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835" w:type="dxa"/>
        <w:tblLayout w:type="fixed"/>
        <w:tblCellMar>
          <w:left w:w="70" w:type="dxa"/>
          <w:right w:w="70" w:type="dxa"/>
        </w:tblCellMar>
        <w:tblLook w:val="0000" w:firstRow="0" w:lastRow="0" w:firstColumn="0" w:lastColumn="0" w:noHBand="0" w:noVBand="0"/>
      </w:tblPr>
      <w:tblGrid>
        <w:gridCol w:w="3259"/>
        <w:gridCol w:w="3190"/>
        <w:gridCol w:w="5386"/>
      </w:tblGrid>
      <w:tr w:rsidR="00D20350" w:rsidRPr="00077283" w14:paraId="45B05C92" w14:textId="77777777" w:rsidTr="00B70E5D">
        <w:tc>
          <w:tcPr>
            <w:tcW w:w="3259" w:type="dxa"/>
          </w:tcPr>
          <w:p w14:paraId="6A77D554" w14:textId="77777777" w:rsidR="00D20350" w:rsidRPr="00077283" w:rsidRDefault="00D20350" w:rsidP="00442B51">
            <w:pPr>
              <w:pStyle w:val="af3"/>
              <w:spacing w:line="264" w:lineRule="auto"/>
              <w:rPr>
                <w:rStyle w:val="afd"/>
                <w:color w:val="auto"/>
              </w:rPr>
            </w:pPr>
          </w:p>
        </w:tc>
        <w:tc>
          <w:tcPr>
            <w:tcW w:w="3190" w:type="dxa"/>
          </w:tcPr>
          <w:p w14:paraId="123FEF41" w14:textId="77777777" w:rsidR="00D20350" w:rsidRPr="00077283" w:rsidRDefault="00D20350" w:rsidP="00442B51">
            <w:pPr>
              <w:spacing w:line="264" w:lineRule="auto"/>
              <w:rPr>
                <w:sz w:val="22"/>
                <w:szCs w:val="22"/>
              </w:rPr>
            </w:pPr>
          </w:p>
        </w:tc>
        <w:tc>
          <w:tcPr>
            <w:tcW w:w="5386" w:type="dxa"/>
          </w:tcPr>
          <w:p w14:paraId="39CA4E21" w14:textId="77777777" w:rsidR="00444E57" w:rsidRPr="00077283" w:rsidRDefault="00D20350" w:rsidP="00442B51">
            <w:pPr>
              <w:spacing w:line="264" w:lineRule="auto"/>
              <w:rPr>
                <w:sz w:val="28"/>
                <w:szCs w:val="28"/>
              </w:rPr>
            </w:pPr>
            <w:r w:rsidRPr="00077283">
              <w:rPr>
                <w:sz w:val="28"/>
                <w:szCs w:val="28"/>
              </w:rPr>
              <w:t xml:space="preserve">Приложение №1 </w:t>
            </w:r>
          </w:p>
          <w:p w14:paraId="212426B3" w14:textId="77777777" w:rsidR="00D20350" w:rsidRPr="00077283" w:rsidRDefault="00D20350" w:rsidP="00442B51">
            <w:pPr>
              <w:spacing w:line="264" w:lineRule="auto"/>
              <w:rPr>
                <w:sz w:val="28"/>
                <w:szCs w:val="28"/>
              </w:rPr>
            </w:pPr>
            <w:r w:rsidRPr="00077283">
              <w:rPr>
                <w:sz w:val="28"/>
                <w:szCs w:val="28"/>
              </w:rPr>
              <w:t>к аттестату аккредитации</w:t>
            </w:r>
          </w:p>
          <w:p w14:paraId="02ED6B49" w14:textId="77777777" w:rsidR="00D20350" w:rsidRPr="00077283" w:rsidRDefault="00C210DD" w:rsidP="00442B51">
            <w:pPr>
              <w:spacing w:line="264" w:lineRule="auto"/>
              <w:rPr>
                <w:sz w:val="28"/>
                <w:szCs w:val="28"/>
              </w:rPr>
            </w:pPr>
            <w:r w:rsidRPr="00077283">
              <w:rPr>
                <w:sz w:val="28"/>
                <w:szCs w:val="28"/>
              </w:rPr>
              <w:t>№ BY/112 1.1227</w:t>
            </w:r>
          </w:p>
          <w:p w14:paraId="69398338" w14:textId="77777777" w:rsidR="00D20350" w:rsidRPr="00077283" w:rsidRDefault="00D20350" w:rsidP="00442B51">
            <w:pPr>
              <w:spacing w:line="264" w:lineRule="auto"/>
              <w:rPr>
                <w:sz w:val="28"/>
                <w:szCs w:val="28"/>
              </w:rPr>
            </w:pPr>
            <w:r w:rsidRPr="00077283">
              <w:rPr>
                <w:sz w:val="28"/>
                <w:szCs w:val="28"/>
              </w:rPr>
              <w:t>от 06 сентября 1996 года</w:t>
            </w:r>
          </w:p>
          <w:p w14:paraId="5E6BE1EC" w14:textId="77777777" w:rsidR="00D20350" w:rsidRPr="00077283" w:rsidRDefault="00D8195D" w:rsidP="00442B51">
            <w:pPr>
              <w:spacing w:line="264" w:lineRule="auto"/>
              <w:rPr>
                <w:sz w:val="28"/>
                <w:szCs w:val="28"/>
              </w:rPr>
            </w:pPr>
            <w:r w:rsidRPr="00077283">
              <w:rPr>
                <w:sz w:val="28"/>
                <w:szCs w:val="28"/>
              </w:rPr>
              <w:t>Н</w:t>
            </w:r>
            <w:r w:rsidR="00D20350" w:rsidRPr="00077283">
              <w:rPr>
                <w:sz w:val="28"/>
                <w:szCs w:val="28"/>
              </w:rPr>
              <w:t xml:space="preserve">а бланке № </w:t>
            </w:r>
            <w:r w:rsidR="0022649A" w:rsidRPr="00077283">
              <w:rPr>
                <w:sz w:val="28"/>
                <w:szCs w:val="28"/>
              </w:rPr>
              <w:t>0006073</w:t>
            </w:r>
          </w:p>
          <w:p w14:paraId="6BC6FEC3" w14:textId="77777777" w:rsidR="00D20350" w:rsidRPr="00077283" w:rsidRDefault="00D8195D" w:rsidP="00442B51">
            <w:pPr>
              <w:spacing w:line="264" w:lineRule="auto"/>
              <w:rPr>
                <w:sz w:val="28"/>
                <w:szCs w:val="28"/>
              </w:rPr>
            </w:pPr>
            <w:r w:rsidRPr="00077283">
              <w:rPr>
                <w:sz w:val="28"/>
                <w:szCs w:val="28"/>
              </w:rPr>
              <w:t>Н</w:t>
            </w:r>
            <w:r w:rsidR="00D20350" w:rsidRPr="00077283">
              <w:rPr>
                <w:sz w:val="28"/>
                <w:szCs w:val="28"/>
              </w:rPr>
              <w:t xml:space="preserve">а </w:t>
            </w:r>
            <w:r w:rsidR="009C57C5" w:rsidRPr="00077283">
              <w:rPr>
                <w:sz w:val="28"/>
                <w:szCs w:val="28"/>
              </w:rPr>
              <w:t>313</w:t>
            </w:r>
            <w:r w:rsidR="00D20350" w:rsidRPr="00077283">
              <w:rPr>
                <w:sz w:val="28"/>
                <w:szCs w:val="28"/>
              </w:rPr>
              <w:t xml:space="preserve"> листах</w:t>
            </w:r>
          </w:p>
          <w:p w14:paraId="4C286B7C" w14:textId="77777777" w:rsidR="00D20350" w:rsidRPr="00077283" w:rsidRDefault="0056525B" w:rsidP="00442B51">
            <w:pPr>
              <w:spacing w:line="264" w:lineRule="auto"/>
              <w:rPr>
                <w:sz w:val="22"/>
                <w:szCs w:val="22"/>
              </w:rPr>
            </w:pPr>
            <w:r w:rsidRPr="00077283">
              <w:rPr>
                <w:sz w:val="28"/>
                <w:szCs w:val="28"/>
              </w:rPr>
              <w:t>Редакция 0</w:t>
            </w:r>
            <w:r w:rsidR="00814BCD" w:rsidRPr="00077283">
              <w:rPr>
                <w:sz w:val="28"/>
                <w:szCs w:val="28"/>
              </w:rPr>
              <w:t>2</w:t>
            </w:r>
          </w:p>
        </w:tc>
      </w:tr>
    </w:tbl>
    <w:p w14:paraId="210E0B20" w14:textId="77777777" w:rsidR="00F940CD" w:rsidRDefault="00D20350" w:rsidP="00442B51">
      <w:pPr>
        <w:spacing w:line="264" w:lineRule="auto"/>
        <w:jc w:val="center"/>
        <w:rPr>
          <w:b/>
          <w:sz w:val="28"/>
          <w:szCs w:val="28"/>
        </w:rPr>
      </w:pPr>
      <w:r w:rsidRPr="00077283">
        <w:rPr>
          <w:b/>
          <w:sz w:val="28"/>
          <w:szCs w:val="28"/>
        </w:rPr>
        <w:t>ОБЛАСТ</w:t>
      </w:r>
      <w:r w:rsidR="002561BD" w:rsidRPr="00077283">
        <w:rPr>
          <w:b/>
          <w:sz w:val="28"/>
          <w:szCs w:val="28"/>
        </w:rPr>
        <w:t>Ь</w:t>
      </w:r>
      <w:r w:rsidR="00FB2C51" w:rsidRPr="00077283">
        <w:rPr>
          <w:b/>
          <w:sz w:val="28"/>
          <w:szCs w:val="28"/>
        </w:rPr>
        <w:t xml:space="preserve"> </w:t>
      </w:r>
      <w:r w:rsidRPr="00077283">
        <w:rPr>
          <w:b/>
          <w:sz w:val="28"/>
          <w:szCs w:val="28"/>
        </w:rPr>
        <w:t>АККРЕДИТАЦИИ</w:t>
      </w:r>
    </w:p>
    <w:p w14:paraId="19DC35CB" w14:textId="639332BB" w:rsidR="00814BCD" w:rsidRPr="00A75523" w:rsidRDefault="004E4204" w:rsidP="00442B51">
      <w:pPr>
        <w:spacing w:line="264" w:lineRule="auto"/>
        <w:jc w:val="center"/>
        <w:rPr>
          <w:bCs/>
          <w:color w:val="FF0000"/>
          <w:sz w:val="28"/>
          <w:szCs w:val="28"/>
        </w:rPr>
      </w:pPr>
      <w:r w:rsidRPr="00077283">
        <w:rPr>
          <w:b/>
          <w:sz w:val="28"/>
          <w:szCs w:val="28"/>
        </w:rPr>
        <w:t xml:space="preserve"> </w:t>
      </w:r>
    </w:p>
    <w:p w14:paraId="30085DAD" w14:textId="77777777" w:rsidR="00D20350" w:rsidRPr="00077283" w:rsidRDefault="00D20350" w:rsidP="00442B51">
      <w:pPr>
        <w:spacing w:line="264" w:lineRule="auto"/>
        <w:jc w:val="center"/>
        <w:rPr>
          <w:sz w:val="28"/>
          <w:szCs w:val="28"/>
        </w:rPr>
      </w:pPr>
      <w:r w:rsidRPr="00077283">
        <w:rPr>
          <w:bCs/>
          <w:sz w:val="28"/>
          <w:szCs w:val="28"/>
        </w:rPr>
        <w:t>от</w:t>
      </w:r>
      <w:r w:rsidRPr="00077283">
        <w:rPr>
          <w:sz w:val="28"/>
          <w:szCs w:val="28"/>
        </w:rPr>
        <w:t xml:space="preserve"> </w:t>
      </w:r>
      <w:r w:rsidR="00314E72" w:rsidRPr="00077283">
        <w:rPr>
          <w:sz w:val="28"/>
          <w:szCs w:val="28"/>
        </w:rPr>
        <w:t>03 июня</w:t>
      </w:r>
      <w:r w:rsidRPr="00077283">
        <w:rPr>
          <w:sz w:val="28"/>
          <w:szCs w:val="28"/>
        </w:rPr>
        <w:t xml:space="preserve"> 20</w:t>
      </w:r>
      <w:r w:rsidR="00314E72" w:rsidRPr="00077283">
        <w:rPr>
          <w:sz w:val="28"/>
          <w:szCs w:val="28"/>
        </w:rPr>
        <w:t>22</w:t>
      </w:r>
      <w:r w:rsidRPr="00077283">
        <w:rPr>
          <w:sz w:val="28"/>
          <w:szCs w:val="28"/>
        </w:rPr>
        <w:t xml:space="preserve"> года</w:t>
      </w:r>
    </w:p>
    <w:p w14:paraId="4BFE80C7" w14:textId="77777777" w:rsidR="00D20350" w:rsidRPr="00077283" w:rsidRDefault="009A0A59" w:rsidP="00442B51">
      <w:pPr>
        <w:spacing w:line="264" w:lineRule="auto"/>
        <w:jc w:val="center"/>
        <w:rPr>
          <w:bCs/>
          <w:sz w:val="28"/>
          <w:szCs w:val="28"/>
        </w:rPr>
      </w:pPr>
      <w:r w:rsidRPr="00077283">
        <w:rPr>
          <w:sz w:val="28"/>
          <w:szCs w:val="28"/>
        </w:rPr>
        <w:t>И</w:t>
      </w:r>
      <w:r w:rsidR="00D20350" w:rsidRPr="00077283">
        <w:rPr>
          <w:bCs/>
          <w:sz w:val="28"/>
          <w:szCs w:val="28"/>
        </w:rPr>
        <w:t xml:space="preserve">спытательного центра «ТИСИ» </w:t>
      </w:r>
    </w:p>
    <w:p w14:paraId="7D9F1E57" w14:textId="77777777" w:rsidR="00D20350" w:rsidRPr="00077283" w:rsidRDefault="00D20350" w:rsidP="00442B51">
      <w:pPr>
        <w:spacing w:line="264" w:lineRule="auto"/>
        <w:ind w:left="-284"/>
        <w:jc w:val="center"/>
        <w:rPr>
          <w:bCs/>
          <w:sz w:val="28"/>
          <w:szCs w:val="28"/>
        </w:rPr>
      </w:pPr>
      <w:r w:rsidRPr="00077283">
        <w:rPr>
          <w:bCs/>
          <w:sz w:val="28"/>
          <w:szCs w:val="28"/>
        </w:rPr>
        <w:t>Закрытого акционерного общества «Технический институт сертификации и испытаний»</w:t>
      </w:r>
    </w:p>
    <w:p w14:paraId="5C5BFDD1" w14:textId="77777777" w:rsidR="00D20350" w:rsidRPr="00077283" w:rsidRDefault="00D20350" w:rsidP="00442B51">
      <w:pPr>
        <w:spacing w:line="264" w:lineRule="auto"/>
        <w:rPr>
          <w:sz w:val="22"/>
          <w:szCs w:val="22"/>
        </w:rPr>
      </w:pPr>
    </w:p>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702"/>
        <w:gridCol w:w="993"/>
        <w:gridCol w:w="2267"/>
        <w:gridCol w:w="2126"/>
        <w:gridCol w:w="2835"/>
      </w:tblGrid>
      <w:tr w:rsidR="00936064" w:rsidRPr="00077283" w14:paraId="491BC0D7" w14:textId="77777777" w:rsidTr="002A30FB">
        <w:trPr>
          <w:cantSplit/>
          <w:trHeight w:val="1242"/>
        </w:trPr>
        <w:tc>
          <w:tcPr>
            <w:tcW w:w="709" w:type="dxa"/>
            <w:vAlign w:val="center"/>
          </w:tcPr>
          <w:p w14:paraId="502531D6" w14:textId="77777777" w:rsidR="00936064" w:rsidRPr="00077283" w:rsidRDefault="00936064" w:rsidP="00442B51">
            <w:pPr>
              <w:spacing w:line="264" w:lineRule="auto"/>
              <w:ind w:left="-108" w:right="-108"/>
              <w:jc w:val="center"/>
              <w:rPr>
                <w:sz w:val="22"/>
                <w:szCs w:val="22"/>
              </w:rPr>
            </w:pPr>
            <w:r w:rsidRPr="00077283">
              <w:rPr>
                <w:sz w:val="22"/>
                <w:szCs w:val="22"/>
              </w:rPr>
              <w:t>№</w:t>
            </w:r>
          </w:p>
          <w:p w14:paraId="3DF5C2B2" w14:textId="77777777" w:rsidR="00936064" w:rsidRPr="00077283" w:rsidRDefault="00936064" w:rsidP="00936064">
            <w:pPr>
              <w:spacing w:line="264" w:lineRule="auto"/>
              <w:ind w:left="-108" w:right="-108"/>
              <w:jc w:val="center"/>
              <w:rPr>
                <w:sz w:val="22"/>
                <w:szCs w:val="22"/>
              </w:rPr>
            </w:pPr>
            <w:r w:rsidRPr="00077283">
              <w:rPr>
                <w:sz w:val="22"/>
                <w:szCs w:val="22"/>
              </w:rPr>
              <w:t>п/п</w:t>
            </w:r>
          </w:p>
        </w:tc>
        <w:tc>
          <w:tcPr>
            <w:tcW w:w="1702" w:type="dxa"/>
            <w:vAlign w:val="center"/>
          </w:tcPr>
          <w:p w14:paraId="183B0C58" w14:textId="77777777" w:rsidR="00936064" w:rsidRPr="00077283" w:rsidRDefault="00936064" w:rsidP="00442B51">
            <w:pPr>
              <w:spacing w:line="264" w:lineRule="auto"/>
              <w:ind w:left="-78" w:right="-40"/>
              <w:jc w:val="center"/>
              <w:rPr>
                <w:sz w:val="22"/>
                <w:szCs w:val="22"/>
              </w:rPr>
            </w:pPr>
            <w:r w:rsidRPr="00077283">
              <w:rPr>
                <w:sz w:val="22"/>
                <w:szCs w:val="22"/>
              </w:rPr>
              <w:t>Наименование</w:t>
            </w:r>
          </w:p>
          <w:p w14:paraId="2C55521A" w14:textId="77777777" w:rsidR="00936064" w:rsidRPr="00077283" w:rsidRDefault="00936064" w:rsidP="00442B51">
            <w:pPr>
              <w:spacing w:line="264" w:lineRule="auto"/>
              <w:ind w:left="-78" w:right="-40"/>
              <w:jc w:val="center"/>
              <w:rPr>
                <w:sz w:val="22"/>
                <w:szCs w:val="22"/>
              </w:rPr>
            </w:pPr>
            <w:r w:rsidRPr="00077283">
              <w:rPr>
                <w:sz w:val="22"/>
                <w:szCs w:val="22"/>
              </w:rPr>
              <w:t>объекта</w:t>
            </w:r>
          </w:p>
          <w:p w14:paraId="603B89E2" w14:textId="77777777" w:rsidR="00936064" w:rsidRPr="00077283" w:rsidRDefault="00936064" w:rsidP="00442B51">
            <w:pPr>
              <w:spacing w:line="264" w:lineRule="auto"/>
              <w:ind w:left="-78" w:right="-40"/>
              <w:jc w:val="center"/>
              <w:rPr>
                <w:sz w:val="22"/>
                <w:szCs w:val="22"/>
              </w:rPr>
            </w:pPr>
          </w:p>
        </w:tc>
        <w:tc>
          <w:tcPr>
            <w:tcW w:w="993" w:type="dxa"/>
            <w:vAlign w:val="center"/>
          </w:tcPr>
          <w:p w14:paraId="67258628" w14:textId="77777777" w:rsidR="00936064" w:rsidRPr="00077283" w:rsidRDefault="00936064" w:rsidP="00442B51">
            <w:pPr>
              <w:spacing w:line="264" w:lineRule="auto"/>
              <w:ind w:left="-78" w:right="-108"/>
              <w:jc w:val="center"/>
              <w:rPr>
                <w:sz w:val="22"/>
                <w:szCs w:val="22"/>
              </w:rPr>
            </w:pPr>
            <w:r w:rsidRPr="00077283">
              <w:rPr>
                <w:sz w:val="22"/>
                <w:szCs w:val="22"/>
              </w:rPr>
              <w:t>Код</w:t>
            </w:r>
          </w:p>
        </w:tc>
        <w:tc>
          <w:tcPr>
            <w:tcW w:w="2267" w:type="dxa"/>
            <w:vAlign w:val="center"/>
          </w:tcPr>
          <w:p w14:paraId="25988B51" w14:textId="77777777" w:rsidR="00936064" w:rsidRPr="00077283" w:rsidRDefault="00936064" w:rsidP="00442B51">
            <w:pPr>
              <w:spacing w:line="264" w:lineRule="auto"/>
              <w:ind w:left="-78" w:right="-40"/>
              <w:jc w:val="center"/>
              <w:rPr>
                <w:sz w:val="22"/>
                <w:szCs w:val="22"/>
              </w:rPr>
            </w:pPr>
            <w:r w:rsidRPr="00077283">
              <w:rPr>
                <w:sz w:val="22"/>
                <w:szCs w:val="22"/>
              </w:rPr>
              <w:t>Наименование характеристики (показатель, параметры)</w:t>
            </w:r>
          </w:p>
        </w:tc>
        <w:tc>
          <w:tcPr>
            <w:tcW w:w="2126" w:type="dxa"/>
            <w:vAlign w:val="center"/>
          </w:tcPr>
          <w:p w14:paraId="682573A5" w14:textId="77777777" w:rsidR="00936064" w:rsidRPr="00077283" w:rsidRDefault="00936064" w:rsidP="00442B51">
            <w:pPr>
              <w:spacing w:line="264" w:lineRule="auto"/>
              <w:ind w:right="33"/>
              <w:jc w:val="center"/>
              <w:rPr>
                <w:sz w:val="22"/>
                <w:szCs w:val="22"/>
              </w:rPr>
            </w:pPr>
            <w:r w:rsidRPr="00077283">
              <w:rPr>
                <w:sz w:val="22"/>
                <w:szCs w:val="22"/>
              </w:rPr>
              <w:t>Обозначение документа, устанавливающего требования к объекту</w:t>
            </w:r>
          </w:p>
        </w:tc>
        <w:tc>
          <w:tcPr>
            <w:tcW w:w="2835" w:type="dxa"/>
            <w:vAlign w:val="center"/>
          </w:tcPr>
          <w:p w14:paraId="7FD27D3E" w14:textId="77777777" w:rsidR="00936064" w:rsidRPr="00077283" w:rsidRDefault="00936064" w:rsidP="00442B51">
            <w:pPr>
              <w:spacing w:line="264" w:lineRule="auto"/>
              <w:ind w:left="-108" w:right="-108"/>
              <w:jc w:val="center"/>
              <w:rPr>
                <w:sz w:val="22"/>
                <w:szCs w:val="22"/>
              </w:rPr>
            </w:pPr>
            <w:r w:rsidRPr="00077283">
              <w:rPr>
                <w:sz w:val="22"/>
                <w:szCs w:val="22"/>
              </w:rPr>
              <w:t>Обозначение документа, устанавливающего метод исследований (испытаний) и измерений, в том числе правила отбора образцов</w:t>
            </w:r>
          </w:p>
        </w:tc>
      </w:tr>
      <w:tr w:rsidR="008005A9" w:rsidRPr="00077283" w14:paraId="528D0784" w14:textId="77777777" w:rsidTr="00444E57">
        <w:trPr>
          <w:cantSplit/>
          <w:trHeight w:val="20"/>
        </w:trPr>
        <w:tc>
          <w:tcPr>
            <w:tcW w:w="709" w:type="dxa"/>
          </w:tcPr>
          <w:p w14:paraId="48C1C1C3" w14:textId="77777777" w:rsidR="00B70E5D" w:rsidRPr="00077283" w:rsidRDefault="00B70E5D" w:rsidP="00442B51">
            <w:pPr>
              <w:spacing w:line="264" w:lineRule="auto"/>
              <w:ind w:left="-108" w:right="-108"/>
              <w:jc w:val="center"/>
              <w:rPr>
                <w:sz w:val="22"/>
                <w:szCs w:val="22"/>
              </w:rPr>
            </w:pPr>
            <w:r w:rsidRPr="00077283">
              <w:rPr>
                <w:sz w:val="22"/>
                <w:szCs w:val="22"/>
              </w:rPr>
              <w:t>1</w:t>
            </w:r>
          </w:p>
        </w:tc>
        <w:tc>
          <w:tcPr>
            <w:tcW w:w="1702" w:type="dxa"/>
          </w:tcPr>
          <w:p w14:paraId="4C331E85" w14:textId="77777777" w:rsidR="00B70E5D" w:rsidRPr="00077283" w:rsidRDefault="00B70E5D" w:rsidP="00442B51">
            <w:pPr>
              <w:spacing w:line="264" w:lineRule="auto"/>
              <w:jc w:val="center"/>
              <w:rPr>
                <w:sz w:val="22"/>
                <w:szCs w:val="22"/>
              </w:rPr>
            </w:pPr>
            <w:r w:rsidRPr="00077283">
              <w:rPr>
                <w:sz w:val="22"/>
                <w:szCs w:val="22"/>
              </w:rPr>
              <w:t>2</w:t>
            </w:r>
          </w:p>
        </w:tc>
        <w:tc>
          <w:tcPr>
            <w:tcW w:w="993" w:type="dxa"/>
          </w:tcPr>
          <w:p w14:paraId="6026B57F" w14:textId="77777777" w:rsidR="00B70E5D" w:rsidRPr="00077283" w:rsidRDefault="00B70E5D" w:rsidP="00442B51">
            <w:pPr>
              <w:spacing w:line="264" w:lineRule="auto"/>
              <w:ind w:left="-78" w:right="-108"/>
              <w:jc w:val="center"/>
              <w:rPr>
                <w:sz w:val="22"/>
                <w:szCs w:val="22"/>
              </w:rPr>
            </w:pPr>
            <w:r w:rsidRPr="00077283">
              <w:rPr>
                <w:sz w:val="22"/>
                <w:szCs w:val="22"/>
              </w:rPr>
              <w:t>3</w:t>
            </w:r>
          </w:p>
        </w:tc>
        <w:tc>
          <w:tcPr>
            <w:tcW w:w="2267" w:type="dxa"/>
          </w:tcPr>
          <w:p w14:paraId="480DB987" w14:textId="77777777" w:rsidR="00B70E5D" w:rsidRPr="00077283" w:rsidRDefault="00B70E5D" w:rsidP="00442B51">
            <w:pPr>
              <w:spacing w:line="264" w:lineRule="auto"/>
              <w:jc w:val="center"/>
              <w:rPr>
                <w:sz w:val="22"/>
                <w:szCs w:val="22"/>
              </w:rPr>
            </w:pPr>
            <w:r w:rsidRPr="00077283">
              <w:rPr>
                <w:sz w:val="22"/>
                <w:szCs w:val="22"/>
              </w:rPr>
              <w:t>4</w:t>
            </w:r>
          </w:p>
        </w:tc>
        <w:tc>
          <w:tcPr>
            <w:tcW w:w="2126" w:type="dxa"/>
            <w:tcBorders>
              <w:right w:val="single" w:sz="6" w:space="0" w:color="000000"/>
            </w:tcBorders>
          </w:tcPr>
          <w:p w14:paraId="51935B90" w14:textId="77777777" w:rsidR="00B70E5D" w:rsidRPr="00077283" w:rsidRDefault="00B70E5D" w:rsidP="00442B51">
            <w:pPr>
              <w:spacing w:line="264" w:lineRule="auto"/>
              <w:jc w:val="center"/>
              <w:rPr>
                <w:sz w:val="22"/>
                <w:szCs w:val="22"/>
              </w:rPr>
            </w:pPr>
            <w:r w:rsidRPr="00077283">
              <w:rPr>
                <w:sz w:val="22"/>
                <w:szCs w:val="22"/>
              </w:rPr>
              <w:t>5</w:t>
            </w:r>
          </w:p>
        </w:tc>
        <w:tc>
          <w:tcPr>
            <w:tcW w:w="2835" w:type="dxa"/>
            <w:tcBorders>
              <w:top w:val="single" w:sz="6" w:space="0" w:color="000000"/>
              <w:left w:val="single" w:sz="6" w:space="0" w:color="000000"/>
            </w:tcBorders>
          </w:tcPr>
          <w:p w14:paraId="1D2C9641" w14:textId="77777777" w:rsidR="00B70E5D" w:rsidRPr="00077283" w:rsidRDefault="00B70E5D" w:rsidP="00442B51">
            <w:pPr>
              <w:spacing w:line="264" w:lineRule="auto"/>
              <w:jc w:val="center"/>
              <w:rPr>
                <w:sz w:val="22"/>
                <w:szCs w:val="22"/>
              </w:rPr>
            </w:pPr>
            <w:r w:rsidRPr="00077283">
              <w:rPr>
                <w:sz w:val="22"/>
                <w:szCs w:val="22"/>
              </w:rPr>
              <w:t>6</w:t>
            </w:r>
          </w:p>
        </w:tc>
      </w:tr>
      <w:tr w:rsidR="008005A9" w:rsidRPr="00077283" w14:paraId="75D41949" w14:textId="77777777" w:rsidTr="00BA46BF">
        <w:trPr>
          <w:cantSplit/>
          <w:trHeight w:val="20"/>
        </w:trPr>
        <w:tc>
          <w:tcPr>
            <w:tcW w:w="10632" w:type="dxa"/>
            <w:gridSpan w:val="6"/>
          </w:tcPr>
          <w:p w14:paraId="07662CDF" w14:textId="77777777" w:rsidR="001F0D47" w:rsidRPr="00077283" w:rsidRDefault="001F0D47" w:rsidP="00442B51">
            <w:pPr>
              <w:spacing w:line="264" w:lineRule="auto"/>
              <w:rPr>
                <w:b/>
                <w:sz w:val="22"/>
                <w:szCs w:val="22"/>
              </w:rPr>
            </w:pPr>
            <w:r w:rsidRPr="00077283">
              <w:rPr>
                <w:b/>
                <w:sz w:val="22"/>
                <w:szCs w:val="22"/>
              </w:rPr>
              <w:t>ул. Минина, 15,  220014,  г. Минск</w:t>
            </w:r>
          </w:p>
        </w:tc>
      </w:tr>
      <w:tr w:rsidR="00F940CD" w:rsidRPr="00F940CD" w14:paraId="3AB9CC06" w14:textId="77777777" w:rsidTr="00444E57">
        <w:trPr>
          <w:cantSplit/>
          <w:trHeight w:val="20"/>
        </w:trPr>
        <w:tc>
          <w:tcPr>
            <w:tcW w:w="709" w:type="dxa"/>
          </w:tcPr>
          <w:p w14:paraId="64DB0126" w14:textId="77777777" w:rsidR="009749B5" w:rsidRPr="00F940CD" w:rsidRDefault="00B70E5D" w:rsidP="00442B51">
            <w:pPr>
              <w:spacing w:line="264" w:lineRule="auto"/>
              <w:ind w:left="-108" w:right="-108"/>
              <w:jc w:val="center"/>
              <w:rPr>
                <w:sz w:val="22"/>
                <w:szCs w:val="22"/>
              </w:rPr>
            </w:pPr>
            <w:r w:rsidRPr="00F940CD">
              <w:rPr>
                <w:sz w:val="22"/>
                <w:szCs w:val="22"/>
                <w:lang w:val="en-US"/>
              </w:rPr>
              <w:t>1</w:t>
            </w:r>
            <w:r w:rsidRPr="00F940CD">
              <w:rPr>
                <w:sz w:val="22"/>
                <w:szCs w:val="22"/>
              </w:rPr>
              <w:t>.1</w:t>
            </w:r>
          </w:p>
          <w:p w14:paraId="40C803EB" w14:textId="77777777" w:rsidR="00B70E5D" w:rsidRPr="00F940CD" w:rsidRDefault="001F0D47" w:rsidP="00442B51">
            <w:pPr>
              <w:spacing w:line="264" w:lineRule="auto"/>
              <w:ind w:left="-108" w:right="-108"/>
              <w:jc w:val="center"/>
              <w:rPr>
                <w:sz w:val="22"/>
                <w:szCs w:val="22"/>
              </w:rPr>
            </w:pPr>
            <w:r w:rsidRPr="00F940CD">
              <w:rPr>
                <w:sz w:val="22"/>
                <w:szCs w:val="22"/>
              </w:rPr>
              <w:t>*</w:t>
            </w:r>
          </w:p>
        </w:tc>
        <w:tc>
          <w:tcPr>
            <w:tcW w:w="1702" w:type="dxa"/>
            <w:vMerge w:val="restart"/>
          </w:tcPr>
          <w:p w14:paraId="544B248A" w14:textId="77777777" w:rsidR="00B70E5D" w:rsidRPr="00F940CD" w:rsidRDefault="00B70E5D" w:rsidP="00442B51">
            <w:pPr>
              <w:spacing w:line="264" w:lineRule="auto"/>
              <w:ind w:right="34"/>
              <w:rPr>
                <w:sz w:val="22"/>
                <w:szCs w:val="22"/>
              </w:rPr>
            </w:pPr>
            <w:r w:rsidRPr="00F940CD">
              <w:rPr>
                <w:sz w:val="22"/>
                <w:szCs w:val="22"/>
              </w:rPr>
              <w:t>Окна и балконные двери, окна мансардные</w:t>
            </w:r>
          </w:p>
        </w:tc>
        <w:tc>
          <w:tcPr>
            <w:tcW w:w="993" w:type="dxa"/>
          </w:tcPr>
          <w:p w14:paraId="61C597A0" w14:textId="77777777" w:rsidR="00B70E5D" w:rsidRPr="00F940CD" w:rsidRDefault="00B70E5D" w:rsidP="00442B51">
            <w:pPr>
              <w:spacing w:line="264" w:lineRule="auto"/>
              <w:ind w:left="-78" w:right="-106"/>
              <w:jc w:val="center"/>
              <w:rPr>
                <w:sz w:val="22"/>
                <w:szCs w:val="22"/>
              </w:rPr>
            </w:pPr>
            <w:r w:rsidRPr="00F940CD">
              <w:rPr>
                <w:sz w:val="22"/>
                <w:szCs w:val="22"/>
              </w:rPr>
              <w:t>16.23, 25.12/ 34.138</w:t>
            </w:r>
          </w:p>
        </w:tc>
        <w:tc>
          <w:tcPr>
            <w:tcW w:w="2267" w:type="dxa"/>
          </w:tcPr>
          <w:p w14:paraId="7456B8A0" w14:textId="77777777" w:rsidR="00B70E5D" w:rsidRPr="00F940CD" w:rsidRDefault="00B70E5D" w:rsidP="00442B51">
            <w:pPr>
              <w:spacing w:line="264" w:lineRule="auto"/>
              <w:rPr>
                <w:sz w:val="22"/>
                <w:szCs w:val="22"/>
              </w:rPr>
            </w:pPr>
            <w:r w:rsidRPr="00F940CD">
              <w:rPr>
                <w:sz w:val="22"/>
                <w:szCs w:val="22"/>
              </w:rPr>
              <w:t>Приведенное сопротивление теплопередаче.</w:t>
            </w:r>
          </w:p>
          <w:p w14:paraId="3DF5DAB8" w14:textId="77777777" w:rsidR="00B70E5D" w:rsidRPr="00F940CD" w:rsidRDefault="00B70E5D" w:rsidP="00A75523">
            <w:pPr>
              <w:spacing w:line="264" w:lineRule="auto"/>
              <w:rPr>
                <w:sz w:val="22"/>
                <w:szCs w:val="22"/>
              </w:rPr>
            </w:pPr>
            <w:r w:rsidRPr="00F940CD">
              <w:rPr>
                <w:sz w:val="22"/>
                <w:szCs w:val="22"/>
              </w:rPr>
              <w:t>Класс по приведенному сопротивлению теплопередаче</w:t>
            </w:r>
          </w:p>
        </w:tc>
        <w:tc>
          <w:tcPr>
            <w:tcW w:w="2126" w:type="dxa"/>
            <w:vMerge w:val="restart"/>
            <w:tcBorders>
              <w:right w:val="single" w:sz="6" w:space="0" w:color="000000"/>
            </w:tcBorders>
          </w:tcPr>
          <w:p w14:paraId="1BD4A3C8" w14:textId="77777777" w:rsidR="00B70E5D" w:rsidRPr="00F940CD" w:rsidRDefault="00B70E5D" w:rsidP="00442B51">
            <w:pPr>
              <w:spacing w:line="264" w:lineRule="auto"/>
              <w:rPr>
                <w:sz w:val="22"/>
                <w:szCs w:val="22"/>
              </w:rPr>
            </w:pPr>
            <w:r w:rsidRPr="00F940CD">
              <w:rPr>
                <w:sz w:val="22"/>
                <w:szCs w:val="22"/>
              </w:rPr>
              <w:t xml:space="preserve">СТБ 939-2013 </w:t>
            </w:r>
          </w:p>
          <w:p w14:paraId="479BE874" w14:textId="77777777" w:rsidR="00B70E5D" w:rsidRPr="00F940CD" w:rsidRDefault="00B70E5D" w:rsidP="00442B51">
            <w:pPr>
              <w:spacing w:line="264" w:lineRule="auto"/>
              <w:rPr>
                <w:sz w:val="22"/>
                <w:szCs w:val="22"/>
              </w:rPr>
            </w:pPr>
            <w:r w:rsidRPr="00F940CD">
              <w:rPr>
                <w:sz w:val="22"/>
                <w:szCs w:val="22"/>
              </w:rPr>
              <w:t>СТБ 1108-2017</w:t>
            </w:r>
          </w:p>
          <w:p w14:paraId="433177D7" w14:textId="77777777" w:rsidR="00B70E5D" w:rsidRPr="00F940CD" w:rsidRDefault="00B70E5D" w:rsidP="00442B51">
            <w:pPr>
              <w:spacing w:line="264" w:lineRule="auto"/>
              <w:rPr>
                <w:sz w:val="22"/>
                <w:szCs w:val="22"/>
              </w:rPr>
            </w:pPr>
            <w:r w:rsidRPr="00F940CD">
              <w:rPr>
                <w:sz w:val="22"/>
                <w:szCs w:val="22"/>
              </w:rPr>
              <w:t xml:space="preserve">СТБ 1504-2004 </w:t>
            </w:r>
          </w:p>
          <w:p w14:paraId="5BCF5ACE" w14:textId="77777777" w:rsidR="00B70E5D" w:rsidRPr="00F940CD" w:rsidRDefault="00B70E5D" w:rsidP="00442B51">
            <w:pPr>
              <w:spacing w:line="264" w:lineRule="auto"/>
              <w:rPr>
                <w:sz w:val="22"/>
                <w:szCs w:val="22"/>
              </w:rPr>
            </w:pPr>
            <w:r w:rsidRPr="00F940CD">
              <w:rPr>
                <w:sz w:val="22"/>
                <w:szCs w:val="22"/>
              </w:rPr>
              <w:t xml:space="preserve">ГОСТ 23166-99 </w:t>
            </w:r>
          </w:p>
          <w:p w14:paraId="3CDB79A9" w14:textId="77777777" w:rsidR="00B70E5D" w:rsidRPr="00F940CD" w:rsidRDefault="00B70E5D" w:rsidP="00442B51">
            <w:pPr>
              <w:spacing w:line="264" w:lineRule="auto"/>
              <w:rPr>
                <w:sz w:val="22"/>
                <w:szCs w:val="22"/>
              </w:rPr>
            </w:pPr>
            <w:r w:rsidRPr="00F940CD">
              <w:rPr>
                <w:sz w:val="22"/>
                <w:szCs w:val="22"/>
              </w:rPr>
              <w:t xml:space="preserve">ГОСТ 24700-99 </w:t>
            </w:r>
          </w:p>
          <w:p w14:paraId="4AD726A7" w14:textId="77777777" w:rsidR="00B70E5D" w:rsidRPr="00F940CD" w:rsidRDefault="00B70E5D" w:rsidP="00442B51">
            <w:pPr>
              <w:spacing w:line="264" w:lineRule="auto"/>
              <w:rPr>
                <w:sz w:val="22"/>
                <w:szCs w:val="22"/>
              </w:rPr>
            </w:pPr>
            <w:r w:rsidRPr="00F940CD">
              <w:rPr>
                <w:sz w:val="22"/>
                <w:szCs w:val="22"/>
              </w:rPr>
              <w:t xml:space="preserve">ГОСТ 21096-75 </w:t>
            </w:r>
          </w:p>
          <w:p w14:paraId="3AF2C1D7" w14:textId="77777777" w:rsidR="00B70E5D" w:rsidRPr="00F940CD" w:rsidRDefault="00B70E5D" w:rsidP="00442B51">
            <w:pPr>
              <w:spacing w:line="264" w:lineRule="auto"/>
              <w:rPr>
                <w:sz w:val="22"/>
                <w:szCs w:val="22"/>
              </w:rPr>
            </w:pPr>
            <w:r w:rsidRPr="00F940CD">
              <w:rPr>
                <w:sz w:val="22"/>
                <w:szCs w:val="22"/>
              </w:rPr>
              <w:t>ГОСТ 23344-78</w:t>
            </w:r>
          </w:p>
          <w:p w14:paraId="0E032189" w14:textId="77777777" w:rsidR="00B70E5D" w:rsidRPr="00F940CD" w:rsidRDefault="00B70E5D" w:rsidP="00442B51">
            <w:pPr>
              <w:spacing w:line="264" w:lineRule="auto"/>
              <w:rPr>
                <w:sz w:val="22"/>
                <w:szCs w:val="22"/>
              </w:rPr>
            </w:pPr>
            <w:r w:rsidRPr="00F940CD">
              <w:rPr>
                <w:sz w:val="22"/>
                <w:szCs w:val="22"/>
              </w:rPr>
              <w:t>ГОСТ 25097-2002</w:t>
            </w:r>
          </w:p>
          <w:p w14:paraId="292A42BD" w14:textId="77777777" w:rsidR="00B70E5D" w:rsidRPr="00F940CD" w:rsidRDefault="00B70E5D" w:rsidP="00442B51">
            <w:pPr>
              <w:spacing w:line="264" w:lineRule="auto"/>
              <w:rPr>
                <w:sz w:val="22"/>
                <w:szCs w:val="22"/>
              </w:rPr>
            </w:pPr>
            <w:r w:rsidRPr="00F940CD">
              <w:rPr>
                <w:sz w:val="22"/>
                <w:szCs w:val="22"/>
              </w:rPr>
              <w:t>ГОСТ 31462-2011</w:t>
            </w:r>
          </w:p>
          <w:p w14:paraId="554F0874" w14:textId="77777777" w:rsidR="00B70E5D" w:rsidRPr="00F940CD" w:rsidRDefault="00B70E5D" w:rsidP="00442B51">
            <w:pPr>
              <w:spacing w:line="264" w:lineRule="auto"/>
              <w:rPr>
                <w:sz w:val="22"/>
                <w:szCs w:val="22"/>
              </w:rPr>
            </w:pPr>
            <w:r w:rsidRPr="00F940CD">
              <w:rPr>
                <w:sz w:val="22"/>
                <w:szCs w:val="22"/>
              </w:rPr>
              <w:t>СТБ EN 12207-2012</w:t>
            </w:r>
          </w:p>
          <w:p w14:paraId="54042208" w14:textId="77777777" w:rsidR="00B70E5D" w:rsidRPr="00F940CD" w:rsidRDefault="00B70E5D" w:rsidP="00442B51">
            <w:pPr>
              <w:spacing w:line="264" w:lineRule="auto"/>
              <w:rPr>
                <w:sz w:val="22"/>
                <w:szCs w:val="22"/>
              </w:rPr>
            </w:pPr>
            <w:r w:rsidRPr="00F940CD">
              <w:rPr>
                <w:sz w:val="22"/>
                <w:szCs w:val="22"/>
              </w:rPr>
              <w:t>СТБ EN 12208-2012</w:t>
            </w:r>
          </w:p>
          <w:p w14:paraId="3D9A6938" w14:textId="77777777" w:rsidR="00B70E5D" w:rsidRPr="00F940CD" w:rsidRDefault="00B70E5D" w:rsidP="00442B51">
            <w:pPr>
              <w:spacing w:line="264" w:lineRule="auto"/>
              <w:rPr>
                <w:sz w:val="22"/>
                <w:szCs w:val="22"/>
              </w:rPr>
            </w:pPr>
            <w:r w:rsidRPr="00F940CD">
              <w:rPr>
                <w:sz w:val="22"/>
                <w:szCs w:val="22"/>
              </w:rPr>
              <w:t xml:space="preserve">ТНПА и </w:t>
            </w:r>
            <w:r w:rsidR="0028413A" w:rsidRPr="00F940CD">
              <w:rPr>
                <w:sz w:val="22"/>
                <w:szCs w:val="22"/>
              </w:rPr>
              <w:t>другие</w:t>
            </w:r>
            <w:r w:rsidRPr="00F940CD">
              <w:rPr>
                <w:sz w:val="22"/>
                <w:szCs w:val="22"/>
              </w:rPr>
              <w:t xml:space="preserve"> документ</w:t>
            </w:r>
            <w:r w:rsidR="0028413A" w:rsidRPr="00F940CD">
              <w:rPr>
                <w:sz w:val="22"/>
                <w:szCs w:val="22"/>
              </w:rPr>
              <w:t>ы</w:t>
            </w:r>
          </w:p>
        </w:tc>
        <w:tc>
          <w:tcPr>
            <w:tcW w:w="2835" w:type="dxa"/>
            <w:tcBorders>
              <w:top w:val="single" w:sz="6" w:space="0" w:color="000000"/>
              <w:left w:val="single" w:sz="6" w:space="0" w:color="000000"/>
            </w:tcBorders>
          </w:tcPr>
          <w:p w14:paraId="67C35ACA" w14:textId="77777777" w:rsidR="00B70E5D" w:rsidRPr="00F940CD" w:rsidRDefault="00B70E5D" w:rsidP="00442B51">
            <w:pPr>
              <w:spacing w:line="264" w:lineRule="auto"/>
              <w:ind w:left="34"/>
              <w:rPr>
                <w:sz w:val="22"/>
                <w:szCs w:val="22"/>
              </w:rPr>
            </w:pPr>
            <w:r w:rsidRPr="00F940CD">
              <w:rPr>
                <w:sz w:val="22"/>
                <w:szCs w:val="22"/>
              </w:rPr>
              <w:t xml:space="preserve">ГОСТ 26602.1-99 </w:t>
            </w:r>
          </w:p>
          <w:p w14:paraId="4C7EE23B" w14:textId="77777777" w:rsidR="00B70E5D" w:rsidRPr="00F940CD" w:rsidRDefault="00B70E5D" w:rsidP="00442B51">
            <w:pPr>
              <w:spacing w:line="264" w:lineRule="auto"/>
              <w:ind w:left="34"/>
              <w:rPr>
                <w:sz w:val="22"/>
                <w:szCs w:val="22"/>
              </w:rPr>
            </w:pPr>
            <w:r w:rsidRPr="00F940CD">
              <w:rPr>
                <w:sz w:val="22"/>
                <w:szCs w:val="22"/>
              </w:rPr>
              <w:t>ГОСТ 31462-2011 п.8.3.7</w:t>
            </w:r>
          </w:p>
        </w:tc>
      </w:tr>
      <w:tr w:rsidR="00F940CD" w:rsidRPr="00F940CD" w14:paraId="2239C3DA" w14:textId="77777777" w:rsidTr="00444E57">
        <w:trPr>
          <w:cantSplit/>
          <w:trHeight w:val="20"/>
        </w:trPr>
        <w:tc>
          <w:tcPr>
            <w:tcW w:w="709" w:type="dxa"/>
          </w:tcPr>
          <w:p w14:paraId="04D4CCD0" w14:textId="77777777" w:rsidR="009749B5" w:rsidRPr="00F940CD" w:rsidRDefault="00B70E5D" w:rsidP="00442B51">
            <w:pPr>
              <w:spacing w:line="264" w:lineRule="auto"/>
              <w:ind w:left="-108" w:right="-108"/>
              <w:jc w:val="center"/>
              <w:rPr>
                <w:sz w:val="22"/>
                <w:szCs w:val="22"/>
              </w:rPr>
            </w:pPr>
            <w:r w:rsidRPr="00F940CD">
              <w:rPr>
                <w:sz w:val="22"/>
                <w:szCs w:val="22"/>
              </w:rPr>
              <w:t>1.2</w:t>
            </w:r>
          </w:p>
          <w:p w14:paraId="72C1F7BD" w14:textId="77777777" w:rsidR="00B70E5D" w:rsidRPr="00F940CD" w:rsidRDefault="001F0D47" w:rsidP="00442B51">
            <w:pPr>
              <w:spacing w:line="264" w:lineRule="auto"/>
              <w:ind w:left="-108" w:right="-108"/>
              <w:jc w:val="center"/>
              <w:rPr>
                <w:sz w:val="22"/>
                <w:szCs w:val="22"/>
              </w:rPr>
            </w:pPr>
            <w:r w:rsidRPr="00F940CD">
              <w:rPr>
                <w:sz w:val="22"/>
                <w:szCs w:val="22"/>
              </w:rPr>
              <w:t>*</w:t>
            </w:r>
          </w:p>
        </w:tc>
        <w:tc>
          <w:tcPr>
            <w:tcW w:w="1702" w:type="dxa"/>
            <w:vMerge/>
          </w:tcPr>
          <w:p w14:paraId="164A05FF" w14:textId="77777777" w:rsidR="00B70E5D" w:rsidRPr="00F940CD" w:rsidRDefault="00B70E5D" w:rsidP="00442B51">
            <w:pPr>
              <w:spacing w:line="264" w:lineRule="auto"/>
              <w:ind w:right="34"/>
              <w:rPr>
                <w:sz w:val="22"/>
                <w:szCs w:val="22"/>
              </w:rPr>
            </w:pPr>
          </w:p>
        </w:tc>
        <w:tc>
          <w:tcPr>
            <w:tcW w:w="993" w:type="dxa"/>
          </w:tcPr>
          <w:p w14:paraId="30D4D6B0" w14:textId="77777777" w:rsidR="00B70E5D" w:rsidRPr="00F940CD" w:rsidRDefault="00B70E5D" w:rsidP="00442B51">
            <w:pPr>
              <w:spacing w:line="264" w:lineRule="auto"/>
              <w:ind w:left="-78" w:right="-106"/>
              <w:jc w:val="center"/>
              <w:rPr>
                <w:sz w:val="22"/>
                <w:szCs w:val="22"/>
              </w:rPr>
            </w:pPr>
            <w:r w:rsidRPr="00F940CD">
              <w:rPr>
                <w:sz w:val="22"/>
                <w:szCs w:val="22"/>
              </w:rPr>
              <w:t>16.23, 25.12 / 26.080, 26.141</w:t>
            </w:r>
          </w:p>
        </w:tc>
        <w:tc>
          <w:tcPr>
            <w:tcW w:w="2267" w:type="dxa"/>
          </w:tcPr>
          <w:p w14:paraId="703CE99D" w14:textId="77777777" w:rsidR="00B70E5D" w:rsidRPr="00F940CD" w:rsidRDefault="00B70E5D" w:rsidP="00442B51">
            <w:pPr>
              <w:spacing w:line="264" w:lineRule="auto"/>
              <w:rPr>
                <w:sz w:val="22"/>
                <w:szCs w:val="22"/>
              </w:rPr>
            </w:pPr>
            <w:r w:rsidRPr="00F940CD">
              <w:rPr>
                <w:sz w:val="22"/>
                <w:szCs w:val="22"/>
              </w:rPr>
              <w:t>Воздухо-, водопроницаемости</w:t>
            </w:r>
          </w:p>
          <w:p w14:paraId="6BDB1768" w14:textId="77777777" w:rsidR="00B70E5D" w:rsidRPr="00F940CD" w:rsidRDefault="00B70E5D" w:rsidP="00442B51">
            <w:pPr>
              <w:spacing w:line="264" w:lineRule="auto"/>
              <w:rPr>
                <w:sz w:val="22"/>
                <w:szCs w:val="22"/>
              </w:rPr>
            </w:pPr>
            <w:r w:rsidRPr="00F940CD">
              <w:rPr>
                <w:sz w:val="22"/>
                <w:szCs w:val="22"/>
              </w:rPr>
              <w:t>Класс по воздухо- и водопроницаемости</w:t>
            </w:r>
          </w:p>
        </w:tc>
        <w:tc>
          <w:tcPr>
            <w:tcW w:w="2126" w:type="dxa"/>
            <w:vMerge/>
            <w:tcBorders>
              <w:right w:val="single" w:sz="6" w:space="0" w:color="000000"/>
            </w:tcBorders>
          </w:tcPr>
          <w:p w14:paraId="4F1DD5DC" w14:textId="77777777" w:rsidR="00B70E5D" w:rsidRPr="00F940CD" w:rsidRDefault="00B70E5D" w:rsidP="00442B51">
            <w:pPr>
              <w:spacing w:line="264" w:lineRule="auto"/>
              <w:rPr>
                <w:sz w:val="22"/>
                <w:szCs w:val="22"/>
              </w:rPr>
            </w:pPr>
          </w:p>
        </w:tc>
        <w:tc>
          <w:tcPr>
            <w:tcW w:w="2835" w:type="dxa"/>
            <w:tcBorders>
              <w:top w:val="single" w:sz="6" w:space="0" w:color="000000"/>
              <w:left w:val="single" w:sz="6" w:space="0" w:color="000000"/>
            </w:tcBorders>
          </w:tcPr>
          <w:p w14:paraId="46A2341C" w14:textId="77777777" w:rsidR="00B70E5D" w:rsidRPr="00F940CD" w:rsidRDefault="00B70E5D" w:rsidP="00442B51">
            <w:pPr>
              <w:spacing w:line="264" w:lineRule="auto"/>
              <w:ind w:left="34"/>
              <w:rPr>
                <w:sz w:val="22"/>
                <w:szCs w:val="22"/>
              </w:rPr>
            </w:pPr>
            <w:r w:rsidRPr="00F940CD">
              <w:rPr>
                <w:sz w:val="22"/>
                <w:szCs w:val="22"/>
              </w:rPr>
              <w:t>ГОСТ 26602.2-99</w:t>
            </w:r>
          </w:p>
          <w:p w14:paraId="57B5F22F" w14:textId="77777777" w:rsidR="00B70E5D" w:rsidRPr="00F940CD" w:rsidRDefault="00B70E5D" w:rsidP="00442B51">
            <w:pPr>
              <w:spacing w:line="264" w:lineRule="auto"/>
              <w:ind w:left="34"/>
              <w:rPr>
                <w:sz w:val="22"/>
                <w:szCs w:val="22"/>
              </w:rPr>
            </w:pPr>
            <w:r w:rsidRPr="00F940CD">
              <w:rPr>
                <w:sz w:val="22"/>
                <w:szCs w:val="22"/>
              </w:rPr>
              <w:t>ГОСТ 31462-2011 п.8.3.8</w:t>
            </w:r>
          </w:p>
          <w:p w14:paraId="7A18D102" w14:textId="77777777" w:rsidR="00B70E5D" w:rsidRPr="00F940CD" w:rsidRDefault="00B70E5D" w:rsidP="00442B51">
            <w:pPr>
              <w:spacing w:line="264" w:lineRule="auto"/>
              <w:ind w:left="34"/>
              <w:rPr>
                <w:sz w:val="22"/>
                <w:szCs w:val="22"/>
              </w:rPr>
            </w:pPr>
            <w:r w:rsidRPr="00F940CD">
              <w:rPr>
                <w:sz w:val="22"/>
                <w:szCs w:val="22"/>
              </w:rPr>
              <w:t>СТБ EN 12207-2012</w:t>
            </w:r>
          </w:p>
          <w:p w14:paraId="2517350F" w14:textId="77777777" w:rsidR="00B70E5D" w:rsidRPr="00F940CD" w:rsidRDefault="00B70E5D" w:rsidP="00442B51">
            <w:pPr>
              <w:spacing w:line="264" w:lineRule="auto"/>
              <w:ind w:left="34"/>
              <w:rPr>
                <w:sz w:val="22"/>
                <w:szCs w:val="22"/>
              </w:rPr>
            </w:pPr>
            <w:r w:rsidRPr="00F940CD">
              <w:rPr>
                <w:sz w:val="22"/>
                <w:szCs w:val="22"/>
              </w:rPr>
              <w:t>СТБ EN 1026-2012</w:t>
            </w:r>
          </w:p>
          <w:p w14:paraId="065B59B1" w14:textId="77777777" w:rsidR="00B70E5D" w:rsidRPr="00F940CD" w:rsidRDefault="00B70E5D" w:rsidP="00442B51">
            <w:pPr>
              <w:spacing w:line="264" w:lineRule="auto"/>
              <w:ind w:left="34"/>
              <w:rPr>
                <w:sz w:val="22"/>
                <w:szCs w:val="22"/>
              </w:rPr>
            </w:pPr>
            <w:r w:rsidRPr="00F940CD">
              <w:rPr>
                <w:sz w:val="22"/>
                <w:szCs w:val="22"/>
              </w:rPr>
              <w:t>СТБ EN 12208-2012</w:t>
            </w:r>
          </w:p>
          <w:p w14:paraId="798C9B96" w14:textId="77777777" w:rsidR="00B70E5D" w:rsidRPr="00F940CD" w:rsidRDefault="00B70E5D" w:rsidP="00A75523">
            <w:pPr>
              <w:spacing w:line="264" w:lineRule="auto"/>
              <w:ind w:left="34"/>
              <w:rPr>
                <w:sz w:val="22"/>
                <w:szCs w:val="22"/>
              </w:rPr>
            </w:pPr>
            <w:r w:rsidRPr="00F940CD">
              <w:rPr>
                <w:sz w:val="22"/>
                <w:szCs w:val="22"/>
              </w:rPr>
              <w:t>СТБ EN 1027-2014</w:t>
            </w:r>
          </w:p>
        </w:tc>
      </w:tr>
      <w:tr w:rsidR="00F940CD" w:rsidRPr="00F940CD" w14:paraId="4D8F0E0D" w14:textId="77777777" w:rsidTr="00444E57">
        <w:trPr>
          <w:cantSplit/>
          <w:trHeight w:val="20"/>
        </w:trPr>
        <w:tc>
          <w:tcPr>
            <w:tcW w:w="709" w:type="dxa"/>
          </w:tcPr>
          <w:p w14:paraId="1D1B4D80" w14:textId="77777777" w:rsidR="00B70E5D" w:rsidRPr="00F940CD" w:rsidRDefault="00B70E5D" w:rsidP="00442B51">
            <w:pPr>
              <w:spacing w:line="264" w:lineRule="auto"/>
              <w:ind w:left="-108" w:right="-108"/>
              <w:jc w:val="center"/>
              <w:rPr>
                <w:sz w:val="22"/>
                <w:szCs w:val="22"/>
              </w:rPr>
            </w:pPr>
            <w:r w:rsidRPr="00F940CD">
              <w:rPr>
                <w:sz w:val="22"/>
                <w:szCs w:val="22"/>
              </w:rPr>
              <w:t>1.3</w:t>
            </w:r>
          </w:p>
          <w:p w14:paraId="3B78F008"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702" w:type="dxa"/>
            <w:vMerge/>
          </w:tcPr>
          <w:p w14:paraId="299D3627" w14:textId="77777777" w:rsidR="00B70E5D" w:rsidRPr="00F940CD" w:rsidRDefault="00B70E5D" w:rsidP="00442B51">
            <w:pPr>
              <w:spacing w:line="264" w:lineRule="auto"/>
              <w:ind w:right="34"/>
              <w:rPr>
                <w:sz w:val="22"/>
                <w:szCs w:val="22"/>
              </w:rPr>
            </w:pPr>
          </w:p>
        </w:tc>
        <w:tc>
          <w:tcPr>
            <w:tcW w:w="993" w:type="dxa"/>
          </w:tcPr>
          <w:p w14:paraId="0F334871" w14:textId="77777777" w:rsidR="00B70E5D" w:rsidRPr="00F940CD" w:rsidRDefault="00B70E5D" w:rsidP="00442B51">
            <w:pPr>
              <w:spacing w:line="264" w:lineRule="auto"/>
              <w:ind w:left="-78" w:right="-106"/>
              <w:jc w:val="center"/>
              <w:rPr>
                <w:sz w:val="22"/>
                <w:szCs w:val="22"/>
              </w:rPr>
            </w:pPr>
            <w:r w:rsidRPr="00F940CD">
              <w:rPr>
                <w:sz w:val="22"/>
                <w:szCs w:val="22"/>
              </w:rPr>
              <w:t>16.23, 25.12/ 30.000</w:t>
            </w:r>
          </w:p>
        </w:tc>
        <w:tc>
          <w:tcPr>
            <w:tcW w:w="2267" w:type="dxa"/>
          </w:tcPr>
          <w:p w14:paraId="3D6EDB76" w14:textId="77777777" w:rsidR="00B70E5D" w:rsidRPr="00F940CD" w:rsidRDefault="00B70E5D" w:rsidP="00442B51">
            <w:pPr>
              <w:spacing w:line="264" w:lineRule="auto"/>
              <w:rPr>
                <w:sz w:val="22"/>
                <w:szCs w:val="22"/>
              </w:rPr>
            </w:pPr>
            <w:r w:rsidRPr="00F940CD">
              <w:rPr>
                <w:sz w:val="22"/>
                <w:szCs w:val="22"/>
              </w:rPr>
              <w:t>Звукоизоляция</w:t>
            </w:r>
          </w:p>
          <w:p w14:paraId="60E6117C" w14:textId="77777777" w:rsidR="00B70E5D" w:rsidRPr="00F940CD" w:rsidRDefault="00B70E5D" w:rsidP="00442B51">
            <w:pPr>
              <w:spacing w:line="264" w:lineRule="auto"/>
              <w:rPr>
                <w:sz w:val="22"/>
                <w:szCs w:val="22"/>
              </w:rPr>
            </w:pPr>
            <w:r w:rsidRPr="00F940CD">
              <w:rPr>
                <w:sz w:val="22"/>
                <w:szCs w:val="22"/>
              </w:rPr>
              <w:t>Класс звукоизоляции</w:t>
            </w:r>
          </w:p>
        </w:tc>
        <w:tc>
          <w:tcPr>
            <w:tcW w:w="2126" w:type="dxa"/>
            <w:vMerge/>
            <w:tcBorders>
              <w:right w:val="single" w:sz="6" w:space="0" w:color="000000"/>
            </w:tcBorders>
          </w:tcPr>
          <w:p w14:paraId="7539B728" w14:textId="77777777" w:rsidR="00B70E5D" w:rsidRPr="00F940CD" w:rsidRDefault="00B70E5D" w:rsidP="00442B51">
            <w:pPr>
              <w:spacing w:line="264" w:lineRule="auto"/>
              <w:rPr>
                <w:sz w:val="22"/>
                <w:szCs w:val="22"/>
              </w:rPr>
            </w:pPr>
          </w:p>
        </w:tc>
        <w:tc>
          <w:tcPr>
            <w:tcW w:w="2835" w:type="dxa"/>
            <w:tcBorders>
              <w:top w:val="single" w:sz="6" w:space="0" w:color="000000"/>
              <w:left w:val="single" w:sz="6" w:space="0" w:color="000000"/>
              <w:bottom w:val="single" w:sz="6" w:space="0" w:color="000000"/>
            </w:tcBorders>
          </w:tcPr>
          <w:p w14:paraId="42347610" w14:textId="77777777" w:rsidR="00B70E5D" w:rsidRPr="00F940CD" w:rsidRDefault="00B70E5D" w:rsidP="00442B51">
            <w:pPr>
              <w:pStyle w:val="af3"/>
              <w:spacing w:line="264" w:lineRule="auto"/>
              <w:ind w:left="34"/>
              <w:rPr>
                <w:lang w:val="ru-RU"/>
              </w:rPr>
            </w:pPr>
            <w:r w:rsidRPr="00F940CD">
              <w:rPr>
                <w:lang w:val="ru-RU"/>
              </w:rPr>
              <w:t>ГОСТ 26602.3-2016</w:t>
            </w:r>
          </w:p>
          <w:p w14:paraId="71A21974" w14:textId="77777777" w:rsidR="00B70E5D" w:rsidRPr="00F940CD" w:rsidRDefault="00B70E5D" w:rsidP="00442B51">
            <w:pPr>
              <w:pStyle w:val="af3"/>
              <w:spacing w:line="264" w:lineRule="auto"/>
              <w:ind w:left="34"/>
              <w:rPr>
                <w:lang w:val="ru-RU"/>
              </w:rPr>
            </w:pPr>
            <w:r w:rsidRPr="00F940CD">
              <w:rPr>
                <w:lang w:val="ru-RU"/>
              </w:rPr>
              <w:t>ГОСТ 31462-2011 п.8.3.9</w:t>
            </w:r>
          </w:p>
          <w:p w14:paraId="72B76894" w14:textId="77777777" w:rsidR="00B70E5D" w:rsidRPr="00F940CD" w:rsidRDefault="00B70E5D" w:rsidP="00442B51">
            <w:pPr>
              <w:spacing w:line="264" w:lineRule="auto"/>
              <w:ind w:left="34"/>
              <w:rPr>
                <w:sz w:val="22"/>
                <w:szCs w:val="22"/>
              </w:rPr>
            </w:pPr>
            <w:r w:rsidRPr="00F940CD">
              <w:rPr>
                <w:sz w:val="22"/>
                <w:szCs w:val="22"/>
              </w:rPr>
              <w:t xml:space="preserve">СТБ </w:t>
            </w:r>
            <w:r w:rsidRPr="00F940CD">
              <w:rPr>
                <w:sz w:val="22"/>
                <w:szCs w:val="22"/>
                <w:lang w:val="en-US"/>
              </w:rPr>
              <w:t>EN</w:t>
            </w:r>
            <w:r w:rsidRPr="00F940CD">
              <w:rPr>
                <w:sz w:val="22"/>
                <w:szCs w:val="22"/>
              </w:rPr>
              <w:t xml:space="preserve"> </w:t>
            </w:r>
            <w:r w:rsidRPr="00F940CD">
              <w:rPr>
                <w:sz w:val="22"/>
                <w:szCs w:val="22"/>
                <w:lang w:val="en-US"/>
              </w:rPr>
              <w:t>ISO</w:t>
            </w:r>
            <w:r w:rsidRPr="00F940CD">
              <w:rPr>
                <w:sz w:val="22"/>
                <w:szCs w:val="22"/>
              </w:rPr>
              <w:t xml:space="preserve"> 10140-1-2013</w:t>
            </w:r>
          </w:p>
          <w:p w14:paraId="0133F646" w14:textId="77777777" w:rsidR="00B70E5D" w:rsidRPr="00F940CD" w:rsidRDefault="00B70E5D" w:rsidP="00442B51">
            <w:pPr>
              <w:spacing w:line="264" w:lineRule="auto"/>
              <w:ind w:left="34"/>
              <w:rPr>
                <w:sz w:val="22"/>
                <w:szCs w:val="22"/>
                <w:lang w:val="en-US"/>
              </w:rPr>
            </w:pPr>
            <w:r w:rsidRPr="00F940CD">
              <w:rPr>
                <w:sz w:val="22"/>
                <w:szCs w:val="22"/>
              </w:rPr>
              <w:t>СТБ</w:t>
            </w:r>
            <w:r w:rsidRPr="00F940CD">
              <w:rPr>
                <w:sz w:val="22"/>
                <w:szCs w:val="22"/>
                <w:lang w:val="en-US"/>
              </w:rPr>
              <w:t xml:space="preserve"> EN ISO 10140-2-2013</w:t>
            </w:r>
          </w:p>
          <w:p w14:paraId="417B7C53" w14:textId="77777777" w:rsidR="00B70E5D" w:rsidRPr="00F940CD" w:rsidRDefault="00B70E5D" w:rsidP="00442B51">
            <w:pPr>
              <w:spacing w:line="264" w:lineRule="auto"/>
              <w:ind w:left="34"/>
              <w:rPr>
                <w:sz w:val="22"/>
                <w:szCs w:val="22"/>
                <w:lang w:val="en-US"/>
              </w:rPr>
            </w:pPr>
            <w:r w:rsidRPr="00F940CD">
              <w:rPr>
                <w:sz w:val="22"/>
                <w:szCs w:val="22"/>
              </w:rPr>
              <w:t>СТБ</w:t>
            </w:r>
            <w:r w:rsidRPr="00F940CD">
              <w:rPr>
                <w:sz w:val="22"/>
                <w:szCs w:val="22"/>
                <w:lang w:val="en-US"/>
              </w:rPr>
              <w:t xml:space="preserve"> EN ISO 10140-4-2013</w:t>
            </w:r>
          </w:p>
          <w:p w14:paraId="395D4C07" w14:textId="77777777" w:rsidR="00B70E5D" w:rsidRPr="00F940CD" w:rsidRDefault="00B70E5D" w:rsidP="00442B51">
            <w:pPr>
              <w:pStyle w:val="af3"/>
              <w:spacing w:line="264" w:lineRule="auto"/>
              <w:ind w:left="34"/>
              <w:rPr>
                <w:lang w:val="ru-RU"/>
              </w:rPr>
            </w:pPr>
            <w:r w:rsidRPr="00F940CD">
              <w:rPr>
                <w:lang w:val="ru-RU"/>
              </w:rPr>
              <w:t xml:space="preserve">СТБ </w:t>
            </w:r>
            <w:r w:rsidRPr="00F940CD">
              <w:t>EN</w:t>
            </w:r>
            <w:r w:rsidRPr="00F940CD">
              <w:rPr>
                <w:lang w:val="ru-RU"/>
              </w:rPr>
              <w:t xml:space="preserve"> </w:t>
            </w:r>
            <w:r w:rsidRPr="00F940CD">
              <w:t>ISO</w:t>
            </w:r>
            <w:r w:rsidRPr="00F940CD">
              <w:rPr>
                <w:lang w:val="ru-RU"/>
              </w:rPr>
              <w:t xml:space="preserve"> 10140-5-2013</w:t>
            </w:r>
          </w:p>
          <w:p w14:paraId="4B3A7F9C" w14:textId="77777777" w:rsidR="00B70E5D" w:rsidRPr="00F940CD" w:rsidRDefault="00B70E5D" w:rsidP="00442B51">
            <w:pPr>
              <w:spacing w:line="264" w:lineRule="auto"/>
              <w:ind w:left="34"/>
              <w:rPr>
                <w:sz w:val="22"/>
                <w:szCs w:val="22"/>
              </w:rPr>
            </w:pPr>
            <w:r w:rsidRPr="00F940CD">
              <w:rPr>
                <w:sz w:val="22"/>
                <w:szCs w:val="22"/>
              </w:rPr>
              <w:t>ГОСТ Р ИСО 10140-1-2012</w:t>
            </w:r>
          </w:p>
          <w:p w14:paraId="1E3E6010" w14:textId="77777777" w:rsidR="00D44F77" w:rsidRPr="00F940CD" w:rsidRDefault="00D44F77" w:rsidP="00D44F77">
            <w:pPr>
              <w:spacing w:line="264" w:lineRule="auto"/>
              <w:ind w:left="34"/>
              <w:rPr>
                <w:sz w:val="22"/>
                <w:szCs w:val="22"/>
              </w:rPr>
            </w:pPr>
            <w:r w:rsidRPr="00F940CD">
              <w:rPr>
                <w:sz w:val="22"/>
                <w:szCs w:val="22"/>
              </w:rPr>
              <w:t>ГОСТ Р ИСО 10140-2-2012</w:t>
            </w:r>
          </w:p>
          <w:p w14:paraId="59F7F7DD" w14:textId="77777777" w:rsidR="00D44F77" w:rsidRPr="00F940CD" w:rsidRDefault="00D44F77" w:rsidP="00D44F77">
            <w:pPr>
              <w:spacing w:line="264" w:lineRule="auto"/>
              <w:ind w:left="34"/>
              <w:rPr>
                <w:sz w:val="22"/>
                <w:szCs w:val="22"/>
              </w:rPr>
            </w:pPr>
            <w:r w:rsidRPr="00F940CD">
              <w:rPr>
                <w:sz w:val="22"/>
                <w:szCs w:val="22"/>
              </w:rPr>
              <w:t>ГОСТ Р ИСО 10140-4-2012</w:t>
            </w:r>
          </w:p>
          <w:p w14:paraId="18ECC004" w14:textId="77777777" w:rsidR="00B70E5D" w:rsidRPr="00F940CD" w:rsidRDefault="00D44F77" w:rsidP="00D44F77">
            <w:pPr>
              <w:spacing w:line="264" w:lineRule="auto"/>
              <w:ind w:left="34"/>
              <w:rPr>
                <w:sz w:val="22"/>
                <w:szCs w:val="22"/>
              </w:rPr>
            </w:pPr>
            <w:r w:rsidRPr="00F940CD">
              <w:rPr>
                <w:sz w:val="22"/>
                <w:szCs w:val="22"/>
              </w:rPr>
              <w:t>ГОСТ Р ИСО 10140-5-2012</w:t>
            </w:r>
          </w:p>
        </w:tc>
      </w:tr>
    </w:tbl>
    <w:p w14:paraId="041AF632" w14:textId="77777777" w:rsidR="00D44F77" w:rsidRPr="00F940CD" w:rsidRDefault="00D44F77"/>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42A59F83" w14:textId="77777777" w:rsidTr="008A083A">
        <w:trPr>
          <w:cantSplit/>
          <w:trHeight w:val="1391"/>
        </w:trPr>
        <w:tc>
          <w:tcPr>
            <w:tcW w:w="709" w:type="dxa"/>
          </w:tcPr>
          <w:p w14:paraId="19639E1B" w14:textId="77777777" w:rsidR="00D44F77" w:rsidRPr="00F940CD" w:rsidRDefault="00D44F77" w:rsidP="00442B51">
            <w:pPr>
              <w:spacing w:line="264" w:lineRule="auto"/>
              <w:ind w:left="-108" w:right="-108"/>
              <w:jc w:val="center"/>
              <w:rPr>
                <w:sz w:val="22"/>
                <w:szCs w:val="22"/>
              </w:rPr>
            </w:pPr>
            <w:r w:rsidRPr="00F940CD">
              <w:rPr>
                <w:sz w:val="22"/>
                <w:szCs w:val="22"/>
              </w:rPr>
              <w:lastRenderedPageBreak/>
              <w:t>1.4</w:t>
            </w:r>
          </w:p>
          <w:p w14:paraId="1DB51F4B" w14:textId="77777777" w:rsidR="00D44F77" w:rsidRPr="00F940CD" w:rsidRDefault="00D44F77" w:rsidP="00442B51">
            <w:pPr>
              <w:spacing w:line="264" w:lineRule="auto"/>
              <w:ind w:left="-108" w:right="-108"/>
              <w:jc w:val="center"/>
              <w:rPr>
                <w:sz w:val="22"/>
                <w:szCs w:val="22"/>
              </w:rPr>
            </w:pPr>
            <w:r w:rsidRPr="00F940CD">
              <w:rPr>
                <w:sz w:val="22"/>
                <w:szCs w:val="22"/>
              </w:rPr>
              <w:t>*</w:t>
            </w:r>
          </w:p>
        </w:tc>
        <w:tc>
          <w:tcPr>
            <w:tcW w:w="1843" w:type="dxa"/>
            <w:vMerge w:val="restart"/>
          </w:tcPr>
          <w:p w14:paraId="487E3D8A" w14:textId="77777777" w:rsidR="00D44F77" w:rsidRPr="00F940CD" w:rsidRDefault="00D44F77" w:rsidP="00442B51">
            <w:pPr>
              <w:spacing w:line="264" w:lineRule="auto"/>
              <w:ind w:right="34"/>
              <w:rPr>
                <w:sz w:val="22"/>
                <w:szCs w:val="22"/>
              </w:rPr>
            </w:pPr>
            <w:r w:rsidRPr="00F940CD">
              <w:rPr>
                <w:sz w:val="22"/>
                <w:szCs w:val="22"/>
              </w:rPr>
              <w:t>Окна и балконные двери, окна мансардные</w:t>
            </w:r>
          </w:p>
        </w:tc>
        <w:tc>
          <w:tcPr>
            <w:tcW w:w="993" w:type="dxa"/>
          </w:tcPr>
          <w:p w14:paraId="2E0BA0F0" w14:textId="77777777" w:rsidR="00D44F77" w:rsidRPr="00F940CD" w:rsidRDefault="00D44F77" w:rsidP="00442B51">
            <w:pPr>
              <w:spacing w:line="264" w:lineRule="auto"/>
              <w:ind w:left="-78" w:right="-106"/>
              <w:jc w:val="center"/>
              <w:rPr>
                <w:sz w:val="22"/>
                <w:szCs w:val="22"/>
              </w:rPr>
            </w:pPr>
            <w:r w:rsidRPr="00F940CD">
              <w:rPr>
                <w:sz w:val="22"/>
                <w:szCs w:val="22"/>
              </w:rPr>
              <w:t>16.23, 25.12/ 26.080</w:t>
            </w:r>
          </w:p>
        </w:tc>
        <w:tc>
          <w:tcPr>
            <w:tcW w:w="2126" w:type="dxa"/>
          </w:tcPr>
          <w:p w14:paraId="0F29EDCF" w14:textId="77777777" w:rsidR="00D44F77" w:rsidRPr="00F940CD" w:rsidRDefault="00D44F77" w:rsidP="00442B51">
            <w:pPr>
              <w:spacing w:line="264" w:lineRule="auto"/>
              <w:rPr>
                <w:sz w:val="22"/>
                <w:szCs w:val="22"/>
              </w:rPr>
            </w:pPr>
            <w:r w:rsidRPr="00F940CD">
              <w:rPr>
                <w:sz w:val="22"/>
                <w:szCs w:val="22"/>
              </w:rPr>
              <w:t>Сопротивление ветровой нагрузке</w:t>
            </w:r>
          </w:p>
          <w:p w14:paraId="5694D0C6" w14:textId="77777777" w:rsidR="00D44F77" w:rsidRPr="00F940CD" w:rsidRDefault="00D44F77" w:rsidP="00442B51">
            <w:pPr>
              <w:spacing w:line="264" w:lineRule="auto"/>
              <w:rPr>
                <w:sz w:val="22"/>
                <w:szCs w:val="22"/>
              </w:rPr>
            </w:pPr>
            <w:r w:rsidRPr="00F940CD">
              <w:rPr>
                <w:sz w:val="22"/>
                <w:szCs w:val="22"/>
              </w:rPr>
              <w:t>Класс по сопротивлению ветровой нагрузке</w:t>
            </w:r>
          </w:p>
        </w:tc>
        <w:tc>
          <w:tcPr>
            <w:tcW w:w="2126" w:type="dxa"/>
            <w:vMerge w:val="restart"/>
            <w:tcBorders>
              <w:right w:val="single" w:sz="6" w:space="0" w:color="000000"/>
            </w:tcBorders>
          </w:tcPr>
          <w:p w14:paraId="261A2D13" w14:textId="77777777" w:rsidR="00D44F77" w:rsidRPr="00F940CD" w:rsidRDefault="00D44F77" w:rsidP="00442B51">
            <w:pPr>
              <w:spacing w:line="264" w:lineRule="auto"/>
              <w:rPr>
                <w:sz w:val="22"/>
                <w:szCs w:val="22"/>
              </w:rPr>
            </w:pPr>
            <w:r w:rsidRPr="00F940CD">
              <w:rPr>
                <w:sz w:val="22"/>
                <w:szCs w:val="22"/>
              </w:rPr>
              <w:t xml:space="preserve">СТБ 939-2013 </w:t>
            </w:r>
          </w:p>
          <w:p w14:paraId="553FF004" w14:textId="77777777" w:rsidR="00D44F77" w:rsidRPr="00F940CD" w:rsidRDefault="00D44F77" w:rsidP="00442B51">
            <w:pPr>
              <w:spacing w:line="264" w:lineRule="auto"/>
              <w:rPr>
                <w:sz w:val="22"/>
                <w:szCs w:val="22"/>
              </w:rPr>
            </w:pPr>
            <w:r w:rsidRPr="00F940CD">
              <w:rPr>
                <w:sz w:val="22"/>
                <w:szCs w:val="22"/>
              </w:rPr>
              <w:t>СТБ 1108-2017</w:t>
            </w:r>
          </w:p>
          <w:p w14:paraId="10E7B98D" w14:textId="77777777" w:rsidR="00D44F77" w:rsidRPr="00F940CD" w:rsidRDefault="00D44F77" w:rsidP="00442B51">
            <w:pPr>
              <w:spacing w:line="264" w:lineRule="auto"/>
              <w:rPr>
                <w:sz w:val="22"/>
                <w:szCs w:val="22"/>
              </w:rPr>
            </w:pPr>
            <w:r w:rsidRPr="00F940CD">
              <w:rPr>
                <w:sz w:val="22"/>
                <w:szCs w:val="22"/>
              </w:rPr>
              <w:t xml:space="preserve">СТБ 1504-2004 </w:t>
            </w:r>
          </w:p>
          <w:p w14:paraId="24C5FF83" w14:textId="77777777" w:rsidR="00D44F77" w:rsidRPr="00F940CD" w:rsidRDefault="00D44F77" w:rsidP="00442B51">
            <w:pPr>
              <w:spacing w:line="264" w:lineRule="auto"/>
              <w:rPr>
                <w:sz w:val="22"/>
                <w:szCs w:val="22"/>
              </w:rPr>
            </w:pPr>
            <w:r w:rsidRPr="00F940CD">
              <w:rPr>
                <w:sz w:val="22"/>
                <w:szCs w:val="22"/>
              </w:rPr>
              <w:t xml:space="preserve">ГОСТ 23166-99 </w:t>
            </w:r>
          </w:p>
          <w:p w14:paraId="5AE7FB49" w14:textId="77777777" w:rsidR="00D44F77" w:rsidRPr="00F940CD" w:rsidRDefault="00D44F77" w:rsidP="00442B51">
            <w:pPr>
              <w:spacing w:line="264" w:lineRule="auto"/>
              <w:rPr>
                <w:sz w:val="22"/>
                <w:szCs w:val="22"/>
              </w:rPr>
            </w:pPr>
            <w:r w:rsidRPr="00F940CD">
              <w:rPr>
                <w:sz w:val="22"/>
                <w:szCs w:val="22"/>
              </w:rPr>
              <w:t xml:space="preserve">ГОСТ 24700-99 </w:t>
            </w:r>
          </w:p>
          <w:p w14:paraId="10A0104A" w14:textId="77777777" w:rsidR="00D44F77" w:rsidRPr="00F940CD" w:rsidRDefault="00D44F77" w:rsidP="00442B51">
            <w:pPr>
              <w:spacing w:line="264" w:lineRule="auto"/>
              <w:rPr>
                <w:sz w:val="22"/>
                <w:szCs w:val="22"/>
              </w:rPr>
            </w:pPr>
            <w:r w:rsidRPr="00F940CD">
              <w:rPr>
                <w:sz w:val="22"/>
                <w:szCs w:val="22"/>
              </w:rPr>
              <w:t xml:space="preserve">ГОСТ 21096-75 </w:t>
            </w:r>
          </w:p>
          <w:p w14:paraId="679DA885" w14:textId="77777777" w:rsidR="00D44F77" w:rsidRPr="00F940CD" w:rsidRDefault="00D44F77" w:rsidP="00442B51">
            <w:pPr>
              <w:spacing w:line="264" w:lineRule="auto"/>
              <w:rPr>
                <w:sz w:val="22"/>
                <w:szCs w:val="22"/>
              </w:rPr>
            </w:pPr>
            <w:r w:rsidRPr="00F940CD">
              <w:rPr>
                <w:sz w:val="22"/>
                <w:szCs w:val="22"/>
              </w:rPr>
              <w:t>ГОСТ 23344-78</w:t>
            </w:r>
          </w:p>
          <w:p w14:paraId="2656D4A7" w14:textId="77777777" w:rsidR="00D44F77" w:rsidRPr="00F940CD" w:rsidRDefault="00D44F77" w:rsidP="00442B51">
            <w:pPr>
              <w:spacing w:line="264" w:lineRule="auto"/>
              <w:rPr>
                <w:sz w:val="22"/>
                <w:szCs w:val="22"/>
              </w:rPr>
            </w:pPr>
            <w:r w:rsidRPr="00F940CD">
              <w:rPr>
                <w:sz w:val="22"/>
                <w:szCs w:val="22"/>
              </w:rPr>
              <w:t>ГОСТ 25097-2002</w:t>
            </w:r>
          </w:p>
          <w:p w14:paraId="6C28D871" w14:textId="77777777" w:rsidR="00D44F77" w:rsidRPr="00F940CD" w:rsidRDefault="00D44F77" w:rsidP="00442B51">
            <w:pPr>
              <w:spacing w:line="264" w:lineRule="auto"/>
              <w:rPr>
                <w:sz w:val="22"/>
                <w:szCs w:val="22"/>
              </w:rPr>
            </w:pPr>
            <w:r w:rsidRPr="00F940CD">
              <w:rPr>
                <w:sz w:val="22"/>
                <w:szCs w:val="22"/>
              </w:rPr>
              <w:t>ГОСТ 31462-2011</w:t>
            </w:r>
          </w:p>
          <w:p w14:paraId="760455B8" w14:textId="77777777" w:rsidR="00D44F77" w:rsidRPr="00F940CD" w:rsidRDefault="00D44F77" w:rsidP="00442B51">
            <w:pPr>
              <w:spacing w:line="264" w:lineRule="auto"/>
              <w:rPr>
                <w:sz w:val="22"/>
                <w:szCs w:val="22"/>
              </w:rPr>
            </w:pPr>
            <w:r w:rsidRPr="00F940CD">
              <w:rPr>
                <w:sz w:val="22"/>
                <w:szCs w:val="22"/>
              </w:rPr>
              <w:t>СТБ EN 12207-2012</w:t>
            </w:r>
          </w:p>
          <w:p w14:paraId="1F5958A0" w14:textId="77777777" w:rsidR="00D44F77" w:rsidRPr="00F940CD" w:rsidRDefault="00D44F77" w:rsidP="00442B51">
            <w:pPr>
              <w:spacing w:line="264" w:lineRule="auto"/>
              <w:rPr>
                <w:sz w:val="22"/>
                <w:szCs w:val="22"/>
              </w:rPr>
            </w:pPr>
            <w:r w:rsidRPr="00F940CD">
              <w:rPr>
                <w:sz w:val="22"/>
                <w:szCs w:val="22"/>
              </w:rPr>
              <w:t>СТБ EN 12208-2012</w:t>
            </w:r>
          </w:p>
          <w:p w14:paraId="41A9B171" w14:textId="77777777" w:rsidR="00D44F77" w:rsidRPr="00F940CD" w:rsidRDefault="00D44F77" w:rsidP="00442B51">
            <w:pPr>
              <w:spacing w:line="264" w:lineRule="auto"/>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26090230" w14:textId="77777777" w:rsidR="00D44F77" w:rsidRPr="00F940CD" w:rsidRDefault="00D44F77" w:rsidP="00442B51">
            <w:pPr>
              <w:spacing w:line="264" w:lineRule="auto"/>
              <w:ind w:left="34"/>
              <w:rPr>
                <w:sz w:val="22"/>
                <w:szCs w:val="22"/>
              </w:rPr>
            </w:pPr>
            <w:r w:rsidRPr="00F940CD">
              <w:rPr>
                <w:sz w:val="22"/>
                <w:szCs w:val="22"/>
              </w:rPr>
              <w:t>ГОСТ 26602.5-2001</w:t>
            </w:r>
          </w:p>
        </w:tc>
      </w:tr>
      <w:tr w:rsidR="00F940CD" w:rsidRPr="00F940CD" w14:paraId="33EDD374" w14:textId="77777777" w:rsidTr="008A083A">
        <w:trPr>
          <w:cantSplit/>
          <w:trHeight w:val="1425"/>
        </w:trPr>
        <w:tc>
          <w:tcPr>
            <w:tcW w:w="709" w:type="dxa"/>
          </w:tcPr>
          <w:p w14:paraId="66E547A5" w14:textId="77777777" w:rsidR="00D44F77" w:rsidRPr="00F940CD" w:rsidRDefault="00D44F77" w:rsidP="00442B51">
            <w:pPr>
              <w:spacing w:line="264" w:lineRule="auto"/>
              <w:ind w:left="-108" w:right="-108"/>
              <w:jc w:val="center"/>
              <w:rPr>
                <w:sz w:val="22"/>
                <w:szCs w:val="22"/>
              </w:rPr>
            </w:pPr>
            <w:r w:rsidRPr="00F940CD">
              <w:rPr>
                <w:sz w:val="22"/>
                <w:szCs w:val="22"/>
              </w:rPr>
              <w:br w:type="page"/>
              <w:t>1.5</w:t>
            </w:r>
          </w:p>
          <w:p w14:paraId="04FA63BB" w14:textId="77777777" w:rsidR="00D44F77" w:rsidRPr="00F940CD" w:rsidRDefault="00D44F77" w:rsidP="00442B51">
            <w:pPr>
              <w:spacing w:line="264" w:lineRule="auto"/>
              <w:ind w:left="-108" w:right="-108"/>
              <w:jc w:val="center"/>
              <w:rPr>
                <w:sz w:val="22"/>
                <w:szCs w:val="22"/>
              </w:rPr>
            </w:pPr>
            <w:r w:rsidRPr="00F940CD">
              <w:rPr>
                <w:sz w:val="22"/>
                <w:szCs w:val="22"/>
              </w:rPr>
              <w:t>*</w:t>
            </w:r>
          </w:p>
        </w:tc>
        <w:tc>
          <w:tcPr>
            <w:tcW w:w="1843" w:type="dxa"/>
            <w:vMerge/>
          </w:tcPr>
          <w:p w14:paraId="14D0A7CC" w14:textId="77777777" w:rsidR="00D44F77" w:rsidRPr="00F940CD" w:rsidRDefault="00D44F77" w:rsidP="00442B51">
            <w:pPr>
              <w:spacing w:line="264" w:lineRule="auto"/>
              <w:ind w:right="34"/>
              <w:rPr>
                <w:sz w:val="22"/>
                <w:szCs w:val="22"/>
              </w:rPr>
            </w:pPr>
          </w:p>
        </w:tc>
        <w:tc>
          <w:tcPr>
            <w:tcW w:w="993" w:type="dxa"/>
          </w:tcPr>
          <w:p w14:paraId="23C1ECB1" w14:textId="77777777" w:rsidR="00D44F77" w:rsidRPr="00F940CD" w:rsidRDefault="00D44F77" w:rsidP="00442B51">
            <w:pPr>
              <w:spacing w:line="264" w:lineRule="auto"/>
              <w:ind w:left="-78" w:right="-106"/>
              <w:jc w:val="center"/>
              <w:rPr>
                <w:sz w:val="22"/>
                <w:szCs w:val="22"/>
              </w:rPr>
            </w:pPr>
            <w:r w:rsidRPr="00F940CD">
              <w:rPr>
                <w:sz w:val="22"/>
                <w:szCs w:val="22"/>
              </w:rPr>
              <w:t>16.23, 25.12/ 33.111</w:t>
            </w:r>
          </w:p>
        </w:tc>
        <w:tc>
          <w:tcPr>
            <w:tcW w:w="2126" w:type="dxa"/>
          </w:tcPr>
          <w:p w14:paraId="61A202E3" w14:textId="77777777" w:rsidR="00D44F77" w:rsidRPr="00F940CD" w:rsidRDefault="00D44F77" w:rsidP="00442B51">
            <w:pPr>
              <w:spacing w:line="264" w:lineRule="auto"/>
              <w:rPr>
                <w:sz w:val="22"/>
                <w:szCs w:val="22"/>
              </w:rPr>
            </w:pPr>
            <w:r w:rsidRPr="00F940CD">
              <w:rPr>
                <w:sz w:val="22"/>
                <w:szCs w:val="22"/>
              </w:rPr>
              <w:t>Общий коэффициент пропускания света</w:t>
            </w:r>
          </w:p>
          <w:p w14:paraId="1F55AE56" w14:textId="77777777" w:rsidR="00D44F77" w:rsidRPr="00F940CD" w:rsidRDefault="00D44F77" w:rsidP="00442B51">
            <w:pPr>
              <w:spacing w:line="264" w:lineRule="auto"/>
              <w:rPr>
                <w:sz w:val="22"/>
                <w:szCs w:val="22"/>
              </w:rPr>
            </w:pPr>
            <w:r w:rsidRPr="00F940CD">
              <w:rPr>
                <w:sz w:val="22"/>
                <w:szCs w:val="22"/>
              </w:rPr>
              <w:t>Класс по общему коэффициенту пропускания света</w:t>
            </w:r>
          </w:p>
        </w:tc>
        <w:tc>
          <w:tcPr>
            <w:tcW w:w="2126" w:type="dxa"/>
            <w:vMerge/>
            <w:tcBorders>
              <w:right w:val="single" w:sz="6" w:space="0" w:color="000000"/>
            </w:tcBorders>
          </w:tcPr>
          <w:p w14:paraId="350DD3FD" w14:textId="77777777" w:rsidR="00D44F77" w:rsidRPr="00F940CD" w:rsidRDefault="00D44F77" w:rsidP="00442B51">
            <w:pPr>
              <w:spacing w:line="264" w:lineRule="auto"/>
              <w:rPr>
                <w:sz w:val="22"/>
                <w:szCs w:val="22"/>
              </w:rPr>
            </w:pPr>
          </w:p>
        </w:tc>
        <w:tc>
          <w:tcPr>
            <w:tcW w:w="2835" w:type="dxa"/>
            <w:tcBorders>
              <w:top w:val="single" w:sz="6" w:space="0" w:color="000000"/>
              <w:left w:val="single" w:sz="6" w:space="0" w:color="000000"/>
            </w:tcBorders>
          </w:tcPr>
          <w:p w14:paraId="6E8A53F8" w14:textId="77777777" w:rsidR="00D44F77" w:rsidRPr="00F940CD" w:rsidRDefault="00D44F77" w:rsidP="00442B51">
            <w:pPr>
              <w:spacing w:line="264" w:lineRule="auto"/>
              <w:ind w:left="-57" w:right="-113"/>
              <w:rPr>
                <w:strike/>
                <w:sz w:val="22"/>
                <w:szCs w:val="22"/>
              </w:rPr>
            </w:pPr>
            <w:r w:rsidRPr="00F940CD">
              <w:rPr>
                <w:sz w:val="22"/>
                <w:szCs w:val="22"/>
              </w:rPr>
              <w:t>ГОСТ 26602.4-2012</w:t>
            </w:r>
          </w:p>
          <w:p w14:paraId="4BC440BD" w14:textId="77777777" w:rsidR="00D44F77" w:rsidRPr="00F940CD" w:rsidRDefault="00D44F77" w:rsidP="00442B51">
            <w:pPr>
              <w:pStyle w:val="af3"/>
              <w:spacing w:line="264" w:lineRule="auto"/>
              <w:ind w:left="-57" w:right="-113"/>
              <w:rPr>
                <w:lang w:val="ru-RU"/>
              </w:rPr>
            </w:pPr>
            <w:r w:rsidRPr="00F940CD">
              <w:rPr>
                <w:lang w:val="ru-RU"/>
              </w:rPr>
              <w:t>ГОСТ 31462-2011 п.8.3.10</w:t>
            </w:r>
          </w:p>
          <w:p w14:paraId="42F45F03" w14:textId="77777777" w:rsidR="00D44F77" w:rsidRPr="00F940CD" w:rsidRDefault="00D44F77" w:rsidP="00442B51">
            <w:pPr>
              <w:spacing w:line="264" w:lineRule="auto"/>
              <w:ind w:right="-113"/>
              <w:rPr>
                <w:sz w:val="22"/>
                <w:szCs w:val="22"/>
              </w:rPr>
            </w:pPr>
          </w:p>
        </w:tc>
      </w:tr>
      <w:tr w:rsidR="00F940CD" w:rsidRPr="00F940CD" w14:paraId="2F49D4BE" w14:textId="77777777" w:rsidTr="008A083A">
        <w:trPr>
          <w:cantSplit/>
          <w:trHeight w:val="836"/>
        </w:trPr>
        <w:tc>
          <w:tcPr>
            <w:tcW w:w="709" w:type="dxa"/>
          </w:tcPr>
          <w:p w14:paraId="45D5C90E" w14:textId="77777777" w:rsidR="00D44F77" w:rsidRPr="00F940CD" w:rsidRDefault="00D44F77" w:rsidP="00442B51">
            <w:pPr>
              <w:spacing w:line="264" w:lineRule="auto"/>
              <w:ind w:left="-108" w:right="-108"/>
              <w:jc w:val="center"/>
              <w:rPr>
                <w:sz w:val="22"/>
                <w:szCs w:val="22"/>
              </w:rPr>
            </w:pPr>
            <w:r w:rsidRPr="00F940CD">
              <w:rPr>
                <w:sz w:val="22"/>
                <w:szCs w:val="22"/>
              </w:rPr>
              <w:br w:type="page"/>
              <w:t>1.6</w:t>
            </w:r>
          </w:p>
          <w:p w14:paraId="358EF59A" w14:textId="77777777" w:rsidR="00D44F77" w:rsidRPr="00F940CD" w:rsidRDefault="00D44F77" w:rsidP="00442B51">
            <w:pPr>
              <w:spacing w:line="264" w:lineRule="auto"/>
              <w:ind w:left="-108" w:right="-108"/>
              <w:jc w:val="center"/>
              <w:rPr>
                <w:sz w:val="22"/>
                <w:szCs w:val="22"/>
              </w:rPr>
            </w:pPr>
            <w:r w:rsidRPr="00F940CD">
              <w:rPr>
                <w:sz w:val="22"/>
                <w:szCs w:val="22"/>
              </w:rPr>
              <w:t>*</w:t>
            </w:r>
          </w:p>
        </w:tc>
        <w:tc>
          <w:tcPr>
            <w:tcW w:w="1843" w:type="dxa"/>
            <w:vMerge/>
          </w:tcPr>
          <w:p w14:paraId="4870F4C7" w14:textId="77777777" w:rsidR="00D44F77" w:rsidRPr="00F940CD" w:rsidRDefault="00D44F77" w:rsidP="00442B51">
            <w:pPr>
              <w:spacing w:line="264" w:lineRule="auto"/>
              <w:ind w:right="34"/>
              <w:rPr>
                <w:sz w:val="22"/>
                <w:szCs w:val="22"/>
              </w:rPr>
            </w:pPr>
          </w:p>
        </w:tc>
        <w:tc>
          <w:tcPr>
            <w:tcW w:w="993" w:type="dxa"/>
          </w:tcPr>
          <w:p w14:paraId="306B5C59" w14:textId="77777777" w:rsidR="00D44F77" w:rsidRPr="00F940CD" w:rsidRDefault="00D44F77" w:rsidP="00442B51">
            <w:pPr>
              <w:spacing w:line="264" w:lineRule="auto"/>
              <w:ind w:left="-78" w:right="-106"/>
              <w:jc w:val="center"/>
              <w:rPr>
                <w:sz w:val="22"/>
                <w:szCs w:val="22"/>
              </w:rPr>
            </w:pPr>
            <w:r w:rsidRPr="00F940CD">
              <w:rPr>
                <w:sz w:val="22"/>
                <w:szCs w:val="22"/>
              </w:rPr>
              <w:t>16.23, 25.12/ 36.038</w:t>
            </w:r>
          </w:p>
        </w:tc>
        <w:tc>
          <w:tcPr>
            <w:tcW w:w="2126" w:type="dxa"/>
          </w:tcPr>
          <w:p w14:paraId="21C284F2" w14:textId="77777777" w:rsidR="00D44F77" w:rsidRPr="00F940CD" w:rsidRDefault="00D44F77" w:rsidP="00442B51">
            <w:pPr>
              <w:spacing w:line="264" w:lineRule="auto"/>
              <w:rPr>
                <w:sz w:val="22"/>
                <w:szCs w:val="22"/>
              </w:rPr>
            </w:pPr>
            <w:r w:rsidRPr="00F940CD">
              <w:rPr>
                <w:sz w:val="22"/>
                <w:szCs w:val="22"/>
              </w:rPr>
              <w:t>Безотказное открывание створок и полотен</w:t>
            </w:r>
          </w:p>
        </w:tc>
        <w:tc>
          <w:tcPr>
            <w:tcW w:w="2126" w:type="dxa"/>
            <w:vMerge/>
            <w:tcBorders>
              <w:right w:val="single" w:sz="6" w:space="0" w:color="000000"/>
            </w:tcBorders>
          </w:tcPr>
          <w:p w14:paraId="3E72FDBF" w14:textId="77777777" w:rsidR="00D44F77" w:rsidRPr="00F940CD" w:rsidRDefault="00D44F77" w:rsidP="00442B51">
            <w:pPr>
              <w:spacing w:line="264" w:lineRule="auto"/>
              <w:rPr>
                <w:sz w:val="22"/>
                <w:szCs w:val="22"/>
              </w:rPr>
            </w:pPr>
          </w:p>
        </w:tc>
        <w:tc>
          <w:tcPr>
            <w:tcW w:w="2835" w:type="dxa"/>
            <w:tcBorders>
              <w:top w:val="single" w:sz="6" w:space="0" w:color="000000"/>
              <w:left w:val="single" w:sz="6" w:space="0" w:color="000000"/>
            </w:tcBorders>
          </w:tcPr>
          <w:p w14:paraId="5C7D6D50" w14:textId="77777777" w:rsidR="00D44F77" w:rsidRPr="00F940CD" w:rsidRDefault="00D44F77" w:rsidP="00442B51">
            <w:pPr>
              <w:spacing w:line="264" w:lineRule="auto"/>
              <w:ind w:left="-57" w:right="-113"/>
              <w:rPr>
                <w:sz w:val="22"/>
                <w:szCs w:val="22"/>
              </w:rPr>
            </w:pPr>
            <w:r w:rsidRPr="00F940CD">
              <w:rPr>
                <w:sz w:val="22"/>
                <w:szCs w:val="22"/>
              </w:rPr>
              <w:t>СТБ 940-2004 п.7</w:t>
            </w:r>
          </w:p>
          <w:p w14:paraId="52D7899A" w14:textId="77777777" w:rsidR="00D44F77" w:rsidRPr="00F940CD" w:rsidRDefault="00D44F77" w:rsidP="00442B51">
            <w:pPr>
              <w:spacing w:line="264" w:lineRule="auto"/>
              <w:ind w:left="-57" w:right="-113"/>
              <w:rPr>
                <w:sz w:val="22"/>
                <w:szCs w:val="22"/>
              </w:rPr>
            </w:pPr>
            <w:r w:rsidRPr="00F940CD">
              <w:rPr>
                <w:sz w:val="22"/>
                <w:szCs w:val="22"/>
              </w:rPr>
              <w:t>ГОСТ 24033-2018 п.7</w:t>
            </w:r>
          </w:p>
          <w:p w14:paraId="31C6B63B" w14:textId="77777777" w:rsidR="00D44F77" w:rsidRPr="00F940CD" w:rsidRDefault="00D44F77" w:rsidP="00442B51">
            <w:pPr>
              <w:spacing w:line="264" w:lineRule="auto"/>
              <w:ind w:left="-57" w:right="-113"/>
              <w:rPr>
                <w:sz w:val="22"/>
                <w:szCs w:val="22"/>
              </w:rPr>
            </w:pPr>
            <w:r w:rsidRPr="00F940CD">
              <w:rPr>
                <w:sz w:val="22"/>
                <w:szCs w:val="22"/>
              </w:rPr>
              <w:t>ГОСТ 31462-2011 п.8.2.3</w:t>
            </w:r>
          </w:p>
        </w:tc>
      </w:tr>
      <w:tr w:rsidR="00F940CD" w:rsidRPr="00F940CD" w14:paraId="217DF95E" w14:textId="77777777" w:rsidTr="008A083A">
        <w:trPr>
          <w:cantSplit/>
          <w:trHeight w:val="1387"/>
        </w:trPr>
        <w:tc>
          <w:tcPr>
            <w:tcW w:w="709" w:type="dxa"/>
          </w:tcPr>
          <w:p w14:paraId="3E7358A9" w14:textId="77777777" w:rsidR="00D44F77" w:rsidRPr="00F940CD" w:rsidRDefault="00D44F77" w:rsidP="00442B51">
            <w:pPr>
              <w:spacing w:line="264" w:lineRule="auto"/>
              <w:ind w:left="-108" w:right="-108"/>
              <w:jc w:val="center"/>
              <w:rPr>
                <w:sz w:val="22"/>
                <w:szCs w:val="22"/>
              </w:rPr>
            </w:pPr>
            <w:r w:rsidRPr="00F940CD">
              <w:rPr>
                <w:sz w:val="22"/>
                <w:szCs w:val="22"/>
              </w:rPr>
              <w:t>1.7</w:t>
            </w:r>
          </w:p>
          <w:p w14:paraId="6A1D2ADA" w14:textId="77777777" w:rsidR="00D44F77" w:rsidRPr="00F940CD" w:rsidRDefault="00D44F77" w:rsidP="00442B51">
            <w:pPr>
              <w:spacing w:line="264" w:lineRule="auto"/>
              <w:ind w:left="-108" w:right="-108"/>
              <w:jc w:val="center"/>
              <w:rPr>
                <w:sz w:val="22"/>
                <w:szCs w:val="22"/>
              </w:rPr>
            </w:pPr>
            <w:r w:rsidRPr="00F940CD">
              <w:rPr>
                <w:sz w:val="22"/>
                <w:szCs w:val="22"/>
              </w:rPr>
              <w:t>*</w:t>
            </w:r>
          </w:p>
        </w:tc>
        <w:tc>
          <w:tcPr>
            <w:tcW w:w="1843" w:type="dxa"/>
            <w:vMerge/>
          </w:tcPr>
          <w:p w14:paraId="7C01D6C4" w14:textId="77777777" w:rsidR="00D44F77" w:rsidRPr="00F940CD" w:rsidRDefault="00D44F77" w:rsidP="00442B51">
            <w:pPr>
              <w:spacing w:line="264" w:lineRule="auto"/>
              <w:ind w:right="34"/>
              <w:rPr>
                <w:sz w:val="22"/>
                <w:szCs w:val="22"/>
              </w:rPr>
            </w:pPr>
          </w:p>
        </w:tc>
        <w:tc>
          <w:tcPr>
            <w:tcW w:w="993" w:type="dxa"/>
          </w:tcPr>
          <w:p w14:paraId="6D991AC8" w14:textId="77777777" w:rsidR="00D44F77" w:rsidRPr="00F940CD" w:rsidRDefault="00D44F77" w:rsidP="00442B51">
            <w:pPr>
              <w:spacing w:line="264" w:lineRule="auto"/>
              <w:ind w:left="-78" w:right="-106"/>
              <w:jc w:val="center"/>
              <w:rPr>
                <w:sz w:val="22"/>
                <w:szCs w:val="22"/>
              </w:rPr>
            </w:pPr>
            <w:r w:rsidRPr="00F940CD">
              <w:rPr>
                <w:sz w:val="22"/>
                <w:szCs w:val="22"/>
              </w:rPr>
              <w:t>16.23, 25.12/ 26.095</w:t>
            </w:r>
          </w:p>
        </w:tc>
        <w:tc>
          <w:tcPr>
            <w:tcW w:w="2126" w:type="dxa"/>
          </w:tcPr>
          <w:p w14:paraId="25A554FB" w14:textId="77777777" w:rsidR="00D44F77" w:rsidRPr="00F940CD" w:rsidRDefault="00D44F77" w:rsidP="00442B51">
            <w:pPr>
              <w:spacing w:line="264" w:lineRule="auto"/>
              <w:ind w:right="-106"/>
              <w:rPr>
                <w:sz w:val="22"/>
                <w:szCs w:val="22"/>
              </w:rPr>
            </w:pPr>
            <w:r w:rsidRPr="00F940CD">
              <w:rPr>
                <w:sz w:val="22"/>
                <w:szCs w:val="22"/>
              </w:rPr>
              <w:t>Сопротивление статической нагрузке, действующей в плоскости створки (полотна)</w:t>
            </w:r>
          </w:p>
        </w:tc>
        <w:tc>
          <w:tcPr>
            <w:tcW w:w="2126" w:type="dxa"/>
            <w:vMerge/>
            <w:tcBorders>
              <w:right w:val="single" w:sz="6" w:space="0" w:color="000000"/>
            </w:tcBorders>
          </w:tcPr>
          <w:p w14:paraId="52B9F16E" w14:textId="77777777" w:rsidR="00D44F77" w:rsidRPr="00F940CD" w:rsidRDefault="00D44F77" w:rsidP="00442B51">
            <w:pPr>
              <w:spacing w:line="264" w:lineRule="auto"/>
              <w:rPr>
                <w:sz w:val="22"/>
                <w:szCs w:val="22"/>
              </w:rPr>
            </w:pPr>
          </w:p>
        </w:tc>
        <w:tc>
          <w:tcPr>
            <w:tcW w:w="2835" w:type="dxa"/>
            <w:tcBorders>
              <w:top w:val="single" w:sz="6" w:space="0" w:color="000000"/>
              <w:left w:val="single" w:sz="6" w:space="0" w:color="000000"/>
            </w:tcBorders>
          </w:tcPr>
          <w:p w14:paraId="426FF768" w14:textId="77777777" w:rsidR="00D44F77" w:rsidRPr="00F940CD" w:rsidRDefault="00D44F77" w:rsidP="00442B51">
            <w:pPr>
              <w:spacing w:line="264" w:lineRule="auto"/>
              <w:ind w:left="-57" w:right="-113"/>
              <w:rPr>
                <w:sz w:val="22"/>
                <w:szCs w:val="22"/>
              </w:rPr>
            </w:pPr>
            <w:r w:rsidRPr="00F940CD">
              <w:rPr>
                <w:sz w:val="22"/>
                <w:szCs w:val="22"/>
              </w:rPr>
              <w:t>СТБ 940-2004 п.8</w:t>
            </w:r>
          </w:p>
          <w:p w14:paraId="5C732094" w14:textId="77777777" w:rsidR="00D44F77" w:rsidRPr="00F940CD" w:rsidRDefault="00D44F77" w:rsidP="00442B51">
            <w:pPr>
              <w:spacing w:line="264" w:lineRule="auto"/>
              <w:ind w:left="-57" w:right="-113"/>
              <w:rPr>
                <w:sz w:val="22"/>
                <w:szCs w:val="22"/>
              </w:rPr>
            </w:pPr>
            <w:r w:rsidRPr="00F940CD">
              <w:rPr>
                <w:sz w:val="22"/>
                <w:szCs w:val="22"/>
              </w:rPr>
              <w:t>ГОСТ 24033-2018 п.8.1</w:t>
            </w:r>
          </w:p>
          <w:p w14:paraId="47B5B8C3" w14:textId="77777777" w:rsidR="00D44F77" w:rsidRPr="00F940CD" w:rsidRDefault="00D44F77" w:rsidP="00442B51">
            <w:pPr>
              <w:spacing w:line="264" w:lineRule="auto"/>
              <w:ind w:left="-57" w:right="-113"/>
              <w:rPr>
                <w:sz w:val="22"/>
                <w:szCs w:val="22"/>
              </w:rPr>
            </w:pPr>
            <w:r w:rsidRPr="00F940CD">
              <w:rPr>
                <w:sz w:val="22"/>
                <w:szCs w:val="22"/>
              </w:rPr>
              <w:t>ГОСТ 31462-2011 п.8.3.2</w:t>
            </w:r>
          </w:p>
        </w:tc>
      </w:tr>
      <w:tr w:rsidR="00F940CD" w:rsidRPr="00F940CD" w14:paraId="114888FA" w14:textId="77777777" w:rsidTr="008A083A">
        <w:trPr>
          <w:cantSplit/>
          <w:trHeight w:val="1691"/>
        </w:trPr>
        <w:tc>
          <w:tcPr>
            <w:tcW w:w="709" w:type="dxa"/>
          </w:tcPr>
          <w:p w14:paraId="78D44D88" w14:textId="77777777" w:rsidR="00D44F77" w:rsidRPr="00F940CD" w:rsidRDefault="00D44F77" w:rsidP="00442B51">
            <w:pPr>
              <w:spacing w:line="264" w:lineRule="auto"/>
              <w:ind w:left="-108" w:right="-108"/>
              <w:jc w:val="center"/>
              <w:rPr>
                <w:sz w:val="22"/>
                <w:szCs w:val="22"/>
              </w:rPr>
            </w:pPr>
            <w:r w:rsidRPr="00F940CD">
              <w:rPr>
                <w:sz w:val="22"/>
                <w:szCs w:val="22"/>
              </w:rPr>
              <w:t>1.8</w:t>
            </w:r>
          </w:p>
          <w:p w14:paraId="03AF5811" w14:textId="77777777" w:rsidR="00D44F77" w:rsidRPr="00F940CD" w:rsidRDefault="00D44F77" w:rsidP="00442B51">
            <w:pPr>
              <w:spacing w:line="264" w:lineRule="auto"/>
              <w:ind w:left="-108" w:right="-108"/>
              <w:jc w:val="center"/>
              <w:rPr>
                <w:sz w:val="22"/>
                <w:szCs w:val="22"/>
              </w:rPr>
            </w:pPr>
            <w:r w:rsidRPr="00F940CD">
              <w:rPr>
                <w:sz w:val="22"/>
                <w:szCs w:val="22"/>
              </w:rPr>
              <w:t>*</w:t>
            </w:r>
          </w:p>
        </w:tc>
        <w:tc>
          <w:tcPr>
            <w:tcW w:w="1843" w:type="dxa"/>
            <w:vMerge/>
          </w:tcPr>
          <w:p w14:paraId="78D228D0" w14:textId="77777777" w:rsidR="00D44F77" w:rsidRPr="00F940CD" w:rsidRDefault="00D44F77" w:rsidP="00442B51">
            <w:pPr>
              <w:spacing w:line="264" w:lineRule="auto"/>
              <w:ind w:right="34"/>
              <w:rPr>
                <w:sz w:val="22"/>
                <w:szCs w:val="22"/>
              </w:rPr>
            </w:pPr>
          </w:p>
        </w:tc>
        <w:tc>
          <w:tcPr>
            <w:tcW w:w="993" w:type="dxa"/>
          </w:tcPr>
          <w:p w14:paraId="3174ACF3" w14:textId="77777777" w:rsidR="00D44F77" w:rsidRPr="00F940CD" w:rsidRDefault="00D44F77" w:rsidP="00442B51">
            <w:pPr>
              <w:spacing w:line="264" w:lineRule="auto"/>
              <w:ind w:left="-78" w:right="-106"/>
              <w:jc w:val="center"/>
              <w:rPr>
                <w:sz w:val="22"/>
                <w:szCs w:val="22"/>
              </w:rPr>
            </w:pPr>
            <w:r w:rsidRPr="00F940CD">
              <w:rPr>
                <w:sz w:val="22"/>
                <w:szCs w:val="22"/>
              </w:rPr>
              <w:t>16.23, 25.12/ 26.095</w:t>
            </w:r>
          </w:p>
        </w:tc>
        <w:tc>
          <w:tcPr>
            <w:tcW w:w="2126" w:type="dxa"/>
          </w:tcPr>
          <w:p w14:paraId="641BA3A4" w14:textId="77777777" w:rsidR="00D44F77" w:rsidRPr="00F940CD" w:rsidRDefault="00D44F77" w:rsidP="00442B51">
            <w:pPr>
              <w:spacing w:line="264" w:lineRule="auto"/>
              <w:ind w:right="-106"/>
              <w:rPr>
                <w:sz w:val="22"/>
                <w:szCs w:val="22"/>
              </w:rPr>
            </w:pPr>
            <w:r w:rsidRPr="00F940CD">
              <w:rPr>
                <w:sz w:val="22"/>
                <w:szCs w:val="22"/>
              </w:rPr>
              <w:t>Сопротивление статической нагрузке, действующей перпендикулярно плоскости створки (полотна)</w:t>
            </w:r>
          </w:p>
        </w:tc>
        <w:tc>
          <w:tcPr>
            <w:tcW w:w="2126" w:type="dxa"/>
            <w:vMerge/>
            <w:tcBorders>
              <w:right w:val="single" w:sz="6" w:space="0" w:color="000000"/>
            </w:tcBorders>
          </w:tcPr>
          <w:p w14:paraId="1361C1B8" w14:textId="77777777" w:rsidR="00D44F77" w:rsidRPr="00F940CD" w:rsidRDefault="00D44F77" w:rsidP="00442B51">
            <w:pPr>
              <w:spacing w:line="264" w:lineRule="auto"/>
              <w:rPr>
                <w:sz w:val="22"/>
                <w:szCs w:val="22"/>
              </w:rPr>
            </w:pPr>
          </w:p>
        </w:tc>
        <w:tc>
          <w:tcPr>
            <w:tcW w:w="2835" w:type="dxa"/>
            <w:tcBorders>
              <w:top w:val="single" w:sz="6" w:space="0" w:color="000000"/>
              <w:left w:val="single" w:sz="6" w:space="0" w:color="000000"/>
            </w:tcBorders>
          </w:tcPr>
          <w:p w14:paraId="28515BFA" w14:textId="77777777" w:rsidR="00D44F77" w:rsidRPr="00F940CD" w:rsidRDefault="00D44F77" w:rsidP="00442B51">
            <w:pPr>
              <w:spacing w:line="264" w:lineRule="auto"/>
              <w:ind w:right="-106"/>
              <w:rPr>
                <w:sz w:val="22"/>
                <w:szCs w:val="22"/>
              </w:rPr>
            </w:pPr>
            <w:r w:rsidRPr="00F940CD">
              <w:rPr>
                <w:sz w:val="22"/>
                <w:szCs w:val="22"/>
              </w:rPr>
              <w:t>СТБ 940-2004 п.9</w:t>
            </w:r>
          </w:p>
          <w:p w14:paraId="54425F22" w14:textId="77777777" w:rsidR="00D44F77" w:rsidRPr="00F940CD" w:rsidRDefault="00D44F77" w:rsidP="00442B51">
            <w:pPr>
              <w:spacing w:line="264" w:lineRule="auto"/>
              <w:ind w:right="-106"/>
              <w:rPr>
                <w:sz w:val="22"/>
                <w:szCs w:val="22"/>
              </w:rPr>
            </w:pPr>
            <w:r w:rsidRPr="00F940CD">
              <w:rPr>
                <w:sz w:val="22"/>
                <w:szCs w:val="22"/>
              </w:rPr>
              <w:t>ГОСТ 24033-2018 п.8.2</w:t>
            </w:r>
          </w:p>
        </w:tc>
      </w:tr>
      <w:tr w:rsidR="00F940CD" w:rsidRPr="00F940CD" w14:paraId="759A832F" w14:textId="77777777" w:rsidTr="008A083A">
        <w:trPr>
          <w:cantSplit/>
          <w:trHeight w:val="1261"/>
        </w:trPr>
        <w:tc>
          <w:tcPr>
            <w:tcW w:w="709" w:type="dxa"/>
          </w:tcPr>
          <w:p w14:paraId="26BB8855" w14:textId="77777777" w:rsidR="00D44F77" w:rsidRPr="00F940CD" w:rsidRDefault="00D44F77" w:rsidP="00442B51">
            <w:pPr>
              <w:spacing w:line="264" w:lineRule="auto"/>
              <w:ind w:left="-108" w:right="-108"/>
              <w:jc w:val="center"/>
              <w:rPr>
                <w:sz w:val="22"/>
                <w:szCs w:val="22"/>
              </w:rPr>
            </w:pPr>
            <w:r w:rsidRPr="00F940CD">
              <w:rPr>
                <w:sz w:val="22"/>
                <w:szCs w:val="22"/>
                <w:lang w:val="en-US"/>
              </w:rPr>
              <w:t>1</w:t>
            </w:r>
            <w:r w:rsidRPr="00F940CD">
              <w:rPr>
                <w:sz w:val="22"/>
                <w:szCs w:val="22"/>
              </w:rPr>
              <w:t>.9</w:t>
            </w:r>
          </w:p>
          <w:p w14:paraId="0369F07C" w14:textId="77777777" w:rsidR="00D44F77" w:rsidRPr="00F940CD" w:rsidRDefault="00D44F77" w:rsidP="00442B51">
            <w:pPr>
              <w:spacing w:line="264" w:lineRule="auto"/>
              <w:ind w:left="-108" w:right="-108"/>
              <w:jc w:val="center"/>
              <w:rPr>
                <w:sz w:val="22"/>
                <w:szCs w:val="22"/>
              </w:rPr>
            </w:pPr>
            <w:r w:rsidRPr="00F940CD">
              <w:rPr>
                <w:sz w:val="22"/>
                <w:szCs w:val="22"/>
              </w:rPr>
              <w:t>*</w:t>
            </w:r>
          </w:p>
        </w:tc>
        <w:tc>
          <w:tcPr>
            <w:tcW w:w="1843" w:type="dxa"/>
            <w:vMerge/>
          </w:tcPr>
          <w:p w14:paraId="123B8317" w14:textId="77777777" w:rsidR="00D44F77" w:rsidRPr="00F940CD" w:rsidRDefault="00D44F77" w:rsidP="00442B51">
            <w:pPr>
              <w:spacing w:line="264" w:lineRule="auto"/>
              <w:ind w:right="34"/>
              <w:rPr>
                <w:sz w:val="22"/>
                <w:szCs w:val="22"/>
              </w:rPr>
            </w:pPr>
          </w:p>
        </w:tc>
        <w:tc>
          <w:tcPr>
            <w:tcW w:w="993" w:type="dxa"/>
          </w:tcPr>
          <w:p w14:paraId="1020CC1F" w14:textId="77777777" w:rsidR="00D44F77" w:rsidRPr="00F940CD" w:rsidRDefault="00D44F77" w:rsidP="00442B51">
            <w:pPr>
              <w:spacing w:line="264" w:lineRule="auto"/>
              <w:ind w:left="-110" w:right="-106"/>
              <w:jc w:val="center"/>
              <w:rPr>
                <w:sz w:val="22"/>
                <w:szCs w:val="22"/>
              </w:rPr>
            </w:pPr>
            <w:r w:rsidRPr="00F940CD">
              <w:rPr>
                <w:sz w:val="22"/>
                <w:szCs w:val="22"/>
              </w:rPr>
              <w:t>16.23, 25.12/ 26.095</w:t>
            </w:r>
          </w:p>
        </w:tc>
        <w:tc>
          <w:tcPr>
            <w:tcW w:w="2126" w:type="dxa"/>
          </w:tcPr>
          <w:p w14:paraId="55436EAB" w14:textId="77777777" w:rsidR="00D44F77" w:rsidRPr="00F940CD" w:rsidRDefault="00D44F77" w:rsidP="00442B51">
            <w:pPr>
              <w:spacing w:line="264" w:lineRule="auto"/>
              <w:ind w:right="-108"/>
              <w:rPr>
                <w:sz w:val="22"/>
                <w:szCs w:val="22"/>
              </w:rPr>
            </w:pPr>
            <w:r w:rsidRPr="00F940CD">
              <w:rPr>
                <w:sz w:val="22"/>
                <w:szCs w:val="22"/>
              </w:rPr>
              <w:t>Сопротивление статической нагрузке, действующей на запорные приборы и ручки</w:t>
            </w:r>
          </w:p>
        </w:tc>
        <w:tc>
          <w:tcPr>
            <w:tcW w:w="2126" w:type="dxa"/>
            <w:vMerge/>
            <w:tcBorders>
              <w:right w:val="single" w:sz="6" w:space="0" w:color="000000"/>
            </w:tcBorders>
          </w:tcPr>
          <w:p w14:paraId="16F972CF" w14:textId="77777777" w:rsidR="00D44F77" w:rsidRPr="00F940CD" w:rsidRDefault="00D44F77" w:rsidP="00442B51">
            <w:pPr>
              <w:spacing w:line="264" w:lineRule="auto"/>
              <w:rPr>
                <w:sz w:val="22"/>
                <w:szCs w:val="22"/>
              </w:rPr>
            </w:pPr>
          </w:p>
        </w:tc>
        <w:tc>
          <w:tcPr>
            <w:tcW w:w="2835" w:type="dxa"/>
            <w:tcBorders>
              <w:top w:val="single" w:sz="6" w:space="0" w:color="000000"/>
              <w:left w:val="single" w:sz="6" w:space="0" w:color="000000"/>
            </w:tcBorders>
          </w:tcPr>
          <w:p w14:paraId="7AB63D1F" w14:textId="77777777" w:rsidR="00D44F77" w:rsidRPr="00F940CD" w:rsidRDefault="00D44F77" w:rsidP="00442B51">
            <w:pPr>
              <w:spacing w:line="264" w:lineRule="auto"/>
              <w:ind w:right="-108"/>
              <w:rPr>
                <w:sz w:val="22"/>
                <w:szCs w:val="22"/>
              </w:rPr>
            </w:pPr>
            <w:r w:rsidRPr="00F940CD">
              <w:rPr>
                <w:sz w:val="22"/>
                <w:szCs w:val="22"/>
              </w:rPr>
              <w:t>СТБ 940-2004 п.10</w:t>
            </w:r>
          </w:p>
          <w:p w14:paraId="3C53CADE" w14:textId="77777777" w:rsidR="00D44F77" w:rsidRPr="00F940CD" w:rsidRDefault="00D44F77" w:rsidP="00442B51">
            <w:pPr>
              <w:spacing w:line="264" w:lineRule="auto"/>
              <w:ind w:right="-108"/>
              <w:rPr>
                <w:sz w:val="22"/>
                <w:szCs w:val="22"/>
              </w:rPr>
            </w:pPr>
            <w:r w:rsidRPr="00F940CD">
              <w:rPr>
                <w:sz w:val="22"/>
                <w:szCs w:val="22"/>
              </w:rPr>
              <w:t>ГОСТ 31462-2011 п.8.3.3 Приложение Д</w:t>
            </w:r>
          </w:p>
        </w:tc>
      </w:tr>
      <w:tr w:rsidR="00F940CD" w:rsidRPr="00F940CD" w14:paraId="1D6F4534" w14:textId="77777777" w:rsidTr="008A083A">
        <w:trPr>
          <w:cantSplit/>
          <w:trHeight w:val="1678"/>
        </w:trPr>
        <w:tc>
          <w:tcPr>
            <w:tcW w:w="709" w:type="dxa"/>
          </w:tcPr>
          <w:p w14:paraId="43A7886D" w14:textId="77777777" w:rsidR="00D44F77" w:rsidRPr="00F940CD" w:rsidRDefault="00D44F77" w:rsidP="00442B51">
            <w:pPr>
              <w:spacing w:line="264" w:lineRule="auto"/>
              <w:ind w:left="-108" w:right="-108"/>
              <w:jc w:val="center"/>
              <w:rPr>
                <w:sz w:val="22"/>
                <w:szCs w:val="22"/>
              </w:rPr>
            </w:pPr>
            <w:r w:rsidRPr="00F940CD">
              <w:rPr>
                <w:sz w:val="22"/>
                <w:szCs w:val="22"/>
              </w:rPr>
              <w:t>1.10</w:t>
            </w:r>
          </w:p>
          <w:p w14:paraId="0D299C3C" w14:textId="77777777" w:rsidR="00D44F77" w:rsidRPr="00F940CD" w:rsidRDefault="00D44F77" w:rsidP="00442B51">
            <w:pPr>
              <w:spacing w:line="264" w:lineRule="auto"/>
              <w:ind w:left="-108" w:right="-108"/>
              <w:jc w:val="center"/>
              <w:rPr>
                <w:sz w:val="22"/>
                <w:szCs w:val="22"/>
              </w:rPr>
            </w:pPr>
            <w:r w:rsidRPr="00F940CD">
              <w:rPr>
                <w:sz w:val="22"/>
                <w:szCs w:val="22"/>
              </w:rPr>
              <w:t>*</w:t>
            </w:r>
          </w:p>
        </w:tc>
        <w:tc>
          <w:tcPr>
            <w:tcW w:w="1843" w:type="dxa"/>
            <w:vMerge/>
          </w:tcPr>
          <w:p w14:paraId="105B6D16" w14:textId="77777777" w:rsidR="00D44F77" w:rsidRPr="00F940CD" w:rsidRDefault="00D44F77" w:rsidP="00442B51">
            <w:pPr>
              <w:spacing w:line="264" w:lineRule="auto"/>
              <w:ind w:right="34"/>
              <w:rPr>
                <w:sz w:val="22"/>
                <w:szCs w:val="22"/>
              </w:rPr>
            </w:pPr>
          </w:p>
        </w:tc>
        <w:tc>
          <w:tcPr>
            <w:tcW w:w="993" w:type="dxa"/>
            <w:tcBorders>
              <w:bottom w:val="single" w:sz="4" w:space="0" w:color="auto"/>
            </w:tcBorders>
          </w:tcPr>
          <w:p w14:paraId="1E749CD1" w14:textId="77777777" w:rsidR="00D44F77" w:rsidRPr="00F940CD" w:rsidRDefault="00D44F77" w:rsidP="00442B51">
            <w:pPr>
              <w:spacing w:line="264" w:lineRule="auto"/>
              <w:ind w:left="-110" w:right="-106"/>
              <w:jc w:val="center"/>
              <w:rPr>
                <w:sz w:val="22"/>
                <w:szCs w:val="22"/>
              </w:rPr>
            </w:pPr>
            <w:r w:rsidRPr="00F940CD">
              <w:rPr>
                <w:sz w:val="22"/>
                <w:szCs w:val="22"/>
              </w:rPr>
              <w:t>16.23, 25.12/ 26.095</w:t>
            </w:r>
          </w:p>
        </w:tc>
        <w:tc>
          <w:tcPr>
            <w:tcW w:w="2126" w:type="dxa"/>
            <w:tcBorders>
              <w:bottom w:val="single" w:sz="4" w:space="0" w:color="auto"/>
            </w:tcBorders>
          </w:tcPr>
          <w:p w14:paraId="7AB0BDC3" w14:textId="77777777" w:rsidR="00D44F77" w:rsidRPr="00F940CD" w:rsidRDefault="00D44F77" w:rsidP="00442B51">
            <w:pPr>
              <w:spacing w:line="264" w:lineRule="auto"/>
              <w:ind w:right="-108"/>
              <w:rPr>
                <w:sz w:val="22"/>
                <w:szCs w:val="22"/>
              </w:rPr>
            </w:pPr>
            <w:r w:rsidRPr="00F940CD">
              <w:rPr>
                <w:sz w:val="22"/>
                <w:szCs w:val="22"/>
              </w:rPr>
              <w:t>Сопротивление действию момента сил на ручку поворотно-откидного устройства открывания створки (полотна)</w:t>
            </w:r>
          </w:p>
        </w:tc>
        <w:tc>
          <w:tcPr>
            <w:tcW w:w="2126" w:type="dxa"/>
            <w:vMerge/>
            <w:tcBorders>
              <w:right w:val="single" w:sz="6" w:space="0" w:color="000000"/>
            </w:tcBorders>
          </w:tcPr>
          <w:p w14:paraId="696CD8C0" w14:textId="77777777" w:rsidR="00D44F77" w:rsidRPr="00F940CD" w:rsidRDefault="00D44F77" w:rsidP="00442B51">
            <w:pPr>
              <w:spacing w:line="264" w:lineRule="auto"/>
              <w:rPr>
                <w:sz w:val="22"/>
                <w:szCs w:val="22"/>
              </w:rPr>
            </w:pPr>
          </w:p>
        </w:tc>
        <w:tc>
          <w:tcPr>
            <w:tcW w:w="2835" w:type="dxa"/>
            <w:tcBorders>
              <w:top w:val="single" w:sz="6" w:space="0" w:color="000000"/>
              <w:left w:val="single" w:sz="6" w:space="0" w:color="000000"/>
              <w:bottom w:val="single" w:sz="4" w:space="0" w:color="auto"/>
            </w:tcBorders>
          </w:tcPr>
          <w:p w14:paraId="0FC421C8" w14:textId="77777777" w:rsidR="00D44F77" w:rsidRPr="00F940CD" w:rsidRDefault="00D44F77" w:rsidP="00442B51">
            <w:pPr>
              <w:spacing w:line="264" w:lineRule="auto"/>
              <w:ind w:right="-108"/>
              <w:rPr>
                <w:sz w:val="22"/>
                <w:szCs w:val="22"/>
              </w:rPr>
            </w:pPr>
            <w:r w:rsidRPr="00F940CD">
              <w:rPr>
                <w:sz w:val="22"/>
                <w:szCs w:val="22"/>
              </w:rPr>
              <w:t>СТБ  940-2004 п.11</w:t>
            </w:r>
          </w:p>
          <w:p w14:paraId="7250BBF0" w14:textId="77777777" w:rsidR="00D44F77" w:rsidRPr="00F940CD" w:rsidRDefault="00D44F77" w:rsidP="00442B51">
            <w:pPr>
              <w:spacing w:line="264" w:lineRule="auto"/>
              <w:ind w:right="-108"/>
              <w:rPr>
                <w:sz w:val="22"/>
                <w:szCs w:val="22"/>
              </w:rPr>
            </w:pPr>
            <w:r w:rsidRPr="00F940CD">
              <w:rPr>
                <w:sz w:val="22"/>
                <w:szCs w:val="22"/>
              </w:rPr>
              <w:t>ГОСТ 538-2001</w:t>
            </w:r>
          </w:p>
          <w:p w14:paraId="1E46CE91" w14:textId="77777777" w:rsidR="00D44F77" w:rsidRPr="00F940CD" w:rsidRDefault="00D44F77" w:rsidP="00442B51">
            <w:pPr>
              <w:spacing w:line="264" w:lineRule="auto"/>
              <w:ind w:right="-108"/>
              <w:rPr>
                <w:sz w:val="22"/>
                <w:szCs w:val="22"/>
              </w:rPr>
            </w:pPr>
            <w:r w:rsidRPr="00F940CD">
              <w:rPr>
                <w:sz w:val="22"/>
                <w:szCs w:val="22"/>
              </w:rPr>
              <w:t>ГОСТ 31462-2011 п.8.3.2</w:t>
            </w:r>
          </w:p>
        </w:tc>
      </w:tr>
      <w:tr w:rsidR="00F940CD" w:rsidRPr="00F940CD" w14:paraId="514E6AAC" w14:textId="77777777" w:rsidTr="008A083A">
        <w:trPr>
          <w:cantSplit/>
          <w:trHeight w:val="838"/>
        </w:trPr>
        <w:tc>
          <w:tcPr>
            <w:tcW w:w="709" w:type="dxa"/>
          </w:tcPr>
          <w:p w14:paraId="50BE9C07" w14:textId="77777777" w:rsidR="00D44F77" w:rsidRPr="00F940CD" w:rsidRDefault="00D44F77" w:rsidP="00442B51">
            <w:pPr>
              <w:spacing w:line="264" w:lineRule="auto"/>
              <w:ind w:left="-108" w:right="-108"/>
              <w:jc w:val="center"/>
              <w:rPr>
                <w:sz w:val="22"/>
                <w:szCs w:val="22"/>
              </w:rPr>
            </w:pPr>
            <w:r w:rsidRPr="00F940CD">
              <w:rPr>
                <w:sz w:val="22"/>
                <w:szCs w:val="22"/>
              </w:rPr>
              <w:t>1.11</w:t>
            </w:r>
          </w:p>
          <w:p w14:paraId="3B74A4F7" w14:textId="77777777" w:rsidR="00D44F77" w:rsidRPr="00F940CD" w:rsidRDefault="00D44F77" w:rsidP="00442B51">
            <w:pPr>
              <w:spacing w:line="264" w:lineRule="auto"/>
              <w:ind w:left="-108" w:right="-108"/>
              <w:jc w:val="center"/>
              <w:rPr>
                <w:sz w:val="22"/>
                <w:szCs w:val="22"/>
              </w:rPr>
            </w:pPr>
            <w:r w:rsidRPr="00F940CD">
              <w:rPr>
                <w:sz w:val="22"/>
                <w:szCs w:val="22"/>
              </w:rPr>
              <w:t>*</w:t>
            </w:r>
          </w:p>
        </w:tc>
        <w:tc>
          <w:tcPr>
            <w:tcW w:w="1843" w:type="dxa"/>
            <w:vMerge/>
          </w:tcPr>
          <w:p w14:paraId="04E96B34" w14:textId="77777777" w:rsidR="00D44F77" w:rsidRPr="00F940CD" w:rsidRDefault="00D44F77" w:rsidP="00442B51">
            <w:pPr>
              <w:spacing w:line="264" w:lineRule="auto"/>
              <w:ind w:right="34"/>
              <w:rPr>
                <w:sz w:val="22"/>
                <w:szCs w:val="22"/>
              </w:rPr>
            </w:pPr>
          </w:p>
        </w:tc>
        <w:tc>
          <w:tcPr>
            <w:tcW w:w="993" w:type="dxa"/>
            <w:tcBorders>
              <w:top w:val="single" w:sz="4" w:space="0" w:color="auto"/>
              <w:bottom w:val="single" w:sz="4" w:space="0" w:color="auto"/>
            </w:tcBorders>
          </w:tcPr>
          <w:p w14:paraId="09C26AB5" w14:textId="77777777" w:rsidR="00D44F77" w:rsidRPr="00F940CD" w:rsidRDefault="00D44F77" w:rsidP="00442B51">
            <w:pPr>
              <w:spacing w:line="264" w:lineRule="auto"/>
              <w:ind w:left="-110" w:right="-106"/>
              <w:jc w:val="center"/>
              <w:rPr>
                <w:sz w:val="22"/>
                <w:szCs w:val="22"/>
              </w:rPr>
            </w:pPr>
            <w:r w:rsidRPr="00F940CD">
              <w:rPr>
                <w:sz w:val="22"/>
                <w:szCs w:val="22"/>
              </w:rPr>
              <w:t>16.23, 25.12/ 36.038</w:t>
            </w:r>
          </w:p>
        </w:tc>
        <w:tc>
          <w:tcPr>
            <w:tcW w:w="2126" w:type="dxa"/>
            <w:tcBorders>
              <w:top w:val="single" w:sz="4" w:space="0" w:color="auto"/>
              <w:bottom w:val="single" w:sz="4" w:space="0" w:color="auto"/>
            </w:tcBorders>
          </w:tcPr>
          <w:p w14:paraId="028459CE" w14:textId="77777777" w:rsidR="00D44F77" w:rsidRPr="00F940CD" w:rsidRDefault="00D44F77" w:rsidP="00442B51">
            <w:pPr>
              <w:spacing w:line="264" w:lineRule="auto"/>
              <w:ind w:right="-108"/>
              <w:rPr>
                <w:sz w:val="22"/>
                <w:szCs w:val="22"/>
              </w:rPr>
            </w:pPr>
            <w:r w:rsidRPr="00F940CD">
              <w:rPr>
                <w:sz w:val="22"/>
                <w:szCs w:val="22"/>
              </w:rPr>
              <w:t xml:space="preserve">Безотказность поворотно-откидного устройства </w:t>
            </w:r>
          </w:p>
        </w:tc>
        <w:tc>
          <w:tcPr>
            <w:tcW w:w="2126" w:type="dxa"/>
            <w:vMerge/>
            <w:tcBorders>
              <w:right w:val="single" w:sz="6" w:space="0" w:color="000000"/>
            </w:tcBorders>
          </w:tcPr>
          <w:p w14:paraId="2A75E238" w14:textId="77777777" w:rsidR="00D44F77" w:rsidRPr="00F940CD" w:rsidRDefault="00D44F77" w:rsidP="00442B51">
            <w:pPr>
              <w:spacing w:line="264" w:lineRule="auto"/>
              <w:rPr>
                <w:sz w:val="22"/>
                <w:szCs w:val="22"/>
              </w:rPr>
            </w:pPr>
          </w:p>
        </w:tc>
        <w:tc>
          <w:tcPr>
            <w:tcW w:w="2835" w:type="dxa"/>
            <w:tcBorders>
              <w:top w:val="single" w:sz="4" w:space="0" w:color="auto"/>
              <w:left w:val="single" w:sz="6" w:space="0" w:color="000000"/>
              <w:bottom w:val="single" w:sz="4" w:space="0" w:color="auto"/>
            </w:tcBorders>
          </w:tcPr>
          <w:p w14:paraId="07744289" w14:textId="77777777" w:rsidR="00D44F77" w:rsidRPr="00F940CD" w:rsidRDefault="00D44F77" w:rsidP="00442B51">
            <w:pPr>
              <w:spacing w:line="264" w:lineRule="auto"/>
              <w:ind w:right="-108"/>
              <w:rPr>
                <w:sz w:val="22"/>
                <w:szCs w:val="22"/>
              </w:rPr>
            </w:pPr>
            <w:r w:rsidRPr="00F940CD">
              <w:rPr>
                <w:sz w:val="22"/>
                <w:szCs w:val="22"/>
              </w:rPr>
              <w:t>СТБ 940-2004 п.12</w:t>
            </w:r>
          </w:p>
          <w:p w14:paraId="12293121" w14:textId="77777777" w:rsidR="00D44F77" w:rsidRPr="00F940CD" w:rsidRDefault="00D44F77" w:rsidP="00442B51">
            <w:pPr>
              <w:spacing w:line="264" w:lineRule="auto"/>
              <w:ind w:right="-108"/>
              <w:rPr>
                <w:sz w:val="22"/>
                <w:szCs w:val="22"/>
              </w:rPr>
            </w:pPr>
            <w:r w:rsidRPr="00F940CD">
              <w:rPr>
                <w:sz w:val="22"/>
                <w:szCs w:val="22"/>
              </w:rPr>
              <w:t>ГОСТ 31462-2011 п.8.3.2</w:t>
            </w:r>
          </w:p>
        </w:tc>
      </w:tr>
      <w:tr w:rsidR="00F940CD" w:rsidRPr="00F940CD" w14:paraId="2774CF57" w14:textId="77777777" w:rsidTr="008A083A">
        <w:trPr>
          <w:cantSplit/>
          <w:trHeight w:val="1120"/>
        </w:trPr>
        <w:tc>
          <w:tcPr>
            <w:tcW w:w="709" w:type="dxa"/>
          </w:tcPr>
          <w:p w14:paraId="485F1E5A" w14:textId="77777777" w:rsidR="00D44F77" w:rsidRPr="00F940CD" w:rsidRDefault="00D44F77" w:rsidP="00442B51">
            <w:pPr>
              <w:spacing w:line="264" w:lineRule="auto"/>
              <w:ind w:left="-108" w:right="-108"/>
              <w:jc w:val="center"/>
              <w:rPr>
                <w:sz w:val="22"/>
                <w:szCs w:val="22"/>
              </w:rPr>
            </w:pPr>
            <w:r w:rsidRPr="00F940CD">
              <w:rPr>
                <w:sz w:val="22"/>
                <w:szCs w:val="22"/>
              </w:rPr>
              <w:t>1.12</w:t>
            </w:r>
          </w:p>
          <w:p w14:paraId="041C42AF" w14:textId="77777777" w:rsidR="00D44F77" w:rsidRPr="00F940CD" w:rsidRDefault="00D44F77" w:rsidP="00442B51">
            <w:pPr>
              <w:spacing w:line="264" w:lineRule="auto"/>
              <w:ind w:left="-108" w:right="-108"/>
              <w:jc w:val="center"/>
              <w:rPr>
                <w:sz w:val="22"/>
                <w:szCs w:val="22"/>
              </w:rPr>
            </w:pPr>
            <w:r w:rsidRPr="00F940CD">
              <w:rPr>
                <w:sz w:val="22"/>
                <w:szCs w:val="22"/>
              </w:rPr>
              <w:t>*</w:t>
            </w:r>
          </w:p>
        </w:tc>
        <w:tc>
          <w:tcPr>
            <w:tcW w:w="1843" w:type="dxa"/>
            <w:vMerge/>
          </w:tcPr>
          <w:p w14:paraId="4B36DAD6" w14:textId="77777777" w:rsidR="00D44F77" w:rsidRPr="00F940CD" w:rsidRDefault="00D44F77" w:rsidP="00442B51">
            <w:pPr>
              <w:spacing w:line="264" w:lineRule="auto"/>
              <w:ind w:right="34"/>
              <w:rPr>
                <w:sz w:val="22"/>
                <w:szCs w:val="22"/>
              </w:rPr>
            </w:pPr>
          </w:p>
        </w:tc>
        <w:tc>
          <w:tcPr>
            <w:tcW w:w="993" w:type="dxa"/>
            <w:tcBorders>
              <w:top w:val="single" w:sz="4" w:space="0" w:color="auto"/>
              <w:bottom w:val="single" w:sz="4" w:space="0" w:color="auto"/>
            </w:tcBorders>
          </w:tcPr>
          <w:p w14:paraId="1276247A" w14:textId="77777777" w:rsidR="00D44F77" w:rsidRPr="00F940CD" w:rsidRDefault="00D44F77" w:rsidP="00442B51">
            <w:pPr>
              <w:spacing w:line="264" w:lineRule="auto"/>
              <w:ind w:left="-110" w:right="-106"/>
              <w:jc w:val="center"/>
              <w:rPr>
                <w:sz w:val="22"/>
                <w:szCs w:val="22"/>
              </w:rPr>
            </w:pPr>
            <w:r w:rsidRPr="00F940CD">
              <w:rPr>
                <w:sz w:val="22"/>
                <w:szCs w:val="22"/>
              </w:rPr>
              <w:t>16.23, 25.12/ 29.121</w:t>
            </w:r>
          </w:p>
        </w:tc>
        <w:tc>
          <w:tcPr>
            <w:tcW w:w="2126" w:type="dxa"/>
            <w:tcBorders>
              <w:top w:val="single" w:sz="4" w:space="0" w:color="auto"/>
              <w:bottom w:val="single" w:sz="4" w:space="0" w:color="auto"/>
            </w:tcBorders>
          </w:tcPr>
          <w:p w14:paraId="596222E7" w14:textId="77777777" w:rsidR="00D44F77" w:rsidRPr="00F940CD" w:rsidRDefault="00D44F77" w:rsidP="00442B51">
            <w:pPr>
              <w:spacing w:line="264" w:lineRule="auto"/>
              <w:ind w:right="-108"/>
              <w:rPr>
                <w:sz w:val="22"/>
                <w:szCs w:val="22"/>
              </w:rPr>
            </w:pPr>
            <w:r w:rsidRPr="00F940CD">
              <w:rPr>
                <w:sz w:val="22"/>
                <w:szCs w:val="22"/>
              </w:rPr>
              <w:t>Прочность ограничителя угла открывания створки (полотна)</w:t>
            </w:r>
          </w:p>
        </w:tc>
        <w:tc>
          <w:tcPr>
            <w:tcW w:w="2126" w:type="dxa"/>
            <w:vMerge/>
            <w:tcBorders>
              <w:right w:val="single" w:sz="6" w:space="0" w:color="000000"/>
            </w:tcBorders>
          </w:tcPr>
          <w:p w14:paraId="24E1D5CE" w14:textId="77777777" w:rsidR="00D44F77" w:rsidRPr="00F940CD" w:rsidRDefault="00D44F77" w:rsidP="00442B51">
            <w:pPr>
              <w:spacing w:line="264" w:lineRule="auto"/>
              <w:rPr>
                <w:sz w:val="22"/>
                <w:szCs w:val="22"/>
              </w:rPr>
            </w:pPr>
          </w:p>
        </w:tc>
        <w:tc>
          <w:tcPr>
            <w:tcW w:w="2835" w:type="dxa"/>
            <w:tcBorders>
              <w:top w:val="single" w:sz="4" w:space="0" w:color="auto"/>
              <w:left w:val="single" w:sz="6" w:space="0" w:color="000000"/>
              <w:bottom w:val="single" w:sz="4" w:space="0" w:color="auto"/>
            </w:tcBorders>
          </w:tcPr>
          <w:p w14:paraId="06D40A2B" w14:textId="77777777" w:rsidR="00D44F77" w:rsidRPr="00F940CD" w:rsidRDefault="00D44F77" w:rsidP="00442B51">
            <w:pPr>
              <w:spacing w:line="264" w:lineRule="auto"/>
              <w:ind w:right="-108"/>
              <w:rPr>
                <w:sz w:val="22"/>
                <w:szCs w:val="22"/>
              </w:rPr>
            </w:pPr>
            <w:r w:rsidRPr="00F940CD">
              <w:rPr>
                <w:sz w:val="22"/>
                <w:szCs w:val="22"/>
              </w:rPr>
              <w:t>СТБ 940-2004 п.13</w:t>
            </w:r>
          </w:p>
          <w:p w14:paraId="0F96CE4B" w14:textId="77777777" w:rsidR="00D44F77" w:rsidRPr="00F940CD" w:rsidRDefault="00D44F77" w:rsidP="00442B51">
            <w:pPr>
              <w:spacing w:line="264" w:lineRule="auto"/>
              <w:ind w:right="-108"/>
              <w:rPr>
                <w:sz w:val="22"/>
                <w:szCs w:val="22"/>
              </w:rPr>
            </w:pPr>
            <w:r w:rsidRPr="00F940CD">
              <w:rPr>
                <w:sz w:val="22"/>
                <w:szCs w:val="22"/>
              </w:rPr>
              <w:t>ГОСТ 31462-2011 п.8.3.2</w:t>
            </w:r>
          </w:p>
        </w:tc>
      </w:tr>
    </w:tbl>
    <w:p w14:paraId="47430A02" w14:textId="77777777" w:rsidR="008A083A" w:rsidRPr="00F940CD" w:rsidRDefault="008A083A"/>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2ACBE7F7" w14:textId="77777777" w:rsidTr="008A083A">
        <w:trPr>
          <w:cantSplit/>
          <w:trHeight w:val="1122"/>
        </w:trPr>
        <w:tc>
          <w:tcPr>
            <w:tcW w:w="709" w:type="dxa"/>
          </w:tcPr>
          <w:p w14:paraId="71E3BA8D" w14:textId="77777777" w:rsidR="008A083A" w:rsidRPr="00F940CD" w:rsidRDefault="008A083A" w:rsidP="00442B51">
            <w:pPr>
              <w:spacing w:line="264" w:lineRule="auto"/>
              <w:ind w:left="-108" w:right="-108"/>
              <w:jc w:val="center"/>
              <w:rPr>
                <w:sz w:val="22"/>
                <w:szCs w:val="22"/>
              </w:rPr>
            </w:pPr>
            <w:r w:rsidRPr="00F940CD">
              <w:rPr>
                <w:sz w:val="22"/>
                <w:szCs w:val="22"/>
              </w:rPr>
              <w:lastRenderedPageBreak/>
              <w:t>1.13</w:t>
            </w:r>
          </w:p>
          <w:p w14:paraId="4878AC88" w14:textId="77777777" w:rsidR="008A083A" w:rsidRPr="00F940CD" w:rsidRDefault="008A083A" w:rsidP="00442B51">
            <w:pPr>
              <w:spacing w:line="264" w:lineRule="auto"/>
              <w:ind w:left="-108" w:right="-108"/>
              <w:jc w:val="center"/>
              <w:rPr>
                <w:sz w:val="22"/>
                <w:szCs w:val="22"/>
              </w:rPr>
            </w:pPr>
            <w:r w:rsidRPr="00F940CD">
              <w:rPr>
                <w:sz w:val="22"/>
                <w:szCs w:val="22"/>
              </w:rPr>
              <w:t>*</w:t>
            </w:r>
          </w:p>
        </w:tc>
        <w:tc>
          <w:tcPr>
            <w:tcW w:w="1843" w:type="dxa"/>
            <w:vMerge w:val="restart"/>
          </w:tcPr>
          <w:p w14:paraId="587FBA3E" w14:textId="77777777" w:rsidR="008A083A" w:rsidRPr="00F940CD" w:rsidRDefault="008A083A" w:rsidP="00442B51">
            <w:pPr>
              <w:spacing w:line="264" w:lineRule="auto"/>
              <w:rPr>
                <w:sz w:val="22"/>
                <w:szCs w:val="22"/>
              </w:rPr>
            </w:pPr>
            <w:r w:rsidRPr="00F940CD">
              <w:rPr>
                <w:sz w:val="22"/>
                <w:szCs w:val="22"/>
              </w:rPr>
              <w:t>Окна и балконные двери, окна мансардные</w:t>
            </w:r>
          </w:p>
        </w:tc>
        <w:tc>
          <w:tcPr>
            <w:tcW w:w="993" w:type="dxa"/>
            <w:tcBorders>
              <w:top w:val="single" w:sz="4" w:space="0" w:color="auto"/>
            </w:tcBorders>
          </w:tcPr>
          <w:p w14:paraId="3718B863" w14:textId="77777777" w:rsidR="008A083A" w:rsidRPr="00F940CD" w:rsidRDefault="008A083A" w:rsidP="00442B51">
            <w:pPr>
              <w:spacing w:line="264" w:lineRule="auto"/>
              <w:ind w:left="-110" w:right="-106"/>
              <w:jc w:val="center"/>
              <w:rPr>
                <w:sz w:val="22"/>
                <w:szCs w:val="22"/>
              </w:rPr>
            </w:pPr>
            <w:r w:rsidRPr="00F940CD">
              <w:rPr>
                <w:sz w:val="22"/>
                <w:szCs w:val="22"/>
              </w:rPr>
              <w:t>16.23, 25.12/ 26.095</w:t>
            </w:r>
          </w:p>
        </w:tc>
        <w:tc>
          <w:tcPr>
            <w:tcW w:w="2126" w:type="dxa"/>
          </w:tcPr>
          <w:p w14:paraId="4A667BF7" w14:textId="77777777" w:rsidR="008A083A" w:rsidRPr="00F940CD" w:rsidRDefault="008A083A" w:rsidP="00442B51">
            <w:pPr>
              <w:spacing w:line="264" w:lineRule="auto"/>
              <w:ind w:right="-108"/>
              <w:rPr>
                <w:sz w:val="22"/>
                <w:szCs w:val="22"/>
              </w:rPr>
            </w:pPr>
            <w:r w:rsidRPr="00F940CD">
              <w:rPr>
                <w:sz w:val="22"/>
                <w:szCs w:val="22"/>
              </w:rPr>
              <w:t xml:space="preserve">Усилие, прикладываемое к створкам при их закрывании </w:t>
            </w:r>
          </w:p>
        </w:tc>
        <w:tc>
          <w:tcPr>
            <w:tcW w:w="2126" w:type="dxa"/>
            <w:vMerge w:val="restart"/>
            <w:tcBorders>
              <w:right w:val="single" w:sz="6" w:space="0" w:color="000000"/>
            </w:tcBorders>
          </w:tcPr>
          <w:p w14:paraId="58AE8FF1" w14:textId="77777777" w:rsidR="008A083A" w:rsidRPr="00F940CD" w:rsidRDefault="008A083A" w:rsidP="00442B51">
            <w:pPr>
              <w:spacing w:line="264" w:lineRule="auto"/>
              <w:ind w:right="-108"/>
              <w:rPr>
                <w:sz w:val="22"/>
                <w:szCs w:val="22"/>
              </w:rPr>
            </w:pPr>
            <w:r w:rsidRPr="00F940CD">
              <w:rPr>
                <w:sz w:val="22"/>
                <w:szCs w:val="22"/>
              </w:rPr>
              <w:t xml:space="preserve">СТБ 939-2013 </w:t>
            </w:r>
          </w:p>
          <w:p w14:paraId="3BD4E8E4" w14:textId="77777777" w:rsidR="008A083A" w:rsidRPr="00F940CD" w:rsidRDefault="008A083A" w:rsidP="00442B51">
            <w:pPr>
              <w:spacing w:line="264" w:lineRule="auto"/>
              <w:ind w:right="-108"/>
              <w:rPr>
                <w:sz w:val="22"/>
                <w:szCs w:val="22"/>
              </w:rPr>
            </w:pPr>
            <w:r w:rsidRPr="00F940CD">
              <w:rPr>
                <w:sz w:val="22"/>
                <w:szCs w:val="22"/>
              </w:rPr>
              <w:t>СТБ 1108-2017</w:t>
            </w:r>
          </w:p>
          <w:p w14:paraId="71F75295" w14:textId="77777777" w:rsidR="008A083A" w:rsidRPr="00F940CD" w:rsidRDefault="008A083A" w:rsidP="00442B51">
            <w:pPr>
              <w:spacing w:line="264" w:lineRule="auto"/>
              <w:ind w:right="-108"/>
              <w:rPr>
                <w:sz w:val="22"/>
                <w:szCs w:val="22"/>
              </w:rPr>
            </w:pPr>
            <w:r w:rsidRPr="00F940CD">
              <w:rPr>
                <w:sz w:val="22"/>
                <w:szCs w:val="22"/>
              </w:rPr>
              <w:t xml:space="preserve">СТБ 1504-2004 </w:t>
            </w:r>
          </w:p>
          <w:p w14:paraId="38282394" w14:textId="77777777" w:rsidR="008A083A" w:rsidRPr="00F940CD" w:rsidRDefault="008A083A" w:rsidP="00442B51">
            <w:pPr>
              <w:spacing w:line="264" w:lineRule="auto"/>
              <w:ind w:right="-108"/>
              <w:rPr>
                <w:sz w:val="22"/>
                <w:szCs w:val="22"/>
              </w:rPr>
            </w:pPr>
            <w:r w:rsidRPr="00F940CD">
              <w:rPr>
                <w:sz w:val="22"/>
                <w:szCs w:val="22"/>
              </w:rPr>
              <w:t xml:space="preserve">ГОСТ 23166-99 </w:t>
            </w:r>
          </w:p>
          <w:p w14:paraId="76E9AB92" w14:textId="77777777" w:rsidR="008A083A" w:rsidRPr="00F940CD" w:rsidRDefault="008A083A" w:rsidP="00442B51">
            <w:pPr>
              <w:spacing w:line="264" w:lineRule="auto"/>
              <w:ind w:right="-108"/>
              <w:rPr>
                <w:sz w:val="22"/>
                <w:szCs w:val="22"/>
              </w:rPr>
            </w:pPr>
            <w:r w:rsidRPr="00F940CD">
              <w:rPr>
                <w:sz w:val="22"/>
                <w:szCs w:val="22"/>
              </w:rPr>
              <w:t xml:space="preserve">ГОСТ 24700-99 </w:t>
            </w:r>
          </w:p>
          <w:p w14:paraId="7D67F2D3" w14:textId="77777777" w:rsidR="008A083A" w:rsidRPr="00F940CD" w:rsidRDefault="008A083A" w:rsidP="00442B51">
            <w:pPr>
              <w:spacing w:line="264" w:lineRule="auto"/>
              <w:ind w:right="-108"/>
              <w:rPr>
                <w:sz w:val="22"/>
                <w:szCs w:val="22"/>
              </w:rPr>
            </w:pPr>
            <w:r w:rsidRPr="00F940CD">
              <w:rPr>
                <w:sz w:val="22"/>
                <w:szCs w:val="22"/>
              </w:rPr>
              <w:t xml:space="preserve">ГОСТ 21096-75 </w:t>
            </w:r>
          </w:p>
          <w:p w14:paraId="17DB9359" w14:textId="77777777" w:rsidR="008A083A" w:rsidRPr="00F940CD" w:rsidRDefault="008A083A" w:rsidP="00442B51">
            <w:pPr>
              <w:spacing w:line="264" w:lineRule="auto"/>
              <w:ind w:right="-108"/>
              <w:rPr>
                <w:sz w:val="22"/>
                <w:szCs w:val="22"/>
              </w:rPr>
            </w:pPr>
            <w:r w:rsidRPr="00F940CD">
              <w:rPr>
                <w:sz w:val="22"/>
                <w:szCs w:val="22"/>
              </w:rPr>
              <w:t>ГОСТ 23344-78</w:t>
            </w:r>
          </w:p>
          <w:p w14:paraId="5DB07933" w14:textId="77777777" w:rsidR="008A083A" w:rsidRPr="00F940CD" w:rsidRDefault="008A083A" w:rsidP="00442B51">
            <w:pPr>
              <w:spacing w:line="264" w:lineRule="auto"/>
              <w:ind w:right="-108"/>
              <w:rPr>
                <w:sz w:val="22"/>
                <w:szCs w:val="22"/>
              </w:rPr>
            </w:pPr>
            <w:r w:rsidRPr="00F940CD">
              <w:rPr>
                <w:sz w:val="22"/>
                <w:szCs w:val="22"/>
              </w:rPr>
              <w:t>ГОСТ 25097-2002</w:t>
            </w:r>
          </w:p>
          <w:p w14:paraId="56267863" w14:textId="77777777" w:rsidR="008A083A" w:rsidRPr="00F940CD" w:rsidRDefault="008A083A" w:rsidP="00442B51">
            <w:pPr>
              <w:spacing w:line="264" w:lineRule="auto"/>
              <w:ind w:right="-108"/>
              <w:rPr>
                <w:sz w:val="22"/>
                <w:szCs w:val="22"/>
              </w:rPr>
            </w:pPr>
            <w:r w:rsidRPr="00F940CD">
              <w:rPr>
                <w:sz w:val="22"/>
                <w:szCs w:val="22"/>
              </w:rPr>
              <w:t>ГОСТ 31462-2011</w:t>
            </w:r>
          </w:p>
          <w:p w14:paraId="1CE54628" w14:textId="77777777" w:rsidR="008A083A" w:rsidRPr="00F940CD" w:rsidRDefault="008A083A" w:rsidP="00442B51">
            <w:pPr>
              <w:spacing w:line="264" w:lineRule="auto"/>
              <w:ind w:right="-108"/>
              <w:rPr>
                <w:sz w:val="22"/>
                <w:szCs w:val="22"/>
              </w:rPr>
            </w:pPr>
            <w:r w:rsidRPr="00F940CD">
              <w:rPr>
                <w:sz w:val="22"/>
                <w:szCs w:val="22"/>
              </w:rPr>
              <w:t>СТБ EN 12207-2012</w:t>
            </w:r>
          </w:p>
          <w:p w14:paraId="22C13E5B" w14:textId="77777777" w:rsidR="008A083A" w:rsidRPr="00F940CD" w:rsidRDefault="008A083A" w:rsidP="00442B51">
            <w:pPr>
              <w:spacing w:line="264" w:lineRule="auto"/>
              <w:ind w:right="-108"/>
              <w:rPr>
                <w:sz w:val="22"/>
                <w:szCs w:val="22"/>
              </w:rPr>
            </w:pPr>
            <w:r w:rsidRPr="00F940CD">
              <w:rPr>
                <w:sz w:val="22"/>
                <w:szCs w:val="22"/>
              </w:rPr>
              <w:t>СТБ EN 12208-2012</w:t>
            </w:r>
          </w:p>
          <w:p w14:paraId="6A81EA05" w14:textId="77777777" w:rsidR="008A083A" w:rsidRPr="00F940CD" w:rsidRDefault="008A083A"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14FBAE2A" w14:textId="77777777" w:rsidR="008A083A" w:rsidRPr="00F940CD" w:rsidRDefault="008A083A" w:rsidP="00442B51">
            <w:pPr>
              <w:spacing w:line="264" w:lineRule="auto"/>
              <w:ind w:right="-108"/>
              <w:rPr>
                <w:sz w:val="22"/>
                <w:szCs w:val="22"/>
              </w:rPr>
            </w:pPr>
            <w:r w:rsidRPr="00F940CD">
              <w:rPr>
                <w:sz w:val="22"/>
                <w:szCs w:val="22"/>
              </w:rPr>
              <w:t>СТБ 940-2004 п.14</w:t>
            </w:r>
          </w:p>
          <w:p w14:paraId="16554DC3" w14:textId="77777777" w:rsidR="008A083A" w:rsidRPr="00F940CD" w:rsidRDefault="008A083A" w:rsidP="00442B51">
            <w:pPr>
              <w:spacing w:line="264" w:lineRule="auto"/>
              <w:ind w:right="-108"/>
              <w:rPr>
                <w:sz w:val="22"/>
                <w:szCs w:val="22"/>
              </w:rPr>
            </w:pPr>
            <w:r w:rsidRPr="00F940CD">
              <w:rPr>
                <w:sz w:val="22"/>
                <w:szCs w:val="22"/>
              </w:rPr>
              <w:t>ГОСТ 31462-2011 п.8.3.2</w:t>
            </w:r>
          </w:p>
          <w:p w14:paraId="6194F6C6" w14:textId="77777777" w:rsidR="008A083A" w:rsidRPr="00F940CD" w:rsidRDefault="008A083A" w:rsidP="00D44F77">
            <w:pPr>
              <w:rPr>
                <w:sz w:val="22"/>
                <w:szCs w:val="22"/>
              </w:rPr>
            </w:pPr>
          </w:p>
        </w:tc>
      </w:tr>
      <w:tr w:rsidR="00F940CD" w:rsidRPr="00F940CD" w14:paraId="7049FEA4" w14:textId="77777777" w:rsidTr="008A083A">
        <w:trPr>
          <w:cantSplit/>
          <w:trHeight w:val="360"/>
        </w:trPr>
        <w:tc>
          <w:tcPr>
            <w:tcW w:w="709" w:type="dxa"/>
          </w:tcPr>
          <w:p w14:paraId="6B8EC6FE" w14:textId="77777777" w:rsidR="008A083A" w:rsidRPr="00F940CD" w:rsidRDefault="008A083A" w:rsidP="00442B51">
            <w:pPr>
              <w:spacing w:line="264" w:lineRule="auto"/>
              <w:ind w:left="-108" w:right="-108"/>
              <w:jc w:val="center"/>
              <w:rPr>
                <w:sz w:val="22"/>
                <w:szCs w:val="22"/>
              </w:rPr>
            </w:pPr>
            <w:r w:rsidRPr="00F940CD">
              <w:rPr>
                <w:sz w:val="22"/>
                <w:szCs w:val="22"/>
              </w:rPr>
              <w:t>1.14</w:t>
            </w:r>
          </w:p>
          <w:p w14:paraId="5F74FD6D" w14:textId="77777777" w:rsidR="008A083A" w:rsidRPr="00F940CD" w:rsidRDefault="008A083A" w:rsidP="00442B51">
            <w:pPr>
              <w:spacing w:line="264" w:lineRule="auto"/>
              <w:ind w:left="-108" w:right="-108"/>
              <w:jc w:val="center"/>
              <w:rPr>
                <w:sz w:val="22"/>
                <w:szCs w:val="22"/>
              </w:rPr>
            </w:pPr>
            <w:r w:rsidRPr="00F940CD">
              <w:rPr>
                <w:sz w:val="22"/>
                <w:szCs w:val="22"/>
              </w:rPr>
              <w:t>*</w:t>
            </w:r>
          </w:p>
        </w:tc>
        <w:tc>
          <w:tcPr>
            <w:tcW w:w="1843" w:type="dxa"/>
            <w:vMerge/>
          </w:tcPr>
          <w:p w14:paraId="262B21E1" w14:textId="77777777" w:rsidR="008A083A" w:rsidRPr="00F940CD" w:rsidRDefault="008A083A" w:rsidP="00442B51">
            <w:pPr>
              <w:spacing w:line="264" w:lineRule="auto"/>
              <w:rPr>
                <w:sz w:val="22"/>
                <w:szCs w:val="22"/>
              </w:rPr>
            </w:pPr>
          </w:p>
        </w:tc>
        <w:tc>
          <w:tcPr>
            <w:tcW w:w="993" w:type="dxa"/>
          </w:tcPr>
          <w:p w14:paraId="5FBF8210" w14:textId="77777777" w:rsidR="008A083A" w:rsidRPr="00F940CD" w:rsidRDefault="008A083A" w:rsidP="00442B51">
            <w:pPr>
              <w:spacing w:line="264" w:lineRule="auto"/>
              <w:ind w:left="-110" w:right="-106"/>
              <w:jc w:val="center"/>
              <w:rPr>
                <w:sz w:val="22"/>
                <w:szCs w:val="22"/>
              </w:rPr>
            </w:pPr>
            <w:r w:rsidRPr="00F940CD">
              <w:rPr>
                <w:sz w:val="22"/>
                <w:szCs w:val="22"/>
              </w:rPr>
              <w:t>16.23, 25.12/ 26.095</w:t>
            </w:r>
          </w:p>
        </w:tc>
        <w:tc>
          <w:tcPr>
            <w:tcW w:w="2126" w:type="dxa"/>
          </w:tcPr>
          <w:p w14:paraId="50ED8B09" w14:textId="77777777" w:rsidR="008A083A" w:rsidRPr="00F940CD" w:rsidRDefault="008A083A" w:rsidP="00442B51">
            <w:pPr>
              <w:spacing w:line="264" w:lineRule="auto"/>
              <w:ind w:right="-108"/>
              <w:rPr>
                <w:sz w:val="22"/>
                <w:szCs w:val="22"/>
              </w:rPr>
            </w:pPr>
            <w:r w:rsidRPr="00F940CD">
              <w:rPr>
                <w:sz w:val="22"/>
                <w:szCs w:val="22"/>
              </w:rPr>
              <w:t>Усилие приведения ручного механизма открывания (усилие, прикладываемо к створкам для их открывания)</w:t>
            </w:r>
          </w:p>
        </w:tc>
        <w:tc>
          <w:tcPr>
            <w:tcW w:w="2126" w:type="dxa"/>
            <w:vMerge/>
            <w:tcBorders>
              <w:right w:val="single" w:sz="6" w:space="0" w:color="000000"/>
            </w:tcBorders>
          </w:tcPr>
          <w:p w14:paraId="43FBAF56" w14:textId="77777777" w:rsidR="008A083A" w:rsidRPr="00F940CD" w:rsidRDefault="008A083A" w:rsidP="00442B51">
            <w:pPr>
              <w:spacing w:line="264" w:lineRule="auto"/>
              <w:ind w:right="-108"/>
              <w:rPr>
                <w:sz w:val="22"/>
                <w:szCs w:val="22"/>
              </w:rPr>
            </w:pPr>
          </w:p>
        </w:tc>
        <w:tc>
          <w:tcPr>
            <w:tcW w:w="2835" w:type="dxa"/>
            <w:tcBorders>
              <w:top w:val="single" w:sz="6" w:space="0" w:color="000000"/>
              <w:left w:val="single" w:sz="6" w:space="0" w:color="000000"/>
            </w:tcBorders>
          </w:tcPr>
          <w:p w14:paraId="298252A1" w14:textId="77777777" w:rsidR="008A083A" w:rsidRPr="00F940CD" w:rsidRDefault="008A083A" w:rsidP="00442B51">
            <w:pPr>
              <w:spacing w:line="264" w:lineRule="auto"/>
              <w:rPr>
                <w:sz w:val="22"/>
                <w:szCs w:val="22"/>
              </w:rPr>
            </w:pPr>
            <w:r w:rsidRPr="00F940CD">
              <w:rPr>
                <w:sz w:val="22"/>
                <w:szCs w:val="22"/>
              </w:rPr>
              <w:t>СТБ 940-2004 п.11</w:t>
            </w:r>
          </w:p>
          <w:p w14:paraId="07A8C2E8" w14:textId="77777777" w:rsidR="008A083A" w:rsidRPr="00F940CD" w:rsidRDefault="008A083A" w:rsidP="00442B51">
            <w:pPr>
              <w:spacing w:line="264" w:lineRule="auto"/>
              <w:rPr>
                <w:sz w:val="22"/>
                <w:szCs w:val="22"/>
              </w:rPr>
            </w:pPr>
            <w:r w:rsidRPr="00F940CD">
              <w:rPr>
                <w:sz w:val="22"/>
                <w:szCs w:val="22"/>
              </w:rPr>
              <w:t>ГОСТ 31462-2011 п.8.3.2</w:t>
            </w:r>
          </w:p>
        </w:tc>
      </w:tr>
      <w:tr w:rsidR="00F940CD" w:rsidRPr="00F940CD" w14:paraId="2C7EBAE7" w14:textId="77777777" w:rsidTr="008A083A">
        <w:trPr>
          <w:cantSplit/>
          <w:trHeight w:val="360"/>
        </w:trPr>
        <w:tc>
          <w:tcPr>
            <w:tcW w:w="709" w:type="dxa"/>
          </w:tcPr>
          <w:p w14:paraId="61BADAE7" w14:textId="77777777" w:rsidR="008A083A" w:rsidRPr="00F940CD" w:rsidRDefault="008A083A" w:rsidP="00442B51">
            <w:pPr>
              <w:spacing w:line="264" w:lineRule="auto"/>
              <w:ind w:left="-108" w:right="-108"/>
              <w:jc w:val="center"/>
              <w:rPr>
                <w:sz w:val="22"/>
                <w:szCs w:val="22"/>
              </w:rPr>
            </w:pPr>
            <w:r w:rsidRPr="00F940CD">
              <w:rPr>
                <w:sz w:val="22"/>
                <w:szCs w:val="22"/>
              </w:rPr>
              <w:t>1.15</w:t>
            </w:r>
          </w:p>
          <w:p w14:paraId="586CBD89" w14:textId="77777777" w:rsidR="008A083A" w:rsidRPr="00F940CD" w:rsidRDefault="008A083A" w:rsidP="00442B51">
            <w:pPr>
              <w:spacing w:line="264" w:lineRule="auto"/>
              <w:ind w:left="-108" w:right="-108"/>
              <w:jc w:val="center"/>
              <w:rPr>
                <w:sz w:val="22"/>
                <w:szCs w:val="22"/>
              </w:rPr>
            </w:pPr>
            <w:r w:rsidRPr="00F940CD">
              <w:rPr>
                <w:sz w:val="22"/>
                <w:szCs w:val="22"/>
              </w:rPr>
              <w:t>*</w:t>
            </w:r>
          </w:p>
        </w:tc>
        <w:tc>
          <w:tcPr>
            <w:tcW w:w="1843" w:type="dxa"/>
            <w:vMerge/>
          </w:tcPr>
          <w:p w14:paraId="5EB02701" w14:textId="77777777" w:rsidR="008A083A" w:rsidRPr="00F940CD" w:rsidRDefault="008A083A" w:rsidP="00442B51">
            <w:pPr>
              <w:spacing w:line="264" w:lineRule="auto"/>
              <w:rPr>
                <w:sz w:val="22"/>
                <w:szCs w:val="22"/>
              </w:rPr>
            </w:pPr>
          </w:p>
        </w:tc>
        <w:tc>
          <w:tcPr>
            <w:tcW w:w="993" w:type="dxa"/>
          </w:tcPr>
          <w:p w14:paraId="26D54355" w14:textId="77777777" w:rsidR="008A083A" w:rsidRPr="00F940CD" w:rsidRDefault="008A083A" w:rsidP="00442B51">
            <w:pPr>
              <w:spacing w:line="264" w:lineRule="auto"/>
              <w:ind w:left="-110" w:right="-106"/>
              <w:jc w:val="center"/>
              <w:rPr>
                <w:sz w:val="22"/>
                <w:szCs w:val="22"/>
              </w:rPr>
            </w:pPr>
            <w:r w:rsidRPr="00F940CD">
              <w:rPr>
                <w:sz w:val="22"/>
                <w:szCs w:val="22"/>
              </w:rPr>
              <w:t>16.23, 25.12/ 29.061</w:t>
            </w:r>
          </w:p>
        </w:tc>
        <w:tc>
          <w:tcPr>
            <w:tcW w:w="2126" w:type="dxa"/>
          </w:tcPr>
          <w:p w14:paraId="5E84D1EB" w14:textId="77777777" w:rsidR="008A083A" w:rsidRPr="00F940CD" w:rsidRDefault="008A083A" w:rsidP="00442B51">
            <w:pPr>
              <w:spacing w:line="264" w:lineRule="auto"/>
              <w:ind w:right="-108"/>
              <w:rPr>
                <w:sz w:val="22"/>
                <w:szCs w:val="22"/>
              </w:rPr>
            </w:pPr>
            <w:r w:rsidRPr="00F940CD">
              <w:rPr>
                <w:sz w:val="22"/>
                <w:szCs w:val="22"/>
              </w:rPr>
              <w:t>Габаритные размеры изделий</w:t>
            </w:r>
          </w:p>
        </w:tc>
        <w:tc>
          <w:tcPr>
            <w:tcW w:w="2126" w:type="dxa"/>
            <w:vMerge/>
            <w:tcBorders>
              <w:right w:val="single" w:sz="6" w:space="0" w:color="000000"/>
            </w:tcBorders>
          </w:tcPr>
          <w:p w14:paraId="28760D7F" w14:textId="77777777" w:rsidR="008A083A" w:rsidRPr="00F940CD" w:rsidRDefault="008A083A" w:rsidP="00442B51">
            <w:pPr>
              <w:spacing w:line="264" w:lineRule="auto"/>
              <w:ind w:right="-108"/>
              <w:rPr>
                <w:sz w:val="22"/>
                <w:szCs w:val="22"/>
              </w:rPr>
            </w:pPr>
          </w:p>
        </w:tc>
        <w:tc>
          <w:tcPr>
            <w:tcW w:w="2835" w:type="dxa"/>
            <w:tcBorders>
              <w:top w:val="single" w:sz="6" w:space="0" w:color="000000"/>
              <w:left w:val="single" w:sz="6" w:space="0" w:color="000000"/>
            </w:tcBorders>
          </w:tcPr>
          <w:p w14:paraId="53F094E8" w14:textId="77777777" w:rsidR="008A083A" w:rsidRPr="00F940CD" w:rsidRDefault="008A083A" w:rsidP="00442B51">
            <w:pPr>
              <w:spacing w:line="264" w:lineRule="auto"/>
              <w:rPr>
                <w:sz w:val="22"/>
                <w:szCs w:val="22"/>
              </w:rPr>
            </w:pPr>
            <w:r w:rsidRPr="00F940CD">
              <w:rPr>
                <w:sz w:val="22"/>
                <w:szCs w:val="22"/>
              </w:rPr>
              <w:t>СТБ 939-2013 п.8.12</w:t>
            </w:r>
          </w:p>
          <w:p w14:paraId="4F8D64F8" w14:textId="77777777" w:rsidR="008A083A" w:rsidRPr="00F940CD" w:rsidRDefault="008A083A" w:rsidP="00442B51">
            <w:pPr>
              <w:spacing w:line="264" w:lineRule="auto"/>
              <w:rPr>
                <w:sz w:val="22"/>
                <w:szCs w:val="22"/>
              </w:rPr>
            </w:pPr>
            <w:r w:rsidRPr="00F940CD">
              <w:rPr>
                <w:sz w:val="22"/>
                <w:szCs w:val="22"/>
              </w:rPr>
              <w:t>ГОСТ 24700-99 п.7.1.1</w:t>
            </w:r>
          </w:p>
          <w:p w14:paraId="7E674C04" w14:textId="77777777" w:rsidR="008A083A" w:rsidRPr="00F940CD" w:rsidRDefault="008A083A" w:rsidP="00442B51">
            <w:pPr>
              <w:spacing w:line="264" w:lineRule="auto"/>
              <w:rPr>
                <w:sz w:val="22"/>
                <w:szCs w:val="22"/>
              </w:rPr>
            </w:pPr>
            <w:r w:rsidRPr="00F940CD">
              <w:rPr>
                <w:sz w:val="22"/>
                <w:szCs w:val="22"/>
              </w:rPr>
              <w:t>ГОСТ 31462-2011 п.8.2.2</w:t>
            </w:r>
          </w:p>
          <w:p w14:paraId="5BDC320F" w14:textId="77777777" w:rsidR="008A083A" w:rsidRPr="00F940CD" w:rsidRDefault="008A083A" w:rsidP="00442B51">
            <w:pPr>
              <w:spacing w:line="264" w:lineRule="auto"/>
              <w:rPr>
                <w:sz w:val="22"/>
                <w:szCs w:val="22"/>
              </w:rPr>
            </w:pPr>
            <w:r w:rsidRPr="00F940CD">
              <w:rPr>
                <w:sz w:val="22"/>
                <w:szCs w:val="22"/>
              </w:rPr>
              <w:t>ГОСТ 26433.0-85</w:t>
            </w:r>
          </w:p>
          <w:p w14:paraId="297945FD" w14:textId="77777777" w:rsidR="008A083A" w:rsidRPr="00F940CD" w:rsidRDefault="008A083A" w:rsidP="00442B51">
            <w:pPr>
              <w:spacing w:line="264" w:lineRule="auto"/>
              <w:rPr>
                <w:sz w:val="22"/>
                <w:szCs w:val="22"/>
              </w:rPr>
            </w:pPr>
            <w:r w:rsidRPr="00F940CD">
              <w:rPr>
                <w:sz w:val="22"/>
                <w:szCs w:val="22"/>
              </w:rPr>
              <w:t>ГОСТ 26433.1-89</w:t>
            </w:r>
          </w:p>
        </w:tc>
      </w:tr>
      <w:tr w:rsidR="00F940CD" w:rsidRPr="00F940CD" w14:paraId="58CD119E" w14:textId="77777777" w:rsidTr="008A083A">
        <w:trPr>
          <w:cantSplit/>
          <w:trHeight w:val="360"/>
        </w:trPr>
        <w:tc>
          <w:tcPr>
            <w:tcW w:w="709" w:type="dxa"/>
          </w:tcPr>
          <w:p w14:paraId="14D4E80B" w14:textId="77777777" w:rsidR="008A083A" w:rsidRPr="00F940CD" w:rsidRDefault="008A083A" w:rsidP="00442B51">
            <w:pPr>
              <w:spacing w:line="264" w:lineRule="auto"/>
              <w:ind w:left="-108" w:right="-108"/>
              <w:jc w:val="center"/>
              <w:rPr>
                <w:sz w:val="22"/>
                <w:szCs w:val="22"/>
              </w:rPr>
            </w:pPr>
            <w:r w:rsidRPr="00F940CD">
              <w:rPr>
                <w:sz w:val="22"/>
                <w:szCs w:val="22"/>
              </w:rPr>
              <w:t>1.16</w:t>
            </w:r>
          </w:p>
          <w:p w14:paraId="46D6A358" w14:textId="77777777" w:rsidR="008A083A" w:rsidRPr="00F940CD" w:rsidRDefault="008A083A" w:rsidP="00442B51">
            <w:pPr>
              <w:spacing w:line="264" w:lineRule="auto"/>
              <w:ind w:left="-108" w:right="-108"/>
              <w:jc w:val="center"/>
              <w:rPr>
                <w:sz w:val="22"/>
                <w:szCs w:val="22"/>
              </w:rPr>
            </w:pPr>
            <w:r w:rsidRPr="00F940CD">
              <w:rPr>
                <w:sz w:val="22"/>
                <w:szCs w:val="22"/>
              </w:rPr>
              <w:t>*</w:t>
            </w:r>
          </w:p>
        </w:tc>
        <w:tc>
          <w:tcPr>
            <w:tcW w:w="1843" w:type="dxa"/>
            <w:vMerge/>
          </w:tcPr>
          <w:p w14:paraId="33454D66" w14:textId="77777777" w:rsidR="008A083A" w:rsidRPr="00F940CD" w:rsidRDefault="008A083A" w:rsidP="00442B51">
            <w:pPr>
              <w:spacing w:line="264" w:lineRule="auto"/>
              <w:rPr>
                <w:sz w:val="22"/>
                <w:szCs w:val="22"/>
              </w:rPr>
            </w:pPr>
          </w:p>
        </w:tc>
        <w:tc>
          <w:tcPr>
            <w:tcW w:w="993" w:type="dxa"/>
          </w:tcPr>
          <w:p w14:paraId="04B70126" w14:textId="77777777" w:rsidR="008A083A" w:rsidRPr="00F940CD" w:rsidRDefault="008A083A" w:rsidP="00442B51">
            <w:pPr>
              <w:spacing w:line="264" w:lineRule="auto"/>
              <w:ind w:left="-110" w:right="-106"/>
              <w:jc w:val="center"/>
              <w:rPr>
                <w:sz w:val="22"/>
                <w:szCs w:val="22"/>
              </w:rPr>
            </w:pPr>
            <w:r w:rsidRPr="00F940CD">
              <w:rPr>
                <w:sz w:val="22"/>
                <w:szCs w:val="22"/>
              </w:rPr>
              <w:t>16.23, 25.12/ 29.061</w:t>
            </w:r>
          </w:p>
        </w:tc>
        <w:tc>
          <w:tcPr>
            <w:tcW w:w="2126" w:type="dxa"/>
          </w:tcPr>
          <w:p w14:paraId="7BB3C007" w14:textId="77777777" w:rsidR="008A083A" w:rsidRPr="00F940CD" w:rsidRDefault="008A083A" w:rsidP="00442B51">
            <w:pPr>
              <w:spacing w:line="264" w:lineRule="auto"/>
              <w:ind w:right="-108"/>
              <w:rPr>
                <w:sz w:val="22"/>
                <w:szCs w:val="22"/>
              </w:rPr>
            </w:pPr>
            <w:r w:rsidRPr="00F940CD">
              <w:rPr>
                <w:sz w:val="22"/>
                <w:szCs w:val="22"/>
              </w:rPr>
              <w:t>Размеры открывающихся створок и полотен</w:t>
            </w:r>
          </w:p>
        </w:tc>
        <w:tc>
          <w:tcPr>
            <w:tcW w:w="2126" w:type="dxa"/>
            <w:vMerge/>
            <w:tcBorders>
              <w:right w:val="single" w:sz="6" w:space="0" w:color="000000"/>
            </w:tcBorders>
          </w:tcPr>
          <w:p w14:paraId="39DAD9B5" w14:textId="77777777" w:rsidR="008A083A" w:rsidRPr="00F940CD" w:rsidRDefault="008A083A" w:rsidP="00442B51">
            <w:pPr>
              <w:spacing w:line="264" w:lineRule="auto"/>
              <w:ind w:right="-108"/>
              <w:rPr>
                <w:sz w:val="22"/>
                <w:szCs w:val="22"/>
              </w:rPr>
            </w:pPr>
          </w:p>
        </w:tc>
        <w:tc>
          <w:tcPr>
            <w:tcW w:w="2835" w:type="dxa"/>
            <w:tcBorders>
              <w:top w:val="single" w:sz="6" w:space="0" w:color="000000"/>
              <w:left w:val="single" w:sz="6" w:space="0" w:color="000000"/>
            </w:tcBorders>
          </w:tcPr>
          <w:p w14:paraId="1BDED6B0" w14:textId="77777777" w:rsidR="008A083A" w:rsidRPr="00F940CD" w:rsidRDefault="008A083A" w:rsidP="00442B51">
            <w:pPr>
              <w:spacing w:line="264" w:lineRule="auto"/>
              <w:rPr>
                <w:sz w:val="22"/>
                <w:szCs w:val="22"/>
              </w:rPr>
            </w:pPr>
            <w:r w:rsidRPr="00F940CD">
              <w:rPr>
                <w:sz w:val="22"/>
                <w:szCs w:val="22"/>
              </w:rPr>
              <w:t>СТБ 939-2013 п.8.12</w:t>
            </w:r>
          </w:p>
          <w:p w14:paraId="4EDEE0EC" w14:textId="77777777" w:rsidR="008A083A" w:rsidRPr="00F940CD" w:rsidRDefault="008A083A" w:rsidP="00442B51">
            <w:pPr>
              <w:spacing w:line="264" w:lineRule="auto"/>
              <w:rPr>
                <w:sz w:val="22"/>
                <w:szCs w:val="22"/>
              </w:rPr>
            </w:pPr>
            <w:r w:rsidRPr="00F940CD">
              <w:rPr>
                <w:sz w:val="22"/>
                <w:szCs w:val="22"/>
              </w:rPr>
              <w:t>ГОСТ 24700-99 п.7.1.1</w:t>
            </w:r>
          </w:p>
          <w:p w14:paraId="5767A668" w14:textId="77777777" w:rsidR="008A083A" w:rsidRPr="00F940CD" w:rsidRDefault="008A083A" w:rsidP="00442B51">
            <w:pPr>
              <w:spacing w:line="264" w:lineRule="auto"/>
              <w:rPr>
                <w:sz w:val="22"/>
                <w:szCs w:val="22"/>
              </w:rPr>
            </w:pPr>
            <w:r w:rsidRPr="00F940CD">
              <w:rPr>
                <w:sz w:val="22"/>
                <w:szCs w:val="22"/>
              </w:rPr>
              <w:t>ГОСТ 31462-2011 п.8.2.2</w:t>
            </w:r>
          </w:p>
          <w:p w14:paraId="3E67DA78" w14:textId="77777777" w:rsidR="008A083A" w:rsidRPr="00F940CD" w:rsidRDefault="008A083A" w:rsidP="00442B51">
            <w:pPr>
              <w:spacing w:line="264" w:lineRule="auto"/>
              <w:rPr>
                <w:sz w:val="22"/>
                <w:szCs w:val="22"/>
              </w:rPr>
            </w:pPr>
            <w:r w:rsidRPr="00F940CD">
              <w:rPr>
                <w:sz w:val="22"/>
                <w:szCs w:val="22"/>
              </w:rPr>
              <w:t>ГОСТ 26433.0-85</w:t>
            </w:r>
          </w:p>
          <w:p w14:paraId="3134FCA5" w14:textId="77777777" w:rsidR="008A083A" w:rsidRPr="00F940CD" w:rsidRDefault="008A083A" w:rsidP="00442B51">
            <w:pPr>
              <w:spacing w:line="264" w:lineRule="auto"/>
              <w:rPr>
                <w:sz w:val="22"/>
                <w:szCs w:val="22"/>
              </w:rPr>
            </w:pPr>
            <w:r w:rsidRPr="00F940CD">
              <w:rPr>
                <w:sz w:val="22"/>
                <w:szCs w:val="22"/>
              </w:rPr>
              <w:t>ГОСТ 26433.1-89</w:t>
            </w:r>
          </w:p>
        </w:tc>
      </w:tr>
      <w:tr w:rsidR="00F940CD" w:rsidRPr="00F940CD" w14:paraId="6FF50278" w14:textId="77777777" w:rsidTr="008A083A">
        <w:trPr>
          <w:cantSplit/>
          <w:trHeight w:val="360"/>
        </w:trPr>
        <w:tc>
          <w:tcPr>
            <w:tcW w:w="709" w:type="dxa"/>
          </w:tcPr>
          <w:p w14:paraId="4E29C5C5" w14:textId="77777777" w:rsidR="008A083A" w:rsidRPr="00F940CD" w:rsidRDefault="008A083A" w:rsidP="00442B51">
            <w:pPr>
              <w:spacing w:line="264" w:lineRule="auto"/>
              <w:ind w:right="-108"/>
              <w:rPr>
                <w:sz w:val="22"/>
                <w:szCs w:val="22"/>
              </w:rPr>
            </w:pPr>
            <w:r w:rsidRPr="00F940CD">
              <w:rPr>
                <w:sz w:val="22"/>
                <w:szCs w:val="22"/>
              </w:rPr>
              <w:t>1.17</w:t>
            </w:r>
          </w:p>
          <w:p w14:paraId="3394FB92" w14:textId="77777777" w:rsidR="008A083A" w:rsidRPr="00F940CD" w:rsidRDefault="008A083A" w:rsidP="00442B51">
            <w:pPr>
              <w:spacing w:line="264" w:lineRule="auto"/>
              <w:ind w:right="-108"/>
              <w:jc w:val="center"/>
              <w:rPr>
                <w:sz w:val="22"/>
                <w:szCs w:val="22"/>
              </w:rPr>
            </w:pPr>
            <w:r w:rsidRPr="00F940CD">
              <w:rPr>
                <w:sz w:val="22"/>
                <w:szCs w:val="22"/>
              </w:rPr>
              <w:t>*</w:t>
            </w:r>
          </w:p>
        </w:tc>
        <w:tc>
          <w:tcPr>
            <w:tcW w:w="1843" w:type="dxa"/>
            <w:vMerge/>
          </w:tcPr>
          <w:p w14:paraId="7583E42E" w14:textId="77777777" w:rsidR="008A083A" w:rsidRPr="00F940CD" w:rsidRDefault="008A083A" w:rsidP="00442B51">
            <w:pPr>
              <w:spacing w:line="264" w:lineRule="auto"/>
              <w:rPr>
                <w:sz w:val="22"/>
                <w:szCs w:val="22"/>
              </w:rPr>
            </w:pPr>
          </w:p>
        </w:tc>
        <w:tc>
          <w:tcPr>
            <w:tcW w:w="993" w:type="dxa"/>
          </w:tcPr>
          <w:p w14:paraId="5FD5B83D" w14:textId="77777777" w:rsidR="008A083A" w:rsidRPr="00F940CD" w:rsidRDefault="008A083A" w:rsidP="00442B51">
            <w:pPr>
              <w:spacing w:line="264" w:lineRule="auto"/>
              <w:ind w:left="-110" w:right="-106"/>
              <w:jc w:val="center"/>
              <w:rPr>
                <w:sz w:val="22"/>
                <w:szCs w:val="22"/>
              </w:rPr>
            </w:pPr>
            <w:r w:rsidRPr="00F940CD">
              <w:rPr>
                <w:sz w:val="22"/>
                <w:szCs w:val="22"/>
              </w:rPr>
              <w:t>16.23, 25.12/ 29.061</w:t>
            </w:r>
          </w:p>
        </w:tc>
        <w:tc>
          <w:tcPr>
            <w:tcW w:w="2126" w:type="dxa"/>
          </w:tcPr>
          <w:p w14:paraId="2509DBFF" w14:textId="77777777" w:rsidR="008A083A" w:rsidRPr="00F940CD" w:rsidRDefault="008A083A" w:rsidP="00442B51">
            <w:pPr>
              <w:spacing w:line="264" w:lineRule="auto"/>
              <w:rPr>
                <w:sz w:val="22"/>
                <w:szCs w:val="22"/>
              </w:rPr>
            </w:pPr>
            <w:r w:rsidRPr="00F940CD">
              <w:rPr>
                <w:sz w:val="22"/>
                <w:szCs w:val="22"/>
              </w:rPr>
              <w:t>Предельные отклонения от размеров и формы</w:t>
            </w:r>
          </w:p>
          <w:p w14:paraId="06498554" w14:textId="77777777" w:rsidR="008A083A" w:rsidRPr="00F940CD" w:rsidRDefault="008A083A" w:rsidP="00442B51">
            <w:pPr>
              <w:spacing w:line="264" w:lineRule="auto"/>
              <w:rPr>
                <w:sz w:val="22"/>
                <w:szCs w:val="22"/>
              </w:rPr>
            </w:pPr>
            <w:r w:rsidRPr="00F940CD">
              <w:rPr>
                <w:sz w:val="22"/>
                <w:szCs w:val="22"/>
              </w:rPr>
              <w:t>Предельные отклонения габаритных размеров изделий</w:t>
            </w:r>
          </w:p>
          <w:p w14:paraId="4D8CAA20" w14:textId="77777777" w:rsidR="00FD0564" w:rsidRPr="00F940CD" w:rsidRDefault="00FD0564" w:rsidP="00442B51">
            <w:pPr>
              <w:spacing w:line="264" w:lineRule="auto"/>
              <w:rPr>
                <w:sz w:val="22"/>
                <w:szCs w:val="22"/>
              </w:rPr>
            </w:pPr>
          </w:p>
        </w:tc>
        <w:tc>
          <w:tcPr>
            <w:tcW w:w="2126" w:type="dxa"/>
            <w:vMerge/>
            <w:tcBorders>
              <w:right w:val="single" w:sz="6" w:space="0" w:color="000000"/>
            </w:tcBorders>
          </w:tcPr>
          <w:p w14:paraId="286779D3" w14:textId="77777777" w:rsidR="008A083A" w:rsidRPr="00F940CD" w:rsidRDefault="008A083A" w:rsidP="00442B51">
            <w:pPr>
              <w:spacing w:line="264" w:lineRule="auto"/>
              <w:ind w:right="-108"/>
              <w:rPr>
                <w:sz w:val="22"/>
                <w:szCs w:val="22"/>
              </w:rPr>
            </w:pPr>
          </w:p>
        </w:tc>
        <w:tc>
          <w:tcPr>
            <w:tcW w:w="2835" w:type="dxa"/>
            <w:tcBorders>
              <w:top w:val="single" w:sz="6" w:space="0" w:color="000000"/>
              <w:left w:val="single" w:sz="6" w:space="0" w:color="000000"/>
            </w:tcBorders>
          </w:tcPr>
          <w:p w14:paraId="24B95238" w14:textId="77777777" w:rsidR="008A083A" w:rsidRPr="00F940CD" w:rsidRDefault="008A083A" w:rsidP="00442B51">
            <w:pPr>
              <w:spacing w:line="264" w:lineRule="auto"/>
              <w:rPr>
                <w:sz w:val="22"/>
                <w:szCs w:val="22"/>
              </w:rPr>
            </w:pPr>
            <w:r w:rsidRPr="00F940CD">
              <w:rPr>
                <w:sz w:val="22"/>
                <w:szCs w:val="22"/>
              </w:rPr>
              <w:t>СТБ 939-2013 п.8.12</w:t>
            </w:r>
          </w:p>
          <w:p w14:paraId="7493FB84" w14:textId="77777777" w:rsidR="008A083A" w:rsidRPr="00F940CD" w:rsidRDefault="008A083A" w:rsidP="00442B51">
            <w:pPr>
              <w:spacing w:line="264" w:lineRule="auto"/>
              <w:rPr>
                <w:sz w:val="22"/>
                <w:szCs w:val="22"/>
              </w:rPr>
            </w:pPr>
            <w:r w:rsidRPr="00F940CD">
              <w:rPr>
                <w:sz w:val="22"/>
                <w:szCs w:val="22"/>
              </w:rPr>
              <w:t>ГОСТ 24700-99 п.7.1.1</w:t>
            </w:r>
          </w:p>
          <w:p w14:paraId="6C24FA9A" w14:textId="77777777" w:rsidR="008A083A" w:rsidRPr="00F940CD" w:rsidRDefault="008A083A" w:rsidP="00442B51">
            <w:pPr>
              <w:spacing w:line="264" w:lineRule="auto"/>
              <w:rPr>
                <w:sz w:val="22"/>
                <w:szCs w:val="22"/>
              </w:rPr>
            </w:pPr>
            <w:r w:rsidRPr="00F940CD">
              <w:rPr>
                <w:sz w:val="22"/>
                <w:szCs w:val="22"/>
              </w:rPr>
              <w:t>ГОСТ 31462-2011 п.8.2.2</w:t>
            </w:r>
          </w:p>
          <w:p w14:paraId="61AEC554" w14:textId="77777777" w:rsidR="008A083A" w:rsidRPr="00F940CD" w:rsidRDefault="008A083A" w:rsidP="00442B51">
            <w:pPr>
              <w:spacing w:line="264" w:lineRule="auto"/>
              <w:rPr>
                <w:sz w:val="22"/>
                <w:szCs w:val="22"/>
              </w:rPr>
            </w:pPr>
            <w:r w:rsidRPr="00F940CD">
              <w:rPr>
                <w:sz w:val="22"/>
                <w:szCs w:val="22"/>
              </w:rPr>
              <w:t>ГОСТ 26433.0-85</w:t>
            </w:r>
          </w:p>
          <w:p w14:paraId="08D50A33" w14:textId="77777777" w:rsidR="008A083A" w:rsidRPr="00F940CD" w:rsidRDefault="008A083A" w:rsidP="00442B51">
            <w:pPr>
              <w:spacing w:line="264" w:lineRule="auto"/>
              <w:rPr>
                <w:sz w:val="22"/>
                <w:szCs w:val="22"/>
              </w:rPr>
            </w:pPr>
            <w:r w:rsidRPr="00F940CD">
              <w:rPr>
                <w:sz w:val="22"/>
                <w:szCs w:val="22"/>
              </w:rPr>
              <w:t>ГОСТ 26433.1-89</w:t>
            </w:r>
          </w:p>
        </w:tc>
      </w:tr>
      <w:tr w:rsidR="00F940CD" w:rsidRPr="00F940CD" w14:paraId="1FC5B417" w14:textId="77777777" w:rsidTr="008A083A">
        <w:trPr>
          <w:cantSplit/>
          <w:trHeight w:val="360"/>
        </w:trPr>
        <w:tc>
          <w:tcPr>
            <w:tcW w:w="709" w:type="dxa"/>
          </w:tcPr>
          <w:p w14:paraId="256C9B6C" w14:textId="77777777" w:rsidR="008A083A" w:rsidRPr="00F940CD" w:rsidRDefault="008A083A" w:rsidP="00442B51">
            <w:pPr>
              <w:spacing w:line="264" w:lineRule="auto"/>
              <w:ind w:right="-108"/>
              <w:rPr>
                <w:sz w:val="22"/>
                <w:szCs w:val="22"/>
              </w:rPr>
            </w:pPr>
            <w:r w:rsidRPr="00F940CD">
              <w:rPr>
                <w:sz w:val="22"/>
                <w:szCs w:val="22"/>
              </w:rPr>
              <w:t>1.18</w:t>
            </w:r>
          </w:p>
          <w:p w14:paraId="52935261" w14:textId="77777777" w:rsidR="008A083A" w:rsidRPr="00F940CD" w:rsidRDefault="008A083A" w:rsidP="00442B51">
            <w:pPr>
              <w:spacing w:line="264" w:lineRule="auto"/>
              <w:ind w:right="-108"/>
              <w:jc w:val="center"/>
              <w:rPr>
                <w:sz w:val="22"/>
                <w:szCs w:val="22"/>
              </w:rPr>
            </w:pPr>
            <w:r w:rsidRPr="00F940CD">
              <w:rPr>
                <w:sz w:val="22"/>
                <w:szCs w:val="22"/>
              </w:rPr>
              <w:t>*</w:t>
            </w:r>
          </w:p>
        </w:tc>
        <w:tc>
          <w:tcPr>
            <w:tcW w:w="1843" w:type="dxa"/>
            <w:vMerge/>
          </w:tcPr>
          <w:p w14:paraId="78CC2C66" w14:textId="77777777" w:rsidR="008A083A" w:rsidRPr="00F940CD" w:rsidRDefault="008A083A" w:rsidP="00442B51">
            <w:pPr>
              <w:spacing w:line="264" w:lineRule="auto"/>
              <w:rPr>
                <w:sz w:val="22"/>
                <w:szCs w:val="22"/>
              </w:rPr>
            </w:pPr>
          </w:p>
        </w:tc>
        <w:tc>
          <w:tcPr>
            <w:tcW w:w="993" w:type="dxa"/>
          </w:tcPr>
          <w:p w14:paraId="4BD04B1A" w14:textId="77777777" w:rsidR="008A083A" w:rsidRPr="00F940CD" w:rsidRDefault="008A083A" w:rsidP="00442B51">
            <w:pPr>
              <w:spacing w:line="264" w:lineRule="auto"/>
              <w:ind w:left="-78" w:right="-106"/>
              <w:jc w:val="center"/>
              <w:rPr>
                <w:sz w:val="22"/>
                <w:szCs w:val="22"/>
              </w:rPr>
            </w:pPr>
            <w:r w:rsidRPr="00F940CD">
              <w:rPr>
                <w:sz w:val="22"/>
                <w:szCs w:val="22"/>
              </w:rPr>
              <w:t>16.23, 25.12/ 29.061</w:t>
            </w:r>
          </w:p>
        </w:tc>
        <w:tc>
          <w:tcPr>
            <w:tcW w:w="2126" w:type="dxa"/>
          </w:tcPr>
          <w:p w14:paraId="10DDFCA4" w14:textId="77777777" w:rsidR="008A083A" w:rsidRPr="00F940CD" w:rsidRDefault="008A083A" w:rsidP="00442B51">
            <w:pPr>
              <w:spacing w:line="264" w:lineRule="auto"/>
              <w:rPr>
                <w:sz w:val="22"/>
                <w:szCs w:val="22"/>
              </w:rPr>
            </w:pPr>
            <w:r w:rsidRPr="00F940CD">
              <w:rPr>
                <w:sz w:val="22"/>
                <w:szCs w:val="22"/>
              </w:rPr>
              <w:t>Предельные отклонения номинальных размеров сопрягаемых элементов изделий, зазоров в притворах и под наплывом, размеров расположения оконных приборов и петель</w:t>
            </w:r>
          </w:p>
          <w:p w14:paraId="2F31CB0A" w14:textId="77777777" w:rsidR="00FD0564" w:rsidRPr="00F940CD" w:rsidRDefault="00FD0564" w:rsidP="00442B51">
            <w:pPr>
              <w:spacing w:line="264" w:lineRule="auto"/>
              <w:rPr>
                <w:sz w:val="22"/>
                <w:szCs w:val="22"/>
              </w:rPr>
            </w:pPr>
          </w:p>
        </w:tc>
        <w:tc>
          <w:tcPr>
            <w:tcW w:w="2126" w:type="dxa"/>
            <w:vMerge/>
            <w:tcBorders>
              <w:right w:val="single" w:sz="6" w:space="0" w:color="000000"/>
            </w:tcBorders>
          </w:tcPr>
          <w:p w14:paraId="2446FF99" w14:textId="77777777" w:rsidR="008A083A" w:rsidRPr="00F940CD" w:rsidRDefault="008A083A" w:rsidP="00442B51">
            <w:pPr>
              <w:spacing w:line="264" w:lineRule="auto"/>
              <w:ind w:right="-108"/>
              <w:rPr>
                <w:sz w:val="22"/>
                <w:szCs w:val="22"/>
              </w:rPr>
            </w:pPr>
          </w:p>
        </w:tc>
        <w:tc>
          <w:tcPr>
            <w:tcW w:w="2835" w:type="dxa"/>
            <w:tcBorders>
              <w:top w:val="single" w:sz="6" w:space="0" w:color="000000"/>
              <w:left w:val="single" w:sz="6" w:space="0" w:color="000000"/>
            </w:tcBorders>
          </w:tcPr>
          <w:p w14:paraId="52C85690" w14:textId="77777777" w:rsidR="008A083A" w:rsidRPr="00F940CD" w:rsidRDefault="008A083A" w:rsidP="00442B51">
            <w:pPr>
              <w:spacing w:line="264" w:lineRule="auto"/>
              <w:rPr>
                <w:sz w:val="22"/>
                <w:szCs w:val="22"/>
              </w:rPr>
            </w:pPr>
            <w:r w:rsidRPr="00F940CD">
              <w:rPr>
                <w:sz w:val="22"/>
                <w:szCs w:val="22"/>
              </w:rPr>
              <w:t>ГОСТ 24700-99 п.7.1.1</w:t>
            </w:r>
          </w:p>
          <w:p w14:paraId="6AADC52D" w14:textId="77777777" w:rsidR="008A083A" w:rsidRPr="00F940CD" w:rsidRDefault="008A083A" w:rsidP="00442B51">
            <w:pPr>
              <w:spacing w:line="264" w:lineRule="auto"/>
              <w:rPr>
                <w:sz w:val="22"/>
                <w:szCs w:val="22"/>
              </w:rPr>
            </w:pPr>
            <w:r w:rsidRPr="00F940CD">
              <w:rPr>
                <w:sz w:val="22"/>
                <w:szCs w:val="22"/>
              </w:rPr>
              <w:t>ГОСТ 31462-2011 п.8.2.2</w:t>
            </w:r>
          </w:p>
          <w:p w14:paraId="27723AA6" w14:textId="77777777" w:rsidR="008A083A" w:rsidRPr="00F940CD" w:rsidRDefault="008A083A" w:rsidP="00442B51">
            <w:pPr>
              <w:spacing w:line="264" w:lineRule="auto"/>
              <w:rPr>
                <w:sz w:val="22"/>
                <w:szCs w:val="22"/>
              </w:rPr>
            </w:pPr>
            <w:r w:rsidRPr="00F940CD">
              <w:rPr>
                <w:sz w:val="22"/>
                <w:szCs w:val="22"/>
              </w:rPr>
              <w:t>ГОСТ 26433.0-85</w:t>
            </w:r>
          </w:p>
          <w:p w14:paraId="6440A9F9" w14:textId="77777777" w:rsidR="008A083A" w:rsidRPr="00F940CD" w:rsidRDefault="008A083A" w:rsidP="00442B51">
            <w:pPr>
              <w:spacing w:line="264" w:lineRule="auto"/>
              <w:rPr>
                <w:sz w:val="22"/>
                <w:szCs w:val="22"/>
              </w:rPr>
            </w:pPr>
            <w:r w:rsidRPr="00F940CD">
              <w:rPr>
                <w:sz w:val="22"/>
                <w:szCs w:val="22"/>
              </w:rPr>
              <w:t>ГОСТ 26433.1-89</w:t>
            </w:r>
          </w:p>
        </w:tc>
      </w:tr>
      <w:tr w:rsidR="00F940CD" w:rsidRPr="00F940CD" w14:paraId="37EA6705" w14:textId="77777777" w:rsidTr="008A083A">
        <w:trPr>
          <w:cantSplit/>
          <w:trHeight w:val="360"/>
        </w:trPr>
        <w:tc>
          <w:tcPr>
            <w:tcW w:w="709" w:type="dxa"/>
          </w:tcPr>
          <w:p w14:paraId="7E9A88C7" w14:textId="77777777" w:rsidR="008A083A" w:rsidRPr="00F940CD" w:rsidRDefault="008A083A" w:rsidP="00442B51">
            <w:pPr>
              <w:spacing w:line="264" w:lineRule="auto"/>
              <w:ind w:left="-108" w:right="-108"/>
              <w:jc w:val="center"/>
              <w:rPr>
                <w:sz w:val="22"/>
                <w:szCs w:val="22"/>
              </w:rPr>
            </w:pPr>
            <w:r w:rsidRPr="00F940CD">
              <w:rPr>
                <w:sz w:val="22"/>
                <w:szCs w:val="22"/>
                <w:lang w:val="en-US"/>
              </w:rPr>
              <w:t>1</w:t>
            </w:r>
            <w:r w:rsidRPr="00F940CD">
              <w:rPr>
                <w:sz w:val="22"/>
                <w:szCs w:val="22"/>
              </w:rPr>
              <w:t>.19</w:t>
            </w:r>
          </w:p>
          <w:p w14:paraId="097E43DD" w14:textId="77777777" w:rsidR="008A083A" w:rsidRPr="00F940CD" w:rsidRDefault="008A083A" w:rsidP="00442B51">
            <w:pPr>
              <w:spacing w:line="264" w:lineRule="auto"/>
              <w:ind w:left="-108" w:right="-108"/>
              <w:jc w:val="center"/>
              <w:rPr>
                <w:sz w:val="22"/>
                <w:szCs w:val="22"/>
              </w:rPr>
            </w:pPr>
            <w:r w:rsidRPr="00F940CD">
              <w:rPr>
                <w:sz w:val="22"/>
                <w:szCs w:val="22"/>
              </w:rPr>
              <w:t>*</w:t>
            </w:r>
          </w:p>
        </w:tc>
        <w:tc>
          <w:tcPr>
            <w:tcW w:w="1843" w:type="dxa"/>
            <w:vMerge/>
          </w:tcPr>
          <w:p w14:paraId="4BFE3BA4" w14:textId="77777777" w:rsidR="008A083A" w:rsidRPr="00F940CD" w:rsidRDefault="008A083A" w:rsidP="00442B51">
            <w:pPr>
              <w:spacing w:line="264" w:lineRule="auto"/>
              <w:rPr>
                <w:sz w:val="22"/>
                <w:szCs w:val="22"/>
              </w:rPr>
            </w:pPr>
          </w:p>
        </w:tc>
        <w:tc>
          <w:tcPr>
            <w:tcW w:w="993" w:type="dxa"/>
          </w:tcPr>
          <w:p w14:paraId="7342F1EB" w14:textId="77777777" w:rsidR="008A083A" w:rsidRPr="00F940CD" w:rsidRDefault="008A083A" w:rsidP="00442B51">
            <w:pPr>
              <w:spacing w:line="264" w:lineRule="auto"/>
              <w:ind w:left="-110" w:right="-106"/>
              <w:jc w:val="center"/>
              <w:rPr>
                <w:sz w:val="22"/>
                <w:szCs w:val="22"/>
              </w:rPr>
            </w:pPr>
            <w:r w:rsidRPr="00F940CD">
              <w:rPr>
                <w:sz w:val="22"/>
                <w:szCs w:val="22"/>
              </w:rPr>
              <w:t>16.23, 25.12/ 29.061</w:t>
            </w:r>
          </w:p>
        </w:tc>
        <w:tc>
          <w:tcPr>
            <w:tcW w:w="2126" w:type="dxa"/>
          </w:tcPr>
          <w:p w14:paraId="6A47C16D" w14:textId="77777777" w:rsidR="008A083A" w:rsidRPr="00F940CD" w:rsidRDefault="008A083A" w:rsidP="00442B51">
            <w:pPr>
              <w:spacing w:line="264" w:lineRule="auto"/>
              <w:ind w:right="-108"/>
              <w:rPr>
                <w:sz w:val="22"/>
                <w:szCs w:val="22"/>
              </w:rPr>
            </w:pPr>
            <w:r w:rsidRPr="00F940CD">
              <w:rPr>
                <w:sz w:val="22"/>
                <w:szCs w:val="22"/>
              </w:rPr>
              <w:t>Отклонение от прямолинейности, перпендикулярности рамочных элементов (разность длин диагоналей)</w:t>
            </w:r>
          </w:p>
          <w:p w14:paraId="5DD45294" w14:textId="77777777" w:rsidR="00FD0564" w:rsidRPr="00F940CD" w:rsidRDefault="00FD0564" w:rsidP="00442B51">
            <w:pPr>
              <w:spacing w:line="264" w:lineRule="auto"/>
              <w:ind w:right="-108"/>
              <w:rPr>
                <w:sz w:val="22"/>
                <w:szCs w:val="22"/>
              </w:rPr>
            </w:pPr>
          </w:p>
        </w:tc>
        <w:tc>
          <w:tcPr>
            <w:tcW w:w="2126" w:type="dxa"/>
            <w:vMerge/>
            <w:tcBorders>
              <w:right w:val="single" w:sz="6" w:space="0" w:color="000000"/>
            </w:tcBorders>
          </w:tcPr>
          <w:p w14:paraId="3570EBC1" w14:textId="77777777" w:rsidR="008A083A" w:rsidRPr="00F940CD" w:rsidRDefault="008A083A" w:rsidP="00442B51">
            <w:pPr>
              <w:spacing w:line="264" w:lineRule="auto"/>
              <w:ind w:right="-108"/>
              <w:rPr>
                <w:sz w:val="22"/>
                <w:szCs w:val="22"/>
              </w:rPr>
            </w:pPr>
          </w:p>
        </w:tc>
        <w:tc>
          <w:tcPr>
            <w:tcW w:w="2835" w:type="dxa"/>
            <w:tcBorders>
              <w:top w:val="single" w:sz="6" w:space="0" w:color="000000"/>
              <w:left w:val="single" w:sz="6" w:space="0" w:color="000000"/>
            </w:tcBorders>
          </w:tcPr>
          <w:p w14:paraId="48112BD8" w14:textId="77777777" w:rsidR="008A083A" w:rsidRPr="00F940CD" w:rsidRDefault="008A083A" w:rsidP="00442B51">
            <w:pPr>
              <w:spacing w:line="264" w:lineRule="auto"/>
              <w:ind w:right="-108"/>
              <w:rPr>
                <w:sz w:val="22"/>
                <w:szCs w:val="22"/>
              </w:rPr>
            </w:pPr>
            <w:r w:rsidRPr="00F940CD">
              <w:rPr>
                <w:sz w:val="22"/>
                <w:szCs w:val="22"/>
              </w:rPr>
              <w:t>СТБ 939-2013 п.8.12</w:t>
            </w:r>
          </w:p>
          <w:p w14:paraId="55CBEA6A" w14:textId="77777777" w:rsidR="008A083A" w:rsidRPr="00F940CD" w:rsidRDefault="008A083A" w:rsidP="00442B51">
            <w:pPr>
              <w:spacing w:line="264" w:lineRule="auto"/>
              <w:ind w:right="-108"/>
              <w:rPr>
                <w:sz w:val="22"/>
                <w:szCs w:val="22"/>
              </w:rPr>
            </w:pPr>
            <w:r w:rsidRPr="00F940CD">
              <w:rPr>
                <w:sz w:val="22"/>
                <w:szCs w:val="22"/>
              </w:rPr>
              <w:t>ГОСТ 24700-99 п.7.1.1</w:t>
            </w:r>
          </w:p>
          <w:p w14:paraId="0AECC266" w14:textId="77777777" w:rsidR="008A083A" w:rsidRPr="00F940CD" w:rsidRDefault="008A083A" w:rsidP="00442B51">
            <w:pPr>
              <w:spacing w:line="264" w:lineRule="auto"/>
              <w:ind w:right="-108"/>
              <w:rPr>
                <w:sz w:val="22"/>
                <w:szCs w:val="22"/>
              </w:rPr>
            </w:pPr>
            <w:r w:rsidRPr="00F940CD">
              <w:rPr>
                <w:sz w:val="22"/>
                <w:szCs w:val="22"/>
              </w:rPr>
              <w:t>ГОСТ 31462-2011 п.8.2.2</w:t>
            </w:r>
          </w:p>
        </w:tc>
      </w:tr>
    </w:tbl>
    <w:p w14:paraId="367F0BD9" w14:textId="77777777" w:rsidR="004117E8" w:rsidRPr="00F940CD" w:rsidRDefault="004117E8"/>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
        <w:gridCol w:w="1844"/>
        <w:gridCol w:w="994"/>
        <w:gridCol w:w="2127"/>
        <w:gridCol w:w="2128"/>
        <w:gridCol w:w="2834"/>
      </w:tblGrid>
      <w:tr w:rsidR="00F940CD" w:rsidRPr="00F940CD" w14:paraId="1EB1ADD6" w14:textId="77777777" w:rsidTr="00EE51E6">
        <w:trPr>
          <w:cantSplit/>
          <w:trHeight w:val="360"/>
        </w:trPr>
        <w:tc>
          <w:tcPr>
            <w:tcW w:w="705" w:type="dxa"/>
          </w:tcPr>
          <w:p w14:paraId="42F6664A" w14:textId="77777777" w:rsidR="00EE51E6" w:rsidRPr="00F940CD" w:rsidRDefault="00EE51E6" w:rsidP="00442B51">
            <w:pPr>
              <w:spacing w:line="264" w:lineRule="auto"/>
              <w:ind w:left="-108" w:right="-108"/>
              <w:jc w:val="center"/>
              <w:rPr>
                <w:sz w:val="22"/>
                <w:szCs w:val="22"/>
              </w:rPr>
            </w:pPr>
            <w:r w:rsidRPr="00F940CD">
              <w:rPr>
                <w:sz w:val="22"/>
                <w:szCs w:val="22"/>
              </w:rPr>
              <w:lastRenderedPageBreak/>
              <w:t>1.20</w:t>
            </w:r>
          </w:p>
          <w:p w14:paraId="01BEF24A" w14:textId="77777777" w:rsidR="00EE51E6" w:rsidRPr="00F940CD" w:rsidRDefault="00EE51E6" w:rsidP="00442B51">
            <w:pPr>
              <w:spacing w:line="264" w:lineRule="auto"/>
              <w:ind w:left="-108" w:right="-108"/>
              <w:jc w:val="center"/>
              <w:rPr>
                <w:sz w:val="22"/>
                <w:szCs w:val="22"/>
              </w:rPr>
            </w:pPr>
            <w:r w:rsidRPr="00F940CD">
              <w:rPr>
                <w:sz w:val="22"/>
                <w:szCs w:val="22"/>
              </w:rPr>
              <w:t>*</w:t>
            </w:r>
          </w:p>
        </w:tc>
        <w:tc>
          <w:tcPr>
            <w:tcW w:w="1844" w:type="dxa"/>
            <w:vMerge w:val="restart"/>
          </w:tcPr>
          <w:p w14:paraId="1561A65A" w14:textId="77777777" w:rsidR="00EE51E6" w:rsidRPr="00F940CD" w:rsidRDefault="00EE51E6" w:rsidP="00273C95">
            <w:pPr>
              <w:spacing w:line="264" w:lineRule="auto"/>
              <w:ind w:right="-108"/>
              <w:rPr>
                <w:sz w:val="22"/>
                <w:szCs w:val="22"/>
              </w:rPr>
            </w:pPr>
            <w:r w:rsidRPr="00F940CD">
              <w:rPr>
                <w:sz w:val="22"/>
                <w:szCs w:val="22"/>
              </w:rPr>
              <w:t>Окна и балконные двери, окна мансардные</w:t>
            </w:r>
          </w:p>
        </w:tc>
        <w:tc>
          <w:tcPr>
            <w:tcW w:w="994" w:type="dxa"/>
          </w:tcPr>
          <w:p w14:paraId="5E377747" w14:textId="77777777" w:rsidR="00EE51E6" w:rsidRPr="00F940CD" w:rsidRDefault="00EE51E6" w:rsidP="00442B51">
            <w:pPr>
              <w:spacing w:line="264" w:lineRule="auto"/>
              <w:ind w:left="-78" w:right="-106"/>
              <w:jc w:val="center"/>
              <w:rPr>
                <w:sz w:val="22"/>
                <w:szCs w:val="22"/>
              </w:rPr>
            </w:pPr>
            <w:r w:rsidRPr="00F940CD">
              <w:rPr>
                <w:sz w:val="22"/>
                <w:szCs w:val="22"/>
              </w:rPr>
              <w:t>16.23, 25.12/ 29.061</w:t>
            </w:r>
          </w:p>
        </w:tc>
        <w:tc>
          <w:tcPr>
            <w:tcW w:w="2127" w:type="dxa"/>
          </w:tcPr>
          <w:p w14:paraId="10E7D28F" w14:textId="77777777" w:rsidR="00EE51E6" w:rsidRPr="00F940CD" w:rsidRDefault="00EE51E6" w:rsidP="00442B51">
            <w:pPr>
              <w:spacing w:line="264" w:lineRule="auto"/>
              <w:rPr>
                <w:sz w:val="22"/>
                <w:szCs w:val="22"/>
              </w:rPr>
            </w:pPr>
            <w:r w:rsidRPr="00F940CD">
              <w:rPr>
                <w:sz w:val="22"/>
                <w:szCs w:val="22"/>
              </w:rPr>
              <w:t>Предельные отклонения номинальных размеров брусков створок и коробок по толщине и по ширине</w:t>
            </w:r>
          </w:p>
        </w:tc>
        <w:tc>
          <w:tcPr>
            <w:tcW w:w="2128" w:type="dxa"/>
            <w:vMerge w:val="restart"/>
            <w:tcBorders>
              <w:right w:val="single" w:sz="6" w:space="0" w:color="000000"/>
            </w:tcBorders>
          </w:tcPr>
          <w:p w14:paraId="288583C7" w14:textId="77777777" w:rsidR="00EE51E6" w:rsidRPr="00F940CD" w:rsidRDefault="00EE51E6" w:rsidP="00273C95">
            <w:pPr>
              <w:spacing w:line="264" w:lineRule="auto"/>
              <w:ind w:right="-108"/>
              <w:rPr>
                <w:sz w:val="22"/>
                <w:szCs w:val="22"/>
              </w:rPr>
            </w:pPr>
            <w:r w:rsidRPr="00F940CD">
              <w:rPr>
                <w:sz w:val="22"/>
                <w:szCs w:val="22"/>
              </w:rPr>
              <w:t xml:space="preserve">СТБ 939-2013 </w:t>
            </w:r>
          </w:p>
          <w:p w14:paraId="251D3C3E" w14:textId="77777777" w:rsidR="00EE51E6" w:rsidRPr="00F940CD" w:rsidRDefault="00EE51E6" w:rsidP="00273C95">
            <w:pPr>
              <w:spacing w:line="264" w:lineRule="auto"/>
              <w:ind w:right="-108"/>
              <w:rPr>
                <w:sz w:val="22"/>
                <w:szCs w:val="22"/>
              </w:rPr>
            </w:pPr>
            <w:r w:rsidRPr="00F940CD">
              <w:rPr>
                <w:sz w:val="22"/>
                <w:szCs w:val="22"/>
              </w:rPr>
              <w:t>СТБ 1108-2017</w:t>
            </w:r>
          </w:p>
          <w:p w14:paraId="6D9CCCEB" w14:textId="77777777" w:rsidR="00EE51E6" w:rsidRPr="00F940CD" w:rsidRDefault="00EE51E6" w:rsidP="00273C95">
            <w:pPr>
              <w:spacing w:line="264" w:lineRule="auto"/>
              <w:ind w:right="-108"/>
              <w:rPr>
                <w:sz w:val="22"/>
                <w:szCs w:val="22"/>
              </w:rPr>
            </w:pPr>
            <w:r w:rsidRPr="00F940CD">
              <w:rPr>
                <w:sz w:val="22"/>
                <w:szCs w:val="22"/>
              </w:rPr>
              <w:t xml:space="preserve">СТБ 1504-2004 </w:t>
            </w:r>
          </w:p>
          <w:p w14:paraId="336E4EA1" w14:textId="77777777" w:rsidR="00EE51E6" w:rsidRPr="00F940CD" w:rsidRDefault="00EE51E6" w:rsidP="00273C95">
            <w:pPr>
              <w:spacing w:line="264" w:lineRule="auto"/>
              <w:ind w:right="-108"/>
              <w:rPr>
                <w:sz w:val="22"/>
                <w:szCs w:val="22"/>
              </w:rPr>
            </w:pPr>
            <w:r w:rsidRPr="00F940CD">
              <w:rPr>
                <w:sz w:val="22"/>
                <w:szCs w:val="22"/>
              </w:rPr>
              <w:t xml:space="preserve">ГОСТ 23166-99 </w:t>
            </w:r>
          </w:p>
          <w:p w14:paraId="29CB48B0" w14:textId="77777777" w:rsidR="00EE51E6" w:rsidRPr="00F940CD" w:rsidRDefault="00EE51E6" w:rsidP="00273C95">
            <w:pPr>
              <w:spacing w:line="264" w:lineRule="auto"/>
              <w:ind w:right="-108"/>
              <w:rPr>
                <w:sz w:val="22"/>
                <w:szCs w:val="22"/>
              </w:rPr>
            </w:pPr>
            <w:r w:rsidRPr="00F940CD">
              <w:rPr>
                <w:sz w:val="22"/>
                <w:szCs w:val="22"/>
              </w:rPr>
              <w:t xml:space="preserve">ГОСТ 24700-99 </w:t>
            </w:r>
          </w:p>
          <w:p w14:paraId="76B04560" w14:textId="77777777" w:rsidR="00EE51E6" w:rsidRPr="00F940CD" w:rsidRDefault="00EE51E6" w:rsidP="00273C95">
            <w:pPr>
              <w:spacing w:line="264" w:lineRule="auto"/>
              <w:ind w:right="-108"/>
              <w:rPr>
                <w:sz w:val="22"/>
                <w:szCs w:val="22"/>
              </w:rPr>
            </w:pPr>
            <w:r w:rsidRPr="00F940CD">
              <w:rPr>
                <w:sz w:val="22"/>
                <w:szCs w:val="22"/>
              </w:rPr>
              <w:t xml:space="preserve">ГОСТ 21096-75 </w:t>
            </w:r>
          </w:p>
          <w:p w14:paraId="636271FA" w14:textId="77777777" w:rsidR="00EE51E6" w:rsidRPr="00F940CD" w:rsidRDefault="00EE51E6" w:rsidP="00273C95">
            <w:pPr>
              <w:spacing w:line="264" w:lineRule="auto"/>
              <w:ind w:right="-108"/>
              <w:rPr>
                <w:sz w:val="22"/>
                <w:szCs w:val="22"/>
              </w:rPr>
            </w:pPr>
            <w:r w:rsidRPr="00F940CD">
              <w:rPr>
                <w:sz w:val="22"/>
                <w:szCs w:val="22"/>
              </w:rPr>
              <w:t>ГОСТ 23344-78</w:t>
            </w:r>
          </w:p>
          <w:p w14:paraId="52BB78A2" w14:textId="77777777" w:rsidR="00EE51E6" w:rsidRPr="00F940CD" w:rsidRDefault="00EE51E6" w:rsidP="00273C95">
            <w:pPr>
              <w:spacing w:line="264" w:lineRule="auto"/>
              <w:ind w:right="-108"/>
              <w:rPr>
                <w:sz w:val="22"/>
                <w:szCs w:val="22"/>
              </w:rPr>
            </w:pPr>
            <w:r w:rsidRPr="00F940CD">
              <w:rPr>
                <w:sz w:val="22"/>
                <w:szCs w:val="22"/>
              </w:rPr>
              <w:t>ГОСТ 25097-2002</w:t>
            </w:r>
          </w:p>
          <w:p w14:paraId="7D0FBF81" w14:textId="77777777" w:rsidR="00EE51E6" w:rsidRPr="00F940CD" w:rsidRDefault="00EE51E6" w:rsidP="00273C95">
            <w:pPr>
              <w:spacing w:line="264" w:lineRule="auto"/>
              <w:ind w:right="-108"/>
              <w:rPr>
                <w:sz w:val="22"/>
                <w:szCs w:val="22"/>
              </w:rPr>
            </w:pPr>
            <w:r w:rsidRPr="00F940CD">
              <w:rPr>
                <w:sz w:val="22"/>
                <w:szCs w:val="22"/>
              </w:rPr>
              <w:t>ГОСТ 31462-2011</w:t>
            </w:r>
          </w:p>
          <w:p w14:paraId="6032C434" w14:textId="77777777" w:rsidR="00EE51E6" w:rsidRPr="00F940CD" w:rsidRDefault="00EE51E6" w:rsidP="00273C95">
            <w:pPr>
              <w:spacing w:line="264" w:lineRule="auto"/>
              <w:ind w:right="-108"/>
              <w:rPr>
                <w:sz w:val="22"/>
                <w:szCs w:val="22"/>
              </w:rPr>
            </w:pPr>
            <w:r w:rsidRPr="00F940CD">
              <w:rPr>
                <w:sz w:val="22"/>
                <w:szCs w:val="22"/>
              </w:rPr>
              <w:t>СТБ EN 12207-2012</w:t>
            </w:r>
          </w:p>
          <w:p w14:paraId="169DE0FA" w14:textId="77777777" w:rsidR="00EE51E6" w:rsidRPr="00F940CD" w:rsidRDefault="00EE51E6" w:rsidP="00273C95">
            <w:pPr>
              <w:spacing w:line="264" w:lineRule="auto"/>
              <w:ind w:right="-108"/>
              <w:rPr>
                <w:sz w:val="22"/>
                <w:szCs w:val="22"/>
              </w:rPr>
            </w:pPr>
            <w:r w:rsidRPr="00F940CD">
              <w:rPr>
                <w:sz w:val="22"/>
                <w:szCs w:val="22"/>
              </w:rPr>
              <w:t>СТБ EN 12208-2012</w:t>
            </w:r>
          </w:p>
          <w:p w14:paraId="41CC8161" w14:textId="77777777" w:rsidR="00EE51E6" w:rsidRPr="00F940CD" w:rsidRDefault="00EE51E6" w:rsidP="00E02FBC">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5D8C46AB" w14:textId="77777777" w:rsidR="00EE51E6" w:rsidRPr="00F940CD" w:rsidRDefault="00EE51E6" w:rsidP="00442B51">
            <w:pPr>
              <w:spacing w:line="264" w:lineRule="auto"/>
              <w:ind w:right="-108"/>
              <w:rPr>
                <w:sz w:val="22"/>
                <w:szCs w:val="22"/>
              </w:rPr>
            </w:pPr>
            <w:r w:rsidRPr="00F940CD">
              <w:rPr>
                <w:sz w:val="22"/>
                <w:szCs w:val="22"/>
              </w:rPr>
              <w:t>СТБ 939-2013 п.8.12</w:t>
            </w:r>
          </w:p>
          <w:p w14:paraId="6980058E" w14:textId="77777777" w:rsidR="00EE51E6" w:rsidRPr="00F940CD" w:rsidRDefault="00EE51E6" w:rsidP="00442B51">
            <w:pPr>
              <w:spacing w:line="264" w:lineRule="auto"/>
              <w:ind w:right="-108"/>
              <w:rPr>
                <w:sz w:val="22"/>
                <w:szCs w:val="22"/>
              </w:rPr>
            </w:pPr>
            <w:r w:rsidRPr="00F940CD">
              <w:rPr>
                <w:sz w:val="22"/>
                <w:szCs w:val="22"/>
              </w:rPr>
              <w:t>ГОСТ 24700-99 п.7.1.1</w:t>
            </w:r>
          </w:p>
          <w:p w14:paraId="6F6206F4" w14:textId="77777777" w:rsidR="00EE51E6" w:rsidRPr="00F940CD" w:rsidRDefault="00EE51E6" w:rsidP="00442B51">
            <w:pPr>
              <w:spacing w:line="264" w:lineRule="auto"/>
              <w:ind w:right="-108"/>
              <w:rPr>
                <w:sz w:val="22"/>
                <w:szCs w:val="22"/>
              </w:rPr>
            </w:pPr>
            <w:r w:rsidRPr="00F940CD">
              <w:rPr>
                <w:sz w:val="22"/>
                <w:szCs w:val="22"/>
              </w:rPr>
              <w:t>ГОСТ 31462-2011 п.8.2.2</w:t>
            </w:r>
          </w:p>
        </w:tc>
      </w:tr>
      <w:tr w:rsidR="00F940CD" w:rsidRPr="00F940CD" w14:paraId="1C7E6D31" w14:textId="77777777" w:rsidTr="00EE51E6">
        <w:trPr>
          <w:cantSplit/>
          <w:trHeight w:val="360"/>
        </w:trPr>
        <w:tc>
          <w:tcPr>
            <w:tcW w:w="705" w:type="dxa"/>
          </w:tcPr>
          <w:p w14:paraId="2166B380" w14:textId="77777777" w:rsidR="00EE51E6" w:rsidRPr="00F940CD" w:rsidRDefault="00EE51E6" w:rsidP="00442B51">
            <w:pPr>
              <w:spacing w:line="264" w:lineRule="auto"/>
              <w:ind w:left="-108" w:right="-108"/>
              <w:jc w:val="center"/>
              <w:rPr>
                <w:sz w:val="22"/>
                <w:szCs w:val="22"/>
              </w:rPr>
            </w:pPr>
            <w:r w:rsidRPr="00F940CD">
              <w:rPr>
                <w:sz w:val="22"/>
                <w:szCs w:val="22"/>
              </w:rPr>
              <w:t>1.21</w:t>
            </w:r>
          </w:p>
          <w:p w14:paraId="7C00F749" w14:textId="77777777" w:rsidR="00EE51E6" w:rsidRPr="00F940CD" w:rsidRDefault="00EE51E6" w:rsidP="00442B51">
            <w:pPr>
              <w:spacing w:line="264" w:lineRule="auto"/>
              <w:ind w:left="-108" w:right="-108"/>
              <w:jc w:val="center"/>
              <w:rPr>
                <w:sz w:val="22"/>
                <w:szCs w:val="22"/>
              </w:rPr>
            </w:pPr>
            <w:r w:rsidRPr="00F940CD">
              <w:rPr>
                <w:sz w:val="22"/>
                <w:szCs w:val="22"/>
              </w:rPr>
              <w:t>*</w:t>
            </w:r>
          </w:p>
        </w:tc>
        <w:tc>
          <w:tcPr>
            <w:tcW w:w="1844" w:type="dxa"/>
            <w:vMerge/>
          </w:tcPr>
          <w:p w14:paraId="4C1B97CA" w14:textId="77777777" w:rsidR="00EE51E6" w:rsidRPr="00F940CD" w:rsidRDefault="00EE51E6" w:rsidP="00273C95">
            <w:pPr>
              <w:spacing w:line="264" w:lineRule="auto"/>
              <w:ind w:right="-108"/>
              <w:rPr>
                <w:sz w:val="22"/>
                <w:szCs w:val="22"/>
              </w:rPr>
            </w:pPr>
          </w:p>
        </w:tc>
        <w:tc>
          <w:tcPr>
            <w:tcW w:w="994" w:type="dxa"/>
          </w:tcPr>
          <w:p w14:paraId="599B0C5A" w14:textId="77777777" w:rsidR="00EE51E6" w:rsidRPr="00F940CD" w:rsidRDefault="00EE51E6" w:rsidP="00442B51">
            <w:pPr>
              <w:spacing w:line="264" w:lineRule="auto"/>
              <w:ind w:left="-110" w:right="-106"/>
              <w:jc w:val="center"/>
              <w:rPr>
                <w:sz w:val="22"/>
                <w:szCs w:val="22"/>
              </w:rPr>
            </w:pPr>
            <w:r w:rsidRPr="00F940CD">
              <w:rPr>
                <w:sz w:val="22"/>
                <w:szCs w:val="22"/>
              </w:rPr>
              <w:t>16.23, 25.12/ 29.061</w:t>
            </w:r>
          </w:p>
        </w:tc>
        <w:tc>
          <w:tcPr>
            <w:tcW w:w="2127" w:type="dxa"/>
          </w:tcPr>
          <w:p w14:paraId="2C35CF15" w14:textId="77777777" w:rsidR="00EE51E6" w:rsidRPr="00F940CD" w:rsidRDefault="00EE51E6" w:rsidP="00442B51">
            <w:pPr>
              <w:spacing w:line="264" w:lineRule="auto"/>
              <w:rPr>
                <w:sz w:val="22"/>
                <w:szCs w:val="22"/>
              </w:rPr>
            </w:pPr>
            <w:r w:rsidRPr="00F940CD">
              <w:rPr>
                <w:sz w:val="22"/>
                <w:szCs w:val="22"/>
              </w:rPr>
              <w:t>Отклонение от номинальных размеров расположение водосливных и других отверстий</w:t>
            </w:r>
          </w:p>
        </w:tc>
        <w:tc>
          <w:tcPr>
            <w:tcW w:w="2128" w:type="dxa"/>
            <w:vMerge/>
            <w:tcBorders>
              <w:right w:val="single" w:sz="6" w:space="0" w:color="000000"/>
            </w:tcBorders>
          </w:tcPr>
          <w:p w14:paraId="2756322C" w14:textId="77777777" w:rsidR="00EE51E6" w:rsidRPr="00F940CD" w:rsidRDefault="00EE51E6" w:rsidP="00E02FBC">
            <w:pPr>
              <w:spacing w:line="264" w:lineRule="auto"/>
              <w:ind w:right="-108"/>
              <w:rPr>
                <w:sz w:val="22"/>
                <w:szCs w:val="22"/>
              </w:rPr>
            </w:pPr>
          </w:p>
        </w:tc>
        <w:tc>
          <w:tcPr>
            <w:tcW w:w="2834" w:type="dxa"/>
            <w:tcBorders>
              <w:top w:val="single" w:sz="6" w:space="0" w:color="000000"/>
              <w:left w:val="single" w:sz="6" w:space="0" w:color="000000"/>
            </w:tcBorders>
          </w:tcPr>
          <w:p w14:paraId="30CF77C9" w14:textId="77777777" w:rsidR="00EE51E6" w:rsidRPr="00F940CD" w:rsidRDefault="00EE51E6" w:rsidP="00442B51">
            <w:pPr>
              <w:spacing w:line="264" w:lineRule="auto"/>
              <w:ind w:right="-108"/>
              <w:rPr>
                <w:sz w:val="22"/>
                <w:szCs w:val="22"/>
              </w:rPr>
            </w:pPr>
            <w:r w:rsidRPr="00F940CD">
              <w:rPr>
                <w:sz w:val="22"/>
                <w:szCs w:val="22"/>
              </w:rPr>
              <w:t>СТБ 939-2013 п.8.12</w:t>
            </w:r>
          </w:p>
          <w:p w14:paraId="22331D88" w14:textId="77777777" w:rsidR="00EE51E6" w:rsidRPr="00F940CD" w:rsidRDefault="00EE51E6" w:rsidP="00442B51">
            <w:pPr>
              <w:spacing w:line="264" w:lineRule="auto"/>
              <w:ind w:right="-108"/>
              <w:rPr>
                <w:sz w:val="22"/>
                <w:szCs w:val="22"/>
              </w:rPr>
            </w:pPr>
            <w:r w:rsidRPr="00F940CD">
              <w:rPr>
                <w:sz w:val="22"/>
                <w:szCs w:val="22"/>
              </w:rPr>
              <w:t>ГОСТ 24700-99 п.7.1.1</w:t>
            </w:r>
          </w:p>
          <w:p w14:paraId="1E00B723" w14:textId="77777777" w:rsidR="00EE51E6" w:rsidRPr="00F940CD" w:rsidRDefault="00EE51E6" w:rsidP="00442B51">
            <w:pPr>
              <w:spacing w:line="264" w:lineRule="auto"/>
              <w:ind w:right="-108"/>
              <w:rPr>
                <w:sz w:val="22"/>
                <w:szCs w:val="22"/>
              </w:rPr>
            </w:pPr>
            <w:r w:rsidRPr="00F940CD">
              <w:rPr>
                <w:sz w:val="22"/>
                <w:szCs w:val="22"/>
              </w:rPr>
              <w:t>ГОСТ 31462-2011 п.8.2.2</w:t>
            </w:r>
          </w:p>
        </w:tc>
      </w:tr>
      <w:tr w:rsidR="00F940CD" w:rsidRPr="00F940CD" w14:paraId="20E843BC" w14:textId="77777777" w:rsidTr="00EE51E6">
        <w:trPr>
          <w:cantSplit/>
          <w:trHeight w:val="360"/>
        </w:trPr>
        <w:tc>
          <w:tcPr>
            <w:tcW w:w="705" w:type="dxa"/>
          </w:tcPr>
          <w:p w14:paraId="392FC279" w14:textId="77777777" w:rsidR="00EE51E6" w:rsidRPr="00F940CD" w:rsidRDefault="00EE51E6" w:rsidP="00442B51">
            <w:pPr>
              <w:spacing w:line="264" w:lineRule="auto"/>
              <w:ind w:left="-108" w:right="-108"/>
              <w:jc w:val="center"/>
              <w:rPr>
                <w:sz w:val="22"/>
                <w:szCs w:val="22"/>
              </w:rPr>
            </w:pPr>
            <w:r w:rsidRPr="00F940CD">
              <w:rPr>
                <w:sz w:val="22"/>
                <w:szCs w:val="22"/>
              </w:rPr>
              <w:t>1.22</w:t>
            </w:r>
          </w:p>
          <w:p w14:paraId="78447558" w14:textId="77777777" w:rsidR="00EE51E6" w:rsidRPr="00F940CD" w:rsidRDefault="00EE51E6" w:rsidP="00442B51">
            <w:pPr>
              <w:spacing w:line="264" w:lineRule="auto"/>
              <w:ind w:left="-108" w:right="-108"/>
              <w:jc w:val="center"/>
              <w:rPr>
                <w:sz w:val="22"/>
                <w:szCs w:val="22"/>
              </w:rPr>
            </w:pPr>
            <w:r w:rsidRPr="00F940CD">
              <w:rPr>
                <w:sz w:val="22"/>
                <w:szCs w:val="22"/>
              </w:rPr>
              <w:t>*</w:t>
            </w:r>
          </w:p>
        </w:tc>
        <w:tc>
          <w:tcPr>
            <w:tcW w:w="1844" w:type="dxa"/>
            <w:vMerge/>
          </w:tcPr>
          <w:p w14:paraId="7556A58E" w14:textId="77777777" w:rsidR="00EE51E6" w:rsidRPr="00F940CD" w:rsidRDefault="00EE51E6" w:rsidP="00273C95">
            <w:pPr>
              <w:spacing w:line="264" w:lineRule="auto"/>
              <w:ind w:right="-108"/>
              <w:rPr>
                <w:sz w:val="22"/>
                <w:szCs w:val="22"/>
              </w:rPr>
            </w:pPr>
          </w:p>
        </w:tc>
        <w:tc>
          <w:tcPr>
            <w:tcW w:w="994" w:type="dxa"/>
          </w:tcPr>
          <w:p w14:paraId="181A2AB4" w14:textId="77777777" w:rsidR="00EE51E6" w:rsidRPr="00F940CD" w:rsidRDefault="00EE51E6" w:rsidP="00442B51">
            <w:pPr>
              <w:spacing w:line="264" w:lineRule="auto"/>
              <w:ind w:left="-78" w:right="-106"/>
              <w:jc w:val="center"/>
              <w:rPr>
                <w:sz w:val="22"/>
                <w:szCs w:val="22"/>
              </w:rPr>
            </w:pPr>
            <w:r w:rsidRPr="00F940CD">
              <w:rPr>
                <w:sz w:val="22"/>
                <w:szCs w:val="22"/>
              </w:rPr>
              <w:t>16.23, 25.12/ 29.061</w:t>
            </w:r>
          </w:p>
        </w:tc>
        <w:tc>
          <w:tcPr>
            <w:tcW w:w="2127" w:type="dxa"/>
          </w:tcPr>
          <w:p w14:paraId="3EE50771" w14:textId="77777777" w:rsidR="00EE51E6" w:rsidRPr="00F940CD" w:rsidRDefault="00EE51E6" w:rsidP="00273C95">
            <w:pPr>
              <w:spacing w:line="264" w:lineRule="auto"/>
              <w:ind w:right="-108"/>
              <w:rPr>
                <w:sz w:val="22"/>
                <w:szCs w:val="22"/>
              </w:rPr>
            </w:pPr>
            <w:r w:rsidRPr="00F940CD">
              <w:rPr>
                <w:sz w:val="22"/>
                <w:szCs w:val="22"/>
              </w:rPr>
              <w:t>Отклонение от размеров расстояния между наплавами смежных закрытых створок</w:t>
            </w:r>
          </w:p>
        </w:tc>
        <w:tc>
          <w:tcPr>
            <w:tcW w:w="2128" w:type="dxa"/>
            <w:vMerge/>
            <w:tcBorders>
              <w:right w:val="single" w:sz="6" w:space="0" w:color="000000"/>
            </w:tcBorders>
          </w:tcPr>
          <w:p w14:paraId="735B61E6" w14:textId="77777777" w:rsidR="00EE51E6" w:rsidRPr="00F940CD" w:rsidRDefault="00EE51E6" w:rsidP="00E02FBC">
            <w:pPr>
              <w:spacing w:line="264" w:lineRule="auto"/>
              <w:ind w:right="-108"/>
              <w:rPr>
                <w:sz w:val="22"/>
                <w:szCs w:val="22"/>
              </w:rPr>
            </w:pPr>
          </w:p>
        </w:tc>
        <w:tc>
          <w:tcPr>
            <w:tcW w:w="2834" w:type="dxa"/>
            <w:tcBorders>
              <w:top w:val="single" w:sz="6" w:space="0" w:color="000000"/>
              <w:left w:val="single" w:sz="6" w:space="0" w:color="000000"/>
            </w:tcBorders>
          </w:tcPr>
          <w:p w14:paraId="13C7AB52" w14:textId="77777777" w:rsidR="00EE51E6" w:rsidRPr="00F940CD" w:rsidRDefault="00EE51E6" w:rsidP="00442B51">
            <w:pPr>
              <w:spacing w:line="264" w:lineRule="auto"/>
              <w:ind w:left="-108" w:right="-108"/>
              <w:rPr>
                <w:sz w:val="22"/>
                <w:szCs w:val="22"/>
              </w:rPr>
            </w:pPr>
            <w:r w:rsidRPr="00F940CD">
              <w:rPr>
                <w:sz w:val="22"/>
                <w:szCs w:val="22"/>
              </w:rPr>
              <w:t xml:space="preserve"> СТБ 939-2013 п.8.12</w:t>
            </w:r>
          </w:p>
          <w:p w14:paraId="6E041884" w14:textId="77777777" w:rsidR="00EE51E6" w:rsidRPr="00F940CD" w:rsidRDefault="00EE51E6" w:rsidP="00442B51">
            <w:pPr>
              <w:spacing w:line="264" w:lineRule="auto"/>
              <w:ind w:left="-108" w:right="-108"/>
              <w:rPr>
                <w:sz w:val="22"/>
                <w:szCs w:val="22"/>
              </w:rPr>
            </w:pPr>
            <w:r w:rsidRPr="00F940CD">
              <w:rPr>
                <w:sz w:val="22"/>
                <w:szCs w:val="22"/>
              </w:rPr>
              <w:t xml:space="preserve"> ГОСТ 24700-99 п.7.1.2</w:t>
            </w:r>
          </w:p>
          <w:p w14:paraId="2E2D74D8" w14:textId="77777777" w:rsidR="00EE51E6" w:rsidRPr="00F940CD" w:rsidRDefault="00EE51E6" w:rsidP="00442B51">
            <w:pPr>
              <w:spacing w:line="264" w:lineRule="auto"/>
              <w:ind w:left="-108" w:right="-108"/>
              <w:rPr>
                <w:sz w:val="22"/>
                <w:szCs w:val="22"/>
              </w:rPr>
            </w:pPr>
            <w:r w:rsidRPr="00F940CD">
              <w:rPr>
                <w:sz w:val="22"/>
                <w:szCs w:val="22"/>
              </w:rPr>
              <w:t xml:space="preserve"> ГОСТ 31462-2011 п.8.2.2</w:t>
            </w:r>
          </w:p>
        </w:tc>
      </w:tr>
      <w:tr w:rsidR="00F940CD" w:rsidRPr="00F940CD" w14:paraId="381F16A9" w14:textId="77777777" w:rsidTr="00EE51E6">
        <w:trPr>
          <w:cantSplit/>
          <w:trHeight w:val="360"/>
        </w:trPr>
        <w:tc>
          <w:tcPr>
            <w:tcW w:w="705" w:type="dxa"/>
          </w:tcPr>
          <w:p w14:paraId="097B3ECB" w14:textId="77777777" w:rsidR="00EE51E6" w:rsidRPr="00F940CD" w:rsidRDefault="00EE51E6" w:rsidP="00273C95">
            <w:pPr>
              <w:spacing w:line="264" w:lineRule="auto"/>
              <w:ind w:left="-108" w:right="-108"/>
              <w:jc w:val="center"/>
              <w:rPr>
                <w:sz w:val="22"/>
                <w:szCs w:val="22"/>
              </w:rPr>
            </w:pPr>
            <w:r w:rsidRPr="00F940CD">
              <w:rPr>
                <w:sz w:val="22"/>
                <w:szCs w:val="22"/>
              </w:rPr>
              <w:t>1.23</w:t>
            </w:r>
          </w:p>
          <w:p w14:paraId="5824ADC3" w14:textId="77777777" w:rsidR="00EE51E6" w:rsidRPr="00F940CD" w:rsidRDefault="00EE51E6" w:rsidP="00273C95">
            <w:pPr>
              <w:spacing w:line="264" w:lineRule="auto"/>
              <w:ind w:left="-108" w:right="-108"/>
              <w:jc w:val="center"/>
              <w:rPr>
                <w:sz w:val="22"/>
                <w:szCs w:val="22"/>
              </w:rPr>
            </w:pPr>
            <w:r w:rsidRPr="00F940CD">
              <w:rPr>
                <w:sz w:val="22"/>
                <w:szCs w:val="22"/>
              </w:rPr>
              <w:t>*</w:t>
            </w:r>
          </w:p>
        </w:tc>
        <w:tc>
          <w:tcPr>
            <w:tcW w:w="1844" w:type="dxa"/>
            <w:vMerge/>
          </w:tcPr>
          <w:p w14:paraId="122AFEA4" w14:textId="77777777" w:rsidR="00EE51E6" w:rsidRPr="00F940CD" w:rsidRDefault="00EE51E6" w:rsidP="00273C95">
            <w:pPr>
              <w:spacing w:line="264" w:lineRule="auto"/>
              <w:ind w:right="-108"/>
              <w:rPr>
                <w:sz w:val="22"/>
                <w:szCs w:val="22"/>
              </w:rPr>
            </w:pPr>
          </w:p>
        </w:tc>
        <w:tc>
          <w:tcPr>
            <w:tcW w:w="994" w:type="dxa"/>
            <w:tcBorders>
              <w:top w:val="single" w:sz="4" w:space="0" w:color="auto"/>
              <w:bottom w:val="single" w:sz="4" w:space="0" w:color="auto"/>
            </w:tcBorders>
          </w:tcPr>
          <w:p w14:paraId="1677832B" w14:textId="77777777" w:rsidR="00EE51E6" w:rsidRPr="00F940CD" w:rsidRDefault="00EE51E6" w:rsidP="00273C95">
            <w:pPr>
              <w:spacing w:line="264" w:lineRule="auto"/>
              <w:ind w:left="-110" w:right="-106"/>
              <w:jc w:val="center"/>
              <w:rPr>
                <w:sz w:val="22"/>
                <w:szCs w:val="22"/>
              </w:rPr>
            </w:pPr>
            <w:r w:rsidRPr="00F940CD">
              <w:rPr>
                <w:sz w:val="22"/>
                <w:szCs w:val="22"/>
              </w:rPr>
              <w:t>16.23, 25.12/ 29.061</w:t>
            </w:r>
          </w:p>
        </w:tc>
        <w:tc>
          <w:tcPr>
            <w:tcW w:w="2127" w:type="dxa"/>
            <w:tcBorders>
              <w:bottom w:val="single" w:sz="4" w:space="0" w:color="auto"/>
            </w:tcBorders>
          </w:tcPr>
          <w:p w14:paraId="01EFB4D5" w14:textId="77777777" w:rsidR="00EE51E6" w:rsidRPr="00F940CD" w:rsidRDefault="00EE51E6" w:rsidP="00EE51E6">
            <w:pPr>
              <w:spacing w:line="264" w:lineRule="auto"/>
              <w:ind w:right="-108"/>
              <w:rPr>
                <w:sz w:val="22"/>
                <w:szCs w:val="22"/>
              </w:rPr>
            </w:pPr>
            <w:r w:rsidRPr="00F940CD">
              <w:rPr>
                <w:sz w:val="22"/>
                <w:szCs w:val="22"/>
              </w:rPr>
              <w:t>Провисание (завышение) закрытых открывающихся элементов (створок, полотен, форточек) в изделии</w:t>
            </w:r>
          </w:p>
        </w:tc>
        <w:tc>
          <w:tcPr>
            <w:tcW w:w="2128" w:type="dxa"/>
            <w:vMerge/>
            <w:tcBorders>
              <w:right w:val="single" w:sz="6" w:space="0" w:color="000000"/>
            </w:tcBorders>
          </w:tcPr>
          <w:p w14:paraId="63F9094C" w14:textId="77777777" w:rsidR="00EE51E6" w:rsidRPr="00F940CD" w:rsidRDefault="00EE51E6" w:rsidP="00E02FBC">
            <w:pPr>
              <w:spacing w:line="264" w:lineRule="auto"/>
              <w:ind w:right="-108"/>
              <w:rPr>
                <w:sz w:val="22"/>
                <w:szCs w:val="22"/>
              </w:rPr>
            </w:pPr>
          </w:p>
        </w:tc>
        <w:tc>
          <w:tcPr>
            <w:tcW w:w="2834" w:type="dxa"/>
            <w:tcBorders>
              <w:top w:val="single" w:sz="6" w:space="0" w:color="000000"/>
              <w:left w:val="single" w:sz="6" w:space="0" w:color="000000"/>
              <w:bottom w:val="single" w:sz="4" w:space="0" w:color="auto"/>
            </w:tcBorders>
          </w:tcPr>
          <w:p w14:paraId="63E6921C" w14:textId="77777777" w:rsidR="00EE51E6" w:rsidRPr="00F940CD" w:rsidRDefault="00EE51E6" w:rsidP="00273C95">
            <w:pPr>
              <w:spacing w:line="264" w:lineRule="auto"/>
              <w:ind w:left="-108" w:right="-108"/>
              <w:rPr>
                <w:sz w:val="22"/>
                <w:szCs w:val="22"/>
              </w:rPr>
            </w:pPr>
            <w:r w:rsidRPr="00F940CD">
              <w:rPr>
                <w:sz w:val="22"/>
                <w:szCs w:val="22"/>
              </w:rPr>
              <w:t xml:space="preserve"> СТБ 939-2013 п.8.12</w:t>
            </w:r>
          </w:p>
          <w:p w14:paraId="1F80236D" w14:textId="77777777" w:rsidR="00EE51E6" w:rsidRPr="00F940CD" w:rsidRDefault="00EE51E6" w:rsidP="00273C95">
            <w:pPr>
              <w:spacing w:line="264" w:lineRule="auto"/>
              <w:ind w:left="-108" w:right="-108"/>
              <w:rPr>
                <w:sz w:val="22"/>
                <w:szCs w:val="22"/>
              </w:rPr>
            </w:pPr>
            <w:r w:rsidRPr="00F940CD">
              <w:rPr>
                <w:sz w:val="22"/>
                <w:szCs w:val="22"/>
              </w:rPr>
              <w:t xml:space="preserve"> ГОСТ 24700-99 п.7.1.3</w:t>
            </w:r>
          </w:p>
          <w:p w14:paraId="11DBCB9E" w14:textId="77777777" w:rsidR="00EE51E6" w:rsidRPr="00F940CD" w:rsidRDefault="00EE51E6" w:rsidP="00273C95">
            <w:pPr>
              <w:spacing w:line="264" w:lineRule="auto"/>
              <w:ind w:left="-108" w:right="-108"/>
              <w:rPr>
                <w:sz w:val="22"/>
                <w:szCs w:val="22"/>
              </w:rPr>
            </w:pPr>
            <w:r w:rsidRPr="00F940CD">
              <w:rPr>
                <w:sz w:val="22"/>
                <w:szCs w:val="22"/>
              </w:rPr>
              <w:t xml:space="preserve"> ГОСТ 31462-2011 п.8.2.2</w:t>
            </w:r>
          </w:p>
        </w:tc>
      </w:tr>
      <w:tr w:rsidR="00F940CD" w:rsidRPr="00F940CD" w14:paraId="51E9CB4F" w14:textId="77777777" w:rsidTr="00EE51E6">
        <w:trPr>
          <w:cantSplit/>
          <w:trHeight w:val="360"/>
        </w:trPr>
        <w:tc>
          <w:tcPr>
            <w:tcW w:w="705" w:type="dxa"/>
          </w:tcPr>
          <w:p w14:paraId="1BB515F5" w14:textId="77777777" w:rsidR="00EE51E6" w:rsidRPr="00F940CD" w:rsidRDefault="00EE51E6" w:rsidP="00273C95">
            <w:pPr>
              <w:spacing w:line="264" w:lineRule="auto"/>
              <w:ind w:left="-108" w:right="-108"/>
              <w:jc w:val="center"/>
              <w:rPr>
                <w:sz w:val="22"/>
                <w:szCs w:val="22"/>
              </w:rPr>
            </w:pPr>
            <w:r w:rsidRPr="00F940CD">
              <w:rPr>
                <w:sz w:val="22"/>
                <w:szCs w:val="22"/>
              </w:rPr>
              <w:t>1.24</w:t>
            </w:r>
          </w:p>
          <w:p w14:paraId="0D181333" w14:textId="77777777" w:rsidR="00EE51E6" w:rsidRPr="00F940CD" w:rsidRDefault="00EE51E6" w:rsidP="00273C95">
            <w:pPr>
              <w:spacing w:line="264" w:lineRule="auto"/>
              <w:ind w:left="-108" w:right="-108"/>
              <w:jc w:val="center"/>
              <w:rPr>
                <w:sz w:val="22"/>
                <w:szCs w:val="22"/>
              </w:rPr>
            </w:pPr>
            <w:r w:rsidRPr="00F940CD">
              <w:rPr>
                <w:sz w:val="22"/>
                <w:szCs w:val="22"/>
              </w:rPr>
              <w:t>*</w:t>
            </w:r>
          </w:p>
        </w:tc>
        <w:tc>
          <w:tcPr>
            <w:tcW w:w="1844" w:type="dxa"/>
            <w:vMerge/>
          </w:tcPr>
          <w:p w14:paraId="6FA55208" w14:textId="77777777" w:rsidR="00EE51E6" w:rsidRPr="00F940CD" w:rsidRDefault="00EE51E6" w:rsidP="00273C95">
            <w:pPr>
              <w:spacing w:line="264" w:lineRule="auto"/>
              <w:ind w:right="-108"/>
              <w:rPr>
                <w:sz w:val="22"/>
                <w:szCs w:val="22"/>
              </w:rPr>
            </w:pPr>
          </w:p>
        </w:tc>
        <w:tc>
          <w:tcPr>
            <w:tcW w:w="994" w:type="dxa"/>
            <w:tcBorders>
              <w:top w:val="single" w:sz="4" w:space="0" w:color="auto"/>
              <w:bottom w:val="single" w:sz="4" w:space="0" w:color="auto"/>
            </w:tcBorders>
          </w:tcPr>
          <w:p w14:paraId="3448FA30" w14:textId="77777777" w:rsidR="00EE51E6" w:rsidRPr="00F940CD" w:rsidRDefault="00EE51E6" w:rsidP="00273C95">
            <w:pPr>
              <w:spacing w:line="264" w:lineRule="auto"/>
              <w:ind w:left="-110" w:right="-106"/>
              <w:jc w:val="center"/>
              <w:rPr>
                <w:sz w:val="22"/>
                <w:szCs w:val="22"/>
              </w:rPr>
            </w:pPr>
            <w:r w:rsidRPr="00F940CD">
              <w:rPr>
                <w:sz w:val="22"/>
                <w:szCs w:val="22"/>
              </w:rPr>
              <w:t>16.23, 25.12/ 29.061</w:t>
            </w:r>
          </w:p>
        </w:tc>
        <w:tc>
          <w:tcPr>
            <w:tcW w:w="2127" w:type="dxa"/>
            <w:tcBorders>
              <w:top w:val="single" w:sz="4" w:space="0" w:color="auto"/>
              <w:bottom w:val="single" w:sz="4" w:space="0" w:color="auto"/>
            </w:tcBorders>
          </w:tcPr>
          <w:p w14:paraId="6EB2D1E3" w14:textId="77777777" w:rsidR="00EE51E6" w:rsidRPr="00F940CD" w:rsidRDefault="00EE51E6" w:rsidP="00EE51E6">
            <w:pPr>
              <w:spacing w:line="264" w:lineRule="auto"/>
              <w:ind w:right="-108"/>
              <w:rPr>
                <w:sz w:val="22"/>
                <w:szCs w:val="22"/>
              </w:rPr>
            </w:pPr>
            <w:r w:rsidRPr="00F940CD">
              <w:rPr>
                <w:sz w:val="22"/>
                <w:szCs w:val="22"/>
              </w:rPr>
              <w:t>Перепад лицевых поверхностей (провес) в угловых и Т-образных соединениях смежных деталей коробок и створок, установка которых предусмотрена в одной плоскости</w:t>
            </w:r>
          </w:p>
        </w:tc>
        <w:tc>
          <w:tcPr>
            <w:tcW w:w="2128" w:type="dxa"/>
            <w:vMerge/>
            <w:tcBorders>
              <w:right w:val="single" w:sz="6" w:space="0" w:color="000000"/>
            </w:tcBorders>
          </w:tcPr>
          <w:p w14:paraId="5D2AD21F" w14:textId="77777777" w:rsidR="00EE51E6" w:rsidRPr="00F940CD" w:rsidRDefault="00EE51E6" w:rsidP="00273C95">
            <w:pPr>
              <w:spacing w:line="264" w:lineRule="auto"/>
              <w:ind w:left="-108" w:right="-108"/>
              <w:rPr>
                <w:sz w:val="22"/>
                <w:szCs w:val="22"/>
              </w:rPr>
            </w:pPr>
          </w:p>
        </w:tc>
        <w:tc>
          <w:tcPr>
            <w:tcW w:w="2834" w:type="dxa"/>
            <w:tcBorders>
              <w:top w:val="single" w:sz="4" w:space="0" w:color="auto"/>
              <w:left w:val="single" w:sz="6" w:space="0" w:color="000000"/>
              <w:bottom w:val="single" w:sz="4" w:space="0" w:color="auto"/>
            </w:tcBorders>
          </w:tcPr>
          <w:p w14:paraId="4ECBD563" w14:textId="77777777" w:rsidR="00EE51E6" w:rsidRPr="00F940CD" w:rsidRDefault="00EE51E6" w:rsidP="00273C95">
            <w:pPr>
              <w:spacing w:line="264" w:lineRule="auto"/>
              <w:ind w:left="-108" w:right="-108"/>
              <w:rPr>
                <w:sz w:val="22"/>
                <w:szCs w:val="22"/>
              </w:rPr>
            </w:pPr>
            <w:r w:rsidRPr="00F940CD">
              <w:rPr>
                <w:sz w:val="22"/>
                <w:szCs w:val="22"/>
              </w:rPr>
              <w:t xml:space="preserve"> СТБ 939-2013 п.8.12</w:t>
            </w:r>
          </w:p>
          <w:p w14:paraId="7CC626E8" w14:textId="77777777" w:rsidR="00EE51E6" w:rsidRPr="00F940CD" w:rsidRDefault="00EE51E6" w:rsidP="00273C95">
            <w:pPr>
              <w:spacing w:line="264" w:lineRule="auto"/>
              <w:ind w:left="-108" w:right="-108"/>
              <w:rPr>
                <w:sz w:val="22"/>
                <w:szCs w:val="22"/>
              </w:rPr>
            </w:pPr>
            <w:r w:rsidRPr="00F940CD">
              <w:rPr>
                <w:sz w:val="22"/>
                <w:szCs w:val="22"/>
              </w:rPr>
              <w:t xml:space="preserve"> ГОСТ 24700-99 п.7.1.3</w:t>
            </w:r>
          </w:p>
          <w:p w14:paraId="58CF7A5B" w14:textId="77777777" w:rsidR="00EE51E6" w:rsidRPr="00F940CD" w:rsidRDefault="00EE51E6" w:rsidP="00273C95">
            <w:pPr>
              <w:spacing w:line="264" w:lineRule="auto"/>
              <w:ind w:left="-108" w:right="-108"/>
              <w:rPr>
                <w:sz w:val="22"/>
                <w:szCs w:val="22"/>
              </w:rPr>
            </w:pPr>
            <w:r w:rsidRPr="00F940CD">
              <w:rPr>
                <w:sz w:val="22"/>
                <w:szCs w:val="22"/>
              </w:rPr>
              <w:t xml:space="preserve"> ГОСТ 31462-2011 п.8.2.2</w:t>
            </w:r>
          </w:p>
          <w:p w14:paraId="2A95DA70" w14:textId="77777777" w:rsidR="00EE51E6" w:rsidRPr="00F940CD" w:rsidRDefault="00EE51E6" w:rsidP="00273C95">
            <w:pPr>
              <w:spacing w:line="264" w:lineRule="auto"/>
              <w:ind w:right="-108"/>
              <w:rPr>
                <w:sz w:val="22"/>
                <w:szCs w:val="22"/>
              </w:rPr>
            </w:pPr>
          </w:p>
        </w:tc>
      </w:tr>
      <w:tr w:rsidR="00F940CD" w:rsidRPr="00F940CD" w14:paraId="38BA94F9" w14:textId="77777777" w:rsidTr="00EE51E6">
        <w:trPr>
          <w:cantSplit/>
          <w:trHeight w:val="360"/>
        </w:trPr>
        <w:tc>
          <w:tcPr>
            <w:tcW w:w="705" w:type="dxa"/>
          </w:tcPr>
          <w:p w14:paraId="112980A0" w14:textId="77777777" w:rsidR="00EE51E6" w:rsidRPr="00F940CD" w:rsidRDefault="00EE51E6" w:rsidP="00273C95">
            <w:pPr>
              <w:spacing w:line="264" w:lineRule="auto"/>
              <w:ind w:left="-108" w:right="-108"/>
              <w:jc w:val="center"/>
              <w:rPr>
                <w:sz w:val="22"/>
                <w:szCs w:val="22"/>
              </w:rPr>
            </w:pPr>
            <w:r w:rsidRPr="00F940CD">
              <w:rPr>
                <w:sz w:val="22"/>
                <w:szCs w:val="22"/>
              </w:rPr>
              <w:t>1.25</w:t>
            </w:r>
          </w:p>
          <w:p w14:paraId="00383553" w14:textId="77777777" w:rsidR="00EE51E6" w:rsidRPr="00F940CD" w:rsidRDefault="00EE51E6" w:rsidP="00273C95">
            <w:pPr>
              <w:spacing w:line="264" w:lineRule="auto"/>
              <w:ind w:left="-108" w:right="-108"/>
              <w:jc w:val="center"/>
              <w:rPr>
                <w:sz w:val="22"/>
                <w:szCs w:val="22"/>
              </w:rPr>
            </w:pPr>
            <w:r w:rsidRPr="00F940CD">
              <w:rPr>
                <w:sz w:val="22"/>
                <w:szCs w:val="22"/>
              </w:rPr>
              <w:t>*</w:t>
            </w:r>
          </w:p>
        </w:tc>
        <w:tc>
          <w:tcPr>
            <w:tcW w:w="1844" w:type="dxa"/>
            <w:vMerge/>
          </w:tcPr>
          <w:p w14:paraId="0762514D" w14:textId="77777777" w:rsidR="00EE51E6" w:rsidRPr="00F940CD" w:rsidRDefault="00EE51E6" w:rsidP="00273C95">
            <w:pPr>
              <w:spacing w:line="264" w:lineRule="auto"/>
              <w:ind w:right="-108"/>
              <w:rPr>
                <w:sz w:val="22"/>
                <w:szCs w:val="22"/>
              </w:rPr>
            </w:pPr>
          </w:p>
        </w:tc>
        <w:tc>
          <w:tcPr>
            <w:tcW w:w="994" w:type="dxa"/>
            <w:tcBorders>
              <w:top w:val="single" w:sz="4" w:space="0" w:color="auto"/>
            </w:tcBorders>
          </w:tcPr>
          <w:p w14:paraId="61D5A787" w14:textId="77777777" w:rsidR="00EE51E6" w:rsidRPr="00F940CD" w:rsidRDefault="00EE51E6" w:rsidP="00273C95">
            <w:pPr>
              <w:spacing w:line="264" w:lineRule="auto"/>
              <w:ind w:left="-110" w:right="-106"/>
              <w:jc w:val="center"/>
              <w:rPr>
                <w:sz w:val="22"/>
                <w:szCs w:val="22"/>
              </w:rPr>
            </w:pPr>
            <w:r w:rsidRPr="00F940CD">
              <w:rPr>
                <w:sz w:val="22"/>
                <w:szCs w:val="22"/>
              </w:rPr>
              <w:t>16.23, 25.12/ 29.121</w:t>
            </w:r>
          </w:p>
        </w:tc>
        <w:tc>
          <w:tcPr>
            <w:tcW w:w="2127" w:type="dxa"/>
          </w:tcPr>
          <w:p w14:paraId="5C88C2DE" w14:textId="77777777" w:rsidR="00EE51E6" w:rsidRPr="00F940CD" w:rsidRDefault="00EE51E6" w:rsidP="00273C95">
            <w:pPr>
              <w:spacing w:line="264" w:lineRule="auto"/>
              <w:ind w:right="-108"/>
              <w:rPr>
                <w:sz w:val="22"/>
                <w:szCs w:val="22"/>
              </w:rPr>
            </w:pPr>
            <w:r w:rsidRPr="00F940CD">
              <w:rPr>
                <w:sz w:val="22"/>
                <w:szCs w:val="22"/>
              </w:rPr>
              <w:t>Прочность клеевых соединений:</w:t>
            </w:r>
          </w:p>
          <w:p w14:paraId="05A8B198" w14:textId="77777777" w:rsidR="00EE51E6" w:rsidRPr="00F940CD" w:rsidRDefault="00EE51E6" w:rsidP="00273C95">
            <w:pPr>
              <w:spacing w:line="264" w:lineRule="auto"/>
              <w:ind w:right="-108"/>
              <w:rPr>
                <w:sz w:val="22"/>
                <w:szCs w:val="22"/>
              </w:rPr>
            </w:pPr>
            <w:r w:rsidRPr="00F940CD">
              <w:rPr>
                <w:sz w:val="22"/>
                <w:szCs w:val="22"/>
              </w:rPr>
              <w:t xml:space="preserve">- на скалывание вдоль волокон при склеивании по толщине и ширине </w:t>
            </w:r>
          </w:p>
          <w:p w14:paraId="33B1B9C2" w14:textId="77777777" w:rsidR="00EE51E6" w:rsidRPr="00F940CD" w:rsidRDefault="00EE51E6" w:rsidP="00273C95">
            <w:pPr>
              <w:spacing w:line="264" w:lineRule="auto"/>
              <w:ind w:right="-108"/>
              <w:rPr>
                <w:sz w:val="22"/>
                <w:szCs w:val="22"/>
              </w:rPr>
            </w:pPr>
            <w:r w:rsidRPr="00F940CD">
              <w:rPr>
                <w:sz w:val="22"/>
                <w:szCs w:val="22"/>
              </w:rPr>
              <w:t>- на изгиб при соединении по длине на зубчатые шипы</w:t>
            </w:r>
          </w:p>
        </w:tc>
        <w:tc>
          <w:tcPr>
            <w:tcW w:w="2128" w:type="dxa"/>
            <w:vMerge/>
            <w:tcBorders>
              <w:right w:val="single" w:sz="6" w:space="0" w:color="000000"/>
            </w:tcBorders>
          </w:tcPr>
          <w:p w14:paraId="44302164" w14:textId="77777777" w:rsidR="00EE51E6" w:rsidRPr="00F940CD" w:rsidRDefault="00EE51E6" w:rsidP="00273C95">
            <w:pPr>
              <w:spacing w:line="264" w:lineRule="auto"/>
              <w:ind w:left="-108" w:right="-108"/>
              <w:rPr>
                <w:sz w:val="22"/>
                <w:szCs w:val="22"/>
              </w:rPr>
            </w:pPr>
          </w:p>
        </w:tc>
        <w:tc>
          <w:tcPr>
            <w:tcW w:w="2834" w:type="dxa"/>
            <w:tcBorders>
              <w:top w:val="single" w:sz="6" w:space="0" w:color="000000"/>
              <w:left w:val="single" w:sz="6" w:space="0" w:color="000000"/>
            </w:tcBorders>
          </w:tcPr>
          <w:p w14:paraId="057DD1F9" w14:textId="77777777" w:rsidR="00EE51E6" w:rsidRPr="00F940CD" w:rsidRDefault="00EE51E6" w:rsidP="00273C95">
            <w:pPr>
              <w:spacing w:line="264" w:lineRule="auto"/>
              <w:ind w:right="-108"/>
              <w:rPr>
                <w:sz w:val="22"/>
                <w:szCs w:val="22"/>
              </w:rPr>
            </w:pPr>
            <w:r w:rsidRPr="00F940CD">
              <w:rPr>
                <w:sz w:val="22"/>
                <w:szCs w:val="22"/>
              </w:rPr>
              <w:t>ГОСТ 15613.1-84</w:t>
            </w:r>
          </w:p>
          <w:p w14:paraId="46ECEC5D" w14:textId="77777777" w:rsidR="00EE51E6" w:rsidRPr="00F940CD" w:rsidRDefault="00EE51E6" w:rsidP="00273C95">
            <w:pPr>
              <w:spacing w:line="264" w:lineRule="auto"/>
              <w:ind w:right="-108"/>
              <w:rPr>
                <w:sz w:val="22"/>
                <w:szCs w:val="22"/>
              </w:rPr>
            </w:pPr>
            <w:r w:rsidRPr="00F940CD">
              <w:rPr>
                <w:sz w:val="22"/>
                <w:szCs w:val="22"/>
              </w:rPr>
              <w:t>ГОСТ 15613.4-78</w:t>
            </w:r>
          </w:p>
          <w:p w14:paraId="0A347A63" w14:textId="77777777" w:rsidR="00EE51E6" w:rsidRPr="00F940CD" w:rsidRDefault="00EE51E6" w:rsidP="00273C95">
            <w:pPr>
              <w:spacing w:line="264" w:lineRule="auto"/>
              <w:ind w:right="-108"/>
              <w:rPr>
                <w:sz w:val="22"/>
                <w:szCs w:val="22"/>
              </w:rPr>
            </w:pPr>
            <w:r w:rsidRPr="00F940CD">
              <w:rPr>
                <w:sz w:val="22"/>
                <w:szCs w:val="22"/>
              </w:rPr>
              <w:t>ГОСТ 19414-90 п.2</w:t>
            </w:r>
          </w:p>
          <w:p w14:paraId="1A47F033" w14:textId="77777777" w:rsidR="00EE51E6" w:rsidRPr="00F940CD" w:rsidRDefault="00EE51E6" w:rsidP="00273C95">
            <w:pPr>
              <w:spacing w:line="264" w:lineRule="auto"/>
              <w:ind w:right="-108"/>
              <w:rPr>
                <w:sz w:val="22"/>
                <w:szCs w:val="22"/>
              </w:rPr>
            </w:pPr>
            <w:r w:rsidRPr="00F940CD">
              <w:rPr>
                <w:sz w:val="22"/>
                <w:szCs w:val="22"/>
              </w:rPr>
              <w:t>ГОСТ 33120-2014 п.п.6, 9</w:t>
            </w:r>
          </w:p>
          <w:p w14:paraId="54D68BE6" w14:textId="77777777" w:rsidR="00EE51E6" w:rsidRPr="00F940CD" w:rsidRDefault="00EE51E6" w:rsidP="00273C95">
            <w:pPr>
              <w:spacing w:line="264" w:lineRule="auto"/>
              <w:ind w:right="-108"/>
              <w:rPr>
                <w:sz w:val="22"/>
                <w:szCs w:val="22"/>
              </w:rPr>
            </w:pPr>
            <w:r w:rsidRPr="00F940CD">
              <w:rPr>
                <w:sz w:val="22"/>
                <w:szCs w:val="22"/>
              </w:rPr>
              <w:t xml:space="preserve">ГОСТ 24700- 99 </w:t>
            </w:r>
          </w:p>
          <w:p w14:paraId="45C1D94F" w14:textId="77777777" w:rsidR="00EE51E6" w:rsidRPr="00F940CD" w:rsidRDefault="00EE51E6" w:rsidP="00273C95">
            <w:pPr>
              <w:spacing w:line="264" w:lineRule="auto"/>
              <w:ind w:right="-108"/>
              <w:rPr>
                <w:sz w:val="22"/>
                <w:szCs w:val="22"/>
              </w:rPr>
            </w:pPr>
            <w:r w:rsidRPr="00F940CD">
              <w:rPr>
                <w:sz w:val="22"/>
                <w:szCs w:val="22"/>
              </w:rPr>
              <w:t>п. п. 7.1.10; 7.1.11</w:t>
            </w:r>
          </w:p>
        </w:tc>
      </w:tr>
      <w:tr w:rsidR="00F940CD" w:rsidRPr="00F940CD" w14:paraId="78E08505" w14:textId="77777777" w:rsidTr="00EE51E6">
        <w:trPr>
          <w:cantSplit/>
          <w:trHeight w:val="360"/>
        </w:trPr>
        <w:tc>
          <w:tcPr>
            <w:tcW w:w="705" w:type="dxa"/>
          </w:tcPr>
          <w:p w14:paraId="68F1F629" w14:textId="77777777" w:rsidR="00EE51E6" w:rsidRPr="00F940CD" w:rsidRDefault="00EE51E6" w:rsidP="00273C95">
            <w:pPr>
              <w:spacing w:line="264" w:lineRule="auto"/>
              <w:ind w:left="-108" w:right="-108"/>
              <w:jc w:val="center"/>
              <w:rPr>
                <w:sz w:val="22"/>
                <w:szCs w:val="22"/>
              </w:rPr>
            </w:pPr>
            <w:r w:rsidRPr="00F940CD">
              <w:rPr>
                <w:sz w:val="22"/>
                <w:szCs w:val="22"/>
              </w:rPr>
              <w:t>1.26</w:t>
            </w:r>
          </w:p>
          <w:p w14:paraId="257D7DB4" w14:textId="77777777" w:rsidR="00EE51E6" w:rsidRPr="00F940CD" w:rsidRDefault="00EE51E6" w:rsidP="00273C95">
            <w:pPr>
              <w:spacing w:line="264" w:lineRule="auto"/>
              <w:ind w:left="-108" w:right="-108"/>
              <w:jc w:val="center"/>
              <w:rPr>
                <w:sz w:val="22"/>
                <w:szCs w:val="22"/>
              </w:rPr>
            </w:pPr>
            <w:r w:rsidRPr="00F940CD">
              <w:rPr>
                <w:sz w:val="22"/>
                <w:szCs w:val="22"/>
              </w:rPr>
              <w:t>*</w:t>
            </w:r>
          </w:p>
        </w:tc>
        <w:tc>
          <w:tcPr>
            <w:tcW w:w="1844" w:type="dxa"/>
            <w:vMerge/>
          </w:tcPr>
          <w:p w14:paraId="5A4C3110" w14:textId="77777777" w:rsidR="00EE51E6" w:rsidRPr="00F940CD" w:rsidRDefault="00EE51E6" w:rsidP="00273C95">
            <w:pPr>
              <w:spacing w:line="264" w:lineRule="auto"/>
              <w:ind w:right="-108"/>
              <w:rPr>
                <w:sz w:val="22"/>
                <w:szCs w:val="22"/>
              </w:rPr>
            </w:pPr>
          </w:p>
        </w:tc>
        <w:tc>
          <w:tcPr>
            <w:tcW w:w="994" w:type="dxa"/>
          </w:tcPr>
          <w:p w14:paraId="38032860" w14:textId="77777777" w:rsidR="00EE51E6" w:rsidRPr="00F940CD" w:rsidRDefault="00EE51E6" w:rsidP="00273C95">
            <w:pPr>
              <w:spacing w:line="264" w:lineRule="auto"/>
              <w:ind w:left="-110" w:right="-106"/>
              <w:jc w:val="center"/>
              <w:rPr>
                <w:sz w:val="22"/>
                <w:szCs w:val="22"/>
              </w:rPr>
            </w:pPr>
            <w:r w:rsidRPr="00F940CD">
              <w:rPr>
                <w:sz w:val="22"/>
                <w:szCs w:val="22"/>
              </w:rPr>
              <w:t>16.23, 25.12/ 29.121</w:t>
            </w:r>
          </w:p>
        </w:tc>
        <w:tc>
          <w:tcPr>
            <w:tcW w:w="2127" w:type="dxa"/>
          </w:tcPr>
          <w:p w14:paraId="6C30C47D" w14:textId="77777777" w:rsidR="00EE51E6" w:rsidRPr="00F940CD" w:rsidRDefault="00EE51E6" w:rsidP="00273C95">
            <w:pPr>
              <w:spacing w:line="264" w:lineRule="auto"/>
              <w:ind w:right="-108"/>
              <w:rPr>
                <w:sz w:val="22"/>
                <w:szCs w:val="22"/>
              </w:rPr>
            </w:pPr>
            <w:r w:rsidRPr="00F940CD">
              <w:rPr>
                <w:sz w:val="22"/>
                <w:szCs w:val="22"/>
              </w:rPr>
              <w:t>Прочность угловых клеевых шиповых соединений створок и коробок</w:t>
            </w:r>
          </w:p>
        </w:tc>
        <w:tc>
          <w:tcPr>
            <w:tcW w:w="2128" w:type="dxa"/>
            <w:vMerge/>
            <w:tcBorders>
              <w:right w:val="single" w:sz="6" w:space="0" w:color="000000"/>
            </w:tcBorders>
          </w:tcPr>
          <w:p w14:paraId="25EED28B" w14:textId="77777777" w:rsidR="00EE51E6" w:rsidRPr="00F940CD" w:rsidRDefault="00EE51E6" w:rsidP="00273C95">
            <w:pPr>
              <w:spacing w:line="264" w:lineRule="auto"/>
              <w:ind w:right="-108"/>
              <w:rPr>
                <w:sz w:val="22"/>
                <w:szCs w:val="22"/>
              </w:rPr>
            </w:pPr>
          </w:p>
        </w:tc>
        <w:tc>
          <w:tcPr>
            <w:tcW w:w="2834" w:type="dxa"/>
            <w:tcBorders>
              <w:top w:val="single" w:sz="6" w:space="0" w:color="000000"/>
              <w:left w:val="single" w:sz="6" w:space="0" w:color="000000"/>
            </w:tcBorders>
          </w:tcPr>
          <w:p w14:paraId="560FDDF6" w14:textId="77777777" w:rsidR="00EE51E6" w:rsidRPr="00F940CD" w:rsidRDefault="00EE51E6" w:rsidP="00273C95">
            <w:pPr>
              <w:spacing w:line="264" w:lineRule="auto"/>
              <w:ind w:left="-108" w:right="-108"/>
              <w:rPr>
                <w:sz w:val="22"/>
                <w:szCs w:val="22"/>
              </w:rPr>
            </w:pPr>
            <w:r w:rsidRPr="00F940CD">
              <w:rPr>
                <w:sz w:val="22"/>
                <w:szCs w:val="22"/>
              </w:rPr>
              <w:t xml:space="preserve"> СТБ 939-2013 п.8.10.3</w:t>
            </w:r>
          </w:p>
          <w:p w14:paraId="39C2FA70" w14:textId="77777777" w:rsidR="00EE51E6" w:rsidRPr="00F940CD" w:rsidRDefault="00EE51E6" w:rsidP="00273C95">
            <w:pPr>
              <w:spacing w:line="264" w:lineRule="auto"/>
              <w:ind w:left="-108" w:right="-108"/>
              <w:rPr>
                <w:sz w:val="22"/>
                <w:szCs w:val="22"/>
              </w:rPr>
            </w:pPr>
            <w:r w:rsidRPr="00F940CD">
              <w:rPr>
                <w:sz w:val="22"/>
                <w:szCs w:val="22"/>
              </w:rPr>
              <w:t xml:space="preserve"> ГОСТ 23166-99 п.7.4.1</w:t>
            </w:r>
          </w:p>
          <w:p w14:paraId="080E6CE3" w14:textId="77777777" w:rsidR="00EE51E6" w:rsidRPr="00F940CD" w:rsidRDefault="00EE51E6" w:rsidP="00273C95">
            <w:pPr>
              <w:spacing w:line="264" w:lineRule="auto"/>
              <w:ind w:left="-108" w:right="-108"/>
              <w:rPr>
                <w:sz w:val="22"/>
                <w:szCs w:val="22"/>
              </w:rPr>
            </w:pPr>
            <w:r w:rsidRPr="00F940CD">
              <w:rPr>
                <w:sz w:val="22"/>
                <w:szCs w:val="22"/>
              </w:rPr>
              <w:t xml:space="preserve"> ГОСТ 24700-99 п.7.1.9 </w:t>
            </w:r>
          </w:p>
          <w:p w14:paraId="2C73FDE8" w14:textId="77777777" w:rsidR="00EE51E6" w:rsidRPr="00F940CD" w:rsidRDefault="00EE51E6" w:rsidP="00273C95">
            <w:pPr>
              <w:spacing w:line="264" w:lineRule="auto"/>
              <w:ind w:left="-57" w:right="-108"/>
              <w:rPr>
                <w:sz w:val="22"/>
                <w:szCs w:val="22"/>
              </w:rPr>
            </w:pPr>
            <w:r w:rsidRPr="00F940CD">
              <w:rPr>
                <w:sz w:val="22"/>
                <w:szCs w:val="22"/>
              </w:rPr>
              <w:t>ГОСТ 31462-2011 п.8.2.4</w:t>
            </w:r>
          </w:p>
        </w:tc>
      </w:tr>
    </w:tbl>
    <w:p w14:paraId="585C058E" w14:textId="77777777" w:rsidR="00EE51E6" w:rsidRPr="00F940CD" w:rsidRDefault="00EE51E6"/>
    <w:p w14:paraId="5D4DF26C" w14:textId="77777777" w:rsidR="0064418B" w:rsidRPr="00F940CD" w:rsidRDefault="0064418B"/>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7"/>
        <w:gridCol w:w="1844"/>
        <w:gridCol w:w="994"/>
        <w:gridCol w:w="2126"/>
        <w:gridCol w:w="2127"/>
        <w:gridCol w:w="2834"/>
      </w:tblGrid>
      <w:tr w:rsidR="00F940CD" w:rsidRPr="00F940CD" w14:paraId="11B5464D" w14:textId="77777777" w:rsidTr="006C2E87">
        <w:trPr>
          <w:cantSplit/>
          <w:trHeight w:val="360"/>
        </w:trPr>
        <w:tc>
          <w:tcPr>
            <w:tcW w:w="707" w:type="dxa"/>
          </w:tcPr>
          <w:p w14:paraId="125A1146" w14:textId="77777777" w:rsidR="0064418B" w:rsidRPr="00F940CD" w:rsidRDefault="0064418B" w:rsidP="00273C95">
            <w:pPr>
              <w:spacing w:line="264" w:lineRule="auto"/>
              <w:ind w:right="-108"/>
              <w:jc w:val="center"/>
              <w:rPr>
                <w:sz w:val="22"/>
                <w:szCs w:val="22"/>
              </w:rPr>
            </w:pPr>
            <w:r w:rsidRPr="00F940CD">
              <w:rPr>
                <w:sz w:val="22"/>
                <w:szCs w:val="22"/>
              </w:rPr>
              <w:lastRenderedPageBreak/>
              <w:t>1.27</w:t>
            </w:r>
          </w:p>
          <w:p w14:paraId="24555D75" w14:textId="77777777" w:rsidR="0064418B" w:rsidRPr="00F940CD" w:rsidRDefault="0064418B" w:rsidP="00273C95">
            <w:pPr>
              <w:spacing w:line="264" w:lineRule="auto"/>
              <w:ind w:right="-108"/>
              <w:jc w:val="center"/>
              <w:rPr>
                <w:sz w:val="22"/>
                <w:szCs w:val="22"/>
              </w:rPr>
            </w:pPr>
            <w:r w:rsidRPr="00F940CD">
              <w:rPr>
                <w:sz w:val="22"/>
                <w:szCs w:val="22"/>
              </w:rPr>
              <w:t>*</w:t>
            </w:r>
          </w:p>
        </w:tc>
        <w:tc>
          <w:tcPr>
            <w:tcW w:w="1844" w:type="dxa"/>
            <w:vMerge w:val="restart"/>
          </w:tcPr>
          <w:p w14:paraId="79EF1FBA" w14:textId="77777777" w:rsidR="0064418B" w:rsidRPr="00F940CD" w:rsidRDefault="0064418B" w:rsidP="00442B51">
            <w:pPr>
              <w:spacing w:line="264" w:lineRule="auto"/>
              <w:ind w:right="-108"/>
              <w:rPr>
                <w:sz w:val="22"/>
                <w:szCs w:val="22"/>
              </w:rPr>
            </w:pPr>
            <w:r w:rsidRPr="00F940CD">
              <w:rPr>
                <w:sz w:val="22"/>
                <w:szCs w:val="22"/>
              </w:rPr>
              <w:t>Окна и балконные двери, окна мансардные</w:t>
            </w:r>
          </w:p>
        </w:tc>
        <w:tc>
          <w:tcPr>
            <w:tcW w:w="994" w:type="dxa"/>
          </w:tcPr>
          <w:p w14:paraId="65A114AF" w14:textId="77777777" w:rsidR="0064418B" w:rsidRPr="00F940CD" w:rsidRDefault="0064418B" w:rsidP="00273C95">
            <w:pPr>
              <w:spacing w:line="264" w:lineRule="auto"/>
              <w:ind w:left="-110" w:right="-106"/>
              <w:jc w:val="center"/>
              <w:rPr>
                <w:sz w:val="22"/>
                <w:szCs w:val="22"/>
              </w:rPr>
            </w:pPr>
            <w:r w:rsidRPr="00F940CD">
              <w:rPr>
                <w:sz w:val="22"/>
                <w:szCs w:val="22"/>
              </w:rPr>
              <w:t>16.23, 25.12/ 29.121</w:t>
            </w:r>
          </w:p>
        </w:tc>
        <w:tc>
          <w:tcPr>
            <w:tcW w:w="2126" w:type="dxa"/>
          </w:tcPr>
          <w:p w14:paraId="6FA36FFD" w14:textId="77777777" w:rsidR="0064418B" w:rsidRPr="00F940CD" w:rsidRDefault="0064418B" w:rsidP="00273C95">
            <w:pPr>
              <w:spacing w:line="264" w:lineRule="auto"/>
              <w:ind w:right="-108"/>
              <w:rPr>
                <w:sz w:val="22"/>
                <w:szCs w:val="22"/>
              </w:rPr>
            </w:pPr>
            <w:r w:rsidRPr="00F940CD">
              <w:rPr>
                <w:sz w:val="22"/>
                <w:szCs w:val="22"/>
              </w:rPr>
              <w:t>Прочность угловых соединений металлических (алюминиевых) изделий</w:t>
            </w:r>
          </w:p>
        </w:tc>
        <w:tc>
          <w:tcPr>
            <w:tcW w:w="2127" w:type="dxa"/>
            <w:vMerge w:val="restart"/>
            <w:tcBorders>
              <w:right w:val="single" w:sz="6" w:space="0" w:color="000000"/>
            </w:tcBorders>
          </w:tcPr>
          <w:p w14:paraId="6C0C24C2" w14:textId="77777777" w:rsidR="0064418B" w:rsidRPr="00F940CD" w:rsidRDefault="0064418B" w:rsidP="00442B51">
            <w:pPr>
              <w:spacing w:line="264" w:lineRule="auto"/>
              <w:ind w:right="-108"/>
              <w:rPr>
                <w:sz w:val="22"/>
                <w:szCs w:val="22"/>
              </w:rPr>
            </w:pPr>
            <w:r w:rsidRPr="00F940CD">
              <w:rPr>
                <w:sz w:val="22"/>
                <w:szCs w:val="22"/>
              </w:rPr>
              <w:t xml:space="preserve">СТБ 939-2013 </w:t>
            </w:r>
          </w:p>
          <w:p w14:paraId="28EB1D64" w14:textId="77777777" w:rsidR="0064418B" w:rsidRPr="00F940CD" w:rsidRDefault="0064418B" w:rsidP="00442B51">
            <w:pPr>
              <w:spacing w:line="264" w:lineRule="auto"/>
              <w:ind w:right="-108"/>
              <w:rPr>
                <w:sz w:val="22"/>
                <w:szCs w:val="22"/>
              </w:rPr>
            </w:pPr>
            <w:r w:rsidRPr="00F940CD">
              <w:rPr>
                <w:sz w:val="22"/>
                <w:szCs w:val="22"/>
              </w:rPr>
              <w:t>СТБ 1108-2017</w:t>
            </w:r>
          </w:p>
          <w:p w14:paraId="5ED342FE" w14:textId="77777777" w:rsidR="0064418B" w:rsidRPr="00F940CD" w:rsidRDefault="0064418B" w:rsidP="00442B51">
            <w:pPr>
              <w:spacing w:line="264" w:lineRule="auto"/>
              <w:ind w:right="-108"/>
              <w:rPr>
                <w:sz w:val="22"/>
                <w:szCs w:val="22"/>
              </w:rPr>
            </w:pPr>
            <w:r w:rsidRPr="00F940CD">
              <w:rPr>
                <w:sz w:val="22"/>
                <w:szCs w:val="22"/>
              </w:rPr>
              <w:t xml:space="preserve">СТБ 1504-2004 </w:t>
            </w:r>
          </w:p>
          <w:p w14:paraId="69BDF6EB" w14:textId="77777777" w:rsidR="0064418B" w:rsidRPr="00F940CD" w:rsidRDefault="0064418B" w:rsidP="00442B51">
            <w:pPr>
              <w:spacing w:line="264" w:lineRule="auto"/>
              <w:ind w:right="-108"/>
              <w:rPr>
                <w:sz w:val="22"/>
                <w:szCs w:val="22"/>
              </w:rPr>
            </w:pPr>
            <w:r w:rsidRPr="00F940CD">
              <w:rPr>
                <w:sz w:val="22"/>
                <w:szCs w:val="22"/>
              </w:rPr>
              <w:t xml:space="preserve">ГОСТ 23166-99 </w:t>
            </w:r>
          </w:p>
          <w:p w14:paraId="37B67DBF" w14:textId="77777777" w:rsidR="0064418B" w:rsidRPr="00F940CD" w:rsidRDefault="0064418B" w:rsidP="00442B51">
            <w:pPr>
              <w:spacing w:line="264" w:lineRule="auto"/>
              <w:ind w:right="-108"/>
              <w:rPr>
                <w:sz w:val="22"/>
                <w:szCs w:val="22"/>
              </w:rPr>
            </w:pPr>
            <w:r w:rsidRPr="00F940CD">
              <w:rPr>
                <w:sz w:val="22"/>
                <w:szCs w:val="22"/>
              </w:rPr>
              <w:t xml:space="preserve">ГОСТ 24700-99 </w:t>
            </w:r>
          </w:p>
          <w:p w14:paraId="6F02E332" w14:textId="77777777" w:rsidR="0064418B" w:rsidRPr="00F940CD" w:rsidRDefault="0064418B" w:rsidP="00442B51">
            <w:pPr>
              <w:spacing w:line="264" w:lineRule="auto"/>
              <w:ind w:right="-108"/>
              <w:rPr>
                <w:sz w:val="22"/>
                <w:szCs w:val="22"/>
              </w:rPr>
            </w:pPr>
            <w:r w:rsidRPr="00F940CD">
              <w:rPr>
                <w:sz w:val="22"/>
                <w:szCs w:val="22"/>
              </w:rPr>
              <w:t xml:space="preserve">ГОСТ 21096-75 </w:t>
            </w:r>
          </w:p>
          <w:p w14:paraId="5CD2FB0F" w14:textId="77777777" w:rsidR="0064418B" w:rsidRPr="00F940CD" w:rsidRDefault="0064418B" w:rsidP="00442B51">
            <w:pPr>
              <w:spacing w:line="264" w:lineRule="auto"/>
              <w:ind w:right="-108"/>
              <w:rPr>
                <w:sz w:val="22"/>
                <w:szCs w:val="22"/>
              </w:rPr>
            </w:pPr>
            <w:r w:rsidRPr="00F940CD">
              <w:rPr>
                <w:sz w:val="22"/>
                <w:szCs w:val="22"/>
              </w:rPr>
              <w:t>ГОСТ 23344-78</w:t>
            </w:r>
          </w:p>
          <w:p w14:paraId="24F65F12" w14:textId="77777777" w:rsidR="0064418B" w:rsidRPr="00F940CD" w:rsidRDefault="0064418B" w:rsidP="00442B51">
            <w:pPr>
              <w:spacing w:line="264" w:lineRule="auto"/>
              <w:ind w:right="-108"/>
              <w:rPr>
                <w:sz w:val="22"/>
                <w:szCs w:val="22"/>
              </w:rPr>
            </w:pPr>
            <w:r w:rsidRPr="00F940CD">
              <w:rPr>
                <w:sz w:val="22"/>
                <w:szCs w:val="22"/>
              </w:rPr>
              <w:t>ГОСТ 25097-2002</w:t>
            </w:r>
          </w:p>
          <w:p w14:paraId="1AA9E93E" w14:textId="77777777" w:rsidR="0064418B" w:rsidRPr="00F940CD" w:rsidRDefault="0064418B" w:rsidP="00442B51">
            <w:pPr>
              <w:spacing w:line="264" w:lineRule="auto"/>
              <w:ind w:right="-108"/>
              <w:rPr>
                <w:sz w:val="22"/>
                <w:szCs w:val="22"/>
              </w:rPr>
            </w:pPr>
            <w:r w:rsidRPr="00F940CD">
              <w:rPr>
                <w:sz w:val="22"/>
                <w:szCs w:val="22"/>
              </w:rPr>
              <w:t>ГОСТ 31462-2011</w:t>
            </w:r>
          </w:p>
          <w:p w14:paraId="0365AFBE" w14:textId="77777777" w:rsidR="0064418B" w:rsidRPr="00F940CD" w:rsidRDefault="0064418B" w:rsidP="00442B51">
            <w:pPr>
              <w:spacing w:line="264" w:lineRule="auto"/>
              <w:ind w:right="-108"/>
              <w:rPr>
                <w:sz w:val="22"/>
                <w:szCs w:val="22"/>
              </w:rPr>
            </w:pPr>
            <w:r w:rsidRPr="00F940CD">
              <w:rPr>
                <w:sz w:val="22"/>
                <w:szCs w:val="22"/>
              </w:rPr>
              <w:t>СТБ EN 12207-2012</w:t>
            </w:r>
          </w:p>
          <w:p w14:paraId="6F13B2AF" w14:textId="77777777" w:rsidR="0064418B" w:rsidRPr="00F940CD" w:rsidRDefault="0064418B" w:rsidP="00442B51">
            <w:pPr>
              <w:spacing w:line="264" w:lineRule="auto"/>
              <w:ind w:right="-108"/>
              <w:rPr>
                <w:sz w:val="22"/>
                <w:szCs w:val="22"/>
              </w:rPr>
            </w:pPr>
            <w:r w:rsidRPr="00F940CD">
              <w:rPr>
                <w:sz w:val="22"/>
                <w:szCs w:val="22"/>
              </w:rPr>
              <w:t>СТБ EN 12208-2012</w:t>
            </w:r>
          </w:p>
          <w:p w14:paraId="61BAD949" w14:textId="77777777" w:rsidR="0064418B" w:rsidRPr="00F940CD" w:rsidRDefault="0064418B"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582EAD25" w14:textId="77777777" w:rsidR="0064418B" w:rsidRPr="00F940CD" w:rsidRDefault="0064418B" w:rsidP="00273C95">
            <w:pPr>
              <w:spacing w:line="264" w:lineRule="auto"/>
              <w:ind w:right="-108"/>
              <w:rPr>
                <w:sz w:val="22"/>
                <w:szCs w:val="22"/>
              </w:rPr>
            </w:pPr>
            <w:r w:rsidRPr="00F940CD">
              <w:rPr>
                <w:sz w:val="22"/>
                <w:szCs w:val="22"/>
              </w:rPr>
              <w:t>СТБ 939-2013 п. 8.10.4</w:t>
            </w:r>
          </w:p>
        </w:tc>
      </w:tr>
      <w:tr w:rsidR="00F940CD" w:rsidRPr="00F940CD" w14:paraId="51F09E4D" w14:textId="77777777" w:rsidTr="006C2E87">
        <w:trPr>
          <w:cantSplit/>
          <w:trHeight w:val="867"/>
        </w:trPr>
        <w:tc>
          <w:tcPr>
            <w:tcW w:w="707" w:type="dxa"/>
            <w:tcBorders>
              <w:bottom w:val="single" w:sz="4" w:space="0" w:color="auto"/>
            </w:tcBorders>
          </w:tcPr>
          <w:p w14:paraId="7256B3FD" w14:textId="77777777" w:rsidR="0064418B" w:rsidRPr="00F940CD" w:rsidRDefault="0064418B" w:rsidP="00442B51">
            <w:pPr>
              <w:spacing w:line="264" w:lineRule="auto"/>
              <w:ind w:right="-108"/>
              <w:jc w:val="center"/>
              <w:rPr>
                <w:sz w:val="22"/>
                <w:szCs w:val="22"/>
              </w:rPr>
            </w:pPr>
            <w:r w:rsidRPr="00F940CD">
              <w:rPr>
                <w:sz w:val="22"/>
                <w:szCs w:val="22"/>
              </w:rPr>
              <w:t>1.28</w:t>
            </w:r>
          </w:p>
          <w:p w14:paraId="0343DDB6" w14:textId="77777777" w:rsidR="0064418B" w:rsidRPr="00F940CD" w:rsidRDefault="0064418B" w:rsidP="00442B51">
            <w:pPr>
              <w:spacing w:line="264" w:lineRule="auto"/>
              <w:ind w:right="-108"/>
              <w:jc w:val="center"/>
              <w:rPr>
                <w:sz w:val="22"/>
                <w:szCs w:val="22"/>
              </w:rPr>
            </w:pPr>
            <w:r w:rsidRPr="00F940CD">
              <w:rPr>
                <w:sz w:val="22"/>
                <w:szCs w:val="22"/>
              </w:rPr>
              <w:t>*</w:t>
            </w:r>
          </w:p>
        </w:tc>
        <w:tc>
          <w:tcPr>
            <w:tcW w:w="1844" w:type="dxa"/>
            <w:vMerge/>
          </w:tcPr>
          <w:p w14:paraId="5D9D38B3" w14:textId="77777777" w:rsidR="0064418B" w:rsidRPr="00F940CD" w:rsidRDefault="0064418B" w:rsidP="00442B51">
            <w:pPr>
              <w:spacing w:line="264" w:lineRule="auto"/>
              <w:ind w:right="-108"/>
              <w:rPr>
                <w:sz w:val="22"/>
                <w:szCs w:val="22"/>
              </w:rPr>
            </w:pPr>
          </w:p>
        </w:tc>
        <w:tc>
          <w:tcPr>
            <w:tcW w:w="994" w:type="dxa"/>
            <w:tcBorders>
              <w:bottom w:val="single" w:sz="4" w:space="0" w:color="auto"/>
            </w:tcBorders>
          </w:tcPr>
          <w:p w14:paraId="739523F6" w14:textId="77777777" w:rsidR="0064418B" w:rsidRPr="00F940CD" w:rsidRDefault="0064418B" w:rsidP="00442B51">
            <w:pPr>
              <w:spacing w:line="264" w:lineRule="auto"/>
              <w:ind w:left="-110" w:right="-106"/>
              <w:jc w:val="center"/>
              <w:rPr>
                <w:sz w:val="22"/>
                <w:szCs w:val="22"/>
              </w:rPr>
            </w:pPr>
            <w:r w:rsidRPr="00F940CD">
              <w:rPr>
                <w:sz w:val="22"/>
                <w:szCs w:val="22"/>
              </w:rPr>
              <w:t>16.23, 25.12/ 29.061</w:t>
            </w:r>
          </w:p>
        </w:tc>
        <w:tc>
          <w:tcPr>
            <w:tcW w:w="2126" w:type="dxa"/>
            <w:tcBorders>
              <w:bottom w:val="single" w:sz="4" w:space="0" w:color="auto"/>
            </w:tcBorders>
          </w:tcPr>
          <w:p w14:paraId="3B918BA7" w14:textId="77777777" w:rsidR="0064418B" w:rsidRPr="00F940CD" w:rsidRDefault="0064418B" w:rsidP="00442B51">
            <w:pPr>
              <w:spacing w:line="264" w:lineRule="auto"/>
              <w:ind w:right="-108"/>
              <w:rPr>
                <w:sz w:val="22"/>
                <w:szCs w:val="22"/>
              </w:rPr>
            </w:pPr>
            <w:r w:rsidRPr="00F940CD">
              <w:rPr>
                <w:sz w:val="22"/>
                <w:szCs w:val="22"/>
              </w:rPr>
              <w:t>Зазоры и трещины в угловых и срединных,</w:t>
            </w:r>
          </w:p>
          <w:p w14:paraId="59A76619" w14:textId="77777777" w:rsidR="0064418B" w:rsidRPr="00F940CD" w:rsidRDefault="0064418B" w:rsidP="00442B51">
            <w:pPr>
              <w:spacing w:line="264" w:lineRule="auto"/>
              <w:ind w:right="-108"/>
              <w:rPr>
                <w:sz w:val="22"/>
                <w:szCs w:val="22"/>
              </w:rPr>
            </w:pPr>
            <w:r w:rsidRPr="00F940CD">
              <w:rPr>
                <w:sz w:val="22"/>
                <w:szCs w:val="22"/>
              </w:rPr>
              <w:t>Т-образных соединениях</w:t>
            </w:r>
          </w:p>
        </w:tc>
        <w:tc>
          <w:tcPr>
            <w:tcW w:w="2127" w:type="dxa"/>
            <w:vMerge/>
            <w:tcBorders>
              <w:right w:val="single" w:sz="6" w:space="0" w:color="000000"/>
            </w:tcBorders>
          </w:tcPr>
          <w:p w14:paraId="0604C486" w14:textId="77777777" w:rsidR="0064418B" w:rsidRPr="00F940CD" w:rsidRDefault="0064418B" w:rsidP="00442B51">
            <w:pPr>
              <w:spacing w:line="264" w:lineRule="auto"/>
              <w:ind w:right="-108"/>
              <w:rPr>
                <w:sz w:val="22"/>
                <w:szCs w:val="22"/>
              </w:rPr>
            </w:pPr>
          </w:p>
        </w:tc>
        <w:tc>
          <w:tcPr>
            <w:tcW w:w="2834" w:type="dxa"/>
            <w:tcBorders>
              <w:top w:val="single" w:sz="6" w:space="0" w:color="000000"/>
              <w:left w:val="single" w:sz="6" w:space="0" w:color="000000"/>
              <w:bottom w:val="single" w:sz="4" w:space="0" w:color="auto"/>
            </w:tcBorders>
          </w:tcPr>
          <w:p w14:paraId="7FF3EA52" w14:textId="77777777" w:rsidR="0064418B" w:rsidRPr="00F940CD" w:rsidRDefault="0064418B" w:rsidP="00442B51">
            <w:pPr>
              <w:spacing w:line="264" w:lineRule="auto"/>
              <w:ind w:right="-108"/>
              <w:rPr>
                <w:sz w:val="22"/>
                <w:szCs w:val="22"/>
              </w:rPr>
            </w:pPr>
            <w:r w:rsidRPr="00F940CD">
              <w:rPr>
                <w:sz w:val="22"/>
                <w:szCs w:val="22"/>
              </w:rPr>
              <w:t>СТБ 939-2013 п.8.12</w:t>
            </w:r>
          </w:p>
          <w:p w14:paraId="4B713AFB" w14:textId="77777777" w:rsidR="0064418B" w:rsidRPr="00F940CD" w:rsidRDefault="0064418B" w:rsidP="00442B51">
            <w:pPr>
              <w:spacing w:line="264" w:lineRule="auto"/>
              <w:ind w:right="-108"/>
              <w:rPr>
                <w:sz w:val="22"/>
                <w:szCs w:val="22"/>
              </w:rPr>
            </w:pPr>
            <w:r w:rsidRPr="00F940CD">
              <w:rPr>
                <w:sz w:val="22"/>
                <w:szCs w:val="22"/>
              </w:rPr>
              <w:t>ГОСТ 24700-99 п.7.1.2</w:t>
            </w:r>
          </w:p>
        </w:tc>
      </w:tr>
      <w:tr w:rsidR="00F940CD" w:rsidRPr="00F940CD" w14:paraId="4785A39F" w14:textId="77777777" w:rsidTr="006C2E87">
        <w:trPr>
          <w:cantSplit/>
          <w:trHeight w:val="120"/>
        </w:trPr>
        <w:tc>
          <w:tcPr>
            <w:tcW w:w="707" w:type="dxa"/>
            <w:tcBorders>
              <w:top w:val="single" w:sz="4" w:space="0" w:color="auto"/>
              <w:bottom w:val="single" w:sz="4" w:space="0" w:color="auto"/>
            </w:tcBorders>
          </w:tcPr>
          <w:p w14:paraId="16F5D820" w14:textId="77777777" w:rsidR="0064418B" w:rsidRPr="00F940CD" w:rsidRDefault="0064418B" w:rsidP="00442B51">
            <w:pPr>
              <w:spacing w:line="264" w:lineRule="auto"/>
              <w:ind w:left="-108" w:right="-108"/>
              <w:jc w:val="center"/>
              <w:rPr>
                <w:sz w:val="22"/>
                <w:szCs w:val="22"/>
              </w:rPr>
            </w:pPr>
            <w:r w:rsidRPr="00F940CD">
              <w:rPr>
                <w:sz w:val="22"/>
                <w:szCs w:val="22"/>
              </w:rPr>
              <w:t>1.29</w:t>
            </w:r>
          </w:p>
          <w:p w14:paraId="70710988" w14:textId="77777777" w:rsidR="0064418B" w:rsidRPr="00F940CD" w:rsidRDefault="0064418B" w:rsidP="00442B51">
            <w:pPr>
              <w:spacing w:line="264" w:lineRule="auto"/>
              <w:ind w:left="-108" w:right="-108"/>
              <w:jc w:val="center"/>
              <w:rPr>
                <w:sz w:val="22"/>
                <w:szCs w:val="22"/>
              </w:rPr>
            </w:pPr>
            <w:r w:rsidRPr="00F940CD">
              <w:rPr>
                <w:sz w:val="22"/>
                <w:szCs w:val="22"/>
              </w:rPr>
              <w:t>*</w:t>
            </w:r>
          </w:p>
        </w:tc>
        <w:tc>
          <w:tcPr>
            <w:tcW w:w="1844" w:type="dxa"/>
            <w:vMerge/>
          </w:tcPr>
          <w:p w14:paraId="3B87924E" w14:textId="77777777" w:rsidR="0064418B" w:rsidRPr="00F940CD" w:rsidRDefault="0064418B" w:rsidP="00442B51">
            <w:pPr>
              <w:spacing w:line="264" w:lineRule="auto"/>
              <w:ind w:right="-108"/>
              <w:rPr>
                <w:sz w:val="22"/>
                <w:szCs w:val="22"/>
              </w:rPr>
            </w:pPr>
          </w:p>
        </w:tc>
        <w:tc>
          <w:tcPr>
            <w:tcW w:w="994" w:type="dxa"/>
            <w:tcBorders>
              <w:top w:val="single" w:sz="4" w:space="0" w:color="auto"/>
              <w:bottom w:val="single" w:sz="4" w:space="0" w:color="auto"/>
            </w:tcBorders>
          </w:tcPr>
          <w:p w14:paraId="5B048364" w14:textId="77777777" w:rsidR="0064418B" w:rsidRPr="00F940CD" w:rsidRDefault="0064418B" w:rsidP="00442B51">
            <w:pPr>
              <w:spacing w:line="264" w:lineRule="auto"/>
              <w:jc w:val="center"/>
              <w:rPr>
                <w:sz w:val="22"/>
                <w:szCs w:val="22"/>
              </w:rPr>
            </w:pPr>
            <w:r w:rsidRPr="00F940CD">
              <w:rPr>
                <w:sz w:val="22"/>
                <w:szCs w:val="22"/>
              </w:rPr>
              <w:t>16.23, 25.12/ 35.060</w:t>
            </w:r>
          </w:p>
        </w:tc>
        <w:tc>
          <w:tcPr>
            <w:tcW w:w="2126" w:type="dxa"/>
            <w:tcBorders>
              <w:top w:val="single" w:sz="4" w:space="0" w:color="auto"/>
              <w:bottom w:val="single" w:sz="4" w:space="0" w:color="auto"/>
            </w:tcBorders>
          </w:tcPr>
          <w:p w14:paraId="573170FD" w14:textId="77777777" w:rsidR="0064418B" w:rsidRPr="00F940CD" w:rsidRDefault="0064418B" w:rsidP="00442B51">
            <w:pPr>
              <w:spacing w:line="264" w:lineRule="auto"/>
              <w:ind w:right="-108"/>
              <w:rPr>
                <w:sz w:val="22"/>
                <w:szCs w:val="22"/>
              </w:rPr>
            </w:pPr>
            <w:r w:rsidRPr="00F940CD">
              <w:rPr>
                <w:sz w:val="22"/>
                <w:szCs w:val="22"/>
              </w:rPr>
              <w:t>Влажность древесины</w:t>
            </w:r>
          </w:p>
        </w:tc>
        <w:tc>
          <w:tcPr>
            <w:tcW w:w="2127" w:type="dxa"/>
            <w:vMerge/>
            <w:tcBorders>
              <w:right w:val="single" w:sz="6" w:space="0" w:color="000000"/>
            </w:tcBorders>
          </w:tcPr>
          <w:p w14:paraId="1EC875B3" w14:textId="77777777" w:rsidR="0064418B" w:rsidRPr="00F940CD" w:rsidRDefault="0064418B"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0B581B10" w14:textId="77777777" w:rsidR="0064418B" w:rsidRPr="00F940CD" w:rsidRDefault="0064418B" w:rsidP="00442B51">
            <w:pPr>
              <w:spacing w:line="264" w:lineRule="auto"/>
              <w:ind w:right="-108"/>
              <w:rPr>
                <w:sz w:val="22"/>
                <w:szCs w:val="22"/>
              </w:rPr>
            </w:pPr>
            <w:r w:rsidRPr="00F940CD">
              <w:rPr>
                <w:sz w:val="22"/>
                <w:szCs w:val="22"/>
              </w:rPr>
              <w:t>СТБ 939-2013 п.8.8</w:t>
            </w:r>
          </w:p>
          <w:p w14:paraId="4E12EFC8" w14:textId="77777777" w:rsidR="0064418B" w:rsidRPr="00F940CD" w:rsidRDefault="0064418B" w:rsidP="00442B51">
            <w:pPr>
              <w:spacing w:line="264" w:lineRule="auto"/>
              <w:ind w:right="-108"/>
              <w:rPr>
                <w:sz w:val="22"/>
                <w:szCs w:val="22"/>
              </w:rPr>
            </w:pPr>
            <w:r w:rsidRPr="00F940CD">
              <w:rPr>
                <w:sz w:val="22"/>
                <w:szCs w:val="22"/>
              </w:rPr>
              <w:t>ГОСТ 16588-91</w:t>
            </w:r>
          </w:p>
        </w:tc>
      </w:tr>
      <w:tr w:rsidR="00F940CD" w:rsidRPr="00F940CD" w14:paraId="4D90DF24" w14:textId="77777777" w:rsidTr="006C2E87">
        <w:trPr>
          <w:cantSplit/>
          <w:trHeight w:val="147"/>
        </w:trPr>
        <w:tc>
          <w:tcPr>
            <w:tcW w:w="707" w:type="dxa"/>
            <w:tcBorders>
              <w:top w:val="single" w:sz="4" w:space="0" w:color="auto"/>
              <w:bottom w:val="single" w:sz="4" w:space="0" w:color="auto"/>
            </w:tcBorders>
          </w:tcPr>
          <w:p w14:paraId="6CE2EE0A" w14:textId="77777777" w:rsidR="0064418B" w:rsidRPr="00F940CD" w:rsidRDefault="0064418B" w:rsidP="00442B51">
            <w:pPr>
              <w:spacing w:line="264" w:lineRule="auto"/>
              <w:ind w:left="-108" w:right="-108"/>
              <w:jc w:val="center"/>
              <w:rPr>
                <w:sz w:val="22"/>
                <w:szCs w:val="22"/>
              </w:rPr>
            </w:pPr>
            <w:r w:rsidRPr="00F940CD">
              <w:rPr>
                <w:sz w:val="22"/>
                <w:szCs w:val="22"/>
              </w:rPr>
              <w:t>1.30</w:t>
            </w:r>
          </w:p>
          <w:p w14:paraId="58D2E952" w14:textId="77777777" w:rsidR="0064418B" w:rsidRPr="00F940CD" w:rsidRDefault="0064418B" w:rsidP="00442B51">
            <w:pPr>
              <w:spacing w:line="264" w:lineRule="auto"/>
              <w:ind w:left="-108" w:right="-108"/>
              <w:jc w:val="center"/>
              <w:rPr>
                <w:sz w:val="22"/>
                <w:szCs w:val="22"/>
              </w:rPr>
            </w:pPr>
            <w:r w:rsidRPr="00F940CD">
              <w:rPr>
                <w:sz w:val="22"/>
                <w:szCs w:val="22"/>
              </w:rPr>
              <w:t>*</w:t>
            </w:r>
          </w:p>
        </w:tc>
        <w:tc>
          <w:tcPr>
            <w:tcW w:w="1844" w:type="dxa"/>
            <w:vMerge/>
          </w:tcPr>
          <w:p w14:paraId="2E4DDA03" w14:textId="77777777" w:rsidR="0064418B" w:rsidRPr="00F940CD" w:rsidRDefault="0064418B" w:rsidP="00442B51">
            <w:pPr>
              <w:spacing w:line="264" w:lineRule="auto"/>
              <w:ind w:right="-108"/>
              <w:rPr>
                <w:sz w:val="22"/>
                <w:szCs w:val="22"/>
              </w:rPr>
            </w:pPr>
          </w:p>
        </w:tc>
        <w:tc>
          <w:tcPr>
            <w:tcW w:w="994" w:type="dxa"/>
            <w:tcBorders>
              <w:top w:val="single" w:sz="4" w:space="0" w:color="auto"/>
              <w:bottom w:val="single" w:sz="4" w:space="0" w:color="auto"/>
            </w:tcBorders>
          </w:tcPr>
          <w:p w14:paraId="7BB17C27" w14:textId="77777777" w:rsidR="0064418B" w:rsidRPr="00F940CD" w:rsidRDefault="0064418B" w:rsidP="00442B51">
            <w:pPr>
              <w:spacing w:line="264" w:lineRule="auto"/>
              <w:ind w:left="-78" w:right="-106"/>
              <w:jc w:val="center"/>
              <w:rPr>
                <w:sz w:val="22"/>
                <w:szCs w:val="22"/>
              </w:rPr>
            </w:pPr>
            <w:r w:rsidRPr="00F940CD">
              <w:rPr>
                <w:sz w:val="22"/>
                <w:szCs w:val="22"/>
              </w:rPr>
              <w:t>16.23, 25.12/ 11.116, 29.061</w:t>
            </w:r>
          </w:p>
        </w:tc>
        <w:tc>
          <w:tcPr>
            <w:tcW w:w="2126" w:type="dxa"/>
            <w:tcBorders>
              <w:top w:val="single" w:sz="4" w:space="0" w:color="auto"/>
              <w:bottom w:val="single" w:sz="4" w:space="0" w:color="auto"/>
            </w:tcBorders>
          </w:tcPr>
          <w:p w14:paraId="62F4E6EB" w14:textId="77777777" w:rsidR="0064418B" w:rsidRPr="00F940CD" w:rsidRDefault="0064418B" w:rsidP="00442B51">
            <w:pPr>
              <w:spacing w:line="264" w:lineRule="auto"/>
              <w:ind w:right="-108"/>
              <w:rPr>
                <w:sz w:val="22"/>
                <w:szCs w:val="22"/>
              </w:rPr>
            </w:pPr>
            <w:r w:rsidRPr="00F940CD">
              <w:rPr>
                <w:sz w:val="22"/>
                <w:szCs w:val="22"/>
              </w:rPr>
              <w:t>Пороки и дефекты обработки древесины</w:t>
            </w:r>
          </w:p>
        </w:tc>
        <w:tc>
          <w:tcPr>
            <w:tcW w:w="2127" w:type="dxa"/>
            <w:vMerge/>
            <w:tcBorders>
              <w:right w:val="single" w:sz="6" w:space="0" w:color="000000"/>
            </w:tcBorders>
          </w:tcPr>
          <w:p w14:paraId="684B9DDC" w14:textId="77777777" w:rsidR="0064418B" w:rsidRPr="00F940CD" w:rsidRDefault="0064418B"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37F3EE9E" w14:textId="77777777" w:rsidR="0064418B" w:rsidRPr="00F940CD" w:rsidRDefault="0064418B" w:rsidP="00442B51">
            <w:pPr>
              <w:spacing w:line="264" w:lineRule="auto"/>
              <w:ind w:right="-108"/>
              <w:rPr>
                <w:sz w:val="22"/>
                <w:szCs w:val="22"/>
              </w:rPr>
            </w:pPr>
            <w:r w:rsidRPr="00F940CD">
              <w:rPr>
                <w:sz w:val="22"/>
                <w:szCs w:val="22"/>
              </w:rPr>
              <w:t>СТБ 939-2013 п.8.9</w:t>
            </w:r>
          </w:p>
          <w:p w14:paraId="2415FA3E" w14:textId="77777777" w:rsidR="0064418B" w:rsidRPr="00F940CD" w:rsidRDefault="0064418B" w:rsidP="00442B51">
            <w:pPr>
              <w:spacing w:line="264" w:lineRule="auto"/>
              <w:ind w:right="-108"/>
              <w:rPr>
                <w:sz w:val="22"/>
                <w:szCs w:val="22"/>
              </w:rPr>
            </w:pPr>
            <w:r w:rsidRPr="00F940CD">
              <w:rPr>
                <w:sz w:val="22"/>
                <w:szCs w:val="22"/>
              </w:rPr>
              <w:t>ГОСТ 26433.1-89</w:t>
            </w:r>
          </w:p>
          <w:p w14:paraId="7A2DE400" w14:textId="77777777" w:rsidR="0064418B" w:rsidRPr="00F940CD" w:rsidRDefault="0064418B" w:rsidP="00442B51">
            <w:pPr>
              <w:spacing w:line="264" w:lineRule="auto"/>
              <w:ind w:right="-108"/>
              <w:rPr>
                <w:sz w:val="22"/>
                <w:szCs w:val="22"/>
              </w:rPr>
            </w:pPr>
            <w:r w:rsidRPr="00F940CD">
              <w:rPr>
                <w:sz w:val="22"/>
                <w:szCs w:val="22"/>
              </w:rPr>
              <w:t>ГОСТ 2140-81</w:t>
            </w:r>
          </w:p>
        </w:tc>
      </w:tr>
      <w:tr w:rsidR="00F940CD" w:rsidRPr="00F940CD" w14:paraId="499E5432" w14:textId="77777777" w:rsidTr="006C2E87">
        <w:trPr>
          <w:cantSplit/>
          <w:trHeight w:val="1123"/>
        </w:trPr>
        <w:tc>
          <w:tcPr>
            <w:tcW w:w="707" w:type="dxa"/>
            <w:tcBorders>
              <w:top w:val="single" w:sz="4" w:space="0" w:color="auto"/>
              <w:bottom w:val="single" w:sz="4" w:space="0" w:color="auto"/>
            </w:tcBorders>
          </w:tcPr>
          <w:p w14:paraId="49CD4DC1" w14:textId="77777777" w:rsidR="0064418B" w:rsidRPr="00F940CD" w:rsidRDefault="0064418B" w:rsidP="00442B51">
            <w:pPr>
              <w:spacing w:line="264" w:lineRule="auto"/>
              <w:ind w:left="-108" w:right="-108"/>
              <w:jc w:val="center"/>
              <w:rPr>
                <w:sz w:val="22"/>
                <w:szCs w:val="22"/>
              </w:rPr>
            </w:pPr>
            <w:r w:rsidRPr="00F940CD">
              <w:rPr>
                <w:sz w:val="22"/>
                <w:szCs w:val="22"/>
              </w:rPr>
              <w:t>1.31</w:t>
            </w:r>
          </w:p>
          <w:p w14:paraId="642CD19C" w14:textId="77777777" w:rsidR="0064418B" w:rsidRPr="00F940CD" w:rsidRDefault="0064418B" w:rsidP="00442B51">
            <w:pPr>
              <w:spacing w:line="264" w:lineRule="auto"/>
              <w:ind w:left="-108" w:right="-108"/>
              <w:jc w:val="center"/>
              <w:rPr>
                <w:sz w:val="22"/>
                <w:szCs w:val="22"/>
              </w:rPr>
            </w:pPr>
            <w:r w:rsidRPr="00F940CD">
              <w:rPr>
                <w:sz w:val="22"/>
                <w:szCs w:val="22"/>
              </w:rPr>
              <w:t>*</w:t>
            </w:r>
          </w:p>
        </w:tc>
        <w:tc>
          <w:tcPr>
            <w:tcW w:w="1844" w:type="dxa"/>
            <w:vMerge/>
          </w:tcPr>
          <w:p w14:paraId="2672281D" w14:textId="77777777" w:rsidR="0064418B" w:rsidRPr="00F940CD" w:rsidRDefault="0064418B" w:rsidP="00442B51">
            <w:pPr>
              <w:spacing w:line="264" w:lineRule="auto"/>
              <w:ind w:right="-108"/>
              <w:rPr>
                <w:sz w:val="22"/>
                <w:szCs w:val="22"/>
              </w:rPr>
            </w:pPr>
          </w:p>
        </w:tc>
        <w:tc>
          <w:tcPr>
            <w:tcW w:w="994" w:type="dxa"/>
            <w:tcBorders>
              <w:top w:val="single" w:sz="4" w:space="0" w:color="auto"/>
              <w:bottom w:val="single" w:sz="4" w:space="0" w:color="auto"/>
            </w:tcBorders>
          </w:tcPr>
          <w:p w14:paraId="04799D3B" w14:textId="77777777" w:rsidR="0064418B" w:rsidRPr="00F940CD" w:rsidRDefault="0064418B" w:rsidP="00442B51">
            <w:pPr>
              <w:spacing w:line="264" w:lineRule="auto"/>
              <w:ind w:left="-78" w:right="-106"/>
              <w:jc w:val="center"/>
              <w:rPr>
                <w:sz w:val="22"/>
                <w:szCs w:val="22"/>
              </w:rPr>
            </w:pPr>
            <w:r w:rsidRPr="00F940CD">
              <w:rPr>
                <w:sz w:val="22"/>
                <w:szCs w:val="22"/>
              </w:rPr>
              <w:t>16.23, 25.12/ 26.141</w:t>
            </w:r>
          </w:p>
        </w:tc>
        <w:tc>
          <w:tcPr>
            <w:tcW w:w="2126" w:type="dxa"/>
            <w:tcBorders>
              <w:top w:val="single" w:sz="4" w:space="0" w:color="auto"/>
              <w:bottom w:val="single" w:sz="4" w:space="0" w:color="auto"/>
            </w:tcBorders>
          </w:tcPr>
          <w:p w14:paraId="489198DB" w14:textId="77777777" w:rsidR="0064418B" w:rsidRPr="00F940CD" w:rsidRDefault="0064418B" w:rsidP="00442B51">
            <w:pPr>
              <w:spacing w:line="264" w:lineRule="auto"/>
              <w:ind w:right="-108"/>
              <w:rPr>
                <w:sz w:val="22"/>
                <w:szCs w:val="22"/>
              </w:rPr>
            </w:pPr>
            <w:r w:rsidRPr="00F940CD">
              <w:rPr>
                <w:sz w:val="22"/>
                <w:szCs w:val="22"/>
              </w:rPr>
              <w:t>Водостойкость клеевых соединений</w:t>
            </w:r>
          </w:p>
        </w:tc>
        <w:tc>
          <w:tcPr>
            <w:tcW w:w="2127" w:type="dxa"/>
            <w:vMerge/>
            <w:tcBorders>
              <w:right w:val="single" w:sz="6" w:space="0" w:color="000000"/>
            </w:tcBorders>
          </w:tcPr>
          <w:p w14:paraId="14A1DAC9" w14:textId="77777777" w:rsidR="0064418B" w:rsidRPr="00F940CD" w:rsidRDefault="0064418B"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2053009A" w14:textId="77777777" w:rsidR="0064418B" w:rsidRPr="00F940CD" w:rsidRDefault="0064418B" w:rsidP="00442B51">
            <w:pPr>
              <w:spacing w:line="264" w:lineRule="auto"/>
              <w:ind w:right="-108"/>
              <w:rPr>
                <w:sz w:val="22"/>
                <w:szCs w:val="22"/>
              </w:rPr>
            </w:pPr>
            <w:r w:rsidRPr="00F940CD">
              <w:rPr>
                <w:sz w:val="22"/>
                <w:szCs w:val="22"/>
              </w:rPr>
              <w:t>СТБ 939-2013 п.8.11</w:t>
            </w:r>
          </w:p>
          <w:p w14:paraId="2B4AD489" w14:textId="77777777" w:rsidR="0064418B" w:rsidRPr="00F940CD" w:rsidRDefault="0064418B" w:rsidP="00442B51">
            <w:pPr>
              <w:spacing w:line="264" w:lineRule="auto"/>
              <w:ind w:right="-108"/>
              <w:rPr>
                <w:sz w:val="22"/>
                <w:szCs w:val="22"/>
              </w:rPr>
            </w:pPr>
            <w:r w:rsidRPr="00F940CD">
              <w:rPr>
                <w:sz w:val="22"/>
                <w:szCs w:val="22"/>
              </w:rPr>
              <w:t>ГОСТ 17005-82</w:t>
            </w:r>
          </w:p>
          <w:p w14:paraId="70C85546" w14:textId="77777777" w:rsidR="0064418B" w:rsidRPr="00F940CD" w:rsidRDefault="0064418B" w:rsidP="00442B51">
            <w:pPr>
              <w:spacing w:line="264" w:lineRule="auto"/>
              <w:ind w:right="-108"/>
              <w:rPr>
                <w:sz w:val="22"/>
                <w:szCs w:val="22"/>
              </w:rPr>
            </w:pPr>
            <w:r w:rsidRPr="00F940CD">
              <w:rPr>
                <w:sz w:val="22"/>
                <w:szCs w:val="22"/>
              </w:rPr>
              <w:t>ГОСТ 24700-99 п.7.2.3</w:t>
            </w:r>
          </w:p>
          <w:p w14:paraId="507C3F89" w14:textId="77777777" w:rsidR="0064418B" w:rsidRPr="00F940CD" w:rsidRDefault="0064418B" w:rsidP="00442B51">
            <w:pPr>
              <w:spacing w:line="264" w:lineRule="auto"/>
              <w:ind w:right="-108"/>
              <w:rPr>
                <w:sz w:val="22"/>
                <w:szCs w:val="22"/>
              </w:rPr>
            </w:pPr>
            <w:r w:rsidRPr="00F940CD">
              <w:rPr>
                <w:sz w:val="22"/>
                <w:szCs w:val="22"/>
              </w:rPr>
              <w:t>ГОСТ 33121-2014 п.6</w:t>
            </w:r>
          </w:p>
        </w:tc>
      </w:tr>
      <w:tr w:rsidR="00F940CD" w:rsidRPr="00F940CD" w14:paraId="660D6F1A" w14:textId="77777777" w:rsidTr="006C2E87">
        <w:trPr>
          <w:cantSplit/>
          <w:trHeight w:val="116"/>
        </w:trPr>
        <w:tc>
          <w:tcPr>
            <w:tcW w:w="707" w:type="dxa"/>
            <w:tcBorders>
              <w:top w:val="single" w:sz="4" w:space="0" w:color="auto"/>
              <w:bottom w:val="single" w:sz="4" w:space="0" w:color="auto"/>
            </w:tcBorders>
          </w:tcPr>
          <w:p w14:paraId="5A10CB71" w14:textId="77777777" w:rsidR="0064418B" w:rsidRPr="00F940CD" w:rsidRDefault="0064418B" w:rsidP="00442B51">
            <w:pPr>
              <w:spacing w:line="264" w:lineRule="auto"/>
              <w:ind w:left="-108" w:right="-108"/>
              <w:jc w:val="center"/>
              <w:rPr>
                <w:sz w:val="22"/>
                <w:szCs w:val="22"/>
              </w:rPr>
            </w:pPr>
            <w:r w:rsidRPr="00F940CD">
              <w:rPr>
                <w:sz w:val="22"/>
                <w:szCs w:val="22"/>
              </w:rPr>
              <w:t>1.32</w:t>
            </w:r>
          </w:p>
          <w:p w14:paraId="5159A09E" w14:textId="77777777" w:rsidR="0064418B" w:rsidRPr="00F940CD" w:rsidRDefault="0064418B" w:rsidP="00442B51">
            <w:pPr>
              <w:spacing w:line="264" w:lineRule="auto"/>
              <w:ind w:left="-108" w:right="-108"/>
              <w:jc w:val="center"/>
              <w:rPr>
                <w:sz w:val="22"/>
                <w:szCs w:val="22"/>
              </w:rPr>
            </w:pPr>
            <w:r w:rsidRPr="00F940CD">
              <w:rPr>
                <w:sz w:val="22"/>
                <w:szCs w:val="22"/>
              </w:rPr>
              <w:t>*</w:t>
            </w:r>
          </w:p>
        </w:tc>
        <w:tc>
          <w:tcPr>
            <w:tcW w:w="1844" w:type="dxa"/>
            <w:vMerge/>
          </w:tcPr>
          <w:p w14:paraId="76739CD2" w14:textId="77777777" w:rsidR="0064418B" w:rsidRPr="00F940CD" w:rsidRDefault="0064418B" w:rsidP="00442B51">
            <w:pPr>
              <w:spacing w:line="264" w:lineRule="auto"/>
              <w:ind w:right="-108"/>
              <w:rPr>
                <w:sz w:val="22"/>
                <w:szCs w:val="22"/>
              </w:rPr>
            </w:pPr>
          </w:p>
        </w:tc>
        <w:tc>
          <w:tcPr>
            <w:tcW w:w="994" w:type="dxa"/>
            <w:tcBorders>
              <w:top w:val="single" w:sz="4" w:space="0" w:color="auto"/>
              <w:bottom w:val="single" w:sz="4" w:space="0" w:color="auto"/>
            </w:tcBorders>
          </w:tcPr>
          <w:p w14:paraId="4C5412CF" w14:textId="77777777" w:rsidR="0064418B" w:rsidRPr="00F940CD" w:rsidRDefault="0064418B" w:rsidP="00442B51">
            <w:pPr>
              <w:spacing w:line="264" w:lineRule="auto"/>
              <w:ind w:left="-78" w:right="-106"/>
              <w:jc w:val="center"/>
              <w:rPr>
                <w:sz w:val="22"/>
                <w:szCs w:val="22"/>
              </w:rPr>
            </w:pPr>
            <w:r w:rsidRPr="00F940CD">
              <w:rPr>
                <w:sz w:val="22"/>
                <w:szCs w:val="22"/>
              </w:rPr>
              <w:t>16.23, 25.12/ 32.089</w:t>
            </w:r>
          </w:p>
        </w:tc>
        <w:tc>
          <w:tcPr>
            <w:tcW w:w="2126" w:type="dxa"/>
            <w:tcBorders>
              <w:top w:val="single" w:sz="4" w:space="0" w:color="auto"/>
              <w:bottom w:val="single" w:sz="4" w:space="0" w:color="auto"/>
            </w:tcBorders>
          </w:tcPr>
          <w:p w14:paraId="5062660A" w14:textId="77777777" w:rsidR="0064418B" w:rsidRPr="00F940CD" w:rsidRDefault="0064418B" w:rsidP="00442B51">
            <w:pPr>
              <w:spacing w:line="264" w:lineRule="auto"/>
              <w:ind w:right="-108"/>
              <w:rPr>
                <w:sz w:val="22"/>
                <w:szCs w:val="22"/>
              </w:rPr>
            </w:pPr>
            <w:r w:rsidRPr="00F940CD">
              <w:rPr>
                <w:sz w:val="22"/>
                <w:szCs w:val="22"/>
              </w:rPr>
              <w:t>Толщина анодно-оксидной плёнки, защитно-декоративного покрытия</w:t>
            </w:r>
          </w:p>
        </w:tc>
        <w:tc>
          <w:tcPr>
            <w:tcW w:w="2127" w:type="dxa"/>
            <w:vMerge/>
            <w:tcBorders>
              <w:right w:val="single" w:sz="6" w:space="0" w:color="000000"/>
            </w:tcBorders>
          </w:tcPr>
          <w:p w14:paraId="69F17B7A" w14:textId="77777777" w:rsidR="0064418B" w:rsidRPr="00F940CD" w:rsidRDefault="0064418B"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701ADC19" w14:textId="77777777" w:rsidR="0064418B" w:rsidRPr="00F940CD" w:rsidRDefault="0064418B" w:rsidP="00442B51">
            <w:pPr>
              <w:spacing w:line="264" w:lineRule="auto"/>
              <w:ind w:right="-108"/>
              <w:rPr>
                <w:sz w:val="22"/>
                <w:szCs w:val="22"/>
              </w:rPr>
            </w:pPr>
            <w:r w:rsidRPr="00F940CD">
              <w:rPr>
                <w:sz w:val="22"/>
                <w:szCs w:val="22"/>
              </w:rPr>
              <w:t>СТБ 939-2013 п.8.18</w:t>
            </w:r>
          </w:p>
          <w:p w14:paraId="517A90AF" w14:textId="77777777" w:rsidR="0064418B" w:rsidRPr="00F940CD" w:rsidRDefault="0064418B" w:rsidP="00442B51">
            <w:pPr>
              <w:spacing w:line="264" w:lineRule="auto"/>
              <w:ind w:right="-108"/>
              <w:rPr>
                <w:sz w:val="22"/>
                <w:szCs w:val="22"/>
              </w:rPr>
            </w:pPr>
            <w:r w:rsidRPr="00F940CD">
              <w:rPr>
                <w:sz w:val="22"/>
                <w:szCs w:val="22"/>
              </w:rPr>
              <w:t>ГОСТ 9.302-88</w:t>
            </w:r>
          </w:p>
        </w:tc>
      </w:tr>
      <w:tr w:rsidR="00F940CD" w:rsidRPr="00F940CD" w14:paraId="2AFA9B03" w14:textId="77777777" w:rsidTr="006C2E87">
        <w:trPr>
          <w:cantSplit/>
          <w:trHeight w:val="942"/>
        </w:trPr>
        <w:tc>
          <w:tcPr>
            <w:tcW w:w="707" w:type="dxa"/>
            <w:tcBorders>
              <w:top w:val="single" w:sz="4" w:space="0" w:color="auto"/>
              <w:bottom w:val="single" w:sz="4" w:space="0" w:color="auto"/>
            </w:tcBorders>
          </w:tcPr>
          <w:p w14:paraId="2C6C1702" w14:textId="77777777" w:rsidR="0064418B" w:rsidRPr="00F940CD" w:rsidRDefault="0064418B" w:rsidP="00442B51">
            <w:pPr>
              <w:spacing w:line="264" w:lineRule="auto"/>
              <w:ind w:left="-108" w:right="-108"/>
              <w:jc w:val="center"/>
              <w:rPr>
                <w:sz w:val="22"/>
                <w:szCs w:val="22"/>
              </w:rPr>
            </w:pPr>
            <w:r w:rsidRPr="00F940CD">
              <w:rPr>
                <w:sz w:val="22"/>
                <w:szCs w:val="22"/>
              </w:rPr>
              <w:t>1.33</w:t>
            </w:r>
          </w:p>
          <w:p w14:paraId="49BB640B" w14:textId="77777777" w:rsidR="0064418B" w:rsidRPr="00F940CD" w:rsidRDefault="0064418B" w:rsidP="00442B51">
            <w:pPr>
              <w:spacing w:line="264" w:lineRule="auto"/>
              <w:ind w:left="-108" w:right="-108"/>
              <w:jc w:val="center"/>
              <w:rPr>
                <w:sz w:val="22"/>
                <w:szCs w:val="22"/>
              </w:rPr>
            </w:pPr>
            <w:r w:rsidRPr="00F940CD">
              <w:rPr>
                <w:sz w:val="22"/>
                <w:szCs w:val="22"/>
              </w:rPr>
              <w:t>*</w:t>
            </w:r>
          </w:p>
        </w:tc>
        <w:tc>
          <w:tcPr>
            <w:tcW w:w="1844" w:type="dxa"/>
            <w:vMerge/>
          </w:tcPr>
          <w:p w14:paraId="34F9DC4E" w14:textId="77777777" w:rsidR="0064418B" w:rsidRPr="00F940CD" w:rsidRDefault="0064418B" w:rsidP="00442B51">
            <w:pPr>
              <w:spacing w:line="264" w:lineRule="auto"/>
              <w:ind w:right="-108"/>
              <w:rPr>
                <w:sz w:val="22"/>
                <w:szCs w:val="22"/>
              </w:rPr>
            </w:pPr>
          </w:p>
        </w:tc>
        <w:tc>
          <w:tcPr>
            <w:tcW w:w="994" w:type="dxa"/>
            <w:tcBorders>
              <w:top w:val="single" w:sz="4" w:space="0" w:color="auto"/>
              <w:bottom w:val="single" w:sz="4" w:space="0" w:color="auto"/>
            </w:tcBorders>
          </w:tcPr>
          <w:p w14:paraId="70855BCC" w14:textId="77777777" w:rsidR="0064418B" w:rsidRPr="00F940CD" w:rsidRDefault="0064418B" w:rsidP="00442B51">
            <w:pPr>
              <w:spacing w:line="264" w:lineRule="auto"/>
              <w:ind w:left="-78" w:right="-106"/>
              <w:jc w:val="center"/>
              <w:rPr>
                <w:sz w:val="22"/>
                <w:szCs w:val="22"/>
              </w:rPr>
            </w:pPr>
            <w:r w:rsidRPr="00F940CD">
              <w:rPr>
                <w:sz w:val="22"/>
                <w:szCs w:val="22"/>
              </w:rPr>
              <w:t>16.23, 25.12/ 32.089</w:t>
            </w:r>
          </w:p>
        </w:tc>
        <w:tc>
          <w:tcPr>
            <w:tcW w:w="2126" w:type="dxa"/>
            <w:tcBorders>
              <w:top w:val="single" w:sz="4" w:space="0" w:color="auto"/>
              <w:bottom w:val="single" w:sz="4" w:space="0" w:color="auto"/>
            </w:tcBorders>
          </w:tcPr>
          <w:p w14:paraId="471F9B8B" w14:textId="77777777" w:rsidR="0064418B" w:rsidRPr="00F940CD" w:rsidRDefault="0064418B" w:rsidP="00442B51">
            <w:pPr>
              <w:spacing w:line="264" w:lineRule="auto"/>
              <w:ind w:right="-108"/>
              <w:rPr>
                <w:sz w:val="22"/>
                <w:szCs w:val="22"/>
              </w:rPr>
            </w:pPr>
            <w:r w:rsidRPr="00F940CD">
              <w:rPr>
                <w:sz w:val="22"/>
                <w:szCs w:val="22"/>
              </w:rPr>
              <w:t>Толщина лакокрасочного покрытия</w:t>
            </w:r>
          </w:p>
        </w:tc>
        <w:tc>
          <w:tcPr>
            <w:tcW w:w="2127" w:type="dxa"/>
            <w:vMerge/>
            <w:tcBorders>
              <w:right w:val="single" w:sz="6" w:space="0" w:color="000000"/>
            </w:tcBorders>
          </w:tcPr>
          <w:p w14:paraId="229EF5D8" w14:textId="77777777" w:rsidR="0064418B" w:rsidRPr="00F940CD" w:rsidRDefault="0064418B" w:rsidP="00442B51">
            <w:pPr>
              <w:spacing w:line="264" w:lineRule="auto"/>
              <w:ind w:left="-108" w:right="-108"/>
              <w:rPr>
                <w:sz w:val="22"/>
                <w:szCs w:val="22"/>
              </w:rPr>
            </w:pPr>
          </w:p>
        </w:tc>
        <w:tc>
          <w:tcPr>
            <w:tcW w:w="2834" w:type="dxa"/>
            <w:tcBorders>
              <w:top w:val="single" w:sz="4" w:space="0" w:color="auto"/>
              <w:left w:val="single" w:sz="6" w:space="0" w:color="000000"/>
              <w:bottom w:val="single" w:sz="4" w:space="0" w:color="auto"/>
            </w:tcBorders>
          </w:tcPr>
          <w:p w14:paraId="474A2AD9" w14:textId="77777777" w:rsidR="0064418B" w:rsidRPr="00F940CD" w:rsidRDefault="0064418B" w:rsidP="00442B51">
            <w:pPr>
              <w:spacing w:line="264" w:lineRule="auto"/>
              <w:ind w:right="-108"/>
              <w:rPr>
                <w:sz w:val="22"/>
                <w:szCs w:val="22"/>
              </w:rPr>
            </w:pPr>
            <w:r w:rsidRPr="00F940CD">
              <w:rPr>
                <w:sz w:val="22"/>
                <w:szCs w:val="22"/>
              </w:rPr>
              <w:t>СТБ 939-2013 п.8.18</w:t>
            </w:r>
          </w:p>
          <w:p w14:paraId="035A9656" w14:textId="77777777" w:rsidR="0064418B" w:rsidRPr="00F940CD" w:rsidRDefault="0064418B" w:rsidP="00442B51">
            <w:pPr>
              <w:spacing w:line="264" w:lineRule="auto"/>
              <w:ind w:right="-108"/>
              <w:rPr>
                <w:sz w:val="22"/>
                <w:szCs w:val="22"/>
              </w:rPr>
            </w:pPr>
            <w:r w:rsidRPr="00F940CD">
              <w:rPr>
                <w:sz w:val="22"/>
                <w:szCs w:val="22"/>
              </w:rPr>
              <w:t>ГОСТ 33094-2014 п.4.1</w:t>
            </w:r>
          </w:p>
          <w:p w14:paraId="45460A01" w14:textId="77777777" w:rsidR="0064418B" w:rsidRPr="00F940CD" w:rsidRDefault="0064418B" w:rsidP="00442B51">
            <w:pPr>
              <w:spacing w:line="264" w:lineRule="auto"/>
              <w:ind w:right="-108"/>
              <w:rPr>
                <w:sz w:val="22"/>
                <w:szCs w:val="22"/>
              </w:rPr>
            </w:pPr>
            <w:r w:rsidRPr="00F940CD">
              <w:rPr>
                <w:sz w:val="22"/>
                <w:szCs w:val="22"/>
              </w:rPr>
              <w:t>СТБ ГОСТ Р 51694-2001</w:t>
            </w:r>
          </w:p>
        </w:tc>
      </w:tr>
      <w:tr w:rsidR="00F940CD" w:rsidRPr="00F940CD" w14:paraId="133F4E5E" w14:textId="77777777" w:rsidTr="006C2E87">
        <w:trPr>
          <w:cantSplit/>
          <w:trHeight w:val="147"/>
        </w:trPr>
        <w:tc>
          <w:tcPr>
            <w:tcW w:w="707" w:type="dxa"/>
            <w:tcBorders>
              <w:top w:val="single" w:sz="4" w:space="0" w:color="auto"/>
              <w:bottom w:val="single" w:sz="4" w:space="0" w:color="auto"/>
            </w:tcBorders>
          </w:tcPr>
          <w:p w14:paraId="6B1982FA" w14:textId="77777777" w:rsidR="0064418B" w:rsidRPr="00F940CD" w:rsidRDefault="0064418B" w:rsidP="00442B51">
            <w:pPr>
              <w:spacing w:line="264" w:lineRule="auto"/>
              <w:ind w:left="-108" w:right="-108"/>
              <w:jc w:val="center"/>
              <w:rPr>
                <w:sz w:val="22"/>
                <w:szCs w:val="22"/>
              </w:rPr>
            </w:pPr>
            <w:r w:rsidRPr="00F940CD">
              <w:rPr>
                <w:sz w:val="22"/>
                <w:szCs w:val="22"/>
              </w:rPr>
              <w:t>1.34</w:t>
            </w:r>
          </w:p>
          <w:p w14:paraId="4CC29633" w14:textId="77777777" w:rsidR="0064418B" w:rsidRPr="00F940CD" w:rsidRDefault="0064418B" w:rsidP="00442B51">
            <w:pPr>
              <w:spacing w:line="264" w:lineRule="auto"/>
              <w:ind w:left="-108" w:right="-108"/>
              <w:jc w:val="center"/>
              <w:rPr>
                <w:sz w:val="22"/>
                <w:szCs w:val="22"/>
              </w:rPr>
            </w:pPr>
            <w:r w:rsidRPr="00F940CD">
              <w:rPr>
                <w:sz w:val="22"/>
                <w:szCs w:val="22"/>
              </w:rPr>
              <w:t>*</w:t>
            </w:r>
          </w:p>
        </w:tc>
        <w:tc>
          <w:tcPr>
            <w:tcW w:w="1844" w:type="dxa"/>
            <w:vMerge/>
          </w:tcPr>
          <w:p w14:paraId="6008F339" w14:textId="77777777" w:rsidR="0064418B" w:rsidRPr="00F940CD" w:rsidRDefault="0064418B" w:rsidP="00442B51">
            <w:pPr>
              <w:spacing w:line="264" w:lineRule="auto"/>
              <w:ind w:right="-108"/>
              <w:rPr>
                <w:sz w:val="22"/>
                <w:szCs w:val="22"/>
              </w:rPr>
            </w:pPr>
          </w:p>
        </w:tc>
        <w:tc>
          <w:tcPr>
            <w:tcW w:w="994" w:type="dxa"/>
            <w:tcBorders>
              <w:top w:val="single" w:sz="4" w:space="0" w:color="auto"/>
              <w:bottom w:val="single" w:sz="4" w:space="0" w:color="auto"/>
            </w:tcBorders>
          </w:tcPr>
          <w:p w14:paraId="5267C399" w14:textId="77777777" w:rsidR="0064418B" w:rsidRPr="00F940CD" w:rsidRDefault="0064418B" w:rsidP="00442B51">
            <w:pPr>
              <w:spacing w:line="264" w:lineRule="auto"/>
              <w:ind w:left="-78" w:right="-106"/>
              <w:jc w:val="center"/>
              <w:rPr>
                <w:sz w:val="22"/>
                <w:szCs w:val="22"/>
              </w:rPr>
            </w:pPr>
            <w:r w:rsidRPr="00F940CD">
              <w:rPr>
                <w:sz w:val="22"/>
                <w:szCs w:val="22"/>
              </w:rPr>
              <w:t>16.23, 25.12/ 29.061</w:t>
            </w:r>
          </w:p>
        </w:tc>
        <w:tc>
          <w:tcPr>
            <w:tcW w:w="2126" w:type="dxa"/>
            <w:tcBorders>
              <w:top w:val="single" w:sz="4" w:space="0" w:color="auto"/>
              <w:bottom w:val="single" w:sz="4" w:space="0" w:color="auto"/>
            </w:tcBorders>
          </w:tcPr>
          <w:p w14:paraId="71C7A204" w14:textId="77777777" w:rsidR="0064418B" w:rsidRPr="00F940CD" w:rsidRDefault="0064418B" w:rsidP="00442B51">
            <w:pPr>
              <w:spacing w:line="264" w:lineRule="auto"/>
              <w:ind w:right="-108"/>
              <w:rPr>
                <w:sz w:val="22"/>
                <w:szCs w:val="22"/>
              </w:rPr>
            </w:pPr>
            <w:r w:rsidRPr="00F940CD">
              <w:rPr>
                <w:sz w:val="22"/>
                <w:szCs w:val="22"/>
              </w:rPr>
              <w:t xml:space="preserve">Шероховатость поверхностей, </w:t>
            </w:r>
            <w:r w:rsidRPr="00F940CD">
              <w:rPr>
                <w:sz w:val="22"/>
                <w:szCs w:val="22"/>
                <w:lang w:val="en-US"/>
              </w:rPr>
              <w:t>R</w:t>
            </w:r>
            <w:r w:rsidRPr="00F940CD">
              <w:rPr>
                <w:sz w:val="22"/>
                <w:szCs w:val="22"/>
                <w:vertAlign w:val="subscript"/>
                <w:lang w:val="en-US"/>
              </w:rPr>
              <w:t>m</w:t>
            </w:r>
            <w:r w:rsidRPr="00F940CD">
              <w:rPr>
                <w:sz w:val="22"/>
                <w:szCs w:val="22"/>
                <w:lang w:val="en-US"/>
              </w:rPr>
              <w:t>max</w:t>
            </w:r>
          </w:p>
        </w:tc>
        <w:tc>
          <w:tcPr>
            <w:tcW w:w="2127" w:type="dxa"/>
            <w:vMerge/>
            <w:tcBorders>
              <w:right w:val="single" w:sz="6" w:space="0" w:color="000000"/>
            </w:tcBorders>
          </w:tcPr>
          <w:p w14:paraId="129F60B4" w14:textId="77777777" w:rsidR="0064418B" w:rsidRPr="00F940CD" w:rsidRDefault="0064418B" w:rsidP="00442B51">
            <w:pPr>
              <w:spacing w:line="264" w:lineRule="auto"/>
              <w:ind w:left="-108" w:right="-108"/>
              <w:rPr>
                <w:sz w:val="22"/>
                <w:szCs w:val="22"/>
              </w:rPr>
            </w:pPr>
          </w:p>
        </w:tc>
        <w:tc>
          <w:tcPr>
            <w:tcW w:w="2834" w:type="dxa"/>
            <w:tcBorders>
              <w:top w:val="single" w:sz="4" w:space="0" w:color="auto"/>
              <w:left w:val="single" w:sz="6" w:space="0" w:color="000000"/>
              <w:bottom w:val="single" w:sz="4" w:space="0" w:color="auto"/>
            </w:tcBorders>
          </w:tcPr>
          <w:p w14:paraId="074D8694" w14:textId="77777777" w:rsidR="0064418B" w:rsidRPr="00F940CD" w:rsidRDefault="0064418B" w:rsidP="00442B51">
            <w:pPr>
              <w:spacing w:line="264" w:lineRule="auto"/>
              <w:ind w:right="-108"/>
              <w:rPr>
                <w:sz w:val="22"/>
                <w:szCs w:val="22"/>
              </w:rPr>
            </w:pPr>
            <w:r w:rsidRPr="00F940CD">
              <w:rPr>
                <w:sz w:val="22"/>
                <w:szCs w:val="22"/>
              </w:rPr>
              <w:t>СТБ 939-2013 п.8.14</w:t>
            </w:r>
          </w:p>
          <w:p w14:paraId="44307D2F" w14:textId="77777777" w:rsidR="0064418B" w:rsidRPr="00F940CD" w:rsidRDefault="0064418B" w:rsidP="00442B51">
            <w:pPr>
              <w:spacing w:line="264" w:lineRule="auto"/>
              <w:ind w:right="-108"/>
              <w:rPr>
                <w:sz w:val="22"/>
                <w:szCs w:val="22"/>
              </w:rPr>
            </w:pPr>
            <w:r w:rsidRPr="00F940CD">
              <w:rPr>
                <w:sz w:val="22"/>
                <w:szCs w:val="22"/>
              </w:rPr>
              <w:t>ГОСТ 15612-2013</w:t>
            </w:r>
          </w:p>
        </w:tc>
      </w:tr>
      <w:tr w:rsidR="00F940CD" w:rsidRPr="00F940CD" w14:paraId="5B3E23D5" w14:textId="77777777" w:rsidTr="006C2E87">
        <w:trPr>
          <w:cantSplit/>
          <w:trHeight w:val="134"/>
        </w:trPr>
        <w:tc>
          <w:tcPr>
            <w:tcW w:w="707" w:type="dxa"/>
            <w:tcBorders>
              <w:top w:val="single" w:sz="4" w:space="0" w:color="auto"/>
              <w:bottom w:val="single" w:sz="4" w:space="0" w:color="auto"/>
            </w:tcBorders>
          </w:tcPr>
          <w:p w14:paraId="7EAE1AE6" w14:textId="77777777" w:rsidR="0064418B" w:rsidRPr="00F940CD" w:rsidRDefault="0064418B" w:rsidP="00442B51">
            <w:pPr>
              <w:spacing w:line="264" w:lineRule="auto"/>
              <w:ind w:left="-108" w:right="-108"/>
              <w:jc w:val="center"/>
              <w:rPr>
                <w:sz w:val="22"/>
                <w:szCs w:val="22"/>
              </w:rPr>
            </w:pPr>
            <w:r w:rsidRPr="00F940CD">
              <w:rPr>
                <w:sz w:val="22"/>
                <w:szCs w:val="22"/>
              </w:rPr>
              <w:t>1.35</w:t>
            </w:r>
          </w:p>
          <w:p w14:paraId="784AF6F1" w14:textId="77777777" w:rsidR="0064418B" w:rsidRPr="00F940CD" w:rsidRDefault="0064418B" w:rsidP="00442B51">
            <w:pPr>
              <w:spacing w:line="264" w:lineRule="auto"/>
              <w:ind w:left="-108" w:right="-108"/>
              <w:jc w:val="center"/>
              <w:rPr>
                <w:sz w:val="22"/>
                <w:szCs w:val="22"/>
              </w:rPr>
            </w:pPr>
            <w:r w:rsidRPr="00F940CD">
              <w:rPr>
                <w:sz w:val="22"/>
                <w:szCs w:val="22"/>
              </w:rPr>
              <w:t>*</w:t>
            </w:r>
          </w:p>
        </w:tc>
        <w:tc>
          <w:tcPr>
            <w:tcW w:w="1844" w:type="dxa"/>
            <w:vMerge/>
          </w:tcPr>
          <w:p w14:paraId="6EF07276" w14:textId="77777777" w:rsidR="0064418B" w:rsidRPr="00F940CD" w:rsidRDefault="0064418B" w:rsidP="00442B51">
            <w:pPr>
              <w:spacing w:line="264" w:lineRule="auto"/>
              <w:ind w:right="-108"/>
              <w:rPr>
                <w:sz w:val="22"/>
                <w:szCs w:val="22"/>
              </w:rPr>
            </w:pPr>
          </w:p>
        </w:tc>
        <w:tc>
          <w:tcPr>
            <w:tcW w:w="994" w:type="dxa"/>
            <w:tcBorders>
              <w:top w:val="single" w:sz="4" w:space="0" w:color="auto"/>
              <w:bottom w:val="single" w:sz="4" w:space="0" w:color="auto"/>
            </w:tcBorders>
          </w:tcPr>
          <w:p w14:paraId="1963FCE6" w14:textId="77777777" w:rsidR="0064418B" w:rsidRPr="00F940CD" w:rsidRDefault="0064418B" w:rsidP="00442B51">
            <w:pPr>
              <w:spacing w:line="264" w:lineRule="auto"/>
              <w:ind w:left="-78" w:right="-106"/>
              <w:jc w:val="center"/>
              <w:rPr>
                <w:sz w:val="22"/>
                <w:szCs w:val="22"/>
              </w:rPr>
            </w:pPr>
            <w:r w:rsidRPr="00F940CD">
              <w:rPr>
                <w:sz w:val="22"/>
                <w:szCs w:val="22"/>
              </w:rPr>
              <w:t>16.23, 25.12/ 11.116</w:t>
            </w:r>
          </w:p>
        </w:tc>
        <w:tc>
          <w:tcPr>
            <w:tcW w:w="2126" w:type="dxa"/>
            <w:tcBorders>
              <w:top w:val="single" w:sz="4" w:space="0" w:color="auto"/>
              <w:bottom w:val="single" w:sz="4" w:space="0" w:color="auto"/>
            </w:tcBorders>
          </w:tcPr>
          <w:p w14:paraId="2BE9C9EA" w14:textId="77777777" w:rsidR="0064418B" w:rsidRPr="00F940CD" w:rsidRDefault="0064418B" w:rsidP="00442B51">
            <w:pPr>
              <w:spacing w:line="264" w:lineRule="auto"/>
              <w:ind w:right="-108"/>
              <w:rPr>
                <w:sz w:val="22"/>
                <w:szCs w:val="22"/>
              </w:rPr>
            </w:pPr>
            <w:r w:rsidRPr="00F940CD">
              <w:rPr>
                <w:sz w:val="22"/>
                <w:szCs w:val="22"/>
              </w:rPr>
              <w:t>Внешний вид изделий</w:t>
            </w:r>
          </w:p>
        </w:tc>
        <w:tc>
          <w:tcPr>
            <w:tcW w:w="2127" w:type="dxa"/>
            <w:vMerge/>
            <w:tcBorders>
              <w:right w:val="single" w:sz="6" w:space="0" w:color="000000"/>
            </w:tcBorders>
          </w:tcPr>
          <w:p w14:paraId="42F3DEFD" w14:textId="77777777" w:rsidR="0064418B" w:rsidRPr="00F940CD" w:rsidRDefault="0064418B" w:rsidP="00442B51">
            <w:pPr>
              <w:spacing w:line="264" w:lineRule="auto"/>
              <w:ind w:left="-108" w:right="-108"/>
              <w:rPr>
                <w:sz w:val="22"/>
                <w:szCs w:val="22"/>
              </w:rPr>
            </w:pPr>
          </w:p>
        </w:tc>
        <w:tc>
          <w:tcPr>
            <w:tcW w:w="2834" w:type="dxa"/>
            <w:tcBorders>
              <w:top w:val="single" w:sz="4" w:space="0" w:color="auto"/>
              <w:left w:val="single" w:sz="6" w:space="0" w:color="000000"/>
              <w:bottom w:val="single" w:sz="4" w:space="0" w:color="auto"/>
            </w:tcBorders>
          </w:tcPr>
          <w:p w14:paraId="20BE669B" w14:textId="77777777" w:rsidR="0064418B" w:rsidRPr="00F940CD" w:rsidRDefault="0064418B" w:rsidP="00442B51">
            <w:pPr>
              <w:spacing w:line="264" w:lineRule="auto"/>
              <w:ind w:right="-108"/>
              <w:rPr>
                <w:sz w:val="22"/>
                <w:szCs w:val="22"/>
              </w:rPr>
            </w:pPr>
            <w:r w:rsidRPr="00F940CD">
              <w:rPr>
                <w:sz w:val="22"/>
                <w:szCs w:val="22"/>
              </w:rPr>
              <w:t>СТБ 939-2013 п. 8.13</w:t>
            </w:r>
          </w:p>
          <w:p w14:paraId="437301DB" w14:textId="77777777" w:rsidR="0064418B" w:rsidRPr="00F940CD" w:rsidRDefault="0064418B" w:rsidP="00442B51">
            <w:pPr>
              <w:spacing w:line="264" w:lineRule="auto"/>
              <w:ind w:right="-108"/>
              <w:rPr>
                <w:sz w:val="22"/>
                <w:szCs w:val="22"/>
              </w:rPr>
            </w:pPr>
            <w:r w:rsidRPr="00F940CD">
              <w:rPr>
                <w:sz w:val="22"/>
                <w:szCs w:val="22"/>
              </w:rPr>
              <w:t>ГОСТ 24700-99 п.7.1.7</w:t>
            </w:r>
          </w:p>
          <w:p w14:paraId="2E1AF538" w14:textId="77777777" w:rsidR="0064418B" w:rsidRPr="00F940CD" w:rsidRDefault="0064418B" w:rsidP="00442B51">
            <w:pPr>
              <w:spacing w:line="264" w:lineRule="auto"/>
              <w:ind w:right="-108"/>
              <w:rPr>
                <w:sz w:val="22"/>
                <w:szCs w:val="22"/>
              </w:rPr>
            </w:pPr>
            <w:r w:rsidRPr="00F940CD">
              <w:rPr>
                <w:sz w:val="22"/>
                <w:szCs w:val="22"/>
              </w:rPr>
              <w:t>ГОСТ 31462-2011 п.8.2.1</w:t>
            </w:r>
          </w:p>
        </w:tc>
      </w:tr>
      <w:tr w:rsidR="00F940CD" w:rsidRPr="00F940CD" w14:paraId="416384DA" w14:textId="77777777" w:rsidTr="006C2E87">
        <w:trPr>
          <w:cantSplit/>
          <w:trHeight w:val="129"/>
        </w:trPr>
        <w:tc>
          <w:tcPr>
            <w:tcW w:w="707" w:type="dxa"/>
            <w:tcBorders>
              <w:top w:val="single" w:sz="4" w:space="0" w:color="auto"/>
              <w:bottom w:val="single" w:sz="4" w:space="0" w:color="auto"/>
            </w:tcBorders>
          </w:tcPr>
          <w:p w14:paraId="79F18EF2" w14:textId="77777777" w:rsidR="0064418B" w:rsidRPr="00F940CD" w:rsidRDefault="0064418B" w:rsidP="00442B51">
            <w:pPr>
              <w:spacing w:line="264" w:lineRule="auto"/>
              <w:ind w:right="-108"/>
              <w:rPr>
                <w:sz w:val="22"/>
                <w:szCs w:val="22"/>
              </w:rPr>
            </w:pPr>
            <w:r w:rsidRPr="00F940CD">
              <w:rPr>
                <w:sz w:val="22"/>
                <w:szCs w:val="22"/>
              </w:rPr>
              <w:t>1.36</w:t>
            </w:r>
          </w:p>
          <w:p w14:paraId="4305E1AF" w14:textId="77777777" w:rsidR="0064418B" w:rsidRPr="00F940CD" w:rsidRDefault="0064418B" w:rsidP="00442B51">
            <w:pPr>
              <w:spacing w:line="264" w:lineRule="auto"/>
              <w:ind w:right="-108"/>
              <w:jc w:val="center"/>
              <w:rPr>
                <w:sz w:val="22"/>
                <w:szCs w:val="22"/>
              </w:rPr>
            </w:pPr>
            <w:r w:rsidRPr="00F940CD">
              <w:rPr>
                <w:sz w:val="22"/>
                <w:szCs w:val="22"/>
              </w:rPr>
              <w:t>*</w:t>
            </w:r>
          </w:p>
        </w:tc>
        <w:tc>
          <w:tcPr>
            <w:tcW w:w="1844" w:type="dxa"/>
            <w:vMerge/>
          </w:tcPr>
          <w:p w14:paraId="53AFD582" w14:textId="77777777" w:rsidR="0064418B" w:rsidRPr="00F940CD" w:rsidRDefault="0064418B" w:rsidP="00442B51">
            <w:pPr>
              <w:spacing w:line="264" w:lineRule="auto"/>
              <w:ind w:right="-108"/>
              <w:rPr>
                <w:sz w:val="22"/>
                <w:szCs w:val="22"/>
              </w:rPr>
            </w:pPr>
          </w:p>
        </w:tc>
        <w:tc>
          <w:tcPr>
            <w:tcW w:w="994" w:type="dxa"/>
            <w:tcBorders>
              <w:top w:val="single" w:sz="4" w:space="0" w:color="auto"/>
              <w:bottom w:val="single" w:sz="4" w:space="0" w:color="auto"/>
            </w:tcBorders>
          </w:tcPr>
          <w:p w14:paraId="1B9EBB63" w14:textId="77777777" w:rsidR="0064418B" w:rsidRPr="00F940CD" w:rsidRDefault="0064418B" w:rsidP="00442B51">
            <w:pPr>
              <w:spacing w:line="264" w:lineRule="auto"/>
              <w:ind w:left="-78" w:right="-106"/>
              <w:jc w:val="center"/>
              <w:rPr>
                <w:sz w:val="22"/>
                <w:szCs w:val="22"/>
              </w:rPr>
            </w:pPr>
            <w:r w:rsidRPr="00F940CD">
              <w:rPr>
                <w:sz w:val="22"/>
                <w:szCs w:val="22"/>
              </w:rPr>
              <w:t>16.23, 25.12/ 08.082</w:t>
            </w:r>
          </w:p>
        </w:tc>
        <w:tc>
          <w:tcPr>
            <w:tcW w:w="2126" w:type="dxa"/>
            <w:tcBorders>
              <w:top w:val="single" w:sz="4" w:space="0" w:color="auto"/>
              <w:bottom w:val="single" w:sz="4" w:space="0" w:color="auto"/>
            </w:tcBorders>
          </w:tcPr>
          <w:p w14:paraId="338792AB" w14:textId="77777777" w:rsidR="0064418B" w:rsidRPr="00F940CD" w:rsidRDefault="0064418B" w:rsidP="00442B51">
            <w:pPr>
              <w:spacing w:line="264" w:lineRule="auto"/>
              <w:ind w:right="-108"/>
              <w:rPr>
                <w:sz w:val="22"/>
                <w:szCs w:val="22"/>
              </w:rPr>
            </w:pPr>
            <w:r w:rsidRPr="00F940CD">
              <w:rPr>
                <w:sz w:val="22"/>
                <w:szCs w:val="22"/>
              </w:rPr>
              <w:t>Цвет и степень блеска</w:t>
            </w:r>
          </w:p>
        </w:tc>
        <w:tc>
          <w:tcPr>
            <w:tcW w:w="2127" w:type="dxa"/>
            <w:vMerge/>
            <w:tcBorders>
              <w:right w:val="single" w:sz="6" w:space="0" w:color="000000"/>
            </w:tcBorders>
          </w:tcPr>
          <w:p w14:paraId="73126B75" w14:textId="77777777" w:rsidR="0064418B" w:rsidRPr="00F940CD" w:rsidRDefault="0064418B" w:rsidP="00442B51">
            <w:pPr>
              <w:spacing w:line="264" w:lineRule="auto"/>
              <w:ind w:left="-108" w:right="-108"/>
              <w:rPr>
                <w:sz w:val="22"/>
                <w:szCs w:val="22"/>
              </w:rPr>
            </w:pPr>
          </w:p>
        </w:tc>
        <w:tc>
          <w:tcPr>
            <w:tcW w:w="2834" w:type="dxa"/>
            <w:tcBorders>
              <w:top w:val="single" w:sz="4" w:space="0" w:color="auto"/>
              <w:left w:val="single" w:sz="6" w:space="0" w:color="000000"/>
            </w:tcBorders>
          </w:tcPr>
          <w:p w14:paraId="24B15055" w14:textId="77777777" w:rsidR="0064418B" w:rsidRPr="00F940CD" w:rsidRDefault="0064418B" w:rsidP="00442B51">
            <w:pPr>
              <w:spacing w:line="264" w:lineRule="auto"/>
              <w:ind w:right="-108"/>
              <w:rPr>
                <w:sz w:val="22"/>
                <w:szCs w:val="22"/>
              </w:rPr>
            </w:pPr>
            <w:r w:rsidRPr="00F940CD">
              <w:rPr>
                <w:sz w:val="22"/>
                <w:szCs w:val="22"/>
              </w:rPr>
              <w:t>ГОСТ 24700-99 п.7.1.7</w:t>
            </w:r>
          </w:p>
        </w:tc>
      </w:tr>
      <w:tr w:rsidR="00F940CD" w:rsidRPr="00F940CD" w14:paraId="5C542186" w14:textId="77777777" w:rsidTr="006C2E87">
        <w:trPr>
          <w:cantSplit/>
          <w:trHeight w:val="360"/>
        </w:trPr>
        <w:tc>
          <w:tcPr>
            <w:tcW w:w="707" w:type="dxa"/>
          </w:tcPr>
          <w:p w14:paraId="21EC6CF9" w14:textId="77777777" w:rsidR="0064418B" w:rsidRPr="00F940CD" w:rsidRDefault="0064418B" w:rsidP="00442B51">
            <w:pPr>
              <w:spacing w:line="264" w:lineRule="auto"/>
              <w:ind w:left="-108" w:right="-108"/>
              <w:jc w:val="center"/>
              <w:rPr>
                <w:sz w:val="22"/>
                <w:szCs w:val="22"/>
              </w:rPr>
            </w:pPr>
            <w:r w:rsidRPr="00F940CD">
              <w:rPr>
                <w:sz w:val="22"/>
                <w:szCs w:val="22"/>
              </w:rPr>
              <w:t>1.37</w:t>
            </w:r>
          </w:p>
          <w:p w14:paraId="061D54C4" w14:textId="77777777" w:rsidR="0064418B" w:rsidRPr="00F940CD" w:rsidRDefault="0064418B" w:rsidP="00442B51">
            <w:pPr>
              <w:spacing w:line="264" w:lineRule="auto"/>
              <w:ind w:left="-108" w:right="-108"/>
              <w:jc w:val="center"/>
              <w:rPr>
                <w:sz w:val="22"/>
                <w:szCs w:val="22"/>
              </w:rPr>
            </w:pPr>
            <w:r w:rsidRPr="00F940CD">
              <w:rPr>
                <w:sz w:val="22"/>
                <w:szCs w:val="22"/>
              </w:rPr>
              <w:t>*</w:t>
            </w:r>
          </w:p>
        </w:tc>
        <w:tc>
          <w:tcPr>
            <w:tcW w:w="1844" w:type="dxa"/>
            <w:vMerge/>
          </w:tcPr>
          <w:p w14:paraId="2E49A18B" w14:textId="77777777" w:rsidR="0064418B" w:rsidRPr="00F940CD" w:rsidRDefault="0064418B" w:rsidP="00442B51">
            <w:pPr>
              <w:spacing w:line="264" w:lineRule="auto"/>
              <w:ind w:right="-108"/>
              <w:rPr>
                <w:sz w:val="22"/>
                <w:szCs w:val="22"/>
              </w:rPr>
            </w:pPr>
          </w:p>
        </w:tc>
        <w:tc>
          <w:tcPr>
            <w:tcW w:w="994" w:type="dxa"/>
            <w:tcBorders>
              <w:top w:val="single" w:sz="4" w:space="0" w:color="auto"/>
              <w:bottom w:val="single" w:sz="4" w:space="0" w:color="auto"/>
            </w:tcBorders>
          </w:tcPr>
          <w:p w14:paraId="59C73021" w14:textId="77777777" w:rsidR="0064418B" w:rsidRPr="00F940CD" w:rsidRDefault="0064418B" w:rsidP="00442B51">
            <w:pPr>
              <w:spacing w:line="264" w:lineRule="auto"/>
              <w:ind w:left="-78" w:right="-106"/>
              <w:jc w:val="center"/>
              <w:rPr>
                <w:sz w:val="22"/>
                <w:szCs w:val="22"/>
              </w:rPr>
            </w:pPr>
            <w:r w:rsidRPr="00F940CD">
              <w:rPr>
                <w:sz w:val="22"/>
                <w:szCs w:val="22"/>
              </w:rPr>
              <w:t>16.23, 25.12/ 11.116</w:t>
            </w:r>
          </w:p>
        </w:tc>
        <w:tc>
          <w:tcPr>
            <w:tcW w:w="2126" w:type="dxa"/>
            <w:tcBorders>
              <w:bottom w:val="single" w:sz="4" w:space="0" w:color="auto"/>
            </w:tcBorders>
          </w:tcPr>
          <w:p w14:paraId="498E4BA3" w14:textId="77777777" w:rsidR="0064418B" w:rsidRPr="00F940CD" w:rsidRDefault="0064418B" w:rsidP="00442B51">
            <w:pPr>
              <w:spacing w:line="264" w:lineRule="auto"/>
              <w:ind w:right="-108"/>
              <w:rPr>
                <w:sz w:val="22"/>
                <w:szCs w:val="22"/>
              </w:rPr>
            </w:pPr>
            <w:r w:rsidRPr="00F940CD">
              <w:rPr>
                <w:sz w:val="22"/>
                <w:szCs w:val="22"/>
              </w:rPr>
              <w:t>Качество отделки изделий</w:t>
            </w:r>
          </w:p>
        </w:tc>
        <w:tc>
          <w:tcPr>
            <w:tcW w:w="2127" w:type="dxa"/>
            <w:vMerge/>
            <w:tcBorders>
              <w:right w:val="single" w:sz="6" w:space="0" w:color="000000"/>
            </w:tcBorders>
          </w:tcPr>
          <w:p w14:paraId="72F88A66" w14:textId="77777777" w:rsidR="0064418B" w:rsidRPr="00F940CD" w:rsidRDefault="0064418B" w:rsidP="00442B51">
            <w:pPr>
              <w:spacing w:line="264" w:lineRule="auto"/>
              <w:ind w:left="-108" w:right="-108"/>
              <w:rPr>
                <w:sz w:val="22"/>
                <w:szCs w:val="22"/>
              </w:rPr>
            </w:pPr>
          </w:p>
        </w:tc>
        <w:tc>
          <w:tcPr>
            <w:tcW w:w="2834" w:type="dxa"/>
            <w:tcBorders>
              <w:top w:val="single" w:sz="6" w:space="0" w:color="000000"/>
              <w:left w:val="single" w:sz="6" w:space="0" w:color="000000"/>
              <w:bottom w:val="single" w:sz="4" w:space="0" w:color="auto"/>
            </w:tcBorders>
          </w:tcPr>
          <w:p w14:paraId="43E25142" w14:textId="77777777" w:rsidR="0064418B" w:rsidRPr="00F940CD" w:rsidRDefault="0064418B" w:rsidP="00442B51">
            <w:pPr>
              <w:spacing w:line="264" w:lineRule="auto"/>
              <w:ind w:right="-108"/>
              <w:rPr>
                <w:sz w:val="22"/>
                <w:szCs w:val="22"/>
              </w:rPr>
            </w:pPr>
            <w:r w:rsidRPr="00F940CD">
              <w:rPr>
                <w:sz w:val="22"/>
                <w:szCs w:val="22"/>
              </w:rPr>
              <w:t>ГОСТ 24700-99 п.7.1.7</w:t>
            </w:r>
          </w:p>
        </w:tc>
      </w:tr>
      <w:tr w:rsidR="00F940CD" w:rsidRPr="00F940CD" w14:paraId="6D28E36B" w14:textId="77777777" w:rsidTr="006C2E87">
        <w:trPr>
          <w:cantSplit/>
          <w:trHeight w:val="1594"/>
        </w:trPr>
        <w:tc>
          <w:tcPr>
            <w:tcW w:w="707" w:type="dxa"/>
          </w:tcPr>
          <w:p w14:paraId="2296F5A3" w14:textId="77777777" w:rsidR="0064418B" w:rsidRPr="00F940CD" w:rsidRDefault="0064418B" w:rsidP="00442B51">
            <w:pPr>
              <w:spacing w:line="264" w:lineRule="auto"/>
              <w:ind w:left="-108" w:right="-108"/>
              <w:jc w:val="center"/>
              <w:rPr>
                <w:sz w:val="22"/>
                <w:szCs w:val="22"/>
              </w:rPr>
            </w:pPr>
            <w:r w:rsidRPr="00F940CD">
              <w:rPr>
                <w:sz w:val="22"/>
                <w:szCs w:val="22"/>
              </w:rPr>
              <w:t>1.38</w:t>
            </w:r>
          </w:p>
          <w:p w14:paraId="145A2D88" w14:textId="77777777" w:rsidR="0064418B" w:rsidRPr="00F940CD" w:rsidRDefault="0064418B" w:rsidP="00442B51">
            <w:pPr>
              <w:spacing w:line="264" w:lineRule="auto"/>
              <w:ind w:left="-108" w:right="-108"/>
              <w:jc w:val="center"/>
              <w:rPr>
                <w:sz w:val="22"/>
                <w:szCs w:val="22"/>
              </w:rPr>
            </w:pPr>
            <w:r w:rsidRPr="00F940CD">
              <w:rPr>
                <w:sz w:val="22"/>
                <w:szCs w:val="22"/>
              </w:rPr>
              <w:t>*</w:t>
            </w:r>
          </w:p>
        </w:tc>
        <w:tc>
          <w:tcPr>
            <w:tcW w:w="1844" w:type="dxa"/>
            <w:vMerge/>
          </w:tcPr>
          <w:p w14:paraId="6291808A" w14:textId="77777777" w:rsidR="0064418B" w:rsidRPr="00F940CD" w:rsidRDefault="0064418B" w:rsidP="00442B51">
            <w:pPr>
              <w:spacing w:line="264" w:lineRule="auto"/>
              <w:ind w:right="-108"/>
              <w:rPr>
                <w:sz w:val="22"/>
                <w:szCs w:val="22"/>
              </w:rPr>
            </w:pPr>
          </w:p>
        </w:tc>
        <w:tc>
          <w:tcPr>
            <w:tcW w:w="994" w:type="dxa"/>
            <w:tcBorders>
              <w:top w:val="single" w:sz="4" w:space="0" w:color="auto"/>
            </w:tcBorders>
          </w:tcPr>
          <w:p w14:paraId="02FD0893" w14:textId="77777777" w:rsidR="0064418B" w:rsidRPr="00F940CD" w:rsidRDefault="0064418B" w:rsidP="00442B51">
            <w:pPr>
              <w:spacing w:line="264" w:lineRule="auto"/>
              <w:ind w:left="-78" w:right="-106"/>
              <w:jc w:val="center"/>
              <w:rPr>
                <w:sz w:val="22"/>
                <w:szCs w:val="22"/>
              </w:rPr>
            </w:pPr>
            <w:r w:rsidRPr="00F940CD">
              <w:rPr>
                <w:sz w:val="22"/>
                <w:szCs w:val="22"/>
              </w:rPr>
              <w:t>16.23, 25.12/ 20.121</w:t>
            </w:r>
          </w:p>
        </w:tc>
        <w:tc>
          <w:tcPr>
            <w:tcW w:w="2126" w:type="dxa"/>
            <w:tcBorders>
              <w:top w:val="single" w:sz="4" w:space="0" w:color="auto"/>
            </w:tcBorders>
          </w:tcPr>
          <w:p w14:paraId="403EAC18" w14:textId="77777777" w:rsidR="0064418B" w:rsidRPr="00F940CD" w:rsidRDefault="0064418B" w:rsidP="00442B51">
            <w:pPr>
              <w:spacing w:line="264" w:lineRule="auto"/>
              <w:ind w:right="-108"/>
              <w:rPr>
                <w:sz w:val="22"/>
                <w:szCs w:val="22"/>
              </w:rPr>
            </w:pPr>
            <w:r w:rsidRPr="00F940CD">
              <w:rPr>
                <w:sz w:val="22"/>
                <w:szCs w:val="22"/>
              </w:rPr>
              <w:t xml:space="preserve">Прочность сцепления </w:t>
            </w:r>
          </w:p>
          <w:p w14:paraId="3F5CF381" w14:textId="77777777" w:rsidR="0064418B" w:rsidRPr="00F940CD" w:rsidRDefault="0064418B" w:rsidP="00442B51">
            <w:pPr>
              <w:spacing w:line="264" w:lineRule="auto"/>
              <w:ind w:right="-108"/>
              <w:rPr>
                <w:sz w:val="22"/>
                <w:szCs w:val="22"/>
              </w:rPr>
            </w:pPr>
            <w:r w:rsidRPr="00F940CD">
              <w:rPr>
                <w:sz w:val="22"/>
                <w:szCs w:val="22"/>
              </w:rPr>
              <w:t>(адгезия) лакокрасочных покрытий с отделываемой поверхностью</w:t>
            </w:r>
          </w:p>
        </w:tc>
        <w:tc>
          <w:tcPr>
            <w:tcW w:w="2127" w:type="dxa"/>
            <w:vMerge/>
            <w:tcBorders>
              <w:right w:val="single" w:sz="6" w:space="0" w:color="000000"/>
            </w:tcBorders>
          </w:tcPr>
          <w:p w14:paraId="6BF68416" w14:textId="77777777" w:rsidR="0064418B" w:rsidRPr="00F940CD" w:rsidRDefault="0064418B" w:rsidP="00442B51">
            <w:pPr>
              <w:spacing w:line="264" w:lineRule="auto"/>
              <w:ind w:right="-108"/>
              <w:rPr>
                <w:sz w:val="22"/>
                <w:szCs w:val="22"/>
              </w:rPr>
            </w:pPr>
          </w:p>
        </w:tc>
        <w:tc>
          <w:tcPr>
            <w:tcW w:w="2834" w:type="dxa"/>
            <w:tcBorders>
              <w:top w:val="single" w:sz="4" w:space="0" w:color="auto"/>
              <w:left w:val="single" w:sz="6" w:space="0" w:color="000000"/>
            </w:tcBorders>
          </w:tcPr>
          <w:p w14:paraId="6B36333B" w14:textId="77777777" w:rsidR="0064418B" w:rsidRPr="00F940CD" w:rsidRDefault="0064418B" w:rsidP="00442B51">
            <w:pPr>
              <w:spacing w:line="264" w:lineRule="auto"/>
              <w:ind w:right="-108"/>
              <w:rPr>
                <w:sz w:val="22"/>
                <w:szCs w:val="22"/>
              </w:rPr>
            </w:pPr>
            <w:r w:rsidRPr="00F940CD">
              <w:rPr>
                <w:sz w:val="22"/>
                <w:szCs w:val="22"/>
              </w:rPr>
              <w:t>СТБ 939-2013 п.8.17</w:t>
            </w:r>
          </w:p>
          <w:p w14:paraId="1958465D" w14:textId="77777777" w:rsidR="0064418B" w:rsidRPr="00F940CD" w:rsidRDefault="0064418B" w:rsidP="00442B51">
            <w:pPr>
              <w:spacing w:line="264" w:lineRule="auto"/>
              <w:ind w:right="-108"/>
              <w:rPr>
                <w:sz w:val="22"/>
                <w:szCs w:val="22"/>
              </w:rPr>
            </w:pPr>
            <w:r w:rsidRPr="00F940CD">
              <w:rPr>
                <w:sz w:val="22"/>
                <w:szCs w:val="22"/>
              </w:rPr>
              <w:t>ГОСТ 15140-78</w:t>
            </w:r>
          </w:p>
          <w:p w14:paraId="6A900EDC" w14:textId="77777777" w:rsidR="0064418B" w:rsidRPr="00F940CD" w:rsidRDefault="0064418B" w:rsidP="00442B51">
            <w:pPr>
              <w:spacing w:line="264" w:lineRule="auto"/>
              <w:ind w:right="-108"/>
              <w:rPr>
                <w:sz w:val="22"/>
                <w:szCs w:val="22"/>
              </w:rPr>
            </w:pPr>
            <w:r w:rsidRPr="00F940CD">
              <w:rPr>
                <w:sz w:val="22"/>
                <w:szCs w:val="22"/>
              </w:rPr>
              <w:t>(метод решетчатых надрезов)</w:t>
            </w:r>
          </w:p>
          <w:p w14:paraId="33970D27" w14:textId="77777777" w:rsidR="0064418B" w:rsidRPr="00F940CD" w:rsidRDefault="0064418B" w:rsidP="00442B51">
            <w:pPr>
              <w:spacing w:line="264" w:lineRule="auto"/>
              <w:ind w:right="-108"/>
              <w:rPr>
                <w:sz w:val="22"/>
                <w:szCs w:val="22"/>
              </w:rPr>
            </w:pPr>
            <w:r w:rsidRPr="00F940CD">
              <w:rPr>
                <w:sz w:val="22"/>
                <w:szCs w:val="22"/>
              </w:rPr>
              <w:t>ГОСТ 27325-87</w:t>
            </w:r>
          </w:p>
          <w:p w14:paraId="44E054FA" w14:textId="77777777" w:rsidR="0064418B" w:rsidRPr="00F940CD" w:rsidRDefault="0064418B" w:rsidP="00442B51">
            <w:pPr>
              <w:spacing w:line="264" w:lineRule="auto"/>
              <w:ind w:right="-108"/>
              <w:rPr>
                <w:sz w:val="22"/>
                <w:szCs w:val="22"/>
              </w:rPr>
            </w:pPr>
            <w:r w:rsidRPr="00F940CD">
              <w:rPr>
                <w:sz w:val="22"/>
                <w:szCs w:val="22"/>
              </w:rPr>
              <w:t>ГОСТ 24700-99 п.7.2.4</w:t>
            </w:r>
          </w:p>
        </w:tc>
      </w:tr>
    </w:tbl>
    <w:p w14:paraId="54A96F97" w14:textId="77777777" w:rsidR="00D17944" w:rsidRPr="00F940CD" w:rsidRDefault="00D17944"/>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7"/>
        <w:gridCol w:w="1844"/>
        <w:gridCol w:w="994"/>
        <w:gridCol w:w="2126"/>
        <w:gridCol w:w="2127"/>
        <w:gridCol w:w="2834"/>
      </w:tblGrid>
      <w:tr w:rsidR="00F940CD" w:rsidRPr="00F940CD" w14:paraId="3BD706B6" w14:textId="77777777" w:rsidTr="006C2E87">
        <w:trPr>
          <w:cantSplit/>
          <w:trHeight w:val="360"/>
        </w:trPr>
        <w:tc>
          <w:tcPr>
            <w:tcW w:w="707" w:type="dxa"/>
          </w:tcPr>
          <w:p w14:paraId="032AC71B" w14:textId="77777777" w:rsidR="00D17944" w:rsidRPr="00F940CD" w:rsidRDefault="00D17944" w:rsidP="00442B51">
            <w:pPr>
              <w:spacing w:line="264" w:lineRule="auto"/>
              <w:ind w:left="-108" w:right="-108"/>
              <w:jc w:val="center"/>
              <w:rPr>
                <w:sz w:val="22"/>
                <w:szCs w:val="22"/>
              </w:rPr>
            </w:pPr>
            <w:r w:rsidRPr="00F940CD">
              <w:rPr>
                <w:sz w:val="22"/>
                <w:szCs w:val="22"/>
              </w:rPr>
              <w:lastRenderedPageBreak/>
              <w:t>1.39</w:t>
            </w:r>
          </w:p>
          <w:p w14:paraId="1B2502B8" w14:textId="77777777" w:rsidR="00D17944" w:rsidRPr="00F940CD" w:rsidRDefault="00D17944" w:rsidP="00442B51">
            <w:pPr>
              <w:spacing w:line="264" w:lineRule="auto"/>
              <w:ind w:left="-108" w:right="-108"/>
              <w:jc w:val="center"/>
              <w:rPr>
                <w:sz w:val="22"/>
                <w:szCs w:val="22"/>
              </w:rPr>
            </w:pPr>
            <w:r w:rsidRPr="00F940CD">
              <w:rPr>
                <w:sz w:val="22"/>
                <w:szCs w:val="22"/>
              </w:rPr>
              <w:t>*</w:t>
            </w:r>
          </w:p>
        </w:tc>
        <w:tc>
          <w:tcPr>
            <w:tcW w:w="1844" w:type="dxa"/>
            <w:vMerge w:val="restart"/>
          </w:tcPr>
          <w:p w14:paraId="75E61141" w14:textId="77777777" w:rsidR="00D17944" w:rsidRPr="00F940CD" w:rsidRDefault="00D17944" w:rsidP="00442B51">
            <w:pPr>
              <w:spacing w:line="264" w:lineRule="auto"/>
              <w:ind w:right="-108"/>
              <w:rPr>
                <w:sz w:val="22"/>
                <w:szCs w:val="22"/>
              </w:rPr>
            </w:pPr>
            <w:r w:rsidRPr="00F940CD">
              <w:rPr>
                <w:sz w:val="22"/>
                <w:szCs w:val="22"/>
              </w:rPr>
              <w:t>Окна и балконные двери, окна мансардные</w:t>
            </w:r>
          </w:p>
          <w:p w14:paraId="1630D53D" w14:textId="77777777" w:rsidR="00D17944" w:rsidRPr="00F940CD" w:rsidRDefault="00D17944" w:rsidP="00442B51">
            <w:pPr>
              <w:spacing w:line="264" w:lineRule="auto"/>
              <w:ind w:right="-108"/>
              <w:rPr>
                <w:sz w:val="22"/>
                <w:szCs w:val="22"/>
              </w:rPr>
            </w:pPr>
          </w:p>
          <w:p w14:paraId="6A714AEB" w14:textId="77777777" w:rsidR="00D17944" w:rsidRPr="00F940CD" w:rsidRDefault="00D17944" w:rsidP="00442B51">
            <w:pPr>
              <w:spacing w:line="264" w:lineRule="auto"/>
              <w:ind w:right="-108"/>
              <w:rPr>
                <w:sz w:val="22"/>
                <w:szCs w:val="22"/>
              </w:rPr>
            </w:pPr>
          </w:p>
        </w:tc>
        <w:tc>
          <w:tcPr>
            <w:tcW w:w="994" w:type="dxa"/>
          </w:tcPr>
          <w:p w14:paraId="1753F755" w14:textId="77777777" w:rsidR="00D17944" w:rsidRPr="00F940CD" w:rsidRDefault="00D17944" w:rsidP="00442B51">
            <w:pPr>
              <w:spacing w:line="264" w:lineRule="auto"/>
              <w:ind w:left="-78" w:right="-106"/>
              <w:jc w:val="center"/>
              <w:rPr>
                <w:sz w:val="22"/>
                <w:szCs w:val="22"/>
              </w:rPr>
            </w:pPr>
            <w:r w:rsidRPr="00F940CD">
              <w:rPr>
                <w:sz w:val="22"/>
                <w:szCs w:val="22"/>
              </w:rPr>
              <w:t>16.23, 25.12/ 11.116</w:t>
            </w:r>
          </w:p>
        </w:tc>
        <w:tc>
          <w:tcPr>
            <w:tcW w:w="2126" w:type="dxa"/>
          </w:tcPr>
          <w:p w14:paraId="0B44492E" w14:textId="77777777" w:rsidR="00D17944" w:rsidRPr="00F940CD" w:rsidRDefault="00D17944" w:rsidP="00442B51">
            <w:pPr>
              <w:spacing w:line="264" w:lineRule="auto"/>
              <w:ind w:right="-108"/>
              <w:rPr>
                <w:sz w:val="22"/>
                <w:szCs w:val="22"/>
              </w:rPr>
            </w:pPr>
            <w:r w:rsidRPr="00F940CD">
              <w:rPr>
                <w:sz w:val="22"/>
                <w:szCs w:val="22"/>
              </w:rPr>
              <w:t>Требования к установке подкладок под стеклопакеты</w:t>
            </w:r>
          </w:p>
          <w:p w14:paraId="55B82042" w14:textId="77777777" w:rsidR="00D17944" w:rsidRPr="00F940CD" w:rsidRDefault="00D17944" w:rsidP="00442B51">
            <w:pPr>
              <w:spacing w:line="264" w:lineRule="auto"/>
              <w:ind w:right="-108"/>
              <w:rPr>
                <w:sz w:val="22"/>
                <w:szCs w:val="22"/>
              </w:rPr>
            </w:pPr>
          </w:p>
        </w:tc>
        <w:tc>
          <w:tcPr>
            <w:tcW w:w="2127" w:type="dxa"/>
            <w:vMerge w:val="restart"/>
            <w:tcBorders>
              <w:right w:val="single" w:sz="6" w:space="0" w:color="000000"/>
            </w:tcBorders>
          </w:tcPr>
          <w:p w14:paraId="13BA66CF" w14:textId="77777777" w:rsidR="00D17944" w:rsidRPr="00F940CD" w:rsidRDefault="00D17944" w:rsidP="00442B51">
            <w:pPr>
              <w:spacing w:line="264" w:lineRule="auto"/>
              <w:ind w:right="-108"/>
              <w:rPr>
                <w:sz w:val="22"/>
                <w:szCs w:val="22"/>
              </w:rPr>
            </w:pPr>
            <w:r w:rsidRPr="00F940CD">
              <w:rPr>
                <w:sz w:val="22"/>
                <w:szCs w:val="22"/>
              </w:rPr>
              <w:t xml:space="preserve">СТБ 939-2013 </w:t>
            </w:r>
          </w:p>
          <w:p w14:paraId="7106DD13" w14:textId="77777777" w:rsidR="00D17944" w:rsidRPr="00F940CD" w:rsidRDefault="00D17944" w:rsidP="00442B51">
            <w:pPr>
              <w:spacing w:line="264" w:lineRule="auto"/>
              <w:ind w:right="-108"/>
              <w:rPr>
                <w:sz w:val="22"/>
                <w:szCs w:val="22"/>
              </w:rPr>
            </w:pPr>
            <w:r w:rsidRPr="00F940CD">
              <w:rPr>
                <w:sz w:val="22"/>
                <w:szCs w:val="22"/>
              </w:rPr>
              <w:t>СТБ 1108-2017</w:t>
            </w:r>
          </w:p>
          <w:p w14:paraId="2F5C25DA" w14:textId="77777777" w:rsidR="00D17944" w:rsidRPr="00F940CD" w:rsidRDefault="00D17944" w:rsidP="00442B51">
            <w:pPr>
              <w:spacing w:line="264" w:lineRule="auto"/>
              <w:ind w:right="-108"/>
              <w:rPr>
                <w:sz w:val="22"/>
                <w:szCs w:val="22"/>
              </w:rPr>
            </w:pPr>
            <w:r w:rsidRPr="00F940CD">
              <w:rPr>
                <w:sz w:val="22"/>
                <w:szCs w:val="22"/>
              </w:rPr>
              <w:t xml:space="preserve">СТБ 1504-2004 </w:t>
            </w:r>
          </w:p>
          <w:p w14:paraId="7D24F116" w14:textId="77777777" w:rsidR="00D17944" w:rsidRPr="00F940CD" w:rsidRDefault="00D17944" w:rsidP="00442B51">
            <w:pPr>
              <w:spacing w:line="264" w:lineRule="auto"/>
              <w:ind w:right="-108"/>
              <w:rPr>
                <w:sz w:val="22"/>
                <w:szCs w:val="22"/>
              </w:rPr>
            </w:pPr>
            <w:r w:rsidRPr="00F940CD">
              <w:rPr>
                <w:sz w:val="22"/>
                <w:szCs w:val="22"/>
              </w:rPr>
              <w:t xml:space="preserve">ГОСТ 23166-99 </w:t>
            </w:r>
          </w:p>
          <w:p w14:paraId="0D41D17B" w14:textId="77777777" w:rsidR="00D17944" w:rsidRPr="00F940CD" w:rsidRDefault="00D17944" w:rsidP="00442B51">
            <w:pPr>
              <w:spacing w:line="264" w:lineRule="auto"/>
              <w:ind w:right="-108"/>
              <w:rPr>
                <w:sz w:val="22"/>
                <w:szCs w:val="22"/>
              </w:rPr>
            </w:pPr>
            <w:r w:rsidRPr="00F940CD">
              <w:rPr>
                <w:sz w:val="22"/>
                <w:szCs w:val="22"/>
              </w:rPr>
              <w:t xml:space="preserve">ГОСТ 24700-99 </w:t>
            </w:r>
          </w:p>
          <w:p w14:paraId="310E1228" w14:textId="77777777" w:rsidR="00D17944" w:rsidRPr="00F940CD" w:rsidRDefault="00D17944" w:rsidP="00442B51">
            <w:pPr>
              <w:spacing w:line="264" w:lineRule="auto"/>
              <w:ind w:right="-108"/>
              <w:rPr>
                <w:sz w:val="22"/>
                <w:szCs w:val="22"/>
              </w:rPr>
            </w:pPr>
            <w:r w:rsidRPr="00F940CD">
              <w:rPr>
                <w:sz w:val="22"/>
                <w:szCs w:val="22"/>
              </w:rPr>
              <w:t xml:space="preserve">ГОСТ 21096-75 </w:t>
            </w:r>
          </w:p>
          <w:p w14:paraId="03DB6466" w14:textId="77777777" w:rsidR="00D17944" w:rsidRPr="00F940CD" w:rsidRDefault="00D17944" w:rsidP="00442B51">
            <w:pPr>
              <w:spacing w:line="264" w:lineRule="auto"/>
              <w:ind w:right="-108"/>
              <w:rPr>
                <w:sz w:val="22"/>
                <w:szCs w:val="22"/>
              </w:rPr>
            </w:pPr>
            <w:r w:rsidRPr="00F940CD">
              <w:rPr>
                <w:sz w:val="22"/>
                <w:szCs w:val="22"/>
              </w:rPr>
              <w:t>ГОСТ 23344-78</w:t>
            </w:r>
          </w:p>
          <w:p w14:paraId="12A744B2" w14:textId="77777777" w:rsidR="00D17944" w:rsidRPr="00F940CD" w:rsidRDefault="00D17944" w:rsidP="00442B51">
            <w:pPr>
              <w:spacing w:line="264" w:lineRule="auto"/>
              <w:ind w:right="-108"/>
              <w:rPr>
                <w:sz w:val="22"/>
                <w:szCs w:val="22"/>
              </w:rPr>
            </w:pPr>
            <w:r w:rsidRPr="00F940CD">
              <w:rPr>
                <w:sz w:val="22"/>
                <w:szCs w:val="22"/>
              </w:rPr>
              <w:t>ГОСТ 25097-2002</w:t>
            </w:r>
          </w:p>
          <w:p w14:paraId="36031783" w14:textId="77777777" w:rsidR="00D17944" w:rsidRPr="00F940CD" w:rsidRDefault="00D17944" w:rsidP="00442B51">
            <w:pPr>
              <w:spacing w:line="264" w:lineRule="auto"/>
              <w:ind w:right="-108"/>
              <w:rPr>
                <w:sz w:val="22"/>
                <w:szCs w:val="22"/>
              </w:rPr>
            </w:pPr>
            <w:r w:rsidRPr="00F940CD">
              <w:rPr>
                <w:sz w:val="22"/>
                <w:szCs w:val="22"/>
              </w:rPr>
              <w:t>ГОСТ 31462-2011</w:t>
            </w:r>
          </w:p>
          <w:p w14:paraId="2FA9D4EE" w14:textId="77777777" w:rsidR="00D17944" w:rsidRPr="00F940CD" w:rsidRDefault="00D17944" w:rsidP="00442B51">
            <w:pPr>
              <w:spacing w:line="264" w:lineRule="auto"/>
              <w:ind w:right="-108"/>
              <w:rPr>
                <w:sz w:val="22"/>
                <w:szCs w:val="22"/>
              </w:rPr>
            </w:pPr>
            <w:r w:rsidRPr="00F940CD">
              <w:rPr>
                <w:sz w:val="22"/>
                <w:szCs w:val="22"/>
              </w:rPr>
              <w:t>СТБ EN 12207-2012</w:t>
            </w:r>
          </w:p>
          <w:p w14:paraId="215A8E39" w14:textId="77777777" w:rsidR="00D17944" w:rsidRPr="00F940CD" w:rsidRDefault="00D17944" w:rsidP="00442B51">
            <w:pPr>
              <w:spacing w:line="264" w:lineRule="auto"/>
              <w:ind w:right="-108"/>
              <w:rPr>
                <w:sz w:val="22"/>
                <w:szCs w:val="22"/>
              </w:rPr>
            </w:pPr>
            <w:r w:rsidRPr="00F940CD">
              <w:rPr>
                <w:sz w:val="22"/>
                <w:szCs w:val="22"/>
              </w:rPr>
              <w:t>СТБ EN 12208-2012</w:t>
            </w:r>
          </w:p>
          <w:p w14:paraId="2A0ED96E" w14:textId="77777777" w:rsidR="00D17944" w:rsidRPr="00F940CD" w:rsidRDefault="00D17944"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16B817B2" w14:textId="77777777" w:rsidR="00D17944" w:rsidRPr="00F940CD" w:rsidRDefault="00D17944" w:rsidP="00442B51">
            <w:pPr>
              <w:spacing w:line="264" w:lineRule="auto"/>
              <w:ind w:right="-108"/>
              <w:rPr>
                <w:sz w:val="22"/>
                <w:szCs w:val="22"/>
              </w:rPr>
            </w:pPr>
            <w:r w:rsidRPr="00F940CD">
              <w:rPr>
                <w:sz w:val="22"/>
                <w:szCs w:val="22"/>
              </w:rPr>
              <w:t>ГОСТ 24700-99 п.7.1.8</w:t>
            </w:r>
          </w:p>
          <w:p w14:paraId="2F71CD20" w14:textId="77777777" w:rsidR="00D17944" w:rsidRPr="00F940CD" w:rsidRDefault="00D17944" w:rsidP="00442B51">
            <w:pPr>
              <w:spacing w:line="264" w:lineRule="auto"/>
              <w:ind w:right="-108"/>
              <w:rPr>
                <w:sz w:val="22"/>
                <w:szCs w:val="22"/>
              </w:rPr>
            </w:pPr>
            <w:r w:rsidRPr="00F940CD">
              <w:rPr>
                <w:sz w:val="22"/>
                <w:szCs w:val="22"/>
              </w:rPr>
              <w:t>ГОСТ 31462-2011 п.8.2.1</w:t>
            </w:r>
          </w:p>
        </w:tc>
      </w:tr>
      <w:tr w:rsidR="00F940CD" w:rsidRPr="00F940CD" w14:paraId="678682D0" w14:textId="77777777" w:rsidTr="006C2E87">
        <w:trPr>
          <w:cantSplit/>
          <w:trHeight w:val="360"/>
        </w:trPr>
        <w:tc>
          <w:tcPr>
            <w:tcW w:w="707" w:type="dxa"/>
          </w:tcPr>
          <w:p w14:paraId="432955E6" w14:textId="77777777" w:rsidR="00D17944" w:rsidRPr="00F940CD" w:rsidRDefault="00D17944" w:rsidP="00442B51">
            <w:pPr>
              <w:spacing w:line="264" w:lineRule="auto"/>
              <w:ind w:left="-108" w:right="-108"/>
              <w:jc w:val="center"/>
              <w:rPr>
                <w:sz w:val="22"/>
                <w:szCs w:val="22"/>
              </w:rPr>
            </w:pPr>
            <w:r w:rsidRPr="00F940CD">
              <w:rPr>
                <w:sz w:val="22"/>
                <w:szCs w:val="22"/>
              </w:rPr>
              <w:t>1.40</w:t>
            </w:r>
          </w:p>
          <w:p w14:paraId="23D133F8" w14:textId="77777777" w:rsidR="00D17944" w:rsidRPr="00F940CD" w:rsidRDefault="00D17944" w:rsidP="00442B51">
            <w:pPr>
              <w:spacing w:line="264" w:lineRule="auto"/>
              <w:ind w:left="-108" w:right="-108"/>
              <w:jc w:val="center"/>
              <w:rPr>
                <w:sz w:val="22"/>
                <w:szCs w:val="22"/>
              </w:rPr>
            </w:pPr>
            <w:r w:rsidRPr="00F940CD">
              <w:rPr>
                <w:sz w:val="22"/>
                <w:szCs w:val="22"/>
              </w:rPr>
              <w:t>*</w:t>
            </w:r>
          </w:p>
        </w:tc>
        <w:tc>
          <w:tcPr>
            <w:tcW w:w="1844" w:type="dxa"/>
            <w:vMerge/>
          </w:tcPr>
          <w:p w14:paraId="2BC37BA6" w14:textId="77777777" w:rsidR="00D17944" w:rsidRPr="00F940CD" w:rsidRDefault="00D17944" w:rsidP="00442B51">
            <w:pPr>
              <w:spacing w:line="264" w:lineRule="auto"/>
              <w:ind w:right="-108"/>
              <w:rPr>
                <w:sz w:val="22"/>
                <w:szCs w:val="22"/>
              </w:rPr>
            </w:pPr>
          </w:p>
        </w:tc>
        <w:tc>
          <w:tcPr>
            <w:tcW w:w="994" w:type="dxa"/>
          </w:tcPr>
          <w:p w14:paraId="056B5EE2" w14:textId="77777777" w:rsidR="00D17944" w:rsidRPr="00F940CD" w:rsidRDefault="00D17944" w:rsidP="00442B51">
            <w:pPr>
              <w:spacing w:line="264" w:lineRule="auto"/>
              <w:ind w:left="-78" w:right="-106"/>
              <w:jc w:val="center"/>
              <w:rPr>
                <w:sz w:val="22"/>
                <w:szCs w:val="22"/>
              </w:rPr>
            </w:pPr>
            <w:r w:rsidRPr="00F940CD">
              <w:rPr>
                <w:sz w:val="22"/>
                <w:szCs w:val="22"/>
              </w:rPr>
              <w:t>16.23, 25.12/ 11.116</w:t>
            </w:r>
          </w:p>
        </w:tc>
        <w:tc>
          <w:tcPr>
            <w:tcW w:w="2126" w:type="dxa"/>
          </w:tcPr>
          <w:p w14:paraId="0323B3D6" w14:textId="77777777" w:rsidR="00D17944" w:rsidRPr="00F940CD" w:rsidRDefault="00D17944" w:rsidP="00442B51">
            <w:pPr>
              <w:spacing w:line="264" w:lineRule="auto"/>
              <w:ind w:right="-108"/>
              <w:rPr>
                <w:sz w:val="22"/>
                <w:szCs w:val="22"/>
              </w:rPr>
            </w:pPr>
            <w:r w:rsidRPr="00F940CD">
              <w:rPr>
                <w:sz w:val="22"/>
                <w:szCs w:val="22"/>
              </w:rPr>
              <w:t>Требования к установке уплотняющих прокладок</w:t>
            </w:r>
          </w:p>
          <w:p w14:paraId="0BB6C0E8" w14:textId="77777777" w:rsidR="00D17944" w:rsidRPr="00F940CD" w:rsidRDefault="00D17944" w:rsidP="00442B51">
            <w:pPr>
              <w:spacing w:line="264" w:lineRule="auto"/>
              <w:ind w:right="-108"/>
              <w:rPr>
                <w:sz w:val="22"/>
                <w:szCs w:val="22"/>
              </w:rPr>
            </w:pPr>
          </w:p>
        </w:tc>
        <w:tc>
          <w:tcPr>
            <w:tcW w:w="2127" w:type="dxa"/>
            <w:vMerge/>
            <w:tcBorders>
              <w:right w:val="single" w:sz="6" w:space="0" w:color="000000"/>
            </w:tcBorders>
          </w:tcPr>
          <w:p w14:paraId="7D13458B" w14:textId="77777777" w:rsidR="00D17944" w:rsidRPr="00F940CD" w:rsidRDefault="00D17944" w:rsidP="00442B51">
            <w:pPr>
              <w:spacing w:line="264" w:lineRule="auto"/>
              <w:ind w:right="-108"/>
              <w:rPr>
                <w:sz w:val="22"/>
                <w:szCs w:val="22"/>
              </w:rPr>
            </w:pPr>
          </w:p>
        </w:tc>
        <w:tc>
          <w:tcPr>
            <w:tcW w:w="2834" w:type="dxa"/>
            <w:tcBorders>
              <w:top w:val="single" w:sz="6" w:space="0" w:color="000000"/>
              <w:left w:val="single" w:sz="6" w:space="0" w:color="000000"/>
            </w:tcBorders>
          </w:tcPr>
          <w:p w14:paraId="675FDE58" w14:textId="77777777" w:rsidR="00D17944" w:rsidRPr="00F940CD" w:rsidRDefault="00D17944" w:rsidP="00442B51">
            <w:pPr>
              <w:spacing w:line="264" w:lineRule="auto"/>
              <w:ind w:right="-108"/>
              <w:rPr>
                <w:sz w:val="22"/>
                <w:szCs w:val="22"/>
              </w:rPr>
            </w:pPr>
            <w:r w:rsidRPr="00F940CD">
              <w:rPr>
                <w:sz w:val="22"/>
                <w:szCs w:val="22"/>
              </w:rPr>
              <w:t>ГОСТ 24700-99 п.7.1.8</w:t>
            </w:r>
          </w:p>
          <w:p w14:paraId="63E1C66F" w14:textId="77777777" w:rsidR="00D17944" w:rsidRPr="00F940CD" w:rsidRDefault="00D17944" w:rsidP="00442B51">
            <w:pPr>
              <w:spacing w:line="264" w:lineRule="auto"/>
              <w:ind w:right="-108"/>
              <w:rPr>
                <w:sz w:val="22"/>
                <w:szCs w:val="22"/>
              </w:rPr>
            </w:pPr>
            <w:r w:rsidRPr="00F940CD">
              <w:rPr>
                <w:sz w:val="22"/>
                <w:szCs w:val="22"/>
              </w:rPr>
              <w:t>ГОСТ 31462-2011 п.8.2.1</w:t>
            </w:r>
          </w:p>
        </w:tc>
      </w:tr>
      <w:tr w:rsidR="00F940CD" w:rsidRPr="00F940CD" w14:paraId="6F1A6ACD" w14:textId="77777777" w:rsidTr="006C2E87">
        <w:trPr>
          <w:cantSplit/>
          <w:trHeight w:val="904"/>
        </w:trPr>
        <w:tc>
          <w:tcPr>
            <w:tcW w:w="707" w:type="dxa"/>
          </w:tcPr>
          <w:p w14:paraId="2E555462" w14:textId="77777777" w:rsidR="00D17944" w:rsidRPr="00F940CD" w:rsidRDefault="00D17944" w:rsidP="00442B51">
            <w:pPr>
              <w:spacing w:line="264" w:lineRule="auto"/>
              <w:ind w:left="-108" w:right="-108"/>
              <w:jc w:val="center"/>
              <w:rPr>
                <w:sz w:val="22"/>
                <w:szCs w:val="22"/>
              </w:rPr>
            </w:pPr>
            <w:r w:rsidRPr="00F940CD">
              <w:rPr>
                <w:sz w:val="22"/>
                <w:szCs w:val="22"/>
              </w:rPr>
              <w:t>1.41</w:t>
            </w:r>
          </w:p>
          <w:p w14:paraId="1A92FFE2" w14:textId="77777777" w:rsidR="00D17944" w:rsidRPr="00F940CD" w:rsidRDefault="00D17944" w:rsidP="00442B51">
            <w:pPr>
              <w:spacing w:line="264" w:lineRule="auto"/>
              <w:ind w:left="-108" w:right="-108"/>
              <w:jc w:val="center"/>
              <w:rPr>
                <w:sz w:val="22"/>
                <w:szCs w:val="22"/>
              </w:rPr>
            </w:pPr>
            <w:r w:rsidRPr="00F940CD">
              <w:rPr>
                <w:sz w:val="22"/>
                <w:szCs w:val="22"/>
              </w:rPr>
              <w:t>*</w:t>
            </w:r>
          </w:p>
        </w:tc>
        <w:tc>
          <w:tcPr>
            <w:tcW w:w="1844" w:type="dxa"/>
            <w:vMerge/>
          </w:tcPr>
          <w:p w14:paraId="146F3122" w14:textId="77777777" w:rsidR="00D17944" w:rsidRPr="00F940CD" w:rsidRDefault="00D17944" w:rsidP="00442B51">
            <w:pPr>
              <w:spacing w:line="264" w:lineRule="auto"/>
              <w:ind w:right="-108"/>
              <w:rPr>
                <w:sz w:val="22"/>
                <w:szCs w:val="22"/>
              </w:rPr>
            </w:pPr>
          </w:p>
        </w:tc>
        <w:tc>
          <w:tcPr>
            <w:tcW w:w="994" w:type="dxa"/>
          </w:tcPr>
          <w:p w14:paraId="08BCA964" w14:textId="77777777" w:rsidR="00D17944" w:rsidRPr="00F940CD" w:rsidRDefault="00D17944" w:rsidP="00442B51">
            <w:pPr>
              <w:spacing w:line="264" w:lineRule="auto"/>
              <w:ind w:left="-78" w:right="-106"/>
              <w:jc w:val="center"/>
              <w:rPr>
                <w:sz w:val="22"/>
                <w:szCs w:val="22"/>
              </w:rPr>
            </w:pPr>
            <w:r w:rsidRPr="00F940CD">
              <w:rPr>
                <w:sz w:val="22"/>
                <w:szCs w:val="22"/>
              </w:rPr>
              <w:t>16.23, 25.12/ 11.116</w:t>
            </w:r>
          </w:p>
        </w:tc>
        <w:tc>
          <w:tcPr>
            <w:tcW w:w="2126" w:type="dxa"/>
          </w:tcPr>
          <w:p w14:paraId="48BB121B" w14:textId="77777777" w:rsidR="00D17944" w:rsidRPr="00F940CD" w:rsidRDefault="00D17944" w:rsidP="00442B51">
            <w:pPr>
              <w:spacing w:line="264" w:lineRule="auto"/>
              <w:ind w:right="-108"/>
              <w:rPr>
                <w:sz w:val="22"/>
                <w:szCs w:val="22"/>
              </w:rPr>
            </w:pPr>
            <w:r w:rsidRPr="00F940CD">
              <w:rPr>
                <w:sz w:val="22"/>
                <w:szCs w:val="22"/>
              </w:rPr>
              <w:t>Качество и надежность установки запирающих приборов</w:t>
            </w:r>
          </w:p>
          <w:p w14:paraId="4BB2792A" w14:textId="77777777" w:rsidR="00D17944" w:rsidRPr="00F940CD" w:rsidRDefault="00D17944" w:rsidP="00442B51">
            <w:pPr>
              <w:spacing w:line="264" w:lineRule="auto"/>
              <w:ind w:right="-108"/>
              <w:rPr>
                <w:sz w:val="22"/>
                <w:szCs w:val="22"/>
              </w:rPr>
            </w:pPr>
          </w:p>
        </w:tc>
        <w:tc>
          <w:tcPr>
            <w:tcW w:w="2127" w:type="dxa"/>
            <w:vMerge/>
            <w:tcBorders>
              <w:right w:val="single" w:sz="6" w:space="0" w:color="000000"/>
            </w:tcBorders>
          </w:tcPr>
          <w:p w14:paraId="18DF148E" w14:textId="77777777" w:rsidR="00D17944" w:rsidRPr="00F940CD" w:rsidRDefault="00D17944" w:rsidP="00442B51">
            <w:pPr>
              <w:spacing w:line="264" w:lineRule="auto"/>
              <w:ind w:right="-108"/>
              <w:rPr>
                <w:sz w:val="22"/>
                <w:szCs w:val="22"/>
              </w:rPr>
            </w:pPr>
          </w:p>
        </w:tc>
        <w:tc>
          <w:tcPr>
            <w:tcW w:w="2834" w:type="dxa"/>
            <w:tcBorders>
              <w:top w:val="single" w:sz="6" w:space="0" w:color="000000"/>
              <w:left w:val="single" w:sz="6" w:space="0" w:color="000000"/>
            </w:tcBorders>
          </w:tcPr>
          <w:p w14:paraId="41244C53" w14:textId="77777777" w:rsidR="00D17944" w:rsidRPr="00F940CD" w:rsidRDefault="00D17944" w:rsidP="00442B51">
            <w:pPr>
              <w:spacing w:line="264" w:lineRule="auto"/>
              <w:ind w:right="-108"/>
              <w:rPr>
                <w:sz w:val="22"/>
                <w:szCs w:val="22"/>
              </w:rPr>
            </w:pPr>
            <w:r w:rsidRPr="00F940CD">
              <w:rPr>
                <w:sz w:val="22"/>
                <w:szCs w:val="22"/>
              </w:rPr>
              <w:t>СТБ 939-2013 п.8.15</w:t>
            </w:r>
          </w:p>
          <w:p w14:paraId="2890E398" w14:textId="77777777" w:rsidR="00D17944" w:rsidRPr="00F940CD" w:rsidRDefault="00D17944" w:rsidP="00442B51">
            <w:pPr>
              <w:spacing w:line="264" w:lineRule="auto"/>
              <w:ind w:right="-108"/>
              <w:rPr>
                <w:sz w:val="22"/>
                <w:szCs w:val="22"/>
              </w:rPr>
            </w:pPr>
            <w:r w:rsidRPr="00F940CD">
              <w:rPr>
                <w:sz w:val="22"/>
                <w:szCs w:val="22"/>
              </w:rPr>
              <w:t>ГОСТ 24700-99</w:t>
            </w:r>
          </w:p>
          <w:p w14:paraId="59781715" w14:textId="77777777" w:rsidR="00D17944" w:rsidRPr="00F940CD" w:rsidRDefault="00D17944" w:rsidP="00442B51">
            <w:pPr>
              <w:spacing w:line="264" w:lineRule="auto"/>
              <w:ind w:right="-108"/>
              <w:rPr>
                <w:sz w:val="22"/>
                <w:szCs w:val="22"/>
              </w:rPr>
            </w:pPr>
            <w:r w:rsidRPr="00F940CD">
              <w:rPr>
                <w:sz w:val="22"/>
                <w:szCs w:val="22"/>
              </w:rPr>
              <w:t xml:space="preserve">п.п. 5.5.13, 5.5.14 </w:t>
            </w:r>
          </w:p>
        </w:tc>
      </w:tr>
      <w:tr w:rsidR="00F940CD" w:rsidRPr="00F940CD" w14:paraId="17BD77C1" w14:textId="77777777" w:rsidTr="006C2E87">
        <w:trPr>
          <w:cantSplit/>
          <w:trHeight w:val="831"/>
        </w:trPr>
        <w:tc>
          <w:tcPr>
            <w:tcW w:w="707" w:type="dxa"/>
          </w:tcPr>
          <w:p w14:paraId="63802312" w14:textId="77777777" w:rsidR="00D17944" w:rsidRPr="00F940CD" w:rsidRDefault="00D17944" w:rsidP="00442B51">
            <w:pPr>
              <w:spacing w:line="264" w:lineRule="auto"/>
              <w:ind w:left="-108" w:right="-108"/>
              <w:jc w:val="center"/>
              <w:rPr>
                <w:sz w:val="22"/>
                <w:szCs w:val="22"/>
              </w:rPr>
            </w:pPr>
            <w:r w:rsidRPr="00F940CD">
              <w:rPr>
                <w:sz w:val="22"/>
                <w:szCs w:val="22"/>
              </w:rPr>
              <w:t>1.42</w:t>
            </w:r>
          </w:p>
          <w:p w14:paraId="45CE5942" w14:textId="77777777" w:rsidR="00D17944" w:rsidRPr="00F940CD" w:rsidRDefault="00D17944" w:rsidP="00442B51">
            <w:pPr>
              <w:spacing w:line="264" w:lineRule="auto"/>
              <w:ind w:left="-108" w:right="-108"/>
              <w:jc w:val="center"/>
              <w:rPr>
                <w:sz w:val="22"/>
                <w:szCs w:val="22"/>
              </w:rPr>
            </w:pPr>
            <w:r w:rsidRPr="00F940CD">
              <w:rPr>
                <w:sz w:val="22"/>
                <w:szCs w:val="22"/>
              </w:rPr>
              <w:t>*</w:t>
            </w:r>
          </w:p>
        </w:tc>
        <w:tc>
          <w:tcPr>
            <w:tcW w:w="1844" w:type="dxa"/>
            <w:vMerge/>
          </w:tcPr>
          <w:p w14:paraId="18430C26" w14:textId="77777777" w:rsidR="00D17944" w:rsidRPr="00F940CD" w:rsidRDefault="00D17944" w:rsidP="00442B51">
            <w:pPr>
              <w:spacing w:line="264" w:lineRule="auto"/>
              <w:ind w:right="-108"/>
              <w:rPr>
                <w:sz w:val="22"/>
                <w:szCs w:val="22"/>
              </w:rPr>
            </w:pPr>
          </w:p>
        </w:tc>
        <w:tc>
          <w:tcPr>
            <w:tcW w:w="994" w:type="dxa"/>
          </w:tcPr>
          <w:p w14:paraId="5F35D91B" w14:textId="77777777" w:rsidR="00D17944" w:rsidRPr="00F940CD" w:rsidRDefault="00D17944" w:rsidP="00442B51">
            <w:pPr>
              <w:spacing w:line="264" w:lineRule="auto"/>
              <w:ind w:left="-78" w:right="-106"/>
              <w:jc w:val="center"/>
              <w:rPr>
                <w:sz w:val="22"/>
                <w:szCs w:val="22"/>
              </w:rPr>
            </w:pPr>
            <w:r w:rsidRPr="00F940CD">
              <w:rPr>
                <w:sz w:val="22"/>
                <w:szCs w:val="22"/>
              </w:rPr>
              <w:t>16.23, 25.12/ 11.116</w:t>
            </w:r>
          </w:p>
        </w:tc>
        <w:tc>
          <w:tcPr>
            <w:tcW w:w="2126" w:type="dxa"/>
          </w:tcPr>
          <w:p w14:paraId="2FD6CFB4" w14:textId="77777777" w:rsidR="00D17944" w:rsidRPr="00F940CD" w:rsidRDefault="00D17944" w:rsidP="00442B51">
            <w:pPr>
              <w:spacing w:line="264" w:lineRule="auto"/>
              <w:ind w:right="-108"/>
              <w:rPr>
                <w:sz w:val="22"/>
                <w:szCs w:val="22"/>
              </w:rPr>
            </w:pPr>
            <w:r w:rsidRPr="00F940CD">
              <w:rPr>
                <w:sz w:val="22"/>
                <w:szCs w:val="22"/>
              </w:rPr>
              <w:t>Требования заводской готовности</w:t>
            </w:r>
          </w:p>
          <w:p w14:paraId="5EEAFFA2" w14:textId="77777777" w:rsidR="00D17944" w:rsidRPr="00F940CD" w:rsidRDefault="00D17944" w:rsidP="00442B51">
            <w:pPr>
              <w:spacing w:line="264" w:lineRule="auto"/>
              <w:ind w:right="-108"/>
              <w:rPr>
                <w:sz w:val="22"/>
                <w:szCs w:val="22"/>
              </w:rPr>
            </w:pPr>
          </w:p>
        </w:tc>
        <w:tc>
          <w:tcPr>
            <w:tcW w:w="2127" w:type="dxa"/>
            <w:vMerge/>
            <w:tcBorders>
              <w:right w:val="single" w:sz="6" w:space="0" w:color="000000"/>
            </w:tcBorders>
          </w:tcPr>
          <w:p w14:paraId="785DE27C" w14:textId="77777777" w:rsidR="00D17944" w:rsidRPr="00F940CD" w:rsidRDefault="00D17944" w:rsidP="00442B51">
            <w:pPr>
              <w:spacing w:line="264" w:lineRule="auto"/>
              <w:ind w:right="-108"/>
              <w:rPr>
                <w:sz w:val="22"/>
                <w:szCs w:val="22"/>
              </w:rPr>
            </w:pPr>
          </w:p>
        </w:tc>
        <w:tc>
          <w:tcPr>
            <w:tcW w:w="2834" w:type="dxa"/>
            <w:tcBorders>
              <w:top w:val="single" w:sz="6" w:space="0" w:color="000000"/>
              <w:left w:val="single" w:sz="6" w:space="0" w:color="000000"/>
            </w:tcBorders>
          </w:tcPr>
          <w:p w14:paraId="44C699D2" w14:textId="77777777" w:rsidR="00D17944" w:rsidRPr="00F940CD" w:rsidRDefault="00D17944" w:rsidP="00442B51">
            <w:pPr>
              <w:spacing w:line="264" w:lineRule="auto"/>
              <w:rPr>
                <w:sz w:val="22"/>
                <w:szCs w:val="22"/>
              </w:rPr>
            </w:pPr>
            <w:r w:rsidRPr="00F940CD">
              <w:rPr>
                <w:sz w:val="22"/>
                <w:szCs w:val="22"/>
              </w:rPr>
              <w:t>СТБ 939-2013 п.8.16</w:t>
            </w:r>
          </w:p>
          <w:p w14:paraId="1207E0FD" w14:textId="77777777" w:rsidR="00D17944" w:rsidRPr="00F940CD" w:rsidRDefault="00D17944" w:rsidP="00442B51">
            <w:pPr>
              <w:spacing w:line="264" w:lineRule="auto"/>
              <w:rPr>
                <w:sz w:val="22"/>
                <w:szCs w:val="22"/>
              </w:rPr>
            </w:pPr>
            <w:r w:rsidRPr="00F940CD">
              <w:rPr>
                <w:sz w:val="22"/>
                <w:szCs w:val="22"/>
              </w:rPr>
              <w:t>ГОСТ 23166-99 п.5.5</w:t>
            </w:r>
          </w:p>
          <w:p w14:paraId="534EF944" w14:textId="77777777" w:rsidR="00D17944" w:rsidRPr="00F940CD" w:rsidRDefault="00D17944" w:rsidP="00442B51">
            <w:pPr>
              <w:spacing w:line="264" w:lineRule="auto"/>
              <w:rPr>
                <w:sz w:val="22"/>
                <w:szCs w:val="22"/>
              </w:rPr>
            </w:pPr>
            <w:r w:rsidRPr="00F940CD">
              <w:rPr>
                <w:sz w:val="22"/>
                <w:szCs w:val="22"/>
              </w:rPr>
              <w:t>ГОСТ 31462-2011 п.8.2.1</w:t>
            </w:r>
          </w:p>
        </w:tc>
      </w:tr>
      <w:tr w:rsidR="00F940CD" w:rsidRPr="00F940CD" w14:paraId="7E6C1A5B" w14:textId="77777777" w:rsidTr="006C2E87">
        <w:trPr>
          <w:cantSplit/>
          <w:trHeight w:val="1114"/>
        </w:trPr>
        <w:tc>
          <w:tcPr>
            <w:tcW w:w="707" w:type="dxa"/>
          </w:tcPr>
          <w:p w14:paraId="5AA7D69E" w14:textId="77777777" w:rsidR="00D17944" w:rsidRPr="00F940CD" w:rsidRDefault="00D17944" w:rsidP="00442B51">
            <w:pPr>
              <w:spacing w:line="264" w:lineRule="auto"/>
              <w:ind w:left="-108" w:right="-108"/>
              <w:jc w:val="center"/>
              <w:rPr>
                <w:sz w:val="22"/>
                <w:szCs w:val="22"/>
              </w:rPr>
            </w:pPr>
            <w:r w:rsidRPr="00F940CD">
              <w:rPr>
                <w:sz w:val="22"/>
                <w:szCs w:val="22"/>
              </w:rPr>
              <w:t>1.43</w:t>
            </w:r>
          </w:p>
          <w:p w14:paraId="73E14B61" w14:textId="77777777" w:rsidR="00D17944" w:rsidRPr="00F940CD" w:rsidRDefault="00D17944" w:rsidP="00442B51">
            <w:pPr>
              <w:spacing w:line="264" w:lineRule="auto"/>
              <w:ind w:left="-108" w:right="-108"/>
              <w:jc w:val="center"/>
              <w:rPr>
                <w:sz w:val="22"/>
                <w:szCs w:val="22"/>
              </w:rPr>
            </w:pPr>
            <w:r w:rsidRPr="00F940CD">
              <w:rPr>
                <w:sz w:val="22"/>
                <w:szCs w:val="22"/>
              </w:rPr>
              <w:t>*</w:t>
            </w:r>
          </w:p>
        </w:tc>
        <w:tc>
          <w:tcPr>
            <w:tcW w:w="1844" w:type="dxa"/>
            <w:vMerge/>
          </w:tcPr>
          <w:p w14:paraId="2515BC3B" w14:textId="77777777" w:rsidR="00D17944" w:rsidRPr="00F940CD" w:rsidRDefault="00D17944" w:rsidP="00442B51">
            <w:pPr>
              <w:spacing w:line="264" w:lineRule="auto"/>
              <w:ind w:right="-108"/>
              <w:rPr>
                <w:sz w:val="22"/>
                <w:szCs w:val="22"/>
              </w:rPr>
            </w:pPr>
          </w:p>
        </w:tc>
        <w:tc>
          <w:tcPr>
            <w:tcW w:w="994" w:type="dxa"/>
          </w:tcPr>
          <w:p w14:paraId="4DE2DDCD" w14:textId="77777777" w:rsidR="00D17944" w:rsidRPr="00F940CD" w:rsidRDefault="00D17944" w:rsidP="00442B51">
            <w:pPr>
              <w:spacing w:line="264" w:lineRule="auto"/>
              <w:ind w:left="-78" w:right="-106"/>
              <w:jc w:val="center"/>
              <w:rPr>
                <w:sz w:val="22"/>
                <w:szCs w:val="22"/>
              </w:rPr>
            </w:pPr>
            <w:r w:rsidRPr="00F940CD">
              <w:rPr>
                <w:sz w:val="22"/>
                <w:szCs w:val="22"/>
              </w:rPr>
              <w:t>16.23, 25.12/ 11.116</w:t>
            </w:r>
          </w:p>
        </w:tc>
        <w:tc>
          <w:tcPr>
            <w:tcW w:w="2126" w:type="dxa"/>
          </w:tcPr>
          <w:p w14:paraId="1363EE6C" w14:textId="77777777" w:rsidR="00D17944" w:rsidRPr="00F940CD" w:rsidRDefault="00D17944" w:rsidP="00442B51">
            <w:pPr>
              <w:spacing w:line="264" w:lineRule="auto"/>
              <w:ind w:right="-108"/>
              <w:rPr>
                <w:sz w:val="22"/>
                <w:szCs w:val="22"/>
              </w:rPr>
            </w:pPr>
            <w:r w:rsidRPr="00F940CD">
              <w:rPr>
                <w:sz w:val="22"/>
                <w:szCs w:val="22"/>
              </w:rPr>
              <w:t>Маркировка</w:t>
            </w:r>
          </w:p>
        </w:tc>
        <w:tc>
          <w:tcPr>
            <w:tcW w:w="2127" w:type="dxa"/>
            <w:vMerge/>
            <w:tcBorders>
              <w:right w:val="single" w:sz="6" w:space="0" w:color="000000"/>
            </w:tcBorders>
          </w:tcPr>
          <w:p w14:paraId="7BBE5CC1" w14:textId="77777777" w:rsidR="00D17944" w:rsidRPr="00F940CD" w:rsidRDefault="00D17944"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50F948CE" w14:textId="77777777" w:rsidR="00D17944" w:rsidRPr="00F940CD" w:rsidRDefault="00D17944" w:rsidP="00442B51">
            <w:pPr>
              <w:spacing w:line="264" w:lineRule="auto"/>
              <w:rPr>
                <w:sz w:val="22"/>
                <w:szCs w:val="22"/>
              </w:rPr>
            </w:pPr>
            <w:r w:rsidRPr="00F940CD">
              <w:rPr>
                <w:sz w:val="22"/>
                <w:szCs w:val="22"/>
              </w:rPr>
              <w:t>СТБ 939-2013 п.8.16</w:t>
            </w:r>
          </w:p>
          <w:p w14:paraId="066AE7DF" w14:textId="77777777" w:rsidR="00D17944" w:rsidRPr="00F940CD" w:rsidRDefault="00D17944" w:rsidP="00442B51">
            <w:pPr>
              <w:spacing w:line="264" w:lineRule="auto"/>
              <w:rPr>
                <w:sz w:val="22"/>
                <w:szCs w:val="22"/>
              </w:rPr>
            </w:pPr>
            <w:r w:rsidRPr="00F940CD">
              <w:rPr>
                <w:sz w:val="22"/>
                <w:szCs w:val="22"/>
              </w:rPr>
              <w:t>ГОСТ 23166-99 п.5.6</w:t>
            </w:r>
          </w:p>
          <w:p w14:paraId="4E4E121B" w14:textId="77777777" w:rsidR="00D17944" w:rsidRPr="00F940CD" w:rsidRDefault="00D17944" w:rsidP="00442B51">
            <w:pPr>
              <w:spacing w:line="264" w:lineRule="auto"/>
              <w:rPr>
                <w:sz w:val="22"/>
                <w:szCs w:val="22"/>
              </w:rPr>
            </w:pPr>
            <w:r w:rsidRPr="00F940CD">
              <w:rPr>
                <w:sz w:val="22"/>
                <w:szCs w:val="22"/>
              </w:rPr>
              <w:t>ГОСТ 24700-99 п.5.6</w:t>
            </w:r>
          </w:p>
          <w:p w14:paraId="24196336" w14:textId="77777777" w:rsidR="00D17944" w:rsidRPr="00F940CD" w:rsidRDefault="00D17944" w:rsidP="00442B51">
            <w:pPr>
              <w:spacing w:line="264" w:lineRule="auto"/>
              <w:rPr>
                <w:sz w:val="22"/>
                <w:szCs w:val="22"/>
              </w:rPr>
            </w:pPr>
            <w:r w:rsidRPr="00F940CD">
              <w:rPr>
                <w:sz w:val="22"/>
                <w:szCs w:val="22"/>
              </w:rPr>
              <w:t>ГОСТ 31462-2011 п.8.2.1</w:t>
            </w:r>
          </w:p>
          <w:p w14:paraId="7CFFDA71" w14:textId="77777777" w:rsidR="00D17944" w:rsidRPr="00F940CD" w:rsidRDefault="00D17944" w:rsidP="00442B51">
            <w:pPr>
              <w:spacing w:line="264" w:lineRule="auto"/>
              <w:rPr>
                <w:sz w:val="22"/>
                <w:szCs w:val="22"/>
              </w:rPr>
            </w:pPr>
          </w:p>
        </w:tc>
      </w:tr>
      <w:tr w:rsidR="00F940CD" w:rsidRPr="00F940CD" w14:paraId="75351131" w14:textId="77777777" w:rsidTr="006C2E87">
        <w:trPr>
          <w:cantSplit/>
          <w:trHeight w:val="770"/>
        </w:trPr>
        <w:tc>
          <w:tcPr>
            <w:tcW w:w="707" w:type="dxa"/>
          </w:tcPr>
          <w:p w14:paraId="143C1843" w14:textId="77777777" w:rsidR="00D17944" w:rsidRPr="00F940CD" w:rsidRDefault="00D17944" w:rsidP="00442B51">
            <w:pPr>
              <w:spacing w:line="264" w:lineRule="auto"/>
              <w:ind w:left="-108" w:right="-108"/>
              <w:jc w:val="center"/>
              <w:rPr>
                <w:sz w:val="22"/>
                <w:szCs w:val="22"/>
              </w:rPr>
            </w:pPr>
            <w:r w:rsidRPr="00F940CD">
              <w:rPr>
                <w:sz w:val="22"/>
                <w:szCs w:val="22"/>
              </w:rPr>
              <w:t>1.44</w:t>
            </w:r>
          </w:p>
          <w:p w14:paraId="607B77E9" w14:textId="77777777" w:rsidR="00D17944" w:rsidRPr="00F940CD" w:rsidRDefault="00D17944" w:rsidP="00442B51">
            <w:pPr>
              <w:spacing w:line="264" w:lineRule="auto"/>
              <w:ind w:left="-108" w:right="-108"/>
              <w:jc w:val="center"/>
              <w:rPr>
                <w:sz w:val="22"/>
                <w:szCs w:val="22"/>
              </w:rPr>
            </w:pPr>
            <w:r w:rsidRPr="00F940CD">
              <w:rPr>
                <w:sz w:val="22"/>
                <w:szCs w:val="22"/>
              </w:rPr>
              <w:t>*</w:t>
            </w:r>
          </w:p>
        </w:tc>
        <w:tc>
          <w:tcPr>
            <w:tcW w:w="1844" w:type="dxa"/>
            <w:vMerge/>
          </w:tcPr>
          <w:p w14:paraId="7BB420F9" w14:textId="77777777" w:rsidR="00D17944" w:rsidRPr="00F940CD" w:rsidRDefault="00D17944" w:rsidP="00442B51">
            <w:pPr>
              <w:spacing w:line="264" w:lineRule="auto"/>
              <w:ind w:right="-108"/>
              <w:rPr>
                <w:sz w:val="22"/>
                <w:szCs w:val="22"/>
              </w:rPr>
            </w:pPr>
          </w:p>
        </w:tc>
        <w:tc>
          <w:tcPr>
            <w:tcW w:w="994" w:type="dxa"/>
          </w:tcPr>
          <w:p w14:paraId="4861EFE9" w14:textId="77777777" w:rsidR="00D17944" w:rsidRPr="00F940CD" w:rsidRDefault="00D17944" w:rsidP="00442B51">
            <w:pPr>
              <w:spacing w:line="264" w:lineRule="auto"/>
              <w:ind w:left="-78" w:right="-106"/>
              <w:jc w:val="center"/>
              <w:rPr>
                <w:sz w:val="22"/>
                <w:szCs w:val="22"/>
                <w:lang w:val="en-US"/>
              </w:rPr>
            </w:pPr>
            <w:r w:rsidRPr="00F940CD">
              <w:rPr>
                <w:sz w:val="22"/>
                <w:szCs w:val="22"/>
              </w:rPr>
              <w:t>16.23, 25.12/ 38.000</w:t>
            </w:r>
          </w:p>
        </w:tc>
        <w:tc>
          <w:tcPr>
            <w:tcW w:w="2126" w:type="dxa"/>
          </w:tcPr>
          <w:p w14:paraId="703D966F" w14:textId="77777777" w:rsidR="00D17944" w:rsidRPr="00F940CD" w:rsidRDefault="00D17944" w:rsidP="00442B51">
            <w:pPr>
              <w:spacing w:line="264" w:lineRule="auto"/>
              <w:ind w:right="-108"/>
              <w:rPr>
                <w:sz w:val="22"/>
                <w:szCs w:val="22"/>
              </w:rPr>
            </w:pPr>
            <w:r w:rsidRPr="00F940CD">
              <w:rPr>
                <w:sz w:val="22"/>
                <w:szCs w:val="22"/>
              </w:rPr>
              <w:t>Снеговая нагрузка</w:t>
            </w:r>
          </w:p>
        </w:tc>
        <w:tc>
          <w:tcPr>
            <w:tcW w:w="2127" w:type="dxa"/>
            <w:vMerge/>
            <w:tcBorders>
              <w:right w:val="single" w:sz="6" w:space="0" w:color="000000"/>
            </w:tcBorders>
          </w:tcPr>
          <w:p w14:paraId="05C10388" w14:textId="77777777" w:rsidR="00D17944" w:rsidRPr="00F940CD" w:rsidRDefault="00D17944"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58B13EC3" w14:textId="77777777" w:rsidR="00D17944" w:rsidRPr="00F940CD" w:rsidRDefault="00D17944" w:rsidP="00442B51">
            <w:pPr>
              <w:pStyle w:val="af3"/>
              <w:spacing w:line="264" w:lineRule="auto"/>
              <w:rPr>
                <w:lang w:val="ru-RU"/>
              </w:rPr>
            </w:pPr>
            <w:r w:rsidRPr="00F940CD">
              <w:rPr>
                <w:lang w:val="ru-RU"/>
              </w:rPr>
              <w:t>СТБ 1504-2004 п.6.6</w:t>
            </w:r>
          </w:p>
          <w:p w14:paraId="22C1AE2F" w14:textId="77777777" w:rsidR="00D17944" w:rsidRPr="00F940CD" w:rsidRDefault="00D17944" w:rsidP="00442B51">
            <w:pPr>
              <w:spacing w:line="264" w:lineRule="auto"/>
              <w:rPr>
                <w:sz w:val="22"/>
                <w:szCs w:val="22"/>
              </w:rPr>
            </w:pPr>
            <w:r w:rsidRPr="00F940CD">
              <w:rPr>
                <w:sz w:val="22"/>
                <w:szCs w:val="22"/>
              </w:rPr>
              <w:t>ГОСТ 26602.5-2001</w:t>
            </w:r>
          </w:p>
          <w:p w14:paraId="7B4417C3" w14:textId="77777777" w:rsidR="00D17944" w:rsidRPr="00F940CD" w:rsidRDefault="00D17944" w:rsidP="00442B51">
            <w:pPr>
              <w:spacing w:line="264" w:lineRule="auto"/>
              <w:rPr>
                <w:sz w:val="22"/>
                <w:szCs w:val="22"/>
              </w:rPr>
            </w:pPr>
            <w:r w:rsidRPr="00F940CD">
              <w:rPr>
                <w:sz w:val="22"/>
                <w:szCs w:val="22"/>
              </w:rPr>
              <w:t>ГОСТ 31462-2011 п.8.3.6</w:t>
            </w:r>
          </w:p>
          <w:p w14:paraId="7E509A1C" w14:textId="77777777" w:rsidR="00D17944" w:rsidRPr="00F940CD" w:rsidRDefault="00D17944" w:rsidP="00442B51">
            <w:pPr>
              <w:spacing w:line="264" w:lineRule="auto"/>
              <w:rPr>
                <w:sz w:val="22"/>
                <w:szCs w:val="22"/>
              </w:rPr>
            </w:pPr>
          </w:p>
        </w:tc>
      </w:tr>
      <w:tr w:rsidR="00F940CD" w:rsidRPr="00F940CD" w14:paraId="29C645C9" w14:textId="77777777" w:rsidTr="006C2E87">
        <w:trPr>
          <w:cantSplit/>
          <w:trHeight w:val="895"/>
        </w:trPr>
        <w:tc>
          <w:tcPr>
            <w:tcW w:w="707" w:type="dxa"/>
          </w:tcPr>
          <w:p w14:paraId="0FE169BC" w14:textId="77777777" w:rsidR="00D17944" w:rsidRPr="00F940CD" w:rsidRDefault="00D17944" w:rsidP="00442B51">
            <w:pPr>
              <w:spacing w:line="264" w:lineRule="auto"/>
              <w:ind w:left="-108" w:right="-108"/>
              <w:jc w:val="center"/>
              <w:rPr>
                <w:sz w:val="22"/>
                <w:szCs w:val="22"/>
              </w:rPr>
            </w:pPr>
            <w:r w:rsidRPr="00F940CD">
              <w:rPr>
                <w:sz w:val="22"/>
                <w:szCs w:val="22"/>
              </w:rPr>
              <w:t>1.45</w:t>
            </w:r>
          </w:p>
          <w:p w14:paraId="55A1F82F" w14:textId="77777777" w:rsidR="00D17944" w:rsidRPr="00F940CD" w:rsidRDefault="00D17944" w:rsidP="00442B51">
            <w:pPr>
              <w:spacing w:line="264" w:lineRule="auto"/>
              <w:ind w:left="-108" w:right="-108"/>
              <w:jc w:val="center"/>
              <w:rPr>
                <w:sz w:val="22"/>
                <w:szCs w:val="22"/>
              </w:rPr>
            </w:pPr>
            <w:r w:rsidRPr="00F940CD">
              <w:rPr>
                <w:sz w:val="22"/>
                <w:szCs w:val="22"/>
              </w:rPr>
              <w:t>*</w:t>
            </w:r>
          </w:p>
        </w:tc>
        <w:tc>
          <w:tcPr>
            <w:tcW w:w="1844" w:type="dxa"/>
            <w:vMerge/>
          </w:tcPr>
          <w:p w14:paraId="41BB0754" w14:textId="77777777" w:rsidR="00D17944" w:rsidRPr="00F940CD" w:rsidRDefault="00D17944" w:rsidP="00442B51">
            <w:pPr>
              <w:spacing w:line="264" w:lineRule="auto"/>
              <w:ind w:right="-108"/>
              <w:rPr>
                <w:sz w:val="22"/>
                <w:szCs w:val="22"/>
              </w:rPr>
            </w:pPr>
          </w:p>
        </w:tc>
        <w:tc>
          <w:tcPr>
            <w:tcW w:w="994" w:type="dxa"/>
          </w:tcPr>
          <w:p w14:paraId="3F14FCB4" w14:textId="77777777" w:rsidR="00D17944" w:rsidRPr="00F940CD" w:rsidRDefault="00D17944" w:rsidP="00442B51">
            <w:pPr>
              <w:spacing w:line="264" w:lineRule="auto"/>
              <w:ind w:left="-78" w:right="-106"/>
              <w:jc w:val="center"/>
              <w:rPr>
                <w:sz w:val="22"/>
                <w:szCs w:val="22"/>
              </w:rPr>
            </w:pPr>
            <w:r w:rsidRPr="00F940CD">
              <w:rPr>
                <w:sz w:val="22"/>
                <w:szCs w:val="22"/>
              </w:rPr>
              <w:t>16.23, 25.12/ 38.000</w:t>
            </w:r>
          </w:p>
        </w:tc>
        <w:tc>
          <w:tcPr>
            <w:tcW w:w="2126" w:type="dxa"/>
          </w:tcPr>
          <w:p w14:paraId="232F6168" w14:textId="77777777" w:rsidR="00D17944" w:rsidRPr="00F940CD" w:rsidRDefault="00D17944" w:rsidP="00442B51">
            <w:pPr>
              <w:spacing w:line="264" w:lineRule="auto"/>
              <w:ind w:right="-108"/>
              <w:rPr>
                <w:sz w:val="22"/>
                <w:szCs w:val="22"/>
              </w:rPr>
            </w:pPr>
            <w:r w:rsidRPr="00F940CD">
              <w:rPr>
                <w:sz w:val="22"/>
                <w:szCs w:val="22"/>
              </w:rPr>
              <w:t>Сопротивление взлому</w:t>
            </w:r>
          </w:p>
        </w:tc>
        <w:tc>
          <w:tcPr>
            <w:tcW w:w="2127" w:type="dxa"/>
            <w:vMerge/>
            <w:tcBorders>
              <w:right w:val="single" w:sz="6" w:space="0" w:color="000000"/>
            </w:tcBorders>
          </w:tcPr>
          <w:p w14:paraId="6BB8885A" w14:textId="77777777" w:rsidR="00D17944" w:rsidRPr="00F940CD" w:rsidRDefault="00D17944" w:rsidP="00442B51">
            <w:pPr>
              <w:spacing w:line="264" w:lineRule="auto"/>
              <w:ind w:right="-108"/>
              <w:rPr>
                <w:sz w:val="22"/>
                <w:szCs w:val="22"/>
              </w:rPr>
            </w:pPr>
          </w:p>
        </w:tc>
        <w:tc>
          <w:tcPr>
            <w:tcW w:w="2834" w:type="dxa"/>
            <w:tcBorders>
              <w:top w:val="single" w:sz="6" w:space="0" w:color="000000"/>
              <w:left w:val="single" w:sz="6" w:space="0" w:color="000000"/>
            </w:tcBorders>
          </w:tcPr>
          <w:p w14:paraId="2153E008" w14:textId="77777777" w:rsidR="00D17944" w:rsidRPr="00F940CD" w:rsidRDefault="00D17944" w:rsidP="00442B51">
            <w:pPr>
              <w:pStyle w:val="af3"/>
              <w:spacing w:line="264" w:lineRule="auto"/>
            </w:pPr>
            <w:r w:rsidRPr="00F940CD">
              <w:rPr>
                <w:lang w:val="ru-RU"/>
              </w:rPr>
              <w:t>ГОСТ 31462-2011 п.8.3.5</w:t>
            </w:r>
          </w:p>
        </w:tc>
      </w:tr>
      <w:tr w:rsidR="00F940CD" w:rsidRPr="00F940CD" w14:paraId="57291F21" w14:textId="77777777" w:rsidTr="006C2E87">
        <w:trPr>
          <w:cantSplit/>
          <w:trHeight w:val="374"/>
        </w:trPr>
        <w:tc>
          <w:tcPr>
            <w:tcW w:w="707" w:type="dxa"/>
          </w:tcPr>
          <w:p w14:paraId="366FF04F" w14:textId="77777777" w:rsidR="00D17944" w:rsidRPr="00F940CD" w:rsidRDefault="00D17944" w:rsidP="00442B51">
            <w:pPr>
              <w:spacing w:line="264" w:lineRule="auto"/>
              <w:ind w:left="-108" w:right="-108"/>
              <w:jc w:val="center"/>
              <w:rPr>
                <w:sz w:val="22"/>
                <w:szCs w:val="22"/>
              </w:rPr>
            </w:pPr>
            <w:r w:rsidRPr="00F940CD">
              <w:rPr>
                <w:sz w:val="22"/>
                <w:szCs w:val="22"/>
              </w:rPr>
              <w:t>1.46</w:t>
            </w:r>
          </w:p>
          <w:p w14:paraId="7F62DAB1" w14:textId="77777777" w:rsidR="00D17944" w:rsidRPr="00F940CD" w:rsidRDefault="00D17944" w:rsidP="00442B51">
            <w:pPr>
              <w:spacing w:line="264" w:lineRule="auto"/>
              <w:ind w:left="-108" w:right="-108"/>
              <w:jc w:val="center"/>
              <w:rPr>
                <w:sz w:val="22"/>
                <w:szCs w:val="22"/>
              </w:rPr>
            </w:pPr>
            <w:r w:rsidRPr="00F940CD">
              <w:rPr>
                <w:sz w:val="22"/>
                <w:szCs w:val="22"/>
              </w:rPr>
              <w:t>*</w:t>
            </w:r>
          </w:p>
        </w:tc>
        <w:tc>
          <w:tcPr>
            <w:tcW w:w="1844" w:type="dxa"/>
            <w:vMerge/>
          </w:tcPr>
          <w:p w14:paraId="0E6CA9E5" w14:textId="77777777" w:rsidR="00D17944" w:rsidRPr="00F940CD" w:rsidRDefault="00D17944" w:rsidP="00442B51">
            <w:pPr>
              <w:spacing w:line="264" w:lineRule="auto"/>
              <w:ind w:right="-108"/>
              <w:rPr>
                <w:sz w:val="22"/>
                <w:szCs w:val="22"/>
              </w:rPr>
            </w:pPr>
          </w:p>
        </w:tc>
        <w:tc>
          <w:tcPr>
            <w:tcW w:w="994" w:type="dxa"/>
          </w:tcPr>
          <w:p w14:paraId="79BE77C0" w14:textId="77777777" w:rsidR="00D17944" w:rsidRPr="00F940CD" w:rsidRDefault="00D17944" w:rsidP="00442B51">
            <w:pPr>
              <w:spacing w:line="264" w:lineRule="auto"/>
              <w:ind w:left="-78" w:right="-106"/>
              <w:jc w:val="center"/>
              <w:rPr>
                <w:sz w:val="22"/>
                <w:szCs w:val="22"/>
              </w:rPr>
            </w:pPr>
            <w:r w:rsidRPr="00F940CD">
              <w:rPr>
                <w:sz w:val="22"/>
                <w:szCs w:val="22"/>
              </w:rPr>
              <w:t>16.23, 25.12/ 29.121</w:t>
            </w:r>
          </w:p>
        </w:tc>
        <w:tc>
          <w:tcPr>
            <w:tcW w:w="2126" w:type="dxa"/>
          </w:tcPr>
          <w:p w14:paraId="1B04FE7B" w14:textId="77777777" w:rsidR="00D17944" w:rsidRPr="00F940CD" w:rsidRDefault="00D17944" w:rsidP="00442B51">
            <w:pPr>
              <w:spacing w:line="264" w:lineRule="auto"/>
              <w:ind w:right="-108"/>
              <w:rPr>
                <w:sz w:val="22"/>
                <w:szCs w:val="22"/>
              </w:rPr>
            </w:pPr>
            <w:r w:rsidRPr="00F940CD">
              <w:rPr>
                <w:sz w:val="22"/>
                <w:szCs w:val="22"/>
              </w:rPr>
              <w:t>Прочность клеевого соединения наружного стекла стеклопакета с наплавом створки</w:t>
            </w:r>
          </w:p>
          <w:p w14:paraId="29A386BB" w14:textId="77777777" w:rsidR="00D17944" w:rsidRPr="00F940CD" w:rsidRDefault="00D17944" w:rsidP="00442B51">
            <w:pPr>
              <w:spacing w:line="264" w:lineRule="auto"/>
              <w:ind w:right="-108"/>
              <w:rPr>
                <w:sz w:val="22"/>
                <w:szCs w:val="22"/>
              </w:rPr>
            </w:pPr>
          </w:p>
        </w:tc>
        <w:tc>
          <w:tcPr>
            <w:tcW w:w="2127" w:type="dxa"/>
            <w:vMerge/>
            <w:tcBorders>
              <w:right w:val="single" w:sz="6" w:space="0" w:color="000000"/>
            </w:tcBorders>
          </w:tcPr>
          <w:p w14:paraId="017489CE" w14:textId="77777777" w:rsidR="00D17944" w:rsidRPr="00F940CD" w:rsidRDefault="00D17944"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6ED75D74" w14:textId="77777777" w:rsidR="00D17944" w:rsidRPr="00F940CD" w:rsidRDefault="00D17944" w:rsidP="00442B51">
            <w:pPr>
              <w:pStyle w:val="af3"/>
              <w:spacing w:line="264" w:lineRule="auto"/>
              <w:rPr>
                <w:lang w:val="ru-RU"/>
              </w:rPr>
            </w:pPr>
            <w:r w:rsidRPr="00F940CD">
              <w:rPr>
                <w:lang w:val="ru-RU"/>
              </w:rPr>
              <w:t>ГОСТ 31462-2011 п.8.3.12</w:t>
            </w:r>
          </w:p>
        </w:tc>
      </w:tr>
      <w:tr w:rsidR="00F940CD" w:rsidRPr="00F940CD" w14:paraId="73A2F277" w14:textId="77777777" w:rsidTr="006C2E87">
        <w:trPr>
          <w:cantSplit/>
          <w:trHeight w:val="374"/>
        </w:trPr>
        <w:tc>
          <w:tcPr>
            <w:tcW w:w="707" w:type="dxa"/>
          </w:tcPr>
          <w:p w14:paraId="5F9C2142" w14:textId="77777777" w:rsidR="00D17944" w:rsidRPr="00F940CD" w:rsidRDefault="00D17944" w:rsidP="00442B51">
            <w:pPr>
              <w:spacing w:line="264" w:lineRule="auto"/>
              <w:jc w:val="center"/>
              <w:rPr>
                <w:rFonts w:eastAsia="Times New Roman"/>
                <w:sz w:val="22"/>
                <w:szCs w:val="22"/>
                <w:lang w:eastAsia="ru-RU"/>
              </w:rPr>
            </w:pPr>
            <w:r w:rsidRPr="00F940CD">
              <w:rPr>
                <w:sz w:val="22"/>
                <w:szCs w:val="22"/>
              </w:rPr>
              <w:t>1.47</w:t>
            </w:r>
          </w:p>
          <w:p w14:paraId="03B4CCE1" w14:textId="77777777" w:rsidR="00D17944" w:rsidRPr="00F940CD" w:rsidRDefault="00D17944" w:rsidP="00442B51">
            <w:pPr>
              <w:spacing w:line="264" w:lineRule="auto"/>
              <w:ind w:left="-108" w:right="-108"/>
              <w:jc w:val="center"/>
              <w:rPr>
                <w:sz w:val="22"/>
                <w:szCs w:val="22"/>
              </w:rPr>
            </w:pPr>
            <w:r w:rsidRPr="00F940CD">
              <w:rPr>
                <w:sz w:val="22"/>
                <w:szCs w:val="22"/>
              </w:rPr>
              <w:t>*</w:t>
            </w:r>
          </w:p>
        </w:tc>
        <w:tc>
          <w:tcPr>
            <w:tcW w:w="1844" w:type="dxa"/>
            <w:vMerge/>
          </w:tcPr>
          <w:p w14:paraId="4A24766E" w14:textId="77777777" w:rsidR="00D17944" w:rsidRPr="00F940CD" w:rsidRDefault="00D17944" w:rsidP="00442B51">
            <w:pPr>
              <w:spacing w:line="264" w:lineRule="auto"/>
              <w:ind w:right="-108"/>
              <w:rPr>
                <w:sz w:val="22"/>
                <w:szCs w:val="22"/>
              </w:rPr>
            </w:pPr>
          </w:p>
        </w:tc>
        <w:tc>
          <w:tcPr>
            <w:tcW w:w="994" w:type="dxa"/>
          </w:tcPr>
          <w:p w14:paraId="73E0379E" w14:textId="77777777" w:rsidR="00D17944" w:rsidRPr="00F940CD" w:rsidRDefault="00D17944" w:rsidP="00442B51">
            <w:pPr>
              <w:spacing w:line="264" w:lineRule="auto"/>
              <w:ind w:left="-78" w:right="-106"/>
              <w:jc w:val="center"/>
              <w:rPr>
                <w:sz w:val="22"/>
                <w:szCs w:val="22"/>
              </w:rPr>
            </w:pPr>
            <w:r w:rsidRPr="00F940CD">
              <w:rPr>
                <w:sz w:val="22"/>
                <w:szCs w:val="22"/>
              </w:rPr>
              <w:t>22.23/</w:t>
            </w:r>
          </w:p>
          <w:p w14:paraId="7BC2AA8C" w14:textId="77777777" w:rsidR="00D17944" w:rsidRPr="00F940CD" w:rsidRDefault="00D17944" w:rsidP="00442B51">
            <w:pPr>
              <w:spacing w:line="264" w:lineRule="auto"/>
              <w:ind w:left="-78" w:right="-106"/>
              <w:jc w:val="center"/>
              <w:rPr>
                <w:sz w:val="22"/>
                <w:szCs w:val="22"/>
              </w:rPr>
            </w:pPr>
            <w:r w:rsidRPr="00F940CD">
              <w:rPr>
                <w:sz w:val="22"/>
                <w:szCs w:val="22"/>
              </w:rPr>
              <w:t>26.080</w:t>
            </w:r>
          </w:p>
        </w:tc>
        <w:tc>
          <w:tcPr>
            <w:tcW w:w="2126" w:type="dxa"/>
          </w:tcPr>
          <w:p w14:paraId="7615AA54" w14:textId="77777777" w:rsidR="00D17944" w:rsidRPr="00F940CD" w:rsidRDefault="00D17944" w:rsidP="00442B51">
            <w:pPr>
              <w:spacing w:line="264" w:lineRule="auto"/>
              <w:ind w:right="-108"/>
              <w:rPr>
                <w:sz w:val="22"/>
                <w:szCs w:val="22"/>
              </w:rPr>
            </w:pPr>
            <w:r w:rsidRPr="00F940CD">
              <w:rPr>
                <w:sz w:val="22"/>
                <w:szCs w:val="22"/>
              </w:rPr>
              <w:t>Устойчивость блоков температурным воздействиям</w:t>
            </w:r>
          </w:p>
          <w:p w14:paraId="383440E4" w14:textId="77777777" w:rsidR="00D17944" w:rsidRPr="00F940CD" w:rsidRDefault="00D17944" w:rsidP="00442B51">
            <w:pPr>
              <w:spacing w:line="264" w:lineRule="auto"/>
              <w:ind w:right="-108"/>
              <w:rPr>
                <w:sz w:val="22"/>
                <w:szCs w:val="22"/>
              </w:rPr>
            </w:pPr>
          </w:p>
        </w:tc>
        <w:tc>
          <w:tcPr>
            <w:tcW w:w="2127" w:type="dxa"/>
            <w:vMerge/>
            <w:tcBorders>
              <w:right w:val="single" w:sz="6" w:space="0" w:color="000000"/>
            </w:tcBorders>
          </w:tcPr>
          <w:p w14:paraId="47AA45B7" w14:textId="77777777" w:rsidR="00D17944" w:rsidRPr="00F940CD" w:rsidRDefault="00D17944"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6A4163FB" w14:textId="77777777" w:rsidR="00D17944" w:rsidRPr="00F940CD" w:rsidRDefault="00D17944" w:rsidP="00FD0564">
            <w:pPr>
              <w:pStyle w:val="a5"/>
              <w:spacing w:line="264" w:lineRule="auto"/>
              <w:ind w:left="-108" w:right="-108" w:firstLine="108"/>
              <w:rPr>
                <w:color w:val="auto"/>
                <w:spacing w:val="0"/>
                <w:sz w:val="22"/>
                <w:szCs w:val="22"/>
              </w:rPr>
            </w:pPr>
            <w:r w:rsidRPr="00F940CD">
              <w:rPr>
                <w:color w:val="auto"/>
                <w:spacing w:val="0"/>
                <w:sz w:val="22"/>
                <w:szCs w:val="22"/>
              </w:rPr>
              <w:t xml:space="preserve">СТБ </w:t>
            </w:r>
            <w:r w:rsidRPr="00F940CD">
              <w:rPr>
                <w:color w:val="auto"/>
                <w:spacing w:val="0"/>
                <w:sz w:val="22"/>
                <w:szCs w:val="22"/>
                <w:lang w:val="en-US"/>
              </w:rPr>
              <w:t>EN</w:t>
            </w:r>
            <w:r w:rsidRPr="00F940CD">
              <w:rPr>
                <w:color w:val="auto"/>
                <w:spacing w:val="0"/>
                <w:sz w:val="22"/>
                <w:szCs w:val="22"/>
              </w:rPr>
              <w:t xml:space="preserve"> 13420-2014 </w:t>
            </w:r>
          </w:p>
          <w:p w14:paraId="69A5809A" w14:textId="77777777" w:rsidR="00D17944" w:rsidRPr="00F940CD" w:rsidRDefault="00D17944" w:rsidP="00FD0564">
            <w:pPr>
              <w:pStyle w:val="a5"/>
              <w:spacing w:line="264" w:lineRule="auto"/>
              <w:ind w:left="-108" w:right="-108" w:firstLine="108"/>
              <w:rPr>
                <w:color w:val="auto"/>
                <w:spacing w:val="0"/>
                <w:sz w:val="22"/>
                <w:szCs w:val="22"/>
              </w:rPr>
            </w:pPr>
            <w:r w:rsidRPr="00F940CD">
              <w:rPr>
                <w:color w:val="auto"/>
                <w:spacing w:val="0"/>
                <w:sz w:val="22"/>
                <w:szCs w:val="22"/>
              </w:rPr>
              <w:t>метод 3</w:t>
            </w:r>
          </w:p>
          <w:p w14:paraId="0D438DC8" w14:textId="77777777" w:rsidR="00D17944" w:rsidRPr="00F940CD" w:rsidRDefault="00D17944" w:rsidP="00FD0564">
            <w:pPr>
              <w:pStyle w:val="af3"/>
              <w:spacing w:line="264" w:lineRule="auto"/>
              <w:ind w:firstLine="108"/>
              <w:rPr>
                <w:lang w:val="ru-RU"/>
              </w:rPr>
            </w:pPr>
            <w:r w:rsidRPr="00F940CD">
              <w:rPr>
                <w:lang w:val="ru-RU"/>
              </w:rPr>
              <w:t>СТБ 1108-2017 п.8.2</w:t>
            </w:r>
          </w:p>
        </w:tc>
      </w:tr>
      <w:tr w:rsidR="00F940CD" w:rsidRPr="00F940CD" w14:paraId="0E6861BE" w14:textId="77777777" w:rsidTr="006C2E87">
        <w:trPr>
          <w:cantSplit/>
          <w:trHeight w:val="374"/>
        </w:trPr>
        <w:tc>
          <w:tcPr>
            <w:tcW w:w="707" w:type="dxa"/>
          </w:tcPr>
          <w:p w14:paraId="4D3CC401" w14:textId="77777777" w:rsidR="00D17944" w:rsidRPr="00F940CD" w:rsidRDefault="00D17944" w:rsidP="00442B51">
            <w:pPr>
              <w:spacing w:line="264" w:lineRule="auto"/>
              <w:jc w:val="center"/>
              <w:rPr>
                <w:sz w:val="22"/>
                <w:szCs w:val="22"/>
                <w:lang w:val="en-US"/>
              </w:rPr>
            </w:pPr>
            <w:r w:rsidRPr="00F940CD">
              <w:rPr>
                <w:sz w:val="22"/>
                <w:szCs w:val="22"/>
              </w:rPr>
              <w:t>1.48</w:t>
            </w:r>
          </w:p>
          <w:p w14:paraId="2F382F1C" w14:textId="77777777" w:rsidR="00D17944" w:rsidRPr="00F940CD" w:rsidRDefault="00D17944" w:rsidP="00442B51">
            <w:pPr>
              <w:spacing w:line="264" w:lineRule="auto"/>
              <w:ind w:left="-108" w:right="-108"/>
              <w:jc w:val="center"/>
              <w:rPr>
                <w:sz w:val="22"/>
                <w:szCs w:val="22"/>
              </w:rPr>
            </w:pPr>
            <w:r w:rsidRPr="00F940CD">
              <w:rPr>
                <w:sz w:val="22"/>
                <w:szCs w:val="22"/>
              </w:rPr>
              <w:t>*</w:t>
            </w:r>
          </w:p>
        </w:tc>
        <w:tc>
          <w:tcPr>
            <w:tcW w:w="1844" w:type="dxa"/>
            <w:vMerge/>
            <w:vAlign w:val="center"/>
          </w:tcPr>
          <w:p w14:paraId="1974095C" w14:textId="77777777" w:rsidR="00D17944" w:rsidRPr="00F940CD" w:rsidRDefault="00D17944" w:rsidP="00442B51">
            <w:pPr>
              <w:spacing w:line="264" w:lineRule="auto"/>
              <w:ind w:right="-108"/>
              <w:rPr>
                <w:sz w:val="22"/>
                <w:szCs w:val="22"/>
              </w:rPr>
            </w:pPr>
          </w:p>
        </w:tc>
        <w:tc>
          <w:tcPr>
            <w:tcW w:w="994" w:type="dxa"/>
          </w:tcPr>
          <w:p w14:paraId="1397CD24" w14:textId="77777777" w:rsidR="00D17944" w:rsidRPr="00F940CD" w:rsidRDefault="00D17944" w:rsidP="00442B51">
            <w:pPr>
              <w:spacing w:line="264" w:lineRule="auto"/>
              <w:ind w:left="-78" w:right="-106"/>
              <w:jc w:val="center"/>
              <w:rPr>
                <w:sz w:val="22"/>
                <w:szCs w:val="22"/>
              </w:rPr>
            </w:pPr>
            <w:r w:rsidRPr="00F940CD">
              <w:rPr>
                <w:sz w:val="22"/>
                <w:szCs w:val="22"/>
              </w:rPr>
              <w:t>22.23/</w:t>
            </w:r>
          </w:p>
          <w:p w14:paraId="41A592D4" w14:textId="77777777" w:rsidR="00D17944" w:rsidRPr="00F940CD" w:rsidRDefault="00D17944" w:rsidP="00442B51">
            <w:pPr>
              <w:spacing w:line="264" w:lineRule="auto"/>
              <w:ind w:left="-78" w:right="-106"/>
              <w:jc w:val="center"/>
              <w:rPr>
                <w:sz w:val="22"/>
                <w:szCs w:val="22"/>
              </w:rPr>
            </w:pPr>
            <w:r w:rsidRPr="00F940CD">
              <w:rPr>
                <w:sz w:val="22"/>
                <w:szCs w:val="22"/>
              </w:rPr>
              <w:t>26.095</w:t>
            </w:r>
          </w:p>
        </w:tc>
        <w:tc>
          <w:tcPr>
            <w:tcW w:w="2126" w:type="dxa"/>
          </w:tcPr>
          <w:p w14:paraId="07FEA410" w14:textId="77777777" w:rsidR="00D17944" w:rsidRPr="00F940CD" w:rsidRDefault="00D17944" w:rsidP="00442B51">
            <w:pPr>
              <w:spacing w:line="264" w:lineRule="auto"/>
              <w:ind w:right="-108"/>
              <w:rPr>
                <w:sz w:val="22"/>
                <w:szCs w:val="22"/>
              </w:rPr>
            </w:pPr>
            <w:r w:rsidRPr="00F940CD">
              <w:rPr>
                <w:sz w:val="22"/>
                <w:szCs w:val="22"/>
              </w:rPr>
              <w:t>Воздействующие усилия</w:t>
            </w:r>
          </w:p>
          <w:p w14:paraId="4EE8B382" w14:textId="77777777" w:rsidR="00D17944" w:rsidRPr="00F940CD" w:rsidRDefault="00D17944" w:rsidP="00442B51">
            <w:pPr>
              <w:spacing w:line="264" w:lineRule="auto"/>
              <w:ind w:right="-108"/>
              <w:rPr>
                <w:sz w:val="22"/>
                <w:szCs w:val="22"/>
              </w:rPr>
            </w:pPr>
          </w:p>
        </w:tc>
        <w:tc>
          <w:tcPr>
            <w:tcW w:w="2127" w:type="dxa"/>
            <w:vMerge/>
            <w:tcBorders>
              <w:right w:val="single" w:sz="6" w:space="0" w:color="000000"/>
            </w:tcBorders>
            <w:vAlign w:val="center"/>
          </w:tcPr>
          <w:p w14:paraId="503B56D2" w14:textId="77777777" w:rsidR="00D17944" w:rsidRPr="00F940CD" w:rsidRDefault="00D17944"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0F7E92E7" w14:textId="77777777" w:rsidR="00D17944" w:rsidRPr="00F940CD" w:rsidRDefault="00D17944" w:rsidP="00FD0564">
            <w:pPr>
              <w:pStyle w:val="a5"/>
              <w:spacing w:line="264" w:lineRule="auto"/>
              <w:ind w:left="-108" w:right="-108" w:firstLine="108"/>
              <w:rPr>
                <w:color w:val="auto"/>
                <w:spacing w:val="0"/>
                <w:sz w:val="22"/>
                <w:szCs w:val="22"/>
              </w:rPr>
            </w:pPr>
            <w:r w:rsidRPr="00F940CD">
              <w:rPr>
                <w:color w:val="auto"/>
                <w:spacing w:val="0"/>
                <w:sz w:val="22"/>
                <w:szCs w:val="22"/>
              </w:rPr>
              <w:t xml:space="preserve">СТБ </w:t>
            </w:r>
            <w:r w:rsidRPr="00F940CD">
              <w:rPr>
                <w:color w:val="auto"/>
                <w:spacing w:val="0"/>
                <w:sz w:val="22"/>
                <w:szCs w:val="22"/>
                <w:lang w:val="en-US"/>
              </w:rPr>
              <w:t>EN</w:t>
            </w:r>
            <w:r w:rsidRPr="00F940CD">
              <w:rPr>
                <w:color w:val="auto"/>
                <w:spacing w:val="0"/>
                <w:sz w:val="22"/>
                <w:szCs w:val="22"/>
              </w:rPr>
              <w:t xml:space="preserve"> 12046-1-2012</w:t>
            </w:r>
          </w:p>
          <w:p w14:paraId="05D66EE1" w14:textId="77777777" w:rsidR="00D17944" w:rsidRPr="00F940CD" w:rsidRDefault="00D17944" w:rsidP="00FD0564">
            <w:pPr>
              <w:pStyle w:val="af3"/>
              <w:spacing w:line="264" w:lineRule="auto"/>
              <w:ind w:firstLine="108"/>
              <w:rPr>
                <w:lang w:val="ru-RU"/>
              </w:rPr>
            </w:pPr>
            <w:r w:rsidRPr="00F940CD">
              <w:t>СТБ EN 12046-2-2012</w:t>
            </w:r>
          </w:p>
        </w:tc>
      </w:tr>
    </w:tbl>
    <w:p w14:paraId="557A6BBF" w14:textId="77777777" w:rsidR="00D17944" w:rsidRPr="00F940CD" w:rsidRDefault="00D17944"/>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7"/>
        <w:gridCol w:w="1844"/>
        <w:gridCol w:w="994"/>
        <w:gridCol w:w="2126"/>
        <w:gridCol w:w="2127"/>
        <w:gridCol w:w="2834"/>
      </w:tblGrid>
      <w:tr w:rsidR="00F940CD" w:rsidRPr="00F940CD" w14:paraId="3DAAC880" w14:textId="77777777" w:rsidTr="006C2E87">
        <w:trPr>
          <w:cantSplit/>
          <w:trHeight w:val="120"/>
        </w:trPr>
        <w:tc>
          <w:tcPr>
            <w:tcW w:w="707" w:type="dxa"/>
            <w:tcBorders>
              <w:top w:val="single" w:sz="4" w:space="0" w:color="auto"/>
              <w:bottom w:val="single" w:sz="4" w:space="0" w:color="auto"/>
            </w:tcBorders>
          </w:tcPr>
          <w:p w14:paraId="5484614B" w14:textId="77777777" w:rsidR="002B2A7D" w:rsidRPr="00F940CD" w:rsidRDefault="00FA2EDA" w:rsidP="00442B51">
            <w:pPr>
              <w:spacing w:line="264" w:lineRule="auto"/>
              <w:ind w:left="-108" w:right="-108"/>
              <w:jc w:val="center"/>
              <w:rPr>
                <w:sz w:val="22"/>
                <w:szCs w:val="22"/>
              </w:rPr>
            </w:pPr>
            <w:r w:rsidRPr="00F940CD">
              <w:rPr>
                <w:sz w:val="22"/>
                <w:szCs w:val="22"/>
              </w:rPr>
              <w:lastRenderedPageBreak/>
              <w:t>2.1</w:t>
            </w:r>
          </w:p>
          <w:p w14:paraId="75954B17" w14:textId="77777777" w:rsidR="00FA2EDA" w:rsidRPr="00F940CD" w:rsidRDefault="002B2A7D" w:rsidP="00442B51">
            <w:pPr>
              <w:spacing w:line="264" w:lineRule="auto"/>
              <w:jc w:val="center"/>
              <w:rPr>
                <w:sz w:val="22"/>
                <w:szCs w:val="22"/>
              </w:rPr>
            </w:pPr>
            <w:r w:rsidRPr="00F940CD">
              <w:rPr>
                <w:sz w:val="22"/>
                <w:szCs w:val="22"/>
              </w:rPr>
              <w:t>*</w:t>
            </w:r>
          </w:p>
        </w:tc>
        <w:tc>
          <w:tcPr>
            <w:tcW w:w="1844" w:type="dxa"/>
            <w:vMerge w:val="restart"/>
            <w:tcBorders>
              <w:top w:val="single" w:sz="4" w:space="0" w:color="auto"/>
            </w:tcBorders>
          </w:tcPr>
          <w:p w14:paraId="7B6EB12E" w14:textId="77777777" w:rsidR="00FA2EDA" w:rsidRPr="00F940CD" w:rsidRDefault="00FA2EDA" w:rsidP="00442B51">
            <w:pPr>
              <w:spacing w:line="264" w:lineRule="auto"/>
              <w:ind w:right="-108"/>
              <w:rPr>
                <w:sz w:val="22"/>
                <w:szCs w:val="22"/>
              </w:rPr>
            </w:pPr>
            <w:r w:rsidRPr="00F940CD">
              <w:rPr>
                <w:sz w:val="22"/>
                <w:szCs w:val="22"/>
              </w:rPr>
              <w:t>Двери и ворота для зданий и сооружений</w:t>
            </w:r>
          </w:p>
        </w:tc>
        <w:tc>
          <w:tcPr>
            <w:tcW w:w="994" w:type="dxa"/>
            <w:tcBorders>
              <w:top w:val="single" w:sz="4" w:space="0" w:color="auto"/>
              <w:bottom w:val="single" w:sz="4" w:space="0" w:color="auto"/>
            </w:tcBorders>
          </w:tcPr>
          <w:p w14:paraId="60902D6A" w14:textId="77777777" w:rsidR="00FA2EDA" w:rsidRPr="00F940CD" w:rsidRDefault="00FA2EDA" w:rsidP="00442B51">
            <w:pPr>
              <w:spacing w:line="264" w:lineRule="auto"/>
              <w:ind w:left="-78" w:right="-106"/>
              <w:jc w:val="center"/>
              <w:rPr>
                <w:sz w:val="22"/>
                <w:szCs w:val="22"/>
              </w:rPr>
            </w:pPr>
            <w:r w:rsidRPr="00F940CD">
              <w:rPr>
                <w:sz w:val="22"/>
                <w:szCs w:val="22"/>
              </w:rPr>
              <w:t>16.23, 22.29, 25.12/ 34.138</w:t>
            </w:r>
          </w:p>
        </w:tc>
        <w:tc>
          <w:tcPr>
            <w:tcW w:w="2126" w:type="dxa"/>
            <w:tcBorders>
              <w:top w:val="single" w:sz="4" w:space="0" w:color="auto"/>
              <w:bottom w:val="single" w:sz="4" w:space="0" w:color="auto"/>
            </w:tcBorders>
          </w:tcPr>
          <w:p w14:paraId="162B3784" w14:textId="77777777" w:rsidR="00FA2EDA" w:rsidRPr="00F940CD" w:rsidRDefault="00FA2EDA" w:rsidP="00442B51">
            <w:pPr>
              <w:spacing w:line="264" w:lineRule="auto"/>
              <w:ind w:right="-108"/>
              <w:rPr>
                <w:sz w:val="22"/>
                <w:szCs w:val="22"/>
              </w:rPr>
            </w:pPr>
            <w:r w:rsidRPr="00F940CD">
              <w:rPr>
                <w:sz w:val="22"/>
                <w:szCs w:val="22"/>
              </w:rPr>
              <w:t>Сопротивление теплопередаче</w:t>
            </w:r>
          </w:p>
        </w:tc>
        <w:tc>
          <w:tcPr>
            <w:tcW w:w="2127" w:type="dxa"/>
            <w:vMerge w:val="restart"/>
            <w:tcBorders>
              <w:top w:val="single" w:sz="4" w:space="0" w:color="auto"/>
              <w:right w:val="single" w:sz="6" w:space="0" w:color="000000"/>
            </w:tcBorders>
          </w:tcPr>
          <w:p w14:paraId="12FD8E09" w14:textId="77777777" w:rsidR="00FA2EDA" w:rsidRPr="00F940CD" w:rsidRDefault="00FA2EDA" w:rsidP="00442B51">
            <w:pPr>
              <w:spacing w:line="264" w:lineRule="auto"/>
              <w:ind w:right="-108"/>
              <w:rPr>
                <w:sz w:val="22"/>
                <w:szCs w:val="22"/>
              </w:rPr>
            </w:pPr>
            <w:r w:rsidRPr="00F940CD">
              <w:rPr>
                <w:sz w:val="22"/>
                <w:szCs w:val="22"/>
              </w:rPr>
              <w:t>СТБ 2433-2015</w:t>
            </w:r>
          </w:p>
          <w:p w14:paraId="243EA2E6" w14:textId="77777777" w:rsidR="00FA2EDA" w:rsidRPr="00F940CD" w:rsidRDefault="00FA2EDA" w:rsidP="00442B51">
            <w:pPr>
              <w:spacing w:line="264" w:lineRule="auto"/>
              <w:ind w:right="-108"/>
              <w:rPr>
                <w:sz w:val="22"/>
                <w:szCs w:val="22"/>
              </w:rPr>
            </w:pPr>
            <w:r w:rsidRPr="00F940CD">
              <w:rPr>
                <w:sz w:val="22"/>
                <w:szCs w:val="22"/>
              </w:rPr>
              <w:t>СТБ EN 1192-2012</w:t>
            </w:r>
          </w:p>
          <w:p w14:paraId="11FC0ACE" w14:textId="77777777" w:rsidR="00FA2EDA" w:rsidRPr="00F940CD" w:rsidRDefault="00FA2EDA" w:rsidP="00442B51">
            <w:pPr>
              <w:spacing w:line="264" w:lineRule="auto"/>
              <w:ind w:right="-108"/>
              <w:rPr>
                <w:sz w:val="22"/>
                <w:szCs w:val="22"/>
              </w:rPr>
            </w:pPr>
            <w:r w:rsidRPr="00F940CD">
              <w:rPr>
                <w:sz w:val="22"/>
                <w:szCs w:val="22"/>
              </w:rPr>
              <w:t>ГОСТ 475-2016</w:t>
            </w:r>
          </w:p>
          <w:p w14:paraId="0D372BA0" w14:textId="77777777" w:rsidR="00FA2EDA" w:rsidRPr="00F940CD" w:rsidRDefault="00FA2EDA" w:rsidP="00442B51">
            <w:pPr>
              <w:spacing w:line="264" w:lineRule="auto"/>
              <w:ind w:right="-108"/>
              <w:rPr>
                <w:sz w:val="22"/>
                <w:szCs w:val="22"/>
              </w:rPr>
            </w:pPr>
            <w:r w:rsidRPr="00F940CD">
              <w:rPr>
                <w:sz w:val="22"/>
                <w:szCs w:val="22"/>
              </w:rPr>
              <w:t>ГО</w:t>
            </w:r>
            <w:r w:rsidRPr="00F940CD">
              <w:rPr>
                <w:sz w:val="22"/>
                <w:szCs w:val="22"/>
                <w:lang w:val="en-US"/>
              </w:rPr>
              <w:t>C</w:t>
            </w:r>
            <w:r w:rsidRPr="00F940CD">
              <w:rPr>
                <w:sz w:val="22"/>
                <w:szCs w:val="22"/>
              </w:rPr>
              <w:t>Т 23747-2015</w:t>
            </w:r>
          </w:p>
          <w:p w14:paraId="189141BD" w14:textId="77777777" w:rsidR="00FA2EDA" w:rsidRPr="00F940CD" w:rsidRDefault="00FA2EDA" w:rsidP="00442B51">
            <w:pPr>
              <w:spacing w:line="264" w:lineRule="auto"/>
              <w:ind w:right="-108"/>
              <w:rPr>
                <w:sz w:val="22"/>
                <w:szCs w:val="22"/>
              </w:rPr>
            </w:pPr>
            <w:r w:rsidRPr="00F940CD">
              <w:rPr>
                <w:sz w:val="22"/>
                <w:szCs w:val="22"/>
              </w:rPr>
              <w:t xml:space="preserve">СТБ 1647-2006 </w:t>
            </w:r>
          </w:p>
          <w:p w14:paraId="1793B45F" w14:textId="77777777" w:rsidR="00FA2EDA" w:rsidRPr="00F940CD" w:rsidRDefault="00FA2EDA" w:rsidP="00442B51">
            <w:pPr>
              <w:spacing w:line="264" w:lineRule="auto"/>
              <w:ind w:right="-108"/>
              <w:rPr>
                <w:sz w:val="22"/>
                <w:szCs w:val="22"/>
              </w:rPr>
            </w:pPr>
            <w:r w:rsidRPr="00F940CD">
              <w:rPr>
                <w:sz w:val="22"/>
                <w:szCs w:val="22"/>
              </w:rPr>
              <w:t>СТБ 2442-2007</w:t>
            </w:r>
          </w:p>
          <w:p w14:paraId="187B69A5" w14:textId="77777777" w:rsidR="00FA2EDA" w:rsidRPr="00F940CD" w:rsidRDefault="00FA2EDA" w:rsidP="00442B51">
            <w:pPr>
              <w:spacing w:line="264" w:lineRule="auto"/>
              <w:ind w:right="-108"/>
              <w:rPr>
                <w:sz w:val="22"/>
                <w:szCs w:val="22"/>
              </w:rPr>
            </w:pPr>
            <w:r w:rsidRPr="00F940CD">
              <w:rPr>
                <w:sz w:val="22"/>
                <w:szCs w:val="22"/>
              </w:rPr>
              <w:t>СТБ ЕН 12604-2006</w:t>
            </w:r>
          </w:p>
          <w:p w14:paraId="51909D35" w14:textId="77777777" w:rsidR="00FA2EDA" w:rsidRPr="00F940CD" w:rsidRDefault="00FA2EDA" w:rsidP="00442B51">
            <w:pPr>
              <w:spacing w:line="264" w:lineRule="auto"/>
              <w:ind w:right="-108"/>
              <w:rPr>
                <w:sz w:val="22"/>
                <w:szCs w:val="22"/>
              </w:rPr>
            </w:pPr>
            <w:r w:rsidRPr="00F940CD">
              <w:rPr>
                <w:sz w:val="22"/>
                <w:szCs w:val="22"/>
              </w:rPr>
              <w:t>СТБ ЕН 12428-2006</w:t>
            </w:r>
          </w:p>
          <w:p w14:paraId="33EBD1EC" w14:textId="77777777" w:rsidR="00FA2EDA" w:rsidRPr="00F940CD" w:rsidRDefault="00FA2EDA" w:rsidP="00442B51">
            <w:pPr>
              <w:spacing w:line="264" w:lineRule="auto"/>
              <w:ind w:right="-108"/>
              <w:rPr>
                <w:sz w:val="22"/>
                <w:szCs w:val="22"/>
              </w:rPr>
            </w:pPr>
            <w:r w:rsidRPr="00F940CD">
              <w:rPr>
                <w:sz w:val="22"/>
                <w:szCs w:val="22"/>
              </w:rPr>
              <w:t>СТБ ЕН 12426-2006</w:t>
            </w:r>
          </w:p>
          <w:p w14:paraId="78E11223" w14:textId="77777777" w:rsidR="00FA2EDA" w:rsidRPr="00F940CD" w:rsidRDefault="00FA2EDA" w:rsidP="00442B51">
            <w:pPr>
              <w:spacing w:line="264" w:lineRule="auto"/>
              <w:ind w:right="-108"/>
              <w:rPr>
                <w:sz w:val="22"/>
                <w:szCs w:val="22"/>
              </w:rPr>
            </w:pPr>
            <w:r w:rsidRPr="00F940CD">
              <w:rPr>
                <w:sz w:val="22"/>
                <w:szCs w:val="22"/>
              </w:rPr>
              <w:t>СТБ ЕН 12424-2006</w:t>
            </w:r>
          </w:p>
          <w:p w14:paraId="6D81CCE3" w14:textId="77777777" w:rsidR="00FA2EDA" w:rsidRPr="00F940CD" w:rsidRDefault="00FA2EDA" w:rsidP="00442B51">
            <w:pPr>
              <w:spacing w:line="264" w:lineRule="auto"/>
              <w:ind w:right="-108"/>
              <w:rPr>
                <w:sz w:val="22"/>
                <w:szCs w:val="22"/>
              </w:rPr>
            </w:pPr>
            <w:r w:rsidRPr="00F940CD">
              <w:rPr>
                <w:sz w:val="22"/>
                <w:szCs w:val="22"/>
              </w:rPr>
              <w:t>СТБ EН 12425-2006</w:t>
            </w:r>
          </w:p>
          <w:p w14:paraId="279E0A31" w14:textId="77777777" w:rsidR="00FA2EDA" w:rsidRPr="00F940CD" w:rsidRDefault="00FA2EDA" w:rsidP="00442B51">
            <w:pPr>
              <w:spacing w:line="264" w:lineRule="auto"/>
              <w:ind w:right="-108"/>
              <w:rPr>
                <w:sz w:val="22"/>
                <w:szCs w:val="22"/>
              </w:rPr>
            </w:pPr>
            <w:r w:rsidRPr="00F940CD">
              <w:rPr>
                <w:sz w:val="22"/>
                <w:szCs w:val="22"/>
              </w:rPr>
              <w:t>СТБ ЕН 12453-2007</w:t>
            </w:r>
          </w:p>
          <w:p w14:paraId="74F9B8AA" w14:textId="77777777" w:rsidR="00FA2EDA" w:rsidRPr="00F940CD" w:rsidRDefault="00FA2EDA" w:rsidP="00442B51">
            <w:pPr>
              <w:spacing w:line="264" w:lineRule="auto"/>
              <w:ind w:right="-108"/>
              <w:rPr>
                <w:sz w:val="22"/>
                <w:szCs w:val="22"/>
              </w:rPr>
            </w:pPr>
            <w:r w:rsidRPr="00F940CD">
              <w:rPr>
                <w:sz w:val="22"/>
                <w:szCs w:val="22"/>
              </w:rPr>
              <w:t>ГОСТ 31174-2017</w:t>
            </w:r>
          </w:p>
          <w:p w14:paraId="2B2E3ACF" w14:textId="77777777" w:rsidR="00FA2EDA" w:rsidRPr="00F940CD" w:rsidRDefault="00FA2EDA" w:rsidP="00442B51">
            <w:pPr>
              <w:spacing w:line="264" w:lineRule="auto"/>
              <w:ind w:right="-108"/>
              <w:rPr>
                <w:sz w:val="22"/>
                <w:szCs w:val="22"/>
              </w:rPr>
            </w:pPr>
            <w:r w:rsidRPr="00F940CD">
              <w:rPr>
                <w:sz w:val="22"/>
                <w:szCs w:val="22"/>
              </w:rPr>
              <w:t>ГОСТ 31173-2016</w:t>
            </w:r>
          </w:p>
          <w:p w14:paraId="2792E427" w14:textId="77777777" w:rsidR="00FA2EDA" w:rsidRPr="00F940CD" w:rsidRDefault="00FA2EDA" w:rsidP="00442B51">
            <w:pPr>
              <w:spacing w:line="264" w:lineRule="auto"/>
              <w:ind w:right="-108"/>
              <w:rPr>
                <w:sz w:val="22"/>
                <w:szCs w:val="22"/>
              </w:rPr>
            </w:pPr>
            <w:r w:rsidRPr="00F940CD">
              <w:rPr>
                <w:sz w:val="22"/>
                <w:szCs w:val="22"/>
              </w:rPr>
              <w:t>ГОСТ 30970-2014</w:t>
            </w:r>
          </w:p>
          <w:p w14:paraId="4947748C" w14:textId="77777777" w:rsidR="00FA2EDA" w:rsidRPr="00F940CD" w:rsidRDefault="00FA2EDA" w:rsidP="00442B51">
            <w:pPr>
              <w:spacing w:line="264" w:lineRule="auto"/>
              <w:ind w:right="-108"/>
              <w:rPr>
                <w:sz w:val="22"/>
                <w:szCs w:val="22"/>
              </w:rPr>
            </w:pPr>
            <w:r w:rsidRPr="00F940CD">
              <w:rPr>
                <w:sz w:val="22"/>
                <w:szCs w:val="22"/>
              </w:rPr>
              <w:t>ГОСТ EN 13241-1-2015</w:t>
            </w:r>
          </w:p>
          <w:p w14:paraId="554F0A88" w14:textId="77777777" w:rsidR="00FA2EDA" w:rsidRPr="00F940CD" w:rsidRDefault="00FA2EDA" w:rsidP="00442B51">
            <w:pPr>
              <w:spacing w:line="264" w:lineRule="auto"/>
              <w:ind w:right="-108"/>
              <w:rPr>
                <w:sz w:val="22"/>
                <w:szCs w:val="22"/>
              </w:rPr>
            </w:pPr>
            <w:r w:rsidRPr="00F940CD">
              <w:rPr>
                <w:sz w:val="22"/>
                <w:szCs w:val="22"/>
              </w:rPr>
              <w:t>СТБ EN 12207-2012</w:t>
            </w:r>
          </w:p>
          <w:p w14:paraId="5453DDEB" w14:textId="77777777" w:rsidR="00FA2EDA" w:rsidRPr="00F940CD" w:rsidRDefault="00FA2EDA" w:rsidP="00442B51">
            <w:pPr>
              <w:spacing w:line="264" w:lineRule="auto"/>
              <w:ind w:right="-108"/>
              <w:rPr>
                <w:sz w:val="22"/>
                <w:szCs w:val="22"/>
              </w:rPr>
            </w:pPr>
            <w:r w:rsidRPr="00F940CD">
              <w:rPr>
                <w:sz w:val="22"/>
                <w:szCs w:val="22"/>
              </w:rPr>
              <w:t>СТБ EN 12208-2012</w:t>
            </w:r>
          </w:p>
          <w:p w14:paraId="30756A65" w14:textId="77777777" w:rsidR="00FA2EDA" w:rsidRPr="00F940CD" w:rsidRDefault="009B2CCB" w:rsidP="00442B51">
            <w:pPr>
              <w:spacing w:line="264" w:lineRule="auto"/>
              <w:ind w:right="-108"/>
              <w:rPr>
                <w:sz w:val="22"/>
                <w:szCs w:val="22"/>
              </w:rPr>
            </w:pPr>
            <w:r w:rsidRPr="00F940CD">
              <w:rPr>
                <w:sz w:val="22"/>
                <w:szCs w:val="22"/>
              </w:rPr>
              <w:t xml:space="preserve">ТНПА и другие документы </w:t>
            </w:r>
          </w:p>
        </w:tc>
        <w:tc>
          <w:tcPr>
            <w:tcW w:w="2834" w:type="dxa"/>
            <w:tcBorders>
              <w:top w:val="single" w:sz="4" w:space="0" w:color="auto"/>
              <w:left w:val="single" w:sz="6" w:space="0" w:color="000000"/>
              <w:bottom w:val="single" w:sz="4" w:space="0" w:color="auto"/>
            </w:tcBorders>
          </w:tcPr>
          <w:p w14:paraId="237F7F5B" w14:textId="77777777" w:rsidR="00FA2EDA" w:rsidRPr="00F940CD" w:rsidRDefault="00FA2EDA" w:rsidP="00442B51">
            <w:pPr>
              <w:spacing w:line="264" w:lineRule="auto"/>
              <w:ind w:left="-57" w:right="-57"/>
              <w:rPr>
                <w:sz w:val="22"/>
                <w:szCs w:val="22"/>
              </w:rPr>
            </w:pPr>
            <w:r w:rsidRPr="00F940CD">
              <w:rPr>
                <w:sz w:val="22"/>
                <w:szCs w:val="22"/>
              </w:rPr>
              <w:t>ГОСТ 26602.1-99</w:t>
            </w:r>
          </w:p>
          <w:p w14:paraId="6D4597A7" w14:textId="77777777" w:rsidR="00FA2EDA" w:rsidRPr="00F940CD" w:rsidRDefault="00FA2EDA" w:rsidP="00442B51">
            <w:pPr>
              <w:spacing w:line="264" w:lineRule="auto"/>
              <w:ind w:left="-57" w:right="-57"/>
              <w:rPr>
                <w:sz w:val="22"/>
                <w:szCs w:val="22"/>
              </w:rPr>
            </w:pPr>
            <w:r w:rsidRPr="00F940CD">
              <w:rPr>
                <w:sz w:val="22"/>
                <w:szCs w:val="22"/>
              </w:rPr>
              <w:t>СТБ 2442-2007 Прил.Б</w:t>
            </w:r>
          </w:p>
          <w:p w14:paraId="21D7DA74" w14:textId="77777777" w:rsidR="00FA2EDA" w:rsidRPr="00F940CD" w:rsidRDefault="00FA2EDA" w:rsidP="00442B51">
            <w:pPr>
              <w:spacing w:line="264" w:lineRule="auto"/>
              <w:ind w:left="-57" w:right="-57"/>
              <w:rPr>
                <w:sz w:val="22"/>
                <w:szCs w:val="22"/>
              </w:rPr>
            </w:pPr>
            <w:r w:rsidRPr="00F940CD">
              <w:rPr>
                <w:sz w:val="22"/>
                <w:szCs w:val="22"/>
              </w:rPr>
              <w:t>ГОСТ 31174-2017 п.8.2.2</w:t>
            </w:r>
          </w:p>
          <w:p w14:paraId="70E4667C" w14:textId="77777777" w:rsidR="00FA2EDA" w:rsidRPr="00F940CD" w:rsidRDefault="00FA2EDA" w:rsidP="00442B51">
            <w:pPr>
              <w:spacing w:line="264" w:lineRule="auto"/>
              <w:ind w:left="-57" w:right="-57"/>
              <w:rPr>
                <w:sz w:val="22"/>
                <w:szCs w:val="22"/>
              </w:rPr>
            </w:pPr>
            <w:r w:rsidRPr="00F940CD">
              <w:rPr>
                <w:sz w:val="22"/>
                <w:szCs w:val="22"/>
              </w:rPr>
              <w:t>ГОСТ 31173-2016 п.7.3.1</w:t>
            </w:r>
          </w:p>
          <w:p w14:paraId="053C94CB" w14:textId="77777777" w:rsidR="00FA2EDA" w:rsidRPr="00F940CD" w:rsidRDefault="00FA2EDA" w:rsidP="00442B51">
            <w:pPr>
              <w:spacing w:line="264" w:lineRule="auto"/>
              <w:ind w:left="-57" w:right="-57"/>
              <w:rPr>
                <w:sz w:val="22"/>
                <w:szCs w:val="22"/>
              </w:rPr>
            </w:pPr>
            <w:r w:rsidRPr="00F940CD">
              <w:rPr>
                <w:sz w:val="22"/>
                <w:szCs w:val="22"/>
              </w:rPr>
              <w:t>ГОСТ 30970-2014 п.7.3.2</w:t>
            </w:r>
          </w:p>
          <w:p w14:paraId="0024D909" w14:textId="77777777" w:rsidR="00FA2EDA" w:rsidRPr="00F940CD" w:rsidRDefault="00FA2EDA" w:rsidP="00442B51">
            <w:pPr>
              <w:spacing w:line="264" w:lineRule="auto"/>
              <w:ind w:left="-57" w:right="-57"/>
              <w:rPr>
                <w:sz w:val="22"/>
                <w:szCs w:val="22"/>
              </w:rPr>
            </w:pPr>
            <w:r w:rsidRPr="00F940CD">
              <w:rPr>
                <w:sz w:val="22"/>
                <w:szCs w:val="22"/>
              </w:rPr>
              <w:t>ГОСТ EN 13241-1-2015 Прил.В</w:t>
            </w:r>
          </w:p>
          <w:p w14:paraId="20A6E4F8" w14:textId="77777777" w:rsidR="00D17944" w:rsidRPr="00F940CD" w:rsidRDefault="00D17944" w:rsidP="00442B51">
            <w:pPr>
              <w:spacing w:line="264" w:lineRule="auto"/>
              <w:ind w:left="-57" w:right="-57"/>
              <w:rPr>
                <w:sz w:val="22"/>
                <w:szCs w:val="22"/>
              </w:rPr>
            </w:pPr>
          </w:p>
        </w:tc>
      </w:tr>
      <w:tr w:rsidR="00F940CD" w:rsidRPr="00F940CD" w14:paraId="0D5F97FA" w14:textId="77777777" w:rsidTr="006C2E87">
        <w:trPr>
          <w:cantSplit/>
          <w:trHeight w:val="134"/>
        </w:trPr>
        <w:tc>
          <w:tcPr>
            <w:tcW w:w="707" w:type="dxa"/>
            <w:tcBorders>
              <w:top w:val="single" w:sz="4" w:space="0" w:color="auto"/>
              <w:bottom w:val="single" w:sz="4" w:space="0" w:color="auto"/>
            </w:tcBorders>
          </w:tcPr>
          <w:p w14:paraId="5BDAA686" w14:textId="77777777" w:rsidR="00FA2EDA" w:rsidRPr="00F940CD" w:rsidRDefault="00FA2EDA" w:rsidP="00442B51">
            <w:pPr>
              <w:spacing w:line="264" w:lineRule="auto"/>
              <w:ind w:left="-108" w:right="-108"/>
              <w:jc w:val="center"/>
              <w:rPr>
                <w:sz w:val="22"/>
                <w:szCs w:val="22"/>
              </w:rPr>
            </w:pPr>
            <w:r w:rsidRPr="00F940CD">
              <w:rPr>
                <w:sz w:val="22"/>
                <w:szCs w:val="22"/>
                <w:lang w:val="en-US"/>
              </w:rPr>
              <w:t>2</w:t>
            </w:r>
            <w:r w:rsidRPr="00F940CD">
              <w:rPr>
                <w:sz w:val="22"/>
                <w:szCs w:val="22"/>
              </w:rPr>
              <w:t>.2</w:t>
            </w:r>
          </w:p>
          <w:p w14:paraId="6E333C37"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4" w:type="dxa"/>
            <w:vMerge/>
          </w:tcPr>
          <w:p w14:paraId="3E9A0C82" w14:textId="77777777" w:rsidR="00FA2EDA" w:rsidRPr="00F940CD" w:rsidRDefault="00FA2EDA" w:rsidP="00442B51">
            <w:pPr>
              <w:spacing w:line="264" w:lineRule="auto"/>
              <w:ind w:right="-108"/>
              <w:rPr>
                <w:sz w:val="22"/>
                <w:szCs w:val="22"/>
              </w:rPr>
            </w:pPr>
          </w:p>
        </w:tc>
        <w:tc>
          <w:tcPr>
            <w:tcW w:w="994" w:type="dxa"/>
            <w:tcBorders>
              <w:top w:val="single" w:sz="4" w:space="0" w:color="auto"/>
              <w:bottom w:val="single" w:sz="4" w:space="0" w:color="auto"/>
            </w:tcBorders>
          </w:tcPr>
          <w:p w14:paraId="36DE9AE3" w14:textId="77777777" w:rsidR="00FA2EDA" w:rsidRPr="00F940CD" w:rsidRDefault="00FA2EDA" w:rsidP="00442B51">
            <w:pPr>
              <w:spacing w:line="264" w:lineRule="auto"/>
              <w:ind w:left="-78" w:right="-106"/>
              <w:jc w:val="center"/>
              <w:rPr>
                <w:sz w:val="22"/>
                <w:szCs w:val="22"/>
              </w:rPr>
            </w:pPr>
            <w:r w:rsidRPr="00F940CD">
              <w:rPr>
                <w:sz w:val="22"/>
                <w:szCs w:val="22"/>
              </w:rPr>
              <w:t>16.23, 22.29, 25.12/ 26.080</w:t>
            </w:r>
          </w:p>
        </w:tc>
        <w:tc>
          <w:tcPr>
            <w:tcW w:w="2126" w:type="dxa"/>
            <w:tcBorders>
              <w:top w:val="single" w:sz="4" w:space="0" w:color="auto"/>
              <w:bottom w:val="single" w:sz="4" w:space="0" w:color="auto"/>
            </w:tcBorders>
          </w:tcPr>
          <w:p w14:paraId="14E8D122" w14:textId="77777777" w:rsidR="00FA2EDA" w:rsidRPr="00F940CD" w:rsidRDefault="00FA2EDA" w:rsidP="00442B51">
            <w:pPr>
              <w:spacing w:line="264" w:lineRule="auto"/>
              <w:ind w:right="-108"/>
              <w:rPr>
                <w:sz w:val="22"/>
                <w:szCs w:val="22"/>
              </w:rPr>
            </w:pPr>
            <w:r w:rsidRPr="00F940CD">
              <w:rPr>
                <w:sz w:val="22"/>
                <w:szCs w:val="22"/>
              </w:rPr>
              <w:t>Сопротивление воздухопроницанию</w:t>
            </w:r>
          </w:p>
        </w:tc>
        <w:tc>
          <w:tcPr>
            <w:tcW w:w="2127" w:type="dxa"/>
            <w:vMerge/>
            <w:tcBorders>
              <w:right w:val="single" w:sz="6" w:space="0" w:color="000000"/>
            </w:tcBorders>
          </w:tcPr>
          <w:p w14:paraId="42ABB096" w14:textId="77777777" w:rsidR="00FA2EDA" w:rsidRPr="00F940CD" w:rsidRDefault="00FA2EDA"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4FA23CEA" w14:textId="77777777" w:rsidR="00FA2EDA" w:rsidRPr="00F940CD" w:rsidRDefault="00FA2EDA" w:rsidP="00442B51">
            <w:pPr>
              <w:spacing w:line="264" w:lineRule="auto"/>
              <w:ind w:left="-57" w:right="-57"/>
              <w:rPr>
                <w:sz w:val="22"/>
                <w:szCs w:val="22"/>
              </w:rPr>
            </w:pPr>
            <w:r w:rsidRPr="00F940CD">
              <w:rPr>
                <w:sz w:val="22"/>
                <w:szCs w:val="22"/>
              </w:rPr>
              <w:t>ГОСТ 26602.2-99</w:t>
            </w:r>
          </w:p>
          <w:p w14:paraId="1E07AF5B" w14:textId="77777777" w:rsidR="00FA2EDA" w:rsidRPr="00F940CD" w:rsidRDefault="00FA2EDA" w:rsidP="00442B51">
            <w:pPr>
              <w:spacing w:line="264" w:lineRule="auto"/>
              <w:ind w:left="-57" w:right="-57"/>
              <w:rPr>
                <w:sz w:val="22"/>
                <w:szCs w:val="22"/>
              </w:rPr>
            </w:pPr>
            <w:r w:rsidRPr="00F940CD">
              <w:rPr>
                <w:sz w:val="22"/>
                <w:szCs w:val="22"/>
              </w:rPr>
              <w:t>СТБ ЕН 12427-2006</w:t>
            </w:r>
          </w:p>
          <w:p w14:paraId="27DF0170" w14:textId="77777777" w:rsidR="00FA2EDA" w:rsidRPr="00F940CD" w:rsidRDefault="00FA2EDA" w:rsidP="00442B51">
            <w:pPr>
              <w:spacing w:line="264" w:lineRule="auto"/>
              <w:ind w:left="-57" w:right="-57"/>
              <w:rPr>
                <w:sz w:val="22"/>
                <w:szCs w:val="22"/>
              </w:rPr>
            </w:pPr>
            <w:r w:rsidRPr="00F940CD">
              <w:rPr>
                <w:sz w:val="22"/>
                <w:szCs w:val="22"/>
              </w:rPr>
              <w:t>ГОСТ 31174-2017 п.8.2.4</w:t>
            </w:r>
          </w:p>
          <w:p w14:paraId="3146F530" w14:textId="77777777" w:rsidR="00FA2EDA" w:rsidRPr="00F940CD" w:rsidRDefault="00FA2EDA" w:rsidP="00442B51">
            <w:pPr>
              <w:spacing w:line="264" w:lineRule="auto"/>
              <w:ind w:left="-57" w:right="-57"/>
              <w:rPr>
                <w:sz w:val="22"/>
                <w:szCs w:val="22"/>
              </w:rPr>
            </w:pPr>
            <w:r w:rsidRPr="00F940CD">
              <w:rPr>
                <w:sz w:val="22"/>
                <w:szCs w:val="22"/>
              </w:rPr>
              <w:t>ГОСТ 31173-2016 п.7.3.2</w:t>
            </w:r>
          </w:p>
          <w:p w14:paraId="0A390191" w14:textId="77777777" w:rsidR="00FA2EDA" w:rsidRPr="00F940CD" w:rsidRDefault="00FA2EDA" w:rsidP="00442B51">
            <w:pPr>
              <w:spacing w:line="264" w:lineRule="auto"/>
              <w:ind w:left="-57" w:right="-57"/>
              <w:rPr>
                <w:sz w:val="22"/>
                <w:szCs w:val="22"/>
              </w:rPr>
            </w:pPr>
            <w:r w:rsidRPr="00F940CD">
              <w:rPr>
                <w:sz w:val="22"/>
                <w:szCs w:val="22"/>
              </w:rPr>
              <w:t>ГОСТ 30970-2014 п.7.3.3</w:t>
            </w:r>
          </w:p>
          <w:p w14:paraId="47FDC3F5" w14:textId="77777777" w:rsidR="00FA2EDA" w:rsidRPr="00F940CD" w:rsidRDefault="00FA2EDA" w:rsidP="00442B51">
            <w:pPr>
              <w:spacing w:line="264" w:lineRule="auto"/>
              <w:ind w:left="-57" w:right="-57"/>
              <w:rPr>
                <w:sz w:val="22"/>
                <w:szCs w:val="22"/>
              </w:rPr>
            </w:pPr>
            <w:r w:rsidRPr="00F940CD">
              <w:rPr>
                <w:sz w:val="22"/>
                <w:szCs w:val="22"/>
              </w:rPr>
              <w:t>СТБ EN 12207-2012</w:t>
            </w:r>
          </w:p>
          <w:p w14:paraId="6D537541" w14:textId="77777777" w:rsidR="00FA2EDA" w:rsidRPr="00F940CD" w:rsidRDefault="00FA2EDA" w:rsidP="00442B51">
            <w:pPr>
              <w:spacing w:line="264" w:lineRule="auto"/>
              <w:ind w:left="-57" w:right="-57"/>
              <w:rPr>
                <w:sz w:val="22"/>
                <w:szCs w:val="22"/>
              </w:rPr>
            </w:pPr>
            <w:r w:rsidRPr="00F940CD">
              <w:rPr>
                <w:sz w:val="22"/>
                <w:szCs w:val="22"/>
              </w:rPr>
              <w:t>СТБ EN 1026-2012</w:t>
            </w:r>
          </w:p>
          <w:p w14:paraId="35C623FE" w14:textId="77777777" w:rsidR="00D17944" w:rsidRPr="00F940CD" w:rsidRDefault="00D17944" w:rsidP="00442B51">
            <w:pPr>
              <w:spacing w:line="264" w:lineRule="auto"/>
              <w:ind w:left="-57" w:right="-57"/>
              <w:rPr>
                <w:sz w:val="22"/>
                <w:szCs w:val="22"/>
              </w:rPr>
            </w:pPr>
          </w:p>
        </w:tc>
      </w:tr>
      <w:tr w:rsidR="00F940CD" w:rsidRPr="00F940CD" w14:paraId="4CD0B9A3" w14:textId="77777777" w:rsidTr="006C2E87">
        <w:trPr>
          <w:cantSplit/>
          <w:trHeight w:val="160"/>
        </w:trPr>
        <w:tc>
          <w:tcPr>
            <w:tcW w:w="707" w:type="dxa"/>
            <w:tcBorders>
              <w:top w:val="single" w:sz="4" w:space="0" w:color="auto"/>
              <w:bottom w:val="single" w:sz="4" w:space="0" w:color="auto"/>
            </w:tcBorders>
          </w:tcPr>
          <w:p w14:paraId="2755F6FD" w14:textId="77777777" w:rsidR="00FA2EDA" w:rsidRPr="00F940CD" w:rsidRDefault="00FA2EDA" w:rsidP="00442B51">
            <w:pPr>
              <w:spacing w:line="264" w:lineRule="auto"/>
              <w:ind w:left="-108" w:right="-108"/>
              <w:jc w:val="center"/>
              <w:rPr>
                <w:sz w:val="22"/>
                <w:szCs w:val="22"/>
              </w:rPr>
            </w:pPr>
            <w:r w:rsidRPr="00F940CD">
              <w:rPr>
                <w:sz w:val="22"/>
                <w:szCs w:val="22"/>
                <w:lang w:val="en-US"/>
              </w:rPr>
              <w:t>2</w:t>
            </w:r>
            <w:r w:rsidRPr="00F940CD">
              <w:rPr>
                <w:sz w:val="22"/>
                <w:szCs w:val="22"/>
              </w:rPr>
              <w:t>.3</w:t>
            </w:r>
          </w:p>
          <w:p w14:paraId="27F0FEFC"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4" w:type="dxa"/>
            <w:vMerge/>
          </w:tcPr>
          <w:p w14:paraId="6372D06D" w14:textId="77777777" w:rsidR="00FA2EDA" w:rsidRPr="00F940CD" w:rsidRDefault="00FA2EDA" w:rsidP="00442B51">
            <w:pPr>
              <w:spacing w:line="264" w:lineRule="auto"/>
              <w:ind w:right="-108"/>
              <w:rPr>
                <w:sz w:val="22"/>
                <w:szCs w:val="22"/>
              </w:rPr>
            </w:pPr>
          </w:p>
        </w:tc>
        <w:tc>
          <w:tcPr>
            <w:tcW w:w="994" w:type="dxa"/>
            <w:tcBorders>
              <w:top w:val="single" w:sz="4" w:space="0" w:color="auto"/>
              <w:bottom w:val="single" w:sz="4" w:space="0" w:color="auto"/>
            </w:tcBorders>
          </w:tcPr>
          <w:p w14:paraId="46B2DF5B" w14:textId="77777777" w:rsidR="00FA2EDA" w:rsidRPr="00F940CD" w:rsidRDefault="00FA2EDA" w:rsidP="00442B51">
            <w:pPr>
              <w:spacing w:line="264" w:lineRule="auto"/>
              <w:ind w:left="-78" w:right="-106"/>
              <w:jc w:val="center"/>
              <w:rPr>
                <w:sz w:val="22"/>
                <w:szCs w:val="22"/>
              </w:rPr>
            </w:pPr>
            <w:r w:rsidRPr="00F940CD">
              <w:rPr>
                <w:sz w:val="22"/>
                <w:szCs w:val="22"/>
              </w:rPr>
              <w:t>16.23, 22.29, 25.12/ 30.000</w:t>
            </w:r>
          </w:p>
        </w:tc>
        <w:tc>
          <w:tcPr>
            <w:tcW w:w="2126" w:type="dxa"/>
            <w:tcBorders>
              <w:top w:val="single" w:sz="4" w:space="0" w:color="auto"/>
              <w:bottom w:val="single" w:sz="4" w:space="0" w:color="auto"/>
            </w:tcBorders>
          </w:tcPr>
          <w:p w14:paraId="572F8644" w14:textId="77777777" w:rsidR="00FA2EDA" w:rsidRPr="00F940CD" w:rsidRDefault="00FA2EDA" w:rsidP="00442B51">
            <w:pPr>
              <w:spacing w:line="264" w:lineRule="auto"/>
              <w:ind w:right="-108"/>
              <w:rPr>
                <w:sz w:val="22"/>
                <w:szCs w:val="22"/>
              </w:rPr>
            </w:pPr>
            <w:r w:rsidRPr="00F940CD">
              <w:rPr>
                <w:sz w:val="22"/>
                <w:szCs w:val="22"/>
              </w:rPr>
              <w:t>Звукоизоляция</w:t>
            </w:r>
          </w:p>
          <w:p w14:paraId="553EC13C" w14:textId="77777777" w:rsidR="00FA2EDA" w:rsidRPr="00F940CD" w:rsidRDefault="00FA2EDA" w:rsidP="00442B51">
            <w:pPr>
              <w:spacing w:line="264" w:lineRule="auto"/>
              <w:ind w:right="-108"/>
              <w:rPr>
                <w:sz w:val="22"/>
                <w:szCs w:val="22"/>
              </w:rPr>
            </w:pPr>
            <w:r w:rsidRPr="00F940CD">
              <w:rPr>
                <w:sz w:val="22"/>
                <w:szCs w:val="22"/>
              </w:rPr>
              <w:t>Класс звукоизоляции</w:t>
            </w:r>
          </w:p>
        </w:tc>
        <w:tc>
          <w:tcPr>
            <w:tcW w:w="2127" w:type="dxa"/>
            <w:vMerge/>
            <w:tcBorders>
              <w:right w:val="single" w:sz="6" w:space="0" w:color="000000"/>
            </w:tcBorders>
          </w:tcPr>
          <w:p w14:paraId="6387EF2A" w14:textId="77777777" w:rsidR="00FA2EDA" w:rsidRPr="00F940CD" w:rsidRDefault="00FA2EDA"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70EF0C53" w14:textId="77777777" w:rsidR="00FA2EDA" w:rsidRPr="00F940CD" w:rsidRDefault="00FA2EDA" w:rsidP="00442B51">
            <w:pPr>
              <w:pStyle w:val="af3"/>
              <w:spacing w:line="264" w:lineRule="auto"/>
              <w:ind w:left="-57" w:right="-108"/>
            </w:pPr>
            <w:r w:rsidRPr="00F940CD">
              <w:rPr>
                <w:lang w:val="ru-RU"/>
              </w:rPr>
              <w:t>ГОСТ</w:t>
            </w:r>
            <w:r w:rsidRPr="00F940CD">
              <w:t xml:space="preserve"> 26602.3-2016</w:t>
            </w:r>
          </w:p>
          <w:p w14:paraId="1DB8C5D7" w14:textId="77777777" w:rsidR="00FA2EDA" w:rsidRPr="00F940CD" w:rsidRDefault="00FA2EDA" w:rsidP="00442B51">
            <w:pPr>
              <w:spacing w:line="264" w:lineRule="auto"/>
              <w:ind w:left="-57" w:right="-108"/>
              <w:rPr>
                <w:sz w:val="22"/>
                <w:szCs w:val="22"/>
                <w:lang w:val="en-US"/>
              </w:rPr>
            </w:pPr>
            <w:r w:rsidRPr="00F940CD">
              <w:rPr>
                <w:sz w:val="22"/>
                <w:szCs w:val="22"/>
              </w:rPr>
              <w:t>СТБ</w:t>
            </w:r>
            <w:r w:rsidRPr="00F940CD">
              <w:rPr>
                <w:sz w:val="22"/>
                <w:szCs w:val="22"/>
                <w:lang w:val="en-US"/>
              </w:rPr>
              <w:t xml:space="preserve"> EN ISO 10140-1-2013</w:t>
            </w:r>
          </w:p>
          <w:p w14:paraId="548A7BFB" w14:textId="77777777" w:rsidR="00FA2EDA" w:rsidRPr="00F940CD" w:rsidRDefault="00FA2EDA" w:rsidP="00442B51">
            <w:pPr>
              <w:spacing w:line="264" w:lineRule="auto"/>
              <w:ind w:left="-57" w:right="-108"/>
              <w:rPr>
                <w:sz w:val="22"/>
                <w:szCs w:val="22"/>
                <w:lang w:val="en-US"/>
              </w:rPr>
            </w:pPr>
            <w:r w:rsidRPr="00F940CD">
              <w:rPr>
                <w:sz w:val="22"/>
                <w:szCs w:val="22"/>
              </w:rPr>
              <w:t>СТБ</w:t>
            </w:r>
            <w:r w:rsidRPr="00F940CD">
              <w:rPr>
                <w:sz w:val="22"/>
                <w:szCs w:val="22"/>
                <w:lang w:val="en-US"/>
              </w:rPr>
              <w:t xml:space="preserve"> EN ISO 10140-2-2013</w:t>
            </w:r>
          </w:p>
          <w:p w14:paraId="5FC332D5" w14:textId="77777777" w:rsidR="00FA2EDA" w:rsidRPr="00F940CD" w:rsidRDefault="00FA2EDA" w:rsidP="00442B51">
            <w:pPr>
              <w:spacing w:line="264" w:lineRule="auto"/>
              <w:ind w:left="-57" w:right="-108"/>
              <w:rPr>
                <w:sz w:val="22"/>
                <w:szCs w:val="22"/>
                <w:lang w:val="en-US"/>
              </w:rPr>
            </w:pPr>
            <w:r w:rsidRPr="00F940CD">
              <w:rPr>
                <w:sz w:val="22"/>
                <w:szCs w:val="22"/>
              </w:rPr>
              <w:t>СТБ</w:t>
            </w:r>
            <w:r w:rsidRPr="00F940CD">
              <w:rPr>
                <w:sz w:val="22"/>
                <w:szCs w:val="22"/>
                <w:lang w:val="en-US"/>
              </w:rPr>
              <w:t xml:space="preserve"> EN ISO 10140-4-2013</w:t>
            </w:r>
          </w:p>
          <w:p w14:paraId="5E820FBC" w14:textId="77777777" w:rsidR="00FA2EDA" w:rsidRPr="00F940CD" w:rsidRDefault="00FA2EDA" w:rsidP="00442B51">
            <w:pPr>
              <w:pStyle w:val="af3"/>
              <w:spacing w:line="264" w:lineRule="auto"/>
              <w:ind w:left="-57" w:right="-108"/>
            </w:pPr>
            <w:r w:rsidRPr="00F940CD">
              <w:rPr>
                <w:lang w:val="ru-RU"/>
              </w:rPr>
              <w:t>СТБ</w:t>
            </w:r>
            <w:r w:rsidRPr="00F940CD">
              <w:t xml:space="preserve"> EN ISO 10140-5-2013</w:t>
            </w:r>
          </w:p>
          <w:p w14:paraId="3EA290E3" w14:textId="77777777" w:rsidR="00FA2EDA" w:rsidRPr="00F940CD" w:rsidRDefault="00FA2EDA" w:rsidP="00442B51">
            <w:pPr>
              <w:spacing w:line="264" w:lineRule="auto"/>
              <w:ind w:left="-57" w:right="-108"/>
              <w:rPr>
                <w:sz w:val="22"/>
                <w:szCs w:val="22"/>
              </w:rPr>
            </w:pPr>
            <w:r w:rsidRPr="00F940CD">
              <w:rPr>
                <w:sz w:val="22"/>
                <w:szCs w:val="22"/>
              </w:rPr>
              <w:t>ГОСТ Р ИСО 10140-1-2012</w:t>
            </w:r>
          </w:p>
          <w:p w14:paraId="7D9D3C63" w14:textId="77777777" w:rsidR="00FA2EDA" w:rsidRPr="00F940CD" w:rsidRDefault="00FA2EDA" w:rsidP="00442B51">
            <w:pPr>
              <w:spacing w:line="264" w:lineRule="auto"/>
              <w:ind w:left="-57" w:right="-108"/>
              <w:rPr>
                <w:sz w:val="22"/>
                <w:szCs w:val="22"/>
              </w:rPr>
            </w:pPr>
            <w:r w:rsidRPr="00F940CD">
              <w:rPr>
                <w:sz w:val="22"/>
                <w:szCs w:val="22"/>
              </w:rPr>
              <w:t>ГОСТ Р ИСО 10140-2-2012</w:t>
            </w:r>
          </w:p>
          <w:p w14:paraId="14229FB3" w14:textId="77777777" w:rsidR="00FA2EDA" w:rsidRPr="00F940CD" w:rsidRDefault="00FA2EDA" w:rsidP="00442B51">
            <w:pPr>
              <w:spacing w:line="264" w:lineRule="auto"/>
              <w:ind w:left="-57" w:right="-108"/>
              <w:rPr>
                <w:sz w:val="22"/>
                <w:szCs w:val="22"/>
              </w:rPr>
            </w:pPr>
            <w:r w:rsidRPr="00F940CD">
              <w:rPr>
                <w:sz w:val="22"/>
                <w:szCs w:val="22"/>
              </w:rPr>
              <w:t>ГОСТ Р ИСО 10140-4-2012</w:t>
            </w:r>
          </w:p>
          <w:p w14:paraId="0F5541B7" w14:textId="77777777" w:rsidR="00FA2EDA" w:rsidRPr="00F940CD" w:rsidRDefault="00FA2EDA" w:rsidP="00442B51">
            <w:pPr>
              <w:spacing w:line="264" w:lineRule="auto"/>
              <w:ind w:left="-57" w:right="-108"/>
              <w:rPr>
                <w:sz w:val="22"/>
                <w:szCs w:val="22"/>
              </w:rPr>
            </w:pPr>
            <w:r w:rsidRPr="00F940CD">
              <w:rPr>
                <w:sz w:val="22"/>
                <w:szCs w:val="22"/>
              </w:rPr>
              <w:t>ГОСТ Р ИСО 10140-5-2012</w:t>
            </w:r>
          </w:p>
          <w:p w14:paraId="54C6B8FC" w14:textId="77777777" w:rsidR="00FA2EDA" w:rsidRPr="00F940CD" w:rsidRDefault="00FA2EDA" w:rsidP="00442B51">
            <w:pPr>
              <w:spacing w:line="264" w:lineRule="auto"/>
              <w:ind w:left="-57" w:right="-108"/>
              <w:rPr>
                <w:sz w:val="22"/>
                <w:szCs w:val="22"/>
              </w:rPr>
            </w:pPr>
            <w:r w:rsidRPr="00F940CD">
              <w:rPr>
                <w:sz w:val="22"/>
                <w:szCs w:val="22"/>
              </w:rPr>
              <w:t>ГОСТ 31173-2016 п.7.3.3</w:t>
            </w:r>
          </w:p>
          <w:p w14:paraId="66B37B87" w14:textId="77777777" w:rsidR="00FA2EDA" w:rsidRPr="00F940CD" w:rsidRDefault="00FA2EDA" w:rsidP="00442B51">
            <w:pPr>
              <w:spacing w:line="264" w:lineRule="auto"/>
              <w:ind w:left="-57" w:right="-108"/>
              <w:rPr>
                <w:sz w:val="22"/>
                <w:szCs w:val="22"/>
              </w:rPr>
            </w:pPr>
            <w:r w:rsidRPr="00F940CD">
              <w:rPr>
                <w:sz w:val="22"/>
                <w:szCs w:val="22"/>
              </w:rPr>
              <w:t>ГОСТ 30970-2014 п.7.3.4</w:t>
            </w:r>
          </w:p>
          <w:p w14:paraId="0E96DE09" w14:textId="77777777" w:rsidR="00D17944" w:rsidRPr="00F940CD" w:rsidRDefault="00D17944" w:rsidP="00442B51">
            <w:pPr>
              <w:spacing w:line="264" w:lineRule="auto"/>
              <w:ind w:left="-57" w:right="-108"/>
              <w:rPr>
                <w:sz w:val="22"/>
                <w:szCs w:val="22"/>
              </w:rPr>
            </w:pPr>
          </w:p>
        </w:tc>
      </w:tr>
      <w:tr w:rsidR="00F940CD" w:rsidRPr="00F940CD" w14:paraId="15734015" w14:textId="77777777" w:rsidTr="006C2E87">
        <w:trPr>
          <w:cantSplit/>
          <w:trHeight w:val="360"/>
        </w:trPr>
        <w:tc>
          <w:tcPr>
            <w:tcW w:w="707" w:type="dxa"/>
          </w:tcPr>
          <w:p w14:paraId="7E6E8F28" w14:textId="77777777" w:rsidR="00FA2EDA" w:rsidRPr="00F940CD" w:rsidRDefault="00FA2EDA" w:rsidP="00442B51">
            <w:pPr>
              <w:spacing w:line="264" w:lineRule="auto"/>
              <w:ind w:left="-108" w:right="-108"/>
              <w:jc w:val="center"/>
              <w:rPr>
                <w:sz w:val="22"/>
                <w:szCs w:val="22"/>
              </w:rPr>
            </w:pPr>
            <w:r w:rsidRPr="00F940CD">
              <w:rPr>
                <w:sz w:val="22"/>
                <w:szCs w:val="22"/>
                <w:lang w:val="en-US"/>
              </w:rPr>
              <w:t>2</w:t>
            </w:r>
            <w:r w:rsidRPr="00F940CD">
              <w:rPr>
                <w:sz w:val="22"/>
                <w:szCs w:val="22"/>
              </w:rPr>
              <w:t>.4</w:t>
            </w:r>
          </w:p>
          <w:p w14:paraId="7276F5C7"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4" w:type="dxa"/>
            <w:vMerge/>
          </w:tcPr>
          <w:p w14:paraId="58BFC40F" w14:textId="77777777" w:rsidR="00FA2EDA" w:rsidRPr="00F940CD" w:rsidRDefault="00FA2EDA" w:rsidP="00442B51">
            <w:pPr>
              <w:spacing w:line="264" w:lineRule="auto"/>
              <w:ind w:right="-108"/>
              <w:rPr>
                <w:sz w:val="22"/>
                <w:szCs w:val="22"/>
              </w:rPr>
            </w:pPr>
          </w:p>
        </w:tc>
        <w:tc>
          <w:tcPr>
            <w:tcW w:w="994" w:type="dxa"/>
          </w:tcPr>
          <w:p w14:paraId="4FD15B86" w14:textId="77777777" w:rsidR="00FA2EDA" w:rsidRPr="00F940CD" w:rsidRDefault="00FA2EDA" w:rsidP="00442B51">
            <w:pPr>
              <w:spacing w:line="264" w:lineRule="auto"/>
              <w:ind w:left="-78" w:right="-106"/>
              <w:jc w:val="center"/>
              <w:rPr>
                <w:sz w:val="22"/>
                <w:szCs w:val="22"/>
              </w:rPr>
            </w:pPr>
            <w:r w:rsidRPr="00F940CD">
              <w:rPr>
                <w:sz w:val="22"/>
                <w:szCs w:val="22"/>
              </w:rPr>
              <w:t xml:space="preserve">16.23, 22.29, 25.12/ 26.080 </w:t>
            </w:r>
          </w:p>
        </w:tc>
        <w:tc>
          <w:tcPr>
            <w:tcW w:w="2126" w:type="dxa"/>
          </w:tcPr>
          <w:p w14:paraId="2DB108FC" w14:textId="77777777" w:rsidR="00FA2EDA" w:rsidRPr="00F940CD" w:rsidRDefault="00FA2EDA" w:rsidP="00442B51">
            <w:pPr>
              <w:spacing w:line="264" w:lineRule="auto"/>
              <w:ind w:right="-108"/>
              <w:rPr>
                <w:sz w:val="22"/>
                <w:szCs w:val="22"/>
              </w:rPr>
            </w:pPr>
            <w:r w:rsidRPr="00F940CD">
              <w:rPr>
                <w:sz w:val="22"/>
                <w:szCs w:val="22"/>
              </w:rPr>
              <w:t>Сопротивление ветровой нагрузке</w:t>
            </w:r>
          </w:p>
        </w:tc>
        <w:tc>
          <w:tcPr>
            <w:tcW w:w="2127" w:type="dxa"/>
            <w:vMerge/>
            <w:tcBorders>
              <w:right w:val="single" w:sz="6" w:space="0" w:color="000000"/>
            </w:tcBorders>
          </w:tcPr>
          <w:p w14:paraId="7BB27533" w14:textId="77777777" w:rsidR="00FA2EDA" w:rsidRPr="00F940CD" w:rsidRDefault="00FA2EDA" w:rsidP="00442B51">
            <w:pPr>
              <w:spacing w:line="264" w:lineRule="auto"/>
              <w:ind w:left="-108" w:right="-108"/>
              <w:rPr>
                <w:sz w:val="22"/>
                <w:szCs w:val="22"/>
              </w:rPr>
            </w:pPr>
          </w:p>
        </w:tc>
        <w:tc>
          <w:tcPr>
            <w:tcW w:w="2834" w:type="dxa"/>
            <w:tcBorders>
              <w:top w:val="single" w:sz="6" w:space="0" w:color="000000"/>
              <w:left w:val="single" w:sz="6" w:space="0" w:color="000000"/>
            </w:tcBorders>
          </w:tcPr>
          <w:p w14:paraId="08471493" w14:textId="77777777" w:rsidR="00FA2EDA" w:rsidRPr="00F940CD" w:rsidRDefault="00FA2EDA" w:rsidP="00442B51">
            <w:pPr>
              <w:spacing w:line="264" w:lineRule="auto"/>
              <w:ind w:left="-57" w:right="-57"/>
              <w:rPr>
                <w:sz w:val="22"/>
                <w:szCs w:val="22"/>
              </w:rPr>
            </w:pPr>
            <w:r w:rsidRPr="00F940CD">
              <w:rPr>
                <w:sz w:val="22"/>
                <w:szCs w:val="22"/>
              </w:rPr>
              <w:t>ГОСТ 26602.5-2001</w:t>
            </w:r>
          </w:p>
          <w:p w14:paraId="29ED065F" w14:textId="77777777" w:rsidR="00FA2EDA" w:rsidRPr="00F940CD" w:rsidRDefault="00FA2EDA" w:rsidP="00442B51">
            <w:pPr>
              <w:spacing w:line="264" w:lineRule="auto"/>
              <w:ind w:left="-57" w:right="-57"/>
              <w:rPr>
                <w:sz w:val="22"/>
                <w:szCs w:val="22"/>
              </w:rPr>
            </w:pPr>
            <w:r w:rsidRPr="00F940CD">
              <w:rPr>
                <w:sz w:val="22"/>
                <w:szCs w:val="22"/>
              </w:rPr>
              <w:t>ГОСТ 23747-2015 п.6.3.8</w:t>
            </w:r>
          </w:p>
          <w:p w14:paraId="051A427B" w14:textId="77777777" w:rsidR="00FA2EDA" w:rsidRPr="00F940CD" w:rsidRDefault="00FA2EDA" w:rsidP="00442B51">
            <w:pPr>
              <w:spacing w:line="264" w:lineRule="auto"/>
              <w:ind w:left="-57" w:right="-57"/>
              <w:rPr>
                <w:sz w:val="22"/>
                <w:szCs w:val="22"/>
              </w:rPr>
            </w:pPr>
            <w:r w:rsidRPr="00F940CD">
              <w:rPr>
                <w:sz w:val="22"/>
                <w:szCs w:val="22"/>
              </w:rPr>
              <w:t>СТБ ЕН 12444-2006</w:t>
            </w:r>
          </w:p>
          <w:p w14:paraId="5B752599" w14:textId="77777777" w:rsidR="00FA2EDA" w:rsidRPr="00F940CD" w:rsidRDefault="00FA2EDA" w:rsidP="00442B51">
            <w:pPr>
              <w:spacing w:line="264" w:lineRule="auto"/>
              <w:ind w:left="-57" w:right="-57"/>
              <w:rPr>
                <w:sz w:val="22"/>
                <w:szCs w:val="22"/>
              </w:rPr>
            </w:pPr>
            <w:r w:rsidRPr="00F940CD">
              <w:rPr>
                <w:sz w:val="22"/>
                <w:szCs w:val="22"/>
              </w:rPr>
              <w:t xml:space="preserve">ГОСТ 31174-2017 </w:t>
            </w:r>
          </w:p>
          <w:p w14:paraId="38305246" w14:textId="77777777" w:rsidR="00FA2EDA" w:rsidRPr="00F940CD" w:rsidRDefault="00FA2EDA" w:rsidP="00442B51">
            <w:pPr>
              <w:spacing w:line="264" w:lineRule="auto"/>
              <w:ind w:left="-57" w:right="-57"/>
              <w:rPr>
                <w:sz w:val="22"/>
                <w:szCs w:val="22"/>
              </w:rPr>
            </w:pPr>
            <w:r w:rsidRPr="00F940CD">
              <w:rPr>
                <w:sz w:val="22"/>
                <w:szCs w:val="22"/>
              </w:rPr>
              <w:t>п.п. 8.2.3, 8.2.5, 8.2.7</w:t>
            </w:r>
          </w:p>
          <w:p w14:paraId="30D10C4A" w14:textId="77777777" w:rsidR="00FA2EDA" w:rsidRPr="00F940CD" w:rsidRDefault="00FA2EDA" w:rsidP="00442B51">
            <w:pPr>
              <w:spacing w:line="264" w:lineRule="auto"/>
              <w:ind w:left="-57" w:right="-57"/>
              <w:rPr>
                <w:sz w:val="22"/>
                <w:szCs w:val="22"/>
              </w:rPr>
            </w:pPr>
            <w:r w:rsidRPr="00F940CD">
              <w:rPr>
                <w:sz w:val="22"/>
                <w:szCs w:val="22"/>
              </w:rPr>
              <w:t xml:space="preserve">ГОСТ 31173-2016 </w:t>
            </w:r>
          </w:p>
          <w:p w14:paraId="5ED149F3" w14:textId="77777777" w:rsidR="00FA2EDA" w:rsidRPr="00F940CD" w:rsidRDefault="00FA2EDA" w:rsidP="00442B51">
            <w:pPr>
              <w:spacing w:line="264" w:lineRule="auto"/>
              <w:ind w:left="-57" w:right="-57"/>
              <w:rPr>
                <w:sz w:val="22"/>
                <w:szCs w:val="22"/>
              </w:rPr>
            </w:pPr>
            <w:r w:rsidRPr="00F940CD">
              <w:rPr>
                <w:sz w:val="22"/>
                <w:szCs w:val="22"/>
              </w:rPr>
              <w:t>п.п. 7.3.4, 7.3.9</w:t>
            </w:r>
          </w:p>
          <w:p w14:paraId="1E0ECBAB" w14:textId="77777777" w:rsidR="00FA2EDA" w:rsidRPr="00F940CD" w:rsidRDefault="00FA2EDA" w:rsidP="00442B51">
            <w:pPr>
              <w:spacing w:line="264" w:lineRule="auto"/>
              <w:ind w:left="-57" w:right="-57"/>
              <w:rPr>
                <w:sz w:val="22"/>
                <w:szCs w:val="22"/>
              </w:rPr>
            </w:pPr>
            <w:r w:rsidRPr="00F940CD">
              <w:rPr>
                <w:sz w:val="22"/>
                <w:szCs w:val="22"/>
              </w:rPr>
              <w:t xml:space="preserve">ГОСТ 30970-2014 </w:t>
            </w:r>
          </w:p>
          <w:p w14:paraId="38A8112D" w14:textId="77777777" w:rsidR="00FA2EDA" w:rsidRPr="00F940CD" w:rsidRDefault="00FA2EDA" w:rsidP="00442B51">
            <w:pPr>
              <w:spacing w:line="264" w:lineRule="auto"/>
              <w:ind w:left="-57" w:right="-57"/>
              <w:rPr>
                <w:sz w:val="22"/>
                <w:szCs w:val="22"/>
              </w:rPr>
            </w:pPr>
            <w:r w:rsidRPr="00F940CD">
              <w:rPr>
                <w:sz w:val="22"/>
                <w:szCs w:val="22"/>
              </w:rPr>
              <w:t>п.п. 7.3.8, 7.3.11</w:t>
            </w:r>
          </w:p>
          <w:p w14:paraId="22A7ABB7" w14:textId="77777777" w:rsidR="00D17944" w:rsidRPr="00F940CD" w:rsidRDefault="00D17944" w:rsidP="00442B51">
            <w:pPr>
              <w:spacing w:line="264" w:lineRule="auto"/>
              <w:ind w:left="-57" w:right="-57"/>
              <w:rPr>
                <w:sz w:val="22"/>
                <w:szCs w:val="22"/>
              </w:rPr>
            </w:pPr>
          </w:p>
        </w:tc>
      </w:tr>
      <w:tr w:rsidR="00F940CD" w:rsidRPr="00F940CD" w14:paraId="6528C4BC" w14:textId="77777777" w:rsidTr="006C2E87">
        <w:trPr>
          <w:cantSplit/>
          <w:trHeight w:val="360"/>
        </w:trPr>
        <w:tc>
          <w:tcPr>
            <w:tcW w:w="707" w:type="dxa"/>
          </w:tcPr>
          <w:p w14:paraId="016E2CBD" w14:textId="77777777" w:rsidR="00FA2EDA" w:rsidRPr="00F940CD" w:rsidRDefault="00FA2EDA" w:rsidP="00442B51">
            <w:pPr>
              <w:spacing w:line="264" w:lineRule="auto"/>
              <w:ind w:left="-108" w:right="-108"/>
              <w:jc w:val="center"/>
              <w:rPr>
                <w:sz w:val="22"/>
                <w:szCs w:val="22"/>
              </w:rPr>
            </w:pPr>
            <w:r w:rsidRPr="00F940CD">
              <w:rPr>
                <w:sz w:val="22"/>
                <w:szCs w:val="22"/>
                <w:lang w:val="en-US"/>
              </w:rPr>
              <w:t>2</w:t>
            </w:r>
            <w:r w:rsidRPr="00F940CD">
              <w:rPr>
                <w:sz w:val="22"/>
                <w:szCs w:val="22"/>
              </w:rPr>
              <w:t>.5</w:t>
            </w:r>
          </w:p>
          <w:p w14:paraId="7AB71098"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4" w:type="dxa"/>
            <w:vMerge/>
          </w:tcPr>
          <w:p w14:paraId="5C04916D" w14:textId="77777777" w:rsidR="00FA2EDA" w:rsidRPr="00F940CD" w:rsidRDefault="00FA2EDA" w:rsidP="00442B51">
            <w:pPr>
              <w:spacing w:line="264" w:lineRule="auto"/>
              <w:ind w:right="-108"/>
              <w:rPr>
                <w:sz w:val="22"/>
                <w:szCs w:val="22"/>
              </w:rPr>
            </w:pPr>
          </w:p>
        </w:tc>
        <w:tc>
          <w:tcPr>
            <w:tcW w:w="994" w:type="dxa"/>
          </w:tcPr>
          <w:p w14:paraId="364BF1DE" w14:textId="77777777" w:rsidR="00FA2EDA" w:rsidRPr="00F940CD" w:rsidRDefault="00FA2EDA" w:rsidP="00442B51">
            <w:pPr>
              <w:spacing w:line="264" w:lineRule="auto"/>
              <w:ind w:left="-78" w:right="-106"/>
              <w:jc w:val="center"/>
              <w:rPr>
                <w:sz w:val="22"/>
                <w:szCs w:val="22"/>
              </w:rPr>
            </w:pPr>
            <w:r w:rsidRPr="00F940CD">
              <w:rPr>
                <w:sz w:val="22"/>
                <w:szCs w:val="22"/>
              </w:rPr>
              <w:t>16.23, 22.29, 25.12/ 26.141</w:t>
            </w:r>
          </w:p>
        </w:tc>
        <w:tc>
          <w:tcPr>
            <w:tcW w:w="2126" w:type="dxa"/>
          </w:tcPr>
          <w:p w14:paraId="1A8AA160" w14:textId="77777777" w:rsidR="00FA2EDA" w:rsidRPr="00F940CD" w:rsidRDefault="00FA2EDA" w:rsidP="00442B51">
            <w:pPr>
              <w:spacing w:line="264" w:lineRule="auto"/>
              <w:ind w:right="-108"/>
              <w:rPr>
                <w:sz w:val="22"/>
                <w:szCs w:val="22"/>
              </w:rPr>
            </w:pPr>
            <w:r w:rsidRPr="00F940CD">
              <w:rPr>
                <w:sz w:val="22"/>
                <w:szCs w:val="22"/>
              </w:rPr>
              <w:t>Сопротивление водопроницаемости</w:t>
            </w:r>
          </w:p>
        </w:tc>
        <w:tc>
          <w:tcPr>
            <w:tcW w:w="2127" w:type="dxa"/>
            <w:vMerge/>
            <w:tcBorders>
              <w:right w:val="single" w:sz="6" w:space="0" w:color="000000"/>
            </w:tcBorders>
          </w:tcPr>
          <w:p w14:paraId="535D9D8A" w14:textId="77777777" w:rsidR="00FA2EDA" w:rsidRPr="00F940CD" w:rsidRDefault="00FA2EDA" w:rsidP="00442B51">
            <w:pPr>
              <w:spacing w:line="264" w:lineRule="auto"/>
              <w:ind w:right="-108"/>
              <w:rPr>
                <w:sz w:val="22"/>
                <w:szCs w:val="22"/>
              </w:rPr>
            </w:pPr>
          </w:p>
        </w:tc>
        <w:tc>
          <w:tcPr>
            <w:tcW w:w="2834" w:type="dxa"/>
            <w:tcBorders>
              <w:top w:val="single" w:sz="6" w:space="0" w:color="000000"/>
              <w:left w:val="single" w:sz="6" w:space="0" w:color="000000"/>
            </w:tcBorders>
          </w:tcPr>
          <w:p w14:paraId="4971A3C7" w14:textId="77777777" w:rsidR="00FA2EDA" w:rsidRPr="00F940CD" w:rsidRDefault="00FA2EDA" w:rsidP="00442B51">
            <w:pPr>
              <w:spacing w:line="264" w:lineRule="auto"/>
              <w:ind w:left="-57" w:right="-57"/>
              <w:rPr>
                <w:sz w:val="22"/>
                <w:szCs w:val="22"/>
              </w:rPr>
            </w:pPr>
            <w:r w:rsidRPr="00F940CD">
              <w:rPr>
                <w:sz w:val="22"/>
                <w:szCs w:val="22"/>
              </w:rPr>
              <w:t>ГОСТ 26602.2-99</w:t>
            </w:r>
          </w:p>
          <w:p w14:paraId="27A4F1AB" w14:textId="77777777" w:rsidR="00FA2EDA" w:rsidRPr="00F940CD" w:rsidRDefault="00FA2EDA" w:rsidP="00442B51">
            <w:pPr>
              <w:spacing w:line="264" w:lineRule="auto"/>
              <w:ind w:left="-57" w:right="-57"/>
              <w:rPr>
                <w:sz w:val="22"/>
                <w:szCs w:val="22"/>
              </w:rPr>
            </w:pPr>
            <w:r w:rsidRPr="00F940CD">
              <w:rPr>
                <w:sz w:val="22"/>
                <w:szCs w:val="22"/>
              </w:rPr>
              <w:t>СТБ EН 12489-2006</w:t>
            </w:r>
          </w:p>
          <w:p w14:paraId="7DD807EE" w14:textId="77777777" w:rsidR="00FA2EDA" w:rsidRPr="00F940CD" w:rsidRDefault="00FA2EDA" w:rsidP="00442B51">
            <w:pPr>
              <w:spacing w:line="264" w:lineRule="auto"/>
              <w:ind w:left="-57" w:right="-57"/>
              <w:rPr>
                <w:sz w:val="22"/>
                <w:szCs w:val="22"/>
              </w:rPr>
            </w:pPr>
            <w:r w:rsidRPr="00F940CD">
              <w:rPr>
                <w:sz w:val="22"/>
                <w:szCs w:val="22"/>
              </w:rPr>
              <w:t>ГОСТ 31173-2016 п.7.3.2</w:t>
            </w:r>
          </w:p>
          <w:p w14:paraId="63B53B5B" w14:textId="77777777" w:rsidR="00FA2EDA" w:rsidRPr="00F940CD" w:rsidRDefault="00FA2EDA" w:rsidP="00442B51">
            <w:pPr>
              <w:spacing w:line="264" w:lineRule="auto"/>
              <w:ind w:left="-57" w:right="-57"/>
              <w:rPr>
                <w:sz w:val="22"/>
                <w:szCs w:val="22"/>
              </w:rPr>
            </w:pPr>
            <w:r w:rsidRPr="00F940CD">
              <w:rPr>
                <w:sz w:val="22"/>
                <w:szCs w:val="22"/>
              </w:rPr>
              <w:t>ГОСТ 30970-2014 п.7.3.3</w:t>
            </w:r>
          </w:p>
          <w:p w14:paraId="3AB302AD" w14:textId="77777777" w:rsidR="00FA2EDA" w:rsidRPr="00F940CD" w:rsidRDefault="00FA2EDA" w:rsidP="00442B51">
            <w:pPr>
              <w:spacing w:line="264" w:lineRule="auto"/>
              <w:ind w:left="-57" w:right="-57"/>
              <w:rPr>
                <w:sz w:val="22"/>
                <w:szCs w:val="22"/>
              </w:rPr>
            </w:pPr>
            <w:r w:rsidRPr="00F940CD">
              <w:rPr>
                <w:sz w:val="22"/>
                <w:szCs w:val="22"/>
              </w:rPr>
              <w:t>СТБ EN 12208-2012</w:t>
            </w:r>
          </w:p>
          <w:p w14:paraId="007A80EA" w14:textId="77777777" w:rsidR="00FA2EDA" w:rsidRPr="00F940CD" w:rsidRDefault="00FA2EDA" w:rsidP="00442B51">
            <w:pPr>
              <w:spacing w:line="264" w:lineRule="auto"/>
              <w:ind w:left="-57" w:right="-57"/>
              <w:rPr>
                <w:sz w:val="22"/>
                <w:szCs w:val="22"/>
              </w:rPr>
            </w:pPr>
            <w:r w:rsidRPr="00F940CD">
              <w:rPr>
                <w:sz w:val="22"/>
                <w:szCs w:val="22"/>
              </w:rPr>
              <w:t>СТБ EN 1027-2014</w:t>
            </w:r>
          </w:p>
          <w:p w14:paraId="76B05138" w14:textId="77777777" w:rsidR="00D17944" w:rsidRPr="00F940CD" w:rsidRDefault="00D17944" w:rsidP="00442B51">
            <w:pPr>
              <w:spacing w:line="264" w:lineRule="auto"/>
              <w:ind w:left="-57" w:right="-57"/>
              <w:rPr>
                <w:sz w:val="22"/>
                <w:szCs w:val="22"/>
              </w:rPr>
            </w:pPr>
          </w:p>
        </w:tc>
      </w:tr>
    </w:tbl>
    <w:p w14:paraId="68103B2F" w14:textId="77777777" w:rsidR="005D706E" w:rsidRPr="00F940CD" w:rsidRDefault="005D706E" w:rsidP="00442B51">
      <w:pPr>
        <w:spacing w:line="264" w:lineRule="auto"/>
        <w:rPr>
          <w:sz w:val="22"/>
          <w:szCs w:val="22"/>
        </w:rPr>
      </w:pPr>
    </w:p>
    <w:p w14:paraId="51BB6093" w14:textId="77777777" w:rsidR="00FA2EDA" w:rsidRPr="00F940CD" w:rsidRDefault="00FA2EDA" w:rsidP="00442B51">
      <w:pPr>
        <w:spacing w:line="264" w:lineRule="auto"/>
        <w:rPr>
          <w:sz w:val="22"/>
          <w:szCs w:val="22"/>
        </w:rPr>
      </w:pPr>
    </w:p>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2C2C6700" w14:textId="77777777" w:rsidTr="00D17944">
        <w:trPr>
          <w:cantSplit/>
          <w:trHeight w:val="3476"/>
        </w:trPr>
        <w:tc>
          <w:tcPr>
            <w:tcW w:w="709" w:type="dxa"/>
          </w:tcPr>
          <w:p w14:paraId="1C74D3D3" w14:textId="77777777" w:rsidR="00FA2EDA" w:rsidRPr="00F940CD" w:rsidRDefault="00FA2EDA" w:rsidP="00442B51">
            <w:pPr>
              <w:spacing w:line="264" w:lineRule="auto"/>
              <w:ind w:left="-108" w:right="-108"/>
              <w:jc w:val="center"/>
              <w:rPr>
                <w:sz w:val="22"/>
                <w:szCs w:val="22"/>
              </w:rPr>
            </w:pPr>
            <w:r w:rsidRPr="00F940CD">
              <w:rPr>
                <w:sz w:val="22"/>
                <w:szCs w:val="22"/>
                <w:lang w:val="en-US"/>
              </w:rPr>
              <w:lastRenderedPageBreak/>
              <w:t>2</w:t>
            </w:r>
            <w:r w:rsidRPr="00F940CD">
              <w:rPr>
                <w:sz w:val="22"/>
                <w:szCs w:val="22"/>
              </w:rPr>
              <w:t>.6</w:t>
            </w:r>
          </w:p>
          <w:p w14:paraId="48EF191F"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val="restart"/>
          </w:tcPr>
          <w:p w14:paraId="17A3A171" w14:textId="77777777" w:rsidR="00FA2EDA" w:rsidRPr="00F940CD" w:rsidRDefault="00FA2EDA" w:rsidP="00442B51">
            <w:pPr>
              <w:spacing w:line="264" w:lineRule="auto"/>
              <w:ind w:right="-108"/>
              <w:rPr>
                <w:sz w:val="22"/>
                <w:szCs w:val="22"/>
              </w:rPr>
            </w:pPr>
            <w:r w:rsidRPr="00F940CD">
              <w:rPr>
                <w:sz w:val="22"/>
                <w:szCs w:val="22"/>
              </w:rPr>
              <w:t>Двери и ворота для зданий и сооружений</w:t>
            </w:r>
          </w:p>
        </w:tc>
        <w:tc>
          <w:tcPr>
            <w:tcW w:w="993" w:type="dxa"/>
          </w:tcPr>
          <w:p w14:paraId="7B752418" w14:textId="77777777" w:rsidR="00FA2EDA" w:rsidRPr="00F940CD" w:rsidRDefault="00FA2EDA" w:rsidP="00442B51">
            <w:pPr>
              <w:spacing w:line="264" w:lineRule="auto"/>
              <w:ind w:left="-78" w:right="-106"/>
              <w:jc w:val="center"/>
              <w:rPr>
                <w:sz w:val="22"/>
                <w:szCs w:val="22"/>
              </w:rPr>
            </w:pPr>
            <w:r w:rsidRPr="00F940CD">
              <w:rPr>
                <w:sz w:val="22"/>
                <w:szCs w:val="22"/>
              </w:rPr>
              <w:t>16.23, 22.29, 25.12/ 36.038</w:t>
            </w:r>
          </w:p>
        </w:tc>
        <w:tc>
          <w:tcPr>
            <w:tcW w:w="2126" w:type="dxa"/>
          </w:tcPr>
          <w:p w14:paraId="57F6A7D3" w14:textId="77777777" w:rsidR="00FA2EDA" w:rsidRPr="00F940CD" w:rsidRDefault="00FA2EDA" w:rsidP="00442B51">
            <w:pPr>
              <w:spacing w:line="264" w:lineRule="auto"/>
              <w:ind w:right="-108"/>
              <w:rPr>
                <w:sz w:val="22"/>
                <w:szCs w:val="22"/>
              </w:rPr>
            </w:pPr>
            <w:r w:rsidRPr="00F940CD">
              <w:rPr>
                <w:sz w:val="22"/>
                <w:szCs w:val="22"/>
              </w:rPr>
              <w:t>Безотказное открывание полотен</w:t>
            </w:r>
          </w:p>
        </w:tc>
        <w:tc>
          <w:tcPr>
            <w:tcW w:w="2126" w:type="dxa"/>
            <w:vMerge w:val="restart"/>
            <w:tcBorders>
              <w:right w:val="single" w:sz="6" w:space="0" w:color="000000"/>
            </w:tcBorders>
          </w:tcPr>
          <w:p w14:paraId="2C913447" w14:textId="77777777" w:rsidR="00FA2EDA" w:rsidRPr="00F940CD" w:rsidRDefault="00FA2EDA" w:rsidP="00442B51">
            <w:pPr>
              <w:spacing w:line="264" w:lineRule="auto"/>
              <w:rPr>
                <w:sz w:val="22"/>
                <w:szCs w:val="22"/>
              </w:rPr>
            </w:pPr>
            <w:r w:rsidRPr="00F940CD">
              <w:rPr>
                <w:sz w:val="22"/>
                <w:szCs w:val="22"/>
              </w:rPr>
              <w:t>СТБ 2433-2015</w:t>
            </w:r>
          </w:p>
          <w:p w14:paraId="598F4D7A" w14:textId="77777777" w:rsidR="00FA2EDA" w:rsidRPr="00F940CD" w:rsidRDefault="00FA2EDA" w:rsidP="00442B51">
            <w:pPr>
              <w:spacing w:line="264" w:lineRule="auto"/>
              <w:rPr>
                <w:sz w:val="22"/>
                <w:szCs w:val="22"/>
              </w:rPr>
            </w:pPr>
            <w:r w:rsidRPr="00F940CD">
              <w:rPr>
                <w:sz w:val="22"/>
                <w:szCs w:val="22"/>
              </w:rPr>
              <w:t>СТБ EN 1192-2012</w:t>
            </w:r>
          </w:p>
          <w:p w14:paraId="699C184F" w14:textId="77777777" w:rsidR="00FA2EDA" w:rsidRPr="00F940CD" w:rsidRDefault="00FA2EDA" w:rsidP="00442B51">
            <w:pPr>
              <w:spacing w:line="264" w:lineRule="auto"/>
              <w:ind w:right="-108"/>
              <w:rPr>
                <w:sz w:val="22"/>
                <w:szCs w:val="22"/>
              </w:rPr>
            </w:pPr>
            <w:r w:rsidRPr="00F940CD">
              <w:rPr>
                <w:sz w:val="22"/>
                <w:szCs w:val="22"/>
              </w:rPr>
              <w:t>ГОСТ 475-2016</w:t>
            </w:r>
          </w:p>
          <w:p w14:paraId="245D8A7C" w14:textId="77777777" w:rsidR="00FA2EDA" w:rsidRPr="00F940CD" w:rsidRDefault="00FA2EDA" w:rsidP="00442B51">
            <w:pPr>
              <w:spacing w:line="264" w:lineRule="auto"/>
              <w:ind w:right="-108"/>
              <w:rPr>
                <w:sz w:val="22"/>
                <w:szCs w:val="22"/>
              </w:rPr>
            </w:pPr>
            <w:r w:rsidRPr="00F940CD">
              <w:rPr>
                <w:sz w:val="22"/>
                <w:szCs w:val="22"/>
              </w:rPr>
              <w:t>ГО</w:t>
            </w:r>
            <w:r w:rsidRPr="00F940CD">
              <w:rPr>
                <w:sz w:val="22"/>
                <w:szCs w:val="22"/>
                <w:lang w:val="en-US"/>
              </w:rPr>
              <w:t>C</w:t>
            </w:r>
            <w:r w:rsidRPr="00F940CD">
              <w:rPr>
                <w:sz w:val="22"/>
                <w:szCs w:val="22"/>
              </w:rPr>
              <w:t>Т 23747-2015</w:t>
            </w:r>
          </w:p>
          <w:p w14:paraId="33966D39" w14:textId="77777777" w:rsidR="00FA2EDA" w:rsidRPr="00F940CD" w:rsidRDefault="00FA2EDA" w:rsidP="00442B51">
            <w:pPr>
              <w:spacing w:line="264" w:lineRule="auto"/>
              <w:ind w:right="-108"/>
              <w:rPr>
                <w:sz w:val="22"/>
                <w:szCs w:val="22"/>
              </w:rPr>
            </w:pPr>
            <w:r w:rsidRPr="00F940CD">
              <w:rPr>
                <w:sz w:val="22"/>
                <w:szCs w:val="22"/>
              </w:rPr>
              <w:t xml:space="preserve">СТБ 1647-2006 </w:t>
            </w:r>
          </w:p>
          <w:p w14:paraId="2CE8E3B3" w14:textId="77777777" w:rsidR="00FA2EDA" w:rsidRPr="00F940CD" w:rsidRDefault="00FA2EDA" w:rsidP="00442B51">
            <w:pPr>
              <w:spacing w:line="264" w:lineRule="auto"/>
              <w:ind w:right="-108"/>
              <w:rPr>
                <w:sz w:val="22"/>
                <w:szCs w:val="22"/>
              </w:rPr>
            </w:pPr>
            <w:r w:rsidRPr="00F940CD">
              <w:rPr>
                <w:sz w:val="22"/>
                <w:szCs w:val="22"/>
              </w:rPr>
              <w:t>СТБ 2442-2007</w:t>
            </w:r>
          </w:p>
          <w:p w14:paraId="7D740225" w14:textId="77777777" w:rsidR="00FA2EDA" w:rsidRPr="00F940CD" w:rsidRDefault="00FA2EDA" w:rsidP="00442B51">
            <w:pPr>
              <w:spacing w:line="264" w:lineRule="auto"/>
              <w:ind w:right="-108"/>
              <w:rPr>
                <w:sz w:val="22"/>
                <w:szCs w:val="22"/>
              </w:rPr>
            </w:pPr>
            <w:r w:rsidRPr="00F940CD">
              <w:rPr>
                <w:sz w:val="22"/>
                <w:szCs w:val="22"/>
              </w:rPr>
              <w:t>СТБ ЕН 12604-2006</w:t>
            </w:r>
          </w:p>
          <w:p w14:paraId="66834784" w14:textId="77777777" w:rsidR="00FA2EDA" w:rsidRPr="00F940CD" w:rsidRDefault="00FA2EDA" w:rsidP="00442B51">
            <w:pPr>
              <w:spacing w:line="264" w:lineRule="auto"/>
              <w:ind w:right="-108"/>
              <w:rPr>
                <w:sz w:val="22"/>
                <w:szCs w:val="22"/>
              </w:rPr>
            </w:pPr>
            <w:r w:rsidRPr="00F940CD">
              <w:rPr>
                <w:sz w:val="22"/>
                <w:szCs w:val="22"/>
              </w:rPr>
              <w:t>СТБ ЕН 12428-2006</w:t>
            </w:r>
          </w:p>
          <w:p w14:paraId="555B7961" w14:textId="77777777" w:rsidR="00FA2EDA" w:rsidRPr="00F940CD" w:rsidRDefault="00FA2EDA" w:rsidP="00442B51">
            <w:pPr>
              <w:spacing w:line="264" w:lineRule="auto"/>
              <w:ind w:right="-108"/>
              <w:rPr>
                <w:sz w:val="22"/>
                <w:szCs w:val="22"/>
              </w:rPr>
            </w:pPr>
            <w:r w:rsidRPr="00F940CD">
              <w:rPr>
                <w:sz w:val="22"/>
                <w:szCs w:val="22"/>
              </w:rPr>
              <w:t>СТБ ЕН 12426-2006</w:t>
            </w:r>
          </w:p>
          <w:p w14:paraId="314C63B1" w14:textId="77777777" w:rsidR="00FA2EDA" w:rsidRPr="00F940CD" w:rsidRDefault="00FA2EDA" w:rsidP="00442B51">
            <w:pPr>
              <w:spacing w:line="264" w:lineRule="auto"/>
              <w:ind w:right="-108"/>
              <w:rPr>
                <w:sz w:val="22"/>
                <w:szCs w:val="22"/>
              </w:rPr>
            </w:pPr>
            <w:r w:rsidRPr="00F940CD">
              <w:rPr>
                <w:sz w:val="22"/>
                <w:szCs w:val="22"/>
              </w:rPr>
              <w:t>СТБ ЕН 12424-2006</w:t>
            </w:r>
          </w:p>
          <w:p w14:paraId="5A9954E4" w14:textId="77777777" w:rsidR="00FA2EDA" w:rsidRPr="00F940CD" w:rsidRDefault="00FA2EDA" w:rsidP="00442B51">
            <w:pPr>
              <w:spacing w:line="264" w:lineRule="auto"/>
              <w:ind w:right="-108"/>
              <w:rPr>
                <w:sz w:val="22"/>
                <w:szCs w:val="22"/>
              </w:rPr>
            </w:pPr>
            <w:r w:rsidRPr="00F940CD">
              <w:rPr>
                <w:sz w:val="22"/>
                <w:szCs w:val="22"/>
              </w:rPr>
              <w:t>СТБ EН 12425-2006</w:t>
            </w:r>
          </w:p>
          <w:p w14:paraId="475A95A1" w14:textId="77777777" w:rsidR="00FA2EDA" w:rsidRPr="00F940CD" w:rsidRDefault="00FA2EDA" w:rsidP="00442B51">
            <w:pPr>
              <w:spacing w:line="264" w:lineRule="auto"/>
              <w:ind w:right="-108"/>
              <w:rPr>
                <w:sz w:val="22"/>
                <w:szCs w:val="22"/>
              </w:rPr>
            </w:pPr>
            <w:r w:rsidRPr="00F940CD">
              <w:rPr>
                <w:sz w:val="22"/>
                <w:szCs w:val="22"/>
              </w:rPr>
              <w:t>СТБ ЕН 12453-2007</w:t>
            </w:r>
          </w:p>
          <w:p w14:paraId="792B236B" w14:textId="77777777" w:rsidR="00FA2EDA" w:rsidRPr="00F940CD" w:rsidRDefault="00FA2EDA" w:rsidP="00442B51">
            <w:pPr>
              <w:spacing w:line="264" w:lineRule="auto"/>
              <w:ind w:right="-108"/>
              <w:rPr>
                <w:sz w:val="22"/>
                <w:szCs w:val="22"/>
              </w:rPr>
            </w:pPr>
            <w:r w:rsidRPr="00F940CD">
              <w:rPr>
                <w:sz w:val="22"/>
                <w:szCs w:val="22"/>
              </w:rPr>
              <w:t>ГОСТ 31174-2017</w:t>
            </w:r>
          </w:p>
          <w:p w14:paraId="06FAA939" w14:textId="77777777" w:rsidR="00FA2EDA" w:rsidRPr="00F940CD" w:rsidRDefault="00FA2EDA" w:rsidP="00442B51">
            <w:pPr>
              <w:spacing w:line="264" w:lineRule="auto"/>
              <w:ind w:right="-108"/>
              <w:rPr>
                <w:sz w:val="22"/>
                <w:szCs w:val="22"/>
              </w:rPr>
            </w:pPr>
            <w:r w:rsidRPr="00F940CD">
              <w:rPr>
                <w:sz w:val="22"/>
                <w:szCs w:val="22"/>
              </w:rPr>
              <w:t>ГОСТ 31173-2016</w:t>
            </w:r>
          </w:p>
          <w:p w14:paraId="593AB22B" w14:textId="77777777" w:rsidR="00FA2EDA" w:rsidRPr="00F940CD" w:rsidRDefault="00FA2EDA" w:rsidP="00442B51">
            <w:pPr>
              <w:spacing w:line="264" w:lineRule="auto"/>
              <w:ind w:right="-108"/>
              <w:rPr>
                <w:sz w:val="22"/>
                <w:szCs w:val="22"/>
              </w:rPr>
            </w:pPr>
            <w:r w:rsidRPr="00F940CD">
              <w:rPr>
                <w:sz w:val="22"/>
                <w:szCs w:val="22"/>
              </w:rPr>
              <w:t>ГОСТ 30970-2014</w:t>
            </w:r>
          </w:p>
          <w:p w14:paraId="3BD1F9E2" w14:textId="77777777" w:rsidR="00FA2EDA" w:rsidRPr="00F940CD" w:rsidRDefault="00FA2EDA" w:rsidP="00442B51">
            <w:pPr>
              <w:spacing w:line="264" w:lineRule="auto"/>
              <w:ind w:right="-108"/>
              <w:rPr>
                <w:sz w:val="22"/>
                <w:szCs w:val="22"/>
              </w:rPr>
            </w:pPr>
            <w:r w:rsidRPr="00F940CD">
              <w:rPr>
                <w:sz w:val="22"/>
                <w:szCs w:val="22"/>
              </w:rPr>
              <w:t>ГОСТ EN 13241-1-2015</w:t>
            </w:r>
          </w:p>
          <w:p w14:paraId="016C19EA" w14:textId="77777777" w:rsidR="00FA2EDA" w:rsidRPr="00F940CD" w:rsidRDefault="00FA2EDA" w:rsidP="00442B51">
            <w:pPr>
              <w:spacing w:line="264" w:lineRule="auto"/>
              <w:ind w:right="-108"/>
              <w:rPr>
                <w:sz w:val="22"/>
                <w:szCs w:val="22"/>
              </w:rPr>
            </w:pPr>
            <w:r w:rsidRPr="00F940CD">
              <w:rPr>
                <w:sz w:val="22"/>
                <w:szCs w:val="22"/>
              </w:rPr>
              <w:t>СТБ EN 12207-2012</w:t>
            </w:r>
          </w:p>
          <w:p w14:paraId="2B2ACC13" w14:textId="77777777" w:rsidR="00FA2EDA" w:rsidRPr="00F940CD" w:rsidRDefault="00FA2EDA" w:rsidP="00442B51">
            <w:pPr>
              <w:spacing w:line="264" w:lineRule="auto"/>
              <w:ind w:right="-108"/>
              <w:rPr>
                <w:sz w:val="22"/>
                <w:szCs w:val="22"/>
              </w:rPr>
            </w:pPr>
            <w:r w:rsidRPr="00F940CD">
              <w:rPr>
                <w:sz w:val="22"/>
                <w:szCs w:val="22"/>
              </w:rPr>
              <w:t>СТБ EN 12208-2012</w:t>
            </w:r>
          </w:p>
          <w:p w14:paraId="23E3B2DF" w14:textId="77777777" w:rsidR="00FA2EDA" w:rsidRPr="00F940CD" w:rsidRDefault="009B2CC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7151DC4E" w14:textId="77777777" w:rsidR="00FA2EDA" w:rsidRPr="00F940CD" w:rsidRDefault="00FA2EDA" w:rsidP="00442B51">
            <w:pPr>
              <w:spacing w:line="264" w:lineRule="auto"/>
              <w:ind w:left="-57" w:right="-57"/>
              <w:rPr>
                <w:sz w:val="22"/>
                <w:szCs w:val="22"/>
              </w:rPr>
            </w:pPr>
            <w:r w:rsidRPr="00F940CD">
              <w:rPr>
                <w:sz w:val="22"/>
                <w:szCs w:val="22"/>
              </w:rPr>
              <w:t>ГОСТ 30777-2001 п.7.7</w:t>
            </w:r>
          </w:p>
          <w:p w14:paraId="6C7D82DF" w14:textId="77777777" w:rsidR="00FA2EDA" w:rsidRPr="00F940CD" w:rsidRDefault="00FA2EDA" w:rsidP="00442B51">
            <w:pPr>
              <w:spacing w:line="264" w:lineRule="auto"/>
              <w:ind w:left="-57" w:right="-57"/>
              <w:rPr>
                <w:sz w:val="22"/>
                <w:szCs w:val="22"/>
              </w:rPr>
            </w:pPr>
            <w:r w:rsidRPr="00F940CD">
              <w:rPr>
                <w:sz w:val="22"/>
                <w:szCs w:val="22"/>
              </w:rPr>
              <w:t>ГОСТ 30777-2012 п.7.8</w:t>
            </w:r>
          </w:p>
          <w:p w14:paraId="2612A837" w14:textId="77777777" w:rsidR="00FA2EDA" w:rsidRPr="00F940CD" w:rsidRDefault="00FA2EDA" w:rsidP="00442B51">
            <w:pPr>
              <w:spacing w:line="264" w:lineRule="auto"/>
              <w:ind w:left="-57" w:right="-57"/>
              <w:rPr>
                <w:sz w:val="22"/>
                <w:szCs w:val="22"/>
              </w:rPr>
            </w:pPr>
            <w:r w:rsidRPr="00F940CD">
              <w:rPr>
                <w:sz w:val="22"/>
                <w:szCs w:val="22"/>
              </w:rPr>
              <w:t>СТБ 940-2004 п.7</w:t>
            </w:r>
          </w:p>
          <w:p w14:paraId="34CBFB8E" w14:textId="77777777" w:rsidR="00FA2EDA" w:rsidRPr="00F940CD" w:rsidRDefault="00FA2EDA" w:rsidP="00442B51">
            <w:pPr>
              <w:spacing w:line="264" w:lineRule="auto"/>
              <w:ind w:left="-57" w:right="-57"/>
              <w:rPr>
                <w:sz w:val="22"/>
                <w:szCs w:val="22"/>
              </w:rPr>
            </w:pPr>
            <w:r w:rsidRPr="00F940CD">
              <w:rPr>
                <w:sz w:val="22"/>
                <w:szCs w:val="22"/>
              </w:rPr>
              <w:t xml:space="preserve">СТБ ЕН 12605-2006 </w:t>
            </w:r>
          </w:p>
          <w:p w14:paraId="107E4B8F" w14:textId="77777777" w:rsidR="00FA2EDA" w:rsidRPr="00F940CD" w:rsidRDefault="00FA2EDA" w:rsidP="00442B51">
            <w:pPr>
              <w:spacing w:line="264" w:lineRule="auto"/>
              <w:ind w:left="-57" w:right="-57"/>
              <w:rPr>
                <w:sz w:val="22"/>
                <w:szCs w:val="22"/>
              </w:rPr>
            </w:pPr>
            <w:r w:rsidRPr="00F940CD">
              <w:rPr>
                <w:sz w:val="22"/>
                <w:szCs w:val="22"/>
              </w:rPr>
              <w:t>п.п. 5.1.1, 5.2, 5.4.1</w:t>
            </w:r>
          </w:p>
          <w:p w14:paraId="58255FAD" w14:textId="77777777" w:rsidR="00FA2EDA" w:rsidRPr="00F940CD" w:rsidRDefault="00FA2EDA" w:rsidP="00442B51">
            <w:pPr>
              <w:spacing w:line="264" w:lineRule="auto"/>
              <w:ind w:left="-57" w:right="-57"/>
              <w:rPr>
                <w:sz w:val="22"/>
                <w:szCs w:val="22"/>
              </w:rPr>
            </w:pPr>
            <w:r w:rsidRPr="00F940CD">
              <w:rPr>
                <w:sz w:val="22"/>
                <w:szCs w:val="22"/>
              </w:rPr>
              <w:t xml:space="preserve">ГОСТ 475-2016 </w:t>
            </w:r>
          </w:p>
          <w:p w14:paraId="2CD44890" w14:textId="77777777" w:rsidR="00FA2EDA" w:rsidRPr="00F940CD" w:rsidRDefault="00FA2EDA" w:rsidP="00442B51">
            <w:pPr>
              <w:spacing w:line="264" w:lineRule="auto"/>
              <w:ind w:left="-57" w:right="-57"/>
              <w:rPr>
                <w:sz w:val="22"/>
                <w:szCs w:val="22"/>
              </w:rPr>
            </w:pPr>
            <w:r w:rsidRPr="00F940CD">
              <w:rPr>
                <w:sz w:val="22"/>
                <w:szCs w:val="22"/>
              </w:rPr>
              <w:t>п.п. 5.8.12, 5.9.7, 7.4.9</w:t>
            </w:r>
          </w:p>
          <w:p w14:paraId="66F0988C" w14:textId="77777777" w:rsidR="00FA2EDA" w:rsidRPr="00F940CD" w:rsidRDefault="00FA2EDA" w:rsidP="00442B51">
            <w:pPr>
              <w:spacing w:line="264" w:lineRule="auto"/>
              <w:ind w:left="-57" w:right="-57"/>
              <w:rPr>
                <w:sz w:val="22"/>
                <w:szCs w:val="22"/>
              </w:rPr>
            </w:pPr>
            <w:r w:rsidRPr="00F940CD">
              <w:rPr>
                <w:sz w:val="22"/>
                <w:szCs w:val="22"/>
              </w:rPr>
              <w:t xml:space="preserve">ГОСТ 5088-2005 </w:t>
            </w:r>
          </w:p>
          <w:p w14:paraId="371923B4" w14:textId="77777777" w:rsidR="00FA2EDA" w:rsidRPr="00F940CD" w:rsidRDefault="00FA2EDA" w:rsidP="00442B51">
            <w:pPr>
              <w:spacing w:line="264" w:lineRule="auto"/>
              <w:ind w:left="-57" w:right="-57"/>
              <w:rPr>
                <w:sz w:val="22"/>
                <w:szCs w:val="22"/>
              </w:rPr>
            </w:pPr>
            <w:r w:rsidRPr="00F940CD">
              <w:rPr>
                <w:sz w:val="22"/>
                <w:szCs w:val="22"/>
              </w:rPr>
              <w:t>п.п. 5.4.1, 7.6</w:t>
            </w:r>
          </w:p>
          <w:p w14:paraId="5A7B78FF" w14:textId="77777777" w:rsidR="00FA2EDA" w:rsidRPr="00F940CD" w:rsidRDefault="00FA2EDA" w:rsidP="00442B51">
            <w:pPr>
              <w:spacing w:line="264" w:lineRule="auto"/>
              <w:ind w:left="-57" w:right="-57"/>
              <w:rPr>
                <w:sz w:val="22"/>
                <w:szCs w:val="22"/>
              </w:rPr>
            </w:pPr>
            <w:r w:rsidRPr="00F940CD">
              <w:rPr>
                <w:sz w:val="22"/>
                <w:szCs w:val="22"/>
              </w:rPr>
              <w:t xml:space="preserve">ГОСТ 31174-2017 </w:t>
            </w:r>
          </w:p>
          <w:p w14:paraId="4DDDA8DA" w14:textId="77777777" w:rsidR="00FA2EDA" w:rsidRPr="00F940CD" w:rsidRDefault="00FA2EDA" w:rsidP="00442B51">
            <w:pPr>
              <w:spacing w:line="264" w:lineRule="auto"/>
              <w:ind w:left="-57" w:right="-57"/>
              <w:rPr>
                <w:sz w:val="22"/>
                <w:szCs w:val="22"/>
              </w:rPr>
            </w:pPr>
            <w:r w:rsidRPr="00F940CD">
              <w:rPr>
                <w:sz w:val="22"/>
                <w:szCs w:val="22"/>
              </w:rPr>
              <w:t>п.п. 8.1.4, 8.2.1, 8.2.7, 8.2.8</w:t>
            </w:r>
          </w:p>
          <w:p w14:paraId="4BA38158" w14:textId="77777777" w:rsidR="00FA2EDA" w:rsidRPr="00F940CD" w:rsidRDefault="00FA2EDA" w:rsidP="00442B51">
            <w:pPr>
              <w:spacing w:line="264" w:lineRule="auto"/>
              <w:ind w:left="-57" w:right="-57"/>
              <w:rPr>
                <w:sz w:val="22"/>
                <w:szCs w:val="22"/>
              </w:rPr>
            </w:pPr>
            <w:r w:rsidRPr="00F940CD">
              <w:rPr>
                <w:sz w:val="22"/>
                <w:szCs w:val="22"/>
              </w:rPr>
              <w:t>ГОСТ 31173-2016 п.7.3.5</w:t>
            </w:r>
          </w:p>
          <w:p w14:paraId="5AA5F81D" w14:textId="77777777" w:rsidR="00FA2EDA" w:rsidRPr="00F940CD" w:rsidRDefault="00FA2EDA" w:rsidP="00442B51">
            <w:pPr>
              <w:spacing w:line="264" w:lineRule="auto"/>
              <w:ind w:left="-57" w:right="-57"/>
              <w:rPr>
                <w:sz w:val="22"/>
                <w:szCs w:val="22"/>
              </w:rPr>
            </w:pPr>
            <w:r w:rsidRPr="00F940CD">
              <w:rPr>
                <w:sz w:val="22"/>
                <w:szCs w:val="22"/>
              </w:rPr>
              <w:t>ГОСТ 30970-2014 п.7.3.6</w:t>
            </w:r>
          </w:p>
        </w:tc>
      </w:tr>
      <w:tr w:rsidR="00F940CD" w:rsidRPr="00F940CD" w14:paraId="2BE1767F" w14:textId="77777777" w:rsidTr="00D17944">
        <w:trPr>
          <w:cantSplit/>
          <w:trHeight w:val="3154"/>
        </w:trPr>
        <w:tc>
          <w:tcPr>
            <w:tcW w:w="709" w:type="dxa"/>
          </w:tcPr>
          <w:p w14:paraId="3E782525" w14:textId="77777777" w:rsidR="00FA2EDA" w:rsidRPr="00F940CD" w:rsidRDefault="00FA2EDA" w:rsidP="00442B51">
            <w:pPr>
              <w:spacing w:line="264" w:lineRule="auto"/>
              <w:ind w:left="-108" w:right="-108"/>
              <w:jc w:val="center"/>
              <w:rPr>
                <w:sz w:val="22"/>
                <w:szCs w:val="22"/>
              </w:rPr>
            </w:pPr>
            <w:r w:rsidRPr="00F940CD">
              <w:rPr>
                <w:sz w:val="22"/>
                <w:szCs w:val="22"/>
                <w:lang w:val="en-US"/>
              </w:rPr>
              <w:t>2</w:t>
            </w:r>
            <w:r w:rsidRPr="00F940CD">
              <w:rPr>
                <w:sz w:val="22"/>
                <w:szCs w:val="22"/>
              </w:rPr>
              <w:t>.7</w:t>
            </w:r>
          </w:p>
          <w:p w14:paraId="2235D47C"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06255CF0" w14:textId="77777777" w:rsidR="00FA2EDA" w:rsidRPr="00F940CD" w:rsidRDefault="00FA2EDA" w:rsidP="00442B51">
            <w:pPr>
              <w:spacing w:line="264" w:lineRule="auto"/>
              <w:ind w:right="-108"/>
              <w:rPr>
                <w:sz w:val="22"/>
                <w:szCs w:val="22"/>
              </w:rPr>
            </w:pPr>
          </w:p>
        </w:tc>
        <w:tc>
          <w:tcPr>
            <w:tcW w:w="993" w:type="dxa"/>
          </w:tcPr>
          <w:p w14:paraId="626B0607" w14:textId="77777777" w:rsidR="00FA2EDA" w:rsidRPr="00F940CD" w:rsidRDefault="00FA2EDA" w:rsidP="00442B51">
            <w:pPr>
              <w:spacing w:line="264" w:lineRule="auto"/>
              <w:ind w:left="-78" w:right="-106"/>
              <w:jc w:val="center"/>
              <w:rPr>
                <w:sz w:val="22"/>
                <w:szCs w:val="22"/>
              </w:rPr>
            </w:pPr>
            <w:r w:rsidRPr="00F940CD">
              <w:rPr>
                <w:sz w:val="22"/>
                <w:szCs w:val="22"/>
              </w:rPr>
              <w:t>16.23, 22.29, 25.12/ 26.095</w:t>
            </w:r>
          </w:p>
        </w:tc>
        <w:tc>
          <w:tcPr>
            <w:tcW w:w="2126" w:type="dxa"/>
          </w:tcPr>
          <w:p w14:paraId="3ED32624" w14:textId="77777777" w:rsidR="00FA2EDA" w:rsidRPr="00F940CD" w:rsidRDefault="00FA2EDA" w:rsidP="00442B51">
            <w:pPr>
              <w:spacing w:line="264" w:lineRule="auto"/>
              <w:ind w:right="-108"/>
              <w:rPr>
                <w:sz w:val="22"/>
                <w:szCs w:val="22"/>
              </w:rPr>
            </w:pPr>
            <w:r w:rsidRPr="00F940CD">
              <w:rPr>
                <w:sz w:val="22"/>
                <w:szCs w:val="22"/>
              </w:rPr>
              <w:t>Сопротивление статической нагрузке, действующей в плоскости полотна</w:t>
            </w:r>
          </w:p>
        </w:tc>
        <w:tc>
          <w:tcPr>
            <w:tcW w:w="2126" w:type="dxa"/>
            <w:vMerge/>
            <w:tcBorders>
              <w:right w:val="single" w:sz="6" w:space="0" w:color="000000"/>
            </w:tcBorders>
          </w:tcPr>
          <w:p w14:paraId="456B06A0" w14:textId="77777777" w:rsidR="00FA2EDA" w:rsidRPr="00F940CD" w:rsidRDefault="00FA2EDA" w:rsidP="00442B51">
            <w:pPr>
              <w:spacing w:line="264" w:lineRule="auto"/>
              <w:ind w:right="-108"/>
              <w:rPr>
                <w:sz w:val="22"/>
                <w:szCs w:val="22"/>
              </w:rPr>
            </w:pPr>
          </w:p>
        </w:tc>
        <w:tc>
          <w:tcPr>
            <w:tcW w:w="2835" w:type="dxa"/>
            <w:tcBorders>
              <w:top w:val="single" w:sz="6" w:space="0" w:color="000000"/>
              <w:left w:val="single" w:sz="6" w:space="0" w:color="000000"/>
            </w:tcBorders>
          </w:tcPr>
          <w:p w14:paraId="35E9EFE8" w14:textId="77777777" w:rsidR="00FA2EDA" w:rsidRPr="00F940CD" w:rsidRDefault="00FA2EDA" w:rsidP="00442B51">
            <w:pPr>
              <w:spacing w:line="264" w:lineRule="auto"/>
              <w:ind w:left="-57" w:right="-57"/>
              <w:rPr>
                <w:sz w:val="22"/>
                <w:szCs w:val="22"/>
              </w:rPr>
            </w:pPr>
            <w:r w:rsidRPr="00F940CD">
              <w:rPr>
                <w:sz w:val="22"/>
                <w:szCs w:val="22"/>
              </w:rPr>
              <w:t>СТБ 940-2004 п.8</w:t>
            </w:r>
          </w:p>
          <w:p w14:paraId="6AA57191" w14:textId="77777777" w:rsidR="00FA2EDA" w:rsidRPr="00F940CD" w:rsidRDefault="00FA2EDA" w:rsidP="00442B51">
            <w:pPr>
              <w:spacing w:line="264" w:lineRule="auto"/>
              <w:ind w:left="-57" w:right="-57"/>
              <w:rPr>
                <w:sz w:val="22"/>
                <w:szCs w:val="22"/>
              </w:rPr>
            </w:pPr>
            <w:r w:rsidRPr="00F940CD">
              <w:rPr>
                <w:sz w:val="22"/>
                <w:szCs w:val="22"/>
              </w:rPr>
              <w:t>ГОСТ 23747-2015 п.6.3.5</w:t>
            </w:r>
          </w:p>
          <w:p w14:paraId="6802C328" w14:textId="77777777" w:rsidR="00FA2EDA" w:rsidRPr="00F940CD" w:rsidRDefault="00FA2EDA" w:rsidP="00442B51">
            <w:pPr>
              <w:spacing w:line="264" w:lineRule="auto"/>
              <w:ind w:left="-57" w:right="-57"/>
              <w:rPr>
                <w:sz w:val="22"/>
                <w:szCs w:val="22"/>
              </w:rPr>
            </w:pPr>
            <w:r w:rsidRPr="00F940CD">
              <w:rPr>
                <w:sz w:val="22"/>
                <w:szCs w:val="22"/>
              </w:rPr>
              <w:t>СТБ 2433-2015 п.8.1.2</w:t>
            </w:r>
          </w:p>
          <w:p w14:paraId="4D05BC8F" w14:textId="77777777" w:rsidR="00FA2EDA" w:rsidRPr="00F940CD" w:rsidRDefault="00FA2EDA" w:rsidP="00442B51">
            <w:pPr>
              <w:spacing w:line="264" w:lineRule="auto"/>
              <w:ind w:left="-57" w:right="-57"/>
              <w:rPr>
                <w:sz w:val="22"/>
                <w:szCs w:val="22"/>
              </w:rPr>
            </w:pPr>
            <w:r w:rsidRPr="00F940CD">
              <w:rPr>
                <w:sz w:val="22"/>
                <w:szCs w:val="22"/>
              </w:rPr>
              <w:t>СТБ EN 947-2012</w:t>
            </w:r>
          </w:p>
          <w:p w14:paraId="701F8A6B" w14:textId="77777777" w:rsidR="00FA2EDA" w:rsidRPr="00F940CD" w:rsidRDefault="00FA2EDA" w:rsidP="00442B51">
            <w:pPr>
              <w:spacing w:line="264" w:lineRule="auto"/>
              <w:ind w:left="-57" w:right="-57"/>
              <w:rPr>
                <w:sz w:val="22"/>
                <w:szCs w:val="22"/>
              </w:rPr>
            </w:pPr>
            <w:r w:rsidRPr="00F940CD">
              <w:rPr>
                <w:sz w:val="22"/>
                <w:szCs w:val="22"/>
              </w:rPr>
              <w:t xml:space="preserve">СТБ ЕН 12605-2006 </w:t>
            </w:r>
          </w:p>
          <w:p w14:paraId="050E2E39" w14:textId="77777777" w:rsidR="00FA2EDA" w:rsidRPr="00F940CD" w:rsidRDefault="00FA2EDA" w:rsidP="00442B51">
            <w:pPr>
              <w:spacing w:line="264" w:lineRule="auto"/>
              <w:ind w:left="-57" w:right="-57"/>
              <w:rPr>
                <w:sz w:val="22"/>
                <w:szCs w:val="22"/>
              </w:rPr>
            </w:pPr>
            <w:r w:rsidRPr="00F940CD">
              <w:rPr>
                <w:sz w:val="22"/>
                <w:szCs w:val="22"/>
              </w:rPr>
              <w:t>п.п. 5.1.2, 5.3.2</w:t>
            </w:r>
          </w:p>
          <w:p w14:paraId="0C100439" w14:textId="77777777" w:rsidR="00FA2EDA" w:rsidRPr="00F940CD" w:rsidRDefault="00FA2EDA" w:rsidP="00442B51">
            <w:pPr>
              <w:spacing w:line="264" w:lineRule="auto"/>
              <w:ind w:left="-57" w:right="-57"/>
              <w:rPr>
                <w:sz w:val="22"/>
                <w:szCs w:val="22"/>
              </w:rPr>
            </w:pPr>
            <w:r w:rsidRPr="00F940CD">
              <w:rPr>
                <w:sz w:val="22"/>
                <w:szCs w:val="22"/>
              </w:rPr>
              <w:t xml:space="preserve">ГОСТ 31174-2017 </w:t>
            </w:r>
          </w:p>
          <w:p w14:paraId="5D7EA512" w14:textId="77777777" w:rsidR="00FA2EDA" w:rsidRPr="00F940CD" w:rsidRDefault="00FA2EDA" w:rsidP="00442B51">
            <w:pPr>
              <w:spacing w:line="264" w:lineRule="auto"/>
              <w:ind w:left="-57" w:right="-57"/>
              <w:rPr>
                <w:sz w:val="22"/>
                <w:szCs w:val="22"/>
              </w:rPr>
            </w:pPr>
            <w:r w:rsidRPr="00F940CD">
              <w:rPr>
                <w:sz w:val="22"/>
                <w:szCs w:val="22"/>
              </w:rPr>
              <w:t>п.п. 8.2.1, 8.2.8</w:t>
            </w:r>
          </w:p>
          <w:p w14:paraId="5E8F7D60" w14:textId="77777777" w:rsidR="00FA2EDA" w:rsidRPr="00F940CD" w:rsidRDefault="00FA2EDA" w:rsidP="00442B51">
            <w:pPr>
              <w:spacing w:line="264" w:lineRule="auto"/>
              <w:ind w:left="-57" w:right="-57"/>
              <w:rPr>
                <w:sz w:val="22"/>
                <w:szCs w:val="22"/>
              </w:rPr>
            </w:pPr>
            <w:r w:rsidRPr="00F940CD">
              <w:rPr>
                <w:sz w:val="22"/>
                <w:szCs w:val="22"/>
              </w:rPr>
              <w:t>ГОСТ 31173-2016 п.7.3.5, Прил.В</w:t>
            </w:r>
          </w:p>
          <w:p w14:paraId="41C9C3E9" w14:textId="77777777" w:rsidR="00FA2EDA" w:rsidRPr="00F940CD" w:rsidRDefault="00FA2EDA" w:rsidP="00442B51">
            <w:pPr>
              <w:spacing w:line="264" w:lineRule="auto"/>
              <w:ind w:left="-57" w:right="-57"/>
              <w:rPr>
                <w:sz w:val="22"/>
                <w:szCs w:val="22"/>
              </w:rPr>
            </w:pPr>
            <w:r w:rsidRPr="00F940CD">
              <w:rPr>
                <w:sz w:val="22"/>
                <w:szCs w:val="22"/>
              </w:rPr>
              <w:t>ГОСТ 30777-2001 п.7.7</w:t>
            </w:r>
          </w:p>
          <w:p w14:paraId="746D9B08" w14:textId="77777777" w:rsidR="00FA2EDA" w:rsidRPr="00F940CD" w:rsidRDefault="00FA2EDA" w:rsidP="00442B51">
            <w:pPr>
              <w:spacing w:line="264" w:lineRule="auto"/>
              <w:ind w:left="-57" w:right="-57"/>
              <w:rPr>
                <w:sz w:val="22"/>
                <w:szCs w:val="22"/>
              </w:rPr>
            </w:pPr>
            <w:r w:rsidRPr="00F940CD">
              <w:rPr>
                <w:sz w:val="22"/>
                <w:szCs w:val="22"/>
                <w:lang w:val="en-US"/>
              </w:rPr>
              <w:t>ГОСТ 30777-2012 п.7.</w:t>
            </w:r>
            <w:r w:rsidRPr="00F940CD">
              <w:rPr>
                <w:sz w:val="22"/>
                <w:szCs w:val="22"/>
              </w:rPr>
              <w:t>8</w:t>
            </w:r>
          </w:p>
        </w:tc>
      </w:tr>
      <w:tr w:rsidR="00F940CD" w:rsidRPr="00F940CD" w14:paraId="0B0AC8EA" w14:textId="77777777" w:rsidTr="00D17944">
        <w:trPr>
          <w:cantSplit/>
          <w:trHeight w:val="1794"/>
        </w:trPr>
        <w:tc>
          <w:tcPr>
            <w:tcW w:w="709" w:type="dxa"/>
          </w:tcPr>
          <w:p w14:paraId="038BB1E5" w14:textId="77777777" w:rsidR="00FA2EDA" w:rsidRPr="00F940CD" w:rsidRDefault="00FA2EDA" w:rsidP="00442B51">
            <w:pPr>
              <w:spacing w:line="264" w:lineRule="auto"/>
              <w:ind w:left="-108" w:right="-108"/>
              <w:jc w:val="center"/>
              <w:rPr>
                <w:sz w:val="22"/>
                <w:szCs w:val="22"/>
              </w:rPr>
            </w:pPr>
            <w:r w:rsidRPr="00F940CD">
              <w:rPr>
                <w:sz w:val="22"/>
                <w:szCs w:val="22"/>
                <w:lang w:val="en-US"/>
              </w:rPr>
              <w:t>2</w:t>
            </w:r>
            <w:r w:rsidRPr="00F940CD">
              <w:rPr>
                <w:sz w:val="22"/>
                <w:szCs w:val="22"/>
              </w:rPr>
              <w:t>.8</w:t>
            </w:r>
          </w:p>
          <w:p w14:paraId="213443CF"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6D1A16B7" w14:textId="77777777" w:rsidR="00FA2EDA" w:rsidRPr="00F940CD" w:rsidRDefault="00FA2EDA" w:rsidP="00442B51">
            <w:pPr>
              <w:spacing w:line="264" w:lineRule="auto"/>
              <w:ind w:right="-108"/>
              <w:rPr>
                <w:sz w:val="22"/>
                <w:szCs w:val="22"/>
              </w:rPr>
            </w:pPr>
          </w:p>
        </w:tc>
        <w:tc>
          <w:tcPr>
            <w:tcW w:w="993" w:type="dxa"/>
            <w:tcBorders>
              <w:bottom w:val="single" w:sz="4" w:space="0" w:color="auto"/>
            </w:tcBorders>
          </w:tcPr>
          <w:p w14:paraId="1CE6655E" w14:textId="77777777" w:rsidR="00FA2EDA" w:rsidRPr="00F940CD" w:rsidRDefault="00FA2EDA" w:rsidP="00442B51">
            <w:pPr>
              <w:spacing w:line="264" w:lineRule="auto"/>
              <w:ind w:left="-78" w:right="-106"/>
              <w:jc w:val="center"/>
              <w:rPr>
                <w:sz w:val="22"/>
                <w:szCs w:val="22"/>
              </w:rPr>
            </w:pPr>
            <w:r w:rsidRPr="00F940CD">
              <w:rPr>
                <w:sz w:val="22"/>
                <w:szCs w:val="22"/>
              </w:rPr>
              <w:t>16.23, 22.29, 25.12/ 26.095</w:t>
            </w:r>
          </w:p>
        </w:tc>
        <w:tc>
          <w:tcPr>
            <w:tcW w:w="2126" w:type="dxa"/>
            <w:tcBorders>
              <w:bottom w:val="single" w:sz="4" w:space="0" w:color="auto"/>
            </w:tcBorders>
          </w:tcPr>
          <w:p w14:paraId="4DCB766D" w14:textId="77777777" w:rsidR="00FA2EDA" w:rsidRPr="00F940CD" w:rsidRDefault="00FA2EDA" w:rsidP="00442B51">
            <w:pPr>
              <w:spacing w:line="264" w:lineRule="auto"/>
              <w:ind w:right="-108"/>
              <w:rPr>
                <w:sz w:val="22"/>
                <w:szCs w:val="22"/>
              </w:rPr>
            </w:pPr>
            <w:r w:rsidRPr="00F940CD">
              <w:rPr>
                <w:sz w:val="22"/>
                <w:szCs w:val="22"/>
              </w:rPr>
              <w:t>Сопротивление статической нагрузке, действующей перпендикулярно плоскости полотна</w:t>
            </w:r>
          </w:p>
        </w:tc>
        <w:tc>
          <w:tcPr>
            <w:tcW w:w="2126" w:type="dxa"/>
            <w:vMerge/>
            <w:tcBorders>
              <w:right w:val="single" w:sz="6" w:space="0" w:color="000000"/>
            </w:tcBorders>
          </w:tcPr>
          <w:p w14:paraId="118B250B" w14:textId="77777777" w:rsidR="00FA2EDA" w:rsidRPr="00F940CD" w:rsidRDefault="00FA2EDA"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2218CAA0" w14:textId="77777777" w:rsidR="00FA2EDA" w:rsidRPr="00F940CD" w:rsidRDefault="00FA2EDA" w:rsidP="00442B51">
            <w:pPr>
              <w:spacing w:line="264" w:lineRule="auto"/>
              <w:ind w:left="-57" w:right="-57"/>
              <w:rPr>
                <w:sz w:val="22"/>
                <w:szCs w:val="22"/>
              </w:rPr>
            </w:pPr>
            <w:r w:rsidRPr="00F940CD">
              <w:rPr>
                <w:sz w:val="22"/>
                <w:szCs w:val="22"/>
              </w:rPr>
              <w:t xml:space="preserve">СТБ 940-2004 п.9 </w:t>
            </w:r>
          </w:p>
          <w:p w14:paraId="2C22155F" w14:textId="77777777" w:rsidR="00FA2EDA" w:rsidRPr="00F940CD" w:rsidRDefault="00FA2EDA" w:rsidP="00442B51">
            <w:pPr>
              <w:spacing w:line="264" w:lineRule="auto"/>
              <w:ind w:left="-57" w:right="-57"/>
              <w:rPr>
                <w:sz w:val="22"/>
                <w:szCs w:val="22"/>
              </w:rPr>
            </w:pPr>
            <w:r w:rsidRPr="00F940CD">
              <w:rPr>
                <w:sz w:val="22"/>
                <w:szCs w:val="22"/>
              </w:rPr>
              <w:t>ГОСТ 23747-2015 п.6.3.5</w:t>
            </w:r>
          </w:p>
          <w:p w14:paraId="329AAEA9" w14:textId="77777777" w:rsidR="00FA2EDA" w:rsidRPr="00F940CD" w:rsidRDefault="00FA2EDA" w:rsidP="00442B51">
            <w:pPr>
              <w:spacing w:line="264" w:lineRule="auto"/>
              <w:ind w:left="-57" w:right="-57"/>
              <w:rPr>
                <w:sz w:val="22"/>
                <w:szCs w:val="22"/>
              </w:rPr>
            </w:pPr>
            <w:r w:rsidRPr="00F940CD">
              <w:rPr>
                <w:sz w:val="22"/>
                <w:szCs w:val="22"/>
              </w:rPr>
              <w:t>СТБ 2433-2015 п.8.1.2</w:t>
            </w:r>
          </w:p>
          <w:p w14:paraId="732B585E" w14:textId="77777777" w:rsidR="00FA2EDA" w:rsidRPr="00F940CD" w:rsidRDefault="00FA2EDA" w:rsidP="00442B51">
            <w:pPr>
              <w:spacing w:line="264" w:lineRule="auto"/>
              <w:ind w:left="-57" w:right="-57"/>
              <w:rPr>
                <w:sz w:val="22"/>
                <w:szCs w:val="22"/>
              </w:rPr>
            </w:pPr>
            <w:r w:rsidRPr="00F940CD">
              <w:rPr>
                <w:sz w:val="22"/>
                <w:szCs w:val="22"/>
              </w:rPr>
              <w:t>СТБ EN 948-2014</w:t>
            </w:r>
          </w:p>
          <w:p w14:paraId="60E9F938" w14:textId="77777777" w:rsidR="00FA2EDA" w:rsidRPr="00F940CD" w:rsidRDefault="00FA2EDA" w:rsidP="00442B51">
            <w:pPr>
              <w:spacing w:line="264" w:lineRule="auto"/>
              <w:ind w:left="-57" w:right="-57"/>
              <w:rPr>
                <w:sz w:val="22"/>
                <w:szCs w:val="22"/>
              </w:rPr>
            </w:pPr>
            <w:r w:rsidRPr="00F940CD">
              <w:rPr>
                <w:sz w:val="22"/>
                <w:szCs w:val="22"/>
              </w:rPr>
              <w:t>ГОСТ 31173-2016 п.7.3.5, Прил.В</w:t>
            </w:r>
          </w:p>
        </w:tc>
      </w:tr>
      <w:tr w:rsidR="00F940CD" w:rsidRPr="00F940CD" w14:paraId="6F13490F" w14:textId="77777777" w:rsidTr="00D17944">
        <w:trPr>
          <w:cantSplit/>
          <w:trHeight w:val="597"/>
        </w:trPr>
        <w:tc>
          <w:tcPr>
            <w:tcW w:w="709" w:type="dxa"/>
          </w:tcPr>
          <w:p w14:paraId="37CA7E3E" w14:textId="77777777" w:rsidR="00FA2EDA" w:rsidRPr="00F940CD" w:rsidRDefault="00FA2EDA" w:rsidP="00442B51">
            <w:pPr>
              <w:spacing w:line="264" w:lineRule="auto"/>
              <w:ind w:left="-108" w:right="-108"/>
              <w:jc w:val="center"/>
              <w:rPr>
                <w:sz w:val="22"/>
                <w:szCs w:val="22"/>
              </w:rPr>
            </w:pPr>
            <w:r w:rsidRPr="00F940CD">
              <w:rPr>
                <w:sz w:val="22"/>
                <w:szCs w:val="22"/>
              </w:rPr>
              <w:t>2.9</w:t>
            </w:r>
          </w:p>
          <w:p w14:paraId="6E59E411"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098F4E53" w14:textId="77777777" w:rsidR="00FA2EDA" w:rsidRPr="00F940CD" w:rsidRDefault="00FA2EDA" w:rsidP="00442B51">
            <w:pPr>
              <w:spacing w:line="264" w:lineRule="auto"/>
              <w:ind w:right="-108"/>
              <w:rPr>
                <w:sz w:val="22"/>
                <w:szCs w:val="22"/>
              </w:rPr>
            </w:pPr>
          </w:p>
        </w:tc>
        <w:tc>
          <w:tcPr>
            <w:tcW w:w="993" w:type="dxa"/>
            <w:tcBorders>
              <w:top w:val="single" w:sz="4" w:space="0" w:color="auto"/>
            </w:tcBorders>
          </w:tcPr>
          <w:p w14:paraId="59BC7A3A" w14:textId="77777777" w:rsidR="00FA2EDA" w:rsidRPr="00F940CD" w:rsidRDefault="00FA2EDA" w:rsidP="00442B51">
            <w:pPr>
              <w:spacing w:line="264" w:lineRule="auto"/>
              <w:ind w:left="-78" w:right="-106"/>
              <w:jc w:val="center"/>
              <w:rPr>
                <w:sz w:val="22"/>
                <w:szCs w:val="22"/>
              </w:rPr>
            </w:pPr>
            <w:r w:rsidRPr="00F940CD">
              <w:rPr>
                <w:sz w:val="22"/>
                <w:szCs w:val="22"/>
              </w:rPr>
              <w:t>16.23, 22.29, 25.12/ 26.095</w:t>
            </w:r>
          </w:p>
        </w:tc>
        <w:tc>
          <w:tcPr>
            <w:tcW w:w="2126" w:type="dxa"/>
            <w:tcBorders>
              <w:top w:val="single" w:sz="4" w:space="0" w:color="auto"/>
            </w:tcBorders>
          </w:tcPr>
          <w:p w14:paraId="2EA9E620" w14:textId="77777777" w:rsidR="00FA2EDA" w:rsidRPr="00F940CD" w:rsidRDefault="00FA2EDA" w:rsidP="00442B51">
            <w:pPr>
              <w:spacing w:line="264" w:lineRule="auto"/>
              <w:ind w:right="-108"/>
              <w:rPr>
                <w:sz w:val="22"/>
                <w:szCs w:val="22"/>
              </w:rPr>
            </w:pPr>
            <w:r w:rsidRPr="00F940CD">
              <w:rPr>
                <w:sz w:val="22"/>
                <w:szCs w:val="22"/>
              </w:rPr>
              <w:t>Сопротивление ударной нагрузке, действующей в направлении открывания полотна</w:t>
            </w:r>
          </w:p>
        </w:tc>
        <w:tc>
          <w:tcPr>
            <w:tcW w:w="2126" w:type="dxa"/>
            <w:vMerge/>
            <w:tcBorders>
              <w:right w:val="single" w:sz="6" w:space="0" w:color="000000"/>
            </w:tcBorders>
          </w:tcPr>
          <w:p w14:paraId="46EE3869" w14:textId="77777777" w:rsidR="00FA2EDA" w:rsidRPr="00F940CD" w:rsidRDefault="00FA2EDA" w:rsidP="00442B51">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3BF6E55E" w14:textId="77777777" w:rsidR="00FA2EDA" w:rsidRPr="00F940CD" w:rsidRDefault="00FA2EDA" w:rsidP="00442B51">
            <w:pPr>
              <w:spacing w:line="264" w:lineRule="auto"/>
              <w:ind w:left="-57" w:right="-57"/>
              <w:rPr>
                <w:sz w:val="22"/>
                <w:szCs w:val="22"/>
              </w:rPr>
            </w:pPr>
            <w:r w:rsidRPr="00F940CD">
              <w:rPr>
                <w:sz w:val="22"/>
                <w:szCs w:val="22"/>
              </w:rPr>
              <w:t>ГОСТ 26892-86</w:t>
            </w:r>
          </w:p>
          <w:p w14:paraId="09CA1D18" w14:textId="77777777" w:rsidR="00FA2EDA" w:rsidRPr="00F940CD" w:rsidRDefault="00FA2EDA" w:rsidP="00442B51">
            <w:pPr>
              <w:spacing w:line="264" w:lineRule="auto"/>
              <w:ind w:left="-57" w:right="-57"/>
              <w:rPr>
                <w:sz w:val="22"/>
                <w:szCs w:val="22"/>
              </w:rPr>
            </w:pPr>
            <w:r w:rsidRPr="00F940CD">
              <w:rPr>
                <w:sz w:val="22"/>
                <w:szCs w:val="22"/>
              </w:rPr>
              <w:t>СТБ 1455-2004</w:t>
            </w:r>
          </w:p>
          <w:p w14:paraId="29CAE24F" w14:textId="77777777" w:rsidR="00FA2EDA" w:rsidRPr="00F940CD" w:rsidRDefault="00FA2EDA" w:rsidP="00442B51">
            <w:pPr>
              <w:spacing w:line="264" w:lineRule="auto"/>
              <w:ind w:left="-57" w:right="-57"/>
              <w:rPr>
                <w:sz w:val="22"/>
                <w:szCs w:val="22"/>
              </w:rPr>
            </w:pPr>
            <w:r w:rsidRPr="00F940CD">
              <w:rPr>
                <w:sz w:val="22"/>
                <w:szCs w:val="22"/>
              </w:rPr>
              <w:t>ГОСТ 23747-2015</w:t>
            </w:r>
          </w:p>
          <w:p w14:paraId="6758BA34" w14:textId="77777777" w:rsidR="00FA2EDA" w:rsidRPr="00F940CD" w:rsidRDefault="00FA2EDA" w:rsidP="00442B51">
            <w:pPr>
              <w:spacing w:line="264" w:lineRule="auto"/>
              <w:ind w:left="-57" w:right="-57"/>
              <w:rPr>
                <w:sz w:val="22"/>
                <w:szCs w:val="22"/>
              </w:rPr>
            </w:pPr>
            <w:r w:rsidRPr="00F940CD">
              <w:rPr>
                <w:sz w:val="22"/>
                <w:szCs w:val="22"/>
              </w:rPr>
              <w:t>п.п. 6.3.5, 6.3.7</w:t>
            </w:r>
          </w:p>
          <w:p w14:paraId="51EC3DFF" w14:textId="77777777" w:rsidR="00FA2EDA" w:rsidRPr="00F940CD" w:rsidRDefault="00FA2EDA" w:rsidP="00D17944">
            <w:pPr>
              <w:spacing w:line="264" w:lineRule="auto"/>
              <w:ind w:left="-57" w:right="-57"/>
              <w:rPr>
                <w:sz w:val="22"/>
                <w:szCs w:val="22"/>
              </w:rPr>
            </w:pPr>
            <w:r w:rsidRPr="00F940CD">
              <w:rPr>
                <w:sz w:val="22"/>
                <w:szCs w:val="22"/>
              </w:rPr>
              <w:t>ГОСТ 31173-2016 п.7.3.5, Прил.В</w:t>
            </w:r>
          </w:p>
        </w:tc>
      </w:tr>
      <w:tr w:rsidR="00F940CD" w:rsidRPr="00F940CD" w14:paraId="7C9455E8" w14:textId="77777777" w:rsidTr="00D17944">
        <w:trPr>
          <w:cantSplit/>
          <w:trHeight w:val="1722"/>
        </w:trPr>
        <w:tc>
          <w:tcPr>
            <w:tcW w:w="709" w:type="dxa"/>
          </w:tcPr>
          <w:p w14:paraId="51E6B417" w14:textId="77777777" w:rsidR="00FA2EDA" w:rsidRPr="00F940CD" w:rsidRDefault="00FA2EDA" w:rsidP="00442B51">
            <w:pPr>
              <w:spacing w:line="264" w:lineRule="auto"/>
              <w:ind w:left="-108" w:right="-108"/>
              <w:jc w:val="center"/>
              <w:rPr>
                <w:sz w:val="22"/>
                <w:szCs w:val="22"/>
              </w:rPr>
            </w:pPr>
            <w:r w:rsidRPr="00F940CD">
              <w:rPr>
                <w:sz w:val="22"/>
                <w:szCs w:val="22"/>
              </w:rPr>
              <w:t>2.10</w:t>
            </w:r>
          </w:p>
          <w:p w14:paraId="1A97C913"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4C0994E6" w14:textId="77777777" w:rsidR="00FA2EDA" w:rsidRPr="00F940CD" w:rsidRDefault="00FA2EDA" w:rsidP="00442B51">
            <w:pPr>
              <w:spacing w:line="264" w:lineRule="auto"/>
              <w:ind w:left="-108" w:right="-108"/>
              <w:rPr>
                <w:sz w:val="22"/>
                <w:szCs w:val="22"/>
              </w:rPr>
            </w:pPr>
          </w:p>
        </w:tc>
        <w:tc>
          <w:tcPr>
            <w:tcW w:w="993" w:type="dxa"/>
          </w:tcPr>
          <w:p w14:paraId="26A221D5" w14:textId="77777777" w:rsidR="00FA2EDA" w:rsidRPr="00F940CD" w:rsidRDefault="00FA2EDA" w:rsidP="00442B51">
            <w:pPr>
              <w:spacing w:line="264" w:lineRule="auto"/>
              <w:ind w:left="-78" w:right="-106"/>
              <w:jc w:val="center"/>
              <w:rPr>
                <w:sz w:val="22"/>
                <w:szCs w:val="22"/>
              </w:rPr>
            </w:pPr>
            <w:r w:rsidRPr="00F940CD">
              <w:rPr>
                <w:sz w:val="22"/>
                <w:szCs w:val="22"/>
              </w:rPr>
              <w:t>16.23, 22.29, 25.12/ 26.095</w:t>
            </w:r>
          </w:p>
        </w:tc>
        <w:tc>
          <w:tcPr>
            <w:tcW w:w="2126" w:type="dxa"/>
          </w:tcPr>
          <w:p w14:paraId="34F8BFE5" w14:textId="77777777" w:rsidR="00FA2EDA" w:rsidRPr="00F940CD" w:rsidRDefault="00FA2EDA" w:rsidP="00442B51">
            <w:pPr>
              <w:spacing w:line="264" w:lineRule="auto"/>
              <w:ind w:right="-108"/>
              <w:rPr>
                <w:sz w:val="22"/>
                <w:szCs w:val="22"/>
              </w:rPr>
            </w:pPr>
            <w:r w:rsidRPr="00F940CD">
              <w:rPr>
                <w:sz w:val="22"/>
                <w:szCs w:val="22"/>
              </w:rPr>
              <w:t>Сопротивление ударной нагрузке, действующей в направлении закрывания полотна дверей</w:t>
            </w:r>
          </w:p>
        </w:tc>
        <w:tc>
          <w:tcPr>
            <w:tcW w:w="2126" w:type="dxa"/>
            <w:vMerge/>
            <w:tcBorders>
              <w:right w:val="single" w:sz="6" w:space="0" w:color="000000"/>
            </w:tcBorders>
          </w:tcPr>
          <w:p w14:paraId="45E69406" w14:textId="77777777" w:rsidR="00FA2EDA" w:rsidRPr="00F940CD" w:rsidRDefault="00FA2EDA"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39C9903C" w14:textId="77777777" w:rsidR="00FA2EDA" w:rsidRPr="00F940CD" w:rsidRDefault="00FA2EDA" w:rsidP="00442B51">
            <w:pPr>
              <w:spacing w:line="264" w:lineRule="auto"/>
              <w:ind w:left="-57" w:right="-57"/>
              <w:rPr>
                <w:sz w:val="22"/>
                <w:szCs w:val="22"/>
              </w:rPr>
            </w:pPr>
            <w:r w:rsidRPr="00F940CD">
              <w:rPr>
                <w:sz w:val="22"/>
                <w:szCs w:val="22"/>
              </w:rPr>
              <w:t>СТБ 1456-2004</w:t>
            </w:r>
          </w:p>
          <w:p w14:paraId="04AF1069" w14:textId="77777777" w:rsidR="00FA2EDA" w:rsidRPr="00F940CD" w:rsidRDefault="00FA2EDA" w:rsidP="00442B51">
            <w:pPr>
              <w:spacing w:line="264" w:lineRule="auto"/>
              <w:ind w:left="-57" w:right="-57"/>
              <w:rPr>
                <w:sz w:val="22"/>
                <w:szCs w:val="22"/>
              </w:rPr>
            </w:pPr>
            <w:r w:rsidRPr="00F940CD">
              <w:rPr>
                <w:sz w:val="22"/>
                <w:szCs w:val="22"/>
              </w:rPr>
              <w:t>ГОСТ 26892-86</w:t>
            </w:r>
          </w:p>
          <w:p w14:paraId="4B1551FA" w14:textId="77777777" w:rsidR="00FA2EDA" w:rsidRPr="00F940CD" w:rsidRDefault="00FA2EDA" w:rsidP="00442B51">
            <w:pPr>
              <w:spacing w:line="264" w:lineRule="auto"/>
              <w:ind w:left="-57" w:right="-57"/>
              <w:rPr>
                <w:sz w:val="22"/>
                <w:szCs w:val="22"/>
              </w:rPr>
            </w:pPr>
            <w:r w:rsidRPr="00F940CD">
              <w:rPr>
                <w:sz w:val="22"/>
                <w:szCs w:val="22"/>
              </w:rPr>
              <w:t xml:space="preserve">СТБ 1455-2004 </w:t>
            </w:r>
          </w:p>
          <w:p w14:paraId="0BF6C8C1" w14:textId="77777777" w:rsidR="00FA2EDA" w:rsidRPr="00F940CD" w:rsidRDefault="00FA2EDA" w:rsidP="00442B51">
            <w:pPr>
              <w:spacing w:line="264" w:lineRule="auto"/>
              <w:ind w:left="-57" w:right="-57"/>
              <w:rPr>
                <w:sz w:val="22"/>
                <w:szCs w:val="22"/>
              </w:rPr>
            </w:pPr>
            <w:r w:rsidRPr="00F940CD">
              <w:rPr>
                <w:sz w:val="22"/>
                <w:szCs w:val="22"/>
              </w:rPr>
              <w:t>ГОСТ 23747-2015</w:t>
            </w:r>
          </w:p>
          <w:p w14:paraId="15803AEE" w14:textId="77777777" w:rsidR="00FA2EDA" w:rsidRPr="00F940CD" w:rsidRDefault="00FA2EDA" w:rsidP="00442B51">
            <w:pPr>
              <w:spacing w:line="264" w:lineRule="auto"/>
              <w:ind w:left="-57" w:right="-57"/>
              <w:rPr>
                <w:sz w:val="22"/>
                <w:szCs w:val="22"/>
              </w:rPr>
            </w:pPr>
            <w:r w:rsidRPr="00F940CD">
              <w:rPr>
                <w:sz w:val="22"/>
                <w:szCs w:val="22"/>
              </w:rPr>
              <w:t>п.п. 6.3.5, 6.3.7</w:t>
            </w:r>
          </w:p>
          <w:p w14:paraId="73617361" w14:textId="77777777" w:rsidR="00FA2EDA" w:rsidRPr="00F940CD" w:rsidRDefault="00FA2EDA" w:rsidP="00442B51">
            <w:pPr>
              <w:spacing w:line="264" w:lineRule="auto"/>
              <w:ind w:left="-57" w:right="-57"/>
              <w:rPr>
                <w:sz w:val="22"/>
                <w:szCs w:val="22"/>
              </w:rPr>
            </w:pPr>
            <w:r w:rsidRPr="00F940CD">
              <w:rPr>
                <w:sz w:val="22"/>
                <w:szCs w:val="22"/>
              </w:rPr>
              <w:t>ГОСТ 31173-2016 п.7.3.5</w:t>
            </w:r>
          </w:p>
        </w:tc>
      </w:tr>
      <w:tr w:rsidR="00F940CD" w:rsidRPr="00F940CD" w14:paraId="7A8E5F51" w14:textId="77777777" w:rsidTr="00D17944">
        <w:trPr>
          <w:cantSplit/>
          <w:trHeight w:val="1421"/>
        </w:trPr>
        <w:tc>
          <w:tcPr>
            <w:tcW w:w="709" w:type="dxa"/>
            <w:tcBorders>
              <w:bottom w:val="single" w:sz="4" w:space="0" w:color="auto"/>
            </w:tcBorders>
          </w:tcPr>
          <w:p w14:paraId="61B0A748" w14:textId="77777777" w:rsidR="00FA2EDA" w:rsidRPr="00F940CD" w:rsidRDefault="00FA2EDA" w:rsidP="00442B51">
            <w:pPr>
              <w:spacing w:line="264" w:lineRule="auto"/>
              <w:ind w:left="-108" w:right="-108"/>
              <w:jc w:val="center"/>
              <w:rPr>
                <w:sz w:val="22"/>
                <w:szCs w:val="22"/>
              </w:rPr>
            </w:pPr>
            <w:r w:rsidRPr="00F940CD">
              <w:rPr>
                <w:sz w:val="22"/>
                <w:szCs w:val="22"/>
                <w:lang w:val="en-US"/>
              </w:rPr>
              <w:t>2</w:t>
            </w:r>
            <w:r w:rsidRPr="00F940CD">
              <w:rPr>
                <w:sz w:val="22"/>
                <w:szCs w:val="22"/>
              </w:rPr>
              <w:t>.11</w:t>
            </w:r>
          </w:p>
          <w:p w14:paraId="510E54B0"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2DD3D47B" w14:textId="77777777" w:rsidR="00FA2EDA" w:rsidRPr="00F940CD" w:rsidRDefault="00FA2EDA" w:rsidP="00442B51">
            <w:pPr>
              <w:spacing w:line="264" w:lineRule="auto"/>
              <w:ind w:left="-108" w:right="-108"/>
              <w:rPr>
                <w:sz w:val="22"/>
                <w:szCs w:val="22"/>
              </w:rPr>
            </w:pPr>
          </w:p>
        </w:tc>
        <w:tc>
          <w:tcPr>
            <w:tcW w:w="993" w:type="dxa"/>
            <w:tcBorders>
              <w:bottom w:val="single" w:sz="4" w:space="0" w:color="auto"/>
            </w:tcBorders>
          </w:tcPr>
          <w:p w14:paraId="328B45C8" w14:textId="77777777" w:rsidR="00FA2EDA" w:rsidRPr="00F940CD" w:rsidRDefault="00FA2EDA" w:rsidP="00442B51">
            <w:pPr>
              <w:spacing w:line="264" w:lineRule="auto"/>
              <w:ind w:left="-78" w:right="-106"/>
              <w:jc w:val="center"/>
              <w:rPr>
                <w:sz w:val="22"/>
                <w:szCs w:val="22"/>
              </w:rPr>
            </w:pPr>
            <w:r w:rsidRPr="00F940CD">
              <w:rPr>
                <w:sz w:val="22"/>
                <w:szCs w:val="22"/>
              </w:rPr>
              <w:t>16.23, 22.29, 25.12/ 29.121</w:t>
            </w:r>
          </w:p>
        </w:tc>
        <w:tc>
          <w:tcPr>
            <w:tcW w:w="2126" w:type="dxa"/>
            <w:tcBorders>
              <w:bottom w:val="single" w:sz="4" w:space="0" w:color="auto"/>
            </w:tcBorders>
          </w:tcPr>
          <w:p w14:paraId="2400CDFE" w14:textId="77777777" w:rsidR="009B2CCB" w:rsidRPr="00F940CD" w:rsidRDefault="00FA2EDA" w:rsidP="00442B51">
            <w:pPr>
              <w:spacing w:line="264" w:lineRule="auto"/>
              <w:ind w:right="-108"/>
              <w:rPr>
                <w:sz w:val="22"/>
                <w:szCs w:val="22"/>
              </w:rPr>
            </w:pPr>
            <w:r w:rsidRPr="00F940CD">
              <w:rPr>
                <w:sz w:val="22"/>
                <w:szCs w:val="22"/>
              </w:rPr>
              <w:t xml:space="preserve">Сопротивление </w:t>
            </w:r>
          </w:p>
          <w:p w14:paraId="4DEB55ED" w14:textId="77777777" w:rsidR="00FA2EDA" w:rsidRPr="00F940CD" w:rsidRDefault="00FA2EDA" w:rsidP="00442B51">
            <w:pPr>
              <w:spacing w:line="264" w:lineRule="auto"/>
              <w:ind w:right="-108"/>
              <w:rPr>
                <w:sz w:val="22"/>
                <w:szCs w:val="22"/>
              </w:rPr>
            </w:pPr>
            <w:r w:rsidRPr="00F940CD">
              <w:rPr>
                <w:sz w:val="22"/>
                <w:szCs w:val="22"/>
              </w:rPr>
              <w:t>дверей взлому</w:t>
            </w:r>
          </w:p>
        </w:tc>
        <w:tc>
          <w:tcPr>
            <w:tcW w:w="2126" w:type="dxa"/>
            <w:vMerge/>
            <w:tcBorders>
              <w:right w:val="single" w:sz="6" w:space="0" w:color="000000"/>
            </w:tcBorders>
          </w:tcPr>
          <w:p w14:paraId="584C37F8" w14:textId="77777777" w:rsidR="00FA2EDA" w:rsidRPr="00F940CD" w:rsidRDefault="00FA2EDA" w:rsidP="00442B51">
            <w:pPr>
              <w:spacing w:line="264" w:lineRule="auto"/>
              <w:ind w:left="-108" w:right="-108"/>
              <w:rPr>
                <w:sz w:val="22"/>
                <w:szCs w:val="22"/>
              </w:rPr>
            </w:pPr>
          </w:p>
        </w:tc>
        <w:tc>
          <w:tcPr>
            <w:tcW w:w="2835" w:type="dxa"/>
            <w:tcBorders>
              <w:top w:val="single" w:sz="4" w:space="0" w:color="auto"/>
              <w:left w:val="single" w:sz="6" w:space="0" w:color="000000"/>
              <w:bottom w:val="single" w:sz="4" w:space="0" w:color="auto"/>
              <w:right w:val="single" w:sz="4" w:space="0" w:color="auto"/>
            </w:tcBorders>
          </w:tcPr>
          <w:p w14:paraId="7F0BFAE2" w14:textId="77777777" w:rsidR="00FA2EDA" w:rsidRPr="00F940CD" w:rsidRDefault="00FA2EDA" w:rsidP="00442B51">
            <w:pPr>
              <w:spacing w:line="264" w:lineRule="auto"/>
              <w:ind w:left="-57" w:right="-57"/>
              <w:rPr>
                <w:sz w:val="22"/>
                <w:szCs w:val="22"/>
              </w:rPr>
            </w:pPr>
            <w:r w:rsidRPr="00F940CD">
              <w:rPr>
                <w:sz w:val="22"/>
                <w:szCs w:val="22"/>
              </w:rPr>
              <w:t>ГОСТ 30109-94</w:t>
            </w:r>
          </w:p>
          <w:p w14:paraId="09A4AF7C" w14:textId="77777777" w:rsidR="00FA2EDA" w:rsidRPr="00F940CD" w:rsidRDefault="00FA2EDA" w:rsidP="00442B51">
            <w:pPr>
              <w:spacing w:line="264" w:lineRule="auto"/>
              <w:ind w:left="-57" w:right="-57"/>
              <w:rPr>
                <w:sz w:val="22"/>
                <w:szCs w:val="22"/>
              </w:rPr>
            </w:pPr>
            <w:r w:rsidRPr="00F940CD">
              <w:rPr>
                <w:sz w:val="22"/>
                <w:szCs w:val="22"/>
              </w:rPr>
              <w:t>ГОСТ 23747-2015 п.6.3.9</w:t>
            </w:r>
          </w:p>
          <w:p w14:paraId="0DECD36F" w14:textId="77777777" w:rsidR="00FA2EDA" w:rsidRPr="00F940CD" w:rsidRDefault="00FA2EDA" w:rsidP="00442B51">
            <w:pPr>
              <w:spacing w:line="264" w:lineRule="auto"/>
              <w:ind w:left="-57" w:right="-57"/>
              <w:rPr>
                <w:sz w:val="22"/>
                <w:szCs w:val="22"/>
              </w:rPr>
            </w:pPr>
            <w:r w:rsidRPr="00F940CD">
              <w:rPr>
                <w:sz w:val="22"/>
                <w:szCs w:val="22"/>
              </w:rPr>
              <w:t>ГОСТ 31462-2011</w:t>
            </w:r>
          </w:p>
          <w:p w14:paraId="51780351" w14:textId="77777777" w:rsidR="00FA2EDA" w:rsidRPr="00F940CD" w:rsidRDefault="00FA2EDA" w:rsidP="00442B51">
            <w:pPr>
              <w:spacing w:line="264" w:lineRule="auto"/>
              <w:ind w:left="-57" w:right="-57"/>
              <w:rPr>
                <w:sz w:val="22"/>
                <w:szCs w:val="22"/>
              </w:rPr>
            </w:pPr>
            <w:r w:rsidRPr="00F940CD">
              <w:rPr>
                <w:sz w:val="22"/>
                <w:szCs w:val="22"/>
              </w:rPr>
              <w:t>ГОСТ 31173-2016 п.7.3.11</w:t>
            </w:r>
          </w:p>
          <w:p w14:paraId="04242AE6" w14:textId="77777777" w:rsidR="00FA2EDA" w:rsidRPr="00F940CD" w:rsidRDefault="00FA2EDA" w:rsidP="00442B51">
            <w:pPr>
              <w:spacing w:line="264" w:lineRule="auto"/>
              <w:ind w:left="-57" w:right="-57"/>
              <w:rPr>
                <w:sz w:val="22"/>
                <w:szCs w:val="22"/>
              </w:rPr>
            </w:pPr>
            <w:r w:rsidRPr="00F940CD">
              <w:rPr>
                <w:sz w:val="22"/>
                <w:szCs w:val="22"/>
              </w:rPr>
              <w:t>ГОСТ 30970-2014 п.7.3.9</w:t>
            </w:r>
          </w:p>
        </w:tc>
      </w:tr>
    </w:tbl>
    <w:p w14:paraId="42EB953F" w14:textId="77777777" w:rsidR="00FA2EDA" w:rsidRPr="00F940CD" w:rsidRDefault="00FA2EDA" w:rsidP="00442B51">
      <w:pPr>
        <w:spacing w:line="264" w:lineRule="auto"/>
      </w:pPr>
    </w:p>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545D2B82" w14:textId="77777777" w:rsidTr="00D17944">
        <w:trPr>
          <w:cantSplit/>
          <w:trHeight w:val="3334"/>
        </w:trPr>
        <w:tc>
          <w:tcPr>
            <w:tcW w:w="709" w:type="dxa"/>
            <w:tcBorders>
              <w:top w:val="single" w:sz="4" w:space="0" w:color="auto"/>
            </w:tcBorders>
          </w:tcPr>
          <w:p w14:paraId="62C95E3D" w14:textId="77777777" w:rsidR="00D17944" w:rsidRPr="00F940CD" w:rsidRDefault="00D17944" w:rsidP="00D17944">
            <w:pPr>
              <w:ind w:left="-108" w:right="-108"/>
              <w:jc w:val="center"/>
              <w:rPr>
                <w:sz w:val="22"/>
                <w:szCs w:val="22"/>
              </w:rPr>
            </w:pPr>
            <w:r w:rsidRPr="00F940CD">
              <w:rPr>
                <w:sz w:val="22"/>
                <w:szCs w:val="22"/>
              </w:rPr>
              <w:lastRenderedPageBreak/>
              <w:t>2.12</w:t>
            </w:r>
          </w:p>
          <w:p w14:paraId="62312785" w14:textId="77777777" w:rsidR="00D17944" w:rsidRPr="00F940CD" w:rsidRDefault="00D17944" w:rsidP="00D17944">
            <w:pPr>
              <w:ind w:left="-108" w:right="-108"/>
              <w:jc w:val="center"/>
              <w:rPr>
                <w:sz w:val="22"/>
                <w:szCs w:val="22"/>
                <w:lang w:val="en-US"/>
              </w:rPr>
            </w:pPr>
            <w:r w:rsidRPr="00F940CD">
              <w:rPr>
                <w:sz w:val="22"/>
                <w:szCs w:val="22"/>
              </w:rPr>
              <w:t>*</w:t>
            </w:r>
          </w:p>
        </w:tc>
        <w:tc>
          <w:tcPr>
            <w:tcW w:w="1843" w:type="dxa"/>
            <w:vMerge w:val="restart"/>
          </w:tcPr>
          <w:p w14:paraId="12C5FF99" w14:textId="77777777" w:rsidR="00D17944" w:rsidRPr="00F940CD" w:rsidRDefault="00D17944" w:rsidP="00D17944">
            <w:pPr>
              <w:ind w:left="-108" w:right="-108"/>
              <w:rPr>
                <w:sz w:val="22"/>
                <w:szCs w:val="22"/>
              </w:rPr>
            </w:pPr>
            <w:r w:rsidRPr="00F940CD">
              <w:rPr>
                <w:sz w:val="22"/>
                <w:szCs w:val="22"/>
              </w:rPr>
              <w:t>Двери и ворота для зданий и сооружений</w:t>
            </w:r>
          </w:p>
        </w:tc>
        <w:tc>
          <w:tcPr>
            <w:tcW w:w="993" w:type="dxa"/>
            <w:tcBorders>
              <w:top w:val="single" w:sz="4" w:space="0" w:color="auto"/>
            </w:tcBorders>
          </w:tcPr>
          <w:p w14:paraId="50EB41BC" w14:textId="77777777" w:rsidR="00D17944" w:rsidRPr="00F940CD" w:rsidRDefault="00D17944" w:rsidP="00D17944">
            <w:pPr>
              <w:ind w:right="-106"/>
              <w:jc w:val="center"/>
              <w:rPr>
                <w:sz w:val="22"/>
                <w:szCs w:val="22"/>
              </w:rPr>
            </w:pPr>
            <w:r w:rsidRPr="00F940CD">
              <w:rPr>
                <w:sz w:val="22"/>
                <w:szCs w:val="22"/>
              </w:rPr>
              <w:t>16.23, 22.29, 25.12/ 26.095</w:t>
            </w:r>
          </w:p>
        </w:tc>
        <w:tc>
          <w:tcPr>
            <w:tcW w:w="2126" w:type="dxa"/>
            <w:tcBorders>
              <w:top w:val="single" w:sz="4" w:space="0" w:color="auto"/>
            </w:tcBorders>
          </w:tcPr>
          <w:p w14:paraId="6C45A921" w14:textId="77777777" w:rsidR="00D17944" w:rsidRPr="00F940CD" w:rsidRDefault="00D17944" w:rsidP="00D17944">
            <w:pPr>
              <w:ind w:right="-108"/>
              <w:rPr>
                <w:sz w:val="22"/>
                <w:szCs w:val="22"/>
              </w:rPr>
            </w:pPr>
            <w:r w:rsidRPr="00F940CD">
              <w:rPr>
                <w:sz w:val="22"/>
                <w:szCs w:val="22"/>
              </w:rPr>
              <w:t>Усилие открывания двери</w:t>
            </w:r>
          </w:p>
        </w:tc>
        <w:tc>
          <w:tcPr>
            <w:tcW w:w="2126" w:type="dxa"/>
            <w:vMerge w:val="restart"/>
            <w:tcBorders>
              <w:right w:val="single" w:sz="6" w:space="0" w:color="000000"/>
            </w:tcBorders>
          </w:tcPr>
          <w:p w14:paraId="47763D0A" w14:textId="77777777" w:rsidR="00D17944" w:rsidRPr="00F940CD" w:rsidRDefault="00D17944" w:rsidP="00D17944">
            <w:pPr>
              <w:ind w:left="34" w:right="-108" w:hanging="34"/>
              <w:rPr>
                <w:sz w:val="22"/>
                <w:szCs w:val="22"/>
              </w:rPr>
            </w:pPr>
            <w:r w:rsidRPr="00F940CD">
              <w:rPr>
                <w:sz w:val="22"/>
                <w:szCs w:val="22"/>
              </w:rPr>
              <w:t>СТБ 2433-2015</w:t>
            </w:r>
          </w:p>
          <w:p w14:paraId="1E1091C2" w14:textId="77777777" w:rsidR="00D17944" w:rsidRPr="00F940CD" w:rsidRDefault="00D17944" w:rsidP="00D17944">
            <w:pPr>
              <w:ind w:left="34" w:right="-108" w:hanging="34"/>
              <w:rPr>
                <w:sz w:val="22"/>
                <w:szCs w:val="22"/>
              </w:rPr>
            </w:pPr>
            <w:r w:rsidRPr="00F940CD">
              <w:rPr>
                <w:sz w:val="22"/>
                <w:szCs w:val="22"/>
              </w:rPr>
              <w:t>СТБ EN 1192-2012</w:t>
            </w:r>
          </w:p>
          <w:p w14:paraId="7CB4933E" w14:textId="77777777" w:rsidR="00D17944" w:rsidRPr="00F940CD" w:rsidRDefault="00D17944" w:rsidP="00D17944">
            <w:pPr>
              <w:ind w:left="34" w:right="-108" w:hanging="34"/>
              <w:rPr>
                <w:sz w:val="22"/>
                <w:szCs w:val="22"/>
              </w:rPr>
            </w:pPr>
            <w:r w:rsidRPr="00F940CD">
              <w:rPr>
                <w:sz w:val="22"/>
                <w:szCs w:val="22"/>
              </w:rPr>
              <w:t>ГОСТ 475-2016</w:t>
            </w:r>
          </w:p>
          <w:p w14:paraId="3681B493" w14:textId="77777777" w:rsidR="00D17944" w:rsidRPr="00F940CD" w:rsidRDefault="00D17944" w:rsidP="00D17944">
            <w:pPr>
              <w:ind w:left="34" w:right="-108" w:hanging="34"/>
              <w:rPr>
                <w:sz w:val="22"/>
                <w:szCs w:val="22"/>
              </w:rPr>
            </w:pPr>
            <w:r w:rsidRPr="00F940CD">
              <w:rPr>
                <w:sz w:val="22"/>
                <w:szCs w:val="22"/>
              </w:rPr>
              <w:t>ГО</w:t>
            </w:r>
            <w:r w:rsidRPr="00F940CD">
              <w:rPr>
                <w:sz w:val="22"/>
                <w:szCs w:val="22"/>
                <w:lang w:val="en-US"/>
              </w:rPr>
              <w:t>C</w:t>
            </w:r>
            <w:r w:rsidRPr="00F940CD">
              <w:rPr>
                <w:sz w:val="22"/>
                <w:szCs w:val="22"/>
              </w:rPr>
              <w:t>Т 23747-2015</w:t>
            </w:r>
          </w:p>
          <w:p w14:paraId="28F93968" w14:textId="77777777" w:rsidR="00D17944" w:rsidRPr="00F940CD" w:rsidRDefault="00D17944" w:rsidP="00D17944">
            <w:pPr>
              <w:ind w:left="34" w:right="-108" w:hanging="34"/>
              <w:rPr>
                <w:sz w:val="22"/>
                <w:szCs w:val="22"/>
              </w:rPr>
            </w:pPr>
            <w:r w:rsidRPr="00F940CD">
              <w:rPr>
                <w:sz w:val="22"/>
                <w:szCs w:val="22"/>
              </w:rPr>
              <w:t xml:space="preserve">СТБ 1647-2006 </w:t>
            </w:r>
          </w:p>
          <w:p w14:paraId="7C1C01A0" w14:textId="77777777" w:rsidR="00D17944" w:rsidRPr="00F940CD" w:rsidRDefault="00D17944" w:rsidP="00D17944">
            <w:pPr>
              <w:ind w:left="34" w:right="-108" w:hanging="34"/>
              <w:rPr>
                <w:sz w:val="22"/>
                <w:szCs w:val="22"/>
              </w:rPr>
            </w:pPr>
            <w:r w:rsidRPr="00F940CD">
              <w:rPr>
                <w:sz w:val="22"/>
                <w:szCs w:val="22"/>
              </w:rPr>
              <w:t>СТБ 2442-2007</w:t>
            </w:r>
          </w:p>
          <w:p w14:paraId="597755D4" w14:textId="77777777" w:rsidR="00D17944" w:rsidRPr="00F940CD" w:rsidRDefault="00D17944" w:rsidP="00D17944">
            <w:pPr>
              <w:ind w:left="34" w:right="-108" w:hanging="34"/>
              <w:rPr>
                <w:sz w:val="22"/>
                <w:szCs w:val="22"/>
              </w:rPr>
            </w:pPr>
            <w:r w:rsidRPr="00F940CD">
              <w:rPr>
                <w:sz w:val="22"/>
                <w:szCs w:val="22"/>
              </w:rPr>
              <w:t>СТБ ЕН 12604-2006</w:t>
            </w:r>
          </w:p>
          <w:p w14:paraId="522485D9" w14:textId="77777777" w:rsidR="00D17944" w:rsidRPr="00F940CD" w:rsidRDefault="00D17944" w:rsidP="00D17944">
            <w:pPr>
              <w:ind w:left="34" w:right="-108" w:hanging="34"/>
              <w:rPr>
                <w:sz w:val="22"/>
                <w:szCs w:val="22"/>
              </w:rPr>
            </w:pPr>
            <w:r w:rsidRPr="00F940CD">
              <w:rPr>
                <w:sz w:val="22"/>
                <w:szCs w:val="22"/>
              </w:rPr>
              <w:t>СТБ ЕН 12428-2006</w:t>
            </w:r>
          </w:p>
          <w:p w14:paraId="5E2FBBE2" w14:textId="77777777" w:rsidR="00D17944" w:rsidRPr="00F940CD" w:rsidRDefault="00D17944" w:rsidP="00D17944">
            <w:pPr>
              <w:ind w:left="34" w:right="-108" w:hanging="34"/>
              <w:rPr>
                <w:sz w:val="22"/>
                <w:szCs w:val="22"/>
              </w:rPr>
            </w:pPr>
            <w:r w:rsidRPr="00F940CD">
              <w:rPr>
                <w:sz w:val="22"/>
                <w:szCs w:val="22"/>
              </w:rPr>
              <w:t>СТБ ЕН 12426-2006</w:t>
            </w:r>
          </w:p>
          <w:p w14:paraId="6847B613" w14:textId="77777777" w:rsidR="00D17944" w:rsidRPr="00F940CD" w:rsidRDefault="00D17944" w:rsidP="00D17944">
            <w:pPr>
              <w:ind w:left="34" w:right="-108" w:hanging="34"/>
              <w:rPr>
                <w:sz w:val="22"/>
                <w:szCs w:val="22"/>
              </w:rPr>
            </w:pPr>
            <w:r w:rsidRPr="00F940CD">
              <w:rPr>
                <w:sz w:val="22"/>
                <w:szCs w:val="22"/>
              </w:rPr>
              <w:t>СТБ ЕН 12424-2006</w:t>
            </w:r>
          </w:p>
          <w:p w14:paraId="2220E31A" w14:textId="77777777" w:rsidR="00D17944" w:rsidRPr="00F940CD" w:rsidRDefault="00D17944" w:rsidP="00D17944">
            <w:pPr>
              <w:ind w:left="34" w:right="-108" w:hanging="34"/>
              <w:rPr>
                <w:sz w:val="22"/>
                <w:szCs w:val="22"/>
              </w:rPr>
            </w:pPr>
            <w:r w:rsidRPr="00F940CD">
              <w:rPr>
                <w:sz w:val="22"/>
                <w:szCs w:val="22"/>
              </w:rPr>
              <w:t>СТБ EН 12425-2006</w:t>
            </w:r>
          </w:p>
          <w:p w14:paraId="62B51B02" w14:textId="77777777" w:rsidR="00D17944" w:rsidRPr="00F940CD" w:rsidRDefault="00D17944" w:rsidP="00D17944">
            <w:pPr>
              <w:ind w:left="34" w:right="-108" w:hanging="34"/>
              <w:rPr>
                <w:sz w:val="22"/>
                <w:szCs w:val="22"/>
              </w:rPr>
            </w:pPr>
            <w:r w:rsidRPr="00F940CD">
              <w:rPr>
                <w:sz w:val="22"/>
                <w:szCs w:val="22"/>
              </w:rPr>
              <w:t>СТБ ЕН 12453-2007</w:t>
            </w:r>
          </w:p>
          <w:p w14:paraId="58DA0F44" w14:textId="77777777" w:rsidR="00D17944" w:rsidRPr="00F940CD" w:rsidRDefault="00D17944" w:rsidP="00D17944">
            <w:pPr>
              <w:ind w:left="34" w:right="-108" w:hanging="34"/>
              <w:rPr>
                <w:sz w:val="22"/>
                <w:szCs w:val="22"/>
              </w:rPr>
            </w:pPr>
            <w:r w:rsidRPr="00F940CD">
              <w:rPr>
                <w:sz w:val="22"/>
                <w:szCs w:val="22"/>
              </w:rPr>
              <w:t>ГОСТ 31174-2017</w:t>
            </w:r>
          </w:p>
          <w:p w14:paraId="408880FD" w14:textId="77777777" w:rsidR="00D17944" w:rsidRPr="00F940CD" w:rsidRDefault="00D17944" w:rsidP="00D17944">
            <w:pPr>
              <w:ind w:left="34" w:right="-108" w:hanging="34"/>
              <w:rPr>
                <w:sz w:val="22"/>
                <w:szCs w:val="22"/>
              </w:rPr>
            </w:pPr>
            <w:r w:rsidRPr="00F940CD">
              <w:rPr>
                <w:sz w:val="22"/>
                <w:szCs w:val="22"/>
              </w:rPr>
              <w:t>ГОСТ 31173-2016</w:t>
            </w:r>
          </w:p>
          <w:p w14:paraId="4FC94938" w14:textId="77777777" w:rsidR="00D17944" w:rsidRPr="00F940CD" w:rsidRDefault="00D17944" w:rsidP="00D17944">
            <w:pPr>
              <w:ind w:left="34" w:right="-108" w:hanging="34"/>
              <w:rPr>
                <w:sz w:val="22"/>
                <w:szCs w:val="22"/>
              </w:rPr>
            </w:pPr>
            <w:r w:rsidRPr="00F940CD">
              <w:rPr>
                <w:sz w:val="22"/>
                <w:szCs w:val="22"/>
              </w:rPr>
              <w:t>ГОСТ 30970-2014</w:t>
            </w:r>
          </w:p>
          <w:p w14:paraId="780AC4FA" w14:textId="77777777" w:rsidR="00D17944" w:rsidRPr="00F940CD" w:rsidRDefault="00D17944" w:rsidP="00D17944">
            <w:pPr>
              <w:ind w:left="34" w:right="-108" w:hanging="34"/>
              <w:rPr>
                <w:sz w:val="22"/>
                <w:szCs w:val="22"/>
              </w:rPr>
            </w:pPr>
            <w:r w:rsidRPr="00F940CD">
              <w:rPr>
                <w:sz w:val="22"/>
                <w:szCs w:val="22"/>
              </w:rPr>
              <w:t>ГОСТ EN 13241-1-2015</w:t>
            </w:r>
          </w:p>
          <w:p w14:paraId="5033B0A4" w14:textId="77777777" w:rsidR="00D17944" w:rsidRPr="00F940CD" w:rsidRDefault="00D17944" w:rsidP="00D17944">
            <w:pPr>
              <w:ind w:left="34" w:right="-108" w:hanging="34"/>
              <w:rPr>
                <w:sz w:val="22"/>
                <w:szCs w:val="22"/>
              </w:rPr>
            </w:pPr>
            <w:r w:rsidRPr="00F940CD">
              <w:rPr>
                <w:sz w:val="22"/>
                <w:szCs w:val="22"/>
              </w:rPr>
              <w:t>СТБ EN 12207-2012</w:t>
            </w:r>
          </w:p>
          <w:p w14:paraId="6A0C6D4D" w14:textId="77777777" w:rsidR="00D17944" w:rsidRPr="00F940CD" w:rsidRDefault="00D17944" w:rsidP="00D17944">
            <w:pPr>
              <w:ind w:left="34" w:right="-108" w:hanging="34"/>
              <w:rPr>
                <w:sz w:val="22"/>
                <w:szCs w:val="22"/>
              </w:rPr>
            </w:pPr>
            <w:r w:rsidRPr="00F940CD">
              <w:rPr>
                <w:sz w:val="22"/>
                <w:szCs w:val="22"/>
              </w:rPr>
              <w:t>СТБ EN 12208-2012</w:t>
            </w:r>
          </w:p>
          <w:p w14:paraId="79CA081F" w14:textId="77777777" w:rsidR="00D17944" w:rsidRPr="00F940CD" w:rsidRDefault="00D17944" w:rsidP="00D17944">
            <w:pPr>
              <w:ind w:left="34" w:right="-108" w:hanging="34"/>
              <w:rPr>
                <w:sz w:val="22"/>
                <w:szCs w:val="22"/>
              </w:rPr>
            </w:pPr>
            <w:r w:rsidRPr="00F940CD">
              <w:rPr>
                <w:sz w:val="22"/>
                <w:szCs w:val="22"/>
              </w:rPr>
              <w:t>ТНПА и другие документы</w:t>
            </w:r>
          </w:p>
        </w:tc>
        <w:tc>
          <w:tcPr>
            <w:tcW w:w="2835" w:type="dxa"/>
            <w:tcBorders>
              <w:top w:val="single" w:sz="4" w:space="0" w:color="auto"/>
              <w:left w:val="single" w:sz="6" w:space="0" w:color="000000"/>
              <w:bottom w:val="single" w:sz="4" w:space="0" w:color="auto"/>
              <w:right w:val="single" w:sz="4" w:space="0" w:color="auto"/>
            </w:tcBorders>
          </w:tcPr>
          <w:p w14:paraId="56A695B5" w14:textId="77777777" w:rsidR="00D17944" w:rsidRPr="00F940CD" w:rsidRDefault="00D17944" w:rsidP="00D17944">
            <w:pPr>
              <w:ind w:left="-57" w:right="-57"/>
              <w:rPr>
                <w:sz w:val="22"/>
                <w:szCs w:val="22"/>
              </w:rPr>
            </w:pPr>
            <w:r w:rsidRPr="00F940CD">
              <w:rPr>
                <w:sz w:val="22"/>
                <w:szCs w:val="22"/>
              </w:rPr>
              <w:t>СТБ 940-2004 п.11</w:t>
            </w:r>
          </w:p>
          <w:p w14:paraId="4FCA11C0" w14:textId="77777777" w:rsidR="00D17944" w:rsidRPr="00F940CD" w:rsidRDefault="00D17944" w:rsidP="00D17944">
            <w:pPr>
              <w:ind w:left="-57" w:right="-57"/>
              <w:rPr>
                <w:sz w:val="22"/>
                <w:szCs w:val="22"/>
              </w:rPr>
            </w:pPr>
            <w:r w:rsidRPr="00F940CD">
              <w:rPr>
                <w:sz w:val="22"/>
                <w:szCs w:val="22"/>
              </w:rPr>
              <w:t>ГОСТ 23747-2015 п.6.3.6</w:t>
            </w:r>
          </w:p>
          <w:p w14:paraId="1617DA27" w14:textId="77777777" w:rsidR="00D17944" w:rsidRPr="00F940CD" w:rsidRDefault="00D17944" w:rsidP="00D17944">
            <w:pPr>
              <w:ind w:left="-57" w:right="-57"/>
              <w:rPr>
                <w:sz w:val="22"/>
                <w:szCs w:val="22"/>
              </w:rPr>
            </w:pPr>
            <w:r w:rsidRPr="00F940CD">
              <w:rPr>
                <w:sz w:val="22"/>
                <w:szCs w:val="22"/>
              </w:rPr>
              <w:t>СТБ 2433-2015 п.8.1.3</w:t>
            </w:r>
          </w:p>
          <w:p w14:paraId="2C18D71F" w14:textId="77777777" w:rsidR="00D17944" w:rsidRPr="00F940CD" w:rsidRDefault="00D17944" w:rsidP="00D17944">
            <w:pPr>
              <w:ind w:left="-57" w:right="-57"/>
              <w:rPr>
                <w:sz w:val="22"/>
                <w:szCs w:val="22"/>
              </w:rPr>
            </w:pPr>
            <w:r w:rsidRPr="00F940CD">
              <w:rPr>
                <w:sz w:val="22"/>
                <w:szCs w:val="22"/>
              </w:rPr>
              <w:t xml:space="preserve">ГОСТ 475-2016 </w:t>
            </w:r>
          </w:p>
          <w:p w14:paraId="500188A4" w14:textId="77777777" w:rsidR="00D17944" w:rsidRPr="00F940CD" w:rsidRDefault="00D17944" w:rsidP="00D17944">
            <w:pPr>
              <w:ind w:left="-57" w:right="-57"/>
              <w:rPr>
                <w:sz w:val="22"/>
                <w:szCs w:val="22"/>
              </w:rPr>
            </w:pPr>
            <w:r w:rsidRPr="00F940CD">
              <w:rPr>
                <w:sz w:val="22"/>
                <w:szCs w:val="22"/>
              </w:rPr>
              <w:t>п.7.4.9, Прил.Е</w:t>
            </w:r>
          </w:p>
          <w:p w14:paraId="65E3E740" w14:textId="77777777" w:rsidR="00D17944" w:rsidRPr="00F940CD" w:rsidRDefault="00D17944" w:rsidP="00D17944">
            <w:pPr>
              <w:ind w:left="-57" w:right="-57"/>
              <w:rPr>
                <w:sz w:val="22"/>
                <w:szCs w:val="22"/>
              </w:rPr>
            </w:pPr>
            <w:r w:rsidRPr="00F940CD">
              <w:rPr>
                <w:sz w:val="22"/>
                <w:szCs w:val="22"/>
              </w:rPr>
              <w:t>СТБ ЕН 12605-2006 п.5.1.5</w:t>
            </w:r>
          </w:p>
          <w:p w14:paraId="732B5CC3" w14:textId="77777777" w:rsidR="00D17944" w:rsidRPr="00F940CD" w:rsidRDefault="00D17944" w:rsidP="00D17944">
            <w:pPr>
              <w:ind w:left="-57" w:right="-57"/>
              <w:rPr>
                <w:sz w:val="22"/>
                <w:szCs w:val="22"/>
              </w:rPr>
            </w:pPr>
            <w:r w:rsidRPr="00F940CD">
              <w:rPr>
                <w:sz w:val="22"/>
                <w:szCs w:val="22"/>
              </w:rPr>
              <w:t xml:space="preserve">СТБ ЕН 12445-2007 </w:t>
            </w:r>
          </w:p>
          <w:p w14:paraId="61928EDD" w14:textId="77777777" w:rsidR="00D17944" w:rsidRPr="00F940CD" w:rsidRDefault="00D17944" w:rsidP="00D17944">
            <w:pPr>
              <w:ind w:left="-57" w:right="-57"/>
              <w:rPr>
                <w:sz w:val="22"/>
                <w:szCs w:val="22"/>
              </w:rPr>
            </w:pPr>
            <w:r w:rsidRPr="00F940CD">
              <w:rPr>
                <w:sz w:val="22"/>
                <w:szCs w:val="22"/>
              </w:rPr>
              <w:t>п.п. 5, 7.3</w:t>
            </w:r>
          </w:p>
          <w:p w14:paraId="4E7F8F06" w14:textId="77777777" w:rsidR="00D17944" w:rsidRPr="00F940CD" w:rsidRDefault="00D17944" w:rsidP="00D17944">
            <w:pPr>
              <w:ind w:left="-57" w:right="-57"/>
              <w:rPr>
                <w:sz w:val="22"/>
                <w:szCs w:val="22"/>
              </w:rPr>
            </w:pPr>
            <w:r w:rsidRPr="00F940CD">
              <w:rPr>
                <w:sz w:val="22"/>
                <w:szCs w:val="22"/>
              </w:rPr>
              <w:t>СТБ ЕН 12978-2007</w:t>
            </w:r>
          </w:p>
          <w:p w14:paraId="0E9EB1C0" w14:textId="77777777" w:rsidR="00D17944" w:rsidRPr="00F940CD" w:rsidRDefault="00D17944" w:rsidP="00D17944">
            <w:pPr>
              <w:ind w:left="-57" w:right="-57"/>
              <w:rPr>
                <w:sz w:val="22"/>
                <w:szCs w:val="22"/>
              </w:rPr>
            </w:pPr>
            <w:r w:rsidRPr="00F940CD">
              <w:rPr>
                <w:sz w:val="22"/>
                <w:szCs w:val="22"/>
              </w:rPr>
              <w:t>ГОСТ 31174-2017 п.8.2.1</w:t>
            </w:r>
          </w:p>
          <w:p w14:paraId="7915BAAF" w14:textId="77777777" w:rsidR="00D17944" w:rsidRPr="00F940CD" w:rsidRDefault="00D17944" w:rsidP="00D17944">
            <w:pPr>
              <w:ind w:left="-57" w:right="-57"/>
              <w:rPr>
                <w:sz w:val="22"/>
                <w:szCs w:val="22"/>
              </w:rPr>
            </w:pPr>
            <w:r w:rsidRPr="00F940CD">
              <w:rPr>
                <w:sz w:val="22"/>
                <w:szCs w:val="22"/>
              </w:rPr>
              <w:t>ГОСТ 31173-2016 п.7.3.5</w:t>
            </w:r>
          </w:p>
          <w:p w14:paraId="51A7C4A8" w14:textId="77777777" w:rsidR="00D17944" w:rsidRPr="00F940CD" w:rsidRDefault="00D17944" w:rsidP="00D17944">
            <w:pPr>
              <w:ind w:left="-57" w:right="-57"/>
              <w:rPr>
                <w:sz w:val="22"/>
                <w:szCs w:val="22"/>
              </w:rPr>
            </w:pPr>
            <w:r w:rsidRPr="00F940CD">
              <w:rPr>
                <w:sz w:val="22"/>
                <w:szCs w:val="22"/>
              </w:rPr>
              <w:t>ГОСТ 30777-2001 п.7.7</w:t>
            </w:r>
          </w:p>
          <w:p w14:paraId="2C304F41" w14:textId="77777777" w:rsidR="00D17944" w:rsidRPr="00F940CD" w:rsidRDefault="00D17944" w:rsidP="00D17944">
            <w:pPr>
              <w:ind w:left="-57" w:right="-57"/>
              <w:rPr>
                <w:sz w:val="22"/>
                <w:szCs w:val="22"/>
              </w:rPr>
            </w:pPr>
            <w:r w:rsidRPr="00F940CD">
              <w:rPr>
                <w:sz w:val="22"/>
                <w:szCs w:val="22"/>
              </w:rPr>
              <w:t>ГОСТ 30777-2012 п.7.8</w:t>
            </w:r>
          </w:p>
        </w:tc>
      </w:tr>
      <w:tr w:rsidR="00F940CD" w:rsidRPr="00F940CD" w14:paraId="5D6480C8" w14:textId="77777777" w:rsidTr="00D17944">
        <w:trPr>
          <w:cantSplit/>
          <w:trHeight w:val="2445"/>
        </w:trPr>
        <w:tc>
          <w:tcPr>
            <w:tcW w:w="709" w:type="dxa"/>
          </w:tcPr>
          <w:p w14:paraId="155AEB3A" w14:textId="77777777" w:rsidR="00D17944" w:rsidRPr="00F940CD" w:rsidRDefault="00D17944" w:rsidP="00D17944">
            <w:pPr>
              <w:ind w:left="-108" w:right="-108"/>
              <w:jc w:val="center"/>
              <w:rPr>
                <w:sz w:val="22"/>
                <w:szCs w:val="22"/>
              </w:rPr>
            </w:pPr>
            <w:r w:rsidRPr="00F940CD">
              <w:rPr>
                <w:sz w:val="22"/>
                <w:szCs w:val="22"/>
              </w:rPr>
              <w:t>2.13</w:t>
            </w:r>
          </w:p>
          <w:p w14:paraId="5BFED11B" w14:textId="77777777" w:rsidR="00D17944" w:rsidRPr="00F940CD" w:rsidRDefault="00D17944" w:rsidP="00D17944">
            <w:pPr>
              <w:ind w:left="-108" w:right="-108"/>
              <w:jc w:val="center"/>
              <w:rPr>
                <w:sz w:val="22"/>
                <w:szCs w:val="22"/>
              </w:rPr>
            </w:pPr>
            <w:r w:rsidRPr="00F940CD">
              <w:rPr>
                <w:sz w:val="22"/>
                <w:szCs w:val="22"/>
              </w:rPr>
              <w:t>*</w:t>
            </w:r>
          </w:p>
        </w:tc>
        <w:tc>
          <w:tcPr>
            <w:tcW w:w="1843" w:type="dxa"/>
            <w:vMerge/>
          </w:tcPr>
          <w:p w14:paraId="59A8EC1F" w14:textId="77777777" w:rsidR="00D17944" w:rsidRPr="00F940CD" w:rsidRDefault="00D17944" w:rsidP="00D17944">
            <w:pPr>
              <w:ind w:left="-108" w:right="-108"/>
              <w:rPr>
                <w:sz w:val="22"/>
                <w:szCs w:val="22"/>
              </w:rPr>
            </w:pPr>
          </w:p>
        </w:tc>
        <w:tc>
          <w:tcPr>
            <w:tcW w:w="993" w:type="dxa"/>
          </w:tcPr>
          <w:p w14:paraId="40775002" w14:textId="77777777" w:rsidR="00D17944" w:rsidRPr="00F940CD" w:rsidRDefault="00D17944" w:rsidP="00D17944">
            <w:pPr>
              <w:ind w:left="-78" w:right="-106"/>
              <w:jc w:val="center"/>
              <w:rPr>
                <w:sz w:val="22"/>
                <w:szCs w:val="22"/>
              </w:rPr>
            </w:pPr>
            <w:r w:rsidRPr="00F940CD">
              <w:rPr>
                <w:sz w:val="22"/>
                <w:szCs w:val="22"/>
              </w:rPr>
              <w:t>16.23, 22.29, 25.12/ 29.121</w:t>
            </w:r>
          </w:p>
        </w:tc>
        <w:tc>
          <w:tcPr>
            <w:tcW w:w="2126" w:type="dxa"/>
          </w:tcPr>
          <w:p w14:paraId="3C452209" w14:textId="77777777" w:rsidR="00D17944" w:rsidRPr="00F940CD" w:rsidRDefault="00D17944" w:rsidP="00D17944">
            <w:pPr>
              <w:ind w:right="-108"/>
              <w:rPr>
                <w:sz w:val="22"/>
                <w:szCs w:val="22"/>
              </w:rPr>
            </w:pPr>
            <w:r w:rsidRPr="00F940CD">
              <w:rPr>
                <w:sz w:val="22"/>
                <w:szCs w:val="22"/>
              </w:rPr>
              <w:t>Сопротивление пробиванию</w:t>
            </w:r>
          </w:p>
        </w:tc>
        <w:tc>
          <w:tcPr>
            <w:tcW w:w="2126" w:type="dxa"/>
            <w:vMerge/>
            <w:tcBorders>
              <w:right w:val="single" w:sz="6" w:space="0" w:color="000000"/>
            </w:tcBorders>
          </w:tcPr>
          <w:p w14:paraId="43378DC8" w14:textId="77777777" w:rsidR="00D17944" w:rsidRPr="00F940CD" w:rsidRDefault="00D17944" w:rsidP="00D17944">
            <w:pPr>
              <w:ind w:left="-108" w:right="-108"/>
              <w:rPr>
                <w:sz w:val="22"/>
                <w:szCs w:val="22"/>
              </w:rPr>
            </w:pPr>
          </w:p>
        </w:tc>
        <w:tc>
          <w:tcPr>
            <w:tcW w:w="2835" w:type="dxa"/>
            <w:tcBorders>
              <w:top w:val="single" w:sz="6" w:space="0" w:color="000000"/>
              <w:left w:val="single" w:sz="6" w:space="0" w:color="000000"/>
            </w:tcBorders>
          </w:tcPr>
          <w:p w14:paraId="45471BAE" w14:textId="77777777" w:rsidR="00D17944" w:rsidRPr="00F940CD" w:rsidRDefault="00D17944" w:rsidP="00D17944">
            <w:pPr>
              <w:ind w:left="-57" w:right="-108"/>
              <w:rPr>
                <w:sz w:val="22"/>
                <w:szCs w:val="22"/>
              </w:rPr>
            </w:pPr>
            <w:r w:rsidRPr="00F940CD">
              <w:rPr>
                <w:sz w:val="22"/>
                <w:szCs w:val="22"/>
              </w:rPr>
              <w:t>СТБ 1455-2004</w:t>
            </w:r>
          </w:p>
          <w:p w14:paraId="53FDBCE0" w14:textId="77777777" w:rsidR="00D17944" w:rsidRPr="00F940CD" w:rsidRDefault="00D17944" w:rsidP="00D17944">
            <w:pPr>
              <w:ind w:left="-57" w:right="-108"/>
              <w:rPr>
                <w:sz w:val="22"/>
                <w:szCs w:val="22"/>
              </w:rPr>
            </w:pPr>
            <w:r w:rsidRPr="00F940CD">
              <w:rPr>
                <w:sz w:val="22"/>
                <w:szCs w:val="22"/>
              </w:rPr>
              <w:t>ГОСТ 23747-2015 п.6.3.5</w:t>
            </w:r>
          </w:p>
          <w:p w14:paraId="4843AEF9" w14:textId="77777777" w:rsidR="00D17944" w:rsidRPr="00F940CD" w:rsidRDefault="00D17944" w:rsidP="00D17944">
            <w:pPr>
              <w:ind w:left="-57" w:right="-108"/>
              <w:rPr>
                <w:sz w:val="22"/>
                <w:szCs w:val="22"/>
              </w:rPr>
            </w:pPr>
            <w:r w:rsidRPr="00F940CD">
              <w:rPr>
                <w:sz w:val="22"/>
                <w:szCs w:val="22"/>
              </w:rPr>
              <w:t>СТБ 2433-2015 п.8.1.2</w:t>
            </w:r>
          </w:p>
          <w:p w14:paraId="679C58E0" w14:textId="77777777" w:rsidR="00D17944" w:rsidRPr="00F940CD" w:rsidRDefault="00D17944" w:rsidP="00D17944">
            <w:pPr>
              <w:pStyle w:val="af1"/>
              <w:ind w:left="-57" w:right="-108" w:firstLine="0"/>
              <w:jc w:val="left"/>
              <w:rPr>
                <w:sz w:val="22"/>
                <w:szCs w:val="22"/>
              </w:rPr>
            </w:pPr>
            <w:r w:rsidRPr="00F940CD">
              <w:rPr>
                <w:sz w:val="22"/>
                <w:szCs w:val="22"/>
              </w:rPr>
              <w:t xml:space="preserve">СТБ </w:t>
            </w:r>
            <w:r w:rsidRPr="00F940CD">
              <w:rPr>
                <w:sz w:val="22"/>
                <w:szCs w:val="22"/>
                <w:lang w:val="de-DE"/>
              </w:rPr>
              <w:t>EN</w:t>
            </w:r>
            <w:r w:rsidRPr="00F940CD">
              <w:rPr>
                <w:sz w:val="22"/>
                <w:szCs w:val="22"/>
              </w:rPr>
              <w:t xml:space="preserve"> 949-2012</w:t>
            </w:r>
          </w:p>
          <w:p w14:paraId="740A8215" w14:textId="77777777" w:rsidR="00D17944" w:rsidRPr="00F940CD" w:rsidRDefault="00D17944" w:rsidP="00D17944">
            <w:pPr>
              <w:ind w:left="-57" w:right="-108"/>
              <w:rPr>
                <w:sz w:val="22"/>
                <w:szCs w:val="22"/>
              </w:rPr>
            </w:pPr>
            <w:r w:rsidRPr="00F940CD">
              <w:rPr>
                <w:sz w:val="22"/>
                <w:szCs w:val="22"/>
              </w:rPr>
              <w:t xml:space="preserve">СТБ </w:t>
            </w:r>
            <w:r w:rsidRPr="00F940CD">
              <w:rPr>
                <w:sz w:val="22"/>
                <w:szCs w:val="22"/>
                <w:lang w:val="de-DE"/>
              </w:rPr>
              <w:t>EN</w:t>
            </w:r>
            <w:r w:rsidRPr="00F940CD">
              <w:rPr>
                <w:sz w:val="22"/>
                <w:szCs w:val="22"/>
              </w:rPr>
              <w:t xml:space="preserve"> 950-2012</w:t>
            </w:r>
          </w:p>
          <w:p w14:paraId="522D515F" w14:textId="77777777" w:rsidR="00D17944" w:rsidRPr="00F940CD" w:rsidRDefault="00D17944" w:rsidP="00D17944">
            <w:pPr>
              <w:ind w:left="-57" w:right="-108"/>
              <w:rPr>
                <w:sz w:val="22"/>
                <w:szCs w:val="22"/>
              </w:rPr>
            </w:pPr>
            <w:r w:rsidRPr="00F940CD">
              <w:rPr>
                <w:sz w:val="22"/>
                <w:szCs w:val="22"/>
              </w:rPr>
              <w:t>ГОСТ 31174-2017 п.8.2.1</w:t>
            </w:r>
          </w:p>
          <w:p w14:paraId="2F977929" w14:textId="77777777" w:rsidR="00D17944" w:rsidRPr="00F940CD" w:rsidRDefault="00D17944" w:rsidP="00D17944">
            <w:pPr>
              <w:ind w:left="-57" w:right="-108"/>
              <w:rPr>
                <w:sz w:val="22"/>
                <w:szCs w:val="22"/>
              </w:rPr>
            </w:pPr>
            <w:r w:rsidRPr="00F940CD">
              <w:rPr>
                <w:sz w:val="22"/>
                <w:szCs w:val="22"/>
              </w:rPr>
              <w:t>ГОСТ 31173-2016 п.7.3.5</w:t>
            </w:r>
          </w:p>
          <w:p w14:paraId="610FF6F4" w14:textId="77777777" w:rsidR="00D17944" w:rsidRPr="00F940CD" w:rsidRDefault="00D17944" w:rsidP="00D17944">
            <w:pPr>
              <w:ind w:left="-57" w:right="-57"/>
              <w:rPr>
                <w:sz w:val="22"/>
                <w:szCs w:val="22"/>
              </w:rPr>
            </w:pPr>
            <w:r w:rsidRPr="00F940CD">
              <w:rPr>
                <w:sz w:val="22"/>
                <w:szCs w:val="22"/>
              </w:rPr>
              <w:t>ГОСТ 30777-2001 п.7.7</w:t>
            </w:r>
          </w:p>
          <w:p w14:paraId="3C81DF69" w14:textId="77777777" w:rsidR="00D17944" w:rsidRPr="00F940CD" w:rsidRDefault="00D17944" w:rsidP="00D17944">
            <w:pPr>
              <w:ind w:left="-57" w:right="-57"/>
              <w:rPr>
                <w:sz w:val="22"/>
                <w:szCs w:val="22"/>
              </w:rPr>
            </w:pPr>
            <w:r w:rsidRPr="00F940CD">
              <w:rPr>
                <w:sz w:val="22"/>
                <w:szCs w:val="22"/>
              </w:rPr>
              <w:t>ГОСТ 30777-2012 п.7.8</w:t>
            </w:r>
          </w:p>
        </w:tc>
      </w:tr>
      <w:tr w:rsidR="00F940CD" w:rsidRPr="00F940CD" w14:paraId="20761012" w14:textId="77777777" w:rsidTr="00D17944">
        <w:trPr>
          <w:cantSplit/>
          <w:trHeight w:val="1571"/>
        </w:trPr>
        <w:tc>
          <w:tcPr>
            <w:tcW w:w="709" w:type="dxa"/>
          </w:tcPr>
          <w:p w14:paraId="73AD56FD" w14:textId="77777777" w:rsidR="00D17944" w:rsidRPr="00F940CD" w:rsidRDefault="00D17944" w:rsidP="00D17944">
            <w:pPr>
              <w:ind w:left="-108" w:right="-108"/>
              <w:jc w:val="center"/>
              <w:rPr>
                <w:sz w:val="22"/>
                <w:szCs w:val="22"/>
              </w:rPr>
            </w:pPr>
            <w:r w:rsidRPr="00F940CD">
              <w:rPr>
                <w:sz w:val="22"/>
                <w:szCs w:val="22"/>
              </w:rPr>
              <w:t>2.14</w:t>
            </w:r>
          </w:p>
          <w:p w14:paraId="5BEF1C0C" w14:textId="77777777" w:rsidR="00D17944" w:rsidRPr="00F940CD" w:rsidRDefault="00D17944" w:rsidP="00D17944">
            <w:pPr>
              <w:ind w:left="-108" w:right="-108"/>
              <w:jc w:val="center"/>
              <w:rPr>
                <w:sz w:val="22"/>
                <w:szCs w:val="22"/>
              </w:rPr>
            </w:pPr>
            <w:r w:rsidRPr="00F940CD">
              <w:rPr>
                <w:sz w:val="22"/>
                <w:szCs w:val="22"/>
              </w:rPr>
              <w:t>*</w:t>
            </w:r>
          </w:p>
        </w:tc>
        <w:tc>
          <w:tcPr>
            <w:tcW w:w="1843" w:type="dxa"/>
            <w:vMerge/>
          </w:tcPr>
          <w:p w14:paraId="7F13E72D" w14:textId="77777777" w:rsidR="00D17944" w:rsidRPr="00F940CD" w:rsidRDefault="00D17944" w:rsidP="00D17944">
            <w:pPr>
              <w:ind w:right="-108"/>
              <w:rPr>
                <w:sz w:val="22"/>
                <w:szCs w:val="22"/>
              </w:rPr>
            </w:pPr>
          </w:p>
        </w:tc>
        <w:tc>
          <w:tcPr>
            <w:tcW w:w="993" w:type="dxa"/>
          </w:tcPr>
          <w:p w14:paraId="39989BFD" w14:textId="77777777" w:rsidR="00D17944" w:rsidRPr="00F940CD" w:rsidRDefault="00D17944" w:rsidP="00D17944">
            <w:pPr>
              <w:ind w:left="-78" w:right="-106"/>
              <w:jc w:val="center"/>
              <w:rPr>
                <w:sz w:val="22"/>
                <w:szCs w:val="22"/>
              </w:rPr>
            </w:pPr>
            <w:r w:rsidRPr="00F940CD">
              <w:rPr>
                <w:sz w:val="22"/>
                <w:szCs w:val="22"/>
              </w:rPr>
              <w:t>16.23, 22.29, 25.12/ 32.089</w:t>
            </w:r>
          </w:p>
        </w:tc>
        <w:tc>
          <w:tcPr>
            <w:tcW w:w="2126" w:type="dxa"/>
          </w:tcPr>
          <w:p w14:paraId="2EA50F74" w14:textId="77777777" w:rsidR="00D17944" w:rsidRPr="00F940CD" w:rsidRDefault="00D17944" w:rsidP="00D17944">
            <w:pPr>
              <w:ind w:right="-108"/>
              <w:rPr>
                <w:sz w:val="22"/>
                <w:szCs w:val="22"/>
              </w:rPr>
            </w:pPr>
            <w:r w:rsidRPr="00F940CD">
              <w:rPr>
                <w:sz w:val="22"/>
                <w:szCs w:val="22"/>
              </w:rPr>
              <w:t xml:space="preserve">Толщина защитного покрытия </w:t>
            </w:r>
          </w:p>
        </w:tc>
        <w:tc>
          <w:tcPr>
            <w:tcW w:w="2126" w:type="dxa"/>
            <w:vMerge/>
            <w:tcBorders>
              <w:right w:val="single" w:sz="6" w:space="0" w:color="000000"/>
            </w:tcBorders>
          </w:tcPr>
          <w:p w14:paraId="0D4EA71E" w14:textId="77777777" w:rsidR="00D17944" w:rsidRPr="00F940CD" w:rsidRDefault="00D17944" w:rsidP="00D17944">
            <w:pPr>
              <w:ind w:right="-108"/>
              <w:rPr>
                <w:sz w:val="22"/>
                <w:szCs w:val="22"/>
              </w:rPr>
            </w:pPr>
          </w:p>
        </w:tc>
        <w:tc>
          <w:tcPr>
            <w:tcW w:w="2835" w:type="dxa"/>
            <w:tcBorders>
              <w:top w:val="single" w:sz="6" w:space="0" w:color="000000"/>
              <w:left w:val="single" w:sz="6" w:space="0" w:color="000000"/>
            </w:tcBorders>
          </w:tcPr>
          <w:p w14:paraId="1D6DD270" w14:textId="77777777" w:rsidR="00D17944" w:rsidRPr="00F940CD" w:rsidRDefault="00D17944" w:rsidP="00D17944">
            <w:pPr>
              <w:ind w:left="-108" w:right="-57" w:firstLine="51"/>
              <w:rPr>
                <w:sz w:val="22"/>
                <w:szCs w:val="22"/>
              </w:rPr>
            </w:pPr>
            <w:r w:rsidRPr="00F940CD">
              <w:rPr>
                <w:sz w:val="22"/>
                <w:szCs w:val="22"/>
              </w:rPr>
              <w:t>ГОСТ 9.302-88</w:t>
            </w:r>
          </w:p>
          <w:p w14:paraId="192ED06E" w14:textId="77777777" w:rsidR="00D17944" w:rsidRPr="00F940CD" w:rsidRDefault="00D17944" w:rsidP="00D17944">
            <w:pPr>
              <w:ind w:left="-57" w:right="-57"/>
              <w:rPr>
                <w:sz w:val="22"/>
                <w:szCs w:val="22"/>
              </w:rPr>
            </w:pPr>
            <w:r w:rsidRPr="00F940CD">
              <w:rPr>
                <w:sz w:val="22"/>
                <w:szCs w:val="22"/>
              </w:rPr>
              <w:t>ГОСТ 9.032-74</w:t>
            </w:r>
          </w:p>
          <w:p w14:paraId="33FED937" w14:textId="77777777" w:rsidR="00D17944" w:rsidRPr="00F940CD" w:rsidRDefault="00D17944" w:rsidP="00D17944">
            <w:pPr>
              <w:ind w:left="-57" w:right="-57"/>
              <w:rPr>
                <w:sz w:val="22"/>
                <w:szCs w:val="22"/>
              </w:rPr>
            </w:pPr>
            <w:r w:rsidRPr="00F940CD">
              <w:rPr>
                <w:sz w:val="22"/>
                <w:szCs w:val="22"/>
              </w:rPr>
              <w:t>ГОСТ 9.031-74</w:t>
            </w:r>
          </w:p>
          <w:p w14:paraId="52DFD0DF" w14:textId="77777777" w:rsidR="00D17944" w:rsidRPr="00F940CD" w:rsidRDefault="00D17944" w:rsidP="00D17944">
            <w:pPr>
              <w:ind w:left="-57" w:right="-57"/>
              <w:rPr>
                <w:sz w:val="22"/>
                <w:szCs w:val="22"/>
              </w:rPr>
            </w:pPr>
            <w:r w:rsidRPr="00F940CD">
              <w:rPr>
                <w:sz w:val="22"/>
                <w:szCs w:val="22"/>
              </w:rPr>
              <w:t>ГОСТ 23747-2015 п.6.3.10</w:t>
            </w:r>
          </w:p>
          <w:p w14:paraId="6F5CD632" w14:textId="77777777" w:rsidR="00D17944" w:rsidRPr="00F940CD" w:rsidRDefault="00D17944" w:rsidP="00D17944">
            <w:pPr>
              <w:ind w:left="-57" w:right="-57"/>
              <w:rPr>
                <w:sz w:val="22"/>
                <w:szCs w:val="22"/>
              </w:rPr>
            </w:pPr>
            <w:r w:rsidRPr="00F940CD">
              <w:rPr>
                <w:sz w:val="22"/>
                <w:szCs w:val="22"/>
              </w:rPr>
              <w:t>ГОСТ 538-2014</w:t>
            </w:r>
          </w:p>
          <w:p w14:paraId="57923E8A" w14:textId="77777777" w:rsidR="00D17944" w:rsidRPr="00F940CD" w:rsidRDefault="00D17944" w:rsidP="00D17944">
            <w:pPr>
              <w:ind w:left="-57" w:right="-57"/>
              <w:rPr>
                <w:sz w:val="22"/>
                <w:szCs w:val="22"/>
              </w:rPr>
            </w:pPr>
            <w:r w:rsidRPr="00F940CD">
              <w:rPr>
                <w:sz w:val="22"/>
                <w:szCs w:val="22"/>
              </w:rPr>
              <w:t>ГОСТ 22233-2018</w:t>
            </w:r>
          </w:p>
        </w:tc>
      </w:tr>
      <w:tr w:rsidR="00F940CD" w:rsidRPr="00F940CD" w14:paraId="0DBCF762" w14:textId="77777777" w:rsidTr="00D17944">
        <w:trPr>
          <w:cantSplit/>
          <w:trHeight w:val="1592"/>
        </w:trPr>
        <w:tc>
          <w:tcPr>
            <w:tcW w:w="709" w:type="dxa"/>
          </w:tcPr>
          <w:p w14:paraId="6C535781" w14:textId="77777777" w:rsidR="00D17944" w:rsidRPr="00F940CD" w:rsidRDefault="00D17944" w:rsidP="00D17944">
            <w:pPr>
              <w:ind w:left="-108" w:right="-108"/>
              <w:jc w:val="center"/>
              <w:rPr>
                <w:sz w:val="22"/>
                <w:szCs w:val="22"/>
              </w:rPr>
            </w:pPr>
            <w:r w:rsidRPr="00F940CD">
              <w:rPr>
                <w:sz w:val="22"/>
                <w:szCs w:val="22"/>
              </w:rPr>
              <w:t>2.15</w:t>
            </w:r>
          </w:p>
          <w:p w14:paraId="5450EF51" w14:textId="77777777" w:rsidR="00D17944" w:rsidRPr="00F940CD" w:rsidRDefault="00D17944" w:rsidP="00D17944">
            <w:pPr>
              <w:ind w:left="-108" w:right="-108"/>
              <w:jc w:val="center"/>
              <w:rPr>
                <w:sz w:val="22"/>
                <w:szCs w:val="22"/>
              </w:rPr>
            </w:pPr>
            <w:r w:rsidRPr="00F940CD">
              <w:rPr>
                <w:sz w:val="22"/>
                <w:szCs w:val="22"/>
              </w:rPr>
              <w:t>*</w:t>
            </w:r>
          </w:p>
        </w:tc>
        <w:tc>
          <w:tcPr>
            <w:tcW w:w="1843" w:type="dxa"/>
            <w:vMerge/>
          </w:tcPr>
          <w:p w14:paraId="3FF9CF37" w14:textId="77777777" w:rsidR="00D17944" w:rsidRPr="00F940CD" w:rsidRDefault="00D17944" w:rsidP="00D17944">
            <w:pPr>
              <w:ind w:right="-108"/>
              <w:rPr>
                <w:sz w:val="22"/>
                <w:szCs w:val="22"/>
              </w:rPr>
            </w:pPr>
          </w:p>
        </w:tc>
        <w:tc>
          <w:tcPr>
            <w:tcW w:w="993" w:type="dxa"/>
          </w:tcPr>
          <w:p w14:paraId="6D8F542F" w14:textId="77777777" w:rsidR="00D17944" w:rsidRPr="00F940CD" w:rsidRDefault="00D17944" w:rsidP="00D17944">
            <w:pPr>
              <w:ind w:left="-110" w:right="-108"/>
              <w:jc w:val="center"/>
              <w:rPr>
                <w:sz w:val="22"/>
                <w:szCs w:val="22"/>
              </w:rPr>
            </w:pPr>
            <w:r w:rsidRPr="00F940CD">
              <w:rPr>
                <w:sz w:val="22"/>
                <w:szCs w:val="22"/>
              </w:rPr>
              <w:t>16.23, 22.29, 25.12/ 29.121</w:t>
            </w:r>
          </w:p>
        </w:tc>
        <w:tc>
          <w:tcPr>
            <w:tcW w:w="2126" w:type="dxa"/>
          </w:tcPr>
          <w:p w14:paraId="2E9D7BCC" w14:textId="77777777" w:rsidR="00D17944" w:rsidRPr="00F940CD" w:rsidRDefault="00D17944" w:rsidP="00D17944">
            <w:pPr>
              <w:ind w:right="-108"/>
              <w:rPr>
                <w:sz w:val="22"/>
                <w:szCs w:val="22"/>
              </w:rPr>
            </w:pPr>
            <w:r w:rsidRPr="00F940CD">
              <w:rPr>
                <w:sz w:val="22"/>
                <w:szCs w:val="22"/>
              </w:rPr>
              <w:t>Прочность сцепления  (адгезия) лакокрасочных покрытий с отделываемой поверхностью</w:t>
            </w:r>
          </w:p>
        </w:tc>
        <w:tc>
          <w:tcPr>
            <w:tcW w:w="2126" w:type="dxa"/>
            <w:vMerge/>
            <w:tcBorders>
              <w:right w:val="single" w:sz="6" w:space="0" w:color="000000"/>
            </w:tcBorders>
          </w:tcPr>
          <w:p w14:paraId="6AA30A2A" w14:textId="77777777" w:rsidR="00D17944" w:rsidRPr="00F940CD" w:rsidRDefault="00D17944" w:rsidP="00D17944">
            <w:pPr>
              <w:ind w:right="-108"/>
              <w:rPr>
                <w:sz w:val="22"/>
                <w:szCs w:val="22"/>
              </w:rPr>
            </w:pPr>
          </w:p>
        </w:tc>
        <w:tc>
          <w:tcPr>
            <w:tcW w:w="2835" w:type="dxa"/>
            <w:tcBorders>
              <w:top w:val="single" w:sz="6" w:space="0" w:color="000000"/>
              <w:left w:val="single" w:sz="6" w:space="0" w:color="000000"/>
            </w:tcBorders>
          </w:tcPr>
          <w:p w14:paraId="0BC9CAEC" w14:textId="77777777" w:rsidR="00D17944" w:rsidRPr="00F940CD" w:rsidRDefault="00D17944" w:rsidP="00D17944">
            <w:pPr>
              <w:ind w:left="-57" w:right="-108"/>
              <w:rPr>
                <w:sz w:val="22"/>
                <w:szCs w:val="22"/>
              </w:rPr>
            </w:pPr>
            <w:r w:rsidRPr="00F940CD">
              <w:rPr>
                <w:sz w:val="22"/>
                <w:szCs w:val="22"/>
              </w:rPr>
              <w:t>ГОСТ 15140-78 (метод решетчатых надрезов)</w:t>
            </w:r>
          </w:p>
          <w:p w14:paraId="577A7528" w14:textId="77777777" w:rsidR="00D17944" w:rsidRPr="00F940CD" w:rsidRDefault="00D17944" w:rsidP="00D17944">
            <w:pPr>
              <w:ind w:left="-57" w:right="-108"/>
              <w:rPr>
                <w:sz w:val="22"/>
                <w:szCs w:val="22"/>
              </w:rPr>
            </w:pPr>
            <w:r w:rsidRPr="00F940CD">
              <w:rPr>
                <w:sz w:val="22"/>
                <w:szCs w:val="22"/>
              </w:rPr>
              <w:t>ГОСТ 27325-87</w:t>
            </w:r>
          </w:p>
          <w:p w14:paraId="0FED6CEE" w14:textId="77777777" w:rsidR="00D17944" w:rsidRPr="00F940CD" w:rsidRDefault="00D17944" w:rsidP="00D17944">
            <w:pPr>
              <w:ind w:left="-57" w:right="-108"/>
              <w:rPr>
                <w:sz w:val="22"/>
                <w:szCs w:val="22"/>
              </w:rPr>
            </w:pPr>
            <w:r w:rsidRPr="00F940CD">
              <w:rPr>
                <w:sz w:val="22"/>
                <w:szCs w:val="22"/>
              </w:rPr>
              <w:t>ГОСТ 31149-2014</w:t>
            </w:r>
          </w:p>
          <w:p w14:paraId="2278A16E" w14:textId="77777777" w:rsidR="00D17944" w:rsidRPr="00F940CD" w:rsidRDefault="00D17944" w:rsidP="00D17944">
            <w:pPr>
              <w:ind w:left="-57" w:right="-108"/>
              <w:rPr>
                <w:sz w:val="22"/>
                <w:szCs w:val="22"/>
              </w:rPr>
            </w:pPr>
            <w:r w:rsidRPr="00F940CD">
              <w:rPr>
                <w:sz w:val="22"/>
                <w:szCs w:val="22"/>
              </w:rPr>
              <w:t>ГОСТ 31174-2017 п.8.2.9</w:t>
            </w:r>
          </w:p>
          <w:p w14:paraId="08D5D0EE" w14:textId="77777777" w:rsidR="00D17944" w:rsidRPr="00F940CD" w:rsidRDefault="00D17944" w:rsidP="00D17944">
            <w:pPr>
              <w:ind w:left="-57" w:right="-108"/>
              <w:rPr>
                <w:sz w:val="22"/>
                <w:szCs w:val="22"/>
              </w:rPr>
            </w:pPr>
            <w:r w:rsidRPr="00F940CD">
              <w:rPr>
                <w:sz w:val="22"/>
                <w:szCs w:val="22"/>
              </w:rPr>
              <w:t>ГОСТ 31173-2016 п.7.2.5</w:t>
            </w:r>
          </w:p>
        </w:tc>
      </w:tr>
      <w:tr w:rsidR="00F940CD" w:rsidRPr="00F940CD" w14:paraId="2542371C" w14:textId="77777777" w:rsidTr="00D17944">
        <w:trPr>
          <w:cantSplit/>
          <w:trHeight w:val="3471"/>
        </w:trPr>
        <w:tc>
          <w:tcPr>
            <w:tcW w:w="709" w:type="dxa"/>
          </w:tcPr>
          <w:p w14:paraId="256B1191" w14:textId="77777777" w:rsidR="00D17944" w:rsidRPr="00F940CD" w:rsidRDefault="00D17944" w:rsidP="00D17944">
            <w:pPr>
              <w:ind w:left="-108" w:right="-108"/>
              <w:jc w:val="center"/>
              <w:rPr>
                <w:sz w:val="22"/>
                <w:szCs w:val="22"/>
              </w:rPr>
            </w:pPr>
            <w:r w:rsidRPr="00F940CD">
              <w:rPr>
                <w:sz w:val="22"/>
                <w:szCs w:val="22"/>
              </w:rPr>
              <w:t>2.16</w:t>
            </w:r>
          </w:p>
          <w:p w14:paraId="178DAC8A" w14:textId="77777777" w:rsidR="00D17944" w:rsidRPr="00F940CD" w:rsidRDefault="00D17944" w:rsidP="00D17944">
            <w:pPr>
              <w:ind w:left="-108" w:right="-108"/>
              <w:jc w:val="center"/>
              <w:rPr>
                <w:sz w:val="22"/>
                <w:szCs w:val="22"/>
              </w:rPr>
            </w:pPr>
            <w:r w:rsidRPr="00F940CD">
              <w:rPr>
                <w:sz w:val="22"/>
                <w:szCs w:val="22"/>
              </w:rPr>
              <w:t>*</w:t>
            </w:r>
          </w:p>
          <w:p w14:paraId="3120DAD6" w14:textId="77777777" w:rsidR="00D17944" w:rsidRPr="00F940CD" w:rsidRDefault="00D17944" w:rsidP="00D17944">
            <w:pPr>
              <w:ind w:left="-108" w:right="-108"/>
              <w:jc w:val="center"/>
              <w:rPr>
                <w:sz w:val="22"/>
                <w:szCs w:val="22"/>
              </w:rPr>
            </w:pPr>
          </w:p>
        </w:tc>
        <w:tc>
          <w:tcPr>
            <w:tcW w:w="1843" w:type="dxa"/>
            <w:vMerge/>
          </w:tcPr>
          <w:p w14:paraId="54782021" w14:textId="77777777" w:rsidR="00D17944" w:rsidRPr="00F940CD" w:rsidRDefault="00D17944" w:rsidP="00D17944">
            <w:pPr>
              <w:ind w:right="-108"/>
              <w:rPr>
                <w:sz w:val="22"/>
                <w:szCs w:val="22"/>
              </w:rPr>
            </w:pPr>
          </w:p>
        </w:tc>
        <w:tc>
          <w:tcPr>
            <w:tcW w:w="993" w:type="dxa"/>
          </w:tcPr>
          <w:p w14:paraId="1F756A68" w14:textId="77777777" w:rsidR="00D17944" w:rsidRPr="00F940CD" w:rsidRDefault="00D17944" w:rsidP="00D17944">
            <w:pPr>
              <w:ind w:left="-110" w:right="-108"/>
              <w:jc w:val="center"/>
              <w:rPr>
                <w:sz w:val="22"/>
                <w:szCs w:val="22"/>
              </w:rPr>
            </w:pPr>
            <w:r w:rsidRPr="00F940CD">
              <w:rPr>
                <w:sz w:val="22"/>
                <w:szCs w:val="22"/>
              </w:rPr>
              <w:t>16.23, 22.29, 25.12/ 29.061</w:t>
            </w:r>
          </w:p>
        </w:tc>
        <w:tc>
          <w:tcPr>
            <w:tcW w:w="2126" w:type="dxa"/>
          </w:tcPr>
          <w:p w14:paraId="767FD824" w14:textId="77777777" w:rsidR="00D17944" w:rsidRPr="00F940CD" w:rsidRDefault="00D17944" w:rsidP="00D17944">
            <w:pPr>
              <w:ind w:right="-108"/>
              <w:rPr>
                <w:sz w:val="22"/>
                <w:szCs w:val="22"/>
              </w:rPr>
            </w:pPr>
            <w:r w:rsidRPr="00F940CD">
              <w:rPr>
                <w:sz w:val="22"/>
                <w:szCs w:val="22"/>
              </w:rPr>
              <w:t>Отклонения от номинальных размеров, покоробленность, плоскостность, прямолинейность, перпендикулярность сторон (разность длин диагоналей), элементов и провесов</w:t>
            </w:r>
          </w:p>
        </w:tc>
        <w:tc>
          <w:tcPr>
            <w:tcW w:w="2126" w:type="dxa"/>
            <w:vMerge/>
            <w:tcBorders>
              <w:right w:val="single" w:sz="6" w:space="0" w:color="000000"/>
            </w:tcBorders>
          </w:tcPr>
          <w:p w14:paraId="2193DE68" w14:textId="77777777" w:rsidR="00D17944" w:rsidRPr="00F940CD" w:rsidRDefault="00D17944" w:rsidP="00D17944">
            <w:pPr>
              <w:ind w:right="-108"/>
              <w:rPr>
                <w:sz w:val="22"/>
                <w:szCs w:val="22"/>
              </w:rPr>
            </w:pPr>
          </w:p>
        </w:tc>
        <w:tc>
          <w:tcPr>
            <w:tcW w:w="2835" w:type="dxa"/>
            <w:tcBorders>
              <w:top w:val="single" w:sz="6" w:space="0" w:color="000000"/>
              <w:left w:val="single" w:sz="6" w:space="0" w:color="000000"/>
            </w:tcBorders>
          </w:tcPr>
          <w:p w14:paraId="40C8030A" w14:textId="77777777" w:rsidR="00D17944" w:rsidRPr="00F940CD" w:rsidRDefault="00D17944" w:rsidP="00D17944">
            <w:pPr>
              <w:ind w:left="-57" w:right="-108"/>
              <w:rPr>
                <w:sz w:val="22"/>
                <w:szCs w:val="22"/>
              </w:rPr>
            </w:pPr>
            <w:r w:rsidRPr="00F940CD">
              <w:rPr>
                <w:sz w:val="22"/>
                <w:szCs w:val="22"/>
              </w:rPr>
              <w:t>ГОСТ 26433.0-85</w:t>
            </w:r>
          </w:p>
          <w:p w14:paraId="54296681" w14:textId="77777777" w:rsidR="00D17944" w:rsidRPr="00F940CD" w:rsidRDefault="00D17944" w:rsidP="00D17944">
            <w:pPr>
              <w:ind w:left="-57" w:right="-108"/>
              <w:rPr>
                <w:sz w:val="22"/>
                <w:szCs w:val="22"/>
              </w:rPr>
            </w:pPr>
            <w:r w:rsidRPr="00F940CD">
              <w:rPr>
                <w:sz w:val="22"/>
                <w:szCs w:val="22"/>
              </w:rPr>
              <w:t>ГОСТ 26433.1-89</w:t>
            </w:r>
          </w:p>
          <w:p w14:paraId="534E54D4" w14:textId="77777777" w:rsidR="00D17944" w:rsidRPr="00F940CD" w:rsidRDefault="00D17944" w:rsidP="00D17944">
            <w:pPr>
              <w:ind w:left="-57" w:right="-108"/>
              <w:rPr>
                <w:sz w:val="22"/>
                <w:szCs w:val="22"/>
              </w:rPr>
            </w:pPr>
            <w:r w:rsidRPr="00F940CD">
              <w:rPr>
                <w:sz w:val="22"/>
                <w:szCs w:val="22"/>
              </w:rPr>
              <w:t xml:space="preserve">ГОСТ 475-2016 п.7.3 </w:t>
            </w:r>
          </w:p>
          <w:p w14:paraId="7F192D6A" w14:textId="77777777" w:rsidR="00D17944" w:rsidRPr="00F940CD" w:rsidRDefault="00D17944" w:rsidP="00D17944">
            <w:pPr>
              <w:ind w:left="-57" w:right="-108"/>
              <w:rPr>
                <w:sz w:val="22"/>
                <w:szCs w:val="22"/>
              </w:rPr>
            </w:pPr>
            <w:r w:rsidRPr="00F940CD">
              <w:rPr>
                <w:sz w:val="22"/>
                <w:szCs w:val="22"/>
              </w:rPr>
              <w:t>п.п. 5.3, 5.4</w:t>
            </w:r>
          </w:p>
          <w:p w14:paraId="03F04B00" w14:textId="77777777" w:rsidR="00D17944" w:rsidRPr="00F940CD" w:rsidRDefault="00D17944" w:rsidP="00D17944">
            <w:pPr>
              <w:ind w:left="-57" w:right="-108"/>
              <w:rPr>
                <w:sz w:val="22"/>
                <w:szCs w:val="22"/>
              </w:rPr>
            </w:pPr>
            <w:r w:rsidRPr="00F940CD">
              <w:rPr>
                <w:sz w:val="22"/>
                <w:szCs w:val="22"/>
              </w:rPr>
              <w:t xml:space="preserve">ГОСТ 23747-2015 </w:t>
            </w:r>
          </w:p>
          <w:p w14:paraId="3479EC7C" w14:textId="77777777" w:rsidR="00D17944" w:rsidRPr="00F940CD" w:rsidRDefault="00D17944" w:rsidP="00D17944">
            <w:pPr>
              <w:ind w:left="-57" w:right="-108"/>
              <w:rPr>
                <w:sz w:val="22"/>
                <w:szCs w:val="22"/>
              </w:rPr>
            </w:pPr>
            <w:r w:rsidRPr="00F940CD">
              <w:rPr>
                <w:sz w:val="22"/>
                <w:szCs w:val="22"/>
              </w:rPr>
              <w:t>п.п. 6.2.1-6.2.5</w:t>
            </w:r>
          </w:p>
          <w:p w14:paraId="44720E57" w14:textId="77777777" w:rsidR="00D17944" w:rsidRPr="00F940CD" w:rsidRDefault="00D17944" w:rsidP="00D17944">
            <w:pPr>
              <w:ind w:left="-57"/>
              <w:rPr>
                <w:sz w:val="22"/>
                <w:szCs w:val="22"/>
              </w:rPr>
            </w:pPr>
            <w:r w:rsidRPr="00F940CD">
              <w:rPr>
                <w:sz w:val="22"/>
                <w:szCs w:val="22"/>
              </w:rPr>
              <w:t>СТБ 2433-2015 п.8.6</w:t>
            </w:r>
          </w:p>
          <w:p w14:paraId="669CE968" w14:textId="77777777" w:rsidR="00D17944" w:rsidRPr="00F940CD" w:rsidRDefault="00D17944" w:rsidP="00D17944">
            <w:pPr>
              <w:ind w:left="-57" w:right="-108"/>
              <w:rPr>
                <w:sz w:val="22"/>
                <w:szCs w:val="22"/>
              </w:rPr>
            </w:pPr>
            <w:r w:rsidRPr="00F940CD">
              <w:rPr>
                <w:sz w:val="22"/>
                <w:szCs w:val="22"/>
              </w:rPr>
              <w:t>СТБ 1457-2004</w:t>
            </w:r>
          </w:p>
          <w:p w14:paraId="2CB337C3" w14:textId="77777777" w:rsidR="00D17944" w:rsidRPr="00F940CD" w:rsidRDefault="00D17944" w:rsidP="00D17944">
            <w:pPr>
              <w:ind w:left="-57" w:right="-108"/>
              <w:rPr>
                <w:sz w:val="22"/>
                <w:szCs w:val="22"/>
              </w:rPr>
            </w:pPr>
            <w:r w:rsidRPr="00F940CD">
              <w:rPr>
                <w:sz w:val="22"/>
                <w:szCs w:val="22"/>
              </w:rPr>
              <w:t>ГОСТ 31174-2017 п.8.1.1</w:t>
            </w:r>
          </w:p>
          <w:p w14:paraId="726F0CC7" w14:textId="77777777" w:rsidR="00D17944" w:rsidRPr="00F940CD" w:rsidRDefault="00D17944" w:rsidP="00D17944">
            <w:pPr>
              <w:ind w:left="-57" w:right="-108"/>
              <w:rPr>
                <w:sz w:val="22"/>
                <w:szCs w:val="22"/>
              </w:rPr>
            </w:pPr>
            <w:r w:rsidRPr="00F940CD">
              <w:rPr>
                <w:sz w:val="22"/>
                <w:szCs w:val="22"/>
              </w:rPr>
              <w:t xml:space="preserve">ГОСТ 31173-2016 </w:t>
            </w:r>
          </w:p>
          <w:p w14:paraId="294A1F70" w14:textId="77777777" w:rsidR="00D17944" w:rsidRPr="00F940CD" w:rsidRDefault="00D17944" w:rsidP="00D17944">
            <w:pPr>
              <w:ind w:left="-57" w:right="-108"/>
              <w:rPr>
                <w:sz w:val="22"/>
                <w:szCs w:val="22"/>
              </w:rPr>
            </w:pPr>
            <w:r w:rsidRPr="00F940CD">
              <w:rPr>
                <w:sz w:val="22"/>
                <w:szCs w:val="22"/>
              </w:rPr>
              <w:t>п.п. 7.2.1-7.2.3</w:t>
            </w:r>
          </w:p>
          <w:p w14:paraId="1BA4C9F5" w14:textId="77777777" w:rsidR="00D17944" w:rsidRPr="00F940CD" w:rsidRDefault="00D17944" w:rsidP="00D17944">
            <w:pPr>
              <w:ind w:left="-57" w:right="-108"/>
              <w:rPr>
                <w:sz w:val="22"/>
                <w:szCs w:val="22"/>
              </w:rPr>
            </w:pPr>
            <w:r w:rsidRPr="00F940CD">
              <w:rPr>
                <w:sz w:val="22"/>
                <w:szCs w:val="22"/>
              </w:rPr>
              <w:t xml:space="preserve">ГОСТ 30970-2014 </w:t>
            </w:r>
          </w:p>
          <w:p w14:paraId="1BE46D4F" w14:textId="77777777" w:rsidR="00D17944" w:rsidRPr="00F940CD" w:rsidRDefault="00D17944" w:rsidP="00D17944">
            <w:pPr>
              <w:ind w:left="-57" w:right="-108"/>
              <w:rPr>
                <w:sz w:val="22"/>
                <w:szCs w:val="22"/>
              </w:rPr>
            </w:pPr>
            <w:r w:rsidRPr="00F940CD">
              <w:rPr>
                <w:sz w:val="22"/>
                <w:szCs w:val="22"/>
              </w:rPr>
              <w:t>п.п. 7.2.1-7.2.3</w:t>
            </w:r>
          </w:p>
        </w:tc>
      </w:tr>
      <w:tr w:rsidR="00F940CD" w:rsidRPr="00F940CD" w14:paraId="4B727043" w14:textId="77777777" w:rsidTr="00D17944">
        <w:trPr>
          <w:cantSplit/>
          <w:trHeight w:val="1111"/>
        </w:trPr>
        <w:tc>
          <w:tcPr>
            <w:tcW w:w="709" w:type="dxa"/>
          </w:tcPr>
          <w:p w14:paraId="7848E49E" w14:textId="77777777" w:rsidR="00D17944" w:rsidRPr="00F940CD" w:rsidRDefault="00D17944" w:rsidP="00D17944">
            <w:pPr>
              <w:ind w:right="-108"/>
              <w:rPr>
                <w:sz w:val="22"/>
                <w:szCs w:val="22"/>
              </w:rPr>
            </w:pPr>
            <w:r w:rsidRPr="00F940CD">
              <w:rPr>
                <w:sz w:val="22"/>
                <w:szCs w:val="22"/>
              </w:rPr>
              <w:t>2.17</w:t>
            </w:r>
          </w:p>
          <w:p w14:paraId="1F776B20" w14:textId="77777777" w:rsidR="00D17944" w:rsidRPr="00F940CD" w:rsidRDefault="00D17944" w:rsidP="00D17944">
            <w:pPr>
              <w:ind w:right="-108"/>
              <w:jc w:val="center"/>
              <w:rPr>
                <w:sz w:val="22"/>
                <w:szCs w:val="22"/>
              </w:rPr>
            </w:pPr>
            <w:r w:rsidRPr="00F940CD">
              <w:rPr>
                <w:sz w:val="22"/>
                <w:szCs w:val="22"/>
              </w:rPr>
              <w:t>*</w:t>
            </w:r>
          </w:p>
        </w:tc>
        <w:tc>
          <w:tcPr>
            <w:tcW w:w="1843" w:type="dxa"/>
            <w:vMerge/>
          </w:tcPr>
          <w:p w14:paraId="4355697D" w14:textId="77777777" w:rsidR="00D17944" w:rsidRPr="00F940CD" w:rsidRDefault="00D17944" w:rsidP="00D17944">
            <w:pPr>
              <w:ind w:right="-108"/>
              <w:rPr>
                <w:sz w:val="22"/>
                <w:szCs w:val="22"/>
              </w:rPr>
            </w:pPr>
          </w:p>
        </w:tc>
        <w:tc>
          <w:tcPr>
            <w:tcW w:w="993" w:type="dxa"/>
          </w:tcPr>
          <w:p w14:paraId="3EBCC976" w14:textId="77777777" w:rsidR="00D17944" w:rsidRPr="00F940CD" w:rsidRDefault="00D17944" w:rsidP="00D17944">
            <w:pPr>
              <w:ind w:left="-110" w:right="-108"/>
              <w:jc w:val="center"/>
              <w:rPr>
                <w:sz w:val="22"/>
                <w:szCs w:val="22"/>
              </w:rPr>
            </w:pPr>
            <w:r w:rsidRPr="00F940CD">
              <w:rPr>
                <w:sz w:val="22"/>
                <w:szCs w:val="22"/>
              </w:rPr>
              <w:t>16.23, 22.29, 25.12/ 29.121</w:t>
            </w:r>
          </w:p>
        </w:tc>
        <w:tc>
          <w:tcPr>
            <w:tcW w:w="2126" w:type="dxa"/>
          </w:tcPr>
          <w:p w14:paraId="6B8980AB" w14:textId="77777777" w:rsidR="00D17944" w:rsidRPr="00F940CD" w:rsidRDefault="00D17944" w:rsidP="00D17944">
            <w:pPr>
              <w:ind w:right="-108"/>
              <w:rPr>
                <w:sz w:val="22"/>
                <w:szCs w:val="22"/>
              </w:rPr>
            </w:pPr>
            <w:r w:rsidRPr="00F940CD">
              <w:rPr>
                <w:sz w:val="22"/>
                <w:szCs w:val="22"/>
              </w:rPr>
              <w:t>Прочность клеевых соединений на скалывание вдоль волокон</w:t>
            </w:r>
          </w:p>
        </w:tc>
        <w:tc>
          <w:tcPr>
            <w:tcW w:w="2126" w:type="dxa"/>
            <w:vMerge/>
            <w:tcBorders>
              <w:right w:val="single" w:sz="6" w:space="0" w:color="000000"/>
            </w:tcBorders>
          </w:tcPr>
          <w:p w14:paraId="151A00EE" w14:textId="77777777" w:rsidR="00D17944" w:rsidRPr="00F940CD" w:rsidRDefault="00D17944" w:rsidP="00D17944">
            <w:pPr>
              <w:ind w:right="-108"/>
              <w:rPr>
                <w:sz w:val="22"/>
                <w:szCs w:val="22"/>
              </w:rPr>
            </w:pPr>
          </w:p>
        </w:tc>
        <w:tc>
          <w:tcPr>
            <w:tcW w:w="2835" w:type="dxa"/>
            <w:tcBorders>
              <w:top w:val="single" w:sz="6" w:space="0" w:color="000000"/>
              <w:left w:val="single" w:sz="6" w:space="0" w:color="000000"/>
            </w:tcBorders>
          </w:tcPr>
          <w:p w14:paraId="21A27804" w14:textId="77777777" w:rsidR="00D17944" w:rsidRPr="00F940CD" w:rsidRDefault="00D17944" w:rsidP="00D17944">
            <w:pPr>
              <w:ind w:right="-108"/>
              <w:rPr>
                <w:sz w:val="22"/>
                <w:szCs w:val="22"/>
              </w:rPr>
            </w:pPr>
            <w:r w:rsidRPr="00F940CD">
              <w:rPr>
                <w:sz w:val="22"/>
                <w:szCs w:val="22"/>
              </w:rPr>
              <w:t>ГОСТ 15613.1-84</w:t>
            </w:r>
          </w:p>
          <w:p w14:paraId="70E2E4DA" w14:textId="77777777" w:rsidR="00D17944" w:rsidRPr="00F940CD" w:rsidRDefault="00D17944" w:rsidP="00D17944">
            <w:pPr>
              <w:ind w:right="-108"/>
              <w:rPr>
                <w:sz w:val="22"/>
                <w:szCs w:val="22"/>
              </w:rPr>
            </w:pPr>
            <w:r w:rsidRPr="00F940CD">
              <w:rPr>
                <w:sz w:val="22"/>
                <w:szCs w:val="22"/>
              </w:rPr>
              <w:t>ГОСТ 33120-2014 п. 6</w:t>
            </w:r>
          </w:p>
        </w:tc>
      </w:tr>
    </w:tbl>
    <w:p w14:paraId="004997EE" w14:textId="77777777" w:rsidR="00D17944" w:rsidRPr="00F940CD" w:rsidRDefault="00D17944"/>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1090045E" w14:textId="77777777" w:rsidTr="00D17944">
        <w:trPr>
          <w:cantSplit/>
          <w:trHeight w:val="1350"/>
        </w:trPr>
        <w:tc>
          <w:tcPr>
            <w:tcW w:w="709" w:type="dxa"/>
          </w:tcPr>
          <w:p w14:paraId="225633EB" w14:textId="77777777" w:rsidR="00FA2EDA" w:rsidRPr="00F940CD" w:rsidRDefault="00FA2EDA" w:rsidP="00442B51">
            <w:pPr>
              <w:spacing w:line="264" w:lineRule="auto"/>
              <w:ind w:right="-108"/>
              <w:rPr>
                <w:sz w:val="22"/>
                <w:szCs w:val="22"/>
              </w:rPr>
            </w:pPr>
            <w:r w:rsidRPr="00F940CD">
              <w:rPr>
                <w:sz w:val="22"/>
                <w:szCs w:val="22"/>
              </w:rPr>
              <w:lastRenderedPageBreak/>
              <w:t>2.18</w:t>
            </w:r>
          </w:p>
          <w:p w14:paraId="60128986" w14:textId="77777777" w:rsidR="002B2A7D" w:rsidRPr="00F940CD" w:rsidRDefault="002B2A7D" w:rsidP="00442B51">
            <w:pPr>
              <w:spacing w:line="264" w:lineRule="auto"/>
              <w:ind w:right="-108"/>
              <w:jc w:val="center"/>
              <w:rPr>
                <w:sz w:val="22"/>
                <w:szCs w:val="22"/>
              </w:rPr>
            </w:pPr>
            <w:r w:rsidRPr="00F940CD">
              <w:rPr>
                <w:sz w:val="22"/>
                <w:szCs w:val="22"/>
              </w:rPr>
              <w:t>*</w:t>
            </w:r>
          </w:p>
        </w:tc>
        <w:tc>
          <w:tcPr>
            <w:tcW w:w="1843" w:type="dxa"/>
            <w:vMerge w:val="restart"/>
          </w:tcPr>
          <w:p w14:paraId="4232C906" w14:textId="77777777" w:rsidR="00FA2EDA" w:rsidRPr="00F940CD" w:rsidRDefault="00FA2EDA" w:rsidP="00442B51">
            <w:pPr>
              <w:spacing w:line="264" w:lineRule="auto"/>
              <w:ind w:right="-108"/>
              <w:rPr>
                <w:sz w:val="22"/>
                <w:szCs w:val="22"/>
              </w:rPr>
            </w:pPr>
            <w:r w:rsidRPr="00F940CD">
              <w:rPr>
                <w:sz w:val="22"/>
                <w:szCs w:val="22"/>
              </w:rPr>
              <w:t>Двери и ворота для зданий и сооружений</w:t>
            </w:r>
          </w:p>
        </w:tc>
        <w:tc>
          <w:tcPr>
            <w:tcW w:w="993" w:type="dxa"/>
          </w:tcPr>
          <w:p w14:paraId="3156C1DF" w14:textId="77777777" w:rsidR="00FA2EDA" w:rsidRPr="00F940CD" w:rsidRDefault="00FA2EDA" w:rsidP="00442B51">
            <w:pPr>
              <w:spacing w:line="264" w:lineRule="auto"/>
              <w:ind w:left="-110" w:right="-108"/>
              <w:jc w:val="center"/>
              <w:rPr>
                <w:sz w:val="22"/>
                <w:szCs w:val="22"/>
              </w:rPr>
            </w:pPr>
            <w:r w:rsidRPr="00F940CD">
              <w:rPr>
                <w:sz w:val="22"/>
                <w:szCs w:val="22"/>
              </w:rPr>
              <w:t>16.23, 22.29, 25.12/ 29.121</w:t>
            </w:r>
          </w:p>
        </w:tc>
        <w:tc>
          <w:tcPr>
            <w:tcW w:w="2126" w:type="dxa"/>
          </w:tcPr>
          <w:p w14:paraId="685867EB" w14:textId="77777777" w:rsidR="00FA2EDA" w:rsidRPr="00F940CD" w:rsidRDefault="00FA2EDA" w:rsidP="00442B51">
            <w:pPr>
              <w:spacing w:line="264" w:lineRule="auto"/>
              <w:ind w:right="-108"/>
              <w:rPr>
                <w:sz w:val="22"/>
                <w:szCs w:val="22"/>
              </w:rPr>
            </w:pPr>
            <w:r w:rsidRPr="00F940CD">
              <w:rPr>
                <w:sz w:val="22"/>
                <w:szCs w:val="22"/>
              </w:rPr>
              <w:t>Прочность клеевых соединений на изгиб при соединении по длине на зубчатые шипы</w:t>
            </w:r>
          </w:p>
        </w:tc>
        <w:tc>
          <w:tcPr>
            <w:tcW w:w="2126" w:type="dxa"/>
            <w:vMerge w:val="restart"/>
            <w:tcBorders>
              <w:right w:val="single" w:sz="6" w:space="0" w:color="000000"/>
            </w:tcBorders>
          </w:tcPr>
          <w:p w14:paraId="22978F65" w14:textId="77777777" w:rsidR="00FA2EDA" w:rsidRPr="00F940CD" w:rsidRDefault="00FA2EDA" w:rsidP="00442B51">
            <w:pPr>
              <w:spacing w:line="264" w:lineRule="auto"/>
              <w:ind w:right="-108"/>
              <w:rPr>
                <w:sz w:val="22"/>
                <w:szCs w:val="22"/>
              </w:rPr>
            </w:pPr>
            <w:r w:rsidRPr="00F940CD">
              <w:rPr>
                <w:sz w:val="22"/>
                <w:szCs w:val="22"/>
              </w:rPr>
              <w:t>СТБ 2433-2015</w:t>
            </w:r>
          </w:p>
          <w:p w14:paraId="2B64D42F" w14:textId="77777777" w:rsidR="00FA2EDA" w:rsidRPr="00F940CD" w:rsidRDefault="00FA2EDA" w:rsidP="00442B51">
            <w:pPr>
              <w:spacing w:line="264" w:lineRule="auto"/>
              <w:ind w:right="-108"/>
              <w:rPr>
                <w:sz w:val="22"/>
                <w:szCs w:val="22"/>
              </w:rPr>
            </w:pPr>
            <w:r w:rsidRPr="00F940CD">
              <w:rPr>
                <w:sz w:val="22"/>
                <w:szCs w:val="22"/>
              </w:rPr>
              <w:t>СТБ EN 1192-2012</w:t>
            </w:r>
          </w:p>
          <w:p w14:paraId="562CD548" w14:textId="77777777" w:rsidR="00FA2EDA" w:rsidRPr="00F940CD" w:rsidRDefault="00FA2EDA" w:rsidP="00442B51">
            <w:pPr>
              <w:spacing w:line="264" w:lineRule="auto"/>
              <w:ind w:right="-108"/>
              <w:rPr>
                <w:sz w:val="22"/>
                <w:szCs w:val="22"/>
              </w:rPr>
            </w:pPr>
            <w:r w:rsidRPr="00F940CD">
              <w:rPr>
                <w:sz w:val="22"/>
                <w:szCs w:val="22"/>
              </w:rPr>
              <w:t>ГОСТ 475-2016</w:t>
            </w:r>
          </w:p>
          <w:p w14:paraId="10FF0C91" w14:textId="77777777" w:rsidR="00FA2EDA" w:rsidRPr="00F940CD" w:rsidRDefault="00FA2EDA" w:rsidP="00442B51">
            <w:pPr>
              <w:spacing w:line="264" w:lineRule="auto"/>
              <w:ind w:right="-108"/>
              <w:rPr>
                <w:sz w:val="22"/>
                <w:szCs w:val="22"/>
              </w:rPr>
            </w:pPr>
            <w:r w:rsidRPr="00F940CD">
              <w:rPr>
                <w:sz w:val="22"/>
                <w:szCs w:val="22"/>
              </w:rPr>
              <w:t>ГО</w:t>
            </w:r>
            <w:r w:rsidRPr="00F940CD">
              <w:rPr>
                <w:sz w:val="22"/>
                <w:szCs w:val="22"/>
                <w:lang w:val="en-US"/>
              </w:rPr>
              <w:t>C</w:t>
            </w:r>
            <w:r w:rsidRPr="00F940CD">
              <w:rPr>
                <w:sz w:val="22"/>
                <w:szCs w:val="22"/>
              </w:rPr>
              <w:t>Т 23747-2015</w:t>
            </w:r>
          </w:p>
          <w:p w14:paraId="2391CF40" w14:textId="77777777" w:rsidR="00FA2EDA" w:rsidRPr="00F940CD" w:rsidRDefault="00FA2EDA" w:rsidP="00442B51">
            <w:pPr>
              <w:spacing w:line="264" w:lineRule="auto"/>
              <w:ind w:right="-108"/>
              <w:rPr>
                <w:sz w:val="22"/>
                <w:szCs w:val="22"/>
              </w:rPr>
            </w:pPr>
            <w:r w:rsidRPr="00F940CD">
              <w:rPr>
                <w:sz w:val="22"/>
                <w:szCs w:val="22"/>
              </w:rPr>
              <w:t xml:space="preserve">СТБ 1647-2006 </w:t>
            </w:r>
          </w:p>
          <w:p w14:paraId="2BC8830C" w14:textId="77777777" w:rsidR="00FA2EDA" w:rsidRPr="00F940CD" w:rsidRDefault="00FA2EDA" w:rsidP="00442B51">
            <w:pPr>
              <w:spacing w:line="264" w:lineRule="auto"/>
              <w:ind w:right="-108"/>
              <w:rPr>
                <w:sz w:val="22"/>
                <w:szCs w:val="22"/>
              </w:rPr>
            </w:pPr>
            <w:r w:rsidRPr="00F940CD">
              <w:rPr>
                <w:sz w:val="22"/>
                <w:szCs w:val="22"/>
              </w:rPr>
              <w:t>СТБ 2442-2007</w:t>
            </w:r>
          </w:p>
          <w:p w14:paraId="4658310F" w14:textId="77777777" w:rsidR="00FA2EDA" w:rsidRPr="00F940CD" w:rsidRDefault="00FA2EDA" w:rsidP="00442B51">
            <w:pPr>
              <w:spacing w:line="264" w:lineRule="auto"/>
              <w:ind w:right="-108"/>
              <w:rPr>
                <w:sz w:val="22"/>
                <w:szCs w:val="22"/>
              </w:rPr>
            </w:pPr>
            <w:r w:rsidRPr="00F940CD">
              <w:rPr>
                <w:sz w:val="22"/>
                <w:szCs w:val="22"/>
              </w:rPr>
              <w:t>СТБ ЕН 12604-2006</w:t>
            </w:r>
          </w:p>
          <w:p w14:paraId="405EF426" w14:textId="77777777" w:rsidR="00FA2EDA" w:rsidRPr="00F940CD" w:rsidRDefault="00FA2EDA" w:rsidP="00442B51">
            <w:pPr>
              <w:spacing w:line="264" w:lineRule="auto"/>
              <w:ind w:right="-108"/>
              <w:rPr>
                <w:sz w:val="22"/>
                <w:szCs w:val="22"/>
              </w:rPr>
            </w:pPr>
            <w:r w:rsidRPr="00F940CD">
              <w:rPr>
                <w:sz w:val="22"/>
                <w:szCs w:val="22"/>
              </w:rPr>
              <w:t>СТБ ЕН 12428-2006</w:t>
            </w:r>
          </w:p>
          <w:p w14:paraId="15C93EA2" w14:textId="77777777" w:rsidR="00FA2EDA" w:rsidRPr="00F940CD" w:rsidRDefault="00FA2EDA" w:rsidP="00442B51">
            <w:pPr>
              <w:spacing w:line="264" w:lineRule="auto"/>
              <w:ind w:right="-108"/>
              <w:rPr>
                <w:sz w:val="22"/>
                <w:szCs w:val="22"/>
              </w:rPr>
            </w:pPr>
            <w:r w:rsidRPr="00F940CD">
              <w:rPr>
                <w:sz w:val="22"/>
                <w:szCs w:val="22"/>
              </w:rPr>
              <w:t>СТБ ЕН 12426-2006</w:t>
            </w:r>
          </w:p>
          <w:p w14:paraId="647484BF" w14:textId="77777777" w:rsidR="00FA2EDA" w:rsidRPr="00F940CD" w:rsidRDefault="00FA2EDA" w:rsidP="00442B51">
            <w:pPr>
              <w:spacing w:line="264" w:lineRule="auto"/>
              <w:ind w:right="-108"/>
              <w:rPr>
                <w:sz w:val="22"/>
                <w:szCs w:val="22"/>
              </w:rPr>
            </w:pPr>
            <w:r w:rsidRPr="00F940CD">
              <w:rPr>
                <w:sz w:val="22"/>
                <w:szCs w:val="22"/>
              </w:rPr>
              <w:t>СТБ ЕН 12424-2006</w:t>
            </w:r>
          </w:p>
          <w:p w14:paraId="6515808E" w14:textId="77777777" w:rsidR="00FA2EDA" w:rsidRPr="00F940CD" w:rsidRDefault="00FA2EDA" w:rsidP="00442B51">
            <w:pPr>
              <w:spacing w:line="264" w:lineRule="auto"/>
              <w:ind w:right="-108"/>
              <w:rPr>
                <w:sz w:val="22"/>
                <w:szCs w:val="22"/>
              </w:rPr>
            </w:pPr>
            <w:r w:rsidRPr="00F940CD">
              <w:rPr>
                <w:sz w:val="22"/>
                <w:szCs w:val="22"/>
              </w:rPr>
              <w:t>СТБ EН 12425-2006</w:t>
            </w:r>
          </w:p>
          <w:p w14:paraId="04F1BA61" w14:textId="77777777" w:rsidR="00FA2EDA" w:rsidRPr="00F940CD" w:rsidRDefault="00FA2EDA" w:rsidP="00442B51">
            <w:pPr>
              <w:spacing w:line="264" w:lineRule="auto"/>
              <w:ind w:right="-108"/>
              <w:rPr>
                <w:sz w:val="22"/>
                <w:szCs w:val="22"/>
              </w:rPr>
            </w:pPr>
            <w:r w:rsidRPr="00F940CD">
              <w:rPr>
                <w:sz w:val="22"/>
                <w:szCs w:val="22"/>
              </w:rPr>
              <w:t>СТБ ЕН 12453-2007</w:t>
            </w:r>
          </w:p>
          <w:p w14:paraId="4887D934" w14:textId="77777777" w:rsidR="00FA2EDA" w:rsidRPr="00F940CD" w:rsidRDefault="00FA2EDA" w:rsidP="00442B51">
            <w:pPr>
              <w:spacing w:line="264" w:lineRule="auto"/>
              <w:ind w:right="-108"/>
              <w:rPr>
                <w:sz w:val="22"/>
                <w:szCs w:val="22"/>
              </w:rPr>
            </w:pPr>
            <w:r w:rsidRPr="00F940CD">
              <w:rPr>
                <w:sz w:val="22"/>
                <w:szCs w:val="22"/>
              </w:rPr>
              <w:t>ГОСТ 31174-2017</w:t>
            </w:r>
          </w:p>
          <w:p w14:paraId="1EA4820D" w14:textId="77777777" w:rsidR="00FA2EDA" w:rsidRPr="00F940CD" w:rsidRDefault="00FA2EDA" w:rsidP="00442B51">
            <w:pPr>
              <w:spacing w:line="264" w:lineRule="auto"/>
              <w:ind w:right="-108"/>
              <w:rPr>
                <w:sz w:val="22"/>
                <w:szCs w:val="22"/>
              </w:rPr>
            </w:pPr>
            <w:r w:rsidRPr="00F940CD">
              <w:rPr>
                <w:sz w:val="22"/>
                <w:szCs w:val="22"/>
              </w:rPr>
              <w:t>ГОСТ 31173-2016</w:t>
            </w:r>
          </w:p>
          <w:p w14:paraId="281DDE41" w14:textId="77777777" w:rsidR="00FA2EDA" w:rsidRPr="00F940CD" w:rsidRDefault="00FA2EDA" w:rsidP="00442B51">
            <w:pPr>
              <w:spacing w:line="264" w:lineRule="auto"/>
              <w:ind w:right="-108"/>
              <w:rPr>
                <w:sz w:val="22"/>
                <w:szCs w:val="22"/>
              </w:rPr>
            </w:pPr>
            <w:r w:rsidRPr="00F940CD">
              <w:rPr>
                <w:sz w:val="22"/>
                <w:szCs w:val="22"/>
              </w:rPr>
              <w:t>ГОСТ 30970-2014</w:t>
            </w:r>
          </w:p>
          <w:p w14:paraId="1CE41990" w14:textId="77777777" w:rsidR="00FA2EDA" w:rsidRPr="00F940CD" w:rsidRDefault="00FA2EDA" w:rsidP="00442B51">
            <w:pPr>
              <w:spacing w:line="264" w:lineRule="auto"/>
              <w:ind w:right="-108"/>
              <w:rPr>
                <w:sz w:val="22"/>
                <w:szCs w:val="22"/>
              </w:rPr>
            </w:pPr>
            <w:r w:rsidRPr="00F940CD">
              <w:rPr>
                <w:sz w:val="22"/>
                <w:szCs w:val="22"/>
              </w:rPr>
              <w:t>ГОСТ EN 13241-1-2015</w:t>
            </w:r>
          </w:p>
          <w:p w14:paraId="75B57AC2" w14:textId="77777777" w:rsidR="00FA2EDA" w:rsidRPr="00F940CD" w:rsidRDefault="00FA2EDA" w:rsidP="00442B51">
            <w:pPr>
              <w:spacing w:line="264" w:lineRule="auto"/>
              <w:ind w:right="-108"/>
              <w:rPr>
                <w:sz w:val="22"/>
                <w:szCs w:val="22"/>
              </w:rPr>
            </w:pPr>
            <w:r w:rsidRPr="00F940CD">
              <w:rPr>
                <w:sz w:val="22"/>
                <w:szCs w:val="22"/>
              </w:rPr>
              <w:t>СТБ EN 12207-2012</w:t>
            </w:r>
          </w:p>
          <w:p w14:paraId="4E334F53" w14:textId="77777777" w:rsidR="00FA2EDA" w:rsidRPr="00F940CD" w:rsidRDefault="00FA2EDA" w:rsidP="00442B51">
            <w:pPr>
              <w:spacing w:line="264" w:lineRule="auto"/>
              <w:ind w:right="-108"/>
              <w:rPr>
                <w:sz w:val="22"/>
                <w:szCs w:val="22"/>
              </w:rPr>
            </w:pPr>
            <w:r w:rsidRPr="00F940CD">
              <w:rPr>
                <w:sz w:val="22"/>
                <w:szCs w:val="22"/>
              </w:rPr>
              <w:t>СТБ EN 12208-2012</w:t>
            </w:r>
          </w:p>
          <w:p w14:paraId="2176FDE5" w14:textId="77777777" w:rsidR="00FA2EDA" w:rsidRPr="00F940CD" w:rsidRDefault="009B2CC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6CF6EC64" w14:textId="77777777" w:rsidR="00FA2EDA" w:rsidRPr="00F940CD" w:rsidRDefault="00FA2EDA" w:rsidP="00442B51">
            <w:pPr>
              <w:spacing w:line="264" w:lineRule="auto"/>
              <w:ind w:right="-108"/>
              <w:rPr>
                <w:sz w:val="22"/>
                <w:szCs w:val="22"/>
              </w:rPr>
            </w:pPr>
            <w:r w:rsidRPr="00F940CD">
              <w:rPr>
                <w:sz w:val="22"/>
                <w:szCs w:val="22"/>
              </w:rPr>
              <w:t>ГОСТ 15613.4-78</w:t>
            </w:r>
          </w:p>
          <w:p w14:paraId="57D7ACFE" w14:textId="77777777" w:rsidR="00FA2EDA" w:rsidRPr="00F940CD" w:rsidRDefault="00FA2EDA" w:rsidP="00442B51">
            <w:pPr>
              <w:spacing w:line="264" w:lineRule="auto"/>
              <w:ind w:right="-108"/>
              <w:rPr>
                <w:sz w:val="22"/>
                <w:szCs w:val="22"/>
              </w:rPr>
            </w:pPr>
            <w:r w:rsidRPr="00F940CD">
              <w:rPr>
                <w:sz w:val="22"/>
                <w:szCs w:val="22"/>
              </w:rPr>
              <w:t>ГОСТ 19414-90 п. 2</w:t>
            </w:r>
          </w:p>
          <w:p w14:paraId="08145F13" w14:textId="77777777" w:rsidR="00FA2EDA" w:rsidRPr="00F940CD" w:rsidRDefault="00FA2EDA" w:rsidP="00442B51">
            <w:pPr>
              <w:spacing w:line="264" w:lineRule="auto"/>
              <w:ind w:right="-108"/>
              <w:rPr>
                <w:sz w:val="22"/>
                <w:szCs w:val="22"/>
              </w:rPr>
            </w:pPr>
            <w:r w:rsidRPr="00F940CD">
              <w:rPr>
                <w:sz w:val="22"/>
                <w:szCs w:val="22"/>
              </w:rPr>
              <w:t>ГОСТ 33120-2014 п. 9</w:t>
            </w:r>
          </w:p>
        </w:tc>
      </w:tr>
      <w:tr w:rsidR="00F940CD" w:rsidRPr="00F940CD" w14:paraId="0ABE6AB0" w14:textId="77777777" w:rsidTr="00D17944">
        <w:trPr>
          <w:cantSplit/>
          <w:trHeight w:val="1113"/>
        </w:trPr>
        <w:tc>
          <w:tcPr>
            <w:tcW w:w="709" w:type="dxa"/>
          </w:tcPr>
          <w:p w14:paraId="000440ED" w14:textId="77777777" w:rsidR="00FA2EDA" w:rsidRPr="00F940CD" w:rsidRDefault="00FA2EDA" w:rsidP="00442B51">
            <w:pPr>
              <w:spacing w:line="264" w:lineRule="auto"/>
              <w:ind w:left="-108" w:right="-108"/>
              <w:jc w:val="center"/>
              <w:rPr>
                <w:sz w:val="22"/>
                <w:szCs w:val="22"/>
              </w:rPr>
            </w:pPr>
            <w:r w:rsidRPr="00F940CD">
              <w:rPr>
                <w:sz w:val="22"/>
                <w:szCs w:val="22"/>
              </w:rPr>
              <w:t>2.19</w:t>
            </w:r>
          </w:p>
          <w:p w14:paraId="3E3B6F1B"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092242B1" w14:textId="77777777" w:rsidR="00FA2EDA" w:rsidRPr="00F940CD" w:rsidRDefault="00FA2EDA" w:rsidP="00442B51">
            <w:pPr>
              <w:spacing w:line="264" w:lineRule="auto"/>
              <w:ind w:right="-108"/>
              <w:rPr>
                <w:sz w:val="22"/>
                <w:szCs w:val="22"/>
              </w:rPr>
            </w:pPr>
          </w:p>
        </w:tc>
        <w:tc>
          <w:tcPr>
            <w:tcW w:w="993" w:type="dxa"/>
          </w:tcPr>
          <w:p w14:paraId="02654683" w14:textId="77777777" w:rsidR="00FA2EDA" w:rsidRPr="00F940CD" w:rsidRDefault="00FA2EDA" w:rsidP="00442B51">
            <w:pPr>
              <w:spacing w:line="264" w:lineRule="auto"/>
              <w:ind w:left="-110" w:right="-108"/>
              <w:jc w:val="center"/>
              <w:rPr>
                <w:sz w:val="22"/>
                <w:szCs w:val="22"/>
              </w:rPr>
            </w:pPr>
            <w:r w:rsidRPr="00F940CD">
              <w:rPr>
                <w:sz w:val="22"/>
                <w:szCs w:val="22"/>
              </w:rPr>
              <w:t>16.23, 22.29, 25.12/ 29.121</w:t>
            </w:r>
          </w:p>
        </w:tc>
        <w:tc>
          <w:tcPr>
            <w:tcW w:w="2126" w:type="dxa"/>
          </w:tcPr>
          <w:p w14:paraId="024ECAA3" w14:textId="77777777" w:rsidR="00FA2EDA" w:rsidRPr="00F940CD" w:rsidRDefault="00FA2EDA" w:rsidP="00442B51">
            <w:pPr>
              <w:spacing w:line="264" w:lineRule="auto"/>
              <w:ind w:right="-108"/>
              <w:rPr>
                <w:sz w:val="22"/>
                <w:szCs w:val="22"/>
              </w:rPr>
            </w:pPr>
            <w:r w:rsidRPr="00F940CD">
              <w:rPr>
                <w:sz w:val="22"/>
                <w:szCs w:val="22"/>
              </w:rPr>
              <w:t>Прочность клеевых соединений листовой облицовки</w:t>
            </w:r>
          </w:p>
        </w:tc>
        <w:tc>
          <w:tcPr>
            <w:tcW w:w="2126" w:type="dxa"/>
            <w:vMerge/>
            <w:tcBorders>
              <w:right w:val="single" w:sz="6" w:space="0" w:color="000000"/>
            </w:tcBorders>
          </w:tcPr>
          <w:p w14:paraId="23C087CA" w14:textId="77777777" w:rsidR="00FA2EDA" w:rsidRPr="00F940CD" w:rsidRDefault="00FA2EDA" w:rsidP="00442B51">
            <w:pPr>
              <w:spacing w:line="264" w:lineRule="auto"/>
              <w:ind w:right="-108"/>
              <w:rPr>
                <w:sz w:val="22"/>
                <w:szCs w:val="22"/>
              </w:rPr>
            </w:pPr>
          </w:p>
        </w:tc>
        <w:tc>
          <w:tcPr>
            <w:tcW w:w="2835" w:type="dxa"/>
            <w:tcBorders>
              <w:top w:val="single" w:sz="6" w:space="0" w:color="000000"/>
              <w:left w:val="single" w:sz="6" w:space="0" w:color="000000"/>
            </w:tcBorders>
          </w:tcPr>
          <w:p w14:paraId="2C26202E" w14:textId="77777777" w:rsidR="00FA2EDA" w:rsidRPr="00F940CD" w:rsidRDefault="00FA2EDA" w:rsidP="00442B51">
            <w:pPr>
              <w:spacing w:line="264" w:lineRule="auto"/>
              <w:ind w:right="-108"/>
              <w:rPr>
                <w:sz w:val="22"/>
                <w:szCs w:val="22"/>
              </w:rPr>
            </w:pPr>
            <w:r w:rsidRPr="00F940CD">
              <w:rPr>
                <w:sz w:val="22"/>
                <w:szCs w:val="22"/>
              </w:rPr>
              <w:t>ГОСТ 15867-79</w:t>
            </w:r>
          </w:p>
          <w:p w14:paraId="4DAD41B4" w14:textId="77777777" w:rsidR="00FA2EDA" w:rsidRPr="00F940CD" w:rsidRDefault="00FA2EDA" w:rsidP="00442B51">
            <w:pPr>
              <w:spacing w:line="264" w:lineRule="auto"/>
              <w:ind w:right="-108"/>
              <w:rPr>
                <w:sz w:val="22"/>
                <w:szCs w:val="22"/>
              </w:rPr>
            </w:pPr>
            <w:r w:rsidRPr="00F940CD">
              <w:rPr>
                <w:sz w:val="22"/>
                <w:szCs w:val="22"/>
              </w:rPr>
              <w:t>ГОСТ 25885-83</w:t>
            </w:r>
          </w:p>
        </w:tc>
      </w:tr>
      <w:tr w:rsidR="00F940CD" w:rsidRPr="00F940CD" w14:paraId="01EF72A5" w14:textId="77777777" w:rsidTr="00D17944">
        <w:trPr>
          <w:cantSplit/>
          <w:trHeight w:val="1085"/>
        </w:trPr>
        <w:tc>
          <w:tcPr>
            <w:tcW w:w="709" w:type="dxa"/>
          </w:tcPr>
          <w:p w14:paraId="460FA2AD" w14:textId="77777777" w:rsidR="00FA2EDA" w:rsidRPr="00F940CD" w:rsidRDefault="00FA2EDA" w:rsidP="00442B51">
            <w:pPr>
              <w:spacing w:line="264" w:lineRule="auto"/>
              <w:ind w:left="-108" w:right="-108"/>
              <w:jc w:val="center"/>
              <w:rPr>
                <w:sz w:val="22"/>
                <w:szCs w:val="22"/>
              </w:rPr>
            </w:pPr>
            <w:r w:rsidRPr="00F940CD">
              <w:rPr>
                <w:sz w:val="22"/>
                <w:szCs w:val="22"/>
              </w:rPr>
              <w:t>2.20</w:t>
            </w:r>
          </w:p>
          <w:p w14:paraId="60E09E4A"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242555C0" w14:textId="77777777" w:rsidR="00FA2EDA" w:rsidRPr="00F940CD" w:rsidRDefault="00FA2EDA" w:rsidP="00442B51">
            <w:pPr>
              <w:spacing w:line="264" w:lineRule="auto"/>
              <w:ind w:right="-108"/>
              <w:rPr>
                <w:sz w:val="22"/>
                <w:szCs w:val="22"/>
              </w:rPr>
            </w:pPr>
          </w:p>
        </w:tc>
        <w:tc>
          <w:tcPr>
            <w:tcW w:w="993" w:type="dxa"/>
          </w:tcPr>
          <w:p w14:paraId="47576A8F" w14:textId="77777777" w:rsidR="00FA2EDA" w:rsidRPr="00F940CD" w:rsidRDefault="00FA2EDA" w:rsidP="00442B51">
            <w:pPr>
              <w:spacing w:line="264" w:lineRule="auto"/>
              <w:ind w:left="-110" w:right="-108"/>
              <w:jc w:val="center"/>
              <w:rPr>
                <w:sz w:val="22"/>
                <w:szCs w:val="22"/>
              </w:rPr>
            </w:pPr>
            <w:r w:rsidRPr="00F940CD">
              <w:rPr>
                <w:sz w:val="22"/>
                <w:szCs w:val="22"/>
              </w:rPr>
              <w:t>16.23, 22.29, 25.12/ 29.121</w:t>
            </w:r>
          </w:p>
        </w:tc>
        <w:tc>
          <w:tcPr>
            <w:tcW w:w="2126" w:type="dxa"/>
          </w:tcPr>
          <w:p w14:paraId="7F9FD88C" w14:textId="77777777" w:rsidR="00FA2EDA" w:rsidRPr="00F940CD" w:rsidRDefault="00FA2EDA" w:rsidP="00442B51">
            <w:pPr>
              <w:spacing w:line="264" w:lineRule="auto"/>
              <w:ind w:right="-108"/>
              <w:rPr>
                <w:sz w:val="22"/>
                <w:szCs w:val="22"/>
              </w:rPr>
            </w:pPr>
            <w:r w:rsidRPr="00F940CD">
              <w:rPr>
                <w:sz w:val="22"/>
                <w:szCs w:val="22"/>
              </w:rPr>
              <w:t>Прочность клеевых угловых соединений</w:t>
            </w:r>
          </w:p>
        </w:tc>
        <w:tc>
          <w:tcPr>
            <w:tcW w:w="2126" w:type="dxa"/>
            <w:vMerge/>
            <w:tcBorders>
              <w:right w:val="single" w:sz="6" w:space="0" w:color="000000"/>
            </w:tcBorders>
          </w:tcPr>
          <w:p w14:paraId="32436294" w14:textId="77777777" w:rsidR="00FA2EDA" w:rsidRPr="00F940CD" w:rsidRDefault="00FA2EDA" w:rsidP="00442B51">
            <w:pPr>
              <w:spacing w:line="264" w:lineRule="auto"/>
              <w:ind w:right="-108"/>
              <w:rPr>
                <w:sz w:val="22"/>
                <w:szCs w:val="22"/>
              </w:rPr>
            </w:pPr>
          </w:p>
        </w:tc>
        <w:tc>
          <w:tcPr>
            <w:tcW w:w="2835" w:type="dxa"/>
            <w:tcBorders>
              <w:top w:val="single" w:sz="6" w:space="0" w:color="000000"/>
              <w:left w:val="single" w:sz="6" w:space="0" w:color="000000"/>
            </w:tcBorders>
          </w:tcPr>
          <w:p w14:paraId="5E299B02" w14:textId="77777777" w:rsidR="00FA2EDA" w:rsidRPr="00F940CD" w:rsidRDefault="00FA2EDA" w:rsidP="00442B51">
            <w:pPr>
              <w:spacing w:line="264" w:lineRule="auto"/>
              <w:ind w:right="-108"/>
              <w:rPr>
                <w:sz w:val="22"/>
                <w:szCs w:val="22"/>
              </w:rPr>
            </w:pPr>
            <w:r w:rsidRPr="00F940CD">
              <w:rPr>
                <w:sz w:val="22"/>
                <w:szCs w:val="22"/>
              </w:rPr>
              <w:t>СТБ 939-2013 п.8.10.3</w:t>
            </w:r>
          </w:p>
          <w:p w14:paraId="7D2C945C" w14:textId="77777777" w:rsidR="00FA2EDA" w:rsidRPr="00F940CD" w:rsidRDefault="00FA2EDA" w:rsidP="00442B51">
            <w:pPr>
              <w:spacing w:line="264" w:lineRule="auto"/>
              <w:ind w:right="-108"/>
              <w:rPr>
                <w:sz w:val="22"/>
                <w:szCs w:val="22"/>
              </w:rPr>
            </w:pPr>
            <w:r w:rsidRPr="00F940CD">
              <w:rPr>
                <w:sz w:val="22"/>
                <w:szCs w:val="22"/>
              </w:rPr>
              <w:t>ГОСТ 23166-99</w:t>
            </w:r>
          </w:p>
          <w:p w14:paraId="32447832" w14:textId="77777777" w:rsidR="00FA2EDA" w:rsidRPr="00F940CD" w:rsidRDefault="00FA2EDA" w:rsidP="00442B51">
            <w:pPr>
              <w:spacing w:line="264" w:lineRule="auto"/>
              <w:rPr>
                <w:sz w:val="22"/>
                <w:szCs w:val="22"/>
              </w:rPr>
            </w:pPr>
            <w:r w:rsidRPr="00F940CD">
              <w:rPr>
                <w:sz w:val="22"/>
                <w:szCs w:val="22"/>
              </w:rPr>
              <w:t>СТБ 2433-2015</w:t>
            </w:r>
          </w:p>
          <w:p w14:paraId="07C3E9DD" w14:textId="77777777" w:rsidR="00FA2EDA" w:rsidRPr="00F940CD" w:rsidRDefault="00FA2EDA" w:rsidP="00442B51">
            <w:pPr>
              <w:spacing w:line="264" w:lineRule="auto"/>
              <w:ind w:right="-108"/>
              <w:rPr>
                <w:sz w:val="22"/>
                <w:szCs w:val="22"/>
              </w:rPr>
            </w:pPr>
            <w:r w:rsidRPr="00F940CD">
              <w:rPr>
                <w:sz w:val="22"/>
                <w:szCs w:val="22"/>
              </w:rPr>
              <w:t>Приложение Д</w:t>
            </w:r>
          </w:p>
        </w:tc>
      </w:tr>
      <w:tr w:rsidR="00F940CD" w:rsidRPr="00F940CD" w14:paraId="257F7964" w14:textId="77777777" w:rsidTr="00D17944">
        <w:trPr>
          <w:cantSplit/>
          <w:trHeight w:val="1115"/>
        </w:trPr>
        <w:tc>
          <w:tcPr>
            <w:tcW w:w="709" w:type="dxa"/>
          </w:tcPr>
          <w:p w14:paraId="5A0DCFA0" w14:textId="77777777" w:rsidR="00FA2EDA" w:rsidRPr="00F940CD" w:rsidRDefault="00FA2EDA" w:rsidP="00442B51">
            <w:pPr>
              <w:spacing w:line="264" w:lineRule="auto"/>
              <w:ind w:left="-108" w:right="-108"/>
              <w:jc w:val="center"/>
              <w:rPr>
                <w:sz w:val="22"/>
                <w:szCs w:val="22"/>
              </w:rPr>
            </w:pPr>
            <w:r w:rsidRPr="00F940CD">
              <w:rPr>
                <w:sz w:val="22"/>
                <w:szCs w:val="22"/>
              </w:rPr>
              <w:t>2.21</w:t>
            </w:r>
          </w:p>
          <w:p w14:paraId="5EE302FE"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45F6C142" w14:textId="77777777" w:rsidR="00FA2EDA" w:rsidRPr="00F940CD" w:rsidRDefault="00FA2EDA" w:rsidP="00442B51">
            <w:pPr>
              <w:spacing w:line="264" w:lineRule="auto"/>
              <w:ind w:right="-108"/>
              <w:rPr>
                <w:sz w:val="22"/>
                <w:szCs w:val="22"/>
              </w:rPr>
            </w:pPr>
          </w:p>
        </w:tc>
        <w:tc>
          <w:tcPr>
            <w:tcW w:w="993" w:type="dxa"/>
          </w:tcPr>
          <w:p w14:paraId="2660EBE7" w14:textId="77777777" w:rsidR="00FA2EDA" w:rsidRPr="00F940CD" w:rsidRDefault="00FA2EDA" w:rsidP="00442B51">
            <w:pPr>
              <w:spacing w:line="264" w:lineRule="auto"/>
              <w:ind w:left="-110" w:right="-108"/>
              <w:jc w:val="center"/>
              <w:rPr>
                <w:sz w:val="22"/>
                <w:szCs w:val="22"/>
              </w:rPr>
            </w:pPr>
            <w:r w:rsidRPr="00F940CD">
              <w:rPr>
                <w:sz w:val="22"/>
                <w:szCs w:val="22"/>
              </w:rPr>
              <w:t>16.23, 22.29, 25.12/ 29.121</w:t>
            </w:r>
          </w:p>
        </w:tc>
        <w:tc>
          <w:tcPr>
            <w:tcW w:w="2126" w:type="dxa"/>
          </w:tcPr>
          <w:p w14:paraId="6F46B81C" w14:textId="77777777" w:rsidR="00FA2EDA" w:rsidRPr="00F940CD" w:rsidRDefault="00FA2EDA" w:rsidP="00442B51">
            <w:pPr>
              <w:spacing w:line="264" w:lineRule="auto"/>
              <w:ind w:right="-108"/>
              <w:rPr>
                <w:sz w:val="22"/>
                <w:szCs w:val="22"/>
              </w:rPr>
            </w:pPr>
            <w:r w:rsidRPr="00F940CD">
              <w:rPr>
                <w:sz w:val="22"/>
                <w:szCs w:val="22"/>
              </w:rPr>
              <w:t>Прочность угловых сварных соединений</w:t>
            </w:r>
          </w:p>
        </w:tc>
        <w:tc>
          <w:tcPr>
            <w:tcW w:w="2126" w:type="dxa"/>
            <w:vMerge/>
            <w:tcBorders>
              <w:right w:val="single" w:sz="6" w:space="0" w:color="000000"/>
            </w:tcBorders>
          </w:tcPr>
          <w:p w14:paraId="0711F70C" w14:textId="77777777" w:rsidR="00FA2EDA" w:rsidRPr="00F940CD" w:rsidRDefault="00FA2EDA" w:rsidP="00442B51">
            <w:pPr>
              <w:spacing w:line="264" w:lineRule="auto"/>
              <w:ind w:right="-108"/>
              <w:rPr>
                <w:sz w:val="22"/>
                <w:szCs w:val="22"/>
              </w:rPr>
            </w:pPr>
          </w:p>
        </w:tc>
        <w:tc>
          <w:tcPr>
            <w:tcW w:w="2835" w:type="dxa"/>
            <w:tcBorders>
              <w:top w:val="single" w:sz="6" w:space="0" w:color="000000"/>
              <w:left w:val="single" w:sz="6" w:space="0" w:color="000000"/>
            </w:tcBorders>
          </w:tcPr>
          <w:p w14:paraId="573F37FD" w14:textId="77777777" w:rsidR="00FA2EDA" w:rsidRPr="00F940CD" w:rsidRDefault="00FA2EDA" w:rsidP="00442B51">
            <w:pPr>
              <w:spacing w:line="264" w:lineRule="auto"/>
              <w:ind w:left="-57" w:right="-108"/>
              <w:rPr>
                <w:sz w:val="22"/>
                <w:szCs w:val="22"/>
              </w:rPr>
            </w:pPr>
            <w:r w:rsidRPr="00F940CD">
              <w:rPr>
                <w:sz w:val="22"/>
                <w:szCs w:val="22"/>
              </w:rPr>
              <w:t xml:space="preserve">СТБ 1264-2001 </w:t>
            </w:r>
          </w:p>
          <w:p w14:paraId="2F53BA54" w14:textId="77777777" w:rsidR="00FA2EDA" w:rsidRPr="00F940CD" w:rsidRDefault="00FA2EDA" w:rsidP="00442B51">
            <w:pPr>
              <w:spacing w:line="264" w:lineRule="auto"/>
              <w:ind w:left="-57" w:right="-108"/>
              <w:rPr>
                <w:sz w:val="22"/>
                <w:szCs w:val="22"/>
              </w:rPr>
            </w:pPr>
            <w:r w:rsidRPr="00F940CD">
              <w:rPr>
                <w:sz w:val="22"/>
                <w:szCs w:val="22"/>
              </w:rPr>
              <w:t>ГОСТ 23747-2015 п.6.2.6</w:t>
            </w:r>
          </w:p>
          <w:p w14:paraId="3A20050E" w14:textId="77777777" w:rsidR="00FA2EDA" w:rsidRPr="00F940CD" w:rsidRDefault="00FA2EDA" w:rsidP="00442B51">
            <w:pPr>
              <w:spacing w:line="264" w:lineRule="auto"/>
              <w:ind w:left="-57" w:right="-108"/>
              <w:rPr>
                <w:sz w:val="22"/>
                <w:szCs w:val="22"/>
              </w:rPr>
            </w:pPr>
            <w:r w:rsidRPr="00F940CD">
              <w:rPr>
                <w:sz w:val="22"/>
                <w:szCs w:val="22"/>
              </w:rPr>
              <w:t xml:space="preserve">ГОСТ 30970-2014 </w:t>
            </w:r>
          </w:p>
          <w:p w14:paraId="796EAA12" w14:textId="77777777" w:rsidR="00FA2EDA" w:rsidRPr="00F940CD" w:rsidRDefault="00FA2EDA" w:rsidP="00442B51">
            <w:pPr>
              <w:spacing w:line="264" w:lineRule="auto"/>
              <w:ind w:right="-108"/>
              <w:rPr>
                <w:sz w:val="22"/>
                <w:szCs w:val="22"/>
              </w:rPr>
            </w:pPr>
            <w:r w:rsidRPr="00F940CD">
              <w:rPr>
                <w:sz w:val="22"/>
                <w:szCs w:val="22"/>
              </w:rPr>
              <w:t>п.п. 7.2.6, 7.3.1</w:t>
            </w:r>
          </w:p>
        </w:tc>
      </w:tr>
      <w:tr w:rsidR="00F940CD" w:rsidRPr="00F940CD" w14:paraId="4C29B7A7" w14:textId="77777777" w:rsidTr="00D17944">
        <w:trPr>
          <w:cantSplit/>
          <w:trHeight w:val="1161"/>
        </w:trPr>
        <w:tc>
          <w:tcPr>
            <w:tcW w:w="709" w:type="dxa"/>
          </w:tcPr>
          <w:p w14:paraId="2660A6C1" w14:textId="77777777" w:rsidR="00FA2EDA" w:rsidRPr="00F940CD" w:rsidRDefault="00FA2EDA" w:rsidP="00442B51">
            <w:pPr>
              <w:spacing w:line="264" w:lineRule="auto"/>
              <w:ind w:left="-108" w:right="-108"/>
              <w:jc w:val="center"/>
              <w:rPr>
                <w:sz w:val="22"/>
                <w:szCs w:val="22"/>
              </w:rPr>
            </w:pPr>
            <w:r w:rsidRPr="00F940CD">
              <w:rPr>
                <w:sz w:val="22"/>
                <w:szCs w:val="22"/>
              </w:rPr>
              <w:t>2.22</w:t>
            </w:r>
          </w:p>
          <w:p w14:paraId="64EA0125"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003AC9C7" w14:textId="77777777" w:rsidR="00FA2EDA" w:rsidRPr="00F940CD" w:rsidRDefault="00FA2EDA" w:rsidP="00442B51">
            <w:pPr>
              <w:spacing w:line="264" w:lineRule="auto"/>
              <w:ind w:right="-108"/>
              <w:rPr>
                <w:sz w:val="22"/>
                <w:szCs w:val="22"/>
              </w:rPr>
            </w:pPr>
          </w:p>
        </w:tc>
        <w:tc>
          <w:tcPr>
            <w:tcW w:w="993" w:type="dxa"/>
          </w:tcPr>
          <w:p w14:paraId="6A5B88E5" w14:textId="77777777" w:rsidR="00FA2EDA" w:rsidRPr="00F940CD" w:rsidRDefault="00FA2EDA" w:rsidP="00442B51">
            <w:pPr>
              <w:spacing w:line="264" w:lineRule="auto"/>
              <w:ind w:left="-110" w:right="-108"/>
              <w:jc w:val="center"/>
              <w:rPr>
                <w:sz w:val="22"/>
                <w:szCs w:val="22"/>
              </w:rPr>
            </w:pPr>
            <w:r w:rsidRPr="00F940CD">
              <w:rPr>
                <w:sz w:val="22"/>
                <w:szCs w:val="22"/>
              </w:rPr>
              <w:t>16.23, 22.29, 25.12/ 26.141</w:t>
            </w:r>
          </w:p>
        </w:tc>
        <w:tc>
          <w:tcPr>
            <w:tcW w:w="2126" w:type="dxa"/>
          </w:tcPr>
          <w:p w14:paraId="549F9C79" w14:textId="77777777" w:rsidR="00FA2EDA" w:rsidRPr="00F940CD" w:rsidRDefault="00FA2EDA" w:rsidP="00442B51">
            <w:pPr>
              <w:spacing w:line="264" w:lineRule="auto"/>
              <w:ind w:right="-108"/>
              <w:rPr>
                <w:sz w:val="22"/>
                <w:szCs w:val="22"/>
              </w:rPr>
            </w:pPr>
            <w:r w:rsidRPr="00F940CD">
              <w:rPr>
                <w:sz w:val="22"/>
                <w:szCs w:val="22"/>
              </w:rPr>
              <w:t>Водостойкость клеевых соединений</w:t>
            </w:r>
          </w:p>
        </w:tc>
        <w:tc>
          <w:tcPr>
            <w:tcW w:w="2126" w:type="dxa"/>
            <w:vMerge/>
            <w:tcBorders>
              <w:right w:val="single" w:sz="6" w:space="0" w:color="000000"/>
            </w:tcBorders>
          </w:tcPr>
          <w:p w14:paraId="0A42A9AC" w14:textId="77777777" w:rsidR="00FA2EDA" w:rsidRPr="00F940CD" w:rsidRDefault="00FA2EDA" w:rsidP="00442B51">
            <w:pPr>
              <w:spacing w:line="264" w:lineRule="auto"/>
              <w:ind w:left="-108" w:right="-108"/>
              <w:rPr>
                <w:sz w:val="22"/>
                <w:szCs w:val="22"/>
              </w:rPr>
            </w:pPr>
          </w:p>
        </w:tc>
        <w:tc>
          <w:tcPr>
            <w:tcW w:w="2835" w:type="dxa"/>
            <w:tcBorders>
              <w:top w:val="single" w:sz="6" w:space="0" w:color="000000"/>
              <w:left w:val="single" w:sz="6" w:space="0" w:color="000000"/>
            </w:tcBorders>
          </w:tcPr>
          <w:p w14:paraId="3A73EB8C" w14:textId="77777777" w:rsidR="00FA2EDA" w:rsidRPr="00F940CD" w:rsidRDefault="00FA2EDA" w:rsidP="00442B51">
            <w:pPr>
              <w:spacing w:line="264" w:lineRule="auto"/>
              <w:ind w:right="-108"/>
              <w:rPr>
                <w:sz w:val="22"/>
                <w:szCs w:val="22"/>
              </w:rPr>
            </w:pPr>
            <w:r w:rsidRPr="00F940CD">
              <w:rPr>
                <w:sz w:val="22"/>
                <w:szCs w:val="22"/>
              </w:rPr>
              <w:t>ГОСТ 17005-82</w:t>
            </w:r>
          </w:p>
          <w:p w14:paraId="0C203F51" w14:textId="77777777" w:rsidR="00FA2EDA" w:rsidRPr="00F940CD" w:rsidRDefault="00FA2EDA" w:rsidP="00442B51">
            <w:pPr>
              <w:spacing w:line="264" w:lineRule="auto"/>
              <w:ind w:right="-108"/>
              <w:rPr>
                <w:sz w:val="22"/>
                <w:szCs w:val="22"/>
              </w:rPr>
            </w:pPr>
            <w:r w:rsidRPr="00F940CD">
              <w:rPr>
                <w:sz w:val="22"/>
                <w:szCs w:val="22"/>
              </w:rPr>
              <w:t>ГОСТ 33121-2014 п. 6</w:t>
            </w:r>
          </w:p>
        </w:tc>
      </w:tr>
      <w:tr w:rsidR="00F940CD" w:rsidRPr="00F940CD" w14:paraId="10F5EBAD" w14:textId="77777777" w:rsidTr="00D17944">
        <w:trPr>
          <w:cantSplit/>
          <w:trHeight w:val="1121"/>
        </w:trPr>
        <w:tc>
          <w:tcPr>
            <w:tcW w:w="709" w:type="dxa"/>
          </w:tcPr>
          <w:p w14:paraId="77776877" w14:textId="77777777" w:rsidR="00FA2EDA" w:rsidRPr="00F940CD" w:rsidRDefault="00FA2EDA" w:rsidP="00442B51">
            <w:pPr>
              <w:spacing w:line="264" w:lineRule="auto"/>
              <w:ind w:left="-108" w:right="-108"/>
              <w:jc w:val="center"/>
              <w:rPr>
                <w:sz w:val="22"/>
                <w:szCs w:val="22"/>
              </w:rPr>
            </w:pPr>
            <w:r w:rsidRPr="00F940CD">
              <w:rPr>
                <w:sz w:val="22"/>
                <w:szCs w:val="22"/>
              </w:rPr>
              <w:t>2.23</w:t>
            </w:r>
          </w:p>
          <w:p w14:paraId="3AEFA587"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16ADEF1B" w14:textId="77777777" w:rsidR="00FA2EDA" w:rsidRPr="00F940CD" w:rsidRDefault="00FA2EDA" w:rsidP="00442B51">
            <w:pPr>
              <w:spacing w:line="264" w:lineRule="auto"/>
              <w:ind w:right="-108"/>
              <w:rPr>
                <w:sz w:val="22"/>
                <w:szCs w:val="22"/>
              </w:rPr>
            </w:pPr>
          </w:p>
        </w:tc>
        <w:tc>
          <w:tcPr>
            <w:tcW w:w="993" w:type="dxa"/>
          </w:tcPr>
          <w:p w14:paraId="29BAA817" w14:textId="77777777" w:rsidR="00FA2EDA" w:rsidRPr="00F940CD" w:rsidRDefault="00FA2EDA" w:rsidP="00442B51">
            <w:pPr>
              <w:spacing w:line="264" w:lineRule="auto"/>
              <w:ind w:left="-110" w:right="-108"/>
              <w:jc w:val="center"/>
              <w:rPr>
                <w:sz w:val="22"/>
                <w:szCs w:val="22"/>
              </w:rPr>
            </w:pPr>
            <w:r w:rsidRPr="00F940CD">
              <w:rPr>
                <w:sz w:val="22"/>
                <w:szCs w:val="22"/>
              </w:rPr>
              <w:t>16.23, 22.29, 25.12/ 29.061</w:t>
            </w:r>
          </w:p>
        </w:tc>
        <w:tc>
          <w:tcPr>
            <w:tcW w:w="2126" w:type="dxa"/>
          </w:tcPr>
          <w:p w14:paraId="78CF468E" w14:textId="77777777" w:rsidR="00FA2EDA" w:rsidRPr="00F940CD" w:rsidRDefault="00FA2EDA" w:rsidP="00442B51">
            <w:pPr>
              <w:spacing w:line="264" w:lineRule="auto"/>
              <w:ind w:right="-108"/>
              <w:rPr>
                <w:sz w:val="22"/>
                <w:szCs w:val="22"/>
              </w:rPr>
            </w:pPr>
            <w:r w:rsidRPr="00F940CD">
              <w:rPr>
                <w:sz w:val="22"/>
                <w:szCs w:val="22"/>
              </w:rPr>
              <w:t xml:space="preserve">Параметры шероховатости поверхности, </w:t>
            </w:r>
            <w:r w:rsidRPr="00F940CD">
              <w:rPr>
                <w:sz w:val="22"/>
                <w:szCs w:val="22"/>
                <w:lang w:val="en-US"/>
              </w:rPr>
              <w:t>R</w:t>
            </w:r>
            <w:r w:rsidRPr="00F940CD">
              <w:rPr>
                <w:sz w:val="22"/>
                <w:szCs w:val="22"/>
                <w:vertAlign w:val="subscript"/>
                <w:lang w:val="en-US"/>
              </w:rPr>
              <w:t>m</w:t>
            </w:r>
            <w:r w:rsidRPr="00F940CD">
              <w:rPr>
                <w:sz w:val="22"/>
                <w:szCs w:val="22"/>
                <w:lang w:val="en-US"/>
              </w:rPr>
              <w:t>max</w:t>
            </w:r>
          </w:p>
        </w:tc>
        <w:tc>
          <w:tcPr>
            <w:tcW w:w="2126" w:type="dxa"/>
            <w:vMerge/>
            <w:tcBorders>
              <w:right w:val="single" w:sz="6" w:space="0" w:color="000000"/>
            </w:tcBorders>
          </w:tcPr>
          <w:p w14:paraId="42D2AB60" w14:textId="77777777" w:rsidR="00FA2EDA" w:rsidRPr="00F940CD" w:rsidRDefault="00FA2EDA" w:rsidP="00442B51">
            <w:pPr>
              <w:spacing w:line="264" w:lineRule="auto"/>
              <w:ind w:left="-108" w:right="-108"/>
              <w:rPr>
                <w:sz w:val="22"/>
                <w:szCs w:val="22"/>
              </w:rPr>
            </w:pPr>
          </w:p>
        </w:tc>
        <w:tc>
          <w:tcPr>
            <w:tcW w:w="2835" w:type="dxa"/>
            <w:tcBorders>
              <w:top w:val="single" w:sz="6" w:space="0" w:color="000000"/>
              <w:left w:val="single" w:sz="6" w:space="0" w:color="000000"/>
            </w:tcBorders>
          </w:tcPr>
          <w:p w14:paraId="27054A08" w14:textId="77777777" w:rsidR="00FA2EDA" w:rsidRPr="00F940CD" w:rsidRDefault="00FA2EDA" w:rsidP="00442B51">
            <w:pPr>
              <w:spacing w:line="264" w:lineRule="auto"/>
              <w:ind w:right="-108"/>
              <w:rPr>
                <w:sz w:val="22"/>
                <w:szCs w:val="22"/>
              </w:rPr>
            </w:pPr>
            <w:r w:rsidRPr="00F940CD">
              <w:rPr>
                <w:sz w:val="22"/>
                <w:szCs w:val="22"/>
              </w:rPr>
              <w:t>ГОСТ 15612-2013</w:t>
            </w:r>
          </w:p>
        </w:tc>
      </w:tr>
      <w:tr w:rsidR="00F940CD" w:rsidRPr="00F940CD" w14:paraId="39328935" w14:textId="77777777" w:rsidTr="00D17944">
        <w:trPr>
          <w:cantSplit/>
          <w:trHeight w:val="1123"/>
        </w:trPr>
        <w:tc>
          <w:tcPr>
            <w:tcW w:w="709" w:type="dxa"/>
          </w:tcPr>
          <w:p w14:paraId="455F0C5C" w14:textId="77777777" w:rsidR="00FA2EDA" w:rsidRPr="00F940CD" w:rsidRDefault="00FA2EDA" w:rsidP="00442B51">
            <w:pPr>
              <w:spacing w:line="264" w:lineRule="auto"/>
              <w:ind w:left="-108" w:right="-108"/>
              <w:jc w:val="center"/>
              <w:rPr>
                <w:sz w:val="22"/>
                <w:szCs w:val="22"/>
              </w:rPr>
            </w:pPr>
            <w:r w:rsidRPr="00F940CD">
              <w:rPr>
                <w:sz w:val="22"/>
                <w:szCs w:val="22"/>
              </w:rPr>
              <w:t>2.24</w:t>
            </w:r>
          </w:p>
          <w:p w14:paraId="6A6A0E52"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01B44505" w14:textId="77777777" w:rsidR="00FA2EDA" w:rsidRPr="00F940CD" w:rsidRDefault="00FA2EDA" w:rsidP="00442B51">
            <w:pPr>
              <w:spacing w:line="264" w:lineRule="auto"/>
              <w:ind w:right="-108"/>
              <w:rPr>
                <w:sz w:val="22"/>
                <w:szCs w:val="22"/>
              </w:rPr>
            </w:pPr>
          </w:p>
        </w:tc>
        <w:tc>
          <w:tcPr>
            <w:tcW w:w="993" w:type="dxa"/>
          </w:tcPr>
          <w:p w14:paraId="7BC89380" w14:textId="77777777" w:rsidR="00FA2EDA" w:rsidRPr="00F940CD" w:rsidRDefault="00FA2EDA" w:rsidP="00442B51">
            <w:pPr>
              <w:spacing w:line="264" w:lineRule="auto"/>
              <w:ind w:left="-110" w:right="-108"/>
              <w:jc w:val="center"/>
              <w:rPr>
                <w:sz w:val="22"/>
                <w:szCs w:val="22"/>
              </w:rPr>
            </w:pPr>
            <w:r w:rsidRPr="00F940CD">
              <w:rPr>
                <w:sz w:val="22"/>
                <w:szCs w:val="22"/>
              </w:rPr>
              <w:t>16.23, 22.29, 25.12/ 32.089</w:t>
            </w:r>
          </w:p>
        </w:tc>
        <w:tc>
          <w:tcPr>
            <w:tcW w:w="2126" w:type="dxa"/>
          </w:tcPr>
          <w:p w14:paraId="58CF88AA" w14:textId="77777777" w:rsidR="00FA2EDA" w:rsidRPr="00F940CD" w:rsidRDefault="00FA2EDA" w:rsidP="00442B51">
            <w:pPr>
              <w:spacing w:line="264" w:lineRule="auto"/>
              <w:ind w:right="-108"/>
              <w:rPr>
                <w:sz w:val="22"/>
                <w:szCs w:val="22"/>
              </w:rPr>
            </w:pPr>
            <w:r w:rsidRPr="00F940CD">
              <w:rPr>
                <w:sz w:val="22"/>
                <w:szCs w:val="22"/>
              </w:rPr>
              <w:t>Толщина лакокрасочного покрытия</w:t>
            </w:r>
          </w:p>
        </w:tc>
        <w:tc>
          <w:tcPr>
            <w:tcW w:w="2126" w:type="dxa"/>
            <w:vMerge/>
            <w:tcBorders>
              <w:right w:val="single" w:sz="6" w:space="0" w:color="000000"/>
            </w:tcBorders>
          </w:tcPr>
          <w:p w14:paraId="2CBAD992" w14:textId="77777777" w:rsidR="00FA2EDA" w:rsidRPr="00F940CD" w:rsidRDefault="00FA2EDA" w:rsidP="00442B51">
            <w:pPr>
              <w:spacing w:line="264" w:lineRule="auto"/>
              <w:ind w:left="-108" w:right="-108"/>
              <w:rPr>
                <w:sz w:val="22"/>
                <w:szCs w:val="22"/>
              </w:rPr>
            </w:pPr>
          </w:p>
        </w:tc>
        <w:tc>
          <w:tcPr>
            <w:tcW w:w="2835" w:type="dxa"/>
            <w:tcBorders>
              <w:top w:val="single" w:sz="6" w:space="0" w:color="000000"/>
              <w:left w:val="single" w:sz="6" w:space="0" w:color="000000"/>
            </w:tcBorders>
          </w:tcPr>
          <w:p w14:paraId="17397A87" w14:textId="77777777" w:rsidR="00FA2EDA" w:rsidRPr="00F940CD" w:rsidRDefault="00FA2EDA" w:rsidP="00442B51">
            <w:pPr>
              <w:spacing w:line="264" w:lineRule="auto"/>
              <w:ind w:right="-108"/>
              <w:rPr>
                <w:sz w:val="22"/>
                <w:szCs w:val="22"/>
              </w:rPr>
            </w:pPr>
            <w:r w:rsidRPr="00F940CD">
              <w:rPr>
                <w:sz w:val="22"/>
                <w:szCs w:val="22"/>
              </w:rPr>
              <w:t>ГОСТ 33094-2014 п.4.1</w:t>
            </w:r>
          </w:p>
          <w:p w14:paraId="131E4145" w14:textId="77777777" w:rsidR="00FA2EDA" w:rsidRPr="00F940CD" w:rsidRDefault="00FA2EDA" w:rsidP="00442B51">
            <w:pPr>
              <w:spacing w:line="264" w:lineRule="auto"/>
              <w:ind w:right="-108"/>
              <w:rPr>
                <w:sz w:val="22"/>
                <w:szCs w:val="22"/>
              </w:rPr>
            </w:pPr>
            <w:r w:rsidRPr="00F940CD">
              <w:rPr>
                <w:sz w:val="22"/>
                <w:szCs w:val="22"/>
              </w:rPr>
              <w:t>СТБ ГОСТ Р 51694-2001</w:t>
            </w:r>
          </w:p>
          <w:p w14:paraId="0ABABEB3" w14:textId="77777777" w:rsidR="00FA2EDA" w:rsidRPr="00F940CD" w:rsidRDefault="00FA2EDA" w:rsidP="00442B51">
            <w:pPr>
              <w:spacing w:line="264" w:lineRule="auto"/>
              <w:ind w:right="-108"/>
              <w:rPr>
                <w:sz w:val="22"/>
                <w:szCs w:val="22"/>
              </w:rPr>
            </w:pPr>
            <w:r w:rsidRPr="00F940CD">
              <w:rPr>
                <w:sz w:val="22"/>
                <w:szCs w:val="22"/>
              </w:rPr>
              <w:t>ГОСТ 31993-2013</w:t>
            </w:r>
          </w:p>
        </w:tc>
      </w:tr>
      <w:tr w:rsidR="00F940CD" w:rsidRPr="00F940CD" w14:paraId="4718838E" w14:textId="77777777" w:rsidTr="00D17944">
        <w:trPr>
          <w:cantSplit/>
          <w:trHeight w:val="1431"/>
        </w:trPr>
        <w:tc>
          <w:tcPr>
            <w:tcW w:w="709" w:type="dxa"/>
          </w:tcPr>
          <w:p w14:paraId="62C68839" w14:textId="77777777" w:rsidR="00FA2EDA" w:rsidRPr="00F940CD" w:rsidRDefault="00FA2EDA" w:rsidP="00442B51">
            <w:pPr>
              <w:spacing w:line="264" w:lineRule="auto"/>
              <w:ind w:left="-108" w:right="-108"/>
              <w:jc w:val="center"/>
              <w:rPr>
                <w:sz w:val="22"/>
                <w:szCs w:val="22"/>
              </w:rPr>
            </w:pPr>
            <w:r w:rsidRPr="00F940CD">
              <w:rPr>
                <w:sz w:val="22"/>
                <w:szCs w:val="22"/>
              </w:rPr>
              <w:t>2.25</w:t>
            </w:r>
          </w:p>
          <w:p w14:paraId="7564E7F8"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3B23F933" w14:textId="77777777" w:rsidR="00FA2EDA" w:rsidRPr="00F940CD" w:rsidRDefault="00FA2EDA" w:rsidP="00442B51">
            <w:pPr>
              <w:spacing w:line="264" w:lineRule="auto"/>
              <w:ind w:right="-108"/>
              <w:rPr>
                <w:sz w:val="22"/>
                <w:szCs w:val="22"/>
              </w:rPr>
            </w:pPr>
          </w:p>
        </w:tc>
        <w:tc>
          <w:tcPr>
            <w:tcW w:w="993" w:type="dxa"/>
          </w:tcPr>
          <w:p w14:paraId="6E1BE6C7" w14:textId="77777777" w:rsidR="00FA2EDA" w:rsidRPr="00F940CD" w:rsidRDefault="00FA2EDA" w:rsidP="00442B51">
            <w:pPr>
              <w:spacing w:line="264" w:lineRule="auto"/>
              <w:ind w:left="-110" w:right="-108"/>
              <w:jc w:val="center"/>
              <w:rPr>
                <w:sz w:val="22"/>
                <w:szCs w:val="22"/>
              </w:rPr>
            </w:pPr>
            <w:r w:rsidRPr="00F940CD">
              <w:rPr>
                <w:sz w:val="22"/>
                <w:szCs w:val="22"/>
              </w:rPr>
              <w:t>16.23, 22.29, 25.12/ 11.116, 29.061</w:t>
            </w:r>
          </w:p>
        </w:tc>
        <w:tc>
          <w:tcPr>
            <w:tcW w:w="2126" w:type="dxa"/>
          </w:tcPr>
          <w:p w14:paraId="3F71448C" w14:textId="77777777" w:rsidR="00FA2EDA" w:rsidRPr="00F940CD" w:rsidRDefault="00FA2EDA" w:rsidP="00442B51">
            <w:pPr>
              <w:spacing w:line="264" w:lineRule="auto"/>
              <w:ind w:right="-108"/>
              <w:rPr>
                <w:sz w:val="22"/>
                <w:szCs w:val="22"/>
              </w:rPr>
            </w:pPr>
            <w:r w:rsidRPr="00F940CD">
              <w:rPr>
                <w:sz w:val="22"/>
                <w:szCs w:val="22"/>
              </w:rPr>
              <w:t>Пороки и дефекты обработки древесины</w:t>
            </w:r>
          </w:p>
        </w:tc>
        <w:tc>
          <w:tcPr>
            <w:tcW w:w="2126" w:type="dxa"/>
            <w:vMerge/>
            <w:tcBorders>
              <w:right w:val="single" w:sz="6" w:space="0" w:color="000000"/>
            </w:tcBorders>
          </w:tcPr>
          <w:p w14:paraId="775F8A32" w14:textId="77777777" w:rsidR="00FA2EDA" w:rsidRPr="00F940CD" w:rsidRDefault="00FA2EDA" w:rsidP="00442B51">
            <w:pPr>
              <w:spacing w:line="264" w:lineRule="auto"/>
              <w:ind w:right="-108"/>
              <w:rPr>
                <w:sz w:val="22"/>
                <w:szCs w:val="22"/>
              </w:rPr>
            </w:pPr>
          </w:p>
        </w:tc>
        <w:tc>
          <w:tcPr>
            <w:tcW w:w="2835" w:type="dxa"/>
            <w:tcBorders>
              <w:top w:val="single" w:sz="6" w:space="0" w:color="000000"/>
              <w:left w:val="single" w:sz="6" w:space="0" w:color="000000"/>
            </w:tcBorders>
          </w:tcPr>
          <w:p w14:paraId="27458A1D" w14:textId="77777777" w:rsidR="00FA2EDA" w:rsidRPr="00F940CD" w:rsidRDefault="00FA2EDA" w:rsidP="00442B51">
            <w:pPr>
              <w:spacing w:line="264" w:lineRule="auto"/>
              <w:ind w:right="-108"/>
              <w:rPr>
                <w:sz w:val="22"/>
                <w:szCs w:val="22"/>
              </w:rPr>
            </w:pPr>
            <w:r w:rsidRPr="00F940CD">
              <w:rPr>
                <w:sz w:val="22"/>
                <w:szCs w:val="22"/>
              </w:rPr>
              <w:t>СТБ 1138-98 п. 8.3</w:t>
            </w:r>
          </w:p>
          <w:p w14:paraId="31D04E62" w14:textId="77777777" w:rsidR="00FA2EDA" w:rsidRPr="00F940CD" w:rsidRDefault="00FA2EDA" w:rsidP="00442B51">
            <w:pPr>
              <w:spacing w:line="264" w:lineRule="auto"/>
              <w:ind w:right="-108"/>
              <w:rPr>
                <w:sz w:val="22"/>
                <w:szCs w:val="22"/>
              </w:rPr>
            </w:pPr>
            <w:r w:rsidRPr="00F940CD">
              <w:rPr>
                <w:sz w:val="22"/>
                <w:szCs w:val="22"/>
              </w:rPr>
              <w:t>ГОСТ 26433.1-89</w:t>
            </w:r>
          </w:p>
          <w:p w14:paraId="1F5BC2E5" w14:textId="77777777" w:rsidR="00FA2EDA" w:rsidRPr="00F940CD" w:rsidRDefault="00FA2EDA" w:rsidP="00442B51">
            <w:pPr>
              <w:spacing w:line="264" w:lineRule="auto"/>
              <w:ind w:right="-108"/>
              <w:rPr>
                <w:sz w:val="22"/>
                <w:szCs w:val="22"/>
              </w:rPr>
            </w:pPr>
            <w:r w:rsidRPr="00F940CD">
              <w:rPr>
                <w:sz w:val="22"/>
                <w:szCs w:val="22"/>
              </w:rPr>
              <w:t>ГОСТ 2140-81</w:t>
            </w:r>
          </w:p>
          <w:p w14:paraId="1E509500" w14:textId="77777777" w:rsidR="00FA2EDA" w:rsidRPr="00F940CD" w:rsidRDefault="00FA2EDA" w:rsidP="00442B51">
            <w:pPr>
              <w:spacing w:line="264" w:lineRule="auto"/>
              <w:rPr>
                <w:sz w:val="22"/>
                <w:szCs w:val="22"/>
              </w:rPr>
            </w:pPr>
            <w:r w:rsidRPr="00F940CD">
              <w:rPr>
                <w:sz w:val="22"/>
                <w:szCs w:val="22"/>
              </w:rPr>
              <w:t>СТБ 2433-2015</w:t>
            </w:r>
          </w:p>
          <w:p w14:paraId="1470D142" w14:textId="77777777" w:rsidR="00FA2EDA" w:rsidRPr="00F940CD" w:rsidRDefault="00FA2EDA" w:rsidP="00442B51">
            <w:pPr>
              <w:spacing w:line="264" w:lineRule="auto"/>
              <w:ind w:right="-108"/>
              <w:rPr>
                <w:sz w:val="22"/>
                <w:szCs w:val="22"/>
              </w:rPr>
            </w:pPr>
            <w:r w:rsidRPr="00F940CD">
              <w:rPr>
                <w:sz w:val="22"/>
                <w:szCs w:val="22"/>
              </w:rPr>
              <w:t>п.п. 8.3, 8.7</w:t>
            </w:r>
          </w:p>
        </w:tc>
      </w:tr>
      <w:tr w:rsidR="00F940CD" w:rsidRPr="00F940CD" w14:paraId="48312BCE" w14:textId="77777777" w:rsidTr="00D17944">
        <w:trPr>
          <w:cantSplit/>
          <w:trHeight w:val="1089"/>
        </w:trPr>
        <w:tc>
          <w:tcPr>
            <w:tcW w:w="709" w:type="dxa"/>
          </w:tcPr>
          <w:p w14:paraId="127BA95E" w14:textId="77777777" w:rsidR="00FA2EDA" w:rsidRPr="00F940CD" w:rsidRDefault="00FA2EDA" w:rsidP="00442B51">
            <w:pPr>
              <w:spacing w:line="264" w:lineRule="auto"/>
              <w:ind w:left="-108" w:right="-108"/>
              <w:jc w:val="center"/>
              <w:rPr>
                <w:sz w:val="22"/>
                <w:szCs w:val="22"/>
              </w:rPr>
            </w:pPr>
            <w:r w:rsidRPr="00F940CD">
              <w:rPr>
                <w:sz w:val="22"/>
                <w:szCs w:val="22"/>
              </w:rPr>
              <w:t>2.26</w:t>
            </w:r>
          </w:p>
          <w:p w14:paraId="2D1D3944"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552AAF6E" w14:textId="77777777" w:rsidR="00FA2EDA" w:rsidRPr="00F940CD" w:rsidRDefault="00FA2EDA" w:rsidP="00442B51">
            <w:pPr>
              <w:spacing w:line="264" w:lineRule="auto"/>
              <w:ind w:right="-108"/>
              <w:rPr>
                <w:sz w:val="22"/>
                <w:szCs w:val="22"/>
              </w:rPr>
            </w:pPr>
          </w:p>
        </w:tc>
        <w:tc>
          <w:tcPr>
            <w:tcW w:w="993" w:type="dxa"/>
            <w:tcBorders>
              <w:top w:val="single" w:sz="4" w:space="0" w:color="auto"/>
              <w:bottom w:val="single" w:sz="4" w:space="0" w:color="auto"/>
            </w:tcBorders>
          </w:tcPr>
          <w:p w14:paraId="619904F9" w14:textId="77777777" w:rsidR="00FA2EDA" w:rsidRPr="00F940CD" w:rsidRDefault="00FA2EDA" w:rsidP="00442B51">
            <w:pPr>
              <w:spacing w:line="264" w:lineRule="auto"/>
              <w:ind w:left="-110" w:right="-108"/>
              <w:jc w:val="center"/>
              <w:rPr>
                <w:sz w:val="22"/>
                <w:szCs w:val="22"/>
              </w:rPr>
            </w:pPr>
            <w:r w:rsidRPr="00F940CD">
              <w:rPr>
                <w:sz w:val="22"/>
                <w:szCs w:val="22"/>
              </w:rPr>
              <w:t>16.23, 22.29, 25.12/ 35.060</w:t>
            </w:r>
          </w:p>
        </w:tc>
        <w:tc>
          <w:tcPr>
            <w:tcW w:w="2126" w:type="dxa"/>
            <w:tcBorders>
              <w:bottom w:val="single" w:sz="4" w:space="0" w:color="auto"/>
            </w:tcBorders>
          </w:tcPr>
          <w:p w14:paraId="4660A185" w14:textId="77777777" w:rsidR="00FA2EDA" w:rsidRPr="00F940CD" w:rsidRDefault="00FA2EDA" w:rsidP="00442B51">
            <w:pPr>
              <w:spacing w:line="264" w:lineRule="auto"/>
              <w:ind w:right="-108"/>
              <w:rPr>
                <w:sz w:val="22"/>
                <w:szCs w:val="22"/>
              </w:rPr>
            </w:pPr>
            <w:r w:rsidRPr="00F940CD">
              <w:rPr>
                <w:sz w:val="22"/>
                <w:szCs w:val="22"/>
              </w:rPr>
              <w:t>Влажность древесины</w:t>
            </w:r>
          </w:p>
        </w:tc>
        <w:tc>
          <w:tcPr>
            <w:tcW w:w="2126" w:type="dxa"/>
            <w:vMerge/>
            <w:tcBorders>
              <w:right w:val="single" w:sz="6" w:space="0" w:color="000000"/>
            </w:tcBorders>
          </w:tcPr>
          <w:p w14:paraId="042135B9" w14:textId="77777777" w:rsidR="00FA2EDA" w:rsidRPr="00F940CD" w:rsidRDefault="00FA2EDA"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0916BBD9" w14:textId="77777777" w:rsidR="00FA2EDA" w:rsidRPr="00F940CD" w:rsidRDefault="00FA2EDA" w:rsidP="00442B51">
            <w:pPr>
              <w:spacing w:line="264" w:lineRule="auto"/>
              <w:ind w:right="-108"/>
              <w:rPr>
                <w:sz w:val="22"/>
                <w:szCs w:val="22"/>
              </w:rPr>
            </w:pPr>
            <w:r w:rsidRPr="00F940CD">
              <w:rPr>
                <w:sz w:val="22"/>
                <w:szCs w:val="22"/>
              </w:rPr>
              <w:t>ГОСТ 16588-91</w:t>
            </w:r>
          </w:p>
        </w:tc>
      </w:tr>
      <w:tr w:rsidR="00F940CD" w:rsidRPr="00F940CD" w14:paraId="0FD22247" w14:textId="77777777" w:rsidTr="00D17944">
        <w:trPr>
          <w:cantSplit/>
          <w:trHeight w:val="2373"/>
        </w:trPr>
        <w:tc>
          <w:tcPr>
            <w:tcW w:w="709" w:type="dxa"/>
          </w:tcPr>
          <w:p w14:paraId="216A4B9D" w14:textId="77777777" w:rsidR="00FA2EDA" w:rsidRPr="00F940CD" w:rsidRDefault="00FA2EDA" w:rsidP="00442B51">
            <w:pPr>
              <w:spacing w:line="264" w:lineRule="auto"/>
              <w:ind w:left="-108" w:right="-108"/>
              <w:jc w:val="center"/>
              <w:rPr>
                <w:sz w:val="22"/>
                <w:szCs w:val="22"/>
              </w:rPr>
            </w:pPr>
            <w:r w:rsidRPr="00F940CD">
              <w:rPr>
                <w:sz w:val="22"/>
                <w:szCs w:val="22"/>
              </w:rPr>
              <w:t>2.27</w:t>
            </w:r>
          </w:p>
          <w:p w14:paraId="05E38E58"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05D88450" w14:textId="77777777" w:rsidR="00FA2EDA" w:rsidRPr="00F940CD" w:rsidRDefault="00FA2EDA" w:rsidP="00442B51">
            <w:pPr>
              <w:spacing w:line="264" w:lineRule="auto"/>
              <w:ind w:right="-108"/>
              <w:rPr>
                <w:sz w:val="22"/>
                <w:szCs w:val="22"/>
              </w:rPr>
            </w:pPr>
          </w:p>
        </w:tc>
        <w:tc>
          <w:tcPr>
            <w:tcW w:w="993" w:type="dxa"/>
          </w:tcPr>
          <w:p w14:paraId="5E58A955" w14:textId="77777777" w:rsidR="00FA2EDA" w:rsidRPr="00F940CD" w:rsidRDefault="00FA2EDA" w:rsidP="00442B51">
            <w:pPr>
              <w:spacing w:line="264" w:lineRule="auto"/>
              <w:ind w:left="-110" w:right="-108"/>
              <w:jc w:val="center"/>
              <w:rPr>
                <w:sz w:val="22"/>
                <w:szCs w:val="22"/>
              </w:rPr>
            </w:pPr>
            <w:r w:rsidRPr="00F940CD">
              <w:rPr>
                <w:sz w:val="22"/>
                <w:szCs w:val="22"/>
              </w:rPr>
              <w:t>16.23, 22.29, 25.12/ 11.116</w:t>
            </w:r>
          </w:p>
        </w:tc>
        <w:tc>
          <w:tcPr>
            <w:tcW w:w="2126" w:type="dxa"/>
          </w:tcPr>
          <w:p w14:paraId="0A650B88" w14:textId="77777777" w:rsidR="009B2CCB" w:rsidRPr="00F940CD" w:rsidRDefault="00FA2EDA" w:rsidP="00442B51">
            <w:pPr>
              <w:widowControl w:val="0"/>
              <w:tabs>
                <w:tab w:val="left" w:pos="720"/>
              </w:tabs>
              <w:spacing w:line="264" w:lineRule="auto"/>
              <w:ind w:right="-108"/>
              <w:rPr>
                <w:sz w:val="22"/>
                <w:szCs w:val="22"/>
              </w:rPr>
            </w:pPr>
            <w:r w:rsidRPr="00F940CD">
              <w:rPr>
                <w:sz w:val="22"/>
                <w:szCs w:val="22"/>
              </w:rPr>
              <w:t xml:space="preserve">Оснащенность дверей запирающими устройствами, устройствами для самозакрывания и соответствие способа их врезки и </w:t>
            </w:r>
          </w:p>
          <w:p w14:paraId="6178183A" w14:textId="77777777" w:rsidR="00FA2EDA" w:rsidRPr="00F940CD" w:rsidRDefault="00FA2EDA" w:rsidP="00442B51">
            <w:pPr>
              <w:widowControl w:val="0"/>
              <w:tabs>
                <w:tab w:val="left" w:pos="720"/>
              </w:tabs>
              <w:spacing w:line="264" w:lineRule="auto"/>
              <w:ind w:right="-108"/>
              <w:rPr>
                <w:sz w:val="22"/>
                <w:szCs w:val="22"/>
              </w:rPr>
            </w:pPr>
            <w:r w:rsidRPr="00F940CD">
              <w:rPr>
                <w:sz w:val="22"/>
                <w:szCs w:val="22"/>
              </w:rPr>
              <w:t>крепления рабочим чертежам</w:t>
            </w:r>
          </w:p>
        </w:tc>
        <w:tc>
          <w:tcPr>
            <w:tcW w:w="2126" w:type="dxa"/>
            <w:vMerge/>
            <w:tcBorders>
              <w:right w:val="single" w:sz="6" w:space="0" w:color="000000"/>
            </w:tcBorders>
          </w:tcPr>
          <w:p w14:paraId="57464F45" w14:textId="77777777" w:rsidR="00FA2EDA" w:rsidRPr="00F940CD" w:rsidRDefault="00FA2EDA" w:rsidP="00442B51">
            <w:pPr>
              <w:spacing w:line="264" w:lineRule="auto"/>
              <w:ind w:right="-108"/>
              <w:rPr>
                <w:sz w:val="22"/>
                <w:szCs w:val="22"/>
              </w:rPr>
            </w:pPr>
          </w:p>
        </w:tc>
        <w:tc>
          <w:tcPr>
            <w:tcW w:w="2835" w:type="dxa"/>
            <w:tcBorders>
              <w:top w:val="single" w:sz="6" w:space="0" w:color="000000"/>
              <w:left w:val="single" w:sz="6" w:space="0" w:color="000000"/>
            </w:tcBorders>
          </w:tcPr>
          <w:p w14:paraId="3F5C00FA" w14:textId="77777777" w:rsidR="00FA2EDA" w:rsidRPr="00F940CD" w:rsidRDefault="00FA2EDA" w:rsidP="00442B51">
            <w:pPr>
              <w:spacing w:line="264" w:lineRule="auto"/>
              <w:ind w:right="-108"/>
              <w:rPr>
                <w:sz w:val="22"/>
                <w:szCs w:val="22"/>
              </w:rPr>
            </w:pPr>
            <w:r w:rsidRPr="00F940CD">
              <w:rPr>
                <w:sz w:val="22"/>
                <w:szCs w:val="22"/>
              </w:rPr>
              <w:t xml:space="preserve">СТБ 1647-2006 п.7.3 </w:t>
            </w:r>
          </w:p>
          <w:p w14:paraId="479E5AC6" w14:textId="77777777" w:rsidR="00FA2EDA" w:rsidRPr="00F940CD" w:rsidRDefault="00FA2EDA" w:rsidP="00442B51">
            <w:pPr>
              <w:spacing w:line="264" w:lineRule="auto"/>
              <w:ind w:right="-108"/>
              <w:rPr>
                <w:sz w:val="22"/>
                <w:szCs w:val="22"/>
              </w:rPr>
            </w:pPr>
            <w:r w:rsidRPr="00F940CD">
              <w:rPr>
                <w:sz w:val="22"/>
                <w:szCs w:val="22"/>
              </w:rPr>
              <w:t>ГОСТ 23747-2015 п.6.2.7</w:t>
            </w:r>
          </w:p>
          <w:p w14:paraId="210D439C" w14:textId="77777777" w:rsidR="00FA2EDA" w:rsidRPr="00F940CD" w:rsidRDefault="00FA2EDA" w:rsidP="00442B51">
            <w:pPr>
              <w:spacing w:line="264" w:lineRule="auto"/>
              <w:ind w:right="-108"/>
              <w:rPr>
                <w:sz w:val="22"/>
                <w:szCs w:val="22"/>
              </w:rPr>
            </w:pPr>
            <w:r w:rsidRPr="00F940CD">
              <w:rPr>
                <w:sz w:val="22"/>
                <w:szCs w:val="22"/>
              </w:rPr>
              <w:t xml:space="preserve">ГОСТ 31174-2017 </w:t>
            </w:r>
          </w:p>
          <w:p w14:paraId="14E77DCF" w14:textId="77777777" w:rsidR="00FA2EDA" w:rsidRPr="00F940CD" w:rsidRDefault="00FA2EDA" w:rsidP="00442B51">
            <w:pPr>
              <w:spacing w:line="264" w:lineRule="auto"/>
              <w:ind w:right="-108"/>
              <w:rPr>
                <w:sz w:val="22"/>
                <w:szCs w:val="22"/>
              </w:rPr>
            </w:pPr>
            <w:r w:rsidRPr="00F940CD">
              <w:rPr>
                <w:sz w:val="22"/>
                <w:szCs w:val="22"/>
              </w:rPr>
              <w:t>п.8.1.3</w:t>
            </w:r>
          </w:p>
        </w:tc>
      </w:tr>
    </w:tbl>
    <w:p w14:paraId="0B79BA7D" w14:textId="77777777" w:rsidR="009519C7" w:rsidRPr="00F940CD" w:rsidRDefault="009519C7"/>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761EF4D6" w14:textId="77777777" w:rsidTr="00FD0564">
        <w:trPr>
          <w:cantSplit/>
          <w:trHeight w:val="602"/>
        </w:trPr>
        <w:tc>
          <w:tcPr>
            <w:tcW w:w="709" w:type="dxa"/>
          </w:tcPr>
          <w:p w14:paraId="57F405D4" w14:textId="77777777" w:rsidR="005D706E" w:rsidRPr="00F940CD" w:rsidRDefault="005D706E" w:rsidP="00442B51">
            <w:pPr>
              <w:spacing w:line="264" w:lineRule="auto"/>
              <w:ind w:left="-108" w:right="-108"/>
              <w:jc w:val="center"/>
              <w:rPr>
                <w:sz w:val="22"/>
                <w:szCs w:val="22"/>
              </w:rPr>
            </w:pPr>
            <w:r w:rsidRPr="00F940CD">
              <w:rPr>
                <w:sz w:val="22"/>
                <w:szCs w:val="22"/>
              </w:rPr>
              <w:lastRenderedPageBreak/>
              <w:t>2.28</w:t>
            </w:r>
          </w:p>
          <w:p w14:paraId="47908D9A"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val="restart"/>
          </w:tcPr>
          <w:p w14:paraId="0F9522E4" w14:textId="77777777" w:rsidR="005D706E" w:rsidRPr="00F940CD" w:rsidRDefault="00FA2EDA" w:rsidP="00442B51">
            <w:pPr>
              <w:spacing w:line="264" w:lineRule="auto"/>
              <w:ind w:right="-108"/>
              <w:rPr>
                <w:sz w:val="22"/>
                <w:szCs w:val="22"/>
              </w:rPr>
            </w:pPr>
            <w:r w:rsidRPr="00F940CD">
              <w:rPr>
                <w:sz w:val="22"/>
                <w:szCs w:val="22"/>
              </w:rPr>
              <w:t>Двери и ворота для зданий и сооружений</w:t>
            </w:r>
          </w:p>
        </w:tc>
        <w:tc>
          <w:tcPr>
            <w:tcW w:w="993" w:type="dxa"/>
          </w:tcPr>
          <w:p w14:paraId="6768456A" w14:textId="77777777" w:rsidR="005D706E" w:rsidRPr="00F940CD" w:rsidRDefault="005D706E" w:rsidP="00442B51">
            <w:pPr>
              <w:spacing w:line="264" w:lineRule="auto"/>
              <w:ind w:left="-110" w:right="-108"/>
              <w:jc w:val="center"/>
              <w:rPr>
                <w:sz w:val="22"/>
                <w:szCs w:val="22"/>
              </w:rPr>
            </w:pPr>
            <w:r w:rsidRPr="00F940CD">
              <w:rPr>
                <w:sz w:val="22"/>
                <w:szCs w:val="22"/>
              </w:rPr>
              <w:t>16.23, 22.29, 25.12/ 11.116</w:t>
            </w:r>
          </w:p>
        </w:tc>
        <w:tc>
          <w:tcPr>
            <w:tcW w:w="2126" w:type="dxa"/>
          </w:tcPr>
          <w:p w14:paraId="263BE361" w14:textId="77777777" w:rsidR="005D706E" w:rsidRPr="00F940CD" w:rsidRDefault="005D706E" w:rsidP="00442B51">
            <w:pPr>
              <w:widowControl w:val="0"/>
              <w:tabs>
                <w:tab w:val="left" w:pos="720"/>
              </w:tabs>
              <w:spacing w:line="264" w:lineRule="auto"/>
              <w:ind w:right="-108"/>
              <w:rPr>
                <w:sz w:val="22"/>
                <w:szCs w:val="22"/>
              </w:rPr>
            </w:pPr>
            <w:r w:rsidRPr="00F940CD">
              <w:rPr>
                <w:sz w:val="22"/>
                <w:szCs w:val="22"/>
              </w:rPr>
              <w:t>Наличие уплотнительных прокладок по периметру притвора полотна двери</w:t>
            </w:r>
          </w:p>
        </w:tc>
        <w:tc>
          <w:tcPr>
            <w:tcW w:w="2126" w:type="dxa"/>
            <w:vMerge w:val="restart"/>
            <w:tcBorders>
              <w:right w:val="single" w:sz="6" w:space="0" w:color="000000"/>
            </w:tcBorders>
          </w:tcPr>
          <w:p w14:paraId="628EBAFB" w14:textId="77777777" w:rsidR="00FA2EDA" w:rsidRPr="00F940CD" w:rsidRDefault="00FA2EDA" w:rsidP="00442B51">
            <w:pPr>
              <w:spacing w:line="264" w:lineRule="auto"/>
              <w:ind w:right="-108"/>
              <w:rPr>
                <w:sz w:val="22"/>
                <w:szCs w:val="22"/>
              </w:rPr>
            </w:pPr>
            <w:r w:rsidRPr="00F940CD">
              <w:rPr>
                <w:sz w:val="22"/>
                <w:szCs w:val="22"/>
              </w:rPr>
              <w:t>СТБ 2433-2015</w:t>
            </w:r>
          </w:p>
          <w:p w14:paraId="18A8189C" w14:textId="77777777" w:rsidR="00FA2EDA" w:rsidRPr="00F940CD" w:rsidRDefault="00FA2EDA" w:rsidP="00442B51">
            <w:pPr>
              <w:spacing w:line="264" w:lineRule="auto"/>
              <w:ind w:right="-108"/>
              <w:rPr>
                <w:sz w:val="22"/>
                <w:szCs w:val="22"/>
              </w:rPr>
            </w:pPr>
            <w:r w:rsidRPr="00F940CD">
              <w:rPr>
                <w:sz w:val="22"/>
                <w:szCs w:val="22"/>
              </w:rPr>
              <w:t>СТБ EN 1192-2012</w:t>
            </w:r>
          </w:p>
          <w:p w14:paraId="03C4E1F5" w14:textId="77777777" w:rsidR="00FA2EDA" w:rsidRPr="00F940CD" w:rsidRDefault="00FA2EDA" w:rsidP="00442B51">
            <w:pPr>
              <w:spacing w:line="264" w:lineRule="auto"/>
              <w:ind w:right="-108"/>
              <w:rPr>
                <w:sz w:val="22"/>
                <w:szCs w:val="22"/>
              </w:rPr>
            </w:pPr>
            <w:r w:rsidRPr="00F940CD">
              <w:rPr>
                <w:sz w:val="22"/>
                <w:szCs w:val="22"/>
              </w:rPr>
              <w:t>ГОСТ 475-2016</w:t>
            </w:r>
          </w:p>
          <w:p w14:paraId="331D19D8" w14:textId="77777777" w:rsidR="00FA2EDA" w:rsidRPr="00F940CD" w:rsidRDefault="00FA2EDA" w:rsidP="00442B51">
            <w:pPr>
              <w:spacing w:line="264" w:lineRule="auto"/>
              <w:ind w:right="-108"/>
              <w:rPr>
                <w:sz w:val="22"/>
                <w:szCs w:val="22"/>
              </w:rPr>
            </w:pPr>
            <w:r w:rsidRPr="00F940CD">
              <w:rPr>
                <w:sz w:val="22"/>
                <w:szCs w:val="22"/>
              </w:rPr>
              <w:t>ГО</w:t>
            </w:r>
            <w:r w:rsidRPr="00F940CD">
              <w:rPr>
                <w:sz w:val="22"/>
                <w:szCs w:val="22"/>
                <w:lang w:val="en-US"/>
              </w:rPr>
              <w:t>C</w:t>
            </w:r>
            <w:r w:rsidRPr="00F940CD">
              <w:rPr>
                <w:sz w:val="22"/>
                <w:szCs w:val="22"/>
              </w:rPr>
              <w:t>Т 23747-2015</w:t>
            </w:r>
          </w:p>
          <w:p w14:paraId="7E7542E4" w14:textId="77777777" w:rsidR="00FA2EDA" w:rsidRPr="00F940CD" w:rsidRDefault="00FA2EDA" w:rsidP="00442B51">
            <w:pPr>
              <w:spacing w:line="264" w:lineRule="auto"/>
              <w:ind w:right="-108"/>
              <w:rPr>
                <w:sz w:val="22"/>
                <w:szCs w:val="22"/>
              </w:rPr>
            </w:pPr>
            <w:r w:rsidRPr="00F940CD">
              <w:rPr>
                <w:sz w:val="22"/>
                <w:szCs w:val="22"/>
              </w:rPr>
              <w:t xml:space="preserve">СТБ 1647-2006 </w:t>
            </w:r>
          </w:p>
          <w:p w14:paraId="73941358" w14:textId="77777777" w:rsidR="00FA2EDA" w:rsidRPr="00F940CD" w:rsidRDefault="00FA2EDA" w:rsidP="00442B51">
            <w:pPr>
              <w:spacing w:line="264" w:lineRule="auto"/>
              <w:ind w:right="-108"/>
              <w:rPr>
                <w:sz w:val="22"/>
                <w:szCs w:val="22"/>
              </w:rPr>
            </w:pPr>
            <w:r w:rsidRPr="00F940CD">
              <w:rPr>
                <w:sz w:val="22"/>
                <w:szCs w:val="22"/>
              </w:rPr>
              <w:t>СТБ 2442-2007</w:t>
            </w:r>
          </w:p>
          <w:p w14:paraId="12B7142D" w14:textId="77777777" w:rsidR="00FA2EDA" w:rsidRPr="00F940CD" w:rsidRDefault="00FA2EDA" w:rsidP="00442B51">
            <w:pPr>
              <w:spacing w:line="264" w:lineRule="auto"/>
              <w:ind w:right="-108"/>
              <w:rPr>
                <w:sz w:val="22"/>
                <w:szCs w:val="22"/>
              </w:rPr>
            </w:pPr>
            <w:r w:rsidRPr="00F940CD">
              <w:rPr>
                <w:sz w:val="22"/>
                <w:szCs w:val="22"/>
              </w:rPr>
              <w:t>СТБ ЕН 12604-2006</w:t>
            </w:r>
          </w:p>
          <w:p w14:paraId="148DC9E8" w14:textId="77777777" w:rsidR="00FA2EDA" w:rsidRPr="00F940CD" w:rsidRDefault="00FA2EDA" w:rsidP="00442B51">
            <w:pPr>
              <w:spacing w:line="264" w:lineRule="auto"/>
              <w:ind w:right="-108"/>
              <w:rPr>
                <w:sz w:val="22"/>
                <w:szCs w:val="22"/>
              </w:rPr>
            </w:pPr>
            <w:r w:rsidRPr="00F940CD">
              <w:rPr>
                <w:sz w:val="22"/>
                <w:szCs w:val="22"/>
              </w:rPr>
              <w:t>СТБ ЕН 12428-2006</w:t>
            </w:r>
          </w:p>
          <w:p w14:paraId="1E878EAB" w14:textId="77777777" w:rsidR="00FA2EDA" w:rsidRPr="00F940CD" w:rsidRDefault="00FA2EDA" w:rsidP="00442B51">
            <w:pPr>
              <w:spacing w:line="264" w:lineRule="auto"/>
              <w:ind w:right="-108"/>
              <w:rPr>
                <w:sz w:val="22"/>
                <w:szCs w:val="22"/>
              </w:rPr>
            </w:pPr>
            <w:r w:rsidRPr="00F940CD">
              <w:rPr>
                <w:sz w:val="22"/>
                <w:szCs w:val="22"/>
              </w:rPr>
              <w:t>СТБ ЕН 12426-2006</w:t>
            </w:r>
          </w:p>
          <w:p w14:paraId="5178F13D" w14:textId="77777777" w:rsidR="00FA2EDA" w:rsidRPr="00F940CD" w:rsidRDefault="00FA2EDA" w:rsidP="00442B51">
            <w:pPr>
              <w:spacing w:line="264" w:lineRule="auto"/>
              <w:ind w:right="-108"/>
              <w:rPr>
                <w:sz w:val="22"/>
                <w:szCs w:val="22"/>
              </w:rPr>
            </w:pPr>
            <w:r w:rsidRPr="00F940CD">
              <w:rPr>
                <w:sz w:val="22"/>
                <w:szCs w:val="22"/>
              </w:rPr>
              <w:t>СТБ ЕН 12424-2006</w:t>
            </w:r>
          </w:p>
          <w:p w14:paraId="27CB9710" w14:textId="77777777" w:rsidR="00FA2EDA" w:rsidRPr="00F940CD" w:rsidRDefault="00FA2EDA" w:rsidP="00442B51">
            <w:pPr>
              <w:spacing w:line="264" w:lineRule="auto"/>
              <w:ind w:right="-108"/>
              <w:rPr>
                <w:sz w:val="22"/>
                <w:szCs w:val="22"/>
              </w:rPr>
            </w:pPr>
            <w:r w:rsidRPr="00F940CD">
              <w:rPr>
                <w:sz w:val="22"/>
                <w:szCs w:val="22"/>
              </w:rPr>
              <w:t>СТБ EН 12425-2006</w:t>
            </w:r>
          </w:p>
          <w:p w14:paraId="486F1BDA" w14:textId="77777777" w:rsidR="00FA2EDA" w:rsidRPr="00F940CD" w:rsidRDefault="00FA2EDA" w:rsidP="00442B51">
            <w:pPr>
              <w:spacing w:line="264" w:lineRule="auto"/>
              <w:ind w:right="-108"/>
              <w:rPr>
                <w:sz w:val="22"/>
                <w:szCs w:val="22"/>
              </w:rPr>
            </w:pPr>
            <w:r w:rsidRPr="00F940CD">
              <w:rPr>
                <w:sz w:val="22"/>
                <w:szCs w:val="22"/>
              </w:rPr>
              <w:t>СТБ ЕН 12453-2007</w:t>
            </w:r>
          </w:p>
          <w:p w14:paraId="698C4845" w14:textId="77777777" w:rsidR="00FA2EDA" w:rsidRPr="00F940CD" w:rsidRDefault="00FA2EDA" w:rsidP="00442B51">
            <w:pPr>
              <w:spacing w:line="264" w:lineRule="auto"/>
              <w:ind w:right="-108"/>
              <w:rPr>
                <w:sz w:val="22"/>
                <w:szCs w:val="22"/>
              </w:rPr>
            </w:pPr>
            <w:r w:rsidRPr="00F940CD">
              <w:rPr>
                <w:sz w:val="22"/>
                <w:szCs w:val="22"/>
              </w:rPr>
              <w:t>ГОСТ 31174-2017</w:t>
            </w:r>
          </w:p>
          <w:p w14:paraId="45BD633F" w14:textId="77777777" w:rsidR="00FA2EDA" w:rsidRPr="00F940CD" w:rsidRDefault="00FA2EDA" w:rsidP="00442B51">
            <w:pPr>
              <w:spacing w:line="264" w:lineRule="auto"/>
              <w:ind w:right="-108"/>
              <w:rPr>
                <w:sz w:val="22"/>
                <w:szCs w:val="22"/>
              </w:rPr>
            </w:pPr>
            <w:r w:rsidRPr="00F940CD">
              <w:rPr>
                <w:sz w:val="22"/>
                <w:szCs w:val="22"/>
              </w:rPr>
              <w:t>ГОСТ 31173-2016</w:t>
            </w:r>
          </w:p>
          <w:p w14:paraId="0D953C1C" w14:textId="77777777" w:rsidR="00FA2EDA" w:rsidRPr="00F940CD" w:rsidRDefault="00FA2EDA" w:rsidP="00442B51">
            <w:pPr>
              <w:spacing w:line="264" w:lineRule="auto"/>
              <w:ind w:right="-108"/>
              <w:rPr>
                <w:sz w:val="22"/>
                <w:szCs w:val="22"/>
              </w:rPr>
            </w:pPr>
            <w:r w:rsidRPr="00F940CD">
              <w:rPr>
                <w:sz w:val="22"/>
                <w:szCs w:val="22"/>
              </w:rPr>
              <w:t>ГОСТ 30970-2014</w:t>
            </w:r>
          </w:p>
          <w:p w14:paraId="312FB7F1" w14:textId="77777777" w:rsidR="00FA2EDA" w:rsidRPr="00F940CD" w:rsidRDefault="00FA2EDA" w:rsidP="00442B51">
            <w:pPr>
              <w:spacing w:line="264" w:lineRule="auto"/>
              <w:ind w:right="-108"/>
              <w:rPr>
                <w:sz w:val="22"/>
                <w:szCs w:val="22"/>
              </w:rPr>
            </w:pPr>
            <w:r w:rsidRPr="00F940CD">
              <w:rPr>
                <w:sz w:val="22"/>
                <w:szCs w:val="22"/>
              </w:rPr>
              <w:t>ГОСТ EN 13241-1-2015</w:t>
            </w:r>
          </w:p>
          <w:p w14:paraId="0EB0741E" w14:textId="77777777" w:rsidR="00FA2EDA" w:rsidRPr="00F940CD" w:rsidRDefault="00FA2EDA" w:rsidP="00442B51">
            <w:pPr>
              <w:spacing w:line="264" w:lineRule="auto"/>
              <w:ind w:right="-108"/>
              <w:rPr>
                <w:sz w:val="22"/>
                <w:szCs w:val="22"/>
              </w:rPr>
            </w:pPr>
            <w:r w:rsidRPr="00F940CD">
              <w:rPr>
                <w:sz w:val="22"/>
                <w:szCs w:val="22"/>
              </w:rPr>
              <w:t>СТБ EN 12207-2012</w:t>
            </w:r>
          </w:p>
          <w:p w14:paraId="22635507" w14:textId="77777777" w:rsidR="00FA2EDA" w:rsidRPr="00F940CD" w:rsidRDefault="00FA2EDA" w:rsidP="00442B51">
            <w:pPr>
              <w:spacing w:line="264" w:lineRule="auto"/>
              <w:ind w:right="-108"/>
              <w:rPr>
                <w:sz w:val="22"/>
                <w:szCs w:val="22"/>
              </w:rPr>
            </w:pPr>
            <w:r w:rsidRPr="00F940CD">
              <w:rPr>
                <w:sz w:val="22"/>
                <w:szCs w:val="22"/>
              </w:rPr>
              <w:t>СТБ EN 12208-2012</w:t>
            </w:r>
          </w:p>
          <w:p w14:paraId="57C1B4E0" w14:textId="77777777" w:rsidR="005D706E" w:rsidRPr="00F940CD" w:rsidRDefault="000B7F0E"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3D44CC38" w14:textId="77777777" w:rsidR="005D706E" w:rsidRPr="00F940CD" w:rsidRDefault="005D706E" w:rsidP="00442B51">
            <w:pPr>
              <w:spacing w:line="264" w:lineRule="auto"/>
              <w:ind w:right="-108"/>
              <w:rPr>
                <w:sz w:val="22"/>
                <w:szCs w:val="22"/>
              </w:rPr>
            </w:pPr>
            <w:r w:rsidRPr="00F940CD">
              <w:rPr>
                <w:sz w:val="22"/>
                <w:szCs w:val="22"/>
              </w:rPr>
              <w:t xml:space="preserve">СТБ 1647-2006 п.7.3 </w:t>
            </w:r>
          </w:p>
          <w:p w14:paraId="135B47D4" w14:textId="77777777" w:rsidR="005D706E" w:rsidRPr="00F940CD" w:rsidRDefault="005D706E" w:rsidP="00442B51">
            <w:pPr>
              <w:spacing w:line="264" w:lineRule="auto"/>
              <w:ind w:right="-108"/>
              <w:rPr>
                <w:sz w:val="22"/>
                <w:szCs w:val="22"/>
              </w:rPr>
            </w:pPr>
            <w:r w:rsidRPr="00F940CD">
              <w:rPr>
                <w:sz w:val="22"/>
                <w:szCs w:val="22"/>
              </w:rPr>
              <w:t>ГОСТ 23747-2015 п.6.2.5</w:t>
            </w:r>
          </w:p>
          <w:p w14:paraId="2FDF4E6F" w14:textId="77777777" w:rsidR="005D706E" w:rsidRPr="00F940CD" w:rsidRDefault="005D706E" w:rsidP="00442B51">
            <w:pPr>
              <w:spacing w:line="264" w:lineRule="auto"/>
              <w:ind w:right="-108"/>
              <w:rPr>
                <w:sz w:val="22"/>
                <w:szCs w:val="22"/>
              </w:rPr>
            </w:pPr>
            <w:r w:rsidRPr="00F940CD">
              <w:rPr>
                <w:sz w:val="22"/>
                <w:szCs w:val="22"/>
              </w:rPr>
              <w:t>ГОСТ 31174-2017 п.8.1.3</w:t>
            </w:r>
          </w:p>
          <w:p w14:paraId="24D0B791" w14:textId="77777777" w:rsidR="005D706E" w:rsidRPr="00F940CD" w:rsidRDefault="005D706E" w:rsidP="00442B51">
            <w:pPr>
              <w:spacing w:line="264" w:lineRule="auto"/>
              <w:ind w:right="-108"/>
              <w:rPr>
                <w:sz w:val="22"/>
                <w:szCs w:val="22"/>
              </w:rPr>
            </w:pPr>
            <w:r w:rsidRPr="00F940CD">
              <w:rPr>
                <w:sz w:val="22"/>
                <w:szCs w:val="22"/>
              </w:rPr>
              <w:t>ГОСТ 31173-2016 п.7.2.6</w:t>
            </w:r>
          </w:p>
        </w:tc>
      </w:tr>
      <w:tr w:rsidR="00F940CD" w:rsidRPr="00F940CD" w14:paraId="628BB697" w14:textId="77777777" w:rsidTr="00FD0564">
        <w:trPr>
          <w:cantSplit/>
          <w:trHeight w:val="602"/>
        </w:trPr>
        <w:tc>
          <w:tcPr>
            <w:tcW w:w="709" w:type="dxa"/>
          </w:tcPr>
          <w:p w14:paraId="1CA3BAAB" w14:textId="77777777" w:rsidR="005D706E" w:rsidRPr="00F940CD" w:rsidRDefault="005D706E" w:rsidP="00442B51">
            <w:pPr>
              <w:spacing w:line="264" w:lineRule="auto"/>
              <w:ind w:left="-108" w:right="-108"/>
              <w:jc w:val="center"/>
              <w:rPr>
                <w:sz w:val="22"/>
                <w:szCs w:val="22"/>
              </w:rPr>
            </w:pPr>
            <w:r w:rsidRPr="00F940CD">
              <w:rPr>
                <w:sz w:val="22"/>
                <w:szCs w:val="22"/>
              </w:rPr>
              <w:t>2.29</w:t>
            </w:r>
          </w:p>
          <w:p w14:paraId="503CEE96"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4C99E0BC" w14:textId="77777777" w:rsidR="005D706E" w:rsidRPr="00F940CD" w:rsidRDefault="005D706E" w:rsidP="00442B51">
            <w:pPr>
              <w:spacing w:line="264" w:lineRule="auto"/>
              <w:ind w:right="-108"/>
              <w:rPr>
                <w:sz w:val="22"/>
                <w:szCs w:val="22"/>
              </w:rPr>
            </w:pPr>
          </w:p>
        </w:tc>
        <w:tc>
          <w:tcPr>
            <w:tcW w:w="993" w:type="dxa"/>
          </w:tcPr>
          <w:p w14:paraId="464F69E2" w14:textId="77777777" w:rsidR="005D706E" w:rsidRPr="00F940CD" w:rsidRDefault="005D706E" w:rsidP="00442B51">
            <w:pPr>
              <w:spacing w:line="264" w:lineRule="auto"/>
              <w:ind w:left="-78" w:right="-106"/>
              <w:jc w:val="center"/>
              <w:rPr>
                <w:sz w:val="22"/>
                <w:szCs w:val="22"/>
              </w:rPr>
            </w:pPr>
            <w:r w:rsidRPr="00F940CD">
              <w:rPr>
                <w:sz w:val="22"/>
                <w:szCs w:val="22"/>
              </w:rPr>
              <w:t>16.23, 22.29, 25.12/ 11.116</w:t>
            </w:r>
          </w:p>
        </w:tc>
        <w:tc>
          <w:tcPr>
            <w:tcW w:w="2126" w:type="dxa"/>
          </w:tcPr>
          <w:p w14:paraId="6F9DD7EB" w14:textId="77777777" w:rsidR="005D706E" w:rsidRPr="00F940CD" w:rsidRDefault="005D706E" w:rsidP="00442B51">
            <w:pPr>
              <w:spacing w:line="264" w:lineRule="auto"/>
              <w:ind w:right="-108"/>
              <w:rPr>
                <w:sz w:val="22"/>
                <w:szCs w:val="22"/>
              </w:rPr>
            </w:pPr>
            <w:r w:rsidRPr="00F940CD">
              <w:rPr>
                <w:sz w:val="22"/>
                <w:szCs w:val="22"/>
              </w:rPr>
              <w:t>Показатели внешнего вида</w:t>
            </w:r>
          </w:p>
        </w:tc>
        <w:tc>
          <w:tcPr>
            <w:tcW w:w="2126" w:type="dxa"/>
            <w:vMerge/>
            <w:tcBorders>
              <w:right w:val="single" w:sz="6" w:space="0" w:color="000000"/>
            </w:tcBorders>
          </w:tcPr>
          <w:p w14:paraId="157143E4" w14:textId="77777777" w:rsidR="005D706E" w:rsidRPr="00F940CD" w:rsidRDefault="005D706E" w:rsidP="00442B51">
            <w:pPr>
              <w:spacing w:line="264" w:lineRule="auto"/>
              <w:ind w:right="-108"/>
              <w:rPr>
                <w:sz w:val="22"/>
                <w:szCs w:val="22"/>
              </w:rPr>
            </w:pPr>
          </w:p>
        </w:tc>
        <w:tc>
          <w:tcPr>
            <w:tcW w:w="2835" w:type="dxa"/>
            <w:tcBorders>
              <w:top w:val="single" w:sz="6" w:space="0" w:color="000000"/>
              <w:left w:val="single" w:sz="6" w:space="0" w:color="000000"/>
            </w:tcBorders>
          </w:tcPr>
          <w:p w14:paraId="35463C7F" w14:textId="77777777" w:rsidR="005D706E" w:rsidRPr="00F940CD" w:rsidRDefault="005D706E" w:rsidP="00442B51">
            <w:pPr>
              <w:spacing w:line="264" w:lineRule="auto"/>
              <w:ind w:right="-108"/>
              <w:rPr>
                <w:sz w:val="22"/>
                <w:szCs w:val="22"/>
              </w:rPr>
            </w:pPr>
            <w:r w:rsidRPr="00F940CD">
              <w:rPr>
                <w:sz w:val="22"/>
                <w:szCs w:val="22"/>
              </w:rPr>
              <w:t>ГОСТ 31174-2017 п.8.1.2</w:t>
            </w:r>
          </w:p>
        </w:tc>
      </w:tr>
      <w:tr w:rsidR="00F940CD" w:rsidRPr="00F940CD" w14:paraId="756DFB3F" w14:textId="77777777" w:rsidTr="00FD0564">
        <w:trPr>
          <w:cantSplit/>
          <w:trHeight w:val="602"/>
        </w:trPr>
        <w:tc>
          <w:tcPr>
            <w:tcW w:w="709" w:type="dxa"/>
          </w:tcPr>
          <w:p w14:paraId="24E8B29F" w14:textId="77777777" w:rsidR="005D706E" w:rsidRPr="00F940CD" w:rsidRDefault="005D706E" w:rsidP="00442B51">
            <w:pPr>
              <w:spacing w:line="264" w:lineRule="auto"/>
              <w:ind w:left="-108" w:right="-108"/>
              <w:jc w:val="center"/>
              <w:rPr>
                <w:sz w:val="22"/>
                <w:szCs w:val="22"/>
              </w:rPr>
            </w:pPr>
            <w:r w:rsidRPr="00F940CD">
              <w:rPr>
                <w:sz w:val="22"/>
                <w:szCs w:val="22"/>
              </w:rPr>
              <w:t>2.30</w:t>
            </w:r>
          </w:p>
          <w:p w14:paraId="0E194998"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7B28F8CC" w14:textId="77777777" w:rsidR="005D706E" w:rsidRPr="00F940CD" w:rsidRDefault="005D706E" w:rsidP="00442B51">
            <w:pPr>
              <w:spacing w:line="264" w:lineRule="auto"/>
              <w:ind w:right="-108"/>
              <w:rPr>
                <w:sz w:val="22"/>
                <w:szCs w:val="22"/>
              </w:rPr>
            </w:pPr>
          </w:p>
        </w:tc>
        <w:tc>
          <w:tcPr>
            <w:tcW w:w="993" w:type="dxa"/>
          </w:tcPr>
          <w:p w14:paraId="6DDDAD3B" w14:textId="77777777" w:rsidR="005D706E" w:rsidRPr="00F940CD" w:rsidRDefault="005D706E" w:rsidP="00442B51">
            <w:pPr>
              <w:spacing w:line="264" w:lineRule="auto"/>
              <w:ind w:left="-78" w:right="-106"/>
              <w:jc w:val="center"/>
              <w:rPr>
                <w:sz w:val="22"/>
                <w:szCs w:val="22"/>
              </w:rPr>
            </w:pPr>
            <w:r w:rsidRPr="00F940CD">
              <w:rPr>
                <w:sz w:val="22"/>
                <w:szCs w:val="22"/>
              </w:rPr>
              <w:t xml:space="preserve">16.23, 22.29, 25.12/ </w:t>
            </w:r>
            <w:r w:rsidR="00697338" w:rsidRPr="00F940CD">
              <w:rPr>
                <w:sz w:val="22"/>
                <w:szCs w:val="22"/>
              </w:rPr>
              <w:t>32.115</w:t>
            </w:r>
          </w:p>
        </w:tc>
        <w:tc>
          <w:tcPr>
            <w:tcW w:w="2126" w:type="dxa"/>
          </w:tcPr>
          <w:p w14:paraId="6C4BABD7" w14:textId="77777777" w:rsidR="005D706E" w:rsidRPr="00F940CD" w:rsidRDefault="005D706E" w:rsidP="00442B51">
            <w:pPr>
              <w:spacing w:line="264" w:lineRule="auto"/>
              <w:ind w:right="-108"/>
              <w:rPr>
                <w:sz w:val="22"/>
                <w:szCs w:val="22"/>
              </w:rPr>
            </w:pPr>
            <w:r w:rsidRPr="00F940CD">
              <w:rPr>
                <w:sz w:val="22"/>
                <w:szCs w:val="22"/>
              </w:rPr>
              <w:t>Качество сварных швов (визуально)</w:t>
            </w:r>
          </w:p>
        </w:tc>
        <w:tc>
          <w:tcPr>
            <w:tcW w:w="2126" w:type="dxa"/>
            <w:vMerge/>
            <w:tcBorders>
              <w:right w:val="single" w:sz="6" w:space="0" w:color="000000"/>
            </w:tcBorders>
          </w:tcPr>
          <w:p w14:paraId="2E0C373D" w14:textId="77777777" w:rsidR="005D706E" w:rsidRPr="00F940CD" w:rsidRDefault="005D706E" w:rsidP="00442B51">
            <w:pPr>
              <w:spacing w:line="264" w:lineRule="auto"/>
              <w:ind w:right="-108"/>
              <w:rPr>
                <w:sz w:val="22"/>
                <w:szCs w:val="22"/>
              </w:rPr>
            </w:pPr>
          </w:p>
        </w:tc>
        <w:tc>
          <w:tcPr>
            <w:tcW w:w="2835" w:type="dxa"/>
            <w:tcBorders>
              <w:top w:val="single" w:sz="6" w:space="0" w:color="000000"/>
              <w:left w:val="single" w:sz="6" w:space="0" w:color="000000"/>
            </w:tcBorders>
          </w:tcPr>
          <w:p w14:paraId="25AFFACD" w14:textId="77777777" w:rsidR="005D706E" w:rsidRPr="00F940CD" w:rsidRDefault="005D706E" w:rsidP="00442B51">
            <w:pPr>
              <w:spacing w:line="264" w:lineRule="auto"/>
              <w:ind w:right="-108"/>
              <w:rPr>
                <w:sz w:val="22"/>
                <w:szCs w:val="22"/>
              </w:rPr>
            </w:pPr>
            <w:r w:rsidRPr="00F940CD">
              <w:rPr>
                <w:sz w:val="22"/>
                <w:szCs w:val="22"/>
              </w:rPr>
              <w:t>ГОСТ 31174-2017 п.8.1.2</w:t>
            </w:r>
          </w:p>
          <w:p w14:paraId="6B354391" w14:textId="77777777" w:rsidR="005D706E" w:rsidRPr="00F940CD" w:rsidRDefault="005D706E" w:rsidP="00442B51">
            <w:pPr>
              <w:spacing w:line="264" w:lineRule="auto"/>
              <w:ind w:right="-108"/>
              <w:rPr>
                <w:sz w:val="22"/>
                <w:szCs w:val="22"/>
              </w:rPr>
            </w:pPr>
            <w:r w:rsidRPr="00F940CD">
              <w:rPr>
                <w:sz w:val="22"/>
                <w:szCs w:val="22"/>
              </w:rPr>
              <w:t>СТБ 1133-98</w:t>
            </w:r>
          </w:p>
        </w:tc>
      </w:tr>
      <w:tr w:rsidR="00F940CD" w:rsidRPr="00F940CD" w14:paraId="42A7DA0E" w14:textId="77777777" w:rsidTr="00FD0564">
        <w:trPr>
          <w:cantSplit/>
          <w:trHeight w:val="602"/>
        </w:trPr>
        <w:tc>
          <w:tcPr>
            <w:tcW w:w="709" w:type="dxa"/>
          </w:tcPr>
          <w:p w14:paraId="174C9D8B" w14:textId="77777777" w:rsidR="005D706E" w:rsidRPr="00F940CD" w:rsidRDefault="005D706E" w:rsidP="00442B51">
            <w:pPr>
              <w:spacing w:line="264" w:lineRule="auto"/>
              <w:ind w:left="-108" w:right="-108"/>
              <w:jc w:val="center"/>
              <w:rPr>
                <w:sz w:val="22"/>
                <w:szCs w:val="22"/>
              </w:rPr>
            </w:pPr>
            <w:r w:rsidRPr="00F940CD">
              <w:rPr>
                <w:sz w:val="22"/>
                <w:szCs w:val="22"/>
              </w:rPr>
              <w:t>2.31</w:t>
            </w:r>
          </w:p>
          <w:p w14:paraId="7144A87F"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tcPr>
          <w:p w14:paraId="72010985" w14:textId="77777777" w:rsidR="005D706E" w:rsidRPr="00F940CD" w:rsidRDefault="005D706E" w:rsidP="00442B51">
            <w:pPr>
              <w:spacing w:line="264" w:lineRule="auto"/>
              <w:ind w:right="-108"/>
              <w:rPr>
                <w:sz w:val="22"/>
                <w:szCs w:val="22"/>
              </w:rPr>
            </w:pPr>
          </w:p>
        </w:tc>
        <w:tc>
          <w:tcPr>
            <w:tcW w:w="993" w:type="dxa"/>
          </w:tcPr>
          <w:p w14:paraId="2CD7170C" w14:textId="77777777" w:rsidR="005D706E" w:rsidRPr="00F940CD" w:rsidRDefault="005D706E" w:rsidP="00442B51">
            <w:pPr>
              <w:spacing w:line="264" w:lineRule="auto"/>
              <w:ind w:left="-78" w:right="-106"/>
              <w:jc w:val="center"/>
              <w:rPr>
                <w:sz w:val="22"/>
                <w:szCs w:val="22"/>
              </w:rPr>
            </w:pPr>
            <w:r w:rsidRPr="00F940CD">
              <w:rPr>
                <w:sz w:val="22"/>
                <w:szCs w:val="22"/>
              </w:rPr>
              <w:t>16.23, 22.29, 25.12/ 26.095</w:t>
            </w:r>
          </w:p>
        </w:tc>
        <w:tc>
          <w:tcPr>
            <w:tcW w:w="2126" w:type="dxa"/>
          </w:tcPr>
          <w:p w14:paraId="529BF835" w14:textId="77777777" w:rsidR="005D706E" w:rsidRPr="00F940CD" w:rsidRDefault="005D706E" w:rsidP="00442B51">
            <w:pPr>
              <w:spacing w:line="264" w:lineRule="auto"/>
              <w:ind w:right="-108"/>
              <w:rPr>
                <w:sz w:val="22"/>
                <w:szCs w:val="22"/>
              </w:rPr>
            </w:pPr>
            <w:r w:rsidRPr="00F940CD">
              <w:rPr>
                <w:sz w:val="22"/>
                <w:szCs w:val="22"/>
              </w:rPr>
              <w:t>Временное сопротивление разрыву металла сварного соединения</w:t>
            </w:r>
          </w:p>
        </w:tc>
        <w:tc>
          <w:tcPr>
            <w:tcW w:w="2126" w:type="dxa"/>
            <w:vMerge/>
            <w:tcBorders>
              <w:right w:val="single" w:sz="6" w:space="0" w:color="000000"/>
            </w:tcBorders>
          </w:tcPr>
          <w:p w14:paraId="448DE2B8" w14:textId="77777777" w:rsidR="005D706E" w:rsidRPr="00F940CD" w:rsidRDefault="005D706E" w:rsidP="00442B51">
            <w:pPr>
              <w:spacing w:line="264" w:lineRule="auto"/>
              <w:ind w:right="-108"/>
              <w:rPr>
                <w:sz w:val="22"/>
                <w:szCs w:val="22"/>
              </w:rPr>
            </w:pPr>
          </w:p>
        </w:tc>
        <w:tc>
          <w:tcPr>
            <w:tcW w:w="2835" w:type="dxa"/>
            <w:tcBorders>
              <w:top w:val="single" w:sz="6" w:space="0" w:color="000000"/>
              <w:left w:val="single" w:sz="6" w:space="0" w:color="000000"/>
            </w:tcBorders>
          </w:tcPr>
          <w:p w14:paraId="123F820A" w14:textId="77777777" w:rsidR="005D706E" w:rsidRPr="00F940CD" w:rsidRDefault="005D706E" w:rsidP="00442B51">
            <w:pPr>
              <w:spacing w:line="264" w:lineRule="auto"/>
              <w:ind w:right="-108"/>
              <w:rPr>
                <w:sz w:val="22"/>
                <w:szCs w:val="22"/>
              </w:rPr>
            </w:pPr>
            <w:r w:rsidRPr="00F940CD">
              <w:rPr>
                <w:sz w:val="22"/>
                <w:szCs w:val="22"/>
              </w:rPr>
              <w:t>ГОСТ 6996-66 п. 8</w:t>
            </w:r>
          </w:p>
          <w:p w14:paraId="296C8144" w14:textId="77777777" w:rsidR="005D706E" w:rsidRPr="00F940CD" w:rsidRDefault="005D706E" w:rsidP="00442B51">
            <w:pPr>
              <w:spacing w:line="264" w:lineRule="auto"/>
              <w:ind w:right="-108"/>
              <w:rPr>
                <w:sz w:val="22"/>
                <w:szCs w:val="22"/>
              </w:rPr>
            </w:pPr>
            <w:r w:rsidRPr="00F940CD">
              <w:rPr>
                <w:sz w:val="22"/>
                <w:szCs w:val="22"/>
              </w:rPr>
              <w:t>ГОСТ 1497-84 п. 4.7</w:t>
            </w:r>
          </w:p>
        </w:tc>
      </w:tr>
      <w:tr w:rsidR="00F940CD" w:rsidRPr="00F940CD" w14:paraId="2B2579C6" w14:textId="77777777" w:rsidTr="00FD0564">
        <w:trPr>
          <w:cantSplit/>
          <w:trHeight w:val="360"/>
        </w:trPr>
        <w:tc>
          <w:tcPr>
            <w:tcW w:w="709" w:type="dxa"/>
          </w:tcPr>
          <w:p w14:paraId="3C652872" w14:textId="77777777" w:rsidR="005D706E" w:rsidRPr="00F940CD" w:rsidRDefault="005D706E" w:rsidP="00442B51">
            <w:pPr>
              <w:spacing w:line="264" w:lineRule="auto"/>
              <w:ind w:left="-108" w:right="-108"/>
              <w:jc w:val="center"/>
              <w:rPr>
                <w:sz w:val="22"/>
                <w:szCs w:val="22"/>
              </w:rPr>
            </w:pPr>
            <w:r w:rsidRPr="00F940CD">
              <w:rPr>
                <w:sz w:val="22"/>
                <w:szCs w:val="22"/>
              </w:rPr>
              <w:t>3.1</w:t>
            </w:r>
          </w:p>
          <w:p w14:paraId="0FCD83B2" w14:textId="77777777" w:rsidR="002B2A7D" w:rsidRPr="00F940CD" w:rsidRDefault="002B2A7D" w:rsidP="00442B51">
            <w:pPr>
              <w:spacing w:line="264" w:lineRule="auto"/>
              <w:ind w:left="-108" w:right="-108"/>
              <w:jc w:val="center"/>
              <w:rPr>
                <w:sz w:val="22"/>
                <w:szCs w:val="22"/>
              </w:rPr>
            </w:pPr>
            <w:r w:rsidRPr="00F940CD">
              <w:rPr>
                <w:sz w:val="22"/>
                <w:szCs w:val="22"/>
              </w:rPr>
              <w:t>*</w:t>
            </w:r>
          </w:p>
        </w:tc>
        <w:tc>
          <w:tcPr>
            <w:tcW w:w="1843" w:type="dxa"/>
            <w:vMerge w:val="restart"/>
          </w:tcPr>
          <w:p w14:paraId="5A41F4D1" w14:textId="77777777" w:rsidR="005D706E" w:rsidRPr="00F940CD" w:rsidRDefault="005D706E" w:rsidP="00442B51">
            <w:pPr>
              <w:spacing w:line="264" w:lineRule="auto"/>
              <w:ind w:right="-108"/>
              <w:rPr>
                <w:sz w:val="22"/>
                <w:szCs w:val="22"/>
              </w:rPr>
            </w:pPr>
            <w:r w:rsidRPr="00F940CD">
              <w:rPr>
                <w:sz w:val="22"/>
                <w:szCs w:val="22"/>
              </w:rPr>
              <w:t>Двери, ворота и люки противо-пожарные</w:t>
            </w:r>
          </w:p>
        </w:tc>
        <w:tc>
          <w:tcPr>
            <w:tcW w:w="993" w:type="dxa"/>
          </w:tcPr>
          <w:p w14:paraId="2F59D5C3" w14:textId="77777777" w:rsidR="005D706E" w:rsidRPr="00F940CD" w:rsidRDefault="005D706E" w:rsidP="00442B51">
            <w:pPr>
              <w:spacing w:line="264" w:lineRule="auto"/>
              <w:ind w:left="-78" w:right="-106"/>
              <w:jc w:val="center"/>
              <w:rPr>
                <w:sz w:val="22"/>
                <w:szCs w:val="22"/>
              </w:rPr>
            </w:pPr>
            <w:r w:rsidRPr="00F940CD">
              <w:rPr>
                <w:sz w:val="22"/>
                <w:szCs w:val="22"/>
              </w:rPr>
              <w:t>23.20/ 26.080</w:t>
            </w:r>
          </w:p>
        </w:tc>
        <w:tc>
          <w:tcPr>
            <w:tcW w:w="2126" w:type="dxa"/>
          </w:tcPr>
          <w:p w14:paraId="246A5988" w14:textId="77777777" w:rsidR="005D706E" w:rsidRPr="00F940CD" w:rsidRDefault="005D706E" w:rsidP="00442B51">
            <w:pPr>
              <w:spacing w:line="264" w:lineRule="auto"/>
              <w:ind w:right="-108"/>
              <w:rPr>
                <w:sz w:val="22"/>
                <w:szCs w:val="22"/>
              </w:rPr>
            </w:pPr>
            <w:r w:rsidRPr="00F940CD">
              <w:rPr>
                <w:sz w:val="22"/>
                <w:szCs w:val="22"/>
              </w:rPr>
              <w:t>Сопротивление воздухопроницанию</w:t>
            </w:r>
          </w:p>
        </w:tc>
        <w:tc>
          <w:tcPr>
            <w:tcW w:w="2126" w:type="dxa"/>
            <w:vMerge w:val="restart"/>
            <w:tcBorders>
              <w:top w:val="single" w:sz="6" w:space="0" w:color="000000"/>
              <w:right w:val="single" w:sz="6" w:space="0" w:color="000000"/>
            </w:tcBorders>
          </w:tcPr>
          <w:p w14:paraId="1EF97905" w14:textId="77777777" w:rsidR="005D706E" w:rsidRPr="00F940CD" w:rsidRDefault="005D706E" w:rsidP="00442B51">
            <w:pPr>
              <w:spacing w:line="264" w:lineRule="auto"/>
              <w:ind w:right="-108"/>
              <w:rPr>
                <w:sz w:val="22"/>
                <w:szCs w:val="22"/>
              </w:rPr>
            </w:pPr>
            <w:r w:rsidRPr="00F940CD">
              <w:rPr>
                <w:sz w:val="22"/>
                <w:szCs w:val="22"/>
              </w:rPr>
              <w:t xml:space="preserve">СТБ 1394-2003 </w:t>
            </w:r>
          </w:p>
          <w:p w14:paraId="63A47AA6" w14:textId="77777777" w:rsidR="005D706E" w:rsidRPr="00F940CD" w:rsidRDefault="005D706E" w:rsidP="00442B51">
            <w:pPr>
              <w:spacing w:line="264" w:lineRule="auto"/>
              <w:ind w:right="-108"/>
              <w:rPr>
                <w:sz w:val="22"/>
                <w:szCs w:val="22"/>
              </w:rPr>
            </w:pPr>
            <w:r w:rsidRPr="00F940CD">
              <w:rPr>
                <w:sz w:val="22"/>
                <w:szCs w:val="22"/>
              </w:rPr>
              <w:t xml:space="preserve">СТБ 1647-2006 </w:t>
            </w:r>
          </w:p>
          <w:p w14:paraId="3802173C" w14:textId="77777777" w:rsidR="005D706E" w:rsidRPr="00F940CD" w:rsidRDefault="005D706E" w:rsidP="00442B51">
            <w:pPr>
              <w:spacing w:line="264" w:lineRule="auto"/>
              <w:ind w:right="-108"/>
              <w:rPr>
                <w:sz w:val="22"/>
                <w:szCs w:val="22"/>
              </w:rPr>
            </w:pPr>
            <w:r w:rsidRPr="00F940CD">
              <w:rPr>
                <w:sz w:val="22"/>
                <w:szCs w:val="22"/>
              </w:rPr>
              <w:t>СТБ EN 12207-2012</w:t>
            </w:r>
          </w:p>
          <w:p w14:paraId="434225F9" w14:textId="77777777" w:rsidR="005D706E" w:rsidRPr="00F940CD" w:rsidRDefault="005D706E" w:rsidP="00442B51">
            <w:pPr>
              <w:spacing w:line="264" w:lineRule="auto"/>
              <w:ind w:right="-108"/>
              <w:rPr>
                <w:sz w:val="22"/>
                <w:szCs w:val="22"/>
              </w:rPr>
            </w:pPr>
            <w:r w:rsidRPr="00F940CD">
              <w:rPr>
                <w:sz w:val="22"/>
                <w:szCs w:val="22"/>
              </w:rPr>
              <w:t>СТБ ЕН 12426-2006</w:t>
            </w:r>
          </w:p>
          <w:p w14:paraId="5BB79EBE" w14:textId="77777777" w:rsidR="005D706E" w:rsidRPr="00F940CD" w:rsidRDefault="000B7F0E"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2E51BE55" w14:textId="77777777" w:rsidR="005D706E" w:rsidRPr="00F940CD" w:rsidRDefault="005D706E" w:rsidP="00442B51">
            <w:pPr>
              <w:spacing w:line="264" w:lineRule="auto"/>
              <w:ind w:right="-108"/>
              <w:rPr>
                <w:sz w:val="22"/>
                <w:szCs w:val="22"/>
              </w:rPr>
            </w:pPr>
            <w:r w:rsidRPr="00F940CD">
              <w:rPr>
                <w:sz w:val="22"/>
                <w:szCs w:val="22"/>
              </w:rPr>
              <w:t>СТБ 1394-2003 п.7.1</w:t>
            </w:r>
          </w:p>
          <w:p w14:paraId="10FF9E85" w14:textId="77777777" w:rsidR="005D706E" w:rsidRPr="00F940CD" w:rsidRDefault="005D706E" w:rsidP="00442B51">
            <w:pPr>
              <w:spacing w:line="264" w:lineRule="auto"/>
              <w:ind w:right="-108"/>
              <w:rPr>
                <w:sz w:val="22"/>
                <w:szCs w:val="22"/>
              </w:rPr>
            </w:pPr>
            <w:r w:rsidRPr="00F940CD">
              <w:rPr>
                <w:sz w:val="22"/>
                <w:szCs w:val="22"/>
              </w:rPr>
              <w:t>ГОСТ 26602.2-99</w:t>
            </w:r>
          </w:p>
          <w:p w14:paraId="39710D6A" w14:textId="77777777" w:rsidR="005D706E" w:rsidRPr="00F940CD" w:rsidRDefault="005D706E" w:rsidP="00442B51">
            <w:pPr>
              <w:spacing w:line="264" w:lineRule="auto"/>
              <w:ind w:right="-108"/>
              <w:rPr>
                <w:sz w:val="22"/>
                <w:szCs w:val="22"/>
              </w:rPr>
            </w:pPr>
            <w:r w:rsidRPr="00F940CD">
              <w:rPr>
                <w:sz w:val="22"/>
                <w:szCs w:val="22"/>
              </w:rPr>
              <w:t>СТБ EN 12207-2012</w:t>
            </w:r>
          </w:p>
          <w:p w14:paraId="411C5EB8" w14:textId="77777777" w:rsidR="005D706E" w:rsidRPr="00F940CD" w:rsidRDefault="005D706E" w:rsidP="00442B51">
            <w:pPr>
              <w:spacing w:line="264" w:lineRule="auto"/>
              <w:ind w:right="-108"/>
              <w:rPr>
                <w:sz w:val="22"/>
                <w:szCs w:val="22"/>
              </w:rPr>
            </w:pPr>
            <w:r w:rsidRPr="00F940CD">
              <w:rPr>
                <w:sz w:val="22"/>
                <w:szCs w:val="22"/>
              </w:rPr>
              <w:t>СТБ EN 1026-2012</w:t>
            </w:r>
          </w:p>
          <w:p w14:paraId="786A900F" w14:textId="77777777" w:rsidR="005D706E" w:rsidRPr="00F940CD" w:rsidRDefault="005D706E" w:rsidP="00442B51">
            <w:pPr>
              <w:spacing w:line="264" w:lineRule="auto"/>
              <w:ind w:right="-108"/>
              <w:rPr>
                <w:sz w:val="22"/>
                <w:szCs w:val="22"/>
              </w:rPr>
            </w:pPr>
            <w:r w:rsidRPr="00F940CD">
              <w:rPr>
                <w:sz w:val="22"/>
                <w:szCs w:val="22"/>
              </w:rPr>
              <w:t>СТБ ЕН 12427-2006</w:t>
            </w:r>
          </w:p>
        </w:tc>
      </w:tr>
      <w:tr w:rsidR="00F940CD" w:rsidRPr="00F940CD" w14:paraId="56D56346" w14:textId="77777777" w:rsidTr="00FD0564">
        <w:trPr>
          <w:cantSplit/>
          <w:trHeight w:val="360"/>
        </w:trPr>
        <w:tc>
          <w:tcPr>
            <w:tcW w:w="709" w:type="dxa"/>
          </w:tcPr>
          <w:p w14:paraId="57BD712D" w14:textId="77777777" w:rsidR="003455E6" w:rsidRPr="00F940CD" w:rsidRDefault="005D706E" w:rsidP="00442B51">
            <w:pPr>
              <w:spacing w:line="264" w:lineRule="auto"/>
              <w:ind w:left="-108" w:right="-108"/>
              <w:jc w:val="center"/>
              <w:rPr>
                <w:sz w:val="22"/>
                <w:szCs w:val="22"/>
              </w:rPr>
            </w:pPr>
            <w:r w:rsidRPr="00F940CD">
              <w:rPr>
                <w:sz w:val="22"/>
                <w:szCs w:val="22"/>
              </w:rPr>
              <w:t>3.2</w:t>
            </w:r>
          </w:p>
          <w:p w14:paraId="19ABB9CB" w14:textId="77777777" w:rsidR="005D706E" w:rsidRPr="00F940CD" w:rsidRDefault="003455E6" w:rsidP="00442B51">
            <w:pPr>
              <w:spacing w:line="264" w:lineRule="auto"/>
              <w:jc w:val="center"/>
              <w:rPr>
                <w:sz w:val="22"/>
                <w:szCs w:val="22"/>
              </w:rPr>
            </w:pPr>
            <w:r w:rsidRPr="00F940CD">
              <w:rPr>
                <w:sz w:val="22"/>
                <w:szCs w:val="22"/>
              </w:rPr>
              <w:t>*</w:t>
            </w:r>
          </w:p>
        </w:tc>
        <w:tc>
          <w:tcPr>
            <w:tcW w:w="1843" w:type="dxa"/>
            <w:vMerge/>
          </w:tcPr>
          <w:p w14:paraId="6C03708B" w14:textId="77777777" w:rsidR="005D706E" w:rsidRPr="00F940CD" w:rsidRDefault="005D706E" w:rsidP="00442B51">
            <w:pPr>
              <w:spacing w:line="264" w:lineRule="auto"/>
              <w:ind w:right="-108"/>
              <w:rPr>
                <w:sz w:val="22"/>
                <w:szCs w:val="22"/>
              </w:rPr>
            </w:pPr>
          </w:p>
        </w:tc>
        <w:tc>
          <w:tcPr>
            <w:tcW w:w="993" w:type="dxa"/>
          </w:tcPr>
          <w:p w14:paraId="5B016F7E" w14:textId="77777777" w:rsidR="005D706E" w:rsidRPr="00F940CD" w:rsidRDefault="005D706E" w:rsidP="00442B51">
            <w:pPr>
              <w:spacing w:line="264" w:lineRule="auto"/>
              <w:ind w:left="-78" w:right="-106"/>
              <w:jc w:val="center"/>
              <w:rPr>
                <w:sz w:val="22"/>
                <w:szCs w:val="22"/>
              </w:rPr>
            </w:pPr>
            <w:r w:rsidRPr="00F940CD">
              <w:rPr>
                <w:sz w:val="22"/>
                <w:szCs w:val="22"/>
              </w:rPr>
              <w:t>23.20/ 36.038</w:t>
            </w:r>
          </w:p>
        </w:tc>
        <w:tc>
          <w:tcPr>
            <w:tcW w:w="2126" w:type="dxa"/>
          </w:tcPr>
          <w:p w14:paraId="611F1D4C" w14:textId="77777777" w:rsidR="005D706E" w:rsidRPr="00F940CD" w:rsidRDefault="005D706E" w:rsidP="00442B51">
            <w:pPr>
              <w:spacing w:line="264" w:lineRule="auto"/>
              <w:ind w:right="-108"/>
              <w:rPr>
                <w:sz w:val="22"/>
                <w:szCs w:val="22"/>
              </w:rPr>
            </w:pPr>
            <w:r w:rsidRPr="00F940CD">
              <w:rPr>
                <w:sz w:val="22"/>
                <w:szCs w:val="22"/>
              </w:rPr>
              <w:t>Безотказность (надежность)</w:t>
            </w:r>
          </w:p>
        </w:tc>
        <w:tc>
          <w:tcPr>
            <w:tcW w:w="2126" w:type="dxa"/>
            <w:vMerge/>
            <w:tcBorders>
              <w:right w:val="single" w:sz="6" w:space="0" w:color="000000"/>
            </w:tcBorders>
          </w:tcPr>
          <w:p w14:paraId="01B3D55D" w14:textId="77777777" w:rsidR="005D706E" w:rsidRPr="00F940CD" w:rsidRDefault="005D706E" w:rsidP="00442B51">
            <w:pPr>
              <w:spacing w:line="264" w:lineRule="auto"/>
              <w:ind w:right="-108"/>
              <w:rPr>
                <w:sz w:val="22"/>
                <w:szCs w:val="22"/>
              </w:rPr>
            </w:pPr>
          </w:p>
        </w:tc>
        <w:tc>
          <w:tcPr>
            <w:tcW w:w="2835" w:type="dxa"/>
            <w:tcBorders>
              <w:top w:val="single" w:sz="6" w:space="0" w:color="000000"/>
              <w:left w:val="single" w:sz="6" w:space="0" w:color="000000"/>
            </w:tcBorders>
          </w:tcPr>
          <w:p w14:paraId="6B0D01B6" w14:textId="77777777" w:rsidR="005D706E" w:rsidRPr="00F940CD" w:rsidRDefault="005D706E" w:rsidP="00442B51">
            <w:pPr>
              <w:spacing w:line="264" w:lineRule="auto"/>
              <w:ind w:right="-108"/>
              <w:rPr>
                <w:sz w:val="22"/>
                <w:szCs w:val="22"/>
              </w:rPr>
            </w:pPr>
            <w:r w:rsidRPr="00F940CD">
              <w:rPr>
                <w:sz w:val="22"/>
                <w:szCs w:val="22"/>
              </w:rPr>
              <w:t>СТБ 1394-2003 п. 7.3</w:t>
            </w:r>
          </w:p>
          <w:p w14:paraId="6D079469" w14:textId="77777777" w:rsidR="005D706E" w:rsidRPr="00F940CD" w:rsidRDefault="005D706E" w:rsidP="00442B51">
            <w:pPr>
              <w:spacing w:line="264" w:lineRule="auto"/>
              <w:ind w:right="-108"/>
              <w:rPr>
                <w:sz w:val="22"/>
                <w:szCs w:val="22"/>
              </w:rPr>
            </w:pPr>
            <w:r w:rsidRPr="00F940CD">
              <w:rPr>
                <w:sz w:val="22"/>
                <w:szCs w:val="22"/>
              </w:rPr>
              <w:t>СТБ 940-2004</w:t>
            </w:r>
          </w:p>
        </w:tc>
      </w:tr>
      <w:tr w:rsidR="00F940CD" w:rsidRPr="00F940CD" w14:paraId="77C71860" w14:textId="77777777" w:rsidTr="00FD0564">
        <w:trPr>
          <w:cantSplit/>
          <w:trHeight w:val="360"/>
        </w:trPr>
        <w:tc>
          <w:tcPr>
            <w:tcW w:w="709" w:type="dxa"/>
          </w:tcPr>
          <w:p w14:paraId="534E5A42" w14:textId="77777777" w:rsidR="003455E6" w:rsidRPr="00F940CD" w:rsidRDefault="005D706E" w:rsidP="00442B51">
            <w:pPr>
              <w:spacing w:line="264" w:lineRule="auto"/>
              <w:ind w:left="-108" w:right="-108"/>
              <w:jc w:val="center"/>
              <w:rPr>
                <w:sz w:val="22"/>
                <w:szCs w:val="22"/>
              </w:rPr>
            </w:pPr>
            <w:r w:rsidRPr="00F940CD">
              <w:rPr>
                <w:sz w:val="22"/>
                <w:szCs w:val="22"/>
              </w:rPr>
              <w:t>3.3</w:t>
            </w:r>
          </w:p>
          <w:p w14:paraId="7FE96A0B" w14:textId="77777777" w:rsidR="005D706E" w:rsidRPr="00F940CD" w:rsidRDefault="003455E6" w:rsidP="00442B51">
            <w:pPr>
              <w:spacing w:line="264" w:lineRule="auto"/>
              <w:jc w:val="center"/>
              <w:rPr>
                <w:sz w:val="22"/>
                <w:szCs w:val="22"/>
              </w:rPr>
            </w:pPr>
            <w:r w:rsidRPr="00F940CD">
              <w:rPr>
                <w:sz w:val="22"/>
                <w:szCs w:val="22"/>
              </w:rPr>
              <w:t>*</w:t>
            </w:r>
          </w:p>
        </w:tc>
        <w:tc>
          <w:tcPr>
            <w:tcW w:w="1843" w:type="dxa"/>
            <w:vMerge/>
          </w:tcPr>
          <w:p w14:paraId="3896208E" w14:textId="77777777" w:rsidR="005D706E" w:rsidRPr="00F940CD" w:rsidRDefault="005D706E" w:rsidP="00442B51">
            <w:pPr>
              <w:spacing w:line="264" w:lineRule="auto"/>
              <w:ind w:right="-108"/>
              <w:rPr>
                <w:sz w:val="22"/>
                <w:szCs w:val="22"/>
              </w:rPr>
            </w:pPr>
          </w:p>
        </w:tc>
        <w:tc>
          <w:tcPr>
            <w:tcW w:w="993" w:type="dxa"/>
          </w:tcPr>
          <w:p w14:paraId="726BCB76" w14:textId="77777777" w:rsidR="005D706E" w:rsidRPr="00F940CD" w:rsidRDefault="005D706E" w:rsidP="00442B51">
            <w:pPr>
              <w:spacing w:line="264" w:lineRule="auto"/>
              <w:ind w:left="-78" w:right="-106"/>
              <w:jc w:val="center"/>
              <w:rPr>
                <w:sz w:val="22"/>
                <w:szCs w:val="22"/>
              </w:rPr>
            </w:pPr>
            <w:r w:rsidRPr="00F940CD">
              <w:rPr>
                <w:sz w:val="22"/>
                <w:szCs w:val="22"/>
              </w:rPr>
              <w:t>23.20/ 26.095</w:t>
            </w:r>
          </w:p>
        </w:tc>
        <w:tc>
          <w:tcPr>
            <w:tcW w:w="2126" w:type="dxa"/>
          </w:tcPr>
          <w:p w14:paraId="2C6972F1" w14:textId="77777777" w:rsidR="005D706E" w:rsidRPr="00F940CD" w:rsidRDefault="005D706E" w:rsidP="00442B51">
            <w:pPr>
              <w:spacing w:line="264" w:lineRule="auto"/>
              <w:ind w:right="-108"/>
              <w:rPr>
                <w:sz w:val="22"/>
                <w:szCs w:val="22"/>
              </w:rPr>
            </w:pPr>
            <w:r w:rsidRPr="00F940CD">
              <w:rPr>
                <w:sz w:val="22"/>
                <w:szCs w:val="22"/>
              </w:rPr>
              <w:t>Сопротивление статической нагрузке, действующей в плоскости полотна</w:t>
            </w:r>
          </w:p>
        </w:tc>
        <w:tc>
          <w:tcPr>
            <w:tcW w:w="2126" w:type="dxa"/>
            <w:vMerge/>
            <w:tcBorders>
              <w:right w:val="single" w:sz="6" w:space="0" w:color="000000"/>
            </w:tcBorders>
          </w:tcPr>
          <w:p w14:paraId="646B51CE" w14:textId="77777777" w:rsidR="005D706E" w:rsidRPr="00F940CD" w:rsidRDefault="005D706E" w:rsidP="00442B51">
            <w:pPr>
              <w:spacing w:line="264" w:lineRule="auto"/>
              <w:ind w:right="-108"/>
              <w:rPr>
                <w:sz w:val="22"/>
                <w:szCs w:val="22"/>
              </w:rPr>
            </w:pPr>
          </w:p>
        </w:tc>
        <w:tc>
          <w:tcPr>
            <w:tcW w:w="2835" w:type="dxa"/>
            <w:tcBorders>
              <w:top w:val="single" w:sz="6" w:space="0" w:color="000000"/>
              <w:left w:val="single" w:sz="6" w:space="0" w:color="000000"/>
            </w:tcBorders>
          </w:tcPr>
          <w:p w14:paraId="042E25E7" w14:textId="77777777" w:rsidR="005D706E" w:rsidRPr="00F940CD" w:rsidRDefault="005D706E" w:rsidP="00442B51">
            <w:pPr>
              <w:spacing w:line="264" w:lineRule="auto"/>
              <w:ind w:right="-108"/>
              <w:rPr>
                <w:sz w:val="22"/>
                <w:szCs w:val="22"/>
              </w:rPr>
            </w:pPr>
            <w:r w:rsidRPr="00F940CD">
              <w:rPr>
                <w:sz w:val="22"/>
                <w:szCs w:val="22"/>
              </w:rPr>
              <w:t>СТБ 1394-2003 п. 7.4</w:t>
            </w:r>
          </w:p>
          <w:p w14:paraId="7970CF21" w14:textId="77777777" w:rsidR="005D706E" w:rsidRPr="00F940CD" w:rsidRDefault="005D706E" w:rsidP="00442B51">
            <w:pPr>
              <w:spacing w:line="264" w:lineRule="auto"/>
              <w:ind w:right="-108"/>
              <w:rPr>
                <w:sz w:val="22"/>
                <w:szCs w:val="22"/>
              </w:rPr>
            </w:pPr>
            <w:r w:rsidRPr="00F940CD">
              <w:rPr>
                <w:sz w:val="22"/>
                <w:szCs w:val="22"/>
              </w:rPr>
              <w:t>СТБ 940-2004</w:t>
            </w:r>
          </w:p>
        </w:tc>
      </w:tr>
      <w:tr w:rsidR="00F940CD" w:rsidRPr="00F940CD" w14:paraId="2FF22211" w14:textId="77777777" w:rsidTr="00FD0564">
        <w:trPr>
          <w:cantSplit/>
          <w:trHeight w:val="360"/>
        </w:trPr>
        <w:tc>
          <w:tcPr>
            <w:tcW w:w="709" w:type="dxa"/>
          </w:tcPr>
          <w:p w14:paraId="2BFF1097" w14:textId="77777777" w:rsidR="003455E6" w:rsidRPr="00F940CD" w:rsidRDefault="005D706E" w:rsidP="00442B51">
            <w:pPr>
              <w:spacing w:line="264" w:lineRule="auto"/>
              <w:ind w:left="-108" w:right="-108"/>
              <w:jc w:val="center"/>
              <w:rPr>
                <w:sz w:val="22"/>
                <w:szCs w:val="22"/>
              </w:rPr>
            </w:pPr>
            <w:r w:rsidRPr="00F940CD">
              <w:rPr>
                <w:sz w:val="22"/>
                <w:szCs w:val="22"/>
              </w:rPr>
              <w:t>3.4</w:t>
            </w:r>
          </w:p>
          <w:p w14:paraId="732C321D" w14:textId="77777777" w:rsidR="005D706E" w:rsidRPr="00F940CD" w:rsidRDefault="003455E6" w:rsidP="00442B51">
            <w:pPr>
              <w:spacing w:line="264" w:lineRule="auto"/>
              <w:jc w:val="center"/>
              <w:rPr>
                <w:sz w:val="22"/>
                <w:szCs w:val="22"/>
              </w:rPr>
            </w:pPr>
            <w:r w:rsidRPr="00F940CD">
              <w:rPr>
                <w:sz w:val="22"/>
                <w:szCs w:val="22"/>
              </w:rPr>
              <w:t>*</w:t>
            </w:r>
          </w:p>
        </w:tc>
        <w:tc>
          <w:tcPr>
            <w:tcW w:w="1843" w:type="dxa"/>
            <w:vMerge/>
          </w:tcPr>
          <w:p w14:paraId="018B8AC2" w14:textId="77777777" w:rsidR="005D706E" w:rsidRPr="00F940CD" w:rsidRDefault="005D706E" w:rsidP="00442B51">
            <w:pPr>
              <w:spacing w:line="264" w:lineRule="auto"/>
              <w:ind w:right="-108"/>
              <w:rPr>
                <w:sz w:val="22"/>
                <w:szCs w:val="22"/>
              </w:rPr>
            </w:pPr>
          </w:p>
        </w:tc>
        <w:tc>
          <w:tcPr>
            <w:tcW w:w="993" w:type="dxa"/>
          </w:tcPr>
          <w:p w14:paraId="6156F0A4" w14:textId="77777777" w:rsidR="005D706E" w:rsidRPr="00F940CD" w:rsidRDefault="005D706E" w:rsidP="00442B51">
            <w:pPr>
              <w:spacing w:line="264" w:lineRule="auto"/>
              <w:ind w:left="-78" w:right="-106"/>
              <w:jc w:val="center"/>
              <w:rPr>
                <w:sz w:val="22"/>
                <w:szCs w:val="22"/>
              </w:rPr>
            </w:pPr>
            <w:r w:rsidRPr="00F940CD">
              <w:rPr>
                <w:sz w:val="22"/>
                <w:szCs w:val="22"/>
              </w:rPr>
              <w:t>23.20/ 26.095</w:t>
            </w:r>
          </w:p>
        </w:tc>
        <w:tc>
          <w:tcPr>
            <w:tcW w:w="2126" w:type="dxa"/>
          </w:tcPr>
          <w:p w14:paraId="5F5ABE4F" w14:textId="77777777" w:rsidR="005D706E" w:rsidRPr="00F940CD" w:rsidRDefault="005D706E" w:rsidP="00442B51">
            <w:pPr>
              <w:spacing w:line="264" w:lineRule="auto"/>
              <w:ind w:right="-108"/>
              <w:rPr>
                <w:sz w:val="22"/>
                <w:szCs w:val="22"/>
              </w:rPr>
            </w:pPr>
            <w:r w:rsidRPr="00F940CD">
              <w:rPr>
                <w:sz w:val="22"/>
                <w:szCs w:val="22"/>
              </w:rPr>
              <w:t>Сопротивление статической нагрузке, действующей перпендикулярно плоскости полотна</w:t>
            </w:r>
          </w:p>
        </w:tc>
        <w:tc>
          <w:tcPr>
            <w:tcW w:w="2126" w:type="dxa"/>
            <w:vMerge/>
            <w:tcBorders>
              <w:right w:val="single" w:sz="6" w:space="0" w:color="000000"/>
            </w:tcBorders>
          </w:tcPr>
          <w:p w14:paraId="3743D63C" w14:textId="77777777" w:rsidR="005D706E" w:rsidRPr="00F940CD" w:rsidRDefault="005D706E" w:rsidP="00442B51">
            <w:pPr>
              <w:spacing w:line="264" w:lineRule="auto"/>
              <w:ind w:right="-108"/>
              <w:rPr>
                <w:sz w:val="22"/>
                <w:szCs w:val="22"/>
              </w:rPr>
            </w:pPr>
          </w:p>
        </w:tc>
        <w:tc>
          <w:tcPr>
            <w:tcW w:w="2835" w:type="dxa"/>
            <w:tcBorders>
              <w:top w:val="single" w:sz="6" w:space="0" w:color="000000"/>
              <w:left w:val="single" w:sz="6" w:space="0" w:color="000000"/>
            </w:tcBorders>
          </w:tcPr>
          <w:p w14:paraId="407E871A" w14:textId="77777777" w:rsidR="005D706E" w:rsidRPr="00F940CD" w:rsidRDefault="005D706E" w:rsidP="00442B51">
            <w:pPr>
              <w:spacing w:line="264" w:lineRule="auto"/>
              <w:ind w:right="-108"/>
              <w:rPr>
                <w:sz w:val="22"/>
                <w:szCs w:val="22"/>
              </w:rPr>
            </w:pPr>
            <w:r w:rsidRPr="00F940CD">
              <w:rPr>
                <w:sz w:val="22"/>
                <w:szCs w:val="22"/>
              </w:rPr>
              <w:t>СТБ 1394-2003 п. 7.5</w:t>
            </w:r>
          </w:p>
          <w:p w14:paraId="5111B8FA" w14:textId="77777777" w:rsidR="005D706E" w:rsidRPr="00F940CD" w:rsidRDefault="005D706E" w:rsidP="00442B51">
            <w:pPr>
              <w:spacing w:line="264" w:lineRule="auto"/>
              <w:ind w:right="-108"/>
              <w:rPr>
                <w:sz w:val="22"/>
                <w:szCs w:val="22"/>
              </w:rPr>
            </w:pPr>
            <w:r w:rsidRPr="00F940CD">
              <w:rPr>
                <w:sz w:val="22"/>
                <w:szCs w:val="22"/>
              </w:rPr>
              <w:t>СТБ 940-2004</w:t>
            </w:r>
          </w:p>
        </w:tc>
      </w:tr>
      <w:tr w:rsidR="00F940CD" w:rsidRPr="00F940CD" w14:paraId="236437B1" w14:textId="77777777" w:rsidTr="00FD0564">
        <w:trPr>
          <w:cantSplit/>
          <w:trHeight w:val="360"/>
        </w:trPr>
        <w:tc>
          <w:tcPr>
            <w:tcW w:w="709" w:type="dxa"/>
          </w:tcPr>
          <w:p w14:paraId="7711B872" w14:textId="77777777" w:rsidR="003455E6" w:rsidRPr="00F940CD" w:rsidRDefault="005D706E" w:rsidP="00442B51">
            <w:pPr>
              <w:spacing w:line="264" w:lineRule="auto"/>
              <w:ind w:left="-108" w:right="-108"/>
              <w:jc w:val="center"/>
              <w:rPr>
                <w:sz w:val="22"/>
                <w:szCs w:val="22"/>
              </w:rPr>
            </w:pPr>
            <w:r w:rsidRPr="00F940CD">
              <w:rPr>
                <w:sz w:val="22"/>
                <w:szCs w:val="22"/>
              </w:rPr>
              <w:t>3.5</w:t>
            </w:r>
          </w:p>
          <w:p w14:paraId="7DDDD82F" w14:textId="77777777" w:rsidR="005D706E" w:rsidRPr="00F940CD" w:rsidRDefault="003455E6" w:rsidP="00442B51">
            <w:pPr>
              <w:spacing w:line="264" w:lineRule="auto"/>
              <w:jc w:val="center"/>
              <w:rPr>
                <w:sz w:val="22"/>
                <w:szCs w:val="22"/>
              </w:rPr>
            </w:pPr>
            <w:r w:rsidRPr="00F940CD">
              <w:rPr>
                <w:sz w:val="22"/>
                <w:szCs w:val="22"/>
              </w:rPr>
              <w:t>*</w:t>
            </w:r>
          </w:p>
        </w:tc>
        <w:tc>
          <w:tcPr>
            <w:tcW w:w="1843" w:type="dxa"/>
            <w:vMerge/>
          </w:tcPr>
          <w:p w14:paraId="42BB7D22" w14:textId="77777777" w:rsidR="005D706E" w:rsidRPr="00F940CD" w:rsidRDefault="005D706E" w:rsidP="00442B51">
            <w:pPr>
              <w:spacing w:line="264" w:lineRule="auto"/>
              <w:ind w:right="-108"/>
              <w:rPr>
                <w:sz w:val="22"/>
                <w:szCs w:val="22"/>
              </w:rPr>
            </w:pPr>
          </w:p>
        </w:tc>
        <w:tc>
          <w:tcPr>
            <w:tcW w:w="993" w:type="dxa"/>
          </w:tcPr>
          <w:p w14:paraId="2DBC5725" w14:textId="77777777" w:rsidR="005D706E" w:rsidRPr="00F940CD" w:rsidRDefault="005D706E" w:rsidP="00442B51">
            <w:pPr>
              <w:spacing w:line="264" w:lineRule="auto"/>
              <w:ind w:left="-78" w:right="-106"/>
              <w:jc w:val="center"/>
              <w:rPr>
                <w:sz w:val="22"/>
                <w:szCs w:val="22"/>
              </w:rPr>
            </w:pPr>
            <w:r w:rsidRPr="00F940CD">
              <w:rPr>
                <w:sz w:val="22"/>
                <w:szCs w:val="22"/>
              </w:rPr>
              <w:t>23.20/ 26.095</w:t>
            </w:r>
          </w:p>
        </w:tc>
        <w:tc>
          <w:tcPr>
            <w:tcW w:w="2126" w:type="dxa"/>
          </w:tcPr>
          <w:p w14:paraId="2D67FF75" w14:textId="77777777" w:rsidR="005D706E" w:rsidRPr="00F940CD" w:rsidRDefault="005D706E" w:rsidP="00442B51">
            <w:pPr>
              <w:spacing w:line="264" w:lineRule="auto"/>
              <w:ind w:right="-108"/>
              <w:rPr>
                <w:sz w:val="22"/>
                <w:szCs w:val="22"/>
              </w:rPr>
            </w:pPr>
            <w:r w:rsidRPr="00F940CD">
              <w:rPr>
                <w:sz w:val="22"/>
                <w:szCs w:val="22"/>
              </w:rPr>
              <w:t>Сопротивление ударной нагрузке, действующей в направлении открывания полотна</w:t>
            </w:r>
          </w:p>
        </w:tc>
        <w:tc>
          <w:tcPr>
            <w:tcW w:w="2126" w:type="dxa"/>
            <w:vMerge/>
            <w:tcBorders>
              <w:right w:val="single" w:sz="6" w:space="0" w:color="000000"/>
            </w:tcBorders>
          </w:tcPr>
          <w:p w14:paraId="09BFFD41" w14:textId="77777777" w:rsidR="005D706E" w:rsidRPr="00F940CD" w:rsidRDefault="005D706E" w:rsidP="00442B51">
            <w:pPr>
              <w:spacing w:line="264" w:lineRule="auto"/>
              <w:ind w:right="-108"/>
              <w:rPr>
                <w:sz w:val="22"/>
                <w:szCs w:val="22"/>
              </w:rPr>
            </w:pPr>
          </w:p>
        </w:tc>
        <w:tc>
          <w:tcPr>
            <w:tcW w:w="2835" w:type="dxa"/>
            <w:tcBorders>
              <w:top w:val="single" w:sz="6" w:space="0" w:color="000000"/>
              <w:left w:val="single" w:sz="6" w:space="0" w:color="000000"/>
            </w:tcBorders>
          </w:tcPr>
          <w:p w14:paraId="2563609C" w14:textId="77777777" w:rsidR="005D706E" w:rsidRPr="00F940CD" w:rsidRDefault="005D706E" w:rsidP="00442B51">
            <w:pPr>
              <w:spacing w:line="264" w:lineRule="auto"/>
              <w:ind w:right="-108"/>
              <w:rPr>
                <w:sz w:val="22"/>
                <w:szCs w:val="22"/>
              </w:rPr>
            </w:pPr>
            <w:r w:rsidRPr="00F940CD">
              <w:rPr>
                <w:sz w:val="22"/>
                <w:szCs w:val="22"/>
              </w:rPr>
              <w:t>СТБ 1394-2003 п. 7.6</w:t>
            </w:r>
          </w:p>
          <w:p w14:paraId="707E0AC6" w14:textId="77777777" w:rsidR="005D706E" w:rsidRPr="00F940CD" w:rsidRDefault="005D706E" w:rsidP="00442B51">
            <w:pPr>
              <w:spacing w:line="264" w:lineRule="auto"/>
              <w:ind w:right="-108"/>
              <w:rPr>
                <w:sz w:val="22"/>
                <w:szCs w:val="22"/>
              </w:rPr>
            </w:pPr>
            <w:r w:rsidRPr="00F940CD">
              <w:rPr>
                <w:sz w:val="22"/>
                <w:szCs w:val="22"/>
              </w:rPr>
              <w:t>ГОСТ 26892-86</w:t>
            </w:r>
          </w:p>
          <w:p w14:paraId="2E70406C" w14:textId="77777777" w:rsidR="005D706E" w:rsidRPr="00F940CD" w:rsidRDefault="005D706E" w:rsidP="00442B51">
            <w:pPr>
              <w:spacing w:line="264" w:lineRule="auto"/>
              <w:ind w:right="-108"/>
              <w:rPr>
                <w:sz w:val="22"/>
                <w:szCs w:val="22"/>
              </w:rPr>
            </w:pPr>
            <w:r w:rsidRPr="00F940CD">
              <w:rPr>
                <w:sz w:val="22"/>
                <w:szCs w:val="22"/>
              </w:rPr>
              <w:t>СТБ 1456-2004</w:t>
            </w:r>
          </w:p>
        </w:tc>
      </w:tr>
      <w:tr w:rsidR="00F940CD" w:rsidRPr="00F940CD" w14:paraId="23DD2AE9" w14:textId="77777777" w:rsidTr="00FD0564">
        <w:trPr>
          <w:cantSplit/>
          <w:trHeight w:val="360"/>
        </w:trPr>
        <w:tc>
          <w:tcPr>
            <w:tcW w:w="709" w:type="dxa"/>
          </w:tcPr>
          <w:p w14:paraId="56B94D94" w14:textId="77777777" w:rsidR="003455E6" w:rsidRPr="00F940CD" w:rsidRDefault="005D706E" w:rsidP="00442B51">
            <w:pPr>
              <w:spacing w:line="264" w:lineRule="auto"/>
              <w:ind w:left="-108" w:right="-108"/>
              <w:jc w:val="center"/>
              <w:rPr>
                <w:sz w:val="22"/>
                <w:szCs w:val="22"/>
              </w:rPr>
            </w:pPr>
            <w:r w:rsidRPr="00F940CD">
              <w:rPr>
                <w:sz w:val="22"/>
                <w:szCs w:val="22"/>
              </w:rPr>
              <w:t>3.6</w:t>
            </w:r>
          </w:p>
          <w:p w14:paraId="1DE1FD29" w14:textId="77777777" w:rsidR="005D706E" w:rsidRPr="00F940CD" w:rsidRDefault="003455E6" w:rsidP="00442B51">
            <w:pPr>
              <w:spacing w:line="264" w:lineRule="auto"/>
              <w:jc w:val="center"/>
              <w:rPr>
                <w:sz w:val="22"/>
                <w:szCs w:val="22"/>
              </w:rPr>
            </w:pPr>
            <w:r w:rsidRPr="00F940CD">
              <w:rPr>
                <w:sz w:val="22"/>
                <w:szCs w:val="22"/>
              </w:rPr>
              <w:t>*</w:t>
            </w:r>
          </w:p>
        </w:tc>
        <w:tc>
          <w:tcPr>
            <w:tcW w:w="1843" w:type="dxa"/>
            <w:vMerge/>
          </w:tcPr>
          <w:p w14:paraId="01B9D1EF" w14:textId="77777777" w:rsidR="005D706E" w:rsidRPr="00F940CD" w:rsidRDefault="005D706E" w:rsidP="00442B51">
            <w:pPr>
              <w:spacing w:line="264" w:lineRule="auto"/>
              <w:ind w:right="-108"/>
              <w:rPr>
                <w:sz w:val="22"/>
                <w:szCs w:val="22"/>
              </w:rPr>
            </w:pPr>
          </w:p>
        </w:tc>
        <w:tc>
          <w:tcPr>
            <w:tcW w:w="993" w:type="dxa"/>
          </w:tcPr>
          <w:p w14:paraId="50B76E9A" w14:textId="77777777" w:rsidR="005D706E" w:rsidRPr="00F940CD" w:rsidRDefault="005D706E" w:rsidP="00442B51">
            <w:pPr>
              <w:spacing w:line="264" w:lineRule="auto"/>
              <w:ind w:left="-78" w:right="-106"/>
              <w:jc w:val="center"/>
              <w:rPr>
                <w:sz w:val="22"/>
                <w:szCs w:val="22"/>
              </w:rPr>
            </w:pPr>
            <w:r w:rsidRPr="00F940CD">
              <w:rPr>
                <w:sz w:val="22"/>
                <w:szCs w:val="22"/>
              </w:rPr>
              <w:t>23.20/ 26.095</w:t>
            </w:r>
          </w:p>
        </w:tc>
        <w:tc>
          <w:tcPr>
            <w:tcW w:w="2126" w:type="dxa"/>
          </w:tcPr>
          <w:p w14:paraId="281AED4E" w14:textId="77777777" w:rsidR="005D706E" w:rsidRPr="00F940CD" w:rsidRDefault="005D706E" w:rsidP="00442B51">
            <w:pPr>
              <w:spacing w:line="264" w:lineRule="auto"/>
              <w:ind w:right="-108"/>
              <w:rPr>
                <w:sz w:val="22"/>
                <w:szCs w:val="22"/>
              </w:rPr>
            </w:pPr>
            <w:r w:rsidRPr="00F940CD">
              <w:rPr>
                <w:sz w:val="22"/>
                <w:szCs w:val="22"/>
              </w:rPr>
              <w:t>Сопротивление ударной нагрузке, действующей в направлении закрывания полотна</w:t>
            </w:r>
          </w:p>
        </w:tc>
        <w:tc>
          <w:tcPr>
            <w:tcW w:w="2126" w:type="dxa"/>
            <w:vMerge/>
            <w:tcBorders>
              <w:right w:val="single" w:sz="6" w:space="0" w:color="000000"/>
            </w:tcBorders>
          </w:tcPr>
          <w:p w14:paraId="2C0E8E46" w14:textId="77777777" w:rsidR="005D706E" w:rsidRPr="00F940CD" w:rsidRDefault="005D706E" w:rsidP="00442B51">
            <w:pPr>
              <w:spacing w:line="264" w:lineRule="auto"/>
              <w:ind w:right="-108"/>
              <w:rPr>
                <w:sz w:val="22"/>
                <w:szCs w:val="22"/>
              </w:rPr>
            </w:pPr>
          </w:p>
        </w:tc>
        <w:tc>
          <w:tcPr>
            <w:tcW w:w="2835" w:type="dxa"/>
            <w:tcBorders>
              <w:top w:val="single" w:sz="6" w:space="0" w:color="000000"/>
              <w:left w:val="single" w:sz="6" w:space="0" w:color="000000"/>
            </w:tcBorders>
          </w:tcPr>
          <w:p w14:paraId="4574CB1A" w14:textId="77777777" w:rsidR="005D706E" w:rsidRPr="00F940CD" w:rsidRDefault="005D706E" w:rsidP="00442B51">
            <w:pPr>
              <w:spacing w:line="264" w:lineRule="auto"/>
              <w:ind w:right="-108"/>
              <w:rPr>
                <w:sz w:val="22"/>
                <w:szCs w:val="22"/>
              </w:rPr>
            </w:pPr>
            <w:r w:rsidRPr="00F940CD">
              <w:rPr>
                <w:sz w:val="22"/>
                <w:szCs w:val="22"/>
              </w:rPr>
              <w:t>СТБ 1394-2003 п. 7.7</w:t>
            </w:r>
          </w:p>
          <w:p w14:paraId="2CA07CB6" w14:textId="77777777" w:rsidR="005D706E" w:rsidRPr="00F940CD" w:rsidRDefault="005D706E" w:rsidP="00442B51">
            <w:pPr>
              <w:spacing w:line="264" w:lineRule="auto"/>
              <w:ind w:right="-108"/>
              <w:rPr>
                <w:sz w:val="22"/>
                <w:szCs w:val="22"/>
              </w:rPr>
            </w:pPr>
            <w:r w:rsidRPr="00F940CD">
              <w:rPr>
                <w:sz w:val="22"/>
                <w:szCs w:val="22"/>
              </w:rPr>
              <w:t>СТБ 1456-2004</w:t>
            </w:r>
          </w:p>
        </w:tc>
      </w:tr>
    </w:tbl>
    <w:p w14:paraId="76C3E97C" w14:textId="77777777" w:rsidR="00FD0564" w:rsidRPr="00F940CD" w:rsidRDefault="00FD0564"/>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24F14178" w14:textId="77777777" w:rsidTr="00FD0564">
        <w:trPr>
          <w:cantSplit/>
          <w:trHeight w:val="360"/>
        </w:trPr>
        <w:tc>
          <w:tcPr>
            <w:tcW w:w="709" w:type="dxa"/>
          </w:tcPr>
          <w:p w14:paraId="54E126C4" w14:textId="77777777" w:rsidR="00FD0564" w:rsidRPr="00F940CD" w:rsidRDefault="00FD0564" w:rsidP="00442B51">
            <w:pPr>
              <w:spacing w:line="264" w:lineRule="auto"/>
              <w:ind w:left="-108" w:right="-108"/>
              <w:jc w:val="center"/>
              <w:rPr>
                <w:sz w:val="22"/>
                <w:szCs w:val="22"/>
              </w:rPr>
            </w:pPr>
            <w:r w:rsidRPr="00F940CD">
              <w:rPr>
                <w:sz w:val="22"/>
                <w:szCs w:val="22"/>
              </w:rPr>
              <w:lastRenderedPageBreak/>
              <w:t>3.7</w:t>
            </w:r>
          </w:p>
          <w:p w14:paraId="5C991C9F" w14:textId="77777777" w:rsidR="00FD0564" w:rsidRPr="00F940CD" w:rsidRDefault="00FD0564" w:rsidP="00442B51">
            <w:pPr>
              <w:spacing w:line="264" w:lineRule="auto"/>
              <w:jc w:val="center"/>
              <w:rPr>
                <w:sz w:val="22"/>
                <w:szCs w:val="22"/>
              </w:rPr>
            </w:pPr>
            <w:r w:rsidRPr="00F940CD">
              <w:rPr>
                <w:sz w:val="22"/>
                <w:szCs w:val="22"/>
              </w:rPr>
              <w:t>*</w:t>
            </w:r>
          </w:p>
        </w:tc>
        <w:tc>
          <w:tcPr>
            <w:tcW w:w="1843" w:type="dxa"/>
            <w:vMerge w:val="restart"/>
          </w:tcPr>
          <w:p w14:paraId="78EBDD6B" w14:textId="77777777" w:rsidR="00FD0564" w:rsidRPr="00F940CD" w:rsidRDefault="00FD0564" w:rsidP="00442B51">
            <w:pPr>
              <w:spacing w:line="264" w:lineRule="auto"/>
              <w:ind w:right="-108"/>
              <w:rPr>
                <w:sz w:val="22"/>
                <w:szCs w:val="22"/>
              </w:rPr>
            </w:pPr>
            <w:r w:rsidRPr="00F940CD">
              <w:rPr>
                <w:sz w:val="22"/>
                <w:szCs w:val="22"/>
              </w:rPr>
              <w:t>Двери, ворота и люки противо-пожарные</w:t>
            </w:r>
          </w:p>
        </w:tc>
        <w:tc>
          <w:tcPr>
            <w:tcW w:w="993" w:type="dxa"/>
          </w:tcPr>
          <w:p w14:paraId="0B9A5406" w14:textId="77777777" w:rsidR="00FD0564" w:rsidRPr="00F940CD" w:rsidRDefault="00FD0564" w:rsidP="00442B51">
            <w:pPr>
              <w:spacing w:line="264" w:lineRule="auto"/>
              <w:ind w:left="-78" w:right="-106"/>
              <w:jc w:val="center"/>
              <w:rPr>
                <w:sz w:val="22"/>
                <w:szCs w:val="22"/>
              </w:rPr>
            </w:pPr>
            <w:r w:rsidRPr="00F940CD">
              <w:rPr>
                <w:sz w:val="22"/>
                <w:szCs w:val="22"/>
              </w:rPr>
              <w:t>23.20/ 29.061</w:t>
            </w:r>
          </w:p>
        </w:tc>
        <w:tc>
          <w:tcPr>
            <w:tcW w:w="2126" w:type="dxa"/>
          </w:tcPr>
          <w:p w14:paraId="3A96314A" w14:textId="77777777" w:rsidR="00FD0564" w:rsidRPr="00F940CD" w:rsidRDefault="00FD0564" w:rsidP="00442B51">
            <w:pPr>
              <w:spacing w:line="264" w:lineRule="auto"/>
              <w:ind w:right="-108"/>
              <w:rPr>
                <w:sz w:val="22"/>
                <w:szCs w:val="22"/>
              </w:rPr>
            </w:pPr>
            <w:r w:rsidRPr="00F940CD">
              <w:rPr>
                <w:sz w:val="22"/>
                <w:szCs w:val="22"/>
              </w:rPr>
              <w:t>Отклонение от номинальных размеров изделий и их сборочных единиц</w:t>
            </w:r>
          </w:p>
        </w:tc>
        <w:tc>
          <w:tcPr>
            <w:tcW w:w="2126" w:type="dxa"/>
            <w:vMerge w:val="restart"/>
            <w:tcBorders>
              <w:right w:val="single" w:sz="6" w:space="0" w:color="000000"/>
            </w:tcBorders>
          </w:tcPr>
          <w:p w14:paraId="2EEDA5D2" w14:textId="77777777" w:rsidR="00FD0564" w:rsidRPr="00F940CD" w:rsidRDefault="00FD0564" w:rsidP="00442B51">
            <w:pPr>
              <w:spacing w:line="264" w:lineRule="auto"/>
              <w:ind w:right="-108"/>
              <w:rPr>
                <w:sz w:val="22"/>
                <w:szCs w:val="22"/>
              </w:rPr>
            </w:pPr>
            <w:r w:rsidRPr="00F940CD">
              <w:rPr>
                <w:sz w:val="22"/>
                <w:szCs w:val="22"/>
              </w:rPr>
              <w:t xml:space="preserve">СТБ 1394-2003 </w:t>
            </w:r>
          </w:p>
          <w:p w14:paraId="6DFF3D22" w14:textId="77777777" w:rsidR="00FD0564" w:rsidRPr="00F940CD" w:rsidRDefault="00FD0564" w:rsidP="00442B51">
            <w:pPr>
              <w:spacing w:line="264" w:lineRule="auto"/>
              <w:ind w:right="-108"/>
              <w:rPr>
                <w:sz w:val="22"/>
                <w:szCs w:val="22"/>
              </w:rPr>
            </w:pPr>
            <w:r w:rsidRPr="00F940CD">
              <w:rPr>
                <w:sz w:val="22"/>
                <w:szCs w:val="22"/>
              </w:rPr>
              <w:t xml:space="preserve">СТБ 1647-2006 </w:t>
            </w:r>
          </w:p>
          <w:p w14:paraId="73D92501" w14:textId="77777777" w:rsidR="00FD0564" w:rsidRPr="00F940CD" w:rsidRDefault="00FD0564" w:rsidP="00442B51">
            <w:pPr>
              <w:spacing w:line="264" w:lineRule="auto"/>
              <w:ind w:right="-108"/>
              <w:rPr>
                <w:sz w:val="22"/>
                <w:szCs w:val="22"/>
              </w:rPr>
            </w:pPr>
            <w:r w:rsidRPr="00F940CD">
              <w:rPr>
                <w:sz w:val="22"/>
                <w:szCs w:val="22"/>
              </w:rPr>
              <w:t xml:space="preserve">СТБ </w:t>
            </w:r>
            <w:r w:rsidRPr="00F940CD">
              <w:rPr>
                <w:sz w:val="22"/>
                <w:szCs w:val="22"/>
                <w:lang w:val="en-US"/>
              </w:rPr>
              <w:t>EN</w:t>
            </w:r>
            <w:r w:rsidRPr="00F940CD">
              <w:rPr>
                <w:sz w:val="22"/>
                <w:szCs w:val="22"/>
              </w:rPr>
              <w:t xml:space="preserve"> 12207-2012</w:t>
            </w:r>
          </w:p>
          <w:p w14:paraId="6C6D87AE" w14:textId="77777777" w:rsidR="00FD0564" w:rsidRPr="00F940CD" w:rsidRDefault="00FD0564" w:rsidP="00442B51">
            <w:pPr>
              <w:spacing w:line="264" w:lineRule="auto"/>
              <w:ind w:right="-108"/>
              <w:rPr>
                <w:sz w:val="22"/>
                <w:szCs w:val="22"/>
              </w:rPr>
            </w:pPr>
            <w:r w:rsidRPr="00F940CD">
              <w:rPr>
                <w:sz w:val="22"/>
                <w:szCs w:val="22"/>
              </w:rPr>
              <w:t>СТБ ЕН 12426-2006</w:t>
            </w:r>
          </w:p>
          <w:p w14:paraId="40FB02D7" w14:textId="77777777" w:rsidR="00FD0564" w:rsidRPr="00F940CD" w:rsidRDefault="00FD0564"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78A8C9D8" w14:textId="77777777" w:rsidR="00FD0564" w:rsidRPr="00F940CD" w:rsidRDefault="00FD0564" w:rsidP="00442B51">
            <w:pPr>
              <w:spacing w:line="264" w:lineRule="auto"/>
              <w:ind w:right="-108"/>
              <w:rPr>
                <w:sz w:val="22"/>
                <w:szCs w:val="22"/>
              </w:rPr>
            </w:pPr>
            <w:r w:rsidRPr="00F940CD">
              <w:rPr>
                <w:sz w:val="22"/>
                <w:szCs w:val="22"/>
              </w:rPr>
              <w:t>СТБ 1394-2003 п. 7.9</w:t>
            </w:r>
          </w:p>
          <w:p w14:paraId="7E545834" w14:textId="77777777" w:rsidR="00FD0564" w:rsidRPr="00F940CD" w:rsidRDefault="00FD0564" w:rsidP="00442B51">
            <w:pPr>
              <w:spacing w:line="264" w:lineRule="auto"/>
              <w:ind w:right="-108"/>
              <w:rPr>
                <w:sz w:val="22"/>
                <w:szCs w:val="22"/>
              </w:rPr>
            </w:pPr>
            <w:r w:rsidRPr="00F940CD">
              <w:rPr>
                <w:sz w:val="22"/>
                <w:szCs w:val="22"/>
              </w:rPr>
              <w:t>ГОСТ 26433.1-89</w:t>
            </w:r>
          </w:p>
          <w:p w14:paraId="04C8C319" w14:textId="77777777" w:rsidR="00FD0564" w:rsidRPr="00F940CD" w:rsidRDefault="00FD0564" w:rsidP="00442B51">
            <w:pPr>
              <w:spacing w:line="264" w:lineRule="auto"/>
              <w:ind w:right="-108"/>
              <w:rPr>
                <w:sz w:val="22"/>
                <w:szCs w:val="22"/>
              </w:rPr>
            </w:pPr>
            <w:r w:rsidRPr="00F940CD">
              <w:rPr>
                <w:sz w:val="22"/>
                <w:szCs w:val="22"/>
              </w:rPr>
              <w:t>СТБ 1454-2004</w:t>
            </w:r>
          </w:p>
        </w:tc>
      </w:tr>
      <w:tr w:rsidR="00F940CD" w:rsidRPr="00F940CD" w14:paraId="656D35A6" w14:textId="77777777" w:rsidTr="00FD0564">
        <w:trPr>
          <w:cantSplit/>
          <w:trHeight w:val="360"/>
        </w:trPr>
        <w:tc>
          <w:tcPr>
            <w:tcW w:w="709" w:type="dxa"/>
          </w:tcPr>
          <w:p w14:paraId="56695296" w14:textId="77777777" w:rsidR="00FD0564" w:rsidRPr="00F940CD" w:rsidRDefault="00FD0564" w:rsidP="00442B51">
            <w:pPr>
              <w:tabs>
                <w:tab w:val="left" w:pos="75"/>
                <w:tab w:val="center" w:pos="247"/>
              </w:tabs>
              <w:spacing w:line="264" w:lineRule="auto"/>
              <w:ind w:left="-108" w:right="-108"/>
              <w:jc w:val="center"/>
              <w:rPr>
                <w:sz w:val="22"/>
                <w:szCs w:val="22"/>
              </w:rPr>
            </w:pPr>
            <w:r w:rsidRPr="00F940CD">
              <w:rPr>
                <w:sz w:val="22"/>
                <w:szCs w:val="22"/>
              </w:rPr>
              <w:t>3.8</w:t>
            </w:r>
          </w:p>
          <w:p w14:paraId="219234F6" w14:textId="77777777" w:rsidR="00FD0564" w:rsidRPr="00F940CD" w:rsidRDefault="00FD0564" w:rsidP="00442B51">
            <w:pPr>
              <w:spacing w:line="264" w:lineRule="auto"/>
              <w:jc w:val="center"/>
              <w:rPr>
                <w:sz w:val="22"/>
                <w:szCs w:val="22"/>
              </w:rPr>
            </w:pPr>
            <w:r w:rsidRPr="00F940CD">
              <w:rPr>
                <w:sz w:val="22"/>
                <w:szCs w:val="22"/>
              </w:rPr>
              <w:t>*</w:t>
            </w:r>
          </w:p>
        </w:tc>
        <w:tc>
          <w:tcPr>
            <w:tcW w:w="1843" w:type="dxa"/>
            <w:vMerge/>
          </w:tcPr>
          <w:p w14:paraId="01068D80" w14:textId="77777777" w:rsidR="00FD0564" w:rsidRPr="00F940CD" w:rsidRDefault="00FD0564" w:rsidP="00442B51">
            <w:pPr>
              <w:spacing w:line="264" w:lineRule="auto"/>
              <w:ind w:right="-108"/>
              <w:rPr>
                <w:sz w:val="22"/>
                <w:szCs w:val="22"/>
              </w:rPr>
            </w:pPr>
          </w:p>
        </w:tc>
        <w:tc>
          <w:tcPr>
            <w:tcW w:w="993" w:type="dxa"/>
          </w:tcPr>
          <w:p w14:paraId="736F0997" w14:textId="77777777" w:rsidR="00FD0564" w:rsidRPr="00F940CD" w:rsidRDefault="00FD0564" w:rsidP="00442B51">
            <w:pPr>
              <w:spacing w:line="264" w:lineRule="auto"/>
              <w:ind w:left="-78" w:right="-106"/>
              <w:jc w:val="center"/>
              <w:rPr>
                <w:sz w:val="22"/>
                <w:szCs w:val="22"/>
              </w:rPr>
            </w:pPr>
            <w:r w:rsidRPr="00F940CD">
              <w:rPr>
                <w:sz w:val="22"/>
                <w:szCs w:val="22"/>
              </w:rPr>
              <w:t>23.20/ 29.061</w:t>
            </w:r>
          </w:p>
        </w:tc>
        <w:tc>
          <w:tcPr>
            <w:tcW w:w="2126" w:type="dxa"/>
          </w:tcPr>
          <w:p w14:paraId="05CFD880" w14:textId="77777777" w:rsidR="00FD0564" w:rsidRPr="00F940CD" w:rsidRDefault="00FD0564" w:rsidP="00442B51">
            <w:pPr>
              <w:spacing w:line="264" w:lineRule="auto"/>
              <w:ind w:right="-108"/>
              <w:rPr>
                <w:sz w:val="22"/>
                <w:szCs w:val="22"/>
              </w:rPr>
            </w:pPr>
            <w:r w:rsidRPr="00F940CD">
              <w:rPr>
                <w:sz w:val="22"/>
                <w:szCs w:val="22"/>
              </w:rPr>
              <w:t>Отклонение от плоскостности и прямолинейности</w:t>
            </w:r>
          </w:p>
        </w:tc>
        <w:tc>
          <w:tcPr>
            <w:tcW w:w="2126" w:type="dxa"/>
            <w:vMerge/>
            <w:tcBorders>
              <w:right w:val="single" w:sz="6" w:space="0" w:color="000000"/>
            </w:tcBorders>
          </w:tcPr>
          <w:p w14:paraId="11B16212"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tcBorders>
          </w:tcPr>
          <w:p w14:paraId="5D0C0F86" w14:textId="77777777" w:rsidR="00FD0564" w:rsidRPr="00F940CD" w:rsidRDefault="00FD0564" w:rsidP="00442B51">
            <w:pPr>
              <w:spacing w:line="264" w:lineRule="auto"/>
              <w:ind w:right="-108"/>
              <w:rPr>
                <w:sz w:val="22"/>
                <w:szCs w:val="22"/>
              </w:rPr>
            </w:pPr>
            <w:r w:rsidRPr="00F940CD">
              <w:rPr>
                <w:sz w:val="22"/>
                <w:szCs w:val="22"/>
              </w:rPr>
              <w:t>СТБ 1394-2003 п. 7.9</w:t>
            </w:r>
          </w:p>
          <w:p w14:paraId="32BC705B" w14:textId="77777777" w:rsidR="00FD0564" w:rsidRPr="00F940CD" w:rsidRDefault="00FD0564" w:rsidP="00442B51">
            <w:pPr>
              <w:spacing w:line="264" w:lineRule="auto"/>
              <w:ind w:right="-108"/>
              <w:rPr>
                <w:sz w:val="22"/>
                <w:szCs w:val="22"/>
              </w:rPr>
            </w:pPr>
            <w:r w:rsidRPr="00F940CD">
              <w:rPr>
                <w:sz w:val="22"/>
                <w:szCs w:val="22"/>
              </w:rPr>
              <w:t>ГОСТ 26433.1-89</w:t>
            </w:r>
          </w:p>
          <w:p w14:paraId="022F2363" w14:textId="77777777" w:rsidR="00FD0564" w:rsidRPr="00F940CD" w:rsidRDefault="00FD0564" w:rsidP="00442B51">
            <w:pPr>
              <w:spacing w:line="264" w:lineRule="auto"/>
              <w:ind w:right="-108"/>
              <w:rPr>
                <w:sz w:val="22"/>
                <w:szCs w:val="22"/>
                <w:lang w:val="en-US"/>
              </w:rPr>
            </w:pPr>
            <w:r w:rsidRPr="00F940CD">
              <w:rPr>
                <w:sz w:val="22"/>
                <w:szCs w:val="22"/>
              </w:rPr>
              <w:t>СТБ 1457</w:t>
            </w:r>
            <w:r w:rsidRPr="00F940CD">
              <w:rPr>
                <w:sz w:val="22"/>
                <w:szCs w:val="22"/>
                <w:lang w:val="en-US"/>
              </w:rPr>
              <w:t>-2004</w:t>
            </w:r>
          </w:p>
        </w:tc>
      </w:tr>
      <w:tr w:rsidR="00F940CD" w:rsidRPr="00F940CD" w14:paraId="2D7E3EC9" w14:textId="77777777" w:rsidTr="00FD0564">
        <w:trPr>
          <w:cantSplit/>
          <w:trHeight w:val="360"/>
        </w:trPr>
        <w:tc>
          <w:tcPr>
            <w:tcW w:w="709" w:type="dxa"/>
          </w:tcPr>
          <w:p w14:paraId="29B01359" w14:textId="77777777" w:rsidR="00FD0564" w:rsidRPr="00F940CD" w:rsidRDefault="00FD0564" w:rsidP="00442B51">
            <w:pPr>
              <w:spacing w:line="264" w:lineRule="auto"/>
              <w:ind w:left="-108" w:right="-108"/>
              <w:jc w:val="center"/>
              <w:rPr>
                <w:sz w:val="22"/>
                <w:szCs w:val="22"/>
              </w:rPr>
            </w:pPr>
            <w:r w:rsidRPr="00F940CD">
              <w:rPr>
                <w:sz w:val="22"/>
                <w:szCs w:val="22"/>
              </w:rPr>
              <w:t>3.9</w:t>
            </w:r>
          </w:p>
          <w:p w14:paraId="62E31958" w14:textId="77777777" w:rsidR="00FD0564" w:rsidRPr="00F940CD" w:rsidRDefault="00FD0564" w:rsidP="00442B51">
            <w:pPr>
              <w:spacing w:line="264" w:lineRule="auto"/>
              <w:jc w:val="center"/>
              <w:rPr>
                <w:sz w:val="22"/>
                <w:szCs w:val="22"/>
              </w:rPr>
            </w:pPr>
            <w:r w:rsidRPr="00F940CD">
              <w:rPr>
                <w:sz w:val="22"/>
                <w:szCs w:val="22"/>
              </w:rPr>
              <w:t>*</w:t>
            </w:r>
          </w:p>
        </w:tc>
        <w:tc>
          <w:tcPr>
            <w:tcW w:w="1843" w:type="dxa"/>
            <w:vMerge/>
          </w:tcPr>
          <w:p w14:paraId="3D5020E8" w14:textId="77777777" w:rsidR="00FD0564" w:rsidRPr="00F940CD" w:rsidRDefault="00FD0564" w:rsidP="00442B51">
            <w:pPr>
              <w:spacing w:line="264" w:lineRule="auto"/>
              <w:ind w:right="-108"/>
              <w:rPr>
                <w:sz w:val="22"/>
                <w:szCs w:val="22"/>
              </w:rPr>
            </w:pPr>
          </w:p>
        </w:tc>
        <w:tc>
          <w:tcPr>
            <w:tcW w:w="993" w:type="dxa"/>
          </w:tcPr>
          <w:p w14:paraId="460B3940" w14:textId="77777777" w:rsidR="00FD0564" w:rsidRPr="00F940CD" w:rsidRDefault="00FD0564" w:rsidP="00442B51">
            <w:pPr>
              <w:spacing w:line="264" w:lineRule="auto"/>
              <w:ind w:left="-78" w:right="-106"/>
              <w:jc w:val="center"/>
              <w:rPr>
                <w:sz w:val="22"/>
                <w:szCs w:val="22"/>
              </w:rPr>
            </w:pPr>
            <w:r w:rsidRPr="00F940CD">
              <w:rPr>
                <w:sz w:val="22"/>
                <w:szCs w:val="22"/>
              </w:rPr>
              <w:t>23.20/ 32.115</w:t>
            </w:r>
          </w:p>
        </w:tc>
        <w:tc>
          <w:tcPr>
            <w:tcW w:w="2126" w:type="dxa"/>
          </w:tcPr>
          <w:p w14:paraId="37A02557" w14:textId="77777777" w:rsidR="00FD0564" w:rsidRPr="00F940CD" w:rsidRDefault="00FD0564" w:rsidP="00442B51">
            <w:pPr>
              <w:spacing w:line="264" w:lineRule="auto"/>
              <w:ind w:right="-108"/>
              <w:rPr>
                <w:sz w:val="22"/>
                <w:szCs w:val="22"/>
              </w:rPr>
            </w:pPr>
            <w:r w:rsidRPr="00F940CD">
              <w:rPr>
                <w:sz w:val="22"/>
                <w:szCs w:val="22"/>
              </w:rPr>
              <w:t>Качество сварных швов (визуально)</w:t>
            </w:r>
          </w:p>
        </w:tc>
        <w:tc>
          <w:tcPr>
            <w:tcW w:w="2126" w:type="dxa"/>
            <w:vMerge/>
            <w:tcBorders>
              <w:right w:val="single" w:sz="6" w:space="0" w:color="000000"/>
            </w:tcBorders>
          </w:tcPr>
          <w:p w14:paraId="15C55353"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tcBorders>
          </w:tcPr>
          <w:p w14:paraId="4E1A4D06" w14:textId="77777777" w:rsidR="00FD0564" w:rsidRPr="00F940CD" w:rsidRDefault="00FD0564" w:rsidP="00442B51">
            <w:pPr>
              <w:spacing w:line="264" w:lineRule="auto"/>
              <w:ind w:right="-108"/>
              <w:rPr>
                <w:sz w:val="22"/>
                <w:szCs w:val="22"/>
              </w:rPr>
            </w:pPr>
            <w:r w:rsidRPr="00F940CD">
              <w:rPr>
                <w:sz w:val="22"/>
                <w:szCs w:val="22"/>
              </w:rPr>
              <w:t>СТБ 1394-2003 п.7.10</w:t>
            </w:r>
          </w:p>
          <w:p w14:paraId="6209D005" w14:textId="77777777" w:rsidR="00FD0564" w:rsidRPr="00F940CD" w:rsidRDefault="00FD0564" w:rsidP="00442B51">
            <w:pPr>
              <w:spacing w:line="264" w:lineRule="auto"/>
              <w:ind w:right="-108"/>
              <w:rPr>
                <w:sz w:val="22"/>
                <w:szCs w:val="22"/>
              </w:rPr>
            </w:pPr>
            <w:r w:rsidRPr="00F940CD">
              <w:rPr>
                <w:sz w:val="22"/>
                <w:szCs w:val="22"/>
              </w:rPr>
              <w:t>СТБ 1133-98</w:t>
            </w:r>
          </w:p>
        </w:tc>
      </w:tr>
      <w:tr w:rsidR="00F940CD" w:rsidRPr="00F940CD" w14:paraId="2745DA12" w14:textId="77777777" w:rsidTr="00FD0564">
        <w:trPr>
          <w:cantSplit/>
          <w:trHeight w:val="360"/>
        </w:trPr>
        <w:tc>
          <w:tcPr>
            <w:tcW w:w="709" w:type="dxa"/>
          </w:tcPr>
          <w:p w14:paraId="5F3B7F3B" w14:textId="77777777" w:rsidR="00FD0564" w:rsidRPr="00F940CD" w:rsidRDefault="00FD0564" w:rsidP="00442B51">
            <w:pPr>
              <w:spacing w:line="264" w:lineRule="auto"/>
              <w:ind w:left="-108" w:right="-108"/>
              <w:jc w:val="center"/>
              <w:rPr>
                <w:sz w:val="22"/>
                <w:szCs w:val="22"/>
              </w:rPr>
            </w:pPr>
            <w:r w:rsidRPr="00F940CD">
              <w:rPr>
                <w:sz w:val="22"/>
                <w:szCs w:val="22"/>
              </w:rPr>
              <w:t>3.10</w:t>
            </w:r>
          </w:p>
          <w:p w14:paraId="088CEEF3" w14:textId="77777777" w:rsidR="00FD0564" w:rsidRPr="00F940CD" w:rsidRDefault="00FD0564" w:rsidP="00442B51">
            <w:pPr>
              <w:spacing w:line="264" w:lineRule="auto"/>
              <w:jc w:val="center"/>
              <w:rPr>
                <w:sz w:val="22"/>
                <w:szCs w:val="22"/>
              </w:rPr>
            </w:pPr>
            <w:r w:rsidRPr="00F940CD">
              <w:rPr>
                <w:sz w:val="22"/>
                <w:szCs w:val="22"/>
              </w:rPr>
              <w:t>*</w:t>
            </w:r>
          </w:p>
        </w:tc>
        <w:tc>
          <w:tcPr>
            <w:tcW w:w="1843" w:type="dxa"/>
            <w:vMerge/>
          </w:tcPr>
          <w:p w14:paraId="21B7A510" w14:textId="77777777" w:rsidR="00FD0564" w:rsidRPr="00F940CD" w:rsidRDefault="00FD0564" w:rsidP="00442B51">
            <w:pPr>
              <w:spacing w:line="264" w:lineRule="auto"/>
              <w:ind w:right="-108"/>
              <w:rPr>
                <w:sz w:val="22"/>
                <w:szCs w:val="22"/>
              </w:rPr>
            </w:pPr>
          </w:p>
        </w:tc>
        <w:tc>
          <w:tcPr>
            <w:tcW w:w="993" w:type="dxa"/>
          </w:tcPr>
          <w:p w14:paraId="1D4426EA" w14:textId="77777777" w:rsidR="00FD0564" w:rsidRPr="00F940CD" w:rsidRDefault="00FD0564" w:rsidP="00442B51">
            <w:pPr>
              <w:spacing w:line="264" w:lineRule="auto"/>
              <w:ind w:left="-78" w:right="-106"/>
              <w:jc w:val="center"/>
              <w:rPr>
                <w:sz w:val="22"/>
                <w:szCs w:val="22"/>
              </w:rPr>
            </w:pPr>
            <w:r w:rsidRPr="00F940CD">
              <w:rPr>
                <w:sz w:val="22"/>
                <w:szCs w:val="22"/>
              </w:rPr>
              <w:t>23.20/ 11.116</w:t>
            </w:r>
          </w:p>
        </w:tc>
        <w:tc>
          <w:tcPr>
            <w:tcW w:w="2126" w:type="dxa"/>
          </w:tcPr>
          <w:p w14:paraId="5A959927" w14:textId="77777777" w:rsidR="00FD0564" w:rsidRPr="00F940CD" w:rsidRDefault="00FD0564" w:rsidP="00442B51">
            <w:pPr>
              <w:spacing w:line="264" w:lineRule="auto"/>
              <w:ind w:right="-108"/>
              <w:rPr>
                <w:sz w:val="22"/>
                <w:szCs w:val="22"/>
                <w:lang w:val="en-US"/>
              </w:rPr>
            </w:pPr>
            <w:r w:rsidRPr="00F940CD">
              <w:rPr>
                <w:sz w:val="22"/>
                <w:szCs w:val="22"/>
              </w:rPr>
              <w:t>Показатели внешнего вида</w:t>
            </w:r>
          </w:p>
        </w:tc>
        <w:tc>
          <w:tcPr>
            <w:tcW w:w="2126" w:type="dxa"/>
            <w:vMerge/>
            <w:tcBorders>
              <w:right w:val="single" w:sz="6" w:space="0" w:color="000000"/>
            </w:tcBorders>
          </w:tcPr>
          <w:p w14:paraId="38214536"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tcBorders>
          </w:tcPr>
          <w:p w14:paraId="6F68EC80" w14:textId="77777777" w:rsidR="00FD0564" w:rsidRPr="00F940CD" w:rsidRDefault="00FD0564" w:rsidP="00442B51">
            <w:pPr>
              <w:spacing w:line="264" w:lineRule="auto"/>
              <w:ind w:right="-108"/>
              <w:rPr>
                <w:sz w:val="22"/>
                <w:szCs w:val="22"/>
              </w:rPr>
            </w:pPr>
            <w:r w:rsidRPr="00F940CD">
              <w:rPr>
                <w:sz w:val="22"/>
                <w:szCs w:val="22"/>
              </w:rPr>
              <w:t>СТБ 1394-2003 п. 7.8</w:t>
            </w:r>
          </w:p>
        </w:tc>
      </w:tr>
      <w:tr w:rsidR="00F940CD" w:rsidRPr="00F940CD" w14:paraId="6EA4F0C2" w14:textId="77777777" w:rsidTr="00FD0564">
        <w:trPr>
          <w:cantSplit/>
          <w:trHeight w:val="360"/>
        </w:trPr>
        <w:tc>
          <w:tcPr>
            <w:tcW w:w="709" w:type="dxa"/>
          </w:tcPr>
          <w:p w14:paraId="3DCBA9D9" w14:textId="77777777" w:rsidR="00FD0564" w:rsidRPr="00F940CD" w:rsidRDefault="00FD0564" w:rsidP="00442B51">
            <w:pPr>
              <w:spacing w:line="264" w:lineRule="auto"/>
              <w:ind w:left="-108" w:right="-108"/>
              <w:jc w:val="center"/>
              <w:rPr>
                <w:sz w:val="22"/>
                <w:szCs w:val="22"/>
              </w:rPr>
            </w:pPr>
            <w:r w:rsidRPr="00F940CD">
              <w:rPr>
                <w:sz w:val="22"/>
                <w:szCs w:val="22"/>
              </w:rPr>
              <w:t>3.11</w:t>
            </w:r>
          </w:p>
          <w:p w14:paraId="493FC458" w14:textId="77777777" w:rsidR="00FD0564" w:rsidRPr="00F940CD" w:rsidRDefault="00FD0564" w:rsidP="00442B51">
            <w:pPr>
              <w:spacing w:line="264" w:lineRule="auto"/>
              <w:jc w:val="center"/>
              <w:rPr>
                <w:sz w:val="22"/>
                <w:szCs w:val="22"/>
              </w:rPr>
            </w:pPr>
            <w:r w:rsidRPr="00F940CD">
              <w:rPr>
                <w:sz w:val="22"/>
                <w:szCs w:val="22"/>
              </w:rPr>
              <w:t>*</w:t>
            </w:r>
          </w:p>
        </w:tc>
        <w:tc>
          <w:tcPr>
            <w:tcW w:w="1843" w:type="dxa"/>
            <w:vMerge/>
          </w:tcPr>
          <w:p w14:paraId="2E5C4DFE" w14:textId="77777777" w:rsidR="00FD0564" w:rsidRPr="00F940CD" w:rsidRDefault="00FD0564" w:rsidP="00442B51">
            <w:pPr>
              <w:spacing w:line="264" w:lineRule="auto"/>
              <w:ind w:right="-108"/>
              <w:rPr>
                <w:sz w:val="22"/>
                <w:szCs w:val="22"/>
              </w:rPr>
            </w:pPr>
          </w:p>
        </w:tc>
        <w:tc>
          <w:tcPr>
            <w:tcW w:w="993" w:type="dxa"/>
            <w:tcBorders>
              <w:bottom w:val="single" w:sz="4" w:space="0" w:color="auto"/>
            </w:tcBorders>
          </w:tcPr>
          <w:p w14:paraId="2628E3F0" w14:textId="77777777" w:rsidR="00FD0564" w:rsidRPr="00F940CD" w:rsidRDefault="00FD0564" w:rsidP="00442B51">
            <w:pPr>
              <w:spacing w:line="264" w:lineRule="auto"/>
              <w:ind w:left="-78" w:right="-106"/>
              <w:jc w:val="center"/>
              <w:rPr>
                <w:sz w:val="22"/>
                <w:szCs w:val="22"/>
              </w:rPr>
            </w:pPr>
            <w:r w:rsidRPr="00F940CD">
              <w:rPr>
                <w:sz w:val="22"/>
                <w:szCs w:val="22"/>
              </w:rPr>
              <w:t>23.20/ 29.121</w:t>
            </w:r>
          </w:p>
        </w:tc>
        <w:tc>
          <w:tcPr>
            <w:tcW w:w="2126" w:type="dxa"/>
            <w:tcBorders>
              <w:bottom w:val="single" w:sz="4" w:space="0" w:color="auto"/>
            </w:tcBorders>
          </w:tcPr>
          <w:p w14:paraId="09BD3FCA" w14:textId="77777777" w:rsidR="00FD0564" w:rsidRPr="00F940CD" w:rsidRDefault="00FD0564" w:rsidP="00442B51">
            <w:pPr>
              <w:spacing w:line="264" w:lineRule="auto"/>
              <w:ind w:right="-108"/>
              <w:rPr>
                <w:sz w:val="22"/>
                <w:szCs w:val="22"/>
              </w:rPr>
            </w:pPr>
            <w:r w:rsidRPr="00F940CD">
              <w:rPr>
                <w:sz w:val="22"/>
                <w:szCs w:val="22"/>
              </w:rPr>
              <w:t>Прочность клеевых и сварных соединений</w:t>
            </w:r>
          </w:p>
        </w:tc>
        <w:tc>
          <w:tcPr>
            <w:tcW w:w="2126" w:type="dxa"/>
            <w:vMerge/>
            <w:tcBorders>
              <w:right w:val="single" w:sz="6" w:space="0" w:color="000000"/>
            </w:tcBorders>
          </w:tcPr>
          <w:p w14:paraId="3C44D471"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3796C566" w14:textId="77777777" w:rsidR="00FD0564" w:rsidRPr="00F940CD" w:rsidRDefault="00FD0564" w:rsidP="00442B51">
            <w:pPr>
              <w:spacing w:line="264" w:lineRule="auto"/>
              <w:ind w:right="-108"/>
              <w:rPr>
                <w:sz w:val="22"/>
                <w:szCs w:val="22"/>
              </w:rPr>
            </w:pPr>
            <w:r w:rsidRPr="00F940CD">
              <w:rPr>
                <w:sz w:val="22"/>
                <w:szCs w:val="22"/>
              </w:rPr>
              <w:t>СТБ 1394-2003</w:t>
            </w:r>
          </w:p>
          <w:p w14:paraId="2E1FA56F" w14:textId="77777777" w:rsidR="00FD0564" w:rsidRPr="00F940CD" w:rsidRDefault="00FD0564" w:rsidP="00442B51">
            <w:pPr>
              <w:spacing w:line="264" w:lineRule="auto"/>
              <w:ind w:right="-108"/>
              <w:rPr>
                <w:sz w:val="22"/>
                <w:szCs w:val="22"/>
              </w:rPr>
            </w:pPr>
            <w:r w:rsidRPr="00F940CD">
              <w:rPr>
                <w:sz w:val="22"/>
                <w:szCs w:val="22"/>
              </w:rPr>
              <w:t>п.п. 7.10, 7.11</w:t>
            </w:r>
          </w:p>
          <w:p w14:paraId="0F1A62D4" w14:textId="77777777" w:rsidR="00FD0564" w:rsidRPr="00F940CD" w:rsidRDefault="00FD0564" w:rsidP="00442B51">
            <w:pPr>
              <w:spacing w:line="264" w:lineRule="auto"/>
              <w:ind w:right="-108"/>
              <w:rPr>
                <w:sz w:val="22"/>
                <w:szCs w:val="22"/>
              </w:rPr>
            </w:pPr>
            <w:r w:rsidRPr="00F940CD">
              <w:rPr>
                <w:sz w:val="22"/>
                <w:szCs w:val="22"/>
              </w:rPr>
              <w:t>ГОСТ 15613.1-84</w:t>
            </w:r>
          </w:p>
          <w:p w14:paraId="024E07C8" w14:textId="77777777" w:rsidR="00FD0564" w:rsidRPr="00F940CD" w:rsidRDefault="00FD0564" w:rsidP="00442B51">
            <w:pPr>
              <w:spacing w:line="264" w:lineRule="auto"/>
              <w:ind w:right="-108"/>
              <w:rPr>
                <w:sz w:val="22"/>
                <w:szCs w:val="22"/>
              </w:rPr>
            </w:pPr>
            <w:r w:rsidRPr="00F940CD">
              <w:rPr>
                <w:sz w:val="22"/>
                <w:szCs w:val="22"/>
              </w:rPr>
              <w:t>ГОСТ 15613.4-78</w:t>
            </w:r>
          </w:p>
          <w:p w14:paraId="068D2FF1" w14:textId="77777777" w:rsidR="00FD0564" w:rsidRPr="00F940CD" w:rsidRDefault="00FD0564" w:rsidP="00442B51">
            <w:pPr>
              <w:spacing w:line="264" w:lineRule="auto"/>
              <w:ind w:right="-108"/>
              <w:rPr>
                <w:sz w:val="22"/>
                <w:szCs w:val="22"/>
              </w:rPr>
            </w:pPr>
            <w:r w:rsidRPr="00F940CD">
              <w:rPr>
                <w:sz w:val="22"/>
                <w:szCs w:val="22"/>
              </w:rPr>
              <w:t>ГОСТ 33120-2014 п.п. 6, 9</w:t>
            </w:r>
          </w:p>
          <w:p w14:paraId="7174F170" w14:textId="77777777" w:rsidR="00FD0564" w:rsidRPr="00F940CD" w:rsidRDefault="00FD0564" w:rsidP="00442B51">
            <w:pPr>
              <w:spacing w:line="264" w:lineRule="auto"/>
              <w:ind w:right="-108"/>
              <w:rPr>
                <w:sz w:val="22"/>
                <w:szCs w:val="22"/>
              </w:rPr>
            </w:pPr>
            <w:r w:rsidRPr="00F940CD">
              <w:rPr>
                <w:sz w:val="22"/>
                <w:szCs w:val="22"/>
              </w:rPr>
              <w:t>ГОСТ 19414-90</w:t>
            </w:r>
          </w:p>
          <w:p w14:paraId="2E5F520F" w14:textId="77777777" w:rsidR="00FD0564" w:rsidRPr="00F940CD" w:rsidRDefault="00FD0564" w:rsidP="00442B51">
            <w:pPr>
              <w:spacing w:line="264" w:lineRule="auto"/>
              <w:ind w:right="-108"/>
              <w:rPr>
                <w:sz w:val="22"/>
                <w:szCs w:val="22"/>
              </w:rPr>
            </w:pPr>
            <w:r w:rsidRPr="00F940CD">
              <w:rPr>
                <w:sz w:val="22"/>
                <w:szCs w:val="22"/>
              </w:rPr>
              <w:t>СТБ 939-2013</w:t>
            </w:r>
          </w:p>
          <w:p w14:paraId="19DBE83C" w14:textId="77777777" w:rsidR="00FD0564" w:rsidRPr="00F940CD" w:rsidRDefault="00FD0564" w:rsidP="00442B51">
            <w:pPr>
              <w:spacing w:line="264" w:lineRule="auto"/>
              <w:ind w:right="-108"/>
              <w:rPr>
                <w:sz w:val="22"/>
                <w:szCs w:val="22"/>
              </w:rPr>
            </w:pPr>
            <w:r w:rsidRPr="00F940CD">
              <w:rPr>
                <w:sz w:val="22"/>
                <w:szCs w:val="22"/>
              </w:rPr>
              <w:t>СТБ 1264-2001</w:t>
            </w:r>
          </w:p>
          <w:p w14:paraId="24691705" w14:textId="77777777" w:rsidR="00FD0564" w:rsidRPr="00F940CD" w:rsidRDefault="00FD0564" w:rsidP="00442B51">
            <w:pPr>
              <w:spacing w:line="264" w:lineRule="auto"/>
              <w:ind w:right="-108"/>
              <w:rPr>
                <w:sz w:val="22"/>
                <w:szCs w:val="22"/>
              </w:rPr>
            </w:pPr>
            <w:r w:rsidRPr="00F940CD">
              <w:rPr>
                <w:sz w:val="22"/>
                <w:szCs w:val="22"/>
              </w:rPr>
              <w:t>ГОСТ 25885-83</w:t>
            </w:r>
          </w:p>
        </w:tc>
      </w:tr>
      <w:tr w:rsidR="00F940CD" w:rsidRPr="00F940CD" w14:paraId="116EC6D8" w14:textId="77777777" w:rsidTr="00FD0564">
        <w:trPr>
          <w:cantSplit/>
          <w:trHeight w:val="642"/>
        </w:trPr>
        <w:tc>
          <w:tcPr>
            <w:tcW w:w="709" w:type="dxa"/>
          </w:tcPr>
          <w:p w14:paraId="48B5296E" w14:textId="77777777" w:rsidR="00FD0564" w:rsidRPr="00F940CD" w:rsidRDefault="00FD0564" w:rsidP="00442B51">
            <w:pPr>
              <w:spacing w:line="264" w:lineRule="auto"/>
              <w:ind w:left="-108" w:right="-108"/>
              <w:jc w:val="center"/>
              <w:rPr>
                <w:sz w:val="22"/>
                <w:szCs w:val="22"/>
              </w:rPr>
            </w:pPr>
            <w:r w:rsidRPr="00F940CD">
              <w:rPr>
                <w:sz w:val="22"/>
                <w:szCs w:val="22"/>
              </w:rPr>
              <w:t>3.12</w:t>
            </w:r>
          </w:p>
          <w:p w14:paraId="69032A9D"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3986B814" w14:textId="77777777" w:rsidR="00FD0564" w:rsidRPr="00F940CD" w:rsidRDefault="00FD0564" w:rsidP="00442B51">
            <w:pPr>
              <w:spacing w:line="264" w:lineRule="auto"/>
              <w:ind w:right="-108"/>
              <w:rPr>
                <w:sz w:val="22"/>
                <w:szCs w:val="22"/>
              </w:rPr>
            </w:pPr>
          </w:p>
        </w:tc>
        <w:tc>
          <w:tcPr>
            <w:tcW w:w="993" w:type="dxa"/>
            <w:tcBorders>
              <w:top w:val="single" w:sz="4" w:space="0" w:color="auto"/>
            </w:tcBorders>
          </w:tcPr>
          <w:p w14:paraId="0050B874" w14:textId="77777777" w:rsidR="00FD0564" w:rsidRPr="00F940CD" w:rsidRDefault="00FD0564" w:rsidP="00442B51">
            <w:pPr>
              <w:spacing w:line="264" w:lineRule="auto"/>
              <w:ind w:left="-78" w:right="-106"/>
              <w:jc w:val="center"/>
              <w:rPr>
                <w:sz w:val="22"/>
                <w:szCs w:val="22"/>
              </w:rPr>
            </w:pPr>
            <w:r w:rsidRPr="00F940CD">
              <w:rPr>
                <w:sz w:val="22"/>
                <w:szCs w:val="22"/>
              </w:rPr>
              <w:t>23.20/ 29.121</w:t>
            </w:r>
          </w:p>
        </w:tc>
        <w:tc>
          <w:tcPr>
            <w:tcW w:w="2126" w:type="dxa"/>
            <w:tcBorders>
              <w:top w:val="single" w:sz="4" w:space="0" w:color="auto"/>
            </w:tcBorders>
          </w:tcPr>
          <w:p w14:paraId="33C0DDCF" w14:textId="77777777" w:rsidR="00FD0564" w:rsidRPr="00F940CD" w:rsidRDefault="00FD0564" w:rsidP="00442B51">
            <w:pPr>
              <w:spacing w:line="264" w:lineRule="auto"/>
              <w:ind w:right="-108"/>
              <w:rPr>
                <w:sz w:val="22"/>
                <w:szCs w:val="22"/>
              </w:rPr>
            </w:pPr>
            <w:r w:rsidRPr="00F940CD">
              <w:rPr>
                <w:sz w:val="22"/>
                <w:szCs w:val="22"/>
              </w:rPr>
              <w:t>Прочность сцепления пленочных и листовых полимерных покрытий с отделываемой поверхностью</w:t>
            </w:r>
          </w:p>
        </w:tc>
        <w:tc>
          <w:tcPr>
            <w:tcW w:w="2126" w:type="dxa"/>
            <w:vMerge/>
            <w:tcBorders>
              <w:right w:val="single" w:sz="6" w:space="0" w:color="000000"/>
            </w:tcBorders>
          </w:tcPr>
          <w:p w14:paraId="090A135D" w14:textId="77777777" w:rsidR="00FD0564" w:rsidRPr="00F940CD" w:rsidRDefault="00FD0564" w:rsidP="00442B51">
            <w:pPr>
              <w:spacing w:line="264" w:lineRule="auto"/>
              <w:ind w:right="-108"/>
              <w:rPr>
                <w:sz w:val="22"/>
                <w:szCs w:val="22"/>
              </w:rPr>
            </w:pPr>
          </w:p>
        </w:tc>
        <w:tc>
          <w:tcPr>
            <w:tcW w:w="2835" w:type="dxa"/>
            <w:tcBorders>
              <w:top w:val="single" w:sz="4" w:space="0" w:color="auto"/>
              <w:left w:val="single" w:sz="6" w:space="0" w:color="000000"/>
            </w:tcBorders>
          </w:tcPr>
          <w:p w14:paraId="62958B62" w14:textId="77777777" w:rsidR="00FD0564" w:rsidRPr="00F940CD" w:rsidRDefault="00FD0564" w:rsidP="00442B51">
            <w:pPr>
              <w:spacing w:line="264" w:lineRule="auto"/>
              <w:ind w:right="-108"/>
              <w:rPr>
                <w:sz w:val="22"/>
                <w:szCs w:val="22"/>
              </w:rPr>
            </w:pPr>
            <w:r w:rsidRPr="00F940CD">
              <w:rPr>
                <w:sz w:val="22"/>
                <w:szCs w:val="22"/>
              </w:rPr>
              <w:t>СТБ 1394-2003 п.7.12</w:t>
            </w:r>
          </w:p>
          <w:p w14:paraId="1E111C13" w14:textId="77777777" w:rsidR="00FD0564" w:rsidRPr="00F940CD" w:rsidRDefault="00FD0564" w:rsidP="00442B51">
            <w:pPr>
              <w:spacing w:line="264" w:lineRule="auto"/>
              <w:ind w:right="-108"/>
              <w:rPr>
                <w:sz w:val="22"/>
                <w:szCs w:val="22"/>
              </w:rPr>
            </w:pPr>
            <w:r w:rsidRPr="00F940CD">
              <w:rPr>
                <w:sz w:val="22"/>
                <w:szCs w:val="22"/>
              </w:rPr>
              <w:t>ГОСТ 15867-79</w:t>
            </w:r>
          </w:p>
        </w:tc>
      </w:tr>
      <w:tr w:rsidR="00F940CD" w:rsidRPr="00F940CD" w14:paraId="7A5F17CE" w14:textId="77777777" w:rsidTr="00FD0564">
        <w:trPr>
          <w:cantSplit/>
          <w:trHeight w:val="360"/>
        </w:trPr>
        <w:tc>
          <w:tcPr>
            <w:tcW w:w="709" w:type="dxa"/>
          </w:tcPr>
          <w:p w14:paraId="61CEF9F3" w14:textId="77777777" w:rsidR="00FD0564" w:rsidRPr="00F940CD" w:rsidRDefault="00FD0564" w:rsidP="00442B51">
            <w:pPr>
              <w:spacing w:line="264" w:lineRule="auto"/>
              <w:ind w:left="-108" w:right="-108"/>
              <w:jc w:val="center"/>
              <w:rPr>
                <w:sz w:val="22"/>
                <w:szCs w:val="22"/>
              </w:rPr>
            </w:pPr>
            <w:r w:rsidRPr="00F940CD">
              <w:rPr>
                <w:sz w:val="22"/>
                <w:szCs w:val="22"/>
              </w:rPr>
              <w:t>3.13</w:t>
            </w:r>
          </w:p>
          <w:p w14:paraId="5C57C2EE"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2DDE14A1" w14:textId="77777777" w:rsidR="00FD0564" w:rsidRPr="00F940CD" w:rsidRDefault="00FD0564" w:rsidP="00442B51">
            <w:pPr>
              <w:spacing w:line="264" w:lineRule="auto"/>
              <w:ind w:right="-108"/>
              <w:rPr>
                <w:sz w:val="22"/>
                <w:szCs w:val="22"/>
              </w:rPr>
            </w:pPr>
          </w:p>
        </w:tc>
        <w:tc>
          <w:tcPr>
            <w:tcW w:w="993" w:type="dxa"/>
            <w:tcBorders>
              <w:bottom w:val="single" w:sz="4" w:space="0" w:color="auto"/>
            </w:tcBorders>
          </w:tcPr>
          <w:p w14:paraId="3BCA3B1B" w14:textId="77777777" w:rsidR="00FD0564" w:rsidRPr="00F940CD" w:rsidRDefault="00FD0564" w:rsidP="00442B51">
            <w:pPr>
              <w:spacing w:line="264" w:lineRule="auto"/>
              <w:ind w:left="-78" w:right="-106"/>
              <w:jc w:val="center"/>
              <w:rPr>
                <w:sz w:val="22"/>
                <w:szCs w:val="22"/>
              </w:rPr>
            </w:pPr>
            <w:r w:rsidRPr="00F940CD">
              <w:rPr>
                <w:sz w:val="22"/>
                <w:szCs w:val="22"/>
              </w:rPr>
              <w:t>23.20/ 29.121</w:t>
            </w:r>
          </w:p>
        </w:tc>
        <w:tc>
          <w:tcPr>
            <w:tcW w:w="2126" w:type="dxa"/>
            <w:tcBorders>
              <w:bottom w:val="single" w:sz="4" w:space="0" w:color="auto"/>
            </w:tcBorders>
          </w:tcPr>
          <w:p w14:paraId="584A53BF" w14:textId="77777777" w:rsidR="00FD0564" w:rsidRPr="00F940CD" w:rsidRDefault="00FD0564" w:rsidP="00442B51">
            <w:pPr>
              <w:spacing w:line="264" w:lineRule="auto"/>
              <w:ind w:right="-108"/>
              <w:rPr>
                <w:sz w:val="22"/>
                <w:szCs w:val="22"/>
                <w:lang w:val="en-US"/>
              </w:rPr>
            </w:pPr>
            <w:r w:rsidRPr="00F940CD">
              <w:rPr>
                <w:sz w:val="22"/>
                <w:szCs w:val="22"/>
              </w:rPr>
              <w:t>Адгезия лакокрасочных покрытий</w:t>
            </w:r>
          </w:p>
        </w:tc>
        <w:tc>
          <w:tcPr>
            <w:tcW w:w="2126" w:type="dxa"/>
            <w:vMerge/>
            <w:tcBorders>
              <w:right w:val="single" w:sz="6" w:space="0" w:color="000000"/>
            </w:tcBorders>
          </w:tcPr>
          <w:p w14:paraId="367BB788"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433C9A86" w14:textId="77777777" w:rsidR="00FD0564" w:rsidRPr="00F940CD" w:rsidRDefault="00FD0564" w:rsidP="00442B51">
            <w:pPr>
              <w:spacing w:line="264" w:lineRule="auto"/>
              <w:ind w:right="-108"/>
              <w:rPr>
                <w:sz w:val="22"/>
                <w:szCs w:val="22"/>
              </w:rPr>
            </w:pPr>
            <w:r w:rsidRPr="00F940CD">
              <w:rPr>
                <w:sz w:val="22"/>
                <w:szCs w:val="22"/>
              </w:rPr>
              <w:t>СТБ 1394-2003 п.7.13</w:t>
            </w:r>
          </w:p>
          <w:p w14:paraId="0700D06A" w14:textId="77777777" w:rsidR="00FD0564" w:rsidRPr="00F940CD" w:rsidRDefault="00FD0564" w:rsidP="00442B51">
            <w:pPr>
              <w:spacing w:line="264" w:lineRule="auto"/>
              <w:ind w:right="-108"/>
              <w:rPr>
                <w:sz w:val="22"/>
                <w:szCs w:val="22"/>
              </w:rPr>
            </w:pPr>
            <w:r w:rsidRPr="00F940CD">
              <w:rPr>
                <w:sz w:val="22"/>
                <w:szCs w:val="22"/>
              </w:rPr>
              <w:t>ГОСТ 15140-78 п.2</w:t>
            </w:r>
          </w:p>
          <w:p w14:paraId="45481BCB" w14:textId="77777777" w:rsidR="00FD0564" w:rsidRPr="00F940CD" w:rsidRDefault="00FD0564" w:rsidP="00442B51">
            <w:pPr>
              <w:spacing w:line="264" w:lineRule="auto"/>
              <w:ind w:right="-108"/>
              <w:rPr>
                <w:sz w:val="22"/>
                <w:szCs w:val="22"/>
              </w:rPr>
            </w:pPr>
            <w:r w:rsidRPr="00F940CD">
              <w:rPr>
                <w:sz w:val="22"/>
                <w:szCs w:val="22"/>
              </w:rPr>
              <w:t>(метод решетчатых надрезов)</w:t>
            </w:r>
          </w:p>
        </w:tc>
      </w:tr>
      <w:tr w:rsidR="00F940CD" w:rsidRPr="00F940CD" w14:paraId="6CB1775B" w14:textId="77777777" w:rsidTr="00FD0564">
        <w:trPr>
          <w:cantSplit/>
          <w:trHeight w:val="597"/>
        </w:trPr>
        <w:tc>
          <w:tcPr>
            <w:tcW w:w="709" w:type="dxa"/>
          </w:tcPr>
          <w:p w14:paraId="2D212A9B" w14:textId="77777777" w:rsidR="00FD0564" w:rsidRPr="00F940CD" w:rsidRDefault="00FD0564" w:rsidP="00442B51">
            <w:pPr>
              <w:spacing w:line="264" w:lineRule="auto"/>
              <w:ind w:left="-108" w:right="-108"/>
              <w:jc w:val="center"/>
              <w:rPr>
                <w:sz w:val="22"/>
                <w:szCs w:val="22"/>
              </w:rPr>
            </w:pPr>
            <w:r w:rsidRPr="00F940CD">
              <w:rPr>
                <w:sz w:val="22"/>
                <w:szCs w:val="22"/>
              </w:rPr>
              <w:t>3.14</w:t>
            </w:r>
          </w:p>
          <w:p w14:paraId="6C6C3E05"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0F942B1F" w14:textId="77777777" w:rsidR="00FD0564" w:rsidRPr="00F940CD" w:rsidRDefault="00FD0564" w:rsidP="00442B51">
            <w:pPr>
              <w:spacing w:line="264" w:lineRule="auto"/>
              <w:ind w:right="-108"/>
              <w:rPr>
                <w:sz w:val="22"/>
                <w:szCs w:val="22"/>
              </w:rPr>
            </w:pPr>
          </w:p>
        </w:tc>
        <w:tc>
          <w:tcPr>
            <w:tcW w:w="993" w:type="dxa"/>
            <w:tcBorders>
              <w:top w:val="single" w:sz="4" w:space="0" w:color="auto"/>
            </w:tcBorders>
          </w:tcPr>
          <w:p w14:paraId="42470DEB" w14:textId="77777777" w:rsidR="00FD0564" w:rsidRPr="00F940CD" w:rsidRDefault="00FD0564" w:rsidP="00442B51">
            <w:pPr>
              <w:spacing w:line="264" w:lineRule="auto"/>
              <w:ind w:left="-78" w:right="-106"/>
              <w:jc w:val="center"/>
              <w:rPr>
                <w:sz w:val="22"/>
                <w:szCs w:val="22"/>
              </w:rPr>
            </w:pPr>
            <w:r w:rsidRPr="00F940CD">
              <w:rPr>
                <w:sz w:val="22"/>
                <w:szCs w:val="22"/>
              </w:rPr>
              <w:t>23.20/ 29.061</w:t>
            </w:r>
          </w:p>
        </w:tc>
        <w:tc>
          <w:tcPr>
            <w:tcW w:w="2126" w:type="dxa"/>
            <w:tcBorders>
              <w:top w:val="single" w:sz="4" w:space="0" w:color="auto"/>
              <w:bottom w:val="single" w:sz="4" w:space="0" w:color="auto"/>
            </w:tcBorders>
          </w:tcPr>
          <w:p w14:paraId="3AEDB90D" w14:textId="77777777" w:rsidR="00FD0564" w:rsidRPr="00F940CD" w:rsidRDefault="00FD0564" w:rsidP="00442B51">
            <w:pPr>
              <w:spacing w:line="264" w:lineRule="auto"/>
              <w:ind w:right="-108"/>
              <w:rPr>
                <w:sz w:val="22"/>
                <w:szCs w:val="22"/>
              </w:rPr>
            </w:pPr>
            <w:r w:rsidRPr="00F940CD">
              <w:rPr>
                <w:sz w:val="22"/>
                <w:szCs w:val="22"/>
              </w:rPr>
              <w:t>Зазоры в местах соединения</w:t>
            </w:r>
          </w:p>
        </w:tc>
        <w:tc>
          <w:tcPr>
            <w:tcW w:w="2126" w:type="dxa"/>
            <w:vMerge/>
            <w:tcBorders>
              <w:right w:val="single" w:sz="6" w:space="0" w:color="000000"/>
            </w:tcBorders>
          </w:tcPr>
          <w:p w14:paraId="4CE108E7" w14:textId="77777777" w:rsidR="00FD0564" w:rsidRPr="00F940CD" w:rsidRDefault="00FD0564" w:rsidP="00442B51">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701F764F" w14:textId="77777777" w:rsidR="00FD0564" w:rsidRPr="00F940CD" w:rsidRDefault="00FD0564" w:rsidP="00442B51">
            <w:pPr>
              <w:spacing w:line="264" w:lineRule="auto"/>
              <w:ind w:right="-108"/>
              <w:rPr>
                <w:sz w:val="22"/>
                <w:szCs w:val="22"/>
              </w:rPr>
            </w:pPr>
            <w:r w:rsidRPr="00F940CD">
              <w:rPr>
                <w:sz w:val="22"/>
                <w:szCs w:val="22"/>
              </w:rPr>
              <w:t>СТБ 1394-2003 п.7.9</w:t>
            </w:r>
          </w:p>
          <w:p w14:paraId="020AA03A" w14:textId="77777777" w:rsidR="00FD0564" w:rsidRPr="00F940CD" w:rsidRDefault="00FD0564" w:rsidP="00442B51">
            <w:pPr>
              <w:spacing w:line="264" w:lineRule="auto"/>
              <w:ind w:right="-108"/>
              <w:rPr>
                <w:sz w:val="22"/>
                <w:szCs w:val="22"/>
              </w:rPr>
            </w:pPr>
            <w:r w:rsidRPr="00F940CD">
              <w:rPr>
                <w:sz w:val="22"/>
                <w:szCs w:val="22"/>
              </w:rPr>
              <w:t>ГОСТ 26433.1-89</w:t>
            </w:r>
          </w:p>
        </w:tc>
      </w:tr>
      <w:tr w:rsidR="00F940CD" w:rsidRPr="00F940CD" w14:paraId="60EA81D5" w14:textId="77777777" w:rsidTr="00FD0564">
        <w:trPr>
          <w:cantSplit/>
          <w:trHeight w:val="360"/>
        </w:trPr>
        <w:tc>
          <w:tcPr>
            <w:tcW w:w="709" w:type="dxa"/>
          </w:tcPr>
          <w:p w14:paraId="6F3CD74B" w14:textId="77777777" w:rsidR="00FD0564" w:rsidRPr="00F940CD" w:rsidRDefault="00FD0564" w:rsidP="00442B51">
            <w:pPr>
              <w:spacing w:line="264" w:lineRule="auto"/>
              <w:ind w:left="-108" w:right="-108"/>
              <w:jc w:val="center"/>
              <w:rPr>
                <w:sz w:val="22"/>
                <w:szCs w:val="22"/>
              </w:rPr>
            </w:pPr>
            <w:r w:rsidRPr="00F940CD">
              <w:rPr>
                <w:sz w:val="22"/>
                <w:szCs w:val="22"/>
              </w:rPr>
              <w:t>3.15</w:t>
            </w:r>
          </w:p>
          <w:p w14:paraId="0C1C451F"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339466E4" w14:textId="77777777" w:rsidR="00FD0564" w:rsidRPr="00F940CD" w:rsidRDefault="00FD0564" w:rsidP="00442B51">
            <w:pPr>
              <w:spacing w:line="264" w:lineRule="auto"/>
              <w:ind w:right="-108"/>
              <w:rPr>
                <w:sz w:val="22"/>
                <w:szCs w:val="22"/>
              </w:rPr>
            </w:pPr>
          </w:p>
        </w:tc>
        <w:tc>
          <w:tcPr>
            <w:tcW w:w="993" w:type="dxa"/>
          </w:tcPr>
          <w:p w14:paraId="5F3C0E3F" w14:textId="77777777" w:rsidR="00FD0564" w:rsidRPr="00F940CD" w:rsidRDefault="00FD0564" w:rsidP="00442B51">
            <w:pPr>
              <w:spacing w:line="264" w:lineRule="auto"/>
              <w:ind w:left="-78" w:right="-106"/>
              <w:jc w:val="center"/>
              <w:rPr>
                <w:sz w:val="22"/>
                <w:szCs w:val="22"/>
              </w:rPr>
            </w:pPr>
            <w:r w:rsidRPr="00F940CD">
              <w:rPr>
                <w:sz w:val="22"/>
                <w:szCs w:val="22"/>
              </w:rPr>
              <w:t>23.20/ 11.116</w:t>
            </w:r>
          </w:p>
        </w:tc>
        <w:tc>
          <w:tcPr>
            <w:tcW w:w="2126" w:type="dxa"/>
          </w:tcPr>
          <w:p w14:paraId="1DFB636D" w14:textId="77777777" w:rsidR="00FD0564" w:rsidRPr="00F940CD" w:rsidRDefault="00FD0564" w:rsidP="00442B51">
            <w:pPr>
              <w:spacing w:line="264" w:lineRule="auto"/>
              <w:ind w:right="-108"/>
              <w:rPr>
                <w:sz w:val="22"/>
                <w:szCs w:val="22"/>
              </w:rPr>
            </w:pPr>
            <w:r w:rsidRPr="00F940CD">
              <w:rPr>
                <w:sz w:val="22"/>
                <w:szCs w:val="22"/>
              </w:rPr>
              <w:t xml:space="preserve">Оснащенность дверей, ворот и люков запирающими устройствами, дверными ручками, устройствами для самозакрывания </w:t>
            </w:r>
          </w:p>
          <w:p w14:paraId="50220C96" w14:textId="77777777" w:rsidR="00FD0564" w:rsidRPr="00F940CD" w:rsidRDefault="00FD0564" w:rsidP="00442B51">
            <w:pPr>
              <w:spacing w:line="264" w:lineRule="auto"/>
              <w:ind w:right="-108"/>
              <w:rPr>
                <w:sz w:val="22"/>
                <w:szCs w:val="22"/>
              </w:rPr>
            </w:pPr>
          </w:p>
        </w:tc>
        <w:tc>
          <w:tcPr>
            <w:tcW w:w="2126" w:type="dxa"/>
            <w:vMerge/>
            <w:tcBorders>
              <w:right w:val="single" w:sz="6" w:space="0" w:color="000000"/>
            </w:tcBorders>
          </w:tcPr>
          <w:p w14:paraId="4549B4FA"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tcBorders>
          </w:tcPr>
          <w:p w14:paraId="37B0B689" w14:textId="77777777" w:rsidR="00FD0564" w:rsidRPr="00F940CD" w:rsidRDefault="00FD0564" w:rsidP="00442B51">
            <w:pPr>
              <w:spacing w:line="264" w:lineRule="auto"/>
              <w:ind w:right="-108"/>
              <w:rPr>
                <w:sz w:val="22"/>
                <w:szCs w:val="22"/>
              </w:rPr>
            </w:pPr>
            <w:r w:rsidRPr="00F940CD">
              <w:rPr>
                <w:sz w:val="22"/>
                <w:szCs w:val="22"/>
              </w:rPr>
              <w:t>СТБ 1394-2003 п.7.8</w:t>
            </w:r>
          </w:p>
          <w:p w14:paraId="115765D6" w14:textId="77777777" w:rsidR="00FD0564" w:rsidRPr="00F940CD" w:rsidRDefault="00FD0564" w:rsidP="00442B51">
            <w:pPr>
              <w:spacing w:line="264" w:lineRule="auto"/>
              <w:ind w:right="-108"/>
              <w:rPr>
                <w:sz w:val="22"/>
                <w:szCs w:val="22"/>
              </w:rPr>
            </w:pPr>
            <w:r w:rsidRPr="00F940CD">
              <w:rPr>
                <w:sz w:val="22"/>
                <w:szCs w:val="22"/>
              </w:rPr>
              <w:t>СТБ 1647-2006 п.7.3</w:t>
            </w:r>
          </w:p>
        </w:tc>
      </w:tr>
      <w:tr w:rsidR="00F940CD" w:rsidRPr="00F940CD" w14:paraId="3089CA73" w14:textId="77777777" w:rsidTr="00FD0564">
        <w:trPr>
          <w:cantSplit/>
          <w:trHeight w:val="1393"/>
        </w:trPr>
        <w:tc>
          <w:tcPr>
            <w:tcW w:w="709" w:type="dxa"/>
          </w:tcPr>
          <w:p w14:paraId="1F839FF9" w14:textId="77777777" w:rsidR="00FD0564" w:rsidRPr="00F940CD" w:rsidRDefault="00FD0564" w:rsidP="00442B51">
            <w:pPr>
              <w:spacing w:line="264" w:lineRule="auto"/>
              <w:ind w:left="-108" w:right="-108"/>
              <w:jc w:val="center"/>
              <w:rPr>
                <w:sz w:val="22"/>
                <w:szCs w:val="22"/>
              </w:rPr>
            </w:pPr>
            <w:r w:rsidRPr="00F940CD">
              <w:rPr>
                <w:sz w:val="22"/>
                <w:szCs w:val="22"/>
              </w:rPr>
              <w:t>3.16</w:t>
            </w:r>
          </w:p>
          <w:p w14:paraId="179CD3E6"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7679DA1F" w14:textId="77777777" w:rsidR="00FD0564" w:rsidRPr="00F940CD" w:rsidRDefault="00FD0564" w:rsidP="00442B51">
            <w:pPr>
              <w:spacing w:line="264" w:lineRule="auto"/>
              <w:ind w:right="-108"/>
              <w:rPr>
                <w:sz w:val="22"/>
                <w:szCs w:val="22"/>
              </w:rPr>
            </w:pPr>
          </w:p>
        </w:tc>
        <w:tc>
          <w:tcPr>
            <w:tcW w:w="993" w:type="dxa"/>
          </w:tcPr>
          <w:p w14:paraId="3BB1C09D" w14:textId="77777777" w:rsidR="00FD0564" w:rsidRPr="00F940CD" w:rsidRDefault="00FD0564" w:rsidP="00442B51">
            <w:pPr>
              <w:spacing w:line="264" w:lineRule="auto"/>
              <w:ind w:left="-78" w:right="-106"/>
              <w:jc w:val="center"/>
              <w:rPr>
                <w:sz w:val="22"/>
                <w:szCs w:val="22"/>
              </w:rPr>
            </w:pPr>
            <w:r w:rsidRPr="00F940CD">
              <w:rPr>
                <w:sz w:val="22"/>
                <w:szCs w:val="22"/>
              </w:rPr>
              <w:t>23.20/ 11.116</w:t>
            </w:r>
          </w:p>
        </w:tc>
        <w:tc>
          <w:tcPr>
            <w:tcW w:w="2126" w:type="dxa"/>
          </w:tcPr>
          <w:p w14:paraId="2D37097F" w14:textId="77777777" w:rsidR="00FD0564" w:rsidRPr="00F940CD" w:rsidRDefault="00FD0564" w:rsidP="009519C7">
            <w:pPr>
              <w:widowControl w:val="0"/>
              <w:tabs>
                <w:tab w:val="left" w:pos="720"/>
              </w:tabs>
              <w:spacing w:line="264" w:lineRule="auto"/>
              <w:ind w:right="-108"/>
              <w:rPr>
                <w:sz w:val="22"/>
                <w:szCs w:val="22"/>
              </w:rPr>
            </w:pPr>
            <w:r w:rsidRPr="00F940CD">
              <w:rPr>
                <w:sz w:val="22"/>
                <w:szCs w:val="22"/>
              </w:rPr>
              <w:t>Наличие уплотнительных прокладок по периметру притвора полотна двери</w:t>
            </w:r>
          </w:p>
        </w:tc>
        <w:tc>
          <w:tcPr>
            <w:tcW w:w="2126" w:type="dxa"/>
            <w:vMerge/>
            <w:tcBorders>
              <w:right w:val="single" w:sz="6" w:space="0" w:color="000000"/>
            </w:tcBorders>
          </w:tcPr>
          <w:p w14:paraId="33742B66"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tcBorders>
          </w:tcPr>
          <w:p w14:paraId="0AB1AEDE" w14:textId="77777777" w:rsidR="00FD0564" w:rsidRPr="00F940CD" w:rsidRDefault="00FD0564" w:rsidP="00442B51">
            <w:pPr>
              <w:spacing w:line="264" w:lineRule="auto"/>
              <w:ind w:right="-108"/>
              <w:rPr>
                <w:sz w:val="22"/>
                <w:szCs w:val="22"/>
              </w:rPr>
            </w:pPr>
            <w:r w:rsidRPr="00F940CD">
              <w:rPr>
                <w:sz w:val="22"/>
                <w:szCs w:val="22"/>
              </w:rPr>
              <w:t>СТБ 1394-2003 п.7.8</w:t>
            </w:r>
          </w:p>
          <w:p w14:paraId="5D8E20B6" w14:textId="77777777" w:rsidR="00FD0564" w:rsidRPr="00F940CD" w:rsidRDefault="00FD0564" w:rsidP="00442B51">
            <w:pPr>
              <w:spacing w:line="264" w:lineRule="auto"/>
              <w:ind w:right="-108"/>
              <w:rPr>
                <w:sz w:val="22"/>
                <w:szCs w:val="22"/>
              </w:rPr>
            </w:pPr>
            <w:r w:rsidRPr="00F940CD">
              <w:rPr>
                <w:sz w:val="22"/>
                <w:szCs w:val="22"/>
              </w:rPr>
              <w:t>СТБ 1647-2006 п.7.3</w:t>
            </w:r>
          </w:p>
        </w:tc>
      </w:tr>
    </w:tbl>
    <w:p w14:paraId="31285992" w14:textId="77777777" w:rsidR="00FD0564" w:rsidRPr="00F940CD" w:rsidRDefault="00FD0564"/>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0D19BDEB" w14:textId="77777777" w:rsidTr="00FD0564">
        <w:trPr>
          <w:cantSplit/>
          <w:trHeight w:val="832"/>
        </w:trPr>
        <w:tc>
          <w:tcPr>
            <w:tcW w:w="709" w:type="dxa"/>
          </w:tcPr>
          <w:p w14:paraId="74010DED" w14:textId="77777777" w:rsidR="00FD0564" w:rsidRPr="00F940CD" w:rsidRDefault="00FD0564" w:rsidP="00442B51">
            <w:pPr>
              <w:spacing w:line="264" w:lineRule="auto"/>
              <w:ind w:left="-108" w:right="-108"/>
              <w:jc w:val="center"/>
              <w:rPr>
                <w:sz w:val="22"/>
                <w:szCs w:val="22"/>
              </w:rPr>
            </w:pPr>
            <w:r w:rsidRPr="00F940CD">
              <w:rPr>
                <w:sz w:val="22"/>
                <w:szCs w:val="22"/>
              </w:rPr>
              <w:lastRenderedPageBreak/>
              <w:t>4.1</w:t>
            </w:r>
          </w:p>
          <w:p w14:paraId="67803FC5"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val="restart"/>
          </w:tcPr>
          <w:p w14:paraId="3E1B6061" w14:textId="77777777" w:rsidR="00FD0564" w:rsidRPr="00F940CD" w:rsidRDefault="00FD0564" w:rsidP="00442B51">
            <w:pPr>
              <w:spacing w:line="264" w:lineRule="auto"/>
              <w:ind w:right="-108"/>
              <w:rPr>
                <w:sz w:val="22"/>
                <w:szCs w:val="22"/>
              </w:rPr>
            </w:pPr>
            <w:r w:rsidRPr="00F940CD">
              <w:rPr>
                <w:sz w:val="22"/>
                <w:szCs w:val="22"/>
              </w:rPr>
              <w:t>Окна и балконные двери из ПВХ профиля</w:t>
            </w:r>
          </w:p>
        </w:tc>
        <w:tc>
          <w:tcPr>
            <w:tcW w:w="993" w:type="dxa"/>
          </w:tcPr>
          <w:p w14:paraId="3B4D2DB9" w14:textId="77777777" w:rsidR="00FD0564" w:rsidRPr="00F940CD" w:rsidRDefault="00FD0564" w:rsidP="00442B51">
            <w:pPr>
              <w:spacing w:line="264" w:lineRule="auto"/>
              <w:ind w:left="-78" w:right="-106"/>
              <w:jc w:val="center"/>
              <w:rPr>
                <w:sz w:val="22"/>
                <w:szCs w:val="22"/>
              </w:rPr>
            </w:pPr>
            <w:r w:rsidRPr="00F940CD">
              <w:rPr>
                <w:sz w:val="22"/>
                <w:szCs w:val="22"/>
              </w:rPr>
              <w:t>22.29, 22.23/ 36.038</w:t>
            </w:r>
          </w:p>
        </w:tc>
        <w:tc>
          <w:tcPr>
            <w:tcW w:w="2126" w:type="dxa"/>
          </w:tcPr>
          <w:p w14:paraId="1ADFECCC" w14:textId="77777777" w:rsidR="00FD0564" w:rsidRPr="00F940CD" w:rsidRDefault="00FD0564" w:rsidP="00442B51">
            <w:pPr>
              <w:spacing w:line="264" w:lineRule="auto"/>
              <w:ind w:right="-108"/>
              <w:rPr>
                <w:sz w:val="22"/>
                <w:szCs w:val="22"/>
              </w:rPr>
            </w:pPr>
            <w:r w:rsidRPr="00F940CD">
              <w:rPr>
                <w:sz w:val="22"/>
                <w:szCs w:val="22"/>
              </w:rPr>
              <w:t>Безотказное открывание створки и полотна</w:t>
            </w:r>
          </w:p>
        </w:tc>
        <w:tc>
          <w:tcPr>
            <w:tcW w:w="2126" w:type="dxa"/>
            <w:vMerge w:val="restart"/>
            <w:tcBorders>
              <w:top w:val="single" w:sz="6" w:space="0" w:color="000000"/>
              <w:right w:val="single" w:sz="6" w:space="0" w:color="000000"/>
            </w:tcBorders>
          </w:tcPr>
          <w:p w14:paraId="1B8C18BE" w14:textId="77777777" w:rsidR="00FD0564" w:rsidRPr="00F940CD" w:rsidRDefault="00FD0564" w:rsidP="00442B51">
            <w:pPr>
              <w:spacing w:line="264" w:lineRule="auto"/>
              <w:ind w:right="-108"/>
              <w:rPr>
                <w:sz w:val="22"/>
                <w:szCs w:val="22"/>
              </w:rPr>
            </w:pPr>
            <w:r w:rsidRPr="00F940CD">
              <w:rPr>
                <w:sz w:val="22"/>
                <w:szCs w:val="22"/>
              </w:rPr>
              <w:t xml:space="preserve">СТБ 1108-2017 </w:t>
            </w:r>
          </w:p>
          <w:p w14:paraId="689DE133" w14:textId="77777777" w:rsidR="00FD0564" w:rsidRPr="00F940CD" w:rsidRDefault="00FD0564" w:rsidP="00442B51">
            <w:pPr>
              <w:spacing w:line="264" w:lineRule="auto"/>
              <w:ind w:right="-108"/>
              <w:rPr>
                <w:sz w:val="22"/>
                <w:szCs w:val="22"/>
              </w:rPr>
            </w:pPr>
            <w:r w:rsidRPr="00F940CD">
              <w:rPr>
                <w:sz w:val="22"/>
                <w:szCs w:val="22"/>
              </w:rPr>
              <w:t>СТБ 939-2013</w:t>
            </w:r>
          </w:p>
          <w:p w14:paraId="0BD559DE" w14:textId="77777777" w:rsidR="00FD0564" w:rsidRPr="00F940CD" w:rsidRDefault="00FD0564" w:rsidP="00442B51">
            <w:pPr>
              <w:spacing w:line="264" w:lineRule="auto"/>
              <w:ind w:right="-108"/>
              <w:rPr>
                <w:sz w:val="22"/>
                <w:szCs w:val="22"/>
              </w:rPr>
            </w:pPr>
            <w:r w:rsidRPr="00F940CD">
              <w:rPr>
                <w:sz w:val="22"/>
                <w:szCs w:val="22"/>
              </w:rPr>
              <w:t xml:space="preserve">ГОСТ 23166-99 </w:t>
            </w:r>
          </w:p>
          <w:p w14:paraId="12E54230" w14:textId="77777777" w:rsidR="00FD0564" w:rsidRPr="00F940CD" w:rsidRDefault="00FD0564" w:rsidP="00442B51">
            <w:pPr>
              <w:spacing w:line="264" w:lineRule="auto"/>
              <w:ind w:right="-108"/>
              <w:rPr>
                <w:sz w:val="22"/>
                <w:szCs w:val="22"/>
              </w:rPr>
            </w:pPr>
            <w:r w:rsidRPr="00F940CD">
              <w:rPr>
                <w:sz w:val="22"/>
                <w:szCs w:val="22"/>
              </w:rPr>
              <w:t>ГОСТ 30674-99</w:t>
            </w:r>
          </w:p>
          <w:p w14:paraId="0028E92F" w14:textId="77777777" w:rsidR="00FD0564" w:rsidRPr="00F940CD" w:rsidRDefault="00FD0564" w:rsidP="00442B51">
            <w:pPr>
              <w:spacing w:line="264" w:lineRule="auto"/>
              <w:ind w:right="-108"/>
              <w:rPr>
                <w:sz w:val="22"/>
                <w:szCs w:val="22"/>
              </w:rPr>
            </w:pPr>
            <w:r w:rsidRPr="00F940CD">
              <w:rPr>
                <w:sz w:val="22"/>
                <w:szCs w:val="22"/>
              </w:rPr>
              <w:t>ГОСТ 31462-2011</w:t>
            </w:r>
          </w:p>
          <w:p w14:paraId="3C8656F6" w14:textId="77777777" w:rsidR="00FD0564" w:rsidRPr="00F940CD" w:rsidRDefault="00FD0564" w:rsidP="00442B51">
            <w:pPr>
              <w:spacing w:line="264" w:lineRule="auto"/>
              <w:ind w:right="-108"/>
              <w:rPr>
                <w:sz w:val="22"/>
                <w:szCs w:val="22"/>
              </w:rPr>
            </w:pPr>
            <w:r w:rsidRPr="00F940CD">
              <w:rPr>
                <w:sz w:val="22"/>
                <w:szCs w:val="22"/>
              </w:rPr>
              <w:t>СТБ EN 12207-2012</w:t>
            </w:r>
          </w:p>
          <w:p w14:paraId="08C2FFA0" w14:textId="77777777" w:rsidR="00FD0564" w:rsidRPr="00F940CD" w:rsidRDefault="00FD0564" w:rsidP="00442B51">
            <w:pPr>
              <w:spacing w:line="264" w:lineRule="auto"/>
              <w:ind w:right="-108"/>
              <w:rPr>
                <w:sz w:val="22"/>
                <w:szCs w:val="22"/>
              </w:rPr>
            </w:pPr>
            <w:r w:rsidRPr="00F940CD">
              <w:rPr>
                <w:sz w:val="22"/>
                <w:szCs w:val="22"/>
              </w:rPr>
              <w:t>СТБ EN 12208-2012</w:t>
            </w:r>
          </w:p>
          <w:p w14:paraId="3BD56056" w14:textId="77777777" w:rsidR="00FD0564" w:rsidRPr="00F940CD" w:rsidRDefault="00FD0564"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03DD9A76" w14:textId="77777777" w:rsidR="00FD0564" w:rsidRPr="00F940CD" w:rsidRDefault="00FD0564" w:rsidP="00442B51">
            <w:pPr>
              <w:spacing w:line="264" w:lineRule="auto"/>
              <w:ind w:right="-108"/>
              <w:rPr>
                <w:sz w:val="22"/>
                <w:szCs w:val="22"/>
              </w:rPr>
            </w:pPr>
            <w:r w:rsidRPr="00F940CD">
              <w:rPr>
                <w:sz w:val="22"/>
                <w:szCs w:val="22"/>
              </w:rPr>
              <w:t>СТБ 940-2004 п.7</w:t>
            </w:r>
          </w:p>
          <w:p w14:paraId="677B64D3" w14:textId="77777777" w:rsidR="00FD0564" w:rsidRPr="00F940CD" w:rsidRDefault="00FD0564" w:rsidP="00442B51">
            <w:pPr>
              <w:spacing w:line="264" w:lineRule="auto"/>
              <w:ind w:right="-108"/>
              <w:rPr>
                <w:sz w:val="22"/>
                <w:szCs w:val="22"/>
              </w:rPr>
            </w:pPr>
            <w:r w:rsidRPr="00F940CD">
              <w:rPr>
                <w:sz w:val="22"/>
                <w:szCs w:val="22"/>
              </w:rPr>
              <w:t>ГОСТ 24033-2018 п.7</w:t>
            </w:r>
          </w:p>
          <w:p w14:paraId="03D7E931" w14:textId="77777777" w:rsidR="00FD0564" w:rsidRPr="00F940CD" w:rsidRDefault="00FD0564" w:rsidP="00442B51">
            <w:pPr>
              <w:spacing w:line="264" w:lineRule="auto"/>
              <w:ind w:right="-108"/>
              <w:rPr>
                <w:sz w:val="22"/>
                <w:szCs w:val="22"/>
              </w:rPr>
            </w:pPr>
            <w:r w:rsidRPr="00F940CD">
              <w:rPr>
                <w:sz w:val="22"/>
                <w:szCs w:val="22"/>
              </w:rPr>
              <w:t>ГОСТ 31462-2011 п.8.2.3</w:t>
            </w:r>
          </w:p>
        </w:tc>
      </w:tr>
      <w:tr w:rsidR="00F940CD" w:rsidRPr="00F940CD" w14:paraId="44B617DB" w14:textId="77777777" w:rsidTr="00FD0564">
        <w:trPr>
          <w:cantSplit/>
          <w:trHeight w:val="360"/>
        </w:trPr>
        <w:tc>
          <w:tcPr>
            <w:tcW w:w="709" w:type="dxa"/>
          </w:tcPr>
          <w:p w14:paraId="2F978DEE" w14:textId="77777777" w:rsidR="00FD0564" w:rsidRPr="00F940CD" w:rsidRDefault="00FD0564" w:rsidP="00442B51">
            <w:pPr>
              <w:spacing w:line="264" w:lineRule="auto"/>
              <w:ind w:left="-108" w:right="-108"/>
              <w:jc w:val="center"/>
              <w:rPr>
                <w:sz w:val="22"/>
                <w:szCs w:val="22"/>
              </w:rPr>
            </w:pPr>
            <w:r w:rsidRPr="00F940CD">
              <w:rPr>
                <w:sz w:val="22"/>
                <w:szCs w:val="22"/>
              </w:rPr>
              <w:t>4.2</w:t>
            </w:r>
          </w:p>
          <w:p w14:paraId="642CA7B8"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202B29E5" w14:textId="77777777" w:rsidR="00FD0564" w:rsidRPr="00F940CD" w:rsidRDefault="00FD0564" w:rsidP="00442B51">
            <w:pPr>
              <w:spacing w:line="264" w:lineRule="auto"/>
              <w:ind w:right="-108"/>
              <w:rPr>
                <w:sz w:val="22"/>
                <w:szCs w:val="22"/>
              </w:rPr>
            </w:pPr>
          </w:p>
        </w:tc>
        <w:tc>
          <w:tcPr>
            <w:tcW w:w="993" w:type="dxa"/>
          </w:tcPr>
          <w:p w14:paraId="32F2E6D2" w14:textId="77777777" w:rsidR="00FD0564" w:rsidRPr="00F940CD" w:rsidRDefault="00FD0564" w:rsidP="00442B51">
            <w:pPr>
              <w:spacing w:line="264" w:lineRule="auto"/>
              <w:ind w:left="-78" w:right="-106"/>
              <w:jc w:val="center"/>
              <w:rPr>
                <w:sz w:val="22"/>
                <w:szCs w:val="22"/>
              </w:rPr>
            </w:pPr>
            <w:r w:rsidRPr="00F940CD">
              <w:rPr>
                <w:sz w:val="22"/>
                <w:szCs w:val="22"/>
              </w:rPr>
              <w:t>22.29, 22.23/  26.095</w:t>
            </w:r>
          </w:p>
        </w:tc>
        <w:tc>
          <w:tcPr>
            <w:tcW w:w="2126" w:type="dxa"/>
          </w:tcPr>
          <w:p w14:paraId="2B8DDBB5" w14:textId="77777777" w:rsidR="00FD0564" w:rsidRPr="00F940CD" w:rsidRDefault="00FD0564" w:rsidP="00442B51">
            <w:pPr>
              <w:spacing w:line="264" w:lineRule="auto"/>
              <w:ind w:right="-108"/>
              <w:rPr>
                <w:sz w:val="22"/>
                <w:szCs w:val="22"/>
              </w:rPr>
            </w:pPr>
            <w:r w:rsidRPr="00F940CD">
              <w:rPr>
                <w:sz w:val="22"/>
                <w:szCs w:val="22"/>
              </w:rPr>
              <w:t>Сопротивление статической нагрузке, действующей в плоскости створки (полотна)</w:t>
            </w:r>
          </w:p>
        </w:tc>
        <w:tc>
          <w:tcPr>
            <w:tcW w:w="2126" w:type="dxa"/>
            <w:vMerge/>
            <w:tcBorders>
              <w:right w:val="single" w:sz="6" w:space="0" w:color="000000"/>
            </w:tcBorders>
          </w:tcPr>
          <w:p w14:paraId="7C328B49"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tcBorders>
          </w:tcPr>
          <w:p w14:paraId="3A167C3C" w14:textId="77777777" w:rsidR="00FD0564" w:rsidRPr="00F940CD" w:rsidRDefault="00FD0564" w:rsidP="00442B51">
            <w:pPr>
              <w:spacing w:line="264" w:lineRule="auto"/>
              <w:ind w:right="-108"/>
              <w:rPr>
                <w:sz w:val="22"/>
                <w:szCs w:val="22"/>
              </w:rPr>
            </w:pPr>
            <w:r w:rsidRPr="00F940CD">
              <w:rPr>
                <w:sz w:val="22"/>
                <w:szCs w:val="22"/>
              </w:rPr>
              <w:t>СТБ 940-2004 п.8</w:t>
            </w:r>
          </w:p>
          <w:p w14:paraId="0BA8E86F" w14:textId="77777777" w:rsidR="00FD0564" w:rsidRPr="00F940CD" w:rsidRDefault="00FD0564" w:rsidP="00442B51">
            <w:pPr>
              <w:spacing w:line="264" w:lineRule="auto"/>
              <w:ind w:right="-108"/>
              <w:rPr>
                <w:sz w:val="22"/>
                <w:szCs w:val="22"/>
              </w:rPr>
            </w:pPr>
            <w:r w:rsidRPr="00F940CD">
              <w:rPr>
                <w:sz w:val="22"/>
                <w:szCs w:val="22"/>
              </w:rPr>
              <w:t>ГОСТ 24033-2018 п.8.1</w:t>
            </w:r>
          </w:p>
          <w:p w14:paraId="69E9AD9C" w14:textId="77777777" w:rsidR="00FD0564" w:rsidRPr="00F940CD" w:rsidRDefault="00FD0564" w:rsidP="00442B51">
            <w:pPr>
              <w:spacing w:line="264" w:lineRule="auto"/>
              <w:ind w:right="-108"/>
              <w:rPr>
                <w:sz w:val="22"/>
                <w:szCs w:val="22"/>
              </w:rPr>
            </w:pPr>
            <w:r w:rsidRPr="00F940CD">
              <w:rPr>
                <w:sz w:val="22"/>
                <w:szCs w:val="22"/>
              </w:rPr>
              <w:t>ГОСТ 31462-2011 п.8.3.2</w:t>
            </w:r>
          </w:p>
        </w:tc>
      </w:tr>
      <w:tr w:rsidR="00F940CD" w:rsidRPr="00F940CD" w14:paraId="1A48F74B" w14:textId="77777777" w:rsidTr="00FD0564">
        <w:trPr>
          <w:cantSplit/>
          <w:trHeight w:val="360"/>
        </w:trPr>
        <w:tc>
          <w:tcPr>
            <w:tcW w:w="709" w:type="dxa"/>
          </w:tcPr>
          <w:p w14:paraId="18BE12C3" w14:textId="77777777" w:rsidR="00FD0564" w:rsidRPr="00F940CD" w:rsidRDefault="00FD0564" w:rsidP="00442B51">
            <w:pPr>
              <w:spacing w:line="264" w:lineRule="auto"/>
              <w:ind w:left="-108" w:right="-108"/>
              <w:jc w:val="center"/>
              <w:rPr>
                <w:sz w:val="22"/>
                <w:szCs w:val="22"/>
              </w:rPr>
            </w:pPr>
            <w:r w:rsidRPr="00F940CD">
              <w:rPr>
                <w:sz w:val="22"/>
                <w:szCs w:val="22"/>
              </w:rPr>
              <w:t>4.3</w:t>
            </w:r>
          </w:p>
          <w:p w14:paraId="4EE29363"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653D20EB" w14:textId="77777777" w:rsidR="00FD0564" w:rsidRPr="00F940CD" w:rsidRDefault="00FD0564" w:rsidP="00442B51">
            <w:pPr>
              <w:spacing w:line="264" w:lineRule="auto"/>
              <w:ind w:right="-108"/>
              <w:rPr>
                <w:sz w:val="22"/>
                <w:szCs w:val="22"/>
              </w:rPr>
            </w:pPr>
          </w:p>
        </w:tc>
        <w:tc>
          <w:tcPr>
            <w:tcW w:w="993" w:type="dxa"/>
          </w:tcPr>
          <w:p w14:paraId="7524BD0C" w14:textId="77777777" w:rsidR="00FD0564" w:rsidRPr="00F940CD" w:rsidRDefault="00FD0564" w:rsidP="00442B51">
            <w:pPr>
              <w:spacing w:line="264" w:lineRule="auto"/>
              <w:ind w:left="-78" w:right="-106"/>
              <w:jc w:val="center"/>
              <w:rPr>
                <w:sz w:val="22"/>
                <w:szCs w:val="22"/>
              </w:rPr>
            </w:pPr>
            <w:r w:rsidRPr="00F940CD">
              <w:rPr>
                <w:sz w:val="22"/>
                <w:szCs w:val="22"/>
              </w:rPr>
              <w:t>22.29, 22.23/ 26.095</w:t>
            </w:r>
          </w:p>
        </w:tc>
        <w:tc>
          <w:tcPr>
            <w:tcW w:w="2126" w:type="dxa"/>
          </w:tcPr>
          <w:p w14:paraId="1D7561DC" w14:textId="77777777" w:rsidR="00FD0564" w:rsidRPr="00F940CD" w:rsidRDefault="00FD0564" w:rsidP="00442B51">
            <w:pPr>
              <w:spacing w:line="264" w:lineRule="auto"/>
              <w:ind w:right="-108"/>
              <w:rPr>
                <w:sz w:val="22"/>
                <w:szCs w:val="22"/>
              </w:rPr>
            </w:pPr>
            <w:r w:rsidRPr="00F940CD">
              <w:rPr>
                <w:sz w:val="22"/>
                <w:szCs w:val="22"/>
              </w:rPr>
              <w:t>Сопротивление статической нагрузке, действующей перпендикулярно плоскости створки (полотна)</w:t>
            </w:r>
          </w:p>
        </w:tc>
        <w:tc>
          <w:tcPr>
            <w:tcW w:w="2126" w:type="dxa"/>
            <w:vMerge/>
            <w:tcBorders>
              <w:right w:val="single" w:sz="6" w:space="0" w:color="000000"/>
            </w:tcBorders>
          </w:tcPr>
          <w:p w14:paraId="3B37E8FF"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tcBorders>
          </w:tcPr>
          <w:p w14:paraId="6AF261B1" w14:textId="77777777" w:rsidR="00FD0564" w:rsidRPr="00F940CD" w:rsidRDefault="00FD0564" w:rsidP="00442B51">
            <w:pPr>
              <w:spacing w:line="264" w:lineRule="auto"/>
              <w:ind w:right="-108"/>
              <w:rPr>
                <w:sz w:val="22"/>
                <w:szCs w:val="22"/>
              </w:rPr>
            </w:pPr>
            <w:r w:rsidRPr="00F940CD">
              <w:rPr>
                <w:sz w:val="22"/>
                <w:szCs w:val="22"/>
              </w:rPr>
              <w:t>СТБ 940-2004 п.9</w:t>
            </w:r>
          </w:p>
          <w:p w14:paraId="6F9AA215" w14:textId="77777777" w:rsidR="00FD0564" w:rsidRPr="00F940CD" w:rsidRDefault="00FD0564" w:rsidP="00442B51">
            <w:pPr>
              <w:spacing w:line="264" w:lineRule="auto"/>
              <w:ind w:right="-108"/>
              <w:rPr>
                <w:sz w:val="22"/>
                <w:szCs w:val="22"/>
              </w:rPr>
            </w:pPr>
            <w:r w:rsidRPr="00F940CD">
              <w:rPr>
                <w:sz w:val="22"/>
                <w:szCs w:val="22"/>
              </w:rPr>
              <w:t>ГОСТ 24033-2018 п.8.2</w:t>
            </w:r>
          </w:p>
        </w:tc>
      </w:tr>
      <w:tr w:rsidR="00F940CD" w:rsidRPr="00F940CD" w14:paraId="470C8F48" w14:textId="77777777" w:rsidTr="00FD0564">
        <w:trPr>
          <w:cantSplit/>
          <w:trHeight w:val="360"/>
        </w:trPr>
        <w:tc>
          <w:tcPr>
            <w:tcW w:w="709" w:type="dxa"/>
          </w:tcPr>
          <w:p w14:paraId="7C43AEDE" w14:textId="77777777" w:rsidR="00FD0564" w:rsidRPr="00F940CD" w:rsidRDefault="00FD0564" w:rsidP="00442B51">
            <w:pPr>
              <w:spacing w:line="264" w:lineRule="auto"/>
              <w:ind w:left="-108" w:right="-108"/>
              <w:jc w:val="center"/>
              <w:rPr>
                <w:sz w:val="22"/>
                <w:szCs w:val="22"/>
              </w:rPr>
            </w:pPr>
            <w:r w:rsidRPr="00F940CD">
              <w:rPr>
                <w:sz w:val="22"/>
                <w:szCs w:val="22"/>
              </w:rPr>
              <w:br w:type="page"/>
              <w:t>4.4</w:t>
            </w:r>
          </w:p>
          <w:p w14:paraId="4B986472"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30525589" w14:textId="77777777" w:rsidR="00FD0564" w:rsidRPr="00F940CD" w:rsidRDefault="00FD0564" w:rsidP="00442B51">
            <w:pPr>
              <w:spacing w:line="264" w:lineRule="auto"/>
              <w:ind w:right="-108"/>
              <w:rPr>
                <w:sz w:val="22"/>
                <w:szCs w:val="22"/>
              </w:rPr>
            </w:pPr>
          </w:p>
        </w:tc>
        <w:tc>
          <w:tcPr>
            <w:tcW w:w="993" w:type="dxa"/>
          </w:tcPr>
          <w:p w14:paraId="61A846BA" w14:textId="77777777" w:rsidR="00FD0564" w:rsidRPr="00F940CD" w:rsidRDefault="00FD0564" w:rsidP="00442B51">
            <w:pPr>
              <w:spacing w:line="264" w:lineRule="auto"/>
              <w:ind w:left="-78" w:right="-106"/>
              <w:jc w:val="center"/>
              <w:rPr>
                <w:sz w:val="22"/>
                <w:szCs w:val="22"/>
              </w:rPr>
            </w:pPr>
            <w:r w:rsidRPr="00F940CD">
              <w:rPr>
                <w:sz w:val="22"/>
                <w:szCs w:val="22"/>
              </w:rPr>
              <w:t>22.29, 22.23/ 36.038</w:t>
            </w:r>
          </w:p>
        </w:tc>
        <w:tc>
          <w:tcPr>
            <w:tcW w:w="2126" w:type="dxa"/>
          </w:tcPr>
          <w:p w14:paraId="0FAE453C" w14:textId="77777777" w:rsidR="00FD0564" w:rsidRPr="00F940CD" w:rsidRDefault="00FD0564" w:rsidP="00442B51">
            <w:pPr>
              <w:spacing w:line="264" w:lineRule="auto"/>
              <w:ind w:right="-108"/>
              <w:rPr>
                <w:sz w:val="22"/>
                <w:szCs w:val="22"/>
              </w:rPr>
            </w:pPr>
            <w:r w:rsidRPr="00F940CD">
              <w:rPr>
                <w:sz w:val="22"/>
                <w:szCs w:val="22"/>
              </w:rPr>
              <w:t>Безотказность поворотно-откидного устройства открывания створки (полотна)</w:t>
            </w:r>
          </w:p>
        </w:tc>
        <w:tc>
          <w:tcPr>
            <w:tcW w:w="2126" w:type="dxa"/>
            <w:vMerge/>
            <w:tcBorders>
              <w:right w:val="single" w:sz="6" w:space="0" w:color="000000"/>
            </w:tcBorders>
          </w:tcPr>
          <w:p w14:paraId="2BA2C559"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tcBorders>
          </w:tcPr>
          <w:p w14:paraId="1E79A3CD" w14:textId="77777777" w:rsidR="00FD0564" w:rsidRPr="00F940CD" w:rsidRDefault="00FD0564" w:rsidP="00442B51">
            <w:pPr>
              <w:spacing w:line="264" w:lineRule="auto"/>
              <w:ind w:right="-108"/>
              <w:rPr>
                <w:sz w:val="22"/>
                <w:szCs w:val="22"/>
              </w:rPr>
            </w:pPr>
            <w:r w:rsidRPr="00F940CD">
              <w:rPr>
                <w:sz w:val="22"/>
                <w:szCs w:val="22"/>
              </w:rPr>
              <w:t>СТБ 940-2004 п.12</w:t>
            </w:r>
          </w:p>
          <w:p w14:paraId="3B8DB95A" w14:textId="77777777" w:rsidR="00FD0564" w:rsidRPr="00F940CD" w:rsidRDefault="00FD0564" w:rsidP="00442B51">
            <w:pPr>
              <w:spacing w:line="264" w:lineRule="auto"/>
              <w:ind w:right="-108"/>
              <w:rPr>
                <w:sz w:val="22"/>
                <w:szCs w:val="22"/>
              </w:rPr>
            </w:pPr>
            <w:r w:rsidRPr="00F940CD">
              <w:rPr>
                <w:sz w:val="22"/>
                <w:szCs w:val="22"/>
              </w:rPr>
              <w:t>ГОСТ 31462-2011 п.8.3.2</w:t>
            </w:r>
          </w:p>
        </w:tc>
      </w:tr>
      <w:tr w:rsidR="00F940CD" w:rsidRPr="00F940CD" w14:paraId="79A8C9F4" w14:textId="77777777" w:rsidTr="00FD0564">
        <w:trPr>
          <w:cantSplit/>
          <w:trHeight w:val="360"/>
        </w:trPr>
        <w:tc>
          <w:tcPr>
            <w:tcW w:w="709" w:type="dxa"/>
          </w:tcPr>
          <w:p w14:paraId="47E191FA" w14:textId="77777777" w:rsidR="00FD0564" w:rsidRPr="00F940CD" w:rsidRDefault="00FD0564" w:rsidP="00442B51">
            <w:pPr>
              <w:spacing w:line="264" w:lineRule="auto"/>
              <w:ind w:left="-108" w:right="-108"/>
              <w:jc w:val="center"/>
              <w:rPr>
                <w:sz w:val="22"/>
                <w:szCs w:val="22"/>
              </w:rPr>
            </w:pPr>
            <w:r w:rsidRPr="00F940CD">
              <w:rPr>
                <w:sz w:val="22"/>
                <w:szCs w:val="22"/>
              </w:rPr>
              <w:t>4.5</w:t>
            </w:r>
          </w:p>
          <w:p w14:paraId="33A9EEF9"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1941A76B" w14:textId="77777777" w:rsidR="00FD0564" w:rsidRPr="00F940CD" w:rsidRDefault="00FD0564" w:rsidP="00442B51">
            <w:pPr>
              <w:spacing w:line="264" w:lineRule="auto"/>
              <w:ind w:right="-108"/>
              <w:rPr>
                <w:sz w:val="22"/>
                <w:szCs w:val="22"/>
              </w:rPr>
            </w:pPr>
          </w:p>
        </w:tc>
        <w:tc>
          <w:tcPr>
            <w:tcW w:w="993" w:type="dxa"/>
          </w:tcPr>
          <w:p w14:paraId="06C06900" w14:textId="77777777" w:rsidR="00FD0564" w:rsidRPr="00F940CD" w:rsidRDefault="00FD0564" w:rsidP="00442B51">
            <w:pPr>
              <w:spacing w:line="264" w:lineRule="auto"/>
              <w:ind w:left="-78" w:right="-106"/>
              <w:jc w:val="center"/>
              <w:rPr>
                <w:sz w:val="22"/>
                <w:szCs w:val="22"/>
              </w:rPr>
            </w:pPr>
            <w:r w:rsidRPr="00F940CD">
              <w:rPr>
                <w:sz w:val="22"/>
                <w:szCs w:val="22"/>
              </w:rPr>
              <w:t>22.29, 22.23/ 29.121</w:t>
            </w:r>
          </w:p>
        </w:tc>
        <w:tc>
          <w:tcPr>
            <w:tcW w:w="2126" w:type="dxa"/>
          </w:tcPr>
          <w:p w14:paraId="1E88D029" w14:textId="77777777" w:rsidR="00FD0564" w:rsidRPr="00F940CD" w:rsidRDefault="00FD0564" w:rsidP="00442B51">
            <w:pPr>
              <w:spacing w:line="264" w:lineRule="auto"/>
              <w:ind w:right="-108"/>
              <w:rPr>
                <w:sz w:val="22"/>
                <w:szCs w:val="22"/>
              </w:rPr>
            </w:pPr>
            <w:r w:rsidRPr="00F940CD">
              <w:rPr>
                <w:sz w:val="22"/>
                <w:szCs w:val="22"/>
              </w:rPr>
              <w:t>Прочность ограничителя угла открывания створки</w:t>
            </w:r>
          </w:p>
        </w:tc>
        <w:tc>
          <w:tcPr>
            <w:tcW w:w="2126" w:type="dxa"/>
            <w:vMerge/>
            <w:tcBorders>
              <w:right w:val="single" w:sz="6" w:space="0" w:color="000000"/>
            </w:tcBorders>
          </w:tcPr>
          <w:p w14:paraId="01A6805A"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tcBorders>
          </w:tcPr>
          <w:p w14:paraId="6B96ACCC" w14:textId="77777777" w:rsidR="00FD0564" w:rsidRPr="00F940CD" w:rsidRDefault="00FD0564" w:rsidP="00442B51">
            <w:pPr>
              <w:spacing w:line="264" w:lineRule="auto"/>
              <w:ind w:right="-108"/>
              <w:rPr>
                <w:sz w:val="22"/>
                <w:szCs w:val="22"/>
              </w:rPr>
            </w:pPr>
            <w:r w:rsidRPr="00F940CD">
              <w:rPr>
                <w:sz w:val="22"/>
                <w:szCs w:val="22"/>
              </w:rPr>
              <w:t>СТБ 940-2004 п.13</w:t>
            </w:r>
          </w:p>
          <w:p w14:paraId="0E6FFF7B" w14:textId="77777777" w:rsidR="00FD0564" w:rsidRPr="00F940CD" w:rsidRDefault="00FD0564" w:rsidP="00442B51">
            <w:pPr>
              <w:spacing w:line="264" w:lineRule="auto"/>
              <w:ind w:right="-108"/>
              <w:rPr>
                <w:sz w:val="22"/>
                <w:szCs w:val="22"/>
              </w:rPr>
            </w:pPr>
            <w:r w:rsidRPr="00F940CD">
              <w:rPr>
                <w:sz w:val="22"/>
                <w:szCs w:val="22"/>
              </w:rPr>
              <w:t>ГОСТ 31462-2011 п.8.3.2</w:t>
            </w:r>
          </w:p>
        </w:tc>
      </w:tr>
      <w:tr w:rsidR="00F940CD" w:rsidRPr="00F940CD" w14:paraId="47E808C8" w14:textId="77777777" w:rsidTr="00FD0564">
        <w:trPr>
          <w:cantSplit/>
          <w:trHeight w:val="360"/>
        </w:trPr>
        <w:tc>
          <w:tcPr>
            <w:tcW w:w="709" w:type="dxa"/>
          </w:tcPr>
          <w:p w14:paraId="5B587F4A" w14:textId="77777777" w:rsidR="00FD0564" w:rsidRPr="00F940CD" w:rsidRDefault="00FD0564" w:rsidP="00442B51">
            <w:pPr>
              <w:tabs>
                <w:tab w:val="left" w:pos="75"/>
                <w:tab w:val="center" w:pos="247"/>
              </w:tabs>
              <w:spacing w:line="264" w:lineRule="auto"/>
              <w:ind w:left="-108" w:right="-108"/>
              <w:rPr>
                <w:sz w:val="22"/>
                <w:szCs w:val="22"/>
              </w:rPr>
            </w:pPr>
            <w:r w:rsidRPr="00F940CD">
              <w:rPr>
                <w:sz w:val="22"/>
                <w:szCs w:val="22"/>
                <w:lang w:val="en-US"/>
              </w:rPr>
              <w:tab/>
            </w:r>
            <w:r w:rsidRPr="00F940CD">
              <w:rPr>
                <w:sz w:val="22"/>
                <w:szCs w:val="22"/>
              </w:rPr>
              <w:t>4.6</w:t>
            </w:r>
          </w:p>
          <w:p w14:paraId="6D181837" w14:textId="77777777" w:rsidR="00FD0564" w:rsidRPr="00F940CD" w:rsidRDefault="00FD0564"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5065EA1E" w14:textId="77777777" w:rsidR="00FD0564" w:rsidRPr="00F940CD" w:rsidRDefault="00FD0564" w:rsidP="00442B51">
            <w:pPr>
              <w:spacing w:line="264" w:lineRule="auto"/>
              <w:ind w:right="-108"/>
              <w:rPr>
                <w:sz w:val="22"/>
                <w:szCs w:val="22"/>
              </w:rPr>
            </w:pPr>
          </w:p>
        </w:tc>
        <w:tc>
          <w:tcPr>
            <w:tcW w:w="993" w:type="dxa"/>
          </w:tcPr>
          <w:p w14:paraId="70D36FB7" w14:textId="77777777" w:rsidR="00FD0564" w:rsidRPr="00F940CD" w:rsidRDefault="00FD0564" w:rsidP="00442B51">
            <w:pPr>
              <w:spacing w:line="264" w:lineRule="auto"/>
              <w:ind w:left="-78" w:right="-106"/>
              <w:jc w:val="center"/>
              <w:rPr>
                <w:sz w:val="22"/>
                <w:szCs w:val="22"/>
              </w:rPr>
            </w:pPr>
            <w:r w:rsidRPr="00F940CD">
              <w:rPr>
                <w:sz w:val="22"/>
                <w:szCs w:val="22"/>
              </w:rPr>
              <w:t>22.29, 22.23/  26.095</w:t>
            </w:r>
          </w:p>
        </w:tc>
        <w:tc>
          <w:tcPr>
            <w:tcW w:w="2126" w:type="dxa"/>
          </w:tcPr>
          <w:p w14:paraId="7A71B21E" w14:textId="77777777" w:rsidR="00FD0564" w:rsidRPr="00F940CD" w:rsidRDefault="00FD0564" w:rsidP="00442B51">
            <w:pPr>
              <w:spacing w:line="264" w:lineRule="auto"/>
              <w:ind w:right="-108"/>
              <w:rPr>
                <w:sz w:val="22"/>
                <w:szCs w:val="22"/>
              </w:rPr>
            </w:pPr>
            <w:r w:rsidRPr="00F940CD">
              <w:rPr>
                <w:sz w:val="22"/>
                <w:szCs w:val="22"/>
              </w:rPr>
              <w:t>Сопротивление статической нагрузке, действующей на запорные приборы и ручки</w:t>
            </w:r>
          </w:p>
        </w:tc>
        <w:tc>
          <w:tcPr>
            <w:tcW w:w="2126" w:type="dxa"/>
            <w:vMerge/>
            <w:tcBorders>
              <w:right w:val="single" w:sz="6" w:space="0" w:color="000000"/>
            </w:tcBorders>
          </w:tcPr>
          <w:p w14:paraId="76CB25CD"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tcBorders>
          </w:tcPr>
          <w:p w14:paraId="6A7621E1" w14:textId="77777777" w:rsidR="00FD0564" w:rsidRPr="00F940CD" w:rsidRDefault="00FD0564" w:rsidP="00442B51">
            <w:pPr>
              <w:spacing w:line="264" w:lineRule="auto"/>
              <w:ind w:right="-108"/>
              <w:rPr>
                <w:sz w:val="22"/>
                <w:szCs w:val="22"/>
              </w:rPr>
            </w:pPr>
            <w:r w:rsidRPr="00F940CD">
              <w:rPr>
                <w:sz w:val="22"/>
                <w:szCs w:val="22"/>
              </w:rPr>
              <w:t xml:space="preserve">СТБ 940-2004 п.10 </w:t>
            </w:r>
          </w:p>
          <w:p w14:paraId="50FEB10B" w14:textId="77777777" w:rsidR="00FD0564" w:rsidRPr="00F940CD" w:rsidRDefault="00FD0564" w:rsidP="00442B51">
            <w:pPr>
              <w:spacing w:line="264" w:lineRule="auto"/>
              <w:ind w:right="-108"/>
              <w:rPr>
                <w:sz w:val="22"/>
                <w:szCs w:val="22"/>
              </w:rPr>
            </w:pPr>
            <w:r w:rsidRPr="00F940CD">
              <w:rPr>
                <w:sz w:val="22"/>
                <w:szCs w:val="22"/>
              </w:rPr>
              <w:t>ГОСТ 24033-2018 п.8.5</w:t>
            </w:r>
          </w:p>
          <w:p w14:paraId="55DAD9F2" w14:textId="77777777" w:rsidR="00FD0564" w:rsidRPr="00F940CD" w:rsidRDefault="00FD0564" w:rsidP="00442B51">
            <w:pPr>
              <w:spacing w:line="264" w:lineRule="auto"/>
              <w:ind w:right="-108"/>
              <w:rPr>
                <w:sz w:val="22"/>
                <w:szCs w:val="22"/>
              </w:rPr>
            </w:pPr>
            <w:r w:rsidRPr="00F940CD">
              <w:rPr>
                <w:sz w:val="22"/>
                <w:szCs w:val="22"/>
              </w:rPr>
              <w:t>ГОСТ 31462-2011 п.8.3.3 Приложение Д</w:t>
            </w:r>
          </w:p>
        </w:tc>
      </w:tr>
      <w:tr w:rsidR="00F940CD" w:rsidRPr="00F940CD" w14:paraId="165600E6" w14:textId="77777777" w:rsidTr="00FD0564">
        <w:trPr>
          <w:cantSplit/>
          <w:trHeight w:val="360"/>
        </w:trPr>
        <w:tc>
          <w:tcPr>
            <w:tcW w:w="709" w:type="dxa"/>
          </w:tcPr>
          <w:p w14:paraId="2BA5C1C4" w14:textId="77777777" w:rsidR="00FD0564" w:rsidRPr="00F940CD" w:rsidRDefault="00FD0564" w:rsidP="00442B51">
            <w:pPr>
              <w:spacing w:line="264" w:lineRule="auto"/>
              <w:ind w:left="-108" w:right="-108"/>
              <w:jc w:val="center"/>
              <w:rPr>
                <w:sz w:val="22"/>
                <w:szCs w:val="22"/>
              </w:rPr>
            </w:pPr>
            <w:r w:rsidRPr="00F940CD">
              <w:rPr>
                <w:sz w:val="22"/>
                <w:szCs w:val="22"/>
              </w:rPr>
              <w:t>4.7</w:t>
            </w:r>
          </w:p>
          <w:p w14:paraId="11073F44"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5E12DCFB" w14:textId="77777777" w:rsidR="00FD0564" w:rsidRPr="00F940CD" w:rsidRDefault="00FD0564" w:rsidP="00442B51">
            <w:pPr>
              <w:spacing w:line="264" w:lineRule="auto"/>
              <w:ind w:right="-108"/>
              <w:rPr>
                <w:sz w:val="22"/>
                <w:szCs w:val="22"/>
              </w:rPr>
            </w:pPr>
          </w:p>
        </w:tc>
        <w:tc>
          <w:tcPr>
            <w:tcW w:w="993" w:type="dxa"/>
          </w:tcPr>
          <w:p w14:paraId="14B47BC0" w14:textId="77777777" w:rsidR="00FD0564" w:rsidRPr="00F940CD" w:rsidRDefault="00FD0564" w:rsidP="00442B51">
            <w:pPr>
              <w:spacing w:line="264" w:lineRule="auto"/>
              <w:ind w:left="-78" w:right="-106"/>
              <w:jc w:val="center"/>
              <w:rPr>
                <w:sz w:val="22"/>
                <w:szCs w:val="22"/>
              </w:rPr>
            </w:pPr>
            <w:r w:rsidRPr="00F940CD">
              <w:rPr>
                <w:sz w:val="22"/>
                <w:szCs w:val="22"/>
              </w:rPr>
              <w:t>22.29, 22.23/ 34.138</w:t>
            </w:r>
          </w:p>
        </w:tc>
        <w:tc>
          <w:tcPr>
            <w:tcW w:w="2126" w:type="dxa"/>
          </w:tcPr>
          <w:p w14:paraId="6AFC442C" w14:textId="77777777" w:rsidR="00FD0564" w:rsidRPr="00F940CD" w:rsidRDefault="00FD0564" w:rsidP="00442B51">
            <w:pPr>
              <w:spacing w:line="264" w:lineRule="auto"/>
              <w:ind w:right="-108"/>
              <w:rPr>
                <w:sz w:val="22"/>
                <w:szCs w:val="22"/>
              </w:rPr>
            </w:pPr>
            <w:r w:rsidRPr="00F940CD">
              <w:rPr>
                <w:sz w:val="22"/>
                <w:szCs w:val="22"/>
              </w:rPr>
              <w:t>Сопротивление теплопередаче</w:t>
            </w:r>
          </w:p>
          <w:p w14:paraId="6AD03A80" w14:textId="77777777" w:rsidR="00FD0564" w:rsidRPr="00F940CD" w:rsidRDefault="00FD0564" w:rsidP="00442B51">
            <w:pPr>
              <w:spacing w:line="264" w:lineRule="auto"/>
              <w:ind w:right="-108"/>
              <w:rPr>
                <w:sz w:val="22"/>
                <w:szCs w:val="22"/>
              </w:rPr>
            </w:pPr>
            <w:r w:rsidRPr="00F940CD">
              <w:rPr>
                <w:sz w:val="22"/>
                <w:szCs w:val="22"/>
              </w:rPr>
              <w:t>Класс по сопротивлению теплопередаче</w:t>
            </w:r>
          </w:p>
        </w:tc>
        <w:tc>
          <w:tcPr>
            <w:tcW w:w="2126" w:type="dxa"/>
            <w:vMerge/>
            <w:tcBorders>
              <w:right w:val="single" w:sz="6" w:space="0" w:color="000000"/>
            </w:tcBorders>
          </w:tcPr>
          <w:p w14:paraId="51613DB4"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tcBorders>
          </w:tcPr>
          <w:p w14:paraId="1A891050" w14:textId="77777777" w:rsidR="00FD0564" w:rsidRPr="00F940CD" w:rsidRDefault="00FD0564" w:rsidP="00442B51">
            <w:pPr>
              <w:spacing w:line="264" w:lineRule="auto"/>
              <w:ind w:right="-108"/>
              <w:rPr>
                <w:sz w:val="22"/>
                <w:szCs w:val="22"/>
              </w:rPr>
            </w:pPr>
            <w:r w:rsidRPr="00F940CD">
              <w:rPr>
                <w:sz w:val="22"/>
                <w:szCs w:val="22"/>
              </w:rPr>
              <w:t>ГОСТ 26602.1-99</w:t>
            </w:r>
          </w:p>
          <w:p w14:paraId="17439273" w14:textId="77777777" w:rsidR="00FD0564" w:rsidRPr="00F940CD" w:rsidRDefault="00FD0564" w:rsidP="00442B51">
            <w:pPr>
              <w:spacing w:line="264" w:lineRule="auto"/>
              <w:ind w:right="-108"/>
              <w:rPr>
                <w:sz w:val="22"/>
                <w:szCs w:val="22"/>
              </w:rPr>
            </w:pPr>
            <w:r w:rsidRPr="00F940CD">
              <w:rPr>
                <w:sz w:val="22"/>
                <w:szCs w:val="22"/>
              </w:rPr>
              <w:t>ГОСТ 31462-2011 п.8.3.7</w:t>
            </w:r>
          </w:p>
        </w:tc>
      </w:tr>
      <w:tr w:rsidR="00F940CD" w:rsidRPr="00F940CD" w14:paraId="3160F08A" w14:textId="77777777" w:rsidTr="00FD0564">
        <w:trPr>
          <w:cantSplit/>
          <w:trHeight w:val="153"/>
        </w:trPr>
        <w:tc>
          <w:tcPr>
            <w:tcW w:w="709" w:type="dxa"/>
          </w:tcPr>
          <w:p w14:paraId="7C6D3717" w14:textId="77777777" w:rsidR="00FD0564" w:rsidRPr="00F940CD" w:rsidRDefault="00FD0564" w:rsidP="00442B51">
            <w:pPr>
              <w:spacing w:line="264" w:lineRule="auto"/>
              <w:ind w:left="-108" w:right="-108"/>
              <w:jc w:val="center"/>
              <w:rPr>
                <w:sz w:val="22"/>
                <w:szCs w:val="22"/>
              </w:rPr>
            </w:pPr>
            <w:r w:rsidRPr="00F940CD">
              <w:rPr>
                <w:sz w:val="22"/>
                <w:szCs w:val="22"/>
              </w:rPr>
              <w:t>4.8</w:t>
            </w:r>
          </w:p>
          <w:p w14:paraId="04E76EC3"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3D90D6A1" w14:textId="77777777" w:rsidR="00FD0564" w:rsidRPr="00F940CD" w:rsidRDefault="00FD0564" w:rsidP="00442B51">
            <w:pPr>
              <w:spacing w:line="264" w:lineRule="auto"/>
              <w:ind w:right="-108"/>
              <w:rPr>
                <w:sz w:val="22"/>
                <w:szCs w:val="22"/>
              </w:rPr>
            </w:pPr>
          </w:p>
        </w:tc>
        <w:tc>
          <w:tcPr>
            <w:tcW w:w="993" w:type="dxa"/>
          </w:tcPr>
          <w:p w14:paraId="7886A345" w14:textId="77777777" w:rsidR="00FD0564" w:rsidRPr="00F940CD" w:rsidRDefault="00FD0564" w:rsidP="00442B51">
            <w:pPr>
              <w:spacing w:line="264" w:lineRule="auto"/>
              <w:ind w:left="-78" w:right="-106"/>
              <w:jc w:val="center"/>
              <w:rPr>
                <w:sz w:val="22"/>
                <w:szCs w:val="22"/>
              </w:rPr>
            </w:pPr>
            <w:r w:rsidRPr="00F940CD">
              <w:rPr>
                <w:sz w:val="22"/>
                <w:szCs w:val="22"/>
              </w:rPr>
              <w:t>22.29, 22.23/ 30.000</w:t>
            </w:r>
          </w:p>
        </w:tc>
        <w:tc>
          <w:tcPr>
            <w:tcW w:w="2126" w:type="dxa"/>
          </w:tcPr>
          <w:p w14:paraId="60328487" w14:textId="77777777" w:rsidR="00FD0564" w:rsidRPr="00F940CD" w:rsidRDefault="00FD0564" w:rsidP="00442B51">
            <w:pPr>
              <w:spacing w:line="264" w:lineRule="auto"/>
              <w:ind w:right="-108"/>
              <w:rPr>
                <w:sz w:val="22"/>
                <w:szCs w:val="22"/>
              </w:rPr>
            </w:pPr>
            <w:r w:rsidRPr="00F940CD">
              <w:rPr>
                <w:sz w:val="22"/>
                <w:szCs w:val="22"/>
              </w:rPr>
              <w:t>Класс звукоизоляции</w:t>
            </w:r>
          </w:p>
        </w:tc>
        <w:tc>
          <w:tcPr>
            <w:tcW w:w="2126" w:type="dxa"/>
            <w:vMerge/>
            <w:tcBorders>
              <w:right w:val="single" w:sz="6" w:space="0" w:color="000000"/>
            </w:tcBorders>
          </w:tcPr>
          <w:p w14:paraId="0D130FA1"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tcBorders>
          </w:tcPr>
          <w:p w14:paraId="2F4B4C23" w14:textId="77777777" w:rsidR="00FD0564" w:rsidRPr="00F940CD" w:rsidRDefault="00FD0564" w:rsidP="00442B51">
            <w:pPr>
              <w:pStyle w:val="af3"/>
              <w:spacing w:line="264" w:lineRule="auto"/>
              <w:ind w:left="-57" w:right="-113"/>
              <w:rPr>
                <w:lang w:val="ru-RU"/>
              </w:rPr>
            </w:pPr>
            <w:r w:rsidRPr="00F940CD">
              <w:rPr>
                <w:lang w:val="ru-RU"/>
              </w:rPr>
              <w:t>ГОСТ 26602.3-2016</w:t>
            </w:r>
          </w:p>
          <w:p w14:paraId="76B49A7A" w14:textId="77777777" w:rsidR="00FD0564" w:rsidRPr="00F940CD" w:rsidRDefault="00FD0564" w:rsidP="00442B51">
            <w:pPr>
              <w:pStyle w:val="af3"/>
              <w:spacing w:line="264" w:lineRule="auto"/>
              <w:ind w:left="-57" w:right="-113"/>
              <w:rPr>
                <w:lang w:val="ru-RU"/>
              </w:rPr>
            </w:pPr>
            <w:r w:rsidRPr="00F940CD">
              <w:rPr>
                <w:lang w:val="ru-RU"/>
              </w:rPr>
              <w:t>ГОСТ 31462-2011 п.8.3.9</w:t>
            </w:r>
          </w:p>
          <w:p w14:paraId="09972A44" w14:textId="77777777" w:rsidR="00FD0564" w:rsidRPr="00F940CD" w:rsidRDefault="00FD0564" w:rsidP="00442B51">
            <w:pPr>
              <w:spacing w:line="264" w:lineRule="auto"/>
              <w:ind w:left="-57" w:right="-113"/>
              <w:rPr>
                <w:sz w:val="22"/>
                <w:szCs w:val="22"/>
              </w:rPr>
            </w:pPr>
            <w:r w:rsidRPr="00F940CD">
              <w:rPr>
                <w:sz w:val="22"/>
                <w:szCs w:val="22"/>
              </w:rPr>
              <w:t xml:space="preserve">СТБ </w:t>
            </w:r>
            <w:r w:rsidRPr="00F940CD">
              <w:rPr>
                <w:sz w:val="22"/>
                <w:szCs w:val="22"/>
                <w:lang w:val="en-US"/>
              </w:rPr>
              <w:t>EN</w:t>
            </w:r>
            <w:r w:rsidRPr="00F940CD">
              <w:rPr>
                <w:sz w:val="22"/>
                <w:szCs w:val="22"/>
              </w:rPr>
              <w:t xml:space="preserve"> </w:t>
            </w:r>
            <w:r w:rsidRPr="00F940CD">
              <w:rPr>
                <w:sz w:val="22"/>
                <w:szCs w:val="22"/>
                <w:lang w:val="en-US"/>
              </w:rPr>
              <w:t>ISO</w:t>
            </w:r>
            <w:r w:rsidRPr="00F940CD">
              <w:rPr>
                <w:sz w:val="22"/>
                <w:szCs w:val="22"/>
              </w:rPr>
              <w:t xml:space="preserve"> 10140-1-2013</w:t>
            </w:r>
          </w:p>
          <w:p w14:paraId="073D3492" w14:textId="77777777" w:rsidR="00FD0564" w:rsidRPr="00F940CD" w:rsidRDefault="00FD0564" w:rsidP="00442B51">
            <w:pPr>
              <w:spacing w:line="264" w:lineRule="auto"/>
              <w:ind w:left="-57" w:right="-113"/>
              <w:rPr>
                <w:sz w:val="22"/>
                <w:szCs w:val="22"/>
                <w:lang w:val="en-US"/>
              </w:rPr>
            </w:pPr>
            <w:r w:rsidRPr="00F940CD">
              <w:rPr>
                <w:sz w:val="22"/>
                <w:szCs w:val="22"/>
              </w:rPr>
              <w:t>СТБ</w:t>
            </w:r>
            <w:r w:rsidRPr="00F940CD">
              <w:rPr>
                <w:sz w:val="22"/>
                <w:szCs w:val="22"/>
                <w:lang w:val="en-US"/>
              </w:rPr>
              <w:t xml:space="preserve"> EN ISO 10140-2-2013</w:t>
            </w:r>
          </w:p>
          <w:p w14:paraId="52166B8D" w14:textId="77777777" w:rsidR="00FD0564" w:rsidRPr="00F940CD" w:rsidRDefault="00FD0564" w:rsidP="00442B51">
            <w:pPr>
              <w:spacing w:line="264" w:lineRule="auto"/>
              <w:ind w:left="-57" w:right="-113"/>
              <w:rPr>
                <w:sz w:val="22"/>
                <w:szCs w:val="22"/>
                <w:lang w:val="en-US"/>
              </w:rPr>
            </w:pPr>
            <w:r w:rsidRPr="00F940CD">
              <w:rPr>
                <w:sz w:val="22"/>
                <w:szCs w:val="22"/>
              </w:rPr>
              <w:t>СТБ</w:t>
            </w:r>
            <w:r w:rsidRPr="00F940CD">
              <w:rPr>
                <w:sz w:val="22"/>
                <w:szCs w:val="22"/>
                <w:lang w:val="en-US"/>
              </w:rPr>
              <w:t xml:space="preserve"> EN ISO 10140-4-2013</w:t>
            </w:r>
          </w:p>
          <w:p w14:paraId="4128E800" w14:textId="77777777" w:rsidR="00FD0564" w:rsidRPr="00F940CD" w:rsidRDefault="00FD0564" w:rsidP="00442B51">
            <w:pPr>
              <w:pStyle w:val="af3"/>
              <w:spacing w:line="264" w:lineRule="auto"/>
              <w:ind w:left="-57" w:right="-113"/>
              <w:rPr>
                <w:lang w:val="ru-RU"/>
              </w:rPr>
            </w:pPr>
            <w:r w:rsidRPr="00F940CD">
              <w:rPr>
                <w:lang w:val="ru-RU"/>
              </w:rPr>
              <w:t xml:space="preserve">СТБ </w:t>
            </w:r>
            <w:r w:rsidRPr="00F940CD">
              <w:t>EN</w:t>
            </w:r>
            <w:r w:rsidRPr="00F940CD">
              <w:rPr>
                <w:lang w:val="ru-RU"/>
              </w:rPr>
              <w:t xml:space="preserve"> </w:t>
            </w:r>
            <w:r w:rsidRPr="00F940CD">
              <w:t>ISO</w:t>
            </w:r>
            <w:r w:rsidRPr="00F940CD">
              <w:rPr>
                <w:lang w:val="ru-RU"/>
              </w:rPr>
              <w:t xml:space="preserve"> 10140-5-2013</w:t>
            </w:r>
          </w:p>
          <w:p w14:paraId="5959116E" w14:textId="77777777" w:rsidR="00FD0564" w:rsidRPr="00F940CD" w:rsidRDefault="00FD0564" w:rsidP="00442B51">
            <w:pPr>
              <w:spacing w:line="264" w:lineRule="auto"/>
              <w:ind w:left="-57" w:right="-113"/>
              <w:rPr>
                <w:sz w:val="22"/>
                <w:szCs w:val="22"/>
              </w:rPr>
            </w:pPr>
            <w:r w:rsidRPr="00F940CD">
              <w:rPr>
                <w:sz w:val="22"/>
                <w:szCs w:val="22"/>
              </w:rPr>
              <w:t>ГОСТ Р ИСО 10140-1-2012</w:t>
            </w:r>
          </w:p>
          <w:p w14:paraId="48FE8319" w14:textId="77777777" w:rsidR="00FD0564" w:rsidRPr="00F940CD" w:rsidRDefault="00FD0564" w:rsidP="00442B51">
            <w:pPr>
              <w:spacing w:line="264" w:lineRule="auto"/>
              <w:ind w:left="-57" w:right="-113"/>
              <w:rPr>
                <w:sz w:val="22"/>
                <w:szCs w:val="22"/>
              </w:rPr>
            </w:pPr>
            <w:r w:rsidRPr="00F940CD">
              <w:rPr>
                <w:sz w:val="22"/>
                <w:szCs w:val="22"/>
              </w:rPr>
              <w:t>ГОСТ Р ИСО 10140-2-2012</w:t>
            </w:r>
          </w:p>
          <w:p w14:paraId="66F843A0" w14:textId="77777777" w:rsidR="00FD0564" w:rsidRPr="00F940CD" w:rsidRDefault="00FD0564" w:rsidP="00442B51">
            <w:pPr>
              <w:spacing w:line="264" w:lineRule="auto"/>
              <w:ind w:left="-57" w:right="-113"/>
              <w:rPr>
                <w:sz w:val="22"/>
                <w:szCs w:val="22"/>
              </w:rPr>
            </w:pPr>
            <w:r w:rsidRPr="00F940CD">
              <w:rPr>
                <w:sz w:val="22"/>
                <w:szCs w:val="22"/>
              </w:rPr>
              <w:t>ГОСТ Р ИСО 10140-4-2012</w:t>
            </w:r>
          </w:p>
          <w:p w14:paraId="5D474064" w14:textId="77777777" w:rsidR="00FD0564" w:rsidRPr="00F940CD" w:rsidRDefault="00FD0564" w:rsidP="00442B51">
            <w:pPr>
              <w:spacing w:line="264" w:lineRule="auto"/>
              <w:ind w:left="-57" w:right="-113"/>
              <w:rPr>
                <w:sz w:val="22"/>
                <w:szCs w:val="22"/>
              </w:rPr>
            </w:pPr>
            <w:r w:rsidRPr="00F940CD">
              <w:rPr>
                <w:sz w:val="22"/>
                <w:szCs w:val="22"/>
              </w:rPr>
              <w:t>ГОСТ Р ИСО 10140-5-2012</w:t>
            </w:r>
          </w:p>
          <w:p w14:paraId="117E326B" w14:textId="77777777" w:rsidR="00FD0564" w:rsidRPr="00F940CD" w:rsidRDefault="00FD0564" w:rsidP="00442B51">
            <w:pPr>
              <w:spacing w:line="264" w:lineRule="auto"/>
              <w:ind w:left="-57" w:right="-113"/>
              <w:rPr>
                <w:sz w:val="12"/>
                <w:szCs w:val="12"/>
              </w:rPr>
            </w:pPr>
          </w:p>
        </w:tc>
      </w:tr>
    </w:tbl>
    <w:p w14:paraId="6EF8A46A" w14:textId="77777777" w:rsidR="00FD0564" w:rsidRPr="00F940CD" w:rsidRDefault="00FD0564"/>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32EF5E7F" w14:textId="77777777" w:rsidTr="00FD0564">
        <w:trPr>
          <w:cantSplit/>
          <w:trHeight w:val="1141"/>
        </w:trPr>
        <w:tc>
          <w:tcPr>
            <w:tcW w:w="709" w:type="dxa"/>
          </w:tcPr>
          <w:p w14:paraId="53C85EE2" w14:textId="77777777" w:rsidR="00FD0564" w:rsidRPr="00F940CD" w:rsidRDefault="00FD0564" w:rsidP="00442B51">
            <w:pPr>
              <w:spacing w:line="264" w:lineRule="auto"/>
              <w:ind w:left="-108" w:right="-108"/>
              <w:jc w:val="center"/>
              <w:rPr>
                <w:sz w:val="22"/>
                <w:szCs w:val="22"/>
              </w:rPr>
            </w:pPr>
            <w:r w:rsidRPr="00F940CD">
              <w:rPr>
                <w:sz w:val="22"/>
                <w:szCs w:val="22"/>
              </w:rPr>
              <w:lastRenderedPageBreak/>
              <w:t>4.9</w:t>
            </w:r>
          </w:p>
          <w:p w14:paraId="48ECDEFD"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val="restart"/>
          </w:tcPr>
          <w:p w14:paraId="4233766A" w14:textId="77777777" w:rsidR="00FD0564" w:rsidRPr="00F940CD" w:rsidRDefault="00FD0564" w:rsidP="00442B51">
            <w:pPr>
              <w:spacing w:line="264" w:lineRule="auto"/>
              <w:ind w:right="-108"/>
              <w:rPr>
                <w:sz w:val="22"/>
                <w:szCs w:val="22"/>
              </w:rPr>
            </w:pPr>
            <w:r w:rsidRPr="00F940CD">
              <w:rPr>
                <w:sz w:val="22"/>
                <w:szCs w:val="22"/>
              </w:rPr>
              <w:t>Окна и балконные двери из ПВХ профиля</w:t>
            </w:r>
          </w:p>
        </w:tc>
        <w:tc>
          <w:tcPr>
            <w:tcW w:w="993" w:type="dxa"/>
          </w:tcPr>
          <w:p w14:paraId="4B528691" w14:textId="77777777" w:rsidR="00FD0564" w:rsidRPr="00F940CD" w:rsidRDefault="00FD0564" w:rsidP="00442B51">
            <w:pPr>
              <w:spacing w:line="264" w:lineRule="auto"/>
              <w:ind w:left="-78" w:right="-106"/>
              <w:jc w:val="center"/>
              <w:rPr>
                <w:sz w:val="22"/>
                <w:szCs w:val="22"/>
              </w:rPr>
            </w:pPr>
            <w:r w:rsidRPr="00F940CD">
              <w:rPr>
                <w:sz w:val="22"/>
                <w:szCs w:val="22"/>
              </w:rPr>
              <w:t>22.29, 22.23/ 26.080</w:t>
            </w:r>
          </w:p>
        </w:tc>
        <w:tc>
          <w:tcPr>
            <w:tcW w:w="2126" w:type="dxa"/>
          </w:tcPr>
          <w:p w14:paraId="38013C26" w14:textId="77777777" w:rsidR="00FD0564" w:rsidRPr="00F940CD" w:rsidRDefault="00FD0564" w:rsidP="00442B51">
            <w:pPr>
              <w:spacing w:line="264" w:lineRule="auto"/>
              <w:ind w:right="-108"/>
              <w:rPr>
                <w:sz w:val="22"/>
                <w:szCs w:val="22"/>
              </w:rPr>
            </w:pPr>
            <w:r w:rsidRPr="00F940CD">
              <w:rPr>
                <w:sz w:val="22"/>
                <w:szCs w:val="22"/>
              </w:rPr>
              <w:t>Сопротивление воздухопроницанию</w:t>
            </w:r>
          </w:p>
          <w:p w14:paraId="226D3E9F" w14:textId="77777777" w:rsidR="00FD0564" w:rsidRPr="00F940CD" w:rsidRDefault="00FD0564" w:rsidP="00442B51">
            <w:pPr>
              <w:spacing w:line="264" w:lineRule="auto"/>
              <w:ind w:right="-108"/>
              <w:rPr>
                <w:sz w:val="22"/>
                <w:szCs w:val="22"/>
              </w:rPr>
            </w:pPr>
            <w:r w:rsidRPr="00F940CD">
              <w:rPr>
                <w:sz w:val="22"/>
                <w:szCs w:val="22"/>
              </w:rPr>
              <w:t>Класс воздухопроницаемости</w:t>
            </w:r>
          </w:p>
        </w:tc>
        <w:tc>
          <w:tcPr>
            <w:tcW w:w="2126" w:type="dxa"/>
            <w:vMerge w:val="restart"/>
            <w:tcBorders>
              <w:right w:val="single" w:sz="6" w:space="0" w:color="000000"/>
            </w:tcBorders>
          </w:tcPr>
          <w:p w14:paraId="540811CF" w14:textId="77777777" w:rsidR="00FD0564" w:rsidRPr="00F940CD" w:rsidRDefault="00FD0564" w:rsidP="00FD0564">
            <w:pPr>
              <w:spacing w:line="264" w:lineRule="auto"/>
              <w:ind w:right="-108"/>
              <w:rPr>
                <w:sz w:val="22"/>
                <w:szCs w:val="22"/>
              </w:rPr>
            </w:pPr>
            <w:r w:rsidRPr="00F940CD">
              <w:rPr>
                <w:sz w:val="22"/>
                <w:szCs w:val="22"/>
              </w:rPr>
              <w:t xml:space="preserve">СТБ 1108-2017 </w:t>
            </w:r>
          </w:p>
          <w:p w14:paraId="54A006F1" w14:textId="77777777" w:rsidR="00FD0564" w:rsidRPr="00F940CD" w:rsidRDefault="00FD0564" w:rsidP="00FD0564">
            <w:pPr>
              <w:spacing w:line="264" w:lineRule="auto"/>
              <w:ind w:right="-108"/>
              <w:rPr>
                <w:sz w:val="22"/>
                <w:szCs w:val="22"/>
              </w:rPr>
            </w:pPr>
            <w:r w:rsidRPr="00F940CD">
              <w:rPr>
                <w:sz w:val="22"/>
                <w:szCs w:val="22"/>
              </w:rPr>
              <w:t>СТБ 939-2013</w:t>
            </w:r>
          </w:p>
          <w:p w14:paraId="1A37361A" w14:textId="77777777" w:rsidR="00FD0564" w:rsidRPr="00F940CD" w:rsidRDefault="00FD0564" w:rsidP="00FD0564">
            <w:pPr>
              <w:spacing w:line="264" w:lineRule="auto"/>
              <w:ind w:right="-108"/>
              <w:rPr>
                <w:sz w:val="22"/>
                <w:szCs w:val="22"/>
              </w:rPr>
            </w:pPr>
            <w:r w:rsidRPr="00F940CD">
              <w:rPr>
                <w:sz w:val="22"/>
                <w:szCs w:val="22"/>
              </w:rPr>
              <w:t xml:space="preserve">ГОСТ 23166-99 </w:t>
            </w:r>
          </w:p>
          <w:p w14:paraId="53234229" w14:textId="77777777" w:rsidR="00FD0564" w:rsidRPr="00F940CD" w:rsidRDefault="00FD0564" w:rsidP="00FD0564">
            <w:pPr>
              <w:spacing w:line="264" w:lineRule="auto"/>
              <w:ind w:right="-108"/>
              <w:rPr>
                <w:sz w:val="22"/>
                <w:szCs w:val="22"/>
              </w:rPr>
            </w:pPr>
            <w:r w:rsidRPr="00F940CD">
              <w:rPr>
                <w:sz w:val="22"/>
                <w:szCs w:val="22"/>
              </w:rPr>
              <w:t>ГОСТ 30674-99</w:t>
            </w:r>
          </w:p>
          <w:p w14:paraId="0AADFA03" w14:textId="77777777" w:rsidR="00FD0564" w:rsidRPr="00F940CD" w:rsidRDefault="00FD0564" w:rsidP="00FD0564">
            <w:pPr>
              <w:spacing w:line="264" w:lineRule="auto"/>
              <w:ind w:right="-108"/>
              <w:rPr>
                <w:sz w:val="22"/>
                <w:szCs w:val="22"/>
              </w:rPr>
            </w:pPr>
            <w:r w:rsidRPr="00F940CD">
              <w:rPr>
                <w:sz w:val="22"/>
                <w:szCs w:val="22"/>
              </w:rPr>
              <w:t>ГОСТ 31462-2011</w:t>
            </w:r>
          </w:p>
          <w:p w14:paraId="4F5CF3C5" w14:textId="77777777" w:rsidR="00FD0564" w:rsidRPr="00F940CD" w:rsidRDefault="00FD0564" w:rsidP="00FD0564">
            <w:pPr>
              <w:spacing w:line="264" w:lineRule="auto"/>
              <w:ind w:right="-108"/>
              <w:rPr>
                <w:sz w:val="22"/>
                <w:szCs w:val="22"/>
              </w:rPr>
            </w:pPr>
            <w:r w:rsidRPr="00F940CD">
              <w:rPr>
                <w:sz w:val="22"/>
                <w:szCs w:val="22"/>
              </w:rPr>
              <w:t>СТБ EN 12207-2012</w:t>
            </w:r>
          </w:p>
          <w:p w14:paraId="3C00ACA0" w14:textId="77777777" w:rsidR="00FD0564" w:rsidRPr="00F940CD" w:rsidRDefault="00FD0564" w:rsidP="00FD0564">
            <w:pPr>
              <w:spacing w:line="264" w:lineRule="auto"/>
              <w:ind w:right="-108"/>
              <w:rPr>
                <w:sz w:val="22"/>
                <w:szCs w:val="22"/>
              </w:rPr>
            </w:pPr>
            <w:r w:rsidRPr="00F940CD">
              <w:rPr>
                <w:sz w:val="22"/>
                <w:szCs w:val="22"/>
              </w:rPr>
              <w:t>СТБ EN 12208-2012</w:t>
            </w:r>
          </w:p>
          <w:p w14:paraId="00EB4AB9" w14:textId="77777777" w:rsidR="00FD0564" w:rsidRPr="00F940CD" w:rsidRDefault="00FD0564" w:rsidP="00FD0564">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5D9E5174" w14:textId="77777777" w:rsidR="00FD0564" w:rsidRPr="00F940CD" w:rsidRDefault="00FD0564" w:rsidP="00442B51">
            <w:pPr>
              <w:spacing w:line="264" w:lineRule="auto"/>
              <w:ind w:right="-108"/>
              <w:rPr>
                <w:sz w:val="22"/>
                <w:szCs w:val="22"/>
              </w:rPr>
            </w:pPr>
            <w:r w:rsidRPr="00F940CD">
              <w:rPr>
                <w:sz w:val="22"/>
                <w:szCs w:val="22"/>
              </w:rPr>
              <w:t>ГОСТ 26602.2-99</w:t>
            </w:r>
          </w:p>
          <w:p w14:paraId="1DA7BC77" w14:textId="77777777" w:rsidR="00FD0564" w:rsidRPr="00F940CD" w:rsidRDefault="00FD0564" w:rsidP="00442B51">
            <w:pPr>
              <w:spacing w:line="264" w:lineRule="auto"/>
              <w:ind w:right="-108"/>
              <w:rPr>
                <w:sz w:val="22"/>
                <w:szCs w:val="22"/>
              </w:rPr>
            </w:pPr>
            <w:r w:rsidRPr="00F940CD">
              <w:rPr>
                <w:sz w:val="22"/>
                <w:szCs w:val="22"/>
              </w:rPr>
              <w:t>ГОСТ 31462-2011 п.8.3.8</w:t>
            </w:r>
          </w:p>
          <w:p w14:paraId="46F5E0B2" w14:textId="77777777" w:rsidR="00FD0564" w:rsidRPr="00F940CD" w:rsidRDefault="00FD0564" w:rsidP="00442B51">
            <w:pPr>
              <w:spacing w:line="264" w:lineRule="auto"/>
              <w:ind w:right="-108"/>
              <w:rPr>
                <w:sz w:val="22"/>
                <w:szCs w:val="22"/>
              </w:rPr>
            </w:pPr>
            <w:r w:rsidRPr="00F940CD">
              <w:rPr>
                <w:sz w:val="22"/>
                <w:szCs w:val="22"/>
              </w:rPr>
              <w:t>СТБ EN 12207-2012</w:t>
            </w:r>
          </w:p>
          <w:p w14:paraId="61B9E0BB" w14:textId="77777777" w:rsidR="00FD0564" w:rsidRPr="00F940CD" w:rsidRDefault="00FD0564" w:rsidP="00442B51">
            <w:pPr>
              <w:spacing w:line="264" w:lineRule="auto"/>
              <w:ind w:right="-108"/>
              <w:rPr>
                <w:sz w:val="22"/>
                <w:szCs w:val="22"/>
              </w:rPr>
            </w:pPr>
            <w:r w:rsidRPr="00F940CD">
              <w:rPr>
                <w:sz w:val="22"/>
                <w:szCs w:val="22"/>
              </w:rPr>
              <w:t>СТБ EN 1026-2012</w:t>
            </w:r>
          </w:p>
        </w:tc>
      </w:tr>
      <w:tr w:rsidR="00F940CD" w:rsidRPr="00F940CD" w14:paraId="4285FE13" w14:textId="77777777" w:rsidTr="00FD0564">
        <w:trPr>
          <w:cantSplit/>
          <w:trHeight w:val="360"/>
        </w:trPr>
        <w:tc>
          <w:tcPr>
            <w:tcW w:w="709" w:type="dxa"/>
          </w:tcPr>
          <w:p w14:paraId="2408EB94" w14:textId="77777777" w:rsidR="00FD0564" w:rsidRPr="00F940CD" w:rsidRDefault="00FD0564" w:rsidP="00442B51">
            <w:pPr>
              <w:spacing w:line="264" w:lineRule="auto"/>
              <w:ind w:left="-108" w:right="-108"/>
              <w:jc w:val="center"/>
              <w:rPr>
                <w:sz w:val="22"/>
                <w:szCs w:val="22"/>
              </w:rPr>
            </w:pPr>
            <w:r w:rsidRPr="00F940CD">
              <w:rPr>
                <w:sz w:val="22"/>
                <w:szCs w:val="22"/>
              </w:rPr>
              <w:t>4.10</w:t>
            </w:r>
          </w:p>
          <w:p w14:paraId="05426483"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5F169D9A" w14:textId="77777777" w:rsidR="00FD0564" w:rsidRPr="00F940CD" w:rsidRDefault="00FD0564" w:rsidP="00442B51">
            <w:pPr>
              <w:spacing w:line="264" w:lineRule="auto"/>
              <w:ind w:right="-108"/>
              <w:rPr>
                <w:sz w:val="22"/>
                <w:szCs w:val="22"/>
              </w:rPr>
            </w:pPr>
          </w:p>
        </w:tc>
        <w:tc>
          <w:tcPr>
            <w:tcW w:w="993" w:type="dxa"/>
          </w:tcPr>
          <w:p w14:paraId="01A8F6A3" w14:textId="77777777" w:rsidR="00FD0564" w:rsidRPr="00F940CD" w:rsidRDefault="00FD0564" w:rsidP="00442B51">
            <w:pPr>
              <w:spacing w:line="264" w:lineRule="auto"/>
              <w:ind w:left="-110" w:right="-108"/>
              <w:jc w:val="center"/>
              <w:rPr>
                <w:sz w:val="22"/>
                <w:szCs w:val="22"/>
              </w:rPr>
            </w:pPr>
            <w:r w:rsidRPr="00F940CD">
              <w:rPr>
                <w:sz w:val="22"/>
                <w:szCs w:val="22"/>
              </w:rPr>
              <w:t>22.29, 22.23/ 26.141</w:t>
            </w:r>
          </w:p>
        </w:tc>
        <w:tc>
          <w:tcPr>
            <w:tcW w:w="2126" w:type="dxa"/>
          </w:tcPr>
          <w:p w14:paraId="4A0A8EF3" w14:textId="77777777" w:rsidR="00FD0564" w:rsidRPr="00F940CD" w:rsidRDefault="00FD0564" w:rsidP="00442B51">
            <w:pPr>
              <w:spacing w:line="264" w:lineRule="auto"/>
              <w:ind w:right="-108"/>
              <w:rPr>
                <w:sz w:val="22"/>
                <w:szCs w:val="22"/>
              </w:rPr>
            </w:pPr>
            <w:r w:rsidRPr="00F940CD">
              <w:rPr>
                <w:sz w:val="22"/>
                <w:szCs w:val="22"/>
              </w:rPr>
              <w:t>Сопротивление водопроницанию</w:t>
            </w:r>
          </w:p>
          <w:p w14:paraId="121AE1EA" w14:textId="77777777" w:rsidR="00FD0564" w:rsidRPr="00F940CD" w:rsidRDefault="00FD0564" w:rsidP="00442B51">
            <w:pPr>
              <w:spacing w:line="264" w:lineRule="auto"/>
              <w:ind w:right="-108"/>
              <w:rPr>
                <w:sz w:val="22"/>
                <w:szCs w:val="22"/>
              </w:rPr>
            </w:pPr>
            <w:r w:rsidRPr="00F940CD">
              <w:rPr>
                <w:sz w:val="22"/>
                <w:szCs w:val="22"/>
              </w:rPr>
              <w:t>Класс водопроницаемости</w:t>
            </w:r>
          </w:p>
        </w:tc>
        <w:tc>
          <w:tcPr>
            <w:tcW w:w="2126" w:type="dxa"/>
            <w:vMerge/>
            <w:tcBorders>
              <w:right w:val="single" w:sz="6" w:space="0" w:color="000000"/>
            </w:tcBorders>
          </w:tcPr>
          <w:p w14:paraId="2C598096" w14:textId="77777777" w:rsidR="00FD0564" w:rsidRPr="00F940CD" w:rsidRDefault="00FD056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00A6C546" w14:textId="77777777" w:rsidR="00FD0564" w:rsidRPr="00F940CD" w:rsidRDefault="00FD0564" w:rsidP="00442B51">
            <w:pPr>
              <w:spacing w:line="264" w:lineRule="auto"/>
              <w:ind w:right="-108"/>
              <w:rPr>
                <w:sz w:val="22"/>
                <w:szCs w:val="22"/>
              </w:rPr>
            </w:pPr>
            <w:r w:rsidRPr="00F940CD">
              <w:rPr>
                <w:sz w:val="22"/>
                <w:szCs w:val="22"/>
              </w:rPr>
              <w:t>ГОСТ 26602.2-99</w:t>
            </w:r>
          </w:p>
          <w:p w14:paraId="18EACC8C" w14:textId="77777777" w:rsidR="00FD0564" w:rsidRPr="00F940CD" w:rsidRDefault="00FD0564" w:rsidP="00442B51">
            <w:pPr>
              <w:spacing w:line="264" w:lineRule="auto"/>
              <w:ind w:right="-108"/>
              <w:rPr>
                <w:sz w:val="22"/>
                <w:szCs w:val="22"/>
              </w:rPr>
            </w:pPr>
            <w:r w:rsidRPr="00F940CD">
              <w:rPr>
                <w:sz w:val="22"/>
                <w:szCs w:val="22"/>
              </w:rPr>
              <w:t>ГОСТ 31462-2011 п.8.3.8</w:t>
            </w:r>
          </w:p>
          <w:p w14:paraId="02B5E098" w14:textId="77777777" w:rsidR="00FD0564" w:rsidRPr="00F940CD" w:rsidRDefault="00FD0564" w:rsidP="00442B51">
            <w:pPr>
              <w:spacing w:line="264" w:lineRule="auto"/>
              <w:ind w:right="-108"/>
              <w:rPr>
                <w:sz w:val="22"/>
                <w:szCs w:val="22"/>
              </w:rPr>
            </w:pPr>
            <w:r w:rsidRPr="00F940CD">
              <w:rPr>
                <w:sz w:val="22"/>
                <w:szCs w:val="22"/>
              </w:rPr>
              <w:t>СТБ EN 12208-2012</w:t>
            </w:r>
          </w:p>
          <w:p w14:paraId="1675DC02" w14:textId="77777777" w:rsidR="00FD0564" w:rsidRPr="00F940CD" w:rsidRDefault="00FD0564" w:rsidP="00442B51">
            <w:pPr>
              <w:spacing w:line="264" w:lineRule="auto"/>
              <w:ind w:right="-108"/>
              <w:rPr>
                <w:sz w:val="22"/>
                <w:szCs w:val="22"/>
              </w:rPr>
            </w:pPr>
            <w:r w:rsidRPr="00F940CD">
              <w:rPr>
                <w:sz w:val="22"/>
                <w:szCs w:val="22"/>
              </w:rPr>
              <w:t>СТБ EN 1027-2014</w:t>
            </w:r>
          </w:p>
        </w:tc>
      </w:tr>
      <w:tr w:rsidR="00F940CD" w:rsidRPr="00F940CD" w14:paraId="582A6133" w14:textId="77777777" w:rsidTr="00FD0564">
        <w:trPr>
          <w:cantSplit/>
          <w:trHeight w:val="360"/>
        </w:trPr>
        <w:tc>
          <w:tcPr>
            <w:tcW w:w="709" w:type="dxa"/>
          </w:tcPr>
          <w:p w14:paraId="297100B9" w14:textId="77777777" w:rsidR="00FD0564" w:rsidRPr="00F940CD" w:rsidRDefault="00FD0564" w:rsidP="00442B51">
            <w:pPr>
              <w:spacing w:line="264" w:lineRule="auto"/>
              <w:ind w:left="-108" w:right="-108"/>
              <w:jc w:val="center"/>
              <w:rPr>
                <w:sz w:val="22"/>
                <w:szCs w:val="22"/>
              </w:rPr>
            </w:pPr>
            <w:r w:rsidRPr="00F940CD">
              <w:rPr>
                <w:sz w:val="22"/>
                <w:szCs w:val="22"/>
              </w:rPr>
              <w:t>4.11</w:t>
            </w:r>
          </w:p>
          <w:p w14:paraId="6F3584E2"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7337BD79" w14:textId="77777777" w:rsidR="00FD0564" w:rsidRPr="00F940CD" w:rsidRDefault="00FD0564" w:rsidP="00442B51">
            <w:pPr>
              <w:spacing w:line="264" w:lineRule="auto"/>
              <w:ind w:right="-108"/>
              <w:rPr>
                <w:sz w:val="22"/>
                <w:szCs w:val="22"/>
              </w:rPr>
            </w:pPr>
          </w:p>
        </w:tc>
        <w:tc>
          <w:tcPr>
            <w:tcW w:w="993" w:type="dxa"/>
          </w:tcPr>
          <w:p w14:paraId="3C6CB009" w14:textId="77777777" w:rsidR="00FD0564" w:rsidRPr="00F940CD" w:rsidRDefault="00FD0564" w:rsidP="00442B51">
            <w:pPr>
              <w:spacing w:line="264" w:lineRule="auto"/>
              <w:ind w:left="-110" w:right="-108"/>
              <w:jc w:val="center"/>
              <w:rPr>
                <w:sz w:val="22"/>
                <w:szCs w:val="22"/>
              </w:rPr>
            </w:pPr>
            <w:r w:rsidRPr="00F940CD">
              <w:rPr>
                <w:sz w:val="22"/>
                <w:szCs w:val="22"/>
              </w:rPr>
              <w:t>22.29, 22.23/ 26.080</w:t>
            </w:r>
          </w:p>
        </w:tc>
        <w:tc>
          <w:tcPr>
            <w:tcW w:w="2126" w:type="dxa"/>
            <w:tcBorders>
              <w:bottom w:val="single" w:sz="4" w:space="0" w:color="auto"/>
            </w:tcBorders>
          </w:tcPr>
          <w:p w14:paraId="30AA2475" w14:textId="77777777" w:rsidR="00FD0564" w:rsidRPr="00F940CD" w:rsidRDefault="00FD0564" w:rsidP="00442B51">
            <w:pPr>
              <w:spacing w:line="264" w:lineRule="auto"/>
              <w:ind w:right="-108"/>
              <w:rPr>
                <w:sz w:val="22"/>
                <w:szCs w:val="22"/>
              </w:rPr>
            </w:pPr>
            <w:r w:rsidRPr="00F940CD">
              <w:rPr>
                <w:sz w:val="22"/>
                <w:szCs w:val="22"/>
              </w:rPr>
              <w:t>Сопротивление ветровой нагрузке</w:t>
            </w:r>
          </w:p>
          <w:p w14:paraId="0A457885" w14:textId="77777777" w:rsidR="00FD0564" w:rsidRPr="00F940CD" w:rsidRDefault="00FD0564" w:rsidP="00442B51">
            <w:pPr>
              <w:spacing w:line="264" w:lineRule="auto"/>
              <w:ind w:right="-108"/>
              <w:rPr>
                <w:sz w:val="22"/>
                <w:szCs w:val="22"/>
              </w:rPr>
            </w:pPr>
            <w:r w:rsidRPr="00F940CD">
              <w:rPr>
                <w:sz w:val="22"/>
                <w:szCs w:val="22"/>
              </w:rPr>
              <w:t>Класс по сопротивлению ветровой нагрузке</w:t>
            </w:r>
          </w:p>
        </w:tc>
        <w:tc>
          <w:tcPr>
            <w:tcW w:w="2126" w:type="dxa"/>
            <w:vMerge/>
            <w:tcBorders>
              <w:right w:val="single" w:sz="6" w:space="0" w:color="000000"/>
            </w:tcBorders>
          </w:tcPr>
          <w:p w14:paraId="262D3BE4"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305F6ECC" w14:textId="77777777" w:rsidR="00FD0564" w:rsidRPr="00F940CD" w:rsidRDefault="00FD0564" w:rsidP="00442B51">
            <w:pPr>
              <w:spacing w:line="264" w:lineRule="auto"/>
              <w:ind w:right="-108"/>
              <w:rPr>
                <w:sz w:val="22"/>
                <w:szCs w:val="22"/>
              </w:rPr>
            </w:pPr>
            <w:r w:rsidRPr="00F940CD">
              <w:rPr>
                <w:sz w:val="22"/>
                <w:szCs w:val="22"/>
              </w:rPr>
              <w:t>ГОСТ 26602.5-2001</w:t>
            </w:r>
          </w:p>
        </w:tc>
      </w:tr>
      <w:tr w:rsidR="00F940CD" w:rsidRPr="00F940CD" w14:paraId="4F9BBD68" w14:textId="77777777" w:rsidTr="00FD0564">
        <w:trPr>
          <w:cantSplit/>
          <w:trHeight w:val="680"/>
        </w:trPr>
        <w:tc>
          <w:tcPr>
            <w:tcW w:w="709" w:type="dxa"/>
          </w:tcPr>
          <w:p w14:paraId="6CDFBA3D" w14:textId="77777777" w:rsidR="00FD0564" w:rsidRPr="00F940CD" w:rsidRDefault="00FD0564" w:rsidP="00442B51">
            <w:pPr>
              <w:spacing w:line="264" w:lineRule="auto"/>
              <w:ind w:left="-108" w:right="-108"/>
              <w:jc w:val="center"/>
              <w:rPr>
                <w:sz w:val="22"/>
                <w:szCs w:val="22"/>
              </w:rPr>
            </w:pPr>
            <w:r w:rsidRPr="00F940CD">
              <w:rPr>
                <w:sz w:val="22"/>
                <w:szCs w:val="22"/>
              </w:rPr>
              <w:t>4.12</w:t>
            </w:r>
          </w:p>
          <w:p w14:paraId="5DF8B8C2"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29D4DB65" w14:textId="77777777" w:rsidR="00FD0564" w:rsidRPr="00F940CD" w:rsidRDefault="00FD0564" w:rsidP="00442B51">
            <w:pPr>
              <w:spacing w:line="264" w:lineRule="auto"/>
              <w:ind w:right="-108"/>
              <w:rPr>
                <w:sz w:val="22"/>
                <w:szCs w:val="22"/>
              </w:rPr>
            </w:pPr>
          </w:p>
        </w:tc>
        <w:tc>
          <w:tcPr>
            <w:tcW w:w="993" w:type="dxa"/>
          </w:tcPr>
          <w:p w14:paraId="65F18143" w14:textId="77777777" w:rsidR="00FD0564" w:rsidRPr="00F940CD" w:rsidRDefault="00FD0564" w:rsidP="00442B51">
            <w:pPr>
              <w:spacing w:line="264" w:lineRule="auto"/>
              <w:ind w:left="-110" w:right="-108"/>
              <w:jc w:val="center"/>
              <w:rPr>
                <w:sz w:val="22"/>
                <w:szCs w:val="22"/>
              </w:rPr>
            </w:pPr>
            <w:r w:rsidRPr="00F940CD">
              <w:rPr>
                <w:sz w:val="22"/>
                <w:szCs w:val="22"/>
              </w:rPr>
              <w:t>22.29, 22.23/ 33.111</w:t>
            </w:r>
          </w:p>
        </w:tc>
        <w:tc>
          <w:tcPr>
            <w:tcW w:w="2126" w:type="dxa"/>
            <w:tcBorders>
              <w:top w:val="single" w:sz="4" w:space="0" w:color="auto"/>
              <w:bottom w:val="single" w:sz="4" w:space="0" w:color="auto"/>
            </w:tcBorders>
          </w:tcPr>
          <w:p w14:paraId="7CF8E3CB" w14:textId="77777777" w:rsidR="00FD0564" w:rsidRPr="00F940CD" w:rsidRDefault="00FD0564" w:rsidP="00442B51">
            <w:pPr>
              <w:spacing w:line="264" w:lineRule="auto"/>
              <w:ind w:right="-108"/>
              <w:rPr>
                <w:sz w:val="22"/>
                <w:szCs w:val="22"/>
              </w:rPr>
            </w:pPr>
            <w:r w:rsidRPr="00F940CD">
              <w:rPr>
                <w:sz w:val="22"/>
                <w:szCs w:val="22"/>
              </w:rPr>
              <w:t>Коэффициент пропускания света</w:t>
            </w:r>
          </w:p>
          <w:p w14:paraId="7347D7A2" w14:textId="77777777" w:rsidR="00FD0564" w:rsidRPr="00F940CD" w:rsidRDefault="00FD0564" w:rsidP="00442B51">
            <w:pPr>
              <w:spacing w:line="264" w:lineRule="auto"/>
              <w:ind w:right="-108"/>
              <w:rPr>
                <w:sz w:val="22"/>
                <w:szCs w:val="22"/>
              </w:rPr>
            </w:pPr>
            <w:r w:rsidRPr="00F940CD">
              <w:rPr>
                <w:sz w:val="22"/>
                <w:szCs w:val="22"/>
              </w:rPr>
              <w:t>Класс по коэффициенту пропускания света</w:t>
            </w:r>
          </w:p>
        </w:tc>
        <w:tc>
          <w:tcPr>
            <w:tcW w:w="2126" w:type="dxa"/>
            <w:vMerge/>
            <w:tcBorders>
              <w:right w:val="single" w:sz="6" w:space="0" w:color="000000"/>
            </w:tcBorders>
          </w:tcPr>
          <w:p w14:paraId="2628497B" w14:textId="77777777" w:rsidR="00FD0564" w:rsidRPr="00F940CD" w:rsidRDefault="00FD0564" w:rsidP="00442B51">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7297AF40" w14:textId="77777777" w:rsidR="00FD0564" w:rsidRPr="00F940CD" w:rsidRDefault="00FD0564" w:rsidP="00442B51">
            <w:pPr>
              <w:spacing w:line="264" w:lineRule="auto"/>
              <w:ind w:right="-108"/>
              <w:rPr>
                <w:sz w:val="22"/>
                <w:szCs w:val="22"/>
              </w:rPr>
            </w:pPr>
            <w:r w:rsidRPr="00F940CD">
              <w:rPr>
                <w:sz w:val="22"/>
                <w:szCs w:val="22"/>
              </w:rPr>
              <w:t>ГОСТ 26602.4-2012</w:t>
            </w:r>
          </w:p>
          <w:p w14:paraId="402B1399" w14:textId="77777777" w:rsidR="00FD0564" w:rsidRPr="00F940CD" w:rsidRDefault="00FD0564" w:rsidP="00442B51">
            <w:pPr>
              <w:spacing w:line="264" w:lineRule="auto"/>
              <w:ind w:right="-108"/>
              <w:rPr>
                <w:sz w:val="22"/>
                <w:szCs w:val="22"/>
              </w:rPr>
            </w:pPr>
            <w:r w:rsidRPr="00F940CD">
              <w:rPr>
                <w:sz w:val="22"/>
                <w:szCs w:val="22"/>
              </w:rPr>
              <w:t>ГОСТ 31462-2011 п.8.3.10</w:t>
            </w:r>
          </w:p>
        </w:tc>
      </w:tr>
      <w:tr w:rsidR="00F940CD" w:rsidRPr="00F940CD" w14:paraId="63EFFE37" w14:textId="77777777" w:rsidTr="00FD0564">
        <w:trPr>
          <w:cantSplit/>
          <w:trHeight w:val="1380"/>
        </w:trPr>
        <w:tc>
          <w:tcPr>
            <w:tcW w:w="709" w:type="dxa"/>
          </w:tcPr>
          <w:p w14:paraId="24BE1D0B" w14:textId="77777777" w:rsidR="00FD0564" w:rsidRPr="00F940CD" w:rsidRDefault="00FD0564" w:rsidP="00442B51">
            <w:pPr>
              <w:spacing w:line="264" w:lineRule="auto"/>
              <w:ind w:left="-108" w:right="-108"/>
              <w:jc w:val="center"/>
              <w:rPr>
                <w:sz w:val="22"/>
                <w:szCs w:val="22"/>
              </w:rPr>
            </w:pPr>
            <w:r w:rsidRPr="00F940CD">
              <w:rPr>
                <w:sz w:val="22"/>
                <w:szCs w:val="22"/>
              </w:rPr>
              <w:br w:type="page"/>
              <w:t>4.13</w:t>
            </w:r>
          </w:p>
          <w:p w14:paraId="2C6CF5CE"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6B1EAC43" w14:textId="77777777" w:rsidR="00FD0564" w:rsidRPr="00F940CD" w:rsidRDefault="00FD0564" w:rsidP="00442B51">
            <w:pPr>
              <w:spacing w:line="264" w:lineRule="auto"/>
              <w:ind w:right="-108"/>
              <w:rPr>
                <w:sz w:val="22"/>
                <w:szCs w:val="22"/>
              </w:rPr>
            </w:pPr>
          </w:p>
        </w:tc>
        <w:tc>
          <w:tcPr>
            <w:tcW w:w="993" w:type="dxa"/>
          </w:tcPr>
          <w:p w14:paraId="12C36AAC" w14:textId="77777777" w:rsidR="00FD0564" w:rsidRPr="00F940CD" w:rsidRDefault="00FD0564" w:rsidP="00442B51">
            <w:pPr>
              <w:spacing w:line="264" w:lineRule="auto"/>
              <w:ind w:left="-110" w:right="-108"/>
              <w:jc w:val="center"/>
              <w:rPr>
                <w:sz w:val="22"/>
                <w:szCs w:val="22"/>
              </w:rPr>
            </w:pPr>
            <w:r w:rsidRPr="00F940CD">
              <w:rPr>
                <w:sz w:val="22"/>
                <w:szCs w:val="22"/>
              </w:rPr>
              <w:t>22.29, 22.23/ 29.061</w:t>
            </w:r>
          </w:p>
        </w:tc>
        <w:tc>
          <w:tcPr>
            <w:tcW w:w="2126" w:type="dxa"/>
            <w:tcBorders>
              <w:bottom w:val="single" w:sz="4" w:space="0" w:color="auto"/>
            </w:tcBorders>
          </w:tcPr>
          <w:p w14:paraId="6DE00459" w14:textId="77777777" w:rsidR="00FD0564" w:rsidRPr="00F940CD" w:rsidRDefault="00FD0564" w:rsidP="00442B51">
            <w:pPr>
              <w:spacing w:line="264" w:lineRule="auto"/>
              <w:ind w:right="-108"/>
              <w:rPr>
                <w:sz w:val="22"/>
                <w:szCs w:val="22"/>
              </w:rPr>
            </w:pPr>
            <w:r w:rsidRPr="00F940CD">
              <w:rPr>
                <w:sz w:val="22"/>
                <w:szCs w:val="22"/>
              </w:rPr>
              <w:t>Габаритные размеры изделий</w:t>
            </w:r>
          </w:p>
        </w:tc>
        <w:tc>
          <w:tcPr>
            <w:tcW w:w="2126" w:type="dxa"/>
            <w:vMerge/>
            <w:tcBorders>
              <w:right w:val="single" w:sz="6" w:space="0" w:color="000000"/>
            </w:tcBorders>
          </w:tcPr>
          <w:p w14:paraId="4613CF8E" w14:textId="77777777" w:rsidR="00FD0564" w:rsidRPr="00F940CD" w:rsidRDefault="00FD0564" w:rsidP="00442B51">
            <w:pPr>
              <w:spacing w:line="264" w:lineRule="auto"/>
              <w:ind w:left="-108" w:right="-108"/>
              <w:rPr>
                <w:sz w:val="22"/>
                <w:szCs w:val="22"/>
              </w:rPr>
            </w:pPr>
          </w:p>
        </w:tc>
        <w:tc>
          <w:tcPr>
            <w:tcW w:w="2835" w:type="dxa"/>
            <w:tcBorders>
              <w:top w:val="single" w:sz="6" w:space="0" w:color="000000"/>
              <w:left w:val="single" w:sz="6" w:space="0" w:color="000000"/>
              <w:bottom w:val="single" w:sz="4" w:space="0" w:color="auto"/>
            </w:tcBorders>
          </w:tcPr>
          <w:p w14:paraId="010E52EE" w14:textId="77777777" w:rsidR="00FD0564" w:rsidRPr="00F940CD" w:rsidRDefault="00FD0564" w:rsidP="00442B51">
            <w:pPr>
              <w:spacing w:line="264" w:lineRule="auto"/>
              <w:ind w:right="-108"/>
              <w:rPr>
                <w:sz w:val="22"/>
                <w:szCs w:val="22"/>
              </w:rPr>
            </w:pPr>
            <w:r w:rsidRPr="00F940CD">
              <w:rPr>
                <w:sz w:val="22"/>
                <w:szCs w:val="22"/>
              </w:rPr>
              <w:t>СТБ 1108-2017 п.8.4</w:t>
            </w:r>
          </w:p>
          <w:p w14:paraId="1D902DDC" w14:textId="77777777" w:rsidR="00FD0564" w:rsidRPr="00F940CD" w:rsidRDefault="00FD0564" w:rsidP="00442B51">
            <w:pPr>
              <w:spacing w:line="264" w:lineRule="auto"/>
              <w:ind w:right="-108"/>
              <w:rPr>
                <w:sz w:val="22"/>
                <w:szCs w:val="22"/>
              </w:rPr>
            </w:pPr>
            <w:r w:rsidRPr="00F940CD">
              <w:rPr>
                <w:sz w:val="22"/>
                <w:szCs w:val="22"/>
              </w:rPr>
              <w:t>ГОСТ 30674-99 п.7.2.1</w:t>
            </w:r>
          </w:p>
          <w:p w14:paraId="3F3C09A5" w14:textId="77777777" w:rsidR="00FD0564" w:rsidRPr="00F940CD" w:rsidRDefault="00FD0564" w:rsidP="00442B51">
            <w:pPr>
              <w:spacing w:line="264" w:lineRule="auto"/>
              <w:ind w:right="-108"/>
              <w:rPr>
                <w:sz w:val="22"/>
                <w:szCs w:val="22"/>
              </w:rPr>
            </w:pPr>
            <w:r w:rsidRPr="00F940CD">
              <w:rPr>
                <w:sz w:val="22"/>
                <w:szCs w:val="22"/>
              </w:rPr>
              <w:t>ГОСТ 31462-2011 п.8.2.2</w:t>
            </w:r>
          </w:p>
          <w:p w14:paraId="7D4AD12C" w14:textId="77777777" w:rsidR="00FD0564" w:rsidRPr="00F940CD" w:rsidRDefault="00FD0564" w:rsidP="00442B51">
            <w:pPr>
              <w:spacing w:line="264" w:lineRule="auto"/>
              <w:ind w:right="-108"/>
              <w:rPr>
                <w:sz w:val="22"/>
                <w:szCs w:val="22"/>
              </w:rPr>
            </w:pPr>
            <w:r w:rsidRPr="00F940CD">
              <w:rPr>
                <w:sz w:val="22"/>
                <w:szCs w:val="22"/>
              </w:rPr>
              <w:t>ГОСТ 26433.0-85</w:t>
            </w:r>
          </w:p>
          <w:p w14:paraId="3A477F6B" w14:textId="77777777" w:rsidR="00FD0564" w:rsidRPr="00F940CD" w:rsidRDefault="00FD0564" w:rsidP="00442B51">
            <w:pPr>
              <w:spacing w:line="264" w:lineRule="auto"/>
              <w:ind w:right="-108"/>
              <w:rPr>
                <w:sz w:val="22"/>
                <w:szCs w:val="22"/>
              </w:rPr>
            </w:pPr>
            <w:r w:rsidRPr="00F940CD">
              <w:rPr>
                <w:sz w:val="22"/>
                <w:szCs w:val="22"/>
              </w:rPr>
              <w:t>ГОСТ 26433.1-89</w:t>
            </w:r>
          </w:p>
        </w:tc>
      </w:tr>
      <w:tr w:rsidR="00F940CD" w:rsidRPr="00F940CD" w14:paraId="1D01EF90" w14:textId="77777777" w:rsidTr="002A30FB">
        <w:trPr>
          <w:cantSplit/>
          <w:trHeight w:val="1332"/>
        </w:trPr>
        <w:tc>
          <w:tcPr>
            <w:tcW w:w="709" w:type="dxa"/>
          </w:tcPr>
          <w:p w14:paraId="08F875BA" w14:textId="77777777" w:rsidR="00FD0564" w:rsidRPr="00F940CD" w:rsidRDefault="00FD0564" w:rsidP="00442B51">
            <w:pPr>
              <w:spacing w:line="264" w:lineRule="auto"/>
              <w:ind w:left="-108" w:right="-108"/>
              <w:jc w:val="center"/>
              <w:rPr>
                <w:sz w:val="22"/>
                <w:szCs w:val="22"/>
              </w:rPr>
            </w:pPr>
            <w:r w:rsidRPr="00F940CD">
              <w:rPr>
                <w:sz w:val="22"/>
                <w:szCs w:val="22"/>
              </w:rPr>
              <w:t>4.14</w:t>
            </w:r>
          </w:p>
          <w:p w14:paraId="3EC909B5"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418633E1" w14:textId="77777777" w:rsidR="00FD0564" w:rsidRPr="00F940CD" w:rsidRDefault="00FD0564" w:rsidP="00442B51">
            <w:pPr>
              <w:spacing w:line="264" w:lineRule="auto"/>
              <w:ind w:right="-108"/>
              <w:rPr>
                <w:sz w:val="22"/>
                <w:szCs w:val="22"/>
              </w:rPr>
            </w:pPr>
          </w:p>
        </w:tc>
        <w:tc>
          <w:tcPr>
            <w:tcW w:w="993" w:type="dxa"/>
          </w:tcPr>
          <w:p w14:paraId="54811162" w14:textId="77777777" w:rsidR="00FD0564" w:rsidRPr="00F940CD" w:rsidRDefault="00FD0564" w:rsidP="00442B51">
            <w:pPr>
              <w:spacing w:line="264" w:lineRule="auto"/>
              <w:ind w:left="-110" w:right="-108"/>
              <w:jc w:val="center"/>
              <w:rPr>
                <w:sz w:val="22"/>
                <w:szCs w:val="22"/>
              </w:rPr>
            </w:pPr>
            <w:r w:rsidRPr="00F940CD">
              <w:rPr>
                <w:sz w:val="22"/>
                <w:szCs w:val="22"/>
              </w:rPr>
              <w:t>22.29, 22.23/ 29.061</w:t>
            </w:r>
          </w:p>
        </w:tc>
        <w:tc>
          <w:tcPr>
            <w:tcW w:w="2126" w:type="dxa"/>
            <w:tcBorders>
              <w:top w:val="single" w:sz="4" w:space="0" w:color="auto"/>
              <w:bottom w:val="single" w:sz="4" w:space="0" w:color="auto"/>
            </w:tcBorders>
          </w:tcPr>
          <w:p w14:paraId="7684C3DA" w14:textId="77777777" w:rsidR="00FD0564" w:rsidRPr="00F940CD" w:rsidRDefault="00FD0564" w:rsidP="00442B51">
            <w:pPr>
              <w:spacing w:line="264" w:lineRule="auto"/>
              <w:ind w:right="-108"/>
              <w:rPr>
                <w:sz w:val="22"/>
                <w:szCs w:val="22"/>
              </w:rPr>
            </w:pPr>
            <w:r w:rsidRPr="00F940CD">
              <w:rPr>
                <w:sz w:val="22"/>
                <w:szCs w:val="22"/>
              </w:rPr>
              <w:t>Предельные отклонения габаритных размеров изделий</w:t>
            </w:r>
          </w:p>
        </w:tc>
        <w:tc>
          <w:tcPr>
            <w:tcW w:w="2126" w:type="dxa"/>
            <w:vMerge/>
            <w:tcBorders>
              <w:right w:val="single" w:sz="6" w:space="0" w:color="000000"/>
            </w:tcBorders>
          </w:tcPr>
          <w:p w14:paraId="5E5A6792" w14:textId="77777777" w:rsidR="00FD0564" w:rsidRPr="00F940CD" w:rsidRDefault="00FD0564" w:rsidP="00442B51">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4D44431A" w14:textId="77777777" w:rsidR="00FD0564" w:rsidRPr="00F940CD" w:rsidRDefault="00FD0564" w:rsidP="00442B51">
            <w:pPr>
              <w:spacing w:line="264" w:lineRule="auto"/>
              <w:ind w:right="-108"/>
              <w:rPr>
                <w:sz w:val="22"/>
                <w:szCs w:val="22"/>
              </w:rPr>
            </w:pPr>
            <w:r w:rsidRPr="00F940CD">
              <w:rPr>
                <w:sz w:val="22"/>
                <w:szCs w:val="22"/>
              </w:rPr>
              <w:t>СТБ 1108-2017 п.8.4</w:t>
            </w:r>
          </w:p>
          <w:p w14:paraId="4ECF07F9" w14:textId="77777777" w:rsidR="00FD0564" w:rsidRPr="00F940CD" w:rsidRDefault="00FD0564" w:rsidP="00442B51">
            <w:pPr>
              <w:spacing w:line="264" w:lineRule="auto"/>
              <w:ind w:right="-108"/>
              <w:rPr>
                <w:sz w:val="22"/>
                <w:szCs w:val="22"/>
              </w:rPr>
            </w:pPr>
            <w:r w:rsidRPr="00F940CD">
              <w:rPr>
                <w:sz w:val="22"/>
                <w:szCs w:val="22"/>
              </w:rPr>
              <w:t>ГОСТ 30674-99 п.7.2.1</w:t>
            </w:r>
          </w:p>
          <w:p w14:paraId="7771B8E4" w14:textId="77777777" w:rsidR="00FD0564" w:rsidRPr="00F940CD" w:rsidRDefault="00FD0564" w:rsidP="00442B51">
            <w:pPr>
              <w:spacing w:line="264" w:lineRule="auto"/>
              <w:ind w:right="-108"/>
              <w:rPr>
                <w:sz w:val="22"/>
                <w:szCs w:val="22"/>
              </w:rPr>
            </w:pPr>
            <w:r w:rsidRPr="00F940CD">
              <w:rPr>
                <w:sz w:val="22"/>
                <w:szCs w:val="22"/>
              </w:rPr>
              <w:t>ГОСТ 31462-2011 п.8.2.2</w:t>
            </w:r>
          </w:p>
          <w:p w14:paraId="60CEF012" w14:textId="77777777" w:rsidR="00FD0564" w:rsidRPr="00F940CD" w:rsidRDefault="00FD0564" w:rsidP="00442B51">
            <w:pPr>
              <w:spacing w:line="264" w:lineRule="auto"/>
              <w:ind w:right="-108"/>
              <w:rPr>
                <w:sz w:val="22"/>
                <w:szCs w:val="22"/>
              </w:rPr>
            </w:pPr>
            <w:r w:rsidRPr="00F940CD">
              <w:rPr>
                <w:sz w:val="22"/>
                <w:szCs w:val="22"/>
              </w:rPr>
              <w:t>ГОСТ 26433.0-85</w:t>
            </w:r>
          </w:p>
          <w:p w14:paraId="7DDCDC72" w14:textId="77777777" w:rsidR="00FD0564" w:rsidRPr="00F940CD" w:rsidRDefault="00FD0564" w:rsidP="00442B51">
            <w:pPr>
              <w:spacing w:line="264" w:lineRule="auto"/>
              <w:ind w:right="-108"/>
              <w:rPr>
                <w:sz w:val="22"/>
                <w:szCs w:val="22"/>
              </w:rPr>
            </w:pPr>
            <w:r w:rsidRPr="00F940CD">
              <w:rPr>
                <w:sz w:val="22"/>
                <w:szCs w:val="22"/>
              </w:rPr>
              <w:t xml:space="preserve">ГОСТ 26433.1-89 </w:t>
            </w:r>
          </w:p>
        </w:tc>
      </w:tr>
      <w:tr w:rsidR="00F940CD" w:rsidRPr="00F940CD" w14:paraId="0FCCDB91" w14:textId="77777777" w:rsidTr="002A30FB">
        <w:trPr>
          <w:cantSplit/>
          <w:trHeight w:val="3125"/>
        </w:trPr>
        <w:tc>
          <w:tcPr>
            <w:tcW w:w="709" w:type="dxa"/>
          </w:tcPr>
          <w:p w14:paraId="6E501B63" w14:textId="77777777" w:rsidR="00FD0564" w:rsidRPr="00F940CD" w:rsidRDefault="00FD0564" w:rsidP="00442B51">
            <w:pPr>
              <w:spacing w:line="264" w:lineRule="auto"/>
              <w:ind w:left="-108" w:right="-108"/>
              <w:jc w:val="center"/>
              <w:rPr>
                <w:sz w:val="22"/>
                <w:szCs w:val="22"/>
              </w:rPr>
            </w:pPr>
            <w:r w:rsidRPr="00F940CD">
              <w:rPr>
                <w:sz w:val="22"/>
                <w:szCs w:val="22"/>
              </w:rPr>
              <w:t>4.15</w:t>
            </w:r>
          </w:p>
          <w:p w14:paraId="12378806"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776A06BF" w14:textId="77777777" w:rsidR="00FD0564" w:rsidRPr="00F940CD" w:rsidRDefault="00FD0564" w:rsidP="00442B51">
            <w:pPr>
              <w:spacing w:line="264" w:lineRule="auto"/>
              <w:ind w:right="-108"/>
              <w:rPr>
                <w:sz w:val="22"/>
                <w:szCs w:val="22"/>
              </w:rPr>
            </w:pPr>
          </w:p>
        </w:tc>
        <w:tc>
          <w:tcPr>
            <w:tcW w:w="993" w:type="dxa"/>
          </w:tcPr>
          <w:p w14:paraId="3991D2E9" w14:textId="77777777" w:rsidR="00FD0564" w:rsidRPr="00F940CD" w:rsidRDefault="00FD0564" w:rsidP="00442B51">
            <w:pPr>
              <w:spacing w:line="264" w:lineRule="auto"/>
              <w:ind w:left="-110" w:right="-108"/>
              <w:jc w:val="center"/>
              <w:rPr>
                <w:sz w:val="22"/>
                <w:szCs w:val="22"/>
              </w:rPr>
            </w:pPr>
            <w:r w:rsidRPr="00F940CD">
              <w:rPr>
                <w:sz w:val="22"/>
                <w:szCs w:val="22"/>
              </w:rPr>
              <w:t>22.29, 22.23/ 29.061</w:t>
            </w:r>
          </w:p>
        </w:tc>
        <w:tc>
          <w:tcPr>
            <w:tcW w:w="2126" w:type="dxa"/>
          </w:tcPr>
          <w:p w14:paraId="2A55027F" w14:textId="77777777" w:rsidR="00FD0564" w:rsidRPr="00F940CD" w:rsidRDefault="00FD0564" w:rsidP="00442B51">
            <w:pPr>
              <w:spacing w:line="264" w:lineRule="auto"/>
              <w:ind w:right="33"/>
              <w:rPr>
                <w:sz w:val="22"/>
                <w:szCs w:val="22"/>
              </w:rPr>
            </w:pPr>
            <w:r w:rsidRPr="00F940CD">
              <w:rPr>
                <w:sz w:val="22"/>
                <w:szCs w:val="22"/>
              </w:rPr>
              <w:t>Предельные отклонения номинальных размеров сопрягаемых элементов изделий, зазоров в притворах или под наплавом, размеров расположения оконных приборов и петель</w:t>
            </w:r>
          </w:p>
          <w:p w14:paraId="1A4D916A" w14:textId="77777777" w:rsidR="00FD0564" w:rsidRPr="00F940CD" w:rsidRDefault="00FD0564" w:rsidP="00442B51">
            <w:pPr>
              <w:spacing w:line="264" w:lineRule="auto"/>
              <w:ind w:right="33"/>
              <w:rPr>
                <w:sz w:val="22"/>
                <w:szCs w:val="22"/>
              </w:rPr>
            </w:pPr>
          </w:p>
        </w:tc>
        <w:tc>
          <w:tcPr>
            <w:tcW w:w="2126" w:type="dxa"/>
            <w:vMerge/>
            <w:tcBorders>
              <w:right w:val="single" w:sz="6" w:space="0" w:color="000000"/>
            </w:tcBorders>
          </w:tcPr>
          <w:p w14:paraId="2CD049BB"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tcBorders>
          </w:tcPr>
          <w:p w14:paraId="4DA94394" w14:textId="77777777" w:rsidR="00FD0564" w:rsidRPr="00F940CD" w:rsidRDefault="00FD0564" w:rsidP="00442B51">
            <w:pPr>
              <w:spacing w:line="264" w:lineRule="auto"/>
              <w:ind w:right="-108"/>
              <w:rPr>
                <w:sz w:val="22"/>
                <w:szCs w:val="22"/>
              </w:rPr>
            </w:pPr>
            <w:r w:rsidRPr="00F940CD">
              <w:rPr>
                <w:sz w:val="22"/>
                <w:szCs w:val="22"/>
              </w:rPr>
              <w:t>СТБ 1108-2017 п.8.4</w:t>
            </w:r>
          </w:p>
          <w:p w14:paraId="71926AE4" w14:textId="77777777" w:rsidR="00FD0564" w:rsidRPr="00F940CD" w:rsidRDefault="00FD0564" w:rsidP="00442B51">
            <w:pPr>
              <w:spacing w:line="264" w:lineRule="auto"/>
              <w:ind w:right="-108"/>
              <w:rPr>
                <w:sz w:val="22"/>
                <w:szCs w:val="22"/>
              </w:rPr>
            </w:pPr>
            <w:r w:rsidRPr="00F940CD">
              <w:rPr>
                <w:sz w:val="22"/>
                <w:szCs w:val="22"/>
              </w:rPr>
              <w:t xml:space="preserve">ГОСТ 30674-99 </w:t>
            </w:r>
          </w:p>
          <w:p w14:paraId="191B9CC6" w14:textId="77777777" w:rsidR="00FD0564" w:rsidRPr="00F940CD" w:rsidRDefault="00FD0564" w:rsidP="00442B51">
            <w:pPr>
              <w:spacing w:line="264" w:lineRule="auto"/>
              <w:ind w:right="-108"/>
              <w:rPr>
                <w:sz w:val="22"/>
                <w:szCs w:val="22"/>
              </w:rPr>
            </w:pPr>
            <w:r w:rsidRPr="00F940CD">
              <w:rPr>
                <w:sz w:val="22"/>
                <w:szCs w:val="22"/>
              </w:rPr>
              <w:t>п.п. 7.2.1-7.2.3</w:t>
            </w:r>
          </w:p>
          <w:p w14:paraId="535A19CA" w14:textId="77777777" w:rsidR="00FD0564" w:rsidRPr="00F940CD" w:rsidRDefault="00FD0564" w:rsidP="00442B51">
            <w:pPr>
              <w:spacing w:line="264" w:lineRule="auto"/>
              <w:ind w:right="-108"/>
              <w:rPr>
                <w:sz w:val="22"/>
                <w:szCs w:val="22"/>
              </w:rPr>
            </w:pPr>
            <w:r w:rsidRPr="00F940CD">
              <w:rPr>
                <w:sz w:val="22"/>
                <w:szCs w:val="22"/>
              </w:rPr>
              <w:t>ГОСТ 31462-2011 п.8.2.2</w:t>
            </w:r>
          </w:p>
          <w:p w14:paraId="429C4D9F" w14:textId="77777777" w:rsidR="00FD0564" w:rsidRPr="00F940CD" w:rsidRDefault="00FD0564" w:rsidP="00442B51">
            <w:pPr>
              <w:spacing w:line="264" w:lineRule="auto"/>
              <w:ind w:right="-108"/>
              <w:rPr>
                <w:sz w:val="22"/>
                <w:szCs w:val="22"/>
              </w:rPr>
            </w:pPr>
            <w:r w:rsidRPr="00F940CD">
              <w:rPr>
                <w:sz w:val="22"/>
                <w:szCs w:val="22"/>
              </w:rPr>
              <w:t>ГОСТ 26433.0-85</w:t>
            </w:r>
          </w:p>
          <w:p w14:paraId="015AB48B" w14:textId="77777777" w:rsidR="00FD0564" w:rsidRPr="00F940CD" w:rsidRDefault="00FD0564" w:rsidP="00442B51">
            <w:pPr>
              <w:spacing w:line="264" w:lineRule="auto"/>
              <w:ind w:right="-108"/>
              <w:rPr>
                <w:sz w:val="22"/>
                <w:szCs w:val="22"/>
              </w:rPr>
            </w:pPr>
            <w:r w:rsidRPr="00F940CD">
              <w:rPr>
                <w:sz w:val="22"/>
                <w:szCs w:val="22"/>
              </w:rPr>
              <w:t>ГОСТ 26433.1-89</w:t>
            </w:r>
          </w:p>
        </w:tc>
      </w:tr>
      <w:tr w:rsidR="00F940CD" w:rsidRPr="00F940CD" w14:paraId="4C042C68" w14:textId="77777777" w:rsidTr="002A30FB">
        <w:trPr>
          <w:cantSplit/>
          <w:trHeight w:val="360"/>
        </w:trPr>
        <w:tc>
          <w:tcPr>
            <w:tcW w:w="709" w:type="dxa"/>
          </w:tcPr>
          <w:p w14:paraId="410FFD74" w14:textId="77777777" w:rsidR="00FD0564" w:rsidRPr="00F940CD" w:rsidRDefault="00FD0564" w:rsidP="00442B51">
            <w:pPr>
              <w:spacing w:line="264" w:lineRule="auto"/>
              <w:ind w:left="-108" w:right="-108"/>
              <w:jc w:val="center"/>
              <w:rPr>
                <w:sz w:val="22"/>
                <w:szCs w:val="22"/>
              </w:rPr>
            </w:pPr>
            <w:r w:rsidRPr="00F940CD">
              <w:rPr>
                <w:sz w:val="22"/>
                <w:szCs w:val="22"/>
              </w:rPr>
              <w:t>4.16</w:t>
            </w:r>
          </w:p>
          <w:p w14:paraId="1D7B1DD4" w14:textId="77777777" w:rsidR="00FD0564" w:rsidRPr="00F940CD" w:rsidRDefault="00FD0564" w:rsidP="00442B51">
            <w:pPr>
              <w:spacing w:line="264" w:lineRule="auto"/>
              <w:ind w:left="-108" w:right="-108"/>
              <w:jc w:val="center"/>
              <w:rPr>
                <w:sz w:val="22"/>
                <w:szCs w:val="22"/>
              </w:rPr>
            </w:pPr>
            <w:r w:rsidRPr="00F940CD">
              <w:rPr>
                <w:sz w:val="22"/>
                <w:szCs w:val="22"/>
              </w:rPr>
              <w:t>*</w:t>
            </w:r>
          </w:p>
        </w:tc>
        <w:tc>
          <w:tcPr>
            <w:tcW w:w="1843" w:type="dxa"/>
            <w:vMerge/>
          </w:tcPr>
          <w:p w14:paraId="1733FF2C" w14:textId="77777777" w:rsidR="00FD0564" w:rsidRPr="00F940CD" w:rsidRDefault="00FD0564" w:rsidP="00442B51">
            <w:pPr>
              <w:spacing w:line="264" w:lineRule="auto"/>
              <w:ind w:right="-108"/>
              <w:rPr>
                <w:sz w:val="22"/>
                <w:szCs w:val="22"/>
              </w:rPr>
            </w:pPr>
          </w:p>
        </w:tc>
        <w:tc>
          <w:tcPr>
            <w:tcW w:w="993" w:type="dxa"/>
          </w:tcPr>
          <w:p w14:paraId="40D0F474" w14:textId="77777777" w:rsidR="00FD0564" w:rsidRPr="00F940CD" w:rsidRDefault="00FD0564" w:rsidP="00442B51">
            <w:pPr>
              <w:spacing w:line="264" w:lineRule="auto"/>
              <w:ind w:left="-110" w:right="-108"/>
              <w:jc w:val="center"/>
              <w:rPr>
                <w:sz w:val="22"/>
                <w:szCs w:val="22"/>
              </w:rPr>
            </w:pPr>
            <w:r w:rsidRPr="00F940CD">
              <w:rPr>
                <w:sz w:val="22"/>
                <w:szCs w:val="22"/>
              </w:rPr>
              <w:t>22.29, 22.23/ 29.061</w:t>
            </w:r>
          </w:p>
        </w:tc>
        <w:tc>
          <w:tcPr>
            <w:tcW w:w="2126" w:type="dxa"/>
          </w:tcPr>
          <w:p w14:paraId="2B3EEC32" w14:textId="77777777" w:rsidR="00FD0564" w:rsidRPr="00F940CD" w:rsidRDefault="00FD0564" w:rsidP="00442B51">
            <w:pPr>
              <w:spacing w:line="264" w:lineRule="auto"/>
              <w:ind w:right="33"/>
              <w:rPr>
                <w:sz w:val="22"/>
                <w:szCs w:val="22"/>
              </w:rPr>
            </w:pPr>
            <w:r w:rsidRPr="00F940CD">
              <w:rPr>
                <w:sz w:val="22"/>
                <w:szCs w:val="22"/>
              </w:rPr>
              <w:t>Отклонение от перпендикулярности (разность длин диагоналей)</w:t>
            </w:r>
          </w:p>
        </w:tc>
        <w:tc>
          <w:tcPr>
            <w:tcW w:w="2126" w:type="dxa"/>
            <w:vMerge/>
            <w:tcBorders>
              <w:right w:val="single" w:sz="6" w:space="0" w:color="000000"/>
            </w:tcBorders>
          </w:tcPr>
          <w:p w14:paraId="27F7FCC7" w14:textId="77777777" w:rsidR="00FD0564" w:rsidRPr="00F940CD" w:rsidRDefault="00FD0564" w:rsidP="00442B51">
            <w:pPr>
              <w:spacing w:line="264" w:lineRule="auto"/>
              <w:ind w:right="-108"/>
              <w:rPr>
                <w:sz w:val="22"/>
                <w:szCs w:val="22"/>
              </w:rPr>
            </w:pPr>
          </w:p>
        </w:tc>
        <w:tc>
          <w:tcPr>
            <w:tcW w:w="2835" w:type="dxa"/>
            <w:tcBorders>
              <w:top w:val="single" w:sz="6" w:space="0" w:color="000000"/>
              <w:left w:val="single" w:sz="6" w:space="0" w:color="000000"/>
            </w:tcBorders>
          </w:tcPr>
          <w:p w14:paraId="6FA92420" w14:textId="77777777" w:rsidR="00FD0564" w:rsidRPr="00F940CD" w:rsidRDefault="00FD0564" w:rsidP="00442B51">
            <w:pPr>
              <w:spacing w:line="264" w:lineRule="auto"/>
              <w:ind w:right="-108"/>
              <w:rPr>
                <w:sz w:val="22"/>
                <w:szCs w:val="22"/>
              </w:rPr>
            </w:pPr>
            <w:r w:rsidRPr="00F940CD">
              <w:rPr>
                <w:sz w:val="22"/>
                <w:szCs w:val="22"/>
              </w:rPr>
              <w:t>СТБ 1108-2017 п.8.4</w:t>
            </w:r>
          </w:p>
          <w:p w14:paraId="46DBC48E" w14:textId="77777777" w:rsidR="00FD0564" w:rsidRPr="00F940CD" w:rsidRDefault="00FD0564" w:rsidP="00442B51">
            <w:pPr>
              <w:spacing w:line="264" w:lineRule="auto"/>
              <w:ind w:right="-108"/>
              <w:rPr>
                <w:sz w:val="22"/>
                <w:szCs w:val="22"/>
              </w:rPr>
            </w:pPr>
            <w:r w:rsidRPr="00F940CD">
              <w:rPr>
                <w:sz w:val="22"/>
                <w:szCs w:val="22"/>
              </w:rPr>
              <w:t>ГОСТ 30674-99 п.7.2.1</w:t>
            </w:r>
          </w:p>
          <w:p w14:paraId="781048D5" w14:textId="77777777" w:rsidR="00FD0564" w:rsidRPr="00F940CD" w:rsidRDefault="00FD0564" w:rsidP="00442B51">
            <w:pPr>
              <w:spacing w:line="264" w:lineRule="auto"/>
              <w:ind w:right="-108"/>
              <w:rPr>
                <w:sz w:val="22"/>
                <w:szCs w:val="22"/>
              </w:rPr>
            </w:pPr>
            <w:r w:rsidRPr="00F940CD">
              <w:rPr>
                <w:sz w:val="22"/>
                <w:szCs w:val="22"/>
              </w:rPr>
              <w:t>ГОСТ 31462-2011 п.8.2.2</w:t>
            </w:r>
          </w:p>
          <w:p w14:paraId="23C71E00" w14:textId="77777777" w:rsidR="00FD0564" w:rsidRPr="00F940CD" w:rsidRDefault="00FD0564" w:rsidP="00442B51">
            <w:pPr>
              <w:spacing w:line="264" w:lineRule="auto"/>
              <w:ind w:right="-108"/>
              <w:rPr>
                <w:sz w:val="22"/>
                <w:szCs w:val="22"/>
              </w:rPr>
            </w:pPr>
            <w:r w:rsidRPr="00F940CD">
              <w:rPr>
                <w:sz w:val="22"/>
                <w:szCs w:val="22"/>
              </w:rPr>
              <w:t>ГОСТ 26433.0-85</w:t>
            </w:r>
          </w:p>
          <w:p w14:paraId="28D69AFA" w14:textId="77777777" w:rsidR="00FD0564" w:rsidRPr="00F940CD" w:rsidRDefault="00FD0564" w:rsidP="00442B51">
            <w:pPr>
              <w:spacing w:line="264" w:lineRule="auto"/>
              <w:ind w:right="-108"/>
              <w:rPr>
                <w:sz w:val="22"/>
                <w:szCs w:val="22"/>
              </w:rPr>
            </w:pPr>
            <w:r w:rsidRPr="00F940CD">
              <w:rPr>
                <w:sz w:val="22"/>
                <w:szCs w:val="22"/>
              </w:rPr>
              <w:t>ГОСТ 26433.1-89</w:t>
            </w:r>
          </w:p>
        </w:tc>
      </w:tr>
    </w:tbl>
    <w:p w14:paraId="5728657A" w14:textId="77777777" w:rsidR="00FD0564" w:rsidRPr="00F940CD" w:rsidRDefault="00FD0564"/>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47474E93" w14:textId="77777777" w:rsidTr="002A30FB">
        <w:trPr>
          <w:cantSplit/>
          <w:trHeight w:val="2182"/>
        </w:trPr>
        <w:tc>
          <w:tcPr>
            <w:tcW w:w="709" w:type="dxa"/>
          </w:tcPr>
          <w:p w14:paraId="43C9CF0A" w14:textId="77777777" w:rsidR="006A6C0E" w:rsidRPr="00F940CD" w:rsidRDefault="006A6C0E" w:rsidP="00442B51">
            <w:pPr>
              <w:spacing w:line="264" w:lineRule="auto"/>
              <w:ind w:right="-108"/>
              <w:rPr>
                <w:sz w:val="22"/>
                <w:szCs w:val="22"/>
              </w:rPr>
            </w:pPr>
            <w:r w:rsidRPr="00F940CD">
              <w:rPr>
                <w:sz w:val="22"/>
                <w:szCs w:val="22"/>
              </w:rPr>
              <w:lastRenderedPageBreak/>
              <w:t>4.17</w:t>
            </w:r>
          </w:p>
          <w:p w14:paraId="301884AE" w14:textId="77777777" w:rsidR="006A6C0E" w:rsidRPr="00F940CD" w:rsidRDefault="006A6C0E" w:rsidP="00442B51">
            <w:pPr>
              <w:spacing w:line="264" w:lineRule="auto"/>
              <w:ind w:right="-108"/>
              <w:jc w:val="center"/>
              <w:rPr>
                <w:sz w:val="22"/>
                <w:szCs w:val="22"/>
              </w:rPr>
            </w:pPr>
            <w:r w:rsidRPr="00F940CD">
              <w:rPr>
                <w:sz w:val="22"/>
                <w:szCs w:val="22"/>
              </w:rPr>
              <w:t>*</w:t>
            </w:r>
          </w:p>
        </w:tc>
        <w:tc>
          <w:tcPr>
            <w:tcW w:w="1843" w:type="dxa"/>
            <w:vMerge w:val="restart"/>
          </w:tcPr>
          <w:p w14:paraId="37A6DD14" w14:textId="77777777" w:rsidR="006A6C0E" w:rsidRPr="00F940CD" w:rsidRDefault="006A6C0E" w:rsidP="00442B51">
            <w:pPr>
              <w:spacing w:line="264" w:lineRule="auto"/>
              <w:ind w:right="-108"/>
              <w:rPr>
                <w:sz w:val="22"/>
                <w:szCs w:val="22"/>
              </w:rPr>
            </w:pPr>
            <w:r w:rsidRPr="00F940CD">
              <w:rPr>
                <w:sz w:val="22"/>
                <w:szCs w:val="22"/>
              </w:rPr>
              <w:t>Окна и балконные двери из ПВХ профиля</w:t>
            </w:r>
          </w:p>
        </w:tc>
        <w:tc>
          <w:tcPr>
            <w:tcW w:w="993" w:type="dxa"/>
          </w:tcPr>
          <w:p w14:paraId="177C2840" w14:textId="77777777" w:rsidR="006A6C0E" w:rsidRPr="00F940CD" w:rsidRDefault="006A6C0E" w:rsidP="00442B51">
            <w:pPr>
              <w:spacing w:line="264" w:lineRule="auto"/>
              <w:ind w:left="-110" w:right="-108"/>
              <w:jc w:val="center"/>
              <w:rPr>
                <w:sz w:val="22"/>
                <w:szCs w:val="22"/>
              </w:rPr>
            </w:pPr>
            <w:r w:rsidRPr="00F940CD">
              <w:rPr>
                <w:sz w:val="22"/>
                <w:szCs w:val="22"/>
              </w:rPr>
              <w:t>22.29, 22.23/ 29.061</w:t>
            </w:r>
          </w:p>
        </w:tc>
        <w:tc>
          <w:tcPr>
            <w:tcW w:w="2126" w:type="dxa"/>
          </w:tcPr>
          <w:p w14:paraId="1120ECE1" w14:textId="77777777" w:rsidR="006A6C0E" w:rsidRPr="00F940CD" w:rsidRDefault="006A6C0E" w:rsidP="00442B51">
            <w:pPr>
              <w:spacing w:line="264" w:lineRule="auto"/>
              <w:ind w:right="33"/>
              <w:rPr>
                <w:sz w:val="22"/>
                <w:szCs w:val="22"/>
              </w:rPr>
            </w:pPr>
            <w:r w:rsidRPr="00F940CD">
              <w:rPr>
                <w:sz w:val="22"/>
                <w:szCs w:val="22"/>
              </w:rPr>
              <w:t>Перепад лицевых поверхностей (провес) в сварных угловых и</w:t>
            </w:r>
          </w:p>
          <w:p w14:paraId="372C2E1C" w14:textId="77777777" w:rsidR="006A6C0E" w:rsidRPr="00F940CD" w:rsidRDefault="006A6C0E" w:rsidP="00442B51">
            <w:pPr>
              <w:spacing w:line="264" w:lineRule="auto"/>
              <w:ind w:right="33"/>
              <w:rPr>
                <w:sz w:val="22"/>
                <w:szCs w:val="22"/>
              </w:rPr>
            </w:pPr>
            <w:r w:rsidRPr="00F940CD">
              <w:rPr>
                <w:sz w:val="22"/>
                <w:szCs w:val="22"/>
              </w:rPr>
              <w:t>Т-образных соединениях смежных профилей коробок и створок</w:t>
            </w:r>
          </w:p>
        </w:tc>
        <w:tc>
          <w:tcPr>
            <w:tcW w:w="2126" w:type="dxa"/>
            <w:vMerge w:val="restart"/>
            <w:tcBorders>
              <w:right w:val="single" w:sz="6" w:space="0" w:color="000000"/>
            </w:tcBorders>
          </w:tcPr>
          <w:p w14:paraId="34F1AEC1" w14:textId="77777777" w:rsidR="006A6C0E" w:rsidRPr="00F940CD" w:rsidRDefault="006A6C0E" w:rsidP="00442B51">
            <w:pPr>
              <w:spacing w:line="264" w:lineRule="auto"/>
              <w:ind w:right="-108"/>
              <w:rPr>
                <w:sz w:val="22"/>
                <w:szCs w:val="22"/>
              </w:rPr>
            </w:pPr>
            <w:r w:rsidRPr="00F940CD">
              <w:rPr>
                <w:sz w:val="22"/>
                <w:szCs w:val="22"/>
              </w:rPr>
              <w:t xml:space="preserve">СТБ 1108-2017 </w:t>
            </w:r>
          </w:p>
          <w:p w14:paraId="36CA0000" w14:textId="77777777" w:rsidR="006A6C0E" w:rsidRPr="00F940CD" w:rsidRDefault="006A6C0E" w:rsidP="00442B51">
            <w:pPr>
              <w:spacing w:line="264" w:lineRule="auto"/>
              <w:ind w:right="-108"/>
              <w:rPr>
                <w:sz w:val="22"/>
                <w:szCs w:val="22"/>
              </w:rPr>
            </w:pPr>
            <w:r w:rsidRPr="00F940CD">
              <w:rPr>
                <w:sz w:val="22"/>
                <w:szCs w:val="22"/>
              </w:rPr>
              <w:t>СТБ 939-2013</w:t>
            </w:r>
          </w:p>
          <w:p w14:paraId="7E6ECA53" w14:textId="77777777" w:rsidR="006A6C0E" w:rsidRPr="00F940CD" w:rsidRDefault="006A6C0E" w:rsidP="00442B51">
            <w:pPr>
              <w:spacing w:line="264" w:lineRule="auto"/>
              <w:ind w:right="-108"/>
              <w:rPr>
                <w:sz w:val="22"/>
                <w:szCs w:val="22"/>
              </w:rPr>
            </w:pPr>
            <w:r w:rsidRPr="00F940CD">
              <w:rPr>
                <w:sz w:val="22"/>
                <w:szCs w:val="22"/>
              </w:rPr>
              <w:t xml:space="preserve">ГОСТ 23166-99 </w:t>
            </w:r>
          </w:p>
          <w:p w14:paraId="7B54D98B" w14:textId="77777777" w:rsidR="006A6C0E" w:rsidRPr="00F940CD" w:rsidRDefault="006A6C0E" w:rsidP="00442B51">
            <w:pPr>
              <w:spacing w:line="264" w:lineRule="auto"/>
              <w:ind w:right="-108"/>
              <w:rPr>
                <w:sz w:val="22"/>
                <w:szCs w:val="22"/>
              </w:rPr>
            </w:pPr>
            <w:r w:rsidRPr="00F940CD">
              <w:rPr>
                <w:sz w:val="22"/>
                <w:szCs w:val="22"/>
              </w:rPr>
              <w:t>ГОСТ 30674-99</w:t>
            </w:r>
          </w:p>
          <w:p w14:paraId="012AB265" w14:textId="77777777" w:rsidR="006A6C0E" w:rsidRPr="00F940CD" w:rsidRDefault="006A6C0E" w:rsidP="00442B51">
            <w:pPr>
              <w:spacing w:line="264" w:lineRule="auto"/>
              <w:ind w:right="-108"/>
              <w:rPr>
                <w:sz w:val="22"/>
                <w:szCs w:val="22"/>
              </w:rPr>
            </w:pPr>
            <w:r w:rsidRPr="00F940CD">
              <w:rPr>
                <w:sz w:val="22"/>
                <w:szCs w:val="22"/>
              </w:rPr>
              <w:t>ГОСТ 31462-2011</w:t>
            </w:r>
          </w:p>
          <w:p w14:paraId="5E0A7AC5" w14:textId="77777777" w:rsidR="006A6C0E" w:rsidRPr="00F940CD" w:rsidRDefault="006A6C0E" w:rsidP="00442B51">
            <w:pPr>
              <w:spacing w:line="264" w:lineRule="auto"/>
              <w:ind w:right="-108"/>
              <w:rPr>
                <w:sz w:val="22"/>
                <w:szCs w:val="22"/>
              </w:rPr>
            </w:pPr>
            <w:r w:rsidRPr="00F940CD">
              <w:rPr>
                <w:sz w:val="22"/>
                <w:szCs w:val="22"/>
              </w:rPr>
              <w:t>СТБ EN 12207-2012</w:t>
            </w:r>
          </w:p>
          <w:p w14:paraId="5314CC9B" w14:textId="77777777" w:rsidR="006A6C0E" w:rsidRPr="00F940CD" w:rsidRDefault="006A6C0E" w:rsidP="00442B51">
            <w:pPr>
              <w:spacing w:line="264" w:lineRule="auto"/>
              <w:ind w:right="-108"/>
              <w:rPr>
                <w:sz w:val="22"/>
                <w:szCs w:val="22"/>
              </w:rPr>
            </w:pPr>
            <w:r w:rsidRPr="00F940CD">
              <w:rPr>
                <w:sz w:val="22"/>
                <w:szCs w:val="22"/>
              </w:rPr>
              <w:t>СТБ EN 12208-2012</w:t>
            </w:r>
          </w:p>
          <w:p w14:paraId="5FFA30F8" w14:textId="77777777" w:rsidR="006A6C0E" w:rsidRPr="00F940CD" w:rsidRDefault="006A6C0E"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1C35920E" w14:textId="77777777" w:rsidR="006A6C0E" w:rsidRPr="00F940CD" w:rsidRDefault="006A6C0E" w:rsidP="00442B51">
            <w:pPr>
              <w:spacing w:line="264" w:lineRule="auto"/>
              <w:ind w:right="-108"/>
              <w:rPr>
                <w:sz w:val="22"/>
                <w:szCs w:val="22"/>
              </w:rPr>
            </w:pPr>
            <w:r w:rsidRPr="00F940CD">
              <w:rPr>
                <w:sz w:val="22"/>
                <w:szCs w:val="22"/>
              </w:rPr>
              <w:t>СТБ 1108-2017 п.8.4</w:t>
            </w:r>
          </w:p>
          <w:p w14:paraId="4E30F582" w14:textId="77777777" w:rsidR="006A6C0E" w:rsidRPr="00F940CD" w:rsidRDefault="006A6C0E" w:rsidP="00442B51">
            <w:pPr>
              <w:spacing w:line="264" w:lineRule="auto"/>
              <w:ind w:right="-108"/>
              <w:rPr>
                <w:sz w:val="22"/>
                <w:szCs w:val="22"/>
              </w:rPr>
            </w:pPr>
            <w:r w:rsidRPr="00F940CD">
              <w:rPr>
                <w:sz w:val="22"/>
                <w:szCs w:val="22"/>
              </w:rPr>
              <w:t>ГОСТ 30674-99 п.7.2.3</w:t>
            </w:r>
          </w:p>
        </w:tc>
      </w:tr>
      <w:tr w:rsidR="00F940CD" w:rsidRPr="00F940CD" w14:paraId="7A11B314" w14:textId="77777777" w:rsidTr="002A30FB">
        <w:trPr>
          <w:cantSplit/>
          <w:trHeight w:val="360"/>
        </w:trPr>
        <w:tc>
          <w:tcPr>
            <w:tcW w:w="709" w:type="dxa"/>
          </w:tcPr>
          <w:p w14:paraId="159E28C8" w14:textId="77777777" w:rsidR="006A6C0E" w:rsidRPr="00F940CD" w:rsidRDefault="006A6C0E" w:rsidP="00442B51">
            <w:pPr>
              <w:spacing w:line="264" w:lineRule="auto"/>
              <w:ind w:right="-108"/>
              <w:rPr>
                <w:sz w:val="22"/>
                <w:szCs w:val="22"/>
              </w:rPr>
            </w:pPr>
            <w:r w:rsidRPr="00F940CD">
              <w:rPr>
                <w:sz w:val="22"/>
                <w:szCs w:val="22"/>
              </w:rPr>
              <w:t>4.18</w:t>
            </w:r>
          </w:p>
          <w:p w14:paraId="6F8F5027" w14:textId="77777777" w:rsidR="006A6C0E" w:rsidRPr="00F940CD" w:rsidRDefault="006A6C0E" w:rsidP="00442B51">
            <w:pPr>
              <w:spacing w:line="264" w:lineRule="auto"/>
              <w:ind w:right="-108"/>
              <w:jc w:val="center"/>
              <w:rPr>
                <w:sz w:val="22"/>
                <w:szCs w:val="22"/>
              </w:rPr>
            </w:pPr>
            <w:r w:rsidRPr="00F940CD">
              <w:rPr>
                <w:sz w:val="22"/>
                <w:szCs w:val="22"/>
              </w:rPr>
              <w:t>*</w:t>
            </w:r>
          </w:p>
        </w:tc>
        <w:tc>
          <w:tcPr>
            <w:tcW w:w="1843" w:type="dxa"/>
            <w:vMerge/>
          </w:tcPr>
          <w:p w14:paraId="6802DDA7" w14:textId="77777777" w:rsidR="006A6C0E" w:rsidRPr="00F940CD" w:rsidRDefault="006A6C0E" w:rsidP="00442B51">
            <w:pPr>
              <w:spacing w:line="264" w:lineRule="auto"/>
              <w:ind w:right="-108"/>
              <w:rPr>
                <w:sz w:val="22"/>
                <w:szCs w:val="22"/>
              </w:rPr>
            </w:pPr>
          </w:p>
        </w:tc>
        <w:tc>
          <w:tcPr>
            <w:tcW w:w="993" w:type="dxa"/>
          </w:tcPr>
          <w:p w14:paraId="50FE48AD" w14:textId="77777777" w:rsidR="006A6C0E" w:rsidRPr="00F940CD" w:rsidRDefault="006A6C0E" w:rsidP="00442B51">
            <w:pPr>
              <w:spacing w:line="264" w:lineRule="auto"/>
              <w:ind w:left="-110" w:right="-108"/>
              <w:jc w:val="center"/>
              <w:rPr>
                <w:sz w:val="22"/>
                <w:szCs w:val="22"/>
              </w:rPr>
            </w:pPr>
            <w:r w:rsidRPr="00F940CD">
              <w:rPr>
                <w:sz w:val="22"/>
                <w:szCs w:val="22"/>
              </w:rPr>
              <w:t>22.29, 22.23/ 29.061</w:t>
            </w:r>
          </w:p>
        </w:tc>
        <w:tc>
          <w:tcPr>
            <w:tcW w:w="2126" w:type="dxa"/>
          </w:tcPr>
          <w:p w14:paraId="4636FC19" w14:textId="77777777" w:rsidR="006A6C0E" w:rsidRPr="00F940CD" w:rsidRDefault="006A6C0E" w:rsidP="00442B51">
            <w:pPr>
              <w:spacing w:line="264" w:lineRule="auto"/>
              <w:ind w:right="33"/>
              <w:rPr>
                <w:sz w:val="22"/>
                <w:szCs w:val="22"/>
              </w:rPr>
            </w:pPr>
            <w:r w:rsidRPr="00F940CD">
              <w:rPr>
                <w:sz w:val="22"/>
                <w:szCs w:val="22"/>
              </w:rPr>
              <w:t>Отклонение от номинальных размеров расположения водосливных и других отверстий</w:t>
            </w:r>
          </w:p>
        </w:tc>
        <w:tc>
          <w:tcPr>
            <w:tcW w:w="2126" w:type="dxa"/>
            <w:vMerge/>
            <w:tcBorders>
              <w:right w:val="single" w:sz="6" w:space="0" w:color="000000"/>
            </w:tcBorders>
          </w:tcPr>
          <w:p w14:paraId="46723076" w14:textId="77777777" w:rsidR="006A6C0E" w:rsidRPr="00F940CD" w:rsidRDefault="006A6C0E" w:rsidP="00442B51">
            <w:pPr>
              <w:spacing w:line="264" w:lineRule="auto"/>
              <w:ind w:right="-108"/>
              <w:rPr>
                <w:sz w:val="22"/>
                <w:szCs w:val="22"/>
              </w:rPr>
            </w:pPr>
          </w:p>
        </w:tc>
        <w:tc>
          <w:tcPr>
            <w:tcW w:w="2835" w:type="dxa"/>
            <w:tcBorders>
              <w:top w:val="single" w:sz="6" w:space="0" w:color="000000"/>
              <w:left w:val="single" w:sz="6" w:space="0" w:color="000000"/>
            </w:tcBorders>
          </w:tcPr>
          <w:p w14:paraId="25B9EF7E" w14:textId="77777777" w:rsidR="006A6C0E" w:rsidRPr="00F940CD" w:rsidRDefault="006A6C0E" w:rsidP="00442B51">
            <w:pPr>
              <w:spacing w:line="264" w:lineRule="auto"/>
              <w:ind w:left="-108" w:right="-108"/>
              <w:rPr>
                <w:sz w:val="22"/>
                <w:szCs w:val="22"/>
              </w:rPr>
            </w:pPr>
            <w:r w:rsidRPr="00F940CD">
              <w:rPr>
                <w:sz w:val="22"/>
                <w:szCs w:val="22"/>
              </w:rPr>
              <w:t>СТБ 1108-2017 п.8.4</w:t>
            </w:r>
          </w:p>
          <w:p w14:paraId="69257955" w14:textId="77777777" w:rsidR="006A6C0E" w:rsidRPr="00F940CD" w:rsidRDefault="006A6C0E" w:rsidP="00442B51">
            <w:pPr>
              <w:spacing w:line="264" w:lineRule="auto"/>
              <w:ind w:left="-108" w:right="-108"/>
              <w:rPr>
                <w:sz w:val="22"/>
                <w:szCs w:val="22"/>
              </w:rPr>
            </w:pPr>
            <w:r w:rsidRPr="00F940CD">
              <w:rPr>
                <w:sz w:val="22"/>
                <w:szCs w:val="22"/>
              </w:rPr>
              <w:t>ГОСТ 30674-99 п.7.2.1</w:t>
            </w:r>
          </w:p>
          <w:p w14:paraId="5DAC936F" w14:textId="77777777" w:rsidR="006A6C0E" w:rsidRPr="00F940CD" w:rsidRDefault="006A6C0E" w:rsidP="00442B51">
            <w:pPr>
              <w:spacing w:line="264" w:lineRule="auto"/>
              <w:ind w:left="-108" w:right="-108"/>
              <w:rPr>
                <w:sz w:val="22"/>
                <w:szCs w:val="22"/>
              </w:rPr>
            </w:pPr>
            <w:r w:rsidRPr="00F940CD">
              <w:rPr>
                <w:sz w:val="22"/>
                <w:szCs w:val="22"/>
              </w:rPr>
              <w:t>ГОСТ 26433.0-85</w:t>
            </w:r>
          </w:p>
          <w:p w14:paraId="40A0F632" w14:textId="77777777" w:rsidR="006A6C0E" w:rsidRPr="00F940CD" w:rsidRDefault="006A6C0E" w:rsidP="00442B51">
            <w:pPr>
              <w:spacing w:line="264" w:lineRule="auto"/>
              <w:ind w:left="-108" w:right="-108"/>
              <w:rPr>
                <w:sz w:val="22"/>
                <w:szCs w:val="22"/>
              </w:rPr>
            </w:pPr>
            <w:r w:rsidRPr="00F940CD">
              <w:rPr>
                <w:sz w:val="22"/>
                <w:szCs w:val="22"/>
              </w:rPr>
              <w:t>ГОСТ 26433.1-89</w:t>
            </w:r>
          </w:p>
        </w:tc>
      </w:tr>
      <w:tr w:rsidR="00F940CD" w:rsidRPr="00F940CD" w14:paraId="68F43B79" w14:textId="77777777" w:rsidTr="002A30FB">
        <w:trPr>
          <w:cantSplit/>
          <w:trHeight w:val="1452"/>
        </w:trPr>
        <w:tc>
          <w:tcPr>
            <w:tcW w:w="709" w:type="dxa"/>
          </w:tcPr>
          <w:p w14:paraId="140FFB15" w14:textId="77777777" w:rsidR="006A6C0E" w:rsidRPr="00F940CD" w:rsidRDefault="006A6C0E" w:rsidP="00442B51">
            <w:pPr>
              <w:spacing w:line="264" w:lineRule="auto"/>
              <w:ind w:left="-108" w:right="-108"/>
              <w:jc w:val="center"/>
              <w:rPr>
                <w:sz w:val="22"/>
                <w:szCs w:val="22"/>
              </w:rPr>
            </w:pPr>
            <w:r w:rsidRPr="00F940CD">
              <w:rPr>
                <w:sz w:val="22"/>
                <w:szCs w:val="22"/>
              </w:rPr>
              <w:t>4.19</w:t>
            </w:r>
          </w:p>
          <w:p w14:paraId="44200F00"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tcPr>
          <w:p w14:paraId="1CEC3996" w14:textId="77777777" w:rsidR="006A6C0E" w:rsidRPr="00F940CD" w:rsidRDefault="006A6C0E" w:rsidP="00442B51">
            <w:pPr>
              <w:spacing w:line="264" w:lineRule="auto"/>
              <w:ind w:right="-108"/>
              <w:rPr>
                <w:sz w:val="22"/>
                <w:szCs w:val="22"/>
              </w:rPr>
            </w:pPr>
          </w:p>
        </w:tc>
        <w:tc>
          <w:tcPr>
            <w:tcW w:w="993" w:type="dxa"/>
          </w:tcPr>
          <w:p w14:paraId="2D69E704" w14:textId="77777777" w:rsidR="006A6C0E" w:rsidRPr="00F940CD" w:rsidRDefault="006A6C0E" w:rsidP="00442B51">
            <w:pPr>
              <w:spacing w:line="264" w:lineRule="auto"/>
              <w:ind w:left="-110" w:right="-108"/>
              <w:jc w:val="center"/>
              <w:rPr>
                <w:sz w:val="22"/>
                <w:szCs w:val="22"/>
              </w:rPr>
            </w:pPr>
            <w:r w:rsidRPr="00F940CD">
              <w:rPr>
                <w:sz w:val="22"/>
                <w:szCs w:val="22"/>
              </w:rPr>
              <w:t>22.29, 22.23/ 29.061</w:t>
            </w:r>
          </w:p>
        </w:tc>
        <w:tc>
          <w:tcPr>
            <w:tcW w:w="2126" w:type="dxa"/>
          </w:tcPr>
          <w:p w14:paraId="52D04EC8" w14:textId="77777777" w:rsidR="006A6C0E" w:rsidRPr="00F940CD" w:rsidRDefault="006A6C0E" w:rsidP="00442B51">
            <w:pPr>
              <w:spacing w:line="264" w:lineRule="auto"/>
              <w:ind w:right="-108"/>
              <w:rPr>
                <w:sz w:val="22"/>
                <w:szCs w:val="22"/>
              </w:rPr>
            </w:pPr>
            <w:r w:rsidRPr="00F940CD">
              <w:rPr>
                <w:sz w:val="22"/>
                <w:szCs w:val="22"/>
              </w:rPr>
              <w:t>Отклонение от прямолинейности кромок рамочных элементов</w:t>
            </w:r>
          </w:p>
        </w:tc>
        <w:tc>
          <w:tcPr>
            <w:tcW w:w="2126" w:type="dxa"/>
            <w:vMerge/>
            <w:tcBorders>
              <w:right w:val="single" w:sz="6" w:space="0" w:color="000000"/>
            </w:tcBorders>
          </w:tcPr>
          <w:p w14:paraId="1C6B2FB1" w14:textId="77777777" w:rsidR="006A6C0E" w:rsidRPr="00F940CD" w:rsidRDefault="006A6C0E" w:rsidP="00442B51">
            <w:pPr>
              <w:spacing w:line="264" w:lineRule="auto"/>
              <w:ind w:right="-108"/>
              <w:rPr>
                <w:sz w:val="22"/>
                <w:szCs w:val="22"/>
              </w:rPr>
            </w:pPr>
          </w:p>
        </w:tc>
        <w:tc>
          <w:tcPr>
            <w:tcW w:w="2835" w:type="dxa"/>
            <w:tcBorders>
              <w:top w:val="single" w:sz="6" w:space="0" w:color="000000"/>
              <w:left w:val="single" w:sz="6" w:space="0" w:color="000000"/>
            </w:tcBorders>
          </w:tcPr>
          <w:p w14:paraId="57115564" w14:textId="77777777" w:rsidR="006A6C0E" w:rsidRPr="00F940CD" w:rsidRDefault="006A6C0E" w:rsidP="00442B51">
            <w:pPr>
              <w:spacing w:line="264" w:lineRule="auto"/>
              <w:ind w:right="-108"/>
              <w:rPr>
                <w:sz w:val="22"/>
                <w:szCs w:val="22"/>
              </w:rPr>
            </w:pPr>
            <w:r w:rsidRPr="00F940CD">
              <w:rPr>
                <w:sz w:val="22"/>
                <w:szCs w:val="22"/>
              </w:rPr>
              <w:t>СТБ 1108-2017 п.8.4</w:t>
            </w:r>
          </w:p>
          <w:p w14:paraId="4F05D117" w14:textId="77777777" w:rsidR="006A6C0E" w:rsidRPr="00F940CD" w:rsidRDefault="006A6C0E" w:rsidP="00442B51">
            <w:pPr>
              <w:spacing w:line="264" w:lineRule="auto"/>
              <w:ind w:right="-108"/>
              <w:rPr>
                <w:sz w:val="22"/>
                <w:szCs w:val="22"/>
              </w:rPr>
            </w:pPr>
            <w:r w:rsidRPr="00F940CD">
              <w:rPr>
                <w:sz w:val="22"/>
                <w:szCs w:val="22"/>
              </w:rPr>
              <w:t>ГОСТ 30674-99 п.7.2.1</w:t>
            </w:r>
          </w:p>
          <w:p w14:paraId="2D33518C" w14:textId="77777777" w:rsidR="006A6C0E" w:rsidRPr="00F940CD" w:rsidRDefault="006A6C0E" w:rsidP="00442B51">
            <w:pPr>
              <w:spacing w:line="264" w:lineRule="auto"/>
              <w:ind w:right="-108"/>
              <w:rPr>
                <w:sz w:val="22"/>
                <w:szCs w:val="22"/>
              </w:rPr>
            </w:pPr>
            <w:r w:rsidRPr="00F940CD">
              <w:rPr>
                <w:sz w:val="22"/>
                <w:szCs w:val="22"/>
              </w:rPr>
              <w:t>ГОСТ 31462-2011 п.8.2.2</w:t>
            </w:r>
          </w:p>
          <w:p w14:paraId="24CC3ACF" w14:textId="77777777" w:rsidR="006A6C0E" w:rsidRPr="00F940CD" w:rsidRDefault="006A6C0E" w:rsidP="00442B51">
            <w:pPr>
              <w:spacing w:line="264" w:lineRule="auto"/>
              <w:ind w:right="-108"/>
              <w:rPr>
                <w:sz w:val="22"/>
                <w:szCs w:val="22"/>
              </w:rPr>
            </w:pPr>
            <w:r w:rsidRPr="00F940CD">
              <w:rPr>
                <w:sz w:val="22"/>
                <w:szCs w:val="22"/>
              </w:rPr>
              <w:t>ГОСТ 26433.0-85</w:t>
            </w:r>
          </w:p>
          <w:p w14:paraId="49F8CD99" w14:textId="77777777" w:rsidR="006A6C0E" w:rsidRPr="00F940CD" w:rsidRDefault="006A6C0E" w:rsidP="00442B51">
            <w:pPr>
              <w:spacing w:line="264" w:lineRule="auto"/>
              <w:ind w:left="-108" w:right="-108"/>
              <w:rPr>
                <w:sz w:val="22"/>
                <w:szCs w:val="22"/>
              </w:rPr>
            </w:pPr>
            <w:r w:rsidRPr="00F940CD">
              <w:rPr>
                <w:sz w:val="22"/>
                <w:szCs w:val="22"/>
              </w:rPr>
              <w:t xml:space="preserve">   ГОСТ 26433.1-89</w:t>
            </w:r>
          </w:p>
        </w:tc>
      </w:tr>
      <w:tr w:rsidR="00F940CD" w:rsidRPr="00F940CD" w14:paraId="65EAF5A7" w14:textId="77777777" w:rsidTr="002A30FB">
        <w:trPr>
          <w:cantSplit/>
          <w:trHeight w:val="992"/>
        </w:trPr>
        <w:tc>
          <w:tcPr>
            <w:tcW w:w="709" w:type="dxa"/>
          </w:tcPr>
          <w:p w14:paraId="7C9A8970" w14:textId="77777777" w:rsidR="006A6C0E" w:rsidRPr="00F940CD" w:rsidRDefault="006A6C0E" w:rsidP="00442B51">
            <w:pPr>
              <w:spacing w:line="264" w:lineRule="auto"/>
              <w:ind w:left="-108" w:right="-108"/>
              <w:jc w:val="center"/>
              <w:rPr>
                <w:sz w:val="22"/>
                <w:szCs w:val="22"/>
              </w:rPr>
            </w:pPr>
            <w:r w:rsidRPr="00F940CD">
              <w:rPr>
                <w:sz w:val="22"/>
                <w:szCs w:val="22"/>
              </w:rPr>
              <w:t>4.20</w:t>
            </w:r>
          </w:p>
          <w:p w14:paraId="4F9790E3"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tcPr>
          <w:p w14:paraId="049E3068" w14:textId="77777777" w:rsidR="006A6C0E" w:rsidRPr="00F940CD" w:rsidRDefault="006A6C0E" w:rsidP="00442B51">
            <w:pPr>
              <w:spacing w:line="264" w:lineRule="auto"/>
              <w:ind w:right="-108"/>
              <w:rPr>
                <w:sz w:val="22"/>
                <w:szCs w:val="22"/>
              </w:rPr>
            </w:pPr>
          </w:p>
        </w:tc>
        <w:tc>
          <w:tcPr>
            <w:tcW w:w="993" w:type="dxa"/>
          </w:tcPr>
          <w:p w14:paraId="43B3B463" w14:textId="77777777" w:rsidR="006A6C0E" w:rsidRPr="00F940CD" w:rsidRDefault="006A6C0E" w:rsidP="00442B51">
            <w:pPr>
              <w:spacing w:line="264" w:lineRule="auto"/>
              <w:ind w:left="-110" w:right="-108"/>
              <w:jc w:val="center"/>
              <w:rPr>
                <w:sz w:val="22"/>
                <w:szCs w:val="22"/>
              </w:rPr>
            </w:pPr>
            <w:r w:rsidRPr="00F940CD">
              <w:rPr>
                <w:sz w:val="22"/>
                <w:szCs w:val="22"/>
              </w:rPr>
              <w:t>22.29, 22.23/  11.116</w:t>
            </w:r>
          </w:p>
        </w:tc>
        <w:tc>
          <w:tcPr>
            <w:tcW w:w="2126" w:type="dxa"/>
          </w:tcPr>
          <w:p w14:paraId="601C130E" w14:textId="77777777" w:rsidR="006A6C0E" w:rsidRPr="00F940CD" w:rsidRDefault="006A6C0E" w:rsidP="00442B51">
            <w:pPr>
              <w:spacing w:line="264" w:lineRule="auto"/>
              <w:ind w:right="-108"/>
              <w:rPr>
                <w:sz w:val="22"/>
                <w:szCs w:val="22"/>
              </w:rPr>
            </w:pPr>
            <w:r w:rsidRPr="00F940CD">
              <w:rPr>
                <w:sz w:val="22"/>
                <w:szCs w:val="22"/>
              </w:rPr>
              <w:t>Внешний вид изделий</w:t>
            </w:r>
          </w:p>
        </w:tc>
        <w:tc>
          <w:tcPr>
            <w:tcW w:w="2126" w:type="dxa"/>
            <w:vMerge/>
            <w:tcBorders>
              <w:right w:val="single" w:sz="6" w:space="0" w:color="000000"/>
            </w:tcBorders>
          </w:tcPr>
          <w:p w14:paraId="3013D8CD" w14:textId="77777777" w:rsidR="006A6C0E" w:rsidRPr="00F940CD" w:rsidRDefault="006A6C0E" w:rsidP="00442B51">
            <w:pPr>
              <w:spacing w:line="264" w:lineRule="auto"/>
              <w:ind w:right="-108"/>
              <w:rPr>
                <w:sz w:val="22"/>
                <w:szCs w:val="22"/>
              </w:rPr>
            </w:pPr>
          </w:p>
        </w:tc>
        <w:tc>
          <w:tcPr>
            <w:tcW w:w="2835" w:type="dxa"/>
            <w:tcBorders>
              <w:top w:val="single" w:sz="6" w:space="0" w:color="000000"/>
              <w:left w:val="single" w:sz="6" w:space="0" w:color="000000"/>
            </w:tcBorders>
          </w:tcPr>
          <w:p w14:paraId="04710CB7" w14:textId="77777777" w:rsidR="006A6C0E" w:rsidRPr="00F940CD" w:rsidRDefault="006A6C0E" w:rsidP="00442B51">
            <w:pPr>
              <w:spacing w:line="264" w:lineRule="auto"/>
              <w:ind w:right="-108"/>
              <w:rPr>
                <w:sz w:val="22"/>
                <w:szCs w:val="22"/>
              </w:rPr>
            </w:pPr>
            <w:r w:rsidRPr="00F940CD">
              <w:rPr>
                <w:sz w:val="22"/>
                <w:szCs w:val="22"/>
              </w:rPr>
              <w:t>СТБ 1108-2017 п.8.5</w:t>
            </w:r>
          </w:p>
          <w:p w14:paraId="00016C9A" w14:textId="77777777" w:rsidR="006A6C0E" w:rsidRPr="00F940CD" w:rsidRDefault="006A6C0E" w:rsidP="00442B51">
            <w:pPr>
              <w:spacing w:line="264" w:lineRule="auto"/>
              <w:ind w:right="-108"/>
              <w:rPr>
                <w:sz w:val="22"/>
                <w:szCs w:val="22"/>
              </w:rPr>
            </w:pPr>
            <w:r w:rsidRPr="00F940CD">
              <w:rPr>
                <w:sz w:val="22"/>
                <w:szCs w:val="22"/>
              </w:rPr>
              <w:t xml:space="preserve">ГОСТ 30674-99 п.7.2.4 </w:t>
            </w:r>
          </w:p>
          <w:p w14:paraId="51AFF230" w14:textId="77777777" w:rsidR="006A6C0E" w:rsidRPr="00F940CD" w:rsidRDefault="006A6C0E" w:rsidP="00442B51">
            <w:pPr>
              <w:spacing w:line="264" w:lineRule="auto"/>
              <w:ind w:right="-108"/>
              <w:rPr>
                <w:sz w:val="22"/>
                <w:szCs w:val="22"/>
              </w:rPr>
            </w:pPr>
            <w:r w:rsidRPr="00F940CD">
              <w:rPr>
                <w:sz w:val="22"/>
                <w:szCs w:val="22"/>
              </w:rPr>
              <w:t>ГОСТ 31462-2011 п.8.2.1</w:t>
            </w:r>
          </w:p>
        </w:tc>
      </w:tr>
      <w:tr w:rsidR="00F940CD" w:rsidRPr="00F940CD" w14:paraId="27A04759" w14:textId="77777777" w:rsidTr="002A30FB">
        <w:trPr>
          <w:cantSplit/>
          <w:trHeight w:val="1389"/>
        </w:trPr>
        <w:tc>
          <w:tcPr>
            <w:tcW w:w="709" w:type="dxa"/>
          </w:tcPr>
          <w:p w14:paraId="01DEE3AF" w14:textId="77777777" w:rsidR="006A6C0E" w:rsidRPr="00F940CD" w:rsidRDefault="006A6C0E" w:rsidP="00442B51">
            <w:pPr>
              <w:spacing w:line="264" w:lineRule="auto"/>
              <w:ind w:left="-108" w:right="-108"/>
              <w:jc w:val="center"/>
              <w:rPr>
                <w:sz w:val="22"/>
                <w:szCs w:val="22"/>
              </w:rPr>
            </w:pPr>
            <w:r w:rsidRPr="00F940CD">
              <w:rPr>
                <w:sz w:val="22"/>
                <w:szCs w:val="22"/>
              </w:rPr>
              <w:t>4.21</w:t>
            </w:r>
          </w:p>
          <w:p w14:paraId="5ED16625"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tcPr>
          <w:p w14:paraId="224894C7" w14:textId="77777777" w:rsidR="006A6C0E" w:rsidRPr="00F940CD" w:rsidRDefault="006A6C0E" w:rsidP="00442B51">
            <w:pPr>
              <w:spacing w:line="264" w:lineRule="auto"/>
              <w:ind w:right="-108"/>
              <w:rPr>
                <w:sz w:val="22"/>
                <w:szCs w:val="22"/>
              </w:rPr>
            </w:pPr>
          </w:p>
        </w:tc>
        <w:tc>
          <w:tcPr>
            <w:tcW w:w="993" w:type="dxa"/>
          </w:tcPr>
          <w:p w14:paraId="55806005" w14:textId="77777777" w:rsidR="006A6C0E" w:rsidRPr="00F940CD" w:rsidRDefault="006A6C0E" w:rsidP="00442B51">
            <w:pPr>
              <w:spacing w:line="264" w:lineRule="auto"/>
              <w:ind w:left="-110" w:right="-108"/>
              <w:jc w:val="center"/>
              <w:rPr>
                <w:sz w:val="22"/>
                <w:szCs w:val="22"/>
              </w:rPr>
            </w:pPr>
            <w:r w:rsidRPr="00F940CD">
              <w:rPr>
                <w:sz w:val="22"/>
                <w:szCs w:val="22"/>
              </w:rPr>
              <w:t>22.29, 22.23/ 29.121</w:t>
            </w:r>
          </w:p>
        </w:tc>
        <w:tc>
          <w:tcPr>
            <w:tcW w:w="2126" w:type="dxa"/>
          </w:tcPr>
          <w:p w14:paraId="38F095D4" w14:textId="77777777" w:rsidR="006A6C0E" w:rsidRPr="00F940CD" w:rsidRDefault="006A6C0E" w:rsidP="00442B51">
            <w:pPr>
              <w:spacing w:line="264" w:lineRule="auto"/>
              <w:ind w:right="-108"/>
              <w:rPr>
                <w:sz w:val="22"/>
                <w:szCs w:val="22"/>
              </w:rPr>
            </w:pPr>
            <w:r w:rsidRPr="00F940CD">
              <w:rPr>
                <w:sz w:val="22"/>
                <w:szCs w:val="22"/>
              </w:rPr>
              <w:t>Прочность угловых сварных соединений ПВХ профиля</w:t>
            </w:r>
          </w:p>
        </w:tc>
        <w:tc>
          <w:tcPr>
            <w:tcW w:w="2126" w:type="dxa"/>
            <w:vMerge/>
            <w:tcBorders>
              <w:right w:val="single" w:sz="6" w:space="0" w:color="000000"/>
            </w:tcBorders>
          </w:tcPr>
          <w:p w14:paraId="00B0C315" w14:textId="77777777" w:rsidR="006A6C0E" w:rsidRPr="00F940CD" w:rsidRDefault="006A6C0E" w:rsidP="00442B51">
            <w:pPr>
              <w:spacing w:line="264" w:lineRule="auto"/>
              <w:ind w:right="-108"/>
              <w:rPr>
                <w:sz w:val="22"/>
                <w:szCs w:val="22"/>
              </w:rPr>
            </w:pPr>
          </w:p>
        </w:tc>
        <w:tc>
          <w:tcPr>
            <w:tcW w:w="2835" w:type="dxa"/>
            <w:tcBorders>
              <w:top w:val="single" w:sz="6" w:space="0" w:color="000000"/>
              <w:left w:val="single" w:sz="6" w:space="0" w:color="000000"/>
            </w:tcBorders>
          </w:tcPr>
          <w:p w14:paraId="1838A0AC" w14:textId="77777777" w:rsidR="006A6C0E" w:rsidRPr="00F940CD" w:rsidRDefault="006A6C0E" w:rsidP="00442B51">
            <w:pPr>
              <w:spacing w:line="264" w:lineRule="auto"/>
              <w:ind w:right="-108"/>
              <w:rPr>
                <w:sz w:val="22"/>
                <w:szCs w:val="22"/>
              </w:rPr>
            </w:pPr>
            <w:r w:rsidRPr="00F940CD">
              <w:rPr>
                <w:sz w:val="22"/>
                <w:szCs w:val="22"/>
              </w:rPr>
              <w:t>СТБ 1264-2001</w:t>
            </w:r>
          </w:p>
          <w:p w14:paraId="4F78A81F" w14:textId="77777777" w:rsidR="006A6C0E" w:rsidRPr="00F940CD" w:rsidRDefault="006A6C0E" w:rsidP="00442B51">
            <w:pPr>
              <w:spacing w:line="264" w:lineRule="auto"/>
              <w:ind w:right="-108"/>
              <w:rPr>
                <w:sz w:val="22"/>
                <w:szCs w:val="22"/>
              </w:rPr>
            </w:pPr>
            <w:r w:rsidRPr="00F940CD">
              <w:rPr>
                <w:sz w:val="22"/>
                <w:szCs w:val="22"/>
              </w:rPr>
              <w:t>ГОСТ 23166-99 п.7.3</w:t>
            </w:r>
          </w:p>
          <w:p w14:paraId="62D69719" w14:textId="77777777" w:rsidR="006A6C0E" w:rsidRPr="00F940CD" w:rsidRDefault="006A6C0E" w:rsidP="00442B51">
            <w:pPr>
              <w:spacing w:line="264" w:lineRule="auto"/>
              <w:ind w:right="-108"/>
              <w:rPr>
                <w:sz w:val="22"/>
                <w:szCs w:val="22"/>
              </w:rPr>
            </w:pPr>
            <w:r w:rsidRPr="00F940CD">
              <w:rPr>
                <w:sz w:val="22"/>
                <w:szCs w:val="22"/>
              </w:rPr>
              <w:t>ГОСТ 30674-99 п.7.2.6</w:t>
            </w:r>
          </w:p>
          <w:p w14:paraId="5D6F768B" w14:textId="77777777" w:rsidR="006A6C0E" w:rsidRPr="00F940CD" w:rsidRDefault="006A6C0E" w:rsidP="00442B51">
            <w:pPr>
              <w:spacing w:line="264" w:lineRule="auto"/>
              <w:ind w:right="-108"/>
              <w:rPr>
                <w:sz w:val="22"/>
                <w:szCs w:val="22"/>
              </w:rPr>
            </w:pPr>
            <w:r w:rsidRPr="00F940CD">
              <w:rPr>
                <w:sz w:val="22"/>
                <w:szCs w:val="22"/>
              </w:rPr>
              <w:t>ГОСТ 30673-2013 п.6.9</w:t>
            </w:r>
          </w:p>
          <w:p w14:paraId="182391E2" w14:textId="77777777" w:rsidR="006A6C0E" w:rsidRPr="00F940CD" w:rsidRDefault="006A6C0E" w:rsidP="00442B51">
            <w:pPr>
              <w:spacing w:line="264" w:lineRule="auto"/>
              <w:ind w:right="-108"/>
              <w:rPr>
                <w:sz w:val="22"/>
                <w:szCs w:val="22"/>
              </w:rPr>
            </w:pPr>
            <w:r w:rsidRPr="00F940CD">
              <w:rPr>
                <w:sz w:val="22"/>
                <w:szCs w:val="22"/>
              </w:rPr>
              <w:t>ГОСТ 31462-2011 п.8.2.4</w:t>
            </w:r>
          </w:p>
        </w:tc>
      </w:tr>
      <w:tr w:rsidR="00F940CD" w:rsidRPr="00F940CD" w14:paraId="14EAD088" w14:textId="77777777" w:rsidTr="006A6C0E">
        <w:trPr>
          <w:cantSplit/>
        </w:trPr>
        <w:tc>
          <w:tcPr>
            <w:tcW w:w="709" w:type="dxa"/>
          </w:tcPr>
          <w:p w14:paraId="4ADDD64E" w14:textId="77777777" w:rsidR="006A6C0E" w:rsidRPr="00F940CD" w:rsidRDefault="006A6C0E" w:rsidP="00442B51">
            <w:pPr>
              <w:spacing w:line="264" w:lineRule="auto"/>
              <w:ind w:left="-108" w:right="-108"/>
              <w:jc w:val="center"/>
              <w:rPr>
                <w:sz w:val="22"/>
                <w:szCs w:val="22"/>
              </w:rPr>
            </w:pPr>
            <w:r w:rsidRPr="00F940CD">
              <w:rPr>
                <w:sz w:val="22"/>
                <w:szCs w:val="22"/>
              </w:rPr>
              <w:t>4.22</w:t>
            </w:r>
          </w:p>
          <w:p w14:paraId="3B735849"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tcPr>
          <w:p w14:paraId="530EBC37" w14:textId="77777777" w:rsidR="006A6C0E" w:rsidRPr="00F940CD" w:rsidRDefault="006A6C0E" w:rsidP="00442B51">
            <w:pPr>
              <w:spacing w:line="264" w:lineRule="auto"/>
              <w:ind w:right="-108"/>
              <w:rPr>
                <w:sz w:val="22"/>
                <w:szCs w:val="22"/>
              </w:rPr>
            </w:pPr>
          </w:p>
        </w:tc>
        <w:tc>
          <w:tcPr>
            <w:tcW w:w="993" w:type="dxa"/>
          </w:tcPr>
          <w:p w14:paraId="77575FB2" w14:textId="77777777" w:rsidR="006A6C0E" w:rsidRPr="00F940CD" w:rsidRDefault="006A6C0E" w:rsidP="00442B51">
            <w:pPr>
              <w:spacing w:line="264" w:lineRule="auto"/>
              <w:ind w:left="-110" w:right="-108"/>
              <w:jc w:val="center"/>
              <w:rPr>
                <w:sz w:val="22"/>
                <w:szCs w:val="22"/>
              </w:rPr>
            </w:pPr>
            <w:r w:rsidRPr="00F940CD">
              <w:rPr>
                <w:sz w:val="22"/>
                <w:szCs w:val="22"/>
              </w:rPr>
              <w:t>22.29, 22.23/ 26.095</w:t>
            </w:r>
          </w:p>
        </w:tc>
        <w:tc>
          <w:tcPr>
            <w:tcW w:w="2126" w:type="dxa"/>
          </w:tcPr>
          <w:p w14:paraId="6DFF2812" w14:textId="77777777" w:rsidR="006A6C0E" w:rsidRPr="00F940CD" w:rsidRDefault="006A6C0E" w:rsidP="00442B51">
            <w:pPr>
              <w:spacing w:line="264" w:lineRule="auto"/>
              <w:ind w:right="-108"/>
              <w:rPr>
                <w:sz w:val="22"/>
                <w:szCs w:val="22"/>
              </w:rPr>
            </w:pPr>
            <w:r w:rsidRPr="00F940CD">
              <w:rPr>
                <w:sz w:val="22"/>
                <w:szCs w:val="22"/>
              </w:rPr>
              <w:t>Сопротивление действию момента сил на ручку поворотно-откидного устройства открывания створки</w:t>
            </w:r>
          </w:p>
        </w:tc>
        <w:tc>
          <w:tcPr>
            <w:tcW w:w="2126" w:type="dxa"/>
            <w:vMerge/>
            <w:tcBorders>
              <w:right w:val="single" w:sz="6" w:space="0" w:color="000000"/>
            </w:tcBorders>
          </w:tcPr>
          <w:p w14:paraId="70B136D8" w14:textId="77777777" w:rsidR="006A6C0E" w:rsidRPr="00F940CD" w:rsidRDefault="006A6C0E" w:rsidP="00442B51">
            <w:pPr>
              <w:spacing w:line="264" w:lineRule="auto"/>
              <w:ind w:right="-108"/>
              <w:rPr>
                <w:sz w:val="22"/>
                <w:szCs w:val="22"/>
              </w:rPr>
            </w:pPr>
          </w:p>
        </w:tc>
        <w:tc>
          <w:tcPr>
            <w:tcW w:w="2835" w:type="dxa"/>
            <w:tcBorders>
              <w:top w:val="single" w:sz="6" w:space="0" w:color="000000"/>
              <w:left w:val="single" w:sz="6" w:space="0" w:color="000000"/>
            </w:tcBorders>
          </w:tcPr>
          <w:p w14:paraId="5991E37E" w14:textId="77777777" w:rsidR="006A6C0E" w:rsidRPr="00F940CD" w:rsidRDefault="006A6C0E" w:rsidP="00442B51">
            <w:pPr>
              <w:spacing w:line="264" w:lineRule="auto"/>
              <w:ind w:right="-108"/>
              <w:rPr>
                <w:sz w:val="22"/>
                <w:szCs w:val="22"/>
              </w:rPr>
            </w:pPr>
            <w:r w:rsidRPr="00F940CD">
              <w:rPr>
                <w:sz w:val="22"/>
                <w:szCs w:val="22"/>
              </w:rPr>
              <w:t xml:space="preserve">СТБ 940-2004 п.11 </w:t>
            </w:r>
          </w:p>
          <w:p w14:paraId="4CD14FAF" w14:textId="77777777" w:rsidR="006A6C0E" w:rsidRPr="00F940CD" w:rsidRDefault="006A6C0E" w:rsidP="00442B51">
            <w:pPr>
              <w:spacing w:line="264" w:lineRule="auto"/>
              <w:ind w:right="-108"/>
              <w:rPr>
                <w:sz w:val="22"/>
                <w:szCs w:val="22"/>
              </w:rPr>
            </w:pPr>
            <w:r w:rsidRPr="00F940CD">
              <w:rPr>
                <w:sz w:val="22"/>
                <w:szCs w:val="22"/>
              </w:rPr>
              <w:t>ГОСТ 31462-2011 п.8.3.2</w:t>
            </w:r>
          </w:p>
        </w:tc>
      </w:tr>
      <w:tr w:rsidR="00F940CD" w:rsidRPr="00F940CD" w14:paraId="56F22BDE" w14:textId="77777777" w:rsidTr="006A6C0E">
        <w:trPr>
          <w:cantSplit/>
        </w:trPr>
        <w:tc>
          <w:tcPr>
            <w:tcW w:w="709" w:type="dxa"/>
          </w:tcPr>
          <w:p w14:paraId="0F4EB0B9" w14:textId="77777777" w:rsidR="006A6C0E" w:rsidRPr="00F940CD" w:rsidRDefault="006A6C0E" w:rsidP="00442B51">
            <w:pPr>
              <w:spacing w:line="264" w:lineRule="auto"/>
              <w:ind w:left="-108" w:right="-108"/>
              <w:jc w:val="center"/>
              <w:rPr>
                <w:sz w:val="22"/>
                <w:szCs w:val="22"/>
              </w:rPr>
            </w:pPr>
            <w:r w:rsidRPr="00F940CD">
              <w:rPr>
                <w:sz w:val="22"/>
                <w:szCs w:val="22"/>
              </w:rPr>
              <w:t>4.23</w:t>
            </w:r>
          </w:p>
          <w:p w14:paraId="58DE6F57"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tcPr>
          <w:p w14:paraId="6862370B" w14:textId="77777777" w:rsidR="006A6C0E" w:rsidRPr="00F940CD" w:rsidRDefault="006A6C0E" w:rsidP="00442B51">
            <w:pPr>
              <w:spacing w:line="264" w:lineRule="auto"/>
              <w:ind w:right="-108"/>
              <w:rPr>
                <w:sz w:val="22"/>
                <w:szCs w:val="22"/>
              </w:rPr>
            </w:pPr>
          </w:p>
        </w:tc>
        <w:tc>
          <w:tcPr>
            <w:tcW w:w="993" w:type="dxa"/>
            <w:tcBorders>
              <w:top w:val="single" w:sz="4" w:space="0" w:color="auto"/>
              <w:bottom w:val="single" w:sz="4" w:space="0" w:color="auto"/>
            </w:tcBorders>
          </w:tcPr>
          <w:p w14:paraId="1AE6840E" w14:textId="77777777" w:rsidR="006A6C0E" w:rsidRPr="00F940CD" w:rsidRDefault="006A6C0E" w:rsidP="00442B51">
            <w:pPr>
              <w:spacing w:line="264" w:lineRule="auto"/>
              <w:ind w:left="-110" w:right="-108"/>
              <w:jc w:val="center"/>
              <w:rPr>
                <w:sz w:val="22"/>
                <w:szCs w:val="22"/>
              </w:rPr>
            </w:pPr>
            <w:r w:rsidRPr="00F940CD">
              <w:rPr>
                <w:sz w:val="22"/>
                <w:szCs w:val="22"/>
              </w:rPr>
              <w:t>22.29, 22.23/ 11.116</w:t>
            </w:r>
          </w:p>
        </w:tc>
        <w:tc>
          <w:tcPr>
            <w:tcW w:w="2126" w:type="dxa"/>
            <w:tcBorders>
              <w:bottom w:val="single" w:sz="4" w:space="0" w:color="auto"/>
            </w:tcBorders>
          </w:tcPr>
          <w:p w14:paraId="1864C582" w14:textId="77777777" w:rsidR="006A6C0E" w:rsidRPr="00F940CD" w:rsidRDefault="006A6C0E" w:rsidP="00442B51">
            <w:pPr>
              <w:spacing w:line="264" w:lineRule="auto"/>
              <w:ind w:right="-108"/>
              <w:rPr>
                <w:sz w:val="22"/>
                <w:szCs w:val="22"/>
              </w:rPr>
            </w:pPr>
            <w:r w:rsidRPr="00F940CD">
              <w:rPr>
                <w:sz w:val="22"/>
                <w:szCs w:val="22"/>
              </w:rPr>
              <w:t>Наличие защитной пленки на лицевых поверхностях изделий</w:t>
            </w:r>
          </w:p>
        </w:tc>
        <w:tc>
          <w:tcPr>
            <w:tcW w:w="2126" w:type="dxa"/>
            <w:vMerge/>
            <w:tcBorders>
              <w:right w:val="single" w:sz="6" w:space="0" w:color="000000"/>
            </w:tcBorders>
          </w:tcPr>
          <w:p w14:paraId="6CF9DD72" w14:textId="77777777" w:rsidR="006A6C0E" w:rsidRPr="00F940CD" w:rsidRDefault="006A6C0E" w:rsidP="00442B51">
            <w:pPr>
              <w:spacing w:line="264" w:lineRule="auto"/>
              <w:ind w:left="-108" w:right="-108"/>
              <w:rPr>
                <w:sz w:val="22"/>
                <w:szCs w:val="22"/>
              </w:rPr>
            </w:pPr>
          </w:p>
        </w:tc>
        <w:tc>
          <w:tcPr>
            <w:tcW w:w="2835" w:type="dxa"/>
            <w:tcBorders>
              <w:top w:val="single" w:sz="6" w:space="0" w:color="000000"/>
              <w:left w:val="single" w:sz="6" w:space="0" w:color="000000"/>
              <w:bottom w:val="single" w:sz="4" w:space="0" w:color="auto"/>
            </w:tcBorders>
          </w:tcPr>
          <w:p w14:paraId="48B15AB8" w14:textId="77777777" w:rsidR="006A6C0E" w:rsidRPr="00F940CD" w:rsidRDefault="006A6C0E" w:rsidP="00442B51">
            <w:pPr>
              <w:spacing w:line="264" w:lineRule="auto"/>
              <w:ind w:right="-108"/>
              <w:rPr>
                <w:sz w:val="22"/>
                <w:szCs w:val="22"/>
              </w:rPr>
            </w:pPr>
            <w:r w:rsidRPr="00F940CD">
              <w:rPr>
                <w:sz w:val="22"/>
                <w:szCs w:val="22"/>
              </w:rPr>
              <w:t>ГОСТ 30674-99 п.7.2.4</w:t>
            </w:r>
          </w:p>
        </w:tc>
      </w:tr>
      <w:tr w:rsidR="00F940CD" w:rsidRPr="00F940CD" w14:paraId="65AD7199" w14:textId="77777777" w:rsidTr="006A6C0E">
        <w:trPr>
          <w:cantSplit/>
        </w:trPr>
        <w:tc>
          <w:tcPr>
            <w:tcW w:w="709" w:type="dxa"/>
          </w:tcPr>
          <w:p w14:paraId="2389DA7D" w14:textId="77777777" w:rsidR="006A6C0E" w:rsidRPr="00F940CD" w:rsidRDefault="006A6C0E" w:rsidP="00442B51">
            <w:pPr>
              <w:spacing w:line="264" w:lineRule="auto"/>
              <w:ind w:left="-108" w:right="-108"/>
              <w:jc w:val="center"/>
              <w:rPr>
                <w:sz w:val="22"/>
                <w:szCs w:val="22"/>
              </w:rPr>
            </w:pPr>
            <w:r w:rsidRPr="00F940CD">
              <w:rPr>
                <w:sz w:val="22"/>
                <w:szCs w:val="22"/>
              </w:rPr>
              <w:t>4.24</w:t>
            </w:r>
          </w:p>
          <w:p w14:paraId="7A8FA408"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tcPr>
          <w:p w14:paraId="7394B0B4" w14:textId="77777777" w:rsidR="006A6C0E" w:rsidRPr="00F940CD" w:rsidRDefault="006A6C0E" w:rsidP="00442B51">
            <w:pPr>
              <w:spacing w:line="264" w:lineRule="auto"/>
              <w:ind w:right="-108"/>
              <w:rPr>
                <w:sz w:val="22"/>
                <w:szCs w:val="22"/>
              </w:rPr>
            </w:pPr>
          </w:p>
        </w:tc>
        <w:tc>
          <w:tcPr>
            <w:tcW w:w="993" w:type="dxa"/>
            <w:tcBorders>
              <w:top w:val="single" w:sz="4" w:space="0" w:color="auto"/>
              <w:bottom w:val="single" w:sz="4" w:space="0" w:color="auto"/>
            </w:tcBorders>
          </w:tcPr>
          <w:p w14:paraId="2A4BD584" w14:textId="77777777" w:rsidR="006A6C0E" w:rsidRPr="00F940CD" w:rsidRDefault="006A6C0E" w:rsidP="00442B51">
            <w:pPr>
              <w:spacing w:line="264" w:lineRule="auto"/>
              <w:ind w:left="-110" w:right="-108"/>
              <w:jc w:val="center"/>
              <w:rPr>
                <w:sz w:val="22"/>
                <w:szCs w:val="22"/>
              </w:rPr>
            </w:pPr>
            <w:r w:rsidRPr="00F940CD">
              <w:rPr>
                <w:sz w:val="22"/>
                <w:szCs w:val="22"/>
              </w:rPr>
              <w:t>22.29, 22.23/ 11.116</w:t>
            </w:r>
          </w:p>
        </w:tc>
        <w:tc>
          <w:tcPr>
            <w:tcW w:w="2126" w:type="dxa"/>
            <w:tcBorders>
              <w:bottom w:val="single" w:sz="4" w:space="0" w:color="auto"/>
            </w:tcBorders>
          </w:tcPr>
          <w:p w14:paraId="3A4AE0A0" w14:textId="77777777" w:rsidR="006A6C0E" w:rsidRPr="00F940CD" w:rsidRDefault="006A6C0E" w:rsidP="00442B51">
            <w:pPr>
              <w:spacing w:line="264" w:lineRule="auto"/>
              <w:ind w:right="-108"/>
              <w:rPr>
                <w:sz w:val="22"/>
                <w:szCs w:val="22"/>
              </w:rPr>
            </w:pPr>
            <w:r w:rsidRPr="00F940CD">
              <w:rPr>
                <w:sz w:val="22"/>
                <w:szCs w:val="22"/>
              </w:rPr>
              <w:t>Требования к установке уплотняющих прокладок</w:t>
            </w:r>
          </w:p>
          <w:p w14:paraId="65983263" w14:textId="77777777" w:rsidR="006A6C0E" w:rsidRPr="00F940CD" w:rsidRDefault="006A6C0E" w:rsidP="00442B51">
            <w:pPr>
              <w:spacing w:line="264" w:lineRule="auto"/>
              <w:ind w:right="-108"/>
              <w:rPr>
                <w:sz w:val="22"/>
                <w:szCs w:val="22"/>
              </w:rPr>
            </w:pPr>
          </w:p>
        </w:tc>
        <w:tc>
          <w:tcPr>
            <w:tcW w:w="2126" w:type="dxa"/>
            <w:vMerge/>
            <w:tcBorders>
              <w:right w:val="single" w:sz="6" w:space="0" w:color="000000"/>
            </w:tcBorders>
          </w:tcPr>
          <w:p w14:paraId="1AD1FF1F" w14:textId="77777777" w:rsidR="006A6C0E" w:rsidRPr="00F940CD" w:rsidRDefault="006A6C0E"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0535051B" w14:textId="77777777" w:rsidR="006A6C0E" w:rsidRPr="00F940CD" w:rsidRDefault="006A6C0E" w:rsidP="00442B51">
            <w:pPr>
              <w:spacing w:line="264" w:lineRule="auto"/>
              <w:ind w:right="-108"/>
              <w:rPr>
                <w:sz w:val="22"/>
                <w:szCs w:val="22"/>
              </w:rPr>
            </w:pPr>
            <w:r w:rsidRPr="00F940CD">
              <w:rPr>
                <w:sz w:val="22"/>
                <w:szCs w:val="22"/>
              </w:rPr>
              <w:t>ГОСТ 30674-99 п.7.2.5</w:t>
            </w:r>
          </w:p>
          <w:p w14:paraId="5E11A32A" w14:textId="77777777" w:rsidR="006A6C0E" w:rsidRPr="00F940CD" w:rsidRDefault="006A6C0E" w:rsidP="00442B51">
            <w:pPr>
              <w:spacing w:line="264" w:lineRule="auto"/>
              <w:ind w:right="-108"/>
              <w:rPr>
                <w:sz w:val="22"/>
                <w:szCs w:val="22"/>
              </w:rPr>
            </w:pPr>
            <w:r w:rsidRPr="00F940CD">
              <w:rPr>
                <w:sz w:val="22"/>
                <w:szCs w:val="22"/>
              </w:rPr>
              <w:t>ГОСТ 31462-2011 п.8.2.1</w:t>
            </w:r>
          </w:p>
        </w:tc>
      </w:tr>
      <w:tr w:rsidR="00F940CD" w:rsidRPr="00F940CD" w14:paraId="1DF3A536" w14:textId="77777777" w:rsidTr="006A6C0E">
        <w:trPr>
          <w:cantSplit/>
        </w:trPr>
        <w:tc>
          <w:tcPr>
            <w:tcW w:w="709" w:type="dxa"/>
          </w:tcPr>
          <w:p w14:paraId="49EBF7A3" w14:textId="77777777" w:rsidR="006A6C0E" w:rsidRPr="00F940CD" w:rsidRDefault="006A6C0E" w:rsidP="00442B51">
            <w:pPr>
              <w:spacing w:line="264" w:lineRule="auto"/>
              <w:ind w:left="-108" w:right="-108"/>
              <w:jc w:val="center"/>
              <w:rPr>
                <w:sz w:val="22"/>
                <w:szCs w:val="22"/>
              </w:rPr>
            </w:pPr>
            <w:r w:rsidRPr="00F940CD">
              <w:rPr>
                <w:sz w:val="22"/>
                <w:szCs w:val="22"/>
              </w:rPr>
              <w:t>4.25</w:t>
            </w:r>
          </w:p>
          <w:p w14:paraId="7C88081F"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tcPr>
          <w:p w14:paraId="09AC7A49" w14:textId="77777777" w:rsidR="006A6C0E" w:rsidRPr="00F940CD" w:rsidRDefault="006A6C0E" w:rsidP="00442B51">
            <w:pPr>
              <w:spacing w:line="264" w:lineRule="auto"/>
              <w:ind w:right="-108"/>
              <w:rPr>
                <w:sz w:val="22"/>
                <w:szCs w:val="22"/>
              </w:rPr>
            </w:pPr>
          </w:p>
        </w:tc>
        <w:tc>
          <w:tcPr>
            <w:tcW w:w="993" w:type="dxa"/>
          </w:tcPr>
          <w:p w14:paraId="38DC0116" w14:textId="77777777" w:rsidR="006A6C0E" w:rsidRPr="00F940CD" w:rsidRDefault="006A6C0E" w:rsidP="00442B51">
            <w:pPr>
              <w:spacing w:line="264" w:lineRule="auto"/>
              <w:ind w:left="-110" w:right="-108"/>
              <w:jc w:val="center"/>
              <w:rPr>
                <w:sz w:val="22"/>
                <w:szCs w:val="22"/>
              </w:rPr>
            </w:pPr>
            <w:r w:rsidRPr="00F940CD">
              <w:rPr>
                <w:sz w:val="22"/>
                <w:szCs w:val="22"/>
              </w:rPr>
              <w:t>22.29, 22.23/ 11.116</w:t>
            </w:r>
          </w:p>
        </w:tc>
        <w:tc>
          <w:tcPr>
            <w:tcW w:w="2126" w:type="dxa"/>
          </w:tcPr>
          <w:p w14:paraId="6B22762B" w14:textId="77777777" w:rsidR="006A6C0E" w:rsidRPr="00F940CD" w:rsidRDefault="006A6C0E" w:rsidP="00442B51">
            <w:pPr>
              <w:spacing w:line="264" w:lineRule="auto"/>
              <w:ind w:right="-108"/>
              <w:rPr>
                <w:sz w:val="22"/>
                <w:szCs w:val="22"/>
              </w:rPr>
            </w:pPr>
            <w:r w:rsidRPr="00F940CD">
              <w:rPr>
                <w:sz w:val="22"/>
                <w:szCs w:val="22"/>
              </w:rPr>
              <w:t>Требования к установке усилительных вкладышей</w:t>
            </w:r>
          </w:p>
          <w:p w14:paraId="241C2CE9" w14:textId="77777777" w:rsidR="006A6C0E" w:rsidRPr="00F940CD" w:rsidRDefault="006A6C0E" w:rsidP="00442B51">
            <w:pPr>
              <w:spacing w:line="264" w:lineRule="auto"/>
              <w:ind w:right="-108"/>
              <w:rPr>
                <w:sz w:val="22"/>
                <w:szCs w:val="22"/>
              </w:rPr>
            </w:pPr>
          </w:p>
        </w:tc>
        <w:tc>
          <w:tcPr>
            <w:tcW w:w="2126" w:type="dxa"/>
            <w:vMerge/>
            <w:tcBorders>
              <w:right w:val="single" w:sz="6" w:space="0" w:color="000000"/>
            </w:tcBorders>
          </w:tcPr>
          <w:p w14:paraId="67F39FAA" w14:textId="77777777" w:rsidR="006A6C0E" w:rsidRPr="00F940CD" w:rsidRDefault="006A6C0E" w:rsidP="00442B51">
            <w:pPr>
              <w:spacing w:line="264" w:lineRule="auto"/>
              <w:ind w:right="-108"/>
              <w:rPr>
                <w:sz w:val="22"/>
                <w:szCs w:val="22"/>
              </w:rPr>
            </w:pPr>
          </w:p>
        </w:tc>
        <w:tc>
          <w:tcPr>
            <w:tcW w:w="2835" w:type="dxa"/>
            <w:tcBorders>
              <w:top w:val="single" w:sz="6" w:space="0" w:color="000000"/>
              <w:left w:val="single" w:sz="6" w:space="0" w:color="000000"/>
            </w:tcBorders>
          </w:tcPr>
          <w:p w14:paraId="08411F5E" w14:textId="77777777" w:rsidR="006A6C0E" w:rsidRPr="00F940CD" w:rsidRDefault="006A6C0E" w:rsidP="00442B51">
            <w:pPr>
              <w:spacing w:line="264" w:lineRule="auto"/>
              <w:ind w:right="-108"/>
              <w:rPr>
                <w:sz w:val="22"/>
                <w:szCs w:val="22"/>
              </w:rPr>
            </w:pPr>
            <w:r w:rsidRPr="00F940CD">
              <w:rPr>
                <w:sz w:val="22"/>
                <w:szCs w:val="22"/>
              </w:rPr>
              <w:t xml:space="preserve">ГОСТ 30674-99 п.7.2.5 </w:t>
            </w:r>
          </w:p>
          <w:p w14:paraId="455D0E1F" w14:textId="77777777" w:rsidR="006A6C0E" w:rsidRPr="00F940CD" w:rsidRDefault="006A6C0E" w:rsidP="00442B51">
            <w:pPr>
              <w:spacing w:line="264" w:lineRule="auto"/>
              <w:ind w:right="-108"/>
              <w:rPr>
                <w:sz w:val="22"/>
                <w:szCs w:val="22"/>
              </w:rPr>
            </w:pPr>
            <w:r w:rsidRPr="00F940CD">
              <w:rPr>
                <w:sz w:val="22"/>
                <w:szCs w:val="22"/>
              </w:rPr>
              <w:t>ГОСТ 31462-2011 п.8.2.1</w:t>
            </w:r>
          </w:p>
        </w:tc>
      </w:tr>
    </w:tbl>
    <w:p w14:paraId="2715DC50" w14:textId="77777777" w:rsidR="006A6C0E" w:rsidRPr="00F940CD" w:rsidRDefault="006A6C0E"/>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0E4E2C2C" w14:textId="77777777" w:rsidTr="006A6C0E">
        <w:trPr>
          <w:cantSplit/>
        </w:trPr>
        <w:tc>
          <w:tcPr>
            <w:tcW w:w="709" w:type="dxa"/>
          </w:tcPr>
          <w:p w14:paraId="0CB1BEC9" w14:textId="77777777" w:rsidR="006A6C0E" w:rsidRPr="00F940CD" w:rsidRDefault="006A6C0E" w:rsidP="00442B51">
            <w:pPr>
              <w:spacing w:line="264" w:lineRule="auto"/>
              <w:ind w:left="-108" w:right="-108"/>
              <w:jc w:val="center"/>
              <w:rPr>
                <w:sz w:val="22"/>
                <w:szCs w:val="22"/>
              </w:rPr>
            </w:pPr>
            <w:r w:rsidRPr="00F940CD">
              <w:rPr>
                <w:sz w:val="22"/>
                <w:szCs w:val="22"/>
              </w:rPr>
              <w:lastRenderedPageBreak/>
              <w:t>4.26</w:t>
            </w:r>
          </w:p>
          <w:p w14:paraId="19F0D0B5"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val="restart"/>
          </w:tcPr>
          <w:p w14:paraId="46835F42" w14:textId="77777777" w:rsidR="006A6C0E" w:rsidRPr="00F940CD" w:rsidRDefault="006A6C0E" w:rsidP="00442B51">
            <w:pPr>
              <w:spacing w:line="264" w:lineRule="auto"/>
              <w:ind w:right="-108"/>
              <w:rPr>
                <w:sz w:val="22"/>
                <w:szCs w:val="22"/>
              </w:rPr>
            </w:pPr>
            <w:r w:rsidRPr="00F940CD">
              <w:rPr>
                <w:sz w:val="22"/>
                <w:szCs w:val="22"/>
              </w:rPr>
              <w:t>Окна и балконные двери из ПВХ профиля</w:t>
            </w:r>
          </w:p>
        </w:tc>
        <w:tc>
          <w:tcPr>
            <w:tcW w:w="993" w:type="dxa"/>
          </w:tcPr>
          <w:p w14:paraId="38EA46F6" w14:textId="77777777" w:rsidR="006A6C0E" w:rsidRPr="00F940CD" w:rsidRDefault="006A6C0E" w:rsidP="00442B51">
            <w:pPr>
              <w:spacing w:line="264" w:lineRule="auto"/>
              <w:ind w:left="-110" w:right="-108"/>
              <w:jc w:val="center"/>
              <w:rPr>
                <w:sz w:val="22"/>
                <w:szCs w:val="22"/>
              </w:rPr>
            </w:pPr>
            <w:r w:rsidRPr="00F940CD">
              <w:rPr>
                <w:sz w:val="22"/>
                <w:szCs w:val="22"/>
              </w:rPr>
              <w:t>22.29, 22.23/ 11.116</w:t>
            </w:r>
          </w:p>
        </w:tc>
        <w:tc>
          <w:tcPr>
            <w:tcW w:w="2126" w:type="dxa"/>
          </w:tcPr>
          <w:p w14:paraId="0EB118FF" w14:textId="77777777" w:rsidR="006A6C0E" w:rsidRPr="00F940CD" w:rsidRDefault="006A6C0E" w:rsidP="00442B51">
            <w:pPr>
              <w:spacing w:line="264" w:lineRule="auto"/>
              <w:ind w:right="-108"/>
              <w:rPr>
                <w:sz w:val="22"/>
                <w:szCs w:val="22"/>
              </w:rPr>
            </w:pPr>
            <w:r w:rsidRPr="00F940CD">
              <w:rPr>
                <w:sz w:val="22"/>
                <w:szCs w:val="22"/>
              </w:rPr>
              <w:t>Требования к размерам, количеству и расположению функциональных отверстий</w:t>
            </w:r>
          </w:p>
        </w:tc>
        <w:tc>
          <w:tcPr>
            <w:tcW w:w="2126" w:type="dxa"/>
            <w:vMerge w:val="restart"/>
            <w:tcBorders>
              <w:right w:val="single" w:sz="6" w:space="0" w:color="000000"/>
            </w:tcBorders>
          </w:tcPr>
          <w:p w14:paraId="3B18A902" w14:textId="77777777" w:rsidR="006A6C0E" w:rsidRPr="00F940CD" w:rsidRDefault="006A6C0E" w:rsidP="006A6C0E">
            <w:pPr>
              <w:spacing w:line="264" w:lineRule="auto"/>
              <w:ind w:right="-108"/>
              <w:rPr>
                <w:sz w:val="22"/>
                <w:szCs w:val="22"/>
              </w:rPr>
            </w:pPr>
            <w:r w:rsidRPr="00F940CD">
              <w:rPr>
                <w:sz w:val="22"/>
                <w:szCs w:val="22"/>
              </w:rPr>
              <w:t xml:space="preserve">СТБ 1108-2017 </w:t>
            </w:r>
          </w:p>
          <w:p w14:paraId="3C18784F" w14:textId="77777777" w:rsidR="006A6C0E" w:rsidRPr="00F940CD" w:rsidRDefault="006A6C0E" w:rsidP="006A6C0E">
            <w:pPr>
              <w:spacing w:line="264" w:lineRule="auto"/>
              <w:ind w:right="-108"/>
              <w:rPr>
                <w:sz w:val="22"/>
                <w:szCs w:val="22"/>
              </w:rPr>
            </w:pPr>
            <w:r w:rsidRPr="00F940CD">
              <w:rPr>
                <w:sz w:val="22"/>
                <w:szCs w:val="22"/>
              </w:rPr>
              <w:t>СТБ 939-2013</w:t>
            </w:r>
          </w:p>
          <w:p w14:paraId="11CC4C96" w14:textId="77777777" w:rsidR="006A6C0E" w:rsidRPr="00F940CD" w:rsidRDefault="006A6C0E" w:rsidP="006A6C0E">
            <w:pPr>
              <w:spacing w:line="264" w:lineRule="auto"/>
              <w:ind w:right="-108"/>
              <w:rPr>
                <w:sz w:val="22"/>
                <w:szCs w:val="22"/>
              </w:rPr>
            </w:pPr>
            <w:r w:rsidRPr="00F940CD">
              <w:rPr>
                <w:sz w:val="22"/>
                <w:szCs w:val="22"/>
              </w:rPr>
              <w:t xml:space="preserve">ГОСТ 23166-99 </w:t>
            </w:r>
          </w:p>
          <w:p w14:paraId="65A2E0D2" w14:textId="77777777" w:rsidR="006A6C0E" w:rsidRPr="00F940CD" w:rsidRDefault="006A6C0E" w:rsidP="006A6C0E">
            <w:pPr>
              <w:spacing w:line="264" w:lineRule="auto"/>
              <w:ind w:right="-108"/>
              <w:rPr>
                <w:sz w:val="22"/>
                <w:szCs w:val="22"/>
              </w:rPr>
            </w:pPr>
            <w:r w:rsidRPr="00F940CD">
              <w:rPr>
                <w:sz w:val="22"/>
                <w:szCs w:val="22"/>
              </w:rPr>
              <w:t>ГОСТ 30674-99</w:t>
            </w:r>
          </w:p>
          <w:p w14:paraId="3497B952" w14:textId="77777777" w:rsidR="006A6C0E" w:rsidRPr="00F940CD" w:rsidRDefault="006A6C0E" w:rsidP="006A6C0E">
            <w:pPr>
              <w:spacing w:line="264" w:lineRule="auto"/>
              <w:ind w:right="-108"/>
              <w:rPr>
                <w:sz w:val="22"/>
                <w:szCs w:val="22"/>
              </w:rPr>
            </w:pPr>
            <w:r w:rsidRPr="00F940CD">
              <w:rPr>
                <w:sz w:val="22"/>
                <w:szCs w:val="22"/>
              </w:rPr>
              <w:t>ГОСТ 31462-2011</w:t>
            </w:r>
          </w:p>
          <w:p w14:paraId="3BAD613F" w14:textId="77777777" w:rsidR="006A6C0E" w:rsidRPr="00F940CD" w:rsidRDefault="006A6C0E" w:rsidP="006A6C0E">
            <w:pPr>
              <w:spacing w:line="264" w:lineRule="auto"/>
              <w:ind w:right="-108"/>
              <w:rPr>
                <w:sz w:val="22"/>
                <w:szCs w:val="22"/>
              </w:rPr>
            </w:pPr>
            <w:r w:rsidRPr="00F940CD">
              <w:rPr>
                <w:sz w:val="22"/>
                <w:szCs w:val="22"/>
              </w:rPr>
              <w:t>СТБ EN 12207-2012</w:t>
            </w:r>
          </w:p>
          <w:p w14:paraId="05787B4B" w14:textId="77777777" w:rsidR="006A6C0E" w:rsidRPr="00F940CD" w:rsidRDefault="006A6C0E" w:rsidP="006A6C0E">
            <w:pPr>
              <w:spacing w:line="264" w:lineRule="auto"/>
              <w:ind w:right="-108"/>
              <w:rPr>
                <w:sz w:val="22"/>
                <w:szCs w:val="22"/>
              </w:rPr>
            </w:pPr>
            <w:r w:rsidRPr="00F940CD">
              <w:rPr>
                <w:sz w:val="22"/>
                <w:szCs w:val="22"/>
              </w:rPr>
              <w:t>СТБ EN 12208-2012</w:t>
            </w:r>
          </w:p>
          <w:p w14:paraId="7A1E91B5" w14:textId="77777777" w:rsidR="006A6C0E" w:rsidRPr="00F940CD" w:rsidRDefault="006A6C0E" w:rsidP="006A6C0E">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01C8C611" w14:textId="77777777" w:rsidR="006A6C0E" w:rsidRPr="00F940CD" w:rsidRDefault="006A6C0E" w:rsidP="00442B51">
            <w:pPr>
              <w:spacing w:line="264" w:lineRule="auto"/>
              <w:ind w:right="-108"/>
              <w:rPr>
                <w:sz w:val="22"/>
                <w:szCs w:val="22"/>
              </w:rPr>
            </w:pPr>
            <w:r w:rsidRPr="00F940CD">
              <w:rPr>
                <w:sz w:val="22"/>
                <w:szCs w:val="22"/>
              </w:rPr>
              <w:t>ГОСТ 30674-99 п.7.2.5</w:t>
            </w:r>
          </w:p>
          <w:p w14:paraId="0E6330A7" w14:textId="77777777" w:rsidR="006A6C0E" w:rsidRPr="00F940CD" w:rsidRDefault="006A6C0E" w:rsidP="00442B51">
            <w:pPr>
              <w:spacing w:line="264" w:lineRule="auto"/>
              <w:ind w:right="-108"/>
              <w:rPr>
                <w:sz w:val="22"/>
                <w:szCs w:val="22"/>
              </w:rPr>
            </w:pPr>
            <w:r w:rsidRPr="00F940CD">
              <w:rPr>
                <w:sz w:val="22"/>
                <w:szCs w:val="22"/>
              </w:rPr>
              <w:t>ГОСТ 31462-2011 п.8.2.1</w:t>
            </w:r>
          </w:p>
        </w:tc>
      </w:tr>
      <w:tr w:rsidR="00F940CD" w:rsidRPr="00F940CD" w14:paraId="08AC4C22" w14:textId="77777777" w:rsidTr="006A6C0E">
        <w:trPr>
          <w:cantSplit/>
        </w:trPr>
        <w:tc>
          <w:tcPr>
            <w:tcW w:w="709" w:type="dxa"/>
          </w:tcPr>
          <w:p w14:paraId="6801529F" w14:textId="77777777" w:rsidR="006A6C0E" w:rsidRPr="00F940CD" w:rsidRDefault="006A6C0E" w:rsidP="00442B51">
            <w:pPr>
              <w:spacing w:line="264" w:lineRule="auto"/>
              <w:ind w:left="-108" w:right="-108"/>
              <w:jc w:val="center"/>
              <w:rPr>
                <w:sz w:val="22"/>
                <w:szCs w:val="22"/>
              </w:rPr>
            </w:pPr>
            <w:r w:rsidRPr="00F940CD">
              <w:rPr>
                <w:sz w:val="22"/>
                <w:szCs w:val="22"/>
              </w:rPr>
              <w:t>4.27</w:t>
            </w:r>
          </w:p>
          <w:p w14:paraId="15CB9846"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tcPr>
          <w:p w14:paraId="3E9D683B" w14:textId="77777777" w:rsidR="006A6C0E" w:rsidRPr="00F940CD" w:rsidRDefault="006A6C0E" w:rsidP="00442B51">
            <w:pPr>
              <w:spacing w:line="264" w:lineRule="auto"/>
              <w:ind w:right="-108"/>
              <w:rPr>
                <w:sz w:val="22"/>
                <w:szCs w:val="22"/>
              </w:rPr>
            </w:pPr>
          </w:p>
        </w:tc>
        <w:tc>
          <w:tcPr>
            <w:tcW w:w="993" w:type="dxa"/>
          </w:tcPr>
          <w:p w14:paraId="37B47F1E" w14:textId="77777777" w:rsidR="006A6C0E" w:rsidRPr="00F940CD" w:rsidRDefault="006A6C0E" w:rsidP="00442B51">
            <w:pPr>
              <w:spacing w:line="264" w:lineRule="auto"/>
              <w:ind w:left="-110" w:right="-108"/>
              <w:jc w:val="center"/>
              <w:rPr>
                <w:sz w:val="22"/>
                <w:szCs w:val="22"/>
              </w:rPr>
            </w:pPr>
            <w:r w:rsidRPr="00F940CD">
              <w:rPr>
                <w:sz w:val="22"/>
                <w:szCs w:val="22"/>
              </w:rPr>
              <w:t>22.29, 22.23/ 11.116</w:t>
            </w:r>
          </w:p>
        </w:tc>
        <w:tc>
          <w:tcPr>
            <w:tcW w:w="2126" w:type="dxa"/>
          </w:tcPr>
          <w:p w14:paraId="227D7A04" w14:textId="77777777" w:rsidR="006A6C0E" w:rsidRPr="00F940CD" w:rsidRDefault="006A6C0E" w:rsidP="00442B51">
            <w:pPr>
              <w:spacing w:line="264" w:lineRule="auto"/>
              <w:ind w:right="-108"/>
              <w:rPr>
                <w:sz w:val="22"/>
                <w:szCs w:val="22"/>
              </w:rPr>
            </w:pPr>
            <w:r w:rsidRPr="00F940CD">
              <w:rPr>
                <w:sz w:val="22"/>
                <w:szCs w:val="22"/>
              </w:rPr>
              <w:t>Требования к заводской готовности</w:t>
            </w:r>
          </w:p>
        </w:tc>
        <w:tc>
          <w:tcPr>
            <w:tcW w:w="2126" w:type="dxa"/>
            <w:vMerge/>
            <w:tcBorders>
              <w:right w:val="single" w:sz="6" w:space="0" w:color="000000"/>
            </w:tcBorders>
          </w:tcPr>
          <w:p w14:paraId="42BEB64F" w14:textId="77777777" w:rsidR="006A6C0E" w:rsidRPr="00F940CD" w:rsidRDefault="006A6C0E" w:rsidP="00442B51">
            <w:pPr>
              <w:spacing w:line="264" w:lineRule="auto"/>
              <w:ind w:right="-108"/>
              <w:rPr>
                <w:sz w:val="22"/>
                <w:szCs w:val="22"/>
              </w:rPr>
            </w:pPr>
          </w:p>
        </w:tc>
        <w:tc>
          <w:tcPr>
            <w:tcW w:w="2835" w:type="dxa"/>
            <w:tcBorders>
              <w:top w:val="single" w:sz="6" w:space="0" w:color="000000"/>
              <w:left w:val="single" w:sz="6" w:space="0" w:color="000000"/>
            </w:tcBorders>
          </w:tcPr>
          <w:p w14:paraId="2964B9C9" w14:textId="77777777" w:rsidR="006A6C0E" w:rsidRPr="00F940CD" w:rsidRDefault="006A6C0E" w:rsidP="00442B51">
            <w:pPr>
              <w:spacing w:line="264" w:lineRule="auto"/>
              <w:ind w:right="-108"/>
              <w:rPr>
                <w:sz w:val="22"/>
                <w:szCs w:val="22"/>
              </w:rPr>
            </w:pPr>
            <w:r w:rsidRPr="00F940CD">
              <w:rPr>
                <w:sz w:val="22"/>
                <w:szCs w:val="22"/>
              </w:rPr>
              <w:t>СТБ 1108-2017 п.8.6</w:t>
            </w:r>
          </w:p>
          <w:p w14:paraId="183819A1" w14:textId="77777777" w:rsidR="006A6C0E" w:rsidRPr="00F940CD" w:rsidRDefault="006A6C0E" w:rsidP="00442B51">
            <w:pPr>
              <w:spacing w:line="264" w:lineRule="auto"/>
              <w:ind w:right="-108"/>
              <w:rPr>
                <w:sz w:val="22"/>
                <w:szCs w:val="22"/>
              </w:rPr>
            </w:pPr>
            <w:r w:rsidRPr="00F940CD">
              <w:rPr>
                <w:sz w:val="22"/>
                <w:szCs w:val="22"/>
              </w:rPr>
              <w:t xml:space="preserve">ГОСТ 30674-99 п.7.2.5 </w:t>
            </w:r>
          </w:p>
          <w:p w14:paraId="3B3C0583" w14:textId="77777777" w:rsidR="006A6C0E" w:rsidRPr="00F940CD" w:rsidRDefault="006A6C0E" w:rsidP="00442B51">
            <w:pPr>
              <w:spacing w:line="264" w:lineRule="auto"/>
              <w:ind w:right="-108"/>
              <w:rPr>
                <w:sz w:val="22"/>
                <w:szCs w:val="22"/>
              </w:rPr>
            </w:pPr>
            <w:r w:rsidRPr="00F940CD">
              <w:rPr>
                <w:sz w:val="22"/>
                <w:szCs w:val="22"/>
              </w:rPr>
              <w:t>ГОСТ 31462-2011 п.8.2.1</w:t>
            </w:r>
          </w:p>
        </w:tc>
      </w:tr>
      <w:tr w:rsidR="00F940CD" w:rsidRPr="00F940CD" w14:paraId="41284212" w14:textId="77777777" w:rsidTr="006A6C0E">
        <w:trPr>
          <w:cantSplit/>
        </w:trPr>
        <w:tc>
          <w:tcPr>
            <w:tcW w:w="709" w:type="dxa"/>
          </w:tcPr>
          <w:p w14:paraId="54F16A26" w14:textId="77777777" w:rsidR="006A6C0E" w:rsidRPr="00F940CD" w:rsidRDefault="006A6C0E" w:rsidP="00442B51">
            <w:pPr>
              <w:spacing w:line="264" w:lineRule="auto"/>
              <w:ind w:left="-108" w:right="-108"/>
              <w:jc w:val="center"/>
              <w:rPr>
                <w:sz w:val="22"/>
                <w:szCs w:val="22"/>
              </w:rPr>
            </w:pPr>
            <w:r w:rsidRPr="00F940CD">
              <w:rPr>
                <w:sz w:val="22"/>
                <w:szCs w:val="22"/>
              </w:rPr>
              <w:t>4.28</w:t>
            </w:r>
          </w:p>
          <w:p w14:paraId="4C821DAE"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tcPr>
          <w:p w14:paraId="36B968F0" w14:textId="77777777" w:rsidR="006A6C0E" w:rsidRPr="00F940CD" w:rsidRDefault="006A6C0E" w:rsidP="00442B51">
            <w:pPr>
              <w:spacing w:line="264" w:lineRule="auto"/>
              <w:ind w:right="-108"/>
              <w:rPr>
                <w:sz w:val="22"/>
                <w:szCs w:val="22"/>
              </w:rPr>
            </w:pPr>
          </w:p>
        </w:tc>
        <w:tc>
          <w:tcPr>
            <w:tcW w:w="993" w:type="dxa"/>
            <w:tcBorders>
              <w:top w:val="single" w:sz="4" w:space="0" w:color="auto"/>
              <w:bottom w:val="single" w:sz="4" w:space="0" w:color="auto"/>
            </w:tcBorders>
          </w:tcPr>
          <w:p w14:paraId="01FB9908" w14:textId="77777777" w:rsidR="006A6C0E" w:rsidRPr="00F940CD" w:rsidRDefault="006A6C0E" w:rsidP="00442B51">
            <w:pPr>
              <w:spacing w:line="264" w:lineRule="auto"/>
              <w:ind w:left="-110" w:right="-108"/>
              <w:jc w:val="center"/>
              <w:rPr>
                <w:sz w:val="22"/>
                <w:szCs w:val="22"/>
              </w:rPr>
            </w:pPr>
            <w:r w:rsidRPr="00F940CD">
              <w:rPr>
                <w:sz w:val="22"/>
                <w:szCs w:val="22"/>
              </w:rPr>
              <w:t>22.29, 22.23/ 11.116</w:t>
            </w:r>
          </w:p>
        </w:tc>
        <w:tc>
          <w:tcPr>
            <w:tcW w:w="2126" w:type="dxa"/>
            <w:tcBorders>
              <w:top w:val="single" w:sz="4" w:space="0" w:color="auto"/>
              <w:bottom w:val="single" w:sz="4" w:space="0" w:color="auto"/>
            </w:tcBorders>
          </w:tcPr>
          <w:p w14:paraId="2C2A7337" w14:textId="77777777" w:rsidR="006A6C0E" w:rsidRPr="00F940CD" w:rsidRDefault="006A6C0E" w:rsidP="00442B51">
            <w:pPr>
              <w:spacing w:line="264" w:lineRule="auto"/>
              <w:ind w:right="-108"/>
              <w:rPr>
                <w:sz w:val="22"/>
                <w:szCs w:val="22"/>
              </w:rPr>
            </w:pPr>
            <w:r w:rsidRPr="00F940CD">
              <w:rPr>
                <w:sz w:val="22"/>
                <w:szCs w:val="22"/>
              </w:rPr>
              <w:t>Маркировка</w:t>
            </w:r>
          </w:p>
        </w:tc>
        <w:tc>
          <w:tcPr>
            <w:tcW w:w="2126" w:type="dxa"/>
            <w:vMerge/>
            <w:tcBorders>
              <w:right w:val="single" w:sz="6" w:space="0" w:color="000000"/>
            </w:tcBorders>
          </w:tcPr>
          <w:p w14:paraId="7392DE5F" w14:textId="77777777" w:rsidR="006A6C0E" w:rsidRPr="00F940CD" w:rsidRDefault="006A6C0E" w:rsidP="00442B51">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6469C7BD" w14:textId="77777777" w:rsidR="006A6C0E" w:rsidRPr="00F940CD" w:rsidRDefault="006A6C0E" w:rsidP="00442B51">
            <w:pPr>
              <w:spacing w:line="264" w:lineRule="auto"/>
              <w:ind w:right="-108"/>
              <w:rPr>
                <w:sz w:val="22"/>
                <w:szCs w:val="22"/>
              </w:rPr>
            </w:pPr>
            <w:r w:rsidRPr="00F940CD">
              <w:rPr>
                <w:sz w:val="22"/>
                <w:szCs w:val="22"/>
              </w:rPr>
              <w:t>СТБ 1108-2017 п.8.6</w:t>
            </w:r>
          </w:p>
          <w:p w14:paraId="492086C9" w14:textId="77777777" w:rsidR="006A6C0E" w:rsidRPr="00F940CD" w:rsidRDefault="006A6C0E" w:rsidP="00442B51">
            <w:pPr>
              <w:spacing w:line="264" w:lineRule="auto"/>
              <w:ind w:right="-108"/>
              <w:rPr>
                <w:sz w:val="22"/>
                <w:szCs w:val="22"/>
              </w:rPr>
            </w:pPr>
            <w:r w:rsidRPr="00F940CD">
              <w:rPr>
                <w:sz w:val="22"/>
                <w:szCs w:val="22"/>
              </w:rPr>
              <w:t xml:space="preserve">ГОСТ 30674-99 п.7.2.5 </w:t>
            </w:r>
          </w:p>
          <w:p w14:paraId="7FDFA0C9" w14:textId="77777777" w:rsidR="006A6C0E" w:rsidRPr="00F940CD" w:rsidRDefault="006A6C0E" w:rsidP="00442B51">
            <w:pPr>
              <w:spacing w:line="264" w:lineRule="auto"/>
              <w:ind w:left="-108" w:right="-108"/>
              <w:rPr>
                <w:sz w:val="22"/>
                <w:szCs w:val="22"/>
              </w:rPr>
            </w:pPr>
            <w:r w:rsidRPr="00F940CD">
              <w:rPr>
                <w:sz w:val="22"/>
                <w:szCs w:val="22"/>
              </w:rPr>
              <w:t xml:space="preserve"> ГОСТ 31462-2011 п.8.2.1</w:t>
            </w:r>
          </w:p>
        </w:tc>
      </w:tr>
      <w:tr w:rsidR="00F940CD" w:rsidRPr="00F940CD" w14:paraId="285D6884" w14:textId="77777777" w:rsidTr="006A6C0E">
        <w:trPr>
          <w:cantSplit/>
        </w:trPr>
        <w:tc>
          <w:tcPr>
            <w:tcW w:w="709" w:type="dxa"/>
          </w:tcPr>
          <w:p w14:paraId="407B7A8A" w14:textId="77777777" w:rsidR="006A6C0E" w:rsidRPr="00F940CD" w:rsidRDefault="006A6C0E" w:rsidP="00442B51">
            <w:pPr>
              <w:spacing w:line="264" w:lineRule="auto"/>
              <w:ind w:left="-108" w:right="-108"/>
              <w:jc w:val="center"/>
              <w:rPr>
                <w:sz w:val="22"/>
                <w:szCs w:val="22"/>
              </w:rPr>
            </w:pPr>
            <w:r w:rsidRPr="00F940CD">
              <w:rPr>
                <w:sz w:val="22"/>
                <w:szCs w:val="22"/>
              </w:rPr>
              <w:t>4.29</w:t>
            </w:r>
          </w:p>
          <w:p w14:paraId="5C18DD58"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tcPr>
          <w:p w14:paraId="40F0514F" w14:textId="77777777" w:rsidR="006A6C0E" w:rsidRPr="00F940CD" w:rsidRDefault="006A6C0E" w:rsidP="00442B51">
            <w:pPr>
              <w:spacing w:line="264" w:lineRule="auto"/>
              <w:ind w:right="-108"/>
              <w:rPr>
                <w:sz w:val="22"/>
                <w:szCs w:val="22"/>
              </w:rPr>
            </w:pPr>
          </w:p>
        </w:tc>
        <w:tc>
          <w:tcPr>
            <w:tcW w:w="993" w:type="dxa"/>
          </w:tcPr>
          <w:p w14:paraId="5E6C2375" w14:textId="77777777" w:rsidR="006A6C0E" w:rsidRPr="00F940CD" w:rsidRDefault="006A6C0E" w:rsidP="00442B51">
            <w:pPr>
              <w:spacing w:line="264" w:lineRule="auto"/>
              <w:ind w:left="-110" w:right="-108"/>
              <w:jc w:val="center"/>
              <w:rPr>
                <w:sz w:val="22"/>
                <w:szCs w:val="22"/>
              </w:rPr>
            </w:pPr>
            <w:r w:rsidRPr="00F940CD">
              <w:rPr>
                <w:sz w:val="22"/>
                <w:szCs w:val="22"/>
              </w:rPr>
              <w:t>22.29, 22.23/ 35.069</w:t>
            </w:r>
          </w:p>
        </w:tc>
        <w:tc>
          <w:tcPr>
            <w:tcW w:w="2126" w:type="dxa"/>
          </w:tcPr>
          <w:p w14:paraId="75991E96" w14:textId="77777777" w:rsidR="006A6C0E" w:rsidRPr="00F940CD" w:rsidRDefault="006A6C0E" w:rsidP="00442B51">
            <w:pPr>
              <w:spacing w:line="264" w:lineRule="auto"/>
              <w:ind w:right="-108"/>
              <w:rPr>
                <w:sz w:val="22"/>
                <w:szCs w:val="22"/>
              </w:rPr>
            </w:pPr>
            <w:r w:rsidRPr="00F940CD">
              <w:rPr>
                <w:sz w:val="22"/>
                <w:szCs w:val="22"/>
              </w:rPr>
              <w:t>Напряженность электростатического поля</w:t>
            </w:r>
          </w:p>
        </w:tc>
        <w:tc>
          <w:tcPr>
            <w:tcW w:w="2126" w:type="dxa"/>
            <w:vMerge/>
            <w:tcBorders>
              <w:right w:val="single" w:sz="6" w:space="0" w:color="000000"/>
            </w:tcBorders>
          </w:tcPr>
          <w:p w14:paraId="0E374D97" w14:textId="77777777" w:rsidR="006A6C0E" w:rsidRPr="00F940CD" w:rsidRDefault="006A6C0E" w:rsidP="00442B51">
            <w:pPr>
              <w:spacing w:line="264" w:lineRule="auto"/>
              <w:ind w:right="-108"/>
              <w:rPr>
                <w:sz w:val="22"/>
                <w:szCs w:val="22"/>
              </w:rPr>
            </w:pPr>
          </w:p>
        </w:tc>
        <w:tc>
          <w:tcPr>
            <w:tcW w:w="2835" w:type="dxa"/>
            <w:tcBorders>
              <w:top w:val="single" w:sz="6" w:space="0" w:color="000000"/>
              <w:left w:val="single" w:sz="6" w:space="0" w:color="000000"/>
            </w:tcBorders>
          </w:tcPr>
          <w:p w14:paraId="7AA85F50" w14:textId="77777777" w:rsidR="006A6C0E" w:rsidRPr="00F940CD" w:rsidRDefault="006A6C0E" w:rsidP="00442B51">
            <w:pPr>
              <w:spacing w:line="264" w:lineRule="auto"/>
              <w:ind w:left="28" w:right="-108"/>
              <w:rPr>
                <w:sz w:val="22"/>
                <w:szCs w:val="22"/>
              </w:rPr>
            </w:pPr>
            <w:r w:rsidRPr="00F940CD">
              <w:rPr>
                <w:sz w:val="22"/>
                <w:szCs w:val="22"/>
              </w:rPr>
              <w:t>СНиП № 9-29.7-95</w:t>
            </w:r>
          </w:p>
        </w:tc>
      </w:tr>
      <w:tr w:rsidR="00F940CD" w:rsidRPr="00F940CD" w14:paraId="73CC9B1F" w14:textId="77777777" w:rsidTr="006A6C0E">
        <w:trPr>
          <w:cantSplit/>
        </w:trPr>
        <w:tc>
          <w:tcPr>
            <w:tcW w:w="709" w:type="dxa"/>
          </w:tcPr>
          <w:p w14:paraId="227F4B86" w14:textId="77777777" w:rsidR="006A6C0E" w:rsidRPr="00F940CD" w:rsidRDefault="006A6C0E" w:rsidP="00442B51">
            <w:pPr>
              <w:spacing w:line="264" w:lineRule="auto"/>
              <w:ind w:left="-108" w:right="-108"/>
              <w:jc w:val="center"/>
              <w:rPr>
                <w:sz w:val="22"/>
                <w:szCs w:val="22"/>
              </w:rPr>
            </w:pPr>
            <w:r w:rsidRPr="00F940CD">
              <w:rPr>
                <w:sz w:val="22"/>
                <w:szCs w:val="22"/>
              </w:rPr>
              <w:t>4.30</w:t>
            </w:r>
          </w:p>
          <w:p w14:paraId="088116AB"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tcPr>
          <w:p w14:paraId="5B4F606E" w14:textId="77777777" w:rsidR="006A6C0E" w:rsidRPr="00F940CD" w:rsidRDefault="006A6C0E" w:rsidP="00442B51">
            <w:pPr>
              <w:spacing w:line="264" w:lineRule="auto"/>
              <w:ind w:right="-108"/>
              <w:rPr>
                <w:sz w:val="22"/>
                <w:szCs w:val="22"/>
              </w:rPr>
            </w:pPr>
          </w:p>
        </w:tc>
        <w:tc>
          <w:tcPr>
            <w:tcW w:w="993" w:type="dxa"/>
          </w:tcPr>
          <w:p w14:paraId="0F3352A7" w14:textId="77777777" w:rsidR="006A6C0E" w:rsidRPr="00F940CD" w:rsidRDefault="006A6C0E" w:rsidP="00442B51">
            <w:pPr>
              <w:spacing w:line="264" w:lineRule="auto"/>
              <w:ind w:left="-110" w:right="-108"/>
              <w:jc w:val="center"/>
              <w:rPr>
                <w:sz w:val="22"/>
                <w:szCs w:val="22"/>
              </w:rPr>
            </w:pPr>
            <w:r w:rsidRPr="00F940CD">
              <w:rPr>
                <w:sz w:val="22"/>
                <w:szCs w:val="22"/>
              </w:rPr>
              <w:t>22.29, 22.23/ 29.121</w:t>
            </w:r>
          </w:p>
        </w:tc>
        <w:tc>
          <w:tcPr>
            <w:tcW w:w="2126" w:type="dxa"/>
          </w:tcPr>
          <w:p w14:paraId="3EF6795B" w14:textId="77777777" w:rsidR="006A6C0E" w:rsidRPr="00F940CD" w:rsidRDefault="006A6C0E" w:rsidP="00442B51">
            <w:pPr>
              <w:shd w:val="clear" w:color="auto" w:fill="FFFFFF"/>
              <w:spacing w:line="264" w:lineRule="auto"/>
              <w:ind w:right="-108"/>
              <w:rPr>
                <w:sz w:val="22"/>
                <w:szCs w:val="22"/>
              </w:rPr>
            </w:pPr>
            <w:r w:rsidRPr="00F940CD">
              <w:rPr>
                <w:sz w:val="22"/>
                <w:szCs w:val="22"/>
              </w:rPr>
              <w:t>Сопротивление взлому</w:t>
            </w:r>
          </w:p>
        </w:tc>
        <w:tc>
          <w:tcPr>
            <w:tcW w:w="2126" w:type="dxa"/>
            <w:vMerge/>
            <w:tcBorders>
              <w:right w:val="single" w:sz="6" w:space="0" w:color="000000"/>
            </w:tcBorders>
          </w:tcPr>
          <w:p w14:paraId="109A63BD" w14:textId="77777777" w:rsidR="006A6C0E" w:rsidRPr="00F940CD" w:rsidRDefault="006A6C0E" w:rsidP="00442B51">
            <w:pPr>
              <w:spacing w:line="264" w:lineRule="auto"/>
              <w:ind w:right="-108"/>
              <w:rPr>
                <w:sz w:val="22"/>
                <w:szCs w:val="22"/>
              </w:rPr>
            </w:pPr>
          </w:p>
        </w:tc>
        <w:tc>
          <w:tcPr>
            <w:tcW w:w="2835" w:type="dxa"/>
            <w:tcBorders>
              <w:top w:val="single" w:sz="6" w:space="0" w:color="000000"/>
              <w:left w:val="single" w:sz="6" w:space="0" w:color="000000"/>
            </w:tcBorders>
          </w:tcPr>
          <w:p w14:paraId="0DF10EAC" w14:textId="77777777" w:rsidR="006A6C0E" w:rsidRPr="00F940CD" w:rsidRDefault="006A6C0E" w:rsidP="00442B51">
            <w:pPr>
              <w:spacing w:line="264" w:lineRule="auto"/>
              <w:ind w:right="-108"/>
              <w:rPr>
                <w:sz w:val="22"/>
                <w:szCs w:val="22"/>
              </w:rPr>
            </w:pPr>
            <w:r w:rsidRPr="00F940CD">
              <w:rPr>
                <w:sz w:val="22"/>
                <w:szCs w:val="22"/>
              </w:rPr>
              <w:t>ГОСТ 31462-2011 п.8.3.5</w:t>
            </w:r>
          </w:p>
        </w:tc>
      </w:tr>
      <w:tr w:rsidR="00F940CD" w:rsidRPr="00F940CD" w14:paraId="5AD55E2A" w14:textId="77777777" w:rsidTr="006A6C0E">
        <w:trPr>
          <w:cantSplit/>
        </w:trPr>
        <w:tc>
          <w:tcPr>
            <w:tcW w:w="709" w:type="dxa"/>
          </w:tcPr>
          <w:p w14:paraId="0B67EEC6" w14:textId="77777777" w:rsidR="006A6C0E" w:rsidRPr="00F940CD" w:rsidRDefault="006A6C0E" w:rsidP="00442B51">
            <w:pPr>
              <w:spacing w:line="264" w:lineRule="auto"/>
              <w:ind w:left="-108" w:right="-108"/>
              <w:jc w:val="center"/>
              <w:rPr>
                <w:sz w:val="22"/>
                <w:szCs w:val="22"/>
              </w:rPr>
            </w:pPr>
            <w:r w:rsidRPr="00F940CD">
              <w:rPr>
                <w:sz w:val="22"/>
                <w:szCs w:val="22"/>
              </w:rPr>
              <w:t>4.31</w:t>
            </w:r>
          </w:p>
          <w:p w14:paraId="2D3FD4CF"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tcPr>
          <w:p w14:paraId="04D3C97E" w14:textId="77777777" w:rsidR="006A6C0E" w:rsidRPr="00F940CD" w:rsidRDefault="006A6C0E" w:rsidP="00442B51">
            <w:pPr>
              <w:spacing w:line="264" w:lineRule="auto"/>
              <w:ind w:right="-108"/>
              <w:rPr>
                <w:sz w:val="22"/>
                <w:szCs w:val="22"/>
              </w:rPr>
            </w:pPr>
          </w:p>
        </w:tc>
        <w:tc>
          <w:tcPr>
            <w:tcW w:w="993" w:type="dxa"/>
          </w:tcPr>
          <w:p w14:paraId="4BE59468" w14:textId="77777777" w:rsidR="006A6C0E" w:rsidRPr="00F940CD" w:rsidRDefault="006A6C0E" w:rsidP="00442B51">
            <w:pPr>
              <w:spacing w:line="264" w:lineRule="auto"/>
              <w:ind w:left="-110" w:right="-108"/>
              <w:jc w:val="center"/>
              <w:rPr>
                <w:sz w:val="22"/>
                <w:szCs w:val="22"/>
              </w:rPr>
            </w:pPr>
            <w:r w:rsidRPr="00F940CD">
              <w:rPr>
                <w:sz w:val="22"/>
                <w:szCs w:val="22"/>
              </w:rPr>
              <w:t>22.29, 22.23/ 29.121</w:t>
            </w:r>
          </w:p>
        </w:tc>
        <w:tc>
          <w:tcPr>
            <w:tcW w:w="2126" w:type="dxa"/>
          </w:tcPr>
          <w:p w14:paraId="417B2502" w14:textId="77777777" w:rsidR="006A6C0E" w:rsidRPr="00F940CD" w:rsidRDefault="006A6C0E" w:rsidP="00442B51">
            <w:pPr>
              <w:spacing w:line="264" w:lineRule="auto"/>
              <w:ind w:right="-108"/>
              <w:rPr>
                <w:sz w:val="22"/>
                <w:szCs w:val="22"/>
              </w:rPr>
            </w:pPr>
            <w:r w:rsidRPr="00F940CD">
              <w:rPr>
                <w:sz w:val="22"/>
                <w:szCs w:val="22"/>
              </w:rPr>
              <w:t>Прочность клеевого соединения наружного стекла стеклопакета с наплавом створки</w:t>
            </w:r>
          </w:p>
        </w:tc>
        <w:tc>
          <w:tcPr>
            <w:tcW w:w="2126" w:type="dxa"/>
            <w:vMerge/>
            <w:tcBorders>
              <w:right w:val="single" w:sz="6" w:space="0" w:color="000000"/>
            </w:tcBorders>
          </w:tcPr>
          <w:p w14:paraId="2C47A5A7" w14:textId="77777777" w:rsidR="006A6C0E" w:rsidRPr="00F940CD" w:rsidRDefault="006A6C0E" w:rsidP="00442B51">
            <w:pPr>
              <w:spacing w:line="264" w:lineRule="auto"/>
              <w:ind w:right="-108"/>
              <w:rPr>
                <w:sz w:val="22"/>
                <w:szCs w:val="22"/>
              </w:rPr>
            </w:pPr>
          </w:p>
        </w:tc>
        <w:tc>
          <w:tcPr>
            <w:tcW w:w="2835" w:type="dxa"/>
            <w:tcBorders>
              <w:top w:val="single" w:sz="6" w:space="0" w:color="000000"/>
              <w:left w:val="single" w:sz="6" w:space="0" w:color="000000"/>
            </w:tcBorders>
          </w:tcPr>
          <w:p w14:paraId="53AACF09" w14:textId="77777777" w:rsidR="006A6C0E" w:rsidRPr="00F940CD" w:rsidRDefault="006A6C0E" w:rsidP="00442B51">
            <w:pPr>
              <w:spacing w:line="264" w:lineRule="auto"/>
              <w:ind w:right="-108"/>
              <w:rPr>
                <w:sz w:val="22"/>
                <w:szCs w:val="22"/>
              </w:rPr>
            </w:pPr>
            <w:r w:rsidRPr="00F940CD">
              <w:rPr>
                <w:sz w:val="22"/>
                <w:szCs w:val="22"/>
              </w:rPr>
              <w:t>ГОСТ 31462-2011 п.8.3.12</w:t>
            </w:r>
          </w:p>
        </w:tc>
      </w:tr>
      <w:tr w:rsidR="00F940CD" w:rsidRPr="00F940CD" w14:paraId="4F565DCB" w14:textId="77777777" w:rsidTr="006A6C0E">
        <w:trPr>
          <w:cantSplit/>
        </w:trPr>
        <w:tc>
          <w:tcPr>
            <w:tcW w:w="709" w:type="dxa"/>
          </w:tcPr>
          <w:p w14:paraId="468A5F8D" w14:textId="77777777" w:rsidR="006A6C0E" w:rsidRPr="00F940CD" w:rsidRDefault="006A6C0E" w:rsidP="00442B51">
            <w:pPr>
              <w:spacing w:line="264" w:lineRule="auto"/>
              <w:ind w:left="-108" w:right="-108"/>
              <w:jc w:val="center"/>
              <w:rPr>
                <w:sz w:val="22"/>
                <w:szCs w:val="22"/>
              </w:rPr>
            </w:pPr>
            <w:r w:rsidRPr="00F940CD">
              <w:rPr>
                <w:sz w:val="22"/>
                <w:szCs w:val="22"/>
              </w:rPr>
              <w:t>5.1</w:t>
            </w:r>
          </w:p>
          <w:p w14:paraId="45808C73"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val="restart"/>
          </w:tcPr>
          <w:p w14:paraId="6F98E4A7" w14:textId="77777777" w:rsidR="006A6C0E" w:rsidRPr="00F940CD" w:rsidRDefault="006A6C0E" w:rsidP="00442B51">
            <w:pPr>
              <w:spacing w:line="264" w:lineRule="auto"/>
              <w:ind w:right="-108"/>
              <w:rPr>
                <w:sz w:val="22"/>
                <w:szCs w:val="22"/>
              </w:rPr>
            </w:pPr>
            <w:r w:rsidRPr="00F940CD">
              <w:rPr>
                <w:sz w:val="22"/>
                <w:szCs w:val="22"/>
              </w:rPr>
              <w:t>Витрины и витражи</w:t>
            </w:r>
          </w:p>
        </w:tc>
        <w:tc>
          <w:tcPr>
            <w:tcW w:w="993" w:type="dxa"/>
          </w:tcPr>
          <w:p w14:paraId="5788C271" w14:textId="77777777" w:rsidR="006A6C0E" w:rsidRPr="00F940CD" w:rsidRDefault="006A6C0E" w:rsidP="00442B51">
            <w:pPr>
              <w:spacing w:line="264" w:lineRule="auto"/>
              <w:ind w:left="-110" w:right="-108"/>
              <w:jc w:val="center"/>
              <w:rPr>
                <w:sz w:val="22"/>
                <w:szCs w:val="22"/>
              </w:rPr>
            </w:pPr>
            <w:r w:rsidRPr="00F940CD">
              <w:rPr>
                <w:sz w:val="22"/>
                <w:szCs w:val="22"/>
              </w:rPr>
              <w:t>25.11/ 29.061</w:t>
            </w:r>
          </w:p>
        </w:tc>
        <w:tc>
          <w:tcPr>
            <w:tcW w:w="2126" w:type="dxa"/>
          </w:tcPr>
          <w:p w14:paraId="349858EB" w14:textId="77777777" w:rsidR="006A6C0E" w:rsidRPr="00F940CD" w:rsidRDefault="006A6C0E" w:rsidP="00442B51">
            <w:pPr>
              <w:spacing w:line="264" w:lineRule="auto"/>
              <w:ind w:right="-108"/>
              <w:rPr>
                <w:sz w:val="22"/>
                <w:szCs w:val="22"/>
              </w:rPr>
            </w:pPr>
            <w:r w:rsidRPr="00F940CD">
              <w:rPr>
                <w:sz w:val="22"/>
                <w:szCs w:val="22"/>
              </w:rPr>
              <w:t>Размеры изделий</w:t>
            </w:r>
          </w:p>
        </w:tc>
        <w:tc>
          <w:tcPr>
            <w:tcW w:w="2126" w:type="dxa"/>
            <w:vMerge w:val="restart"/>
            <w:tcBorders>
              <w:top w:val="single" w:sz="6" w:space="0" w:color="000000"/>
              <w:right w:val="single" w:sz="6" w:space="0" w:color="000000"/>
            </w:tcBorders>
          </w:tcPr>
          <w:p w14:paraId="5398107A" w14:textId="77777777" w:rsidR="006A6C0E" w:rsidRPr="00F940CD" w:rsidRDefault="006A6C0E" w:rsidP="00442B51">
            <w:pPr>
              <w:spacing w:line="264" w:lineRule="auto"/>
              <w:ind w:left="-108" w:right="-108"/>
              <w:rPr>
                <w:sz w:val="22"/>
                <w:szCs w:val="22"/>
              </w:rPr>
            </w:pPr>
            <w:r w:rsidRPr="00F940CD">
              <w:rPr>
                <w:sz w:val="22"/>
                <w:szCs w:val="22"/>
              </w:rPr>
              <w:t>СТБ 1609-2020</w:t>
            </w:r>
          </w:p>
          <w:p w14:paraId="0BBD01BF" w14:textId="77777777" w:rsidR="006A6C0E" w:rsidRPr="00F940CD" w:rsidRDefault="006A6C0E" w:rsidP="00442B51">
            <w:pPr>
              <w:spacing w:line="264" w:lineRule="auto"/>
              <w:ind w:left="-108"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6CF8C5AA" w14:textId="77777777" w:rsidR="006A6C0E" w:rsidRPr="00F940CD" w:rsidRDefault="006A6C0E" w:rsidP="00442B51">
            <w:pPr>
              <w:spacing w:line="264" w:lineRule="auto"/>
              <w:ind w:right="-108"/>
              <w:rPr>
                <w:sz w:val="22"/>
                <w:szCs w:val="22"/>
              </w:rPr>
            </w:pPr>
            <w:r w:rsidRPr="00F940CD">
              <w:rPr>
                <w:sz w:val="22"/>
                <w:szCs w:val="22"/>
              </w:rPr>
              <w:t>СТБ 1609-2020 п.7.1</w:t>
            </w:r>
          </w:p>
          <w:p w14:paraId="1EC3FD53" w14:textId="77777777" w:rsidR="006A6C0E" w:rsidRPr="00F940CD" w:rsidRDefault="006A6C0E" w:rsidP="00442B51">
            <w:pPr>
              <w:spacing w:line="264" w:lineRule="auto"/>
              <w:ind w:right="-108"/>
              <w:rPr>
                <w:sz w:val="22"/>
                <w:szCs w:val="22"/>
              </w:rPr>
            </w:pPr>
            <w:r w:rsidRPr="00F940CD">
              <w:rPr>
                <w:sz w:val="22"/>
                <w:szCs w:val="22"/>
              </w:rPr>
              <w:t>ГОСТ 26433.0-85</w:t>
            </w:r>
          </w:p>
          <w:p w14:paraId="5FDA28A6" w14:textId="77777777" w:rsidR="006A6C0E" w:rsidRPr="00F940CD" w:rsidRDefault="006A6C0E" w:rsidP="00442B51">
            <w:pPr>
              <w:spacing w:line="264" w:lineRule="auto"/>
              <w:ind w:right="-108"/>
              <w:rPr>
                <w:sz w:val="22"/>
                <w:szCs w:val="22"/>
              </w:rPr>
            </w:pPr>
            <w:r w:rsidRPr="00F940CD">
              <w:rPr>
                <w:sz w:val="22"/>
                <w:szCs w:val="22"/>
              </w:rPr>
              <w:t>ГОСТ 26433.1-89</w:t>
            </w:r>
          </w:p>
        </w:tc>
      </w:tr>
      <w:tr w:rsidR="00F940CD" w:rsidRPr="00F940CD" w14:paraId="0869ADA7" w14:textId="77777777" w:rsidTr="006A6C0E">
        <w:trPr>
          <w:cantSplit/>
        </w:trPr>
        <w:tc>
          <w:tcPr>
            <w:tcW w:w="709" w:type="dxa"/>
          </w:tcPr>
          <w:p w14:paraId="3F590764" w14:textId="77777777" w:rsidR="006A6C0E" w:rsidRPr="00F940CD" w:rsidRDefault="006A6C0E" w:rsidP="00442B51">
            <w:pPr>
              <w:spacing w:line="264" w:lineRule="auto"/>
              <w:ind w:left="-108" w:right="-108"/>
              <w:jc w:val="center"/>
              <w:rPr>
                <w:sz w:val="22"/>
                <w:szCs w:val="22"/>
              </w:rPr>
            </w:pPr>
            <w:r w:rsidRPr="00F940CD">
              <w:rPr>
                <w:sz w:val="22"/>
                <w:szCs w:val="22"/>
              </w:rPr>
              <w:t>5.2</w:t>
            </w:r>
          </w:p>
          <w:p w14:paraId="557D6E94"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tcPr>
          <w:p w14:paraId="48080925" w14:textId="77777777" w:rsidR="006A6C0E" w:rsidRPr="00F940CD" w:rsidRDefault="006A6C0E" w:rsidP="00442B51">
            <w:pPr>
              <w:spacing w:line="264" w:lineRule="auto"/>
              <w:ind w:right="-108"/>
              <w:rPr>
                <w:sz w:val="22"/>
                <w:szCs w:val="22"/>
              </w:rPr>
            </w:pPr>
          </w:p>
        </w:tc>
        <w:tc>
          <w:tcPr>
            <w:tcW w:w="993" w:type="dxa"/>
          </w:tcPr>
          <w:p w14:paraId="7753A110" w14:textId="77777777" w:rsidR="006A6C0E" w:rsidRPr="00F940CD" w:rsidRDefault="006A6C0E" w:rsidP="00442B51">
            <w:pPr>
              <w:spacing w:line="264" w:lineRule="auto"/>
              <w:ind w:left="-110" w:right="-108"/>
              <w:jc w:val="center"/>
              <w:rPr>
                <w:sz w:val="22"/>
                <w:szCs w:val="22"/>
              </w:rPr>
            </w:pPr>
            <w:r w:rsidRPr="00F940CD">
              <w:rPr>
                <w:sz w:val="22"/>
                <w:szCs w:val="22"/>
              </w:rPr>
              <w:t>25.11/ 29.061</w:t>
            </w:r>
          </w:p>
        </w:tc>
        <w:tc>
          <w:tcPr>
            <w:tcW w:w="2126" w:type="dxa"/>
          </w:tcPr>
          <w:p w14:paraId="5E56CDBC" w14:textId="77777777" w:rsidR="006A6C0E" w:rsidRPr="00F940CD" w:rsidRDefault="006A6C0E" w:rsidP="00442B51">
            <w:pPr>
              <w:spacing w:line="264" w:lineRule="auto"/>
              <w:ind w:right="-108"/>
              <w:rPr>
                <w:sz w:val="22"/>
                <w:szCs w:val="22"/>
              </w:rPr>
            </w:pPr>
            <w:r w:rsidRPr="00F940CD">
              <w:rPr>
                <w:sz w:val="22"/>
                <w:szCs w:val="22"/>
              </w:rPr>
              <w:t>Зазоры в местах соединений</w:t>
            </w:r>
          </w:p>
        </w:tc>
        <w:tc>
          <w:tcPr>
            <w:tcW w:w="2126" w:type="dxa"/>
            <w:vMerge/>
            <w:tcBorders>
              <w:right w:val="single" w:sz="6" w:space="0" w:color="000000"/>
            </w:tcBorders>
          </w:tcPr>
          <w:p w14:paraId="431F86EE" w14:textId="77777777" w:rsidR="006A6C0E" w:rsidRPr="00F940CD" w:rsidRDefault="006A6C0E" w:rsidP="00442B51">
            <w:pPr>
              <w:spacing w:line="264" w:lineRule="auto"/>
              <w:ind w:right="-108"/>
              <w:rPr>
                <w:sz w:val="22"/>
                <w:szCs w:val="22"/>
              </w:rPr>
            </w:pPr>
          </w:p>
        </w:tc>
        <w:tc>
          <w:tcPr>
            <w:tcW w:w="2835" w:type="dxa"/>
            <w:tcBorders>
              <w:top w:val="single" w:sz="6" w:space="0" w:color="000000"/>
              <w:left w:val="single" w:sz="6" w:space="0" w:color="000000"/>
            </w:tcBorders>
          </w:tcPr>
          <w:p w14:paraId="2B8825F0" w14:textId="77777777" w:rsidR="006A6C0E" w:rsidRPr="00F940CD" w:rsidRDefault="006A6C0E" w:rsidP="00442B51">
            <w:pPr>
              <w:spacing w:line="264" w:lineRule="auto"/>
              <w:ind w:right="-108"/>
              <w:rPr>
                <w:sz w:val="22"/>
                <w:szCs w:val="22"/>
              </w:rPr>
            </w:pPr>
            <w:r w:rsidRPr="00F940CD">
              <w:rPr>
                <w:sz w:val="22"/>
                <w:szCs w:val="22"/>
              </w:rPr>
              <w:t>СТБ 1609-2020 п.7.1</w:t>
            </w:r>
          </w:p>
          <w:p w14:paraId="21243AFC" w14:textId="77777777" w:rsidR="006A6C0E" w:rsidRPr="00F940CD" w:rsidRDefault="006A6C0E" w:rsidP="00442B51">
            <w:pPr>
              <w:spacing w:line="264" w:lineRule="auto"/>
              <w:ind w:right="-108"/>
              <w:rPr>
                <w:sz w:val="22"/>
                <w:szCs w:val="22"/>
              </w:rPr>
            </w:pPr>
            <w:r w:rsidRPr="00F940CD">
              <w:rPr>
                <w:sz w:val="22"/>
                <w:szCs w:val="22"/>
              </w:rPr>
              <w:t>ГОСТ 26433.0-85</w:t>
            </w:r>
          </w:p>
          <w:p w14:paraId="05F7A460" w14:textId="77777777" w:rsidR="006A6C0E" w:rsidRPr="00F940CD" w:rsidRDefault="006A6C0E" w:rsidP="00442B51">
            <w:pPr>
              <w:spacing w:line="264" w:lineRule="auto"/>
              <w:ind w:right="-108"/>
              <w:rPr>
                <w:sz w:val="22"/>
                <w:szCs w:val="22"/>
              </w:rPr>
            </w:pPr>
            <w:r w:rsidRPr="00F940CD">
              <w:rPr>
                <w:sz w:val="22"/>
                <w:szCs w:val="22"/>
              </w:rPr>
              <w:t>ГОСТ 26433.1-89</w:t>
            </w:r>
          </w:p>
        </w:tc>
      </w:tr>
      <w:tr w:rsidR="00F940CD" w:rsidRPr="00F940CD" w14:paraId="54F0E405" w14:textId="77777777" w:rsidTr="006A6C0E">
        <w:trPr>
          <w:cantSplit/>
        </w:trPr>
        <w:tc>
          <w:tcPr>
            <w:tcW w:w="709" w:type="dxa"/>
          </w:tcPr>
          <w:p w14:paraId="59378AAD" w14:textId="77777777" w:rsidR="006A6C0E" w:rsidRPr="00F940CD" w:rsidRDefault="006A6C0E" w:rsidP="00442B51">
            <w:pPr>
              <w:spacing w:line="264" w:lineRule="auto"/>
              <w:ind w:left="-108" w:right="-108"/>
              <w:jc w:val="center"/>
              <w:rPr>
                <w:sz w:val="22"/>
                <w:szCs w:val="22"/>
              </w:rPr>
            </w:pPr>
            <w:r w:rsidRPr="00F940CD">
              <w:rPr>
                <w:sz w:val="22"/>
                <w:szCs w:val="22"/>
              </w:rPr>
              <w:t>5.3</w:t>
            </w:r>
          </w:p>
          <w:p w14:paraId="42CFF2BA"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tcPr>
          <w:p w14:paraId="3E9FA848" w14:textId="77777777" w:rsidR="006A6C0E" w:rsidRPr="00F940CD" w:rsidRDefault="006A6C0E" w:rsidP="00442B51">
            <w:pPr>
              <w:spacing w:line="264" w:lineRule="auto"/>
              <w:ind w:right="-108"/>
              <w:rPr>
                <w:sz w:val="22"/>
                <w:szCs w:val="22"/>
              </w:rPr>
            </w:pPr>
          </w:p>
        </w:tc>
        <w:tc>
          <w:tcPr>
            <w:tcW w:w="993" w:type="dxa"/>
          </w:tcPr>
          <w:p w14:paraId="0E079C6A" w14:textId="77777777" w:rsidR="006A6C0E" w:rsidRPr="00F940CD" w:rsidRDefault="006A6C0E" w:rsidP="00442B51">
            <w:pPr>
              <w:spacing w:line="264" w:lineRule="auto"/>
              <w:ind w:left="-110" w:right="-108"/>
              <w:jc w:val="center"/>
              <w:rPr>
                <w:sz w:val="22"/>
                <w:szCs w:val="22"/>
              </w:rPr>
            </w:pPr>
            <w:r w:rsidRPr="00F940CD">
              <w:rPr>
                <w:sz w:val="22"/>
                <w:szCs w:val="22"/>
              </w:rPr>
              <w:t>25.11/ 29.061</w:t>
            </w:r>
          </w:p>
        </w:tc>
        <w:tc>
          <w:tcPr>
            <w:tcW w:w="2126" w:type="dxa"/>
          </w:tcPr>
          <w:p w14:paraId="55084235" w14:textId="77777777" w:rsidR="006A6C0E" w:rsidRPr="00F940CD" w:rsidRDefault="006A6C0E" w:rsidP="00442B51">
            <w:pPr>
              <w:spacing w:line="264" w:lineRule="auto"/>
              <w:ind w:right="-108"/>
              <w:rPr>
                <w:sz w:val="22"/>
                <w:szCs w:val="22"/>
              </w:rPr>
            </w:pPr>
            <w:r w:rsidRPr="00F940CD">
              <w:rPr>
                <w:sz w:val="22"/>
                <w:szCs w:val="22"/>
              </w:rPr>
              <w:t>Отклонение от геометрических параметров</w:t>
            </w:r>
          </w:p>
        </w:tc>
        <w:tc>
          <w:tcPr>
            <w:tcW w:w="2126" w:type="dxa"/>
            <w:vMerge/>
            <w:tcBorders>
              <w:right w:val="single" w:sz="6" w:space="0" w:color="000000"/>
            </w:tcBorders>
          </w:tcPr>
          <w:p w14:paraId="38E0D1D5" w14:textId="77777777" w:rsidR="006A6C0E" w:rsidRPr="00F940CD" w:rsidRDefault="006A6C0E" w:rsidP="00442B51">
            <w:pPr>
              <w:spacing w:line="264" w:lineRule="auto"/>
              <w:ind w:right="-108"/>
              <w:rPr>
                <w:sz w:val="22"/>
                <w:szCs w:val="22"/>
              </w:rPr>
            </w:pPr>
          </w:p>
        </w:tc>
        <w:tc>
          <w:tcPr>
            <w:tcW w:w="2835" w:type="dxa"/>
            <w:tcBorders>
              <w:top w:val="single" w:sz="6" w:space="0" w:color="000000"/>
              <w:left w:val="single" w:sz="6" w:space="0" w:color="000000"/>
            </w:tcBorders>
          </w:tcPr>
          <w:p w14:paraId="23DEA568" w14:textId="77777777" w:rsidR="006A6C0E" w:rsidRPr="00F940CD" w:rsidRDefault="006A6C0E" w:rsidP="00442B51">
            <w:pPr>
              <w:spacing w:line="264" w:lineRule="auto"/>
              <w:ind w:right="-108"/>
              <w:rPr>
                <w:sz w:val="22"/>
                <w:szCs w:val="22"/>
              </w:rPr>
            </w:pPr>
            <w:r w:rsidRPr="00F940CD">
              <w:rPr>
                <w:sz w:val="22"/>
                <w:szCs w:val="22"/>
              </w:rPr>
              <w:t>СТБ 1609-2020 п.7.1</w:t>
            </w:r>
          </w:p>
          <w:p w14:paraId="2F7C5622" w14:textId="77777777" w:rsidR="006A6C0E" w:rsidRPr="00F940CD" w:rsidRDefault="006A6C0E" w:rsidP="00442B51">
            <w:pPr>
              <w:spacing w:line="264" w:lineRule="auto"/>
              <w:ind w:right="-108"/>
              <w:rPr>
                <w:sz w:val="22"/>
                <w:szCs w:val="22"/>
              </w:rPr>
            </w:pPr>
            <w:r w:rsidRPr="00F940CD">
              <w:rPr>
                <w:sz w:val="22"/>
                <w:szCs w:val="22"/>
              </w:rPr>
              <w:t>ГОСТ 26433.0-85</w:t>
            </w:r>
          </w:p>
          <w:p w14:paraId="5001178A" w14:textId="77777777" w:rsidR="006A6C0E" w:rsidRPr="00F940CD" w:rsidRDefault="006A6C0E" w:rsidP="00442B51">
            <w:pPr>
              <w:spacing w:line="264" w:lineRule="auto"/>
              <w:ind w:right="-108"/>
              <w:rPr>
                <w:sz w:val="22"/>
                <w:szCs w:val="22"/>
              </w:rPr>
            </w:pPr>
            <w:r w:rsidRPr="00F940CD">
              <w:rPr>
                <w:sz w:val="22"/>
                <w:szCs w:val="22"/>
              </w:rPr>
              <w:t>ГОСТ 26433.1-89</w:t>
            </w:r>
          </w:p>
        </w:tc>
      </w:tr>
      <w:tr w:rsidR="00F940CD" w:rsidRPr="00F940CD" w14:paraId="10F92EEB" w14:textId="77777777" w:rsidTr="006A6C0E">
        <w:trPr>
          <w:cantSplit/>
        </w:trPr>
        <w:tc>
          <w:tcPr>
            <w:tcW w:w="709" w:type="dxa"/>
          </w:tcPr>
          <w:p w14:paraId="38687A52" w14:textId="77777777" w:rsidR="006A6C0E" w:rsidRPr="00F940CD" w:rsidRDefault="006A6C0E" w:rsidP="00442B51">
            <w:pPr>
              <w:spacing w:line="264" w:lineRule="auto"/>
              <w:ind w:left="-108" w:right="-108"/>
              <w:jc w:val="center"/>
              <w:rPr>
                <w:sz w:val="22"/>
                <w:szCs w:val="22"/>
              </w:rPr>
            </w:pPr>
            <w:r w:rsidRPr="00F940CD">
              <w:rPr>
                <w:sz w:val="22"/>
                <w:szCs w:val="22"/>
              </w:rPr>
              <w:t>5.4</w:t>
            </w:r>
          </w:p>
          <w:p w14:paraId="1B2961D9"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tcPr>
          <w:p w14:paraId="1D9B954E" w14:textId="77777777" w:rsidR="006A6C0E" w:rsidRPr="00F940CD" w:rsidRDefault="006A6C0E" w:rsidP="00442B51">
            <w:pPr>
              <w:spacing w:line="264" w:lineRule="auto"/>
              <w:ind w:right="-108"/>
              <w:rPr>
                <w:sz w:val="22"/>
                <w:szCs w:val="22"/>
              </w:rPr>
            </w:pPr>
          </w:p>
        </w:tc>
        <w:tc>
          <w:tcPr>
            <w:tcW w:w="993" w:type="dxa"/>
          </w:tcPr>
          <w:p w14:paraId="74BB9225" w14:textId="77777777" w:rsidR="006A6C0E" w:rsidRPr="00F940CD" w:rsidRDefault="006A6C0E" w:rsidP="00442B51">
            <w:pPr>
              <w:spacing w:line="264" w:lineRule="auto"/>
              <w:ind w:left="-110" w:right="-108"/>
              <w:jc w:val="center"/>
              <w:rPr>
                <w:sz w:val="22"/>
                <w:szCs w:val="22"/>
              </w:rPr>
            </w:pPr>
            <w:r w:rsidRPr="00F940CD">
              <w:rPr>
                <w:sz w:val="22"/>
                <w:szCs w:val="22"/>
              </w:rPr>
              <w:t>25.11/ 32.115</w:t>
            </w:r>
          </w:p>
        </w:tc>
        <w:tc>
          <w:tcPr>
            <w:tcW w:w="2126" w:type="dxa"/>
          </w:tcPr>
          <w:p w14:paraId="5AE29A37" w14:textId="77777777" w:rsidR="006A6C0E" w:rsidRPr="00F940CD" w:rsidRDefault="006A6C0E" w:rsidP="00442B51">
            <w:pPr>
              <w:spacing w:line="264" w:lineRule="auto"/>
              <w:ind w:right="-108"/>
              <w:rPr>
                <w:sz w:val="22"/>
                <w:szCs w:val="22"/>
              </w:rPr>
            </w:pPr>
            <w:r w:rsidRPr="00F940CD">
              <w:rPr>
                <w:sz w:val="22"/>
                <w:szCs w:val="22"/>
              </w:rPr>
              <w:t>Внешний вид сварных соединений</w:t>
            </w:r>
          </w:p>
        </w:tc>
        <w:tc>
          <w:tcPr>
            <w:tcW w:w="2126" w:type="dxa"/>
            <w:vMerge/>
            <w:tcBorders>
              <w:right w:val="single" w:sz="6" w:space="0" w:color="000000"/>
            </w:tcBorders>
          </w:tcPr>
          <w:p w14:paraId="424304B9" w14:textId="77777777" w:rsidR="006A6C0E" w:rsidRPr="00F940CD" w:rsidRDefault="006A6C0E" w:rsidP="00442B51">
            <w:pPr>
              <w:spacing w:line="264" w:lineRule="auto"/>
              <w:ind w:right="-108"/>
              <w:rPr>
                <w:sz w:val="22"/>
                <w:szCs w:val="22"/>
              </w:rPr>
            </w:pPr>
          </w:p>
        </w:tc>
        <w:tc>
          <w:tcPr>
            <w:tcW w:w="2835" w:type="dxa"/>
            <w:tcBorders>
              <w:top w:val="single" w:sz="6" w:space="0" w:color="000000"/>
              <w:left w:val="single" w:sz="6" w:space="0" w:color="000000"/>
            </w:tcBorders>
          </w:tcPr>
          <w:p w14:paraId="201917C2" w14:textId="77777777" w:rsidR="006A6C0E" w:rsidRPr="00F940CD" w:rsidRDefault="006A6C0E" w:rsidP="00442B51">
            <w:pPr>
              <w:spacing w:line="264" w:lineRule="auto"/>
              <w:ind w:right="-108"/>
              <w:rPr>
                <w:sz w:val="22"/>
                <w:szCs w:val="22"/>
              </w:rPr>
            </w:pPr>
            <w:r w:rsidRPr="00F940CD">
              <w:rPr>
                <w:sz w:val="22"/>
                <w:szCs w:val="22"/>
              </w:rPr>
              <w:t>СТБ 1609-2020 п.7.2</w:t>
            </w:r>
          </w:p>
          <w:p w14:paraId="7DB12C30" w14:textId="77777777" w:rsidR="006A6C0E" w:rsidRPr="00F940CD" w:rsidRDefault="006A6C0E" w:rsidP="00442B51">
            <w:pPr>
              <w:spacing w:line="264" w:lineRule="auto"/>
              <w:ind w:right="-108"/>
              <w:rPr>
                <w:sz w:val="22"/>
                <w:szCs w:val="22"/>
              </w:rPr>
            </w:pPr>
            <w:r w:rsidRPr="00F940CD">
              <w:rPr>
                <w:sz w:val="22"/>
                <w:szCs w:val="22"/>
              </w:rPr>
              <w:t>СТБ 1133-98</w:t>
            </w:r>
          </w:p>
        </w:tc>
      </w:tr>
      <w:tr w:rsidR="00F940CD" w:rsidRPr="00F940CD" w14:paraId="018791D7" w14:textId="77777777" w:rsidTr="006A6C0E">
        <w:trPr>
          <w:cantSplit/>
        </w:trPr>
        <w:tc>
          <w:tcPr>
            <w:tcW w:w="709" w:type="dxa"/>
          </w:tcPr>
          <w:p w14:paraId="42899C0D" w14:textId="77777777" w:rsidR="006A6C0E" w:rsidRPr="00F940CD" w:rsidRDefault="006A6C0E" w:rsidP="00442B51">
            <w:pPr>
              <w:spacing w:line="264" w:lineRule="auto"/>
              <w:ind w:left="-108" w:right="-108"/>
              <w:jc w:val="center"/>
              <w:rPr>
                <w:sz w:val="22"/>
                <w:szCs w:val="22"/>
              </w:rPr>
            </w:pPr>
            <w:r w:rsidRPr="00F940CD">
              <w:rPr>
                <w:sz w:val="22"/>
                <w:szCs w:val="22"/>
              </w:rPr>
              <w:t>5.5</w:t>
            </w:r>
          </w:p>
          <w:p w14:paraId="34347EC8" w14:textId="77777777" w:rsidR="006A6C0E" w:rsidRPr="00F940CD" w:rsidRDefault="006A6C0E" w:rsidP="00442B51">
            <w:pPr>
              <w:spacing w:line="264" w:lineRule="auto"/>
              <w:ind w:left="-108" w:right="-108"/>
              <w:jc w:val="center"/>
              <w:rPr>
                <w:sz w:val="22"/>
                <w:szCs w:val="22"/>
              </w:rPr>
            </w:pPr>
            <w:r w:rsidRPr="00F940CD">
              <w:rPr>
                <w:sz w:val="22"/>
                <w:szCs w:val="22"/>
              </w:rPr>
              <w:t>*</w:t>
            </w:r>
          </w:p>
        </w:tc>
        <w:tc>
          <w:tcPr>
            <w:tcW w:w="1843" w:type="dxa"/>
            <w:vMerge/>
          </w:tcPr>
          <w:p w14:paraId="5CF09340" w14:textId="77777777" w:rsidR="006A6C0E" w:rsidRPr="00F940CD" w:rsidRDefault="006A6C0E" w:rsidP="00442B51">
            <w:pPr>
              <w:spacing w:line="264" w:lineRule="auto"/>
              <w:ind w:right="-108"/>
              <w:rPr>
                <w:sz w:val="22"/>
                <w:szCs w:val="22"/>
              </w:rPr>
            </w:pPr>
          </w:p>
        </w:tc>
        <w:tc>
          <w:tcPr>
            <w:tcW w:w="993" w:type="dxa"/>
          </w:tcPr>
          <w:p w14:paraId="144DDADD" w14:textId="77777777" w:rsidR="006A6C0E" w:rsidRPr="00F940CD" w:rsidRDefault="006A6C0E" w:rsidP="00442B51">
            <w:pPr>
              <w:spacing w:line="264" w:lineRule="auto"/>
              <w:ind w:left="-110" w:right="-108"/>
              <w:jc w:val="center"/>
              <w:rPr>
                <w:sz w:val="22"/>
                <w:szCs w:val="22"/>
              </w:rPr>
            </w:pPr>
            <w:r w:rsidRPr="00F940CD">
              <w:rPr>
                <w:sz w:val="22"/>
                <w:szCs w:val="22"/>
              </w:rPr>
              <w:t>25.11/ 29.061</w:t>
            </w:r>
          </w:p>
        </w:tc>
        <w:tc>
          <w:tcPr>
            <w:tcW w:w="2126" w:type="dxa"/>
          </w:tcPr>
          <w:p w14:paraId="09D2173F" w14:textId="77777777" w:rsidR="006A6C0E" w:rsidRPr="00F940CD" w:rsidRDefault="006A6C0E" w:rsidP="00442B51">
            <w:pPr>
              <w:spacing w:line="264" w:lineRule="auto"/>
              <w:ind w:right="-108"/>
              <w:rPr>
                <w:sz w:val="22"/>
                <w:szCs w:val="22"/>
              </w:rPr>
            </w:pPr>
            <w:r w:rsidRPr="00F940CD">
              <w:rPr>
                <w:sz w:val="22"/>
                <w:szCs w:val="22"/>
              </w:rPr>
              <w:t>Фактические отклонения размеров сечения сварных швов соединений элементов изделий от проектных</w:t>
            </w:r>
          </w:p>
        </w:tc>
        <w:tc>
          <w:tcPr>
            <w:tcW w:w="2126" w:type="dxa"/>
            <w:vMerge/>
            <w:tcBorders>
              <w:right w:val="single" w:sz="6" w:space="0" w:color="000000"/>
            </w:tcBorders>
          </w:tcPr>
          <w:p w14:paraId="5BD27FE3" w14:textId="77777777" w:rsidR="006A6C0E" w:rsidRPr="00F940CD" w:rsidRDefault="006A6C0E" w:rsidP="00442B51">
            <w:pPr>
              <w:spacing w:line="264" w:lineRule="auto"/>
              <w:ind w:right="-108"/>
              <w:rPr>
                <w:sz w:val="22"/>
                <w:szCs w:val="22"/>
              </w:rPr>
            </w:pPr>
          </w:p>
        </w:tc>
        <w:tc>
          <w:tcPr>
            <w:tcW w:w="2835" w:type="dxa"/>
            <w:tcBorders>
              <w:top w:val="single" w:sz="6" w:space="0" w:color="000000"/>
              <w:left w:val="single" w:sz="6" w:space="0" w:color="000000"/>
            </w:tcBorders>
          </w:tcPr>
          <w:p w14:paraId="3581038D" w14:textId="77777777" w:rsidR="006A6C0E" w:rsidRPr="00F940CD" w:rsidRDefault="006A6C0E" w:rsidP="00442B51">
            <w:pPr>
              <w:spacing w:line="264" w:lineRule="auto"/>
              <w:ind w:right="-108"/>
              <w:rPr>
                <w:sz w:val="22"/>
                <w:szCs w:val="22"/>
              </w:rPr>
            </w:pPr>
            <w:r w:rsidRPr="00F940CD">
              <w:rPr>
                <w:sz w:val="22"/>
                <w:szCs w:val="22"/>
              </w:rPr>
              <w:t>СТБ 1609-2020 п.7.2</w:t>
            </w:r>
          </w:p>
          <w:p w14:paraId="31721B21" w14:textId="77777777" w:rsidR="006A6C0E" w:rsidRPr="00F940CD" w:rsidRDefault="006A6C0E" w:rsidP="00442B51">
            <w:pPr>
              <w:spacing w:line="264" w:lineRule="auto"/>
              <w:ind w:right="-108"/>
              <w:rPr>
                <w:sz w:val="22"/>
                <w:szCs w:val="22"/>
              </w:rPr>
            </w:pPr>
            <w:r w:rsidRPr="00F940CD">
              <w:rPr>
                <w:sz w:val="22"/>
                <w:szCs w:val="22"/>
              </w:rPr>
              <w:t>СТБ 1133-98</w:t>
            </w:r>
          </w:p>
        </w:tc>
      </w:tr>
      <w:tr w:rsidR="00F940CD" w:rsidRPr="00F940CD" w14:paraId="32095F87" w14:textId="77777777" w:rsidTr="006A6C0E">
        <w:trPr>
          <w:cantSplit/>
          <w:trHeight w:val="786"/>
        </w:trPr>
        <w:tc>
          <w:tcPr>
            <w:tcW w:w="709" w:type="dxa"/>
            <w:tcBorders>
              <w:bottom w:val="single" w:sz="4" w:space="0" w:color="auto"/>
            </w:tcBorders>
          </w:tcPr>
          <w:p w14:paraId="48F29835" w14:textId="77777777" w:rsidR="006A6C0E" w:rsidRPr="00F940CD" w:rsidRDefault="006A6C0E" w:rsidP="00442B51">
            <w:pPr>
              <w:tabs>
                <w:tab w:val="left" w:pos="75"/>
                <w:tab w:val="center" w:pos="247"/>
              </w:tabs>
              <w:spacing w:line="264" w:lineRule="auto"/>
              <w:ind w:left="-108" w:right="-108"/>
              <w:rPr>
                <w:sz w:val="22"/>
                <w:szCs w:val="22"/>
              </w:rPr>
            </w:pPr>
            <w:r w:rsidRPr="00F940CD">
              <w:rPr>
                <w:sz w:val="22"/>
                <w:szCs w:val="22"/>
              </w:rPr>
              <w:tab/>
              <w:t>5.6</w:t>
            </w:r>
          </w:p>
          <w:p w14:paraId="1DC5FE73" w14:textId="77777777" w:rsidR="006A6C0E" w:rsidRPr="00F940CD" w:rsidRDefault="006A6C0E"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4FBF54DF" w14:textId="77777777" w:rsidR="006A6C0E" w:rsidRPr="00F940CD" w:rsidRDefault="006A6C0E" w:rsidP="00442B51">
            <w:pPr>
              <w:spacing w:line="264" w:lineRule="auto"/>
              <w:ind w:right="-108"/>
              <w:rPr>
                <w:sz w:val="22"/>
                <w:szCs w:val="22"/>
              </w:rPr>
            </w:pPr>
          </w:p>
        </w:tc>
        <w:tc>
          <w:tcPr>
            <w:tcW w:w="993" w:type="dxa"/>
            <w:tcBorders>
              <w:bottom w:val="single" w:sz="4" w:space="0" w:color="auto"/>
            </w:tcBorders>
          </w:tcPr>
          <w:p w14:paraId="7A27D9B5" w14:textId="77777777" w:rsidR="006A6C0E" w:rsidRPr="00F940CD" w:rsidRDefault="006A6C0E" w:rsidP="00442B51">
            <w:pPr>
              <w:spacing w:line="264" w:lineRule="auto"/>
              <w:ind w:left="-110" w:right="-108"/>
              <w:jc w:val="center"/>
              <w:rPr>
                <w:sz w:val="22"/>
                <w:szCs w:val="22"/>
              </w:rPr>
            </w:pPr>
            <w:r w:rsidRPr="00F940CD">
              <w:rPr>
                <w:sz w:val="22"/>
                <w:szCs w:val="22"/>
              </w:rPr>
              <w:t>25.11/ 11.116</w:t>
            </w:r>
          </w:p>
        </w:tc>
        <w:tc>
          <w:tcPr>
            <w:tcW w:w="2126" w:type="dxa"/>
            <w:tcBorders>
              <w:bottom w:val="single" w:sz="4" w:space="0" w:color="auto"/>
            </w:tcBorders>
          </w:tcPr>
          <w:p w14:paraId="65D7E7C4" w14:textId="77777777" w:rsidR="006A6C0E" w:rsidRPr="00F940CD" w:rsidRDefault="006A6C0E" w:rsidP="00442B51">
            <w:pPr>
              <w:spacing w:line="264" w:lineRule="auto"/>
              <w:ind w:right="-108"/>
              <w:rPr>
                <w:sz w:val="22"/>
                <w:szCs w:val="22"/>
              </w:rPr>
            </w:pPr>
            <w:r w:rsidRPr="00F940CD">
              <w:rPr>
                <w:sz w:val="22"/>
                <w:szCs w:val="22"/>
              </w:rPr>
              <w:t>Требование к внеш-нему виду антикор-розийного покрытия</w:t>
            </w:r>
          </w:p>
        </w:tc>
        <w:tc>
          <w:tcPr>
            <w:tcW w:w="2126" w:type="dxa"/>
            <w:vMerge/>
            <w:tcBorders>
              <w:right w:val="single" w:sz="6" w:space="0" w:color="000000"/>
            </w:tcBorders>
          </w:tcPr>
          <w:p w14:paraId="26E34384" w14:textId="77777777" w:rsidR="006A6C0E" w:rsidRPr="00F940CD" w:rsidRDefault="006A6C0E"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77A1D559" w14:textId="77777777" w:rsidR="006A6C0E" w:rsidRPr="00F940CD" w:rsidRDefault="006A6C0E" w:rsidP="00442B51">
            <w:pPr>
              <w:spacing w:line="264" w:lineRule="auto"/>
              <w:ind w:right="-108"/>
              <w:rPr>
                <w:sz w:val="22"/>
                <w:szCs w:val="22"/>
              </w:rPr>
            </w:pPr>
            <w:r w:rsidRPr="00F940CD">
              <w:rPr>
                <w:sz w:val="22"/>
                <w:szCs w:val="22"/>
              </w:rPr>
              <w:t>СТБ 1609-2020 п.7.3</w:t>
            </w:r>
          </w:p>
          <w:p w14:paraId="1682B298" w14:textId="77777777" w:rsidR="006A6C0E" w:rsidRPr="00F940CD" w:rsidRDefault="006A6C0E" w:rsidP="00442B51">
            <w:pPr>
              <w:spacing w:line="264" w:lineRule="auto"/>
              <w:ind w:right="-108"/>
              <w:rPr>
                <w:sz w:val="22"/>
                <w:szCs w:val="22"/>
              </w:rPr>
            </w:pPr>
            <w:r w:rsidRPr="00F940CD">
              <w:rPr>
                <w:sz w:val="22"/>
                <w:szCs w:val="22"/>
              </w:rPr>
              <w:t>ГОСТ 9.031-74</w:t>
            </w:r>
          </w:p>
          <w:p w14:paraId="2F0A1D0E" w14:textId="77777777" w:rsidR="006A6C0E" w:rsidRPr="00F940CD" w:rsidRDefault="006A6C0E" w:rsidP="00442B51">
            <w:pPr>
              <w:spacing w:line="264" w:lineRule="auto"/>
              <w:ind w:right="-108"/>
              <w:rPr>
                <w:sz w:val="22"/>
                <w:szCs w:val="22"/>
              </w:rPr>
            </w:pPr>
            <w:r w:rsidRPr="00F940CD">
              <w:rPr>
                <w:sz w:val="22"/>
                <w:szCs w:val="22"/>
              </w:rPr>
              <w:t>ГОСТ 9.302-88</w:t>
            </w:r>
          </w:p>
        </w:tc>
      </w:tr>
      <w:tr w:rsidR="00F940CD" w:rsidRPr="00F940CD" w14:paraId="7A421A1F" w14:textId="77777777" w:rsidTr="006A6C0E">
        <w:trPr>
          <w:cantSplit/>
          <w:trHeight w:val="147"/>
        </w:trPr>
        <w:tc>
          <w:tcPr>
            <w:tcW w:w="709" w:type="dxa"/>
            <w:tcBorders>
              <w:top w:val="single" w:sz="4" w:space="0" w:color="auto"/>
            </w:tcBorders>
          </w:tcPr>
          <w:p w14:paraId="2CA295C9" w14:textId="77777777" w:rsidR="006A6C0E" w:rsidRPr="00F940CD" w:rsidRDefault="006A6C0E" w:rsidP="00442B51">
            <w:pPr>
              <w:tabs>
                <w:tab w:val="left" w:pos="75"/>
                <w:tab w:val="center" w:pos="247"/>
              </w:tabs>
              <w:spacing w:line="264" w:lineRule="auto"/>
              <w:ind w:left="-108" w:right="-108"/>
              <w:jc w:val="center"/>
              <w:rPr>
                <w:sz w:val="22"/>
                <w:szCs w:val="22"/>
              </w:rPr>
            </w:pPr>
            <w:r w:rsidRPr="00F940CD">
              <w:rPr>
                <w:sz w:val="22"/>
                <w:szCs w:val="22"/>
              </w:rPr>
              <w:t>5.7</w:t>
            </w:r>
          </w:p>
          <w:p w14:paraId="74590E64" w14:textId="77777777" w:rsidR="006A6C0E" w:rsidRPr="00F940CD" w:rsidRDefault="006A6C0E" w:rsidP="00442B51">
            <w:pPr>
              <w:tabs>
                <w:tab w:val="left" w:pos="75"/>
                <w:tab w:val="center" w:pos="247"/>
              </w:tabs>
              <w:spacing w:line="264" w:lineRule="auto"/>
              <w:ind w:left="-108" w:right="-108"/>
              <w:jc w:val="center"/>
              <w:rPr>
                <w:sz w:val="22"/>
                <w:szCs w:val="22"/>
                <w:lang w:val="en-US"/>
              </w:rPr>
            </w:pPr>
            <w:r w:rsidRPr="00F940CD">
              <w:rPr>
                <w:sz w:val="22"/>
                <w:szCs w:val="22"/>
              </w:rPr>
              <w:t>*</w:t>
            </w:r>
          </w:p>
        </w:tc>
        <w:tc>
          <w:tcPr>
            <w:tcW w:w="1843" w:type="dxa"/>
            <w:vMerge/>
          </w:tcPr>
          <w:p w14:paraId="178A1262" w14:textId="77777777" w:rsidR="006A6C0E" w:rsidRPr="00F940CD" w:rsidRDefault="006A6C0E" w:rsidP="00442B51">
            <w:pPr>
              <w:spacing w:line="264" w:lineRule="auto"/>
              <w:ind w:right="-108"/>
              <w:rPr>
                <w:sz w:val="22"/>
                <w:szCs w:val="22"/>
              </w:rPr>
            </w:pPr>
          </w:p>
        </w:tc>
        <w:tc>
          <w:tcPr>
            <w:tcW w:w="993" w:type="dxa"/>
            <w:tcBorders>
              <w:top w:val="single" w:sz="4" w:space="0" w:color="auto"/>
            </w:tcBorders>
          </w:tcPr>
          <w:p w14:paraId="26EFFD6A" w14:textId="77777777" w:rsidR="006A6C0E" w:rsidRPr="00F940CD" w:rsidRDefault="006A6C0E" w:rsidP="00442B51">
            <w:pPr>
              <w:spacing w:line="264" w:lineRule="auto"/>
              <w:ind w:left="-110" w:right="-108"/>
              <w:jc w:val="center"/>
              <w:rPr>
                <w:sz w:val="22"/>
                <w:szCs w:val="22"/>
              </w:rPr>
            </w:pPr>
            <w:r w:rsidRPr="00F940CD">
              <w:rPr>
                <w:sz w:val="22"/>
                <w:szCs w:val="22"/>
              </w:rPr>
              <w:t>25.11/ 32.089</w:t>
            </w:r>
          </w:p>
        </w:tc>
        <w:tc>
          <w:tcPr>
            <w:tcW w:w="2126" w:type="dxa"/>
            <w:tcBorders>
              <w:top w:val="single" w:sz="4" w:space="0" w:color="auto"/>
            </w:tcBorders>
          </w:tcPr>
          <w:p w14:paraId="5FD98DBE" w14:textId="77777777" w:rsidR="006A6C0E" w:rsidRPr="00F940CD" w:rsidRDefault="006A6C0E" w:rsidP="00442B51">
            <w:pPr>
              <w:spacing w:line="264" w:lineRule="auto"/>
              <w:ind w:right="-108"/>
              <w:rPr>
                <w:sz w:val="22"/>
                <w:szCs w:val="22"/>
              </w:rPr>
            </w:pPr>
            <w:r w:rsidRPr="00F940CD">
              <w:rPr>
                <w:sz w:val="22"/>
                <w:szCs w:val="22"/>
              </w:rPr>
              <w:t>Требование к толщине антикоррозийного покрытия</w:t>
            </w:r>
          </w:p>
        </w:tc>
        <w:tc>
          <w:tcPr>
            <w:tcW w:w="2126" w:type="dxa"/>
            <w:vMerge/>
            <w:tcBorders>
              <w:right w:val="single" w:sz="6" w:space="0" w:color="000000"/>
            </w:tcBorders>
          </w:tcPr>
          <w:p w14:paraId="381FA1BE" w14:textId="77777777" w:rsidR="006A6C0E" w:rsidRPr="00F940CD" w:rsidRDefault="006A6C0E" w:rsidP="00442B51">
            <w:pPr>
              <w:spacing w:line="264" w:lineRule="auto"/>
              <w:ind w:right="-108"/>
              <w:rPr>
                <w:sz w:val="22"/>
                <w:szCs w:val="22"/>
              </w:rPr>
            </w:pPr>
          </w:p>
        </w:tc>
        <w:tc>
          <w:tcPr>
            <w:tcW w:w="2835" w:type="dxa"/>
            <w:tcBorders>
              <w:top w:val="single" w:sz="4" w:space="0" w:color="auto"/>
              <w:left w:val="single" w:sz="6" w:space="0" w:color="000000"/>
            </w:tcBorders>
          </w:tcPr>
          <w:p w14:paraId="308CC932" w14:textId="77777777" w:rsidR="006A6C0E" w:rsidRPr="00F940CD" w:rsidRDefault="006A6C0E" w:rsidP="00442B51">
            <w:pPr>
              <w:spacing w:line="264" w:lineRule="auto"/>
              <w:ind w:right="-108"/>
              <w:rPr>
                <w:sz w:val="22"/>
                <w:szCs w:val="22"/>
              </w:rPr>
            </w:pPr>
            <w:r w:rsidRPr="00F940CD">
              <w:rPr>
                <w:sz w:val="22"/>
                <w:szCs w:val="22"/>
              </w:rPr>
              <w:t>СТБ 1609-2020 п.7.4</w:t>
            </w:r>
          </w:p>
          <w:p w14:paraId="240F4E78" w14:textId="77777777" w:rsidR="006A6C0E" w:rsidRPr="00F940CD" w:rsidRDefault="006A6C0E" w:rsidP="00442B51">
            <w:pPr>
              <w:spacing w:line="264" w:lineRule="auto"/>
              <w:ind w:right="-108"/>
              <w:rPr>
                <w:sz w:val="22"/>
                <w:szCs w:val="22"/>
              </w:rPr>
            </w:pPr>
            <w:r w:rsidRPr="00F940CD">
              <w:rPr>
                <w:sz w:val="22"/>
                <w:szCs w:val="22"/>
              </w:rPr>
              <w:t>ГОСТ 9.302-88</w:t>
            </w:r>
          </w:p>
        </w:tc>
      </w:tr>
    </w:tbl>
    <w:p w14:paraId="54F110DF" w14:textId="77777777" w:rsidR="006A6C0E" w:rsidRPr="00F940CD" w:rsidRDefault="006A6C0E"/>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31BDD3BC" w14:textId="77777777" w:rsidTr="006A6C0E">
        <w:trPr>
          <w:cantSplit/>
          <w:trHeight w:val="360"/>
        </w:trPr>
        <w:tc>
          <w:tcPr>
            <w:tcW w:w="709" w:type="dxa"/>
          </w:tcPr>
          <w:p w14:paraId="3F210D5C" w14:textId="77777777" w:rsidR="006A6C0E" w:rsidRPr="00F940CD" w:rsidRDefault="006A6C0E" w:rsidP="006A6C0E">
            <w:pPr>
              <w:spacing w:line="264" w:lineRule="auto"/>
              <w:ind w:left="-108" w:right="-108"/>
              <w:jc w:val="center"/>
              <w:rPr>
                <w:sz w:val="22"/>
                <w:szCs w:val="22"/>
              </w:rPr>
            </w:pPr>
            <w:r w:rsidRPr="00F940CD">
              <w:rPr>
                <w:sz w:val="22"/>
                <w:szCs w:val="22"/>
              </w:rPr>
              <w:lastRenderedPageBreak/>
              <w:t>5.8</w:t>
            </w:r>
          </w:p>
          <w:p w14:paraId="720A4DCC"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val="restart"/>
          </w:tcPr>
          <w:p w14:paraId="105780FA" w14:textId="77777777" w:rsidR="006A6C0E" w:rsidRPr="00F940CD" w:rsidRDefault="006A6C0E" w:rsidP="006A6C0E">
            <w:pPr>
              <w:spacing w:line="264" w:lineRule="auto"/>
              <w:ind w:right="-108"/>
              <w:rPr>
                <w:sz w:val="22"/>
                <w:szCs w:val="22"/>
              </w:rPr>
            </w:pPr>
            <w:r w:rsidRPr="00F940CD">
              <w:rPr>
                <w:sz w:val="22"/>
                <w:szCs w:val="22"/>
              </w:rPr>
              <w:t>Витрины и витражи</w:t>
            </w:r>
          </w:p>
        </w:tc>
        <w:tc>
          <w:tcPr>
            <w:tcW w:w="993" w:type="dxa"/>
          </w:tcPr>
          <w:p w14:paraId="07FB9FA9" w14:textId="77777777" w:rsidR="006A6C0E" w:rsidRPr="00F940CD" w:rsidRDefault="006A6C0E" w:rsidP="006A6C0E">
            <w:pPr>
              <w:spacing w:line="264" w:lineRule="auto"/>
              <w:ind w:left="-110" w:right="-108"/>
              <w:jc w:val="center"/>
              <w:rPr>
                <w:sz w:val="22"/>
                <w:szCs w:val="22"/>
              </w:rPr>
            </w:pPr>
            <w:r w:rsidRPr="00F940CD">
              <w:rPr>
                <w:sz w:val="22"/>
                <w:szCs w:val="22"/>
              </w:rPr>
              <w:t>25.11/ 32.089</w:t>
            </w:r>
          </w:p>
        </w:tc>
        <w:tc>
          <w:tcPr>
            <w:tcW w:w="2126" w:type="dxa"/>
          </w:tcPr>
          <w:p w14:paraId="5B28C9A5" w14:textId="77777777" w:rsidR="006A6C0E" w:rsidRPr="00F940CD" w:rsidRDefault="006A6C0E" w:rsidP="006A6C0E">
            <w:pPr>
              <w:spacing w:line="264" w:lineRule="auto"/>
              <w:ind w:right="-108"/>
              <w:rPr>
                <w:sz w:val="22"/>
                <w:szCs w:val="22"/>
              </w:rPr>
            </w:pPr>
            <w:r w:rsidRPr="00F940CD">
              <w:rPr>
                <w:sz w:val="22"/>
                <w:szCs w:val="22"/>
              </w:rPr>
              <w:t>Отклонение толщины антикоррозийного покрытия</w:t>
            </w:r>
          </w:p>
        </w:tc>
        <w:tc>
          <w:tcPr>
            <w:tcW w:w="2126" w:type="dxa"/>
            <w:vMerge w:val="restart"/>
            <w:tcBorders>
              <w:right w:val="single" w:sz="6" w:space="0" w:color="000000"/>
            </w:tcBorders>
          </w:tcPr>
          <w:p w14:paraId="46CCA212" w14:textId="77777777" w:rsidR="006A6C0E" w:rsidRPr="00F940CD" w:rsidRDefault="006A6C0E" w:rsidP="006A6C0E">
            <w:pPr>
              <w:spacing w:line="264" w:lineRule="auto"/>
              <w:ind w:left="-108" w:right="-108"/>
              <w:rPr>
                <w:sz w:val="22"/>
                <w:szCs w:val="22"/>
              </w:rPr>
            </w:pPr>
            <w:r w:rsidRPr="00F940CD">
              <w:rPr>
                <w:sz w:val="22"/>
                <w:szCs w:val="22"/>
              </w:rPr>
              <w:t>СТБ 1609-2020</w:t>
            </w:r>
          </w:p>
          <w:p w14:paraId="3372724B" w14:textId="77777777" w:rsidR="006A6C0E" w:rsidRPr="00F940CD" w:rsidRDefault="006A6C0E" w:rsidP="006A6C0E">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48977459" w14:textId="77777777" w:rsidR="006A6C0E" w:rsidRPr="00F940CD" w:rsidRDefault="006A6C0E" w:rsidP="006A6C0E">
            <w:pPr>
              <w:spacing w:line="264" w:lineRule="auto"/>
              <w:ind w:right="-108"/>
              <w:rPr>
                <w:sz w:val="22"/>
                <w:szCs w:val="22"/>
              </w:rPr>
            </w:pPr>
            <w:r w:rsidRPr="00F940CD">
              <w:rPr>
                <w:sz w:val="22"/>
                <w:szCs w:val="22"/>
              </w:rPr>
              <w:t>СТБ 1609-2020 п.7.4</w:t>
            </w:r>
          </w:p>
          <w:p w14:paraId="755750A6" w14:textId="77777777" w:rsidR="006A6C0E" w:rsidRPr="00F940CD" w:rsidRDefault="006A6C0E" w:rsidP="006A6C0E">
            <w:pPr>
              <w:spacing w:line="264" w:lineRule="auto"/>
              <w:ind w:right="-108"/>
              <w:rPr>
                <w:sz w:val="22"/>
                <w:szCs w:val="22"/>
              </w:rPr>
            </w:pPr>
            <w:r w:rsidRPr="00F940CD">
              <w:rPr>
                <w:sz w:val="22"/>
                <w:szCs w:val="22"/>
              </w:rPr>
              <w:t>ГОСТ 9.302-88</w:t>
            </w:r>
          </w:p>
        </w:tc>
      </w:tr>
      <w:tr w:rsidR="00F940CD" w:rsidRPr="00F940CD" w14:paraId="13BEE68F" w14:textId="77777777" w:rsidTr="006A6C0E">
        <w:trPr>
          <w:cantSplit/>
          <w:trHeight w:val="360"/>
        </w:trPr>
        <w:tc>
          <w:tcPr>
            <w:tcW w:w="709" w:type="dxa"/>
          </w:tcPr>
          <w:p w14:paraId="5A70AEA2" w14:textId="77777777" w:rsidR="006A6C0E" w:rsidRPr="00F940CD" w:rsidRDefault="006A6C0E" w:rsidP="006A6C0E">
            <w:pPr>
              <w:spacing w:line="264" w:lineRule="auto"/>
              <w:ind w:left="-108" w:right="-108"/>
              <w:jc w:val="center"/>
              <w:rPr>
                <w:sz w:val="22"/>
                <w:szCs w:val="22"/>
              </w:rPr>
            </w:pPr>
            <w:r w:rsidRPr="00F940CD">
              <w:rPr>
                <w:sz w:val="22"/>
                <w:szCs w:val="22"/>
              </w:rPr>
              <w:t>5.9</w:t>
            </w:r>
          </w:p>
          <w:p w14:paraId="2FE866CD"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01BC9A2C" w14:textId="77777777" w:rsidR="006A6C0E" w:rsidRPr="00F940CD" w:rsidRDefault="006A6C0E" w:rsidP="006A6C0E">
            <w:pPr>
              <w:spacing w:line="264" w:lineRule="auto"/>
              <w:ind w:right="-108"/>
              <w:rPr>
                <w:sz w:val="22"/>
                <w:szCs w:val="22"/>
              </w:rPr>
            </w:pPr>
          </w:p>
        </w:tc>
        <w:tc>
          <w:tcPr>
            <w:tcW w:w="993" w:type="dxa"/>
          </w:tcPr>
          <w:p w14:paraId="3B733957" w14:textId="77777777" w:rsidR="006A6C0E" w:rsidRPr="00F940CD" w:rsidRDefault="006A6C0E" w:rsidP="006A6C0E">
            <w:pPr>
              <w:spacing w:line="264" w:lineRule="auto"/>
              <w:ind w:left="-110" w:right="-108"/>
              <w:jc w:val="center"/>
              <w:rPr>
                <w:sz w:val="22"/>
                <w:szCs w:val="22"/>
              </w:rPr>
            </w:pPr>
            <w:r w:rsidRPr="00F940CD">
              <w:rPr>
                <w:sz w:val="22"/>
                <w:szCs w:val="22"/>
              </w:rPr>
              <w:t>25.11/ 11.116</w:t>
            </w:r>
          </w:p>
        </w:tc>
        <w:tc>
          <w:tcPr>
            <w:tcW w:w="2126" w:type="dxa"/>
          </w:tcPr>
          <w:p w14:paraId="4E6B90A7" w14:textId="77777777" w:rsidR="006A6C0E" w:rsidRPr="00F940CD" w:rsidRDefault="006A6C0E" w:rsidP="006A6C0E">
            <w:pPr>
              <w:spacing w:line="264" w:lineRule="auto"/>
              <w:ind w:right="-108"/>
              <w:rPr>
                <w:sz w:val="22"/>
                <w:szCs w:val="22"/>
              </w:rPr>
            </w:pPr>
            <w:r w:rsidRPr="00F940CD">
              <w:rPr>
                <w:sz w:val="22"/>
                <w:szCs w:val="22"/>
              </w:rPr>
              <w:t>Требования к лакокрасочным (полимерным) покрытиям</w:t>
            </w:r>
          </w:p>
        </w:tc>
        <w:tc>
          <w:tcPr>
            <w:tcW w:w="2126" w:type="dxa"/>
            <w:vMerge/>
            <w:tcBorders>
              <w:right w:val="single" w:sz="6" w:space="0" w:color="000000"/>
            </w:tcBorders>
          </w:tcPr>
          <w:p w14:paraId="0F99438B"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05C0DC0E" w14:textId="77777777" w:rsidR="006A6C0E" w:rsidRPr="00F940CD" w:rsidRDefault="006A6C0E" w:rsidP="006A6C0E">
            <w:pPr>
              <w:spacing w:line="264" w:lineRule="auto"/>
              <w:ind w:right="-108"/>
              <w:rPr>
                <w:sz w:val="22"/>
                <w:szCs w:val="22"/>
              </w:rPr>
            </w:pPr>
            <w:r w:rsidRPr="00F940CD">
              <w:rPr>
                <w:sz w:val="22"/>
                <w:szCs w:val="22"/>
              </w:rPr>
              <w:t>СТБ 1609-2020 п.7.5</w:t>
            </w:r>
          </w:p>
          <w:p w14:paraId="52C6AD2C" w14:textId="77777777" w:rsidR="006A6C0E" w:rsidRPr="00F940CD" w:rsidRDefault="006A6C0E" w:rsidP="006A6C0E">
            <w:pPr>
              <w:spacing w:line="264" w:lineRule="auto"/>
              <w:ind w:right="-108"/>
              <w:rPr>
                <w:sz w:val="22"/>
                <w:szCs w:val="22"/>
              </w:rPr>
            </w:pPr>
            <w:r w:rsidRPr="00F940CD">
              <w:rPr>
                <w:sz w:val="22"/>
                <w:szCs w:val="22"/>
              </w:rPr>
              <w:t>ГОСТ 15140-78</w:t>
            </w:r>
          </w:p>
          <w:p w14:paraId="2AEE51A5" w14:textId="77777777" w:rsidR="006A6C0E" w:rsidRPr="00F940CD" w:rsidRDefault="006A6C0E" w:rsidP="006A6C0E">
            <w:pPr>
              <w:spacing w:line="264" w:lineRule="auto"/>
              <w:ind w:right="-108"/>
              <w:rPr>
                <w:sz w:val="22"/>
                <w:szCs w:val="22"/>
              </w:rPr>
            </w:pPr>
            <w:r w:rsidRPr="00F940CD">
              <w:rPr>
                <w:sz w:val="22"/>
                <w:szCs w:val="22"/>
              </w:rPr>
              <w:t>(метод решетчатых надрезов)</w:t>
            </w:r>
          </w:p>
        </w:tc>
      </w:tr>
      <w:tr w:rsidR="00F940CD" w:rsidRPr="00F940CD" w14:paraId="618FBF4E" w14:textId="77777777" w:rsidTr="006A6C0E">
        <w:trPr>
          <w:cantSplit/>
          <w:trHeight w:val="360"/>
        </w:trPr>
        <w:tc>
          <w:tcPr>
            <w:tcW w:w="709" w:type="dxa"/>
          </w:tcPr>
          <w:p w14:paraId="1D9FB798" w14:textId="77777777" w:rsidR="006A6C0E" w:rsidRPr="00F940CD" w:rsidRDefault="006A6C0E" w:rsidP="006A6C0E">
            <w:pPr>
              <w:spacing w:line="264" w:lineRule="auto"/>
              <w:ind w:left="-108" w:right="-108"/>
              <w:jc w:val="center"/>
              <w:rPr>
                <w:sz w:val="22"/>
                <w:szCs w:val="22"/>
              </w:rPr>
            </w:pPr>
            <w:r w:rsidRPr="00F940CD">
              <w:rPr>
                <w:sz w:val="22"/>
                <w:szCs w:val="22"/>
              </w:rPr>
              <w:t>5.10</w:t>
            </w:r>
          </w:p>
          <w:p w14:paraId="13530C2D"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7406D889" w14:textId="77777777" w:rsidR="006A6C0E" w:rsidRPr="00F940CD" w:rsidRDefault="006A6C0E" w:rsidP="006A6C0E">
            <w:pPr>
              <w:spacing w:line="264" w:lineRule="auto"/>
              <w:ind w:right="-108"/>
              <w:rPr>
                <w:sz w:val="22"/>
                <w:szCs w:val="22"/>
              </w:rPr>
            </w:pPr>
          </w:p>
        </w:tc>
        <w:tc>
          <w:tcPr>
            <w:tcW w:w="993" w:type="dxa"/>
          </w:tcPr>
          <w:p w14:paraId="45ADF6D5" w14:textId="77777777" w:rsidR="006A6C0E" w:rsidRPr="00F940CD" w:rsidRDefault="006A6C0E" w:rsidP="006A6C0E">
            <w:pPr>
              <w:spacing w:line="264" w:lineRule="auto"/>
              <w:ind w:left="-110" w:right="-108"/>
              <w:jc w:val="center"/>
              <w:rPr>
                <w:sz w:val="22"/>
                <w:szCs w:val="22"/>
              </w:rPr>
            </w:pPr>
            <w:r w:rsidRPr="00F940CD">
              <w:rPr>
                <w:sz w:val="22"/>
                <w:szCs w:val="22"/>
              </w:rPr>
              <w:t>25.11/ 11.116</w:t>
            </w:r>
          </w:p>
        </w:tc>
        <w:tc>
          <w:tcPr>
            <w:tcW w:w="2126" w:type="dxa"/>
          </w:tcPr>
          <w:p w14:paraId="3DE314FB" w14:textId="77777777" w:rsidR="006A6C0E" w:rsidRPr="00F940CD" w:rsidRDefault="006A6C0E" w:rsidP="006A6C0E">
            <w:pPr>
              <w:spacing w:line="264" w:lineRule="auto"/>
              <w:ind w:right="-108"/>
              <w:rPr>
                <w:sz w:val="22"/>
                <w:szCs w:val="22"/>
              </w:rPr>
            </w:pPr>
            <w:r w:rsidRPr="00F940CD">
              <w:rPr>
                <w:sz w:val="22"/>
                <w:szCs w:val="22"/>
              </w:rPr>
              <w:t>Требования к грунтовке и окраске стальных элементов</w:t>
            </w:r>
          </w:p>
        </w:tc>
        <w:tc>
          <w:tcPr>
            <w:tcW w:w="2126" w:type="dxa"/>
            <w:vMerge/>
            <w:tcBorders>
              <w:right w:val="single" w:sz="6" w:space="0" w:color="000000"/>
            </w:tcBorders>
          </w:tcPr>
          <w:p w14:paraId="4BA8C596"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24B0F49E" w14:textId="77777777" w:rsidR="006A6C0E" w:rsidRPr="00F940CD" w:rsidRDefault="006A6C0E" w:rsidP="006A6C0E">
            <w:pPr>
              <w:spacing w:line="264" w:lineRule="auto"/>
              <w:ind w:right="-108"/>
              <w:rPr>
                <w:sz w:val="22"/>
                <w:szCs w:val="22"/>
              </w:rPr>
            </w:pPr>
            <w:r w:rsidRPr="00F940CD">
              <w:rPr>
                <w:sz w:val="22"/>
                <w:szCs w:val="22"/>
              </w:rPr>
              <w:t>СТБ 1609-2020 п.7.3</w:t>
            </w:r>
          </w:p>
          <w:p w14:paraId="33A5252B" w14:textId="77777777" w:rsidR="006A6C0E" w:rsidRPr="00F940CD" w:rsidRDefault="006A6C0E" w:rsidP="006A6C0E">
            <w:pPr>
              <w:spacing w:line="264" w:lineRule="auto"/>
              <w:ind w:right="-108"/>
              <w:rPr>
                <w:sz w:val="22"/>
                <w:szCs w:val="22"/>
              </w:rPr>
            </w:pPr>
            <w:r w:rsidRPr="00F940CD">
              <w:rPr>
                <w:sz w:val="22"/>
                <w:szCs w:val="22"/>
              </w:rPr>
              <w:t xml:space="preserve">ГОСТ 9.032-74 </w:t>
            </w:r>
          </w:p>
        </w:tc>
      </w:tr>
      <w:tr w:rsidR="00F940CD" w:rsidRPr="00F940CD" w14:paraId="3365C46F" w14:textId="77777777" w:rsidTr="006A6C0E">
        <w:trPr>
          <w:cantSplit/>
          <w:trHeight w:val="360"/>
        </w:trPr>
        <w:tc>
          <w:tcPr>
            <w:tcW w:w="709" w:type="dxa"/>
          </w:tcPr>
          <w:p w14:paraId="62AB079F" w14:textId="77777777" w:rsidR="006A6C0E" w:rsidRPr="00F940CD" w:rsidRDefault="006A6C0E" w:rsidP="006A6C0E">
            <w:pPr>
              <w:spacing w:line="264" w:lineRule="auto"/>
              <w:ind w:left="-108" w:right="-108"/>
              <w:jc w:val="center"/>
              <w:rPr>
                <w:sz w:val="22"/>
                <w:szCs w:val="22"/>
              </w:rPr>
            </w:pPr>
            <w:r w:rsidRPr="00F940CD">
              <w:rPr>
                <w:sz w:val="22"/>
                <w:szCs w:val="22"/>
              </w:rPr>
              <w:t>5.11</w:t>
            </w:r>
          </w:p>
          <w:p w14:paraId="56505B5E"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63CE019C" w14:textId="77777777" w:rsidR="006A6C0E" w:rsidRPr="00F940CD" w:rsidRDefault="006A6C0E" w:rsidP="006A6C0E">
            <w:pPr>
              <w:spacing w:line="264" w:lineRule="auto"/>
              <w:ind w:right="-108"/>
              <w:rPr>
                <w:sz w:val="22"/>
                <w:szCs w:val="22"/>
              </w:rPr>
            </w:pPr>
          </w:p>
        </w:tc>
        <w:tc>
          <w:tcPr>
            <w:tcW w:w="993" w:type="dxa"/>
          </w:tcPr>
          <w:p w14:paraId="71209D0E" w14:textId="77777777" w:rsidR="006A6C0E" w:rsidRPr="00F940CD" w:rsidRDefault="006A6C0E" w:rsidP="006A6C0E">
            <w:pPr>
              <w:spacing w:line="264" w:lineRule="auto"/>
              <w:ind w:left="-110" w:right="-108"/>
              <w:jc w:val="center"/>
              <w:rPr>
                <w:sz w:val="22"/>
                <w:szCs w:val="22"/>
              </w:rPr>
            </w:pPr>
            <w:r w:rsidRPr="00F940CD">
              <w:rPr>
                <w:sz w:val="22"/>
                <w:szCs w:val="22"/>
              </w:rPr>
              <w:t>25.11/ 11.116</w:t>
            </w:r>
          </w:p>
        </w:tc>
        <w:tc>
          <w:tcPr>
            <w:tcW w:w="2126" w:type="dxa"/>
          </w:tcPr>
          <w:p w14:paraId="0B3604B2" w14:textId="77777777" w:rsidR="006A6C0E" w:rsidRPr="00F940CD" w:rsidRDefault="006A6C0E" w:rsidP="006A6C0E">
            <w:pPr>
              <w:spacing w:line="264" w:lineRule="auto"/>
              <w:ind w:right="-108"/>
              <w:rPr>
                <w:sz w:val="22"/>
                <w:szCs w:val="22"/>
              </w:rPr>
            </w:pPr>
            <w:r w:rsidRPr="00F940CD">
              <w:rPr>
                <w:sz w:val="22"/>
                <w:szCs w:val="22"/>
              </w:rPr>
              <w:t>Требования к уста-новке светопрозрач-ного заполнения</w:t>
            </w:r>
          </w:p>
        </w:tc>
        <w:tc>
          <w:tcPr>
            <w:tcW w:w="2126" w:type="dxa"/>
            <w:vMerge/>
            <w:tcBorders>
              <w:right w:val="single" w:sz="6" w:space="0" w:color="000000"/>
            </w:tcBorders>
          </w:tcPr>
          <w:p w14:paraId="325ED5A4"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7B36B829" w14:textId="77777777" w:rsidR="006A6C0E" w:rsidRPr="00F940CD" w:rsidRDefault="006A6C0E" w:rsidP="006A6C0E">
            <w:pPr>
              <w:spacing w:line="264" w:lineRule="auto"/>
              <w:ind w:right="-108"/>
              <w:rPr>
                <w:sz w:val="22"/>
                <w:szCs w:val="22"/>
              </w:rPr>
            </w:pPr>
            <w:r w:rsidRPr="00F940CD">
              <w:rPr>
                <w:sz w:val="22"/>
                <w:szCs w:val="22"/>
              </w:rPr>
              <w:t>СТБ 1609-2020 п.7.7</w:t>
            </w:r>
          </w:p>
          <w:p w14:paraId="7D43F6F3" w14:textId="77777777" w:rsidR="006A6C0E" w:rsidRPr="00F940CD" w:rsidRDefault="006A6C0E" w:rsidP="006A6C0E">
            <w:pPr>
              <w:spacing w:line="264" w:lineRule="auto"/>
              <w:ind w:right="-108"/>
              <w:rPr>
                <w:sz w:val="22"/>
                <w:szCs w:val="22"/>
              </w:rPr>
            </w:pPr>
          </w:p>
        </w:tc>
      </w:tr>
      <w:tr w:rsidR="00F940CD" w:rsidRPr="00F940CD" w14:paraId="0BF5BEF5" w14:textId="77777777" w:rsidTr="006A6C0E">
        <w:trPr>
          <w:cantSplit/>
          <w:trHeight w:val="360"/>
        </w:trPr>
        <w:tc>
          <w:tcPr>
            <w:tcW w:w="709" w:type="dxa"/>
          </w:tcPr>
          <w:p w14:paraId="622DAF6A" w14:textId="77777777" w:rsidR="006A6C0E" w:rsidRPr="00F940CD" w:rsidRDefault="006A6C0E" w:rsidP="006A6C0E">
            <w:pPr>
              <w:spacing w:line="264" w:lineRule="auto"/>
              <w:ind w:left="-108" w:right="-108"/>
              <w:jc w:val="center"/>
              <w:rPr>
                <w:sz w:val="22"/>
                <w:szCs w:val="22"/>
              </w:rPr>
            </w:pPr>
            <w:r w:rsidRPr="00F940CD">
              <w:rPr>
                <w:sz w:val="22"/>
                <w:szCs w:val="22"/>
              </w:rPr>
              <w:t>5.12</w:t>
            </w:r>
          </w:p>
          <w:p w14:paraId="0DAF4E3A"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1958BCF2" w14:textId="77777777" w:rsidR="006A6C0E" w:rsidRPr="00F940CD" w:rsidRDefault="006A6C0E" w:rsidP="006A6C0E">
            <w:pPr>
              <w:spacing w:line="264" w:lineRule="auto"/>
              <w:ind w:right="-108"/>
              <w:rPr>
                <w:sz w:val="22"/>
                <w:szCs w:val="22"/>
              </w:rPr>
            </w:pPr>
          </w:p>
        </w:tc>
        <w:tc>
          <w:tcPr>
            <w:tcW w:w="993" w:type="dxa"/>
          </w:tcPr>
          <w:p w14:paraId="7C555A64" w14:textId="77777777" w:rsidR="006A6C0E" w:rsidRPr="00F940CD" w:rsidRDefault="006A6C0E" w:rsidP="006A6C0E">
            <w:pPr>
              <w:spacing w:line="264" w:lineRule="auto"/>
              <w:ind w:left="-110" w:right="-108"/>
              <w:jc w:val="center"/>
              <w:rPr>
                <w:sz w:val="22"/>
                <w:szCs w:val="22"/>
              </w:rPr>
            </w:pPr>
            <w:r w:rsidRPr="00F940CD">
              <w:rPr>
                <w:sz w:val="22"/>
                <w:szCs w:val="22"/>
              </w:rPr>
              <w:t>25.11/ 11.116</w:t>
            </w:r>
          </w:p>
        </w:tc>
        <w:tc>
          <w:tcPr>
            <w:tcW w:w="2126" w:type="dxa"/>
          </w:tcPr>
          <w:p w14:paraId="71799D4B" w14:textId="77777777" w:rsidR="006A6C0E" w:rsidRPr="00F940CD" w:rsidRDefault="006A6C0E" w:rsidP="006A6C0E">
            <w:pPr>
              <w:spacing w:line="264" w:lineRule="auto"/>
              <w:ind w:right="-108"/>
              <w:rPr>
                <w:sz w:val="22"/>
                <w:szCs w:val="22"/>
              </w:rPr>
            </w:pPr>
            <w:r w:rsidRPr="00F940CD">
              <w:rPr>
                <w:sz w:val="22"/>
                <w:szCs w:val="22"/>
              </w:rPr>
              <w:t>Внешний вид поверхности элементов изделий</w:t>
            </w:r>
          </w:p>
        </w:tc>
        <w:tc>
          <w:tcPr>
            <w:tcW w:w="2126" w:type="dxa"/>
            <w:vMerge/>
            <w:tcBorders>
              <w:right w:val="single" w:sz="6" w:space="0" w:color="000000"/>
            </w:tcBorders>
          </w:tcPr>
          <w:p w14:paraId="619446E5"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1070BAC0" w14:textId="77777777" w:rsidR="006A6C0E" w:rsidRPr="00F940CD" w:rsidRDefault="006A6C0E" w:rsidP="006A6C0E">
            <w:pPr>
              <w:spacing w:line="264" w:lineRule="auto"/>
              <w:ind w:right="-108"/>
              <w:rPr>
                <w:sz w:val="22"/>
                <w:szCs w:val="22"/>
              </w:rPr>
            </w:pPr>
            <w:r w:rsidRPr="00F940CD">
              <w:rPr>
                <w:sz w:val="22"/>
                <w:szCs w:val="22"/>
              </w:rPr>
              <w:t>СТБ 1609-2020 п.5.2.5</w:t>
            </w:r>
          </w:p>
          <w:p w14:paraId="4FB91F61" w14:textId="77777777" w:rsidR="006A6C0E" w:rsidRPr="00F940CD" w:rsidRDefault="006A6C0E" w:rsidP="006A6C0E">
            <w:pPr>
              <w:spacing w:line="264" w:lineRule="auto"/>
              <w:ind w:right="-108"/>
              <w:rPr>
                <w:sz w:val="22"/>
                <w:szCs w:val="22"/>
              </w:rPr>
            </w:pPr>
          </w:p>
        </w:tc>
      </w:tr>
      <w:tr w:rsidR="00F940CD" w:rsidRPr="00F940CD" w14:paraId="01315760" w14:textId="77777777" w:rsidTr="006A6C0E">
        <w:trPr>
          <w:cantSplit/>
          <w:trHeight w:val="360"/>
        </w:trPr>
        <w:tc>
          <w:tcPr>
            <w:tcW w:w="709" w:type="dxa"/>
          </w:tcPr>
          <w:p w14:paraId="6DAB7400" w14:textId="77777777" w:rsidR="006A6C0E" w:rsidRPr="00F940CD" w:rsidRDefault="006A6C0E" w:rsidP="006A6C0E">
            <w:pPr>
              <w:spacing w:line="264" w:lineRule="auto"/>
              <w:ind w:left="-108" w:right="-108"/>
              <w:jc w:val="center"/>
              <w:rPr>
                <w:sz w:val="22"/>
                <w:szCs w:val="22"/>
              </w:rPr>
            </w:pPr>
            <w:r w:rsidRPr="00F940CD">
              <w:rPr>
                <w:sz w:val="22"/>
                <w:szCs w:val="22"/>
              </w:rPr>
              <w:t>5.13</w:t>
            </w:r>
          </w:p>
          <w:p w14:paraId="658E0A46"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152D1D63" w14:textId="77777777" w:rsidR="006A6C0E" w:rsidRPr="00F940CD" w:rsidRDefault="006A6C0E" w:rsidP="006A6C0E">
            <w:pPr>
              <w:spacing w:line="264" w:lineRule="auto"/>
              <w:ind w:right="-108"/>
              <w:rPr>
                <w:sz w:val="22"/>
                <w:szCs w:val="22"/>
              </w:rPr>
            </w:pPr>
          </w:p>
        </w:tc>
        <w:tc>
          <w:tcPr>
            <w:tcW w:w="993" w:type="dxa"/>
          </w:tcPr>
          <w:p w14:paraId="7ECD1F66" w14:textId="77777777" w:rsidR="006A6C0E" w:rsidRPr="00F940CD" w:rsidRDefault="006A6C0E" w:rsidP="006A6C0E">
            <w:pPr>
              <w:spacing w:line="264" w:lineRule="auto"/>
              <w:ind w:left="-110" w:right="-108"/>
              <w:jc w:val="center"/>
              <w:rPr>
                <w:sz w:val="22"/>
                <w:szCs w:val="22"/>
              </w:rPr>
            </w:pPr>
            <w:r w:rsidRPr="00F940CD">
              <w:rPr>
                <w:sz w:val="22"/>
                <w:szCs w:val="22"/>
              </w:rPr>
              <w:t>25.11/ 34.138</w:t>
            </w:r>
          </w:p>
        </w:tc>
        <w:tc>
          <w:tcPr>
            <w:tcW w:w="2126" w:type="dxa"/>
          </w:tcPr>
          <w:p w14:paraId="1E3A945A" w14:textId="77777777" w:rsidR="006A6C0E" w:rsidRPr="00F940CD" w:rsidRDefault="006A6C0E" w:rsidP="006A6C0E">
            <w:pPr>
              <w:spacing w:line="264" w:lineRule="auto"/>
              <w:ind w:right="-108"/>
              <w:rPr>
                <w:sz w:val="22"/>
                <w:szCs w:val="22"/>
              </w:rPr>
            </w:pPr>
            <w:r w:rsidRPr="00F940CD">
              <w:rPr>
                <w:sz w:val="22"/>
                <w:szCs w:val="22"/>
              </w:rPr>
              <w:t>Сопротивление теплопередаче</w:t>
            </w:r>
          </w:p>
          <w:p w14:paraId="485A03C2" w14:textId="77777777" w:rsidR="006A6C0E" w:rsidRPr="00F940CD" w:rsidRDefault="006A6C0E" w:rsidP="006A6C0E">
            <w:pPr>
              <w:spacing w:line="264" w:lineRule="auto"/>
              <w:ind w:right="-108"/>
              <w:rPr>
                <w:sz w:val="22"/>
                <w:szCs w:val="22"/>
              </w:rPr>
            </w:pPr>
            <w:r w:rsidRPr="00F940CD">
              <w:rPr>
                <w:sz w:val="22"/>
                <w:szCs w:val="22"/>
              </w:rPr>
              <w:t>Класс по сопротив-лению теплопередаче</w:t>
            </w:r>
          </w:p>
        </w:tc>
        <w:tc>
          <w:tcPr>
            <w:tcW w:w="2126" w:type="dxa"/>
            <w:vMerge/>
            <w:tcBorders>
              <w:right w:val="single" w:sz="6" w:space="0" w:color="000000"/>
            </w:tcBorders>
          </w:tcPr>
          <w:p w14:paraId="404EF2C2"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2FC3C8AE" w14:textId="77777777" w:rsidR="006A6C0E" w:rsidRPr="00F940CD" w:rsidRDefault="006A6C0E" w:rsidP="006A6C0E">
            <w:pPr>
              <w:spacing w:line="264" w:lineRule="auto"/>
              <w:ind w:right="-108"/>
              <w:rPr>
                <w:sz w:val="22"/>
                <w:szCs w:val="22"/>
              </w:rPr>
            </w:pPr>
            <w:r w:rsidRPr="00F940CD">
              <w:rPr>
                <w:sz w:val="22"/>
                <w:szCs w:val="22"/>
              </w:rPr>
              <w:t>СТБ 1609-2020 п.7.6</w:t>
            </w:r>
          </w:p>
          <w:p w14:paraId="04F68AA4" w14:textId="77777777" w:rsidR="006A6C0E" w:rsidRPr="00F940CD" w:rsidRDefault="006A6C0E" w:rsidP="006A6C0E">
            <w:pPr>
              <w:spacing w:line="264" w:lineRule="auto"/>
              <w:ind w:right="-108"/>
              <w:rPr>
                <w:sz w:val="22"/>
                <w:szCs w:val="22"/>
              </w:rPr>
            </w:pPr>
            <w:r w:rsidRPr="00F940CD">
              <w:rPr>
                <w:sz w:val="22"/>
                <w:szCs w:val="22"/>
              </w:rPr>
              <w:t>ГОСТ 26602.1-99</w:t>
            </w:r>
          </w:p>
        </w:tc>
      </w:tr>
      <w:tr w:rsidR="00F940CD" w:rsidRPr="00F940CD" w14:paraId="52D98C91" w14:textId="77777777" w:rsidTr="006A6C0E">
        <w:trPr>
          <w:cantSplit/>
          <w:trHeight w:val="360"/>
        </w:trPr>
        <w:tc>
          <w:tcPr>
            <w:tcW w:w="709" w:type="dxa"/>
          </w:tcPr>
          <w:p w14:paraId="5CF1AE47" w14:textId="77777777" w:rsidR="006A6C0E" w:rsidRPr="00F940CD" w:rsidRDefault="006A6C0E" w:rsidP="006A6C0E">
            <w:pPr>
              <w:spacing w:line="264" w:lineRule="auto"/>
              <w:ind w:left="-108" w:right="-108"/>
              <w:jc w:val="center"/>
              <w:rPr>
                <w:sz w:val="22"/>
                <w:szCs w:val="22"/>
              </w:rPr>
            </w:pPr>
            <w:r w:rsidRPr="00F940CD">
              <w:rPr>
                <w:sz w:val="22"/>
                <w:szCs w:val="22"/>
              </w:rPr>
              <w:t>5.14</w:t>
            </w:r>
          </w:p>
          <w:p w14:paraId="3EB7C0AC"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2A67547D" w14:textId="77777777" w:rsidR="006A6C0E" w:rsidRPr="00F940CD" w:rsidRDefault="006A6C0E" w:rsidP="006A6C0E">
            <w:pPr>
              <w:spacing w:line="264" w:lineRule="auto"/>
              <w:ind w:right="-108"/>
              <w:rPr>
                <w:sz w:val="22"/>
                <w:szCs w:val="22"/>
              </w:rPr>
            </w:pPr>
          </w:p>
        </w:tc>
        <w:tc>
          <w:tcPr>
            <w:tcW w:w="993" w:type="dxa"/>
          </w:tcPr>
          <w:p w14:paraId="5920F642" w14:textId="77777777" w:rsidR="006A6C0E" w:rsidRPr="00F940CD" w:rsidRDefault="006A6C0E" w:rsidP="006A6C0E">
            <w:pPr>
              <w:spacing w:line="264" w:lineRule="auto"/>
              <w:ind w:left="-110" w:right="-108"/>
              <w:jc w:val="center"/>
              <w:rPr>
                <w:sz w:val="22"/>
                <w:szCs w:val="22"/>
              </w:rPr>
            </w:pPr>
            <w:r w:rsidRPr="00F940CD">
              <w:rPr>
                <w:sz w:val="22"/>
                <w:szCs w:val="22"/>
              </w:rPr>
              <w:t>25.11/ 26.080, 26.141</w:t>
            </w:r>
          </w:p>
        </w:tc>
        <w:tc>
          <w:tcPr>
            <w:tcW w:w="2126" w:type="dxa"/>
          </w:tcPr>
          <w:p w14:paraId="60941A51" w14:textId="77777777" w:rsidR="006A6C0E" w:rsidRPr="00F940CD" w:rsidRDefault="006A6C0E" w:rsidP="006A6C0E">
            <w:pPr>
              <w:spacing w:line="264" w:lineRule="auto"/>
              <w:ind w:left="-57" w:right="-108"/>
              <w:rPr>
                <w:sz w:val="22"/>
                <w:szCs w:val="22"/>
              </w:rPr>
            </w:pPr>
            <w:r w:rsidRPr="00F940CD">
              <w:rPr>
                <w:sz w:val="22"/>
                <w:szCs w:val="22"/>
              </w:rPr>
              <w:t>Сопротивление воздухо-, водопроницанию</w:t>
            </w:r>
          </w:p>
          <w:p w14:paraId="2CC27530" w14:textId="77777777" w:rsidR="006A6C0E" w:rsidRPr="00F940CD" w:rsidRDefault="006A6C0E" w:rsidP="006A6C0E">
            <w:pPr>
              <w:spacing w:line="264" w:lineRule="auto"/>
              <w:ind w:right="-108"/>
              <w:rPr>
                <w:sz w:val="22"/>
                <w:szCs w:val="22"/>
              </w:rPr>
            </w:pPr>
            <w:r w:rsidRPr="00F940CD">
              <w:rPr>
                <w:sz w:val="22"/>
                <w:szCs w:val="22"/>
              </w:rPr>
              <w:t>Класс по воздухо-, водопроницаемости</w:t>
            </w:r>
          </w:p>
          <w:p w14:paraId="3B166B29" w14:textId="77777777" w:rsidR="006A6C0E" w:rsidRPr="00F940CD" w:rsidRDefault="006A6C0E" w:rsidP="006A6C0E">
            <w:pPr>
              <w:spacing w:line="264" w:lineRule="auto"/>
              <w:ind w:right="-108"/>
              <w:rPr>
                <w:sz w:val="22"/>
                <w:szCs w:val="22"/>
              </w:rPr>
            </w:pPr>
          </w:p>
        </w:tc>
        <w:tc>
          <w:tcPr>
            <w:tcW w:w="2126" w:type="dxa"/>
            <w:vMerge/>
            <w:tcBorders>
              <w:right w:val="single" w:sz="6" w:space="0" w:color="000000"/>
            </w:tcBorders>
          </w:tcPr>
          <w:p w14:paraId="6619CAA0"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067F47F3" w14:textId="77777777" w:rsidR="006A6C0E" w:rsidRPr="00F940CD" w:rsidRDefault="006A6C0E" w:rsidP="006A6C0E">
            <w:pPr>
              <w:spacing w:line="264" w:lineRule="auto"/>
              <w:ind w:right="-108"/>
              <w:rPr>
                <w:sz w:val="22"/>
                <w:szCs w:val="22"/>
              </w:rPr>
            </w:pPr>
            <w:r w:rsidRPr="00F940CD">
              <w:rPr>
                <w:sz w:val="22"/>
                <w:szCs w:val="22"/>
              </w:rPr>
              <w:t>СТБ 1609-2020 п.7.6</w:t>
            </w:r>
          </w:p>
          <w:p w14:paraId="5BF7F75D" w14:textId="77777777" w:rsidR="006A6C0E" w:rsidRPr="00F940CD" w:rsidRDefault="006A6C0E" w:rsidP="006A6C0E">
            <w:pPr>
              <w:spacing w:line="264" w:lineRule="auto"/>
              <w:ind w:right="-108"/>
              <w:rPr>
                <w:sz w:val="22"/>
                <w:szCs w:val="22"/>
              </w:rPr>
            </w:pPr>
            <w:r w:rsidRPr="00F940CD">
              <w:rPr>
                <w:sz w:val="22"/>
                <w:szCs w:val="22"/>
              </w:rPr>
              <w:t>ГОСТ 26602.2-99</w:t>
            </w:r>
          </w:p>
        </w:tc>
      </w:tr>
      <w:tr w:rsidR="00F940CD" w:rsidRPr="00F940CD" w14:paraId="3ECD8025" w14:textId="77777777" w:rsidTr="006A6C0E">
        <w:trPr>
          <w:cantSplit/>
          <w:trHeight w:val="360"/>
        </w:trPr>
        <w:tc>
          <w:tcPr>
            <w:tcW w:w="709" w:type="dxa"/>
          </w:tcPr>
          <w:p w14:paraId="7EF27216" w14:textId="77777777" w:rsidR="006A6C0E" w:rsidRPr="00F940CD" w:rsidRDefault="006A6C0E" w:rsidP="006A6C0E">
            <w:pPr>
              <w:spacing w:line="264" w:lineRule="auto"/>
              <w:ind w:left="-108" w:right="-108"/>
              <w:jc w:val="center"/>
              <w:rPr>
                <w:sz w:val="22"/>
                <w:szCs w:val="22"/>
              </w:rPr>
            </w:pPr>
            <w:r w:rsidRPr="00F940CD">
              <w:rPr>
                <w:sz w:val="22"/>
                <w:szCs w:val="22"/>
              </w:rPr>
              <w:t>5.15</w:t>
            </w:r>
          </w:p>
          <w:p w14:paraId="360FA6E9"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1183084C" w14:textId="77777777" w:rsidR="006A6C0E" w:rsidRPr="00F940CD" w:rsidRDefault="006A6C0E" w:rsidP="006A6C0E">
            <w:pPr>
              <w:spacing w:line="264" w:lineRule="auto"/>
              <w:ind w:right="-108"/>
              <w:rPr>
                <w:sz w:val="22"/>
                <w:szCs w:val="22"/>
              </w:rPr>
            </w:pPr>
          </w:p>
        </w:tc>
        <w:tc>
          <w:tcPr>
            <w:tcW w:w="993" w:type="dxa"/>
            <w:tcBorders>
              <w:bottom w:val="single" w:sz="4" w:space="0" w:color="auto"/>
            </w:tcBorders>
          </w:tcPr>
          <w:p w14:paraId="6AE2024E" w14:textId="77777777" w:rsidR="006A6C0E" w:rsidRPr="00F940CD" w:rsidRDefault="006A6C0E" w:rsidP="006A6C0E">
            <w:pPr>
              <w:spacing w:line="264" w:lineRule="auto"/>
              <w:ind w:left="-110" w:right="-108"/>
              <w:jc w:val="center"/>
              <w:rPr>
                <w:sz w:val="22"/>
                <w:szCs w:val="22"/>
              </w:rPr>
            </w:pPr>
            <w:r w:rsidRPr="00F940CD">
              <w:rPr>
                <w:sz w:val="22"/>
                <w:szCs w:val="22"/>
              </w:rPr>
              <w:t>25.11/ 30.000</w:t>
            </w:r>
          </w:p>
        </w:tc>
        <w:tc>
          <w:tcPr>
            <w:tcW w:w="2126" w:type="dxa"/>
            <w:tcBorders>
              <w:bottom w:val="single" w:sz="4" w:space="0" w:color="auto"/>
            </w:tcBorders>
          </w:tcPr>
          <w:p w14:paraId="7B7F5B1A" w14:textId="77777777" w:rsidR="006A6C0E" w:rsidRPr="00F940CD" w:rsidRDefault="006A6C0E" w:rsidP="006A6C0E">
            <w:pPr>
              <w:spacing w:line="264" w:lineRule="auto"/>
              <w:ind w:right="-108"/>
              <w:rPr>
                <w:sz w:val="22"/>
                <w:szCs w:val="22"/>
              </w:rPr>
            </w:pPr>
            <w:r w:rsidRPr="00F940CD">
              <w:rPr>
                <w:sz w:val="22"/>
                <w:szCs w:val="22"/>
              </w:rPr>
              <w:t>Изоляция воздушного шума</w:t>
            </w:r>
          </w:p>
          <w:p w14:paraId="5FD6DC85" w14:textId="77777777" w:rsidR="006A6C0E" w:rsidRPr="00F940CD" w:rsidRDefault="006A6C0E" w:rsidP="006A6C0E">
            <w:pPr>
              <w:spacing w:line="264" w:lineRule="auto"/>
              <w:ind w:right="-108"/>
              <w:rPr>
                <w:sz w:val="22"/>
                <w:szCs w:val="22"/>
              </w:rPr>
            </w:pPr>
            <w:r w:rsidRPr="00F940CD">
              <w:rPr>
                <w:sz w:val="22"/>
                <w:szCs w:val="22"/>
              </w:rPr>
              <w:t>Класс звукоизоляции</w:t>
            </w:r>
          </w:p>
        </w:tc>
        <w:tc>
          <w:tcPr>
            <w:tcW w:w="2126" w:type="dxa"/>
            <w:vMerge/>
            <w:tcBorders>
              <w:right w:val="single" w:sz="6" w:space="0" w:color="000000"/>
            </w:tcBorders>
          </w:tcPr>
          <w:p w14:paraId="50D6BFB2"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5984E049" w14:textId="77777777" w:rsidR="006A6C0E" w:rsidRPr="00F940CD" w:rsidRDefault="006A6C0E" w:rsidP="006A6C0E">
            <w:pPr>
              <w:spacing w:line="264" w:lineRule="auto"/>
              <w:ind w:right="-108"/>
              <w:rPr>
                <w:sz w:val="22"/>
                <w:szCs w:val="22"/>
              </w:rPr>
            </w:pPr>
            <w:r w:rsidRPr="00F940CD">
              <w:rPr>
                <w:sz w:val="22"/>
                <w:szCs w:val="22"/>
              </w:rPr>
              <w:t>СТБ 1609-2020 п.7.6</w:t>
            </w:r>
          </w:p>
          <w:p w14:paraId="599D3B71" w14:textId="77777777" w:rsidR="006A6C0E" w:rsidRPr="00F940CD" w:rsidRDefault="006A6C0E" w:rsidP="006A6C0E">
            <w:pPr>
              <w:spacing w:line="264" w:lineRule="auto"/>
              <w:ind w:left="-108" w:right="-108"/>
              <w:rPr>
                <w:sz w:val="22"/>
                <w:szCs w:val="22"/>
              </w:rPr>
            </w:pPr>
            <w:r w:rsidRPr="00F940CD">
              <w:rPr>
                <w:sz w:val="22"/>
                <w:szCs w:val="22"/>
              </w:rPr>
              <w:t>ГОСТ 26602.3-2016</w:t>
            </w:r>
          </w:p>
          <w:p w14:paraId="7FFE3F9B" w14:textId="77777777" w:rsidR="006A6C0E" w:rsidRPr="00F940CD" w:rsidRDefault="006A6C0E" w:rsidP="006A6C0E">
            <w:pPr>
              <w:spacing w:line="264" w:lineRule="auto"/>
              <w:ind w:left="-108" w:right="-108"/>
              <w:rPr>
                <w:sz w:val="22"/>
                <w:szCs w:val="22"/>
              </w:rPr>
            </w:pPr>
            <w:r w:rsidRPr="00F940CD">
              <w:rPr>
                <w:sz w:val="22"/>
                <w:szCs w:val="22"/>
              </w:rPr>
              <w:t xml:space="preserve">СТБ </w:t>
            </w:r>
            <w:r w:rsidRPr="00F940CD">
              <w:rPr>
                <w:sz w:val="22"/>
                <w:szCs w:val="22"/>
                <w:lang w:val="en-US"/>
              </w:rPr>
              <w:t>EN</w:t>
            </w:r>
            <w:r w:rsidRPr="00F940CD">
              <w:rPr>
                <w:sz w:val="22"/>
                <w:szCs w:val="22"/>
              </w:rPr>
              <w:t xml:space="preserve"> </w:t>
            </w:r>
            <w:r w:rsidRPr="00F940CD">
              <w:rPr>
                <w:sz w:val="22"/>
                <w:szCs w:val="22"/>
                <w:lang w:val="en-US"/>
              </w:rPr>
              <w:t>ISO</w:t>
            </w:r>
            <w:r w:rsidRPr="00F940CD">
              <w:rPr>
                <w:sz w:val="22"/>
                <w:szCs w:val="22"/>
              </w:rPr>
              <w:t xml:space="preserve"> 10140-1-2013</w:t>
            </w:r>
          </w:p>
          <w:p w14:paraId="57DB0A2E" w14:textId="77777777" w:rsidR="006A6C0E" w:rsidRPr="00F940CD" w:rsidRDefault="006A6C0E" w:rsidP="006A6C0E">
            <w:pPr>
              <w:spacing w:line="264" w:lineRule="auto"/>
              <w:ind w:left="-108" w:right="-108"/>
              <w:rPr>
                <w:sz w:val="22"/>
                <w:szCs w:val="22"/>
                <w:lang w:val="en-US"/>
              </w:rPr>
            </w:pPr>
            <w:r w:rsidRPr="00F940CD">
              <w:rPr>
                <w:sz w:val="22"/>
                <w:szCs w:val="22"/>
              </w:rPr>
              <w:t>СТБ</w:t>
            </w:r>
            <w:r w:rsidRPr="00F940CD">
              <w:rPr>
                <w:sz w:val="22"/>
                <w:szCs w:val="22"/>
                <w:lang w:val="en-US"/>
              </w:rPr>
              <w:t xml:space="preserve"> EN ISO 10140-2-2013</w:t>
            </w:r>
          </w:p>
          <w:p w14:paraId="09225DB5" w14:textId="77777777" w:rsidR="006A6C0E" w:rsidRPr="00F940CD" w:rsidRDefault="006A6C0E" w:rsidP="006A6C0E">
            <w:pPr>
              <w:spacing w:line="264" w:lineRule="auto"/>
              <w:ind w:left="-108" w:right="-108"/>
              <w:rPr>
                <w:sz w:val="22"/>
                <w:szCs w:val="22"/>
                <w:lang w:val="en-US"/>
              </w:rPr>
            </w:pPr>
            <w:r w:rsidRPr="00F940CD">
              <w:rPr>
                <w:sz w:val="22"/>
                <w:szCs w:val="22"/>
              </w:rPr>
              <w:t>СТБ</w:t>
            </w:r>
            <w:r w:rsidRPr="00F940CD">
              <w:rPr>
                <w:sz w:val="22"/>
                <w:szCs w:val="22"/>
                <w:lang w:val="en-US"/>
              </w:rPr>
              <w:t xml:space="preserve"> EN ISO 10140-4-2013</w:t>
            </w:r>
          </w:p>
          <w:p w14:paraId="067197D0" w14:textId="77777777" w:rsidR="006A6C0E" w:rsidRPr="00F940CD" w:rsidRDefault="006A6C0E" w:rsidP="006A6C0E">
            <w:pPr>
              <w:pStyle w:val="af3"/>
              <w:spacing w:line="264" w:lineRule="auto"/>
              <w:ind w:left="-108" w:right="-108"/>
              <w:rPr>
                <w:lang w:val="ru-RU"/>
              </w:rPr>
            </w:pPr>
            <w:r w:rsidRPr="00F940CD">
              <w:rPr>
                <w:lang w:val="ru-RU"/>
              </w:rPr>
              <w:t xml:space="preserve">СТБ </w:t>
            </w:r>
            <w:r w:rsidRPr="00F940CD">
              <w:t>EN</w:t>
            </w:r>
            <w:r w:rsidRPr="00F940CD">
              <w:rPr>
                <w:lang w:val="ru-RU"/>
              </w:rPr>
              <w:t xml:space="preserve"> </w:t>
            </w:r>
            <w:r w:rsidRPr="00F940CD">
              <w:t>ISO</w:t>
            </w:r>
            <w:r w:rsidRPr="00F940CD">
              <w:rPr>
                <w:lang w:val="ru-RU"/>
              </w:rPr>
              <w:t xml:space="preserve"> 10140-5-2013</w:t>
            </w:r>
          </w:p>
          <w:p w14:paraId="4ED9BCBC" w14:textId="77777777" w:rsidR="006A6C0E" w:rsidRPr="00F940CD" w:rsidRDefault="006A6C0E" w:rsidP="006A6C0E">
            <w:pPr>
              <w:spacing w:line="264" w:lineRule="auto"/>
              <w:ind w:left="-108" w:right="-108"/>
              <w:rPr>
                <w:sz w:val="22"/>
                <w:szCs w:val="22"/>
              </w:rPr>
            </w:pPr>
            <w:r w:rsidRPr="00F940CD">
              <w:rPr>
                <w:sz w:val="22"/>
                <w:szCs w:val="22"/>
              </w:rPr>
              <w:t>ГОСТ Р ИСО 10140-1-2012</w:t>
            </w:r>
          </w:p>
          <w:p w14:paraId="122A5EA7" w14:textId="77777777" w:rsidR="006A6C0E" w:rsidRPr="00F940CD" w:rsidRDefault="006A6C0E" w:rsidP="006A6C0E">
            <w:pPr>
              <w:spacing w:line="264" w:lineRule="auto"/>
              <w:ind w:left="-108" w:right="-108"/>
              <w:rPr>
                <w:sz w:val="22"/>
                <w:szCs w:val="22"/>
              </w:rPr>
            </w:pPr>
            <w:r w:rsidRPr="00F940CD">
              <w:rPr>
                <w:sz w:val="22"/>
                <w:szCs w:val="22"/>
              </w:rPr>
              <w:t>ГОСТ Р ИСО 10140-2-2012</w:t>
            </w:r>
          </w:p>
          <w:p w14:paraId="7E7DE4C9" w14:textId="77777777" w:rsidR="006A6C0E" w:rsidRPr="00F940CD" w:rsidRDefault="006A6C0E" w:rsidP="006A6C0E">
            <w:pPr>
              <w:spacing w:line="264" w:lineRule="auto"/>
              <w:ind w:left="-108" w:right="-108"/>
              <w:rPr>
                <w:sz w:val="22"/>
                <w:szCs w:val="22"/>
              </w:rPr>
            </w:pPr>
            <w:r w:rsidRPr="00F940CD">
              <w:rPr>
                <w:sz w:val="22"/>
                <w:szCs w:val="22"/>
              </w:rPr>
              <w:t>ГОСТ Р ИСО 10140-4-2012</w:t>
            </w:r>
          </w:p>
          <w:p w14:paraId="3EBEF518" w14:textId="77777777" w:rsidR="006A6C0E" w:rsidRPr="00F940CD" w:rsidRDefault="006A6C0E" w:rsidP="006A6C0E">
            <w:pPr>
              <w:spacing w:line="264" w:lineRule="auto"/>
              <w:ind w:right="-108"/>
              <w:rPr>
                <w:sz w:val="22"/>
                <w:szCs w:val="22"/>
              </w:rPr>
            </w:pPr>
            <w:r w:rsidRPr="00F940CD">
              <w:rPr>
                <w:sz w:val="22"/>
                <w:szCs w:val="22"/>
              </w:rPr>
              <w:t>ГОСТ Р ИСО 10140-5-2012</w:t>
            </w:r>
          </w:p>
        </w:tc>
      </w:tr>
      <w:tr w:rsidR="00F940CD" w:rsidRPr="00F940CD" w14:paraId="566EC247" w14:textId="77777777" w:rsidTr="006A6C0E">
        <w:trPr>
          <w:cantSplit/>
          <w:trHeight w:val="1020"/>
        </w:trPr>
        <w:tc>
          <w:tcPr>
            <w:tcW w:w="709" w:type="dxa"/>
          </w:tcPr>
          <w:p w14:paraId="6CB9F0E4" w14:textId="77777777" w:rsidR="006A6C0E" w:rsidRPr="00F940CD" w:rsidRDefault="006A6C0E" w:rsidP="006A6C0E">
            <w:pPr>
              <w:spacing w:line="264" w:lineRule="auto"/>
              <w:ind w:left="-108" w:right="-108"/>
              <w:jc w:val="center"/>
              <w:rPr>
                <w:sz w:val="22"/>
                <w:szCs w:val="22"/>
              </w:rPr>
            </w:pPr>
            <w:r w:rsidRPr="00F940CD">
              <w:rPr>
                <w:sz w:val="22"/>
                <w:szCs w:val="22"/>
              </w:rPr>
              <w:t>5.16</w:t>
            </w:r>
          </w:p>
          <w:p w14:paraId="345B58C9"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2F69D789" w14:textId="77777777" w:rsidR="006A6C0E" w:rsidRPr="00F940CD" w:rsidRDefault="006A6C0E" w:rsidP="006A6C0E">
            <w:pPr>
              <w:spacing w:line="264" w:lineRule="auto"/>
              <w:ind w:right="-108"/>
              <w:rPr>
                <w:sz w:val="22"/>
                <w:szCs w:val="22"/>
              </w:rPr>
            </w:pPr>
          </w:p>
        </w:tc>
        <w:tc>
          <w:tcPr>
            <w:tcW w:w="993" w:type="dxa"/>
            <w:tcBorders>
              <w:top w:val="single" w:sz="4" w:space="0" w:color="auto"/>
            </w:tcBorders>
          </w:tcPr>
          <w:p w14:paraId="0A7E654F" w14:textId="77777777" w:rsidR="006A6C0E" w:rsidRPr="00F940CD" w:rsidRDefault="006A6C0E" w:rsidP="006A6C0E">
            <w:pPr>
              <w:spacing w:line="264" w:lineRule="auto"/>
              <w:ind w:left="-110" w:right="-108"/>
              <w:jc w:val="center"/>
              <w:rPr>
                <w:sz w:val="22"/>
                <w:szCs w:val="22"/>
              </w:rPr>
            </w:pPr>
            <w:r w:rsidRPr="00F940CD">
              <w:rPr>
                <w:sz w:val="22"/>
                <w:szCs w:val="22"/>
              </w:rPr>
              <w:t>25.11/</w:t>
            </w:r>
          </w:p>
          <w:p w14:paraId="2E014691" w14:textId="77777777" w:rsidR="006A6C0E" w:rsidRPr="00F940CD" w:rsidRDefault="006A6C0E" w:rsidP="006A6C0E">
            <w:pPr>
              <w:spacing w:line="264" w:lineRule="auto"/>
              <w:ind w:left="-110" w:right="-108"/>
              <w:jc w:val="center"/>
              <w:rPr>
                <w:sz w:val="22"/>
                <w:szCs w:val="22"/>
              </w:rPr>
            </w:pPr>
            <w:r w:rsidRPr="00F940CD">
              <w:rPr>
                <w:sz w:val="22"/>
                <w:szCs w:val="22"/>
              </w:rPr>
              <w:t>33.111</w:t>
            </w:r>
          </w:p>
        </w:tc>
        <w:tc>
          <w:tcPr>
            <w:tcW w:w="2126" w:type="dxa"/>
            <w:tcBorders>
              <w:top w:val="single" w:sz="4" w:space="0" w:color="auto"/>
              <w:bottom w:val="single" w:sz="4" w:space="0" w:color="auto"/>
            </w:tcBorders>
          </w:tcPr>
          <w:p w14:paraId="01FCEB5E" w14:textId="77777777" w:rsidR="006A6C0E" w:rsidRPr="00F940CD" w:rsidRDefault="006A6C0E" w:rsidP="006A6C0E">
            <w:pPr>
              <w:spacing w:line="264" w:lineRule="auto"/>
              <w:ind w:right="-108"/>
              <w:rPr>
                <w:sz w:val="22"/>
                <w:szCs w:val="22"/>
              </w:rPr>
            </w:pPr>
            <w:r w:rsidRPr="00F940CD">
              <w:rPr>
                <w:sz w:val="22"/>
                <w:szCs w:val="22"/>
              </w:rPr>
              <w:t>Коэффициент пропускания света</w:t>
            </w:r>
          </w:p>
          <w:p w14:paraId="5EDE1B96" w14:textId="77777777" w:rsidR="006A6C0E" w:rsidRPr="00F940CD" w:rsidRDefault="006A6C0E" w:rsidP="006A6C0E">
            <w:pPr>
              <w:spacing w:line="264" w:lineRule="auto"/>
              <w:ind w:right="-108"/>
              <w:rPr>
                <w:sz w:val="22"/>
                <w:szCs w:val="22"/>
              </w:rPr>
            </w:pPr>
            <w:r w:rsidRPr="00F940CD">
              <w:rPr>
                <w:sz w:val="22"/>
                <w:szCs w:val="22"/>
              </w:rPr>
              <w:t>Класс по коэффициенту пропускания света</w:t>
            </w:r>
          </w:p>
          <w:p w14:paraId="09D52A4E" w14:textId="77777777" w:rsidR="006A6C0E" w:rsidRPr="00F940CD" w:rsidRDefault="006A6C0E" w:rsidP="006A6C0E">
            <w:pPr>
              <w:spacing w:line="264" w:lineRule="auto"/>
              <w:ind w:right="-108"/>
              <w:rPr>
                <w:sz w:val="22"/>
                <w:szCs w:val="22"/>
              </w:rPr>
            </w:pPr>
          </w:p>
        </w:tc>
        <w:tc>
          <w:tcPr>
            <w:tcW w:w="2126" w:type="dxa"/>
            <w:vMerge/>
            <w:tcBorders>
              <w:right w:val="single" w:sz="6" w:space="0" w:color="000000"/>
            </w:tcBorders>
          </w:tcPr>
          <w:p w14:paraId="51C4B087" w14:textId="77777777" w:rsidR="006A6C0E" w:rsidRPr="00F940CD" w:rsidRDefault="006A6C0E" w:rsidP="006A6C0E">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01B4FBBF" w14:textId="77777777" w:rsidR="006A6C0E" w:rsidRPr="00F940CD" w:rsidRDefault="006A6C0E" w:rsidP="006A6C0E">
            <w:pPr>
              <w:spacing w:line="264" w:lineRule="auto"/>
              <w:rPr>
                <w:sz w:val="22"/>
                <w:szCs w:val="22"/>
              </w:rPr>
            </w:pPr>
            <w:r w:rsidRPr="00F940CD">
              <w:rPr>
                <w:sz w:val="22"/>
                <w:szCs w:val="22"/>
              </w:rPr>
              <w:t>СТБ 1609-2020 п.7.6</w:t>
            </w:r>
          </w:p>
          <w:p w14:paraId="172A738E" w14:textId="77777777" w:rsidR="006A6C0E" w:rsidRPr="00F940CD" w:rsidRDefault="006A6C0E" w:rsidP="006A6C0E">
            <w:pPr>
              <w:spacing w:line="264" w:lineRule="auto"/>
              <w:ind w:right="-108"/>
              <w:rPr>
                <w:sz w:val="22"/>
                <w:szCs w:val="22"/>
                <w:lang w:val="en-US"/>
              </w:rPr>
            </w:pPr>
            <w:r w:rsidRPr="00F940CD">
              <w:rPr>
                <w:sz w:val="22"/>
                <w:szCs w:val="22"/>
                <w:lang w:val="en-US"/>
              </w:rPr>
              <w:t>ГОСТ 26602.4-2012</w:t>
            </w:r>
          </w:p>
          <w:p w14:paraId="529FC5A9" w14:textId="77777777" w:rsidR="006A6C0E" w:rsidRPr="00F940CD" w:rsidRDefault="006A6C0E" w:rsidP="006A6C0E">
            <w:pPr>
              <w:pStyle w:val="af3"/>
              <w:spacing w:line="264" w:lineRule="auto"/>
              <w:ind w:left="-57" w:right="-57"/>
              <w:rPr>
                <w:lang w:val="ru-RU"/>
              </w:rPr>
            </w:pPr>
          </w:p>
        </w:tc>
      </w:tr>
      <w:tr w:rsidR="00F940CD" w:rsidRPr="00F940CD" w14:paraId="268892F4" w14:textId="77777777" w:rsidTr="006A6C0E">
        <w:trPr>
          <w:cantSplit/>
          <w:trHeight w:val="1495"/>
        </w:trPr>
        <w:tc>
          <w:tcPr>
            <w:tcW w:w="709" w:type="dxa"/>
          </w:tcPr>
          <w:p w14:paraId="72200E7B" w14:textId="77777777" w:rsidR="006A6C0E" w:rsidRPr="00F940CD" w:rsidRDefault="006A6C0E" w:rsidP="006A6C0E">
            <w:pPr>
              <w:spacing w:line="264" w:lineRule="auto"/>
              <w:ind w:right="-108"/>
              <w:rPr>
                <w:sz w:val="22"/>
                <w:szCs w:val="22"/>
              </w:rPr>
            </w:pPr>
            <w:r w:rsidRPr="00F940CD">
              <w:rPr>
                <w:sz w:val="22"/>
                <w:szCs w:val="22"/>
              </w:rPr>
              <w:t>5.17</w:t>
            </w:r>
          </w:p>
          <w:p w14:paraId="52D88C14" w14:textId="77777777" w:rsidR="006A6C0E" w:rsidRPr="00F940CD" w:rsidRDefault="006A6C0E" w:rsidP="006A6C0E">
            <w:pPr>
              <w:spacing w:line="264" w:lineRule="auto"/>
              <w:ind w:right="-108"/>
              <w:jc w:val="center"/>
              <w:rPr>
                <w:sz w:val="22"/>
                <w:szCs w:val="22"/>
              </w:rPr>
            </w:pPr>
            <w:r w:rsidRPr="00F940CD">
              <w:rPr>
                <w:sz w:val="22"/>
                <w:szCs w:val="22"/>
              </w:rPr>
              <w:t>*</w:t>
            </w:r>
          </w:p>
        </w:tc>
        <w:tc>
          <w:tcPr>
            <w:tcW w:w="1843" w:type="dxa"/>
            <w:vMerge/>
          </w:tcPr>
          <w:p w14:paraId="5882BDCC" w14:textId="77777777" w:rsidR="006A6C0E" w:rsidRPr="00F940CD" w:rsidRDefault="006A6C0E" w:rsidP="006A6C0E">
            <w:pPr>
              <w:spacing w:line="264" w:lineRule="auto"/>
              <w:ind w:right="-108"/>
              <w:rPr>
                <w:sz w:val="22"/>
                <w:szCs w:val="22"/>
              </w:rPr>
            </w:pPr>
          </w:p>
        </w:tc>
        <w:tc>
          <w:tcPr>
            <w:tcW w:w="993" w:type="dxa"/>
          </w:tcPr>
          <w:p w14:paraId="2AB80F7B" w14:textId="77777777" w:rsidR="006A6C0E" w:rsidRPr="00F940CD" w:rsidRDefault="006A6C0E" w:rsidP="006A6C0E">
            <w:pPr>
              <w:spacing w:line="264" w:lineRule="auto"/>
              <w:ind w:left="-110" w:right="-108"/>
              <w:jc w:val="center"/>
              <w:rPr>
                <w:sz w:val="22"/>
                <w:szCs w:val="22"/>
              </w:rPr>
            </w:pPr>
            <w:r w:rsidRPr="00F940CD">
              <w:rPr>
                <w:sz w:val="22"/>
                <w:szCs w:val="22"/>
              </w:rPr>
              <w:t>25.11/</w:t>
            </w:r>
          </w:p>
          <w:p w14:paraId="7236A963" w14:textId="77777777" w:rsidR="006A6C0E" w:rsidRPr="00F940CD" w:rsidRDefault="006A6C0E" w:rsidP="006A6C0E">
            <w:pPr>
              <w:spacing w:line="264" w:lineRule="auto"/>
              <w:ind w:left="-110" w:right="-108"/>
              <w:jc w:val="center"/>
              <w:rPr>
                <w:sz w:val="22"/>
                <w:szCs w:val="22"/>
              </w:rPr>
            </w:pPr>
            <w:r w:rsidRPr="00F940CD">
              <w:rPr>
                <w:sz w:val="22"/>
                <w:szCs w:val="22"/>
              </w:rPr>
              <w:t>26.080</w:t>
            </w:r>
          </w:p>
        </w:tc>
        <w:tc>
          <w:tcPr>
            <w:tcW w:w="2126" w:type="dxa"/>
          </w:tcPr>
          <w:p w14:paraId="360D34A6" w14:textId="77777777" w:rsidR="006A6C0E" w:rsidRPr="00F940CD" w:rsidRDefault="006A6C0E" w:rsidP="006A6C0E">
            <w:pPr>
              <w:spacing w:line="264" w:lineRule="auto"/>
              <w:ind w:right="-108"/>
              <w:rPr>
                <w:sz w:val="22"/>
                <w:szCs w:val="22"/>
              </w:rPr>
            </w:pPr>
            <w:r w:rsidRPr="00F940CD">
              <w:rPr>
                <w:sz w:val="22"/>
                <w:szCs w:val="22"/>
              </w:rPr>
              <w:t xml:space="preserve">Сопротивление ветровой нагрузке   </w:t>
            </w:r>
          </w:p>
          <w:p w14:paraId="33A99D8C" w14:textId="77777777" w:rsidR="006A6C0E" w:rsidRPr="00F940CD" w:rsidRDefault="006A6C0E" w:rsidP="006A6C0E">
            <w:pPr>
              <w:spacing w:line="264" w:lineRule="auto"/>
              <w:ind w:right="-108"/>
              <w:rPr>
                <w:sz w:val="22"/>
                <w:szCs w:val="22"/>
              </w:rPr>
            </w:pPr>
            <w:r w:rsidRPr="00F940CD">
              <w:rPr>
                <w:sz w:val="22"/>
                <w:szCs w:val="22"/>
              </w:rPr>
              <w:t>Класс по сопротивлению ветровой нагрузке</w:t>
            </w:r>
          </w:p>
        </w:tc>
        <w:tc>
          <w:tcPr>
            <w:tcW w:w="2126" w:type="dxa"/>
            <w:vMerge/>
            <w:tcBorders>
              <w:right w:val="single" w:sz="6" w:space="0" w:color="000000"/>
            </w:tcBorders>
          </w:tcPr>
          <w:p w14:paraId="0D0DC427" w14:textId="77777777" w:rsidR="006A6C0E" w:rsidRPr="00F940CD" w:rsidRDefault="006A6C0E" w:rsidP="006A6C0E">
            <w:pPr>
              <w:pStyle w:val="a3"/>
              <w:spacing w:line="264" w:lineRule="auto"/>
              <w:ind w:right="-108"/>
              <w:rPr>
                <w:sz w:val="22"/>
                <w:szCs w:val="22"/>
              </w:rPr>
            </w:pPr>
          </w:p>
        </w:tc>
        <w:tc>
          <w:tcPr>
            <w:tcW w:w="2835" w:type="dxa"/>
            <w:tcBorders>
              <w:top w:val="single" w:sz="6" w:space="0" w:color="000000"/>
              <w:left w:val="single" w:sz="6" w:space="0" w:color="000000"/>
            </w:tcBorders>
          </w:tcPr>
          <w:p w14:paraId="642AB9CC" w14:textId="77777777" w:rsidR="006A6C0E" w:rsidRPr="00F940CD" w:rsidRDefault="006A6C0E" w:rsidP="006A6C0E">
            <w:pPr>
              <w:spacing w:line="264" w:lineRule="auto"/>
              <w:rPr>
                <w:sz w:val="22"/>
                <w:szCs w:val="22"/>
              </w:rPr>
            </w:pPr>
            <w:r w:rsidRPr="00F940CD">
              <w:rPr>
                <w:sz w:val="22"/>
                <w:szCs w:val="22"/>
              </w:rPr>
              <w:t>СТБ 1609-2020 п.7.6</w:t>
            </w:r>
          </w:p>
          <w:p w14:paraId="5626B8B3" w14:textId="77777777" w:rsidR="006A6C0E" w:rsidRPr="00F940CD" w:rsidRDefault="006A6C0E" w:rsidP="006A6C0E">
            <w:pPr>
              <w:spacing w:line="264" w:lineRule="auto"/>
              <w:ind w:left="-108" w:right="-108"/>
              <w:rPr>
                <w:sz w:val="22"/>
                <w:szCs w:val="22"/>
              </w:rPr>
            </w:pPr>
            <w:r w:rsidRPr="00F940CD">
              <w:rPr>
                <w:sz w:val="22"/>
                <w:szCs w:val="22"/>
              </w:rPr>
              <w:t xml:space="preserve">  ГОСТ 26602.5-2001</w:t>
            </w:r>
          </w:p>
        </w:tc>
      </w:tr>
    </w:tbl>
    <w:p w14:paraId="607A7201" w14:textId="77777777" w:rsidR="006A6C0E" w:rsidRPr="00F940CD" w:rsidRDefault="006A6C0E"/>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69193FAD" w14:textId="77777777" w:rsidTr="006A6C0E">
        <w:trPr>
          <w:cantSplit/>
          <w:trHeight w:val="839"/>
        </w:trPr>
        <w:tc>
          <w:tcPr>
            <w:tcW w:w="709" w:type="dxa"/>
          </w:tcPr>
          <w:p w14:paraId="5474889F" w14:textId="77777777" w:rsidR="006A6C0E" w:rsidRPr="00F940CD" w:rsidRDefault="006A6C0E" w:rsidP="006A6C0E">
            <w:pPr>
              <w:spacing w:line="264" w:lineRule="auto"/>
              <w:ind w:left="-108" w:right="-108"/>
              <w:jc w:val="center"/>
              <w:rPr>
                <w:sz w:val="22"/>
                <w:szCs w:val="22"/>
              </w:rPr>
            </w:pPr>
            <w:r w:rsidRPr="00F940CD">
              <w:rPr>
                <w:sz w:val="22"/>
                <w:szCs w:val="22"/>
              </w:rPr>
              <w:lastRenderedPageBreak/>
              <w:t>6.1</w:t>
            </w:r>
          </w:p>
          <w:p w14:paraId="15AA2A0F"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val="restart"/>
          </w:tcPr>
          <w:p w14:paraId="3C1C4350" w14:textId="77777777" w:rsidR="006A6C0E" w:rsidRPr="00F940CD" w:rsidRDefault="006A6C0E" w:rsidP="006A6C0E">
            <w:pPr>
              <w:spacing w:line="264" w:lineRule="auto"/>
              <w:ind w:right="-108"/>
              <w:rPr>
                <w:sz w:val="22"/>
                <w:szCs w:val="22"/>
              </w:rPr>
            </w:pPr>
            <w:r w:rsidRPr="00F940CD">
              <w:rPr>
                <w:sz w:val="22"/>
                <w:szCs w:val="22"/>
              </w:rPr>
              <w:t>Стеклопакеты клееные</w:t>
            </w:r>
          </w:p>
        </w:tc>
        <w:tc>
          <w:tcPr>
            <w:tcW w:w="993" w:type="dxa"/>
          </w:tcPr>
          <w:p w14:paraId="234F20F1" w14:textId="77777777" w:rsidR="006A6C0E" w:rsidRPr="00F940CD" w:rsidRDefault="006A6C0E" w:rsidP="006A6C0E">
            <w:pPr>
              <w:spacing w:line="264" w:lineRule="auto"/>
              <w:ind w:left="-110" w:right="-108"/>
              <w:jc w:val="center"/>
              <w:rPr>
                <w:sz w:val="22"/>
                <w:szCs w:val="22"/>
              </w:rPr>
            </w:pPr>
            <w:r w:rsidRPr="00F940CD">
              <w:rPr>
                <w:sz w:val="22"/>
                <w:szCs w:val="22"/>
              </w:rPr>
              <w:t>23.19/ 29.061</w:t>
            </w:r>
          </w:p>
        </w:tc>
        <w:tc>
          <w:tcPr>
            <w:tcW w:w="2126" w:type="dxa"/>
          </w:tcPr>
          <w:p w14:paraId="2DAF7EF7" w14:textId="77777777" w:rsidR="006A6C0E" w:rsidRPr="00F940CD" w:rsidRDefault="006A6C0E" w:rsidP="006A6C0E">
            <w:pPr>
              <w:spacing w:line="264" w:lineRule="auto"/>
              <w:ind w:right="-108"/>
              <w:rPr>
                <w:sz w:val="22"/>
                <w:szCs w:val="22"/>
              </w:rPr>
            </w:pPr>
            <w:r w:rsidRPr="00F940CD">
              <w:rPr>
                <w:sz w:val="22"/>
                <w:szCs w:val="22"/>
              </w:rPr>
              <w:t>Толщина</w:t>
            </w:r>
          </w:p>
        </w:tc>
        <w:tc>
          <w:tcPr>
            <w:tcW w:w="2126" w:type="dxa"/>
            <w:vMerge w:val="restart"/>
            <w:tcBorders>
              <w:top w:val="single" w:sz="6" w:space="0" w:color="000000"/>
              <w:right w:val="single" w:sz="6" w:space="0" w:color="000000"/>
            </w:tcBorders>
          </w:tcPr>
          <w:p w14:paraId="40A69329" w14:textId="77777777" w:rsidR="006A6C0E" w:rsidRPr="00F940CD" w:rsidRDefault="006A6C0E" w:rsidP="006A6C0E">
            <w:pPr>
              <w:spacing w:line="264" w:lineRule="auto"/>
              <w:ind w:right="-108"/>
              <w:rPr>
                <w:sz w:val="22"/>
                <w:szCs w:val="22"/>
              </w:rPr>
            </w:pPr>
            <w:r w:rsidRPr="00F940CD">
              <w:rPr>
                <w:sz w:val="22"/>
                <w:szCs w:val="22"/>
              </w:rPr>
              <w:t xml:space="preserve">ГОСТ 24866-2014 </w:t>
            </w:r>
          </w:p>
          <w:p w14:paraId="51686608" w14:textId="77777777" w:rsidR="006A6C0E" w:rsidRPr="00F940CD" w:rsidRDefault="006A6C0E" w:rsidP="006A6C0E">
            <w:pPr>
              <w:spacing w:line="264" w:lineRule="auto"/>
              <w:ind w:right="-108"/>
              <w:rPr>
                <w:sz w:val="22"/>
                <w:szCs w:val="22"/>
              </w:rPr>
            </w:pPr>
            <w:r w:rsidRPr="00F940CD">
              <w:rPr>
                <w:sz w:val="22"/>
                <w:szCs w:val="22"/>
              </w:rPr>
              <w:t>ГОСТ 32568-2013</w:t>
            </w:r>
          </w:p>
          <w:p w14:paraId="2D1F2E74" w14:textId="77777777" w:rsidR="006A6C0E" w:rsidRPr="00F940CD" w:rsidRDefault="006A6C0E" w:rsidP="006A6C0E">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2045E10C" w14:textId="77777777" w:rsidR="006A6C0E" w:rsidRPr="00F940CD" w:rsidRDefault="006A6C0E" w:rsidP="006A6C0E">
            <w:pPr>
              <w:spacing w:line="264" w:lineRule="auto"/>
              <w:ind w:right="-108"/>
              <w:rPr>
                <w:sz w:val="22"/>
                <w:szCs w:val="22"/>
              </w:rPr>
            </w:pPr>
            <w:r w:rsidRPr="00F940CD">
              <w:rPr>
                <w:sz w:val="22"/>
                <w:szCs w:val="22"/>
              </w:rPr>
              <w:t>ГОСТ 24866-2014 п.7.3</w:t>
            </w:r>
          </w:p>
          <w:p w14:paraId="33D75916" w14:textId="77777777" w:rsidR="006A6C0E" w:rsidRPr="00F940CD" w:rsidRDefault="006A6C0E" w:rsidP="006A6C0E">
            <w:pPr>
              <w:spacing w:line="264" w:lineRule="auto"/>
              <w:ind w:right="-108"/>
              <w:rPr>
                <w:sz w:val="22"/>
                <w:szCs w:val="22"/>
              </w:rPr>
            </w:pPr>
            <w:r w:rsidRPr="00F940CD">
              <w:rPr>
                <w:sz w:val="22"/>
                <w:szCs w:val="22"/>
              </w:rPr>
              <w:t>ГОСТ 32568-2013 п.7.1</w:t>
            </w:r>
          </w:p>
          <w:p w14:paraId="67815EA8" w14:textId="77777777" w:rsidR="006A6C0E" w:rsidRPr="00F940CD" w:rsidRDefault="006A6C0E" w:rsidP="006A6C0E">
            <w:pPr>
              <w:spacing w:line="264" w:lineRule="auto"/>
              <w:ind w:right="-108"/>
              <w:rPr>
                <w:sz w:val="22"/>
                <w:szCs w:val="22"/>
              </w:rPr>
            </w:pPr>
            <w:r w:rsidRPr="00F940CD">
              <w:rPr>
                <w:sz w:val="22"/>
                <w:szCs w:val="22"/>
              </w:rPr>
              <w:t>ГОСТ 32557-2013 р.8</w:t>
            </w:r>
          </w:p>
        </w:tc>
      </w:tr>
      <w:tr w:rsidR="00F940CD" w:rsidRPr="00F940CD" w14:paraId="4ED5B1F6" w14:textId="77777777" w:rsidTr="006A6C0E">
        <w:trPr>
          <w:cantSplit/>
          <w:trHeight w:val="835"/>
        </w:trPr>
        <w:tc>
          <w:tcPr>
            <w:tcW w:w="709" w:type="dxa"/>
          </w:tcPr>
          <w:p w14:paraId="08ACB83A" w14:textId="77777777" w:rsidR="006A6C0E" w:rsidRPr="00F940CD" w:rsidRDefault="006A6C0E" w:rsidP="006A6C0E">
            <w:pPr>
              <w:spacing w:line="264" w:lineRule="auto"/>
              <w:ind w:left="-108" w:right="-108"/>
              <w:jc w:val="center"/>
              <w:rPr>
                <w:sz w:val="22"/>
                <w:szCs w:val="22"/>
              </w:rPr>
            </w:pPr>
            <w:r w:rsidRPr="00F940CD">
              <w:rPr>
                <w:sz w:val="22"/>
                <w:szCs w:val="22"/>
              </w:rPr>
              <w:t>6.2</w:t>
            </w:r>
          </w:p>
          <w:p w14:paraId="65243D85"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3A58F6DA" w14:textId="77777777" w:rsidR="006A6C0E" w:rsidRPr="00F940CD" w:rsidRDefault="006A6C0E" w:rsidP="006A6C0E">
            <w:pPr>
              <w:spacing w:line="264" w:lineRule="auto"/>
              <w:ind w:right="-108"/>
              <w:rPr>
                <w:sz w:val="22"/>
                <w:szCs w:val="22"/>
              </w:rPr>
            </w:pPr>
          </w:p>
        </w:tc>
        <w:tc>
          <w:tcPr>
            <w:tcW w:w="993" w:type="dxa"/>
          </w:tcPr>
          <w:p w14:paraId="0202D361" w14:textId="77777777" w:rsidR="006A6C0E" w:rsidRPr="00F940CD" w:rsidRDefault="006A6C0E" w:rsidP="006A6C0E">
            <w:pPr>
              <w:spacing w:line="264" w:lineRule="auto"/>
              <w:ind w:left="-110" w:right="-108"/>
              <w:jc w:val="center"/>
              <w:rPr>
                <w:sz w:val="22"/>
                <w:szCs w:val="22"/>
              </w:rPr>
            </w:pPr>
            <w:r w:rsidRPr="00F940CD">
              <w:rPr>
                <w:sz w:val="22"/>
                <w:szCs w:val="22"/>
              </w:rPr>
              <w:t>23.19/ 29.061</w:t>
            </w:r>
          </w:p>
        </w:tc>
        <w:tc>
          <w:tcPr>
            <w:tcW w:w="2126" w:type="dxa"/>
          </w:tcPr>
          <w:p w14:paraId="4173DCF9" w14:textId="77777777" w:rsidR="006A6C0E" w:rsidRPr="00F940CD" w:rsidRDefault="006A6C0E" w:rsidP="006A6C0E">
            <w:pPr>
              <w:spacing w:line="264" w:lineRule="auto"/>
              <w:ind w:right="-108"/>
              <w:rPr>
                <w:sz w:val="22"/>
                <w:szCs w:val="22"/>
              </w:rPr>
            </w:pPr>
            <w:r w:rsidRPr="00F940CD">
              <w:rPr>
                <w:sz w:val="22"/>
                <w:szCs w:val="22"/>
              </w:rPr>
              <w:t>Определение высоты (длины) и ширины</w:t>
            </w:r>
          </w:p>
        </w:tc>
        <w:tc>
          <w:tcPr>
            <w:tcW w:w="2126" w:type="dxa"/>
            <w:vMerge/>
            <w:tcBorders>
              <w:right w:val="single" w:sz="6" w:space="0" w:color="000000"/>
            </w:tcBorders>
          </w:tcPr>
          <w:p w14:paraId="14F100CC"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7CB84F66" w14:textId="77777777" w:rsidR="006A6C0E" w:rsidRPr="00F940CD" w:rsidRDefault="006A6C0E" w:rsidP="006A6C0E">
            <w:pPr>
              <w:spacing w:line="264" w:lineRule="auto"/>
              <w:ind w:right="-108"/>
              <w:rPr>
                <w:sz w:val="22"/>
                <w:szCs w:val="22"/>
              </w:rPr>
            </w:pPr>
            <w:r w:rsidRPr="00F940CD">
              <w:rPr>
                <w:sz w:val="22"/>
                <w:szCs w:val="22"/>
              </w:rPr>
              <w:t>ГОСТ 24866-2014 п.7.2</w:t>
            </w:r>
          </w:p>
          <w:p w14:paraId="45CAEC39" w14:textId="77777777" w:rsidR="006A6C0E" w:rsidRPr="00F940CD" w:rsidRDefault="006A6C0E" w:rsidP="006A6C0E">
            <w:pPr>
              <w:spacing w:line="264" w:lineRule="auto"/>
              <w:ind w:right="-108"/>
              <w:rPr>
                <w:sz w:val="22"/>
                <w:szCs w:val="22"/>
              </w:rPr>
            </w:pPr>
            <w:r w:rsidRPr="00F940CD">
              <w:rPr>
                <w:sz w:val="22"/>
                <w:szCs w:val="22"/>
              </w:rPr>
              <w:t>ГОСТ 32568-2013 п.7.1</w:t>
            </w:r>
          </w:p>
          <w:p w14:paraId="14D51D67" w14:textId="77777777" w:rsidR="006A6C0E" w:rsidRPr="00F940CD" w:rsidRDefault="006A6C0E" w:rsidP="006A6C0E">
            <w:pPr>
              <w:spacing w:line="264" w:lineRule="auto"/>
              <w:ind w:right="-108"/>
              <w:rPr>
                <w:sz w:val="22"/>
                <w:szCs w:val="22"/>
              </w:rPr>
            </w:pPr>
            <w:r w:rsidRPr="00F940CD">
              <w:rPr>
                <w:sz w:val="22"/>
                <w:szCs w:val="22"/>
              </w:rPr>
              <w:t>ГОСТ 32557-2013 р. 9</w:t>
            </w:r>
          </w:p>
        </w:tc>
      </w:tr>
      <w:tr w:rsidR="00F940CD" w:rsidRPr="00F940CD" w14:paraId="09D981FD" w14:textId="77777777" w:rsidTr="006A6C0E">
        <w:trPr>
          <w:cantSplit/>
          <w:trHeight w:val="834"/>
        </w:trPr>
        <w:tc>
          <w:tcPr>
            <w:tcW w:w="709" w:type="dxa"/>
          </w:tcPr>
          <w:p w14:paraId="77191763" w14:textId="77777777" w:rsidR="006A6C0E" w:rsidRPr="00F940CD" w:rsidRDefault="006A6C0E" w:rsidP="006A6C0E">
            <w:pPr>
              <w:spacing w:line="264" w:lineRule="auto"/>
              <w:ind w:left="-108" w:right="-108"/>
              <w:jc w:val="center"/>
              <w:rPr>
                <w:sz w:val="22"/>
                <w:szCs w:val="22"/>
              </w:rPr>
            </w:pPr>
            <w:r w:rsidRPr="00F940CD">
              <w:rPr>
                <w:sz w:val="22"/>
                <w:szCs w:val="22"/>
              </w:rPr>
              <w:t>6.3</w:t>
            </w:r>
          </w:p>
          <w:p w14:paraId="18A315D2"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4388DFA6" w14:textId="77777777" w:rsidR="006A6C0E" w:rsidRPr="00F940CD" w:rsidRDefault="006A6C0E" w:rsidP="006A6C0E">
            <w:pPr>
              <w:spacing w:line="264" w:lineRule="auto"/>
              <w:ind w:right="-108"/>
              <w:rPr>
                <w:sz w:val="22"/>
                <w:szCs w:val="22"/>
              </w:rPr>
            </w:pPr>
          </w:p>
        </w:tc>
        <w:tc>
          <w:tcPr>
            <w:tcW w:w="993" w:type="dxa"/>
          </w:tcPr>
          <w:p w14:paraId="74F8AC48" w14:textId="77777777" w:rsidR="006A6C0E" w:rsidRPr="00F940CD" w:rsidRDefault="006A6C0E" w:rsidP="006A6C0E">
            <w:pPr>
              <w:widowControl w:val="0"/>
              <w:overflowPunct/>
              <w:spacing w:line="264" w:lineRule="auto"/>
              <w:ind w:left="-110" w:right="-108"/>
              <w:jc w:val="center"/>
              <w:textAlignment w:val="auto"/>
              <w:rPr>
                <w:rFonts w:eastAsia="Times New Roman"/>
                <w:sz w:val="22"/>
                <w:szCs w:val="22"/>
                <w:lang w:eastAsia="ru-RU"/>
              </w:rPr>
            </w:pPr>
            <w:r w:rsidRPr="00F940CD">
              <w:rPr>
                <w:sz w:val="22"/>
                <w:szCs w:val="22"/>
              </w:rPr>
              <w:t>23.19/ 29.061</w:t>
            </w:r>
          </w:p>
        </w:tc>
        <w:tc>
          <w:tcPr>
            <w:tcW w:w="2126" w:type="dxa"/>
          </w:tcPr>
          <w:p w14:paraId="02F64337" w14:textId="77777777" w:rsidR="006A6C0E" w:rsidRPr="00F940CD" w:rsidRDefault="006A6C0E" w:rsidP="006A6C0E">
            <w:pPr>
              <w:widowControl w:val="0"/>
              <w:overflowPunct/>
              <w:spacing w:line="264" w:lineRule="auto"/>
              <w:ind w:right="-108"/>
              <w:textAlignment w:val="auto"/>
              <w:rPr>
                <w:rFonts w:eastAsia="Times New Roman"/>
                <w:sz w:val="22"/>
                <w:szCs w:val="22"/>
                <w:lang w:eastAsia="ru-RU"/>
              </w:rPr>
            </w:pPr>
            <w:r w:rsidRPr="00F940CD">
              <w:rPr>
                <w:rFonts w:eastAsia="Times New Roman"/>
                <w:sz w:val="22"/>
                <w:szCs w:val="22"/>
                <w:lang w:eastAsia="ru-RU"/>
              </w:rPr>
              <w:t>Разность длин диагоналей</w:t>
            </w:r>
          </w:p>
        </w:tc>
        <w:tc>
          <w:tcPr>
            <w:tcW w:w="2126" w:type="dxa"/>
            <w:vMerge/>
            <w:tcBorders>
              <w:right w:val="single" w:sz="6" w:space="0" w:color="000000"/>
            </w:tcBorders>
          </w:tcPr>
          <w:p w14:paraId="3C7D4E9A"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2E3D3793" w14:textId="77777777" w:rsidR="006A6C0E" w:rsidRPr="00F940CD" w:rsidRDefault="006A6C0E" w:rsidP="006A6C0E">
            <w:pPr>
              <w:spacing w:line="264" w:lineRule="auto"/>
              <w:rPr>
                <w:sz w:val="22"/>
                <w:szCs w:val="22"/>
              </w:rPr>
            </w:pPr>
            <w:r w:rsidRPr="00F940CD">
              <w:rPr>
                <w:sz w:val="22"/>
                <w:szCs w:val="22"/>
              </w:rPr>
              <w:t>ГОСТ 24866-2014 п.7.6</w:t>
            </w:r>
          </w:p>
          <w:p w14:paraId="7D89D3C5" w14:textId="77777777" w:rsidR="006A6C0E" w:rsidRPr="00F940CD" w:rsidRDefault="006A6C0E" w:rsidP="006A6C0E">
            <w:pPr>
              <w:spacing w:line="264" w:lineRule="auto"/>
              <w:ind w:right="-108"/>
              <w:rPr>
                <w:sz w:val="22"/>
                <w:szCs w:val="22"/>
              </w:rPr>
            </w:pPr>
            <w:r w:rsidRPr="00F940CD">
              <w:rPr>
                <w:sz w:val="22"/>
                <w:szCs w:val="22"/>
              </w:rPr>
              <w:t>ГОСТ 32568-2013 п.7.1</w:t>
            </w:r>
          </w:p>
          <w:p w14:paraId="2B8E36D0" w14:textId="77777777" w:rsidR="006A6C0E" w:rsidRPr="00F940CD" w:rsidRDefault="006A6C0E" w:rsidP="006A6C0E">
            <w:pPr>
              <w:spacing w:line="264" w:lineRule="auto"/>
              <w:ind w:right="-108"/>
              <w:rPr>
                <w:sz w:val="22"/>
                <w:szCs w:val="22"/>
              </w:rPr>
            </w:pPr>
            <w:r w:rsidRPr="00F940CD">
              <w:rPr>
                <w:sz w:val="22"/>
                <w:szCs w:val="22"/>
              </w:rPr>
              <w:t>ГОСТ 32557-2013 р. 10</w:t>
            </w:r>
          </w:p>
        </w:tc>
      </w:tr>
      <w:tr w:rsidR="00F940CD" w:rsidRPr="00F940CD" w14:paraId="296588A3" w14:textId="77777777" w:rsidTr="006A6C0E">
        <w:trPr>
          <w:cantSplit/>
          <w:trHeight w:val="845"/>
        </w:trPr>
        <w:tc>
          <w:tcPr>
            <w:tcW w:w="709" w:type="dxa"/>
          </w:tcPr>
          <w:p w14:paraId="785C71C4" w14:textId="77777777" w:rsidR="006A6C0E" w:rsidRPr="00F940CD" w:rsidRDefault="006A6C0E" w:rsidP="006A6C0E">
            <w:pPr>
              <w:spacing w:line="264" w:lineRule="auto"/>
              <w:ind w:left="-108" w:right="-108"/>
              <w:jc w:val="center"/>
              <w:rPr>
                <w:sz w:val="22"/>
                <w:szCs w:val="22"/>
              </w:rPr>
            </w:pPr>
            <w:r w:rsidRPr="00F940CD">
              <w:rPr>
                <w:sz w:val="22"/>
                <w:szCs w:val="22"/>
              </w:rPr>
              <w:t>6.4</w:t>
            </w:r>
          </w:p>
          <w:p w14:paraId="0D856883"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52072A41" w14:textId="77777777" w:rsidR="006A6C0E" w:rsidRPr="00F940CD" w:rsidRDefault="006A6C0E" w:rsidP="006A6C0E">
            <w:pPr>
              <w:spacing w:line="264" w:lineRule="auto"/>
              <w:ind w:right="-108"/>
              <w:rPr>
                <w:sz w:val="22"/>
                <w:szCs w:val="22"/>
              </w:rPr>
            </w:pPr>
          </w:p>
        </w:tc>
        <w:tc>
          <w:tcPr>
            <w:tcW w:w="993" w:type="dxa"/>
          </w:tcPr>
          <w:p w14:paraId="77ECD015" w14:textId="77777777" w:rsidR="006A6C0E" w:rsidRPr="00F940CD" w:rsidRDefault="006A6C0E" w:rsidP="006A6C0E">
            <w:pPr>
              <w:spacing w:line="264" w:lineRule="auto"/>
              <w:ind w:left="-110" w:right="-108"/>
              <w:jc w:val="center"/>
              <w:rPr>
                <w:sz w:val="22"/>
                <w:szCs w:val="22"/>
              </w:rPr>
            </w:pPr>
            <w:r w:rsidRPr="00F940CD">
              <w:rPr>
                <w:sz w:val="22"/>
                <w:szCs w:val="22"/>
              </w:rPr>
              <w:t>23.19/ 29.061</w:t>
            </w:r>
          </w:p>
        </w:tc>
        <w:tc>
          <w:tcPr>
            <w:tcW w:w="2126" w:type="dxa"/>
          </w:tcPr>
          <w:p w14:paraId="52F7B8FA" w14:textId="77777777" w:rsidR="006A6C0E" w:rsidRPr="00F940CD" w:rsidRDefault="006A6C0E" w:rsidP="006A6C0E">
            <w:pPr>
              <w:spacing w:line="264" w:lineRule="auto"/>
              <w:ind w:right="-108"/>
              <w:rPr>
                <w:sz w:val="22"/>
                <w:szCs w:val="22"/>
              </w:rPr>
            </w:pPr>
            <w:r w:rsidRPr="00F940CD">
              <w:rPr>
                <w:sz w:val="22"/>
                <w:szCs w:val="22"/>
              </w:rPr>
              <w:t>Отклонение от плоскостности</w:t>
            </w:r>
          </w:p>
        </w:tc>
        <w:tc>
          <w:tcPr>
            <w:tcW w:w="2126" w:type="dxa"/>
            <w:vMerge/>
            <w:tcBorders>
              <w:right w:val="single" w:sz="6" w:space="0" w:color="000000"/>
            </w:tcBorders>
          </w:tcPr>
          <w:p w14:paraId="048038B3"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460BD164" w14:textId="77777777" w:rsidR="006A6C0E" w:rsidRPr="00F940CD" w:rsidRDefault="006A6C0E" w:rsidP="006A6C0E">
            <w:pPr>
              <w:spacing w:line="264" w:lineRule="auto"/>
              <w:rPr>
                <w:sz w:val="22"/>
                <w:szCs w:val="22"/>
              </w:rPr>
            </w:pPr>
            <w:r w:rsidRPr="00F940CD">
              <w:rPr>
                <w:sz w:val="22"/>
                <w:szCs w:val="22"/>
              </w:rPr>
              <w:t>ГОСТ 24866-2014 п.7.4</w:t>
            </w:r>
          </w:p>
          <w:p w14:paraId="4E6CC32B" w14:textId="77777777" w:rsidR="006A6C0E" w:rsidRPr="00F940CD" w:rsidRDefault="006A6C0E" w:rsidP="006A6C0E">
            <w:pPr>
              <w:spacing w:line="264" w:lineRule="auto"/>
              <w:ind w:right="-108"/>
              <w:rPr>
                <w:sz w:val="22"/>
                <w:szCs w:val="22"/>
              </w:rPr>
            </w:pPr>
            <w:r w:rsidRPr="00F940CD">
              <w:rPr>
                <w:sz w:val="22"/>
                <w:szCs w:val="22"/>
              </w:rPr>
              <w:t>ГОСТ 32568-2013 п.7.3</w:t>
            </w:r>
          </w:p>
          <w:p w14:paraId="3D881A4B" w14:textId="77777777" w:rsidR="006A6C0E" w:rsidRPr="00F940CD" w:rsidRDefault="006A6C0E" w:rsidP="006A6C0E">
            <w:pPr>
              <w:spacing w:line="264" w:lineRule="auto"/>
              <w:ind w:right="-108"/>
              <w:rPr>
                <w:sz w:val="22"/>
                <w:szCs w:val="22"/>
              </w:rPr>
            </w:pPr>
            <w:r w:rsidRPr="00F940CD">
              <w:rPr>
                <w:sz w:val="22"/>
                <w:szCs w:val="22"/>
              </w:rPr>
              <w:t>ГОСТ 32557-2013 р. 11</w:t>
            </w:r>
          </w:p>
        </w:tc>
      </w:tr>
      <w:tr w:rsidR="00F940CD" w:rsidRPr="00F940CD" w14:paraId="626DD148" w14:textId="77777777" w:rsidTr="006A6C0E">
        <w:trPr>
          <w:cantSplit/>
          <w:trHeight w:val="830"/>
        </w:trPr>
        <w:tc>
          <w:tcPr>
            <w:tcW w:w="709" w:type="dxa"/>
          </w:tcPr>
          <w:p w14:paraId="3737A371" w14:textId="77777777" w:rsidR="006A6C0E" w:rsidRPr="00F940CD" w:rsidRDefault="006A6C0E" w:rsidP="006A6C0E">
            <w:pPr>
              <w:spacing w:line="264" w:lineRule="auto"/>
              <w:ind w:left="-108" w:right="-108"/>
              <w:jc w:val="center"/>
              <w:rPr>
                <w:sz w:val="22"/>
                <w:szCs w:val="22"/>
              </w:rPr>
            </w:pPr>
            <w:r w:rsidRPr="00F940CD">
              <w:rPr>
                <w:sz w:val="22"/>
                <w:szCs w:val="22"/>
              </w:rPr>
              <w:t>6.5</w:t>
            </w:r>
          </w:p>
          <w:p w14:paraId="6C85F1CD"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699A37D0" w14:textId="77777777" w:rsidR="006A6C0E" w:rsidRPr="00F940CD" w:rsidRDefault="006A6C0E" w:rsidP="006A6C0E">
            <w:pPr>
              <w:spacing w:line="264" w:lineRule="auto"/>
              <w:ind w:right="-108"/>
              <w:rPr>
                <w:sz w:val="22"/>
                <w:szCs w:val="22"/>
              </w:rPr>
            </w:pPr>
          </w:p>
        </w:tc>
        <w:tc>
          <w:tcPr>
            <w:tcW w:w="993" w:type="dxa"/>
          </w:tcPr>
          <w:p w14:paraId="5C5C0798" w14:textId="77777777" w:rsidR="006A6C0E" w:rsidRPr="00F940CD" w:rsidRDefault="006A6C0E" w:rsidP="006A6C0E">
            <w:pPr>
              <w:spacing w:line="264" w:lineRule="auto"/>
              <w:ind w:left="-110" w:right="-108"/>
              <w:jc w:val="center"/>
              <w:rPr>
                <w:sz w:val="22"/>
                <w:szCs w:val="22"/>
              </w:rPr>
            </w:pPr>
            <w:r w:rsidRPr="00F940CD">
              <w:rPr>
                <w:sz w:val="22"/>
                <w:szCs w:val="22"/>
              </w:rPr>
              <w:t>23.19/ 29.061</w:t>
            </w:r>
          </w:p>
        </w:tc>
        <w:tc>
          <w:tcPr>
            <w:tcW w:w="2126" w:type="dxa"/>
          </w:tcPr>
          <w:p w14:paraId="519C34AC" w14:textId="77777777" w:rsidR="006A6C0E" w:rsidRPr="00F940CD" w:rsidRDefault="006A6C0E" w:rsidP="006A6C0E">
            <w:pPr>
              <w:spacing w:line="264" w:lineRule="auto"/>
              <w:ind w:right="-108"/>
              <w:rPr>
                <w:sz w:val="22"/>
                <w:szCs w:val="22"/>
              </w:rPr>
            </w:pPr>
            <w:r w:rsidRPr="00F940CD">
              <w:rPr>
                <w:sz w:val="22"/>
                <w:szCs w:val="22"/>
              </w:rPr>
              <w:t>Отклонение от прямолинейности</w:t>
            </w:r>
          </w:p>
        </w:tc>
        <w:tc>
          <w:tcPr>
            <w:tcW w:w="2126" w:type="dxa"/>
            <w:vMerge/>
            <w:tcBorders>
              <w:right w:val="single" w:sz="6" w:space="0" w:color="000000"/>
            </w:tcBorders>
          </w:tcPr>
          <w:p w14:paraId="709D9E3F"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69CCC913" w14:textId="77777777" w:rsidR="006A6C0E" w:rsidRPr="00F940CD" w:rsidRDefault="006A6C0E" w:rsidP="006A6C0E">
            <w:pPr>
              <w:spacing w:line="264" w:lineRule="auto"/>
              <w:rPr>
                <w:sz w:val="22"/>
                <w:szCs w:val="22"/>
              </w:rPr>
            </w:pPr>
            <w:r w:rsidRPr="00F940CD">
              <w:rPr>
                <w:sz w:val="22"/>
                <w:szCs w:val="22"/>
              </w:rPr>
              <w:t>ГОСТ 24866-2014 п.7.6</w:t>
            </w:r>
          </w:p>
          <w:p w14:paraId="704AD735" w14:textId="77777777" w:rsidR="006A6C0E" w:rsidRPr="00F940CD" w:rsidRDefault="006A6C0E" w:rsidP="006A6C0E">
            <w:pPr>
              <w:spacing w:line="264" w:lineRule="auto"/>
              <w:ind w:right="-108"/>
              <w:rPr>
                <w:sz w:val="22"/>
                <w:szCs w:val="22"/>
              </w:rPr>
            </w:pPr>
            <w:r w:rsidRPr="00F940CD">
              <w:rPr>
                <w:sz w:val="22"/>
                <w:szCs w:val="22"/>
              </w:rPr>
              <w:t>ГОСТ 32568-2013 п.7.4</w:t>
            </w:r>
          </w:p>
          <w:p w14:paraId="022F0F62" w14:textId="77777777" w:rsidR="006A6C0E" w:rsidRPr="00F940CD" w:rsidRDefault="006A6C0E" w:rsidP="006A6C0E">
            <w:pPr>
              <w:spacing w:line="264" w:lineRule="auto"/>
              <w:ind w:right="-108"/>
              <w:rPr>
                <w:sz w:val="22"/>
                <w:szCs w:val="22"/>
              </w:rPr>
            </w:pPr>
            <w:r w:rsidRPr="00F940CD">
              <w:rPr>
                <w:sz w:val="22"/>
                <w:szCs w:val="22"/>
              </w:rPr>
              <w:t>ГОСТ 32557-2013 р. 10</w:t>
            </w:r>
          </w:p>
        </w:tc>
      </w:tr>
      <w:tr w:rsidR="00F940CD" w:rsidRPr="00F940CD" w14:paraId="4BA2AD40" w14:textId="77777777" w:rsidTr="006A6C0E">
        <w:trPr>
          <w:cantSplit/>
          <w:trHeight w:val="360"/>
        </w:trPr>
        <w:tc>
          <w:tcPr>
            <w:tcW w:w="709" w:type="dxa"/>
          </w:tcPr>
          <w:p w14:paraId="2A029738" w14:textId="77777777" w:rsidR="006A6C0E" w:rsidRPr="00F940CD" w:rsidRDefault="006A6C0E" w:rsidP="006A6C0E">
            <w:pPr>
              <w:tabs>
                <w:tab w:val="left" w:pos="75"/>
                <w:tab w:val="center" w:pos="247"/>
              </w:tabs>
              <w:spacing w:line="264" w:lineRule="auto"/>
              <w:ind w:left="-108" w:right="-108"/>
              <w:rPr>
                <w:sz w:val="22"/>
                <w:szCs w:val="22"/>
              </w:rPr>
            </w:pPr>
            <w:r w:rsidRPr="00F940CD">
              <w:rPr>
                <w:sz w:val="22"/>
                <w:szCs w:val="22"/>
              </w:rPr>
              <w:tab/>
              <w:t>6.6</w:t>
            </w:r>
          </w:p>
          <w:p w14:paraId="40700494" w14:textId="77777777" w:rsidR="006A6C0E" w:rsidRPr="00F940CD" w:rsidRDefault="006A6C0E" w:rsidP="006A6C0E">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246C7550" w14:textId="77777777" w:rsidR="006A6C0E" w:rsidRPr="00F940CD" w:rsidRDefault="006A6C0E" w:rsidP="006A6C0E">
            <w:pPr>
              <w:spacing w:line="264" w:lineRule="auto"/>
              <w:ind w:right="-108"/>
              <w:rPr>
                <w:sz w:val="22"/>
                <w:szCs w:val="22"/>
              </w:rPr>
            </w:pPr>
          </w:p>
        </w:tc>
        <w:tc>
          <w:tcPr>
            <w:tcW w:w="993" w:type="dxa"/>
          </w:tcPr>
          <w:p w14:paraId="6FDD45D7" w14:textId="77777777" w:rsidR="006A6C0E" w:rsidRPr="00F940CD" w:rsidRDefault="006A6C0E" w:rsidP="006A6C0E">
            <w:pPr>
              <w:spacing w:line="264" w:lineRule="auto"/>
              <w:ind w:left="-110" w:right="-108"/>
              <w:jc w:val="center"/>
              <w:rPr>
                <w:sz w:val="22"/>
                <w:szCs w:val="22"/>
              </w:rPr>
            </w:pPr>
            <w:r w:rsidRPr="00F940CD">
              <w:rPr>
                <w:sz w:val="22"/>
                <w:szCs w:val="22"/>
              </w:rPr>
              <w:t>23.19/ 29.061</w:t>
            </w:r>
          </w:p>
        </w:tc>
        <w:tc>
          <w:tcPr>
            <w:tcW w:w="2126" w:type="dxa"/>
          </w:tcPr>
          <w:p w14:paraId="16CD49C3" w14:textId="77777777" w:rsidR="006A6C0E" w:rsidRPr="00F940CD" w:rsidRDefault="006A6C0E" w:rsidP="006A6C0E">
            <w:pPr>
              <w:spacing w:line="264" w:lineRule="auto"/>
              <w:ind w:right="-108"/>
              <w:rPr>
                <w:sz w:val="22"/>
                <w:szCs w:val="22"/>
              </w:rPr>
            </w:pPr>
            <w:r w:rsidRPr="00F940CD">
              <w:rPr>
                <w:sz w:val="22"/>
                <w:szCs w:val="22"/>
              </w:rPr>
              <w:t>Отклонения от формы</w:t>
            </w:r>
          </w:p>
        </w:tc>
        <w:tc>
          <w:tcPr>
            <w:tcW w:w="2126" w:type="dxa"/>
            <w:vMerge/>
            <w:tcBorders>
              <w:right w:val="single" w:sz="6" w:space="0" w:color="000000"/>
            </w:tcBorders>
          </w:tcPr>
          <w:p w14:paraId="5C936CAB"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1EBCCA1E" w14:textId="77777777" w:rsidR="006A6C0E" w:rsidRPr="00F940CD" w:rsidRDefault="006A6C0E" w:rsidP="006A6C0E">
            <w:pPr>
              <w:spacing w:line="264" w:lineRule="auto"/>
              <w:ind w:right="-108"/>
              <w:rPr>
                <w:sz w:val="22"/>
                <w:szCs w:val="22"/>
              </w:rPr>
            </w:pPr>
            <w:r w:rsidRPr="00F940CD">
              <w:rPr>
                <w:sz w:val="22"/>
                <w:szCs w:val="22"/>
              </w:rPr>
              <w:t>ГОСТ 32568-2013 п.7.2</w:t>
            </w:r>
          </w:p>
        </w:tc>
      </w:tr>
      <w:tr w:rsidR="00F940CD" w:rsidRPr="00F940CD" w14:paraId="44C0B467" w14:textId="77777777" w:rsidTr="006A6C0E">
        <w:trPr>
          <w:cantSplit/>
          <w:trHeight w:val="45"/>
        </w:trPr>
        <w:tc>
          <w:tcPr>
            <w:tcW w:w="709" w:type="dxa"/>
          </w:tcPr>
          <w:p w14:paraId="3ADD4D9C" w14:textId="77777777" w:rsidR="006A6C0E" w:rsidRPr="00F940CD" w:rsidRDefault="006A6C0E" w:rsidP="006A6C0E">
            <w:pPr>
              <w:spacing w:line="264" w:lineRule="auto"/>
              <w:ind w:left="-108" w:right="-108"/>
              <w:jc w:val="center"/>
              <w:rPr>
                <w:sz w:val="22"/>
                <w:szCs w:val="22"/>
              </w:rPr>
            </w:pPr>
            <w:r w:rsidRPr="00F940CD">
              <w:rPr>
                <w:sz w:val="22"/>
                <w:szCs w:val="22"/>
              </w:rPr>
              <w:t>6.7</w:t>
            </w:r>
          </w:p>
          <w:p w14:paraId="56F73FF3"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665D24CB" w14:textId="77777777" w:rsidR="006A6C0E" w:rsidRPr="00F940CD" w:rsidRDefault="006A6C0E" w:rsidP="006A6C0E">
            <w:pPr>
              <w:spacing w:line="264" w:lineRule="auto"/>
              <w:ind w:right="-108"/>
              <w:rPr>
                <w:sz w:val="22"/>
                <w:szCs w:val="22"/>
              </w:rPr>
            </w:pPr>
          </w:p>
        </w:tc>
        <w:tc>
          <w:tcPr>
            <w:tcW w:w="993" w:type="dxa"/>
          </w:tcPr>
          <w:p w14:paraId="1E595F95" w14:textId="77777777" w:rsidR="006A6C0E" w:rsidRPr="00F940CD" w:rsidRDefault="006A6C0E" w:rsidP="006A6C0E">
            <w:pPr>
              <w:spacing w:line="264" w:lineRule="auto"/>
              <w:ind w:left="-110" w:right="-108"/>
              <w:jc w:val="center"/>
              <w:rPr>
                <w:sz w:val="22"/>
                <w:szCs w:val="22"/>
              </w:rPr>
            </w:pPr>
            <w:r w:rsidRPr="00F940CD">
              <w:rPr>
                <w:sz w:val="22"/>
                <w:szCs w:val="22"/>
              </w:rPr>
              <w:t>23.19/ 29.061</w:t>
            </w:r>
          </w:p>
        </w:tc>
        <w:tc>
          <w:tcPr>
            <w:tcW w:w="2126" w:type="dxa"/>
          </w:tcPr>
          <w:p w14:paraId="65B496D1" w14:textId="77777777" w:rsidR="006A6C0E" w:rsidRPr="00F940CD" w:rsidRDefault="006A6C0E" w:rsidP="006A6C0E">
            <w:pPr>
              <w:spacing w:line="264" w:lineRule="auto"/>
              <w:ind w:right="-108"/>
              <w:rPr>
                <w:sz w:val="22"/>
                <w:szCs w:val="22"/>
              </w:rPr>
            </w:pPr>
            <w:r w:rsidRPr="00F940CD">
              <w:rPr>
                <w:sz w:val="22"/>
                <w:szCs w:val="22"/>
              </w:rPr>
              <w:t>Глубина герметизирующих слоев</w:t>
            </w:r>
          </w:p>
        </w:tc>
        <w:tc>
          <w:tcPr>
            <w:tcW w:w="2126" w:type="dxa"/>
            <w:vMerge/>
            <w:tcBorders>
              <w:right w:val="single" w:sz="6" w:space="0" w:color="000000"/>
            </w:tcBorders>
          </w:tcPr>
          <w:p w14:paraId="5C0AB8E6"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22643BC1" w14:textId="77777777" w:rsidR="006A6C0E" w:rsidRPr="00F940CD" w:rsidRDefault="006A6C0E" w:rsidP="006A6C0E">
            <w:pPr>
              <w:spacing w:line="264" w:lineRule="auto"/>
              <w:ind w:right="-108"/>
              <w:rPr>
                <w:sz w:val="22"/>
                <w:szCs w:val="22"/>
              </w:rPr>
            </w:pPr>
            <w:r w:rsidRPr="00F940CD">
              <w:rPr>
                <w:sz w:val="22"/>
                <w:szCs w:val="22"/>
              </w:rPr>
              <w:t>ГОСТ 32568-2013 п.7.5</w:t>
            </w:r>
          </w:p>
          <w:p w14:paraId="7A5519AD" w14:textId="77777777" w:rsidR="006A6C0E" w:rsidRPr="00F940CD" w:rsidRDefault="006A6C0E" w:rsidP="006A6C0E">
            <w:pPr>
              <w:spacing w:line="264" w:lineRule="auto"/>
              <w:rPr>
                <w:sz w:val="22"/>
                <w:szCs w:val="22"/>
              </w:rPr>
            </w:pPr>
            <w:r w:rsidRPr="00F940CD">
              <w:rPr>
                <w:sz w:val="22"/>
                <w:szCs w:val="22"/>
              </w:rPr>
              <w:t>ГОСТ 24866-2014 п.7.9</w:t>
            </w:r>
          </w:p>
          <w:p w14:paraId="2DC6F563" w14:textId="77777777" w:rsidR="006A6C0E" w:rsidRPr="00F940CD" w:rsidRDefault="006A6C0E" w:rsidP="006A6C0E">
            <w:pPr>
              <w:spacing w:line="264" w:lineRule="auto"/>
              <w:ind w:right="-108"/>
              <w:rPr>
                <w:sz w:val="22"/>
                <w:szCs w:val="22"/>
              </w:rPr>
            </w:pPr>
            <w:r w:rsidRPr="00F940CD">
              <w:rPr>
                <w:sz w:val="22"/>
                <w:szCs w:val="22"/>
              </w:rPr>
              <w:t>ГОСТ 32557-2013 р. 15</w:t>
            </w:r>
          </w:p>
        </w:tc>
      </w:tr>
      <w:tr w:rsidR="00F940CD" w:rsidRPr="00F940CD" w14:paraId="3B70DC46" w14:textId="77777777" w:rsidTr="006A6C0E">
        <w:trPr>
          <w:cantSplit/>
          <w:trHeight w:val="215"/>
        </w:trPr>
        <w:tc>
          <w:tcPr>
            <w:tcW w:w="709" w:type="dxa"/>
          </w:tcPr>
          <w:p w14:paraId="2FD59A4D" w14:textId="77777777" w:rsidR="006A6C0E" w:rsidRPr="00F940CD" w:rsidRDefault="006A6C0E" w:rsidP="006A6C0E">
            <w:pPr>
              <w:spacing w:line="264" w:lineRule="auto"/>
              <w:ind w:left="-108" w:right="-108"/>
              <w:jc w:val="center"/>
              <w:rPr>
                <w:sz w:val="22"/>
                <w:szCs w:val="22"/>
              </w:rPr>
            </w:pPr>
            <w:r w:rsidRPr="00F940CD">
              <w:rPr>
                <w:sz w:val="22"/>
                <w:szCs w:val="22"/>
              </w:rPr>
              <w:t>6.8</w:t>
            </w:r>
          </w:p>
          <w:p w14:paraId="308D4F5E"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382AA95B" w14:textId="77777777" w:rsidR="006A6C0E" w:rsidRPr="00F940CD" w:rsidRDefault="006A6C0E" w:rsidP="006A6C0E">
            <w:pPr>
              <w:spacing w:line="264" w:lineRule="auto"/>
              <w:ind w:right="-108"/>
              <w:rPr>
                <w:sz w:val="22"/>
                <w:szCs w:val="22"/>
              </w:rPr>
            </w:pPr>
          </w:p>
        </w:tc>
        <w:tc>
          <w:tcPr>
            <w:tcW w:w="993" w:type="dxa"/>
          </w:tcPr>
          <w:p w14:paraId="57AFEA97" w14:textId="77777777" w:rsidR="006A6C0E" w:rsidRPr="00F940CD" w:rsidRDefault="006A6C0E" w:rsidP="006A6C0E">
            <w:pPr>
              <w:spacing w:line="264" w:lineRule="auto"/>
              <w:ind w:left="-110" w:right="-108"/>
              <w:jc w:val="center"/>
              <w:rPr>
                <w:sz w:val="22"/>
                <w:szCs w:val="22"/>
              </w:rPr>
            </w:pPr>
            <w:r w:rsidRPr="00F940CD">
              <w:rPr>
                <w:sz w:val="22"/>
                <w:szCs w:val="22"/>
              </w:rPr>
              <w:t>23.19/ 34.138</w:t>
            </w:r>
          </w:p>
        </w:tc>
        <w:tc>
          <w:tcPr>
            <w:tcW w:w="2126" w:type="dxa"/>
          </w:tcPr>
          <w:p w14:paraId="12C7773A" w14:textId="77777777" w:rsidR="006A6C0E" w:rsidRPr="00F940CD" w:rsidRDefault="006A6C0E" w:rsidP="006A6C0E">
            <w:pPr>
              <w:spacing w:line="264" w:lineRule="auto"/>
              <w:ind w:right="-108"/>
              <w:rPr>
                <w:sz w:val="22"/>
                <w:szCs w:val="22"/>
              </w:rPr>
            </w:pPr>
            <w:r w:rsidRPr="00F940CD">
              <w:rPr>
                <w:sz w:val="22"/>
                <w:szCs w:val="22"/>
              </w:rPr>
              <w:t>Сопротивление теплопередаче</w:t>
            </w:r>
          </w:p>
        </w:tc>
        <w:tc>
          <w:tcPr>
            <w:tcW w:w="2126" w:type="dxa"/>
            <w:vMerge/>
            <w:tcBorders>
              <w:right w:val="single" w:sz="6" w:space="0" w:color="000000"/>
            </w:tcBorders>
          </w:tcPr>
          <w:p w14:paraId="0935B3C8"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6C3EAC9C" w14:textId="77777777" w:rsidR="006A6C0E" w:rsidRPr="00F940CD" w:rsidRDefault="006A6C0E" w:rsidP="006A6C0E">
            <w:pPr>
              <w:spacing w:line="264" w:lineRule="auto"/>
              <w:ind w:right="-108"/>
              <w:rPr>
                <w:sz w:val="22"/>
                <w:szCs w:val="22"/>
              </w:rPr>
            </w:pPr>
            <w:r w:rsidRPr="00F940CD">
              <w:rPr>
                <w:sz w:val="22"/>
                <w:szCs w:val="22"/>
              </w:rPr>
              <w:t>ГОСТ 26602.1-99</w:t>
            </w:r>
          </w:p>
        </w:tc>
      </w:tr>
      <w:tr w:rsidR="00F940CD" w:rsidRPr="00F940CD" w14:paraId="24F6E0FC" w14:textId="77777777" w:rsidTr="006A6C0E">
        <w:trPr>
          <w:cantSplit/>
          <w:trHeight w:val="360"/>
        </w:trPr>
        <w:tc>
          <w:tcPr>
            <w:tcW w:w="709" w:type="dxa"/>
          </w:tcPr>
          <w:p w14:paraId="73BF5027" w14:textId="77777777" w:rsidR="006A6C0E" w:rsidRPr="00F940CD" w:rsidRDefault="006A6C0E" w:rsidP="006A6C0E">
            <w:pPr>
              <w:spacing w:line="264" w:lineRule="auto"/>
              <w:ind w:left="-108" w:right="-108"/>
              <w:jc w:val="center"/>
              <w:rPr>
                <w:sz w:val="22"/>
                <w:szCs w:val="22"/>
              </w:rPr>
            </w:pPr>
            <w:r w:rsidRPr="00F940CD">
              <w:rPr>
                <w:sz w:val="22"/>
                <w:szCs w:val="22"/>
              </w:rPr>
              <w:t>6.9</w:t>
            </w:r>
          </w:p>
          <w:p w14:paraId="0D72E97F"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0C747466" w14:textId="77777777" w:rsidR="006A6C0E" w:rsidRPr="00F940CD" w:rsidRDefault="006A6C0E" w:rsidP="006A6C0E">
            <w:pPr>
              <w:spacing w:line="264" w:lineRule="auto"/>
              <w:ind w:right="-108"/>
              <w:rPr>
                <w:sz w:val="22"/>
                <w:szCs w:val="22"/>
              </w:rPr>
            </w:pPr>
          </w:p>
        </w:tc>
        <w:tc>
          <w:tcPr>
            <w:tcW w:w="993" w:type="dxa"/>
          </w:tcPr>
          <w:p w14:paraId="6AA21690" w14:textId="77777777" w:rsidR="006A6C0E" w:rsidRPr="00F940CD" w:rsidRDefault="006A6C0E" w:rsidP="006A6C0E">
            <w:pPr>
              <w:spacing w:line="264" w:lineRule="auto"/>
              <w:ind w:left="-110" w:right="-108"/>
              <w:jc w:val="center"/>
              <w:rPr>
                <w:sz w:val="22"/>
                <w:szCs w:val="22"/>
              </w:rPr>
            </w:pPr>
            <w:r w:rsidRPr="00F940CD">
              <w:rPr>
                <w:sz w:val="22"/>
                <w:szCs w:val="22"/>
              </w:rPr>
              <w:t>23.19/ 26.095</w:t>
            </w:r>
          </w:p>
        </w:tc>
        <w:tc>
          <w:tcPr>
            <w:tcW w:w="2126" w:type="dxa"/>
          </w:tcPr>
          <w:p w14:paraId="67488447" w14:textId="77777777" w:rsidR="006A6C0E" w:rsidRPr="00F940CD" w:rsidRDefault="006A6C0E" w:rsidP="006A6C0E">
            <w:pPr>
              <w:spacing w:line="264" w:lineRule="auto"/>
              <w:ind w:right="-108"/>
              <w:rPr>
                <w:sz w:val="22"/>
                <w:szCs w:val="22"/>
              </w:rPr>
            </w:pPr>
            <w:r w:rsidRPr="00F940CD">
              <w:rPr>
                <w:sz w:val="22"/>
                <w:szCs w:val="22"/>
              </w:rPr>
              <w:t>Класс защиты, испытание на удар с использованием модели головы</w:t>
            </w:r>
          </w:p>
        </w:tc>
        <w:tc>
          <w:tcPr>
            <w:tcW w:w="2126" w:type="dxa"/>
            <w:vMerge/>
            <w:tcBorders>
              <w:right w:val="single" w:sz="6" w:space="0" w:color="000000"/>
            </w:tcBorders>
          </w:tcPr>
          <w:p w14:paraId="64077C32" w14:textId="77777777" w:rsidR="006A6C0E" w:rsidRPr="00F940CD" w:rsidRDefault="006A6C0E" w:rsidP="006A6C0E">
            <w:pPr>
              <w:spacing w:line="264" w:lineRule="auto"/>
              <w:ind w:left="-108" w:right="-108"/>
              <w:rPr>
                <w:sz w:val="22"/>
                <w:szCs w:val="22"/>
              </w:rPr>
            </w:pPr>
          </w:p>
        </w:tc>
        <w:tc>
          <w:tcPr>
            <w:tcW w:w="2835" w:type="dxa"/>
            <w:tcBorders>
              <w:top w:val="single" w:sz="6" w:space="0" w:color="000000"/>
              <w:left w:val="single" w:sz="6" w:space="0" w:color="000000"/>
            </w:tcBorders>
          </w:tcPr>
          <w:p w14:paraId="0E34734B" w14:textId="77777777" w:rsidR="006A6C0E" w:rsidRPr="00F940CD" w:rsidRDefault="006A6C0E" w:rsidP="006A6C0E">
            <w:pPr>
              <w:spacing w:line="264" w:lineRule="auto"/>
              <w:ind w:right="-108"/>
              <w:rPr>
                <w:sz w:val="22"/>
                <w:szCs w:val="22"/>
              </w:rPr>
            </w:pPr>
            <w:r w:rsidRPr="00F940CD">
              <w:rPr>
                <w:sz w:val="22"/>
                <w:szCs w:val="22"/>
              </w:rPr>
              <w:t>СТБ 51.2.06-2005</w:t>
            </w:r>
          </w:p>
          <w:p w14:paraId="0D37B1A8" w14:textId="77777777" w:rsidR="006A6C0E" w:rsidRPr="00F940CD" w:rsidRDefault="006A6C0E" w:rsidP="006A6C0E">
            <w:pPr>
              <w:spacing w:line="264" w:lineRule="auto"/>
              <w:ind w:right="-108"/>
              <w:rPr>
                <w:sz w:val="22"/>
                <w:szCs w:val="22"/>
              </w:rPr>
            </w:pPr>
            <w:r w:rsidRPr="00F940CD">
              <w:rPr>
                <w:sz w:val="22"/>
                <w:szCs w:val="22"/>
              </w:rPr>
              <w:t>п.п. 9.6, 9.7</w:t>
            </w:r>
          </w:p>
          <w:p w14:paraId="2CA7305B" w14:textId="77777777" w:rsidR="006A6C0E" w:rsidRPr="00F940CD" w:rsidRDefault="006A6C0E" w:rsidP="006A6C0E">
            <w:pPr>
              <w:spacing w:line="264" w:lineRule="auto"/>
              <w:ind w:right="-108"/>
              <w:rPr>
                <w:sz w:val="22"/>
                <w:szCs w:val="22"/>
              </w:rPr>
            </w:pPr>
            <w:r w:rsidRPr="00F940CD">
              <w:rPr>
                <w:sz w:val="22"/>
                <w:szCs w:val="22"/>
              </w:rPr>
              <w:t>ГОСТ 32568-2013 п.7.11</w:t>
            </w:r>
          </w:p>
        </w:tc>
      </w:tr>
      <w:tr w:rsidR="00F940CD" w:rsidRPr="00F940CD" w14:paraId="22747F33" w14:textId="77777777" w:rsidTr="006A6C0E">
        <w:trPr>
          <w:cantSplit/>
          <w:trHeight w:val="197"/>
        </w:trPr>
        <w:tc>
          <w:tcPr>
            <w:tcW w:w="709" w:type="dxa"/>
          </w:tcPr>
          <w:p w14:paraId="2E21F9CA" w14:textId="77777777" w:rsidR="006A6C0E" w:rsidRPr="00F940CD" w:rsidRDefault="006A6C0E" w:rsidP="006A6C0E">
            <w:pPr>
              <w:spacing w:line="264" w:lineRule="auto"/>
              <w:ind w:left="-108" w:right="-108"/>
              <w:jc w:val="center"/>
              <w:rPr>
                <w:sz w:val="22"/>
                <w:szCs w:val="22"/>
              </w:rPr>
            </w:pPr>
            <w:r w:rsidRPr="00F940CD">
              <w:rPr>
                <w:sz w:val="22"/>
                <w:szCs w:val="22"/>
              </w:rPr>
              <w:t>6.10</w:t>
            </w:r>
          </w:p>
          <w:p w14:paraId="687896D8"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753FBBD9" w14:textId="77777777" w:rsidR="006A6C0E" w:rsidRPr="00F940CD" w:rsidRDefault="006A6C0E" w:rsidP="006A6C0E">
            <w:pPr>
              <w:spacing w:line="264" w:lineRule="auto"/>
              <w:ind w:right="-108"/>
              <w:rPr>
                <w:sz w:val="22"/>
                <w:szCs w:val="22"/>
              </w:rPr>
            </w:pPr>
          </w:p>
        </w:tc>
        <w:tc>
          <w:tcPr>
            <w:tcW w:w="993" w:type="dxa"/>
          </w:tcPr>
          <w:p w14:paraId="29167CCD" w14:textId="77777777" w:rsidR="006A6C0E" w:rsidRPr="00F940CD" w:rsidRDefault="006A6C0E" w:rsidP="006A6C0E">
            <w:pPr>
              <w:spacing w:line="264" w:lineRule="auto"/>
              <w:ind w:left="-110" w:right="-108"/>
              <w:jc w:val="center"/>
              <w:rPr>
                <w:sz w:val="22"/>
                <w:szCs w:val="22"/>
              </w:rPr>
            </w:pPr>
            <w:r w:rsidRPr="00F940CD">
              <w:rPr>
                <w:sz w:val="22"/>
                <w:szCs w:val="22"/>
              </w:rPr>
              <w:t>23.19/ 11.116</w:t>
            </w:r>
          </w:p>
        </w:tc>
        <w:tc>
          <w:tcPr>
            <w:tcW w:w="2126" w:type="dxa"/>
          </w:tcPr>
          <w:p w14:paraId="5EBE9FCF" w14:textId="77777777" w:rsidR="006A6C0E" w:rsidRPr="00F940CD" w:rsidRDefault="006A6C0E" w:rsidP="006A6C0E">
            <w:pPr>
              <w:spacing w:line="264" w:lineRule="auto"/>
              <w:ind w:right="-108"/>
              <w:rPr>
                <w:sz w:val="22"/>
                <w:szCs w:val="22"/>
              </w:rPr>
            </w:pPr>
            <w:r w:rsidRPr="00F940CD">
              <w:rPr>
                <w:sz w:val="22"/>
                <w:szCs w:val="22"/>
              </w:rPr>
              <w:t>Оптические искажения</w:t>
            </w:r>
          </w:p>
        </w:tc>
        <w:tc>
          <w:tcPr>
            <w:tcW w:w="2126" w:type="dxa"/>
            <w:vMerge/>
            <w:tcBorders>
              <w:right w:val="single" w:sz="6" w:space="0" w:color="000000"/>
            </w:tcBorders>
          </w:tcPr>
          <w:p w14:paraId="5205B226" w14:textId="77777777" w:rsidR="006A6C0E" w:rsidRPr="00F940CD" w:rsidRDefault="006A6C0E" w:rsidP="006A6C0E">
            <w:pPr>
              <w:spacing w:line="264" w:lineRule="auto"/>
              <w:ind w:left="-108" w:right="-108"/>
              <w:rPr>
                <w:sz w:val="22"/>
                <w:szCs w:val="22"/>
              </w:rPr>
            </w:pPr>
          </w:p>
        </w:tc>
        <w:tc>
          <w:tcPr>
            <w:tcW w:w="2835" w:type="dxa"/>
            <w:tcBorders>
              <w:top w:val="single" w:sz="6" w:space="0" w:color="000000"/>
              <w:left w:val="single" w:sz="6" w:space="0" w:color="000000"/>
            </w:tcBorders>
          </w:tcPr>
          <w:p w14:paraId="3F902F80" w14:textId="77777777" w:rsidR="006A6C0E" w:rsidRPr="00F940CD" w:rsidRDefault="006A6C0E" w:rsidP="006A6C0E">
            <w:pPr>
              <w:spacing w:line="264" w:lineRule="auto"/>
              <w:rPr>
                <w:sz w:val="22"/>
                <w:szCs w:val="22"/>
              </w:rPr>
            </w:pPr>
            <w:r w:rsidRPr="00F940CD">
              <w:rPr>
                <w:sz w:val="22"/>
                <w:szCs w:val="22"/>
              </w:rPr>
              <w:t>ГОСТ 24866-2014 п.7.8</w:t>
            </w:r>
          </w:p>
          <w:p w14:paraId="197B1738" w14:textId="77777777" w:rsidR="006A6C0E" w:rsidRPr="00F940CD" w:rsidRDefault="006A6C0E" w:rsidP="006A6C0E">
            <w:pPr>
              <w:spacing w:line="264" w:lineRule="auto"/>
              <w:ind w:right="-57"/>
              <w:rPr>
                <w:sz w:val="22"/>
                <w:szCs w:val="22"/>
              </w:rPr>
            </w:pPr>
            <w:r w:rsidRPr="00F940CD">
              <w:rPr>
                <w:sz w:val="22"/>
                <w:szCs w:val="22"/>
              </w:rPr>
              <w:t>ГОСТ 33003-2014</w:t>
            </w:r>
          </w:p>
          <w:p w14:paraId="22369164" w14:textId="77777777" w:rsidR="006A6C0E" w:rsidRPr="00F940CD" w:rsidRDefault="006A6C0E" w:rsidP="006A6C0E">
            <w:pPr>
              <w:spacing w:line="264" w:lineRule="auto"/>
              <w:ind w:right="-57"/>
              <w:rPr>
                <w:sz w:val="22"/>
                <w:szCs w:val="22"/>
              </w:rPr>
            </w:pPr>
            <w:r w:rsidRPr="00F940CD">
              <w:rPr>
                <w:sz w:val="22"/>
                <w:szCs w:val="22"/>
              </w:rPr>
              <w:t>п.п. 6, 7 (метод А)</w:t>
            </w:r>
          </w:p>
        </w:tc>
      </w:tr>
      <w:tr w:rsidR="00F940CD" w:rsidRPr="00F940CD" w14:paraId="6A0BB40F" w14:textId="77777777" w:rsidTr="006A6C0E">
        <w:trPr>
          <w:cantSplit/>
          <w:trHeight w:val="1454"/>
        </w:trPr>
        <w:tc>
          <w:tcPr>
            <w:tcW w:w="709" w:type="dxa"/>
            <w:tcBorders>
              <w:bottom w:val="single" w:sz="4" w:space="0" w:color="auto"/>
            </w:tcBorders>
          </w:tcPr>
          <w:p w14:paraId="6A408125" w14:textId="77777777" w:rsidR="006A6C0E" w:rsidRPr="00F940CD" w:rsidRDefault="006A6C0E" w:rsidP="006A6C0E">
            <w:pPr>
              <w:spacing w:line="264" w:lineRule="auto"/>
              <w:ind w:left="-108" w:right="-108"/>
              <w:jc w:val="center"/>
              <w:rPr>
                <w:sz w:val="22"/>
                <w:szCs w:val="22"/>
              </w:rPr>
            </w:pPr>
            <w:r w:rsidRPr="00F940CD">
              <w:rPr>
                <w:sz w:val="22"/>
                <w:szCs w:val="22"/>
              </w:rPr>
              <w:t>6.11</w:t>
            </w:r>
          </w:p>
          <w:p w14:paraId="47A75C6E"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7A91C8B1" w14:textId="77777777" w:rsidR="006A6C0E" w:rsidRPr="00F940CD" w:rsidRDefault="006A6C0E" w:rsidP="006A6C0E">
            <w:pPr>
              <w:spacing w:line="264" w:lineRule="auto"/>
              <w:ind w:right="-108"/>
              <w:rPr>
                <w:sz w:val="22"/>
                <w:szCs w:val="22"/>
              </w:rPr>
            </w:pPr>
          </w:p>
        </w:tc>
        <w:tc>
          <w:tcPr>
            <w:tcW w:w="993" w:type="dxa"/>
            <w:tcBorders>
              <w:bottom w:val="single" w:sz="4" w:space="0" w:color="auto"/>
            </w:tcBorders>
          </w:tcPr>
          <w:p w14:paraId="45CD1B3F" w14:textId="77777777" w:rsidR="006A6C0E" w:rsidRPr="00F940CD" w:rsidRDefault="006A6C0E" w:rsidP="006A6C0E">
            <w:pPr>
              <w:spacing w:line="264" w:lineRule="auto"/>
              <w:ind w:left="-110" w:right="-108"/>
              <w:jc w:val="center"/>
              <w:rPr>
                <w:sz w:val="22"/>
                <w:szCs w:val="22"/>
              </w:rPr>
            </w:pPr>
            <w:r w:rsidRPr="00F940CD">
              <w:rPr>
                <w:sz w:val="22"/>
                <w:szCs w:val="22"/>
              </w:rPr>
              <w:t>23.19/ 33.111</w:t>
            </w:r>
          </w:p>
        </w:tc>
        <w:tc>
          <w:tcPr>
            <w:tcW w:w="2126" w:type="dxa"/>
            <w:tcBorders>
              <w:bottom w:val="single" w:sz="4" w:space="0" w:color="auto"/>
            </w:tcBorders>
          </w:tcPr>
          <w:p w14:paraId="689B1DEB" w14:textId="77777777" w:rsidR="006A6C0E" w:rsidRPr="00F940CD" w:rsidRDefault="006A6C0E" w:rsidP="006A6C0E">
            <w:pPr>
              <w:spacing w:line="264" w:lineRule="auto"/>
              <w:ind w:right="-108"/>
              <w:rPr>
                <w:sz w:val="22"/>
                <w:szCs w:val="22"/>
              </w:rPr>
            </w:pPr>
            <w:r w:rsidRPr="00F940CD">
              <w:rPr>
                <w:sz w:val="22"/>
                <w:szCs w:val="22"/>
              </w:rPr>
              <w:t>Коэффициент направленного пропускания света</w:t>
            </w:r>
          </w:p>
        </w:tc>
        <w:tc>
          <w:tcPr>
            <w:tcW w:w="2126" w:type="dxa"/>
            <w:vMerge/>
            <w:tcBorders>
              <w:right w:val="single" w:sz="6" w:space="0" w:color="000000"/>
            </w:tcBorders>
          </w:tcPr>
          <w:p w14:paraId="21D7BF01" w14:textId="77777777" w:rsidR="006A6C0E" w:rsidRPr="00F940CD" w:rsidRDefault="006A6C0E" w:rsidP="006A6C0E">
            <w:pPr>
              <w:spacing w:line="264" w:lineRule="auto"/>
              <w:ind w:left="-108" w:right="-108"/>
              <w:rPr>
                <w:sz w:val="22"/>
                <w:szCs w:val="22"/>
              </w:rPr>
            </w:pPr>
          </w:p>
        </w:tc>
        <w:tc>
          <w:tcPr>
            <w:tcW w:w="2835" w:type="dxa"/>
            <w:tcBorders>
              <w:top w:val="single" w:sz="6" w:space="0" w:color="000000"/>
              <w:left w:val="single" w:sz="6" w:space="0" w:color="000000"/>
              <w:bottom w:val="single" w:sz="4" w:space="0" w:color="auto"/>
            </w:tcBorders>
          </w:tcPr>
          <w:p w14:paraId="6CC73BCA" w14:textId="77777777" w:rsidR="006A6C0E" w:rsidRPr="00F940CD" w:rsidRDefault="006A6C0E" w:rsidP="006A6C0E">
            <w:pPr>
              <w:spacing w:line="264" w:lineRule="auto"/>
              <w:ind w:right="-108"/>
              <w:rPr>
                <w:sz w:val="22"/>
                <w:szCs w:val="22"/>
              </w:rPr>
            </w:pPr>
            <w:r w:rsidRPr="00F940CD">
              <w:rPr>
                <w:sz w:val="22"/>
                <w:szCs w:val="22"/>
              </w:rPr>
              <w:t>ГОСТ 32568-2013 п.7.12</w:t>
            </w:r>
          </w:p>
          <w:p w14:paraId="324D9797" w14:textId="77777777" w:rsidR="006A6C0E" w:rsidRPr="00F940CD" w:rsidRDefault="006A6C0E" w:rsidP="006A6C0E">
            <w:pPr>
              <w:spacing w:line="264" w:lineRule="auto"/>
              <w:ind w:right="-108"/>
              <w:rPr>
                <w:sz w:val="22"/>
                <w:szCs w:val="22"/>
              </w:rPr>
            </w:pPr>
            <w:r w:rsidRPr="00F940CD">
              <w:rPr>
                <w:sz w:val="22"/>
                <w:szCs w:val="22"/>
              </w:rPr>
              <w:t>ГОСТ 26302-93</w:t>
            </w:r>
            <w:r w:rsidR="00DE1B03" w:rsidRPr="00F940CD">
              <w:rPr>
                <w:sz w:val="22"/>
                <w:szCs w:val="22"/>
              </w:rPr>
              <w:t xml:space="preserve"> (действует  до  01.09.2023)</w:t>
            </w:r>
          </w:p>
          <w:p w14:paraId="65BD4236" w14:textId="77777777" w:rsidR="00DE1B03" w:rsidRPr="00F940CD" w:rsidRDefault="00DE1B03" w:rsidP="006A6C0E">
            <w:pPr>
              <w:spacing w:line="264" w:lineRule="auto"/>
              <w:ind w:right="-108"/>
              <w:rPr>
                <w:sz w:val="22"/>
                <w:szCs w:val="22"/>
              </w:rPr>
            </w:pPr>
            <w:r w:rsidRPr="00F940CD">
              <w:rPr>
                <w:sz w:val="22"/>
                <w:szCs w:val="22"/>
              </w:rPr>
              <w:t>ГОСТ 26302-2021</w:t>
            </w:r>
          </w:p>
          <w:p w14:paraId="28A200F6" w14:textId="77777777" w:rsidR="006A6C0E" w:rsidRPr="00F940CD" w:rsidRDefault="006A6C0E" w:rsidP="006A6C0E">
            <w:pPr>
              <w:spacing w:line="264" w:lineRule="auto"/>
              <w:rPr>
                <w:sz w:val="22"/>
                <w:szCs w:val="22"/>
              </w:rPr>
            </w:pPr>
            <w:r w:rsidRPr="00F940CD">
              <w:rPr>
                <w:sz w:val="22"/>
                <w:szCs w:val="22"/>
              </w:rPr>
              <w:t>ГОСТ 24866-2014 п.7.16</w:t>
            </w:r>
          </w:p>
        </w:tc>
      </w:tr>
      <w:tr w:rsidR="00F940CD" w:rsidRPr="00F940CD" w14:paraId="1119E3D7" w14:textId="77777777" w:rsidTr="006A6C0E">
        <w:trPr>
          <w:cantSplit/>
          <w:trHeight w:val="133"/>
        </w:trPr>
        <w:tc>
          <w:tcPr>
            <w:tcW w:w="709" w:type="dxa"/>
            <w:tcBorders>
              <w:top w:val="single" w:sz="4" w:space="0" w:color="auto"/>
            </w:tcBorders>
          </w:tcPr>
          <w:p w14:paraId="5E07835B" w14:textId="77777777" w:rsidR="006A6C0E" w:rsidRPr="00F940CD" w:rsidRDefault="006A6C0E" w:rsidP="006A6C0E">
            <w:pPr>
              <w:spacing w:line="264" w:lineRule="auto"/>
              <w:ind w:left="-108" w:right="-108"/>
              <w:jc w:val="center"/>
              <w:rPr>
                <w:sz w:val="22"/>
                <w:szCs w:val="22"/>
              </w:rPr>
            </w:pPr>
            <w:r w:rsidRPr="00F940CD">
              <w:rPr>
                <w:sz w:val="22"/>
                <w:szCs w:val="22"/>
              </w:rPr>
              <w:t>6.12</w:t>
            </w:r>
          </w:p>
          <w:p w14:paraId="61472714"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01B30F20" w14:textId="77777777" w:rsidR="006A6C0E" w:rsidRPr="00F940CD" w:rsidRDefault="006A6C0E" w:rsidP="006A6C0E">
            <w:pPr>
              <w:spacing w:line="264" w:lineRule="auto"/>
              <w:ind w:right="-108"/>
              <w:rPr>
                <w:sz w:val="22"/>
                <w:szCs w:val="22"/>
              </w:rPr>
            </w:pPr>
          </w:p>
        </w:tc>
        <w:tc>
          <w:tcPr>
            <w:tcW w:w="993" w:type="dxa"/>
            <w:tcBorders>
              <w:top w:val="single" w:sz="4" w:space="0" w:color="auto"/>
            </w:tcBorders>
          </w:tcPr>
          <w:p w14:paraId="4D57DE78" w14:textId="77777777" w:rsidR="006A6C0E" w:rsidRPr="00F940CD" w:rsidRDefault="006A6C0E" w:rsidP="006A6C0E">
            <w:pPr>
              <w:spacing w:line="264" w:lineRule="auto"/>
              <w:ind w:left="-110" w:right="-108"/>
              <w:jc w:val="center"/>
              <w:rPr>
                <w:sz w:val="22"/>
                <w:szCs w:val="22"/>
              </w:rPr>
            </w:pPr>
            <w:r w:rsidRPr="00F940CD">
              <w:rPr>
                <w:sz w:val="22"/>
                <w:szCs w:val="22"/>
              </w:rPr>
              <w:t>23.19/ 26.141</w:t>
            </w:r>
          </w:p>
        </w:tc>
        <w:tc>
          <w:tcPr>
            <w:tcW w:w="2126" w:type="dxa"/>
            <w:tcBorders>
              <w:top w:val="single" w:sz="4" w:space="0" w:color="auto"/>
            </w:tcBorders>
          </w:tcPr>
          <w:p w14:paraId="3EFE8301" w14:textId="77777777" w:rsidR="006A6C0E" w:rsidRPr="00F940CD" w:rsidRDefault="006A6C0E" w:rsidP="006A6C0E">
            <w:pPr>
              <w:spacing w:line="264" w:lineRule="auto"/>
              <w:ind w:right="-108"/>
              <w:rPr>
                <w:sz w:val="22"/>
                <w:szCs w:val="22"/>
              </w:rPr>
            </w:pPr>
            <w:r w:rsidRPr="00F940CD">
              <w:rPr>
                <w:sz w:val="22"/>
                <w:szCs w:val="22"/>
              </w:rPr>
              <w:t>Герметичность</w:t>
            </w:r>
          </w:p>
        </w:tc>
        <w:tc>
          <w:tcPr>
            <w:tcW w:w="2126" w:type="dxa"/>
            <w:vMerge/>
            <w:tcBorders>
              <w:right w:val="single" w:sz="6" w:space="0" w:color="000000"/>
            </w:tcBorders>
          </w:tcPr>
          <w:p w14:paraId="44F48CF0" w14:textId="77777777" w:rsidR="006A6C0E" w:rsidRPr="00F940CD" w:rsidRDefault="006A6C0E" w:rsidP="006A6C0E">
            <w:pPr>
              <w:spacing w:line="264" w:lineRule="auto"/>
              <w:ind w:left="-108" w:right="-108"/>
              <w:rPr>
                <w:sz w:val="22"/>
                <w:szCs w:val="22"/>
              </w:rPr>
            </w:pPr>
          </w:p>
        </w:tc>
        <w:tc>
          <w:tcPr>
            <w:tcW w:w="2835" w:type="dxa"/>
            <w:tcBorders>
              <w:top w:val="single" w:sz="4" w:space="0" w:color="auto"/>
              <w:left w:val="single" w:sz="6" w:space="0" w:color="000000"/>
            </w:tcBorders>
          </w:tcPr>
          <w:p w14:paraId="74CFA947" w14:textId="77777777" w:rsidR="006A6C0E" w:rsidRPr="00F940CD" w:rsidRDefault="006A6C0E" w:rsidP="006A6C0E">
            <w:pPr>
              <w:spacing w:line="264" w:lineRule="auto"/>
              <w:ind w:right="-108"/>
              <w:rPr>
                <w:sz w:val="22"/>
                <w:szCs w:val="22"/>
              </w:rPr>
            </w:pPr>
            <w:r w:rsidRPr="00F940CD">
              <w:rPr>
                <w:sz w:val="22"/>
                <w:szCs w:val="22"/>
              </w:rPr>
              <w:t>ГОСТ 32568-2013 п.7.6</w:t>
            </w:r>
          </w:p>
          <w:p w14:paraId="5D9DFDAE" w14:textId="77777777" w:rsidR="006A6C0E" w:rsidRPr="00F940CD" w:rsidRDefault="006A6C0E" w:rsidP="006A6C0E">
            <w:pPr>
              <w:spacing w:line="264" w:lineRule="auto"/>
              <w:ind w:right="-108"/>
              <w:rPr>
                <w:sz w:val="22"/>
                <w:szCs w:val="22"/>
              </w:rPr>
            </w:pPr>
            <w:r w:rsidRPr="00F940CD">
              <w:rPr>
                <w:sz w:val="22"/>
                <w:szCs w:val="22"/>
              </w:rPr>
              <w:t>ГОСТ 24866-2014 п.7.10</w:t>
            </w:r>
          </w:p>
        </w:tc>
      </w:tr>
      <w:tr w:rsidR="00F940CD" w:rsidRPr="00F940CD" w14:paraId="3463F264" w14:textId="77777777" w:rsidTr="006A6C0E">
        <w:trPr>
          <w:cantSplit/>
          <w:trHeight w:val="83"/>
        </w:trPr>
        <w:tc>
          <w:tcPr>
            <w:tcW w:w="709" w:type="dxa"/>
          </w:tcPr>
          <w:p w14:paraId="29466A9A" w14:textId="77777777" w:rsidR="006A6C0E" w:rsidRPr="00F940CD" w:rsidRDefault="006A6C0E" w:rsidP="006A6C0E">
            <w:pPr>
              <w:spacing w:line="264" w:lineRule="auto"/>
              <w:ind w:left="-108" w:right="-108"/>
              <w:jc w:val="center"/>
              <w:rPr>
                <w:sz w:val="22"/>
                <w:szCs w:val="22"/>
              </w:rPr>
            </w:pPr>
            <w:r w:rsidRPr="00F940CD">
              <w:rPr>
                <w:sz w:val="22"/>
                <w:szCs w:val="22"/>
              </w:rPr>
              <w:t>6.13</w:t>
            </w:r>
          </w:p>
          <w:p w14:paraId="0D7451F7"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4279372A" w14:textId="77777777" w:rsidR="006A6C0E" w:rsidRPr="00F940CD" w:rsidRDefault="006A6C0E" w:rsidP="006A6C0E">
            <w:pPr>
              <w:spacing w:line="264" w:lineRule="auto"/>
              <w:ind w:right="-108"/>
              <w:rPr>
                <w:sz w:val="22"/>
                <w:szCs w:val="22"/>
              </w:rPr>
            </w:pPr>
          </w:p>
        </w:tc>
        <w:tc>
          <w:tcPr>
            <w:tcW w:w="993" w:type="dxa"/>
            <w:tcBorders>
              <w:bottom w:val="single" w:sz="4" w:space="0" w:color="auto"/>
            </w:tcBorders>
          </w:tcPr>
          <w:p w14:paraId="3F461635" w14:textId="77777777" w:rsidR="006A6C0E" w:rsidRPr="00F940CD" w:rsidRDefault="006A6C0E" w:rsidP="006A6C0E">
            <w:pPr>
              <w:spacing w:line="264" w:lineRule="auto"/>
              <w:ind w:left="-110" w:right="-108"/>
              <w:jc w:val="center"/>
              <w:rPr>
                <w:sz w:val="22"/>
                <w:szCs w:val="22"/>
              </w:rPr>
            </w:pPr>
            <w:r w:rsidRPr="00F940CD">
              <w:rPr>
                <w:sz w:val="22"/>
                <w:szCs w:val="22"/>
              </w:rPr>
              <w:t>23.19/ 26.080</w:t>
            </w:r>
          </w:p>
        </w:tc>
        <w:tc>
          <w:tcPr>
            <w:tcW w:w="2126" w:type="dxa"/>
            <w:tcBorders>
              <w:bottom w:val="single" w:sz="4" w:space="0" w:color="auto"/>
            </w:tcBorders>
          </w:tcPr>
          <w:p w14:paraId="7ECEC1D2" w14:textId="77777777" w:rsidR="006A6C0E" w:rsidRPr="00F940CD" w:rsidRDefault="006A6C0E" w:rsidP="006A6C0E">
            <w:pPr>
              <w:spacing w:line="264" w:lineRule="auto"/>
              <w:ind w:right="-108"/>
              <w:rPr>
                <w:sz w:val="22"/>
                <w:szCs w:val="22"/>
              </w:rPr>
            </w:pPr>
            <w:r w:rsidRPr="00F940CD">
              <w:rPr>
                <w:sz w:val="22"/>
                <w:szCs w:val="22"/>
              </w:rPr>
              <w:t>Точка росы</w:t>
            </w:r>
          </w:p>
        </w:tc>
        <w:tc>
          <w:tcPr>
            <w:tcW w:w="2126" w:type="dxa"/>
            <w:vMerge/>
            <w:tcBorders>
              <w:right w:val="single" w:sz="6" w:space="0" w:color="000000"/>
            </w:tcBorders>
          </w:tcPr>
          <w:p w14:paraId="5CEE9BEF" w14:textId="77777777" w:rsidR="006A6C0E" w:rsidRPr="00F940CD" w:rsidRDefault="006A6C0E" w:rsidP="006A6C0E">
            <w:pPr>
              <w:spacing w:line="264" w:lineRule="auto"/>
              <w:ind w:left="-108" w:right="-108"/>
              <w:rPr>
                <w:sz w:val="22"/>
                <w:szCs w:val="22"/>
              </w:rPr>
            </w:pPr>
          </w:p>
        </w:tc>
        <w:tc>
          <w:tcPr>
            <w:tcW w:w="2835" w:type="dxa"/>
            <w:tcBorders>
              <w:top w:val="single" w:sz="6" w:space="0" w:color="000000"/>
              <w:left w:val="single" w:sz="6" w:space="0" w:color="000000"/>
              <w:bottom w:val="single" w:sz="4" w:space="0" w:color="auto"/>
            </w:tcBorders>
          </w:tcPr>
          <w:p w14:paraId="48E10966" w14:textId="77777777" w:rsidR="006A6C0E" w:rsidRPr="00F940CD" w:rsidRDefault="006A6C0E" w:rsidP="006A6C0E">
            <w:pPr>
              <w:spacing w:line="264" w:lineRule="auto"/>
              <w:ind w:right="-108"/>
              <w:rPr>
                <w:sz w:val="22"/>
                <w:szCs w:val="22"/>
              </w:rPr>
            </w:pPr>
            <w:r w:rsidRPr="00F940CD">
              <w:rPr>
                <w:sz w:val="22"/>
                <w:szCs w:val="22"/>
              </w:rPr>
              <w:t>ГОСТ 32568-2013 п.7.7</w:t>
            </w:r>
          </w:p>
          <w:p w14:paraId="7C326545" w14:textId="77777777" w:rsidR="006A6C0E" w:rsidRPr="00F940CD" w:rsidRDefault="006A6C0E" w:rsidP="006A6C0E">
            <w:pPr>
              <w:spacing w:line="264" w:lineRule="auto"/>
              <w:ind w:right="-108"/>
              <w:rPr>
                <w:sz w:val="22"/>
                <w:szCs w:val="22"/>
              </w:rPr>
            </w:pPr>
            <w:r w:rsidRPr="00F940CD">
              <w:rPr>
                <w:sz w:val="22"/>
                <w:szCs w:val="22"/>
              </w:rPr>
              <w:t>ГОСТ 24866-2014 п.7.11</w:t>
            </w:r>
          </w:p>
        </w:tc>
      </w:tr>
      <w:tr w:rsidR="00F940CD" w:rsidRPr="00F940CD" w14:paraId="14D14597" w14:textId="77777777" w:rsidTr="006A6C0E">
        <w:trPr>
          <w:cantSplit/>
        </w:trPr>
        <w:tc>
          <w:tcPr>
            <w:tcW w:w="709" w:type="dxa"/>
          </w:tcPr>
          <w:p w14:paraId="7956B693" w14:textId="77777777" w:rsidR="006A6C0E" w:rsidRPr="00F940CD" w:rsidRDefault="006A6C0E" w:rsidP="006A6C0E">
            <w:pPr>
              <w:spacing w:line="264" w:lineRule="auto"/>
              <w:ind w:left="-108" w:right="-108"/>
              <w:jc w:val="center"/>
              <w:rPr>
                <w:sz w:val="22"/>
                <w:szCs w:val="22"/>
              </w:rPr>
            </w:pPr>
            <w:r w:rsidRPr="00F940CD">
              <w:rPr>
                <w:sz w:val="22"/>
                <w:szCs w:val="22"/>
              </w:rPr>
              <w:t>6.14</w:t>
            </w:r>
          </w:p>
          <w:p w14:paraId="0EA713DA"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3AB13BC8" w14:textId="77777777" w:rsidR="006A6C0E" w:rsidRPr="00F940CD" w:rsidRDefault="006A6C0E" w:rsidP="006A6C0E">
            <w:pPr>
              <w:spacing w:line="264" w:lineRule="auto"/>
              <w:ind w:right="-108"/>
              <w:rPr>
                <w:sz w:val="22"/>
                <w:szCs w:val="22"/>
              </w:rPr>
            </w:pPr>
          </w:p>
        </w:tc>
        <w:tc>
          <w:tcPr>
            <w:tcW w:w="993" w:type="dxa"/>
            <w:tcBorders>
              <w:top w:val="single" w:sz="4" w:space="0" w:color="auto"/>
              <w:bottom w:val="single" w:sz="4" w:space="0" w:color="auto"/>
            </w:tcBorders>
          </w:tcPr>
          <w:p w14:paraId="3C4F3A3A" w14:textId="77777777" w:rsidR="006A6C0E" w:rsidRPr="00F940CD" w:rsidRDefault="006A6C0E" w:rsidP="006A6C0E">
            <w:pPr>
              <w:spacing w:line="264" w:lineRule="auto"/>
              <w:ind w:left="-110" w:right="-108"/>
              <w:jc w:val="center"/>
              <w:rPr>
                <w:sz w:val="22"/>
                <w:szCs w:val="22"/>
              </w:rPr>
            </w:pPr>
            <w:r w:rsidRPr="00F940CD">
              <w:rPr>
                <w:sz w:val="22"/>
                <w:szCs w:val="22"/>
              </w:rPr>
              <w:t>23.19/ 11.116</w:t>
            </w:r>
          </w:p>
        </w:tc>
        <w:tc>
          <w:tcPr>
            <w:tcW w:w="2126" w:type="dxa"/>
            <w:tcBorders>
              <w:top w:val="single" w:sz="4" w:space="0" w:color="auto"/>
              <w:bottom w:val="single" w:sz="4" w:space="0" w:color="auto"/>
            </w:tcBorders>
          </w:tcPr>
          <w:p w14:paraId="4679A35A" w14:textId="77777777" w:rsidR="006A6C0E" w:rsidRPr="00F940CD" w:rsidRDefault="006A6C0E" w:rsidP="006A6C0E">
            <w:pPr>
              <w:spacing w:line="264" w:lineRule="auto"/>
              <w:ind w:right="-108"/>
              <w:rPr>
                <w:sz w:val="22"/>
                <w:szCs w:val="22"/>
              </w:rPr>
            </w:pPr>
            <w:r w:rsidRPr="00F940CD">
              <w:rPr>
                <w:sz w:val="22"/>
                <w:szCs w:val="22"/>
              </w:rPr>
              <w:t>Пороки внешнего вида</w:t>
            </w:r>
          </w:p>
        </w:tc>
        <w:tc>
          <w:tcPr>
            <w:tcW w:w="2126" w:type="dxa"/>
            <w:vMerge/>
            <w:tcBorders>
              <w:right w:val="single" w:sz="6" w:space="0" w:color="000000"/>
            </w:tcBorders>
          </w:tcPr>
          <w:p w14:paraId="437C9D32" w14:textId="77777777" w:rsidR="006A6C0E" w:rsidRPr="00F940CD" w:rsidRDefault="006A6C0E" w:rsidP="006A6C0E">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1EA7576A" w14:textId="77777777" w:rsidR="006A6C0E" w:rsidRPr="00F940CD" w:rsidRDefault="006A6C0E" w:rsidP="006A6C0E">
            <w:pPr>
              <w:spacing w:line="264" w:lineRule="auto"/>
              <w:ind w:right="-108"/>
              <w:rPr>
                <w:sz w:val="22"/>
                <w:szCs w:val="22"/>
              </w:rPr>
            </w:pPr>
            <w:r w:rsidRPr="00F940CD">
              <w:rPr>
                <w:sz w:val="22"/>
                <w:szCs w:val="22"/>
              </w:rPr>
              <w:t>ГОСТ 32568-2013 п.7.5</w:t>
            </w:r>
          </w:p>
        </w:tc>
      </w:tr>
      <w:tr w:rsidR="00F940CD" w:rsidRPr="00F940CD" w14:paraId="3E560D50" w14:textId="77777777" w:rsidTr="006A6C0E">
        <w:trPr>
          <w:cantSplit/>
          <w:trHeight w:val="160"/>
        </w:trPr>
        <w:tc>
          <w:tcPr>
            <w:tcW w:w="709" w:type="dxa"/>
          </w:tcPr>
          <w:p w14:paraId="3B6781A8" w14:textId="77777777" w:rsidR="006A6C0E" w:rsidRPr="00F940CD" w:rsidRDefault="006A6C0E" w:rsidP="006A6C0E">
            <w:pPr>
              <w:spacing w:line="264" w:lineRule="auto"/>
              <w:ind w:left="-108" w:right="-108"/>
              <w:jc w:val="center"/>
              <w:rPr>
                <w:sz w:val="22"/>
                <w:szCs w:val="22"/>
              </w:rPr>
            </w:pPr>
            <w:r w:rsidRPr="00F940CD">
              <w:rPr>
                <w:sz w:val="22"/>
                <w:szCs w:val="22"/>
              </w:rPr>
              <w:t>6.15</w:t>
            </w:r>
          </w:p>
          <w:p w14:paraId="0CE5CEAB"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67363848" w14:textId="77777777" w:rsidR="006A6C0E" w:rsidRPr="00F940CD" w:rsidRDefault="006A6C0E" w:rsidP="006A6C0E">
            <w:pPr>
              <w:spacing w:line="264" w:lineRule="auto"/>
              <w:ind w:right="-108"/>
              <w:rPr>
                <w:sz w:val="22"/>
                <w:szCs w:val="22"/>
              </w:rPr>
            </w:pPr>
          </w:p>
        </w:tc>
        <w:tc>
          <w:tcPr>
            <w:tcW w:w="993" w:type="dxa"/>
          </w:tcPr>
          <w:p w14:paraId="261A0AE8" w14:textId="77777777" w:rsidR="006A6C0E" w:rsidRPr="00F940CD" w:rsidRDefault="006A6C0E" w:rsidP="006A6C0E">
            <w:pPr>
              <w:spacing w:line="264" w:lineRule="auto"/>
              <w:ind w:left="-110" w:right="-108"/>
              <w:jc w:val="center"/>
              <w:rPr>
                <w:sz w:val="22"/>
                <w:szCs w:val="22"/>
              </w:rPr>
            </w:pPr>
            <w:r w:rsidRPr="00F940CD">
              <w:rPr>
                <w:sz w:val="22"/>
                <w:szCs w:val="22"/>
              </w:rPr>
              <w:t>23.19/ 11.116</w:t>
            </w:r>
          </w:p>
        </w:tc>
        <w:tc>
          <w:tcPr>
            <w:tcW w:w="2126" w:type="dxa"/>
          </w:tcPr>
          <w:p w14:paraId="50213D92" w14:textId="77777777" w:rsidR="006A6C0E" w:rsidRPr="00F940CD" w:rsidRDefault="006A6C0E" w:rsidP="006A6C0E">
            <w:pPr>
              <w:spacing w:line="264" w:lineRule="auto"/>
              <w:ind w:right="-108"/>
              <w:rPr>
                <w:sz w:val="22"/>
                <w:szCs w:val="22"/>
              </w:rPr>
            </w:pPr>
            <w:r w:rsidRPr="00F940CD">
              <w:rPr>
                <w:sz w:val="22"/>
                <w:szCs w:val="22"/>
              </w:rPr>
              <w:t>Качество кромок, углов</w:t>
            </w:r>
          </w:p>
        </w:tc>
        <w:tc>
          <w:tcPr>
            <w:tcW w:w="2126" w:type="dxa"/>
            <w:vMerge/>
            <w:tcBorders>
              <w:right w:val="single" w:sz="6" w:space="0" w:color="000000"/>
            </w:tcBorders>
          </w:tcPr>
          <w:p w14:paraId="2643FB55"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190DB7EF" w14:textId="77777777" w:rsidR="006A6C0E" w:rsidRPr="00F940CD" w:rsidRDefault="006A6C0E" w:rsidP="006A6C0E">
            <w:pPr>
              <w:spacing w:line="264" w:lineRule="auto"/>
              <w:ind w:right="-108"/>
              <w:rPr>
                <w:sz w:val="22"/>
                <w:szCs w:val="22"/>
              </w:rPr>
            </w:pPr>
            <w:r w:rsidRPr="00F940CD">
              <w:rPr>
                <w:sz w:val="22"/>
                <w:szCs w:val="22"/>
              </w:rPr>
              <w:t>ГОСТ 32568-2013 п.7.5</w:t>
            </w:r>
          </w:p>
        </w:tc>
      </w:tr>
      <w:tr w:rsidR="00F940CD" w:rsidRPr="00F940CD" w14:paraId="122A280C" w14:textId="77777777" w:rsidTr="006A6C0E">
        <w:trPr>
          <w:cantSplit/>
          <w:trHeight w:val="45"/>
        </w:trPr>
        <w:tc>
          <w:tcPr>
            <w:tcW w:w="709" w:type="dxa"/>
          </w:tcPr>
          <w:p w14:paraId="06498677" w14:textId="77777777" w:rsidR="006A6C0E" w:rsidRPr="00F940CD" w:rsidRDefault="006A6C0E" w:rsidP="006A6C0E">
            <w:pPr>
              <w:spacing w:line="264" w:lineRule="auto"/>
              <w:ind w:left="-108" w:right="-108"/>
              <w:jc w:val="center"/>
              <w:rPr>
                <w:sz w:val="22"/>
                <w:szCs w:val="22"/>
              </w:rPr>
            </w:pPr>
            <w:r w:rsidRPr="00F940CD">
              <w:rPr>
                <w:sz w:val="22"/>
                <w:szCs w:val="22"/>
              </w:rPr>
              <w:t>6.16</w:t>
            </w:r>
          </w:p>
          <w:p w14:paraId="4DB832E2"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2E84F606" w14:textId="77777777" w:rsidR="006A6C0E" w:rsidRPr="00F940CD" w:rsidRDefault="006A6C0E" w:rsidP="006A6C0E">
            <w:pPr>
              <w:spacing w:line="264" w:lineRule="auto"/>
              <w:ind w:right="-108"/>
              <w:rPr>
                <w:sz w:val="22"/>
                <w:szCs w:val="22"/>
              </w:rPr>
            </w:pPr>
          </w:p>
        </w:tc>
        <w:tc>
          <w:tcPr>
            <w:tcW w:w="993" w:type="dxa"/>
          </w:tcPr>
          <w:p w14:paraId="3DDF0990" w14:textId="77777777" w:rsidR="006A6C0E" w:rsidRPr="00F940CD" w:rsidRDefault="006A6C0E" w:rsidP="006A6C0E">
            <w:pPr>
              <w:spacing w:line="264" w:lineRule="auto"/>
              <w:ind w:left="-110" w:right="-108"/>
              <w:jc w:val="center"/>
              <w:rPr>
                <w:sz w:val="22"/>
                <w:szCs w:val="22"/>
              </w:rPr>
            </w:pPr>
            <w:r w:rsidRPr="00F940CD">
              <w:rPr>
                <w:sz w:val="22"/>
                <w:szCs w:val="22"/>
              </w:rPr>
              <w:t>23.19/ 11.116</w:t>
            </w:r>
          </w:p>
        </w:tc>
        <w:tc>
          <w:tcPr>
            <w:tcW w:w="2126" w:type="dxa"/>
          </w:tcPr>
          <w:p w14:paraId="307EBACC" w14:textId="77777777" w:rsidR="006A6C0E" w:rsidRPr="00F940CD" w:rsidRDefault="006A6C0E" w:rsidP="006A6C0E">
            <w:pPr>
              <w:spacing w:line="264" w:lineRule="auto"/>
              <w:ind w:right="-108"/>
              <w:rPr>
                <w:sz w:val="22"/>
                <w:szCs w:val="22"/>
              </w:rPr>
            </w:pPr>
            <w:r w:rsidRPr="00F940CD">
              <w:rPr>
                <w:sz w:val="22"/>
                <w:szCs w:val="22"/>
              </w:rPr>
              <w:t>Поверхность стекол</w:t>
            </w:r>
          </w:p>
        </w:tc>
        <w:tc>
          <w:tcPr>
            <w:tcW w:w="2126" w:type="dxa"/>
            <w:vMerge/>
            <w:tcBorders>
              <w:right w:val="single" w:sz="6" w:space="0" w:color="000000"/>
            </w:tcBorders>
          </w:tcPr>
          <w:p w14:paraId="08D0E3A7"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50BA3258" w14:textId="77777777" w:rsidR="006A6C0E" w:rsidRPr="00F940CD" w:rsidRDefault="006A6C0E" w:rsidP="006A6C0E">
            <w:pPr>
              <w:spacing w:line="264" w:lineRule="auto"/>
              <w:ind w:right="-108"/>
              <w:rPr>
                <w:sz w:val="22"/>
                <w:szCs w:val="22"/>
              </w:rPr>
            </w:pPr>
            <w:r w:rsidRPr="00F940CD">
              <w:rPr>
                <w:sz w:val="22"/>
                <w:szCs w:val="22"/>
              </w:rPr>
              <w:t>ГОСТ 32568-2013 п.7.5</w:t>
            </w:r>
          </w:p>
        </w:tc>
      </w:tr>
      <w:tr w:rsidR="00F940CD" w:rsidRPr="00F940CD" w14:paraId="194A135A" w14:textId="77777777" w:rsidTr="006A6C0E">
        <w:trPr>
          <w:cantSplit/>
          <w:trHeight w:val="360"/>
        </w:trPr>
        <w:tc>
          <w:tcPr>
            <w:tcW w:w="709" w:type="dxa"/>
          </w:tcPr>
          <w:p w14:paraId="764F122C" w14:textId="77777777" w:rsidR="006A6C0E" w:rsidRPr="00F940CD" w:rsidRDefault="006A6C0E" w:rsidP="006A6C0E">
            <w:pPr>
              <w:spacing w:line="264" w:lineRule="auto"/>
              <w:ind w:left="-108" w:right="-108"/>
              <w:jc w:val="center"/>
              <w:rPr>
                <w:sz w:val="22"/>
                <w:szCs w:val="22"/>
              </w:rPr>
            </w:pPr>
            <w:r w:rsidRPr="00F940CD">
              <w:rPr>
                <w:sz w:val="22"/>
                <w:szCs w:val="22"/>
              </w:rPr>
              <w:t>6.17</w:t>
            </w:r>
          </w:p>
          <w:p w14:paraId="52791C91"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0B49C6D0" w14:textId="77777777" w:rsidR="006A6C0E" w:rsidRPr="00F940CD" w:rsidRDefault="006A6C0E" w:rsidP="006A6C0E">
            <w:pPr>
              <w:spacing w:line="264" w:lineRule="auto"/>
              <w:ind w:right="-108"/>
              <w:rPr>
                <w:sz w:val="22"/>
                <w:szCs w:val="22"/>
              </w:rPr>
            </w:pPr>
          </w:p>
        </w:tc>
        <w:tc>
          <w:tcPr>
            <w:tcW w:w="993" w:type="dxa"/>
          </w:tcPr>
          <w:p w14:paraId="285CCEC3" w14:textId="77777777" w:rsidR="006A6C0E" w:rsidRPr="00F940CD" w:rsidRDefault="006A6C0E" w:rsidP="006A6C0E">
            <w:pPr>
              <w:spacing w:line="264" w:lineRule="auto"/>
              <w:ind w:left="-110" w:right="-108"/>
              <w:jc w:val="center"/>
              <w:rPr>
                <w:sz w:val="22"/>
                <w:szCs w:val="22"/>
              </w:rPr>
            </w:pPr>
            <w:r w:rsidRPr="00F940CD">
              <w:rPr>
                <w:sz w:val="22"/>
                <w:szCs w:val="22"/>
              </w:rPr>
              <w:t>23.19/ 11.116</w:t>
            </w:r>
          </w:p>
        </w:tc>
        <w:tc>
          <w:tcPr>
            <w:tcW w:w="2126" w:type="dxa"/>
          </w:tcPr>
          <w:p w14:paraId="0B74E755" w14:textId="77777777" w:rsidR="006A6C0E" w:rsidRPr="00F940CD" w:rsidRDefault="006A6C0E" w:rsidP="006A6C0E">
            <w:pPr>
              <w:spacing w:line="264" w:lineRule="auto"/>
              <w:ind w:right="-108"/>
              <w:rPr>
                <w:sz w:val="22"/>
                <w:szCs w:val="22"/>
              </w:rPr>
            </w:pPr>
            <w:r w:rsidRPr="00F940CD">
              <w:rPr>
                <w:sz w:val="22"/>
                <w:szCs w:val="22"/>
              </w:rPr>
              <w:t>Герметизирующие слои</w:t>
            </w:r>
          </w:p>
        </w:tc>
        <w:tc>
          <w:tcPr>
            <w:tcW w:w="2126" w:type="dxa"/>
            <w:vMerge/>
            <w:tcBorders>
              <w:right w:val="single" w:sz="6" w:space="0" w:color="000000"/>
            </w:tcBorders>
          </w:tcPr>
          <w:p w14:paraId="1EDB6F37"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63464175" w14:textId="77777777" w:rsidR="006A6C0E" w:rsidRPr="00F940CD" w:rsidRDefault="006A6C0E" w:rsidP="006A6C0E">
            <w:pPr>
              <w:spacing w:line="264" w:lineRule="auto"/>
              <w:ind w:right="-108"/>
              <w:rPr>
                <w:sz w:val="22"/>
                <w:szCs w:val="22"/>
              </w:rPr>
            </w:pPr>
            <w:r w:rsidRPr="00F940CD">
              <w:rPr>
                <w:sz w:val="22"/>
                <w:szCs w:val="22"/>
              </w:rPr>
              <w:t>ГОСТ 32568-2013 п.7.5</w:t>
            </w:r>
          </w:p>
        </w:tc>
      </w:tr>
      <w:tr w:rsidR="00F940CD" w:rsidRPr="00F940CD" w14:paraId="6FE56572" w14:textId="77777777" w:rsidTr="006A6C0E">
        <w:trPr>
          <w:cantSplit/>
          <w:trHeight w:val="360"/>
        </w:trPr>
        <w:tc>
          <w:tcPr>
            <w:tcW w:w="709" w:type="dxa"/>
          </w:tcPr>
          <w:p w14:paraId="49D5221C" w14:textId="77777777" w:rsidR="006A6C0E" w:rsidRPr="00F940CD" w:rsidRDefault="006A6C0E" w:rsidP="006A6C0E">
            <w:pPr>
              <w:spacing w:line="264" w:lineRule="auto"/>
              <w:ind w:left="-108" w:right="-108"/>
              <w:jc w:val="center"/>
              <w:rPr>
                <w:sz w:val="22"/>
                <w:szCs w:val="22"/>
              </w:rPr>
            </w:pPr>
            <w:r w:rsidRPr="00F940CD">
              <w:rPr>
                <w:sz w:val="22"/>
                <w:szCs w:val="22"/>
              </w:rPr>
              <w:t>6.18</w:t>
            </w:r>
          </w:p>
          <w:p w14:paraId="108A71C7"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2A3B9E76" w14:textId="77777777" w:rsidR="006A6C0E" w:rsidRPr="00F940CD" w:rsidRDefault="006A6C0E" w:rsidP="006A6C0E">
            <w:pPr>
              <w:spacing w:line="264" w:lineRule="auto"/>
              <w:ind w:right="-108"/>
              <w:rPr>
                <w:sz w:val="22"/>
                <w:szCs w:val="22"/>
              </w:rPr>
            </w:pPr>
          </w:p>
        </w:tc>
        <w:tc>
          <w:tcPr>
            <w:tcW w:w="993" w:type="dxa"/>
          </w:tcPr>
          <w:p w14:paraId="4C3ACD10" w14:textId="77777777" w:rsidR="006A6C0E" w:rsidRPr="00F940CD" w:rsidRDefault="006A6C0E" w:rsidP="006A6C0E">
            <w:pPr>
              <w:spacing w:line="264" w:lineRule="auto"/>
              <w:ind w:left="-110" w:right="-108"/>
              <w:jc w:val="center"/>
              <w:rPr>
                <w:sz w:val="22"/>
                <w:szCs w:val="22"/>
              </w:rPr>
            </w:pPr>
            <w:r w:rsidRPr="00F940CD">
              <w:rPr>
                <w:sz w:val="22"/>
                <w:szCs w:val="22"/>
              </w:rPr>
              <w:t>23.19/ 29.040</w:t>
            </w:r>
          </w:p>
        </w:tc>
        <w:tc>
          <w:tcPr>
            <w:tcW w:w="2126" w:type="dxa"/>
          </w:tcPr>
          <w:p w14:paraId="06D9C17F" w14:textId="77777777" w:rsidR="006A6C0E" w:rsidRPr="00F940CD" w:rsidRDefault="006A6C0E" w:rsidP="006A6C0E">
            <w:pPr>
              <w:spacing w:line="264" w:lineRule="auto"/>
              <w:ind w:right="-108"/>
              <w:rPr>
                <w:sz w:val="22"/>
                <w:szCs w:val="22"/>
              </w:rPr>
            </w:pPr>
            <w:r w:rsidRPr="00F940CD">
              <w:rPr>
                <w:sz w:val="22"/>
                <w:szCs w:val="22"/>
              </w:rPr>
              <w:t>Объем заполнения камер газом</w:t>
            </w:r>
          </w:p>
        </w:tc>
        <w:tc>
          <w:tcPr>
            <w:tcW w:w="2126" w:type="dxa"/>
            <w:vMerge/>
            <w:tcBorders>
              <w:right w:val="single" w:sz="6" w:space="0" w:color="000000"/>
            </w:tcBorders>
          </w:tcPr>
          <w:p w14:paraId="6AE0E114"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5027A218" w14:textId="77777777" w:rsidR="006A6C0E" w:rsidRPr="00F940CD" w:rsidRDefault="006A6C0E" w:rsidP="006A6C0E">
            <w:pPr>
              <w:spacing w:line="264" w:lineRule="auto"/>
              <w:ind w:right="-108"/>
              <w:rPr>
                <w:sz w:val="22"/>
                <w:szCs w:val="22"/>
              </w:rPr>
            </w:pPr>
            <w:r w:rsidRPr="00F940CD">
              <w:rPr>
                <w:sz w:val="22"/>
                <w:szCs w:val="22"/>
              </w:rPr>
              <w:t>ГОСТ 32568-2013 п.7.13</w:t>
            </w:r>
          </w:p>
          <w:p w14:paraId="1B8246DE" w14:textId="77777777" w:rsidR="006A6C0E" w:rsidRPr="00F940CD" w:rsidRDefault="006A6C0E" w:rsidP="006A6C0E">
            <w:pPr>
              <w:spacing w:line="264" w:lineRule="auto"/>
              <w:ind w:right="-108"/>
              <w:rPr>
                <w:sz w:val="22"/>
                <w:szCs w:val="22"/>
              </w:rPr>
            </w:pPr>
            <w:r w:rsidRPr="00F940CD">
              <w:rPr>
                <w:sz w:val="22"/>
                <w:szCs w:val="22"/>
              </w:rPr>
              <w:t>ГОСТ 24866-2014 п.7.13</w:t>
            </w:r>
          </w:p>
        </w:tc>
      </w:tr>
    </w:tbl>
    <w:p w14:paraId="4E71CC76" w14:textId="77777777" w:rsidR="006A6C0E" w:rsidRPr="00F940CD" w:rsidRDefault="006A6C0E"/>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54A0CF86" w14:textId="77777777" w:rsidTr="006A6C0E">
        <w:trPr>
          <w:cantSplit/>
          <w:trHeight w:val="201"/>
        </w:trPr>
        <w:tc>
          <w:tcPr>
            <w:tcW w:w="709" w:type="dxa"/>
          </w:tcPr>
          <w:p w14:paraId="7EBDA30E" w14:textId="77777777" w:rsidR="006A6C0E" w:rsidRPr="00F940CD" w:rsidRDefault="006A6C0E" w:rsidP="006A6C0E">
            <w:pPr>
              <w:spacing w:line="264" w:lineRule="auto"/>
              <w:ind w:left="-108" w:right="-108"/>
              <w:jc w:val="center"/>
              <w:rPr>
                <w:sz w:val="22"/>
                <w:szCs w:val="22"/>
              </w:rPr>
            </w:pPr>
            <w:r w:rsidRPr="00F940CD">
              <w:rPr>
                <w:sz w:val="22"/>
                <w:szCs w:val="22"/>
              </w:rPr>
              <w:lastRenderedPageBreak/>
              <w:t>6.19</w:t>
            </w:r>
          </w:p>
          <w:p w14:paraId="4C254845"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val="restart"/>
          </w:tcPr>
          <w:p w14:paraId="4D526664" w14:textId="77777777" w:rsidR="006A6C0E" w:rsidRPr="00F940CD" w:rsidRDefault="006A6C0E" w:rsidP="006A6C0E">
            <w:pPr>
              <w:spacing w:line="264" w:lineRule="auto"/>
              <w:ind w:right="-108"/>
              <w:rPr>
                <w:sz w:val="22"/>
                <w:szCs w:val="22"/>
              </w:rPr>
            </w:pPr>
            <w:r w:rsidRPr="00F940CD">
              <w:rPr>
                <w:sz w:val="22"/>
                <w:szCs w:val="22"/>
              </w:rPr>
              <w:t>Стеклопакеты клееные</w:t>
            </w:r>
          </w:p>
        </w:tc>
        <w:tc>
          <w:tcPr>
            <w:tcW w:w="993" w:type="dxa"/>
          </w:tcPr>
          <w:p w14:paraId="6D2EF6AC" w14:textId="77777777" w:rsidR="006A6C0E" w:rsidRPr="00F940CD" w:rsidRDefault="006A6C0E" w:rsidP="006A6C0E">
            <w:pPr>
              <w:spacing w:line="264" w:lineRule="auto"/>
              <w:ind w:left="-110" w:right="-108"/>
              <w:jc w:val="center"/>
              <w:rPr>
                <w:sz w:val="22"/>
                <w:szCs w:val="22"/>
              </w:rPr>
            </w:pPr>
            <w:r w:rsidRPr="00F940CD">
              <w:rPr>
                <w:sz w:val="22"/>
                <w:szCs w:val="22"/>
              </w:rPr>
              <w:t>23.19/ 30.000</w:t>
            </w:r>
          </w:p>
        </w:tc>
        <w:tc>
          <w:tcPr>
            <w:tcW w:w="2126" w:type="dxa"/>
          </w:tcPr>
          <w:p w14:paraId="3DBA175A" w14:textId="77777777" w:rsidR="006A6C0E" w:rsidRPr="00F940CD" w:rsidRDefault="006A6C0E" w:rsidP="006A6C0E">
            <w:pPr>
              <w:spacing w:line="264" w:lineRule="auto"/>
              <w:ind w:right="-108"/>
              <w:rPr>
                <w:sz w:val="22"/>
                <w:szCs w:val="22"/>
              </w:rPr>
            </w:pPr>
            <w:r w:rsidRPr="00F940CD">
              <w:rPr>
                <w:sz w:val="22"/>
                <w:szCs w:val="22"/>
              </w:rPr>
              <w:t>Класс звукоизоляции</w:t>
            </w:r>
          </w:p>
        </w:tc>
        <w:tc>
          <w:tcPr>
            <w:tcW w:w="2126" w:type="dxa"/>
            <w:vMerge w:val="restart"/>
            <w:tcBorders>
              <w:right w:val="single" w:sz="6" w:space="0" w:color="000000"/>
            </w:tcBorders>
          </w:tcPr>
          <w:p w14:paraId="271E9CB5" w14:textId="77777777" w:rsidR="006A6C0E" w:rsidRPr="00F940CD" w:rsidRDefault="006A6C0E" w:rsidP="006A6C0E">
            <w:pPr>
              <w:spacing w:line="264" w:lineRule="auto"/>
              <w:ind w:left="-108" w:right="-108"/>
              <w:rPr>
                <w:sz w:val="22"/>
                <w:szCs w:val="22"/>
              </w:rPr>
            </w:pPr>
            <w:r w:rsidRPr="00F940CD">
              <w:rPr>
                <w:sz w:val="22"/>
                <w:szCs w:val="22"/>
              </w:rPr>
              <w:t>ГОСТ 24866-2014</w:t>
            </w:r>
          </w:p>
          <w:p w14:paraId="5C6E8A64" w14:textId="77777777" w:rsidR="006A6C0E" w:rsidRPr="00F940CD" w:rsidRDefault="006A6C0E" w:rsidP="006A6C0E">
            <w:pPr>
              <w:spacing w:line="264" w:lineRule="auto"/>
              <w:ind w:left="-108"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17C018D7" w14:textId="77777777" w:rsidR="006A6C0E" w:rsidRPr="00F940CD" w:rsidRDefault="006A6C0E" w:rsidP="006A6C0E">
            <w:pPr>
              <w:spacing w:line="264" w:lineRule="auto"/>
              <w:ind w:left="-57" w:right="-57"/>
              <w:rPr>
                <w:sz w:val="22"/>
                <w:szCs w:val="22"/>
                <w:lang w:val="en-US"/>
              </w:rPr>
            </w:pPr>
            <w:r w:rsidRPr="00F940CD">
              <w:rPr>
                <w:sz w:val="22"/>
                <w:szCs w:val="22"/>
              </w:rPr>
              <w:t>ГОСТ</w:t>
            </w:r>
            <w:r w:rsidRPr="00F940CD">
              <w:rPr>
                <w:sz w:val="22"/>
                <w:szCs w:val="22"/>
                <w:lang w:val="en-US"/>
              </w:rPr>
              <w:t xml:space="preserve"> 26602.3-2016</w:t>
            </w:r>
          </w:p>
          <w:p w14:paraId="3F85A2E8" w14:textId="77777777" w:rsidR="006A6C0E" w:rsidRPr="00F940CD" w:rsidRDefault="006A6C0E" w:rsidP="006A6C0E">
            <w:pPr>
              <w:spacing w:line="264" w:lineRule="auto"/>
              <w:ind w:left="-57" w:right="-57"/>
              <w:rPr>
                <w:sz w:val="22"/>
                <w:szCs w:val="22"/>
                <w:lang w:val="en-US"/>
              </w:rPr>
            </w:pPr>
            <w:r w:rsidRPr="00F940CD">
              <w:rPr>
                <w:sz w:val="22"/>
                <w:szCs w:val="22"/>
              </w:rPr>
              <w:t>СТБ</w:t>
            </w:r>
            <w:r w:rsidRPr="00F940CD">
              <w:rPr>
                <w:sz w:val="22"/>
                <w:szCs w:val="22"/>
                <w:lang w:val="en-US"/>
              </w:rPr>
              <w:t xml:space="preserve"> EN ISO 10140-1-2013</w:t>
            </w:r>
          </w:p>
          <w:p w14:paraId="04C77DF8" w14:textId="77777777" w:rsidR="006A6C0E" w:rsidRPr="00F940CD" w:rsidRDefault="006A6C0E" w:rsidP="006A6C0E">
            <w:pPr>
              <w:spacing w:line="264" w:lineRule="auto"/>
              <w:ind w:left="-57" w:right="-57"/>
              <w:rPr>
                <w:sz w:val="22"/>
                <w:szCs w:val="22"/>
                <w:lang w:val="en-US"/>
              </w:rPr>
            </w:pPr>
            <w:r w:rsidRPr="00F940CD">
              <w:rPr>
                <w:sz w:val="22"/>
                <w:szCs w:val="22"/>
              </w:rPr>
              <w:t>СТБ</w:t>
            </w:r>
            <w:r w:rsidRPr="00F940CD">
              <w:rPr>
                <w:sz w:val="22"/>
                <w:szCs w:val="22"/>
                <w:lang w:val="en-US"/>
              </w:rPr>
              <w:t xml:space="preserve"> EN ISO 10140-2-2013</w:t>
            </w:r>
          </w:p>
          <w:p w14:paraId="743844D8" w14:textId="77777777" w:rsidR="006A6C0E" w:rsidRPr="00F940CD" w:rsidRDefault="006A6C0E" w:rsidP="006A6C0E">
            <w:pPr>
              <w:spacing w:line="264" w:lineRule="auto"/>
              <w:ind w:left="-57" w:right="-57"/>
              <w:rPr>
                <w:sz w:val="22"/>
                <w:szCs w:val="22"/>
                <w:lang w:val="en-US"/>
              </w:rPr>
            </w:pPr>
            <w:r w:rsidRPr="00F940CD">
              <w:rPr>
                <w:sz w:val="22"/>
                <w:szCs w:val="22"/>
              </w:rPr>
              <w:t>СТБ</w:t>
            </w:r>
            <w:r w:rsidRPr="00F940CD">
              <w:rPr>
                <w:sz w:val="22"/>
                <w:szCs w:val="22"/>
                <w:lang w:val="en-US"/>
              </w:rPr>
              <w:t xml:space="preserve"> EN ISO 10140-4-2013</w:t>
            </w:r>
          </w:p>
          <w:p w14:paraId="2DB603B0" w14:textId="77777777" w:rsidR="006A6C0E" w:rsidRPr="00F940CD" w:rsidRDefault="006A6C0E" w:rsidP="006A6C0E">
            <w:pPr>
              <w:pStyle w:val="af3"/>
              <w:spacing w:line="264" w:lineRule="auto"/>
              <w:ind w:left="-57" w:right="-57"/>
            </w:pPr>
            <w:r w:rsidRPr="00F940CD">
              <w:rPr>
                <w:lang w:val="ru-RU"/>
              </w:rPr>
              <w:t>СТБ</w:t>
            </w:r>
            <w:r w:rsidRPr="00F940CD">
              <w:t xml:space="preserve"> EN ISO 10140-5-2013</w:t>
            </w:r>
          </w:p>
          <w:p w14:paraId="3AB83C19" w14:textId="77777777" w:rsidR="006A6C0E" w:rsidRPr="00F940CD" w:rsidRDefault="006A6C0E" w:rsidP="006A6C0E">
            <w:pPr>
              <w:spacing w:line="264" w:lineRule="auto"/>
              <w:ind w:left="-57" w:right="-57"/>
              <w:rPr>
                <w:sz w:val="22"/>
                <w:szCs w:val="22"/>
              </w:rPr>
            </w:pPr>
            <w:r w:rsidRPr="00F940CD">
              <w:rPr>
                <w:sz w:val="22"/>
                <w:szCs w:val="22"/>
              </w:rPr>
              <w:t>ГОСТ Р ИСО 10140-1-2012</w:t>
            </w:r>
          </w:p>
          <w:p w14:paraId="48E657A9" w14:textId="77777777" w:rsidR="006A6C0E" w:rsidRPr="00F940CD" w:rsidRDefault="006A6C0E" w:rsidP="006A6C0E">
            <w:pPr>
              <w:spacing w:line="264" w:lineRule="auto"/>
              <w:ind w:left="-57" w:right="-57"/>
              <w:rPr>
                <w:sz w:val="22"/>
                <w:szCs w:val="22"/>
              </w:rPr>
            </w:pPr>
            <w:r w:rsidRPr="00F940CD">
              <w:rPr>
                <w:sz w:val="22"/>
                <w:szCs w:val="22"/>
              </w:rPr>
              <w:t>ГОСТ Р ИСО 10140-2-2012</w:t>
            </w:r>
          </w:p>
          <w:p w14:paraId="47BDBA4C" w14:textId="77777777" w:rsidR="006A6C0E" w:rsidRPr="00F940CD" w:rsidRDefault="006A6C0E" w:rsidP="006A6C0E">
            <w:pPr>
              <w:spacing w:line="264" w:lineRule="auto"/>
              <w:ind w:left="-57" w:right="-57"/>
              <w:rPr>
                <w:sz w:val="22"/>
                <w:szCs w:val="22"/>
              </w:rPr>
            </w:pPr>
          </w:p>
        </w:tc>
      </w:tr>
      <w:tr w:rsidR="00F940CD" w:rsidRPr="00F940CD" w14:paraId="77CA0554" w14:textId="77777777" w:rsidTr="006A6C0E">
        <w:trPr>
          <w:cantSplit/>
          <w:trHeight w:val="640"/>
        </w:trPr>
        <w:tc>
          <w:tcPr>
            <w:tcW w:w="709" w:type="dxa"/>
          </w:tcPr>
          <w:p w14:paraId="38462052" w14:textId="77777777" w:rsidR="006A6C0E" w:rsidRPr="00F940CD" w:rsidRDefault="006A6C0E" w:rsidP="006A6C0E">
            <w:pPr>
              <w:spacing w:line="264" w:lineRule="auto"/>
              <w:ind w:left="-108" w:right="-108"/>
              <w:jc w:val="center"/>
              <w:rPr>
                <w:sz w:val="22"/>
                <w:szCs w:val="22"/>
              </w:rPr>
            </w:pPr>
            <w:r w:rsidRPr="00F940CD">
              <w:rPr>
                <w:sz w:val="22"/>
                <w:szCs w:val="22"/>
              </w:rPr>
              <w:t>6.19</w:t>
            </w:r>
          </w:p>
          <w:p w14:paraId="7552BF0E"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0278710E" w14:textId="77777777" w:rsidR="006A6C0E" w:rsidRPr="00F940CD" w:rsidRDefault="006A6C0E" w:rsidP="006A6C0E">
            <w:pPr>
              <w:spacing w:line="264" w:lineRule="auto"/>
              <w:ind w:right="-108"/>
              <w:rPr>
                <w:sz w:val="22"/>
                <w:szCs w:val="22"/>
              </w:rPr>
            </w:pPr>
          </w:p>
        </w:tc>
        <w:tc>
          <w:tcPr>
            <w:tcW w:w="993" w:type="dxa"/>
          </w:tcPr>
          <w:p w14:paraId="6195C807" w14:textId="77777777" w:rsidR="006A6C0E" w:rsidRPr="00F940CD" w:rsidRDefault="006A6C0E" w:rsidP="006A6C0E">
            <w:pPr>
              <w:spacing w:line="264" w:lineRule="auto"/>
              <w:ind w:left="-110" w:right="-108"/>
              <w:jc w:val="center"/>
              <w:rPr>
                <w:sz w:val="22"/>
                <w:szCs w:val="22"/>
              </w:rPr>
            </w:pPr>
            <w:r w:rsidRPr="00F940CD">
              <w:rPr>
                <w:sz w:val="22"/>
                <w:szCs w:val="22"/>
              </w:rPr>
              <w:t>23.19/ 30.000</w:t>
            </w:r>
          </w:p>
        </w:tc>
        <w:tc>
          <w:tcPr>
            <w:tcW w:w="2126" w:type="dxa"/>
          </w:tcPr>
          <w:p w14:paraId="4A279940" w14:textId="77777777" w:rsidR="006A6C0E" w:rsidRPr="00F940CD" w:rsidRDefault="006A6C0E" w:rsidP="006A6C0E">
            <w:pPr>
              <w:spacing w:line="264" w:lineRule="auto"/>
              <w:ind w:right="-108"/>
              <w:rPr>
                <w:sz w:val="22"/>
                <w:szCs w:val="22"/>
              </w:rPr>
            </w:pPr>
            <w:r w:rsidRPr="00F940CD">
              <w:rPr>
                <w:sz w:val="22"/>
                <w:szCs w:val="22"/>
              </w:rPr>
              <w:t>Класс звукоизоляции</w:t>
            </w:r>
          </w:p>
        </w:tc>
        <w:tc>
          <w:tcPr>
            <w:tcW w:w="2126" w:type="dxa"/>
            <w:vMerge/>
            <w:tcBorders>
              <w:right w:val="single" w:sz="6" w:space="0" w:color="000000"/>
            </w:tcBorders>
          </w:tcPr>
          <w:p w14:paraId="6C2EFB86" w14:textId="77777777" w:rsidR="006A6C0E" w:rsidRPr="00F940CD" w:rsidRDefault="006A6C0E" w:rsidP="006A6C0E">
            <w:pPr>
              <w:spacing w:line="264" w:lineRule="auto"/>
              <w:ind w:left="-108" w:right="-108"/>
              <w:rPr>
                <w:sz w:val="22"/>
                <w:szCs w:val="22"/>
              </w:rPr>
            </w:pPr>
          </w:p>
        </w:tc>
        <w:tc>
          <w:tcPr>
            <w:tcW w:w="2835" w:type="dxa"/>
            <w:tcBorders>
              <w:top w:val="single" w:sz="6" w:space="0" w:color="000000"/>
              <w:left w:val="single" w:sz="6" w:space="0" w:color="000000"/>
            </w:tcBorders>
          </w:tcPr>
          <w:p w14:paraId="61742443" w14:textId="77777777" w:rsidR="006A6C0E" w:rsidRPr="00F940CD" w:rsidRDefault="006A6C0E" w:rsidP="006A6C0E">
            <w:pPr>
              <w:spacing w:line="264" w:lineRule="auto"/>
              <w:ind w:left="-57" w:right="-57"/>
              <w:rPr>
                <w:sz w:val="22"/>
                <w:szCs w:val="22"/>
              </w:rPr>
            </w:pPr>
            <w:r w:rsidRPr="00F940CD">
              <w:rPr>
                <w:sz w:val="22"/>
                <w:szCs w:val="22"/>
              </w:rPr>
              <w:t>ГОСТ Р ИСО 10140-4-2012</w:t>
            </w:r>
          </w:p>
          <w:p w14:paraId="3F9FFD6D" w14:textId="77777777" w:rsidR="006A6C0E" w:rsidRPr="00F940CD" w:rsidRDefault="006A6C0E" w:rsidP="006A6C0E">
            <w:pPr>
              <w:spacing w:line="264" w:lineRule="auto"/>
              <w:ind w:left="-57" w:right="-57"/>
              <w:rPr>
                <w:sz w:val="22"/>
                <w:szCs w:val="22"/>
              </w:rPr>
            </w:pPr>
            <w:r w:rsidRPr="00F940CD">
              <w:rPr>
                <w:sz w:val="22"/>
                <w:szCs w:val="22"/>
              </w:rPr>
              <w:t>ГОСТ Р ИСО 10140-5-2012</w:t>
            </w:r>
          </w:p>
        </w:tc>
      </w:tr>
      <w:tr w:rsidR="00F940CD" w:rsidRPr="00F940CD" w14:paraId="3D429A64" w14:textId="77777777" w:rsidTr="006A6C0E">
        <w:trPr>
          <w:cantSplit/>
          <w:trHeight w:val="360"/>
        </w:trPr>
        <w:tc>
          <w:tcPr>
            <w:tcW w:w="709" w:type="dxa"/>
          </w:tcPr>
          <w:p w14:paraId="1C3B5357" w14:textId="77777777" w:rsidR="006A6C0E" w:rsidRPr="00F940CD" w:rsidRDefault="006A6C0E" w:rsidP="006A6C0E">
            <w:pPr>
              <w:spacing w:line="264" w:lineRule="auto"/>
              <w:ind w:left="-108" w:right="-108"/>
              <w:jc w:val="center"/>
              <w:rPr>
                <w:sz w:val="22"/>
                <w:szCs w:val="22"/>
              </w:rPr>
            </w:pPr>
            <w:r w:rsidRPr="00F940CD">
              <w:rPr>
                <w:sz w:val="22"/>
                <w:szCs w:val="22"/>
              </w:rPr>
              <w:t>6.20</w:t>
            </w:r>
          </w:p>
          <w:p w14:paraId="2AF8F2C5"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2B8631F4" w14:textId="77777777" w:rsidR="006A6C0E" w:rsidRPr="00F940CD" w:rsidRDefault="006A6C0E" w:rsidP="006A6C0E">
            <w:pPr>
              <w:spacing w:line="264" w:lineRule="auto"/>
              <w:ind w:right="-108"/>
              <w:rPr>
                <w:sz w:val="22"/>
                <w:szCs w:val="22"/>
              </w:rPr>
            </w:pPr>
          </w:p>
        </w:tc>
        <w:tc>
          <w:tcPr>
            <w:tcW w:w="993" w:type="dxa"/>
          </w:tcPr>
          <w:p w14:paraId="563734EE" w14:textId="77777777" w:rsidR="006A6C0E" w:rsidRPr="00F940CD" w:rsidRDefault="006A6C0E" w:rsidP="006A6C0E">
            <w:pPr>
              <w:spacing w:line="264" w:lineRule="auto"/>
              <w:ind w:left="-110" w:right="-108"/>
              <w:jc w:val="center"/>
              <w:rPr>
                <w:sz w:val="22"/>
                <w:szCs w:val="22"/>
              </w:rPr>
            </w:pPr>
            <w:r w:rsidRPr="00F940CD">
              <w:rPr>
                <w:sz w:val="22"/>
                <w:szCs w:val="22"/>
              </w:rPr>
              <w:t>23.19/ 29.121</w:t>
            </w:r>
          </w:p>
        </w:tc>
        <w:tc>
          <w:tcPr>
            <w:tcW w:w="2126" w:type="dxa"/>
          </w:tcPr>
          <w:p w14:paraId="1EF67FC1" w14:textId="77777777" w:rsidR="006A6C0E" w:rsidRPr="00F940CD" w:rsidRDefault="006A6C0E" w:rsidP="006A6C0E">
            <w:pPr>
              <w:spacing w:line="264" w:lineRule="auto"/>
              <w:ind w:right="-108"/>
              <w:rPr>
                <w:sz w:val="22"/>
                <w:szCs w:val="22"/>
              </w:rPr>
            </w:pPr>
            <w:r w:rsidRPr="00F940CD">
              <w:rPr>
                <w:sz w:val="22"/>
                <w:szCs w:val="22"/>
              </w:rPr>
              <w:t>Адгезионная способность герметиков</w:t>
            </w:r>
          </w:p>
        </w:tc>
        <w:tc>
          <w:tcPr>
            <w:tcW w:w="2126" w:type="dxa"/>
            <w:vMerge/>
            <w:tcBorders>
              <w:right w:val="single" w:sz="6" w:space="0" w:color="000000"/>
            </w:tcBorders>
          </w:tcPr>
          <w:p w14:paraId="718FDB2A"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36D7C21C" w14:textId="77777777" w:rsidR="006A6C0E" w:rsidRPr="00F940CD" w:rsidRDefault="006A6C0E" w:rsidP="007D702D">
            <w:pPr>
              <w:spacing w:line="264" w:lineRule="auto"/>
              <w:rPr>
                <w:sz w:val="22"/>
                <w:szCs w:val="22"/>
              </w:rPr>
            </w:pPr>
            <w:r w:rsidRPr="00F940CD">
              <w:rPr>
                <w:sz w:val="22"/>
                <w:szCs w:val="22"/>
              </w:rPr>
              <w:t>ГОСТ 24866-2014 п.5.2.4</w:t>
            </w:r>
          </w:p>
          <w:p w14:paraId="0E3E7CB9" w14:textId="77777777" w:rsidR="006A6C0E" w:rsidRPr="00F940CD" w:rsidRDefault="006A6C0E" w:rsidP="007D702D">
            <w:pPr>
              <w:spacing w:line="264" w:lineRule="auto"/>
              <w:rPr>
                <w:sz w:val="22"/>
                <w:szCs w:val="22"/>
              </w:rPr>
            </w:pPr>
            <w:r w:rsidRPr="00F940CD">
              <w:rPr>
                <w:sz w:val="22"/>
                <w:szCs w:val="22"/>
              </w:rPr>
              <w:t>ГОСТ 32998.6-2014</w:t>
            </w:r>
          </w:p>
          <w:p w14:paraId="0E4382CD" w14:textId="77777777" w:rsidR="006A6C0E" w:rsidRPr="00F940CD" w:rsidRDefault="006A6C0E" w:rsidP="007D702D">
            <w:pPr>
              <w:spacing w:line="264" w:lineRule="auto"/>
              <w:ind w:right="-108"/>
              <w:rPr>
                <w:sz w:val="22"/>
                <w:szCs w:val="22"/>
              </w:rPr>
            </w:pPr>
            <w:r w:rsidRPr="00F940CD">
              <w:rPr>
                <w:sz w:val="22"/>
                <w:szCs w:val="22"/>
              </w:rPr>
              <w:t xml:space="preserve">Приложение </w:t>
            </w:r>
            <w:r w:rsidRPr="00F940CD">
              <w:rPr>
                <w:sz w:val="22"/>
                <w:szCs w:val="22"/>
                <w:lang w:val="en-US"/>
              </w:rPr>
              <w:t>F</w:t>
            </w:r>
            <w:r w:rsidRPr="00F940CD">
              <w:rPr>
                <w:sz w:val="22"/>
                <w:szCs w:val="22"/>
              </w:rPr>
              <w:t>.3</w:t>
            </w:r>
          </w:p>
          <w:p w14:paraId="4EFDB1C9" w14:textId="77777777" w:rsidR="006A6C0E" w:rsidRPr="00F940CD" w:rsidRDefault="006A6C0E" w:rsidP="007D702D">
            <w:pPr>
              <w:spacing w:line="264" w:lineRule="auto"/>
              <w:rPr>
                <w:sz w:val="22"/>
                <w:szCs w:val="22"/>
              </w:rPr>
            </w:pPr>
            <w:r w:rsidRPr="00F940CD">
              <w:rPr>
                <w:sz w:val="22"/>
                <w:szCs w:val="22"/>
              </w:rPr>
              <w:t>ГОСТ 32998.4 -2014</w:t>
            </w:r>
          </w:p>
          <w:p w14:paraId="759A5883" w14:textId="77777777" w:rsidR="006A6C0E" w:rsidRPr="00F940CD" w:rsidRDefault="006A6C0E" w:rsidP="007D702D">
            <w:pPr>
              <w:spacing w:line="264" w:lineRule="auto"/>
              <w:ind w:right="-108"/>
              <w:rPr>
                <w:sz w:val="22"/>
                <w:szCs w:val="22"/>
              </w:rPr>
            </w:pPr>
            <w:r w:rsidRPr="00F940CD">
              <w:rPr>
                <w:sz w:val="22"/>
                <w:szCs w:val="22"/>
              </w:rPr>
              <w:t>Приложение А</w:t>
            </w:r>
          </w:p>
        </w:tc>
      </w:tr>
      <w:tr w:rsidR="00F940CD" w:rsidRPr="00F940CD" w14:paraId="413AA066" w14:textId="77777777" w:rsidTr="006A6C0E">
        <w:trPr>
          <w:cantSplit/>
          <w:trHeight w:val="360"/>
        </w:trPr>
        <w:tc>
          <w:tcPr>
            <w:tcW w:w="709" w:type="dxa"/>
          </w:tcPr>
          <w:p w14:paraId="3F29D175" w14:textId="77777777" w:rsidR="006A6C0E" w:rsidRPr="00F940CD" w:rsidRDefault="006A6C0E" w:rsidP="006A6C0E">
            <w:pPr>
              <w:spacing w:line="264" w:lineRule="auto"/>
              <w:ind w:left="-108" w:right="-108"/>
              <w:jc w:val="center"/>
              <w:rPr>
                <w:sz w:val="22"/>
                <w:szCs w:val="22"/>
              </w:rPr>
            </w:pPr>
            <w:r w:rsidRPr="00F940CD">
              <w:rPr>
                <w:sz w:val="22"/>
                <w:szCs w:val="22"/>
              </w:rPr>
              <w:t>6.21</w:t>
            </w:r>
          </w:p>
          <w:p w14:paraId="42555B42"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5F9AC014" w14:textId="77777777" w:rsidR="006A6C0E" w:rsidRPr="00F940CD" w:rsidRDefault="006A6C0E" w:rsidP="006A6C0E">
            <w:pPr>
              <w:spacing w:line="264" w:lineRule="auto"/>
              <w:ind w:right="-108"/>
              <w:rPr>
                <w:sz w:val="22"/>
                <w:szCs w:val="22"/>
              </w:rPr>
            </w:pPr>
          </w:p>
        </w:tc>
        <w:tc>
          <w:tcPr>
            <w:tcW w:w="993" w:type="dxa"/>
          </w:tcPr>
          <w:p w14:paraId="4EC79595" w14:textId="77777777" w:rsidR="006A6C0E" w:rsidRPr="00F940CD" w:rsidRDefault="006A6C0E" w:rsidP="006A6C0E">
            <w:pPr>
              <w:spacing w:line="264" w:lineRule="auto"/>
              <w:ind w:left="-110" w:right="-108"/>
              <w:jc w:val="center"/>
              <w:rPr>
                <w:sz w:val="22"/>
                <w:szCs w:val="22"/>
              </w:rPr>
            </w:pPr>
            <w:r w:rsidRPr="00F940CD">
              <w:rPr>
                <w:sz w:val="22"/>
                <w:szCs w:val="22"/>
              </w:rPr>
              <w:t>23.19/ 29.151</w:t>
            </w:r>
          </w:p>
        </w:tc>
        <w:tc>
          <w:tcPr>
            <w:tcW w:w="2126" w:type="dxa"/>
          </w:tcPr>
          <w:p w14:paraId="59C2588F" w14:textId="77777777" w:rsidR="006A6C0E" w:rsidRPr="00F940CD" w:rsidRDefault="006A6C0E" w:rsidP="006A6C0E">
            <w:pPr>
              <w:spacing w:line="264" w:lineRule="auto"/>
              <w:ind w:right="-108"/>
              <w:rPr>
                <w:sz w:val="22"/>
                <w:szCs w:val="22"/>
              </w:rPr>
            </w:pPr>
            <w:r w:rsidRPr="00F940CD">
              <w:rPr>
                <w:sz w:val="22"/>
                <w:szCs w:val="22"/>
              </w:rPr>
              <w:t>Эффективность влагопоглотителя</w:t>
            </w:r>
          </w:p>
        </w:tc>
        <w:tc>
          <w:tcPr>
            <w:tcW w:w="2126" w:type="dxa"/>
            <w:vMerge/>
            <w:tcBorders>
              <w:right w:val="single" w:sz="6" w:space="0" w:color="000000"/>
            </w:tcBorders>
          </w:tcPr>
          <w:p w14:paraId="0FCC4137"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29EE9799" w14:textId="77777777" w:rsidR="006A6C0E" w:rsidRPr="00F940CD" w:rsidRDefault="006A6C0E" w:rsidP="007D702D">
            <w:pPr>
              <w:spacing w:line="264" w:lineRule="auto"/>
              <w:ind w:right="-108"/>
              <w:rPr>
                <w:sz w:val="22"/>
                <w:szCs w:val="22"/>
              </w:rPr>
            </w:pPr>
            <w:r w:rsidRPr="00F940CD">
              <w:rPr>
                <w:sz w:val="22"/>
                <w:szCs w:val="22"/>
              </w:rPr>
              <w:t>ГОСТ 24866-2014 п.7.14</w:t>
            </w:r>
          </w:p>
        </w:tc>
      </w:tr>
      <w:tr w:rsidR="00F940CD" w:rsidRPr="00F940CD" w14:paraId="68A89FA1" w14:textId="77777777" w:rsidTr="006A6C0E">
        <w:trPr>
          <w:cantSplit/>
          <w:trHeight w:val="130"/>
        </w:trPr>
        <w:tc>
          <w:tcPr>
            <w:tcW w:w="709" w:type="dxa"/>
          </w:tcPr>
          <w:p w14:paraId="01283E67" w14:textId="77777777" w:rsidR="006A6C0E" w:rsidRPr="00F940CD" w:rsidRDefault="006A6C0E" w:rsidP="006A6C0E">
            <w:pPr>
              <w:spacing w:line="264" w:lineRule="auto"/>
              <w:ind w:right="-108"/>
              <w:rPr>
                <w:sz w:val="22"/>
                <w:szCs w:val="22"/>
              </w:rPr>
            </w:pPr>
            <w:r w:rsidRPr="00F940CD">
              <w:rPr>
                <w:sz w:val="22"/>
                <w:szCs w:val="22"/>
              </w:rPr>
              <w:t>6.22</w:t>
            </w:r>
          </w:p>
          <w:p w14:paraId="7FEEA49F" w14:textId="77777777" w:rsidR="006A6C0E" w:rsidRPr="00F940CD" w:rsidRDefault="006A6C0E" w:rsidP="006A6C0E">
            <w:pPr>
              <w:spacing w:line="264" w:lineRule="auto"/>
              <w:ind w:right="-108"/>
              <w:jc w:val="center"/>
              <w:rPr>
                <w:sz w:val="22"/>
                <w:szCs w:val="22"/>
              </w:rPr>
            </w:pPr>
            <w:r w:rsidRPr="00F940CD">
              <w:rPr>
                <w:sz w:val="22"/>
                <w:szCs w:val="22"/>
              </w:rPr>
              <w:t>*</w:t>
            </w:r>
          </w:p>
        </w:tc>
        <w:tc>
          <w:tcPr>
            <w:tcW w:w="1843" w:type="dxa"/>
            <w:vMerge/>
          </w:tcPr>
          <w:p w14:paraId="012E523D" w14:textId="77777777" w:rsidR="006A6C0E" w:rsidRPr="00F940CD" w:rsidRDefault="006A6C0E" w:rsidP="006A6C0E">
            <w:pPr>
              <w:spacing w:line="264" w:lineRule="auto"/>
              <w:ind w:right="-108"/>
              <w:rPr>
                <w:sz w:val="22"/>
                <w:szCs w:val="22"/>
              </w:rPr>
            </w:pPr>
          </w:p>
        </w:tc>
        <w:tc>
          <w:tcPr>
            <w:tcW w:w="993" w:type="dxa"/>
          </w:tcPr>
          <w:p w14:paraId="6915B185" w14:textId="77777777" w:rsidR="006A6C0E" w:rsidRPr="00F940CD" w:rsidRDefault="006A6C0E" w:rsidP="006A6C0E">
            <w:pPr>
              <w:spacing w:line="264" w:lineRule="auto"/>
              <w:ind w:left="-110" w:right="-108"/>
              <w:jc w:val="center"/>
              <w:rPr>
                <w:sz w:val="22"/>
                <w:szCs w:val="22"/>
              </w:rPr>
            </w:pPr>
            <w:r w:rsidRPr="00F940CD">
              <w:rPr>
                <w:sz w:val="22"/>
                <w:szCs w:val="22"/>
              </w:rPr>
              <w:t>23.19/ 26.080, 26.141, 36.057</w:t>
            </w:r>
          </w:p>
        </w:tc>
        <w:tc>
          <w:tcPr>
            <w:tcW w:w="2126" w:type="dxa"/>
          </w:tcPr>
          <w:p w14:paraId="0048207A" w14:textId="77777777" w:rsidR="006A6C0E" w:rsidRPr="00F940CD" w:rsidRDefault="006A6C0E" w:rsidP="006A6C0E">
            <w:pPr>
              <w:spacing w:line="264" w:lineRule="auto"/>
              <w:ind w:right="-108"/>
              <w:rPr>
                <w:sz w:val="22"/>
                <w:szCs w:val="22"/>
              </w:rPr>
            </w:pPr>
            <w:r w:rsidRPr="00F940CD">
              <w:rPr>
                <w:sz w:val="22"/>
                <w:szCs w:val="22"/>
              </w:rPr>
              <w:t>Долговечность (надежность), влагоустойчивость, ускоренные климатические испытания</w:t>
            </w:r>
          </w:p>
        </w:tc>
        <w:tc>
          <w:tcPr>
            <w:tcW w:w="2126" w:type="dxa"/>
            <w:vMerge/>
            <w:tcBorders>
              <w:right w:val="single" w:sz="6" w:space="0" w:color="000000"/>
            </w:tcBorders>
          </w:tcPr>
          <w:p w14:paraId="6A128923"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bottom w:val="single" w:sz="6" w:space="0" w:color="000000"/>
            </w:tcBorders>
          </w:tcPr>
          <w:p w14:paraId="6423F2FC" w14:textId="77777777" w:rsidR="006A6C0E" w:rsidRPr="00F940CD" w:rsidRDefault="006A6C0E" w:rsidP="007D702D">
            <w:pPr>
              <w:spacing w:line="264" w:lineRule="auto"/>
              <w:ind w:right="-108"/>
              <w:rPr>
                <w:sz w:val="22"/>
                <w:szCs w:val="22"/>
              </w:rPr>
            </w:pPr>
            <w:r w:rsidRPr="00F940CD">
              <w:rPr>
                <w:sz w:val="22"/>
                <w:szCs w:val="22"/>
              </w:rPr>
              <w:t>ГОСТ 32568-2013</w:t>
            </w:r>
          </w:p>
          <w:p w14:paraId="522D8BA8" w14:textId="77777777" w:rsidR="006A6C0E" w:rsidRPr="00F940CD" w:rsidRDefault="006A6C0E" w:rsidP="007D702D">
            <w:pPr>
              <w:spacing w:line="264" w:lineRule="auto"/>
              <w:ind w:right="-108"/>
              <w:rPr>
                <w:sz w:val="22"/>
                <w:szCs w:val="22"/>
              </w:rPr>
            </w:pPr>
            <w:r w:rsidRPr="00F940CD">
              <w:rPr>
                <w:sz w:val="22"/>
                <w:szCs w:val="22"/>
              </w:rPr>
              <w:t>п.п. 7.8-7.10,</w:t>
            </w:r>
          </w:p>
          <w:p w14:paraId="38538B44" w14:textId="77777777" w:rsidR="006A6C0E" w:rsidRPr="00F940CD" w:rsidRDefault="006A6C0E" w:rsidP="007D702D">
            <w:pPr>
              <w:spacing w:line="264" w:lineRule="auto"/>
              <w:ind w:right="-108"/>
              <w:rPr>
                <w:sz w:val="22"/>
                <w:szCs w:val="22"/>
              </w:rPr>
            </w:pPr>
            <w:r w:rsidRPr="00F940CD">
              <w:rPr>
                <w:sz w:val="22"/>
                <w:szCs w:val="22"/>
              </w:rPr>
              <w:t>Приложение Б, В</w:t>
            </w:r>
          </w:p>
          <w:p w14:paraId="7812845E" w14:textId="77777777" w:rsidR="006A6C0E" w:rsidRPr="00F940CD" w:rsidRDefault="006A6C0E" w:rsidP="007D702D">
            <w:pPr>
              <w:spacing w:line="264" w:lineRule="auto"/>
              <w:rPr>
                <w:sz w:val="22"/>
                <w:szCs w:val="22"/>
              </w:rPr>
            </w:pPr>
            <w:r w:rsidRPr="00F940CD">
              <w:rPr>
                <w:sz w:val="22"/>
                <w:szCs w:val="22"/>
              </w:rPr>
              <w:t>ГОСТ 24866-2014 п.7.12</w:t>
            </w:r>
          </w:p>
          <w:p w14:paraId="796D1417" w14:textId="77777777" w:rsidR="006A6C0E" w:rsidRPr="00F940CD" w:rsidRDefault="006A6C0E" w:rsidP="007D702D">
            <w:pPr>
              <w:spacing w:line="264" w:lineRule="auto"/>
              <w:ind w:right="-108"/>
              <w:rPr>
                <w:sz w:val="22"/>
                <w:szCs w:val="22"/>
              </w:rPr>
            </w:pPr>
            <w:r w:rsidRPr="00F940CD">
              <w:rPr>
                <w:sz w:val="22"/>
                <w:szCs w:val="22"/>
              </w:rPr>
              <w:t>ГОСТ 30779-2014</w:t>
            </w:r>
          </w:p>
        </w:tc>
      </w:tr>
      <w:tr w:rsidR="00F940CD" w:rsidRPr="00F940CD" w14:paraId="4AEEBCC4" w14:textId="77777777" w:rsidTr="006A6C0E">
        <w:trPr>
          <w:cantSplit/>
          <w:trHeight w:val="624"/>
        </w:trPr>
        <w:tc>
          <w:tcPr>
            <w:tcW w:w="709" w:type="dxa"/>
          </w:tcPr>
          <w:p w14:paraId="2800C546" w14:textId="77777777" w:rsidR="006A6C0E" w:rsidRPr="00F940CD" w:rsidRDefault="006A6C0E" w:rsidP="006A6C0E">
            <w:pPr>
              <w:spacing w:line="264" w:lineRule="auto"/>
              <w:ind w:right="-108"/>
              <w:rPr>
                <w:sz w:val="22"/>
                <w:szCs w:val="22"/>
              </w:rPr>
            </w:pPr>
            <w:r w:rsidRPr="00F940CD">
              <w:rPr>
                <w:sz w:val="22"/>
                <w:szCs w:val="22"/>
              </w:rPr>
              <w:t>6.23</w:t>
            </w:r>
          </w:p>
          <w:p w14:paraId="409CC37B" w14:textId="77777777" w:rsidR="006A6C0E" w:rsidRPr="00F940CD" w:rsidRDefault="006A6C0E" w:rsidP="006A6C0E">
            <w:pPr>
              <w:spacing w:line="264" w:lineRule="auto"/>
              <w:ind w:right="-108"/>
              <w:jc w:val="center"/>
              <w:rPr>
                <w:sz w:val="22"/>
                <w:szCs w:val="22"/>
              </w:rPr>
            </w:pPr>
            <w:r w:rsidRPr="00F940CD">
              <w:rPr>
                <w:sz w:val="22"/>
                <w:szCs w:val="22"/>
              </w:rPr>
              <w:t>*</w:t>
            </w:r>
          </w:p>
        </w:tc>
        <w:tc>
          <w:tcPr>
            <w:tcW w:w="1843" w:type="dxa"/>
            <w:vMerge/>
          </w:tcPr>
          <w:p w14:paraId="5904103C" w14:textId="77777777" w:rsidR="006A6C0E" w:rsidRPr="00F940CD" w:rsidRDefault="006A6C0E" w:rsidP="006A6C0E">
            <w:pPr>
              <w:spacing w:line="264" w:lineRule="auto"/>
              <w:ind w:right="-108"/>
              <w:rPr>
                <w:sz w:val="22"/>
                <w:szCs w:val="22"/>
              </w:rPr>
            </w:pPr>
          </w:p>
        </w:tc>
        <w:tc>
          <w:tcPr>
            <w:tcW w:w="993" w:type="dxa"/>
          </w:tcPr>
          <w:p w14:paraId="0BEFC3BD" w14:textId="77777777" w:rsidR="006A6C0E" w:rsidRPr="00F940CD" w:rsidRDefault="006A6C0E" w:rsidP="006A6C0E">
            <w:pPr>
              <w:spacing w:line="264" w:lineRule="auto"/>
              <w:ind w:left="-110" w:right="-108"/>
              <w:jc w:val="center"/>
              <w:rPr>
                <w:sz w:val="22"/>
                <w:szCs w:val="22"/>
              </w:rPr>
            </w:pPr>
            <w:r w:rsidRPr="00F940CD">
              <w:rPr>
                <w:sz w:val="22"/>
                <w:szCs w:val="22"/>
              </w:rPr>
              <w:t>23.19/ 11.116</w:t>
            </w:r>
          </w:p>
        </w:tc>
        <w:tc>
          <w:tcPr>
            <w:tcW w:w="2126" w:type="dxa"/>
          </w:tcPr>
          <w:p w14:paraId="0834D965" w14:textId="77777777" w:rsidR="006A6C0E" w:rsidRPr="00F940CD" w:rsidRDefault="006A6C0E" w:rsidP="006A6C0E">
            <w:pPr>
              <w:spacing w:line="264" w:lineRule="auto"/>
              <w:ind w:right="-108"/>
              <w:rPr>
                <w:sz w:val="22"/>
                <w:szCs w:val="22"/>
              </w:rPr>
            </w:pPr>
            <w:r w:rsidRPr="00F940CD">
              <w:rPr>
                <w:sz w:val="22"/>
                <w:szCs w:val="22"/>
              </w:rPr>
              <w:t>Маркировка</w:t>
            </w:r>
          </w:p>
        </w:tc>
        <w:tc>
          <w:tcPr>
            <w:tcW w:w="2126" w:type="dxa"/>
            <w:vMerge/>
            <w:tcBorders>
              <w:right w:val="single" w:sz="6" w:space="0" w:color="000000"/>
            </w:tcBorders>
          </w:tcPr>
          <w:p w14:paraId="6E849FDA"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70F555D2" w14:textId="77777777" w:rsidR="006A6C0E" w:rsidRPr="00F940CD" w:rsidRDefault="006A6C0E" w:rsidP="007D702D">
            <w:pPr>
              <w:spacing w:line="264" w:lineRule="auto"/>
              <w:rPr>
                <w:sz w:val="22"/>
                <w:szCs w:val="22"/>
              </w:rPr>
            </w:pPr>
            <w:r w:rsidRPr="00F940CD">
              <w:rPr>
                <w:sz w:val="22"/>
                <w:szCs w:val="22"/>
              </w:rPr>
              <w:t>ГОСТ 24866-2014 п.7.18</w:t>
            </w:r>
          </w:p>
          <w:p w14:paraId="0EEA3B39" w14:textId="77777777" w:rsidR="006A6C0E" w:rsidRPr="00F940CD" w:rsidRDefault="006A6C0E" w:rsidP="007D702D">
            <w:pPr>
              <w:spacing w:line="264" w:lineRule="auto"/>
              <w:ind w:right="-108"/>
              <w:rPr>
                <w:sz w:val="22"/>
                <w:szCs w:val="22"/>
              </w:rPr>
            </w:pPr>
            <w:r w:rsidRPr="00F940CD">
              <w:rPr>
                <w:sz w:val="22"/>
                <w:szCs w:val="22"/>
              </w:rPr>
              <w:t>ГОСТ 32530-2014 р. 4</w:t>
            </w:r>
          </w:p>
        </w:tc>
      </w:tr>
      <w:tr w:rsidR="00F940CD" w:rsidRPr="00F940CD" w14:paraId="579E5966" w14:textId="77777777" w:rsidTr="006A6C0E">
        <w:trPr>
          <w:cantSplit/>
          <w:trHeight w:val="624"/>
        </w:trPr>
        <w:tc>
          <w:tcPr>
            <w:tcW w:w="709" w:type="dxa"/>
          </w:tcPr>
          <w:p w14:paraId="43CC9AD9" w14:textId="77777777" w:rsidR="006A6C0E" w:rsidRPr="00F940CD" w:rsidRDefault="006A6C0E" w:rsidP="006A6C0E">
            <w:pPr>
              <w:spacing w:line="264" w:lineRule="auto"/>
              <w:jc w:val="center"/>
              <w:rPr>
                <w:sz w:val="22"/>
                <w:szCs w:val="22"/>
              </w:rPr>
            </w:pPr>
            <w:r w:rsidRPr="00F940CD">
              <w:rPr>
                <w:sz w:val="22"/>
                <w:szCs w:val="22"/>
              </w:rPr>
              <w:t>6.24*</w:t>
            </w:r>
          </w:p>
        </w:tc>
        <w:tc>
          <w:tcPr>
            <w:tcW w:w="1843" w:type="dxa"/>
            <w:vMerge/>
          </w:tcPr>
          <w:p w14:paraId="1B5D4309" w14:textId="77777777" w:rsidR="006A6C0E" w:rsidRPr="00F940CD" w:rsidRDefault="006A6C0E" w:rsidP="006A6C0E">
            <w:pPr>
              <w:spacing w:line="264" w:lineRule="auto"/>
              <w:ind w:right="-108"/>
              <w:rPr>
                <w:sz w:val="22"/>
                <w:szCs w:val="22"/>
              </w:rPr>
            </w:pPr>
          </w:p>
        </w:tc>
        <w:tc>
          <w:tcPr>
            <w:tcW w:w="993" w:type="dxa"/>
          </w:tcPr>
          <w:p w14:paraId="63E17FB1" w14:textId="77777777" w:rsidR="006A6C0E" w:rsidRPr="00F940CD" w:rsidRDefault="006A6C0E" w:rsidP="006A6C0E">
            <w:pPr>
              <w:spacing w:line="264" w:lineRule="auto"/>
              <w:ind w:left="-110" w:right="-108"/>
              <w:jc w:val="center"/>
              <w:rPr>
                <w:sz w:val="22"/>
                <w:szCs w:val="22"/>
              </w:rPr>
            </w:pPr>
            <w:r w:rsidRPr="00F940CD">
              <w:rPr>
                <w:sz w:val="22"/>
                <w:szCs w:val="22"/>
              </w:rPr>
              <w:t>23.19/</w:t>
            </w:r>
          </w:p>
          <w:p w14:paraId="5CEC97D2" w14:textId="77777777" w:rsidR="006A6C0E" w:rsidRPr="00F940CD" w:rsidRDefault="006A6C0E" w:rsidP="006A6C0E">
            <w:pPr>
              <w:spacing w:line="264" w:lineRule="auto"/>
              <w:ind w:left="-110" w:right="-108"/>
              <w:jc w:val="center"/>
              <w:rPr>
                <w:sz w:val="22"/>
                <w:szCs w:val="22"/>
              </w:rPr>
            </w:pPr>
            <w:r w:rsidRPr="00F940CD">
              <w:rPr>
                <w:sz w:val="22"/>
                <w:szCs w:val="22"/>
              </w:rPr>
              <w:t>34.138</w:t>
            </w:r>
          </w:p>
        </w:tc>
        <w:tc>
          <w:tcPr>
            <w:tcW w:w="2126" w:type="dxa"/>
          </w:tcPr>
          <w:p w14:paraId="7B892A0D" w14:textId="77777777" w:rsidR="006A6C0E" w:rsidRPr="00F940CD" w:rsidRDefault="006A6C0E" w:rsidP="006A6C0E">
            <w:pPr>
              <w:spacing w:line="264" w:lineRule="auto"/>
              <w:ind w:right="-108"/>
              <w:rPr>
                <w:sz w:val="22"/>
                <w:szCs w:val="22"/>
              </w:rPr>
            </w:pPr>
            <w:r w:rsidRPr="00F940CD">
              <w:rPr>
                <w:sz w:val="22"/>
                <w:szCs w:val="22"/>
              </w:rPr>
              <w:t>Сопротивление теплопередаче</w:t>
            </w:r>
          </w:p>
        </w:tc>
        <w:tc>
          <w:tcPr>
            <w:tcW w:w="2126" w:type="dxa"/>
            <w:vMerge/>
            <w:tcBorders>
              <w:right w:val="single" w:sz="6" w:space="0" w:color="000000"/>
            </w:tcBorders>
          </w:tcPr>
          <w:p w14:paraId="581F41F6"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42326358" w14:textId="77777777" w:rsidR="006A6C0E" w:rsidRPr="00F940CD" w:rsidRDefault="006A6C0E" w:rsidP="007D702D">
            <w:pPr>
              <w:spacing w:line="264" w:lineRule="auto"/>
              <w:ind w:right="-108"/>
              <w:rPr>
                <w:sz w:val="22"/>
                <w:szCs w:val="22"/>
              </w:rPr>
            </w:pPr>
            <w:r w:rsidRPr="00F940CD">
              <w:rPr>
                <w:sz w:val="22"/>
                <w:szCs w:val="22"/>
                <w:lang w:val="en-US"/>
              </w:rPr>
              <w:t xml:space="preserve">СТБ </w:t>
            </w:r>
            <w:r w:rsidRPr="00F940CD">
              <w:rPr>
                <w:sz w:val="22"/>
                <w:szCs w:val="22"/>
              </w:rPr>
              <w:t>EN 675-2014</w:t>
            </w:r>
          </w:p>
          <w:p w14:paraId="2219ECCE" w14:textId="77777777" w:rsidR="006A6C0E" w:rsidRPr="00F940CD" w:rsidRDefault="006A6C0E" w:rsidP="007D702D">
            <w:pPr>
              <w:spacing w:line="264" w:lineRule="auto"/>
              <w:rPr>
                <w:sz w:val="22"/>
                <w:szCs w:val="22"/>
              </w:rPr>
            </w:pPr>
            <w:r w:rsidRPr="00F940CD">
              <w:rPr>
                <w:sz w:val="22"/>
                <w:szCs w:val="22"/>
              </w:rPr>
              <w:t>ГОСТ EN 675-2014</w:t>
            </w:r>
          </w:p>
        </w:tc>
      </w:tr>
      <w:tr w:rsidR="00F940CD" w:rsidRPr="00F940CD" w14:paraId="1483E821" w14:textId="77777777" w:rsidTr="006A6C0E">
        <w:trPr>
          <w:cantSplit/>
          <w:trHeight w:val="120"/>
        </w:trPr>
        <w:tc>
          <w:tcPr>
            <w:tcW w:w="709" w:type="dxa"/>
          </w:tcPr>
          <w:p w14:paraId="70D89197" w14:textId="77777777" w:rsidR="006A6C0E" w:rsidRPr="00F940CD" w:rsidRDefault="006A6C0E" w:rsidP="006A6C0E">
            <w:pPr>
              <w:spacing w:line="264" w:lineRule="auto"/>
              <w:ind w:left="-108" w:right="-108"/>
              <w:jc w:val="center"/>
              <w:rPr>
                <w:sz w:val="22"/>
                <w:szCs w:val="22"/>
              </w:rPr>
            </w:pPr>
            <w:r w:rsidRPr="00F940CD">
              <w:rPr>
                <w:sz w:val="22"/>
                <w:szCs w:val="22"/>
              </w:rPr>
              <w:t>7.1</w:t>
            </w:r>
          </w:p>
          <w:p w14:paraId="3F565181"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val="restart"/>
          </w:tcPr>
          <w:p w14:paraId="6D81A13F" w14:textId="77777777" w:rsidR="006A6C0E" w:rsidRPr="00F940CD" w:rsidRDefault="006A6C0E" w:rsidP="006A6C0E">
            <w:pPr>
              <w:spacing w:line="264" w:lineRule="auto"/>
              <w:ind w:right="-108"/>
              <w:rPr>
                <w:sz w:val="22"/>
                <w:szCs w:val="22"/>
              </w:rPr>
            </w:pPr>
            <w:r w:rsidRPr="00F940CD">
              <w:rPr>
                <w:sz w:val="22"/>
                <w:szCs w:val="22"/>
              </w:rPr>
              <w:t>Детали профильные из древесины и древесных материалов для строительства</w:t>
            </w:r>
          </w:p>
        </w:tc>
        <w:tc>
          <w:tcPr>
            <w:tcW w:w="993" w:type="dxa"/>
          </w:tcPr>
          <w:p w14:paraId="2113D07F" w14:textId="77777777" w:rsidR="006A6C0E" w:rsidRPr="00F940CD" w:rsidRDefault="006A6C0E" w:rsidP="006A6C0E">
            <w:pPr>
              <w:spacing w:line="264" w:lineRule="auto"/>
              <w:ind w:left="-110" w:right="-108"/>
              <w:jc w:val="center"/>
              <w:rPr>
                <w:sz w:val="22"/>
                <w:szCs w:val="22"/>
              </w:rPr>
            </w:pPr>
            <w:r w:rsidRPr="00F940CD">
              <w:rPr>
                <w:sz w:val="22"/>
                <w:szCs w:val="22"/>
              </w:rPr>
              <w:t>16.10, 16.23/ 35.060</w:t>
            </w:r>
          </w:p>
        </w:tc>
        <w:tc>
          <w:tcPr>
            <w:tcW w:w="2126" w:type="dxa"/>
          </w:tcPr>
          <w:p w14:paraId="10324D1D" w14:textId="77777777" w:rsidR="006A6C0E" w:rsidRPr="00F940CD" w:rsidRDefault="006A6C0E" w:rsidP="006A6C0E">
            <w:pPr>
              <w:spacing w:line="264" w:lineRule="auto"/>
              <w:ind w:right="-108"/>
              <w:rPr>
                <w:sz w:val="22"/>
                <w:szCs w:val="22"/>
              </w:rPr>
            </w:pPr>
            <w:r w:rsidRPr="00F940CD">
              <w:rPr>
                <w:sz w:val="22"/>
                <w:szCs w:val="22"/>
              </w:rPr>
              <w:t>Влажность древесины</w:t>
            </w:r>
          </w:p>
        </w:tc>
        <w:tc>
          <w:tcPr>
            <w:tcW w:w="2126" w:type="dxa"/>
            <w:vMerge w:val="restart"/>
            <w:tcBorders>
              <w:top w:val="single" w:sz="6" w:space="0" w:color="000000"/>
              <w:right w:val="single" w:sz="6" w:space="0" w:color="000000"/>
            </w:tcBorders>
          </w:tcPr>
          <w:p w14:paraId="74C5151E" w14:textId="77777777" w:rsidR="006A6C0E" w:rsidRPr="00F940CD" w:rsidRDefault="006A6C0E" w:rsidP="006A6C0E">
            <w:pPr>
              <w:spacing w:line="264" w:lineRule="auto"/>
              <w:ind w:left="-108" w:right="-108"/>
              <w:rPr>
                <w:sz w:val="22"/>
                <w:szCs w:val="22"/>
              </w:rPr>
            </w:pPr>
            <w:r w:rsidRPr="00F940CD">
              <w:rPr>
                <w:sz w:val="22"/>
                <w:szCs w:val="22"/>
              </w:rPr>
              <w:t>СТБ 1074-2009</w:t>
            </w:r>
          </w:p>
          <w:p w14:paraId="47C819F5" w14:textId="77777777" w:rsidR="006A6C0E" w:rsidRPr="00F940CD" w:rsidRDefault="006A6C0E" w:rsidP="006A6C0E">
            <w:pPr>
              <w:spacing w:line="264" w:lineRule="auto"/>
              <w:ind w:left="-108"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6298A1CC" w14:textId="77777777" w:rsidR="006A6C0E" w:rsidRPr="00F940CD" w:rsidRDefault="006A6C0E" w:rsidP="006A6C0E">
            <w:pPr>
              <w:spacing w:line="264" w:lineRule="auto"/>
              <w:ind w:right="-108"/>
              <w:rPr>
                <w:sz w:val="22"/>
                <w:szCs w:val="22"/>
              </w:rPr>
            </w:pPr>
            <w:r w:rsidRPr="00F940CD">
              <w:rPr>
                <w:sz w:val="22"/>
                <w:szCs w:val="22"/>
              </w:rPr>
              <w:t>ГОСТ 16588-91</w:t>
            </w:r>
          </w:p>
        </w:tc>
      </w:tr>
      <w:tr w:rsidR="00F940CD" w:rsidRPr="00F940CD" w14:paraId="52EFAC83" w14:textId="77777777" w:rsidTr="006A6C0E">
        <w:trPr>
          <w:cantSplit/>
          <w:trHeight w:val="360"/>
        </w:trPr>
        <w:tc>
          <w:tcPr>
            <w:tcW w:w="709" w:type="dxa"/>
          </w:tcPr>
          <w:p w14:paraId="236CE560" w14:textId="77777777" w:rsidR="006A6C0E" w:rsidRPr="00F940CD" w:rsidRDefault="006A6C0E" w:rsidP="006A6C0E">
            <w:pPr>
              <w:spacing w:line="264" w:lineRule="auto"/>
              <w:ind w:left="-108" w:right="-108"/>
              <w:jc w:val="center"/>
              <w:rPr>
                <w:sz w:val="22"/>
                <w:szCs w:val="22"/>
              </w:rPr>
            </w:pPr>
            <w:r w:rsidRPr="00F940CD">
              <w:rPr>
                <w:sz w:val="22"/>
                <w:szCs w:val="22"/>
              </w:rPr>
              <w:t>7.2</w:t>
            </w:r>
          </w:p>
          <w:p w14:paraId="23A84DDF"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0AC02E1F" w14:textId="77777777" w:rsidR="006A6C0E" w:rsidRPr="00F940CD" w:rsidRDefault="006A6C0E" w:rsidP="006A6C0E">
            <w:pPr>
              <w:spacing w:line="264" w:lineRule="auto"/>
              <w:ind w:right="-108"/>
              <w:rPr>
                <w:sz w:val="22"/>
                <w:szCs w:val="22"/>
              </w:rPr>
            </w:pPr>
          </w:p>
        </w:tc>
        <w:tc>
          <w:tcPr>
            <w:tcW w:w="993" w:type="dxa"/>
          </w:tcPr>
          <w:p w14:paraId="09B60107" w14:textId="77777777" w:rsidR="006A6C0E" w:rsidRPr="00F940CD" w:rsidRDefault="006A6C0E" w:rsidP="006A6C0E">
            <w:pPr>
              <w:spacing w:line="264" w:lineRule="auto"/>
              <w:ind w:left="-110" w:right="-108"/>
              <w:jc w:val="center"/>
              <w:rPr>
                <w:sz w:val="22"/>
                <w:szCs w:val="22"/>
              </w:rPr>
            </w:pPr>
            <w:r w:rsidRPr="00F940CD">
              <w:rPr>
                <w:sz w:val="22"/>
                <w:szCs w:val="22"/>
              </w:rPr>
              <w:t>16.10, 16.23/ 29.121</w:t>
            </w:r>
          </w:p>
        </w:tc>
        <w:tc>
          <w:tcPr>
            <w:tcW w:w="2126" w:type="dxa"/>
          </w:tcPr>
          <w:p w14:paraId="26523200" w14:textId="77777777" w:rsidR="006A6C0E" w:rsidRPr="00F940CD" w:rsidRDefault="006A6C0E" w:rsidP="006A6C0E">
            <w:pPr>
              <w:spacing w:line="264" w:lineRule="auto"/>
              <w:ind w:right="-108"/>
              <w:rPr>
                <w:sz w:val="22"/>
                <w:szCs w:val="22"/>
              </w:rPr>
            </w:pPr>
            <w:r w:rsidRPr="00F940CD">
              <w:rPr>
                <w:sz w:val="22"/>
                <w:szCs w:val="22"/>
              </w:rPr>
              <w:t>Прочность клеевых соединений на скалывание вдоль волокон</w:t>
            </w:r>
          </w:p>
        </w:tc>
        <w:tc>
          <w:tcPr>
            <w:tcW w:w="2126" w:type="dxa"/>
            <w:vMerge/>
            <w:tcBorders>
              <w:right w:val="single" w:sz="6" w:space="0" w:color="000000"/>
            </w:tcBorders>
          </w:tcPr>
          <w:p w14:paraId="3A54F647"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6878D82F" w14:textId="77777777" w:rsidR="006A6C0E" w:rsidRPr="00F940CD" w:rsidRDefault="006A6C0E" w:rsidP="006A6C0E">
            <w:pPr>
              <w:spacing w:line="264" w:lineRule="auto"/>
              <w:ind w:right="-108"/>
              <w:rPr>
                <w:sz w:val="22"/>
                <w:szCs w:val="22"/>
              </w:rPr>
            </w:pPr>
            <w:r w:rsidRPr="00F940CD">
              <w:rPr>
                <w:sz w:val="22"/>
                <w:szCs w:val="22"/>
              </w:rPr>
              <w:t>ГОСТ 15613.1-84</w:t>
            </w:r>
          </w:p>
          <w:p w14:paraId="7F0A6D78" w14:textId="77777777" w:rsidR="006A6C0E" w:rsidRPr="00F940CD" w:rsidRDefault="006A6C0E" w:rsidP="006A6C0E">
            <w:pPr>
              <w:spacing w:line="264" w:lineRule="auto"/>
              <w:ind w:right="-108"/>
              <w:rPr>
                <w:sz w:val="22"/>
                <w:szCs w:val="22"/>
              </w:rPr>
            </w:pPr>
            <w:r w:rsidRPr="00F940CD">
              <w:rPr>
                <w:sz w:val="22"/>
                <w:szCs w:val="22"/>
              </w:rPr>
              <w:t>ГОСТ 25884-83</w:t>
            </w:r>
          </w:p>
          <w:p w14:paraId="4E169219" w14:textId="77777777" w:rsidR="006A6C0E" w:rsidRPr="00F940CD" w:rsidRDefault="006A6C0E" w:rsidP="006A6C0E">
            <w:pPr>
              <w:spacing w:line="264" w:lineRule="auto"/>
              <w:ind w:right="-108"/>
              <w:rPr>
                <w:sz w:val="22"/>
                <w:szCs w:val="22"/>
              </w:rPr>
            </w:pPr>
            <w:r w:rsidRPr="00F940CD">
              <w:rPr>
                <w:sz w:val="22"/>
                <w:szCs w:val="22"/>
              </w:rPr>
              <w:t>ГОСТ 33120-2014 п. 6</w:t>
            </w:r>
          </w:p>
        </w:tc>
      </w:tr>
      <w:tr w:rsidR="00F940CD" w:rsidRPr="00F940CD" w14:paraId="0F2DA8A8" w14:textId="77777777" w:rsidTr="006A6C0E">
        <w:trPr>
          <w:cantSplit/>
          <w:trHeight w:val="360"/>
        </w:trPr>
        <w:tc>
          <w:tcPr>
            <w:tcW w:w="709" w:type="dxa"/>
          </w:tcPr>
          <w:p w14:paraId="4FB9F8DA" w14:textId="77777777" w:rsidR="006A6C0E" w:rsidRPr="00F940CD" w:rsidRDefault="006A6C0E" w:rsidP="006A6C0E">
            <w:pPr>
              <w:spacing w:line="264" w:lineRule="auto"/>
              <w:ind w:left="-108" w:right="-108"/>
              <w:jc w:val="center"/>
              <w:rPr>
                <w:sz w:val="22"/>
                <w:szCs w:val="22"/>
              </w:rPr>
            </w:pPr>
            <w:r w:rsidRPr="00F940CD">
              <w:rPr>
                <w:sz w:val="22"/>
                <w:szCs w:val="22"/>
              </w:rPr>
              <w:t>7.3</w:t>
            </w:r>
          </w:p>
          <w:p w14:paraId="2C8CA62D"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2ACFE42A" w14:textId="77777777" w:rsidR="006A6C0E" w:rsidRPr="00F940CD" w:rsidRDefault="006A6C0E" w:rsidP="006A6C0E">
            <w:pPr>
              <w:spacing w:line="264" w:lineRule="auto"/>
              <w:ind w:right="-108"/>
              <w:rPr>
                <w:sz w:val="22"/>
                <w:szCs w:val="22"/>
              </w:rPr>
            </w:pPr>
          </w:p>
        </w:tc>
        <w:tc>
          <w:tcPr>
            <w:tcW w:w="993" w:type="dxa"/>
          </w:tcPr>
          <w:p w14:paraId="0470F49B" w14:textId="77777777" w:rsidR="006A6C0E" w:rsidRPr="00F940CD" w:rsidRDefault="006A6C0E" w:rsidP="006A6C0E">
            <w:pPr>
              <w:spacing w:line="264" w:lineRule="auto"/>
              <w:ind w:left="-110" w:right="-108"/>
              <w:jc w:val="center"/>
              <w:rPr>
                <w:sz w:val="22"/>
                <w:szCs w:val="22"/>
              </w:rPr>
            </w:pPr>
            <w:r w:rsidRPr="00F940CD">
              <w:rPr>
                <w:sz w:val="22"/>
                <w:szCs w:val="22"/>
              </w:rPr>
              <w:t>16.10, 16.23/ 29.121</w:t>
            </w:r>
          </w:p>
        </w:tc>
        <w:tc>
          <w:tcPr>
            <w:tcW w:w="2126" w:type="dxa"/>
          </w:tcPr>
          <w:p w14:paraId="7C648D83" w14:textId="77777777" w:rsidR="006A6C0E" w:rsidRPr="00F940CD" w:rsidRDefault="006A6C0E" w:rsidP="006A6C0E">
            <w:pPr>
              <w:spacing w:line="264" w:lineRule="auto"/>
              <w:ind w:right="-108"/>
              <w:rPr>
                <w:sz w:val="22"/>
                <w:szCs w:val="22"/>
              </w:rPr>
            </w:pPr>
            <w:r w:rsidRPr="00F940CD">
              <w:rPr>
                <w:sz w:val="22"/>
                <w:szCs w:val="22"/>
              </w:rPr>
              <w:t>Прочность зубчатого клеевого соединения на изгиб</w:t>
            </w:r>
          </w:p>
        </w:tc>
        <w:tc>
          <w:tcPr>
            <w:tcW w:w="2126" w:type="dxa"/>
            <w:vMerge/>
            <w:tcBorders>
              <w:right w:val="single" w:sz="6" w:space="0" w:color="000000"/>
            </w:tcBorders>
          </w:tcPr>
          <w:p w14:paraId="3895C510"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64B5D4FF" w14:textId="77777777" w:rsidR="006A6C0E" w:rsidRPr="00F940CD" w:rsidRDefault="006A6C0E" w:rsidP="006A6C0E">
            <w:pPr>
              <w:spacing w:line="264" w:lineRule="auto"/>
              <w:ind w:right="-108"/>
              <w:rPr>
                <w:sz w:val="22"/>
                <w:szCs w:val="22"/>
              </w:rPr>
            </w:pPr>
            <w:r w:rsidRPr="00F940CD">
              <w:rPr>
                <w:sz w:val="22"/>
                <w:szCs w:val="22"/>
              </w:rPr>
              <w:t>ГОСТ 15613.4-78</w:t>
            </w:r>
          </w:p>
          <w:p w14:paraId="2EB920D7" w14:textId="77777777" w:rsidR="006A6C0E" w:rsidRPr="00F940CD" w:rsidRDefault="006A6C0E" w:rsidP="006A6C0E">
            <w:pPr>
              <w:spacing w:line="264" w:lineRule="auto"/>
              <w:ind w:right="-108"/>
              <w:rPr>
                <w:sz w:val="22"/>
                <w:szCs w:val="22"/>
              </w:rPr>
            </w:pPr>
            <w:r w:rsidRPr="00F940CD">
              <w:rPr>
                <w:sz w:val="22"/>
                <w:szCs w:val="22"/>
              </w:rPr>
              <w:t>ГОСТ 33120-2014 п. 9</w:t>
            </w:r>
          </w:p>
        </w:tc>
      </w:tr>
      <w:tr w:rsidR="00F940CD" w:rsidRPr="00F940CD" w14:paraId="1F1AE056" w14:textId="77777777" w:rsidTr="006A6C0E">
        <w:trPr>
          <w:cantSplit/>
          <w:trHeight w:val="979"/>
        </w:trPr>
        <w:tc>
          <w:tcPr>
            <w:tcW w:w="709" w:type="dxa"/>
          </w:tcPr>
          <w:p w14:paraId="65ABF29F" w14:textId="77777777" w:rsidR="006A6C0E" w:rsidRPr="00F940CD" w:rsidRDefault="006A6C0E" w:rsidP="006A6C0E">
            <w:pPr>
              <w:spacing w:line="264" w:lineRule="auto"/>
              <w:ind w:left="-108" w:right="-108"/>
              <w:jc w:val="center"/>
              <w:rPr>
                <w:sz w:val="22"/>
                <w:szCs w:val="22"/>
              </w:rPr>
            </w:pPr>
            <w:r w:rsidRPr="00F940CD">
              <w:rPr>
                <w:sz w:val="22"/>
                <w:szCs w:val="22"/>
              </w:rPr>
              <w:t>7.4</w:t>
            </w:r>
          </w:p>
          <w:p w14:paraId="1087A371"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3E95EC2F" w14:textId="77777777" w:rsidR="006A6C0E" w:rsidRPr="00F940CD" w:rsidRDefault="006A6C0E" w:rsidP="006A6C0E">
            <w:pPr>
              <w:spacing w:line="264" w:lineRule="auto"/>
              <w:ind w:right="-108"/>
              <w:rPr>
                <w:sz w:val="22"/>
                <w:szCs w:val="22"/>
              </w:rPr>
            </w:pPr>
          </w:p>
        </w:tc>
        <w:tc>
          <w:tcPr>
            <w:tcW w:w="993" w:type="dxa"/>
          </w:tcPr>
          <w:p w14:paraId="1892A184" w14:textId="77777777" w:rsidR="006A6C0E" w:rsidRPr="00F940CD" w:rsidRDefault="006A6C0E" w:rsidP="006A6C0E">
            <w:pPr>
              <w:spacing w:line="264" w:lineRule="auto"/>
              <w:ind w:left="-110" w:right="-108"/>
              <w:jc w:val="center"/>
              <w:rPr>
                <w:sz w:val="22"/>
                <w:szCs w:val="22"/>
              </w:rPr>
            </w:pPr>
            <w:r w:rsidRPr="00F940CD">
              <w:rPr>
                <w:sz w:val="22"/>
                <w:szCs w:val="22"/>
              </w:rPr>
              <w:t>16.10, 16.23/ 29.121</w:t>
            </w:r>
          </w:p>
        </w:tc>
        <w:tc>
          <w:tcPr>
            <w:tcW w:w="2126" w:type="dxa"/>
          </w:tcPr>
          <w:p w14:paraId="4C4B01A5" w14:textId="77777777" w:rsidR="006A6C0E" w:rsidRPr="00F940CD" w:rsidRDefault="006A6C0E" w:rsidP="006A6C0E">
            <w:pPr>
              <w:spacing w:line="264" w:lineRule="auto"/>
              <w:ind w:right="-108"/>
              <w:rPr>
                <w:sz w:val="22"/>
                <w:szCs w:val="22"/>
              </w:rPr>
            </w:pPr>
            <w:r w:rsidRPr="00F940CD">
              <w:rPr>
                <w:sz w:val="22"/>
                <w:szCs w:val="22"/>
              </w:rPr>
              <w:t>Прочность клеевых соединений на неравномерный отрыв облицовочного материала</w:t>
            </w:r>
          </w:p>
        </w:tc>
        <w:tc>
          <w:tcPr>
            <w:tcW w:w="2126" w:type="dxa"/>
            <w:vMerge/>
            <w:tcBorders>
              <w:right w:val="single" w:sz="6" w:space="0" w:color="000000"/>
            </w:tcBorders>
          </w:tcPr>
          <w:p w14:paraId="748AF5B9"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1201B1CC" w14:textId="77777777" w:rsidR="006A6C0E" w:rsidRPr="00F940CD" w:rsidRDefault="006A6C0E" w:rsidP="006A6C0E">
            <w:pPr>
              <w:spacing w:line="264" w:lineRule="auto"/>
              <w:ind w:right="-108"/>
              <w:rPr>
                <w:sz w:val="22"/>
                <w:szCs w:val="22"/>
              </w:rPr>
            </w:pPr>
            <w:r w:rsidRPr="00F940CD">
              <w:rPr>
                <w:sz w:val="22"/>
                <w:szCs w:val="22"/>
              </w:rPr>
              <w:t>ГОСТ 15867-79</w:t>
            </w:r>
          </w:p>
          <w:p w14:paraId="660E8EB0" w14:textId="77777777" w:rsidR="006A6C0E" w:rsidRPr="00F940CD" w:rsidRDefault="006A6C0E" w:rsidP="006A6C0E">
            <w:pPr>
              <w:spacing w:line="264" w:lineRule="auto"/>
              <w:ind w:right="-108"/>
              <w:rPr>
                <w:sz w:val="22"/>
                <w:szCs w:val="22"/>
              </w:rPr>
            </w:pPr>
            <w:r w:rsidRPr="00F940CD">
              <w:rPr>
                <w:sz w:val="22"/>
                <w:szCs w:val="22"/>
              </w:rPr>
              <w:t>ГОСТ 25885-83</w:t>
            </w:r>
          </w:p>
          <w:p w14:paraId="5784DCE3" w14:textId="77777777" w:rsidR="006A6C0E" w:rsidRPr="00F940CD" w:rsidRDefault="006A6C0E" w:rsidP="006A6C0E">
            <w:pPr>
              <w:spacing w:line="264" w:lineRule="auto"/>
              <w:rPr>
                <w:sz w:val="22"/>
                <w:szCs w:val="22"/>
              </w:rPr>
            </w:pPr>
            <w:r w:rsidRPr="00F940CD">
              <w:rPr>
                <w:sz w:val="22"/>
                <w:szCs w:val="22"/>
              </w:rPr>
              <w:t>ГОСТ 33120-2014 п.11</w:t>
            </w:r>
          </w:p>
        </w:tc>
      </w:tr>
      <w:tr w:rsidR="00F940CD" w:rsidRPr="00F940CD" w14:paraId="3E984088" w14:textId="77777777" w:rsidTr="006A6C0E">
        <w:trPr>
          <w:cantSplit/>
          <w:trHeight w:val="360"/>
        </w:trPr>
        <w:tc>
          <w:tcPr>
            <w:tcW w:w="709" w:type="dxa"/>
          </w:tcPr>
          <w:p w14:paraId="651CFDFC" w14:textId="77777777" w:rsidR="006A6C0E" w:rsidRPr="00F940CD" w:rsidRDefault="006A6C0E" w:rsidP="006A6C0E">
            <w:pPr>
              <w:spacing w:line="264" w:lineRule="auto"/>
              <w:ind w:left="-108" w:right="-108"/>
              <w:jc w:val="center"/>
              <w:rPr>
                <w:sz w:val="22"/>
                <w:szCs w:val="22"/>
              </w:rPr>
            </w:pPr>
            <w:r w:rsidRPr="00F940CD">
              <w:rPr>
                <w:sz w:val="22"/>
                <w:szCs w:val="22"/>
              </w:rPr>
              <w:t>7.5</w:t>
            </w:r>
          </w:p>
          <w:p w14:paraId="244895F9" w14:textId="77777777" w:rsidR="006A6C0E" w:rsidRPr="00F940CD" w:rsidRDefault="006A6C0E" w:rsidP="006A6C0E">
            <w:pPr>
              <w:spacing w:line="264" w:lineRule="auto"/>
              <w:ind w:left="-108" w:right="-108"/>
              <w:jc w:val="center"/>
              <w:rPr>
                <w:sz w:val="22"/>
                <w:szCs w:val="22"/>
              </w:rPr>
            </w:pPr>
            <w:r w:rsidRPr="00F940CD">
              <w:rPr>
                <w:sz w:val="22"/>
                <w:szCs w:val="22"/>
              </w:rPr>
              <w:t>*</w:t>
            </w:r>
          </w:p>
        </w:tc>
        <w:tc>
          <w:tcPr>
            <w:tcW w:w="1843" w:type="dxa"/>
            <w:vMerge/>
          </w:tcPr>
          <w:p w14:paraId="0FAE3ABD" w14:textId="77777777" w:rsidR="006A6C0E" w:rsidRPr="00F940CD" w:rsidRDefault="006A6C0E" w:rsidP="006A6C0E">
            <w:pPr>
              <w:spacing w:line="264" w:lineRule="auto"/>
              <w:ind w:right="-108"/>
              <w:rPr>
                <w:sz w:val="22"/>
                <w:szCs w:val="22"/>
              </w:rPr>
            </w:pPr>
          </w:p>
        </w:tc>
        <w:tc>
          <w:tcPr>
            <w:tcW w:w="993" w:type="dxa"/>
          </w:tcPr>
          <w:p w14:paraId="2A1030DD" w14:textId="77777777" w:rsidR="006A6C0E" w:rsidRPr="00F940CD" w:rsidRDefault="006A6C0E" w:rsidP="006A6C0E">
            <w:pPr>
              <w:spacing w:line="264" w:lineRule="auto"/>
              <w:ind w:left="-110" w:right="-108"/>
              <w:jc w:val="center"/>
              <w:rPr>
                <w:sz w:val="22"/>
                <w:szCs w:val="22"/>
              </w:rPr>
            </w:pPr>
            <w:r w:rsidRPr="00F940CD">
              <w:rPr>
                <w:sz w:val="22"/>
                <w:szCs w:val="22"/>
              </w:rPr>
              <w:t>16.10, 16.23/ 29.061</w:t>
            </w:r>
          </w:p>
        </w:tc>
        <w:tc>
          <w:tcPr>
            <w:tcW w:w="2126" w:type="dxa"/>
          </w:tcPr>
          <w:p w14:paraId="4A2F5DB5" w14:textId="77777777" w:rsidR="006A6C0E" w:rsidRPr="00F940CD" w:rsidRDefault="006A6C0E" w:rsidP="006A6C0E">
            <w:pPr>
              <w:spacing w:line="264" w:lineRule="auto"/>
              <w:ind w:right="-108"/>
              <w:rPr>
                <w:sz w:val="22"/>
                <w:szCs w:val="22"/>
              </w:rPr>
            </w:pPr>
            <w:r w:rsidRPr="00F940CD">
              <w:rPr>
                <w:sz w:val="22"/>
                <w:szCs w:val="22"/>
              </w:rPr>
              <w:t>Отклонение от номинальных размеров</w:t>
            </w:r>
          </w:p>
        </w:tc>
        <w:tc>
          <w:tcPr>
            <w:tcW w:w="2126" w:type="dxa"/>
            <w:vMerge/>
            <w:tcBorders>
              <w:right w:val="single" w:sz="6" w:space="0" w:color="000000"/>
            </w:tcBorders>
          </w:tcPr>
          <w:p w14:paraId="162AD747" w14:textId="77777777" w:rsidR="006A6C0E" w:rsidRPr="00F940CD" w:rsidRDefault="006A6C0E" w:rsidP="006A6C0E">
            <w:pPr>
              <w:spacing w:line="264" w:lineRule="auto"/>
              <w:ind w:right="-108"/>
              <w:rPr>
                <w:sz w:val="22"/>
                <w:szCs w:val="22"/>
              </w:rPr>
            </w:pPr>
          </w:p>
        </w:tc>
        <w:tc>
          <w:tcPr>
            <w:tcW w:w="2835" w:type="dxa"/>
            <w:tcBorders>
              <w:top w:val="single" w:sz="6" w:space="0" w:color="000000"/>
              <w:left w:val="single" w:sz="6" w:space="0" w:color="000000"/>
            </w:tcBorders>
          </w:tcPr>
          <w:p w14:paraId="04916F33" w14:textId="77777777" w:rsidR="006A6C0E" w:rsidRPr="00F940CD" w:rsidRDefault="006A6C0E" w:rsidP="006A6C0E">
            <w:pPr>
              <w:spacing w:line="264" w:lineRule="auto"/>
              <w:ind w:right="-108"/>
              <w:rPr>
                <w:sz w:val="22"/>
                <w:szCs w:val="22"/>
              </w:rPr>
            </w:pPr>
            <w:r w:rsidRPr="00F940CD">
              <w:rPr>
                <w:sz w:val="22"/>
                <w:szCs w:val="22"/>
              </w:rPr>
              <w:t>СТБ 1074-2009 п.6.1</w:t>
            </w:r>
          </w:p>
          <w:p w14:paraId="5A63B80A" w14:textId="77777777" w:rsidR="006A6C0E" w:rsidRPr="00F940CD" w:rsidRDefault="006A6C0E" w:rsidP="006A6C0E">
            <w:pPr>
              <w:spacing w:line="264" w:lineRule="auto"/>
              <w:ind w:right="-108"/>
              <w:rPr>
                <w:sz w:val="22"/>
                <w:szCs w:val="22"/>
              </w:rPr>
            </w:pPr>
            <w:r w:rsidRPr="00F940CD">
              <w:rPr>
                <w:sz w:val="22"/>
                <w:szCs w:val="22"/>
              </w:rPr>
              <w:t>ГОСТ 26433.1-89</w:t>
            </w:r>
          </w:p>
        </w:tc>
      </w:tr>
    </w:tbl>
    <w:p w14:paraId="71F086A2" w14:textId="77777777" w:rsidR="00AA7419" w:rsidRPr="00F940CD" w:rsidRDefault="00AA7419"/>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10F93B82" w14:textId="77777777" w:rsidTr="006A6C0E">
        <w:trPr>
          <w:cantSplit/>
          <w:trHeight w:val="360"/>
        </w:trPr>
        <w:tc>
          <w:tcPr>
            <w:tcW w:w="709" w:type="dxa"/>
          </w:tcPr>
          <w:p w14:paraId="3369DDE7" w14:textId="77777777" w:rsidR="00AA7419" w:rsidRPr="00F940CD" w:rsidRDefault="00AA7419" w:rsidP="006A6C0E">
            <w:pPr>
              <w:tabs>
                <w:tab w:val="left" w:pos="75"/>
                <w:tab w:val="center" w:pos="247"/>
              </w:tabs>
              <w:spacing w:line="264" w:lineRule="auto"/>
              <w:ind w:left="-108" w:right="-108"/>
              <w:rPr>
                <w:sz w:val="22"/>
                <w:szCs w:val="22"/>
              </w:rPr>
            </w:pPr>
            <w:r w:rsidRPr="00F940CD">
              <w:rPr>
                <w:sz w:val="22"/>
                <w:szCs w:val="22"/>
              </w:rPr>
              <w:lastRenderedPageBreak/>
              <w:tab/>
              <w:t>7.6</w:t>
            </w:r>
          </w:p>
          <w:p w14:paraId="7F72B3DE" w14:textId="77777777" w:rsidR="00AA7419" w:rsidRPr="00F940CD" w:rsidRDefault="00AA7419" w:rsidP="006A6C0E">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val="restart"/>
          </w:tcPr>
          <w:p w14:paraId="6E6B3A64" w14:textId="77777777" w:rsidR="00AA7419" w:rsidRPr="00F940CD" w:rsidRDefault="00AA7419" w:rsidP="00442B51">
            <w:pPr>
              <w:spacing w:line="264" w:lineRule="auto"/>
              <w:ind w:right="-108"/>
              <w:rPr>
                <w:sz w:val="22"/>
                <w:szCs w:val="22"/>
              </w:rPr>
            </w:pPr>
            <w:r w:rsidRPr="00F940CD">
              <w:rPr>
                <w:sz w:val="22"/>
                <w:szCs w:val="22"/>
              </w:rPr>
              <w:t>Детали профильные из древесины и древесных материалов для строительства</w:t>
            </w:r>
          </w:p>
        </w:tc>
        <w:tc>
          <w:tcPr>
            <w:tcW w:w="993" w:type="dxa"/>
            <w:vMerge w:val="restart"/>
          </w:tcPr>
          <w:p w14:paraId="22ABFA27" w14:textId="77777777" w:rsidR="00AA7419" w:rsidRPr="00F940CD" w:rsidRDefault="00AA7419" w:rsidP="006A6C0E">
            <w:pPr>
              <w:spacing w:line="264" w:lineRule="auto"/>
              <w:ind w:left="-110" w:right="-108"/>
              <w:jc w:val="center"/>
              <w:rPr>
                <w:sz w:val="22"/>
                <w:szCs w:val="22"/>
              </w:rPr>
            </w:pPr>
            <w:r w:rsidRPr="00F940CD">
              <w:rPr>
                <w:sz w:val="22"/>
                <w:szCs w:val="22"/>
              </w:rPr>
              <w:t>16.10, 16.23/ 29.061</w:t>
            </w:r>
          </w:p>
        </w:tc>
        <w:tc>
          <w:tcPr>
            <w:tcW w:w="2126" w:type="dxa"/>
          </w:tcPr>
          <w:p w14:paraId="3AA86C55" w14:textId="77777777" w:rsidR="00AA7419" w:rsidRPr="00F940CD" w:rsidRDefault="00AA7419" w:rsidP="006A6C0E">
            <w:pPr>
              <w:spacing w:line="264" w:lineRule="auto"/>
              <w:ind w:right="-108"/>
              <w:rPr>
                <w:sz w:val="22"/>
                <w:szCs w:val="22"/>
              </w:rPr>
            </w:pPr>
            <w:r w:rsidRPr="00F940CD">
              <w:rPr>
                <w:sz w:val="22"/>
                <w:szCs w:val="22"/>
              </w:rPr>
              <w:t xml:space="preserve">Отклонения от перпендикулярности, плоскостности и прямолинейности сторон </w:t>
            </w:r>
          </w:p>
        </w:tc>
        <w:tc>
          <w:tcPr>
            <w:tcW w:w="2126" w:type="dxa"/>
            <w:vMerge w:val="restart"/>
            <w:tcBorders>
              <w:right w:val="single" w:sz="6" w:space="0" w:color="000000"/>
            </w:tcBorders>
          </w:tcPr>
          <w:p w14:paraId="6A50BB43" w14:textId="77777777" w:rsidR="00AA7419" w:rsidRPr="00F940CD" w:rsidRDefault="00AA7419" w:rsidP="00442B51">
            <w:pPr>
              <w:spacing w:line="264" w:lineRule="auto"/>
              <w:ind w:left="-108" w:right="-108" w:firstLine="142"/>
              <w:rPr>
                <w:sz w:val="22"/>
                <w:szCs w:val="22"/>
              </w:rPr>
            </w:pPr>
            <w:r w:rsidRPr="00F940CD">
              <w:rPr>
                <w:sz w:val="22"/>
                <w:szCs w:val="22"/>
              </w:rPr>
              <w:t>СТБ 1074-2009</w:t>
            </w:r>
          </w:p>
          <w:p w14:paraId="362CF6FF" w14:textId="77777777" w:rsidR="00AA7419" w:rsidRPr="00F940CD" w:rsidRDefault="00AA7419"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760C5F90" w14:textId="77777777" w:rsidR="00AA7419" w:rsidRPr="00F940CD" w:rsidRDefault="00AA7419" w:rsidP="006A6C0E">
            <w:pPr>
              <w:spacing w:line="264" w:lineRule="auto"/>
              <w:ind w:right="-108"/>
              <w:rPr>
                <w:sz w:val="22"/>
                <w:szCs w:val="22"/>
              </w:rPr>
            </w:pPr>
            <w:r w:rsidRPr="00F940CD">
              <w:rPr>
                <w:sz w:val="22"/>
                <w:szCs w:val="22"/>
              </w:rPr>
              <w:t>СТБ 1074-2009 п.6.2</w:t>
            </w:r>
          </w:p>
          <w:p w14:paraId="53BB09BA" w14:textId="77777777" w:rsidR="00AA7419" w:rsidRPr="00F940CD" w:rsidRDefault="00AA7419" w:rsidP="006A6C0E">
            <w:pPr>
              <w:spacing w:line="264" w:lineRule="auto"/>
              <w:ind w:right="-108"/>
              <w:rPr>
                <w:sz w:val="22"/>
                <w:szCs w:val="22"/>
              </w:rPr>
            </w:pPr>
            <w:r w:rsidRPr="00F940CD">
              <w:rPr>
                <w:sz w:val="22"/>
                <w:szCs w:val="22"/>
              </w:rPr>
              <w:t>ГОСТ 26433.1-89</w:t>
            </w:r>
          </w:p>
          <w:p w14:paraId="49710C7F" w14:textId="77777777" w:rsidR="00AA7419" w:rsidRPr="00F940CD" w:rsidRDefault="00AA7419" w:rsidP="006A6C0E">
            <w:pPr>
              <w:spacing w:line="264" w:lineRule="auto"/>
              <w:ind w:right="-108"/>
              <w:rPr>
                <w:sz w:val="22"/>
                <w:szCs w:val="22"/>
              </w:rPr>
            </w:pPr>
            <w:r w:rsidRPr="00F940CD">
              <w:rPr>
                <w:sz w:val="22"/>
                <w:szCs w:val="22"/>
              </w:rPr>
              <w:t>ГОСТ 8242-88</w:t>
            </w:r>
          </w:p>
        </w:tc>
      </w:tr>
      <w:tr w:rsidR="00F940CD" w:rsidRPr="00F940CD" w14:paraId="15060F53" w14:textId="77777777" w:rsidTr="006A6C0E">
        <w:trPr>
          <w:cantSplit/>
          <w:trHeight w:val="111"/>
        </w:trPr>
        <w:tc>
          <w:tcPr>
            <w:tcW w:w="709" w:type="dxa"/>
          </w:tcPr>
          <w:p w14:paraId="446C95C3" w14:textId="77777777" w:rsidR="00AA7419" w:rsidRPr="00F940CD" w:rsidRDefault="00AA7419" w:rsidP="006A6C0E">
            <w:pPr>
              <w:spacing w:line="264" w:lineRule="auto"/>
              <w:ind w:left="-108" w:right="-108"/>
              <w:jc w:val="center"/>
              <w:rPr>
                <w:sz w:val="22"/>
                <w:szCs w:val="22"/>
              </w:rPr>
            </w:pPr>
            <w:r w:rsidRPr="00F940CD">
              <w:rPr>
                <w:sz w:val="22"/>
                <w:szCs w:val="22"/>
              </w:rPr>
              <w:t>7.7</w:t>
            </w:r>
          </w:p>
          <w:p w14:paraId="14BA21C6" w14:textId="77777777" w:rsidR="00AA7419" w:rsidRPr="00F940CD" w:rsidRDefault="00AA7419" w:rsidP="006A6C0E">
            <w:pPr>
              <w:spacing w:line="264" w:lineRule="auto"/>
              <w:ind w:left="-108" w:right="-108"/>
              <w:jc w:val="center"/>
              <w:rPr>
                <w:sz w:val="22"/>
                <w:szCs w:val="22"/>
              </w:rPr>
            </w:pPr>
            <w:r w:rsidRPr="00F940CD">
              <w:rPr>
                <w:sz w:val="22"/>
                <w:szCs w:val="22"/>
              </w:rPr>
              <w:t>*</w:t>
            </w:r>
          </w:p>
        </w:tc>
        <w:tc>
          <w:tcPr>
            <w:tcW w:w="1843" w:type="dxa"/>
            <w:vMerge/>
          </w:tcPr>
          <w:p w14:paraId="43AE6ACB" w14:textId="77777777" w:rsidR="00AA7419" w:rsidRPr="00F940CD" w:rsidRDefault="00AA7419" w:rsidP="00442B51">
            <w:pPr>
              <w:spacing w:line="264" w:lineRule="auto"/>
              <w:ind w:right="-108"/>
              <w:rPr>
                <w:sz w:val="22"/>
                <w:szCs w:val="22"/>
              </w:rPr>
            </w:pPr>
          </w:p>
        </w:tc>
        <w:tc>
          <w:tcPr>
            <w:tcW w:w="993" w:type="dxa"/>
            <w:vMerge/>
          </w:tcPr>
          <w:p w14:paraId="1543BAA0" w14:textId="77777777" w:rsidR="00AA7419" w:rsidRPr="00F940CD" w:rsidRDefault="00AA7419" w:rsidP="006A6C0E">
            <w:pPr>
              <w:spacing w:line="264" w:lineRule="auto"/>
              <w:ind w:left="-110" w:right="-108"/>
              <w:jc w:val="center"/>
              <w:rPr>
                <w:sz w:val="22"/>
                <w:szCs w:val="22"/>
              </w:rPr>
            </w:pPr>
          </w:p>
        </w:tc>
        <w:tc>
          <w:tcPr>
            <w:tcW w:w="2126" w:type="dxa"/>
          </w:tcPr>
          <w:p w14:paraId="625B4D89" w14:textId="77777777" w:rsidR="00AA7419" w:rsidRPr="00F940CD" w:rsidRDefault="00AA7419" w:rsidP="006A6C0E">
            <w:pPr>
              <w:spacing w:line="264" w:lineRule="auto"/>
              <w:ind w:right="-108"/>
              <w:rPr>
                <w:sz w:val="22"/>
                <w:szCs w:val="22"/>
                <w:lang w:val="en-US"/>
              </w:rPr>
            </w:pPr>
            <w:r w:rsidRPr="00F940CD">
              <w:rPr>
                <w:sz w:val="22"/>
                <w:szCs w:val="22"/>
              </w:rPr>
              <w:t xml:space="preserve">Шероховатость, </w:t>
            </w:r>
            <w:r w:rsidRPr="00F940CD">
              <w:rPr>
                <w:sz w:val="22"/>
                <w:szCs w:val="22"/>
                <w:lang w:val="en-US"/>
              </w:rPr>
              <w:t>R</w:t>
            </w:r>
            <w:r w:rsidRPr="00F940CD">
              <w:rPr>
                <w:sz w:val="22"/>
                <w:szCs w:val="22"/>
                <w:vertAlign w:val="subscript"/>
                <w:lang w:val="en-US"/>
              </w:rPr>
              <w:t>m</w:t>
            </w:r>
            <w:r w:rsidRPr="00F940CD">
              <w:rPr>
                <w:sz w:val="22"/>
                <w:szCs w:val="22"/>
                <w:lang w:val="en-US"/>
              </w:rPr>
              <w:t>max</w:t>
            </w:r>
          </w:p>
        </w:tc>
        <w:tc>
          <w:tcPr>
            <w:tcW w:w="2126" w:type="dxa"/>
            <w:vMerge/>
            <w:tcBorders>
              <w:right w:val="single" w:sz="6" w:space="0" w:color="000000"/>
            </w:tcBorders>
          </w:tcPr>
          <w:p w14:paraId="63BA7090" w14:textId="77777777" w:rsidR="00AA7419" w:rsidRPr="00F940CD" w:rsidRDefault="00AA7419" w:rsidP="00442B51">
            <w:pPr>
              <w:spacing w:line="264" w:lineRule="auto"/>
              <w:ind w:right="-108"/>
              <w:rPr>
                <w:sz w:val="22"/>
                <w:szCs w:val="22"/>
              </w:rPr>
            </w:pPr>
          </w:p>
        </w:tc>
        <w:tc>
          <w:tcPr>
            <w:tcW w:w="2835" w:type="dxa"/>
            <w:tcBorders>
              <w:top w:val="single" w:sz="6" w:space="0" w:color="000000"/>
              <w:left w:val="single" w:sz="6" w:space="0" w:color="000000"/>
            </w:tcBorders>
          </w:tcPr>
          <w:p w14:paraId="027D1E75" w14:textId="77777777" w:rsidR="00AA7419" w:rsidRPr="00F940CD" w:rsidRDefault="00AA7419" w:rsidP="006A6C0E">
            <w:pPr>
              <w:spacing w:line="264" w:lineRule="auto"/>
              <w:ind w:right="-108"/>
              <w:rPr>
                <w:sz w:val="22"/>
                <w:szCs w:val="22"/>
              </w:rPr>
            </w:pPr>
            <w:r w:rsidRPr="00F940CD">
              <w:rPr>
                <w:sz w:val="22"/>
                <w:szCs w:val="22"/>
              </w:rPr>
              <w:t>ГОСТ 15612-2013</w:t>
            </w:r>
          </w:p>
        </w:tc>
      </w:tr>
      <w:tr w:rsidR="00F940CD" w:rsidRPr="00F940CD" w14:paraId="0E557154" w14:textId="77777777" w:rsidTr="00F57F9B">
        <w:trPr>
          <w:cantSplit/>
          <w:trHeight w:val="360"/>
        </w:trPr>
        <w:tc>
          <w:tcPr>
            <w:tcW w:w="709" w:type="dxa"/>
          </w:tcPr>
          <w:p w14:paraId="2486AC10" w14:textId="77777777" w:rsidR="00AA7419" w:rsidRPr="00F940CD" w:rsidRDefault="00AA7419" w:rsidP="00442B51">
            <w:pPr>
              <w:spacing w:line="264" w:lineRule="auto"/>
              <w:ind w:left="-108" w:right="-108"/>
              <w:jc w:val="center"/>
              <w:rPr>
                <w:sz w:val="22"/>
                <w:szCs w:val="22"/>
              </w:rPr>
            </w:pPr>
            <w:r w:rsidRPr="00F940CD">
              <w:rPr>
                <w:sz w:val="22"/>
                <w:szCs w:val="22"/>
              </w:rPr>
              <w:t>7.8</w:t>
            </w:r>
          </w:p>
          <w:p w14:paraId="5D83A22D"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tcPr>
          <w:p w14:paraId="1DF17350" w14:textId="77777777" w:rsidR="00AA7419" w:rsidRPr="00F940CD" w:rsidRDefault="00AA7419" w:rsidP="00442B51">
            <w:pPr>
              <w:spacing w:line="264" w:lineRule="auto"/>
              <w:ind w:right="-108"/>
              <w:rPr>
                <w:sz w:val="22"/>
                <w:szCs w:val="22"/>
              </w:rPr>
            </w:pPr>
          </w:p>
        </w:tc>
        <w:tc>
          <w:tcPr>
            <w:tcW w:w="993" w:type="dxa"/>
          </w:tcPr>
          <w:p w14:paraId="52E18B2B" w14:textId="77777777" w:rsidR="00AA7419" w:rsidRPr="00F940CD" w:rsidRDefault="00AA7419" w:rsidP="00442B51">
            <w:pPr>
              <w:spacing w:line="264" w:lineRule="auto"/>
              <w:ind w:left="-110" w:right="-108"/>
              <w:jc w:val="center"/>
              <w:rPr>
                <w:sz w:val="22"/>
                <w:szCs w:val="22"/>
              </w:rPr>
            </w:pPr>
            <w:r w:rsidRPr="00F940CD">
              <w:rPr>
                <w:sz w:val="22"/>
                <w:szCs w:val="22"/>
              </w:rPr>
              <w:t>16.10, 16.23/ 29.121</w:t>
            </w:r>
          </w:p>
        </w:tc>
        <w:tc>
          <w:tcPr>
            <w:tcW w:w="2126" w:type="dxa"/>
          </w:tcPr>
          <w:p w14:paraId="31A4D8EC" w14:textId="77777777" w:rsidR="00AA7419" w:rsidRPr="00F940CD" w:rsidRDefault="00AA7419" w:rsidP="00442B51">
            <w:pPr>
              <w:spacing w:line="264" w:lineRule="auto"/>
              <w:ind w:right="-108"/>
              <w:rPr>
                <w:sz w:val="22"/>
                <w:szCs w:val="22"/>
              </w:rPr>
            </w:pPr>
            <w:r w:rsidRPr="00F940CD">
              <w:rPr>
                <w:sz w:val="22"/>
                <w:szCs w:val="22"/>
              </w:rPr>
              <w:t xml:space="preserve">Прочность сцепления (адгезия) лакокрасочного покрытия с древесиной </w:t>
            </w:r>
          </w:p>
        </w:tc>
        <w:tc>
          <w:tcPr>
            <w:tcW w:w="2126" w:type="dxa"/>
            <w:vMerge/>
            <w:tcBorders>
              <w:right w:val="single" w:sz="6" w:space="0" w:color="000000"/>
            </w:tcBorders>
          </w:tcPr>
          <w:p w14:paraId="1C22A995" w14:textId="77777777" w:rsidR="00AA7419" w:rsidRPr="00F940CD" w:rsidRDefault="00AA7419" w:rsidP="00442B51">
            <w:pPr>
              <w:spacing w:line="264" w:lineRule="auto"/>
              <w:ind w:right="-108"/>
              <w:rPr>
                <w:sz w:val="22"/>
                <w:szCs w:val="22"/>
              </w:rPr>
            </w:pPr>
          </w:p>
        </w:tc>
        <w:tc>
          <w:tcPr>
            <w:tcW w:w="2835" w:type="dxa"/>
            <w:tcBorders>
              <w:top w:val="single" w:sz="6" w:space="0" w:color="000000"/>
              <w:left w:val="single" w:sz="6" w:space="0" w:color="000000"/>
            </w:tcBorders>
          </w:tcPr>
          <w:p w14:paraId="78D0766B" w14:textId="77777777" w:rsidR="00AA7419" w:rsidRPr="00F940CD" w:rsidRDefault="00AA7419" w:rsidP="00442B51">
            <w:pPr>
              <w:spacing w:line="264" w:lineRule="auto"/>
              <w:ind w:right="-108"/>
              <w:rPr>
                <w:sz w:val="22"/>
                <w:szCs w:val="22"/>
              </w:rPr>
            </w:pPr>
            <w:r w:rsidRPr="00F940CD">
              <w:rPr>
                <w:sz w:val="22"/>
                <w:szCs w:val="22"/>
              </w:rPr>
              <w:t>ГОСТ 15140-78</w:t>
            </w:r>
          </w:p>
          <w:p w14:paraId="705BD709" w14:textId="77777777" w:rsidR="00AA7419" w:rsidRPr="00F940CD" w:rsidRDefault="00AA7419" w:rsidP="00442B51">
            <w:pPr>
              <w:spacing w:line="264" w:lineRule="auto"/>
              <w:ind w:right="-108"/>
              <w:rPr>
                <w:sz w:val="22"/>
                <w:szCs w:val="22"/>
              </w:rPr>
            </w:pPr>
            <w:r w:rsidRPr="00F940CD">
              <w:rPr>
                <w:sz w:val="22"/>
                <w:szCs w:val="22"/>
              </w:rPr>
              <w:t>(метод решетчатых надрезов)</w:t>
            </w:r>
          </w:p>
        </w:tc>
      </w:tr>
      <w:tr w:rsidR="00F940CD" w:rsidRPr="00F940CD" w14:paraId="03907616" w14:textId="77777777" w:rsidTr="00F57F9B">
        <w:trPr>
          <w:cantSplit/>
          <w:trHeight w:val="360"/>
        </w:trPr>
        <w:tc>
          <w:tcPr>
            <w:tcW w:w="709" w:type="dxa"/>
          </w:tcPr>
          <w:p w14:paraId="7EE95D22" w14:textId="77777777" w:rsidR="00AA7419" w:rsidRPr="00F940CD" w:rsidRDefault="00AA7419" w:rsidP="00442B51">
            <w:pPr>
              <w:spacing w:line="264" w:lineRule="auto"/>
              <w:ind w:left="-108" w:right="-108"/>
              <w:jc w:val="center"/>
              <w:rPr>
                <w:sz w:val="22"/>
                <w:szCs w:val="22"/>
              </w:rPr>
            </w:pPr>
            <w:r w:rsidRPr="00F940CD">
              <w:rPr>
                <w:sz w:val="22"/>
                <w:szCs w:val="22"/>
              </w:rPr>
              <w:t>7.9</w:t>
            </w:r>
          </w:p>
          <w:p w14:paraId="59A6D557"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tcPr>
          <w:p w14:paraId="70534B56" w14:textId="77777777" w:rsidR="00AA7419" w:rsidRPr="00F940CD" w:rsidRDefault="00AA7419" w:rsidP="00442B51">
            <w:pPr>
              <w:spacing w:line="264" w:lineRule="auto"/>
              <w:ind w:right="-108"/>
              <w:rPr>
                <w:sz w:val="22"/>
                <w:szCs w:val="22"/>
              </w:rPr>
            </w:pPr>
          </w:p>
        </w:tc>
        <w:tc>
          <w:tcPr>
            <w:tcW w:w="993" w:type="dxa"/>
          </w:tcPr>
          <w:p w14:paraId="467E0F30" w14:textId="77777777" w:rsidR="00AA7419" w:rsidRPr="00F940CD" w:rsidRDefault="00AA7419" w:rsidP="00442B51">
            <w:pPr>
              <w:spacing w:line="264" w:lineRule="auto"/>
              <w:ind w:left="-110" w:right="-108"/>
              <w:jc w:val="center"/>
              <w:rPr>
                <w:sz w:val="22"/>
                <w:szCs w:val="22"/>
              </w:rPr>
            </w:pPr>
            <w:r w:rsidRPr="00F940CD">
              <w:rPr>
                <w:sz w:val="22"/>
                <w:szCs w:val="22"/>
              </w:rPr>
              <w:t>16.10, 16.23/ 11.116, 29.061</w:t>
            </w:r>
          </w:p>
        </w:tc>
        <w:tc>
          <w:tcPr>
            <w:tcW w:w="2126" w:type="dxa"/>
          </w:tcPr>
          <w:p w14:paraId="6D198278" w14:textId="77777777" w:rsidR="00AA7419" w:rsidRPr="00F940CD" w:rsidRDefault="00AA7419" w:rsidP="00442B51">
            <w:pPr>
              <w:spacing w:line="264" w:lineRule="auto"/>
              <w:ind w:right="-108"/>
              <w:rPr>
                <w:sz w:val="22"/>
                <w:szCs w:val="22"/>
              </w:rPr>
            </w:pPr>
            <w:r w:rsidRPr="00F940CD">
              <w:rPr>
                <w:sz w:val="22"/>
                <w:szCs w:val="22"/>
              </w:rPr>
              <w:t>Пороки древесины и дефекты обработки</w:t>
            </w:r>
          </w:p>
        </w:tc>
        <w:tc>
          <w:tcPr>
            <w:tcW w:w="2126" w:type="dxa"/>
            <w:vMerge/>
            <w:tcBorders>
              <w:right w:val="single" w:sz="6" w:space="0" w:color="000000"/>
            </w:tcBorders>
          </w:tcPr>
          <w:p w14:paraId="06AF343A" w14:textId="77777777" w:rsidR="00AA7419" w:rsidRPr="00F940CD" w:rsidRDefault="00AA7419" w:rsidP="00442B51">
            <w:pPr>
              <w:spacing w:line="264" w:lineRule="auto"/>
              <w:ind w:right="-108"/>
              <w:rPr>
                <w:sz w:val="22"/>
                <w:szCs w:val="22"/>
              </w:rPr>
            </w:pPr>
          </w:p>
        </w:tc>
        <w:tc>
          <w:tcPr>
            <w:tcW w:w="2835" w:type="dxa"/>
            <w:tcBorders>
              <w:top w:val="single" w:sz="6" w:space="0" w:color="000000"/>
              <w:left w:val="single" w:sz="6" w:space="0" w:color="000000"/>
            </w:tcBorders>
          </w:tcPr>
          <w:p w14:paraId="0A7347A7" w14:textId="77777777" w:rsidR="00AA7419" w:rsidRPr="00F940CD" w:rsidRDefault="00AA7419" w:rsidP="00442B51">
            <w:pPr>
              <w:spacing w:line="264" w:lineRule="auto"/>
              <w:ind w:right="-108"/>
              <w:rPr>
                <w:sz w:val="22"/>
                <w:szCs w:val="22"/>
              </w:rPr>
            </w:pPr>
            <w:r w:rsidRPr="00F940CD">
              <w:rPr>
                <w:sz w:val="22"/>
                <w:szCs w:val="22"/>
              </w:rPr>
              <w:t>ГОСТ 2140-81</w:t>
            </w:r>
          </w:p>
        </w:tc>
      </w:tr>
      <w:tr w:rsidR="00F940CD" w:rsidRPr="00F940CD" w14:paraId="6483A40E" w14:textId="77777777" w:rsidTr="00F57F9B">
        <w:trPr>
          <w:cantSplit/>
          <w:trHeight w:val="360"/>
        </w:trPr>
        <w:tc>
          <w:tcPr>
            <w:tcW w:w="709" w:type="dxa"/>
          </w:tcPr>
          <w:p w14:paraId="580EE81B" w14:textId="77777777" w:rsidR="00AA7419" w:rsidRPr="00F940CD" w:rsidRDefault="00AA7419" w:rsidP="00442B51">
            <w:pPr>
              <w:spacing w:line="264" w:lineRule="auto"/>
              <w:ind w:left="-108" w:right="-108"/>
              <w:jc w:val="center"/>
              <w:rPr>
                <w:sz w:val="22"/>
                <w:szCs w:val="22"/>
              </w:rPr>
            </w:pPr>
            <w:r w:rsidRPr="00F940CD">
              <w:rPr>
                <w:sz w:val="22"/>
                <w:szCs w:val="22"/>
              </w:rPr>
              <w:t>7.10</w:t>
            </w:r>
          </w:p>
          <w:p w14:paraId="4EEB43E7"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tcPr>
          <w:p w14:paraId="3298C491" w14:textId="77777777" w:rsidR="00AA7419" w:rsidRPr="00F940CD" w:rsidRDefault="00AA7419" w:rsidP="00442B51">
            <w:pPr>
              <w:spacing w:line="264" w:lineRule="auto"/>
              <w:ind w:right="-108"/>
              <w:rPr>
                <w:sz w:val="22"/>
                <w:szCs w:val="22"/>
              </w:rPr>
            </w:pPr>
          </w:p>
        </w:tc>
        <w:tc>
          <w:tcPr>
            <w:tcW w:w="993" w:type="dxa"/>
          </w:tcPr>
          <w:p w14:paraId="29B9CBBD" w14:textId="77777777" w:rsidR="00AA7419" w:rsidRPr="00F940CD" w:rsidRDefault="00AA7419" w:rsidP="00442B51">
            <w:pPr>
              <w:spacing w:line="264" w:lineRule="auto"/>
              <w:ind w:left="-110" w:right="-108"/>
              <w:jc w:val="center"/>
              <w:rPr>
                <w:sz w:val="22"/>
                <w:szCs w:val="22"/>
              </w:rPr>
            </w:pPr>
            <w:r w:rsidRPr="00F940CD">
              <w:rPr>
                <w:sz w:val="22"/>
                <w:szCs w:val="22"/>
              </w:rPr>
              <w:t>16.10, 16.23/ 26.141</w:t>
            </w:r>
          </w:p>
        </w:tc>
        <w:tc>
          <w:tcPr>
            <w:tcW w:w="2126" w:type="dxa"/>
          </w:tcPr>
          <w:p w14:paraId="57C9DC10" w14:textId="77777777" w:rsidR="00AA7419" w:rsidRPr="00F940CD" w:rsidRDefault="00AA7419" w:rsidP="00442B51">
            <w:pPr>
              <w:spacing w:line="264" w:lineRule="auto"/>
              <w:ind w:right="-108"/>
              <w:rPr>
                <w:sz w:val="22"/>
                <w:szCs w:val="22"/>
              </w:rPr>
            </w:pPr>
            <w:r w:rsidRPr="00F940CD">
              <w:rPr>
                <w:sz w:val="22"/>
                <w:szCs w:val="22"/>
              </w:rPr>
              <w:t>Водостойкость клеевых соединений</w:t>
            </w:r>
          </w:p>
        </w:tc>
        <w:tc>
          <w:tcPr>
            <w:tcW w:w="2126" w:type="dxa"/>
            <w:vMerge/>
            <w:tcBorders>
              <w:right w:val="single" w:sz="6" w:space="0" w:color="000000"/>
            </w:tcBorders>
          </w:tcPr>
          <w:p w14:paraId="760C39CF" w14:textId="77777777" w:rsidR="00AA7419" w:rsidRPr="00F940CD" w:rsidRDefault="00AA7419" w:rsidP="00442B51">
            <w:pPr>
              <w:spacing w:line="264" w:lineRule="auto"/>
              <w:ind w:right="-108"/>
              <w:rPr>
                <w:sz w:val="22"/>
                <w:szCs w:val="22"/>
              </w:rPr>
            </w:pPr>
          </w:p>
        </w:tc>
        <w:tc>
          <w:tcPr>
            <w:tcW w:w="2835" w:type="dxa"/>
            <w:tcBorders>
              <w:top w:val="single" w:sz="6" w:space="0" w:color="000000"/>
              <w:left w:val="single" w:sz="6" w:space="0" w:color="000000"/>
            </w:tcBorders>
          </w:tcPr>
          <w:p w14:paraId="4E12BEE6" w14:textId="77777777" w:rsidR="00AA7419" w:rsidRPr="00F940CD" w:rsidRDefault="00AA7419" w:rsidP="00442B51">
            <w:pPr>
              <w:spacing w:line="264" w:lineRule="auto"/>
              <w:ind w:right="-108"/>
              <w:rPr>
                <w:sz w:val="22"/>
                <w:szCs w:val="22"/>
              </w:rPr>
            </w:pPr>
            <w:r w:rsidRPr="00F940CD">
              <w:rPr>
                <w:sz w:val="22"/>
                <w:szCs w:val="22"/>
              </w:rPr>
              <w:t>ГОСТ 17005-82</w:t>
            </w:r>
          </w:p>
          <w:p w14:paraId="40324B68" w14:textId="77777777" w:rsidR="00AA7419" w:rsidRPr="00F940CD" w:rsidRDefault="00AA7419" w:rsidP="00442B51">
            <w:pPr>
              <w:spacing w:line="264" w:lineRule="auto"/>
              <w:ind w:right="-108"/>
              <w:rPr>
                <w:sz w:val="22"/>
                <w:szCs w:val="22"/>
              </w:rPr>
            </w:pPr>
            <w:r w:rsidRPr="00F940CD">
              <w:rPr>
                <w:sz w:val="22"/>
                <w:szCs w:val="22"/>
              </w:rPr>
              <w:t>ГОСТ 33121-2014 п. 6</w:t>
            </w:r>
          </w:p>
        </w:tc>
      </w:tr>
      <w:tr w:rsidR="00F940CD" w:rsidRPr="00F940CD" w14:paraId="4B4E2CED" w14:textId="77777777" w:rsidTr="00F57F9B">
        <w:trPr>
          <w:cantSplit/>
          <w:trHeight w:val="360"/>
        </w:trPr>
        <w:tc>
          <w:tcPr>
            <w:tcW w:w="709" w:type="dxa"/>
          </w:tcPr>
          <w:p w14:paraId="29398DAC" w14:textId="77777777" w:rsidR="00AA7419" w:rsidRPr="00F940CD" w:rsidRDefault="00AA7419" w:rsidP="00442B51">
            <w:pPr>
              <w:spacing w:line="264" w:lineRule="auto"/>
              <w:ind w:left="-108" w:right="-108"/>
              <w:jc w:val="center"/>
              <w:rPr>
                <w:sz w:val="22"/>
                <w:szCs w:val="22"/>
              </w:rPr>
            </w:pPr>
            <w:r w:rsidRPr="00F940CD">
              <w:rPr>
                <w:sz w:val="22"/>
                <w:szCs w:val="22"/>
                <w:lang w:val="en-US"/>
              </w:rPr>
              <w:t>7.11</w:t>
            </w:r>
          </w:p>
          <w:p w14:paraId="1FFCB822"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tcPr>
          <w:p w14:paraId="3D30B01E" w14:textId="77777777" w:rsidR="00AA7419" w:rsidRPr="00F940CD" w:rsidRDefault="00AA7419" w:rsidP="00442B51">
            <w:pPr>
              <w:spacing w:line="264" w:lineRule="auto"/>
              <w:ind w:right="-108"/>
              <w:rPr>
                <w:sz w:val="22"/>
                <w:szCs w:val="22"/>
              </w:rPr>
            </w:pPr>
          </w:p>
        </w:tc>
        <w:tc>
          <w:tcPr>
            <w:tcW w:w="993" w:type="dxa"/>
          </w:tcPr>
          <w:p w14:paraId="0FE1387B" w14:textId="77777777" w:rsidR="00AA7419" w:rsidRPr="00F940CD" w:rsidRDefault="00AA7419" w:rsidP="00442B51">
            <w:pPr>
              <w:spacing w:line="264" w:lineRule="auto"/>
              <w:jc w:val="center"/>
              <w:rPr>
                <w:sz w:val="22"/>
                <w:szCs w:val="22"/>
              </w:rPr>
            </w:pPr>
            <w:r w:rsidRPr="00F940CD">
              <w:rPr>
                <w:sz w:val="22"/>
                <w:szCs w:val="22"/>
              </w:rPr>
              <w:t>16.10, 16.23/ 25.047</w:t>
            </w:r>
          </w:p>
        </w:tc>
        <w:tc>
          <w:tcPr>
            <w:tcW w:w="2126" w:type="dxa"/>
          </w:tcPr>
          <w:p w14:paraId="4E408865" w14:textId="77777777" w:rsidR="00AA7419" w:rsidRPr="00F940CD" w:rsidRDefault="00AA7419" w:rsidP="00442B51">
            <w:pPr>
              <w:spacing w:line="264" w:lineRule="auto"/>
              <w:rPr>
                <w:sz w:val="22"/>
                <w:szCs w:val="22"/>
              </w:rPr>
            </w:pPr>
            <w:r w:rsidRPr="00F940CD">
              <w:rPr>
                <w:sz w:val="22"/>
                <w:szCs w:val="22"/>
              </w:rPr>
              <w:t>Воспламеняемость</w:t>
            </w:r>
          </w:p>
        </w:tc>
        <w:tc>
          <w:tcPr>
            <w:tcW w:w="2126" w:type="dxa"/>
            <w:vMerge/>
            <w:tcBorders>
              <w:right w:val="single" w:sz="6" w:space="0" w:color="000000"/>
            </w:tcBorders>
          </w:tcPr>
          <w:p w14:paraId="1CBD6FFF" w14:textId="77777777" w:rsidR="00AA7419" w:rsidRPr="00F940CD" w:rsidRDefault="00AA7419" w:rsidP="00442B51">
            <w:pPr>
              <w:spacing w:line="264" w:lineRule="auto"/>
              <w:ind w:right="-108"/>
              <w:rPr>
                <w:sz w:val="22"/>
                <w:szCs w:val="22"/>
              </w:rPr>
            </w:pPr>
          </w:p>
        </w:tc>
        <w:tc>
          <w:tcPr>
            <w:tcW w:w="2835" w:type="dxa"/>
            <w:tcBorders>
              <w:top w:val="single" w:sz="6" w:space="0" w:color="000000"/>
              <w:left w:val="single" w:sz="6" w:space="0" w:color="000000"/>
            </w:tcBorders>
          </w:tcPr>
          <w:p w14:paraId="2A7E534B" w14:textId="77777777" w:rsidR="00AA7419" w:rsidRPr="00F940CD" w:rsidRDefault="00AA7419" w:rsidP="00442B51">
            <w:pPr>
              <w:spacing w:line="264" w:lineRule="auto"/>
              <w:ind w:left="-57"/>
              <w:rPr>
                <w:sz w:val="22"/>
                <w:szCs w:val="22"/>
              </w:rPr>
            </w:pPr>
            <w:r w:rsidRPr="00F940CD">
              <w:rPr>
                <w:sz w:val="22"/>
                <w:szCs w:val="22"/>
              </w:rPr>
              <w:t>ГОСТ 30402-96 п.9</w:t>
            </w:r>
          </w:p>
        </w:tc>
      </w:tr>
      <w:tr w:rsidR="00F940CD" w:rsidRPr="00F940CD" w14:paraId="0ACB0575" w14:textId="77777777" w:rsidTr="00F57F9B">
        <w:trPr>
          <w:cantSplit/>
          <w:trHeight w:val="360"/>
        </w:trPr>
        <w:tc>
          <w:tcPr>
            <w:tcW w:w="709" w:type="dxa"/>
          </w:tcPr>
          <w:p w14:paraId="111E6148" w14:textId="77777777" w:rsidR="00AA7419" w:rsidRPr="00F940CD" w:rsidRDefault="00AA7419" w:rsidP="00442B51">
            <w:pPr>
              <w:spacing w:line="264" w:lineRule="auto"/>
              <w:ind w:left="-108" w:right="-108"/>
              <w:jc w:val="center"/>
              <w:rPr>
                <w:sz w:val="22"/>
                <w:szCs w:val="22"/>
              </w:rPr>
            </w:pPr>
            <w:r w:rsidRPr="00F940CD">
              <w:rPr>
                <w:sz w:val="22"/>
                <w:szCs w:val="22"/>
                <w:lang w:val="en-US"/>
              </w:rPr>
              <w:t>7.12</w:t>
            </w:r>
          </w:p>
          <w:p w14:paraId="5586D12F"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tcPr>
          <w:p w14:paraId="3013E399" w14:textId="77777777" w:rsidR="00AA7419" w:rsidRPr="00F940CD" w:rsidRDefault="00AA7419" w:rsidP="00442B51">
            <w:pPr>
              <w:spacing w:line="264" w:lineRule="auto"/>
              <w:ind w:right="-108"/>
              <w:rPr>
                <w:sz w:val="22"/>
                <w:szCs w:val="22"/>
              </w:rPr>
            </w:pPr>
          </w:p>
        </w:tc>
        <w:tc>
          <w:tcPr>
            <w:tcW w:w="993" w:type="dxa"/>
          </w:tcPr>
          <w:p w14:paraId="060F312A" w14:textId="77777777" w:rsidR="00AA7419" w:rsidRPr="00F940CD" w:rsidRDefault="00AA7419" w:rsidP="00442B51">
            <w:pPr>
              <w:spacing w:line="264" w:lineRule="auto"/>
              <w:jc w:val="center"/>
              <w:rPr>
                <w:sz w:val="22"/>
                <w:szCs w:val="22"/>
              </w:rPr>
            </w:pPr>
            <w:r w:rsidRPr="00F940CD">
              <w:rPr>
                <w:sz w:val="22"/>
                <w:szCs w:val="22"/>
              </w:rPr>
              <w:t>16.10, 16.23/ 25.120</w:t>
            </w:r>
          </w:p>
        </w:tc>
        <w:tc>
          <w:tcPr>
            <w:tcW w:w="2126" w:type="dxa"/>
          </w:tcPr>
          <w:p w14:paraId="0FDDBDCD" w14:textId="77777777" w:rsidR="00AA7419" w:rsidRPr="00F940CD" w:rsidRDefault="00AA7419" w:rsidP="00442B51">
            <w:pPr>
              <w:spacing w:line="264" w:lineRule="auto"/>
              <w:rPr>
                <w:sz w:val="22"/>
                <w:szCs w:val="22"/>
              </w:rPr>
            </w:pPr>
            <w:r w:rsidRPr="00F940CD">
              <w:rPr>
                <w:sz w:val="22"/>
                <w:szCs w:val="22"/>
              </w:rPr>
              <w:t>Коэффициент дымообразования</w:t>
            </w:r>
          </w:p>
        </w:tc>
        <w:tc>
          <w:tcPr>
            <w:tcW w:w="2126" w:type="dxa"/>
            <w:vMerge/>
            <w:tcBorders>
              <w:right w:val="single" w:sz="6" w:space="0" w:color="000000"/>
            </w:tcBorders>
          </w:tcPr>
          <w:p w14:paraId="48C71506" w14:textId="77777777" w:rsidR="00AA7419" w:rsidRPr="00F940CD" w:rsidRDefault="00AA7419" w:rsidP="00442B51">
            <w:pPr>
              <w:spacing w:line="264" w:lineRule="auto"/>
              <w:ind w:right="-108"/>
              <w:rPr>
                <w:sz w:val="22"/>
                <w:szCs w:val="22"/>
              </w:rPr>
            </w:pPr>
          </w:p>
        </w:tc>
        <w:tc>
          <w:tcPr>
            <w:tcW w:w="2835" w:type="dxa"/>
            <w:tcBorders>
              <w:top w:val="single" w:sz="6" w:space="0" w:color="000000"/>
              <w:left w:val="single" w:sz="6" w:space="0" w:color="000000"/>
            </w:tcBorders>
          </w:tcPr>
          <w:p w14:paraId="187E5FD3" w14:textId="77777777" w:rsidR="00AA7419" w:rsidRPr="00F940CD" w:rsidRDefault="00AA7419" w:rsidP="00442B51">
            <w:pPr>
              <w:shd w:val="clear" w:color="auto" w:fill="FFFFFF"/>
              <w:spacing w:line="264" w:lineRule="auto"/>
              <w:ind w:left="-57"/>
              <w:rPr>
                <w:sz w:val="22"/>
                <w:szCs w:val="22"/>
              </w:rPr>
            </w:pPr>
            <w:r w:rsidRPr="00F940CD">
              <w:rPr>
                <w:noProof/>
                <w:sz w:val="22"/>
                <w:szCs w:val="22"/>
              </w:rPr>
              <w:t>ГОСТ 12.1.044-2018, п.11</w:t>
            </w:r>
          </w:p>
          <w:p w14:paraId="432ED08F" w14:textId="77777777" w:rsidR="00AA7419" w:rsidRPr="00F940CD" w:rsidRDefault="00AA7419" w:rsidP="00442B51">
            <w:pPr>
              <w:spacing w:line="264" w:lineRule="auto"/>
              <w:ind w:left="-57"/>
              <w:rPr>
                <w:sz w:val="22"/>
                <w:szCs w:val="22"/>
              </w:rPr>
            </w:pPr>
            <w:r w:rsidRPr="00F940CD">
              <w:rPr>
                <w:noProof/>
                <w:sz w:val="22"/>
                <w:szCs w:val="22"/>
              </w:rPr>
              <w:t xml:space="preserve">ГОСТ 12.1.044-89   п. </w:t>
            </w:r>
            <w:r w:rsidRPr="00F940CD">
              <w:rPr>
                <w:sz w:val="22"/>
                <w:szCs w:val="22"/>
              </w:rPr>
              <w:t>4.18</w:t>
            </w:r>
          </w:p>
          <w:p w14:paraId="7603CC8C" w14:textId="77777777" w:rsidR="00AA7419" w:rsidRPr="00F940CD" w:rsidRDefault="00AA7419" w:rsidP="00442B51">
            <w:pPr>
              <w:shd w:val="clear" w:color="auto" w:fill="FFFFFF"/>
              <w:spacing w:line="264" w:lineRule="auto"/>
              <w:ind w:left="-57"/>
              <w:rPr>
                <w:sz w:val="22"/>
                <w:szCs w:val="22"/>
                <w:lang w:val="en-US"/>
              </w:rPr>
            </w:pPr>
          </w:p>
        </w:tc>
      </w:tr>
      <w:tr w:rsidR="00F940CD" w:rsidRPr="00F940CD" w14:paraId="18C93D0A" w14:textId="77777777" w:rsidTr="00F57F9B">
        <w:trPr>
          <w:cantSplit/>
          <w:trHeight w:val="360"/>
        </w:trPr>
        <w:tc>
          <w:tcPr>
            <w:tcW w:w="709" w:type="dxa"/>
          </w:tcPr>
          <w:p w14:paraId="299D10E1" w14:textId="77777777" w:rsidR="00AA7419" w:rsidRPr="00F940CD" w:rsidRDefault="00AA7419" w:rsidP="00442B51">
            <w:pPr>
              <w:spacing w:line="264" w:lineRule="auto"/>
              <w:ind w:left="-108" w:right="-108"/>
              <w:jc w:val="center"/>
              <w:rPr>
                <w:sz w:val="22"/>
                <w:szCs w:val="22"/>
              </w:rPr>
            </w:pPr>
            <w:r w:rsidRPr="00F940CD">
              <w:rPr>
                <w:sz w:val="22"/>
                <w:szCs w:val="22"/>
                <w:lang w:val="en-US"/>
              </w:rPr>
              <w:t>7.13</w:t>
            </w:r>
          </w:p>
          <w:p w14:paraId="099D4422"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tcPr>
          <w:p w14:paraId="714B8F43" w14:textId="77777777" w:rsidR="00AA7419" w:rsidRPr="00F940CD" w:rsidRDefault="00AA7419" w:rsidP="00442B51">
            <w:pPr>
              <w:spacing w:line="264" w:lineRule="auto"/>
              <w:ind w:right="-108"/>
              <w:rPr>
                <w:sz w:val="22"/>
                <w:szCs w:val="22"/>
              </w:rPr>
            </w:pPr>
          </w:p>
        </w:tc>
        <w:tc>
          <w:tcPr>
            <w:tcW w:w="993" w:type="dxa"/>
          </w:tcPr>
          <w:p w14:paraId="7AC3DF0B" w14:textId="77777777" w:rsidR="00AA7419" w:rsidRPr="00F940CD" w:rsidRDefault="00AA7419" w:rsidP="00442B51">
            <w:pPr>
              <w:spacing w:line="264" w:lineRule="auto"/>
              <w:jc w:val="center"/>
              <w:rPr>
                <w:sz w:val="22"/>
                <w:szCs w:val="22"/>
              </w:rPr>
            </w:pPr>
            <w:r w:rsidRPr="00F940CD">
              <w:rPr>
                <w:sz w:val="22"/>
                <w:szCs w:val="22"/>
              </w:rPr>
              <w:t>16.10, 16.23/ 25.120</w:t>
            </w:r>
          </w:p>
        </w:tc>
        <w:tc>
          <w:tcPr>
            <w:tcW w:w="2126" w:type="dxa"/>
          </w:tcPr>
          <w:p w14:paraId="4750A3CE" w14:textId="77777777" w:rsidR="00AA7419" w:rsidRPr="00F940CD" w:rsidRDefault="00AA7419" w:rsidP="00442B51">
            <w:pPr>
              <w:spacing w:line="264" w:lineRule="auto"/>
              <w:rPr>
                <w:sz w:val="22"/>
                <w:szCs w:val="22"/>
              </w:rPr>
            </w:pPr>
            <w:r w:rsidRPr="00F940CD">
              <w:rPr>
                <w:sz w:val="22"/>
                <w:szCs w:val="22"/>
              </w:rPr>
              <w:t xml:space="preserve">Группа горючести </w:t>
            </w:r>
          </w:p>
        </w:tc>
        <w:tc>
          <w:tcPr>
            <w:tcW w:w="2126" w:type="dxa"/>
            <w:vMerge/>
            <w:tcBorders>
              <w:right w:val="single" w:sz="6" w:space="0" w:color="000000"/>
            </w:tcBorders>
          </w:tcPr>
          <w:p w14:paraId="7BA8E495" w14:textId="77777777" w:rsidR="00AA7419" w:rsidRPr="00F940CD" w:rsidRDefault="00AA7419" w:rsidP="00442B51">
            <w:pPr>
              <w:spacing w:line="264" w:lineRule="auto"/>
              <w:ind w:right="-108"/>
              <w:rPr>
                <w:sz w:val="22"/>
                <w:szCs w:val="22"/>
              </w:rPr>
            </w:pPr>
          </w:p>
        </w:tc>
        <w:tc>
          <w:tcPr>
            <w:tcW w:w="2835" w:type="dxa"/>
            <w:vMerge w:val="restart"/>
            <w:tcBorders>
              <w:top w:val="single" w:sz="6" w:space="0" w:color="000000"/>
              <w:left w:val="single" w:sz="6" w:space="0" w:color="000000"/>
            </w:tcBorders>
          </w:tcPr>
          <w:p w14:paraId="195624AA" w14:textId="77777777" w:rsidR="00AA7419" w:rsidRPr="00F940CD" w:rsidRDefault="00AA7419"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483577E4" w14:textId="77777777" w:rsidTr="002A30FB">
        <w:trPr>
          <w:cantSplit/>
          <w:trHeight w:val="206"/>
        </w:trPr>
        <w:tc>
          <w:tcPr>
            <w:tcW w:w="5671" w:type="dxa"/>
            <w:gridSpan w:val="4"/>
          </w:tcPr>
          <w:p w14:paraId="7B3773B5" w14:textId="77777777" w:rsidR="00AA7419" w:rsidRPr="00F940CD" w:rsidRDefault="00AA7419" w:rsidP="00442B51">
            <w:pPr>
              <w:spacing w:line="264" w:lineRule="auto"/>
              <w:rPr>
                <w:b/>
                <w:sz w:val="22"/>
                <w:szCs w:val="22"/>
              </w:rPr>
            </w:pPr>
            <w:r w:rsidRPr="00F940CD">
              <w:rPr>
                <w:b/>
                <w:sz w:val="22"/>
                <w:szCs w:val="22"/>
              </w:rPr>
              <w:t xml:space="preserve">            ул. Лесная, 8,  д. Выгоничи</w:t>
            </w:r>
          </w:p>
        </w:tc>
        <w:tc>
          <w:tcPr>
            <w:tcW w:w="2126" w:type="dxa"/>
            <w:vMerge/>
            <w:tcBorders>
              <w:right w:val="single" w:sz="6" w:space="0" w:color="000000"/>
            </w:tcBorders>
          </w:tcPr>
          <w:p w14:paraId="195EE71C" w14:textId="77777777" w:rsidR="00AA7419" w:rsidRPr="00F940CD" w:rsidRDefault="00AA7419" w:rsidP="00442B51">
            <w:pPr>
              <w:spacing w:line="264" w:lineRule="auto"/>
              <w:ind w:right="-108"/>
              <w:rPr>
                <w:sz w:val="22"/>
                <w:szCs w:val="22"/>
              </w:rPr>
            </w:pPr>
          </w:p>
        </w:tc>
        <w:tc>
          <w:tcPr>
            <w:tcW w:w="2835" w:type="dxa"/>
            <w:vMerge/>
            <w:tcBorders>
              <w:left w:val="single" w:sz="6" w:space="0" w:color="000000"/>
            </w:tcBorders>
          </w:tcPr>
          <w:p w14:paraId="68D4D67D" w14:textId="77777777" w:rsidR="00AA7419" w:rsidRPr="00F940CD" w:rsidRDefault="00AA7419" w:rsidP="00442B51">
            <w:pPr>
              <w:shd w:val="clear" w:color="auto" w:fill="FFFFFF"/>
              <w:spacing w:line="264" w:lineRule="auto"/>
              <w:ind w:left="-57"/>
              <w:rPr>
                <w:sz w:val="22"/>
                <w:szCs w:val="22"/>
              </w:rPr>
            </w:pPr>
          </w:p>
        </w:tc>
      </w:tr>
      <w:tr w:rsidR="00F940CD" w:rsidRPr="00F940CD" w14:paraId="5DE75BB0" w14:textId="77777777" w:rsidTr="00F57F9B">
        <w:trPr>
          <w:cantSplit/>
          <w:trHeight w:val="360"/>
        </w:trPr>
        <w:tc>
          <w:tcPr>
            <w:tcW w:w="709" w:type="dxa"/>
          </w:tcPr>
          <w:p w14:paraId="464530AE" w14:textId="77777777" w:rsidR="00AA7419" w:rsidRPr="00F940CD" w:rsidRDefault="00AA7419" w:rsidP="00442B51">
            <w:pPr>
              <w:spacing w:line="264" w:lineRule="auto"/>
              <w:ind w:left="-108" w:right="-108"/>
              <w:jc w:val="center"/>
              <w:rPr>
                <w:sz w:val="22"/>
                <w:szCs w:val="22"/>
              </w:rPr>
            </w:pPr>
            <w:r w:rsidRPr="00F940CD">
              <w:rPr>
                <w:sz w:val="22"/>
                <w:szCs w:val="22"/>
              </w:rPr>
              <w:t>7.14</w:t>
            </w:r>
          </w:p>
          <w:p w14:paraId="67696EA8"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tcPr>
          <w:p w14:paraId="52C70F01" w14:textId="77777777" w:rsidR="00AA7419" w:rsidRPr="00F940CD" w:rsidRDefault="00AA7419" w:rsidP="00442B51">
            <w:pPr>
              <w:spacing w:line="264" w:lineRule="auto"/>
              <w:ind w:right="-108"/>
              <w:rPr>
                <w:sz w:val="22"/>
                <w:szCs w:val="22"/>
              </w:rPr>
            </w:pPr>
          </w:p>
        </w:tc>
        <w:tc>
          <w:tcPr>
            <w:tcW w:w="993" w:type="dxa"/>
          </w:tcPr>
          <w:p w14:paraId="39976963" w14:textId="77777777" w:rsidR="00AA7419" w:rsidRPr="00F940CD" w:rsidRDefault="00AA7419" w:rsidP="00442B51">
            <w:pPr>
              <w:spacing w:line="264" w:lineRule="auto"/>
              <w:ind w:left="-110" w:right="-108"/>
              <w:jc w:val="center"/>
              <w:rPr>
                <w:sz w:val="22"/>
                <w:szCs w:val="22"/>
              </w:rPr>
            </w:pPr>
            <w:r w:rsidRPr="00F940CD">
              <w:rPr>
                <w:sz w:val="22"/>
                <w:szCs w:val="22"/>
              </w:rPr>
              <w:t>16.10, 16.23/ 25.120</w:t>
            </w:r>
          </w:p>
        </w:tc>
        <w:tc>
          <w:tcPr>
            <w:tcW w:w="2126" w:type="dxa"/>
          </w:tcPr>
          <w:p w14:paraId="00B2D482" w14:textId="77777777" w:rsidR="00AA7419" w:rsidRPr="00F940CD" w:rsidRDefault="00AA7419"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6" w:type="dxa"/>
            <w:vMerge/>
            <w:tcBorders>
              <w:right w:val="single" w:sz="6" w:space="0" w:color="000000"/>
            </w:tcBorders>
          </w:tcPr>
          <w:p w14:paraId="678F3506" w14:textId="77777777" w:rsidR="00AA7419" w:rsidRPr="00F940CD" w:rsidRDefault="00AA7419" w:rsidP="00442B51">
            <w:pPr>
              <w:spacing w:line="264" w:lineRule="auto"/>
              <w:ind w:right="-108"/>
              <w:rPr>
                <w:sz w:val="22"/>
                <w:szCs w:val="22"/>
              </w:rPr>
            </w:pPr>
          </w:p>
        </w:tc>
        <w:tc>
          <w:tcPr>
            <w:tcW w:w="2835" w:type="dxa"/>
            <w:vMerge w:val="restart"/>
            <w:tcBorders>
              <w:top w:val="single" w:sz="6" w:space="0" w:color="000000"/>
              <w:left w:val="single" w:sz="6" w:space="0" w:color="000000"/>
            </w:tcBorders>
          </w:tcPr>
          <w:p w14:paraId="7BF2110D" w14:textId="77777777" w:rsidR="00AA7419" w:rsidRPr="00F940CD" w:rsidRDefault="00AA7419" w:rsidP="00442B51">
            <w:pPr>
              <w:spacing w:line="264" w:lineRule="auto"/>
              <w:ind w:right="-108"/>
              <w:rPr>
                <w:sz w:val="22"/>
                <w:szCs w:val="22"/>
              </w:rPr>
            </w:pPr>
            <w:r w:rsidRPr="00F940CD">
              <w:rPr>
                <w:bCs/>
                <w:iCs/>
                <w:sz w:val="22"/>
                <w:szCs w:val="22"/>
              </w:rPr>
              <w:t>ГОСТ 12.1.044-89 п.4.20</w:t>
            </w:r>
          </w:p>
          <w:p w14:paraId="10851E48" w14:textId="77777777" w:rsidR="00AA7419" w:rsidRPr="00F940CD" w:rsidRDefault="00AA7419" w:rsidP="00442B51">
            <w:pPr>
              <w:spacing w:line="264" w:lineRule="auto"/>
              <w:ind w:left="-108"/>
              <w:rPr>
                <w:sz w:val="22"/>
                <w:szCs w:val="22"/>
              </w:rPr>
            </w:pPr>
            <w:r w:rsidRPr="00F940CD">
              <w:rPr>
                <w:sz w:val="22"/>
                <w:szCs w:val="22"/>
              </w:rPr>
              <w:t xml:space="preserve"> ГОСТ 12.1.044-2018 , п. 13</w:t>
            </w:r>
          </w:p>
        </w:tc>
      </w:tr>
      <w:tr w:rsidR="00F940CD" w:rsidRPr="00F940CD" w14:paraId="19F9A6D8" w14:textId="77777777" w:rsidTr="002A30FB">
        <w:trPr>
          <w:cantSplit/>
          <w:trHeight w:val="293"/>
        </w:trPr>
        <w:tc>
          <w:tcPr>
            <w:tcW w:w="5671" w:type="dxa"/>
            <w:gridSpan w:val="4"/>
          </w:tcPr>
          <w:p w14:paraId="0FB55D3C" w14:textId="77777777" w:rsidR="00AA7419" w:rsidRPr="00F940CD" w:rsidRDefault="00AA7419" w:rsidP="00442B51">
            <w:pPr>
              <w:spacing w:line="264" w:lineRule="auto"/>
              <w:ind w:right="-48"/>
              <w:rPr>
                <w:b/>
                <w:sz w:val="22"/>
                <w:szCs w:val="22"/>
              </w:rPr>
            </w:pPr>
            <w:r w:rsidRPr="00F940CD">
              <w:rPr>
                <w:b/>
                <w:sz w:val="22"/>
                <w:szCs w:val="22"/>
              </w:rPr>
              <w:t xml:space="preserve">            ул. Минина, 15,  220014,  г. Минск</w:t>
            </w:r>
          </w:p>
        </w:tc>
        <w:tc>
          <w:tcPr>
            <w:tcW w:w="2126" w:type="dxa"/>
            <w:vMerge/>
            <w:tcBorders>
              <w:right w:val="single" w:sz="6" w:space="0" w:color="000000"/>
            </w:tcBorders>
          </w:tcPr>
          <w:p w14:paraId="3BC688A9" w14:textId="77777777" w:rsidR="00AA7419" w:rsidRPr="00F940CD" w:rsidRDefault="00AA7419" w:rsidP="00442B51">
            <w:pPr>
              <w:spacing w:line="264" w:lineRule="auto"/>
              <w:ind w:right="-108"/>
              <w:rPr>
                <w:sz w:val="22"/>
                <w:szCs w:val="22"/>
              </w:rPr>
            </w:pPr>
          </w:p>
        </w:tc>
        <w:tc>
          <w:tcPr>
            <w:tcW w:w="2835" w:type="dxa"/>
            <w:vMerge/>
            <w:tcBorders>
              <w:left w:val="single" w:sz="6" w:space="0" w:color="000000"/>
            </w:tcBorders>
          </w:tcPr>
          <w:p w14:paraId="4A758845" w14:textId="77777777" w:rsidR="00AA7419" w:rsidRPr="00F940CD" w:rsidRDefault="00AA7419" w:rsidP="00442B51">
            <w:pPr>
              <w:spacing w:line="264" w:lineRule="auto"/>
              <w:ind w:right="-108"/>
              <w:rPr>
                <w:bCs/>
                <w:iCs/>
                <w:sz w:val="22"/>
                <w:szCs w:val="22"/>
              </w:rPr>
            </w:pPr>
          </w:p>
        </w:tc>
      </w:tr>
      <w:tr w:rsidR="00F940CD" w:rsidRPr="00F940CD" w14:paraId="224DD94A" w14:textId="77777777" w:rsidTr="00F57F9B">
        <w:trPr>
          <w:cantSplit/>
          <w:trHeight w:val="360"/>
        </w:trPr>
        <w:tc>
          <w:tcPr>
            <w:tcW w:w="709" w:type="dxa"/>
          </w:tcPr>
          <w:p w14:paraId="198275E7" w14:textId="77777777" w:rsidR="008A2C2A" w:rsidRPr="00F940CD" w:rsidRDefault="005D706E" w:rsidP="00442B51">
            <w:pPr>
              <w:spacing w:line="264" w:lineRule="auto"/>
              <w:ind w:left="-108" w:right="-108"/>
              <w:jc w:val="center"/>
              <w:rPr>
                <w:sz w:val="22"/>
                <w:szCs w:val="22"/>
              </w:rPr>
            </w:pPr>
            <w:r w:rsidRPr="00F940CD">
              <w:rPr>
                <w:sz w:val="22"/>
                <w:szCs w:val="22"/>
              </w:rPr>
              <w:t>8.1</w:t>
            </w:r>
          </w:p>
          <w:p w14:paraId="3CF1D2B2" w14:textId="77777777" w:rsidR="005D706E" w:rsidRPr="00F940CD" w:rsidRDefault="009E7176" w:rsidP="00442B51">
            <w:pPr>
              <w:spacing w:line="264" w:lineRule="auto"/>
              <w:ind w:left="-108" w:right="-108"/>
              <w:jc w:val="center"/>
              <w:rPr>
                <w:sz w:val="22"/>
                <w:szCs w:val="22"/>
              </w:rPr>
            </w:pPr>
            <w:r w:rsidRPr="00F940CD">
              <w:rPr>
                <w:sz w:val="22"/>
                <w:szCs w:val="22"/>
              </w:rPr>
              <w:t>*</w:t>
            </w:r>
          </w:p>
        </w:tc>
        <w:tc>
          <w:tcPr>
            <w:tcW w:w="1843" w:type="dxa"/>
            <w:vMerge w:val="restart"/>
          </w:tcPr>
          <w:p w14:paraId="242CBDD9" w14:textId="77777777" w:rsidR="005D706E" w:rsidRPr="00F940CD" w:rsidRDefault="005D706E" w:rsidP="00442B51">
            <w:pPr>
              <w:spacing w:line="264" w:lineRule="auto"/>
              <w:ind w:right="-108"/>
              <w:rPr>
                <w:sz w:val="22"/>
                <w:szCs w:val="22"/>
              </w:rPr>
            </w:pPr>
            <w:r w:rsidRPr="00F940CD">
              <w:rPr>
                <w:sz w:val="22"/>
                <w:szCs w:val="22"/>
              </w:rPr>
              <w:t>Заготовки и детали дере</w:t>
            </w:r>
            <w:r w:rsidR="000272BA" w:rsidRPr="00F940CD">
              <w:rPr>
                <w:sz w:val="22"/>
                <w:szCs w:val="22"/>
              </w:rPr>
              <w:t>-</w:t>
            </w:r>
            <w:r w:rsidRPr="00F940CD">
              <w:rPr>
                <w:sz w:val="22"/>
                <w:szCs w:val="22"/>
              </w:rPr>
              <w:t>вянные клееные для оконных и дверных блоков</w:t>
            </w:r>
          </w:p>
        </w:tc>
        <w:tc>
          <w:tcPr>
            <w:tcW w:w="993" w:type="dxa"/>
          </w:tcPr>
          <w:p w14:paraId="637BF6BC" w14:textId="77777777" w:rsidR="005D706E" w:rsidRPr="00F940CD" w:rsidRDefault="005D706E" w:rsidP="00442B51">
            <w:pPr>
              <w:spacing w:line="264" w:lineRule="auto"/>
              <w:ind w:left="-110" w:right="-108"/>
              <w:jc w:val="center"/>
              <w:rPr>
                <w:sz w:val="22"/>
                <w:szCs w:val="22"/>
              </w:rPr>
            </w:pPr>
            <w:r w:rsidRPr="00F940CD">
              <w:rPr>
                <w:sz w:val="22"/>
                <w:szCs w:val="22"/>
              </w:rPr>
              <w:t>16.10, 16.23/ 29.061</w:t>
            </w:r>
          </w:p>
        </w:tc>
        <w:tc>
          <w:tcPr>
            <w:tcW w:w="2126" w:type="dxa"/>
          </w:tcPr>
          <w:p w14:paraId="25B58063" w14:textId="77777777" w:rsidR="005D706E" w:rsidRPr="00F940CD" w:rsidRDefault="005D706E" w:rsidP="00442B51">
            <w:pPr>
              <w:spacing w:line="264" w:lineRule="auto"/>
              <w:ind w:right="-108"/>
              <w:rPr>
                <w:sz w:val="22"/>
                <w:szCs w:val="22"/>
              </w:rPr>
            </w:pPr>
            <w:r w:rsidRPr="00F940CD">
              <w:rPr>
                <w:sz w:val="22"/>
                <w:szCs w:val="22"/>
              </w:rPr>
              <w:t>Предельные отклонения номинальных размеров</w:t>
            </w:r>
          </w:p>
        </w:tc>
        <w:tc>
          <w:tcPr>
            <w:tcW w:w="2126" w:type="dxa"/>
            <w:vMerge w:val="restart"/>
            <w:tcBorders>
              <w:top w:val="single" w:sz="6" w:space="0" w:color="000000"/>
              <w:right w:val="single" w:sz="6" w:space="0" w:color="000000"/>
            </w:tcBorders>
          </w:tcPr>
          <w:p w14:paraId="3F0B13A2" w14:textId="77777777" w:rsidR="005D706E" w:rsidRPr="00F940CD" w:rsidRDefault="005D706E" w:rsidP="00442B51">
            <w:pPr>
              <w:spacing w:line="264" w:lineRule="auto"/>
              <w:ind w:left="-108" w:right="-108"/>
              <w:rPr>
                <w:sz w:val="22"/>
                <w:szCs w:val="22"/>
              </w:rPr>
            </w:pPr>
            <w:r w:rsidRPr="00F940CD">
              <w:rPr>
                <w:sz w:val="22"/>
                <w:szCs w:val="22"/>
              </w:rPr>
              <w:t>ГОСТ 30972-2002</w:t>
            </w:r>
          </w:p>
          <w:p w14:paraId="26FCF423" w14:textId="77777777" w:rsidR="005D706E" w:rsidRPr="00F940CD" w:rsidRDefault="00B827DC" w:rsidP="00442B51">
            <w:pPr>
              <w:spacing w:line="264" w:lineRule="auto"/>
              <w:ind w:left="-108"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512EA4BA" w14:textId="77777777" w:rsidR="005D706E" w:rsidRPr="00F940CD" w:rsidRDefault="005D706E" w:rsidP="00442B51">
            <w:pPr>
              <w:spacing w:line="264" w:lineRule="auto"/>
              <w:ind w:right="-108"/>
              <w:rPr>
                <w:sz w:val="22"/>
                <w:szCs w:val="22"/>
              </w:rPr>
            </w:pPr>
            <w:r w:rsidRPr="00F940CD">
              <w:rPr>
                <w:sz w:val="22"/>
                <w:szCs w:val="22"/>
              </w:rPr>
              <w:t>ГОСТ 30972-2002</w:t>
            </w:r>
          </w:p>
          <w:p w14:paraId="05724E63" w14:textId="77777777" w:rsidR="005D706E" w:rsidRPr="00F940CD" w:rsidRDefault="005D706E" w:rsidP="00442B51">
            <w:pPr>
              <w:spacing w:line="264" w:lineRule="auto"/>
              <w:ind w:right="-108"/>
              <w:rPr>
                <w:sz w:val="22"/>
                <w:szCs w:val="22"/>
              </w:rPr>
            </w:pPr>
            <w:r w:rsidRPr="00F940CD">
              <w:rPr>
                <w:sz w:val="22"/>
                <w:szCs w:val="22"/>
              </w:rPr>
              <w:t>п.п. 6.2.1, 6.2.2</w:t>
            </w:r>
          </w:p>
          <w:p w14:paraId="0D35E523" w14:textId="77777777" w:rsidR="005D706E" w:rsidRPr="00F940CD" w:rsidRDefault="005D706E" w:rsidP="00442B51">
            <w:pPr>
              <w:spacing w:line="264" w:lineRule="auto"/>
              <w:ind w:right="-108"/>
              <w:rPr>
                <w:sz w:val="22"/>
                <w:szCs w:val="22"/>
              </w:rPr>
            </w:pPr>
            <w:r w:rsidRPr="00F940CD">
              <w:rPr>
                <w:sz w:val="22"/>
                <w:szCs w:val="22"/>
              </w:rPr>
              <w:t>ГОСТ 26433.0-85</w:t>
            </w:r>
          </w:p>
          <w:p w14:paraId="67A439E4" w14:textId="77777777" w:rsidR="005D706E" w:rsidRPr="00F940CD" w:rsidRDefault="005D706E" w:rsidP="00442B51">
            <w:pPr>
              <w:spacing w:line="264" w:lineRule="auto"/>
              <w:ind w:right="-108"/>
              <w:rPr>
                <w:sz w:val="22"/>
                <w:szCs w:val="22"/>
              </w:rPr>
            </w:pPr>
            <w:r w:rsidRPr="00F940CD">
              <w:rPr>
                <w:sz w:val="22"/>
                <w:szCs w:val="22"/>
              </w:rPr>
              <w:t>ГОСТ 26433.1-89</w:t>
            </w:r>
          </w:p>
        </w:tc>
      </w:tr>
      <w:tr w:rsidR="00F940CD" w:rsidRPr="00F940CD" w14:paraId="4EEE7B91" w14:textId="77777777" w:rsidTr="00F57F9B">
        <w:trPr>
          <w:cantSplit/>
          <w:trHeight w:val="360"/>
        </w:trPr>
        <w:tc>
          <w:tcPr>
            <w:tcW w:w="709" w:type="dxa"/>
          </w:tcPr>
          <w:p w14:paraId="1F95B038" w14:textId="77777777" w:rsidR="008A2C2A" w:rsidRPr="00F940CD" w:rsidRDefault="005D706E" w:rsidP="00442B51">
            <w:pPr>
              <w:spacing w:line="264" w:lineRule="auto"/>
              <w:ind w:left="-108" w:right="-108"/>
              <w:jc w:val="center"/>
              <w:rPr>
                <w:sz w:val="22"/>
                <w:szCs w:val="22"/>
              </w:rPr>
            </w:pPr>
            <w:r w:rsidRPr="00F940CD">
              <w:rPr>
                <w:sz w:val="22"/>
                <w:szCs w:val="22"/>
              </w:rPr>
              <w:t>8.2</w:t>
            </w:r>
          </w:p>
          <w:p w14:paraId="4C9620FF" w14:textId="77777777" w:rsidR="005D706E" w:rsidRPr="00F940CD" w:rsidRDefault="009E7176" w:rsidP="00442B51">
            <w:pPr>
              <w:spacing w:line="264" w:lineRule="auto"/>
              <w:ind w:left="-108" w:right="-108"/>
              <w:jc w:val="center"/>
              <w:rPr>
                <w:sz w:val="22"/>
                <w:szCs w:val="22"/>
              </w:rPr>
            </w:pPr>
            <w:r w:rsidRPr="00F940CD">
              <w:rPr>
                <w:sz w:val="22"/>
                <w:szCs w:val="22"/>
              </w:rPr>
              <w:t>*</w:t>
            </w:r>
          </w:p>
        </w:tc>
        <w:tc>
          <w:tcPr>
            <w:tcW w:w="1843" w:type="dxa"/>
            <w:vMerge/>
          </w:tcPr>
          <w:p w14:paraId="367CA982" w14:textId="77777777" w:rsidR="005D706E" w:rsidRPr="00F940CD" w:rsidRDefault="005D706E" w:rsidP="00442B51">
            <w:pPr>
              <w:spacing w:line="264" w:lineRule="auto"/>
              <w:ind w:right="-108"/>
              <w:rPr>
                <w:sz w:val="22"/>
                <w:szCs w:val="22"/>
              </w:rPr>
            </w:pPr>
          </w:p>
        </w:tc>
        <w:tc>
          <w:tcPr>
            <w:tcW w:w="993" w:type="dxa"/>
          </w:tcPr>
          <w:p w14:paraId="677FB604" w14:textId="77777777" w:rsidR="005D706E" w:rsidRPr="00F940CD" w:rsidRDefault="005D706E" w:rsidP="00442B51">
            <w:pPr>
              <w:spacing w:line="264" w:lineRule="auto"/>
              <w:ind w:left="-110" w:right="-108"/>
              <w:jc w:val="center"/>
              <w:rPr>
                <w:sz w:val="22"/>
                <w:szCs w:val="22"/>
              </w:rPr>
            </w:pPr>
            <w:r w:rsidRPr="00F940CD">
              <w:rPr>
                <w:sz w:val="22"/>
                <w:szCs w:val="22"/>
              </w:rPr>
              <w:t>16.10, 16.23/ 29.061</w:t>
            </w:r>
          </w:p>
        </w:tc>
        <w:tc>
          <w:tcPr>
            <w:tcW w:w="2126" w:type="dxa"/>
          </w:tcPr>
          <w:p w14:paraId="2976B6D5" w14:textId="77777777" w:rsidR="005D706E" w:rsidRPr="00F940CD" w:rsidRDefault="005D706E" w:rsidP="00442B51">
            <w:pPr>
              <w:spacing w:line="264" w:lineRule="auto"/>
              <w:ind w:right="-108"/>
              <w:rPr>
                <w:sz w:val="22"/>
                <w:szCs w:val="22"/>
              </w:rPr>
            </w:pPr>
            <w:r w:rsidRPr="00F940CD">
              <w:rPr>
                <w:sz w:val="22"/>
                <w:szCs w:val="22"/>
              </w:rPr>
              <w:t>Предельные отклонения формы</w:t>
            </w:r>
          </w:p>
        </w:tc>
        <w:tc>
          <w:tcPr>
            <w:tcW w:w="2126" w:type="dxa"/>
            <w:vMerge/>
            <w:tcBorders>
              <w:right w:val="single" w:sz="6" w:space="0" w:color="000000"/>
            </w:tcBorders>
          </w:tcPr>
          <w:p w14:paraId="4A50DB20" w14:textId="77777777" w:rsidR="005D706E" w:rsidRPr="00F940CD" w:rsidRDefault="005D706E" w:rsidP="00442B51">
            <w:pPr>
              <w:spacing w:line="264" w:lineRule="auto"/>
              <w:ind w:right="-108"/>
              <w:rPr>
                <w:sz w:val="22"/>
                <w:szCs w:val="22"/>
              </w:rPr>
            </w:pPr>
          </w:p>
        </w:tc>
        <w:tc>
          <w:tcPr>
            <w:tcW w:w="2835" w:type="dxa"/>
            <w:tcBorders>
              <w:top w:val="single" w:sz="6" w:space="0" w:color="000000"/>
              <w:left w:val="single" w:sz="6" w:space="0" w:color="000000"/>
            </w:tcBorders>
          </w:tcPr>
          <w:p w14:paraId="1AF33AFC" w14:textId="77777777" w:rsidR="005D706E" w:rsidRPr="00F940CD" w:rsidRDefault="005D706E" w:rsidP="00442B51">
            <w:pPr>
              <w:spacing w:line="264" w:lineRule="auto"/>
              <w:ind w:right="-108"/>
              <w:rPr>
                <w:sz w:val="22"/>
                <w:szCs w:val="22"/>
              </w:rPr>
            </w:pPr>
            <w:r w:rsidRPr="00F940CD">
              <w:rPr>
                <w:sz w:val="22"/>
                <w:szCs w:val="22"/>
              </w:rPr>
              <w:t>ГОСТ 30972-2002 п.6.2.3</w:t>
            </w:r>
          </w:p>
          <w:p w14:paraId="002A9FA8" w14:textId="77777777" w:rsidR="005D706E" w:rsidRPr="00F940CD" w:rsidRDefault="005D706E" w:rsidP="00442B51">
            <w:pPr>
              <w:spacing w:line="264" w:lineRule="auto"/>
              <w:ind w:right="-108"/>
              <w:rPr>
                <w:sz w:val="22"/>
                <w:szCs w:val="22"/>
              </w:rPr>
            </w:pPr>
            <w:r w:rsidRPr="00F940CD">
              <w:rPr>
                <w:sz w:val="22"/>
                <w:szCs w:val="22"/>
              </w:rPr>
              <w:t>ГОСТ 26433.0-85</w:t>
            </w:r>
          </w:p>
          <w:p w14:paraId="7E3B95CB" w14:textId="77777777" w:rsidR="005D706E" w:rsidRPr="00F940CD" w:rsidRDefault="005D706E" w:rsidP="00442B51">
            <w:pPr>
              <w:spacing w:line="264" w:lineRule="auto"/>
              <w:ind w:right="-108"/>
              <w:rPr>
                <w:sz w:val="22"/>
                <w:szCs w:val="22"/>
              </w:rPr>
            </w:pPr>
            <w:r w:rsidRPr="00F940CD">
              <w:rPr>
                <w:sz w:val="22"/>
                <w:szCs w:val="22"/>
              </w:rPr>
              <w:t>ГОСТ 26433.1-89</w:t>
            </w:r>
          </w:p>
        </w:tc>
      </w:tr>
      <w:tr w:rsidR="00F940CD" w:rsidRPr="00F940CD" w14:paraId="491AA550" w14:textId="77777777" w:rsidTr="00F57F9B">
        <w:trPr>
          <w:cantSplit/>
          <w:trHeight w:val="360"/>
        </w:trPr>
        <w:tc>
          <w:tcPr>
            <w:tcW w:w="709" w:type="dxa"/>
          </w:tcPr>
          <w:p w14:paraId="2E07446A" w14:textId="77777777" w:rsidR="008A2C2A" w:rsidRPr="00F940CD" w:rsidRDefault="005D706E" w:rsidP="00442B51">
            <w:pPr>
              <w:spacing w:line="264" w:lineRule="auto"/>
              <w:ind w:left="-108" w:right="-108"/>
              <w:jc w:val="center"/>
              <w:rPr>
                <w:sz w:val="22"/>
                <w:szCs w:val="22"/>
              </w:rPr>
            </w:pPr>
            <w:r w:rsidRPr="00F940CD">
              <w:rPr>
                <w:sz w:val="22"/>
                <w:szCs w:val="22"/>
              </w:rPr>
              <w:t>8.3</w:t>
            </w:r>
          </w:p>
          <w:p w14:paraId="67D86F12" w14:textId="77777777" w:rsidR="005D706E" w:rsidRPr="00F940CD" w:rsidRDefault="009E7176" w:rsidP="00442B51">
            <w:pPr>
              <w:spacing w:line="264" w:lineRule="auto"/>
              <w:ind w:left="-108" w:right="-108"/>
              <w:jc w:val="center"/>
              <w:rPr>
                <w:sz w:val="22"/>
                <w:szCs w:val="22"/>
              </w:rPr>
            </w:pPr>
            <w:r w:rsidRPr="00F940CD">
              <w:rPr>
                <w:sz w:val="22"/>
                <w:szCs w:val="22"/>
              </w:rPr>
              <w:t>*</w:t>
            </w:r>
          </w:p>
        </w:tc>
        <w:tc>
          <w:tcPr>
            <w:tcW w:w="1843" w:type="dxa"/>
            <w:vMerge/>
          </w:tcPr>
          <w:p w14:paraId="7529FA33" w14:textId="77777777" w:rsidR="005D706E" w:rsidRPr="00F940CD" w:rsidRDefault="005D706E" w:rsidP="00442B51">
            <w:pPr>
              <w:spacing w:line="264" w:lineRule="auto"/>
              <w:ind w:right="-108"/>
              <w:rPr>
                <w:sz w:val="22"/>
                <w:szCs w:val="22"/>
              </w:rPr>
            </w:pPr>
          </w:p>
        </w:tc>
        <w:tc>
          <w:tcPr>
            <w:tcW w:w="993" w:type="dxa"/>
          </w:tcPr>
          <w:p w14:paraId="66706F9C" w14:textId="77777777" w:rsidR="005D706E" w:rsidRPr="00F940CD" w:rsidRDefault="005D706E" w:rsidP="00442B51">
            <w:pPr>
              <w:spacing w:line="264" w:lineRule="auto"/>
              <w:ind w:left="-110" w:right="-108"/>
              <w:jc w:val="center"/>
              <w:rPr>
                <w:sz w:val="22"/>
                <w:szCs w:val="22"/>
              </w:rPr>
            </w:pPr>
            <w:r w:rsidRPr="00F940CD">
              <w:rPr>
                <w:sz w:val="22"/>
                <w:szCs w:val="22"/>
              </w:rPr>
              <w:t>16.10, 16.23/ 29.119</w:t>
            </w:r>
          </w:p>
        </w:tc>
        <w:tc>
          <w:tcPr>
            <w:tcW w:w="2126" w:type="dxa"/>
          </w:tcPr>
          <w:p w14:paraId="0276A1E5" w14:textId="77777777" w:rsidR="005D706E" w:rsidRPr="00F940CD" w:rsidRDefault="005D706E" w:rsidP="00442B51">
            <w:pPr>
              <w:spacing w:line="264" w:lineRule="auto"/>
              <w:ind w:right="-108"/>
              <w:rPr>
                <w:sz w:val="22"/>
                <w:szCs w:val="22"/>
              </w:rPr>
            </w:pPr>
            <w:r w:rsidRPr="00F940CD">
              <w:rPr>
                <w:sz w:val="22"/>
                <w:szCs w:val="22"/>
              </w:rPr>
              <w:t>Плотность клеевых соединений</w:t>
            </w:r>
          </w:p>
        </w:tc>
        <w:tc>
          <w:tcPr>
            <w:tcW w:w="2126" w:type="dxa"/>
            <w:vMerge/>
            <w:tcBorders>
              <w:right w:val="single" w:sz="6" w:space="0" w:color="000000"/>
            </w:tcBorders>
          </w:tcPr>
          <w:p w14:paraId="1C2D8916" w14:textId="77777777" w:rsidR="005D706E" w:rsidRPr="00F940CD" w:rsidRDefault="005D706E" w:rsidP="00442B51">
            <w:pPr>
              <w:spacing w:line="264" w:lineRule="auto"/>
              <w:ind w:right="-108"/>
              <w:rPr>
                <w:sz w:val="22"/>
                <w:szCs w:val="22"/>
              </w:rPr>
            </w:pPr>
          </w:p>
        </w:tc>
        <w:tc>
          <w:tcPr>
            <w:tcW w:w="2835" w:type="dxa"/>
            <w:tcBorders>
              <w:top w:val="single" w:sz="6" w:space="0" w:color="000000"/>
              <w:left w:val="single" w:sz="6" w:space="0" w:color="000000"/>
            </w:tcBorders>
          </w:tcPr>
          <w:p w14:paraId="19F0E1FF" w14:textId="77777777" w:rsidR="005D706E" w:rsidRPr="00F940CD" w:rsidRDefault="005D706E" w:rsidP="00442B51">
            <w:pPr>
              <w:spacing w:line="264" w:lineRule="auto"/>
              <w:ind w:right="-108"/>
              <w:rPr>
                <w:sz w:val="22"/>
                <w:szCs w:val="22"/>
              </w:rPr>
            </w:pPr>
            <w:r w:rsidRPr="00F940CD">
              <w:rPr>
                <w:sz w:val="22"/>
                <w:szCs w:val="22"/>
              </w:rPr>
              <w:t>ГОСТ 30972-2002 п.6.2.9</w:t>
            </w:r>
          </w:p>
        </w:tc>
      </w:tr>
      <w:tr w:rsidR="00F940CD" w:rsidRPr="00F940CD" w14:paraId="4023EB61" w14:textId="77777777" w:rsidTr="00F57F9B">
        <w:trPr>
          <w:cantSplit/>
          <w:trHeight w:val="360"/>
        </w:trPr>
        <w:tc>
          <w:tcPr>
            <w:tcW w:w="709" w:type="dxa"/>
          </w:tcPr>
          <w:p w14:paraId="1E44D850" w14:textId="77777777" w:rsidR="008A2C2A" w:rsidRPr="00F940CD" w:rsidRDefault="005D706E" w:rsidP="00AA7419">
            <w:pPr>
              <w:ind w:left="-108" w:right="-108"/>
              <w:jc w:val="center"/>
              <w:rPr>
                <w:sz w:val="22"/>
                <w:szCs w:val="22"/>
              </w:rPr>
            </w:pPr>
            <w:r w:rsidRPr="00F940CD">
              <w:rPr>
                <w:sz w:val="22"/>
                <w:szCs w:val="22"/>
              </w:rPr>
              <w:t>8.4</w:t>
            </w:r>
          </w:p>
          <w:p w14:paraId="522B3E44" w14:textId="77777777" w:rsidR="005D706E" w:rsidRPr="00F940CD" w:rsidRDefault="009E7176" w:rsidP="00AA7419">
            <w:pPr>
              <w:ind w:left="-108" w:right="-108"/>
              <w:jc w:val="center"/>
              <w:rPr>
                <w:sz w:val="22"/>
                <w:szCs w:val="22"/>
              </w:rPr>
            </w:pPr>
            <w:r w:rsidRPr="00F940CD">
              <w:rPr>
                <w:sz w:val="22"/>
                <w:szCs w:val="22"/>
              </w:rPr>
              <w:t>*</w:t>
            </w:r>
          </w:p>
        </w:tc>
        <w:tc>
          <w:tcPr>
            <w:tcW w:w="1843" w:type="dxa"/>
            <w:vMerge/>
          </w:tcPr>
          <w:p w14:paraId="6000A24C" w14:textId="77777777" w:rsidR="005D706E" w:rsidRPr="00F940CD" w:rsidRDefault="005D706E" w:rsidP="00AA7419">
            <w:pPr>
              <w:ind w:right="-108"/>
              <w:rPr>
                <w:sz w:val="22"/>
                <w:szCs w:val="22"/>
              </w:rPr>
            </w:pPr>
          </w:p>
        </w:tc>
        <w:tc>
          <w:tcPr>
            <w:tcW w:w="993" w:type="dxa"/>
          </w:tcPr>
          <w:p w14:paraId="135F3785" w14:textId="77777777" w:rsidR="005D706E" w:rsidRPr="00F940CD" w:rsidRDefault="005D706E" w:rsidP="00AA7419">
            <w:pPr>
              <w:ind w:left="-110" w:right="-108"/>
              <w:jc w:val="center"/>
              <w:rPr>
                <w:sz w:val="22"/>
                <w:szCs w:val="22"/>
              </w:rPr>
            </w:pPr>
            <w:r w:rsidRPr="00F940CD">
              <w:rPr>
                <w:sz w:val="22"/>
                <w:szCs w:val="22"/>
              </w:rPr>
              <w:t>16.10, 16.23/ 29.121</w:t>
            </w:r>
          </w:p>
        </w:tc>
        <w:tc>
          <w:tcPr>
            <w:tcW w:w="2126" w:type="dxa"/>
          </w:tcPr>
          <w:p w14:paraId="46E1B119" w14:textId="77777777" w:rsidR="005D706E" w:rsidRPr="00F940CD" w:rsidRDefault="005D706E" w:rsidP="00AA7419">
            <w:pPr>
              <w:ind w:right="-108"/>
              <w:rPr>
                <w:sz w:val="22"/>
                <w:szCs w:val="22"/>
              </w:rPr>
            </w:pPr>
            <w:r w:rsidRPr="00F940CD">
              <w:rPr>
                <w:sz w:val="22"/>
                <w:szCs w:val="22"/>
              </w:rPr>
              <w:t>Прочность клеевых соединений</w:t>
            </w:r>
          </w:p>
        </w:tc>
        <w:tc>
          <w:tcPr>
            <w:tcW w:w="2126" w:type="dxa"/>
            <w:vMerge/>
            <w:tcBorders>
              <w:right w:val="single" w:sz="6" w:space="0" w:color="000000"/>
            </w:tcBorders>
          </w:tcPr>
          <w:p w14:paraId="5B53E65F" w14:textId="77777777" w:rsidR="005D706E" w:rsidRPr="00F940CD" w:rsidRDefault="005D706E" w:rsidP="00AA7419">
            <w:pPr>
              <w:ind w:right="-108"/>
              <w:rPr>
                <w:sz w:val="22"/>
                <w:szCs w:val="22"/>
              </w:rPr>
            </w:pPr>
          </w:p>
        </w:tc>
        <w:tc>
          <w:tcPr>
            <w:tcW w:w="2835" w:type="dxa"/>
            <w:tcBorders>
              <w:top w:val="single" w:sz="6" w:space="0" w:color="000000"/>
              <w:left w:val="single" w:sz="6" w:space="0" w:color="000000"/>
            </w:tcBorders>
          </w:tcPr>
          <w:p w14:paraId="3CB99FA1" w14:textId="77777777" w:rsidR="005D706E" w:rsidRPr="00F940CD" w:rsidRDefault="005D706E" w:rsidP="00AA7419">
            <w:pPr>
              <w:ind w:right="-108"/>
              <w:rPr>
                <w:sz w:val="22"/>
                <w:szCs w:val="22"/>
              </w:rPr>
            </w:pPr>
            <w:r w:rsidRPr="00F940CD">
              <w:rPr>
                <w:sz w:val="22"/>
                <w:szCs w:val="22"/>
              </w:rPr>
              <w:t>ГОСТ 30972-2002</w:t>
            </w:r>
          </w:p>
          <w:p w14:paraId="382DCA84" w14:textId="77777777" w:rsidR="005D706E" w:rsidRPr="00F940CD" w:rsidRDefault="005D706E" w:rsidP="00AA7419">
            <w:pPr>
              <w:ind w:right="-108"/>
              <w:rPr>
                <w:sz w:val="22"/>
                <w:szCs w:val="22"/>
              </w:rPr>
            </w:pPr>
            <w:r w:rsidRPr="00F940CD">
              <w:rPr>
                <w:sz w:val="22"/>
                <w:szCs w:val="22"/>
              </w:rPr>
              <w:t>п.п. 6.2.7, 6.2.8</w:t>
            </w:r>
          </w:p>
          <w:p w14:paraId="4FBEFA6D" w14:textId="77777777" w:rsidR="005D706E" w:rsidRPr="00F940CD" w:rsidRDefault="005D706E" w:rsidP="00AA7419">
            <w:pPr>
              <w:ind w:right="-108"/>
              <w:rPr>
                <w:sz w:val="22"/>
                <w:szCs w:val="22"/>
              </w:rPr>
            </w:pPr>
            <w:r w:rsidRPr="00F940CD">
              <w:rPr>
                <w:sz w:val="22"/>
                <w:szCs w:val="22"/>
              </w:rPr>
              <w:t>ГОСТ 15613.1-84</w:t>
            </w:r>
          </w:p>
          <w:p w14:paraId="6C9A0495" w14:textId="77777777" w:rsidR="005D706E" w:rsidRPr="00F940CD" w:rsidRDefault="005D706E" w:rsidP="00AA7419">
            <w:pPr>
              <w:ind w:right="-108"/>
              <w:rPr>
                <w:sz w:val="22"/>
                <w:szCs w:val="22"/>
              </w:rPr>
            </w:pPr>
            <w:r w:rsidRPr="00F940CD">
              <w:rPr>
                <w:sz w:val="22"/>
                <w:szCs w:val="22"/>
              </w:rPr>
              <w:t>ГОСТ 15613.4-78</w:t>
            </w:r>
          </w:p>
          <w:p w14:paraId="6BAEB1ED" w14:textId="77777777" w:rsidR="005D706E" w:rsidRPr="00F940CD" w:rsidRDefault="005D706E" w:rsidP="00AA7419">
            <w:pPr>
              <w:ind w:right="-108"/>
              <w:rPr>
                <w:sz w:val="22"/>
                <w:szCs w:val="22"/>
              </w:rPr>
            </w:pPr>
            <w:r w:rsidRPr="00F940CD">
              <w:rPr>
                <w:sz w:val="22"/>
                <w:szCs w:val="22"/>
              </w:rPr>
              <w:t>ГОСТ 25884-83</w:t>
            </w:r>
          </w:p>
          <w:p w14:paraId="27ECBD39" w14:textId="77777777" w:rsidR="005D706E" w:rsidRPr="00F940CD" w:rsidRDefault="005D706E" w:rsidP="00AA7419">
            <w:pPr>
              <w:ind w:right="-108"/>
              <w:rPr>
                <w:sz w:val="22"/>
                <w:szCs w:val="22"/>
              </w:rPr>
            </w:pPr>
            <w:r w:rsidRPr="00F940CD">
              <w:rPr>
                <w:sz w:val="22"/>
                <w:szCs w:val="22"/>
              </w:rPr>
              <w:t>ГОСТ 33120-2014</w:t>
            </w:r>
            <w:r w:rsidR="00ED2985" w:rsidRPr="00F940CD">
              <w:rPr>
                <w:sz w:val="22"/>
                <w:szCs w:val="22"/>
              </w:rPr>
              <w:t xml:space="preserve"> </w:t>
            </w:r>
            <w:r w:rsidRPr="00F940CD">
              <w:rPr>
                <w:sz w:val="22"/>
                <w:szCs w:val="22"/>
              </w:rPr>
              <w:t>п.п. 6, 9</w:t>
            </w:r>
          </w:p>
        </w:tc>
      </w:tr>
    </w:tbl>
    <w:p w14:paraId="3D09C081" w14:textId="77777777" w:rsidR="00AA7419" w:rsidRPr="00F940CD" w:rsidRDefault="00AA7419"/>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1774E43C" w14:textId="77777777" w:rsidTr="00F57F9B">
        <w:trPr>
          <w:cantSplit/>
          <w:trHeight w:val="360"/>
        </w:trPr>
        <w:tc>
          <w:tcPr>
            <w:tcW w:w="709" w:type="dxa"/>
          </w:tcPr>
          <w:p w14:paraId="3A2AEDA7" w14:textId="77777777" w:rsidR="00AA7419" w:rsidRPr="00F940CD" w:rsidRDefault="00AA7419" w:rsidP="00442B51">
            <w:pPr>
              <w:spacing w:line="264" w:lineRule="auto"/>
              <w:ind w:left="-108" w:right="-108"/>
              <w:jc w:val="center"/>
              <w:rPr>
                <w:sz w:val="22"/>
                <w:szCs w:val="22"/>
              </w:rPr>
            </w:pPr>
            <w:r w:rsidRPr="00F940CD">
              <w:rPr>
                <w:sz w:val="22"/>
                <w:szCs w:val="22"/>
              </w:rPr>
              <w:lastRenderedPageBreak/>
              <w:t>8.5</w:t>
            </w:r>
          </w:p>
          <w:p w14:paraId="1BEC02E0"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val="restart"/>
          </w:tcPr>
          <w:p w14:paraId="483711BC" w14:textId="77777777" w:rsidR="00AA7419" w:rsidRPr="00F940CD" w:rsidRDefault="00AA7419" w:rsidP="00442B51">
            <w:pPr>
              <w:spacing w:line="264" w:lineRule="auto"/>
              <w:ind w:right="-108"/>
              <w:rPr>
                <w:sz w:val="22"/>
                <w:szCs w:val="22"/>
              </w:rPr>
            </w:pPr>
            <w:r w:rsidRPr="00F940CD">
              <w:rPr>
                <w:sz w:val="22"/>
                <w:szCs w:val="22"/>
              </w:rPr>
              <w:t>Заготовки и детали деревянные клееные для оконных и дверных блоков</w:t>
            </w:r>
          </w:p>
        </w:tc>
        <w:tc>
          <w:tcPr>
            <w:tcW w:w="993" w:type="dxa"/>
          </w:tcPr>
          <w:p w14:paraId="03B02248" w14:textId="77777777" w:rsidR="00AA7419" w:rsidRPr="00F940CD" w:rsidRDefault="00AA7419" w:rsidP="00442B51">
            <w:pPr>
              <w:spacing w:line="264" w:lineRule="auto"/>
              <w:ind w:left="-110" w:right="-108"/>
              <w:jc w:val="center"/>
              <w:rPr>
                <w:sz w:val="22"/>
                <w:szCs w:val="22"/>
              </w:rPr>
            </w:pPr>
            <w:r w:rsidRPr="00F940CD">
              <w:rPr>
                <w:sz w:val="22"/>
                <w:szCs w:val="22"/>
              </w:rPr>
              <w:t>16.10, 16.23/ 26.141</w:t>
            </w:r>
          </w:p>
        </w:tc>
        <w:tc>
          <w:tcPr>
            <w:tcW w:w="2126" w:type="dxa"/>
          </w:tcPr>
          <w:p w14:paraId="171FD47D" w14:textId="77777777" w:rsidR="00AA7419" w:rsidRPr="00F940CD" w:rsidRDefault="00AA7419" w:rsidP="00442B51">
            <w:pPr>
              <w:spacing w:line="264" w:lineRule="auto"/>
              <w:ind w:right="-108"/>
              <w:rPr>
                <w:sz w:val="22"/>
                <w:szCs w:val="22"/>
              </w:rPr>
            </w:pPr>
            <w:r w:rsidRPr="00F940CD">
              <w:rPr>
                <w:sz w:val="22"/>
                <w:szCs w:val="22"/>
              </w:rPr>
              <w:t>Водостойкость клеевых соединений</w:t>
            </w:r>
          </w:p>
        </w:tc>
        <w:tc>
          <w:tcPr>
            <w:tcW w:w="2126" w:type="dxa"/>
            <w:vMerge w:val="restart"/>
            <w:tcBorders>
              <w:right w:val="single" w:sz="6" w:space="0" w:color="000000"/>
            </w:tcBorders>
          </w:tcPr>
          <w:p w14:paraId="3B2778F5" w14:textId="77777777" w:rsidR="00AA7419" w:rsidRPr="00F940CD" w:rsidRDefault="00AA7419" w:rsidP="00442B51">
            <w:pPr>
              <w:spacing w:line="264" w:lineRule="auto"/>
              <w:ind w:left="34" w:right="-108"/>
              <w:rPr>
                <w:sz w:val="22"/>
                <w:szCs w:val="22"/>
              </w:rPr>
            </w:pPr>
            <w:r w:rsidRPr="00F940CD">
              <w:rPr>
                <w:sz w:val="22"/>
                <w:szCs w:val="22"/>
              </w:rPr>
              <w:t>ГОСТ 30972-2002</w:t>
            </w:r>
          </w:p>
          <w:p w14:paraId="745815A9" w14:textId="77777777" w:rsidR="00AA7419" w:rsidRPr="00F940CD" w:rsidRDefault="00AA7419" w:rsidP="00442B51">
            <w:pPr>
              <w:spacing w:line="264" w:lineRule="auto"/>
              <w:ind w:left="34"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7243D93F" w14:textId="77777777" w:rsidR="00AA7419" w:rsidRPr="00F940CD" w:rsidRDefault="00AA7419" w:rsidP="00442B51">
            <w:pPr>
              <w:spacing w:line="264" w:lineRule="auto"/>
              <w:ind w:right="-108"/>
              <w:rPr>
                <w:sz w:val="22"/>
                <w:szCs w:val="22"/>
              </w:rPr>
            </w:pPr>
            <w:r w:rsidRPr="00F940CD">
              <w:rPr>
                <w:sz w:val="22"/>
                <w:szCs w:val="22"/>
              </w:rPr>
              <w:t>ГОСТ 30972-2002 п.6.3.2</w:t>
            </w:r>
          </w:p>
          <w:p w14:paraId="2FF2329C" w14:textId="77777777" w:rsidR="00AA7419" w:rsidRPr="00F940CD" w:rsidRDefault="00AA7419" w:rsidP="00442B51">
            <w:pPr>
              <w:spacing w:line="264" w:lineRule="auto"/>
              <w:ind w:right="-108"/>
              <w:rPr>
                <w:sz w:val="22"/>
                <w:szCs w:val="22"/>
              </w:rPr>
            </w:pPr>
            <w:r w:rsidRPr="00F940CD">
              <w:rPr>
                <w:sz w:val="22"/>
                <w:szCs w:val="22"/>
              </w:rPr>
              <w:t>ГОСТ 17005-82</w:t>
            </w:r>
          </w:p>
          <w:p w14:paraId="798C53B9" w14:textId="77777777" w:rsidR="00AA7419" w:rsidRPr="00F940CD" w:rsidRDefault="00AA7419" w:rsidP="00442B51">
            <w:pPr>
              <w:spacing w:line="264" w:lineRule="auto"/>
              <w:ind w:right="-108"/>
              <w:rPr>
                <w:sz w:val="22"/>
                <w:szCs w:val="22"/>
              </w:rPr>
            </w:pPr>
            <w:r w:rsidRPr="00F940CD">
              <w:rPr>
                <w:sz w:val="22"/>
                <w:szCs w:val="22"/>
              </w:rPr>
              <w:t>ГОСТ 33121-2014 п. 6</w:t>
            </w:r>
          </w:p>
        </w:tc>
      </w:tr>
      <w:tr w:rsidR="00F940CD" w:rsidRPr="00F940CD" w14:paraId="6448B940" w14:textId="77777777" w:rsidTr="00F57F9B">
        <w:trPr>
          <w:cantSplit/>
          <w:trHeight w:val="360"/>
        </w:trPr>
        <w:tc>
          <w:tcPr>
            <w:tcW w:w="709" w:type="dxa"/>
          </w:tcPr>
          <w:p w14:paraId="7A64875E" w14:textId="77777777" w:rsidR="00AA7419" w:rsidRPr="00F940CD" w:rsidRDefault="00AA7419" w:rsidP="00442B51">
            <w:pPr>
              <w:tabs>
                <w:tab w:val="left" w:pos="75"/>
                <w:tab w:val="center" w:pos="247"/>
              </w:tabs>
              <w:spacing w:line="264" w:lineRule="auto"/>
              <w:ind w:left="-108" w:right="-108"/>
              <w:rPr>
                <w:sz w:val="22"/>
                <w:szCs w:val="22"/>
              </w:rPr>
            </w:pPr>
            <w:r w:rsidRPr="00F940CD">
              <w:rPr>
                <w:sz w:val="22"/>
                <w:szCs w:val="22"/>
              </w:rPr>
              <w:tab/>
              <w:t>8.6</w:t>
            </w:r>
          </w:p>
          <w:p w14:paraId="7DAA1C7A" w14:textId="77777777" w:rsidR="00AA7419" w:rsidRPr="00F940CD" w:rsidRDefault="00AA7419"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021373ED" w14:textId="77777777" w:rsidR="00AA7419" w:rsidRPr="00F940CD" w:rsidRDefault="00AA7419" w:rsidP="00442B51">
            <w:pPr>
              <w:spacing w:line="264" w:lineRule="auto"/>
              <w:ind w:right="-108"/>
              <w:rPr>
                <w:sz w:val="22"/>
                <w:szCs w:val="22"/>
              </w:rPr>
            </w:pPr>
          </w:p>
        </w:tc>
        <w:tc>
          <w:tcPr>
            <w:tcW w:w="993" w:type="dxa"/>
          </w:tcPr>
          <w:p w14:paraId="3F530B76" w14:textId="77777777" w:rsidR="00AA7419" w:rsidRPr="00F940CD" w:rsidRDefault="00AA7419" w:rsidP="00442B51">
            <w:pPr>
              <w:spacing w:line="264" w:lineRule="auto"/>
              <w:ind w:left="-110" w:right="-108"/>
              <w:jc w:val="center"/>
              <w:rPr>
                <w:sz w:val="22"/>
                <w:szCs w:val="22"/>
              </w:rPr>
            </w:pPr>
            <w:r w:rsidRPr="00F940CD">
              <w:rPr>
                <w:sz w:val="22"/>
                <w:szCs w:val="22"/>
              </w:rPr>
              <w:t>16.10, 16.23/ 11.116, 29.061</w:t>
            </w:r>
          </w:p>
        </w:tc>
        <w:tc>
          <w:tcPr>
            <w:tcW w:w="2126" w:type="dxa"/>
          </w:tcPr>
          <w:p w14:paraId="6FEB88D4" w14:textId="77777777" w:rsidR="00AA7419" w:rsidRPr="00F940CD" w:rsidRDefault="00AA7419" w:rsidP="00442B51">
            <w:pPr>
              <w:spacing w:line="264" w:lineRule="auto"/>
              <w:ind w:right="-108"/>
              <w:rPr>
                <w:sz w:val="22"/>
                <w:szCs w:val="22"/>
              </w:rPr>
            </w:pPr>
            <w:r w:rsidRPr="00F940CD">
              <w:rPr>
                <w:sz w:val="22"/>
                <w:szCs w:val="22"/>
              </w:rPr>
              <w:t>Пороки и дефекты механической обработки древесины</w:t>
            </w:r>
          </w:p>
        </w:tc>
        <w:tc>
          <w:tcPr>
            <w:tcW w:w="2126" w:type="dxa"/>
            <w:vMerge/>
            <w:tcBorders>
              <w:right w:val="single" w:sz="6" w:space="0" w:color="000000"/>
            </w:tcBorders>
          </w:tcPr>
          <w:p w14:paraId="39ED317D" w14:textId="77777777" w:rsidR="00AA7419" w:rsidRPr="00F940CD" w:rsidRDefault="00AA7419" w:rsidP="00442B51">
            <w:pPr>
              <w:spacing w:line="264" w:lineRule="auto"/>
              <w:ind w:left="34" w:right="-108"/>
              <w:rPr>
                <w:sz w:val="22"/>
                <w:szCs w:val="22"/>
              </w:rPr>
            </w:pPr>
          </w:p>
        </w:tc>
        <w:tc>
          <w:tcPr>
            <w:tcW w:w="2835" w:type="dxa"/>
            <w:tcBorders>
              <w:top w:val="single" w:sz="6" w:space="0" w:color="000000"/>
              <w:left w:val="single" w:sz="6" w:space="0" w:color="000000"/>
            </w:tcBorders>
          </w:tcPr>
          <w:p w14:paraId="5B9067A5" w14:textId="77777777" w:rsidR="00AA7419" w:rsidRPr="00F940CD" w:rsidRDefault="00AA7419" w:rsidP="00442B51">
            <w:pPr>
              <w:spacing w:line="264" w:lineRule="auto"/>
              <w:ind w:right="-108"/>
              <w:rPr>
                <w:sz w:val="22"/>
                <w:szCs w:val="22"/>
              </w:rPr>
            </w:pPr>
            <w:r w:rsidRPr="00F940CD">
              <w:rPr>
                <w:sz w:val="22"/>
                <w:szCs w:val="22"/>
              </w:rPr>
              <w:t>ГОСТ 30972-2002 п.6.2.4</w:t>
            </w:r>
          </w:p>
          <w:p w14:paraId="4DE4F99C" w14:textId="77777777" w:rsidR="00AA7419" w:rsidRPr="00F940CD" w:rsidRDefault="00AA7419" w:rsidP="00442B51">
            <w:pPr>
              <w:spacing w:line="264" w:lineRule="auto"/>
              <w:ind w:right="-108"/>
              <w:rPr>
                <w:sz w:val="22"/>
                <w:szCs w:val="22"/>
              </w:rPr>
            </w:pPr>
            <w:r w:rsidRPr="00F940CD">
              <w:rPr>
                <w:sz w:val="22"/>
                <w:szCs w:val="22"/>
              </w:rPr>
              <w:t>ГОСТ 2140-81</w:t>
            </w:r>
          </w:p>
        </w:tc>
      </w:tr>
      <w:tr w:rsidR="00F940CD" w:rsidRPr="00F940CD" w14:paraId="5B50A571" w14:textId="77777777" w:rsidTr="00F57F9B">
        <w:trPr>
          <w:cantSplit/>
          <w:trHeight w:val="360"/>
        </w:trPr>
        <w:tc>
          <w:tcPr>
            <w:tcW w:w="709" w:type="dxa"/>
          </w:tcPr>
          <w:p w14:paraId="54F7B573" w14:textId="77777777" w:rsidR="00AA7419" w:rsidRPr="00F940CD" w:rsidRDefault="00AA7419" w:rsidP="00442B51">
            <w:pPr>
              <w:spacing w:line="264" w:lineRule="auto"/>
              <w:ind w:left="-108" w:right="-108"/>
              <w:jc w:val="center"/>
              <w:rPr>
                <w:sz w:val="22"/>
                <w:szCs w:val="22"/>
              </w:rPr>
            </w:pPr>
            <w:r w:rsidRPr="00F940CD">
              <w:rPr>
                <w:sz w:val="22"/>
                <w:szCs w:val="22"/>
              </w:rPr>
              <w:t>8.7</w:t>
            </w:r>
          </w:p>
          <w:p w14:paraId="3DF8D784"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tcPr>
          <w:p w14:paraId="0E70BB86" w14:textId="77777777" w:rsidR="00AA7419" w:rsidRPr="00F940CD" w:rsidRDefault="00AA7419" w:rsidP="00442B51">
            <w:pPr>
              <w:spacing w:line="264" w:lineRule="auto"/>
              <w:ind w:right="-108"/>
              <w:rPr>
                <w:sz w:val="22"/>
                <w:szCs w:val="22"/>
              </w:rPr>
            </w:pPr>
          </w:p>
        </w:tc>
        <w:tc>
          <w:tcPr>
            <w:tcW w:w="993" w:type="dxa"/>
          </w:tcPr>
          <w:p w14:paraId="15D6AB9F" w14:textId="77777777" w:rsidR="00AA7419" w:rsidRPr="00F940CD" w:rsidRDefault="00AA7419" w:rsidP="00442B51">
            <w:pPr>
              <w:spacing w:line="264" w:lineRule="auto"/>
              <w:ind w:left="-110" w:right="-108"/>
              <w:jc w:val="center"/>
              <w:rPr>
                <w:sz w:val="22"/>
                <w:szCs w:val="22"/>
              </w:rPr>
            </w:pPr>
            <w:r w:rsidRPr="00F940CD">
              <w:rPr>
                <w:sz w:val="22"/>
                <w:szCs w:val="22"/>
              </w:rPr>
              <w:t>16.10, 16.23/ 35.060</w:t>
            </w:r>
          </w:p>
        </w:tc>
        <w:tc>
          <w:tcPr>
            <w:tcW w:w="2126" w:type="dxa"/>
          </w:tcPr>
          <w:p w14:paraId="67829F1E" w14:textId="77777777" w:rsidR="00AA7419" w:rsidRPr="00F940CD" w:rsidRDefault="00AA7419" w:rsidP="00442B51">
            <w:pPr>
              <w:spacing w:line="264" w:lineRule="auto"/>
              <w:ind w:right="-108"/>
              <w:rPr>
                <w:sz w:val="22"/>
                <w:szCs w:val="22"/>
              </w:rPr>
            </w:pPr>
            <w:r w:rsidRPr="00F940CD">
              <w:rPr>
                <w:sz w:val="22"/>
                <w:szCs w:val="22"/>
              </w:rPr>
              <w:t>Влажность древесины</w:t>
            </w:r>
          </w:p>
        </w:tc>
        <w:tc>
          <w:tcPr>
            <w:tcW w:w="2126" w:type="dxa"/>
            <w:vMerge/>
            <w:tcBorders>
              <w:right w:val="single" w:sz="6" w:space="0" w:color="000000"/>
            </w:tcBorders>
          </w:tcPr>
          <w:p w14:paraId="191F301F" w14:textId="77777777" w:rsidR="00AA7419" w:rsidRPr="00F940CD" w:rsidRDefault="00AA7419" w:rsidP="00442B51">
            <w:pPr>
              <w:spacing w:line="264" w:lineRule="auto"/>
              <w:ind w:left="34" w:right="-108"/>
              <w:rPr>
                <w:sz w:val="22"/>
                <w:szCs w:val="22"/>
              </w:rPr>
            </w:pPr>
          </w:p>
        </w:tc>
        <w:tc>
          <w:tcPr>
            <w:tcW w:w="2835" w:type="dxa"/>
            <w:tcBorders>
              <w:top w:val="single" w:sz="6" w:space="0" w:color="000000"/>
              <w:left w:val="single" w:sz="6" w:space="0" w:color="000000"/>
            </w:tcBorders>
          </w:tcPr>
          <w:p w14:paraId="5C85D027" w14:textId="77777777" w:rsidR="00AA7419" w:rsidRPr="00F940CD" w:rsidRDefault="00AA7419" w:rsidP="00442B51">
            <w:pPr>
              <w:spacing w:line="264" w:lineRule="auto"/>
              <w:ind w:right="-108"/>
              <w:rPr>
                <w:sz w:val="22"/>
                <w:szCs w:val="22"/>
              </w:rPr>
            </w:pPr>
            <w:r w:rsidRPr="00F940CD">
              <w:rPr>
                <w:sz w:val="22"/>
                <w:szCs w:val="22"/>
              </w:rPr>
              <w:t>ГОСТ 30972-2002 п.6.2.5</w:t>
            </w:r>
          </w:p>
          <w:p w14:paraId="148F5F88" w14:textId="77777777" w:rsidR="00AA7419" w:rsidRPr="00F940CD" w:rsidRDefault="00AA7419" w:rsidP="00442B51">
            <w:pPr>
              <w:spacing w:line="264" w:lineRule="auto"/>
              <w:ind w:right="-108"/>
              <w:rPr>
                <w:sz w:val="22"/>
                <w:szCs w:val="22"/>
              </w:rPr>
            </w:pPr>
            <w:r w:rsidRPr="00F940CD">
              <w:rPr>
                <w:sz w:val="22"/>
                <w:szCs w:val="22"/>
              </w:rPr>
              <w:t>ГОСТ 16588-91</w:t>
            </w:r>
          </w:p>
        </w:tc>
      </w:tr>
      <w:tr w:rsidR="00F940CD" w:rsidRPr="00F940CD" w14:paraId="3B444014" w14:textId="77777777" w:rsidTr="00AA7419">
        <w:trPr>
          <w:cantSplit/>
        </w:trPr>
        <w:tc>
          <w:tcPr>
            <w:tcW w:w="709" w:type="dxa"/>
          </w:tcPr>
          <w:p w14:paraId="3FE7D35E" w14:textId="77777777" w:rsidR="00AA7419" w:rsidRPr="00F940CD" w:rsidRDefault="00AA7419" w:rsidP="00442B51">
            <w:pPr>
              <w:spacing w:line="264" w:lineRule="auto"/>
              <w:ind w:left="-108" w:right="-108"/>
              <w:jc w:val="center"/>
              <w:rPr>
                <w:sz w:val="22"/>
                <w:szCs w:val="22"/>
              </w:rPr>
            </w:pPr>
            <w:r w:rsidRPr="00F940CD">
              <w:rPr>
                <w:sz w:val="22"/>
                <w:szCs w:val="22"/>
              </w:rPr>
              <w:t>8.8</w:t>
            </w:r>
          </w:p>
          <w:p w14:paraId="3BA48588"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tcPr>
          <w:p w14:paraId="31A377B7" w14:textId="77777777" w:rsidR="00AA7419" w:rsidRPr="00F940CD" w:rsidRDefault="00AA7419" w:rsidP="00442B51">
            <w:pPr>
              <w:spacing w:line="264" w:lineRule="auto"/>
              <w:ind w:right="-108"/>
              <w:rPr>
                <w:sz w:val="22"/>
                <w:szCs w:val="22"/>
              </w:rPr>
            </w:pPr>
          </w:p>
        </w:tc>
        <w:tc>
          <w:tcPr>
            <w:tcW w:w="993" w:type="dxa"/>
          </w:tcPr>
          <w:p w14:paraId="673481FE" w14:textId="77777777" w:rsidR="00AA7419" w:rsidRPr="00F940CD" w:rsidRDefault="00AA7419" w:rsidP="00442B51">
            <w:pPr>
              <w:spacing w:line="264" w:lineRule="auto"/>
              <w:ind w:left="-110" w:right="-108"/>
              <w:jc w:val="center"/>
              <w:rPr>
                <w:sz w:val="22"/>
                <w:szCs w:val="22"/>
              </w:rPr>
            </w:pPr>
            <w:r w:rsidRPr="00F940CD">
              <w:rPr>
                <w:sz w:val="22"/>
                <w:szCs w:val="22"/>
              </w:rPr>
              <w:t>16.10, 16.23/ 29.061</w:t>
            </w:r>
          </w:p>
        </w:tc>
        <w:tc>
          <w:tcPr>
            <w:tcW w:w="2126" w:type="dxa"/>
          </w:tcPr>
          <w:p w14:paraId="646BD74C" w14:textId="77777777" w:rsidR="00AA7419" w:rsidRPr="00F940CD" w:rsidRDefault="00AA7419" w:rsidP="00442B51">
            <w:pPr>
              <w:spacing w:line="264" w:lineRule="auto"/>
              <w:rPr>
                <w:sz w:val="22"/>
                <w:szCs w:val="22"/>
              </w:rPr>
            </w:pPr>
            <w:r w:rsidRPr="00F940CD">
              <w:rPr>
                <w:sz w:val="22"/>
                <w:szCs w:val="22"/>
              </w:rPr>
              <w:t xml:space="preserve">Шероховатость, </w:t>
            </w:r>
            <w:r w:rsidRPr="00F940CD">
              <w:rPr>
                <w:sz w:val="22"/>
                <w:szCs w:val="22"/>
                <w:lang w:val="en-US"/>
              </w:rPr>
              <w:t>R</w:t>
            </w:r>
            <w:r w:rsidRPr="00F940CD">
              <w:rPr>
                <w:sz w:val="22"/>
                <w:szCs w:val="22"/>
                <w:vertAlign w:val="subscript"/>
                <w:lang w:val="en-US"/>
              </w:rPr>
              <w:t>m</w:t>
            </w:r>
            <w:r w:rsidRPr="00F940CD">
              <w:rPr>
                <w:sz w:val="22"/>
                <w:szCs w:val="22"/>
                <w:lang w:val="en-US"/>
              </w:rPr>
              <w:t>max</w:t>
            </w:r>
          </w:p>
        </w:tc>
        <w:tc>
          <w:tcPr>
            <w:tcW w:w="2126" w:type="dxa"/>
            <w:vMerge/>
            <w:tcBorders>
              <w:right w:val="single" w:sz="6" w:space="0" w:color="000000"/>
            </w:tcBorders>
          </w:tcPr>
          <w:p w14:paraId="182F5946" w14:textId="77777777" w:rsidR="00AA7419" w:rsidRPr="00F940CD" w:rsidRDefault="00AA7419" w:rsidP="00442B51">
            <w:pPr>
              <w:spacing w:line="264" w:lineRule="auto"/>
              <w:ind w:left="34" w:right="-108"/>
              <w:rPr>
                <w:sz w:val="22"/>
                <w:szCs w:val="22"/>
              </w:rPr>
            </w:pPr>
          </w:p>
        </w:tc>
        <w:tc>
          <w:tcPr>
            <w:tcW w:w="2835" w:type="dxa"/>
            <w:tcBorders>
              <w:top w:val="single" w:sz="6" w:space="0" w:color="000000"/>
              <w:left w:val="single" w:sz="6" w:space="0" w:color="000000"/>
            </w:tcBorders>
          </w:tcPr>
          <w:p w14:paraId="6B80A406" w14:textId="77777777" w:rsidR="00AA7419" w:rsidRPr="00F940CD" w:rsidRDefault="00AA7419" w:rsidP="00442B51">
            <w:pPr>
              <w:spacing w:line="264" w:lineRule="auto"/>
              <w:ind w:right="-108"/>
              <w:rPr>
                <w:sz w:val="22"/>
                <w:szCs w:val="22"/>
              </w:rPr>
            </w:pPr>
            <w:r w:rsidRPr="00F940CD">
              <w:rPr>
                <w:sz w:val="22"/>
                <w:szCs w:val="22"/>
              </w:rPr>
              <w:t>ГОСТ 30972-2002 п.6.2.6</w:t>
            </w:r>
          </w:p>
          <w:p w14:paraId="412172F7" w14:textId="77777777" w:rsidR="00AA7419" w:rsidRPr="00F940CD" w:rsidRDefault="00AA7419" w:rsidP="00442B51">
            <w:pPr>
              <w:spacing w:line="264" w:lineRule="auto"/>
              <w:ind w:right="-108"/>
              <w:rPr>
                <w:sz w:val="22"/>
                <w:szCs w:val="22"/>
              </w:rPr>
            </w:pPr>
            <w:r w:rsidRPr="00F940CD">
              <w:rPr>
                <w:sz w:val="22"/>
                <w:szCs w:val="22"/>
              </w:rPr>
              <w:t>ГОСТ 15612-2013</w:t>
            </w:r>
          </w:p>
        </w:tc>
      </w:tr>
      <w:tr w:rsidR="00F940CD" w:rsidRPr="00F940CD" w14:paraId="0835771C" w14:textId="77777777" w:rsidTr="00AA7419">
        <w:trPr>
          <w:cantSplit/>
          <w:trHeight w:val="360"/>
        </w:trPr>
        <w:tc>
          <w:tcPr>
            <w:tcW w:w="709" w:type="dxa"/>
          </w:tcPr>
          <w:p w14:paraId="445B0AA5" w14:textId="77777777" w:rsidR="008A2C2A" w:rsidRPr="00F940CD" w:rsidRDefault="005D706E" w:rsidP="00442B51">
            <w:pPr>
              <w:spacing w:line="264" w:lineRule="auto"/>
              <w:ind w:left="-108" w:right="-108"/>
              <w:jc w:val="center"/>
              <w:rPr>
                <w:sz w:val="22"/>
                <w:szCs w:val="22"/>
              </w:rPr>
            </w:pPr>
            <w:r w:rsidRPr="00F940CD">
              <w:rPr>
                <w:sz w:val="22"/>
                <w:szCs w:val="22"/>
              </w:rPr>
              <w:t>9.1</w:t>
            </w:r>
          </w:p>
          <w:p w14:paraId="73B42B70" w14:textId="77777777" w:rsidR="005D706E" w:rsidRPr="00F940CD" w:rsidRDefault="009E7176" w:rsidP="00442B51">
            <w:pPr>
              <w:spacing w:line="264" w:lineRule="auto"/>
              <w:ind w:left="-108" w:right="-108"/>
              <w:jc w:val="center"/>
              <w:rPr>
                <w:sz w:val="22"/>
                <w:szCs w:val="22"/>
              </w:rPr>
            </w:pPr>
            <w:r w:rsidRPr="00F940CD">
              <w:rPr>
                <w:sz w:val="22"/>
                <w:szCs w:val="22"/>
              </w:rPr>
              <w:t>*</w:t>
            </w:r>
          </w:p>
        </w:tc>
        <w:tc>
          <w:tcPr>
            <w:tcW w:w="1843" w:type="dxa"/>
            <w:vMerge w:val="restart"/>
          </w:tcPr>
          <w:p w14:paraId="61F35D2C" w14:textId="77777777" w:rsidR="005D706E" w:rsidRPr="00F940CD" w:rsidRDefault="005D706E" w:rsidP="00442B51">
            <w:pPr>
              <w:spacing w:line="264" w:lineRule="auto"/>
              <w:ind w:right="-108"/>
              <w:rPr>
                <w:sz w:val="22"/>
                <w:szCs w:val="22"/>
              </w:rPr>
            </w:pPr>
            <w:r w:rsidRPr="00F940CD">
              <w:rPr>
                <w:sz w:val="22"/>
                <w:szCs w:val="22"/>
              </w:rPr>
              <w:t>Элементы и детали встроенных шкафов и антресолей</w:t>
            </w:r>
          </w:p>
        </w:tc>
        <w:tc>
          <w:tcPr>
            <w:tcW w:w="993" w:type="dxa"/>
          </w:tcPr>
          <w:p w14:paraId="504A59FE" w14:textId="77777777" w:rsidR="005D706E" w:rsidRPr="00F940CD" w:rsidRDefault="005D706E" w:rsidP="00442B51">
            <w:pPr>
              <w:spacing w:line="264" w:lineRule="auto"/>
              <w:ind w:left="-110" w:right="-108"/>
              <w:jc w:val="center"/>
              <w:rPr>
                <w:sz w:val="22"/>
                <w:szCs w:val="22"/>
              </w:rPr>
            </w:pPr>
            <w:r w:rsidRPr="00F940CD">
              <w:rPr>
                <w:sz w:val="22"/>
                <w:szCs w:val="22"/>
              </w:rPr>
              <w:t>31.09/ 29.061</w:t>
            </w:r>
          </w:p>
        </w:tc>
        <w:tc>
          <w:tcPr>
            <w:tcW w:w="2126" w:type="dxa"/>
          </w:tcPr>
          <w:p w14:paraId="4F6B4C86" w14:textId="77777777" w:rsidR="005D706E" w:rsidRPr="00F940CD" w:rsidRDefault="005D706E" w:rsidP="00AA7419">
            <w:pPr>
              <w:ind w:right="-108"/>
              <w:rPr>
                <w:sz w:val="22"/>
                <w:szCs w:val="22"/>
              </w:rPr>
            </w:pPr>
            <w:r w:rsidRPr="00F940CD">
              <w:rPr>
                <w:sz w:val="22"/>
                <w:szCs w:val="22"/>
              </w:rPr>
              <w:t>Предельные отклонения от номинальных размеров элементов шкафов и антресолей, размеров зазора в притворе, сопрягае</w:t>
            </w:r>
            <w:r w:rsidR="00AA7419" w:rsidRPr="00F940CD">
              <w:rPr>
                <w:sz w:val="22"/>
                <w:szCs w:val="22"/>
              </w:rPr>
              <w:t>-</w:t>
            </w:r>
            <w:r w:rsidRPr="00F940CD">
              <w:rPr>
                <w:sz w:val="22"/>
                <w:szCs w:val="22"/>
              </w:rPr>
              <w:t>мых размеров шиповых соедине</w:t>
            </w:r>
            <w:r w:rsidR="00AA7419" w:rsidRPr="00F940CD">
              <w:rPr>
                <w:sz w:val="22"/>
                <w:szCs w:val="22"/>
              </w:rPr>
              <w:t>-</w:t>
            </w:r>
            <w:r w:rsidRPr="00F940CD">
              <w:rPr>
                <w:sz w:val="22"/>
                <w:szCs w:val="22"/>
              </w:rPr>
              <w:t>ний и свободных размеров деталей</w:t>
            </w:r>
          </w:p>
        </w:tc>
        <w:tc>
          <w:tcPr>
            <w:tcW w:w="2126" w:type="dxa"/>
            <w:vMerge w:val="restart"/>
            <w:tcBorders>
              <w:top w:val="single" w:sz="6" w:space="0" w:color="000000"/>
              <w:right w:val="single" w:sz="6" w:space="0" w:color="000000"/>
            </w:tcBorders>
          </w:tcPr>
          <w:p w14:paraId="6263960E" w14:textId="77777777" w:rsidR="005D706E" w:rsidRPr="00F940CD" w:rsidRDefault="005D706E" w:rsidP="00442B51">
            <w:pPr>
              <w:spacing w:line="264" w:lineRule="auto"/>
              <w:ind w:left="34" w:right="-108"/>
              <w:rPr>
                <w:sz w:val="22"/>
                <w:szCs w:val="22"/>
              </w:rPr>
            </w:pPr>
            <w:r w:rsidRPr="00F940CD">
              <w:rPr>
                <w:sz w:val="22"/>
                <w:szCs w:val="22"/>
              </w:rPr>
              <w:t>СТБ 1423-2003</w:t>
            </w:r>
          </w:p>
          <w:p w14:paraId="21808E13" w14:textId="77777777" w:rsidR="005D706E" w:rsidRPr="00F940CD" w:rsidRDefault="009C3533" w:rsidP="00442B51">
            <w:pPr>
              <w:spacing w:line="264" w:lineRule="auto"/>
              <w:ind w:left="34"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5BD73376" w14:textId="77777777" w:rsidR="005D706E" w:rsidRPr="00F940CD" w:rsidRDefault="005D706E" w:rsidP="00442B51">
            <w:pPr>
              <w:spacing w:line="264" w:lineRule="auto"/>
              <w:ind w:right="-108"/>
              <w:rPr>
                <w:sz w:val="22"/>
                <w:szCs w:val="22"/>
              </w:rPr>
            </w:pPr>
            <w:r w:rsidRPr="00F940CD">
              <w:rPr>
                <w:sz w:val="22"/>
                <w:szCs w:val="22"/>
              </w:rPr>
              <w:t>СТБ 1423-2003 п.6.2</w:t>
            </w:r>
          </w:p>
          <w:p w14:paraId="69DE176C" w14:textId="77777777" w:rsidR="005D706E" w:rsidRPr="00F940CD" w:rsidRDefault="005D706E" w:rsidP="00442B51">
            <w:pPr>
              <w:spacing w:line="264" w:lineRule="auto"/>
              <w:ind w:right="-108"/>
              <w:rPr>
                <w:sz w:val="22"/>
                <w:szCs w:val="22"/>
              </w:rPr>
            </w:pPr>
            <w:r w:rsidRPr="00F940CD">
              <w:rPr>
                <w:sz w:val="22"/>
                <w:szCs w:val="22"/>
              </w:rPr>
              <w:t>ГОСТ 26433.1-89</w:t>
            </w:r>
          </w:p>
        </w:tc>
      </w:tr>
      <w:tr w:rsidR="00F940CD" w:rsidRPr="00F940CD" w14:paraId="0DC15AB6" w14:textId="77777777" w:rsidTr="00AA7419">
        <w:trPr>
          <w:cantSplit/>
          <w:trHeight w:val="360"/>
        </w:trPr>
        <w:tc>
          <w:tcPr>
            <w:tcW w:w="709" w:type="dxa"/>
          </w:tcPr>
          <w:p w14:paraId="06271DBB" w14:textId="77777777" w:rsidR="008A2C2A" w:rsidRPr="00F940CD" w:rsidRDefault="005D706E" w:rsidP="00442B51">
            <w:pPr>
              <w:spacing w:line="264" w:lineRule="auto"/>
              <w:ind w:left="-108" w:right="-108"/>
              <w:jc w:val="center"/>
              <w:rPr>
                <w:sz w:val="22"/>
                <w:szCs w:val="22"/>
              </w:rPr>
            </w:pPr>
            <w:r w:rsidRPr="00F940CD">
              <w:rPr>
                <w:sz w:val="22"/>
                <w:szCs w:val="22"/>
              </w:rPr>
              <w:t>9.2</w:t>
            </w:r>
          </w:p>
          <w:p w14:paraId="25AC3706" w14:textId="77777777" w:rsidR="005D706E" w:rsidRPr="00F940CD" w:rsidRDefault="009E7176" w:rsidP="00442B51">
            <w:pPr>
              <w:spacing w:line="264" w:lineRule="auto"/>
              <w:ind w:left="-108" w:right="-108"/>
              <w:jc w:val="center"/>
              <w:rPr>
                <w:sz w:val="22"/>
                <w:szCs w:val="22"/>
              </w:rPr>
            </w:pPr>
            <w:r w:rsidRPr="00F940CD">
              <w:rPr>
                <w:sz w:val="22"/>
                <w:szCs w:val="22"/>
              </w:rPr>
              <w:t>*</w:t>
            </w:r>
          </w:p>
        </w:tc>
        <w:tc>
          <w:tcPr>
            <w:tcW w:w="1843" w:type="dxa"/>
            <w:vMerge/>
          </w:tcPr>
          <w:p w14:paraId="5AC79B79" w14:textId="77777777" w:rsidR="005D706E" w:rsidRPr="00F940CD" w:rsidRDefault="005D706E" w:rsidP="00442B51">
            <w:pPr>
              <w:spacing w:line="264" w:lineRule="auto"/>
              <w:ind w:right="-108"/>
              <w:rPr>
                <w:sz w:val="22"/>
                <w:szCs w:val="22"/>
              </w:rPr>
            </w:pPr>
          </w:p>
        </w:tc>
        <w:tc>
          <w:tcPr>
            <w:tcW w:w="993" w:type="dxa"/>
          </w:tcPr>
          <w:p w14:paraId="36A456EF" w14:textId="77777777" w:rsidR="005D706E" w:rsidRPr="00F940CD" w:rsidRDefault="005D706E" w:rsidP="00442B51">
            <w:pPr>
              <w:spacing w:line="264" w:lineRule="auto"/>
              <w:ind w:left="-110" w:right="-108"/>
              <w:jc w:val="center"/>
              <w:rPr>
                <w:sz w:val="22"/>
                <w:szCs w:val="22"/>
              </w:rPr>
            </w:pPr>
            <w:r w:rsidRPr="00F940CD">
              <w:rPr>
                <w:sz w:val="22"/>
                <w:szCs w:val="22"/>
              </w:rPr>
              <w:t>31.09/ 11.116, 29.061</w:t>
            </w:r>
          </w:p>
        </w:tc>
        <w:tc>
          <w:tcPr>
            <w:tcW w:w="2126" w:type="dxa"/>
          </w:tcPr>
          <w:p w14:paraId="59A7F0D4" w14:textId="77777777" w:rsidR="005D706E" w:rsidRPr="00F940CD" w:rsidRDefault="005D706E" w:rsidP="00442B51">
            <w:pPr>
              <w:spacing w:line="264" w:lineRule="auto"/>
              <w:rPr>
                <w:sz w:val="22"/>
                <w:szCs w:val="22"/>
              </w:rPr>
            </w:pPr>
            <w:r w:rsidRPr="00F940CD">
              <w:rPr>
                <w:sz w:val="22"/>
                <w:szCs w:val="22"/>
              </w:rPr>
              <w:t>Покоробленность, отклонения от перпендикулярности полотен дверок, боковых стенок, полок и деталей, провесы</w:t>
            </w:r>
          </w:p>
        </w:tc>
        <w:tc>
          <w:tcPr>
            <w:tcW w:w="2126" w:type="dxa"/>
            <w:vMerge/>
            <w:tcBorders>
              <w:right w:val="single" w:sz="6" w:space="0" w:color="000000"/>
            </w:tcBorders>
          </w:tcPr>
          <w:p w14:paraId="1ACEE556" w14:textId="77777777" w:rsidR="005D706E" w:rsidRPr="00F940CD" w:rsidRDefault="005D706E" w:rsidP="00442B51">
            <w:pPr>
              <w:spacing w:line="264" w:lineRule="auto"/>
              <w:ind w:left="34" w:right="-108"/>
              <w:rPr>
                <w:sz w:val="22"/>
                <w:szCs w:val="22"/>
              </w:rPr>
            </w:pPr>
          </w:p>
        </w:tc>
        <w:tc>
          <w:tcPr>
            <w:tcW w:w="2835" w:type="dxa"/>
            <w:tcBorders>
              <w:top w:val="single" w:sz="6" w:space="0" w:color="000000"/>
              <w:left w:val="single" w:sz="6" w:space="0" w:color="000000"/>
            </w:tcBorders>
          </w:tcPr>
          <w:p w14:paraId="0E40D270" w14:textId="77777777" w:rsidR="005D706E" w:rsidRPr="00F940CD" w:rsidRDefault="005D706E" w:rsidP="00442B51">
            <w:pPr>
              <w:spacing w:line="264" w:lineRule="auto"/>
              <w:ind w:right="-108"/>
              <w:rPr>
                <w:sz w:val="22"/>
                <w:szCs w:val="22"/>
              </w:rPr>
            </w:pPr>
            <w:r w:rsidRPr="00F940CD">
              <w:rPr>
                <w:sz w:val="22"/>
                <w:szCs w:val="22"/>
              </w:rPr>
              <w:t>СТБ 1423-2003 п.6.3</w:t>
            </w:r>
          </w:p>
          <w:p w14:paraId="67D5BD05" w14:textId="77777777" w:rsidR="005D706E" w:rsidRPr="00F940CD" w:rsidRDefault="005D706E" w:rsidP="00442B51">
            <w:pPr>
              <w:spacing w:line="264" w:lineRule="auto"/>
              <w:ind w:right="-108"/>
              <w:rPr>
                <w:sz w:val="22"/>
                <w:szCs w:val="22"/>
              </w:rPr>
            </w:pPr>
            <w:r w:rsidRPr="00F940CD">
              <w:rPr>
                <w:sz w:val="22"/>
                <w:szCs w:val="22"/>
              </w:rPr>
              <w:t>ГОСТ 26433.1-89</w:t>
            </w:r>
          </w:p>
        </w:tc>
      </w:tr>
      <w:tr w:rsidR="00F940CD" w:rsidRPr="00F940CD" w14:paraId="5EE30550" w14:textId="77777777" w:rsidTr="00AA7419">
        <w:trPr>
          <w:cantSplit/>
          <w:trHeight w:val="360"/>
        </w:trPr>
        <w:tc>
          <w:tcPr>
            <w:tcW w:w="709" w:type="dxa"/>
          </w:tcPr>
          <w:p w14:paraId="4DC1AF30" w14:textId="77777777" w:rsidR="008A2C2A" w:rsidRPr="00F940CD" w:rsidRDefault="005D706E" w:rsidP="00442B51">
            <w:pPr>
              <w:spacing w:line="264" w:lineRule="auto"/>
              <w:ind w:left="-108" w:right="-108"/>
              <w:jc w:val="center"/>
              <w:rPr>
                <w:sz w:val="22"/>
                <w:szCs w:val="22"/>
              </w:rPr>
            </w:pPr>
            <w:r w:rsidRPr="00F940CD">
              <w:rPr>
                <w:sz w:val="22"/>
                <w:szCs w:val="22"/>
              </w:rPr>
              <w:t>9.3</w:t>
            </w:r>
          </w:p>
          <w:p w14:paraId="1A6AB1B0" w14:textId="77777777" w:rsidR="005D706E" w:rsidRPr="00F940CD" w:rsidRDefault="009E7176" w:rsidP="00442B51">
            <w:pPr>
              <w:spacing w:line="264" w:lineRule="auto"/>
              <w:ind w:left="-108" w:right="-108"/>
              <w:jc w:val="center"/>
              <w:rPr>
                <w:sz w:val="22"/>
                <w:szCs w:val="22"/>
              </w:rPr>
            </w:pPr>
            <w:r w:rsidRPr="00F940CD">
              <w:rPr>
                <w:sz w:val="22"/>
                <w:szCs w:val="22"/>
              </w:rPr>
              <w:t>*</w:t>
            </w:r>
          </w:p>
        </w:tc>
        <w:tc>
          <w:tcPr>
            <w:tcW w:w="1843" w:type="dxa"/>
            <w:vMerge/>
          </w:tcPr>
          <w:p w14:paraId="0A2F59F9" w14:textId="77777777" w:rsidR="005D706E" w:rsidRPr="00F940CD" w:rsidRDefault="005D706E" w:rsidP="00442B51">
            <w:pPr>
              <w:spacing w:line="264" w:lineRule="auto"/>
              <w:ind w:right="-108"/>
              <w:rPr>
                <w:sz w:val="22"/>
                <w:szCs w:val="22"/>
              </w:rPr>
            </w:pPr>
          </w:p>
        </w:tc>
        <w:tc>
          <w:tcPr>
            <w:tcW w:w="993" w:type="dxa"/>
            <w:tcBorders>
              <w:bottom w:val="single" w:sz="4" w:space="0" w:color="auto"/>
            </w:tcBorders>
          </w:tcPr>
          <w:p w14:paraId="559B5F4D" w14:textId="77777777" w:rsidR="005D706E" w:rsidRPr="00F940CD" w:rsidRDefault="005D706E" w:rsidP="00442B51">
            <w:pPr>
              <w:spacing w:line="264" w:lineRule="auto"/>
              <w:ind w:left="-110" w:right="-108"/>
              <w:jc w:val="center"/>
              <w:rPr>
                <w:sz w:val="22"/>
                <w:szCs w:val="22"/>
              </w:rPr>
            </w:pPr>
            <w:r w:rsidRPr="00F940CD">
              <w:rPr>
                <w:sz w:val="22"/>
                <w:szCs w:val="22"/>
              </w:rPr>
              <w:t>31.09/ 11.116, 29.061</w:t>
            </w:r>
          </w:p>
        </w:tc>
        <w:tc>
          <w:tcPr>
            <w:tcW w:w="2126" w:type="dxa"/>
            <w:tcBorders>
              <w:bottom w:val="single" w:sz="4" w:space="0" w:color="auto"/>
            </w:tcBorders>
          </w:tcPr>
          <w:p w14:paraId="44A3EF81" w14:textId="77777777" w:rsidR="005D706E" w:rsidRPr="00F940CD" w:rsidRDefault="005D706E" w:rsidP="00442B51">
            <w:pPr>
              <w:spacing w:line="264" w:lineRule="auto"/>
              <w:rPr>
                <w:sz w:val="22"/>
                <w:szCs w:val="22"/>
              </w:rPr>
            </w:pPr>
            <w:r w:rsidRPr="00F940CD">
              <w:rPr>
                <w:sz w:val="22"/>
                <w:szCs w:val="22"/>
              </w:rPr>
              <w:t>Пороки и дефекты обработки древесины</w:t>
            </w:r>
          </w:p>
        </w:tc>
        <w:tc>
          <w:tcPr>
            <w:tcW w:w="2126" w:type="dxa"/>
            <w:vMerge/>
            <w:tcBorders>
              <w:right w:val="single" w:sz="6" w:space="0" w:color="000000"/>
            </w:tcBorders>
          </w:tcPr>
          <w:p w14:paraId="6027FC3B" w14:textId="77777777" w:rsidR="005D706E" w:rsidRPr="00F940CD" w:rsidRDefault="005D706E" w:rsidP="00442B51">
            <w:pPr>
              <w:spacing w:line="264" w:lineRule="auto"/>
              <w:ind w:left="34" w:right="-108"/>
              <w:rPr>
                <w:sz w:val="22"/>
                <w:szCs w:val="22"/>
              </w:rPr>
            </w:pPr>
          </w:p>
        </w:tc>
        <w:tc>
          <w:tcPr>
            <w:tcW w:w="2835" w:type="dxa"/>
            <w:tcBorders>
              <w:top w:val="single" w:sz="6" w:space="0" w:color="000000"/>
              <w:left w:val="single" w:sz="6" w:space="0" w:color="000000"/>
              <w:bottom w:val="single" w:sz="4" w:space="0" w:color="auto"/>
            </w:tcBorders>
          </w:tcPr>
          <w:p w14:paraId="79045180" w14:textId="77777777" w:rsidR="005D706E" w:rsidRPr="00F940CD" w:rsidRDefault="005D706E" w:rsidP="00442B51">
            <w:pPr>
              <w:spacing w:line="264" w:lineRule="auto"/>
              <w:ind w:right="-108"/>
              <w:rPr>
                <w:sz w:val="22"/>
                <w:szCs w:val="22"/>
              </w:rPr>
            </w:pPr>
            <w:r w:rsidRPr="00F940CD">
              <w:rPr>
                <w:sz w:val="22"/>
                <w:szCs w:val="22"/>
              </w:rPr>
              <w:t>ГОСТ 2140-81 п.4</w:t>
            </w:r>
          </w:p>
          <w:p w14:paraId="35B7952F" w14:textId="77777777" w:rsidR="005D706E" w:rsidRPr="00F940CD" w:rsidRDefault="005D706E" w:rsidP="00442B51">
            <w:pPr>
              <w:spacing w:line="264" w:lineRule="auto"/>
              <w:ind w:right="-108"/>
              <w:rPr>
                <w:sz w:val="22"/>
                <w:szCs w:val="22"/>
              </w:rPr>
            </w:pPr>
            <w:r w:rsidRPr="00F940CD">
              <w:rPr>
                <w:sz w:val="22"/>
                <w:szCs w:val="22"/>
              </w:rPr>
              <w:t>ГОСТ 26433.1-89</w:t>
            </w:r>
          </w:p>
        </w:tc>
      </w:tr>
      <w:tr w:rsidR="00F940CD" w:rsidRPr="00F940CD" w14:paraId="6896BDDC" w14:textId="77777777" w:rsidTr="00AA7419">
        <w:trPr>
          <w:cantSplit/>
          <w:trHeight w:val="860"/>
        </w:trPr>
        <w:tc>
          <w:tcPr>
            <w:tcW w:w="709" w:type="dxa"/>
          </w:tcPr>
          <w:p w14:paraId="464FB4B7" w14:textId="77777777" w:rsidR="008A2C2A" w:rsidRPr="00F940CD" w:rsidRDefault="005D706E" w:rsidP="00442B51">
            <w:pPr>
              <w:spacing w:line="264" w:lineRule="auto"/>
              <w:ind w:left="-108" w:right="-108"/>
              <w:jc w:val="center"/>
              <w:rPr>
                <w:sz w:val="22"/>
                <w:szCs w:val="22"/>
              </w:rPr>
            </w:pPr>
            <w:r w:rsidRPr="00F940CD">
              <w:rPr>
                <w:sz w:val="22"/>
                <w:szCs w:val="22"/>
              </w:rPr>
              <w:t>9.4</w:t>
            </w:r>
          </w:p>
          <w:p w14:paraId="7AD4A479" w14:textId="77777777" w:rsidR="005D706E" w:rsidRPr="00F940CD" w:rsidRDefault="009E7176" w:rsidP="00442B51">
            <w:pPr>
              <w:spacing w:line="264" w:lineRule="auto"/>
              <w:ind w:left="-108" w:right="-108"/>
              <w:jc w:val="center"/>
              <w:rPr>
                <w:sz w:val="22"/>
                <w:szCs w:val="22"/>
              </w:rPr>
            </w:pPr>
            <w:r w:rsidRPr="00F940CD">
              <w:rPr>
                <w:sz w:val="22"/>
                <w:szCs w:val="22"/>
              </w:rPr>
              <w:t>*</w:t>
            </w:r>
          </w:p>
        </w:tc>
        <w:tc>
          <w:tcPr>
            <w:tcW w:w="1843" w:type="dxa"/>
            <w:vMerge/>
          </w:tcPr>
          <w:p w14:paraId="4AB6A78C" w14:textId="77777777" w:rsidR="005D706E" w:rsidRPr="00F940CD" w:rsidRDefault="005D706E" w:rsidP="00442B51">
            <w:pPr>
              <w:spacing w:line="264" w:lineRule="auto"/>
              <w:ind w:right="-108"/>
              <w:rPr>
                <w:sz w:val="22"/>
                <w:szCs w:val="22"/>
              </w:rPr>
            </w:pPr>
          </w:p>
        </w:tc>
        <w:tc>
          <w:tcPr>
            <w:tcW w:w="993" w:type="dxa"/>
            <w:tcBorders>
              <w:top w:val="single" w:sz="4" w:space="0" w:color="auto"/>
            </w:tcBorders>
          </w:tcPr>
          <w:p w14:paraId="5C468DC9" w14:textId="77777777" w:rsidR="005D706E" w:rsidRPr="00F940CD" w:rsidRDefault="005D706E" w:rsidP="00442B51">
            <w:pPr>
              <w:spacing w:line="264" w:lineRule="auto"/>
              <w:ind w:left="-110" w:right="-108"/>
              <w:jc w:val="center"/>
              <w:rPr>
                <w:sz w:val="22"/>
                <w:szCs w:val="22"/>
              </w:rPr>
            </w:pPr>
            <w:r w:rsidRPr="00F940CD">
              <w:rPr>
                <w:sz w:val="22"/>
                <w:szCs w:val="22"/>
              </w:rPr>
              <w:t>31.09/ 35.060</w:t>
            </w:r>
          </w:p>
        </w:tc>
        <w:tc>
          <w:tcPr>
            <w:tcW w:w="2126" w:type="dxa"/>
            <w:tcBorders>
              <w:top w:val="single" w:sz="4" w:space="0" w:color="auto"/>
            </w:tcBorders>
          </w:tcPr>
          <w:p w14:paraId="19BA2F63" w14:textId="77777777" w:rsidR="005D706E" w:rsidRPr="00F940CD" w:rsidRDefault="005D706E" w:rsidP="00442B51">
            <w:pPr>
              <w:spacing w:line="264" w:lineRule="auto"/>
              <w:rPr>
                <w:sz w:val="22"/>
                <w:szCs w:val="22"/>
              </w:rPr>
            </w:pPr>
            <w:r w:rsidRPr="00F940CD">
              <w:rPr>
                <w:sz w:val="22"/>
                <w:szCs w:val="22"/>
              </w:rPr>
              <w:t>Влажность деревянных деталей шкафов и антресолей</w:t>
            </w:r>
          </w:p>
        </w:tc>
        <w:tc>
          <w:tcPr>
            <w:tcW w:w="2126" w:type="dxa"/>
            <w:vMerge/>
            <w:tcBorders>
              <w:right w:val="single" w:sz="6" w:space="0" w:color="000000"/>
            </w:tcBorders>
          </w:tcPr>
          <w:p w14:paraId="16B8BADD" w14:textId="77777777" w:rsidR="005D706E" w:rsidRPr="00F940CD" w:rsidRDefault="005D706E" w:rsidP="00442B51">
            <w:pPr>
              <w:spacing w:line="264" w:lineRule="auto"/>
              <w:ind w:left="34" w:right="-108"/>
              <w:rPr>
                <w:sz w:val="22"/>
                <w:szCs w:val="22"/>
              </w:rPr>
            </w:pPr>
          </w:p>
        </w:tc>
        <w:tc>
          <w:tcPr>
            <w:tcW w:w="2835" w:type="dxa"/>
            <w:tcBorders>
              <w:top w:val="single" w:sz="4" w:space="0" w:color="auto"/>
              <w:left w:val="single" w:sz="6" w:space="0" w:color="000000"/>
              <w:bottom w:val="single" w:sz="4" w:space="0" w:color="auto"/>
            </w:tcBorders>
          </w:tcPr>
          <w:p w14:paraId="47E57837" w14:textId="77777777" w:rsidR="005D706E" w:rsidRPr="00F940CD" w:rsidRDefault="005D706E" w:rsidP="00442B51">
            <w:pPr>
              <w:spacing w:line="264" w:lineRule="auto"/>
              <w:ind w:right="-108"/>
              <w:rPr>
                <w:sz w:val="22"/>
                <w:szCs w:val="22"/>
              </w:rPr>
            </w:pPr>
            <w:r w:rsidRPr="00F940CD">
              <w:rPr>
                <w:sz w:val="22"/>
                <w:szCs w:val="22"/>
              </w:rPr>
              <w:t>ГОСТ 16588-91</w:t>
            </w:r>
          </w:p>
          <w:p w14:paraId="4941BE35" w14:textId="77777777" w:rsidR="005D706E" w:rsidRPr="00F940CD" w:rsidRDefault="005D706E" w:rsidP="00442B51">
            <w:pPr>
              <w:spacing w:line="264" w:lineRule="auto"/>
              <w:ind w:right="-108"/>
              <w:rPr>
                <w:sz w:val="22"/>
                <w:szCs w:val="22"/>
              </w:rPr>
            </w:pPr>
            <w:r w:rsidRPr="00F940CD">
              <w:rPr>
                <w:sz w:val="22"/>
                <w:szCs w:val="22"/>
              </w:rPr>
              <w:t>ГОСТ 10633-2018</w:t>
            </w:r>
            <w:r w:rsidR="00ED2985" w:rsidRPr="00F940CD">
              <w:rPr>
                <w:sz w:val="22"/>
                <w:szCs w:val="22"/>
              </w:rPr>
              <w:t xml:space="preserve"> </w:t>
            </w:r>
            <w:r w:rsidRPr="00F940CD">
              <w:rPr>
                <w:sz w:val="22"/>
                <w:szCs w:val="22"/>
              </w:rPr>
              <w:t>п. 5.1</w:t>
            </w:r>
          </w:p>
          <w:p w14:paraId="7A2AC421" w14:textId="77777777" w:rsidR="005D706E" w:rsidRPr="00F940CD" w:rsidRDefault="005D706E" w:rsidP="00442B51">
            <w:pPr>
              <w:spacing w:line="264" w:lineRule="auto"/>
              <w:ind w:right="-108"/>
              <w:rPr>
                <w:sz w:val="22"/>
                <w:szCs w:val="22"/>
              </w:rPr>
            </w:pPr>
            <w:r w:rsidRPr="00F940CD">
              <w:rPr>
                <w:sz w:val="22"/>
                <w:szCs w:val="22"/>
              </w:rPr>
              <w:t>ГОСТ 9621-72</w:t>
            </w:r>
          </w:p>
          <w:p w14:paraId="55B30DC3" w14:textId="77777777" w:rsidR="005D706E" w:rsidRPr="00F940CD" w:rsidRDefault="005D706E" w:rsidP="00442B51">
            <w:pPr>
              <w:spacing w:line="264" w:lineRule="auto"/>
              <w:ind w:right="-108"/>
              <w:rPr>
                <w:sz w:val="22"/>
                <w:szCs w:val="22"/>
              </w:rPr>
            </w:pPr>
            <w:r w:rsidRPr="00F940CD">
              <w:rPr>
                <w:sz w:val="22"/>
                <w:szCs w:val="22"/>
              </w:rPr>
              <w:t>ГОСТ 10632-2014</w:t>
            </w:r>
            <w:r w:rsidR="00ED2985" w:rsidRPr="00F940CD">
              <w:rPr>
                <w:sz w:val="22"/>
                <w:szCs w:val="22"/>
              </w:rPr>
              <w:t xml:space="preserve"> </w:t>
            </w:r>
            <w:r w:rsidRPr="00F940CD">
              <w:rPr>
                <w:sz w:val="22"/>
                <w:szCs w:val="22"/>
              </w:rPr>
              <w:t>п. 7.3</w:t>
            </w:r>
          </w:p>
          <w:p w14:paraId="5123E1B5" w14:textId="77777777" w:rsidR="005D706E" w:rsidRPr="00F940CD" w:rsidRDefault="005D706E" w:rsidP="00442B51">
            <w:pPr>
              <w:spacing w:line="264" w:lineRule="auto"/>
              <w:ind w:right="-108"/>
              <w:rPr>
                <w:sz w:val="22"/>
                <w:szCs w:val="22"/>
              </w:rPr>
            </w:pPr>
            <w:r w:rsidRPr="00F940CD">
              <w:rPr>
                <w:sz w:val="22"/>
                <w:szCs w:val="22"/>
              </w:rPr>
              <w:t>ГОСТ 10634-88 п.3.1</w:t>
            </w:r>
          </w:p>
        </w:tc>
      </w:tr>
      <w:tr w:rsidR="00F940CD" w:rsidRPr="00F940CD" w14:paraId="785E4600" w14:textId="77777777" w:rsidTr="00AA7419">
        <w:trPr>
          <w:cantSplit/>
          <w:trHeight w:val="360"/>
        </w:trPr>
        <w:tc>
          <w:tcPr>
            <w:tcW w:w="709" w:type="dxa"/>
          </w:tcPr>
          <w:p w14:paraId="79FE8A58" w14:textId="77777777" w:rsidR="008A2C2A" w:rsidRPr="00F940CD" w:rsidRDefault="005D706E" w:rsidP="00442B51">
            <w:pPr>
              <w:spacing w:line="264" w:lineRule="auto"/>
              <w:ind w:left="-108" w:right="-108"/>
              <w:jc w:val="center"/>
              <w:rPr>
                <w:sz w:val="22"/>
                <w:szCs w:val="22"/>
              </w:rPr>
            </w:pPr>
            <w:r w:rsidRPr="00F940CD">
              <w:rPr>
                <w:sz w:val="22"/>
                <w:szCs w:val="22"/>
              </w:rPr>
              <w:t>9.5</w:t>
            </w:r>
          </w:p>
          <w:p w14:paraId="350E419D" w14:textId="77777777" w:rsidR="005D706E" w:rsidRPr="00F940CD" w:rsidRDefault="009E7176" w:rsidP="00442B51">
            <w:pPr>
              <w:spacing w:line="264" w:lineRule="auto"/>
              <w:ind w:left="-108" w:right="-108"/>
              <w:jc w:val="center"/>
              <w:rPr>
                <w:sz w:val="22"/>
                <w:szCs w:val="22"/>
              </w:rPr>
            </w:pPr>
            <w:r w:rsidRPr="00F940CD">
              <w:rPr>
                <w:sz w:val="22"/>
                <w:szCs w:val="22"/>
              </w:rPr>
              <w:t>*</w:t>
            </w:r>
          </w:p>
        </w:tc>
        <w:tc>
          <w:tcPr>
            <w:tcW w:w="1843" w:type="dxa"/>
            <w:vMerge/>
          </w:tcPr>
          <w:p w14:paraId="7EF7F062" w14:textId="77777777" w:rsidR="005D706E" w:rsidRPr="00F940CD" w:rsidRDefault="005D706E" w:rsidP="00442B51">
            <w:pPr>
              <w:spacing w:line="264" w:lineRule="auto"/>
              <w:ind w:right="-108"/>
              <w:rPr>
                <w:sz w:val="22"/>
                <w:szCs w:val="22"/>
              </w:rPr>
            </w:pPr>
          </w:p>
        </w:tc>
        <w:tc>
          <w:tcPr>
            <w:tcW w:w="993" w:type="dxa"/>
          </w:tcPr>
          <w:p w14:paraId="08CDE354" w14:textId="77777777" w:rsidR="005D706E" w:rsidRPr="00F940CD" w:rsidRDefault="005D706E" w:rsidP="00442B51">
            <w:pPr>
              <w:spacing w:line="264" w:lineRule="auto"/>
              <w:ind w:left="-110" w:right="-108"/>
              <w:jc w:val="center"/>
              <w:rPr>
                <w:sz w:val="22"/>
                <w:szCs w:val="22"/>
              </w:rPr>
            </w:pPr>
            <w:r w:rsidRPr="00F940CD">
              <w:rPr>
                <w:sz w:val="22"/>
                <w:szCs w:val="22"/>
              </w:rPr>
              <w:t>31.09/ 29.121</w:t>
            </w:r>
          </w:p>
        </w:tc>
        <w:tc>
          <w:tcPr>
            <w:tcW w:w="2126" w:type="dxa"/>
          </w:tcPr>
          <w:p w14:paraId="5D96CD94" w14:textId="77777777" w:rsidR="005D706E" w:rsidRPr="00F940CD" w:rsidRDefault="005D706E" w:rsidP="00442B51">
            <w:pPr>
              <w:spacing w:line="264" w:lineRule="auto"/>
              <w:rPr>
                <w:sz w:val="22"/>
                <w:szCs w:val="22"/>
              </w:rPr>
            </w:pPr>
            <w:r w:rsidRPr="00F940CD">
              <w:rPr>
                <w:sz w:val="22"/>
                <w:szCs w:val="22"/>
              </w:rPr>
              <w:t xml:space="preserve">Прочность угловых соединений каркаса дверок шкафов и антресолей </w:t>
            </w:r>
          </w:p>
        </w:tc>
        <w:tc>
          <w:tcPr>
            <w:tcW w:w="2126" w:type="dxa"/>
            <w:vMerge/>
            <w:tcBorders>
              <w:right w:val="single" w:sz="6" w:space="0" w:color="000000"/>
            </w:tcBorders>
          </w:tcPr>
          <w:p w14:paraId="7D598C37" w14:textId="77777777" w:rsidR="005D706E" w:rsidRPr="00F940CD" w:rsidRDefault="005D706E" w:rsidP="00442B51">
            <w:pPr>
              <w:spacing w:line="264" w:lineRule="auto"/>
              <w:ind w:left="34" w:right="-108"/>
              <w:rPr>
                <w:sz w:val="22"/>
                <w:szCs w:val="22"/>
              </w:rPr>
            </w:pPr>
          </w:p>
        </w:tc>
        <w:tc>
          <w:tcPr>
            <w:tcW w:w="2835" w:type="dxa"/>
            <w:tcBorders>
              <w:top w:val="single" w:sz="6" w:space="0" w:color="000000"/>
              <w:left w:val="single" w:sz="6" w:space="0" w:color="000000"/>
            </w:tcBorders>
          </w:tcPr>
          <w:p w14:paraId="6F6517EF" w14:textId="77777777" w:rsidR="005D706E" w:rsidRPr="00F940CD" w:rsidRDefault="005D706E" w:rsidP="00442B51">
            <w:pPr>
              <w:spacing w:line="264" w:lineRule="auto"/>
              <w:ind w:right="-108"/>
              <w:rPr>
                <w:sz w:val="22"/>
                <w:szCs w:val="22"/>
              </w:rPr>
            </w:pPr>
            <w:r w:rsidRPr="00F940CD">
              <w:rPr>
                <w:sz w:val="22"/>
                <w:szCs w:val="22"/>
              </w:rPr>
              <w:t>СТБ 939-2013</w:t>
            </w:r>
          </w:p>
          <w:p w14:paraId="145412B4" w14:textId="77777777" w:rsidR="005D706E" w:rsidRPr="00F940CD" w:rsidRDefault="005D706E" w:rsidP="00442B51">
            <w:pPr>
              <w:spacing w:line="264" w:lineRule="auto"/>
              <w:ind w:right="-108"/>
              <w:rPr>
                <w:sz w:val="22"/>
                <w:szCs w:val="22"/>
              </w:rPr>
            </w:pPr>
            <w:r w:rsidRPr="00F940CD">
              <w:rPr>
                <w:sz w:val="22"/>
                <w:szCs w:val="22"/>
              </w:rPr>
              <w:t>п.п. 8.10.3, 8.10.4</w:t>
            </w:r>
          </w:p>
        </w:tc>
      </w:tr>
      <w:tr w:rsidR="00F940CD" w:rsidRPr="00F940CD" w14:paraId="4E11E934" w14:textId="77777777" w:rsidTr="00AA7419">
        <w:trPr>
          <w:cantSplit/>
          <w:trHeight w:val="360"/>
        </w:trPr>
        <w:tc>
          <w:tcPr>
            <w:tcW w:w="709" w:type="dxa"/>
          </w:tcPr>
          <w:p w14:paraId="53B05A32" w14:textId="77777777" w:rsidR="008A2C2A" w:rsidRPr="00F940CD" w:rsidRDefault="005D706E" w:rsidP="00442B51">
            <w:pPr>
              <w:tabs>
                <w:tab w:val="left" w:pos="75"/>
                <w:tab w:val="center" w:pos="247"/>
              </w:tabs>
              <w:spacing w:line="264" w:lineRule="auto"/>
              <w:ind w:left="-108" w:right="-108"/>
              <w:rPr>
                <w:sz w:val="22"/>
                <w:szCs w:val="22"/>
              </w:rPr>
            </w:pPr>
            <w:r w:rsidRPr="00F940CD">
              <w:rPr>
                <w:sz w:val="22"/>
                <w:szCs w:val="22"/>
                <w:lang w:val="en-US"/>
              </w:rPr>
              <w:tab/>
            </w:r>
            <w:r w:rsidRPr="00F940CD">
              <w:rPr>
                <w:sz w:val="22"/>
                <w:szCs w:val="22"/>
              </w:rPr>
              <w:t>9.6</w:t>
            </w:r>
          </w:p>
          <w:p w14:paraId="2F811518" w14:textId="77777777" w:rsidR="005D706E" w:rsidRPr="00F940CD" w:rsidRDefault="009E7176"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061306E6" w14:textId="77777777" w:rsidR="005D706E" w:rsidRPr="00F940CD" w:rsidRDefault="005D706E" w:rsidP="00442B51">
            <w:pPr>
              <w:spacing w:line="264" w:lineRule="auto"/>
              <w:ind w:right="-108"/>
              <w:rPr>
                <w:sz w:val="22"/>
                <w:szCs w:val="22"/>
              </w:rPr>
            </w:pPr>
          </w:p>
        </w:tc>
        <w:tc>
          <w:tcPr>
            <w:tcW w:w="993" w:type="dxa"/>
          </w:tcPr>
          <w:p w14:paraId="22FC5C7B" w14:textId="77777777" w:rsidR="005D706E" w:rsidRPr="00F940CD" w:rsidRDefault="005D706E" w:rsidP="00442B51">
            <w:pPr>
              <w:spacing w:line="264" w:lineRule="auto"/>
              <w:ind w:left="-110" w:right="-108"/>
              <w:jc w:val="center"/>
              <w:rPr>
                <w:sz w:val="22"/>
                <w:szCs w:val="22"/>
              </w:rPr>
            </w:pPr>
            <w:r w:rsidRPr="00F940CD">
              <w:rPr>
                <w:sz w:val="22"/>
                <w:szCs w:val="22"/>
              </w:rPr>
              <w:t>31.09/ 29.121</w:t>
            </w:r>
          </w:p>
        </w:tc>
        <w:tc>
          <w:tcPr>
            <w:tcW w:w="2126" w:type="dxa"/>
          </w:tcPr>
          <w:p w14:paraId="467493A1" w14:textId="77777777" w:rsidR="005D706E" w:rsidRPr="00F940CD" w:rsidRDefault="005D706E" w:rsidP="00442B51">
            <w:pPr>
              <w:spacing w:line="264" w:lineRule="auto"/>
              <w:rPr>
                <w:sz w:val="22"/>
                <w:szCs w:val="22"/>
              </w:rPr>
            </w:pPr>
            <w:r w:rsidRPr="00F940CD">
              <w:rPr>
                <w:sz w:val="22"/>
                <w:szCs w:val="22"/>
              </w:rPr>
              <w:t>Прочность склеивания облицовки с рамкой щитового полотна на отрыв</w:t>
            </w:r>
          </w:p>
        </w:tc>
        <w:tc>
          <w:tcPr>
            <w:tcW w:w="2126" w:type="dxa"/>
            <w:vMerge/>
            <w:tcBorders>
              <w:right w:val="single" w:sz="6" w:space="0" w:color="000000"/>
            </w:tcBorders>
          </w:tcPr>
          <w:p w14:paraId="01506321" w14:textId="77777777" w:rsidR="005D706E" w:rsidRPr="00F940CD" w:rsidRDefault="005D706E" w:rsidP="00442B51">
            <w:pPr>
              <w:spacing w:line="264" w:lineRule="auto"/>
              <w:ind w:left="34" w:right="-108"/>
              <w:rPr>
                <w:sz w:val="22"/>
                <w:szCs w:val="22"/>
              </w:rPr>
            </w:pPr>
          </w:p>
        </w:tc>
        <w:tc>
          <w:tcPr>
            <w:tcW w:w="2835" w:type="dxa"/>
            <w:tcBorders>
              <w:top w:val="single" w:sz="6" w:space="0" w:color="000000"/>
              <w:left w:val="single" w:sz="6" w:space="0" w:color="000000"/>
            </w:tcBorders>
          </w:tcPr>
          <w:p w14:paraId="03F7A216" w14:textId="77777777" w:rsidR="005D706E" w:rsidRPr="00F940CD" w:rsidRDefault="005D706E" w:rsidP="00442B51">
            <w:pPr>
              <w:spacing w:line="264" w:lineRule="auto"/>
              <w:ind w:right="-108"/>
              <w:rPr>
                <w:sz w:val="22"/>
                <w:szCs w:val="22"/>
              </w:rPr>
            </w:pPr>
            <w:r w:rsidRPr="00F940CD">
              <w:rPr>
                <w:sz w:val="22"/>
                <w:szCs w:val="22"/>
              </w:rPr>
              <w:t>ГОСТ 25885-83</w:t>
            </w:r>
          </w:p>
        </w:tc>
      </w:tr>
    </w:tbl>
    <w:p w14:paraId="202C529B" w14:textId="77777777" w:rsidR="00AA7419" w:rsidRPr="00F940CD" w:rsidRDefault="00AA7419"/>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08D21143" w14:textId="77777777" w:rsidTr="00AA7419">
        <w:trPr>
          <w:cantSplit/>
          <w:trHeight w:val="602"/>
        </w:trPr>
        <w:tc>
          <w:tcPr>
            <w:tcW w:w="709" w:type="dxa"/>
          </w:tcPr>
          <w:p w14:paraId="5F69CF4F" w14:textId="77777777" w:rsidR="00AA7419" w:rsidRPr="00F940CD" w:rsidRDefault="00AA7419" w:rsidP="00442B51">
            <w:pPr>
              <w:spacing w:line="264" w:lineRule="auto"/>
              <w:ind w:left="-108" w:right="-108"/>
              <w:jc w:val="center"/>
              <w:rPr>
                <w:sz w:val="22"/>
                <w:szCs w:val="22"/>
              </w:rPr>
            </w:pPr>
            <w:r w:rsidRPr="00F940CD">
              <w:rPr>
                <w:sz w:val="22"/>
                <w:szCs w:val="22"/>
              </w:rPr>
              <w:lastRenderedPageBreak/>
              <w:t>9.7</w:t>
            </w:r>
          </w:p>
          <w:p w14:paraId="79430314"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val="restart"/>
          </w:tcPr>
          <w:p w14:paraId="1ADA205C" w14:textId="77777777" w:rsidR="00AA7419" w:rsidRPr="00F940CD" w:rsidRDefault="00AA7419" w:rsidP="00442B51">
            <w:pPr>
              <w:spacing w:line="264" w:lineRule="auto"/>
              <w:ind w:right="-108"/>
              <w:rPr>
                <w:sz w:val="22"/>
                <w:szCs w:val="22"/>
              </w:rPr>
            </w:pPr>
            <w:r w:rsidRPr="00F940CD">
              <w:rPr>
                <w:sz w:val="22"/>
                <w:szCs w:val="22"/>
              </w:rPr>
              <w:t>Элементы и детали встроенных шкафов и антресолей</w:t>
            </w:r>
          </w:p>
        </w:tc>
        <w:tc>
          <w:tcPr>
            <w:tcW w:w="993" w:type="dxa"/>
          </w:tcPr>
          <w:p w14:paraId="3D183A45" w14:textId="77777777" w:rsidR="00AA7419" w:rsidRPr="00F940CD" w:rsidRDefault="00AA7419" w:rsidP="00442B51">
            <w:pPr>
              <w:spacing w:line="264" w:lineRule="auto"/>
              <w:ind w:left="-110" w:right="-108"/>
              <w:jc w:val="center"/>
              <w:rPr>
                <w:sz w:val="22"/>
                <w:szCs w:val="22"/>
              </w:rPr>
            </w:pPr>
            <w:r w:rsidRPr="00F940CD">
              <w:rPr>
                <w:sz w:val="22"/>
                <w:szCs w:val="22"/>
              </w:rPr>
              <w:t>31.09/ 29.121</w:t>
            </w:r>
          </w:p>
        </w:tc>
        <w:tc>
          <w:tcPr>
            <w:tcW w:w="2126" w:type="dxa"/>
          </w:tcPr>
          <w:p w14:paraId="65804287" w14:textId="77777777" w:rsidR="00AA7419" w:rsidRPr="00F940CD" w:rsidRDefault="00AA7419" w:rsidP="00442B51">
            <w:pPr>
              <w:spacing w:line="264" w:lineRule="auto"/>
              <w:rPr>
                <w:sz w:val="22"/>
                <w:szCs w:val="22"/>
                <w:lang w:val="en-US"/>
              </w:rPr>
            </w:pPr>
            <w:r w:rsidRPr="00F940CD">
              <w:rPr>
                <w:sz w:val="22"/>
                <w:szCs w:val="22"/>
              </w:rPr>
              <w:t>Сопротивление отслаиванию пленки</w:t>
            </w:r>
          </w:p>
        </w:tc>
        <w:tc>
          <w:tcPr>
            <w:tcW w:w="2126" w:type="dxa"/>
            <w:vMerge w:val="restart"/>
            <w:tcBorders>
              <w:right w:val="single" w:sz="6" w:space="0" w:color="000000"/>
            </w:tcBorders>
          </w:tcPr>
          <w:p w14:paraId="0485309B" w14:textId="77777777" w:rsidR="00AA7419" w:rsidRPr="00F940CD" w:rsidRDefault="00AA7419" w:rsidP="00442B51">
            <w:pPr>
              <w:spacing w:line="264" w:lineRule="auto"/>
              <w:rPr>
                <w:sz w:val="22"/>
                <w:szCs w:val="22"/>
              </w:rPr>
            </w:pPr>
            <w:r w:rsidRPr="00F940CD">
              <w:rPr>
                <w:sz w:val="22"/>
                <w:szCs w:val="22"/>
              </w:rPr>
              <w:t>СТБ 1423-2003</w:t>
            </w:r>
          </w:p>
          <w:p w14:paraId="04A64B95" w14:textId="77777777" w:rsidR="00AA7419" w:rsidRPr="00F940CD" w:rsidRDefault="00AA7419" w:rsidP="00442B51">
            <w:pPr>
              <w:spacing w:line="264" w:lineRule="auto"/>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7AAE391D" w14:textId="77777777" w:rsidR="00AA7419" w:rsidRPr="00F940CD" w:rsidRDefault="00AA7419" w:rsidP="00442B51">
            <w:pPr>
              <w:spacing w:line="264" w:lineRule="auto"/>
              <w:ind w:right="-108"/>
              <w:rPr>
                <w:sz w:val="22"/>
                <w:szCs w:val="22"/>
              </w:rPr>
            </w:pPr>
            <w:r w:rsidRPr="00F940CD">
              <w:rPr>
                <w:sz w:val="22"/>
                <w:szCs w:val="22"/>
              </w:rPr>
              <w:t>ГОСТ 24944-81 п.4.9</w:t>
            </w:r>
          </w:p>
        </w:tc>
      </w:tr>
      <w:tr w:rsidR="00F940CD" w:rsidRPr="00F940CD" w14:paraId="31519E85" w14:textId="77777777" w:rsidTr="00AA7419">
        <w:trPr>
          <w:cantSplit/>
          <w:trHeight w:val="360"/>
        </w:trPr>
        <w:tc>
          <w:tcPr>
            <w:tcW w:w="709" w:type="dxa"/>
          </w:tcPr>
          <w:p w14:paraId="7DECF766" w14:textId="77777777" w:rsidR="00AA7419" w:rsidRPr="00F940CD" w:rsidRDefault="00AA7419" w:rsidP="00442B51">
            <w:pPr>
              <w:spacing w:line="264" w:lineRule="auto"/>
              <w:ind w:left="-108" w:right="-108"/>
              <w:jc w:val="center"/>
              <w:rPr>
                <w:sz w:val="22"/>
                <w:szCs w:val="22"/>
              </w:rPr>
            </w:pPr>
            <w:r w:rsidRPr="00F940CD">
              <w:rPr>
                <w:sz w:val="22"/>
                <w:szCs w:val="22"/>
              </w:rPr>
              <w:t>9.8</w:t>
            </w:r>
          </w:p>
          <w:p w14:paraId="06DC0FE0"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tcPr>
          <w:p w14:paraId="4359B5C1" w14:textId="77777777" w:rsidR="00AA7419" w:rsidRPr="00F940CD" w:rsidRDefault="00AA7419" w:rsidP="00442B51">
            <w:pPr>
              <w:spacing w:line="264" w:lineRule="auto"/>
              <w:ind w:right="-108"/>
              <w:rPr>
                <w:sz w:val="22"/>
                <w:szCs w:val="22"/>
              </w:rPr>
            </w:pPr>
          </w:p>
        </w:tc>
        <w:tc>
          <w:tcPr>
            <w:tcW w:w="993" w:type="dxa"/>
            <w:tcBorders>
              <w:bottom w:val="single" w:sz="4" w:space="0" w:color="auto"/>
            </w:tcBorders>
          </w:tcPr>
          <w:p w14:paraId="639E7B7D" w14:textId="77777777" w:rsidR="00AA7419" w:rsidRPr="00F940CD" w:rsidRDefault="00AA7419" w:rsidP="00442B51">
            <w:pPr>
              <w:spacing w:line="264" w:lineRule="auto"/>
              <w:ind w:left="-110" w:right="-108"/>
              <w:jc w:val="center"/>
              <w:rPr>
                <w:sz w:val="22"/>
                <w:szCs w:val="22"/>
              </w:rPr>
            </w:pPr>
            <w:r w:rsidRPr="00F940CD">
              <w:rPr>
                <w:sz w:val="22"/>
                <w:szCs w:val="22"/>
              </w:rPr>
              <w:t>31.09/ 29.121</w:t>
            </w:r>
          </w:p>
        </w:tc>
        <w:tc>
          <w:tcPr>
            <w:tcW w:w="2126" w:type="dxa"/>
            <w:tcBorders>
              <w:bottom w:val="single" w:sz="4" w:space="0" w:color="auto"/>
            </w:tcBorders>
          </w:tcPr>
          <w:p w14:paraId="51F44419" w14:textId="77777777" w:rsidR="00AA7419" w:rsidRPr="00F940CD" w:rsidRDefault="00AA7419" w:rsidP="00442B51">
            <w:pPr>
              <w:spacing w:line="264" w:lineRule="auto"/>
              <w:rPr>
                <w:sz w:val="22"/>
                <w:szCs w:val="22"/>
              </w:rPr>
            </w:pPr>
            <w:r w:rsidRPr="00F940CD">
              <w:rPr>
                <w:sz w:val="22"/>
                <w:szCs w:val="22"/>
              </w:rPr>
              <w:t>Прочность клеевых соединений каркаса на изгиб при соединении на зубчатые шипы</w:t>
            </w:r>
          </w:p>
        </w:tc>
        <w:tc>
          <w:tcPr>
            <w:tcW w:w="2126" w:type="dxa"/>
            <w:vMerge/>
            <w:tcBorders>
              <w:right w:val="single" w:sz="6" w:space="0" w:color="000000"/>
            </w:tcBorders>
          </w:tcPr>
          <w:p w14:paraId="22E55D2F" w14:textId="77777777" w:rsidR="00AA7419" w:rsidRPr="00F940CD" w:rsidRDefault="00AA7419" w:rsidP="00442B51">
            <w:pPr>
              <w:spacing w:line="264" w:lineRule="auto"/>
              <w:rPr>
                <w:sz w:val="22"/>
                <w:szCs w:val="22"/>
              </w:rPr>
            </w:pPr>
          </w:p>
        </w:tc>
        <w:tc>
          <w:tcPr>
            <w:tcW w:w="2835" w:type="dxa"/>
            <w:tcBorders>
              <w:top w:val="single" w:sz="6" w:space="0" w:color="000000"/>
              <w:left w:val="single" w:sz="6" w:space="0" w:color="000000"/>
              <w:bottom w:val="single" w:sz="4" w:space="0" w:color="auto"/>
            </w:tcBorders>
          </w:tcPr>
          <w:p w14:paraId="54348F57" w14:textId="77777777" w:rsidR="00AA7419" w:rsidRPr="00F940CD" w:rsidRDefault="00AA7419" w:rsidP="00442B51">
            <w:pPr>
              <w:spacing w:line="264" w:lineRule="auto"/>
              <w:ind w:right="-108"/>
              <w:rPr>
                <w:sz w:val="22"/>
                <w:szCs w:val="22"/>
              </w:rPr>
            </w:pPr>
            <w:r w:rsidRPr="00F940CD">
              <w:rPr>
                <w:sz w:val="22"/>
                <w:szCs w:val="22"/>
              </w:rPr>
              <w:t>ГОСТ 15613.4-78</w:t>
            </w:r>
          </w:p>
          <w:p w14:paraId="7F6BF071" w14:textId="77777777" w:rsidR="00AA7419" w:rsidRPr="00F940CD" w:rsidRDefault="00AA7419" w:rsidP="00442B51">
            <w:pPr>
              <w:spacing w:line="264" w:lineRule="auto"/>
              <w:ind w:right="-108"/>
              <w:rPr>
                <w:sz w:val="22"/>
                <w:szCs w:val="22"/>
              </w:rPr>
            </w:pPr>
            <w:r w:rsidRPr="00F940CD">
              <w:rPr>
                <w:sz w:val="22"/>
                <w:szCs w:val="22"/>
              </w:rPr>
              <w:t>ГОСТ 19414-90</w:t>
            </w:r>
          </w:p>
          <w:p w14:paraId="6AF41835" w14:textId="77777777" w:rsidR="00AA7419" w:rsidRPr="00F940CD" w:rsidRDefault="00AA7419" w:rsidP="00442B51">
            <w:pPr>
              <w:spacing w:line="264" w:lineRule="auto"/>
              <w:ind w:right="-108"/>
              <w:rPr>
                <w:sz w:val="22"/>
                <w:szCs w:val="22"/>
              </w:rPr>
            </w:pPr>
            <w:r w:rsidRPr="00F940CD">
              <w:rPr>
                <w:sz w:val="22"/>
                <w:szCs w:val="22"/>
              </w:rPr>
              <w:t>ГОСТ 33120-2014</w:t>
            </w:r>
            <w:r w:rsidRPr="00F940CD">
              <w:rPr>
                <w:sz w:val="22"/>
                <w:szCs w:val="22"/>
                <w:lang w:val="en-US"/>
              </w:rPr>
              <w:t xml:space="preserve"> </w:t>
            </w:r>
            <w:r w:rsidRPr="00F940CD">
              <w:rPr>
                <w:sz w:val="22"/>
                <w:szCs w:val="22"/>
              </w:rPr>
              <w:t>п. 9</w:t>
            </w:r>
          </w:p>
        </w:tc>
      </w:tr>
      <w:tr w:rsidR="00F940CD" w:rsidRPr="00F940CD" w14:paraId="5422AD72" w14:textId="77777777" w:rsidTr="00AA7419">
        <w:trPr>
          <w:cantSplit/>
          <w:trHeight w:val="1633"/>
        </w:trPr>
        <w:tc>
          <w:tcPr>
            <w:tcW w:w="709" w:type="dxa"/>
          </w:tcPr>
          <w:p w14:paraId="233B1222" w14:textId="77777777" w:rsidR="00AA7419" w:rsidRPr="00F940CD" w:rsidRDefault="00AA7419" w:rsidP="00442B51">
            <w:pPr>
              <w:spacing w:line="264" w:lineRule="auto"/>
              <w:ind w:left="-108" w:right="-108"/>
              <w:jc w:val="center"/>
              <w:rPr>
                <w:sz w:val="22"/>
                <w:szCs w:val="22"/>
              </w:rPr>
            </w:pPr>
            <w:r w:rsidRPr="00F940CD">
              <w:rPr>
                <w:sz w:val="22"/>
                <w:szCs w:val="22"/>
              </w:rPr>
              <w:t>9.9</w:t>
            </w:r>
          </w:p>
          <w:p w14:paraId="2C337693"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tcPr>
          <w:p w14:paraId="4D589F2C" w14:textId="77777777" w:rsidR="00AA7419" w:rsidRPr="00F940CD" w:rsidRDefault="00AA7419" w:rsidP="00442B51">
            <w:pPr>
              <w:spacing w:line="264" w:lineRule="auto"/>
              <w:ind w:right="-108"/>
              <w:rPr>
                <w:sz w:val="22"/>
                <w:szCs w:val="22"/>
              </w:rPr>
            </w:pPr>
          </w:p>
        </w:tc>
        <w:tc>
          <w:tcPr>
            <w:tcW w:w="993" w:type="dxa"/>
            <w:tcBorders>
              <w:top w:val="single" w:sz="4" w:space="0" w:color="auto"/>
              <w:bottom w:val="single" w:sz="4" w:space="0" w:color="auto"/>
            </w:tcBorders>
          </w:tcPr>
          <w:p w14:paraId="5BDF368C" w14:textId="77777777" w:rsidR="00AA7419" w:rsidRPr="00F940CD" w:rsidRDefault="00AA7419" w:rsidP="00442B51">
            <w:pPr>
              <w:spacing w:line="264" w:lineRule="auto"/>
              <w:ind w:left="-110" w:right="-108"/>
              <w:jc w:val="center"/>
              <w:rPr>
                <w:sz w:val="22"/>
                <w:szCs w:val="22"/>
              </w:rPr>
            </w:pPr>
            <w:r w:rsidRPr="00F940CD">
              <w:rPr>
                <w:sz w:val="22"/>
                <w:szCs w:val="22"/>
              </w:rPr>
              <w:t>31.09/ 29.121</w:t>
            </w:r>
          </w:p>
        </w:tc>
        <w:tc>
          <w:tcPr>
            <w:tcW w:w="2126" w:type="dxa"/>
            <w:tcBorders>
              <w:top w:val="single" w:sz="4" w:space="0" w:color="auto"/>
              <w:bottom w:val="single" w:sz="4" w:space="0" w:color="auto"/>
            </w:tcBorders>
          </w:tcPr>
          <w:p w14:paraId="1D3C715A" w14:textId="77777777" w:rsidR="00AA7419" w:rsidRPr="00F940CD" w:rsidRDefault="00AA7419" w:rsidP="00442B51">
            <w:pPr>
              <w:spacing w:line="264" w:lineRule="auto"/>
              <w:rPr>
                <w:sz w:val="22"/>
                <w:szCs w:val="22"/>
              </w:rPr>
            </w:pPr>
            <w:r w:rsidRPr="00F940CD">
              <w:rPr>
                <w:sz w:val="22"/>
                <w:szCs w:val="22"/>
              </w:rPr>
              <w:t xml:space="preserve">Прочность сцепления (адгезия) лакокрасочного покрытия с отделываемой поверхностью  </w:t>
            </w:r>
          </w:p>
        </w:tc>
        <w:tc>
          <w:tcPr>
            <w:tcW w:w="2126" w:type="dxa"/>
            <w:vMerge/>
            <w:tcBorders>
              <w:right w:val="single" w:sz="6" w:space="0" w:color="000000"/>
            </w:tcBorders>
          </w:tcPr>
          <w:p w14:paraId="32D55107" w14:textId="77777777" w:rsidR="00AA7419" w:rsidRPr="00F940CD" w:rsidRDefault="00AA7419" w:rsidP="00442B51">
            <w:pPr>
              <w:spacing w:line="264" w:lineRule="auto"/>
              <w:rPr>
                <w:sz w:val="22"/>
                <w:szCs w:val="22"/>
              </w:rPr>
            </w:pPr>
          </w:p>
        </w:tc>
        <w:tc>
          <w:tcPr>
            <w:tcW w:w="2835" w:type="dxa"/>
            <w:tcBorders>
              <w:top w:val="single" w:sz="4" w:space="0" w:color="auto"/>
              <w:left w:val="single" w:sz="6" w:space="0" w:color="000000"/>
              <w:bottom w:val="single" w:sz="4" w:space="0" w:color="auto"/>
            </w:tcBorders>
          </w:tcPr>
          <w:p w14:paraId="3C925063" w14:textId="77777777" w:rsidR="00AA7419" w:rsidRPr="00F940CD" w:rsidRDefault="00AA7419" w:rsidP="00442B51">
            <w:pPr>
              <w:spacing w:line="264" w:lineRule="auto"/>
              <w:ind w:right="-108"/>
              <w:rPr>
                <w:sz w:val="22"/>
                <w:szCs w:val="22"/>
              </w:rPr>
            </w:pPr>
            <w:r w:rsidRPr="00F940CD">
              <w:rPr>
                <w:sz w:val="22"/>
                <w:szCs w:val="22"/>
              </w:rPr>
              <w:t>ГОСТ 15140-78 п.2 (метод решетчатых надрезов)</w:t>
            </w:r>
          </w:p>
        </w:tc>
      </w:tr>
      <w:tr w:rsidR="00F940CD" w:rsidRPr="00F940CD" w14:paraId="79714882" w14:textId="77777777" w:rsidTr="00AA7419">
        <w:trPr>
          <w:cantSplit/>
          <w:trHeight w:val="360"/>
        </w:trPr>
        <w:tc>
          <w:tcPr>
            <w:tcW w:w="709" w:type="dxa"/>
          </w:tcPr>
          <w:p w14:paraId="5164D331" w14:textId="77777777" w:rsidR="00AA7419" w:rsidRPr="00F940CD" w:rsidRDefault="00AA7419" w:rsidP="00442B51">
            <w:pPr>
              <w:spacing w:line="264" w:lineRule="auto"/>
              <w:ind w:left="-108" w:right="-108"/>
              <w:jc w:val="center"/>
              <w:rPr>
                <w:sz w:val="22"/>
                <w:szCs w:val="22"/>
              </w:rPr>
            </w:pPr>
            <w:r w:rsidRPr="00F940CD">
              <w:rPr>
                <w:sz w:val="22"/>
                <w:szCs w:val="22"/>
              </w:rPr>
              <w:t>9.10</w:t>
            </w:r>
          </w:p>
          <w:p w14:paraId="2406E468"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tcPr>
          <w:p w14:paraId="377528F2" w14:textId="77777777" w:rsidR="00AA7419" w:rsidRPr="00F940CD" w:rsidRDefault="00AA7419" w:rsidP="00442B51">
            <w:pPr>
              <w:spacing w:line="264" w:lineRule="auto"/>
              <w:ind w:right="-108"/>
              <w:rPr>
                <w:sz w:val="22"/>
                <w:szCs w:val="22"/>
              </w:rPr>
            </w:pPr>
          </w:p>
        </w:tc>
        <w:tc>
          <w:tcPr>
            <w:tcW w:w="993" w:type="dxa"/>
          </w:tcPr>
          <w:p w14:paraId="24B0AA7A" w14:textId="77777777" w:rsidR="00AA7419" w:rsidRPr="00F940CD" w:rsidRDefault="00AA7419" w:rsidP="00442B51">
            <w:pPr>
              <w:spacing w:line="264" w:lineRule="auto"/>
              <w:ind w:left="-110" w:right="-108"/>
              <w:jc w:val="center"/>
              <w:rPr>
                <w:sz w:val="22"/>
                <w:szCs w:val="22"/>
              </w:rPr>
            </w:pPr>
            <w:r w:rsidRPr="00F940CD">
              <w:rPr>
                <w:sz w:val="22"/>
                <w:szCs w:val="22"/>
              </w:rPr>
              <w:t>31.09/ 11.116</w:t>
            </w:r>
          </w:p>
        </w:tc>
        <w:tc>
          <w:tcPr>
            <w:tcW w:w="2126" w:type="dxa"/>
          </w:tcPr>
          <w:p w14:paraId="2888C6A4" w14:textId="77777777" w:rsidR="00AA7419" w:rsidRPr="00F940CD" w:rsidRDefault="00AA7419" w:rsidP="00442B51">
            <w:pPr>
              <w:spacing w:line="264" w:lineRule="auto"/>
              <w:rPr>
                <w:sz w:val="22"/>
                <w:szCs w:val="22"/>
              </w:rPr>
            </w:pPr>
            <w:r w:rsidRPr="00F940CD">
              <w:rPr>
                <w:sz w:val="22"/>
                <w:szCs w:val="22"/>
              </w:rPr>
              <w:t>Показатели внешнего вида лицевых поверхностей</w:t>
            </w:r>
          </w:p>
        </w:tc>
        <w:tc>
          <w:tcPr>
            <w:tcW w:w="2126" w:type="dxa"/>
            <w:vMerge/>
            <w:tcBorders>
              <w:right w:val="single" w:sz="6" w:space="0" w:color="000000"/>
            </w:tcBorders>
          </w:tcPr>
          <w:p w14:paraId="22393D86" w14:textId="77777777" w:rsidR="00AA7419" w:rsidRPr="00F940CD" w:rsidRDefault="00AA7419" w:rsidP="00442B51">
            <w:pPr>
              <w:spacing w:line="264" w:lineRule="auto"/>
              <w:rPr>
                <w:sz w:val="22"/>
                <w:szCs w:val="22"/>
              </w:rPr>
            </w:pPr>
          </w:p>
        </w:tc>
        <w:tc>
          <w:tcPr>
            <w:tcW w:w="2835" w:type="dxa"/>
            <w:tcBorders>
              <w:top w:val="single" w:sz="6" w:space="0" w:color="000000"/>
              <w:left w:val="single" w:sz="6" w:space="0" w:color="000000"/>
            </w:tcBorders>
          </w:tcPr>
          <w:p w14:paraId="08F9FD26" w14:textId="77777777" w:rsidR="00AA7419" w:rsidRPr="00F940CD" w:rsidRDefault="00AA7419" w:rsidP="00442B51">
            <w:pPr>
              <w:spacing w:line="264" w:lineRule="auto"/>
              <w:ind w:right="-108"/>
              <w:rPr>
                <w:sz w:val="22"/>
                <w:szCs w:val="22"/>
              </w:rPr>
            </w:pPr>
            <w:r w:rsidRPr="00F940CD">
              <w:rPr>
                <w:sz w:val="22"/>
                <w:szCs w:val="22"/>
              </w:rPr>
              <w:t>СТБ 1423-2003 п.6.10</w:t>
            </w:r>
          </w:p>
        </w:tc>
      </w:tr>
      <w:tr w:rsidR="00F940CD" w:rsidRPr="00F940CD" w14:paraId="5B123535" w14:textId="77777777" w:rsidTr="00AA7419">
        <w:trPr>
          <w:cantSplit/>
          <w:trHeight w:val="360"/>
        </w:trPr>
        <w:tc>
          <w:tcPr>
            <w:tcW w:w="709" w:type="dxa"/>
          </w:tcPr>
          <w:p w14:paraId="09F79BCA" w14:textId="77777777" w:rsidR="00AA7419" w:rsidRPr="00F940CD" w:rsidRDefault="00AA7419" w:rsidP="00442B51">
            <w:pPr>
              <w:spacing w:line="264" w:lineRule="auto"/>
              <w:ind w:left="-108" w:right="-108"/>
              <w:jc w:val="center"/>
              <w:rPr>
                <w:sz w:val="22"/>
                <w:szCs w:val="22"/>
              </w:rPr>
            </w:pPr>
            <w:r w:rsidRPr="00F940CD">
              <w:rPr>
                <w:sz w:val="22"/>
                <w:szCs w:val="22"/>
              </w:rPr>
              <w:t>9.11</w:t>
            </w:r>
          </w:p>
          <w:p w14:paraId="7B2051E5"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tcPr>
          <w:p w14:paraId="21F2C344" w14:textId="77777777" w:rsidR="00AA7419" w:rsidRPr="00F940CD" w:rsidRDefault="00AA7419" w:rsidP="00442B51">
            <w:pPr>
              <w:spacing w:line="264" w:lineRule="auto"/>
              <w:ind w:right="-108"/>
              <w:rPr>
                <w:sz w:val="22"/>
                <w:szCs w:val="22"/>
              </w:rPr>
            </w:pPr>
          </w:p>
        </w:tc>
        <w:tc>
          <w:tcPr>
            <w:tcW w:w="993" w:type="dxa"/>
          </w:tcPr>
          <w:p w14:paraId="7939D1F4" w14:textId="77777777" w:rsidR="00AA7419" w:rsidRPr="00F940CD" w:rsidRDefault="00AA7419" w:rsidP="00442B51">
            <w:pPr>
              <w:spacing w:line="264" w:lineRule="auto"/>
              <w:ind w:left="-110" w:right="-108"/>
              <w:jc w:val="center"/>
              <w:rPr>
                <w:sz w:val="22"/>
                <w:szCs w:val="22"/>
                <w:lang w:val="en-US"/>
              </w:rPr>
            </w:pPr>
            <w:r w:rsidRPr="00F940CD">
              <w:rPr>
                <w:sz w:val="22"/>
                <w:szCs w:val="22"/>
              </w:rPr>
              <w:t>31.09/ 11.116</w:t>
            </w:r>
          </w:p>
        </w:tc>
        <w:tc>
          <w:tcPr>
            <w:tcW w:w="2126" w:type="dxa"/>
          </w:tcPr>
          <w:p w14:paraId="3A387E12" w14:textId="77777777" w:rsidR="00AA7419" w:rsidRPr="00F940CD" w:rsidRDefault="00AA7419" w:rsidP="00442B51">
            <w:pPr>
              <w:spacing w:line="264" w:lineRule="auto"/>
              <w:rPr>
                <w:sz w:val="22"/>
                <w:szCs w:val="22"/>
                <w:lang w:val="en-US"/>
              </w:rPr>
            </w:pPr>
            <w:r w:rsidRPr="00F940CD">
              <w:rPr>
                <w:sz w:val="22"/>
                <w:szCs w:val="22"/>
              </w:rPr>
              <w:t>Качество лакокрасочного покрытия</w:t>
            </w:r>
          </w:p>
        </w:tc>
        <w:tc>
          <w:tcPr>
            <w:tcW w:w="2126" w:type="dxa"/>
            <w:vMerge/>
            <w:tcBorders>
              <w:right w:val="single" w:sz="6" w:space="0" w:color="000000"/>
            </w:tcBorders>
          </w:tcPr>
          <w:p w14:paraId="244938E8" w14:textId="77777777" w:rsidR="00AA7419" w:rsidRPr="00F940CD" w:rsidRDefault="00AA7419" w:rsidP="00442B51">
            <w:pPr>
              <w:spacing w:line="264" w:lineRule="auto"/>
              <w:rPr>
                <w:sz w:val="22"/>
                <w:szCs w:val="22"/>
              </w:rPr>
            </w:pPr>
          </w:p>
        </w:tc>
        <w:tc>
          <w:tcPr>
            <w:tcW w:w="2835" w:type="dxa"/>
            <w:tcBorders>
              <w:top w:val="single" w:sz="6" w:space="0" w:color="000000"/>
              <w:left w:val="single" w:sz="6" w:space="0" w:color="000000"/>
            </w:tcBorders>
          </w:tcPr>
          <w:p w14:paraId="2818D0E2" w14:textId="77777777" w:rsidR="00AA7419" w:rsidRPr="00F940CD" w:rsidRDefault="00AA7419" w:rsidP="00442B51">
            <w:pPr>
              <w:spacing w:line="264" w:lineRule="auto"/>
              <w:ind w:right="-108"/>
              <w:rPr>
                <w:sz w:val="22"/>
                <w:szCs w:val="22"/>
              </w:rPr>
            </w:pPr>
            <w:r w:rsidRPr="00F940CD">
              <w:rPr>
                <w:sz w:val="22"/>
                <w:szCs w:val="22"/>
              </w:rPr>
              <w:t>ГОСТ 24404-80 п.1.1.4</w:t>
            </w:r>
          </w:p>
        </w:tc>
      </w:tr>
      <w:tr w:rsidR="00F940CD" w:rsidRPr="00F940CD" w14:paraId="0850D168" w14:textId="77777777" w:rsidTr="00AA7419">
        <w:trPr>
          <w:cantSplit/>
          <w:trHeight w:val="701"/>
        </w:trPr>
        <w:tc>
          <w:tcPr>
            <w:tcW w:w="709" w:type="dxa"/>
          </w:tcPr>
          <w:p w14:paraId="64901A8D" w14:textId="77777777" w:rsidR="00AA7419" w:rsidRPr="00F940CD" w:rsidRDefault="00AA7419" w:rsidP="00442B51">
            <w:pPr>
              <w:spacing w:line="264" w:lineRule="auto"/>
              <w:ind w:left="-108" w:right="-108"/>
              <w:jc w:val="center"/>
              <w:rPr>
                <w:sz w:val="22"/>
                <w:szCs w:val="22"/>
              </w:rPr>
            </w:pPr>
            <w:r w:rsidRPr="00F940CD">
              <w:rPr>
                <w:sz w:val="22"/>
                <w:szCs w:val="22"/>
              </w:rPr>
              <w:t>9.12</w:t>
            </w:r>
          </w:p>
          <w:p w14:paraId="07578D6F"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tcPr>
          <w:p w14:paraId="44D9989E" w14:textId="77777777" w:rsidR="00AA7419" w:rsidRPr="00F940CD" w:rsidRDefault="00AA7419" w:rsidP="00442B51">
            <w:pPr>
              <w:spacing w:line="264" w:lineRule="auto"/>
              <w:ind w:right="-108"/>
              <w:rPr>
                <w:sz w:val="22"/>
                <w:szCs w:val="22"/>
              </w:rPr>
            </w:pPr>
          </w:p>
        </w:tc>
        <w:tc>
          <w:tcPr>
            <w:tcW w:w="993" w:type="dxa"/>
          </w:tcPr>
          <w:p w14:paraId="6AC0AF33" w14:textId="77777777" w:rsidR="00AA7419" w:rsidRPr="00F940CD" w:rsidRDefault="00AA7419" w:rsidP="00442B51">
            <w:pPr>
              <w:spacing w:line="264" w:lineRule="auto"/>
              <w:ind w:left="-110" w:right="-108"/>
              <w:jc w:val="center"/>
              <w:rPr>
                <w:sz w:val="22"/>
                <w:szCs w:val="22"/>
                <w:lang w:val="en-US"/>
              </w:rPr>
            </w:pPr>
            <w:r w:rsidRPr="00F940CD">
              <w:rPr>
                <w:sz w:val="22"/>
                <w:szCs w:val="22"/>
              </w:rPr>
              <w:t>31.09/ 29.061</w:t>
            </w:r>
          </w:p>
        </w:tc>
        <w:tc>
          <w:tcPr>
            <w:tcW w:w="2126" w:type="dxa"/>
          </w:tcPr>
          <w:p w14:paraId="7D0E3481" w14:textId="77777777" w:rsidR="00AA7419" w:rsidRPr="00F940CD" w:rsidRDefault="00AA7419" w:rsidP="00442B51">
            <w:pPr>
              <w:spacing w:line="264" w:lineRule="auto"/>
              <w:rPr>
                <w:sz w:val="22"/>
                <w:szCs w:val="22"/>
              </w:rPr>
            </w:pPr>
            <w:r w:rsidRPr="00F940CD">
              <w:rPr>
                <w:sz w:val="22"/>
                <w:szCs w:val="22"/>
              </w:rPr>
              <w:t>Шероховатость поверхности</w:t>
            </w:r>
            <w:r w:rsidRPr="00F940CD">
              <w:rPr>
                <w:sz w:val="22"/>
                <w:szCs w:val="22"/>
                <w:lang w:val="en-US"/>
              </w:rPr>
              <w:t>, R</w:t>
            </w:r>
            <w:r w:rsidRPr="00F940CD">
              <w:rPr>
                <w:sz w:val="22"/>
                <w:szCs w:val="22"/>
                <w:vertAlign w:val="subscript"/>
                <w:lang w:val="en-US"/>
              </w:rPr>
              <w:t>m</w:t>
            </w:r>
            <w:r w:rsidRPr="00F940CD">
              <w:rPr>
                <w:sz w:val="22"/>
                <w:szCs w:val="22"/>
                <w:lang w:val="en-US"/>
              </w:rPr>
              <w:t>max</w:t>
            </w:r>
          </w:p>
        </w:tc>
        <w:tc>
          <w:tcPr>
            <w:tcW w:w="2126" w:type="dxa"/>
            <w:vMerge/>
            <w:tcBorders>
              <w:right w:val="single" w:sz="6" w:space="0" w:color="000000"/>
            </w:tcBorders>
          </w:tcPr>
          <w:p w14:paraId="2501382B" w14:textId="77777777" w:rsidR="00AA7419" w:rsidRPr="00F940CD" w:rsidRDefault="00AA7419" w:rsidP="00442B51">
            <w:pPr>
              <w:spacing w:line="264" w:lineRule="auto"/>
              <w:rPr>
                <w:sz w:val="22"/>
                <w:szCs w:val="22"/>
              </w:rPr>
            </w:pPr>
          </w:p>
        </w:tc>
        <w:tc>
          <w:tcPr>
            <w:tcW w:w="2835" w:type="dxa"/>
            <w:tcBorders>
              <w:top w:val="single" w:sz="6" w:space="0" w:color="000000"/>
              <w:left w:val="single" w:sz="6" w:space="0" w:color="000000"/>
            </w:tcBorders>
          </w:tcPr>
          <w:p w14:paraId="3AD4947A" w14:textId="77777777" w:rsidR="00AA7419" w:rsidRPr="00F940CD" w:rsidRDefault="00AA7419" w:rsidP="00442B51">
            <w:pPr>
              <w:spacing w:line="264" w:lineRule="auto"/>
              <w:ind w:right="-108"/>
              <w:rPr>
                <w:sz w:val="22"/>
                <w:szCs w:val="22"/>
              </w:rPr>
            </w:pPr>
            <w:r w:rsidRPr="00F940CD">
              <w:rPr>
                <w:sz w:val="22"/>
                <w:szCs w:val="22"/>
              </w:rPr>
              <w:t>ГОСТ 15612-2013</w:t>
            </w:r>
          </w:p>
        </w:tc>
      </w:tr>
      <w:tr w:rsidR="00F940CD" w:rsidRPr="00F940CD" w14:paraId="7823BFF8" w14:textId="77777777" w:rsidTr="00AA7419">
        <w:trPr>
          <w:cantSplit/>
          <w:trHeight w:val="360"/>
        </w:trPr>
        <w:tc>
          <w:tcPr>
            <w:tcW w:w="709" w:type="dxa"/>
          </w:tcPr>
          <w:p w14:paraId="1F7E4864" w14:textId="77777777" w:rsidR="00AA7419" w:rsidRPr="00F940CD" w:rsidRDefault="00AA7419" w:rsidP="00442B51">
            <w:pPr>
              <w:spacing w:line="264" w:lineRule="auto"/>
              <w:ind w:left="-108" w:right="-108"/>
              <w:jc w:val="center"/>
              <w:rPr>
                <w:sz w:val="22"/>
                <w:szCs w:val="22"/>
              </w:rPr>
            </w:pPr>
            <w:r w:rsidRPr="00F940CD">
              <w:rPr>
                <w:sz w:val="22"/>
                <w:szCs w:val="22"/>
              </w:rPr>
              <w:t>9.13</w:t>
            </w:r>
          </w:p>
          <w:p w14:paraId="4AABF45A"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tcPr>
          <w:p w14:paraId="41C9FA3C" w14:textId="77777777" w:rsidR="00AA7419" w:rsidRPr="00F940CD" w:rsidRDefault="00AA7419" w:rsidP="00442B51">
            <w:pPr>
              <w:spacing w:line="264" w:lineRule="auto"/>
              <w:ind w:right="-108"/>
              <w:rPr>
                <w:sz w:val="22"/>
                <w:szCs w:val="22"/>
              </w:rPr>
            </w:pPr>
          </w:p>
        </w:tc>
        <w:tc>
          <w:tcPr>
            <w:tcW w:w="993" w:type="dxa"/>
          </w:tcPr>
          <w:p w14:paraId="7C91ABF5" w14:textId="77777777" w:rsidR="00AA7419" w:rsidRPr="00F940CD" w:rsidRDefault="00AA7419" w:rsidP="00442B51">
            <w:pPr>
              <w:spacing w:line="264" w:lineRule="auto"/>
              <w:ind w:left="-110" w:right="-108"/>
              <w:jc w:val="center"/>
              <w:rPr>
                <w:sz w:val="22"/>
                <w:szCs w:val="22"/>
              </w:rPr>
            </w:pPr>
            <w:r w:rsidRPr="00F940CD">
              <w:rPr>
                <w:sz w:val="22"/>
                <w:szCs w:val="22"/>
              </w:rPr>
              <w:t>31.09/ 29.061</w:t>
            </w:r>
          </w:p>
        </w:tc>
        <w:tc>
          <w:tcPr>
            <w:tcW w:w="2126" w:type="dxa"/>
          </w:tcPr>
          <w:p w14:paraId="7B7EBFE0" w14:textId="77777777" w:rsidR="00AA7419" w:rsidRPr="00F940CD" w:rsidRDefault="00AA7419" w:rsidP="00442B51">
            <w:pPr>
              <w:spacing w:line="264" w:lineRule="auto"/>
              <w:rPr>
                <w:sz w:val="22"/>
                <w:szCs w:val="22"/>
              </w:rPr>
            </w:pPr>
            <w:r w:rsidRPr="00F940CD">
              <w:rPr>
                <w:sz w:val="22"/>
                <w:szCs w:val="22"/>
              </w:rPr>
              <w:t>Габаритные размеры деталей шкафов, антресолей, полотен дверок и каркасов</w:t>
            </w:r>
          </w:p>
        </w:tc>
        <w:tc>
          <w:tcPr>
            <w:tcW w:w="2126" w:type="dxa"/>
            <w:vMerge/>
            <w:tcBorders>
              <w:right w:val="single" w:sz="6" w:space="0" w:color="000000"/>
            </w:tcBorders>
          </w:tcPr>
          <w:p w14:paraId="4893E78A" w14:textId="77777777" w:rsidR="00AA7419" w:rsidRPr="00F940CD" w:rsidRDefault="00AA7419" w:rsidP="00442B51">
            <w:pPr>
              <w:spacing w:line="264" w:lineRule="auto"/>
              <w:rPr>
                <w:sz w:val="22"/>
                <w:szCs w:val="22"/>
              </w:rPr>
            </w:pPr>
          </w:p>
        </w:tc>
        <w:tc>
          <w:tcPr>
            <w:tcW w:w="2835" w:type="dxa"/>
            <w:tcBorders>
              <w:top w:val="single" w:sz="6" w:space="0" w:color="000000"/>
              <w:left w:val="single" w:sz="6" w:space="0" w:color="000000"/>
            </w:tcBorders>
          </w:tcPr>
          <w:p w14:paraId="6D267A03" w14:textId="77777777" w:rsidR="00AA7419" w:rsidRPr="00F940CD" w:rsidRDefault="00AA7419" w:rsidP="00442B51">
            <w:pPr>
              <w:spacing w:line="264" w:lineRule="auto"/>
              <w:ind w:right="-108"/>
              <w:rPr>
                <w:sz w:val="22"/>
                <w:szCs w:val="22"/>
              </w:rPr>
            </w:pPr>
            <w:r w:rsidRPr="00F940CD">
              <w:rPr>
                <w:sz w:val="22"/>
                <w:szCs w:val="22"/>
              </w:rPr>
              <w:t>СТБ 1423-2003 п. 6.2</w:t>
            </w:r>
          </w:p>
        </w:tc>
      </w:tr>
      <w:tr w:rsidR="00F940CD" w:rsidRPr="00F940CD" w14:paraId="106804FA" w14:textId="77777777" w:rsidTr="00AA7419">
        <w:trPr>
          <w:cantSplit/>
          <w:trHeight w:val="415"/>
        </w:trPr>
        <w:tc>
          <w:tcPr>
            <w:tcW w:w="709" w:type="dxa"/>
          </w:tcPr>
          <w:p w14:paraId="0E88891A" w14:textId="77777777" w:rsidR="00AA7419" w:rsidRPr="00F940CD" w:rsidRDefault="00AA7419" w:rsidP="00442B51">
            <w:pPr>
              <w:spacing w:line="264" w:lineRule="auto"/>
              <w:ind w:left="-108" w:right="-108"/>
              <w:jc w:val="center"/>
              <w:rPr>
                <w:sz w:val="22"/>
                <w:szCs w:val="22"/>
              </w:rPr>
            </w:pPr>
            <w:r w:rsidRPr="00F940CD">
              <w:rPr>
                <w:sz w:val="22"/>
                <w:szCs w:val="22"/>
              </w:rPr>
              <w:t>9.14</w:t>
            </w:r>
          </w:p>
          <w:p w14:paraId="2700759A" w14:textId="77777777" w:rsidR="00AA7419" w:rsidRPr="00F940CD" w:rsidRDefault="00AA7419" w:rsidP="00442B51">
            <w:pPr>
              <w:spacing w:line="264" w:lineRule="auto"/>
              <w:ind w:left="-108" w:right="-108"/>
              <w:jc w:val="center"/>
              <w:rPr>
                <w:sz w:val="22"/>
                <w:szCs w:val="22"/>
              </w:rPr>
            </w:pPr>
            <w:r w:rsidRPr="00F940CD">
              <w:rPr>
                <w:sz w:val="22"/>
                <w:szCs w:val="22"/>
              </w:rPr>
              <w:t>*</w:t>
            </w:r>
          </w:p>
        </w:tc>
        <w:tc>
          <w:tcPr>
            <w:tcW w:w="1843" w:type="dxa"/>
            <w:vMerge/>
          </w:tcPr>
          <w:p w14:paraId="57AC4F8A" w14:textId="77777777" w:rsidR="00AA7419" w:rsidRPr="00F940CD" w:rsidRDefault="00AA7419" w:rsidP="00442B51">
            <w:pPr>
              <w:spacing w:line="264" w:lineRule="auto"/>
              <w:ind w:right="-108"/>
              <w:rPr>
                <w:sz w:val="22"/>
                <w:szCs w:val="22"/>
              </w:rPr>
            </w:pPr>
          </w:p>
        </w:tc>
        <w:tc>
          <w:tcPr>
            <w:tcW w:w="993" w:type="dxa"/>
          </w:tcPr>
          <w:p w14:paraId="08743CA0" w14:textId="77777777" w:rsidR="00AA7419" w:rsidRPr="00F940CD" w:rsidRDefault="00AA7419" w:rsidP="00442B51">
            <w:pPr>
              <w:spacing w:line="264" w:lineRule="auto"/>
              <w:ind w:left="-110" w:right="-108"/>
              <w:jc w:val="center"/>
              <w:rPr>
                <w:sz w:val="22"/>
                <w:szCs w:val="22"/>
              </w:rPr>
            </w:pPr>
            <w:r w:rsidRPr="00F940CD">
              <w:rPr>
                <w:sz w:val="22"/>
                <w:szCs w:val="22"/>
              </w:rPr>
              <w:t>31.09/ 11.116</w:t>
            </w:r>
          </w:p>
        </w:tc>
        <w:tc>
          <w:tcPr>
            <w:tcW w:w="2126" w:type="dxa"/>
          </w:tcPr>
          <w:p w14:paraId="6E467148" w14:textId="77777777" w:rsidR="00AA7419" w:rsidRPr="00F940CD" w:rsidRDefault="00AA7419" w:rsidP="00442B51">
            <w:pPr>
              <w:spacing w:line="264" w:lineRule="auto"/>
              <w:rPr>
                <w:sz w:val="22"/>
                <w:szCs w:val="22"/>
              </w:rPr>
            </w:pPr>
            <w:r w:rsidRPr="00F940CD">
              <w:rPr>
                <w:sz w:val="22"/>
                <w:szCs w:val="22"/>
              </w:rPr>
              <w:t>Количество и качество установки пробок</w:t>
            </w:r>
          </w:p>
        </w:tc>
        <w:tc>
          <w:tcPr>
            <w:tcW w:w="2126" w:type="dxa"/>
            <w:vMerge/>
            <w:tcBorders>
              <w:right w:val="single" w:sz="6" w:space="0" w:color="000000"/>
            </w:tcBorders>
          </w:tcPr>
          <w:p w14:paraId="1F74C8FA" w14:textId="77777777" w:rsidR="00AA7419" w:rsidRPr="00F940CD" w:rsidRDefault="00AA7419" w:rsidP="00442B51">
            <w:pPr>
              <w:spacing w:line="264" w:lineRule="auto"/>
              <w:rPr>
                <w:sz w:val="22"/>
                <w:szCs w:val="22"/>
              </w:rPr>
            </w:pPr>
          </w:p>
        </w:tc>
        <w:tc>
          <w:tcPr>
            <w:tcW w:w="2835" w:type="dxa"/>
            <w:tcBorders>
              <w:top w:val="single" w:sz="6" w:space="0" w:color="000000"/>
              <w:left w:val="single" w:sz="6" w:space="0" w:color="000000"/>
            </w:tcBorders>
          </w:tcPr>
          <w:p w14:paraId="5E4ECEFF" w14:textId="77777777" w:rsidR="00AA7419" w:rsidRPr="00F940CD" w:rsidRDefault="00AA7419" w:rsidP="00442B51">
            <w:pPr>
              <w:spacing w:line="264" w:lineRule="auto"/>
              <w:ind w:right="-108"/>
              <w:rPr>
                <w:sz w:val="22"/>
                <w:szCs w:val="22"/>
              </w:rPr>
            </w:pPr>
            <w:r w:rsidRPr="00F940CD">
              <w:rPr>
                <w:sz w:val="22"/>
                <w:szCs w:val="22"/>
              </w:rPr>
              <w:t>СТБ 1423-2003 п. 6.1</w:t>
            </w:r>
          </w:p>
        </w:tc>
      </w:tr>
      <w:tr w:rsidR="00F940CD" w:rsidRPr="00F940CD" w14:paraId="36E8D5EF" w14:textId="77777777" w:rsidTr="00AA7419">
        <w:trPr>
          <w:cantSplit/>
          <w:trHeight w:val="1482"/>
        </w:trPr>
        <w:tc>
          <w:tcPr>
            <w:tcW w:w="709" w:type="dxa"/>
          </w:tcPr>
          <w:p w14:paraId="0193935C" w14:textId="77777777" w:rsidR="008A2C2A" w:rsidRPr="00F940CD" w:rsidRDefault="005D706E" w:rsidP="00442B51">
            <w:pPr>
              <w:spacing w:line="264" w:lineRule="auto"/>
              <w:ind w:left="-108" w:right="-108"/>
              <w:jc w:val="center"/>
              <w:rPr>
                <w:sz w:val="22"/>
                <w:szCs w:val="22"/>
              </w:rPr>
            </w:pPr>
            <w:r w:rsidRPr="00F940CD">
              <w:rPr>
                <w:sz w:val="22"/>
                <w:szCs w:val="22"/>
              </w:rPr>
              <w:t>10.1</w:t>
            </w:r>
          </w:p>
          <w:p w14:paraId="1588EE2A" w14:textId="77777777" w:rsidR="005D706E" w:rsidRPr="00F940CD" w:rsidRDefault="009E7176" w:rsidP="00442B51">
            <w:pPr>
              <w:spacing w:line="264" w:lineRule="auto"/>
              <w:ind w:left="-108" w:right="-108"/>
              <w:jc w:val="center"/>
              <w:rPr>
                <w:sz w:val="22"/>
                <w:szCs w:val="22"/>
              </w:rPr>
            </w:pPr>
            <w:r w:rsidRPr="00F940CD">
              <w:rPr>
                <w:sz w:val="22"/>
                <w:szCs w:val="22"/>
              </w:rPr>
              <w:t>*</w:t>
            </w:r>
          </w:p>
        </w:tc>
        <w:tc>
          <w:tcPr>
            <w:tcW w:w="1843" w:type="dxa"/>
            <w:vMerge w:val="restart"/>
          </w:tcPr>
          <w:p w14:paraId="41258E83" w14:textId="77777777" w:rsidR="005D706E" w:rsidRPr="00F940CD" w:rsidRDefault="005D706E" w:rsidP="00442B51">
            <w:pPr>
              <w:spacing w:line="264" w:lineRule="auto"/>
              <w:ind w:right="-108"/>
              <w:rPr>
                <w:sz w:val="22"/>
                <w:szCs w:val="22"/>
              </w:rPr>
            </w:pPr>
            <w:r w:rsidRPr="00F940CD">
              <w:rPr>
                <w:sz w:val="22"/>
                <w:szCs w:val="22"/>
              </w:rPr>
              <w:t>Элементы и детали встроенных шкафов и антресолей для жилых зданий</w:t>
            </w:r>
          </w:p>
        </w:tc>
        <w:tc>
          <w:tcPr>
            <w:tcW w:w="993" w:type="dxa"/>
          </w:tcPr>
          <w:p w14:paraId="58D900FB" w14:textId="77777777" w:rsidR="005D706E" w:rsidRPr="00F940CD" w:rsidRDefault="005D706E" w:rsidP="00442B51">
            <w:pPr>
              <w:spacing w:line="264" w:lineRule="auto"/>
              <w:ind w:left="-110" w:right="-108"/>
              <w:jc w:val="center"/>
              <w:rPr>
                <w:sz w:val="22"/>
                <w:szCs w:val="22"/>
              </w:rPr>
            </w:pPr>
            <w:r w:rsidRPr="00F940CD">
              <w:rPr>
                <w:sz w:val="22"/>
                <w:szCs w:val="22"/>
              </w:rPr>
              <w:t>31.09/ 29.061</w:t>
            </w:r>
          </w:p>
        </w:tc>
        <w:tc>
          <w:tcPr>
            <w:tcW w:w="2126" w:type="dxa"/>
          </w:tcPr>
          <w:p w14:paraId="180786FC" w14:textId="77777777" w:rsidR="005D706E" w:rsidRPr="00F940CD" w:rsidRDefault="005D706E" w:rsidP="00E67E96">
            <w:pPr>
              <w:rPr>
                <w:sz w:val="22"/>
                <w:szCs w:val="22"/>
              </w:rPr>
            </w:pPr>
            <w:r w:rsidRPr="00F940CD">
              <w:rPr>
                <w:sz w:val="22"/>
                <w:szCs w:val="22"/>
              </w:rPr>
              <w:t>Предельные отклонения от номинальных размеров элементов шкафов и антресолей</w:t>
            </w:r>
          </w:p>
        </w:tc>
        <w:tc>
          <w:tcPr>
            <w:tcW w:w="2126" w:type="dxa"/>
            <w:vMerge w:val="restart"/>
            <w:tcBorders>
              <w:top w:val="single" w:sz="6" w:space="0" w:color="000000"/>
              <w:right w:val="single" w:sz="6" w:space="0" w:color="000000"/>
            </w:tcBorders>
          </w:tcPr>
          <w:p w14:paraId="73D2374D" w14:textId="77777777" w:rsidR="005D706E" w:rsidRPr="00F940CD" w:rsidRDefault="005D706E" w:rsidP="00442B51">
            <w:pPr>
              <w:spacing w:line="264" w:lineRule="auto"/>
              <w:rPr>
                <w:sz w:val="22"/>
                <w:szCs w:val="22"/>
              </w:rPr>
            </w:pPr>
            <w:r w:rsidRPr="00F940CD">
              <w:rPr>
                <w:sz w:val="22"/>
                <w:szCs w:val="22"/>
              </w:rPr>
              <w:t>СТБ 1423-2003</w:t>
            </w:r>
          </w:p>
          <w:p w14:paraId="62A0894B" w14:textId="77777777" w:rsidR="005D706E" w:rsidRPr="00F940CD" w:rsidRDefault="00B7636B" w:rsidP="00442B51">
            <w:pPr>
              <w:spacing w:line="264" w:lineRule="auto"/>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43BFFA0E" w14:textId="77777777" w:rsidR="005D706E" w:rsidRPr="00F940CD" w:rsidRDefault="005D706E" w:rsidP="00442B51">
            <w:pPr>
              <w:spacing w:line="264" w:lineRule="auto"/>
              <w:ind w:right="-108"/>
              <w:rPr>
                <w:sz w:val="22"/>
                <w:szCs w:val="22"/>
              </w:rPr>
            </w:pPr>
            <w:r w:rsidRPr="00F940CD">
              <w:rPr>
                <w:sz w:val="22"/>
                <w:szCs w:val="22"/>
              </w:rPr>
              <w:t>СТБ 1423-2003 п. 6.2</w:t>
            </w:r>
          </w:p>
        </w:tc>
      </w:tr>
      <w:tr w:rsidR="00F940CD" w:rsidRPr="00F940CD" w14:paraId="205B59A9" w14:textId="77777777" w:rsidTr="00AA7419">
        <w:trPr>
          <w:cantSplit/>
          <w:trHeight w:val="360"/>
        </w:trPr>
        <w:tc>
          <w:tcPr>
            <w:tcW w:w="709" w:type="dxa"/>
          </w:tcPr>
          <w:p w14:paraId="1D640C6A" w14:textId="77777777" w:rsidR="008A2C2A" w:rsidRPr="00F940CD" w:rsidRDefault="005D706E" w:rsidP="00442B51">
            <w:pPr>
              <w:spacing w:line="264" w:lineRule="auto"/>
              <w:ind w:left="-108" w:right="-108"/>
              <w:jc w:val="center"/>
              <w:rPr>
                <w:sz w:val="22"/>
                <w:szCs w:val="22"/>
              </w:rPr>
            </w:pPr>
            <w:r w:rsidRPr="00F940CD">
              <w:rPr>
                <w:sz w:val="22"/>
                <w:szCs w:val="22"/>
              </w:rPr>
              <w:t>10.2</w:t>
            </w:r>
          </w:p>
          <w:p w14:paraId="223D0923" w14:textId="77777777" w:rsidR="005D706E" w:rsidRPr="00F940CD" w:rsidRDefault="009E7176" w:rsidP="00442B51">
            <w:pPr>
              <w:spacing w:line="264" w:lineRule="auto"/>
              <w:ind w:left="-108" w:right="-108"/>
              <w:jc w:val="center"/>
              <w:rPr>
                <w:sz w:val="22"/>
                <w:szCs w:val="22"/>
              </w:rPr>
            </w:pPr>
            <w:r w:rsidRPr="00F940CD">
              <w:rPr>
                <w:sz w:val="22"/>
                <w:szCs w:val="22"/>
              </w:rPr>
              <w:t>*</w:t>
            </w:r>
          </w:p>
        </w:tc>
        <w:tc>
          <w:tcPr>
            <w:tcW w:w="1843" w:type="dxa"/>
            <w:vMerge/>
          </w:tcPr>
          <w:p w14:paraId="1A945A42" w14:textId="77777777" w:rsidR="005D706E" w:rsidRPr="00F940CD" w:rsidRDefault="005D706E" w:rsidP="00442B51">
            <w:pPr>
              <w:spacing w:line="264" w:lineRule="auto"/>
              <w:ind w:right="-108"/>
              <w:rPr>
                <w:sz w:val="22"/>
                <w:szCs w:val="22"/>
              </w:rPr>
            </w:pPr>
          </w:p>
        </w:tc>
        <w:tc>
          <w:tcPr>
            <w:tcW w:w="993" w:type="dxa"/>
          </w:tcPr>
          <w:p w14:paraId="485767F3" w14:textId="77777777" w:rsidR="005D706E" w:rsidRPr="00F940CD" w:rsidRDefault="005D706E" w:rsidP="00442B51">
            <w:pPr>
              <w:spacing w:line="264" w:lineRule="auto"/>
              <w:ind w:left="-110" w:right="-108"/>
              <w:jc w:val="center"/>
              <w:rPr>
                <w:sz w:val="22"/>
                <w:szCs w:val="22"/>
              </w:rPr>
            </w:pPr>
            <w:r w:rsidRPr="00F940CD">
              <w:rPr>
                <w:sz w:val="22"/>
                <w:szCs w:val="22"/>
              </w:rPr>
              <w:t>31.09/ 11.116, 29.061</w:t>
            </w:r>
          </w:p>
        </w:tc>
        <w:tc>
          <w:tcPr>
            <w:tcW w:w="2126" w:type="dxa"/>
          </w:tcPr>
          <w:p w14:paraId="5C3BA42D" w14:textId="77777777" w:rsidR="005D706E" w:rsidRPr="00F940CD" w:rsidRDefault="005D706E" w:rsidP="00E67E96">
            <w:pPr>
              <w:rPr>
                <w:sz w:val="22"/>
                <w:szCs w:val="22"/>
              </w:rPr>
            </w:pPr>
            <w:r w:rsidRPr="00F940CD">
              <w:rPr>
                <w:sz w:val="22"/>
                <w:szCs w:val="22"/>
              </w:rPr>
              <w:t>Покоробленность, отклонения от перпендикулярности полотен дверок, боковых стенок, полок и деталей</w:t>
            </w:r>
          </w:p>
        </w:tc>
        <w:tc>
          <w:tcPr>
            <w:tcW w:w="2126" w:type="dxa"/>
            <w:vMerge/>
            <w:tcBorders>
              <w:right w:val="single" w:sz="6" w:space="0" w:color="000000"/>
            </w:tcBorders>
          </w:tcPr>
          <w:p w14:paraId="77163673" w14:textId="77777777" w:rsidR="005D706E" w:rsidRPr="00F940CD" w:rsidRDefault="005D706E" w:rsidP="00442B51">
            <w:pPr>
              <w:spacing w:line="264" w:lineRule="auto"/>
              <w:rPr>
                <w:sz w:val="22"/>
                <w:szCs w:val="22"/>
              </w:rPr>
            </w:pPr>
          </w:p>
        </w:tc>
        <w:tc>
          <w:tcPr>
            <w:tcW w:w="2835" w:type="dxa"/>
            <w:tcBorders>
              <w:top w:val="single" w:sz="6" w:space="0" w:color="000000"/>
              <w:left w:val="single" w:sz="6" w:space="0" w:color="000000"/>
            </w:tcBorders>
          </w:tcPr>
          <w:p w14:paraId="2A33CD65" w14:textId="77777777" w:rsidR="005D706E" w:rsidRPr="00F940CD" w:rsidRDefault="005D706E" w:rsidP="00442B51">
            <w:pPr>
              <w:spacing w:line="264" w:lineRule="auto"/>
              <w:ind w:right="-108"/>
              <w:rPr>
                <w:sz w:val="22"/>
                <w:szCs w:val="22"/>
              </w:rPr>
            </w:pPr>
            <w:r w:rsidRPr="00F940CD">
              <w:rPr>
                <w:sz w:val="22"/>
                <w:szCs w:val="22"/>
              </w:rPr>
              <w:t>СТБ 1423-2003</w:t>
            </w:r>
            <w:r w:rsidR="00EA195D" w:rsidRPr="00F940CD">
              <w:rPr>
                <w:sz w:val="22"/>
                <w:szCs w:val="22"/>
              </w:rPr>
              <w:t xml:space="preserve"> </w:t>
            </w:r>
            <w:r w:rsidRPr="00F940CD">
              <w:rPr>
                <w:sz w:val="22"/>
                <w:szCs w:val="22"/>
              </w:rPr>
              <w:t>п.п. 6.2, 6.3</w:t>
            </w:r>
          </w:p>
        </w:tc>
      </w:tr>
      <w:tr w:rsidR="00F940CD" w:rsidRPr="00F940CD" w14:paraId="286AC512" w14:textId="77777777" w:rsidTr="00AA7419">
        <w:trPr>
          <w:cantSplit/>
          <w:trHeight w:val="160"/>
        </w:trPr>
        <w:tc>
          <w:tcPr>
            <w:tcW w:w="709" w:type="dxa"/>
          </w:tcPr>
          <w:p w14:paraId="6B8B642F" w14:textId="77777777" w:rsidR="008A2C2A" w:rsidRPr="00F940CD" w:rsidRDefault="005D706E" w:rsidP="00442B51">
            <w:pPr>
              <w:spacing w:line="264" w:lineRule="auto"/>
              <w:ind w:left="-108" w:right="-108"/>
              <w:jc w:val="center"/>
              <w:rPr>
                <w:sz w:val="22"/>
                <w:szCs w:val="22"/>
              </w:rPr>
            </w:pPr>
            <w:r w:rsidRPr="00F940CD">
              <w:rPr>
                <w:sz w:val="22"/>
                <w:szCs w:val="22"/>
              </w:rPr>
              <w:t>10.3</w:t>
            </w:r>
          </w:p>
          <w:p w14:paraId="5D8F5D54" w14:textId="77777777" w:rsidR="005D706E" w:rsidRPr="00F940CD" w:rsidRDefault="009E7176" w:rsidP="00442B51">
            <w:pPr>
              <w:spacing w:line="264" w:lineRule="auto"/>
              <w:ind w:left="-108" w:right="-108"/>
              <w:jc w:val="center"/>
              <w:rPr>
                <w:sz w:val="22"/>
                <w:szCs w:val="22"/>
              </w:rPr>
            </w:pPr>
            <w:r w:rsidRPr="00F940CD">
              <w:rPr>
                <w:sz w:val="22"/>
                <w:szCs w:val="22"/>
              </w:rPr>
              <w:t>*</w:t>
            </w:r>
          </w:p>
        </w:tc>
        <w:tc>
          <w:tcPr>
            <w:tcW w:w="1843" w:type="dxa"/>
            <w:vMerge/>
          </w:tcPr>
          <w:p w14:paraId="5FFC3BE7" w14:textId="77777777" w:rsidR="005D706E" w:rsidRPr="00F940CD" w:rsidRDefault="005D706E" w:rsidP="00442B51">
            <w:pPr>
              <w:spacing w:line="264" w:lineRule="auto"/>
              <w:ind w:right="-108"/>
              <w:rPr>
                <w:sz w:val="22"/>
                <w:szCs w:val="22"/>
              </w:rPr>
            </w:pPr>
          </w:p>
        </w:tc>
        <w:tc>
          <w:tcPr>
            <w:tcW w:w="993" w:type="dxa"/>
          </w:tcPr>
          <w:p w14:paraId="6A92E555" w14:textId="77777777" w:rsidR="005D706E" w:rsidRPr="00F940CD" w:rsidRDefault="005D706E" w:rsidP="00442B51">
            <w:pPr>
              <w:spacing w:line="264" w:lineRule="auto"/>
              <w:ind w:left="-110" w:right="-108"/>
              <w:jc w:val="center"/>
              <w:rPr>
                <w:sz w:val="22"/>
                <w:szCs w:val="22"/>
              </w:rPr>
            </w:pPr>
            <w:r w:rsidRPr="00F940CD">
              <w:rPr>
                <w:sz w:val="22"/>
                <w:szCs w:val="22"/>
              </w:rPr>
              <w:t>31.09/ 29.061</w:t>
            </w:r>
          </w:p>
        </w:tc>
        <w:tc>
          <w:tcPr>
            <w:tcW w:w="2126" w:type="dxa"/>
          </w:tcPr>
          <w:p w14:paraId="2074D49C" w14:textId="77777777" w:rsidR="005D706E" w:rsidRPr="00F940CD" w:rsidRDefault="005D706E" w:rsidP="00442B51">
            <w:pPr>
              <w:spacing w:line="264" w:lineRule="auto"/>
              <w:rPr>
                <w:sz w:val="22"/>
                <w:szCs w:val="22"/>
              </w:rPr>
            </w:pPr>
            <w:r w:rsidRPr="00F940CD">
              <w:rPr>
                <w:sz w:val="22"/>
                <w:szCs w:val="22"/>
              </w:rPr>
              <w:t>Провесы</w:t>
            </w:r>
          </w:p>
        </w:tc>
        <w:tc>
          <w:tcPr>
            <w:tcW w:w="2126" w:type="dxa"/>
            <w:vMerge/>
            <w:tcBorders>
              <w:right w:val="single" w:sz="6" w:space="0" w:color="000000"/>
            </w:tcBorders>
          </w:tcPr>
          <w:p w14:paraId="3D0D1946" w14:textId="77777777" w:rsidR="005D706E" w:rsidRPr="00F940CD" w:rsidRDefault="005D706E" w:rsidP="00442B51">
            <w:pPr>
              <w:spacing w:line="264" w:lineRule="auto"/>
              <w:rPr>
                <w:sz w:val="22"/>
                <w:szCs w:val="22"/>
              </w:rPr>
            </w:pPr>
          </w:p>
        </w:tc>
        <w:tc>
          <w:tcPr>
            <w:tcW w:w="2835" w:type="dxa"/>
            <w:tcBorders>
              <w:top w:val="single" w:sz="6" w:space="0" w:color="000000"/>
              <w:left w:val="single" w:sz="6" w:space="0" w:color="000000"/>
            </w:tcBorders>
          </w:tcPr>
          <w:p w14:paraId="3A8F598A" w14:textId="77777777" w:rsidR="005D706E" w:rsidRPr="00F940CD" w:rsidRDefault="005D706E" w:rsidP="00442B51">
            <w:pPr>
              <w:spacing w:line="264" w:lineRule="auto"/>
              <w:ind w:right="-108"/>
              <w:rPr>
                <w:sz w:val="22"/>
                <w:szCs w:val="22"/>
              </w:rPr>
            </w:pPr>
            <w:r w:rsidRPr="00F940CD">
              <w:rPr>
                <w:sz w:val="22"/>
                <w:szCs w:val="22"/>
              </w:rPr>
              <w:t>СТБ 1423-2003 п. 6.2</w:t>
            </w:r>
          </w:p>
        </w:tc>
      </w:tr>
      <w:tr w:rsidR="00F940CD" w:rsidRPr="00F940CD" w14:paraId="359C1A89" w14:textId="77777777" w:rsidTr="00AA7419">
        <w:trPr>
          <w:cantSplit/>
          <w:trHeight w:val="360"/>
        </w:trPr>
        <w:tc>
          <w:tcPr>
            <w:tcW w:w="709" w:type="dxa"/>
          </w:tcPr>
          <w:p w14:paraId="23171763" w14:textId="77777777" w:rsidR="008A2C2A" w:rsidRPr="00F940CD" w:rsidRDefault="005D706E" w:rsidP="00442B51">
            <w:pPr>
              <w:spacing w:line="264" w:lineRule="auto"/>
              <w:ind w:left="-108" w:right="-108"/>
              <w:jc w:val="center"/>
              <w:rPr>
                <w:sz w:val="22"/>
                <w:szCs w:val="22"/>
              </w:rPr>
            </w:pPr>
            <w:r w:rsidRPr="00F940CD">
              <w:rPr>
                <w:sz w:val="22"/>
                <w:szCs w:val="22"/>
              </w:rPr>
              <w:t>10.4</w:t>
            </w:r>
          </w:p>
          <w:p w14:paraId="47E8EE42" w14:textId="77777777" w:rsidR="005D706E" w:rsidRPr="00F940CD" w:rsidRDefault="009E7176" w:rsidP="00442B51">
            <w:pPr>
              <w:spacing w:line="264" w:lineRule="auto"/>
              <w:ind w:left="-108" w:right="-108"/>
              <w:jc w:val="center"/>
              <w:rPr>
                <w:sz w:val="22"/>
                <w:szCs w:val="22"/>
              </w:rPr>
            </w:pPr>
            <w:r w:rsidRPr="00F940CD">
              <w:rPr>
                <w:sz w:val="22"/>
                <w:szCs w:val="22"/>
              </w:rPr>
              <w:t>*</w:t>
            </w:r>
          </w:p>
        </w:tc>
        <w:tc>
          <w:tcPr>
            <w:tcW w:w="1843" w:type="dxa"/>
            <w:vMerge/>
          </w:tcPr>
          <w:p w14:paraId="4E0923C8" w14:textId="77777777" w:rsidR="005D706E" w:rsidRPr="00F940CD" w:rsidRDefault="005D706E" w:rsidP="00442B51">
            <w:pPr>
              <w:spacing w:line="264" w:lineRule="auto"/>
              <w:ind w:right="-108"/>
              <w:rPr>
                <w:sz w:val="22"/>
                <w:szCs w:val="22"/>
              </w:rPr>
            </w:pPr>
          </w:p>
        </w:tc>
        <w:tc>
          <w:tcPr>
            <w:tcW w:w="993" w:type="dxa"/>
          </w:tcPr>
          <w:p w14:paraId="4FAE8646" w14:textId="77777777" w:rsidR="005D706E" w:rsidRPr="00F940CD" w:rsidRDefault="005D706E" w:rsidP="00442B51">
            <w:pPr>
              <w:spacing w:line="264" w:lineRule="auto"/>
              <w:ind w:left="-110" w:right="-108"/>
              <w:jc w:val="center"/>
              <w:rPr>
                <w:sz w:val="22"/>
                <w:szCs w:val="22"/>
              </w:rPr>
            </w:pPr>
            <w:r w:rsidRPr="00F940CD">
              <w:rPr>
                <w:sz w:val="22"/>
                <w:szCs w:val="22"/>
              </w:rPr>
              <w:t>31.09/ 11.116, 29.061</w:t>
            </w:r>
          </w:p>
        </w:tc>
        <w:tc>
          <w:tcPr>
            <w:tcW w:w="2126" w:type="dxa"/>
          </w:tcPr>
          <w:p w14:paraId="7562045E" w14:textId="77777777" w:rsidR="005D706E" w:rsidRPr="00F940CD" w:rsidRDefault="005D706E" w:rsidP="00442B51">
            <w:pPr>
              <w:spacing w:line="264" w:lineRule="auto"/>
              <w:rPr>
                <w:sz w:val="22"/>
                <w:szCs w:val="22"/>
              </w:rPr>
            </w:pPr>
            <w:r w:rsidRPr="00F940CD">
              <w:rPr>
                <w:sz w:val="22"/>
                <w:szCs w:val="22"/>
              </w:rPr>
              <w:t>Пороки и дефекты обработки древесины</w:t>
            </w:r>
          </w:p>
        </w:tc>
        <w:tc>
          <w:tcPr>
            <w:tcW w:w="2126" w:type="dxa"/>
            <w:vMerge/>
            <w:tcBorders>
              <w:right w:val="single" w:sz="6" w:space="0" w:color="000000"/>
            </w:tcBorders>
          </w:tcPr>
          <w:p w14:paraId="4C4E7B4A" w14:textId="77777777" w:rsidR="005D706E" w:rsidRPr="00F940CD" w:rsidRDefault="005D706E" w:rsidP="00442B51">
            <w:pPr>
              <w:spacing w:line="264" w:lineRule="auto"/>
              <w:rPr>
                <w:sz w:val="22"/>
                <w:szCs w:val="22"/>
              </w:rPr>
            </w:pPr>
          </w:p>
        </w:tc>
        <w:tc>
          <w:tcPr>
            <w:tcW w:w="2835" w:type="dxa"/>
            <w:tcBorders>
              <w:top w:val="single" w:sz="6" w:space="0" w:color="000000"/>
              <w:left w:val="single" w:sz="6" w:space="0" w:color="000000"/>
            </w:tcBorders>
          </w:tcPr>
          <w:p w14:paraId="79DCAA82" w14:textId="77777777" w:rsidR="005D706E" w:rsidRPr="00F940CD" w:rsidRDefault="005D706E" w:rsidP="00442B51">
            <w:pPr>
              <w:spacing w:line="264" w:lineRule="auto"/>
              <w:ind w:right="-108"/>
              <w:rPr>
                <w:sz w:val="22"/>
                <w:szCs w:val="22"/>
              </w:rPr>
            </w:pPr>
            <w:r w:rsidRPr="00F940CD">
              <w:rPr>
                <w:sz w:val="22"/>
                <w:szCs w:val="22"/>
              </w:rPr>
              <w:t>СТБ 1423-2003 п. 6.1</w:t>
            </w:r>
          </w:p>
          <w:p w14:paraId="21863B42" w14:textId="77777777" w:rsidR="005D706E" w:rsidRPr="00F940CD" w:rsidRDefault="005D706E" w:rsidP="00442B51">
            <w:pPr>
              <w:spacing w:line="264" w:lineRule="auto"/>
              <w:ind w:right="-108"/>
              <w:rPr>
                <w:sz w:val="22"/>
                <w:szCs w:val="22"/>
              </w:rPr>
            </w:pPr>
            <w:r w:rsidRPr="00F940CD">
              <w:rPr>
                <w:sz w:val="22"/>
                <w:szCs w:val="22"/>
              </w:rPr>
              <w:t>ГОСТ 2140-81 п. 4</w:t>
            </w:r>
          </w:p>
        </w:tc>
      </w:tr>
    </w:tbl>
    <w:p w14:paraId="40B2BF27" w14:textId="77777777" w:rsidR="00AA7419" w:rsidRPr="00F940CD" w:rsidRDefault="00AA7419"/>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06C97CF9" w14:textId="77777777" w:rsidTr="00AA7419">
        <w:trPr>
          <w:cantSplit/>
          <w:trHeight w:val="360"/>
        </w:trPr>
        <w:tc>
          <w:tcPr>
            <w:tcW w:w="709" w:type="dxa"/>
          </w:tcPr>
          <w:p w14:paraId="245C1CA7" w14:textId="77777777" w:rsidR="00E67E96" w:rsidRPr="00F940CD" w:rsidRDefault="00E67E96" w:rsidP="00442B51">
            <w:pPr>
              <w:spacing w:line="264" w:lineRule="auto"/>
              <w:ind w:left="-108" w:right="-108"/>
              <w:jc w:val="center"/>
              <w:rPr>
                <w:sz w:val="22"/>
                <w:szCs w:val="22"/>
              </w:rPr>
            </w:pPr>
            <w:r w:rsidRPr="00F940CD">
              <w:rPr>
                <w:sz w:val="22"/>
                <w:szCs w:val="22"/>
              </w:rPr>
              <w:lastRenderedPageBreak/>
              <w:t>10.5</w:t>
            </w:r>
          </w:p>
          <w:p w14:paraId="7CC3F234" w14:textId="77777777" w:rsidR="00E67E96" w:rsidRPr="00F940CD" w:rsidRDefault="00E67E96" w:rsidP="00442B51">
            <w:pPr>
              <w:spacing w:line="264" w:lineRule="auto"/>
              <w:ind w:left="-108" w:right="-108"/>
              <w:jc w:val="center"/>
              <w:rPr>
                <w:sz w:val="22"/>
                <w:szCs w:val="22"/>
              </w:rPr>
            </w:pPr>
            <w:r w:rsidRPr="00F940CD">
              <w:rPr>
                <w:sz w:val="22"/>
                <w:szCs w:val="22"/>
              </w:rPr>
              <w:t>*</w:t>
            </w:r>
          </w:p>
        </w:tc>
        <w:tc>
          <w:tcPr>
            <w:tcW w:w="1843" w:type="dxa"/>
            <w:vMerge w:val="restart"/>
          </w:tcPr>
          <w:p w14:paraId="042FB64C" w14:textId="77777777" w:rsidR="00E67E96" w:rsidRPr="00F940CD" w:rsidRDefault="00E67E96" w:rsidP="00442B51">
            <w:pPr>
              <w:spacing w:line="264" w:lineRule="auto"/>
              <w:ind w:right="-108"/>
              <w:rPr>
                <w:sz w:val="22"/>
                <w:szCs w:val="22"/>
              </w:rPr>
            </w:pPr>
            <w:r w:rsidRPr="00F940CD">
              <w:rPr>
                <w:sz w:val="22"/>
                <w:szCs w:val="22"/>
              </w:rPr>
              <w:t>Элементы и детали встроенных шкафов и антресолей для жилых зданий</w:t>
            </w:r>
          </w:p>
        </w:tc>
        <w:tc>
          <w:tcPr>
            <w:tcW w:w="993" w:type="dxa"/>
          </w:tcPr>
          <w:p w14:paraId="35712966" w14:textId="77777777" w:rsidR="00E67E96" w:rsidRPr="00F940CD" w:rsidRDefault="00E67E96" w:rsidP="00442B51">
            <w:pPr>
              <w:spacing w:line="264" w:lineRule="auto"/>
              <w:ind w:left="-110" w:right="-108"/>
              <w:jc w:val="center"/>
              <w:rPr>
                <w:sz w:val="22"/>
                <w:szCs w:val="22"/>
              </w:rPr>
            </w:pPr>
            <w:r w:rsidRPr="00F940CD">
              <w:rPr>
                <w:sz w:val="22"/>
                <w:szCs w:val="22"/>
              </w:rPr>
              <w:t>31.09/ 35.060</w:t>
            </w:r>
          </w:p>
        </w:tc>
        <w:tc>
          <w:tcPr>
            <w:tcW w:w="2126" w:type="dxa"/>
          </w:tcPr>
          <w:p w14:paraId="514DF2D7" w14:textId="77777777" w:rsidR="00E67E96" w:rsidRPr="00F940CD" w:rsidRDefault="00E67E96" w:rsidP="00442B51">
            <w:pPr>
              <w:spacing w:line="264" w:lineRule="auto"/>
              <w:rPr>
                <w:sz w:val="22"/>
                <w:szCs w:val="22"/>
              </w:rPr>
            </w:pPr>
            <w:r w:rsidRPr="00F940CD">
              <w:rPr>
                <w:sz w:val="22"/>
                <w:szCs w:val="22"/>
              </w:rPr>
              <w:t>Влажность деревянных деталей шкафов и антресолей</w:t>
            </w:r>
          </w:p>
        </w:tc>
        <w:tc>
          <w:tcPr>
            <w:tcW w:w="2126" w:type="dxa"/>
            <w:vMerge w:val="restart"/>
            <w:tcBorders>
              <w:right w:val="single" w:sz="6" w:space="0" w:color="000000"/>
            </w:tcBorders>
          </w:tcPr>
          <w:p w14:paraId="3669F234" w14:textId="77777777" w:rsidR="00E67E96" w:rsidRPr="00F940CD" w:rsidRDefault="00E67E96" w:rsidP="00442B51">
            <w:pPr>
              <w:spacing w:line="264" w:lineRule="auto"/>
              <w:rPr>
                <w:sz w:val="22"/>
                <w:szCs w:val="22"/>
              </w:rPr>
            </w:pPr>
            <w:r w:rsidRPr="00F940CD">
              <w:rPr>
                <w:sz w:val="22"/>
                <w:szCs w:val="22"/>
              </w:rPr>
              <w:t>СТБ 1423-2003</w:t>
            </w:r>
          </w:p>
          <w:p w14:paraId="197D9567" w14:textId="77777777" w:rsidR="00E67E96" w:rsidRPr="00F940CD" w:rsidRDefault="00E67E96" w:rsidP="00442B51">
            <w:pPr>
              <w:spacing w:line="264" w:lineRule="auto"/>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01D94219" w14:textId="77777777" w:rsidR="00E67E96" w:rsidRPr="00F940CD" w:rsidRDefault="00E67E96" w:rsidP="00442B51">
            <w:pPr>
              <w:spacing w:line="264" w:lineRule="auto"/>
              <w:ind w:right="-108"/>
              <w:rPr>
                <w:sz w:val="22"/>
                <w:szCs w:val="22"/>
              </w:rPr>
            </w:pPr>
            <w:r w:rsidRPr="00F940CD">
              <w:rPr>
                <w:sz w:val="22"/>
                <w:szCs w:val="22"/>
              </w:rPr>
              <w:t>ГОСТ 16588-91</w:t>
            </w:r>
          </w:p>
        </w:tc>
      </w:tr>
      <w:tr w:rsidR="00F940CD" w:rsidRPr="00F940CD" w14:paraId="138A47B2" w14:textId="77777777" w:rsidTr="00AA7419">
        <w:trPr>
          <w:cantSplit/>
          <w:trHeight w:val="360"/>
        </w:trPr>
        <w:tc>
          <w:tcPr>
            <w:tcW w:w="709" w:type="dxa"/>
          </w:tcPr>
          <w:p w14:paraId="7ACBFF4C" w14:textId="77777777" w:rsidR="00E67E96" w:rsidRPr="00F940CD" w:rsidRDefault="00E67E96" w:rsidP="00442B51">
            <w:pPr>
              <w:tabs>
                <w:tab w:val="left" w:pos="75"/>
                <w:tab w:val="center" w:pos="247"/>
              </w:tabs>
              <w:spacing w:line="264" w:lineRule="auto"/>
              <w:ind w:left="-108" w:right="-108"/>
              <w:rPr>
                <w:sz w:val="22"/>
                <w:szCs w:val="22"/>
              </w:rPr>
            </w:pPr>
            <w:r w:rsidRPr="00F940CD">
              <w:rPr>
                <w:sz w:val="22"/>
                <w:szCs w:val="22"/>
                <w:lang w:val="en-US"/>
              </w:rPr>
              <w:tab/>
            </w:r>
            <w:r w:rsidRPr="00F940CD">
              <w:rPr>
                <w:sz w:val="22"/>
                <w:szCs w:val="22"/>
              </w:rPr>
              <w:t>10.6</w:t>
            </w:r>
          </w:p>
          <w:p w14:paraId="7F0E0932" w14:textId="77777777" w:rsidR="00E67E96" w:rsidRPr="00F940CD" w:rsidRDefault="00E67E96"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5883CB28" w14:textId="77777777" w:rsidR="00E67E96" w:rsidRPr="00F940CD" w:rsidRDefault="00E67E96" w:rsidP="00442B51">
            <w:pPr>
              <w:spacing w:line="264" w:lineRule="auto"/>
              <w:ind w:right="-108"/>
              <w:rPr>
                <w:sz w:val="22"/>
                <w:szCs w:val="22"/>
              </w:rPr>
            </w:pPr>
          </w:p>
        </w:tc>
        <w:tc>
          <w:tcPr>
            <w:tcW w:w="993" w:type="dxa"/>
          </w:tcPr>
          <w:p w14:paraId="5315B172" w14:textId="77777777" w:rsidR="00E67E96" w:rsidRPr="00F940CD" w:rsidRDefault="00E67E96" w:rsidP="00442B51">
            <w:pPr>
              <w:spacing w:line="264" w:lineRule="auto"/>
              <w:ind w:left="-110" w:right="-108"/>
              <w:jc w:val="center"/>
              <w:rPr>
                <w:sz w:val="22"/>
                <w:szCs w:val="22"/>
              </w:rPr>
            </w:pPr>
            <w:r w:rsidRPr="00F940CD">
              <w:rPr>
                <w:sz w:val="22"/>
                <w:szCs w:val="22"/>
              </w:rPr>
              <w:t>31.09/ 29.121</w:t>
            </w:r>
          </w:p>
        </w:tc>
        <w:tc>
          <w:tcPr>
            <w:tcW w:w="2126" w:type="dxa"/>
          </w:tcPr>
          <w:p w14:paraId="02453C2F" w14:textId="77777777" w:rsidR="00E67E96" w:rsidRPr="00F940CD" w:rsidRDefault="00E67E96" w:rsidP="00442B51">
            <w:pPr>
              <w:spacing w:line="264" w:lineRule="auto"/>
              <w:rPr>
                <w:sz w:val="22"/>
                <w:szCs w:val="22"/>
              </w:rPr>
            </w:pPr>
            <w:r w:rsidRPr="00F940CD">
              <w:rPr>
                <w:sz w:val="22"/>
                <w:szCs w:val="22"/>
              </w:rPr>
              <w:t xml:space="preserve">Прочность угловых соединений каркаса дверок шкафов и антресолей </w:t>
            </w:r>
          </w:p>
        </w:tc>
        <w:tc>
          <w:tcPr>
            <w:tcW w:w="2126" w:type="dxa"/>
            <w:vMerge/>
            <w:tcBorders>
              <w:right w:val="single" w:sz="6" w:space="0" w:color="000000"/>
            </w:tcBorders>
          </w:tcPr>
          <w:p w14:paraId="35227B6A" w14:textId="77777777" w:rsidR="00E67E96" w:rsidRPr="00F940CD" w:rsidRDefault="00E67E96" w:rsidP="00442B51">
            <w:pPr>
              <w:spacing w:line="264" w:lineRule="auto"/>
              <w:rPr>
                <w:sz w:val="22"/>
                <w:szCs w:val="22"/>
              </w:rPr>
            </w:pPr>
          </w:p>
        </w:tc>
        <w:tc>
          <w:tcPr>
            <w:tcW w:w="2835" w:type="dxa"/>
            <w:tcBorders>
              <w:top w:val="single" w:sz="6" w:space="0" w:color="000000"/>
              <w:left w:val="single" w:sz="6" w:space="0" w:color="000000"/>
            </w:tcBorders>
          </w:tcPr>
          <w:p w14:paraId="06E56F06" w14:textId="77777777" w:rsidR="00E67E96" w:rsidRPr="00F940CD" w:rsidRDefault="00E67E96" w:rsidP="00442B51">
            <w:pPr>
              <w:spacing w:line="264" w:lineRule="auto"/>
              <w:ind w:right="-108"/>
              <w:rPr>
                <w:sz w:val="22"/>
                <w:szCs w:val="22"/>
              </w:rPr>
            </w:pPr>
            <w:r w:rsidRPr="00F940CD">
              <w:rPr>
                <w:sz w:val="22"/>
                <w:szCs w:val="22"/>
              </w:rPr>
              <w:t>СТБ 939-2013</w:t>
            </w:r>
          </w:p>
          <w:p w14:paraId="2AE0F7AC" w14:textId="77777777" w:rsidR="00E67E96" w:rsidRPr="00F940CD" w:rsidRDefault="00E67E96" w:rsidP="00442B51">
            <w:pPr>
              <w:spacing w:line="264" w:lineRule="auto"/>
              <w:ind w:right="-108"/>
              <w:rPr>
                <w:sz w:val="22"/>
                <w:szCs w:val="22"/>
              </w:rPr>
            </w:pPr>
            <w:r w:rsidRPr="00F940CD">
              <w:rPr>
                <w:sz w:val="22"/>
                <w:szCs w:val="22"/>
              </w:rPr>
              <w:t>п.п. 8.10.3, 8.10.4</w:t>
            </w:r>
          </w:p>
        </w:tc>
      </w:tr>
      <w:tr w:rsidR="00F940CD" w:rsidRPr="00F940CD" w14:paraId="52E40C97" w14:textId="77777777" w:rsidTr="00AA7419">
        <w:trPr>
          <w:cantSplit/>
          <w:trHeight w:val="360"/>
        </w:trPr>
        <w:tc>
          <w:tcPr>
            <w:tcW w:w="709" w:type="dxa"/>
          </w:tcPr>
          <w:p w14:paraId="3AED32B5" w14:textId="77777777" w:rsidR="00E67E96" w:rsidRPr="00F940CD" w:rsidRDefault="00E67E96" w:rsidP="00442B51">
            <w:pPr>
              <w:spacing w:line="264" w:lineRule="auto"/>
              <w:ind w:left="-108" w:right="-108"/>
              <w:jc w:val="center"/>
              <w:rPr>
                <w:sz w:val="22"/>
                <w:szCs w:val="22"/>
              </w:rPr>
            </w:pPr>
            <w:r w:rsidRPr="00F940CD">
              <w:rPr>
                <w:sz w:val="22"/>
                <w:szCs w:val="22"/>
              </w:rPr>
              <w:t>10.7</w:t>
            </w:r>
          </w:p>
          <w:p w14:paraId="38BF28B0" w14:textId="77777777" w:rsidR="00E67E96" w:rsidRPr="00F940CD" w:rsidRDefault="00E67E96" w:rsidP="00442B51">
            <w:pPr>
              <w:spacing w:line="264" w:lineRule="auto"/>
              <w:ind w:left="-108" w:right="-108"/>
              <w:jc w:val="center"/>
              <w:rPr>
                <w:sz w:val="22"/>
                <w:szCs w:val="22"/>
              </w:rPr>
            </w:pPr>
            <w:r w:rsidRPr="00F940CD">
              <w:rPr>
                <w:sz w:val="22"/>
                <w:szCs w:val="22"/>
              </w:rPr>
              <w:t>*</w:t>
            </w:r>
          </w:p>
        </w:tc>
        <w:tc>
          <w:tcPr>
            <w:tcW w:w="1843" w:type="dxa"/>
            <w:vMerge/>
          </w:tcPr>
          <w:p w14:paraId="1888C719" w14:textId="77777777" w:rsidR="00E67E96" w:rsidRPr="00F940CD" w:rsidRDefault="00E67E96" w:rsidP="00442B51">
            <w:pPr>
              <w:spacing w:line="264" w:lineRule="auto"/>
              <w:ind w:right="-108"/>
              <w:rPr>
                <w:sz w:val="22"/>
                <w:szCs w:val="22"/>
              </w:rPr>
            </w:pPr>
          </w:p>
        </w:tc>
        <w:tc>
          <w:tcPr>
            <w:tcW w:w="993" w:type="dxa"/>
          </w:tcPr>
          <w:p w14:paraId="524AD7C8" w14:textId="77777777" w:rsidR="00E67E96" w:rsidRPr="00F940CD" w:rsidRDefault="00E67E96" w:rsidP="00442B51">
            <w:pPr>
              <w:spacing w:line="264" w:lineRule="auto"/>
              <w:ind w:left="-110" w:right="-108"/>
              <w:jc w:val="center"/>
              <w:rPr>
                <w:sz w:val="22"/>
                <w:szCs w:val="22"/>
              </w:rPr>
            </w:pPr>
            <w:r w:rsidRPr="00F940CD">
              <w:rPr>
                <w:sz w:val="22"/>
                <w:szCs w:val="22"/>
              </w:rPr>
              <w:t>31.09/ 29.121</w:t>
            </w:r>
          </w:p>
        </w:tc>
        <w:tc>
          <w:tcPr>
            <w:tcW w:w="2126" w:type="dxa"/>
          </w:tcPr>
          <w:p w14:paraId="1C44FB5C" w14:textId="77777777" w:rsidR="00E67E96" w:rsidRPr="00F940CD" w:rsidRDefault="00E67E96" w:rsidP="00442B51">
            <w:pPr>
              <w:spacing w:line="264" w:lineRule="auto"/>
              <w:rPr>
                <w:sz w:val="22"/>
                <w:szCs w:val="22"/>
              </w:rPr>
            </w:pPr>
            <w:r w:rsidRPr="00F940CD">
              <w:rPr>
                <w:sz w:val="22"/>
                <w:szCs w:val="22"/>
              </w:rPr>
              <w:t>Прочность склеивания облицовки с рамкой щитового полотна на отрыв</w:t>
            </w:r>
          </w:p>
        </w:tc>
        <w:tc>
          <w:tcPr>
            <w:tcW w:w="2126" w:type="dxa"/>
            <w:vMerge/>
            <w:tcBorders>
              <w:right w:val="single" w:sz="6" w:space="0" w:color="000000"/>
            </w:tcBorders>
          </w:tcPr>
          <w:p w14:paraId="1D6BBAE3" w14:textId="77777777" w:rsidR="00E67E96" w:rsidRPr="00F940CD" w:rsidRDefault="00E67E96" w:rsidP="00442B51">
            <w:pPr>
              <w:spacing w:line="264" w:lineRule="auto"/>
              <w:rPr>
                <w:sz w:val="22"/>
                <w:szCs w:val="22"/>
              </w:rPr>
            </w:pPr>
          </w:p>
        </w:tc>
        <w:tc>
          <w:tcPr>
            <w:tcW w:w="2835" w:type="dxa"/>
            <w:tcBorders>
              <w:top w:val="single" w:sz="6" w:space="0" w:color="000000"/>
              <w:left w:val="single" w:sz="6" w:space="0" w:color="000000"/>
            </w:tcBorders>
          </w:tcPr>
          <w:p w14:paraId="48ED4E5C" w14:textId="77777777" w:rsidR="00E67E96" w:rsidRPr="00F940CD" w:rsidRDefault="00E67E96" w:rsidP="00442B51">
            <w:pPr>
              <w:spacing w:line="264" w:lineRule="auto"/>
              <w:ind w:right="-108"/>
              <w:rPr>
                <w:sz w:val="22"/>
                <w:szCs w:val="22"/>
              </w:rPr>
            </w:pPr>
            <w:r w:rsidRPr="00F940CD">
              <w:rPr>
                <w:sz w:val="22"/>
                <w:szCs w:val="22"/>
              </w:rPr>
              <w:t>ГОСТ 25885-83</w:t>
            </w:r>
          </w:p>
        </w:tc>
      </w:tr>
      <w:tr w:rsidR="00F940CD" w:rsidRPr="00F940CD" w14:paraId="3FF1F7AE" w14:textId="77777777" w:rsidTr="00AA7419">
        <w:trPr>
          <w:cantSplit/>
          <w:trHeight w:val="700"/>
        </w:trPr>
        <w:tc>
          <w:tcPr>
            <w:tcW w:w="709" w:type="dxa"/>
          </w:tcPr>
          <w:p w14:paraId="11C3EFA6" w14:textId="77777777" w:rsidR="00E67E96" w:rsidRPr="00F940CD" w:rsidRDefault="00E67E96" w:rsidP="00442B51">
            <w:pPr>
              <w:spacing w:line="264" w:lineRule="auto"/>
              <w:ind w:left="-108" w:right="-108"/>
              <w:jc w:val="center"/>
              <w:rPr>
                <w:sz w:val="22"/>
                <w:szCs w:val="22"/>
              </w:rPr>
            </w:pPr>
            <w:r w:rsidRPr="00F940CD">
              <w:rPr>
                <w:sz w:val="22"/>
                <w:szCs w:val="22"/>
              </w:rPr>
              <w:t>10.8</w:t>
            </w:r>
          </w:p>
          <w:p w14:paraId="24CD7146" w14:textId="77777777" w:rsidR="00E67E96" w:rsidRPr="00F940CD" w:rsidRDefault="00E67E96" w:rsidP="00442B51">
            <w:pPr>
              <w:spacing w:line="264" w:lineRule="auto"/>
              <w:ind w:left="-108" w:right="-108"/>
              <w:jc w:val="center"/>
              <w:rPr>
                <w:sz w:val="22"/>
                <w:szCs w:val="22"/>
              </w:rPr>
            </w:pPr>
            <w:r w:rsidRPr="00F940CD">
              <w:rPr>
                <w:sz w:val="22"/>
                <w:szCs w:val="22"/>
              </w:rPr>
              <w:t>*</w:t>
            </w:r>
          </w:p>
        </w:tc>
        <w:tc>
          <w:tcPr>
            <w:tcW w:w="1843" w:type="dxa"/>
            <w:vMerge/>
          </w:tcPr>
          <w:p w14:paraId="787F4638" w14:textId="77777777" w:rsidR="00E67E96" w:rsidRPr="00F940CD" w:rsidRDefault="00E67E96" w:rsidP="00442B51">
            <w:pPr>
              <w:spacing w:line="264" w:lineRule="auto"/>
              <w:ind w:right="-108"/>
              <w:rPr>
                <w:sz w:val="22"/>
                <w:szCs w:val="22"/>
              </w:rPr>
            </w:pPr>
          </w:p>
        </w:tc>
        <w:tc>
          <w:tcPr>
            <w:tcW w:w="993" w:type="dxa"/>
          </w:tcPr>
          <w:p w14:paraId="45B5D099" w14:textId="77777777" w:rsidR="00E67E96" w:rsidRPr="00F940CD" w:rsidRDefault="00E67E96" w:rsidP="00442B51">
            <w:pPr>
              <w:spacing w:line="264" w:lineRule="auto"/>
              <w:ind w:left="-110" w:right="-108"/>
              <w:jc w:val="center"/>
              <w:rPr>
                <w:sz w:val="22"/>
                <w:szCs w:val="22"/>
              </w:rPr>
            </w:pPr>
            <w:r w:rsidRPr="00F940CD">
              <w:rPr>
                <w:sz w:val="22"/>
                <w:szCs w:val="22"/>
              </w:rPr>
              <w:t>31.09/ 29.121</w:t>
            </w:r>
          </w:p>
        </w:tc>
        <w:tc>
          <w:tcPr>
            <w:tcW w:w="2126" w:type="dxa"/>
          </w:tcPr>
          <w:p w14:paraId="6B1059F7" w14:textId="77777777" w:rsidR="00E67E96" w:rsidRPr="00F940CD" w:rsidRDefault="00E67E96" w:rsidP="00442B51">
            <w:pPr>
              <w:spacing w:line="264" w:lineRule="auto"/>
              <w:rPr>
                <w:sz w:val="22"/>
                <w:szCs w:val="22"/>
              </w:rPr>
            </w:pPr>
            <w:r w:rsidRPr="00F940CD">
              <w:rPr>
                <w:sz w:val="22"/>
                <w:szCs w:val="22"/>
              </w:rPr>
              <w:t>Сопротивление отслаиванию пленки</w:t>
            </w:r>
          </w:p>
        </w:tc>
        <w:tc>
          <w:tcPr>
            <w:tcW w:w="2126" w:type="dxa"/>
            <w:vMerge/>
            <w:tcBorders>
              <w:right w:val="single" w:sz="6" w:space="0" w:color="000000"/>
            </w:tcBorders>
          </w:tcPr>
          <w:p w14:paraId="6D585782" w14:textId="77777777" w:rsidR="00E67E96" w:rsidRPr="00F940CD" w:rsidRDefault="00E67E96" w:rsidP="00442B51">
            <w:pPr>
              <w:spacing w:line="264" w:lineRule="auto"/>
              <w:rPr>
                <w:sz w:val="22"/>
                <w:szCs w:val="22"/>
              </w:rPr>
            </w:pPr>
          </w:p>
        </w:tc>
        <w:tc>
          <w:tcPr>
            <w:tcW w:w="2835" w:type="dxa"/>
            <w:tcBorders>
              <w:top w:val="single" w:sz="6" w:space="0" w:color="000000"/>
              <w:left w:val="single" w:sz="6" w:space="0" w:color="000000"/>
            </w:tcBorders>
          </w:tcPr>
          <w:p w14:paraId="7121FCF3" w14:textId="77777777" w:rsidR="00E67E96" w:rsidRPr="00F940CD" w:rsidRDefault="00E67E96" w:rsidP="00442B51">
            <w:pPr>
              <w:spacing w:line="264" w:lineRule="auto"/>
              <w:ind w:right="-108"/>
              <w:rPr>
                <w:sz w:val="22"/>
                <w:szCs w:val="22"/>
              </w:rPr>
            </w:pPr>
            <w:r w:rsidRPr="00F940CD">
              <w:rPr>
                <w:sz w:val="22"/>
                <w:szCs w:val="22"/>
              </w:rPr>
              <w:t>ГОСТ 24944-81 п.4.9</w:t>
            </w:r>
          </w:p>
        </w:tc>
      </w:tr>
      <w:tr w:rsidR="00F940CD" w:rsidRPr="00F940CD" w14:paraId="20F180DD" w14:textId="77777777" w:rsidTr="00AA7419">
        <w:trPr>
          <w:cantSplit/>
          <w:trHeight w:val="360"/>
        </w:trPr>
        <w:tc>
          <w:tcPr>
            <w:tcW w:w="709" w:type="dxa"/>
          </w:tcPr>
          <w:p w14:paraId="40B79C5D" w14:textId="77777777" w:rsidR="00E67E96" w:rsidRPr="00F940CD" w:rsidRDefault="00E67E96" w:rsidP="00442B51">
            <w:pPr>
              <w:tabs>
                <w:tab w:val="center" w:pos="247"/>
              </w:tabs>
              <w:spacing w:line="264" w:lineRule="auto"/>
              <w:ind w:left="-108" w:right="-108"/>
              <w:jc w:val="center"/>
              <w:rPr>
                <w:sz w:val="22"/>
                <w:szCs w:val="22"/>
              </w:rPr>
            </w:pPr>
            <w:r w:rsidRPr="00F940CD">
              <w:rPr>
                <w:sz w:val="22"/>
                <w:szCs w:val="22"/>
              </w:rPr>
              <w:t>10.9</w:t>
            </w:r>
          </w:p>
          <w:p w14:paraId="5EF66091" w14:textId="77777777" w:rsidR="00E67E96" w:rsidRPr="00F940CD" w:rsidRDefault="00E67E96" w:rsidP="00442B51">
            <w:pPr>
              <w:tabs>
                <w:tab w:val="center" w:pos="247"/>
              </w:tabs>
              <w:spacing w:line="264" w:lineRule="auto"/>
              <w:ind w:left="-108" w:right="-108"/>
              <w:jc w:val="center"/>
              <w:rPr>
                <w:sz w:val="22"/>
                <w:szCs w:val="22"/>
              </w:rPr>
            </w:pPr>
            <w:r w:rsidRPr="00F940CD">
              <w:rPr>
                <w:sz w:val="22"/>
                <w:szCs w:val="22"/>
              </w:rPr>
              <w:t>*</w:t>
            </w:r>
          </w:p>
        </w:tc>
        <w:tc>
          <w:tcPr>
            <w:tcW w:w="1843" w:type="dxa"/>
            <w:vMerge/>
          </w:tcPr>
          <w:p w14:paraId="2CE39124" w14:textId="77777777" w:rsidR="00E67E96" w:rsidRPr="00F940CD" w:rsidRDefault="00E67E96" w:rsidP="00442B51">
            <w:pPr>
              <w:spacing w:line="264" w:lineRule="auto"/>
              <w:ind w:right="-108"/>
              <w:rPr>
                <w:sz w:val="22"/>
                <w:szCs w:val="22"/>
              </w:rPr>
            </w:pPr>
          </w:p>
        </w:tc>
        <w:tc>
          <w:tcPr>
            <w:tcW w:w="993" w:type="dxa"/>
          </w:tcPr>
          <w:p w14:paraId="3143CC39" w14:textId="77777777" w:rsidR="00E67E96" w:rsidRPr="00F940CD" w:rsidRDefault="00E67E96" w:rsidP="00442B51">
            <w:pPr>
              <w:spacing w:line="264" w:lineRule="auto"/>
              <w:ind w:left="-110" w:right="-108"/>
              <w:jc w:val="center"/>
              <w:rPr>
                <w:sz w:val="22"/>
                <w:szCs w:val="22"/>
              </w:rPr>
            </w:pPr>
            <w:r w:rsidRPr="00F940CD">
              <w:rPr>
                <w:sz w:val="22"/>
                <w:szCs w:val="22"/>
              </w:rPr>
              <w:t>31.09/ 29.121</w:t>
            </w:r>
          </w:p>
        </w:tc>
        <w:tc>
          <w:tcPr>
            <w:tcW w:w="2126" w:type="dxa"/>
          </w:tcPr>
          <w:p w14:paraId="10FE7EC0" w14:textId="77777777" w:rsidR="00E67E96" w:rsidRPr="00F940CD" w:rsidRDefault="00E67E96" w:rsidP="00442B51">
            <w:pPr>
              <w:spacing w:line="264" w:lineRule="auto"/>
              <w:ind w:right="-108"/>
              <w:rPr>
                <w:sz w:val="22"/>
                <w:szCs w:val="22"/>
              </w:rPr>
            </w:pPr>
            <w:r w:rsidRPr="00F940CD">
              <w:rPr>
                <w:sz w:val="22"/>
                <w:szCs w:val="22"/>
              </w:rPr>
              <w:t>Прочность клеевых соединений каркаса на изгиб при соединении на зубчатые шипы</w:t>
            </w:r>
          </w:p>
        </w:tc>
        <w:tc>
          <w:tcPr>
            <w:tcW w:w="2126" w:type="dxa"/>
            <w:vMerge/>
            <w:tcBorders>
              <w:right w:val="single" w:sz="6" w:space="0" w:color="000000"/>
            </w:tcBorders>
          </w:tcPr>
          <w:p w14:paraId="0E514FA3" w14:textId="77777777" w:rsidR="00E67E96" w:rsidRPr="00F940CD" w:rsidRDefault="00E67E96" w:rsidP="00442B51">
            <w:pPr>
              <w:spacing w:line="264" w:lineRule="auto"/>
              <w:rPr>
                <w:sz w:val="22"/>
                <w:szCs w:val="22"/>
              </w:rPr>
            </w:pPr>
          </w:p>
        </w:tc>
        <w:tc>
          <w:tcPr>
            <w:tcW w:w="2835" w:type="dxa"/>
            <w:tcBorders>
              <w:top w:val="single" w:sz="6" w:space="0" w:color="000000"/>
              <w:left w:val="single" w:sz="6" w:space="0" w:color="000000"/>
            </w:tcBorders>
          </w:tcPr>
          <w:p w14:paraId="6068E96B" w14:textId="77777777" w:rsidR="00E67E96" w:rsidRPr="00F940CD" w:rsidRDefault="00E67E96" w:rsidP="00442B51">
            <w:pPr>
              <w:spacing w:line="264" w:lineRule="auto"/>
              <w:ind w:right="-108"/>
              <w:rPr>
                <w:sz w:val="22"/>
                <w:szCs w:val="22"/>
              </w:rPr>
            </w:pPr>
            <w:r w:rsidRPr="00F940CD">
              <w:rPr>
                <w:sz w:val="22"/>
                <w:szCs w:val="22"/>
              </w:rPr>
              <w:t>ГОСТ 15613.4-78</w:t>
            </w:r>
          </w:p>
          <w:p w14:paraId="33CF9978" w14:textId="77777777" w:rsidR="00E67E96" w:rsidRPr="00F940CD" w:rsidRDefault="00E67E96" w:rsidP="00442B51">
            <w:pPr>
              <w:spacing w:line="264" w:lineRule="auto"/>
              <w:ind w:right="-108"/>
              <w:rPr>
                <w:sz w:val="22"/>
                <w:szCs w:val="22"/>
              </w:rPr>
            </w:pPr>
            <w:r w:rsidRPr="00F940CD">
              <w:rPr>
                <w:sz w:val="22"/>
                <w:szCs w:val="22"/>
              </w:rPr>
              <w:t>ГОСТ 19414-90</w:t>
            </w:r>
          </w:p>
          <w:p w14:paraId="3E3F6424" w14:textId="77777777" w:rsidR="00E67E96" w:rsidRPr="00F940CD" w:rsidRDefault="00E67E96" w:rsidP="00442B51">
            <w:pPr>
              <w:spacing w:line="264" w:lineRule="auto"/>
              <w:ind w:right="-108"/>
              <w:rPr>
                <w:sz w:val="22"/>
                <w:szCs w:val="22"/>
              </w:rPr>
            </w:pPr>
            <w:r w:rsidRPr="00F940CD">
              <w:rPr>
                <w:sz w:val="22"/>
                <w:szCs w:val="22"/>
              </w:rPr>
              <w:t>ГОСТ 33120-2014 п. 9</w:t>
            </w:r>
          </w:p>
        </w:tc>
      </w:tr>
      <w:tr w:rsidR="00F940CD" w:rsidRPr="00F940CD" w14:paraId="19CDF450" w14:textId="77777777" w:rsidTr="00AA7419">
        <w:trPr>
          <w:cantSplit/>
          <w:trHeight w:val="360"/>
        </w:trPr>
        <w:tc>
          <w:tcPr>
            <w:tcW w:w="709" w:type="dxa"/>
          </w:tcPr>
          <w:p w14:paraId="6BE95235" w14:textId="77777777" w:rsidR="00E67E96" w:rsidRPr="00F940CD" w:rsidRDefault="00E67E96" w:rsidP="00442B51">
            <w:pPr>
              <w:spacing w:line="264" w:lineRule="auto"/>
              <w:ind w:left="-108" w:right="-108"/>
              <w:jc w:val="center"/>
              <w:rPr>
                <w:sz w:val="22"/>
                <w:szCs w:val="22"/>
              </w:rPr>
            </w:pPr>
            <w:r w:rsidRPr="00F940CD">
              <w:rPr>
                <w:sz w:val="22"/>
                <w:szCs w:val="22"/>
              </w:rPr>
              <w:t>10.10</w:t>
            </w:r>
          </w:p>
          <w:p w14:paraId="7103B6BC" w14:textId="77777777" w:rsidR="00E67E96" w:rsidRPr="00F940CD" w:rsidRDefault="00E67E96" w:rsidP="00442B51">
            <w:pPr>
              <w:spacing w:line="264" w:lineRule="auto"/>
              <w:ind w:left="-108" w:right="-108"/>
              <w:jc w:val="center"/>
              <w:rPr>
                <w:sz w:val="22"/>
                <w:szCs w:val="22"/>
              </w:rPr>
            </w:pPr>
            <w:r w:rsidRPr="00F940CD">
              <w:rPr>
                <w:sz w:val="22"/>
                <w:szCs w:val="22"/>
              </w:rPr>
              <w:t>*</w:t>
            </w:r>
          </w:p>
        </w:tc>
        <w:tc>
          <w:tcPr>
            <w:tcW w:w="1843" w:type="dxa"/>
            <w:vMerge/>
          </w:tcPr>
          <w:p w14:paraId="36863153" w14:textId="77777777" w:rsidR="00E67E96" w:rsidRPr="00F940CD" w:rsidRDefault="00E67E96" w:rsidP="00442B51">
            <w:pPr>
              <w:spacing w:line="264" w:lineRule="auto"/>
              <w:ind w:right="-108"/>
              <w:rPr>
                <w:sz w:val="22"/>
                <w:szCs w:val="22"/>
              </w:rPr>
            </w:pPr>
          </w:p>
        </w:tc>
        <w:tc>
          <w:tcPr>
            <w:tcW w:w="993" w:type="dxa"/>
          </w:tcPr>
          <w:p w14:paraId="551F0DB3" w14:textId="77777777" w:rsidR="00E67E96" w:rsidRPr="00F940CD" w:rsidRDefault="00E67E96" w:rsidP="00442B51">
            <w:pPr>
              <w:spacing w:line="264" w:lineRule="auto"/>
              <w:ind w:left="-110" w:right="-108"/>
              <w:jc w:val="center"/>
              <w:rPr>
                <w:sz w:val="22"/>
                <w:szCs w:val="22"/>
              </w:rPr>
            </w:pPr>
            <w:r w:rsidRPr="00F940CD">
              <w:rPr>
                <w:sz w:val="22"/>
                <w:szCs w:val="22"/>
              </w:rPr>
              <w:t>31.09/ 29.121</w:t>
            </w:r>
          </w:p>
        </w:tc>
        <w:tc>
          <w:tcPr>
            <w:tcW w:w="2126" w:type="dxa"/>
          </w:tcPr>
          <w:p w14:paraId="235D6FFC" w14:textId="77777777" w:rsidR="00E67E96" w:rsidRPr="00F940CD" w:rsidRDefault="00E67E96" w:rsidP="00442B51">
            <w:pPr>
              <w:spacing w:line="264" w:lineRule="auto"/>
              <w:ind w:right="-108"/>
              <w:rPr>
                <w:sz w:val="22"/>
                <w:szCs w:val="22"/>
              </w:rPr>
            </w:pPr>
            <w:r w:rsidRPr="00F940CD">
              <w:rPr>
                <w:sz w:val="22"/>
                <w:szCs w:val="22"/>
              </w:rPr>
              <w:t xml:space="preserve">Прочность сцепления (адгезия) лакокрасоч-ного покрытия с отделываемой поверхностью </w:t>
            </w:r>
          </w:p>
        </w:tc>
        <w:tc>
          <w:tcPr>
            <w:tcW w:w="2126" w:type="dxa"/>
            <w:vMerge/>
            <w:tcBorders>
              <w:right w:val="single" w:sz="6" w:space="0" w:color="000000"/>
            </w:tcBorders>
          </w:tcPr>
          <w:p w14:paraId="529DD5DC" w14:textId="77777777" w:rsidR="00E67E96" w:rsidRPr="00F940CD" w:rsidRDefault="00E67E96" w:rsidP="00442B51">
            <w:pPr>
              <w:spacing w:line="264" w:lineRule="auto"/>
              <w:rPr>
                <w:sz w:val="22"/>
                <w:szCs w:val="22"/>
              </w:rPr>
            </w:pPr>
          </w:p>
        </w:tc>
        <w:tc>
          <w:tcPr>
            <w:tcW w:w="2835" w:type="dxa"/>
            <w:tcBorders>
              <w:top w:val="single" w:sz="6" w:space="0" w:color="000000"/>
              <w:left w:val="single" w:sz="6" w:space="0" w:color="000000"/>
            </w:tcBorders>
          </w:tcPr>
          <w:p w14:paraId="0C22456C" w14:textId="77777777" w:rsidR="00E67E96" w:rsidRPr="00F940CD" w:rsidRDefault="00E67E96" w:rsidP="00442B51">
            <w:pPr>
              <w:spacing w:line="264" w:lineRule="auto"/>
              <w:ind w:right="-108"/>
              <w:rPr>
                <w:sz w:val="22"/>
                <w:szCs w:val="22"/>
              </w:rPr>
            </w:pPr>
            <w:r w:rsidRPr="00F940CD">
              <w:rPr>
                <w:sz w:val="22"/>
                <w:szCs w:val="22"/>
              </w:rPr>
              <w:t>ГОСТ 15140-78 п.2 (метод решетчатых надрезов)</w:t>
            </w:r>
          </w:p>
        </w:tc>
      </w:tr>
      <w:tr w:rsidR="00F940CD" w:rsidRPr="00F940CD" w14:paraId="755FC844" w14:textId="77777777" w:rsidTr="00AA7419">
        <w:trPr>
          <w:cantSplit/>
          <w:trHeight w:val="369"/>
        </w:trPr>
        <w:tc>
          <w:tcPr>
            <w:tcW w:w="709" w:type="dxa"/>
          </w:tcPr>
          <w:p w14:paraId="0D225DC2" w14:textId="77777777" w:rsidR="00E67E96" w:rsidRPr="00F940CD" w:rsidRDefault="00E67E96" w:rsidP="00442B51">
            <w:pPr>
              <w:spacing w:line="264" w:lineRule="auto"/>
              <w:ind w:left="-108" w:right="-108"/>
              <w:jc w:val="center"/>
              <w:rPr>
                <w:sz w:val="22"/>
                <w:szCs w:val="22"/>
              </w:rPr>
            </w:pPr>
            <w:r w:rsidRPr="00F940CD">
              <w:rPr>
                <w:sz w:val="22"/>
                <w:szCs w:val="22"/>
              </w:rPr>
              <w:t>10.11</w:t>
            </w:r>
          </w:p>
          <w:p w14:paraId="7A7393E5" w14:textId="77777777" w:rsidR="00E67E96" w:rsidRPr="00F940CD" w:rsidRDefault="00E67E96" w:rsidP="00442B51">
            <w:pPr>
              <w:spacing w:line="264" w:lineRule="auto"/>
              <w:ind w:left="-108" w:right="-108"/>
              <w:jc w:val="center"/>
              <w:rPr>
                <w:sz w:val="22"/>
                <w:szCs w:val="22"/>
              </w:rPr>
            </w:pPr>
            <w:r w:rsidRPr="00F940CD">
              <w:rPr>
                <w:sz w:val="22"/>
                <w:szCs w:val="22"/>
              </w:rPr>
              <w:t>*</w:t>
            </w:r>
          </w:p>
        </w:tc>
        <w:tc>
          <w:tcPr>
            <w:tcW w:w="1843" w:type="dxa"/>
            <w:vMerge/>
          </w:tcPr>
          <w:p w14:paraId="3EFDAFC7" w14:textId="77777777" w:rsidR="00E67E96" w:rsidRPr="00F940CD" w:rsidRDefault="00E67E96" w:rsidP="00442B51">
            <w:pPr>
              <w:spacing w:line="264" w:lineRule="auto"/>
              <w:ind w:right="-108"/>
              <w:rPr>
                <w:sz w:val="22"/>
                <w:szCs w:val="22"/>
              </w:rPr>
            </w:pPr>
          </w:p>
        </w:tc>
        <w:tc>
          <w:tcPr>
            <w:tcW w:w="993" w:type="dxa"/>
          </w:tcPr>
          <w:p w14:paraId="254D3B3D" w14:textId="77777777" w:rsidR="00E67E96" w:rsidRPr="00F940CD" w:rsidRDefault="00E67E96" w:rsidP="00442B51">
            <w:pPr>
              <w:spacing w:line="264" w:lineRule="auto"/>
              <w:ind w:left="-110" w:right="-108"/>
              <w:jc w:val="center"/>
              <w:rPr>
                <w:sz w:val="22"/>
                <w:szCs w:val="22"/>
              </w:rPr>
            </w:pPr>
            <w:r w:rsidRPr="00F940CD">
              <w:rPr>
                <w:sz w:val="22"/>
                <w:szCs w:val="22"/>
              </w:rPr>
              <w:t>31.09/ 11.116</w:t>
            </w:r>
          </w:p>
        </w:tc>
        <w:tc>
          <w:tcPr>
            <w:tcW w:w="2126" w:type="dxa"/>
          </w:tcPr>
          <w:p w14:paraId="1EE653C0" w14:textId="77777777" w:rsidR="00E67E96" w:rsidRPr="00F940CD" w:rsidRDefault="00E67E96" w:rsidP="00442B51">
            <w:pPr>
              <w:spacing w:line="264" w:lineRule="auto"/>
              <w:ind w:right="-107"/>
              <w:rPr>
                <w:sz w:val="22"/>
                <w:szCs w:val="22"/>
              </w:rPr>
            </w:pPr>
            <w:r w:rsidRPr="00F940CD">
              <w:rPr>
                <w:sz w:val="22"/>
                <w:szCs w:val="22"/>
              </w:rPr>
              <w:t>Качество отделочного покрытия</w:t>
            </w:r>
          </w:p>
        </w:tc>
        <w:tc>
          <w:tcPr>
            <w:tcW w:w="2126" w:type="dxa"/>
            <w:vMerge/>
            <w:tcBorders>
              <w:right w:val="single" w:sz="6" w:space="0" w:color="000000"/>
            </w:tcBorders>
          </w:tcPr>
          <w:p w14:paraId="0527B642" w14:textId="77777777" w:rsidR="00E67E96" w:rsidRPr="00F940CD" w:rsidRDefault="00E67E96" w:rsidP="00442B51">
            <w:pPr>
              <w:spacing w:line="264" w:lineRule="auto"/>
              <w:rPr>
                <w:sz w:val="22"/>
                <w:szCs w:val="22"/>
              </w:rPr>
            </w:pPr>
          </w:p>
        </w:tc>
        <w:tc>
          <w:tcPr>
            <w:tcW w:w="2835" w:type="dxa"/>
            <w:tcBorders>
              <w:top w:val="single" w:sz="6" w:space="0" w:color="000000"/>
              <w:left w:val="single" w:sz="6" w:space="0" w:color="000000"/>
            </w:tcBorders>
          </w:tcPr>
          <w:p w14:paraId="5F87BCB8" w14:textId="77777777" w:rsidR="00E67E96" w:rsidRPr="00F940CD" w:rsidRDefault="00E67E96" w:rsidP="00442B51">
            <w:pPr>
              <w:spacing w:line="264" w:lineRule="auto"/>
              <w:ind w:right="-108"/>
              <w:rPr>
                <w:sz w:val="22"/>
                <w:szCs w:val="22"/>
              </w:rPr>
            </w:pPr>
            <w:r w:rsidRPr="00F940CD">
              <w:rPr>
                <w:sz w:val="22"/>
                <w:szCs w:val="22"/>
              </w:rPr>
              <w:t>ГОСТ 24404-80 п. 1.1.4</w:t>
            </w:r>
          </w:p>
        </w:tc>
      </w:tr>
      <w:tr w:rsidR="00F940CD" w:rsidRPr="00F940CD" w14:paraId="7993E303" w14:textId="77777777" w:rsidTr="00AA7419">
        <w:trPr>
          <w:cantSplit/>
          <w:trHeight w:val="360"/>
        </w:trPr>
        <w:tc>
          <w:tcPr>
            <w:tcW w:w="709" w:type="dxa"/>
          </w:tcPr>
          <w:p w14:paraId="7692C858" w14:textId="77777777" w:rsidR="00E67E96" w:rsidRPr="00F940CD" w:rsidRDefault="00E67E96" w:rsidP="00442B51">
            <w:pPr>
              <w:spacing w:line="264" w:lineRule="auto"/>
              <w:ind w:left="-108" w:right="-108"/>
              <w:jc w:val="center"/>
              <w:rPr>
                <w:sz w:val="22"/>
                <w:szCs w:val="22"/>
              </w:rPr>
            </w:pPr>
            <w:r w:rsidRPr="00F940CD">
              <w:rPr>
                <w:sz w:val="22"/>
                <w:szCs w:val="22"/>
              </w:rPr>
              <w:t>10.12</w:t>
            </w:r>
          </w:p>
          <w:p w14:paraId="781CCAAE" w14:textId="77777777" w:rsidR="00E67E96" w:rsidRPr="00F940CD" w:rsidRDefault="00E67E96" w:rsidP="00442B51">
            <w:pPr>
              <w:spacing w:line="264" w:lineRule="auto"/>
              <w:ind w:left="-108" w:right="-108"/>
              <w:jc w:val="center"/>
              <w:rPr>
                <w:sz w:val="22"/>
                <w:szCs w:val="22"/>
              </w:rPr>
            </w:pPr>
            <w:r w:rsidRPr="00F940CD">
              <w:rPr>
                <w:sz w:val="22"/>
                <w:szCs w:val="22"/>
              </w:rPr>
              <w:t>*</w:t>
            </w:r>
          </w:p>
        </w:tc>
        <w:tc>
          <w:tcPr>
            <w:tcW w:w="1843" w:type="dxa"/>
            <w:vMerge/>
          </w:tcPr>
          <w:p w14:paraId="03987904" w14:textId="77777777" w:rsidR="00E67E96" w:rsidRPr="00F940CD" w:rsidRDefault="00E67E96" w:rsidP="00442B51">
            <w:pPr>
              <w:spacing w:line="264" w:lineRule="auto"/>
              <w:ind w:right="-108"/>
              <w:rPr>
                <w:sz w:val="22"/>
                <w:szCs w:val="22"/>
              </w:rPr>
            </w:pPr>
          </w:p>
        </w:tc>
        <w:tc>
          <w:tcPr>
            <w:tcW w:w="993" w:type="dxa"/>
          </w:tcPr>
          <w:p w14:paraId="0B672F0D" w14:textId="77777777" w:rsidR="00E67E96" w:rsidRPr="00F940CD" w:rsidRDefault="00E67E96" w:rsidP="00442B51">
            <w:pPr>
              <w:spacing w:line="264" w:lineRule="auto"/>
              <w:ind w:left="-110" w:right="-108"/>
              <w:jc w:val="center"/>
              <w:rPr>
                <w:sz w:val="22"/>
                <w:szCs w:val="22"/>
              </w:rPr>
            </w:pPr>
            <w:r w:rsidRPr="00F940CD">
              <w:rPr>
                <w:sz w:val="22"/>
                <w:szCs w:val="22"/>
              </w:rPr>
              <w:t>31.09/ 29.061</w:t>
            </w:r>
          </w:p>
        </w:tc>
        <w:tc>
          <w:tcPr>
            <w:tcW w:w="2126" w:type="dxa"/>
          </w:tcPr>
          <w:p w14:paraId="1084B9BA" w14:textId="77777777" w:rsidR="00E67E96" w:rsidRPr="00F940CD" w:rsidRDefault="00E67E96" w:rsidP="00442B51">
            <w:pPr>
              <w:spacing w:line="264" w:lineRule="auto"/>
              <w:rPr>
                <w:sz w:val="22"/>
                <w:szCs w:val="22"/>
              </w:rPr>
            </w:pPr>
            <w:r w:rsidRPr="00F940CD">
              <w:rPr>
                <w:sz w:val="22"/>
                <w:szCs w:val="22"/>
              </w:rPr>
              <w:t>Шероховатость поверхности,</w:t>
            </w:r>
            <w:r w:rsidRPr="00F940CD">
              <w:rPr>
                <w:sz w:val="22"/>
                <w:szCs w:val="22"/>
                <w:lang w:val="en-US"/>
              </w:rPr>
              <w:t>R</w:t>
            </w:r>
            <w:r w:rsidRPr="00F940CD">
              <w:rPr>
                <w:sz w:val="22"/>
                <w:szCs w:val="22"/>
                <w:vertAlign w:val="subscript"/>
                <w:lang w:val="en-US"/>
              </w:rPr>
              <w:t>m</w:t>
            </w:r>
            <w:r w:rsidRPr="00F940CD">
              <w:rPr>
                <w:sz w:val="22"/>
                <w:szCs w:val="22"/>
                <w:lang w:val="en-US"/>
              </w:rPr>
              <w:t>max</w:t>
            </w:r>
            <w:r w:rsidRPr="00F940CD">
              <w:rPr>
                <w:sz w:val="22"/>
                <w:szCs w:val="22"/>
              </w:rPr>
              <w:t xml:space="preserve"> </w:t>
            </w:r>
          </w:p>
        </w:tc>
        <w:tc>
          <w:tcPr>
            <w:tcW w:w="2126" w:type="dxa"/>
            <w:vMerge/>
            <w:tcBorders>
              <w:bottom w:val="single" w:sz="4" w:space="0" w:color="auto"/>
              <w:right w:val="single" w:sz="6" w:space="0" w:color="000000"/>
            </w:tcBorders>
          </w:tcPr>
          <w:p w14:paraId="4ED5CA4B" w14:textId="77777777" w:rsidR="00E67E96" w:rsidRPr="00F940CD" w:rsidRDefault="00E67E96" w:rsidP="00442B51">
            <w:pPr>
              <w:spacing w:line="264" w:lineRule="auto"/>
              <w:rPr>
                <w:sz w:val="22"/>
                <w:szCs w:val="22"/>
              </w:rPr>
            </w:pPr>
          </w:p>
        </w:tc>
        <w:tc>
          <w:tcPr>
            <w:tcW w:w="2835" w:type="dxa"/>
            <w:tcBorders>
              <w:top w:val="single" w:sz="6" w:space="0" w:color="000000"/>
              <w:left w:val="single" w:sz="6" w:space="0" w:color="000000"/>
            </w:tcBorders>
          </w:tcPr>
          <w:p w14:paraId="7ABE8226" w14:textId="77777777" w:rsidR="00E67E96" w:rsidRPr="00F940CD" w:rsidRDefault="00E67E96" w:rsidP="00442B51">
            <w:pPr>
              <w:spacing w:line="264" w:lineRule="auto"/>
              <w:ind w:right="-108"/>
              <w:rPr>
                <w:sz w:val="22"/>
                <w:szCs w:val="22"/>
              </w:rPr>
            </w:pPr>
            <w:r w:rsidRPr="00F940CD">
              <w:rPr>
                <w:sz w:val="22"/>
                <w:szCs w:val="22"/>
              </w:rPr>
              <w:t>ГОСТ 15612-2013</w:t>
            </w:r>
          </w:p>
        </w:tc>
      </w:tr>
      <w:tr w:rsidR="00F940CD" w:rsidRPr="00F940CD" w14:paraId="2A18F67E" w14:textId="77777777" w:rsidTr="00AA7419">
        <w:trPr>
          <w:cantSplit/>
          <w:trHeight w:val="360"/>
        </w:trPr>
        <w:tc>
          <w:tcPr>
            <w:tcW w:w="709" w:type="dxa"/>
          </w:tcPr>
          <w:p w14:paraId="3978E9FE" w14:textId="77777777" w:rsidR="00B56CA5" w:rsidRPr="00F940CD" w:rsidRDefault="00043668" w:rsidP="00442B51">
            <w:pPr>
              <w:spacing w:line="264" w:lineRule="auto"/>
              <w:ind w:left="-108" w:right="-108"/>
              <w:jc w:val="center"/>
              <w:rPr>
                <w:sz w:val="22"/>
                <w:szCs w:val="22"/>
              </w:rPr>
            </w:pPr>
            <w:r w:rsidRPr="00F940CD">
              <w:rPr>
                <w:sz w:val="22"/>
                <w:szCs w:val="22"/>
              </w:rPr>
              <w:t>11.1</w:t>
            </w:r>
          </w:p>
          <w:p w14:paraId="6EB59182" w14:textId="77777777" w:rsidR="00043668" w:rsidRPr="00F940CD" w:rsidRDefault="009E7176" w:rsidP="00442B51">
            <w:pPr>
              <w:spacing w:line="264" w:lineRule="auto"/>
              <w:ind w:left="-108" w:right="-108"/>
              <w:jc w:val="center"/>
              <w:rPr>
                <w:sz w:val="22"/>
                <w:szCs w:val="22"/>
              </w:rPr>
            </w:pPr>
            <w:r w:rsidRPr="00F940CD">
              <w:rPr>
                <w:sz w:val="22"/>
                <w:szCs w:val="22"/>
              </w:rPr>
              <w:t>*</w:t>
            </w:r>
          </w:p>
        </w:tc>
        <w:tc>
          <w:tcPr>
            <w:tcW w:w="1843" w:type="dxa"/>
            <w:vMerge w:val="restart"/>
          </w:tcPr>
          <w:p w14:paraId="469C1912" w14:textId="77777777" w:rsidR="00043668" w:rsidRPr="00F940CD" w:rsidRDefault="00043668" w:rsidP="00442B51">
            <w:pPr>
              <w:spacing w:line="264" w:lineRule="auto"/>
              <w:ind w:right="-108"/>
              <w:rPr>
                <w:sz w:val="22"/>
                <w:szCs w:val="22"/>
              </w:rPr>
            </w:pPr>
            <w:r w:rsidRPr="00F940CD">
              <w:rPr>
                <w:sz w:val="22"/>
                <w:szCs w:val="22"/>
              </w:rPr>
              <w:t>Металлические и пожарные шкафы</w:t>
            </w:r>
          </w:p>
        </w:tc>
        <w:tc>
          <w:tcPr>
            <w:tcW w:w="993" w:type="dxa"/>
          </w:tcPr>
          <w:p w14:paraId="6D7A904B" w14:textId="77777777" w:rsidR="00043668" w:rsidRPr="00F940CD" w:rsidRDefault="00043668" w:rsidP="00442B51">
            <w:pPr>
              <w:spacing w:line="264" w:lineRule="auto"/>
              <w:ind w:left="-110" w:right="-108"/>
              <w:jc w:val="center"/>
              <w:rPr>
                <w:sz w:val="22"/>
                <w:szCs w:val="22"/>
              </w:rPr>
            </w:pPr>
            <w:r w:rsidRPr="00F940CD">
              <w:rPr>
                <w:sz w:val="22"/>
                <w:szCs w:val="22"/>
              </w:rPr>
              <w:t>25.11/ 29.061</w:t>
            </w:r>
          </w:p>
        </w:tc>
        <w:tc>
          <w:tcPr>
            <w:tcW w:w="2126" w:type="dxa"/>
          </w:tcPr>
          <w:p w14:paraId="11FE7566" w14:textId="77777777" w:rsidR="00043668" w:rsidRPr="00F940CD" w:rsidRDefault="00043668" w:rsidP="00442B51">
            <w:pPr>
              <w:spacing w:line="264" w:lineRule="auto"/>
              <w:rPr>
                <w:sz w:val="22"/>
                <w:szCs w:val="22"/>
              </w:rPr>
            </w:pPr>
            <w:r w:rsidRPr="00F940CD">
              <w:rPr>
                <w:sz w:val="22"/>
                <w:szCs w:val="22"/>
              </w:rPr>
              <w:t>Предельные отклонения размеров шкафа и его деталей, зазоры</w:t>
            </w:r>
          </w:p>
        </w:tc>
        <w:tc>
          <w:tcPr>
            <w:tcW w:w="2126" w:type="dxa"/>
            <w:vMerge w:val="restart"/>
            <w:tcBorders>
              <w:top w:val="single" w:sz="4" w:space="0" w:color="auto"/>
              <w:bottom w:val="nil"/>
              <w:right w:val="single" w:sz="6" w:space="0" w:color="000000"/>
            </w:tcBorders>
          </w:tcPr>
          <w:p w14:paraId="69EA901C" w14:textId="77777777" w:rsidR="00043668" w:rsidRPr="00F940CD" w:rsidRDefault="00043668" w:rsidP="00442B51">
            <w:pPr>
              <w:spacing w:line="264" w:lineRule="auto"/>
              <w:rPr>
                <w:sz w:val="22"/>
                <w:szCs w:val="22"/>
              </w:rPr>
            </w:pPr>
            <w:r w:rsidRPr="00F940CD">
              <w:rPr>
                <w:sz w:val="22"/>
                <w:szCs w:val="22"/>
              </w:rPr>
              <w:t>СТБ 198-2002</w:t>
            </w:r>
          </w:p>
          <w:p w14:paraId="66A77C01" w14:textId="77777777" w:rsidR="00043668" w:rsidRPr="00F940CD" w:rsidRDefault="00043668" w:rsidP="00442B51">
            <w:pPr>
              <w:spacing w:line="264" w:lineRule="auto"/>
              <w:rPr>
                <w:sz w:val="22"/>
                <w:szCs w:val="22"/>
              </w:rPr>
            </w:pPr>
            <w:r w:rsidRPr="00F940CD">
              <w:rPr>
                <w:sz w:val="22"/>
                <w:szCs w:val="22"/>
              </w:rPr>
              <w:t>СТБ 1953-2009</w:t>
            </w:r>
          </w:p>
          <w:p w14:paraId="424D198A" w14:textId="77777777" w:rsidR="00043668" w:rsidRPr="00F940CD" w:rsidRDefault="00043668" w:rsidP="00442B51">
            <w:pPr>
              <w:spacing w:line="264" w:lineRule="auto"/>
              <w:rPr>
                <w:sz w:val="22"/>
                <w:szCs w:val="22"/>
              </w:rPr>
            </w:pPr>
            <w:r w:rsidRPr="00F940CD">
              <w:rPr>
                <w:sz w:val="22"/>
                <w:szCs w:val="22"/>
              </w:rPr>
              <w:t>ГОСТ Р 51844-2009</w:t>
            </w:r>
          </w:p>
          <w:p w14:paraId="22D9A18B" w14:textId="77777777" w:rsidR="00043668" w:rsidRPr="00F940CD" w:rsidRDefault="00043668" w:rsidP="00442B51">
            <w:pPr>
              <w:spacing w:line="264" w:lineRule="auto"/>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1217263E" w14:textId="77777777" w:rsidR="00043668" w:rsidRPr="00F940CD" w:rsidRDefault="00043668" w:rsidP="00442B51">
            <w:pPr>
              <w:spacing w:line="264" w:lineRule="auto"/>
              <w:ind w:right="-108"/>
              <w:rPr>
                <w:sz w:val="22"/>
                <w:szCs w:val="22"/>
              </w:rPr>
            </w:pPr>
            <w:r w:rsidRPr="00F940CD">
              <w:rPr>
                <w:sz w:val="22"/>
                <w:szCs w:val="22"/>
              </w:rPr>
              <w:t>СТБ 198-2002 п.п. 6.2, 6.9</w:t>
            </w:r>
          </w:p>
          <w:p w14:paraId="1D22DCB6" w14:textId="77777777" w:rsidR="00043668" w:rsidRPr="00F940CD" w:rsidRDefault="00043668" w:rsidP="00442B51">
            <w:pPr>
              <w:spacing w:line="264" w:lineRule="auto"/>
              <w:ind w:right="-103"/>
              <w:rPr>
                <w:sz w:val="22"/>
                <w:szCs w:val="22"/>
              </w:rPr>
            </w:pPr>
            <w:r w:rsidRPr="00F940CD">
              <w:rPr>
                <w:sz w:val="22"/>
                <w:szCs w:val="22"/>
              </w:rPr>
              <w:t>СТБ 1953-2009 п.п. 7.4-7.6; 7.12</w:t>
            </w:r>
          </w:p>
          <w:p w14:paraId="5D79F0D5" w14:textId="77777777" w:rsidR="00043668" w:rsidRPr="00F940CD" w:rsidRDefault="00043668" w:rsidP="00442B51">
            <w:pPr>
              <w:spacing w:line="264" w:lineRule="auto"/>
              <w:rPr>
                <w:sz w:val="22"/>
                <w:szCs w:val="22"/>
              </w:rPr>
            </w:pPr>
            <w:r w:rsidRPr="00F940CD">
              <w:rPr>
                <w:sz w:val="22"/>
                <w:szCs w:val="22"/>
              </w:rPr>
              <w:t>ГОСТ Р 51844-2009 п.п. 7.4; 7.5; 7.9; 7.18</w:t>
            </w:r>
          </w:p>
        </w:tc>
      </w:tr>
      <w:tr w:rsidR="00F940CD" w:rsidRPr="00F940CD" w14:paraId="0B8DE91A" w14:textId="77777777" w:rsidTr="00AA7419">
        <w:trPr>
          <w:cantSplit/>
          <w:trHeight w:val="360"/>
        </w:trPr>
        <w:tc>
          <w:tcPr>
            <w:tcW w:w="709" w:type="dxa"/>
          </w:tcPr>
          <w:p w14:paraId="1AB514D2" w14:textId="77777777" w:rsidR="00B56CA5" w:rsidRPr="00F940CD" w:rsidRDefault="00043668" w:rsidP="00442B51">
            <w:pPr>
              <w:spacing w:line="264" w:lineRule="auto"/>
              <w:ind w:left="-108" w:right="-108"/>
              <w:jc w:val="center"/>
              <w:rPr>
                <w:sz w:val="22"/>
                <w:szCs w:val="22"/>
              </w:rPr>
            </w:pPr>
            <w:r w:rsidRPr="00F940CD">
              <w:rPr>
                <w:sz w:val="22"/>
                <w:szCs w:val="22"/>
              </w:rPr>
              <w:t>11.2</w:t>
            </w:r>
          </w:p>
          <w:p w14:paraId="2FEC75FC" w14:textId="77777777" w:rsidR="00043668" w:rsidRPr="00F940CD" w:rsidRDefault="009E7176" w:rsidP="00442B51">
            <w:pPr>
              <w:spacing w:line="264" w:lineRule="auto"/>
              <w:ind w:left="-108" w:right="-108"/>
              <w:jc w:val="center"/>
              <w:rPr>
                <w:sz w:val="22"/>
                <w:szCs w:val="22"/>
              </w:rPr>
            </w:pPr>
            <w:r w:rsidRPr="00F940CD">
              <w:rPr>
                <w:sz w:val="22"/>
                <w:szCs w:val="22"/>
              </w:rPr>
              <w:t>*</w:t>
            </w:r>
          </w:p>
        </w:tc>
        <w:tc>
          <w:tcPr>
            <w:tcW w:w="1843" w:type="dxa"/>
            <w:vMerge/>
          </w:tcPr>
          <w:p w14:paraId="1D771925" w14:textId="77777777" w:rsidR="00043668" w:rsidRPr="00F940CD" w:rsidRDefault="00043668" w:rsidP="00442B51">
            <w:pPr>
              <w:spacing w:line="264" w:lineRule="auto"/>
              <w:ind w:right="-108"/>
              <w:rPr>
                <w:sz w:val="22"/>
                <w:szCs w:val="22"/>
              </w:rPr>
            </w:pPr>
          </w:p>
        </w:tc>
        <w:tc>
          <w:tcPr>
            <w:tcW w:w="993" w:type="dxa"/>
          </w:tcPr>
          <w:p w14:paraId="7D0C56B0" w14:textId="77777777" w:rsidR="00043668" w:rsidRPr="00F940CD" w:rsidRDefault="00043668" w:rsidP="00442B51">
            <w:pPr>
              <w:spacing w:line="264" w:lineRule="auto"/>
              <w:ind w:left="-110" w:right="-108"/>
              <w:jc w:val="center"/>
              <w:rPr>
                <w:sz w:val="22"/>
                <w:szCs w:val="22"/>
              </w:rPr>
            </w:pPr>
            <w:r w:rsidRPr="00F940CD">
              <w:rPr>
                <w:sz w:val="22"/>
                <w:szCs w:val="22"/>
              </w:rPr>
              <w:t>25.11/ 29.061</w:t>
            </w:r>
          </w:p>
        </w:tc>
        <w:tc>
          <w:tcPr>
            <w:tcW w:w="2126" w:type="dxa"/>
          </w:tcPr>
          <w:p w14:paraId="5D668B42" w14:textId="77777777" w:rsidR="00043668" w:rsidRPr="00F940CD" w:rsidRDefault="00043668" w:rsidP="00442B51">
            <w:pPr>
              <w:spacing w:line="264" w:lineRule="auto"/>
              <w:rPr>
                <w:sz w:val="22"/>
                <w:szCs w:val="22"/>
              </w:rPr>
            </w:pPr>
            <w:r w:rsidRPr="00F940CD">
              <w:rPr>
                <w:sz w:val="22"/>
                <w:szCs w:val="22"/>
              </w:rPr>
              <w:t>Отклонение от перпендикулярности смежных граней корпуса шкафа</w:t>
            </w:r>
          </w:p>
        </w:tc>
        <w:tc>
          <w:tcPr>
            <w:tcW w:w="2126" w:type="dxa"/>
            <w:vMerge/>
            <w:tcBorders>
              <w:bottom w:val="nil"/>
              <w:right w:val="single" w:sz="6" w:space="0" w:color="000000"/>
            </w:tcBorders>
          </w:tcPr>
          <w:p w14:paraId="41F93D6A" w14:textId="77777777" w:rsidR="00043668" w:rsidRPr="00F940CD" w:rsidRDefault="00043668" w:rsidP="00442B51">
            <w:pPr>
              <w:spacing w:line="264" w:lineRule="auto"/>
              <w:rPr>
                <w:sz w:val="22"/>
                <w:szCs w:val="22"/>
              </w:rPr>
            </w:pPr>
          </w:p>
        </w:tc>
        <w:tc>
          <w:tcPr>
            <w:tcW w:w="2835" w:type="dxa"/>
            <w:tcBorders>
              <w:top w:val="single" w:sz="6" w:space="0" w:color="000000"/>
              <w:left w:val="single" w:sz="6" w:space="0" w:color="000000"/>
            </w:tcBorders>
          </w:tcPr>
          <w:p w14:paraId="11B5EE91" w14:textId="77777777" w:rsidR="00043668" w:rsidRPr="00F940CD" w:rsidRDefault="00043668" w:rsidP="00442B51">
            <w:pPr>
              <w:spacing w:line="264" w:lineRule="auto"/>
              <w:ind w:right="-108"/>
              <w:rPr>
                <w:sz w:val="22"/>
                <w:szCs w:val="22"/>
              </w:rPr>
            </w:pPr>
            <w:r w:rsidRPr="00F940CD">
              <w:rPr>
                <w:sz w:val="22"/>
                <w:szCs w:val="22"/>
              </w:rPr>
              <w:t>СТБ 198-2002 п. 6.3</w:t>
            </w:r>
          </w:p>
        </w:tc>
      </w:tr>
      <w:tr w:rsidR="00F940CD" w:rsidRPr="00F940CD" w14:paraId="3D4A67C2" w14:textId="77777777" w:rsidTr="00AA7419">
        <w:trPr>
          <w:cantSplit/>
          <w:trHeight w:val="360"/>
        </w:trPr>
        <w:tc>
          <w:tcPr>
            <w:tcW w:w="709" w:type="dxa"/>
          </w:tcPr>
          <w:p w14:paraId="5E34354E" w14:textId="77777777" w:rsidR="00B56CA5" w:rsidRPr="00F940CD" w:rsidRDefault="00043668" w:rsidP="00442B51">
            <w:pPr>
              <w:spacing w:line="264" w:lineRule="auto"/>
              <w:ind w:left="-108" w:right="-108"/>
              <w:jc w:val="center"/>
              <w:rPr>
                <w:sz w:val="22"/>
                <w:szCs w:val="22"/>
              </w:rPr>
            </w:pPr>
            <w:r w:rsidRPr="00F940CD">
              <w:rPr>
                <w:sz w:val="22"/>
                <w:szCs w:val="22"/>
              </w:rPr>
              <w:t>11.3</w:t>
            </w:r>
          </w:p>
          <w:p w14:paraId="13EDC748" w14:textId="77777777" w:rsidR="00043668" w:rsidRPr="00F940CD" w:rsidRDefault="009E7176" w:rsidP="00442B51">
            <w:pPr>
              <w:spacing w:line="264" w:lineRule="auto"/>
              <w:ind w:left="-108" w:right="-108"/>
              <w:jc w:val="center"/>
              <w:rPr>
                <w:sz w:val="22"/>
                <w:szCs w:val="22"/>
              </w:rPr>
            </w:pPr>
            <w:r w:rsidRPr="00F940CD">
              <w:rPr>
                <w:sz w:val="22"/>
                <w:szCs w:val="22"/>
              </w:rPr>
              <w:t>*</w:t>
            </w:r>
          </w:p>
        </w:tc>
        <w:tc>
          <w:tcPr>
            <w:tcW w:w="1843" w:type="dxa"/>
            <w:vMerge/>
          </w:tcPr>
          <w:p w14:paraId="2402D5BF" w14:textId="77777777" w:rsidR="00043668" w:rsidRPr="00F940CD" w:rsidRDefault="00043668" w:rsidP="00442B51">
            <w:pPr>
              <w:spacing w:line="264" w:lineRule="auto"/>
              <w:ind w:right="-108"/>
              <w:rPr>
                <w:sz w:val="22"/>
                <w:szCs w:val="22"/>
              </w:rPr>
            </w:pPr>
          </w:p>
        </w:tc>
        <w:tc>
          <w:tcPr>
            <w:tcW w:w="993" w:type="dxa"/>
          </w:tcPr>
          <w:p w14:paraId="1BCEC9E5" w14:textId="77777777" w:rsidR="00043668" w:rsidRPr="00F940CD" w:rsidRDefault="00043668" w:rsidP="00442B51">
            <w:pPr>
              <w:spacing w:line="264" w:lineRule="auto"/>
              <w:ind w:left="-110" w:right="-108"/>
              <w:jc w:val="center"/>
              <w:rPr>
                <w:sz w:val="22"/>
                <w:szCs w:val="22"/>
              </w:rPr>
            </w:pPr>
            <w:r w:rsidRPr="00F940CD">
              <w:rPr>
                <w:sz w:val="22"/>
                <w:szCs w:val="22"/>
              </w:rPr>
              <w:t>25.11/ 29.061</w:t>
            </w:r>
          </w:p>
        </w:tc>
        <w:tc>
          <w:tcPr>
            <w:tcW w:w="2126" w:type="dxa"/>
          </w:tcPr>
          <w:p w14:paraId="672410EF" w14:textId="77777777" w:rsidR="00043668" w:rsidRPr="00F940CD" w:rsidRDefault="00043668" w:rsidP="00442B51">
            <w:pPr>
              <w:spacing w:line="264" w:lineRule="auto"/>
              <w:rPr>
                <w:sz w:val="22"/>
                <w:szCs w:val="22"/>
              </w:rPr>
            </w:pPr>
            <w:r w:rsidRPr="00F940CD">
              <w:rPr>
                <w:sz w:val="22"/>
                <w:szCs w:val="22"/>
              </w:rPr>
              <w:t>Отклонение от плоскостности наружных поверхностей</w:t>
            </w:r>
          </w:p>
        </w:tc>
        <w:tc>
          <w:tcPr>
            <w:tcW w:w="2126" w:type="dxa"/>
            <w:vMerge/>
            <w:tcBorders>
              <w:bottom w:val="nil"/>
              <w:right w:val="single" w:sz="6" w:space="0" w:color="000000"/>
            </w:tcBorders>
          </w:tcPr>
          <w:p w14:paraId="6DAA8A3F" w14:textId="77777777" w:rsidR="00043668" w:rsidRPr="00F940CD" w:rsidRDefault="00043668" w:rsidP="00442B51">
            <w:pPr>
              <w:spacing w:line="264" w:lineRule="auto"/>
              <w:rPr>
                <w:sz w:val="22"/>
                <w:szCs w:val="22"/>
              </w:rPr>
            </w:pPr>
          </w:p>
        </w:tc>
        <w:tc>
          <w:tcPr>
            <w:tcW w:w="2835" w:type="dxa"/>
            <w:tcBorders>
              <w:top w:val="single" w:sz="6" w:space="0" w:color="000000"/>
              <w:left w:val="single" w:sz="6" w:space="0" w:color="000000"/>
            </w:tcBorders>
          </w:tcPr>
          <w:p w14:paraId="42868288" w14:textId="77777777" w:rsidR="00043668" w:rsidRPr="00F940CD" w:rsidRDefault="00043668" w:rsidP="00442B51">
            <w:pPr>
              <w:spacing w:line="264" w:lineRule="auto"/>
              <w:ind w:right="-108"/>
              <w:rPr>
                <w:sz w:val="22"/>
                <w:szCs w:val="22"/>
              </w:rPr>
            </w:pPr>
            <w:r w:rsidRPr="00F940CD">
              <w:rPr>
                <w:sz w:val="22"/>
                <w:szCs w:val="22"/>
              </w:rPr>
              <w:t>СТБ 198-2002 п.6.4</w:t>
            </w:r>
          </w:p>
        </w:tc>
      </w:tr>
      <w:tr w:rsidR="00F940CD" w:rsidRPr="00F940CD" w14:paraId="0C2BDC7B" w14:textId="77777777" w:rsidTr="00AA7419">
        <w:trPr>
          <w:cantSplit/>
          <w:trHeight w:val="360"/>
        </w:trPr>
        <w:tc>
          <w:tcPr>
            <w:tcW w:w="709" w:type="dxa"/>
          </w:tcPr>
          <w:p w14:paraId="6A7B5AD6" w14:textId="77777777" w:rsidR="00B56CA5" w:rsidRPr="00F940CD" w:rsidRDefault="00043668" w:rsidP="00442B51">
            <w:pPr>
              <w:spacing w:line="264" w:lineRule="auto"/>
              <w:ind w:left="-108" w:right="-108"/>
              <w:jc w:val="center"/>
              <w:rPr>
                <w:sz w:val="22"/>
                <w:szCs w:val="22"/>
              </w:rPr>
            </w:pPr>
            <w:r w:rsidRPr="00F940CD">
              <w:rPr>
                <w:sz w:val="22"/>
                <w:szCs w:val="22"/>
              </w:rPr>
              <w:t>11.4</w:t>
            </w:r>
          </w:p>
          <w:p w14:paraId="1958AA06" w14:textId="77777777" w:rsidR="00043668" w:rsidRPr="00F940CD" w:rsidRDefault="009E7176" w:rsidP="00442B51">
            <w:pPr>
              <w:spacing w:line="264" w:lineRule="auto"/>
              <w:ind w:left="-108" w:right="-108"/>
              <w:jc w:val="center"/>
              <w:rPr>
                <w:sz w:val="22"/>
                <w:szCs w:val="22"/>
              </w:rPr>
            </w:pPr>
            <w:r w:rsidRPr="00F940CD">
              <w:rPr>
                <w:sz w:val="22"/>
                <w:szCs w:val="22"/>
              </w:rPr>
              <w:t>*</w:t>
            </w:r>
          </w:p>
        </w:tc>
        <w:tc>
          <w:tcPr>
            <w:tcW w:w="1843" w:type="dxa"/>
            <w:vMerge/>
          </w:tcPr>
          <w:p w14:paraId="797F5954" w14:textId="77777777" w:rsidR="00043668" w:rsidRPr="00F940CD" w:rsidRDefault="00043668" w:rsidP="00442B51">
            <w:pPr>
              <w:spacing w:line="264" w:lineRule="auto"/>
              <w:ind w:right="-108"/>
              <w:rPr>
                <w:sz w:val="22"/>
                <w:szCs w:val="22"/>
              </w:rPr>
            </w:pPr>
          </w:p>
        </w:tc>
        <w:tc>
          <w:tcPr>
            <w:tcW w:w="993" w:type="dxa"/>
          </w:tcPr>
          <w:p w14:paraId="2592F1B7" w14:textId="77777777" w:rsidR="00043668" w:rsidRPr="00F940CD" w:rsidRDefault="00043668" w:rsidP="00442B51">
            <w:pPr>
              <w:spacing w:line="264" w:lineRule="auto"/>
              <w:ind w:left="-110" w:right="-108"/>
              <w:jc w:val="center"/>
              <w:rPr>
                <w:sz w:val="22"/>
                <w:szCs w:val="22"/>
              </w:rPr>
            </w:pPr>
            <w:r w:rsidRPr="00F940CD">
              <w:rPr>
                <w:sz w:val="22"/>
                <w:szCs w:val="22"/>
              </w:rPr>
              <w:t>25.11/ 11.116</w:t>
            </w:r>
          </w:p>
        </w:tc>
        <w:tc>
          <w:tcPr>
            <w:tcW w:w="2126" w:type="dxa"/>
          </w:tcPr>
          <w:p w14:paraId="114FB93F" w14:textId="77777777" w:rsidR="00043668" w:rsidRPr="00F940CD" w:rsidRDefault="00043668" w:rsidP="00442B51">
            <w:pPr>
              <w:spacing w:line="264" w:lineRule="auto"/>
              <w:ind w:right="-107"/>
              <w:rPr>
                <w:sz w:val="22"/>
                <w:szCs w:val="22"/>
              </w:rPr>
            </w:pPr>
            <w:r w:rsidRPr="00F940CD">
              <w:rPr>
                <w:sz w:val="22"/>
                <w:szCs w:val="22"/>
              </w:rPr>
              <w:t>Внешний вид шкафов, маркировка, упаковка, комплектность</w:t>
            </w:r>
          </w:p>
        </w:tc>
        <w:tc>
          <w:tcPr>
            <w:tcW w:w="2126" w:type="dxa"/>
            <w:vMerge/>
            <w:tcBorders>
              <w:bottom w:val="nil"/>
              <w:right w:val="single" w:sz="6" w:space="0" w:color="000000"/>
            </w:tcBorders>
          </w:tcPr>
          <w:p w14:paraId="3A826F78" w14:textId="77777777" w:rsidR="00043668" w:rsidRPr="00F940CD" w:rsidRDefault="00043668" w:rsidP="00442B51">
            <w:pPr>
              <w:spacing w:line="264" w:lineRule="auto"/>
              <w:rPr>
                <w:sz w:val="22"/>
                <w:szCs w:val="22"/>
              </w:rPr>
            </w:pPr>
          </w:p>
        </w:tc>
        <w:tc>
          <w:tcPr>
            <w:tcW w:w="2835" w:type="dxa"/>
            <w:tcBorders>
              <w:top w:val="single" w:sz="6" w:space="0" w:color="000000"/>
              <w:left w:val="single" w:sz="6" w:space="0" w:color="000000"/>
            </w:tcBorders>
          </w:tcPr>
          <w:p w14:paraId="38FB104E" w14:textId="77777777" w:rsidR="00043668" w:rsidRPr="00F940CD" w:rsidRDefault="00043668" w:rsidP="00442B51">
            <w:pPr>
              <w:spacing w:line="264" w:lineRule="auto"/>
              <w:ind w:right="-106"/>
              <w:rPr>
                <w:sz w:val="24"/>
                <w:szCs w:val="24"/>
              </w:rPr>
            </w:pPr>
            <w:r w:rsidRPr="00F940CD">
              <w:rPr>
                <w:sz w:val="22"/>
                <w:szCs w:val="22"/>
              </w:rPr>
              <w:t>СТБ 198-2002 п.6.1; 7.12</w:t>
            </w:r>
          </w:p>
          <w:p w14:paraId="12AD65A4" w14:textId="77777777" w:rsidR="00043668" w:rsidRPr="00F940CD" w:rsidRDefault="00043668" w:rsidP="00442B51">
            <w:pPr>
              <w:spacing w:line="264" w:lineRule="auto"/>
              <w:ind w:right="-103"/>
              <w:rPr>
                <w:sz w:val="22"/>
                <w:szCs w:val="22"/>
              </w:rPr>
            </w:pPr>
            <w:r w:rsidRPr="00F940CD">
              <w:rPr>
                <w:sz w:val="22"/>
                <w:szCs w:val="22"/>
              </w:rPr>
              <w:t>СТБ 1953-2009 п.п. 7.4; 7.12</w:t>
            </w:r>
          </w:p>
          <w:p w14:paraId="21210E3C" w14:textId="77777777" w:rsidR="00043668" w:rsidRPr="00F940CD" w:rsidRDefault="00043668" w:rsidP="00442B51">
            <w:pPr>
              <w:spacing w:line="264" w:lineRule="auto"/>
              <w:ind w:right="-108"/>
              <w:rPr>
                <w:sz w:val="22"/>
                <w:szCs w:val="22"/>
              </w:rPr>
            </w:pPr>
            <w:r w:rsidRPr="00F940CD">
              <w:rPr>
                <w:sz w:val="22"/>
                <w:szCs w:val="22"/>
              </w:rPr>
              <w:t>ГОСТ Р 51844-2009 п.п. 7.5; 7.8; 7.10; 7.18-7.21</w:t>
            </w:r>
          </w:p>
        </w:tc>
      </w:tr>
    </w:tbl>
    <w:p w14:paraId="09B61582" w14:textId="77777777" w:rsidR="00E67E96" w:rsidRPr="00F940CD" w:rsidRDefault="00E67E96"/>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
        <w:gridCol w:w="1844"/>
        <w:gridCol w:w="994"/>
        <w:gridCol w:w="2127"/>
        <w:gridCol w:w="2127"/>
        <w:gridCol w:w="2835"/>
      </w:tblGrid>
      <w:tr w:rsidR="00F940CD" w:rsidRPr="00F940CD" w14:paraId="5A685537" w14:textId="77777777" w:rsidTr="002A30FB">
        <w:trPr>
          <w:cantSplit/>
          <w:trHeight w:val="360"/>
        </w:trPr>
        <w:tc>
          <w:tcPr>
            <w:tcW w:w="705" w:type="dxa"/>
          </w:tcPr>
          <w:p w14:paraId="2963BFE5" w14:textId="77777777" w:rsidR="00C120FA" w:rsidRPr="00F940CD" w:rsidRDefault="00C120FA" w:rsidP="00442B51">
            <w:pPr>
              <w:spacing w:line="264" w:lineRule="auto"/>
              <w:ind w:left="-108" w:right="-108"/>
              <w:jc w:val="center"/>
              <w:rPr>
                <w:sz w:val="22"/>
                <w:szCs w:val="22"/>
              </w:rPr>
            </w:pPr>
            <w:r w:rsidRPr="00F940CD">
              <w:rPr>
                <w:sz w:val="22"/>
                <w:szCs w:val="22"/>
              </w:rPr>
              <w:lastRenderedPageBreak/>
              <w:t>11.5</w:t>
            </w:r>
          </w:p>
          <w:p w14:paraId="72C57959" w14:textId="77777777" w:rsidR="00C120FA" w:rsidRPr="00F940CD" w:rsidRDefault="00C120FA" w:rsidP="00442B51">
            <w:pPr>
              <w:spacing w:line="264" w:lineRule="auto"/>
              <w:ind w:left="-108" w:right="-108"/>
              <w:jc w:val="center"/>
              <w:rPr>
                <w:sz w:val="22"/>
                <w:szCs w:val="22"/>
              </w:rPr>
            </w:pPr>
            <w:r w:rsidRPr="00F940CD">
              <w:rPr>
                <w:sz w:val="22"/>
                <w:szCs w:val="22"/>
              </w:rPr>
              <w:t>*</w:t>
            </w:r>
          </w:p>
        </w:tc>
        <w:tc>
          <w:tcPr>
            <w:tcW w:w="1844" w:type="dxa"/>
            <w:vMerge w:val="restart"/>
          </w:tcPr>
          <w:p w14:paraId="1CCD3E46" w14:textId="77777777" w:rsidR="00C120FA" w:rsidRPr="00F940CD" w:rsidRDefault="00C120FA" w:rsidP="00442B51">
            <w:pPr>
              <w:spacing w:line="264" w:lineRule="auto"/>
              <w:ind w:right="-106"/>
              <w:rPr>
                <w:sz w:val="22"/>
                <w:szCs w:val="22"/>
              </w:rPr>
            </w:pPr>
            <w:r w:rsidRPr="00F940CD">
              <w:rPr>
                <w:sz w:val="22"/>
                <w:szCs w:val="22"/>
              </w:rPr>
              <w:t>Металлические и пожарные шкафы</w:t>
            </w:r>
          </w:p>
        </w:tc>
        <w:tc>
          <w:tcPr>
            <w:tcW w:w="994" w:type="dxa"/>
          </w:tcPr>
          <w:p w14:paraId="08DACF7C" w14:textId="77777777" w:rsidR="00C120FA" w:rsidRPr="00F940CD" w:rsidRDefault="00C120FA" w:rsidP="00442B51">
            <w:pPr>
              <w:spacing w:line="264" w:lineRule="auto"/>
              <w:ind w:left="-110" w:right="-108"/>
              <w:jc w:val="center"/>
              <w:rPr>
                <w:sz w:val="22"/>
                <w:szCs w:val="22"/>
              </w:rPr>
            </w:pPr>
            <w:r w:rsidRPr="00F940CD">
              <w:rPr>
                <w:sz w:val="22"/>
                <w:szCs w:val="22"/>
              </w:rPr>
              <w:t>25.11/ 26.095</w:t>
            </w:r>
          </w:p>
        </w:tc>
        <w:tc>
          <w:tcPr>
            <w:tcW w:w="2127" w:type="dxa"/>
          </w:tcPr>
          <w:p w14:paraId="4D568989" w14:textId="77777777" w:rsidR="00C120FA" w:rsidRPr="00F940CD" w:rsidRDefault="00C120FA" w:rsidP="00442B51">
            <w:pPr>
              <w:spacing w:line="264" w:lineRule="auto"/>
              <w:rPr>
                <w:sz w:val="22"/>
                <w:szCs w:val="22"/>
              </w:rPr>
            </w:pPr>
            <w:r w:rsidRPr="00F940CD">
              <w:rPr>
                <w:sz w:val="22"/>
                <w:szCs w:val="22"/>
              </w:rPr>
              <w:t>Контроль устойчивости шкафа, роликов шкафа</w:t>
            </w:r>
          </w:p>
        </w:tc>
        <w:tc>
          <w:tcPr>
            <w:tcW w:w="2127" w:type="dxa"/>
            <w:vMerge w:val="restart"/>
            <w:tcBorders>
              <w:right w:val="single" w:sz="6" w:space="0" w:color="000000"/>
            </w:tcBorders>
          </w:tcPr>
          <w:p w14:paraId="0BE71D2C" w14:textId="77777777" w:rsidR="00C120FA" w:rsidRPr="00F940CD" w:rsidRDefault="00C120FA" w:rsidP="00442B51">
            <w:pPr>
              <w:spacing w:line="264" w:lineRule="auto"/>
              <w:rPr>
                <w:sz w:val="22"/>
                <w:szCs w:val="22"/>
              </w:rPr>
            </w:pPr>
            <w:r w:rsidRPr="00F940CD">
              <w:rPr>
                <w:sz w:val="22"/>
                <w:szCs w:val="22"/>
              </w:rPr>
              <w:t>СТБ 198-2002</w:t>
            </w:r>
          </w:p>
          <w:p w14:paraId="3C56D0A4" w14:textId="77777777" w:rsidR="00C120FA" w:rsidRPr="00F940CD" w:rsidRDefault="00C120FA" w:rsidP="00442B51">
            <w:pPr>
              <w:spacing w:line="264" w:lineRule="auto"/>
              <w:rPr>
                <w:sz w:val="22"/>
                <w:szCs w:val="22"/>
              </w:rPr>
            </w:pPr>
            <w:r w:rsidRPr="00F940CD">
              <w:rPr>
                <w:sz w:val="22"/>
                <w:szCs w:val="22"/>
              </w:rPr>
              <w:t>СТБ 1953-2009</w:t>
            </w:r>
          </w:p>
          <w:p w14:paraId="698EEB22" w14:textId="77777777" w:rsidR="00C120FA" w:rsidRPr="00F940CD" w:rsidRDefault="00C120FA" w:rsidP="00442B51">
            <w:pPr>
              <w:spacing w:line="264" w:lineRule="auto"/>
              <w:rPr>
                <w:sz w:val="22"/>
                <w:szCs w:val="22"/>
              </w:rPr>
            </w:pPr>
            <w:r w:rsidRPr="00F940CD">
              <w:rPr>
                <w:sz w:val="22"/>
                <w:szCs w:val="22"/>
              </w:rPr>
              <w:t xml:space="preserve">ГОСТ Р 51844-2009 </w:t>
            </w:r>
          </w:p>
          <w:p w14:paraId="2ADF631A" w14:textId="77777777" w:rsidR="00C120FA" w:rsidRPr="00F940CD" w:rsidRDefault="00C120FA" w:rsidP="00442B51">
            <w:pPr>
              <w:spacing w:line="264" w:lineRule="auto"/>
              <w:ind w:right="-106"/>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56E99790" w14:textId="77777777" w:rsidR="00C120FA" w:rsidRPr="00F940CD" w:rsidRDefault="00C120FA" w:rsidP="00442B51">
            <w:pPr>
              <w:spacing w:line="264" w:lineRule="auto"/>
              <w:ind w:right="-108"/>
              <w:rPr>
                <w:sz w:val="22"/>
                <w:szCs w:val="22"/>
              </w:rPr>
            </w:pPr>
            <w:r w:rsidRPr="00F940CD">
              <w:rPr>
                <w:sz w:val="22"/>
                <w:szCs w:val="22"/>
              </w:rPr>
              <w:t>СТБ 198-2002 п.6.7</w:t>
            </w:r>
          </w:p>
        </w:tc>
      </w:tr>
      <w:tr w:rsidR="00F940CD" w:rsidRPr="00F940CD" w14:paraId="274A7C05" w14:textId="77777777" w:rsidTr="002A30FB">
        <w:trPr>
          <w:cantSplit/>
          <w:trHeight w:val="232"/>
        </w:trPr>
        <w:tc>
          <w:tcPr>
            <w:tcW w:w="705" w:type="dxa"/>
          </w:tcPr>
          <w:p w14:paraId="6F99FA04" w14:textId="77777777" w:rsidR="00C120FA" w:rsidRPr="00F940CD" w:rsidRDefault="00C120FA" w:rsidP="00442B51">
            <w:pPr>
              <w:tabs>
                <w:tab w:val="left" w:pos="75"/>
                <w:tab w:val="center" w:pos="247"/>
              </w:tabs>
              <w:spacing w:line="264" w:lineRule="auto"/>
              <w:ind w:left="-108" w:right="-108"/>
              <w:jc w:val="center"/>
              <w:rPr>
                <w:sz w:val="22"/>
                <w:szCs w:val="22"/>
              </w:rPr>
            </w:pPr>
            <w:r w:rsidRPr="00F940CD">
              <w:rPr>
                <w:sz w:val="22"/>
                <w:szCs w:val="22"/>
              </w:rPr>
              <w:t>11.6</w:t>
            </w:r>
          </w:p>
          <w:p w14:paraId="01195FE5" w14:textId="77777777" w:rsidR="00C120FA" w:rsidRPr="00F940CD" w:rsidRDefault="00C120FA" w:rsidP="00442B51">
            <w:pPr>
              <w:tabs>
                <w:tab w:val="left" w:pos="75"/>
                <w:tab w:val="center" w:pos="247"/>
              </w:tabs>
              <w:spacing w:line="264" w:lineRule="auto"/>
              <w:ind w:left="-108" w:right="-108"/>
              <w:jc w:val="center"/>
              <w:rPr>
                <w:sz w:val="22"/>
                <w:szCs w:val="22"/>
              </w:rPr>
            </w:pPr>
            <w:r w:rsidRPr="00F940CD">
              <w:rPr>
                <w:sz w:val="22"/>
                <w:szCs w:val="22"/>
              </w:rPr>
              <w:t>*</w:t>
            </w:r>
          </w:p>
        </w:tc>
        <w:tc>
          <w:tcPr>
            <w:tcW w:w="1844" w:type="dxa"/>
            <w:vMerge/>
          </w:tcPr>
          <w:p w14:paraId="45809228" w14:textId="77777777" w:rsidR="00C120FA" w:rsidRPr="00F940CD" w:rsidRDefault="00C120FA" w:rsidP="00442B51">
            <w:pPr>
              <w:spacing w:line="264" w:lineRule="auto"/>
              <w:ind w:right="-106"/>
              <w:rPr>
                <w:sz w:val="22"/>
                <w:szCs w:val="22"/>
              </w:rPr>
            </w:pPr>
          </w:p>
        </w:tc>
        <w:tc>
          <w:tcPr>
            <w:tcW w:w="994" w:type="dxa"/>
            <w:tcBorders>
              <w:bottom w:val="single" w:sz="4" w:space="0" w:color="auto"/>
            </w:tcBorders>
          </w:tcPr>
          <w:p w14:paraId="7073EAB0" w14:textId="77777777" w:rsidR="00C120FA" w:rsidRPr="00F940CD" w:rsidRDefault="00C120FA" w:rsidP="00442B51">
            <w:pPr>
              <w:spacing w:line="264" w:lineRule="auto"/>
              <w:ind w:left="-110" w:right="-108"/>
              <w:jc w:val="center"/>
              <w:rPr>
                <w:sz w:val="22"/>
                <w:szCs w:val="22"/>
              </w:rPr>
            </w:pPr>
            <w:r w:rsidRPr="00F940CD">
              <w:rPr>
                <w:sz w:val="22"/>
                <w:szCs w:val="22"/>
              </w:rPr>
              <w:t>25.11/ 11.116</w:t>
            </w:r>
          </w:p>
        </w:tc>
        <w:tc>
          <w:tcPr>
            <w:tcW w:w="2127" w:type="dxa"/>
            <w:tcBorders>
              <w:bottom w:val="single" w:sz="4" w:space="0" w:color="auto"/>
            </w:tcBorders>
          </w:tcPr>
          <w:p w14:paraId="29FF454B" w14:textId="77777777" w:rsidR="00C120FA" w:rsidRPr="00F940CD" w:rsidRDefault="00C120FA" w:rsidP="00442B51">
            <w:pPr>
              <w:spacing w:line="264" w:lineRule="auto"/>
              <w:rPr>
                <w:sz w:val="22"/>
                <w:szCs w:val="22"/>
              </w:rPr>
            </w:pPr>
            <w:r w:rsidRPr="00F940CD">
              <w:rPr>
                <w:sz w:val="22"/>
                <w:szCs w:val="22"/>
              </w:rPr>
              <w:t>Контроль работы замков</w:t>
            </w:r>
          </w:p>
        </w:tc>
        <w:tc>
          <w:tcPr>
            <w:tcW w:w="2127" w:type="dxa"/>
            <w:vMerge/>
            <w:tcBorders>
              <w:right w:val="single" w:sz="6" w:space="0" w:color="000000"/>
            </w:tcBorders>
          </w:tcPr>
          <w:p w14:paraId="411222B1" w14:textId="77777777" w:rsidR="00C120FA" w:rsidRPr="00F940CD" w:rsidRDefault="00C120FA" w:rsidP="00442B51">
            <w:pPr>
              <w:spacing w:line="264" w:lineRule="auto"/>
              <w:ind w:right="-106"/>
              <w:rPr>
                <w:sz w:val="22"/>
                <w:szCs w:val="22"/>
              </w:rPr>
            </w:pPr>
          </w:p>
        </w:tc>
        <w:tc>
          <w:tcPr>
            <w:tcW w:w="2835" w:type="dxa"/>
            <w:tcBorders>
              <w:top w:val="single" w:sz="6" w:space="0" w:color="000000"/>
              <w:left w:val="single" w:sz="6" w:space="0" w:color="000000"/>
              <w:bottom w:val="single" w:sz="4" w:space="0" w:color="auto"/>
            </w:tcBorders>
          </w:tcPr>
          <w:p w14:paraId="6FC9AEF9" w14:textId="77777777" w:rsidR="00C120FA" w:rsidRPr="00F940CD" w:rsidRDefault="00C120FA" w:rsidP="00442B51">
            <w:pPr>
              <w:spacing w:line="264" w:lineRule="auto"/>
              <w:ind w:right="-108"/>
              <w:rPr>
                <w:sz w:val="22"/>
                <w:szCs w:val="22"/>
              </w:rPr>
            </w:pPr>
            <w:r w:rsidRPr="00F940CD">
              <w:rPr>
                <w:sz w:val="22"/>
                <w:szCs w:val="22"/>
              </w:rPr>
              <w:t>СТБ 198-2002 п.6.10</w:t>
            </w:r>
          </w:p>
        </w:tc>
      </w:tr>
      <w:tr w:rsidR="00F940CD" w:rsidRPr="00F940CD" w14:paraId="3AEAE77C" w14:textId="77777777" w:rsidTr="002A30FB">
        <w:trPr>
          <w:cantSplit/>
          <w:trHeight w:val="314"/>
        </w:trPr>
        <w:tc>
          <w:tcPr>
            <w:tcW w:w="705" w:type="dxa"/>
          </w:tcPr>
          <w:p w14:paraId="6F84A581" w14:textId="77777777" w:rsidR="00C120FA" w:rsidRPr="00F940CD" w:rsidRDefault="00C120FA" w:rsidP="00442B51">
            <w:pPr>
              <w:spacing w:line="264" w:lineRule="auto"/>
              <w:ind w:left="-108" w:right="-108"/>
              <w:jc w:val="center"/>
              <w:rPr>
                <w:sz w:val="22"/>
                <w:szCs w:val="22"/>
              </w:rPr>
            </w:pPr>
            <w:r w:rsidRPr="00F940CD">
              <w:rPr>
                <w:sz w:val="22"/>
                <w:szCs w:val="22"/>
              </w:rPr>
              <w:t>11.7</w:t>
            </w:r>
          </w:p>
          <w:p w14:paraId="4ECE2FF6" w14:textId="77777777" w:rsidR="00C120FA" w:rsidRPr="00F940CD" w:rsidRDefault="00C120FA" w:rsidP="00442B51">
            <w:pPr>
              <w:spacing w:line="264" w:lineRule="auto"/>
              <w:ind w:left="-108" w:right="-108"/>
              <w:jc w:val="center"/>
              <w:rPr>
                <w:sz w:val="22"/>
                <w:szCs w:val="22"/>
              </w:rPr>
            </w:pPr>
            <w:r w:rsidRPr="00F940CD">
              <w:rPr>
                <w:sz w:val="22"/>
                <w:szCs w:val="22"/>
              </w:rPr>
              <w:t>*</w:t>
            </w:r>
          </w:p>
        </w:tc>
        <w:tc>
          <w:tcPr>
            <w:tcW w:w="1844" w:type="dxa"/>
            <w:vMerge/>
          </w:tcPr>
          <w:p w14:paraId="5712D1FF" w14:textId="77777777" w:rsidR="00C120FA" w:rsidRPr="00F940CD" w:rsidRDefault="00C120FA" w:rsidP="00442B51">
            <w:pPr>
              <w:spacing w:line="264" w:lineRule="auto"/>
              <w:ind w:right="-106"/>
              <w:rPr>
                <w:sz w:val="22"/>
                <w:szCs w:val="22"/>
              </w:rPr>
            </w:pPr>
          </w:p>
        </w:tc>
        <w:tc>
          <w:tcPr>
            <w:tcW w:w="994" w:type="dxa"/>
            <w:tcBorders>
              <w:top w:val="single" w:sz="4" w:space="0" w:color="auto"/>
            </w:tcBorders>
          </w:tcPr>
          <w:p w14:paraId="080F177B" w14:textId="77777777" w:rsidR="00C120FA" w:rsidRPr="00F940CD" w:rsidRDefault="00C120FA" w:rsidP="00442B51">
            <w:pPr>
              <w:spacing w:line="264" w:lineRule="auto"/>
              <w:ind w:left="-110" w:right="-108"/>
              <w:jc w:val="center"/>
              <w:rPr>
                <w:sz w:val="22"/>
                <w:szCs w:val="22"/>
              </w:rPr>
            </w:pPr>
            <w:r w:rsidRPr="00F940CD">
              <w:rPr>
                <w:sz w:val="22"/>
                <w:szCs w:val="22"/>
              </w:rPr>
              <w:t>25.11/ 32.089</w:t>
            </w:r>
          </w:p>
        </w:tc>
        <w:tc>
          <w:tcPr>
            <w:tcW w:w="2127" w:type="dxa"/>
            <w:tcBorders>
              <w:top w:val="single" w:sz="4" w:space="0" w:color="auto"/>
              <w:bottom w:val="single" w:sz="4" w:space="0" w:color="auto"/>
            </w:tcBorders>
          </w:tcPr>
          <w:p w14:paraId="4604761E" w14:textId="77777777" w:rsidR="00C120FA" w:rsidRPr="00F940CD" w:rsidRDefault="00C120FA" w:rsidP="00442B51">
            <w:pPr>
              <w:spacing w:line="264" w:lineRule="auto"/>
              <w:ind w:right="-107"/>
              <w:rPr>
                <w:sz w:val="22"/>
                <w:szCs w:val="22"/>
              </w:rPr>
            </w:pPr>
            <w:r w:rsidRPr="00F940CD">
              <w:rPr>
                <w:sz w:val="22"/>
                <w:szCs w:val="22"/>
              </w:rPr>
              <w:t>Толщина металличе-ского покрытия</w:t>
            </w:r>
          </w:p>
        </w:tc>
        <w:tc>
          <w:tcPr>
            <w:tcW w:w="2127" w:type="dxa"/>
            <w:vMerge/>
            <w:tcBorders>
              <w:right w:val="single" w:sz="6" w:space="0" w:color="000000"/>
            </w:tcBorders>
          </w:tcPr>
          <w:p w14:paraId="34342BB9" w14:textId="77777777" w:rsidR="00C120FA" w:rsidRPr="00F940CD" w:rsidRDefault="00C120FA" w:rsidP="00442B51">
            <w:pPr>
              <w:spacing w:line="264" w:lineRule="auto"/>
              <w:ind w:right="-106"/>
              <w:rPr>
                <w:sz w:val="22"/>
                <w:szCs w:val="22"/>
              </w:rPr>
            </w:pPr>
          </w:p>
        </w:tc>
        <w:tc>
          <w:tcPr>
            <w:tcW w:w="2835" w:type="dxa"/>
            <w:tcBorders>
              <w:top w:val="single" w:sz="4" w:space="0" w:color="auto"/>
              <w:left w:val="single" w:sz="6" w:space="0" w:color="000000"/>
              <w:bottom w:val="single" w:sz="4" w:space="0" w:color="auto"/>
            </w:tcBorders>
          </w:tcPr>
          <w:p w14:paraId="507E3558" w14:textId="77777777" w:rsidR="00C120FA" w:rsidRPr="00F940CD" w:rsidRDefault="00C120FA" w:rsidP="00442B51">
            <w:pPr>
              <w:spacing w:line="264" w:lineRule="auto"/>
              <w:ind w:right="-108"/>
              <w:rPr>
                <w:sz w:val="22"/>
                <w:szCs w:val="22"/>
              </w:rPr>
            </w:pPr>
            <w:r w:rsidRPr="00F940CD">
              <w:rPr>
                <w:sz w:val="22"/>
                <w:szCs w:val="22"/>
              </w:rPr>
              <w:t>СТБ 198-2002 п.6.11</w:t>
            </w:r>
          </w:p>
          <w:p w14:paraId="14D14258" w14:textId="77777777" w:rsidR="00C120FA" w:rsidRPr="00F940CD" w:rsidRDefault="00C120FA" w:rsidP="00442B51">
            <w:pPr>
              <w:spacing w:line="264" w:lineRule="auto"/>
              <w:ind w:right="-108"/>
              <w:rPr>
                <w:sz w:val="22"/>
                <w:szCs w:val="22"/>
              </w:rPr>
            </w:pPr>
            <w:r w:rsidRPr="00F940CD">
              <w:rPr>
                <w:sz w:val="22"/>
                <w:szCs w:val="22"/>
              </w:rPr>
              <w:t>ГОСТ 9.302-88 п.2</w:t>
            </w:r>
          </w:p>
        </w:tc>
      </w:tr>
      <w:tr w:rsidR="00F940CD" w:rsidRPr="00F940CD" w14:paraId="5D33114E" w14:textId="77777777" w:rsidTr="002A30FB">
        <w:trPr>
          <w:cantSplit/>
          <w:trHeight w:val="360"/>
        </w:trPr>
        <w:tc>
          <w:tcPr>
            <w:tcW w:w="705" w:type="dxa"/>
          </w:tcPr>
          <w:p w14:paraId="60BF5EC1" w14:textId="77777777" w:rsidR="00C120FA" w:rsidRPr="00F940CD" w:rsidRDefault="00C120FA" w:rsidP="00442B51">
            <w:pPr>
              <w:spacing w:line="264" w:lineRule="auto"/>
              <w:ind w:left="-108" w:right="-108"/>
              <w:jc w:val="center"/>
              <w:rPr>
                <w:sz w:val="22"/>
                <w:szCs w:val="22"/>
              </w:rPr>
            </w:pPr>
            <w:r w:rsidRPr="00F940CD">
              <w:rPr>
                <w:sz w:val="22"/>
                <w:szCs w:val="22"/>
              </w:rPr>
              <w:t>11.8</w:t>
            </w:r>
          </w:p>
          <w:p w14:paraId="28A302BB" w14:textId="77777777" w:rsidR="00C120FA" w:rsidRPr="00F940CD" w:rsidRDefault="00C120FA" w:rsidP="00442B51">
            <w:pPr>
              <w:spacing w:line="264" w:lineRule="auto"/>
              <w:ind w:left="-108" w:right="-108"/>
              <w:jc w:val="center"/>
              <w:rPr>
                <w:sz w:val="22"/>
                <w:szCs w:val="22"/>
              </w:rPr>
            </w:pPr>
            <w:r w:rsidRPr="00F940CD">
              <w:rPr>
                <w:sz w:val="22"/>
                <w:szCs w:val="22"/>
              </w:rPr>
              <w:t>*</w:t>
            </w:r>
          </w:p>
        </w:tc>
        <w:tc>
          <w:tcPr>
            <w:tcW w:w="1844" w:type="dxa"/>
            <w:vMerge/>
          </w:tcPr>
          <w:p w14:paraId="10AC9A00" w14:textId="77777777" w:rsidR="00C120FA" w:rsidRPr="00F940CD" w:rsidRDefault="00C120FA" w:rsidP="00442B51">
            <w:pPr>
              <w:spacing w:line="264" w:lineRule="auto"/>
              <w:ind w:right="-106"/>
              <w:rPr>
                <w:sz w:val="22"/>
                <w:szCs w:val="22"/>
              </w:rPr>
            </w:pPr>
          </w:p>
        </w:tc>
        <w:tc>
          <w:tcPr>
            <w:tcW w:w="994" w:type="dxa"/>
          </w:tcPr>
          <w:p w14:paraId="489CB237" w14:textId="77777777" w:rsidR="00C120FA" w:rsidRPr="00F940CD" w:rsidRDefault="00C120FA" w:rsidP="00442B51">
            <w:pPr>
              <w:spacing w:line="264" w:lineRule="auto"/>
              <w:ind w:left="-110" w:right="-108"/>
              <w:jc w:val="center"/>
              <w:rPr>
                <w:sz w:val="22"/>
                <w:szCs w:val="22"/>
              </w:rPr>
            </w:pPr>
            <w:r w:rsidRPr="00F940CD">
              <w:rPr>
                <w:sz w:val="22"/>
                <w:szCs w:val="22"/>
              </w:rPr>
              <w:t>25.11/ 29.121</w:t>
            </w:r>
          </w:p>
        </w:tc>
        <w:tc>
          <w:tcPr>
            <w:tcW w:w="2127" w:type="dxa"/>
          </w:tcPr>
          <w:p w14:paraId="3E6DB502" w14:textId="77777777" w:rsidR="00C120FA" w:rsidRPr="00F940CD" w:rsidRDefault="00C120FA" w:rsidP="00442B51">
            <w:pPr>
              <w:spacing w:line="264" w:lineRule="auto"/>
              <w:rPr>
                <w:sz w:val="22"/>
                <w:szCs w:val="22"/>
              </w:rPr>
            </w:pPr>
            <w:r w:rsidRPr="00F940CD">
              <w:rPr>
                <w:sz w:val="22"/>
                <w:szCs w:val="22"/>
              </w:rPr>
              <w:t>Прочность сцепления (адгезия) лакокрасочного покрытия с основанием, качество покрытия</w:t>
            </w:r>
          </w:p>
        </w:tc>
        <w:tc>
          <w:tcPr>
            <w:tcW w:w="2127" w:type="dxa"/>
            <w:vMerge/>
            <w:tcBorders>
              <w:right w:val="single" w:sz="6" w:space="0" w:color="000000"/>
            </w:tcBorders>
          </w:tcPr>
          <w:p w14:paraId="11C5DD14" w14:textId="77777777" w:rsidR="00C120FA" w:rsidRPr="00F940CD" w:rsidRDefault="00C120FA" w:rsidP="00442B51">
            <w:pPr>
              <w:spacing w:line="264" w:lineRule="auto"/>
              <w:ind w:right="-106"/>
              <w:rPr>
                <w:sz w:val="22"/>
                <w:szCs w:val="22"/>
              </w:rPr>
            </w:pPr>
          </w:p>
        </w:tc>
        <w:tc>
          <w:tcPr>
            <w:tcW w:w="2835" w:type="dxa"/>
            <w:tcBorders>
              <w:top w:val="single" w:sz="6" w:space="0" w:color="000000"/>
              <w:left w:val="single" w:sz="6" w:space="0" w:color="000000"/>
            </w:tcBorders>
          </w:tcPr>
          <w:p w14:paraId="6EBF0973" w14:textId="77777777" w:rsidR="00C120FA" w:rsidRPr="00F940CD" w:rsidRDefault="00C120FA" w:rsidP="00442B51">
            <w:pPr>
              <w:spacing w:line="264" w:lineRule="auto"/>
              <w:ind w:right="-108"/>
              <w:rPr>
                <w:sz w:val="22"/>
                <w:szCs w:val="22"/>
              </w:rPr>
            </w:pPr>
            <w:r w:rsidRPr="00F940CD">
              <w:rPr>
                <w:sz w:val="22"/>
                <w:szCs w:val="22"/>
              </w:rPr>
              <w:t>СТБ 198-2002 п.6.12</w:t>
            </w:r>
          </w:p>
          <w:p w14:paraId="31DA8208" w14:textId="77777777" w:rsidR="00C120FA" w:rsidRPr="00F940CD" w:rsidRDefault="00C120FA" w:rsidP="00442B51">
            <w:pPr>
              <w:spacing w:line="264" w:lineRule="auto"/>
              <w:rPr>
                <w:sz w:val="22"/>
                <w:szCs w:val="22"/>
              </w:rPr>
            </w:pPr>
            <w:r w:rsidRPr="00F940CD">
              <w:rPr>
                <w:sz w:val="22"/>
                <w:szCs w:val="22"/>
              </w:rPr>
              <w:t>СТБ 1953-2009 п. 7.3</w:t>
            </w:r>
          </w:p>
          <w:p w14:paraId="26BB2D1F" w14:textId="77777777" w:rsidR="00C120FA" w:rsidRPr="00F940CD" w:rsidRDefault="00C120FA" w:rsidP="00442B51">
            <w:pPr>
              <w:spacing w:line="264" w:lineRule="auto"/>
              <w:ind w:right="-108"/>
              <w:rPr>
                <w:sz w:val="22"/>
                <w:szCs w:val="22"/>
              </w:rPr>
            </w:pPr>
            <w:r w:rsidRPr="00F940CD">
              <w:rPr>
                <w:sz w:val="22"/>
                <w:szCs w:val="22"/>
              </w:rPr>
              <w:t>ГОСТ 9.302-88 (п.п. 2; 5.8)</w:t>
            </w:r>
          </w:p>
          <w:p w14:paraId="75BECB49" w14:textId="77777777" w:rsidR="00C120FA" w:rsidRPr="00F940CD" w:rsidRDefault="00C120FA" w:rsidP="00442B51">
            <w:pPr>
              <w:spacing w:line="264" w:lineRule="auto"/>
              <w:ind w:right="-108"/>
              <w:rPr>
                <w:sz w:val="22"/>
                <w:szCs w:val="22"/>
              </w:rPr>
            </w:pPr>
            <w:r w:rsidRPr="00F940CD">
              <w:rPr>
                <w:sz w:val="22"/>
                <w:szCs w:val="22"/>
              </w:rPr>
              <w:t>ГОСТ 9.407-2015 (п. 8)</w:t>
            </w:r>
          </w:p>
          <w:p w14:paraId="3389A53C" w14:textId="77777777" w:rsidR="00C120FA" w:rsidRPr="00F940CD" w:rsidRDefault="00C120FA" w:rsidP="00442B51">
            <w:pPr>
              <w:spacing w:line="264" w:lineRule="auto"/>
              <w:ind w:right="-108"/>
              <w:rPr>
                <w:sz w:val="22"/>
                <w:szCs w:val="22"/>
              </w:rPr>
            </w:pPr>
            <w:r w:rsidRPr="00F940CD">
              <w:rPr>
                <w:sz w:val="22"/>
                <w:szCs w:val="22"/>
              </w:rPr>
              <w:t>ГОСТ 15140-78 (метод решетчатых надрезов)</w:t>
            </w:r>
          </w:p>
          <w:p w14:paraId="4294B00F" w14:textId="77777777" w:rsidR="00C120FA" w:rsidRPr="00F940CD" w:rsidRDefault="00C120FA" w:rsidP="00442B51">
            <w:pPr>
              <w:spacing w:line="264" w:lineRule="auto"/>
              <w:ind w:right="-108"/>
              <w:rPr>
                <w:sz w:val="22"/>
                <w:szCs w:val="22"/>
              </w:rPr>
            </w:pPr>
            <w:r w:rsidRPr="00F940CD">
              <w:rPr>
                <w:sz w:val="22"/>
                <w:szCs w:val="22"/>
              </w:rPr>
              <w:t>ГОСТ 9.301-86</w:t>
            </w:r>
          </w:p>
        </w:tc>
      </w:tr>
      <w:tr w:rsidR="00F940CD" w:rsidRPr="00F940CD" w14:paraId="7A881867" w14:textId="77777777" w:rsidTr="002A30FB">
        <w:trPr>
          <w:cantSplit/>
          <w:trHeight w:val="360"/>
        </w:trPr>
        <w:tc>
          <w:tcPr>
            <w:tcW w:w="705" w:type="dxa"/>
          </w:tcPr>
          <w:p w14:paraId="0B2BBFB8" w14:textId="77777777" w:rsidR="00C120FA" w:rsidRPr="00F940CD" w:rsidRDefault="00C120FA" w:rsidP="00442B51">
            <w:pPr>
              <w:tabs>
                <w:tab w:val="center" w:pos="247"/>
              </w:tabs>
              <w:spacing w:line="264" w:lineRule="auto"/>
              <w:ind w:left="-108" w:right="-108"/>
              <w:jc w:val="center"/>
              <w:rPr>
                <w:sz w:val="22"/>
                <w:szCs w:val="22"/>
              </w:rPr>
            </w:pPr>
            <w:r w:rsidRPr="00F940CD">
              <w:rPr>
                <w:sz w:val="22"/>
                <w:szCs w:val="22"/>
              </w:rPr>
              <w:t>11.9</w:t>
            </w:r>
          </w:p>
          <w:p w14:paraId="2866BC47" w14:textId="77777777" w:rsidR="00C120FA" w:rsidRPr="00F940CD" w:rsidRDefault="00C120FA" w:rsidP="00442B51">
            <w:pPr>
              <w:tabs>
                <w:tab w:val="center" w:pos="247"/>
              </w:tabs>
              <w:spacing w:line="264" w:lineRule="auto"/>
              <w:ind w:left="-108" w:right="-108"/>
              <w:jc w:val="center"/>
              <w:rPr>
                <w:sz w:val="22"/>
                <w:szCs w:val="22"/>
              </w:rPr>
            </w:pPr>
            <w:r w:rsidRPr="00F940CD">
              <w:rPr>
                <w:sz w:val="22"/>
                <w:szCs w:val="22"/>
              </w:rPr>
              <w:t>*</w:t>
            </w:r>
          </w:p>
        </w:tc>
        <w:tc>
          <w:tcPr>
            <w:tcW w:w="1844" w:type="dxa"/>
            <w:vMerge/>
          </w:tcPr>
          <w:p w14:paraId="0851BFBF" w14:textId="77777777" w:rsidR="00C120FA" w:rsidRPr="00F940CD" w:rsidRDefault="00C120FA" w:rsidP="00442B51">
            <w:pPr>
              <w:spacing w:line="264" w:lineRule="auto"/>
              <w:ind w:right="-106"/>
              <w:rPr>
                <w:sz w:val="22"/>
                <w:szCs w:val="22"/>
              </w:rPr>
            </w:pPr>
          </w:p>
        </w:tc>
        <w:tc>
          <w:tcPr>
            <w:tcW w:w="994" w:type="dxa"/>
          </w:tcPr>
          <w:p w14:paraId="4335AE98" w14:textId="77777777" w:rsidR="00C120FA" w:rsidRPr="00F940CD" w:rsidRDefault="00C120FA" w:rsidP="00442B51">
            <w:pPr>
              <w:spacing w:line="264" w:lineRule="auto"/>
              <w:ind w:left="-110" w:right="-108"/>
              <w:jc w:val="center"/>
              <w:rPr>
                <w:sz w:val="22"/>
                <w:szCs w:val="22"/>
              </w:rPr>
            </w:pPr>
            <w:r w:rsidRPr="00F940CD">
              <w:rPr>
                <w:sz w:val="22"/>
                <w:szCs w:val="22"/>
              </w:rPr>
              <w:t>25.11/ 26.095</w:t>
            </w:r>
          </w:p>
        </w:tc>
        <w:tc>
          <w:tcPr>
            <w:tcW w:w="2127" w:type="dxa"/>
          </w:tcPr>
          <w:p w14:paraId="7D77DD80" w14:textId="77777777" w:rsidR="00C120FA" w:rsidRPr="00F940CD" w:rsidRDefault="00C120FA" w:rsidP="00442B51">
            <w:pPr>
              <w:spacing w:line="264" w:lineRule="auto"/>
              <w:rPr>
                <w:sz w:val="22"/>
                <w:szCs w:val="22"/>
              </w:rPr>
            </w:pPr>
            <w:r w:rsidRPr="00F940CD">
              <w:rPr>
                <w:sz w:val="22"/>
                <w:szCs w:val="22"/>
              </w:rPr>
              <w:t>Усилие перемещения шкафа и открывания дверей шкафа</w:t>
            </w:r>
          </w:p>
        </w:tc>
        <w:tc>
          <w:tcPr>
            <w:tcW w:w="2127" w:type="dxa"/>
            <w:vMerge/>
            <w:tcBorders>
              <w:right w:val="single" w:sz="6" w:space="0" w:color="000000"/>
            </w:tcBorders>
          </w:tcPr>
          <w:p w14:paraId="7A7960FF" w14:textId="77777777" w:rsidR="00C120FA" w:rsidRPr="00F940CD" w:rsidRDefault="00C120FA" w:rsidP="00442B51">
            <w:pPr>
              <w:spacing w:line="264" w:lineRule="auto"/>
              <w:ind w:right="-106"/>
              <w:rPr>
                <w:sz w:val="22"/>
                <w:szCs w:val="22"/>
              </w:rPr>
            </w:pPr>
          </w:p>
        </w:tc>
        <w:tc>
          <w:tcPr>
            <w:tcW w:w="2835" w:type="dxa"/>
            <w:tcBorders>
              <w:top w:val="single" w:sz="6" w:space="0" w:color="000000"/>
              <w:left w:val="single" w:sz="6" w:space="0" w:color="000000"/>
            </w:tcBorders>
          </w:tcPr>
          <w:p w14:paraId="1D8B0D40" w14:textId="77777777" w:rsidR="00C120FA" w:rsidRPr="00F940CD" w:rsidRDefault="00C120FA" w:rsidP="00442B51">
            <w:pPr>
              <w:spacing w:line="264" w:lineRule="auto"/>
              <w:ind w:right="-108"/>
              <w:rPr>
                <w:sz w:val="22"/>
                <w:szCs w:val="22"/>
              </w:rPr>
            </w:pPr>
            <w:r w:rsidRPr="00F940CD">
              <w:rPr>
                <w:sz w:val="22"/>
                <w:szCs w:val="22"/>
              </w:rPr>
              <w:t>СТБ 198-2002 п.6.8</w:t>
            </w:r>
          </w:p>
        </w:tc>
      </w:tr>
      <w:tr w:rsidR="00F940CD" w:rsidRPr="00F940CD" w14:paraId="4CB54CE9" w14:textId="77777777" w:rsidTr="002A30FB">
        <w:trPr>
          <w:cantSplit/>
          <w:trHeight w:val="360"/>
        </w:trPr>
        <w:tc>
          <w:tcPr>
            <w:tcW w:w="705" w:type="dxa"/>
          </w:tcPr>
          <w:p w14:paraId="521D248C" w14:textId="77777777" w:rsidR="00C120FA" w:rsidRPr="00F940CD" w:rsidRDefault="00C120FA" w:rsidP="00442B51">
            <w:pPr>
              <w:spacing w:line="264" w:lineRule="auto"/>
              <w:ind w:left="-108" w:right="-108"/>
              <w:jc w:val="center"/>
              <w:rPr>
                <w:sz w:val="22"/>
                <w:szCs w:val="22"/>
              </w:rPr>
            </w:pPr>
            <w:r w:rsidRPr="00F940CD">
              <w:rPr>
                <w:sz w:val="22"/>
                <w:szCs w:val="22"/>
              </w:rPr>
              <w:t>11.10</w:t>
            </w:r>
          </w:p>
          <w:p w14:paraId="430FF5E3" w14:textId="77777777" w:rsidR="00C120FA" w:rsidRPr="00F940CD" w:rsidRDefault="00C120FA" w:rsidP="00442B51">
            <w:pPr>
              <w:spacing w:line="264" w:lineRule="auto"/>
              <w:ind w:left="-108" w:right="-108"/>
              <w:jc w:val="center"/>
              <w:rPr>
                <w:sz w:val="22"/>
                <w:szCs w:val="22"/>
              </w:rPr>
            </w:pPr>
            <w:r w:rsidRPr="00F940CD">
              <w:rPr>
                <w:sz w:val="22"/>
                <w:szCs w:val="22"/>
              </w:rPr>
              <w:t>*</w:t>
            </w:r>
          </w:p>
        </w:tc>
        <w:tc>
          <w:tcPr>
            <w:tcW w:w="1844" w:type="dxa"/>
            <w:vMerge/>
          </w:tcPr>
          <w:p w14:paraId="5658D5F0" w14:textId="77777777" w:rsidR="00C120FA" w:rsidRPr="00F940CD" w:rsidRDefault="00C120FA" w:rsidP="00442B51">
            <w:pPr>
              <w:spacing w:line="264" w:lineRule="auto"/>
              <w:ind w:right="-106"/>
              <w:rPr>
                <w:sz w:val="22"/>
                <w:szCs w:val="22"/>
              </w:rPr>
            </w:pPr>
          </w:p>
        </w:tc>
        <w:tc>
          <w:tcPr>
            <w:tcW w:w="994" w:type="dxa"/>
          </w:tcPr>
          <w:p w14:paraId="2914352D" w14:textId="77777777" w:rsidR="00C120FA" w:rsidRPr="00F940CD" w:rsidRDefault="00C120FA" w:rsidP="00442B51">
            <w:pPr>
              <w:spacing w:line="264" w:lineRule="auto"/>
              <w:ind w:left="-110" w:right="-108"/>
              <w:jc w:val="center"/>
              <w:rPr>
                <w:sz w:val="22"/>
                <w:szCs w:val="22"/>
              </w:rPr>
            </w:pPr>
            <w:r w:rsidRPr="00F940CD">
              <w:rPr>
                <w:sz w:val="22"/>
                <w:szCs w:val="22"/>
              </w:rPr>
              <w:t>25.11/ 36.057</w:t>
            </w:r>
          </w:p>
        </w:tc>
        <w:tc>
          <w:tcPr>
            <w:tcW w:w="2127" w:type="dxa"/>
          </w:tcPr>
          <w:p w14:paraId="0748C2C9" w14:textId="77777777" w:rsidR="00C120FA" w:rsidRPr="00F940CD" w:rsidRDefault="00C120FA" w:rsidP="00442B51">
            <w:pPr>
              <w:spacing w:line="264" w:lineRule="auto"/>
              <w:rPr>
                <w:sz w:val="22"/>
                <w:szCs w:val="22"/>
              </w:rPr>
            </w:pPr>
            <w:r w:rsidRPr="00F940CD">
              <w:rPr>
                <w:sz w:val="22"/>
                <w:szCs w:val="22"/>
              </w:rPr>
              <w:t>Параметры надежности шкафа</w:t>
            </w:r>
          </w:p>
        </w:tc>
        <w:tc>
          <w:tcPr>
            <w:tcW w:w="2127" w:type="dxa"/>
            <w:vMerge/>
            <w:tcBorders>
              <w:right w:val="single" w:sz="6" w:space="0" w:color="000000"/>
            </w:tcBorders>
          </w:tcPr>
          <w:p w14:paraId="0D655EC8" w14:textId="77777777" w:rsidR="00C120FA" w:rsidRPr="00F940CD" w:rsidRDefault="00C120FA" w:rsidP="00442B51">
            <w:pPr>
              <w:spacing w:line="264" w:lineRule="auto"/>
              <w:ind w:right="-106"/>
              <w:rPr>
                <w:sz w:val="22"/>
                <w:szCs w:val="22"/>
              </w:rPr>
            </w:pPr>
          </w:p>
        </w:tc>
        <w:tc>
          <w:tcPr>
            <w:tcW w:w="2835" w:type="dxa"/>
            <w:tcBorders>
              <w:top w:val="single" w:sz="6" w:space="0" w:color="000000"/>
              <w:left w:val="single" w:sz="6" w:space="0" w:color="000000"/>
            </w:tcBorders>
          </w:tcPr>
          <w:p w14:paraId="04F1D642" w14:textId="77777777" w:rsidR="00C120FA" w:rsidRPr="00F940CD" w:rsidRDefault="00C120FA" w:rsidP="00442B51">
            <w:pPr>
              <w:spacing w:line="264" w:lineRule="auto"/>
              <w:ind w:right="-108"/>
              <w:rPr>
                <w:sz w:val="22"/>
                <w:szCs w:val="22"/>
              </w:rPr>
            </w:pPr>
            <w:r w:rsidRPr="00F940CD">
              <w:rPr>
                <w:sz w:val="22"/>
                <w:szCs w:val="22"/>
              </w:rPr>
              <w:t>СТБ 198-2002 п.6.13</w:t>
            </w:r>
          </w:p>
        </w:tc>
      </w:tr>
      <w:tr w:rsidR="00F940CD" w:rsidRPr="00F940CD" w14:paraId="14250D6E" w14:textId="77777777" w:rsidTr="002A30FB">
        <w:trPr>
          <w:cantSplit/>
          <w:trHeight w:val="360"/>
        </w:trPr>
        <w:tc>
          <w:tcPr>
            <w:tcW w:w="705" w:type="dxa"/>
          </w:tcPr>
          <w:p w14:paraId="6254638E" w14:textId="77777777" w:rsidR="00C120FA" w:rsidRPr="00F940CD" w:rsidRDefault="00C120FA" w:rsidP="00442B51">
            <w:pPr>
              <w:spacing w:line="264" w:lineRule="auto"/>
              <w:ind w:left="-108" w:right="-108"/>
              <w:jc w:val="center"/>
              <w:rPr>
                <w:sz w:val="22"/>
                <w:szCs w:val="22"/>
              </w:rPr>
            </w:pPr>
            <w:r w:rsidRPr="00F940CD">
              <w:rPr>
                <w:sz w:val="22"/>
                <w:szCs w:val="22"/>
              </w:rPr>
              <w:t>11.11</w:t>
            </w:r>
          </w:p>
          <w:p w14:paraId="5A7C216A" w14:textId="77777777" w:rsidR="00C120FA" w:rsidRPr="00F940CD" w:rsidRDefault="00C120FA" w:rsidP="00442B51">
            <w:pPr>
              <w:spacing w:line="264" w:lineRule="auto"/>
              <w:ind w:left="-108" w:right="-108"/>
              <w:jc w:val="center"/>
              <w:rPr>
                <w:sz w:val="22"/>
                <w:szCs w:val="22"/>
              </w:rPr>
            </w:pPr>
            <w:r w:rsidRPr="00F940CD">
              <w:rPr>
                <w:sz w:val="22"/>
                <w:szCs w:val="22"/>
              </w:rPr>
              <w:t>*</w:t>
            </w:r>
          </w:p>
        </w:tc>
        <w:tc>
          <w:tcPr>
            <w:tcW w:w="1844" w:type="dxa"/>
            <w:vMerge/>
          </w:tcPr>
          <w:p w14:paraId="671ACFC0" w14:textId="77777777" w:rsidR="00C120FA" w:rsidRPr="00F940CD" w:rsidRDefault="00C120FA" w:rsidP="00442B51">
            <w:pPr>
              <w:spacing w:line="264" w:lineRule="auto"/>
              <w:ind w:right="-106"/>
              <w:rPr>
                <w:sz w:val="22"/>
                <w:szCs w:val="22"/>
              </w:rPr>
            </w:pPr>
          </w:p>
        </w:tc>
        <w:tc>
          <w:tcPr>
            <w:tcW w:w="994" w:type="dxa"/>
          </w:tcPr>
          <w:p w14:paraId="0AA0D657" w14:textId="77777777" w:rsidR="00C120FA" w:rsidRPr="00F940CD" w:rsidRDefault="00C120FA" w:rsidP="00442B51">
            <w:pPr>
              <w:spacing w:line="264" w:lineRule="auto"/>
              <w:ind w:left="-110" w:right="-108"/>
              <w:jc w:val="center"/>
              <w:rPr>
                <w:sz w:val="22"/>
                <w:szCs w:val="22"/>
              </w:rPr>
            </w:pPr>
            <w:r w:rsidRPr="00F940CD">
              <w:rPr>
                <w:sz w:val="22"/>
                <w:szCs w:val="22"/>
              </w:rPr>
              <w:t>25.11/ 29.061</w:t>
            </w:r>
          </w:p>
        </w:tc>
        <w:tc>
          <w:tcPr>
            <w:tcW w:w="2127" w:type="dxa"/>
          </w:tcPr>
          <w:p w14:paraId="574B760F" w14:textId="77777777" w:rsidR="00C120FA" w:rsidRPr="00F940CD" w:rsidRDefault="00C120FA" w:rsidP="00442B51">
            <w:pPr>
              <w:spacing w:line="264" w:lineRule="auto"/>
              <w:rPr>
                <w:sz w:val="22"/>
                <w:szCs w:val="22"/>
              </w:rPr>
            </w:pPr>
            <w:r w:rsidRPr="00F940CD">
              <w:rPr>
                <w:sz w:val="22"/>
                <w:szCs w:val="22"/>
              </w:rPr>
              <w:t>Секретность замков</w:t>
            </w:r>
          </w:p>
        </w:tc>
        <w:tc>
          <w:tcPr>
            <w:tcW w:w="2127" w:type="dxa"/>
            <w:vMerge/>
            <w:tcBorders>
              <w:right w:val="single" w:sz="6" w:space="0" w:color="000000"/>
            </w:tcBorders>
          </w:tcPr>
          <w:p w14:paraId="04FD0EF8" w14:textId="77777777" w:rsidR="00C120FA" w:rsidRPr="00F940CD" w:rsidRDefault="00C120FA" w:rsidP="00442B51">
            <w:pPr>
              <w:spacing w:line="264" w:lineRule="auto"/>
              <w:ind w:right="-106"/>
              <w:rPr>
                <w:sz w:val="22"/>
                <w:szCs w:val="22"/>
              </w:rPr>
            </w:pPr>
          </w:p>
        </w:tc>
        <w:tc>
          <w:tcPr>
            <w:tcW w:w="2835" w:type="dxa"/>
            <w:tcBorders>
              <w:top w:val="single" w:sz="6" w:space="0" w:color="000000"/>
              <w:left w:val="single" w:sz="6" w:space="0" w:color="000000"/>
              <w:bottom w:val="single" w:sz="6" w:space="0" w:color="000000"/>
            </w:tcBorders>
          </w:tcPr>
          <w:p w14:paraId="7B33FAAF" w14:textId="77777777" w:rsidR="00C120FA" w:rsidRPr="00F940CD" w:rsidRDefault="00C120FA" w:rsidP="00442B51">
            <w:pPr>
              <w:spacing w:line="264" w:lineRule="auto"/>
              <w:ind w:right="-108"/>
              <w:rPr>
                <w:sz w:val="22"/>
                <w:szCs w:val="22"/>
              </w:rPr>
            </w:pPr>
            <w:r w:rsidRPr="00F940CD">
              <w:rPr>
                <w:sz w:val="22"/>
                <w:szCs w:val="22"/>
              </w:rPr>
              <w:t>СТБ 198-2002 п.6.14</w:t>
            </w:r>
          </w:p>
        </w:tc>
      </w:tr>
      <w:tr w:rsidR="00F940CD" w:rsidRPr="00F940CD" w14:paraId="22DB5D1B" w14:textId="77777777" w:rsidTr="002A30FB">
        <w:trPr>
          <w:cantSplit/>
          <w:trHeight w:val="360"/>
        </w:trPr>
        <w:tc>
          <w:tcPr>
            <w:tcW w:w="705" w:type="dxa"/>
          </w:tcPr>
          <w:p w14:paraId="6C80E031" w14:textId="77777777" w:rsidR="00C120FA" w:rsidRPr="00F940CD" w:rsidRDefault="00C120FA" w:rsidP="00442B51">
            <w:pPr>
              <w:spacing w:line="264" w:lineRule="auto"/>
              <w:ind w:left="-108" w:right="-108"/>
              <w:jc w:val="center"/>
              <w:rPr>
                <w:sz w:val="22"/>
                <w:szCs w:val="22"/>
              </w:rPr>
            </w:pPr>
            <w:r w:rsidRPr="00F940CD">
              <w:rPr>
                <w:sz w:val="22"/>
                <w:szCs w:val="22"/>
              </w:rPr>
              <w:t>11.12</w:t>
            </w:r>
          </w:p>
          <w:p w14:paraId="2725B096" w14:textId="77777777" w:rsidR="00C120FA" w:rsidRPr="00F940CD" w:rsidRDefault="00C120FA" w:rsidP="00442B51">
            <w:pPr>
              <w:spacing w:line="264" w:lineRule="auto"/>
              <w:ind w:left="-108" w:right="-108"/>
              <w:jc w:val="center"/>
              <w:rPr>
                <w:sz w:val="22"/>
                <w:szCs w:val="22"/>
              </w:rPr>
            </w:pPr>
            <w:r w:rsidRPr="00F940CD">
              <w:rPr>
                <w:sz w:val="22"/>
                <w:szCs w:val="22"/>
              </w:rPr>
              <w:t>*</w:t>
            </w:r>
          </w:p>
        </w:tc>
        <w:tc>
          <w:tcPr>
            <w:tcW w:w="1844" w:type="dxa"/>
            <w:vMerge/>
          </w:tcPr>
          <w:p w14:paraId="6BF43CD6" w14:textId="77777777" w:rsidR="00C120FA" w:rsidRPr="00F940CD" w:rsidRDefault="00C120FA" w:rsidP="00442B51">
            <w:pPr>
              <w:spacing w:line="264" w:lineRule="auto"/>
              <w:ind w:right="-106"/>
              <w:rPr>
                <w:sz w:val="22"/>
                <w:szCs w:val="22"/>
              </w:rPr>
            </w:pPr>
          </w:p>
        </w:tc>
        <w:tc>
          <w:tcPr>
            <w:tcW w:w="994" w:type="dxa"/>
          </w:tcPr>
          <w:p w14:paraId="13CECF7D" w14:textId="77777777" w:rsidR="00C120FA" w:rsidRPr="00F940CD" w:rsidRDefault="00C120FA" w:rsidP="00442B51">
            <w:pPr>
              <w:spacing w:line="264" w:lineRule="auto"/>
              <w:ind w:left="-78" w:right="-106"/>
              <w:jc w:val="center"/>
              <w:rPr>
                <w:sz w:val="22"/>
                <w:szCs w:val="22"/>
              </w:rPr>
            </w:pPr>
            <w:r w:rsidRPr="00F940CD">
              <w:rPr>
                <w:sz w:val="22"/>
                <w:szCs w:val="22"/>
                <w:lang w:val="en-US"/>
              </w:rPr>
              <w:t>25.11/</w:t>
            </w:r>
          </w:p>
          <w:p w14:paraId="7FFA97B1" w14:textId="77777777" w:rsidR="00C120FA" w:rsidRPr="00F940CD" w:rsidRDefault="00C120FA" w:rsidP="00442B51">
            <w:pPr>
              <w:spacing w:line="264" w:lineRule="auto"/>
              <w:ind w:left="-78" w:right="-106"/>
              <w:jc w:val="center"/>
              <w:rPr>
                <w:sz w:val="22"/>
                <w:szCs w:val="22"/>
                <w:lang w:val="en-US"/>
              </w:rPr>
            </w:pPr>
            <w:r w:rsidRPr="00F940CD">
              <w:rPr>
                <w:sz w:val="22"/>
                <w:szCs w:val="22"/>
                <w:lang w:val="en-US"/>
              </w:rPr>
              <w:t>29.040</w:t>
            </w:r>
          </w:p>
        </w:tc>
        <w:tc>
          <w:tcPr>
            <w:tcW w:w="2127" w:type="dxa"/>
          </w:tcPr>
          <w:p w14:paraId="4B9A64BA" w14:textId="77777777" w:rsidR="00C120FA" w:rsidRPr="00F940CD" w:rsidRDefault="00C120FA" w:rsidP="00442B51">
            <w:pPr>
              <w:spacing w:line="264" w:lineRule="auto"/>
              <w:rPr>
                <w:sz w:val="22"/>
                <w:szCs w:val="22"/>
              </w:rPr>
            </w:pPr>
            <w:r w:rsidRPr="00F940CD">
              <w:rPr>
                <w:sz w:val="22"/>
                <w:szCs w:val="22"/>
              </w:rPr>
              <w:t>Масса шкафа</w:t>
            </w:r>
          </w:p>
        </w:tc>
        <w:tc>
          <w:tcPr>
            <w:tcW w:w="2127" w:type="dxa"/>
            <w:vMerge/>
            <w:tcBorders>
              <w:right w:val="single" w:sz="6" w:space="0" w:color="000000"/>
            </w:tcBorders>
          </w:tcPr>
          <w:p w14:paraId="7D16FE1F" w14:textId="77777777" w:rsidR="00C120FA" w:rsidRPr="00F940CD" w:rsidRDefault="00C120FA" w:rsidP="00442B51">
            <w:pPr>
              <w:spacing w:line="264" w:lineRule="auto"/>
              <w:ind w:right="-106"/>
              <w:rPr>
                <w:sz w:val="22"/>
                <w:szCs w:val="22"/>
              </w:rPr>
            </w:pPr>
          </w:p>
        </w:tc>
        <w:tc>
          <w:tcPr>
            <w:tcW w:w="2835" w:type="dxa"/>
            <w:tcBorders>
              <w:top w:val="single" w:sz="6" w:space="0" w:color="000000"/>
              <w:left w:val="single" w:sz="6" w:space="0" w:color="000000"/>
              <w:bottom w:val="single" w:sz="6" w:space="0" w:color="000000"/>
            </w:tcBorders>
          </w:tcPr>
          <w:p w14:paraId="761FE132" w14:textId="77777777" w:rsidR="00C120FA" w:rsidRPr="00F940CD" w:rsidRDefault="00C120FA" w:rsidP="00442B51">
            <w:pPr>
              <w:spacing w:line="264" w:lineRule="auto"/>
              <w:rPr>
                <w:sz w:val="22"/>
                <w:szCs w:val="22"/>
              </w:rPr>
            </w:pPr>
            <w:r w:rsidRPr="00F940CD">
              <w:rPr>
                <w:sz w:val="22"/>
                <w:szCs w:val="22"/>
              </w:rPr>
              <w:t>СТБ 1953-2009  п. 7.7</w:t>
            </w:r>
          </w:p>
          <w:p w14:paraId="400F37C5" w14:textId="77777777" w:rsidR="00C120FA" w:rsidRPr="00F940CD" w:rsidRDefault="00C120FA" w:rsidP="00442B51">
            <w:pPr>
              <w:spacing w:line="264" w:lineRule="auto"/>
              <w:ind w:right="-106"/>
              <w:rPr>
                <w:sz w:val="22"/>
                <w:szCs w:val="22"/>
              </w:rPr>
            </w:pPr>
            <w:r w:rsidRPr="00F940CD">
              <w:rPr>
                <w:sz w:val="22"/>
                <w:szCs w:val="22"/>
              </w:rPr>
              <w:t>ГОСТ Р 51844-2009 п. 7.11</w:t>
            </w:r>
          </w:p>
        </w:tc>
      </w:tr>
      <w:tr w:rsidR="00F940CD" w:rsidRPr="00F940CD" w14:paraId="68649BB6" w14:textId="77777777" w:rsidTr="002A30FB">
        <w:trPr>
          <w:cantSplit/>
          <w:trHeight w:val="360"/>
        </w:trPr>
        <w:tc>
          <w:tcPr>
            <w:tcW w:w="705" w:type="dxa"/>
          </w:tcPr>
          <w:p w14:paraId="548F94CC" w14:textId="77777777" w:rsidR="00C120FA" w:rsidRPr="00F940CD" w:rsidRDefault="00C120FA" w:rsidP="00442B51">
            <w:pPr>
              <w:spacing w:line="264" w:lineRule="auto"/>
              <w:ind w:left="-108" w:right="-108"/>
              <w:jc w:val="center"/>
              <w:rPr>
                <w:sz w:val="22"/>
                <w:szCs w:val="22"/>
              </w:rPr>
            </w:pPr>
            <w:r w:rsidRPr="00F940CD">
              <w:rPr>
                <w:sz w:val="22"/>
                <w:szCs w:val="22"/>
              </w:rPr>
              <w:t>11.13</w:t>
            </w:r>
          </w:p>
          <w:p w14:paraId="234C3499" w14:textId="77777777" w:rsidR="00C120FA" w:rsidRPr="00F940CD" w:rsidRDefault="00C120FA" w:rsidP="00442B51">
            <w:pPr>
              <w:spacing w:line="264" w:lineRule="auto"/>
              <w:ind w:left="-108" w:right="-108"/>
              <w:jc w:val="center"/>
              <w:rPr>
                <w:sz w:val="22"/>
                <w:szCs w:val="22"/>
              </w:rPr>
            </w:pPr>
            <w:r w:rsidRPr="00F940CD">
              <w:rPr>
                <w:sz w:val="22"/>
                <w:szCs w:val="22"/>
              </w:rPr>
              <w:t>*</w:t>
            </w:r>
          </w:p>
        </w:tc>
        <w:tc>
          <w:tcPr>
            <w:tcW w:w="1844" w:type="dxa"/>
            <w:vMerge/>
          </w:tcPr>
          <w:p w14:paraId="3D8A86EE" w14:textId="77777777" w:rsidR="00C120FA" w:rsidRPr="00F940CD" w:rsidRDefault="00C120FA" w:rsidP="00442B51">
            <w:pPr>
              <w:spacing w:line="264" w:lineRule="auto"/>
              <w:ind w:right="-106"/>
              <w:rPr>
                <w:sz w:val="22"/>
                <w:szCs w:val="22"/>
              </w:rPr>
            </w:pPr>
          </w:p>
        </w:tc>
        <w:tc>
          <w:tcPr>
            <w:tcW w:w="994" w:type="dxa"/>
          </w:tcPr>
          <w:p w14:paraId="06673EE4" w14:textId="77777777" w:rsidR="00C120FA" w:rsidRPr="00F940CD" w:rsidRDefault="00C120FA" w:rsidP="00442B51">
            <w:pPr>
              <w:spacing w:line="264" w:lineRule="auto"/>
              <w:ind w:left="-78" w:right="-106"/>
              <w:jc w:val="center"/>
              <w:rPr>
                <w:sz w:val="22"/>
                <w:szCs w:val="22"/>
              </w:rPr>
            </w:pPr>
            <w:r w:rsidRPr="00F940CD">
              <w:rPr>
                <w:sz w:val="22"/>
                <w:szCs w:val="22"/>
              </w:rPr>
              <w:t>25.11/ 29.061</w:t>
            </w:r>
          </w:p>
        </w:tc>
        <w:tc>
          <w:tcPr>
            <w:tcW w:w="2127" w:type="dxa"/>
          </w:tcPr>
          <w:p w14:paraId="41E46FEB" w14:textId="77777777" w:rsidR="00C120FA" w:rsidRPr="00F940CD" w:rsidRDefault="00C120FA" w:rsidP="00442B51">
            <w:pPr>
              <w:spacing w:line="264" w:lineRule="auto"/>
              <w:rPr>
                <w:sz w:val="22"/>
                <w:szCs w:val="22"/>
              </w:rPr>
            </w:pPr>
            <w:r w:rsidRPr="00F940CD">
              <w:rPr>
                <w:sz w:val="22"/>
                <w:szCs w:val="22"/>
              </w:rPr>
              <w:t>Угол открывания дверцы шкафа и кассеты</w:t>
            </w:r>
          </w:p>
        </w:tc>
        <w:tc>
          <w:tcPr>
            <w:tcW w:w="2127" w:type="dxa"/>
            <w:vMerge/>
            <w:tcBorders>
              <w:right w:val="single" w:sz="6" w:space="0" w:color="000000"/>
            </w:tcBorders>
          </w:tcPr>
          <w:p w14:paraId="73A661F6" w14:textId="77777777" w:rsidR="00C120FA" w:rsidRPr="00F940CD" w:rsidRDefault="00C120FA" w:rsidP="00442B51">
            <w:pPr>
              <w:spacing w:line="264" w:lineRule="auto"/>
              <w:ind w:right="-106"/>
              <w:rPr>
                <w:sz w:val="22"/>
                <w:szCs w:val="22"/>
              </w:rPr>
            </w:pPr>
          </w:p>
        </w:tc>
        <w:tc>
          <w:tcPr>
            <w:tcW w:w="2835" w:type="dxa"/>
            <w:tcBorders>
              <w:top w:val="single" w:sz="6" w:space="0" w:color="000000"/>
              <w:left w:val="single" w:sz="6" w:space="0" w:color="000000"/>
            </w:tcBorders>
          </w:tcPr>
          <w:p w14:paraId="5109012B" w14:textId="77777777" w:rsidR="00C120FA" w:rsidRPr="00F940CD" w:rsidRDefault="00C120FA" w:rsidP="00442B51">
            <w:pPr>
              <w:spacing w:line="264" w:lineRule="auto"/>
              <w:rPr>
                <w:sz w:val="22"/>
                <w:szCs w:val="22"/>
              </w:rPr>
            </w:pPr>
            <w:r w:rsidRPr="00F940CD">
              <w:rPr>
                <w:sz w:val="22"/>
                <w:szCs w:val="22"/>
              </w:rPr>
              <w:t>СТБ 1953-2009  п. 7.8</w:t>
            </w:r>
          </w:p>
          <w:p w14:paraId="617EB08D" w14:textId="77777777" w:rsidR="00C120FA" w:rsidRPr="00F940CD" w:rsidRDefault="00C120FA" w:rsidP="00442B51">
            <w:pPr>
              <w:spacing w:line="264" w:lineRule="auto"/>
              <w:ind w:right="-106"/>
              <w:rPr>
                <w:sz w:val="22"/>
                <w:szCs w:val="22"/>
              </w:rPr>
            </w:pPr>
            <w:r w:rsidRPr="00F940CD">
              <w:rPr>
                <w:sz w:val="22"/>
                <w:szCs w:val="22"/>
              </w:rPr>
              <w:t xml:space="preserve">ГОСТ Р 51844-2009  </w:t>
            </w:r>
          </w:p>
          <w:p w14:paraId="5447FA92" w14:textId="77777777" w:rsidR="00C120FA" w:rsidRPr="00F940CD" w:rsidRDefault="00C120FA" w:rsidP="00442B51">
            <w:pPr>
              <w:spacing w:line="264" w:lineRule="auto"/>
              <w:ind w:right="-106"/>
              <w:rPr>
                <w:sz w:val="22"/>
                <w:szCs w:val="22"/>
              </w:rPr>
            </w:pPr>
            <w:r w:rsidRPr="00F940CD">
              <w:rPr>
                <w:sz w:val="22"/>
                <w:szCs w:val="22"/>
              </w:rPr>
              <w:t>п.п. 7.6-7.7</w:t>
            </w:r>
          </w:p>
        </w:tc>
      </w:tr>
      <w:tr w:rsidR="00F940CD" w:rsidRPr="00F940CD" w14:paraId="615C9CF9" w14:textId="77777777" w:rsidTr="002A30F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86"/>
        </w:trPr>
        <w:tc>
          <w:tcPr>
            <w:tcW w:w="705" w:type="dxa"/>
            <w:tcBorders>
              <w:top w:val="single" w:sz="4" w:space="0" w:color="auto"/>
              <w:bottom w:val="single" w:sz="4" w:space="0" w:color="auto"/>
            </w:tcBorders>
          </w:tcPr>
          <w:p w14:paraId="76B68BCD" w14:textId="77777777" w:rsidR="00C120FA" w:rsidRPr="00F940CD" w:rsidRDefault="00C120FA" w:rsidP="00442B51">
            <w:pPr>
              <w:spacing w:line="264" w:lineRule="auto"/>
              <w:ind w:left="-108" w:right="-108"/>
              <w:jc w:val="center"/>
              <w:rPr>
                <w:sz w:val="22"/>
                <w:szCs w:val="22"/>
              </w:rPr>
            </w:pPr>
            <w:r w:rsidRPr="00F940CD">
              <w:rPr>
                <w:sz w:val="22"/>
                <w:szCs w:val="22"/>
              </w:rPr>
              <w:t>11.14</w:t>
            </w:r>
          </w:p>
          <w:p w14:paraId="541E2CE2" w14:textId="77777777" w:rsidR="00C120FA" w:rsidRPr="00F940CD" w:rsidRDefault="00C120FA" w:rsidP="00442B51">
            <w:pPr>
              <w:spacing w:line="264" w:lineRule="auto"/>
              <w:ind w:left="-108" w:right="-108"/>
              <w:jc w:val="center"/>
              <w:rPr>
                <w:sz w:val="22"/>
                <w:szCs w:val="22"/>
              </w:rPr>
            </w:pPr>
            <w:r w:rsidRPr="00F940CD">
              <w:rPr>
                <w:sz w:val="22"/>
                <w:szCs w:val="22"/>
              </w:rPr>
              <w:t>*</w:t>
            </w:r>
          </w:p>
        </w:tc>
        <w:tc>
          <w:tcPr>
            <w:tcW w:w="1844" w:type="dxa"/>
            <w:vMerge/>
            <w:shd w:val="clear" w:color="auto" w:fill="auto"/>
          </w:tcPr>
          <w:p w14:paraId="24ACCC38" w14:textId="77777777" w:rsidR="00C120FA" w:rsidRPr="00F940CD" w:rsidRDefault="00C120FA" w:rsidP="00442B51">
            <w:pPr>
              <w:spacing w:line="264" w:lineRule="auto"/>
              <w:ind w:right="-106"/>
              <w:rPr>
                <w:sz w:val="22"/>
                <w:szCs w:val="22"/>
              </w:rPr>
            </w:pPr>
          </w:p>
        </w:tc>
        <w:tc>
          <w:tcPr>
            <w:tcW w:w="994" w:type="dxa"/>
            <w:tcBorders>
              <w:top w:val="single" w:sz="4" w:space="0" w:color="auto"/>
              <w:bottom w:val="single" w:sz="4" w:space="0" w:color="auto"/>
            </w:tcBorders>
            <w:shd w:val="clear" w:color="auto" w:fill="auto"/>
          </w:tcPr>
          <w:p w14:paraId="14234C53" w14:textId="77777777" w:rsidR="00C120FA" w:rsidRPr="00F940CD" w:rsidRDefault="00C120FA" w:rsidP="00442B51">
            <w:pPr>
              <w:spacing w:line="264" w:lineRule="auto"/>
              <w:ind w:left="-78" w:right="-106"/>
              <w:jc w:val="center"/>
              <w:rPr>
                <w:sz w:val="22"/>
                <w:szCs w:val="22"/>
                <w:lang w:val="en-US"/>
              </w:rPr>
            </w:pPr>
            <w:r w:rsidRPr="00F940CD">
              <w:rPr>
                <w:sz w:val="22"/>
                <w:szCs w:val="22"/>
              </w:rPr>
              <w:t>25.11/ 29.</w:t>
            </w:r>
            <w:r w:rsidRPr="00F940CD">
              <w:rPr>
                <w:sz w:val="22"/>
                <w:szCs w:val="22"/>
                <w:lang w:val="en-US"/>
              </w:rPr>
              <w:t>121</w:t>
            </w:r>
          </w:p>
        </w:tc>
        <w:tc>
          <w:tcPr>
            <w:tcW w:w="2127" w:type="dxa"/>
            <w:tcBorders>
              <w:top w:val="single" w:sz="4" w:space="0" w:color="auto"/>
              <w:left w:val="single" w:sz="4" w:space="0" w:color="auto"/>
              <w:bottom w:val="single" w:sz="4" w:space="0" w:color="auto"/>
            </w:tcBorders>
            <w:shd w:val="clear" w:color="auto" w:fill="auto"/>
          </w:tcPr>
          <w:p w14:paraId="2933C6AC" w14:textId="77777777" w:rsidR="00C120FA" w:rsidRPr="00F940CD" w:rsidRDefault="00C120FA" w:rsidP="00442B51">
            <w:pPr>
              <w:spacing w:line="264" w:lineRule="auto"/>
              <w:ind w:right="-62"/>
              <w:rPr>
                <w:sz w:val="22"/>
                <w:szCs w:val="22"/>
              </w:rPr>
            </w:pPr>
            <w:r w:rsidRPr="00F940CD">
              <w:rPr>
                <w:sz w:val="22"/>
                <w:szCs w:val="22"/>
              </w:rPr>
              <w:t>Прочность при статической  нагрузке</w:t>
            </w:r>
          </w:p>
        </w:tc>
        <w:tc>
          <w:tcPr>
            <w:tcW w:w="2127" w:type="dxa"/>
            <w:vMerge/>
            <w:tcBorders>
              <w:right w:val="single" w:sz="6" w:space="0" w:color="000000"/>
            </w:tcBorders>
            <w:shd w:val="clear" w:color="auto" w:fill="auto"/>
          </w:tcPr>
          <w:p w14:paraId="42598901" w14:textId="77777777" w:rsidR="00C120FA" w:rsidRPr="00F940CD" w:rsidRDefault="00C120FA" w:rsidP="00442B51">
            <w:pPr>
              <w:spacing w:line="264" w:lineRule="auto"/>
              <w:ind w:right="-106"/>
              <w:rPr>
                <w:sz w:val="22"/>
                <w:szCs w:val="22"/>
              </w:rPr>
            </w:pPr>
          </w:p>
        </w:tc>
        <w:tc>
          <w:tcPr>
            <w:tcW w:w="2835" w:type="dxa"/>
            <w:tcBorders>
              <w:top w:val="single" w:sz="4" w:space="0" w:color="auto"/>
              <w:left w:val="single" w:sz="6" w:space="0" w:color="000000"/>
            </w:tcBorders>
            <w:shd w:val="clear" w:color="auto" w:fill="auto"/>
          </w:tcPr>
          <w:p w14:paraId="7FE9C101" w14:textId="77777777" w:rsidR="00C120FA" w:rsidRPr="00F940CD" w:rsidRDefault="00C120FA" w:rsidP="00442B51">
            <w:pPr>
              <w:spacing w:line="264" w:lineRule="auto"/>
              <w:ind w:right="-103"/>
              <w:rPr>
                <w:sz w:val="22"/>
                <w:szCs w:val="22"/>
              </w:rPr>
            </w:pPr>
            <w:r w:rsidRPr="00F940CD">
              <w:rPr>
                <w:sz w:val="22"/>
                <w:szCs w:val="22"/>
              </w:rPr>
              <w:t>СТБ 1953-2009  п. 7.9-7.10</w:t>
            </w:r>
          </w:p>
          <w:p w14:paraId="459E34CE" w14:textId="77777777" w:rsidR="00C120FA" w:rsidRPr="00F940CD" w:rsidRDefault="00C120FA" w:rsidP="00442B51">
            <w:pPr>
              <w:spacing w:line="264" w:lineRule="auto"/>
              <w:ind w:right="-106"/>
              <w:rPr>
                <w:sz w:val="22"/>
                <w:szCs w:val="22"/>
              </w:rPr>
            </w:pPr>
            <w:r w:rsidRPr="00F940CD">
              <w:rPr>
                <w:sz w:val="22"/>
                <w:szCs w:val="22"/>
              </w:rPr>
              <w:t>ГОСТ Р 51844-2009 п.7.12, 7.13</w:t>
            </w:r>
          </w:p>
        </w:tc>
      </w:tr>
      <w:tr w:rsidR="00F940CD" w:rsidRPr="00F940CD" w14:paraId="06FBBF0E" w14:textId="77777777" w:rsidTr="002A30F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86"/>
        </w:trPr>
        <w:tc>
          <w:tcPr>
            <w:tcW w:w="705" w:type="dxa"/>
            <w:tcBorders>
              <w:top w:val="single" w:sz="4" w:space="0" w:color="auto"/>
              <w:bottom w:val="single" w:sz="4" w:space="0" w:color="auto"/>
            </w:tcBorders>
          </w:tcPr>
          <w:p w14:paraId="38FEEA01" w14:textId="77777777" w:rsidR="00C120FA" w:rsidRPr="00F940CD" w:rsidRDefault="00C120FA" w:rsidP="00442B51">
            <w:pPr>
              <w:spacing w:line="264" w:lineRule="auto"/>
              <w:ind w:left="-108" w:right="-108"/>
              <w:jc w:val="center"/>
              <w:rPr>
                <w:sz w:val="22"/>
                <w:szCs w:val="22"/>
              </w:rPr>
            </w:pPr>
            <w:r w:rsidRPr="00F940CD">
              <w:rPr>
                <w:sz w:val="22"/>
                <w:szCs w:val="22"/>
              </w:rPr>
              <w:t>11.15</w:t>
            </w:r>
          </w:p>
          <w:p w14:paraId="2663F145" w14:textId="77777777" w:rsidR="00C120FA" w:rsidRPr="00F940CD" w:rsidRDefault="00C120FA" w:rsidP="00442B51">
            <w:pPr>
              <w:spacing w:line="264" w:lineRule="auto"/>
              <w:ind w:left="-108" w:right="-108"/>
              <w:jc w:val="center"/>
              <w:rPr>
                <w:sz w:val="22"/>
                <w:szCs w:val="22"/>
              </w:rPr>
            </w:pPr>
            <w:r w:rsidRPr="00F940CD">
              <w:rPr>
                <w:sz w:val="22"/>
                <w:szCs w:val="22"/>
              </w:rPr>
              <w:t>*</w:t>
            </w:r>
          </w:p>
        </w:tc>
        <w:tc>
          <w:tcPr>
            <w:tcW w:w="1844" w:type="dxa"/>
            <w:vMerge/>
            <w:shd w:val="clear" w:color="auto" w:fill="auto"/>
          </w:tcPr>
          <w:p w14:paraId="632BB3CA" w14:textId="77777777" w:rsidR="00C120FA" w:rsidRPr="00F940CD" w:rsidRDefault="00C120FA" w:rsidP="00442B51">
            <w:pPr>
              <w:spacing w:line="264" w:lineRule="auto"/>
              <w:ind w:right="-106"/>
              <w:rPr>
                <w:sz w:val="22"/>
                <w:szCs w:val="22"/>
              </w:rPr>
            </w:pPr>
          </w:p>
        </w:tc>
        <w:tc>
          <w:tcPr>
            <w:tcW w:w="994" w:type="dxa"/>
            <w:tcBorders>
              <w:top w:val="single" w:sz="4" w:space="0" w:color="auto"/>
              <w:bottom w:val="single" w:sz="4" w:space="0" w:color="auto"/>
            </w:tcBorders>
            <w:shd w:val="clear" w:color="auto" w:fill="auto"/>
          </w:tcPr>
          <w:p w14:paraId="1E9D306A" w14:textId="77777777" w:rsidR="00C120FA" w:rsidRPr="00F940CD" w:rsidRDefault="00C120FA" w:rsidP="00442B51">
            <w:pPr>
              <w:spacing w:line="264" w:lineRule="auto"/>
              <w:ind w:left="-78" w:right="-106"/>
              <w:jc w:val="center"/>
              <w:rPr>
                <w:sz w:val="22"/>
                <w:szCs w:val="22"/>
              </w:rPr>
            </w:pPr>
            <w:r w:rsidRPr="00F940CD">
              <w:rPr>
                <w:sz w:val="22"/>
                <w:szCs w:val="22"/>
              </w:rPr>
              <w:t>25.11/ 26.095</w:t>
            </w:r>
          </w:p>
        </w:tc>
        <w:tc>
          <w:tcPr>
            <w:tcW w:w="2127" w:type="dxa"/>
            <w:tcBorders>
              <w:top w:val="single" w:sz="4" w:space="0" w:color="auto"/>
              <w:left w:val="single" w:sz="4" w:space="0" w:color="auto"/>
              <w:bottom w:val="single" w:sz="4" w:space="0" w:color="auto"/>
            </w:tcBorders>
            <w:shd w:val="clear" w:color="auto" w:fill="auto"/>
          </w:tcPr>
          <w:p w14:paraId="0F5718CB" w14:textId="77777777" w:rsidR="00C120FA" w:rsidRPr="00F940CD" w:rsidRDefault="00C120FA" w:rsidP="00442B51">
            <w:pPr>
              <w:spacing w:line="264" w:lineRule="auto"/>
              <w:ind w:right="-62"/>
              <w:rPr>
                <w:sz w:val="22"/>
                <w:szCs w:val="22"/>
              </w:rPr>
            </w:pPr>
            <w:r w:rsidRPr="00F940CD">
              <w:rPr>
                <w:sz w:val="22"/>
                <w:szCs w:val="22"/>
              </w:rPr>
              <w:t>Время открывания дверцы</w:t>
            </w:r>
          </w:p>
        </w:tc>
        <w:tc>
          <w:tcPr>
            <w:tcW w:w="2127" w:type="dxa"/>
            <w:vMerge/>
            <w:tcBorders>
              <w:right w:val="single" w:sz="6" w:space="0" w:color="000000"/>
            </w:tcBorders>
            <w:shd w:val="clear" w:color="auto" w:fill="auto"/>
          </w:tcPr>
          <w:p w14:paraId="1B5EE5C3" w14:textId="77777777" w:rsidR="00C120FA" w:rsidRPr="00F940CD" w:rsidRDefault="00C120FA" w:rsidP="00442B51">
            <w:pPr>
              <w:spacing w:line="264" w:lineRule="auto"/>
              <w:ind w:right="-106"/>
              <w:rPr>
                <w:sz w:val="22"/>
                <w:szCs w:val="22"/>
              </w:rPr>
            </w:pPr>
          </w:p>
        </w:tc>
        <w:tc>
          <w:tcPr>
            <w:tcW w:w="2835" w:type="dxa"/>
            <w:tcBorders>
              <w:left w:val="single" w:sz="6" w:space="0" w:color="000000"/>
            </w:tcBorders>
            <w:shd w:val="clear" w:color="auto" w:fill="auto"/>
          </w:tcPr>
          <w:p w14:paraId="22A11E4B" w14:textId="77777777" w:rsidR="00C120FA" w:rsidRPr="00F940CD" w:rsidRDefault="00C120FA" w:rsidP="00442B51">
            <w:pPr>
              <w:spacing w:line="264" w:lineRule="auto"/>
              <w:rPr>
                <w:sz w:val="22"/>
                <w:szCs w:val="22"/>
              </w:rPr>
            </w:pPr>
            <w:r w:rsidRPr="00F940CD">
              <w:rPr>
                <w:sz w:val="22"/>
                <w:szCs w:val="22"/>
              </w:rPr>
              <w:t>СТБ 1953-2009  п. 7.11</w:t>
            </w:r>
          </w:p>
          <w:p w14:paraId="1A13DC6B" w14:textId="77777777" w:rsidR="00C120FA" w:rsidRPr="00F940CD" w:rsidRDefault="00C120FA" w:rsidP="00442B51">
            <w:pPr>
              <w:spacing w:line="264" w:lineRule="auto"/>
              <w:ind w:right="-106"/>
              <w:rPr>
                <w:sz w:val="22"/>
                <w:szCs w:val="22"/>
              </w:rPr>
            </w:pPr>
            <w:r w:rsidRPr="00F940CD">
              <w:rPr>
                <w:sz w:val="22"/>
                <w:szCs w:val="22"/>
              </w:rPr>
              <w:t>ГОСТ Р 51844-2009  п. 7.8</w:t>
            </w:r>
          </w:p>
        </w:tc>
      </w:tr>
      <w:tr w:rsidR="00F940CD" w:rsidRPr="00F940CD" w14:paraId="3668B419" w14:textId="77777777" w:rsidTr="00C120FA">
        <w:trPr>
          <w:cantSplit/>
          <w:trHeight w:val="360"/>
        </w:trPr>
        <w:tc>
          <w:tcPr>
            <w:tcW w:w="705" w:type="dxa"/>
          </w:tcPr>
          <w:p w14:paraId="02DD28D2" w14:textId="77777777" w:rsidR="009B74CC" w:rsidRPr="00F940CD" w:rsidRDefault="009B74CC" w:rsidP="00442B51">
            <w:pPr>
              <w:spacing w:line="264" w:lineRule="auto"/>
              <w:ind w:left="-108" w:right="-108"/>
              <w:jc w:val="center"/>
              <w:rPr>
                <w:sz w:val="22"/>
                <w:szCs w:val="22"/>
              </w:rPr>
            </w:pPr>
            <w:r w:rsidRPr="00F940CD">
              <w:rPr>
                <w:sz w:val="22"/>
                <w:szCs w:val="22"/>
              </w:rPr>
              <w:t>12.1</w:t>
            </w:r>
          </w:p>
          <w:p w14:paraId="7973C49F" w14:textId="77777777" w:rsidR="009B74CC" w:rsidRPr="00F940CD" w:rsidRDefault="009B74CC" w:rsidP="00442B51">
            <w:pPr>
              <w:spacing w:line="264" w:lineRule="auto"/>
              <w:ind w:left="-108" w:right="-108"/>
              <w:jc w:val="center"/>
              <w:rPr>
                <w:sz w:val="22"/>
                <w:szCs w:val="22"/>
              </w:rPr>
            </w:pPr>
            <w:r w:rsidRPr="00F940CD">
              <w:rPr>
                <w:sz w:val="22"/>
                <w:szCs w:val="22"/>
              </w:rPr>
              <w:t>*</w:t>
            </w:r>
          </w:p>
        </w:tc>
        <w:tc>
          <w:tcPr>
            <w:tcW w:w="1844" w:type="dxa"/>
            <w:vMerge w:val="restart"/>
          </w:tcPr>
          <w:p w14:paraId="694AFAC7" w14:textId="77777777" w:rsidR="009B74CC" w:rsidRPr="00F940CD" w:rsidRDefault="009B74CC" w:rsidP="00442B51">
            <w:pPr>
              <w:spacing w:line="264" w:lineRule="auto"/>
              <w:ind w:right="-108"/>
              <w:rPr>
                <w:sz w:val="22"/>
                <w:szCs w:val="22"/>
              </w:rPr>
            </w:pPr>
            <w:r w:rsidRPr="00F940CD">
              <w:rPr>
                <w:sz w:val="22"/>
                <w:szCs w:val="22"/>
              </w:rPr>
              <w:t>Плиты древесноволокнистые</w:t>
            </w:r>
          </w:p>
        </w:tc>
        <w:tc>
          <w:tcPr>
            <w:tcW w:w="994" w:type="dxa"/>
          </w:tcPr>
          <w:p w14:paraId="7C838E2A" w14:textId="77777777" w:rsidR="009B74CC" w:rsidRPr="00F940CD" w:rsidRDefault="009B74CC" w:rsidP="00442B51">
            <w:pPr>
              <w:spacing w:line="264" w:lineRule="auto"/>
              <w:ind w:left="-110" w:right="-108"/>
              <w:jc w:val="center"/>
              <w:rPr>
                <w:sz w:val="22"/>
                <w:szCs w:val="22"/>
              </w:rPr>
            </w:pPr>
            <w:r w:rsidRPr="00F940CD">
              <w:rPr>
                <w:sz w:val="22"/>
                <w:szCs w:val="22"/>
              </w:rPr>
              <w:t>16.29/ 29.061</w:t>
            </w:r>
          </w:p>
        </w:tc>
        <w:tc>
          <w:tcPr>
            <w:tcW w:w="2127" w:type="dxa"/>
          </w:tcPr>
          <w:p w14:paraId="5DF1D459" w14:textId="77777777" w:rsidR="009B74CC" w:rsidRPr="00F940CD" w:rsidRDefault="009B74CC" w:rsidP="00442B51">
            <w:pPr>
              <w:pStyle w:val="a7"/>
              <w:spacing w:line="264" w:lineRule="auto"/>
              <w:rPr>
                <w:sz w:val="22"/>
                <w:szCs w:val="22"/>
              </w:rPr>
            </w:pPr>
            <w:r w:rsidRPr="00F940CD">
              <w:rPr>
                <w:sz w:val="22"/>
                <w:szCs w:val="22"/>
              </w:rPr>
              <w:t>Линейные размеры, предельные отклонения</w:t>
            </w:r>
          </w:p>
        </w:tc>
        <w:tc>
          <w:tcPr>
            <w:tcW w:w="2127" w:type="dxa"/>
            <w:vMerge w:val="restart"/>
            <w:tcBorders>
              <w:top w:val="single" w:sz="6" w:space="0" w:color="000000"/>
              <w:right w:val="single" w:sz="6" w:space="0" w:color="000000"/>
            </w:tcBorders>
          </w:tcPr>
          <w:p w14:paraId="216C342C" w14:textId="77777777" w:rsidR="009B74CC" w:rsidRPr="00F940CD" w:rsidRDefault="009B74CC" w:rsidP="00442B51">
            <w:pPr>
              <w:spacing w:line="264" w:lineRule="auto"/>
              <w:rPr>
                <w:sz w:val="22"/>
                <w:szCs w:val="22"/>
              </w:rPr>
            </w:pPr>
            <w:r w:rsidRPr="00F940CD">
              <w:rPr>
                <w:sz w:val="22"/>
                <w:szCs w:val="22"/>
              </w:rPr>
              <w:t>ГОСТ 4598-2018</w:t>
            </w:r>
          </w:p>
          <w:p w14:paraId="4F1A4DA8" w14:textId="77777777" w:rsidR="009B74CC" w:rsidRPr="00F940CD" w:rsidRDefault="009B74CC" w:rsidP="00442B51">
            <w:pPr>
              <w:spacing w:line="264" w:lineRule="auto"/>
              <w:rPr>
                <w:sz w:val="22"/>
                <w:szCs w:val="22"/>
              </w:rPr>
            </w:pPr>
            <w:r w:rsidRPr="00F940CD">
              <w:rPr>
                <w:sz w:val="22"/>
                <w:szCs w:val="22"/>
              </w:rPr>
              <w:t>ГОСТ 32297-2013</w:t>
            </w:r>
          </w:p>
          <w:p w14:paraId="3F21FF6C" w14:textId="77777777" w:rsidR="009B74CC" w:rsidRPr="00F940CD" w:rsidRDefault="009B74CC" w:rsidP="00442B51">
            <w:pPr>
              <w:spacing w:line="264" w:lineRule="auto"/>
              <w:rPr>
                <w:sz w:val="22"/>
                <w:szCs w:val="22"/>
              </w:rPr>
            </w:pPr>
            <w:r w:rsidRPr="00F940CD">
              <w:rPr>
                <w:sz w:val="22"/>
                <w:szCs w:val="22"/>
              </w:rPr>
              <w:t>ГОСТ 32297-2021</w:t>
            </w:r>
          </w:p>
          <w:p w14:paraId="1650A076" w14:textId="77777777" w:rsidR="009B74CC" w:rsidRPr="00F940CD" w:rsidRDefault="009B74CC" w:rsidP="00442B51">
            <w:pPr>
              <w:spacing w:line="264" w:lineRule="auto"/>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2E289A9F" w14:textId="77777777" w:rsidR="009B74CC" w:rsidRPr="00F940CD" w:rsidRDefault="009B74CC" w:rsidP="00442B51">
            <w:pPr>
              <w:spacing w:line="264" w:lineRule="auto"/>
              <w:rPr>
                <w:sz w:val="22"/>
                <w:szCs w:val="22"/>
              </w:rPr>
            </w:pPr>
            <w:r w:rsidRPr="00F940CD">
              <w:rPr>
                <w:sz w:val="22"/>
                <w:szCs w:val="22"/>
              </w:rPr>
              <w:t>ГОСТ 4598-2018</w:t>
            </w:r>
            <w:r w:rsidR="00AD5076" w:rsidRPr="00F940CD">
              <w:rPr>
                <w:sz w:val="22"/>
                <w:szCs w:val="22"/>
              </w:rPr>
              <w:t xml:space="preserve"> </w:t>
            </w:r>
            <w:r w:rsidRPr="00F940CD">
              <w:rPr>
                <w:sz w:val="22"/>
                <w:szCs w:val="22"/>
              </w:rPr>
              <w:t>п. 7.2</w:t>
            </w:r>
            <w:r w:rsidR="00AD5076" w:rsidRPr="00F940CD">
              <w:rPr>
                <w:sz w:val="22"/>
                <w:szCs w:val="22"/>
              </w:rPr>
              <w:t>,</w:t>
            </w:r>
            <w:r w:rsidRPr="00F940CD">
              <w:rPr>
                <w:sz w:val="22"/>
                <w:szCs w:val="22"/>
              </w:rPr>
              <w:t xml:space="preserve"> 7.7</w:t>
            </w:r>
          </w:p>
          <w:p w14:paraId="66C091BD" w14:textId="77777777" w:rsidR="009B74CC" w:rsidRPr="00F940CD" w:rsidRDefault="009B74CC" w:rsidP="00442B51">
            <w:pPr>
              <w:spacing w:line="264" w:lineRule="auto"/>
              <w:ind w:right="-108"/>
              <w:rPr>
                <w:sz w:val="22"/>
                <w:szCs w:val="22"/>
              </w:rPr>
            </w:pPr>
            <w:r w:rsidRPr="00F940CD">
              <w:rPr>
                <w:sz w:val="22"/>
                <w:szCs w:val="22"/>
              </w:rPr>
              <w:t xml:space="preserve">ГОСТ 27680-88 п. 3.1, 3.2 </w:t>
            </w:r>
          </w:p>
          <w:p w14:paraId="04A3E08C" w14:textId="77777777" w:rsidR="009B74CC" w:rsidRPr="00F940CD" w:rsidRDefault="009B74CC" w:rsidP="00442B51">
            <w:pPr>
              <w:spacing w:line="264" w:lineRule="auto"/>
              <w:ind w:right="-108"/>
              <w:rPr>
                <w:sz w:val="22"/>
                <w:szCs w:val="22"/>
              </w:rPr>
            </w:pPr>
            <w:r w:rsidRPr="00F940CD">
              <w:rPr>
                <w:sz w:val="22"/>
                <w:szCs w:val="22"/>
              </w:rPr>
              <w:t>ГОСТ 32297-2013 п.7.2</w:t>
            </w:r>
          </w:p>
          <w:p w14:paraId="1DEA0905" w14:textId="77777777" w:rsidR="009B74CC" w:rsidRPr="00F940CD" w:rsidRDefault="009B74CC" w:rsidP="00442B51">
            <w:pPr>
              <w:spacing w:line="264" w:lineRule="auto"/>
              <w:ind w:right="-108"/>
              <w:rPr>
                <w:sz w:val="22"/>
                <w:szCs w:val="22"/>
              </w:rPr>
            </w:pPr>
            <w:r w:rsidRPr="00F940CD">
              <w:rPr>
                <w:sz w:val="22"/>
                <w:szCs w:val="22"/>
              </w:rPr>
              <w:t>ГОСТ 32297-2021 п.7.2</w:t>
            </w:r>
          </w:p>
        </w:tc>
      </w:tr>
      <w:tr w:rsidR="00F940CD" w:rsidRPr="00F940CD" w14:paraId="181448FF" w14:textId="77777777" w:rsidTr="00C120FA">
        <w:trPr>
          <w:cantSplit/>
          <w:trHeight w:val="360"/>
        </w:trPr>
        <w:tc>
          <w:tcPr>
            <w:tcW w:w="705" w:type="dxa"/>
          </w:tcPr>
          <w:p w14:paraId="69D1EE28" w14:textId="77777777" w:rsidR="009B74CC" w:rsidRPr="00F940CD" w:rsidRDefault="009B74CC" w:rsidP="00442B51">
            <w:pPr>
              <w:spacing w:line="264" w:lineRule="auto"/>
              <w:ind w:left="-108" w:right="-108"/>
              <w:jc w:val="center"/>
              <w:rPr>
                <w:sz w:val="22"/>
                <w:szCs w:val="22"/>
              </w:rPr>
            </w:pPr>
            <w:r w:rsidRPr="00F940CD">
              <w:rPr>
                <w:sz w:val="22"/>
                <w:szCs w:val="22"/>
              </w:rPr>
              <w:t>12.2</w:t>
            </w:r>
          </w:p>
          <w:p w14:paraId="35AA74E2" w14:textId="77777777" w:rsidR="009B74CC" w:rsidRPr="00F940CD" w:rsidRDefault="009B74CC" w:rsidP="00442B51">
            <w:pPr>
              <w:spacing w:line="264" w:lineRule="auto"/>
              <w:ind w:left="-108" w:right="-108"/>
              <w:jc w:val="center"/>
              <w:rPr>
                <w:sz w:val="22"/>
                <w:szCs w:val="22"/>
              </w:rPr>
            </w:pPr>
            <w:r w:rsidRPr="00F940CD">
              <w:rPr>
                <w:sz w:val="22"/>
                <w:szCs w:val="22"/>
              </w:rPr>
              <w:t>*</w:t>
            </w:r>
          </w:p>
        </w:tc>
        <w:tc>
          <w:tcPr>
            <w:tcW w:w="1844" w:type="dxa"/>
            <w:vMerge/>
          </w:tcPr>
          <w:p w14:paraId="6752E1B5" w14:textId="77777777" w:rsidR="009B74CC" w:rsidRPr="00F940CD" w:rsidRDefault="009B74CC" w:rsidP="00442B51">
            <w:pPr>
              <w:spacing w:line="264" w:lineRule="auto"/>
              <w:ind w:right="-108"/>
              <w:rPr>
                <w:sz w:val="22"/>
                <w:szCs w:val="22"/>
              </w:rPr>
            </w:pPr>
          </w:p>
        </w:tc>
        <w:tc>
          <w:tcPr>
            <w:tcW w:w="994" w:type="dxa"/>
          </w:tcPr>
          <w:p w14:paraId="71A9D443" w14:textId="77777777" w:rsidR="009B74CC" w:rsidRPr="00F940CD" w:rsidRDefault="009B74CC" w:rsidP="00442B51">
            <w:pPr>
              <w:spacing w:line="264" w:lineRule="auto"/>
              <w:ind w:left="-110" w:right="-108"/>
              <w:jc w:val="center"/>
              <w:rPr>
                <w:sz w:val="22"/>
                <w:szCs w:val="22"/>
              </w:rPr>
            </w:pPr>
            <w:r w:rsidRPr="00F940CD">
              <w:rPr>
                <w:sz w:val="22"/>
                <w:szCs w:val="22"/>
              </w:rPr>
              <w:t>16.29/ 29.061</w:t>
            </w:r>
          </w:p>
        </w:tc>
        <w:tc>
          <w:tcPr>
            <w:tcW w:w="2127" w:type="dxa"/>
          </w:tcPr>
          <w:p w14:paraId="1B4103AE" w14:textId="77777777" w:rsidR="009B74CC" w:rsidRPr="00F940CD" w:rsidRDefault="009B74CC" w:rsidP="00442B51">
            <w:pPr>
              <w:pStyle w:val="a7"/>
              <w:spacing w:line="264" w:lineRule="auto"/>
              <w:rPr>
                <w:sz w:val="22"/>
                <w:szCs w:val="22"/>
              </w:rPr>
            </w:pPr>
            <w:r w:rsidRPr="00F940CD">
              <w:rPr>
                <w:sz w:val="22"/>
                <w:szCs w:val="22"/>
              </w:rPr>
              <w:t>Отклонение от прямоугольности кромок плит</w:t>
            </w:r>
          </w:p>
        </w:tc>
        <w:tc>
          <w:tcPr>
            <w:tcW w:w="2127" w:type="dxa"/>
            <w:vMerge/>
            <w:tcBorders>
              <w:right w:val="single" w:sz="6" w:space="0" w:color="000000"/>
            </w:tcBorders>
          </w:tcPr>
          <w:p w14:paraId="2836EF12" w14:textId="77777777" w:rsidR="009B74CC" w:rsidRPr="00F940CD" w:rsidRDefault="009B74CC" w:rsidP="00442B51">
            <w:pPr>
              <w:spacing w:line="264" w:lineRule="auto"/>
              <w:rPr>
                <w:sz w:val="22"/>
                <w:szCs w:val="22"/>
              </w:rPr>
            </w:pPr>
          </w:p>
        </w:tc>
        <w:tc>
          <w:tcPr>
            <w:tcW w:w="2835" w:type="dxa"/>
            <w:tcBorders>
              <w:top w:val="single" w:sz="6" w:space="0" w:color="000000"/>
              <w:left w:val="single" w:sz="6" w:space="0" w:color="000000"/>
            </w:tcBorders>
          </w:tcPr>
          <w:p w14:paraId="5E7E5C9B" w14:textId="77777777" w:rsidR="009B74CC" w:rsidRPr="00F940CD" w:rsidRDefault="009B74CC" w:rsidP="00442B51">
            <w:pPr>
              <w:spacing w:line="264" w:lineRule="auto"/>
              <w:ind w:right="-108"/>
              <w:rPr>
                <w:sz w:val="22"/>
                <w:szCs w:val="22"/>
              </w:rPr>
            </w:pPr>
            <w:r w:rsidRPr="00F940CD">
              <w:rPr>
                <w:sz w:val="22"/>
                <w:szCs w:val="22"/>
              </w:rPr>
              <w:t>ГОСТ 4598-2018  п. 7.2</w:t>
            </w:r>
          </w:p>
          <w:p w14:paraId="30B382B2" w14:textId="77777777" w:rsidR="009B74CC" w:rsidRPr="00F940CD" w:rsidRDefault="009B74CC" w:rsidP="00442B51">
            <w:pPr>
              <w:spacing w:line="264" w:lineRule="auto"/>
              <w:ind w:right="-108"/>
              <w:rPr>
                <w:sz w:val="22"/>
                <w:szCs w:val="22"/>
              </w:rPr>
            </w:pPr>
            <w:r w:rsidRPr="00F940CD">
              <w:rPr>
                <w:sz w:val="22"/>
                <w:szCs w:val="22"/>
              </w:rPr>
              <w:t>ГОСТ 27680-88 п.3.5</w:t>
            </w:r>
          </w:p>
          <w:p w14:paraId="71A9BF14" w14:textId="77777777" w:rsidR="009B74CC" w:rsidRPr="00F940CD" w:rsidRDefault="009B74CC" w:rsidP="00442B51">
            <w:pPr>
              <w:spacing w:line="264" w:lineRule="auto"/>
              <w:ind w:right="-108"/>
              <w:rPr>
                <w:sz w:val="22"/>
                <w:szCs w:val="22"/>
              </w:rPr>
            </w:pPr>
            <w:r w:rsidRPr="00F940CD">
              <w:rPr>
                <w:sz w:val="22"/>
                <w:szCs w:val="22"/>
              </w:rPr>
              <w:t>ГОСТ 26433.1-89</w:t>
            </w:r>
          </w:p>
        </w:tc>
      </w:tr>
      <w:tr w:rsidR="00F940CD" w:rsidRPr="00F940CD" w14:paraId="700203CF" w14:textId="77777777" w:rsidTr="00C120FA">
        <w:trPr>
          <w:cantSplit/>
          <w:trHeight w:val="360"/>
        </w:trPr>
        <w:tc>
          <w:tcPr>
            <w:tcW w:w="705" w:type="dxa"/>
          </w:tcPr>
          <w:p w14:paraId="5D41134F" w14:textId="77777777" w:rsidR="009B74CC" w:rsidRPr="00F940CD" w:rsidRDefault="009B74CC" w:rsidP="00442B51">
            <w:pPr>
              <w:spacing w:line="264" w:lineRule="auto"/>
              <w:ind w:left="-108" w:right="-108"/>
              <w:jc w:val="center"/>
              <w:rPr>
                <w:sz w:val="22"/>
                <w:szCs w:val="22"/>
              </w:rPr>
            </w:pPr>
            <w:r w:rsidRPr="00F940CD">
              <w:rPr>
                <w:sz w:val="22"/>
                <w:szCs w:val="22"/>
              </w:rPr>
              <w:t>12.3</w:t>
            </w:r>
          </w:p>
          <w:p w14:paraId="248EB224" w14:textId="77777777" w:rsidR="009B74CC" w:rsidRPr="00F940CD" w:rsidRDefault="009B74CC" w:rsidP="00442B51">
            <w:pPr>
              <w:spacing w:line="264" w:lineRule="auto"/>
              <w:ind w:left="-108" w:right="-108"/>
              <w:jc w:val="center"/>
              <w:rPr>
                <w:sz w:val="22"/>
                <w:szCs w:val="22"/>
              </w:rPr>
            </w:pPr>
            <w:r w:rsidRPr="00F940CD">
              <w:rPr>
                <w:sz w:val="22"/>
                <w:szCs w:val="22"/>
              </w:rPr>
              <w:t>*</w:t>
            </w:r>
          </w:p>
        </w:tc>
        <w:tc>
          <w:tcPr>
            <w:tcW w:w="1844" w:type="dxa"/>
            <w:vMerge/>
          </w:tcPr>
          <w:p w14:paraId="1154CCE6" w14:textId="77777777" w:rsidR="009B74CC" w:rsidRPr="00F940CD" w:rsidRDefault="009B74CC" w:rsidP="00442B51">
            <w:pPr>
              <w:spacing w:line="264" w:lineRule="auto"/>
              <w:ind w:right="-108"/>
              <w:rPr>
                <w:sz w:val="22"/>
                <w:szCs w:val="22"/>
              </w:rPr>
            </w:pPr>
          </w:p>
        </w:tc>
        <w:tc>
          <w:tcPr>
            <w:tcW w:w="994" w:type="dxa"/>
          </w:tcPr>
          <w:p w14:paraId="7D454168" w14:textId="77777777" w:rsidR="009B74CC" w:rsidRPr="00F940CD" w:rsidRDefault="009B74CC" w:rsidP="00442B51">
            <w:pPr>
              <w:spacing w:line="264" w:lineRule="auto"/>
              <w:ind w:left="-110" w:right="-108"/>
              <w:jc w:val="center"/>
              <w:rPr>
                <w:sz w:val="22"/>
                <w:szCs w:val="22"/>
              </w:rPr>
            </w:pPr>
            <w:r w:rsidRPr="00F940CD">
              <w:rPr>
                <w:sz w:val="22"/>
                <w:szCs w:val="22"/>
              </w:rPr>
              <w:t>16.29/ 29.061</w:t>
            </w:r>
          </w:p>
        </w:tc>
        <w:tc>
          <w:tcPr>
            <w:tcW w:w="2127" w:type="dxa"/>
          </w:tcPr>
          <w:p w14:paraId="64EB3947" w14:textId="77777777" w:rsidR="009B74CC" w:rsidRPr="00F940CD" w:rsidRDefault="009B74CC" w:rsidP="00442B51">
            <w:pPr>
              <w:pStyle w:val="a7"/>
              <w:spacing w:line="264" w:lineRule="auto"/>
              <w:rPr>
                <w:sz w:val="22"/>
                <w:szCs w:val="22"/>
              </w:rPr>
            </w:pPr>
            <w:r w:rsidRPr="00F940CD">
              <w:rPr>
                <w:sz w:val="22"/>
                <w:szCs w:val="22"/>
              </w:rPr>
              <w:t>Отклонение от прямолинейности</w:t>
            </w:r>
          </w:p>
        </w:tc>
        <w:tc>
          <w:tcPr>
            <w:tcW w:w="2127" w:type="dxa"/>
            <w:vMerge/>
            <w:tcBorders>
              <w:right w:val="single" w:sz="6" w:space="0" w:color="000000"/>
            </w:tcBorders>
          </w:tcPr>
          <w:p w14:paraId="2F01346E" w14:textId="77777777" w:rsidR="009B74CC" w:rsidRPr="00F940CD" w:rsidRDefault="009B74CC" w:rsidP="00442B51">
            <w:pPr>
              <w:spacing w:line="264" w:lineRule="auto"/>
              <w:rPr>
                <w:sz w:val="22"/>
                <w:szCs w:val="22"/>
              </w:rPr>
            </w:pPr>
          </w:p>
        </w:tc>
        <w:tc>
          <w:tcPr>
            <w:tcW w:w="2835" w:type="dxa"/>
            <w:tcBorders>
              <w:top w:val="single" w:sz="6" w:space="0" w:color="000000"/>
              <w:left w:val="single" w:sz="6" w:space="0" w:color="000000"/>
            </w:tcBorders>
          </w:tcPr>
          <w:p w14:paraId="5C453F6B" w14:textId="77777777" w:rsidR="009B74CC" w:rsidRPr="00F940CD" w:rsidRDefault="009B74CC" w:rsidP="00442B51">
            <w:pPr>
              <w:spacing w:line="264" w:lineRule="auto"/>
              <w:ind w:right="-108"/>
              <w:rPr>
                <w:sz w:val="22"/>
                <w:szCs w:val="22"/>
              </w:rPr>
            </w:pPr>
            <w:r w:rsidRPr="00F940CD">
              <w:rPr>
                <w:sz w:val="22"/>
                <w:szCs w:val="22"/>
              </w:rPr>
              <w:t>ГОСТ 4598-2018  п. 7.6</w:t>
            </w:r>
          </w:p>
          <w:p w14:paraId="679ED571" w14:textId="77777777" w:rsidR="009B74CC" w:rsidRPr="00F940CD" w:rsidRDefault="009B74CC" w:rsidP="00442B51">
            <w:pPr>
              <w:spacing w:line="264" w:lineRule="auto"/>
              <w:ind w:right="-108"/>
              <w:rPr>
                <w:sz w:val="22"/>
                <w:szCs w:val="22"/>
              </w:rPr>
            </w:pPr>
            <w:r w:rsidRPr="00F940CD">
              <w:rPr>
                <w:sz w:val="22"/>
                <w:szCs w:val="22"/>
              </w:rPr>
              <w:t>ГОСТ 27680-88 п.3.4</w:t>
            </w:r>
          </w:p>
          <w:p w14:paraId="536F4DA1" w14:textId="77777777" w:rsidR="009B74CC" w:rsidRPr="00F940CD" w:rsidRDefault="009B74CC" w:rsidP="00442B51">
            <w:pPr>
              <w:spacing w:line="264" w:lineRule="auto"/>
              <w:ind w:right="-108"/>
              <w:rPr>
                <w:sz w:val="22"/>
                <w:szCs w:val="22"/>
              </w:rPr>
            </w:pPr>
            <w:r w:rsidRPr="00F940CD">
              <w:rPr>
                <w:sz w:val="22"/>
                <w:szCs w:val="22"/>
              </w:rPr>
              <w:t>ГОСТ 26433.1-89</w:t>
            </w:r>
          </w:p>
        </w:tc>
      </w:tr>
      <w:tr w:rsidR="00F940CD" w:rsidRPr="00F940CD" w14:paraId="7AC64C9B" w14:textId="77777777" w:rsidTr="00C120FA">
        <w:trPr>
          <w:cantSplit/>
          <w:trHeight w:val="360"/>
        </w:trPr>
        <w:tc>
          <w:tcPr>
            <w:tcW w:w="705" w:type="dxa"/>
          </w:tcPr>
          <w:p w14:paraId="185912BD" w14:textId="77777777" w:rsidR="009B74CC" w:rsidRPr="00F940CD" w:rsidRDefault="009B74CC" w:rsidP="00442B51">
            <w:pPr>
              <w:spacing w:line="264" w:lineRule="auto"/>
              <w:ind w:left="-108" w:right="-108"/>
              <w:jc w:val="center"/>
              <w:rPr>
                <w:sz w:val="22"/>
                <w:szCs w:val="22"/>
              </w:rPr>
            </w:pPr>
            <w:r w:rsidRPr="00F940CD">
              <w:rPr>
                <w:sz w:val="22"/>
                <w:szCs w:val="22"/>
              </w:rPr>
              <w:t>12.4</w:t>
            </w:r>
          </w:p>
          <w:p w14:paraId="2C309DED" w14:textId="77777777" w:rsidR="009B74CC" w:rsidRPr="00F940CD" w:rsidRDefault="009B74CC" w:rsidP="00442B51">
            <w:pPr>
              <w:spacing w:line="264" w:lineRule="auto"/>
              <w:ind w:left="-108" w:right="-108"/>
              <w:jc w:val="center"/>
              <w:rPr>
                <w:sz w:val="22"/>
                <w:szCs w:val="22"/>
              </w:rPr>
            </w:pPr>
            <w:r w:rsidRPr="00F940CD">
              <w:rPr>
                <w:sz w:val="22"/>
                <w:szCs w:val="22"/>
              </w:rPr>
              <w:t>*</w:t>
            </w:r>
          </w:p>
        </w:tc>
        <w:tc>
          <w:tcPr>
            <w:tcW w:w="1844" w:type="dxa"/>
            <w:vMerge/>
          </w:tcPr>
          <w:p w14:paraId="60274897" w14:textId="77777777" w:rsidR="009B74CC" w:rsidRPr="00F940CD" w:rsidRDefault="009B74CC" w:rsidP="00442B51">
            <w:pPr>
              <w:spacing w:line="264" w:lineRule="auto"/>
              <w:ind w:right="-108"/>
              <w:rPr>
                <w:sz w:val="22"/>
                <w:szCs w:val="22"/>
              </w:rPr>
            </w:pPr>
          </w:p>
        </w:tc>
        <w:tc>
          <w:tcPr>
            <w:tcW w:w="994" w:type="dxa"/>
          </w:tcPr>
          <w:p w14:paraId="5E18AB3C" w14:textId="77777777" w:rsidR="009B74CC" w:rsidRPr="00F940CD" w:rsidRDefault="009B74CC" w:rsidP="00442B51">
            <w:pPr>
              <w:spacing w:line="264" w:lineRule="auto"/>
              <w:ind w:left="-110" w:right="-108"/>
              <w:jc w:val="center"/>
              <w:rPr>
                <w:sz w:val="22"/>
                <w:szCs w:val="22"/>
              </w:rPr>
            </w:pPr>
            <w:r w:rsidRPr="00F940CD">
              <w:rPr>
                <w:sz w:val="22"/>
                <w:szCs w:val="22"/>
              </w:rPr>
              <w:t>16.29/ 11.116, 29.061</w:t>
            </w:r>
          </w:p>
        </w:tc>
        <w:tc>
          <w:tcPr>
            <w:tcW w:w="2127" w:type="dxa"/>
          </w:tcPr>
          <w:p w14:paraId="736E0997" w14:textId="77777777" w:rsidR="009B74CC" w:rsidRPr="00F940CD" w:rsidRDefault="009B74CC" w:rsidP="00442B51">
            <w:pPr>
              <w:pStyle w:val="a7"/>
              <w:spacing w:line="264" w:lineRule="auto"/>
              <w:rPr>
                <w:sz w:val="22"/>
                <w:szCs w:val="22"/>
              </w:rPr>
            </w:pPr>
            <w:r w:rsidRPr="00F940CD">
              <w:rPr>
                <w:sz w:val="22"/>
                <w:szCs w:val="22"/>
              </w:rPr>
              <w:t>Дефекты внешнего вида поверхности плит</w:t>
            </w:r>
          </w:p>
        </w:tc>
        <w:tc>
          <w:tcPr>
            <w:tcW w:w="2127" w:type="dxa"/>
            <w:vMerge/>
            <w:tcBorders>
              <w:right w:val="single" w:sz="6" w:space="0" w:color="000000"/>
            </w:tcBorders>
          </w:tcPr>
          <w:p w14:paraId="5F72DC2A" w14:textId="77777777" w:rsidR="009B74CC" w:rsidRPr="00F940CD" w:rsidRDefault="009B74CC" w:rsidP="00442B51">
            <w:pPr>
              <w:spacing w:line="264" w:lineRule="auto"/>
              <w:rPr>
                <w:sz w:val="22"/>
                <w:szCs w:val="22"/>
              </w:rPr>
            </w:pPr>
          </w:p>
        </w:tc>
        <w:tc>
          <w:tcPr>
            <w:tcW w:w="2835" w:type="dxa"/>
            <w:tcBorders>
              <w:top w:val="single" w:sz="6" w:space="0" w:color="000000"/>
              <w:left w:val="single" w:sz="6" w:space="0" w:color="000000"/>
            </w:tcBorders>
          </w:tcPr>
          <w:p w14:paraId="54753044" w14:textId="77777777" w:rsidR="009B74CC" w:rsidRPr="00F940CD" w:rsidRDefault="009B74CC" w:rsidP="00442B51">
            <w:pPr>
              <w:spacing w:line="264" w:lineRule="auto"/>
              <w:ind w:right="-108"/>
              <w:rPr>
                <w:sz w:val="22"/>
                <w:szCs w:val="22"/>
              </w:rPr>
            </w:pPr>
            <w:r w:rsidRPr="00F940CD">
              <w:rPr>
                <w:sz w:val="22"/>
                <w:szCs w:val="22"/>
              </w:rPr>
              <w:t xml:space="preserve">ГОСТ 4598-2018 п.п.7.5; </w:t>
            </w:r>
          </w:p>
          <w:p w14:paraId="2EC987F5" w14:textId="77777777" w:rsidR="009B74CC" w:rsidRPr="00F940CD" w:rsidRDefault="009B74CC" w:rsidP="00442B51">
            <w:pPr>
              <w:spacing w:line="264" w:lineRule="auto"/>
              <w:ind w:right="-108"/>
              <w:rPr>
                <w:sz w:val="22"/>
                <w:szCs w:val="22"/>
              </w:rPr>
            </w:pPr>
            <w:r w:rsidRPr="00F940CD">
              <w:rPr>
                <w:sz w:val="22"/>
                <w:szCs w:val="22"/>
              </w:rPr>
              <w:t xml:space="preserve">7.9-7.11  </w:t>
            </w:r>
          </w:p>
          <w:p w14:paraId="04718106" w14:textId="77777777" w:rsidR="009B74CC" w:rsidRPr="00F940CD" w:rsidRDefault="009B74CC" w:rsidP="00442B51">
            <w:pPr>
              <w:spacing w:line="264" w:lineRule="auto"/>
              <w:ind w:right="-108"/>
              <w:rPr>
                <w:sz w:val="22"/>
                <w:szCs w:val="22"/>
              </w:rPr>
            </w:pPr>
            <w:r w:rsidRPr="00F940CD">
              <w:rPr>
                <w:sz w:val="22"/>
                <w:szCs w:val="22"/>
              </w:rPr>
              <w:t>ГОСТ 32297-2013 п.7.8</w:t>
            </w:r>
          </w:p>
          <w:p w14:paraId="116F6D71" w14:textId="77777777" w:rsidR="009B74CC" w:rsidRPr="00F940CD" w:rsidRDefault="009B74CC" w:rsidP="00442B51">
            <w:pPr>
              <w:spacing w:line="264" w:lineRule="auto"/>
              <w:ind w:right="-108"/>
              <w:rPr>
                <w:sz w:val="22"/>
                <w:szCs w:val="22"/>
              </w:rPr>
            </w:pPr>
            <w:r w:rsidRPr="00F940CD">
              <w:rPr>
                <w:sz w:val="22"/>
                <w:szCs w:val="22"/>
              </w:rPr>
              <w:t>ГОСТ 32297-2021 п.7.9</w:t>
            </w:r>
          </w:p>
        </w:tc>
      </w:tr>
    </w:tbl>
    <w:p w14:paraId="2475DE3B" w14:textId="77777777" w:rsidR="00C120FA" w:rsidRPr="00F940CD" w:rsidRDefault="00C120FA"/>
    <w:p w14:paraId="58DB4417" w14:textId="77777777" w:rsidR="00C120FA" w:rsidRPr="00F940CD" w:rsidRDefault="00C120FA"/>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7"/>
        <w:gridCol w:w="1844"/>
        <w:gridCol w:w="994"/>
        <w:gridCol w:w="2126"/>
        <w:gridCol w:w="2127"/>
        <w:gridCol w:w="2834"/>
      </w:tblGrid>
      <w:tr w:rsidR="00F940CD" w:rsidRPr="00F940CD" w14:paraId="36ABD70C" w14:textId="77777777" w:rsidTr="00C120FA">
        <w:trPr>
          <w:cantSplit/>
          <w:trHeight w:val="360"/>
        </w:trPr>
        <w:tc>
          <w:tcPr>
            <w:tcW w:w="707" w:type="dxa"/>
          </w:tcPr>
          <w:p w14:paraId="6ED00B35" w14:textId="77777777" w:rsidR="009B74CC" w:rsidRPr="00F940CD" w:rsidRDefault="009B74CC" w:rsidP="00442B51">
            <w:pPr>
              <w:spacing w:line="264" w:lineRule="auto"/>
              <w:ind w:left="-108" w:right="-108"/>
              <w:jc w:val="center"/>
              <w:rPr>
                <w:sz w:val="22"/>
                <w:szCs w:val="22"/>
              </w:rPr>
            </w:pPr>
            <w:r w:rsidRPr="00F940CD">
              <w:rPr>
                <w:sz w:val="22"/>
                <w:szCs w:val="22"/>
              </w:rPr>
              <w:lastRenderedPageBreak/>
              <w:t>12.5</w:t>
            </w:r>
          </w:p>
          <w:p w14:paraId="3E4ADCD3" w14:textId="77777777" w:rsidR="009B74CC" w:rsidRPr="00F940CD" w:rsidRDefault="009B74CC" w:rsidP="00442B51">
            <w:pPr>
              <w:spacing w:line="264" w:lineRule="auto"/>
              <w:ind w:left="-108" w:right="-108"/>
              <w:jc w:val="center"/>
              <w:rPr>
                <w:sz w:val="22"/>
                <w:szCs w:val="22"/>
              </w:rPr>
            </w:pPr>
            <w:r w:rsidRPr="00F940CD">
              <w:rPr>
                <w:sz w:val="22"/>
                <w:szCs w:val="22"/>
              </w:rPr>
              <w:t>*</w:t>
            </w:r>
          </w:p>
        </w:tc>
        <w:tc>
          <w:tcPr>
            <w:tcW w:w="1844" w:type="dxa"/>
            <w:vMerge w:val="restart"/>
          </w:tcPr>
          <w:p w14:paraId="59066C22" w14:textId="77777777" w:rsidR="009B74CC" w:rsidRPr="00F940CD" w:rsidRDefault="00C120FA" w:rsidP="00442B51">
            <w:pPr>
              <w:spacing w:line="264" w:lineRule="auto"/>
              <w:ind w:right="-108"/>
              <w:rPr>
                <w:sz w:val="22"/>
                <w:szCs w:val="22"/>
              </w:rPr>
            </w:pPr>
            <w:r w:rsidRPr="00F940CD">
              <w:rPr>
                <w:sz w:val="22"/>
                <w:szCs w:val="22"/>
              </w:rPr>
              <w:t>Плиты древесноволокнистые</w:t>
            </w:r>
          </w:p>
        </w:tc>
        <w:tc>
          <w:tcPr>
            <w:tcW w:w="994" w:type="dxa"/>
          </w:tcPr>
          <w:p w14:paraId="666F3A41" w14:textId="77777777" w:rsidR="009B74CC" w:rsidRPr="00F940CD" w:rsidRDefault="009B74CC" w:rsidP="00442B51">
            <w:pPr>
              <w:spacing w:line="264" w:lineRule="auto"/>
              <w:ind w:left="-110" w:right="-108"/>
              <w:jc w:val="center"/>
              <w:rPr>
                <w:sz w:val="22"/>
                <w:szCs w:val="22"/>
              </w:rPr>
            </w:pPr>
            <w:r w:rsidRPr="00F940CD">
              <w:rPr>
                <w:sz w:val="22"/>
                <w:szCs w:val="22"/>
              </w:rPr>
              <w:t>16.29/ 29.119</w:t>
            </w:r>
          </w:p>
        </w:tc>
        <w:tc>
          <w:tcPr>
            <w:tcW w:w="2126" w:type="dxa"/>
          </w:tcPr>
          <w:p w14:paraId="541AAAA6" w14:textId="77777777" w:rsidR="009B74CC" w:rsidRPr="00F940CD" w:rsidRDefault="009B74CC" w:rsidP="00442B51">
            <w:pPr>
              <w:pStyle w:val="a9"/>
              <w:spacing w:line="264" w:lineRule="auto"/>
              <w:rPr>
                <w:sz w:val="22"/>
                <w:szCs w:val="22"/>
              </w:rPr>
            </w:pPr>
            <w:r w:rsidRPr="00F940CD">
              <w:rPr>
                <w:sz w:val="22"/>
                <w:szCs w:val="22"/>
              </w:rPr>
              <w:t>Плотность</w:t>
            </w:r>
          </w:p>
        </w:tc>
        <w:tc>
          <w:tcPr>
            <w:tcW w:w="2127" w:type="dxa"/>
            <w:vMerge w:val="restart"/>
            <w:tcBorders>
              <w:right w:val="single" w:sz="6" w:space="0" w:color="000000"/>
            </w:tcBorders>
          </w:tcPr>
          <w:p w14:paraId="1E1196BF" w14:textId="77777777" w:rsidR="00C120FA" w:rsidRPr="00F940CD" w:rsidRDefault="00C120FA" w:rsidP="00C120FA">
            <w:pPr>
              <w:spacing w:line="264" w:lineRule="auto"/>
              <w:rPr>
                <w:sz w:val="22"/>
                <w:szCs w:val="22"/>
              </w:rPr>
            </w:pPr>
            <w:r w:rsidRPr="00F940CD">
              <w:rPr>
                <w:sz w:val="22"/>
                <w:szCs w:val="22"/>
              </w:rPr>
              <w:t>ГОСТ 4598-2018</w:t>
            </w:r>
          </w:p>
          <w:p w14:paraId="23D0DB34" w14:textId="77777777" w:rsidR="00C120FA" w:rsidRPr="00F940CD" w:rsidRDefault="00C120FA" w:rsidP="00C120FA">
            <w:pPr>
              <w:spacing w:line="264" w:lineRule="auto"/>
              <w:rPr>
                <w:sz w:val="22"/>
                <w:szCs w:val="22"/>
              </w:rPr>
            </w:pPr>
            <w:r w:rsidRPr="00F940CD">
              <w:rPr>
                <w:sz w:val="22"/>
                <w:szCs w:val="22"/>
              </w:rPr>
              <w:t>ГОСТ 32297-2013</w:t>
            </w:r>
          </w:p>
          <w:p w14:paraId="1E762E1D" w14:textId="77777777" w:rsidR="00C120FA" w:rsidRPr="00F940CD" w:rsidRDefault="00C120FA" w:rsidP="00C120FA">
            <w:pPr>
              <w:spacing w:line="264" w:lineRule="auto"/>
              <w:rPr>
                <w:sz w:val="22"/>
                <w:szCs w:val="22"/>
              </w:rPr>
            </w:pPr>
            <w:r w:rsidRPr="00F940CD">
              <w:rPr>
                <w:sz w:val="22"/>
                <w:szCs w:val="22"/>
              </w:rPr>
              <w:t>ГОСТ 32297-2021</w:t>
            </w:r>
          </w:p>
          <w:p w14:paraId="36D3C84E" w14:textId="77777777" w:rsidR="009B74CC" w:rsidRPr="00F940CD" w:rsidRDefault="00C120FA" w:rsidP="00C120FA">
            <w:pPr>
              <w:spacing w:line="264" w:lineRule="auto"/>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75B833E5" w14:textId="77777777" w:rsidR="009B74CC" w:rsidRPr="00F940CD" w:rsidRDefault="009B74CC" w:rsidP="00442B51">
            <w:pPr>
              <w:spacing w:line="264" w:lineRule="auto"/>
              <w:ind w:right="-108"/>
              <w:rPr>
                <w:sz w:val="22"/>
                <w:szCs w:val="22"/>
              </w:rPr>
            </w:pPr>
            <w:r w:rsidRPr="00F940CD">
              <w:rPr>
                <w:sz w:val="22"/>
                <w:szCs w:val="22"/>
              </w:rPr>
              <w:t>ГОСТ 10633-2018 п. 5.2</w:t>
            </w:r>
          </w:p>
        </w:tc>
      </w:tr>
      <w:tr w:rsidR="00F940CD" w:rsidRPr="00F940CD" w14:paraId="5FF038E9" w14:textId="77777777" w:rsidTr="00C120FA">
        <w:trPr>
          <w:cantSplit/>
          <w:trHeight w:val="462"/>
        </w:trPr>
        <w:tc>
          <w:tcPr>
            <w:tcW w:w="707" w:type="dxa"/>
          </w:tcPr>
          <w:p w14:paraId="7965AEC3" w14:textId="77777777" w:rsidR="009B74CC" w:rsidRPr="00F940CD" w:rsidRDefault="009B74CC" w:rsidP="00442B51">
            <w:pPr>
              <w:tabs>
                <w:tab w:val="left" w:pos="75"/>
                <w:tab w:val="center" w:pos="247"/>
              </w:tabs>
              <w:spacing w:line="264" w:lineRule="auto"/>
              <w:ind w:left="-108" w:right="-108"/>
              <w:jc w:val="center"/>
              <w:rPr>
                <w:sz w:val="22"/>
                <w:szCs w:val="22"/>
              </w:rPr>
            </w:pPr>
            <w:r w:rsidRPr="00F940CD">
              <w:rPr>
                <w:sz w:val="22"/>
                <w:szCs w:val="22"/>
              </w:rPr>
              <w:t>12.6</w:t>
            </w:r>
          </w:p>
          <w:p w14:paraId="4CEE7303" w14:textId="77777777" w:rsidR="009B74CC" w:rsidRPr="00F940CD" w:rsidRDefault="009B74CC" w:rsidP="00442B51">
            <w:pPr>
              <w:tabs>
                <w:tab w:val="left" w:pos="75"/>
                <w:tab w:val="center" w:pos="247"/>
              </w:tabs>
              <w:spacing w:line="264" w:lineRule="auto"/>
              <w:ind w:left="-108" w:right="-108"/>
              <w:jc w:val="center"/>
              <w:rPr>
                <w:sz w:val="22"/>
                <w:szCs w:val="22"/>
              </w:rPr>
            </w:pPr>
            <w:r w:rsidRPr="00F940CD">
              <w:rPr>
                <w:sz w:val="22"/>
                <w:szCs w:val="22"/>
              </w:rPr>
              <w:t>*</w:t>
            </w:r>
          </w:p>
        </w:tc>
        <w:tc>
          <w:tcPr>
            <w:tcW w:w="1844" w:type="dxa"/>
            <w:vMerge/>
          </w:tcPr>
          <w:p w14:paraId="72BF23D0" w14:textId="77777777" w:rsidR="009B74CC" w:rsidRPr="00F940CD" w:rsidRDefault="009B74CC" w:rsidP="00442B51">
            <w:pPr>
              <w:spacing w:line="264" w:lineRule="auto"/>
              <w:ind w:right="-108"/>
              <w:rPr>
                <w:sz w:val="22"/>
                <w:szCs w:val="22"/>
              </w:rPr>
            </w:pPr>
          </w:p>
        </w:tc>
        <w:tc>
          <w:tcPr>
            <w:tcW w:w="994" w:type="dxa"/>
          </w:tcPr>
          <w:p w14:paraId="29CDC7B8" w14:textId="77777777" w:rsidR="009B74CC" w:rsidRPr="00F940CD" w:rsidRDefault="009B74CC" w:rsidP="00442B51">
            <w:pPr>
              <w:spacing w:line="264" w:lineRule="auto"/>
              <w:ind w:left="-110" w:right="-108"/>
              <w:jc w:val="center"/>
              <w:rPr>
                <w:sz w:val="22"/>
                <w:szCs w:val="22"/>
              </w:rPr>
            </w:pPr>
            <w:r w:rsidRPr="00F940CD">
              <w:rPr>
                <w:sz w:val="22"/>
                <w:szCs w:val="22"/>
              </w:rPr>
              <w:t>16.29/ 26.095</w:t>
            </w:r>
          </w:p>
        </w:tc>
        <w:tc>
          <w:tcPr>
            <w:tcW w:w="2126" w:type="dxa"/>
          </w:tcPr>
          <w:p w14:paraId="567399B6" w14:textId="77777777" w:rsidR="009B74CC" w:rsidRPr="00F940CD" w:rsidRDefault="009B74CC" w:rsidP="00442B51">
            <w:pPr>
              <w:pStyle w:val="a7"/>
              <w:spacing w:line="264" w:lineRule="auto"/>
              <w:rPr>
                <w:sz w:val="22"/>
                <w:szCs w:val="22"/>
              </w:rPr>
            </w:pPr>
            <w:r w:rsidRPr="00F940CD">
              <w:rPr>
                <w:sz w:val="22"/>
                <w:szCs w:val="22"/>
              </w:rPr>
              <w:t>Предел прочности при изгибе</w:t>
            </w:r>
          </w:p>
        </w:tc>
        <w:tc>
          <w:tcPr>
            <w:tcW w:w="2127" w:type="dxa"/>
            <w:vMerge/>
            <w:tcBorders>
              <w:right w:val="single" w:sz="6" w:space="0" w:color="000000"/>
            </w:tcBorders>
          </w:tcPr>
          <w:p w14:paraId="2BDCB9FA" w14:textId="77777777" w:rsidR="009B74CC" w:rsidRPr="00F940CD" w:rsidRDefault="009B74CC" w:rsidP="00442B51">
            <w:pPr>
              <w:spacing w:line="264" w:lineRule="auto"/>
              <w:rPr>
                <w:sz w:val="22"/>
                <w:szCs w:val="22"/>
              </w:rPr>
            </w:pPr>
          </w:p>
        </w:tc>
        <w:tc>
          <w:tcPr>
            <w:tcW w:w="2834" w:type="dxa"/>
            <w:tcBorders>
              <w:top w:val="single" w:sz="6" w:space="0" w:color="000000"/>
              <w:left w:val="single" w:sz="6" w:space="0" w:color="000000"/>
            </w:tcBorders>
          </w:tcPr>
          <w:p w14:paraId="4DD78403" w14:textId="77777777" w:rsidR="009B74CC" w:rsidRPr="00F940CD" w:rsidRDefault="009B74CC" w:rsidP="00442B51">
            <w:pPr>
              <w:spacing w:line="264" w:lineRule="auto"/>
              <w:ind w:right="-108"/>
              <w:rPr>
                <w:sz w:val="22"/>
                <w:szCs w:val="22"/>
              </w:rPr>
            </w:pPr>
            <w:r w:rsidRPr="00F940CD">
              <w:rPr>
                <w:sz w:val="22"/>
                <w:szCs w:val="22"/>
              </w:rPr>
              <w:t>ГОСТ 10633-2018 п. 5.4</w:t>
            </w:r>
          </w:p>
        </w:tc>
      </w:tr>
      <w:tr w:rsidR="00F940CD" w:rsidRPr="00F940CD" w14:paraId="17424334" w14:textId="77777777" w:rsidTr="00C120FA">
        <w:trPr>
          <w:cantSplit/>
        </w:trPr>
        <w:tc>
          <w:tcPr>
            <w:tcW w:w="707" w:type="dxa"/>
          </w:tcPr>
          <w:p w14:paraId="1DC429F9" w14:textId="77777777" w:rsidR="009B74CC" w:rsidRPr="00F940CD" w:rsidRDefault="009B74CC" w:rsidP="00442B51">
            <w:pPr>
              <w:spacing w:line="264" w:lineRule="auto"/>
              <w:ind w:left="-108" w:right="-108"/>
              <w:jc w:val="center"/>
              <w:rPr>
                <w:sz w:val="22"/>
                <w:szCs w:val="22"/>
              </w:rPr>
            </w:pPr>
            <w:r w:rsidRPr="00F940CD">
              <w:rPr>
                <w:sz w:val="22"/>
                <w:szCs w:val="22"/>
              </w:rPr>
              <w:t>12.7</w:t>
            </w:r>
          </w:p>
          <w:p w14:paraId="098AFB72" w14:textId="77777777" w:rsidR="009B74CC" w:rsidRPr="00F940CD" w:rsidRDefault="009B74CC" w:rsidP="00442B51">
            <w:pPr>
              <w:spacing w:line="264" w:lineRule="auto"/>
              <w:ind w:left="-108" w:right="-108"/>
              <w:jc w:val="center"/>
              <w:rPr>
                <w:sz w:val="22"/>
                <w:szCs w:val="22"/>
              </w:rPr>
            </w:pPr>
            <w:r w:rsidRPr="00F940CD">
              <w:rPr>
                <w:sz w:val="22"/>
                <w:szCs w:val="22"/>
              </w:rPr>
              <w:t>*</w:t>
            </w:r>
          </w:p>
        </w:tc>
        <w:tc>
          <w:tcPr>
            <w:tcW w:w="1844" w:type="dxa"/>
            <w:vMerge/>
          </w:tcPr>
          <w:p w14:paraId="33DCEA8E" w14:textId="77777777" w:rsidR="009B74CC" w:rsidRPr="00F940CD" w:rsidRDefault="009B74CC" w:rsidP="00442B51">
            <w:pPr>
              <w:spacing w:line="264" w:lineRule="auto"/>
              <w:ind w:right="-108"/>
              <w:rPr>
                <w:sz w:val="22"/>
                <w:szCs w:val="22"/>
              </w:rPr>
            </w:pPr>
          </w:p>
        </w:tc>
        <w:tc>
          <w:tcPr>
            <w:tcW w:w="994" w:type="dxa"/>
          </w:tcPr>
          <w:p w14:paraId="3D1F0E85" w14:textId="77777777" w:rsidR="009B74CC" w:rsidRPr="00F940CD" w:rsidRDefault="009B74CC" w:rsidP="00442B51">
            <w:pPr>
              <w:spacing w:line="264" w:lineRule="auto"/>
              <w:ind w:left="-110" w:right="-108"/>
              <w:jc w:val="center"/>
              <w:rPr>
                <w:sz w:val="22"/>
                <w:szCs w:val="22"/>
              </w:rPr>
            </w:pPr>
            <w:r w:rsidRPr="00F940CD">
              <w:rPr>
                <w:sz w:val="22"/>
                <w:szCs w:val="22"/>
              </w:rPr>
              <w:t>16.29/ 29.151</w:t>
            </w:r>
          </w:p>
        </w:tc>
        <w:tc>
          <w:tcPr>
            <w:tcW w:w="2126" w:type="dxa"/>
          </w:tcPr>
          <w:p w14:paraId="6B7CE259" w14:textId="77777777" w:rsidR="009B74CC" w:rsidRPr="00F940CD" w:rsidRDefault="009B74CC" w:rsidP="00442B51">
            <w:pPr>
              <w:pStyle w:val="a7"/>
              <w:spacing w:line="264" w:lineRule="auto"/>
              <w:rPr>
                <w:sz w:val="22"/>
                <w:szCs w:val="22"/>
              </w:rPr>
            </w:pPr>
            <w:r w:rsidRPr="00F940CD">
              <w:rPr>
                <w:sz w:val="22"/>
                <w:szCs w:val="22"/>
              </w:rPr>
              <w:t>Разбухание по толщине за 24 часа, за 2 часа</w:t>
            </w:r>
          </w:p>
        </w:tc>
        <w:tc>
          <w:tcPr>
            <w:tcW w:w="2127" w:type="dxa"/>
            <w:vMerge/>
            <w:tcBorders>
              <w:right w:val="single" w:sz="6" w:space="0" w:color="000000"/>
            </w:tcBorders>
          </w:tcPr>
          <w:p w14:paraId="31046EF6" w14:textId="77777777" w:rsidR="009B74CC" w:rsidRPr="00F940CD" w:rsidRDefault="009B74CC" w:rsidP="00442B51">
            <w:pPr>
              <w:spacing w:line="264" w:lineRule="auto"/>
              <w:rPr>
                <w:sz w:val="22"/>
                <w:szCs w:val="22"/>
              </w:rPr>
            </w:pPr>
          </w:p>
        </w:tc>
        <w:tc>
          <w:tcPr>
            <w:tcW w:w="2834" w:type="dxa"/>
            <w:tcBorders>
              <w:top w:val="single" w:sz="6" w:space="0" w:color="000000"/>
              <w:left w:val="single" w:sz="6" w:space="0" w:color="000000"/>
            </w:tcBorders>
          </w:tcPr>
          <w:p w14:paraId="1221AC4F" w14:textId="77777777" w:rsidR="009B74CC" w:rsidRPr="00F940CD" w:rsidRDefault="009B74CC" w:rsidP="00442B51">
            <w:pPr>
              <w:spacing w:line="264" w:lineRule="auto"/>
              <w:ind w:right="-108"/>
              <w:rPr>
                <w:sz w:val="22"/>
                <w:szCs w:val="22"/>
              </w:rPr>
            </w:pPr>
            <w:r w:rsidRPr="00F940CD">
              <w:rPr>
                <w:sz w:val="22"/>
                <w:szCs w:val="22"/>
              </w:rPr>
              <w:t xml:space="preserve">ГОСТ 10633-2018 п. 5.3 </w:t>
            </w:r>
          </w:p>
          <w:p w14:paraId="30DC1D7B" w14:textId="77777777" w:rsidR="009B74CC" w:rsidRPr="00F940CD" w:rsidRDefault="009B74CC" w:rsidP="00442B51">
            <w:pPr>
              <w:spacing w:line="264" w:lineRule="auto"/>
              <w:ind w:right="-108"/>
              <w:rPr>
                <w:sz w:val="22"/>
                <w:szCs w:val="22"/>
              </w:rPr>
            </w:pPr>
            <w:r w:rsidRPr="00F940CD">
              <w:rPr>
                <w:sz w:val="22"/>
                <w:szCs w:val="22"/>
              </w:rPr>
              <w:t>ГОСТ 32297-2013 п.7.6</w:t>
            </w:r>
          </w:p>
          <w:p w14:paraId="0763B5CE" w14:textId="77777777" w:rsidR="009B74CC" w:rsidRPr="00F940CD" w:rsidRDefault="009B74CC" w:rsidP="00442B51">
            <w:pPr>
              <w:spacing w:line="264" w:lineRule="auto"/>
              <w:ind w:right="-108"/>
              <w:rPr>
                <w:sz w:val="22"/>
                <w:szCs w:val="22"/>
              </w:rPr>
            </w:pPr>
            <w:r w:rsidRPr="00F940CD">
              <w:rPr>
                <w:sz w:val="22"/>
                <w:szCs w:val="22"/>
              </w:rPr>
              <w:t>ГОСТ 10634-88 п.3.3</w:t>
            </w:r>
          </w:p>
        </w:tc>
      </w:tr>
      <w:tr w:rsidR="00F940CD" w:rsidRPr="00F940CD" w14:paraId="2DD2A866" w14:textId="77777777" w:rsidTr="00C120FA">
        <w:trPr>
          <w:cantSplit/>
          <w:trHeight w:val="360"/>
        </w:trPr>
        <w:tc>
          <w:tcPr>
            <w:tcW w:w="707" w:type="dxa"/>
          </w:tcPr>
          <w:p w14:paraId="6418F18A" w14:textId="77777777" w:rsidR="009B74CC" w:rsidRPr="00F940CD" w:rsidRDefault="009B74CC" w:rsidP="00442B51">
            <w:pPr>
              <w:spacing w:line="264" w:lineRule="auto"/>
              <w:ind w:left="-108" w:right="-108"/>
              <w:jc w:val="center"/>
              <w:rPr>
                <w:sz w:val="22"/>
                <w:szCs w:val="22"/>
              </w:rPr>
            </w:pPr>
            <w:r w:rsidRPr="00F940CD">
              <w:rPr>
                <w:sz w:val="22"/>
                <w:szCs w:val="22"/>
              </w:rPr>
              <w:t>12.8</w:t>
            </w:r>
          </w:p>
          <w:p w14:paraId="2BF71832" w14:textId="77777777" w:rsidR="009B74CC" w:rsidRPr="00F940CD" w:rsidRDefault="009B74CC" w:rsidP="00442B51">
            <w:pPr>
              <w:spacing w:line="264" w:lineRule="auto"/>
              <w:ind w:left="-108" w:right="-108"/>
              <w:jc w:val="center"/>
              <w:rPr>
                <w:sz w:val="22"/>
                <w:szCs w:val="22"/>
              </w:rPr>
            </w:pPr>
            <w:r w:rsidRPr="00F940CD">
              <w:rPr>
                <w:sz w:val="22"/>
                <w:szCs w:val="22"/>
              </w:rPr>
              <w:t>*</w:t>
            </w:r>
          </w:p>
        </w:tc>
        <w:tc>
          <w:tcPr>
            <w:tcW w:w="1844" w:type="dxa"/>
            <w:vMerge/>
          </w:tcPr>
          <w:p w14:paraId="41680091" w14:textId="77777777" w:rsidR="009B74CC" w:rsidRPr="00F940CD" w:rsidRDefault="009B74CC" w:rsidP="00442B51">
            <w:pPr>
              <w:spacing w:line="264" w:lineRule="auto"/>
              <w:ind w:right="-108"/>
              <w:rPr>
                <w:sz w:val="22"/>
                <w:szCs w:val="22"/>
              </w:rPr>
            </w:pPr>
          </w:p>
        </w:tc>
        <w:tc>
          <w:tcPr>
            <w:tcW w:w="994" w:type="dxa"/>
          </w:tcPr>
          <w:p w14:paraId="4DEAA2AD" w14:textId="77777777" w:rsidR="009B74CC" w:rsidRPr="00F940CD" w:rsidRDefault="009B74CC" w:rsidP="00442B51">
            <w:pPr>
              <w:spacing w:line="264" w:lineRule="auto"/>
              <w:ind w:left="-110" w:right="-108"/>
              <w:jc w:val="center"/>
              <w:rPr>
                <w:sz w:val="22"/>
                <w:szCs w:val="22"/>
              </w:rPr>
            </w:pPr>
            <w:r w:rsidRPr="00F940CD">
              <w:rPr>
                <w:sz w:val="22"/>
                <w:szCs w:val="22"/>
              </w:rPr>
              <w:t>16.29/ 29.151</w:t>
            </w:r>
          </w:p>
        </w:tc>
        <w:tc>
          <w:tcPr>
            <w:tcW w:w="2126" w:type="dxa"/>
          </w:tcPr>
          <w:p w14:paraId="3D6FA52F" w14:textId="77777777" w:rsidR="009B74CC" w:rsidRPr="00F940CD" w:rsidRDefault="009B74CC" w:rsidP="00442B51">
            <w:pPr>
              <w:pStyle w:val="a7"/>
              <w:spacing w:line="264" w:lineRule="auto"/>
              <w:ind w:right="-107"/>
              <w:rPr>
                <w:sz w:val="22"/>
                <w:szCs w:val="22"/>
              </w:rPr>
            </w:pPr>
            <w:r w:rsidRPr="00F940CD">
              <w:rPr>
                <w:sz w:val="22"/>
                <w:szCs w:val="22"/>
              </w:rPr>
              <w:t>Водопоглощение (за 2 часа, лицевой поверх-ности за 24 часа)</w:t>
            </w:r>
          </w:p>
        </w:tc>
        <w:tc>
          <w:tcPr>
            <w:tcW w:w="2127" w:type="dxa"/>
            <w:vMerge/>
            <w:tcBorders>
              <w:right w:val="single" w:sz="6" w:space="0" w:color="000000"/>
            </w:tcBorders>
          </w:tcPr>
          <w:p w14:paraId="7F20C9D9" w14:textId="77777777" w:rsidR="009B74CC" w:rsidRPr="00F940CD" w:rsidRDefault="009B74CC" w:rsidP="00442B51">
            <w:pPr>
              <w:spacing w:line="264" w:lineRule="auto"/>
              <w:rPr>
                <w:sz w:val="22"/>
                <w:szCs w:val="22"/>
              </w:rPr>
            </w:pPr>
          </w:p>
        </w:tc>
        <w:tc>
          <w:tcPr>
            <w:tcW w:w="2834" w:type="dxa"/>
            <w:tcBorders>
              <w:top w:val="single" w:sz="6" w:space="0" w:color="000000"/>
              <w:left w:val="single" w:sz="6" w:space="0" w:color="000000"/>
            </w:tcBorders>
          </w:tcPr>
          <w:p w14:paraId="27EC7881" w14:textId="77777777" w:rsidR="009B74CC" w:rsidRPr="00F940CD" w:rsidRDefault="009B74CC" w:rsidP="00442B51">
            <w:pPr>
              <w:spacing w:line="264" w:lineRule="auto"/>
              <w:ind w:right="-108"/>
              <w:rPr>
                <w:sz w:val="22"/>
                <w:szCs w:val="22"/>
              </w:rPr>
            </w:pPr>
            <w:r w:rsidRPr="00F940CD">
              <w:rPr>
                <w:sz w:val="22"/>
                <w:szCs w:val="22"/>
              </w:rPr>
              <w:t>ГОСТ 4598-2018  п. 7.12</w:t>
            </w:r>
          </w:p>
          <w:p w14:paraId="35D7AB48" w14:textId="77777777" w:rsidR="009B74CC" w:rsidRPr="00F940CD" w:rsidRDefault="009B74CC" w:rsidP="00442B51">
            <w:pPr>
              <w:spacing w:line="264" w:lineRule="auto"/>
              <w:ind w:right="-108"/>
              <w:rPr>
                <w:sz w:val="22"/>
                <w:szCs w:val="22"/>
              </w:rPr>
            </w:pPr>
            <w:r w:rsidRPr="00F940CD">
              <w:rPr>
                <w:sz w:val="22"/>
                <w:szCs w:val="22"/>
              </w:rPr>
              <w:t>ГОСТ 10633-2018 п. 5.3</w:t>
            </w:r>
          </w:p>
        </w:tc>
      </w:tr>
      <w:tr w:rsidR="00F940CD" w:rsidRPr="00F940CD" w14:paraId="38C90FF4" w14:textId="77777777" w:rsidTr="00C120FA">
        <w:trPr>
          <w:cantSplit/>
          <w:trHeight w:val="360"/>
        </w:trPr>
        <w:tc>
          <w:tcPr>
            <w:tcW w:w="707" w:type="dxa"/>
          </w:tcPr>
          <w:p w14:paraId="05931039" w14:textId="77777777" w:rsidR="009B74CC" w:rsidRPr="00F940CD" w:rsidRDefault="009B74CC" w:rsidP="00442B51">
            <w:pPr>
              <w:tabs>
                <w:tab w:val="center" w:pos="247"/>
              </w:tabs>
              <w:spacing w:line="264" w:lineRule="auto"/>
              <w:ind w:left="-108" w:right="-108"/>
              <w:jc w:val="center"/>
              <w:rPr>
                <w:sz w:val="22"/>
                <w:szCs w:val="22"/>
              </w:rPr>
            </w:pPr>
            <w:r w:rsidRPr="00F940CD">
              <w:rPr>
                <w:sz w:val="22"/>
                <w:szCs w:val="22"/>
              </w:rPr>
              <w:t>12.9</w:t>
            </w:r>
          </w:p>
          <w:p w14:paraId="75E212E6" w14:textId="77777777" w:rsidR="009B74CC" w:rsidRPr="00F940CD" w:rsidRDefault="009B74CC" w:rsidP="00442B51">
            <w:pPr>
              <w:tabs>
                <w:tab w:val="center" w:pos="247"/>
              </w:tabs>
              <w:spacing w:line="264" w:lineRule="auto"/>
              <w:ind w:left="-108" w:right="-108"/>
              <w:jc w:val="center"/>
              <w:rPr>
                <w:sz w:val="22"/>
                <w:szCs w:val="22"/>
              </w:rPr>
            </w:pPr>
            <w:r w:rsidRPr="00F940CD">
              <w:rPr>
                <w:sz w:val="22"/>
                <w:szCs w:val="22"/>
              </w:rPr>
              <w:t>*</w:t>
            </w:r>
          </w:p>
        </w:tc>
        <w:tc>
          <w:tcPr>
            <w:tcW w:w="1844" w:type="dxa"/>
            <w:vMerge/>
          </w:tcPr>
          <w:p w14:paraId="7CFC0A98" w14:textId="77777777" w:rsidR="009B74CC" w:rsidRPr="00F940CD" w:rsidRDefault="009B74CC" w:rsidP="00442B51">
            <w:pPr>
              <w:spacing w:line="264" w:lineRule="auto"/>
              <w:ind w:right="-108"/>
              <w:rPr>
                <w:sz w:val="22"/>
                <w:szCs w:val="22"/>
              </w:rPr>
            </w:pPr>
          </w:p>
        </w:tc>
        <w:tc>
          <w:tcPr>
            <w:tcW w:w="994" w:type="dxa"/>
          </w:tcPr>
          <w:p w14:paraId="6C2F71F6" w14:textId="77777777" w:rsidR="009B74CC" w:rsidRPr="00F940CD" w:rsidRDefault="009B74CC" w:rsidP="00442B51">
            <w:pPr>
              <w:spacing w:line="264" w:lineRule="auto"/>
              <w:ind w:left="-110" w:right="-108"/>
              <w:jc w:val="center"/>
              <w:rPr>
                <w:sz w:val="22"/>
                <w:szCs w:val="22"/>
              </w:rPr>
            </w:pPr>
            <w:r w:rsidRPr="00F940CD">
              <w:rPr>
                <w:sz w:val="22"/>
                <w:szCs w:val="22"/>
              </w:rPr>
              <w:t>16.29/ 26.095</w:t>
            </w:r>
          </w:p>
        </w:tc>
        <w:tc>
          <w:tcPr>
            <w:tcW w:w="2126" w:type="dxa"/>
          </w:tcPr>
          <w:p w14:paraId="7333D73C" w14:textId="77777777" w:rsidR="009B74CC" w:rsidRPr="00F940CD" w:rsidRDefault="009B74CC" w:rsidP="00442B51">
            <w:pPr>
              <w:pStyle w:val="a7"/>
              <w:spacing w:line="264" w:lineRule="auto"/>
              <w:ind w:right="-108"/>
              <w:rPr>
                <w:sz w:val="22"/>
                <w:szCs w:val="22"/>
              </w:rPr>
            </w:pPr>
            <w:r w:rsidRPr="00F940CD">
              <w:rPr>
                <w:sz w:val="22"/>
                <w:szCs w:val="22"/>
              </w:rPr>
              <w:t>Предел прочности при растяжении перпендику</w:t>
            </w:r>
            <w:r w:rsidR="00AD5076" w:rsidRPr="00F940CD">
              <w:rPr>
                <w:sz w:val="22"/>
                <w:szCs w:val="22"/>
              </w:rPr>
              <w:t>-</w:t>
            </w:r>
            <w:r w:rsidRPr="00F940CD">
              <w:rPr>
                <w:sz w:val="22"/>
                <w:szCs w:val="22"/>
              </w:rPr>
              <w:t>лярно пласти</w:t>
            </w:r>
          </w:p>
        </w:tc>
        <w:tc>
          <w:tcPr>
            <w:tcW w:w="2127" w:type="dxa"/>
            <w:vMerge/>
            <w:tcBorders>
              <w:right w:val="single" w:sz="6" w:space="0" w:color="000000"/>
            </w:tcBorders>
          </w:tcPr>
          <w:p w14:paraId="26D51627" w14:textId="77777777" w:rsidR="009B74CC" w:rsidRPr="00F940CD" w:rsidRDefault="009B74CC" w:rsidP="00442B51">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57BFABA9" w14:textId="77777777" w:rsidR="009B74CC" w:rsidRPr="00F940CD" w:rsidRDefault="009B74CC" w:rsidP="00442B51">
            <w:pPr>
              <w:spacing w:line="264" w:lineRule="auto"/>
              <w:ind w:right="-108"/>
              <w:rPr>
                <w:sz w:val="22"/>
                <w:szCs w:val="22"/>
              </w:rPr>
            </w:pPr>
            <w:r w:rsidRPr="00F940CD">
              <w:rPr>
                <w:sz w:val="22"/>
                <w:szCs w:val="22"/>
              </w:rPr>
              <w:t xml:space="preserve">ГОСТ 26988-86 </w:t>
            </w:r>
          </w:p>
          <w:p w14:paraId="6F2955E6" w14:textId="77777777" w:rsidR="009B74CC" w:rsidRPr="00F940CD" w:rsidRDefault="009B74CC" w:rsidP="00442B51">
            <w:pPr>
              <w:spacing w:line="264" w:lineRule="auto"/>
              <w:ind w:right="-108"/>
              <w:rPr>
                <w:sz w:val="22"/>
                <w:szCs w:val="22"/>
              </w:rPr>
            </w:pPr>
            <w:r w:rsidRPr="00F940CD">
              <w:rPr>
                <w:sz w:val="22"/>
                <w:szCs w:val="22"/>
              </w:rPr>
              <w:t>ГОСТ 32297-2013 п.7.5</w:t>
            </w:r>
          </w:p>
          <w:p w14:paraId="1FD13ACA" w14:textId="77777777" w:rsidR="009B74CC" w:rsidRPr="00F940CD" w:rsidRDefault="009B74CC" w:rsidP="00442B51">
            <w:pPr>
              <w:spacing w:line="264" w:lineRule="auto"/>
              <w:ind w:right="-108"/>
              <w:rPr>
                <w:sz w:val="22"/>
                <w:szCs w:val="22"/>
              </w:rPr>
            </w:pPr>
            <w:r w:rsidRPr="00F940CD">
              <w:rPr>
                <w:sz w:val="22"/>
                <w:szCs w:val="22"/>
              </w:rPr>
              <w:t>ГОСТ 10636-2018</w:t>
            </w:r>
          </w:p>
        </w:tc>
      </w:tr>
      <w:tr w:rsidR="00F940CD" w:rsidRPr="00F940CD" w14:paraId="1CAB377E" w14:textId="77777777" w:rsidTr="00C120FA">
        <w:trPr>
          <w:cantSplit/>
          <w:trHeight w:val="360"/>
        </w:trPr>
        <w:tc>
          <w:tcPr>
            <w:tcW w:w="707" w:type="dxa"/>
          </w:tcPr>
          <w:p w14:paraId="1475E2CD" w14:textId="77777777" w:rsidR="009B74CC" w:rsidRPr="00F940CD" w:rsidRDefault="009B74CC" w:rsidP="00442B51">
            <w:pPr>
              <w:tabs>
                <w:tab w:val="center" w:pos="247"/>
              </w:tabs>
              <w:spacing w:line="264" w:lineRule="auto"/>
              <w:ind w:left="-108" w:right="-108"/>
              <w:jc w:val="center"/>
              <w:rPr>
                <w:sz w:val="22"/>
                <w:szCs w:val="22"/>
              </w:rPr>
            </w:pPr>
            <w:r w:rsidRPr="00F940CD">
              <w:rPr>
                <w:sz w:val="22"/>
                <w:szCs w:val="22"/>
              </w:rPr>
              <w:t>12.10</w:t>
            </w:r>
          </w:p>
          <w:p w14:paraId="098AA02D" w14:textId="77777777" w:rsidR="009B74CC" w:rsidRPr="00F940CD" w:rsidRDefault="009B74CC" w:rsidP="00442B51">
            <w:pPr>
              <w:tabs>
                <w:tab w:val="center" w:pos="247"/>
              </w:tabs>
              <w:spacing w:line="264" w:lineRule="auto"/>
              <w:ind w:left="-108" w:right="-108"/>
              <w:jc w:val="center"/>
              <w:rPr>
                <w:sz w:val="22"/>
                <w:szCs w:val="22"/>
              </w:rPr>
            </w:pPr>
            <w:r w:rsidRPr="00F940CD">
              <w:rPr>
                <w:sz w:val="22"/>
                <w:szCs w:val="22"/>
              </w:rPr>
              <w:t>*</w:t>
            </w:r>
          </w:p>
        </w:tc>
        <w:tc>
          <w:tcPr>
            <w:tcW w:w="1844" w:type="dxa"/>
            <w:vMerge/>
          </w:tcPr>
          <w:p w14:paraId="262F9FB0" w14:textId="77777777" w:rsidR="009B74CC" w:rsidRPr="00F940CD" w:rsidRDefault="009B74CC" w:rsidP="00442B51">
            <w:pPr>
              <w:spacing w:line="264" w:lineRule="auto"/>
              <w:ind w:right="-108"/>
              <w:rPr>
                <w:sz w:val="22"/>
                <w:szCs w:val="22"/>
              </w:rPr>
            </w:pPr>
          </w:p>
        </w:tc>
        <w:tc>
          <w:tcPr>
            <w:tcW w:w="994" w:type="dxa"/>
          </w:tcPr>
          <w:p w14:paraId="0C0DE567" w14:textId="77777777" w:rsidR="009B74CC" w:rsidRPr="00F940CD" w:rsidRDefault="009B74CC" w:rsidP="00442B51">
            <w:pPr>
              <w:spacing w:line="264" w:lineRule="auto"/>
              <w:ind w:left="-110" w:right="-108"/>
              <w:jc w:val="center"/>
              <w:rPr>
                <w:sz w:val="22"/>
                <w:szCs w:val="22"/>
              </w:rPr>
            </w:pPr>
            <w:r w:rsidRPr="00F940CD">
              <w:rPr>
                <w:sz w:val="22"/>
                <w:szCs w:val="22"/>
              </w:rPr>
              <w:t>16.29/ 08.092, 08.156</w:t>
            </w:r>
          </w:p>
        </w:tc>
        <w:tc>
          <w:tcPr>
            <w:tcW w:w="2126" w:type="dxa"/>
          </w:tcPr>
          <w:p w14:paraId="0C265851" w14:textId="77777777" w:rsidR="009B74CC" w:rsidRPr="00F940CD" w:rsidRDefault="009B74CC" w:rsidP="00442B51">
            <w:pPr>
              <w:pStyle w:val="a7"/>
              <w:spacing w:line="264" w:lineRule="auto"/>
              <w:rPr>
                <w:sz w:val="22"/>
                <w:szCs w:val="22"/>
              </w:rPr>
            </w:pPr>
            <w:r w:rsidRPr="00F940CD">
              <w:rPr>
                <w:sz w:val="22"/>
                <w:szCs w:val="22"/>
              </w:rPr>
              <w:t>Содержание формальдегида</w:t>
            </w:r>
          </w:p>
        </w:tc>
        <w:tc>
          <w:tcPr>
            <w:tcW w:w="2127" w:type="dxa"/>
            <w:vMerge/>
            <w:tcBorders>
              <w:right w:val="single" w:sz="6" w:space="0" w:color="000000"/>
            </w:tcBorders>
          </w:tcPr>
          <w:p w14:paraId="3616E23C" w14:textId="77777777" w:rsidR="009B74CC" w:rsidRPr="00F940CD" w:rsidRDefault="009B74CC" w:rsidP="00442B51">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26F1E43A" w14:textId="77777777" w:rsidR="009B74CC" w:rsidRPr="00F940CD" w:rsidRDefault="009B74CC" w:rsidP="00442B51">
            <w:pPr>
              <w:spacing w:line="264" w:lineRule="auto"/>
              <w:ind w:right="-108"/>
              <w:rPr>
                <w:sz w:val="22"/>
                <w:szCs w:val="22"/>
              </w:rPr>
            </w:pPr>
            <w:r w:rsidRPr="00F940CD">
              <w:rPr>
                <w:sz w:val="22"/>
                <w:szCs w:val="22"/>
              </w:rPr>
              <w:t>ГОСТ 32297-2013 п.7.4</w:t>
            </w:r>
          </w:p>
          <w:p w14:paraId="28CD430A" w14:textId="77777777" w:rsidR="009B74CC" w:rsidRPr="00F940CD" w:rsidRDefault="009B74CC" w:rsidP="00442B51">
            <w:pPr>
              <w:spacing w:line="264" w:lineRule="auto"/>
              <w:ind w:right="-108"/>
              <w:rPr>
                <w:sz w:val="22"/>
                <w:szCs w:val="22"/>
              </w:rPr>
            </w:pPr>
            <w:r w:rsidRPr="00F940CD">
              <w:rPr>
                <w:sz w:val="22"/>
                <w:szCs w:val="22"/>
              </w:rPr>
              <w:t>ГОСТ 30255-2014</w:t>
            </w:r>
          </w:p>
          <w:p w14:paraId="6591926C" w14:textId="77777777" w:rsidR="009B74CC" w:rsidRPr="00F940CD" w:rsidRDefault="009B74CC" w:rsidP="00442B51">
            <w:pPr>
              <w:spacing w:line="264" w:lineRule="auto"/>
              <w:ind w:right="-108"/>
              <w:rPr>
                <w:sz w:val="22"/>
                <w:szCs w:val="22"/>
              </w:rPr>
            </w:pPr>
            <w:r w:rsidRPr="00F940CD">
              <w:rPr>
                <w:sz w:val="22"/>
                <w:szCs w:val="22"/>
              </w:rPr>
              <w:t>ГОСТ 32297-2021 п.7.7</w:t>
            </w:r>
          </w:p>
        </w:tc>
      </w:tr>
      <w:tr w:rsidR="00F940CD" w:rsidRPr="00F940CD" w14:paraId="3188525A" w14:textId="77777777" w:rsidTr="00C120FA">
        <w:trPr>
          <w:cantSplit/>
          <w:trHeight w:val="360"/>
        </w:trPr>
        <w:tc>
          <w:tcPr>
            <w:tcW w:w="707" w:type="dxa"/>
          </w:tcPr>
          <w:p w14:paraId="6F7C92B8" w14:textId="77777777" w:rsidR="009B74CC" w:rsidRPr="00F940CD" w:rsidRDefault="009B74CC" w:rsidP="00442B51">
            <w:pPr>
              <w:tabs>
                <w:tab w:val="center" w:pos="247"/>
              </w:tabs>
              <w:spacing w:line="264" w:lineRule="auto"/>
              <w:ind w:left="-108" w:right="-108"/>
              <w:jc w:val="center"/>
              <w:rPr>
                <w:sz w:val="22"/>
                <w:szCs w:val="22"/>
              </w:rPr>
            </w:pPr>
            <w:r w:rsidRPr="00F940CD">
              <w:rPr>
                <w:sz w:val="22"/>
                <w:szCs w:val="22"/>
              </w:rPr>
              <w:t>12.11</w:t>
            </w:r>
          </w:p>
          <w:p w14:paraId="191594A8" w14:textId="77777777" w:rsidR="009B74CC" w:rsidRPr="00F940CD" w:rsidRDefault="009B74CC" w:rsidP="00442B51">
            <w:pPr>
              <w:tabs>
                <w:tab w:val="center" w:pos="247"/>
              </w:tabs>
              <w:spacing w:line="264" w:lineRule="auto"/>
              <w:ind w:left="-108" w:right="-108"/>
              <w:jc w:val="center"/>
              <w:rPr>
                <w:sz w:val="22"/>
                <w:szCs w:val="22"/>
              </w:rPr>
            </w:pPr>
            <w:r w:rsidRPr="00F940CD">
              <w:rPr>
                <w:sz w:val="22"/>
                <w:szCs w:val="22"/>
              </w:rPr>
              <w:t>*</w:t>
            </w:r>
          </w:p>
        </w:tc>
        <w:tc>
          <w:tcPr>
            <w:tcW w:w="1844" w:type="dxa"/>
            <w:vMerge/>
          </w:tcPr>
          <w:p w14:paraId="6BF4B597" w14:textId="77777777" w:rsidR="009B74CC" w:rsidRPr="00F940CD" w:rsidRDefault="009B74CC" w:rsidP="00442B51">
            <w:pPr>
              <w:spacing w:line="264" w:lineRule="auto"/>
              <w:ind w:right="-108"/>
              <w:rPr>
                <w:sz w:val="22"/>
                <w:szCs w:val="22"/>
              </w:rPr>
            </w:pPr>
          </w:p>
        </w:tc>
        <w:tc>
          <w:tcPr>
            <w:tcW w:w="994" w:type="dxa"/>
          </w:tcPr>
          <w:p w14:paraId="25E7436A" w14:textId="77777777" w:rsidR="009B74CC" w:rsidRPr="00F940CD" w:rsidRDefault="009B74CC" w:rsidP="00442B51">
            <w:pPr>
              <w:spacing w:line="264" w:lineRule="auto"/>
              <w:ind w:left="-110" w:right="-108"/>
              <w:jc w:val="center"/>
              <w:rPr>
                <w:sz w:val="22"/>
                <w:szCs w:val="22"/>
              </w:rPr>
            </w:pPr>
            <w:r w:rsidRPr="00F940CD">
              <w:rPr>
                <w:sz w:val="22"/>
                <w:szCs w:val="22"/>
              </w:rPr>
              <w:t>16.29/ 29.121</w:t>
            </w:r>
          </w:p>
        </w:tc>
        <w:tc>
          <w:tcPr>
            <w:tcW w:w="2126" w:type="dxa"/>
          </w:tcPr>
          <w:p w14:paraId="3412002B" w14:textId="77777777" w:rsidR="009B74CC" w:rsidRPr="00F940CD" w:rsidRDefault="009B74CC" w:rsidP="00442B51">
            <w:pPr>
              <w:pStyle w:val="a7"/>
              <w:spacing w:line="264" w:lineRule="auto"/>
              <w:rPr>
                <w:sz w:val="22"/>
                <w:szCs w:val="22"/>
              </w:rPr>
            </w:pPr>
            <w:r w:rsidRPr="00F940CD">
              <w:rPr>
                <w:sz w:val="22"/>
                <w:szCs w:val="22"/>
              </w:rPr>
              <w:t>Удельное сопротивле</w:t>
            </w:r>
            <w:r w:rsidR="00AD5076" w:rsidRPr="00F940CD">
              <w:rPr>
                <w:sz w:val="22"/>
                <w:szCs w:val="22"/>
              </w:rPr>
              <w:t>-</w:t>
            </w:r>
            <w:r w:rsidRPr="00F940CD">
              <w:rPr>
                <w:sz w:val="22"/>
                <w:szCs w:val="22"/>
              </w:rPr>
              <w:t>ние нормальному отрыву наружного слоя</w:t>
            </w:r>
          </w:p>
        </w:tc>
        <w:tc>
          <w:tcPr>
            <w:tcW w:w="2127" w:type="dxa"/>
            <w:vMerge/>
            <w:tcBorders>
              <w:right w:val="single" w:sz="6" w:space="0" w:color="000000"/>
            </w:tcBorders>
          </w:tcPr>
          <w:p w14:paraId="319D301D" w14:textId="77777777" w:rsidR="009B74CC" w:rsidRPr="00F940CD" w:rsidRDefault="009B74CC" w:rsidP="00442B51">
            <w:pPr>
              <w:spacing w:line="264" w:lineRule="auto"/>
              <w:rPr>
                <w:sz w:val="22"/>
                <w:szCs w:val="22"/>
              </w:rPr>
            </w:pPr>
          </w:p>
        </w:tc>
        <w:tc>
          <w:tcPr>
            <w:tcW w:w="2834" w:type="dxa"/>
            <w:tcBorders>
              <w:top w:val="single" w:sz="6" w:space="0" w:color="000000"/>
              <w:left w:val="single" w:sz="6" w:space="0" w:color="000000"/>
            </w:tcBorders>
          </w:tcPr>
          <w:p w14:paraId="764B8EBD" w14:textId="77777777" w:rsidR="009B74CC" w:rsidRPr="00F940CD" w:rsidRDefault="009B74CC" w:rsidP="00442B51">
            <w:pPr>
              <w:spacing w:line="264" w:lineRule="auto"/>
              <w:ind w:right="-108"/>
              <w:rPr>
                <w:sz w:val="22"/>
                <w:szCs w:val="22"/>
              </w:rPr>
            </w:pPr>
            <w:r w:rsidRPr="00F940CD">
              <w:rPr>
                <w:sz w:val="22"/>
                <w:szCs w:val="22"/>
              </w:rPr>
              <w:t>ГОСТ 32297-2013 п.7.3</w:t>
            </w:r>
          </w:p>
          <w:p w14:paraId="4BAFF06E" w14:textId="77777777" w:rsidR="009B74CC" w:rsidRPr="00F940CD" w:rsidRDefault="009B74CC" w:rsidP="00442B51">
            <w:pPr>
              <w:spacing w:line="264" w:lineRule="auto"/>
              <w:ind w:right="-108"/>
              <w:rPr>
                <w:sz w:val="22"/>
                <w:szCs w:val="22"/>
              </w:rPr>
            </w:pPr>
            <w:r w:rsidRPr="00F940CD">
              <w:rPr>
                <w:sz w:val="22"/>
                <w:szCs w:val="22"/>
              </w:rPr>
              <w:t>ГОСТ 23234-2009</w:t>
            </w:r>
          </w:p>
          <w:p w14:paraId="37A78AE5" w14:textId="77777777" w:rsidR="009B74CC" w:rsidRPr="00F940CD" w:rsidRDefault="009B74CC" w:rsidP="00442B51">
            <w:pPr>
              <w:spacing w:line="264" w:lineRule="auto"/>
              <w:ind w:right="-108"/>
              <w:rPr>
                <w:sz w:val="22"/>
                <w:szCs w:val="22"/>
              </w:rPr>
            </w:pPr>
            <w:r w:rsidRPr="00F940CD">
              <w:rPr>
                <w:sz w:val="22"/>
                <w:szCs w:val="22"/>
              </w:rPr>
              <w:t>ГОСТ 32297-2021 п.7.3</w:t>
            </w:r>
          </w:p>
        </w:tc>
      </w:tr>
      <w:tr w:rsidR="00F940CD" w:rsidRPr="00F940CD" w14:paraId="62A72A8D" w14:textId="77777777" w:rsidTr="00C120FA">
        <w:trPr>
          <w:cantSplit/>
          <w:trHeight w:val="360"/>
        </w:trPr>
        <w:tc>
          <w:tcPr>
            <w:tcW w:w="707" w:type="dxa"/>
          </w:tcPr>
          <w:p w14:paraId="55CC1465" w14:textId="77777777" w:rsidR="009B74CC" w:rsidRPr="00F940CD" w:rsidRDefault="009B74CC" w:rsidP="00442B51">
            <w:pPr>
              <w:tabs>
                <w:tab w:val="center" w:pos="247"/>
              </w:tabs>
              <w:spacing w:line="264" w:lineRule="auto"/>
              <w:ind w:left="-108" w:right="-108"/>
              <w:jc w:val="center"/>
              <w:rPr>
                <w:sz w:val="22"/>
                <w:szCs w:val="22"/>
              </w:rPr>
            </w:pPr>
            <w:r w:rsidRPr="00F940CD">
              <w:rPr>
                <w:sz w:val="22"/>
                <w:szCs w:val="22"/>
              </w:rPr>
              <w:t>12.12*</w:t>
            </w:r>
          </w:p>
        </w:tc>
        <w:tc>
          <w:tcPr>
            <w:tcW w:w="1844" w:type="dxa"/>
            <w:vMerge/>
          </w:tcPr>
          <w:p w14:paraId="11374E65" w14:textId="77777777" w:rsidR="009B74CC" w:rsidRPr="00F940CD" w:rsidRDefault="009B74CC" w:rsidP="00442B51">
            <w:pPr>
              <w:spacing w:line="264" w:lineRule="auto"/>
              <w:ind w:right="-108"/>
              <w:rPr>
                <w:sz w:val="22"/>
                <w:szCs w:val="22"/>
              </w:rPr>
            </w:pPr>
          </w:p>
        </w:tc>
        <w:tc>
          <w:tcPr>
            <w:tcW w:w="994" w:type="dxa"/>
          </w:tcPr>
          <w:p w14:paraId="11C73B28" w14:textId="77777777" w:rsidR="009B74CC" w:rsidRPr="00F940CD" w:rsidRDefault="009B74CC" w:rsidP="00442B51">
            <w:pPr>
              <w:spacing w:line="264" w:lineRule="auto"/>
              <w:ind w:left="-110" w:right="-108"/>
              <w:jc w:val="center"/>
              <w:rPr>
                <w:sz w:val="22"/>
                <w:szCs w:val="22"/>
              </w:rPr>
            </w:pPr>
            <w:r w:rsidRPr="00F940CD">
              <w:rPr>
                <w:sz w:val="22"/>
                <w:szCs w:val="22"/>
              </w:rPr>
              <w:t>16.29/</w:t>
            </w:r>
          </w:p>
          <w:p w14:paraId="2335256E" w14:textId="77777777" w:rsidR="009B74CC" w:rsidRPr="00F940CD" w:rsidRDefault="009B74CC" w:rsidP="00442B51">
            <w:pPr>
              <w:spacing w:line="264" w:lineRule="auto"/>
              <w:ind w:left="-110" w:right="-108"/>
              <w:jc w:val="center"/>
              <w:rPr>
                <w:sz w:val="22"/>
                <w:szCs w:val="22"/>
              </w:rPr>
            </w:pPr>
            <w:r w:rsidRPr="00F940CD">
              <w:rPr>
                <w:sz w:val="22"/>
                <w:szCs w:val="22"/>
              </w:rPr>
              <w:t>29.061</w:t>
            </w:r>
          </w:p>
        </w:tc>
        <w:tc>
          <w:tcPr>
            <w:tcW w:w="2126" w:type="dxa"/>
          </w:tcPr>
          <w:p w14:paraId="48E9B3C5" w14:textId="77777777" w:rsidR="009B74CC" w:rsidRPr="00F940CD" w:rsidRDefault="009B74CC" w:rsidP="00442B51">
            <w:pPr>
              <w:pStyle w:val="a7"/>
              <w:spacing w:line="264" w:lineRule="auto"/>
              <w:rPr>
                <w:sz w:val="22"/>
                <w:szCs w:val="22"/>
              </w:rPr>
            </w:pPr>
            <w:r w:rsidRPr="00F940CD">
              <w:rPr>
                <w:sz w:val="22"/>
                <w:szCs w:val="22"/>
              </w:rPr>
              <w:t>Покоробленность</w:t>
            </w:r>
          </w:p>
        </w:tc>
        <w:tc>
          <w:tcPr>
            <w:tcW w:w="2127" w:type="dxa"/>
            <w:vMerge/>
            <w:tcBorders>
              <w:right w:val="single" w:sz="6" w:space="0" w:color="000000"/>
            </w:tcBorders>
          </w:tcPr>
          <w:p w14:paraId="48A258FE" w14:textId="77777777" w:rsidR="009B74CC" w:rsidRPr="00F940CD" w:rsidRDefault="009B74CC" w:rsidP="00442B51">
            <w:pPr>
              <w:spacing w:line="264" w:lineRule="auto"/>
              <w:rPr>
                <w:sz w:val="22"/>
                <w:szCs w:val="22"/>
              </w:rPr>
            </w:pPr>
          </w:p>
        </w:tc>
        <w:tc>
          <w:tcPr>
            <w:tcW w:w="2834" w:type="dxa"/>
            <w:tcBorders>
              <w:top w:val="single" w:sz="6" w:space="0" w:color="000000"/>
              <w:left w:val="single" w:sz="6" w:space="0" w:color="000000"/>
            </w:tcBorders>
          </w:tcPr>
          <w:p w14:paraId="173CEC9B" w14:textId="77777777" w:rsidR="009B74CC" w:rsidRPr="00F940CD" w:rsidRDefault="009B74CC" w:rsidP="00442B51">
            <w:pPr>
              <w:spacing w:line="264" w:lineRule="auto"/>
              <w:ind w:right="-108"/>
              <w:rPr>
                <w:sz w:val="22"/>
                <w:szCs w:val="22"/>
              </w:rPr>
            </w:pPr>
            <w:r w:rsidRPr="00F940CD">
              <w:rPr>
                <w:sz w:val="22"/>
                <w:szCs w:val="22"/>
              </w:rPr>
              <w:t>ГОСТ 32297-2021 п.7.6</w:t>
            </w:r>
          </w:p>
          <w:p w14:paraId="174DB21B" w14:textId="77777777" w:rsidR="009B74CC" w:rsidRPr="00F940CD" w:rsidRDefault="009B74CC" w:rsidP="00442B51">
            <w:pPr>
              <w:pStyle w:val="af3"/>
              <w:spacing w:line="264" w:lineRule="auto"/>
              <w:rPr>
                <w:lang w:val="ru-RU"/>
              </w:rPr>
            </w:pPr>
            <w:r w:rsidRPr="00F940CD">
              <w:rPr>
                <w:lang w:val="ru-RU"/>
              </w:rPr>
              <w:t>ГОСТ 24053-80</w:t>
            </w:r>
          </w:p>
          <w:p w14:paraId="1AB66757" w14:textId="77777777" w:rsidR="009B74CC" w:rsidRPr="00F940CD" w:rsidRDefault="009B74CC" w:rsidP="00442B51">
            <w:pPr>
              <w:spacing w:line="264" w:lineRule="auto"/>
              <w:ind w:right="-108"/>
              <w:rPr>
                <w:sz w:val="22"/>
                <w:szCs w:val="22"/>
              </w:rPr>
            </w:pPr>
            <w:r w:rsidRPr="00F940CD">
              <w:rPr>
                <w:sz w:val="22"/>
                <w:szCs w:val="22"/>
              </w:rPr>
              <w:t>ГОСТ 24053-2021</w:t>
            </w:r>
          </w:p>
        </w:tc>
      </w:tr>
      <w:tr w:rsidR="00F940CD" w:rsidRPr="00F940CD" w14:paraId="2E85BA9F" w14:textId="77777777" w:rsidTr="00C120FA">
        <w:trPr>
          <w:cantSplit/>
          <w:trHeight w:val="360"/>
        </w:trPr>
        <w:tc>
          <w:tcPr>
            <w:tcW w:w="707" w:type="dxa"/>
          </w:tcPr>
          <w:p w14:paraId="42185B08" w14:textId="77777777" w:rsidR="00AD5076" w:rsidRPr="00F940CD" w:rsidRDefault="00AD5076" w:rsidP="00442B51">
            <w:pPr>
              <w:tabs>
                <w:tab w:val="center" w:pos="247"/>
              </w:tabs>
              <w:spacing w:line="264" w:lineRule="auto"/>
              <w:ind w:left="-108" w:right="-108"/>
              <w:jc w:val="center"/>
              <w:rPr>
                <w:sz w:val="22"/>
                <w:szCs w:val="22"/>
              </w:rPr>
            </w:pPr>
            <w:r w:rsidRPr="00F940CD">
              <w:rPr>
                <w:sz w:val="22"/>
                <w:szCs w:val="22"/>
              </w:rPr>
              <w:t>12.13*</w:t>
            </w:r>
          </w:p>
        </w:tc>
        <w:tc>
          <w:tcPr>
            <w:tcW w:w="1844" w:type="dxa"/>
            <w:vMerge/>
          </w:tcPr>
          <w:p w14:paraId="3B692CC1" w14:textId="77777777" w:rsidR="00AD5076" w:rsidRPr="00F940CD" w:rsidRDefault="00AD5076" w:rsidP="00442B51">
            <w:pPr>
              <w:spacing w:line="264" w:lineRule="auto"/>
              <w:ind w:right="-108"/>
              <w:rPr>
                <w:sz w:val="22"/>
                <w:szCs w:val="22"/>
              </w:rPr>
            </w:pPr>
          </w:p>
        </w:tc>
        <w:tc>
          <w:tcPr>
            <w:tcW w:w="994" w:type="dxa"/>
          </w:tcPr>
          <w:p w14:paraId="4CE6C2B3" w14:textId="77777777" w:rsidR="00AD5076" w:rsidRPr="00F940CD" w:rsidRDefault="00AD5076" w:rsidP="00442B51">
            <w:pPr>
              <w:spacing w:line="264" w:lineRule="auto"/>
              <w:ind w:left="-110" w:right="-108"/>
              <w:jc w:val="center"/>
              <w:rPr>
                <w:sz w:val="22"/>
                <w:szCs w:val="22"/>
              </w:rPr>
            </w:pPr>
            <w:r w:rsidRPr="00F940CD">
              <w:rPr>
                <w:sz w:val="22"/>
                <w:szCs w:val="22"/>
              </w:rPr>
              <w:t>16.29/</w:t>
            </w:r>
          </w:p>
          <w:p w14:paraId="4BC83E05" w14:textId="77777777" w:rsidR="00AD5076" w:rsidRPr="00F940CD" w:rsidRDefault="00AD5076" w:rsidP="00442B51">
            <w:pPr>
              <w:spacing w:line="264" w:lineRule="auto"/>
              <w:ind w:left="-110" w:right="-108"/>
              <w:jc w:val="center"/>
              <w:rPr>
                <w:sz w:val="22"/>
                <w:szCs w:val="22"/>
              </w:rPr>
            </w:pPr>
            <w:r w:rsidRPr="00F940CD">
              <w:rPr>
                <w:sz w:val="22"/>
                <w:szCs w:val="22"/>
              </w:rPr>
              <w:t>25.120</w:t>
            </w:r>
          </w:p>
        </w:tc>
        <w:tc>
          <w:tcPr>
            <w:tcW w:w="2126" w:type="dxa"/>
          </w:tcPr>
          <w:p w14:paraId="5C001C5B" w14:textId="77777777" w:rsidR="00AD5076" w:rsidRPr="00F940CD" w:rsidRDefault="00AD5076" w:rsidP="00442B51">
            <w:pPr>
              <w:pStyle w:val="af3"/>
              <w:spacing w:line="264" w:lineRule="auto"/>
              <w:rPr>
                <w:lang w:val="ru-RU"/>
              </w:rPr>
            </w:pPr>
            <w:r w:rsidRPr="00F940CD">
              <w:rPr>
                <w:lang w:val="ru-RU"/>
              </w:rPr>
              <w:t>Определение группы горючести</w:t>
            </w:r>
          </w:p>
        </w:tc>
        <w:tc>
          <w:tcPr>
            <w:tcW w:w="2127" w:type="dxa"/>
            <w:vMerge/>
            <w:tcBorders>
              <w:right w:val="single" w:sz="6" w:space="0" w:color="000000"/>
            </w:tcBorders>
          </w:tcPr>
          <w:p w14:paraId="0B4CC766" w14:textId="77777777" w:rsidR="00AD5076" w:rsidRPr="00F940CD" w:rsidRDefault="00AD5076" w:rsidP="00442B51">
            <w:pPr>
              <w:spacing w:line="264" w:lineRule="auto"/>
              <w:rPr>
                <w:sz w:val="22"/>
                <w:szCs w:val="22"/>
              </w:rPr>
            </w:pPr>
          </w:p>
        </w:tc>
        <w:tc>
          <w:tcPr>
            <w:tcW w:w="2834" w:type="dxa"/>
            <w:tcBorders>
              <w:top w:val="single" w:sz="6" w:space="0" w:color="000000"/>
              <w:left w:val="single" w:sz="6" w:space="0" w:color="000000"/>
            </w:tcBorders>
          </w:tcPr>
          <w:p w14:paraId="1B8A3C98" w14:textId="77777777" w:rsidR="00AD5076" w:rsidRPr="00F940CD" w:rsidRDefault="00AD5076" w:rsidP="00442B51">
            <w:pPr>
              <w:spacing w:line="264" w:lineRule="auto"/>
              <w:ind w:right="-108"/>
              <w:rPr>
                <w:sz w:val="22"/>
                <w:szCs w:val="22"/>
              </w:rPr>
            </w:pPr>
            <w:r w:rsidRPr="00F940CD">
              <w:rPr>
                <w:sz w:val="22"/>
                <w:szCs w:val="22"/>
              </w:rPr>
              <w:t>ГОСТ 32297-2021 п.7.10</w:t>
            </w:r>
          </w:p>
          <w:p w14:paraId="214350F6" w14:textId="77777777" w:rsidR="00AD5076" w:rsidRPr="00F940CD" w:rsidRDefault="00AD5076" w:rsidP="00442B51">
            <w:pPr>
              <w:pStyle w:val="af3"/>
              <w:spacing w:line="264" w:lineRule="auto"/>
              <w:rPr>
                <w:lang w:val="ru-RU"/>
              </w:rPr>
            </w:pPr>
            <w:r w:rsidRPr="00F940CD">
              <w:rPr>
                <w:lang w:val="ru-RU"/>
              </w:rPr>
              <w:t>ГОСТ 30244-94 п. 7</w:t>
            </w:r>
          </w:p>
        </w:tc>
      </w:tr>
      <w:tr w:rsidR="00F940CD" w:rsidRPr="00F940CD" w14:paraId="0F80E1B0" w14:textId="77777777" w:rsidTr="00C120FA">
        <w:trPr>
          <w:cantSplit/>
          <w:trHeight w:val="360"/>
        </w:trPr>
        <w:tc>
          <w:tcPr>
            <w:tcW w:w="707" w:type="dxa"/>
          </w:tcPr>
          <w:p w14:paraId="5B5523A7" w14:textId="77777777" w:rsidR="00AD5076" w:rsidRPr="00F940CD" w:rsidRDefault="00AD5076" w:rsidP="00442B51">
            <w:pPr>
              <w:tabs>
                <w:tab w:val="center" w:pos="247"/>
              </w:tabs>
              <w:spacing w:line="264" w:lineRule="auto"/>
              <w:ind w:left="-108" w:right="-108"/>
              <w:jc w:val="center"/>
              <w:rPr>
                <w:sz w:val="22"/>
                <w:szCs w:val="22"/>
              </w:rPr>
            </w:pPr>
            <w:r w:rsidRPr="00F940CD">
              <w:rPr>
                <w:sz w:val="22"/>
                <w:szCs w:val="22"/>
              </w:rPr>
              <w:t>12.14*</w:t>
            </w:r>
          </w:p>
        </w:tc>
        <w:tc>
          <w:tcPr>
            <w:tcW w:w="1844" w:type="dxa"/>
            <w:vMerge/>
          </w:tcPr>
          <w:p w14:paraId="6C4598DA" w14:textId="77777777" w:rsidR="00AD5076" w:rsidRPr="00F940CD" w:rsidRDefault="00AD5076" w:rsidP="00442B51">
            <w:pPr>
              <w:spacing w:line="264" w:lineRule="auto"/>
              <w:ind w:right="-108"/>
              <w:rPr>
                <w:sz w:val="22"/>
                <w:szCs w:val="22"/>
              </w:rPr>
            </w:pPr>
          </w:p>
        </w:tc>
        <w:tc>
          <w:tcPr>
            <w:tcW w:w="994" w:type="dxa"/>
          </w:tcPr>
          <w:p w14:paraId="4505E592" w14:textId="77777777" w:rsidR="00AD5076" w:rsidRPr="00F940CD" w:rsidRDefault="00AD5076" w:rsidP="00442B51">
            <w:pPr>
              <w:spacing w:line="264" w:lineRule="auto"/>
              <w:ind w:left="-110" w:right="-108"/>
              <w:jc w:val="center"/>
              <w:rPr>
                <w:sz w:val="22"/>
                <w:szCs w:val="22"/>
              </w:rPr>
            </w:pPr>
            <w:r w:rsidRPr="00F940CD">
              <w:rPr>
                <w:sz w:val="22"/>
                <w:szCs w:val="22"/>
              </w:rPr>
              <w:t>16.29/</w:t>
            </w:r>
          </w:p>
          <w:p w14:paraId="0E44EDFB" w14:textId="77777777" w:rsidR="00AD5076" w:rsidRPr="00F940CD" w:rsidRDefault="00AD5076" w:rsidP="00442B51">
            <w:pPr>
              <w:spacing w:line="264" w:lineRule="auto"/>
              <w:ind w:left="-110" w:right="-108"/>
              <w:jc w:val="center"/>
              <w:rPr>
                <w:sz w:val="22"/>
                <w:szCs w:val="22"/>
              </w:rPr>
            </w:pPr>
            <w:r w:rsidRPr="00F940CD">
              <w:rPr>
                <w:sz w:val="22"/>
                <w:szCs w:val="22"/>
              </w:rPr>
              <w:t>25.120</w:t>
            </w:r>
          </w:p>
        </w:tc>
        <w:tc>
          <w:tcPr>
            <w:tcW w:w="2126" w:type="dxa"/>
          </w:tcPr>
          <w:p w14:paraId="056A64CB" w14:textId="77777777" w:rsidR="00AD5076" w:rsidRPr="00F940CD" w:rsidRDefault="00AD5076" w:rsidP="00442B51">
            <w:pPr>
              <w:pStyle w:val="af3"/>
              <w:spacing w:line="264" w:lineRule="auto"/>
              <w:rPr>
                <w:lang w:val="ru-RU"/>
              </w:rPr>
            </w:pPr>
            <w:r w:rsidRPr="00F940CD">
              <w:rPr>
                <w:lang w:val="ru-RU"/>
              </w:rPr>
              <w:t>Распространение пламени по поверхности</w:t>
            </w:r>
          </w:p>
        </w:tc>
        <w:tc>
          <w:tcPr>
            <w:tcW w:w="2127" w:type="dxa"/>
            <w:vMerge/>
            <w:tcBorders>
              <w:right w:val="single" w:sz="6" w:space="0" w:color="000000"/>
            </w:tcBorders>
          </w:tcPr>
          <w:p w14:paraId="5DA97279" w14:textId="77777777" w:rsidR="00AD5076" w:rsidRPr="00F940CD" w:rsidRDefault="00AD5076" w:rsidP="00442B51">
            <w:pPr>
              <w:spacing w:line="264" w:lineRule="auto"/>
              <w:rPr>
                <w:sz w:val="22"/>
                <w:szCs w:val="22"/>
              </w:rPr>
            </w:pPr>
          </w:p>
        </w:tc>
        <w:tc>
          <w:tcPr>
            <w:tcW w:w="2834" w:type="dxa"/>
            <w:tcBorders>
              <w:top w:val="single" w:sz="6" w:space="0" w:color="000000"/>
              <w:left w:val="single" w:sz="6" w:space="0" w:color="000000"/>
            </w:tcBorders>
          </w:tcPr>
          <w:p w14:paraId="489964AC" w14:textId="77777777" w:rsidR="00AD5076" w:rsidRPr="00F940CD" w:rsidRDefault="00AD5076" w:rsidP="00442B51">
            <w:pPr>
              <w:spacing w:line="264" w:lineRule="auto"/>
              <w:ind w:right="-108"/>
              <w:rPr>
                <w:sz w:val="22"/>
                <w:szCs w:val="22"/>
              </w:rPr>
            </w:pPr>
            <w:r w:rsidRPr="00F940CD">
              <w:rPr>
                <w:sz w:val="22"/>
                <w:szCs w:val="22"/>
              </w:rPr>
              <w:t>ГОСТ 32297-2021 п.7.10</w:t>
            </w:r>
          </w:p>
          <w:p w14:paraId="3FB7F6B9" w14:textId="77777777" w:rsidR="00AD5076" w:rsidRPr="00F940CD" w:rsidRDefault="00AD5076" w:rsidP="00442B51">
            <w:pPr>
              <w:pStyle w:val="af3"/>
              <w:spacing w:line="264" w:lineRule="auto"/>
              <w:rPr>
                <w:lang w:val="ru-RU"/>
              </w:rPr>
            </w:pPr>
            <w:r w:rsidRPr="00F940CD">
              <w:rPr>
                <w:lang w:val="ru-RU"/>
              </w:rPr>
              <w:t>ГОСТ 30444-97 п. 9</w:t>
            </w:r>
          </w:p>
        </w:tc>
      </w:tr>
      <w:tr w:rsidR="00F940CD" w:rsidRPr="00F940CD" w14:paraId="2FD14990" w14:textId="77777777" w:rsidTr="00C120FA">
        <w:trPr>
          <w:cantSplit/>
          <w:trHeight w:val="360"/>
        </w:trPr>
        <w:tc>
          <w:tcPr>
            <w:tcW w:w="707" w:type="dxa"/>
          </w:tcPr>
          <w:p w14:paraId="5E5EE58B" w14:textId="77777777" w:rsidR="00AD5076" w:rsidRPr="00F940CD" w:rsidRDefault="00AD5076" w:rsidP="00442B51">
            <w:pPr>
              <w:tabs>
                <w:tab w:val="center" w:pos="247"/>
              </w:tabs>
              <w:spacing w:line="264" w:lineRule="auto"/>
              <w:ind w:left="-108" w:right="-108"/>
              <w:jc w:val="center"/>
              <w:rPr>
                <w:sz w:val="22"/>
                <w:szCs w:val="22"/>
              </w:rPr>
            </w:pPr>
            <w:r w:rsidRPr="00F940CD">
              <w:rPr>
                <w:sz w:val="22"/>
                <w:szCs w:val="22"/>
              </w:rPr>
              <w:t>12.15*</w:t>
            </w:r>
          </w:p>
        </w:tc>
        <w:tc>
          <w:tcPr>
            <w:tcW w:w="1844" w:type="dxa"/>
            <w:vMerge/>
          </w:tcPr>
          <w:p w14:paraId="7998DFB5" w14:textId="77777777" w:rsidR="00AD5076" w:rsidRPr="00F940CD" w:rsidRDefault="00AD5076" w:rsidP="00442B51">
            <w:pPr>
              <w:spacing w:line="264" w:lineRule="auto"/>
              <w:ind w:right="-108"/>
              <w:rPr>
                <w:sz w:val="22"/>
                <w:szCs w:val="22"/>
              </w:rPr>
            </w:pPr>
          </w:p>
        </w:tc>
        <w:tc>
          <w:tcPr>
            <w:tcW w:w="994" w:type="dxa"/>
          </w:tcPr>
          <w:p w14:paraId="78CB1744" w14:textId="77777777" w:rsidR="00AD5076" w:rsidRPr="00F940CD" w:rsidRDefault="00AD5076" w:rsidP="00442B51">
            <w:pPr>
              <w:spacing w:line="264" w:lineRule="auto"/>
              <w:ind w:left="-110" w:right="-108"/>
              <w:jc w:val="center"/>
              <w:rPr>
                <w:sz w:val="22"/>
                <w:szCs w:val="22"/>
              </w:rPr>
            </w:pPr>
            <w:r w:rsidRPr="00F940CD">
              <w:rPr>
                <w:sz w:val="22"/>
                <w:szCs w:val="22"/>
              </w:rPr>
              <w:t>16.29/</w:t>
            </w:r>
          </w:p>
          <w:p w14:paraId="224876ED" w14:textId="77777777" w:rsidR="00AD5076" w:rsidRPr="00F940CD" w:rsidRDefault="00AD5076" w:rsidP="00442B51">
            <w:pPr>
              <w:spacing w:line="264" w:lineRule="auto"/>
              <w:ind w:left="-110" w:right="-108"/>
              <w:jc w:val="center"/>
              <w:rPr>
                <w:sz w:val="22"/>
                <w:szCs w:val="22"/>
              </w:rPr>
            </w:pPr>
            <w:r w:rsidRPr="00F940CD">
              <w:rPr>
                <w:sz w:val="22"/>
                <w:szCs w:val="22"/>
              </w:rPr>
              <w:t>25.120</w:t>
            </w:r>
          </w:p>
        </w:tc>
        <w:tc>
          <w:tcPr>
            <w:tcW w:w="2126" w:type="dxa"/>
          </w:tcPr>
          <w:p w14:paraId="5107393D" w14:textId="77777777" w:rsidR="00AD5076" w:rsidRPr="00F940CD" w:rsidRDefault="00AD5076" w:rsidP="00442B51">
            <w:pPr>
              <w:pStyle w:val="af3"/>
              <w:spacing w:line="264" w:lineRule="auto"/>
              <w:rPr>
                <w:lang w:val="ru-RU"/>
              </w:rPr>
            </w:pPr>
            <w:r w:rsidRPr="00F940CD">
              <w:rPr>
                <w:lang w:val="ru-RU"/>
              </w:rPr>
              <w:t>Дымообразующая способность</w:t>
            </w:r>
          </w:p>
        </w:tc>
        <w:tc>
          <w:tcPr>
            <w:tcW w:w="2127" w:type="dxa"/>
            <w:vMerge/>
            <w:tcBorders>
              <w:right w:val="single" w:sz="6" w:space="0" w:color="000000"/>
            </w:tcBorders>
          </w:tcPr>
          <w:p w14:paraId="1D2BBC84" w14:textId="77777777" w:rsidR="00AD5076" w:rsidRPr="00F940CD" w:rsidRDefault="00AD5076" w:rsidP="00442B51">
            <w:pPr>
              <w:spacing w:line="264" w:lineRule="auto"/>
              <w:rPr>
                <w:sz w:val="22"/>
                <w:szCs w:val="22"/>
              </w:rPr>
            </w:pPr>
          </w:p>
        </w:tc>
        <w:tc>
          <w:tcPr>
            <w:tcW w:w="2834" w:type="dxa"/>
            <w:tcBorders>
              <w:top w:val="single" w:sz="6" w:space="0" w:color="000000"/>
              <w:left w:val="single" w:sz="6" w:space="0" w:color="000000"/>
            </w:tcBorders>
          </w:tcPr>
          <w:p w14:paraId="31EBE840" w14:textId="77777777" w:rsidR="00AD5076" w:rsidRPr="00F940CD" w:rsidRDefault="00AD5076" w:rsidP="00442B51">
            <w:pPr>
              <w:spacing w:line="264" w:lineRule="auto"/>
              <w:ind w:right="-108"/>
              <w:rPr>
                <w:sz w:val="22"/>
                <w:szCs w:val="22"/>
              </w:rPr>
            </w:pPr>
            <w:r w:rsidRPr="00F940CD">
              <w:rPr>
                <w:sz w:val="22"/>
                <w:szCs w:val="22"/>
              </w:rPr>
              <w:t>ГОСТ 32297-2021 п.7.10</w:t>
            </w:r>
          </w:p>
          <w:p w14:paraId="42399FFD" w14:textId="77777777" w:rsidR="00AD5076" w:rsidRPr="00F940CD" w:rsidRDefault="00AD5076" w:rsidP="00442B51">
            <w:pPr>
              <w:pStyle w:val="af3"/>
              <w:spacing w:line="264" w:lineRule="auto"/>
              <w:rPr>
                <w:lang w:val="ru-RU"/>
              </w:rPr>
            </w:pPr>
            <w:r w:rsidRPr="00F940CD">
              <w:rPr>
                <w:lang w:val="ru-RU"/>
              </w:rPr>
              <w:t>ГОСТ 12.1.044-89 п.4.18</w:t>
            </w:r>
          </w:p>
          <w:p w14:paraId="37BB845A" w14:textId="77777777" w:rsidR="00AD5076" w:rsidRPr="00F940CD" w:rsidRDefault="00AD5076" w:rsidP="00442B51">
            <w:pPr>
              <w:pStyle w:val="af3"/>
              <w:spacing w:line="264" w:lineRule="auto"/>
              <w:rPr>
                <w:lang w:val="ru-RU"/>
              </w:rPr>
            </w:pPr>
            <w:r w:rsidRPr="00F940CD">
              <w:rPr>
                <w:lang w:val="ru-RU"/>
              </w:rPr>
              <w:t xml:space="preserve"> ГОСТ 12.1.044-18 п.11 </w:t>
            </w:r>
          </w:p>
        </w:tc>
      </w:tr>
      <w:tr w:rsidR="00F940CD" w:rsidRPr="00F940CD" w14:paraId="08F79D70" w14:textId="77777777" w:rsidTr="00C120FA">
        <w:trPr>
          <w:cantSplit/>
        </w:trPr>
        <w:tc>
          <w:tcPr>
            <w:tcW w:w="707" w:type="dxa"/>
          </w:tcPr>
          <w:p w14:paraId="0AFFDD20" w14:textId="77777777" w:rsidR="00761EA6" w:rsidRPr="00F940CD" w:rsidRDefault="00761EA6" w:rsidP="00442B51">
            <w:pPr>
              <w:tabs>
                <w:tab w:val="center" w:pos="247"/>
              </w:tabs>
              <w:spacing w:line="264" w:lineRule="auto"/>
              <w:ind w:left="-108" w:right="-108"/>
              <w:jc w:val="center"/>
              <w:rPr>
                <w:sz w:val="22"/>
                <w:szCs w:val="22"/>
              </w:rPr>
            </w:pPr>
          </w:p>
        </w:tc>
        <w:tc>
          <w:tcPr>
            <w:tcW w:w="1844" w:type="dxa"/>
            <w:vMerge/>
          </w:tcPr>
          <w:p w14:paraId="14D2D6DD" w14:textId="77777777" w:rsidR="00761EA6" w:rsidRPr="00F940CD" w:rsidRDefault="00761EA6" w:rsidP="00442B51">
            <w:pPr>
              <w:spacing w:line="264" w:lineRule="auto"/>
              <w:ind w:right="-108"/>
              <w:rPr>
                <w:sz w:val="22"/>
                <w:szCs w:val="22"/>
              </w:rPr>
            </w:pPr>
          </w:p>
        </w:tc>
        <w:tc>
          <w:tcPr>
            <w:tcW w:w="3120" w:type="dxa"/>
            <w:gridSpan w:val="2"/>
          </w:tcPr>
          <w:p w14:paraId="7789A5A3" w14:textId="77777777" w:rsidR="00761EA6" w:rsidRPr="00F940CD" w:rsidRDefault="00761EA6" w:rsidP="00442B51">
            <w:pPr>
              <w:pStyle w:val="af3"/>
              <w:spacing w:line="264" w:lineRule="auto"/>
              <w:rPr>
                <w:lang w:val="ru-RU"/>
              </w:rPr>
            </w:pPr>
            <w:r w:rsidRPr="00F940CD">
              <w:rPr>
                <w:b/>
              </w:rPr>
              <w:t>ул. Лесная, 8,  д. Выгоничи</w:t>
            </w:r>
          </w:p>
        </w:tc>
        <w:tc>
          <w:tcPr>
            <w:tcW w:w="2127" w:type="dxa"/>
            <w:vMerge/>
            <w:tcBorders>
              <w:right w:val="single" w:sz="6" w:space="0" w:color="000000"/>
            </w:tcBorders>
          </w:tcPr>
          <w:p w14:paraId="76A457BF" w14:textId="77777777" w:rsidR="00761EA6" w:rsidRPr="00F940CD" w:rsidRDefault="00761EA6" w:rsidP="00442B51">
            <w:pPr>
              <w:spacing w:line="264" w:lineRule="auto"/>
              <w:rPr>
                <w:sz w:val="22"/>
                <w:szCs w:val="22"/>
              </w:rPr>
            </w:pPr>
          </w:p>
        </w:tc>
        <w:tc>
          <w:tcPr>
            <w:tcW w:w="2834" w:type="dxa"/>
            <w:tcBorders>
              <w:top w:val="single" w:sz="6" w:space="0" w:color="000000"/>
              <w:left w:val="single" w:sz="6" w:space="0" w:color="000000"/>
            </w:tcBorders>
          </w:tcPr>
          <w:p w14:paraId="19C72C35" w14:textId="77777777" w:rsidR="00761EA6" w:rsidRPr="00F940CD" w:rsidRDefault="00761EA6" w:rsidP="00442B51">
            <w:pPr>
              <w:spacing w:line="264" w:lineRule="auto"/>
              <w:ind w:right="-108"/>
              <w:rPr>
                <w:sz w:val="22"/>
                <w:szCs w:val="22"/>
              </w:rPr>
            </w:pPr>
          </w:p>
        </w:tc>
      </w:tr>
      <w:tr w:rsidR="00F940CD" w:rsidRPr="00F940CD" w14:paraId="043C1B02" w14:textId="77777777" w:rsidTr="00C120FA">
        <w:trPr>
          <w:cantSplit/>
          <w:trHeight w:val="360"/>
        </w:trPr>
        <w:tc>
          <w:tcPr>
            <w:tcW w:w="707" w:type="dxa"/>
          </w:tcPr>
          <w:p w14:paraId="1E5F7D4C" w14:textId="77777777" w:rsidR="00AD5076" w:rsidRPr="00F940CD" w:rsidRDefault="00AD5076" w:rsidP="00442B51">
            <w:pPr>
              <w:tabs>
                <w:tab w:val="center" w:pos="247"/>
              </w:tabs>
              <w:spacing w:line="264" w:lineRule="auto"/>
              <w:ind w:left="-108" w:right="-108"/>
              <w:jc w:val="center"/>
              <w:rPr>
                <w:sz w:val="22"/>
                <w:szCs w:val="22"/>
              </w:rPr>
            </w:pPr>
            <w:r w:rsidRPr="00F940CD">
              <w:rPr>
                <w:sz w:val="22"/>
                <w:szCs w:val="22"/>
              </w:rPr>
              <w:t>12.16*</w:t>
            </w:r>
          </w:p>
        </w:tc>
        <w:tc>
          <w:tcPr>
            <w:tcW w:w="1844" w:type="dxa"/>
            <w:vMerge/>
          </w:tcPr>
          <w:p w14:paraId="50569B82" w14:textId="77777777" w:rsidR="00AD5076" w:rsidRPr="00F940CD" w:rsidRDefault="00AD5076" w:rsidP="00442B51">
            <w:pPr>
              <w:spacing w:line="264" w:lineRule="auto"/>
              <w:ind w:right="-108"/>
              <w:rPr>
                <w:sz w:val="22"/>
                <w:szCs w:val="22"/>
              </w:rPr>
            </w:pPr>
          </w:p>
        </w:tc>
        <w:tc>
          <w:tcPr>
            <w:tcW w:w="994" w:type="dxa"/>
          </w:tcPr>
          <w:p w14:paraId="2598AE55" w14:textId="77777777" w:rsidR="00AD5076" w:rsidRPr="00F940CD" w:rsidRDefault="00AD5076" w:rsidP="00442B51">
            <w:pPr>
              <w:spacing w:line="264" w:lineRule="auto"/>
              <w:ind w:left="-110" w:right="-108"/>
              <w:jc w:val="center"/>
              <w:rPr>
                <w:sz w:val="22"/>
                <w:szCs w:val="22"/>
              </w:rPr>
            </w:pPr>
            <w:r w:rsidRPr="00F940CD">
              <w:rPr>
                <w:sz w:val="22"/>
                <w:szCs w:val="22"/>
              </w:rPr>
              <w:t>16.29/</w:t>
            </w:r>
          </w:p>
          <w:p w14:paraId="6D64C021" w14:textId="77777777" w:rsidR="00AD5076" w:rsidRPr="00F940CD" w:rsidRDefault="00AD5076" w:rsidP="00442B51">
            <w:pPr>
              <w:spacing w:line="264" w:lineRule="auto"/>
              <w:ind w:left="-110" w:right="-108"/>
              <w:jc w:val="center"/>
              <w:rPr>
                <w:sz w:val="22"/>
                <w:szCs w:val="22"/>
              </w:rPr>
            </w:pPr>
            <w:r w:rsidRPr="00F940CD">
              <w:rPr>
                <w:sz w:val="22"/>
                <w:szCs w:val="22"/>
              </w:rPr>
              <w:t>25.120</w:t>
            </w:r>
          </w:p>
        </w:tc>
        <w:tc>
          <w:tcPr>
            <w:tcW w:w="2126" w:type="dxa"/>
          </w:tcPr>
          <w:p w14:paraId="4D2B963E" w14:textId="77777777" w:rsidR="00AD5076" w:rsidRPr="00F940CD" w:rsidRDefault="00AD5076" w:rsidP="00442B51">
            <w:pPr>
              <w:pStyle w:val="af3"/>
              <w:spacing w:line="264" w:lineRule="auto"/>
              <w:rPr>
                <w:lang w:val="ru-RU"/>
              </w:rPr>
            </w:pPr>
            <w:r w:rsidRPr="00F940CD">
              <w:rPr>
                <w:lang w:val="ru-RU"/>
              </w:rPr>
              <w:t>Токсичность продуктов горения</w:t>
            </w:r>
          </w:p>
        </w:tc>
        <w:tc>
          <w:tcPr>
            <w:tcW w:w="2127" w:type="dxa"/>
            <w:vMerge/>
            <w:tcBorders>
              <w:right w:val="single" w:sz="6" w:space="0" w:color="000000"/>
            </w:tcBorders>
          </w:tcPr>
          <w:p w14:paraId="1C2FA3DD" w14:textId="77777777" w:rsidR="00AD5076" w:rsidRPr="00F940CD" w:rsidRDefault="00AD5076" w:rsidP="00442B51">
            <w:pPr>
              <w:spacing w:line="264" w:lineRule="auto"/>
              <w:rPr>
                <w:sz w:val="22"/>
                <w:szCs w:val="22"/>
              </w:rPr>
            </w:pPr>
          </w:p>
        </w:tc>
        <w:tc>
          <w:tcPr>
            <w:tcW w:w="2834" w:type="dxa"/>
            <w:tcBorders>
              <w:top w:val="single" w:sz="6" w:space="0" w:color="000000"/>
              <w:left w:val="single" w:sz="6" w:space="0" w:color="000000"/>
            </w:tcBorders>
          </w:tcPr>
          <w:p w14:paraId="6AAE18DE" w14:textId="77777777" w:rsidR="00AD5076" w:rsidRPr="00F940CD" w:rsidRDefault="00AD5076" w:rsidP="00442B51">
            <w:pPr>
              <w:spacing w:line="264" w:lineRule="auto"/>
              <w:ind w:right="-108"/>
              <w:rPr>
                <w:sz w:val="22"/>
                <w:szCs w:val="22"/>
              </w:rPr>
            </w:pPr>
            <w:r w:rsidRPr="00F940CD">
              <w:rPr>
                <w:sz w:val="22"/>
                <w:szCs w:val="22"/>
              </w:rPr>
              <w:t>ГОСТ 32297-2021 п.7.10</w:t>
            </w:r>
          </w:p>
          <w:p w14:paraId="33FCF6B5" w14:textId="77777777" w:rsidR="00AD5076" w:rsidRPr="00F940CD" w:rsidRDefault="00AD5076" w:rsidP="00442B51">
            <w:pPr>
              <w:pStyle w:val="af3"/>
              <w:spacing w:line="264" w:lineRule="auto"/>
              <w:rPr>
                <w:lang w:val="ru-RU"/>
              </w:rPr>
            </w:pPr>
            <w:r w:rsidRPr="00F940CD">
              <w:rPr>
                <w:lang w:val="ru-RU"/>
              </w:rPr>
              <w:t>ГОСТ 12.1.044-89 п.4.20</w:t>
            </w:r>
          </w:p>
          <w:p w14:paraId="0A91537A" w14:textId="77777777" w:rsidR="00AD5076" w:rsidRPr="00F940CD" w:rsidRDefault="00AD5076" w:rsidP="00442B51">
            <w:pPr>
              <w:pStyle w:val="af3"/>
              <w:spacing w:line="264" w:lineRule="auto"/>
              <w:rPr>
                <w:lang w:val="ru-RU"/>
              </w:rPr>
            </w:pPr>
            <w:r w:rsidRPr="00F940CD">
              <w:rPr>
                <w:lang w:val="ru-RU"/>
              </w:rPr>
              <w:t>ГОСТ 12.1.044-18 п. 13</w:t>
            </w:r>
          </w:p>
        </w:tc>
      </w:tr>
      <w:tr w:rsidR="00F940CD" w:rsidRPr="00F940CD" w14:paraId="15861E42" w14:textId="77777777" w:rsidTr="00C120FA">
        <w:trPr>
          <w:cantSplit/>
        </w:trPr>
        <w:tc>
          <w:tcPr>
            <w:tcW w:w="707" w:type="dxa"/>
          </w:tcPr>
          <w:p w14:paraId="10E4CB3C" w14:textId="77777777" w:rsidR="00761EA6" w:rsidRPr="00F940CD" w:rsidRDefault="00761EA6" w:rsidP="00442B51">
            <w:pPr>
              <w:tabs>
                <w:tab w:val="center" w:pos="247"/>
              </w:tabs>
              <w:spacing w:line="264" w:lineRule="auto"/>
              <w:ind w:left="-108" w:right="-108"/>
              <w:jc w:val="center"/>
              <w:rPr>
                <w:sz w:val="22"/>
                <w:szCs w:val="22"/>
              </w:rPr>
            </w:pPr>
          </w:p>
        </w:tc>
        <w:tc>
          <w:tcPr>
            <w:tcW w:w="1844" w:type="dxa"/>
            <w:vMerge/>
          </w:tcPr>
          <w:p w14:paraId="3455766B" w14:textId="77777777" w:rsidR="00761EA6" w:rsidRPr="00F940CD" w:rsidRDefault="00761EA6" w:rsidP="00442B51">
            <w:pPr>
              <w:spacing w:line="264" w:lineRule="auto"/>
              <w:ind w:right="-108"/>
              <w:rPr>
                <w:sz w:val="22"/>
                <w:szCs w:val="22"/>
              </w:rPr>
            </w:pPr>
          </w:p>
        </w:tc>
        <w:tc>
          <w:tcPr>
            <w:tcW w:w="3120" w:type="dxa"/>
            <w:gridSpan w:val="2"/>
          </w:tcPr>
          <w:p w14:paraId="4DACB47F" w14:textId="77777777" w:rsidR="00761EA6" w:rsidRPr="00F940CD" w:rsidRDefault="00761EA6" w:rsidP="00442B51">
            <w:pPr>
              <w:pStyle w:val="af3"/>
              <w:spacing w:line="264" w:lineRule="auto"/>
              <w:rPr>
                <w:b/>
                <w:lang w:val="ru-RU"/>
              </w:rPr>
            </w:pPr>
            <w:r w:rsidRPr="00F940CD">
              <w:rPr>
                <w:b/>
                <w:lang w:val="ru-RU"/>
              </w:rPr>
              <w:t>ул. Минина, 15, г. Минск</w:t>
            </w:r>
          </w:p>
        </w:tc>
        <w:tc>
          <w:tcPr>
            <w:tcW w:w="2127" w:type="dxa"/>
            <w:vMerge/>
            <w:tcBorders>
              <w:right w:val="single" w:sz="6" w:space="0" w:color="000000"/>
            </w:tcBorders>
          </w:tcPr>
          <w:p w14:paraId="75954CDE" w14:textId="77777777" w:rsidR="00761EA6" w:rsidRPr="00F940CD" w:rsidRDefault="00761EA6" w:rsidP="00442B51">
            <w:pPr>
              <w:spacing w:line="264" w:lineRule="auto"/>
              <w:rPr>
                <w:sz w:val="22"/>
                <w:szCs w:val="22"/>
              </w:rPr>
            </w:pPr>
          </w:p>
        </w:tc>
        <w:tc>
          <w:tcPr>
            <w:tcW w:w="2834" w:type="dxa"/>
            <w:tcBorders>
              <w:top w:val="single" w:sz="6" w:space="0" w:color="000000"/>
              <w:left w:val="single" w:sz="6" w:space="0" w:color="000000"/>
            </w:tcBorders>
          </w:tcPr>
          <w:p w14:paraId="7BB2CD97" w14:textId="77777777" w:rsidR="00761EA6" w:rsidRPr="00F940CD" w:rsidRDefault="00761EA6" w:rsidP="00442B51">
            <w:pPr>
              <w:spacing w:line="264" w:lineRule="auto"/>
              <w:ind w:right="-108"/>
              <w:rPr>
                <w:sz w:val="22"/>
                <w:szCs w:val="22"/>
              </w:rPr>
            </w:pPr>
          </w:p>
        </w:tc>
      </w:tr>
      <w:tr w:rsidR="00F940CD" w:rsidRPr="00F940CD" w14:paraId="416B764B" w14:textId="77777777" w:rsidTr="00C120FA">
        <w:trPr>
          <w:cantSplit/>
          <w:trHeight w:val="360"/>
        </w:trPr>
        <w:tc>
          <w:tcPr>
            <w:tcW w:w="707" w:type="dxa"/>
          </w:tcPr>
          <w:p w14:paraId="55437BF4" w14:textId="77777777" w:rsidR="00AD5076" w:rsidRPr="00F940CD" w:rsidRDefault="00AD5076" w:rsidP="00442B51">
            <w:pPr>
              <w:tabs>
                <w:tab w:val="center" w:pos="247"/>
              </w:tabs>
              <w:spacing w:line="264" w:lineRule="auto"/>
              <w:ind w:left="-108" w:right="-108"/>
              <w:jc w:val="center"/>
              <w:rPr>
                <w:sz w:val="22"/>
                <w:szCs w:val="22"/>
              </w:rPr>
            </w:pPr>
            <w:r w:rsidRPr="00F940CD">
              <w:rPr>
                <w:sz w:val="22"/>
                <w:szCs w:val="22"/>
              </w:rPr>
              <w:t>12.17*</w:t>
            </w:r>
          </w:p>
        </w:tc>
        <w:tc>
          <w:tcPr>
            <w:tcW w:w="1844" w:type="dxa"/>
            <w:vMerge/>
          </w:tcPr>
          <w:p w14:paraId="18F71F67" w14:textId="77777777" w:rsidR="00AD5076" w:rsidRPr="00F940CD" w:rsidRDefault="00AD5076" w:rsidP="00442B51">
            <w:pPr>
              <w:spacing w:line="264" w:lineRule="auto"/>
              <w:ind w:right="-108"/>
              <w:rPr>
                <w:sz w:val="22"/>
                <w:szCs w:val="22"/>
              </w:rPr>
            </w:pPr>
          </w:p>
        </w:tc>
        <w:tc>
          <w:tcPr>
            <w:tcW w:w="994" w:type="dxa"/>
          </w:tcPr>
          <w:p w14:paraId="5B7C6B23" w14:textId="77777777" w:rsidR="00AD5076" w:rsidRPr="00F940CD" w:rsidRDefault="00AD5076" w:rsidP="00442B51">
            <w:pPr>
              <w:spacing w:line="264" w:lineRule="auto"/>
              <w:ind w:left="-110" w:right="-108"/>
              <w:jc w:val="center"/>
              <w:rPr>
                <w:sz w:val="22"/>
                <w:szCs w:val="22"/>
              </w:rPr>
            </w:pPr>
            <w:r w:rsidRPr="00F940CD">
              <w:rPr>
                <w:sz w:val="22"/>
                <w:szCs w:val="22"/>
              </w:rPr>
              <w:t>16.29/</w:t>
            </w:r>
          </w:p>
          <w:p w14:paraId="4F270ACF" w14:textId="77777777" w:rsidR="00AD5076" w:rsidRPr="00F940CD" w:rsidRDefault="00855150" w:rsidP="00442B51">
            <w:pPr>
              <w:spacing w:line="264" w:lineRule="auto"/>
              <w:ind w:left="-110" w:right="-108"/>
              <w:jc w:val="center"/>
              <w:rPr>
                <w:sz w:val="22"/>
                <w:szCs w:val="22"/>
              </w:rPr>
            </w:pPr>
            <w:r w:rsidRPr="00F940CD">
              <w:rPr>
                <w:sz w:val="22"/>
                <w:szCs w:val="22"/>
              </w:rPr>
              <w:t>25.047</w:t>
            </w:r>
          </w:p>
        </w:tc>
        <w:tc>
          <w:tcPr>
            <w:tcW w:w="2126" w:type="dxa"/>
          </w:tcPr>
          <w:p w14:paraId="27D69306" w14:textId="77777777" w:rsidR="00AD5076" w:rsidRPr="00F940CD" w:rsidRDefault="00AD5076" w:rsidP="00442B51">
            <w:pPr>
              <w:pStyle w:val="af3"/>
              <w:spacing w:line="264" w:lineRule="auto"/>
              <w:rPr>
                <w:lang w:val="ru-RU"/>
              </w:rPr>
            </w:pPr>
            <w:r w:rsidRPr="00F940CD">
              <w:rPr>
                <w:lang w:val="ru-RU"/>
              </w:rPr>
              <w:t>Воспламеняемость</w:t>
            </w:r>
          </w:p>
        </w:tc>
        <w:tc>
          <w:tcPr>
            <w:tcW w:w="2127" w:type="dxa"/>
            <w:vMerge/>
            <w:tcBorders>
              <w:right w:val="single" w:sz="6" w:space="0" w:color="000000"/>
            </w:tcBorders>
          </w:tcPr>
          <w:p w14:paraId="6DD30F44" w14:textId="77777777" w:rsidR="00AD5076" w:rsidRPr="00F940CD" w:rsidRDefault="00AD5076" w:rsidP="00442B51">
            <w:pPr>
              <w:spacing w:line="264" w:lineRule="auto"/>
              <w:rPr>
                <w:sz w:val="22"/>
                <w:szCs w:val="22"/>
              </w:rPr>
            </w:pPr>
          </w:p>
        </w:tc>
        <w:tc>
          <w:tcPr>
            <w:tcW w:w="2834" w:type="dxa"/>
            <w:tcBorders>
              <w:top w:val="single" w:sz="6" w:space="0" w:color="000000"/>
              <w:left w:val="single" w:sz="6" w:space="0" w:color="000000"/>
            </w:tcBorders>
          </w:tcPr>
          <w:p w14:paraId="54FD857C" w14:textId="77777777" w:rsidR="00AD5076" w:rsidRPr="00F940CD" w:rsidRDefault="00AD5076" w:rsidP="00442B51">
            <w:pPr>
              <w:spacing w:line="264" w:lineRule="auto"/>
              <w:ind w:right="-108"/>
              <w:rPr>
                <w:sz w:val="22"/>
                <w:szCs w:val="22"/>
              </w:rPr>
            </w:pPr>
            <w:r w:rsidRPr="00F940CD">
              <w:rPr>
                <w:sz w:val="22"/>
                <w:szCs w:val="22"/>
              </w:rPr>
              <w:t>ГОСТ 32297-2021 п.7.10</w:t>
            </w:r>
          </w:p>
          <w:p w14:paraId="1CF6C189" w14:textId="77777777" w:rsidR="00AD5076" w:rsidRPr="00F940CD" w:rsidRDefault="00AD5076" w:rsidP="00442B51">
            <w:pPr>
              <w:spacing w:line="264" w:lineRule="auto"/>
              <w:ind w:right="-108"/>
              <w:rPr>
                <w:sz w:val="22"/>
                <w:szCs w:val="22"/>
              </w:rPr>
            </w:pPr>
            <w:r w:rsidRPr="00F940CD">
              <w:rPr>
                <w:sz w:val="22"/>
                <w:szCs w:val="22"/>
              </w:rPr>
              <w:t>ГОСТ 30402-96 п. 9</w:t>
            </w:r>
          </w:p>
        </w:tc>
      </w:tr>
      <w:tr w:rsidR="00F940CD" w:rsidRPr="00F940CD" w14:paraId="22E5F1AF" w14:textId="77777777" w:rsidTr="00C120FA">
        <w:trPr>
          <w:cantSplit/>
        </w:trPr>
        <w:tc>
          <w:tcPr>
            <w:tcW w:w="707" w:type="dxa"/>
          </w:tcPr>
          <w:p w14:paraId="52A5E6B3" w14:textId="77777777" w:rsidR="009C6C63" w:rsidRPr="00F940CD" w:rsidRDefault="009C6C63" w:rsidP="00442B51">
            <w:pPr>
              <w:spacing w:line="264" w:lineRule="auto"/>
              <w:ind w:left="-108" w:right="-108"/>
              <w:jc w:val="center"/>
              <w:rPr>
                <w:sz w:val="22"/>
                <w:szCs w:val="22"/>
              </w:rPr>
            </w:pPr>
            <w:r w:rsidRPr="00F940CD">
              <w:rPr>
                <w:sz w:val="22"/>
                <w:szCs w:val="22"/>
              </w:rPr>
              <w:t>13.1</w:t>
            </w:r>
          </w:p>
          <w:p w14:paraId="4190377F" w14:textId="77777777" w:rsidR="009C6C63" w:rsidRPr="00F940CD" w:rsidRDefault="009C6C63" w:rsidP="00442B51">
            <w:pPr>
              <w:spacing w:line="264" w:lineRule="auto"/>
              <w:ind w:left="-108" w:right="-108"/>
              <w:jc w:val="center"/>
              <w:rPr>
                <w:sz w:val="22"/>
                <w:szCs w:val="22"/>
              </w:rPr>
            </w:pPr>
            <w:r w:rsidRPr="00F940CD">
              <w:rPr>
                <w:sz w:val="22"/>
                <w:szCs w:val="22"/>
              </w:rPr>
              <w:t>*</w:t>
            </w:r>
          </w:p>
        </w:tc>
        <w:tc>
          <w:tcPr>
            <w:tcW w:w="1844" w:type="dxa"/>
            <w:vMerge w:val="restart"/>
          </w:tcPr>
          <w:p w14:paraId="54ADCE24" w14:textId="77777777" w:rsidR="009C6C63" w:rsidRPr="00F940CD" w:rsidRDefault="009C6C63" w:rsidP="00442B51">
            <w:pPr>
              <w:spacing w:line="264" w:lineRule="auto"/>
              <w:ind w:right="-108"/>
              <w:rPr>
                <w:sz w:val="22"/>
                <w:szCs w:val="22"/>
              </w:rPr>
            </w:pPr>
            <w:r w:rsidRPr="00F940CD">
              <w:rPr>
                <w:sz w:val="22"/>
                <w:szCs w:val="22"/>
              </w:rPr>
              <w:t>Плиты древесно-волокнистые твердые с лакокрасочным покрытием</w:t>
            </w:r>
          </w:p>
        </w:tc>
        <w:tc>
          <w:tcPr>
            <w:tcW w:w="994" w:type="dxa"/>
          </w:tcPr>
          <w:p w14:paraId="2ACA0E1A" w14:textId="77777777" w:rsidR="009C6C63" w:rsidRPr="00F940CD" w:rsidRDefault="009C6C63" w:rsidP="00442B51">
            <w:pPr>
              <w:spacing w:line="264" w:lineRule="auto"/>
              <w:ind w:left="-108" w:right="-108"/>
              <w:jc w:val="center"/>
              <w:rPr>
                <w:sz w:val="22"/>
                <w:szCs w:val="22"/>
              </w:rPr>
            </w:pPr>
            <w:r w:rsidRPr="00F940CD">
              <w:rPr>
                <w:sz w:val="22"/>
                <w:szCs w:val="22"/>
              </w:rPr>
              <w:t>16.29/ 29.061</w:t>
            </w:r>
          </w:p>
        </w:tc>
        <w:tc>
          <w:tcPr>
            <w:tcW w:w="2126" w:type="dxa"/>
          </w:tcPr>
          <w:p w14:paraId="248BB8D0" w14:textId="77777777" w:rsidR="009C6C63" w:rsidRPr="00F940CD" w:rsidRDefault="009C6C63" w:rsidP="00442B51">
            <w:pPr>
              <w:spacing w:line="264" w:lineRule="auto"/>
              <w:rPr>
                <w:sz w:val="22"/>
                <w:szCs w:val="22"/>
              </w:rPr>
            </w:pPr>
            <w:r w:rsidRPr="00F940CD">
              <w:rPr>
                <w:sz w:val="22"/>
                <w:szCs w:val="22"/>
              </w:rPr>
              <w:t>Линейные размеры</w:t>
            </w:r>
          </w:p>
        </w:tc>
        <w:tc>
          <w:tcPr>
            <w:tcW w:w="2127" w:type="dxa"/>
            <w:vMerge w:val="restart"/>
            <w:tcBorders>
              <w:top w:val="single" w:sz="6" w:space="0" w:color="000000"/>
              <w:right w:val="single" w:sz="6" w:space="0" w:color="000000"/>
            </w:tcBorders>
          </w:tcPr>
          <w:p w14:paraId="1F3DD456" w14:textId="77777777" w:rsidR="009C6C63" w:rsidRPr="00F940CD" w:rsidRDefault="009C6C63" w:rsidP="00442B51">
            <w:pPr>
              <w:spacing w:line="264" w:lineRule="auto"/>
              <w:rPr>
                <w:sz w:val="22"/>
                <w:szCs w:val="22"/>
              </w:rPr>
            </w:pPr>
            <w:r w:rsidRPr="00F940CD">
              <w:rPr>
                <w:sz w:val="22"/>
                <w:szCs w:val="22"/>
              </w:rPr>
              <w:t>ГОСТ 8904-81</w:t>
            </w:r>
          </w:p>
          <w:p w14:paraId="2207B9BE" w14:textId="77777777" w:rsidR="009C6C63" w:rsidRPr="00F940CD" w:rsidRDefault="009C6C63" w:rsidP="00442B51">
            <w:pPr>
              <w:spacing w:line="264" w:lineRule="auto"/>
              <w:rPr>
                <w:sz w:val="22"/>
                <w:szCs w:val="22"/>
              </w:rPr>
            </w:pPr>
            <w:r w:rsidRPr="00F940CD">
              <w:rPr>
                <w:sz w:val="22"/>
                <w:szCs w:val="22"/>
              </w:rPr>
              <w:t>ГОСТ 8904-2014</w:t>
            </w:r>
          </w:p>
          <w:p w14:paraId="1D6D60FA" w14:textId="77777777" w:rsidR="009C6C63" w:rsidRPr="00F940CD" w:rsidRDefault="009C6C63" w:rsidP="00442B51">
            <w:pPr>
              <w:spacing w:line="264" w:lineRule="auto"/>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082E1E15" w14:textId="77777777" w:rsidR="009C6C63" w:rsidRPr="00F940CD" w:rsidRDefault="009C6C63" w:rsidP="00442B51">
            <w:pPr>
              <w:spacing w:line="264" w:lineRule="auto"/>
              <w:ind w:right="-108"/>
              <w:rPr>
                <w:sz w:val="22"/>
                <w:szCs w:val="22"/>
              </w:rPr>
            </w:pPr>
            <w:r w:rsidRPr="00F940CD">
              <w:rPr>
                <w:sz w:val="22"/>
                <w:szCs w:val="22"/>
              </w:rPr>
              <w:t>ГОСТ 8904-81 п.4.4</w:t>
            </w:r>
          </w:p>
          <w:p w14:paraId="6C44B523" w14:textId="77777777" w:rsidR="009C6C63" w:rsidRPr="00F940CD" w:rsidRDefault="009C6C63" w:rsidP="00442B51">
            <w:pPr>
              <w:spacing w:line="264" w:lineRule="auto"/>
              <w:ind w:right="-108"/>
              <w:rPr>
                <w:sz w:val="22"/>
                <w:szCs w:val="22"/>
              </w:rPr>
            </w:pPr>
            <w:r w:rsidRPr="00F940CD">
              <w:rPr>
                <w:sz w:val="22"/>
                <w:szCs w:val="22"/>
              </w:rPr>
              <w:t>ГОСТ 8904-2014 п. 7.4</w:t>
            </w:r>
          </w:p>
        </w:tc>
      </w:tr>
      <w:tr w:rsidR="00F940CD" w:rsidRPr="00F940CD" w14:paraId="146F1E8E" w14:textId="77777777" w:rsidTr="00C120FA">
        <w:trPr>
          <w:cantSplit/>
        </w:trPr>
        <w:tc>
          <w:tcPr>
            <w:tcW w:w="707" w:type="dxa"/>
          </w:tcPr>
          <w:p w14:paraId="6A7584B0" w14:textId="77777777" w:rsidR="009C6C63" w:rsidRPr="00F940CD" w:rsidRDefault="009C6C63" w:rsidP="00442B51">
            <w:pPr>
              <w:spacing w:line="264" w:lineRule="auto"/>
              <w:ind w:left="-108" w:right="-108"/>
              <w:jc w:val="center"/>
              <w:rPr>
                <w:sz w:val="22"/>
                <w:szCs w:val="22"/>
              </w:rPr>
            </w:pPr>
            <w:r w:rsidRPr="00F940CD">
              <w:rPr>
                <w:sz w:val="22"/>
                <w:szCs w:val="22"/>
              </w:rPr>
              <w:t>13.2</w:t>
            </w:r>
          </w:p>
          <w:p w14:paraId="39704408" w14:textId="77777777" w:rsidR="009C6C63" w:rsidRPr="00F940CD" w:rsidRDefault="009C6C63" w:rsidP="00442B51">
            <w:pPr>
              <w:spacing w:line="264" w:lineRule="auto"/>
              <w:ind w:left="-108" w:right="-108"/>
              <w:jc w:val="center"/>
              <w:rPr>
                <w:sz w:val="22"/>
                <w:szCs w:val="22"/>
              </w:rPr>
            </w:pPr>
            <w:r w:rsidRPr="00F940CD">
              <w:rPr>
                <w:sz w:val="22"/>
                <w:szCs w:val="22"/>
              </w:rPr>
              <w:t>*</w:t>
            </w:r>
          </w:p>
        </w:tc>
        <w:tc>
          <w:tcPr>
            <w:tcW w:w="1844" w:type="dxa"/>
            <w:vMerge/>
          </w:tcPr>
          <w:p w14:paraId="22EEB68F" w14:textId="77777777" w:rsidR="009C6C63" w:rsidRPr="00F940CD" w:rsidRDefault="009C6C63" w:rsidP="00442B51">
            <w:pPr>
              <w:spacing w:line="264" w:lineRule="auto"/>
              <w:ind w:right="-108"/>
              <w:rPr>
                <w:sz w:val="22"/>
                <w:szCs w:val="22"/>
              </w:rPr>
            </w:pPr>
          </w:p>
        </w:tc>
        <w:tc>
          <w:tcPr>
            <w:tcW w:w="994" w:type="dxa"/>
          </w:tcPr>
          <w:p w14:paraId="3ADE42A6" w14:textId="77777777" w:rsidR="009C6C63" w:rsidRPr="00F940CD" w:rsidRDefault="009C6C63" w:rsidP="00442B51">
            <w:pPr>
              <w:spacing w:line="264" w:lineRule="auto"/>
              <w:ind w:left="-108" w:right="-108"/>
              <w:jc w:val="center"/>
              <w:rPr>
                <w:sz w:val="22"/>
                <w:szCs w:val="22"/>
              </w:rPr>
            </w:pPr>
            <w:r w:rsidRPr="00F940CD">
              <w:rPr>
                <w:sz w:val="22"/>
                <w:szCs w:val="22"/>
              </w:rPr>
              <w:t>16.29/ 35.060</w:t>
            </w:r>
          </w:p>
        </w:tc>
        <w:tc>
          <w:tcPr>
            <w:tcW w:w="2126" w:type="dxa"/>
          </w:tcPr>
          <w:p w14:paraId="7BAFA4B5" w14:textId="77777777" w:rsidR="009C6C63" w:rsidRPr="00F940CD" w:rsidRDefault="009C6C63" w:rsidP="00442B51">
            <w:pPr>
              <w:spacing w:line="264" w:lineRule="auto"/>
              <w:rPr>
                <w:sz w:val="22"/>
                <w:szCs w:val="22"/>
              </w:rPr>
            </w:pPr>
            <w:r w:rsidRPr="00F940CD">
              <w:rPr>
                <w:sz w:val="22"/>
                <w:szCs w:val="22"/>
              </w:rPr>
              <w:t>Влажность</w:t>
            </w:r>
          </w:p>
        </w:tc>
        <w:tc>
          <w:tcPr>
            <w:tcW w:w="2127" w:type="dxa"/>
            <w:vMerge/>
            <w:tcBorders>
              <w:right w:val="single" w:sz="6" w:space="0" w:color="000000"/>
            </w:tcBorders>
          </w:tcPr>
          <w:p w14:paraId="1C4E9BC2" w14:textId="77777777" w:rsidR="009C6C63" w:rsidRPr="00F940CD" w:rsidRDefault="009C6C63" w:rsidP="00442B51">
            <w:pPr>
              <w:spacing w:line="264" w:lineRule="auto"/>
              <w:rPr>
                <w:sz w:val="22"/>
                <w:szCs w:val="22"/>
              </w:rPr>
            </w:pPr>
          </w:p>
        </w:tc>
        <w:tc>
          <w:tcPr>
            <w:tcW w:w="2834" w:type="dxa"/>
            <w:tcBorders>
              <w:top w:val="single" w:sz="6" w:space="0" w:color="000000"/>
              <w:left w:val="single" w:sz="6" w:space="0" w:color="000000"/>
            </w:tcBorders>
          </w:tcPr>
          <w:p w14:paraId="0EBA1974" w14:textId="77777777" w:rsidR="009C6C63" w:rsidRPr="00F940CD" w:rsidRDefault="009C6C63" w:rsidP="00442B51">
            <w:pPr>
              <w:spacing w:line="264" w:lineRule="auto"/>
              <w:ind w:right="-108"/>
              <w:rPr>
                <w:sz w:val="22"/>
                <w:szCs w:val="22"/>
              </w:rPr>
            </w:pPr>
            <w:r w:rsidRPr="00F940CD">
              <w:rPr>
                <w:sz w:val="22"/>
                <w:szCs w:val="22"/>
              </w:rPr>
              <w:t>ГОСТ 10633-2018 п. 5.1</w:t>
            </w:r>
          </w:p>
        </w:tc>
      </w:tr>
      <w:tr w:rsidR="00F940CD" w:rsidRPr="00F940CD" w14:paraId="4C6F0814" w14:textId="77777777" w:rsidTr="00C120FA">
        <w:trPr>
          <w:cantSplit/>
        </w:trPr>
        <w:tc>
          <w:tcPr>
            <w:tcW w:w="707" w:type="dxa"/>
          </w:tcPr>
          <w:p w14:paraId="05F3F5E5" w14:textId="77777777" w:rsidR="009C6C63" w:rsidRPr="00F940CD" w:rsidRDefault="009C6C63" w:rsidP="00442B51">
            <w:pPr>
              <w:spacing w:line="264" w:lineRule="auto"/>
              <w:ind w:left="-108" w:right="-108"/>
              <w:jc w:val="center"/>
              <w:rPr>
                <w:sz w:val="22"/>
                <w:szCs w:val="22"/>
              </w:rPr>
            </w:pPr>
            <w:r w:rsidRPr="00F940CD">
              <w:rPr>
                <w:sz w:val="22"/>
                <w:szCs w:val="22"/>
              </w:rPr>
              <w:t>13.3</w:t>
            </w:r>
          </w:p>
          <w:p w14:paraId="7B2D1087" w14:textId="77777777" w:rsidR="009C6C63" w:rsidRPr="00F940CD" w:rsidRDefault="009C6C63" w:rsidP="00442B51">
            <w:pPr>
              <w:spacing w:line="264" w:lineRule="auto"/>
              <w:ind w:left="-108" w:right="-108"/>
              <w:jc w:val="center"/>
              <w:rPr>
                <w:sz w:val="22"/>
                <w:szCs w:val="22"/>
              </w:rPr>
            </w:pPr>
            <w:r w:rsidRPr="00F940CD">
              <w:rPr>
                <w:sz w:val="22"/>
                <w:szCs w:val="22"/>
              </w:rPr>
              <w:t>*</w:t>
            </w:r>
          </w:p>
        </w:tc>
        <w:tc>
          <w:tcPr>
            <w:tcW w:w="1844" w:type="dxa"/>
            <w:vMerge/>
          </w:tcPr>
          <w:p w14:paraId="0AE0100B" w14:textId="77777777" w:rsidR="009C6C63" w:rsidRPr="00F940CD" w:rsidRDefault="009C6C63" w:rsidP="00442B51">
            <w:pPr>
              <w:spacing w:line="264" w:lineRule="auto"/>
              <w:ind w:right="-108"/>
              <w:rPr>
                <w:sz w:val="22"/>
                <w:szCs w:val="22"/>
              </w:rPr>
            </w:pPr>
          </w:p>
        </w:tc>
        <w:tc>
          <w:tcPr>
            <w:tcW w:w="994" w:type="dxa"/>
          </w:tcPr>
          <w:p w14:paraId="50D4395B" w14:textId="77777777" w:rsidR="009C6C63" w:rsidRPr="00F940CD" w:rsidRDefault="009C6C63" w:rsidP="00442B51">
            <w:pPr>
              <w:spacing w:line="264" w:lineRule="auto"/>
              <w:ind w:left="-108" w:right="-108"/>
              <w:jc w:val="center"/>
              <w:rPr>
                <w:sz w:val="22"/>
                <w:szCs w:val="22"/>
              </w:rPr>
            </w:pPr>
            <w:r w:rsidRPr="00F940CD">
              <w:rPr>
                <w:sz w:val="22"/>
                <w:szCs w:val="22"/>
              </w:rPr>
              <w:t>16.29/ 29.061</w:t>
            </w:r>
          </w:p>
        </w:tc>
        <w:tc>
          <w:tcPr>
            <w:tcW w:w="2126" w:type="dxa"/>
          </w:tcPr>
          <w:p w14:paraId="78A93D35" w14:textId="77777777" w:rsidR="009C6C63" w:rsidRPr="00F940CD" w:rsidRDefault="009C6C63" w:rsidP="00442B51">
            <w:pPr>
              <w:spacing w:line="264" w:lineRule="auto"/>
              <w:rPr>
                <w:sz w:val="22"/>
                <w:szCs w:val="22"/>
              </w:rPr>
            </w:pPr>
            <w:r w:rsidRPr="00F940CD">
              <w:rPr>
                <w:sz w:val="22"/>
                <w:szCs w:val="22"/>
              </w:rPr>
              <w:t xml:space="preserve">Шероховатость лицевой поверхности, </w:t>
            </w:r>
            <w:r w:rsidRPr="00F940CD">
              <w:rPr>
                <w:sz w:val="22"/>
                <w:szCs w:val="22"/>
                <w:lang w:val="en-US"/>
              </w:rPr>
              <w:t>R</w:t>
            </w:r>
            <w:r w:rsidRPr="00F940CD">
              <w:rPr>
                <w:sz w:val="22"/>
                <w:szCs w:val="22"/>
                <w:vertAlign w:val="subscript"/>
                <w:lang w:val="en-US"/>
              </w:rPr>
              <w:t>m</w:t>
            </w:r>
            <w:r w:rsidRPr="00F940CD">
              <w:rPr>
                <w:sz w:val="22"/>
                <w:szCs w:val="22"/>
                <w:lang w:val="en-US"/>
              </w:rPr>
              <w:t>max</w:t>
            </w:r>
          </w:p>
        </w:tc>
        <w:tc>
          <w:tcPr>
            <w:tcW w:w="2127" w:type="dxa"/>
            <w:vMerge/>
            <w:tcBorders>
              <w:right w:val="single" w:sz="6" w:space="0" w:color="000000"/>
            </w:tcBorders>
          </w:tcPr>
          <w:p w14:paraId="0F9E22B4" w14:textId="77777777" w:rsidR="009C6C63" w:rsidRPr="00F940CD" w:rsidRDefault="009C6C63" w:rsidP="00442B51">
            <w:pPr>
              <w:spacing w:line="264" w:lineRule="auto"/>
              <w:rPr>
                <w:sz w:val="22"/>
                <w:szCs w:val="22"/>
              </w:rPr>
            </w:pPr>
          </w:p>
        </w:tc>
        <w:tc>
          <w:tcPr>
            <w:tcW w:w="2834" w:type="dxa"/>
            <w:tcBorders>
              <w:top w:val="single" w:sz="6" w:space="0" w:color="000000"/>
              <w:left w:val="single" w:sz="6" w:space="0" w:color="000000"/>
            </w:tcBorders>
          </w:tcPr>
          <w:p w14:paraId="40A5FE06" w14:textId="77777777" w:rsidR="009C6C63" w:rsidRPr="00F940CD" w:rsidRDefault="009C6C63" w:rsidP="00442B51">
            <w:pPr>
              <w:spacing w:line="264" w:lineRule="auto"/>
              <w:ind w:right="-108"/>
              <w:rPr>
                <w:sz w:val="22"/>
                <w:szCs w:val="22"/>
              </w:rPr>
            </w:pPr>
            <w:r w:rsidRPr="00F940CD">
              <w:rPr>
                <w:sz w:val="22"/>
                <w:szCs w:val="22"/>
              </w:rPr>
              <w:t>ГОСТ 15612-2013</w:t>
            </w:r>
          </w:p>
          <w:p w14:paraId="3B0F1395" w14:textId="77777777" w:rsidR="009C6C63" w:rsidRPr="00F940CD" w:rsidRDefault="009C6C63" w:rsidP="00442B51">
            <w:pPr>
              <w:spacing w:line="264" w:lineRule="auto"/>
              <w:rPr>
                <w:sz w:val="22"/>
                <w:szCs w:val="22"/>
              </w:rPr>
            </w:pPr>
          </w:p>
        </w:tc>
      </w:tr>
    </w:tbl>
    <w:p w14:paraId="5A95D602" w14:textId="77777777" w:rsidR="00C120FA" w:rsidRPr="00F940CD" w:rsidRDefault="00C120FA"/>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7"/>
        <w:gridCol w:w="1844"/>
        <w:gridCol w:w="994"/>
        <w:gridCol w:w="2126"/>
        <w:gridCol w:w="2127"/>
        <w:gridCol w:w="2834"/>
      </w:tblGrid>
      <w:tr w:rsidR="00F940CD" w:rsidRPr="00F940CD" w14:paraId="14A26CC6" w14:textId="77777777" w:rsidTr="00C120FA">
        <w:trPr>
          <w:cantSplit/>
        </w:trPr>
        <w:tc>
          <w:tcPr>
            <w:tcW w:w="707" w:type="dxa"/>
          </w:tcPr>
          <w:p w14:paraId="413FF666" w14:textId="77777777" w:rsidR="009C6C63" w:rsidRPr="00F940CD" w:rsidRDefault="009C6C63" w:rsidP="00442B51">
            <w:pPr>
              <w:spacing w:line="264" w:lineRule="auto"/>
              <w:ind w:left="-108" w:right="-108"/>
              <w:jc w:val="center"/>
              <w:rPr>
                <w:sz w:val="22"/>
                <w:szCs w:val="22"/>
              </w:rPr>
            </w:pPr>
            <w:r w:rsidRPr="00F940CD">
              <w:rPr>
                <w:sz w:val="22"/>
                <w:szCs w:val="22"/>
              </w:rPr>
              <w:lastRenderedPageBreak/>
              <w:t>13.4</w:t>
            </w:r>
          </w:p>
          <w:p w14:paraId="4DDC8191" w14:textId="77777777" w:rsidR="009C6C63" w:rsidRPr="00F940CD" w:rsidRDefault="009C6C63" w:rsidP="00442B51">
            <w:pPr>
              <w:spacing w:line="264" w:lineRule="auto"/>
              <w:ind w:left="-108" w:right="-108"/>
              <w:jc w:val="center"/>
              <w:rPr>
                <w:sz w:val="22"/>
                <w:szCs w:val="22"/>
              </w:rPr>
            </w:pPr>
            <w:r w:rsidRPr="00F940CD">
              <w:rPr>
                <w:sz w:val="22"/>
                <w:szCs w:val="22"/>
              </w:rPr>
              <w:t>*</w:t>
            </w:r>
          </w:p>
        </w:tc>
        <w:tc>
          <w:tcPr>
            <w:tcW w:w="1844" w:type="dxa"/>
            <w:vMerge w:val="restart"/>
          </w:tcPr>
          <w:p w14:paraId="1F6381B4" w14:textId="77777777" w:rsidR="009C6C63" w:rsidRPr="00F940CD" w:rsidRDefault="00C120FA" w:rsidP="00442B51">
            <w:pPr>
              <w:spacing w:line="264" w:lineRule="auto"/>
              <w:ind w:right="-108"/>
              <w:rPr>
                <w:sz w:val="22"/>
                <w:szCs w:val="22"/>
              </w:rPr>
            </w:pPr>
            <w:r w:rsidRPr="00F940CD">
              <w:rPr>
                <w:sz w:val="22"/>
                <w:szCs w:val="22"/>
              </w:rPr>
              <w:t>Плиты древесно-волокнистые твердые с лакокрасочным покрытием</w:t>
            </w:r>
          </w:p>
        </w:tc>
        <w:tc>
          <w:tcPr>
            <w:tcW w:w="994" w:type="dxa"/>
          </w:tcPr>
          <w:p w14:paraId="47738AB1" w14:textId="77777777" w:rsidR="009C6C63" w:rsidRPr="00F940CD" w:rsidRDefault="009C6C63" w:rsidP="00442B51">
            <w:pPr>
              <w:spacing w:line="264" w:lineRule="auto"/>
              <w:ind w:left="-108" w:right="-108"/>
              <w:jc w:val="center"/>
              <w:rPr>
                <w:sz w:val="22"/>
                <w:szCs w:val="22"/>
              </w:rPr>
            </w:pPr>
            <w:r w:rsidRPr="00F940CD">
              <w:rPr>
                <w:sz w:val="22"/>
                <w:szCs w:val="22"/>
              </w:rPr>
              <w:t>16.29/ 11.116</w:t>
            </w:r>
          </w:p>
        </w:tc>
        <w:tc>
          <w:tcPr>
            <w:tcW w:w="2126" w:type="dxa"/>
          </w:tcPr>
          <w:p w14:paraId="369C79E6" w14:textId="77777777" w:rsidR="009C6C63" w:rsidRPr="00F940CD" w:rsidRDefault="009C6C63" w:rsidP="00442B51">
            <w:pPr>
              <w:spacing w:line="264" w:lineRule="auto"/>
              <w:ind w:right="-107"/>
              <w:rPr>
                <w:sz w:val="22"/>
                <w:szCs w:val="22"/>
              </w:rPr>
            </w:pPr>
            <w:r w:rsidRPr="00F940CD">
              <w:rPr>
                <w:sz w:val="22"/>
                <w:szCs w:val="22"/>
              </w:rPr>
              <w:t>Внешний вид лакокра-сочного покрытия</w:t>
            </w:r>
          </w:p>
        </w:tc>
        <w:tc>
          <w:tcPr>
            <w:tcW w:w="2127" w:type="dxa"/>
            <w:vMerge w:val="restart"/>
            <w:tcBorders>
              <w:right w:val="single" w:sz="6" w:space="0" w:color="000000"/>
            </w:tcBorders>
          </w:tcPr>
          <w:p w14:paraId="2BFD3EFA" w14:textId="77777777" w:rsidR="00C120FA" w:rsidRPr="00F940CD" w:rsidRDefault="00C120FA" w:rsidP="00C120FA">
            <w:pPr>
              <w:spacing w:line="264" w:lineRule="auto"/>
              <w:rPr>
                <w:sz w:val="22"/>
                <w:szCs w:val="22"/>
              </w:rPr>
            </w:pPr>
            <w:r w:rsidRPr="00F940CD">
              <w:rPr>
                <w:sz w:val="22"/>
                <w:szCs w:val="22"/>
              </w:rPr>
              <w:t>ГОСТ 8904-81</w:t>
            </w:r>
          </w:p>
          <w:p w14:paraId="2D65CF2B" w14:textId="77777777" w:rsidR="00C120FA" w:rsidRPr="00F940CD" w:rsidRDefault="00C120FA" w:rsidP="00C120FA">
            <w:pPr>
              <w:spacing w:line="264" w:lineRule="auto"/>
              <w:rPr>
                <w:sz w:val="22"/>
                <w:szCs w:val="22"/>
              </w:rPr>
            </w:pPr>
            <w:r w:rsidRPr="00F940CD">
              <w:rPr>
                <w:sz w:val="22"/>
                <w:szCs w:val="22"/>
              </w:rPr>
              <w:t>ГОСТ 8904-2014</w:t>
            </w:r>
          </w:p>
          <w:p w14:paraId="35C97000" w14:textId="77777777" w:rsidR="009C6C63" w:rsidRPr="00F940CD" w:rsidRDefault="00C120FA" w:rsidP="00C120FA">
            <w:pPr>
              <w:spacing w:line="264" w:lineRule="auto"/>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0BDA7F81" w14:textId="77777777" w:rsidR="009C6C63" w:rsidRPr="00F940CD" w:rsidRDefault="009C6C63" w:rsidP="00442B51">
            <w:pPr>
              <w:spacing w:line="264" w:lineRule="auto"/>
              <w:ind w:right="-108"/>
              <w:rPr>
                <w:sz w:val="22"/>
                <w:szCs w:val="22"/>
              </w:rPr>
            </w:pPr>
            <w:r w:rsidRPr="00F940CD">
              <w:rPr>
                <w:sz w:val="22"/>
                <w:szCs w:val="22"/>
              </w:rPr>
              <w:t>ГОСТ 24404-80</w:t>
            </w:r>
          </w:p>
          <w:p w14:paraId="585A20A0" w14:textId="77777777" w:rsidR="009C6C63" w:rsidRPr="00F940CD" w:rsidRDefault="009C6C63" w:rsidP="00442B51">
            <w:pPr>
              <w:spacing w:line="264" w:lineRule="auto"/>
              <w:ind w:right="-108"/>
              <w:rPr>
                <w:sz w:val="22"/>
                <w:szCs w:val="22"/>
              </w:rPr>
            </w:pPr>
          </w:p>
        </w:tc>
      </w:tr>
      <w:tr w:rsidR="00F940CD" w:rsidRPr="00F940CD" w14:paraId="3E548F0C" w14:textId="77777777" w:rsidTr="00C120FA">
        <w:trPr>
          <w:cantSplit/>
        </w:trPr>
        <w:tc>
          <w:tcPr>
            <w:tcW w:w="707" w:type="dxa"/>
          </w:tcPr>
          <w:p w14:paraId="3633A8D2" w14:textId="77777777" w:rsidR="009C6C63" w:rsidRPr="00F940CD" w:rsidRDefault="009C6C63" w:rsidP="00442B51">
            <w:pPr>
              <w:spacing w:line="264" w:lineRule="auto"/>
              <w:ind w:left="-108" w:right="-108"/>
              <w:jc w:val="center"/>
              <w:rPr>
                <w:sz w:val="22"/>
                <w:szCs w:val="22"/>
              </w:rPr>
            </w:pPr>
            <w:r w:rsidRPr="00F940CD">
              <w:rPr>
                <w:sz w:val="22"/>
                <w:szCs w:val="22"/>
              </w:rPr>
              <w:t>13.5</w:t>
            </w:r>
          </w:p>
          <w:p w14:paraId="76E03F4D" w14:textId="77777777" w:rsidR="009C6C63" w:rsidRPr="00F940CD" w:rsidRDefault="009C6C63" w:rsidP="00442B51">
            <w:pPr>
              <w:spacing w:line="264" w:lineRule="auto"/>
              <w:ind w:left="-108" w:right="-108"/>
              <w:jc w:val="center"/>
              <w:rPr>
                <w:sz w:val="22"/>
                <w:szCs w:val="22"/>
              </w:rPr>
            </w:pPr>
            <w:r w:rsidRPr="00F940CD">
              <w:rPr>
                <w:sz w:val="22"/>
                <w:szCs w:val="22"/>
              </w:rPr>
              <w:t>*</w:t>
            </w:r>
          </w:p>
        </w:tc>
        <w:tc>
          <w:tcPr>
            <w:tcW w:w="1844" w:type="dxa"/>
            <w:vMerge/>
          </w:tcPr>
          <w:p w14:paraId="13E963F6" w14:textId="77777777" w:rsidR="009C6C63" w:rsidRPr="00F940CD" w:rsidRDefault="009C6C63" w:rsidP="00442B51">
            <w:pPr>
              <w:spacing w:line="264" w:lineRule="auto"/>
              <w:ind w:right="-108"/>
              <w:rPr>
                <w:sz w:val="22"/>
                <w:szCs w:val="22"/>
              </w:rPr>
            </w:pPr>
          </w:p>
        </w:tc>
        <w:tc>
          <w:tcPr>
            <w:tcW w:w="994" w:type="dxa"/>
          </w:tcPr>
          <w:p w14:paraId="7BAC98EC" w14:textId="77777777" w:rsidR="009C6C63" w:rsidRPr="00F940CD" w:rsidRDefault="009C6C63" w:rsidP="00442B51">
            <w:pPr>
              <w:spacing w:line="264" w:lineRule="auto"/>
              <w:ind w:left="-108" w:right="-108"/>
              <w:jc w:val="center"/>
              <w:rPr>
                <w:sz w:val="22"/>
                <w:szCs w:val="22"/>
              </w:rPr>
            </w:pPr>
            <w:r w:rsidRPr="00F940CD">
              <w:rPr>
                <w:sz w:val="22"/>
                <w:szCs w:val="22"/>
              </w:rPr>
              <w:t>16.29/ 29.061</w:t>
            </w:r>
          </w:p>
        </w:tc>
        <w:tc>
          <w:tcPr>
            <w:tcW w:w="2126" w:type="dxa"/>
          </w:tcPr>
          <w:p w14:paraId="27739DA8" w14:textId="77777777" w:rsidR="009C6C63" w:rsidRPr="00F940CD" w:rsidRDefault="009C6C63" w:rsidP="00442B51">
            <w:pPr>
              <w:spacing w:line="264" w:lineRule="auto"/>
              <w:ind w:right="-107"/>
              <w:rPr>
                <w:sz w:val="22"/>
                <w:szCs w:val="22"/>
              </w:rPr>
            </w:pPr>
            <w:r w:rsidRPr="00F940CD">
              <w:rPr>
                <w:sz w:val="22"/>
                <w:szCs w:val="22"/>
              </w:rPr>
              <w:t>Отклонение от парал-лельности рустов и осей перфорации</w:t>
            </w:r>
          </w:p>
        </w:tc>
        <w:tc>
          <w:tcPr>
            <w:tcW w:w="2127" w:type="dxa"/>
            <w:vMerge/>
            <w:tcBorders>
              <w:right w:val="single" w:sz="6" w:space="0" w:color="000000"/>
            </w:tcBorders>
          </w:tcPr>
          <w:p w14:paraId="1973FCB1" w14:textId="77777777" w:rsidR="009C6C63" w:rsidRPr="00F940CD" w:rsidRDefault="009C6C63" w:rsidP="00442B51">
            <w:pPr>
              <w:spacing w:line="264" w:lineRule="auto"/>
              <w:rPr>
                <w:sz w:val="22"/>
                <w:szCs w:val="22"/>
              </w:rPr>
            </w:pPr>
          </w:p>
        </w:tc>
        <w:tc>
          <w:tcPr>
            <w:tcW w:w="2834" w:type="dxa"/>
            <w:tcBorders>
              <w:top w:val="single" w:sz="6" w:space="0" w:color="000000"/>
              <w:left w:val="single" w:sz="6" w:space="0" w:color="000000"/>
            </w:tcBorders>
          </w:tcPr>
          <w:p w14:paraId="11B1D0CB" w14:textId="77777777" w:rsidR="009C6C63" w:rsidRPr="00F940CD" w:rsidRDefault="009C6C63" w:rsidP="00442B51">
            <w:pPr>
              <w:spacing w:line="264" w:lineRule="auto"/>
              <w:ind w:right="-108"/>
              <w:rPr>
                <w:sz w:val="22"/>
                <w:szCs w:val="22"/>
              </w:rPr>
            </w:pPr>
            <w:r w:rsidRPr="00F940CD">
              <w:rPr>
                <w:sz w:val="22"/>
                <w:szCs w:val="22"/>
              </w:rPr>
              <w:t>ГОСТ 8904-81 п.4.5</w:t>
            </w:r>
          </w:p>
          <w:p w14:paraId="6DA3C1F4" w14:textId="77777777" w:rsidR="009C6C63" w:rsidRPr="00F940CD" w:rsidRDefault="009C6C63" w:rsidP="00442B51">
            <w:pPr>
              <w:spacing w:line="264" w:lineRule="auto"/>
              <w:rPr>
                <w:sz w:val="22"/>
                <w:szCs w:val="22"/>
              </w:rPr>
            </w:pPr>
            <w:r w:rsidRPr="00F940CD">
              <w:rPr>
                <w:sz w:val="22"/>
                <w:szCs w:val="22"/>
              </w:rPr>
              <w:t>ГОСТ 8904-2014 п. 7.5</w:t>
            </w:r>
          </w:p>
        </w:tc>
      </w:tr>
      <w:tr w:rsidR="00F940CD" w:rsidRPr="00F940CD" w14:paraId="45162FC0" w14:textId="77777777" w:rsidTr="00C120FA">
        <w:trPr>
          <w:cantSplit/>
        </w:trPr>
        <w:tc>
          <w:tcPr>
            <w:tcW w:w="707" w:type="dxa"/>
          </w:tcPr>
          <w:p w14:paraId="4D009E4B" w14:textId="77777777" w:rsidR="009C6C63" w:rsidRPr="00F940CD" w:rsidRDefault="009C6C63" w:rsidP="00442B51">
            <w:pPr>
              <w:tabs>
                <w:tab w:val="left" w:pos="75"/>
                <w:tab w:val="center" w:pos="247"/>
              </w:tabs>
              <w:spacing w:line="264" w:lineRule="auto"/>
              <w:ind w:left="-108" w:right="-108"/>
              <w:jc w:val="center"/>
              <w:rPr>
                <w:sz w:val="22"/>
                <w:szCs w:val="22"/>
              </w:rPr>
            </w:pPr>
            <w:r w:rsidRPr="00F940CD">
              <w:rPr>
                <w:sz w:val="22"/>
                <w:szCs w:val="22"/>
              </w:rPr>
              <w:t>13.6</w:t>
            </w:r>
          </w:p>
          <w:p w14:paraId="2BC58268" w14:textId="77777777" w:rsidR="009C6C63" w:rsidRPr="00F940CD" w:rsidRDefault="009C6C63" w:rsidP="00442B51">
            <w:pPr>
              <w:tabs>
                <w:tab w:val="left" w:pos="75"/>
                <w:tab w:val="center" w:pos="247"/>
              </w:tabs>
              <w:spacing w:line="264" w:lineRule="auto"/>
              <w:ind w:left="-108" w:right="-108"/>
              <w:jc w:val="center"/>
              <w:rPr>
                <w:sz w:val="22"/>
                <w:szCs w:val="22"/>
              </w:rPr>
            </w:pPr>
            <w:r w:rsidRPr="00F940CD">
              <w:rPr>
                <w:sz w:val="22"/>
                <w:szCs w:val="22"/>
              </w:rPr>
              <w:t>*</w:t>
            </w:r>
          </w:p>
        </w:tc>
        <w:tc>
          <w:tcPr>
            <w:tcW w:w="1844" w:type="dxa"/>
            <w:vMerge/>
          </w:tcPr>
          <w:p w14:paraId="53289D7B" w14:textId="77777777" w:rsidR="009C6C63" w:rsidRPr="00F940CD" w:rsidRDefault="009C6C63" w:rsidP="00442B51">
            <w:pPr>
              <w:spacing w:line="264" w:lineRule="auto"/>
              <w:ind w:right="-108"/>
              <w:rPr>
                <w:sz w:val="22"/>
                <w:szCs w:val="22"/>
              </w:rPr>
            </w:pPr>
          </w:p>
        </w:tc>
        <w:tc>
          <w:tcPr>
            <w:tcW w:w="994" w:type="dxa"/>
          </w:tcPr>
          <w:p w14:paraId="582E5F62" w14:textId="77777777" w:rsidR="009C6C63" w:rsidRPr="00F940CD" w:rsidRDefault="009C6C63" w:rsidP="00442B51">
            <w:pPr>
              <w:spacing w:line="264" w:lineRule="auto"/>
              <w:ind w:left="-108" w:right="-108"/>
              <w:jc w:val="center"/>
              <w:rPr>
                <w:sz w:val="22"/>
                <w:szCs w:val="22"/>
              </w:rPr>
            </w:pPr>
            <w:r w:rsidRPr="00F940CD">
              <w:rPr>
                <w:sz w:val="22"/>
                <w:szCs w:val="22"/>
              </w:rPr>
              <w:t>16.29/ 29.121</w:t>
            </w:r>
          </w:p>
        </w:tc>
        <w:tc>
          <w:tcPr>
            <w:tcW w:w="2126" w:type="dxa"/>
          </w:tcPr>
          <w:p w14:paraId="060E1B6E" w14:textId="77777777" w:rsidR="009C6C63" w:rsidRPr="00F940CD" w:rsidRDefault="009C6C63" w:rsidP="00442B51">
            <w:pPr>
              <w:spacing w:line="264" w:lineRule="auto"/>
              <w:ind w:right="-108"/>
              <w:rPr>
                <w:sz w:val="22"/>
                <w:szCs w:val="22"/>
              </w:rPr>
            </w:pPr>
            <w:r w:rsidRPr="00F940CD">
              <w:rPr>
                <w:sz w:val="22"/>
                <w:szCs w:val="22"/>
              </w:rPr>
              <w:t>Прочность сцепления (адгезия) лакокрасочного покрытия</w:t>
            </w:r>
          </w:p>
        </w:tc>
        <w:tc>
          <w:tcPr>
            <w:tcW w:w="2127" w:type="dxa"/>
            <w:vMerge/>
            <w:tcBorders>
              <w:right w:val="single" w:sz="6" w:space="0" w:color="000000"/>
            </w:tcBorders>
          </w:tcPr>
          <w:p w14:paraId="663F02DB" w14:textId="77777777" w:rsidR="009C6C63" w:rsidRPr="00F940CD" w:rsidRDefault="009C6C63" w:rsidP="00442B51">
            <w:pPr>
              <w:spacing w:line="264" w:lineRule="auto"/>
              <w:rPr>
                <w:sz w:val="22"/>
                <w:szCs w:val="22"/>
              </w:rPr>
            </w:pPr>
          </w:p>
        </w:tc>
        <w:tc>
          <w:tcPr>
            <w:tcW w:w="2834" w:type="dxa"/>
            <w:tcBorders>
              <w:top w:val="single" w:sz="6" w:space="0" w:color="000000"/>
              <w:left w:val="single" w:sz="6" w:space="0" w:color="000000"/>
            </w:tcBorders>
          </w:tcPr>
          <w:p w14:paraId="1A5D78BB" w14:textId="77777777" w:rsidR="009C6C63" w:rsidRPr="00F940CD" w:rsidRDefault="009C6C63" w:rsidP="00442B51">
            <w:pPr>
              <w:spacing w:line="264" w:lineRule="auto"/>
              <w:ind w:right="-108"/>
              <w:rPr>
                <w:sz w:val="22"/>
                <w:szCs w:val="22"/>
              </w:rPr>
            </w:pPr>
            <w:r w:rsidRPr="00F940CD">
              <w:rPr>
                <w:sz w:val="22"/>
                <w:szCs w:val="22"/>
              </w:rPr>
              <w:t>ГОСТ 15140-78</w:t>
            </w:r>
          </w:p>
          <w:p w14:paraId="0EED6A5D" w14:textId="77777777" w:rsidR="009C6C63" w:rsidRPr="00F940CD" w:rsidRDefault="009C6C63" w:rsidP="00442B51">
            <w:pPr>
              <w:spacing w:line="264" w:lineRule="auto"/>
              <w:ind w:right="-108"/>
              <w:rPr>
                <w:sz w:val="22"/>
                <w:szCs w:val="22"/>
              </w:rPr>
            </w:pPr>
            <w:r w:rsidRPr="00F940CD">
              <w:rPr>
                <w:sz w:val="22"/>
                <w:szCs w:val="22"/>
              </w:rPr>
              <w:t>(метод решетчатых надрезов)</w:t>
            </w:r>
          </w:p>
        </w:tc>
      </w:tr>
      <w:tr w:rsidR="00F940CD" w:rsidRPr="00F940CD" w14:paraId="7B0794C0" w14:textId="77777777" w:rsidTr="00C120FA">
        <w:trPr>
          <w:cantSplit/>
        </w:trPr>
        <w:tc>
          <w:tcPr>
            <w:tcW w:w="707" w:type="dxa"/>
          </w:tcPr>
          <w:p w14:paraId="7F32BAE7" w14:textId="77777777" w:rsidR="009C6C63" w:rsidRPr="00F940CD" w:rsidRDefault="009C6C63" w:rsidP="00442B51">
            <w:pPr>
              <w:spacing w:line="264" w:lineRule="auto"/>
              <w:ind w:left="-108" w:right="-108"/>
              <w:jc w:val="center"/>
              <w:rPr>
                <w:sz w:val="22"/>
                <w:szCs w:val="22"/>
              </w:rPr>
            </w:pPr>
            <w:r w:rsidRPr="00F940CD">
              <w:rPr>
                <w:sz w:val="22"/>
                <w:szCs w:val="22"/>
              </w:rPr>
              <w:t>13.7</w:t>
            </w:r>
          </w:p>
          <w:p w14:paraId="58392E2C" w14:textId="77777777" w:rsidR="009C6C63" w:rsidRPr="00F940CD" w:rsidRDefault="009C6C63" w:rsidP="00442B51">
            <w:pPr>
              <w:spacing w:line="264" w:lineRule="auto"/>
              <w:ind w:left="-108" w:right="-108"/>
              <w:jc w:val="center"/>
              <w:rPr>
                <w:sz w:val="22"/>
                <w:szCs w:val="22"/>
              </w:rPr>
            </w:pPr>
            <w:r w:rsidRPr="00F940CD">
              <w:rPr>
                <w:sz w:val="22"/>
                <w:szCs w:val="22"/>
              </w:rPr>
              <w:t>*</w:t>
            </w:r>
          </w:p>
        </w:tc>
        <w:tc>
          <w:tcPr>
            <w:tcW w:w="1844" w:type="dxa"/>
            <w:vMerge/>
          </w:tcPr>
          <w:p w14:paraId="24AD2A5F" w14:textId="77777777" w:rsidR="009C6C63" w:rsidRPr="00F940CD" w:rsidRDefault="009C6C63" w:rsidP="00442B51">
            <w:pPr>
              <w:spacing w:line="264" w:lineRule="auto"/>
              <w:ind w:right="-108"/>
              <w:rPr>
                <w:sz w:val="22"/>
                <w:szCs w:val="22"/>
              </w:rPr>
            </w:pPr>
          </w:p>
        </w:tc>
        <w:tc>
          <w:tcPr>
            <w:tcW w:w="994" w:type="dxa"/>
          </w:tcPr>
          <w:p w14:paraId="223F56EE" w14:textId="77777777" w:rsidR="009C6C63" w:rsidRPr="00F940CD" w:rsidRDefault="009C6C63" w:rsidP="00442B51">
            <w:pPr>
              <w:spacing w:line="264" w:lineRule="auto"/>
              <w:ind w:left="-108" w:right="-108"/>
              <w:jc w:val="center"/>
              <w:rPr>
                <w:sz w:val="22"/>
                <w:szCs w:val="22"/>
              </w:rPr>
            </w:pPr>
            <w:r w:rsidRPr="00F940CD">
              <w:rPr>
                <w:sz w:val="22"/>
                <w:szCs w:val="22"/>
              </w:rPr>
              <w:t>16.29/ 26.045</w:t>
            </w:r>
          </w:p>
        </w:tc>
        <w:tc>
          <w:tcPr>
            <w:tcW w:w="2126" w:type="dxa"/>
          </w:tcPr>
          <w:p w14:paraId="72F6A8D2" w14:textId="77777777" w:rsidR="009C6C63" w:rsidRPr="00F940CD" w:rsidRDefault="009C6C63" w:rsidP="00442B51">
            <w:pPr>
              <w:spacing w:line="264" w:lineRule="auto"/>
              <w:ind w:right="-108"/>
              <w:rPr>
                <w:sz w:val="22"/>
                <w:szCs w:val="22"/>
              </w:rPr>
            </w:pPr>
            <w:r w:rsidRPr="00F940CD">
              <w:rPr>
                <w:sz w:val="22"/>
                <w:szCs w:val="22"/>
              </w:rPr>
              <w:t>Стойкость лакокрасочного покрытия к воздействию, воды, масла и мыльного раствора</w:t>
            </w:r>
          </w:p>
        </w:tc>
        <w:tc>
          <w:tcPr>
            <w:tcW w:w="2127" w:type="dxa"/>
            <w:vMerge/>
            <w:tcBorders>
              <w:right w:val="single" w:sz="6" w:space="0" w:color="000000"/>
            </w:tcBorders>
          </w:tcPr>
          <w:p w14:paraId="7BB7819D" w14:textId="77777777" w:rsidR="009C6C63" w:rsidRPr="00F940CD" w:rsidRDefault="009C6C63" w:rsidP="00442B51">
            <w:pPr>
              <w:spacing w:line="264" w:lineRule="auto"/>
              <w:rPr>
                <w:sz w:val="22"/>
                <w:szCs w:val="22"/>
              </w:rPr>
            </w:pPr>
          </w:p>
        </w:tc>
        <w:tc>
          <w:tcPr>
            <w:tcW w:w="2834" w:type="dxa"/>
            <w:tcBorders>
              <w:top w:val="single" w:sz="6" w:space="0" w:color="000000"/>
              <w:left w:val="single" w:sz="6" w:space="0" w:color="000000"/>
            </w:tcBorders>
          </w:tcPr>
          <w:p w14:paraId="49F451A8" w14:textId="77777777" w:rsidR="009C6C63" w:rsidRPr="00F940CD" w:rsidRDefault="009C6C63" w:rsidP="00442B51">
            <w:pPr>
              <w:spacing w:line="264" w:lineRule="auto"/>
              <w:ind w:right="-108"/>
              <w:rPr>
                <w:sz w:val="22"/>
                <w:szCs w:val="22"/>
              </w:rPr>
            </w:pPr>
            <w:r w:rsidRPr="00F940CD">
              <w:rPr>
                <w:sz w:val="22"/>
                <w:szCs w:val="22"/>
              </w:rPr>
              <w:t>ГОСТ 8904-81 п.4.6</w:t>
            </w:r>
          </w:p>
          <w:p w14:paraId="3CED69FB" w14:textId="77777777" w:rsidR="009C6C63" w:rsidRPr="00F940CD" w:rsidRDefault="009C6C63" w:rsidP="00442B51">
            <w:pPr>
              <w:spacing w:line="264" w:lineRule="auto"/>
              <w:rPr>
                <w:sz w:val="22"/>
                <w:szCs w:val="22"/>
              </w:rPr>
            </w:pPr>
            <w:r w:rsidRPr="00F940CD">
              <w:rPr>
                <w:sz w:val="22"/>
                <w:szCs w:val="22"/>
              </w:rPr>
              <w:t>ГОСТ 8904-2014 п.п. 7.7; 7.8</w:t>
            </w:r>
          </w:p>
        </w:tc>
      </w:tr>
      <w:tr w:rsidR="00F940CD" w:rsidRPr="00F940CD" w14:paraId="60A3DA59" w14:textId="77777777" w:rsidTr="00C120FA">
        <w:trPr>
          <w:cantSplit/>
        </w:trPr>
        <w:tc>
          <w:tcPr>
            <w:tcW w:w="707" w:type="dxa"/>
          </w:tcPr>
          <w:p w14:paraId="6CE29065" w14:textId="77777777" w:rsidR="000D2735" w:rsidRPr="00F940CD" w:rsidRDefault="000D2735" w:rsidP="00442B51">
            <w:pPr>
              <w:spacing w:line="264" w:lineRule="auto"/>
              <w:ind w:left="-108" w:right="-108"/>
              <w:jc w:val="center"/>
              <w:rPr>
                <w:sz w:val="22"/>
                <w:szCs w:val="22"/>
              </w:rPr>
            </w:pPr>
            <w:r w:rsidRPr="00F940CD">
              <w:rPr>
                <w:sz w:val="22"/>
                <w:szCs w:val="22"/>
              </w:rPr>
              <w:t>14.1</w:t>
            </w:r>
          </w:p>
          <w:p w14:paraId="4ACA5C44"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val="restart"/>
          </w:tcPr>
          <w:p w14:paraId="504273FE" w14:textId="77777777" w:rsidR="000D2735" w:rsidRPr="00F940CD" w:rsidRDefault="000D2735" w:rsidP="00442B51">
            <w:pPr>
              <w:spacing w:line="264" w:lineRule="auto"/>
              <w:ind w:right="-108"/>
              <w:rPr>
                <w:sz w:val="22"/>
                <w:szCs w:val="22"/>
              </w:rPr>
            </w:pPr>
            <w:r w:rsidRPr="00F940CD">
              <w:rPr>
                <w:sz w:val="22"/>
                <w:szCs w:val="22"/>
              </w:rPr>
              <w:t>Плиты древесно-стружечные</w:t>
            </w:r>
          </w:p>
        </w:tc>
        <w:tc>
          <w:tcPr>
            <w:tcW w:w="994" w:type="dxa"/>
          </w:tcPr>
          <w:p w14:paraId="2068C891" w14:textId="77777777" w:rsidR="000D2735" w:rsidRPr="00F940CD" w:rsidRDefault="000D2735" w:rsidP="00442B51">
            <w:pPr>
              <w:spacing w:line="264" w:lineRule="auto"/>
              <w:ind w:left="-108" w:right="-108"/>
              <w:jc w:val="center"/>
              <w:rPr>
                <w:sz w:val="22"/>
                <w:szCs w:val="22"/>
              </w:rPr>
            </w:pPr>
            <w:r w:rsidRPr="00F940CD">
              <w:rPr>
                <w:sz w:val="22"/>
                <w:szCs w:val="22"/>
              </w:rPr>
              <w:t>16.29/ 29.061</w:t>
            </w:r>
          </w:p>
        </w:tc>
        <w:tc>
          <w:tcPr>
            <w:tcW w:w="2126" w:type="dxa"/>
          </w:tcPr>
          <w:p w14:paraId="6EE32EBA" w14:textId="77777777" w:rsidR="000D2735" w:rsidRPr="00F940CD" w:rsidRDefault="000D2735" w:rsidP="00442B51">
            <w:pPr>
              <w:pStyle w:val="a3"/>
              <w:spacing w:line="264" w:lineRule="auto"/>
              <w:rPr>
                <w:sz w:val="22"/>
                <w:szCs w:val="22"/>
              </w:rPr>
            </w:pPr>
            <w:r w:rsidRPr="00F940CD">
              <w:rPr>
                <w:sz w:val="22"/>
                <w:szCs w:val="22"/>
              </w:rPr>
              <w:t>Размеры и их предельные отклонения</w:t>
            </w:r>
          </w:p>
        </w:tc>
        <w:tc>
          <w:tcPr>
            <w:tcW w:w="2127" w:type="dxa"/>
            <w:vMerge w:val="restart"/>
            <w:tcBorders>
              <w:top w:val="single" w:sz="6" w:space="0" w:color="000000"/>
              <w:right w:val="single" w:sz="6" w:space="0" w:color="000000"/>
            </w:tcBorders>
          </w:tcPr>
          <w:p w14:paraId="1C847D6C" w14:textId="77777777" w:rsidR="000D2735" w:rsidRPr="00F940CD" w:rsidRDefault="000D2735" w:rsidP="00442B51">
            <w:pPr>
              <w:spacing w:line="264" w:lineRule="auto"/>
              <w:rPr>
                <w:sz w:val="22"/>
                <w:szCs w:val="22"/>
              </w:rPr>
            </w:pPr>
            <w:r w:rsidRPr="00F940CD">
              <w:rPr>
                <w:sz w:val="22"/>
                <w:szCs w:val="22"/>
              </w:rPr>
              <w:t>СТБ 1554-2005</w:t>
            </w:r>
          </w:p>
          <w:p w14:paraId="21CC68C9" w14:textId="77777777" w:rsidR="000D2735" w:rsidRPr="00F940CD" w:rsidRDefault="000D2735" w:rsidP="00442B51">
            <w:pPr>
              <w:spacing w:line="264" w:lineRule="auto"/>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39DCA49C" w14:textId="77777777" w:rsidR="000D2735" w:rsidRPr="00F940CD" w:rsidRDefault="000D2735" w:rsidP="00442B51">
            <w:pPr>
              <w:spacing w:line="264" w:lineRule="auto"/>
              <w:ind w:right="-108"/>
              <w:rPr>
                <w:sz w:val="22"/>
                <w:szCs w:val="22"/>
              </w:rPr>
            </w:pPr>
            <w:r w:rsidRPr="00F940CD">
              <w:rPr>
                <w:sz w:val="22"/>
                <w:szCs w:val="22"/>
              </w:rPr>
              <w:t>ГОСТ 27680-88 п.п. 3.1, 3.2</w:t>
            </w:r>
          </w:p>
        </w:tc>
      </w:tr>
      <w:tr w:rsidR="00F940CD" w:rsidRPr="00F940CD" w14:paraId="1D31E0BE" w14:textId="77777777" w:rsidTr="00C120FA">
        <w:trPr>
          <w:cantSplit/>
        </w:trPr>
        <w:tc>
          <w:tcPr>
            <w:tcW w:w="707" w:type="dxa"/>
          </w:tcPr>
          <w:p w14:paraId="08FC74D5" w14:textId="77777777" w:rsidR="000D2735" w:rsidRPr="00F940CD" w:rsidRDefault="000D2735" w:rsidP="00442B51">
            <w:pPr>
              <w:spacing w:line="264" w:lineRule="auto"/>
              <w:ind w:left="-108" w:right="-108"/>
              <w:jc w:val="center"/>
              <w:rPr>
                <w:sz w:val="22"/>
                <w:szCs w:val="22"/>
              </w:rPr>
            </w:pPr>
            <w:r w:rsidRPr="00F940CD">
              <w:rPr>
                <w:sz w:val="22"/>
                <w:szCs w:val="22"/>
              </w:rPr>
              <w:t>14.2</w:t>
            </w:r>
          </w:p>
          <w:p w14:paraId="581AC374"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tcPr>
          <w:p w14:paraId="15C91C33" w14:textId="77777777" w:rsidR="000D2735" w:rsidRPr="00F940CD" w:rsidRDefault="000D2735" w:rsidP="00442B51">
            <w:pPr>
              <w:spacing w:line="264" w:lineRule="auto"/>
              <w:ind w:right="-108"/>
              <w:rPr>
                <w:sz w:val="22"/>
                <w:szCs w:val="22"/>
              </w:rPr>
            </w:pPr>
          </w:p>
        </w:tc>
        <w:tc>
          <w:tcPr>
            <w:tcW w:w="994" w:type="dxa"/>
          </w:tcPr>
          <w:p w14:paraId="5F4B88F2" w14:textId="77777777" w:rsidR="000D2735" w:rsidRPr="00F940CD" w:rsidRDefault="000D2735" w:rsidP="00442B51">
            <w:pPr>
              <w:spacing w:line="264" w:lineRule="auto"/>
              <w:ind w:left="-108" w:right="-108"/>
              <w:jc w:val="center"/>
              <w:rPr>
                <w:sz w:val="22"/>
                <w:szCs w:val="22"/>
              </w:rPr>
            </w:pPr>
            <w:r w:rsidRPr="00F940CD">
              <w:rPr>
                <w:sz w:val="22"/>
                <w:szCs w:val="22"/>
              </w:rPr>
              <w:t>16.29/ 29.061</w:t>
            </w:r>
          </w:p>
        </w:tc>
        <w:tc>
          <w:tcPr>
            <w:tcW w:w="2126" w:type="dxa"/>
          </w:tcPr>
          <w:p w14:paraId="6FD1A37F" w14:textId="77777777" w:rsidR="000D2735" w:rsidRPr="00F940CD" w:rsidRDefault="000D2735" w:rsidP="00442B51">
            <w:pPr>
              <w:pStyle w:val="a3"/>
              <w:spacing w:line="264" w:lineRule="auto"/>
              <w:rPr>
                <w:sz w:val="22"/>
                <w:szCs w:val="22"/>
              </w:rPr>
            </w:pPr>
            <w:r w:rsidRPr="00F940CD">
              <w:rPr>
                <w:sz w:val="22"/>
                <w:szCs w:val="22"/>
              </w:rPr>
              <w:t>Отклонение от прямолинейности</w:t>
            </w:r>
          </w:p>
        </w:tc>
        <w:tc>
          <w:tcPr>
            <w:tcW w:w="2127" w:type="dxa"/>
            <w:vMerge/>
            <w:tcBorders>
              <w:right w:val="single" w:sz="6" w:space="0" w:color="000000"/>
            </w:tcBorders>
          </w:tcPr>
          <w:p w14:paraId="587A3B71" w14:textId="77777777" w:rsidR="000D2735" w:rsidRPr="00F940CD" w:rsidRDefault="000D2735" w:rsidP="00442B51">
            <w:pPr>
              <w:spacing w:line="264" w:lineRule="auto"/>
              <w:rPr>
                <w:sz w:val="22"/>
                <w:szCs w:val="22"/>
              </w:rPr>
            </w:pPr>
          </w:p>
        </w:tc>
        <w:tc>
          <w:tcPr>
            <w:tcW w:w="2834" w:type="dxa"/>
            <w:tcBorders>
              <w:top w:val="single" w:sz="6" w:space="0" w:color="000000"/>
              <w:left w:val="single" w:sz="6" w:space="0" w:color="000000"/>
            </w:tcBorders>
          </w:tcPr>
          <w:p w14:paraId="64474513" w14:textId="77777777" w:rsidR="000D2735" w:rsidRPr="00F940CD" w:rsidRDefault="000D2735" w:rsidP="00442B51">
            <w:pPr>
              <w:spacing w:line="264" w:lineRule="auto"/>
              <w:ind w:right="-108"/>
              <w:rPr>
                <w:sz w:val="22"/>
                <w:szCs w:val="22"/>
              </w:rPr>
            </w:pPr>
            <w:r w:rsidRPr="00F940CD">
              <w:rPr>
                <w:sz w:val="22"/>
                <w:szCs w:val="22"/>
              </w:rPr>
              <w:t>ГОСТ 27680-88 п.3.4</w:t>
            </w:r>
          </w:p>
        </w:tc>
      </w:tr>
      <w:tr w:rsidR="00F940CD" w:rsidRPr="00F940CD" w14:paraId="700E667A" w14:textId="77777777" w:rsidTr="00C120FA">
        <w:trPr>
          <w:cantSplit/>
        </w:trPr>
        <w:tc>
          <w:tcPr>
            <w:tcW w:w="707" w:type="dxa"/>
          </w:tcPr>
          <w:p w14:paraId="1D878FA6" w14:textId="77777777" w:rsidR="000D2735" w:rsidRPr="00F940CD" w:rsidRDefault="000D2735" w:rsidP="00442B51">
            <w:pPr>
              <w:spacing w:line="264" w:lineRule="auto"/>
              <w:ind w:left="-108" w:right="-108"/>
              <w:jc w:val="center"/>
              <w:rPr>
                <w:sz w:val="22"/>
                <w:szCs w:val="22"/>
              </w:rPr>
            </w:pPr>
            <w:r w:rsidRPr="00F940CD">
              <w:rPr>
                <w:sz w:val="22"/>
                <w:szCs w:val="22"/>
              </w:rPr>
              <w:t>14.3</w:t>
            </w:r>
          </w:p>
          <w:p w14:paraId="749E96BD"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tcPr>
          <w:p w14:paraId="0309BCC9" w14:textId="77777777" w:rsidR="000D2735" w:rsidRPr="00F940CD" w:rsidRDefault="000D2735" w:rsidP="00442B51">
            <w:pPr>
              <w:spacing w:line="264" w:lineRule="auto"/>
              <w:ind w:right="-108"/>
              <w:rPr>
                <w:sz w:val="22"/>
                <w:szCs w:val="22"/>
              </w:rPr>
            </w:pPr>
          </w:p>
        </w:tc>
        <w:tc>
          <w:tcPr>
            <w:tcW w:w="994" w:type="dxa"/>
          </w:tcPr>
          <w:p w14:paraId="279C22B1" w14:textId="77777777" w:rsidR="000D2735" w:rsidRPr="00F940CD" w:rsidRDefault="000D2735" w:rsidP="00442B51">
            <w:pPr>
              <w:spacing w:line="264" w:lineRule="auto"/>
              <w:ind w:left="-108" w:right="-108"/>
              <w:jc w:val="center"/>
              <w:rPr>
                <w:sz w:val="22"/>
                <w:szCs w:val="22"/>
              </w:rPr>
            </w:pPr>
            <w:r w:rsidRPr="00F940CD">
              <w:rPr>
                <w:sz w:val="22"/>
                <w:szCs w:val="22"/>
              </w:rPr>
              <w:t>16.29/ 29.061</w:t>
            </w:r>
          </w:p>
        </w:tc>
        <w:tc>
          <w:tcPr>
            <w:tcW w:w="2126" w:type="dxa"/>
          </w:tcPr>
          <w:p w14:paraId="2BEBB892" w14:textId="77777777" w:rsidR="000D2735" w:rsidRPr="00F940CD" w:rsidRDefault="000D2735" w:rsidP="00442B51">
            <w:pPr>
              <w:pStyle w:val="a3"/>
              <w:spacing w:line="264" w:lineRule="auto"/>
              <w:rPr>
                <w:sz w:val="22"/>
                <w:szCs w:val="22"/>
              </w:rPr>
            </w:pPr>
            <w:r w:rsidRPr="00F940CD">
              <w:rPr>
                <w:sz w:val="22"/>
                <w:szCs w:val="22"/>
              </w:rPr>
              <w:t>Отклонение от перпендикулярности</w:t>
            </w:r>
          </w:p>
        </w:tc>
        <w:tc>
          <w:tcPr>
            <w:tcW w:w="2127" w:type="dxa"/>
            <w:vMerge/>
            <w:tcBorders>
              <w:right w:val="single" w:sz="6" w:space="0" w:color="000000"/>
            </w:tcBorders>
          </w:tcPr>
          <w:p w14:paraId="0D148279" w14:textId="77777777" w:rsidR="000D2735" w:rsidRPr="00F940CD" w:rsidRDefault="000D2735" w:rsidP="00442B51">
            <w:pPr>
              <w:spacing w:line="264" w:lineRule="auto"/>
              <w:rPr>
                <w:sz w:val="22"/>
                <w:szCs w:val="22"/>
              </w:rPr>
            </w:pPr>
          </w:p>
        </w:tc>
        <w:tc>
          <w:tcPr>
            <w:tcW w:w="2834" w:type="dxa"/>
            <w:tcBorders>
              <w:top w:val="single" w:sz="6" w:space="0" w:color="000000"/>
              <w:left w:val="single" w:sz="6" w:space="0" w:color="000000"/>
            </w:tcBorders>
          </w:tcPr>
          <w:p w14:paraId="66DE0FBB" w14:textId="77777777" w:rsidR="000D2735" w:rsidRPr="00F940CD" w:rsidRDefault="000D2735" w:rsidP="00442B51">
            <w:pPr>
              <w:spacing w:line="264" w:lineRule="auto"/>
              <w:ind w:right="-108"/>
              <w:rPr>
                <w:sz w:val="22"/>
                <w:szCs w:val="22"/>
              </w:rPr>
            </w:pPr>
            <w:r w:rsidRPr="00F940CD">
              <w:rPr>
                <w:sz w:val="22"/>
                <w:szCs w:val="22"/>
              </w:rPr>
              <w:t>ГОСТ 27680-88 п.3.5</w:t>
            </w:r>
          </w:p>
        </w:tc>
      </w:tr>
      <w:tr w:rsidR="00F940CD" w:rsidRPr="00F940CD" w14:paraId="08AABA95" w14:textId="77777777" w:rsidTr="00C120FA">
        <w:trPr>
          <w:cantSplit/>
        </w:trPr>
        <w:tc>
          <w:tcPr>
            <w:tcW w:w="707" w:type="dxa"/>
          </w:tcPr>
          <w:p w14:paraId="737E4596" w14:textId="77777777" w:rsidR="000D2735" w:rsidRPr="00F940CD" w:rsidRDefault="000D2735" w:rsidP="00442B51">
            <w:pPr>
              <w:spacing w:line="264" w:lineRule="auto"/>
              <w:ind w:left="-108" w:right="-108"/>
              <w:jc w:val="center"/>
              <w:rPr>
                <w:sz w:val="22"/>
                <w:szCs w:val="22"/>
              </w:rPr>
            </w:pPr>
            <w:r w:rsidRPr="00F940CD">
              <w:rPr>
                <w:sz w:val="22"/>
                <w:szCs w:val="22"/>
              </w:rPr>
              <w:t>14.4</w:t>
            </w:r>
          </w:p>
          <w:p w14:paraId="4E4081A7"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tcPr>
          <w:p w14:paraId="1BBACEBE" w14:textId="77777777" w:rsidR="000D2735" w:rsidRPr="00F940CD" w:rsidRDefault="000D2735" w:rsidP="00442B51">
            <w:pPr>
              <w:spacing w:line="264" w:lineRule="auto"/>
              <w:ind w:right="-108"/>
              <w:rPr>
                <w:sz w:val="22"/>
                <w:szCs w:val="22"/>
              </w:rPr>
            </w:pPr>
          </w:p>
        </w:tc>
        <w:tc>
          <w:tcPr>
            <w:tcW w:w="994" w:type="dxa"/>
          </w:tcPr>
          <w:p w14:paraId="689A1827" w14:textId="77777777" w:rsidR="000D2735" w:rsidRPr="00F940CD" w:rsidRDefault="000D2735" w:rsidP="00442B51">
            <w:pPr>
              <w:spacing w:line="264" w:lineRule="auto"/>
              <w:ind w:left="-108" w:right="-108"/>
              <w:jc w:val="center"/>
              <w:rPr>
                <w:sz w:val="22"/>
                <w:szCs w:val="22"/>
              </w:rPr>
            </w:pPr>
            <w:r w:rsidRPr="00F940CD">
              <w:rPr>
                <w:sz w:val="22"/>
                <w:szCs w:val="22"/>
              </w:rPr>
              <w:t>16.29/ 29.119</w:t>
            </w:r>
          </w:p>
        </w:tc>
        <w:tc>
          <w:tcPr>
            <w:tcW w:w="2126" w:type="dxa"/>
          </w:tcPr>
          <w:p w14:paraId="7A9D74CB" w14:textId="77777777" w:rsidR="000D2735" w:rsidRPr="00F940CD" w:rsidRDefault="000D2735" w:rsidP="00442B51">
            <w:pPr>
              <w:pStyle w:val="a3"/>
              <w:spacing w:line="264" w:lineRule="auto"/>
              <w:ind w:right="-108"/>
              <w:rPr>
                <w:sz w:val="22"/>
                <w:szCs w:val="22"/>
              </w:rPr>
            </w:pPr>
            <w:r w:rsidRPr="00F940CD">
              <w:rPr>
                <w:sz w:val="22"/>
                <w:szCs w:val="22"/>
              </w:rPr>
              <w:t>Плотность</w:t>
            </w:r>
          </w:p>
        </w:tc>
        <w:tc>
          <w:tcPr>
            <w:tcW w:w="2127" w:type="dxa"/>
            <w:vMerge/>
            <w:tcBorders>
              <w:right w:val="single" w:sz="6" w:space="0" w:color="000000"/>
            </w:tcBorders>
          </w:tcPr>
          <w:p w14:paraId="05968DC8" w14:textId="77777777" w:rsidR="000D2735" w:rsidRPr="00F940CD" w:rsidRDefault="000D2735" w:rsidP="00442B51">
            <w:pPr>
              <w:spacing w:line="264" w:lineRule="auto"/>
              <w:ind w:right="-108"/>
              <w:rPr>
                <w:sz w:val="22"/>
                <w:szCs w:val="22"/>
              </w:rPr>
            </w:pPr>
          </w:p>
        </w:tc>
        <w:tc>
          <w:tcPr>
            <w:tcW w:w="2834" w:type="dxa"/>
            <w:tcBorders>
              <w:top w:val="single" w:sz="6" w:space="0" w:color="000000"/>
              <w:left w:val="single" w:sz="6" w:space="0" w:color="000000"/>
            </w:tcBorders>
          </w:tcPr>
          <w:p w14:paraId="7BC9D2D9" w14:textId="77777777" w:rsidR="000D2735" w:rsidRPr="00F940CD" w:rsidRDefault="000D2735" w:rsidP="00442B51">
            <w:pPr>
              <w:spacing w:line="264" w:lineRule="auto"/>
              <w:ind w:right="-108"/>
              <w:rPr>
                <w:sz w:val="22"/>
                <w:szCs w:val="22"/>
              </w:rPr>
            </w:pPr>
            <w:r w:rsidRPr="00F940CD">
              <w:rPr>
                <w:sz w:val="22"/>
                <w:szCs w:val="22"/>
              </w:rPr>
              <w:t>ГОСТ 10634-88 п.3.2</w:t>
            </w:r>
          </w:p>
        </w:tc>
      </w:tr>
      <w:tr w:rsidR="00F940CD" w:rsidRPr="00F940CD" w14:paraId="2C55DC20" w14:textId="77777777" w:rsidTr="00C120FA">
        <w:trPr>
          <w:cantSplit/>
        </w:trPr>
        <w:tc>
          <w:tcPr>
            <w:tcW w:w="707" w:type="dxa"/>
          </w:tcPr>
          <w:p w14:paraId="18C4A166" w14:textId="77777777" w:rsidR="000D2735" w:rsidRPr="00F940CD" w:rsidRDefault="000D2735" w:rsidP="00442B51">
            <w:pPr>
              <w:spacing w:line="264" w:lineRule="auto"/>
              <w:ind w:left="-108" w:right="-108"/>
              <w:jc w:val="center"/>
              <w:rPr>
                <w:sz w:val="22"/>
                <w:szCs w:val="22"/>
              </w:rPr>
            </w:pPr>
            <w:r w:rsidRPr="00F940CD">
              <w:rPr>
                <w:sz w:val="22"/>
                <w:szCs w:val="22"/>
              </w:rPr>
              <w:t>14.5</w:t>
            </w:r>
          </w:p>
          <w:p w14:paraId="4A709388"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tcPr>
          <w:p w14:paraId="5BD89B33" w14:textId="77777777" w:rsidR="000D2735" w:rsidRPr="00F940CD" w:rsidRDefault="000D2735" w:rsidP="00442B51">
            <w:pPr>
              <w:spacing w:line="264" w:lineRule="auto"/>
              <w:ind w:right="-108"/>
              <w:rPr>
                <w:sz w:val="22"/>
                <w:szCs w:val="22"/>
              </w:rPr>
            </w:pPr>
          </w:p>
        </w:tc>
        <w:tc>
          <w:tcPr>
            <w:tcW w:w="994" w:type="dxa"/>
          </w:tcPr>
          <w:p w14:paraId="1FC6E8B8" w14:textId="77777777" w:rsidR="000D2735" w:rsidRPr="00F940CD" w:rsidRDefault="000D2735" w:rsidP="00442B51">
            <w:pPr>
              <w:spacing w:line="264" w:lineRule="auto"/>
              <w:ind w:left="-108" w:right="-108"/>
              <w:jc w:val="center"/>
              <w:rPr>
                <w:sz w:val="22"/>
                <w:szCs w:val="22"/>
              </w:rPr>
            </w:pPr>
            <w:r w:rsidRPr="00F940CD">
              <w:rPr>
                <w:sz w:val="22"/>
                <w:szCs w:val="22"/>
              </w:rPr>
              <w:t>16.29/ 35.060</w:t>
            </w:r>
          </w:p>
        </w:tc>
        <w:tc>
          <w:tcPr>
            <w:tcW w:w="2126" w:type="dxa"/>
          </w:tcPr>
          <w:p w14:paraId="2CDA919E" w14:textId="77777777" w:rsidR="000D2735" w:rsidRPr="00F940CD" w:rsidRDefault="000D2735" w:rsidP="00442B51">
            <w:pPr>
              <w:pStyle w:val="a3"/>
              <w:spacing w:line="264" w:lineRule="auto"/>
              <w:ind w:right="-108"/>
              <w:rPr>
                <w:sz w:val="22"/>
                <w:szCs w:val="22"/>
              </w:rPr>
            </w:pPr>
            <w:r w:rsidRPr="00F940CD">
              <w:rPr>
                <w:sz w:val="22"/>
                <w:szCs w:val="22"/>
              </w:rPr>
              <w:t>Влажность</w:t>
            </w:r>
          </w:p>
        </w:tc>
        <w:tc>
          <w:tcPr>
            <w:tcW w:w="2127" w:type="dxa"/>
            <w:vMerge/>
            <w:tcBorders>
              <w:right w:val="single" w:sz="6" w:space="0" w:color="000000"/>
            </w:tcBorders>
          </w:tcPr>
          <w:p w14:paraId="58112BC5" w14:textId="77777777" w:rsidR="000D2735" w:rsidRPr="00F940CD" w:rsidRDefault="000D2735" w:rsidP="00442B51">
            <w:pPr>
              <w:spacing w:line="264" w:lineRule="auto"/>
              <w:ind w:right="-108"/>
              <w:rPr>
                <w:sz w:val="22"/>
                <w:szCs w:val="22"/>
              </w:rPr>
            </w:pPr>
          </w:p>
        </w:tc>
        <w:tc>
          <w:tcPr>
            <w:tcW w:w="2834" w:type="dxa"/>
            <w:tcBorders>
              <w:top w:val="single" w:sz="6" w:space="0" w:color="000000"/>
              <w:left w:val="single" w:sz="6" w:space="0" w:color="000000"/>
            </w:tcBorders>
          </w:tcPr>
          <w:p w14:paraId="25C90873" w14:textId="77777777" w:rsidR="000D2735" w:rsidRPr="00F940CD" w:rsidRDefault="000D2735" w:rsidP="00442B51">
            <w:pPr>
              <w:spacing w:line="264" w:lineRule="auto"/>
              <w:ind w:right="-108"/>
              <w:rPr>
                <w:sz w:val="22"/>
                <w:szCs w:val="22"/>
              </w:rPr>
            </w:pPr>
            <w:r w:rsidRPr="00F940CD">
              <w:rPr>
                <w:sz w:val="22"/>
                <w:szCs w:val="22"/>
              </w:rPr>
              <w:t>ГОСТ 10634-88 п.3.1</w:t>
            </w:r>
          </w:p>
        </w:tc>
      </w:tr>
      <w:tr w:rsidR="00F940CD" w:rsidRPr="00F940CD" w14:paraId="32A1E67A" w14:textId="77777777" w:rsidTr="00C120FA">
        <w:trPr>
          <w:cantSplit/>
        </w:trPr>
        <w:tc>
          <w:tcPr>
            <w:tcW w:w="707" w:type="dxa"/>
          </w:tcPr>
          <w:p w14:paraId="74EA81E0" w14:textId="77777777" w:rsidR="000D2735" w:rsidRPr="00F940CD" w:rsidRDefault="000D2735" w:rsidP="00442B51">
            <w:pPr>
              <w:tabs>
                <w:tab w:val="left" w:pos="75"/>
                <w:tab w:val="center" w:pos="247"/>
              </w:tabs>
              <w:spacing w:line="264" w:lineRule="auto"/>
              <w:ind w:left="-108" w:right="-108"/>
              <w:jc w:val="center"/>
              <w:rPr>
                <w:sz w:val="22"/>
                <w:szCs w:val="22"/>
              </w:rPr>
            </w:pPr>
            <w:r w:rsidRPr="00F940CD">
              <w:rPr>
                <w:sz w:val="22"/>
                <w:szCs w:val="22"/>
              </w:rPr>
              <w:t>14.6</w:t>
            </w:r>
          </w:p>
          <w:p w14:paraId="63856ECD" w14:textId="77777777" w:rsidR="000D2735" w:rsidRPr="00F940CD" w:rsidRDefault="000D2735" w:rsidP="00442B51">
            <w:pPr>
              <w:tabs>
                <w:tab w:val="left" w:pos="75"/>
                <w:tab w:val="center" w:pos="247"/>
              </w:tabs>
              <w:spacing w:line="264" w:lineRule="auto"/>
              <w:ind w:left="-108" w:right="-108"/>
              <w:jc w:val="center"/>
              <w:rPr>
                <w:sz w:val="22"/>
                <w:szCs w:val="22"/>
              </w:rPr>
            </w:pPr>
            <w:r w:rsidRPr="00F940CD">
              <w:rPr>
                <w:sz w:val="22"/>
                <w:szCs w:val="22"/>
              </w:rPr>
              <w:t>*</w:t>
            </w:r>
          </w:p>
        </w:tc>
        <w:tc>
          <w:tcPr>
            <w:tcW w:w="1844" w:type="dxa"/>
            <w:vMerge/>
          </w:tcPr>
          <w:p w14:paraId="10F89534" w14:textId="77777777" w:rsidR="000D2735" w:rsidRPr="00F940CD" w:rsidRDefault="000D2735" w:rsidP="00442B51">
            <w:pPr>
              <w:spacing w:line="264" w:lineRule="auto"/>
              <w:ind w:right="-108"/>
              <w:rPr>
                <w:sz w:val="22"/>
                <w:szCs w:val="22"/>
              </w:rPr>
            </w:pPr>
          </w:p>
        </w:tc>
        <w:tc>
          <w:tcPr>
            <w:tcW w:w="994" w:type="dxa"/>
            <w:tcBorders>
              <w:bottom w:val="single" w:sz="4" w:space="0" w:color="auto"/>
            </w:tcBorders>
          </w:tcPr>
          <w:p w14:paraId="2B80A07E" w14:textId="77777777" w:rsidR="000D2735" w:rsidRPr="00F940CD" w:rsidRDefault="000D2735" w:rsidP="00442B51">
            <w:pPr>
              <w:spacing w:line="264" w:lineRule="auto"/>
              <w:ind w:left="-108" w:right="-108"/>
              <w:jc w:val="center"/>
              <w:rPr>
                <w:sz w:val="22"/>
                <w:szCs w:val="22"/>
              </w:rPr>
            </w:pPr>
            <w:r w:rsidRPr="00F940CD">
              <w:rPr>
                <w:sz w:val="22"/>
                <w:szCs w:val="22"/>
              </w:rPr>
              <w:t>16.29/ 29.061, 29.151</w:t>
            </w:r>
          </w:p>
        </w:tc>
        <w:tc>
          <w:tcPr>
            <w:tcW w:w="2126" w:type="dxa"/>
            <w:tcBorders>
              <w:bottom w:val="single" w:sz="4" w:space="0" w:color="auto"/>
            </w:tcBorders>
          </w:tcPr>
          <w:p w14:paraId="0099C8E2" w14:textId="77777777" w:rsidR="000D2735" w:rsidRPr="00F940CD" w:rsidRDefault="000D2735" w:rsidP="00442B51">
            <w:pPr>
              <w:pStyle w:val="a3"/>
              <w:spacing w:line="264" w:lineRule="auto"/>
              <w:ind w:right="-108"/>
              <w:rPr>
                <w:sz w:val="22"/>
                <w:szCs w:val="22"/>
              </w:rPr>
            </w:pPr>
            <w:r w:rsidRPr="00F940CD">
              <w:rPr>
                <w:sz w:val="22"/>
                <w:szCs w:val="22"/>
              </w:rPr>
              <w:t>Разбухание по толщине</w:t>
            </w:r>
          </w:p>
        </w:tc>
        <w:tc>
          <w:tcPr>
            <w:tcW w:w="2127" w:type="dxa"/>
            <w:vMerge/>
            <w:tcBorders>
              <w:right w:val="single" w:sz="6" w:space="0" w:color="000000"/>
            </w:tcBorders>
          </w:tcPr>
          <w:p w14:paraId="26BC480A" w14:textId="77777777" w:rsidR="000D2735" w:rsidRPr="00F940CD" w:rsidRDefault="000D2735" w:rsidP="00442B51">
            <w:pPr>
              <w:spacing w:line="264" w:lineRule="auto"/>
              <w:ind w:right="-108"/>
              <w:rPr>
                <w:sz w:val="22"/>
                <w:szCs w:val="22"/>
              </w:rPr>
            </w:pPr>
          </w:p>
        </w:tc>
        <w:tc>
          <w:tcPr>
            <w:tcW w:w="2834" w:type="dxa"/>
            <w:tcBorders>
              <w:top w:val="single" w:sz="6" w:space="0" w:color="000000"/>
              <w:left w:val="single" w:sz="6" w:space="0" w:color="000000"/>
              <w:bottom w:val="single" w:sz="4" w:space="0" w:color="auto"/>
            </w:tcBorders>
          </w:tcPr>
          <w:p w14:paraId="20247B7B" w14:textId="77777777" w:rsidR="000D2735" w:rsidRPr="00F940CD" w:rsidRDefault="000D2735" w:rsidP="00442B51">
            <w:pPr>
              <w:spacing w:line="264" w:lineRule="auto"/>
              <w:ind w:right="-108"/>
              <w:rPr>
                <w:sz w:val="22"/>
                <w:szCs w:val="22"/>
              </w:rPr>
            </w:pPr>
            <w:r w:rsidRPr="00F940CD">
              <w:rPr>
                <w:sz w:val="22"/>
                <w:szCs w:val="22"/>
              </w:rPr>
              <w:t>ГОСТ 10634-88 п.3.3</w:t>
            </w:r>
          </w:p>
        </w:tc>
      </w:tr>
      <w:tr w:rsidR="00F940CD" w:rsidRPr="00F940CD" w14:paraId="1EBF1823" w14:textId="77777777" w:rsidTr="00C120FA">
        <w:trPr>
          <w:cantSplit/>
        </w:trPr>
        <w:tc>
          <w:tcPr>
            <w:tcW w:w="707" w:type="dxa"/>
          </w:tcPr>
          <w:p w14:paraId="0813AEC7" w14:textId="77777777" w:rsidR="000D2735" w:rsidRPr="00F940CD" w:rsidRDefault="000D2735" w:rsidP="00442B51">
            <w:pPr>
              <w:spacing w:line="264" w:lineRule="auto"/>
              <w:ind w:left="-108" w:right="-108"/>
              <w:jc w:val="center"/>
              <w:rPr>
                <w:sz w:val="22"/>
                <w:szCs w:val="22"/>
              </w:rPr>
            </w:pPr>
            <w:r w:rsidRPr="00F940CD">
              <w:rPr>
                <w:sz w:val="22"/>
                <w:szCs w:val="22"/>
              </w:rPr>
              <w:t>14.7</w:t>
            </w:r>
          </w:p>
          <w:p w14:paraId="7624B8F5"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tcPr>
          <w:p w14:paraId="79D87B16" w14:textId="77777777" w:rsidR="000D2735" w:rsidRPr="00F940CD" w:rsidRDefault="000D2735" w:rsidP="00442B51">
            <w:pPr>
              <w:spacing w:line="264" w:lineRule="auto"/>
              <w:ind w:right="-108"/>
              <w:rPr>
                <w:sz w:val="22"/>
                <w:szCs w:val="22"/>
              </w:rPr>
            </w:pPr>
          </w:p>
        </w:tc>
        <w:tc>
          <w:tcPr>
            <w:tcW w:w="994" w:type="dxa"/>
            <w:tcBorders>
              <w:top w:val="single" w:sz="4" w:space="0" w:color="auto"/>
            </w:tcBorders>
          </w:tcPr>
          <w:p w14:paraId="00F6E8C4" w14:textId="77777777" w:rsidR="000D2735" w:rsidRPr="00F940CD" w:rsidRDefault="000D2735" w:rsidP="00442B51">
            <w:pPr>
              <w:spacing w:line="264" w:lineRule="auto"/>
              <w:ind w:left="-108" w:right="-108"/>
              <w:jc w:val="center"/>
              <w:rPr>
                <w:sz w:val="22"/>
                <w:szCs w:val="22"/>
              </w:rPr>
            </w:pPr>
            <w:r w:rsidRPr="00F940CD">
              <w:rPr>
                <w:sz w:val="22"/>
                <w:szCs w:val="22"/>
              </w:rPr>
              <w:t>16.29/ 26.095</w:t>
            </w:r>
          </w:p>
        </w:tc>
        <w:tc>
          <w:tcPr>
            <w:tcW w:w="2126" w:type="dxa"/>
            <w:tcBorders>
              <w:top w:val="single" w:sz="4" w:space="0" w:color="auto"/>
              <w:bottom w:val="single" w:sz="4" w:space="0" w:color="auto"/>
            </w:tcBorders>
          </w:tcPr>
          <w:p w14:paraId="1B4C5EBA" w14:textId="77777777" w:rsidR="000D2735" w:rsidRPr="00F940CD" w:rsidRDefault="000D2735" w:rsidP="00442B51">
            <w:pPr>
              <w:pStyle w:val="a7"/>
              <w:spacing w:line="264" w:lineRule="auto"/>
              <w:ind w:right="-108"/>
              <w:rPr>
                <w:sz w:val="22"/>
                <w:szCs w:val="22"/>
              </w:rPr>
            </w:pPr>
            <w:r w:rsidRPr="00F940CD">
              <w:rPr>
                <w:sz w:val="22"/>
                <w:szCs w:val="22"/>
              </w:rPr>
              <w:t>Предел прочности при изгибе</w:t>
            </w:r>
          </w:p>
        </w:tc>
        <w:tc>
          <w:tcPr>
            <w:tcW w:w="2127" w:type="dxa"/>
            <w:vMerge/>
            <w:tcBorders>
              <w:right w:val="single" w:sz="6" w:space="0" w:color="000000"/>
            </w:tcBorders>
          </w:tcPr>
          <w:p w14:paraId="5BDACFE6" w14:textId="77777777" w:rsidR="000D2735" w:rsidRPr="00F940CD" w:rsidRDefault="000D2735"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74669716" w14:textId="77777777" w:rsidR="000D2735" w:rsidRPr="00F940CD" w:rsidRDefault="000D2735" w:rsidP="00442B51">
            <w:pPr>
              <w:spacing w:line="264" w:lineRule="auto"/>
              <w:ind w:right="-108"/>
              <w:rPr>
                <w:sz w:val="22"/>
                <w:szCs w:val="22"/>
              </w:rPr>
            </w:pPr>
            <w:r w:rsidRPr="00F940CD">
              <w:rPr>
                <w:sz w:val="22"/>
                <w:szCs w:val="22"/>
              </w:rPr>
              <w:t>ГОСТ 10635-88</w:t>
            </w:r>
          </w:p>
        </w:tc>
      </w:tr>
      <w:tr w:rsidR="00F940CD" w:rsidRPr="00F940CD" w14:paraId="30E5875A" w14:textId="77777777" w:rsidTr="00C120FA">
        <w:trPr>
          <w:cantSplit/>
        </w:trPr>
        <w:tc>
          <w:tcPr>
            <w:tcW w:w="707" w:type="dxa"/>
          </w:tcPr>
          <w:p w14:paraId="240DB4FB" w14:textId="77777777" w:rsidR="000D2735" w:rsidRPr="00F940CD" w:rsidRDefault="000D2735" w:rsidP="00442B51">
            <w:pPr>
              <w:spacing w:line="264" w:lineRule="auto"/>
              <w:ind w:left="-108" w:right="-108"/>
              <w:jc w:val="center"/>
              <w:rPr>
                <w:sz w:val="22"/>
                <w:szCs w:val="22"/>
              </w:rPr>
            </w:pPr>
            <w:r w:rsidRPr="00F940CD">
              <w:rPr>
                <w:sz w:val="22"/>
                <w:szCs w:val="22"/>
              </w:rPr>
              <w:t>14.8</w:t>
            </w:r>
          </w:p>
          <w:p w14:paraId="3CE4D8DA"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tcPr>
          <w:p w14:paraId="325FEA9A" w14:textId="77777777" w:rsidR="000D2735" w:rsidRPr="00F940CD" w:rsidRDefault="000D2735" w:rsidP="00442B51">
            <w:pPr>
              <w:spacing w:line="264" w:lineRule="auto"/>
              <w:ind w:right="-108"/>
              <w:rPr>
                <w:sz w:val="22"/>
                <w:szCs w:val="22"/>
              </w:rPr>
            </w:pPr>
          </w:p>
        </w:tc>
        <w:tc>
          <w:tcPr>
            <w:tcW w:w="994" w:type="dxa"/>
          </w:tcPr>
          <w:p w14:paraId="24B7F3C2" w14:textId="77777777" w:rsidR="000D2735" w:rsidRPr="00F940CD" w:rsidRDefault="000D2735" w:rsidP="00442B51">
            <w:pPr>
              <w:spacing w:line="264" w:lineRule="auto"/>
              <w:ind w:left="-108" w:right="-108"/>
              <w:jc w:val="center"/>
              <w:rPr>
                <w:sz w:val="22"/>
                <w:szCs w:val="22"/>
              </w:rPr>
            </w:pPr>
            <w:r w:rsidRPr="00F940CD">
              <w:rPr>
                <w:sz w:val="22"/>
                <w:szCs w:val="22"/>
              </w:rPr>
              <w:t>16.29/ 26.095</w:t>
            </w:r>
          </w:p>
        </w:tc>
        <w:tc>
          <w:tcPr>
            <w:tcW w:w="2126" w:type="dxa"/>
          </w:tcPr>
          <w:p w14:paraId="400F1CD6" w14:textId="77777777" w:rsidR="000D2735" w:rsidRPr="00F940CD" w:rsidRDefault="000D2735" w:rsidP="00442B51">
            <w:pPr>
              <w:pStyle w:val="a7"/>
              <w:spacing w:line="264" w:lineRule="auto"/>
              <w:ind w:right="-108"/>
              <w:rPr>
                <w:sz w:val="22"/>
                <w:szCs w:val="22"/>
              </w:rPr>
            </w:pPr>
            <w:r w:rsidRPr="00F940CD">
              <w:rPr>
                <w:sz w:val="22"/>
                <w:szCs w:val="22"/>
              </w:rPr>
              <w:t>Предел прочности при растяжении перпендику-лярно пласти плиты</w:t>
            </w:r>
          </w:p>
        </w:tc>
        <w:tc>
          <w:tcPr>
            <w:tcW w:w="2127" w:type="dxa"/>
            <w:vMerge/>
            <w:tcBorders>
              <w:right w:val="single" w:sz="6" w:space="0" w:color="000000"/>
            </w:tcBorders>
          </w:tcPr>
          <w:p w14:paraId="1ED222E6" w14:textId="77777777" w:rsidR="000D2735" w:rsidRPr="00F940CD" w:rsidRDefault="000D2735" w:rsidP="00442B51">
            <w:pPr>
              <w:spacing w:line="264" w:lineRule="auto"/>
              <w:ind w:right="-108"/>
              <w:rPr>
                <w:sz w:val="22"/>
                <w:szCs w:val="22"/>
              </w:rPr>
            </w:pPr>
          </w:p>
        </w:tc>
        <w:tc>
          <w:tcPr>
            <w:tcW w:w="2834" w:type="dxa"/>
            <w:tcBorders>
              <w:top w:val="single" w:sz="6" w:space="0" w:color="000000"/>
              <w:left w:val="single" w:sz="6" w:space="0" w:color="000000"/>
            </w:tcBorders>
          </w:tcPr>
          <w:p w14:paraId="7E918D45" w14:textId="77777777" w:rsidR="000D2735" w:rsidRPr="00F940CD" w:rsidRDefault="000D2735" w:rsidP="00442B51">
            <w:pPr>
              <w:spacing w:line="264" w:lineRule="auto"/>
              <w:rPr>
                <w:sz w:val="22"/>
                <w:szCs w:val="22"/>
              </w:rPr>
            </w:pPr>
            <w:r w:rsidRPr="00F940CD">
              <w:rPr>
                <w:sz w:val="22"/>
                <w:szCs w:val="22"/>
              </w:rPr>
              <w:t>ГОСТ 10636-2018</w:t>
            </w:r>
          </w:p>
        </w:tc>
      </w:tr>
      <w:tr w:rsidR="00F940CD" w:rsidRPr="00F940CD" w14:paraId="03ED2259" w14:textId="77777777" w:rsidTr="00C120FA">
        <w:trPr>
          <w:cantSplit/>
        </w:trPr>
        <w:tc>
          <w:tcPr>
            <w:tcW w:w="707" w:type="dxa"/>
          </w:tcPr>
          <w:p w14:paraId="70866820" w14:textId="77777777" w:rsidR="000D2735" w:rsidRPr="00F940CD" w:rsidRDefault="000D2735" w:rsidP="00442B51">
            <w:pPr>
              <w:tabs>
                <w:tab w:val="center" w:pos="247"/>
              </w:tabs>
              <w:spacing w:line="264" w:lineRule="auto"/>
              <w:ind w:left="-108" w:right="-108"/>
              <w:jc w:val="center"/>
              <w:rPr>
                <w:sz w:val="22"/>
                <w:szCs w:val="22"/>
              </w:rPr>
            </w:pPr>
            <w:r w:rsidRPr="00F940CD">
              <w:rPr>
                <w:sz w:val="22"/>
                <w:szCs w:val="22"/>
              </w:rPr>
              <w:t>14.9</w:t>
            </w:r>
          </w:p>
          <w:p w14:paraId="6F558B0F" w14:textId="77777777" w:rsidR="000D2735" w:rsidRPr="00F940CD" w:rsidRDefault="000D2735" w:rsidP="00442B51">
            <w:pPr>
              <w:tabs>
                <w:tab w:val="center" w:pos="247"/>
              </w:tabs>
              <w:spacing w:line="264" w:lineRule="auto"/>
              <w:ind w:left="-108" w:right="-108"/>
              <w:jc w:val="center"/>
              <w:rPr>
                <w:sz w:val="22"/>
                <w:szCs w:val="22"/>
              </w:rPr>
            </w:pPr>
            <w:r w:rsidRPr="00F940CD">
              <w:rPr>
                <w:sz w:val="22"/>
                <w:szCs w:val="22"/>
              </w:rPr>
              <w:t>*</w:t>
            </w:r>
          </w:p>
        </w:tc>
        <w:tc>
          <w:tcPr>
            <w:tcW w:w="1844" w:type="dxa"/>
            <w:vMerge/>
          </w:tcPr>
          <w:p w14:paraId="3FC4ACF8" w14:textId="77777777" w:rsidR="000D2735" w:rsidRPr="00F940CD" w:rsidRDefault="000D2735" w:rsidP="00442B51">
            <w:pPr>
              <w:spacing w:line="264" w:lineRule="auto"/>
              <w:ind w:right="-108"/>
              <w:rPr>
                <w:sz w:val="22"/>
                <w:szCs w:val="22"/>
              </w:rPr>
            </w:pPr>
          </w:p>
        </w:tc>
        <w:tc>
          <w:tcPr>
            <w:tcW w:w="994" w:type="dxa"/>
          </w:tcPr>
          <w:p w14:paraId="772C7CEF" w14:textId="77777777" w:rsidR="000D2735" w:rsidRPr="00F940CD" w:rsidRDefault="000D2735" w:rsidP="00442B51">
            <w:pPr>
              <w:spacing w:line="264" w:lineRule="auto"/>
              <w:ind w:left="-108" w:right="-108"/>
              <w:jc w:val="center"/>
              <w:rPr>
                <w:sz w:val="22"/>
                <w:szCs w:val="22"/>
              </w:rPr>
            </w:pPr>
            <w:r w:rsidRPr="00F940CD">
              <w:rPr>
                <w:sz w:val="22"/>
                <w:szCs w:val="22"/>
              </w:rPr>
              <w:t>16.29/ 29.143</w:t>
            </w:r>
          </w:p>
        </w:tc>
        <w:tc>
          <w:tcPr>
            <w:tcW w:w="2126" w:type="dxa"/>
          </w:tcPr>
          <w:p w14:paraId="00C1CAAC" w14:textId="77777777" w:rsidR="000D2735" w:rsidRPr="00F940CD" w:rsidRDefault="000D2735" w:rsidP="00442B51">
            <w:pPr>
              <w:pStyle w:val="a7"/>
              <w:spacing w:line="264" w:lineRule="auto"/>
              <w:ind w:right="-108"/>
              <w:rPr>
                <w:sz w:val="22"/>
                <w:szCs w:val="22"/>
              </w:rPr>
            </w:pPr>
            <w:r w:rsidRPr="00F940CD">
              <w:rPr>
                <w:sz w:val="22"/>
                <w:szCs w:val="22"/>
              </w:rPr>
              <w:t>Твердость</w:t>
            </w:r>
          </w:p>
        </w:tc>
        <w:tc>
          <w:tcPr>
            <w:tcW w:w="2127" w:type="dxa"/>
            <w:vMerge/>
            <w:tcBorders>
              <w:right w:val="single" w:sz="6" w:space="0" w:color="000000"/>
            </w:tcBorders>
          </w:tcPr>
          <w:p w14:paraId="2588E70D" w14:textId="77777777" w:rsidR="000D2735" w:rsidRPr="00F940CD" w:rsidRDefault="000D2735" w:rsidP="00442B51">
            <w:pPr>
              <w:spacing w:line="264" w:lineRule="auto"/>
              <w:ind w:right="-108"/>
              <w:rPr>
                <w:sz w:val="22"/>
                <w:szCs w:val="22"/>
              </w:rPr>
            </w:pPr>
          </w:p>
        </w:tc>
        <w:tc>
          <w:tcPr>
            <w:tcW w:w="2834" w:type="dxa"/>
            <w:tcBorders>
              <w:top w:val="single" w:sz="6" w:space="0" w:color="000000"/>
              <w:left w:val="single" w:sz="6" w:space="0" w:color="000000"/>
            </w:tcBorders>
          </w:tcPr>
          <w:p w14:paraId="1014AAE7" w14:textId="77777777" w:rsidR="000D2735" w:rsidRPr="00F940CD" w:rsidRDefault="000D2735" w:rsidP="00442B51">
            <w:pPr>
              <w:spacing w:line="264" w:lineRule="auto"/>
              <w:ind w:right="-108"/>
              <w:rPr>
                <w:sz w:val="22"/>
                <w:szCs w:val="22"/>
              </w:rPr>
            </w:pPr>
            <w:r w:rsidRPr="00F940CD">
              <w:rPr>
                <w:sz w:val="22"/>
                <w:szCs w:val="22"/>
              </w:rPr>
              <w:t>ГОСТ 11843-76</w:t>
            </w:r>
          </w:p>
        </w:tc>
      </w:tr>
      <w:tr w:rsidR="00F940CD" w:rsidRPr="00F940CD" w14:paraId="08366511" w14:textId="77777777" w:rsidTr="00C120FA">
        <w:trPr>
          <w:cantSplit/>
        </w:trPr>
        <w:tc>
          <w:tcPr>
            <w:tcW w:w="707" w:type="dxa"/>
          </w:tcPr>
          <w:p w14:paraId="3B4B5190" w14:textId="77777777" w:rsidR="000D2735" w:rsidRPr="00F940CD" w:rsidRDefault="000D2735" w:rsidP="00442B51">
            <w:pPr>
              <w:spacing w:line="264" w:lineRule="auto"/>
              <w:ind w:left="-108" w:right="-108"/>
              <w:jc w:val="center"/>
              <w:rPr>
                <w:sz w:val="22"/>
                <w:szCs w:val="22"/>
              </w:rPr>
            </w:pPr>
            <w:r w:rsidRPr="00F940CD">
              <w:rPr>
                <w:sz w:val="22"/>
                <w:szCs w:val="22"/>
              </w:rPr>
              <w:t>14.10</w:t>
            </w:r>
          </w:p>
          <w:p w14:paraId="5384DD5C"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tcPr>
          <w:p w14:paraId="2B2D0510" w14:textId="77777777" w:rsidR="000D2735" w:rsidRPr="00F940CD" w:rsidRDefault="000D2735" w:rsidP="00442B51">
            <w:pPr>
              <w:spacing w:line="264" w:lineRule="auto"/>
              <w:ind w:right="-108"/>
              <w:rPr>
                <w:sz w:val="22"/>
                <w:szCs w:val="22"/>
              </w:rPr>
            </w:pPr>
          </w:p>
        </w:tc>
        <w:tc>
          <w:tcPr>
            <w:tcW w:w="994" w:type="dxa"/>
          </w:tcPr>
          <w:p w14:paraId="79280D34" w14:textId="77777777" w:rsidR="000D2735" w:rsidRPr="00F940CD" w:rsidRDefault="000D2735" w:rsidP="00442B51">
            <w:pPr>
              <w:spacing w:line="264" w:lineRule="auto"/>
              <w:ind w:left="-108" w:right="-108"/>
              <w:jc w:val="center"/>
              <w:rPr>
                <w:sz w:val="22"/>
                <w:szCs w:val="22"/>
              </w:rPr>
            </w:pPr>
            <w:r w:rsidRPr="00F940CD">
              <w:rPr>
                <w:sz w:val="22"/>
                <w:szCs w:val="22"/>
              </w:rPr>
              <w:t>16.29/ 26.095</w:t>
            </w:r>
          </w:p>
        </w:tc>
        <w:tc>
          <w:tcPr>
            <w:tcW w:w="2126" w:type="dxa"/>
          </w:tcPr>
          <w:p w14:paraId="108F6E4B" w14:textId="77777777" w:rsidR="000D2735" w:rsidRPr="00F940CD" w:rsidRDefault="000D2735" w:rsidP="00442B51">
            <w:pPr>
              <w:pStyle w:val="a7"/>
              <w:spacing w:line="264" w:lineRule="auto"/>
              <w:ind w:right="-108"/>
              <w:rPr>
                <w:sz w:val="22"/>
                <w:szCs w:val="22"/>
              </w:rPr>
            </w:pPr>
            <w:r w:rsidRPr="00F940CD">
              <w:rPr>
                <w:sz w:val="22"/>
                <w:szCs w:val="22"/>
              </w:rPr>
              <w:t>Удельное сопротивление выдергиванию шурупов</w:t>
            </w:r>
          </w:p>
        </w:tc>
        <w:tc>
          <w:tcPr>
            <w:tcW w:w="2127" w:type="dxa"/>
            <w:vMerge/>
            <w:tcBorders>
              <w:right w:val="single" w:sz="6" w:space="0" w:color="000000"/>
            </w:tcBorders>
          </w:tcPr>
          <w:p w14:paraId="6986E406" w14:textId="77777777" w:rsidR="000D2735" w:rsidRPr="00F940CD" w:rsidRDefault="000D2735" w:rsidP="00442B51">
            <w:pPr>
              <w:spacing w:line="264" w:lineRule="auto"/>
              <w:ind w:right="-108"/>
              <w:rPr>
                <w:sz w:val="22"/>
                <w:szCs w:val="22"/>
              </w:rPr>
            </w:pPr>
          </w:p>
        </w:tc>
        <w:tc>
          <w:tcPr>
            <w:tcW w:w="2834" w:type="dxa"/>
            <w:tcBorders>
              <w:top w:val="single" w:sz="6" w:space="0" w:color="000000"/>
              <w:left w:val="single" w:sz="6" w:space="0" w:color="000000"/>
            </w:tcBorders>
          </w:tcPr>
          <w:p w14:paraId="76E69D88" w14:textId="77777777" w:rsidR="000D2735" w:rsidRPr="00F940CD" w:rsidRDefault="000D2735" w:rsidP="00442B51">
            <w:pPr>
              <w:spacing w:line="264" w:lineRule="auto"/>
              <w:rPr>
                <w:sz w:val="22"/>
                <w:szCs w:val="22"/>
              </w:rPr>
            </w:pPr>
            <w:r w:rsidRPr="00F940CD">
              <w:rPr>
                <w:sz w:val="22"/>
                <w:szCs w:val="22"/>
              </w:rPr>
              <w:t xml:space="preserve">ГОСТ 10637-2019 </w:t>
            </w:r>
          </w:p>
        </w:tc>
      </w:tr>
      <w:tr w:rsidR="00F940CD" w:rsidRPr="00F940CD" w14:paraId="0084CD78" w14:textId="77777777" w:rsidTr="00C120FA">
        <w:trPr>
          <w:cantSplit/>
        </w:trPr>
        <w:tc>
          <w:tcPr>
            <w:tcW w:w="707" w:type="dxa"/>
          </w:tcPr>
          <w:p w14:paraId="29CFFDFE" w14:textId="77777777" w:rsidR="000D2735" w:rsidRPr="00F940CD" w:rsidRDefault="000D2735" w:rsidP="00442B51">
            <w:pPr>
              <w:spacing w:line="264" w:lineRule="auto"/>
              <w:ind w:left="-108" w:right="-108"/>
              <w:jc w:val="center"/>
              <w:rPr>
                <w:sz w:val="22"/>
                <w:szCs w:val="22"/>
              </w:rPr>
            </w:pPr>
            <w:r w:rsidRPr="00F940CD">
              <w:rPr>
                <w:sz w:val="22"/>
                <w:szCs w:val="22"/>
              </w:rPr>
              <w:t>14.11</w:t>
            </w:r>
          </w:p>
          <w:p w14:paraId="2B4FB152"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tcPr>
          <w:p w14:paraId="2B526B89" w14:textId="77777777" w:rsidR="000D2735" w:rsidRPr="00F940CD" w:rsidRDefault="000D2735" w:rsidP="00442B51">
            <w:pPr>
              <w:spacing w:line="264" w:lineRule="auto"/>
              <w:ind w:right="-108"/>
              <w:rPr>
                <w:sz w:val="22"/>
                <w:szCs w:val="22"/>
              </w:rPr>
            </w:pPr>
          </w:p>
        </w:tc>
        <w:tc>
          <w:tcPr>
            <w:tcW w:w="994" w:type="dxa"/>
          </w:tcPr>
          <w:p w14:paraId="13F42AF5" w14:textId="77777777" w:rsidR="000D2735" w:rsidRPr="00F940CD" w:rsidRDefault="000D2735" w:rsidP="00442B51">
            <w:pPr>
              <w:spacing w:line="264" w:lineRule="auto"/>
              <w:ind w:left="-108" w:right="-108"/>
              <w:jc w:val="center"/>
              <w:rPr>
                <w:sz w:val="22"/>
                <w:szCs w:val="22"/>
              </w:rPr>
            </w:pPr>
            <w:r w:rsidRPr="00F940CD">
              <w:rPr>
                <w:sz w:val="22"/>
                <w:szCs w:val="22"/>
              </w:rPr>
              <w:t>16.29/ 11.116</w:t>
            </w:r>
          </w:p>
        </w:tc>
        <w:tc>
          <w:tcPr>
            <w:tcW w:w="2126" w:type="dxa"/>
          </w:tcPr>
          <w:p w14:paraId="1920B7B9" w14:textId="77777777" w:rsidR="000D2735" w:rsidRPr="00F940CD" w:rsidRDefault="000D2735" w:rsidP="00442B51">
            <w:pPr>
              <w:pStyle w:val="a7"/>
              <w:spacing w:line="264" w:lineRule="auto"/>
              <w:ind w:right="-108"/>
              <w:rPr>
                <w:sz w:val="22"/>
                <w:szCs w:val="22"/>
              </w:rPr>
            </w:pPr>
            <w:r w:rsidRPr="00F940CD">
              <w:rPr>
                <w:sz w:val="22"/>
                <w:szCs w:val="22"/>
              </w:rPr>
              <w:t>Покоробленность</w:t>
            </w:r>
          </w:p>
        </w:tc>
        <w:tc>
          <w:tcPr>
            <w:tcW w:w="2127" w:type="dxa"/>
            <w:vMerge/>
            <w:tcBorders>
              <w:right w:val="single" w:sz="6" w:space="0" w:color="000000"/>
            </w:tcBorders>
          </w:tcPr>
          <w:p w14:paraId="1734E8F6" w14:textId="77777777" w:rsidR="000D2735" w:rsidRPr="00F940CD" w:rsidRDefault="000D2735" w:rsidP="00442B51">
            <w:pPr>
              <w:spacing w:line="264" w:lineRule="auto"/>
              <w:ind w:right="-108"/>
              <w:rPr>
                <w:sz w:val="22"/>
                <w:szCs w:val="22"/>
              </w:rPr>
            </w:pPr>
          </w:p>
        </w:tc>
        <w:tc>
          <w:tcPr>
            <w:tcW w:w="2834" w:type="dxa"/>
            <w:tcBorders>
              <w:top w:val="single" w:sz="6" w:space="0" w:color="000000"/>
              <w:left w:val="single" w:sz="6" w:space="0" w:color="000000"/>
            </w:tcBorders>
          </w:tcPr>
          <w:p w14:paraId="63D9D40C" w14:textId="77777777" w:rsidR="000D2735" w:rsidRPr="00F940CD" w:rsidRDefault="000D2735" w:rsidP="00442B51">
            <w:pPr>
              <w:spacing w:line="264" w:lineRule="auto"/>
              <w:ind w:right="-108"/>
              <w:rPr>
                <w:sz w:val="22"/>
                <w:szCs w:val="22"/>
              </w:rPr>
            </w:pPr>
            <w:r w:rsidRPr="00F940CD">
              <w:rPr>
                <w:sz w:val="22"/>
                <w:szCs w:val="22"/>
              </w:rPr>
              <w:t>ГОСТ 24053-80</w:t>
            </w:r>
          </w:p>
          <w:p w14:paraId="36A8B06B" w14:textId="77777777" w:rsidR="000D2735" w:rsidRPr="00F940CD" w:rsidRDefault="000D2735" w:rsidP="00442B51">
            <w:pPr>
              <w:spacing w:line="264" w:lineRule="auto"/>
              <w:ind w:right="-108"/>
              <w:rPr>
                <w:sz w:val="22"/>
                <w:szCs w:val="22"/>
              </w:rPr>
            </w:pPr>
            <w:r w:rsidRPr="00F940CD">
              <w:rPr>
                <w:sz w:val="22"/>
                <w:szCs w:val="22"/>
              </w:rPr>
              <w:t>ГОСТ 24053-2021</w:t>
            </w:r>
          </w:p>
        </w:tc>
      </w:tr>
      <w:tr w:rsidR="00F940CD" w:rsidRPr="00F940CD" w14:paraId="5D41B078" w14:textId="77777777" w:rsidTr="00C120FA">
        <w:trPr>
          <w:cantSplit/>
        </w:trPr>
        <w:tc>
          <w:tcPr>
            <w:tcW w:w="707" w:type="dxa"/>
          </w:tcPr>
          <w:p w14:paraId="01CB2AD9" w14:textId="77777777" w:rsidR="000D2735" w:rsidRPr="00F940CD" w:rsidRDefault="000D2735" w:rsidP="00442B51">
            <w:pPr>
              <w:spacing w:line="264" w:lineRule="auto"/>
              <w:ind w:left="-108" w:right="-108"/>
              <w:jc w:val="center"/>
              <w:rPr>
                <w:sz w:val="22"/>
                <w:szCs w:val="22"/>
              </w:rPr>
            </w:pPr>
            <w:r w:rsidRPr="00F940CD">
              <w:rPr>
                <w:sz w:val="22"/>
                <w:szCs w:val="22"/>
              </w:rPr>
              <w:t>14.12</w:t>
            </w:r>
          </w:p>
          <w:p w14:paraId="6A37676D"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tcPr>
          <w:p w14:paraId="6A87A675" w14:textId="77777777" w:rsidR="000D2735" w:rsidRPr="00F940CD" w:rsidRDefault="000D2735" w:rsidP="00442B51">
            <w:pPr>
              <w:spacing w:line="264" w:lineRule="auto"/>
              <w:ind w:right="-108"/>
              <w:rPr>
                <w:sz w:val="22"/>
                <w:szCs w:val="22"/>
              </w:rPr>
            </w:pPr>
          </w:p>
        </w:tc>
        <w:tc>
          <w:tcPr>
            <w:tcW w:w="994" w:type="dxa"/>
          </w:tcPr>
          <w:p w14:paraId="7109D0A2" w14:textId="77777777" w:rsidR="000D2735" w:rsidRPr="00F940CD" w:rsidRDefault="000D2735" w:rsidP="00442B51">
            <w:pPr>
              <w:spacing w:line="264" w:lineRule="auto"/>
              <w:ind w:left="-108" w:right="-108"/>
              <w:jc w:val="center"/>
              <w:rPr>
                <w:sz w:val="22"/>
                <w:szCs w:val="22"/>
              </w:rPr>
            </w:pPr>
            <w:r w:rsidRPr="00F940CD">
              <w:rPr>
                <w:sz w:val="22"/>
                <w:szCs w:val="22"/>
              </w:rPr>
              <w:t>16.29/ 29.061</w:t>
            </w:r>
          </w:p>
        </w:tc>
        <w:tc>
          <w:tcPr>
            <w:tcW w:w="2126" w:type="dxa"/>
          </w:tcPr>
          <w:p w14:paraId="2095D9E7" w14:textId="77777777" w:rsidR="000D2735" w:rsidRPr="00F940CD" w:rsidRDefault="000D2735" w:rsidP="00442B51">
            <w:pPr>
              <w:pStyle w:val="a3"/>
              <w:spacing w:line="264" w:lineRule="auto"/>
              <w:ind w:right="-108"/>
              <w:rPr>
                <w:sz w:val="22"/>
                <w:szCs w:val="22"/>
              </w:rPr>
            </w:pPr>
            <w:r w:rsidRPr="00F940CD">
              <w:rPr>
                <w:sz w:val="22"/>
                <w:szCs w:val="22"/>
              </w:rPr>
              <w:t xml:space="preserve">Шероховатость поверхности, </w:t>
            </w:r>
            <w:r w:rsidRPr="00F940CD">
              <w:rPr>
                <w:sz w:val="22"/>
                <w:szCs w:val="22"/>
                <w:lang w:val="en-US"/>
              </w:rPr>
              <w:t>R</w:t>
            </w:r>
            <w:r w:rsidRPr="00F940CD">
              <w:rPr>
                <w:sz w:val="22"/>
                <w:szCs w:val="22"/>
                <w:vertAlign w:val="subscript"/>
                <w:lang w:val="en-US"/>
              </w:rPr>
              <w:t>m</w:t>
            </w:r>
            <w:r w:rsidRPr="00F940CD">
              <w:rPr>
                <w:sz w:val="22"/>
                <w:szCs w:val="22"/>
                <w:lang w:val="en-US"/>
              </w:rPr>
              <w:t>max</w:t>
            </w:r>
          </w:p>
        </w:tc>
        <w:tc>
          <w:tcPr>
            <w:tcW w:w="2127" w:type="dxa"/>
            <w:vMerge/>
            <w:tcBorders>
              <w:right w:val="single" w:sz="6" w:space="0" w:color="000000"/>
            </w:tcBorders>
          </w:tcPr>
          <w:p w14:paraId="2FD540EB" w14:textId="77777777" w:rsidR="000D2735" w:rsidRPr="00F940CD" w:rsidRDefault="000D2735" w:rsidP="00442B51">
            <w:pPr>
              <w:spacing w:line="264" w:lineRule="auto"/>
              <w:ind w:right="-108"/>
              <w:rPr>
                <w:sz w:val="22"/>
                <w:szCs w:val="22"/>
              </w:rPr>
            </w:pPr>
          </w:p>
        </w:tc>
        <w:tc>
          <w:tcPr>
            <w:tcW w:w="2834" w:type="dxa"/>
            <w:tcBorders>
              <w:top w:val="single" w:sz="6" w:space="0" w:color="000000"/>
              <w:left w:val="single" w:sz="6" w:space="0" w:color="000000"/>
            </w:tcBorders>
          </w:tcPr>
          <w:p w14:paraId="23285495" w14:textId="77777777" w:rsidR="000D2735" w:rsidRPr="00F940CD" w:rsidRDefault="000D2735" w:rsidP="00442B51">
            <w:pPr>
              <w:spacing w:line="264" w:lineRule="auto"/>
              <w:ind w:right="-108"/>
              <w:rPr>
                <w:sz w:val="22"/>
                <w:szCs w:val="22"/>
              </w:rPr>
            </w:pPr>
            <w:r w:rsidRPr="00F940CD">
              <w:rPr>
                <w:sz w:val="22"/>
                <w:szCs w:val="22"/>
              </w:rPr>
              <w:t>ГОСТ 15612-2013</w:t>
            </w:r>
          </w:p>
        </w:tc>
      </w:tr>
    </w:tbl>
    <w:p w14:paraId="3C1BCB5A" w14:textId="77777777" w:rsidR="00A063FF" w:rsidRPr="00F940CD" w:rsidRDefault="00A063FF"/>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7"/>
        <w:gridCol w:w="1844"/>
        <w:gridCol w:w="994"/>
        <w:gridCol w:w="2126"/>
        <w:gridCol w:w="2127"/>
        <w:gridCol w:w="2834"/>
      </w:tblGrid>
      <w:tr w:rsidR="00F940CD" w:rsidRPr="00F940CD" w14:paraId="0C3030DB" w14:textId="77777777" w:rsidTr="00C120FA">
        <w:trPr>
          <w:cantSplit/>
        </w:trPr>
        <w:tc>
          <w:tcPr>
            <w:tcW w:w="707" w:type="dxa"/>
          </w:tcPr>
          <w:p w14:paraId="11551AC8" w14:textId="77777777" w:rsidR="000D2735" w:rsidRPr="00F940CD" w:rsidRDefault="000D2735" w:rsidP="00442B51">
            <w:pPr>
              <w:spacing w:line="264" w:lineRule="auto"/>
              <w:ind w:left="-108" w:right="-108"/>
              <w:jc w:val="center"/>
              <w:rPr>
                <w:sz w:val="22"/>
                <w:szCs w:val="22"/>
              </w:rPr>
            </w:pPr>
            <w:r w:rsidRPr="00F940CD">
              <w:rPr>
                <w:sz w:val="22"/>
                <w:szCs w:val="22"/>
              </w:rPr>
              <w:lastRenderedPageBreak/>
              <w:t>14.13</w:t>
            </w:r>
          </w:p>
          <w:p w14:paraId="08F13164"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val="restart"/>
          </w:tcPr>
          <w:p w14:paraId="28008ECA" w14:textId="77777777" w:rsidR="000D2735" w:rsidRPr="00F940CD" w:rsidRDefault="00A063FF" w:rsidP="00442B51">
            <w:pPr>
              <w:spacing w:line="264" w:lineRule="auto"/>
              <w:ind w:right="-108"/>
              <w:rPr>
                <w:sz w:val="22"/>
                <w:szCs w:val="22"/>
              </w:rPr>
            </w:pPr>
            <w:r w:rsidRPr="00F940CD">
              <w:rPr>
                <w:sz w:val="22"/>
                <w:szCs w:val="22"/>
              </w:rPr>
              <w:t>Плиты древесно-стружечные</w:t>
            </w:r>
          </w:p>
        </w:tc>
        <w:tc>
          <w:tcPr>
            <w:tcW w:w="994" w:type="dxa"/>
          </w:tcPr>
          <w:p w14:paraId="38729D78" w14:textId="77777777" w:rsidR="000D2735" w:rsidRPr="00F940CD" w:rsidRDefault="000D2735" w:rsidP="00442B51">
            <w:pPr>
              <w:spacing w:line="264" w:lineRule="auto"/>
              <w:ind w:left="-108" w:right="-108"/>
              <w:jc w:val="center"/>
              <w:rPr>
                <w:sz w:val="22"/>
                <w:szCs w:val="22"/>
              </w:rPr>
            </w:pPr>
            <w:r w:rsidRPr="00F940CD">
              <w:rPr>
                <w:sz w:val="22"/>
                <w:szCs w:val="22"/>
              </w:rPr>
              <w:t>16.29/ 08.092, 08.156</w:t>
            </w:r>
          </w:p>
        </w:tc>
        <w:tc>
          <w:tcPr>
            <w:tcW w:w="2126" w:type="dxa"/>
          </w:tcPr>
          <w:p w14:paraId="200FE661" w14:textId="77777777" w:rsidR="000D2735" w:rsidRPr="00F940CD" w:rsidRDefault="000D2735" w:rsidP="00442B51">
            <w:pPr>
              <w:pStyle w:val="a9"/>
              <w:spacing w:line="264" w:lineRule="auto"/>
              <w:ind w:right="-108"/>
              <w:rPr>
                <w:sz w:val="22"/>
                <w:szCs w:val="22"/>
              </w:rPr>
            </w:pPr>
            <w:r w:rsidRPr="00F940CD">
              <w:rPr>
                <w:sz w:val="22"/>
                <w:szCs w:val="22"/>
              </w:rPr>
              <w:t>Содержание формальдегида</w:t>
            </w:r>
          </w:p>
        </w:tc>
        <w:tc>
          <w:tcPr>
            <w:tcW w:w="2127" w:type="dxa"/>
            <w:vMerge w:val="restart"/>
            <w:tcBorders>
              <w:right w:val="single" w:sz="6" w:space="0" w:color="000000"/>
            </w:tcBorders>
          </w:tcPr>
          <w:p w14:paraId="1D05CC4A" w14:textId="77777777" w:rsidR="00A063FF" w:rsidRPr="00F940CD" w:rsidRDefault="00A063FF" w:rsidP="00A063FF">
            <w:pPr>
              <w:spacing w:line="264" w:lineRule="auto"/>
              <w:rPr>
                <w:sz w:val="22"/>
                <w:szCs w:val="22"/>
              </w:rPr>
            </w:pPr>
            <w:r w:rsidRPr="00F940CD">
              <w:rPr>
                <w:sz w:val="22"/>
                <w:szCs w:val="22"/>
              </w:rPr>
              <w:t>СТБ 1554-2005</w:t>
            </w:r>
          </w:p>
          <w:p w14:paraId="027AFD71" w14:textId="77777777" w:rsidR="000D2735" w:rsidRPr="00F940CD" w:rsidRDefault="00A063FF" w:rsidP="00A063FF">
            <w:pPr>
              <w:spacing w:line="264" w:lineRule="auto"/>
              <w:ind w:right="-10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43598143" w14:textId="77777777" w:rsidR="000D2735" w:rsidRPr="00F940CD" w:rsidRDefault="000D2735" w:rsidP="00442B51">
            <w:pPr>
              <w:spacing w:line="264" w:lineRule="auto"/>
              <w:ind w:right="-108"/>
              <w:rPr>
                <w:sz w:val="22"/>
                <w:szCs w:val="22"/>
              </w:rPr>
            </w:pPr>
            <w:r w:rsidRPr="00F940CD">
              <w:rPr>
                <w:sz w:val="22"/>
                <w:szCs w:val="22"/>
              </w:rPr>
              <w:t>ГОСТ 30255-2014</w:t>
            </w:r>
          </w:p>
          <w:p w14:paraId="5BC0BD6F" w14:textId="77777777" w:rsidR="000D2735" w:rsidRPr="00F940CD" w:rsidRDefault="000D2735" w:rsidP="00442B51">
            <w:pPr>
              <w:spacing w:line="264" w:lineRule="auto"/>
              <w:ind w:right="-108"/>
              <w:rPr>
                <w:sz w:val="22"/>
                <w:szCs w:val="22"/>
              </w:rPr>
            </w:pPr>
            <w:r w:rsidRPr="00F940CD">
              <w:rPr>
                <w:sz w:val="22"/>
                <w:szCs w:val="22"/>
              </w:rPr>
              <w:t>ГОСТ 27678-2014</w:t>
            </w:r>
          </w:p>
        </w:tc>
      </w:tr>
      <w:tr w:rsidR="00F940CD" w:rsidRPr="00F940CD" w14:paraId="11E39C4E" w14:textId="77777777" w:rsidTr="00C120FA">
        <w:trPr>
          <w:cantSplit/>
        </w:trPr>
        <w:tc>
          <w:tcPr>
            <w:tcW w:w="707" w:type="dxa"/>
          </w:tcPr>
          <w:p w14:paraId="2FCEF9C2" w14:textId="77777777" w:rsidR="000D2735" w:rsidRPr="00F940CD" w:rsidRDefault="000D2735" w:rsidP="00442B51">
            <w:pPr>
              <w:spacing w:line="264" w:lineRule="auto"/>
              <w:ind w:left="-108" w:right="-108"/>
              <w:jc w:val="center"/>
              <w:rPr>
                <w:sz w:val="22"/>
                <w:szCs w:val="22"/>
              </w:rPr>
            </w:pPr>
            <w:r w:rsidRPr="00F940CD">
              <w:rPr>
                <w:sz w:val="22"/>
                <w:szCs w:val="22"/>
              </w:rPr>
              <w:t>14.14</w:t>
            </w:r>
          </w:p>
          <w:p w14:paraId="325043CC"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tcPr>
          <w:p w14:paraId="4C45A50D" w14:textId="77777777" w:rsidR="000D2735" w:rsidRPr="00F940CD" w:rsidRDefault="000D2735" w:rsidP="00442B51">
            <w:pPr>
              <w:spacing w:line="264" w:lineRule="auto"/>
              <w:ind w:right="-108"/>
              <w:rPr>
                <w:sz w:val="22"/>
                <w:szCs w:val="22"/>
              </w:rPr>
            </w:pPr>
          </w:p>
        </w:tc>
        <w:tc>
          <w:tcPr>
            <w:tcW w:w="994" w:type="dxa"/>
          </w:tcPr>
          <w:p w14:paraId="26D9C98D" w14:textId="77777777" w:rsidR="000D2735" w:rsidRPr="00F940CD" w:rsidRDefault="000D2735" w:rsidP="00442B51">
            <w:pPr>
              <w:spacing w:line="264" w:lineRule="auto"/>
              <w:ind w:left="-108" w:right="-108"/>
              <w:jc w:val="center"/>
              <w:rPr>
                <w:sz w:val="22"/>
                <w:szCs w:val="22"/>
              </w:rPr>
            </w:pPr>
            <w:r w:rsidRPr="00F940CD">
              <w:rPr>
                <w:sz w:val="22"/>
                <w:szCs w:val="22"/>
              </w:rPr>
              <w:t>16.29/ 11.116</w:t>
            </w:r>
          </w:p>
        </w:tc>
        <w:tc>
          <w:tcPr>
            <w:tcW w:w="2126" w:type="dxa"/>
          </w:tcPr>
          <w:p w14:paraId="0C15FA4C" w14:textId="77777777" w:rsidR="000D2735" w:rsidRPr="00F940CD" w:rsidRDefault="000D2735" w:rsidP="00442B51">
            <w:pPr>
              <w:pStyle w:val="a7"/>
              <w:spacing w:line="264" w:lineRule="auto"/>
              <w:ind w:right="-108"/>
              <w:rPr>
                <w:sz w:val="22"/>
                <w:szCs w:val="22"/>
              </w:rPr>
            </w:pPr>
            <w:r w:rsidRPr="00F940CD">
              <w:rPr>
                <w:sz w:val="22"/>
                <w:szCs w:val="22"/>
              </w:rPr>
              <w:t>Качество поверхности</w:t>
            </w:r>
          </w:p>
        </w:tc>
        <w:tc>
          <w:tcPr>
            <w:tcW w:w="2127" w:type="dxa"/>
            <w:vMerge/>
            <w:tcBorders>
              <w:right w:val="single" w:sz="6" w:space="0" w:color="000000"/>
            </w:tcBorders>
          </w:tcPr>
          <w:p w14:paraId="422FE171" w14:textId="77777777" w:rsidR="000D2735" w:rsidRPr="00F940CD" w:rsidRDefault="000D2735" w:rsidP="00442B51">
            <w:pPr>
              <w:spacing w:line="264" w:lineRule="auto"/>
              <w:ind w:right="-108"/>
              <w:rPr>
                <w:sz w:val="22"/>
                <w:szCs w:val="22"/>
              </w:rPr>
            </w:pPr>
          </w:p>
        </w:tc>
        <w:tc>
          <w:tcPr>
            <w:tcW w:w="2834" w:type="dxa"/>
            <w:tcBorders>
              <w:top w:val="single" w:sz="6" w:space="0" w:color="000000"/>
              <w:left w:val="single" w:sz="6" w:space="0" w:color="000000"/>
            </w:tcBorders>
          </w:tcPr>
          <w:p w14:paraId="41E88FDB" w14:textId="77777777" w:rsidR="000D2735" w:rsidRPr="00F940CD" w:rsidRDefault="000D2735" w:rsidP="00442B51">
            <w:pPr>
              <w:spacing w:line="264" w:lineRule="auto"/>
              <w:ind w:right="-108"/>
              <w:rPr>
                <w:sz w:val="22"/>
                <w:szCs w:val="22"/>
              </w:rPr>
            </w:pPr>
            <w:r w:rsidRPr="00F940CD">
              <w:rPr>
                <w:sz w:val="22"/>
                <w:szCs w:val="22"/>
              </w:rPr>
              <w:t>ГОСТ 10632-2014 п. 7.13</w:t>
            </w:r>
          </w:p>
        </w:tc>
      </w:tr>
      <w:tr w:rsidR="00F940CD" w:rsidRPr="00F940CD" w14:paraId="7BCA9668" w14:textId="77777777" w:rsidTr="00C120FA">
        <w:trPr>
          <w:cantSplit/>
        </w:trPr>
        <w:tc>
          <w:tcPr>
            <w:tcW w:w="707" w:type="dxa"/>
          </w:tcPr>
          <w:p w14:paraId="63F00459" w14:textId="77777777" w:rsidR="000D2735" w:rsidRPr="00F940CD" w:rsidRDefault="000D2735" w:rsidP="00442B51">
            <w:pPr>
              <w:spacing w:line="264" w:lineRule="auto"/>
              <w:ind w:left="-108" w:right="-108"/>
              <w:jc w:val="center"/>
              <w:rPr>
                <w:sz w:val="22"/>
                <w:szCs w:val="22"/>
              </w:rPr>
            </w:pPr>
            <w:r w:rsidRPr="00F940CD">
              <w:rPr>
                <w:sz w:val="22"/>
                <w:szCs w:val="22"/>
              </w:rPr>
              <w:t>14.15*</w:t>
            </w:r>
          </w:p>
        </w:tc>
        <w:tc>
          <w:tcPr>
            <w:tcW w:w="1844" w:type="dxa"/>
            <w:vMerge/>
          </w:tcPr>
          <w:p w14:paraId="09E3A406" w14:textId="77777777" w:rsidR="000D2735" w:rsidRPr="00F940CD" w:rsidRDefault="000D2735" w:rsidP="00442B51">
            <w:pPr>
              <w:spacing w:line="264" w:lineRule="auto"/>
              <w:ind w:right="-108"/>
              <w:rPr>
                <w:sz w:val="22"/>
                <w:szCs w:val="22"/>
              </w:rPr>
            </w:pPr>
          </w:p>
        </w:tc>
        <w:tc>
          <w:tcPr>
            <w:tcW w:w="994" w:type="dxa"/>
          </w:tcPr>
          <w:p w14:paraId="7D183DE9" w14:textId="77777777" w:rsidR="000D2735" w:rsidRPr="00F940CD" w:rsidRDefault="000D2735" w:rsidP="00442B51">
            <w:pPr>
              <w:spacing w:line="264" w:lineRule="auto"/>
              <w:ind w:left="-108" w:right="-108"/>
              <w:jc w:val="center"/>
              <w:rPr>
                <w:sz w:val="22"/>
                <w:szCs w:val="22"/>
              </w:rPr>
            </w:pPr>
            <w:r w:rsidRPr="00F940CD">
              <w:rPr>
                <w:sz w:val="22"/>
                <w:szCs w:val="22"/>
              </w:rPr>
              <w:t>16.29/</w:t>
            </w:r>
          </w:p>
          <w:p w14:paraId="260C1BA4" w14:textId="77777777" w:rsidR="000D2735" w:rsidRPr="00F940CD" w:rsidRDefault="000D2735" w:rsidP="00442B51">
            <w:pPr>
              <w:spacing w:line="264" w:lineRule="auto"/>
              <w:ind w:left="-108" w:right="-108"/>
              <w:jc w:val="center"/>
              <w:rPr>
                <w:sz w:val="22"/>
                <w:szCs w:val="22"/>
              </w:rPr>
            </w:pPr>
            <w:r w:rsidRPr="00F940CD">
              <w:rPr>
                <w:sz w:val="22"/>
                <w:szCs w:val="22"/>
              </w:rPr>
              <w:t>25.120</w:t>
            </w:r>
          </w:p>
        </w:tc>
        <w:tc>
          <w:tcPr>
            <w:tcW w:w="2126" w:type="dxa"/>
          </w:tcPr>
          <w:p w14:paraId="398D3021" w14:textId="77777777" w:rsidR="000D2735" w:rsidRPr="00F940CD" w:rsidRDefault="000D2735" w:rsidP="00442B51">
            <w:pPr>
              <w:pStyle w:val="af3"/>
              <w:spacing w:line="264" w:lineRule="auto"/>
              <w:rPr>
                <w:lang w:val="ru-RU"/>
              </w:rPr>
            </w:pPr>
            <w:r w:rsidRPr="00F940CD">
              <w:rPr>
                <w:lang w:val="ru-RU"/>
              </w:rPr>
              <w:t>Определение группы горючести</w:t>
            </w:r>
          </w:p>
        </w:tc>
        <w:tc>
          <w:tcPr>
            <w:tcW w:w="2127" w:type="dxa"/>
            <w:vMerge/>
            <w:tcBorders>
              <w:right w:val="single" w:sz="6" w:space="0" w:color="000000"/>
            </w:tcBorders>
          </w:tcPr>
          <w:p w14:paraId="787C3BC0" w14:textId="77777777" w:rsidR="000D2735" w:rsidRPr="00F940CD" w:rsidRDefault="000D2735" w:rsidP="00442B51">
            <w:pPr>
              <w:spacing w:line="264" w:lineRule="auto"/>
              <w:ind w:right="-108"/>
              <w:rPr>
                <w:sz w:val="22"/>
                <w:szCs w:val="22"/>
              </w:rPr>
            </w:pPr>
          </w:p>
        </w:tc>
        <w:tc>
          <w:tcPr>
            <w:tcW w:w="2834" w:type="dxa"/>
            <w:tcBorders>
              <w:top w:val="single" w:sz="6" w:space="0" w:color="000000"/>
              <w:left w:val="single" w:sz="6" w:space="0" w:color="000000"/>
            </w:tcBorders>
          </w:tcPr>
          <w:p w14:paraId="510D25D1" w14:textId="77777777" w:rsidR="000D2735" w:rsidRPr="00F940CD" w:rsidRDefault="000D2735" w:rsidP="00442B51">
            <w:pPr>
              <w:spacing w:line="264" w:lineRule="auto"/>
              <w:ind w:right="-108"/>
              <w:rPr>
                <w:sz w:val="22"/>
                <w:szCs w:val="22"/>
              </w:rPr>
            </w:pPr>
            <w:r w:rsidRPr="00F940CD">
              <w:rPr>
                <w:sz w:val="22"/>
                <w:szCs w:val="22"/>
              </w:rPr>
              <w:t>СТБ 1554-2005 п.7.5.5</w:t>
            </w:r>
          </w:p>
          <w:p w14:paraId="0070A084" w14:textId="77777777" w:rsidR="000D2735" w:rsidRPr="00F940CD" w:rsidRDefault="000D2735" w:rsidP="00442B51">
            <w:pPr>
              <w:spacing w:line="264" w:lineRule="auto"/>
              <w:ind w:right="-108"/>
              <w:rPr>
                <w:sz w:val="22"/>
                <w:szCs w:val="22"/>
              </w:rPr>
            </w:pPr>
            <w:r w:rsidRPr="00F940CD">
              <w:rPr>
                <w:sz w:val="22"/>
                <w:szCs w:val="22"/>
              </w:rPr>
              <w:t>ГОСТ 30244-94 п. 7</w:t>
            </w:r>
          </w:p>
        </w:tc>
      </w:tr>
      <w:tr w:rsidR="00F940CD" w:rsidRPr="00F940CD" w14:paraId="41278FFC" w14:textId="77777777" w:rsidTr="00C120FA">
        <w:trPr>
          <w:cantSplit/>
        </w:trPr>
        <w:tc>
          <w:tcPr>
            <w:tcW w:w="707" w:type="dxa"/>
          </w:tcPr>
          <w:p w14:paraId="25F9054D" w14:textId="77777777" w:rsidR="000D2735" w:rsidRPr="00F940CD" w:rsidRDefault="000D2735" w:rsidP="00442B51">
            <w:pPr>
              <w:spacing w:line="264" w:lineRule="auto"/>
              <w:ind w:left="-108" w:right="-108"/>
              <w:jc w:val="center"/>
              <w:rPr>
                <w:sz w:val="22"/>
                <w:szCs w:val="22"/>
              </w:rPr>
            </w:pPr>
            <w:r w:rsidRPr="00F940CD">
              <w:rPr>
                <w:sz w:val="22"/>
                <w:szCs w:val="22"/>
              </w:rPr>
              <w:t>14.16*</w:t>
            </w:r>
          </w:p>
        </w:tc>
        <w:tc>
          <w:tcPr>
            <w:tcW w:w="1844" w:type="dxa"/>
            <w:vMerge/>
          </w:tcPr>
          <w:p w14:paraId="5D4D212E" w14:textId="77777777" w:rsidR="000D2735" w:rsidRPr="00F940CD" w:rsidRDefault="000D2735" w:rsidP="00442B51">
            <w:pPr>
              <w:spacing w:line="264" w:lineRule="auto"/>
              <w:ind w:right="-108"/>
              <w:rPr>
                <w:sz w:val="22"/>
                <w:szCs w:val="22"/>
              </w:rPr>
            </w:pPr>
          </w:p>
        </w:tc>
        <w:tc>
          <w:tcPr>
            <w:tcW w:w="994" w:type="dxa"/>
          </w:tcPr>
          <w:p w14:paraId="72FEC31D" w14:textId="77777777" w:rsidR="000D2735" w:rsidRPr="00F940CD" w:rsidRDefault="000D2735" w:rsidP="00442B51">
            <w:pPr>
              <w:spacing w:line="264" w:lineRule="auto"/>
              <w:ind w:left="-108" w:right="-108"/>
              <w:jc w:val="center"/>
              <w:rPr>
                <w:sz w:val="22"/>
                <w:szCs w:val="22"/>
              </w:rPr>
            </w:pPr>
            <w:r w:rsidRPr="00F940CD">
              <w:rPr>
                <w:sz w:val="22"/>
                <w:szCs w:val="22"/>
              </w:rPr>
              <w:t>16.29/</w:t>
            </w:r>
          </w:p>
          <w:p w14:paraId="329034D5" w14:textId="77777777" w:rsidR="000D2735" w:rsidRPr="00F940CD" w:rsidRDefault="000D2735" w:rsidP="00442B51">
            <w:pPr>
              <w:spacing w:line="264" w:lineRule="auto"/>
              <w:ind w:left="-108" w:right="-108"/>
              <w:jc w:val="center"/>
              <w:rPr>
                <w:sz w:val="22"/>
                <w:szCs w:val="22"/>
              </w:rPr>
            </w:pPr>
            <w:r w:rsidRPr="00F940CD">
              <w:rPr>
                <w:sz w:val="22"/>
                <w:szCs w:val="22"/>
              </w:rPr>
              <w:t>25.120</w:t>
            </w:r>
          </w:p>
        </w:tc>
        <w:tc>
          <w:tcPr>
            <w:tcW w:w="2126" w:type="dxa"/>
          </w:tcPr>
          <w:p w14:paraId="6147AE9C" w14:textId="77777777" w:rsidR="000D2735" w:rsidRPr="00F940CD" w:rsidRDefault="000D2735" w:rsidP="00442B51">
            <w:pPr>
              <w:pStyle w:val="af3"/>
              <w:spacing w:line="264" w:lineRule="auto"/>
              <w:rPr>
                <w:lang w:val="ru-RU"/>
              </w:rPr>
            </w:pPr>
            <w:r w:rsidRPr="00F940CD">
              <w:rPr>
                <w:lang w:val="ru-RU"/>
              </w:rPr>
              <w:t>Распространение пламени по поверхности</w:t>
            </w:r>
          </w:p>
        </w:tc>
        <w:tc>
          <w:tcPr>
            <w:tcW w:w="2127" w:type="dxa"/>
            <w:vMerge/>
            <w:tcBorders>
              <w:right w:val="single" w:sz="6" w:space="0" w:color="000000"/>
            </w:tcBorders>
          </w:tcPr>
          <w:p w14:paraId="160291B5" w14:textId="77777777" w:rsidR="000D2735" w:rsidRPr="00F940CD" w:rsidRDefault="000D2735" w:rsidP="00442B51">
            <w:pPr>
              <w:spacing w:line="264" w:lineRule="auto"/>
              <w:ind w:right="-108"/>
              <w:rPr>
                <w:sz w:val="22"/>
                <w:szCs w:val="22"/>
              </w:rPr>
            </w:pPr>
          </w:p>
        </w:tc>
        <w:tc>
          <w:tcPr>
            <w:tcW w:w="2834" w:type="dxa"/>
            <w:tcBorders>
              <w:top w:val="single" w:sz="6" w:space="0" w:color="000000"/>
              <w:left w:val="single" w:sz="6" w:space="0" w:color="000000"/>
            </w:tcBorders>
          </w:tcPr>
          <w:p w14:paraId="7B9C89F8" w14:textId="77777777" w:rsidR="000D2735" w:rsidRPr="00F940CD" w:rsidRDefault="000D2735" w:rsidP="00442B51">
            <w:pPr>
              <w:pStyle w:val="af3"/>
              <w:spacing w:line="264" w:lineRule="auto"/>
              <w:rPr>
                <w:lang w:val="ru-RU"/>
              </w:rPr>
            </w:pPr>
            <w:r w:rsidRPr="00F940CD">
              <w:rPr>
                <w:lang w:val="ru-RU"/>
              </w:rPr>
              <w:t xml:space="preserve">СТБ 1554-2005 п.7.5.5 </w:t>
            </w:r>
          </w:p>
          <w:p w14:paraId="3F65D84B" w14:textId="77777777" w:rsidR="000D2735" w:rsidRPr="00F940CD" w:rsidRDefault="000D2735" w:rsidP="00442B51">
            <w:pPr>
              <w:pStyle w:val="af3"/>
              <w:spacing w:line="264" w:lineRule="auto"/>
              <w:rPr>
                <w:lang w:val="ru-RU"/>
              </w:rPr>
            </w:pPr>
            <w:r w:rsidRPr="00F940CD">
              <w:rPr>
                <w:lang w:val="ru-RU"/>
              </w:rPr>
              <w:t>ГОСТ 30444-97 п. 9</w:t>
            </w:r>
          </w:p>
        </w:tc>
      </w:tr>
      <w:tr w:rsidR="00F940CD" w:rsidRPr="00F940CD" w14:paraId="2B735923" w14:textId="77777777" w:rsidTr="00C120FA">
        <w:trPr>
          <w:cantSplit/>
        </w:trPr>
        <w:tc>
          <w:tcPr>
            <w:tcW w:w="707" w:type="dxa"/>
          </w:tcPr>
          <w:p w14:paraId="25CB8F1D" w14:textId="77777777" w:rsidR="000D2735" w:rsidRPr="00F940CD" w:rsidRDefault="000D2735" w:rsidP="00442B51">
            <w:pPr>
              <w:spacing w:line="264" w:lineRule="auto"/>
              <w:ind w:left="-108" w:right="-108"/>
              <w:jc w:val="center"/>
              <w:rPr>
                <w:sz w:val="22"/>
                <w:szCs w:val="22"/>
              </w:rPr>
            </w:pPr>
            <w:r w:rsidRPr="00F940CD">
              <w:rPr>
                <w:sz w:val="22"/>
                <w:szCs w:val="22"/>
              </w:rPr>
              <w:t>14.17*</w:t>
            </w:r>
          </w:p>
        </w:tc>
        <w:tc>
          <w:tcPr>
            <w:tcW w:w="1844" w:type="dxa"/>
            <w:vMerge/>
          </w:tcPr>
          <w:p w14:paraId="0D3E19D7" w14:textId="77777777" w:rsidR="000D2735" w:rsidRPr="00F940CD" w:rsidRDefault="000D2735" w:rsidP="00442B51">
            <w:pPr>
              <w:spacing w:line="264" w:lineRule="auto"/>
              <w:ind w:right="-108"/>
              <w:rPr>
                <w:sz w:val="22"/>
                <w:szCs w:val="22"/>
              </w:rPr>
            </w:pPr>
          </w:p>
        </w:tc>
        <w:tc>
          <w:tcPr>
            <w:tcW w:w="994" w:type="dxa"/>
          </w:tcPr>
          <w:p w14:paraId="2271F977" w14:textId="77777777" w:rsidR="000D2735" w:rsidRPr="00F940CD" w:rsidRDefault="000D2735" w:rsidP="00442B51">
            <w:pPr>
              <w:spacing w:line="264" w:lineRule="auto"/>
              <w:ind w:left="-108" w:right="-108"/>
              <w:jc w:val="center"/>
              <w:rPr>
                <w:sz w:val="22"/>
                <w:szCs w:val="22"/>
              </w:rPr>
            </w:pPr>
            <w:r w:rsidRPr="00F940CD">
              <w:rPr>
                <w:sz w:val="22"/>
                <w:szCs w:val="22"/>
              </w:rPr>
              <w:t>16.29/</w:t>
            </w:r>
          </w:p>
          <w:p w14:paraId="097C1217" w14:textId="77777777" w:rsidR="000D2735" w:rsidRPr="00F940CD" w:rsidRDefault="000D2735" w:rsidP="00442B51">
            <w:pPr>
              <w:spacing w:line="264" w:lineRule="auto"/>
              <w:ind w:left="-108" w:right="-108"/>
              <w:jc w:val="center"/>
              <w:rPr>
                <w:sz w:val="22"/>
                <w:szCs w:val="22"/>
              </w:rPr>
            </w:pPr>
            <w:r w:rsidRPr="00F940CD">
              <w:rPr>
                <w:sz w:val="22"/>
                <w:szCs w:val="22"/>
              </w:rPr>
              <w:t>25.120</w:t>
            </w:r>
          </w:p>
        </w:tc>
        <w:tc>
          <w:tcPr>
            <w:tcW w:w="2126" w:type="dxa"/>
          </w:tcPr>
          <w:p w14:paraId="77CEB73F" w14:textId="77777777" w:rsidR="000D2735" w:rsidRPr="00F940CD" w:rsidRDefault="000D2735" w:rsidP="00442B51">
            <w:pPr>
              <w:pStyle w:val="af3"/>
              <w:spacing w:line="264" w:lineRule="auto"/>
              <w:rPr>
                <w:lang w:val="ru-RU"/>
              </w:rPr>
            </w:pPr>
            <w:r w:rsidRPr="00F940CD">
              <w:rPr>
                <w:lang w:val="ru-RU"/>
              </w:rPr>
              <w:t>Дымообразующая способность</w:t>
            </w:r>
          </w:p>
        </w:tc>
        <w:tc>
          <w:tcPr>
            <w:tcW w:w="2127" w:type="dxa"/>
            <w:vMerge/>
            <w:tcBorders>
              <w:right w:val="single" w:sz="6" w:space="0" w:color="000000"/>
            </w:tcBorders>
          </w:tcPr>
          <w:p w14:paraId="5058E33F" w14:textId="77777777" w:rsidR="000D2735" w:rsidRPr="00F940CD" w:rsidRDefault="000D2735" w:rsidP="00442B51">
            <w:pPr>
              <w:spacing w:line="264" w:lineRule="auto"/>
              <w:ind w:right="-108"/>
              <w:rPr>
                <w:sz w:val="22"/>
                <w:szCs w:val="22"/>
              </w:rPr>
            </w:pPr>
          </w:p>
        </w:tc>
        <w:tc>
          <w:tcPr>
            <w:tcW w:w="2834" w:type="dxa"/>
            <w:tcBorders>
              <w:top w:val="single" w:sz="6" w:space="0" w:color="000000"/>
              <w:left w:val="single" w:sz="6" w:space="0" w:color="000000"/>
            </w:tcBorders>
          </w:tcPr>
          <w:p w14:paraId="7D12CF5C" w14:textId="77777777" w:rsidR="000D2735" w:rsidRPr="00F940CD" w:rsidRDefault="000D2735" w:rsidP="00442B51">
            <w:pPr>
              <w:pStyle w:val="af3"/>
              <w:spacing w:line="264" w:lineRule="auto"/>
              <w:rPr>
                <w:lang w:val="ru-RU"/>
              </w:rPr>
            </w:pPr>
            <w:r w:rsidRPr="00F940CD">
              <w:rPr>
                <w:lang w:val="ru-RU"/>
              </w:rPr>
              <w:t xml:space="preserve">СТБ 1554-2005 п.7.5.5 </w:t>
            </w:r>
          </w:p>
          <w:p w14:paraId="55A9F6B4" w14:textId="77777777" w:rsidR="000D2735" w:rsidRPr="00F940CD" w:rsidRDefault="000D2735" w:rsidP="00442B51">
            <w:pPr>
              <w:pStyle w:val="af3"/>
              <w:spacing w:line="264" w:lineRule="auto"/>
              <w:rPr>
                <w:lang w:val="ru-RU"/>
              </w:rPr>
            </w:pPr>
            <w:r w:rsidRPr="00F940CD">
              <w:rPr>
                <w:lang w:val="ru-RU"/>
              </w:rPr>
              <w:t>ГОСТ 12.1.044-89 п.4.18</w:t>
            </w:r>
          </w:p>
          <w:p w14:paraId="746A4203" w14:textId="77777777" w:rsidR="000D2735" w:rsidRPr="00F940CD" w:rsidRDefault="000D2735" w:rsidP="00442B51">
            <w:pPr>
              <w:pStyle w:val="af3"/>
              <w:spacing w:line="264" w:lineRule="auto"/>
              <w:rPr>
                <w:lang w:val="ru-RU"/>
              </w:rPr>
            </w:pPr>
            <w:r w:rsidRPr="00F940CD">
              <w:rPr>
                <w:lang w:val="ru-RU"/>
              </w:rPr>
              <w:t xml:space="preserve">ГОСТ 12.1.044-18 п.11 </w:t>
            </w:r>
          </w:p>
        </w:tc>
      </w:tr>
      <w:tr w:rsidR="00F940CD" w:rsidRPr="00F940CD" w14:paraId="394C3D6B" w14:textId="77777777" w:rsidTr="00C120FA">
        <w:trPr>
          <w:cantSplit/>
        </w:trPr>
        <w:tc>
          <w:tcPr>
            <w:tcW w:w="707" w:type="dxa"/>
          </w:tcPr>
          <w:p w14:paraId="032F6ADC" w14:textId="77777777" w:rsidR="003B048C" w:rsidRPr="00F940CD" w:rsidRDefault="003B048C" w:rsidP="00442B51">
            <w:pPr>
              <w:spacing w:line="264" w:lineRule="auto"/>
              <w:ind w:left="-108" w:right="-108"/>
              <w:jc w:val="center"/>
              <w:rPr>
                <w:sz w:val="22"/>
                <w:szCs w:val="22"/>
              </w:rPr>
            </w:pPr>
          </w:p>
        </w:tc>
        <w:tc>
          <w:tcPr>
            <w:tcW w:w="1844" w:type="dxa"/>
            <w:vMerge/>
          </w:tcPr>
          <w:p w14:paraId="4D2336EA" w14:textId="77777777" w:rsidR="003B048C" w:rsidRPr="00F940CD" w:rsidRDefault="003B048C" w:rsidP="00442B51">
            <w:pPr>
              <w:spacing w:line="264" w:lineRule="auto"/>
              <w:ind w:right="-108"/>
              <w:rPr>
                <w:sz w:val="22"/>
                <w:szCs w:val="22"/>
              </w:rPr>
            </w:pPr>
          </w:p>
        </w:tc>
        <w:tc>
          <w:tcPr>
            <w:tcW w:w="3120" w:type="dxa"/>
            <w:gridSpan w:val="2"/>
          </w:tcPr>
          <w:p w14:paraId="5AFE834E" w14:textId="77777777" w:rsidR="003B048C" w:rsidRPr="00F940CD" w:rsidRDefault="003B048C" w:rsidP="00442B51">
            <w:pPr>
              <w:pStyle w:val="af3"/>
              <w:spacing w:line="264" w:lineRule="auto"/>
              <w:rPr>
                <w:lang w:val="ru-RU"/>
              </w:rPr>
            </w:pPr>
            <w:r w:rsidRPr="00F940CD">
              <w:rPr>
                <w:b/>
              </w:rPr>
              <w:t>ул. Лесная, 8,  д. Выгоничи</w:t>
            </w:r>
          </w:p>
        </w:tc>
        <w:tc>
          <w:tcPr>
            <w:tcW w:w="2127" w:type="dxa"/>
            <w:vMerge/>
            <w:tcBorders>
              <w:right w:val="single" w:sz="6" w:space="0" w:color="000000"/>
            </w:tcBorders>
          </w:tcPr>
          <w:p w14:paraId="71001F13" w14:textId="77777777" w:rsidR="003B048C" w:rsidRPr="00F940CD" w:rsidRDefault="003B048C" w:rsidP="00442B51">
            <w:pPr>
              <w:spacing w:line="264" w:lineRule="auto"/>
              <w:ind w:right="-108"/>
              <w:rPr>
                <w:sz w:val="22"/>
                <w:szCs w:val="22"/>
              </w:rPr>
            </w:pPr>
          </w:p>
        </w:tc>
        <w:tc>
          <w:tcPr>
            <w:tcW w:w="2834" w:type="dxa"/>
            <w:tcBorders>
              <w:top w:val="single" w:sz="6" w:space="0" w:color="000000"/>
              <w:left w:val="single" w:sz="6" w:space="0" w:color="000000"/>
            </w:tcBorders>
          </w:tcPr>
          <w:p w14:paraId="2CB510A4" w14:textId="77777777" w:rsidR="003B048C" w:rsidRPr="00F940CD" w:rsidRDefault="003B048C" w:rsidP="00442B51">
            <w:pPr>
              <w:pStyle w:val="af3"/>
              <w:spacing w:line="264" w:lineRule="auto"/>
              <w:rPr>
                <w:lang w:val="ru-RU"/>
              </w:rPr>
            </w:pPr>
          </w:p>
        </w:tc>
      </w:tr>
      <w:tr w:rsidR="00F940CD" w:rsidRPr="00F940CD" w14:paraId="3D019B68" w14:textId="77777777" w:rsidTr="00C120FA">
        <w:trPr>
          <w:cantSplit/>
        </w:trPr>
        <w:tc>
          <w:tcPr>
            <w:tcW w:w="707" w:type="dxa"/>
          </w:tcPr>
          <w:p w14:paraId="3CDD038B" w14:textId="77777777" w:rsidR="000D2735" w:rsidRPr="00F940CD" w:rsidRDefault="000D2735" w:rsidP="00442B51">
            <w:pPr>
              <w:spacing w:line="264" w:lineRule="auto"/>
              <w:ind w:left="-108" w:right="-108"/>
              <w:jc w:val="center"/>
              <w:rPr>
                <w:sz w:val="22"/>
                <w:szCs w:val="22"/>
              </w:rPr>
            </w:pPr>
            <w:r w:rsidRPr="00F940CD">
              <w:rPr>
                <w:sz w:val="22"/>
                <w:szCs w:val="22"/>
              </w:rPr>
              <w:t>14.18*</w:t>
            </w:r>
          </w:p>
        </w:tc>
        <w:tc>
          <w:tcPr>
            <w:tcW w:w="1844" w:type="dxa"/>
            <w:vMerge/>
          </w:tcPr>
          <w:p w14:paraId="05DDC4E4" w14:textId="77777777" w:rsidR="000D2735" w:rsidRPr="00F940CD" w:rsidRDefault="000D2735" w:rsidP="00442B51">
            <w:pPr>
              <w:spacing w:line="264" w:lineRule="auto"/>
              <w:ind w:right="-108"/>
              <w:rPr>
                <w:sz w:val="22"/>
                <w:szCs w:val="22"/>
              </w:rPr>
            </w:pPr>
          </w:p>
        </w:tc>
        <w:tc>
          <w:tcPr>
            <w:tcW w:w="994" w:type="dxa"/>
          </w:tcPr>
          <w:p w14:paraId="27D706B1" w14:textId="77777777" w:rsidR="000D2735" w:rsidRPr="00F940CD" w:rsidRDefault="000D2735" w:rsidP="00442B51">
            <w:pPr>
              <w:spacing w:line="264" w:lineRule="auto"/>
              <w:ind w:left="-108" w:right="-108"/>
              <w:jc w:val="center"/>
              <w:rPr>
                <w:sz w:val="22"/>
                <w:szCs w:val="22"/>
              </w:rPr>
            </w:pPr>
            <w:r w:rsidRPr="00F940CD">
              <w:rPr>
                <w:sz w:val="22"/>
                <w:szCs w:val="22"/>
              </w:rPr>
              <w:t>16.29/</w:t>
            </w:r>
          </w:p>
          <w:p w14:paraId="7F28800D" w14:textId="77777777" w:rsidR="000D2735" w:rsidRPr="00F940CD" w:rsidRDefault="000D2735" w:rsidP="00442B51">
            <w:pPr>
              <w:spacing w:line="264" w:lineRule="auto"/>
              <w:ind w:left="-108" w:right="-108"/>
              <w:jc w:val="center"/>
              <w:rPr>
                <w:sz w:val="22"/>
                <w:szCs w:val="22"/>
              </w:rPr>
            </w:pPr>
            <w:r w:rsidRPr="00F940CD">
              <w:rPr>
                <w:sz w:val="22"/>
                <w:szCs w:val="22"/>
              </w:rPr>
              <w:t>25.120</w:t>
            </w:r>
          </w:p>
        </w:tc>
        <w:tc>
          <w:tcPr>
            <w:tcW w:w="2126" w:type="dxa"/>
          </w:tcPr>
          <w:p w14:paraId="4FC56510" w14:textId="77777777" w:rsidR="000D2735" w:rsidRPr="00F940CD" w:rsidRDefault="000D2735" w:rsidP="00442B51">
            <w:pPr>
              <w:pStyle w:val="af3"/>
              <w:spacing w:line="264" w:lineRule="auto"/>
              <w:rPr>
                <w:lang w:val="ru-RU"/>
              </w:rPr>
            </w:pPr>
            <w:r w:rsidRPr="00F940CD">
              <w:rPr>
                <w:lang w:val="ru-RU"/>
              </w:rPr>
              <w:t>Токсичность продуктов горения</w:t>
            </w:r>
          </w:p>
        </w:tc>
        <w:tc>
          <w:tcPr>
            <w:tcW w:w="2127" w:type="dxa"/>
            <w:vMerge/>
            <w:tcBorders>
              <w:right w:val="single" w:sz="6" w:space="0" w:color="000000"/>
            </w:tcBorders>
          </w:tcPr>
          <w:p w14:paraId="62C2F7D8" w14:textId="77777777" w:rsidR="000D2735" w:rsidRPr="00F940CD" w:rsidRDefault="000D2735" w:rsidP="00442B51">
            <w:pPr>
              <w:spacing w:line="264" w:lineRule="auto"/>
              <w:ind w:right="-108"/>
              <w:rPr>
                <w:sz w:val="22"/>
                <w:szCs w:val="22"/>
              </w:rPr>
            </w:pPr>
          </w:p>
        </w:tc>
        <w:tc>
          <w:tcPr>
            <w:tcW w:w="2834" w:type="dxa"/>
            <w:tcBorders>
              <w:top w:val="single" w:sz="6" w:space="0" w:color="000000"/>
              <w:left w:val="single" w:sz="6" w:space="0" w:color="000000"/>
            </w:tcBorders>
          </w:tcPr>
          <w:p w14:paraId="6CAAFBEC" w14:textId="77777777" w:rsidR="000D2735" w:rsidRPr="00F940CD" w:rsidRDefault="000D2735" w:rsidP="00442B51">
            <w:pPr>
              <w:pStyle w:val="af3"/>
              <w:spacing w:line="264" w:lineRule="auto"/>
              <w:rPr>
                <w:lang w:val="ru-RU"/>
              </w:rPr>
            </w:pPr>
            <w:r w:rsidRPr="00F940CD">
              <w:rPr>
                <w:lang w:val="ru-RU"/>
              </w:rPr>
              <w:t xml:space="preserve">СТБ 1554-2005 п.7.5.5 </w:t>
            </w:r>
          </w:p>
          <w:p w14:paraId="768F807F" w14:textId="77777777" w:rsidR="000D2735" w:rsidRPr="00F940CD" w:rsidRDefault="000D2735" w:rsidP="00442B51">
            <w:pPr>
              <w:pStyle w:val="af3"/>
              <w:spacing w:line="264" w:lineRule="auto"/>
              <w:rPr>
                <w:lang w:val="ru-RU"/>
              </w:rPr>
            </w:pPr>
            <w:r w:rsidRPr="00F940CD">
              <w:rPr>
                <w:lang w:val="ru-RU"/>
              </w:rPr>
              <w:t>ГОСТ 12.1.044-89 п.4.20</w:t>
            </w:r>
          </w:p>
          <w:p w14:paraId="7A417A66" w14:textId="77777777" w:rsidR="000D2735" w:rsidRPr="00F940CD" w:rsidRDefault="000D2735" w:rsidP="00442B51">
            <w:pPr>
              <w:pStyle w:val="af3"/>
              <w:spacing w:line="264" w:lineRule="auto"/>
              <w:rPr>
                <w:lang w:val="ru-RU"/>
              </w:rPr>
            </w:pPr>
            <w:r w:rsidRPr="00F940CD">
              <w:rPr>
                <w:lang w:val="ru-RU"/>
              </w:rPr>
              <w:t>ГОСТ 12.1.044-18 п. 13</w:t>
            </w:r>
          </w:p>
        </w:tc>
      </w:tr>
      <w:tr w:rsidR="00F940CD" w:rsidRPr="00F940CD" w14:paraId="2D6B9157" w14:textId="77777777" w:rsidTr="00C120FA">
        <w:trPr>
          <w:cantSplit/>
        </w:trPr>
        <w:tc>
          <w:tcPr>
            <w:tcW w:w="707" w:type="dxa"/>
          </w:tcPr>
          <w:p w14:paraId="01B3C478" w14:textId="77777777" w:rsidR="003B048C" w:rsidRPr="00F940CD" w:rsidRDefault="003B048C" w:rsidP="00442B51">
            <w:pPr>
              <w:spacing w:line="264" w:lineRule="auto"/>
              <w:ind w:left="-108" w:right="-108"/>
              <w:jc w:val="center"/>
              <w:rPr>
                <w:sz w:val="22"/>
                <w:szCs w:val="22"/>
              </w:rPr>
            </w:pPr>
          </w:p>
        </w:tc>
        <w:tc>
          <w:tcPr>
            <w:tcW w:w="1844" w:type="dxa"/>
            <w:vMerge/>
          </w:tcPr>
          <w:p w14:paraId="6884E158" w14:textId="77777777" w:rsidR="003B048C" w:rsidRPr="00F940CD" w:rsidRDefault="003B048C" w:rsidP="00442B51">
            <w:pPr>
              <w:spacing w:line="264" w:lineRule="auto"/>
              <w:ind w:right="-108"/>
              <w:rPr>
                <w:sz w:val="22"/>
                <w:szCs w:val="22"/>
              </w:rPr>
            </w:pPr>
          </w:p>
        </w:tc>
        <w:tc>
          <w:tcPr>
            <w:tcW w:w="3120" w:type="dxa"/>
            <w:gridSpan w:val="2"/>
          </w:tcPr>
          <w:p w14:paraId="4CC5DE30" w14:textId="77777777" w:rsidR="003B048C" w:rsidRPr="00F940CD" w:rsidRDefault="003B048C" w:rsidP="00442B51">
            <w:pPr>
              <w:pStyle w:val="af3"/>
              <w:spacing w:line="264" w:lineRule="auto"/>
              <w:rPr>
                <w:b/>
                <w:lang w:val="ru-RU"/>
              </w:rPr>
            </w:pPr>
            <w:r w:rsidRPr="00F940CD">
              <w:rPr>
                <w:b/>
                <w:lang w:val="ru-RU"/>
              </w:rPr>
              <w:t>ул. Минина, 15, г. Минск</w:t>
            </w:r>
          </w:p>
        </w:tc>
        <w:tc>
          <w:tcPr>
            <w:tcW w:w="2127" w:type="dxa"/>
            <w:vMerge/>
            <w:tcBorders>
              <w:right w:val="single" w:sz="6" w:space="0" w:color="000000"/>
            </w:tcBorders>
          </w:tcPr>
          <w:p w14:paraId="5DE9B386" w14:textId="77777777" w:rsidR="003B048C" w:rsidRPr="00F940CD" w:rsidRDefault="003B048C" w:rsidP="00442B51">
            <w:pPr>
              <w:spacing w:line="264" w:lineRule="auto"/>
              <w:ind w:right="-108"/>
              <w:rPr>
                <w:sz w:val="22"/>
                <w:szCs w:val="22"/>
              </w:rPr>
            </w:pPr>
          </w:p>
        </w:tc>
        <w:tc>
          <w:tcPr>
            <w:tcW w:w="2834" w:type="dxa"/>
            <w:tcBorders>
              <w:top w:val="single" w:sz="6" w:space="0" w:color="000000"/>
              <w:left w:val="single" w:sz="6" w:space="0" w:color="000000"/>
            </w:tcBorders>
          </w:tcPr>
          <w:p w14:paraId="6998FE95" w14:textId="77777777" w:rsidR="003B048C" w:rsidRPr="00F940CD" w:rsidRDefault="003B048C" w:rsidP="00442B51">
            <w:pPr>
              <w:pStyle w:val="af3"/>
              <w:spacing w:line="264" w:lineRule="auto"/>
              <w:rPr>
                <w:lang w:val="ru-RU"/>
              </w:rPr>
            </w:pPr>
          </w:p>
        </w:tc>
      </w:tr>
      <w:tr w:rsidR="00F940CD" w:rsidRPr="00F940CD" w14:paraId="21D7FA48" w14:textId="77777777" w:rsidTr="00C120FA">
        <w:trPr>
          <w:cantSplit/>
        </w:trPr>
        <w:tc>
          <w:tcPr>
            <w:tcW w:w="707" w:type="dxa"/>
          </w:tcPr>
          <w:p w14:paraId="12B39013" w14:textId="77777777" w:rsidR="000D2735" w:rsidRPr="00F940CD" w:rsidRDefault="000D2735" w:rsidP="00442B51">
            <w:pPr>
              <w:spacing w:line="264" w:lineRule="auto"/>
              <w:ind w:left="-108" w:right="-108"/>
              <w:jc w:val="center"/>
              <w:rPr>
                <w:sz w:val="22"/>
                <w:szCs w:val="22"/>
              </w:rPr>
            </w:pPr>
            <w:r w:rsidRPr="00F940CD">
              <w:rPr>
                <w:sz w:val="22"/>
                <w:szCs w:val="22"/>
              </w:rPr>
              <w:t>14.19*</w:t>
            </w:r>
          </w:p>
        </w:tc>
        <w:tc>
          <w:tcPr>
            <w:tcW w:w="1844" w:type="dxa"/>
            <w:vMerge/>
          </w:tcPr>
          <w:p w14:paraId="0DAAD7BC" w14:textId="77777777" w:rsidR="000D2735" w:rsidRPr="00F940CD" w:rsidRDefault="000D2735" w:rsidP="00442B51">
            <w:pPr>
              <w:spacing w:line="264" w:lineRule="auto"/>
              <w:ind w:right="-108"/>
              <w:rPr>
                <w:sz w:val="22"/>
                <w:szCs w:val="22"/>
              </w:rPr>
            </w:pPr>
          </w:p>
        </w:tc>
        <w:tc>
          <w:tcPr>
            <w:tcW w:w="994" w:type="dxa"/>
          </w:tcPr>
          <w:p w14:paraId="6E230EED" w14:textId="77777777" w:rsidR="000D2735" w:rsidRPr="00F940CD" w:rsidRDefault="000D2735" w:rsidP="00442B51">
            <w:pPr>
              <w:spacing w:line="264" w:lineRule="auto"/>
              <w:ind w:left="-108" w:right="-108"/>
              <w:jc w:val="center"/>
              <w:rPr>
                <w:sz w:val="22"/>
                <w:szCs w:val="22"/>
              </w:rPr>
            </w:pPr>
            <w:r w:rsidRPr="00F940CD">
              <w:rPr>
                <w:sz w:val="22"/>
                <w:szCs w:val="22"/>
              </w:rPr>
              <w:t>16.29/</w:t>
            </w:r>
          </w:p>
          <w:p w14:paraId="52008CD0" w14:textId="77777777" w:rsidR="000D2735" w:rsidRPr="00F940CD" w:rsidRDefault="00855150" w:rsidP="00442B51">
            <w:pPr>
              <w:spacing w:line="264" w:lineRule="auto"/>
              <w:ind w:left="-108" w:right="-108"/>
              <w:jc w:val="center"/>
              <w:rPr>
                <w:sz w:val="22"/>
                <w:szCs w:val="22"/>
              </w:rPr>
            </w:pPr>
            <w:r w:rsidRPr="00F940CD">
              <w:rPr>
                <w:sz w:val="22"/>
                <w:szCs w:val="22"/>
              </w:rPr>
              <w:t>25.047</w:t>
            </w:r>
          </w:p>
        </w:tc>
        <w:tc>
          <w:tcPr>
            <w:tcW w:w="2126" w:type="dxa"/>
          </w:tcPr>
          <w:p w14:paraId="7A26E4FF" w14:textId="77777777" w:rsidR="000D2735" w:rsidRPr="00F940CD" w:rsidRDefault="000D2735" w:rsidP="00442B51">
            <w:pPr>
              <w:pStyle w:val="af3"/>
              <w:spacing w:line="264" w:lineRule="auto"/>
              <w:rPr>
                <w:lang w:val="ru-RU"/>
              </w:rPr>
            </w:pPr>
            <w:r w:rsidRPr="00F940CD">
              <w:rPr>
                <w:lang w:val="ru-RU"/>
              </w:rPr>
              <w:t>Воспламеняемость</w:t>
            </w:r>
          </w:p>
        </w:tc>
        <w:tc>
          <w:tcPr>
            <w:tcW w:w="2127" w:type="dxa"/>
            <w:vMerge/>
            <w:tcBorders>
              <w:right w:val="single" w:sz="6" w:space="0" w:color="000000"/>
            </w:tcBorders>
          </w:tcPr>
          <w:p w14:paraId="412BF7E2" w14:textId="77777777" w:rsidR="000D2735" w:rsidRPr="00F940CD" w:rsidRDefault="000D2735" w:rsidP="00442B51">
            <w:pPr>
              <w:spacing w:line="264" w:lineRule="auto"/>
              <w:ind w:right="-108"/>
              <w:rPr>
                <w:sz w:val="22"/>
                <w:szCs w:val="22"/>
              </w:rPr>
            </w:pPr>
          </w:p>
        </w:tc>
        <w:tc>
          <w:tcPr>
            <w:tcW w:w="2834" w:type="dxa"/>
            <w:tcBorders>
              <w:top w:val="single" w:sz="6" w:space="0" w:color="000000"/>
              <w:left w:val="single" w:sz="6" w:space="0" w:color="000000"/>
            </w:tcBorders>
          </w:tcPr>
          <w:p w14:paraId="4ED16CA5" w14:textId="77777777" w:rsidR="000D2735" w:rsidRPr="00F940CD" w:rsidRDefault="000D2735" w:rsidP="00442B51">
            <w:pPr>
              <w:spacing w:line="264" w:lineRule="auto"/>
              <w:ind w:right="-108"/>
              <w:rPr>
                <w:sz w:val="22"/>
                <w:szCs w:val="22"/>
              </w:rPr>
            </w:pPr>
            <w:r w:rsidRPr="00F940CD">
              <w:rPr>
                <w:sz w:val="22"/>
                <w:szCs w:val="22"/>
              </w:rPr>
              <w:t xml:space="preserve">СТБ 1554-2005 п.7.5.5 </w:t>
            </w:r>
          </w:p>
          <w:p w14:paraId="5341E416" w14:textId="77777777" w:rsidR="000D2735" w:rsidRPr="00F940CD" w:rsidRDefault="000D2735" w:rsidP="00442B51">
            <w:pPr>
              <w:spacing w:line="264" w:lineRule="auto"/>
              <w:ind w:right="-108"/>
              <w:rPr>
                <w:sz w:val="22"/>
                <w:szCs w:val="22"/>
              </w:rPr>
            </w:pPr>
            <w:r w:rsidRPr="00F940CD">
              <w:rPr>
                <w:sz w:val="22"/>
                <w:szCs w:val="22"/>
              </w:rPr>
              <w:t>ГОСТ 30402-96 п. 9</w:t>
            </w:r>
          </w:p>
        </w:tc>
      </w:tr>
      <w:tr w:rsidR="00F940CD" w:rsidRPr="00F940CD" w14:paraId="7ED257E7" w14:textId="77777777" w:rsidTr="00C120FA">
        <w:trPr>
          <w:cantSplit/>
          <w:trHeight w:val="360"/>
        </w:trPr>
        <w:tc>
          <w:tcPr>
            <w:tcW w:w="707" w:type="dxa"/>
          </w:tcPr>
          <w:p w14:paraId="75A97146" w14:textId="77777777" w:rsidR="00F835C5" w:rsidRPr="00F940CD" w:rsidRDefault="00F835C5" w:rsidP="00442B51">
            <w:pPr>
              <w:spacing w:line="264" w:lineRule="auto"/>
              <w:ind w:left="-108" w:right="-108"/>
              <w:jc w:val="center"/>
              <w:rPr>
                <w:sz w:val="22"/>
                <w:szCs w:val="22"/>
              </w:rPr>
            </w:pPr>
            <w:r w:rsidRPr="00F940CD">
              <w:rPr>
                <w:sz w:val="22"/>
                <w:szCs w:val="22"/>
              </w:rPr>
              <w:t>15.1</w:t>
            </w:r>
          </w:p>
          <w:p w14:paraId="006B7176" w14:textId="77777777" w:rsidR="00F835C5" w:rsidRPr="00F940CD" w:rsidRDefault="00F835C5" w:rsidP="00442B51">
            <w:pPr>
              <w:spacing w:line="264" w:lineRule="auto"/>
              <w:ind w:left="-108" w:right="-108"/>
              <w:jc w:val="center"/>
              <w:rPr>
                <w:sz w:val="22"/>
                <w:szCs w:val="22"/>
              </w:rPr>
            </w:pPr>
            <w:r w:rsidRPr="00F940CD">
              <w:rPr>
                <w:sz w:val="22"/>
                <w:szCs w:val="22"/>
              </w:rPr>
              <w:t>*</w:t>
            </w:r>
          </w:p>
        </w:tc>
        <w:tc>
          <w:tcPr>
            <w:tcW w:w="1844" w:type="dxa"/>
            <w:vMerge w:val="restart"/>
          </w:tcPr>
          <w:p w14:paraId="34EC660E" w14:textId="77777777" w:rsidR="00F835C5" w:rsidRPr="00F940CD" w:rsidRDefault="00F835C5" w:rsidP="00442B51">
            <w:pPr>
              <w:spacing w:line="264" w:lineRule="auto"/>
              <w:ind w:right="-108"/>
              <w:rPr>
                <w:sz w:val="22"/>
                <w:szCs w:val="22"/>
              </w:rPr>
            </w:pPr>
            <w:r w:rsidRPr="00F940CD">
              <w:rPr>
                <w:sz w:val="22"/>
                <w:szCs w:val="22"/>
              </w:rPr>
              <w:t>Плиты древесно-стружечные</w:t>
            </w:r>
          </w:p>
        </w:tc>
        <w:tc>
          <w:tcPr>
            <w:tcW w:w="994" w:type="dxa"/>
          </w:tcPr>
          <w:p w14:paraId="6C13E4AD" w14:textId="77777777" w:rsidR="00F835C5" w:rsidRPr="00F940CD" w:rsidRDefault="00F835C5" w:rsidP="00442B51">
            <w:pPr>
              <w:spacing w:line="264" w:lineRule="auto"/>
              <w:ind w:left="-110" w:right="-108"/>
              <w:jc w:val="center"/>
              <w:rPr>
                <w:sz w:val="22"/>
                <w:szCs w:val="22"/>
              </w:rPr>
            </w:pPr>
            <w:r w:rsidRPr="00F940CD">
              <w:rPr>
                <w:sz w:val="22"/>
                <w:szCs w:val="22"/>
              </w:rPr>
              <w:t>16.29/ 29.061</w:t>
            </w:r>
          </w:p>
        </w:tc>
        <w:tc>
          <w:tcPr>
            <w:tcW w:w="2126" w:type="dxa"/>
          </w:tcPr>
          <w:p w14:paraId="5238B207" w14:textId="77777777" w:rsidR="00F835C5" w:rsidRPr="00F940CD" w:rsidRDefault="00F835C5" w:rsidP="00442B51">
            <w:pPr>
              <w:pStyle w:val="a7"/>
              <w:spacing w:line="264" w:lineRule="auto"/>
              <w:ind w:right="-108"/>
              <w:rPr>
                <w:sz w:val="22"/>
                <w:szCs w:val="22"/>
              </w:rPr>
            </w:pPr>
            <w:r w:rsidRPr="00F940CD">
              <w:rPr>
                <w:sz w:val="22"/>
                <w:szCs w:val="22"/>
              </w:rPr>
              <w:t>Геометрические параметры</w:t>
            </w:r>
          </w:p>
        </w:tc>
        <w:tc>
          <w:tcPr>
            <w:tcW w:w="2127" w:type="dxa"/>
            <w:vMerge w:val="restart"/>
            <w:tcBorders>
              <w:top w:val="single" w:sz="6" w:space="0" w:color="000000"/>
              <w:right w:val="single" w:sz="6" w:space="0" w:color="000000"/>
            </w:tcBorders>
          </w:tcPr>
          <w:p w14:paraId="64128B6F" w14:textId="77777777" w:rsidR="00F835C5" w:rsidRPr="00F940CD" w:rsidRDefault="00F835C5" w:rsidP="00442B51">
            <w:pPr>
              <w:spacing w:line="264" w:lineRule="auto"/>
              <w:ind w:left="-57" w:right="-57"/>
              <w:rPr>
                <w:sz w:val="22"/>
                <w:szCs w:val="22"/>
              </w:rPr>
            </w:pPr>
            <w:r w:rsidRPr="00F940CD">
              <w:rPr>
                <w:sz w:val="22"/>
                <w:szCs w:val="22"/>
              </w:rPr>
              <w:t>ГОСТ 10632-2014</w:t>
            </w:r>
          </w:p>
          <w:p w14:paraId="367C19CF" w14:textId="77777777" w:rsidR="00F835C5" w:rsidRPr="00F940CD" w:rsidRDefault="00F835C5" w:rsidP="00442B51">
            <w:pPr>
              <w:spacing w:line="264" w:lineRule="auto"/>
              <w:ind w:left="-57" w:right="-57"/>
              <w:rPr>
                <w:sz w:val="22"/>
                <w:szCs w:val="22"/>
              </w:rPr>
            </w:pPr>
            <w:r w:rsidRPr="00F940CD">
              <w:rPr>
                <w:sz w:val="22"/>
                <w:szCs w:val="22"/>
              </w:rPr>
              <w:t>ГОСТ 32289-2013</w:t>
            </w:r>
          </w:p>
          <w:p w14:paraId="51F6F709" w14:textId="77777777" w:rsidR="00F835C5" w:rsidRPr="00F940CD" w:rsidRDefault="00F835C5" w:rsidP="00442B51">
            <w:pPr>
              <w:spacing w:line="264" w:lineRule="auto"/>
              <w:ind w:left="-57" w:right="-57"/>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0A6FF023" w14:textId="77777777" w:rsidR="00F835C5" w:rsidRPr="00F940CD" w:rsidRDefault="00F835C5" w:rsidP="00442B51">
            <w:pPr>
              <w:spacing w:line="264" w:lineRule="auto"/>
              <w:ind w:right="-108"/>
              <w:rPr>
                <w:sz w:val="22"/>
                <w:szCs w:val="22"/>
              </w:rPr>
            </w:pPr>
            <w:r w:rsidRPr="00F940CD">
              <w:rPr>
                <w:sz w:val="22"/>
                <w:szCs w:val="22"/>
              </w:rPr>
              <w:t>ГОСТ 27680-88 п.п. 3.1, 3.2</w:t>
            </w:r>
          </w:p>
          <w:p w14:paraId="035C165B" w14:textId="77777777" w:rsidR="00F835C5" w:rsidRPr="00F940CD" w:rsidRDefault="00F835C5" w:rsidP="00442B51">
            <w:pPr>
              <w:spacing w:line="264" w:lineRule="auto"/>
              <w:ind w:right="-108"/>
              <w:rPr>
                <w:sz w:val="22"/>
                <w:szCs w:val="22"/>
              </w:rPr>
            </w:pPr>
            <w:r w:rsidRPr="00F940CD">
              <w:rPr>
                <w:sz w:val="22"/>
                <w:szCs w:val="22"/>
              </w:rPr>
              <w:t>ГОСТ 32289-2013 п.7.4, 7.5</w:t>
            </w:r>
          </w:p>
        </w:tc>
      </w:tr>
      <w:tr w:rsidR="00F940CD" w:rsidRPr="00F940CD" w14:paraId="23E18D1B" w14:textId="77777777" w:rsidTr="00C120FA">
        <w:trPr>
          <w:cantSplit/>
          <w:trHeight w:val="360"/>
        </w:trPr>
        <w:tc>
          <w:tcPr>
            <w:tcW w:w="707" w:type="dxa"/>
          </w:tcPr>
          <w:p w14:paraId="6683379F" w14:textId="77777777" w:rsidR="00F835C5" w:rsidRPr="00F940CD" w:rsidRDefault="00F835C5" w:rsidP="00442B51">
            <w:pPr>
              <w:spacing w:line="264" w:lineRule="auto"/>
              <w:ind w:left="-108" w:right="-108"/>
              <w:jc w:val="center"/>
              <w:rPr>
                <w:sz w:val="22"/>
                <w:szCs w:val="22"/>
              </w:rPr>
            </w:pPr>
            <w:r w:rsidRPr="00F940CD">
              <w:rPr>
                <w:sz w:val="22"/>
                <w:szCs w:val="22"/>
              </w:rPr>
              <w:t>15.2</w:t>
            </w:r>
          </w:p>
          <w:p w14:paraId="52F9AE98" w14:textId="77777777" w:rsidR="00F835C5" w:rsidRPr="00F940CD" w:rsidRDefault="00F835C5" w:rsidP="00442B51">
            <w:pPr>
              <w:spacing w:line="264" w:lineRule="auto"/>
              <w:ind w:left="-108" w:right="-108"/>
              <w:jc w:val="center"/>
              <w:rPr>
                <w:sz w:val="22"/>
                <w:szCs w:val="22"/>
              </w:rPr>
            </w:pPr>
            <w:r w:rsidRPr="00F940CD">
              <w:rPr>
                <w:sz w:val="22"/>
                <w:szCs w:val="22"/>
              </w:rPr>
              <w:t>*</w:t>
            </w:r>
          </w:p>
        </w:tc>
        <w:tc>
          <w:tcPr>
            <w:tcW w:w="1844" w:type="dxa"/>
            <w:vMerge/>
          </w:tcPr>
          <w:p w14:paraId="4FABE345" w14:textId="77777777" w:rsidR="00F835C5" w:rsidRPr="00F940CD" w:rsidRDefault="00F835C5" w:rsidP="00442B51">
            <w:pPr>
              <w:spacing w:line="264" w:lineRule="auto"/>
              <w:ind w:right="-108"/>
              <w:rPr>
                <w:sz w:val="22"/>
                <w:szCs w:val="22"/>
              </w:rPr>
            </w:pPr>
          </w:p>
        </w:tc>
        <w:tc>
          <w:tcPr>
            <w:tcW w:w="994" w:type="dxa"/>
          </w:tcPr>
          <w:p w14:paraId="103AB70B" w14:textId="77777777" w:rsidR="00F835C5" w:rsidRPr="00F940CD" w:rsidRDefault="00F835C5" w:rsidP="00442B51">
            <w:pPr>
              <w:spacing w:line="264" w:lineRule="auto"/>
              <w:ind w:left="-110" w:right="-108"/>
              <w:jc w:val="center"/>
              <w:rPr>
                <w:sz w:val="22"/>
                <w:szCs w:val="22"/>
              </w:rPr>
            </w:pPr>
            <w:r w:rsidRPr="00F940CD">
              <w:rPr>
                <w:sz w:val="22"/>
                <w:szCs w:val="22"/>
              </w:rPr>
              <w:t>16.29/ 29.061</w:t>
            </w:r>
          </w:p>
        </w:tc>
        <w:tc>
          <w:tcPr>
            <w:tcW w:w="2126" w:type="dxa"/>
          </w:tcPr>
          <w:p w14:paraId="378CE6D5" w14:textId="77777777" w:rsidR="00F835C5" w:rsidRPr="00F940CD" w:rsidRDefault="00F835C5" w:rsidP="00442B51">
            <w:pPr>
              <w:pStyle w:val="a7"/>
              <w:spacing w:line="264" w:lineRule="auto"/>
              <w:ind w:right="-108"/>
              <w:rPr>
                <w:sz w:val="22"/>
                <w:szCs w:val="22"/>
              </w:rPr>
            </w:pPr>
            <w:r w:rsidRPr="00F940CD">
              <w:rPr>
                <w:sz w:val="22"/>
                <w:szCs w:val="22"/>
              </w:rPr>
              <w:t>Отклонение от прямолинейности</w:t>
            </w:r>
          </w:p>
        </w:tc>
        <w:tc>
          <w:tcPr>
            <w:tcW w:w="2127" w:type="dxa"/>
            <w:vMerge/>
            <w:tcBorders>
              <w:right w:val="single" w:sz="6" w:space="0" w:color="000000"/>
            </w:tcBorders>
          </w:tcPr>
          <w:p w14:paraId="338037F2" w14:textId="77777777" w:rsidR="00F835C5" w:rsidRPr="00F940CD" w:rsidRDefault="00F835C5" w:rsidP="00442B51">
            <w:pPr>
              <w:spacing w:line="264" w:lineRule="auto"/>
              <w:ind w:right="-108"/>
              <w:rPr>
                <w:sz w:val="22"/>
                <w:szCs w:val="22"/>
              </w:rPr>
            </w:pPr>
          </w:p>
        </w:tc>
        <w:tc>
          <w:tcPr>
            <w:tcW w:w="2834" w:type="dxa"/>
            <w:tcBorders>
              <w:top w:val="single" w:sz="6" w:space="0" w:color="000000"/>
              <w:left w:val="single" w:sz="6" w:space="0" w:color="000000"/>
            </w:tcBorders>
          </w:tcPr>
          <w:p w14:paraId="58EF0C17" w14:textId="77777777" w:rsidR="00F835C5" w:rsidRPr="00F940CD" w:rsidRDefault="00F835C5" w:rsidP="00442B51">
            <w:pPr>
              <w:spacing w:line="264" w:lineRule="auto"/>
              <w:ind w:right="-108"/>
              <w:rPr>
                <w:sz w:val="22"/>
                <w:szCs w:val="22"/>
              </w:rPr>
            </w:pPr>
            <w:r w:rsidRPr="00F940CD">
              <w:rPr>
                <w:sz w:val="22"/>
                <w:szCs w:val="22"/>
              </w:rPr>
              <w:t>ГОСТ 27680-88 п.3.4</w:t>
            </w:r>
          </w:p>
          <w:p w14:paraId="65AFABA4" w14:textId="77777777" w:rsidR="00F835C5" w:rsidRPr="00F940CD" w:rsidRDefault="00F835C5" w:rsidP="00442B51">
            <w:pPr>
              <w:spacing w:line="264" w:lineRule="auto"/>
              <w:ind w:right="-108"/>
              <w:rPr>
                <w:sz w:val="22"/>
                <w:szCs w:val="22"/>
              </w:rPr>
            </w:pPr>
            <w:r w:rsidRPr="00F940CD">
              <w:rPr>
                <w:sz w:val="22"/>
                <w:szCs w:val="22"/>
              </w:rPr>
              <w:t>ГОСТ 32289-2013 п.7.6</w:t>
            </w:r>
          </w:p>
          <w:p w14:paraId="1F5891E4" w14:textId="77777777" w:rsidR="00F835C5" w:rsidRPr="00F940CD" w:rsidRDefault="00F835C5" w:rsidP="00442B51">
            <w:pPr>
              <w:spacing w:line="264" w:lineRule="auto"/>
              <w:ind w:right="-108"/>
              <w:rPr>
                <w:sz w:val="22"/>
                <w:szCs w:val="22"/>
              </w:rPr>
            </w:pPr>
            <w:r w:rsidRPr="00F940CD">
              <w:rPr>
                <w:sz w:val="22"/>
                <w:szCs w:val="22"/>
              </w:rPr>
              <w:t>ГОСТ 10632-2014 п.7.2</w:t>
            </w:r>
          </w:p>
        </w:tc>
      </w:tr>
      <w:tr w:rsidR="00F940CD" w:rsidRPr="00F940CD" w14:paraId="3DB41EEF" w14:textId="77777777" w:rsidTr="00C120FA">
        <w:trPr>
          <w:cantSplit/>
          <w:trHeight w:val="360"/>
        </w:trPr>
        <w:tc>
          <w:tcPr>
            <w:tcW w:w="707" w:type="dxa"/>
          </w:tcPr>
          <w:p w14:paraId="1EEEFDE8" w14:textId="77777777" w:rsidR="00F835C5" w:rsidRPr="00F940CD" w:rsidRDefault="00F835C5" w:rsidP="00442B51">
            <w:pPr>
              <w:spacing w:line="264" w:lineRule="auto"/>
              <w:ind w:left="-108" w:right="-108"/>
              <w:jc w:val="center"/>
              <w:rPr>
                <w:sz w:val="22"/>
                <w:szCs w:val="22"/>
              </w:rPr>
            </w:pPr>
            <w:r w:rsidRPr="00F940CD">
              <w:rPr>
                <w:sz w:val="22"/>
                <w:szCs w:val="22"/>
              </w:rPr>
              <w:t>15.3*</w:t>
            </w:r>
          </w:p>
        </w:tc>
        <w:tc>
          <w:tcPr>
            <w:tcW w:w="1844" w:type="dxa"/>
            <w:vMerge/>
          </w:tcPr>
          <w:p w14:paraId="518F707E" w14:textId="77777777" w:rsidR="00F835C5" w:rsidRPr="00F940CD" w:rsidRDefault="00F835C5" w:rsidP="00442B51">
            <w:pPr>
              <w:spacing w:line="264" w:lineRule="auto"/>
              <w:ind w:right="-108"/>
              <w:rPr>
                <w:sz w:val="22"/>
                <w:szCs w:val="22"/>
              </w:rPr>
            </w:pPr>
          </w:p>
        </w:tc>
        <w:tc>
          <w:tcPr>
            <w:tcW w:w="994" w:type="dxa"/>
          </w:tcPr>
          <w:p w14:paraId="06DB68FE" w14:textId="77777777" w:rsidR="00F835C5" w:rsidRPr="00F940CD" w:rsidRDefault="00F835C5" w:rsidP="00442B51">
            <w:pPr>
              <w:spacing w:line="264" w:lineRule="auto"/>
              <w:ind w:left="-110" w:right="-108"/>
              <w:jc w:val="center"/>
              <w:rPr>
                <w:sz w:val="22"/>
                <w:szCs w:val="22"/>
              </w:rPr>
            </w:pPr>
            <w:r w:rsidRPr="00F940CD">
              <w:rPr>
                <w:sz w:val="22"/>
                <w:szCs w:val="22"/>
              </w:rPr>
              <w:t>16.29/ 29.061</w:t>
            </w:r>
          </w:p>
        </w:tc>
        <w:tc>
          <w:tcPr>
            <w:tcW w:w="2126" w:type="dxa"/>
          </w:tcPr>
          <w:p w14:paraId="2A579C3C" w14:textId="77777777" w:rsidR="00F835C5" w:rsidRPr="00F940CD" w:rsidRDefault="00F835C5" w:rsidP="00442B51">
            <w:pPr>
              <w:pStyle w:val="a7"/>
              <w:spacing w:line="264" w:lineRule="auto"/>
              <w:rPr>
                <w:sz w:val="22"/>
                <w:szCs w:val="22"/>
              </w:rPr>
            </w:pPr>
            <w:r w:rsidRPr="00F940CD">
              <w:rPr>
                <w:sz w:val="22"/>
                <w:szCs w:val="22"/>
              </w:rPr>
              <w:t>Отклонение от перпендикулярности кромок</w:t>
            </w:r>
          </w:p>
        </w:tc>
        <w:tc>
          <w:tcPr>
            <w:tcW w:w="2127" w:type="dxa"/>
            <w:vMerge/>
            <w:tcBorders>
              <w:right w:val="single" w:sz="6" w:space="0" w:color="000000"/>
            </w:tcBorders>
          </w:tcPr>
          <w:p w14:paraId="7E1179F7" w14:textId="77777777" w:rsidR="00F835C5" w:rsidRPr="00F940CD" w:rsidRDefault="00F835C5" w:rsidP="00442B51">
            <w:pPr>
              <w:spacing w:line="264" w:lineRule="auto"/>
              <w:rPr>
                <w:sz w:val="22"/>
                <w:szCs w:val="22"/>
              </w:rPr>
            </w:pPr>
          </w:p>
        </w:tc>
        <w:tc>
          <w:tcPr>
            <w:tcW w:w="2834" w:type="dxa"/>
            <w:tcBorders>
              <w:top w:val="single" w:sz="6" w:space="0" w:color="000000"/>
              <w:left w:val="single" w:sz="6" w:space="0" w:color="000000"/>
            </w:tcBorders>
          </w:tcPr>
          <w:p w14:paraId="7F810691" w14:textId="77777777" w:rsidR="00F835C5" w:rsidRPr="00F940CD" w:rsidRDefault="00F835C5" w:rsidP="00442B51">
            <w:pPr>
              <w:spacing w:line="264" w:lineRule="auto"/>
              <w:ind w:right="-108"/>
              <w:rPr>
                <w:sz w:val="22"/>
                <w:szCs w:val="22"/>
              </w:rPr>
            </w:pPr>
            <w:r w:rsidRPr="00F940CD">
              <w:rPr>
                <w:sz w:val="22"/>
                <w:szCs w:val="22"/>
              </w:rPr>
              <w:t>ГОСТ 27680-88 п.3.5</w:t>
            </w:r>
          </w:p>
          <w:p w14:paraId="13E5E309" w14:textId="77777777" w:rsidR="00F835C5" w:rsidRPr="00F940CD" w:rsidRDefault="00F835C5" w:rsidP="00442B51">
            <w:pPr>
              <w:spacing w:line="264" w:lineRule="auto"/>
              <w:ind w:right="-108"/>
              <w:rPr>
                <w:sz w:val="22"/>
                <w:szCs w:val="22"/>
              </w:rPr>
            </w:pPr>
            <w:r w:rsidRPr="00F940CD">
              <w:rPr>
                <w:sz w:val="22"/>
                <w:szCs w:val="22"/>
              </w:rPr>
              <w:t>ГОСТ 32289-2013 п.7.7</w:t>
            </w:r>
          </w:p>
          <w:p w14:paraId="75439B92" w14:textId="77777777" w:rsidR="00F835C5" w:rsidRPr="00F940CD" w:rsidRDefault="00F835C5" w:rsidP="00442B51">
            <w:pPr>
              <w:spacing w:line="264" w:lineRule="auto"/>
              <w:ind w:right="-108"/>
              <w:rPr>
                <w:sz w:val="22"/>
                <w:szCs w:val="22"/>
              </w:rPr>
            </w:pPr>
            <w:r w:rsidRPr="00F940CD">
              <w:rPr>
                <w:sz w:val="22"/>
                <w:szCs w:val="22"/>
              </w:rPr>
              <w:t>ГОСТ 10632-2014 п.7.2</w:t>
            </w:r>
          </w:p>
        </w:tc>
      </w:tr>
      <w:tr w:rsidR="00F940CD" w:rsidRPr="00F940CD" w14:paraId="0C4D5AC1" w14:textId="77777777" w:rsidTr="00C120FA">
        <w:trPr>
          <w:cantSplit/>
          <w:trHeight w:val="199"/>
        </w:trPr>
        <w:tc>
          <w:tcPr>
            <w:tcW w:w="707" w:type="dxa"/>
          </w:tcPr>
          <w:p w14:paraId="42138A12" w14:textId="77777777" w:rsidR="00F835C5" w:rsidRPr="00F940CD" w:rsidRDefault="00F835C5" w:rsidP="00442B51">
            <w:pPr>
              <w:spacing w:line="264" w:lineRule="auto"/>
              <w:ind w:left="-108" w:right="-108"/>
              <w:jc w:val="center"/>
              <w:rPr>
                <w:sz w:val="22"/>
                <w:szCs w:val="22"/>
              </w:rPr>
            </w:pPr>
            <w:r w:rsidRPr="00F940CD">
              <w:rPr>
                <w:sz w:val="22"/>
                <w:szCs w:val="22"/>
              </w:rPr>
              <w:t>15.4*</w:t>
            </w:r>
          </w:p>
        </w:tc>
        <w:tc>
          <w:tcPr>
            <w:tcW w:w="1844" w:type="dxa"/>
            <w:vMerge/>
          </w:tcPr>
          <w:p w14:paraId="02A4A6D0" w14:textId="77777777" w:rsidR="00F835C5" w:rsidRPr="00F940CD" w:rsidRDefault="00F835C5" w:rsidP="00442B51">
            <w:pPr>
              <w:spacing w:line="264" w:lineRule="auto"/>
              <w:ind w:right="-108"/>
              <w:rPr>
                <w:sz w:val="22"/>
                <w:szCs w:val="22"/>
              </w:rPr>
            </w:pPr>
          </w:p>
        </w:tc>
        <w:tc>
          <w:tcPr>
            <w:tcW w:w="994" w:type="dxa"/>
          </w:tcPr>
          <w:p w14:paraId="01A03DFA" w14:textId="77777777" w:rsidR="00F835C5" w:rsidRPr="00F940CD" w:rsidRDefault="00F835C5" w:rsidP="00442B51">
            <w:pPr>
              <w:spacing w:line="264" w:lineRule="auto"/>
              <w:ind w:left="-110" w:right="-108"/>
              <w:jc w:val="center"/>
              <w:rPr>
                <w:sz w:val="22"/>
                <w:szCs w:val="22"/>
              </w:rPr>
            </w:pPr>
            <w:r w:rsidRPr="00F940CD">
              <w:rPr>
                <w:sz w:val="22"/>
                <w:szCs w:val="22"/>
              </w:rPr>
              <w:t>16.29/ 29.119</w:t>
            </w:r>
          </w:p>
        </w:tc>
        <w:tc>
          <w:tcPr>
            <w:tcW w:w="2126" w:type="dxa"/>
          </w:tcPr>
          <w:p w14:paraId="7B764D13" w14:textId="77777777" w:rsidR="00F835C5" w:rsidRPr="00F940CD" w:rsidRDefault="00F835C5" w:rsidP="00442B51">
            <w:pPr>
              <w:pStyle w:val="a7"/>
              <w:spacing w:line="264" w:lineRule="auto"/>
              <w:rPr>
                <w:sz w:val="22"/>
                <w:szCs w:val="22"/>
              </w:rPr>
            </w:pPr>
            <w:r w:rsidRPr="00F940CD">
              <w:rPr>
                <w:sz w:val="22"/>
                <w:szCs w:val="22"/>
              </w:rPr>
              <w:t>Плотность</w:t>
            </w:r>
          </w:p>
        </w:tc>
        <w:tc>
          <w:tcPr>
            <w:tcW w:w="2127" w:type="dxa"/>
            <w:vMerge/>
            <w:tcBorders>
              <w:right w:val="single" w:sz="6" w:space="0" w:color="000000"/>
            </w:tcBorders>
          </w:tcPr>
          <w:p w14:paraId="0477DE04" w14:textId="77777777" w:rsidR="00F835C5" w:rsidRPr="00F940CD" w:rsidRDefault="00F835C5" w:rsidP="00442B51">
            <w:pPr>
              <w:spacing w:line="264" w:lineRule="auto"/>
              <w:rPr>
                <w:sz w:val="22"/>
                <w:szCs w:val="22"/>
              </w:rPr>
            </w:pPr>
          </w:p>
        </w:tc>
        <w:tc>
          <w:tcPr>
            <w:tcW w:w="2834" w:type="dxa"/>
            <w:tcBorders>
              <w:top w:val="single" w:sz="6" w:space="0" w:color="000000"/>
              <w:left w:val="single" w:sz="6" w:space="0" w:color="000000"/>
            </w:tcBorders>
          </w:tcPr>
          <w:p w14:paraId="058CF987" w14:textId="77777777" w:rsidR="00F835C5" w:rsidRPr="00F940CD" w:rsidRDefault="00F835C5" w:rsidP="00442B51">
            <w:pPr>
              <w:spacing w:line="264" w:lineRule="auto"/>
              <w:ind w:right="-108"/>
              <w:rPr>
                <w:sz w:val="22"/>
                <w:szCs w:val="22"/>
              </w:rPr>
            </w:pPr>
            <w:r w:rsidRPr="00F940CD">
              <w:rPr>
                <w:sz w:val="22"/>
                <w:szCs w:val="22"/>
              </w:rPr>
              <w:t>ГОСТ 10634-88 п.3.2</w:t>
            </w:r>
          </w:p>
        </w:tc>
      </w:tr>
      <w:tr w:rsidR="00F940CD" w:rsidRPr="00F940CD" w14:paraId="7F583A2E" w14:textId="77777777" w:rsidTr="00C120FA">
        <w:trPr>
          <w:cantSplit/>
          <w:trHeight w:val="246"/>
        </w:trPr>
        <w:tc>
          <w:tcPr>
            <w:tcW w:w="707" w:type="dxa"/>
          </w:tcPr>
          <w:p w14:paraId="0E9F661F" w14:textId="77777777" w:rsidR="00F835C5" w:rsidRPr="00F940CD" w:rsidRDefault="00F835C5" w:rsidP="00442B51">
            <w:pPr>
              <w:spacing w:line="264" w:lineRule="auto"/>
              <w:ind w:left="-108" w:right="-108"/>
              <w:jc w:val="center"/>
              <w:rPr>
                <w:sz w:val="22"/>
                <w:szCs w:val="22"/>
              </w:rPr>
            </w:pPr>
            <w:r w:rsidRPr="00F940CD">
              <w:rPr>
                <w:sz w:val="22"/>
                <w:szCs w:val="22"/>
              </w:rPr>
              <w:t>15.5*</w:t>
            </w:r>
          </w:p>
        </w:tc>
        <w:tc>
          <w:tcPr>
            <w:tcW w:w="1844" w:type="dxa"/>
            <w:vMerge/>
          </w:tcPr>
          <w:p w14:paraId="141D7C18" w14:textId="77777777" w:rsidR="00F835C5" w:rsidRPr="00F940CD" w:rsidRDefault="00F835C5" w:rsidP="00442B51">
            <w:pPr>
              <w:spacing w:line="264" w:lineRule="auto"/>
              <w:ind w:right="-108"/>
              <w:rPr>
                <w:sz w:val="22"/>
                <w:szCs w:val="22"/>
              </w:rPr>
            </w:pPr>
          </w:p>
        </w:tc>
        <w:tc>
          <w:tcPr>
            <w:tcW w:w="994" w:type="dxa"/>
          </w:tcPr>
          <w:p w14:paraId="4A2E6D79" w14:textId="77777777" w:rsidR="00F835C5" w:rsidRPr="00F940CD" w:rsidRDefault="00F835C5" w:rsidP="00442B51">
            <w:pPr>
              <w:spacing w:line="264" w:lineRule="auto"/>
              <w:ind w:left="-110" w:right="-108"/>
              <w:jc w:val="center"/>
              <w:rPr>
                <w:sz w:val="22"/>
                <w:szCs w:val="22"/>
              </w:rPr>
            </w:pPr>
            <w:r w:rsidRPr="00F940CD">
              <w:rPr>
                <w:sz w:val="22"/>
                <w:szCs w:val="22"/>
              </w:rPr>
              <w:t>16.29/ 35.060</w:t>
            </w:r>
          </w:p>
        </w:tc>
        <w:tc>
          <w:tcPr>
            <w:tcW w:w="2126" w:type="dxa"/>
          </w:tcPr>
          <w:p w14:paraId="722AA31B" w14:textId="77777777" w:rsidR="00F835C5" w:rsidRPr="00F940CD" w:rsidRDefault="00F835C5" w:rsidP="00442B51">
            <w:pPr>
              <w:pStyle w:val="a7"/>
              <w:spacing w:line="264" w:lineRule="auto"/>
              <w:rPr>
                <w:sz w:val="22"/>
                <w:szCs w:val="22"/>
              </w:rPr>
            </w:pPr>
            <w:r w:rsidRPr="00F940CD">
              <w:rPr>
                <w:sz w:val="22"/>
                <w:szCs w:val="22"/>
              </w:rPr>
              <w:t>Влажность</w:t>
            </w:r>
          </w:p>
        </w:tc>
        <w:tc>
          <w:tcPr>
            <w:tcW w:w="2127" w:type="dxa"/>
            <w:vMerge/>
            <w:tcBorders>
              <w:right w:val="single" w:sz="6" w:space="0" w:color="000000"/>
            </w:tcBorders>
          </w:tcPr>
          <w:p w14:paraId="68C02F14" w14:textId="77777777" w:rsidR="00F835C5" w:rsidRPr="00F940CD" w:rsidRDefault="00F835C5" w:rsidP="00442B51">
            <w:pPr>
              <w:spacing w:line="264" w:lineRule="auto"/>
              <w:rPr>
                <w:sz w:val="22"/>
                <w:szCs w:val="22"/>
              </w:rPr>
            </w:pPr>
          </w:p>
        </w:tc>
        <w:tc>
          <w:tcPr>
            <w:tcW w:w="2834" w:type="dxa"/>
            <w:tcBorders>
              <w:top w:val="single" w:sz="6" w:space="0" w:color="000000"/>
              <w:left w:val="single" w:sz="6" w:space="0" w:color="000000"/>
            </w:tcBorders>
          </w:tcPr>
          <w:p w14:paraId="2FDAFE3D" w14:textId="77777777" w:rsidR="00F835C5" w:rsidRPr="00F940CD" w:rsidRDefault="00F835C5" w:rsidP="00442B51">
            <w:pPr>
              <w:spacing w:line="264" w:lineRule="auto"/>
              <w:ind w:right="-108"/>
              <w:rPr>
                <w:sz w:val="22"/>
                <w:szCs w:val="22"/>
              </w:rPr>
            </w:pPr>
            <w:r w:rsidRPr="00F940CD">
              <w:rPr>
                <w:sz w:val="22"/>
                <w:szCs w:val="22"/>
              </w:rPr>
              <w:t>ГОСТ 10634-88 п.3.1</w:t>
            </w:r>
          </w:p>
        </w:tc>
      </w:tr>
      <w:tr w:rsidR="00F940CD" w:rsidRPr="00F940CD" w14:paraId="6DDEF3F8" w14:textId="77777777" w:rsidTr="00C120FA">
        <w:trPr>
          <w:cantSplit/>
          <w:trHeight w:val="360"/>
        </w:trPr>
        <w:tc>
          <w:tcPr>
            <w:tcW w:w="707" w:type="dxa"/>
          </w:tcPr>
          <w:p w14:paraId="76BCF69C" w14:textId="77777777" w:rsidR="00F835C5" w:rsidRPr="00F940CD" w:rsidRDefault="00F835C5" w:rsidP="00442B51">
            <w:pPr>
              <w:tabs>
                <w:tab w:val="left" w:pos="75"/>
                <w:tab w:val="center" w:pos="247"/>
              </w:tabs>
              <w:spacing w:line="264" w:lineRule="auto"/>
              <w:ind w:left="-108" w:right="-108"/>
              <w:jc w:val="center"/>
              <w:rPr>
                <w:sz w:val="22"/>
                <w:szCs w:val="22"/>
              </w:rPr>
            </w:pPr>
            <w:r w:rsidRPr="00F940CD">
              <w:rPr>
                <w:sz w:val="22"/>
                <w:szCs w:val="22"/>
              </w:rPr>
              <w:t>15.6*</w:t>
            </w:r>
          </w:p>
        </w:tc>
        <w:tc>
          <w:tcPr>
            <w:tcW w:w="1844" w:type="dxa"/>
            <w:vMerge/>
          </w:tcPr>
          <w:p w14:paraId="4A4DC146" w14:textId="77777777" w:rsidR="00F835C5" w:rsidRPr="00F940CD" w:rsidRDefault="00F835C5" w:rsidP="00442B51">
            <w:pPr>
              <w:spacing w:line="264" w:lineRule="auto"/>
              <w:ind w:right="-108"/>
              <w:rPr>
                <w:sz w:val="22"/>
                <w:szCs w:val="22"/>
              </w:rPr>
            </w:pPr>
          </w:p>
        </w:tc>
        <w:tc>
          <w:tcPr>
            <w:tcW w:w="994" w:type="dxa"/>
          </w:tcPr>
          <w:p w14:paraId="23FC64FC" w14:textId="77777777" w:rsidR="00F835C5" w:rsidRPr="00F940CD" w:rsidRDefault="00F835C5" w:rsidP="00442B51">
            <w:pPr>
              <w:spacing w:line="264" w:lineRule="auto"/>
              <w:ind w:left="-110" w:right="-108"/>
              <w:jc w:val="center"/>
              <w:rPr>
                <w:sz w:val="22"/>
                <w:szCs w:val="22"/>
              </w:rPr>
            </w:pPr>
            <w:r w:rsidRPr="00F940CD">
              <w:rPr>
                <w:sz w:val="22"/>
                <w:szCs w:val="22"/>
              </w:rPr>
              <w:t>16.29/ 29.061, 29.151</w:t>
            </w:r>
          </w:p>
        </w:tc>
        <w:tc>
          <w:tcPr>
            <w:tcW w:w="2126" w:type="dxa"/>
          </w:tcPr>
          <w:p w14:paraId="24BAE71F" w14:textId="77777777" w:rsidR="00F835C5" w:rsidRPr="00F940CD" w:rsidRDefault="00F835C5" w:rsidP="00442B51">
            <w:pPr>
              <w:pStyle w:val="a7"/>
              <w:spacing w:line="264" w:lineRule="auto"/>
              <w:rPr>
                <w:sz w:val="22"/>
                <w:szCs w:val="22"/>
              </w:rPr>
            </w:pPr>
            <w:r w:rsidRPr="00F940CD">
              <w:rPr>
                <w:sz w:val="22"/>
                <w:szCs w:val="22"/>
              </w:rPr>
              <w:t>Разбухание по толщине</w:t>
            </w:r>
          </w:p>
          <w:p w14:paraId="3141665B" w14:textId="77777777" w:rsidR="00F835C5" w:rsidRPr="00F940CD" w:rsidRDefault="00F835C5" w:rsidP="00442B51">
            <w:pPr>
              <w:pStyle w:val="a7"/>
              <w:spacing w:line="264" w:lineRule="auto"/>
              <w:rPr>
                <w:sz w:val="22"/>
                <w:szCs w:val="22"/>
              </w:rPr>
            </w:pPr>
            <w:r w:rsidRPr="00F940CD">
              <w:rPr>
                <w:sz w:val="22"/>
                <w:szCs w:val="22"/>
              </w:rPr>
              <w:t>(за 2 часа, за 24 часа)</w:t>
            </w:r>
          </w:p>
        </w:tc>
        <w:tc>
          <w:tcPr>
            <w:tcW w:w="2127" w:type="dxa"/>
            <w:vMerge/>
            <w:tcBorders>
              <w:right w:val="single" w:sz="6" w:space="0" w:color="000000"/>
            </w:tcBorders>
          </w:tcPr>
          <w:p w14:paraId="35007F96" w14:textId="77777777" w:rsidR="00F835C5" w:rsidRPr="00F940CD" w:rsidRDefault="00F835C5" w:rsidP="00442B51">
            <w:pPr>
              <w:spacing w:line="264" w:lineRule="auto"/>
              <w:rPr>
                <w:sz w:val="22"/>
                <w:szCs w:val="22"/>
              </w:rPr>
            </w:pPr>
          </w:p>
        </w:tc>
        <w:tc>
          <w:tcPr>
            <w:tcW w:w="2834" w:type="dxa"/>
            <w:tcBorders>
              <w:top w:val="single" w:sz="6" w:space="0" w:color="000000"/>
              <w:left w:val="single" w:sz="6" w:space="0" w:color="000000"/>
            </w:tcBorders>
          </w:tcPr>
          <w:p w14:paraId="6F2B5EC1" w14:textId="77777777" w:rsidR="00F835C5" w:rsidRPr="00F940CD" w:rsidRDefault="00F835C5" w:rsidP="00442B51">
            <w:pPr>
              <w:spacing w:line="264" w:lineRule="auto"/>
              <w:ind w:right="-108"/>
              <w:rPr>
                <w:sz w:val="22"/>
                <w:szCs w:val="22"/>
              </w:rPr>
            </w:pPr>
            <w:r w:rsidRPr="00F940CD">
              <w:rPr>
                <w:sz w:val="22"/>
                <w:szCs w:val="22"/>
              </w:rPr>
              <w:t>ГОСТ 10634-88 п.3.3</w:t>
            </w:r>
          </w:p>
        </w:tc>
      </w:tr>
      <w:tr w:rsidR="00F940CD" w:rsidRPr="00F940CD" w14:paraId="5426DE7C" w14:textId="77777777" w:rsidTr="00C120FA">
        <w:trPr>
          <w:cantSplit/>
          <w:trHeight w:val="360"/>
        </w:trPr>
        <w:tc>
          <w:tcPr>
            <w:tcW w:w="707" w:type="dxa"/>
          </w:tcPr>
          <w:p w14:paraId="1D4253A0" w14:textId="77777777" w:rsidR="00F835C5" w:rsidRPr="00F940CD" w:rsidRDefault="00F835C5" w:rsidP="00442B51">
            <w:pPr>
              <w:spacing w:line="264" w:lineRule="auto"/>
              <w:ind w:left="-108" w:right="-108"/>
              <w:jc w:val="center"/>
              <w:rPr>
                <w:sz w:val="22"/>
                <w:szCs w:val="22"/>
              </w:rPr>
            </w:pPr>
            <w:r w:rsidRPr="00F940CD">
              <w:rPr>
                <w:sz w:val="22"/>
                <w:szCs w:val="22"/>
              </w:rPr>
              <w:t>15.7*</w:t>
            </w:r>
          </w:p>
        </w:tc>
        <w:tc>
          <w:tcPr>
            <w:tcW w:w="1844" w:type="dxa"/>
            <w:vMerge/>
          </w:tcPr>
          <w:p w14:paraId="148EF592" w14:textId="77777777" w:rsidR="00F835C5" w:rsidRPr="00F940CD" w:rsidRDefault="00F835C5" w:rsidP="00442B51">
            <w:pPr>
              <w:spacing w:line="264" w:lineRule="auto"/>
              <w:ind w:right="-108"/>
              <w:rPr>
                <w:sz w:val="22"/>
                <w:szCs w:val="22"/>
              </w:rPr>
            </w:pPr>
          </w:p>
        </w:tc>
        <w:tc>
          <w:tcPr>
            <w:tcW w:w="994" w:type="dxa"/>
          </w:tcPr>
          <w:p w14:paraId="4B6FB0B7" w14:textId="77777777" w:rsidR="00F835C5" w:rsidRPr="00F940CD" w:rsidRDefault="00F835C5" w:rsidP="00442B51">
            <w:pPr>
              <w:spacing w:line="264" w:lineRule="auto"/>
              <w:ind w:left="-110" w:right="-108"/>
              <w:jc w:val="center"/>
              <w:rPr>
                <w:sz w:val="22"/>
                <w:szCs w:val="22"/>
              </w:rPr>
            </w:pPr>
            <w:r w:rsidRPr="00F940CD">
              <w:rPr>
                <w:sz w:val="22"/>
                <w:szCs w:val="22"/>
              </w:rPr>
              <w:t>16.29/ 26.095</w:t>
            </w:r>
          </w:p>
        </w:tc>
        <w:tc>
          <w:tcPr>
            <w:tcW w:w="2126" w:type="dxa"/>
          </w:tcPr>
          <w:p w14:paraId="16DB2BAF" w14:textId="77777777" w:rsidR="00F835C5" w:rsidRPr="00F940CD" w:rsidRDefault="00F835C5" w:rsidP="00442B51">
            <w:pPr>
              <w:pStyle w:val="a7"/>
              <w:spacing w:line="264" w:lineRule="auto"/>
              <w:rPr>
                <w:sz w:val="22"/>
                <w:szCs w:val="22"/>
              </w:rPr>
            </w:pPr>
            <w:r w:rsidRPr="00F940CD">
              <w:rPr>
                <w:sz w:val="22"/>
                <w:szCs w:val="22"/>
              </w:rPr>
              <w:t>Предел прочности при изгибе</w:t>
            </w:r>
          </w:p>
        </w:tc>
        <w:tc>
          <w:tcPr>
            <w:tcW w:w="2127" w:type="dxa"/>
            <w:vMerge/>
            <w:tcBorders>
              <w:right w:val="single" w:sz="6" w:space="0" w:color="000000"/>
            </w:tcBorders>
          </w:tcPr>
          <w:p w14:paraId="71278BD3" w14:textId="77777777" w:rsidR="00F835C5" w:rsidRPr="00F940CD" w:rsidRDefault="00F835C5" w:rsidP="00442B51">
            <w:pPr>
              <w:spacing w:line="264" w:lineRule="auto"/>
              <w:rPr>
                <w:sz w:val="22"/>
                <w:szCs w:val="22"/>
              </w:rPr>
            </w:pPr>
          </w:p>
        </w:tc>
        <w:tc>
          <w:tcPr>
            <w:tcW w:w="2834" w:type="dxa"/>
            <w:tcBorders>
              <w:top w:val="single" w:sz="6" w:space="0" w:color="000000"/>
              <w:left w:val="single" w:sz="6" w:space="0" w:color="000000"/>
            </w:tcBorders>
          </w:tcPr>
          <w:p w14:paraId="152C00C9" w14:textId="77777777" w:rsidR="00F835C5" w:rsidRPr="00F940CD" w:rsidRDefault="00F835C5" w:rsidP="00442B51">
            <w:pPr>
              <w:spacing w:line="264" w:lineRule="auto"/>
              <w:ind w:right="-108"/>
              <w:rPr>
                <w:sz w:val="22"/>
                <w:szCs w:val="22"/>
                <w:lang w:val="en-US"/>
              </w:rPr>
            </w:pPr>
            <w:r w:rsidRPr="00F940CD">
              <w:rPr>
                <w:sz w:val="22"/>
                <w:szCs w:val="22"/>
              </w:rPr>
              <w:t>ГОСТ 10635-88</w:t>
            </w:r>
          </w:p>
        </w:tc>
      </w:tr>
      <w:tr w:rsidR="00F940CD" w:rsidRPr="00F940CD" w14:paraId="43018DE4" w14:textId="77777777" w:rsidTr="00C120FA">
        <w:trPr>
          <w:cantSplit/>
          <w:trHeight w:val="360"/>
        </w:trPr>
        <w:tc>
          <w:tcPr>
            <w:tcW w:w="707" w:type="dxa"/>
          </w:tcPr>
          <w:p w14:paraId="72320F1D" w14:textId="77777777" w:rsidR="00F835C5" w:rsidRPr="00F940CD" w:rsidRDefault="00F835C5" w:rsidP="00442B51">
            <w:pPr>
              <w:spacing w:line="264" w:lineRule="auto"/>
              <w:ind w:left="-108" w:right="-108"/>
              <w:jc w:val="center"/>
              <w:rPr>
                <w:sz w:val="22"/>
                <w:szCs w:val="22"/>
              </w:rPr>
            </w:pPr>
            <w:r w:rsidRPr="00F940CD">
              <w:rPr>
                <w:sz w:val="22"/>
                <w:szCs w:val="22"/>
              </w:rPr>
              <w:t>15.8*</w:t>
            </w:r>
          </w:p>
        </w:tc>
        <w:tc>
          <w:tcPr>
            <w:tcW w:w="1844" w:type="dxa"/>
            <w:vMerge/>
          </w:tcPr>
          <w:p w14:paraId="057AC419" w14:textId="77777777" w:rsidR="00F835C5" w:rsidRPr="00F940CD" w:rsidRDefault="00F835C5" w:rsidP="00442B51">
            <w:pPr>
              <w:spacing w:line="264" w:lineRule="auto"/>
              <w:ind w:right="-108"/>
              <w:rPr>
                <w:sz w:val="22"/>
                <w:szCs w:val="22"/>
              </w:rPr>
            </w:pPr>
          </w:p>
        </w:tc>
        <w:tc>
          <w:tcPr>
            <w:tcW w:w="994" w:type="dxa"/>
          </w:tcPr>
          <w:p w14:paraId="51C1B099" w14:textId="77777777" w:rsidR="00F835C5" w:rsidRPr="00F940CD" w:rsidRDefault="00F835C5" w:rsidP="00442B51">
            <w:pPr>
              <w:spacing w:line="264" w:lineRule="auto"/>
              <w:ind w:left="-110" w:right="-108"/>
              <w:jc w:val="center"/>
              <w:rPr>
                <w:sz w:val="22"/>
                <w:szCs w:val="22"/>
              </w:rPr>
            </w:pPr>
            <w:r w:rsidRPr="00F940CD">
              <w:rPr>
                <w:sz w:val="22"/>
                <w:szCs w:val="22"/>
              </w:rPr>
              <w:t>16.29/ 26.095</w:t>
            </w:r>
          </w:p>
        </w:tc>
        <w:tc>
          <w:tcPr>
            <w:tcW w:w="2126" w:type="dxa"/>
          </w:tcPr>
          <w:p w14:paraId="0EA0BC4B" w14:textId="77777777" w:rsidR="00F835C5" w:rsidRPr="00F940CD" w:rsidRDefault="00F835C5" w:rsidP="00442B51">
            <w:pPr>
              <w:pStyle w:val="a7"/>
              <w:spacing w:line="264" w:lineRule="auto"/>
              <w:ind w:right="-108"/>
              <w:rPr>
                <w:sz w:val="22"/>
                <w:szCs w:val="22"/>
              </w:rPr>
            </w:pPr>
            <w:r w:rsidRPr="00F940CD">
              <w:rPr>
                <w:sz w:val="22"/>
                <w:szCs w:val="22"/>
              </w:rPr>
              <w:t>Предел прочности при растяжении перпенди-кулярно пласти плиты</w:t>
            </w:r>
          </w:p>
        </w:tc>
        <w:tc>
          <w:tcPr>
            <w:tcW w:w="2127" w:type="dxa"/>
            <w:vMerge/>
            <w:tcBorders>
              <w:right w:val="single" w:sz="6" w:space="0" w:color="000000"/>
            </w:tcBorders>
          </w:tcPr>
          <w:p w14:paraId="47645380" w14:textId="77777777" w:rsidR="00F835C5" w:rsidRPr="00F940CD" w:rsidRDefault="00F835C5" w:rsidP="00442B51">
            <w:pPr>
              <w:spacing w:line="264" w:lineRule="auto"/>
              <w:rPr>
                <w:sz w:val="22"/>
                <w:szCs w:val="22"/>
              </w:rPr>
            </w:pPr>
          </w:p>
        </w:tc>
        <w:tc>
          <w:tcPr>
            <w:tcW w:w="2834" w:type="dxa"/>
            <w:tcBorders>
              <w:top w:val="single" w:sz="6" w:space="0" w:color="000000"/>
              <w:left w:val="single" w:sz="6" w:space="0" w:color="000000"/>
            </w:tcBorders>
          </w:tcPr>
          <w:p w14:paraId="6EE42F90" w14:textId="77777777" w:rsidR="00F835C5" w:rsidRPr="00F940CD" w:rsidRDefault="00F835C5" w:rsidP="00442B51">
            <w:pPr>
              <w:spacing w:line="264" w:lineRule="auto"/>
              <w:ind w:right="-108"/>
              <w:rPr>
                <w:sz w:val="22"/>
                <w:szCs w:val="22"/>
              </w:rPr>
            </w:pPr>
            <w:r w:rsidRPr="00F940CD">
              <w:rPr>
                <w:sz w:val="22"/>
                <w:szCs w:val="22"/>
              </w:rPr>
              <w:t>ГОСТ 10636-2018</w:t>
            </w:r>
          </w:p>
        </w:tc>
      </w:tr>
      <w:tr w:rsidR="00F940CD" w:rsidRPr="00F940CD" w14:paraId="75E863AF" w14:textId="77777777" w:rsidTr="00C120FA">
        <w:trPr>
          <w:cantSplit/>
          <w:trHeight w:val="360"/>
        </w:trPr>
        <w:tc>
          <w:tcPr>
            <w:tcW w:w="707" w:type="dxa"/>
          </w:tcPr>
          <w:p w14:paraId="2DAD30EE" w14:textId="77777777" w:rsidR="00F835C5" w:rsidRPr="00F940CD" w:rsidRDefault="00F835C5" w:rsidP="00442B51">
            <w:pPr>
              <w:tabs>
                <w:tab w:val="center" w:pos="247"/>
              </w:tabs>
              <w:spacing w:line="264" w:lineRule="auto"/>
              <w:ind w:left="-108" w:right="-108"/>
              <w:jc w:val="center"/>
              <w:rPr>
                <w:sz w:val="22"/>
                <w:szCs w:val="22"/>
              </w:rPr>
            </w:pPr>
            <w:r w:rsidRPr="00F940CD">
              <w:rPr>
                <w:sz w:val="22"/>
                <w:szCs w:val="22"/>
              </w:rPr>
              <w:t>15.9*</w:t>
            </w:r>
          </w:p>
        </w:tc>
        <w:tc>
          <w:tcPr>
            <w:tcW w:w="1844" w:type="dxa"/>
            <w:vMerge/>
          </w:tcPr>
          <w:p w14:paraId="683AF0C7" w14:textId="77777777" w:rsidR="00F835C5" w:rsidRPr="00F940CD" w:rsidRDefault="00F835C5" w:rsidP="00442B51">
            <w:pPr>
              <w:spacing w:line="264" w:lineRule="auto"/>
              <w:ind w:right="-108"/>
              <w:rPr>
                <w:sz w:val="22"/>
                <w:szCs w:val="22"/>
              </w:rPr>
            </w:pPr>
          </w:p>
        </w:tc>
        <w:tc>
          <w:tcPr>
            <w:tcW w:w="994" w:type="dxa"/>
          </w:tcPr>
          <w:p w14:paraId="3833E5B9" w14:textId="77777777" w:rsidR="00F835C5" w:rsidRPr="00F940CD" w:rsidRDefault="00F835C5" w:rsidP="00442B51">
            <w:pPr>
              <w:spacing w:line="264" w:lineRule="auto"/>
              <w:ind w:left="-110" w:right="-108"/>
              <w:jc w:val="center"/>
              <w:rPr>
                <w:sz w:val="22"/>
                <w:szCs w:val="22"/>
              </w:rPr>
            </w:pPr>
            <w:r w:rsidRPr="00F940CD">
              <w:rPr>
                <w:sz w:val="22"/>
                <w:szCs w:val="22"/>
              </w:rPr>
              <w:t>16.29/ 26.095</w:t>
            </w:r>
          </w:p>
        </w:tc>
        <w:tc>
          <w:tcPr>
            <w:tcW w:w="2126" w:type="dxa"/>
          </w:tcPr>
          <w:p w14:paraId="3A00C578" w14:textId="77777777" w:rsidR="00F835C5" w:rsidRPr="00F940CD" w:rsidRDefault="00F835C5" w:rsidP="00442B51">
            <w:pPr>
              <w:pStyle w:val="a7"/>
              <w:spacing w:line="264" w:lineRule="auto"/>
              <w:rPr>
                <w:sz w:val="22"/>
                <w:szCs w:val="22"/>
              </w:rPr>
            </w:pPr>
            <w:r w:rsidRPr="00F940CD">
              <w:rPr>
                <w:sz w:val="22"/>
                <w:szCs w:val="22"/>
              </w:rPr>
              <w:t>Удельное сопротив-ление выдергиванию шурупов</w:t>
            </w:r>
          </w:p>
        </w:tc>
        <w:tc>
          <w:tcPr>
            <w:tcW w:w="2127" w:type="dxa"/>
            <w:vMerge/>
            <w:tcBorders>
              <w:right w:val="single" w:sz="6" w:space="0" w:color="000000"/>
            </w:tcBorders>
          </w:tcPr>
          <w:p w14:paraId="4AA46F93" w14:textId="77777777" w:rsidR="00F835C5" w:rsidRPr="00F940CD" w:rsidRDefault="00F835C5" w:rsidP="00442B51">
            <w:pPr>
              <w:spacing w:line="264" w:lineRule="auto"/>
              <w:rPr>
                <w:sz w:val="22"/>
                <w:szCs w:val="22"/>
              </w:rPr>
            </w:pPr>
          </w:p>
        </w:tc>
        <w:tc>
          <w:tcPr>
            <w:tcW w:w="2834" w:type="dxa"/>
            <w:tcBorders>
              <w:top w:val="single" w:sz="6" w:space="0" w:color="000000"/>
              <w:left w:val="single" w:sz="6" w:space="0" w:color="000000"/>
            </w:tcBorders>
          </w:tcPr>
          <w:p w14:paraId="21593238" w14:textId="77777777" w:rsidR="00F835C5" w:rsidRPr="00F940CD" w:rsidRDefault="00F835C5" w:rsidP="00442B51">
            <w:pPr>
              <w:spacing w:line="264" w:lineRule="auto"/>
              <w:rPr>
                <w:sz w:val="22"/>
                <w:szCs w:val="22"/>
              </w:rPr>
            </w:pPr>
            <w:r w:rsidRPr="00F940CD">
              <w:rPr>
                <w:sz w:val="22"/>
                <w:szCs w:val="22"/>
              </w:rPr>
              <w:t xml:space="preserve">ГОСТ 10637-2019 </w:t>
            </w:r>
          </w:p>
        </w:tc>
      </w:tr>
      <w:tr w:rsidR="00F940CD" w:rsidRPr="00F940CD" w14:paraId="5DB0B5A2" w14:textId="77777777" w:rsidTr="00C120FA">
        <w:trPr>
          <w:cantSplit/>
          <w:trHeight w:val="105"/>
        </w:trPr>
        <w:tc>
          <w:tcPr>
            <w:tcW w:w="707" w:type="dxa"/>
          </w:tcPr>
          <w:p w14:paraId="6F452C81" w14:textId="77777777" w:rsidR="00F835C5" w:rsidRPr="00F940CD" w:rsidRDefault="00F835C5" w:rsidP="00442B51">
            <w:pPr>
              <w:spacing w:line="264" w:lineRule="auto"/>
              <w:ind w:left="-108" w:right="-108"/>
              <w:jc w:val="center"/>
              <w:rPr>
                <w:sz w:val="22"/>
                <w:szCs w:val="22"/>
              </w:rPr>
            </w:pPr>
            <w:r w:rsidRPr="00F940CD">
              <w:rPr>
                <w:sz w:val="22"/>
                <w:szCs w:val="22"/>
              </w:rPr>
              <w:t>15.10*</w:t>
            </w:r>
          </w:p>
        </w:tc>
        <w:tc>
          <w:tcPr>
            <w:tcW w:w="1844" w:type="dxa"/>
            <w:vMerge/>
          </w:tcPr>
          <w:p w14:paraId="4BC93B7C" w14:textId="77777777" w:rsidR="00F835C5" w:rsidRPr="00F940CD" w:rsidRDefault="00F835C5" w:rsidP="00442B51">
            <w:pPr>
              <w:spacing w:line="264" w:lineRule="auto"/>
              <w:ind w:right="-108"/>
              <w:rPr>
                <w:sz w:val="22"/>
                <w:szCs w:val="22"/>
              </w:rPr>
            </w:pPr>
          </w:p>
        </w:tc>
        <w:tc>
          <w:tcPr>
            <w:tcW w:w="994" w:type="dxa"/>
          </w:tcPr>
          <w:p w14:paraId="01FBF02C" w14:textId="77777777" w:rsidR="00F835C5" w:rsidRPr="00F940CD" w:rsidRDefault="00F835C5" w:rsidP="00442B51">
            <w:pPr>
              <w:spacing w:line="264" w:lineRule="auto"/>
              <w:ind w:left="-110" w:right="-108"/>
              <w:jc w:val="center"/>
              <w:rPr>
                <w:sz w:val="22"/>
                <w:szCs w:val="22"/>
              </w:rPr>
            </w:pPr>
            <w:r w:rsidRPr="00F940CD">
              <w:rPr>
                <w:sz w:val="22"/>
                <w:szCs w:val="22"/>
              </w:rPr>
              <w:t>16.29/ 11.116</w:t>
            </w:r>
          </w:p>
        </w:tc>
        <w:tc>
          <w:tcPr>
            <w:tcW w:w="2126" w:type="dxa"/>
          </w:tcPr>
          <w:p w14:paraId="39397F95" w14:textId="77777777" w:rsidR="00F835C5" w:rsidRPr="00F940CD" w:rsidRDefault="00F835C5" w:rsidP="00442B51">
            <w:pPr>
              <w:pStyle w:val="a7"/>
              <w:spacing w:line="264" w:lineRule="auto"/>
              <w:rPr>
                <w:sz w:val="22"/>
                <w:szCs w:val="22"/>
              </w:rPr>
            </w:pPr>
            <w:r w:rsidRPr="00F940CD">
              <w:rPr>
                <w:sz w:val="22"/>
                <w:szCs w:val="22"/>
              </w:rPr>
              <w:t>Покоробленность</w:t>
            </w:r>
          </w:p>
        </w:tc>
        <w:tc>
          <w:tcPr>
            <w:tcW w:w="2127" w:type="dxa"/>
            <w:vMerge/>
            <w:tcBorders>
              <w:right w:val="single" w:sz="6" w:space="0" w:color="000000"/>
            </w:tcBorders>
          </w:tcPr>
          <w:p w14:paraId="6DE0486D" w14:textId="77777777" w:rsidR="00F835C5" w:rsidRPr="00F940CD" w:rsidRDefault="00F835C5" w:rsidP="00442B51">
            <w:pPr>
              <w:spacing w:line="264" w:lineRule="auto"/>
              <w:rPr>
                <w:sz w:val="22"/>
                <w:szCs w:val="22"/>
              </w:rPr>
            </w:pPr>
          </w:p>
        </w:tc>
        <w:tc>
          <w:tcPr>
            <w:tcW w:w="2834" w:type="dxa"/>
            <w:tcBorders>
              <w:top w:val="single" w:sz="6" w:space="0" w:color="000000"/>
              <w:left w:val="single" w:sz="6" w:space="0" w:color="000000"/>
            </w:tcBorders>
          </w:tcPr>
          <w:p w14:paraId="50477183" w14:textId="77777777" w:rsidR="00F835C5" w:rsidRPr="00F940CD" w:rsidRDefault="00F835C5" w:rsidP="00442B51">
            <w:pPr>
              <w:spacing w:line="264" w:lineRule="auto"/>
              <w:ind w:right="-108"/>
              <w:rPr>
                <w:sz w:val="22"/>
                <w:szCs w:val="22"/>
              </w:rPr>
            </w:pPr>
            <w:r w:rsidRPr="00F940CD">
              <w:rPr>
                <w:sz w:val="22"/>
                <w:szCs w:val="22"/>
              </w:rPr>
              <w:t>ГОСТ 24053-80</w:t>
            </w:r>
          </w:p>
          <w:p w14:paraId="5FDA886D" w14:textId="77777777" w:rsidR="00F835C5" w:rsidRPr="00F940CD" w:rsidRDefault="00F835C5" w:rsidP="00442B51">
            <w:pPr>
              <w:spacing w:line="264" w:lineRule="auto"/>
              <w:ind w:right="-108"/>
              <w:rPr>
                <w:sz w:val="22"/>
                <w:szCs w:val="22"/>
              </w:rPr>
            </w:pPr>
            <w:r w:rsidRPr="00F940CD">
              <w:rPr>
                <w:sz w:val="22"/>
                <w:szCs w:val="22"/>
              </w:rPr>
              <w:t>ГОСТ 24053-2021</w:t>
            </w:r>
          </w:p>
        </w:tc>
      </w:tr>
    </w:tbl>
    <w:p w14:paraId="5F34E13D" w14:textId="77777777" w:rsidR="00A063FF" w:rsidRPr="00F940CD" w:rsidRDefault="00A063FF"/>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7"/>
        <w:gridCol w:w="1844"/>
        <w:gridCol w:w="994"/>
        <w:gridCol w:w="2126"/>
        <w:gridCol w:w="2127"/>
        <w:gridCol w:w="2834"/>
      </w:tblGrid>
      <w:tr w:rsidR="00F940CD" w:rsidRPr="00F940CD" w14:paraId="3BBF199A" w14:textId="77777777" w:rsidTr="00C120FA">
        <w:trPr>
          <w:cantSplit/>
          <w:trHeight w:val="427"/>
        </w:trPr>
        <w:tc>
          <w:tcPr>
            <w:tcW w:w="707" w:type="dxa"/>
          </w:tcPr>
          <w:p w14:paraId="0AB1D5C1" w14:textId="77777777" w:rsidR="00F835C5" w:rsidRPr="00F940CD" w:rsidRDefault="00F835C5" w:rsidP="00442B51">
            <w:pPr>
              <w:spacing w:line="264" w:lineRule="auto"/>
              <w:ind w:left="-108" w:right="-108"/>
              <w:jc w:val="center"/>
              <w:rPr>
                <w:sz w:val="22"/>
                <w:szCs w:val="22"/>
              </w:rPr>
            </w:pPr>
            <w:r w:rsidRPr="00F940CD">
              <w:rPr>
                <w:sz w:val="22"/>
                <w:szCs w:val="22"/>
              </w:rPr>
              <w:lastRenderedPageBreak/>
              <w:t>15.11*</w:t>
            </w:r>
          </w:p>
        </w:tc>
        <w:tc>
          <w:tcPr>
            <w:tcW w:w="1844" w:type="dxa"/>
            <w:vMerge w:val="restart"/>
          </w:tcPr>
          <w:p w14:paraId="6361F280" w14:textId="77777777" w:rsidR="00F835C5" w:rsidRPr="00F940CD" w:rsidRDefault="00A063FF" w:rsidP="00442B51">
            <w:pPr>
              <w:spacing w:line="264" w:lineRule="auto"/>
              <w:ind w:right="-108"/>
              <w:rPr>
                <w:sz w:val="22"/>
                <w:szCs w:val="22"/>
              </w:rPr>
            </w:pPr>
            <w:r w:rsidRPr="00F940CD">
              <w:rPr>
                <w:sz w:val="22"/>
                <w:szCs w:val="22"/>
              </w:rPr>
              <w:t>Плиты древесно-стружечные</w:t>
            </w:r>
          </w:p>
        </w:tc>
        <w:tc>
          <w:tcPr>
            <w:tcW w:w="994" w:type="dxa"/>
          </w:tcPr>
          <w:p w14:paraId="3FA10AD7" w14:textId="77777777" w:rsidR="00F835C5" w:rsidRPr="00F940CD" w:rsidRDefault="00F835C5" w:rsidP="00442B51">
            <w:pPr>
              <w:spacing w:line="264" w:lineRule="auto"/>
              <w:ind w:left="-110" w:right="-108"/>
              <w:jc w:val="center"/>
              <w:rPr>
                <w:sz w:val="22"/>
                <w:szCs w:val="22"/>
              </w:rPr>
            </w:pPr>
            <w:r w:rsidRPr="00F940CD">
              <w:rPr>
                <w:sz w:val="22"/>
                <w:szCs w:val="22"/>
              </w:rPr>
              <w:t>16.29/ 29.061</w:t>
            </w:r>
          </w:p>
        </w:tc>
        <w:tc>
          <w:tcPr>
            <w:tcW w:w="2126" w:type="dxa"/>
          </w:tcPr>
          <w:p w14:paraId="2029BAFD" w14:textId="77777777" w:rsidR="00F835C5" w:rsidRPr="00F940CD" w:rsidRDefault="00F835C5" w:rsidP="00442B51">
            <w:pPr>
              <w:pStyle w:val="a7"/>
              <w:spacing w:line="264" w:lineRule="auto"/>
              <w:rPr>
                <w:sz w:val="22"/>
                <w:szCs w:val="22"/>
              </w:rPr>
            </w:pPr>
            <w:r w:rsidRPr="00F940CD">
              <w:rPr>
                <w:sz w:val="22"/>
                <w:szCs w:val="22"/>
              </w:rPr>
              <w:t>Шероховатость поверхности,</w:t>
            </w:r>
            <w:r w:rsidRPr="00F940CD">
              <w:rPr>
                <w:sz w:val="22"/>
                <w:szCs w:val="22"/>
                <w:lang w:val="en-US"/>
              </w:rPr>
              <w:t>R</w:t>
            </w:r>
            <w:r w:rsidRPr="00F940CD">
              <w:rPr>
                <w:sz w:val="22"/>
                <w:szCs w:val="22"/>
                <w:vertAlign w:val="subscript"/>
                <w:lang w:val="en-US"/>
              </w:rPr>
              <w:t>m</w:t>
            </w:r>
            <w:r w:rsidRPr="00F940CD">
              <w:rPr>
                <w:sz w:val="22"/>
                <w:szCs w:val="22"/>
                <w:lang w:val="en-US"/>
              </w:rPr>
              <w:t>max</w:t>
            </w:r>
          </w:p>
        </w:tc>
        <w:tc>
          <w:tcPr>
            <w:tcW w:w="2127" w:type="dxa"/>
            <w:vMerge w:val="restart"/>
            <w:tcBorders>
              <w:right w:val="single" w:sz="6" w:space="0" w:color="000000"/>
            </w:tcBorders>
          </w:tcPr>
          <w:p w14:paraId="7BF7506D" w14:textId="77777777" w:rsidR="00A063FF" w:rsidRPr="00F940CD" w:rsidRDefault="00A063FF" w:rsidP="00A063FF">
            <w:pPr>
              <w:spacing w:line="264" w:lineRule="auto"/>
              <w:ind w:left="-57" w:right="-57"/>
              <w:rPr>
                <w:sz w:val="22"/>
                <w:szCs w:val="22"/>
              </w:rPr>
            </w:pPr>
            <w:r w:rsidRPr="00F940CD">
              <w:rPr>
                <w:sz w:val="22"/>
                <w:szCs w:val="22"/>
              </w:rPr>
              <w:t>ГОСТ 10632-2014</w:t>
            </w:r>
          </w:p>
          <w:p w14:paraId="59D5619A" w14:textId="77777777" w:rsidR="00A063FF" w:rsidRPr="00F940CD" w:rsidRDefault="00A063FF" w:rsidP="00A063FF">
            <w:pPr>
              <w:spacing w:line="264" w:lineRule="auto"/>
              <w:ind w:left="-57" w:right="-57"/>
              <w:rPr>
                <w:sz w:val="22"/>
                <w:szCs w:val="22"/>
              </w:rPr>
            </w:pPr>
            <w:r w:rsidRPr="00F940CD">
              <w:rPr>
                <w:sz w:val="22"/>
                <w:szCs w:val="22"/>
              </w:rPr>
              <w:t>ГОСТ 32289-2013</w:t>
            </w:r>
          </w:p>
          <w:p w14:paraId="6A0E4276" w14:textId="77777777" w:rsidR="00F835C5" w:rsidRPr="00F940CD" w:rsidRDefault="00A063FF" w:rsidP="00A063FF">
            <w:pPr>
              <w:spacing w:line="264" w:lineRule="auto"/>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401889D3" w14:textId="77777777" w:rsidR="00F835C5" w:rsidRPr="00F940CD" w:rsidRDefault="00F835C5" w:rsidP="00442B51">
            <w:pPr>
              <w:spacing w:line="264" w:lineRule="auto"/>
              <w:ind w:right="-108"/>
              <w:rPr>
                <w:sz w:val="22"/>
                <w:szCs w:val="22"/>
              </w:rPr>
            </w:pPr>
            <w:r w:rsidRPr="00F940CD">
              <w:rPr>
                <w:sz w:val="22"/>
                <w:szCs w:val="22"/>
              </w:rPr>
              <w:t>ГОСТ 10632-2014 п.7.9</w:t>
            </w:r>
          </w:p>
          <w:p w14:paraId="086C3F25" w14:textId="77777777" w:rsidR="00F835C5" w:rsidRPr="00F940CD" w:rsidRDefault="00F835C5" w:rsidP="00442B51">
            <w:pPr>
              <w:spacing w:line="264" w:lineRule="auto"/>
              <w:ind w:right="-108"/>
              <w:rPr>
                <w:sz w:val="22"/>
                <w:szCs w:val="22"/>
              </w:rPr>
            </w:pPr>
            <w:r w:rsidRPr="00F940CD">
              <w:rPr>
                <w:sz w:val="22"/>
                <w:szCs w:val="22"/>
              </w:rPr>
              <w:t>ГОСТ 15612-2013</w:t>
            </w:r>
          </w:p>
        </w:tc>
      </w:tr>
      <w:tr w:rsidR="00F940CD" w:rsidRPr="00F940CD" w14:paraId="4B07068F" w14:textId="77777777" w:rsidTr="00C120FA">
        <w:trPr>
          <w:cantSplit/>
          <w:trHeight w:val="360"/>
        </w:trPr>
        <w:tc>
          <w:tcPr>
            <w:tcW w:w="707" w:type="dxa"/>
          </w:tcPr>
          <w:p w14:paraId="2D45F466" w14:textId="77777777" w:rsidR="00F835C5" w:rsidRPr="00F940CD" w:rsidRDefault="00F835C5" w:rsidP="00442B51">
            <w:pPr>
              <w:spacing w:line="264" w:lineRule="auto"/>
              <w:ind w:left="-108" w:right="-108"/>
              <w:jc w:val="center"/>
              <w:rPr>
                <w:sz w:val="22"/>
                <w:szCs w:val="22"/>
              </w:rPr>
            </w:pPr>
            <w:r w:rsidRPr="00F940CD">
              <w:rPr>
                <w:sz w:val="22"/>
                <w:szCs w:val="22"/>
              </w:rPr>
              <w:t>15.12*</w:t>
            </w:r>
          </w:p>
        </w:tc>
        <w:tc>
          <w:tcPr>
            <w:tcW w:w="1844" w:type="dxa"/>
            <w:vMerge/>
          </w:tcPr>
          <w:p w14:paraId="6FBDC385" w14:textId="77777777" w:rsidR="00F835C5" w:rsidRPr="00F940CD" w:rsidRDefault="00F835C5" w:rsidP="00442B51">
            <w:pPr>
              <w:spacing w:line="264" w:lineRule="auto"/>
              <w:ind w:right="-108"/>
              <w:rPr>
                <w:sz w:val="22"/>
                <w:szCs w:val="22"/>
              </w:rPr>
            </w:pPr>
          </w:p>
        </w:tc>
        <w:tc>
          <w:tcPr>
            <w:tcW w:w="994" w:type="dxa"/>
          </w:tcPr>
          <w:p w14:paraId="5E02B6AE" w14:textId="77777777" w:rsidR="00F835C5" w:rsidRPr="00F940CD" w:rsidRDefault="00F835C5" w:rsidP="00442B51">
            <w:pPr>
              <w:spacing w:line="264" w:lineRule="auto"/>
              <w:ind w:left="-110" w:right="-108"/>
              <w:jc w:val="center"/>
              <w:rPr>
                <w:sz w:val="22"/>
                <w:szCs w:val="22"/>
              </w:rPr>
            </w:pPr>
            <w:r w:rsidRPr="00F940CD">
              <w:rPr>
                <w:sz w:val="22"/>
                <w:szCs w:val="22"/>
              </w:rPr>
              <w:t>16.29/ 11.116</w:t>
            </w:r>
          </w:p>
        </w:tc>
        <w:tc>
          <w:tcPr>
            <w:tcW w:w="2126" w:type="dxa"/>
          </w:tcPr>
          <w:p w14:paraId="29272AAC" w14:textId="77777777" w:rsidR="00F835C5" w:rsidRPr="00F940CD" w:rsidRDefault="00F835C5" w:rsidP="00442B51">
            <w:pPr>
              <w:pStyle w:val="a7"/>
              <w:spacing w:line="264" w:lineRule="auto"/>
              <w:rPr>
                <w:sz w:val="22"/>
                <w:szCs w:val="22"/>
              </w:rPr>
            </w:pPr>
            <w:r w:rsidRPr="00F940CD">
              <w:rPr>
                <w:sz w:val="22"/>
                <w:szCs w:val="22"/>
              </w:rPr>
              <w:t>Качество поверхности</w:t>
            </w:r>
          </w:p>
        </w:tc>
        <w:tc>
          <w:tcPr>
            <w:tcW w:w="2127" w:type="dxa"/>
            <w:vMerge/>
            <w:tcBorders>
              <w:right w:val="single" w:sz="6" w:space="0" w:color="000000"/>
            </w:tcBorders>
          </w:tcPr>
          <w:p w14:paraId="5E9CCCD1" w14:textId="77777777" w:rsidR="00F835C5" w:rsidRPr="00F940CD" w:rsidRDefault="00F835C5" w:rsidP="00442B51">
            <w:pPr>
              <w:spacing w:line="264" w:lineRule="auto"/>
              <w:rPr>
                <w:sz w:val="22"/>
                <w:szCs w:val="22"/>
              </w:rPr>
            </w:pPr>
          </w:p>
        </w:tc>
        <w:tc>
          <w:tcPr>
            <w:tcW w:w="2834" w:type="dxa"/>
            <w:tcBorders>
              <w:top w:val="single" w:sz="6" w:space="0" w:color="000000"/>
              <w:left w:val="single" w:sz="6" w:space="0" w:color="000000"/>
            </w:tcBorders>
          </w:tcPr>
          <w:p w14:paraId="406A60F1" w14:textId="77777777" w:rsidR="00F835C5" w:rsidRPr="00F940CD" w:rsidRDefault="00F835C5" w:rsidP="00442B51">
            <w:pPr>
              <w:spacing w:line="264" w:lineRule="auto"/>
              <w:ind w:right="-108"/>
              <w:rPr>
                <w:sz w:val="22"/>
                <w:szCs w:val="22"/>
              </w:rPr>
            </w:pPr>
            <w:r w:rsidRPr="00F940CD">
              <w:rPr>
                <w:sz w:val="22"/>
                <w:szCs w:val="22"/>
              </w:rPr>
              <w:t>ГОСТ 32289-2013</w:t>
            </w:r>
          </w:p>
          <w:p w14:paraId="4C15D06C" w14:textId="77777777" w:rsidR="00F835C5" w:rsidRPr="00F940CD" w:rsidRDefault="00F835C5" w:rsidP="00442B51">
            <w:pPr>
              <w:spacing w:line="264" w:lineRule="auto"/>
              <w:ind w:right="-108"/>
              <w:rPr>
                <w:sz w:val="22"/>
                <w:szCs w:val="22"/>
              </w:rPr>
            </w:pPr>
            <w:r w:rsidRPr="00F940CD">
              <w:rPr>
                <w:sz w:val="22"/>
                <w:szCs w:val="22"/>
              </w:rPr>
              <w:t>п.п. 7.1-7.3, 7.9</w:t>
            </w:r>
          </w:p>
          <w:p w14:paraId="7BE99506" w14:textId="77777777" w:rsidR="00F835C5" w:rsidRPr="00F940CD" w:rsidRDefault="00F835C5" w:rsidP="00442B51">
            <w:pPr>
              <w:spacing w:line="264" w:lineRule="auto"/>
              <w:ind w:right="-108"/>
              <w:rPr>
                <w:sz w:val="22"/>
                <w:szCs w:val="22"/>
              </w:rPr>
            </w:pPr>
            <w:r w:rsidRPr="00F940CD">
              <w:rPr>
                <w:sz w:val="22"/>
                <w:szCs w:val="22"/>
              </w:rPr>
              <w:t>ГОСТ 10632-2014 п.7.13-7.14</w:t>
            </w:r>
          </w:p>
        </w:tc>
      </w:tr>
      <w:tr w:rsidR="00F940CD" w:rsidRPr="00F940CD" w14:paraId="6EC53947" w14:textId="77777777" w:rsidTr="00C120FA">
        <w:trPr>
          <w:cantSplit/>
          <w:trHeight w:val="297"/>
        </w:trPr>
        <w:tc>
          <w:tcPr>
            <w:tcW w:w="707" w:type="dxa"/>
          </w:tcPr>
          <w:p w14:paraId="67936DB2" w14:textId="77777777" w:rsidR="00F835C5" w:rsidRPr="00F940CD" w:rsidRDefault="00F835C5" w:rsidP="00442B51">
            <w:pPr>
              <w:spacing w:line="264" w:lineRule="auto"/>
              <w:ind w:left="-108" w:right="-108"/>
              <w:jc w:val="center"/>
              <w:rPr>
                <w:sz w:val="22"/>
                <w:szCs w:val="22"/>
              </w:rPr>
            </w:pPr>
            <w:r w:rsidRPr="00F940CD">
              <w:rPr>
                <w:sz w:val="22"/>
                <w:szCs w:val="22"/>
              </w:rPr>
              <w:t>15.13*</w:t>
            </w:r>
          </w:p>
        </w:tc>
        <w:tc>
          <w:tcPr>
            <w:tcW w:w="1844" w:type="dxa"/>
            <w:vMerge/>
          </w:tcPr>
          <w:p w14:paraId="1DE42606" w14:textId="77777777" w:rsidR="00F835C5" w:rsidRPr="00F940CD" w:rsidRDefault="00F835C5" w:rsidP="00442B51">
            <w:pPr>
              <w:spacing w:line="264" w:lineRule="auto"/>
              <w:ind w:right="-108"/>
              <w:rPr>
                <w:sz w:val="22"/>
                <w:szCs w:val="22"/>
              </w:rPr>
            </w:pPr>
          </w:p>
        </w:tc>
        <w:tc>
          <w:tcPr>
            <w:tcW w:w="994" w:type="dxa"/>
          </w:tcPr>
          <w:p w14:paraId="54937E48" w14:textId="77777777" w:rsidR="00F835C5" w:rsidRPr="00F940CD" w:rsidRDefault="00F835C5" w:rsidP="00442B51">
            <w:pPr>
              <w:spacing w:line="264" w:lineRule="auto"/>
              <w:ind w:left="-110" w:right="-108"/>
              <w:jc w:val="center"/>
              <w:rPr>
                <w:sz w:val="22"/>
                <w:szCs w:val="22"/>
              </w:rPr>
            </w:pPr>
            <w:r w:rsidRPr="00F940CD">
              <w:rPr>
                <w:sz w:val="22"/>
                <w:szCs w:val="22"/>
              </w:rPr>
              <w:t>16.29/ 08.092, 08.156</w:t>
            </w:r>
          </w:p>
        </w:tc>
        <w:tc>
          <w:tcPr>
            <w:tcW w:w="2126" w:type="dxa"/>
          </w:tcPr>
          <w:p w14:paraId="396082A6" w14:textId="77777777" w:rsidR="00F835C5" w:rsidRPr="00F940CD" w:rsidRDefault="00F835C5" w:rsidP="00442B51">
            <w:pPr>
              <w:pStyle w:val="a9"/>
              <w:spacing w:line="264" w:lineRule="auto"/>
              <w:rPr>
                <w:sz w:val="22"/>
                <w:szCs w:val="22"/>
              </w:rPr>
            </w:pPr>
            <w:r w:rsidRPr="00F940CD">
              <w:rPr>
                <w:sz w:val="22"/>
                <w:szCs w:val="22"/>
              </w:rPr>
              <w:t>Содержание формальдегида</w:t>
            </w:r>
          </w:p>
        </w:tc>
        <w:tc>
          <w:tcPr>
            <w:tcW w:w="2127" w:type="dxa"/>
            <w:vMerge/>
            <w:tcBorders>
              <w:right w:val="single" w:sz="6" w:space="0" w:color="000000"/>
            </w:tcBorders>
          </w:tcPr>
          <w:p w14:paraId="4680E2C3" w14:textId="77777777" w:rsidR="00F835C5" w:rsidRPr="00F940CD" w:rsidRDefault="00F835C5" w:rsidP="00442B51">
            <w:pPr>
              <w:spacing w:line="264" w:lineRule="auto"/>
              <w:rPr>
                <w:sz w:val="22"/>
                <w:szCs w:val="22"/>
              </w:rPr>
            </w:pPr>
          </w:p>
        </w:tc>
        <w:tc>
          <w:tcPr>
            <w:tcW w:w="2834" w:type="dxa"/>
            <w:tcBorders>
              <w:top w:val="single" w:sz="6" w:space="0" w:color="000000"/>
              <w:left w:val="single" w:sz="6" w:space="0" w:color="000000"/>
            </w:tcBorders>
          </w:tcPr>
          <w:p w14:paraId="59881F1E" w14:textId="77777777" w:rsidR="00F835C5" w:rsidRPr="00F940CD" w:rsidRDefault="00F835C5" w:rsidP="00442B51">
            <w:pPr>
              <w:spacing w:line="264" w:lineRule="auto"/>
              <w:ind w:right="-108"/>
              <w:rPr>
                <w:sz w:val="22"/>
                <w:szCs w:val="22"/>
              </w:rPr>
            </w:pPr>
            <w:r w:rsidRPr="00F940CD">
              <w:rPr>
                <w:sz w:val="22"/>
                <w:szCs w:val="22"/>
              </w:rPr>
              <w:t>ГОСТ 27678-2014</w:t>
            </w:r>
          </w:p>
          <w:p w14:paraId="561E984A" w14:textId="77777777" w:rsidR="00F835C5" w:rsidRPr="00F940CD" w:rsidRDefault="00F835C5" w:rsidP="00442B51">
            <w:pPr>
              <w:spacing w:line="264" w:lineRule="auto"/>
              <w:ind w:right="-108"/>
              <w:rPr>
                <w:sz w:val="22"/>
                <w:szCs w:val="22"/>
              </w:rPr>
            </w:pPr>
            <w:r w:rsidRPr="00F940CD">
              <w:rPr>
                <w:sz w:val="22"/>
                <w:szCs w:val="22"/>
              </w:rPr>
              <w:t>ГОСТ 30255-2014</w:t>
            </w:r>
          </w:p>
        </w:tc>
      </w:tr>
      <w:tr w:rsidR="00F940CD" w:rsidRPr="00F940CD" w14:paraId="5A1C267E" w14:textId="77777777" w:rsidTr="00C120FA">
        <w:trPr>
          <w:cantSplit/>
          <w:trHeight w:val="297"/>
        </w:trPr>
        <w:tc>
          <w:tcPr>
            <w:tcW w:w="707" w:type="dxa"/>
          </w:tcPr>
          <w:p w14:paraId="1F33564D" w14:textId="77777777" w:rsidR="00F835C5" w:rsidRPr="00F940CD" w:rsidRDefault="00F835C5" w:rsidP="00442B51">
            <w:pPr>
              <w:spacing w:line="264" w:lineRule="auto"/>
              <w:ind w:left="-108" w:right="-108"/>
              <w:jc w:val="center"/>
              <w:rPr>
                <w:sz w:val="22"/>
                <w:szCs w:val="22"/>
              </w:rPr>
            </w:pPr>
            <w:r w:rsidRPr="00F940CD">
              <w:rPr>
                <w:sz w:val="22"/>
                <w:szCs w:val="22"/>
              </w:rPr>
              <w:t>15.14*</w:t>
            </w:r>
          </w:p>
        </w:tc>
        <w:tc>
          <w:tcPr>
            <w:tcW w:w="1844" w:type="dxa"/>
            <w:vMerge/>
          </w:tcPr>
          <w:p w14:paraId="0F82850B" w14:textId="77777777" w:rsidR="00F835C5" w:rsidRPr="00F940CD" w:rsidRDefault="00F835C5" w:rsidP="00442B51">
            <w:pPr>
              <w:spacing w:line="264" w:lineRule="auto"/>
              <w:ind w:right="-108"/>
              <w:rPr>
                <w:sz w:val="22"/>
                <w:szCs w:val="22"/>
              </w:rPr>
            </w:pPr>
          </w:p>
        </w:tc>
        <w:tc>
          <w:tcPr>
            <w:tcW w:w="994" w:type="dxa"/>
          </w:tcPr>
          <w:p w14:paraId="1D36ABE6" w14:textId="77777777" w:rsidR="00F835C5" w:rsidRPr="00F940CD" w:rsidRDefault="00F835C5" w:rsidP="00442B51">
            <w:pPr>
              <w:spacing w:line="264" w:lineRule="auto"/>
              <w:ind w:left="-110" w:right="-108"/>
              <w:jc w:val="center"/>
              <w:rPr>
                <w:sz w:val="22"/>
                <w:szCs w:val="22"/>
              </w:rPr>
            </w:pPr>
            <w:r w:rsidRPr="00F940CD">
              <w:rPr>
                <w:sz w:val="22"/>
                <w:szCs w:val="22"/>
              </w:rPr>
              <w:t>16.29/ 29.121</w:t>
            </w:r>
          </w:p>
        </w:tc>
        <w:tc>
          <w:tcPr>
            <w:tcW w:w="2126" w:type="dxa"/>
          </w:tcPr>
          <w:p w14:paraId="556D532C" w14:textId="77777777" w:rsidR="00F835C5" w:rsidRPr="00F940CD" w:rsidRDefault="00F835C5" w:rsidP="00442B51">
            <w:pPr>
              <w:pStyle w:val="a9"/>
              <w:spacing w:line="264" w:lineRule="auto"/>
              <w:ind w:right="-108"/>
              <w:rPr>
                <w:sz w:val="22"/>
                <w:szCs w:val="22"/>
              </w:rPr>
            </w:pPr>
            <w:r w:rsidRPr="00F940CD">
              <w:rPr>
                <w:sz w:val="22"/>
                <w:szCs w:val="22"/>
              </w:rPr>
              <w:t>Удельное сопротивление нормального отрыва наружного слоя</w:t>
            </w:r>
          </w:p>
        </w:tc>
        <w:tc>
          <w:tcPr>
            <w:tcW w:w="2127" w:type="dxa"/>
            <w:vMerge/>
            <w:tcBorders>
              <w:right w:val="single" w:sz="6" w:space="0" w:color="000000"/>
            </w:tcBorders>
          </w:tcPr>
          <w:p w14:paraId="5E1C96CC" w14:textId="77777777" w:rsidR="00F835C5" w:rsidRPr="00F940CD" w:rsidRDefault="00F835C5" w:rsidP="00442B51">
            <w:pPr>
              <w:spacing w:line="264" w:lineRule="auto"/>
              <w:rPr>
                <w:sz w:val="22"/>
                <w:szCs w:val="22"/>
              </w:rPr>
            </w:pPr>
          </w:p>
        </w:tc>
        <w:tc>
          <w:tcPr>
            <w:tcW w:w="2834" w:type="dxa"/>
            <w:tcBorders>
              <w:top w:val="single" w:sz="6" w:space="0" w:color="000000"/>
              <w:left w:val="single" w:sz="6" w:space="0" w:color="000000"/>
            </w:tcBorders>
          </w:tcPr>
          <w:p w14:paraId="09D20BD2" w14:textId="77777777" w:rsidR="00F835C5" w:rsidRPr="00F940CD" w:rsidRDefault="00F835C5" w:rsidP="00442B51">
            <w:pPr>
              <w:spacing w:line="264" w:lineRule="auto"/>
              <w:ind w:right="-108"/>
              <w:rPr>
                <w:sz w:val="22"/>
                <w:szCs w:val="22"/>
              </w:rPr>
            </w:pPr>
            <w:r w:rsidRPr="00F940CD">
              <w:rPr>
                <w:sz w:val="22"/>
                <w:szCs w:val="22"/>
              </w:rPr>
              <w:t>ГОСТ 23234-2009</w:t>
            </w:r>
          </w:p>
        </w:tc>
      </w:tr>
      <w:tr w:rsidR="00F940CD" w:rsidRPr="00F940CD" w14:paraId="0B4BDF38" w14:textId="77777777" w:rsidTr="00C120FA">
        <w:trPr>
          <w:cantSplit/>
          <w:trHeight w:val="297"/>
        </w:trPr>
        <w:tc>
          <w:tcPr>
            <w:tcW w:w="707" w:type="dxa"/>
          </w:tcPr>
          <w:p w14:paraId="04FD9A40" w14:textId="77777777" w:rsidR="00F835C5" w:rsidRPr="00F940CD" w:rsidRDefault="00F835C5" w:rsidP="00442B51">
            <w:pPr>
              <w:spacing w:line="264" w:lineRule="auto"/>
              <w:ind w:left="-108" w:right="-108"/>
              <w:jc w:val="center"/>
              <w:rPr>
                <w:sz w:val="22"/>
                <w:szCs w:val="22"/>
              </w:rPr>
            </w:pPr>
            <w:r w:rsidRPr="00F940CD">
              <w:rPr>
                <w:sz w:val="22"/>
                <w:szCs w:val="22"/>
              </w:rPr>
              <w:t>15.15*</w:t>
            </w:r>
          </w:p>
        </w:tc>
        <w:tc>
          <w:tcPr>
            <w:tcW w:w="1844" w:type="dxa"/>
            <w:vMerge/>
          </w:tcPr>
          <w:p w14:paraId="10134100" w14:textId="77777777" w:rsidR="00F835C5" w:rsidRPr="00F940CD" w:rsidRDefault="00F835C5" w:rsidP="00442B51">
            <w:pPr>
              <w:spacing w:line="264" w:lineRule="auto"/>
              <w:ind w:right="-108"/>
              <w:rPr>
                <w:sz w:val="22"/>
                <w:szCs w:val="22"/>
              </w:rPr>
            </w:pPr>
          </w:p>
        </w:tc>
        <w:tc>
          <w:tcPr>
            <w:tcW w:w="994" w:type="dxa"/>
          </w:tcPr>
          <w:p w14:paraId="4DB155DF" w14:textId="77777777" w:rsidR="00F835C5" w:rsidRPr="00F940CD" w:rsidRDefault="00F835C5" w:rsidP="00442B51">
            <w:pPr>
              <w:spacing w:line="264" w:lineRule="auto"/>
              <w:ind w:left="-110" w:right="-108"/>
              <w:jc w:val="center"/>
              <w:rPr>
                <w:sz w:val="22"/>
                <w:szCs w:val="22"/>
              </w:rPr>
            </w:pPr>
            <w:r w:rsidRPr="00F940CD">
              <w:rPr>
                <w:sz w:val="22"/>
                <w:szCs w:val="22"/>
              </w:rPr>
              <w:t>16.29/ 26.080</w:t>
            </w:r>
          </w:p>
        </w:tc>
        <w:tc>
          <w:tcPr>
            <w:tcW w:w="2126" w:type="dxa"/>
          </w:tcPr>
          <w:p w14:paraId="273820AF" w14:textId="77777777" w:rsidR="00F835C5" w:rsidRPr="00F940CD" w:rsidRDefault="00F835C5" w:rsidP="00442B51">
            <w:pPr>
              <w:pStyle w:val="a9"/>
              <w:spacing w:line="264" w:lineRule="auto"/>
              <w:rPr>
                <w:sz w:val="22"/>
                <w:szCs w:val="22"/>
              </w:rPr>
            </w:pPr>
            <w:r w:rsidRPr="00F940CD">
              <w:rPr>
                <w:sz w:val="22"/>
                <w:szCs w:val="22"/>
              </w:rPr>
              <w:t>Стойкость покры</w:t>
            </w:r>
            <w:r w:rsidR="00A063FF" w:rsidRPr="00F940CD">
              <w:rPr>
                <w:sz w:val="22"/>
                <w:szCs w:val="22"/>
              </w:rPr>
              <w:t>-</w:t>
            </w:r>
            <w:r w:rsidRPr="00F940CD">
              <w:rPr>
                <w:sz w:val="22"/>
                <w:szCs w:val="22"/>
              </w:rPr>
              <w:t xml:space="preserve">тия к повышенной температуре </w:t>
            </w:r>
          </w:p>
        </w:tc>
        <w:tc>
          <w:tcPr>
            <w:tcW w:w="2127" w:type="dxa"/>
            <w:vMerge/>
            <w:tcBorders>
              <w:right w:val="single" w:sz="6" w:space="0" w:color="000000"/>
            </w:tcBorders>
          </w:tcPr>
          <w:p w14:paraId="2F4A96CB" w14:textId="77777777" w:rsidR="00F835C5" w:rsidRPr="00F940CD" w:rsidRDefault="00F835C5" w:rsidP="00442B51">
            <w:pPr>
              <w:spacing w:line="264" w:lineRule="auto"/>
              <w:rPr>
                <w:sz w:val="22"/>
                <w:szCs w:val="22"/>
              </w:rPr>
            </w:pPr>
          </w:p>
        </w:tc>
        <w:tc>
          <w:tcPr>
            <w:tcW w:w="2834" w:type="dxa"/>
            <w:tcBorders>
              <w:top w:val="single" w:sz="6" w:space="0" w:color="000000"/>
              <w:left w:val="single" w:sz="6" w:space="0" w:color="000000"/>
            </w:tcBorders>
          </w:tcPr>
          <w:p w14:paraId="5B87AC95" w14:textId="77777777" w:rsidR="00F835C5" w:rsidRPr="00F940CD" w:rsidRDefault="00F835C5" w:rsidP="00442B51">
            <w:pPr>
              <w:spacing w:line="264" w:lineRule="auto"/>
              <w:rPr>
                <w:sz w:val="22"/>
                <w:szCs w:val="22"/>
              </w:rPr>
            </w:pPr>
            <w:r w:rsidRPr="00F940CD">
              <w:rPr>
                <w:sz w:val="22"/>
                <w:szCs w:val="22"/>
              </w:rPr>
              <w:t>ГОСТ 32289-2013</w:t>
            </w:r>
          </w:p>
          <w:p w14:paraId="7EF4AADD" w14:textId="77777777" w:rsidR="00F835C5" w:rsidRPr="00F940CD" w:rsidRDefault="00F835C5" w:rsidP="00442B51">
            <w:pPr>
              <w:spacing w:line="264" w:lineRule="auto"/>
              <w:rPr>
                <w:sz w:val="22"/>
                <w:szCs w:val="22"/>
              </w:rPr>
            </w:pPr>
            <w:r w:rsidRPr="00F940CD">
              <w:rPr>
                <w:sz w:val="22"/>
                <w:szCs w:val="22"/>
              </w:rPr>
              <w:t>Приложение Г</w:t>
            </w:r>
          </w:p>
        </w:tc>
      </w:tr>
      <w:tr w:rsidR="00F940CD" w:rsidRPr="00F940CD" w14:paraId="33AB51E5" w14:textId="77777777" w:rsidTr="00C120FA">
        <w:trPr>
          <w:cantSplit/>
          <w:trHeight w:val="297"/>
        </w:trPr>
        <w:tc>
          <w:tcPr>
            <w:tcW w:w="707" w:type="dxa"/>
          </w:tcPr>
          <w:p w14:paraId="78BF0F6D" w14:textId="77777777" w:rsidR="00F835C5" w:rsidRPr="00F940CD" w:rsidRDefault="00F835C5" w:rsidP="00442B51">
            <w:pPr>
              <w:spacing w:line="264" w:lineRule="auto"/>
              <w:ind w:left="-108" w:right="-108"/>
              <w:jc w:val="center"/>
              <w:rPr>
                <w:sz w:val="22"/>
                <w:szCs w:val="22"/>
              </w:rPr>
            </w:pPr>
            <w:r w:rsidRPr="00F940CD">
              <w:rPr>
                <w:sz w:val="22"/>
                <w:szCs w:val="22"/>
              </w:rPr>
              <w:t>15.1</w:t>
            </w:r>
            <w:r w:rsidRPr="00F940CD">
              <w:rPr>
                <w:sz w:val="22"/>
                <w:szCs w:val="22"/>
                <w:lang w:val="en-US"/>
              </w:rPr>
              <w:t>6</w:t>
            </w:r>
            <w:r w:rsidRPr="00F940CD">
              <w:rPr>
                <w:sz w:val="22"/>
                <w:szCs w:val="22"/>
              </w:rPr>
              <w:t>*</w:t>
            </w:r>
          </w:p>
        </w:tc>
        <w:tc>
          <w:tcPr>
            <w:tcW w:w="1844" w:type="dxa"/>
            <w:vMerge/>
          </w:tcPr>
          <w:p w14:paraId="54BFCF9E" w14:textId="77777777" w:rsidR="00F835C5" w:rsidRPr="00F940CD" w:rsidRDefault="00F835C5" w:rsidP="00442B51">
            <w:pPr>
              <w:spacing w:line="264" w:lineRule="auto"/>
              <w:ind w:right="-108"/>
              <w:rPr>
                <w:sz w:val="22"/>
                <w:szCs w:val="22"/>
              </w:rPr>
            </w:pPr>
          </w:p>
        </w:tc>
        <w:tc>
          <w:tcPr>
            <w:tcW w:w="994" w:type="dxa"/>
          </w:tcPr>
          <w:p w14:paraId="5D8CC686" w14:textId="77777777" w:rsidR="00F835C5" w:rsidRPr="00F940CD" w:rsidRDefault="00F835C5" w:rsidP="00442B51">
            <w:pPr>
              <w:spacing w:line="264" w:lineRule="auto"/>
              <w:ind w:left="-110" w:right="-108"/>
              <w:jc w:val="center"/>
              <w:rPr>
                <w:sz w:val="22"/>
                <w:szCs w:val="22"/>
              </w:rPr>
            </w:pPr>
            <w:r w:rsidRPr="00F940CD">
              <w:rPr>
                <w:sz w:val="22"/>
                <w:szCs w:val="22"/>
              </w:rPr>
              <w:t>16.29/ 29.128</w:t>
            </w:r>
          </w:p>
        </w:tc>
        <w:tc>
          <w:tcPr>
            <w:tcW w:w="2126" w:type="dxa"/>
          </w:tcPr>
          <w:p w14:paraId="7CA8F29F" w14:textId="77777777" w:rsidR="00F835C5" w:rsidRPr="00F940CD" w:rsidRDefault="00F835C5" w:rsidP="00442B51">
            <w:pPr>
              <w:spacing w:line="264" w:lineRule="auto"/>
              <w:rPr>
                <w:sz w:val="22"/>
                <w:szCs w:val="22"/>
              </w:rPr>
            </w:pPr>
            <w:r w:rsidRPr="00F940CD">
              <w:rPr>
                <w:sz w:val="22"/>
                <w:szCs w:val="22"/>
              </w:rPr>
              <w:t>Стойкость покры</w:t>
            </w:r>
            <w:r w:rsidR="00A063FF" w:rsidRPr="00F940CD">
              <w:rPr>
                <w:sz w:val="22"/>
                <w:szCs w:val="22"/>
              </w:rPr>
              <w:t>-</w:t>
            </w:r>
            <w:r w:rsidRPr="00F940CD">
              <w:rPr>
                <w:sz w:val="22"/>
                <w:szCs w:val="22"/>
              </w:rPr>
              <w:t>тия к истиранию</w:t>
            </w:r>
          </w:p>
        </w:tc>
        <w:tc>
          <w:tcPr>
            <w:tcW w:w="2127" w:type="dxa"/>
            <w:vMerge/>
            <w:tcBorders>
              <w:right w:val="single" w:sz="6" w:space="0" w:color="000000"/>
            </w:tcBorders>
          </w:tcPr>
          <w:p w14:paraId="7870A5D6" w14:textId="77777777" w:rsidR="00F835C5" w:rsidRPr="00F940CD" w:rsidRDefault="00F835C5" w:rsidP="00442B51">
            <w:pPr>
              <w:spacing w:line="264" w:lineRule="auto"/>
              <w:rPr>
                <w:sz w:val="22"/>
                <w:szCs w:val="22"/>
              </w:rPr>
            </w:pPr>
          </w:p>
        </w:tc>
        <w:tc>
          <w:tcPr>
            <w:tcW w:w="2834" w:type="dxa"/>
            <w:tcBorders>
              <w:top w:val="single" w:sz="6" w:space="0" w:color="000000"/>
              <w:left w:val="single" w:sz="6" w:space="0" w:color="000000"/>
            </w:tcBorders>
          </w:tcPr>
          <w:p w14:paraId="1496E820" w14:textId="77777777" w:rsidR="00F835C5" w:rsidRPr="00F940CD" w:rsidRDefault="00F835C5" w:rsidP="00442B51">
            <w:pPr>
              <w:spacing w:line="264" w:lineRule="auto"/>
              <w:rPr>
                <w:sz w:val="22"/>
                <w:szCs w:val="22"/>
              </w:rPr>
            </w:pPr>
            <w:r w:rsidRPr="00F940CD">
              <w:rPr>
                <w:sz w:val="22"/>
                <w:szCs w:val="22"/>
              </w:rPr>
              <w:t>ГОСТ 32289-2013 п.7.19</w:t>
            </w:r>
          </w:p>
          <w:p w14:paraId="7C53BDF5" w14:textId="77777777" w:rsidR="00F835C5" w:rsidRPr="00F940CD" w:rsidRDefault="00F835C5" w:rsidP="00442B51">
            <w:pPr>
              <w:spacing w:line="264" w:lineRule="auto"/>
              <w:rPr>
                <w:sz w:val="22"/>
                <w:szCs w:val="22"/>
              </w:rPr>
            </w:pPr>
            <w:r w:rsidRPr="00F940CD">
              <w:rPr>
                <w:sz w:val="22"/>
                <w:szCs w:val="22"/>
              </w:rPr>
              <w:t>ГОСТ 27820-88</w:t>
            </w:r>
          </w:p>
        </w:tc>
      </w:tr>
      <w:tr w:rsidR="00F940CD" w:rsidRPr="00F940CD" w14:paraId="3CBD61BE" w14:textId="77777777" w:rsidTr="00C120FA">
        <w:trPr>
          <w:cantSplit/>
          <w:trHeight w:val="297"/>
        </w:trPr>
        <w:tc>
          <w:tcPr>
            <w:tcW w:w="707" w:type="dxa"/>
          </w:tcPr>
          <w:p w14:paraId="4E719BA0" w14:textId="77777777" w:rsidR="00F835C5" w:rsidRPr="00F940CD" w:rsidRDefault="00F835C5" w:rsidP="00442B51">
            <w:pPr>
              <w:spacing w:line="264" w:lineRule="auto"/>
              <w:ind w:left="-108" w:right="-108"/>
              <w:jc w:val="center"/>
              <w:rPr>
                <w:sz w:val="22"/>
                <w:szCs w:val="22"/>
              </w:rPr>
            </w:pPr>
            <w:r w:rsidRPr="00F940CD">
              <w:rPr>
                <w:sz w:val="22"/>
                <w:szCs w:val="22"/>
              </w:rPr>
              <w:t>15.1</w:t>
            </w:r>
            <w:r w:rsidRPr="00F940CD">
              <w:rPr>
                <w:sz w:val="22"/>
                <w:szCs w:val="22"/>
                <w:lang w:val="en-US"/>
              </w:rPr>
              <w:t>7</w:t>
            </w:r>
            <w:r w:rsidRPr="00F940CD">
              <w:rPr>
                <w:sz w:val="22"/>
                <w:szCs w:val="22"/>
              </w:rPr>
              <w:t>*</w:t>
            </w:r>
          </w:p>
        </w:tc>
        <w:tc>
          <w:tcPr>
            <w:tcW w:w="1844" w:type="dxa"/>
            <w:vMerge/>
          </w:tcPr>
          <w:p w14:paraId="776C365E" w14:textId="77777777" w:rsidR="00F835C5" w:rsidRPr="00F940CD" w:rsidRDefault="00F835C5" w:rsidP="00442B51">
            <w:pPr>
              <w:spacing w:line="264" w:lineRule="auto"/>
              <w:ind w:right="-108"/>
              <w:rPr>
                <w:sz w:val="22"/>
                <w:szCs w:val="22"/>
              </w:rPr>
            </w:pPr>
          </w:p>
        </w:tc>
        <w:tc>
          <w:tcPr>
            <w:tcW w:w="994" w:type="dxa"/>
          </w:tcPr>
          <w:p w14:paraId="0D6EADE9" w14:textId="77777777" w:rsidR="00F835C5" w:rsidRPr="00F940CD" w:rsidRDefault="00F835C5" w:rsidP="00442B51">
            <w:pPr>
              <w:spacing w:line="264" w:lineRule="auto"/>
              <w:ind w:left="-110" w:right="-108"/>
              <w:jc w:val="center"/>
              <w:rPr>
                <w:sz w:val="22"/>
                <w:szCs w:val="22"/>
              </w:rPr>
            </w:pPr>
            <w:r w:rsidRPr="00F940CD">
              <w:rPr>
                <w:sz w:val="22"/>
                <w:szCs w:val="22"/>
              </w:rPr>
              <w:t>16.29/ 26.045</w:t>
            </w:r>
          </w:p>
        </w:tc>
        <w:tc>
          <w:tcPr>
            <w:tcW w:w="2126" w:type="dxa"/>
          </w:tcPr>
          <w:p w14:paraId="6A127D90" w14:textId="77777777" w:rsidR="00F835C5" w:rsidRPr="00F940CD" w:rsidRDefault="00F835C5" w:rsidP="00442B51">
            <w:pPr>
              <w:pStyle w:val="FR2"/>
              <w:spacing w:line="264" w:lineRule="auto"/>
              <w:jc w:val="left"/>
              <w:rPr>
                <w:b w:val="0"/>
                <w:sz w:val="22"/>
                <w:szCs w:val="22"/>
              </w:rPr>
            </w:pPr>
            <w:r w:rsidRPr="00F940CD">
              <w:rPr>
                <w:b w:val="0"/>
                <w:sz w:val="22"/>
                <w:szCs w:val="22"/>
              </w:rPr>
              <w:t>Стойкость поверхности к пятнообразованию</w:t>
            </w:r>
          </w:p>
        </w:tc>
        <w:tc>
          <w:tcPr>
            <w:tcW w:w="2127" w:type="dxa"/>
            <w:vMerge/>
            <w:tcBorders>
              <w:right w:val="single" w:sz="6" w:space="0" w:color="000000"/>
            </w:tcBorders>
          </w:tcPr>
          <w:p w14:paraId="6267E6CF" w14:textId="77777777" w:rsidR="00F835C5" w:rsidRPr="00F940CD" w:rsidRDefault="00F835C5" w:rsidP="00442B51">
            <w:pPr>
              <w:spacing w:line="264" w:lineRule="auto"/>
              <w:rPr>
                <w:sz w:val="22"/>
                <w:szCs w:val="22"/>
              </w:rPr>
            </w:pPr>
          </w:p>
        </w:tc>
        <w:tc>
          <w:tcPr>
            <w:tcW w:w="2834" w:type="dxa"/>
            <w:tcBorders>
              <w:top w:val="single" w:sz="6" w:space="0" w:color="000000"/>
              <w:left w:val="single" w:sz="6" w:space="0" w:color="000000"/>
            </w:tcBorders>
          </w:tcPr>
          <w:p w14:paraId="470E89D0" w14:textId="77777777" w:rsidR="00F835C5" w:rsidRPr="00F940CD" w:rsidRDefault="00F835C5" w:rsidP="00442B51">
            <w:pPr>
              <w:spacing w:line="264" w:lineRule="auto"/>
              <w:rPr>
                <w:sz w:val="22"/>
                <w:szCs w:val="22"/>
              </w:rPr>
            </w:pPr>
            <w:r w:rsidRPr="00F940CD">
              <w:rPr>
                <w:sz w:val="22"/>
                <w:szCs w:val="22"/>
              </w:rPr>
              <w:t>ГОСТ 32289-2013 п. 7.20</w:t>
            </w:r>
          </w:p>
          <w:p w14:paraId="13C9B8A6" w14:textId="77777777" w:rsidR="00F835C5" w:rsidRPr="00F940CD" w:rsidRDefault="00F835C5" w:rsidP="00442B51">
            <w:pPr>
              <w:spacing w:line="264" w:lineRule="auto"/>
              <w:rPr>
                <w:sz w:val="22"/>
                <w:szCs w:val="22"/>
              </w:rPr>
            </w:pPr>
            <w:r w:rsidRPr="00F940CD">
              <w:rPr>
                <w:sz w:val="22"/>
                <w:szCs w:val="22"/>
              </w:rPr>
              <w:t>ГОСТ 27627-88</w:t>
            </w:r>
          </w:p>
        </w:tc>
      </w:tr>
      <w:tr w:rsidR="00F940CD" w:rsidRPr="00F940CD" w14:paraId="44128456" w14:textId="77777777" w:rsidTr="00C120FA">
        <w:trPr>
          <w:cantSplit/>
          <w:trHeight w:val="360"/>
        </w:trPr>
        <w:tc>
          <w:tcPr>
            <w:tcW w:w="707" w:type="dxa"/>
          </w:tcPr>
          <w:p w14:paraId="485B7AA8" w14:textId="77777777" w:rsidR="00A063FF" w:rsidRPr="00F940CD" w:rsidRDefault="00A063FF" w:rsidP="00442B51">
            <w:pPr>
              <w:spacing w:line="264" w:lineRule="auto"/>
              <w:ind w:left="-108" w:right="-108"/>
              <w:jc w:val="center"/>
              <w:rPr>
                <w:sz w:val="22"/>
                <w:szCs w:val="22"/>
              </w:rPr>
            </w:pPr>
            <w:r w:rsidRPr="00F940CD">
              <w:rPr>
                <w:sz w:val="22"/>
                <w:szCs w:val="22"/>
              </w:rPr>
              <w:t>16.1*</w:t>
            </w:r>
          </w:p>
        </w:tc>
        <w:tc>
          <w:tcPr>
            <w:tcW w:w="1844" w:type="dxa"/>
            <w:vMerge w:val="restart"/>
          </w:tcPr>
          <w:p w14:paraId="787D678E" w14:textId="77777777" w:rsidR="00A063FF" w:rsidRPr="00F940CD" w:rsidRDefault="00A063FF" w:rsidP="00442B51">
            <w:pPr>
              <w:spacing w:line="264" w:lineRule="auto"/>
              <w:rPr>
                <w:sz w:val="22"/>
                <w:szCs w:val="22"/>
              </w:rPr>
            </w:pPr>
            <w:r w:rsidRPr="00F940CD">
              <w:rPr>
                <w:sz w:val="22"/>
                <w:szCs w:val="22"/>
              </w:rPr>
              <w:t>Паркет штучный</w:t>
            </w:r>
          </w:p>
        </w:tc>
        <w:tc>
          <w:tcPr>
            <w:tcW w:w="994" w:type="dxa"/>
          </w:tcPr>
          <w:p w14:paraId="7DFA9B55" w14:textId="77777777" w:rsidR="00A063FF" w:rsidRPr="00F940CD" w:rsidRDefault="00A063FF" w:rsidP="00442B51">
            <w:pPr>
              <w:spacing w:line="264" w:lineRule="auto"/>
              <w:ind w:left="-110" w:right="-108"/>
              <w:jc w:val="center"/>
              <w:rPr>
                <w:sz w:val="22"/>
                <w:szCs w:val="22"/>
              </w:rPr>
            </w:pPr>
            <w:r w:rsidRPr="00F940CD">
              <w:rPr>
                <w:sz w:val="22"/>
                <w:szCs w:val="22"/>
              </w:rPr>
              <w:t>16.22/ 29.061</w:t>
            </w:r>
          </w:p>
        </w:tc>
        <w:tc>
          <w:tcPr>
            <w:tcW w:w="2126" w:type="dxa"/>
          </w:tcPr>
          <w:p w14:paraId="122609B0" w14:textId="77777777" w:rsidR="00A063FF" w:rsidRPr="00F940CD" w:rsidRDefault="00A063FF" w:rsidP="00442B51">
            <w:pPr>
              <w:spacing w:line="264" w:lineRule="auto"/>
              <w:rPr>
                <w:sz w:val="22"/>
                <w:szCs w:val="22"/>
              </w:rPr>
            </w:pPr>
            <w:r w:rsidRPr="00F940CD">
              <w:rPr>
                <w:sz w:val="22"/>
                <w:szCs w:val="22"/>
              </w:rPr>
              <w:t>Номинальные размеры планок</w:t>
            </w:r>
          </w:p>
        </w:tc>
        <w:tc>
          <w:tcPr>
            <w:tcW w:w="2127" w:type="dxa"/>
            <w:vMerge w:val="restart"/>
            <w:tcBorders>
              <w:top w:val="single" w:sz="6" w:space="0" w:color="000000"/>
              <w:right w:val="single" w:sz="6" w:space="0" w:color="000000"/>
            </w:tcBorders>
          </w:tcPr>
          <w:p w14:paraId="584E5783" w14:textId="77777777" w:rsidR="00A063FF" w:rsidRPr="00F940CD" w:rsidRDefault="00A063FF" w:rsidP="00442B51">
            <w:pPr>
              <w:spacing w:line="264" w:lineRule="auto"/>
              <w:rPr>
                <w:sz w:val="22"/>
                <w:szCs w:val="22"/>
              </w:rPr>
            </w:pPr>
            <w:r w:rsidRPr="00F940CD">
              <w:rPr>
                <w:sz w:val="22"/>
                <w:szCs w:val="22"/>
              </w:rPr>
              <w:t>ГОСТ 862.1-85</w:t>
            </w:r>
          </w:p>
          <w:p w14:paraId="50802DBB" w14:textId="77777777" w:rsidR="00A063FF" w:rsidRPr="00F940CD" w:rsidRDefault="00A063FF" w:rsidP="00442B51">
            <w:pPr>
              <w:spacing w:line="264" w:lineRule="auto"/>
              <w:rPr>
                <w:sz w:val="22"/>
                <w:szCs w:val="22"/>
              </w:rPr>
            </w:pPr>
            <w:r w:rsidRPr="00F940CD">
              <w:rPr>
                <w:sz w:val="22"/>
                <w:szCs w:val="22"/>
              </w:rPr>
              <w:t>ГОСТ 862.1-2020</w:t>
            </w:r>
          </w:p>
          <w:p w14:paraId="60674369" w14:textId="77777777" w:rsidR="00A063FF" w:rsidRPr="00F940CD" w:rsidRDefault="00A063FF" w:rsidP="00442B51">
            <w:pPr>
              <w:spacing w:line="264" w:lineRule="auto"/>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7492033C" w14:textId="77777777" w:rsidR="00A063FF" w:rsidRPr="00F940CD" w:rsidRDefault="00A063FF" w:rsidP="00442B51">
            <w:pPr>
              <w:spacing w:line="264" w:lineRule="auto"/>
              <w:ind w:right="-108"/>
              <w:rPr>
                <w:sz w:val="22"/>
                <w:szCs w:val="22"/>
              </w:rPr>
            </w:pPr>
            <w:r w:rsidRPr="00F940CD">
              <w:rPr>
                <w:sz w:val="22"/>
                <w:szCs w:val="22"/>
              </w:rPr>
              <w:t>ГОСТ 862.1-85**** п.4.1</w:t>
            </w:r>
          </w:p>
          <w:p w14:paraId="20930AD0" w14:textId="77777777" w:rsidR="00A063FF" w:rsidRPr="00F940CD" w:rsidRDefault="00A063FF" w:rsidP="00442B51">
            <w:pPr>
              <w:spacing w:line="264" w:lineRule="auto"/>
              <w:ind w:right="-108"/>
              <w:rPr>
                <w:sz w:val="22"/>
                <w:szCs w:val="22"/>
              </w:rPr>
            </w:pPr>
            <w:r w:rsidRPr="00F940CD">
              <w:rPr>
                <w:sz w:val="22"/>
                <w:szCs w:val="22"/>
              </w:rPr>
              <w:t>ГОСТ 862.1-2020 п.7.1</w:t>
            </w:r>
          </w:p>
        </w:tc>
      </w:tr>
      <w:tr w:rsidR="00F940CD" w:rsidRPr="00F940CD" w14:paraId="1E7A6B7B" w14:textId="77777777" w:rsidTr="00C120FA">
        <w:trPr>
          <w:cantSplit/>
          <w:trHeight w:val="360"/>
        </w:trPr>
        <w:tc>
          <w:tcPr>
            <w:tcW w:w="707" w:type="dxa"/>
          </w:tcPr>
          <w:p w14:paraId="156BA89E" w14:textId="77777777" w:rsidR="00A063FF" w:rsidRPr="00F940CD" w:rsidRDefault="00A063FF" w:rsidP="00442B51">
            <w:pPr>
              <w:spacing w:line="264" w:lineRule="auto"/>
              <w:ind w:left="-108" w:right="-108"/>
              <w:jc w:val="center"/>
              <w:rPr>
                <w:sz w:val="22"/>
                <w:szCs w:val="22"/>
              </w:rPr>
            </w:pPr>
            <w:r w:rsidRPr="00F940CD">
              <w:rPr>
                <w:sz w:val="22"/>
                <w:szCs w:val="22"/>
              </w:rPr>
              <w:t>16.2*</w:t>
            </w:r>
          </w:p>
        </w:tc>
        <w:tc>
          <w:tcPr>
            <w:tcW w:w="1844" w:type="dxa"/>
            <w:vMerge/>
          </w:tcPr>
          <w:p w14:paraId="5E3072EA" w14:textId="77777777" w:rsidR="00A063FF" w:rsidRPr="00F940CD" w:rsidRDefault="00A063FF" w:rsidP="00442B51">
            <w:pPr>
              <w:spacing w:line="264" w:lineRule="auto"/>
              <w:ind w:right="-108"/>
              <w:rPr>
                <w:sz w:val="22"/>
                <w:szCs w:val="22"/>
              </w:rPr>
            </w:pPr>
          </w:p>
        </w:tc>
        <w:tc>
          <w:tcPr>
            <w:tcW w:w="994" w:type="dxa"/>
          </w:tcPr>
          <w:p w14:paraId="03B559B9" w14:textId="77777777" w:rsidR="00A063FF" w:rsidRPr="00F940CD" w:rsidRDefault="00A063FF" w:rsidP="00442B51">
            <w:pPr>
              <w:spacing w:line="264" w:lineRule="auto"/>
              <w:ind w:left="-110" w:right="-108"/>
              <w:jc w:val="center"/>
              <w:rPr>
                <w:sz w:val="22"/>
                <w:szCs w:val="22"/>
              </w:rPr>
            </w:pPr>
            <w:r w:rsidRPr="00F940CD">
              <w:rPr>
                <w:sz w:val="22"/>
                <w:szCs w:val="22"/>
              </w:rPr>
              <w:t>16.22/ 29.061</w:t>
            </w:r>
          </w:p>
        </w:tc>
        <w:tc>
          <w:tcPr>
            <w:tcW w:w="2126" w:type="dxa"/>
          </w:tcPr>
          <w:p w14:paraId="5F3FB219" w14:textId="77777777" w:rsidR="00A063FF" w:rsidRPr="00F940CD" w:rsidRDefault="00A063FF" w:rsidP="00442B51">
            <w:pPr>
              <w:spacing w:line="264" w:lineRule="auto"/>
              <w:ind w:right="-108"/>
              <w:rPr>
                <w:sz w:val="22"/>
                <w:szCs w:val="22"/>
              </w:rPr>
            </w:pPr>
            <w:r w:rsidRPr="00F940CD">
              <w:rPr>
                <w:sz w:val="22"/>
                <w:szCs w:val="22"/>
              </w:rPr>
              <w:t>Отклонение формы планок от параллельности, перпендикулярности, плоскостности</w:t>
            </w:r>
          </w:p>
        </w:tc>
        <w:tc>
          <w:tcPr>
            <w:tcW w:w="2127" w:type="dxa"/>
            <w:vMerge/>
            <w:tcBorders>
              <w:right w:val="single" w:sz="6" w:space="0" w:color="000000"/>
            </w:tcBorders>
          </w:tcPr>
          <w:p w14:paraId="29A04326" w14:textId="77777777" w:rsidR="00A063FF" w:rsidRPr="00F940CD" w:rsidRDefault="00A063FF" w:rsidP="00442B51">
            <w:pPr>
              <w:spacing w:line="264" w:lineRule="auto"/>
              <w:rPr>
                <w:sz w:val="22"/>
                <w:szCs w:val="22"/>
              </w:rPr>
            </w:pPr>
          </w:p>
        </w:tc>
        <w:tc>
          <w:tcPr>
            <w:tcW w:w="2834" w:type="dxa"/>
            <w:tcBorders>
              <w:top w:val="single" w:sz="6" w:space="0" w:color="000000"/>
              <w:left w:val="single" w:sz="6" w:space="0" w:color="000000"/>
            </w:tcBorders>
          </w:tcPr>
          <w:p w14:paraId="043CC906" w14:textId="77777777" w:rsidR="00A063FF" w:rsidRPr="00F940CD" w:rsidRDefault="00A063FF" w:rsidP="00442B51">
            <w:pPr>
              <w:spacing w:line="264" w:lineRule="auto"/>
              <w:ind w:right="-108"/>
              <w:rPr>
                <w:sz w:val="22"/>
                <w:szCs w:val="22"/>
              </w:rPr>
            </w:pPr>
            <w:r w:rsidRPr="00F940CD">
              <w:rPr>
                <w:sz w:val="22"/>
                <w:szCs w:val="22"/>
              </w:rPr>
              <w:t>ГОСТ 862.1-85**** п.п. 4.2-4.4</w:t>
            </w:r>
          </w:p>
          <w:p w14:paraId="2AF891D8" w14:textId="77777777" w:rsidR="00A063FF" w:rsidRPr="00F940CD" w:rsidRDefault="00A063FF" w:rsidP="00442B51">
            <w:pPr>
              <w:spacing w:line="264" w:lineRule="auto"/>
              <w:ind w:right="-108"/>
              <w:rPr>
                <w:sz w:val="22"/>
                <w:szCs w:val="22"/>
              </w:rPr>
            </w:pPr>
            <w:r w:rsidRPr="00F940CD">
              <w:rPr>
                <w:sz w:val="22"/>
                <w:szCs w:val="22"/>
              </w:rPr>
              <w:t>ГОСТ 862.1-2020</w:t>
            </w:r>
          </w:p>
          <w:p w14:paraId="1CFFDAD2" w14:textId="77777777" w:rsidR="00A063FF" w:rsidRPr="00F940CD" w:rsidRDefault="00A063FF" w:rsidP="00A063FF">
            <w:pPr>
              <w:spacing w:line="264" w:lineRule="auto"/>
              <w:ind w:right="-108"/>
              <w:rPr>
                <w:sz w:val="22"/>
                <w:szCs w:val="22"/>
              </w:rPr>
            </w:pPr>
            <w:r w:rsidRPr="00F940CD">
              <w:rPr>
                <w:sz w:val="22"/>
                <w:szCs w:val="22"/>
              </w:rPr>
              <w:t xml:space="preserve"> п.п.7.2-7.3</w:t>
            </w:r>
          </w:p>
        </w:tc>
      </w:tr>
      <w:tr w:rsidR="00F940CD" w:rsidRPr="00F940CD" w14:paraId="5B61F895" w14:textId="77777777" w:rsidTr="00C120FA">
        <w:trPr>
          <w:cantSplit/>
          <w:trHeight w:val="360"/>
        </w:trPr>
        <w:tc>
          <w:tcPr>
            <w:tcW w:w="707" w:type="dxa"/>
          </w:tcPr>
          <w:p w14:paraId="597A0235" w14:textId="77777777" w:rsidR="00A063FF" w:rsidRPr="00F940CD" w:rsidRDefault="00A063FF" w:rsidP="00442B51">
            <w:pPr>
              <w:spacing w:line="264" w:lineRule="auto"/>
              <w:ind w:left="-108" w:right="-108"/>
              <w:jc w:val="center"/>
              <w:rPr>
                <w:sz w:val="22"/>
                <w:szCs w:val="22"/>
              </w:rPr>
            </w:pPr>
            <w:r w:rsidRPr="00F940CD">
              <w:rPr>
                <w:sz w:val="22"/>
                <w:szCs w:val="22"/>
              </w:rPr>
              <w:t>16.3*</w:t>
            </w:r>
          </w:p>
        </w:tc>
        <w:tc>
          <w:tcPr>
            <w:tcW w:w="1844" w:type="dxa"/>
            <w:vMerge/>
          </w:tcPr>
          <w:p w14:paraId="38B391C2" w14:textId="77777777" w:rsidR="00A063FF" w:rsidRPr="00F940CD" w:rsidRDefault="00A063FF" w:rsidP="00442B51">
            <w:pPr>
              <w:spacing w:line="264" w:lineRule="auto"/>
              <w:ind w:right="-108"/>
              <w:rPr>
                <w:sz w:val="22"/>
                <w:szCs w:val="22"/>
              </w:rPr>
            </w:pPr>
          </w:p>
        </w:tc>
        <w:tc>
          <w:tcPr>
            <w:tcW w:w="994" w:type="dxa"/>
          </w:tcPr>
          <w:p w14:paraId="5BEB8588" w14:textId="77777777" w:rsidR="00A063FF" w:rsidRPr="00F940CD" w:rsidRDefault="00A063FF" w:rsidP="00442B51">
            <w:pPr>
              <w:spacing w:line="264" w:lineRule="auto"/>
              <w:ind w:left="-110" w:right="-108"/>
              <w:jc w:val="center"/>
              <w:rPr>
                <w:sz w:val="22"/>
                <w:szCs w:val="22"/>
              </w:rPr>
            </w:pPr>
            <w:r w:rsidRPr="00F940CD">
              <w:rPr>
                <w:sz w:val="22"/>
                <w:szCs w:val="22"/>
              </w:rPr>
              <w:t>16.22/ 29.061</w:t>
            </w:r>
          </w:p>
        </w:tc>
        <w:tc>
          <w:tcPr>
            <w:tcW w:w="2126" w:type="dxa"/>
          </w:tcPr>
          <w:p w14:paraId="756EAC3D" w14:textId="77777777" w:rsidR="00A063FF" w:rsidRPr="00F940CD" w:rsidRDefault="00A063FF" w:rsidP="00442B51">
            <w:pPr>
              <w:spacing w:line="264" w:lineRule="auto"/>
              <w:rPr>
                <w:sz w:val="22"/>
                <w:szCs w:val="22"/>
              </w:rPr>
            </w:pPr>
            <w:r w:rsidRPr="00F940CD">
              <w:rPr>
                <w:sz w:val="22"/>
                <w:szCs w:val="22"/>
              </w:rPr>
              <w:t>Угол наклона годичных слоев на торце планки</w:t>
            </w:r>
          </w:p>
        </w:tc>
        <w:tc>
          <w:tcPr>
            <w:tcW w:w="2127" w:type="dxa"/>
            <w:vMerge/>
            <w:tcBorders>
              <w:right w:val="single" w:sz="6" w:space="0" w:color="000000"/>
            </w:tcBorders>
          </w:tcPr>
          <w:p w14:paraId="31D28756" w14:textId="77777777" w:rsidR="00A063FF" w:rsidRPr="00F940CD" w:rsidRDefault="00A063FF" w:rsidP="00442B51">
            <w:pPr>
              <w:spacing w:line="264" w:lineRule="auto"/>
              <w:rPr>
                <w:sz w:val="22"/>
                <w:szCs w:val="22"/>
              </w:rPr>
            </w:pPr>
          </w:p>
        </w:tc>
        <w:tc>
          <w:tcPr>
            <w:tcW w:w="2834" w:type="dxa"/>
            <w:tcBorders>
              <w:top w:val="single" w:sz="6" w:space="0" w:color="000000"/>
              <w:left w:val="single" w:sz="6" w:space="0" w:color="000000"/>
            </w:tcBorders>
          </w:tcPr>
          <w:p w14:paraId="749ECCB9" w14:textId="77777777" w:rsidR="00A063FF" w:rsidRPr="00F940CD" w:rsidRDefault="00A063FF" w:rsidP="00442B51">
            <w:pPr>
              <w:spacing w:line="264" w:lineRule="auto"/>
              <w:ind w:right="-108"/>
              <w:rPr>
                <w:sz w:val="22"/>
                <w:szCs w:val="22"/>
              </w:rPr>
            </w:pPr>
            <w:r w:rsidRPr="00F940CD">
              <w:rPr>
                <w:sz w:val="22"/>
                <w:szCs w:val="22"/>
              </w:rPr>
              <w:t>ГОСТ 862.1-85**** п.4.5</w:t>
            </w:r>
          </w:p>
          <w:p w14:paraId="0B20D749" w14:textId="77777777" w:rsidR="00A063FF" w:rsidRPr="00F940CD" w:rsidRDefault="00A063FF" w:rsidP="00442B51">
            <w:pPr>
              <w:spacing w:line="264" w:lineRule="auto"/>
              <w:ind w:right="-108"/>
              <w:rPr>
                <w:sz w:val="22"/>
                <w:szCs w:val="22"/>
              </w:rPr>
            </w:pPr>
            <w:r w:rsidRPr="00F940CD">
              <w:rPr>
                <w:sz w:val="22"/>
                <w:szCs w:val="22"/>
              </w:rPr>
              <w:t>ГОСТ 862.1-2020  п.7.4</w:t>
            </w:r>
          </w:p>
          <w:p w14:paraId="05EFCB96" w14:textId="77777777" w:rsidR="00A063FF" w:rsidRPr="00F940CD" w:rsidRDefault="00A063FF" w:rsidP="00442B51">
            <w:pPr>
              <w:spacing w:line="264" w:lineRule="auto"/>
              <w:rPr>
                <w:sz w:val="22"/>
                <w:szCs w:val="22"/>
              </w:rPr>
            </w:pPr>
            <w:r w:rsidRPr="00F940CD">
              <w:rPr>
                <w:sz w:val="22"/>
                <w:szCs w:val="22"/>
              </w:rPr>
              <w:t>ГОСТ 2140-81</w:t>
            </w:r>
          </w:p>
        </w:tc>
      </w:tr>
      <w:tr w:rsidR="00F940CD" w:rsidRPr="00F940CD" w14:paraId="3796E69E" w14:textId="77777777" w:rsidTr="00C120FA">
        <w:trPr>
          <w:cantSplit/>
          <w:trHeight w:val="360"/>
        </w:trPr>
        <w:tc>
          <w:tcPr>
            <w:tcW w:w="707" w:type="dxa"/>
            <w:tcBorders>
              <w:top w:val="single" w:sz="6" w:space="0" w:color="auto"/>
              <w:left w:val="single" w:sz="6" w:space="0" w:color="auto"/>
              <w:bottom w:val="single" w:sz="6" w:space="0" w:color="auto"/>
              <w:right w:val="single" w:sz="6" w:space="0" w:color="auto"/>
            </w:tcBorders>
          </w:tcPr>
          <w:p w14:paraId="588A43B8" w14:textId="77777777" w:rsidR="00A063FF" w:rsidRPr="00F940CD" w:rsidRDefault="00A063FF" w:rsidP="00442B51">
            <w:pPr>
              <w:spacing w:line="264" w:lineRule="auto"/>
              <w:ind w:left="-108" w:right="-108"/>
              <w:jc w:val="center"/>
              <w:rPr>
                <w:sz w:val="22"/>
                <w:szCs w:val="22"/>
              </w:rPr>
            </w:pPr>
            <w:r w:rsidRPr="00F940CD">
              <w:rPr>
                <w:sz w:val="22"/>
                <w:szCs w:val="22"/>
              </w:rPr>
              <w:t>16.4*</w:t>
            </w:r>
          </w:p>
        </w:tc>
        <w:tc>
          <w:tcPr>
            <w:tcW w:w="1844" w:type="dxa"/>
            <w:vMerge/>
          </w:tcPr>
          <w:p w14:paraId="4B54D0A5" w14:textId="77777777" w:rsidR="00A063FF" w:rsidRPr="00F940CD" w:rsidRDefault="00A063FF" w:rsidP="00442B51">
            <w:pPr>
              <w:spacing w:line="264" w:lineRule="auto"/>
              <w:rPr>
                <w:sz w:val="22"/>
                <w:szCs w:val="22"/>
              </w:rPr>
            </w:pPr>
          </w:p>
        </w:tc>
        <w:tc>
          <w:tcPr>
            <w:tcW w:w="994" w:type="dxa"/>
            <w:tcBorders>
              <w:top w:val="single" w:sz="6" w:space="0" w:color="auto"/>
              <w:left w:val="single" w:sz="6" w:space="0" w:color="auto"/>
              <w:bottom w:val="single" w:sz="6" w:space="0" w:color="auto"/>
              <w:right w:val="single" w:sz="6" w:space="0" w:color="auto"/>
            </w:tcBorders>
          </w:tcPr>
          <w:p w14:paraId="0FD52BE0" w14:textId="77777777" w:rsidR="00A063FF" w:rsidRPr="00F940CD" w:rsidRDefault="00A063FF" w:rsidP="00442B51">
            <w:pPr>
              <w:spacing w:line="264" w:lineRule="auto"/>
              <w:rPr>
                <w:sz w:val="22"/>
                <w:szCs w:val="22"/>
              </w:rPr>
            </w:pPr>
            <w:r w:rsidRPr="00F940CD">
              <w:rPr>
                <w:sz w:val="22"/>
                <w:szCs w:val="22"/>
              </w:rPr>
              <w:t>16.22/ 29.061</w:t>
            </w:r>
          </w:p>
        </w:tc>
        <w:tc>
          <w:tcPr>
            <w:tcW w:w="2126" w:type="dxa"/>
            <w:tcBorders>
              <w:top w:val="single" w:sz="6" w:space="0" w:color="auto"/>
              <w:left w:val="single" w:sz="6" w:space="0" w:color="auto"/>
              <w:bottom w:val="single" w:sz="6" w:space="0" w:color="auto"/>
              <w:right w:val="single" w:sz="6" w:space="0" w:color="auto"/>
            </w:tcBorders>
          </w:tcPr>
          <w:p w14:paraId="0000F35D" w14:textId="77777777" w:rsidR="00A063FF" w:rsidRPr="00F940CD" w:rsidRDefault="00A063FF" w:rsidP="00442B51">
            <w:pPr>
              <w:spacing w:line="264" w:lineRule="auto"/>
              <w:ind w:left="31" w:right="-108"/>
              <w:rPr>
                <w:sz w:val="22"/>
                <w:szCs w:val="22"/>
              </w:rPr>
            </w:pPr>
            <w:r w:rsidRPr="00F940CD">
              <w:rPr>
                <w:sz w:val="22"/>
                <w:szCs w:val="22"/>
              </w:rPr>
              <w:t>Шероховатость поверхности,Rmmax</w:t>
            </w:r>
          </w:p>
        </w:tc>
        <w:tc>
          <w:tcPr>
            <w:tcW w:w="2127" w:type="dxa"/>
            <w:vMerge/>
            <w:tcBorders>
              <w:right w:val="single" w:sz="6" w:space="0" w:color="000000"/>
            </w:tcBorders>
          </w:tcPr>
          <w:p w14:paraId="3F84F919" w14:textId="77777777" w:rsidR="00A063FF" w:rsidRPr="00F940CD" w:rsidRDefault="00A063FF" w:rsidP="00442B51">
            <w:pPr>
              <w:spacing w:line="264" w:lineRule="auto"/>
              <w:ind w:right="-108"/>
              <w:rPr>
                <w:sz w:val="22"/>
                <w:szCs w:val="22"/>
              </w:rPr>
            </w:pPr>
          </w:p>
        </w:tc>
        <w:tc>
          <w:tcPr>
            <w:tcW w:w="2834" w:type="dxa"/>
            <w:tcBorders>
              <w:top w:val="single" w:sz="6" w:space="0" w:color="000000"/>
              <w:left w:val="single" w:sz="6" w:space="0" w:color="000000"/>
              <w:bottom w:val="single" w:sz="6" w:space="0" w:color="auto"/>
              <w:right w:val="single" w:sz="6" w:space="0" w:color="auto"/>
            </w:tcBorders>
          </w:tcPr>
          <w:p w14:paraId="6B550467" w14:textId="77777777" w:rsidR="00A063FF" w:rsidRPr="00F940CD" w:rsidRDefault="00A063FF" w:rsidP="00442B51">
            <w:pPr>
              <w:spacing w:line="264" w:lineRule="auto"/>
              <w:rPr>
                <w:sz w:val="22"/>
                <w:szCs w:val="22"/>
              </w:rPr>
            </w:pPr>
            <w:r w:rsidRPr="00F940CD">
              <w:rPr>
                <w:sz w:val="22"/>
                <w:szCs w:val="22"/>
              </w:rPr>
              <w:t>ГОСТ 15612-2013</w:t>
            </w:r>
          </w:p>
        </w:tc>
      </w:tr>
      <w:tr w:rsidR="00F940CD" w:rsidRPr="00F940CD" w14:paraId="75998F65" w14:textId="77777777" w:rsidTr="00C120FA">
        <w:trPr>
          <w:cantSplit/>
          <w:trHeight w:val="360"/>
        </w:trPr>
        <w:tc>
          <w:tcPr>
            <w:tcW w:w="707" w:type="dxa"/>
            <w:tcBorders>
              <w:top w:val="single" w:sz="6" w:space="0" w:color="auto"/>
              <w:left w:val="single" w:sz="6" w:space="0" w:color="auto"/>
              <w:bottom w:val="single" w:sz="6" w:space="0" w:color="auto"/>
              <w:right w:val="single" w:sz="6" w:space="0" w:color="auto"/>
            </w:tcBorders>
          </w:tcPr>
          <w:p w14:paraId="331A1756" w14:textId="77777777" w:rsidR="00A063FF" w:rsidRPr="00F940CD" w:rsidRDefault="00A063FF" w:rsidP="00442B51">
            <w:pPr>
              <w:spacing w:line="264" w:lineRule="auto"/>
              <w:ind w:left="-108" w:right="-108"/>
              <w:jc w:val="center"/>
              <w:rPr>
                <w:sz w:val="22"/>
                <w:szCs w:val="22"/>
              </w:rPr>
            </w:pPr>
            <w:r w:rsidRPr="00F940CD">
              <w:rPr>
                <w:sz w:val="22"/>
                <w:szCs w:val="22"/>
              </w:rPr>
              <w:t>16.5*</w:t>
            </w:r>
          </w:p>
        </w:tc>
        <w:tc>
          <w:tcPr>
            <w:tcW w:w="1844" w:type="dxa"/>
            <w:vMerge/>
          </w:tcPr>
          <w:p w14:paraId="0AFE1337" w14:textId="77777777" w:rsidR="00A063FF" w:rsidRPr="00F940CD" w:rsidRDefault="00A063FF" w:rsidP="00442B51">
            <w:pPr>
              <w:spacing w:line="264" w:lineRule="auto"/>
              <w:ind w:right="-108"/>
              <w:rPr>
                <w:sz w:val="22"/>
                <w:szCs w:val="22"/>
              </w:rPr>
            </w:pPr>
          </w:p>
        </w:tc>
        <w:tc>
          <w:tcPr>
            <w:tcW w:w="994" w:type="dxa"/>
            <w:tcBorders>
              <w:top w:val="single" w:sz="6" w:space="0" w:color="auto"/>
              <w:left w:val="single" w:sz="6" w:space="0" w:color="auto"/>
              <w:bottom w:val="single" w:sz="6" w:space="0" w:color="auto"/>
              <w:right w:val="single" w:sz="6" w:space="0" w:color="auto"/>
            </w:tcBorders>
          </w:tcPr>
          <w:p w14:paraId="5033D7B5" w14:textId="77777777" w:rsidR="00A063FF" w:rsidRPr="00F940CD" w:rsidRDefault="00A063FF" w:rsidP="00442B51">
            <w:pPr>
              <w:spacing w:line="264" w:lineRule="auto"/>
              <w:rPr>
                <w:sz w:val="22"/>
                <w:szCs w:val="22"/>
              </w:rPr>
            </w:pPr>
            <w:r w:rsidRPr="00F940CD">
              <w:rPr>
                <w:sz w:val="22"/>
                <w:szCs w:val="22"/>
              </w:rPr>
              <w:t>16.22/ 35.060</w:t>
            </w:r>
          </w:p>
        </w:tc>
        <w:tc>
          <w:tcPr>
            <w:tcW w:w="2126" w:type="dxa"/>
            <w:tcBorders>
              <w:top w:val="single" w:sz="6" w:space="0" w:color="auto"/>
              <w:left w:val="single" w:sz="6" w:space="0" w:color="auto"/>
              <w:bottom w:val="single" w:sz="6" w:space="0" w:color="auto"/>
              <w:right w:val="single" w:sz="6" w:space="0" w:color="auto"/>
            </w:tcBorders>
          </w:tcPr>
          <w:p w14:paraId="6FE71377" w14:textId="77777777" w:rsidR="00A063FF" w:rsidRPr="00F940CD" w:rsidRDefault="00A063FF" w:rsidP="00442B51">
            <w:pPr>
              <w:spacing w:line="264" w:lineRule="auto"/>
              <w:ind w:left="31" w:right="-108"/>
              <w:rPr>
                <w:sz w:val="22"/>
                <w:szCs w:val="22"/>
              </w:rPr>
            </w:pPr>
            <w:r w:rsidRPr="00F940CD">
              <w:rPr>
                <w:sz w:val="22"/>
                <w:szCs w:val="22"/>
              </w:rPr>
              <w:t>Влажность древесины</w:t>
            </w:r>
          </w:p>
        </w:tc>
        <w:tc>
          <w:tcPr>
            <w:tcW w:w="2127" w:type="dxa"/>
            <w:vMerge/>
            <w:tcBorders>
              <w:right w:val="single" w:sz="6" w:space="0" w:color="000000"/>
            </w:tcBorders>
          </w:tcPr>
          <w:p w14:paraId="0EE2BED5" w14:textId="77777777" w:rsidR="00A063FF" w:rsidRPr="00F940CD" w:rsidRDefault="00A063FF" w:rsidP="00442B51">
            <w:pPr>
              <w:spacing w:line="264" w:lineRule="auto"/>
              <w:rPr>
                <w:sz w:val="22"/>
                <w:szCs w:val="22"/>
              </w:rPr>
            </w:pPr>
          </w:p>
        </w:tc>
        <w:tc>
          <w:tcPr>
            <w:tcW w:w="2834" w:type="dxa"/>
            <w:tcBorders>
              <w:top w:val="single" w:sz="6" w:space="0" w:color="000000"/>
              <w:left w:val="single" w:sz="6" w:space="0" w:color="000000"/>
              <w:bottom w:val="single" w:sz="6" w:space="0" w:color="000000"/>
              <w:right w:val="single" w:sz="6" w:space="0" w:color="auto"/>
            </w:tcBorders>
          </w:tcPr>
          <w:p w14:paraId="2BBFBBEF" w14:textId="77777777" w:rsidR="00A063FF" w:rsidRPr="00F940CD" w:rsidRDefault="00A063FF" w:rsidP="00442B51">
            <w:pPr>
              <w:spacing w:line="264" w:lineRule="auto"/>
              <w:rPr>
                <w:sz w:val="22"/>
                <w:szCs w:val="22"/>
              </w:rPr>
            </w:pPr>
            <w:r w:rsidRPr="00F940CD">
              <w:rPr>
                <w:sz w:val="22"/>
                <w:szCs w:val="22"/>
              </w:rPr>
              <w:t>ГОСТ 16588-91</w:t>
            </w:r>
          </w:p>
        </w:tc>
      </w:tr>
      <w:tr w:rsidR="00F940CD" w:rsidRPr="00F940CD" w14:paraId="223963D9" w14:textId="77777777" w:rsidTr="00C120FA">
        <w:trPr>
          <w:cantSplit/>
          <w:trHeight w:val="360"/>
        </w:trPr>
        <w:tc>
          <w:tcPr>
            <w:tcW w:w="707" w:type="dxa"/>
            <w:tcBorders>
              <w:top w:val="single" w:sz="6" w:space="0" w:color="auto"/>
              <w:left w:val="single" w:sz="6" w:space="0" w:color="auto"/>
              <w:bottom w:val="single" w:sz="6" w:space="0" w:color="auto"/>
              <w:right w:val="single" w:sz="6" w:space="0" w:color="auto"/>
            </w:tcBorders>
          </w:tcPr>
          <w:p w14:paraId="1F1F1226" w14:textId="77777777" w:rsidR="00A063FF" w:rsidRPr="00F940CD" w:rsidRDefault="00A063FF" w:rsidP="00442B51">
            <w:pPr>
              <w:tabs>
                <w:tab w:val="left" w:pos="75"/>
                <w:tab w:val="center" w:pos="247"/>
              </w:tabs>
              <w:spacing w:line="264" w:lineRule="auto"/>
              <w:ind w:left="-108" w:right="-108"/>
              <w:jc w:val="center"/>
              <w:rPr>
                <w:sz w:val="22"/>
                <w:szCs w:val="22"/>
              </w:rPr>
            </w:pPr>
            <w:r w:rsidRPr="00F940CD">
              <w:rPr>
                <w:sz w:val="22"/>
                <w:szCs w:val="22"/>
              </w:rPr>
              <w:t>16.6*</w:t>
            </w:r>
          </w:p>
        </w:tc>
        <w:tc>
          <w:tcPr>
            <w:tcW w:w="1844" w:type="dxa"/>
            <w:vMerge/>
          </w:tcPr>
          <w:p w14:paraId="06080A69" w14:textId="77777777" w:rsidR="00A063FF" w:rsidRPr="00F940CD" w:rsidRDefault="00A063FF" w:rsidP="00442B51">
            <w:pPr>
              <w:spacing w:line="264" w:lineRule="auto"/>
              <w:ind w:right="-108"/>
              <w:rPr>
                <w:sz w:val="22"/>
                <w:szCs w:val="22"/>
              </w:rPr>
            </w:pPr>
          </w:p>
        </w:tc>
        <w:tc>
          <w:tcPr>
            <w:tcW w:w="994" w:type="dxa"/>
            <w:tcBorders>
              <w:top w:val="single" w:sz="6" w:space="0" w:color="auto"/>
              <w:left w:val="single" w:sz="6" w:space="0" w:color="auto"/>
              <w:bottom w:val="single" w:sz="6" w:space="0" w:color="auto"/>
              <w:right w:val="single" w:sz="6" w:space="0" w:color="auto"/>
            </w:tcBorders>
          </w:tcPr>
          <w:p w14:paraId="7D840002" w14:textId="77777777" w:rsidR="00A063FF" w:rsidRPr="00F940CD" w:rsidRDefault="00A063FF" w:rsidP="00442B51">
            <w:pPr>
              <w:spacing w:line="264" w:lineRule="auto"/>
              <w:rPr>
                <w:sz w:val="22"/>
                <w:szCs w:val="22"/>
              </w:rPr>
            </w:pPr>
            <w:r w:rsidRPr="00F940CD">
              <w:rPr>
                <w:sz w:val="22"/>
                <w:szCs w:val="22"/>
              </w:rPr>
              <w:t>16.22/ 11.116, 29.061</w:t>
            </w:r>
          </w:p>
        </w:tc>
        <w:tc>
          <w:tcPr>
            <w:tcW w:w="2126" w:type="dxa"/>
            <w:tcBorders>
              <w:top w:val="single" w:sz="6" w:space="0" w:color="auto"/>
              <w:left w:val="single" w:sz="6" w:space="0" w:color="auto"/>
              <w:bottom w:val="single" w:sz="6" w:space="0" w:color="auto"/>
              <w:right w:val="single" w:sz="6" w:space="0" w:color="auto"/>
            </w:tcBorders>
          </w:tcPr>
          <w:p w14:paraId="4C0150D3" w14:textId="77777777" w:rsidR="00A063FF" w:rsidRPr="00F940CD" w:rsidRDefault="00A063FF" w:rsidP="00442B51">
            <w:pPr>
              <w:spacing w:line="264" w:lineRule="auto"/>
              <w:ind w:left="31" w:right="-108"/>
              <w:rPr>
                <w:sz w:val="22"/>
                <w:szCs w:val="22"/>
              </w:rPr>
            </w:pPr>
            <w:r w:rsidRPr="00F940CD">
              <w:rPr>
                <w:sz w:val="22"/>
                <w:szCs w:val="22"/>
              </w:rPr>
              <w:t>Пороки и дефекты обработки древесины</w:t>
            </w:r>
          </w:p>
        </w:tc>
        <w:tc>
          <w:tcPr>
            <w:tcW w:w="2127" w:type="dxa"/>
            <w:vMerge/>
            <w:tcBorders>
              <w:right w:val="single" w:sz="6" w:space="0" w:color="000000"/>
            </w:tcBorders>
          </w:tcPr>
          <w:p w14:paraId="6986917B" w14:textId="77777777" w:rsidR="00A063FF" w:rsidRPr="00F940CD" w:rsidRDefault="00A063FF" w:rsidP="00442B51">
            <w:pPr>
              <w:spacing w:line="264" w:lineRule="auto"/>
              <w:rPr>
                <w:sz w:val="22"/>
                <w:szCs w:val="22"/>
              </w:rPr>
            </w:pPr>
          </w:p>
        </w:tc>
        <w:tc>
          <w:tcPr>
            <w:tcW w:w="2834" w:type="dxa"/>
            <w:tcBorders>
              <w:top w:val="single" w:sz="6" w:space="0" w:color="000000"/>
              <w:left w:val="single" w:sz="6" w:space="0" w:color="000000"/>
              <w:bottom w:val="single" w:sz="6" w:space="0" w:color="auto"/>
              <w:right w:val="single" w:sz="6" w:space="0" w:color="auto"/>
            </w:tcBorders>
          </w:tcPr>
          <w:p w14:paraId="6A880BED" w14:textId="77777777" w:rsidR="00A063FF" w:rsidRPr="00F940CD" w:rsidRDefault="00A063FF" w:rsidP="00442B51">
            <w:pPr>
              <w:spacing w:line="264" w:lineRule="auto"/>
              <w:ind w:right="-108"/>
              <w:rPr>
                <w:sz w:val="22"/>
                <w:szCs w:val="22"/>
              </w:rPr>
            </w:pPr>
            <w:r w:rsidRPr="00F940CD">
              <w:rPr>
                <w:sz w:val="22"/>
                <w:szCs w:val="22"/>
              </w:rPr>
              <w:t>ГОСТ 862.1-85**** п.4.6</w:t>
            </w:r>
          </w:p>
          <w:p w14:paraId="003E60B0" w14:textId="77777777" w:rsidR="00A063FF" w:rsidRPr="00F940CD" w:rsidRDefault="00A063FF" w:rsidP="00442B51">
            <w:pPr>
              <w:spacing w:line="264" w:lineRule="auto"/>
              <w:ind w:right="-108"/>
              <w:rPr>
                <w:sz w:val="22"/>
                <w:szCs w:val="22"/>
              </w:rPr>
            </w:pPr>
            <w:r w:rsidRPr="00F940CD">
              <w:rPr>
                <w:sz w:val="22"/>
                <w:szCs w:val="22"/>
              </w:rPr>
              <w:t>ГОСТ 862.1-2020  п.7.5</w:t>
            </w:r>
          </w:p>
          <w:p w14:paraId="740FEE64" w14:textId="77777777" w:rsidR="00A063FF" w:rsidRPr="00F940CD" w:rsidRDefault="00A063FF" w:rsidP="00442B51">
            <w:pPr>
              <w:spacing w:line="264" w:lineRule="auto"/>
              <w:rPr>
                <w:sz w:val="22"/>
                <w:szCs w:val="22"/>
              </w:rPr>
            </w:pPr>
            <w:r w:rsidRPr="00F940CD">
              <w:rPr>
                <w:sz w:val="22"/>
                <w:szCs w:val="22"/>
              </w:rPr>
              <w:t>ГОСТ 2140-81</w:t>
            </w:r>
          </w:p>
        </w:tc>
      </w:tr>
      <w:tr w:rsidR="00F940CD" w:rsidRPr="00F940CD" w14:paraId="07110317" w14:textId="77777777" w:rsidTr="00C120FA">
        <w:trPr>
          <w:cantSplit/>
        </w:trPr>
        <w:tc>
          <w:tcPr>
            <w:tcW w:w="707" w:type="dxa"/>
          </w:tcPr>
          <w:p w14:paraId="0EB844E4" w14:textId="77777777" w:rsidR="00A063FF" w:rsidRPr="00F940CD" w:rsidRDefault="00A063FF" w:rsidP="00442B51">
            <w:pPr>
              <w:tabs>
                <w:tab w:val="left" w:pos="75"/>
                <w:tab w:val="center" w:pos="247"/>
              </w:tabs>
              <w:spacing w:line="264" w:lineRule="auto"/>
              <w:ind w:left="-108" w:right="-108"/>
              <w:jc w:val="center"/>
              <w:rPr>
                <w:sz w:val="22"/>
                <w:szCs w:val="22"/>
              </w:rPr>
            </w:pPr>
            <w:r w:rsidRPr="00F940CD">
              <w:rPr>
                <w:sz w:val="22"/>
                <w:szCs w:val="22"/>
              </w:rPr>
              <w:t>16.7*</w:t>
            </w:r>
          </w:p>
        </w:tc>
        <w:tc>
          <w:tcPr>
            <w:tcW w:w="1844" w:type="dxa"/>
            <w:vMerge/>
          </w:tcPr>
          <w:p w14:paraId="4E379620" w14:textId="77777777" w:rsidR="00A063FF" w:rsidRPr="00F940CD" w:rsidRDefault="00A063FF" w:rsidP="00442B51">
            <w:pPr>
              <w:spacing w:line="264" w:lineRule="auto"/>
              <w:ind w:right="-108"/>
              <w:rPr>
                <w:sz w:val="22"/>
                <w:szCs w:val="22"/>
              </w:rPr>
            </w:pPr>
          </w:p>
        </w:tc>
        <w:tc>
          <w:tcPr>
            <w:tcW w:w="994" w:type="dxa"/>
          </w:tcPr>
          <w:p w14:paraId="4587256A" w14:textId="77777777" w:rsidR="00A063FF" w:rsidRPr="00F940CD" w:rsidRDefault="00A063FF" w:rsidP="00442B51">
            <w:pPr>
              <w:spacing w:line="264" w:lineRule="auto"/>
              <w:ind w:left="-110" w:right="-108"/>
              <w:jc w:val="center"/>
              <w:rPr>
                <w:sz w:val="22"/>
                <w:szCs w:val="22"/>
              </w:rPr>
            </w:pPr>
            <w:r w:rsidRPr="00F940CD">
              <w:rPr>
                <w:sz w:val="22"/>
                <w:szCs w:val="22"/>
              </w:rPr>
              <w:t>16.22/</w:t>
            </w:r>
          </w:p>
          <w:p w14:paraId="6CB31A8A" w14:textId="77777777" w:rsidR="00A063FF" w:rsidRPr="00F940CD" w:rsidRDefault="00A063FF" w:rsidP="00442B51">
            <w:pPr>
              <w:spacing w:line="264" w:lineRule="auto"/>
              <w:ind w:left="-110" w:right="-108"/>
              <w:jc w:val="center"/>
              <w:rPr>
                <w:sz w:val="22"/>
                <w:szCs w:val="22"/>
              </w:rPr>
            </w:pPr>
            <w:r w:rsidRPr="00F940CD">
              <w:rPr>
                <w:sz w:val="22"/>
                <w:szCs w:val="22"/>
              </w:rPr>
              <w:t>11.116</w:t>
            </w:r>
          </w:p>
        </w:tc>
        <w:tc>
          <w:tcPr>
            <w:tcW w:w="2126" w:type="dxa"/>
          </w:tcPr>
          <w:p w14:paraId="2E0E0177" w14:textId="77777777" w:rsidR="00A063FF" w:rsidRPr="00F940CD" w:rsidRDefault="00A063FF" w:rsidP="00442B51">
            <w:pPr>
              <w:spacing w:line="264" w:lineRule="auto"/>
              <w:rPr>
                <w:sz w:val="22"/>
                <w:szCs w:val="22"/>
              </w:rPr>
            </w:pPr>
            <w:r w:rsidRPr="00F940CD">
              <w:rPr>
                <w:sz w:val="22"/>
                <w:szCs w:val="22"/>
              </w:rPr>
              <w:t>Внешний вид лакового покрытия</w:t>
            </w:r>
          </w:p>
        </w:tc>
        <w:tc>
          <w:tcPr>
            <w:tcW w:w="2127" w:type="dxa"/>
            <w:vMerge/>
            <w:tcBorders>
              <w:right w:val="single" w:sz="6" w:space="0" w:color="000000"/>
            </w:tcBorders>
          </w:tcPr>
          <w:p w14:paraId="6A5B0A45" w14:textId="77777777" w:rsidR="00A063FF" w:rsidRPr="00F940CD" w:rsidRDefault="00A063FF" w:rsidP="00442B51">
            <w:pPr>
              <w:spacing w:line="264" w:lineRule="auto"/>
              <w:rPr>
                <w:sz w:val="22"/>
                <w:szCs w:val="22"/>
              </w:rPr>
            </w:pPr>
          </w:p>
        </w:tc>
        <w:tc>
          <w:tcPr>
            <w:tcW w:w="2834" w:type="dxa"/>
            <w:tcBorders>
              <w:top w:val="single" w:sz="6" w:space="0" w:color="000000"/>
              <w:left w:val="single" w:sz="6" w:space="0" w:color="000000"/>
            </w:tcBorders>
          </w:tcPr>
          <w:p w14:paraId="41A5E351" w14:textId="77777777" w:rsidR="00A063FF" w:rsidRPr="00F940CD" w:rsidRDefault="00A063FF" w:rsidP="00442B51">
            <w:pPr>
              <w:spacing w:line="264" w:lineRule="auto"/>
              <w:ind w:right="-108"/>
              <w:rPr>
                <w:sz w:val="22"/>
                <w:szCs w:val="22"/>
              </w:rPr>
            </w:pPr>
            <w:r w:rsidRPr="00F940CD">
              <w:rPr>
                <w:sz w:val="22"/>
                <w:szCs w:val="22"/>
              </w:rPr>
              <w:t>ГОСТ 862.1-2020  п.7.8</w:t>
            </w:r>
          </w:p>
          <w:p w14:paraId="140E63A2" w14:textId="77777777" w:rsidR="00A063FF" w:rsidRPr="00F940CD" w:rsidRDefault="00A063FF" w:rsidP="00442B51">
            <w:pPr>
              <w:spacing w:line="264" w:lineRule="auto"/>
              <w:ind w:right="-108"/>
              <w:rPr>
                <w:sz w:val="22"/>
                <w:szCs w:val="22"/>
              </w:rPr>
            </w:pPr>
            <w:r w:rsidRPr="00F940CD">
              <w:rPr>
                <w:sz w:val="22"/>
                <w:szCs w:val="22"/>
              </w:rPr>
              <w:t>ГОСТ 24404-80</w:t>
            </w:r>
          </w:p>
        </w:tc>
      </w:tr>
      <w:tr w:rsidR="00F940CD" w:rsidRPr="00F940CD" w14:paraId="74C6575C" w14:textId="77777777" w:rsidTr="00C120FA">
        <w:trPr>
          <w:cantSplit/>
          <w:trHeight w:val="360"/>
        </w:trPr>
        <w:tc>
          <w:tcPr>
            <w:tcW w:w="707" w:type="dxa"/>
          </w:tcPr>
          <w:p w14:paraId="32B0368A" w14:textId="77777777" w:rsidR="00A063FF" w:rsidRPr="00F940CD" w:rsidRDefault="00A063FF" w:rsidP="00442B51">
            <w:pPr>
              <w:tabs>
                <w:tab w:val="left" w:pos="75"/>
                <w:tab w:val="center" w:pos="247"/>
              </w:tabs>
              <w:spacing w:line="264" w:lineRule="auto"/>
              <w:ind w:left="-108" w:right="-108"/>
              <w:jc w:val="center"/>
              <w:rPr>
                <w:sz w:val="22"/>
                <w:szCs w:val="22"/>
              </w:rPr>
            </w:pPr>
            <w:r w:rsidRPr="00F940CD">
              <w:rPr>
                <w:sz w:val="22"/>
                <w:szCs w:val="22"/>
              </w:rPr>
              <w:t>16.8*</w:t>
            </w:r>
          </w:p>
        </w:tc>
        <w:tc>
          <w:tcPr>
            <w:tcW w:w="1844" w:type="dxa"/>
            <w:vMerge/>
          </w:tcPr>
          <w:p w14:paraId="2D2913EA" w14:textId="77777777" w:rsidR="00A063FF" w:rsidRPr="00F940CD" w:rsidRDefault="00A063FF" w:rsidP="00442B51">
            <w:pPr>
              <w:spacing w:line="264" w:lineRule="auto"/>
              <w:ind w:right="-108"/>
              <w:rPr>
                <w:sz w:val="22"/>
                <w:szCs w:val="22"/>
              </w:rPr>
            </w:pPr>
          </w:p>
        </w:tc>
        <w:tc>
          <w:tcPr>
            <w:tcW w:w="994" w:type="dxa"/>
          </w:tcPr>
          <w:p w14:paraId="1BEDD24D" w14:textId="77777777" w:rsidR="00A063FF" w:rsidRPr="00F940CD" w:rsidRDefault="00A063FF" w:rsidP="00442B51">
            <w:pPr>
              <w:spacing w:line="264" w:lineRule="auto"/>
              <w:ind w:left="-110" w:right="-108"/>
              <w:jc w:val="center"/>
              <w:rPr>
                <w:sz w:val="22"/>
                <w:szCs w:val="22"/>
              </w:rPr>
            </w:pPr>
            <w:r w:rsidRPr="00F940CD">
              <w:rPr>
                <w:sz w:val="22"/>
                <w:szCs w:val="22"/>
              </w:rPr>
              <w:t>16.22/</w:t>
            </w:r>
          </w:p>
          <w:p w14:paraId="0DA982BB" w14:textId="77777777" w:rsidR="00A063FF" w:rsidRPr="00F940CD" w:rsidRDefault="00A063FF" w:rsidP="00442B51">
            <w:pPr>
              <w:spacing w:line="264" w:lineRule="auto"/>
              <w:ind w:left="-110" w:right="-108"/>
              <w:jc w:val="center"/>
              <w:rPr>
                <w:sz w:val="22"/>
                <w:szCs w:val="22"/>
              </w:rPr>
            </w:pPr>
            <w:r w:rsidRPr="00F940CD">
              <w:rPr>
                <w:sz w:val="22"/>
                <w:szCs w:val="22"/>
              </w:rPr>
              <w:t>29.121</w:t>
            </w:r>
          </w:p>
        </w:tc>
        <w:tc>
          <w:tcPr>
            <w:tcW w:w="2126" w:type="dxa"/>
          </w:tcPr>
          <w:p w14:paraId="3B090099" w14:textId="77777777" w:rsidR="00A063FF" w:rsidRPr="00F940CD" w:rsidRDefault="00A063FF" w:rsidP="00442B51">
            <w:pPr>
              <w:spacing w:line="264" w:lineRule="auto"/>
              <w:rPr>
                <w:sz w:val="22"/>
                <w:szCs w:val="22"/>
              </w:rPr>
            </w:pPr>
            <w:r w:rsidRPr="00F940CD">
              <w:rPr>
                <w:sz w:val="22"/>
                <w:szCs w:val="22"/>
              </w:rPr>
              <w:t>Стойкость  лакового  защитно-декоративного покрытия к истиранию</w:t>
            </w:r>
          </w:p>
        </w:tc>
        <w:tc>
          <w:tcPr>
            <w:tcW w:w="2127" w:type="dxa"/>
            <w:vMerge/>
            <w:tcBorders>
              <w:right w:val="single" w:sz="6" w:space="0" w:color="000000"/>
            </w:tcBorders>
          </w:tcPr>
          <w:p w14:paraId="6368BE0E" w14:textId="77777777" w:rsidR="00A063FF" w:rsidRPr="00F940CD" w:rsidRDefault="00A063FF" w:rsidP="00442B51">
            <w:pPr>
              <w:spacing w:line="264" w:lineRule="auto"/>
              <w:rPr>
                <w:sz w:val="22"/>
                <w:szCs w:val="22"/>
              </w:rPr>
            </w:pPr>
          </w:p>
        </w:tc>
        <w:tc>
          <w:tcPr>
            <w:tcW w:w="2834" w:type="dxa"/>
            <w:tcBorders>
              <w:top w:val="single" w:sz="6" w:space="0" w:color="000000"/>
              <w:left w:val="single" w:sz="6" w:space="0" w:color="000000"/>
            </w:tcBorders>
          </w:tcPr>
          <w:p w14:paraId="444FFC12" w14:textId="77777777" w:rsidR="00A063FF" w:rsidRPr="00F940CD" w:rsidRDefault="00A063FF" w:rsidP="00442B51">
            <w:pPr>
              <w:spacing w:line="264" w:lineRule="auto"/>
              <w:rPr>
                <w:sz w:val="22"/>
                <w:szCs w:val="22"/>
              </w:rPr>
            </w:pPr>
            <w:r w:rsidRPr="00F940CD">
              <w:rPr>
                <w:sz w:val="22"/>
                <w:szCs w:val="22"/>
              </w:rPr>
              <w:t>ГОСТ 862.1-2020 п.7.8</w:t>
            </w:r>
          </w:p>
          <w:p w14:paraId="4B862856" w14:textId="77777777" w:rsidR="00A063FF" w:rsidRPr="00F940CD" w:rsidRDefault="00A063FF" w:rsidP="00442B51">
            <w:pPr>
              <w:spacing w:line="264" w:lineRule="auto"/>
              <w:ind w:right="-108"/>
              <w:rPr>
                <w:sz w:val="22"/>
                <w:szCs w:val="22"/>
              </w:rPr>
            </w:pPr>
            <w:r w:rsidRPr="00F940CD">
              <w:rPr>
                <w:sz w:val="22"/>
                <w:szCs w:val="22"/>
              </w:rPr>
              <w:t>ГОСТ 27820-88</w:t>
            </w:r>
          </w:p>
        </w:tc>
      </w:tr>
      <w:tr w:rsidR="00F940CD" w:rsidRPr="00F940CD" w14:paraId="360E8FE3" w14:textId="77777777" w:rsidTr="00C120FA">
        <w:trPr>
          <w:cantSplit/>
          <w:trHeight w:val="360"/>
        </w:trPr>
        <w:tc>
          <w:tcPr>
            <w:tcW w:w="707" w:type="dxa"/>
          </w:tcPr>
          <w:p w14:paraId="781268BE" w14:textId="77777777" w:rsidR="00A063FF" w:rsidRPr="00F940CD" w:rsidRDefault="00A063FF" w:rsidP="00442B51">
            <w:pPr>
              <w:tabs>
                <w:tab w:val="left" w:pos="75"/>
                <w:tab w:val="center" w:pos="247"/>
              </w:tabs>
              <w:spacing w:line="264" w:lineRule="auto"/>
              <w:ind w:left="-108" w:right="-108"/>
              <w:jc w:val="center"/>
              <w:rPr>
                <w:sz w:val="22"/>
                <w:szCs w:val="22"/>
              </w:rPr>
            </w:pPr>
            <w:r w:rsidRPr="00F940CD">
              <w:rPr>
                <w:sz w:val="22"/>
                <w:szCs w:val="22"/>
              </w:rPr>
              <w:t>16.9*</w:t>
            </w:r>
          </w:p>
        </w:tc>
        <w:tc>
          <w:tcPr>
            <w:tcW w:w="1844" w:type="dxa"/>
            <w:vMerge/>
          </w:tcPr>
          <w:p w14:paraId="754938D5" w14:textId="77777777" w:rsidR="00A063FF" w:rsidRPr="00F940CD" w:rsidRDefault="00A063FF" w:rsidP="00442B51">
            <w:pPr>
              <w:spacing w:line="264" w:lineRule="auto"/>
              <w:ind w:right="-108"/>
              <w:rPr>
                <w:sz w:val="22"/>
                <w:szCs w:val="22"/>
              </w:rPr>
            </w:pPr>
          </w:p>
        </w:tc>
        <w:tc>
          <w:tcPr>
            <w:tcW w:w="994" w:type="dxa"/>
          </w:tcPr>
          <w:p w14:paraId="15162E4E" w14:textId="77777777" w:rsidR="00A063FF" w:rsidRPr="00F940CD" w:rsidRDefault="00A063FF" w:rsidP="00442B51">
            <w:pPr>
              <w:spacing w:line="264" w:lineRule="auto"/>
              <w:ind w:left="-110" w:right="-108"/>
              <w:jc w:val="center"/>
              <w:rPr>
                <w:sz w:val="22"/>
                <w:szCs w:val="22"/>
              </w:rPr>
            </w:pPr>
            <w:r w:rsidRPr="00F940CD">
              <w:rPr>
                <w:sz w:val="22"/>
                <w:szCs w:val="22"/>
              </w:rPr>
              <w:t>16.22/</w:t>
            </w:r>
          </w:p>
          <w:p w14:paraId="0EFB219C" w14:textId="77777777" w:rsidR="00A063FF" w:rsidRPr="00F940CD" w:rsidRDefault="00A063FF" w:rsidP="00442B51">
            <w:pPr>
              <w:spacing w:line="264" w:lineRule="auto"/>
              <w:ind w:left="-110" w:right="-108"/>
              <w:jc w:val="center"/>
              <w:rPr>
                <w:sz w:val="22"/>
                <w:szCs w:val="22"/>
              </w:rPr>
            </w:pPr>
            <w:r w:rsidRPr="00F940CD">
              <w:rPr>
                <w:sz w:val="22"/>
                <w:szCs w:val="22"/>
              </w:rPr>
              <w:t>29.121</w:t>
            </w:r>
          </w:p>
        </w:tc>
        <w:tc>
          <w:tcPr>
            <w:tcW w:w="2126" w:type="dxa"/>
          </w:tcPr>
          <w:p w14:paraId="534504C9" w14:textId="77777777" w:rsidR="00A063FF" w:rsidRPr="00F940CD" w:rsidRDefault="00A063FF" w:rsidP="00442B51">
            <w:pPr>
              <w:spacing w:line="264" w:lineRule="auto"/>
              <w:rPr>
                <w:sz w:val="22"/>
                <w:szCs w:val="22"/>
              </w:rPr>
            </w:pPr>
            <w:r w:rsidRPr="00F940CD">
              <w:rPr>
                <w:sz w:val="22"/>
                <w:szCs w:val="22"/>
              </w:rPr>
              <w:t>Адгезия лакового покрытия к древесине</w:t>
            </w:r>
          </w:p>
        </w:tc>
        <w:tc>
          <w:tcPr>
            <w:tcW w:w="2127" w:type="dxa"/>
            <w:vMerge/>
            <w:tcBorders>
              <w:right w:val="single" w:sz="6" w:space="0" w:color="000000"/>
            </w:tcBorders>
          </w:tcPr>
          <w:p w14:paraId="19D565D1" w14:textId="77777777" w:rsidR="00A063FF" w:rsidRPr="00F940CD" w:rsidRDefault="00A063FF" w:rsidP="00442B51">
            <w:pPr>
              <w:spacing w:line="264" w:lineRule="auto"/>
              <w:rPr>
                <w:sz w:val="22"/>
                <w:szCs w:val="22"/>
              </w:rPr>
            </w:pPr>
          </w:p>
        </w:tc>
        <w:tc>
          <w:tcPr>
            <w:tcW w:w="2834" w:type="dxa"/>
            <w:tcBorders>
              <w:top w:val="single" w:sz="6" w:space="0" w:color="000000"/>
              <w:left w:val="single" w:sz="6" w:space="0" w:color="000000"/>
            </w:tcBorders>
          </w:tcPr>
          <w:p w14:paraId="2AAFD1C1" w14:textId="77777777" w:rsidR="00A063FF" w:rsidRPr="00F940CD" w:rsidRDefault="00A063FF" w:rsidP="00442B51">
            <w:pPr>
              <w:spacing w:line="264" w:lineRule="auto"/>
              <w:ind w:right="-108"/>
              <w:rPr>
                <w:sz w:val="22"/>
                <w:szCs w:val="22"/>
              </w:rPr>
            </w:pPr>
            <w:r w:rsidRPr="00F940CD">
              <w:rPr>
                <w:sz w:val="22"/>
                <w:szCs w:val="22"/>
              </w:rPr>
              <w:t>ГОСТ 15140-78 п. 2</w:t>
            </w:r>
          </w:p>
        </w:tc>
      </w:tr>
    </w:tbl>
    <w:p w14:paraId="67B2C8D6" w14:textId="77777777" w:rsidR="00A063FF" w:rsidRPr="00F940CD" w:rsidRDefault="00A063FF"/>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7"/>
        <w:gridCol w:w="1844"/>
        <w:gridCol w:w="994"/>
        <w:gridCol w:w="2126"/>
        <w:gridCol w:w="2127"/>
        <w:gridCol w:w="2834"/>
      </w:tblGrid>
      <w:tr w:rsidR="00F940CD" w:rsidRPr="00F940CD" w14:paraId="62101282" w14:textId="77777777" w:rsidTr="00C120FA">
        <w:trPr>
          <w:cantSplit/>
          <w:trHeight w:val="1375"/>
        </w:trPr>
        <w:tc>
          <w:tcPr>
            <w:tcW w:w="707" w:type="dxa"/>
          </w:tcPr>
          <w:p w14:paraId="50CF9D9F" w14:textId="77777777" w:rsidR="008A262D" w:rsidRPr="00F940CD" w:rsidRDefault="008A262D" w:rsidP="00442B51">
            <w:pPr>
              <w:spacing w:line="264" w:lineRule="auto"/>
              <w:ind w:left="-108" w:right="-108"/>
              <w:jc w:val="center"/>
              <w:rPr>
                <w:sz w:val="22"/>
                <w:szCs w:val="22"/>
              </w:rPr>
            </w:pPr>
            <w:r w:rsidRPr="00F940CD">
              <w:rPr>
                <w:sz w:val="22"/>
                <w:szCs w:val="22"/>
              </w:rPr>
              <w:lastRenderedPageBreak/>
              <w:t>17.1*</w:t>
            </w:r>
          </w:p>
        </w:tc>
        <w:tc>
          <w:tcPr>
            <w:tcW w:w="1844" w:type="dxa"/>
            <w:vMerge w:val="restart"/>
          </w:tcPr>
          <w:p w14:paraId="47DEBB79" w14:textId="77777777" w:rsidR="008A262D" w:rsidRPr="00F940CD" w:rsidRDefault="008A262D" w:rsidP="00442B51">
            <w:pPr>
              <w:spacing w:line="264" w:lineRule="auto"/>
              <w:ind w:right="-108"/>
              <w:rPr>
                <w:sz w:val="22"/>
                <w:szCs w:val="22"/>
              </w:rPr>
            </w:pPr>
            <w:r w:rsidRPr="00F940CD">
              <w:rPr>
                <w:sz w:val="22"/>
                <w:szCs w:val="22"/>
              </w:rPr>
              <w:t>Щиты паркетные</w:t>
            </w:r>
          </w:p>
        </w:tc>
        <w:tc>
          <w:tcPr>
            <w:tcW w:w="994" w:type="dxa"/>
          </w:tcPr>
          <w:p w14:paraId="46CADB36" w14:textId="77777777" w:rsidR="008A262D" w:rsidRPr="00F940CD" w:rsidRDefault="008A262D" w:rsidP="00442B51">
            <w:pPr>
              <w:spacing w:line="264" w:lineRule="auto"/>
              <w:ind w:left="-110" w:right="-108"/>
              <w:jc w:val="center"/>
              <w:rPr>
                <w:sz w:val="22"/>
                <w:szCs w:val="22"/>
              </w:rPr>
            </w:pPr>
            <w:r w:rsidRPr="00F940CD">
              <w:rPr>
                <w:sz w:val="22"/>
                <w:szCs w:val="22"/>
              </w:rPr>
              <w:t>16.22/ 29.061</w:t>
            </w:r>
          </w:p>
        </w:tc>
        <w:tc>
          <w:tcPr>
            <w:tcW w:w="2126" w:type="dxa"/>
          </w:tcPr>
          <w:p w14:paraId="6F4880AE" w14:textId="77777777" w:rsidR="008A262D" w:rsidRPr="00F940CD" w:rsidRDefault="008A262D" w:rsidP="00442B51">
            <w:pPr>
              <w:spacing w:line="264" w:lineRule="auto"/>
              <w:ind w:right="-108"/>
              <w:rPr>
                <w:sz w:val="22"/>
                <w:szCs w:val="22"/>
              </w:rPr>
            </w:pPr>
            <w:r w:rsidRPr="00F940CD">
              <w:rPr>
                <w:sz w:val="22"/>
                <w:szCs w:val="22"/>
              </w:rPr>
              <w:t>Номинальные размеры</w:t>
            </w:r>
          </w:p>
        </w:tc>
        <w:tc>
          <w:tcPr>
            <w:tcW w:w="2127" w:type="dxa"/>
            <w:vMerge w:val="restart"/>
            <w:tcBorders>
              <w:top w:val="single" w:sz="6" w:space="0" w:color="000000"/>
              <w:right w:val="single" w:sz="6" w:space="0" w:color="000000"/>
            </w:tcBorders>
          </w:tcPr>
          <w:p w14:paraId="4B7D79CA" w14:textId="77777777" w:rsidR="008A262D" w:rsidRPr="00F940CD" w:rsidRDefault="008A262D" w:rsidP="00442B51">
            <w:pPr>
              <w:spacing w:line="264" w:lineRule="auto"/>
              <w:ind w:right="-108"/>
              <w:rPr>
                <w:sz w:val="22"/>
                <w:szCs w:val="22"/>
              </w:rPr>
            </w:pPr>
            <w:r w:rsidRPr="00F940CD">
              <w:rPr>
                <w:sz w:val="22"/>
                <w:szCs w:val="22"/>
              </w:rPr>
              <w:t>ГОСТ 862.2-85</w:t>
            </w:r>
          </w:p>
          <w:p w14:paraId="27B6077C" w14:textId="77777777" w:rsidR="008A262D" w:rsidRPr="00F940CD" w:rsidRDefault="008A262D" w:rsidP="00442B51">
            <w:pPr>
              <w:spacing w:line="264" w:lineRule="auto"/>
              <w:ind w:right="-108"/>
              <w:rPr>
                <w:sz w:val="22"/>
                <w:szCs w:val="22"/>
              </w:rPr>
            </w:pPr>
            <w:r w:rsidRPr="00F940CD">
              <w:rPr>
                <w:sz w:val="22"/>
                <w:szCs w:val="22"/>
              </w:rPr>
              <w:t>ГОСТ 862.3-86</w:t>
            </w:r>
          </w:p>
          <w:p w14:paraId="0D49F65E" w14:textId="77777777" w:rsidR="008A262D" w:rsidRPr="00F940CD" w:rsidRDefault="008A262D" w:rsidP="00442B51">
            <w:pPr>
              <w:spacing w:line="264" w:lineRule="auto"/>
              <w:ind w:right="-108"/>
              <w:rPr>
                <w:sz w:val="22"/>
                <w:szCs w:val="22"/>
              </w:rPr>
            </w:pPr>
            <w:r w:rsidRPr="00F940CD">
              <w:rPr>
                <w:sz w:val="22"/>
                <w:szCs w:val="22"/>
              </w:rPr>
              <w:t>ГОСТ 862.3-2020</w:t>
            </w:r>
          </w:p>
          <w:p w14:paraId="697D3136" w14:textId="77777777" w:rsidR="008A262D" w:rsidRPr="00F940CD" w:rsidRDefault="008A262D" w:rsidP="00442B51">
            <w:pPr>
              <w:spacing w:line="264" w:lineRule="auto"/>
              <w:ind w:right="-108"/>
              <w:rPr>
                <w:sz w:val="22"/>
                <w:szCs w:val="22"/>
              </w:rPr>
            </w:pPr>
            <w:r w:rsidRPr="00F940CD">
              <w:rPr>
                <w:sz w:val="22"/>
                <w:szCs w:val="22"/>
              </w:rPr>
              <w:t>ГОСТ 862.4-87</w:t>
            </w:r>
          </w:p>
          <w:p w14:paraId="02D5E63F" w14:textId="77777777" w:rsidR="008A262D" w:rsidRPr="00F940CD" w:rsidRDefault="008A262D" w:rsidP="00442B51">
            <w:pPr>
              <w:spacing w:line="264" w:lineRule="auto"/>
              <w:ind w:right="-108"/>
              <w:rPr>
                <w:sz w:val="22"/>
                <w:szCs w:val="22"/>
              </w:rPr>
            </w:pPr>
            <w:r w:rsidRPr="00F940CD">
              <w:rPr>
                <w:sz w:val="22"/>
                <w:szCs w:val="22"/>
              </w:rPr>
              <w:t>ГОСТ 862.4-2020</w:t>
            </w:r>
          </w:p>
          <w:p w14:paraId="62EEBB80" w14:textId="77777777" w:rsidR="008A262D" w:rsidRPr="00F940CD" w:rsidRDefault="008A262D" w:rsidP="00442B51">
            <w:pPr>
              <w:spacing w:line="264" w:lineRule="auto"/>
              <w:ind w:right="-108"/>
              <w:rPr>
                <w:sz w:val="22"/>
                <w:szCs w:val="22"/>
              </w:rPr>
            </w:pPr>
            <w:r w:rsidRPr="00F940CD">
              <w:rPr>
                <w:sz w:val="22"/>
                <w:szCs w:val="22"/>
              </w:rPr>
              <w:t>СТБ 2121-2010</w:t>
            </w:r>
          </w:p>
          <w:p w14:paraId="7B9C1BAE" w14:textId="77777777" w:rsidR="008A262D" w:rsidRPr="00F940CD" w:rsidRDefault="008A262D" w:rsidP="00442B51">
            <w:pPr>
              <w:spacing w:line="264" w:lineRule="auto"/>
              <w:ind w:right="-108"/>
              <w:rPr>
                <w:sz w:val="22"/>
                <w:szCs w:val="22"/>
              </w:rPr>
            </w:pPr>
            <w:r w:rsidRPr="00F940CD">
              <w:rPr>
                <w:sz w:val="22"/>
                <w:szCs w:val="22"/>
              </w:rPr>
              <w:t>СТБ 2120-2010</w:t>
            </w:r>
          </w:p>
          <w:p w14:paraId="2EDECE8F" w14:textId="77777777" w:rsidR="008A262D" w:rsidRPr="00F940CD" w:rsidRDefault="008A262D" w:rsidP="00442B51">
            <w:pPr>
              <w:spacing w:line="264" w:lineRule="auto"/>
              <w:ind w:right="-10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34A7109A" w14:textId="77777777" w:rsidR="008A262D" w:rsidRPr="00F940CD" w:rsidRDefault="008A262D" w:rsidP="00442B51">
            <w:pPr>
              <w:spacing w:line="264" w:lineRule="auto"/>
              <w:ind w:right="-108"/>
              <w:rPr>
                <w:sz w:val="22"/>
                <w:szCs w:val="22"/>
              </w:rPr>
            </w:pPr>
            <w:r w:rsidRPr="00F940CD">
              <w:rPr>
                <w:sz w:val="22"/>
                <w:szCs w:val="22"/>
              </w:rPr>
              <w:t>ГОСТ 862.4-87**** п.4.1</w:t>
            </w:r>
          </w:p>
          <w:p w14:paraId="0834B6D2" w14:textId="77777777" w:rsidR="008A262D" w:rsidRPr="00F940CD" w:rsidRDefault="008A262D" w:rsidP="00442B51">
            <w:pPr>
              <w:spacing w:line="264" w:lineRule="auto"/>
              <w:ind w:right="-108"/>
              <w:rPr>
                <w:sz w:val="22"/>
                <w:szCs w:val="22"/>
              </w:rPr>
            </w:pPr>
            <w:r w:rsidRPr="00F940CD">
              <w:rPr>
                <w:sz w:val="22"/>
                <w:szCs w:val="22"/>
              </w:rPr>
              <w:t>ГОСТ 862.4-2020  п. 7.1</w:t>
            </w:r>
          </w:p>
          <w:p w14:paraId="695645B7" w14:textId="77777777" w:rsidR="008A262D" w:rsidRPr="00F940CD" w:rsidRDefault="008A262D" w:rsidP="00442B51">
            <w:pPr>
              <w:spacing w:line="264" w:lineRule="auto"/>
              <w:ind w:right="-108"/>
              <w:rPr>
                <w:sz w:val="22"/>
                <w:szCs w:val="22"/>
              </w:rPr>
            </w:pPr>
            <w:r w:rsidRPr="00F940CD">
              <w:rPr>
                <w:sz w:val="22"/>
                <w:szCs w:val="22"/>
              </w:rPr>
              <w:t>ГОСТ 862.3-86**** п.4.1</w:t>
            </w:r>
          </w:p>
          <w:p w14:paraId="2DBD7CDC" w14:textId="77777777" w:rsidR="008A262D" w:rsidRPr="00F940CD" w:rsidRDefault="008A262D" w:rsidP="00442B51">
            <w:pPr>
              <w:spacing w:line="264" w:lineRule="auto"/>
              <w:ind w:right="-108"/>
              <w:rPr>
                <w:sz w:val="22"/>
                <w:szCs w:val="22"/>
              </w:rPr>
            </w:pPr>
            <w:r w:rsidRPr="00F940CD">
              <w:rPr>
                <w:sz w:val="22"/>
                <w:szCs w:val="22"/>
              </w:rPr>
              <w:t>ГОСТ 862.3-2020 п. 7.1</w:t>
            </w:r>
          </w:p>
          <w:p w14:paraId="596BD5AB" w14:textId="77777777" w:rsidR="008A262D" w:rsidRPr="00F940CD" w:rsidRDefault="008A262D" w:rsidP="00442B51">
            <w:pPr>
              <w:spacing w:line="264" w:lineRule="auto"/>
              <w:ind w:right="-108"/>
              <w:rPr>
                <w:sz w:val="22"/>
                <w:szCs w:val="22"/>
              </w:rPr>
            </w:pPr>
            <w:r w:rsidRPr="00F940CD">
              <w:rPr>
                <w:sz w:val="22"/>
                <w:szCs w:val="22"/>
              </w:rPr>
              <w:t>СТБ 2121-2010 п.6.1</w:t>
            </w:r>
          </w:p>
          <w:p w14:paraId="18F0E17B" w14:textId="77777777" w:rsidR="008A262D" w:rsidRPr="00F940CD" w:rsidRDefault="008A262D" w:rsidP="00442B51">
            <w:pPr>
              <w:spacing w:line="264" w:lineRule="auto"/>
              <w:ind w:right="-108"/>
              <w:rPr>
                <w:sz w:val="22"/>
                <w:szCs w:val="22"/>
              </w:rPr>
            </w:pPr>
            <w:r w:rsidRPr="00F940CD">
              <w:rPr>
                <w:sz w:val="22"/>
                <w:szCs w:val="22"/>
              </w:rPr>
              <w:t>ГОСТ 862.2-85 п.4.1</w:t>
            </w:r>
          </w:p>
          <w:p w14:paraId="6C06F5C9" w14:textId="77777777" w:rsidR="008A262D" w:rsidRPr="00F940CD" w:rsidRDefault="008A262D" w:rsidP="00442B51">
            <w:pPr>
              <w:spacing w:line="264" w:lineRule="auto"/>
              <w:ind w:right="-108"/>
              <w:rPr>
                <w:sz w:val="22"/>
                <w:szCs w:val="22"/>
              </w:rPr>
            </w:pPr>
            <w:r w:rsidRPr="00F940CD">
              <w:rPr>
                <w:sz w:val="22"/>
                <w:szCs w:val="22"/>
              </w:rPr>
              <w:t>СТБ 2120-2010 п.7.1</w:t>
            </w:r>
          </w:p>
        </w:tc>
      </w:tr>
      <w:tr w:rsidR="00F940CD" w:rsidRPr="00F940CD" w14:paraId="06638B47" w14:textId="77777777" w:rsidTr="00C120FA">
        <w:trPr>
          <w:cantSplit/>
          <w:trHeight w:val="1537"/>
        </w:trPr>
        <w:tc>
          <w:tcPr>
            <w:tcW w:w="707" w:type="dxa"/>
          </w:tcPr>
          <w:p w14:paraId="1DA2F40C" w14:textId="77777777" w:rsidR="008A262D" w:rsidRPr="00F940CD" w:rsidRDefault="008A262D" w:rsidP="00442B51">
            <w:pPr>
              <w:spacing w:line="264" w:lineRule="auto"/>
              <w:ind w:left="-108" w:right="-108"/>
              <w:jc w:val="center"/>
              <w:rPr>
                <w:sz w:val="22"/>
                <w:szCs w:val="22"/>
              </w:rPr>
            </w:pPr>
            <w:r w:rsidRPr="00F940CD">
              <w:rPr>
                <w:sz w:val="22"/>
                <w:szCs w:val="22"/>
              </w:rPr>
              <w:t>17.2*</w:t>
            </w:r>
          </w:p>
        </w:tc>
        <w:tc>
          <w:tcPr>
            <w:tcW w:w="1844" w:type="dxa"/>
            <w:vMerge/>
          </w:tcPr>
          <w:p w14:paraId="0F793CA4" w14:textId="77777777" w:rsidR="008A262D" w:rsidRPr="00F940CD" w:rsidRDefault="008A262D" w:rsidP="00442B51">
            <w:pPr>
              <w:spacing w:line="264" w:lineRule="auto"/>
              <w:ind w:right="-108"/>
              <w:rPr>
                <w:sz w:val="22"/>
                <w:szCs w:val="22"/>
              </w:rPr>
            </w:pPr>
          </w:p>
        </w:tc>
        <w:tc>
          <w:tcPr>
            <w:tcW w:w="994" w:type="dxa"/>
          </w:tcPr>
          <w:p w14:paraId="39180F9C" w14:textId="77777777" w:rsidR="008A262D" w:rsidRPr="00F940CD" w:rsidRDefault="008A262D" w:rsidP="00442B51">
            <w:pPr>
              <w:spacing w:line="264" w:lineRule="auto"/>
              <w:ind w:left="-110" w:right="-108"/>
              <w:jc w:val="center"/>
              <w:rPr>
                <w:sz w:val="22"/>
                <w:szCs w:val="22"/>
              </w:rPr>
            </w:pPr>
            <w:r w:rsidRPr="00F940CD">
              <w:rPr>
                <w:sz w:val="22"/>
                <w:szCs w:val="22"/>
              </w:rPr>
              <w:t>16.22/ 29.061</w:t>
            </w:r>
          </w:p>
        </w:tc>
        <w:tc>
          <w:tcPr>
            <w:tcW w:w="2126" w:type="dxa"/>
          </w:tcPr>
          <w:p w14:paraId="6B1B97B4" w14:textId="77777777" w:rsidR="008A262D" w:rsidRPr="00F940CD" w:rsidRDefault="008A262D" w:rsidP="00442B51">
            <w:pPr>
              <w:spacing w:line="264" w:lineRule="auto"/>
              <w:ind w:right="-108"/>
              <w:rPr>
                <w:sz w:val="22"/>
                <w:szCs w:val="22"/>
              </w:rPr>
            </w:pPr>
            <w:r w:rsidRPr="00F940CD">
              <w:rPr>
                <w:sz w:val="22"/>
                <w:szCs w:val="22"/>
              </w:rPr>
              <w:t>Отклонение от формы паркетных щитов:</w:t>
            </w:r>
          </w:p>
          <w:p w14:paraId="1C97D1E6" w14:textId="77777777" w:rsidR="008A262D" w:rsidRPr="00F940CD" w:rsidRDefault="008A262D" w:rsidP="00442B51">
            <w:pPr>
              <w:spacing w:line="264" w:lineRule="auto"/>
              <w:ind w:right="-108"/>
              <w:rPr>
                <w:sz w:val="22"/>
                <w:szCs w:val="22"/>
              </w:rPr>
            </w:pPr>
            <w:r w:rsidRPr="00F940CD">
              <w:rPr>
                <w:sz w:val="22"/>
                <w:szCs w:val="22"/>
              </w:rPr>
              <w:t>а)перпендикулярность смежных кромок</w:t>
            </w:r>
          </w:p>
          <w:p w14:paraId="075C21A0" w14:textId="77777777" w:rsidR="008A262D" w:rsidRPr="00F940CD" w:rsidRDefault="008A262D" w:rsidP="00442B51">
            <w:pPr>
              <w:spacing w:line="264" w:lineRule="auto"/>
              <w:ind w:right="-108"/>
              <w:rPr>
                <w:sz w:val="22"/>
                <w:szCs w:val="22"/>
              </w:rPr>
            </w:pPr>
            <w:r w:rsidRPr="00F940CD">
              <w:rPr>
                <w:sz w:val="22"/>
                <w:szCs w:val="22"/>
              </w:rPr>
              <w:t>б) плоскостность</w:t>
            </w:r>
          </w:p>
          <w:p w14:paraId="7482AC06" w14:textId="77777777" w:rsidR="008A262D" w:rsidRPr="00F940CD" w:rsidRDefault="008A262D" w:rsidP="00442B51">
            <w:pPr>
              <w:spacing w:line="264" w:lineRule="auto"/>
              <w:ind w:right="-108"/>
              <w:rPr>
                <w:sz w:val="22"/>
                <w:szCs w:val="22"/>
              </w:rPr>
            </w:pPr>
            <w:r w:rsidRPr="00F940CD">
              <w:rPr>
                <w:sz w:val="22"/>
                <w:szCs w:val="22"/>
              </w:rPr>
              <w:t>в) зазоры</w:t>
            </w:r>
          </w:p>
        </w:tc>
        <w:tc>
          <w:tcPr>
            <w:tcW w:w="2127" w:type="dxa"/>
            <w:vMerge/>
            <w:tcBorders>
              <w:right w:val="single" w:sz="6" w:space="0" w:color="000000"/>
            </w:tcBorders>
          </w:tcPr>
          <w:p w14:paraId="540E4529" w14:textId="77777777" w:rsidR="008A262D" w:rsidRPr="00F940CD" w:rsidRDefault="008A262D" w:rsidP="00442B51">
            <w:pPr>
              <w:spacing w:line="264" w:lineRule="auto"/>
              <w:ind w:right="-108"/>
              <w:rPr>
                <w:sz w:val="22"/>
                <w:szCs w:val="22"/>
              </w:rPr>
            </w:pPr>
          </w:p>
        </w:tc>
        <w:tc>
          <w:tcPr>
            <w:tcW w:w="2834" w:type="dxa"/>
            <w:tcBorders>
              <w:top w:val="single" w:sz="6" w:space="0" w:color="000000"/>
              <w:left w:val="single" w:sz="6" w:space="0" w:color="000000"/>
            </w:tcBorders>
          </w:tcPr>
          <w:p w14:paraId="42800DC9" w14:textId="77777777" w:rsidR="008A262D" w:rsidRPr="00F940CD" w:rsidRDefault="008A262D" w:rsidP="00442B51">
            <w:pPr>
              <w:spacing w:line="264" w:lineRule="auto"/>
              <w:ind w:right="-108"/>
              <w:rPr>
                <w:sz w:val="22"/>
                <w:szCs w:val="22"/>
              </w:rPr>
            </w:pPr>
            <w:r w:rsidRPr="00F940CD">
              <w:rPr>
                <w:sz w:val="22"/>
                <w:szCs w:val="22"/>
              </w:rPr>
              <w:t xml:space="preserve">ГОСТ 862.4-87**** </w:t>
            </w:r>
          </w:p>
          <w:p w14:paraId="459DB455" w14:textId="77777777" w:rsidR="008A262D" w:rsidRPr="00F940CD" w:rsidRDefault="008A262D" w:rsidP="00442B51">
            <w:pPr>
              <w:spacing w:line="264" w:lineRule="auto"/>
              <w:ind w:right="-108"/>
              <w:rPr>
                <w:sz w:val="22"/>
                <w:szCs w:val="22"/>
              </w:rPr>
            </w:pPr>
            <w:r w:rsidRPr="00F940CD">
              <w:rPr>
                <w:sz w:val="22"/>
                <w:szCs w:val="22"/>
              </w:rPr>
              <w:t>п.п. 4.3, 4.4, 4.7</w:t>
            </w:r>
          </w:p>
          <w:p w14:paraId="4E1BF253" w14:textId="77777777" w:rsidR="008A262D" w:rsidRPr="00F940CD" w:rsidRDefault="008A262D" w:rsidP="00442B51">
            <w:pPr>
              <w:spacing w:line="264" w:lineRule="auto"/>
              <w:ind w:right="-108"/>
              <w:rPr>
                <w:sz w:val="22"/>
                <w:szCs w:val="22"/>
              </w:rPr>
            </w:pPr>
            <w:r w:rsidRPr="00F940CD">
              <w:rPr>
                <w:sz w:val="22"/>
                <w:szCs w:val="22"/>
              </w:rPr>
              <w:t>ГОСТ 862.4-2020</w:t>
            </w:r>
          </w:p>
          <w:p w14:paraId="212C4501" w14:textId="77777777" w:rsidR="008A262D" w:rsidRPr="00F940CD" w:rsidRDefault="008A262D" w:rsidP="00442B51">
            <w:pPr>
              <w:spacing w:line="264" w:lineRule="auto"/>
              <w:ind w:right="-108"/>
              <w:rPr>
                <w:sz w:val="22"/>
                <w:szCs w:val="22"/>
              </w:rPr>
            </w:pPr>
            <w:r w:rsidRPr="00F940CD">
              <w:rPr>
                <w:sz w:val="22"/>
                <w:szCs w:val="22"/>
              </w:rPr>
              <w:t>п.п. 7.2; 7.3; 7.4</w:t>
            </w:r>
          </w:p>
          <w:p w14:paraId="3A5FEB97" w14:textId="77777777" w:rsidR="008A262D" w:rsidRPr="00F940CD" w:rsidRDefault="008A262D" w:rsidP="00442B51">
            <w:pPr>
              <w:spacing w:line="264" w:lineRule="auto"/>
              <w:ind w:right="-108"/>
              <w:rPr>
                <w:sz w:val="22"/>
                <w:szCs w:val="22"/>
              </w:rPr>
            </w:pPr>
            <w:r w:rsidRPr="00F940CD">
              <w:rPr>
                <w:sz w:val="22"/>
                <w:szCs w:val="22"/>
              </w:rPr>
              <w:t xml:space="preserve">ГОСТ 862.3-86**** </w:t>
            </w:r>
          </w:p>
          <w:p w14:paraId="0CDDCA7D" w14:textId="77777777" w:rsidR="008A262D" w:rsidRPr="00F940CD" w:rsidRDefault="008A262D" w:rsidP="00442B51">
            <w:pPr>
              <w:spacing w:line="264" w:lineRule="auto"/>
              <w:ind w:right="-108"/>
              <w:rPr>
                <w:sz w:val="22"/>
                <w:szCs w:val="22"/>
              </w:rPr>
            </w:pPr>
            <w:r w:rsidRPr="00F940CD">
              <w:rPr>
                <w:sz w:val="22"/>
                <w:szCs w:val="22"/>
              </w:rPr>
              <w:t>п.п. 4.2-4.5</w:t>
            </w:r>
          </w:p>
          <w:p w14:paraId="33ADCD97" w14:textId="77777777" w:rsidR="008A262D" w:rsidRPr="00F940CD" w:rsidRDefault="008A262D" w:rsidP="00442B51">
            <w:pPr>
              <w:spacing w:line="264" w:lineRule="auto"/>
              <w:ind w:right="-108"/>
              <w:rPr>
                <w:sz w:val="22"/>
                <w:szCs w:val="22"/>
              </w:rPr>
            </w:pPr>
            <w:r w:rsidRPr="00F940CD">
              <w:rPr>
                <w:sz w:val="22"/>
                <w:szCs w:val="22"/>
              </w:rPr>
              <w:t>ГОСТ 862.3-2020</w:t>
            </w:r>
          </w:p>
          <w:p w14:paraId="2DB4EBD4" w14:textId="77777777" w:rsidR="008A262D" w:rsidRPr="00F940CD" w:rsidRDefault="008A262D" w:rsidP="00442B51">
            <w:pPr>
              <w:spacing w:line="264" w:lineRule="auto"/>
              <w:ind w:right="-108"/>
              <w:rPr>
                <w:sz w:val="22"/>
                <w:szCs w:val="22"/>
              </w:rPr>
            </w:pPr>
            <w:r w:rsidRPr="00F940CD">
              <w:rPr>
                <w:sz w:val="22"/>
                <w:szCs w:val="22"/>
              </w:rPr>
              <w:t>п.п. 7.2; 7.3; 7.4</w:t>
            </w:r>
          </w:p>
          <w:p w14:paraId="10C7F2EB" w14:textId="77777777" w:rsidR="008A262D" w:rsidRPr="00F940CD" w:rsidRDefault="008A262D" w:rsidP="00442B51">
            <w:pPr>
              <w:spacing w:line="264" w:lineRule="auto"/>
              <w:ind w:right="-108"/>
              <w:rPr>
                <w:sz w:val="22"/>
                <w:szCs w:val="22"/>
              </w:rPr>
            </w:pPr>
            <w:r w:rsidRPr="00F940CD">
              <w:rPr>
                <w:sz w:val="22"/>
                <w:szCs w:val="22"/>
              </w:rPr>
              <w:t>СТБ 2121-2010 п.п. 6.2-6.5</w:t>
            </w:r>
          </w:p>
          <w:p w14:paraId="61BEDF1C" w14:textId="77777777" w:rsidR="008A262D" w:rsidRPr="00F940CD" w:rsidRDefault="008A262D" w:rsidP="00442B51">
            <w:pPr>
              <w:spacing w:line="264" w:lineRule="auto"/>
              <w:ind w:right="-108"/>
              <w:rPr>
                <w:sz w:val="22"/>
                <w:szCs w:val="22"/>
              </w:rPr>
            </w:pPr>
            <w:r w:rsidRPr="00F940CD">
              <w:rPr>
                <w:sz w:val="22"/>
                <w:szCs w:val="22"/>
              </w:rPr>
              <w:t>ГОСТ 862.2-85 п.п. 4.1-4.4</w:t>
            </w:r>
          </w:p>
          <w:p w14:paraId="728228C9" w14:textId="77777777" w:rsidR="008A262D" w:rsidRPr="00F940CD" w:rsidRDefault="008A262D" w:rsidP="00442B51">
            <w:pPr>
              <w:spacing w:line="264" w:lineRule="auto"/>
              <w:ind w:right="-108"/>
              <w:rPr>
                <w:sz w:val="22"/>
                <w:szCs w:val="22"/>
              </w:rPr>
            </w:pPr>
            <w:r w:rsidRPr="00F940CD">
              <w:rPr>
                <w:sz w:val="22"/>
                <w:szCs w:val="22"/>
              </w:rPr>
              <w:t>СТБ 2120-2010 п.п. 7.2-7.3</w:t>
            </w:r>
          </w:p>
        </w:tc>
      </w:tr>
      <w:tr w:rsidR="00F940CD" w:rsidRPr="00F940CD" w14:paraId="49E02BA0" w14:textId="77777777" w:rsidTr="00C120FA">
        <w:trPr>
          <w:cantSplit/>
          <w:trHeight w:val="1675"/>
        </w:trPr>
        <w:tc>
          <w:tcPr>
            <w:tcW w:w="707" w:type="dxa"/>
          </w:tcPr>
          <w:p w14:paraId="33E2D7C5" w14:textId="77777777" w:rsidR="008A262D" w:rsidRPr="00F940CD" w:rsidRDefault="008A262D" w:rsidP="00442B51">
            <w:pPr>
              <w:spacing w:line="264" w:lineRule="auto"/>
              <w:ind w:left="-108" w:right="-108"/>
              <w:jc w:val="center"/>
              <w:rPr>
                <w:sz w:val="22"/>
                <w:szCs w:val="22"/>
              </w:rPr>
            </w:pPr>
            <w:r w:rsidRPr="00F940CD">
              <w:rPr>
                <w:sz w:val="22"/>
                <w:szCs w:val="22"/>
              </w:rPr>
              <w:t>17.3*</w:t>
            </w:r>
          </w:p>
        </w:tc>
        <w:tc>
          <w:tcPr>
            <w:tcW w:w="1844" w:type="dxa"/>
            <w:vMerge/>
          </w:tcPr>
          <w:p w14:paraId="207C6427" w14:textId="77777777" w:rsidR="008A262D" w:rsidRPr="00F940CD" w:rsidRDefault="008A262D" w:rsidP="00442B51">
            <w:pPr>
              <w:spacing w:line="264" w:lineRule="auto"/>
              <w:ind w:right="-108"/>
              <w:rPr>
                <w:sz w:val="22"/>
                <w:szCs w:val="22"/>
              </w:rPr>
            </w:pPr>
          </w:p>
        </w:tc>
        <w:tc>
          <w:tcPr>
            <w:tcW w:w="994" w:type="dxa"/>
          </w:tcPr>
          <w:p w14:paraId="5F1AFFDC" w14:textId="77777777" w:rsidR="008A262D" w:rsidRPr="00F940CD" w:rsidRDefault="008A262D" w:rsidP="00442B51">
            <w:pPr>
              <w:spacing w:line="264" w:lineRule="auto"/>
              <w:ind w:left="-110" w:right="-108"/>
              <w:jc w:val="center"/>
              <w:rPr>
                <w:sz w:val="22"/>
                <w:szCs w:val="22"/>
              </w:rPr>
            </w:pPr>
            <w:r w:rsidRPr="00F940CD">
              <w:rPr>
                <w:sz w:val="22"/>
                <w:szCs w:val="22"/>
              </w:rPr>
              <w:t>16.22/ 11.116, 29.061</w:t>
            </w:r>
          </w:p>
        </w:tc>
        <w:tc>
          <w:tcPr>
            <w:tcW w:w="2126" w:type="dxa"/>
          </w:tcPr>
          <w:p w14:paraId="29D69701" w14:textId="77777777" w:rsidR="008A262D" w:rsidRPr="00F940CD" w:rsidRDefault="008A262D" w:rsidP="00442B51">
            <w:pPr>
              <w:spacing w:line="264" w:lineRule="auto"/>
              <w:ind w:right="-108"/>
              <w:rPr>
                <w:sz w:val="22"/>
                <w:szCs w:val="22"/>
              </w:rPr>
            </w:pPr>
            <w:r w:rsidRPr="00F940CD">
              <w:rPr>
                <w:sz w:val="22"/>
                <w:szCs w:val="22"/>
              </w:rPr>
              <w:t>Пороки и дефекты обработки древесины</w:t>
            </w:r>
          </w:p>
        </w:tc>
        <w:tc>
          <w:tcPr>
            <w:tcW w:w="2127" w:type="dxa"/>
            <w:vMerge/>
            <w:tcBorders>
              <w:right w:val="single" w:sz="6" w:space="0" w:color="000000"/>
            </w:tcBorders>
          </w:tcPr>
          <w:p w14:paraId="286BD369" w14:textId="77777777" w:rsidR="008A262D" w:rsidRPr="00F940CD" w:rsidRDefault="008A262D" w:rsidP="00442B51">
            <w:pPr>
              <w:spacing w:line="264" w:lineRule="auto"/>
              <w:ind w:right="-108"/>
              <w:rPr>
                <w:sz w:val="22"/>
                <w:szCs w:val="22"/>
              </w:rPr>
            </w:pPr>
          </w:p>
        </w:tc>
        <w:tc>
          <w:tcPr>
            <w:tcW w:w="2834" w:type="dxa"/>
            <w:tcBorders>
              <w:top w:val="single" w:sz="6" w:space="0" w:color="000000"/>
              <w:left w:val="single" w:sz="6" w:space="0" w:color="000000"/>
            </w:tcBorders>
          </w:tcPr>
          <w:p w14:paraId="4B9A3903" w14:textId="77777777" w:rsidR="008A262D" w:rsidRPr="00F940CD" w:rsidRDefault="008A262D" w:rsidP="00442B51">
            <w:pPr>
              <w:spacing w:line="264" w:lineRule="auto"/>
              <w:ind w:right="-108"/>
              <w:rPr>
                <w:sz w:val="22"/>
                <w:szCs w:val="22"/>
              </w:rPr>
            </w:pPr>
            <w:r w:rsidRPr="00F940CD">
              <w:rPr>
                <w:sz w:val="22"/>
                <w:szCs w:val="22"/>
              </w:rPr>
              <w:t>ГОСТ 862.4-87**** п.4.2</w:t>
            </w:r>
          </w:p>
          <w:p w14:paraId="768A0812" w14:textId="77777777" w:rsidR="008A262D" w:rsidRPr="00F940CD" w:rsidRDefault="008A262D" w:rsidP="00442B51">
            <w:pPr>
              <w:spacing w:line="264" w:lineRule="auto"/>
              <w:ind w:right="-108"/>
              <w:rPr>
                <w:sz w:val="22"/>
                <w:szCs w:val="22"/>
              </w:rPr>
            </w:pPr>
            <w:r w:rsidRPr="00F940CD">
              <w:rPr>
                <w:sz w:val="22"/>
                <w:szCs w:val="22"/>
              </w:rPr>
              <w:t>ГОСТ 862.4-2020 п. 7.6</w:t>
            </w:r>
          </w:p>
          <w:p w14:paraId="28648E88" w14:textId="77777777" w:rsidR="008A262D" w:rsidRPr="00F940CD" w:rsidRDefault="008A262D" w:rsidP="00442B51">
            <w:pPr>
              <w:spacing w:line="264" w:lineRule="auto"/>
              <w:ind w:right="-108"/>
              <w:rPr>
                <w:sz w:val="22"/>
                <w:szCs w:val="22"/>
              </w:rPr>
            </w:pPr>
            <w:r w:rsidRPr="00F940CD">
              <w:rPr>
                <w:sz w:val="22"/>
                <w:szCs w:val="22"/>
              </w:rPr>
              <w:t>ГОСТ 2140-81</w:t>
            </w:r>
          </w:p>
          <w:p w14:paraId="34BCB1C7" w14:textId="77777777" w:rsidR="008A262D" w:rsidRPr="00F940CD" w:rsidRDefault="008A262D" w:rsidP="00442B51">
            <w:pPr>
              <w:spacing w:line="264" w:lineRule="auto"/>
              <w:ind w:right="-108"/>
              <w:rPr>
                <w:sz w:val="22"/>
                <w:szCs w:val="22"/>
              </w:rPr>
            </w:pPr>
            <w:r w:rsidRPr="00F940CD">
              <w:rPr>
                <w:sz w:val="22"/>
                <w:szCs w:val="22"/>
              </w:rPr>
              <w:t>ГОСТ 862.3-86**** п.4.7</w:t>
            </w:r>
          </w:p>
          <w:p w14:paraId="45FCE5E0" w14:textId="77777777" w:rsidR="008A262D" w:rsidRPr="00F940CD" w:rsidRDefault="008A262D" w:rsidP="00442B51">
            <w:pPr>
              <w:spacing w:line="264" w:lineRule="auto"/>
              <w:ind w:right="-108"/>
              <w:rPr>
                <w:sz w:val="22"/>
                <w:szCs w:val="22"/>
              </w:rPr>
            </w:pPr>
            <w:r w:rsidRPr="00F940CD">
              <w:rPr>
                <w:sz w:val="22"/>
                <w:szCs w:val="22"/>
              </w:rPr>
              <w:t>ГОСТ 862.3-2020  п. 7.6</w:t>
            </w:r>
          </w:p>
          <w:p w14:paraId="120BA043" w14:textId="77777777" w:rsidR="008A262D" w:rsidRPr="00F940CD" w:rsidRDefault="008A262D" w:rsidP="00442B51">
            <w:pPr>
              <w:spacing w:line="264" w:lineRule="auto"/>
              <w:ind w:right="-108"/>
              <w:rPr>
                <w:sz w:val="22"/>
                <w:szCs w:val="22"/>
              </w:rPr>
            </w:pPr>
            <w:r w:rsidRPr="00F940CD">
              <w:rPr>
                <w:sz w:val="22"/>
                <w:szCs w:val="22"/>
              </w:rPr>
              <w:t>СТБ 2121-2010 п.6.7</w:t>
            </w:r>
          </w:p>
          <w:p w14:paraId="630FF4AB" w14:textId="77777777" w:rsidR="008A262D" w:rsidRPr="00F940CD" w:rsidRDefault="008A262D" w:rsidP="00442B51">
            <w:pPr>
              <w:spacing w:line="264" w:lineRule="auto"/>
              <w:ind w:right="-108"/>
              <w:rPr>
                <w:sz w:val="22"/>
                <w:szCs w:val="22"/>
              </w:rPr>
            </w:pPr>
            <w:r w:rsidRPr="00F940CD">
              <w:rPr>
                <w:sz w:val="22"/>
                <w:szCs w:val="22"/>
              </w:rPr>
              <w:t>ГОСТ 862.2-85 п.4.5</w:t>
            </w:r>
          </w:p>
          <w:p w14:paraId="762A2526" w14:textId="77777777" w:rsidR="008A262D" w:rsidRPr="00F940CD" w:rsidRDefault="008A262D" w:rsidP="00442B51">
            <w:pPr>
              <w:spacing w:line="264" w:lineRule="auto"/>
              <w:ind w:right="-108"/>
              <w:rPr>
                <w:sz w:val="22"/>
                <w:szCs w:val="22"/>
              </w:rPr>
            </w:pPr>
            <w:r w:rsidRPr="00F940CD">
              <w:rPr>
                <w:sz w:val="22"/>
                <w:szCs w:val="22"/>
              </w:rPr>
              <w:t>СТБ 2120-2010 п.7.5</w:t>
            </w:r>
          </w:p>
        </w:tc>
      </w:tr>
      <w:tr w:rsidR="00F940CD" w:rsidRPr="00F940CD" w14:paraId="2DA2A368" w14:textId="77777777" w:rsidTr="00C120FA">
        <w:trPr>
          <w:cantSplit/>
          <w:trHeight w:val="360"/>
        </w:trPr>
        <w:tc>
          <w:tcPr>
            <w:tcW w:w="707" w:type="dxa"/>
          </w:tcPr>
          <w:p w14:paraId="37F666AD" w14:textId="77777777" w:rsidR="008A262D" w:rsidRPr="00F940CD" w:rsidRDefault="008A262D" w:rsidP="00442B51">
            <w:pPr>
              <w:spacing w:line="264" w:lineRule="auto"/>
              <w:ind w:left="-108" w:right="-108"/>
              <w:jc w:val="center"/>
              <w:rPr>
                <w:sz w:val="22"/>
                <w:szCs w:val="22"/>
              </w:rPr>
            </w:pPr>
            <w:r w:rsidRPr="00F940CD">
              <w:rPr>
                <w:sz w:val="22"/>
                <w:szCs w:val="22"/>
              </w:rPr>
              <w:t>17.4*</w:t>
            </w:r>
          </w:p>
        </w:tc>
        <w:tc>
          <w:tcPr>
            <w:tcW w:w="1844" w:type="dxa"/>
            <w:vMerge/>
          </w:tcPr>
          <w:p w14:paraId="02CDD49E" w14:textId="77777777" w:rsidR="008A262D" w:rsidRPr="00F940CD" w:rsidRDefault="008A262D" w:rsidP="00442B51">
            <w:pPr>
              <w:spacing w:line="264" w:lineRule="auto"/>
              <w:ind w:right="-108"/>
              <w:rPr>
                <w:sz w:val="22"/>
                <w:szCs w:val="22"/>
              </w:rPr>
            </w:pPr>
          </w:p>
        </w:tc>
        <w:tc>
          <w:tcPr>
            <w:tcW w:w="994" w:type="dxa"/>
          </w:tcPr>
          <w:p w14:paraId="2D6255BD" w14:textId="77777777" w:rsidR="008A262D" w:rsidRPr="00F940CD" w:rsidRDefault="008A262D" w:rsidP="00442B51">
            <w:pPr>
              <w:spacing w:line="264" w:lineRule="auto"/>
              <w:ind w:left="-110" w:right="-108"/>
              <w:jc w:val="center"/>
              <w:rPr>
                <w:sz w:val="22"/>
                <w:szCs w:val="22"/>
              </w:rPr>
            </w:pPr>
            <w:r w:rsidRPr="00F940CD">
              <w:rPr>
                <w:sz w:val="22"/>
                <w:szCs w:val="22"/>
              </w:rPr>
              <w:t>16.22/ 29.061</w:t>
            </w:r>
          </w:p>
        </w:tc>
        <w:tc>
          <w:tcPr>
            <w:tcW w:w="2126" w:type="dxa"/>
          </w:tcPr>
          <w:p w14:paraId="3080112D" w14:textId="77777777" w:rsidR="008A262D" w:rsidRPr="00F940CD" w:rsidRDefault="008A262D" w:rsidP="00442B51">
            <w:pPr>
              <w:spacing w:line="264" w:lineRule="auto"/>
              <w:ind w:right="-108"/>
              <w:rPr>
                <w:sz w:val="22"/>
                <w:szCs w:val="22"/>
              </w:rPr>
            </w:pPr>
            <w:r w:rsidRPr="00F940CD">
              <w:rPr>
                <w:sz w:val="22"/>
                <w:szCs w:val="22"/>
              </w:rPr>
              <w:t>Угол наклона годичных слоев на торце к лицевой стороне планки</w:t>
            </w:r>
          </w:p>
        </w:tc>
        <w:tc>
          <w:tcPr>
            <w:tcW w:w="2127" w:type="dxa"/>
            <w:vMerge/>
            <w:tcBorders>
              <w:right w:val="single" w:sz="6" w:space="0" w:color="000000"/>
            </w:tcBorders>
          </w:tcPr>
          <w:p w14:paraId="3C1FA9D7" w14:textId="77777777" w:rsidR="008A262D" w:rsidRPr="00F940CD" w:rsidRDefault="008A262D" w:rsidP="00442B51">
            <w:pPr>
              <w:spacing w:line="264" w:lineRule="auto"/>
              <w:ind w:right="-108"/>
              <w:rPr>
                <w:sz w:val="22"/>
                <w:szCs w:val="22"/>
              </w:rPr>
            </w:pPr>
          </w:p>
        </w:tc>
        <w:tc>
          <w:tcPr>
            <w:tcW w:w="2834" w:type="dxa"/>
            <w:tcBorders>
              <w:top w:val="single" w:sz="6" w:space="0" w:color="000000"/>
              <w:left w:val="single" w:sz="6" w:space="0" w:color="000000"/>
            </w:tcBorders>
          </w:tcPr>
          <w:p w14:paraId="25C36351" w14:textId="77777777" w:rsidR="008A262D" w:rsidRPr="00F940CD" w:rsidRDefault="008A262D" w:rsidP="00442B51">
            <w:pPr>
              <w:spacing w:line="264" w:lineRule="auto"/>
              <w:ind w:right="-108"/>
              <w:rPr>
                <w:sz w:val="22"/>
                <w:szCs w:val="22"/>
              </w:rPr>
            </w:pPr>
            <w:r w:rsidRPr="00F940CD">
              <w:rPr>
                <w:sz w:val="22"/>
                <w:szCs w:val="22"/>
              </w:rPr>
              <w:t>ГОСТ 862.4-87**** п.4.5</w:t>
            </w:r>
          </w:p>
          <w:p w14:paraId="53C5D578" w14:textId="77777777" w:rsidR="008A262D" w:rsidRPr="00F940CD" w:rsidRDefault="008A262D" w:rsidP="00442B51">
            <w:pPr>
              <w:spacing w:line="264" w:lineRule="auto"/>
              <w:ind w:right="-108"/>
              <w:rPr>
                <w:sz w:val="22"/>
                <w:szCs w:val="22"/>
              </w:rPr>
            </w:pPr>
            <w:r w:rsidRPr="00F940CD">
              <w:rPr>
                <w:sz w:val="22"/>
                <w:szCs w:val="22"/>
              </w:rPr>
              <w:t>ГОСТ 862.4-2020 п. 7.5</w:t>
            </w:r>
          </w:p>
          <w:p w14:paraId="679B3B87" w14:textId="77777777" w:rsidR="008A262D" w:rsidRPr="00F940CD" w:rsidRDefault="008A262D" w:rsidP="00442B51">
            <w:pPr>
              <w:spacing w:line="264" w:lineRule="auto"/>
              <w:ind w:right="-108"/>
              <w:rPr>
                <w:sz w:val="22"/>
                <w:szCs w:val="22"/>
              </w:rPr>
            </w:pPr>
            <w:r w:rsidRPr="00F940CD">
              <w:rPr>
                <w:sz w:val="22"/>
                <w:szCs w:val="22"/>
              </w:rPr>
              <w:t>ГОСТ 862.3-86**** п.4.6</w:t>
            </w:r>
          </w:p>
          <w:p w14:paraId="49478934" w14:textId="77777777" w:rsidR="008A262D" w:rsidRPr="00F940CD" w:rsidRDefault="008A262D" w:rsidP="00442B51">
            <w:pPr>
              <w:spacing w:line="264" w:lineRule="auto"/>
              <w:ind w:right="-108"/>
              <w:rPr>
                <w:sz w:val="22"/>
                <w:szCs w:val="22"/>
              </w:rPr>
            </w:pPr>
            <w:r w:rsidRPr="00F940CD">
              <w:rPr>
                <w:sz w:val="22"/>
                <w:szCs w:val="22"/>
              </w:rPr>
              <w:t>ГОСТ 862.3-2020 п. 7.5</w:t>
            </w:r>
          </w:p>
          <w:p w14:paraId="58675D97" w14:textId="77777777" w:rsidR="008A262D" w:rsidRPr="00F940CD" w:rsidRDefault="008A262D" w:rsidP="00442B51">
            <w:pPr>
              <w:spacing w:line="264" w:lineRule="auto"/>
              <w:ind w:right="-108"/>
              <w:rPr>
                <w:sz w:val="22"/>
                <w:szCs w:val="22"/>
              </w:rPr>
            </w:pPr>
            <w:r w:rsidRPr="00F940CD">
              <w:rPr>
                <w:sz w:val="22"/>
                <w:szCs w:val="22"/>
              </w:rPr>
              <w:t>СТБ 2121-2010 п.6.6</w:t>
            </w:r>
          </w:p>
          <w:p w14:paraId="107E518F" w14:textId="77777777" w:rsidR="008A262D" w:rsidRPr="00F940CD" w:rsidRDefault="008A262D" w:rsidP="00442B51">
            <w:pPr>
              <w:spacing w:line="264" w:lineRule="auto"/>
              <w:ind w:right="-108"/>
              <w:rPr>
                <w:sz w:val="22"/>
                <w:szCs w:val="22"/>
              </w:rPr>
            </w:pPr>
            <w:r w:rsidRPr="00F940CD">
              <w:rPr>
                <w:sz w:val="22"/>
                <w:szCs w:val="22"/>
              </w:rPr>
              <w:t>ГОСТ 862.2-85 п.4.4</w:t>
            </w:r>
          </w:p>
          <w:p w14:paraId="590B9D69" w14:textId="77777777" w:rsidR="008A262D" w:rsidRPr="00F940CD" w:rsidRDefault="008A262D" w:rsidP="00442B51">
            <w:pPr>
              <w:spacing w:line="264" w:lineRule="auto"/>
              <w:ind w:right="-108"/>
              <w:rPr>
                <w:sz w:val="22"/>
                <w:szCs w:val="22"/>
              </w:rPr>
            </w:pPr>
            <w:r w:rsidRPr="00F940CD">
              <w:rPr>
                <w:sz w:val="22"/>
                <w:szCs w:val="22"/>
                <w:lang w:val="en-US"/>
              </w:rPr>
              <w:t>СТБ 2120-2010 п.7.4</w:t>
            </w:r>
          </w:p>
        </w:tc>
      </w:tr>
      <w:tr w:rsidR="00F940CD" w:rsidRPr="00F940CD" w14:paraId="6DF3D68A" w14:textId="77777777" w:rsidTr="00C120FA">
        <w:trPr>
          <w:cantSplit/>
          <w:trHeight w:val="360"/>
        </w:trPr>
        <w:tc>
          <w:tcPr>
            <w:tcW w:w="707" w:type="dxa"/>
          </w:tcPr>
          <w:p w14:paraId="53639396" w14:textId="77777777" w:rsidR="008A262D" w:rsidRPr="00F940CD" w:rsidRDefault="008A262D" w:rsidP="00442B51">
            <w:pPr>
              <w:spacing w:line="264" w:lineRule="auto"/>
              <w:ind w:left="-108" w:right="-108"/>
              <w:jc w:val="center"/>
              <w:rPr>
                <w:sz w:val="22"/>
                <w:szCs w:val="22"/>
              </w:rPr>
            </w:pPr>
            <w:r w:rsidRPr="00F940CD">
              <w:rPr>
                <w:sz w:val="22"/>
                <w:szCs w:val="22"/>
              </w:rPr>
              <w:t>17.5*</w:t>
            </w:r>
          </w:p>
        </w:tc>
        <w:tc>
          <w:tcPr>
            <w:tcW w:w="1844" w:type="dxa"/>
            <w:vMerge/>
          </w:tcPr>
          <w:p w14:paraId="2E21D449" w14:textId="77777777" w:rsidR="008A262D" w:rsidRPr="00F940CD" w:rsidRDefault="008A262D" w:rsidP="00442B51">
            <w:pPr>
              <w:spacing w:line="264" w:lineRule="auto"/>
              <w:ind w:right="-108"/>
              <w:rPr>
                <w:sz w:val="22"/>
                <w:szCs w:val="22"/>
              </w:rPr>
            </w:pPr>
          </w:p>
        </w:tc>
        <w:tc>
          <w:tcPr>
            <w:tcW w:w="994" w:type="dxa"/>
          </w:tcPr>
          <w:p w14:paraId="62D9B27C" w14:textId="77777777" w:rsidR="008A262D" w:rsidRPr="00F940CD" w:rsidRDefault="008A262D" w:rsidP="00442B51">
            <w:pPr>
              <w:spacing w:line="264" w:lineRule="auto"/>
              <w:ind w:left="-110" w:right="-108"/>
              <w:jc w:val="center"/>
              <w:rPr>
                <w:sz w:val="22"/>
                <w:szCs w:val="22"/>
              </w:rPr>
            </w:pPr>
            <w:r w:rsidRPr="00F940CD">
              <w:rPr>
                <w:sz w:val="22"/>
                <w:szCs w:val="22"/>
              </w:rPr>
              <w:t>16.22/ 35.060</w:t>
            </w:r>
          </w:p>
        </w:tc>
        <w:tc>
          <w:tcPr>
            <w:tcW w:w="2126" w:type="dxa"/>
          </w:tcPr>
          <w:p w14:paraId="54A12134" w14:textId="77777777" w:rsidR="008A262D" w:rsidRPr="00F940CD" w:rsidRDefault="008A262D" w:rsidP="00442B51">
            <w:pPr>
              <w:spacing w:line="264" w:lineRule="auto"/>
              <w:ind w:right="-108"/>
              <w:rPr>
                <w:sz w:val="22"/>
                <w:szCs w:val="22"/>
              </w:rPr>
            </w:pPr>
            <w:r w:rsidRPr="00F940CD">
              <w:rPr>
                <w:sz w:val="22"/>
                <w:szCs w:val="22"/>
              </w:rPr>
              <w:t>Влажность древесины щитов</w:t>
            </w:r>
          </w:p>
        </w:tc>
        <w:tc>
          <w:tcPr>
            <w:tcW w:w="2127" w:type="dxa"/>
            <w:vMerge/>
            <w:tcBorders>
              <w:right w:val="single" w:sz="6" w:space="0" w:color="000000"/>
            </w:tcBorders>
          </w:tcPr>
          <w:p w14:paraId="44839FC8" w14:textId="77777777" w:rsidR="008A262D" w:rsidRPr="00F940CD" w:rsidRDefault="008A262D" w:rsidP="00442B51">
            <w:pPr>
              <w:spacing w:line="264" w:lineRule="auto"/>
              <w:ind w:right="-108"/>
              <w:rPr>
                <w:sz w:val="22"/>
                <w:szCs w:val="22"/>
              </w:rPr>
            </w:pPr>
          </w:p>
        </w:tc>
        <w:tc>
          <w:tcPr>
            <w:tcW w:w="2834" w:type="dxa"/>
            <w:tcBorders>
              <w:top w:val="single" w:sz="6" w:space="0" w:color="000000"/>
              <w:left w:val="single" w:sz="6" w:space="0" w:color="000000"/>
            </w:tcBorders>
          </w:tcPr>
          <w:p w14:paraId="089597F9" w14:textId="77777777" w:rsidR="008A262D" w:rsidRPr="00F940CD" w:rsidRDefault="008A262D" w:rsidP="00442B51">
            <w:pPr>
              <w:spacing w:line="264" w:lineRule="auto"/>
              <w:ind w:right="-108"/>
              <w:rPr>
                <w:sz w:val="22"/>
                <w:szCs w:val="22"/>
              </w:rPr>
            </w:pPr>
            <w:r w:rsidRPr="00F940CD">
              <w:rPr>
                <w:sz w:val="22"/>
                <w:szCs w:val="22"/>
              </w:rPr>
              <w:t>ГОСТ 16588-91</w:t>
            </w:r>
          </w:p>
        </w:tc>
      </w:tr>
      <w:tr w:rsidR="00F940CD" w:rsidRPr="00F940CD" w14:paraId="1FD781CA" w14:textId="77777777" w:rsidTr="00C120FA">
        <w:trPr>
          <w:cantSplit/>
          <w:trHeight w:val="519"/>
        </w:trPr>
        <w:tc>
          <w:tcPr>
            <w:tcW w:w="707" w:type="dxa"/>
          </w:tcPr>
          <w:p w14:paraId="3E7A56FB" w14:textId="77777777" w:rsidR="008A262D" w:rsidRPr="00F940CD" w:rsidRDefault="008A262D" w:rsidP="00442B51">
            <w:pPr>
              <w:tabs>
                <w:tab w:val="left" w:pos="75"/>
                <w:tab w:val="center" w:pos="247"/>
              </w:tabs>
              <w:spacing w:line="264" w:lineRule="auto"/>
              <w:ind w:left="-108" w:right="-108"/>
              <w:jc w:val="center"/>
              <w:rPr>
                <w:sz w:val="22"/>
                <w:szCs w:val="22"/>
              </w:rPr>
            </w:pPr>
            <w:r w:rsidRPr="00F940CD">
              <w:rPr>
                <w:sz w:val="22"/>
                <w:szCs w:val="22"/>
              </w:rPr>
              <w:t>17.6*</w:t>
            </w:r>
          </w:p>
        </w:tc>
        <w:tc>
          <w:tcPr>
            <w:tcW w:w="1844" w:type="dxa"/>
            <w:vMerge/>
          </w:tcPr>
          <w:p w14:paraId="7667B5EB" w14:textId="77777777" w:rsidR="008A262D" w:rsidRPr="00F940CD" w:rsidRDefault="008A262D" w:rsidP="00442B51">
            <w:pPr>
              <w:spacing w:line="264" w:lineRule="auto"/>
              <w:ind w:right="-108"/>
              <w:rPr>
                <w:sz w:val="22"/>
                <w:szCs w:val="22"/>
              </w:rPr>
            </w:pPr>
          </w:p>
        </w:tc>
        <w:tc>
          <w:tcPr>
            <w:tcW w:w="994" w:type="dxa"/>
          </w:tcPr>
          <w:p w14:paraId="03BAF74E" w14:textId="77777777" w:rsidR="008A262D" w:rsidRPr="00F940CD" w:rsidRDefault="008A262D" w:rsidP="00442B51">
            <w:pPr>
              <w:spacing w:line="264" w:lineRule="auto"/>
              <w:ind w:left="-110" w:right="-108"/>
              <w:jc w:val="center"/>
              <w:rPr>
                <w:sz w:val="22"/>
                <w:szCs w:val="22"/>
              </w:rPr>
            </w:pPr>
            <w:r w:rsidRPr="00F940CD">
              <w:rPr>
                <w:sz w:val="22"/>
                <w:szCs w:val="22"/>
              </w:rPr>
              <w:t>16.22/ 29.121</w:t>
            </w:r>
          </w:p>
        </w:tc>
        <w:tc>
          <w:tcPr>
            <w:tcW w:w="2126" w:type="dxa"/>
          </w:tcPr>
          <w:p w14:paraId="36AE136C" w14:textId="77777777" w:rsidR="008A262D" w:rsidRPr="00F940CD" w:rsidRDefault="008A262D" w:rsidP="00442B51">
            <w:pPr>
              <w:spacing w:line="264" w:lineRule="auto"/>
              <w:ind w:right="-108"/>
              <w:rPr>
                <w:sz w:val="22"/>
                <w:szCs w:val="22"/>
              </w:rPr>
            </w:pPr>
            <w:r w:rsidRPr="00F940CD">
              <w:rPr>
                <w:sz w:val="22"/>
                <w:szCs w:val="22"/>
              </w:rPr>
              <w:t>Прочность клеевых соединений при испытании на отрыв</w:t>
            </w:r>
          </w:p>
        </w:tc>
        <w:tc>
          <w:tcPr>
            <w:tcW w:w="2127" w:type="dxa"/>
            <w:vMerge/>
            <w:tcBorders>
              <w:right w:val="single" w:sz="6" w:space="0" w:color="000000"/>
            </w:tcBorders>
          </w:tcPr>
          <w:p w14:paraId="4F2BF6E4" w14:textId="77777777" w:rsidR="008A262D" w:rsidRPr="00F940CD" w:rsidRDefault="008A262D" w:rsidP="00442B51">
            <w:pPr>
              <w:spacing w:line="264" w:lineRule="auto"/>
              <w:ind w:right="-108"/>
              <w:rPr>
                <w:sz w:val="22"/>
                <w:szCs w:val="22"/>
              </w:rPr>
            </w:pPr>
          </w:p>
        </w:tc>
        <w:tc>
          <w:tcPr>
            <w:tcW w:w="2834" w:type="dxa"/>
            <w:tcBorders>
              <w:top w:val="single" w:sz="6" w:space="0" w:color="000000"/>
              <w:left w:val="single" w:sz="6" w:space="0" w:color="000000"/>
            </w:tcBorders>
          </w:tcPr>
          <w:p w14:paraId="64AB6ECE" w14:textId="77777777" w:rsidR="008A262D" w:rsidRPr="00F940CD" w:rsidRDefault="008A262D" w:rsidP="00442B51">
            <w:pPr>
              <w:spacing w:line="264" w:lineRule="auto"/>
              <w:ind w:right="-108"/>
              <w:rPr>
                <w:sz w:val="22"/>
                <w:szCs w:val="22"/>
              </w:rPr>
            </w:pPr>
            <w:r w:rsidRPr="00F940CD">
              <w:rPr>
                <w:sz w:val="22"/>
                <w:szCs w:val="22"/>
              </w:rPr>
              <w:t>ГОСТ 862.3-86**** п.4.12</w:t>
            </w:r>
          </w:p>
          <w:p w14:paraId="1FC6B6D8" w14:textId="77777777" w:rsidR="008A262D" w:rsidRPr="00F940CD" w:rsidRDefault="008A262D" w:rsidP="00442B51">
            <w:pPr>
              <w:spacing w:line="264" w:lineRule="auto"/>
              <w:ind w:right="-108"/>
              <w:rPr>
                <w:sz w:val="22"/>
                <w:szCs w:val="22"/>
              </w:rPr>
            </w:pPr>
            <w:r w:rsidRPr="00F940CD">
              <w:rPr>
                <w:sz w:val="22"/>
                <w:szCs w:val="22"/>
              </w:rPr>
              <w:t>ГОСТ 862.3-2020 п. 7.11</w:t>
            </w:r>
          </w:p>
          <w:p w14:paraId="2561466D" w14:textId="77777777" w:rsidR="008A262D" w:rsidRPr="00F940CD" w:rsidRDefault="008A262D" w:rsidP="00442B51">
            <w:pPr>
              <w:spacing w:line="264" w:lineRule="auto"/>
              <w:ind w:right="-108"/>
              <w:rPr>
                <w:sz w:val="22"/>
                <w:szCs w:val="22"/>
              </w:rPr>
            </w:pPr>
            <w:r w:rsidRPr="00F940CD">
              <w:rPr>
                <w:sz w:val="22"/>
                <w:szCs w:val="22"/>
              </w:rPr>
              <w:t>СТБ 2121-2010 п.6.13</w:t>
            </w:r>
          </w:p>
        </w:tc>
      </w:tr>
      <w:tr w:rsidR="00F940CD" w:rsidRPr="00F940CD" w14:paraId="0F840C77" w14:textId="77777777" w:rsidTr="00C120FA">
        <w:trPr>
          <w:cantSplit/>
          <w:trHeight w:val="360"/>
        </w:trPr>
        <w:tc>
          <w:tcPr>
            <w:tcW w:w="707" w:type="dxa"/>
          </w:tcPr>
          <w:p w14:paraId="299AF315" w14:textId="77777777" w:rsidR="008A262D" w:rsidRPr="00F940CD" w:rsidRDefault="008A262D" w:rsidP="00442B51">
            <w:pPr>
              <w:spacing w:line="264" w:lineRule="auto"/>
              <w:ind w:left="-108" w:right="-108"/>
              <w:jc w:val="center"/>
              <w:rPr>
                <w:sz w:val="22"/>
                <w:szCs w:val="22"/>
              </w:rPr>
            </w:pPr>
            <w:r w:rsidRPr="00F940CD">
              <w:rPr>
                <w:sz w:val="22"/>
                <w:szCs w:val="22"/>
              </w:rPr>
              <w:t>17.7*</w:t>
            </w:r>
          </w:p>
        </w:tc>
        <w:tc>
          <w:tcPr>
            <w:tcW w:w="1844" w:type="dxa"/>
            <w:vMerge/>
          </w:tcPr>
          <w:p w14:paraId="386C3828" w14:textId="77777777" w:rsidR="008A262D" w:rsidRPr="00F940CD" w:rsidRDefault="008A262D" w:rsidP="00442B51">
            <w:pPr>
              <w:spacing w:line="264" w:lineRule="auto"/>
              <w:ind w:right="-108"/>
              <w:rPr>
                <w:sz w:val="22"/>
                <w:szCs w:val="22"/>
              </w:rPr>
            </w:pPr>
          </w:p>
        </w:tc>
        <w:tc>
          <w:tcPr>
            <w:tcW w:w="994" w:type="dxa"/>
          </w:tcPr>
          <w:p w14:paraId="2AB333F8" w14:textId="77777777" w:rsidR="008A262D" w:rsidRPr="00F940CD" w:rsidRDefault="008A262D" w:rsidP="00442B51">
            <w:pPr>
              <w:spacing w:line="264" w:lineRule="auto"/>
              <w:ind w:left="-110" w:right="-108"/>
              <w:jc w:val="center"/>
              <w:rPr>
                <w:sz w:val="22"/>
                <w:szCs w:val="22"/>
              </w:rPr>
            </w:pPr>
            <w:r w:rsidRPr="00F940CD">
              <w:rPr>
                <w:sz w:val="22"/>
                <w:szCs w:val="22"/>
              </w:rPr>
              <w:t>16.22/ 29.121</w:t>
            </w:r>
          </w:p>
        </w:tc>
        <w:tc>
          <w:tcPr>
            <w:tcW w:w="2126" w:type="dxa"/>
          </w:tcPr>
          <w:p w14:paraId="37DD77FA" w14:textId="77777777" w:rsidR="008A262D" w:rsidRPr="00F940CD" w:rsidRDefault="008A262D" w:rsidP="00442B51">
            <w:pPr>
              <w:spacing w:line="264" w:lineRule="auto"/>
              <w:ind w:right="-108"/>
              <w:rPr>
                <w:sz w:val="22"/>
                <w:szCs w:val="22"/>
              </w:rPr>
            </w:pPr>
            <w:r w:rsidRPr="00F940CD">
              <w:rPr>
                <w:sz w:val="22"/>
                <w:szCs w:val="22"/>
              </w:rPr>
              <w:t>Прочность клеевых соеди-нений при скалывании</w:t>
            </w:r>
          </w:p>
        </w:tc>
        <w:tc>
          <w:tcPr>
            <w:tcW w:w="2127" w:type="dxa"/>
            <w:vMerge/>
            <w:tcBorders>
              <w:right w:val="single" w:sz="6" w:space="0" w:color="000000"/>
            </w:tcBorders>
          </w:tcPr>
          <w:p w14:paraId="46508537" w14:textId="77777777" w:rsidR="008A262D" w:rsidRPr="00F940CD" w:rsidRDefault="008A262D" w:rsidP="00442B51">
            <w:pPr>
              <w:spacing w:line="264" w:lineRule="auto"/>
              <w:ind w:right="-108"/>
              <w:rPr>
                <w:sz w:val="22"/>
                <w:szCs w:val="22"/>
              </w:rPr>
            </w:pPr>
          </w:p>
        </w:tc>
        <w:tc>
          <w:tcPr>
            <w:tcW w:w="2834" w:type="dxa"/>
            <w:tcBorders>
              <w:top w:val="single" w:sz="6" w:space="0" w:color="000000"/>
              <w:left w:val="single" w:sz="6" w:space="0" w:color="000000"/>
            </w:tcBorders>
          </w:tcPr>
          <w:p w14:paraId="1A136F31" w14:textId="77777777" w:rsidR="008A262D" w:rsidRPr="00F940CD" w:rsidRDefault="008A262D" w:rsidP="00442B51">
            <w:pPr>
              <w:spacing w:line="264" w:lineRule="auto"/>
              <w:ind w:right="-108"/>
              <w:rPr>
                <w:sz w:val="22"/>
                <w:szCs w:val="22"/>
              </w:rPr>
            </w:pPr>
            <w:r w:rsidRPr="00F940CD">
              <w:rPr>
                <w:sz w:val="22"/>
                <w:szCs w:val="22"/>
              </w:rPr>
              <w:t>ГОСТ 9624-2009</w:t>
            </w:r>
          </w:p>
          <w:p w14:paraId="769D66F7" w14:textId="77777777" w:rsidR="008A262D" w:rsidRPr="00F940CD" w:rsidRDefault="008A262D" w:rsidP="00442B51">
            <w:pPr>
              <w:spacing w:line="264" w:lineRule="auto"/>
              <w:ind w:right="-108"/>
              <w:rPr>
                <w:sz w:val="22"/>
                <w:szCs w:val="22"/>
              </w:rPr>
            </w:pPr>
            <w:r w:rsidRPr="00F940CD">
              <w:rPr>
                <w:sz w:val="22"/>
                <w:szCs w:val="22"/>
              </w:rPr>
              <w:t>ГОСТ 862.4 -2020 п. 7.12</w:t>
            </w:r>
          </w:p>
        </w:tc>
      </w:tr>
      <w:tr w:rsidR="00F940CD" w:rsidRPr="00F940CD" w14:paraId="6F5F4F0B" w14:textId="77777777" w:rsidTr="00C120FA">
        <w:trPr>
          <w:cantSplit/>
          <w:trHeight w:val="360"/>
        </w:trPr>
        <w:tc>
          <w:tcPr>
            <w:tcW w:w="707" w:type="dxa"/>
            <w:tcBorders>
              <w:top w:val="single" w:sz="6" w:space="0" w:color="auto"/>
              <w:left w:val="single" w:sz="6" w:space="0" w:color="auto"/>
              <w:bottom w:val="single" w:sz="6" w:space="0" w:color="auto"/>
              <w:right w:val="single" w:sz="6" w:space="0" w:color="auto"/>
            </w:tcBorders>
          </w:tcPr>
          <w:p w14:paraId="57DEF916" w14:textId="77777777" w:rsidR="008A262D" w:rsidRPr="00F940CD" w:rsidRDefault="008A262D" w:rsidP="00442B51">
            <w:pPr>
              <w:spacing w:line="264" w:lineRule="auto"/>
              <w:ind w:left="-108" w:right="-108"/>
              <w:jc w:val="center"/>
              <w:rPr>
                <w:sz w:val="22"/>
                <w:szCs w:val="22"/>
              </w:rPr>
            </w:pPr>
            <w:r w:rsidRPr="00F940CD">
              <w:rPr>
                <w:sz w:val="22"/>
                <w:szCs w:val="22"/>
              </w:rPr>
              <w:br w:type="page"/>
            </w:r>
            <w:r w:rsidRPr="00F940CD">
              <w:rPr>
                <w:sz w:val="22"/>
                <w:szCs w:val="22"/>
              </w:rPr>
              <w:br w:type="page"/>
              <w:t>17.8*</w:t>
            </w:r>
          </w:p>
        </w:tc>
        <w:tc>
          <w:tcPr>
            <w:tcW w:w="1844" w:type="dxa"/>
            <w:vMerge/>
          </w:tcPr>
          <w:p w14:paraId="2006A240" w14:textId="77777777" w:rsidR="008A262D" w:rsidRPr="00F940CD" w:rsidRDefault="008A262D" w:rsidP="00442B51">
            <w:pPr>
              <w:spacing w:line="264" w:lineRule="auto"/>
              <w:ind w:right="-108"/>
              <w:rPr>
                <w:sz w:val="22"/>
                <w:szCs w:val="22"/>
              </w:rPr>
            </w:pPr>
          </w:p>
        </w:tc>
        <w:tc>
          <w:tcPr>
            <w:tcW w:w="994" w:type="dxa"/>
            <w:tcBorders>
              <w:top w:val="single" w:sz="6" w:space="0" w:color="auto"/>
              <w:left w:val="single" w:sz="6" w:space="0" w:color="auto"/>
              <w:bottom w:val="single" w:sz="6" w:space="0" w:color="auto"/>
              <w:right w:val="single" w:sz="6" w:space="0" w:color="auto"/>
            </w:tcBorders>
          </w:tcPr>
          <w:p w14:paraId="398B4240" w14:textId="77777777" w:rsidR="008A262D" w:rsidRPr="00F940CD" w:rsidRDefault="008A262D" w:rsidP="00442B51">
            <w:pPr>
              <w:spacing w:line="264" w:lineRule="auto"/>
              <w:ind w:right="-108"/>
              <w:rPr>
                <w:sz w:val="22"/>
                <w:szCs w:val="22"/>
              </w:rPr>
            </w:pPr>
            <w:r w:rsidRPr="00F940CD">
              <w:rPr>
                <w:sz w:val="22"/>
                <w:szCs w:val="22"/>
              </w:rPr>
              <w:t>16.22/ 11.116</w:t>
            </w:r>
          </w:p>
        </w:tc>
        <w:tc>
          <w:tcPr>
            <w:tcW w:w="2126" w:type="dxa"/>
            <w:tcBorders>
              <w:top w:val="single" w:sz="6" w:space="0" w:color="auto"/>
              <w:left w:val="single" w:sz="6" w:space="0" w:color="auto"/>
              <w:bottom w:val="single" w:sz="6" w:space="0" w:color="auto"/>
              <w:right w:val="single" w:sz="6" w:space="0" w:color="auto"/>
            </w:tcBorders>
          </w:tcPr>
          <w:p w14:paraId="2E79524A" w14:textId="77777777" w:rsidR="008A262D" w:rsidRPr="00F940CD" w:rsidRDefault="008A262D" w:rsidP="00442B51">
            <w:pPr>
              <w:spacing w:line="264" w:lineRule="auto"/>
              <w:ind w:right="-108"/>
              <w:rPr>
                <w:sz w:val="22"/>
                <w:szCs w:val="22"/>
              </w:rPr>
            </w:pPr>
            <w:r w:rsidRPr="00F940CD">
              <w:rPr>
                <w:sz w:val="22"/>
                <w:szCs w:val="22"/>
              </w:rPr>
              <w:t>Качество лакового покрытия</w:t>
            </w:r>
          </w:p>
        </w:tc>
        <w:tc>
          <w:tcPr>
            <w:tcW w:w="2127" w:type="dxa"/>
            <w:vMerge/>
            <w:tcBorders>
              <w:right w:val="single" w:sz="6" w:space="0" w:color="000000"/>
            </w:tcBorders>
          </w:tcPr>
          <w:p w14:paraId="7F56ADD5" w14:textId="77777777" w:rsidR="008A262D" w:rsidRPr="00F940CD" w:rsidRDefault="008A262D" w:rsidP="00442B51">
            <w:pPr>
              <w:spacing w:line="264" w:lineRule="auto"/>
              <w:ind w:left="-108" w:right="-108"/>
              <w:rPr>
                <w:sz w:val="22"/>
                <w:szCs w:val="22"/>
              </w:rPr>
            </w:pPr>
          </w:p>
        </w:tc>
        <w:tc>
          <w:tcPr>
            <w:tcW w:w="2834" w:type="dxa"/>
            <w:tcBorders>
              <w:top w:val="single" w:sz="6" w:space="0" w:color="000000"/>
              <w:left w:val="single" w:sz="6" w:space="0" w:color="000000"/>
              <w:bottom w:val="single" w:sz="6" w:space="0" w:color="000000"/>
              <w:right w:val="single" w:sz="6" w:space="0" w:color="auto"/>
            </w:tcBorders>
          </w:tcPr>
          <w:p w14:paraId="3B57B320" w14:textId="77777777" w:rsidR="008A262D" w:rsidRPr="00F940CD" w:rsidRDefault="008A262D" w:rsidP="00442B51">
            <w:pPr>
              <w:spacing w:line="264" w:lineRule="auto"/>
              <w:ind w:right="-108"/>
              <w:rPr>
                <w:sz w:val="22"/>
                <w:szCs w:val="22"/>
              </w:rPr>
            </w:pPr>
            <w:r w:rsidRPr="00F940CD">
              <w:rPr>
                <w:sz w:val="22"/>
                <w:szCs w:val="22"/>
              </w:rPr>
              <w:t>ГОСТ 862.3-2020 п. 7.9</w:t>
            </w:r>
          </w:p>
          <w:p w14:paraId="2E7F9816" w14:textId="77777777" w:rsidR="008A262D" w:rsidRPr="00F940CD" w:rsidRDefault="008A262D" w:rsidP="00442B51">
            <w:pPr>
              <w:spacing w:line="264" w:lineRule="auto"/>
              <w:ind w:right="-108"/>
              <w:rPr>
                <w:sz w:val="22"/>
                <w:szCs w:val="22"/>
              </w:rPr>
            </w:pPr>
            <w:r w:rsidRPr="00F940CD">
              <w:rPr>
                <w:sz w:val="22"/>
                <w:szCs w:val="22"/>
              </w:rPr>
              <w:t>ГОСТ 862.4 -2020 п. 7.9</w:t>
            </w:r>
          </w:p>
          <w:p w14:paraId="6FFA4614" w14:textId="77777777" w:rsidR="008A262D" w:rsidRPr="00F940CD" w:rsidRDefault="008A262D" w:rsidP="00442B51">
            <w:pPr>
              <w:spacing w:line="264" w:lineRule="auto"/>
              <w:ind w:right="-108"/>
              <w:rPr>
                <w:sz w:val="22"/>
                <w:szCs w:val="22"/>
              </w:rPr>
            </w:pPr>
            <w:r w:rsidRPr="00F940CD">
              <w:rPr>
                <w:sz w:val="22"/>
                <w:szCs w:val="22"/>
              </w:rPr>
              <w:t>ГОСТ 24404-80 п.1.1.4</w:t>
            </w:r>
          </w:p>
        </w:tc>
      </w:tr>
      <w:tr w:rsidR="00F940CD" w:rsidRPr="00F940CD" w14:paraId="1C2AF488" w14:textId="77777777" w:rsidTr="00C120FA">
        <w:trPr>
          <w:cantSplit/>
          <w:trHeight w:val="65"/>
        </w:trPr>
        <w:tc>
          <w:tcPr>
            <w:tcW w:w="707" w:type="dxa"/>
          </w:tcPr>
          <w:p w14:paraId="36685AD9" w14:textId="77777777" w:rsidR="008A262D" w:rsidRPr="00F940CD" w:rsidRDefault="008A262D" w:rsidP="00442B51">
            <w:pPr>
              <w:tabs>
                <w:tab w:val="center" w:pos="247"/>
              </w:tabs>
              <w:spacing w:line="264" w:lineRule="auto"/>
              <w:ind w:left="-108" w:right="-108"/>
              <w:jc w:val="center"/>
              <w:rPr>
                <w:sz w:val="22"/>
                <w:szCs w:val="22"/>
              </w:rPr>
            </w:pPr>
            <w:r w:rsidRPr="00F940CD">
              <w:rPr>
                <w:sz w:val="22"/>
                <w:szCs w:val="22"/>
              </w:rPr>
              <w:t>17.9*</w:t>
            </w:r>
          </w:p>
        </w:tc>
        <w:tc>
          <w:tcPr>
            <w:tcW w:w="1844" w:type="dxa"/>
            <w:vMerge/>
          </w:tcPr>
          <w:p w14:paraId="5C72086D" w14:textId="77777777" w:rsidR="008A262D" w:rsidRPr="00F940CD" w:rsidRDefault="008A262D" w:rsidP="00442B51">
            <w:pPr>
              <w:spacing w:line="264" w:lineRule="auto"/>
              <w:ind w:right="-108"/>
              <w:rPr>
                <w:sz w:val="22"/>
                <w:szCs w:val="22"/>
              </w:rPr>
            </w:pPr>
          </w:p>
        </w:tc>
        <w:tc>
          <w:tcPr>
            <w:tcW w:w="994" w:type="dxa"/>
          </w:tcPr>
          <w:p w14:paraId="1DBA3662" w14:textId="77777777" w:rsidR="008A262D" w:rsidRPr="00F940CD" w:rsidRDefault="008A262D" w:rsidP="00442B51">
            <w:pPr>
              <w:spacing w:line="264" w:lineRule="auto"/>
              <w:ind w:left="-110" w:right="-108"/>
              <w:jc w:val="center"/>
              <w:rPr>
                <w:sz w:val="22"/>
                <w:szCs w:val="22"/>
              </w:rPr>
            </w:pPr>
            <w:r w:rsidRPr="00F940CD">
              <w:rPr>
                <w:sz w:val="22"/>
                <w:szCs w:val="22"/>
              </w:rPr>
              <w:t>16.22/ 32.089</w:t>
            </w:r>
          </w:p>
        </w:tc>
        <w:tc>
          <w:tcPr>
            <w:tcW w:w="2126" w:type="dxa"/>
          </w:tcPr>
          <w:p w14:paraId="0BC51FF4" w14:textId="77777777" w:rsidR="008A262D" w:rsidRPr="00F940CD" w:rsidRDefault="008A262D" w:rsidP="00442B51">
            <w:pPr>
              <w:spacing w:line="264" w:lineRule="auto"/>
              <w:ind w:right="-108"/>
              <w:rPr>
                <w:sz w:val="22"/>
                <w:szCs w:val="22"/>
              </w:rPr>
            </w:pPr>
            <w:r w:rsidRPr="00F940CD">
              <w:rPr>
                <w:sz w:val="22"/>
                <w:szCs w:val="22"/>
              </w:rPr>
              <w:t>Толщина лаковой пленки</w:t>
            </w:r>
          </w:p>
        </w:tc>
        <w:tc>
          <w:tcPr>
            <w:tcW w:w="2127" w:type="dxa"/>
            <w:vMerge/>
            <w:tcBorders>
              <w:right w:val="single" w:sz="6" w:space="0" w:color="000000"/>
            </w:tcBorders>
          </w:tcPr>
          <w:p w14:paraId="246778A8" w14:textId="77777777" w:rsidR="008A262D" w:rsidRPr="00F940CD" w:rsidRDefault="008A262D" w:rsidP="00442B51">
            <w:pPr>
              <w:spacing w:line="264" w:lineRule="auto"/>
              <w:ind w:left="-108" w:right="-108"/>
              <w:rPr>
                <w:sz w:val="22"/>
                <w:szCs w:val="22"/>
              </w:rPr>
            </w:pPr>
          </w:p>
        </w:tc>
        <w:tc>
          <w:tcPr>
            <w:tcW w:w="2834" w:type="dxa"/>
            <w:tcBorders>
              <w:top w:val="single" w:sz="6" w:space="0" w:color="000000"/>
              <w:left w:val="single" w:sz="6" w:space="0" w:color="000000"/>
              <w:bottom w:val="single" w:sz="6" w:space="0" w:color="000000"/>
            </w:tcBorders>
          </w:tcPr>
          <w:p w14:paraId="308C9488" w14:textId="77777777" w:rsidR="008A262D" w:rsidRPr="00F940CD" w:rsidRDefault="008A262D" w:rsidP="00442B51">
            <w:pPr>
              <w:spacing w:line="264" w:lineRule="auto"/>
              <w:ind w:right="-108"/>
              <w:rPr>
                <w:sz w:val="22"/>
                <w:szCs w:val="22"/>
              </w:rPr>
            </w:pPr>
            <w:r w:rsidRPr="00F940CD">
              <w:rPr>
                <w:sz w:val="22"/>
                <w:szCs w:val="22"/>
              </w:rPr>
              <w:t>ГОСТ 33094-2014 п.4.1</w:t>
            </w:r>
          </w:p>
        </w:tc>
      </w:tr>
      <w:tr w:rsidR="00F940CD" w:rsidRPr="00F940CD" w14:paraId="36F9F692" w14:textId="77777777" w:rsidTr="00C120FA">
        <w:trPr>
          <w:cantSplit/>
          <w:trHeight w:val="65"/>
        </w:trPr>
        <w:tc>
          <w:tcPr>
            <w:tcW w:w="707" w:type="dxa"/>
          </w:tcPr>
          <w:p w14:paraId="36F3D80E" w14:textId="77777777" w:rsidR="008A262D" w:rsidRPr="00F940CD" w:rsidRDefault="008A262D" w:rsidP="00442B51">
            <w:pPr>
              <w:spacing w:line="264" w:lineRule="auto"/>
              <w:ind w:left="-108" w:right="-108"/>
              <w:jc w:val="center"/>
              <w:rPr>
                <w:sz w:val="22"/>
                <w:szCs w:val="22"/>
              </w:rPr>
            </w:pPr>
            <w:r w:rsidRPr="00F940CD">
              <w:rPr>
                <w:sz w:val="22"/>
                <w:szCs w:val="22"/>
              </w:rPr>
              <w:t>17.10*</w:t>
            </w:r>
          </w:p>
        </w:tc>
        <w:tc>
          <w:tcPr>
            <w:tcW w:w="1844" w:type="dxa"/>
            <w:vMerge/>
          </w:tcPr>
          <w:p w14:paraId="43B451F9" w14:textId="77777777" w:rsidR="008A262D" w:rsidRPr="00F940CD" w:rsidRDefault="008A262D" w:rsidP="00442B51">
            <w:pPr>
              <w:spacing w:line="264" w:lineRule="auto"/>
              <w:ind w:right="-108"/>
              <w:rPr>
                <w:sz w:val="22"/>
                <w:szCs w:val="22"/>
              </w:rPr>
            </w:pPr>
          </w:p>
        </w:tc>
        <w:tc>
          <w:tcPr>
            <w:tcW w:w="994" w:type="dxa"/>
          </w:tcPr>
          <w:p w14:paraId="77B9A2D5" w14:textId="77777777" w:rsidR="008A262D" w:rsidRPr="00F940CD" w:rsidRDefault="008A262D" w:rsidP="00442B51">
            <w:pPr>
              <w:spacing w:line="264" w:lineRule="auto"/>
              <w:ind w:left="-110" w:right="-108"/>
              <w:jc w:val="center"/>
              <w:rPr>
                <w:sz w:val="22"/>
                <w:szCs w:val="22"/>
              </w:rPr>
            </w:pPr>
            <w:r w:rsidRPr="00F940CD">
              <w:rPr>
                <w:sz w:val="22"/>
                <w:szCs w:val="22"/>
              </w:rPr>
              <w:t>16.22/ 29.121</w:t>
            </w:r>
          </w:p>
        </w:tc>
        <w:tc>
          <w:tcPr>
            <w:tcW w:w="2126" w:type="dxa"/>
          </w:tcPr>
          <w:p w14:paraId="27A8BC5E" w14:textId="77777777" w:rsidR="008A262D" w:rsidRPr="00F940CD" w:rsidRDefault="008A262D" w:rsidP="00442B51">
            <w:pPr>
              <w:spacing w:line="264" w:lineRule="auto"/>
              <w:ind w:right="-108"/>
              <w:rPr>
                <w:sz w:val="22"/>
                <w:szCs w:val="22"/>
              </w:rPr>
            </w:pPr>
            <w:r w:rsidRPr="00F940CD">
              <w:rPr>
                <w:sz w:val="22"/>
                <w:szCs w:val="22"/>
              </w:rPr>
              <w:t>Адгезия лакового покрытия к древесине</w:t>
            </w:r>
          </w:p>
        </w:tc>
        <w:tc>
          <w:tcPr>
            <w:tcW w:w="2127" w:type="dxa"/>
            <w:vMerge/>
            <w:tcBorders>
              <w:right w:val="single" w:sz="6" w:space="0" w:color="000000"/>
            </w:tcBorders>
          </w:tcPr>
          <w:p w14:paraId="0F4F26B6" w14:textId="77777777" w:rsidR="008A262D" w:rsidRPr="00F940CD" w:rsidRDefault="008A262D" w:rsidP="00442B51">
            <w:pPr>
              <w:spacing w:line="264" w:lineRule="auto"/>
              <w:ind w:left="-108" w:right="-108"/>
              <w:rPr>
                <w:sz w:val="22"/>
                <w:szCs w:val="22"/>
              </w:rPr>
            </w:pPr>
          </w:p>
        </w:tc>
        <w:tc>
          <w:tcPr>
            <w:tcW w:w="2834" w:type="dxa"/>
            <w:tcBorders>
              <w:top w:val="single" w:sz="6" w:space="0" w:color="000000"/>
              <w:left w:val="single" w:sz="6" w:space="0" w:color="000000"/>
            </w:tcBorders>
          </w:tcPr>
          <w:p w14:paraId="6A8CCF4F" w14:textId="77777777" w:rsidR="008A262D" w:rsidRPr="00F940CD" w:rsidRDefault="008A262D" w:rsidP="00442B51">
            <w:pPr>
              <w:spacing w:line="264" w:lineRule="auto"/>
              <w:ind w:right="-108"/>
              <w:rPr>
                <w:sz w:val="22"/>
                <w:szCs w:val="22"/>
              </w:rPr>
            </w:pPr>
            <w:r w:rsidRPr="00F940CD">
              <w:rPr>
                <w:sz w:val="22"/>
                <w:szCs w:val="22"/>
              </w:rPr>
              <w:t>ГОСТ 15140-78 п.2 (метод решетчатых надрезов)</w:t>
            </w:r>
          </w:p>
        </w:tc>
      </w:tr>
    </w:tbl>
    <w:p w14:paraId="2E7515F5" w14:textId="77777777" w:rsidR="00605A99" w:rsidRPr="00F940CD" w:rsidRDefault="00605A99"/>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7"/>
        <w:gridCol w:w="1844"/>
        <w:gridCol w:w="994"/>
        <w:gridCol w:w="2126"/>
        <w:gridCol w:w="2127"/>
        <w:gridCol w:w="2834"/>
      </w:tblGrid>
      <w:tr w:rsidR="00F940CD" w:rsidRPr="00F940CD" w14:paraId="33E9031D" w14:textId="77777777" w:rsidTr="00C120FA">
        <w:trPr>
          <w:cantSplit/>
        </w:trPr>
        <w:tc>
          <w:tcPr>
            <w:tcW w:w="707" w:type="dxa"/>
          </w:tcPr>
          <w:p w14:paraId="5CD82674" w14:textId="77777777" w:rsidR="00DA72A5" w:rsidRPr="00F940CD" w:rsidRDefault="007005A3" w:rsidP="00442B51">
            <w:pPr>
              <w:spacing w:line="264" w:lineRule="auto"/>
              <w:ind w:left="-108" w:right="-108"/>
              <w:jc w:val="center"/>
              <w:rPr>
                <w:sz w:val="22"/>
                <w:szCs w:val="22"/>
              </w:rPr>
            </w:pPr>
            <w:r w:rsidRPr="00F940CD">
              <w:lastRenderedPageBreak/>
              <w:br w:type="page"/>
            </w:r>
            <w:r w:rsidR="00DA72A5" w:rsidRPr="00F940CD">
              <w:rPr>
                <w:sz w:val="22"/>
                <w:szCs w:val="22"/>
              </w:rPr>
              <w:t>17.11</w:t>
            </w:r>
          </w:p>
          <w:p w14:paraId="6B4810CC" w14:textId="77777777" w:rsidR="00DA72A5" w:rsidRPr="00F940CD" w:rsidRDefault="00DA72A5" w:rsidP="00442B51">
            <w:pPr>
              <w:spacing w:line="264" w:lineRule="auto"/>
              <w:ind w:left="-108" w:right="-108"/>
              <w:jc w:val="center"/>
              <w:rPr>
                <w:sz w:val="22"/>
                <w:szCs w:val="22"/>
              </w:rPr>
            </w:pPr>
            <w:r w:rsidRPr="00F940CD">
              <w:rPr>
                <w:sz w:val="22"/>
                <w:szCs w:val="22"/>
              </w:rPr>
              <w:t>*</w:t>
            </w:r>
          </w:p>
        </w:tc>
        <w:tc>
          <w:tcPr>
            <w:tcW w:w="1844" w:type="dxa"/>
            <w:vMerge w:val="restart"/>
          </w:tcPr>
          <w:p w14:paraId="46B94816" w14:textId="77777777" w:rsidR="00DA72A5" w:rsidRPr="00F940CD" w:rsidRDefault="008A262D" w:rsidP="00442B51">
            <w:pPr>
              <w:spacing w:line="264" w:lineRule="auto"/>
              <w:ind w:right="-108"/>
              <w:rPr>
                <w:sz w:val="22"/>
                <w:szCs w:val="22"/>
              </w:rPr>
            </w:pPr>
            <w:r w:rsidRPr="00F940CD">
              <w:rPr>
                <w:sz w:val="22"/>
                <w:szCs w:val="22"/>
              </w:rPr>
              <w:t>Щиты паркетные</w:t>
            </w:r>
          </w:p>
        </w:tc>
        <w:tc>
          <w:tcPr>
            <w:tcW w:w="994" w:type="dxa"/>
          </w:tcPr>
          <w:p w14:paraId="4D0F5613" w14:textId="77777777" w:rsidR="00DA72A5" w:rsidRPr="00F940CD" w:rsidRDefault="00DA72A5" w:rsidP="00442B51">
            <w:pPr>
              <w:spacing w:line="264" w:lineRule="auto"/>
              <w:ind w:left="-110" w:right="-108"/>
              <w:jc w:val="center"/>
              <w:rPr>
                <w:sz w:val="22"/>
                <w:szCs w:val="22"/>
              </w:rPr>
            </w:pPr>
            <w:r w:rsidRPr="00F940CD">
              <w:rPr>
                <w:sz w:val="22"/>
                <w:szCs w:val="22"/>
              </w:rPr>
              <w:t>16.22/ 29.061</w:t>
            </w:r>
          </w:p>
        </w:tc>
        <w:tc>
          <w:tcPr>
            <w:tcW w:w="2126" w:type="dxa"/>
          </w:tcPr>
          <w:p w14:paraId="6065E7D3" w14:textId="77777777" w:rsidR="00DA72A5" w:rsidRPr="00F940CD" w:rsidRDefault="00DA72A5" w:rsidP="00442B51">
            <w:pPr>
              <w:spacing w:line="264" w:lineRule="auto"/>
              <w:ind w:right="-108"/>
              <w:rPr>
                <w:sz w:val="22"/>
                <w:szCs w:val="22"/>
              </w:rPr>
            </w:pPr>
            <w:r w:rsidRPr="00F940CD">
              <w:rPr>
                <w:sz w:val="22"/>
                <w:szCs w:val="22"/>
              </w:rPr>
              <w:t xml:space="preserve">Шероховатость поверхности, </w:t>
            </w:r>
            <w:r w:rsidRPr="00F940CD">
              <w:rPr>
                <w:sz w:val="22"/>
                <w:szCs w:val="22"/>
                <w:lang w:val="en-US"/>
              </w:rPr>
              <w:t>R</w:t>
            </w:r>
            <w:r w:rsidRPr="00F940CD">
              <w:rPr>
                <w:sz w:val="22"/>
                <w:szCs w:val="22"/>
                <w:vertAlign w:val="subscript"/>
                <w:lang w:val="en-US"/>
              </w:rPr>
              <w:t>m</w:t>
            </w:r>
            <w:r w:rsidRPr="00F940CD">
              <w:rPr>
                <w:sz w:val="22"/>
                <w:szCs w:val="22"/>
                <w:lang w:val="en-US"/>
              </w:rPr>
              <w:t>max</w:t>
            </w:r>
          </w:p>
        </w:tc>
        <w:tc>
          <w:tcPr>
            <w:tcW w:w="2127" w:type="dxa"/>
            <w:vMerge w:val="restart"/>
            <w:tcBorders>
              <w:right w:val="single" w:sz="6" w:space="0" w:color="000000"/>
            </w:tcBorders>
          </w:tcPr>
          <w:p w14:paraId="407B6A16" w14:textId="77777777" w:rsidR="00DA72A5" w:rsidRPr="00F940CD" w:rsidRDefault="00DA72A5" w:rsidP="00442B51">
            <w:pPr>
              <w:spacing w:line="264" w:lineRule="auto"/>
              <w:ind w:right="-108"/>
              <w:rPr>
                <w:sz w:val="22"/>
                <w:szCs w:val="22"/>
              </w:rPr>
            </w:pPr>
            <w:r w:rsidRPr="00F940CD">
              <w:rPr>
                <w:sz w:val="22"/>
                <w:szCs w:val="22"/>
              </w:rPr>
              <w:t>ГОСТ 862.2-85</w:t>
            </w:r>
          </w:p>
          <w:p w14:paraId="59A19F10" w14:textId="77777777" w:rsidR="00DA72A5" w:rsidRPr="00F940CD" w:rsidRDefault="00DA72A5" w:rsidP="00442B51">
            <w:pPr>
              <w:spacing w:line="264" w:lineRule="auto"/>
              <w:ind w:right="-108"/>
              <w:rPr>
                <w:sz w:val="22"/>
                <w:szCs w:val="22"/>
              </w:rPr>
            </w:pPr>
            <w:r w:rsidRPr="00F940CD">
              <w:rPr>
                <w:sz w:val="22"/>
                <w:szCs w:val="22"/>
              </w:rPr>
              <w:t>ГОСТ 862.3-86</w:t>
            </w:r>
          </w:p>
          <w:p w14:paraId="2860172F" w14:textId="77777777" w:rsidR="00DA72A5" w:rsidRPr="00F940CD" w:rsidRDefault="00DA72A5" w:rsidP="00442B51">
            <w:pPr>
              <w:spacing w:line="264" w:lineRule="auto"/>
              <w:ind w:right="-108"/>
              <w:rPr>
                <w:sz w:val="22"/>
                <w:szCs w:val="22"/>
              </w:rPr>
            </w:pPr>
            <w:r w:rsidRPr="00F940CD">
              <w:rPr>
                <w:sz w:val="22"/>
                <w:szCs w:val="22"/>
              </w:rPr>
              <w:t>ГОСТ 862.3-2020</w:t>
            </w:r>
          </w:p>
          <w:p w14:paraId="09662EE8" w14:textId="77777777" w:rsidR="00DA72A5" w:rsidRPr="00F940CD" w:rsidRDefault="00DA72A5" w:rsidP="00442B51">
            <w:pPr>
              <w:spacing w:line="264" w:lineRule="auto"/>
              <w:ind w:right="-108"/>
              <w:rPr>
                <w:sz w:val="22"/>
                <w:szCs w:val="22"/>
              </w:rPr>
            </w:pPr>
            <w:r w:rsidRPr="00F940CD">
              <w:rPr>
                <w:sz w:val="22"/>
                <w:szCs w:val="22"/>
              </w:rPr>
              <w:t>ГОСТ 862.4-87</w:t>
            </w:r>
          </w:p>
          <w:p w14:paraId="3022430A" w14:textId="77777777" w:rsidR="00DA72A5" w:rsidRPr="00F940CD" w:rsidRDefault="00DA72A5" w:rsidP="00442B51">
            <w:pPr>
              <w:spacing w:line="264" w:lineRule="auto"/>
              <w:ind w:right="-108"/>
              <w:rPr>
                <w:sz w:val="22"/>
                <w:szCs w:val="22"/>
              </w:rPr>
            </w:pPr>
            <w:r w:rsidRPr="00F940CD">
              <w:rPr>
                <w:sz w:val="22"/>
                <w:szCs w:val="22"/>
              </w:rPr>
              <w:t>ГОСТ 862.4-2020</w:t>
            </w:r>
          </w:p>
          <w:p w14:paraId="2D72986C" w14:textId="77777777" w:rsidR="00DA72A5" w:rsidRPr="00F940CD" w:rsidRDefault="00DA72A5" w:rsidP="00442B51">
            <w:pPr>
              <w:spacing w:line="264" w:lineRule="auto"/>
              <w:ind w:right="-108"/>
              <w:rPr>
                <w:sz w:val="22"/>
                <w:szCs w:val="22"/>
              </w:rPr>
            </w:pPr>
            <w:r w:rsidRPr="00F940CD">
              <w:rPr>
                <w:sz w:val="22"/>
                <w:szCs w:val="22"/>
              </w:rPr>
              <w:t>СТБ 2121-2010</w:t>
            </w:r>
          </w:p>
          <w:p w14:paraId="204E2D25" w14:textId="77777777" w:rsidR="00DA72A5" w:rsidRPr="00F940CD" w:rsidRDefault="00DA72A5" w:rsidP="00442B51">
            <w:pPr>
              <w:spacing w:line="264" w:lineRule="auto"/>
              <w:ind w:right="-108"/>
              <w:rPr>
                <w:sz w:val="22"/>
                <w:szCs w:val="22"/>
              </w:rPr>
            </w:pPr>
            <w:r w:rsidRPr="00F940CD">
              <w:rPr>
                <w:sz w:val="22"/>
                <w:szCs w:val="22"/>
              </w:rPr>
              <w:t>СТБ 2120-2010</w:t>
            </w:r>
          </w:p>
          <w:p w14:paraId="7226A9F9" w14:textId="77777777" w:rsidR="00DA72A5" w:rsidRPr="00F940CD" w:rsidRDefault="00DA72A5"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5053A4E0" w14:textId="77777777" w:rsidR="00DA72A5" w:rsidRPr="00F940CD" w:rsidRDefault="00DA72A5" w:rsidP="00442B51">
            <w:pPr>
              <w:spacing w:line="264" w:lineRule="auto"/>
              <w:ind w:right="-108"/>
              <w:rPr>
                <w:sz w:val="22"/>
                <w:szCs w:val="22"/>
              </w:rPr>
            </w:pPr>
            <w:r w:rsidRPr="00F940CD">
              <w:rPr>
                <w:sz w:val="22"/>
                <w:szCs w:val="22"/>
              </w:rPr>
              <w:t>ГОСТ 15612-2013</w:t>
            </w:r>
          </w:p>
        </w:tc>
      </w:tr>
      <w:tr w:rsidR="00F940CD" w:rsidRPr="00F940CD" w14:paraId="74C5F027" w14:textId="77777777" w:rsidTr="00C120FA">
        <w:trPr>
          <w:cantSplit/>
          <w:trHeight w:val="360"/>
        </w:trPr>
        <w:tc>
          <w:tcPr>
            <w:tcW w:w="707" w:type="dxa"/>
          </w:tcPr>
          <w:p w14:paraId="0D292BEE" w14:textId="77777777" w:rsidR="00B56CA5" w:rsidRPr="00F940CD" w:rsidRDefault="005567B1" w:rsidP="00442B51">
            <w:pPr>
              <w:spacing w:line="264" w:lineRule="auto"/>
              <w:ind w:left="-108" w:right="-108"/>
              <w:jc w:val="center"/>
              <w:rPr>
                <w:sz w:val="22"/>
                <w:szCs w:val="22"/>
              </w:rPr>
            </w:pPr>
            <w:r w:rsidRPr="00F940CD">
              <w:rPr>
                <w:sz w:val="22"/>
                <w:szCs w:val="22"/>
              </w:rPr>
              <w:t>17.12</w:t>
            </w:r>
          </w:p>
          <w:p w14:paraId="7F870C5E" w14:textId="77777777" w:rsidR="005567B1" w:rsidRPr="00F940CD" w:rsidRDefault="009E7176" w:rsidP="00442B51">
            <w:pPr>
              <w:spacing w:line="264" w:lineRule="auto"/>
              <w:ind w:left="-108" w:right="-108"/>
              <w:jc w:val="center"/>
              <w:rPr>
                <w:sz w:val="22"/>
                <w:szCs w:val="22"/>
              </w:rPr>
            </w:pPr>
            <w:r w:rsidRPr="00F940CD">
              <w:rPr>
                <w:sz w:val="22"/>
                <w:szCs w:val="22"/>
              </w:rPr>
              <w:t>*</w:t>
            </w:r>
          </w:p>
        </w:tc>
        <w:tc>
          <w:tcPr>
            <w:tcW w:w="1844" w:type="dxa"/>
            <w:vMerge/>
          </w:tcPr>
          <w:p w14:paraId="7AF27A37" w14:textId="77777777" w:rsidR="005567B1" w:rsidRPr="00F940CD" w:rsidRDefault="005567B1" w:rsidP="00442B51">
            <w:pPr>
              <w:spacing w:line="264" w:lineRule="auto"/>
              <w:ind w:right="-108"/>
              <w:rPr>
                <w:sz w:val="22"/>
                <w:szCs w:val="22"/>
              </w:rPr>
            </w:pPr>
          </w:p>
        </w:tc>
        <w:tc>
          <w:tcPr>
            <w:tcW w:w="994" w:type="dxa"/>
          </w:tcPr>
          <w:p w14:paraId="43478ACA" w14:textId="77777777" w:rsidR="005567B1" w:rsidRPr="00F940CD" w:rsidRDefault="00F078E6" w:rsidP="00442B51">
            <w:pPr>
              <w:spacing w:line="264" w:lineRule="auto"/>
              <w:ind w:left="-110" w:right="-108"/>
              <w:jc w:val="center"/>
              <w:rPr>
                <w:sz w:val="22"/>
                <w:szCs w:val="22"/>
              </w:rPr>
            </w:pPr>
            <w:r w:rsidRPr="00F940CD">
              <w:rPr>
                <w:sz w:val="22"/>
                <w:szCs w:val="22"/>
              </w:rPr>
              <w:t>16.22/</w:t>
            </w:r>
          </w:p>
          <w:p w14:paraId="2AA43622" w14:textId="77777777" w:rsidR="00F078E6" w:rsidRPr="00F940CD" w:rsidRDefault="00F078E6" w:rsidP="00442B51">
            <w:pPr>
              <w:spacing w:line="264" w:lineRule="auto"/>
              <w:ind w:left="-110" w:right="-108"/>
              <w:jc w:val="center"/>
              <w:rPr>
                <w:sz w:val="22"/>
                <w:szCs w:val="22"/>
              </w:rPr>
            </w:pPr>
            <w:r w:rsidRPr="00F940CD">
              <w:rPr>
                <w:sz w:val="22"/>
                <w:szCs w:val="22"/>
              </w:rPr>
              <w:t>29.121</w:t>
            </w:r>
          </w:p>
        </w:tc>
        <w:tc>
          <w:tcPr>
            <w:tcW w:w="2126" w:type="dxa"/>
          </w:tcPr>
          <w:p w14:paraId="78BD8C84" w14:textId="77777777" w:rsidR="005567B1" w:rsidRPr="00F940CD" w:rsidRDefault="005567B1" w:rsidP="00442B51">
            <w:pPr>
              <w:spacing w:line="264" w:lineRule="auto"/>
              <w:rPr>
                <w:sz w:val="22"/>
                <w:szCs w:val="22"/>
              </w:rPr>
            </w:pPr>
            <w:r w:rsidRPr="00F940CD">
              <w:rPr>
                <w:sz w:val="22"/>
                <w:szCs w:val="22"/>
              </w:rPr>
              <w:t>Стойкость лакового защитно-декоративного покрытия к истиранию</w:t>
            </w:r>
          </w:p>
        </w:tc>
        <w:tc>
          <w:tcPr>
            <w:tcW w:w="2127" w:type="dxa"/>
            <w:vMerge/>
            <w:tcBorders>
              <w:right w:val="single" w:sz="6" w:space="0" w:color="000000"/>
            </w:tcBorders>
          </w:tcPr>
          <w:p w14:paraId="1AC49FD0" w14:textId="77777777" w:rsidR="005567B1" w:rsidRPr="00F940CD" w:rsidRDefault="005567B1" w:rsidP="00442B51">
            <w:pPr>
              <w:spacing w:line="264" w:lineRule="auto"/>
              <w:rPr>
                <w:sz w:val="22"/>
                <w:szCs w:val="22"/>
              </w:rPr>
            </w:pPr>
          </w:p>
        </w:tc>
        <w:tc>
          <w:tcPr>
            <w:tcW w:w="2834" w:type="dxa"/>
            <w:tcBorders>
              <w:top w:val="single" w:sz="6" w:space="0" w:color="000000"/>
              <w:left w:val="single" w:sz="6" w:space="0" w:color="000000"/>
            </w:tcBorders>
          </w:tcPr>
          <w:p w14:paraId="0433ABC8" w14:textId="77777777" w:rsidR="005567B1" w:rsidRPr="00F940CD" w:rsidRDefault="005567B1" w:rsidP="00442B51">
            <w:pPr>
              <w:spacing w:line="264" w:lineRule="auto"/>
              <w:ind w:right="-108"/>
              <w:rPr>
                <w:sz w:val="22"/>
                <w:szCs w:val="22"/>
              </w:rPr>
            </w:pPr>
            <w:r w:rsidRPr="00F940CD">
              <w:rPr>
                <w:sz w:val="22"/>
                <w:szCs w:val="22"/>
              </w:rPr>
              <w:t>ГОСТ 862.3-2020 п. 7.9</w:t>
            </w:r>
          </w:p>
          <w:p w14:paraId="4D51DA7E" w14:textId="77777777" w:rsidR="005567B1" w:rsidRPr="00F940CD" w:rsidRDefault="005567B1" w:rsidP="00442B51">
            <w:pPr>
              <w:spacing w:line="264" w:lineRule="auto"/>
              <w:ind w:right="-108"/>
              <w:rPr>
                <w:sz w:val="22"/>
                <w:szCs w:val="22"/>
              </w:rPr>
            </w:pPr>
            <w:r w:rsidRPr="00F940CD">
              <w:rPr>
                <w:sz w:val="22"/>
                <w:szCs w:val="22"/>
              </w:rPr>
              <w:t>ГОСТ 862.4 -2020 п. 7.9</w:t>
            </w:r>
          </w:p>
          <w:p w14:paraId="5837EE83" w14:textId="77777777" w:rsidR="005567B1" w:rsidRPr="00F940CD" w:rsidRDefault="005567B1" w:rsidP="00442B51">
            <w:pPr>
              <w:spacing w:line="264" w:lineRule="auto"/>
              <w:ind w:right="-108"/>
              <w:rPr>
                <w:sz w:val="22"/>
                <w:szCs w:val="22"/>
              </w:rPr>
            </w:pPr>
            <w:r w:rsidRPr="00F940CD">
              <w:rPr>
                <w:sz w:val="22"/>
                <w:szCs w:val="22"/>
              </w:rPr>
              <w:t>ГОСТ 27820-88</w:t>
            </w:r>
          </w:p>
        </w:tc>
      </w:tr>
      <w:tr w:rsidR="00F940CD" w:rsidRPr="00F940CD" w14:paraId="1F42B7A7" w14:textId="77777777" w:rsidTr="00C120FA">
        <w:trPr>
          <w:cantSplit/>
          <w:trHeight w:val="360"/>
        </w:trPr>
        <w:tc>
          <w:tcPr>
            <w:tcW w:w="707" w:type="dxa"/>
          </w:tcPr>
          <w:p w14:paraId="689AFCD4" w14:textId="77777777" w:rsidR="000D2735" w:rsidRPr="00F940CD" w:rsidRDefault="000D2735" w:rsidP="00442B51">
            <w:pPr>
              <w:spacing w:line="264" w:lineRule="auto"/>
              <w:ind w:left="-108" w:right="-108"/>
              <w:jc w:val="center"/>
              <w:rPr>
                <w:sz w:val="22"/>
                <w:szCs w:val="22"/>
              </w:rPr>
            </w:pPr>
            <w:r w:rsidRPr="00F940CD">
              <w:rPr>
                <w:sz w:val="22"/>
                <w:szCs w:val="22"/>
              </w:rPr>
              <w:t>18.1*</w:t>
            </w:r>
          </w:p>
        </w:tc>
        <w:tc>
          <w:tcPr>
            <w:tcW w:w="1844" w:type="dxa"/>
            <w:vMerge w:val="restart"/>
          </w:tcPr>
          <w:p w14:paraId="1CE24A2D" w14:textId="77777777" w:rsidR="000D2735" w:rsidRPr="00F940CD" w:rsidRDefault="000D2735" w:rsidP="00442B51">
            <w:pPr>
              <w:spacing w:line="264" w:lineRule="auto"/>
              <w:ind w:right="-108"/>
              <w:rPr>
                <w:sz w:val="22"/>
                <w:szCs w:val="22"/>
              </w:rPr>
            </w:pPr>
            <w:r w:rsidRPr="00F940CD">
              <w:rPr>
                <w:sz w:val="22"/>
                <w:szCs w:val="22"/>
              </w:rPr>
              <w:t>Паркет штучный.</w:t>
            </w:r>
          </w:p>
          <w:p w14:paraId="30446F2C" w14:textId="77777777" w:rsidR="000D2735" w:rsidRPr="00F940CD" w:rsidRDefault="000D2735" w:rsidP="00442B51">
            <w:pPr>
              <w:spacing w:line="264" w:lineRule="auto"/>
              <w:ind w:right="-108"/>
              <w:rPr>
                <w:sz w:val="22"/>
                <w:szCs w:val="22"/>
              </w:rPr>
            </w:pPr>
            <w:r w:rsidRPr="00F940CD">
              <w:rPr>
                <w:sz w:val="22"/>
                <w:szCs w:val="22"/>
              </w:rPr>
              <w:t>Щиты паркетные</w:t>
            </w:r>
          </w:p>
        </w:tc>
        <w:tc>
          <w:tcPr>
            <w:tcW w:w="994" w:type="dxa"/>
          </w:tcPr>
          <w:p w14:paraId="4C69C81F" w14:textId="77777777" w:rsidR="000D2735" w:rsidRPr="00F940CD" w:rsidRDefault="000D2735" w:rsidP="00442B51">
            <w:pPr>
              <w:spacing w:line="264" w:lineRule="auto"/>
              <w:ind w:left="-110" w:right="-108"/>
              <w:jc w:val="center"/>
              <w:rPr>
                <w:sz w:val="22"/>
                <w:szCs w:val="22"/>
              </w:rPr>
            </w:pPr>
            <w:r w:rsidRPr="00F940CD">
              <w:rPr>
                <w:sz w:val="22"/>
                <w:szCs w:val="22"/>
              </w:rPr>
              <w:t>16.22/ 29.061</w:t>
            </w:r>
          </w:p>
        </w:tc>
        <w:tc>
          <w:tcPr>
            <w:tcW w:w="2126" w:type="dxa"/>
          </w:tcPr>
          <w:p w14:paraId="112F1EA3" w14:textId="77777777" w:rsidR="000D2735" w:rsidRPr="00F940CD" w:rsidRDefault="000D2735" w:rsidP="00442B51">
            <w:pPr>
              <w:spacing w:line="264" w:lineRule="auto"/>
              <w:ind w:right="-108"/>
              <w:rPr>
                <w:sz w:val="22"/>
                <w:szCs w:val="22"/>
              </w:rPr>
            </w:pPr>
            <w:r w:rsidRPr="00F940CD">
              <w:rPr>
                <w:sz w:val="22"/>
                <w:szCs w:val="22"/>
              </w:rPr>
              <w:t>Номинальные размеры и предельные отклонения</w:t>
            </w:r>
          </w:p>
        </w:tc>
        <w:tc>
          <w:tcPr>
            <w:tcW w:w="2127" w:type="dxa"/>
            <w:vMerge w:val="restart"/>
            <w:tcBorders>
              <w:top w:val="single" w:sz="6" w:space="0" w:color="000000"/>
              <w:right w:val="single" w:sz="6" w:space="0" w:color="000000"/>
            </w:tcBorders>
          </w:tcPr>
          <w:p w14:paraId="57B710BB" w14:textId="77777777" w:rsidR="000D2735" w:rsidRPr="00F940CD" w:rsidRDefault="000D2735" w:rsidP="00442B51">
            <w:pPr>
              <w:spacing w:line="264" w:lineRule="auto"/>
              <w:ind w:right="-108"/>
              <w:rPr>
                <w:sz w:val="22"/>
                <w:szCs w:val="22"/>
              </w:rPr>
            </w:pPr>
            <w:r w:rsidRPr="00F940CD">
              <w:rPr>
                <w:sz w:val="22"/>
                <w:szCs w:val="22"/>
              </w:rPr>
              <w:t>СТБ 1454-2004</w:t>
            </w:r>
          </w:p>
          <w:p w14:paraId="2509B4A5" w14:textId="77777777" w:rsidR="000D2735" w:rsidRPr="00F940CD" w:rsidRDefault="000D2735"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0063E833" w14:textId="77777777" w:rsidR="000D2735" w:rsidRPr="00F940CD" w:rsidRDefault="000D2735" w:rsidP="00442B51">
            <w:pPr>
              <w:spacing w:line="264" w:lineRule="auto"/>
              <w:ind w:right="-108"/>
              <w:rPr>
                <w:sz w:val="22"/>
                <w:szCs w:val="22"/>
              </w:rPr>
            </w:pPr>
            <w:r w:rsidRPr="00F940CD">
              <w:rPr>
                <w:sz w:val="22"/>
                <w:szCs w:val="22"/>
              </w:rPr>
              <w:t>СТБ 1454-2004 п.7.1</w:t>
            </w:r>
          </w:p>
          <w:p w14:paraId="13CFA03B" w14:textId="77777777" w:rsidR="000D2735" w:rsidRPr="00F940CD" w:rsidRDefault="000D2735" w:rsidP="00442B51">
            <w:pPr>
              <w:spacing w:line="264" w:lineRule="auto"/>
              <w:ind w:right="-108"/>
              <w:rPr>
                <w:sz w:val="22"/>
                <w:szCs w:val="22"/>
              </w:rPr>
            </w:pPr>
            <w:r w:rsidRPr="00F940CD">
              <w:rPr>
                <w:sz w:val="22"/>
                <w:szCs w:val="22"/>
              </w:rPr>
              <w:t>ГОСТ 26433.1-89</w:t>
            </w:r>
          </w:p>
        </w:tc>
      </w:tr>
      <w:tr w:rsidR="00F940CD" w:rsidRPr="00F940CD" w14:paraId="1DF64CAA" w14:textId="77777777" w:rsidTr="00C120FA">
        <w:trPr>
          <w:cantSplit/>
          <w:trHeight w:val="360"/>
        </w:trPr>
        <w:tc>
          <w:tcPr>
            <w:tcW w:w="707" w:type="dxa"/>
          </w:tcPr>
          <w:p w14:paraId="5D8C36B2" w14:textId="77777777" w:rsidR="000D2735" w:rsidRPr="00F940CD" w:rsidRDefault="000D2735" w:rsidP="00442B51">
            <w:pPr>
              <w:spacing w:line="264" w:lineRule="auto"/>
              <w:ind w:left="-108" w:right="-108"/>
              <w:jc w:val="center"/>
              <w:rPr>
                <w:sz w:val="22"/>
                <w:szCs w:val="22"/>
              </w:rPr>
            </w:pPr>
            <w:bookmarkStart w:id="0" w:name="OLE_LINK3"/>
            <w:r w:rsidRPr="00F940CD">
              <w:rPr>
                <w:sz w:val="22"/>
                <w:szCs w:val="22"/>
              </w:rPr>
              <w:t>18.2*</w:t>
            </w:r>
          </w:p>
        </w:tc>
        <w:tc>
          <w:tcPr>
            <w:tcW w:w="1844" w:type="dxa"/>
            <w:vMerge/>
          </w:tcPr>
          <w:p w14:paraId="671B4372" w14:textId="77777777" w:rsidR="000D2735" w:rsidRPr="00F940CD" w:rsidRDefault="000D2735" w:rsidP="00442B51">
            <w:pPr>
              <w:spacing w:line="264" w:lineRule="auto"/>
              <w:ind w:right="-108"/>
              <w:rPr>
                <w:sz w:val="22"/>
                <w:szCs w:val="22"/>
              </w:rPr>
            </w:pPr>
          </w:p>
        </w:tc>
        <w:tc>
          <w:tcPr>
            <w:tcW w:w="994" w:type="dxa"/>
          </w:tcPr>
          <w:p w14:paraId="1BF76520" w14:textId="77777777" w:rsidR="000D2735" w:rsidRPr="00F940CD" w:rsidRDefault="000D2735" w:rsidP="00442B51">
            <w:pPr>
              <w:spacing w:line="264" w:lineRule="auto"/>
              <w:ind w:left="-110" w:right="-108"/>
              <w:jc w:val="center"/>
              <w:rPr>
                <w:sz w:val="22"/>
                <w:szCs w:val="22"/>
              </w:rPr>
            </w:pPr>
            <w:r w:rsidRPr="00F940CD">
              <w:rPr>
                <w:sz w:val="22"/>
                <w:szCs w:val="22"/>
              </w:rPr>
              <w:t>16.22/ 29.061</w:t>
            </w:r>
          </w:p>
        </w:tc>
        <w:tc>
          <w:tcPr>
            <w:tcW w:w="2126" w:type="dxa"/>
          </w:tcPr>
          <w:p w14:paraId="7CEF4800" w14:textId="77777777" w:rsidR="000D2735" w:rsidRPr="00F940CD" w:rsidRDefault="000D2735" w:rsidP="00442B51">
            <w:pPr>
              <w:spacing w:line="264" w:lineRule="auto"/>
              <w:ind w:right="-108"/>
              <w:rPr>
                <w:sz w:val="22"/>
                <w:szCs w:val="22"/>
              </w:rPr>
            </w:pPr>
            <w:r w:rsidRPr="00F940CD">
              <w:rPr>
                <w:sz w:val="22"/>
                <w:szCs w:val="22"/>
              </w:rPr>
              <w:t xml:space="preserve">Отклонения формы планок и щитов от параллельности, перпендику-лярности, плоскостности </w:t>
            </w:r>
          </w:p>
        </w:tc>
        <w:tc>
          <w:tcPr>
            <w:tcW w:w="2127" w:type="dxa"/>
            <w:vMerge/>
            <w:tcBorders>
              <w:right w:val="single" w:sz="6" w:space="0" w:color="000000"/>
            </w:tcBorders>
          </w:tcPr>
          <w:p w14:paraId="02AA1DDE" w14:textId="77777777" w:rsidR="000D2735" w:rsidRPr="00F940CD" w:rsidRDefault="000D2735" w:rsidP="00442B51">
            <w:pPr>
              <w:spacing w:line="264" w:lineRule="auto"/>
              <w:ind w:left="-1" w:right="-108"/>
              <w:rPr>
                <w:sz w:val="22"/>
                <w:szCs w:val="22"/>
              </w:rPr>
            </w:pPr>
          </w:p>
        </w:tc>
        <w:tc>
          <w:tcPr>
            <w:tcW w:w="2834" w:type="dxa"/>
            <w:tcBorders>
              <w:top w:val="single" w:sz="6" w:space="0" w:color="000000"/>
              <w:left w:val="single" w:sz="6" w:space="0" w:color="000000"/>
            </w:tcBorders>
          </w:tcPr>
          <w:p w14:paraId="5348767C" w14:textId="77777777" w:rsidR="000D2735" w:rsidRPr="00F940CD" w:rsidRDefault="000D2735" w:rsidP="00442B51">
            <w:pPr>
              <w:spacing w:line="264" w:lineRule="auto"/>
              <w:ind w:right="-108"/>
              <w:rPr>
                <w:sz w:val="22"/>
                <w:szCs w:val="22"/>
              </w:rPr>
            </w:pPr>
            <w:r w:rsidRPr="00F940CD">
              <w:rPr>
                <w:sz w:val="22"/>
                <w:szCs w:val="22"/>
              </w:rPr>
              <w:t>СТБ 1454-2004 п.п. 7.2-7.4</w:t>
            </w:r>
          </w:p>
        </w:tc>
      </w:tr>
      <w:tr w:rsidR="00F940CD" w:rsidRPr="00F940CD" w14:paraId="4A271FC9" w14:textId="77777777" w:rsidTr="00C120FA">
        <w:trPr>
          <w:cantSplit/>
          <w:trHeight w:val="360"/>
        </w:trPr>
        <w:tc>
          <w:tcPr>
            <w:tcW w:w="707" w:type="dxa"/>
          </w:tcPr>
          <w:p w14:paraId="0CE7E988" w14:textId="77777777" w:rsidR="000D2735" w:rsidRPr="00F940CD" w:rsidRDefault="000D2735" w:rsidP="00442B51">
            <w:pPr>
              <w:spacing w:line="264" w:lineRule="auto"/>
              <w:ind w:left="-108" w:right="-108"/>
              <w:jc w:val="center"/>
              <w:rPr>
                <w:sz w:val="22"/>
                <w:szCs w:val="22"/>
              </w:rPr>
            </w:pPr>
            <w:r w:rsidRPr="00F940CD">
              <w:rPr>
                <w:sz w:val="22"/>
                <w:szCs w:val="22"/>
              </w:rPr>
              <w:t>18.3</w:t>
            </w:r>
          </w:p>
          <w:p w14:paraId="37F6BCBB"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tcPr>
          <w:p w14:paraId="0FB31FDD" w14:textId="77777777" w:rsidR="000D2735" w:rsidRPr="00F940CD" w:rsidRDefault="000D2735" w:rsidP="00442B51">
            <w:pPr>
              <w:spacing w:line="264" w:lineRule="auto"/>
              <w:ind w:right="-108"/>
              <w:rPr>
                <w:sz w:val="22"/>
                <w:szCs w:val="22"/>
              </w:rPr>
            </w:pPr>
          </w:p>
        </w:tc>
        <w:tc>
          <w:tcPr>
            <w:tcW w:w="994" w:type="dxa"/>
          </w:tcPr>
          <w:p w14:paraId="65DA112A" w14:textId="77777777" w:rsidR="000D2735" w:rsidRPr="00F940CD" w:rsidRDefault="000D2735" w:rsidP="00442B51">
            <w:pPr>
              <w:spacing w:line="264" w:lineRule="auto"/>
              <w:ind w:left="-110" w:right="-108"/>
              <w:jc w:val="center"/>
              <w:rPr>
                <w:sz w:val="22"/>
                <w:szCs w:val="22"/>
              </w:rPr>
            </w:pPr>
            <w:r w:rsidRPr="00F940CD">
              <w:rPr>
                <w:sz w:val="22"/>
                <w:szCs w:val="22"/>
              </w:rPr>
              <w:t>16.22/ 29.061</w:t>
            </w:r>
          </w:p>
        </w:tc>
        <w:tc>
          <w:tcPr>
            <w:tcW w:w="2126" w:type="dxa"/>
          </w:tcPr>
          <w:p w14:paraId="79D154B7" w14:textId="77777777" w:rsidR="000D2735" w:rsidRPr="00F940CD" w:rsidRDefault="000D2735" w:rsidP="00442B51">
            <w:pPr>
              <w:spacing w:line="264" w:lineRule="auto"/>
              <w:ind w:right="-108"/>
              <w:rPr>
                <w:sz w:val="22"/>
                <w:szCs w:val="22"/>
              </w:rPr>
            </w:pPr>
            <w:r w:rsidRPr="00F940CD">
              <w:rPr>
                <w:sz w:val="22"/>
                <w:szCs w:val="22"/>
              </w:rPr>
              <w:t>Угол наклона годичных слоев на торце паркетной планки и торце паркета</w:t>
            </w:r>
          </w:p>
        </w:tc>
        <w:tc>
          <w:tcPr>
            <w:tcW w:w="2127" w:type="dxa"/>
            <w:vMerge/>
            <w:tcBorders>
              <w:right w:val="single" w:sz="6" w:space="0" w:color="000000"/>
            </w:tcBorders>
          </w:tcPr>
          <w:p w14:paraId="6EABF63A" w14:textId="77777777" w:rsidR="000D2735" w:rsidRPr="00F940CD" w:rsidRDefault="000D2735" w:rsidP="00442B51">
            <w:pPr>
              <w:spacing w:line="264" w:lineRule="auto"/>
              <w:ind w:left="-1" w:right="-108"/>
              <w:rPr>
                <w:sz w:val="22"/>
                <w:szCs w:val="22"/>
              </w:rPr>
            </w:pPr>
          </w:p>
        </w:tc>
        <w:tc>
          <w:tcPr>
            <w:tcW w:w="2834" w:type="dxa"/>
            <w:tcBorders>
              <w:top w:val="single" w:sz="6" w:space="0" w:color="000000"/>
              <w:left w:val="single" w:sz="6" w:space="0" w:color="000000"/>
            </w:tcBorders>
          </w:tcPr>
          <w:p w14:paraId="5611F1C0" w14:textId="77777777" w:rsidR="000D2735" w:rsidRPr="00F940CD" w:rsidRDefault="000D2735" w:rsidP="00442B51">
            <w:pPr>
              <w:spacing w:line="264" w:lineRule="auto"/>
              <w:ind w:right="-108"/>
              <w:rPr>
                <w:sz w:val="22"/>
                <w:szCs w:val="22"/>
              </w:rPr>
            </w:pPr>
            <w:r w:rsidRPr="00F940CD">
              <w:rPr>
                <w:sz w:val="22"/>
                <w:szCs w:val="22"/>
              </w:rPr>
              <w:t>СТБ 1454-2004 п.7.6</w:t>
            </w:r>
          </w:p>
          <w:p w14:paraId="09743522" w14:textId="77777777" w:rsidR="000D2735" w:rsidRPr="00F940CD" w:rsidRDefault="000D2735" w:rsidP="00442B51">
            <w:pPr>
              <w:spacing w:line="264" w:lineRule="auto"/>
              <w:ind w:right="-108"/>
              <w:rPr>
                <w:sz w:val="22"/>
                <w:szCs w:val="22"/>
              </w:rPr>
            </w:pPr>
            <w:r w:rsidRPr="00F940CD">
              <w:rPr>
                <w:sz w:val="22"/>
                <w:szCs w:val="22"/>
              </w:rPr>
              <w:t>ГОСТ 2140-81</w:t>
            </w:r>
          </w:p>
        </w:tc>
      </w:tr>
      <w:tr w:rsidR="00F940CD" w:rsidRPr="00F940CD" w14:paraId="63228C78" w14:textId="77777777" w:rsidTr="00C120FA">
        <w:trPr>
          <w:cantSplit/>
          <w:trHeight w:val="360"/>
        </w:trPr>
        <w:tc>
          <w:tcPr>
            <w:tcW w:w="707" w:type="dxa"/>
          </w:tcPr>
          <w:p w14:paraId="59FB31F7" w14:textId="77777777" w:rsidR="000D2735" w:rsidRPr="00F940CD" w:rsidRDefault="000D2735" w:rsidP="00442B51">
            <w:pPr>
              <w:spacing w:line="264" w:lineRule="auto"/>
              <w:ind w:left="-108" w:right="-108"/>
              <w:jc w:val="center"/>
              <w:rPr>
                <w:sz w:val="22"/>
                <w:szCs w:val="22"/>
              </w:rPr>
            </w:pPr>
            <w:r w:rsidRPr="00F940CD">
              <w:rPr>
                <w:sz w:val="22"/>
                <w:szCs w:val="22"/>
              </w:rPr>
              <w:t>18.4</w:t>
            </w:r>
          </w:p>
          <w:p w14:paraId="14B8C9AB"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tcPr>
          <w:p w14:paraId="101D5F0B" w14:textId="77777777" w:rsidR="000D2735" w:rsidRPr="00F940CD" w:rsidRDefault="000D2735" w:rsidP="00442B51">
            <w:pPr>
              <w:spacing w:line="264" w:lineRule="auto"/>
              <w:ind w:right="-108"/>
              <w:rPr>
                <w:sz w:val="22"/>
                <w:szCs w:val="22"/>
              </w:rPr>
            </w:pPr>
          </w:p>
        </w:tc>
        <w:tc>
          <w:tcPr>
            <w:tcW w:w="994" w:type="dxa"/>
          </w:tcPr>
          <w:p w14:paraId="51D3EC22" w14:textId="77777777" w:rsidR="000D2735" w:rsidRPr="00F940CD" w:rsidRDefault="000D2735" w:rsidP="00442B51">
            <w:pPr>
              <w:spacing w:line="264" w:lineRule="auto"/>
              <w:ind w:left="-110" w:right="-108"/>
              <w:jc w:val="center"/>
              <w:rPr>
                <w:sz w:val="22"/>
                <w:szCs w:val="22"/>
              </w:rPr>
            </w:pPr>
            <w:r w:rsidRPr="00F940CD">
              <w:rPr>
                <w:sz w:val="22"/>
                <w:szCs w:val="22"/>
              </w:rPr>
              <w:t>16.22/ 11.116, 29.061</w:t>
            </w:r>
          </w:p>
        </w:tc>
        <w:tc>
          <w:tcPr>
            <w:tcW w:w="2126" w:type="dxa"/>
          </w:tcPr>
          <w:p w14:paraId="4A16A499" w14:textId="77777777" w:rsidR="000D2735" w:rsidRPr="00F940CD" w:rsidRDefault="000D2735" w:rsidP="00442B51">
            <w:pPr>
              <w:spacing w:line="264" w:lineRule="auto"/>
              <w:ind w:right="-108"/>
              <w:rPr>
                <w:sz w:val="22"/>
                <w:szCs w:val="22"/>
              </w:rPr>
            </w:pPr>
            <w:r w:rsidRPr="00F940CD">
              <w:rPr>
                <w:sz w:val="22"/>
                <w:szCs w:val="22"/>
              </w:rPr>
              <w:t>Пороки и дефекты обработки древесины, требо-вания к породе древесины</w:t>
            </w:r>
          </w:p>
        </w:tc>
        <w:tc>
          <w:tcPr>
            <w:tcW w:w="2127" w:type="dxa"/>
            <w:vMerge/>
            <w:tcBorders>
              <w:right w:val="single" w:sz="6" w:space="0" w:color="000000"/>
            </w:tcBorders>
          </w:tcPr>
          <w:p w14:paraId="61B57006" w14:textId="77777777" w:rsidR="000D2735" w:rsidRPr="00F940CD" w:rsidRDefault="000D2735" w:rsidP="00442B51">
            <w:pPr>
              <w:spacing w:line="264" w:lineRule="auto"/>
              <w:ind w:left="-1" w:right="-108"/>
              <w:rPr>
                <w:sz w:val="22"/>
                <w:szCs w:val="22"/>
              </w:rPr>
            </w:pPr>
          </w:p>
        </w:tc>
        <w:tc>
          <w:tcPr>
            <w:tcW w:w="2834" w:type="dxa"/>
            <w:tcBorders>
              <w:top w:val="single" w:sz="6" w:space="0" w:color="000000"/>
              <w:left w:val="single" w:sz="6" w:space="0" w:color="000000"/>
            </w:tcBorders>
          </w:tcPr>
          <w:p w14:paraId="08978C58" w14:textId="77777777" w:rsidR="000D2735" w:rsidRPr="00F940CD" w:rsidRDefault="000D2735" w:rsidP="00442B51">
            <w:pPr>
              <w:spacing w:line="264" w:lineRule="auto"/>
              <w:ind w:right="-108"/>
              <w:rPr>
                <w:sz w:val="22"/>
                <w:szCs w:val="22"/>
              </w:rPr>
            </w:pPr>
            <w:r w:rsidRPr="00F940CD">
              <w:rPr>
                <w:sz w:val="22"/>
                <w:szCs w:val="22"/>
              </w:rPr>
              <w:t>СТБ 1454-2004 п.7.6</w:t>
            </w:r>
          </w:p>
          <w:p w14:paraId="38EFD09B" w14:textId="77777777" w:rsidR="000D2735" w:rsidRPr="00F940CD" w:rsidRDefault="000D2735" w:rsidP="00442B51">
            <w:pPr>
              <w:spacing w:line="264" w:lineRule="auto"/>
              <w:ind w:right="-108"/>
              <w:rPr>
                <w:sz w:val="22"/>
                <w:szCs w:val="22"/>
              </w:rPr>
            </w:pPr>
            <w:r w:rsidRPr="00F940CD">
              <w:rPr>
                <w:sz w:val="22"/>
                <w:szCs w:val="22"/>
              </w:rPr>
              <w:t>ГОСТ 2140-81</w:t>
            </w:r>
          </w:p>
        </w:tc>
      </w:tr>
      <w:bookmarkEnd w:id="0"/>
      <w:tr w:rsidR="00F940CD" w:rsidRPr="00F940CD" w14:paraId="766E1BDC" w14:textId="77777777" w:rsidTr="00C120FA">
        <w:trPr>
          <w:cantSplit/>
          <w:trHeight w:val="360"/>
        </w:trPr>
        <w:tc>
          <w:tcPr>
            <w:tcW w:w="707" w:type="dxa"/>
          </w:tcPr>
          <w:p w14:paraId="3F73C058" w14:textId="77777777" w:rsidR="000D2735" w:rsidRPr="00F940CD" w:rsidRDefault="000D2735" w:rsidP="00442B51">
            <w:pPr>
              <w:spacing w:line="264" w:lineRule="auto"/>
              <w:ind w:left="-108" w:right="-108"/>
              <w:jc w:val="center"/>
              <w:rPr>
                <w:sz w:val="22"/>
                <w:szCs w:val="22"/>
              </w:rPr>
            </w:pPr>
            <w:r w:rsidRPr="00F940CD">
              <w:rPr>
                <w:sz w:val="22"/>
                <w:szCs w:val="22"/>
              </w:rPr>
              <w:t>18.5*</w:t>
            </w:r>
          </w:p>
        </w:tc>
        <w:tc>
          <w:tcPr>
            <w:tcW w:w="1844" w:type="dxa"/>
            <w:vMerge/>
          </w:tcPr>
          <w:p w14:paraId="56A6C742" w14:textId="77777777" w:rsidR="000D2735" w:rsidRPr="00F940CD" w:rsidRDefault="000D2735" w:rsidP="00442B51">
            <w:pPr>
              <w:spacing w:line="264" w:lineRule="auto"/>
              <w:ind w:right="-108"/>
              <w:rPr>
                <w:sz w:val="22"/>
                <w:szCs w:val="22"/>
              </w:rPr>
            </w:pPr>
          </w:p>
        </w:tc>
        <w:tc>
          <w:tcPr>
            <w:tcW w:w="994" w:type="dxa"/>
            <w:tcBorders>
              <w:bottom w:val="single" w:sz="4" w:space="0" w:color="auto"/>
            </w:tcBorders>
          </w:tcPr>
          <w:p w14:paraId="57372044" w14:textId="77777777" w:rsidR="000D2735" w:rsidRPr="00F940CD" w:rsidRDefault="000D2735" w:rsidP="00442B51">
            <w:pPr>
              <w:spacing w:line="264" w:lineRule="auto"/>
              <w:ind w:left="-110" w:right="-108"/>
              <w:jc w:val="center"/>
              <w:rPr>
                <w:sz w:val="22"/>
                <w:szCs w:val="22"/>
              </w:rPr>
            </w:pPr>
            <w:r w:rsidRPr="00F940CD">
              <w:rPr>
                <w:sz w:val="22"/>
                <w:szCs w:val="22"/>
              </w:rPr>
              <w:t>16.22/ 29.061</w:t>
            </w:r>
          </w:p>
        </w:tc>
        <w:tc>
          <w:tcPr>
            <w:tcW w:w="2126" w:type="dxa"/>
            <w:tcBorders>
              <w:bottom w:val="single" w:sz="4" w:space="0" w:color="auto"/>
            </w:tcBorders>
          </w:tcPr>
          <w:p w14:paraId="78DDC31E" w14:textId="77777777" w:rsidR="000D2735" w:rsidRPr="00F940CD" w:rsidRDefault="000D2735" w:rsidP="00442B51">
            <w:pPr>
              <w:spacing w:line="264" w:lineRule="auto"/>
              <w:ind w:right="-108"/>
              <w:rPr>
                <w:sz w:val="22"/>
                <w:szCs w:val="22"/>
              </w:rPr>
            </w:pPr>
            <w:r w:rsidRPr="00F940CD">
              <w:rPr>
                <w:sz w:val="22"/>
                <w:szCs w:val="22"/>
              </w:rPr>
              <w:t xml:space="preserve">Шероховатость поверхности, </w:t>
            </w:r>
            <w:r w:rsidRPr="00F940CD">
              <w:rPr>
                <w:sz w:val="22"/>
                <w:szCs w:val="22"/>
                <w:lang w:val="en-US"/>
              </w:rPr>
              <w:t>R</w:t>
            </w:r>
            <w:r w:rsidRPr="00F940CD">
              <w:rPr>
                <w:sz w:val="22"/>
                <w:szCs w:val="22"/>
                <w:vertAlign w:val="subscript"/>
                <w:lang w:val="en-US"/>
              </w:rPr>
              <w:t>m</w:t>
            </w:r>
            <w:r w:rsidRPr="00F940CD">
              <w:rPr>
                <w:sz w:val="22"/>
                <w:szCs w:val="22"/>
                <w:lang w:val="en-US"/>
              </w:rPr>
              <w:t>max</w:t>
            </w:r>
          </w:p>
        </w:tc>
        <w:tc>
          <w:tcPr>
            <w:tcW w:w="2127" w:type="dxa"/>
            <w:vMerge/>
            <w:tcBorders>
              <w:right w:val="single" w:sz="6" w:space="0" w:color="000000"/>
            </w:tcBorders>
          </w:tcPr>
          <w:p w14:paraId="6E933DBF" w14:textId="77777777" w:rsidR="000D2735" w:rsidRPr="00F940CD" w:rsidRDefault="000D2735" w:rsidP="00442B51">
            <w:pPr>
              <w:spacing w:line="264" w:lineRule="auto"/>
              <w:ind w:left="-1" w:right="-108"/>
              <w:rPr>
                <w:sz w:val="22"/>
                <w:szCs w:val="22"/>
              </w:rPr>
            </w:pPr>
          </w:p>
        </w:tc>
        <w:tc>
          <w:tcPr>
            <w:tcW w:w="2834" w:type="dxa"/>
            <w:tcBorders>
              <w:top w:val="single" w:sz="6" w:space="0" w:color="000000"/>
              <w:left w:val="single" w:sz="6" w:space="0" w:color="000000"/>
              <w:bottom w:val="single" w:sz="4" w:space="0" w:color="auto"/>
            </w:tcBorders>
          </w:tcPr>
          <w:p w14:paraId="21B4BF4D" w14:textId="77777777" w:rsidR="000D2735" w:rsidRPr="00F940CD" w:rsidRDefault="000D2735" w:rsidP="00442B51">
            <w:pPr>
              <w:spacing w:line="264" w:lineRule="auto"/>
              <w:ind w:right="-108"/>
              <w:rPr>
                <w:sz w:val="22"/>
                <w:szCs w:val="22"/>
              </w:rPr>
            </w:pPr>
            <w:r w:rsidRPr="00F940CD">
              <w:rPr>
                <w:sz w:val="22"/>
                <w:szCs w:val="22"/>
              </w:rPr>
              <w:t>СТБ 1454-2004 п.7.9</w:t>
            </w:r>
          </w:p>
          <w:p w14:paraId="2E1BAAA4" w14:textId="77777777" w:rsidR="000D2735" w:rsidRPr="00F940CD" w:rsidRDefault="000D2735" w:rsidP="00442B51">
            <w:pPr>
              <w:spacing w:line="264" w:lineRule="auto"/>
              <w:ind w:right="-108"/>
              <w:rPr>
                <w:sz w:val="22"/>
                <w:szCs w:val="22"/>
              </w:rPr>
            </w:pPr>
            <w:r w:rsidRPr="00F940CD">
              <w:rPr>
                <w:sz w:val="22"/>
                <w:szCs w:val="22"/>
              </w:rPr>
              <w:t>ГОСТ 15612-2013</w:t>
            </w:r>
          </w:p>
        </w:tc>
      </w:tr>
      <w:tr w:rsidR="00F940CD" w:rsidRPr="00F940CD" w14:paraId="2D99E24F" w14:textId="77777777" w:rsidTr="00C120FA">
        <w:trPr>
          <w:cantSplit/>
          <w:trHeight w:val="350"/>
        </w:trPr>
        <w:tc>
          <w:tcPr>
            <w:tcW w:w="707" w:type="dxa"/>
          </w:tcPr>
          <w:p w14:paraId="792FAF4B" w14:textId="77777777" w:rsidR="000D2735" w:rsidRPr="00F940CD" w:rsidRDefault="000D2735" w:rsidP="00442B51">
            <w:pPr>
              <w:tabs>
                <w:tab w:val="left" w:pos="75"/>
                <w:tab w:val="center" w:pos="247"/>
              </w:tabs>
              <w:spacing w:line="264" w:lineRule="auto"/>
              <w:ind w:left="-108" w:right="-108"/>
              <w:jc w:val="center"/>
              <w:rPr>
                <w:sz w:val="22"/>
                <w:szCs w:val="22"/>
              </w:rPr>
            </w:pPr>
            <w:r w:rsidRPr="00F940CD">
              <w:rPr>
                <w:sz w:val="22"/>
                <w:szCs w:val="22"/>
              </w:rPr>
              <w:t>18.6*</w:t>
            </w:r>
          </w:p>
        </w:tc>
        <w:tc>
          <w:tcPr>
            <w:tcW w:w="1844" w:type="dxa"/>
            <w:vMerge/>
          </w:tcPr>
          <w:p w14:paraId="3564D180" w14:textId="77777777" w:rsidR="000D2735" w:rsidRPr="00F940CD" w:rsidRDefault="000D2735" w:rsidP="00442B51">
            <w:pPr>
              <w:spacing w:line="264" w:lineRule="auto"/>
              <w:ind w:right="-108"/>
              <w:rPr>
                <w:sz w:val="22"/>
                <w:szCs w:val="22"/>
              </w:rPr>
            </w:pPr>
          </w:p>
        </w:tc>
        <w:tc>
          <w:tcPr>
            <w:tcW w:w="994" w:type="dxa"/>
            <w:tcBorders>
              <w:top w:val="single" w:sz="4" w:space="0" w:color="auto"/>
              <w:bottom w:val="single" w:sz="4" w:space="0" w:color="auto"/>
            </w:tcBorders>
          </w:tcPr>
          <w:p w14:paraId="77C5DBB6" w14:textId="77777777" w:rsidR="000D2735" w:rsidRPr="00F940CD" w:rsidRDefault="000D2735" w:rsidP="00442B51">
            <w:pPr>
              <w:spacing w:line="264" w:lineRule="auto"/>
              <w:ind w:left="-110" w:right="-108"/>
              <w:jc w:val="center"/>
              <w:rPr>
                <w:sz w:val="22"/>
                <w:szCs w:val="22"/>
              </w:rPr>
            </w:pPr>
            <w:r w:rsidRPr="00F940CD">
              <w:rPr>
                <w:sz w:val="22"/>
                <w:szCs w:val="22"/>
              </w:rPr>
              <w:t>16.22/ 35.060</w:t>
            </w:r>
          </w:p>
        </w:tc>
        <w:tc>
          <w:tcPr>
            <w:tcW w:w="2126" w:type="dxa"/>
            <w:tcBorders>
              <w:top w:val="single" w:sz="4" w:space="0" w:color="auto"/>
              <w:bottom w:val="single" w:sz="4" w:space="0" w:color="auto"/>
            </w:tcBorders>
          </w:tcPr>
          <w:p w14:paraId="7C8AC881" w14:textId="77777777" w:rsidR="000D2735" w:rsidRPr="00F940CD" w:rsidRDefault="000D2735" w:rsidP="00442B51">
            <w:pPr>
              <w:spacing w:line="264" w:lineRule="auto"/>
              <w:ind w:right="-108"/>
              <w:rPr>
                <w:sz w:val="22"/>
                <w:szCs w:val="22"/>
              </w:rPr>
            </w:pPr>
            <w:r w:rsidRPr="00F940CD">
              <w:rPr>
                <w:sz w:val="22"/>
                <w:szCs w:val="22"/>
              </w:rPr>
              <w:t>Влажность древесины</w:t>
            </w:r>
          </w:p>
        </w:tc>
        <w:tc>
          <w:tcPr>
            <w:tcW w:w="2127" w:type="dxa"/>
            <w:vMerge/>
            <w:tcBorders>
              <w:right w:val="single" w:sz="6" w:space="0" w:color="000000"/>
            </w:tcBorders>
          </w:tcPr>
          <w:p w14:paraId="733AF293" w14:textId="77777777" w:rsidR="000D2735" w:rsidRPr="00F940CD" w:rsidRDefault="000D2735" w:rsidP="00442B51">
            <w:pPr>
              <w:spacing w:line="264" w:lineRule="auto"/>
              <w:ind w:left="-1" w:right="-108"/>
              <w:rPr>
                <w:sz w:val="22"/>
                <w:szCs w:val="22"/>
              </w:rPr>
            </w:pPr>
          </w:p>
        </w:tc>
        <w:tc>
          <w:tcPr>
            <w:tcW w:w="2834" w:type="dxa"/>
            <w:tcBorders>
              <w:top w:val="single" w:sz="4" w:space="0" w:color="auto"/>
              <w:left w:val="single" w:sz="6" w:space="0" w:color="000000"/>
              <w:bottom w:val="single" w:sz="4" w:space="0" w:color="auto"/>
            </w:tcBorders>
          </w:tcPr>
          <w:p w14:paraId="3778D907" w14:textId="77777777" w:rsidR="000D2735" w:rsidRPr="00F940CD" w:rsidRDefault="000D2735" w:rsidP="00442B51">
            <w:pPr>
              <w:spacing w:line="264" w:lineRule="auto"/>
              <w:ind w:right="-108"/>
              <w:rPr>
                <w:sz w:val="22"/>
                <w:szCs w:val="22"/>
              </w:rPr>
            </w:pPr>
            <w:r w:rsidRPr="00F940CD">
              <w:rPr>
                <w:sz w:val="22"/>
                <w:szCs w:val="22"/>
              </w:rPr>
              <w:t>СТБ 1454-2004 п.7.8</w:t>
            </w:r>
          </w:p>
          <w:p w14:paraId="322AC37A" w14:textId="77777777" w:rsidR="000D2735" w:rsidRPr="00F940CD" w:rsidRDefault="000D2735" w:rsidP="00442B51">
            <w:pPr>
              <w:spacing w:line="264" w:lineRule="auto"/>
              <w:ind w:right="-108"/>
              <w:rPr>
                <w:sz w:val="22"/>
                <w:szCs w:val="22"/>
              </w:rPr>
            </w:pPr>
            <w:r w:rsidRPr="00F940CD">
              <w:rPr>
                <w:sz w:val="22"/>
                <w:szCs w:val="22"/>
              </w:rPr>
              <w:t>ГОСТ 16588-91</w:t>
            </w:r>
          </w:p>
        </w:tc>
      </w:tr>
      <w:tr w:rsidR="00F940CD" w:rsidRPr="00F940CD" w14:paraId="03F4B0C4" w14:textId="77777777" w:rsidTr="00C120FA">
        <w:trPr>
          <w:cantSplit/>
          <w:trHeight w:val="350"/>
        </w:trPr>
        <w:tc>
          <w:tcPr>
            <w:tcW w:w="707" w:type="dxa"/>
          </w:tcPr>
          <w:p w14:paraId="038BB304" w14:textId="77777777" w:rsidR="000D2735" w:rsidRPr="00F940CD" w:rsidRDefault="000D2735" w:rsidP="00442B51">
            <w:pPr>
              <w:spacing w:line="264" w:lineRule="auto"/>
              <w:ind w:left="-108" w:right="-108"/>
              <w:jc w:val="center"/>
              <w:rPr>
                <w:sz w:val="22"/>
                <w:szCs w:val="22"/>
              </w:rPr>
            </w:pPr>
            <w:r w:rsidRPr="00F940CD">
              <w:rPr>
                <w:sz w:val="22"/>
                <w:szCs w:val="22"/>
              </w:rPr>
              <w:t>18.7*</w:t>
            </w:r>
          </w:p>
        </w:tc>
        <w:tc>
          <w:tcPr>
            <w:tcW w:w="1844" w:type="dxa"/>
            <w:vMerge/>
          </w:tcPr>
          <w:p w14:paraId="215F4A6A" w14:textId="77777777" w:rsidR="000D2735" w:rsidRPr="00F940CD" w:rsidRDefault="000D2735" w:rsidP="00442B51">
            <w:pPr>
              <w:spacing w:line="264" w:lineRule="auto"/>
              <w:ind w:right="-108"/>
              <w:rPr>
                <w:sz w:val="22"/>
                <w:szCs w:val="22"/>
              </w:rPr>
            </w:pPr>
          </w:p>
        </w:tc>
        <w:tc>
          <w:tcPr>
            <w:tcW w:w="994" w:type="dxa"/>
            <w:tcBorders>
              <w:top w:val="single" w:sz="4" w:space="0" w:color="auto"/>
              <w:bottom w:val="single" w:sz="4" w:space="0" w:color="auto"/>
            </w:tcBorders>
          </w:tcPr>
          <w:p w14:paraId="5FB6938E" w14:textId="77777777" w:rsidR="000D2735" w:rsidRPr="00F940CD" w:rsidRDefault="000D2735" w:rsidP="00442B51">
            <w:pPr>
              <w:spacing w:line="264" w:lineRule="auto"/>
              <w:ind w:left="-110" w:right="-108"/>
              <w:jc w:val="center"/>
              <w:rPr>
                <w:sz w:val="22"/>
                <w:szCs w:val="22"/>
              </w:rPr>
            </w:pPr>
            <w:r w:rsidRPr="00F940CD">
              <w:rPr>
                <w:sz w:val="22"/>
                <w:szCs w:val="22"/>
              </w:rPr>
              <w:t>16.22/ 29.121</w:t>
            </w:r>
          </w:p>
        </w:tc>
        <w:tc>
          <w:tcPr>
            <w:tcW w:w="2126" w:type="dxa"/>
            <w:tcBorders>
              <w:top w:val="single" w:sz="4" w:space="0" w:color="auto"/>
              <w:bottom w:val="single" w:sz="4" w:space="0" w:color="auto"/>
            </w:tcBorders>
          </w:tcPr>
          <w:p w14:paraId="7A47A0A0" w14:textId="77777777" w:rsidR="000D2735" w:rsidRPr="00F940CD" w:rsidRDefault="000D2735" w:rsidP="00442B51">
            <w:pPr>
              <w:spacing w:line="264" w:lineRule="auto"/>
              <w:ind w:right="-108"/>
              <w:rPr>
                <w:sz w:val="22"/>
                <w:szCs w:val="22"/>
              </w:rPr>
            </w:pPr>
            <w:r w:rsidRPr="00F940CD">
              <w:rPr>
                <w:sz w:val="22"/>
                <w:szCs w:val="22"/>
              </w:rPr>
              <w:t xml:space="preserve">Адгезия лакового покрытия к древесине </w:t>
            </w:r>
          </w:p>
        </w:tc>
        <w:tc>
          <w:tcPr>
            <w:tcW w:w="2127" w:type="dxa"/>
            <w:vMerge/>
            <w:tcBorders>
              <w:right w:val="single" w:sz="6" w:space="0" w:color="000000"/>
            </w:tcBorders>
          </w:tcPr>
          <w:p w14:paraId="28EA0580" w14:textId="77777777" w:rsidR="000D2735" w:rsidRPr="00F940CD" w:rsidRDefault="000D2735" w:rsidP="00442B51">
            <w:pPr>
              <w:spacing w:line="264" w:lineRule="auto"/>
              <w:ind w:left="-1" w:right="-108"/>
              <w:rPr>
                <w:sz w:val="22"/>
                <w:szCs w:val="22"/>
              </w:rPr>
            </w:pPr>
          </w:p>
        </w:tc>
        <w:tc>
          <w:tcPr>
            <w:tcW w:w="2834" w:type="dxa"/>
            <w:tcBorders>
              <w:top w:val="single" w:sz="4" w:space="0" w:color="auto"/>
              <w:left w:val="single" w:sz="6" w:space="0" w:color="000000"/>
              <w:bottom w:val="single" w:sz="4" w:space="0" w:color="auto"/>
            </w:tcBorders>
          </w:tcPr>
          <w:p w14:paraId="34E1BE37" w14:textId="77777777" w:rsidR="000D2735" w:rsidRPr="00F940CD" w:rsidRDefault="000D2735" w:rsidP="00442B51">
            <w:pPr>
              <w:spacing w:line="264" w:lineRule="auto"/>
              <w:ind w:right="-108"/>
              <w:rPr>
                <w:sz w:val="22"/>
                <w:szCs w:val="22"/>
              </w:rPr>
            </w:pPr>
            <w:r w:rsidRPr="00F940CD">
              <w:rPr>
                <w:sz w:val="22"/>
                <w:szCs w:val="22"/>
              </w:rPr>
              <w:t>СТБ 1454-2004 п.7.11</w:t>
            </w:r>
          </w:p>
          <w:p w14:paraId="534B1F18" w14:textId="77777777" w:rsidR="000D2735" w:rsidRPr="00F940CD" w:rsidRDefault="000D2735" w:rsidP="00442B51">
            <w:pPr>
              <w:spacing w:line="264" w:lineRule="auto"/>
              <w:ind w:right="-108"/>
              <w:rPr>
                <w:sz w:val="22"/>
                <w:szCs w:val="22"/>
              </w:rPr>
            </w:pPr>
            <w:r w:rsidRPr="00F940CD">
              <w:rPr>
                <w:sz w:val="22"/>
                <w:szCs w:val="22"/>
              </w:rPr>
              <w:t>ГОСТ 15140-78  (метод решетчатых надрезов)</w:t>
            </w:r>
          </w:p>
        </w:tc>
      </w:tr>
      <w:tr w:rsidR="00F940CD" w:rsidRPr="00F940CD" w14:paraId="1B9EF80F" w14:textId="77777777" w:rsidTr="00C120FA">
        <w:trPr>
          <w:cantSplit/>
          <w:trHeight w:val="360"/>
        </w:trPr>
        <w:tc>
          <w:tcPr>
            <w:tcW w:w="707" w:type="dxa"/>
          </w:tcPr>
          <w:p w14:paraId="5D2E08E5" w14:textId="77777777" w:rsidR="000D2735" w:rsidRPr="00F940CD" w:rsidRDefault="000D2735" w:rsidP="00442B51">
            <w:pPr>
              <w:spacing w:line="264" w:lineRule="auto"/>
              <w:ind w:left="-108" w:right="-108"/>
              <w:jc w:val="center"/>
              <w:rPr>
                <w:sz w:val="22"/>
                <w:szCs w:val="22"/>
              </w:rPr>
            </w:pPr>
            <w:r w:rsidRPr="00F940CD">
              <w:rPr>
                <w:sz w:val="22"/>
                <w:szCs w:val="22"/>
              </w:rPr>
              <w:t>18.8*</w:t>
            </w:r>
          </w:p>
        </w:tc>
        <w:tc>
          <w:tcPr>
            <w:tcW w:w="1844" w:type="dxa"/>
            <w:vMerge/>
          </w:tcPr>
          <w:p w14:paraId="4A183426" w14:textId="77777777" w:rsidR="000D2735" w:rsidRPr="00F940CD" w:rsidRDefault="000D2735" w:rsidP="00442B51">
            <w:pPr>
              <w:spacing w:line="264" w:lineRule="auto"/>
              <w:ind w:right="-108"/>
              <w:rPr>
                <w:sz w:val="22"/>
                <w:szCs w:val="22"/>
              </w:rPr>
            </w:pPr>
          </w:p>
        </w:tc>
        <w:tc>
          <w:tcPr>
            <w:tcW w:w="994" w:type="dxa"/>
          </w:tcPr>
          <w:p w14:paraId="1D95726B" w14:textId="77777777" w:rsidR="000D2735" w:rsidRPr="00F940CD" w:rsidRDefault="000D2735" w:rsidP="00442B51">
            <w:pPr>
              <w:spacing w:line="264" w:lineRule="auto"/>
              <w:ind w:left="-110" w:right="-108"/>
              <w:jc w:val="center"/>
              <w:rPr>
                <w:sz w:val="22"/>
                <w:szCs w:val="22"/>
              </w:rPr>
            </w:pPr>
            <w:r w:rsidRPr="00F940CD">
              <w:rPr>
                <w:sz w:val="22"/>
                <w:szCs w:val="22"/>
              </w:rPr>
              <w:t>16.22/ 29.061</w:t>
            </w:r>
          </w:p>
        </w:tc>
        <w:tc>
          <w:tcPr>
            <w:tcW w:w="2126" w:type="dxa"/>
          </w:tcPr>
          <w:p w14:paraId="095339D5" w14:textId="77777777" w:rsidR="000D2735" w:rsidRPr="00F940CD" w:rsidRDefault="000D2735" w:rsidP="00442B51">
            <w:pPr>
              <w:spacing w:line="264" w:lineRule="auto"/>
              <w:ind w:right="-108"/>
              <w:rPr>
                <w:sz w:val="22"/>
                <w:szCs w:val="22"/>
              </w:rPr>
            </w:pPr>
            <w:r w:rsidRPr="00F940CD">
              <w:rPr>
                <w:sz w:val="22"/>
                <w:szCs w:val="22"/>
              </w:rPr>
              <w:t>Зазоры между паркетными планками</w:t>
            </w:r>
          </w:p>
        </w:tc>
        <w:tc>
          <w:tcPr>
            <w:tcW w:w="2127" w:type="dxa"/>
            <w:vMerge/>
            <w:tcBorders>
              <w:right w:val="single" w:sz="6" w:space="0" w:color="000000"/>
            </w:tcBorders>
          </w:tcPr>
          <w:p w14:paraId="58DE5461" w14:textId="77777777" w:rsidR="000D2735" w:rsidRPr="00F940CD" w:rsidRDefault="000D2735" w:rsidP="00442B51">
            <w:pPr>
              <w:spacing w:line="264" w:lineRule="auto"/>
              <w:ind w:left="-1" w:right="-108"/>
              <w:rPr>
                <w:sz w:val="22"/>
                <w:szCs w:val="22"/>
              </w:rPr>
            </w:pPr>
          </w:p>
        </w:tc>
        <w:tc>
          <w:tcPr>
            <w:tcW w:w="2834" w:type="dxa"/>
            <w:tcBorders>
              <w:top w:val="single" w:sz="6" w:space="0" w:color="000000"/>
              <w:left w:val="single" w:sz="6" w:space="0" w:color="000000"/>
            </w:tcBorders>
          </w:tcPr>
          <w:p w14:paraId="6457E953" w14:textId="77777777" w:rsidR="000D2735" w:rsidRPr="00F940CD" w:rsidRDefault="000D2735" w:rsidP="00442B51">
            <w:pPr>
              <w:spacing w:line="264" w:lineRule="auto"/>
              <w:ind w:right="-108"/>
              <w:rPr>
                <w:sz w:val="22"/>
                <w:szCs w:val="22"/>
              </w:rPr>
            </w:pPr>
            <w:r w:rsidRPr="00F940CD">
              <w:rPr>
                <w:sz w:val="22"/>
                <w:szCs w:val="22"/>
              </w:rPr>
              <w:t>СТБ 1454-2004 п.7.5</w:t>
            </w:r>
          </w:p>
        </w:tc>
      </w:tr>
      <w:tr w:rsidR="00F940CD" w:rsidRPr="00F940CD" w14:paraId="31226998" w14:textId="77777777" w:rsidTr="00C120FA">
        <w:trPr>
          <w:cantSplit/>
          <w:trHeight w:val="360"/>
        </w:trPr>
        <w:tc>
          <w:tcPr>
            <w:tcW w:w="707" w:type="dxa"/>
          </w:tcPr>
          <w:p w14:paraId="3C9F284C" w14:textId="77777777" w:rsidR="000D2735" w:rsidRPr="00F940CD" w:rsidRDefault="000D2735" w:rsidP="00442B51">
            <w:pPr>
              <w:tabs>
                <w:tab w:val="center" w:pos="247"/>
              </w:tabs>
              <w:spacing w:line="264" w:lineRule="auto"/>
              <w:ind w:left="-108" w:right="-108"/>
              <w:jc w:val="center"/>
              <w:rPr>
                <w:sz w:val="22"/>
                <w:szCs w:val="22"/>
              </w:rPr>
            </w:pPr>
            <w:r w:rsidRPr="00F940CD">
              <w:rPr>
                <w:sz w:val="22"/>
                <w:szCs w:val="22"/>
              </w:rPr>
              <w:t>18.9*</w:t>
            </w:r>
          </w:p>
        </w:tc>
        <w:tc>
          <w:tcPr>
            <w:tcW w:w="1844" w:type="dxa"/>
            <w:vMerge/>
          </w:tcPr>
          <w:p w14:paraId="40D9C513" w14:textId="77777777" w:rsidR="000D2735" w:rsidRPr="00F940CD" w:rsidRDefault="000D2735" w:rsidP="00442B51">
            <w:pPr>
              <w:spacing w:line="264" w:lineRule="auto"/>
              <w:ind w:right="-108"/>
              <w:rPr>
                <w:sz w:val="22"/>
                <w:szCs w:val="22"/>
              </w:rPr>
            </w:pPr>
          </w:p>
        </w:tc>
        <w:tc>
          <w:tcPr>
            <w:tcW w:w="994" w:type="dxa"/>
          </w:tcPr>
          <w:p w14:paraId="7D6A3F18" w14:textId="77777777" w:rsidR="000D2735" w:rsidRPr="00F940CD" w:rsidRDefault="000D2735" w:rsidP="00442B51">
            <w:pPr>
              <w:spacing w:line="264" w:lineRule="auto"/>
              <w:ind w:left="-110" w:right="-108"/>
              <w:jc w:val="center"/>
              <w:rPr>
                <w:sz w:val="22"/>
                <w:szCs w:val="22"/>
              </w:rPr>
            </w:pPr>
            <w:r w:rsidRPr="00F940CD">
              <w:rPr>
                <w:sz w:val="22"/>
                <w:szCs w:val="22"/>
              </w:rPr>
              <w:t>16.22/ 29.121</w:t>
            </w:r>
          </w:p>
        </w:tc>
        <w:tc>
          <w:tcPr>
            <w:tcW w:w="2126" w:type="dxa"/>
          </w:tcPr>
          <w:p w14:paraId="700369B6" w14:textId="77777777" w:rsidR="000D2735" w:rsidRPr="00F940CD" w:rsidRDefault="000D2735" w:rsidP="00442B51">
            <w:pPr>
              <w:spacing w:line="264" w:lineRule="auto"/>
              <w:ind w:right="-108"/>
              <w:rPr>
                <w:sz w:val="22"/>
                <w:szCs w:val="22"/>
              </w:rPr>
            </w:pPr>
            <w:r w:rsidRPr="00F940CD">
              <w:rPr>
                <w:sz w:val="22"/>
                <w:szCs w:val="22"/>
              </w:rPr>
              <w:t>Прочность клеевых соединений при испытании на отрыв</w:t>
            </w:r>
          </w:p>
        </w:tc>
        <w:tc>
          <w:tcPr>
            <w:tcW w:w="2127" w:type="dxa"/>
            <w:vMerge/>
            <w:tcBorders>
              <w:right w:val="single" w:sz="6" w:space="0" w:color="000000"/>
            </w:tcBorders>
          </w:tcPr>
          <w:p w14:paraId="4DFB5DD5" w14:textId="77777777" w:rsidR="000D2735" w:rsidRPr="00F940CD" w:rsidRDefault="000D2735" w:rsidP="00442B51">
            <w:pPr>
              <w:spacing w:line="264" w:lineRule="auto"/>
              <w:ind w:left="-1" w:right="-108"/>
              <w:rPr>
                <w:sz w:val="22"/>
                <w:szCs w:val="22"/>
              </w:rPr>
            </w:pPr>
          </w:p>
        </w:tc>
        <w:tc>
          <w:tcPr>
            <w:tcW w:w="2834" w:type="dxa"/>
            <w:tcBorders>
              <w:top w:val="single" w:sz="6" w:space="0" w:color="000000"/>
              <w:left w:val="single" w:sz="6" w:space="0" w:color="000000"/>
            </w:tcBorders>
          </w:tcPr>
          <w:p w14:paraId="3F4B91D1" w14:textId="77777777" w:rsidR="000D2735" w:rsidRPr="00F940CD" w:rsidRDefault="000D2735" w:rsidP="00442B51">
            <w:pPr>
              <w:spacing w:line="264" w:lineRule="auto"/>
              <w:ind w:right="-108"/>
              <w:rPr>
                <w:sz w:val="22"/>
                <w:szCs w:val="22"/>
              </w:rPr>
            </w:pPr>
            <w:r w:rsidRPr="00F940CD">
              <w:rPr>
                <w:sz w:val="22"/>
                <w:szCs w:val="22"/>
              </w:rPr>
              <w:t>СТБ 1454-2004 п.7.12</w:t>
            </w:r>
          </w:p>
          <w:p w14:paraId="5125C5CF" w14:textId="77777777" w:rsidR="000D2735" w:rsidRPr="00F940CD" w:rsidRDefault="000D2735" w:rsidP="00442B51">
            <w:pPr>
              <w:spacing w:line="264" w:lineRule="auto"/>
              <w:rPr>
                <w:sz w:val="22"/>
                <w:szCs w:val="22"/>
              </w:rPr>
            </w:pPr>
            <w:r w:rsidRPr="00F940CD">
              <w:rPr>
                <w:sz w:val="22"/>
                <w:szCs w:val="22"/>
              </w:rPr>
              <w:t>СТБ 2121-2010</w:t>
            </w:r>
          </w:p>
        </w:tc>
      </w:tr>
      <w:tr w:rsidR="00F940CD" w:rsidRPr="00F940CD" w14:paraId="27FEC0F9" w14:textId="77777777" w:rsidTr="00C120FA">
        <w:trPr>
          <w:cantSplit/>
          <w:trHeight w:val="360"/>
        </w:trPr>
        <w:tc>
          <w:tcPr>
            <w:tcW w:w="707" w:type="dxa"/>
          </w:tcPr>
          <w:p w14:paraId="1039CC6E" w14:textId="77777777" w:rsidR="000D2735" w:rsidRPr="00F940CD" w:rsidRDefault="000D2735" w:rsidP="00442B51">
            <w:pPr>
              <w:spacing w:line="264" w:lineRule="auto"/>
              <w:ind w:left="-108" w:right="-108"/>
              <w:jc w:val="center"/>
              <w:rPr>
                <w:sz w:val="22"/>
                <w:szCs w:val="22"/>
              </w:rPr>
            </w:pPr>
            <w:r w:rsidRPr="00F940CD">
              <w:rPr>
                <w:sz w:val="22"/>
                <w:szCs w:val="22"/>
              </w:rPr>
              <w:t>18.10</w:t>
            </w:r>
          </w:p>
          <w:p w14:paraId="14645422"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tcPr>
          <w:p w14:paraId="67FC4A5B" w14:textId="77777777" w:rsidR="000D2735" w:rsidRPr="00F940CD" w:rsidRDefault="000D2735" w:rsidP="00442B51">
            <w:pPr>
              <w:spacing w:line="264" w:lineRule="auto"/>
              <w:ind w:right="-108"/>
              <w:rPr>
                <w:sz w:val="22"/>
                <w:szCs w:val="22"/>
              </w:rPr>
            </w:pPr>
          </w:p>
        </w:tc>
        <w:tc>
          <w:tcPr>
            <w:tcW w:w="994" w:type="dxa"/>
          </w:tcPr>
          <w:p w14:paraId="54BD7321" w14:textId="77777777" w:rsidR="000D2735" w:rsidRPr="00F940CD" w:rsidRDefault="000D2735" w:rsidP="00442B51">
            <w:pPr>
              <w:spacing w:line="264" w:lineRule="auto"/>
              <w:ind w:left="-110" w:right="-108"/>
              <w:jc w:val="center"/>
              <w:rPr>
                <w:sz w:val="22"/>
                <w:szCs w:val="22"/>
              </w:rPr>
            </w:pPr>
            <w:r w:rsidRPr="00F940CD">
              <w:rPr>
                <w:sz w:val="22"/>
                <w:szCs w:val="22"/>
              </w:rPr>
              <w:t>16.22/ 29.121</w:t>
            </w:r>
          </w:p>
        </w:tc>
        <w:tc>
          <w:tcPr>
            <w:tcW w:w="2126" w:type="dxa"/>
          </w:tcPr>
          <w:p w14:paraId="02F68C50" w14:textId="77777777" w:rsidR="000D2735" w:rsidRPr="00F940CD" w:rsidRDefault="000D2735" w:rsidP="00442B51">
            <w:pPr>
              <w:spacing w:line="264" w:lineRule="auto"/>
              <w:ind w:right="-108"/>
              <w:rPr>
                <w:sz w:val="22"/>
                <w:szCs w:val="22"/>
              </w:rPr>
            </w:pPr>
            <w:r w:rsidRPr="00F940CD">
              <w:rPr>
                <w:sz w:val="22"/>
                <w:szCs w:val="22"/>
              </w:rPr>
              <w:t>Прочность клеевых сое-динений при скалывании</w:t>
            </w:r>
          </w:p>
        </w:tc>
        <w:tc>
          <w:tcPr>
            <w:tcW w:w="2127" w:type="dxa"/>
            <w:vMerge/>
            <w:tcBorders>
              <w:right w:val="single" w:sz="6" w:space="0" w:color="000000"/>
            </w:tcBorders>
          </w:tcPr>
          <w:p w14:paraId="47718BF0" w14:textId="77777777" w:rsidR="000D2735" w:rsidRPr="00F940CD" w:rsidRDefault="000D2735" w:rsidP="00442B51">
            <w:pPr>
              <w:spacing w:line="264" w:lineRule="auto"/>
              <w:ind w:left="-1" w:right="-108"/>
              <w:rPr>
                <w:sz w:val="22"/>
                <w:szCs w:val="22"/>
              </w:rPr>
            </w:pPr>
          </w:p>
        </w:tc>
        <w:tc>
          <w:tcPr>
            <w:tcW w:w="2834" w:type="dxa"/>
            <w:tcBorders>
              <w:top w:val="single" w:sz="6" w:space="0" w:color="000000"/>
              <w:left w:val="single" w:sz="6" w:space="0" w:color="000000"/>
            </w:tcBorders>
          </w:tcPr>
          <w:p w14:paraId="6A125CD7" w14:textId="77777777" w:rsidR="000D2735" w:rsidRPr="00F940CD" w:rsidRDefault="000D2735" w:rsidP="00442B51">
            <w:pPr>
              <w:spacing w:line="264" w:lineRule="auto"/>
              <w:ind w:right="-108"/>
              <w:rPr>
                <w:sz w:val="22"/>
                <w:szCs w:val="22"/>
              </w:rPr>
            </w:pPr>
            <w:r w:rsidRPr="00F940CD">
              <w:rPr>
                <w:sz w:val="22"/>
                <w:szCs w:val="22"/>
              </w:rPr>
              <w:t>СТБ 1454-2004 п.7.13</w:t>
            </w:r>
          </w:p>
          <w:p w14:paraId="5D808F1A" w14:textId="77777777" w:rsidR="000D2735" w:rsidRPr="00F940CD" w:rsidRDefault="000D2735" w:rsidP="00442B51">
            <w:pPr>
              <w:spacing w:line="264" w:lineRule="auto"/>
              <w:ind w:right="-108"/>
              <w:rPr>
                <w:sz w:val="22"/>
                <w:szCs w:val="22"/>
              </w:rPr>
            </w:pPr>
            <w:r w:rsidRPr="00F940CD">
              <w:rPr>
                <w:sz w:val="22"/>
                <w:szCs w:val="22"/>
              </w:rPr>
              <w:t>ГОСТ 9624-2009</w:t>
            </w:r>
          </w:p>
        </w:tc>
      </w:tr>
      <w:tr w:rsidR="00F940CD" w:rsidRPr="00F940CD" w14:paraId="03097FF5" w14:textId="77777777" w:rsidTr="00C120FA">
        <w:trPr>
          <w:cantSplit/>
          <w:trHeight w:val="360"/>
        </w:trPr>
        <w:tc>
          <w:tcPr>
            <w:tcW w:w="707" w:type="dxa"/>
          </w:tcPr>
          <w:p w14:paraId="733DD2D7" w14:textId="77777777" w:rsidR="000D2735" w:rsidRPr="00F940CD" w:rsidRDefault="000D2735" w:rsidP="00442B51">
            <w:pPr>
              <w:spacing w:line="264" w:lineRule="auto"/>
              <w:ind w:left="-108" w:right="-108"/>
              <w:jc w:val="center"/>
              <w:rPr>
                <w:sz w:val="22"/>
                <w:szCs w:val="22"/>
              </w:rPr>
            </w:pPr>
            <w:r w:rsidRPr="00F940CD">
              <w:rPr>
                <w:sz w:val="22"/>
                <w:szCs w:val="22"/>
              </w:rPr>
              <w:t>18.11</w:t>
            </w:r>
          </w:p>
          <w:p w14:paraId="25CE7FC3"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tcPr>
          <w:p w14:paraId="7E0826D7" w14:textId="77777777" w:rsidR="000D2735" w:rsidRPr="00F940CD" w:rsidRDefault="000D2735" w:rsidP="00442B51">
            <w:pPr>
              <w:spacing w:line="264" w:lineRule="auto"/>
              <w:ind w:right="-108"/>
              <w:rPr>
                <w:sz w:val="22"/>
                <w:szCs w:val="22"/>
              </w:rPr>
            </w:pPr>
          </w:p>
        </w:tc>
        <w:tc>
          <w:tcPr>
            <w:tcW w:w="994" w:type="dxa"/>
          </w:tcPr>
          <w:p w14:paraId="19C6FF7E" w14:textId="77777777" w:rsidR="000D2735" w:rsidRPr="00F940CD" w:rsidRDefault="000D2735" w:rsidP="00442B51">
            <w:pPr>
              <w:spacing w:line="264" w:lineRule="auto"/>
              <w:ind w:left="-110" w:right="-108"/>
              <w:jc w:val="center"/>
              <w:rPr>
                <w:sz w:val="22"/>
                <w:szCs w:val="22"/>
              </w:rPr>
            </w:pPr>
            <w:r w:rsidRPr="00F940CD">
              <w:rPr>
                <w:sz w:val="22"/>
                <w:szCs w:val="22"/>
              </w:rPr>
              <w:t>16.22/ 11.116</w:t>
            </w:r>
          </w:p>
        </w:tc>
        <w:tc>
          <w:tcPr>
            <w:tcW w:w="2126" w:type="dxa"/>
          </w:tcPr>
          <w:p w14:paraId="02444225" w14:textId="77777777" w:rsidR="000D2735" w:rsidRPr="00F940CD" w:rsidRDefault="000D2735" w:rsidP="00442B51">
            <w:pPr>
              <w:spacing w:line="264" w:lineRule="auto"/>
              <w:ind w:right="-108"/>
              <w:rPr>
                <w:sz w:val="22"/>
                <w:szCs w:val="22"/>
              </w:rPr>
            </w:pPr>
            <w:r w:rsidRPr="00F940CD">
              <w:rPr>
                <w:sz w:val="22"/>
                <w:szCs w:val="22"/>
              </w:rPr>
              <w:t>Качество лакового покрытия</w:t>
            </w:r>
          </w:p>
        </w:tc>
        <w:tc>
          <w:tcPr>
            <w:tcW w:w="2127" w:type="dxa"/>
            <w:vMerge/>
            <w:tcBorders>
              <w:right w:val="single" w:sz="6" w:space="0" w:color="000000"/>
            </w:tcBorders>
          </w:tcPr>
          <w:p w14:paraId="0FAA2FDB" w14:textId="77777777" w:rsidR="000D2735" w:rsidRPr="00F940CD" w:rsidRDefault="000D2735" w:rsidP="00442B51">
            <w:pPr>
              <w:spacing w:line="264" w:lineRule="auto"/>
              <w:ind w:left="-1" w:right="-108"/>
              <w:rPr>
                <w:sz w:val="22"/>
                <w:szCs w:val="22"/>
              </w:rPr>
            </w:pPr>
          </w:p>
        </w:tc>
        <w:tc>
          <w:tcPr>
            <w:tcW w:w="2834" w:type="dxa"/>
            <w:tcBorders>
              <w:top w:val="single" w:sz="6" w:space="0" w:color="000000"/>
              <w:left w:val="single" w:sz="6" w:space="0" w:color="000000"/>
            </w:tcBorders>
          </w:tcPr>
          <w:p w14:paraId="0EFA90B2" w14:textId="77777777" w:rsidR="000D2735" w:rsidRPr="00F940CD" w:rsidRDefault="000D2735" w:rsidP="00442B51">
            <w:pPr>
              <w:spacing w:line="264" w:lineRule="auto"/>
              <w:ind w:right="-108"/>
              <w:rPr>
                <w:sz w:val="22"/>
                <w:szCs w:val="22"/>
              </w:rPr>
            </w:pPr>
            <w:r w:rsidRPr="00F940CD">
              <w:rPr>
                <w:sz w:val="22"/>
                <w:szCs w:val="22"/>
              </w:rPr>
              <w:t>СТБ 1454-2004 п.7.10</w:t>
            </w:r>
          </w:p>
          <w:p w14:paraId="3D8DC69E" w14:textId="77777777" w:rsidR="000D2735" w:rsidRPr="00F940CD" w:rsidRDefault="000D2735" w:rsidP="00442B51">
            <w:pPr>
              <w:spacing w:line="264" w:lineRule="auto"/>
              <w:ind w:right="-108"/>
              <w:rPr>
                <w:sz w:val="22"/>
                <w:szCs w:val="22"/>
              </w:rPr>
            </w:pPr>
            <w:r w:rsidRPr="00F940CD">
              <w:rPr>
                <w:sz w:val="22"/>
                <w:szCs w:val="22"/>
              </w:rPr>
              <w:t>ГОСТ 24404-80</w:t>
            </w:r>
          </w:p>
        </w:tc>
      </w:tr>
      <w:tr w:rsidR="00F940CD" w:rsidRPr="00F940CD" w14:paraId="74746290" w14:textId="77777777" w:rsidTr="00C120FA">
        <w:trPr>
          <w:cantSplit/>
          <w:trHeight w:val="360"/>
        </w:trPr>
        <w:tc>
          <w:tcPr>
            <w:tcW w:w="707" w:type="dxa"/>
          </w:tcPr>
          <w:p w14:paraId="1E7E8457" w14:textId="77777777" w:rsidR="000D2735" w:rsidRPr="00F940CD" w:rsidRDefault="000D2735" w:rsidP="00442B51">
            <w:pPr>
              <w:spacing w:line="264" w:lineRule="auto"/>
              <w:ind w:left="-108" w:right="-108"/>
              <w:jc w:val="center"/>
              <w:rPr>
                <w:sz w:val="22"/>
                <w:szCs w:val="22"/>
              </w:rPr>
            </w:pPr>
            <w:r w:rsidRPr="00F940CD">
              <w:rPr>
                <w:sz w:val="22"/>
                <w:szCs w:val="22"/>
              </w:rPr>
              <w:t>18.12</w:t>
            </w:r>
          </w:p>
          <w:p w14:paraId="76A7C922" w14:textId="77777777" w:rsidR="000D2735" w:rsidRPr="00F940CD" w:rsidRDefault="000D2735" w:rsidP="00442B51">
            <w:pPr>
              <w:spacing w:line="264" w:lineRule="auto"/>
              <w:ind w:left="-108" w:right="-108"/>
              <w:jc w:val="center"/>
              <w:rPr>
                <w:sz w:val="22"/>
                <w:szCs w:val="22"/>
              </w:rPr>
            </w:pPr>
            <w:r w:rsidRPr="00F940CD">
              <w:rPr>
                <w:sz w:val="22"/>
                <w:szCs w:val="22"/>
              </w:rPr>
              <w:t>*</w:t>
            </w:r>
          </w:p>
        </w:tc>
        <w:tc>
          <w:tcPr>
            <w:tcW w:w="1844" w:type="dxa"/>
            <w:vMerge/>
          </w:tcPr>
          <w:p w14:paraId="1DDC11CB" w14:textId="77777777" w:rsidR="000D2735" w:rsidRPr="00F940CD" w:rsidRDefault="000D2735" w:rsidP="00442B51">
            <w:pPr>
              <w:spacing w:line="264" w:lineRule="auto"/>
              <w:ind w:right="-108"/>
              <w:rPr>
                <w:sz w:val="22"/>
                <w:szCs w:val="22"/>
              </w:rPr>
            </w:pPr>
          </w:p>
        </w:tc>
        <w:tc>
          <w:tcPr>
            <w:tcW w:w="994" w:type="dxa"/>
          </w:tcPr>
          <w:p w14:paraId="1EA356B7" w14:textId="77777777" w:rsidR="000D2735" w:rsidRPr="00F940CD" w:rsidRDefault="000D2735" w:rsidP="00442B51">
            <w:pPr>
              <w:spacing w:line="264" w:lineRule="auto"/>
              <w:ind w:left="-110" w:right="-108"/>
              <w:jc w:val="center"/>
              <w:rPr>
                <w:sz w:val="22"/>
                <w:szCs w:val="22"/>
              </w:rPr>
            </w:pPr>
            <w:r w:rsidRPr="00F940CD">
              <w:rPr>
                <w:sz w:val="22"/>
                <w:szCs w:val="22"/>
              </w:rPr>
              <w:t>16.22/ 32.089</w:t>
            </w:r>
          </w:p>
        </w:tc>
        <w:tc>
          <w:tcPr>
            <w:tcW w:w="2126" w:type="dxa"/>
          </w:tcPr>
          <w:p w14:paraId="7B426645" w14:textId="77777777" w:rsidR="000D2735" w:rsidRPr="00F940CD" w:rsidRDefault="000D2735" w:rsidP="00442B51">
            <w:pPr>
              <w:spacing w:line="264" w:lineRule="auto"/>
              <w:ind w:right="-108"/>
              <w:rPr>
                <w:sz w:val="22"/>
                <w:szCs w:val="22"/>
              </w:rPr>
            </w:pPr>
            <w:r w:rsidRPr="00F940CD">
              <w:rPr>
                <w:sz w:val="22"/>
                <w:szCs w:val="22"/>
              </w:rPr>
              <w:t>Толщина лаковой пленки</w:t>
            </w:r>
          </w:p>
        </w:tc>
        <w:tc>
          <w:tcPr>
            <w:tcW w:w="2127" w:type="dxa"/>
            <w:vMerge/>
            <w:tcBorders>
              <w:right w:val="single" w:sz="6" w:space="0" w:color="000000"/>
            </w:tcBorders>
          </w:tcPr>
          <w:p w14:paraId="3D5A6352" w14:textId="77777777" w:rsidR="000D2735" w:rsidRPr="00F940CD" w:rsidRDefault="000D2735" w:rsidP="00442B51">
            <w:pPr>
              <w:spacing w:line="264" w:lineRule="auto"/>
              <w:ind w:left="-1" w:right="-108"/>
              <w:rPr>
                <w:sz w:val="22"/>
                <w:szCs w:val="22"/>
              </w:rPr>
            </w:pPr>
          </w:p>
        </w:tc>
        <w:tc>
          <w:tcPr>
            <w:tcW w:w="2834" w:type="dxa"/>
            <w:tcBorders>
              <w:top w:val="single" w:sz="6" w:space="0" w:color="000000"/>
              <w:left w:val="single" w:sz="6" w:space="0" w:color="000000"/>
            </w:tcBorders>
          </w:tcPr>
          <w:p w14:paraId="4FA11D2D" w14:textId="77777777" w:rsidR="000D2735" w:rsidRPr="00F940CD" w:rsidRDefault="000D2735" w:rsidP="00442B51">
            <w:pPr>
              <w:spacing w:line="264" w:lineRule="auto"/>
              <w:ind w:right="-108"/>
              <w:rPr>
                <w:sz w:val="22"/>
                <w:szCs w:val="22"/>
              </w:rPr>
            </w:pPr>
            <w:r w:rsidRPr="00F940CD">
              <w:rPr>
                <w:sz w:val="22"/>
                <w:szCs w:val="22"/>
              </w:rPr>
              <w:t>СТБ 1454-2004 п.7.10</w:t>
            </w:r>
          </w:p>
          <w:p w14:paraId="72E91FC3" w14:textId="77777777" w:rsidR="000D2735" w:rsidRPr="00F940CD" w:rsidRDefault="000D2735" w:rsidP="00442B51">
            <w:pPr>
              <w:spacing w:line="264" w:lineRule="auto"/>
              <w:ind w:right="-108"/>
              <w:rPr>
                <w:sz w:val="22"/>
                <w:szCs w:val="22"/>
              </w:rPr>
            </w:pPr>
            <w:r w:rsidRPr="00F940CD">
              <w:rPr>
                <w:sz w:val="22"/>
                <w:szCs w:val="22"/>
              </w:rPr>
              <w:t>ГОСТ 33094-2014 п.4.1</w:t>
            </w:r>
          </w:p>
        </w:tc>
      </w:tr>
    </w:tbl>
    <w:p w14:paraId="2FF62FB7" w14:textId="77777777" w:rsidR="00605A99" w:rsidRPr="00F940CD" w:rsidRDefault="00605A99"/>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7"/>
        <w:gridCol w:w="1843"/>
        <w:gridCol w:w="994"/>
        <w:gridCol w:w="2126"/>
        <w:gridCol w:w="2127"/>
        <w:gridCol w:w="2835"/>
      </w:tblGrid>
      <w:tr w:rsidR="00F940CD" w:rsidRPr="00F940CD" w14:paraId="007F3370" w14:textId="77777777" w:rsidTr="002A5269">
        <w:trPr>
          <w:cantSplit/>
          <w:trHeight w:val="360"/>
        </w:trPr>
        <w:tc>
          <w:tcPr>
            <w:tcW w:w="707" w:type="dxa"/>
            <w:vAlign w:val="center"/>
          </w:tcPr>
          <w:p w14:paraId="12914DA2" w14:textId="77777777" w:rsidR="000D2735" w:rsidRPr="00F940CD" w:rsidRDefault="000D2735" w:rsidP="00442B51">
            <w:pPr>
              <w:pStyle w:val="af3"/>
              <w:spacing w:line="264" w:lineRule="auto"/>
              <w:ind w:left="-108" w:right="-109"/>
              <w:jc w:val="center"/>
              <w:rPr>
                <w:lang w:val="ru-RU"/>
              </w:rPr>
            </w:pPr>
            <w:r w:rsidRPr="00F940CD">
              <w:rPr>
                <w:lang w:val="ru-RU"/>
              </w:rPr>
              <w:lastRenderedPageBreak/>
              <w:t>18.13*</w:t>
            </w:r>
          </w:p>
        </w:tc>
        <w:tc>
          <w:tcPr>
            <w:tcW w:w="1843" w:type="dxa"/>
            <w:vMerge w:val="restart"/>
          </w:tcPr>
          <w:p w14:paraId="6B5C04A2" w14:textId="77777777" w:rsidR="00605A99" w:rsidRPr="00F940CD" w:rsidRDefault="00605A99" w:rsidP="00605A99">
            <w:pPr>
              <w:spacing w:line="264" w:lineRule="auto"/>
              <w:ind w:right="-108"/>
              <w:rPr>
                <w:sz w:val="22"/>
                <w:szCs w:val="22"/>
              </w:rPr>
            </w:pPr>
            <w:r w:rsidRPr="00F940CD">
              <w:rPr>
                <w:sz w:val="22"/>
                <w:szCs w:val="22"/>
              </w:rPr>
              <w:t>Паркет штучный.</w:t>
            </w:r>
          </w:p>
          <w:p w14:paraId="442AB150" w14:textId="77777777" w:rsidR="000D2735" w:rsidRPr="00F940CD" w:rsidRDefault="00605A99" w:rsidP="00605A99">
            <w:pPr>
              <w:spacing w:line="264" w:lineRule="auto"/>
              <w:ind w:right="-108"/>
              <w:rPr>
                <w:sz w:val="22"/>
                <w:szCs w:val="22"/>
              </w:rPr>
            </w:pPr>
            <w:r w:rsidRPr="00F940CD">
              <w:rPr>
                <w:sz w:val="22"/>
                <w:szCs w:val="22"/>
              </w:rPr>
              <w:t>Щиты паркетные</w:t>
            </w:r>
          </w:p>
        </w:tc>
        <w:tc>
          <w:tcPr>
            <w:tcW w:w="994" w:type="dxa"/>
          </w:tcPr>
          <w:p w14:paraId="34E12AA5" w14:textId="77777777" w:rsidR="000D2735" w:rsidRPr="00F940CD" w:rsidRDefault="000D2735" w:rsidP="00442B51">
            <w:pPr>
              <w:spacing w:line="264" w:lineRule="auto"/>
              <w:ind w:left="-108" w:right="-108"/>
              <w:jc w:val="center"/>
              <w:rPr>
                <w:sz w:val="22"/>
                <w:szCs w:val="22"/>
              </w:rPr>
            </w:pPr>
            <w:r w:rsidRPr="00F940CD">
              <w:rPr>
                <w:sz w:val="22"/>
                <w:szCs w:val="22"/>
              </w:rPr>
              <w:t>16.22/</w:t>
            </w:r>
          </w:p>
          <w:p w14:paraId="3D2DDAF3" w14:textId="77777777" w:rsidR="000D2735" w:rsidRPr="00F940CD" w:rsidRDefault="000D2735" w:rsidP="00442B51">
            <w:pPr>
              <w:spacing w:line="264" w:lineRule="auto"/>
              <w:ind w:left="-108" w:right="-108"/>
              <w:jc w:val="center"/>
              <w:rPr>
                <w:sz w:val="22"/>
                <w:szCs w:val="22"/>
              </w:rPr>
            </w:pPr>
            <w:r w:rsidRPr="00F940CD">
              <w:rPr>
                <w:sz w:val="22"/>
                <w:szCs w:val="22"/>
              </w:rPr>
              <w:t>25.120</w:t>
            </w:r>
          </w:p>
        </w:tc>
        <w:tc>
          <w:tcPr>
            <w:tcW w:w="2126" w:type="dxa"/>
          </w:tcPr>
          <w:p w14:paraId="23358268" w14:textId="77777777" w:rsidR="000D2735" w:rsidRPr="00F940CD" w:rsidRDefault="000D2735" w:rsidP="00442B51">
            <w:pPr>
              <w:pStyle w:val="af3"/>
              <w:spacing w:line="264" w:lineRule="auto"/>
              <w:rPr>
                <w:lang w:val="ru-RU"/>
              </w:rPr>
            </w:pPr>
            <w:r w:rsidRPr="00F940CD">
              <w:rPr>
                <w:lang w:val="ru-RU"/>
              </w:rPr>
              <w:t>Определение группы горючести</w:t>
            </w:r>
          </w:p>
        </w:tc>
        <w:tc>
          <w:tcPr>
            <w:tcW w:w="2127" w:type="dxa"/>
            <w:vMerge w:val="restart"/>
            <w:tcBorders>
              <w:right w:val="single" w:sz="6" w:space="0" w:color="000000"/>
            </w:tcBorders>
          </w:tcPr>
          <w:p w14:paraId="56D8995C" w14:textId="77777777" w:rsidR="00605A99" w:rsidRPr="00F940CD" w:rsidRDefault="00605A99" w:rsidP="00605A99">
            <w:pPr>
              <w:spacing w:line="264" w:lineRule="auto"/>
              <w:ind w:right="-108"/>
              <w:rPr>
                <w:sz w:val="22"/>
                <w:szCs w:val="22"/>
              </w:rPr>
            </w:pPr>
            <w:r w:rsidRPr="00F940CD">
              <w:rPr>
                <w:sz w:val="22"/>
                <w:szCs w:val="22"/>
              </w:rPr>
              <w:t>СТБ 1454-2004</w:t>
            </w:r>
          </w:p>
          <w:p w14:paraId="4E80467F" w14:textId="77777777" w:rsidR="000D2735" w:rsidRPr="00F940CD" w:rsidRDefault="00605A99" w:rsidP="00605A99">
            <w:pPr>
              <w:spacing w:line="264" w:lineRule="auto"/>
              <w:ind w:left="-1"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2A1D5B71" w14:textId="77777777" w:rsidR="000D2735" w:rsidRPr="00F940CD" w:rsidRDefault="000D2735" w:rsidP="00442B51">
            <w:pPr>
              <w:spacing w:line="264" w:lineRule="auto"/>
              <w:ind w:right="-108"/>
              <w:rPr>
                <w:sz w:val="22"/>
                <w:szCs w:val="22"/>
              </w:rPr>
            </w:pPr>
            <w:r w:rsidRPr="00F940CD">
              <w:rPr>
                <w:sz w:val="22"/>
                <w:szCs w:val="22"/>
              </w:rPr>
              <w:t xml:space="preserve">СТБ 1454-2005 п.7.15 </w:t>
            </w:r>
          </w:p>
          <w:p w14:paraId="4349C7B5" w14:textId="77777777" w:rsidR="000D2735" w:rsidRPr="00F940CD" w:rsidRDefault="000D2735" w:rsidP="00442B51">
            <w:pPr>
              <w:spacing w:line="264" w:lineRule="auto"/>
              <w:ind w:right="-108"/>
              <w:rPr>
                <w:sz w:val="22"/>
                <w:szCs w:val="22"/>
              </w:rPr>
            </w:pPr>
            <w:r w:rsidRPr="00F940CD">
              <w:rPr>
                <w:sz w:val="22"/>
                <w:szCs w:val="22"/>
              </w:rPr>
              <w:t>ГОСТ 30244-94 п. 7</w:t>
            </w:r>
          </w:p>
        </w:tc>
      </w:tr>
      <w:tr w:rsidR="00F940CD" w:rsidRPr="00F940CD" w14:paraId="79751D9E" w14:textId="77777777" w:rsidTr="002A5269">
        <w:trPr>
          <w:cantSplit/>
          <w:trHeight w:val="360"/>
        </w:trPr>
        <w:tc>
          <w:tcPr>
            <w:tcW w:w="707" w:type="dxa"/>
            <w:vAlign w:val="center"/>
          </w:tcPr>
          <w:p w14:paraId="2AE50A82" w14:textId="77777777" w:rsidR="000D2735" w:rsidRPr="00F940CD" w:rsidRDefault="000D2735" w:rsidP="00442B51">
            <w:pPr>
              <w:pStyle w:val="af3"/>
              <w:spacing w:line="264" w:lineRule="auto"/>
              <w:ind w:left="-108" w:right="-109"/>
              <w:jc w:val="center"/>
              <w:rPr>
                <w:lang w:val="ru-RU"/>
              </w:rPr>
            </w:pPr>
            <w:r w:rsidRPr="00F940CD">
              <w:rPr>
                <w:lang w:val="ru-RU"/>
              </w:rPr>
              <w:t>18.14*</w:t>
            </w:r>
          </w:p>
        </w:tc>
        <w:tc>
          <w:tcPr>
            <w:tcW w:w="1843" w:type="dxa"/>
            <w:vMerge/>
          </w:tcPr>
          <w:p w14:paraId="2FD0E742" w14:textId="77777777" w:rsidR="000D2735" w:rsidRPr="00F940CD" w:rsidRDefault="000D2735" w:rsidP="00442B51">
            <w:pPr>
              <w:spacing w:line="264" w:lineRule="auto"/>
              <w:ind w:right="-108"/>
              <w:rPr>
                <w:sz w:val="22"/>
                <w:szCs w:val="22"/>
              </w:rPr>
            </w:pPr>
          </w:p>
        </w:tc>
        <w:tc>
          <w:tcPr>
            <w:tcW w:w="994" w:type="dxa"/>
          </w:tcPr>
          <w:p w14:paraId="7C449FA2" w14:textId="77777777" w:rsidR="000D2735" w:rsidRPr="00F940CD" w:rsidRDefault="000D2735" w:rsidP="00442B51">
            <w:pPr>
              <w:spacing w:line="264" w:lineRule="auto"/>
              <w:ind w:left="-108" w:right="-108"/>
              <w:jc w:val="center"/>
              <w:rPr>
                <w:sz w:val="22"/>
                <w:szCs w:val="22"/>
              </w:rPr>
            </w:pPr>
            <w:r w:rsidRPr="00F940CD">
              <w:rPr>
                <w:sz w:val="22"/>
                <w:szCs w:val="22"/>
              </w:rPr>
              <w:t>16.22/</w:t>
            </w:r>
          </w:p>
          <w:p w14:paraId="6FAD0B70" w14:textId="77777777" w:rsidR="000D2735" w:rsidRPr="00F940CD" w:rsidRDefault="000D2735" w:rsidP="00442B51">
            <w:pPr>
              <w:spacing w:line="264" w:lineRule="auto"/>
              <w:ind w:left="-108" w:right="-108"/>
              <w:jc w:val="center"/>
              <w:rPr>
                <w:sz w:val="22"/>
                <w:szCs w:val="22"/>
              </w:rPr>
            </w:pPr>
            <w:r w:rsidRPr="00F940CD">
              <w:rPr>
                <w:sz w:val="22"/>
                <w:szCs w:val="22"/>
              </w:rPr>
              <w:t>25.120</w:t>
            </w:r>
          </w:p>
        </w:tc>
        <w:tc>
          <w:tcPr>
            <w:tcW w:w="2126" w:type="dxa"/>
          </w:tcPr>
          <w:p w14:paraId="5C9CBA67" w14:textId="77777777" w:rsidR="000D2735" w:rsidRPr="00F940CD" w:rsidRDefault="000D2735" w:rsidP="00442B51">
            <w:pPr>
              <w:pStyle w:val="af3"/>
              <w:spacing w:line="264" w:lineRule="auto"/>
              <w:rPr>
                <w:lang w:val="ru-RU"/>
              </w:rPr>
            </w:pPr>
            <w:r w:rsidRPr="00F940CD">
              <w:rPr>
                <w:lang w:val="ru-RU"/>
              </w:rPr>
              <w:t>Распространение пламени по поверхности</w:t>
            </w:r>
          </w:p>
        </w:tc>
        <w:tc>
          <w:tcPr>
            <w:tcW w:w="2127" w:type="dxa"/>
            <w:vMerge/>
            <w:tcBorders>
              <w:right w:val="single" w:sz="6" w:space="0" w:color="000000"/>
            </w:tcBorders>
          </w:tcPr>
          <w:p w14:paraId="03A7DEDC" w14:textId="77777777" w:rsidR="000D2735" w:rsidRPr="00F940CD" w:rsidRDefault="000D2735" w:rsidP="00442B51">
            <w:pPr>
              <w:spacing w:line="264" w:lineRule="auto"/>
              <w:ind w:left="-1" w:right="-108"/>
              <w:rPr>
                <w:sz w:val="22"/>
                <w:szCs w:val="22"/>
              </w:rPr>
            </w:pPr>
          </w:p>
        </w:tc>
        <w:tc>
          <w:tcPr>
            <w:tcW w:w="2835" w:type="dxa"/>
            <w:tcBorders>
              <w:top w:val="single" w:sz="6" w:space="0" w:color="000000"/>
              <w:left w:val="single" w:sz="6" w:space="0" w:color="000000"/>
            </w:tcBorders>
          </w:tcPr>
          <w:p w14:paraId="5A1D3E71" w14:textId="77777777" w:rsidR="000D2735" w:rsidRPr="00F940CD" w:rsidRDefault="000D2735" w:rsidP="00442B51">
            <w:pPr>
              <w:pStyle w:val="af3"/>
              <w:spacing w:line="264" w:lineRule="auto"/>
              <w:rPr>
                <w:lang w:val="ru-RU"/>
              </w:rPr>
            </w:pPr>
            <w:r w:rsidRPr="00F940CD">
              <w:rPr>
                <w:lang w:val="ru-RU"/>
              </w:rPr>
              <w:t xml:space="preserve">СТБ 1454-2005 п.7.17  </w:t>
            </w:r>
          </w:p>
          <w:p w14:paraId="2EF14873" w14:textId="77777777" w:rsidR="000D2735" w:rsidRPr="00F940CD" w:rsidRDefault="000D2735" w:rsidP="00442B51">
            <w:pPr>
              <w:pStyle w:val="af3"/>
              <w:spacing w:line="264" w:lineRule="auto"/>
              <w:rPr>
                <w:lang w:val="ru-RU"/>
              </w:rPr>
            </w:pPr>
            <w:r w:rsidRPr="00F940CD">
              <w:rPr>
                <w:lang w:val="ru-RU"/>
              </w:rPr>
              <w:t>ГОСТ 30444-97 п. 9</w:t>
            </w:r>
          </w:p>
        </w:tc>
      </w:tr>
      <w:tr w:rsidR="00F940CD" w:rsidRPr="00F940CD" w14:paraId="6B6AA79D" w14:textId="77777777" w:rsidTr="002A5269">
        <w:trPr>
          <w:cantSplit/>
          <w:trHeight w:val="360"/>
        </w:trPr>
        <w:tc>
          <w:tcPr>
            <w:tcW w:w="707" w:type="dxa"/>
            <w:vAlign w:val="center"/>
          </w:tcPr>
          <w:p w14:paraId="1CFE3F4B" w14:textId="77777777" w:rsidR="000D2735" w:rsidRPr="00F940CD" w:rsidRDefault="000D2735" w:rsidP="00442B51">
            <w:pPr>
              <w:pStyle w:val="af3"/>
              <w:spacing w:line="264" w:lineRule="auto"/>
              <w:ind w:left="-108" w:right="-109"/>
              <w:jc w:val="center"/>
              <w:rPr>
                <w:lang w:val="ru-RU"/>
              </w:rPr>
            </w:pPr>
            <w:r w:rsidRPr="00F940CD">
              <w:rPr>
                <w:lang w:val="ru-RU"/>
              </w:rPr>
              <w:t>18.15*</w:t>
            </w:r>
          </w:p>
        </w:tc>
        <w:tc>
          <w:tcPr>
            <w:tcW w:w="1843" w:type="dxa"/>
            <w:vMerge/>
          </w:tcPr>
          <w:p w14:paraId="60CEF4B0" w14:textId="77777777" w:rsidR="000D2735" w:rsidRPr="00F940CD" w:rsidRDefault="000D2735" w:rsidP="00442B51">
            <w:pPr>
              <w:spacing w:line="264" w:lineRule="auto"/>
              <w:ind w:right="-108"/>
              <w:rPr>
                <w:sz w:val="22"/>
                <w:szCs w:val="22"/>
              </w:rPr>
            </w:pPr>
          </w:p>
        </w:tc>
        <w:tc>
          <w:tcPr>
            <w:tcW w:w="994" w:type="dxa"/>
          </w:tcPr>
          <w:p w14:paraId="7E8DF8F9" w14:textId="77777777" w:rsidR="000D2735" w:rsidRPr="00F940CD" w:rsidRDefault="000D2735" w:rsidP="00442B51">
            <w:pPr>
              <w:spacing w:line="264" w:lineRule="auto"/>
              <w:ind w:left="-108" w:right="-108"/>
              <w:jc w:val="center"/>
              <w:rPr>
                <w:sz w:val="22"/>
                <w:szCs w:val="22"/>
              </w:rPr>
            </w:pPr>
            <w:r w:rsidRPr="00F940CD">
              <w:rPr>
                <w:sz w:val="22"/>
                <w:szCs w:val="22"/>
              </w:rPr>
              <w:t>16.22/</w:t>
            </w:r>
          </w:p>
          <w:p w14:paraId="27955E05" w14:textId="77777777" w:rsidR="000D2735" w:rsidRPr="00F940CD" w:rsidRDefault="000D2735" w:rsidP="00442B51">
            <w:pPr>
              <w:spacing w:line="264" w:lineRule="auto"/>
              <w:ind w:left="-108" w:right="-108"/>
              <w:jc w:val="center"/>
              <w:rPr>
                <w:sz w:val="22"/>
                <w:szCs w:val="22"/>
              </w:rPr>
            </w:pPr>
            <w:r w:rsidRPr="00F940CD">
              <w:rPr>
                <w:sz w:val="22"/>
                <w:szCs w:val="22"/>
              </w:rPr>
              <w:t>25.120</w:t>
            </w:r>
          </w:p>
        </w:tc>
        <w:tc>
          <w:tcPr>
            <w:tcW w:w="2126" w:type="dxa"/>
          </w:tcPr>
          <w:p w14:paraId="2844BF82" w14:textId="77777777" w:rsidR="000D2735" w:rsidRPr="00F940CD" w:rsidRDefault="000D2735" w:rsidP="00442B51">
            <w:pPr>
              <w:pStyle w:val="af3"/>
              <w:spacing w:line="264" w:lineRule="auto"/>
              <w:rPr>
                <w:lang w:val="ru-RU"/>
              </w:rPr>
            </w:pPr>
            <w:r w:rsidRPr="00F940CD">
              <w:rPr>
                <w:lang w:val="ru-RU"/>
              </w:rPr>
              <w:t>Дымообразующая способность</w:t>
            </w:r>
          </w:p>
        </w:tc>
        <w:tc>
          <w:tcPr>
            <w:tcW w:w="2127" w:type="dxa"/>
            <w:vMerge/>
            <w:tcBorders>
              <w:right w:val="single" w:sz="6" w:space="0" w:color="000000"/>
            </w:tcBorders>
          </w:tcPr>
          <w:p w14:paraId="7073A1F6" w14:textId="77777777" w:rsidR="000D2735" w:rsidRPr="00F940CD" w:rsidRDefault="000D2735" w:rsidP="00442B51">
            <w:pPr>
              <w:spacing w:line="264" w:lineRule="auto"/>
              <w:ind w:left="-1" w:right="-108"/>
              <w:rPr>
                <w:sz w:val="22"/>
                <w:szCs w:val="22"/>
              </w:rPr>
            </w:pPr>
          </w:p>
        </w:tc>
        <w:tc>
          <w:tcPr>
            <w:tcW w:w="2835" w:type="dxa"/>
            <w:tcBorders>
              <w:top w:val="single" w:sz="6" w:space="0" w:color="000000"/>
              <w:left w:val="single" w:sz="6" w:space="0" w:color="000000"/>
            </w:tcBorders>
          </w:tcPr>
          <w:p w14:paraId="1F193C00" w14:textId="77777777" w:rsidR="000D2735" w:rsidRPr="00F940CD" w:rsidRDefault="000D2735" w:rsidP="00442B51">
            <w:pPr>
              <w:pStyle w:val="af3"/>
              <w:spacing w:line="264" w:lineRule="auto"/>
              <w:rPr>
                <w:lang w:val="ru-RU"/>
              </w:rPr>
            </w:pPr>
            <w:r w:rsidRPr="00F940CD">
              <w:rPr>
                <w:lang w:val="ru-RU"/>
              </w:rPr>
              <w:t xml:space="preserve">СТБ 1454-2005 п.7.18 </w:t>
            </w:r>
          </w:p>
          <w:p w14:paraId="261F998D" w14:textId="77777777" w:rsidR="000D2735" w:rsidRPr="00F940CD" w:rsidRDefault="000D2735" w:rsidP="00442B51">
            <w:pPr>
              <w:pStyle w:val="af3"/>
              <w:spacing w:line="264" w:lineRule="auto"/>
              <w:rPr>
                <w:lang w:val="ru-RU"/>
              </w:rPr>
            </w:pPr>
            <w:r w:rsidRPr="00F940CD">
              <w:rPr>
                <w:lang w:val="ru-RU"/>
              </w:rPr>
              <w:t>ГОСТ 12.1.044-89 п.4.18</w:t>
            </w:r>
          </w:p>
          <w:p w14:paraId="25528FFD" w14:textId="77777777" w:rsidR="000D2735" w:rsidRPr="00F940CD" w:rsidRDefault="000D2735" w:rsidP="00442B51">
            <w:pPr>
              <w:pStyle w:val="af3"/>
              <w:spacing w:line="264" w:lineRule="auto"/>
              <w:rPr>
                <w:lang w:val="ru-RU"/>
              </w:rPr>
            </w:pPr>
            <w:r w:rsidRPr="00F940CD">
              <w:rPr>
                <w:lang w:val="ru-RU"/>
              </w:rPr>
              <w:t xml:space="preserve"> ГОСТ 12.1.044-18 п.11 </w:t>
            </w:r>
          </w:p>
        </w:tc>
      </w:tr>
      <w:tr w:rsidR="00F940CD" w:rsidRPr="00F940CD" w14:paraId="34679200" w14:textId="77777777" w:rsidTr="002A5269">
        <w:trPr>
          <w:cantSplit/>
        </w:trPr>
        <w:tc>
          <w:tcPr>
            <w:tcW w:w="707" w:type="dxa"/>
            <w:vAlign w:val="center"/>
          </w:tcPr>
          <w:p w14:paraId="75AD0F8B" w14:textId="77777777" w:rsidR="00013C75" w:rsidRPr="00F940CD" w:rsidRDefault="00013C75" w:rsidP="00442B51">
            <w:pPr>
              <w:pStyle w:val="af3"/>
              <w:spacing w:line="264" w:lineRule="auto"/>
              <w:ind w:left="-108" w:right="-109"/>
              <w:jc w:val="center"/>
              <w:rPr>
                <w:lang w:val="ru-RU"/>
              </w:rPr>
            </w:pPr>
          </w:p>
        </w:tc>
        <w:tc>
          <w:tcPr>
            <w:tcW w:w="1843" w:type="dxa"/>
            <w:vMerge/>
          </w:tcPr>
          <w:p w14:paraId="0B3A3BB7" w14:textId="77777777" w:rsidR="00013C75" w:rsidRPr="00F940CD" w:rsidRDefault="00013C75" w:rsidP="00442B51">
            <w:pPr>
              <w:spacing w:line="264" w:lineRule="auto"/>
              <w:ind w:right="-108"/>
              <w:rPr>
                <w:sz w:val="22"/>
                <w:szCs w:val="22"/>
              </w:rPr>
            </w:pPr>
          </w:p>
        </w:tc>
        <w:tc>
          <w:tcPr>
            <w:tcW w:w="3120" w:type="dxa"/>
            <w:gridSpan w:val="2"/>
          </w:tcPr>
          <w:p w14:paraId="54118477" w14:textId="77777777" w:rsidR="00013C75" w:rsidRPr="00F940CD" w:rsidRDefault="00013C75" w:rsidP="00442B51">
            <w:pPr>
              <w:pStyle w:val="af3"/>
              <w:spacing w:line="264" w:lineRule="auto"/>
              <w:rPr>
                <w:lang w:val="ru-RU"/>
              </w:rPr>
            </w:pPr>
            <w:r w:rsidRPr="00F940CD">
              <w:rPr>
                <w:b/>
              </w:rPr>
              <w:t>ул. Лесная, 8,  д. Выгоничи</w:t>
            </w:r>
          </w:p>
        </w:tc>
        <w:tc>
          <w:tcPr>
            <w:tcW w:w="2127" w:type="dxa"/>
            <w:vMerge/>
            <w:tcBorders>
              <w:right w:val="single" w:sz="6" w:space="0" w:color="000000"/>
            </w:tcBorders>
          </w:tcPr>
          <w:p w14:paraId="3F13B0C8" w14:textId="77777777" w:rsidR="00013C75" w:rsidRPr="00F940CD" w:rsidRDefault="00013C75" w:rsidP="00442B51">
            <w:pPr>
              <w:spacing w:line="264" w:lineRule="auto"/>
              <w:ind w:left="-1" w:right="-108"/>
              <w:rPr>
                <w:sz w:val="22"/>
                <w:szCs w:val="22"/>
              </w:rPr>
            </w:pPr>
          </w:p>
        </w:tc>
        <w:tc>
          <w:tcPr>
            <w:tcW w:w="2835" w:type="dxa"/>
            <w:tcBorders>
              <w:top w:val="single" w:sz="6" w:space="0" w:color="000000"/>
              <w:left w:val="single" w:sz="6" w:space="0" w:color="000000"/>
            </w:tcBorders>
          </w:tcPr>
          <w:p w14:paraId="7171C38B" w14:textId="77777777" w:rsidR="00013C75" w:rsidRPr="00F940CD" w:rsidRDefault="00013C75" w:rsidP="00442B51">
            <w:pPr>
              <w:pStyle w:val="af3"/>
              <w:spacing w:line="264" w:lineRule="auto"/>
              <w:rPr>
                <w:lang w:val="ru-RU"/>
              </w:rPr>
            </w:pPr>
          </w:p>
        </w:tc>
      </w:tr>
      <w:tr w:rsidR="00F940CD" w:rsidRPr="00F940CD" w14:paraId="12E5C90B" w14:textId="77777777" w:rsidTr="002A5269">
        <w:trPr>
          <w:cantSplit/>
          <w:trHeight w:val="360"/>
        </w:trPr>
        <w:tc>
          <w:tcPr>
            <w:tcW w:w="707" w:type="dxa"/>
            <w:vAlign w:val="center"/>
          </w:tcPr>
          <w:p w14:paraId="0458D010" w14:textId="77777777" w:rsidR="000D2735" w:rsidRPr="00F940CD" w:rsidRDefault="000D2735" w:rsidP="00442B51">
            <w:pPr>
              <w:pStyle w:val="af3"/>
              <w:spacing w:line="264" w:lineRule="auto"/>
              <w:ind w:left="-108" w:right="-109"/>
              <w:jc w:val="center"/>
              <w:rPr>
                <w:lang w:val="ru-RU"/>
              </w:rPr>
            </w:pPr>
            <w:r w:rsidRPr="00F940CD">
              <w:rPr>
                <w:lang w:val="ru-RU"/>
              </w:rPr>
              <w:t>18.16*</w:t>
            </w:r>
          </w:p>
        </w:tc>
        <w:tc>
          <w:tcPr>
            <w:tcW w:w="1843" w:type="dxa"/>
            <w:vMerge/>
          </w:tcPr>
          <w:p w14:paraId="5E32A2EB" w14:textId="77777777" w:rsidR="000D2735" w:rsidRPr="00F940CD" w:rsidRDefault="000D2735" w:rsidP="00442B51">
            <w:pPr>
              <w:spacing w:line="264" w:lineRule="auto"/>
              <w:ind w:right="-108"/>
              <w:rPr>
                <w:sz w:val="22"/>
                <w:szCs w:val="22"/>
              </w:rPr>
            </w:pPr>
          </w:p>
        </w:tc>
        <w:tc>
          <w:tcPr>
            <w:tcW w:w="994" w:type="dxa"/>
          </w:tcPr>
          <w:p w14:paraId="57A0F88C" w14:textId="77777777" w:rsidR="000D2735" w:rsidRPr="00F940CD" w:rsidRDefault="000D2735" w:rsidP="00442B51">
            <w:pPr>
              <w:spacing w:line="264" w:lineRule="auto"/>
              <w:ind w:left="-108" w:right="-108"/>
              <w:jc w:val="center"/>
              <w:rPr>
                <w:sz w:val="22"/>
                <w:szCs w:val="22"/>
              </w:rPr>
            </w:pPr>
            <w:r w:rsidRPr="00F940CD">
              <w:rPr>
                <w:sz w:val="22"/>
                <w:szCs w:val="22"/>
              </w:rPr>
              <w:t>16.22/</w:t>
            </w:r>
          </w:p>
          <w:p w14:paraId="556BF145" w14:textId="77777777" w:rsidR="000D2735" w:rsidRPr="00F940CD" w:rsidRDefault="000D2735" w:rsidP="00442B51">
            <w:pPr>
              <w:spacing w:line="264" w:lineRule="auto"/>
              <w:ind w:left="-108" w:right="-108"/>
              <w:jc w:val="center"/>
              <w:rPr>
                <w:sz w:val="22"/>
                <w:szCs w:val="22"/>
              </w:rPr>
            </w:pPr>
            <w:r w:rsidRPr="00F940CD">
              <w:rPr>
                <w:sz w:val="22"/>
                <w:szCs w:val="22"/>
              </w:rPr>
              <w:t>25.120</w:t>
            </w:r>
          </w:p>
        </w:tc>
        <w:tc>
          <w:tcPr>
            <w:tcW w:w="2126" w:type="dxa"/>
          </w:tcPr>
          <w:p w14:paraId="2913B8D0" w14:textId="77777777" w:rsidR="000D2735" w:rsidRPr="00F940CD" w:rsidRDefault="000D2735" w:rsidP="00442B51">
            <w:pPr>
              <w:pStyle w:val="af3"/>
              <w:spacing w:line="264" w:lineRule="auto"/>
              <w:rPr>
                <w:lang w:val="ru-RU"/>
              </w:rPr>
            </w:pPr>
            <w:r w:rsidRPr="00F940CD">
              <w:rPr>
                <w:lang w:val="ru-RU"/>
              </w:rPr>
              <w:t>Токсичность продуктов горения</w:t>
            </w:r>
          </w:p>
        </w:tc>
        <w:tc>
          <w:tcPr>
            <w:tcW w:w="2127" w:type="dxa"/>
            <w:vMerge/>
            <w:tcBorders>
              <w:right w:val="single" w:sz="6" w:space="0" w:color="000000"/>
            </w:tcBorders>
          </w:tcPr>
          <w:p w14:paraId="74A5C7BF" w14:textId="77777777" w:rsidR="000D2735" w:rsidRPr="00F940CD" w:rsidRDefault="000D2735" w:rsidP="00442B51">
            <w:pPr>
              <w:spacing w:line="264" w:lineRule="auto"/>
              <w:ind w:left="-1" w:right="-108"/>
              <w:rPr>
                <w:sz w:val="22"/>
                <w:szCs w:val="22"/>
              </w:rPr>
            </w:pPr>
          </w:p>
        </w:tc>
        <w:tc>
          <w:tcPr>
            <w:tcW w:w="2835" w:type="dxa"/>
            <w:tcBorders>
              <w:top w:val="single" w:sz="6" w:space="0" w:color="000000"/>
              <w:left w:val="single" w:sz="6" w:space="0" w:color="000000"/>
            </w:tcBorders>
          </w:tcPr>
          <w:p w14:paraId="16ECCF78" w14:textId="77777777" w:rsidR="000D2735" w:rsidRPr="00F940CD" w:rsidRDefault="000D2735" w:rsidP="00442B51">
            <w:pPr>
              <w:pStyle w:val="af3"/>
              <w:spacing w:line="264" w:lineRule="auto"/>
              <w:rPr>
                <w:lang w:val="ru-RU"/>
              </w:rPr>
            </w:pPr>
            <w:r w:rsidRPr="00F940CD">
              <w:rPr>
                <w:lang w:val="ru-RU"/>
              </w:rPr>
              <w:t xml:space="preserve">СТБ 1454-2005 п.7.18 </w:t>
            </w:r>
          </w:p>
          <w:p w14:paraId="15DFE36C" w14:textId="77777777" w:rsidR="000D2735" w:rsidRPr="00F940CD" w:rsidRDefault="000D2735" w:rsidP="00442B51">
            <w:pPr>
              <w:pStyle w:val="af3"/>
              <w:spacing w:line="264" w:lineRule="auto"/>
              <w:rPr>
                <w:lang w:val="ru-RU"/>
              </w:rPr>
            </w:pPr>
            <w:r w:rsidRPr="00F940CD">
              <w:rPr>
                <w:lang w:val="ru-RU"/>
              </w:rPr>
              <w:t>ГОСТ 12.1.044-89 п.4.20</w:t>
            </w:r>
          </w:p>
          <w:p w14:paraId="49245BE2" w14:textId="77777777" w:rsidR="000D2735" w:rsidRPr="00F940CD" w:rsidRDefault="000D2735" w:rsidP="00442B51">
            <w:pPr>
              <w:pStyle w:val="af3"/>
              <w:spacing w:line="264" w:lineRule="auto"/>
              <w:rPr>
                <w:lang w:val="ru-RU"/>
              </w:rPr>
            </w:pPr>
            <w:r w:rsidRPr="00F940CD">
              <w:rPr>
                <w:lang w:val="ru-RU"/>
              </w:rPr>
              <w:t>ГОСТ 12.1.044-18 п. 13</w:t>
            </w:r>
          </w:p>
        </w:tc>
      </w:tr>
      <w:tr w:rsidR="00F940CD" w:rsidRPr="00F940CD" w14:paraId="16D3C268" w14:textId="77777777" w:rsidTr="002A5269">
        <w:trPr>
          <w:cantSplit/>
        </w:trPr>
        <w:tc>
          <w:tcPr>
            <w:tcW w:w="707" w:type="dxa"/>
            <w:vAlign w:val="center"/>
          </w:tcPr>
          <w:p w14:paraId="145E599B" w14:textId="77777777" w:rsidR="00013C75" w:rsidRPr="00F940CD" w:rsidRDefault="00013C75" w:rsidP="00442B51">
            <w:pPr>
              <w:pStyle w:val="af3"/>
              <w:spacing w:line="264" w:lineRule="auto"/>
              <w:ind w:left="-108" w:right="-109"/>
              <w:jc w:val="center"/>
              <w:rPr>
                <w:lang w:val="ru-RU"/>
              </w:rPr>
            </w:pPr>
          </w:p>
        </w:tc>
        <w:tc>
          <w:tcPr>
            <w:tcW w:w="1843" w:type="dxa"/>
            <w:vMerge/>
          </w:tcPr>
          <w:p w14:paraId="02A0420A" w14:textId="77777777" w:rsidR="00013C75" w:rsidRPr="00F940CD" w:rsidRDefault="00013C75" w:rsidP="00442B51">
            <w:pPr>
              <w:spacing w:line="264" w:lineRule="auto"/>
              <w:ind w:right="-108"/>
              <w:rPr>
                <w:sz w:val="22"/>
                <w:szCs w:val="22"/>
              </w:rPr>
            </w:pPr>
          </w:p>
        </w:tc>
        <w:tc>
          <w:tcPr>
            <w:tcW w:w="3120" w:type="dxa"/>
            <w:gridSpan w:val="2"/>
          </w:tcPr>
          <w:p w14:paraId="59122BFC" w14:textId="77777777" w:rsidR="00013C75" w:rsidRPr="00F940CD" w:rsidRDefault="00013C75" w:rsidP="00442B51">
            <w:pPr>
              <w:pStyle w:val="af3"/>
              <w:spacing w:line="264" w:lineRule="auto"/>
              <w:rPr>
                <w:b/>
                <w:lang w:val="ru-RU"/>
              </w:rPr>
            </w:pPr>
            <w:r w:rsidRPr="00F940CD">
              <w:rPr>
                <w:b/>
                <w:lang w:val="ru-RU"/>
              </w:rPr>
              <w:t>ул. Минина, 15, г. Минск</w:t>
            </w:r>
          </w:p>
        </w:tc>
        <w:tc>
          <w:tcPr>
            <w:tcW w:w="2127" w:type="dxa"/>
            <w:vMerge/>
            <w:tcBorders>
              <w:right w:val="single" w:sz="6" w:space="0" w:color="000000"/>
            </w:tcBorders>
          </w:tcPr>
          <w:p w14:paraId="292E3ECA" w14:textId="77777777" w:rsidR="00013C75" w:rsidRPr="00F940CD" w:rsidRDefault="00013C75" w:rsidP="00442B51">
            <w:pPr>
              <w:spacing w:line="264" w:lineRule="auto"/>
              <w:ind w:left="-1" w:right="-108"/>
              <w:rPr>
                <w:sz w:val="22"/>
                <w:szCs w:val="22"/>
              </w:rPr>
            </w:pPr>
          </w:p>
        </w:tc>
        <w:tc>
          <w:tcPr>
            <w:tcW w:w="2835" w:type="dxa"/>
            <w:tcBorders>
              <w:top w:val="single" w:sz="6" w:space="0" w:color="000000"/>
              <w:left w:val="single" w:sz="6" w:space="0" w:color="000000"/>
            </w:tcBorders>
          </w:tcPr>
          <w:p w14:paraId="6E2B8680" w14:textId="77777777" w:rsidR="00013C75" w:rsidRPr="00F940CD" w:rsidRDefault="00013C75" w:rsidP="00442B51">
            <w:pPr>
              <w:pStyle w:val="af3"/>
              <w:spacing w:line="264" w:lineRule="auto"/>
              <w:rPr>
                <w:lang w:val="ru-RU"/>
              </w:rPr>
            </w:pPr>
          </w:p>
        </w:tc>
      </w:tr>
      <w:tr w:rsidR="00F940CD" w:rsidRPr="00F940CD" w14:paraId="0AFA9DB3" w14:textId="77777777" w:rsidTr="002A5269">
        <w:trPr>
          <w:cantSplit/>
          <w:trHeight w:val="360"/>
        </w:trPr>
        <w:tc>
          <w:tcPr>
            <w:tcW w:w="707" w:type="dxa"/>
            <w:vAlign w:val="center"/>
          </w:tcPr>
          <w:p w14:paraId="54D5C474" w14:textId="77777777" w:rsidR="000D2735" w:rsidRPr="00F940CD" w:rsidRDefault="000D2735" w:rsidP="00442B51">
            <w:pPr>
              <w:pStyle w:val="af3"/>
              <w:spacing w:line="264" w:lineRule="auto"/>
              <w:ind w:left="-108" w:right="-109"/>
              <w:jc w:val="center"/>
              <w:rPr>
                <w:lang w:val="ru-RU"/>
              </w:rPr>
            </w:pPr>
            <w:r w:rsidRPr="00F940CD">
              <w:rPr>
                <w:lang w:val="ru-RU"/>
              </w:rPr>
              <w:t>18.17*</w:t>
            </w:r>
          </w:p>
        </w:tc>
        <w:tc>
          <w:tcPr>
            <w:tcW w:w="1843" w:type="dxa"/>
            <w:vMerge/>
          </w:tcPr>
          <w:p w14:paraId="27DE8A95" w14:textId="77777777" w:rsidR="000D2735" w:rsidRPr="00F940CD" w:rsidRDefault="000D2735" w:rsidP="00442B51">
            <w:pPr>
              <w:spacing w:line="264" w:lineRule="auto"/>
              <w:ind w:right="-108"/>
              <w:rPr>
                <w:sz w:val="22"/>
                <w:szCs w:val="22"/>
              </w:rPr>
            </w:pPr>
          </w:p>
        </w:tc>
        <w:tc>
          <w:tcPr>
            <w:tcW w:w="994" w:type="dxa"/>
          </w:tcPr>
          <w:p w14:paraId="1F7733F2" w14:textId="77777777" w:rsidR="000D2735" w:rsidRPr="00F940CD" w:rsidRDefault="000D2735" w:rsidP="00442B51">
            <w:pPr>
              <w:spacing w:line="264" w:lineRule="auto"/>
              <w:ind w:left="-108" w:right="-108"/>
              <w:jc w:val="center"/>
              <w:rPr>
                <w:sz w:val="22"/>
                <w:szCs w:val="22"/>
              </w:rPr>
            </w:pPr>
            <w:r w:rsidRPr="00F940CD">
              <w:rPr>
                <w:sz w:val="22"/>
                <w:szCs w:val="22"/>
              </w:rPr>
              <w:t>16.22/</w:t>
            </w:r>
          </w:p>
          <w:p w14:paraId="3B109F22" w14:textId="77777777" w:rsidR="000D2735" w:rsidRPr="00F940CD" w:rsidRDefault="00855150" w:rsidP="00442B51">
            <w:pPr>
              <w:spacing w:line="264" w:lineRule="auto"/>
              <w:ind w:left="-108" w:right="-108"/>
              <w:jc w:val="center"/>
              <w:rPr>
                <w:sz w:val="22"/>
                <w:szCs w:val="22"/>
              </w:rPr>
            </w:pPr>
            <w:r w:rsidRPr="00F940CD">
              <w:rPr>
                <w:sz w:val="22"/>
                <w:szCs w:val="22"/>
              </w:rPr>
              <w:t>25.047</w:t>
            </w:r>
          </w:p>
        </w:tc>
        <w:tc>
          <w:tcPr>
            <w:tcW w:w="2126" w:type="dxa"/>
          </w:tcPr>
          <w:p w14:paraId="07B5BB7D" w14:textId="77777777" w:rsidR="000D2735" w:rsidRPr="00F940CD" w:rsidRDefault="000D2735" w:rsidP="00442B51">
            <w:pPr>
              <w:pStyle w:val="af3"/>
              <w:spacing w:line="264" w:lineRule="auto"/>
              <w:rPr>
                <w:lang w:val="ru-RU"/>
              </w:rPr>
            </w:pPr>
            <w:r w:rsidRPr="00F940CD">
              <w:rPr>
                <w:lang w:val="ru-RU"/>
              </w:rPr>
              <w:t>Воспламеняемость</w:t>
            </w:r>
          </w:p>
        </w:tc>
        <w:tc>
          <w:tcPr>
            <w:tcW w:w="2127" w:type="dxa"/>
            <w:vMerge/>
            <w:tcBorders>
              <w:right w:val="single" w:sz="6" w:space="0" w:color="000000"/>
            </w:tcBorders>
          </w:tcPr>
          <w:p w14:paraId="61E65F9C" w14:textId="77777777" w:rsidR="000D2735" w:rsidRPr="00F940CD" w:rsidRDefault="000D2735" w:rsidP="00442B51">
            <w:pPr>
              <w:spacing w:line="264" w:lineRule="auto"/>
              <w:ind w:left="-1" w:right="-108"/>
              <w:rPr>
                <w:sz w:val="22"/>
                <w:szCs w:val="22"/>
              </w:rPr>
            </w:pPr>
          </w:p>
        </w:tc>
        <w:tc>
          <w:tcPr>
            <w:tcW w:w="2835" w:type="dxa"/>
            <w:tcBorders>
              <w:top w:val="single" w:sz="6" w:space="0" w:color="000000"/>
              <w:left w:val="single" w:sz="6" w:space="0" w:color="000000"/>
            </w:tcBorders>
          </w:tcPr>
          <w:p w14:paraId="5DEEBC29" w14:textId="77777777" w:rsidR="000D2735" w:rsidRPr="00F940CD" w:rsidRDefault="000D2735" w:rsidP="00442B51">
            <w:pPr>
              <w:spacing w:line="264" w:lineRule="auto"/>
              <w:ind w:right="-108"/>
              <w:rPr>
                <w:sz w:val="22"/>
                <w:szCs w:val="22"/>
              </w:rPr>
            </w:pPr>
            <w:r w:rsidRPr="00F940CD">
              <w:rPr>
                <w:sz w:val="22"/>
                <w:szCs w:val="22"/>
              </w:rPr>
              <w:t xml:space="preserve">СТБ 1454-2005 п.7.16 </w:t>
            </w:r>
          </w:p>
          <w:p w14:paraId="2AB55E97" w14:textId="77777777" w:rsidR="000D2735" w:rsidRPr="00F940CD" w:rsidRDefault="000D2735" w:rsidP="00442B51">
            <w:pPr>
              <w:spacing w:line="264" w:lineRule="auto"/>
              <w:ind w:right="-108"/>
              <w:rPr>
                <w:sz w:val="22"/>
                <w:szCs w:val="22"/>
              </w:rPr>
            </w:pPr>
            <w:r w:rsidRPr="00F940CD">
              <w:rPr>
                <w:sz w:val="22"/>
                <w:szCs w:val="22"/>
              </w:rPr>
              <w:t>ГОСТ 30402-96 п. 9</w:t>
            </w:r>
          </w:p>
        </w:tc>
      </w:tr>
      <w:tr w:rsidR="00F940CD" w:rsidRPr="00F940CD" w14:paraId="6A9E1C74" w14:textId="77777777" w:rsidTr="002A5269">
        <w:trPr>
          <w:cantSplit/>
          <w:trHeight w:val="105"/>
        </w:trPr>
        <w:tc>
          <w:tcPr>
            <w:tcW w:w="707" w:type="dxa"/>
          </w:tcPr>
          <w:p w14:paraId="4B80A382" w14:textId="77777777" w:rsidR="00605A99" w:rsidRPr="00F940CD" w:rsidRDefault="00605A99" w:rsidP="00442B51">
            <w:pPr>
              <w:spacing w:line="264" w:lineRule="auto"/>
              <w:ind w:left="-108" w:right="-108"/>
              <w:jc w:val="center"/>
              <w:rPr>
                <w:sz w:val="22"/>
                <w:szCs w:val="22"/>
              </w:rPr>
            </w:pPr>
            <w:r w:rsidRPr="00F940CD">
              <w:rPr>
                <w:sz w:val="22"/>
                <w:szCs w:val="22"/>
              </w:rPr>
              <w:t>19.1*</w:t>
            </w:r>
          </w:p>
        </w:tc>
        <w:tc>
          <w:tcPr>
            <w:tcW w:w="1843" w:type="dxa"/>
            <w:vMerge w:val="restart"/>
          </w:tcPr>
          <w:p w14:paraId="210D9702" w14:textId="77777777" w:rsidR="00605A99" w:rsidRPr="00F940CD" w:rsidRDefault="00605A99" w:rsidP="00442B51">
            <w:pPr>
              <w:spacing w:line="264" w:lineRule="auto"/>
              <w:ind w:right="-108"/>
              <w:rPr>
                <w:sz w:val="22"/>
                <w:szCs w:val="22"/>
              </w:rPr>
            </w:pPr>
            <w:r w:rsidRPr="00F940CD">
              <w:rPr>
                <w:sz w:val="22"/>
                <w:szCs w:val="22"/>
              </w:rPr>
              <w:t>Плиты фанерные</w:t>
            </w:r>
          </w:p>
        </w:tc>
        <w:tc>
          <w:tcPr>
            <w:tcW w:w="994" w:type="dxa"/>
          </w:tcPr>
          <w:p w14:paraId="2166E6F8" w14:textId="77777777" w:rsidR="00605A99" w:rsidRPr="00F940CD" w:rsidRDefault="00605A99" w:rsidP="00442B51">
            <w:pPr>
              <w:spacing w:line="264" w:lineRule="auto"/>
              <w:ind w:left="-110" w:right="-108"/>
              <w:jc w:val="center"/>
              <w:rPr>
                <w:sz w:val="22"/>
                <w:szCs w:val="22"/>
              </w:rPr>
            </w:pPr>
            <w:r w:rsidRPr="00F940CD">
              <w:rPr>
                <w:sz w:val="22"/>
                <w:szCs w:val="22"/>
              </w:rPr>
              <w:t>16.21/ 11.116</w:t>
            </w:r>
          </w:p>
        </w:tc>
        <w:tc>
          <w:tcPr>
            <w:tcW w:w="2126" w:type="dxa"/>
          </w:tcPr>
          <w:p w14:paraId="03B77743" w14:textId="77777777" w:rsidR="00605A99" w:rsidRPr="00F940CD" w:rsidRDefault="00605A99" w:rsidP="00442B51">
            <w:pPr>
              <w:spacing w:line="264" w:lineRule="auto"/>
              <w:ind w:right="-108"/>
              <w:rPr>
                <w:sz w:val="22"/>
                <w:szCs w:val="22"/>
              </w:rPr>
            </w:pPr>
            <w:r w:rsidRPr="00F940CD">
              <w:rPr>
                <w:sz w:val="22"/>
                <w:szCs w:val="22"/>
              </w:rPr>
              <w:t>Внешний вид</w:t>
            </w:r>
          </w:p>
        </w:tc>
        <w:tc>
          <w:tcPr>
            <w:tcW w:w="2127" w:type="dxa"/>
            <w:vMerge w:val="restart"/>
            <w:tcBorders>
              <w:top w:val="single" w:sz="6" w:space="0" w:color="000000"/>
              <w:right w:val="single" w:sz="6" w:space="0" w:color="000000"/>
            </w:tcBorders>
          </w:tcPr>
          <w:p w14:paraId="3066FD8A" w14:textId="77777777" w:rsidR="00605A99" w:rsidRPr="00F940CD" w:rsidRDefault="00605A99" w:rsidP="00442B51">
            <w:pPr>
              <w:spacing w:line="264" w:lineRule="auto"/>
              <w:ind w:left="-1" w:right="-108"/>
              <w:rPr>
                <w:sz w:val="22"/>
                <w:szCs w:val="22"/>
              </w:rPr>
            </w:pPr>
            <w:r w:rsidRPr="00F940CD">
              <w:rPr>
                <w:sz w:val="22"/>
                <w:szCs w:val="22"/>
              </w:rPr>
              <w:t>ГОСТ 8673-2018</w:t>
            </w:r>
          </w:p>
          <w:p w14:paraId="7A195372" w14:textId="77777777" w:rsidR="00605A99" w:rsidRPr="00F940CD" w:rsidRDefault="00605A99" w:rsidP="00442B51">
            <w:pPr>
              <w:spacing w:line="264" w:lineRule="auto"/>
              <w:ind w:left="-1"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38A34516" w14:textId="77777777" w:rsidR="00605A99" w:rsidRPr="00F940CD" w:rsidRDefault="00605A99" w:rsidP="00442B51">
            <w:pPr>
              <w:spacing w:line="264" w:lineRule="auto"/>
              <w:ind w:right="-108"/>
              <w:rPr>
                <w:sz w:val="22"/>
                <w:szCs w:val="22"/>
              </w:rPr>
            </w:pPr>
            <w:r w:rsidRPr="00F940CD">
              <w:rPr>
                <w:sz w:val="22"/>
                <w:szCs w:val="22"/>
              </w:rPr>
              <w:t>ГОСТ 8673-2018  п. 7.13</w:t>
            </w:r>
          </w:p>
        </w:tc>
      </w:tr>
      <w:tr w:rsidR="00F940CD" w:rsidRPr="00F940CD" w14:paraId="3DCE62B0" w14:textId="77777777" w:rsidTr="002A5269">
        <w:trPr>
          <w:cantSplit/>
        </w:trPr>
        <w:tc>
          <w:tcPr>
            <w:tcW w:w="707" w:type="dxa"/>
          </w:tcPr>
          <w:p w14:paraId="4EB68893" w14:textId="77777777" w:rsidR="00605A99" w:rsidRPr="00F940CD" w:rsidRDefault="00605A99" w:rsidP="00442B51">
            <w:pPr>
              <w:spacing w:line="264" w:lineRule="auto"/>
              <w:ind w:left="-108" w:right="-108"/>
              <w:jc w:val="center"/>
              <w:rPr>
                <w:sz w:val="22"/>
                <w:szCs w:val="22"/>
              </w:rPr>
            </w:pPr>
            <w:r w:rsidRPr="00F940CD">
              <w:rPr>
                <w:sz w:val="22"/>
                <w:szCs w:val="22"/>
              </w:rPr>
              <w:t>19.2*</w:t>
            </w:r>
          </w:p>
        </w:tc>
        <w:tc>
          <w:tcPr>
            <w:tcW w:w="1843" w:type="dxa"/>
            <w:vMerge/>
          </w:tcPr>
          <w:p w14:paraId="4BA24199" w14:textId="77777777" w:rsidR="00605A99" w:rsidRPr="00F940CD" w:rsidRDefault="00605A99" w:rsidP="00442B51">
            <w:pPr>
              <w:spacing w:line="264" w:lineRule="auto"/>
              <w:ind w:right="-108"/>
              <w:rPr>
                <w:sz w:val="22"/>
                <w:szCs w:val="22"/>
              </w:rPr>
            </w:pPr>
          </w:p>
        </w:tc>
        <w:tc>
          <w:tcPr>
            <w:tcW w:w="994" w:type="dxa"/>
            <w:vMerge w:val="restart"/>
          </w:tcPr>
          <w:p w14:paraId="2ABB6E63" w14:textId="77777777" w:rsidR="00605A99" w:rsidRPr="00F940CD" w:rsidRDefault="00605A99" w:rsidP="00442B51">
            <w:pPr>
              <w:spacing w:line="264" w:lineRule="auto"/>
              <w:ind w:left="-110" w:right="-108"/>
              <w:jc w:val="center"/>
              <w:rPr>
                <w:sz w:val="22"/>
                <w:szCs w:val="22"/>
              </w:rPr>
            </w:pPr>
            <w:r w:rsidRPr="00F940CD">
              <w:rPr>
                <w:sz w:val="22"/>
                <w:szCs w:val="22"/>
              </w:rPr>
              <w:t>16.21/ 29.061</w:t>
            </w:r>
          </w:p>
        </w:tc>
        <w:tc>
          <w:tcPr>
            <w:tcW w:w="2126" w:type="dxa"/>
          </w:tcPr>
          <w:p w14:paraId="7386A3B4" w14:textId="77777777" w:rsidR="00605A99" w:rsidRPr="00F940CD" w:rsidRDefault="00605A99" w:rsidP="00442B51">
            <w:pPr>
              <w:spacing w:line="264" w:lineRule="auto"/>
              <w:ind w:right="-108"/>
              <w:rPr>
                <w:sz w:val="22"/>
                <w:szCs w:val="22"/>
              </w:rPr>
            </w:pPr>
            <w:r w:rsidRPr="00F940CD">
              <w:rPr>
                <w:sz w:val="22"/>
                <w:szCs w:val="22"/>
              </w:rPr>
              <w:t>Габаритные размеры</w:t>
            </w:r>
          </w:p>
        </w:tc>
        <w:tc>
          <w:tcPr>
            <w:tcW w:w="2127" w:type="dxa"/>
            <w:vMerge/>
            <w:tcBorders>
              <w:right w:val="single" w:sz="6" w:space="0" w:color="000000"/>
            </w:tcBorders>
          </w:tcPr>
          <w:p w14:paraId="0F432522" w14:textId="77777777" w:rsidR="00605A99" w:rsidRPr="00F940CD" w:rsidRDefault="00605A99" w:rsidP="00442B51">
            <w:pPr>
              <w:spacing w:line="264" w:lineRule="auto"/>
              <w:ind w:left="-108" w:right="-108"/>
              <w:rPr>
                <w:sz w:val="22"/>
                <w:szCs w:val="22"/>
              </w:rPr>
            </w:pPr>
          </w:p>
        </w:tc>
        <w:tc>
          <w:tcPr>
            <w:tcW w:w="2835" w:type="dxa"/>
            <w:tcBorders>
              <w:top w:val="single" w:sz="6" w:space="0" w:color="000000"/>
              <w:left w:val="single" w:sz="6" w:space="0" w:color="000000"/>
            </w:tcBorders>
          </w:tcPr>
          <w:p w14:paraId="1DF43CD4" w14:textId="77777777" w:rsidR="00605A99" w:rsidRPr="00F940CD" w:rsidRDefault="00605A99" w:rsidP="00442B51">
            <w:pPr>
              <w:spacing w:line="264" w:lineRule="auto"/>
              <w:ind w:right="-108"/>
              <w:rPr>
                <w:sz w:val="22"/>
                <w:szCs w:val="22"/>
              </w:rPr>
            </w:pPr>
            <w:r w:rsidRPr="00F940CD">
              <w:rPr>
                <w:sz w:val="22"/>
                <w:szCs w:val="22"/>
              </w:rPr>
              <w:t>ГОСТ 8673-2018 п. 7.2; 7.3</w:t>
            </w:r>
          </w:p>
        </w:tc>
      </w:tr>
      <w:tr w:rsidR="00F940CD" w:rsidRPr="00F940CD" w14:paraId="4299E831" w14:textId="77777777" w:rsidTr="002A5269">
        <w:trPr>
          <w:cantSplit/>
          <w:trHeight w:val="360"/>
        </w:trPr>
        <w:tc>
          <w:tcPr>
            <w:tcW w:w="707" w:type="dxa"/>
          </w:tcPr>
          <w:p w14:paraId="31ACD354" w14:textId="77777777" w:rsidR="00605A99" w:rsidRPr="00F940CD" w:rsidRDefault="00605A99" w:rsidP="00442B51">
            <w:pPr>
              <w:spacing w:line="264" w:lineRule="auto"/>
              <w:ind w:left="-108" w:right="-108"/>
              <w:jc w:val="center"/>
              <w:rPr>
                <w:sz w:val="22"/>
                <w:szCs w:val="22"/>
              </w:rPr>
            </w:pPr>
            <w:r w:rsidRPr="00F940CD">
              <w:rPr>
                <w:sz w:val="22"/>
                <w:szCs w:val="22"/>
              </w:rPr>
              <w:t>19.3*</w:t>
            </w:r>
          </w:p>
        </w:tc>
        <w:tc>
          <w:tcPr>
            <w:tcW w:w="1843" w:type="dxa"/>
            <w:vMerge/>
          </w:tcPr>
          <w:p w14:paraId="4E340BBD" w14:textId="77777777" w:rsidR="00605A99" w:rsidRPr="00F940CD" w:rsidRDefault="00605A99" w:rsidP="00442B51">
            <w:pPr>
              <w:spacing w:line="264" w:lineRule="auto"/>
              <w:ind w:right="-108"/>
              <w:rPr>
                <w:sz w:val="22"/>
                <w:szCs w:val="22"/>
              </w:rPr>
            </w:pPr>
          </w:p>
        </w:tc>
        <w:tc>
          <w:tcPr>
            <w:tcW w:w="994" w:type="dxa"/>
            <w:vMerge/>
          </w:tcPr>
          <w:p w14:paraId="3DB343C7" w14:textId="77777777" w:rsidR="00605A99" w:rsidRPr="00F940CD" w:rsidRDefault="00605A99" w:rsidP="00442B51">
            <w:pPr>
              <w:spacing w:line="264" w:lineRule="auto"/>
              <w:ind w:left="-110" w:right="-108"/>
              <w:jc w:val="center"/>
              <w:rPr>
                <w:sz w:val="22"/>
                <w:szCs w:val="22"/>
              </w:rPr>
            </w:pPr>
          </w:p>
        </w:tc>
        <w:tc>
          <w:tcPr>
            <w:tcW w:w="2126" w:type="dxa"/>
          </w:tcPr>
          <w:p w14:paraId="213BF546" w14:textId="77777777" w:rsidR="00605A99" w:rsidRPr="00F940CD" w:rsidRDefault="00605A99" w:rsidP="00442B51">
            <w:pPr>
              <w:spacing w:line="264" w:lineRule="auto"/>
              <w:ind w:right="-108"/>
              <w:rPr>
                <w:sz w:val="22"/>
                <w:szCs w:val="22"/>
              </w:rPr>
            </w:pPr>
            <w:r w:rsidRPr="00F940CD">
              <w:rPr>
                <w:sz w:val="22"/>
                <w:szCs w:val="22"/>
              </w:rPr>
              <w:t xml:space="preserve">Шероховатость, </w:t>
            </w:r>
            <w:r w:rsidRPr="00F940CD">
              <w:rPr>
                <w:sz w:val="22"/>
                <w:szCs w:val="22"/>
                <w:lang w:val="en-US"/>
              </w:rPr>
              <w:t>R</w:t>
            </w:r>
            <w:r w:rsidRPr="00F940CD">
              <w:rPr>
                <w:sz w:val="22"/>
                <w:szCs w:val="22"/>
                <w:vertAlign w:val="subscript"/>
                <w:lang w:val="en-US"/>
              </w:rPr>
              <w:t>m</w:t>
            </w:r>
            <w:r w:rsidRPr="00F940CD">
              <w:rPr>
                <w:sz w:val="22"/>
                <w:szCs w:val="22"/>
                <w:lang w:val="en-US"/>
              </w:rPr>
              <w:t>max</w:t>
            </w:r>
          </w:p>
        </w:tc>
        <w:tc>
          <w:tcPr>
            <w:tcW w:w="2127" w:type="dxa"/>
            <w:vMerge/>
            <w:tcBorders>
              <w:right w:val="single" w:sz="6" w:space="0" w:color="000000"/>
            </w:tcBorders>
          </w:tcPr>
          <w:p w14:paraId="143D38F4" w14:textId="77777777" w:rsidR="00605A99" w:rsidRPr="00F940CD" w:rsidRDefault="00605A99" w:rsidP="00442B51">
            <w:pPr>
              <w:spacing w:line="264" w:lineRule="auto"/>
              <w:ind w:left="-108" w:right="-108"/>
              <w:rPr>
                <w:sz w:val="22"/>
                <w:szCs w:val="22"/>
              </w:rPr>
            </w:pPr>
          </w:p>
        </w:tc>
        <w:tc>
          <w:tcPr>
            <w:tcW w:w="2835" w:type="dxa"/>
            <w:tcBorders>
              <w:top w:val="single" w:sz="6" w:space="0" w:color="000000"/>
              <w:left w:val="single" w:sz="6" w:space="0" w:color="000000"/>
            </w:tcBorders>
          </w:tcPr>
          <w:p w14:paraId="0BBE96CD" w14:textId="77777777" w:rsidR="00605A99" w:rsidRPr="00F940CD" w:rsidRDefault="00605A99" w:rsidP="00442B51">
            <w:pPr>
              <w:spacing w:line="264" w:lineRule="auto"/>
              <w:ind w:right="-108"/>
              <w:rPr>
                <w:sz w:val="22"/>
                <w:szCs w:val="22"/>
              </w:rPr>
            </w:pPr>
            <w:r w:rsidRPr="00F940CD">
              <w:rPr>
                <w:sz w:val="22"/>
                <w:szCs w:val="22"/>
              </w:rPr>
              <w:t>ГОСТ 8673-2018  п. 7.4</w:t>
            </w:r>
          </w:p>
          <w:p w14:paraId="29ABE5C1" w14:textId="77777777" w:rsidR="00605A99" w:rsidRPr="00F940CD" w:rsidRDefault="00605A99" w:rsidP="00442B51">
            <w:pPr>
              <w:spacing w:line="264" w:lineRule="auto"/>
              <w:ind w:right="-108"/>
              <w:rPr>
                <w:sz w:val="22"/>
                <w:szCs w:val="22"/>
              </w:rPr>
            </w:pPr>
            <w:r w:rsidRPr="00F940CD">
              <w:rPr>
                <w:sz w:val="22"/>
                <w:szCs w:val="22"/>
              </w:rPr>
              <w:t>ГОСТ 15612-2013</w:t>
            </w:r>
          </w:p>
        </w:tc>
      </w:tr>
      <w:tr w:rsidR="00F940CD" w:rsidRPr="00F940CD" w14:paraId="6734F512" w14:textId="77777777" w:rsidTr="002A5269">
        <w:trPr>
          <w:cantSplit/>
          <w:trHeight w:val="360"/>
        </w:trPr>
        <w:tc>
          <w:tcPr>
            <w:tcW w:w="707" w:type="dxa"/>
          </w:tcPr>
          <w:p w14:paraId="256D79CB" w14:textId="77777777" w:rsidR="00605A99" w:rsidRPr="00F940CD" w:rsidRDefault="00605A99" w:rsidP="00442B51">
            <w:pPr>
              <w:spacing w:line="264" w:lineRule="auto"/>
              <w:ind w:left="-108" w:right="-108"/>
              <w:jc w:val="center"/>
              <w:rPr>
                <w:sz w:val="22"/>
                <w:szCs w:val="22"/>
              </w:rPr>
            </w:pPr>
            <w:r w:rsidRPr="00F940CD">
              <w:rPr>
                <w:sz w:val="22"/>
                <w:szCs w:val="22"/>
              </w:rPr>
              <w:t>19.4*</w:t>
            </w:r>
          </w:p>
        </w:tc>
        <w:tc>
          <w:tcPr>
            <w:tcW w:w="1843" w:type="dxa"/>
            <w:vMerge/>
          </w:tcPr>
          <w:p w14:paraId="73E619FD" w14:textId="77777777" w:rsidR="00605A99" w:rsidRPr="00F940CD" w:rsidRDefault="00605A99" w:rsidP="00442B51">
            <w:pPr>
              <w:spacing w:line="264" w:lineRule="auto"/>
              <w:ind w:right="-108"/>
              <w:rPr>
                <w:sz w:val="22"/>
                <w:szCs w:val="22"/>
              </w:rPr>
            </w:pPr>
          </w:p>
        </w:tc>
        <w:tc>
          <w:tcPr>
            <w:tcW w:w="994" w:type="dxa"/>
          </w:tcPr>
          <w:p w14:paraId="5D7FF66B" w14:textId="77777777" w:rsidR="00605A99" w:rsidRPr="00F940CD" w:rsidRDefault="00605A99" w:rsidP="00442B51">
            <w:pPr>
              <w:spacing w:line="264" w:lineRule="auto"/>
              <w:ind w:left="-110" w:right="-108"/>
              <w:jc w:val="center"/>
              <w:rPr>
                <w:sz w:val="22"/>
                <w:szCs w:val="22"/>
              </w:rPr>
            </w:pPr>
            <w:r w:rsidRPr="00F940CD">
              <w:rPr>
                <w:sz w:val="22"/>
                <w:szCs w:val="22"/>
              </w:rPr>
              <w:t>16.21/ 35.060</w:t>
            </w:r>
          </w:p>
        </w:tc>
        <w:tc>
          <w:tcPr>
            <w:tcW w:w="2126" w:type="dxa"/>
          </w:tcPr>
          <w:p w14:paraId="111D5C49" w14:textId="77777777" w:rsidR="00605A99" w:rsidRPr="00F940CD" w:rsidRDefault="00605A99" w:rsidP="00442B51">
            <w:pPr>
              <w:spacing w:line="264" w:lineRule="auto"/>
              <w:ind w:right="-108"/>
              <w:rPr>
                <w:sz w:val="22"/>
                <w:szCs w:val="22"/>
              </w:rPr>
            </w:pPr>
            <w:r w:rsidRPr="00F940CD">
              <w:rPr>
                <w:sz w:val="22"/>
                <w:szCs w:val="22"/>
              </w:rPr>
              <w:t>Влажность</w:t>
            </w:r>
          </w:p>
        </w:tc>
        <w:tc>
          <w:tcPr>
            <w:tcW w:w="2127" w:type="dxa"/>
            <w:vMerge/>
            <w:tcBorders>
              <w:right w:val="single" w:sz="6" w:space="0" w:color="000000"/>
            </w:tcBorders>
          </w:tcPr>
          <w:p w14:paraId="2E6A2833" w14:textId="77777777" w:rsidR="00605A99" w:rsidRPr="00F940CD" w:rsidRDefault="00605A99" w:rsidP="00442B51">
            <w:pPr>
              <w:spacing w:line="264" w:lineRule="auto"/>
              <w:ind w:left="-108" w:right="-108"/>
              <w:rPr>
                <w:sz w:val="22"/>
                <w:szCs w:val="22"/>
              </w:rPr>
            </w:pPr>
          </w:p>
        </w:tc>
        <w:tc>
          <w:tcPr>
            <w:tcW w:w="2835" w:type="dxa"/>
            <w:tcBorders>
              <w:top w:val="single" w:sz="6" w:space="0" w:color="000000"/>
              <w:left w:val="single" w:sz="6" w:space="0" w:color="000000"/>
            </w:tcBorders>
          </w:tcPr>
          <w:p w14:paraId="3994F189" w14:textId="77777777" w:rsidR="00605A99" w:rsidRPr="00F940CD" w:rsidRDefault="00605A99" w:rsidP="00442B51">
            <w:pPr>
              <w:spacing w:line="264" w:lineRule="auto"/>
              <w:ind w:right="-108"/>
              <w:rPr>
                <w:sz w:val="22"/>
                <w:szCs w:val="22"/>
              </w:rPr>
            </w:pPr>
            <w:r w:rsidRPr="00F940CD">
              <w:rPr>
                <w:sz w:val="22"/>
                <w:szCs w:val="22"/>
              </w:rPr>
              <w:t>ГОСТ 8673-2018  п. 7.5</w:t>
            </w:r>
          </w:p>
          <w:p w14:paraId="2202F9C6" w14:textId="77777777" w:rsidR="00605A99" w:rsidRPr="00F940CD" w:rsidRDefault="00605A99" w:rsidP="00442B51">
            <w:pPr>
              <w:spacing w:line="264" w:lineRule="auto"/>
              <w:ind w:right="-108"/>
              <w:rPr>
                <w:sz w:val="22"/>
                <w:szCs w:val="22"/>
              </w:rPr>
            </w:pPr>
            <w:r w:rsidRPr="00F940CD">
              <w:rPr>
                <w:sz w:val="22"/>
                <w:szCs w:val="22"/>
              </w:rPr>
              <w:t>ГОСТ 9621-72</w:t>
            </w:r>
          </w:p>
        </w:tc>
      </w:tr>
      <w:tr w:rsidR="00F940CD" w:rsidRPr="00F940CD" w14:paraId="0E88267C" w14:textId="77777777" w:rsidTr="002A5269">
        <w:trPr>
          <w:cantSplit/>
          <w:trHeight w:val="360"/>
        </w:trPr>
        <w:tc>
          <w:tcPr>
            <w:tcW w:w="707" w:type="dxa"/>
          </w:tcPr>
          <w:p w14:paraId="75AAB310" w14:textId="77777777" w:rsidR="00605A99" w:rsidRPr="00F940CD" w:rsidRDefault="00605A99" w:rsidP="00442B51">
            <w:pPr>
              <w:spacing w:line="264" w:lineRule="auto"/>
              <w:ind w:left="-108" w:right="-108"/>
              <w:jc w:val="center"/>
              <w:rPr>
                <w:sz w:val="22"/>
                <w:szCs w:val="22"/>
              </w:rPr>
            </w:pPr>
            <w:r w:rsidRPr="00F940CD">
              <w:rPr>
                <w:sz w:val="22"/>
                <w:szCs w:val="22"/>
              </w:rPr>
              <w:t>19.5*</w:t>
            </w:r>
          </w:p>
        </w:tc>
        <w:tc>
          <w:tcPr>
            <w:tcW w:w="1843" w:type="dxa"/>
            <w:vMerge/>
          </w:tcPr>
          <w:p w14:paraId="30A472DC" w14:textId="77777777" w:rsidR="00605A99" w:rsidRPr="00F940CD" w:rsidRDefault="00605A99" w:rsidP="00442B51">
            <w:pPr>
              <w:spacing w:line="264" w:lineRule="auto"/>
              <w:ind w:right="-108"/>
              <w:rPr>
                <w:sz w:val="22"/>
                <w:szCs w:val="22"/>
              </w:rPr>
            </w:pPr>
          </w:p>
        </w:tc>
        <w:tc>
          <w:tcPr>
            <w:tcW w:w="994" w:type="dxa"/>
          </w:tcPr>
          <w:p w14:paraId="2FD73A1D" w14:textId="77777777" w:rsidR="00605A99" w:rsidRPr="00F940CD" w:rsidRDefault="00605A99" w:rsidP="00442B51">
            <w:pPr>
              <w:spacing w:line="264" w:lineRule="auto"/>
              <w:ind w:left="-110" w:right="-108"/>
              <w:jc w:val="center"/>
              <w:rPr>
                <w:sz w:val="22"/>
                <w:szCs w:val="22"/>
              </w:rPr>
            </w:pPr>
            <w:r w:rsidRPr="00F940CD">
              <w:rPr>
                <w:sz w:val="22"/>
                <w:szCs w:val="22"/>
              </w:rPr>
              <w:t>16.21/ 29.119</w:t>
            </w:r>
          </w:p>
        </w:tc>
        <w:tc>
          <w:tcPr>
            <w:tcW w:w="2126" w:type="dxa"/>
          </w:tcPr>
          <w:p w14:paraId="6EDD3C5B" w14:textId="77777777" w:rsidR="00605A99" w:rsidRPr="00F940CD" w:rsidRDefault="00605A99" w:rsidP="00442B51">
            <w:pPr>
              <w:spacing w:line="264" w:lineRule="auto"/>
              <w:ind w:right="-108"/>
              <w:rPr>
                <w:sz w:val="22"/>
                <w:szCs w:val="22"/>
              </w:rPr>
            </w:pPr>
            <w:r w:rsidRPr="00F940CD">
              <w:rPr>
                <w:sz w:val="22"/>
                <w:szCs w:val="22"/>
              </w:rPr>
              <w:t>Плотность</w:t>
            </w:r>
          </w:p>
        </w:tc>
        <w:tc>
          <w:tcPr>
            <w:tcW w:w="2127" w:type="dxa"/>
            <w:vMerge/>
            <w:tcBorders>
              <w:right w:val="single" w:sz="6" w:space="0" w:color="000000"/>
            </w:tcBorders>
          </w:tcPr>
          <w:p w14:paraId="38615663" w14:textId="77777777" w:rsidR="00605A99" w:rsidRPr="00F940CD" w:rsidRDefault="00605A99" w:rsidP="00442B51">
            <w:pPr>
              <w:spacing w:line="264" w:lineRule="auto"/>
              <w:ind w:left="-108" w:right="-108"/>
              <w:rPr>
                <w:sz w:val="22"/>
                <w:szCs w:val="22"/>
              </w:rPr>
            </w:pPr>
          </w:p>
        </w:tc>
        <w:tc>
          <w:tcPr>
            <w:tcW w:w="2835" w:type="dxa"/>
            <w:tcBorders>
              <w:top w:val="single" w:sz="6" w:space="0" w:color="000000"/>
              <w:left w:val="single" w:sz="6" w:space="0" w:color="000000"/>
            </w:tcBorders>
          </w:tcPr>
          <w:p w14:paraId="093BDA07" w14:textId="77777777" w:rsidR="00605A99" w:rsidRPr="00F940CD" w:rsidRDefault="00605A99" w:rsidP="00442B51">
            <w:pPr>
              <w:spacing w:line="264" w:lineRule="auto"/>
              <w:ind w:right="-108"/>
              <w:rPr>
                <w:sz w:val="22"/>
                <w:szCs w:val="22"/>
              </w:rPr>
            </w:pPr>
            <w:r w:rsidRPr="00F940CD">
              <w:rPr>
                <w:sz w:val="22"/>
                <w:szCs w:val="22"/>
              </w:rPr>
              <w:t>ГОСТ 8673-2018  п. 7.5</w:t>
            </w:r>
          </w:p>
          <w:p w14:paraId="5827EBA6" w14:textId="77777777" w:rsidR="00605A99" w:rsidRPr="00F940CD" w:rsidRDefault="00605A99" w:rsidP="00442B51">
            <w:pPr>
              <w:spacing w:line="264" w:lineRule="auto"/>
              <w:ind w:right="-108"/>
              <w:rPr>
                <w:sz w:val="22"/>
                <w:szCs w:val="22"/>
              </w:rPr>
            </w:pPr>
            <w:r w:rsidRPr="00F940CD">
              <w:rPr>
                <w:sz w:val="22"/>
                <w:szCs w:val="22"/>
              </w:rPr>
              <w:t>ГОСТ 9621-72</w:t>
            </w:r>
          </w:p>
        </w:tc>
      </w:tr>
      <w:tr w:rsidR="00F940CD" w:rsidRPr="00F940CD" w14:paraId="104E94B6" w14:textId="77777777" w:rsidTr="002A5269">
        <w:trPr>
          <w:cantSplit/>
          <w:trHeight w:val="381"/>
        </w:trPr>
        <w:tc>
          <w:tcPr>
            <w:tcW w:w="707" w:type="dxa"/>
          </w:tcPr>
          <w:p w14:paraId="18391B19" w14:textId="77777777" w:rsidR="00605A99" w:rsidRPr="00F940CD" w:rsidRDefault="00605A99" w:rsidP="00442B51">
            <w:pPr>
              <w:tabs>
                <w:tab w:val="left" w:pos="75"/>
                <w:tab w:val="center" w:pos="247"/>
              </w:tabs>
              <w:spacing w:line="264" w:lineRule="auto"/>
              <w:ind w:left="-108" w:right="-108"/>
              <w:jc w:val="center"/>
              <w:rPr>
                <w:sz w:val="22"/>
                <w:szCs w:val="22"/>
              </w:rPr>
            </w:pPr>
            <w:r w:rsidRPr="00F940CD">
              <w:rPr>
                <w:sz w:val="22"/>
                <w:szCs w:val="22"/>
              </w:rPr>
              <w:t>19.6*</w:t>
            </w:r>
          </w:p>
        </w:tc>
        <w:tc>
          <w:tcPr>
            <w:tcW w:w="1843" w:type="dxa"/>
            <w:vMerge/>
          </w:tcPr>
          <w:p w14:paraId="61D13C76" w14:textId="77777777" w:rsidR="00605A99" w:rsidRPr="00F940CD" w:rsidRDefault="00605A99" w:rsidP="00442B51">
            <w:pPr>
              <w:spacing w:line="264" w:lineRule="auto"/>
              <w:ind w:right="-108"/>
              <w:rPr>
                <w:sz w:val="22"/>
                <w:szCs w:val="22"/>
              </w:rPr>
            </w:pPr>
          </w:p>
        </w:tc>
        <w:tc>
          <w:tcPr>
            <w:tcW w:w="994" w:type="dxa"/>
          </w:tcPr>
          <w:p w14:paraId="3309656B" w14:textId="77777777" w:rsidR="00605A99" w:rsidRPr="00F940CD" w:rsidRDefault="00605A99" w:rsidP="00442B51">
            <w:pPr>
              <w:spacing w:line="264" w:lineRule="auto"/>
              <w:ind w:left="-110" w:right="-108"/>
              <w:jc w:val="center"/>
              <w:rPr>
                <w:sz w:val="22"/>
                <w:szCs w:val="22"/>
              </w:rPr>
            </w:pPr>
            <w:r w:rsidRPr="00F940CD">
              <w:rPr>
                <w:sz w:val="22"/>
                <w:szCs w:val="22"/>
              </w:rPr>
              <w:t>16.21/ 29.121</w:t>
            </w:r>
          </w:p>
        </w:tc>
        <w:tc>
          <w:tcPr>
            <w:tcW w:w="2126" w:type="dxa"/>
          </w:tcPr>
          <w:p w14:paraId="0A847897" w14:textId="77777777" w:rsidR="00605A99" w:rsidRPr="00F940CD" w:rsidRDefault="00605A99" w:rsidP="00442B51">
            <w:pPr>
              <w:spacing w:line="264" w:lineRule="auto"/>
              <w:ind w:right="-108"/>
              <w:rPr>
                <w:sz w:val="22"/>
                <w:szCs w:val="22"/>
              </w:rPr>
            </w:pPr>
            <w:r w:rsidRPr="00F940CD">
              <w:rPr>
                <w:sz w:val="22"/>
                <w:szCs w:val="22"/>
              </w:rPr>
              <w:t>Предел прочности при статическом изгибе вдоль волокон</w:t>
            </w:r>
          </w:p>
        </w:tc>
        <w:tc>
          <w:tcPr>
            <w:tcW w:w="2127" w:type="dxa"/>
            <w:vMerge/>
            <w:tcBorders>
              <w:right w:val="single" w:sz="6" w:space="0" w:color="000000"/>
            </w:tcBorders>
          </w:tcPr>
          <w:p w14:paraId="1712ED9C" w14:textId="77777777" w:rsidR="00605A99" w:rsidRPr="00F940CD" w:rsidRDefault="00605A99" w:rsidP="00442B51">
            <w:pPr>
              <w:spacing w:line="264" w:lineRule="auto"/>
              <w:ind w:left="-108" w:right="-108"/>
              <w:rPr>
                <w:sz w:val="22"/>
                <w:szCs w:val="22"/>
              </w:rPr>
            </w:pPr>
          </w:p>
        </w:tc>
        <w:tc>
          <w:tcPr>
            <w:tcW w:w="2835" w:type="dxa"/>
            <w:tcBorders>
              <w:top w:val="single" w:sz="6" w:space="0" w:color="000000"/>
              <w:left w:val="single" w:sz="6" w:space="0" w:color="000000"/>
            </w:tcBorders>
          </w:tcPr>
          <w:p w14:paraId="4C32285A" w14:textId="77777777" w:rsidR="00605A99" w:rsidRPr="00F940CD" w:rsidRDefault="00605A99" w:rsidP="00442B51">
            <w:pPr>
              <w:spacing w:line="264" w:lineRule="auto"/>
              <w:ind w:right="-108"/>
              <w:rPr>
                <w:sz w:val="22"/>
                <w:szCs w:val="22"/>
              </w:rPr>
            </w:pPr>
            <w:r w:rsidRPr="00F940CD">
              <w:rPr>
                <w:sz w:val="22"/>
                <w:szCs w:val="22"/>
              </w:rPr>
              <w:t>ГОСТ 8673-2018  п. 7.6</w:t>
            </w:r>
          </w:p>
          <w:p w14:paraId="3B42E4C1" w14:textId="77777777" w:rsidR="00605A99" w:rsidRPr="00F940CD" w:rsidRDefault="00605A99" w:rsidP="00442B51">
            <w:pPr>
              <w:spacing w:line="264" w:lineRule="auto"/>
              <w:ind w:right="-108"/>
              <w:rPr>
                <w:sz w:val="22"/>
                <w:szCs w:val="22"/>
              </w:rPr>
            </w:pPr>
            <w:r w:rsidRPr="00F940CD">
              <w:rPr>
                <w:sz w:val="22"/>
                <w:szCs w:val="22"/>
              </w:rPr>
              <w:t>ГОСТ 9625-2013</w:t>
            </w:r>
          </w:p>
        </w:tc>
      </w:tr>
      <w:tr w:rsidR="00F940CD" w:rsidRPr="00F940CD" w14:paraId="6D18F13B" w14:textId="77777777" w:rsidTr="002A5269">
        <w:trPr>
          <w:cantSplit/>
          <w:trHeight w:val="381"/>
        </w:trPr>
        <w:tc>
          <w:tcPr>
            <w:tcW w:w="707" w:type="dxa"/>
          </w:tcPr>
          <w:p w14:paraId="31ABC05E" w14:textId="77777777" w:rsidR="00605A99" w:rsidRPr="00F940CD" w:rsidRDefault="00605A99" w:rsidP="00442B51">
            <w:pPr>
              <w:spacing w:line="264" w:lineRule="auto"/>
              <w:ind w:left="-108" w:right="-108"/>
              <w:jc w:val="center"/>
              <w:rPr>
                <w:sz w:val="22"/>
                <w:szCs w:val="22"/>
              </w:rPr>
            </w:pPr>
            <w:r w:rsidRPr="00F940CD">
              <w:rPr>
                <w:sz w:val="22"/>
                <w:szCs w:val="22"/>
              </w:rPr>
              <w:t>19.7*</w:t>
            </w:r>
          </w:p>
        </w:tc>
        <w:tc>
          <w:tcPr>
            <w:tcW w:w="1843" w:type="dxa"/>
            <w:vMerge/>
          </w:tcPr>
          <w:p w14:paraId="24FF9D1C" w14:textId="77777777" w:rsidR="00605A99" w:rsidRPr="00F940CD" w:rsidRDefault="00605A99" w:rsidP="00442B51">
            <w:pPr>
              <w:spacing w:line="264" w:lineRule="auto"/>
              <w:ind w:right="-108"/>
              <w:rPr>
                <w:sz w:val="22"/>
                <w:szCs w:val="22"/>
              </w:rPr>
            </w:pPr>
          </w:p>
        </w:tc>
        <w:tc>
          <w:tcPr>
            <w:tcW w:w="994" w:type="dxa"/>
          </w:tcPr>
          <w:p w14:paraId="7D3AEF2B" w14:textId="77777777" w:rsidR="00605A99" w:rsidRPr="00F940CD" w:rsidRDefault="00605A99" w:rsidP="00442B51">
            <w:pPr>
              <w:spacing w:line="264" w:lineRule="auto"/>
              <w:ind w:left="-110" w:right="-108"/>
              <w:jc w:val="center"/>
              <w:rPr>
                <w:sz w:val="22"/>
                <w:szCs w:val="22"/>
              </w:rPr>
            </w:pPr>
            <w:r w:rsidRPr="00F940CD">
              <w:rPr>
                <w:sz w:val="22"/>
                <w:szCs w:val="22"/>
              </w:rPr>
              <w:t>16.21/ 29.121</w:t>
            </w:r>
          </w:p>
        </w:tc>
        <w:tc>
          <w:tcPr>
            <w:tcW w:w="2126" w:type="dxa"/>
          </w:tcPr>
          <w:p w14:paraId="58F64712" w14:textId="77777777" w:rsidR="00605A99" w:rsidRPr="00F940CD" w:rsidRDefault="00605A99" w:rsidP="00442B51">
            <w:pPr>
              <w:spacing w:line="264" w:lineRule="auto"/>
              <w:ind w:right="-108"/>
              <w:rPr>
                <w:sz w:val="22"/>
                <w:szCs w:val="22"/>
              </w:rPr>
            </w:pPr>
            <w:r w:rsidRPr="00F940CD">
              <w:rPr>
                <w:sz w:val="22"/>
                <w:szCs w:val="22"/>
              </w:rPr>
              <w:t>Предел прочности при скалывании по клеевому слою</w:t>
            </w:r>
          </w:p>
        </w:tc>
        <w:tc>
          <w:tcPr>
            <w:tcW w:w="2127" w:type="dxa"/>
            <w:vMerge/>
            <w:tcBorders>
              <w:right w:val="single" w:sz="6" w:space="0" w:color="000000"/>
            </w:tcBorders>
          </w:tcPr>
          <w:p w14:paraId="7B116084" w14:textId="77777777" w:rsidR="00605A99" w:rsidRPr="00F940CD" w:rsidRDefault="00605A99" w:rsidP="00442B51">
            <w:pPr>
              <w:spacing w:line="264" w:lineRule="auto"/>
              <w:ind w:left="-108" w:right="-108"/>
              <w:rPr>
                <w:sz w:val="22"/>
                <w:szCs w:val="22"/>
              </w:rPr>
            </w:pPr>
          </w:p>
        </w:tc>
        <w:tc>
          <w:tcPr>
            <w:tcW w:w="2835" w:type="dxa"/>
            <w:tcBorders>
              <w:top w:val="single" w:sz="6" w:space="0" w:color="000000"/>
              <w:left w:val="single" w:sz="6" w:space="0" w:color="000000"/>
              <w:bottom w:val="single" w:sz="6" w:space="0" w:color="000000"/>
            </w:tcBorders>
          </w:tcPr>
          <w:p w14:paraId="64B0A621" w14:textId="77777777" w:rsidR="00605A99" w:rsidRPr="00F940CD" w:rsidRDefault="00605A99" w:rsidP="00442B51">
            <w:pPr>
              <w:spacing w:line="264" w:lineRule="auto"/>
              <w:ind w:right="-108"/>
              <w:rPr>
                <w:sz w:val="22"/>
                <w:szCs w:val="22"/>
              </w:rPr>
            </w:pPr>
            <w:r w:rsidRPr="00F940CD">
              <w:rPr>
                <w:sz w:val="22"/>
                <w:szCs w:val="22"/>
              </w:rPr>
              <w:t>ГОСТ 8673-2018  п. 7.7</w:t>
            </w:r>
          </w:p>
          <w:p w14:paraId="67E23BB1" w14:textId="77777777" w:rsidR="00605A99" w:rsidRPr="00F940CD" w:rsidRDefault="00605A99" w:rsidP="00442B51">
            <w:pPr>
              <w:spacing w:line="264" w:lineRule="auto"/>
              <w:ind w:right="-108"/>
              <w:rPr>
                <w:sz w:val="22"/>
                <w:szCs w:val="22"/>
              </w:rPr>
            </w:pPr>
            <w:r w:rsidRPr="00F940CD">
              <w:rPr>
                <w:sz w:val="22"/>
                <w:szCs w:val="22"/>
              </w:rPr>
              <w:t>ГОСТ 9624-2009</w:t>
            </w:r>
          </w:p>
        </w:tc>
      </w:tr>
      <w:tr w:rsidR="00F940CD" w:rsidRPr="00F940CD" w14:paraId="02C8B9A7" w14:textId="77777777" w:rsidTr="002A5269">
        <w:trPr>
          <w:cantSplit/>
          <w:trHeight w:val="381"/>
        </w:trPr>
        <w:tc>
          <w:tcPr>
            <w:tcW w:w="707" w:type="dxa"/>
          </w:tcPr>
          <w:p w14:paraId="70EB4EE7" w14:textId="77777777" w:rsidR="00605A99" w:rsidRPr="00F940CD" w:rsidRDefault="00605A99" w:rsidP="00442B51">
            <w:pPr>
              <w:spacing w:line="264" w:lineRule="auto"/>
              <w:ind w:left="-108" w:right="-108"/>
              <w:jc w:val="center"/>
              <w:rPr>
                <w:sz w:val="22"/>
                <w:szCs w:val="22"/>
              </w:rPr>
            </w:pPr>
            <w:r w:rsidRPr="00F940CD">
              <w:rPr>
                <w:sz w:val="22"/>
                <w:szCs w:val="22"/>
              </w:rPr>
              <w:t>19.8*</w:t>
            </w:r>
          </w:p>
        </w:tc>
        <w:tc>
          <w:tcPr>
            <w:tcW w:w="1843" w:type="dxa"/>
            <w:vMerge/>
          </w:tcPr>
          <w:p w14:paraId="0E3EF878" w14:textId="77777777" w:rsidR="00605A99" w:rsidRPr="00F940CD" w:rsidRDefault="00605A99" w:rsidP="00442B51">
            <w:pPr>
              <w:spacing w:line="264" w:lineRule="auto"/>
              <w:ind w:right="-108"/>
              <w:rPr>
                <w:sz w:val="22"/>
                <w:szCs w:val="22"/>
              </w:rPr>
            </w:pPr>
          </w:p>
        </w:tc>
        <w:tc>
          <w:tcPr>
            <w:tcW w:w="994" w:type="dxa"/>
          </w:tcPr>
          <w:p w14:paraId="20CED383" w14:textId="77777777" w:rsidR="00605A99" w:rsidRPr="00F940CD" w:rsidRDefault="00605A99" w:rsidP="00442B51">
            <w:pPr>
              <w:spacing w:line="264" w:lineRule="auto"/>
              <w:ind w:left="-110" w:right="-108"/>
              <w:jc w:val="center"/>
              <w:rPr>
                <w:sz w:val="22"/>
                <w:szCs w:val="22"/>
              </w:rPr>
            </w:pPr>
            <w:r w:rsidRPr="00F940CD">
              <w:rPr>
                <w:sz w:val="22"/>
                <w:szCs w:val="22"/>
              </w:rPr>
              <w:t>16.21/ 11.116</w:t>
            </w:r>
          </w:p>
        </w:tc>
        <w:tc>
          <w:tcPr>
            <w:tcW w:w="2126" w:type="dxa"/>
          </w:tcPr>
          <w:p w14:paraId="3994F9BE" w14:textId="77777777" w:rsidR="00605A99" w:rsidRPr="00F940CD" w:rsidRDefault="00605A99" w:rsidP="00442B51">
            <w:pPr>
              <w:spacing w:line="264" w:lineRule="auto"/>
              <w:ind w:right="-108"/>
              <w:rPr>
                <w:sz w:val="22"/>
                <w:szCs w:val="22"/>
              </w:rPr>
            </w:pPr>
            <w:r w:rsidRPr="00F940CD">
              <w:rPr>
                <w:sz w:val="22"/>
                <w:szCs w:val="22"/>
              </w:rPr>
              <w:t>Покоробленность</w:t>
            </w:r>
          </w:p>
        </w:tc>
        <w:tc>
          <w:tcPr>
            <w:tcW w:w="2127" w:type="dxa"/>
            <w:vMerge/>
            <w:tcBorders>
              <w:right w:val="single" w:sz="6" w:space="0" w:color="000000"/>
            </w:tcBorders>
          </w:tcPr>
          <w:p w14:paraId="233DCDDC" w14:textId="77777777" w:rsidR="00605A99" w:rsidRPr="00F940CD" w:rsidRDefault="00605A99" w:rsidP="00442B51">
            <w:pPr>
              <w:spacing w:line="264" w:lineRule="auto"/>
              <w:ind w:left="-108" w:right="-108"/>
              <w:rPr>
                <w:sz w:val="22"/>
                <w:szCs w:val="22"/>
              </w:rPr>
            </w:pPr>
          </w:p>
        </w:tc>
        <w:tc>
          <w:tcPr>
            <w:tcW w:w="2835" w:type="dxa"/>
            <w:tcBorders>
              <w:top w:val="single" w:sz="6" w:space="0" w:color="000000"/>
              <w:left w:val="single" w:sz="6" w:space="0" w:color="000000"/>
            </w:tcBorders>
          </w:tcPr>
          <w:p w14:paraId="150F309D" w14:textId="77777777" w:rsidR="00605A99" w:rsidRPr="00F940CD" w:rsidRDefault="00605A99" w:rsidP="00442B51">
            <w:pPr>
              <w:spacing w:line="264" w:lineRule="auto"/>
              <w:ind w:right="-108"/>
              <w:rPr>
                <w:sz w:val="22"/>
                <w:szCs w:val="22"/>
              </w:rPr>
            </w:pPr>
            <w:r w:rsidRPr="00F940CD">
              <w:rPr>
                <w:sz w:val="22"/>
                <w:szCs w:val="22"/>
              </w:rPr>
              <w:t>ГОСТ 8673-2018 п. 7.9</w:t>
            </w:r>
          </w:p>
        </w:tc>
      </w:tr>
      <w:tr w:rsidR="00F940CD" w:rsidRPr="00F940CD" w14:paraId="38843FE6" w14:textId="77777777" w:rsidTr="002A5269">
        <w:trPr>
          <w:cantSplit/>
          <w:trHeight w:val="176"/>
        </w:trPr>
        <w:tc>
          <w:tcPr>
            <w:tcW w:w="707" w:type="dxa"/>
          </w:tcPr>
          <w:p w14:paraId="6986DB23" w14:textId="77777777" w:rsidR="00605A99" w:rsidRPr="00F940CD" w:rsidRDefault="00605A99" w:rsidP="00442B51">
            <w:pPr>
              <w:tabs>
                <w:tab w:val="center" w:pos="247"/>
              </w:tabs>
              <w:spacing w:line="264" w:lineRule="auto"/>
              <w:ind w:left="-108" w:right="-108"/>
              <w:jc w:val="center"/>
              <w:rPr>
                <w:sz w:val="22"/>
                <w:szCs w:val="22"/>
              </w:rPr>
            </w:pPr>
            <w:r w:rsidRPr="00F940CD">
              <w:rPr>
                <w:sz w:val="22"/>
                <w:szCs w:val="22"/>
              </w:rPr>
              <w:t>19.9</w:t>
            </w:r>
          </w:p>
          <w:p w14:paraId="7591B2A5" w14:textId="77777777" w:rsidR="00605A99" w:rsidRPr="00F940CD" w:rsidRDefault="00605A99" w:rsidP="00442B51">
            <w:pPr>
              <w:tabs>
                <w:tab w:val="center" w:pos="247"/>
              </w:tabs>
              <w:spacing w:line="264" w:lineRule="auto"/>
              <w:ind w:left="-108" w:right="-108"/>
              <w:jc w:val="center"/>
              <w:rPr>
                <w:sz w:val="22"/>
                <w:szCs w:val="22"/>
              </w:rPr>
            </w:pPr>
            <w:r w:rsidRPr="00F940CD">
              <w:rPr>
                <w:sz w:val="22"/>
                <w:szCs w:val="22"/>
              </w:rPr>
              <w:t>*</w:t>
            </w:r>
          </w:p>
        </w:tc>
        <w:tc>
          <w:tcPr>
            <w:tcW w:w="1843" w:type="dxa"/>
            <w:vMerge/>
          </w:tcPr>
          <w:p w14:paraId="717F481E" w14:textId="77777777" w:rsidR="00605A99" w:rsidRPr="00F940CD" w:rsidRDefault="00605A99" w:rsidP="00442B51">
            <w:pPr>
              <w:spacing w:line="264" w:lineRule="auto"/>
              <w:ind w:right="-108"/>
              <w:rPr>
                <w:sz w:val="22"/>
                <w:szCs w:val="22"/>
              </w:rPr>
            </w:pPr>
          </w:p>
        </w:tc>
        <w:tc>
          <w:tcPr>
            <w:tcW w:w="994" w:type="dxa"/>
          </w:tcPr>
          <w:p w14:paraId="3AFEA18F" w14:textId="77777777" w:rsidR="00605A99" w:rsidRPr="00F940CD" w:rsidRDefault="00605A99" w:rsidP="00442B51">
            <w:pPr>
              <w:spacing w:line="264" w:lineRule="auto"/>
              <w:ind w:left="-110" w:right="-108"/>
              <w:jc w:val="center"/>
              <w:rPr>
                <w:sz w:val="22"/>
                <w:szCs w:val="22"/>
              </w:rPr>
            </w:pPr>
            <w:r w:rsidRPr="00F940CD">
              <w:rPr>
                <w:sz w:val="22"/>
                <w:szCs w:val="22"/>
              </w:rPr>
              <w:t>16.21/ 29.061</w:t>
            </w:r>
          </w:p>
        </w:tc>
        <w:tc>
          <w:tcPr>
            <w:tcW w:w="2126" w:type="dxa"/>
          </w:tcPr>
          <w:p w14:paraId="5588ABC3" w14:textId="77777777" w:rsidR="00605A99" w:rsidRPr="00F940CD" w:rsidRDefault="00605A99" w:rsidP="00442B51">
            <w:pPr>
              <w:spacing w:line="264" w:lineRule="auto"/>
              <w:ind w:right="-108"/>
              <w:rPr>
                <w:sz w:val="22"/>
                <w:szCs w:val="22"/>
              </w:rPr>
            </w:pPr>
            <w:r w:rsidRPr="00F940CD">
              <w:rPr>
                <w:sz w:val="22"/>
                <w:szCs w:val="22"/>
              </w:rPr>
              <w:t>Косина плит</w:t>
            </w:r>
          </w:p>
        </w:tc>
        <w:tc>
          <w:tcPr>
            <w:tcW w:w="2127" w:type="dxa"/>
            <w:vMerge/>
            <w:tcBorders>
              <w:right w:val="single" w:sz="6" w:space="0" w:color="000000"/>
            </w:tcBorders>
          </w:tcPr>
          <w:p w14:paraId="7732363F" w14:textId="77777777" w:rsidR="00605A99" w:rsidRPr="00F940CD" w:rsidRDefault="00605A99" w:rsidP="00442B51">
            <w:pPr>
              <w:spacing w:line="264" w:lineRule="auto"/>
              <w:ind w:left="-108" w:right="-108"/>
              <w:rPr>
                <w:sz w:val="22"/>
                <w:szCs w:val="22"/>
              </w:rPr>
            </w:pPr>
          </w:p>
        </w:tc>
        <w:tc>
          <w:tcPr>
            <w:tcW w:w="2835" w:type="dxa"/>
            <w:tcBorders>
              <w:top w:val="single" w:sz="6" w:space="0" w:color="000000"/>
              <w:left w:val="single" w:sz="6" w:space="0" w:color="000000"/>
            </w:tcBorders>
          </w:tcPr>
          <w:p w14:paraId="5C5809FE" w14:textId="77777777" w:rsidR="00605A99" w:rsidRPr="00F940CD" w:rsidRDefault="00605A99" w:rsidP="00442B51">
            <w:pPr>
              <w:spacing w:line="264" w:lineRule="auto"/>
              <w:ind w:right="-108"/>
              <w:rPr>
                <w:sz w:val="22"/>
                <w:szCs w:val="22"/>
              </w:rPr>
            </w:pPr>
            <w:r w:rsidRPr="00F940CD">
              <w:rPr>
                <w:sz w:val="22"/>
                <w:szCs w:val="22"/>
              </w:rPr>
              <w:t>ГОСТ 8673-2018 п. 7.10</w:t>
            </w:r>
          </w:p>
        </w:tc>
      </w:tr>
      <w:tr w:rsidR="00F940CD" w:rsidRPr="00F940CD" w14:paraId="2EEC9F24" w14:textId="77777777" w:rsidTr="002A5269">
        <w:trPr>
          <w:cantSplit/>
          <w:trHeight w:val="389"/>
        </w:trPr>
        <w:tc>
          <w:tcPr>
            <w:tcW w:w="707" w:type="dxa"/>
          </w:tcPr>
          <w:p w14:paraId="4494203D" w14:textId="77777777" w:rsidR="00605A99" w:rsidRPr="00F940CD" w:rsidRDefault="00605A99" w:rsidP="00442B51">
            <w:pPr>
              <w:spacing w:line="264" w:lineRule="auto"/>
              <w:ind w:left="-108" w:right="-108"/>
              <w:jc w:val="center"/>
              <w:rPr>
                <w:sz w:val="22"/>
                <w:szCs w:val="22"/>
              </w:rPr>
            </w:pPr>
            <w:r w:rsidRPr="00F940CD">
              <w:rPr>
                <w:sz w:val="22"/>
                <w:szCs w:val="22"/>
              </w:rPr>
              <w:t>19.10</w:t>
            </w:r>
          </w:p>
          <w:p w14:paraId="01A59B28" w14:textId="77777777" w:rsidR="00605A99" w:rsidRPr="00F940CD" w:rsidRDefault="00605A99" w:rsidP="00442B51">
            <w:pPr>
              <w:spacing w:line="264" w:lineRule="auto"/>
              <w:ind w:left="-108" w:right="-108"/>
              <w:jc w:val="center"/>
              <w:rPr>
                <w:sz w:val="22"/>
                <w:szCs w:val="22"/>
              </w:rPr>
            </w:pPr>
            <w:r w:rsidRPr="00F940CD">
              <w:rPr>
                <w:sz w:val="22"/>
                <w:szCs w:val="22"/>
              </w:rPr>
              <w:t>*</w:t>
            </w:r>
          </w:p>
        </w:tc>
        <w:tc>
          <w:tcPr>
            <w:tcW w:w="1843" w:type="dxa"/>
            <w:vMerge/>
          </w:tcPr>
          <w:p w14:paraId="493DFC96" w14:textId="77777777" w:rsidR="00605A99" w:rsidRPr="00F940CD" w:rsidRDefault="00605A99" w:rsidP="00442B51">
            <w:pPr>
              <w:spacing w:line="264" w:lineRule="auto"/>
              <w:ind w:right="-108"/>
              <w:rPr>
                <w:sz w:val="22"/>
                <w:szCs w:val="22"/>
              </w:rPr>
            </w:pPr>
          </w:p>
        </w:tc>
        <w:tc>
          <w:tcPr>
            <w:tcW w:w="994" w:type="dxa"/>
          </w:tcPr>
          <w:p w14:paraId="6A0FE307" w14:textId="77777777" w:rsidR="00605A99" w:rsidRPr="00F940CD" w:rsidRDefault="00605A99" w:rsidP="00442B51">
            <w:pPr>
              <w:spacing w:line="264" w:lineRule="auto"/>
              <w:ind w:left="-110" w:right="-108"/>
              <w:jc w:val="center"/>
              <w:rPr>
                <w:sz w:val="22"/>
                <w:szCs w:val="22"/>
              </w:rPr>
            </w:pPr>
            <w:r w:rsidRPr="00F940CD">
              <w:rPr>
                <w:sz w:val="22"/>
                <w:szCs w:val="22"/>
              </w:rPr>
              <w:t>16.21/ 29.061</w:t>
            </w:r>
          </w:p>
        </w:tc>
        <w:tc>
          <w:tcPr>
            <w:tcW w:w="2126" w:type="dxa"/>
          </w:tcPr>
          <w:p w14:paraId="7E85755B" w14:textId="77777777" w:rsidR="00605A99" w:rsidRPr="00F940CD" w:rsidRDefault="00605A99" w:rsidP="00442B51">
            <w:pPr>
              <w:spacing w:line="264" w:lineRule="auto"/>
              <w:ind w:right="-108"/>
              <w:rPr>
                <w:sz w:val="22"/>
                <w:szCs w:val="22"/>
              </w:rPr>
            </w:pPr>
            <w:r w:rsidRPr="00F940CD">
              <w:rPr>
                <w:sz w:val="22"/>
                <w:szCs w:val="22"/>
              </w:rPr>
              <w:t>Прямолинейность</w:t>
            </w:r>
          </w:p>
        </w:tc>
        <w:tc>
          <w:tcPr>
            <w:tcW w:w="2127" w:type="dxa"/>
            <w:vMerge/>
            <w:tcBorders>
              <w:right w:val="single" w:sz="6" w:space="0" w:color="000000"/>
            </w:tcBorders>
          </w:tcPr>
          <w:p w14:paraId="60F420E3" w14:textId="77777777" w:rsidR="00605A99" w:rsidRPr="00F940CD" w:rsidRDefault="00605A99" w:rsidP="00442B51">
            <w:pPr>
              <w:spacing w:line="264" w:lineRule="auto"/>
              <w:ind w:left="-108" w:right="-108"/>
              <w:rPr>
                <w:sz w:val="22"/>
                <w:szCs w:val="22"/>
              </w:rPr>
            </w:pPr>
          </w:p>
        </w:tc>
        <w:tc>
          <w:tcPr>
            <w:tcW w:w="2835" w:type="dxa"/>
            <w:tcBorders>
              <w:top w:val="single" w:sz="6" w:space="0" w:color="000000"/>
              <w:left w:val="single" w:sz="6" w:space="0" w:color="000000"/>
            </w:tcBorders>
          </w:tcPr>
          <w:p w14:paraId="109E95FC" w14:textId="77777777" w:rsidR="00605A99" w:rsidRPr="00F940CD" w:rsidRDefault="00605A99" w:rsidP="00442B51">
            <w:pPr>
              <w:spacing w:line="264" w:lineRule="auto"/>
              <w:ind w:right="-108"/>
              <w:rPr>
                <w:sz w:val="22"/>
                <w:szCs w:val="22"/>
              </w:rPr>
            </w:pPr>
            <w:r w:rsidRPr="00F940CD">
              <w:rPr>
                <w:sz w:val="22"/>
                <w:szCs w:val="22"/>
              </w:rPr>
              <w:t>ГОСТ 8673-2018 п. 7.11</w:t>
            </w:r>
          </w:p>
        </w:tc>
      </w:tr>
      <w:tr w:rsidR="00F940CD" w:rsidRPr="00F940CD" w14:paraId="37DFC8C6" w14:textId="77777777" w:rsidTr="002A5269">
        <w:trPr>
          <w:cantSplit/>
          <w:trHeight w:val="381"/>
        </w:trPr>
        <w:tc>
          <w:tcPr>
            <w:tcW w:w="707" w:type="dxa"/>
          </w:tcPr>
          <w:p w14:paraId="46A20391" w14:textId="77777777" w:rsidR="00605A99" w:rsidRPr="00F940CD" w:rsidRDefault="00605A99" w:rsidP="00442B51">
            <w:pPr>
              <w:spacing w:line="264" w:lineRule="auto"/>
              <w:ind w:left="-108" w:right="-108"/>
              <w:jc w:val="center"/>
              <w:rPr>
                <w:sz w:val="22"/>
                <w:szCs w:val="22"/>
              </w:rPr>
            </w:pPr>
            <w:r w:rsidRPr="00F940CD">
              <w:rPr>
                <w:sz w:val="22"/>
                <w:szCs w:val="22"/>
              </w:rPr>
              <w:t>19.11</w:t>
            </w:r>
          </w:p>
          <w:p w14:paraId="506FA332" w14:textId="77777777" w:rsidR="00605A99" w:rsidRPr="00F940CD" w:rsidRDefault="00605A99" w:rsidP="00442B51">
            <w:pPr>
              <w:spacing w:line="264" w:lineRule="auto"/>
              <w:ind w:left="-108" w:right="-108"/>
              <w:jc w:val="center"/>
              <w:rPr>
                <w:sz w:val="22"/>
                <w:szCs w:val="22"/>
              </w:rPr>
            </w:pPr>
            <w:r w:rsidRPr="00F940CD">
              <w:rPr>
                <w:sz w:val="22"/>
                <w:szCs w:val="22"/>
              </w:rPr>
              <w:t>*</w:t>
            </w:r>
          </w:p>
        </w:tc>
        <w:tc>
          <w:tcPr>
            <w:tcW w:w="1843" w:type="dxa"/>
            <w:vMerge/>
          </w:tcPr>
          <w:p w14:paraId="65D4A6FA" w14:textId="77777777" w:rsidR="00605A99" w:rsidRPr="00F940CD" w:rsidRDefault="00605A99" w:rsidP="00442B51">
            <w:pPr>
              <w:spacing w:line="264" w:lineRule="auto"/>
              <w:ind w:right="-108"/>
              <w:rPr>
                <w:sz w:val="22"/>
                <w:szCs w:val="22"/>
              </w:rPr>
            </w:pPr>
          </w:p>
        </w:tc>
        <w:tc>
          <w:tcPr>
            <w:tcW w:w="994" w:type="dxa"/>
          </w:tcPr>
          <w:p w14:paraId="2A16C1A7" w14:textId="77777777" w:rsidR="00605A99" w:rsidRPr="00F940CD" w:rsidRDefault="00605A99" w:rsidP="00442B51">
            <w:pPr>
              <w:spacing w:line="264" w:lineRule="auto"/>
              <w:ind w:left="-110" w:right="-108"/>
              <w:jc w:val="center"/>
              <w:rPr>
                <w:sz w:val="22"/>
                <w:szCs w:val="22"/>
              </w:rPr>
            </w:pPr>
            <w:r w:rsidRPr="00F940CD">
              <w:rPr>
                <w:sz w:val="22"/>
                <w:szCs w:val="22"/>
              </w:rPr>
              <w:t>16.21/ 08.092, 08.156</w:t>
            </w:r>
          </w:p>
        </w:tc>
        <w:tc>
          <w:tcPr>
            <w:tcW w:w="2126" w:type="dxa"/>
          </w:tcPr>
          <w:p w14:paraId="460FEEAC" w14:textId="77777777" w:rsidR="00605A99" w:rsidRPr="00F940CD" w:rsidRDefault="00605A99" w:rsidP="00442B51">
            <w:pPr>
              <w:spacing w:line="264" w:lineRule="auto"/>
              <w:ind w:right="-108"/>
              <w:rPr>
                <w:sz w:val="22"/>
                <w:szCs w:val="22"/>
              </w:rPr>
            </w:pPr>
            <w:r w:rsidRPr="00F940CD">
              <w:rPr>
                <w:sz w:val="22"/>
                <w:szCs w:val="22"/>
              </w:rPr>
              <w:t>Содержание формальдегида</w:t>
            </w:r>
          </w:p>
        </w:tc>
        <w:tc>
          <w:tcPr>
            <w:tcW w:w="2127" w:type="dxa"/>
            <w:vMerge/>
            <w:tcBorders>
              <w:right w:val="single" w:sz="6" w:space="0" w:color="000000"/>
            </w:tcBorders>
          </w:tcPr>
          <w:p w14:paraId="6C440F81" w14:textId="77777777" w:rsidR="00605A99" w:rsidRPr="00F940CD" w:rsidRDefault="00605A99" w:rsidP="00442B51">
            <w:pPr>
              <w:spacing w:line="264" w:lineRule="auto"/>
              <w:ind w:left="-108" w:right="-108"/>
              <w:rPr>
                <w:sz w:val="22"/>
                <w:szCs w:val="22"/>
              </w:rPr>
            </w:pPr>
          </w:p>
        </w:tc>
        <w:tc>
          <w:tcPr>
            <w:tcW w:w="2835" w:type="dxa"/>
            <w:tcBorders>
              <w:top w:val="single" w:sz="6" w:space="0" w:color="000000"/>
              <w:left w:val="single" w:sz="6" w:space="0" w:color="000000"/>
            </w:tcBorders>
          </w:tcPr>
          <w:p w14:paraId="0A13AB99" w14:textId="77777777" w:rsidR="00605A99" w:rsidRPr="00F940CD" w:rsidRDefault="00605A99" w:rsidP="00442B51">
            <w:pPr>
              <w:spacing w:line="264" w:lineRule="auto"/>
              <w:ind w:right="-108"/>
              <w:rPr>
                <w:sz w:val="22"/>
                <w:szCs w:val="22"/>
              </w:rPr>
            </w:pPr>
            <w:r w:rsidRPr="00F940CD">
              <w:rPr>
                <w:sz w:val="22"/>
                <w:szCs w:val="22"/>
              </w:rPr>
              <w:t>ГОСТ 8673-2018 п.7.12</w:t>
            </w:r>
          </w:p>
          <w:p w14:paraId="2FAAB711" w14:textId="77777777" w:rsidR="00605A99" w:rsidRPr="00F940CD" w:rsidRDefault="00605A99" w:rsidP="00442B51">
            <w:pPr>
              <w:spacing w:line="264" w:lineRule="auto"/>
              <w:ind w:right="-108"/>
              <w:rPr>
                <w:sz w:val="22"/>
                <w:szCs w:val="22"/>
              </w:rPr>
            </w:pPr>
            <w:r w:rsidRPr="00F940CD">
              <w:rPr>
                <w:sz w:val="22"/>
                <w:szCs w:val="22"/>
              </w:rPr>
              <w:t>ГОСТ 27678-2014</w:t>
            </w:r>
          </w:p>
          <w:p w14:paraId="433DE0A4" w14:textId="77777777" w:rsidR="00605A99" w:rsidRPr="00F940CD" w:rsidRDefault="00605A99" w:rsidP="00442B51">
            <w:pPr>
              <w:spacing w:line="264" w:lineRule="auto"/>
              <w:ind w:right="-108"/>
              <w:rPr>
                <w:sz w:val="22"/>
                <w:szCs w:val="22"/>
              </w:rPr>
            </w:pPr>
            <w:r w:rsidRPr="00F940CD">
              <w:rPr>
                <w:sz w:val="22"/>
                <w:szCs w:val="22"/>
              </w:rPr>
              <w:t>ГОСТ 30255-2014</w:t>
            </w:r>
          </w:p>
        </w:tc>
      </w:tr>
      <w:tr w:rsidR="00F940CD" w:rsidRPr="00F940CD" w14:paraId="5FD09540" w14:textId="77777777" w:rsidTr="002A5269">
        <w:trPr>
          <w:cantSplit/>
          <w:trHeight w:val="381"/>
        </w:trPr>
        <w:tc>
          <w:tcPr>
            <w:tcW w:w="707" w:type="dxa"/>
          </w:tcPr>
          <w:p w14:paraId="1F261B90" w14:textId="77777777" w:rsidR="00605A99" w:rsidRPr="00F940CD" w:rsidRDefault="00605A99" w:rsidP="00442B51">
            <w:pPr>
              <w:spacing w:line="264" w:lineRule="auto"/>
              <w:ind w:left="-108" w:right="-108"/>
              <w:jc w:val="center"/>
              <w:rPr>
                <w:sz w:val="22"/>
                <w:szCs w:val="22"/>
              </w:rPr>
            </w:pPr>
            <w:r w:rsidRPr="00F940CD">
              <w:rPr>
                <w:sz w:val="22"/>
                <w:szCs w:val="22"/>
              </w:rPr>
              <w:t>19.12</w:t>
            </w:r>
          </w:p>
          <w:p w14:paraId="13FC2FAB" w14:textId="77777777" w:rsidR="00605A99" w:rsidRPr="00F940CD" w:rsidRDefault="00605A99" w:rsidP="00442B51">
            <w:pPr>
              <w:spacing w:line="264" w:lineRule="auto"/>
              <w:ind w:left="-108" w:right="-108"/>
              <w:jc w:val="center"/>
              <w:rPr>
                <w:sz w:val="22"/>
                <w:szCs w:val="22"/>
              </w:rPr>
            </w:pPr>
            <w:r w:rsidRPr="00F940CD">
              <w:rPr>
                <w:sz w:val="22"/>
                <w:szCs w:val="22"/>
              </w:rPr>
              <w:t>*</w:t>
            </w:r>
          </w:p>
        </w:tc>
        <w:tc>
          <w:tcPr>
            <w:tcW w:w="1843" w:type="dxa"/>
            <w:vMerge/>
          </w:tcPr>
          <w:p w14:paraId="4CBD6A1E" w14:textId="77777777" w:rsidR="00605A99" w:rsidRPr="00F940CD" w:rsidRDefault="00605A99" w:rsidP="00442B51">
            <w:pPr>
              <w:spacing w:line="264" w:lineRule="auto"/>
              <w:ind w:right="-108"/>
              <w:rPr>
                <w:sz w:val="22"/>
                <w:szCs w:val="22"/>
              </w:rPr>
            </w:pPr>
          </w:p>
        </w:tc>
        <w:tc>
          <w:tcPr>
            <w:tcW w:w="994" w:type="dxa"/>
          </w:tcPr>
          <w:p w14:paraId="199CE72E" w14:textId="77777777" w:rsidR="00605A99" w:rsidRPr="00F940CD" w:rsidRDefault="00605A99" w:rsidP="00442B51">
            <w:pPr>
              <w:spacing w:line="264" w:lineRule="auto"/>
              <w:ind w:left="-110" w:right="-108"/>
              <w:jc w:val="center"/>
              <w:rPr>
                <w:sz w:val="22"/>
                <w:szCs w:val="22"/>
              </w:rPr>
            </w:pPr>
            <w:r w:rsidRPr="00F940CD">
              <w:rPr>
                <w:sz w:val="22"/>
                <w:szCs w:val="22"/>
              </w:rPr>
              <w:t>16.21/ 11.116, 29.061</w:t>
            </w:r>
          </w:p>
        </w:tc>
        <w:tc>
          <w:tcPr>
            <w:tcW w:w="2126" w:type="dxa"/>
          </w:tcPr>
          <w:p w14:paraId="335D80DD" w14:textId="77777777" w:rsidR="00605A99" w:rsidRPr="00F940CD" w:rsidRDefault="00605A99" w:rsidP="00442B51">
            <w:pPr>
              <w:spacing w:line="264" w:lineRule="auto"/>
              <w:ind w:right="-108"/>
              <w:rPr>
                <w:sz w:val="22"/>
                <w:szCs w:val="22"/>
              </w:rPr>
            </w:pPr>
            <w:r w:rsidRPr="00F940CD">
              <w:rPr>
                <w:sz w:val="22"/>
                <w:szCs w:val="22"/>
              </w:rPr>
              <w:t>Дефекты обработки</w:t>
            </w:r>
          </w:p>
        </w:tc>
        <w:tc>
          <w:tcPr>
            <w:tcW w:w="2127" w:type="dxa"/>
            <w:vMerge/>
            <w:tcBorders>
              <w:right w:val="single" w:sz="6" w:space="0" w:color="000000"/>
            </w:tcBorders>
          </w:tcPr>
          <w:p w14:paraId="25257E1F" w14:textId="77777777" w:rsidR="00605A99" w:rsidRPr="00F940CD" w:rsidRDefault="00605A99" w:rsidP="00442B51">
            <w:pPr>
              <w:spacing w:line="264" w:lineRule="auto"/>
              <w:ind w:left="-108" w:right="-108"/>
              <w:rPr>
                <w:sz w:val="22"/>
                <w:szCs w:val="22"/>
              </w:rPr>
            </w:pPr>
          </w:p>
        </w:tc>
        <w:tc>
          <w:tcPr>
            <w:tcW w:w="2835" w:type="dxa"/>
            <w:tcBorders>
              <w:top w:val="single" w:sz="6" w:space="0" w:color="000000"/>
              <w:left w:val="single" w:sz="6" w:space="0" w:color="000000"/>
            </w:tcBorders>
          </w:tcPr>
          <w:p w14:paraId="2A642AF4" w14:textId="77777777" w:rsidR="00605A99" w:rsidRPr="00F940CD" w:rsidRDefault="00605A99" w:rsidP="00442B51">
            <w:pPr>
              <w:spacing w:line="264" w:lineRule="auto"/>
              <w:ind w:right="-108"/>
              <w:rPr>
                <w:sz w:val="22"/>
                <w:szCs w:val="22"/>
              </w:rPr>
            </w:pPr>
            <w:r w:rsidRPr="00F940CD">
              <w:rPr>
                <w:sz w:val="22"/>
                <w:szCs w:val="22"/>
              </w:rPr>
              <w:t>ГОСТ 8673-2018 п. 7.13</w:t>
            </w:r>
          </w:p>
        </w:tc>
      </w:tr>
      <w:tr w:rsidR="00F940CD" w:rsidRPr="00F940CD" w14:paraId="1ACD0262" w14:textId="77777777" w:rsidTr="002A5269">
        <w:trPr>
          <w:cantSplit/>
          <w:trHeight w:val="381"/>
        </w:trPr>
        <w:tc>
          <w:tcPr>
            <w:tcW w:w="707" w:type="dxa"/>
          </w:tcPr>
          <w:p w14:paraId="5FFAA472" w14:textId="77777777" w:rsidR="0044532F" w:rsidRPr="00F940CD" w:rsidRDefault="0044532F" w:rsidP="00442B51">
            <w:pPr>
              <w:spacing w:line="264" w:lineRule="auto"/>
              <w:ind w:left="-108" w:right="-108"/>
              <w:jc w:val="center"/>
              <w:rPr>
                <w:sz w:val="22"/>
                <w:szCs w:val="22"/>
              </w:rPr>
            </w:pPr>
            <w:r w:rsidRPr="00F940CD">
              <w:rPr>
                <w:sz w:val="22"/>
                <w:szCs w:val="22"/>
                <w:lang w:val="en-US"/>
              </w:rPr>
              <w:t>20</w:t>
            </w:r>
            <w:r w:rsidRPr="00F940CD">
              <w:rPr>
                <w:sz w:val="22"/>
                <w:szCs w:val="22"/>
              </w:rPr>
              <w:t>.1</w:t>
            </w:r>
          </w:p>
          <w:p w14:paraId="2D838E58" w14:textId="77777777" w:rsidR="0044532F" w:rsidRPr="00F940CD" w:rsidRDefault="0044532F" w:rsidP="00442B51">
            <w:pPr>
              <w:spacing w:line="264" w:lineRule="auto"/>
              <w:ind w:left="-108" w:right="-108"/>
              <w:jc w:val="center"/>
              <w:rPr>
                <w:sz w:val="22"/>
                <w:szCs w:val="22"/>
              </w:rPr>
            </w:pPr>
            <w:r w:rsidRPr="00F940CD">
              <w:rPr>
                <w:sz w:val="22"/>
                <w:szCs w:val="22"/>
              </w:rPr>
              <w:t>*</w:t>
            </w:r>
          </w:p>
        </w:tc>
        <w:tc>
          <w:tcPr>
            <w:tcW w:w="1843" w:type="dxa"/>
            <w:vMerge w:val="restart"/>
          </w:tcPr>
          <w:p w14:paraId="2AF89326" w14:textId="77777777" w:rsidR="0044532F" w:rsidRPr="00F940CD" w:rsidRDefault="0044532F" w:rsidP="00442B51">
            <w:pPr>
              <w:spacing w:line="264" w:lineRule="auto"/>
              <w:ind w:right="-108"/>
              <w:rPr>
                <w:sz w:val="22"/>
                <w:szCs w:val="22"/>
              </w:rPr>
            </w:pPr>
            <w:r w:rsidRPr="00F940CD">
              <w:rPr>
                <w:sz w:val="22"/>
                <w:szCs w:val="22"/>
              </w:rPr>
              <w:t>Фанера общего назначения с наружными слоями из шпона лиственных пород</w:t>
            </w:r>
          </w:p>
        </w:tc>
        <w:tc>
          <w:tcPr>
            <w:tcW w:w="994" w:type="dxa"/>
          </w:tcPr>
          <w:p w14:paraId="1D31CFBB" w14:textId="77777777" w:rsidR="0044532F" w:rsidRPr="00F940CD" w:rsidRDefault="0044532F" w:rsidP="00442B51">
            <w:pPr>
              <w:spacing w:line="264" w:lineRule="auto"/>
              <w:ind w:left="-110" w:right="-108"/>
              <w:jc w:val="center"/>
              <w:rPr>
                <w:sz w:val="22"/>
                <w:szCs w:val="22"/>
              </w:rPr>
            </w:pPr>
            <w:r w:rsidRPr="00F940CD">
              <w:rPr>
                <w:sz w:val="22"/>
                <w:szCs w:val="22"/>
              </w:rPr>
              <w:t>16.21/ 29.061</w:t>
            </w:r>
          </w:p>
        </w:tc>
        <w:tc>
          <w:tcPr>
            <w:tcW w:w="2126" w:type="dxa"/>
          </w:tcPr>
          <w:p w14:paraId="1AFAF1E2" w14:textId="77777777" w:rsidR="0044532F" w:rsidRPr="00F940CD" w:rsidRDefault="0044532F" w:rsidP="00442B51">
            <w:pPr>
              <w:spacing w:line="264" w:lineRule="auto"/>
              <w:ind w:right="-108"/>
              <w:rPr>
                <w:sz w:val="22"/>
                <w:szCs w:val="22"/>
              </w:rPr>
            </w:pPr>
            <w:r w:rsidRPr="00F940CD">
              <w:rPr>
                <w:sz w:val="22"/>
                <w:szCs w:val="22"/>
              </w:rPr>
              <w:t>Габаритные размеры</w:t>
            </w:r>
          </w:p>
        </w:tc>
        <w:tc>
          <w:tcPr>
            <w:tcW w:w="2127" w:type="dxa"/>
            <w:vMerge w:val="restart"/>
            <w:tcBorders>
              <w:top w:val="single" w:sz="6" w:space="0" w:color="000000"/>
              <w:right w:val="single" w:sz="6" w:space="0" w:color="000000"/>
            </w:tcBorders>
          </w:tcPr>
          <w:p w14:paraId="281E2061" w14:textId="77777777" w:rsidR="0044532F" w:rsidRPr="00F940CD" w:rsidRDefault="0044532F" w:rsidP="00442B51">
            <w:pPr>
              <w:spacing w:line="264" w:lineRule="auto"/>
              <w:ind w:left="-108" w:right="-108"/>
              <w:rPr>
                <w:sz w:val="22"/>
                <w:szCs w:val="22"/>
              </w:rPr>
            </w:pPr>
            <w:r w:rsidRPr="00F940CD">
              <w:rPr>
                <w:sz w:val="22"/>
                <w:szCs w:val="22"/>
              </w:rPr>
              <w:t>ГОСТ 3916.1-2018</w:t>
            </w:r>
          </w:p>
          <w:p w14:paraId="26CCE256" w14:textId="77777777" w:rsidR="0044532F" w:rsidRPr="00F940CD" w:rsidRDefault="0044532F" w:rsidP="00442B51">
            <w:pPr>
              <w:spacing w:line="264" w:lineRule="auto"/>
              <w:ind w:left="-108"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1D13C075" w14:textId="77777777" w:rsidR="0044532F" w:rsidRPr="00F940CD" w:rsidRDefault="0044532F" w:rsidP="00442B51">
            <w:pPr>
              <w:spacing w:line="264" w:lineRule="auto"/>
              <w:ind w:right="-108"/>
              <w:rPr>
                <w:sz w:val="22"/>
                <w:szCs w:val="22"/>
              </w:rPr>
            </w:pPr>
            <w:r w:rsidRPr="00F940CD">
              <w:rPr>
                <w:sz w:val="22"/>
                <w:szCs w:val="22"/>
              </w:rPr>
              <w:t xml:space="preserve">ГОСТ 3916.1-2018 </w:t>
            </w:r>
          </w:p>
          <w:p w14:paraId="19CAF95C" w14:textId="77777777" w:rsidR="0044532F" w:rsidRPr="00F940CD" w:rsidRDefault="0044532F" w:rsidP="00442B51">
            <w:pPr>
              <w:spacing w:line="264" w:lineRule="auto"/>
              <w:ind w:right="-108"/>
              <w:rPr>
                <w:sz w:val="22"/>
                <w:szCs w:val="22"/>
              </w:rPr>
            </w:pPr>
            <w:r w:rsidRPr="00F940CD">
              <w:rPr>
                <w:sz w:val="22"/>
                <w:szCs w:val="22"/>
              </w:rPr>
              <w:t>п.п. 7.2; 7.3</w:t>
            </w:r>
          </w:p>
        </w:tc>
      </w:tr>
      <w:tr w:rsidR="00F940CD" w:rsidRPr="00F940CD" w14:paraId="52B791F0" w14:textId="77777777" w:rsidTr="002A5269">
        <w:trPr>
          <w:cantSplit/>
          <w:trHeight w:val="381"/>
        </w:trPr>
        <w:tc>
          <w:tcPr>
            <w:tcW w:w="707" w:type="dxa"/>
          </w:tcPr>
          <w:p w14:paraId="45E139C6" w14:textId="77777777" w:rsidR="0044532F" w:rsidRPr="00F940CD" w:rsidRDefault="0044532F" w:rsidP="00442B51">
            <w:pPr>
              <w:spacing w:line="264" w:lineRule="auto"/>
              <w:ind w:left="-108" w:right="-108"/>
              <w:jc w:val="center"/>
              <w:rPr>
                <w:sz w:val="22"/>
                <w:szCs w:val="22"/>
              </w:rPr>
            </w:pPr>
            <w:r w:rsidRPr="00F940CD">
              <w:rPr>
                <w:sz w:val="22"/>
                <w:szCs w:val="22"/>
                <w:lang w:val="en-US"/>
              </w:rPr>
              <w:t>20</w:t>
            </w:r>
            <w:r w:rsidRPr="00F940CD">
              <w:rPr>
                <w:sz w:val="22"/>
                <w:szCs w:val="22"/>
              </w:rPr>
              <w:t>.2</w:t>
            </w:r>
          </w:p>
          <w:p w14:paraId="6C724867" w14:textId="77777777" w:rsidR="0044532F" w:rsidRPr="00F940CD" w:rsidRDefault="0044532F" w:rsidP="00442B51">
            <w:pPr>
              <w:spacing w:line="264" w:lineRule="auto"/>
              <w:ind w:left="-108" w:right="-108"/>
              <w:jc w:val="center"/>
              <w:rPr>
                <w:sz w:val="22"/>
                <w:szCs w:val="22"/>
              </w:rPr>
            </w:pPr>
            <w:r w:rsidRPr="00F940CD">
              <w:rPr>
                <w:sz w:val="22"/>
                <w:szCs w:val="22"/>
              </w:rPr>
              <w:t>*</w:t>
            </w:r>
          </w:p>
        </w:tc>
        <w:tc>
          <w:tcPr>
            <w:tcW w:w="1843" w:type="dxa"/>
            <w:vMerge/>
          </w:tcPr>
          <w:p w14:paraId="775091B3" w14:textId="77777777" w:rsidR="0044532F" w:rsidRPr="00F940CD" w:rsidRDefault="0044532F" w:rsidP="00442B51">
            <w:pPr>
              <w:spacing w:line="264" w:lineRule="auto"/>
              <w:ind w:right="-108"/>
              <w:rPr>
                <w:sz w:val="22"/>
                <w:szCs w:val="22"/>
              </w:rPr>
            </w:pPr>
          </w:p>
        </w:tc>
        <w:tc>
          <w:tcPr>
            <w:tcW w:w="994" w:type="dxa"/>
          </w:tcPr>
          <w:p w14:paraId="68F26AA6" w14:textId="77777777" w:rsidR="0044532F" w:rsidRPr="00F940CD" w:rsidRDefault="0044532F" w:rsidP="00442B51">
            <w:pPr>
              <w:spacing w:line="264" w:lineRule="auto"/>
              <w:ind w:left="-110" w:right="-108"/>
              <w:jc w:val="center"/>
              <w:rPr>
                <w:sz w:val="22"/>
                <w:szCs w:val="22"/>
              </w:rPr>
            </w:pPr>
            <w:r w:rsidRPr="00F940CD">
              <w:rPr>
                <w:sz w:val="22"/>
                <w:szCs w:val="22"/>
              </w:rPr>
              <w:t>16.21/ 35.060</w:t>
            </w:r>
          </w:p>
        </w:tc>
        <w:tc>
          <w:tcPr>
            <w:tcW w:w="2126" w:type="dxa"/>
          </w:tcPr>
          <w:p w14:paraId="36F24E6D" w14:textId="77777777" w:rsidR="0044532F" w:rsidRPr="00F940CD" w:rsidRDefault="0044532F" w:rsidP="00442B51">
            <w:pPr>
              <w:spacing w:line="264" w:lineRule="auto"/>
              <w:ind w:right="-108"/>
              <w:rPr>
                <w:sz w:val="22"/>
                <w:szCs w:val="22"/>
              </w:rPr>
            </w:pPr>
            <w:r w:rsidRPr="00F940CD">
              <w:rPr>
                <w:sz w:val="22"/>
                <w:szCs w:val="22"/>
              </w:rPr>
              <w:t>Влажность</w:t>
            </w:r>
          </w:p>
        </w:tc>
        <w:tc>
          <w:tcPr>
            <w:tcW w:w="2127" w:type="dxa"/>
            <w:vMerge/>
            <w:tcBorders>
              <w:right w:val="single" w:sz="6" w:space="0" w:color="000000"/>
            </w:tcBorders>
          </w:tcPr>
          <w:p w14:paraId="08B78990" w14:textId="77777777" w:rsidR="0044532F" w:rsidRPr="00F940CD" w:rsidRDefault="0044532F" w:rsidP="00442B51">
            <w:pPr>
              <w:spacing w:line="264" w:lineRule="auto"/>
              <w:ind w:left="-108" w:right="-108"/>
              <w:rPr>
                <w:sz w:val="22"/>
                <w:szCs w:val="22"/>
              </w:rPr>
            </w:pPr>
          </w:p>
        </w:tc>
        <w:tc>
          <w:tcPr>
            <w:tcW w:w="2835" w:type="dxa"/>
            <w:tcBorders>
              <w:top w:val="single" w:sz="6" w:space="0" w:color="000000"/>
              <w:left w:val="single" w:sz="6" w:space="0" w:color="000000"/>
            </w:tcBorders>
          </w:tcPr>
          <w:p w14:paraId="04250440" w14:textId="77777777" w:rsidR="0044532F" w:rsidRPr="00F940CD" w:rsidRDefault="0044532F" w:rsidP="00442B51">
            <w:pPr>
              <w:spacing w:line="264" w:lineRule="auto"/>
              <w:ind w:right="-108"/>
              <w:rPr>
                <w:sz w:val="22"/>
                <w:szCs w:val="22"/>
              </w:rPr>
            </w:pPr>
            <w:r w:rsidRPr="00F940CD">
              <w:rPr>
                <w:sz w:val="22"/>
                <w:szCs w:val="22"/>
              </w:rPr>
              <w:t>ГОСТ 3916.1-2018 п. 7.4</w:t>
            </w:r>
          </w:p>
          <w:p w14:paraId="1B20C1CD" w14:textId="77777777" w:rsidR="0044532F" w:rsidRPr="00F940CD" w:rsidRDefault="0044532F" w:rsidP="00442B51">
            <w:pPr>
              <w:spacing w:line="264" w:lineRule="auto"/>
              <w:ind w:right="-108"/>
              <w:rPr>
                <w:sz w:val="22"/>
                <w:szCs w:val="22"/>
              </w:rPr>
            </w:pPr>
            <w:r w:rsidRPr="00F940CD">
              <w:rPr>
                <w:sz w:val="22"/>
                <w:szCs w:val="22"/>
              </w:rPr>
              <w:t>ГОСТ 9621-72</w:t>
            </w:r>
          </w:p>
        </w:tc>
      </w:tr>
    </w:tbl>
    <w:p w14:paraId="6766946E" w14:textId="77777777" w:rsidR="002A5269" w:rsidRPr="00F940CD" w:rsidRDefault="002A5269"/>
    <w:p w14:paraId="65591D8B" w14:textId="77777777" w:rsidR="002A5269" w:rsidRPr="00F940CD" w:rsidRDefault="002A5269"/>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7"/>
        <w:gridCol w:w="1843"/>
        <w:gridCol w:w="994"/>
        <w:gridCol w:w="2126"/>
        <w:gridCol w:w="2127"/>
        <w:gridCol w:w="2835"/>
      </w:tblGrid>
      <w:tr w:rsidR="00F940CD" w:rsidRPr="00F940CD" w14:paraId="44FBB372" w14:textId="77777777" w:rsidTr="002A5269">
        <w:trPr>
          <w:cantSplit/>
          <w:trHeight w:val="381"/>
        </w:trPr>
        <w:tc>
          <w:tcPr>
            <w:tcW w:w="707" w:type="dxa"/>
          </w:tcPr>
          <w:p w14:paraId="26CF58AE" w14:textId="77777777" w:rsidR="0044532F" w:rsidRPr="00F940CD" w:rsidRDefault="0044532F" w:rsidP="00442B51">
            <w:pPr>
              <w:spacing w:line="264" w:lineRule="auto"/>
              <w:ind w:left="-108" w:right="-108"/>
              <w:jc w:val="center"/>
              <w:rPr>
                <w:sz w:val="22"/>
                <w:szCs w:val="22"/>
              </w:rPr>
            </w:pPr>
            <w:r w:rsidRPr="00F940CD">
              <w:rPr>
                <w:sz w:val="22"/>
                <w:szCs w:val="22"/>
              </w:rPr>
              <w:lastRenderedPageBreak/>
              <w:t>20.3</w:t>
            </w:r>
          </w:p>
          <w:p w14:paraId="7B89D65C" w14:textId="77777777" w:rsidR="0044532F" w:rsidRPr="00F940CD" w:rsidRDefault="0044532F" w:rsidP="00442B51">
            <w:pPr>
              <w:spacing w:line="264" w:lineRule="auto"/>
              <w:ind w:left="-108" w:right="-108"/>
              <w:jc w:val="center"/>
              <w:rPr>
                <w:sz w:val="22"/>
                <w:szCs w:val="22"/>
              </w:rPr>
            </w:pPr>
            <w:r w:rsidRPr="00F940CD">
              <w:rPr>
                <w:sz w:val="22"/>
                <w:szCs w:val="22"/>
              </w:rPr>
              <w:t>*</w:t>
            </w:r>
          </w:p>
        </w:tc>
        <w:tc>
          <w:tcPr>
            <w:tcW w:w="1843" w:type="dxa"/>
            <w:vMerge w:val="restart"/>
          </w:tcPr>
          <w:p w14:paraId="71F18EBD" w14:textId="77777777" w:rsidR="0044532F" w:rsidRPr="00F940CD" w:rsidRDefault="002A5269" w:rsidP="00442B51">
            <w:pPr>
              <w:spacing w:line="264" w:lineRule="auto"/>
              <w:ind w:right="-108"/>
              <w:rPr>
                <w:sz w:val="22"/>
                <w:szCs w:val="22"/>
              </w:rPr>
            </w:pPr>
            <w:r w:rsidRPr="00F940CD">
              <w:rPr>
                <w:sz w:val="22"/>
                <w:szCs w:val="22"/>
              </w:rPr>
              <w:t>Фанера общего назначения с наружными слоями из шпона лиственных пород</w:t>
            </w:r>
          </w:p>
        </w:tc>
        <w:tc>
          <w:tcPr>
            <w:tcW w:w="994" w:type="dxa"/>
          </w:tcPr>
          <w:p w14:paraId="5AFDEAA9" w14:textId="77777777" w:rsidR="0044532F" w:rsidRPr="00F940CD" w:rsidRDefault="0044532F" w:rsidP="00442B51">
            <w:pPr>
              <w:spacing w:line="264" w:lineRule="auto"/>
              <w:ind w:left="-110" w:right="-108"/>
              <w:jc w:val="center"/>
              <w:rPr>
                <w:sz w:val="22"/>
                <w:szCs w:val="22"/>
              </w:rPr>
            </w:pPr>
            <w:r w:rsidRPr="00F940CD">
              <w:rPr>
                <w:sz w:val="22"/>
                <w:szCs w:val="22"/>
              </w:rPr>
              <w:t>16.21/ 29.121</w:t>
            </w:r>
          </w:p>
        </w:tc>
        <w:tc>
          <w:tcPr>
            <w:tcW w:w="2126" w:type="dxa"/>
          </w:tcPr>
          <w:p w14:paraId="5A2034ED" w14:textId="77777777" w:rsidR="0044532F" w:rsidRPr="00F940CD" w:rsidRDefault="0044532F" w:rsidP="00442B51">
            <w:pPr>
              <w:spacing w:line="264" w:lineRule="auto"/>
              <w:ind w:right="-108"/>
              <w:rPr>
                <w:sz w:val="22"/>
                <w:szCs w:val="22"/>
              </w:rPr>
            </w:pPr>
            <w:r w:rsidRPr="00F940CD">
              <w:rPr>
                <w:sz w:val="22"/>
                <w:szCs w:val="22"/>
              </w:rPr>
              <w:t>Предел прочности при скалывании по клеевому слою</w:t>
            </w:r>
          </w:p>
        </w:tc>
        <w:tc>
          <w:tcPr>
            <w:tcW w:w="2127" w:type="dxa"/>
            <w:vMerge w:val="restart"/>
            <w:tcBorders>
              <w:right w:val="single" w:sz="6" w:space="0" w:color="000000"/>
            </w:tcBorders>
          </w:tcPr>
          <w:p w14:paraId="209B58A4" w14:textId="77777777" w:rsidR="002A5269" w:rsidRPr="00F940CD" w:rsidRDefault="002A5269" w:rsidP="002A5269">
            <w:pPr>
              <w:spacing w:line="264" w:lineRule="auto"/>
              <w:ind w:left="-108" w:right="-108"/>
              <w:rPr>
                <w:sz w:val="22"/>
                <w:szCs w:val="22"/>
              </w:rPr>
            </w:pPr>
            <w:r w:rsidRPr="00F940CD">
              <w:rPr>
                <w:sz w:val="22"/>
                <w:szCs w:val="22"/>
              </w:rPr>
              <w:t>ГОСТ 3916.1-2018</w:t>
            </w:r>
          </w:p>
          <w:p w14:paraId="02A45EAD" w14:textId="77777777" w:rsidR="0044532F" w:rsidRPr="00F940CD" w:rsidRDefault="002A5269" w:rsidP="002A5269">
            <w:pPr>
              <w:spacing w:line="264" w:lineRule="auto"/>
              <w:ind w:left="-108"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76D0D72E" w14:textId="77777777" w:rsidR="0044532F" w:rsidRPr="00F940CD" w:rsidRDefault="0044532F" w:rsidP="00442B51">
            <w:pPr>
              <w:spacing w:line="264" w:lineRule="auto"/>
              <w:ind w:right="-108"/>
              <w:rPr>
                <w:sz w:val="22"/>
                <w:szCs w:val="22"/>
              </w:rPr>
            </w:pPr>
            <w:r w:rsidRPr="00F940CD">
              <w:rPr>
                <w:sz w:val="22"/>
                <w:szCs w:val="22"/>
              </w:rPr>
              <w:t>ГОСТ 3916.1-2018 п. 7.5</w:t>
            </w:r>
          </w:p>
          <w:p w14:paraId="44DBF2BA" w14:textId="77777777" w:rsidR="0044532F" w:rsidRPr="00F940CD" w:rsidRDefault="0044532F" w:rsidP="00442B51">
            <w:pPr>
              <w:spacing w:line="264" w:lineRule="auto"/>
              <w:ind w:right="-108"/>
              <w:rPr>
                <w:sz w:val="22"/>
                <w:szCs w:val="22"/>
              </w:rPr>
            </w:pPr>
            <w:r w:rsidRPr="00F940CD">
              <w:rPr>
                <w:sz w:val="22"/>
                <w:szCs w:val="22"/>
              </w:rPr>
              <w:t>ГОСТ 9624-2009</w:t>
            </w:r>
          </w:p>
        </w:tc>
      </w:tr>
      <w:tr w:rsidR="00F940CD" w:rsidRPr="00F940CD" w14:paraId="45CFEA92" w14:textId="77777777" w:rsidTr="002A5269">
        <w:trPr>
          <w:cantSplit/>
          <w:trHeight w:val="381"/>
        </w:trPr>
        <w:tc>
          <w:tcPr>
            <w:tcW w:w="707" w:type="dxa"/>
          </w:tcPr>
          <w:p w14:paraId="071FE925" w14:textId="77777777" w:rsidR="0044532F" w:rsidRPr="00F940CD" w:rsidRDefault="0044532F" w:rsidP="00442B51">
            <w:pPr>
              <w:spacing w:line="264" w:lineRule="auto"/>
              <w:ind w:left="-108" w:right="-108"/>
              <w:jc w:val="center"/>
              <w:rPr>
                <w:sz w:val="22"/>
                <w:szCs w:val="22"/>
              </w:rPr>
            </w:pPr>
            <w:r w:rsidRPr="00F940CD">
              <w:rPr>
                <w:sz w:val="22"/>
                <w:szCs w:val="22"/>
              </w:rPr>
              <w:t>20.4</w:t>
            </w:r>
          </w:p>
          <w:p w14:paraId="6E3FE3EA" w14:textId="77777777" w:rsidR="0044532F" w:rsidRPr="00F940CD" w:rsidRDefault="0044532F" w:rsidP="00442B51">
            <w:pPr>
              <w:spacing w:line="264" w:lineRule="auto"/>
              <w:ind w:left="-108" w:right="-108"/>
              <w:jc w:val="center"/>
              <w:rPr>
                <w:sz w:val="22"/>
                <w:szCs w:val="22"/>
              </w:rPr>
            </w:pPr>
            <w:r w:rsidRPr="00F940CD">
              <w:rPr>
                <w:sz w:val="22"/>
                <w:szCs w:val="22"/>
              </w:rPr>
              <w:t>*</w:t>
            </w:r>
          </w:p>
        </w:tc>
        <w:tc>
          <w:tcPr>
            <w:tcW w:w="1843" w:type="dxa"/>
            <w:vMerge/>
          </w:tcPr>
          <w:p w14:paraId="2417800C" w14:textId="77777777" w:rsidR="0044532F" w:rsidRPr="00F940CD" w:rsidRDefault="0044532F" w:rsidP="00442B51">
            <w:pPr>
              <w:spacing w:line="264" w:lineRule="auto"/>
              <w:ind w:right="-108"/>
              <w:rPr>
                <w:sz w:val="22"/>
                <w:szCs w:val="22"/>
              </w:rPr>
            </w:pPr>
          </w:p>
        </w:tc>
        <w:tc>
          <w:tcPr>
            <w:tcW w:w="994" w:type="dxa"/>
          </w:tcPr>
          <w:p w14:paraId="3497FF89" w14:textId="77777777" w:rsidR="0044532F" w:rsidRPr="00F940CD" w:rsidRDefault="0044532F" w:rsidP="00442B51">
            <w:pPr>
              <w:spacing w:line="264" w:lineRule="auto"/>
              <w:ind w:left="-110" w:right="-108"/>
              <w:jc w:val="center"/>
              <w:rPr>
                <w:sz w:val="22"/>
                <w:szCs w:val="22"/>
              </w:rPr>
            </w:pPr>
            <w:r w:rsidRPr="00F940CD">
              <w:rPr>
                <w:sz w:val="22"/>
                <w:szCs w:val="22"/>
              </w:rPr>
              <w:t>16.21/ 29.121</w:t>
            </w:r>
          </w:p>
        </w:tc>
        <w:tc>
          <w:tcPr>
            <w:tcW w:w="2126" w:type="dxa"/>
          </w:tcPr>
          <w:p w14:paraId="463306EE" w14:textId="77777777" w:rsidR="0044532F" w:rsidRPr="00F940CD" w:rsidRDefault="0044532F" w:rsidP="00442B51">
            <w:pPr>
              <w:spacing w:line="264" w:lineRule="auto"/>
              <w:ind w:right="-108"/>
              <w:rPr>
                <w:sz w:val="22"/>
                <w:szCs w:val="22"/>
              </w:rPr>
            </w:pPr>
            <w:r w:rsidRPr="00F940CD">
              <w:rPr>
                <w:sz w:val="22"/>
                <w:szCs w:val="22"/>
              </w:rPr>
              <w:t>Предел прочности при статическом изгибе вдоль волокон</w:t>
            </w:r>
          </w:p>
        </w:tc>
        <w:tc>
          <w:tcPr>
            <w:tcW w:w="2127" w:type="dxa"/>
            <w:vMerge/>
            <w:tcBorders>
              <w:right w:val="single" w:sz="6" w:space="0" w:color="000000"/>
            </w:tcBorders>
          </w:tcPr>
          <w:p w14:paraId="2E9DC256" w14:textId="77777777" w:rsidR="0044532F" w:rsidRPr="00F940CD" w:rsidRDefault="0044532F" w:rsidP="00442B51">
            <w:pPr>
              <w:spacing w:line="264" w:lineRule="auto"/>
              <w:ind w:left="-108" w:right="-108"/>
              <w:rPr>
                <w:sz w:val="22"/>
                <w:szCs w:val="22"/>
              </w:rPr>
            </w:pPr>
          </w:p>
        </w:tc>
        <w:tc>
          <w:tcPr>
            <w:tcW w:w="2835" w:type="dxa"/>
            <w:tcBorders>
              <w:top w:val="single" w:sz="6" w:space="0" w:color="000000"/>
              <w:left w:val="single" w:sz="6" w:space="0" w:color="000000"/>
            </w:tcBorders>
          </w:tcPr>
          <w:p w14:paraId="753529F7" w14:textId="77777777" w:rsidR="0044532F" w:rsidRPr="00F940CD" w:rsidRDefault="0044532F" w:rsidP="00442B51">
            <w:pPr>
              <w:spacing w:line="264" w:lineRule="auto"/>
              <w:ind w:right="-108"/>
              <w:rPr>
                <w:sz w:val="22"/>
                <w:szCs w:val="22"/>
              </w:rPr>
            </w:pPr>
            <w:r w:rsidRPr="00F940CD">
              <w:rPr>
                <w:sz w:val="22"/>
                <w:szCs w:val="22"/>
              </w:rPr>
              <w:t>ГОСТ 3916.1-2018 п. 7.6</w:t>
            </w:r>
          </w:p>
          <w:p w14:paraId="1397E8F0" w14:textId="77777777" w:rsidR="0044532F" w:rsidRPr="00F940CD" w:rsidRDefault="0044532F" w:rsidP="00442B51">
            <w:pPr>
              <w:spacing w:line="264" w:lineRule="auto"/>
              <w:ind w:right="-108"/>
              <w:rPr>
                <w:sz w:val="22"/>
                <w:szCs w:val="22"/>
              </w:rPr>
            </w:pPr>
            <w:r w:rsidRPr="00F940CD">
              <w:rPr>
                <w:sz w:val="22"/>
                <w:szCs w:val="22"/>
              </w:rPr>
              <w:t>ГОСТ 9625-2013</w:t>
            </w:r>
          </w:p>
        </w:tc>
      </w:tr>
      <w:tr w:rsidR="00F940CD" w:rsidRPr="00F940CD" w14:paraId="62D07E56" w14:textId="77777777" w:rsidTr="002A5269">
        <w:trPr>
          <w:cantSplit/>
          <w:trHeight w:val="381"/>
        </w:trPr>
        <w:tc>
          <w:tcPr>
            <w:tcW w:w="707" w:type="dxa"/>
          </w:tcPr>
          <w:p w14:paraId="5466C365" w14:textId="77777777" w:rsidR="0044532F" w:rsidRPr="00F940CD" w:rsidRDefault="0044532F" w:rsidP="00442B51">
            <w:pPr>
              <w:spacing w:line="264" w:lineRule="auto"/>
              <w:ind w:left="-108" w:right="-108"/>
              <w:jc w:val="center"/>
              <w:rPr>
                <w:sz w:val="22"/>
                <w:szCs w:val="22"/>
              </w:rPr>
            </w:pPr>
            <w:r w:rsidRPr="00F940CD">
              <w:rPr>
                <w:sz w:val="22"/>
                <w:szCs w:val="22"/>
                <w:lang w:val="en-US"/>
              </w:rPr>
              <w:t>20</w:t>
            </w:r>
            <w:r w:rsidRPr="00F940CD">
              <w:rPr>
                <w:sz w:val="22"/>
                <w:szCs w:val="22"/>
              </w:rPr>
              <w:t>.5</w:t>
            </w:r>
          </w:p>
          <w:p w14:paraId="0562EA2A" w14:textId="77777777" w:rsidR="0044532F" w:rsidRPr="00F940CD" w:rsidRDefault="0044532F" w:rsidP="00442B51">
            <w:pPr>
              <w:spacing w:line="264" w:lineRule="auto"/>
              <w:ind w:left="-108" w:right="-108"/>
              <w:jc w:val="center"/>
              <w:rPr>
                <w:sz w:val="22"/>
                <w:szCs w:val="22"/>
              </w:rPr>
            </w:pPr>
            <w:r w:rsidRPr="00F940CD">
              <w:rPr>
                <w:sz w:val="22"/>
                <w:szCs w:val="22"/>
              </w:rPr>
              <w:t>*</w:t>
            </w:r>
          </w:p>
        </w:tc>
        <w:tc>
          <w:tcPr>
            <w:tcW w:w="1843" w:type="dxa"/>
            <w:vMerge/>
          </w:tcPr>
          <w:p w14:paraId="3EBDF306" w14:textId="77777777" w:rsidR="0044532F" w:rsidRPr="00F940CD" w:rsidRDefault="0044532F" w:rsidP="00442B51">
            <w:pPr>
              <w:spacing w:line="264" w:lineRule="auto"/>
              <w:ind w:right="-108"/>
              <w:rPr>
                <w:sz w:val="22"/>
                <w:szCs w:val="22"/>
              </w:rPr>
            </w:pPr>
          </w:p>
        </w:tc>
        <w:tc>
          <w:tcPr>
            <w:tcW w:w="994" w:type="dxa"/>
          </w:tcPr>
          <w:p w14:paraId="1820F5A3" w14:textId="77777777" w:rsidR="0044532F" w:rsidRPr="00F940CD" w:rsidRDefault="0044532F" w:rsidP="00442B51">
            <w:pPr>
              <w:spacing w:line="264" w:lineRule="auto"/>
              <w:ind w:left="-110" w:right="-108"/>
              <w:jc w:val="center"/>
              <w:rPr>
                <w:sz w:val="22"/>
                <w:szCs w:val="22"/>
              </w:rPr>
            </w:pPr>
            <w:r w:rsidRPr="00F940CD">
              <w:rPr>
                <w:sz w:val="22"/>
                <w:szCs w:val="22"/>
              </w:rPr>
              <w:t>16.21/ 29.121</w:t>
            </w:r>
          </w:p>
        </w:tc>
        <w:tc>
          <w:tcPr>
            <w:tcW w:w="2126" w:type="dxa"/>
          </w:tcPr>
          <w:p w14:paraId="437C3A7E" w14:textId="77777777" w:rsidR="0044532F" w:rsidRPr="00F940CD" w:rsidRDefault="0044532F" w:rsidP="00442B51">
            <w:pPr>
              <w:spacing w:line="264" w:lineRule="auto"/>
              <w:ind w:left="-105" w:right="-247" w:firstLine="105"/>
              <w:rPr>
                <w:sz w:val="22"/>
                <w:szCs w:val="22"/>
              </w:rPr>
            </w:pPr>
            <w:r w:rsidRPr="00F940CD">
              <w:rPr>
                <w:sz w:val="22"/>
                <w:szCs w:val="22"/>
              </w:rPr>
              <w:t>Предел прочности при растяжении вдоль волокон</w:t>
            </w:r>
          </w:p>
        </w:tc>
        <w:tc>
          <w:tcPr>
            <w:tcW w:w="2127" w:type="dxa"/>
            <w:vMerge/>
            <w:tcBorders>
              <w:right w:val="single" w:sz="6" w:space="0" w:color="000000"/>
            </w:tcBorders>
          </w:tcPr>
          <w:p w14:paraId="0FDCCA2B" w14:textId="77777777" w:rsidR="0044532F" w:rsidRPr="00F940CD" w:rsidRDefault="0044532F" w:rsidP="00442B51">
            <w:pPr>
              <w:spacing w:line="264" w:lineRule="auto"/>
              <w:ind w:left="-108" w:right="-108"/>
              <w:rPr>
                <w:sz w:val="22"/>
                <w:szCs w:val="22"/>
              </w:rPr>
            </w:pPr>
          </w:p>
        </w:tc>
        <w:tc>
          <w:tcPr>
            <w:tcW w:w="2835" w:type="dxa"/>
            <w:tcBorders>
              <w:top w:val="single" w:sz="6" w:space="0" w:color="000000"/>
              <w:left w:val="single" w:sz="6" w:space="0" w:color="000000"/>
            </w:tcBorders>
          </w:tcPr>
          <w:p w14:paraId="244497A8" w14:textId="77777777" w:rsidR="0044532F" w:rsidRPr="00F940CD" w:rsidRDefault="0044532F" w:rsidP="00442B51">
            <w:pPr>
              <w:spacing w:line="264" w:lineRule="auto"/>
              <w:ind w:right="-108"/>
              <w:rPr>
                <w:sz w:val="22"/>
                <w:szCs w:val="22"/>
              </w:rPr>
            </w:pPr>
            <w:r w:rsidRPr="00F940CD">
              <w:rPr>
                <w:sz w:val="22"/>
                <w:szCs w:val="22"/>
              </w:rPr>
              <w:t>ГОСТ 3916.1-2018 п. 7.7</w:t>
            </w:r>
          </w:p>
          <w:p w14:paraId="767ADF2B" w14:textId="77777777" w:rsidR="0044532F" w:rsidRPr="00F940CD" w:rsidRDefault="0044532F" w:rsidP="00442B51">
            <w:pPr>
              <w:spacing w:line="264" w:lineRule="auto"/>
              <w:ind w:right="-108"/>
              <w:rPr>
                <w:sz w:val="22"/>
                <w:szCs w:val="22"/>
              </w:rPr>
            </w:pPr>
            <w:r w:rsidRPr="00F940CD">
              <w:rPr>
                <w:sz w:val="22"/>
                <w:szCs w:val="22"/>
              </w:rPr>
              <w:t>ГОСТ 9622-2016</w:t>
            </w:r>
          </w:p>
        </w:tc>
      </w:tr>
      <w:tr w:rsidR="00F940CD" w:rsidRPr="00F940CD" w14:paraId="428363FC" w14:textId="77777777" w:rsidTr="002A5269">
        <w:trPr>
          <w:cantSplit/>
          <w:trHeight w:val="381"/>
        </w:trPr>
        <w:tc>
          <w:tcPr>
            <w:tcW w:w="707" w:type="dxa"/>
          </w:tcPr>
          <w:p w14:paraId="738BA40C" w14:textId="77777777" w:rsidR="0044532F" w:rsidRPr="00F940CD" w:rsidRDefault="0044532F" w:rsidP="00442B51">
            <w:pPr>
              <w:tabs>
                <w:tab w:val="left" w:pos="75"/>
                <w:tab w:val="center" w:pos="247"/>
              </w:tabs>
              <w:spacing w:line="264" w:lineRule="auto"/>
              <w:ind w:left="-108" w:right="-108"/>
              <w:jc w:val="center"/>
              <w:rPr>
                <w:sz w:val="22"/>
                <w:szCs w:val="22"/>
              </w:rPr>
            </w:pPr>
            <w:r w:rsidRPr="00F940CD">
              <w:rPr>
                <w:sz w:val="22"/>
                <w:szCs w:val="22"/>
                <w:lang w:val="en-US"/>
              </w:rPr>
              <w:t>20</w:t>
            </w:r>
            <w:r w:rsidRPr="00F940CD">
              <w:rPr>
                <w:sz w:val="22"/>
                <w:szCs w:val="22"/>
              </w:rPr>
              <w:t>.6</w:t>
            </w:r>
          </w:p>
          <w:p w14:paraId="4F215566" w14:textId="77777777" w:rsidR="0044532F" w:rsidRPr="00F940CD" w:rsidRDefault="0044532F"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4CD5F967" w14:textId="77777777" w:rsidR="0044532F" w:rsidRPr="00F940CD" w:rsidRDefault="0044532F" w:rsidP="00442B51">
            <w:pPr>
              <w:spacing w:line="264" w:lineRule="auto"/>
              <w:ind w:right="-108"/>
              <w:rPr>
                <w:sz w:val="22"/>
                <w:szCs w:val="22"/>
              </w:rPr>
            </w:pPr>
          </w:p>
        </w:tc>
        <w:tc>
          <w:tcPr>
            <w:tcW w:w="994" w:type="dxa"/>
          </w:tcPr>
          <w:p w14:paraId="47CDCBF8" w14:textId="77777777" w:rsidR="0044532F" w:rsidRPr="00F940CD" w:rsidRDefault="0044532F" w:rsidP="00442B51">
            <w:pPr>
              <w:spacing w:line="264" w:lineRule="auto"/>
              <w:ind w:left="-110" w:right="-108"/>
              <w:jc w:val="center"/>
              <w:rPr>
                <w:sz w:val="22"/>
                <w:szCs w:val="22"/>
              </w:rPr>
            </w:pPr>
            <w:r w:rsidRPr="00F940CD">
              <w:rPr>
                <w:sz w:val="22"/>
                <w:szCs w:val="22"/>
              </w:rPr>
              <w:t>16.21/ 08.092, 08.156</w:t>
            </w:r>
          </w:p>
        </w:tc>
        <w:tc>
          <w:tcPr>
            <w:tcW w:w="2126" w:type="dxa"/>
          </w:tcPr>
          <w:p w14:paraId="3D16C3FB" w14:textId="77777777" w:rsidR="0044532F" w:rsidRPr="00F940CD" w:rsidRDefault="0044532F" w:rsidP="00442B51">
            <w:pPr>
              <w:spacing w:line="264" w:lineRule="auto"/>
              <w:ind w:right="-108"/>
              <w:rPr>
                <w:sz w:val="22"/>
                <w:szCs w:val="22"/>
              </w:rPr>
            </w:pPr>
            <w:r w:rsidRPr="00F940CD">
              <w:rPr>
                <w:sz w:val="22"/>
                <w:szCs w:val="22"/>
              </w:rPr>
              <w:t>Содержание формальдегида</w:t>
            </w:r>
          </w:p>
        </w:tc>
        <w:tc>
          <w:tcPr>
            <w:tcW w:w="2127" w:type="dxa"/>
            <w:vMerge/>
            <w:tcBorders>
              <w:right w:val="single" w:sz="6" w:space="0" w:color="000000"/>
            </w:tcBorders>
          </w:tcPr>
          <w:p w14:paraId="2D695AB0" w14:textId="77777777" w:rsidR="0044532F" w:rsidRPr="00F940CD" w:rsidRDefault="0044532F" w:rsidP="00442B51">
            <w:pPr>
              <w:spacing w:line="264" w:lineRule="auto"/>
              <w:ind w:left="-108" w:right="-108"/>
              <w:rPr>
                <w:sz w:val="22"/>
                <w:szCs w:val="22"/>
              </w:rPr>
            </w:pPr>
          </w:p>
        </w:tc>
        <w:tc>
          <w:tcPr>
            <w:tcW w:w="2835" w:type="dxa"/>
            <w:tcBorders>
              <w:top w:val="single" w:sz="6" w:space="0" w:color="000000"/>
              <w:left w:val="single" w:sz="6" w:space="0" w:color="000000"/>
            </w:tcBorders>
          </w:tcPr>
          <w:p w14:paraId="3DC8D7FF" w14:textId="77777777" w:rsidR="0044532F" w:rsidRPr="00F940CD" w:rsidRDefault="0044532F" w:rsidP="00442B51">
            <w:pPr>
              <w:spacing w:line="264" w:lineRule="auto"/>
              <w:ind w:right="-108"/>
              <w:rPr>
                <w:sz w:val="22"/>
                <w:szCs w:val="22"/>
              </w:rPr>
            </w:pPr>
            <w:r w:rsidRPr="00F940CD">
              <w:rPr>
                <w:sz w:val="22"/>
                <w:szCs w:val="22"/>
              </w:rPr>
              <w:t>ГОСТ 3916.1-2018 п. 7.8</w:t>
            </w:r>
          </w:p>
          <w:p w14:paraId="5D13251B" w14:textId="77777777" w:rsidR="0044532F" w:rsidRPr="00F940CD" w:rsidRDefault="0044532F" w:rsidP="00442B51">
            <w:pPr>
              <w:spacing w:line="264" w:lineRule="auto"/>
              <w:ind w:right="-108"/>
              <w:rPr>
                <w:sz w:val="22"/>
                <w:szCs w:val="22"/>
              </w:rPr>
            </w:pPr>
            <w:r w:rsidRPr="00F940CD">
              <w:rPr>
                <w:sz w:val="22"/>
                <w:szCs w:val="22"/>
              </w:rPr>
              <w:t>ГОСТ 30255-2014</w:t>
            </w:r>
          </w:p>
        </w:tc>
      </w:tr>
      <w:tr w:rsidR="00F940CD" w:rsidRPr="00F940CD" w14:paraId="3E28606E" w14:textId="77777777" w:rsidTr="002A5269">
        <w:trPr>
          <w:cantSplit/>
          <w:trHeight w:val="381"/>
        </w:trPr>
        <w:tc>
          <w:tcPr>
            <w:tcW w:w="707" w:type="dxa"/>
          </w:tcPr>
          <w:p w14:paraId="459F98F5" w14:textId="77777777" w:rsidR="0044532F" w:rsidRPr="00F940CD" w:rsidRDefault="0044532F" w:rsidP="00442B51">
            <w:pPr>
              <w:spacing w:line="264" w:lineRule="auto"/>
              <w:ind w:left="-108" w:right="-108"/>
              <w:jc w:val="center"/>
              <w:rPr>
                <w:sz w:val="22"/>
                <w:szCs w:val="22"/>
              </w:rPr>
            </w:pPr>
            <w:r w:rsidRPr="00F940CD">
              <w:rPr>
                <w:sz w:val="22"/>
                <w:szCs w:val="22"/>
              </w:rPr>
              <w:br w:type="page"/>
            </w:r>
            <w:r w:rsidRPr="00F940CD">
              <w:rPr>
                <w:sz w:val="22"/>
                <w:szCs w:val="22"/>
                <w:lang w:val="en-US"/>
              </w:rPr>
              <w:t>20</w:t>
            </w:r>
            <w:r w:rsidRPr="00F940CD">
              <w:rPr>
                <w:sz w:val="22"/>
                <w:szCs w:val="22"/>
              </w:rPr>
              <w:t>.7</w:t>
            </w:r>
          </w:p>
          <w:p w14:paraId="16BBC3C0" w14:textId="77777777" w:rsidR="0044532F" w:rsidRPr="00F940CD" w:rsidRDefault="0044532F" w:rsidP="00442B51">
            <w:pPr>
              <w:spacing w:line="264" w:lineRule="auto"/>
              <w:ind w:left="-108" w:right="-108"/>
              <w:jc w:val="center"/>
              <w:rPr>
                <w:sz w:val="22"/>
                <w:szCs w:val="22"/>
              </w:rPr>
            </w:pPr>
            <w:r w:rsidRPr="00F940CD">
              <w:rPr>
                <w:sz w:val="22"/>
                <w:szCs w:val="22"/>
              </w:rPr>
              <w:t>*</w:t>
            </w:r>
          </w:p>
        </w:tc>
        <w:tc>
          <w:tcPr>
            <w:tcW w:w="1843" w:type="dxa"/>
            <w:vMerge/>
          </w:tcPr>
          <w:p w14:paraId="3C5160EF" w14:textId="77777777" w:rsidR="0044532F" w:rsidRPr="00F940CD" w:rsidRDefault="0044532F" w:rsidP="00442B51">
            <w:pPr>
              <w:spacing w:line="264" w:lineRule="auto"/>
              <w:ind w:right="-108"/>
              <w:rPr>
                <w:sz w:val="22"/>
                <w:szCs w:val="22"/>
              </w:rPr>
            </w:pPr>
          </w:p>
        </w:tc>
        <w:tc>
          <w:tcPr>
            <w:tcW w:w="994" w:type="dxa"/>
          </w:tcPr>
          <w:p w14:paraId="190095E8" w14:textId="77777777" w:rsidR="0044532F" w:rsidRPr="00F940CD" w:rsidRDefault="0044532F" w:rsidP="00442B51">
            <w:pPr>
              <w:spacing w:line="264" w:lineRule="auto"/>
              <w:ind w:left="-110" w:right="-108"/>
              <w:jc w:val="center"/>
              <w:rPr>
                <w:sz w:val="22"/>
                <w:szCs w:val="22"/>
              </w:rPr>
            </w:pPr>
            <w:r w:rsidRPr="00F940CD">
              <w:rPr>
                <w:sz w:val="22"/>
                <w:szCs w:val="22"/>
              </w:rPr>
              <w:t>16.21/ 29.061</w:t>
            </w:r>
          </w:p>
        </w:tc>
        <w:tc>
          <w:tcPr>
            <w:tcW w:w="2126" w:type="dxa"/>
          </w:tcPr>
          <w:p w14:paraId="46839A08" w14:textId="77777777" w:rsidR="0044532F" w:rsidRPr="00F940CD" w:rsidRDefault="0044532F" w:rsidP="00442B51">
            <w:pPr>
              <w:spacing w:line="264" w:lineRule="auto"/>
              <w:ind w:right="-108"/>
              <w:rPr>
                <w:sz w:val="22"/>
                <w:szCs w:val="22"/>
              </w:rPr>
            </w:pPr>
            <w:r w:rsidRPr="00F940CD">
              <w:rPr>
                <w:sz w:val="22"/>
                <w:szCs w:val="22"/>
              </w:rPr>
              <w:t xml:space="preserve">Шероховатость, </w:t>
            </w:r>
            <w:r w:rsidRPr="00F940CD">
              <w:rPr>
                <w:sz w:val="22"/>
                <w:szCs w:val="22"/>
                <w:lang w:val="en-US"/>
              </w:rPr>
              <w:t>R</w:t>
            </w:r>
            <w:r w:rsidRPr="00F940CD">
              <w:rPr>
                <w:sz w:val="22"/>
                <w:szCs w:val="22"/>
                <w:vertAlign w:val="subscript"/>
                <w:lang w:val="en-US"/>
              </w:rPr>
              <w:t>m</w:t>
            </w:r>
            <w:r w:rsidRPr="00F940CD">
              <w:rPr>
                <w:sz w:val="22"/>
                <w:szCs w:val="22"/>
                <w:lang w:val="en-US"/>
              </w:rPr>
              <w:t>max</w:t>
            </w:r>
          </w:p>
        </w:tc>
        <w:tc>
          <w:tcPr>
            <w:tcW w:w="2127" w:type="dxa"/>
            <w:vMerge/>
            <w:tcBorders>
              <w:right w:val="single" w:sz="6" w:space="0" w:color="000000"/>
            </w:tcBorders>
          </w:tcPr>
          <w:p w14:paraId="41B8F9F3" w14:textId="77777777" w:rsidR="0044532F" w:rsidRPr="00F940CD" w:rsidRDefault="0044532F" w:rsidP="00442B51">
            <w:pPr>
              <w:spacing w:line="264" w:lineRule="auto"/>
              <w:ind w:left="-108" w:right="-108"/>
              <w:rPr>
                <w:sz w:val="22"/>
                <w:szCs w:val="22"/>
              </w:rPr>
            </w:pPr>
          </w:p>
        </w:tc>
        <w:tc>
          <w:tcPr>
            <w:tcW w:w="2835" w:type="dxa"/>
            <w:tcBorders>
              <w:top w:val="single" w:sz="6" w:space="0" w:color="000000"/>
              <w:left w:val="single" w:sz="6" w:space="0" w:color="000000"/>
            </w:tcBorders>
          </w:tcPr>
          <w:p w14:paraId="7059BF55" w14:textId="77777777" w:rsidR="0044532F" w:rsidRPr="00F940CD" w:rsidRDefault="0044532F" w:rsidP="00442B51">
            <w:pPr>
              <w:spacing w:line="264" w:lineRule="auto"/>
              <w:ind w:right="-108"/>
              <w:rPr>
                <w:sz w:val="22"/>
                <w:szCs w:val="22"/>
              </w:rPr>
            </w:pPr>
            <w:r w:rsidRPr="00F940CD">
              <w:rPr>
                <w:sz w:val="22"/>
                <w:szCs w:val="22"/>
              </w:rPr>
              <w:t>ГОСТ 3916.1-2018 п. 7.9</w:t>
            </w:r>
          </w:p>
          <w:p w14:paraId="3E0E1AD6" w14:textId="77777777" w:rsidR="0044532F" w:rsidRPr="00F940CD" w:rsidRDefault="0044532F" w:rsidP="00442B51">
            <w:pPr>
              <w:spacing w:line="264" w:lineRule="auto"/>
              <w:ind w:right="-108"/>
              <w:rPr>
                <w:sz w:val="22"/>
                <w:szCs w:val="22"/>
              </w:rPr>
            </w:pPr>
            <w:r w:rsidRPr="00F940CD">
              <w:rPr>
                <w:sz w:val="22"/>
                <w:szCs w:val="22"/>
              </w:rPr>
              <w:t>ГОСТ 15612-2013</w:t>
            </w:r>
          </w:p>
        </w:tc>
      </w:tr>
      <w:tr w:rsidR="00F940CD" w:rsidRPr="00F940CD" w14:paraId="342BD87F" w14:textId="77777777" w:rsidTr="002A5269">
        <w:trPr>
          <w:cantSplit/>
          <w:trHeight w:val="381"/>
        </w:trPr>
        <w:tc>
          <w:tcPr>
            <w:tcW w:w="707" w:type="dxa"/>
          </w:tcPr>
          <w:p w14:paraId="2E0829E3" w14:textId="77777777" w:rsidR="0044532F" w:rsidRPr="00F940CD" w:rsidRDefault="0044532F" w:rsidP="00442B51">
            <w:pPr>
              <w:spacing w:line="264" w:lineRule="auto"/>
              <w:ind w:left="-108" w:right="-108"/>
              <w:jc w:val="center"/>
              <w:rPr>
                <w:sz w:val="22"/>
                <w:szCs w:val="22"/>
              </w:rPr>
            </w:pPr>
            <w:r w:rsidRPr="00F940CD">
              <w:rPr>
                <w:sz w:val="22"/>
                <w:szCs w:val="22"/>
              </w:rPr>
              <w:t>20.8</w:t>
            </w:r>
          </w:p>
          <w:p w14:paraId="0A3BBFB6" w14:textId="77777777" w:rsidR="0044532F" w:rsidRPr="00F940CD" w:rsidRDefault="0044532F" w:rsidP="00442B51">
            <w:pPr>
              <w:spacing w:line="264" w:lineRule="auto"/>
              <w:ind w:left="-108" w:right="-108"/>
              <w:jc w:val="center"/>
              <w:rPr>
                <w:sz w:val="22"/>
                <w:szCs w:val="22"/>
              </w:rPr>
            </w:pPr>
            <w:r w:rsidRPr="00F940CD">
              <w:rPr>
                <w:sz w:val="22"/>
                <w:szCs w:val="22"/>
              </w:rPr>
              <w:t>*</w:t>
            </w:r>
          </w:p>
        </w:tc>
        <w:tc>
          <w:tcPr>
            <w:tcW w:w="1843" w:type="dxa"/>
            <w:vMerge/>
          </w:tcPr>
          <w:p w14:paraId="31365F37" w14:textId="77777777" w:rsidR="0044532F" w:rsidRPr="00F940CD" w:rsidRDefault="0044532F" w:rsidP="00442B51">
            <w:pPr>
              <w:spacing w:line="264" w:lineRule="auto"/>
              <w:ind w:right="-108"/>
              <w:rPr>
                <w:sz w:val="22"/>
                <w:szCs w:val="22"/>
              </w:rPr>
            </w:pPr>
          </w:p>
        </w:tc>
        <w:tc>
          <w:tcPr>
            <w:tcW w:w="994" w:type="dxa"/>
          </w:tcPr>
          <w:p w14:paraId="0DEFA05E" w14:textId="77777777" w:rsidR="0044532F" w:rsidRPr="00F940CD" w:rsidRDefault="0044532F" w:rsidP="00442B51">
            <w:pPr>
              <w:spacing w:line="264" w:lineRule="auto"/>
              <w:ind w:left="-110" w:right="-108"/>
              <w:jc w:val="center"/>
              <w:rPr>
                <w:sz w:val="22"/>
                <w:szCs w:val="22"/>
              </w:rPr>
            </w:pPr>
            <w:r w:rsidRPr="00F940CD">
              <w:rPr>
                <w:sz w:val="22"/>
                <w:szCs w:val="22"/>
              </w:rPr>
              <w:t>16.21/ 11.116, 29.061</w:t>
            </w:r>
          </w:p>
        </w:tc>
        <w:tc>
          <w:tcPr>
            <w:tcW w:w="2126" w:type="dxa"/>
          </w:tcPr>
          <w:p w14:paraId="3CE7F264" w14:textId="77777777" w:rsidR="0044532F" w:rsidRPr="00F940CD" w:rsidRDefault="0044532F" w:rsidP="00442B51">
            <w:pPr>
              <w:spacing w:line="264" w:lineRule="auto"/>
              <w:ind w:right="-108"/>
              <w:rPr>
                <w:sz w:val="22"/>
                <w:szCs w:val="22"/>
              </w:rPr>
            </w:pPr>
            <w:r w:rsidRPr="00F940CD">
              <w:rPr>
                <w:sz w:val="22"/>
                <w:szCs w:val="22"/>
              </w:rPr>
              <w:t>Пороки и дефекты обработки древесины</w:t>
            </w:r>
          </w:p>
        </w:tc>
        <w:tc>
          <w:tcPr>
            <w:tcW w:w="2127" w:type="dxa"/>
            <w:vMerge/>
            <w:tcBorders>
              <w:right w:val="single" w:sz="6" w:space="0" w:color="000000"/>
            </w:tcBorders>
          </w:tcPr>
          <w:p w14:paraId="294AC1AB" w14:textId="77777777" w:rsidR="0044532F" w:rsidRPr="00F940CD" w:rsidRDefault="0044532F" w:rsidP="00442B51">
            <w:pPr>
              <w:spacing w:line="264" w:lineRule="auto"/>
              <w:ind w:right="-108"/>
              <w:rPr>
                <w:sz w:val="22"/>
                <w:szCs w:val="22"/>
              </w:rPr>
            </w:pPr>
          </w:p>
        </w:tc>
        <w:tc>
          <w:tcPr>
            <w:tcW w:w="2835" w:type="dxa"/>
            <w:tcBorders>
              <w:top w:val="single" w:sz="6" w:space="0" w:color="000000"/>
              <w:left w:val="single" w:sz="6" w:space="0" w:color="000000"/>
            </w:tcBorders>
          </w:tcPr>
          <w:p w14:paraId="33F480B5" w14:textId="77777777" w:rsidR="0044532F" w:rsidRPr="00F940CD" w:rsidRDefault="0044532F" w:rsidP="00442B51">
            <w:pPr>
              <w:spacing w:line="264" w:lineRule="auto"/>
              <w:ind w:right="-108"/>
              <w:rPr>
                <w:sz w:val="22"/>
                <w:szCs w:val="22"/>
              </w:rPr>
            </w:pPr>
            <w:r w:rsidRPr="00F940CD">
              <w:rPr>
                <w:sz w:val="22"/>
                <w:szCs w:val="22"/>
              </w:rPr>
              <w:t>ГОСТ 3916.1-2018 п. 7.10</w:t>
            </w:r>
          </w:p>
          <w:p w14:paraId="45FA7373" w14:textId="77777777" w:rsidR="0044532F" w:rsidRPr="00F940CD" w:rsidRDefault="0044532F" w:rsidP="00442B51">
            <w:pPr>
              <w:spacing w:line="264" w:lineRule="auto"/>
              <w:ind w:right="-108"/>
              <w:rPr>
                <w:sz w:val="22"/>
                <w:szCs w:val="22"/>
              </w:rPr>
            </w:pPr>
            <w:r w:rsidRPr="00F940CD">
              <w:rPr>
                <w:sz w:val="22"/>
                <w:szCs w:val="22"/>
              </w:rPr>
              <w:t>ГОСТ 30427-96</w:t>
            </w:r>
          </w:p>
        </w:tc>
      </w:tr>
      <w:tr w:rsidR="00F940CD" w:rsidRPr="00F940CD" w14:paraId="58BE74FC" w14:textId="77777777" w:rsidTr="002A5269">
        <w:trPr>
          <w:cantSplit/>
          <w:trHeight w:val="381"/>
        </w:trPr>
        <w:tc>
          <w:tcPr>
            <w:tcW w:w="707" w:type="dxa"/>
          </w:tcPr>
          <w:p w14:paraId="111D5230" w14:textId="77777777" w:rsidR="0044532F" w:rsidRPr="00F940CD" w:rsidRDefault="0044532F" w:rsidP="00442B51">
            <w:pPr>
              <w:tabs>
                <w:tab w:val="center" w:pos="247"/>
              </w:tabs>
              <w:spacing w:line="264" w:lineRule="auto"/>
              <w:ind w:left="-108" w:right="-108"/>
              <w:jc w:val="center"/>
              <w:rPr>
                <w:sz w:val="22"/>
                <w:szCs w:val="22"/>
              </w:rPr>
            </w:pPr>
            <w:r w:rsidRPr="00F940CD">
              <w:rPr>
                <w:sz w:val="22"/>
                <w:szCs w:val="22"/>
              </w:rPr>
              <w:br w:type="page"/>
              <w:t>20.9</w:t>
            </w:r>
          </w:p>
          <w:p w14:paraId="2CE6AAF2" w14:textId="77777777" w:rsidR="0044532F" w:rsidRPr="00F940CD" w:rsidRDefault="0044532F" w:rsidP="00442B51">
            <w:pPr>
              <w:tabs>
                <w:tab w:val="center" w:pos="247"/>
              </w:tabs>
              <w:spacing w:line="264" w:lineRule="auto"/>
              <w:ind w:left="-108" w:right="-108"/>
              <w:jc w:val="center"/>
              <w:rPr>
                <w:sz w:val="22"/>
                <w:szCs w:val="22"/>
              </w:rPr>
            </w:pPr>
            <w:r w:rsidRPr="00F940CD">
              <w:rPr>
                <w:sz w:val="22"/>
                <w:szCs w:val="22"/>
              </w:rPr>
              <w:t>*</w:t>
            </w:r>
          </w:p>
        </w:tc>
        <w:tc>
          <w:tcPr>
            <w:tcW w:w="1843" w:type="dxa"/>
            <w:vMerge/>
          </w:tcPr>
          <w:p w14:paraId="2838BF89" w14:textId="77777777" w:rsidR="0044532F" w:rsidRPr="00F940CD" w:rsidRDefault="0044532F" w:rsidP="00442B51">
            <w:pPr>
              <w:spacing w:line="264" w:lineRule="auto"/>
              <w:ind w:right="-108"/>
              <w:rPr>
                <w:sz w:val="22"/>
                <w:szCs w:val="22"/>
              </w:rPr>
            </w:pPr>
          </w:p>
        </w:tc>
        <w:tc>
          <w:tcPr>
            <w:tcW w:w="994" w:type="dxa"/>
          </w:tcPr>
          <w:p w14:paraId="2418B866" w14:textId="77777777" w:rsidR="0044532F" w:rsidRPr="00F940CD" w:rsidRDefault="0044532F" w:rsidP="00442B51">
            <w:pPr>
              <w:spacing w:line="264" w:lineRule="auto"/>
              <w:ind w:left="-110" w:right="-108"/>
              <w:jc w:val="center"/>
              <w:rPr>
                <w:sz w:val="22"/>
                <w:szCs w:val="22"/>
              </w:rPr>
            </w:pPr>
            <w:r w:rsidRPr="00F940CD">
              <w:rPr>
                <w:sz w:val="22"/>
                <w:szCs w:val="22"/>
              </w:rPr>
              <w:t>16.21/ 29.061</w:t>
            </w:r>
          </w:p>
        </w:tc>
        <w:tc>
          <w:tcPr>
            <w:tcW w:w="2126" w:type="dxa"/>
          </w:tcPr>
          <w:p w14:paraId="6366DB6C" w14:textId="77777777" w:rsidR="0044532F" w:rsidRPr="00F940CD" w:rsidRDefault="0044532F" w:rsidP="00442B51">
            <w:pPr>
              <w:spacing w:line="264" w:lineRule="auto"/>
              <w:ind w:right="-108"/>
              <w:rPr>
                <w:sz w:val="22"/>
                <w:szCs w:val="22"/>
              </w:rPr>
            </w:pPr>
            <w:r w:rsidRPr="00F940CD">
              <w:rPr>
                <w:sz w:val="22"/>
                <w:szCs w:val="22"/>
              </w:rPr>
              <w:t>Прямолинейность</w:t>
            </w:r>
          </w:p>
        </w:tc>
        <w:tc>
          <w:tcPr>
            <w:tcW w:w="2127" w:type="dxa"/>
            <w:vMerge/>
            <w:tcBorders>
              <w:right w:val="single" w:sz="6" w:space="0" w:color="000000"/>
            </w:tcBorders>
          </w:tcPr>
          <w:p w14:paraId="7BFCAB2D" w14:textId="77777777" w:rsidR="0044532F" w:rsidRPr="00F940CD" w:rsidRDefault="0044532F" w:rsidP="00442B51">
            <w:pPr>
              <w:spacing w:line="264" w:lineRule="auto"/>
              <w:ind w:left="-108" w:right="-108"/>
              <w:rPr>
                <w:sz w:val="22"/>
                <w:szCs w:val="22"/>
              </w:rPr>
            </w:pPr>
          </w:p>
        </w:tc>
        <w:tc>
          <w:tcPr>
            <w:tcW w:w="2835" w:type="dxa"/>
            <w:tcBorders>
              <w:top w:val="single" w:sz="6" w:space="0" w:color="000000"/>
              <w:left w:val="single" w:sz="6" w:space="0" w:color="000000"/>
            </w:tcBorders>
          </w:tcPr>
          <w:p w14:paraId="273FE199" w14:textId="77777777" w:rsidR="0044532F" w:rsidRPr="00F940CD" w:rsidRDefault="0044532F" w:rsidP="00442B51">
            <w:pPr>
              <w:spacing w:line="264" w:lineRule="auto"/>
              <w:ind w:right="-108"/>
              <w:rPr>
                <w:sz w:val="22"/>
                <w:szCs w:val="22"/>
              </w:rPr>
            </w:pPr>
            <w:r w:rsidRPr="00F940CD">
              <w:rPr>
                <w:sz w:val="22"/>
                <w:szCs w:val="22"/>
              </w:rPr>
              <w:t>ГОСТ 3916.1-2018  п. 7.11</w:t>
            </w:r>
          </w:p>
        </w:tc>
      </w:tr>
      <w:tr w:rsidR="00F940CD" w:rsidRPr="00F940CD" w14:paraId="5B2E4ACA" w14:textId="77777777" w:rsidTr="002A5269">
        <w:trPr>
          <w:cantSplit/>
          <w:trHeight w:val="381"/>
        </w:trPr>
        <w:tc>
          <w:tcPr>
            <w:tcW w:w="707" w:type="dxa"/>
          </w:tcPr>
          <w:p w14:paraId="1D9ACF8D" w14:textId="77777777" w:rsidR="0044532F" w:rsidRPr="00F940CD" w:rsidRDefault="0044532F" w:rsidP="00442B51">
            <w:pPr>
              <w:spacing w:line="264" w:lineRule="auto"/>
              <w:ind w:left="-108" w:right="-108"/>
              <w:jc w:val="center"/>
              <w:rPr>
                <w:sz w:val="22"/>
                <w:szCs w:val="22"/>
              </w:rPr>
            </w:pPr>
            <w:r w:rsidRPr="00F940CD">
              <w:rPr>
                <w:sz w:val="22"/>
                <w:szCs w:val="22"/>
              </w:rPr>
              <w:t>20.10</w:t>
            </w:r>
          </w:p>
          <w:p w14:paraId="57190C31" w14:textId="77777777" w:rsidR="0044532F" w:rsidRPr="00F940CD" w:rsidRDefault="0044532F" w:rsidP="00442B51">
            <w:pPr>
              <w:spacing w:line="264" w:lineRule="auto"/>
              <w:ind w:left="-108" w:right="-108"/>
              <w:jc w:val="center"/>
              <w:rPr>
                <w:sz w:val="22"/>
                <w:szCs w:val="22"/>
              </w:rPr>
            </w:pPr>
            <w:r w:rsidRPr="00F940CD">
              <w:rPr>
                <w:sz w:val="22"/>
                <w:szCs w:val="22"/>
              </w:rPr>
              <w:t>*</w:t>
            </w:r>
          </w:p>
        </w:tc>
        <w:tc>
          <w:tcPr>
            <w:tcW w:w="1843" w:type="dxa"/>
            <w:vMerge/>
          </w:tcPr>
          <w:p w14:paraId="76F5A7F0" w14:textId="77777777" w:rsidR="0044532F" w:rsidRPr="00F940CD" w:rsidRDefault="0044532F" w:rsidP="00442B51">
            <w:pPr>
              <w:spacing w:line="264" w:lineRule="auto"/>
              <w:ind w:right="-108"/>
              <w:rPr>
                <w:sz w:val="22"/>
                <w:szCs w:val="22"/>
              </w:rPr>
            </w:pPr>
          </w:p>
        </w:tc>
        <w:tc>
          <w:tcPr>
            <w:tcW w:w="994" w:type="dxa"/>
          </w:tcPr>
          <w:p w14:paraId="493890DB" w14:textId="77777777" w:rsidR="0044532F" w:rsidRPr="00F940CD" w:rsidRDefault="0044532F" w:rsidP="00442B51">
            <w:pPr>
              <w:spacing w:line="264" w:lineRule="auto"/>
              <w:ind w:left="-110" w:right="-108"/>
              <w:jc w:val="center"/>
              <w:rPr>
                <w:sz w:val="22"/>
                <w:szCs w:val="22"/>
              </w:rPr>
            </w:pPr>
            <w:r w:rsidRPr="00F940CD">
              <w:rPr>
                <w:sz w:val="22"/>
                <w:szCs w:val="22"/>
              </w:rPr>
              <w:t>16.21/ 29.061</w:t>
            </w:r>
          </w:p>
        </w:tc>
        <w:tc>
          <w:tcPr>
            <w:tcW w:w="2126" w:type="dxa"/>
          </w:tcPr>
          <w:p w14:paraId="1A1A0657" w14:textId="77777777" w:rsidR="0044532F" w:rsidRPr="00F940CD" w:rsidRDefault="0044532F" w:rsidP="00442B51">
            <w:pPr>
              <w:spacing w:line="264" w:lineRule="auto"/>
              <w:ind w:right="-108"/>
              <w:rPr>
                <w:sz w:val="22"/>
                <w:szCs w:val="22"/>
              </w:rPr>
            </w:pPr>
            <w:r w:rsidRPr="00F940CD">
              <w:rPr>
                <w:sz w:val="22"/>
                <w:szCs w:val="22"/>
              </w:rPr>
              <w:t>Косина</w:t>
            </w:r>
          </w:p>
        </w:tc>
        <w:tc>
          <w:tcPr>
            <w:tcW w:w="2127" w:type="dxa"/>
            <w:vMerge/>
            <w:tcBorders>
              <w:right w:val="single" w:sz="6" w:space="0" w:color="000000"/>
            </w:tcBorders>
          </w:tcPr>
          <w:p w14:paraId="7371F6D8" w14:textId="77777777" w:rsidR="0044532F" w:rsidRPr="00F940CD" w:rsidRDefault="0044532F" w:rsidP="00442B51">
            <w:pPr>
              <w:spacing w:line="264" w:lineRule="auto"/>
              <w:ind w:right="-108"/>
              <w:rPr>
                <w:sz w:val="22"/>
                <w:szCs w:val="22"/>
              </w:rPr>
            </w:pPr>
          </w:p>
        </w:tc>
        <w:tc>
          <w:tcPr>
            <w:tcW w:w="2835" w:type="dxa"/>
            <w:tcBorders>
              <w:top w:val="single" w:sz="6" w:space="0" w:color="000000"/>
              <w:left w:val="single" w:sz="6" w:space="0" w:color="000000"/>
            </w:tcBorders>
          </w:tcPr>
          <w:p w14:paraId="7617A1FE" w14:textId="77777777" w:rsidR="0044532F" w:rsidRPr="00F940CD" w:rsidRDefault="0044532F" w:rsidP="00442B51">
            <w:pPr>
              <w:spacing w:line="264" w:lineRule="auto"/>
              <w:ind w:right="-108"/>
              <w:rPr>
                <w:sz w:val="22"/>
                <w:szCs w:val="22"/>
              </w:rPr>
            </w:pPr>
            <w:r w:rsidRPr="00F940CD">
              <w:rPr>
                <w:sz w:val="22"/>
                <w:szCs w:val="22"/>
              </w:rPr>
              <w:t>ГОСТ 3916.1-2018  п. 7.12</w:t>
            </w:r>
          </w:p>
          <w:p w14:paraId="03AE9246" w14:textId="77777777" w:rsidR="0044532F" w:rsidRPr="00F940CD" w:rsidRDefault="0044532F" w:rsidP="00442B51">
            <w:pPr>
              <w:spacing w:line="264" w:lineRule="auto"/>
              <w:ind w:right="-108"/>
              <w:rPr>
                <w:sz w:val="22"/>
                <w:szCs w:val="22"/>
              </w:rPr>
            </w:pPr>
            <w:r w:rsidRPr="00F940CD">
              <w:rPr>
                <w:sz w:val="22"/>
                <w:szCs w:val="22"/>
              </w:rPr>
              <w:t>ГОСТ 30427-96</w:t>
            </w:r>
          </w:p>
        </w:tc>
      </w:tr>
      <w:tr w:rsidR="00F940CD" w:rsidRPr="00F940CD" w14:paraId="36A82CBF" w14:textId="77777777" w:rsidTr="002A5269">
        <w:trPr>
          <w:cantSplit/>
          <w:trHeight w:val="381"/>
        </w:trPr>
        <w:tc>
          <w:tcPr>
            <w:tcW w:w="707" w:type="dxa"/>
          </w:tcPr>
          <w:p w14:paraId="19F80C8A" w14:textId="77777777" w:rsidR="0044532F" w:rsidRPr="00F940CD" w:rsidRDefault="0044532F" w:rsidP="00442B51">
            <w:pPr>
              <w:spacing w:line="264" w:lineRule="auto"/>
              <w:ind w:left="-108" w:right="-108"/>
              <w:jc w:val="center"/>
              <w:rPr>
                <w:sz w:val="22"/>
                <w:szCs w:val="22"/>
              </w:rPr>
            </w:pPr>
            <w:r w:rsidRPr="00F940CD">
              <w:rPr>
                <w:sz w:val="22"/>
                <w:szCs w:val="22"/>
              </w:rPr>
              <w:t>20.11*</w:t>
            </w:r>
          </w:p>
        </w:tc>
        <w:tc>
          <w:tcPr>
            <w:tcW w:w="1843" w:type="dxa"/>
            <w:vMerge/>
          </w:tcPr>
          <w:p w14:paraId="5C05C5D9" w14:textId="77777777" w:rsidR="0044532F" w:rsidRPr="00F940CD" w:rsidRDefault="0044532F" w:rsidP="00442B51">
            <w:pPr>
              <w:spacing w:line="264" w:lineRule="auto"/>
              <w:ind w:right="-108"/>
              <w:rPr>
                <w:sz w:val="22"/>
                <w:szCs w:val="22"/>
              </w:rPr>
            </w:pPr>
          </w:p>
        </w:tc>
        <w:tc>
          <w:tcPr>
            <w:tcW w:w="994" w:type="dxa"/>
          </w:tcPr>
          <w:p w14:paraId="64840D1E" w14:textId="77777777" w:rsidR="0044532F" w:rsidRPr="00F940CD" w:rsidRDefault="0044532F" w:rsidP="00442B51">
            <w:pPr>
              <w:spacing w:line="264" w:lineRule="auto"/>
              <w:ind w:left="-110" w:right="-108"/>
              <w:jc w:val="center"/>
              <w:rPr>
                <w:sz w:val="22"/>
                <w:szCs w:val="22"/>
              </w:rPr>
            </w:pPr>
            <w:r w:rsidRPr="00F940CD">
              <w:rPr>
                <w:sz w:val="22"/>
                <w:szCs w:val="22"/>
              </w:rPr>
              <w:t>16.21/</w:t>
            </w:r>
          </w:p>
          <w:p w14:paraId="38F81855" w14:textId="77777777" w:rsidR="0044532F" w:rsidRPr="00F940CD" w:rsidRDefault="0044532F" w:rsidP="00442B51">
            <w:pPr>
              <w:spacing w:line="264" w:lineRule="auto"/>
              <w:ind w:left="-110" w:right="-108"/>
              <w:jc w:val="center"/>
              <w:rPr>
                <w:sz w:val="22"/>
                <w:szCs w:val="22"/>
              </w:rPr>
            </w:pPr>
            <w:r w:rsidRPr="00F940CD">
              <w:rPr>
                <w:sz w:val="22"/>
                <w:szCs w:val="22"/>
              </w:rPr>
              <w:t>25.120</w:t>
            </w:r>
          </w:p>
        </w:tc>
        <w:tc>
          <w:tcPr>
            <w:tcW w:w="2126" w:type="dxa"/>
          </w:tcPr>
          <w:p w14:paraId="20CA45F4" w14:textId="77777777" w:rsidR="0044532F" w:rsidRPr="00F940CD" w:rsidRDefault="0044532F" w:rsidP="00442B51">
            <w:pPr>
              <w:pStyle w:val="af3"/>
              <w:spacing w:line="264" w:lineRule="auto"/>
              <w:rPr>
                <w:lang w:val="ru-RU"/>
              </w:rPr>
            </w:pPr>
            <w:r w:rsidRPr="00F940CD">
              <w:rPr>
                <w:lang w:val="ru-RU"/>
              </w:rPr>
              <w:t>Определение группы горючести</w:t>
            </w:r>
          </w:p>
        </w:tc>
        <w:tc>
          <w:tcPr>
            <w:tcW w:w="2127" w:type="dxa"/>
            <w:vMerge/>
            <w:tcBorders>
              <w:right w:val="single" w:sz="6" w:space="0" w:color="000000"/>
            </w:tcBorders>
          </w:tcPr>
          <w:p w14:paraId="0AEA69A6" w14:textId="77777777" w:rsidR="0044532F" w:rsidRPr="00F940CD" w:rsidRDefault="0044532F" w:rsidP="00442B51">
            <w:pPr>
              <w:spacing w:line="264" w:lineRule="auto"/>
              <w:ind w:right="-108"/>
              <w:rPr>
                <w:sz w:val="22"/>
                <w:szCs w:val="22"/>
              </w:rPr>
            </w:pPr>
          </w:p>
        </w:tc>
        <w:tc>
          <w:tcPr>
            <w:tcW w:w="2835" w:type="dxa"/>
            <w:tcBorders>
              <w:top w:val="single" w:sz="6" w:space="0" w:color="000000"/>
              <w:left w:val="single" w:sz="6" w:space="0" w:color="000000"/>
            </w:tcBorders>
          </w:tcPr>
          <w:p w14:paraId="5DE3CE22" w14:textId="77777777" w:rsidR="0044532F" w:rsidRPr="00F940CD" w:rsidRDefault="0044532F" w:rsidP="00442B51">
            <w:pPr>
              <w:pStyle w:val="af3"/>
              <w:spacing w:line="264" w:lineRule="auto"/>
              <w:rPr>
                <w:lang w:val="ru-RU"/>
              </w:rPr>
            </w:pPr>
            <w:r w:rsidRPr="00F940CD">
              <w:rPr>
                <w:lang w:val="ru-RU"/>
              </w:rPr>
              <w:t xml:space="preserve">ГОСТ 3916.1-2018 п.7.20 </w:t>
            </w:r>
          </w:p>
          <w:p w14:paraId="0767DD79" w14:textId="77777777" w:rsidR="0044532F" w:rsidRPr="00F940CD" w:rsidRDefault="0044532F" w:rsidP="00442B51">
            <w:pPr>
              <w:spacing w:line="264" w:lineRule="auto"/>
              <w:ind w:right="-108"/>
              <w:rPr>
                <w:sz w:val="22"/>
                <w:szCs w:val="22"/>
              </w:rPr>
            </w:pPr>
            <w:r w:rsidRPr="00F940CD">
              <w:rPr>
                <w:sz w:val="22"/>
                <w:szCs w:val="22"/>
              </w:rPr>
              <w:t>ГОСТ 30244-94 п. 7</w:t>
            </w:r>
          </w:p>
        </w:tc>
      </w:tr>
      <w:tr w:rsidR="00F940CD" w:rsidRPr="00F940CD" w14:paraId="33244E54" w14:textId="77777777" w:rsidTr="002A5269">
        <w:trPr>
          <w:cantSplit/>
        </w:trPr>
        <w:tc>
          <w:tcPr>
            <w:tcW w:w="707" w:type="dxa"/>
          </w:tcPr>
          <w:p w14:paraId="6CC9614B" w14:textId="77777777" w:rsidR="0044532F" w:rsidRPr="00F940CD" w:rsidRDefault="0044532F" w:rsidP="00442B51">
            <w:pPr>
              <w:spacing w:line="264" w:lineRule="auto"/>
              <w:ind w:left="-108" w:right="-108"/>
              <w:jc w:val="center"/>
              <w:rPr>
                <w:sz w:val="22"/>
                <w:szCs w:val="22"/>
              </w:rPr>
            </w:pPr>
          </w:p>
        </w:tc>
        <w:tc>
          <w:tcPr>
            <w:tcW w:w="1843" w:type="dxa"/>
            <w:vMerge/>
          </w:tcPr>
          <w:p w14:paraId="04A66626" w14:textId="77777777" w:rsidR="0044532F" w:rsidRPr="00F940CD" w:rsidRDefault="0044532F" w:rsidP="00442B51">
            <w:pPr>
              <w:spacing w:line="264" w:lineRule="auto"/>
              <w:ind w:right="-108"/>
              <w:rPr>
                <w:sz w:val="22"/>
                <w:szCs w:val="22"/>
              </w:rPr>
            </w:pPr>
          </w:p>
        </w:tc>
        <w:tc>
          <w:tcPr>
            <w:tcW w:w="3120" w:type="dxa"/>
            <w:gridSpan w:val="2"/>
          </w:tcPr>
          <w:p w14:paraId="7EA9627E" w14:textId="77777777" w:rsidR="0044532F" w:rsidRPr="00F940CD" w:rsidRDefault="0044532F" w:rsidP="00442B51">
            <w:pPr>
              <w:pStyle w:val="af3"/>
              <w:spacing w:line="264" w:lineRule="auto"/>
              <w:rPr>
                <w:lang w:val="ru-RU"/>
              </w:rPr>
            </w:pPr>
            <w:r w:rsidRPr="00F940CD">
              <w:rPr>
                <w:b/>
              </w:rPr>
              <w:t>ул. Лесная, 8,  д. Выгоничи</w:t>
            </w:r>
          </w:p>
        </w:tc>
        <w:tc>
          <w:tcPr>
            <w:tcW w:w="2127" w:type="dxa"/>
            <w:vMerge/>
            <w:tcBorders>
              <w:right w:val="single" w:sz="6" w:space="0" w:color="000000"/>
            </w:tcBorders>
          </w:tcPr>
          <w:p w14:paraId="43347FCC" w14:textId="77777777" w:rsidR="0044532F" w:rsidRPr="00F940CD" w:rsidRDefault="0044532F" w:rsidP="00442B51">
            <w:pPr>
              <w:spacing w:line="264" w:lineRule="auto"/>
              <w:ind w:right="-108"/>
              <w:rPr>
                <w:sz w:val="22"/>
                <w:szCs w:val="22"/>
              </w:rPr>
            </w:pPr>
          </w:p>
        </w:tc>
        <w:tc>
          <w:tcPr>
            <w:tcW w:w="2835" w:type="dxa"/>
            <w:tcBorders>
              <w:top w:val="single" w:sz="6" w:space="0" w:color="000000"/>
              <w:left w:val="single" w:sz="6" w:space="0" w:color="000000"/>
            </w:tcBorders>
          </w:tcPr>
          <w:p w14:paraId="5017910C" w14:textId="77777777" w:rsidR="0044532F" w:rsidRPr="00F940CD" w:rsidRDefault="0044532F" w:rsidP="00442B51">
            <w:pPr>
              <w:pStyle w:val="af3"/>
              <w:spacing w:line="264" w:lineRule="auto"/>
              <w:rPr>
                <w:lang w:val="ru-RU"/>
              </w:rPr>
            </w:pPr>
          </w:p>
        </w:tc>
      </w:tr>
      <w:tr w:rsidR="00F940CD" w:rsidRPr="00F940CD" w14:paraId="20D96380" w14:textId="77777777" w:rsidTr="002A5269">
        <w:trPr>
          <w:cantSplit/>
          <w:trHeight w:val="381"/>
        </w:trPr>
        <w:tc>
          <w:tcPr>
            <w:tcW w:w="707" w:type="dxa"/>
          </w:tcPr>
          <w:p w14:paraId="12DDC59C" w14:textId="77777777" w:rsidR="0044532F" w:rsidRPr="00F940CD" w:rsidRDefault="0044532F" w:rsidP="00442B51">
            <w:pPr>
              <w:spacing w:line="264" w:lineRule="auto"/>
              <w:ind w:left="-108" w:right="-108"/>
              <w:jc w:val="center"/>
              <w:rPr>
                <w:sz w:val="22"/>
                <w:szCs w:val="22"/>
              </w:rPr>
            </w:pPr>
            <w:r w:rsidRPr="00F940CD">
              <w:rPr>
                <w:sz w:val="22"/>
                <w:szCs w:val="22"/>
              </w:rPr>
              <w:t>20.12*</w:t>
            </w:r>
          </w:p>
        </w:tc>
        <w:tc>
          <w:tcPr>
            <w:tcW w:w="1843" w:type="dxa"/>
            <w:vMerge/>
          </w:tcPr>
          <w:p w14:paraId="60F2A406" w14:textId="77777777" w:rsidR="0044532F" w:rsidRPr="00F940CD" w:rsidRDefault="0044532F" w:rsidP="00442B51">
            <w:pPr>
              <w:spacing w:line="264" w:lineRule="auto"/>
              <w:ind w:right="-108"/>
              <w:rPr>
                <w:sz w:val="22"/>
                <w:szCs w:val="22"/>
              </w:rPr>
            </w:pPr>
          </w:p>
        </w:tc>
        <w:tc>
          <w:tcPr>
            <w:tcW w:w="994" w:type="dxa"/>
          </w:tcPr>
          <w:p w14:paraId="578B566A" w14:textId="77777777" w:rsidR="0044532F" w:rsidRPr="00F940CD" w:rsidRDefault="0044532F" w:rsidP="00442B51">
            <w:pPr>
              <w:spacing w:line="264" w:lineRule="auto"/>
              <w:ind w:left="-110" w:right="-108"/>
              <w:jc w:val="center"/>
              <w:rPr>
                <w:sz w:val="22"/>
                <w:szCs w:val="22"/>
              </w:rPr>
            </w:pPr>
            <w:r w:rsidRPr="00F940CD">
              <w:rPr>
                <w:sz w:val="22"/>
                <w:szCs w:val="22"/>
              </w:rPr>
              <w:t>16.21/</w:t>
            </w:r>
          </w:p>
          <w:p w14:paraId="177F115A" w14:textId="77777777" w:rsidR="0044532F" w:rsidRPr="00F940CD" w:rsidRDefault="0044532F" w:rsidP="00442B51">
            <w:pPr>
              <w:spacing w:line="264" w:lineRule="auto"/>
              <w:ind w:left="-110" w:right="-108"/>
              <w:jc w:val="center"/>
              <w:rPr>
                <w:sz w:val="22"/>
                <w:szCs w:val="22"/>
              </w:rPr>
            </w:pPr>
            <w:r w:rsidRPr="00F940CD">
              <w:rPr>
                <w:sz w:val="22"/>
                <w:szCs w:val="22"/>
              </w:rPr>
              <w:t>25.120</w:t>
            </w:r>
          </w:p>
        </w:tc>
        <w:tc>
          <w:tcPr>
            <w:tcW w:w="2126" w:type="dxa"/>
          </w:tcPr>
          <w:p w14:paraId="00C9724E" w14:textId="77777777" w:rsidR="0044532F" w:rsidRPr="00F940CD" w:rsidRDefault="0044532F" w:rsidP="00442B51">
            <w:pPr>
              <w:pStyle w:val="af3"/>
              <w:spacing w:line="264" w:lineRule="auto"/>
              <w:rPr>
                <w:lang w:val="ru-RU"/>
              </w:rPr>
            </w:pPr>
            <w:r w:rsidRPr="00F940CD">
              <w:rPr>
                <w:lang w:val="ru-RU"/>
              </w:rPr>
              <w:t>Токсичность продуктов горения</w:t>
            </w:r>
          </w:p>
        </w:tc>
        <w:tc>
          <w:tcPr>
            <w:tcW w:w="2127" w:type="dxa"/>
            <w:vMerge/>
            <w:tcBorders>
              <w:right w:val="single" w:sz="6" w:space="0" w:color="000000"/>
            </w:tcBorders>
          </w:tcPr>
          <w:p w14:paraId="4B32CE30" w14:textId="77777777" w:rsidR="0044532F" w:rsidRPr="00F940CD" w:rsidRDefault="0044532F" w:rsidP="00442B51">
            <w:pPr>
              <w:spacing w:line="264" w:lineRule="auto"/>
              <w:ind w:right="-108"/>
              <w:rPr>
                <w:sz w:val="22"/>
                <w:szCs w:val="22"/>
              </w:rPr>
            </w:pPr>
          </w:p>
        </w:tc>
        <w:tc>
          <w:tcPr>
            <w:tcW w:w="2835" w:type="dxa"/>
            <w:tcBorders>
              <w:top w:val="single" w:sz="6" w:space="0" w:color="000000"/>
              <w:left w:val="single" w:sz="6" w:space="0" w:color="000000"/>
            </w:tcBorders>
          </w:tcPr>
          <w:p w14:paraId="771CD596" w14:textId="77777777" w:rsidR="0044532F" w:rsidRPr="00F940CD" w:rsidRDefault="0044532F" w:rsidP="00442B51">
            <w:pPr>
              <w:pStyle w:val="af3"/>
              <w:spacing w:line="264" w:lineRule="auto"/>
              <w:rPr>
                <w:lang w:val="ru-RU"/>
              </w:rPr>
            </w:pPr>
            <w:r w:rsidRPr="00F940CD">
              <w:rPr>
                <w:lang w:val="ru-RU"/>
              </w:rPr>
              <w:t xml:space="preserve">ГОСТ 3916.1-2018 п.7.20 </w:t>
            </w:r>
          </w:p>
          <w:p w14:paraId="283AD21B" w14:textId="77777777" w:rsidR="0044532F" w:rsidRPr="00F940CD" w:rsidRDefault="0044532F" w:rsidP="00442B51">
            <w:pPr>
              <w:pStyle w:val="af3"/>
              <w:spacing w:line="264" w:lineRule="auto"/>
              <w:rPr>
                <w:lang w:val="ru-RU"/>
              </w:rPr>
            </w:pPr>
            <w:r w:rsidRPr="00F940CD">
              <w:rPr>
                <w:lang w:val="ru-RU"/>
              </w:rPr>
              <w:t>ГОСТ 12.1.044-89 п.4.20</w:t>
            </w:r>
          </w:p>
          <w:p w14:paraId="739B1DF6" w14:textId="77777777" w:rsidR="0044532F" w:rsidRPr="00F940CD" w:rsidRDefault="0044532F" w:rsidP="00442B51">
            <w:pPr>
              <w:pStyle w:val="af3"/>
              <w:spacing w:line="264" w:lineRule="auto"/>
              <w:rPr>
                <w:lang w:val="ru-RU"/>
              </w:rPr>
            </w:pPr>
            <w:r w:rsidRPr="00F940CD">
              <w:rPr>
                <w:lang w:val="ru-RU"/>
              </w:rPr>
              <w:t>ГОСТ 12.1.044-18  п. 13</w:t>
            </w:r>
          </w:p>
        </w:tc>
      </w:tr>
      <w:tr w:rsidR="00F940CD" w:rsidRPr="00F940CD" w14:paraId="00B86BFD" w14:textId="77777777" w:rsidTr="002A5269">
        <w:trPr>
          <w:cantSplit/>
        </w:trPr>
        <w:tc>
          <w:tcPr>
            <w:tcW w:w="707" w:type="dxa"/>
          </w:tcPr>
          <w:p w14:paraId="4ECAE62A" w14:textId="77777777" w:rsidR="0044532F" w:rsidRPr="00F940CD" w:rsidRDefault="0044532F" w:rsidP="00442B51">
            <w:pPr>
              <w:spacing w:line="264" w:lineRule="auto"/>
              <w:ind w:left="-108" w:right="-108"/>
              <w:jc w:val="center"/>
              <w:rPr>
                <w:sz w:val="22"/>
                <w:szCs w:val="22"/>
              </w:rPr>
            </w:pPr>
          </w:p>
        </w:tc>
        <w:tc>
          <w:tcPr>
            <w:tcW w:w="1843" w:type="dxa"/>
            <w:vMerge/>
          </w:tcPr>
          <w:p w14:paraId="58ECA9BB" w14:textId="77777777" w:rsidR="0044532F" w:rsidRPr="00F940CD" w:rsidRDefault="0044532F" w:rsidP="00442B51">
            <w:pPr>
              <w:spacing w:line="264" w:lineRule="auto"/>
              <w:ind w:right="-108"/>
              <w:rPr>
                <w:sz w:val="22"/>
                <w:szCs w:val="22"/>
              </w:rPr>
            </w:pPr>
          </w:p>
        </w:tc>
        <w:tc>
          <w:tcPr>
            <w:tcW w:w="3120" w:type="dxa"/>
            <w:gridSpan w:val="2"/>
          </w:tcPr>
          <w:p w14:paraId="0A3847EC" w14:textId="77777777" w:rsidR="0044532F" w:rsidRPr="00F940CD" w:rsidRDefault="0044532F" w:rsidP="00442B51">
            <w:pPr>
              <w:pStyle w:val="af3"/>
              <w:spacing w:line="264" w:lineRule="auto"/>
              <w:rPr>
                <w:b/>
                <w:lang w:val="ru-RU"/>
              </w:rPr>
            </w:pPr>
            <w:r w:rsidRPr="00F940CD">
              <w:rPr>
                <w:b/>
                <w:lang w:val="ru-RU"/>
              </w:rPr>
              <w:t>ул. Минина, 15, г. Минск</w:t>
            </w:r>
          </w:p>
        </w:tc>
        <w:tc>
          <w:tcPr>
            <w:tcW w:w="2127" w:type="dxa"/>
            <w:vMerge/>
            <w:tcBorders>
              <w:right w:val="single" w:sz="6" w:space="0" w:color="000000"/>
            </w:tcBorders>
          </w:tcPr>
          <w:p w14:paraId="2C2BEC2C" w14:textId="77777777" w:rsidR="0044532F" w:rsidRPr="00F940CD" w:rsidRDefault="0044532F" w:rsidP="00442B51">
            <w:pPr>
              <w:spacing w:line="264" w:lineRule="auto"/>
              <w:ind w:right="-108"/>
              <w:rPr>
                <w:sz w:val="22"/>
                <w:szCs w:val="22"/>
              </w:rPr>
            </w:pPr>
          </w:p>
        </w:tc>
        <w:tc>
          <w:tcPr>
            <w:tcW w:w="2835" w:type="dxa"/>
            <w:tcBorders>
              <w:top w:val="single" w:sz="6" w:space="0" w:color="000000"/>
              <w:left w:val="single" w:sz="6" w:space="0" w:color="000000"/>
            </w:tcBorders>
          </w:tcPr>
          <w:p w14:paraId="2C1019BF" w14:textId="77777777" w:rsidR="0044532F" w:rsidRPr="00F940CD" w:rsidRDefault="0044532F" w:rsidP="00442B51">
            <w:pPr>
              <w:pStyle w:val="af3"/>
              <w:spacing w:line="264" w:lineRule="auto"/>
              <w:rPr>
                <w:lang w:val="ru-RU"/>
              </w:rPr>
            </w:pPr>
          </w:p>
        </w:tc>
      </w:tr>
      <w:tr w:rsidR="00F940CD" w:rsidRPr="00F940CD" w14:paraId="2EBCD2CB" w14:textId="77777777" w:rsidTr="002A5269">
        <w:trPr>
          <w:cantSplit/>
          <w:trHeight w:val="381"/>
        </w:trPr>
        <w:tc>
          <w:tcPr>
            <w:tcW w:w="707" w:type="dxa"/>
          </w:tcPr>
          <w:p w14:paraId="3E1373D8" w14:textId="77777777" w:rsidR="002A5269" w:rsidRPr="00F940CD" w:rsidRDefault="002A5269" w:rsidP="00442B51">
            <w:pPr>
              <w:spacing w:line="264" w:lineRule="auto"/>
              <w:ind w:left="-108" w:right="-108"/>
              <w:jc w:val="center"/>
              <w:rPr>
                <w:sz w:val="22"/>
                <w:szCs w:val="22"/>
              </w:rPr>
            </w:pPr>
            <w:r w:rsidRPr="00F940CD">
              <w:rPr>
                <w:sz w:val="22"/>
                <w:szCs w:val="22"/>
              </w:rPr>
              <w:t>21.1</w:t>
            </w:r>
          </w:p>
          <w:p w14:paraId="0B500262" w14:textId="77777777" w:rsidR="002A5269" w:rsidRPr="00F940CD" w:rsidRDefault="002A5269" w:rsidP="00442B51">
            <w:pPr>
              <w:spacing w:line="264" w:lineRule="auto"/>
              <w:ind w:left="-108" w:right="-108"/>
              <w:jc w:val="center"/>
              <w:rPr>
                <w:sz w:val="22"/>
                <w:szCs w:val="22"/>
              </w:rPr>
            </w:pPr>
            <w:r w:rsidRPr="00F940CD">
              <w:rPr>
                <w:sz w:val="22"/>
                <w:szCs w:val="22"/>
              </w:rPr>
              <w:t>*</w:t>
            </w:r>
          </w:p>
        </w:tc>
        <w:tc>
          <w:tcPr>
            <w:tcW w:w="1843" w:type="dxa"/>
            <w:vMerge w:val="restart"/>
          </w:tcPr>
          <w:p w14:paraId="17783189" w14:textId="77777777" w:rsidR="002A5269" w:rsidRPr="00F940CD" w:rsidRDefault="002A5269" w:rsidP="00442B51">
            <w:pPr>
              <w:spacing w:line="264" w:lineRule="auto"/>
              <w:ind w:right="-108"/>
              <w:rPr>
                <w:sz w:val="22"/>
                <w:szCs w:val="22"/>
              </w:rPr>
            </w:pPr>
            <w:r w:rsidRPr="00F940CD">
              <w:rPr>
                <w:sz w:val="22"/>
                <w:szCs w:val="22"/>
              </w:rPr>
              <w:t>Фанера общего назначения с наружными слоями из шпона хвойных пород</w:t>
            </w:r>
          </w:p>
        </w:tc>
        <w:tc>
          <w:tcPr>
            <w:tcW w:w="994" w:type="dxa"/>
          </w:tcPr>
          <w:p w14:paraId="791116A1" w14:textId="77777777" w:rsidR="002A5269" w:rsidRPr="00F940CD" w:rsidRDefault="002A5269" w:rsidP="00442B51">
            <w:pPr>
              <w:spacing w:line="264" w:lineRule="auto"/>
              <w:ind w:left="-110" w:right="-108"/>
              <w:jc w:val="center"/>
              <w:rPr>
                <w:sz w:val="22"/>
                <w:szCs w:val="22"/>
              </w:rPr>
            </w:pPr>
            <w:r w:rsidRPr="00F940CD">
              <w:rPr>
                <w:sz w:val="22"/>
                <w:szCs w:val="22"/>
              </w:rPr>
              <w:t>16.21/ 29.061</w:t>
            </w:r>
          </w:p>
        </w:tc>
        <w:tc>
          <w:tcPr>
            <w:tcW w:w="2126" w:type="dxa"/>
          </w:tcPr>
          <w:p w14:paraId="1F9E11BB" w14:textId="77777777" w:rsidR="002A5269" w:rsidRPr="00F940CD" w:rsidRDefault="002A5269" w:rsidP="00442B51">
            <w:pPr>
              <w:spacing w:line="264" w:lineRule="auto"/>
              <w:ind w:right="-108"/>
              <w:rPr>
                <w:sz w:val="22"/>
                <w:szCs w:val="22"/>
              </w:rPr>
            </w:pPr>
            <w:r w:rsidRPr="00F940CD">
              <w:rPr>
                <w:sz w:val="22"/>
                <w:szCs w:val="22"/>
              </w:rPr>
              <w:t>Габаритные размеры</w:t>
            </w:r>
          </w:p>
        </w:tc>
        <w:tc>
          <w:tcPr>
            <w:tcW w:w="2127" w:type="dxa"/>
            <w:vMerge w:val="restart"/>
            <w:tcBorders>
              <w:top w:val="single" w:sz="6" w:space="0" w:color="000000"/>
              <w:right w:val="single" w:sz="6" w:space="0" w:color="000000"/>
            </w:tcBorders>
          </w:tcPr>
          <w:p w14:paraId="0E1AF480" w14:textId="77777777" w:rsidR="002A5269" w:rsidRPr="00F940CD" w:rsidRDefault="002A5269" w:rsidP="00442B51">
            <w:pPr>
              <w:spacing w:line="264" w:lineRule="auto"/>
              <w:ind w:right="-108"/>
              <w:rPr>
                <w:sz w:val="22"/>
                <w:szCs w:val="22"/>
              </w:rPr>
            </w:pPr>
            <w:r w:rsidRPr="00F940CD">
              <w:rPr>
                <w:sz w:val="22"/>
                <w:szCs w:val="22"/>
              </w:rPr>
              <w:t>ГОСТ 3916.2-2018</w:t>
            </w:r>
          </w:p>
          <w:p w14:paraId="3B228381" w14:textId="77777777" w:rsidR="002A5269" w:rsidRPr="00F940CD" w:rsidRDefault="002A5269"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361BBDC3" w14:textId="77777777" w:rsidR="002A5269" w:rsidRPr="00F940CD" w:rsidRDefault="002A5269" w:rsidP="00442B51">
            <w:pPr>
              <w:spacing w:line="264" w:lineRule="auto"/>
              <w:ind w:right="-108"/>
              <w:rPr>
                <w:sz w:val="22"/>
                <w:szCs w:val="22"/>
              </w:rPr>
            </w:pPr>
            <w:r w:rsidRPr="00F940CD">
              <w:rPr>
                <w:sz w:val="22"/>
                <w:szCs w:val="22"/>
              </w:rPr>
              <w:t>ГОСТ 3916.2-2018</w:t>
            </w:r>
          </w:p>
          <w:p w14:paraId="614BA9C5" w14:textId="77777777" w:rsidR="002A5269" w:rsidRPr="00F940CD" w:rsidRDefault="002A5269" w:rsidP="00442B51">
            <w:pPr>
              <w:spacing w:line="264" w:lineRule="auto"/>
              <w:ind w:right="-108"/>
              <w:rPr>
                <w:sz w:val="22"/>
                <w:szCs w:val="22"/>
              </w:rPr>
            </w:pPr>
            <w:r w:rsidRPr="00F940CD">
              <w:rPr>
                <w:sz w:val="22"/>
                <w:szCs w:val="22"/>
              </w:rPr>
              <w:t xml:space="preserve"> п.п.  7.2; 7.3</w:t>
            </w:r>
          </w:p>
        </w:tc>
      </w:tr>
      <w:tr w:rsidR="00F940CD" w:rsidRPr="00F940CD" w14:paraId="436701E3" w14:textId="77777777" w:rsidTr="002A5269">
        <w:trPr>
          <w:cantSplit/>
          <w:trHeight w:val="381"/>
        </w:trPr>
        <w:tc>
          <w:tcPr>
            <w:tcW w:w="707" w:type="dxa"/>
          </w:tcPr>
          <w:p w14:paraId="1CEF82A0" w14:textId="77777777" w:rsidR="002A5269" w:rsidRPr="00F940CD" w:rsidRDefault="002A5269" w:rsidP="00442B51">
            <w:pPr>
              <w:spacing w:line="264" w:lineRule="auto"/>
              <w:ind w:left="-108" w:right="-108"/>
              <w:jc w:val="center"/>
              <w:rPr>
                <w:sz w:val="22"/>
                <w:szCs w:val="22"/>
              </w:rPr>
            </w:pPr>
            <w:r w:rsidRPr="00F940CD">
              <w:rPr>
                <w:sz w:val="22"/>
                <w:szCs w:val="22"/>
              </w:rPr>
              <w:t>21.2</w:t>
            </w:r>
          </w:p>
          <w:p w14:paraId="2B72F58A" w14:textId="77777777" w:rsidR="002A5269" w:rsidRPr="00F940CD" w:rsidRDefault="002A5269" w:rsidP="00442B51">
            <w:pPr>
              <w:spacing w:line="264" w:lineRule="auto"/>
              <w:ind w:left="-108" w:right="-108"/>
              <w:jc w:val="center"/>
              <w:rPr>
                <w:sz w:val="22"/>
                <w:szCs w:val="22"/>
              </w:rPr>
            </w:pPr>
            <w:r w:rsidRPr="00F940CD">
              <w:rPr>
                <w:sz w:val="22"/>
                <w:szCs w:val="22"/>
              </w:rPr>
              <w:t>*</w:t>
            </w:r>
          </w:p>
        </w:tc>
        <w:tc>
          <w:tcPr>
            <w:tcW w:w="1843" w:type="dxa"/>
            <w:vMerge/>
          </w:tcPr>
          <w:p w14:paraId="7442788F" w14:textId="77777777" w:rsidR="002A5269" w:rsidRPr="00F940CD" w:rsidRDefault="002A5269" w:rsidP="00442B51">
            <w:pPr>
              <w:spacing w:line="264" w:lineRule="auto"/>
              <w:ind w:right="-108"/>
              <w:rPr>
                <w:sz w:val="22"/>
                <w:szCs w:val="22"/>
              </w:rPr>
            </w:pPr>
          </w:p>
        </w:tc>
        <w:tc>
          <w:tcPr>
            <w:tcW w:w="994" w:type="dxa"/>
          </w:tcPr>
          <w:p w14:paraId="35180674" w14:textId="77777777" w:rsidR="002A5269" w:rsidRPr="00F940CD" w:rsidRDefault="002A5269" w:rsidP="00442B51">
            <w:pPr>
              <w:spacing w:line="264" w:lineRule="auto"/>
              <w:ind w:left="-110" w:right="-108"/>
              <w:jc w:val="center"/>
              <w:rPr>
                <w:sz w:val="22"/>
                <w:szCs w:val="22"/>
              </w:rPr>
            </w:pPr>
            <w:r w:rsidRPr="00F940CD">
              <w:rPr>
                <w:sz w:val="22"/>
                <w:szCs w:val="22"/>
              </w:rPr>
              <w:t>16.21/ 35.060</w:t>
            </w:r>
          </w:p>
        </w:tc>
        <w:tc>
          <w:tcPr>
            <w:tcW w:w="2126" w:type="dxa"/>
          </w:tcPr>
          <w:p w14:paraId="75BC5765" w14:textId="77777777" w:rsidR="002A5269" w:rsidRPr="00F940CD" w:rsidRDefault="002A5269" w:rsidP="00442B51">
            <w:pPr>
              <w:spacing w:line="264" w:lineRule="auto"/>
              <w:ind w:right="-108"/>
              <w:rPr>
                <w:sz w:val="22"/>
                <w:szCs w:val="22"/>
              </w:rPr>
            </w:pPr>
            <w:r w:rsidRPr="00F940CD">
              <w:rPr>
                <w:sz w:val="22"/>
                <w:szCs w:val="22"/>
              </w:rPr>
              <w:t>Влажность</w:t>
            </w:r>
          </w:p>
        </w:tc>
        <w:tc>
          <w:tcPr>
            <w:tcW w:w="2127" w:type="dxa"/>
            <w:vMerge/>
            <w:tcBorders>
              <w:right w:val="single" w:sz="6" w:space="0" w:color="000000"/>
            </w:tcBorders>
          </w:tcPr>
          <w:p w14:paraId="5571B3ED" w14:textId="77777777" w:rsidR="002A5269" w:rsidRPr="00F940CD" w:rsidRDefault="002A5269" w:rsidP="00442B51">
            <w:pPr>
              <w:spacing w:line="264" w:lineRule="auto"/>
              <w:ind w:right="-108"/>
              <w:rPr>
                <w:sz w:val="22"/>
                <w:szCs w:val="22"/>
              </w:rPr>
            </w:pPr>
          </w:p>
        </w:tc>
        <w:tc>
          <w:tcPr>
            <w:tcW w:w="2835" w:type="dxa"/>
            <w:tcBorders>
              <w:top w:val="single" w:sz="6" w:space="0" w:color="000000"/>
              <w:left w:val="single" w:sz="6" w:space="0" w:color="000000"/>
            </w:tcBorders>
          </w:tcPr>
          <w:p w14:paraId="06107D38" w14:textId="77777777" w:rsidR="002A5269" w:rsidRPr="00F940CD" w:rsidRDefault="002A5269" w:rsidP="00442B51">
            <w:pPr>
              <w:spacing w:line="264" w:lineRule="auto"/>
              <w:ind w:right="-108"/>
              <w:rPr>
                <w:sz w:val="22"/>
                <w:szCs w:val="22"/>
              </w:rPr>
            </w:pPr>
            <w:r w:rsidRPr="00F940CD">
              <w:rPr>
                <w:sz w:val="22"/>
                <w:szCs w:val="22"/>
              </w:rPr>
              <w:t>ГОСТ 3916.2-2018   п. 7.4</w:t>
            </w:r>
          </w:p>
          <w:p w14:paraId="41A072F5" w14:textId="77777777" w:rsidR="002A5269" w:rsidRPr="00F940CD" w:rsidRDefault="002A5269" w:rsidP="00442B51">
            <w:pPr>
              <w:spacing w:line="264" w:lineRule="auto"/>
              <w:ind w:right="-108"/>
              <w:rPr>
                <w:sz w:val="22"/>
                <w:szCs w:val="22"/>
              </w:rPr>
            </w:pPr>
            <w:r w:rsidRPr="00F940CD">
              <w:rPr>
                <w:sz w:val="22"/>
                <w:szCs w:val="22"/>
              </w:rPr>
              <w:t>ГОСТ 9621-72</w:t>
            </w:r>
          </w:p>
        </w:tc>
      </w:tr>
      <w:tr w:rsidR="00F940CD" w:rsidRPr="00F940CD" w14:paraId="685424D5" w14:textId="77777777" w:rsidTr="002A5269">
        <w:trPr>
          <w:cantSplit/>
          <w:trHeight w:val="381"/>
        </w:trPr>
        <w:tc>
          <w:tcPr>
            <w:tcW w:w="707" w:type="dxa"/>
          </w:tcPr>
          <w:p w14:paraId="61C035FB" w14:textId="77777777" w:rsidR="002A5269" w:rsidRPr="00F940CD" w:rsidRDefault="002A5269" w:rsidP="00442B51">
            <w:pPr>
              <w:spacing w:line="264" w:lineRule="auto"/>
              <w:ind w:left="-108" w:right="-108"/>
              <w:jc w:val="center"/>
              <w:rPr>
                <w:sz w:val="22"/>
                <w:szCs w:val="22"/>
              </w:rPr>
            </w:pPr>
            <w:r w:rsidRPr="00F940CD">
              <w:rPr>
                <w:sz w:val="22"/>
                <w:szCs w:val="22"/>
              </w:rPr>
              <w:t>21.3</w:t>
            </w:r>
          </w:p>
          <w:p w14:paraId="25E3DA31" w14:textId="77777777" w:rsidR="002A5269" w:rsidRPr="00F940CD" w:rsidRDefault="002A5269" w:rsidP="00442B51">
            <w:pPr>
              <w:spacing w:line="264" w:lineRule="auto"/>
              <w:ind w:left="-108" w:right="-108"/>
              <w:jc w:val="center"/>
              <w:rPr>
                <w:sz w:val="22"/>
                <w:szCs w:val="22"/>
              </w:rPr>
            </w:pPr>
            <w:r w:rsidRPr="00F940CD">
              <w:rPr>
                <w:sz w:val="22"/>
                <w:szCs w:val="22"/>
              </w:rPr>
              <w:t>*</w:t>
            </w:r>
          </w:p>
        </w:tc>
        <w:tc>
          <w:tcPr>
            <w:tcW w:w="1843" w:type="dxa"/>
            <w:vMerge/>
          </w:tcPr>
          <w:p w14:paraId="313654E1" w14:textId="77777777" w:rsidR="002A5269" w:rsidRPr="00F940CD" w:rsidRDefault="002A5269" w:rsidP="00442B51">
            <w:pPr>
              <w:spacing w:line="264" w:lineRule="auto"/>
              <w:ind w:right="-108"/>
              <w:rPr>
                <w:sz w:val="22"/>
                <w:szCs w:val="22"/>
              </w:rPr>
            </w:pPr>
          </w:p>
        </w:tc>
        <w:tc>
          <w:tcPr>
            <w:tcW w:w="994" w:type="dxa"/>
          </w:tcPr>
          <w:p w14:paraId="0C6315BB" w14:textId="77777777" w:rsidR="002A5269" w:rsidRPr="00F940CD" w:rsidRDefault="002A5269" w:rsidP="00442B51">
            <w:pPr>
              <w:spacing w:line="264" w:lineRule="auto"/>
              <w:ind w:left="-110" w:right="-108"/>
              <w:jc w:val="center"/>
              <w:rPr>
                <w:sz w:val="22"/>
                <w:szCs w:val="22"/>
              </w:rPr>
            </w:pPr>
            <w:r w:rsidRPr="00F940CD">
              <w:rPr>
                <w:sz w:val="22"/>
                <w:szCs w:val="22"/>
              </w:rPr>
              <w:t>16.21/ 29.121</w:t>
            </w:r>
          </w:p>
        </w:tc>
        <w:tc>
          <w:tcPr>
            <w:tcW w:w="2126" w:type="dxa"/>
          </w:tcPr>
          <w:p w14:paraId="5045602E" w14:textId="77777777" w:rsidR="002A5269" w:rsidRPr="00F940CD" w:rsidRDefault="002A5269" w:rsidP="00442B51">
            <w:pPr>
              <w:spacing w:line="264" w:lineRule="auto"/>
              <w:ind w:right="-108"/>
              <w:rPr>
                <w:sz w:val="22"/>
                <w:szCs w:val="22"/>
              </w:rPr>
            </w:pPr>
            <w:r w:rsidRPr="00F940CD">
              <w:rPr>
                <w:sz w:val="22"/>
                <w:szCs w:val="22"/>
              </w:rPr>
              <w:t>Предел прочности при скалывании по клеевому слою</w:t>
            </w:r>
          </w:p>
        </w:tc>
        <w:tc>
          <w:tcPr>
            <w:tcW w:w="2127" w:type="dxa"/>
            <w:vMerge/>
            <w:tcBorders>
              <w:right w:val="single" w:sz="6" w:space="0" w:color="000000"/>
            </w:tcBorders>
          </w:tcPr>
          <w:p w14:paraId="108795DD" w14:textId="77777777" w:rsidR="002A5269" w:rsidRPr="00F940CD" w:rsidRDefault="002A5269" w:rsidP="00442B51">
            <w:pPr>
              <w:spacing w:line="264" w:lineRule="auto"/>
              <w:ind w:right="-108"/>
              <w:rPr>
                <w:sz w:val="22"/>
                <w:szCs w:val="22"/>
              </w:rPr>
            </w:pPr>
          </w:p>
        </w:tc>
        <w:tc>
          <w:tcPr>
            <w:tcW w:w="2835" w:type="dxa"/>
            <w:tcBorders>
              <w:top w:val="single" w:sz="6" w:space="0" w:color="000000"/>
              <w:left w:val="single" w:sz="6" w:space="0" w:color="000000"/>
            </w:tcBorders>
          </w:tcPr>
          <w:p w14:paraId="3C8CE7E6" w14:textId="77777777" w:rsidR="002A5269" w:rsidRPr="00F940CD" w:rsidRDefault="002A5269" w:rsidP="00442B51">
            <w:pPr>
              <w:spacing w:line="264" w:lineRule="auto"/>
              <w:ind w:right="-108"/>
              <w:rPr>
                <w:sz w:val="22"/>
                <w:szCs w:val="22"/>
              </w:rPr>
            </w:pPr>
            <w:r w:rsidRPr="00F940CD">
              <w:rPr>
                <w:sz w:val="22"/>
                <w:szCs w:val="22"/>
              </w:rPr>
              <w:t>ГОСТ 3916.2-2018   п. 7.5</w:t>
            </w:r>
          </w:p>
          <w:p w14:paraId="04A92745" w14:textId="77777777" w:rsidR="002A5269" w:rsidRPr="00F940CD" w:rsidRDefault="002A5269" w:rsidP="00442B51">
            <w:pPr>
              <w:spacing w:line="264" w:lineRule="auto"/>
              <w:ind w:right="-108"/>
              <w:rPr>
                <w:sz w:val="22"/>
                <w:szCs w:val="22"/>
              </w:rPr>
            </w:pPr>
            <w:r w:rsidRPr="00F940CD">
              <w:rPr>
                <w:sz w:val="22"/>
                <w:szCs w:val="22"/>
              </w:rPr>
              <w:t>ГОСТ 9624-2009</w:t>
            </w:r>
          </w:p>
        </w:tc>
      </w:tr>
      <w:tr w:rsidR="00F940CD" w:rsidRPr="00F940CD" w14:paraId="4E341294" w14:textId="77777777" w:rsidTr="002A5269">
        <w:trPr>
          <w:cantSplit/>
          <w:trHeight w:val="381"/>
        </w:trPr>
        <w:tc>
          <w:tcPr>
            <w:tcW w:w="707" w:type="dxa"/>
          </w:tcPr>
          <w:p w14:paraId="7F15E401" w14:textId="77777777" w:rsidR="002A5269" w:rsidRPr="00F940CD" w:rsidRDefault="002A5269" w:rsidP="00442B51">
            <w:pPr>
              <w:spacing w:line="264" w:lineRule="auto"/>
              <w:ind w:left="-108" w:right="-108"/>
              <w:jc w:val="center"/>
              <w:rPr>
                <w:sz w:val="22"/>
                <w:szCs w:val="22"/>
              </w:rPr>
            </w:pPr>
            <w:r w:rsidRPr="00F940CD">
              <w:rPr>
                <w:sz w:val="22"/>
                <w:szCs w:val="22"/>
              </w:rPr>
              <w:t>21.4</w:t>
            </w:r>
          </w:p>
          <w:p w14:paraId="05D8F866" w14:textId="77777777" w:rsidR="002A5269" w:rsidRPr="00F940CD" w:rsidRDefault="002A5269" w:rsidP="00442B51">
            <w:pPr>
              <w:spacing w:line="264" w:lineRule="auto"/>
              <w:ind w:left="-108" w:right="-108"/>
              <w:jc w:val="center"/>
              <w:rPr>
                <w:sz w:val="22"/>
                <w:szCs w:val="22"/>
              </w:rPr>
            </w:pPr>
            <w:r w:rsidRPr="00F940CD">
              <w:rPr>
                <w:sz w:val="22"/>
                <w:szCs w:val="22"/>
              </w:rPr>
              <w:t>*</w:t>
            </w:r>
          </w:p>
        </w:tc>
        <w:tc>
          <w:tcPr>
            <w:tcW w:w="1843" w:type="dxa"/>
            <w:vMerge/>
          </w:tcPr>
          <w:p w14:paraId="6FBE023F" w14:textId="77777777" w:rsidR="002A5269" w:rsidRPr="00F940CD" w:rsidRDefault="002A5269" w:rsidP="00442B51">
            <w:pPr>
              <w:spacing w:line="264" w:lineRule="auto"/>
              <w:ind w:right="-108"/>
              <w:rPr>
                <w:sz w:val="22"/>
                <w:szCs w:val="22"/>
              </w:rPr>
            </w:pPr>
          </w:p>
        </w:tc>
        <w:tc>
          <w:tcPr>
            <w:tcW w:w="994" w:type="dxa"/>
          </w:tcPr>
          <w:p w14:paraId="676916A2" w14:textId="77777777" w:rsidR="002A5269" w:rsidRPr="00F940CD" w:rsidRDefault="002A5269" w:rsidP="00442B51">
            <w:pPr>
              <w:spacing w:line="264" w:lineRule="auto"/>
              <w:ind w:left="-110" w:right="-108"/>
              <w:jc w:val="center"/>
              <w:rPr>
                <w:sz w:val="22"/>
                <w:szCs w:val="22"/>
              </w:rPr>
            </w:pPr>
            <w:r w:rsidRPr="00F940CD">
              <w:rPr>
                <w:sz w:val="22"/>
                <w:szCs w:val="22"/>
              </w:rPr>
              <w:t>16.21/ 29.121</w:t>
            </w:r>
          </w:p>
        </w:tc>
        <w:tc>
          <w:tcPr>
            <w:tcW w:w="2126" w:type="dxa"/>
          </w:tcPr>
          <w:p w14:paraId="4596267C" w14:textId="77777777" w:rsidR="002A5269" w:rsidRPr="00F940CD" w:rsidRDefault="002A5269" w:rsidP="00442B51">
            <w:pPr>
              <w:spacing w:line="264" w:lineRule="auto"/>
              <w:ind w:right="-108"/>
              <w:rPr>
                <w:sz w:val="22"/>
                <w:szCs w:val="22"/>
              </w:rPr>
            </w:pPr>
            <w:r w:rsidRPr="00F940CD">
              <w:rPr>
                <w:sz w:val="22"/>
                <w:szCs w:val="22"/>
              </w:rPr>
              <w:t>Предел прочности при статическом изгибе</w:t>
            </w:r>
          </w:p>
        </w:tc>
        <w:tc>
          <w:tcPr>
            <w:tcW w:w="2127" w:type="dxa"/>
            <w:vMerge/>
            <w:tcBorders>
              <w:right w:val="single" w:sz="6" w:space="0" w:color="000000"/>
            </w:tcBorders>
          </w:tcPr>
          <w:p w14:paraId="2C4F3086" w14:textId="77777777" w:rsidR="002A5269" w:rsidRPr="00F940CD" w:rsidRDefault="002A5269" w:rsidP="00442B51">
            <w:pPr>
              <w:spacing w:line="264" w:lineRule="auto"/>
              <w:ind w:right="-108"/>
              <w:rPr>
                <w:sz w:val="22"/>
                <w:szCs w:val="22"/>
              </w:rPr>
            </w:pPr>
          </w:p>
        </w:tc>
        <w:tc>
          <w:tcPr>
            <w:tcW w:w="2835" w:type="dxa"/>
            <w:tcBorders>
              <w:top w:val="single" w:sz="6" w:space="0" w:color="000000"/>
              <w:left w:val="single" w:sz="6" w:space="0" w:color="000000"/>
            </w:tcBorders>
          </w:tcPr>
          <w:p w14:paraId="75055779" w14:textId="77777777" w:rsidR="002A5269" w:rsidRPr="00F940CD" w:rsidRDefault="002A5269" w:rsidP="00442B51">
            <w:pPr>
              <w:spacing w:line="264" w:lineRule="auto"/>
              <w:ind w:right="-108"/>
              <w:rPr>
                <w:sz w:val="22"/>
                <w:szCs w:val="22"/>
              </w:rPr>
            </w:pPr>
            <w:r w:rsidRPr="00F940CD">
              <w:rPr>
                <w:sz w:val="22"/>
                <w:szCs w:val="22"/>
              </w:rPr>
              <w:t>ГОСТ 3916.2-2018   п. 7.6</w:t>
            </w:r>
          </w:p>
          <w:p w14:paraId="68F9B225" w14:textId="77777777" w:rsidR="002A5269" w:rsidRPr="00F940CD" w:rsidRDefault="002A5269" w:rsidP="00442B51">
            <w:pPr>
              <w:spacing w:line="264" w:lineRule="auto"/>
              <w:ind w:right="-108"/>
              <w:rPr>
                <w:sz w:val="22"/>
                <w:szCs w:val="22"/>
              </w:rPr>
            </w:pPr>
            <w:r w:rsidRPr="00F940CD">
              <w:rPr>
                <w:sz w:val="22"/>
                <w:szCs w:val="22"/>
              </w:rPr>
              <w:t>ГОСТ 9625</w:t>
            </w:r>
            <w:r w:rsidRPr="00F940CD">
              <w:rPr>
                <w:sz w:val="22"/>
                <w:szCs w:val="22"/>
                <w:lang w:val="en-US"/>
              </w:rPr>
              <w:t>-2013</w:t>
            </w:r>
          </w:p>
        </w:tc>
      </w:tr>
      <w:tr w:rsidR="00F940CD" w:rsidRPr="00F940CD" w14:paraId="167BAFC1" w14:textId="77777777" w:rsidTr="002A5269">
        <w:trPr>
          <w:cantSplit/>
          <w:trHeight w:val="381"/>
        </w:trPr>
        <w:tc>
          <w:tcPr>
            <w:tcW w:w="707" w:type="dxa"/>
          </w:tcPr>
          <w:p w14:paraId="3EB98923" w14:textId="77777777" w:rsidR="002A5269" w:rsidRPr="00F940CD" w:rsidRDefault="002A5269" w:rsidP="00442B51">
            <w:pPr>
              <w:spacing w:line="264" w:lineRule="auto"/>
              <w:ind w:left="-108" w:right="-108"/>
              <w:jc w:val="center"/>
              <w:rPr>
                <w:sz w:val="22"/>
                <w:szCs w:val="22"/>
              </w:rPr>
            </w:pPr>
            <w:r w:rsidRPr="00F940CD">
              <w:rPr>
                <w:sz w:val="22"/>
                <w:szCs w:val="22"/>
              </w:rPr>
              <w:t>2</w:t>
            </w:r>
            <w:r w:rsidRPr="00F940CD">
              <w:rPr>
                <w:sz w:val="22"/>
                <w:szCs w:val="22"/>
                <w:lang w:val="en-US"/>
              </w:rPr>
              <w:t>1</w:t>
            </w:r>
            <w:r w:rsidRPr="00F940CD">
              <w:rPr>
                <w:sz w:val="22"/>
                <w:szCs w:val="22"/>
              </w:rPr>
              <w:t>.5</w:t>
            </w:r>
          </w:p>
          <w:p w14:paraId="6ECEE797" w14:textId="77777777" w:rsidR="002A5269" w:rsidRPr="00F940CD" w:rsidRDefault="002A5269" w:rsidP="00442B51">
            <w:pPr>
              <w:spacing w:line="264" w:lineRule="auto"/>
              <w:ind w:left="-108" w:right="-108"/>
              <w:jc w:val="center"/>
              <w:rPr>
                <w:sz w:val="22"/>
                <w:szCs w:val="22"/>
              </w:rPr>
            </w:pPr>
            <w:r w:rsidRPr="00F940CD">
              <w:rPr>
                <w:sz w:val="22"/>
                <w:szCs w:val="22"/>
              </w:rPr>
              <w:t>*</w:t>
            </w:r>
          </w:p>
        </w:tc>
        <w:tc>
          <w:tcPr>
            <w:tcW w:w="1843" w:type="dxa"/>
            <w:vMerge/>
          </w:tcPr>
          <w:p w14:paraId="129790EE" w14:textId="77777777" w:rsidR="002A5269" w:rsidRPr="00F940CD" w:rsidRDefault="002A5269" w:rsidP="00442B51">
            <w:pPr>
              <w:spacing w:line="264" w:lineRule="auto"/>
              <w:ind w:right="-108"/>
              <w:rPr>
                <w:sz w:val="22"/>
                <w:szCs w:val="22"/>
              </w:rPr>
            </w:pPr>
          </w:p>
        </w:tc>
        <w:tc>
          <w:tcPr>
            <w:tcW w:w="994" w:type="dxa"/>
            <w:tcBorders>
              <w:bottom w:val="single" w:sz="4" w:space="0" w:color="auto"/>
            </w:tcBorders>
          </w:tcPr>
          <w:p w14:paraId="5B9FC4B7" w14:textId="77777777" w:rsidR="002A5269" w:rsidRPr="00F940CD" w:rsidRDefault="002A5269" w:rsidP="00442B51">
            <w:pPr>
              <w:spacing w:line="264" w:lineRule="auto"/>
              <w:ind w:left="-110" w:right="-108"/>
              <w:jc w:val="center"/>
              <w:rPr>
                <w:sz w:val="22"/>
                <w:szCs w:val="22"/>
              </w:rPr>
            </w:pPr>
            <w:r w:rsidRPr="00F940CD">
              <w:rPr>
                <w:sz w:val="22"/>
                <w:szCs w:val="22"/>
              </w:rPr>
              <w:t>16.21/ 29.121</w:t>
            </w:r>
          </w:p>
        </w:tc>
        <w:tc>
          <w:tcPr>
            <w:tcW w:w="2126" w:type="dxa"/>
            <w:tcBorders>
              <w:bottom w:val="single" w:sz="4" w:space="0" w:color="auto"/>
            </w:tcBorders>
          </w:tcPr>
          <w:p w14:paraId="1B4A7A8C" w14:textId="77777777" w:rsidR="002A5269" w:rsidRPr="00F940CD" w:rsidRDefault="002A5269" w:rsidP="00442B51">
            <w:pPr>
              <w:spacing w:line="264" w:lineRule="auto"/>
              <w:ind w:right="-108"/>
              <w:rPr>
                <w:sz w:val="22"/>
                <w:szCs w:val="22"/>
              </w:rPr>
            </w:pPr>
            <w:r w:rsidRPr="00F940CD">
              <w:rPr>
                <w:sz w:val="22"/>
                <w:szCs w:val="22"/>
              </w:rPr>
              <w:t>Предел прочности при растяжении</w:t>
            </w:r>
          </w:p>
        </w:tc>
        <w:tc>
          <w:tcPr>
            <w:tcW w:w="2127" w:type="dxa"/>
            <w:vMerge/>
            <w:tcBorders>
              <w:right w:val="single" w:sz="6" w:space="0" w:color="000000"/>
            </w:tcBorders>
          </w:tcPr>
          <w:p w14:paraId="134C0D13" w14:textId="77777777" w:rsidR="002A5269" w:rsidRPr="00F940CD" w:rsidRDefault="002A5269"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679E5EED" w14:textId="77777777" w:rsidR="002A5269" w:rsidRPr="00F940CD" w:rsidRDefault="002A5269" w:rsidP="00442B51">
            <w:pPr>
              <w:spacing w:line="264" w:lineRule="auto"/>
              <w:ind w:right="-108"/>
              <w:rPr>
                <w:sz w:val="22"/>
                <w:szCs w:val="22"/>
              </w:rPr>
            </w:pPr>
            <w:r w:rsidRPr="00F940CD">
              <w:rPr>
                <w:sz w:val="22"/>
                <w:szCs w:val="22"/>
              </w:rPr>
              <w:t>ГОСТ 3916.2-2018   п. 7.7</w:t>
            </w:r>
          </w:p>
          <w:p w14:paraId="41AC9FCF" w14:textId="77777777" w:rsidR="002A5269" w:rsidRPr="00F940CD" w:rsidRDefault="002A5269" w:rsidP="00442B51">
            <w:pPr>
              <w:spacing w:line="264" w:lineRule="auto"/>
              <w:ind w:right="-108"/>
              <w:rPr>
                <w:sz w:val="22"/>
                <w:szCs w:val="22"/>
              </w:rPr>
            </w:pPr>
            <w:r w:rsidRPr="00F940CD">
              <w:rPr>
                <w:sz w:val="22"/>
                <w:szCs w:val="22"/>
              </w:rPr>
              <w:t>ГОСТ 9622-2016</w:t>
            </w:r>
          </w:p>
        </w:tc>
      </w:tr>
      <w:tr w:rsidR="00F940CD" w:rsidRPr="00F940CD" w14:paraId="6AC26E6D" w14:textId="77777777" w:rsidTr="002A5269">
        <w:trPr>
          <w:cantSplit/>
          <w:trHeight w:val="332"/>
        </w:trPr>
        <w:tc>
          <w:tcPr>
            <w:tcW w:w="707" w:type="dxa"/>
          </w:tcPr>
          <w:p w14:paraId="221233A4" w14:textId="77777777" w:rsidR="002A5269" w:rsidRPr="00F940CD" w:rsidRDefault="002A5269" w:rsidP="00442B51">
            <w:pPr>
              <w:tabs>
                <w:tab w:val="left" w:pos="75"/>
                <w:tab w:val="center" w:pos="247"/>
              </w:tabs>
              <w:spacing w:line="264" w:lineRule="auto"/>
              <w:ind w:left="-108" w:right="-108"/>
              <w:jc w:val="center"/>
              <w:rPr>
                <w:sz w:val="22"/>
                <w:szCs w:val="22"/>
              </w:rPr>
            </w:pPr>
            <w:r w:rsidRPr="00F940CD">
              <w:rPr>
                <w:sz w:val="22"/>
                <w:szCs w:val="22"/>
                <w:lang w:val="en-US"/>
              </w:rPr>
              <w:t>21</w:t>
            </w:r>
            <w:r w:rsidRPr="00F940CD">
              <w:rPr>
                <w:sz w:val="22"/>
                <w:szCs w:val="22"/>
              </w:rPr>
              <w:t>.6</w:t>
            </w:r>
          </w:p>
          <w:p w14:paraId="2F53DAB8" w14:textId="77777777" w:rsidR="002A5269" w:rsidRPr="00F940CD" w:rsidRDefault="002A5269"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3EFA8AE7" w14:textId="77777777" w:rsidR="002A5269" w:rsidRPr="00F940CD" w:rsidRDefault="002A5269" w:rsidP="00442B51">
            <w:pPr>
              <w:spacing w:line="264" w:lineRule="auto"/>
              <w:ind w:right="-108"/>
              <w:rPr>
                <w:sz w:val="22"/>
                <w:szCs w:val="22"/>
              </w:rPr>
            </w:pPr>
          </w:p>
        </w:tc>
        <w:tc>
          <w:tcPr>
            <w:tcW w:w="994" w:type="dxa"/>
            <w:tcBorders>
              <w:top w:val="single" w:sz="4" w:space="0" w:color="auto"/>
            </w:tcBorders>
          </w:tcPr>
          <w:p w14:paraId="2CAF9364" w14:textId="77777777" w:rsidR="002A5269" w:rsidRPr="00F940CD" w:rsidRDefault="002A5269" w:rsidP="00442B51">
            <w:pPr>
              <w:spacing w:line="264" w:lineRule="auto"/>
              <w:ind w:left="-110" w:right="-108"/>
              <w:jc w:val="center"/>
              <w:rPr>
                <w:sz w:val="22"/>
                <w:szCs w:val="22"/>
              </w:rPr>
            </w:pPr>
            <w:r w:rsidRPr="00F940CD">
              <w:rPr>
                <w:sz w:val="22"/>
                <w:szCs w:val="22"/>
              </w:rPr>
              <w:t>16.21/ 08.092, 08.156</w:t>
            </w:r>
          </w:p>
        </w:tc>
        <w:tc>
          <w:tcPr>
            <w:tcW w:w="2126" w:type="dxa"/>
            <w:tcBorders>
              <w:top w:val="single" w:sz="4" w:space="0" w:color="auto"/>
              <w:bottom w:val="single" w:sz="4" w:space="0" w:color="auto"/>
            </w:tcBorders>
          </w:tcPr>
          <w:p w14:paraId="66B62424" w14:textId="77777777" w:rsidR="002A5269" w:rsidRPr="00F940CD" w:rsidRDefault="002A5269" w:rsidP="00442B51">
            <w:pPr>
              <w:spacing w:line="264" w:lineRule="auto"/>
              <w:ind w:right="-108"/>
              <w:rPr>
                <w:sz w:val="22"/>
                <w:szCs w:val="22"/>
              </w:rPr>
            </w:pPr>
            <w:r w:rsidRPr="00F940CD">
              <w:rPr>
                <w:sz w:val="22"/>
                <w:szCs w:val="22"/>
              </w:rPr>
              <w:t>Содержание формальдегида</w:t>
            </w:r>
          </w:p>
        </w:tc>
        <w:tc>
          <w:tcPr>
            <w:tcW w:w="2127" w:type="dxa"/>
            <w:vMerge/>
            <w:tcBorders>
              <w:right w:val="single" w:sz="6" w:space="0" w:color="000000"/>
            </w:tcBorders>
          </w:tcPr>
          <w:p w14:paraId="7495577C" w14:textId="77777777" w:rsidR="002A5269" w:rsidRPr="00F940CD" w:rsidRDefault="002A5269" w:rsidP="00442B51">
            <w:pPr>
              <w:spacing w:line="264" w:lineRule="auto"/>
              <w:ind w:right="-108"/>
              <w:rPr>
                <w:sz w:val="22"/>
                <w:szCs w:val="22"/>
              </w:rPr>
            </w:pPr>
          </w:p>
        </w:tc>
        <w:tc>
          <w:tcPr>
            <w:tcW w:w="2835" w:type="dxa"/>
            <w:tcBorders>
              <w:top w:val="single" w:sz="4" w:space="0" w:color="auto"/>
              <w:left w:val="single" w:sz="6" w:space="0" w:color="000000"/>
            </w:tcBorders>
          </w:tcPr>
          <w:p w14:paraId="204A2B28" w14:textId="77777777" w:rsidR="002A5269" w:rsidRPr="00F940CD" w:rsidRDefault="002A5269" w:rsidP="00442B51">
            <w:pPr>
              <w:spacing w:line="264" w:lineRule="auto"/>
              <w:ind w:right="-108"/>
              <w:rPr>
                <w:sz w:val="22"/>
                <w:szCs w:val="22"/>
              </w:rPr>
            </w:pPr>
            <w:r w:rsidRPr="00F940CD">
              <w:rPr>
                <w:sz w:val="22"/>
                <w:szCs w:val="22"/>
              </w:rPr>
              <w:t>ГОСТ 3916.2-2018   п. 7.8</w:t>
            </w:r>
          </w:p>
          <w:p w14:paraId="586661CA" w14:textId="77777777" w:rsidR="002A5269" w:rsidRPr="00F940CD" w:rsidRDefault="002A5269" w:rsidP="00442B51">
            <w:pPr>
              <w:spacing w:line="264" w:lineRule="auto"/>
              <w:ind w:right="-108"/>
              <w:rPr>
                <w:sz w:val="22"/>
                <w:szCs w:val="22"/>
              </w:rPr>
            </w:pPr>
            <w:r w:rsidRPr="00F940CD">
              <w:rPr>
                <w:sz w:val="22"/>
                <w:szCs w:val="22"/>
              </w:rPr>
              <w:t>ГОСТ 30255-2014</w:t>
            </w:r>
          </w:p>
        </w:tc>
      </w:tr>
      <w:tr w:rsidR="00F940CD" w:rsidRPr="00F940CD" w14:paraId="119D4C09" w14:textId="77777777" w:rsidTr="002A5269">
        <w:trPr>
          <w:cantSplit/>
          <w:trHeight w:val="360"/>
        </w:trPr>
        <w:tc>
          <w:tcPr>
            <w:tcW w:w="707" w:type="dxa"/>
          </w:tcPr>
          <w:p w14:paraId="401348F4" w14:textId="77777777" w:rsidR="002A5269" w:rsidRPr="00F940CD" w:rsidRDefault="002A5269" w:rsidP="00442B51">
            <w:pPr>
              <w:spacing w:line="264" w:lineRule="auto"/>
              <w:ind w:left="-108" w:right="-108"/>
              <w:jc w:val="center"/>
              <w:rPr>
                <w:sz w:val="22"/>
                <w:szCs w:val="22"/>
              </w:rPr>
            </w:pPr>
            <w:r w:rsidRPr="00F940CD">
              <w:rPr>
                <w:sz w:val="22"/>
                <w:szCs w:val="22"/>
                <w:lang w:val="en-US"/>
              </w:rPr>
              <w:t>21</w:t>
            </w:r>
            <w:r w:rsidRPr="00F940CD">
              <w:rPr>
                <w:sz w:val="22"/>
                <w:szCs w:val="22"/>
              </w:rPr>
              <w:t>.7</w:t>
            </w:r>
          </w:p>
          <w:p w14:paraId="3EE28E0F" w14:textId="77777777" w:rsidR="002A5269" w:rsidRPr="00F940CD" w:rsidRDefault="002A5269" w:rsidP="00442B51">
            <w:pPr>
              <w:spacing w:line="264" w:lineRule="auto"/>
              <w:ind w:left="-108" w:right="-108"/>
              <w:jc w:val="center"/>
              <w:rPr>
                <w:sz w:val="22"/>
                <w:szCs w:val="22"/>
              </w:rPr>
            </w:pPr>
            <w:r w:rsidRPr="00F940CD">
              <w:rPr>
                <w:sz w:val="22"/>
                <w:szCs w:val="22"/>
              </w:rPr>
              <w:t>*</w:t>
            </w:r>
          </w:p>
        </w:tc>
        <w:tc>
          <w:tcPr>
            <w:tcW w:w="1843" w:type="dxa"/>
            <w:vMerge/>
          </w:tcPr>
          <w:p w14:paraId="1470B1FD" w14:textId="77777777" w:rsidR="002A5269" w:rsidRPr="00F940CD" w:rsidRDefault="002A5269" w:rsidP="00442B51">
            <w:pPr>
              <w:spacing w:line="264" w:lineRule="auto"/>
              <w:ind w:right="-108"/>
              <w:rPr>
                <w:sz w:val="22"/>
                <w:szCs w:val="22"/>
              </w:rPr>
            </w:pPr>
          </w:p>
        </w:tc>
        <w:tc>
          <w:tcPr>
            <w:tcW w:w="994" w:type="dxa"/>
          </w:tcPr>
          <w:p w14:paraId="4268F6E6" w14:textId="77777777" w:rsidR="002A5269" w:rsidRPr="00F940CD" w:rsidRDefault="002A5269" w:rsidP="00442B51">
            <w:pPr>
              <w:spacing w:line="264" w:lineRule="auto"/>
              <w:ind w:left="-110" w:right="-108"/>
              <w:jc w:val="center"/>
              <w:rPr>
                <w:sz w:val="22"/>
                <w:szCs w:val="22"/>
              </w:rPr>
            </w:pPr>
            <w:r w:rsidRPr="00F940CD">
              <w:rPr>
                <w:sz w:val="22"/>
                <w:szCs w:val="22"/>
              </w:rPr>
              <w:t>16.21/ 29.061</w:t>
            </w:r>
          </w:p>
        </w:tc>
        <w:tc>
          <w:tcPr>
            <w:tcW w:w="2126" w:type="dxa"/>
          </w:tcPr>
          <w:p w14:paraId="4FD4B40A" w14:textId="77777777" w:rsidR="002A5269" w:rsidRPr="00F940CD" w:rsidRDefault="002A5269" w:rsidP="00442B51">
            <w:pPr>
              <w:spacing w:line="264" w:lineRule="auto"/>
              <w:ind w:right="-108"/>
              <w:rPr>
                <w:sz w:val="22"/>
                <w:szCs w:val="22"/>
              </w:rPr>
            </w:pPr>
            <w:r w:rsidRPr="00F940CD">
              <w:rPr>
                <w:sz w:val="22"/>
                <w:szCs w:val="22"/>
              </w:rPr>
              <w:t xml:space="preserve">Шероховатость, </w:t>
            </w:r>
            <w:r w:rsidRPr="00F940CD">
              <w:rPr>
                <w:sz w:val="22"/>
                <w:szCs w:val="22"/>
                <w:lang w:val="en-US"/>
              </w:rPr>
              <w:t>R</w:t>
            </w:r>
            <w:r w:rsidRPr="00F940CD">
              <w:rPr>
                <w:sz w:val="22"/>
                <w:szCs w:val="22"/>
                <w:vertAlign w:val="subscript"/>
                <w:lang w:val="en-US"/>
              </w:rPr>
              <w:t>m</w:t>
            </w:r>
            <w:r w:rsidRPr="00F940CD">
              <w:rPr>
                <w:sz w:val="22"/>
                <w:szCs w:val="22"/>
                <w:lang w:val="en-US"/>
              </w:rPr>
              <w:t>max</w:t>
            </w:r>
          </w:p>
        </w:tc>
        <w:tc>
          <w:tcPr>
            <w:tcW w:w="2127" w:type="dxa"/>
            <w:vMerge/>
            <w:tcBorders>
              <w:right w:val="single" w:sz="6" w:space="0" w:color="000000"/>
            </w:tcBorders>
          </w:tcPr>
          <w:p w14:paraId="2E0BBF59" w14:textId="77777777" w:rsidR="002A5269" w:rsidRPr="00F940CD" w:rsidRDefault="002A5269" w:rsidP="00442B51">
            <w:pPr>
              <w:spacing w:line="264" w:lineRule="auto"/>
              <w:ind w:right="-108"/>
              <w:rPr>
                <w:sz w:val="22"/>
                <w:szCs w:val="22"/>
              </w:rPr>
            </w:pPr>
          </w:p>
        </w:tc>
        <w:tc>
          <w:tcPr>
            <w:tcW w:w="2835" w:type="dxa"/>
            <w:tcBorders>
              <w:top w:val="single" w:sz="6" w:space="0" w:color="000000"/>
              <w:left w:val="single" w:sz="6" w:space="0" w:color="000000"/>
            </w:tcBorders>
          </w:tcPr>
          <w:p w14:paraId="13B87966" w14:textId="77777777" w:rsidR="002A5269" w:rsidRPr="00F940CD" w:rsidRDefault="002A5269" w:rsidP="00442B51">
            <w:pPr>
              <w:spacing w:line="264" w:lineRule="auto"/>
              <w:ind w:right="-108"/>
              <w:rPr>
                <w:sz w:val="22"/>
                <w:szCs w:val="22"/>
              </w:rPr>
            </w:pPr>
            <w:r w:rsidRPr="00F940CD">
              <w:rPr>
                <w:sz w:val="22"/>
                <w:szCs w:val="22"/>
              </w:rPr>
              <w:t>ГОСТ 3916.2-2018   п. 7.9</w:t>
            </w:r>
          </w:p>
          <w:p w14:paraId="2715FD25" w14:textId="77777777" w:rsidR="002A5269" w:rsidRPr="00F940CD" w:rsidRDefault="002A5269" w:rsidP="00442B51">
            <w:pPr>
              <w:spacing w:line="264" w:lineRule="auto"/>
              <w:ind w:right="-108"/>
              <w:rPr>
                <w:sz w:val="22"/>
                <w:szCs w:val="22"/>
              </w:rPr>
            </w:pPr>
            <w:r w:rsidRPr="00F940CD">
              <w:rPr>
                <w:sz w:val="22"/>
                <w:szCs w:val="22"/>
              </w:rPr>
              <w:t xml:space="preserve">ГОСТ 15612-2013 </w:t>
            </w:r>
          </w:p>
        </w:tc>
      </w:tr>
      <w:tr w:rsidR="00F940CD" w:rsidRPr="00F940CD" w14:paraId="15BE5793" w14:textId="77777777" w:rsidTr="002A5269">
        <w:trPr>
          <w:cantSplit/>
          <w:trHeight w:val="360"/>
        </w:trPr>
        <w:tc>
          <w:tcPr>
            <w:tcW w:w="707" w:type="dxa"/>
          </w:tcPr>
          <w:p w14:paraId="5A7AB5B5" w14:textId="77777777" w:rsidR="002A5269" w:rsidRPr="00F940CD" w:rsidRDefault="002A5269" w:rsidP="00442B51">
            <w:pPr>
              <w:spacing w:line="264" w:lineRule="auto"/>
              <w:ind w:left="-108" w:right="-108"/>
              <w:jc w:val="center"/>
              <w:rPr>
                <w:sz w:val="22"/>
                <w:szCs w:val="22"/>
              </w:rPr>
            </w:pPr>
            <w:r w:rsidRPr="00F940CD">
              <w:rPr>
                <w:sz w:val="22"/>
                <w:szCs w:val="22"/>
                <w:lang w:val="en-US"/>
              </w:rPr>
              <w:t>21</w:t>
            </w:r>
            <w:r w:rsidRPr="00F940CD">
              <w:rPr>
                <w:sz w:val="22"/>
                <w:szCs w:val="22"/>
              </w:rPr>
              <w:t>.8</w:t>
            </w:r>
          </w:p>
          <w:p w14:paraId="3099C2B0" w14:textId="77777777" w:rsidR="002A5269" w:rsidRPr="00F940CD" w:rsidRDefault="002A5269" w:rsidP="00442B51">
            <w:pPr>
              <w:spacing w:line="264" w:lineRule="auto"/>
              <w:ind w:left="-108" w:right="-108"/>
              <w:jc w:val="center"/>
              <w:rPr>
                <w:sz w:val="22"/>
                <w:szCs w:val="22"/>
              </w:rPr>
            </w:pPr>
            <w:r w:rsidRPr="00F940CD">
              <w:rPr>
                <w:sz w:val="22"/>
                <w:szCs w:val="22"/>
              </w:rPr>
              <w:t>*</w:t>
            </w:r>
          </w:p>
        </w:tc>
        <w:tc>
          <w:tcPr>
            <w:tcW w:w="1843" w:type="dxa"/>
            <w:vMerge/>
          </w:tcPr>
          <w:p w14:paraId="15CE9CED" w14:textId="77777777" w:rsidR="002A5269" w:rsidRPr="00F940CD" w:rsidRDefault="002A5269" w:rsidP="00442B51">
            <w:pPr>
              <w:spacing w:line="264" w:lineRule="auto"/>
              <w:ind w:right="-108"/>
              <w:rPr>
                <w:sz w:val="22"/>
                <w:szCs w:val="22"/>
              </w:rPr>
            </w:pPr>
          </w:p>
        </w:tc>
        <w:tc>
          <w:tcPr>
            <w:tcW w:w="994" w:type="dxa"/>
          </w:tcPr>
          <w:p w14:paraId="3266F269" w14:textId="77777777" w:rsidR="002A5269" w:rsidRPr="00F940CD" w:rsidRDefault="002A5269" w:rsidP="00442B51">
            <w:pPr>
              <w:spacing w:line="264" w:lineRule="auto"/>
              <w:ind w:left="-110" w:right="-108"/>
              <w:jc w:val="center"/>
              <w:rPr>
                <w:sz w:val="22"/>
                <w:szCs w:val="22"/>
              </w:rPr>
            </w:pPr>
            <w:r w:rsidRPr="00F940CD">
              <w:rPr>
                <w:sz w:val="22"/>
                <w:szCs w:val="22"/>
              </w:rPr>
              <w:t>16.21/ 11.116, 29.061</w:t>
            </w:r>
          </w:p>
        </w:tc>
        <w:tc>
          <w:tcPr>
            <w:tcW w:w="2126" w:type="dxa"/>
          </w:tcPr>
          <w:p w14:paraId="326E7678" w14:textId="77777777" w:rsidR="002A5269" w:rsidRPr="00F940CD" w:rsidRDefault="002A5269" w:rsidP="00442B51">
            <w:pPr>
              <w:spacing w:line="264" w:lineRule="auto"/>
              <w:ind w:right="-108"/>
              <w:rPr>
                <w:sz w:val="22"/>
                <w:szCs w:val="22"/>
              </w:rPr>
            </w:pPr>
            <w:r w:rsidRPr="00F940CD">
              <w:rPr>
                <w:sz w:val="22"/>
                <w:szCs w:val="22"/>
              </w:rPr>
              <w:t>Пороки и дефекты обработки древесины</w:t>
            </w:r>
          </w:p>
        </w:tc>
        <w:tc>
          <w:tcPr>
            <w:tcW w:w="2127" w:type="dxa"/>
            <w:vMerge/>
            <w:tcBorders>
              <w:right w:val="single" w:sz="6" w:space="0" w:color="000000"/>
            </w:tcBorders>
          </w:tcPr>
          <w:p w14:paraId="52C3A8A4" w14:textId="77777777" w:rsidR="002A5269" w:rsidRPr="00F940CD" w:rsidRDefault="002A5269" w:rsidP="00442B51">
            <w:pPr>
              <w:spacing w:line="264" w:lineRule="auto"/>
              <w:ind w:right="-108"/>
              <w:rPr>
                <w:sz w:val="22"/>
                <w:szCs w:val="22"/>
              </w:rPr>
            </w:pPr>
          </w:p>
        </w:tc>
        <w:tc>
          <w:tcPr>
            <w:tcW w:w="2835" w:type="dxa"/>
            <w:tcBorders>
              <w:top w:val="single" w:sz="6" w:space="0" w:color="000000"/>
              <w:left w:val="single" w:sz="6" w:space="0" w:color="000000"/>
            </w:tcBorders>
          </w:tcPr>
          <w:p w14:paraId="37298D9F" w14:textId="77777777" w:rsidR="002A5269" w:rsidRPr="00F940CD" w:rsidRDefault="002A5269" w:rsidP="00442B51">
            <w:pPr>
              <w:spacing w:line="264" w:lineRule="auto"/>
              <w:ind w:right="-108"/>
              <w:rPr>
                <w:sz w:val="22"/>
                <w:szCs w:val="22"/>
              </w:rPr>
            </w:pPr>
            <w:r w:rsidRPr="00F940CD">
              <w:rPr>
                <w:sz w:val="22"/>
                <w:szCs w:val="22"/>
              </w:rPr>
              <w:t>ГОСТ 3916.2-2018   п. 7.10</w:t>
            </w:r>
          </w:p>
          <w:p w14:paraId="502AD1C5" w14:textId="77777777" w:rsidR="002A5269" w:rsidRPr="00F940CD" w:rsidRDefault="002A5269" w:rsidP="00442B51">
            <w:pPr>
              <w:spacing w:line="264" w:lineRule="auto"/>
              <w:ind w:right="-108"/>
              <w:rPr>
                <w:sz w:val="22"/>
                <w:szCs w:val="22"/>
              </w:rPr>
            </w:pPr>
            <w:r w:rsidRPr="00F940CD">
              <w:rPr>
                <w:sz w:val="22"/>
                <w:szCs w:val="22"/>
              </w:rPr>
              <w:t>ГОСТ 30427-96</w:t>
            </w:r>
          </w:p>
        </w:tc>
      </w:tr>
    </w:tbl>
    <w:p w14:paraId="4232502F" w14:textId="77777777" w:rsidR="002A5269" w:rsidRPr="00F940CD" w:rsidRDefault="002A5269"/>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7"/>
        <w:gridCol w:w="1843"/>
        <w:gridCol w:w="994"/>
        <w:gridCol w:w="2126"/>
        <w:gridCol w:w="2127"/>
        <w:gridCol w:w="2835"/>
      </w:tblGrid>
      <w:tr w:rsidR="00F940CD" w:rsidRPr="00F940CD" w14:paraId="7C26B61E" w14:textId="77777777" w:rsidTr="002A5269">
        <w:trPr>
          <w:cantSplit/>
          <w:trHeight w:val="360"/>
        </w:trPr>
        <w:tc>
          <w:tcPr>
            <w:tcW w:w="707" w:type="dxa"/>
          </w:tcPr>
          <w:p w14:paraId="1F3AF43E" w14:textId="77777777" w:rsidR="002A5269" w:rsidRPr="00F940CD" w:rsidRDefault="002A5269" w:rsidP="002A5269">
            <w:pPr>
              <w:tabs>
                <w:tab w:val="center" w:pos="247"/>
              </w:tabs>
              <w:spacing w:line="264" w:lineRule="auto"/>
              <w:ind w:left="-108" w:right="-108"/>
              <w:jc w:val="center"/>
              <w:rPr>
                <w:sz w:val="22"/>
                <w:szCs w:val="22"/>
              </w:rPr>
            </w:pPr>
            <w:r w:rsidRPr="00F940CD">
              <w:rPr>
                <w:sz w:val="22"/>
                <w:szCs w:val="22"/>
                <w:lang w:val="en-US"/>
              </w:rPr>
              <w:lastRenderedPageBreak/>
              <w:t>21</w:t>
            </w:r>
            <w:r w:rsidRPr="00F940CD">
              <w:rPr>
                <w:sz w:val="22"/>
                <w:szCs w:val="22"/>
              </w:rPr>
              <w:t>.9</w:t>
            </w:r>
          </w:p>
          <w:p w14:paraId="33B8A7D8" w14:textId="77777777" w:rsidR="002A5269" w:rsidRPr="00F940CD" w:rsidRDefault="002A5269" w:rsidP="002A5269">
            <w:pPr>
              <w:tabs>
                <w:tab w:val="center" w:pos="247"/>
              </w:tabs>
              <w:spacing w:line="264" w:lineRule="auto"/>
              <w:ind w:left="-108" w:right="-108"/>
              <w:jc w:val="center"/>
              <w:rPr>
                <w:sz w:val="22"/>
                <w:szCs w:val="22"/>
              </w:rPr>
            </w:pPr>
            <w:r w:rsidRPr="00F940CD">
              <w:rPr>
                <w:sz w:val="22"/>
                <w:szCs w:val="22"/>
              </w:rPr>
              <w:t>*</w:t>
            </w:r>
          </w:p>
        </w:tc>
        <w:tc>
          <w:tcPr>
            <w:tcW w:w="1843" w:type="dxa"/>
            <w:vMerge w:val="restart"/>
          </w:tcPr>
          <w:p w14:paraId="4E0BE195" w14:textId="77777777" w:rsidR="002A5269" w:rsidRPr="00F940CD" w:rsidRDefault="002A5269" w:rsidP="002A5269">
            <w:pPr>
              <w:spacing w:line="264" w:lineRule="auto"/>
              <w:ind w:right="-108"/>
              <w:rPr>
                <w:sz w:val="22"/>
                <w:szCs w:val="22"/>
              </w:rPr>
            </w:pPr>
            <w:r w:rsidRPr="00F940CD">
              <w:rPr>
                <w:sz w:val="22"/>
                <w:szCs w:val="22"/>
              </w:rPr>
              <w:t>Фанера общего назначения с наружными слоями из шпона хвойных пород</w:t>
            </w:r>
          </w:p>
        </w:tc>
        <w:tc>
          <w:tcPr>
            <w:tcW w:w="994" w:type="dxa"/>
          </w:tcPr>
          <w:p w14:paraId="38DA0259" w14:textId="77777777" w:rsidR="002A5269" w:rsidRPr="00F940CD" w:rsidRDefault="002A5269" w:rsidP="002A5269">
            <w:pPr>
              <w:spacing w:line="264" w:lineRule="auto"/>
              <w:ind w:left="-110" w:right="-108"/>
              <w:jc w:val="center"/>
              <w:rPr>
                <w:sz w:val="22"/>
                <w:szCs w:val="22"/>
              </w:rPr>
            </w:pPr>
            <w:r w:rsidRPr="00F940CD">
              <w:rPr>
                <w:sz w:val="22"/>
                <w:szCs w:val="22"/>
              </w:rPr>
              <w:t>16.21/ 29.061</w:t>
            </w:r>
          </w:p>
        </w:tc>
        <w:tc>
          <w:tcPr>
            <w:tcW w:w="2126" w:type="dxa"/>
          </w:tcPr>
          <w:p w14:paraId="1E98D56B" w14:textId="77777777" w:rsidR="002A5269" w:rsidRPr="00F940CD" w:rsidRDefault="002A5269" w:rsidP="002A5269">
            <w:pPr>
              <w:spacing w:line="264" w:lineRule="auto"/>
              <w:ind w:right="-108"/>
              <w:rPr>
                <w:sz w:val="22"/>
                <w:szCs w:val="22"/>
              </w:rPr>
            </w:pPr>
            <w:r w:rsidRPr="00F940CD">
              <w:rPr>
                <w:sz w:val="22"/>
                <w:szCs w:val="22"/>
              </w:rPr>
              <w:t>Прямолинейность</w:t>
            </w:r>
          </w:p>
        </w:tc>
        <w:tc>
          <w:tcPr>
            <w:tcW w:w="2127" w:type="dxa"/>
            <w:vMerge w:val="restart"/>
            <w:tcBorders>
              <w:right w:val="single" w:sz="6" w:space="0" w:color="000000"/>
            </w:tcBorders>
          </w:tcPr>
          <w:p w14:paraId="68402F7A" w14:textId="77777777" w:rsidR="002A5269" w:rsidRPr="00F940CD" w:rsidRDefault="002A5269" w:rsidP="002A5269">
            <w:pPr>
              <w:spacing w:line="264" w:lineRule="auto"/>
              <w:ind w:right="-108"/>
              <w:rPr>
                <w:sz w:val="22"/>
                <w:szCs w:val="22"/>
              </w:rPr>
            </w:pPr>
            <w:r w:rsidRPr="00F940CD">
              <w:rPr>
                <w:sz w:val="22"/>
                <w:szCs w:val="22"/>
              </w:rPr>
              <w:t>ГОСТ 3916.2-2018</w:t>
            </w:r>
          </w:p>
          <w:p w14:paraId="016A51B6" w14:textId="77777777" w:rsidR="002A5269" w:rsidRPr="00F940CD" w:rsidRDefault="002A5269" w:rsidP="002A5269">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66CD664B" w14:textId="77777777" w:rsidR="002A5269" w:rsidRPr="00F940CD" w:rsidRDefault="002A5269" w:rsidP="002A5269">
            <w:pPr>
              <w:spacing w:line="264" w:lineRule="auto"/>
              <w:ind w:right="-108"/>
              <w:rPr>
                <w:sz w:val="22"/>
                <w:szCs w:val="22"/>
              </w:rPr>
            </w:pPr>
            <w:r w:rsidRPr="00F940CD">
              <w:rPr>
                <w:sz w:val="22"/>
                <w:szCs w:val="22"/>
              </w:rPr>
              <w:t>ГОСТ 3916.2-2018</w:t>
            </w:r>
          </w:p>
          <w:p w14:paraId="70DA2768" w14:textId="77777777" w:rsidR="002A5269" w:rsidRPr="00F940CD" w:rsidRDefault="002A5269" w:rsidP="002A5269">
            <w:pPr>
              <w:spacing w:line="264" w:lineRule="auto"/>
              <w:ind w:right="-108"/>
              <w:rPr>
                <w:sz w:val="22"/>
                <w:szCs w:val="22"/>
              </w:rPr>
            </w:pPr>
            <w:r w:rsidRPr="00F940CD">
              <w:rPr>
                <w:sz w:val="22"/>
                <w:szCs w:val="22"/>
              </w:rPr>
              <w:t xml:space="preserve"> п.  7.11</w:t>
            </w:r>
          </w:p>
        </w:tc>
      </w:tr>
      <w:tr w:rsidR="00F940CD" w:rsidRPr="00F940CD" w14:paraId="1AD39777" w14:textId="77777777" w:rsidTr="002A5269">
        <w:trPr>
          <w:cantSplit/>
          <w:trHeight w:val="360"/>
        </w:trPr>
        <w:tc>
          <w:tcPr>
            <w:tcW w:w="707" w:type="dxa"/>
          </w:tcPr>
          <w:p w14:paraId="7425881E" w14:textId="77777777" w:rsidR="002A5269" w:rsidRPr="00F940CD" w:rsidRDefault="002A5269" w:rsidP="002A5269">
            <w:pPr>
              <w:spacing w:line="264" w:lineRule="auto"/>
              <w:ind w:left="-108" w:right="-108"/>
              <w:jc w:val="center"/>
              <w:rPr>
                <w:sz w:val="22"/>
                <w:szCs w:val="22"/>
              </w:rPr>
            </w:pPr>
            <w:r w:rsidRPr="00F940CD">
              <w:rPr>
                <w:sz w:val="22"/>
                <w:szCs w:val="22"/>
              </w:rPr>
              <w:t>21.10</w:t>
            </w:r>
          </w:p>
          <w:p w14:paraId="5EE3E467" w14:textId="77777777" w:rsidR="002A5269" w:rsidRPr="00F940CD" w:rsidRDefault="002A5269" w:rsidP="002A5269">
            <w:pPr>
              <w:spacing w:line="264" w:lineRule="auto"/>
              <w:ind w:left="-108" w:right="-108"/>
              <w:jc w:val="center"/>
              <w:rPr>
                <w:sz w:val="22"/>
                <w:szCs w:val="22"/>
              </w:rPr>
            </w:pPr>
            <w:r w:rsidRPr="00F940CD">
              <w:rPr>
                <w:sz w:val="22"/>
                <w:szCs w:val="22"/>
              </w:rPr>
              <w:t>*</w:t>
            </w:r>
          </w:p>
        </w:tc>
        <w:tc>
          <w:tcPr>
            <w:tcW w:w="1843" w:type="dxa"/>
            <w:vMerge/>
          </w:tcPr>
          <w:p w14:paraId="67BE26D9" w14:textId="77777777" w:rsidR="002A5269" w:rsidRPr="00F940CD" w:rsidRDefault="002A5269" w:rsidP="002A5269">
            <w:pPr>
              <w:spacing w:line="264" w:lineRule="auto"/>
              <w:ind w:right="-108"/>
              <w:rPr>
                <w:sz w:val="22"/>
                <w:szCs w:val="22"/>
              </w:rPr>
            </w:pPr>
          </w:p>
        </w:tc>
        <w:tc>
          <w:tcPr>
            <w:tcW w:w="994" w:type="dxa"/>
          </w:tcPr>
          <w:p w14:paraId="04E52E19" w14:textId="77777777" w:rsidR="002A5269" w:rsidRPr="00F940CD" w:rsidRDefault="002A5269" w:rsidP="002A5269">
            <w:pPr>
              <w:spacing w:line="264" w:lineRule="auto"/>
              <w:ind w:left="-110" w:right="-108"/>
              <w:jc w:val="center"/>
              <w:rPr>
                <w:sz w:val="22"/>
                <w:szCs w:val="22"/>
              </w:rPr>
            </w:pPr>
            <w:r w:rsidRPr="00F940CD">
              <w:rPr>
                <w:sz w:val="22"/>
                <w:szCs w:val="22"/>
              </w:rPr>
              <w:t>16.21/ 29.061</w:t>
            </w:r>
          </w:p>
        </w:tc>
        <w:tc>
          <w:tcPr>
            <w:tcW w:w="2126" w:type="dxa"/>
          </w:tcPr>
          <w:p w14:paraId="672631B2" w14:textId="77777777" w:rsidR="002A5269" w:rsidRPr="00F940CD" w:rsidRDefault="002A5269" w:rsidP="002A5269">
            <w:pPr>
              <w:spacing w:line="264" w:lineRule="auto"/>
              <w:ind w:right="-108"/>
              <w:rPr>
                <w:sz w:val="22"/>
                <w:szCs w:val="22"/>
              </w:rPr>
            </w:pPr>
            <w:r w:rsidRPr="00F940CD">
              <w:rPr>
                <w:sz w:val="22"/>
                <w:szCs w:val="22"/>
              </w:rPr>
              <w:t>Косина</w:t>
            </w:r>
          </w:p>
        </w:tc>
        <w:tc>
          <w:tcPr>
            <w:tcW w:w="2127" w:type="dxa"/>
            <w:vMerge/>
            <w:tcBorders>
              <w:right w:val="single" w:sz="6" w:space="0" w:color="000000"/>
            </w:tcBorders>
          </w:tcPr>
          <w:p w14:paraId="3F4D77D8" w14:textId="77777777" w:rsidR="002A5269" w:rsidRPr="00F940CD" w:rsidRDefault="002A5269" w:rsidP="002A5269">
            <w:pPr>
              <w:spacing w:line="264" w:lineRule="auto"/>
              <w:ind w:right="-108"/>
              <w:rPr>
                <w:sz w:val="22"/>
                <w:szCs w:val="22"/>
              </w:rPr>
            </w:pPr>
          </w:p>
        </w:tc>
        <w:tc>
          <w:tcPr>
            <w:tcW w:w="2835" w:type="dxa"/>
            <w:tcBorders>
              <w:top w:val="single" w:sz="6" w:space="0" w:color="000000"/>
              <w:left w:val="single" w:sz="6" w:space="0" w:color="000000"/>
            </w:tcBorders>
          </w:tcPr>
          <w:p w14:paraId="19FB6ED1" w14:textId="77777777" w:rsidR="002A5269" w:rsidRPr="00F940CD" w:rsidRDefault="002A5269" w:rsidP="002A5269">
            <w:pPr>
              <w:spacing w:line="264" w:lineRule="auto"/>
              <w:ind w:right="-108"/>
              <w:rPr>
                <w:sz w:val="22"/>
                <w:szCs w:val="22"/>
              </w:rPr>
            </w:pPr>
            <w:r w:rsidRPr="00F940CD">
              <w:rPr>
                <w:sz w:val="22"/>
                <w:szCs w:val="22"/>
              </w:rPr>
              <w:t>ГОСТ 3916.2-2018   п. 7.12</w:t>
            </w:r>
          </w:p>
          <w:p w14:paraId="5DD6F721" w14:textId="77777777" w:rsidR="002A5269" w:rsidRPr="00F940CD" w:rsidRDefault="002A5269" w:rsidP="002A5269">
            <w:pPr>
              <w:spacing w:line="264" w:lineRule="auto"/>
              <w:ind w:right="-108"/>
              <w:rPr>
                <w:sz w:val="22"/>
                <w:szCs w:val="22"/>
              </w:rPr>
            </w:pPr>
            <w:r w:rsidRPr="00F940CD">
              <w:rPr>
                <w:sz w:val="22"/>
                <w:szCs w:val="22"/>
              </w:rPr>
              <w:t>ГОСТ 30427-96</w:t>
            </w:r>
          </w:p>
        </w:tc>
      </w:tr>
      <w:tr w:rsidR="00F940CD" w:rsidRPr="00F940CD" w14:paraId="005A659D" w14:textId="77777777" w:rsidTr="002A5269">
        <w:trPr>
          <w:cantSplit/>
          <w:trHeight w:val="360"/>
        </w:trPr>
        <w:tc>
          <w:tcPr>
            <w:tcW w:w="707" w:type="dxa"/>
          </w:tcPr>
          <w:p w14:paraId="426667FA" w14:textId="77777777" w:rsidR="002A5269" w:rsidRPr="00F940CD" w:rsidRDefault="002A5269" w:rsidP="002A5269">
            <w:pPr>
              <w:spacing w:line="264" w:lineRule="auto"/>
              <w:ind w:left="-108" w:right="-108"/>
              <w:jc w:val="center"/>
              <w:rPr>
                <w:sz w:val="22"/>
                <w:szCs w:val="22"/>
              </w:rPr>
            </w:pPr>
            <w:r w:rsidRPr="00F940CD">
              <w:rPr>
                <w:sz w:val="22"/>
                <w:szCs w:val="22"/>
              </w:rPr>
              <w:t>21.11*</w:t>
            </w:r>
          </w:p>
        </w:tc>
        <w:tc>
          <w:tcPr>
            <w:tcW w:w="1843" w:type="dxa"/>
            <w:vMerge/>
          </w:tcPr>
          <w:p w14:paraId="6DAFC10D" w14:textId="77777777" w:rsidR="002A5269" w:rsidRPr="00F940CD" w:rsidRDefault="002A5269" w:rsidP="002A5269">
            <w:pPr>
              <w:spacing w:line="264" w:lineRule="auto"/>
              <w:ind w:right="-108"/>
              <w:rPr>
                <w:sz w:val="22"/>
                <w:szCs w:val="22"/>
              </w:rPr>
            </w:pPr>
          </w:p>
        </w:tc>
        <w:tc>
          <w:tcPr>
            <w:tcW w:w="994" w:type="dxa"/>
          </w:tcPr>
          <w:p w14:paraId="0A8E0AC2" w14:textId="77777777" w:rsidR="002A5269" w:rsidRPr="00F940CD" w:rsidRDefault="002A5269" w:rsidP="002A5269">
            <w:pPr>
              <w:spacing w:line="264" w:lineRule="auto"/>
              <w:ind w:left="-110" w:right="-108"/>
              <w:jc w:val="center"/>
              <w:rPr>
                <w:sz w:val="22"/>
                <w:szCs w:val="22"/>
              </w:rPr>
            </w:pPr>
            <w:r w:rsidRPr="00F940CD">
              <w:rPr>
                <w:sz w:val="22"/>
                <w:szCs w:val="22"/>
              </w:rPr>
              <w:t>16.21/ 25.120</w:t>
            </w:r>
          </w:p>
        </w:tc>
        <w:tc>
          <w:tcPr>
            <w:tcW w:w="2126" w:type="dxa"/>
          </w:tcPr>
          <w:p w14:paraId="063F71D9" w14:textId="77777777" w:rsidR="002A5269" w:rsidRPr="00F940CD" w:rsidRDefault="002A5269" w:rsidP="002A5269">
            <w:pPr>
              <w:pStyle w:val="af3"/>
              <w:spacing w:line="264" w:lineRule="auto"/>
              <w:rPr>
                <w:lang w:val="ru-RU"/>
              </w:rPr>
            </w:pPr>
            <w:r w:rsidRPr="00F940CD">
              <w:rPr>
                <w:lang w:val="ru-RU"/>
              </w:rPr>
              <w:t>Определение группы горючести</w:t>
            </w:r>
          </w:p>
        </w:tc>
        <w:tc>
          <w:tcPr>
            <w:tcW w:w="2127" w:type="dxa"/>
            <w:vMerge/>
            <w:tcBorders>
              <w:right w:val="single" w:sz="6" w:space="0" w:color="000000"/>
            </w:tcBorders>
          </w:tcPr>
          <w:p w14:paraId="4AFF3C3E" w14:textId="77777777" w:rsidR="002A5269" w:rsidRPr="00F940CD" w:rsidRDefault="002A5269" w:rsidP="002A5269">
            <w:pPr>
              <w:spacing w:line="264" w:lineRule="auto"/>
              <w:ind w:right="-108"/>
              <w:rPr>
                <w:sz w:val="22"/>
                <w:szCs w:val="22"/>
              </w:rPr>
            </w:pPr>
          </w:p>
        </w:tc>
        <w:tc>
          <w:tcPr>
            <w:tcW w:w="2835" w:type="dxa"/>
            <w:tcBorders>
              <w:top w:val="single" w:sz="6" w:space="0" w:color="000000"/>
              <w:left w:val="single" w:sz="6" w:space="0" w:color="000000"/>
            </w:tcBorders>
          </w:tcPr>
          <w:p w14:paraId="3CB6E905" w14:textId="77777777" w:rsidR="002A5269" w:rsidRPr="00F940CD" w:rsidRDefault="002A5269" w:rsidP="002A5269">
            <w:pPr>
              <w:pStyle w:val="af3"/>
              <w:spacing w:line="264" w:lineRule="auto"/>
              <w:rPr>
                <w:lang w:val="ru-RU"/>
              </w:rPr>
            </w:pPr>
            <w:r w:rsidRPr="00F940CD">
              <w:rPr>
                <w:lang w:val="ru-RU"/>
              </w:rPr>
              <w:t xml:space="preserve">ГОСТ 3916.2-2018 п.7.20 </w:t>
            </w:r>
          </w:p>
          <w:p w14:paraId="50163E21" w14:textId="77777777" w:rsidR="002A5269" w:rsidRPr="00F940CD" w:rsidRDefault="002A5269" w:rsidP="002A5269">
            <w:pPr>
              <w:spacing w:line="264" w:lineRule="auto"/>
              <w:ind w:right="-108"/>
              <w:rPr>
                <w:sz w:val="22"/>
                <w:szCs w:val="22"/>
              </w:rPr>
            </w:pPr>
            <w:r w:rsidRPr="00F940CD">
              <w:rPr>
                <w:sz w:val="22"/>
                <w:szCs w:val="22"/>
              </w:rPr>
              <w:t>ГОСТ 30244-94 п. 7</w:t>
            </w:r>
          </w:p>
        </w:tc>
      </w:tr>
      <w:tr w:rsidR="00F940CD" w:rsidRPr="00F940CD" w14:paraId="70E795A7" w14:textId="77777777" w:rsidTr="002A5269">
        <w:trPr>
          <w:cantSplit/>
        </w:trPr>
        <w:tc>
          <w:tcPr>
            <w:tcW w:w="707" w:type="dxa"/>
          </w:tcPr>
          <w:p w14:paraId="26F8E18C" w14:textId="77777777" w:rsidR="002A5269" w:rsidRPr="00F940CD" w:rsidRDefault="002A5269" w:rsidP="002A5269">
            <w:pPr>
              <w:spacing w:line="264" w:lineRule="auto"/>
              <w:ind w:left="-108" w:right="-108"/>
              <w:jc w:val="center"/>
              <w:rPr>
                <w:sz w:val="22"/>
                <w:szCs w:val="22"/>
              </w:rPr>
            </w:pPr>
          </w:p>
        </w:tc>
        <w:tc>
          <w:tcPr>
            <w:tcW w:w="1843" w:type="dxa"/>
            <w:vMerge/>
          </w:tcPr>
          <w:p w14:paraId="34F18377" w14:textId="77777777" w:rsidR="002A5269" w:rsidRPr="00F940CD" w:rsidRDefault="002A5269" w:rsidP="002A5269">
            <w:pPr>
              <w:spacing w:line="264" w:lineRule="auto"/>
              <w:ind w:right="-108"/>
              <w:rPr>
                <w:sz w:val="22"/>
                <w:szCs w:val="22"/>
              </w:rPr>
            </w:pPr>
          </w:p>
        </w:tc>
        <w:tc>
          <w:tcPr>
            <w:tcW w:w="3120" w:type="dxa"/>
            <w:gridSpan w:val="2"/>
          </w:tcPr>
          <w:p w14:paraId="304D38A9" w14:textId="77777777" w:rsidR="002A5269" w:rsidRPr="00F940CD" w:rsidRDefault="002A5269" w:rsidP="002A5269">
            <w:pPr>
              <w:pStyle w:val="af3"/>
              <w:spacing w:line="264" w:lineRule="auto"/>
              <w:rPr>
                <w:lang w:val="ru-RU"/>
              </w:rPr>
            </w:pPr>
            <w:r w:rsidRPr="00F940CD">
              <w:rPr>
                <w:b/>
              </w:rPr>
              <w:t>ул. Лесная, 8,  д. Выгоничи</w:t>
            </w:r>
          </w:p>
        </w:tc>
        <w:tc>
          <w:tcPr>
            <w:tcW w:w="2127" w:type="dxa"/>
            <w:vMerge/>
            <w:tcBorders>
              <w:right w:val="single" w:sz="6" w:space="0" w:color="000000"/>
            </w:tcBorders>
          </w:tcPr>
          <w:p w14:paraId="1D83695D" w14:textId="77777777" w:rsidR="002A5269" w:rsidRPr="00F940CD" w:rsidRDefault="002A5269" w:rsidP="002A5269">
            <w:pPr>
              <w:spacing w:line="264" w:lineRule="auto"/>
              <w:ind w:right="-108"/>
              <w:rPr>
                <w:sz w:val="22"/>
                <w:szCs w:val="22"/>
              </w:rPr>
            </w:pPr>
          </w:p>
        </w:tc>
        <w:tc>
          <w:tcPr>
            <w:tcW w:w="2835" w:type="dxa"/>
            <w:tcBorders>
              <w:top w:val="single" w:sz="6" w:space="0" w:color="000000"/>
              <w:left w:val="single" w:sz="6" w:space="0" w:color="000000"/>
            </w:tcBorders>
          </w:tcPr>
          <w:p w14:paraId="556DD094" w14:textId="77777777" w:rsidR="002A5269" w:rsidRPr="00F940CD" w:rsidRDefault="002A5269" w:rsidP="002A5269">
            <w:pPr>
              <w:pStyle w:val="af3"/>
              <w:spacing w:line="264" w:lineRule="auto"/>
              <w:rPr>
                <w:lang w:val="ru-RU"/>
              </w:rPr>
            </w:pPr>
          </w:p>
        </w:tc>
      </w:tr>
      <w:tr w:rsidR="00F940CD" w:rsidRPr="00F940CD" w14:paraId="21693D2D" w14:textId="77777777" w:rsidTr="002A5269">
        <w:trPr>
          <w:cantSplit/>
          <w:trHeight w:val="360"/>
        </w:trPr>
        <w:tc>
          <w:tcPr>
            <w:tcW w:w="707" w:type="dxa"/>
          </w:tcPr>
          <w:p w14:paraId="7F652A57" w14:textId="77777777" w:rsidR="002A5269" w:rsidRPr="00F940CD" w:rsidRDefault="002A5269" w:rsidP="002A5269">
            <w:pPr>
              <w:spacing w:line="264" w:lineRule="auto"/>
              <w:ind w:left="-108" w:right="-108"/>
              <w:jc w:val="center"/>
              <w:rPr>
                <w:sz w:val="22"/>
                <w:szCs w:val="22"/>
              </w:rPr>
            </w:pPr>
            <w:r w:rsidRPr="00F940CD">
              <w:rPr>
                <w:sz w:val="22"/>
                <w:szCs w:val="22"/>
              </w:rPr>
              <w:t>21.12*</w:t>
            </w:r>
          </w:p>
        </w:tc>
        <w:tc>
          <w:tcPr>
            <w:tcW w:w="1843" w:type="dxa"/>
            <w:vMerge/>
          </w:tcPr>
          <w:p w14:paraId="6716436A" w14:textId="77777777" w:rsidR="002A5269" w:rsidRPr="00F940CD" w:rsidRDefault="002A5269" w:rsidP="002A5269">
            <w:pPr>
              <w:spacing w:line="264" w:lineRule="auto"/>
              <w:ind w:right="-108"/>
              <w:rPr>
                <w:sz w:val="22"/>
                <w:szCs w:val="22"/>
              </w:rPr>
            </w:pPr>
          </w:p>
        </w:tc>
        <w:tc>
          <w:tcPr>
            <w:tcW w:w="994" w:type="dxa"/>
          </w:tcPr>
          <w:p w14:paraId="5C25246E" w14:textId="77777777" w:rsidR="002A5269" w:rsidRPr="00F940CD" w:rsidRDefault="002A5269" w:rsidP="002A5269">
            <w:pPr>
              <w:spacing w:line="264" w:lineRule="auto"/>
              <w:ind w:left="-110" w:right="-108"/>
              <w:jc w:val="center"/>
              <w:rPr>
                <w:sz w:val="22"/>
                <w:szCs w:val="22"/>
              </w:rPr>
            </w:pPr>
            <w:r w:rsidRPr="00F940CD">
              <w:rPr>
                <w:sz w:val="22"/>
                <w:szCs w:val="22"/>
              </w:rPr>
              <w:t>16.21/</w:t>
            </w:r>
          </w:p>
          <w:p w14:paraId="17F37185" w14:textId="77777777" w:rsidR="002A5269" w:rsidRPr="00F940CD" w:rsidRDefault="002A5269" w:rsidP="002A5269">
            <w:pPr>
              <w:spacing w:line="264" w:lineRule="auto"/>
              <w:ind w:left="-110" w:right="-108"/>
              <w:jc w:val="center"/>
              <w:rPr>
                <w:sz w:val="22"/>
                <w:szCs w:val="22"/>
              </w:rPr>
            </w:pPr>
            <w:r w:rsidRPr="00F940CD">
              <w:rPr>
                <w:sz w:val="22"/>
                <w:szCs w:val="22"/>
              </w:rPr>
              <w:t>25.120</w:t>
            </w:r>
          </w:p>
        </w:tc>
        <w:tc>
          <w:tcPr>
            <w:tcW w:w="2126" w:type="dxa"/>
          </w:tcPr>
          <w:p w14:paraId="7156C1D2" w14:textId="77777777" w:rsidR="002A5269" w:rsidRPr="00F940CD" w:rsidRDefault="002A5269" w:rsidP="002A5269">
            <w:pPr>
              <w:pStyle w:val="af3"/>
              <w:spacing w:line="264" w:lineRule="auto"/>
              <w:rPr>
                <w:lang w:val="ru-RU"/>
              </w:rPr>
            </w:pPr>
            <w:r w:rsidRPr="00F940CD">
              <w:rPr>
                <w:lang w:val="ru-RU"/>
              </w:rPr>
              <w:t>Токсичность продуктов горения</w:t>
            </w:r>
          </w:p>
        </w:tc>
        <w:tc>
          <w:tcPr>
            <w:tcW w:w="2127" w:type="dxa"/>
            <w:vMerge/>
            <w:tcBorders>
              <w:right w:val="single" w:sz="6" w:space="0" w:color="000000"/>
            </w:tcBorders>
          </w:tcPr>
          <w:p w14:paraId="28569292" w14:textId="77777777" w:rsidR="002A5269" w:rsidRPr="00F940CD" w:rsidRDefault="002A5269" w:rsidP="002A5269">
            <w:pPr>
              <w:spacing w:line="264" w:lineRule="auto"/>
              <w:ind w:right="-108"/>
              <w:rPr>
                <w:sz w:val="22"/>
                <w:szCs w:val="22"/>
              </w:rPr>
            </w:pPr>
          </w:p>
        </w:tc>
        <w:tc>
          <w:tcPr>
            <w:tcW w:w="2835" w:type="dxa"/>
            <w:tcBorders>
              <w:top w:val="single" w:sz="6" w:space="0" w:color="000000"/>
              <w:left w:val="single" w:sz="6" w:space="0" w:color="000000"/>
            </w:tcBorders>
          </w:tcPr>
          <w:p w14:paraId="1C41B97E" w14:textId="77777777" w:rsidR="002A5269" w:rsidRPr="00F940CD" w:rsidRDefault="002A5269" w:rsidP="002A5269">
            <w:pPr>
              <w:pStyle w:val="af3"/>
              <w:spacing w:line="264" w:lineRule="auto"/>
              <w:rPr>
                <w:lang w:val="ru-RU"/>
              </w:rPr>
            </w:pPr>
            <w:r w:rsidRPr="00F940CD">
              <w:rPr>
                <w:lang w:val="ru-RU"/>
              </w:rPr>
              <w:t xml:space="preserve">ГОСТ 3916.2-2018 п.7.20 </w:t>
            </w:r>
          </w:p>
          <w:p w14:paraId="2075D112" w14:textId="77777777" w:rsidR="002A5269" w:rsidRPr="00F940CD" w:rsidRDefault="002A5269" w:rsidP="002A5269">
            <w:pPr>
              <w:pStyle w:val="af3"/>
              <w:spacing w:line="264" w:lineRule="auto"/>
              <w:rPr>
                <w:lang w:val="ru-RU"/>
              </w:rPr>
            </w:pPr>
            <w:r w:rsidRPr="00F940CD">
              <w:rPr>
                <w:lang w:val="ru-RU"/>
              </w:rPr>
              <w:t>ГОСТ 12.1.044-89 п.4.20</w:t>
            </w:r>
          </w:p>
          <w:p w14:paraId="62E25F27" w14:textId="77777777" w:rsidR="002A5269" w:rsidRPr="00F940CD" w:rsidRDefault="002A5269" w:rsidP="002A5269">
            <w:pPr>
              <w:pStyle w:val="af3"/>
              <w:spacing w:line="264" w:lineRule="auto"/>
              <w:rPr>
                <w:lang w:val="ru-RU"/>
              </w:rPr>
            </w:pPr>
            <w:r w:rsidRPr="00F940CD">
              <w:rPr>
                <w:lang w:val="ru-RU"/>
              </w:rPr>
              <w:t>ГОСТ 12.1.044-18  п. 13</w:t>
            </w:r>
          </w:p>
        </w:tc>
      </w:tr>
      <w:tr w:rsidR="00F940CD" w:rsidRPr="00F940CD" w14:paraId="740AA646" w14:textId="77777777" w:rsidTr="002A5269">
        <w:trPr>
          <w:cantSplit/>
        </w:trPr>
        <w:tc>
          <w:tcPr>
            <w:tcW w:w="707" w:type="dxa"/>
          </w:tcPr>
          <w:p w14:paraId="5D5CB14D" w14:textId="77777777" w:rsidR="002A5269" w:rsidRPr="00F940CD" w:rsidRDefault="002A5269" w:rsidP="002A5269">
            <w:pPr>
              <w:spacing w:line="264" w:lineRule="auto"/>
              <w:ind w:left="-108" w:right="-108"/>
              <w:jc w:val="center"/>
              <w:rPr>
                <w:sz w:val="22"/>
                <w:szCs w:val="22"/>
              </w:rPr>
            </w:pPr>
          </w:p>
        </w:tc>
        <w:tc>
          <w:tcPr>
            <w:tcW w:w="1843" w:type="dxa"/>
            <w:vMerge/>
          </w:tcPr>
          <w:p w14:paraId="480ABB87" w14:textId="77777777" w:rsidR="002A5269" w:rsidRPr="00F940CD" w:rsidRDefault="002A5269" w:rsidP="002A5269">
            <w:pPr>
              <w:spacing w:line="264" w:lineRule="auto"/>
              <w:ind w:right="-108"/>
              <w:rPr>
                <w:sz w:val="22"/>
                <w:szCs w:val="22"/>
              </w:rPr>
            </w:pPr>
          </w:p>
        </w:tc>
        <w:tc>
          <w:tcPr>
            <w:tcW w:w="3120" w:type="dxa"/>
            <w:gridSpan w:val="2"/>
          </w:tcPr>
          <w:p w14:paraId="5EC8FABD" w14:textId="77777777" w:rsidR="002A5269" w:rsidRPr="00F940CD" w:rsidRDefault="002A5269" w:rsidP="002A5269">
            <w:pPr>
              <w:pStyle w:val="af3"/>
              <w:spacing w:line="264" w:lineRule="auto"/>
              <w:rPr>
                <w:lang w:val="ru-RU"/>
              </w:rPr>
            </w:pPr>
            <w:r w:rsidRPr="00F940CD">
              <w:rPr>
                <w:b/>
                <w:lang w:val="ru-RU"/>
              </w:rPr>
              <w:t>ул. Минина, 15, г. Минск</w:t>
            </w:r>
          </w:p>
        </w:tc>
        <w:tc>
          <w:tcPr>
            <w:tcW w:w="2127" w:type="dxa"/>
            <w:vMerge/>
            <w:tcBorders>
              <w:right w:val="single" w:sz="6" w:space="0" w:color="000000"/>
            </w:tcBorders>
          </w:tcPr>
          <w:p w14:paraId="5F48168D" w14:textId="77777777" w:rsidR="002A5269" w:rsidRPr="00F940CD" w:rsidRDefault="002A5269" w:rsidP="002A5269">
            <w:pPr>
              <w:spacing w:line="264" w:lineRule="auto"/>
              <w:ind w:right="-108"/>
              <w:rPr>
                <w:sz w:val="22"/>
                <w:szCs w:val="22"/>
              </w:rPr>
            </w:pPr>
          </w:p>
        </w:tc>
        <w:tc>
          <w:tcPr>
            <w:tcW w:w="2835" w:type="dxa"/>
            <w:tcBorders>
              <w:top w:val="single" w:sz="6" w:space="0" w:color="000000"/>
              <w:left w:val="single" w:sz="6" w:space="0" w:color="000000"/>
            </w:tcBorders>
          </w:tcPr>
          <w:p w14:paraId="6B95FCA8" w14:textId="77777777" w:rsidR="002A5269" w:rsidRPr="00F940CD" w:rsidRDefault="002A5269" w:rsidP="002A5269">
            <w:pPr>
              <w:pStyle w:val="af3"/>
              <w:spacing w:line="264" w:lineRule="auto"/>
              <w:rPr>
                <w:lang w:val="ru-RU"/>
              </w:rPr>
            </w:pPr>
          </w:p>
        </w:tc>
      </w:tr>
      <w:tr w:rsidR="00F940CD" w:rsidRPr="00F940CD" w14:paraId="24D5A083" w14:textId="77777777" w:rsidTr="002A5269">
        <w:trPr>
          <w:cantSplit/>
          <w:trHeight w:val="155"/>
        </w:trPr>
        <w:tc>
          <w:tcPr>
            <w:tcW w:w="707" w:type="dxa"/>
          </w:tcPr>
          <w:p w14:paraId="5799C556" w14:textId="77777777" w:rsidR="002A5269" w:rsidRPr="00F940CD" w:rsidRDefault="002A5269" w:rsidP="002A5269">
            <w:pPr>
              <w:spacing w:line="264" w:lineRule="auto"/>
              <w:ind w:left="-108" w:right="-108"/>
              <w:jc w:val="center"/>
              <w:rPr>
                <w:sz w:val="22"/>
                <w:szCs w:val="22"/>
              </w:rPr>
            </w:pPr>
            <w:r w:rsidRPr="00F940CD">
              <w:rPr>
                <w:sz w:val="22"/>
                <w:szCs w:val="22"/>
              </w:rPr>
              <w:t>22.1</w:t>
            </w:r>
          </w:p>
          <w:p w14:paraId="41346276" w14:textId="77777777" w:rsidR="002A5269" w:rsidRPr="00F940CD" w:rsidRDefault="002A5269" w:rsidP="002A5269">
            <w:pPr>
              <w:spacing w:line="264" w:lineRule="auto"/>
              <w:ind w:left="-108" w:right="-108"/>
              <w:jc w:val="center"/>
              <w:rPr>
                <w:sz w:val="22"/>
                <w:szCs w:val="22"/>
              </w:rPr>
            </w:pPr>
            <w:r w:rsidRPr="00F940CD">
              <w:rPr>
                <w:sz w:val="22"/>
                <w:szCs w:val="22"/>
              </w:rPr>
              <w:t>*</w:t>
            </w:r>
          </w:p>
        </w:tc>
        <w:tc>
          <w:tcPr>
            <w:tcW w:w="1843" w:type="dxa"/>
            <w:vMerge w:val="restart"/>
          </w:tcPr>
          <w:p w14:paraId="11B22A21" w14:textId="77777777" w:rsidR="002A5269" w:rsidRPr="00F940CD" w:rsidRDefault="002A5269" w:rsidP="002A5269">
            <w:pPr>
              <w:spacing w:line="264" w:lineRule="auto"/>
              <w:ind w:right="-108"/>
              <w:rPr>
                <w:sz w:val="22"/>
                <w:szCs w:val="22"/>
              </w:rPr>
            </w:pPr>
            <w:r w:rsidRPr="00F940CD">
              <w:rPr>
                <w:sz w:val="22"/>
                <w:szCs w:val="22"/>
              </w:rPr>
              <w:t>Листы гипсокартонные</w:t>
            </w:r>
          </w:p>
          <w:p w14:paraId="7B06DE9F" w14:textId="77777777" w:rsidR="002A5269" w:rsidRPr="00F940CD" w:rsidRDefault="002A5269" w:rsidP="002A5269">
            <w:pPr>
              <w:spacing w:line="264" w:lineRule="auto"/>
              <w:jc w:val="center"/>
              <w:rPr>
                <w:sz w:val="22"/>
                <w:szCs w:val="22"/>
              </w:rPr>
            </w:pPr>
          </w:p>
        </w:tc>
        <w:tc>
          <w:tcPr>
            <w:tcW w:w="994" w:type="dxa"/>
          </w:tcPr>
          <w:p w14:paraId="51976129" w14:textId="77777777" w:rsidR="002A5269" w:rsidRPr="00F940CD" w:rsidRDefault="002A5269" w:rsidP="002A5269">
            <w:pPr>
              <w:spacing w:line="264" w:lineRule="auto"/>
              <w:ind w:left="-110" w:right="-108"/>
              <w:jc w:val="center"/>
              <w:rPr>
                <w:sz w:val="22"/>
                <w:szCs w:val="22"/>
              </w:rPr>
            </w:pPr>
            <w:r w:rsidRPr="00F940CD">
              <w:rPr>
                <w:sz w:val="22"/>
                <w:szCs w:val="22"/>
              </w:rPr>
              <w:t>23.62/ 29.061</w:t>
            </w:r>
          </w:p>
        </w:tc>
        <w:tc>
          <w:tcPr>
            <w:tcW w:w="2126" w:type="dxa"/>
          </w:tcPr>
          <w:p w14:paraId="37775536" w14:textId="77777777" w:rsidR="002A5269" w:rsidRPr="00F940CD" w:rsidRDefault="002A5269" w:rsidP="002A5269">
            <w:pPr>
              <w:spacing w:line="264" w:lineRule="auto"/>
              <w:ind w:right="-108"/>
              <w:rPr>
                <w:sz w:val="22"/>
                <w:szCs w:val="22"/>
              </w:rPr>
            </w:pPr>
            <w:r w:rsidRPr="00F940CD">
              <w:rPr>
                <w:sz w:val="22"/>
                <w:szCs w:val="22"/>
              </w:rPr>
              <w:t>Геометрические параметры</w:t>
            </w:r>
          </w:p>
        </w:tc>
        <w:tc>
          <w:tcPr>
            <w:tcW w:w="2127" w:type="dxa"/>
            <w:vMerge w:val="restart"/>
            <w:tcBorders>
              <w:top w:val="single" w:sz="6" w:space="0" w:color="000000"/>
              <w:right w:val="single" w:sz="6" w:space="0" w:color="000000"/>
            </w:tcBorders>
          </w:tcPr>
          <w:p w14:paraId="780CC0FF" w14:textId="77777777" w:rsidR="002A5269" w:rsidRPr="00F940CD" w:rsidRDefault="002A5269" w:rsidP="002A5269">
            <w:pPr>
              <w:spacing w:line="264" w:lineRule="auto"/>
              <w:ind w:right="-108"/>
              <w:rPr>
                <w:sz w:val="22"/>
                <w:szCs w:val="22"/>
              </w:rPr>
            </w:pPr>
            <w:r w:rsidRPr="00F940CD">
              <w:rPr>
                <w:sz w:val="22"/>
                <w:szCs w:val="22"/>
              </w:rPr>
              <w:t>ГОСТ 6266-97</w:t>
            </w:r>
          </w:p>
          <w:p w14:paraId="1C54E250" w14:textId="77777777" w:rsidR="002A5269" w:rsidRPr="00F940CD" w:rsidRDefault="002A5269" w:rsidP="002A5269">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7F7ACB49" w14:textId="77777777" w:rsidR="002A5269" w:rsidRPr="00F940CD" w:rsidRDefault="002A5269" w:rsidP="002A5269">
            <w:pPr>
              <w:spacing w:line="264" w:lineRule="auto"/>
              <w:ind w:right="-108"/>
              <w:rPr>
                <w:sz w:val="22"/>
                <w:szCs w:val="22"/>
              </w:rPr>
            </w:pPr>
            <w:r w:rsidRPr="00F940CD">
              <w:rPr>
                <w:sz w:val="22"/>
                <w:szCs w:val="22"/>
              </w:rPr>
              <w:t>ГОСТ 6266-97 п. 8.2</w:t>
            </w:r>
          </w:p>
        </w:tc>
      </w:tr>
      <w:tr w:rsidR="00F940CD" w:rsidRPr="00F940CD" w14:paraId="115926D1" w14:textId="77777777" w:rsidTr="002A5269">
        <w:trPr>
          <w:cantSplit/>
          <w:trHeight w:val="203"/>
        </w:trPr>
        <w:tc>
          <w:tcPr>
            <w:tcW w:w="707" w:type="dxa"/>
          </w:tcPr>
          <w:p w14:paraId="327B9822" w14:textId="77777777" w:rsidR="002A5269" w:rsidRPr="00F940CD" w:rsidRDefault="002A5269" w:rsidP="002A5269">
            <w:pPr>
              <w:spacing w:line="264" w:lineRule="auto"/>
              <w:ind w:left="-108" w:right="-108"/>
              <w:jc w:val="center"/>
              <w:rPr>
                <w:sz w:val="22"/>
                <w:szCs w:val="22"/>
              </w:rPr>
            </w:pPr>
            <w:r w:rsidRPr="00F940CD">
              <w:rPr>
                <w:sz w:val="22"/>
                <w:szCs w:val="22"/>
                <w:lang w:val="en-US"/>
              </w:rPr>
              <w:t>22</w:t>
            </w:r>
            <w:r w:rsidRPr="00F940CD">
              <w:rPr>
                <w:sz w:val="22"/>
                <w:szCs w:val="22"/>
              </w:rPr>
              <w:t>.2</w:t>
            </w:r>
          </w:p>
          <w:p w14:paraId="4A882253" w14:textId="77777777" w:rsidR="002A5269" w:rsidRPr="00F940CD" w:rsidRDefault="002A5269" w:rsidP="002A5269">
            <w:pPr>
              <w:spacing w:line="264" w:lineRule="auto"/>
              <w:ind w:left="-108" w:right="-108"/>
              <w:jc w:val="center"/>
              <w:rPr>
                <w:sz w:val="22"/>
                <w:szCs w:val="22"/>
              </w:rPr>
            </w:pPr>
            <w:r w:rsidRPr="00F940CD">
              <w:rPr>
                <w:sz w:val="22"/>
                <w:szCs w:val="22"/>
              </w:rPr>
              <w:t>*</w:t>
            </w:r>
          </w:p>
        </w:tc>
        <w:tc>
          <w:tcPr>
            <w:tcW w:w="1843" w:type="dxa"/>
            <w:vMerge/>
          </w:tcPr>
          <w:p w14:paraId="6399990D" w14:textId="77777777" w:rsidR="002A5269" w:rsidRPr="00F940CD" w:rsidRDefault="002A5269" w:rsidP="002A5269">
            <w:pPr>
              <w:spacing w:line="264" w:lineRule="auto"/>
              <w:ind w:right="-108"/>
              <w:rPr>
                <w:sz w:val="22"/>
                <w:szCs w:val="22"/>
              </w:rPr>
            </w:pPr>
          </w:p>
        </w:tc>
        <w:tc>
          <w:tcPr>
            <w:tcW w:w="994" w:type="dxa"/>
          </w:tcPr>
          <w:p w14:paraId="16916BD4" w14:textId="77777777" w:rsidR="002A5269" w:rsidRPr="00F940CD" w:rsidRDefault="002A5269" w:rsidP="002A5269">
            <w:pPr>
              <w:spacing w:line="264" w:lineRule="auto"/>
              <w:ind w:left="-110" w:right="-108"/>
              <w:jc w:val="center"/>
              <w:rPr>
                <w:sz w:val="22"/>
                <w:szCs w:val="22"/>
              </w:rPr>
            </w:pPr>
            <w:r w:rsidRPr="00F940CD">
              <w:rPr>
                <w:sz w:val="22"/>
                <w:szCs w:val="22"/>
              </w:rPr>
              <w:t>23.62/ 11.116</w:t>
            </w:r>
          </w:p>
        </w:tc>
        <w:tc>
          <w:tcPr>
            <w:tcW w:w="2126" w:type="dxa"/>
          </w:tcPr>
          <w:p w14:paraId="63E27144" w14:textId="77777777" w:rsidR="002A5269" w:rsidRPr="00F940CD" w:rsidRDefault="002A5269" w:rsidP="002A5269">
            <w:pPr>
              <w:spacing w:line="264" w:lineRule="auto"/>
              <w:ind w:right="-108"/>
              <w:rPr>
                <w:sz w:val="22"/>
                <w:szCs w:val="22"/>
              </w:rPr>
            </w:pPr>
            <w:r w:rsidRPr="00F940CD">
              <w:rPr>
                <w:sz w:val="22"/>
                <w:szCs w:val="22"/>
              </w:rPr>
              <w:t>Показатели внешнего вида</w:t>
            </w:r>
          </w:p>
        </w:tc>
        <w:tc>
          <w:tcPr>
            <w:tcW w:w="2127" w:type="dxa"/>
            <w:vMerge/>
            <w:tcBorders>
              <w:right w:val="single" w:sz="6" w:space="0" w:color="000000"/>
            </w:tcBorders>
          </w:tcPr>
          <w:p w14:paraId="012021F6" w14:textId="77777777" w:rsidR="002A5269" w:rsidRPr="00F940CD" w:rsidRDefault="002A5269" w:rsidP="002A5269">
            <w:pPr>
              <w:spacing w:line="264" w:lineRule="auto"/>
              <w:ind w:right="-108"/>
              <w:rPr>
                <w:sz w:val="22"/>
                <w:szCs w:val="22"/>
              </w:rPr>
            </w:pPr>
          </w:p>
        </w:tc>
        <w:tc>
          <w:tcPr>
            <w:tcW w:w="2835" w:type="dxa"/>
            <w:tcBorders>
              <w:top w:val="single" w:sz="6" w:space="0" w:color="000000"/>
              <w:left w:val="single" w:sz="6" w:space="0" w:color="000000"/>
            </w:tcBorders>
          </w:tcPr>
          <w:p w14:paraId="48C38F31" w14:textId="77777777" w:rsidR="002A5269" w:rsidRPr="00F940CD" w:rsidRDefault="002A5269" w:rsidP="002A5269">
            <w:pPr>
              <w:spacing w:line="264" w:lineRule="auto"/>
              <w:ind w:right="-108"/>
              <w:rPr>
                <w:sz w:val="22"/>
                <w:szCs w:val="22"/>
              </w:rPr>
            </w:pPr>
            <w:r w:rsidRPr="00F940CD">
              <w:rPr>
                <w:sz w:val="22"/>
                <w:szCs w:val="22"/>
              </w:rPr>
              <w:t>ГОСТ 6266-97 п. 8.1</w:t>
            </w:r>
          </w:p>
        </w:tc>
      </w:tr>
      <w:tr w:rsidR="00F940CD" w:rsidRPr="00F940CD" w14:paraId="4939E124" w14:textId="77777777" w:rsidTr="002A5269">
        <w:trPr>
          <w:cantSplit/>
          <w:trHeight w:val="360"/>
        </w:trPr>
        <w:tc>
          <w:tcPr>
            <w:tcW w:w="707" w:type="dxa"/>
          </w:tcPr>
          <w:p w14:paraId="2432E0F7" w14:textId="77777777" w:rsidR="002A5269" w:rsidRPr="00F940CD" w:rsidRDefault="002A5269" w:rsidP="002A5269">
            <w:pPr>
              <w:spacing w:line="264" w:lineRule="auto"/>
              <w:ind w:left="-108" w:right="-108"/>
              <w:jc w:val="center"/>
              <w:rPr>
                <w:sz w:val="22"/>
                <w:szCs w:val="22"/>
              </w:rPr>
            </w:pPr>
            <w:r w:rsidRPr="00F940CD">
              <w:rPr>
                <w:sz w:val="22"/>
                <w:szCs w:val="22"/>
                <w:lang w:val="en-US"/>
              </w:rPr>
              <w:t>22</w:t>
            </w:r>
            <w:r w:rsidRPr="00F940CD">
              <w:rPr>
                <w:sz w:val="22"/>
                <w:szCs w:val="22"/>
              </w:rPr>
              <w:t>.3</w:t>
            </w:r>
          </w:p>
          <w:p w14:paraId="4EED30AE" w14:textId="77777777" w:rsidR="002A5269" w:rsidRPr="00F940CD" w:rsidRDefault="002A5269" w:rsidP="002A5269">
            <w:pPr>
              <w:spacing w:line="264" w:lineRule="auto"/>
              <w:ind w:left="-108" w:right="-108"/>
              <w:jc w:val="center"/>
              <w:rPr>
                <w:sz w:val="22"/>
                <w:szCs w:val="22"/>
              </w:rPr>
            </w:pPr>
            <w:r w:rsidRPr="00F940CD">
              <w:rPr>
                <w:sz w:val="22"/>
                <w:szCs w:val="22"/>
              </w:rPr>
              <w:t>*</w:t>
            </w:r>
          </w:p>
        </w:tc>
        <w:tc>
          <w:tcPr>
            <w:tcW w:w="1843" w:type="dxa"/>
            <w:vMerge/>
          </w:tcPr>
          <w:p w14:paraId="7C7171F4" w14:textId="77777777" w:rsidR="002A5269" w:rsidRPr="00F940CD" w:rsidRDefault="002A5269" w:rsidP="002A5269">
            <w:pPr>
              <w:spacing w:line="264" w:lineRule="auto"/>
              <w:ind w:right="-108"/>
              <w:rPr>
                <w:sz w:val="22"/>
                <w:szCs w:val="22"/>
              </w:rPr>
            </w:pPr>
          </w:p>
        </w:tc>
        <w:tc>
          <w:tcPr>
            <w:tcW w:w="994" w:type="dxa"/>
          </w:tcPr>
          <w:p w14:paraId="272D8950" w14:textId="77777777" w:rsidR="002A5269" w:rsidRPr="00F940CD" w:rsidRDefault="002A5269" w:rsidP="002A5269">
            <w:pPr>
              <w:spacing w:line="264" w:lineRule="auto"/>
              <w:ind w:left="-110" w:right="-108"/>
              <w:jc w:val="center"/>
              <w:rPr>
                <w:sz w:val="22"/>
                <w:szCs w:val="22"/>
              </w:rPr>
            </w:pPr>
            <w:r w:rsidRPr="00F940CD">
              <w:rPr>
                <w:sz w:val="22"/>
                <w:szCs w:val="22"/>
              </w:rPr>
              <w:t>23.62/ 29.040</w:t>
            </w:r>
          </w:p>
        </w:tc>
        <w:tc>
          <w:tcPr>
            <w:tcW w:w="2126" w:type="dxa"/>
          </w:tcPr>
          <w:p w14:paraId="18F99CA7" w14:textId="77777777" w:rsidR="002A5269" w:rsidRPr="00F940CD" w:rsidRDefault="002A5269" w:rsidP="002A5269">
            <w:pPr>
              <w:spacing w:line="264" w:lineRule="auto"/>
              <w:ind w:right="-108"/>
              <w:rPr>
                <w:sz w:val="22"/>
                <w:szCs w:val="22"/>
              </w:rPr>
            </w:pPr>
            <w:r w:rsidRPr="00F940CD">
              <w:rPr>
                <w:sz w:val="22"/>
                <w:szCs w:val="22"/>
              </w:rPr>
              <w:t>Масса 1 м2 (поверх-ностная плотность)</w:t>
            </w:r>
          </w:p>
        </w:tc>
        <w:tc>
          <w:tcPr>
            <w:tcW w:w="2127" w:type="dxa"/>
            <w:vMerge/>
            <w:tcBorders>
              <w:right w:val="single" w:sz="6" w:space="0" w:color="000000"/>
            </w:tcBorders>
          </w:tcPr>
          <w:p w14:paraId="3AFB7D4C" w14:textId="77777777" w:rsidR="002A5269" w:rsidRPr="00F940CD" w:rsidRDefault="002A5269" w:rsidP="002A5269">
            <w:pPr>
              <w:spacing w:line="264" w:lineRule="auto"/>
              <w:ind w:right="-108"/>
              <w:rPr>
                <w:sz w:val="22"/>
                <w:szCs w:val="22"/>
              </w:rPr>
            </w:pPr>
          </w:p>
        </w:tc>
        <w:tc>
          <w:tcPr>
            <w:tcW w:w="2835" w:type="dxa"/>
            <w:tcBorders>
              <w:top w:val="single" w:sz="6" w:space="0" w:color="000000"/>
              <w:left w:val="single" w:sz="6" w:space="0" w:color="000000"/>
            </w:tcBorders>
          </w:tcPr>
          <w:p w14:paraId="5D02A326" w14:textId="77777777" w:rsidR="002A5269" w:rsidRPr="00F940CD" w:rsidRDefault="002A5269" w:rsidP="002A5269">
            <w:pPr>
              <w:spacing w:line="264" w:lineRule="auto"/>
              <w:ind w:right="-108"/>
              <w:rPr>
                <w:sz w:val="22"/>
                <w:szCs w:val="22"/>
              </w:rPr>
            </w:pPr>
            <w:r w:rsidRPr="00F940CD">
              <w:rPr>
                <w:sz w:val="22"/>
                <w:szCs w:val="22"/>
              </w:rPr>
              <w:t>ГОСТ 6266-97 п. 8.3</w:t>
            </w:r>
          </w:p>
        </w:tc>
      </w:tr>
      <w:tr w:rsidR="00F940CD" w:rsidRPr="00F940CD" w14:paraId="19A7BDEA" w14:textId="77777777" w:rsidTr="002A5269">
        <w:trPr>
          <w:cantSplit/>
          <w:trHeight w:val="467"/>
        </w:trPr>
        <w:tc>
          <w:tcPr>
            <w:tcW w:w="707" w:type="dxa"/>
            <w:tcBorders>
              <w:bottom w:val="single" w:sz="4" w:space="0" w:color="auto"/>
            </w:tcBorders>
          </w:tcPr>
          <w:p w14:paraId="4C7EF0FA" w14:textId="77777777" w:rsidR="002A5269" w:rsidRPr="00F940CD" w:rsidRDefault="002A5269" w:rsidP="002A5269">
            <w:pPr>
              <w:spacing w:line="264" w:lineRule="auto"/>
              <w:ind w:left="-108" w:right="-108"/>
              <w:jc w:val="center"/>
              <w:rPr>
                <w:sz w:val="22"/>
                <w:szCs w:val="22"/>
              </w:rPr>
            </w:pPr>
            <w:r w:rsidRPr="00F940CD">
              <w:rPr>
                <w:sz w:val="22"/>
                <w:szCs w:val="22"/>
                <w:lang w:val="en-US"/>
              </w:rPr>
              <w:t>22</w:t>
            </w:r>
            <w:r w:rsidRPr="00F940CD">
              <w:rPr>
                <w:sz w:val="22"/>
                <w:szCs w:val="22"/>
              </w:rPr>
              <w:t>.4</w:t>
            </w:r>
          </w:p>
          <w:p w14:paraId="3CEF8AED" w14:textId="77777777" w:rsidR="002A5269" w:rsidRPr="00F940CD" w:rsidRDefault="002A5269" w:rsidP="002A5269">
            <w:pPr>
              <w:spacing w:line="264" w:lineRule="auto"/>
              <w:ind w:left="-108" w:right="-108"/>
              <w:jc w:val="center"/>
              <w:rPr>
                <w:sz w:val="22"/>
                <w:szCs w:val="22"/>
              </w:rPr>
            </w:pPr>
            <w:r w:rsidRPr="00F940CD">
              <w:rPr>
                <w:sz w:val="22"/>
                <w:szCs w:val="22"/>
              </w:rPr>
              <w:t>*</w:t>
            </w:r>
          </w:p>
        </w:tc>
        <w:tc>
          <w:tcPr>
            <w:tcW w:w="1843" w:type="dxa"/>
            <w:vMerge/>
          </w:tcPr>
          <w:p w14:paraId="4CB17359" w14:textId="77777777" w:rsidR="002A5269" w:rsidRPr="00F940CD" w:rsidRDefault="002A5269" w:rsidP="002A5269">
            <w:pPr>
              <w:spacing w:line="264" w:lineRule="auto"/>
              <w:ind w:right="-108"/>
              <w:rPr>
                <w:sz w:val="22"/>
                <w:szCs w:val="22"/>
              </w:rPr>
            </w:pPr>
          </w:p>
        </w:tc>
        <w:tc>
          <w:tcPr>
            <w:tcW w:w="994" w:type="dxa"/>
            <w:tcBorders>
              <w:bottom w:val="single" w:sz="4" w:space="0" w:color="auto"/>
            </w:tcBorders>
          </w:tcPr>
          <w:p w14:paraId="4EA30196" w14:textId="77777777" w:rsidR="002A5269" w:rsidRPr="00F940CD" w:rsidRDefault="002A5269" w:rsidP="002A5269">
            <w:pPr>
              <w:spacing w:line="264" w:lineRule="auto"/>
              <w:ind w:left="-110" w:right="-108"/>
              <w:jc w:val="center"/>
              <w:rPr>
                <w:sz w:val="22"/>
                <w:szCs w:val="22"/>
              </w:rPr>
            </w:pPr>
            <w:r w:rsidRPr="00F940CD">
              <w:rPr>
                <w:sz w:val="22"/>
                <w:szCs w:val="22"/>
              </w:rPr>
              <w:t>23.62/ 29.121</w:t>
            </w:r>
          </w:p>
        </w:tc>
        <w:tc>
          <w:tcPr>
            <w:tcW w:w="2126" w:type="dxa"/>
            <w:tcBorders>
              <w:bottom w:val="single" w:sz="4" w:space="0" w:color="auto"/>
            </w:tcBorders>
          </w:tcPr>
          <w:p w14:paraId="5E80B2AE" w14:textId="77777777" w:rsidR="002A5269" w:rsidRPr="00F940CD" w:rsidRDefault="002A5269" w:rsidP="002A5269">
            <w:pPr>
              <w:spacing w:line="264" w:lineRule="auto"/>
              <w:ind w:right="-108"/>
              <w:rPr>
                <w:sz w:val="22"/>
                <w:szCs w:val="22"/>
              </w:rPr>
            </w:pPr>
            <w:r w:rsidRPr="00F940CD">
              <w:rPr>
                <w:sz w:val="22"/>
                <w:szCs w:val="22"/>
              </w:rPr>
              <w:t>Сцепление гипсового сердечника с картоном</w:t>
            </w:r>
          </w:p>
        </w:tc>
        <w:tc>
          <w:tcPr>
            <w:tcW w:w="2127" w:type="dxa"/>
            <w:vMerge/>
            <w:tcBorders>
              <w:right w:val="single" w:sz="6" w:space="0" w:color="000000"/>
            </w:tcBorders>
          </w:tcPr>
          <w:p w14:paraId="0A53993A" w14:textId="77777777" w:rsidR="002A5269" w:rsidRPr="00F940CD" w:rsidRDefault="002A5269" w:rsidP="002A5269">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4429FBA5" w14:textId="77777777" w:rsidR="002A5269" w:rsidRPr="00F940CD" w:rsidRDefault="002A5269" w:rsidP="002A5269">
            <w:pPr>
              <w:spacing w:line="264" w:lineRule="auto"/>
              <w:ind w:right="-108"/>
              <w:rPr>
                <w:sz w:val="22"/>
                <w:szCs w:val="22"/>
              </w:rPr>
            </w:pPr>
            <w:r w:rsidRPr="00F940CD">
              <w:rPr>
                <w:sz w:val="22"/>
                <w:szCs w:val="22"/>
              </w:rPr>
              <w:t>ГОСТ 6266-97 п. 8.5</w:t>
            </w:r>
          </w:p>
        </w:tc>
      </w:tr>
      <w:tr w:rsidR="00F940CD" w:rsidRPr="00F940CD" w14:paraId="636F4BC0" w14:textId="77777777" w:rsidTr="002A5269">
        <w:trPr>
          <w:cantSplit/>
          <w:trHeight w:val="174"/>
        </w:trPr>
        <w:tc>
          <w:tcPr>
            <w:tcW w:w="707" w:type="dxa"/>
            <w:tcBorders>
              <w:top w:val="single" w:sz="4" w:space="0" w:color="auto"/>
              <w:bottom w:val="single" w:sz="4" w:space="0" w:color="auto"/>
            </w:tcBorders>
          </w:tcPr>
          <w:p w14:paraId="532D6CBC" w14:textId="77777777" w:rsidR="002A5269" w:rsidRPr="00F940CD" w:rsidRDefault="002A5269" w:rsidP="002A5269">
            <w:pPr>
              <w:spacing w:line="264" w:lineRule="auto"/>
              <w:ind w:left="-108" w:right="-108"/>
              <w:jc w:val="center"/>
              <w:rPr>
                <w:sz w:val="22"/>
                <w:szCs w:val="22"/>
              </w:rPr>
            </w:pPr>
            <w:r w:rsidRPr="00F940CD">
              <w:rPr>
                <w:sz w:val="22"/>
                <w:szCs w:val="22"/>
                <w:lang w:val="en-US"/>
              </w:rPr>
              <w:t>22</w:t>
            </w:r>
            <w:r w:rsidRPr="00F940CD">
              <w:rPr>
                <w:sz w:val="22"/>
                <w:szCs w:val="22"/>
              </w:rPr>
              <w:t>.5</w:t>
            </w:r>
          </w:p>
          <w:p w14:paraId="10B14104" w14:textId="77777777" w:rsidR="002A5269" w:rsidRPr="00F940CD" w:rsidRDefault="002A5269" w:rsidP="002A5269">
            <w:pPr>
              <w:spacing w:line="264" w:lineRule="auto"/>
              <w:ind w:left="-108" w:right="-108"/>
              <w:jc w:val="center"/>
              <w:rPr>
                <w:sz w:val="22"/>
                <w:szCs w:val="22"/>
              </w:rPr>
            </w:pPr>
            <w:r w:rsidRPr="00F940CD">
              <w:rPr>
                <w:sz w:val="22"/>
                <w:szCs w:val="22"/>
              </w:rPr>
              <w:t>*</w:t>
            </w:r>
          </w:p>
        </w:tc>
        <w:tc>
          <w:tcPr>
            <w:tcW w:w="1843" w:type="dxa"/>
            <w:vMerge/>
          </w:tcPr>
          <w:p w14:paraId="7B17EC53" w14:textId="77777777" w:rsidR="002A5269" w:rsidRPr="00F940CD" w:rsidRDefault="002A5269" w:rsidP="002A5269">
            <w:pPr>
              <w:spacing w:line="264" w:lineRule="auto"/>
              <w:ind w:right="-108"/>
              <w:rPr>
                <w:sz w:val="22"/>
                <w:szCs w:val="22"/>
              </w:rPr>
            </w:pPr>
          </w:p>
        </w:tc>
        <w:tc>
          <w:tcPr>
            <w:tcW w:w="994" w:type="dxa"/>
            <w:tcBorders>
              <w:top w:val="single" w:sz="4" w:space="0" w:color="auto"/>
              <w:bottom w:val="single" w:sz="4" w:space="0" w:color="auto"/>
            </w:tcBorders>
          </w:tcPr>
          <w:p w14:paraId="5FD21CFE" w14:textId="77777777" w:rsidR="002A5269" w:rsidRPr="00F940CD" w:rsidRDefault="002A5269" w:rsidP="002A5269">
            <w:pPr>
              <w:spacing w:line="264" w:lineRule="auto"/>
              <w:ind w:left="-110" w:right="-108"/>
              <w:jc w:val="center"/>
              <w:rPr>
                <w:sz w:val="22"/>
                <w:szCs w:val="22"/>
              </w:rPr>
            </w:pPr>
            <w:r w:rsidRPr="00F940CD">
              <w:rPr>
                <w:sz w:val="22"/>
                <w:szCs w:val="22"/>
              </w:rPr>
              <w:t>23.62/ 29.121</w:t>
            </w:r>
          </w:p>
        </w:tc>
        <w:tc>
          <w:tcPr>
            <w:tcW w:w="2126" w:type="dxa"/>
            <w:tcBorders>
              <w:top w:val="single" w:sz="4" w:space="0" w:color="auto"/>
              <w:bottom w:val="single" w:sz="4" w:space="0" w:color="auto"/>
            </w:tcBorders>
          </w:tcPr>
          <w:p w14:paraId="1AAF2B65" w14:textId="77777777" w:rsidR="002A5269" w:rsidRPr="00F940CD" w:rsidRDefault="002A5269" w:rsidP="002A5269">
            <w:pPr>
              <w:spacing w:line="264" w:lineRule="auto"/>
              <w:ind w:right="-108"/>
              <w:rPr>
                <w:sz w:val="22"/>
                <w:szCs w:val="22"/>
              </w:rPr>
            </w:pPr>
            <w:r w:rsidRPr="00F940CD">
              <w:rPr>
                <w:sz w:val="22"/>
                <w:szCs w:val="22"/>
              </w:rPr>
              <w:t>Разрушающая нагрузка при испытании на прочность при изгибе</w:t>
            </w:r>
          </w:p>
        </w:tc>
        <w:tc>
          <w:tcPr>
            <w:tcW w:w="2127" w:type="dxa"/>
            <w:vMerge/>
            <w:tcBorders>
              <w:right w:val="single" w:sz="6" w:space="0" w:color="000000"/>
            </w:tcBorders>
          </w:tcPr>
          <w:p w14:paraId="4D20837A" w14:textId="77777777" w:rsidR="002A5269" w:rsidRPr="00F940CD" w:rsidRDefault="002A5269" w:rsidP="002A5269">
            <w:pPr>
              <w:spacing w:line="264" w:lineRule="auto"/>
              <w:ind w:left="-108" w:right="-108"/>
              <w:rPr>
                <w:sz w:val="22"/>
                <w:szCs w:val="22"/>
              </w:rPr>
            </w:pPr>
          </w:p>
        </w:tc>
        <w:tc>
          <w:tcPr>
            <w:tcW w:w="2835" w:type="dxa"/>
            <w:tcBorders>
              <w:top w:val="single" w:sz="4" w:space="0" w:color="auto"/>
              <w:left w:val="single" w:sz="6" w:space="0" w:color="000000"/>
              <w:bottom w:val="single" w:sz="4" w:space="0" w:color="auto"/>
            </w:tcBorders>
          </w:tcPr>
          <w:p w14:paraId="7360CB97" w14:textId="77777777" w:rsidR="002A5269" w:rsidRPr="00F940CD" w:rsidRDefault="002A5269" w:rsidP="002A5269">
            <w:pPr>
              <w:spacing w:line="264" w:lineRule="auto"/>
              <w:ind w:right="-108"/>
              <w:rPr>
                <w:sz w:val="22"/>
                <w:szCs w:val="22"/>
              </w:rPr>
            </w:pPr>
            <w:r w:rsidRPr="00F940CD">
              <w:rPr>
                <w:sz w:val="22"/>
                <w:szCs w:val="22"/>
              </w:rPr>
              <w:t>ГОСТ 6266-97 п.8.4</w:t>
            </w:r>
          </w:p>
        </w:tc>
      </w:tr>
      <w:tr w:rsidR="00F940CD" w:rsidRPr="00F940CD" w14:paraId="5C0292B8" w14:textId="77777777" w:rsidTr="002A5269">
        <w:trPr>
          <w:cantSplit/>
          <w:trHeight w:val="130"/>
        </w:trPr>
        <w:tc>
          <w:tcPr>
            <w:tcW w:w="707" w:type="dxa"/>
            <w:tcBorders>
              <w:top w:val="single" w:sz="4" w:space="0" w:color="auto"/>
              <w:bottom w:val="single" w:sz="4" w:space="0" w:color="auto"/>
            </w:tcBorders>
          </w:tcPr>
          <w:p w14:paraId="3FB9F42B"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lang w:val="en-US"/>
              </w:rPr>
              <w:t>22</w:t>
            </w:r>
            <w:r w:rsidRPr="00F940CD">
              <w:rPr>
                <w:sz w:val="22"/>
                <w:szCs w:val="22"/>
              </w:rPr>
              <w:t>.6</w:t>
            </w:r>
          </w:p>
          <w:p w14:paraId="5BD8F348"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2CF9ECF2" w14:textId="77777777" w:rsidR="002A5269" w:rsidRPr="00F940CD" w:rsidRDefault="002A5269" w:rsidP="002A5269">
            <w:pPr>
              <w:spacing w:line="264" w:lineRule="auto"/>
              <w:ind w:right="-108"/>
              <w:rPr>
                <w:sz w:val="22"/>
                <w:szCs w:val="22"/>
              </w:rPr>
            </w:pPr>
          </w:p>
        </w:tc>
        <w:tc>
          <w:tcPr>
            <w:tcW w:w="994" w:type="dxa"/>
            <w:tcBorders>
              <w:top w:val="single" w:sz="4" w:space="0" w:color="auto"/>
              <w:bottom w:val="single" w:sz="4" w:space="0" w:color="auto"/>
            </w:tcBorders>
          </w:tcPr>
          <w:p w14:paraId="0B03C6F3" w14:textId="77777777" w:rsidR="002A5269" w:rsidRPr="00F940CD" w:rsidRDefault="002A5269" w:rsidP="002A5269">
            <w:pPr>
              <w:spacing w:line="264" w:lineRule="auto"/>
              <w:ind w:left="-110" w:right="-108"/>
              <w:jc w:val="center"/>
              <w:rPr>
                <w:sz w:val="22"/>
                <w:szCs w:val="22"/>
              </w:rPr>
            </w:pPr>
            <w:r w:rsidRPr="00F940CD">
              <w:rPr>
                <w:sz w:val="22"/>
                <w:szCs w:val="22"/>
              </w:rPr>
              <w:t>23.62/ 29.151</w:t>
            </w:r>
          </w:p>
        </w:tc>
        <w:tc>
          <w:tcPr>
            <w:tcW w:w="2126" w:type="dxa"/>
            <w:tcBorders>
              <w:top w:val="single" w:sz="4" w:space="0" w:color="auto"/>
              <w:bottom w:val="single" w:sz="4" w:space="0" w:color="auto"/>
            </w:tcBorders>
          </w:tcPr>
          <w:p w14:paraId="2AF4133F" w14:textId="77777777" w:rsidR="002A5269" w:rsidRPr="00F940CD" w:rsidRDefault="002A5269" w:rsidP="002A5269">
            <w:pPr>
              <w:spacing w:line="264" w:lineRule="auto"/>
              <w:ind w:right="-108"/>
              <w:rPr>
                <w:sz w:val="22"/>
                <w:szCs w:val="22"/>
              </w:rPr>
            </w:pPr>
            <w:r w:rsidRPr="00F940CD">
              <w:rPr>
                <w:sz w:val="22"/>
                <w:szCs w:val="22"/>
              </w:rPr>
              <w:t>Водопоглощение</w:t>
            </w:r>
          </w:p>
        </w:tc>
        <w:tc>
          <w:tcPr>
            <w:tcW w:w="2127" w:type="dxa"/>
            <w:vMerge/>
            <w:tcBorders>
              <w:right w:val="single" w:sz="6" w:space="0" w:color="000000"/>
            </w:tcBorders>
          </w:tcPr>
          <w:p w14:paraId="70932FDA" w14:textId="77777777" w:rsidR="002A5269" w:rsidRPr="00F940CD" w:rsidRDefault="002A5269" w:rsidP="002A5269">
            <w:pPr>
              <w:spacing w:line="264" w:lineRule="auto"/>
              <w:ind w:left="-108" w:right="-108"/>
              <w:rPr>
                <w:sz w:val="22"/>
                <w:szCs w:val="22"/>
              </w:rPr>
            </w:pPr>
          </w:p>
        </w:tc>
        <w:tc>
          <w:tcPr>
            <w:tcW w:w="2835" w:type="dxa"/>
            <w:tcBorders>
              <w:top w:val="single" w:sz="4" w:space="0" w:color="auto"/>
              <w:left w:val="single" w:sz="6" w:space="0" w:color="000000"/>
              <w:bottom w:val="single" w:sz="4" w:space="0" w:color="auto"/>
            </w:tcBorders>
          </w:tcPr>
          <w:p w14:paraId="599FA179" w14:textId="77777777" w:rsidR="002A5269" w:rsidRPr="00F940CD" w:rsidRDefault="002A5269" w:rsidP="002A5269">
            <w:pPr>
              <w:spacing w:line="264" w:lineRule="auto"/>
              <w:ind w:right="-108"/>
              <w:rPr>
                <w:sz w:val="22"/>
                <w:szCs w:val="22"/>
              </w:rPr>
            </w:pPr>
            <w:r w:rsidRPr="00F940CD">
              <w:rPr>
                <w:sz w:val="22"/>
                <w:szCs w:val="22"/>
              </w:rPr>
              <w:t>ГОСТ 6266-97 п.8.6</w:t>
            </w:r>
          </w:p>
        </w:tc>
      </w:tr>
      <w:tr w:rsidR="00F940CD" w:rsidRPr="00F940CD" w14:paraId="01FF72C6" w14:textId="77777777" w:rsidTr="002A5269">
        <w:trPr>
          <w:cantSplit/>
          <w:trHeight w:val="130"/>
        </w:trPr>
        <w:tc>
          <w:tcPr>
            <w:tcW w:w="707" w:type="dxa"/>
            <w:tcBorders>
              <w:top w:val="single" w:sz="4" w:space="0" w:color="auto"/>
              <w:bottom w:val="single" w:sz="4" w:space="0" w:color="auto"/>
            </w:tcBorders>
          </w:tcPr>
          <w:p w14:paraId="69C38F08"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lang w:val="en-US"/>
              </w:rPr>
              <w:t>22.7</w:t>
            </w:r>
          </w:p>
          <w:p w14:paraId="0E531F38"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25E15DBE" w14:textId="77777777" w:rsidR="002A5269" w:rsidRPr="00F940CD" w:rsidRDefault="002A5269" w:rsidP="002A5269">
            <w:pPr>
              <w:spacing w:line="264" w:lineRule="auto"/>
              <w:ind w:right="-108"/>
              <w:rPr>
                <w:sz w:val="22"/>
                <w:szCs w:val="22"/>
              </w:rPr>
            </w:pPr>
          </w:p>
        </w:tc>
        <w:tc>
          <w:tcPr>
            <w:tcW w:w="994" w:type="dxa"/>
            <w:tcBorders>
              <w:top w:val="single" w:sz="4" w:space="0" w:color="auto"/>
              <w:bottom w:val="single" w:sz="4" w:space="0" w:color="auto"/>
            </w:tcBorders>
          </w:tcPr>
          <w:p w14:paraId="51D616EB" w14:textId="77777777" w:rsidR="002A5269" w:rsidRPr="00F940CD" w:rsidRDefault="002A5269" w:rsidP="002A5269">
            <w:pPr>
              <w:spacing w:line="264" w:lineRule="auto"/>
              <w:jc w:val="center"/>
              <w:rPr>
                <w:sz w:val="22"/>
                <w:szCs w:val="22"/>
              </w:rPr>
            </w:pPr>
            <w:r w:rsidRPr="00F940CD">
              <w:rPr>
                <w:sz w:val="22"/>
                <w:szCs w:val="22"/>
              </w:rPr>
              <w:t>23.62/ 25.047</w:t>
            </w:r>
          </w:p>
        </w:tc>
        <w:tc>
          <w:tcPr>
            <w:tcW w:w="2126" w:type="dxa"/>
            <w:tcBorders>
              <w:top w:val="single" w:sz="4" w:space="0" w:color="auto"/>
              <w:bottom w:val="single" w:sz="4" w:space="0" w:color="auto"/>
            </w:tcBorders>
          </w:tcPr>
          <w:p w14:paraId="1D3A077F" w14:textId="77777777" w:rsidR="002A5269" w:rsidRPr="00F940CD" w:rsidRDefault="002A5269" w:rsidP="002A5269">
            <w:pPr>
              <w:spacing w:line="264" w:lineRule="auto"/>
              <w:rPr>
                <w:sz w:val="22"/>
                <w:szCs w:val="22"/>
              </w:rPr>
            </w:pPr>
            <w:r w:rsidRPr="00F940CD">
              <w:rPr>
                <w:sz w:val="22"/>
                <w:szCs w:val="22"/>
              </w:rPr>
              <w:t>Воспламеняемость</w:t>
            </w:r>
          </w:p>
        </w:tc>
        <w:tc>
          <w:tcPr>
            <w:tcW w:w="2127" w:type="dxa"/>
            <w:vMerge/>
            <w:tcBorders>
              <w:right w:val="single" w:sz="6" w:space="0" w:color="000000"/>
            </w:tcBorders>
          </w:tcPr>
          <w:p w14:paraId="563E499C" w14:textId="77777777" w:rsidR="002A5269" w:rsidRPr="00F940CD" w:rsidRDefault="002A5269" w:rsidP="002A5269">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2E9AC189" w14:textId="77777777" w:rsidR="002A5269" w:rsidRPr="00F940CD" w:rsidRDefault="002A5269" w:rsidP="002A5269">
            <w:pPr>
              <w:spacing w:line="264" w:lineRule="auto"/>
              <w:ind w:right="-108"/>
              <w:rPr>
                <w:sz w:val="22"/>
                <w:szCs w:val="22"/>
              </w:rPr>
            </w:pPr>
            <w:r w:rsidRPr="00F940CD">
              <w:rPr>
                <w:sz w:val="22"/>
                <w:szCs w:val="22"/>
              </w:rPr>
              <w:t>ГОСТ 30402-96 п.9</w:t>
            </w:r>
          </w:p>
        </w:tc>
      </w:tr>
      <w:tr w:rsidR="00F940CD" w:rsidRPr="00F940CD" w14:paraId="3D6605CD" w14:textId="77777777" w:rsidTr="002A5269">
        <w:trPr>
          <w:cantSplit/>
          <w:trHeight w:val="130"/>
        </w:trPr>
        <w:tc>
          <w:tcPr>
            <w:tcW w:w="707" w:type="dxa"/>
            <w:tcBorders>
              <w:top w:val="single" w:sz="4" w:space="0" w:color="auto"/>
              <w:bottom w:val="single" w:sz="4" w:space="0" w:color="auto"/>
            </w:tcBorders>
          </w:tcPr>
          <w:p w14:paraId="3FE2CCC7"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lang w:val="en-US"/>
              </w:rPr>
              <w:t>22.8</w:t>
            </w:r>
          </w:p>
          <w:p w14:paraId="7AD6C6A2"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1C8F2B9E" w14:textId="77777777" w:rsidR="002A5269" w:rsidRPr="00F940CD" w:rsidRDefault="002A5269" w:rsidP="002A5269">
            <w:pPr>
              <w:spacing w:line="264" w:lineRule="auto"/>
              <w:ind w:right="-108"/>
              <w:rPr>
                <w:sz w:val="22"/>
                <w:szCs w:val="22"/>
              </w:rPr>
            </w:pPr>
          </w:p>
        </w:tc>
        <w:tc>
          <w:tcPr>
            <w:tcW w:w="994" w:type="dxa"/>
            <w:tcBorders>
              <w:top w:val="single" w:sz="4" w:space="0" w:color="auto"/>
              <w:bottom w:val="single" w:sz="4" w:space="0" w:color="auto"/>
            </w:tcBorders>
          </w:tcPr>
          <w:p w14:paraId="3B88FC21" w14:textId="77777777" w:rsidR="002A5269" w:rsidRPr="00F940CD" w:rsidRDefault="002A5269" w:rsidP="002A5269">
            <w:pPr>
              <w:spacing w:line="264" w:lineRule="auto"/>
              <w:jc w:val="center"/>
              <w:rPr>
                <w:sz w:val="22"/>
                <w:szCs w:val="22"/>
              </w:rPr>
            </w:pPr>
            <w:r w:rsidRPr="00F940CD">
              <w:rPr>
                <w:sz w:val="22"/>
                <w:szCs w:val="22"/>
              </w:rPr>
              <w:t>23.62/ 25.120</w:t>
            </w:r>
          </w:p>
        </w:tc>
        <w:tc>
          <w:tcPr>
            <w:tcW w:w="2126" w:type="dxa"/>
            <w:tcBorders>
              <w:top w:val="single" w:sz="4" w:space="0" w:color="auto"/>
              <w:bottom w:val="single" w:sz="4" w:space="0" w:color="auto"/>
            </w:tcBorders>
          </w:tcPr>
          <w:p w14:paraId="113D4C84" w14:textId="77777777" w:rsidR="002A5269" w:rsidRPr="00F940CD" w:rsidRDefault="002A5269" w:rsidP="002A5269">
            <w:pPr>
              <w:spacing w:line="264" w:lineRule="auto"/>
              <w:rPr>
                <w:sz w:val="22"/>
                <w:szCs w:val="22"/>
              </w:rPr>
            </w:pPr>
            <w:r w:rsidRPr="00F940CD">
              <w:rPr>
                <w:sz w:val="22"/>
                <w:szCs w:val="22"/>
              </w:rPr>
              <w:t>Коэффициент дымообразования</w:t>
            </w:r>
          </w:p>
        </w:tc>
        <w:tc>
          <w:tcPr>
            <w:tcW w:w="2127" w:type="dxa"/>
            <w:vMerge/>
            <w:tcBorders>
              <w:right w:val="single" w:sz="6" w:space="0" w:color="000000"/>
            </w:tcBorders>
          </w:tcPr>
          <w:p w14:paraId="77AD2536" w14:textId="77777777" w:rsidR="002A5269" w:rsidRPr="00F940CD" w:rsidRDefault="002A5269" w:rsidP="002A5269">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487990D6" w14:textId="77777777" w:rsidR="002A5269" w:rsidRPr="00F940CD" w:rsidRDefault="002A5269" w:rsidP="002A5269">
            <w:pPr>
              <w:shd w:val="clear" w:color="auto" w:fill="FFFFFF"/>
              <w:spacing w:line="264" w:lineRule="auto"/>
              <w:ind w:right="-108"/>
              <w:rPr>
                <w:sz w:val="22"/>
                <w:szCs w:val="22"/>
                <w:lang w:val="en-US"/>
              </w:rPr>
            </w:pPr>
            <w:r w:rsidRPr="00F940CD">
              <w:rPr>
                <w:noProof/>
                <w:sz w:val="22"/>
                <w:szCs w:val="22"/>
              </w:rPr>
              <w:t>ГОСТ 12.1.044-2018, п.11</w:t>
            </w:r>
          </w:p>
          <w:p w14:paraId="7AB64445" w14:textId="77777777" w:rsidR="002A5269" w:rsidRPr="00F940CD" w:rsidRDefault="002A5269" w:rsidP="002A5269">
            <w:pPr>
              <w:spacing w:line="264" w:lineRule="auto"/>
              <w:ind w:left="-57"/>
              <w:rPr>
                <w:sz w:val="22"/>
                <w:szCs w:val="22"/>
              </w:rPr>
            </w:pPr>
            <w:r w:rsidRPr="00F940CD">
              <w:rPr>
                <w:noProof/>
                <w:sz w:val="22"/>
                <w:szCs w:val="22"/>
              </w:rPr>
              <w:t xml:space="preserve">ГОСТ 12.1.044-89   п. </w:t>
            </w:r>
            <w:r w:rsidRPr="00F940CD">
              <w:rPr>
                <w:sz w:val="22"/>
                <w:szCs w:val="22"/>
              </w:rPr>
              <w:t>4.18</w:t>
            </w:r>
          </w:p>
        </w:tc>
      </w:tr>
      <w:tr w:rsidR="00F940CD" w:rsidRPr="00F940CD" w14:paraId="7C9F4F50" w14:textId="77777777" w:rsidTr="002A5269">
        <w:trPr>
          <w:cantSplit/>
          <w:trHeight w:val="130"/>
        </w:trPr>
        <w:tc>
          <w:tcPr>
            <w:tcW w:w="707" w:type="dxa"/>
            <w:tcBorders>
              <w:top w:val="single" w:sz="4" w:space="0" w:color="auto"/>
              <w:bottom w:val="single" w:sz="4" w:space="0" w:color="auto"/>
            </w:tcBorders>
          </w:tcPr>
          <w:p w14:paraId="0DF95155"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lang w:val="en-US"/>
              </w:rPr>
              <w:t>22.9</w:t>
            </w:r>
          </w:p>
          <w:p w14:paraId="30B1E4C6"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33A250EE" w14:textId="77777777" w:rsidR="002A5269" w:rsidRPr="00F940CD" w:rsidRDefault="002A5269" w:rsidP="002A5269">
            <w:pPr>
              <w:spacing w:line="264" w:lineRule="auto"/>
              <w:ind w:right="-108"/>
              <w:rPr>
                <w:sz w:val="22"/>
                <w:szCs w:val="22"/>
              </w:rPr>
            </w:pPr>
          </w:p>
        </w:tc>
        <w:tc>
          <w:tcPr>
            <w:tcW w:w="994" w:type="dxa"/>
            <w:tcBorders>
              <w:top w:val="single" w:sz="4" w:space="0" w:color="auto"/>
              <w:bottom w:val="single" w:sz="4" w:space="0" w:color="auto"/>
            </w:tcBorders>
          </w:tcPr>
          <w:p w14:paraId="75077B7F" w14:textId="77777777" w:rsidR="002A5269" w:rsidRPr="00F940CD" w:rsidRDefault="002A5269" w:rsidP="002A5269">
            <w:pPr>
              <w:spacing w:line="264" w:lineRule="auto"/>
              <w:jc w:val="center"/>
              <w:rPr>
                <w:sz w:val="22"/>
                <w:szCs w:val="22"/>
              </w:rPr>
            </w:pPr>
            <w:r w:rsidRPr="00F940CD">
              <w:rPr>
                <w:sz w:val="22"/>
                <w:szCs w:val="22"/>
              </w:rPr>
              <w:t>23.62/ 25.120</w:t>
            </w:r>
          </w:p>
        </w:tc>
        <w:tc>
          <w:tcPr>
            <w:tcW w:w="2126" w:type="dxa"/>
            <w:tcBorders>
              <w:top w:val="single" w:sz="4" w:space="0" w:color="auto"/>
              <w:bottom w:val="single" w:sz="4" w:space="0" w:color="auto"/>
            </w:tcBorders>
          </w:tcPr>
          <w:p w14:paraId="3B19AA74" w14:textId="77777777" w:rsidR="002A5269" w:rsidRPr="00F940CD" w:rsidRDefault="002A5269" w:rsidP="002A5269">
            <w:pPr>
              <w:spacing w:line="264" w:lineRule="auto"/>
              <w:rPr>
                <w:sz w:val="22"/>
                <w:szCs w:val="22"/>
              </w:rPr>
            </w:pPr>
            <w:r w:rsidRPr="00F940CD">
              <w:rPr>
                <w:sz w:val="22"/>
                <w:szCs w:val="22"/>
              </w:rPr>
              <w:t xml:space="preserve">Группа горючести </w:t>
            </w:r>
          </w:p>
        </w:tc>
        <w:tc>
          <w:tcPr>
            <w:tcW w:w="2127" w:type="dxa"/>
            <w:vMerge/>
            <w:tcBorders>
              <w:right w:val="single" w:sz="6" w:space="0" w:color="000000"/>
            </w:tcBorders>
          </w:tcPr>
          <w:p w14:paraId="62ACEC98" w14:textId="77777777" w:rsidR="002A5269" w:rsidRPr="00F940CD" w:rsidRDefault="002A5269" w:rsidP="002A5269">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1EFD75DD" w14:textId="77777777" w:rsidR="002A5269" w:rsidRPr="00F940CD" w:rsidRDefault="002A5269" w:rsidP="002A5269">
            <w:pPr>
              <w:shd w:val="clear" w:color="auto" w:fill="FFFFFF"/>
              <w:spacing w:line="264" w:lineRule="auto"/>
              <w:ind w:right="-108"/>
              <w:rPr>
                <w:sz w:val="22"/>
                <w:szCs w:val="22"/>
              </w:rPr>
            </w:pPr>
            <w:r w:rsidRPr="00F940CD">
              <w:rPr>
                <w:sz w:val="22"/>
                <w:szCs w:val="22"/>
              </w:rPr>
              <w:t>ГОСТ 30244-94 п. 7</w:t>
            </w:r>
          </w:p>
        </w:tc>
      </w:tr>
      <w:tr w:rsidR="00F940CD" w:rsidRPr="00F940CD" w14:paraId="49ACA1EC" w14:textId="77777777" w:rsidTr="002A5269">
        <w:trPr>
          <w:cantSplit/>
          <w:trHeight w:val="130"/>
        </w:trPr>
        <w:tc>
          <w:tcPr>
            <w:tcW w:w="5670" w:type="dxa"/>
            <w:gridSpan w:val="4"/>
            <w:tcBorders>
              <w:top w:val="single" w:sz="4" w:space="0" w:color="auto"/>
              <w:bottom w:val="single" w:sz="4" w:space="0" w:color="auto"/>
            </w:tcBorders>
          </w:tcPr>
          <w:p w14:paraId="06B29A77" w14:textId="77777777" w:rsidR="002A5269" w:rsidRPr="00F940CD" w:rsidRDefault="002A5269" w:rsidP="002A5269">
            <w:pPr>
              <w:spacing w:line="264" w:lineRule="auto"/>
              <w:rPr>
                <w:sz w:val="22"/>
                <w:szCs w:val="22"/>
              </w:rPr>
            </w:pPr>
            <w:r w:rsidRPr="00F940CD">
              <w:rPr>
                <w:sz w:val="22"/>
                <w:szCs w:val="22"/>
              </w:rPr>
              <w:t xml:space="preserve">           </w:t>
            </w:r>
            <w:r w:rsidRPr="00F940CD">
              <w:rPr>
                <w:b/>
                <w:sz w:val="22"/>
                <w:szCs w:val="22"/>
              </w:rPr>
              <w:t xml:space="preserve"> ул. Лесная, 8,  д. Выгоничи</w:t>
            </w:r>
          </w:p>
        </w:tc>
        <w:tc>
          <w:tcPr>
            <w:tcW w:w="2127" w:type="dxa"/>
            <w:vMerge/>
            <w:tcBorders>
              <w:right w:val="single" w:sz="6" w:space="0" w:color="000000"/>
            </w:tcBorders>
          </w:tcPr>
          <w:p w14:paraId="0CDC7803" w14:textId="77777777" w:rsidR="002A5269" w:rsidRPr="00F940CD" w:rsidRDefault="002A5269" w:rsidP="002A5269">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00F4C816" w14:textId="77777777" w:rsidR="002A5269" w:rsidRPr="00F940CD" w:rsidRDefault="002A5269" w:rsidP="002A5269">
            <w:pPr>
              <w:shd w:val="clear" w:color="auto" w:fill="FFFFFF"/>
              <w:spacing w:line="264" w:lineRule="auto"/>
              <w:ind w:right="-108"/>
              <w:rPr>
                <w:sz w:val="22"/>
                <w:szCs w:val="22"/>
              </w:rPr>
            </w:pPr>
          </w:p>
        </w:tc>
      </w:tr>
      <w:tr w:rsidR="00F940CD" w:rsidRPr="00F940CD" w14:paraId="2DD89853" w14:textId="77777777" w:rsidTr="002A5269">
        <w:trPr>
          <w:cantSplit/>
          <w:trHeight w:val="130"/>
        </w:trPr>
        <w:tc>
          <w:tcPr>
            <w:tcW w:w="707" w:type="dxa"/>
            <w:tcBorders>
              <w:top w:val="single" w:sz="4" w:space="0" w:color="auto"/>
            </w:tcBorders>
          </w:tcPr>
          <w:p w14:paraId="7ECCC1D5"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lang w:val="en-US"/>
              </w:rPr>
              <w:t>22.10</w:t>
            </w:r>
          </w:p>
          <w:p w14:paraId="103511A7"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rPr>
              <w:t>*</w:t>
            </w:r>
          </w:p>
        </w:tc>
        <w:tc>
          <w:tcPr>
            <w:tcW w:w="1843" w:type="dxa"/>
          </w:tcPr>
          <w:p w14:paraId="5EF2DE27" w14:textId="77777777" w:rsidR="002A5269" w:rsidRPr="00F940CD" w:rsidRDefault="002A5269" w:rsidP="002A5269">
            <w:pPr>
              <w:spacing w:line="264" w:lineRule="auto"/>
              <w:ind w:right="-108"/>
              <w:rPr>
                <w:sz w:val="22"/>
                <w:szCs w:val="22"/>
              </w:rPr>
            </w:pPr>
          </w:p>
        </w:tc>
        <w:tc>
          <w:tcPr>
            <w:tcW w:w="994" w:type="dxa"/>
            <w:tcBorders>
              <w:top w:val="single" w:sz="4" w:space="0" w:color="auto"/>
            </w:tcBorders>
          </w:tcPr>
          <w:p w14:paraId="264157A2" w14:textId="77777777" w:rsidR="002A5269" w:rsidRPr="00F940CD" w:rsidRDefault="002A5269" w:rsidP="002A5269">
            <w:pPr>
              <w:spacing w:line="264" w:lineRule="auto"/>
              <w:ind w:left="-110" w:right="-108"/>
              <w:jc w:val="center"/>
              <w:rPr>
                <w:sz w:val="22"/>
                <w:szCs w:val="22"/>
              </w:rPr>
            </w:pPr>
            <w:r w:rsidRPr="00F940CD">
              <w:rPr>
                <w:sz w:val="22"/>
                <w:szCs w:val="22"/>
              </w:rPr>
              <w:t>23.62/ 25.120</w:t>
            </w:r>
          </w:p>
        </w:tc>
        <w:tc>
          <w:tcPr>
            <w:tcW w:w="2126" w:type="dxa"/>
            <w:tcBorders>
              <w:top w:val="single" w:sz="4" w:space="0" w:color="auto"/>
            </w:tcBorders>
          </w:tcPr>
          <w:p w14:paraId="33CBB70C" w14:textId="77777777" w:rsidR="002A5269" w:rsidRPr="00F940CD" w:rsidRDefault="002A5269" w:rsidP="002A5269">
            <w:pPr>
              <w:spacing w:line="264" w:lineRule="auto"/>
              <w:ind w:right="-48"/>
              <w:rPr>
                <w:sz w:val="22"/>
                <w:szCs w:val="22"/>
              </w:rPr>
            </w:pPr>
            <w:r w:rsidRPr="00F940CD">
              <w:rPr>
                <w:sz w:val="22"/>
                <w:szCs w:val="22"/>
              </w:rPr>
              <w:t xml:space="preserve">Показатель токсичности продуктов горения </w:t>
            </w:r>
          </w:p>
        </w:tc>
        <w:tc>
          <w:tcPr>
            <w:tcW w:w="2127" w:type="dxa"/>
            <w:vMerge/>
            <w:tcBorders>
              <w:right w:val="single" w:sz="6" w:space="0" w:color="000000"/>
            </w:tcBorders>
          </w:tcPr>
          <w:p w14:paraId="293A0EFE" w14:textId="77777777" w:rsidR="002A5269" w:rsidRPr="00F940CD" w:rsidRDefault="002A5269" w:rsidP="002A5269">
            <w:pPr>
              <w:spacing w:line="264" w:lineRule="auto"/>
              <w:rPr>
                <w:sz w:val="22"/>
                <w:szCs w:val="22"/>
              </w:rPr>
            </w:pPr>
          </w:p>
        </w:tc>
        <w:tc>
          <w:tcPr>
            <w:tcW w:w="2835" w:type="dxa"/>
            <w:tcBorders>
              <w:top w:val="single" w:sz="4" w:space="0" w:color="auto"/>
              <w:left w:val="single" w:sz="6" w:space="0" w:color="000000"/>
            </w:tcBorders>
          </w:tcPr>
          <w:p w14:paraId="335DF2A0" w14:textId="77777777" w:rsidR="002A5269" w:rsidRPr="00F940CD" w:rsidRDefault="002A5269" w:rsidP="002A5269">
            <w:pPr>
              <w:spacing w:line="264" w:lineRule="auto"/>
              <w:ind w:right="-108"/>
              <w:rPr>
                <w:sz w:val="22"/>
                <w:szCs w:val="22"/>
                <w:lang w:val="en-US"/>
              </w:rPr>
            </w:pPr>
            <w:r w:rsidRPr="00F940CD">
              <w:rPr>
                <w:bCs/>
                <w:iCs/>
                <w:sz w:val="22"/>
                <w:szCs w:val="22"/>
              </w:rPr>
              <w:t>ГОСТ 12.1.044-89 п.4.20</w:t>
            </w:r>
          </w:p>
          <w:p w14:paraId="3631C17D" w14:textId="77777777" w:rsidR="002A5269" w:rsidRPr="00F940CD" w:rsidRDefault="002A5269" w:rsidP="002A5269">
            <w:pPr>
              <w:spacing w:line="264" w:lineRule="auto"/>
              <w:rPr>
                <w:sz w:val="22"/>
                <w:szCs w:val="22"/>
              </w:rPr>
            </w:pPr>
            <w:r w:rsidRPr="00F940CD">
              <w:rPr>
                <w:sz w:val="22"/>
                <w:szCs w:val="22"/>
              </w:rPr>
              <w:t>ГОСТ 12.1.044-2018, п. 13</w:t>
            </w:r>
          </w:p>
        </w:tc>
      </w:tr>
      <w:tr w:rsidR="00F940CD" w:rsidRPr="00F940CD" w14:paraId="30927F47" w14:textId="77777777" w:rsidTr="002A5269">
        <w:trPr>
          <w:cantSplit/>
          <w:trHeight w:val="130"/>
        </w:trPr>
        <w:tc>
          <w:tcPr>
            <w:tcW w:w="5670" w:type="dxa"/>
            <w:gridSpan w:val="4"/>
            <w:tcBorders>
              <w:top w:val="single" w:sz="4" w:space="0" w:color="auto"/>
            </w:tcBorders>
          </w:tcPr>
          <w:p w14:paraId="69587FAB" w14:textId="77777777" w:rsidR="002A5269" w:rsidRPr="00F940CD" w:rsidRDefault="002A5269" w:rsidP="002A5269">
            <w:pPr>
              <w:spacing w:line="264" w:lineRule="auto"/>
              <w:ind w:right="-48"/>
              <w:rPr>
                <w:b/>
                <w:sz w:val="22"/>
                <w:szCs w:val="22"/>
              </w:rPr>
            </w:pPr>
            <w:r w:rsidRPr="00F940CD">
              <w:rPr>
                <w:b/>
                <w:sz w:val="22"/>
                <w:szCs w:val="22"/>
              </w:rPr>
              <w:t xml:space="preserve">            ул. Минина, 15,  220014,  г. Минск</w:t>
            </w:r>
          </w:p>
        </w:tc>
        <w:tc>
          <w:tcPr>
            <w:tcW w:w="2127" w:type="dxa"/>
            <w:tcBorders>
              <w:right w:val="single" w:sz="6" w:space="0" w:color="000000"/>
            </w:tcBorders>
          </w:tcPr>
          <w:p w14:paraId="0326A2F5" w14:textId="77777777" w:rsidR="002A5269" w:rsidRPr="00F940CD" w:rsidRDefault="002A5269" w:rsidP="002A5269">
            <w:pPr>
              <w:spacing w:line="264" w:lineRule="auto"/>
              <w:rPr>
                <w:sz w:val="22"/>
                <w:szCs w:val="22"/>
              </w:rPr>
            </w:pPr>
          </w:p>
        </w:tc>
        <w:tc>
          <w:tcPr>
            <w:tcW w:w="2835" w:type="dxa"/>
            <w:tcBorders>
              <w:top w:val="single" w:sz="4" w:space="0" w:color="auto"/>
              <w:left w:val="single" w:sz="6" w:space="0" w:color="000000"/>
            </w:tcBorders>
          </w:tcPr>
          <w:p w14:paraId="7C4650B1" w14:textId="77777777" w:rsidR="002A5269" w:rsidRPr="00F940CD" w:rsidRDefault="002A5269" w:rsidP="002A5269">
            <w:pPr>
              <w:spacing w:line="264" w:lineRule="auto"/>
              <w:ind w:right="-108"/>
              <w:rPr>
                <w:bCs/>
                <w:iCs/>
                <w:sz w:val="22"/>
                <w:szCs w:val="22"/>
              </w:rPr>
            </w:pPr>
          </w:p>
        </w:tc>
      </w:tr>
      <w:tr w:rsidR="00F940CD" w:rsidRPr="00F940CD" w14:paraId="1AD400CC" w14:textId="77777777" w:rsidTr="002A5269">
        <w:trPr>
          <w:cantSplit/>
          <w:trHeight w:val="130"/>
        </w:trPr>
        <w:tc>
          <w:tcPr>
            <w:tcW w:w="707" w:type="dxa"/>
            <w:tcBorders>
              <w:top w:val="single" w:sz="4" w:space="0" w:color="auto"/>
              <w:left w:val="single" w:sz="6" w:space="0" w:color="auto"/>
              <w:bottom w:val="single" w:sz="6" w:space="0" w:color="auto"/>
              <w:right w:val="single" w:sz="6" w:space="0" w:color="auto"/>
            </w:tcBorders>
          </w:tcPr>
          <w:p w14:paraId="7F29A3A0"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lang w:val="en-US"/>
              </w:rPr>
              <w:t>23.1</w:t>
            </w:r>
          </w:p>
          <w:p w14:paraId="7B773359"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rPr>
              <w:t>*</w:t>
            </w:r>
          </w:p>
        </w:tc>
        <w:tc>
          <w:tcPr>
            <w:tcW w:w="1843" w:type="dxa"/>
            <w:tcBorders>
              <w:top w:val="single" w:sz="6" w:space="0" w:color="auto"/>
              <w:left w:val="single" w:sz="6" w:space="0" w:color="auto"/>
              <w:bottom w:val="single" w:sz="6" w:space="0" w:color="auto"/>
              <w:right w:val="single" w:sz="6" w:space="0" w:color="auto"/>
            </w:tcBorders>
          </w:tcPr>
          <w:p w14:paraId="26F9D1D9" w14:textId="77777777" w:rsidR="002A5269" w:rsidRPr="00F940CD" w:rsidRDefault="002A5269" w:rsidP="002A5269">
            <w:pPr>
              <w:spacing w:line="264" w:lineRule="auto"/>
              <w:ind w:right="-108"/>
              <w:rPr>
                <w:sz w:val="22"/>
                <w:szCs w:val="22"/>
              </w:rPr>
            </w:pPr>
            <w:r w:rsidRPr="00F940CD">
              <w:rPr>
                <w:sz w:val="22"/>
                <w:szCs w:val="22"/>
              </w:rPr>
              <w:t>Конструкции и изделия бетонные и железобетонные</w:t>
            </w:r>
          </w:p>
        </w:tc>
        <w:tc>
          <w:tcPr>
            <w:tcW w:w="994" w:type="dxa"/>
            <w:tcBorders>
              <w:top w:val="single" w:sz="4" w:space="0" w:color="auto"/>
              <w:left w:val="single" w:sz="6" w:space="0" w:color="auto"/>
              <w:bottom w:val="single" w:sz="6" w:space="0" w:color="auto"/>
              <w:right w:val="single" w:sz="6" w:space="0" w:color="auto"/>
            </w:tcBorders>
          </w:tcPr>
          <w:p w14:paraId="58F436B1" w14:textId="77777777" w:rsidR="002A5269" w:rsidRPr="00F940CD" w:rsidRDefault="002A5269" w:rsidP="002A5269">
            <w:pPr>
              <w:spacing w:line="264" w:lineRule="auto"/>
              <w:ind w:left="-110" w:right="-108"/>
              <w:jc w:val="center"/>
              <w:rPr>
                <w:sz w:val="22"/>
                <w:szCs w:val="22"/>
              </w:rPr>
            </w:pPr>
            <w:r w:rsidRPr="00F940CD">
              <w:rPr>
                <w:sz w:val="22"/>
                <w:szCs w:val="22"/>
              </w:rPr>
              <w:t>23.61/ 34.138</w:t>
            </w:r>
          </w:p>
        </w:tc>
        <w:tc>
          <w:tcPr>
            <w:tcW w:w="2126" w:type="dxa"/>
            <w:tcBorders>
              <w:top w:val="single" w:sz="4" w:space="0" w:color="auto"/>
              <w:left w:val="single" w:sz="6" w:space="0" w:color="auto"/>
              <w:bottom w:val="single" w:sz="6" w:space="0" w:color="auto"/>
              <w:right w:val="single" w:sz="6" w:space="0" w:color="auto"/>
            </w:tcBorders>
          </w:tcPr>
          <w:p w14:paraId="2BE2FB5E" w14:textId="77777777" w:rsidR="002A5269" w:rsidRPr="00F940CD" w:rsidRDefault="002A5269" w:rsidP="002A5269">
            <w:pPr>
              <w:spacing w:line="264" w:lineRule="auto"/>
              <w:ind w:right="-48"/>
              <w:rPr>
                <w:sz w:val="22"/>
                <w:szCs w:val="22"/>
              </w:rPr>
            </w:pPr>
            <w:r w:rsidRPr="00F940CD">
              <w:rPr>
                <w:sz w:val="22"/>
                <w:szCs w:val="22"/>
              </w:rPr>
              <w:t>Сопротивление тепло-передаче, приведенное сопротивление тепло-передаче, термическое сопротивление теплопередаче</w:t>
            </w:r>
          </w:p>
        </w:tc>
        <w:tc>
          <w:tcPr>
            <w:tcW w:w="2127" w:type="dxa"/>
            <w:tcBorders>
              <w:top w:val="single" w:sz="6" w:space="0" w:color="auto"/>
              <w:left w:val="single" w:sz="6" w:space="0" w:color="auto"/>
              <w:bottom w:val="single" w:sz="6" w:space="0" w:color="auto"/>
              <w:right w:val="single" w:sz="6" w:space="0" w:color="000000"/>
            </w:tcBorders>
          </w:tcPr>
          <w:p w14:paraId="3DD22189" w14:textId="77777777" w:rsidR="002A5269" w:rsidRPr="00F940CD" w:rsidRDefault="002A5269" w:rsidP="002A5269">
            <w:pPr>
              <w:spacing w:line="264" w:lineRule="auto"/>
              <w:rPr>
                <w:sz w:val="22"/>
                <w:szCs w:val="22"/>
              </w:rPr>
            </w:pPr>
            <w:r w:rsidRPr="00F940CD">
              <w:rPr>
                <w:sz w:val="22"/>
                <w:szCs w:val="22"/>
              </w:rPr>
              <w:t>ГОСТ 13015.0-83</w:t>
            </w:r>
          </w:p>
          <w:p w14:paraId="415D5D2F" w14:textId="77777777" w:rsidR="002A5269" w:rsidRPr="00F940CD" w:rsidRDefault="002A5269" w:rsidP="002A5269">
            <w:pPr>
              <w:spacing w:line="264" w:lineRule="auto"/>
              <w:rPr>
                <w:sz w:val="22"/>
                <w:szCs w:val="22"/>
              </w:rPr>
            </w:pPr>
            <w:r w:rsidRPr="00F940CD">
              <w:rPr>
                <w:sz w:val="22"/>
                <w:szCs w:val="22"/>
              </w:rPr>
              <w:t>ТНПА и другая документация на продукцию</w:t>
            </w:r>
          </w:p>
        </w:tc>
        <w:tc>
          <w:tcPr>
            <w:tcW w:w="2835" w:type="dxa"/>
            <w:tcBorders>
              <w:top w:val="single" w:sz="4" w:space="0" w:color="auto"/>
              <w:left w:val="single" w:sz="6" w:space="0" w:color="000000"/>
              <w:bottom w:val="single" w:sz="6" w:space="0" w:color="auto"/>
              <w:right w:val="single" w:sz="6" w:space="0" w:color="auto"/>
            </w:tcBorders>
          </w:tcPr>
          <w:p w14:paraId="35CCBACD" w14:textId="77777777" w:rsidR="002A5269" w:rsidRPr="00F940CD" w:rsidRDefault="002A5269" w:rsidP="002A5269">
            <w:pPr>
              <w:spacing w:line="264" w:lineRule="auto"/>
              <w:ind w:right="-108"/>
              <w:rPr>
                <w:bCs/>
                <w:iCs/>
                <w:sz w:val="22"/>
                <w:szCs w:val="22"/>
              </w:rPr>
            </w:pPr>
            <w:r w:rsidRPr="00F940CD">
              <w:rPr>
                <w:bCs/>
                <w:iCs/>
                <w:sz w:val="22"/>
                <w:szCs w:val="22"/>
              </w:rPr>
              <w:t>ГОСТ 26602.1-99</w:t>
            </w:r>
          </w:p>
          <w:p w14:paraId="0A272570" w14:textId="77777777" w:rsidR="002A5269" w:rsidRPr="00F940CD" w:rsidRDefault="002A5269" w:rsidP="002A5269">
            <w:pPr>
              <w:spacing w:line="264" w:lineRule="auto"/>
              <w:ind w:right="-108"/>
              <w:rPr>
                <w:bCs/>
                <w:iCs/>
                <w:sz w:val="22"/>
                <w:szCs w:val="22"/>
              </w:rPr>
            </w:pPr>
            <w:r w:rsidRPr="00F940CD">
              <w:rPr>
                <w:bCs/>
                <w:iCs/>
                <w:sz w:val="22"/>
                <w:szCs w:val="22"/>
              </w:rPr>
              <w:t>ГОСТ 26254-84</w:t>
            </w:r>
          </w:p>
        </w:tc>
      </w:tr>
    </w:tbl>
    <w:p w14:paraId="522F540C" w14:textId="77777777" w:rsidR="002A5269" w:rsidRPr="00F940CD" w:rsidRDefault="002A5269"/>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6"/>
        <w:gridCol w:w="1843"/>
        <w:gridCol w:w="994"/>
        <w:gridCol w:w="2127"/>
        <w:gridCol w:w="2127"/>
        <w:gridCol w:w="2835"/>
      </w:tblGrid>
      <w:tr w:rsidR="00F940CD" w:rsidRPr="00F940CD" w14:paraId="4830FDDC" w14:textId="77777777" w:rsidTr="002A5269">
        <w:trPr>
          <w:cantSplit/>
          <w:trHeight w:val="130"/>
        </w:trPr>
        <w:tc>
          <w:tcPr>
            <w:tcW w:w="706" w:type="dxa"/>
            <w:tcBorders>
              <w:top w:val="single" w:sz="4" w:space="0" w:color="auto"/>
              <w:left w:val="single" w:sz="6" w:space="0" w:color="auto"/>
              <w:bottom w:val="single" w:sz="6" w:space="0" w:color="auto"/>
              <w:right w:val="single" w:sz="6" w:space="0" w:color="auto"/>
            </w:tcBorders>
          </w:tcPr>
          <w:p w14:paraId="7CB82433"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lang w:val="en-US"/>
              </w:rPr>
              <w:lastRenderedPageBreak/>
              <w:t>24.1</w:t>
            </w:r>
          </w:p>
          <w:p w14:paraId="3F51C28C"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rPr>
              <w:t>***</w:t>
            </w:r>
          </w:p>
        </w:tc>
        <w:tc>
          <w:tcPr>
            <w:tcW w:w="1843" w:type="dxa"/>
            <w:tcBorders>
              <w:top w:val="single" w:sz="6" w:space="0" w:color="auto"/>
              <w:left w:val="single" w:sz="6" w:space="0" w:color="auto"/>
              <w:bottom w:val="single" w:sz="6" w:space="0" w:color="auto"/>
              <w:right w:val="single" w:sz="6" w:space="0" w:color="auto"/>
            </w:tcBorders>
          </w:tcPr>
          <w:p w14:paraId="3EA13ED0" w14:textId="77777777" w:rsidR="002A5269" w:rsidRPr="00F940CD" w:rsidRDefault="002A5269" w:rsidP="002A5269">
            <w:pPr>
              <w:spacing w:line="264" w:lineRule="auto"/>
              <w:ind w:right="-108"/>
              <w:rPr>
                <w:sz w:val="22"/>
                <w:szCs w:val="22"/>
              </w:rPr>
            </w:pPr>
            <w:r w:rsidRPr="00F940CD">
              <w:rPr>
                <w:sz w:val="22"/>
                <w:szCs w:val="22"/>
              </w:rPr>
              <w:t>Бронеодежда</w:t>
            </w:r>
          </w:p>
        </w:tc>
        <w:tc>
          <w:tcPr>
            <w:tcW w:w="994" w:type="dxa"/>
            <w:tcBorders>
              <w:top w:val="single" w:sz="4" w:space="0" w:color="auto"/>
              <w:left w:val="single" w:sz="6" w:space="0" w:color="auto"/>
              <w:bottom w:val="single" w:sz="6" w:space="0" w:color="auto"/>
              <w:right w:val="single" w:sz="6" w:space="0" w:color="auto"/>
            </w:tcBorders>
          </w:tcPr>
          <w:p w14:paraId="4AF3961E" w14:textId="77777777" w:rsidR="002A5269" w:rsidRPr="00F940CD" w:rsidRDefault="002A5269" w:rsidP="002A5269">
            <w:pPr>
              <w:spacing w:line="264" w:lineRule="auto"/>
              <w:ind w:left="-110" w:right="-108"/>
              <w:jc w:val="center"/>
              <w:rPr>
                <w:sz w:val="22"/>
                <w:szCs w:val="22"/>
              </w:rPr>
            </w:pPr>
            <w:r w:rsidRPr="00F940CD">
              <w:rPr>
                <w:sz w:val="22"/>
                <w:szCs w:val="22"/>
              </w:rPr>
              <w:t>14.13/ 26.095</w:t>
            </w:r>
          </w:p>
        </w:tc>
        <w:tc>
          <w:tcPr>
            <w:tcW w:w="2127" w:type="dxa"/>
            <w:tcBorders>
              <w:top w:val="single" w:sz="4" w:space="0" w:color="auto"/>
              <w:left w:val="single" w:sz="6" w:space="0" w:color="auto"/>
              <w:bottom w:val="single" w:sz="6" w:space="0" w:color="auto"/>
              <w:right w:val="single" w:sz="6" w:space="0" w:color="auto"/>
            </w:tcBorders>
          </w:tcPr>
          <w:p w14:paraId="7DD2CD98" w14:textId="77777777" w:rsidR="002A5269" w:rsidRPr="00F940CD" w:rsidRDefault="002A5269" w:rsidP="002A5269">
            <w:pPr>
              <w:spacing w:line="264" w:lineRule="auto"/>
              <w:ind w:right="-48"/>
              <w:rPr>
                <w:sz w:val="22"/>
                <w:szCs w:val="22"/>
              </w:rPr>
            </w:pPr>
            <w:r w:rsidRPr="00F940CD">
              <w:rPr>
                <w:sz w:val="22"/>
                <w:szCs w:val="22"/>
              </w:rPr>
              <w:t>Степень стойкости к воздействию средств поражения</w:t>
            </w:r>
          </w:p>
        </w:tc>
        <w:tc>
          <w:tcPr>
            <w:tcW w:w="2127" w:type="dxa"/>
            <w:tcBorders>
              <w:top w:val="single" w:sz="6" w:space="0" w:color="auto"/>
              <w:left w:val="single" w:sz="6" w:space="0" w:color="auto"/>
              <w:bottom w:val="single" w:sz="6" w:space="0" w:color="auto"/>
              <w:right w:val="single" w:sz="6" w:space="0" w:color="000000"/>
            </w:tcBorders>
          </w:tcPr>
          <w:p w14:paraId="1B26321D" w14:textId="77777777" w:rsidR="002A5269" w:rsidRPr="00F940CD" w:rsidRDefault="002A5269" w:rsidP="002A5269">
            <w:pPr>
              <w:spacing w:line="264" w:lineRule="auto"/>
              <w:ind w:right="-108"/>
              <w:rPr>
                <w:sz w:val="22"/>
                <w:szCs w:val="22"/>
              </w:rPr>
            </w:pPr>
            <w:r w:rsidRPr="00F940CD">
              <w:rPr>
                <w:sz w:val="22"/>
                <w:szCs w:val="22"/>
              </w:rPr>
              <w:t>ГОСТ 34286-2017</w:t>
            </w:r>
          </w:p>
          <w:p w14:paraId="235D399C" w14:textId="77777777" w:rsidR="002A5269" w:rsidRPr="00F940CD" w:rsidRDefault="002A5269" w:rsidP="002A5269">
            <w:pPr>
              <w:spacing w:line="264" w:lineRule="auto"/>
              <w:ind w:right="-108"/>
              <w:rPr>
                <w:sz w:val="22"/>
                <w:szCs w:val="22"/>
              </w:rPr>
            </w:pPr>
            <w:r w:rsidRPr="00F940CD">
              <w:rPr>
                <w:sz w:val="22"/>
                <w:szCs w:val="22"/>
              </w:rPr>
              <w:t>ГОСТ Р 55623-2013</w:t>
            </w:r>
          </w:p>
          <w:p w14:paraId="4A77DC8E" w14:textId="77777777" w:rsidR="002A5269" w:rsidRPr="00F940CD" w:rsidRDefault="002A5269" w:rsidP="002A5269">
            <w:pPr>
              <w:spacing w:line="264" w:lineRule="auto"/>
              <w:ind w:right="-108"/>
              <w:rPr>
                <w:sz w:val="22"/>
                <w:szCs w:val="22"/>
              </w:rPr>
            </w:pPr>
            <w:r w:rsidRPr="00F940CD">
              <w:rPr>
                <w:sz w:val="22"/>
                <w:szCs w:val="22"/>
              </w:rPr>
              <w:t xml:space="preserve">ТНПА и другая документация на продукцию </w:t>
            </w:r>
          </w:p>
        </w:tc>
        <w:tc>
          <w:tcPr>
            <w:tcW w:w="2835" w:type="dxa"/>
            <w:tcBorders>
              <w:top w:val="single" w:sz="4" w:space="0" w:color="auto"/>
              <w:left w:val="single" w:sz="6" w:space="0" w:color="000000"/>
              <w:bottom w:val="single" w:sz="6" w:space="0" w:color="auto"/>
              <w:right w:val="single" w:sz="6" w:space="0" w:color="auto"/>
            </w:tcBorders>
          </w:tcPr>
          <w:p w14:paraId="735506FA" w14:textId="77777777" w:rsidR="002A5269" w:rsidRPr="00F940CD" w:rsidRDefault="002A5269" w:rsidP="002A5269">
            <w:pPr>
              <w:spacing w:line="264" w:lineRule="auto"/>
              <w:ind w:right="-108"/>
              <w:rPr>
                <w:bCs/>
                <w:iCs/>
                <w:sz w:val="22"/>
                <w:szCs w:val="22"/>
              </w:rPr>
            </w:pPr>
            <w:r w:rsidRPr="00F940CD">
              <w:rPr>
                <w:bCs/>
                <w:iCs/>
                <w:sz w:val="22"/>
                <w:szCs w:val="22"/>
              </w:rPr>
              <w:t>ГОСТ Р 55623-2013 п. 4.3.1</w:t>
            </w:r>
          </w:p>
          <w:p w14:paraId="1FF9AB65" w14:textId="77777777" w:rsidR="002A5269" w:rsidRPr="00F940CD" w:rsidRDefault="002A5269" w:rsidP="002A5269">
            <w:pPr>
              <w:spacing w:line="264" w:lineRule="auto"/>
              <w:ind w:right="-108"/>
              <w:rPr>
                <w:bCs/>
                <w:iCs/>
                <w:sz w:val="22"/>
                <w:szCs w:val="22"/>
              </w:rPr>
            </w:pPr>
            <w:r w:rsidRPr="00F940CD">
              <w:rPr>
                <w:bCs/>
                <w:iCs/>
                <w:sz w:val="22"/>
                <w:szCs w:val="22"/>
              </w:rPr>
              <w:t>ГОСТ 34286-2017</w:t>
            </w:r>
          </w:p>
        </w:tc>
      </w:tr>
      <w:tr w:rsidR="00F940CD" w:rsidRPr="00F940CD" w14:paraId="6CF4DE6A" w14:textId="77777777" w:rsidTr="002A5269">
        <w:trPr>
          <w:cantSplit/>
          <w:trHeight w:val="130"/>
        </w:trPr>
        <w:tc>
          <w:tcPr>
            <w:tcW w:w="706" w:type="dxa"/>
            <w:tcBorders>
              <w:top w:val="single" w:sz="4" w:space="0" w:color="auto"/>
              <w:left w:val="single" w:sz="6" w:space="0" w:color="auto"/>
              <w:bottom w:val="single" w:sz="6" w:space="0" w:color="auto"/>
              <w:right w:val="single" w:sz="6" w:space="0" w:color="auto"/>
            </w:tcBorders>
          </w:tcPr>
          <w:p w14:paraId="1A87B54B"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lang w:val="en-US"/>
              </w:rPr>
              <w:t>25.1</w:t>
            </w:r>
          </w:p>
          <w:p w14:paraId="6342C5F3"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rPr>
              <w:t>**</w:t>
            </w:r>
          </w:p>
        </w:tc>
        <w:tc>
          <w:tcPr>
            <w:tcW w:w="1843" w:type="dxa"/>
            <w:tcBorders>
              <w:top w:val="single" w:sz="6" w:space="0" w:color="auto"/>
              <w:left w:val="single" w:sz="6" w:space="0" w:color="auto"/>
              <w:bottom w:val="single" w:sz="6" w:space="0" w:color="auto"/>
              <w:right w:val="single" w:sz="6" w:space="0" w:color="auto"/>
            </w:tcBorders>
          </w:tcPr>
          <w:p w14:paraId="13B0F4F7" w14:textId="77777777" w:rsidR="002A5269" w:rsidRPr="00F940CD" w:rsidRDefault="002A5269" w:rsidP="002A5269">
            <w:pPr>
              <w:spacing w:line="264" w:lineRule="auto"/>
              <w:ind w:right="-108"/>
              <w:rPr>
                <w:sz w:val="22"/>
                <w:szCs w:val="22"/>
              </w:rPr>
            </w:pPr>
            <w:r w:rsidRPr="00F940CD">
              <w:rPr>
                <w:sz w:val="22"/>
                <w:szCs w:val="22"/>
              </w:rPr>
              <w:t>Пункты обменные и тиры</w:t>
            </w:r>
          </w:p>
        </w:tc>
        <w:tc>
          <w:tcPr>
            <w:tcW w:w="994" w:type="dxa"/>
            <w:tcBorders>
              <w:top w:val="single" w:sz="4" w:space="0" w:color="auto"/>
              <w:left w:val="single" w:sz="6" w:space="0" w:color="auto"/>
              <w:bottom w:val="single" w:sz="6" w:space="0" w:color="auto"/>
              <w:right w:val="single" w:sz="6" w:space="0" w:color="auto"/>
            </w:tcBorders>
          </w:tcPr>
          <w:p w14:paraId="06B25A9C" w14:textId="77777777" w:rsidR="002A5269" w:rsidRPr="00F940CD" w:rsidRDefault="002A5269" w:rsidP="002A5269">
            <w:pPr>
              <w:spacing w:line="264" w:lineRule="auto"/>
              <w:ind w:left="-110" w:right="-108"/>
              <w:jc w:val="center"/>
              <w:rPr>
                <w:sz w:val="22"/>
                <w:szCs w:val="22"/>
              </w:rPr>
            </w:pPr>
            <w:r w:rsidRPr="00F940CD">
              <w:rPr>
                <w:sz w:val="22"/>
                <w:szCs w:val="22"/>
              </w:rPr>
              <w:t>42.99/ 26.095</w:t>
            </w:r>
          </w:p>
        </w:tc>
        <w:tc>
          <w:tcPr>
            <w:tcW w:w="2127" w:type="dxa"/>
            <w:tcBorders>
              <w:top w:val="single" w:sz="4" w:space="0" w:color="auto"/>
              <w:left w:val="single" w:sz="6" w:space="0" w:color="auto"/>
              <w:bottom w:val="single" w:sz="6" w:space="0" w:color="auto"/>
              <w:right w:val="single" w:sz="6" w:space="0" w:color="auto"/>
            </w:tcBorders>
          </w:tcPr>
          <w:p w14:paraId="034AD2F7" w14:textId="77777777" w:rsidR="002A5269" w:rsidRPr="00F940CD" w:rsidRDefault="002A5269" w:rsidP="002A5269">
            <w:pPr>
              <w:spacing w:line="264" w:lineRule="auto"/>
              <w:ind w:right="-48"/>
              <w:rPr>
                <w:sz w:val="22"/>
                <w:szCs w:val="22"/>
              </w:rPr>
            </w:pPr>
            <w:r w:rsidRPr="00F940CD">
              <w:rPr>
                <w:sz w:val="22"/>
                <w:szCs w:val="22"/>
              </w:rPr>
              <w:t>Класс стойкости к взлому элементов конструкции обменных пунктов и тиров</w:t>
            </w:r>
          </w:p>
        </w:tc>
        <w:tc>
          <w:tcPr>
            <w:tcW w:w="2127" w:type="dxa"/>
            <w:tcBorders>
              <w:top w:val="single" w:sz="6" w:space="0" w:color="auto"/>
              <w:left w:val="single" w:sz="6" w:space="0" w:color="auto"/>
              <w:bottom w:val="single" w:sz="6" w:space="0" w:color="auto"/>
              <w:right w:val="single" w:sz="6" w:space="0" w:color="000000"/>
            </w:tcBorders>
          </w:tcPr>
          <w:p w14:paraId="688BFB5C" w14:textId="77777777" w:rsidR="002A5269" w:rsidRPr="00F940CD" w:rsidRDefault="002A5269" w:rsidP="002A5269">
            <w:pPr>
              <w:spacing w:line="264" w:lineRule="auto"/>
              <w:ind w:right="-108"/>
              <w:rPr>
                <w:sz w:val="22"/>
                <w:szCs w:val="22"/>
              </w:rPr>
            </w:pPr>
            <w:r w:rsidRPr="00F940CD">
              <w:rPr>
                <w:sz w:val="22"/>
                <w:szCs w:val="22"/>
              </w:rPr>
              <w:t>СТБ 51.4.01-96</w:t>
            </w:r>
          </w:p>
          <w:p w14:paraId="5D36EA04" w14:textId="77777777" w:rsidR="002A5269" w:rsidRPr="00F940CD" w:rsidRDefault="002A5269" w:rsidP="002A5269">
            <w:pPr>
              <w:spacing w:line="264" w:lineRule="auto"/>
              <w:ind w:right="-108"/>
              <w:rPr>
                <w:sz w:val="22"/>
                <w:szCs w:val="22"/>
              </w:rPr>
            </w:pPr>
            <w:r w:rsidRPr="00F940CD">
              <w:rPr>
                <w:sz w:val="22"/>
                <w:szCs w:val="22"/>
              </w:rPr>
              <w:t>ГОСТ Р 52212-2004</w:t>
            </w:r>
          </w:p>
          <w:p w14:paraId="1EBC7405" w14:textId="77777777" w:rsidR="002A5269" w:rsidRPr="00F940CD" w:rsidRDefault="002A5269" w:rsidP="002A5269">
            <w:pPr>
              <w:spacing w:line="264" w:lineRule="auto"/>
              <w:ind w:right="-108"/>
              <w:rPr>
                <w:sz w:val="22"/>
                <w:szCs w:val="22"/>
              </w:rPr>
            </w:pPr>
            <w:r w:rsidRPr="00F940CD">
              <w:rPr>
                <w:sz w:val="22"/>
                <w:szCs w:val="22"/>
              </w:rPr>
              <w:t>ГОСТ Р 52348-2005</w:t>
            </w:r>
          </w:p>
          <w:p w14:paraId="3EBBB21E" w14:textId="77777777" w:rsidR="002A5269" w:rsidRPr="00F940CD" w:rsidRDefault="002A5269" w:rsidP="002A5269">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4" w:space="0" w:color="auto"/>
              <w:left w:val="single" w:sz="6" w:space="0" w:color="000000"/>
              <w:bottom w:val="single" w:sz="6" w:space="0" w:color="auto"/>
              <w:right w:val="single" w:sz="6" w:space="0" w:color="auto"/>
            </w:tcBorders>
          </w:tcPr>
          <w:p w14:paraId="41ACFB9F" w14:textId="77777777" w:rsidR="002A5269" w:rsidRPr="00F940CD" w:rsidRDefault="002A5269" w:rsidP="002A5269">
            <w:pPr>
              <w:spacing w:line="264" w:lineRule="auto"/>
              <w:ind w:right="-108"/>
              <w:rPr>
                <w:bCs/>
                <w:iCs/>
                <w:sz w:val="22"/>
                <w:szCs w:val="22"/>
              </w:rPr>
            </w:pPr>
            <w:r w:rsidRPr="00F940CD">
              <w:rPr>
                <w:bCs/>
                <w:iCs/>
                <w:sz w:val="22"/>
                <w:szCs w:val="22"/>
              </w:rPr>
              <w:t>СТБ 51.4.02-2000 п.5.1</w:t>
            </w:r>
          </w:p>
          <w:p w14:paraId="243DCA9F" w14:textId="77777777" w:rsidR="002A5269" w:rsidRPr="00F940CD" w:rsidRDefault="002A5269" w:rsidP="002A5269">
            <w:pPr>
              <w:spacing w:line="264" w:lineRule="auto"/>
              <w:ind w:right="-108"/>
              <w:rPr>
                <w:bCs/>
                <w:iCs/>
                <w:sz w:val="22"/>
                <w:szCs w:val="22"/>
              </w:rPr>
            </w:pPr>
            <w:r w:rsidRPr="00F940CD">
              <w:rPr>
                <w:bCs/>
                <w:iCs/>
                <w:sz w:val="22"/>
                <w:szCs w:val="22"/>
              </w:rPr>
              <w:t>ГОСТ Р 52212-2004</w:t>
            </w:r>
          </w:p>
          <w:p w14:paraId="7192F0A7" w14:textId="77777777" w:rsidR="002A5269" w:rsidRPr="00F940CD" w:rsidRDefault="002A5269" w:rsidP="002A5269">
            <w:pPr>
              <w:spacing w:line="264" w:lineRule="auto"/>
              <w:ind w:right="-108"/>
              <w:rPr>
                <w:bCs/>
                <w:iCs/>
                <w:sz w:val="22"/>
                <w:szCs w:val="22"/>
              </w:rPr>
            </w:pPr>
            <w:r w:rsidRPr="00F940CD">
              <w:rPr>
                <w:bCs/>
                <w:iCs/>
                <w:sz w:val="22"/>
                <w:szCs w:val="22"/>
              </w:rPr>
              <w:t>п.п. 8.4-8.6</w:t>
            </w:r>
          </w:p>
          <w:p w14:paraId="2D272E08" w14:textId="77777777" w:rsidR="002A5269" w:rsidRPr="00F940CD" w:rsidRDefault="002A5269" w:rsidP="002A5269">
            <w:pPr>
              <w:spacing w:line="264" w:lineRule="auto"/>
              <w:ind w:right="-108"/>
              <w:rPr>
                <w:bCs/>
                <w:iCs/>
                <w:sz w:val="22"/>
                <w:szCs w:val="22"/>
              </w:rPr>
            </w:pPr>
            <w:r w:rsidRPr="00F940CD">
              <w:rPr>
                <w:bCs/>
                <w:iCs/>
                <w:sz w:val="22"/>
                <w:szCs w:val="22"/>
              </w:rPr>
              <w:t>Приложение А</w:t>
            </w:r>
          </w:p>
          <w:p w14:paraId="531DAA05" w14:textId="77777777" w:rsidR="002A5269" w:rsidRPr="00F940CD" w:rsidRDefault="002A5269" w:rsidP="002A5269">
            <w:pPr>
              <w:spacing w:line="264" w:lineRule="auto"/>
              <w:ind w:right="-108"/>
              <w:rPr>
                <w:bCs/>
                <w:iCs/>
                <w:sz w:val="22"/>
                <w:szCs w:val="22"/>
              </w:rPr>
            </w:pPr>
            <w:r w:rsidRPr="00F940CD">
              <w:rPr>
                <w:bCs/>
                <w:iCs/>
                <w:sz w:val="22"/>
                <w:szCs w:val="22"/>
              </w:rPr>
              <w:t>ГОСТ Р 52348-2005</w:t>
            </w:r>
          </w:p>
          <w:p w14:paraId="341055BD" w14:textId="77777777" w:rsidR="002A5269" w:rsidRPr="00F940CD" w:rsidRDefault="002A5269" w:rsidP="002A5269">
            <w:pPr>
              <w:spacing w:line="264" w:lineRule="auto"/>
              <w:ind w:right="-108"/>
              <w:rPr>
                <w:bCs/>
                <w:iCs/>
                <w:sz w:val="22"/>
                <w:szCs w:val="22"/>
              </w:rPr>
            </w:pPr>
            <w:r w:rsidRPr="00F940CD">
              <w:rPr>
                <w:bCs/>
                <w:iCs/>
                <w:sz w:val="22"/>
                <w:szCs w:val="22"/>
              </w:rPr>
              <w:t>п. 6.2</w:t>
            </w:r>
          </w:p>
          <w:p w14:paraId="71B5F7EB" w14:textId="77777777" w:rsidR="002A5269" w:rsidRPr="00F940CD" w:rsidRDefault="002A5269" w:rsidP="002A5269">
            <w:pPr>
              <w:spacing w:line="264" w:lineRule="auto"/>
              <w:ind w:right="-108"/>
              <w:rPr>
                <w:bCs/>
                <w:iCs/>
                <w:sz w:val="22"/>
                <w:szCs w:val="22"/>
              </w:rPr>
            </w:pPr>
          </w:p>
        </w:tc>
      </w:tr>
      <w:tr w:rsidR="00F940CD" w:rsidRPr="00F940CD" w14:paraId="0C9EC62A" w14:textId="77777777" w:rsidTr="002A5269">
        <w:trPr>
          <w:cantSplit/>
          <w:trHeight w:val="130"/>
        </w:trPr>
        <w:tc>
          <w:tcPr>
            <w:tcW w:w="706" w:type="dxa"/>
            <w:tcBorders>
              <w:top w:val="single" w:sz="4" w:space="0" w:color="auto"/>
              <w:left w:val="single" w:sz="6" w:space="0" w:color="auto"/>
              <w:bottom w:val="single" w:sz="6" w:space="0" w:color="auto"/>
              <w:right w:val="single" w:sz="6" w:space="0" w:color="auto"/>
            </w:tcBorders>
          </w:tcPr>
          <w:p w14:paraId="09058604"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lang w:val="en-US"/>
              </w:rPr>
              <w:t>25.2</w:t>
            </w:r>
          </w:p>
          <w:p w14:paraId="33F30485"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rPr>
              <w:t>***</w:t>
            </w:r>
          </w:p>
        </w:tc>
        <w:tc>
          <w:tcPr>
            <w:tcW w:w="1843" w:type="dxa"/>
            <w:tcBorders>
              <w:top w:val="single" w:sz="6" w:space="0" w:color="auto"/>
              <w:left w:val="single" w:sz="6" w:space="0" w:color="auto"/>
              <w:bottom w:val="single" w:sz="6" w:space="0" w:color="auto"/>
              <w:right w:val="single" w:sz="6" w:space="0" w:color="auto"/>
            </w:tcBorders>
          </w:tcPr>
          <w:p w14:paraId="0D013D95" w14:textId="77777777" w:rsidR="002A5269" w:rsidRPr="00F940CD" w:rsidRDefault="002A5269" w:rsidP="002A5269">
            <w:pPr>
              <w:spacing w:line="264" w:lineRule="auto"/>
              <w:ind w:right="-108"/>
              <w:rPr>
                <w:sz w:val="22"/>
                <w:szCs w:val="22"/>
              </w:rPr>
            </w:pPr>
            <w:r w:rsidRPr="00F940CD">
              <w:rPr>
                <w:sz w:val="22"/>
                <w:szCs w:val="22"/>
              </w:rPr>
              <w:t>Пункты обменные и тиры</w:t>
            </w:r>
          </w:p>
        </w:tc>
        <w:tc>
          <w:tcPr>
            <w:tcW w:w="994" w:type="dxa"/>
            <w:tcBorders>
              <w:top w:val="single" w:sz="4" w:space="0" w:color="auto"/>
              <w:left w:val="single" w:sz="6" w:space="0" w:color="auto"/>
              <w:bottom w:val="single" w:sz="6" w:space="0" w:color="auto"/>
              <w:right w:val="single" w:sz="6" w:space="0" w:color="auto"/>
            </w:tcBorders>
          </w:tcPr>
          <w:p w14:paraId="03A439C0" w14:textId="77777777" w:rsidR="002A5269" w:rsidRPr="00F940CD" w:rsidRDefault="002A5269" w:rsidP="002A5269">
            <w:pPr>
              <w:spacing w:line="264" w:lineRule="auto"/>
              <w:ind w:left="-110" w:right="-108"/>
              <w:jc w:val="center"/>
              <w:rPr>
                <w:sz w:val="22"/>
                <w:szCs w:val="22"/>
              </w:rPr>
            </w:pPr>
            <w:r w:rsidRPr="00F940CD">
              <w:rPr>
                <w:sz w:val="22"/>
                <w:szCs w:val="22"/>
              </w:rPr>
              <w:t>42.99/ 26.095</w:t>
            </w:r>
          </w:p>
        </w:tc>
        <w:tc>
          <w:tcPr>
            <w:tcW w:w="2127" w:type="dxa"/>
            <w:tcBorders>
              <w:top w:val="single" w:sz="4" w:space="0" w:color="auto"/>
              <w:left w:val="single" w:sz="6" w:space="0" w:color="auto"/>
              <w:bottom w:val="single" w:sz="6" w:space="0" w:color="auto"/>
              <w:right w:val="single" w:sz="6" w:space="0" w:color="auto"/>
            </w:tcBorders>
          </w:tcPr>
          <w:p w14:paraId="4E482C34" w14:textId="77777777" w:rsidR="002A5269" w:rsidRPr="00F940CD" w:rsidRDefault="002A5269" w:rsidP="002A5269">
            <w:pPr>
              <w:spacing w:line="264" w:lineRule="auto"/>
              <w:ind w:right="-48"/>
              <w:rPr>
                <w:sz w:val="22"/>
                <w:szCs w:val="22"/>
              </w:rPr>
            </w:pPr>
            <w:r w:rsidRPr="00F940CD">
              <w:rPr>
                <w:sz w:val="22"/>
                <w:szCs w:val="22"/>
              </w:rPr>
              <w:t>Класс стойкости к воздействию стрелкового оружия элементов конструкции обменных пунктов и тиров</w:t>
            </w:r>
          </w:p>
        </w:tc>
        <w:tc>
          <w:tcPr>
            <w:tcW w:w="2127" w:type="dxa"/>
            <w:tcBorders>
              <w:top w:val="single" w:sz="6" w:space="0" w:color="auto"/>
              <w:left w:val="single" w:sz="6" w:space="0" w:color="auto"/>
              <w:bottom w:val="single" w:sz="6" w:space="0" w:color="auto"/>
              <w:right w:val="single" w:sz="6" w:space="0" w:color="000000"/>
            </w:tcBorders>
          </w:tcPr>
          <w:p w14:paraId="41D49C3C" w14:textId="77777777" w:rsidR="002A5269" w:rsidRPr="00F940CD" w:rsidRDefault="002A5269" w:rsidP="002A5269">
            <w:pPr>
              <w:spacing w:line="264" w:lineRule="auto"/>
              <w:ind w:right="-108"/>
              <w:rPr>
                <w:sz w:val="22"/>
                <w:szCs w:val="22"/>
              </w:rPr>
            </w:pPr>
            <w:r w:rsidRPr="00F940CD">
              <w:rPr>
                <w:sz w:val="22"/>
                <w:szCs w:val="22"/>
              </w:rPr>
              <w:t>СТБ 51.4.01-96</w:t>
            </w:r>
          </w:p>
          <w:p w14:paraId="147A7F5E" w14:textId="77777777" w:rsidR="002A5269" w:rsidRPr="00F940CD" w:rsidRDefault="002A5269" w:rsidP="002A5269">
            <w:pPr>
              <w:spacing w:line="264" w:lineRule="auto"/>
              <w:ind w:right="-108"/>
              <w:rPr>
                <w:sz w:val="22"/>
                <w:szCs w:val="22"/>
              </w:rPr>
            </w:pPr>
            <w:r w:rsidRPr="00F940CD">
              <w:rPr>
                <w:sz w:val="22"/>
                <w:szCs w:val="22"/>
              </w:rPr>
              <w:t>ГОСТ Р 52212-2004</w:t>
            </w:r>
          </w:p>
          <w:p w14:paraId="3A74FD42" w14:textId="77777777" w:rsidR="002A5269" w:rsidRPr="00F940CD" w:rsidRDefault="002A5269" w:rsidP="002A5269">
            <w:pPr>
              <w:spacing w:line="264" w:lineRule="auto"/>
              <w:ind w:right="-108"/>
              <w:rPr>
                <w:sz w:val="22"/>
                <w:szCs w:val="22"/>
              </w:rPr>
            </w:pPr>
            <w:r w:rsidRPr="00F940CD">
              <w:rPr>
                <w:sz w:val="22"/>
                <w:szCs w:val="22"/>
              </w:rPr>
              <w:t>ГОСТ Р 52348-2005</w:t>
            </w:r>
          </w:p>
          <w:p w14:paraId="3524AB16" w14:textId="77777777" w:rsidR="002A5269" w:rsidRPr="00F940CD" w:rsidRDefault="002A5269" w:rsidP="002A5269">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4" w:space="0" w:color="auto"/>
              <w:left w:val="single" w:sz="6" w:space="0" w:color="000000"/>
              <w:bottom w:val="single" w:sz="6" w:space="0" w:color="auto"/>
              <w:right w:val="single" w:sz="6" w:space="0" w:color="auto"/>
            </w:tcBorders>
          </w:tcPr>
          <w:p w14:paraId="5AC44A3A" w14:textId="77777777" w:rsidR="002A5269" w:rsidRPr="00F940CD" w:rsidRDefault="002A5269" w:rsidP="002A5269">
            <w:pPr>
              <w:spacing w:line="264" w:lineRule="auto"/>
              <w:ind w:right="-108"/>
              <w:rPr>
                <w:bCs/>
                <w:iCs/>
                <w:sz w:val="22"/>
                <w:szCs w:val="22"/>
              </w:rPr>
            </w:pPr>
            <w:r w:rsidRPr="00F940CD">
              <w:rPr>
                <w:bCs/>
                <w:iCs/>
                <w:sz w:val="22"/>
                <w:szCs w:val="22"/>
              </w:rPr>
              <w:t>СТБ 51.4.02-2000 п.5.2</w:t>
            </w:r>
          </w:p>
          <w:p w14:paraId="376067BD" w14:textId="77777777" w:rsidR="002A5269" w:rsidRPr="00F940CD" w:rsidRDefault="002A5269" w:rsidP="002A5269">
            <w:pPr>
              <w:spacing w:line="264" w:lineRule="auto"/>
              <w:ind w:right="-108"/>
              <w:rPr>
                <w:bCs/>
                <w:iCs/>
                <w:sz w:val="22"/>
                <w:szCs w:val="22"/>
              </w:rPr>
            </w:pPr>
            <w:r w:rsidRPr="00F940CD">
              <w:rPr>
                <w:bCs/>
                <w:iCs/>
                <w:sz w:val="22"/>
                <w:szCs w:val="22"/>
              </w:rPr>
              <w:t>ГОСТ Р 52212-2004 п.8.3</w:t>
            </w:r>
          </w:p>
          <w:p w14:paraId="0878A13E" w14:textId="77777777" w:rsidR="002A5269" w:rsidRPr="00F940CD" w:rsidRDefault="002A5269" w:rsidP="002A5269">
            <w:pPr>
              <w:spacing w:line="264" w:lineRule="auto"/>
              <w:ind w:right="-108"/>
              <w:rPr>
                <w:bCs/>
                <w:iCs/>
                <w:sz w:val="22"/>
                <w:szCs w:val="22"/>
              </w:rPr>
            </w:pPr>
            <w:r w:rsidRPr="00F940CD">
              <w:rPr>
                <w:bCs/>
                <w:iCs/>
                <w:sz w:val="22"/>
                <w:szCs w:val="22"/>
              </w:rPr>
              <w:t>ГОСТ Р 52348-2005 п.6.1</w:t>
            </w:r>
          </w:p>
          <w:p w14:paraId="16CE8A5D" w14:textId="77777777" w:rsidR="002A5269" w:rsidRPr="00F940CD" w:rsidRDefault="002A5269" w:rsidP="002A5269">
            <w:pPr>
              <w:spacing w:line="264" w:lineRule="auto"/>
              <w:ind w:right="-108"/>
              <w:rPr>
                <w:bCs/>
                <w:iCs/>
                <w:sz w:val="22"/>
                <w:szCs w:val="22"/>
              </w:rPr>
            </w:pPr>
          </w:p>
        </w:tc>
      </w:tr>
      <w:tr w:rsidR="00F940CD" w:rsidRPr="00F940CD" w14:paraId="19D337B0" w14:textId="77777777" w:rsidTr="002A5269">
        <w:trPr>
          <w:cantSplit/>
          <w:trHeight w:val="130"/>
        </w:trPr>
        <w:tc>
          <w:tcPr>
            <w:tcW w:w="706" w:type="dxa"/>
            <w:tcBorders>
              <w:top w:val="single" w:sz="4" w:space="0" w:color="auto"/>
              <w:left w:val="single" w:sz="6" w:space="0" w:color="auto"/>
              <w:bottom w:val="single" w:sz="6" w:space="0" w:color="auto"/>
              <w:right w:val="single" w:sz="6" w:space="0" w:color="auto"/>
            </w:tcBorders>
          </w:tcPr>
          <w:p w14:paraId="4224EB76"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lang w:val="en-US"/>
              </w:rPr>
              <w:t>26.1</w:t>
            </w:r>
          </w:p>
          <w:p w14:paraId="1D69DC2B"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val="restart"/>
            <w:tcBorders>
              <w:top w:val="single" w:sz="6" w:space="0" w:color="auto"/>
              <w:left w:val="single" w:sz="6" w:space="0" w:color="auto"/>
              <w:right w:val="single" w:sz="6" w:space="0" w:color="auto"/>
            </w:tcBorders>
          </w:tcPr>
          <w:p w14:paraId="01303059" w14:textId="77777777" w:rsidR="002A5269" w:rsidRPr="00F940CD" w:rsidRDefault="002A5269" w:rsidP="002A5269">
            <w:pPr>
              <w:spacing w:line="264" w:lineRule="auto"/>
              <w:ind w:right="-108"/>
              <w:rPr>
                <w:sz w:val="22"/>
                <w:szCs w:val="22"/>
              </w:rPr>
            </w:pPr>
            <w:r w:rsidRPr="00F940CD">
              <w:rPr>
                <w:sz w:val="22"/>
                <w:szCs w:val="22"/>
              </w:rPr>
              <w:t>Элементы конструкций обменных пунктов (стеновая панель, потолок, пол, дверь, устройство для приема и выдачи денег и т.д.)</w:t>
            </w:r>
          </w:p>
          <w:p w14:paraId="30BB67D4" w14:textId="77777777" w:rsidR="002A5269" w:rsidRPr="00F940CD" w:rsidRDefault="002A5269" w:rsidP="002A5269">
            <w:pPr>
              <w:spacing w:line="264" w:lineRule="auto"/>
              <w:ind w:right="-108"/>
              <w:rPr>
                <w:sz w:val="22"/>
                <w:szCs w:val="22"/>
              </w:rPr>
            </w:pPr>
          </w:p>
        </w:tc>
        <w:tc>
          <w:tcPr>
            <w:tcW w:w="994" w:type="dxa"/>
            <w:tcBorders>
              <w:top w:val="single" w:sz="4" w:space="0" w:color="auto"/>
              <w:left w:val="single" w:sz="6" w:space="0" w:color="auto"/>
              <w:bottom w:val="single" w:sz="6" w:space="0" w:color="auto"/>
              <w:right w:val="single" w:sz="6" w:space="0" w:color="auto"/>
            </w:tcBorders>
          </w:tcPr>
          <w:p w14:paraId="208AEAEA" w14:textId="77777777" w:rsidR="002A5269" w:rsidRPr="00F940CD" w:rsidRDefault="002A5269" w:rsidP="002A5269">
            <w:pPr>
              <w:spacing w:line="264" w:lineRule="auto"/>
              <w:ind w:left="-110" w:right="-108"/>
              <w:jc w:val="center"/>
              <w:rPr>
                <w:sz w:val="22"/>
                <w:szCs w:val="22"/>
              </w:rPr>
            </w:pPr>
            <w:r w:rsidRPr="00F940CD">
              <w:rPr>
                <w:sz w:val="22"/>
                <w:szCs w:val="22"/>
              </w:rPr>
              <w:t>42.99/ 26.095</w:t>
            </w:r>
          </w:p>
        </w:tc>
        <w:tc>
          <w:tcPr>
            <w:tcW w:w="2127" w:type="dxa"/>
            <w:tcBorders>
              <w:top w:val="single" w:sz="4" w:space="0" w:color="auto"/>
              <w:left w:val="single" w:sz="6" w:space="0" w:color="auto"/>
              <w:bottom w:val="single" w:sz="6" w:space="0" w:color="auto"/>
              <w:right w:val="single" w:sz="6" w:space="0" w:color="auto"/>
            </w:tcBorders>
          </w:tcPr>
          <w:p w14:paraId="0C62C926" w14:textId="77777777" w:rsidR="002A5269" w:rsidRPr="00F940CD" w:rsidRDefault="002A5269" w:rsidP="002A5269">
            <w:pPr>
              <w:spacing w:line="264" w:lineRule="auto"/>
              <w:ind w:right="-48"/>
              <w:rPr>
                <w:sz w:val="22"/>
                <w:szCs w:val="22"/>
              </w:rPr>
            </w:pPr>
            <w:r w:rsidRPr="00F940CD">
              <w:rPr>
                <w:sz w:val="22"/>
                <w:szCs w:val="22"/>
              </w:rPr>
              <w:t>Класса стойкости к взлому</w:t>
            </w:r>
          </w:p>
        </w:tc>
        <w:tc>
          <w:tcPr>
            <w:tcW w:w="2127" w:type="dxa"/>
            <w:vMerge w:val="restart"/>
            <w:tcBorders>
              <w:top w:val="single" w:sz="6" w:space="0" w:color="auto"/>
              <w:left w:val="single" w:sz="6" w:space="0" w:color="auto"/>
              <w:right w:val="single" w:sz="6" w:space="0" w:color="000000"/>
            </w:tcBorders>
          </w:tcPr>
          <w:p w14:paraId="44CB6021" w14:textId="77777777" w:rsidR="002A5269" w:rsidRPr="00F940CD" w:rsidRDefault="002A5269" w:rsidP="002A5269">
            <w:pPr>
              <w:spacing w:line="264" w:lineRule="auto"/>
              <w:ind w:right="-108"/>
              <w:rPr>
                <w:sz w:val="22"/>
                <w:szCs w:val="22"/>
              </w:rPr>
            </w:pPr>
            <w:r w:rsidRPr="00F940CD">
              <w:rPr>
                <w:sz w:val="22"/>
                <w:szCs w:val="22"/>
              </w:rPr>
              <w:t>СТБ 51.4.01-96</w:t>
            </w:r>
          </w:p>
          <w:p w14:paraId="49339F5A" w14:textId="77777777" w:rsidR="002A5269" w:rsidRPr="00F940CD" w:rsidRDefault="002A5269" w:rsidP="002A5269">
            <w:pPr>
              <w:spacing w:line="264" w:lineRule="auto"/>
              <w:ind w:right="-108"/>
              <w:rPr>
                <w:sz w:val="22"/>
                <w:szCs w:val="22"/>
              </w:rPr>
            </w:pPr>
            <w:r w:rsidRPr="00F940CD">
              <w:rPr>
                <w:sz w:val="22"/>
                <w:szCs w:val="22"/>
              </w:rPr>
              <w:t>ГОСТ Р 51110-97</w:t>
            </w:r>
          </w:p>
          <w:p w14:paraId="5C751B42" w14:textId="77777777" w:rsidR="002A5269" w:rsidRPr="00F940CD" w:rsidRDefault="002A5269" w:rsidP="002A5269">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4" w:space="0" w:color="auto"/>
              <w:left w:val="single" w:sz="6" w:space="0" w:color="000000"/>
              <w:bottom w:val="single" w:sz="6" w:space="0" w:color="auto"/>
              <w:right w:val="single" w:sz="6" w:space="0" w:color="auto"/>
            </w:tcBorders>
          </w:tcPr>
          <w:p w14:paraId="13A38B78" w14:textId="77777777" w:rsidR="002A5269" w:rsidRPr="00F940CD" w:rsidRDefault="002A5269" w:rsidP="002A5269">
            <w:pPr>
              <w:spacing w:line="264" w:lineRule="auto"/>
              <w:ind w:right="-108"/>
              <w:rPr>
                <w:bCs/>
                <w:iCs/>
                <w:sz w:val="22"/>
                <w:szCs w:val="22"/>
              </w:rPr>
            </w:pPr>
            <w:r w:rsidRPr="00F940CD">
              <w:rPr>
                <w:bCs/>
                <w:iCs/>
                <w:sz w:val="22"/>
                <w:szCs w:val="22"/>
              </w:rPr>
              <w:t>СТБ 51.4.02-2000 п.5.1</w:t>
            </w:r>
          </w:p>
          <w:p w14:paraId="042A41EE" w14:textId="77777777" w:rsidR="002A5269" w:rsidRPr="00F940CD" w:rsidRDefault="002A5269" w:rsidP="002A5269">
            <w:pPr>
              <w:spacing w:line="264" w:lineRule="auto"/>
              <w:ind w:right="-108"/>
              <w:rPr>
                <w:bCs/>
                <w:iCs/>
                <w:sz w:val="22"/>
                <w:szCs w:val="22"/>
              </w:rPr>
            </w:pPr>
            <w:r w:rsidRPr="00F940CD">
              <w:rPr>
                <w:bCs/>
                <w:iCs/>
                <w:sz w:val="22"/>
                <w:szCs w:val="22"/>
              </w:rPr>
              <w:t>ГОСТ Р 51113-97</w:t>
            </w:r>
          </w:p>
          <w:p w14:paraId="642FF7F0" w14:textId="77777777" w:rsidR="002A5269" w:rsidRPr="00F940CD" w:rsidRDefault="002A5269" w:rsidP="002A5269">
            <w:pPr>
              <w:spacing w:line="264" w:lineRule="auto"/>
              <w:ind w:right="-108"/>
              <w:rPr>
                <w:bCs/>
                <w:iCs/>
                <w:sz w:val="22"/>
                <w:szCs w:val="22"/>
              </w:rPr>
            </w:pPr>
            <w:r w:rsidRPr="00F940CD">
              <w:rPr>
                <w:bCs/>
                <w:iCs/>
                <w:sz w:val="22"/>
                <w:szCs w:val="22"/>
              </w:rPr>
              <w:t>ГОСТ Р 51223-98 п.5</w:t>
            </w:r>
          </w:p>
          <w:p w14:paraId="1F47A009" w14:textId="77777777" w:rsidR="002A5269" w:rsidRPr="00F940CD" w:rsidRDefault="002A5269" w:rsidP="002A5269">
            <w:pPr>
              <w:spacing w:line="264" w:lineRule="auto"/>
              <w:ind w:right="-108"/>
              <w:rPr>
                <w:bCs/>
                <w:iCs/>
                <w:sz w:val="22"/>
                <w:szCs w:val="22"/>
              </w:rPr>
            </w:pPr>
          </w:p>
        </w:tc>
      </w:tr>
      <w:tr w:rsidR="00F940CD" w:rsidRPr="00F940CD" w14:paraId="39F78901" w14:textId="77777777" w:rsidTr="002A5269">
        <w:trPr>
          <w:cantSplit/>
          <w:trHeight w:val="130"/>
        </w:trPr>
        <w:tc>
          <w:tcPr>
            <w:tcW w:w="706" w:type="dxa"/>
            <w:tcBorders>
              <w:top w:val="single" w:sz="4" w:space="0" w:color="auto"/>
              <w:left w:val="single" w:sz="6" w:space="0" w:color="auto"/>
              <w:bottom w:val="single" w:sz="6" w:space="0" w:color="auto"/>
              <w:right w:val="single" w:sz="6" w:space="0" w:color="auto"/>
            </w:tcBorders>
          </w:tcPr>
          <w:p w14:paraId="570C1A2D"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lang w:val="en-US"/>
              </w:rPr>
              <w:t>26.2</w:t>
            </w:r>
          </w:p>
          <w:p w14:paraId="065515E1" w14:textId="77777777" w:rsidR="002A5269" w:rsidRPr="00F940CD" w:rsidRDefault="002A5269" w:rsidP="002A5269">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Borders>
              <w:left w:val="single" w:sz="6" w:space="0" w:color="auto"/>
              <w:bottom w:val="single" w:sz="6" w:space="0" w:color="auto"/>
              <w:right w:val="single" w:sz="6" w:space="0" w:color="auto"/>
            </w:tcBorders>
          </w:tcPr>
          <w:p w14:paraId="093510F0" w14:textId="77777777" w:rsidR="002A5269" w:rsidRPr="00F940CD" w:rsidRDefault="002A5269" w:rsidP="002A5269">
            <w:pPr>
              <w:spacing w:line="264" w:lineRule="auto"/>
              <w:ind w:right="-108"/>
              <w:rPr>
                <w:sz w:val="22"/>
                <w:szCs w:val="22"/>
              </w:rPr>
            </w:pPr>
          </w:p>
        </w:tc>
        <w:tc>
          <w:tcPr>
            <w:tcW w:w="994" w:type="dxa"/>
            <w:tcBorders>
              <w:top w:val="single" w:sz="4" w:space="0" w:color="auto"/>
              <w:left w:val="single" w:sz="6" w:space="0" w:color="auto"/>
              <w:bottom w:val="single" w:sz="6" w:space="0" w:color="auto"/>
              <w:right w:val="single" w:sz="6" w:space="0" w:color="auto"/>
            </w:tcBorders>
          </w:tcPr>
          <w:p w14:paraId="53D78381" w14:textId="77777777" w:rsidR="002A5269" w:rsidRPr="00F940CD" w:rsidRDefault="002A5269" w:rsidP="002A5269">
            <w:pPr>
              <w:spacing w:line="264" w:lineRule="auto"/>
              <w:ind w:left="-110" w:right="-108"/>
              <w:jc w:val="center"/>
              <w:rPr>
                <w:sz w:val="22"/>
                <w:szCs w:val="22"/>
              </w:rPr>
            </w:pPr>
            <w:r w:rsidRPr="00F940CD">
              <w:rPr>
                <w:sz w:val="22"/>
                <w:szCs w:val="22"/>
              </w:rPr>
              <w:t>42.99/ 26.095</w:t>
            </w:r>
          </w:p>
        </w:tc>
        <w:tc>
          <w:tcPr>
            <w:tcW w:w="2127" w:type="dxa"/>
            <w:tcBorders>
              <w:top w:val="single" w:sz="4" w:space="0" w:color="auto"/>
              <w:left w:val="single" w:sz="6" w:space="0" w:color="auto"/>
              <w:bottom w:val="single" w:sz="6" w:space="0" w:color="auto"/>
              <w:right w:val="single" w:sz="6" w:space="0" w:color="auto"/>
            </w:tcBorders>
          </w:tcPr>
          <w:p w14:paraId="0DDCCE2C" w14:textId="77777777" w:rsidR="002A5269" w:rsidRPr="00F940CD" w:rsidRDefault="002A5269" w:rsidP="002A5269">
            <w:pPr>
              <w:spacing w:line="264" w:lineRule="auto"/>
              <w:ind w:right="-48"/>
              <w:rPr>
                <w:sz w:val="22"/>
                <w:szCs w:val="22"/>
              </w:rPr>
            </w:pPr>
            <w:r w:rsidRPr="00F940CD">
              <w:rPr>
                <w:sz w:val="22"/>
                <w:szCs w:val="22"/>
              </w:rPr>
              <w:t>Класс стойкости к воздействию стрелкового оружия</w:t>
            </w:r>
          </w:p>
          <w:p w14:paraId="6ADE2D72" w14:textId="77777777" w:rsidR="002A5269" w:rsidRPr="00F940CD" w:rsidRDefault="002A5269" w:rsidP="002A5269">
            <w:pPr>
              <w:spacing w:line="264" w:lineRule="auto"/>
              <w:ind w:right="-48"/>
              <w:rPr>
                <w:sz w:val="22"/>
                <w:szCs w:val="22"/>
              </w:rPr>
            </w:pPr>
          </w:p>
        </w:tc>
        <w:tc>
          <w:tcPr>
            <w:tcW w:w="2127" w:type="dxa"/>
            <w:vMerge/>
            <w:tcBorders>
              <w:left w:val="single" w:sz="6" w:space="0" w:color="auto"/>
              <w:bottom w:val="single" w:sz="6" w:space="0" w:color="auto"/>
              <w:right w:val="single" w:sz="6" w:space="0" w:color="000000"/>
            </w:tcBorders>
          </w:tcPr>
          <w:p w14:paraId="688268D8" w14:textId="77777777" w:rsidR="002A5269" w:rsidRPr="00F940CD" w:rsidRDefault="002A5269" w:rsidP="002A5269">
            <w:pPr>
              <w:spacing w:line="264" w:lineRule="auto"/>
              <w:ind w:right="-108"/>
              <w:rPr>
                <w:sz w:val="22"/>
                <w:szCs w:val="22"/>
              </w:rPr>
            </w:pPr>
          </w:p>
        </w:tc>
        <w:tc>
          <w:tcPr>
            <w:tcW w:w="2835" w:type="dxa"/>
            <w:tcBorders>
              <w:top w:val="single" w:sz="4" w:space="0" w:color="auto"/>
              <w:left w:val="single" w:sz="6" w:space="0" w:color="000000"/>
              <w:bottom w:val="single" w:sz="6" w:space="0" w:color="auto"/>
              <w:right w:val="single" w:sz="6" w:space="0" w:color="auto"/>
            </w:tcBorders>
          </w:tcPr>
          <w:p w14:paraId="6DFD1F2D" w14:textId="77777777" w:rsidR="002A5269" w:rsidRPr="00F940CD" w:rsidRDefault="002A5269" w:rsidP="002A5269">
            <w:pPr>
              <w:spacing w:line="264" w:lineRule="auto"/>
              <w:ind w:right="-108"/>
              <w:rPr>
                <w:bCs/>
                <w:iCs/>
                <w:sz w:val="22"/>
                <w:szCs w:val="22"/>
              </w:rPr>
            </w:pPr>
            <w:r w:rsidRPr="00F940CD">
              <w:rPr>
                <w:bCs/>
                <w:iCs/>
                <w:sz w:val="22"/>
                <w:szCs w:val="22"/>
              </w:rPr>
              <w:t>СТБ 51.4.02-2000 п.5.2</w:t>
            </w:r>
          </w:p>
          <w:p w14:paraId="22A1F317" w14:textId="77777777" w:rsidR="002A5269" w:rsidRPr="00F940CD" w:rsidRDefault="002A5269" w:rsidP="002A5269">
            <w:pPr>
              <w:spacing w:line="264" w:lineRule="auto"/>
              <w:ind w:right="-108"/>
              <w:rPr>
                <w:bCs/>
                <w:iCs/>
                <w:sz w:val="22"/>
                <w:szCs w:val="22"/>
              </w:rPr>
            </w:pPr>
            <w:r w:rsidRPr="00F940CD">
              <w:rPr>
                <w:bCs/>
                <w:iCs/>
                <w:sz w:val="22"/>
                <w:szCs w:val="22"/>
              </w:rPr>
              <w:t>ГОСТ Р 51112-97</w:t>
            </w:r>
          </w:p>
        </w:tc>
      </w:tr>
      <w:tr w:rsidR="00F940CD" w:rsidRPr="00F940CD" w14:paraId="744FD782" w14:textId="77777777" w:rsidTr="002A5269">
        <w:trPr>
          <w:cantSplit/>
          <w:trHeight w:val="360"/>
        </w:trPr>
        <w:tc>
          <w:tcPr>
            <w:tcW w:w="706" w:type="dxa"/>
          </w:tcPr>
          <w:p w14:paraId="684FC86C" w14:textId="77777777" w:rsidR="002A5269" w:rsidRPr="00F940CD" w:rsidRDefault="002A5269" w:rsidP="002A5269">
            <w:pPr>
              <w:spacing w:line="264" w:lineRule="auto"/>
              <w:ind w:left="-108" w:right="-108"/>
              <w:jc w:val="center"/>
              <w:rPr>
                <w:sz w:val="22"/>
                <w:szCs w:val="22"/>
              </w:rPr>
            </w:pPr>
            <w:r w:rsidRPr="00F940CD">
              <w:rPr>
                <w:sz w:val="22"/>
                <w:szCs w:val="22"/>
                <w:lang w:val="en-US"/>
              </w:rPr>
              <w:t>27</w:t>
            </w:r>
            <w:r w:rsidRPr="00F940CD">
              <w:rPr>
                <w:sz w:val="22"/>
                <w:szCs w:val="22"/>
              </w:rPr>
              <w:t>.1</w:t>
            </w:r>
          </w:p>
          <w:p w14:paraId="57C8C800" w14:textId="77777777" w:rsidR="002A5269" w:rsidRPr="00F940CD" w:rsidRDefault="002A5269" w:rsidP="002A5269">
            <w:pPr>
              <w:spacing w:line="264" w:lineRule="auto"/>
              <w:ind w:left="-108" w:right="-108"/>
              <w:jc w:val="center"/>
              <w:rPr>
                <w:sz w:val="22"/>
                <w:szCs w:val="22"/>
              </w:rPr>
            </w:pPr>
            <w:r w:rsidRPr="00F940CD">
              <w:rPr>
                <w:sz w:val="22"/>
                <w:szCs w:val="22"/>
              </w:rPr>
              <w:t>***</w:t>
            </w:r>
          </w:p>
        </w:tc>
        <w:tc>
          <w:tcPr>
            <w:tcW w:w="1843" w:type="dxa"/>
            <w:vMerge w:val="restart"/>
          </w:tcPr>
          <w:p w14:paraId="4CAD9000" w14:textId="77777777" w:rsidR="002A5269" w:rsidRPr="00F940CD" w:rsidRDefault="002A5269" w:rsidP="002A5269">
            <w:pPr>
              <w:spacing w:line="264" w:lineRule="auto"/>
              <w:ind w:right="-108"/>
              <w:rPr>
                <w:sz w:val="22"/>
                <w:szCs w:val="22"/>
              </w:rPr>
            </w:pPr>
            <w:r w:rsidRPr="00F940CD">
              <w:rPr>
                <w:sz w:val="22"/>
                <w:szCs w:val="22"/>
              </w:rPr>
              <w:t>Автомобили для инкассации денежной выручки и перевозки ценных грузов</w:t>
            </w:r>
          </w:p>
        </w:tc>
        <w:tc>
          <w:tcPr>
            <w:tcW w:w="994" w:type="dxa"/>
          </w:tcPr>
          <w:p w14:paraId="397A2E56" w14:textId="77777777" w:rsidR="002A5269" w:rsidRPr="00F940CD" w:rsidRDefault="002A5269" w:rsidP="002A5269">
            <w:pPr>
              <w:spacing w:line="264" w:lineRule="auto"/>
              <w:ind w:left="-110" w:right="-108"/>
              <w:jc w:val="center"/>
              <w:rPr>
                <w:sz w:val="22"/>
                <w:szCs w:val="22"/>
              </w:rPr>
            </w:pPr>
            <w:r w:rsidRPr="00F940CD">
              <w:rPr>
                <w:sz w:val="22"/>
                <w:szCs w:val="22"/>
              </w:rPr>
              <w:t>29.10/ 26.095</w:t>
            </w:r>
          </w:p>
        </w:tc>
        <w:tc>
          <w:tcPr>
            <w:tcW w:w="2127" w:type="dxa"/>
          </w:tcPr>
          <w:p w14:paraId="1F506705" w14:textId="77777777" w:rsidR="002A5269" w:rsidRPr="00F940CD" w:rsidRDefault="002A5269" w:rsidP="002A5269">
            <w:pPr>
              <w:spacing w:line="264" w:lineRule="auto"/>
              <w:ind w:right="-108"/>
              <w:rPr>
                <w:sz w:val="22"/>
                <w:szCs w:val="22"/>
              </w:rPr>
            </w:pPr>
            <w:r w:rsidRPr="00F940CD">
              <w:rPr>
                <w:sz w:val="22"/>
                <w:szCs w:val="22"/>
              </w:rPr>
              <w:t>Класс стойкости к воздействию стрелкового оружия</w:t>
            </w:r>
          </w:p>
        </w:tc>
        <w:tc>
          <w:tcPr>
            <w:tcW w:w="2127" w:type="dxa"/>
            <w:vMerge w:val="restart"/>
            <w:tcBorders>
              <w:top w:val="single" w:sz="6" w:space="0" w:color="000000"/>
              <w:right w:val="single" w:sz="6" w:space="0" w:color="000000"/>
            </w:tcBorders>
          </w:tcPr>
          <w:p w14:paraId="6A8CF31F" w14:textId="77777777" w:rsidR="002A5269" w:rsidRPr="00F940CD" w:rsidRDefault="002A5269" w:rsidP="002A5269">
            <w:pPr>
              <w:spacing w:line="264" w:lineRule="auto"/>
              <w:ind w:right="-108"/>
              <w:rPr>
                <w:sz w:val="22"/>
                <w:szCs w:val="22"/>
              </w:rPr>
            </w:pPr>
            <w:r w:rsidRPr="00F940CD">
              <w:rPr>
                <w:sz w:val="22"/>
                <w:szCs w:val="22"/>
              </w:rPr>
              <w:t>СТБ 51.3.01-96</w:t>
            </w:r>
          </w:p>
          <w:p w14:paraId="3C57D0F7" w14:textId="77777777" w:rsidR="002A5269" w:rsidRPr="00F940CD" w:rsidRDefault="002A5269" w:rsidP="002A5269">
            <w:pPr>
              <w:spacing w:line="264" w:lineRule="auto"/>
              <w:ind w:right="-108"/>
              <w:rPr>
                <w:sz w:val="22"/>
                <w:szCs w:val="22"/>
              </w:rPr>
            </w:pPr>
            <w:r w:rsidRPr="00F940CD">
              <w:rPr>
                <w:sz w:val="22"/>
                <w:szCs w:val="22"/>
              </w:rPr>
              <w:t>ГОСТ Р 51110-97</w:t>
            </w:r>
          </w:p>
          <w:p w14:paraId="0FF8725E" w14:textId="77777777" w:rsidR="002A5269" w:rsidRPr="00F940CD" w:rsidRDefault="002A5269" w:rsidP="002A5269">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4948436F" w14:textId="77777777" w:rsidR="002A5269" w:rsidRPr="00F940CD" w:rsidRDefault="002A5269" w:rsidP="002A5269">
            <w:pPr>
              <w:spacing w:line="264" w:lineRule="auto"/>
              <w:ind w:right="-108"/>
              <w:rPr>
                <w:sz w:val="22"/>
                <w:szCs w:val="22"/>
              </w:rPr>
            </w:pPr>
            <w:r w:rsidRPr="00F940CD">
              <w:rPr>
                <w:sz w:val="22"/>
                <w:szCs w:val="22"/>
              </w:rPr>
              <w:t>СТБ 51.3.02-2000 п.5.2</w:t>
            </w:r>
          </w:p>
        </w:tc>
      </w:tr>
      <w:tr w:rsidR="00F940CD" w:rsidRPr="00F940CD" w14:paraId="0051C0DB" w14:textId="77777777" w:rsidTr="002A5269">
        <w:trPr>
          <w:cantSplit/>
          <w:trHeight w:val="360"/>
        </w:trPr>
        <w:tc>
          <w:tcPr>
            <w:tcW w:w="706" w:type="dxa"/>
          </w:tcPr>
          <w:p w14:paraId="360B7C6E" w14:textId="77777777" w:rsidR="002A5269" w:rsidRPr="00F940CD" w:rsidRDefault="002A5269" w:rsidP="002A5269">
            <w:pPr>
              <w:spacing w:line="264" w:lineRule="auto"/>
              <w:ind w:left="-108" w:right="-108"/>
              <w:jc w:val="center"/>
              <w:rPr>
                <w:sz w:val="22"/>
                <w:szCs w:val="22"/>
              </w:rPr>
            </w:pPr>
            <w:r w:rsidRPr="00F940CD">
              <w:rPr>
                <w:sz w:val="22"/>
                <w:szCs w:val="22"/>
                <w:lang w:val="en-US"/>
              </w:rPr>
              <w:t>27</w:t>
            </w:r>
            <w:r w:rsidRPr="00F940CD">
              <w:rPr>
                <w:sz w:val="22"/>
                <w:szCs w:val="22"/>
              </w:rPr>
              <w:t>.2</w:t>
            </w:r>
          </w:p>
          <w:p w14:paraId="71B15882" w14:textId="77777777" w:rsidR="002A5269" w:rsidRPr="00F940CD" w:rsidRDefault="002A5269" w:rsidP="002A5269">
            <w:pPr>
              <w:spacing w:line="264" w:lineRule="auto"/>
              <w:ind w:left="-108" w:right="-108"/>
              <w:jc w:val="center"/>
              <w:rPr>
                <w:sz w:val="22"/>
                <w:szCs w:val="22"/>
              </w:rPr>
            </w:pPr>
            <w:r w:rsidRPr="00F940CD">
              <w:rPr>
                <w:sz w:val="22"/>
                <w:szCs w:val="22"/>
              </w:rPr>
              <w:t>**</w:t>
            </w:r>
          </w:p>
        </w:tc>
        <w:tc>
          <w:tcPr>
            <w:tcW w:w="1843" w:type="dxa"/>
            <w:vMerge/>
          </w:tcPr>
          <w:p w14:paraId="3B9D572E" w14:textId="77777777" w:rsidR="002A5269" w:rsidRPr="00F940CD" w:rsidRDefault="002A5269" w:rsidP="002A5269">
            <w:pPr>
              <w:spacing w:line="264" w:lineRule="auto"/>
              <w:ind w:right="-108"/>
              <w:rPr>
                <w:sz w:val="22"/>
                <w:szCs w:val="22"/>
              </w:rPr>
            </w:pPr>
          </w:p>
        </w:tc>
        <w:tc>
          <w:tcPr>
            <w:tcW w:w="994" w:type="dxa"/>
          </w:tcPr>
          <w:p w14:paraId="1E26658A" w14:textId="77777777" w:rsidR="002A5269" w:rsidRPr="00F940CD" w:rsidRDefault="002A5269" w:rsidP="002A5269">
            <w:pPr>
              <w:spacing w:line="264" w:lineRule="auto"/>
              <w:ind w:left="-110" w:right="-108"/>
              <w:jc w:val="center"/>
              <w:rPr>
                <w:sz w:val="22"/>
                <w:szCs w:val="22"/>
              </w:rPr>
            </w:pPr>
            <w:r w:rsidRPr="00F940CD">
              <w:rPr>
                <w:sz w:val="22"/>
                <w:szCs w:val="22"/>
              </w:rPr>
              <w:t>29.10/ 26.095</w:t>
            </w:r>
          </w:p>
        </w:tc>
        <w:tc>
          <w:tcPr>
            <w:tcW w:w="2127" w:type="dxa"/>
          </w:tcPr>
          <w:p w14:paraId="42123334" w14:textId="77777777" w:rsidR="002A5269" w:rsidRPr="00F940CD" w:rsidRDefault="002A5269" w:rsidP="002A5269">
            <w:pPr>
              <w:spacing w:line="264" w:lineRule="auto"/>
              <w:ind w:right="-108"/>
              <w:rPr>
                <w:sz w:val="22"/>
                <w:szCs w:val="22"/>
              </w:rPr>
            </w:pPr>
            <w:r w:rsidRPr="00F940CD">
              <w:rPr>
                <w:sz w:val="22"/>
                <w:szCs w:val="22"/>
              </w:rPr>
              <w:t>Класс стойкости к взлому</w:t>
            </w:r>
          </w:p>
        </w:tc>
        <w:tc>
          <w:tcPr>
            <w:tcW w:w="2127" w:type="dxa"/>
            <w:vMerge/>
            <w:tcBorders>
              <w:right w:val="single" w:sz="6" w:space="0" w:color="000000"/>
            </w:tcBorders>
          </w:tcPr>
          <w:p w14:paraId="4F432416" w14:textId="77777777" w:rsidR="002A5269" w:rsidRPr="00F940CD" w:rsidRDefault="002A5269" w:rsidP="002A5269">
            <w:pPr>
              <w:spacing w:line="264" w:lineRule="auto"/>
              <w:ind w:right="-108"/>
              <w:rPr>
                <w:sz w:val="22"/>
                <w:szCs w:val="22"/>
              </w:rPr>
            </w:pPr>
          </w:p>
        </w:tc>
        <w:tc>
          <w:tcPr>
            <w:tcW w:w="2835" w:type="dxa"/>
            <w:tcBorders>
              <w:top w:val="single" w:sz="6" w:space="0" w:color="000000"/>
              <w:left w:val="single" w:sz="6" w:space="0" w:color="000000"/>
            </w:tcBorders>
          </w:tcPr>
          <w:p w14:paraId="5DCC43CC" w14:textId="77777777" w:rsidR="002A5269" w:rsidRPr="00F940CD" w:rsidRDefault="002A5269" w:rsidP="002A5269">
            <w:pPr>
              <w:spacing w:line="264" w:lineRule="auto"/>
              <w:ind w:right="-108"/>
              <w:rPr>
                <w:sz w:val="22"/>
                <w:szCs w:val="22"/>
              </w:rPr>
            </w:pPr>
            <w:r w:rsidRPr="00F940CD">
              <w:rPr>
                <w:sz w:val="22"/>
                <w:szCs w:val="22"/>
              </w:rPr>
              <w:t>СТБ 51.3.02-2000 п.5.1</w:t>
            </w:r>
          </w:p>
        </w:tc>
      </w:tr>
      <w:tr w:rsidR="00F940CD" w:rsidRPr="00F940CD" w14:paraId="7812EDDE" w14:textId="77777777" w:rsidTr="002A5269">
        <w:trPr>
          <w:cantSplit/>
          <w:trHeight w:val="360"/>
        </w:trPr>
        <w:tc>
          <w:tcPr>
            <w:tcW w:w="706" w:type="dxa"/>
          </w:tcPr>
          <w:p w14:paraId="5B603992" w14:textId="77777777" w:rsidR="002A5269" w:rsidRPr="00F940CD" w:rsidRDefault="002A5269" w:rsidP="002A5269">
            <w:pPr>
              <w:spacing w:line="264" w:lineRule="auto"/>
              <w:ind w:left="-108" w:right="-108"/>
              <w:jc w:val="center"/>
              <w:rPr>
                <w:sz w:val="22"/>
                <w:szCs w:val="22"/>
              </w:rPr>
            </w:pPr>
            <w:r w:rsidRPr="00F940CD">
              <w:rPr>
                <w:sz w:val="22"/>
                <w:szCs w:val="22"/>
                <w:lang w:val="en-US"/>
              </w:rPr>
              <w:t>28</w:t>
            </w:r>
            <w:r w:rsidRPr="00F940CD">
              <w:rPr>
                <w:sz w:val="22"/>
                <w:szCs w:val="22"/>
              </w:rPr>
              <w:t>.1</w:t>
            </w:r>
          </w:p>
          <w:p w14:paraId="158D6FBC" w14:textId="77777777" w:rsidR="002A5269" w:rsidRPr="00F940CD" w:rsidRDefault="002A5269" w:rsidP="002A5269">
            <w:pPr>
              <w:spacing w:line="264" w:lineRule="auto"/>
              <w:ind w:left="-108" w:right="-108"/>
              <w:jc w:val="center"/>
              <w:rPr>
                <w:sz w:val="22"/>
                <w:szCs w:val="22"/>
              </w:rPr>
            </w:pPr>
            <w:r w:rsidRPr="00F940CD">
              <w:rPr>
                <w:sz w:val="22"/>
                <w:szCs w:val="22"/>
              </w:rPr>
              <w:t>***</w:t>
            </w:r>
          </w:p>
        </w:tc>
        <w:tc>
          <w:tcPr>
            <w:tcW w:w="1843" w:type="dxa"/>
            <w:vMerge w:val="restart"/>
          </w:tcPr>
          <w:p w14:paraId="6E042B0D" w14:textId="77777777" w:rsidR="002A5269" w:rsidRPr="00F940CD" w:rsidRDefault="002A5269" w:rsidP="002A5269">
            <w:pPr>
              <w:spacing w:line="264" w:lineRule="auto"/>
              <w:ind w:right="-108"/>
              <w:rPr>
                <w:sz w:val="22"/>
                <w:szCs w:val="22"/>
              </w:rPr>
            </w:pPr>
            <w:r w:rsidRPr="00F940CD">
              <w:rPr>
                <w:sz w:val="22"/>
                <w:szCs w:val="22"/>
              </w:rPr>
              <w:t>Защита броневая для специальных автомобилей</w:t>
            </w:r>
          </w:p>
        </w:tc>
        <w:tc>
          <w:tcPr>
            <w:tcW w:w="994" w:type="dxa"/>
          </w:tcPr>
          <w:p w14:paraId="30F494EC" w14:textId="77777777" w:rsidR="002A5269" w:rsidRPr="00F940CD" w:rsidRDefault="002A5269" w:rsidP="002A5269">
            <w:pPr>
              <w:spacing w:line="264" w:lineRule="auto"/>
              <w:ind w:left="-110" w:right="-108"/>
              <w:jc w:val="center"/>
              <w:rPr>
                <w:sz w:val="22"/>
                <w:szCs w:val="22"/>
              </w:rPr>
            </w:pPr>
            <w:r w:rsidRPr="00F940CD">
              <w:rPr>
                <w:sz w:val="22"/>
                <w:szCs w:val="22"/>
              </w:rPr>
              <w:t>29.32/ 26.095</w:t>
            </w:r>
          </w:p>
        </w:tc>
        <w:tc>
          <w:tcPr>
            <w:tcW w:w="2127" w:type="dxa"/>
          </w:tcPr>
          <w:p w14:paraId="3201FDAC" w14:textId="77777777" w:rsidR="002A5269" w:rsidRPr="00F940CD" w:rsidRDefault="002A5269" w:rsidP="002A5269">
            <w:pPr>
              <w:spacing w:line="264" w:lineRule="auto"/>
              <w:ind w:right="-108"/>
              <w:rPr>
                <w:sz w:val="22"/>
                <w:szCs w:val="22"/>
              </w:rPr>
            </w:pPr>
            <w:r w:rsidRPr="00F940CD">
              <w:rPr>
                <w:sz w:val="22"/>
                <w:szCs w:val="22"/>
              </w:rPr>
              <w:t>Класс стойкости к воздействию стрелкового оружия</w:t>
            </w:r>
          </w:p>
        </w:tc>
        <w:tc>
          <w:tcPr>
            <w:tcW w:w="2127" w:type="dxa"/>
            <w:vMerge w:val="restart"/>
            <w:tcBorders>
              <w:top w:val="single" w:sz="6" w:space="0" w:color="000000"/>
              <w:right w:val="single" w:sz="6" w:space="0" w:color="000000"/>
            </w:tcBorders>
          </w:tcPr>
          <w:p w14:paraId="116D8475" w14:textId="77777777" w:rsidR="002A5269" w:rsidRPr="00F940CD" w:rsidRDefault="002A5269" w:rsidP="002A5269">
            <w:pPr>
              <w:spacing w:line="264" w:lineRule="auto"/>
              <w:ind w:right="-108"/>
              <w:rPr>
                <w:sz w:val="22"/>
                <w:szCs w:val="22"/>
              </w:rPr>
            </w:pPr>
            <w:r w:rsidRPr="00F940CD">
              <w:rPr>
                <w:sz w:val="22"/>
                <w:szCs w:val="22"/>
              </w:rPr>
              <w:t>СТБ 51.3.01-96 п.п.5.1.35-5.1.37</w:t>
            </w:r>
          </w:p>
          <w:p w14:paraId="317F2F3B" w14:textId="77777777" w:rsidR="002A5269" w:rsidRPr="00F940CD" w:rsidRDefault="002A5269" w:rsidP="002A5269">
            <w:pPr>
              <w:spacing w:line="264" w:lineRule="auto"/>
              <w:ind w:right="-108"/>
              <w:rPr>
                <w:sz w:val="22"/>
                <w:szCs w:val="22"/>
              </w:rPr>
            </w:pPr>
            <w:r w:rsidRPr="00F940CD">
              <w:rPr>
                <w:sz w:val="22"/>
                <w:szCs w:val="22"/>
              </w:rPr>
              <w:t>ГОСТ 34282-2017</w:t>
            </w:r>
          </w:p>
          <w:p w14:paraId="7743C325" w14:textId="77777777" w:rsidR="002A5269" w:rsidRPr="00F940CD" w:rsidRDefault="002A5269" w:rsidP="002A5269">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7DA2650A" w14:textId="77777777" w:rsidR="002A5269" w:rsidRPr="00F940CD" w:rsidRDefault="002A5269" w:rsidP="002A5269">
            <w:pPr>
              <w:spacing w:line="264" w:lineRule="auto"/>
              <w:ind w:right="-108"/>
              <w:rPr>
                <w:sz w:val="22"/>
                <w:szCs w:val="22"/>
              </w:rPr>
            </w:pPr>
            <w:r w:rsidRPr="00F940CD">
              <w:rPr>
                <w:sz w:val="22"/>
                <w:szCs w:val="22"/>
              </w:rPr>
              <w:t>СТБ 51.3.02-2000 п.5.2</w:t>
            </w:r>
          </w:p>
          <w:p w14:paraId="5A0B218C" w14:textId="77777777" w:rsidR="002A5269" w:rsidRPr="00F940CD" w:rsidRDefault="002A5269" w:rsidP="002A5269">
            <w:pPr>
              <w:spacing w:line="264" w:lineRule="auto"/>
              <w:ind w:right="-108"/>
              <w:rPr>
                <w:sz w:val="22"/>
                <w:szCs w:val="22"/>
                <w:lang w:val="en-US"/>
              </w:rPr>
            </w:pPr>
            <w:r w:rsidRPr="00F940CD">
              <w:rPr>
                <w:sz w:val="22"/>
                <w:szCs w:val="22"/>
              </w:rPr>
              <w:t>ГОСТ 34282-2017</w:t>
            </w:r>
          </w:p>
        </w:tc>
      </w:tr>
      <w:tr w:rsidR="00F940CD" w:rsidRPr="00F940CD" w14:paraId="3633B14F" w14:textId="77777777" w:rsidTr="002A5269">
        <w:trPr>
          <w:cantSplit/>
          <w:trHeight w:val="944"/>
        </w:trPr>
        <w:tc>
          <w:tcPr>
            <w:tcW w:w="706" w:type="dxa"/>
            <w:tcBorders>
              <w:bottom w:val="single" w:sz="4" w:space="0" w:color="auto"/>
            </w:tcBorders>
          </w:tcPr>
          <w:p w14:paraId="093C6114" w14:textId="77777777" w:rsidR="002A5269" w:rsidRPr="00F940CD" w:rsidRDefault="002A5269" w:rsidP="002A5269">
            <w:pPr>
              <w:spacing w:line="264" w:lineRule="auto"/>
              <w:ind w:left="-108" w:right="-108"/>
              <w:jc w:val="center"/>
              <w:rPr>
                <w:sz w:val="22"/>
                <w:szCs w:val="22"/>
              </w:rPr>
            </w:pPr>
            <w:r w:rsidRPr="00F940CD">
              <w:rPr>
                <w:sz w:val="22"/>
                <w:szCs w:val="22"/>
                <w:lang w:val="en-US"/>
              </w:rPr>
              <w:t>28</w:t>
            </w:r>
            <w:r w:rsidRPr="00F940CD">
              <w:rPr>
                <w:sz w:val="22"/>
                <w:szCs w:val="22"/>
              </w:rPr>
              <w:t>.2</w:t>
            </w:r>
          </w:p>
          <w:p w14:paraId="6C64E074" w14:textId="77777777" w:rsidR="002A5269" w:rsidRPr="00F940CD" w:rsidRDefault="002A5269" w:rsidP="002A5269">
            <w:pPr>
              <w:spacing w:line="264" w:lineRule="auto"/>
              <w:ind w:left="-108" w:right="-108"/>
              <w:jc w:val="center"/>
              <w:rPr>
                <w:sz w:val="22"/>
                <w:szCs w:val="22"/>
              </w:rPr>
            </w:pPr>
            <w:r w:rsidRPr="00F940CD">
              <w:rPr>
                <w:sz w:val="22"/>
                <w:szCs w:val="22"/>
              </w:rPr>
              <w:t>**</w:t>
            </w:r>
          </w:p>
        </w:tc>
        <w:tc>
          <w:tcPr>
            <w:tcW w:w="1843" w:type="dxa"/>
            <w:vMerge/>
            <w:tcBorders>
              <w:bottom w:val="single" w:sz="4" w:space="0" w:color="auto"/>
            </w:tcBorders>
          </w:tcPr>
          <w:p w14:paraId="7503B813" w14:textId="77777777" w:rsidR="002A5269" w:rsidRPr="00F940CD" w:rsidRDefault="002A5269" w:rsidP="002A5269">
            <w:pPr>
              <w:spacing w:line="264" w:lineRule="auto"/>
              <w:ind w:right="-108"/>
              <w:rPr>
                <w:sz w:val="22"/>
                <w:szCs w:val="22"/>
              </w:rPr>
            </w:pPr>
          </w:p>
        </w:tc>
        <w:tc>
          <w:tcPr>
            <w:tcW w:w="994" w:type="dxa"/>
            <w:tcBorders>
              <w:bottom w:val="single" w:sz="4" w:space="0" w:color="auto"/>
            </w:tcBorders>
          </w:tcPr>
          <w:p w14:paraId="2AB9AD82" w14:textId="77777777" w:rsidR="002A5269" w:rsidRPr="00F940CD" w:rsidRDefault="002A5269" w:rsidP="002A5269">
            <w:pPr>
              <w:spacing w:line="264" w:lineRule="auto"/>
              <w:ind w:left="-110" w:right="-108"/>
              <w:jc w:val="center"/>
              <w:rPr>
                <w:sz w:val="22"/>
                <w:szCs w:val="22"/>
              </w:rPr>
            </w:pPr>
            <w:r w:rsidRPr="00F940CD">
              <w:rPr>
                <w:sz w:val="22"/>
                <w:szCs w:val="22"/>
              </w:rPr>
              <w:t>29.32/ 26.095</w:t>
            </w:r>
          </w:p>
        </w:tc>
        <w:tc>
          <w:tcPr>
            <w:tcW w:w="2127" w:type="dxa"/>
            <w:tcBorders>
              <w:bottom w:val="single" w:sz="4" w:space="0" w:color="auto"/>
            </w:tcBorders>
          </w:tcPr>
          <w:p w14:paraId="304230C4" w14:textId="77777777" w:rsidR="002A5269" w:rsidRPr="00F940CD" w:rsidRDefault="002A5269" w:rsidP="002A5269">
            <w:pPr>
              <w:spacing w:line="264" w:lineRule="auto"/>
              <w:ind w:right="-108"/>
              <w:rPr>
                <w:sz w:val="22"/>
                <w:szCs w:val="22"/>
              </w:rPr>
            </w:pPr>
            <w:r w:rsidRPr="00F940CD">
              <w:rPr>
                <w:sz w:val="22"/>
                <w:szCs w:val="22"/>
              </w:rPr>
              <w:t>Класс стойкости к взлому</w:t>
            </w:r>
          </w:p>
        </w:tc>
        <w:tc>
          <w:tcPr>
            <w:tcW w:w="2127" w:type="dxa"/>
            <w:vMerge/>
            <w:tcBorders>
              <w:right w:val="single" w:sz="6" w:space="0" w:color="000000"/>
            </w:tcBorders>
          </w:tcPr>
          <w:p w14:paraId="76558F30" w14:textId="77777777" w:rsidR="002A5269" w:rsidRPr="00F940CD" w:rsidRDefault="002A5269" w:rsidP="002A5269">
            <w:pPr>
              <w:spacing w:line="264" w:lineRule="auto"/>
              <w:ind w:right="-108"/>
              <w:rPr>
                <w:sz w:val="22"/>
                <w:szCs w:val="22"/>
              </w:rPr>
            </w:pPr>
          </w:p>
        </w:tc>
        <w:tc>
          <w:tcPr>
            <w:tcW w:w="2835" w:type="dxa"/>
            <w:tcBorders>
              <w:top w:val="single" w:sz="6" w:space="0" w:color="000000"/>
              <w:left w:val="single" w:sz="6" w:space="0" w:color="000000"/>
            </w:tcBorders>
          </w:tcPr>
          <w:p w14:paraId="4B632949" w14:textId="77777777" w:rsidR="002A5269" w:rsidRPr="00F940CD" w:rsidRDefault="002A5269" w:rsidP="002A5269">
            <w:pPr>
              <w:spacing w:line="264" w:lineRule="auto"/>
              <w:ind w:right="-108"/>
              <w:rPr>
                <w:sz w:val="22"/>
                <w:szCs w:val="22"/>
              </w:rPr>
            </w:pPr>
            <w:r w:rsidRPr="00F940CD">
              <w:rPr>
                <w:sz w:val="22"/>
                <w:szCs w:val="22"/>
              </w:rPr>
              <w:t>СТБ 51.3.02-2000 п.5.1</w:t>
            </w:r>
          </w:p>
        </w:tc>
      </w:tr>
      <w:tr w:rsidR="00F940CD" w:rsidRPr="00F940CD" w14:paraId="1BF8AF4D" w14:textId="77777777" w:rsidTr="002A5269">
        <w:trPr>
          <w:cantSplit/>
          <w:trHeight w:val="360"/>
        </w:trPr>
        <w:tc>
          <w:tcPr>
            <w:tcW w:w="706" w:type="dxa"/>
            <w:tcBorders>
              <w:top w:val="single" w:sz="4" w:space="0" w:color="auto"/>
            </w:tcBorders>
          </w:tcPr>
          <w:p w14:paraId="7825EABA" w14:textId="77777777" w:rsidR="002A5269" w:rsidRPr="00F940CD" w:rsidRDefault="002A5269" w:rsidP="002A5269">
            <w:pPr>
              <w:spacing w:line="264" w:lineRule="auto"/>
              <w:ind w:left="-108" w:right="-108"/>
              <w:jc w:val="center"/>
              <w:rPr>
                <w:sz w:val="22"/>
                <w:szCs w:val="22"/>
              </w:rPr>
            </w:pPr>
            <w:r w:rsidRPr="00F940CD">
              <w:rPr>
                <w:sz w:val="22"/>
                <w:szCs w:val="22"/>
                <w:lang w:val="en-US"/>
              </w:rPr>
              <w:t>29</w:t>
            </w:r>
            <w:r w:rsidRPr="00F940CD">
              <w:rPr>
                <w:sz w:val="22"/>
                <w:szCs w:val="22"/>
              </w:rPr>
              <w:t>.1</w:t>
            </w:r>
          </w:p>
          <w:p w14:paraId="61AAE944" w14:textId="77777777" w:rsidR="002A5269" w:rsidRPr="00F940CD" w:rsidRDefault="002A5269" w:rsidP="002A5269">
            <w:pPr>
              <w:spacing w:line="264" w:lineRule="auto"/>
              <w:ind w:left="-108" w:right="-108"/>
              <w:jc w:val="center"/>
              <w:rPr>
                <w:sz w:val="22"/>
                <w:szCs w:val="22"/>
              </w:rPr>
            </w:pPr>
            <w:r w:rsidRPr="00F940CD">
              <w:rPr>
                <w:sz w:val="22"/>
                <w:szCs w:val="22"/>
              </w:rPr>
              <w:t>***</w:t>
            </w:r>
          </w:p>
        </w:tc>
        <w:tc>
          <w:tcPr>
            <w:tcW w:w="1843" w:type="dxa"/>
            <w:vMerge w:val="restart"/>
            <w:tcBorders>
              <w:top w:val="single" w:sz="4" w:space="0" w:color="auto"/>
            </w:tcBorders>
          </w:tcPr>
          <w:p w14:paraId="74C3ADBE" w14:textId="77777777" w:rsidR="002A5269" w:rsidRPr="00F940CD" w:rsidRDefault="002A5269" w:rsidP="002A5269">
            <w:pPr>
              <w:spacing w:line="264" w:lineRule="auto"/>
              <w:ind w:left="-57" w:right="-57"/>
              <w:rPr>
                <w:sz w:val="22"/>
                <w:szCs w:val="22"/>
              </w:rPr>
            </w:pPr>
            <w:r w:rsidRPr="00F940CD">
              <w:rPr>
                <w:sz w:val="22"/>
                <w:szCs w:val="22"/>
              </w:rPr>
              <w:t>Средства защитные банковские</w:t>
            </w:r>
          </w:p>
        </w:tc>
        <w:tc>
          <w:tcPr>
            <w:tcW w:w="994" w:type="dxa"/>
            <w:tcBorders>
              <w:top w:val="single" w:sz="4" w:space="0" w:color="auto"/>
              <w:bottom w:val="single" w:sz="4" w:space="0" w:color="auto"/>
            </w:tcBorders>
          </w:tcPr>
          <w:p w14:paraId="11ED3C46" w14:textId="77777777" w:rsidR="002A5269" w:rsidRPr="00F940CD" w:rsidRDefault="002A5269" w:rsidP="002A5269">
            <w:pPr>
              <w:spacing w:line="264" w:lineRule="auto"/>
              <w:ind w:left="-110" w:right="-108"/>
              <w:jc w:val="center"/>
              <w:rPr>
                <w:sz w:val="22"/>
                <w:szCs w:val="22"/>
              </w:rPr>
            </w:pPr>
            <w:r w:rsidRPr="00F940CD">
              <w:rPr>
                <w:sz w:val="22"/>
                <w:szCs w:val="22"/>
              </w:rPr>
              <w:t>42.99/ 26.095</w:t>
            </w:r>
          </w:p>
        </w:tc>
        <w:tc>
          <w:tcPr>
            <w:tcW w:w="2127" w:type="dxa"/>
            <w:tcBorders>
              <w:top w:val="single" w:sz="4" w:space="0" w:color="auto"/>
              <w:bottom w:val="single" w:sz="4" w:space="0" w:color="auto"/>
            </w:tcBorders>
          </w:tcPr>
          <w:p w14:paraId="552E12C9" w14:textId="77777777" w:rsidR="002A5269" w:rsidRPr="00F940CD" w:rsidRDefault="002A5269" w:rsidP="002A5269">
            <w:pPr>
              <w:spacing w:line="264" w:lineRule="auto"/>
              <w:ind w:right="-108"/>
              <w:rPr>
                <w:sz w:val="22"/>
                <w:szCs w:val="22"/>
              </w:rPr>
            </w:pPr>
            <w:r w:rsidRPr="00F940CD">
              <w:rPr>
                <w:sz w:val="22"/>
                <w:szCs w:val="22"/>
              </w:rPr>
              <w:t>Класс стойкости к воздействию стрелкового оружия</w:t>
            </w:r>
          </w:p>
        </w:tc>
        <w:tc>
          <w:tcPr>
            <w:tcW w:w="2127" w:type="dxa"/>
            <w:vMerge w:val="restart"/>
            <w:tcBorders>
              <w:top w:val="single" w:sz="6" w:space="0" w:color="000000"/>
              <w:right w:val="single" w:sz="6" w:space="0" w:color="000000"/>
            </w:tcBorders>
          </w:tcPr>
          <w:p w14:paraId="63937C30" w14:textId="77777777" w:rsidR="002A5269" w:rsidRPr="00F940CD" w:rsidRDefault="002A5269" w:rsidP="002A5269">
            <w:pPr>
              <w:spacing w:line="264" w:lineRule="auto"/>
              <w:ind w:right="-108"/>
              <w:rPr>
                <w:sz w:val="22"/>
                <w:szCs w:val="22"/>
              </w:rPr>
            </w:pPr>
            <w:r w:rsidRPr="00F940CD">
              <w:rPr>
                <w:sz w:val="22"/>
                <w:szCs w:val="22"/>
              </w:rPr>
              <w:t>ГОСТ Р 51110-97</w:t>
            </w:r>
          </w:p>
          <w:p w14:paraId="2C102F1B" w14:textId="77777777" w:rsidR="002A5269" w:rsidRPr="00F940CD" w:rsidRDefault="002A5269" w:rsidP="002A5269">
            <w:pPr>
              <w:spacing w:line="264" w:lineRule="auto"/>
              <w:ind w:right="-108"/>
              <w:rPr>
                <w:sz w:val="22"/>
                <w:szCs w:val="22"/>
              </w:rPr>
            </w:pPr>
            <w:r w:rsidRPr="00F940CD">
              <w:rPr>
                <w:sz w:val="22"/>
                <w:szCs w:val="22"/>
              </w:rPr>
              <w:t>ГОСТ Р 51223-98</w:t>
            </w:r>
          </w:p>
          <w:p w14:paraId="03EBE758" w14:textId="77777777" w:rsidR="002A5269" w:rsidRPr="00F940CD" w:rsidRDefault="002A5269" w:rsidP="002A5269">
            <w:pPr>
              <w:spacing w:line="264" w:lineRule="auto"/>
              <w:ind w:right="-108"/>
              <w:rPr>
                <w:sz w:val="22"/>
                <w:szCs w:val="22"/>
              </w:rPr>
            </w:pPr>
            <w:r w:rsidRPr="00F940CD">
              <w:rPr>
                <w:sz w:val="22"/>
                <w:szCs w:val="22"/>
              </w:rPr>
              <w:t>ГОСТ Р 51112-97</w:t>
            </w:r>
          </w:p>
          <w:p w14:paraId="0C16C7DB" w14:textId="77777777" w:rsidR="002A5269" w:rsidRPr="00F940CD" w:rsidRDefault="002A5269" w:rsidP="002A5269">
            <w:pPr>
              <w:spacing w:line="264" w:lineRule="auto"/>
              <w:ind w:right="-108"/>
              <w:rPr>
                <w:sz w:val="22"/>
                <w:szCs w:val="22"/>
              </w:rPr>
            </w:pPr>
            <w:r w:rsidRPr="00F940CD">
              <w:rPr>
                <w:sz w:val="22"/>
                <w:szCs w:val="22"/>
              </w:rPr>
              <w:t>ГОСТ Р 50941-2017</w:t>
            </w:r>
          </w:p>
          <w:p w14:paraId="60FDC877" w14:textId="77777777" w:rsidR="002A5269" w:rsidRPr="00F940CD" w:rsidRDefault="002A5269" w:rsidP="002A5269">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bottom w:val="single" w:sz="4" w:space="0" w:color="auto"/>
            </w:tcBorders>
          </w:tcPr>
          <w:p w14:paraId="03006802" w14:textId="77777777" w:rsidR="002A5269" w:rsidRPr="00F940CD" w:rsidRDefault="002A5269" w:rsidP="002A5269">
            <w:pPr>
              <w:spacing w:line="264" w:lineRule="auto"/>
              <w:ind w:right="-108"/>
              <w:rPr>
                <w:sz w:val="22"/>
                <w:szCs w:val="22"/>
              </w:rPr>
            </w:pPr>
            <w:r w:rsidRPr="00F940CD">
              <w:rPr>
                <w:sz w:val="22"/>
                <w:szCs w:val="22"/>
              </w:rPr>
              <w:t>ГОСТ Р 51112-97</w:t>
            </w:r>
          </w:p>
          <w:p w14:paraId="41A2C1FC" w14:textId="77777777" w:rsidR="002A5269" w:rsidRPr="00F940CD" w:rsidRDefault="002A5269" w:rsidP="002A5269">
            <w:pPr>
              <w:spacing w:line="264" w:lineRule="auto"/>
              <w:ind w:right="-108"/>
              <w:rPr>
                <w:sz w:val="22"/>
                <w:szCs w:val="22"/>
              </w:rPr>
            </w:pPr>
            <w:r w:rsidRPr="00F940CD">
              <w:rPr>
                <w:sz w:val="22"/>
                <w:szCs w:val="22"/>
              </w:rPr>
              <w:t>ГОСТ Р 50941-2017</w:t>
            </w:r>
          </w:p>
        </w:tc>
      </w:tr>
      <w:tr w:rsidR="00F940CD" w:rsidRPr="00F940CD" w14:paraId="3BE34EDB" w14:textId="77777777" w:rsidTr="002A5269">
        <w:trPr>
          <w:cantSplit/>
          <w:trHeight w:val="979"/>
        </w:trPr>
        <w:tc>
          <w:tcPr>
            <w:tcW w:w="706" w:type="dxa"/>
          </w:tcPr>
          <w:p w14:paraId="2E69E3C8" w14:textId="77777777" w:rsidR="002A5269" w:rsidRPr="00F940CD" w:rsidRDefault="002A5269" w:rsidP="002A5269">
            <w:pPr>
              <w:spacing w:line="264" w:lineRule="auto"/>
              <w:ind w:left="-108" w:right="-108"/>
              <w:jc w:val="center"/>
              <w:rPr>
                <w:sz w:val="22"/>
                <w:szCs w:val="22"/>
              </w:rPr>
            </w:pPr>
            <w:r w:rsidRPr="00F940CD">
              <w:rPr>
                <w:sz w:val="22"/>
                <w:szCs w:val="22"/>
                <w:lang w:val="en-US"/>
              </w:rPr>
              <w:t>29</w:t>
            </w:r>
            <w:r w:rsidRPr="00F940CD">
              <w:rPr>
                <w:sz w:val="22"/>
                <w:szCs w:val="22"/>
              </w:rPr>
              <w:t>.2</w:t>
            </w:r>
          </w:p>
          <w:p w14:paraId="2F543C16" w14:textId="77777777" w:rsidR="002A5269" w:rsidRPr="00F940CD" w:rsidRDefault="002A5269" w:rsidP="002A5269">
            <w:pPr>
              <w:spacing w:line="264" w:lineRule="auto"/>
              <w:ind w:left="-108" w:right="-108"/>
              <w:jc w:val="center"/>
              <w:rPr>
                <w:sz w:val="22"/>
                <w:szCs w:val="22"/>
              </w:rPr>
            </w:pPr>
            <w:r w:rsidRPr="00F940CD">
              <w:rPr>
                <w:sz w:val="22"/>
                <w:szCs w:val="22"/>
              </w:rPr>
              <w:t>**</w:t>
            </w:r>
          </w:p>
        </w:tc>
        <w:tc>
          <w:tcPr>
            <w:tcW w:w="1843" w:type="dxa"/>
            <w:vMerge/>
          </w:tcPr>
          <w:p w14:paraId="4D91D5F5" w14:textId="77777777" w:rsidR="002A5269" w:rsidRPr="00F940CD" w:rsidRDefault="002A5269" w:rsidP="002A5269">
            <w:pPr>
              <w:spacing w:line="264" w:lineRule="auto"/>
              <w:ind w:left="-57" w:right="-57"/>
              <w:rPr>
                <w:sz w:val="22"/>
                <w:szCs w:val="22"/>
              </w:rPr>
            </w:pPr>
          </w:p>
        </w:tc>
        <w:tc>
          <w:tcPr>
            <w:tcW w:w="994" w:type="dxa"/>
          </w:tcPr>
          <w:p w14:paraId="6EC9FA28" w14:textId="77777777" w:rsidR="002A5269" w:rsidRPr="00F940CD" w:rsidRDefault="002A5269" w:rsidP="002A5269">
            <w:pPr>
              <w:spacing w:line="264" w:lineRule="auto"/>
              <w:ind w:left="-110" w:right="-108"/>
              <w:jc w:val="center"/>
              <w:rPr>
                <w:sz w:val="22"/>
                <w:szCs w:val="22"/>
              </w:rPr>
            </w:pPr>
            <w:r w:rsidRPr="00F940CD">
              <w:rPr>
                <w:sz w:val="22"/>
                <w:szCs w:val="22"/>
              </w:rPr>
              <w:t>42.99/ 26.095</w:t>
            </w:r>
          </w:p>
        </w:tc>
        <w:tc>
          <w:tcPr>
            <w:tcW w:w="2127" w:type="dxa"/>
          </w:tcPr>
          <w:p w14:paraId="558ECEC9" w14:textId="77777777" w:rsidR="002A5269" w:rsidRPr="00F940CD" w:rsidRDefault="002A5269" w:rsidP="002A5269">
            <w:pPr>
              <w:spacing w:line="264" w:lineRule="auto"/>
              <w:ind w:right="-108"/>
              <w:rPr>
                <w:sz w:val="22"/>
                <w:szCs w:val="22"/>
              </w:rPr>
            </w:pPr>
            <w:r w:rsidRPr="00F940CD">
              <w:rPr>
                <w:sz w:val="22"/>
                <w:szCs w:val="22"/>
              </w:rPr>
              <w:t>Класс стойкости к взлому</w:t>
            </w:r>
          </w:p>
        </w:tc>
        <w:tc>
          <w:tcPr>
            <w:tcW w:w="2127" w:type="dxa"/>
            <w:vMerge/>
            <w:tcBorders>
              <w:right w:val="single" w:sz="6" w:space="0" w:color="000000"/>
            </w:tcBorders>
          </w:tcPr>
          <w:p w14:paraId="629FD168" w14:textId="77777777" w:rsidR="002A5269" w:rsidRPr="00F940CD" w:rsidRDefault="002A5269" w:rsidP="002A5269">
            <w:pPr>
              <w:spacing w:line="264" w:lineRule="auto"/>
              <w:ind w:right="-108"/>
              <w:rPr>
                <w:sz w:val="22"/>
                <w:szCs w:val="22"/>
              </w:rPr>
            </w:pPr>
          </w:p>
        </w:tc>
        <w:tc>
          <w:tcPr>
            <w:tcW w:w="2835" w:type="dxa"/>
            <w:tcBorders>
              <w:top w:val="single" w:sz="6" w:space="0" w:color="000000"/>
              <w:left w:val="single" w:sz="6" w:space="0" w:color="000000"/>
            </w:tcBorders>
          </w:tcPr>
          <w:p w14:paraId="28315B33" w14:textId="77777777" w:rsidR="002A5269" w:rsidRPr="00F940CD" w:rsidRDefault="002A5269" w:rsidP="002A5269">
            <w:pPr>
              <w:spacing w:line="264" w:lineRule="auto"/>
              <w:ind w:right="-108"/>
              <w:rPr>
                <w:sz w:val="22"/>
                <w:szCs w:val="22"/>
              </w:rPr>
            </w:pPr>
            <w:r w:rsidRPr="00F940CD">
              <w:rPr>
                <w:sz w:val="22"/>
                <w:szCs w:val="22"/>
              </w:rPr>
              <w:t>ГОСТ Р 51113-97</w:t>
            </w:r>
          </w:p>
          <w:p w14:paraId="088473E5" w14:textId="77777777" w:rsidR="002A5269" w:rsidRPr="00F940CD" w:rsidRDefault="002A5269" w:rsidP="002A5269">
            <w:pPr>
              <w:spacing w:line="264" w:lineRule="auto"/>
              <w:ind w:right="-108"/>
              <w:rPr>
                <w:sz w:val="22"/>
                <w:szCs w:val="22"/>
              </w:rPr>
            </w:pPr>
            <w:r w:rsidRPr="00F940CD">
              <w:rPr>
                <w:sz w:val="22"/>
                <w:szCs w:val="22"/>
              </w:rPr>
              <w:t>ГОСТ Р 50941-2017</w:t>
            </w:r>
          </w:p>
          <w:p w14:paraId="5C5ECCCA" w14:textId="77777777" w:rsidR="002A5269" w:rsidRPr="00F940CD" w:rsidRDefault="002A5269" w:rsidP="002A5269">
            <w:pPr>
              <w:spacing w:line="264" w:lineRule="auto"/>
              <w:ind w:right="-108"/>
              <w:rPr>
                <w:sz w:val="22"/>
                <w:szCs w:val="22"/>
              </w:rPr>
            </w:pPr>
            <w:r w:rsidRPr="00F940CD">
              <w:rPr>
                <w:sz w:val="22"/>
                <w:szCs w:val="22"/>
              </w:rPr>
              <w:t>ГОСТ Р 51223-98 п.5</w:t>
            </w:r>
          </w:p>
        </w:tc>
      </w:tr>
    </w:tbl>
    <w:p w14:paraId="1A54E980" w14:textId="77777777" w:rsidR="002A5269" w:rsidRPr="00F940CD" w:rsidRDefault="002A5269"/>
    <w:p w14:paraId="468E80FB" w14:textId="77777777" w:rsidR="002A5269" w:rsidRPr="00F940CD" w:rsidRDefault="002A5269"/>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6"/>
        <w:gridCol w:w="1845"/>
        <w:gridCol w:w="994"/>
        <w:gridCol w:w="2127"/>
        <w:gridCol w:w="2127"/>
        <w:gridCol w:w="2833"/>
      </w:tblGrid>
      <w:tr w:rsidR="00F940CD" w:rsidRPr="00F940CD" w14:paraId="209F8587" w14:textId="77777777" w:rsidTr="000F4004">
        <w:trPr>
          <w:cantSplit/>
          <w:trHeight w:val="74"/>
        </w:trPr>
        <w:tc>
          <w:tcPr>
            <w:tcW w:w="706" w:type="dxa"/>
          </w:tcPr>
          <w:p w14:paraId="63F700D6" w14:textId="77777777" w:rsidR="002A5269" w:rsidRPr="00F940CD" w:rsidRDefault="002A5269" w:rsidP="002A5269">
            <w:pPr>
              <w:spacing w:line="264" w:lineRule="auto"/>
              <w:ind w:left="-108" w:right="-108"/>
              <w:jc w:val="center"/>
              <w:rPr>
                <w:sz w:val="22"/>
                <w:szCs w:val="22"/>
              </w:rPr>
            </w:pPr>
            <w:r w:rsidRPr="00F940CD">
              <w:rPr>
                <w:sz w:val="22"/>
                <w:szCs w:val="22"/>
                <w:lang w:val="en-US"/>
              </w:rPr>
              <w:lastRenderedPageBreak/>
              <w:t>30</w:t>
            </w:r>
            <w:r w:rsidRPr="00F940CD">
              <w:rPr>
                <w:sz w:val="22"/>
                <w:szCs w:val="22"/>
              </w:rPr>
              <w:t>.1</w:t>
            </w:r>
          </w:p>
          <w:p w14:paraId="15E801EA" w14:textId="77777777" w:rsidR="002A5269" w:rsidRPr="00F940CD" w:rsidRDefault="002A5269" w:rsidP="002A5269">
            <w:pPr>
              <w:spacing w:line="264" w:lineRule="auto"/>
              <w:ind w:left="-108" w:right="-108"/>
              <w:jc w:val="center"/>
              <w:rPr>
                <w:sz w:val="22"/>
                <w:szCs w:val="22"/>
              </w:rPr>
            </w:pPr>
            <w:r w:rsidRPr="00F940CD">
              <w:rPr>
                <w:sz w:val="22"/>
                <w:szCs w:val="22"/>
              </w:rPr>
              <w:t>*</w:t>
            </w:r>
          </w:p>
        </w:tc>
        <w:tc>
          <w:tcPr>
            <w:tcW w:w="1845" w:type="dxa"/>
            <w:vMerge w:val="restart"/>
          </w:tcPr>
          <w:p w14:paraId="009E1E44" w14:textId="77777777" w:rsidR="002A5269" w:rsidRPr="00F940CD" w:rsidRDefault="002A5269" w:rsidP="002A5269">
            <w:pPr>
              <w:spacing w:line="264" w:lineRule="auto"/>
              <w:ind w:left="-57" w:right="-57"/>
              <w:rPr>
                <w:sz w:val="22"/>
                <w:szCs w:val="22"/>
              </w:rPr>
            </w:pPr>
            <w:r w:rsidRPr="00F940CD">
              <w:rPr>
                <w:sz w:val="22"/>
                <w:szCs w:val="22"/>
              </w:rPr>
              <w:t>Окна противовзлом-ные и пуленепробива</w:t>
            </w:r>
            <w:r w:rsidR="000F4004" w:rsidRPr="00F940CD">
              <w:rPr>
                <w:sz w:val="22"/>
                <w:szCs w:val="22"/>
              </w:rPr>
              <w:t>-</w:t>
            </w:r>
            <w:r w:rsidRPr="00F940CD">
              <w:rPr>
                <w:sz w:val="22"/>
                <w:szCs w:val="22"/>
              </w:rPr>
              <w:t>емые</w:t>
            </w:r>
          </w:p>
        </w:tc>
        <w:tc>
          <w:tcPr>
            <w:tcW w:w="994" w:type="dxa"/>
          </w:tcPr>
          <w:p w14:paraId="4CFBC947" w14:textId="77777777" w:rsidR="002A5269" w:rsidRPr="00F940CD" w:rsidRDefault="002A5269" w:rsidP="002A5269">
            <w:pPr>
              <w:spacing w:line="264" w:lineRule="auto"/>
              <w:ind w:left="-110" w:right="-108"/>
              <w:jc w:val="center"/>
              <w:rPr>
                <w:sz w:val="22"/>
                <w:szCs w:val="22"/>
              </w:rPr>
            </w:pPr>
            <w:r w:rsidRPr="00F940CD">
              <w:rPr>
                <w:sz w:val="22"/>
                <w:szCs w:val="22"/>
              </w:rPr>
              <w:t>25.12/ 26.095</w:t>
            </w:r>
          </w:p>
        </w:tc>
        <w:tc>
          <w:tcPr>
            <w:tcW w:w="2127" w:type="dxa"/>
          </w:tcPr>
          <w:p w14:paraId="726599EF" w14:textId="77777777" w:rsidR="002A5269" w:rsidRPr="00F940CD" w:rsidRDefault="002A5269" w:rsidP="002A5269">
            <w:pPr>
              <w:spacing w:line="264" w:lineRule="auto"/>
              <w:ind w:right="-108"/>
              <w:rPr>
                <w:sz w:val="22"/>
                <w:szCs w:val="22"/>
              </w:rPr>
            </w:pPr>
            <w:r w:rsidRPr="00F940CD">
              <w:rPr>
                <w:sz w:val="22"/>
                <w:szCs w:val="22"/>
              </w:rPr>
              <w:t>Стойкость к взлому</w:t>
            </w:r>
          </w:p>
        </w:tc>
        <w:tc>
          <w:tcPr>
            <w:tcW w:w="2127" w:type="dxa"/>
            <w:vMerge w:val="restart"/>
            <w:tcBorders>
              <w:top w:val="single" w:sz="6" w:space="0" w:color="000000"/>
              <w:right w:val="single" w:sz="6" w:space="0" w:color="000000"/>
            </w:tcBorders>
          </w:tcPr>
          <w:p w14:paraId="3ECF55C4" w14:textId="77777777" w:rsidR="002A5269" w:rsidRPr="00F940CD" w:rsidRDefault="002A5269" w:rsidP="002A5269">
            <w:pPr>
              <w:spacing w:line="264" w:lineRule="auto"/>
              <w:ind w:right="-108"/>
              <w:rPr>
                <w:sz w:val="22"/>
                <w:szCs w:val="22"/>
              </w:rPr>
            </w:pPr>
            <w:r w:rsidRPr="00F940CD">
              <w:rPr>
                <w:sz w:val="22"/>
                <w:szCs w:val="22"/>
              </w:rPr>
              <w:t xml:space="preserve">СТБ 51.2.05-99 </w:t>
            </w:r>
          </w:p>
          <w:p w14:paraId="331A286E" w14:textId="77777777" w:rsidR="002A5269" w:rsidRPr="00F940CD" w:rsidRDefault="002A5269" w:rsidP="002A5269">
            <w:pPr>
              <w:spacing w:line="264" w:lineRule="auto"/>
              <w:ind w:right="-108"/>
              <w:rPr>
                <w:sz w:val="22"/>
                <w:szCs w:val="22"/>
              </w:rPr>
            </w:pPr>
            <w:r w:rsidRPr="00F940CD">
              <w:rPr>
                <w:sz w:val="22"/>
                <w:szCs w:val="22"/>
              </w:rPr>
              <w:t>СТБ EN 12207-2012</w:t>
            </w:r>
          </w:p>
          <w:p w14:paraId="0D8DD0D7" w14:textId="77777777" w:rsidR="002A5269" w:rsidRPr="00F940CD" w:rsidRDefault="002A5269" w:rsidP="002A5269">
            <w:pPr>
              <w:spacing w:line="264" w:lineRule="auto"/>
              <w:ind w:right="-108"/>
              <w:rPr>
                <w:sz w:val="22"/>
                <w:szCs w:val="22"/>
              </w:rPr>
            </w:pPr>
            <w:r w:rsidRPr="00F940CD">
              <w:rPr>
                <w:sz w:val="22"/>
                <w:szCs w:val="22"/>
              </w:rPr>
              <w:t>СТБ EN 12208-2012</w:t>
            </w:r>
          </w:p>
          <w:p w14:paraId="14918985" w14:textId="77777777" w:rsidR="002A5269" w:rsidRPr="00F940CD" w:rsidRDefault="002A5269" w:rsidP="002A5269">
            <w:pPr>
              <w:spacing w:line="264" w:lineRule="auto"/>
              <w:ind w:right="-108"/>
              <w:rPr>
                <w:sz w:val="22"/>
                <w:szCs w:val="22"/>
              </w:rPr>
            </w:pPr>
            <w:r w:rsidRPr="00F940CD">
              <w:rPr>
                <w:sz w:val="22"/>
                <w:szCs w:val="22"/>
              </w:rPr>
              <w:t>ТНПА и другая документация на продукцию</w:t>
            </w:r>
          </w:p>
        </w:tc>
        <w:tc>
          <w:tcPr>
            <w:tcW w:w="2833" w:type="dxa"/>
            <w:tcBorders>
              <w:top w:val="single" w:sz="6" w:space="0" w:color="000000"/>
              <w:left w:val="single" w:sz="6" w:space="0" w:color="000000"/>
            </w:tcBorders>
          </w:tcPr>
          <w:p w14:paraId="2E557CBF" w14:textId="77777777" w:rsidR="002A5269" w:rsidRPr="00F940CD" w:rsidRDefault="002A5269" w:rsidP="002A5269">
            <w:pPr>
              <w:spacing w:line="264" w:lineRule="auto"/>
              <w:ind w:right="-108"/>
              <w:rPr>
                <w:sz w:val="22"/>
                <w:szCs w:val="22"/>
              </w:rPr>
            </w:pPr>
            <w:r w:rsidRPr="00F940CD">
              <w:rPr>
                <w:sz w:val="22"/>
                <w:szCs w:val="22"/>
              </w:rPr>
              <w:t>СТБ 51.2.05-99 п.6.2</w:t>
            </w:r>
          </w:p>
        </w:tc>
      </w:tr>
      <w:tr w:rsidR="00F940CD" w:rsidRPr="00F940CD" w14:paraId="43641518" w14:textId="77777777" w:rsidTr="000F4004">
        <w:trPr>
          <w:cantSplit/>
          <w:trHeight w:val="975"/>
        </w:trPr>
        <w:tc>
          <w:tcPr>
            <w:tcW w:w="706" w:type="dxa"/>
          </w:tcPr>
          <w:p w14:paraId="22D2533A" w14:textId="77777777" w:rsidR="002A5269" w:rsidRPr="00F940CD" w:rsidRDefault="002A5269" w:rsidP="002A5269">
            <w:pPr>
              <w:spacing w:line="264" w:lineRule="auto"/>
              <w:ind w:left="-108" w:right="-108"/>
              <w:jc w:val="center"/>
              <w:rPr>
                <w:sz w:val="22"/>
                <w:szCs w:val="22"/>
              </w:rPr>
            </w:pPr>
            <w:r w:rsidRPr="00F940CD">
              <w:rPr>
                <w:sz w:val="22"/>
                <w:szCs w:val="22"/>
                <w:lang w:val="en-US"/>
              </w:rPr>
              <w:t>30</w:t>
            </w:r>
            <w:r w:rsidRPr="00F940CD">
              <w:rPr>
                <w:sz w:val="22"/>
                <w:szCs w:val="22"/>
              </w:rPr>
              <w:t>.2</w:t>
            </w:r>
          </w:p>
          <w:p w14:paraId="79CFA0F9" w14:textId="77777777" w:rsidR="002A5269" w:rsidRPr="00F940CD" w:rsidRDefault="002A5269" w:rsidP="002A5269">
            <w:pPr>
              <w:spacing w:line="264" w:lineRule="auto"/>
              <w:rPr>
                <w:sz w:val="22"/>
                <w:szCs w:val="22"/>
              </w:rPr>
            </w:pPr>
            <w:r w:rsidRPr="00F940CD">
              <w:rPr>
                <w:sz w:val="22"/>
                <w:szCs w:val="22"/>
              </w:rPr>
              <w:t>***</w:t>
            </w:r>
          </w:p>
        </w:tc>
        <w:tc>
          <w:tcPr>
            <w:tcW w:w="1845" w:type="dxa"/>
            <w:vMerge/>
          </w:tcPr>
          <w:p w14:paraId="2D5F668C" w14:textId="77777777" w:rsidR="002A5269" w:rsidRPr="00F940CD" w:rsidRDefault="002A5269" w:rsidP="002A5269">
            <w:pPr>
              <w:spacing w:line="264" w:lineRule="auto"/>
              <w:ind w:left="-57" w:right="-57"/>
              <w:rPr>
                <w:sz w:val="22"/>
                <w:szCs w:val="22"/>
              </w:rPr>
            </w:pPr>
          </w:p>
        </w:tc>
        <w:tc>
          <w:tcPr>
            <w:tcW w:w="994" w:type="dxa"/>
          </w:tcPr>
          <w:p w14:paraId="3FEDC687" w14:textId="77777777" w:rsidR="002A5269" w:rsidRPr="00F940CD" w:rsidRDefault="002A5269" w:rsidP="002A5269">
            <w:pPr>
              <w:spacing w:line="264" w:lineRule="auto"/>
              <w:ind w:left="-110" w:right="-108"/>
              <w:jc w:val="center"/>
              <w:rPr>
                <w:sz w:val="22"/>
                <w:szCs w:val="22"/>
              </w:rPr>
            </w:pPr>
            <w:r w:rsidRPr="00F940CD">
              <w:rPr>
                <w:sz w:val="22"/>
                <w:szCs w:val="22"/>
              </w:rPr>
              <w:t>25.12/ 26.095</w:t>
            </w:r>
          </w:p>
        </w:tc>
        <w:tc>
          <w:tcPr>
            <w:tcW w:w="2127" w:type="dxa"/>
          </w:tcPr>
          <w:p w14:paraId="1FE5EF54" w14:textId="77777777" w:rsidR="002A5269" w:rsidRPr="00F940CD" w:rsidRDefault="002A5269" w:rsidP="002A5269">
            <w:pPr>
              <w:spacing w:line="264" w:lineRule="auto"/>
              <w:ind w:right="-108"/>
              <w:rPr>
                <w:sz w:val="22"/>
                <w:szCs w:val="22"/>
              </w:rPr>
            </w:pPr>
            <w:r w:rsidRPr="00F940CD">
              <w:rPr>
                <w:sz w:val="22"/>
                <w:szCs w:val="22"/>
              </w:rPr>
              <w:t>Стойкость к воздействию стрелкового оружия</w:t>
            </w:r>
          </w:p>
        </w:tc>
        <w:tc>
          <w:tcPr>
            <w:tcW w:w="2127" w:type="dxa"/>
            <w:vMerge/>
            <w:tcBorders>
              <w:right w:val="single" w:sz="6" w:space="0" w:color="000000"/>
            </w:tcBorders>
          </w:tcPr>
          <w:p w14:paraId="531B2B87" w14:textId="77777777" w:rsidR="002A5269" w:rsidRPr="00F940CD" w:rsidRDefault="002A5269" w:rsidP="002A5269">
            <w:pPr>
              <w:spacing w:line="264" w:lineRule="auto"/>
              <w:ind w:right="-108"/>
              <w:rPr>
                <w:sz w:val="22"/>
                <w:szCs w:val="22"/>
              </w:rPr>
            </w:pPr>
          </w:p>
        </w:tc>
        <w:tc>
          <w:tcPr>
            <w:tcW w:w="2833" w:type="dxa"/>
            <w:tcBorders>
              <w:top w:val="single" w:sz="6" w:space="0" w:color="000000"/>
              <w:left w:val="single" w:sz="6" w:space="0" w:color="000000"/>
            </w:tcBorders>
          </w:tcPr>
          <w:p w14:paraId="5461B4DB" w14:textId="77777777" w:rsidR="002A5269" w:rsidRPr="00F940CD" w:rsidRDefault="002A5269" w:rsidP="002A5269">
            <w:pPr>
              <w:spacing w:line="264" w:lineRule="auto"/>
              <w:ind w:right="-108"/>
              <w:rPr>
                <w:sz w:val="22"/>
                <w:szCs w:val="22"/>
              </w:rPr>
            </w:pPr>
            <w:r w:rsidRPr="00F940CD">
              <w:rPr>
                <w:sz w:val="22"/>
                <w:szCs w:val="22"/>
              </w:rPr>
              <w:t>СТБ 51.2.05-99 п.6.3</w:t>
            </w:r>
          </w:p>
        </w:tc>
      </w:tr>
      <w:tr w:rsidR="00F940CD" w:rsidRPr="00F940CD" w14:paraId="0B55DDC5" w14:textId="77777777" w:rsidTr="000F4004">
        <w:trPr>
          <w:cantSplit/>
        </w:trPr>
        <w:tc>
          <w:tcPr>
            <w:tcW w:w="706" w:type="dxa"/>
          </w:tcPr>
          <w:p w14:paraId="718A03E5" w14:textId="77777777" w:rsidR="002A5269" w:rsidRPr="00F940CD" w:rsidRDefault="002A5269" w:rsidP="002A5269">
            <w:pPr>
              <w:spacing w:line="264" w:lineRule="auto"/>
              <w:ind w:left="-108" w:right="-108"/>
              <w:jc w:val="center"/>
              <w:rPr>
                <w:sz w:val="22"/>
                <w:szCs w:val="22"/>
              </w:rPr>
            </w:pPr>
            <w:r w:rsidRPr="00F940CD">
              <w:rPr>
                <w:sz w:val="22"/>
                <w:szCs w:val="22"/>
                <w:lang w:val="en-US"/>
              </w:rPr>
              <w:t>30</w:t>
            </w:r>
            <w:r w:rsidRPr="00F940CD">
              <w:rPr>
                <w:sz w:val="22"/>
                <w:szCs w:val="22"/>
              </w:rPr>
              <w:t>.3</w:t>
            </w:r>
          </w:p>
          <w:p w14:paraId="56C461A6" w14:textId="77777777" w:rsidR="002A5269" w:rsidRPr="00F940CD" w:rsidRDefault="002A5269" w:rsidP="002A5269">
            <w:pPr>
              <w:spacing w:line="264" w:lineRule="auto"/>
              <w:ind w:left="-108" w:right="-108"/>
              <w:jc w:val="center"/>
              <w:rPr>
                <w:sz w:val="22"/>
                <w:szCs w:val="22"/>
              </w:rPr>
            </w:pPr>
            <w:r w:rsidRPr="00F940CD">
              <w:rPr>
                <w:sz w:val="22"/>
                <w:szCs w:val="22"/>
              </w:rPr>
              <w:t>*</w:t>
            </w:r>
          </w:p>
        </w:tc>
        <w:tc>
          <w:tcPr>
            <w:tcW w:w="1845" w:type="dxa"/>
            <w:vMerge/>
          </w:tcPr>
          <w:p w14:paraId="46E30814" w14:textId="77777777" w:rsidR="002A5269" w:rsidRPr="00F940CD" w:rsidRDefault="002A5269" w:rsidP="002A5269">
            <w:pPr>
              <w:spacing w:line="264" w:lineRule="auto"/>
              <w:ind w:left="-57" w:right="-57"/>
              <w:rPr>
                <w:sz w:val="22"/>
                <w:szCs w:val="22"/>
              </w:rPr>
            </w:pPr>
          </w:p>
        </w:tc>
        <w:tc>
          <w:tcPr>
            <w:tcW w:w="994" w:type="dxa"/>
          </w:tcPr>
          <w:p w14:paraId="0EB9BAE4" w14:textId="77777777" w:rsidR="002A5269" w:rsidRPr="00F940CD" w:rsidRDefault="002A5269" w:rsidP="002A5269">
            <w:pPr>
              <w:spacing w:line="264" w:lineRule="auto"/>
              <w:ind w:left="-110" w:right="-108"/>
              <w:jc w:val="center"/>
              <w:rPr>
                <w:sz w:val="22"/>
                <w:szCs w:val="22"/>
              </w:rPr>
            </w:pPr>
            <w:r w:rsidRPr="00F940CD">
              <w:rPr>
                <w:sz w:val="22"/>
                <w:szCs w:val="22"/>
              </w:rPr>
              <w:t>25.12/ 34.138</w:t>
            </w:r>
          </w:p>
        </w:tc>
        <w:tc>
          <w:tcPr>
            <w:tcW w:w="2127" w:type="dxa"/>
          </w:tcPr>
          <w:p w14:paraId="06436538" w14:textId="77777777" w:rsidR="002A5269" w:rsidRPr="00F940CD" w:rsidRDefault="002A5269" w:rsidP="002A5269">
            <w:pPr>
              <w:spacing w:line="264" w:lineRule="auto"/>
              <w:ind w:right="-108"/>
              <w:rPr>
                <w:sz w:val="22"/>
                <w:szCs w:val="22"/>
              </w:rPr>
            </w:pPr>
            <w:r w:rsidRPr="00F940CD">
              <w:rPr>
                <w:sz w:val="22"/>
                <w:szCs w:val="22"/>
              </w:rPr>
              <w:t>Сопротивление теплопередаче</w:t>
            </w:r>
          </w:p>
        </w:tc>
        <w:tc>
          <w:tcPr>
            <w:tcW w:w="2127" w:type="dxa"/>
            <w:vMerge/>
            <w:tcBorders>
              <w:right w:val="single" w:sz="6" w:space="0" w:color="000000"/>
            </w:tcBorders>
          </w:tcPr>
          <w:p w14:paraId="628EC525" w14:textId="77777777" w:rsidR="002A5269" w:rsidRPr="00F940CD" w:rsidRDefault="002A5269" w:rsidP="002A5269">
            <w:pPr>
              <w:spacing w:line="264" w:lineRule="auto"/>
              <w:ind w:right="-108"/>
              <w:rPr>
                <w:sz w:val="22"/>
                <w:szCs w:val="22"/>
              </w:rPr>
            </w:pPr>
          </w:p>
        </w:tc>
        <w:tc>
          <w:tcPr>
            <w:tcW w:w="2833" w:type="dxa"/>
            <w:tcBorders>
              <w:top w:val="single" w:sz="6" w:space="0" w:color="000000"/>
              <w:left w:val="single" w:sz="6" w:space="0" w:color="000000"/>
            </w:tcBorders>
          </w:tcPr>
          <w:p w14:paraId="1A2E184D" w14:textId="77777777" w:rsidR="002A5269" w:rsidRPr="00F940CD" w:rsidRDefault="002A5269" w:rsidP="002A5269">
            <w:pPr>
              <w:spacing w:line="264" w:lineRule="auto"/>
              <w:ind w:right="-108"/>
              <w:rPr>
                <w:sz w:val="22"/>
                <w:szCs w:val="22"/>
              </w:rPr>
            </w:pPr>
            <w:r w:rsidRPr="00F940CD">
              <w:rPr>
                <w:sz w:val="22"/>
                <w:szCs w:val="22"/>
              </w:rPr>
              <w:t>СТБ 51.2.05-99 п.6.4.5</w:t>
            </w:r>
          </w:p>
          <w:p w14:paraId="7566FF1C" w14:textId="77777777" w:rsidR="002A5269" w:rsidRPr="00F940CD" w:rsidRDefault="002A5269" w:rsidP="002A5269">
            <w:pPr>
              <w:spacing w:line="264" w:lineRule="auto"/>
              <w:ind w:right="-108"/>
              <w:rPr>
                <w:sz w:val="22"/>
                <w:szCs w:val="22"/>
              </w:rPr>
            </w:pPr>
            <w:r w:rsidRPr="00F940CD">
              <w:rPr>
                <w:sz w:val="22"/>
                <w:szCs w:val="22"/>
              </w:rPr>
              <w:t>ГОСТ 26602.1-99</w:t>
            </w:r>
          </w:p>
        </w:tc>
      </w:tr>
      <w:tr w:rsidR="00F940CD" w:rsidRPr="00F940CD" w14:paraId="6F84D5B7" w14:textId="77777777" w:rsidTr="000F4004">
        <w:trPr>
          <w:cantSplit/>
          <w:trHeight w:val="360"/>
        </w:trPr>
        <w:tc>
          <w:tcPr>
            <w:tcW w:w="706" w:type="dxa"/>
          </w:tcPr>
          <w:p w14:paraId="78298722" w14:textId="77777777" w:rsidR="00B56CA5" w:rsidRPr="00F940CD" w:rsidRDefault="00485676" w:rsidP="00442B51">
            <w:pPr>
              <w:spacing w:line="264" w:lineRule="auto"/>
              <w:ind w:left="-108" w:right="-108"/>
              <w:jc w:val="center"/>
              <w:rPr>
                <w:sz w:val="22"/>
                <w:szCs w:val="22"/>
              </w:rPr>
            </w:pPr>
            <w:r w:rsidRPr="00F940CD">
              <w:rPr>
                <w:sz w:val="22"/>
                <w:szCs w:val="22"/>
                <w:lang w:val="en-US"/>
              </w:rPr>
              <w:t>30</w:t>
            </w:r>
            <w:r w:rsidRPr="00F940CD">
              <w:rPr>
                <w:sz w:val="22"/>
                <w:szCs w:val="22"/>
              </w:rPr>
              <w:t>.4</w:t>
            </w:r>
          </w:p>
          <w:p w14:paraId="6C3228DF" w14:textId="77777777" w:rsidR="00485676" w:rsidRPr="00F940CD" w:rsidRDefault="00BA46BF" w:rsidP="00442B51">
            <w:pPr>
              <w:spacing w:line="264" w:lineRule="auto"/>
              <w:ind w:left="-108" w:right="-108"/>
              <w:jc w:val="center"/>
              <w:rPr>
                <w:sz w:val="22"/>
                <w:szCs w:val="22"/>
              </w:rPr>
            </w:pPr>
            <w:r w:rsidRPr="00F940CD">
              <w:rPr>
                <w:sz w:val="22"/>
                <w:szCs w:val="22"/>
              </w:rPr>
              <w:t>*</w:t>
            </w:r>
          </w:p>
        </w:tc>
        <w:tc>
          <w:tcPr>
            <w:tcW w:w="1845" w:type="dxa"/>
            <w:vMerge w:val="restart"/>
          </w:tcPr>
          <w:p w14:paraId="5B56E739" w14:textId="77777777" w:rsidR="00485676" w:rsidRPr="00F940CD" w:rsidRDefault="00485676" w:rsidP="00442B51">
            <w:pPr>
              <w:spacing w:line="264" w:lineRule="auto"/>
              <w:ind w:left="-57" w:right="-57"/>
              <w:rPr>
                <w:sz w:val="22"/>
                <w:szCs w:val="22"/>
              </w:rPr>
            </w:pPr>
            <w:r w:rsidRPr="00F940CD">
              <w:rPr>
                <w:sz w:val="22"/>
                <w:szCs w:val="22"/>
              </w:rPr>
              <w:t>Окна противовзлом-ные и пуленепроби-ваемые</w:t>
            </w:r>
          </w:p>
        </w:tc>
        <w:tc>
          <w:tcPr>
            <w:tcW w:w="994" w:type="dxa"/>
          </w:tcPr>
          <w:p w14:paraId="2FF16B6C" w14:textId="77777777" w:rsidR="00485676" w:rsidRPr="00F940CD" w:rsidRDefault="00485676" w:rsidP="00442B51">
            <w:pPr>
              <w:spacing w:line="264" w:lineRule="auto"/>
              <w:ind w:left="-110" w:right="-108"/>
              <w:jc w:val="center"/>
              <w:rPr>
                <w:sz w:val="22"/>
                <w:szCs w:val="22"/>
              </w:rPr>
            </w:pPr>
            <w:r w:rsidRPr="00F940CD">
              <w:rPr>
                <w:sz w:val="22"/>
                <w:szCs w:val="22"/>
              </w:rPr>
              <w:t>25.12/ 26.080, 26.141</w:t>
            </w:r>
          </w:p>
        </w:tc>
        <w:tc>
          <w:tcPr>
            <w:tcW w:w="2127" w:type="dxa"/>
          </w:tcPr>
          <w:p w14:paraId="5BB2CF6C" w14:textId="77777777" w:rsidR="00485676" w:rsidRPr="00F940CD" w:rsidRDefault="00485676" w:rsidP="00442B51">
            <w:pPr>
              <w:spacing w:line="264" w:lineRule="auto"/>
              <w:ind w:right="-108"/>
              <w:rPr>
                <w:sz w:val="22"/>
                <w:szCs w:val="22"/>
              </w:rPr>
            </w:pPr>
            <w:r w:rsidRPr="00F940CD">
              <w:rPr>
                <w:sz w:val="22"/>
                <w:szCs w:val="22"/>
              </w:rPr>
              <w:t>Воздухо- и водопроницаемость</w:t>
            </w:r>
          </w:p>
        </w:tc>
        <w:tc>
          <w:tcPr>
            <w:tcW w:w="2127" w:type="dxa"/>
            <w:vMerge w:val="restart"/>
            <w:tcBorders>
              <w:right w:val="single" w:sz="6" w:space="0" w:color="000000"/>
            </w:tcBorders>
          </w:tcPr>
          <w:p w14:paraId="75CC3D1F" w14:textId="77777777" w:rsidR="00485676" w:rsidRPr="00F940CD" w:rsidRDefault="00485676" w:rsidP="00442B51">
            <w:pPr>
              <w:spacing w:line="264" w:lineRule="auto"/>
              <w:ind w:right="-108"/>
              <w:rPr>
                <w:sz w:val="22"/>
                <w:szCs w:val="22"/>
              </w:rPr>
            </w:pPr>
            <w:r w:rsidRPr="00F940CD">
              <w:rPr>
                <w:sz w:val="22"/>
                <w:szCs w:val="22"/>
              </w:rPr>
              <w:t xml:space="preserve">СТБ 51.2.05-99 </w:t>
            </w:r>
          </w:p>
          <w:p w14:paraId="3751B4C4" w14:textId="77777777" w:rsidR="00485676" w:rsidRPr="00F940CD" w:rsidRDefault="00485676" w:rsidP="00442B51">
            <w:pPr>
              <w:spacing w:line="264" w:lineRule="auto"/>
              <w:ind w:right="-108"/>
              <w:rPr>
                <w:sz w:val="22"/>
                <w:szCs w:val="22"/>
              </w:rPr>
            </w:pPr>
            <w:r w:rsidRPr="00F940CD">
              <w:rPr>
                <w:sz w:val="22"/>
                <w:szCs w:val="22"/>
              </w:rPr>
              <w:t>СТБ EN 12207-2012</w:t>
            </w:r>
          </w:p>
          <w:p w14:paraId="54908943" w14:textId="77777777" w:rsidR="00485676" w:rsidRPr="00F940CD" w:rsidRDefault="00485676" w:rsidP="00442B51">
            <w:pPr>
              <w:spacing w:line="264" w:lineRule="auto"/>
              <w:ind w:right="-108"/>
              <w:rPr>
                <w:sz w:val="22"/>
                <w:szCs w:val="22"/>
              </w:rPr>
            </w:pPr>
            <w:r w:rsidRPr="00F940CD">
              <w:rPr>
                <w:sz w:val="22"/>
                <w:szCs w:val="22"/>
              </w:rPr>
              <w:t>СТБ EN 12208-2012</w:t>
            </w:r>
          </w:p>
          <w:p w14:paraId="47EEA2CF" w14:textId="77777777" w:rsidR="00485676" w:rsidRPr="00F940CD" w:rsidRDefault="00B7636B" w:rsidP="00442B51">
            <w:pPr>
              <w:spacing w:line="264" w:lineRule="auto"/>
              <w:ind w:right="-108"/>
              <w:rPr>
                <w:sz w:val="22"/>
                <w:szCs w:val="22"/>
              </w:rPr>
            </w:pPr>
            <w:r w:rsidRPr="00F940CD">
              <w:rPr>
                <w:sz w:val="22"/>
                <w:szCs w:val="22"/>
              </w:rPr>
              <w:t>ТНПА и другие документы</w:t>
            </w:r>
            <w:r w:rsidR="00485676" w:rsidRPr="00F940CD">
              <w:rPr>
                <w:sz w:val="22"/>
                <w:szCs w:val="22"/>
              </w:rPr>
              <w:t xml:space="preserve"> на продукцию</w:t>
            </w:r>
          </w:p>
        </w:tc>
        <w:tc>
          <w:tcPr>
            <w:tcW w:w="2833" w:type="dxa"/>
            <w:tcBorders>
              <w:top w:val="single" w:sz="6" w:space="0" w:color="000000"/>
              <w:left w:val="single" w:sz="6" w:space="0" w:color="000000"/>
            </w:tcBorders>
          </w:tcPr>
          <w:p w14:paraId="28E8C661" w14:textId="77777777" w:rsidR="00485676" w:rsidRPr="00F940CD" w:rsidRDefault="00485676" w:rsidP="00442B51">
            <w:pPr>
              <w:spacing w:line="264" w:lineRule="auto"/>
              <w:ind w:right="-108"/>
              <w:rPr>
                <w:sz w:val="22"/>
                <w:szCs w:val="22"/>
              </w:rPr>
            </w:pPr>
            <w:r w:rsidRPr="00F940CD">
              <w:rPr>
                <w:sz w:val="22"/>
                <w:szCs w:val="22"/>
              </w:rPr>
              <w:t>СТБ 51.2.05-99 п.6.4.5</w:t>
            </w:r>
          </w:p>
          <w:p w14:paraId="050F2F4A" w14:textId="77777777" w:rsidR="00485676" w:rsidRPr="00F940CD" w:rsidRDefault="00485676" w:rsidP="00442B51">
            <w:pPr>
              <w:spacing w:line="264" w:lineRule="auto"/>
              <w:ind w:right="-108"/>
              <w:rPr>
                <w:sz w:val="22"/>
                <w:szCs w:val="22"/>
              </w:rPr>
            </w:pPr>
            <w:r w:rsidRPr="00F940CD">
              <w:rPr>
                <w:sz w:val="22"/>
                <w:szCs w:val="22"/>
              </w:rPr>
              <w:t>ГОСТ 26602.2-99</w:t>
            </w:r>
          </w:p>
          <w:p w14:paraId="3295D844" w14:textId="77777777" w:rsidR="00485676" w:rsidRPr="00F940CD" w:rsidRDefault="00485676" w:rsidP="00442B51">
            <w:pPr>
              <w:spacing w:line="264" w:lineRule="auto"/>
              <w:ind w:right="-108"/>
              <w:rPr>
                <w:sz w:val="22"/>
                <w:szCs w:val="22"/>
              </w:rPr>
            </w:pPr>
            <w:r w:rsidRPr="00F940CD">
              <w:rPr>
                <w:sz w:val="22"/>
                <w:szCs w:val="22"/>
              </w:rPr>
              <w:t>СТБ EN 12207-2012</w:t>
            </w:r>
          </w:p>
          <w:p w14:paraId="39966CE3" w14:textId="77777777" w:rsidR="00485676" w:rsidRPr="00F940CD" w:rsidRDefault="00485676" w:rsidP="00442B51">
            <w:pPr>
              <w:spacing w:line="264" w:lineRule="auto"/>
              <w:ind w:right="-108"/>
              <w:rPr>
                <w:sz w:val="22"/>
                <w:szCs w:val="22"/>
              </w:rPr>
            </w:pPr>
            <w:r w:rsidRPr="00F940CD">
              <w:rPr>
                <w:sz w:val="22"/>
                <w:szCs w:val="22"/>
              </w:rPr>
              <w:t>СТБ EN 1026-2012</w:t>
            </w:r>
          </w:p>
          <w:p w14:paraId="5ADC258B" w14:textId="77777777" w:rsidR="00485676" w:rsidRPr="00F940CD" w:rsidRDefault="00485676" w:rsidP="00442B51">
            <w:pPr>
              <w:spacing w:line="264" w:lineRule="auto"/>
              <w:ind w:right="-108"/>
              <w:rPr>
                <w:sz w:val="22"/>
                <w:szCs w:val="22"/>
              </w:rPr>
            </w:pPr>
            <w:r w:rsidRPr="00F940CD">
              <w:rPr>
                <w:sz w:val="22"/>
                <w:szCs w:val="22"/>
              </w:rPr>
              <w:t>СТБ EN 12208-2012</w:t>
            </w:r>
          </w:p>
          <w:p w14:paraId="4A99209C" w14:textId="77777777" w:rsidR="00485676" w:rsidRPr="00F940CD" w:rsidRDefault="00485676" w:rsidP="00442B51">
            <w:pPr>
              <w:spacing w:line="264" w:lineRule="auto"/>
              <w:ind w:right="-108"/>
              <w:rPr>
                <w:sz w:val="22"/>
                <w:szCs w:val="22"/>
              </w:rPr>
            </w:pPr>
            <w:r w:rsidRPr="00F940CD">
              <w:rPr>
                <w:sz w:val="22"/>
                <w:szCs w:val="22"/>
              </w:rPr>
              <w:t>СТБ EN 1027-2014</w:t>
            </w:r>
          </w:p>
        </w:tc>
      </w:tr>
      <w:tr w:rsidR="00F940CD" w:rsidRPr="00F940CD" w14:paraId="4F4E5C5C" w14:textId="77777777" w:rsidTr="000F4004">
        <w:trPr>
          <w:cantSplit/>
          <w:trHeight w:val="360"/>
        </w:trPr>
        <w:tc>
          <w:tcPr>
            <w:tcW w:w="706" w:type="dxa"/>
          </w:tcPr>
          <w:p w14:paraId="5607AD8A" w14:textId="77777777" w:rsidR="00485676" w:rsidRPr="00F940CD" w:rsidRDefault="00485676" w:rsidP="00442B51">
            <w:pPr>
              <w:spacing w:line="264" w:lineRule="auto"/>
              <w:ind w:left="-108" w:right="-108"/>
              <w:jc w:val="center"/>
              <w:rPr>
                <w:sz w:val="22"/>
                <w:szCs w:val="22"/>
              </w:rPr>
            </w:pPr>
            <w:r w:rsidRPr="00F940CD">
              <w:rPr>
                <w:sz w:val="22"/>
                <w:szCs w:val="22"/>
                <w:lang w:val="en-US"/>
              </w:rPr>
              <w:t>30</w:t>
            </w:r>
            <w:r w:rsidRPr="00F940CD">
              <w:rPr>
                <w:sz w:val="22"/>
                <w:szCs w:val="22"/>
              </w:rPr>
              <w:t>.5</w:t>
            </w:r>
          </w:p>
          <w:p w14:paraId="7F995BE0" w14:textId="77777777" w:rsidR="00B56CA5" w:rsidRPr="00F940CD" w:rsidRDefault="00B56CA5" w:rsidP="00442B51">
            <w:pPr>
              <w:spacing w:line="264" w:lineRule="auto"/>
              <w:ind w:left="-108" w:right="-108"/>
              <w:jc w:val="center"/>
              <w:rPr>
                <w:sz w:val="22"/>
                <w:szCs w:val="22"/>
              </w:rPr>
            </w:pPr>
            <w:r w:rsidRPr="00F940CD">
              <w:rPr>
                <w:sz w:val="22"/>
                <w:szCs w:val="22"/>
              </w:rPr>
              <w:t>**</w:t>
            </w:r>
          </w:p>
        </w:tc>
        <w:tc>
          <w:tcPr>
            <w:tcW w:w="1845" w:type="dxa"/>
            <w:vMerge/>
          </w:tcPr>
          <w:p w14:paraId="39668AEC" w14:textId="77777777" w:rsidR="00485676" w:rsidRPr="00F940CD" w:rsidRDefault="00485676" w:rsidP="00442B51">
            <w:pPr>
              <w:spacing w:line="264" w:lineRule="auto"/>
              <w:ind w:left="-57" w:right="-57"/>
              <w:rPr>
                <w:sz w:val="22"/>
                <w:szCs w:val="22"/>
              </w:rPr>
            </w:pPr>
          </w:p>
        </w:tc>
        <w:tc>
          <w:tcPr>
            <w:tcW w:w="994" w:type="dxa"/>
          </w:tcPr>
          <w:p w14:paraId="2DEC64F7" w14:textId="77777777" w:rsidR="00485676" w:rsidRPr="00F940CD" w:rsidRDefault="00485676" w:rsidP="00442B51">
            <w:pPr>
              <w:spacing w:line="264" w:lineRule="auto"/>
              <w:ind w:left="-110" w:right="-108"/>
              <w:jc w:val="center"/>
              <w:rPr>
                <w:sz w:val="22"/>
                <w:szCs w:val="22"/>
              </w:rPr>
            </w:pPr>
            <w:r w:rsidRPr="00F940CD">
              <w:rPr>
                <w:sz w:val="22"/>
                <w:szCs w:val="22"/>
              </w:rPr>
              <w:t>25.12/ 30.000</w:t>
            </w:r>
          </w:p>
        </w:tc>
        <w:tc>
          <w:tcPr>
            <w:tcW w:w="2127" w:type="dxa"/>
          </w:tcPr>
          <w:p w14:paraId="60EA1A6A" w14:textId="77777777" w:rsidR="00485676" w:rsidRPr="00F940CD" w:rsidRDefault="00485676" w:rsidP="00442B51">
            <w:pPr>
              <w:spacing w:line="264" w:lineRule="auto"/>
              <w:ind w:right="-108"/>
              <w:rPr>
                <w:sz w:val="22"/>
                <w:szCs w:val="22"/>
              </w:rPr>
            </w:pPr>
            <w:r w:rsidRPr="00F940CD">
              <w:rPr>
                <w:sz w:val="22"/>
                <w:szCs w:val="22"/>
              </w:rPr>
              <w:t>Класс звукоизоляции</w:t>
            </w:r>
          </w:p>
        </w:tc>
        <w:tc>
          <w:tcPr>
            <w:tcW w:w="2127" w:type="dxa"/>
            <w:vMerge/>
            <w:tcBorders>
              <w:right w:val="single" w:sz="6" w:space="0" w:color="000000"/>
            </w:tcBorders>
          </w:tcPr>
          <w:p w14:paraId="100447AD" w14:textId="77777777" w:rsidR="00485676" w:rsidRPr="00F940CD" w:rsidRDefault="00485676" w:rsidP="00442B51">
            <w:pPr>
              <w:spacing w:line="264" w:lineRule="auto"/>
              <w:ind w:right="-108"/>
              <w:rPr>
                <w:sz w:val="22"/>
                <w:szCs w:val="22"/>
              </w:rPr>
            </w:pPr>
          </w:p>
        </w:tc>
        <w:tc>
          <w:tcPr>
            <w:tcW w:w="2833" w:type="dxa"/>
            <w:tcBorders>
              <w:top w:val="single" w:sz="6" w:space="0" w:color="000000"/>
              <w:left w:val="single" w:sz="6" w:space="0" w:color="000000"/>
            </w:tcBorders>
          </w:tcPr>
          <w:p w14:paraId="0F3E724C" w14:textId="77777777" w:rsidR="00485676" w:rsidRPr="00F940CD" w:rsidRDefault="00485676" w:rsidP="00442B51">
            <w:pPr>
              <w:spacing w:line="264" w:lineRule="auto"/>
              <w:ind w:right="-57"/>
              <w:rPr>
                <w:sz w:val="22"/>
                <w:szCs w:val="22"/>
                <w:lang w:val="en-US"/>
              </w:rPr>
            </w:pPr>
            <w:r w:rsidRPr="00F940CD">
              <w:rPr>
                <w:sz w:val="22"/>
                <w:szCs w:val="22"/>
              </w:rPr>
              <w:t>ГОСТ</w:t>
            </w:r>
            <w:r w:rsidRPr="00F940CD">
              <w:rPr>
                <w:sz w:val="22"/>
                <w:szCs w:val="22"/>
                <w:lang w:val="en-US"/>
              </w:rPr>
              <w:t xml:space="preserve"> 26602.3-2016</w:t>
            </w:r>
          </w:p>
          <w:p w14:paraId="69B374CB" w14:textId="77777777" w:rsidR="00485676" w:rsidRPr="00F940CD" w:rsidRDefault="00485676" w:rsidP="00442B51">
            <w:pPr>
              <w:spacing w:line="264" w:lineRule="auto"/>
              <w:ind w:right="-57"/>
              <w:rPr>
                <w:sz w:val="22"/>
                <w:szCs w:val="22"/>
                <w:lang w:val="en-US"/>
              </w:rPr>
            </w:pPr>
            <w:r w:rsidRPr="00F940CD">
              <w:rPr>
                <w:sz w:val="22"/>
                <w:szCs w:val="22"/>
              </w:rPr>
              <w:t>СТБ</w:t>
            </w:r>
            <w:r w:rsidRPr="00F940CD">
              <w:rPr>
                <w:sz w:val="22"/>
                <w:szCs w:val="22"/>
                <w:lang w:val="en-US"/>
              </w:rPr>
              <w:t xml:space="preserve"> EN ISO 10140-1-2013</w:t>
            </w:r>
          </w:p>
          <w:p w14:paraId="24948FE0" w14:textId="77777777" w:rsidR="00485676" w:rsidRPr="00F940CD" w:rsidRDefault="00485676" w:rsidP="00442B51">
            <w:pPr>
              <w:spacing w:line="264" w:lineRule="auto"/>
              <w:ind w:right="-57"/>
              <w:rPr>
                <w:sz w:val="22"/>
                <w:szCs w:val="22"/>
                <w:lang w:val="en-US"/>
              </w:rPr>
            </w:pPr>
            <w:r w:rsidRPr="00F940CD">
              <w:rPr>
                <w:sz w:val="22"/>
                <w:szCs w:val="22"/>
              </w:rPr>
              <w:t>СТБ</w:t>
            </w:r>
            <w:r w:rsidRPr="00F940CD">
              <w:rPr>
                <w:sz w:val="22"/>
                <w:szCs w:val="22"/>
                <w:lang w:val="en-US"/>
              </w:rPr>
              <w:t xml:space="preserve"> EN ISO 10140-2-2013</w:t>
            </w:r>
          </w:p>
          <w:p w14:paraId="72604F13" w14:textId="77777777" w:rsidR="00485676" w:rsidRPr="00F940CD" w:rsidRDefault="00485676" w:rsidP="00442B51">
            <w:pPr>
              <w:spacing w:line="264" w:lineRule="auto"/>
              <w:ind w:right="-57"/>
              <w:rPr>
                <w:sz w:val="22"/>
                <w:szCs w:val="22"/>
                <w:lang w:val="en-US"/>
              </w:rPr>
            </w:pPr>
            <w:r w:rsidRPr="00F940CD">
              <w:rPr>
                <w:sz w:val="22"/>
                <w:szCs w:val="22"/>
              </w:rPr>
              <w:t>СТБ</w:t>
            </w:r>
            <w:r w:rsidRPr="00F940CD">
              <w:rPr>
                <w:sz w:val="22"/>
                <w:szCs w:val="22"/>
                <w:lang w:val="en-US"/>
              </w:rPr>
              <w:t xml:space="preserve"> EN ISO 10140-4-2013</w:t>
            </w:r>
          </w:p>
          <w:p w14:paraId="73C68FC6" w14:textId="77777777" w:rsidR="00485676" w:rsidRPr="00F940CD" w:rsidRDefault="00485676" w:rsidP="00442B51">
            <w:pPr>
              <w:spacing w:line="264" w:lineRule="auto"/>
              <w:ind w:right="-57"/>
              <w:rPr>
                <w:sz w:val="22"/>
                <w:szCs w:val="22"/>
                <w:lang w:val="en-US"/>
              </w:rPr>
            </w:pPr>
            <w:r w:rsidRPr="00F940CD">
              <w:rPr>
                <w:sz w:val="22"/>
                <w:szCs w:val="22"/>
              </w:rPr>
              <w:t>СТБ</w:t>
            </w:r>
            <w:r w:rsidRPr="00F940CD">
              <w:rPr>
                <w:sz w:val="22"/>
                <w:szCs w:val="22"/>
                <w:lang w:val="en-US"/>
              </w:rPr>
              <w:t xml:space="preserve"> EN ISO 10140-5-2013</w:t>
            </w:r>
          </w:p>
          <w:p w14:paraId="23869325" w14:textId="77777777" w:rsidR="00485676" w:rsidRPr="00F940CD" w:rsidRDefault="00485676" w:rsidP="00442B51">
            <w:pPr>
              <w:spacing w:line="264" w:lineRule="auto"/>
              <w:ind w:right="-57"/>
              <w:rPr>
                <w:sz w:val="22"/>
                <w:szCs w:val="22"/>
              </w:rPr>
            </w:pPr>
            <w:r w:rsidRPr="00F940CD">
              <w:rPr>
                <w:sz w:val="22"/>
                <w:szCs w:val="22"/>
              </w:rPr>
              <w:t>ГОСТ Р ИСО 10140-1-2012</w:t>
            </w:r>
          </w:p>
          <w:p w14:paraId="7CC7C1C9" w14:textId="77777777" w:rsidR="00485676" w:rsidRPr="00F940CD" w:rsidRDefault="00485676" w:rsidP="00442B51">
            <w:pPr>
              <w:spacing w:line="264" w:lineRule="auto"/>
              <w:ind w:right="-57"/>
              <w:rPr>
                <w:sz w:val="22"/>
                <w:szCs w:val="22"/>
              </w:rPr>
            </w:pPr>
            <w:r w:rsidRPr="00F940CD">
              <w:rPr>
                <w:sz w:val="22"/>
                <w:szCs w:val="22"/>
              </w:rPr>
              <w:t>ГОСТ Р ИСО 10140-2-2012</w:t>
            </w:r>
          </w:p>
          <w:p w14:paraId="166249F0" w14:textId="77777777" w:rsidR="00485676" w:rsidRPr="00F940CD" w:rsidRDefault="00485676" w:rsidP="00442B51">
            <w:pPr>
              <w:spacing w:line="264" w:lineRule="auto"/>
              <w:ind w:right="-57"/>
              <w:rPr>
                <w:sz w:val="22"/>
                <w:szCs w:val="22"/>
              </w:rPr>
            </w:pPr>
            <w:r w:rsidRPr="00F940CD">
              <w:rPr>
                <w:sz w:val="22"/>
                <w:szCs w:val="22"/>
              </w:rPr>
              <w:t>ГОСТ Р ИСО 10140-4-2012</w:t>
            </w:r>
          </w:p>
          <w:p w14:paraId="53BB30DC" w14:textId="77777777" w:rsidR="00485676" w:rsidRPr="00F940CD" w:rsidRDefault="00485676" w:rsidP="00442B51">
            <w:pPr>
              <w:spacing w:line="264" w:lineRule="auto"/>
              <w:ind w:right="-57"/>
              <w:rPr>
                <w:sz w:val="22"/>
                <w:szCs w:val="22"/>
              </w:rPr>
            </w:pPr>
            <w:r w:rsidRPr="00F940CD">
              <w:rPr>
                <w:sz w:val="22"/>
                <w:szCs w:val="22"/>
              </w:rPr>
              <w:t>ГОСТ Р ИСО 10140-5-2012</w:t>
            </w:r>
          </w:p>
        </w:tc>
      </w:tr>
      <w:tr w:rsidR="00F940CD" w:rsidRPr="00F940CD" w14:paraId="395BC49A" w14:textId="77777777" w:rsidTr="000F4004">
        <w:trPr>
          <w:cantSplit/>
          <w:trHeight w:val="360"/>
        </w:trPr>
        <w:tc>
          <w:tcPr>
            <w:tcW w:w="706" w:type="dxa"/>
          </w:tcPr>
          <w:p w14:paraId="0C3A199B" w14:textId="77777777" w:rsidR="00B56CA5" w:rsidRPr="00F940CD" w:rsidRDefault="00485676" w:rsidP="00442B51">
            <w:pPr>
              <w:tabs>
                <w:tab w:val="left" w:pos="75"/>
                <w:tab w:val="center" w:pos="247"/>
              </w:tabs>
              <w:spacing w:line="264" w:lineRule="auto"/>
              <w:ind w:left="-108" w:right="-108"/>
              <w:jc w:val="center"/>
              <w:rPr>
                <w:sz w:val="22"/>
                <w:szCs w:val="22"/>
              </w:rPr>
            </w:pPr>
            <w:r w:rsidRPr="00F940CD">
              <w:rPr>
                <w:sz w:val="22"/>
                <w:szCs w:val="22"/>
                <w:lang w:val="en-US"/>
              </w:rPr>
              <w:t>30</w:t>
            </w:r>
            <w:r w:rsidRPr="00F940CD">
              <w:rPr>
                <w:sz w:val="22"/>
                <w:szCs w:val="22"/>
              </w:rPr>
              <w:t>.6</w:t>
            </w:r>
          </w:p>
          <w:p w14:paraId="2BF4FD2B" w14:textId="77777777" w:rsidR="00485676" w:rsidRPr="00F940CD" w:rsidRDefault="00BA46BF"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70A11463" w14:textId="77777777" w:rsidR="00485676" w:rsidRPr="00F940CD" w:rsidRDefault="00485676" w:rsidP="00442B51">
            <w:pPr>
              <w:spacing w:line="264" w:lineRule="auto"/>
              <w:ind w:left="-57" w:right="-57"/>
              <w:rPr>
                <w:sz w:val="22"/>
                <w:szCs w:val="22"/>
              </w:rPr>
            </w:pPr>
          </w:p>
        </w:tc>
        <w:tc>
          <w:tcPr>
            <w:tcW w:w="994" w:type="dxa"/>
          </w:tcPr>
          <w:p w14:paraId="6E981BE3" w14:textId="77777777" w:rsidR="00485676" w:rsidRPr="00F940CD" w:rsidRDefault="00485676" w:rsidP="00442B51">
            <w:pPr>
              <w:spacing w:line="264" w:lineRule="auto"/>
              <w:ind w:left="-110" w:right="-108"/>
              <w:jc w:val="center"/>
              <w:rPr>
                <w:sz w:val="22"/>
                <w:szCs w:val="22"/>
              </w:rPr>
            </w:pPr>
            <w:r w:rsidRPr="00F940CD">
              <w:rPr>
                <w:sz w:val="22"/>
                <w:szCs w:val="22"/>
              </w:rPr>
              <w:t>25.12/ 33.111</w:t>
            </w:r>
          </w:p>
        </w:tc>
        <w:tc>
          <w:tcPr>
            <w:tcW w:w="2127" w:type="dxa"/>
          </w:tcPr>
          <w:p w14:paraId="5C72D278" w14:textId="77777777" w:rsidR="00485676" w:rsidRPr="00F940CD" w:rsidRDefault="00485676" w:rsidP="00442B51">
            <w:pPr>
              <w:spacing w:line="264" w:lineRule="auto"/>
              <w:ind w:right="-108"/>
              <w:rPr>
                <w:sz w:val="22"/>
                <w:szCs w:val="22"/>
              </w:rPr>
            </w:pPr>
            <w:r w:rsidRPr="00F940CD">
              <w:rPr>
                <w:sz w:val="22"/>
                <w:szCs w:val="22"/>
              </w:rPr>
              <w:t>Общий коэффициент пропускания света</w:t>
            </w:r>
          </w:p>
        </w:tc>
        <w:tc>
          <w:tcPr>
            <w:tcW w:w="2127" w:type="dxa"/>
            <w:vMerge/>
            <w:tcBorders>
              <w:right w:val="single" w:sz="6" w:space="0" w:color="000000"/>
            </w:tcBorders>
          </w:tcPr>
          <w:p w14:paraId="3C011AF0" w14:textId="77777777" w:rsidR="00485676" w:rsidRPr="00F940CD" w:rsidRDefault="00485676" w:rsidP="00442B51">
            <w:pPr>
              <w:spacing w:line="264" w:lineRule="auto"/>
              <w:ind w:right="-108"/>
              <w:rPr>
                <w:sz w:val="22"/>
                <w:szCs w:val="22"/>
              </w:rPr>
            </w:pPr>
          </w:p>
        </w:tc>
        <w:tc>
          <w:tcPr>
            <w:tcW w:w="2833" w:type="dxa"/>
            <w:tcBorders>
              <w:top w:val="single" w:sz="6" w:space="0" w:color="000000"/>
              <w:left w:val="single" w:sz="6" w:space="0" w:color="000000"/>
            </w:tcBorders>
          </w:tcPr>
          <w:p w14:paraId="11733EC2" w14:textId="77777777" w:rsidR="00485676" w:rsidRPr="00F940CD" w:rsidRDefault="00485676" w:rsidP="00442B51">
            <w:pPr>
              <w:spacing w:line="264" w:lineRule="auto"/>
              <w:ind w:right="-108"/>
              <w:rPr>
                <w:sz w:val="22"/>
                <w:szCs w:val="22"/>
              </w:rPr>
            </w:pPr>
            <w:r w:rsidRPr="00F940CD">
              <w:rPr>
                <w:sz w:val="22"/>
                <w:szCs w:val="22"/>
              </w:rPr>
              <w:t>СТБ 51.2.05-99 п.6.4.5</w:t>
            </w:r>
          </w:p>
          <w:p w14:paraId="0D3B5C97" w14:textId="77777777" w:rsidR="00485676" w:rsidRPr="00F940CD" w:rsidRDefault="00485676" w:rsidP="00442B51">
            <w:pPr>
              <w:spacing w:line="264" w:lineRule="auto"/>
              <w:ind w:right="-108"/>
              <w:rPr>
                <w:sz w:val="22"/>
                <w:szCs w:val="22"/>
              </w:rPr>
            </w:pPr>
            <w:r w:rsidRPr="00F940CD">
              <w:rPr>
                <w:sz w:val="22"/>
                <w:szCs w:val="22"/>
              </w:rPr>
              <w:t>ГОСТ 26602.4-2012</w:t>
            </w:r>
          </w:p>
        </w:tc>
      </w:tr>
      <w:tr w:rsidR="00F940CD" w:rsidRPr="00F940CD" w14:paraId="16753D48" w14:textId="77777777" w:rsidTr="000F4004">
        <w:trPr>
          <w:cantSplit/>
          <w:trHeight w:val="360"/>
        </w:trPr>
        <w:tc>
          <w:tcPr>
            <w:tcW w:w="706" w:type="dxa"/>
          </w:tcPr>
          <w:p w14:paraId="1092272F" w14:textId="77777777" w:rsidR="00B56CA5" w:rsidRPr="00F940CD" w:rsidRDefault="00485676" w:rsidP="00442B51">
            <w:pPr>
              <w:spacing w:line="264" w:lineRule="auto"/>
              <w:ind w:left="-108" w:right="-108"/>
              <w:jc w:val="center"/>
              <w:rPr>
                <w:sz w:val="22"/>
                <w:szCs w:val="22"/>
              </w:rPr>
            </w:pPr>
            <w:r w:rsidRPr="00F940CD">
              <w:rPr>
                <w:sz w:val="22"/>
                <w:szCs w:val="22"/>
                <w:lang w:val="en-US"/>
              </w:rPr>
              <w:t>30</w:t>
            </w:r>
            <w:r w:rsidRPr="00F940CD">
              <w:rPr>
                <w:sz w:val="22"/>
                <w:szCs w:val="22"/>
              </w:rPr>
              <w:t>.</w:t>
            </w:r>
            <w:r w:rsidRPr="00F940CD">
              <w:rPr>
                <w:sz w:val="22"/>
                <w:szCs w:val="22"/>
                <w:lang w:val="en-US"/>
              </w:rPr>
              <w:t>7</w:t>
            </w:r>
          </w:p>
          <w:p w14:paraId="51F5E461" w14:textId="77777777" w:rsidR="00485676" w:rsidRPr="00F940CD" w:rsidRDefault="00BA46BF" w:rsidP="00442B51">
            <w:pPr>
              <w:spacing w:line="264" w:lineRule="auto"/>
              <w:ind w:left="-108" w:right="-108"/>
              <w:jc w:val="center"/>
              <w:rPr>
                <w:sz w:val="22"/>
                <w:szCs w:val="22"/>
              </w:rPr>
            </w:pPr>
            <w:r w:rsidRPr="00F940CD">
              <w:rPr>
                <w:sz w:val="22"/>
                <w:szCs w:val="22"/>
              </w:rPr>
              <w:t>*</w:t>
            </w:r>
          </w:p>
        </w:tc>
        <w:tc>
          <w:tcPr>
            <w:tcW w:w="1845" w:type="dxa"/>
            <w:vMerge/>
          </w:tcPr>
          <w:p w14:paraId="614740D1" w14:textId="77777777" w:rsidR="00485676" w:rsidRPr="00F940CD" w:rsidRDefault="00485676" w:rsidP="00442B51">
            <w:pPr>
              <w:spacing w:line="264" w:lineRule="auto"/>
              <w:ind w:left="-57" w:right="-57"/>
              <w:rPr>
                <w:sz w:val="22"/>
                <w:szCs w:val="22"/>
              </w:rPr>
            </w:pPr>
          </w:p>
        </w:tc>
        <w:tc>
          <w:tcPr>
            <w:tcW w:w="994" w:type="dxa"/>
          </w:tcPr>
          <w:p w14:paraId="058E7B21" w14:textId="77777777" w:rsidR="00485676" w:rsidRPr="00F940CD" w:rsidRDefault="00485676" w:rsidP="00442B51">
            <w:pPr>
              <w:spacing w:line="264" w:lineRule="auto"/>
              <w:ind w:left="-110" w:right="-108"/>
              <w:jc w:val="center"/>
              <w:rPr>
                <w:sz w:val="22"/>
                <w:szCs w:val="22"/>
              </w:rPr>
            </w:pPr>
            <w:r w:rsidRPr="00F940CD">
              <w:rPr>
                <w:sz w:val="22"/>
                <w:szCs w:val="22"/>
              </w:rPr>
              <w:t>25.12/ 29.061</w:t>
            </w:r>
          </w:p>
        </w:tc>
        <w:tc>
          <w:tcPr>
            <w:tcW w:w="2127" w:type="dxa"/>
          </w:tcPr>
          <w:p w14:paraId="4616555D" w14:textId="77777777" w:rsidR="00485676" w:rsidRPr="00F940CD" w:rsidRDefault="00485676" w:rsidP="00442B51">
            <w:pPr>
              <w:spacing w:line="264" w:lineRule="auto"/>
              <w:ind w:right="-108"/>
              <w:rPr>
                <w:sz w:val="22"/>
                <w:szCs w:val="22"/>
              </w:rPr>
            </w:pPr>
            <w:r w:rsidRPr="00F940CD">
              <w:rPr>
                <w:sz w:val="22"/>
                <w:szCs w:val="22"/>
              </w:rPr>
              <w:t>Геометрические размеры</w:t>
            </w:r>
          </w:p>
        </w:tc>
        <w:tc>
          <w:tcPr>
            <w:tcW w:w="2127" w:type="dxa"/>
            <w:vMerge/>
            <w:tcBorders>
              <w:right w:val="single" w:sz="6" w:space="0" w:color="000000"/>
            </w:tcBorders>
          </w:tcPr>
          <w:p w14:paraId="61D5A959" w14:textId="77777777" w:rsidR="00485676" w:rsidRPr="00F940CD" w:rsidRDefault="00485676" w:rsidP="00442B51">
            <w:pPr>
              <w:spacing w:line="264" w:lineRule="auto"/>
              <w:ind w:right="-108"/>
              <w:rPr>
                <w:sz w:val="22"/>
                <w:szCs w:val="22"/>
              </w:rPr>
            </w:pPr>
          </w:p>
        </w:tc>
        <w:tc>
          <w:tcPr>
            <w:tcW w:w="2833" w:type="dxa"/>
            <w:tcBorders>
              <w:top w:val="single" w:sz="6" w:space="0" w:color="000000"/>
              <w:left w:val="single" w:sz="6" w:space="0" w:color="000000"/>
            </w:tcBorders>
          </w:tcPr>
          <w:p w14:paraId="5CCEAFFE" w14:textId="77777777" w:rsidR="00485676" w:rsidRPr="00F940CD" w:rsidRDefault="00485676" w:rsidP="00442B51">
            <w:pPr>
              <w:spacing w:line="264" w:lineRule="auto"/>
              <w:ind w:right="-108"/>
              <w:rPr>
                <w:sz w:val="22"/>
                <w:szCs w:val="22"/>
              </w:rPr>
            </w:pPr>
            <w:r w:rsidRPr="00F940CD">
              <w:rPr>
                <w:sz w:val="22"/>
                <w:szCs w:val="22"/>
              </w:rPr>
              <w:t>СТБ 51.2.05-99 п.6.4.1</w:t>
            </w:r>
          </w:p>
          <w:p w14:paraId="00429C5D" w14:textId="77777777" w:rsidR="00485676" w:rsidRPr="00F940CD" w:rsidRDefault="00485676" w:rsidP="00442B51">
            <w:pPr>
              <w:spacing w:line="264" w:lineRule="auto"/>
              <w:ind w:right="-108"/>
              <w:rPr>
                <w:sz w:val="22"/>
                <w:szCs w:val="22"/>
              </w:rPr>
            </w:pPr>
            <w:r w:rsidRPr="00F940CD">
              <w:rPr>
                <w:sz w:val="22"/>
                <w:szCs w:val="22"/>
              </w:rPr>
              <w:t>ГОСТ 26433.1-89</w:t>
            </w:r>
          </w:p>
        </w:tc>
      </w:tr>
      <w:tr w:rsidR="00F940CD" w:rsidRPr="00F940CD" w14:paraId="5FCA346D" w14:textId="77777777" w:rsidTr="000F4004">
        <w:trPr>
          <w:cantSplit/>
          <w:trHeight w:val="360"/>
        </w:trPr>
        <w:tc>
          <w:tcPr>
            <w:tcW w:w="706" w:type="dxa"/>
          </w:tcPr>
          <w:p w14:paraId="2ABCAE0E" w14:textId="77777777" w:rsidR="00B56CA5" w:rsidRPr="00F940CD" w:rsidRDefault="00485676" w:rsidP="00442B51">
            <w:pPr>
              <w:spacing w:line="264" w:lineRule="auto"/>
              <w:ind w:left="-108" w:right="-108"/>
              <w:jc w:val="center"/>
              <w:rPr>
                <w:sz w:val="22"/>
                <w:szCs w:val="22"/>
              </w:rPr>
            </w:pPr>
            <w:r w:rsidRPr="00F940CD">
              <w:rPr>
                <w:sz w:val="22"/>
                <w:szCs w:val="22"/>
                <w:lang w:val="en-US"/>
              </w:rPr>
              <w:t>30</w:t>
            </w:r>
            <w:r w:rsidRPr="00F940CD">
              <w:rPr>
                <w:sz w:val="22"/>
                <w:szCs w:val="22"/>
              </w:rPr>
              <w:t>.</w:t>
            </w:r>
            <w:r w:rsidRPr="00F940CD">
              <w:rPr>
                <w:sz w:val="22"/>
                <w:szCs w:val="22"/>
                <w:lang w:val="en-US"/>
              </w:rPr>
              <w:t>8</w:t>
            </w:r>
          </w:p>
          <w:p w14:paraId="236E0817" w14:textId="77777777" w:rsidR="00485676" w:rsidRPr="00F940CD" w:rsidRDefault="00BA46BF" w:rsidP="00442B51">
            <w:pPr>
              <w:spacing w:line="264" w:lineRule="auto"/>
              <w:ind w:left="-108" w:right="-108"/>
              <w:jc w:val="center"/>
              <w:rPr>
                <w:sz w:val="22"/>
                <w:szCs w:val="22"/>
              </w:rPr>
            </w:pPr>
            <w:r w:rsidRPr="00F940CD">
              <w:rPr>
                <w:sz w:val="22"/>
                <w:szCs w:val="22"/>
              </w:rPr>
              <w:t>*</w:t>
            </w:r>
          </w:p>
        </w:tc>
        <w:tc>
          <w:tcPr>
            <w:tcW w:w="1845" w:type="dxa"/>
            <w:vMerge/>
          </w:tcPr>
          <w:p w14:paraId="4F391E77" w14:textId="77777777" w:rsidR="00485676" w:rsidRPr="00F940CD" w:rsidRDefault="00485676" w:rsidP="00442B51">
            <w:pPr>
              <w:spacing w:line="264" w:lineRule="auto"/>
              <w:ind w:left="-57" w:right="-57"/>
              <w:rPr>
                <w:sz w:val="22"/>
                <w:szCs w:val="22"/>
              </w:rPr>
            </w:pPr>
          </w:p>
        </w:tc>
        <w:tc>
          <w:tcPr>
            <w:tcW w:w="994" w:type="dxa"/>
          </w:tcPr>
          <w:p w14:paraId="5D529957" w14:textId="77777777" w:rsidR="00485676" w:rsidRPr="00F940CD" w:rsidRDefault="00485676" w:rsidP="00442B51">
            <w:pPr>
              <w:spacing w:line="264" w:lineRule="auto"/>
              <w:ind w:left="-110" w:right="-108"/>
              <w:jc w:val="center"/>
              <w:rPr>
                <w:sz w:val="22"/>
                <w:szCs w:val="22"/>
              </w:rPr>
            </w:pPr>
            <w:r w:rsidRPr="00F940CD">
              <w:rPr>
                <w:sz w:val="22"/>
                <w:szCs w:val="22"/>
              </w:rPr>
              <w:t>25.12/ 11.116</w:t>
            </w:r>
          </w:p>
        </w:tc>
        <w:tc>
          <w:tcPr>
            <w:tcW w:w="2127" w:type="dxa"/>
          </w:tcPr>
          <w:p w14:paraId="44D17DD7" w14:textId="77777777" w:rsidR="00485676" w:rsidRPr="00F940CD" w:rsidRDefault="00485676" w:rsidP="00442B51">
            <w:pPr>
              <w:spacing w:line="264" w:lineRule="auto"/>
              <w:ind w:right="-108"/>
              <w:rPr>
                <w:sz w:val="22"/>
                <w:szCs w:val="22"/>
              </w:rPr>
            </w:pPr>
            <w:r w:rsidRPr="00F940CD">
              <w:rPr>
                <w:sz w:val="22"/>
                <w:szCs w:val="22"/>
              </w:rPr>
              <w:t>Требования к конструктивному исполнению и маркировке</w:t>
            </w:r>
          </w:p>
        </w:tc>
        <w:tc>
          <w:tcPr>
            <w:tcW w:w="2127" w:type="dxa"/>
            <w:vMerge/>
            <w:tcBorders>
              <w:right w:val="single" w:sz="6" w:space="0" w:color="000000"/>
            </w:tcBorders>
          </w:tcPr>
          <w:p w14:paraId="33D575C7" w14:textId="77777777" w:rsidR="00485676" w:rsidRPr="00F940CD" w:rsidRDefault="00485676" w:rsidP="00442B51">
            <w:pPr>
              <w:spacing w:line="264" w:lineRule="auto"/>
              <w:ind w:right="-108"/>
              <w:rPr>
                <w:sz w:val="22"/>
                <w:szCs w:val="22"/>
              </w:rPr>
            </w:pPr>
          </w:p>
        </w:tc>
        <w:tc>
          <w:tcPr>
            <w:tcW w:w="2833" w:type="dxa"/>
            <w:tcBorders>
              <w:top w:val="single" w:sz="6" w:space="0" w:color="000000"/>
              <w:left w:val="single" w:sz="6" w:space="0" w:color="000000"/>
            </w:tcBorders>
          </w:tcPr>
          <w:p w14:paraId="1F141083" w14:textId="77777777" w:rsidR="00485676" w:rsidRPr="00F940CD" w:rsidRDefault="00485676" w:rsidP="00442B51">
            <w:pPr>
              <w:spacing w:line="264" w:lineRule="auto"/>
              <w:ind w:right="-108"/>
              <w:rPr>
                <w:sz w:val="22"/>
                <w:szCs w:val="22"/>
              </w:rPr>
            </w:pPr>
            <w:r w:rsidRPr="00F940CD">
              <w:rPr>
                <w:sz w:val="22"/>
                <w:szCs w:val="22"/>
              </w:rPr>
              <w:t>СТБ 51.2.05-99 п.6.4.3</w:t>
            </w:r>
          </w:p>
        </w:tc>
      </w:tr>
      <w:tr w:rsidR="00F940CD" w:rsidRPr="00F940CD" w14:paraId="408BF67C" w14:textId="77777777" w:rsidTr="000F4004">
        <w:trPr>
          <w:cantSplit/>
          <w:trHeight w:val="360"/>
        </w:trPr>
        <w:tc>
          <w:tcPr>
            <w:tcW w:w="706" w:type="dxa"/>
          </w:tcPr>
          <w:p w14:paraId="6B4A1455" w14:textId="77777777" w:rsidR="00B56CA5" w:rsidRPr="00F940CD" w:rsidRDefault="00485676" w:rsidP="00442B51">
            <w:pPr>
              <w:tabs>
                <w:tab w:val="left" w:pos="75"/>
                <w:tab w:val="center" w:pos="247"/>
              </w:tabs>
              <w:spacing w:line="264" w:lineRule="auto"/>
              <w:ind w:left="-108" w:right="-108"/>
              <w:jc w:val="center"/>
              <w:rPr>
                <w:sz w:val="22"/>
                <w:szCs w:val="22"/>
              </w:rPr>
            </w:pPr>
            <w:r w:rsidRPr="00F940CD">
              <w:rPr>
                <w:sz w:val="22"/>
                <w:szCs w:val="22"/>
                <w:lang w:val="en-US"/>
              </w:rPr>
              <w:t>30</w:t>
            </w:r>
            <w:r w:rsidRPr="00F940CD">
              <w:rPr>
                <w:sz w:val="22"/>
                <w:szCs w:val="22"/>
              </w:rPr>
              <w:t>.</w:t>
            </w:r>
            <w:r w:rsidRPr="00F940CD">
              <w:rPr>
                <w:sz w:val="22"/>
                <w:szCs w:val="22"/>
                <w:lang w:val="en-US"/>
              </w:rPr>
              <w:t>9</w:t>
            </w:r>
          </w:p>
          <w:p w14:paraId="13FAFFCF" w14:textId="77777777" w:rsidR="00485676" w:rsidRPr="00F940CD" w:rsidRDefault="00BA46BF"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1F3476A7" w14:textId="77777777" w:rsidR="00485676" w:rsidRPr="00F940CD" w:rsidRDefault="00485676" w:rsidP="00442B51">
            <w:pPr>
              <w:spacing w:line="264" w:lineRule="auto"/>
              <w:ind w:left="-57" w:right="-57"/>
              <w:rPr>
                <w:sz w:val="22"/>
                <w:szCs w:val="22"/>
              </w:rPr>
            </w:pPr>
          </w:p>
        </w:tc>
        <w:tc>
          <w:tcPr>
            <w:tcW w:w="994" w:type="dxa"/>
          </w:tcPr>
          <w:p w14:paraId="3AB89EF6" w14:textId="77777777" w:rsidR="00485676" w:rsidRPr="00F940CD" w:rsidRDefault="00485676" w:rsidP="00442B51">
            <w:pPr>
              <w:spacing w:line="264" w:lineRule="auto"/>
              <w:ind w:left="-110" w:right="-108"/>
              <w:jc w:val="center"/>
              <w:rPr>
                <w:sz w:val="22"/>
                <w:szCs w:val="22"/>
              </w:rPr>
            </w:pPr>
            <w:r w:rsidRPr="00F940CD">
              <w:rPr>
                <w:sz w:val="22"/>
                <w:szCs w:val="22"/>
              </w:rPr>
              <w:t>25.12/ 11.116</w:t>
            </w:r>
          </w:p>
        </w:tc>
        <w:tc>
          <w:tcPr>
            <w:tcW w:w="2127" w:type="dxa"/>
          </w:tcPr>
          <w:p w14:paraId="57B72958" w14:textId="77777777" w:rsidR="00485676" w:rsidRPr="00F940CD" w:rsidRDefault="00485676" w:rsidP="00442B51">
            <w:pPr>
              <w:spacing w:line="264" w:lineRule="auto"/>
              <w:ind w:right="-108"/>
              <w:rPr>
                <w:sz w:val="22"/>
                <w:szCs w:val="22"/>
              </w:rPr>
            </w:pPr>
            <w:r w:rsidRPr="00F940CD">
              <w:rPr>
                <w:sz w:val="22"/>
                <w:szCs w:val="22"/>
              </w:rPr>
              <w:t>Работоспособность окна и запирающих приборов</w:t>
            </w:r>
          </w:p>
        </w:tc>
        <w:tc>
          <w:tcPr>
            <w:tcW w:w="2127" w:type="dxa"/>
            <w:vMerge/>
            <w:tcBorders>
              <w:right w:val="single" w:sz="6" w:space="0" w:color="000000"/>
            </w:tcBorders>
          </w:tcPr>
          <w:p w14:paraId="28B9F6FA" w14:textId="77777777" w:rsidR="00485676" w:rsidRPr="00F940CD" w:rsidRDefault="00485676" w:rsidP="00442B51">
            <w:pPr>
              <w:spacing w:line="264" w:lineRule="auto"/>
              <w:ind w:right="-108"/>
              <w:rPr>
                <w:sz w:val="22"/>
                <w:szCs w:val="22"/>
              </w:rPr>
            </w:pPr>
          </w:p>
        </w:tc>
        <w:tc>
          <w:tcPr>
            <w:tcW w:w="2833" w:type="dxa"/>
            <w:tcBorders>
              <w:top w:val="single" w:sz="6" w:space="0" w:color="000000"/>
              <w:left w:val="single" w:sz="6" w:space="0" w:color="000000"/>
            </w:tcBorders>
          </w:tcPr>
          <w:p w14:paraId="01449EC7" w14:textId="77777777" w:rsidR="00485676" w:rsidRPr="00F940CD" w:rsidRDefault="00485676" w:rsidP="00442B51">
            <w:pPr>
              <w:spacing w:line="264" w:lineRule="auto"/>
              <w:ind w:right="-108"/>
              <w:rPr>
                <w:sz w:val="22"/>
                <w:szCs w:val="22"/>
              </w:rPr>
            </w:pPr>
            <w:r w:rsidRPr="00F940CD">
              <w:rPr>
                <w:sz w:val="22"/>
                <w:szCs w:val="22"/>
              </w:rPr>
              <w:t>СТБ 51.2.05-99 п.6.4.4</w:t>
            </w:r>
          </w:p>
        </w:tc>
      </w:tr>
      <w:tr w:rsidR="00F940CD" w:rsidRPr="00F940CD" w14:paraId="7CC9FD28" w14:textId="77777777" w:rsidTr="000F4004">
        <w:trPr>
          <w:cantSplit/>
          <w:trHeight w:val="360"/>
        </w:trPr>
        <w:tc>
          <w:tcPr>
            <w:tcW w:w="706" w:type="dxa"/>
          </w:tcPr>
          <w:p w14:paraId="547BC3BF" w14:textId="77777777" w:rsidR="00DE7D5C" w:rsidRPr="00F940CD" w:rsidRDefault="00DE7D5C" w:rsidP="00442B51">
            <w:pPr>
              <w:spacing w:line="264" w:lineRule="auto"/>
              <w:ind w:left="-108" w:right="-108"/>
              <w:jc w:val="center"/>
              <w:rPr>
                <w:sz w:val="22"/>
                <w:szCs w:val="22"/>
              </w:rPr>
            </w:pPr>
            <w:r w:rsidRPr="00F940CD">
              <w:rPr>
                <w:sz w:val="22"/>
                <w:szCs w:val="22"/>
                <w:lang w:val="en-US"/>
              </w:rPr>
              <w:t>31</w:t>
            </w:r>
            <w:r w:rsidRPr="00F940CD">
              <w:rPr>
                <w:sz w:val="22"/>
                <w:szCs w:val="22"/>
              </w:rPr>
              <w:t>.1</w:t>
            </w:r>
          </w:p>
          <w:p w14:paraId="2B114D61" w14:textId="77777777" w:rsidR="00DE7D5C" w:rsidRPr="00F940CD" w:rsidRDefault="00DE7D5C" w:rsidP="00442B51">
            <w:pPr>
              <w:spacing w:line="264" w:lineRule="auto"/>
              <w:ind w:left="-108" w:right="-108"/>
              <w:jc w:val="center"/>
              <w:rPr>
                <w:sz w:val="22"/>
                <w:szCs w:val="22"/>
              </w:rPr>
            </w:pPr>
            <w:r w:rsidRPr="00F940CD">
              <w:rPr>
                <w:sz w:val="22"/>
                <w:szCs w:val="22"/>
              </w:rPr>
              <w:t>*</w:t>
            </w:r>
          </w:p>
        </w:tc>
        <w:tc>
          <w:tcPr>
            <w:tcW w:w="1845" w:type="dxa"/>
            <w:vMerge w:val="restart"/>
          </w:tcPr>
          <w:p w14:paraId="51D257A8" w14:textId="77777777" w:rsidR="00DE7D5C" w:rsidRPr="00F940CD" w:rsidRDefault="00DE7D5C" w:rsidP="00442B51">
            <w:pPr>
              <w:spacing w:line="264" w:lineRule="auto"/>
              <w:ind w:left="-57" w:right="-57"/>
              <w:rPr>
                <w:sz w:val="22"/>
                <w:szCs w:val="22"/>
              </w:rPr>
            </w:pPr>
            <w:r w:rsidRPr="00F940CD">
              <w:rPr>
                <w:sz w:val="22"/>
                <w:szCs w:val="22"/>
              </w:rPr>
              <w:t>Двери противо-взломные, пуле-непробиваемые</w:t>
            </w:r>
          </w:p>
        </w:tc>
        <w:tc>
          <w:tcPr>
            <w:tcW w:w="994" w:type="dxa"/>
          </w:tcPr>
          <w:p w14:paraId="0D79A492" w14:textId="77777777" w:rsidR="00DE7D5C" w:rsidRPr="00F940CD" w:rsidRDefault="00DE7D5C" w:rsidP="00442B51">
            <w:pPr>
              <w:spacing w:line="264" w:lineRule="auto"/>
              <w:ind w:left="-110" w:right="-108"/>
              <w:jc w:val="center"/>
              <w:rPr>
                <w:sz w:val="22"/>
                <w:szCs w:val="22"/>
              </w:rPr>
            </w:pPr>
            <w:r w:rsidRPr="00F940CD">
              <w:rPr>
                <w:sz w:val="22"/>
                <w:szCs w:val="22"/>
              </w:rPr>
              <w:t>25.12/ 26.095</w:t>
            </w:r>
          </w:p>
        </w:tc>
        <w:tc>
          <w:tcPr>
            <w:tcW w:w="2127" w:type="dxa"/>
          </w:tcPr>
          <w:p w14:paraId="0EAB3508" w14:textId="77777777" w:rsidR="00DE7D5C" w:rsidRPr="00F940CD" w:rsidRDefault="00DE7D5C" w:rsidP="00442B51">
            <w:pPr>
              <w:spacing w:line="264" w:lineRule="auto"/>
              <w:ind w:right="-108"/>
              <w:rPr>
                <w:sz w:val="22"/>
                <w:szCs w:val="22"/>
              </w:rPr>
            </w:pPr>
            <w:r w:rsidRPr="00F940CD">
              <w:rPr>
                <w:sz w:val="22"/>
                <w:szCs w:val="22"/>
              </w:rPr>
              <w:t>Стойкость к взлому</w:t>
            </w:r>
          </w:p>
        </w:tc>
        <w:tc>
          <w:tcPr>
            <w:tcW w:w="2127" w:type="dxa"/>
            <w:vMerge w:val="restart"/>
            <w:tcBorders>
              <w:top w:val="single" w:sz="6" w:space="0" w:color="000000"/>
              <w:right w:val="single" w:sz="6" w:space="0" w:color="000000"/>
            </w:tcBorders>
          </w:tcPr>
          <w:p w14:paraId="591E2C07" w14:textId="77777777" w:rsidR="00DE7D5C" w:rsidRPr="00F940CD" w:rsidRDefault="00DE7D5C" w:rsidP="00442B51">
            <w:pPr>
              <w:spacing w:line="264" w:lineRule="auto"/>
              <w:ind w:right="-108"/>
              <w:rPr>
                <w:sz w:val="22"/>
                <w:szCs w:val="22"/>
              </w:rPr>
            </w:pPr>
            <w:r w:rsidRPr="00F940CD">
              <w:rPr>
                <w:sz w:val="22"/>
                <w:szCs w:val="22"/>
              </w:rPr>
              <w:t>СТБ 51.2.04-99</w:t>
            </w:r>
          </w:p>
          <w:p w14:paraId="758BE441" w14:textId="77777777" w:rsidR="00DE7D5C" w:rsidRPr="00F940CD" w:rsidRDefault="00DE7D5C" w:rsidP="00442B51">
            <w:pPr>
              <w:spacing w:line="264" w:lineRule="auto"/>
              <w:ind w:right="-108"/>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tcBorders>
          </w:tcPr>
          <w:p w14:paraId="12C0780B" w14:textId="77777777" w:rsidR="00DE7D5C" w:rsidRPr="00F940CD" w:rsidRDefault="00DE7D5C" w:rsidP="00442B51">
            <w:pPr>
              <w:spacing w:line="264" w:lineRule="auto"/>
              <w:ind w:right="-108"/>
              <w:rPr>
                <w:sz w:val="22"/>
                <w:szCs w:val="22"/>
              </w:rPr>
            </w:pPr>
            <w:r w:rsidRPr="00F940CD">
              <w:rPr>
                <w:sz w:val="22"/>
                <w:szCs w:val="22"/>
              </w:rPr>
              <w:t>СТБ 51.2.04-99 п.6.2</w:t>
            </w:r>
          </w:p>
        </w:tc>
      </w:tr>
      <w:tr w:rsidR="00F940CD" w:rsidRPr="00F940CD" w14:paraId="6C4CEF16" w14:textId="77777777" w:rsidTr="000F4004">
        <w:trPr>
          <w:cantSplit/>
          <w:trHeight w:val="360"/>
        </w:trPr>
        <w:tc>
          <w:tcPr>
            <w:tcW w:w="706" w:type="dxa"/>
          </w:tcPr>
          <w:p w14:paraId="6C01EC74" w14:textId="77777777" w:rsidR="00DE7D5C" w:rsidRPr="00F940CD" w:rsidRDefault="00DE7D5C" w:rsidP="00442B51">
            <w:pPr>
              <w:spacing w:line="264" w:lineRule="auto"/>
              <w:ind w:left="-108" w:right="-108"/>
              <w:jc w:val="center"/>
              <w:rPr>
                <w:sz w:val="22"/>
                <w:szCs w:val="22"/>
              </w:rPr>
            </w:pPr>
            <w:r w:rsidRPr="00F940CD">
              <w:rPr>
                <w:sz w:val="22"/>
                <w:szCs w:val="22"/>
                <w:lang w:val="en-US"/>
              </w:rPr>
              <w:t>31</w:t>
            </w:r>
            <w:r w:rsidRPr="00F940CD">
              <w:rPr>
                <w:sz w:val="22"/>
                <w:szCs w:val="22"/>
              </w:rPr>
              <w:t>.2</w:t>
            </w:r>
          </w:p>
          <w:p w14:paraId="20D900F9" w14:textId="77777777" w:rsidR="00DE7D5C" w:rsidRPr="00F940CD" w:rsidRDefault="00DE7D5C" w:rsidP="00442B51">
            <w:pPr>
              <w:spacing w:line="264" w:lineRule="auto"/>
              <w:rPr>
                <w:sz w:val="22"/>
                <w:szCs w:val="22"/>
              </w:rPr>
            </w:pPr>
            <w:r w:rsidRPr="00F940CD">
              <w:rPr>
                <w:sz w:val="22"/>
                <w:szCs w:val="22"/>
              </w:rPr>
              <w:t>***</w:t>
            </w:r>
          </w:p>
        </w:tc>
        <w:tc>
          <w:tcPr>
            <w:tcW w:w="1845" w:type="dxa"/>
            <w:vMerge/>
          </w:tcPr>
          <w:p w14:paraId="40071A69" w14:textId="77777777" w:rsidR="00DE7D5C" w:rsidRPr="00F940CD" w:rsidRDefault="00DE7D5C" w:rsidP="00442B51">
            <w:pPr>
              <w:spacing w:line="264" w:lineRule="auto"/>
              <w:ind w:left="-57" w:right="-57"/>
              <w:rPr>
                <w:sz w:val="22"/>
                <w:szCs w:val="22"/>
              </w:rPr>
            </w:pPr>
          </w:p>
        </w:tc>
        <w:tc>
          <w:tcPr>
            <w:tcW w:w="994" w:type="dxa"/>
          </w:tcPr>
          <w:p w14:paraId="6B8D12B2" w14:textId="77777777" w:rsidR="00DE7D5C" w:rsidRPr="00F940CD" w:rsidRDefault="00DE7D5C" w:rsidP="00442B51">
            <w:pPr>
              <w:spacing w:line="264" w:lineRule="auto"/>
              <w:ind w:left="-110" w:right="-108"/>
              <w:jc w:val="center"/>
              <w:rPr>
                <w:sz w:val="22"/>
                <w:szCs w:val="22"/>
              </w:rPr>
            </w:pPr>
            <w:r w:rsidRPr="00F940CD">
              <w:rPr>
                <w:sz w:val="22"/>
                <w:szCs w:val="22"/>
              </w:rPr>
              <w:t>25.12/ 26.095</w:t>
            </w:r>
          </w:p>
        </w:tc>
        <w:tc>
          <w:tcPr>
            <w:tcW w:w="2127" w:type="dxa"/>
          </w:tcPr>
          <w:p w14:paraId="1E132DBA" w14:textId="77777777" w:rsidR="00DE7D5C" w:rsidRPr="00F940CD" w:rsidRDefault="00DE7D5C" w:rsidP="00442B51">
            <w:pPr>
              <w:spacing w:line="264" w:lineRule="auto"/>
              <w:ind w:right="-108"/>
              <w:rPr>
                <w:sz w:val="22"/>
                <w:szCs w:val="22"/>
              </w:rPr>
            </w:pPr>
            <w:r w:rsidRPr="00F940CD">
              <w:rPr>
                <w:sz w:val="22"/>
                <w:szCs w:val="22"/>
              </w:rPr>
              <w:t>Стойкость к воздействию стрелкового оружия</w:t>
            </w:r>
          </w:p>
        </w:tc>
        <w:tc>
          <w:tcPr>
            <w:tcW w:w="2127" w:type="dxa"/>
            <w:vMerge/>
            <w:tcBorders>
              <w:right w:val="single" w:sz="6" w:space="0" w:color="000000"/>
            </w:tcBorders>
          </w:tcPr>
          <w:p w14:paraId="60CE042C" w14:textId="77777777" w:rsidR="00DE7D5C" w:rsidRPr="00F940CD" w:rsidRDefault="00DE7D5C" w:rsidP="00442B51">
            <w:pPr>
              <w:spacing w:line="264" w:lineRule="auto"/>
              <w:ind w:right="-108"/>
              <w:rPr>
                <w:sz w:val="22"/>
                <w:szCs w:val="22"/>
              </w:rPr>
            </w:pPr>
          </w:p>
        </w:tc>
        <w:tc>
          <w:tcPr>
            <w:tcW w:w="2833" w:type="dxa"/>
            <w:tcBorders>
              <w:top w:val="single" w:sz="6" w:space="0" w:color="000000"/>
              <w:left w:val="single" w:sz="6" w:space="0" w:color="000000"/>
            </w:tcBorders>
          </w:tcPr>
          <w:p w14:paraId="5A82F063" w14:textId="77777777" w:rsidR="00DE7D5C" w:rsidRPr="00F940CD" w:rsidRDefault="00DE7D5C" w:rsidP="00442B51">
            <w:pPr>
              <w:spacing w:line="264" w:lineRule="auto"/>
              <w:ind w:right="-108"/>
              <w:rPr>
                <w:sz w:val="22"/>
                <w:szCs w:val="22"/>
              </w:rPr>
            </w:pPr>
            <w:r w:rsidRPr="00F940CD">
              <w:rPr>
                <w:sz w:val="22"/>
                <w:szCs w:val="22"/>
              </w:rPr>
              <w:t>СТБ 51.2.04-99 п.6.3</w:t>
            </w:r>
          </w:p>
        </w:tc>
      </w:tr>
      <w:tr w:rsidR="00F940CD" w:rsidRPr="00F940CD" w14:paraId="01441AFB" w14:textId="77777777" w:rsidTr="000F4004">
        <w:trPr>
          <w:cantSplit/>
          <w:trHeight w:val="360"/>
        </w:trPr>
        <w:tc>
          <w:tcPr>
            <w:tcW w:w="706" w:type="dxa"/>
          </w:tcPr>
          <w:p w14:paraId="5E7D1920" w14:textId="77777777" w:rsidR="00DE7D5C" w:rsidRPr="00F940CD" w:rsidRDefault="00DE7D5C" w:rsidP="00442B51">
            <w:pPr>
              <w:spacing w:line="264" w:lineRule="auto"/>
              <w:ind w:left="-108" w:right="-108"/>
              <w:jc w:val="center"/>
              <w:rPr>
                <w:sz w:val="22"/>
                <w:szCs w:val="22"/>
              </w:rPr>
            </w:pPr>
            <w:r w:rsidRPr="00F940CD">
              <w:rPr>
                <w:sz w:val="22"/>
                <w:szCs w:val="22"/>
              </w:rPr>
              <w:t>31.3*</w:t>
            </w:r>
          </w:p>
        </w:tc>
        <w:tc>
          <w:tcPr>
            <w:tcW w:w="1845" w:type="dxa"/>
            <w:vMerge/>
          </w:tcPr>
          <w:p w14:paraId="0039BD77" w14:textId="77777777" w:rsidR="00DE7D5C" w:rsidRPr="00F940CD" w:rsidRDefault="00DE7D5C" w:rsidP="00442B51">
            <w:pPr>
              <w:spacing w:line="264" w:lineRule="auto"/>
              <w:ind w:left="-57" w:right="-57"/>
              <w:rPr>
                <w:sz w:val="22"/>
                <w:szCs w:val="22"/>
              </w:rPr>
            </w:pPr>
          </w:p>
        </w:tc>
        <w:tc>
          <w:tcPr>
            <w:tcW w:w="994" w:type="dxa"/>
          </w:tcPr>
          <w:p w14:paraId="422633BB" w14:textId="77777777" w:rsidR="00DE7D5C" w:rsidRPr="00F940CD" w:rsidRDefault="00DE7D5C" w:rsidP="00442B51">
            <w:pPr>
              <w:spacing w:line="264" w:lineRule="auto"/>
              <w:ind w:left="-110" w:right="-108"/>
              <w:jc w:val="center"/>
              <w:rPr>
                <w:sz w:val="22"/>
                <w:szCs w:val="22"/>
              </w:rPr>
            </w:pPr>
            <w:r w:rsidRPr="00F940CD">
              <w:rPr>
                <w:sz w:val="22"/>
                <w:szCs w:val="22"/>
              </w:rPr>
              <w:t>25.12/</w:t>
            </w:r>
          </w:p>
          <w:p w14:paraId="4E9B5AEF" w14:textId="77777777" w:rsidR="00DE7D5C" w:rsidRPr="00F940CD" w:rsidRDefault="00DE7D5C" w:rsidP="00442B51">
            <w:pPr>
              <w:spacing w:line="264" w:lineRule="auto"/>
              <w:ind w:left="-110" w:right="-108"/>
              <w:jc w:val="center"/>
              <w:rPr>
                <w:sz w:val="22"/>
                <w:szCs w:val="22"/>
              </w:rPr>
            </w:pPr>
            <w:r w:rsidRPr="00F940CD">
              <w:rPr>
                <w:sz w:val="22"/>
                <w:szCs w:val="22"/>
              </w:rPr>
              <w:t>26.095</w:t>
            </w:r>
          </w:p>
        </w:tc>
        <w:tc>
          <w:tcPr>
            <w:tcW w:w="2127" w:type="dxa"/>
          </w:tcPr>
          <w:p w14:paraId="38FC6E6C" w14:textId="77777777" w:rsidR="00DE7D5C" w:rsidRPr="00F940CD" w:rsidRDefault="00DE7D5C" w:rsidP="00442B51">
            <w:pPr>
              <w:spacing w:line="264" w:lineRule="auto"/>
              <w:ind w:right="-108"/>
              <w:rPr>
                <w:sz w:val="22"/>
                <w:szCs w:val="22"/>
              </w:rPr>
            </w:pPr>
            <w:r w:rsidRPr="00F940CD">
              <w:rPr>
                <w:sz w:val="22"/>
                <w:szCs w:val="22"/>
              </w:rPr>
              <w:t>Усилие открывания двери</w:t>
            </w:r>
          </w:p>
        </w:tc>
        <w:tc>
          <w:tcPr>
            <w:tcW w:w="2127" w:type="dxa"/>
            <w:vMerge/>
            <w:tcBorders>
              <w:right w:val="single" w:sz="6" w:space="0" w:color="000000"/>
            </w:tcBorders>
          </w:tcPr>
          <w:p w14:paraId="4724F8C8" w14:textId="77777777" w:rsidR="00DE7D5C" w:rsidRPr="00F940CD" w:rsidRDefault="00DE7D5C" w:rsidP="00442B51">
            <w:pPr>
              <w:spacing w:line="264" w:lineRule="auto"/>
              <w:ind w:right="-108"/>
              <w:rPr>
                <w:sz w:val="22"/>
                <w:szCs w:val="22"/>
              </w:rPr>
            </w:pPr>
          </w:p>
        </w:tc>
        <w:tc>
          <w:tcPr>
            <w:tcW w:w="2833" w:type="dxa"/>
            <w:tcBorders>
              <w:top w:val="single" w:sz="6" w:space="0" w:color="000000"/>
              <w:left w:val="single" w:sz="6" w:space="0" w:color="000000"/>
            </w:tcBorders>
          </w:tcPr>
          <w:p w14:paraId="7068D86F" w14:textId="77777777" w:rsidR="00DE7D5C" w:rsidRPr="00F940CD" w:rsidRDefault="00DE7D5C" w:rsidP="00442B51">
            <w:pPr>
              <w:spacing w:line="264" w:lineRule="auto"/>
              <w:ind w:right="-108"/>
              <w:rPr>
                <w:sz w:val="22"/>
                <w:szCs w:val="22"/>
              </w:rPr>
            </w:pPr>
            <w:r w:rsidRPr="00F940CD">
              <w:rPr>
                <w:sz w:val="22"/>
                <w:szCs w:val="22"/>
              </w:rPr>
              <w:t>СТБ 51.2.04-99 п. 6.4.7</w:t>
            </w:r>
          </w:p>
        </w:tc>
      </w:tr>
      <w:tr w:rsidR="00F940CD" w:rsidRPr="00F940CD" w14:paraId="317B13E2" w14:textId="77777777" w:rsidTr="000F4004">
        <w:trPr>
          <w:cantSplit/>
          <w:trHeight w:val="360"/>
        </w:trPr>
        <w:tc>
          <w:tcPr>
            <w:tcW w:w="706" w:type="dxa"/>
          </w:tcPr>
          <w:p w14:paraId="2CCBBE04" w14:textId="77777777" w:rsidR="00B56CA5" w:rsidRPr="00F940CD" w:rsidRDefault="00D144A0" w:rsidP="00442B51">
            <w:pPr>
              <w:spacing w:line="264" w:lineRule="auto"/>
              <w:ind w:left="-108" w:right="-108"/>
              <w:jc w:val="center"/>
              <w:rPr>
                <w:sz w:val="22"/>
                <w:szCs w:val="22"/>
              </w:rPr>
            </w:pPr>
            <w:r w:rsidRPr="00F940CD">
              <w:rPr>
                <w:sz w:val="22"/>
                <w:szCs w:val="22"/>
                <w:lang w:val="en-US"/>
              </w:rPr>
              <w:t>32</w:t>
            </w:r>
            <w:r w:rsidRPr="00F940CD">
              <w:rPr>
                <w:sz w:val="22"/>
                <w:szCs w:val="22"/>
              </w:rPr>
              <w:t>.1</w:t>
            </w:r>
          </w:p>
          <w:p w14:paraId="1F456717" w14:textId="77777777" w:rsidR="00D144A0" w:rsidRPr="00F940CD" w:rsidRDefault="00BA46BF" w:rsidP="00442B51">
            <w:pPr>
              <w:spacing w:line="264" w:lineRule="auto"/>
              <w:ind w:left="-108" w:right="-108"/>
              <w:jc w:val="center"/>
              <w:rPr>
                <w:sz w:val="22"/>
                <w:szCs w:val="22"/>
              </w:rPr>
            </w:pPr>
            <w:r w:rsidRPr="00F940CD">
              <w:rPr>
                <w:sz w:val="22"/>
                <w:szCs w:val="22"/>
              </w:rPr>
              <w:t>*</w:t>
            </w:r>
          </w:p>
        </w:tc>
        <w:tc>
          <w:tcPr>
            <w:tcW w:w="1845" w:type="dxa"/>
            <w:vMerge w:val="restart"/>
          </w:tcPr>
          <w:p w14:paraId="44908ED8" w14:textId="77777777" w:rsidR="00D144A0" w:rsidRPr="00F940CD" w:rsidRDefault="00D144A0" w:rsidP="000F4004">
            <w:pPr>
              <w:ind w:left="-57" w:right="-57"/>
              <w:rPr>
                <w:sz w:val="22"/>
                <w:szCs w:val="22"/>
              </w:rPr>
            </w:pPr>
            <w:r w:rsidRPr="00F940CD">
              <w:rPr>
                <w:sz w:val="22"/>
                <w:szCs w:val="22"/>
              </w:rPr>
              <w:t>Жалюзи и роллеты противовзлом-ные и пулене-пробиваемые, решетки, ограждения, экраны, ставни, шторы</w:t>
            </w:r>
          </w:p>
        </w:tc>
        <w:tc>
          <w:tcPr>
            <w:tcW w:w="994" w:type="dxa"/>
          </w:tcPr>
          <w:p w14:paraId="78C4E07A" w14:textId="77777777" w:rsidR="00D144A0" w:rsidRPr="00F940CD" w:rsidRDefault="00D144A0" w:rsidP="00442B51">
            <w:pPr>
              <w:spacing w:line="264" w:lineRule="auto"/>
              <w:ind w:left="-110" w:right="-108"/>
              <w:jc w:val="center"/>
              <w:rPr>
                <w:sz w:val="22"/>
                <w:szCs w:val="22"/>
              </w:rPr>
            </w:pPr>
            <w:r w:rsidRPr="00F940CD">
              <w:rPr>
                <w:sz w:val="22"/>
                <w:szCs w:val="22"/>
              </w:rPr>
              <w:t>25.11/ 26.095</w:t>
            </w:r>
          </w:p>
        </w:tc>
        <w:tc>
          <w:tcPr>
            <w:tcW w:w="2127" w:type="dxa"/>
          </w:tcPr>
          <w:p w14:paraId="33E48EF9" w14:textId="77777777" w:rsidR="00D144A0" w:rsidRPr="00F940CD" w:rsidRDefault="00D144A0" w:rsidP="00442B51">
            <w:pPr>
              <w:spacing w:line="264" w:lineRule="auto"/>
              <w:ind w:right="-108"/>
              <w:rPr>
                <w:sz w:val="22"/>
                <w:szCs w:val="22"/>
              </w:rPr>
            </w:pPr>
            <w:r w:rsidRPr="00F940CD">
              <w:rPr>
                <w:sz w:val="22"/>
                <w:szCs w:val="22"/>
              </w:rPr>
              <w:t>Класс стойкости к взлому</w:t>
            </w:r>
          </w:p>
        </w:tc>
        <w:tc>
          <w:tcPr>
            <w:tcW w:w="2127" w:type="dxa"/>
            <w:vMerge w:val="restart"/>
            <w:tcBorders>
              <w:top w:val="single" w:sz="6" w:space="0" w:color="000000"/>
              <w:right w:val="single" w:sz="6" w:space="0" w:color="000000"/>
            </w:tcBorders>
          </w:tcPr>
          <w:p w14:paraId="624DBA9A" w14:textId="77777777" w:rsidR="00D144A0" w:rsidRPr="00F940CD" w:rsidRDefault="00D144A0" w:rsidP="00442B51">
            <w:pPr>
              <w:spacing w:line="264" w:lineRule="auto"/>
              <w:ind w:right="-108"/>
              <w:rPr>
                <w:sz w:val="22"/>
                <w:szCs w:val="22"/>
              </w:rPr>
            </w:pPr>
            <w:r w:rsidRPr="00F940CD">
              <w:rPr>
                <w:sz w:val="22"/>
                <w:szCs w:val="22"/>
              </w:rPr>
              <w:t>СТБ 51.2.03-2000</w:t>
            </w:r>
          </w:p>
          <w:p w14:paraId="5AFC7F1C" w14:textId="77777777" w:rsidR="00D144A0" w:rsidRPr="00F940CD" w:rsidRDefault="00D144A0" w:rsidP="00442B51">
            <w:pPr>
              <w:spacing w:line="264" w:lineRule="auto"/>
              <w:ind w:right="-108"/>
              <w:rPr>
                <w:sz w:val="22"/>
                <w:szCs w:val="22"/>
              </w:rPr>
            </w:pPr>
            <w:r w:rsidRPr="00F940CD">
              <w:rPr>
                <w:sz w:val="22"/>
                <w:szCs w:val="22"/>
              </w:rPr>
              <w:t>ГОСТ Р 51242-98</w:t>
            </w:r>
          </w:p>
          <w:p w14:paraId="23A534DB" w14:textId="77777777" w:rsidR="00D144A0" w:rsidRPr="00F940CD" w:rsidRDefault="00D144A0" w:rsidP="00442B51">
            <w:pPr>
              <w:spacing w:line="264" w:lineRule="auto"/>
              <w:ind w:right="-108"/>
              <w:rPr>
                <w:sz w:val="22"/>
                <w:szCs w:val="22"/>
              </w:rPr>
            </w:pPr>
            <w:r w:rsidRPr="00F940CD">
              <w:rPr>
                <w:sz w:val="22"/>
                <w:szCs w:val="22"/>
              </w:rPr>
              <w:t>ГОСТ Р 52502-2012</w:t>
            </w:r>
          </w:p>
          <w:p w14:paraId="13E98DAD" w14:textId="77777777" w:rsidR="00D144A0" w:rsidRPr="00F940CD" w:rsidRDefault="00B7636B" w:rsidP="00442B51">
            <w:pPr>
              <w:pStyle w:val="a9"/>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tcBorders>
          </w:tcPr>
          <w:p w14:paraId="01ECF0B5" w14:textId="77777777" w:rsidR="00D144A0" w:rsidRPr="00F940CD" w:rsidRDefault="00D144A0" w:rsidP="00442B51">
            <w:pPr>
              <w:spacing w:line="264" w:lineRule="auto"/>
              <w:ind w:right="-108"/>
              <w:rPr>
                <w:sz w:val="22"/>
                <w:szCs w:val="22"/>
              </w:rPr>
            </w:pPr>
            <w:r w:rsidRPr="00F940CD">
              <w:rPr>
                <w:sz w:val="22"/>
                <w:szCs w:val="22"/>
              </w:rPr>
              <w:t>СТБ 51.2.03-2000 п.6.2</w:t>
            </w:r>
          </w:p>
          <w:p w14:paraId="79DAEE79" w14:textId="77777777" w:rsidR="00BA56BA" w:rsidRPr="00F940CD" w:rsidRDefault="00D144A0" w:rsidP="00442B51">
            <w:pPr>
              <w:spacing w:line="264" w:lineRule="auto"/>
              <w:ind w:right="-108"/>
              <w:rPr>
                <w:sz w:val="22"/>
                <w:szCs w:val="22"/>
              </w:rPr>
            </w:pPr>
            <w:r w:rsidRPr="00F940CD">
              <w:rPr>
                <w:sz w:val="22"/>
                <w:szCs w:val="22"/>
              </w:rPr>
              <w:t>ГОСТ Р 51242-98</w:t>
            </w:r>
            <w:r w:rsidR="00BA56BA" w:rsidRPr="00F940CD">
              <w:rPr>
                <w:sz w:val="22"/>
                <w:szCs w:val="22"/>
              </w:rPr>
              <w:t xml:space="preserve"> </w:t>
            </w:r>
          </w:p>
          <w:p w14:paraId="5EFB83EE" w14:textId="77777777" w:rsidR="00D144A0" w:rsidRPr="00F940CD" w:rsidRDefault="00D144A0" w:rsidP="00442B51">
            <w:pPr>
              <w:spacing w:line="264" w:lineRule="auto"/>
              <w:ind w:right="-108"/>
              <w:rPr>
                <w:sz w:val="22"/>
                <w:szCs w:val="22"/>
              </w:rPr>
            </w:pPr>
            <w:r w:rsidRPr="00F940CD">
              <w:rPr>
                <w:sz w:val="22"/>
                <w:szCs w:val="22"/>
              </w:rPr>
              <w:t>п.п. 6.4-6.7</w:t>
            </w:r>
          </w:p>
          <w:p w14:paraId="7201287C" w14:textId="77777777" w:rsidR="00D144A0" w:rsidRPr="00F940CD" w:rsidRDefault="00D144A0" w:rsidP="00442B51">
            <w:pPr>
              <w:spacing w:line="264" w:lineRule="auto"/>
              <w:ind w:right="-108"/>
              <w:rPr>
                <w:sz w:val="22"/>
                <w:szCs w:val="22"/>
              </w:rPr>
            </w:pPr>
            <w:r w:rsidRPr="00F940CD">
              <w:rPr>
                <w:sz w:val="22"/>
                <w:szCs w:val="22"/>
              </w:rPr>
              <w:t>ГОСТ Р 52503-2005</w:t>
            </w:r>
          </w:p>
        </w:tc>
      </w:tr>
      <w:tr w:rsidR="00F940CD" w:rsidRPr="00F940CD" w14:paraId="468B2D45" w14:textId="77777777" w:rsidTr="000F4004">
        <w:trPr>
          <w:cantSplit/>
          <w:trHeight w:val="360"/>
        </w:trPr>
        <w:tc>
          <w:tcPr>
            <w:tcW w:w="706" w:type="dxa"/>
          </w:tcPr>
          <w:p w14:paraId="59B6A23C" w14:textId="77777777" w:rsidR="00BA46BF" w:rsidRPr="00F940CD" w:rsidRDefault="00D144A0" w:rsidP="00442B51">
            <w:pPr>
              <w:spacing w:line="264" w:lineRule="auto"/>
              <w:ind w:left="-108" w:right="-108"/>
              <w:jc w:val="center"/>
              <w:rPr>
                <w:sz w:val="22"/>
                <w:szCs w:val="22"/>
              </w:rPr>
            </w:pPr>
            <w:r w:rsidRPr="00F940CD">
              <w:rPr>
                <w:sz w:val="22"/>
                <w:szCs w:val="22"/>
                <w:lang w:val="en-US"/>
              </w:rPr>
              <w:t>32</w:t>
            </w:r>
            <w:r w:rsidRPr="00F940CD">
              <w:rPr>
                <w:sz w:val="22"/>
                <w:szCs w:val="22"/>
              </w:rPr>
              <w:t>.2</w:t>
            </w:r>
          </w:p>
          <w:p w14:paraId="4E7ACF88" w14:textId="77777777" w:rsidR="00D144A0" w:rsidRPr="00F940CD" w:rsidRDefault="00BA46BF" w:rsidP="00442B51">
            <w:pPr>
              <w:spacing w:line="264" w:lineRule="auto"/>
              <w:rPr>
                <w:sz w:val="22"/>
                <w:szCs w:val="22"/>
              </w:rPr>
            </w:pPr>
            <w:r w:rsidRPr="00F940CD">
              <w:rPr>
                <w:sz w:val="22"/>
                <w:szCs w:val="22"/>
              </w:rPr>
              <w:t>***</w:t>
            </w:r>
          </w:p>
        </w:tc>
        <w:tc>
          <w:tcPr>
            <w:tcW w:w="1845" w:type="dxa"/>
            <w:vMerge/>
          </w:tcPr>
          <w:p w14:paraId="58787849" w14:textId="77777777" w:rsidR="00D144A0" w:rsidRPr="00F940CD" w:rsidRDefault="00D144A0" w:rsidP="00442B51">
            <w:pPr>
              <w:spacing w:line="264" w:lineRule="auto"/>
              <w:ind w:right="-108"/>
              <w:rPr>
                <w:sz w:val="22"/>
                <w:szCs w:val="22"/>
              </w:rPr>
            </w:pPr>
          </w:p>
        </w:tc>
        <w:tc>
          <w:tcPr>
            <w:tcW w:w="994" w:type="dxa"/>
          </w:tcPr>
          <w:p w14:paraId="20AB673B" w14:textId="77777777" w:rsidR="00D144A0" w:rsidRPr="00F940CD" w:rsidRDefault="00D144A0" w:rsidP="00442B51">
            <w:pPr>
              <w:spacing w:line="264" w:lineRule="auto"/>
              <w:ind w:left="-110" w:right="-108"/>
              <w:jc w:val="center"/>
              <w:rPr>
                <w:sz w:val="22"/>
                <w:szCs w:val="22"/>
              </w:rPr>
            </w:pPr>
            <w:r w:rsidRPr="00F940CD">
              <w:rPr>
                <w:sz w:val="22"/>
                <w:szCs w:val="22"/>
              </w:rPr>
              <w:t>25.11/ 26.095</w:t>
            </w:r>
          </w:p>
        </w:tc>
        <w:tc>
          <w:tcPr>
            <w:tcW w:w="2127" w:type="dxa"/>
          </w:tcPr>
          <w:p w14:paraId="6AA40CAF" w14:textId="77777777" w:rsidR="00D144A0" w:rsidRPr="00F940CD" w:rsidRDefault="00D144A0" w:rsidP="00442B51">
            <w:pPr>
              <w:spacing w:line="264" w:lineRule="auto"/>
              <w:ind w:right="-108"/>
              <w:rPr>
                <w:sz w:val="22"/>
                <w:szCs w:val="22"/>
              </w:rPr>
            </w:pPr>
            <w:r w:rsidRPr="00F940CD">
              <w:rPr>
                <w:sz w:val="22"/>
                <w:szCs w:val="22"/>
              </w:rPr>
              <w:t>Класс стойкости к воздействию стрелкового оружия</w:t>
            </w:r>
          </w:p>
        </w:tc>
        <w:tc>
          <w:tcPr>
            <w:tcW w:w="2127" w:type="dxa"/>
            <w:vMerge/>
            <w:tcBorders>
              <w:right w:val="single" w:sz="6" w:space="0" w:color="000000"/>
            </w:tcBorders>
          </w:tcPr>
          <w:p w14:paraId="32879601" w14:textId="77777777" w:rsidR="00D144A0" w:rsidRPr="00F940CD" w:rsidRDefault="00D144A0" w:rsidP="00442B51">
            <w:pPr>
              <w:spacing w:line="264" w:lineRule="auto"/>
              <w:ind w:right="-108"/>
              <w:rPr>
                <w:sz w:val="22"/>
                <w:szCs w:val="22"/>
              </w:rPr>
            </w:pPr>
          </w:p>
        </w:tc>
        <w:tc>
          <w:tcPr>
            <w:tcW w:w="2833" w:type="dxa"/>
            <w:tcBorders>
              <w:top w:val="single" w:sz="6" w:space="0" w:color="000000"/>
              <w:left w:val="single" w:sz="6" w:space="0" w:color="000000"/>
            </w:tcBorders>
          </w:tcPr>
          <w:p w14:paraId="16926494" w14:textId="77777777" w:rsidR="00D144A0" w:rsidRPr="00F940CD" w:rsidRDefault="00D144A0" w:rsidP="00442B51">
            <w:pPr>
              <w:spacing w:line="264" w:lineRule="auto"/>
              <w:ind w:right="-108"/>
              <w:rPr>
                <w:sz w:val="22"/>
                <w:szCs w:val="22"/>
              </w:rPr>
            </w:pPr>
            <w:r w:rsidRPr="00F940CD">
              <w:rPr>
                <w:sz w:val="22"/>
                <w:szCs w:val="22"/>
              </w:rPr>
              <w:t>СТБ 51.2.03-2000 п.6.3</w:t>
            </w:r>
          </w:p>
          <w:p w14:paraId="09294ECC" w14:textId="77777777" w:rsidR="00D144A0" w:rsidRPr="00F940CD" w:rsidRDefault="00D144A0" w:rsidP="00442B51">
            <w:pPr>
              <w:spacing w:line="264" w:lineRule="auto"/>
              <w:ind w:right="-108"/>
              <w:rPr>
                <w:sz w:val="22"/>
                <w:szCs w:val="22"/>
              </w:rPr>
            </w:pPr>
            <w:r w:rsidRPr="00F940CD">
              <w:rPr>
                <w:sz w:val="22"/>
                <w:szCs w:val="22"/>
              </w:rPr>
              <w:t>ГОСТ Р 51242-98 п.6.8</w:t>
            </w:r>
          </w:p>
          <w:p w14:paraId="10C09119" w14:textId="77777777" w:rsidR="00D144A0" w:rsidRPr="00F940CD" w:rsidRDefault="00D144A0" w:rsidP="00442B51">
            <w:pPr>
              <w:spacing w:line="264" w:lineRule="auto"/>
              <w:ind w:right="-108"/>
              <w:rPr>
                <w:sz w:val="22"/>
                <w:szCs w:val="22"/>
              </w:rPr>
            </w:pPr>
            <w:r w:rsidRPr="00F940CD">
              <w:rPr>
                <w:sz w:val="22"/>
                <w:szCs w:val="22"/>
              </w:rPr>
              <w:t>ГОСТ Р 51112-97</w:t>
            </w:r>
          </w:p>
        </w:tc>
      </w:tr>
    </w:tbl>
    <w:p w14:paraId="64548AF4" w14:textId="77777777" w:rsidR="000F4004" w:rsidRPr="00F940CD" w:rsidRDefault="000F4004"/>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6"/>
        <w:gridCol w:w="1845"/>
        <w:gridCol w:w="994"/>
        <w:gridCol w:w="2127"/>
        <w:gridCol w:w="2127"/>
        <w:gridCol w:w="2833"/>
      </w:tblGrid>
      <w:tr w:rsidR="00F940CD" w:rsidRPr="00F940CD" w14:paraId="397A551B" w14:textId="77777777" w:rsidTr="000F4004">
        <w:trPr>
          <w:cantSplit/>
          <w:trHeight w:val="360"/>
        </w:trPr>
        <w:tc>
          <w:tcPr>
            <w:tcW w:w="706" w:type="dxa"/>
          </w:tcPr>
          <w:p w14:paraId="1A639925" w14:textId="77777777" w:rsidR="00B56CA5" w:rsidRPr="00F940CD" w:rsidRDefault="00D144A0" w:rsidP="00442B51">
            <w:pPr>
              <w:spacing w:line="264" w:lineRule="auto"/>
              <w:ind w:left="-108" w:right="-108"/>
              <w:jc w:val="center"/>
              <w:rPr>
                <w:sz w:val="22"/>
                <w:szCs w:val="22"/>
              </w:rPr>
            </w:pPr>
            <w:r w:rsidRPr="00F940CD">
              <w:rPr>
                <w:sz w:val="22"/>
                <w:szCs w:val="22"/>
                <w:lang w:val="en-US"/>
              </w:rPr>
              <w:lastRenderedPageBreak/>
              <w:t>32</w:t>
            </w:r>
            <w:r w:rsidRPr="00F940CD">
              <w:rPr>
                <w:sz w:val="22"/>
                <w:szCs w:val="22"/>
              </w:rPr>
              <w:t>.3</w:t>
            </w:r>
          </w:p>
          <w:p w14:paraId="79F6E67F" w14:textId="77777777" w:rsidR="00D144A0" w:rsidRPr="00F940CD" w:rsidRDefault="00BA46BF" w:rsidP="00442B51">
            <w:pPr>
              <w:spacing w:line="264" w:lineRule="auto"/>
              <w:ind w:left="-108" w:right="-108"/>
              <w:jc w:val="center"/>
              <w:rPr>
                <w:sz w:val="22"/>
                <w:szCs w:val="22"/>
              </w:rPr>
            </w:pPr>
            <w:r w:rsidRPr="00F940CD">
              <w:rPr>
                <w:sz w:val="22"/>
                <w:szCs w:val="22"/>
              </w:rPr>
              <w:t>*</w:t>
            </w:r>
          </w:p>
        </w:tc>
        <w:tc>
          <w:tcPr>
            <w:tcW w:w="1845" w:type="dxa"/>
            <w:vMerge w:val="restart"/>
          </w:tcPr>
          <w:p w14:paraId="0FF58FF9" w14:textId="77777777" w:rsidR="00D144A0" w:rsidRPr="00F940CD" w:rsidRDefault="002A5269" w:rsidP="00442B51">
            <w:pPr>
              <w:spacing w:line="264" w:lineRule="auto"/>
              <w:ind w:right="-108"/>
              <w:rPr>
                <w:sz w:val="22"/>
                <w:szCs w:val="22"/>
              </w:rPr>
            </w:pPr>
            <w:r w:rsidRPr="00F940CD">
              <w:rPr>
                <w:sz w:val="22"/>
                <w:szCs w:val="22"/>
              </w:rPr>
              <w:t>Жалюзи и роллеты противовзлом-ные и пулене-пробиваемые, решетки, ограждения, экраны, ставни, шторы</w:t>
            </w:r>
          </w:p>
        </w:tc>
        <w:tc>
          <w:tcPr>
            <w:tcW w:w="994" w:type="dxa"/>
          </w:tcPr>
          <w:p w14:paraId="5AA1046B" w14:textId="77777777" w:rsidR="00D144A0" w:rsidRPr="00F940CD" w:rsidRDefault="00D144A0" w:rsidP="00442B51">
            <w:pPr>
              <w:spacing w:line="264" w:lineRule="auto"/>
              <w:ind w:left="-110" w:right="-108"/>
              <w:jc w:val="center"/>
              <w:rPr>
                <w:sz w:val="22"/>
                <w:szCs w:val="22"/>
              </w:rPr>
            </w:pPr>
            <w:r w:rsidRPr="00F940CD">
              <w:rPr>
                <w:sz w:val="22"/>
                <w:szCs w:val="22"/>
              </w:rPr>
              <w:t>25.11/ 29.061</w:t>
            </w:r>
          </w:p>
        </w:tc>
        <w:tc>
          <w:tcPr>
            <w:tcW w:w="2127" w:type="dxa"/>
          </w:tcPr>
          <w:p w14:paraId="6E336937" w14:textId="77777777" w:rsidR="00D144A0" w:rsidRPr="00F940CD" w:rsidRDefault="00D144A0" w:rsidP="00442B51">
            <w:pPr>
              <w:spacing w:line="264" w:lineRule="auto"/>
              <w:ind w:right="-108"/>
              <w:rPr>
                <w:sz w:val="22"/>
                <w:szCs w:val="22"/>
              </w:rPr>
            </w:pPr>
            <w:r w:rsidRPr="00F940CD">
              <w:rPr>
                <w:sz w:val="22"/>
                <w:szCs w:val="22"/>
              </w:rPr>
              <w:t>Геометрические размеры, отклонения формы</w:t>
            </w:r>
          </w:p>
        </w:tc>
        <w:tc>
          <w:tcPr>
            <w:tcW w:w="2127" w:type="dxa"/>
            <w:vMerge w:val="restart"/>
            <w:tcBorders>
              <w:right w:val="single" w:sz="6" w:space="0" w:color="000000"/>
            </w:tcBorders>
          </w:tcPr>
          <w:p w14:paraId="455855D8" w14:textId="77777777" w:rsidR="002A5269" w:rsidRPr="00F940CD" w:rsidRDefault="002A5269" w:rsidP="002A5269">
            <w:pPr>
              <w:spacing w:line="264" w:lineRule="auto"/>
              <w:ind w:right="-108"/>
              <w:rPr>
                <w:sz w:val="22"/>
                <w:szCs w:val="22"/>
              </w:rPr>
            </w:pPr>
            <w:r w:rsidRPr="00F940CD">
              <w:rPr>
                <w:sz w:val="22"/>
                <w:szCs w:val="22"/>
              </w:rPr>
              <w:t>СТБ 51.2.03-2000</w:t>
            </w:r>
          </w:p>
          <w:p w14:paraId="68E22AD7" w14:textId="77777777" w:rsidR="002A5269" w:rsidRPr="00F940CD" w:rsidRDefault="002A5269" w:rsidP="002A5269">
            <w:pPr>
              <w:spacing w:line="264" w:lineRule="auto"/>
              <w:ind w:right="-108"/>
              <w:rPr>
                <w:sz w:val="22"/>
                <w:szCs w:val="22"/>
              </w:rPr>
            </w:pPr>
            <w:r w:rsidRPr="00F940CD">
              <w:rPr>
                <w:sz w:val="22"/>
                <w:szCs w:val="22"/>
              </w:rPr>
              <w:t>ГОСТ Р 51242-98</w:t>
            </w:r>
          </w:p>
          <w:p w14:paraId="47925F1C" w14:textId="77777777" w:rsidR="002A5269" w:rsidRPr="00F940CD" w:rsidRDefault="002A5269" w:rsidP="002A5269">
            <w:pPr>
              <w:spacing w:line="264" w:lineRule="auto"/>
              <w:ind w:right="-108"/>
              <w:rPr>
                <w:sz w:val="22"/>
                <w:szCs w:val="22"/>
              </w:rPr>
            </w:pPr>
            <w:r w:rsidRPr="00F940CD">
              <w:rPr>
                <w:sz w:val="22"/>
                <w:szCs w:val="22"/>
              </w:rPr>
              <w:t>ГОСТ Р 52502-2012</w:t>
            </w:r>
          </w:p>
          <w:p w14:paraId="55578951" w14:textId="77777777" w:rsidR="00D144A0" w:rsidRPr="00F940CD" w:rsidRDefault="002A5269" w:rsidP="002A5269">
            <w:pPr>
              <w:spacing w:line="264" w:lineRule="auto"/>
              <w:ind w:right="-108"/>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tcBorders>
          </w:tcPr>
          <w:p w14:paraId="1A3BC198" w14:textId="77777777" w:rsidR="00D144A0" w:rsidRPr="00F940CD" w:rsidRDefault="00D144A0" w:rsidP="00442B51">
            <w:pPr>
              <w:spacing w:line="264" w:lineRule="auto"/>
              <w:ind w:right="-108"/>
              <w:rPr>
                <w:sz w:val="22"/>
                <w:szCs w:val="22"/>
              </w:rPr>
            </w:pPr>
            <w:r w:rsidRPr="00F940CD">
              <w:rPr>
                <w:sz w:val="22"/>
                <w:szCs w:val="22"/>
              </w:rPr>
              <w:t>СТБ 51.2.03-2000 п.6.4.1</w:t>
            </w:r>
          </w:p>
          <w:p w14:paraId="017E9D8B" w14:textId="77777777" w:rsidR="00D144A0" w:rsidRPr="00F940CD" w:rsidRDefault="00D144A0" w:rsidP="00442B51">
            <w:pPr>
              <w:spacing w:line="264" w:lineRule="auto"/>
              <w:ind w:right="-108"/>
              <w:rPr>
                <w:sz w:val="22"/>
                <w:szCs w:val="22"/>
              </w:rPr>
            </w:pPr>
            <w:r w:rsidRPr="00F940CD">
              <w:rPr>
                <w:sz w:val="22"/>
                <w:szCs w:val="22"/>
              </w:rPr>
              <w:t>ГОСТ 26433.1-89</w:t>
            </w:r>
          </w:p>
          <w:p w14:paraId="716E8F3F" w14:textId="77777777" w:rsidR="00D144A0" w:rsidRPr="00F940CD" w:rsidRDefault="00D144A0" w:rsidP="00442B51">
            <w:pPr>
              <w:spacing w:line="264" w:lineRule="auto"/>
              <w:ind w:left="-108" w:right="-108"/>
              <w:rPr>
                <w:sz w:val="22"/>
                <w:szCs w:val="22"/>
              </w:rPr>
            </w:pPr>
            <w:r w:rsidRPr="00F940CD">
              <w:rPr>
                <w:sz w:val="22"/>
                <w:szCs w:val="22"/>
              </w:rPr>
              <w:t>ГОСТ Р 52502-2012</w:t>
            </w:r>
            <w:r w:rsidR="00DE7D5C" w:rsidRPr="00F940CD">
              <w:rPr>
                <w:sz w:val="22"/>
                <w:szCs w:val="22"/>
              </w:rPr>
              <w:t xml:space="preserve"> </w:t>
            </w:r>
            <w:r w:rsidRPr="00F940CD">
              <w:rPr>
                <w:sz w:val="22"/>
                <w:szCs w:val="22"/>
              </w:rPr>
              <w:t>п.8.8;8.9</w:t>
            </w:r>
          </w:p>
        </w:tc>
      </w:tr>
      <w:tr w:rsidR="00F940CD" w:rsidRPr="00F940CD" w14:paraId="117D317A" w14:textId="77777777" w:rsidTr="000F4004">
        <w:trPr>
          <w:cantSplit/>
          <w:trHeight w:val="360"/>
        </w:trPr>
        <w:tc>
          <w:tcPr>
            <w:tcW w:w="706" w:type="dxa"/>
          </w:tcPr>
          <w:p w14:paraId="251FBD82" w14:textId="77777777" w:rsidR="00B56CA5" w:rsidRPr="00F940CD" w:rsidRDefault="00D144A0" w:rsidP="00442B51">
            <w:pPr>
              <w:spacing w:line="264" w:lineRule="auto"/>
              <w:ind w:left="-108" w:right="-108"/>
              <w:jc w:val="center"/>
              <w:rPr>
                <w:sz w:val="22"/>
                <w:szCs w:val="22"/>
              </w:rPr>
            </w:pPr>
            <w:r w:rsidRPr="00F940CD">
              <w:rPr>
                <w:sz w:val="22"/>
                <w:szCs w:val="22"/>
                <w:lang w:val="en-US"/>
              </w:rPr>
              <w:t>32</w:t>
            </w:r>
            <w:r w:rsidRPr="00F940CD">
              <w:rPr>
                <w:sz w:val="22"/>
                <w:szCs w:val="22"/>
              </w:rPr>
              <w:t>.4</w:t>
            </w:r>
          </w:p>
          <w:p w14:paraId="4DB5EFC1" w14:textId="77777777" w:rsidR="00D144A0" w:rsidRPr="00F940CD" w:rsidRDefault="00BA46BF" w:rsidP="00442B51">
            <w:pPr>
              <w:spacing w:line="264" w:lineRule="auto"/>
              <w:ind w:left="-108" w:right="-108"/>
              <w:jc w:val="center"/>
              <w:rPr>
                <w:sz w:val="22"/>
                <w:szCs w:val="22"/>
              </w:rPr>
            </w:pPr>
            <w:r w:rsidRPr="00F940CD">
              <w:rPr>
                <w:sz w:val="22"/>
                <w:szCs w:val="22"/>
              </w:rPr>
              <w:t>*</w:t>
            </w:r>
          </w:p>
        </w:tc>
        <w:tc>
          <w:tcPr>
            <w:tcW w:w="1845" w:type="dxa"/>
            <w:vMerge/>
          </w:tcPr>
          <w:p w14:paraId="57BB9C8C" w14:textId="77777777" w:rsidR="00D144A0" w:rsidRPr="00F940CD" w:rsidRDefault="00D144A0" w:rsidP="00442B51">
            <w:pPr>
              <w:spacing w:line="264" w:lineRule="auto"/>
              <w:ind w:right="-108"/>
              <w:rPr>
                <w:sz w:val="22"/>
                <w:szCs w:val="22"/>
              </w:rPr>
            </w:pPr>
          </w:p>
        </w:tc>
        <w:tc>
          <w:tcPr>
            <w:tcW w:w="994" w:type="dxa"/>
          </w:tcPr>
          <w:p w14:paraId="5371941B" w14:textId="77777777" w:rsidR="00D144A0" w:rsidRPr="00F940CD" w:rsidRDefault="00D144A0" w:rsidP="00442B51">
            <w:pPr>
              <w:spacing w:line="264" w:lineRule="auto"/>
              <w:ind w:left="-110" w:right="-108"/>
              <w:jc w:val="center"/>
              <w:rPr>
                <w:sz w:val="22"/>
                <w:szCs w:val="22"/>
              </w:rPr>
            </w:pPr>
            <w:r w:rsidRPr="00F940CD">
              <w:rPr>
                <w:sz w:val="22"/>
                <w:szCs w:val="22"/>
              </w:rPr>
              <w:t>25.11/ 11.116</w:t>
            </w:r>
          </w:p>
        </w:tc>
        <w:tc>
          <w:tcPr>
            <w:tcW w:w="2127" w:type="dxa"/>
          </w:tcPr>
          <w:p w14:paraId="474BA334" w14:textId="77777777" w:rsidR="00D144A0" w:rsidRPr="00F940CD" w:rsidRDefault="00D144A0" w:rsidP="00442B51">
            <w:pPr>
              <w:spacing w:line="264" w:lineRule="auto"/>
              <w:ind w:right="-108"/>
              <w:rPr>
                <w:sz w:val="22"/>
                <w:szCs w:val="22"/>
              </w:rPr>
            </w:pPr>
            <w:r w:rsidRPr="00F940CD">
              <w:rPr>
                <w:sz w:val="22"/>
                <w:szCs w:val="22"/>
              </w:rPr>
              <w:t>Эксплуатационные характеристики и требования к конструкции</w:t>
            </w:r>
          </w:p>
        </w:tc>
        <w:tc>
          <w:tcPr>
            <w:tcW w:w="2127" w:type="dxa"/>
            <w:vMerge/>
            <w:tcBorders>
              <w:right w:val="single" w:sz="6" w:space="0" w:color="000000"/>
            </w:tcBorders>
          </w:tcPr>
          <w:p w14:paraId="3BC0E219" w14:textId="77777777" w:rsidR="00D144A0" w:rsidRPr="00F940CD" w:rsidRDefault="00D144A0" w:rsidP="00442B51">
            <w:pPr>
              <w:spacing w:line="264" w:lineRule="auto"/>
              <w:ind w:right="-108"/>
              <w:rPr>
                <w:sz w:val="22"/>
                <w:szCs w:val="22"/>
              </w:rPr>
            </w:pPr>
          </w:p>
        </w:tc>
        <w:tc>
          <w:tcPr>
            <w:tcW w:w="2833" w:type="dxa"/>
            <w:tcBorders>
              <w:top w:val="single" w:sz="6" w:space="0" w:color="000000"/>
              <w:left w:val="single" w:sz="6" w:space="0" w:color="000000"/>
            </w:tcBorders>
          </w:tcPr>
          <w:p w14:paraId="71AEBB9C" w14:textId="77777777" w:rsidR="00D144A0" w:rsidRPr="00F940CD" w:rsidRDefault="00D144A0" w:rsidP="00442B51">
            <w:pPr>
              <w:spacing w:line="264" w:lineRule="auto"/>
              <w:ind w:right="-108"/>
              <w:rPr>
                <w:sz w:val="22"/>
                <w:szCs w:val="22"/>
              </w:rPr>
            </w:pPr>
            <w:r w:rsidRPr="00F940CD">
              <w:rPr>
                <w:sz w:val="22"/>
                <w:szCs w:val="22"/>
              </w:rPr>
              <w:t>СТБ 51.2.03-2000 п.6.4.4</w:t>
            </w:r>
          </w:p>
          <w:p w14:paraId="57604A67" w14:textId="77777777" w:rsidR="00D144A0" w:rsidRPr="00F940CD" w:rsidRDefault="00D144A0" w:rsidP="00442B51">
            <w:pPr>
              <w:spacing w:line="264" w:lineRule="auto"/>
              <w:ind w:right="-108"/>
              <w:rPr>
                <w:sz w:val="22"/>
                <w:szCs w:val="22"/>
              </w:rPr>
            </w:pPr>
            <w:r w:rsidRPr="00F940CD">
              <w:rPr>
                <w:sz w:val="22"/>
                <w:szCs w:val="22"/>
              </w:rPr>
              <w:t>ГОСТ Р 52502-2012</w:t>
            </w:r>
          </w:p>
          <w:p w14:paraId="24133FA4" w14:textId="77777777" w:rsidR="00D144A0" w:rsidRPr="00F940CD" w:rsidRDefault="00D144A0" w:rsidP="00442B51">
            <w:pPr>
              <w:spacing w:line="264" w:lineRule="auto"/>
              <w:ind w:right="-108"/>
              <w:rPr>
                <w:sz w:val="22"/>
                <w:szCs w:val="22"/>
              </w:rPr>
            </w:pPr>
            <w:r w:rsidRPr="00F940CD">
              <w:rPr>
                <w:sz w:val="22"/>
                <w:szCs w:val="22"/>
              </w:rPr>
              <w:t xml:space="preserve"> п.п. 8.12; 8.13</w:t>
            </w:r>
          </w:p>
        </w:tc>
      </w:tr>
      <w:tr w:rsidR="00F940CD" w:rsidRPr="00F940CD" w14:paraId="01E186B2" w14:textId="77777777" w:rsidTr="000F4004">
        <w:trPr>
          <w:cantSplit/>
          <w:trHeight w:val="360"/>
        </w:trPr>
        <w:tc>
          <w:tcPr>
            <w:tcW w:w="706" w:type="dxa"/>
          </w:tcPr>
          <w:p w14:paraId="0ADFBFF5" w14:textId="77777777" w:rsidR="00B56CA5" w:rsidRPr="00F940CD" w:rsidRDefault="00D144A0" w:rsidP="00442B51">
            <w:pPr>
              <w:spacing w:line="264" w:lineRule="auto"/>
              <w:ind w:left="-108" w:right="-108"/>
              <w:jc w:val="center"/>
              <w:rPr>
                <w:sz w:val="22"/>
                <w:szCs w:val="22"/>
              </w:rPr>
            </w:pPr>
            <w:r w:rsidRPr="00F940CD">
              <w:rPr>
                <w:sz w:val="22"/>
                <w:szCs w:val="22"/>
                <w:lang w:val="en-US"/>
              </w:rPr>
              <w:t>32</w:t>
            </w:r>
            <w:r w:rsidRPr="00F940CD">
              <w:rPr>
                <w:sz w:val="22"/>
                <w:szCs w:val="22"/>
              </w:rPr>
              <w:t>.5</w:t>
            </w:r>
          </w:p>
          <w:p w14:paraId="44D3DB0B" w14:textId="77777777" w:rsidR="00D144A0" w:rsidRPr="00F940CD" w:rsidRDefault="00BA46BF" w:rsidP="00442B51">
            <w:pPr>
              <w:spacing w:line="264" w:lineRule="auto"/>
              <w:ind w:left="-108" w:right="-108"/>
              <w:jc w:val="center"/>
              <w:rPr>
                <w:sz w:val="22"/>
                <w:szCs w:val="22"/>
              </w:rPr>
            </w:pPr>
            <w:r w:rsidRPr="00F940CD">
              <w:rPr>
                <w:sz w:val="22"/>
                <w:szCs w:val="22"/>
              </w:rPr>
              <w:t>*</w:t>
            </w:r>
          </w:p>
        </w:tc>
        <w:tc>
          <w:tcPr>
            <w:tcW w:w="1845" w:type="dxa"/>
            <w:vMerge/>
          </w:tcPr>
          <w:p w14:paraId="0E8701F3" w14:textId="77777777" w:rsidR="00D144A0" w:rsidRPr="00F940CD" w:rsidRDefault="00D144A0" w:rsidP="00442B51">
            <w:pPr>
              <w:spacing w:line="264" w:lineRule="auto"/>
              <w:ind w:right="-108"/>
              <w:rPr>
                <w:sz w:val="22"/>
                <w:szCs w:val="22"/>
              </w:rPr>
            </w:pPr>
          </w:p>
        </w:tc>
        <w:tc>
          <w:tcPr>
            <w:tcW w:w="994" w:type="dxa"/>
          </w:tcPr>
          <w:p w14:paraId="6C628FA8" w14:textId="77777777" w:rsidR="00D144A0" w:rsidRPr="00F940CD" w:rsidRDefault="00D144A0" w:rsidP="00442B51">
            <w:pPr>
              <w:spacing w:line="264" w:lineRule="auto"/>
              <w:ind w:left="-110" w:right="-108"/>
              <w:jc w:val="center"/>
              <w:rPr>
                <w:sz w:val="22"/>
                <w:szCs w:val="22"/>
              </w:rPr>
            </w:pPr>
            <w:r w:rsidRPr="00F940CD">
              <w:rPr>
                <w:sz w:val="22"/>
                <w:szCs w:val="22"/>
              </w:rPr>
              <w:t>25.11/ 11.116</w:t>
            </w:r>
          </w:p>
        </w:tc>
        <w:tc>
          <w:tcPr>
            <w:tcW w:w="2127" w:type="dxa"/>
          </w:tcPr>
          <w:p w14:paraId="1C2E0BB5" w14:textId="77777777" w:rsidR="00D144A0" w:rsidRPr="00F940CD" w:rsidRDefault="00D144A0" w:rsidP="00442B51">
            <w:pPr>
              <w:spacing w:line="264" w:lineRule="auto"/>
              <w:ind w:right="-108"/>
              <w:rPr>
                <w:sz w:val="22"/>
                <w:szCs w:val="22"/>
              </w:rPr>
            </w:pPr>
            <w:r w:rsidRPr="00F940CD">
              <w:rPr>
                <w:sz w:val="22"/>
                <w:szCs w:val="22"/>
              </w:rPr>
              <w:t>Требования к внешнему виду и лакокрасочным покрытиям</w:t>
            </w:r>
          </w:p>
        </w:tc>
        <w:tc>
          <w:tcPr>
            <w:tcW w:w="2127" w:type="dxa"/>
            <w:vMerge/>
            <w:tcBorders>
              <w:right w:val="single" w:sz="6" w:space="0" w:color="000000"/>
            </w:tcBorders>
          </w:tcPr>
          <w:p w14:paraId="2D83D2FB" w14:textId="77777777" w:rsidR="00D144A0" w:rsidRPr="00F940CD" w:rsidRDefault="00D144A0" w:rsidP="00442B51">
            <w:pPr>
              <w:spacing w:line="264" w:lineRule="auto"/>
              <w:ind w:right="-108"/>
              <w:rPr>
                <w:sz w:val="22"/>
                <w:szCs w:val="22"/>
              </w:rPr>
            </w:pPr>
          </w:p>
        </w:tc>
        <w:tc>
          <w:tcPr>
            <w:tcW w:w="2833" w:type="dxa"/>
            <w:tcBorders>
              <w:top w:val="single" w:sz="6" w:space="0" w:color="000000"/>
              <w:left w:val="single" w:sz="6" w:space="0" w:color="000000"/>
            </w:tcBorders>
          </w:tcPr>
          <w:p w14:paraId="3541B1D0" w14:textId="77777777" w:rsidR="00BA56BA" w:rsidRPr="00F940CD" w:rsidRDefault="00D144A0" w:rsidP="00442B51">
            <w:pPr>
              <w:spacing w:line="264" w:lineRule="auto"/>
              <w:ind w:right="-108"/>
              <w:rPr>
                <w:sz w:val="22"/>
                <w:szCs w:val="22"/>
              </w:rPr>
            </w:pPr>
            <w:r w:rsidRPr="00F940CD">
              <w:rPr>
                <w:sz w:val="22"/>
                <w:szCs w:val="22"/>
              </w:rPr>
              <w:t>СТБ 51.2.03-2000</w:t>
            </w:r>
          </w:p>
          <w:p w14:paraId="344F4F1B" w14:textId="77777777" w:rsidR="00D144A0" w:rsidRPr="00F940CD" w:rsidRDefault="00D144A0" w:rsidP="00442B51">
            <w:pPr>
              <w:spacing w:line="264" w:lineRule="auto"/>
              <w:ind w:right="-108"/>
              <w:rPr>
                <w:sz w:val="22"/>
                <w:szCs w:val="22"/>
              </w:rPr>
            </w:pPr>
            <w:r w:rsidRPr="00F940CD">
              <w:rPr>
                <w:sz w:val="22"/>
                <w:szCs w:val="22"/>
              </w:rPr>
              <w:t xml:space="preserve"> п.6.4.3, 6.4.5</w:t>
            </w:r>
          </w:p>
          <w:p w14:paraId="619A90C7" w14:textId="77777777" w:rsidR="00D144A0" w:rsidRPr="00F940CD" w:rsidRDefault="00D144A0" w:rsidP="00442B51">
            <w:pPr>
              <w:spacing w:line="264" w:lineRule="auto"/>
              <w:ind w:right="-108"/>
              <w:rPr>
                <w:sz w:val="22"/>
                <w:szCs w:val="22"/>
              </w:rPr>
            </w:pPr>
            <w:r w:rsidRPr="00F940CD">
              <w:rPr>
                <w:sz w:val="22"/>
                <w:szCs w:val="22"/>
              </w:rPr>
              <w:t>ГОСТ 15140-78</w:t>
            </w:r>
          </w:p>
          <w:p w14:paraId="01B1178F" w14:textId="77777777" w:rsidR="00D144A0" w:rsidRPr="00F940CD" w:rsidRDefault="00D144A0" w:rsidP="00442B51">
            <w:pPr>
              <w:spacing w:line="264" w:lineRule="auto"/>
              <w:ind w:right="-108"/>
              <w:rPr>
                <w:sz w:val="22"/>
                <w:szCs w:val="22"/>
              </w:rPr>
            </w:pPr>
            <w:r w:rsidRPr="00F940CD">
              <w:rPr>
                <w:sz w:val="22"/>
                <w:szCs w:val="22"/>
              </w:rPr>
              <w:t>ГОСТ Р 52502-2012 п.8.7</w:t>
            </w:r>
          </w:p>
        </w:tc>
      </w:tr>
      <w:tr w:rsidR="00F940CD" w:rsidRPr="00F940CD" w14:paraId="71D372D3" w14:textId="77777777" w:rsidTr="000F4004">
        <w:trPr>
          <w:cantSplit/>
          <w:trHeight w:val="360"/>
        </w:trPr>
        <w:tc>
          <w:tcPr>
            <w:tcW w:w="706" w:type="dxa"/>
          </w:tcPr>
          <w:p w14:paraId="43F9018E" w14:textId="77777777" w:rsidR="00B56CA5" w:rsidRPr="00F940CD" w:rsidRDefault="00D144A0" w:rsidP="00442B51">
            <w:pPr>
              <w:spacing w:line="264" w:lineRule="auto"/>
              <w:ind w:left="-108" w:right="-108"/>
              <w:jc w:val="center"/>
              <w:rPr>
                <w:sz w:val="22"/>
                <w:szCs w:val="22"/>
              </w:rPr>
            </w:pPr>
            <w:r w:rsidRPr="00F940CD">
              <w:rPr>
                <w:sz w:val="22"/>
                <w:szCs w:val="22"/>
                <w:lang w:val="en-US"/>
              </w:rPr>
              <w:t>32</w:t>
            </w:r>
            <w:r w:rsidRPr="00F940CD">
              <w:rPr>
                <w:sz w:val="22"/>
                <w:szCs w:val="22"/>
              </w:rPr>
              <w:t>.6</w:t>
            </w:r>
          </w:p>
          <w:p w14:paraId="42BD797A" w14:textId="77777777" w:rsidR="00D144A0" w:rsidRPr="00F940CD" w:rsidRDefault="00BA46BF" w:rsidP="00442B51">
            <w:pPr>
              <w:spacing w:line="264" w:lineRule="auto"/>
              <w:ind w:left="-108" w:right="-108"/>
              <w:jc w:val="center"/>
              <w:rPr>
                <w:sz w:val="22"/>
                <w:szCs w:val="22"/>
              </w:rPr>
            </w:pPr>
            <w:r w:rsidRPr="00F940CD">
              <w:rPr>
                <w:sz w:val="22"/>
                <w:szCs w:val="22"/>
              </w:rPr>
              <w:t>*</w:t>
            </w:r>
          </w:p>
        </w:tc>
        <w:tc>
          <w:tcPr>
            <w:tcW w:w="1845" w:type="dxa"/>
            <w:vMerge/>
          </w:tcPr>
          <w:p w14:paraId="79EA07CC" w14:textId="77777777" w:rsidR="00D144A0" w:rsidRPr="00F940CD" w:rsidRDefault="00D144A0" w:rsidP="00442B51">
            <w:pPr>
              <w:spacing w:line="264" w:lineRule="auto"/>
              <w:ind w:right="-108"/>
              <w:rPr>
                <w:sz w:val="22"/>
                <w:szCs w:val="22"/>
              </w:rPr>
            </w:pPr>
          </w:p>
        </w:tc>
        <w:tc>
          <w:tcPr>
            <w:tcW w:w="994" w:type="dxa"/>
          </w:tcPr>
          <w:p w14:paraId="223A0C15" w14:textId="77777777" w:rsidR="00D144A0" w:rsidRPr="00F940CD" w:rsidRDefault="00D144A0" w:rsidP="00442B51">
            <w:pPr>
              <w:spacing w:line="264" w:lineRule="auto"/>
              <w:ind w:left="-110" w:right="-108"/>
              <w:jc w:val="center"/>
              <w:rPr>
                <w:sz w:val="22"/>
                <w:szCs w:val="22"/>
              </w:rPr>
            </w:pPr>
            <w:r w:rsidRPr="00F940CD">
              <w:rPr>
                <w:sz w:val="22"/>
                <w:szCs w:val="22"/>
              </w:rPr>
              <w:t>25.11/ 11.116</w:t>
            </w:r>
          </w:p>
        </w:tc>
        <w:tc>
          <w:tcPr>
            <w:tcW w:w="2127" w:type="dxa"/>
          </w:tcPr>
          <w:p w14:paraId="27EE358E" w14:textId="77777777" w:rsidR="00D144A0" w:rsidRPr="00F940CD" w:rsidRDefault="00D144A0" w:rsidP="00442B51">
            <w:pPr>
              <w:spacing w:line="264" w:lineRule="auto"/>
              <w:ind w:right="-108"/>
              <w:rPr>
                <w:sz w:val="22"/>
                <w:szCs w:val="22"/>
              </w:rPr>
            </w:pPr>
            <w:r w:rsidRPr="00F940CD">
              <w:rPr>
                <w:sz w:val="22"/>
                <w:szCs w:val="22"/>
              </w:rPr>
              <w:t>Требования к марки</w:t>
            </w:r>
            <w:r w:rsidR="00DE7D5C" w:rsidRPr="00F940CD">
              <w:rPr>
                <w:sz w:val="22"/>
                <w:szCs w:val="22"/>
              </w:rPr>
              <w:t>-</w:t>
            </w:r>
            <w:r w:rsidRPr="00F940CD">
              <w:rPr>
                <w:sz w:val="22"/>
                <w:szCs w:val="22"/>
              </w:rPr>
              <w:t>ровке и упаковке</w:t>
            </w:r>
          </w:p>
        </w:tc>
        <w:tc>
          <w:tcPr>
            <w:tcW w:w="2127" w:type="dxa"/>
            <w:vMerge/>
            <w:tcBorders>
              <w:right w:val="single" w:sz="6" w:space="0" w:color="000000"/>
            </w:tcBorders>
          </w:tcPr>
          <w:p w14:paraId="78895DB4" w14:textId="77777777" w:rsidR="00D144A0" w:rsidRPr="00F940CD" w:rsidRDefault="00D144A0" w:rsidP="00442B51">
            <w:pPr>
              <w:spacing w:line="264" w:lineRule="auto"/>
              <w:ind w:right="-108"/>
              <w:rPr>
                <w:sz w:val="22"/>
                <w:szCs w:val="22"/>
              </w:rPr>
            </w:pPr>
          </w:p>
        </w:tc>
        <w:tc>
          <w:tcPr>
            <w:tcW w:w="2833" w:type="dxa"/>
            <w:tcBorders>
              <w:top w:val="single" w:sz="6" w:space="0" w:color="000000"/>
              <w:left w:val="single" w:sz="6" w:space="0" w:color="000000"/>
            </w:tcBorders>
          </w:tcPr>
          <w:p w14:paraId="48DCA96B" w14:textId="77777777" w:rsidR="00D144A0" w:rsidRPr="00F940CD" w:rsidRDefault="00D144A0" w:rsidP="00442B51">
            <w:pPr>
              <w:spacing w:line="264" w:lineRule="auto"/>
              <w:ind w:right="-108"/>
              <w:rPr>
                <w:sz w:val="22"/>
                <w:szCs w:val="22"/>
              </w:rPr>
            </w:pPr>
            <w:r w:rsidRPr="00F940CD">
              <w:rPr>
                <w:sz w:val="22"/>
                <w:szCs w:val="22"/>
              </w:rPr>
              <w:t>СТБ 51.2.03-2000 п.6.4.3</w:t>
            </w:r>
          </w:p>
          <w:p w14:paraId="545C3E6B" w14:textId="77777777" w:rsidR="00D144A0" w:rsidRPr="00F940CD" w:rsidRDefault="00D144A0" w:rsidP="00442B51">
            <w:pPr>
              <w:spacing w:line="264" w:lineRule="auto"/>
              <w:ind w:right="-108"/>
              <w:rPr>
                <w:sz w:val="22"/>
                <w:szCs w:val="22"/>
              </w:rPr>
            </w:pPr>
            <w:r w:rsidRPr="00F940CD">
              <w:rPr>
                <w:sz w:val="22"/>
                <w:szCs w:val="22"/>
              </w:rPr>
              <w:t>ГОСТ Р 52502-2012</w:t>
            </w:r>
            <w:r w:rsidR="00BA56BA" w:rsidRPr="00F940CD">
              <w:rPr>
                <w:sz w:val="22"/>
                <w:szCs w:val="22"/>
              </w:rPr>
              <w:t xml:space="preserve"> </w:t>
            </w:r>
            <w:r w:rsidRPr="00F940CD">
              <w:rPr>
                <w:sz w:val="22"/>
                <w:szCs w:val="22"/>
              </w:rPr>
              <w:t>п. 8.7</w:t>
            </w:r>
          </w:p>
        </w:tc>
      </w:tr>
      <w:tr w:rsidR="00F940CD" w:rsidRPr="00F940CD" w14:paraId="165A12B3" w14:textId="77777777" w:rsidTr="000F4004">
        <w:trPr>
          <w:cantSplit/>
          <w:trHeight w:val="360"/>
        </w:trPr>
        <w:tc>
          <w:tcPr>
            <w:tcW w:w="706" w:type="dxa"/>
          </w:tcPr>
          <w:p w14:paraId="57E8EE54" w14:textId="77777777" w:rsidR="00B56CA5" w:rsidRPr="00F940CD" w:rsidRDefault="00BA56BA" w:rsidP="00442B51">
            <w:pPr>
              <w:spacing w:line="264" w:lineRule="auto"/>
              <w:ind w:left="-108" w:right="-108"/>
              <w:jc w:val="center"/>
              <w:rPr>
                <w:sz w:val="22"/>
                <w:szCs w:val="22"/>
              </w:rPr>
            </w:pPr>
            <w:r w:rsidRPr="00F940CD">
              <w:rPr>
                <w:sz w:val="22"/>
                <w:szCs w:val="22"/>
              </w:rPr>
              <w:t>33.1</w:t>
            </w:r>
          </w:p>
          <w:p w14:paraId="1E0BF917" w14:textId="77777777" w:rsidR="00BA56BA" w:rsidRPr="00F940CD" w:rsidRDefault="00BA46BF" w:rsidP="00442B51">
            <w:pPr>
              <w:spacing w:line="264" w:lineRule="auto"/>
              <w:ind w:left="-108" w:right="-108"/>
              <w:jc w:val="center"/>
              <w:rPr>
                <w:sz w:val="22"/>
                <w:szCs w:val="22"/>
              </w:rPr>
            </w:pPr>
            <w:r w:rsidRPr="00F940CD">
              <w:rPr>
                <w:sz w:val="22"/>
                <w:szCs w:val="22"/>
              </w:rPr>
              <w:t>*</w:t>
            </w:r>
            <w:r w:rsidR="003407FC" w:rsidRPr="00F940CD">
              <w:rPr>
                <w:sz w:val="22"/>
                <w:szCs w:val="22"/>
              </w:rPr>
              <w:t>*</w:t>
            </w:r>
          </w:p>
        </w:tc>
        <w:tc>
          <w:tcPr>
            <w:tcW w:w="1845" w:type="dxa"/>
            <w:vMerge w:val="restart"/>
          </w:tcPr>
          <w:p w14:paraId="4C5FA266" w14:textId="77777777" w:rsidR="00BA56BA" w:rsidRPr="00F940CD" w:rsidRDefault="00BA56BA" w:rsidP="00442B51">
            <w:pPr>
              <w:spacing w:line="264" w:lineRule="auto"/>
              <w:ind w:right="-108"/>
              <w:rPr>
                <w:sz w:val="22"/>
                <w:szCs w:val="22"/>
              </w:rPr>
            </w:pPr>
            <w:r w:rsidRPr="00F940CD">
              <w:rPr>
                <w:sz w:val="22"/>
                <w:szCs w:val="22"/>
              </w:rPr>
              <w:t>Сейфы и хранилища ценностей</w:t>
            </w:r>
          </w:p>
        </w:tc>
        <w:tc>
          <w:tcPr>
            <w:tcW w:w="994" w:type="dxa"/>
          </w:tcPr>
          <w:p w14:paraId="0BE601FE" w14:textId="77777777" w:rsidR="00BA56BA" w:rsidRPr="00F940CD" w:rsidRDefault="00BA56BA" w:rsidP="00442B51">
            <w:pPr>
              <w:spacing w:line="264" w:lineRule="auto"/>
              <w:ind w:left="-110" w:right="-108"/>
              <w:jc w:val="center"/>
              <w:rPr>
                <w:sz w:val="22"/>
                <w:szCs w:val="22"/>
              </w:rPr>
            </w:pPr>
            <w:r w:rsidRPr="00F940CD">
              <w:rPr>
                <w:sz w:val="22"/>
                <w:szCs w:val="22"/>
              </w:rPr>
              <w:t>23.69, 25.11, 42.99/ 29.061</w:t>
            </w:r>
          </w:p>
        </w:tc>
        <w:tc>
          <w:tcPr>
            <w:tcW w:w="2127" w:type="dxa"/>
          </w:tcPr>
          <w:p w14:paraId="11E72612" w14:textId="77777777" w:rsidR="00BA56BA" w:rsidRPr="00F940CD" w:rsidRDefault="00BA56BA" w:rsidP="00442B51">
            <w:pPr>
              <w:spacing w:line="264" w:lineRule="auto"/>
              <w:ind w:right="-108"/>
              <w:rPr>
                <w:sz w:val="22"/>
                <w:szCs w:val="22"/>
              </w:rPr>
            </w:pPr>
            <w:r w:rsidRPr="00F940CD">
              <w:rPr>
                <w:sz w:val="22"/>
                <w:szCs w:val="22"/>
              </w:rPr>
              <w:t>Линейные размеры, отклонения линейных размеров</w:t>
            </w:r>
          </w:p>
        </w:tc>
        <w:tc>
          <w:tcPr>
            <w:tcW w:w="2127" w:type="dxa"/>
            <w:vMerge w:val="restart"/>
            <w:tcBorders>
              <w:top w:val="single" w:sz="6" w:space="0" w:color="000000"/>
              <w:right w:val="single" w:sz="6" w:space="0" w:color="000000"/>
            </w:tcBorders>
          </w:tcPr>
          <w:p w14:paraId="6BAC4E3D" w14:textId="77777777" w:rsidR="00BA56BA" w:rsidRPr="00F940CD" w:rsidRDefault="00BA56BA" w:rsidP="00442B51">
            <w:pPr>
              <w:spacing w:line="264" w:lineRule="auto"/>
              <w:ind w:right="-108"/>
              <w:rPr>
                <w:sz w:val="22"/>
                <w:szCs w:val="22"/>
              </w:rPr>
            </w:pPr>
            <w:r w:rsidRPr="00F940CD">
              <w:rPr>
                <w:sz w:val="22"/>
                <w:szCs w:val="22"/>
              </w:rPr>
              <w:t>СТБ 51.2.01-2015</w:t>
            </w:r>
          </w:p>
          <w:p w14:paraId="4C4261DC" w14:textId="77777777" w:rsidR="00BA56BA" w:rsidRPr="00F940CD" w:rsidRDefault="00BA56BA" w:rsidP="00442B51">
            <w:pPr>
              <w:spacing w:line="264" w:lineRule="auto"/>
              <w:ind w:right="-108"/>
              <w:rPr>
                <w:sz w:val="22"/>
                <w:szCs w:val="22"/>
              </w:rPr>
            </w:pPr>
            <w:r w:rsidRPr="00F940CD">
              <w:rPr>
                <w:sz w:val="22"/>
                <w:szCs w:val="22"/>
              </w:rPr>
              <w:t>ГОСТ Р 50862-2012</w:t>
            </w:r>
          </w:p>
          <w:p w14:paraId="29B11DC0" w14:textId="77777777" w:rsidR="00BA56BA" w:rsidRPr="00F940CD" w:rsidRDefault="00BA56BA" w:rsidP="00442B51">
            <w:pPr>
              <w:spacing w:line="264" w:lineRule="auto"/>
              <w:ind w:right="-108"/>
              <w:rPr>
                <w:sz w:val="22"/>
                <w:szCs w:val="22"/>
              </w:rPr>
            </w:pPr>
            <w:r w:rsidRPr="00F940CD">
              <w:rPr>
                <w:sz w:val="22"/>
                <w:szCs w:val="22"/>
              </w:rPr>
              <w:t>ГОСТ Р 56367-2015</w:t>
            </w:r>
          </w:p>
          <w:p w14:paraId="0ACF06A6" w14:textId="77777777" w:rsidR="00BA56BA" w:rsidRPr="00F940CD" w:rsidRDefault="00B7636B" w:rsidP="00442B51">
            <w:pPr>
              <w:spacing w:line="264" w:lineRule="auto"/>
              <w:ind w:right="-108"/>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tcBorders>
          </w:tcPr>
          <w:p w14:paraId="433ED51D" w14:textId="77777777" w:rsidR="00BA56BA" w:rsidRPr="00F940CD" w:rsidRDefault="00BA56BA" w:rsidP="00442B51">
            <w:pPr>
              <w:spacing w:line="264" w:lineRule="auto"/>
              <w:rPr>
                <w:sz w:val="22"/>
                <w:szCs w:val="22"/>
              </w:rPr>
            </w:pPr>
            <w:r w:rsidRPr="00F940CD">
              <w:rPr>
                <w:sz w:val="22"/>
                <w:szCs w:val="22"/>
              </w:rPr>
              <w:t>ГОСТ 26433.1-89</w:t>
            </w:r>
          </w:p>
          <w:p w14:paraId="5C8285F6" w14:textId="77777777" w:rsidR="00BA56BA" w:rsidRPr="00F940CD" w:rsidRDefault="00BA56BA" w:rsidP="00442B51">
            <w:pPr>
              <w:spacing w:line="264" w:lineRule="auto"/>
              <w:ind w:right="-108"/>
              <w:rPr>
                <w:sz w:val="22"/>
                <w:szCs w:val="22"/>
              </w:rPr>
            </w:pPr>
            <w:r w:rsidRPr="00F940CD">
              <w:rPr>
                <w:sz w:val="22"/>
                <w:szCs w:val="22"/>
              </w:rPr>
              <w:t>ГОСТ Р 56367-2015 п. 7.2</w:t>
            </w:r>
          </w:p>
        </w:tc>
      </w:tr>
      <w:tr w:rsidR="00F940CD" w:rsidRPr="00F940CD" w14:paraId="782EA11C" w14:textId="77777777" w:rsidTr="000F4004">
        <w:trPr>
          <w:cantSplit/>
          <w:trHeight w:val="360"/>
        </w:trPr>
        <w:tc>
          <w:tcPr>
            <w:tcW w:w="706" w:type="dxa"/>
          </w:tcPr>
          <w:p w14:paraId="188C18D3" w14:textId="77777777" w:rsidR="00B56CA5" w:rsidRPr="00F940CD" w:rsidRDefault="00BA56BA" w:rsidP="00442B51">
            <w:pPr>
              <w:spacing w:line="264" w:lineRule="auto"/>
              <w:ind w:left="-108" w:right="-108"/>
              <w:jc w:val="center"/>
              <w:rPr>
                <w:sz w:val="22"/>
                <w:szCs w:val="22"/>
              </w:rPr>
            </w:pPr>
            <w:r w:rsidRPr="00F940CD">
              <w:rPr>
                <w:sz w:val="22"/>
                <w:szCs w:val="22"/>
              </w:rPr>
              <w:t>33.2</w:t>
            </w:r>
          </w:p>
          <w:p w14:paraId="51A1082E" w14:textId="77777777" w:rsidR="00BA56BA" w:rsidRPr="00F940CD" w:rsidRDefault="00BA46BF" w:rsidP="00442B51">
            <w:pPr>
              <w:spacing w:line="264" w:lineRule="auto"/>
              <w:ind w:left="-108" w:right="-108"/>
              <w:jc w:val="center"/>
              <w:rPr>
                <w:sz w:val="22"/>
                <w:szCs w:val="22"/>
              </w:rPr>
            </w:pPr>
            <w:r w:rsidRPr="00F940CD">
              <w:rPr>
                <w:sz w:val="22"/>
                <w:szCs w:val="22"/>
              </w:rPr>
              <w:t>*</w:t>
            </w:r>
            <w:r w:rsidR="004971BA" w:rsidRPr="00F940CD">
              <w:rPr>
                <w:sz w:val="22"/>
                <w:szCs w:val="22"/>
              </w:rPr>
              <w:t>*</w:t>
            </w:r>
          </w:p>
        </w:tc>
        <w:tc>
          <w:tcPr>
            <w:tcW w:w="1845" w:type="dxa"/>
            <w:vMerge/>
          </w:tcPr>
          <w:p w14:paraId="29C3A906" w14:textId="77777777" w:rsidR="00BA56BA" w:rsidRPr="00F940CD" w:rsidRDefault="00BA56BA" w:rsidP="00442B51">
            <w:pPr>
              <w:spacing w:line="264" w:lineRule="auto"/>
              <w:ind w:right="-108"/>
              <w:rPr>
                <w:sz w:val="22"/>
                <w:szCs w:val="22"/>
              </w:rPr>
            </w:pPr>
          </w:p>
        </w:tc>
        <w:tc>
          <w:tcPr>
            <w:tcW w:w="994" w:type="dxa"/>
          </w:tcPr>
          <w:p w14:paraId="52381CA0" w14:textId="77777777" w:rsidR="00BA56BA" w:rsidRPr="00F940CD" w:rsidRDefault="00BA56BA" w:rsidP="000F4004">
            <w:pPr>
              <w:ind w:left="-108" w:right="-108"/>
              <w:jc w:val="center"/>
              <w:rPr>
                <w:sz w:val="22"/>
                <w:szCs w:val="22"/>
              </w:rPr>
            </w:pPr>
            <w:r w:rsidRPr="00F940CD">
              <w:rPr>
                <w:sz w:val="22"/>
                <w:szCs w:val="22"/>
              </w:rPr>
              <w:t>23.69, 25.11, 42.99/ 11.116, 29.061</w:t>
            </w:r>
          </w:p>
        </w:tc>
        <w:tc>
          <w:tcPr>
            <w:tcW w:w="2127" w:type="dxa"/>
          </w:tcPr>
          <w:p w14:paraId="4DAF10F9" w14:textId="77777777" w:rsidR="00BA56BA" w:rsidRPr="00F940CD" w:rsidRDefault="00BA56BA" w:rsidP="00442B51">
            <w:pPr>
              <w:spacing w:line="264" w:lineRule="auto"/>
              <w:ind w:right="-108"/>
              <w:rPr>
                <w:sz w:val="22"/>
                <w:szCs w:val="22"/>
              </w:rPr>
            </w:pPr>
            <w:r w:rsidRPr="00F940CD">
              <w:rPr>
                <w:sz w:val="22"/>
                <w:szCs w:val="22"/>
              </w:rPr>
              <w:t>Дефекты внешнего вида</w:t>
            </w:r>
          </w:p>
        </w:tc>
        <w:tc>
          <w:tcPr>
            <w:tcW w:w="2127" w:type="dxa"/>
            <w:vMerge/>
            <w:tcBorders>
              <w:right w:val="single" w:sz="6" w:space="0" w:color="000000"/>
            </w:tcBorders>
          </w:tcPr>
          <w:p w14:paraId="502AFB0B" w14:textId="77777777" w:rsidR="00BA56BA" w:rsidRPr="00F940CD" w:rsidRDefault="00BA56BA" w:rsidP="00442B51">
            <w:pPr>
              <w:spacing w:line="264" w:lineRule="auto"/>
              <w:ind w:right="-108"/>
              <w:rPr>
                <w:sz w:val="22"/>
                <w:szCs w:val="22"/>
              </w:rPr>
            </w:pPr>
          </w:p>
        </w:tc>
        <w:tc>
          <w:tcPr>
            <w:tcW w:w="2833" w:type="dxa"/>
            <w:tcBorders>
              <w:top w:val="single" w:sz="6" w:space="0" w:color="000000"/>
              <w:left w:val="single" w:sz="6" w:space="0" w:color="000000"/>
            </w:tcBorders>
          </w:tcPr>
          <w:p w14:paraId="1BEDC5FE" w14:textId="77777777" w:rsidR="00BA56BA" w:rsidRPr="00F940CD" w:rsidRDefault="00BA56BA" w:rsidP="00442B51">
            <w:pPr>
              <w:spacing w:line="264" w:lineRule="auto"/>
              <w:rPr>
                <w:sz w:val="22"/>
                <w:szCs w:val="22"/>
              </w:rPr>
            </w:pPr>
            <w:r w:rsidRPr="00F940CD">
              <w:rPr>
                <w:sz w:val="22"/>
                <w:szCs w:val="22"/>
              </w:rPr>
              <w:t>СТБ 51.2.01-2015 п.11.2.1</w:t>
            </w:r>
          </w:p>
          <w:p w14:paraId="0BD15175" w14:textId="77777777" w:rsidR="00BA56BA" w:rsidRPr="00F940CD" w:rsidRDefault="00BA56BA" w:rsidP="00442B51">
            <w:pPr>
              <w:spacing w:line="264" w:lineRule="auto"/>
              <w:rPr>
                <w:sz w:val="22"/>
                <w:szCs w:val="22"/>
              </w:rPr>
            </w:pPr>
            <w:r w:rsidRPr="00F940CD">
              <w:rPr>
                <w:sz w:val="22"/>
                <w:szCs w:val="22"/>
              </w:rPr>
              <w:t>ГОСТ Р 56367-2015 п. 7.3</w:t>
            </w:r>
          </w:p>
        </w:tc>
      </w:tr>
      <w:tr w:rsidR="00F940CD" w:rsidRPr="00F940CD" w14:paraId="033451AB" w14:textId="77777777" w:rsidTr="000F4004">
        <w:trPr>
          <w:cantSplit/>
          <w:trHeight w:val="360"/>
        </w:trPr>
        <w:tc>
          <w:tcPr>
            <w:tcW w:w="706" w:type="dxa"/>
          </w:tcPr>
          <w:p w14:paraId="2FE7A470" w14:textId="77777777" w:rsidR="00B56CA5" w:rsidRPr="00F940CD" w:rsidRDefault="00BA56BA" w:rsidP="00442B51">
            <w:pPr>
              <w:spacing w:line="264" w:lineRule="auto"/>
              <w:ind w:left="-108" w:right="-108"/>
              <w:jc w:val="center"/>
              <w:rPr>
                <w:sz w:val="22"/>
                <w:szCs w:val="22"/>
              </w:rPr>
            </w:pPr>
            <w:r w:rsidRPr="00F940CD">
              <w:rPr>
                <w:sz w:val="22"/>
                <w:szCs w:val="22"/>
              </w:rPr>
              <w:t>33.3</w:t>
            </w:r>
          </w:p>
          <w:p w14:paraId="649C1A80" w14:textId="77777777" w:rsidR="00BA56BA" w:rsidRPr="00F940CD" w:rsidRDefault="00BA46BF" w:rsidP="00442B51">
            <w:pPr>
              <w:spacing w:line="264" w:lineRule="auto"/>
              <w:ind w:left="-108" w:right="-108"/>
              <w:jc w:val="center"/>
              <w:rPr>
                <w:sz w:val="22"/>
                <w:szCs w:val="22"/>
              </w:rPr>
            </w:pPr>
            <w:r w:rsidRPr="00F940CD">
              <w:rPr>
                <w:sz w:val="22"/>
                <w:szCs w:val="22"/>
              </w:rPr>
              <w:t>*</w:t>
            </w:r>
            <w:r w:rsidR="004971BA" w:rsidRPr="00F940CD">
              <w:rPr>
                <w:sz w:val="22"/>
                <w:szCs w:val="22"/>
              </w:rPr>
              <w:t>*</w:t>
            </w:r>
          </w:p>
        </w:tc>
        <w:tc>
          <w:tcPr>
            <w:tcW w:w="1845" w:type="dxa"/>
            <w:vMerge/>
          </w:tcPr>
          <w:p w14:paraId="53B19B15" w14:textId="77777777" w:rsidR="00BA56BA" w:rsidRPr="00F940CD" w:rsidRDefault="00BA56BA" w:rsidP="00442B51">
            <w:pPr>
              <w:spacing w:line="264" w:lineRule="auto"/>
              <w:ind w:right="-108"/>
              <w:rPr>
                <w:sz w:val="22"/>
                <w:szCs w:val="22"/>
              </w:rPr>
            </w:pPr>
          </w:p>
        </w:tc>
        <w:tc>
          <w:tcPr>
            <w:tcW w:w="994" w:type="dxa"/>
            <w:tcBorders>
              <w:bottom w:val="single" w:sz="4" w:space="0" w:color="auto"/>
            </w:tcBorders>
          </w:tcPr>
          <w:p w14:paraId="5F9754C3" w14:textId="77777777" w:rsidR="00BA56BA" w:rsidRPr="00F940CD" w:rsidRDefault="00BA56BA" w:rsidP="00442B51">
            <w:pPr>
              <w:spacing w:line="264" w:lineRule="auto"/>
              <w:ind w:left="-110" w:right="-108"/>
              <w:jc w:val="center"/>
              <w:rPr>
                <w:sz w:val="22"/>
                <w:szCs w:val="22"/>
              </w:rPr>
            </w:pPr>
            <w:r w:rsidRPr="00F940CD">
              <w:rPr>
                <w:sz w:val="22"/>
                <w:szCs w:val="22"/>
              </w:rPr>
              <w:t>23.69, 25.11, 42.99/ 29.061</w:t>
            </w:r>
          </w:p>
        </w:tc>
        <w:tc>
          <w:tcPr>
            <w:tcW w:w="2127" w:type="dxa"/>
            <w:tcBorders>
              <w:bottom w:val="single" w:sz="4" w:space="0" w:color="auto"/>
            </w:tcBorders>
          </w:tcPr>
          <w:p w14:paraId="4B9B9867" w14:textId="77777777" w:rsidR="00BA56BA" w:rsidRPr="00F940CD" w:rsidRDefault="00BA56BA" w:rsidP="00442B51">
            <w:pPr>
              <w:spacing w:line="264" w:lineRule="auto"/>
              <w:ind w:right="-108"/>
              <w:rPr>
                <w:sz w:val="22"/>
                <w:szCs w:val="22"/>
              </w:rPr>
            </w:pPr>
            <w:r w:rsidRPr="00F940CD">
              <w:rPr>
                <w:sz w:val="22"/>
                <w:szCs w:val="22"/>
              </w:rPr>
              <w:t>Отклонение от перпендикулярности смежных граней корпуса, допуски формы, расположе</w:t>
            </w:r>
            <w:r w:rsidR="000F4004" w:rsidRPr="00F940CD">
              <w:rPr>
                <w:sz w:val="22"/>
                <w:szCs w:val="22"/>
              </w:rPr>
              <w:t>-</w:t>
            </w:r>
            <w:r w:rsidRPr="00F940CD">
              <w:rPr>
                <w:sz w:val="22"/>
                <w:szCs w:val="22"/>
              </w:rPr>
              <w:t>ние поверхностей</w:t>
            </w:r>
          </w:p>
        </w:tc>
        <w:tc>
          <w:tcPr>
            <w:tcW w:w="2127" w:type="dxa"/>
            <w:vMerge/>
            <w:tcBorders>
              <w:right w:val="single" w:sz="6" w:space="0" w:color="000000"/>
            </w:tcBorders>
          </w:tcPr>
          <w:p w14:paraId="2B327FE9" w14:textId="77777777" w:rsidR="00BA56BA" w:rsidRPr="00F940CD" w:rsidRDefault="00BA56BA" w:rsidP="00442B51">
            <w:pPr>
              <w:spacing w:line="264" w:lineRule="auto"/>
              <w:ind w:right="-108"/>
              <w:rPr>
                <w:sz w:val="22"/>
                <w:szCs w:val="22"/>
              </w:rPr>
            </w:pPr>
          </w:p>
        </w:tc>
        <w:tc>
          <w:tcPr>
            <w:tcW w:w="2833" w:type="dxa"/>
            <w:tcBorders>
              <w:top w:val="single" w:sz="6" w:space="0" w:color="000000"/>
              <w:left w:val="single" w:sz="6" w:space="0" w:color="000000"/>
              <w:bottom w:val="single" w:sz="4" w:space="0" w:color="auto"/>
            </w:tcBorders>
          </w:tcPr>
          <w:p w14:paraId="4B61D4FA" w14:textId="77777777" w:rsidR="00BA56BA" w:rsidRPr="00F940CD" w:rsidRDefault="00BA56BA" w:rsidP="00442B51">
            <w:pPr>
              <w:spacing w:line="264" w:lineRule="auto"/>
              <w:ind w:right="-108"/>
              <w:rPr>
                <w:sz w:val="22"/>
                <w:szCs w:val="22"/>
              </w:rPr>
            </w:pPr>
            <w:r w:rsidRPr="00F940CD">
              <w:rPr>
                <w:sz w:val="22"/>
                <w:szCs w:val="22"/>
              </w:rPr>
              <w:t>ГОСТ 26433.1-89</w:t>
            </w:r>
          </w:p>
        </w:tc>
      </w:tr>
      <w:tr w:rsidR="00F940CD" w:rsidRPr="00F940CD" w14:paraId="56363D3A" w14:textId="77777777" w:rsidTr="000F4004">
        <w:trPr>
          <w:cantSplit/>
          <w:trHeight w:val="700"/>
        </w:trPr>
        <w:tc>
          <w:tcPr>
            <w:tcW w:w="706" w:type="dxa"/>
          </w:tcPr>
          <w:p w14:paraId="092DAE3E" w14:textId="77777777" w:rsidR="00B56CA5" w:rsidRPr="00F940CD" w:rsidRDefault="00BA56BA" w:rsidP="00442B51">
            <w:pPr>
              <w:spacing w:line="264" w:lineRule="auto"/>
              <w:ind w:left="-108" w:right="-108"/>
              <w:jc w:val="center"/>
              <w:rPr>
                <w:sz w:val="22"/>
                <w:szCs w:val="22"/>
              </w:rPr>
            </w:pPr>
            <w:r w:rsidRPr="00F940CD">
              <w:rPr>
                <w:sz w:val="22"/>
                <w:szCs w:val="22"/>
              </w:rPr>
              <w:t>33.4</w:t>
            </w:r>
          </w:p>
          <w:p w14:paraId="38823EF1" w14:textId="77777777" w:rsidR="00BA56BA" w:rsidRPr="00F940CD" w:rsidRDefault="00BA46BF" w:rsidP="00442B51">
            <w:pPr>
              <w:spacing w:line="264" w:lineRule="auto"/>
              <w:ind w:left="-108" w:right="-108"/>
              <w:jc w:val="center"/>
              <w:rPr>
                <w:sz w:val="22"/>
                <w:szCs w:val="22"/>
              </w:rPr>
            </w:pPr>
            <w:r w:rsidRPr="00F940CD">
              <w:rPr>
                <w:sz w:val="22"/>
                <w:szCs w:val="22"/>
              </w:rPr>
              <w:t>*</w:t>
            </w:r>
            <w:r w:rsidR="004971BA" w:rsidRPr="00F940CD">
              <w:rPr>
                <w:sz w:val="22"/>
                <w:szCs w:val="22"/>
              </w:rPr>
              <w:t>*</w:t>
            </w:r>
          </w:p>
        </w:tc>
        <w:tc>
          <w:tcPr>
            <w:tcW w:w="1845" w:type="dxa"/>
            <w:vMerge/>
          </w:tcPr>
          <w:p w14:paraId="77B579C8" w14:textId="77777777" w:rsidR="00BA56BA" w:rsidRPr="00F940CD" w:rsidRDefault="00BA56BA" w:rsidP="00442B51">
            <w:pPr>
              <w:spacing w:line="264" w:lineRule="auto"/>
              <w:ind w:right="-108"/>
              <w:rPr>
                <w:sz w:val="22"/>
                <w:szCs w:val="22"/>
              </w:rPr>
            </w:pPr>
          </w:p>
        </w:tc>
        <w:tc>
          <w:tcPr>
            <w:tcW w:w="994" w:type="dxa"/>
            <w:tcBorders>
              <w:top w:val="single" w:sz="4" w:space="0" w:color="auto"/>
              <w:bottom w:val="single" w:sz="4" w:space="0" w:color="auto"/>
            </w:tcBorders>
          </w:tcPr>
          <w:p w14:paraId="080DE133" w14:textId="77777777" w:rsidR="00BA56BA" w:rsidRPr="00F940CD" w:rsidRDefault="00BA56BA" w:rsidP="00442B51">
            <w:pPr>
              <w:spacing w:line="264" w:lineRule="auto"/>
              <w:ind w:left="-110" w:right="-108"/>
              <w:jc w:val="center"/>
              <w:rPr>
                <w:sz w:val="22"/>
                <w:szCs w:val="22"/>
              </w:rPr>
            </w:pPr>
            <w:r w:rsidRPr="00F940CD">
              <w:rPr>
                <w:sz w:val="22"/>
                <w:szCs w:val="22"/>
              </w:rPr>
              <w:t>23.69, 25.11, 42.99/ 29.121</w:t>
            </w:r>
          </w:p>
        </w:tc>
        <w:tc>
          <w:tcPr>
            <w:tcW w:w="2127" w:type="dxa"/>
            <w:tcBorders>
              <w:top w:val="single" w:sz="4" w:space="0" w:color="auto"/>
              <w:bottom w:val="single" w:sz="4" w:space="0" w:color="auto"/>
            </w:tcBorders>
          </w:tcPr>
          <w:p w14:paraId="1785189A" w14:textId="77777777" w:rsidR="00BA56BA" w:rsidRPr="00F940CD" w:rsidRDefault="00BA56BA" w:rsidP="00442B51">
            <w:pPr>
              <w:spacing w:line="264" w:lineRule="auto"/>
              <w:ind w:right="-108"/>
              <w:rPr>
                <w:sz w:val="22"/>
                <w:szCs w:val="22"/>
              </w:rPr>
            </w:pPr>
            <w:r w:rsidRPr="00F940CD">
              <w:rPr>
                <w:sz w:val="22"/>
                <w:szCs w:val="22"/>
              </w:rPr>
              <w:t>Прочность сцепления (адгезия) лакокрасочного покрытия с основанием</w:t>
            </w:r>
          </w:p>
        </w:tc>
        <w:tc>
          <w:tcPr>
            <w:tcW w:w="2127" w:type="dxa"/>
            <w:vMerge/>
            <w:tcBorders>
              <w:right w:val="single" w:sz="6" w:space="0" w:color="000000"/>
            </w:tcBorders>
          </w:tcPr>
          <w:p w14:paraId="680D92D3" w14:textId="77777777" w:rsidR="00BA56BA" w:rsidRPr="00F940CD" w:rsidRDefault="00BA56BA" w:rsidP="00442B51">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6BC6A269" w14:textId="77777777" w:rsidR="00BA56BA" w:rsidRPr="00F940CD" w:rsidRDefault="00BA56BA" w:rsidP="00442B51">
            <w:pPr>
              <w:spacing w:line="264" w:lineRule="auto"/>
              <w:ind w:right="-108"/>
              <w:rPr>
                <w:sz w:val="22"/>
                <w:szCs w:val="22"/>
              </w:rPr>
            </w:pPr>
            <w:r w:rsidRPr="00F940CD">
              <w:rPr>
                <w:sz w:val="22"/>
                <w:szCs w:val="22"/>
              </w:rPr>
              <w:t>ГОСТ 15140-78 п.2</w:t>
            </w:r>
          </w:p>
          <w:p w14:paraId="3E51765A" w14:textId="77777777" w:rsidR="00BA56BA" w:rsidRPr="00F940CD" w:rsidRDefault="00BA56BA" w:rsidP="00442B51">
            <w:pPr>
              <w:spacing w:line="264" w:lineRule="auto"/>
              <w:ind w:right="-108"/>
              <w:rPr>
                <w:sz w:val="22"/>
                <w:szCs w:val="22"/>
              </w:rPr>
            </w:pPr>
            <w:r w:rsidRPr="00F940CD">
              <w:rPr>
                <w:sz w:val="22"/>
                <w:szCs w:val="22"/>
              </w:rPr>
              <w:t>(метод решетчатых надрезов)</w:t>
            </w:r>
          </w:p>
        </w:tc>
      </w:tr>
      <w:tr w:rsidR="00F940CD" w:rsidRPr="00F940CD" w14:paraId="54A50A98" w14:textId="77777777" w:rsidTr="000F4004">
        <w:trPr>
          <w:cantSplit/>
          <w:trHeight w:val="360"/>
        </w:trPr>
        <w:tc>
          <w:tcPr>
            <w:tcW w:w="706" w:type="dxa"/>
          </w:tcPr>
          <w:p w14:paraId="79D7AE70" w14:textId="77777777" w:rsidR="00B56CA5" w:rsidRPr="00F940CD" w:rsidRDefault="00BA56BA" w:rsidP="00442B51">
            <w:pPr>
              <w:spacing w:line="264" w:lineRule="auto"/>
              <w:ind w:left="-108" w:right="-108"/>
              <w:jc w:val="center"/>
              <w:rPr>
                <w:sz w:val="22"/>
                <w:szCs w:val="22"/>
              </w:rPr>
            </w:pPr>
            <w:r w:rsidRPr="00F940CD">
              <w:rPr>
                <w:sz w:val="22"/>
                <w:szCs w:val="22"/>
              </w:rPr>
              <w:t>33.5</w:t>
            </w:r>
          </w:p>
          <w:p w14:paraId="624BECC1" w14:textId="77777777" w:rsidR="00BA56BA" w:rsidRPr="00F940CD" w:rsidRDefault="00BA46BF" w:rsidP="00442B51">
            <w:pPr>
              <w:spacing w:line="264" w:lineRule="auto"/>
              <w:ind w:left="-108" w:right="-108"/>
              <w:jc w:val="center"/>
              <w:rPr>
                <w:sz w:val="22"/>
                <w:szCs w:val="22"/>
              </w:rPr>
            </w:pPr>
            <w:r w:rsidRPr="00F940CD">
              <w:rPr>
                <w:sz w:val="22"/>
                <w:szCs w:val="22"/>
              </w:rPr>
              <w:t>*</w:t>
            </w:r>
            <w:r w:rsidR="004971BA" w:rsidRPr="00F940CD">
              <w:rPr>
                <w:sz w:val="22"/>
                <w:szCs w:val="22"/>
              </w:rPr>
              <w:t>*</w:t>
            </w:r>
          </w:p>
        </w:tc>
        <w:tc>
          <w:tcPr>
            <w:tcW w:w="1845" w:type="dxa"/>
            <w:vMerge/>
          </w:tcPr>
          <w:p w14:paraId="15C6A1E0" w14:textId="77777777" w:rsidR="00BA56BA" w:rsidRPr="00F940CD" w:rsidRDefault="00BA56BA" w:rsidP="00442B51">
            <w:pPr>
              <w:spacing w:line="264" w:lineRule="auto"/>
              <w:ind w:right="-108"/>
              <w:rPr>
                <w:sz w:val="22"/>
                <w:szCs w:val="22"/>
              </w:rPr>
            </w:pPr>
          </w:p>
        </w:tc>
        <w:tc>
          <w:tcPr>
            <w:tcW w:w="994" w:type="dxa"/>
          </w:tcPr>
          <w:p w14:paraId="003CC839" w14:textId="77777777" w:rsidR="00BA56BA" w:rsidRPr="00F940CD" w:rsidRDefault="00BA56BA" w:rsidP="00442B51">
            <w:pPr>
              <w:spacing w:line="264" w:lineRule="auto"/>
              <w:ind w:left="-110" w:right="-108"/>
              <w:jc w:val="center"/>
              <w:rPr>
                <w:sz w:val="22"/>
                <w:szCs w:val="22"/>
              </w:rPr>
            </w:pPr>
            <w:r w:rsidRPr="00F940CD">
              <w:rPr>
                <w:sz w:val="22"/>
                <w:szCs w:val="22"/>
              </w:rPr>
              <w:t>23.69, 25.11, 42.99/ 32.089</w:t>
            </w:r>
          </w:p>
        </w:tc>
        <w:tc>
          <w:tcPr>
            <w:tcW w:w="2127" w:type="dxa"/>
          </w:tcPr>
          <w:p w14:paraId="36D9EEE0" w14:textId="77777777" w:rsidR="00BA56BA" w:rsidRPr="00F940CD" w:rsidRDefault="00BA56BA" w:rsidP="00442B51">
            <w:pPr>
              <w:spacing w:line="264" w:lineRule="auto"/>
              <w:ind w:right="-108"/>
              <w:rPr>
                <w:sz w:val="22"/>
                <w:szCs w:val="22"/>
              </w:rPr>
            </w:pPr>
            <w:r w:rsidRPr="00F940CD">
              <w:rPr>
                <w:sz w:val="22"/>
                <w:szCs w:val="22"/>
              </w:rPr>
              <w:t>Толщина металлического покрытия</w:t>
            </w:r>
          </w:p>
        </w:tc>
        <w:tc>
          <w:tcPr>
            <w:tcW w:w="2127" w:type="dxa"/>
            <w:vMerge/>
            <w:tcBorders>
              <w:right w:val="single" w:sz="6" w:space="0" w:color="000000"/>
            </w:tcBorders>
          </w:tcPr>
          <w:p w14:paraId="61ADDBBE" w14:textId="77777777" w:rsidR="00BA56BA" w:rsidRPr="00F940CD" w:rsidRDefault="00BA56BA" w:rsidP="00442B51">
            <w:pPr>
              <w:spacing w:line="264" w:lineRule="auto"/>
              <w:ind w:right="-108"/>
              <w:rPr>
                <w:sz w:val="22"/>
                <w:szCs w:val="22"/>
              </w:rPr>
            </w:pPr>
          </w:p>
        </w:tc>
        <w:tc>
          <w:tcPr>
            <w:tcW w:w="2833" w:type="dxa"/>
            <w:tcBorders>
              <w:top w:val="single" w:sz="6" w:space="0" w:color="000000"/>
              <w:left w:val="single" w:sz="6" w:space="0" w:color="000000"/>
            </w:tcBorders>
          </w:tcPr>
          <w:p w14:paraId="65D4047A" w14:textId="77777777" w:rsidR="00BA56BA" w:rsidRPr="00F940CD" w:rsidRDefault="00BA56BA" w:rsidP="00442B51">
            <w:pPr>
              <w:spacing w:line="264" w:lineRule="auto"/>
              <w:ind w:right="-108"/>
              <w:rPr>
                <w:sz w:val="22"/>
                <w:szCs w:val="22"/>
              </w:rPr>
            </w:pPr>
            <w:r w:rsidRPr="00F940CD">
              <w:rPr>
                <w:sz w:val="22"/>
                <w:szCs w:val="22"/>
              </w:rPr>
              <w:t>СТБ 51.2.01-2015</w:t>
            </w:r>
          </w:p>
          <w:p w14:paraId="11BCB136" w14:textId="77777777" w:rsidR="00BA56BA" w:rsidRPr="00F940CD" w:rsidRDefault="00BA56BA" w:rsidP="00442B51">
            <w:pPr>
              <w:spacing w:line="264" w:lineRule="auto"/>
              <w:ind w:right="-108"/>
              <w:rPr>
                <w:sz w:val="22"/>
                <w:szCs w:val="22"/>
              </w:rPr>
            </w:pPr>
            <w:r w:rsidRPr="00F940CD">
              <w:rPr>
                <w:sz w:val="22"/>
                <w:szCs w:val="22"/>
              </w:rPr>
              <w:t>п.п. 11.2.7, 11.2.8</w:t>
            </w:r>
          </w:p>
          <w:p w14:paraId="0EE725E2" w14:textId="77777777" w:rsidR="00BA56BA" w:rsidRPr="00F940CD" w:rsidRDefault="00BA56BA" w:rsidP="00442B51">
            <w:pPr>
              <w:spacing w:line="264" w:lineRule="auto"/>
              <w:ind w:right="-108"/>
              <w:rPr>
                <w:sz w:val="22"/>
                <w:szCs w:val="22"/>
              </w:rPr>
            </w:pPr>
            <w:r w:rsidRPr="00F940CD">
              <w:rPr>
                <w:sz w:val="22"/>
                <w:szCs w:val="22"/>
              </w:rPr>
              <w:t>ГОСТ 9.302-88</w:t>
            </w:r>
          </w:p>
        </w:tc>
      </w:tr>
      <w:tr w:rsidR="00F940CD" w:rsidRPr="00F940CD" w14:paraId="64464FDE" w14:textId="77777777" w:rsidTr="000F4004">
        <w:trPr>
          <w:cantSplit/>
          <w:trHeight w:val="360"/>
        </w:trPr>
        <w:tc>
          <w:tcPr>
            <w:tcW w:w="706" w:type="dxa"/>
          </w:tcPr>
          <w:p w14:paraId="5A944B99" w14:textId="77777777" w:rsidR="00B56CA5" w:rsidRPr="00F940CD" w:rsidRDefault="00BA56BA" w:rsidP="00442B51">
            <w:pPr>
              <w:tabs>
                <w:tab w:val="left" w:pos="75"/>
                <w:tab w:val="center" w:pos="247"/>
              </w:tabs>
              <w:spacing w:line="264" w:lineRule="auto"/>
              <w:ind w:left="-108" w:right="-108"/>
              <w:jc w:val="center"/>
              <w:rPr>
                <w:sz w:val="22"/>
                <w:szCs w:val="22"/>
              </w:rPr>
            </w:pPr>
            <w:r w:rsidRPr="00F940CD">
              <w:rPr>
                <w:sz w:val="22"/>
                <w:szCs w:val="22"/>
              </w:rPr>
              <w:t>33.6</w:t>
            </w:r>
          </w:p>
          <w:p w14:paraId="06251962" w14:textId="77777777" w:rsidR="00BA56BA" w:rsidRPr="00F940CD" w:rsidRDefault="00BA46BF" w:rsidP="00442B51">
            <w:pPr>
              <w:tabs>
                <w:tab w:val="left" w:pos="75"/>
                <w:tab w:val="center" w:pos="247"/>
              </w:tabs>
              <w:spacing w:line="264" w:lineRule="auto"/>
              <w:ind w:left="-108" w:right="-108"/>
              <w:jc w:val="center"/>
              <w:rPr>
                <w:sz w:val="22"/>
                <w:szCs w:val="22"/>
              </w:rPr>
            </w:pPr>
            <w:r w:rsidRPr="00F940CD">
              <w:rPr>
                <w:sz w:val="22"/>
                <w:szCs w:val="22"/>
              </w:rPr>
              <w:t>*</w:t>
            </w:r>
            <w:r w:rsidR="004971BA" w:rsidRPr="00F940CD">
              <w:rPr>
                <w:sz w:val="22"/>
                <w:szCs w:val="22"/>
              </w:rPr>
              <w:t>*</w:t>
            </w:r>
          </w:p>
        </w:tc>
        <w:tc>
          <w:tcPr>
            <w:tcW w:w="1845" w:type="dxa"/>
            <w:vMerge/>
          </w:tcPr>
          <w:p w14:paraId="584B6E30" w14:textId="77777777" w:rsidR="00BA56BA" w:rsidRPr="00F940CD" w:rsidRDefault="00BA56BA" w:rsidP="00442B51">
            <w:pPr>
              <w:spacing w:line="264" w:lineRule="auto"/>
              <w:ind w:right="-108"/>
              <w:rPr>
                <w:sz w:val="22"/>
                <w:szCs w:val="22"/>
              </w:rPr>
            </w:pPr>
          </w:p>
        </w:tc>
        <w:tc>
          <w:tcPr>
            <w:tcW w:w="994" w:type="dxa"/>
          </w:tcPr>
          <w:p w14:paraId="60CEFA02" w14:textId="77777777" w:rsidR="00BA56BA" w:rsidRPr="00F940CD" w:rsidRDefault="00BA56BA" w:rsidP="00442B51">
            <w:pPr>
              <w:spacing w:line="264" w:lineRule="auto"/>
              <w:ind w:left="-110" w:right="-108"/>
              <w:jc w:val="center"/>
              <w:rPr>
                <w:sz w:val="22"/>
                <w:szCs w:val="22"/>
              </w:rPr>
            </w:pPr>
            <w:r w:rsidRPr="00F940CD">
              <w:rPr>
                <w:sz w:val="22"/>
                <w:szCs w:val="22"/>
              </w:rPr>
              <w:t>23.69, 25.11, 42.99/ 26.095</w:t>
            </w:r>
          </w:p>
        </w:tc>
        <w:tc>
          <w:tcPr>
            <w:tcW w:w="2127" w:type="dxa"/>
          </w:tcPr>
          <w:p w14:paraId="7F59FF02" w14:textId="77777777" w:rsidR="00BA56BA" w:rsidRPr="00F940CD" w:rsidRDefault="00BA56BA" w:rsidP="00442B51">
            <w:pPr>
              <w:spacing w:line="264" w:lineRule="auto"/>
              <w:ind w:right="-108"/>
              <w:rPr>
                <w:sz w:val="22"/>
                <w:szCs w:val="22"/>
              </w:rPr>
            </w:pPr>
            <w:r w:rsidRPr="00F940CD">
              <w:rPr>
                <w:sz w:val="22"/>
                <w:szCs w:val="22"/>
              </w:rPr>
              <w:t>Контроль устойчивости сейфа</w:t>
            </w:r>
          </w:p>
        </w:tc>
        <w:tc>
          <w:tcPr>
            <w:tcW w:w="2127" w:type="dxa"/>
            <w:vMerge/>
            <w:tcBorders>
              <w:right w:val="single" w:sz="6" w:space="0" w:color="000000"/>
            </w:tcBorders>
          </w:tcPr>
          <w:p w14:paraId="3A98D93A" w14:textId="77777777" w:rsidR="00BA56BA" w:rsidRPr="00F940CD" w:rsidRDefault="00BA56BA" w:rsidP="00442B51">
            <w:pPr>
              <w:spacing w:line="264" w:lineRule="auto"/>
              <w:ind w:right="-108"/>
              <w:rPr>
                <w:sz w:val="22"/>
                <w:szCs w:val="22"/>
              </w:rPr>
            </w:pPr>
          </w:p>
        </w:tc>
        <w:tc>
          <w:tcPr>
            <w:tcW w:w="2833" w:type="dxa"/>
            <w:tcBorders>
              <w:top w:val="single" w:sz="6" w:space="0" w:color="000000"/>
              <w:left w:val="single" w:sz="6" w:space="0" w:color="000000"/>
            </w:tcBorders>
          </w:tcPr>
          <w:p w14:paraId="14D25652" w14:textId="77777777" w:rsidR="00BA56BA" w:rsidRPr="00F940CD" w:rsidRDefault="00BA56BA" w:rsidP="00442B51">
            <w:pPr>
              <w:spacing w:line="264" w:lineRule="auto"/>
              <w:ind w:right="-108"/>
              <w:rPr>
                <w:sz w:val="22"/>
                <w:szCs w:val="22"/>
              </w:rPr>
            </w:pPr>
            <w:r w:rsidRPr="00F940CD">
              <w:rPr>
                <w:sz w:val="22"/>
                <w:szCs w:val="22"/>
              </w:rPr>
              <w:t>СТБ 51.2.01-2015 п.11.2.4</w:t>
            </w:r>
          </w:p>
        </w:tc>
      </w:tr>
      <w:tr w:rsidR="00F940CD" w:rsidRPr="00F940CD" w14:paraId="49471BF6" w14:textId="77777777" w:rsidTr="000F4004">
        <w:trPr>
          <w:cantSplit/>
          <w:trHeight w:val="360"/>
        </w:trPr>
        <w:tc>
          <w:tcPr>
            <w:tcW w:w="706" w:type="dxa"/>
          </w:tcPr>
          <w:p w14:paraId="7872EDCF" w14:textId="77777777" w:rsidR="00B56CA5" w:rsidRPr="00F940CD" w:rsidRDefault="00BA56BA" w:rsidP="00442B51">
            <w:pPr>
              <w:spacing w:line="264" w:lineRule="auto"/>
              <w:ind w:left="-108" w:right="-108"/>
              <w:jc w:val="center"/>
              <w:rPr>
                <w:sz w:val="22"/>
                <w:szCs w:val="22"/>
              </w:rPr>
            </w:pPr>
            <w:r w:rsidRPr="00F940CD">
              <w:rPr>
                <w:sz w:val="22"/>
                <w:szCs w:val="22"/>
              </w:rPr>
              <w:t>33.7</w:t>
            </w:r>
          </w:p>
          <w:p w14:paraId="6C1A0932" w14:textId="77777777" w:rsidR="00BA56BA" w:rsidRPr="00F940CD" w:rsidRDefault="00BA46BF" w:rsidP="00442B51">
            <w:pPr>
              <w:spacing w:line="264" w:lineRule="auto"/>
              <w:ind w:left="-108" w:right="-108"/>
              <w:jc w:val="center"/>
              <w:rPr>
                <w:sz w:val="22"/>
                <w:szCs w:val="22"/>
              </w:rPr>
            </w:pPr>
            <w:r w:rsidRPr="00F940CD">
              <w:rPr>
                <w:sz w:val="22"/>
                <w:szCs w:val="22"/>
              </w:rPr>
              <w:t>*</w:t>
            </w:r>
            <w:r w:rsidR="004971BA" w:rsidRPr="00F940CD">
              <w:rPr>
                <w:sz w:val="22"/>
                <w:szCs w:val="22"/>
              </w:rPr>
              <w:t>*</w:t>
            </w:r>
          </w:p>
        </w:tc>
        <w:tc>
          <w:tcPr>
            <w:tcW w:w="1845" w:type="dxa"/>
            <w:vMerge/>
          </w:tcPr>
          <w:p w14:paraId="3DDFABB1" w14:textId="77777777" w:rsidR="00BA56BA" w:rsidRPr="00F940CD" w:rsidRDefault="00BA56BA" w:rsidP="00442B51">
            <w:pPr>
              <w:spacing w:line="264" w:lineRule="auto"/>
              <w:ind w:right="-108"/>
              <w:rPr>
                <w:sz w:val="22"/>
                <w:szCs w:val="22"/>
              </w:rPr>
            </w:pPr>
          </w:p>
        </w:tc>
        <w:tc>
          <w:tcPr>
            <w:tcW w:w="994" w:type="dxa"/>
          </w:tcPr>
          <w:p w14:paraId="48CA67C3" w14:textId="77777777" w:rsidR="00BA56BA" w:rsidRPr="00F940CD" w:rsidRDefault="00BA56BA" w:rsidP="00442B51">
            <w:pPr>
              <w:spacing w:line="264" w:lineRule="auto"/>
              <w:ind w:left="-110" w:right="-108"/>
              <w:jc w:val="center"/>
              <w:rPr>
                <w:sz w:val="22"/>
                <w:szCs w:val="22"/>
              </w:rPr>
            </w:pPr>
            <w:r w:rsidRPr="00F940CD">
              <w:rPr>
                <w:sz w:val="22"/>
                <w:szCs w:val="22"/>
              </w:rPr>
              <w:t>23.69, 25.11, 42.99/ 26.095</w:t>
            </w:r>
          </w:p>
        </w:tc>
        <w:tc>
          <w:tcPr>
            <w:tcW w:w="2127" w:type="dxa"/>
          </w:tcPr>
          <w:p w14:paraId="17FB821A" w14:textId="77777777" w:rsidR="00BA56BA" w:rsidRPr="00F940CD" w:rsidRDefault="00BA56BA" w:rsidP="00442B51">
            <w:pPr>
              <w:spacing w:line="264" w:lineRule="auto"/>
              <w:ind w:right="-108"/>
              <w:rPr>
                <w:sz w:val="22"/>
                <w:szCs w:val="22"/>
              </w:rPr>
            </w:pPr>
            <w:r w:rsidRPr="00F940CD">
              <w:rPr>
                <w:sz w:val="22"/>
                <w:szCs w:val="22"/>
              </w:rPr>
              <w:t>Работоспособность изделий</w:t>
            </w:r>
          </w:p>
        </w:tc>
        <w:tc>
          <w:tcPr>
            <w:tcW w:w="2127" w:type="dxa"/>
            <w:vMerge/>
            <w:tcBorders>
              <w:right w:val="single" w:sz="6" w:space="0" w:color="000000"/>
            </w:tcBorders>
          </w:tcPr>
          <w:p w14:paraId="26BAE641" w14:textId="77777777" w:rsidR="00BA56BA" w:rsidRPr="00F940CD" w:rsidRDefault="00BA56BA" w:rsidP="00442B51">
            <w:pPr>
              <w:spacing w:line="264" w:lineRule="auto"/>
              <w:ind w:right="-108"/>
              <w:rPr>
                <w:sz w:val="22"/>
                <w:szCs w:val="22"/>
              </w:rPr>
            </w:pPr>
          </w:p>
        </w:tc>
        <w:tc>
          <w:tcPr>
            <w:tcW w:w="2833" w:type="dxa"/>
            <w:tcBorders>
              <w:top w:val="single" w:sz="6" w:space="0" w:color="000000"/>
              <w:left w:val="single" w:sz="6" w:space="0" w:color="000000"/>
            </w:tcBorders>
          </w:tcPr>
          <w:p w14:paraId="6B20180A" w14:textId="77777777" w:rsidR="00BA56BA" w:rsidRPr="00F940CD" w:rsidRDefault="00BA56BA" w:rsidP="00442B51">
            <w:pPr>
              <w:spacing w:line="264" w:lineRule="auto"/>
              <w:ind w:right="-108"/>
              <w:rPr>
                <w:sz w:val="22"/>
                <w:szCs w:val="22"/>
              </w:rPr>
            </w:pPr>
            <w:r w:rsidRPr="00F940CD">
              <w:rPr>
                <w:sz w:val="22"/>
                <w:szCs w:val="22"/>
              </w:rPr>
              <w:t>СТБ 51.2.01-2015 п.11.2.9</w:t>
            </w:r>
          </w:p>
        </w:tc>
      </w:tr>
      <w:tr w:rsidR="00F940CD" w:rsidRPr="00F940CD" w14:paraId="40AF9C08" w14:textId="77777777" w:rsidTr="000F4004">
        <w:trPr>
          <w:cantSplit/>
          <w:trHeight w:val="360"/>
        </w:trPr>
        <w:tc>
          <w:tcPr>
            <w:tcW w:w="706" w:type="dxa"/>
          </w:tcPr>
          <w:p w14:paraId="48088E99" w14:textId="77777777" w:rsidR="00B56CA5" w:rsidRPr="00F940CD" w:rsidRDefault="00BA56BA" w:rsidP="00442B51">
            <w:pPr>
              <w:spacing w:line="264" w:lineRule="auto"/>
              <w:ind w:left="-108" w:right="-108"/>
              <w:jc w:val="center"/>
              <w:rPr>
                <w:sz w:val="22"/>
                <w:szCs w:val="22"/>
              </w:rPr>
            </w:pPr>
            <w:r w:rsidRPr="00F940CD">
              <w:rPr>
                <w:sz w:val="22"/>
                <w:szCs w:val="22"/>
              </w:rPr>
              <w:t>33.</w:t>
            </w:r>
            <w:r w:rsidRPr="00F940CD">
              <w:rPr>
                <w:sz w:val="22"/>
                <w:szCs w:val="22"/>
                <w:lang w:val="en-US"/>
              </w:rPr>
              <w:t>8</w:t>
            </w:r>
          </w:p>
          <w:p w14:paraId="0B536272" w14:textId="77777777" w:rsidR="00BA56BA" w:rsidRPr="00F940CD" w:rsidRDefault="00BA46BF" w:rsidP="00442B51">
            <w:pPr>
              <w:spacing w:line="264" w:lineRule="auto"/>
              <w:ind w:left="-108" w:right="-108"/>
              <w:jc w:val="center"/>
              <w:rPr>
                <w:sz w:val="22"/>
                <w:szCs w:val="22"/>
              </w:rPr>
            </w:pPr>
            <w:r w:rsidRPr="00F940CD">
              <w:rPr>
                <w:sz w:val="22"/>
                <w:szCs w:val="22"/>
              </w:rPr>
              <w:t>*</w:t>
            </w:r>
            <w:r w:rsidR="004971BA" w:rsidRPr="00F940CD">
              <w:rPr>
                <w:sz w:val="22"/>
                <w:szCs w:val="22"/>
              </w:rPr>
              <w:t>*</w:t>
            </w:r>
          </w:p>
        </w:tc>
        <w:tc>
          <w:tcPr>
            <w:tcW w:w="1845" w:type="dxa"/>
            <w:vMerge/>
          </w:tcPr>
          <w:p w14:paraId="18F4613E" w14:textId="77777777" w:rsidR="00BA56BA" w:rsidRPr="00F940CD" w:rsidRDefault="00BA56BA" w:rsidP="00442B51">
            <w:pPr>
              <w:spacing w:line="264" w:lineRule="auto"/>
              <w:ind w:right="-108"/>
              <w:rPr>
                <w:sz w:val="22"/>
                <w:szCs w:val="22"/>
              </w:rPr>
            </w:pPr>
          </w:p>
        </w:tc>
        <w:tc>
          <w:tcPr>
            <w:tcW w:w="994" w:type="dxa"/>
          </w:tcPr>
          <w:p w14:paraId="72435958" w14:textId="77777777" w:rsidR="00BA56BA" w:rsidRPr="00F940CD" w:rsidRDefault="00BA56BA" w:rsidP="00442B51">
            <w:pPr>
              <w:spacing w:line="264" w:lineRule="auto"/>
              <w:ind w:left="-110" w:right="-108"/>
              <w:jc w:val="center"/>
              <w:rPr>
                <w:sz w:val="22"/>
                <w:szCs w:val="22"/>
              </w:rPr>
            </w:pPr>
            <w:r w:rsidRPr="00F940CD">
              <w:rPr>
                <w:sz w:val="22"/>
                <w:szCs w:val="22"/>
              </w:rPr>
              <w:t>23.69, 25.11, 42.99/ 26.095</w:t>
            </w:r>
          </w:p>
        </w:tc>
        <w:tc>
          <w:tcPr>
            <w:tcW w:w="2127" w:type="dxa"/>
          </w:tcPr>
          <w:p w14:paraId="1CC76C4C" w14:textId="77777777" w:rsidR="00BA56BA" w:rsidRPr="00F940CD" w:rsidRDefault="00BA56BA" w:rsidP="00442B51">
            <w:pPr>
              <w:spacing w:line="264" w:lineRule="auto"/>
              <w:ind w:right="-108"/>
              <w:rPr>
                <w:sz w:val="22"/>
                <w:szCs w:val="22"/>
              </w:rPr>
            </w:pPr>
            <w:r w:rsidRPr="00F940CD">
              <w:rPr>
                <w:sz w:val="22"/>
                <w:szCs w:val="22"/>
              </w:rPr>
              <w:t>Контроль усилия, выдерживаемого дверью</w:t>
            </w:r>
          </w:p>
        </w:tc>
        <w:tc>
          <w:tcPr>
            <w:tcW w:w="2127" w:type="dxa"/>
            <w:vMerge/>
            <w:tcBorders>
              <w:right w:val="single" w:sz="6" w:space="0" w:color="000000"/>
            </w:tcBorders>
          </w:tcPr>
          <w:p w14:paraId="299265AB" w14:textId="77777777" w:rsidR="00BA56BA" w:rsidRPr="00F940CD" w:rsidRDefault="00BA56BA" w:rsidP="00442B51">
            <w:pPr>
              <w:spacing w:line="264" w:lineRule="auto"/>
              <w:ind w:right="-108"/>
              <w:rPr>
                <w:sz w:val="22"/>
                <w:szCs w:val="22"/>
              </w:rPr>
            </w:pPr>
          </w:p>
        </w:tc>
        <w:tc>
          <w:tcPr>
            <w:tcW w:w="2833" w:type="dxa"/>
            <w:tcBorders>
              <w:top w:val="single" w:sz="6" w:space="0" w:color="000000"/>
              <w:left w:val="single" w:sz="6" w:space="0" w:color="000000"/>
            </w:tcBorders>
          </w:tcPr>
          <w:p w14:paraId="70532497" w14:textId="77777777" w:rsidR="00BA56BA" w:rsidRPr="00F940CD" w:rsidRDefault="00BA56BA" w:rsidP="00442B51">
            <w:pPr>
              <w:spacing w:line="264" w:lineRule="auto"/>
              <w:ind w:right="-108"/>
              <w:rPr>
                <w:sz w:val="22"/>
                <w:szCs w:val="22"/>
              </w:rPr>
            </w:pPr>
            <w:r w:rsidRPr="00F940CD">
              <w:rPr>
                <w:sz w:val="22"/>
                <w:szCs w:val="22"/>
              </w:rPr>
              <w:t>СТБ 51.2.01-2015 п.11.2.10</w:t>
            </w:r>
          </w:p>
        </w:tc>
      </w:tr>
    </w:tbl>
    <w:p w14:paraId="2C01BD64" w14:textId="77777777" w:rsidR="000F4004" w:rsidRPr="00F940CD" w:rsidRDefault="000F4004"/>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7"/>
        <w:gridCol w:w="1844"/>
        <w:gridCol w:w="994"/>
        <w:gridCol w:w="2127"/>
        <w:gridCol w:w="2126"/>
        <w:gridCol w:w="2834"/>
      </w:tblGrid>
      <w:tr w:rsidR="00F940CD" w:rsidRPr="00F940CD" w14:paraId="0A1C26D8" w14:textId="77777777" w:rsidTr="00F71981">
        <w:trPr>
          <w:cantSplit/>
          <w:trHeight w:val="360"/>
        </w:trPr>
        <w:tc>
          <w:tcPr>
            <w:tcW w:w="707" w:type="dxa"/>
          </w:tcPr>
          <w:p w14:paraId="59CB810A" w14:textId="77777777" w:rsidR="00F71981" w:rsidRPr="00F940CD" w:rsidRDefault="00F71981" w:rsidP="00442B51">
            <w:pPr>
              <w:tabs>
                <w:tab w:val="left" w:pos="75"/>
                <w:tab w:val="center" w:pos="247"/>
              </w:tabs>
              <w:spacing w:line="264" w:lineRule="auto"/>
              <w:ind w:left="-108" w:right="-108"/>
              <w:jc w:val="center"/>
              <w:rPr>
                <w:sz w:val="22"/>
                <w:szCs w:val="22"/>
              </w:rPr>
            </w:pPr>
            <w:r w:rsidRPr="00F940CD">
              <w:rPr>
                <w:sz w:val="22"/>
                <w:szCs w:val="22"/>
              </w:rPr>
              <w:lastRenderedPageBreak/>
              <w:t>33.</w:t>
            </w:r>
            <w:r w:rsidRPr="00F940CD">
              <w:rPr>
                <w:sz w:val="22"/>
                <w:szCs w:val="22"/>
                <w:lang w:val="en-US"/>
              </w:rPr>
              <w:t>9</w:t>
            </w:r>
          </w:p>
          <w:p w14:paraId="6F22430F" w14:textId="77777777" w:rsidR="00F71981" w:rsidRPr="00F940CD" w:rsidRDefault="00F71981" w:rsidP="00442B51">
            <w:pPr>
              <w:tabs>
                <w:tab w:val="left" w:pos="75"/>
                <w:tab w:val="center" w:pos="247"/>
              </w:tabs>
              <w:spacing w:line="264" w:lineRule="auto"/>
              <w:ind w:left="-108" w:right="-108"/>
              <w:jc w:val="center"/>
              <w:rPr>
                <w:sz w:val="22"/>
                <w:szCs w:val="22"/>
              </w:rPr>
            </w:pPr>
            <w:r w:rsidRPr="00F940CD">
              <w:rPr>
                <w:sz w:val="22"/>
                <w:szCs w:val="22"/>
              </w:rPr>
              <w:t>**</w:t>
            </w:r>
          </w:p>
        </w:tc>
        <w:tc>
          <w:tcPr>
            <w:tcW w:w="1844" w:type="dxa"/>
            <w:vMerge w:val="restart"/>
          </w:tcPr>
          <w:p w14:paraId="10737BE8" w14:textId="77777777" w:rsidR="00F71981" w:rsidRPr="00F940CD" w:rsidRDefault="00F71981" w:rsidP="00442B51">
            <w:pPr>
              <w:spacing w:line="264" w:lineRule="auto"/>
              <w:ind w:right="-108"/>
              <w:rPr>
                <w:sz w:val="22"/>
                <w:szCs w:val="22"/>
              </w:rPr>
            </w:pPr>
            <w:r w:rsidRPr="00F940CD">
              <w:rPr>
                <w:sz w:val="22"/>
                <w:szCs w:val="22"/>
              </w:rPr>
              <w:t>Сейфы и хранилища ценностей</w:t>
            </w:r>
          </w:p>
        </w:tc>
        <w:tc>
          <w:tcPr>
            <w:tcW w:w="994" w:type="dxa"/>
          </w:tcPr>
          <w:p w14:paraId="396524A9" w14:textId="77777777" w:rsidR="00F71981" w:rsidRPr="00F940CD" w:rsidRDefault="00F71981" w:rsidP="00442B51">
            <w:pPr>
              <w:spacing w:line="264" w:lineRule="auto"/>
              <w:ind w:left="-110" w:right="-108"/>
              <w:jc w:val="center"/>
              <w:rPr>
                <w:sz w:val="22"/>
                <w:szCs w:val="22"/>
              </w:rPr>
            </w:pPr>
            <w:r w:rsidRPr="00F940CD">
              <w:rPr>
                <w:sz w:val="22"/>
                <w:szCs w:val="22"/>
              </w:rPr>
              <w:t>23.69, 25.11, 42.99/ 26.095</w:t>
            </w:r>
          </w:p>
        </w:tc>
        <w:tc>
          <w:tcPr>
            <w:tcW w:w="2127" w:type="dxa"/>
          </w:tcPr>
          <w:p w14:paraId="783C35C4" w14:textId="77777777" w:rsidR="00F71981" w:rsidRPr="00F940CD" w:rsidRDefault="00F71981" w:rsidP="00442B51">
            <w:pPr>
              <w:spacing w:line="264" w:lineRule="auto"/>
              <w:ind w:right="-108"/>
              <w:rPr>
                <w:sz w:val="22"/>
                <w:szCs w:val="22"/>
              </w:rPr>
            </w:pPr>
            <w:r w:rsidRPr="00F940CD">
              <w:rPr>
                <w:sz w:val="22"/>
                <w:szCs w:val="22"/>
              </w:rPr>
              <w:t>Работоспособность роликовых опор и их стопорного устройства, усилие перемещения</w:t>
            </w:r>
          </w:p>
        </w:tc>
        <w:tc>
          <w:tcPr>
            <w:tcW w:w="2126" w:type="dxa"/>
            <w:vMerge w:val="restart"/>
            <w:tcBorders>
              <w:right w:val="single" w:sz="6" w:space="0" w:color="000000"/>
            </w:tcBorders>
          </w:tcPr>
          <w:p w14:paraId="38E7A042" w14:textId="77777777" w:rsidR="00F71981" w:rsidRPr="00F940CD" w:rsidRDefault="00F71981" w:rsidP="00442B51">
            <w:pPr>
              <w:spacing w:line="264" w:lineRule="auto"/>
              <w:ind w:right="-108"/>
              <w:rPr>
                <w:sz w:val="22"/>
                <w:szCs w:val="22"/>
              </w:rPr>
            </w:pPr>
            <w:r w:rsidRPr="00F940CD">
              <w:rPr>
                <w:sz w:val="22"/>
                <w:szCs w:val="22"/>
              </w:rPr>
              <w:t>СТБ 51.2.01-2015</w:t>
            </w:r>
          </w:p>
          <w:p w14:paraId="28FBC7CA" w14:textId="77777777" w:rsidR="00F71981" w:rsidRPr="00F940CD" w:rsidRDefault="00F71981" w:rsidP="00442B51">
            <w:pPr>
              <w:spacing w:line="264" w:lineRule="auto"/>
              <w:ind w:right="-108"/>
              <w:rPr>
                <w:sz w:val="22"/>
                <w:szCs w:val="22"/>
              </w:rPr>
            </w:pPr>
            <w:r w:rsidRPr="00F940CD">
              <w:rPr>
                <w:sz w:val="22"/>
                <w:szCs w:val="22"/>
              </w:rPr>
              <w:t>ГОСТ Р 50862-2012</w:t>
            </w:r>
          </w:p>
          <w:p w14:paraId="5E2C529E" w14:textId="77777777" w:rsidR="00F71981" w:rsidRPr="00F940CD" w:rsidRDefault="00F71981" w:rsidP="00442B51">
            <w:pPr>
              <w:spacing w:line="264" w:lineRule="auto"/>
              <w:ind w:right="-108"/>
              <w:rPr>
                <w:sz w:val="22"/>
                <w:szCs w:val="22"/>
              </w:rPr>
            </w:pPr>
            <w:r w:rsidRPr="00F940CD">
              <w:rPr>
                <w:sz w:val="22"/>
                <w:szCs w:val="22"/>
              </w:rPr>
              <w:t>ГОСТ Р 56367-2015</w:t>
            </w:r>
          </w:p>
          <w:p w14:paraId="656A671D" w14:textId="77777777" w:rsidR="00F71981" w:rsidRPr="00F940CD" w:rsidRDefault="00F71981"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3E02BD12" w14:textId="77777777" w:rsidR="00F71981" w:rsidRPr="00F940CD" w:rsidRDefault="00F71981" w:rsidP="00442B51">
            <w:pPr>
              <w:spacing w:line="264" w:lineRule="auto"/>
              <w:ind w:right="-108"/>
              <w:rPr>
                <w:sz w:val="22"/>
                <w:szCs w:val="22"/>
              </w:rPr>
            </w:pPr>
            <w:r w:rsidRPr="00F940CD">
              <w:rPr>
                <w:sz w:val="22"/>
                <w:szCs w:val="22"/>
              </w:rPr>
              <w:t>СТБ 51.2.01-2015 п.11.3</w:t>
            </w:r>
          </w:p>
        </w:tc>
      </w:tr>
      <w:tr w:rsidR="00F940CD" w:rsidRPr="00F940CD" w14:paraId="400155F5" w14:textId="77777777" w:rsidTr="00F71981">
        <w:trPr>
          <w:cantSplit/>
          <w:trHeight w:val="360"/>
        </w:trPr>
        <w:tc>
          <w:tcPr>
            <w:tcW w:w="707" w:type="dxa"/>
          </w:tcPr>
          <w:p w14:paraId="750AF4FF" w14:textId="77777777" w:rsidR="00F71981" w:rsidRPr="00F940CD" w:rsidRDefault="00F71981" w:rsidP="00442B51">
            <w:pPr>
              <w:spacing w:line="264" w:lineRule="auto"/>
              <w:ind w:left="-108" w:right="-108"/>
              <w:jc w:val="center"/>
              <w:rPr>
                <w:sz w:val="22"/>
                <w:szCs w:val="22"/>
              </w:rPr>
            </w:pPr>
            <w:r w:rsidRPr="00F940CD">
              <w:rPr>
                <w:sz w:val="22"/>
                <w:szCs w:val="22"/>
              </w:rPr>
              <w:t>33.10</w:t>
            </w:r>
          </w:p>
          <w:p w14:paraId="4065D43F" w14:textId="77777777" w:rsidR="00F71981" w:rsidRPr="00F940CD" w:rsidRDefault="00F71981" w:rsidP="00442B51">
            <w:pPr>
              <w:spacing w:line="264" w:lineRule="auto"/>
              <w:ind w:left="-108" w:right="-108"/>
              <w:jc w:val="center"/>
              <w:rPr>
                <w:sz w:val="22"/>
                <w:szCs w:val="22"/>
              </w:rPr>
            </w:pPr>
            <w:r w:rsidRPr="00F940CD">
              <w:rPr>
                <w:sz w:val="22"/>
                <w:szCs w:val="22"/>
              </w:rPr>
              <w:t>**</w:t>
            </w:r>
          </w:p>
        </w:tc>
        <w:tc>
          <w:tcPr>
            <w:tcW w:w="1844" w:type="dxa"/>
            <w:vMerge/>
          </w:tcPr>
          <w:p w14:paraId="1D8C473C" w14:textId="77777777" w:rsidR="00F71981" w:rsidRPr="00F940CD" w:rsidRDefault="00F71981" w:rsidP="00442B51">
            <w:pPr>
              <w:spacing w:line="264" w:lineRule="auto"/>
              <w:ind w:right="-108"/>
              <w:rPr>
                <w:sz w:val="22"/>
                <w:szCs w:val="22"/>
              </w:rPr>
            </w:pPr>
          </w:p>
        </w:tc>
        <w:tc>
          <w:tcPr>
            <w:tcW w:w="994" w:type="dxa"/>
          </w:tcPr>
          <w:p w14:paraId="2995942D" w14:textId="77777777" w:rsidR="00F71981" w:rsidRPr="00F940CD" w:rsidRDefault="00F71981" w:rsidP="00442B51">
            <w:pPr>
              <w:spacing w:line="264" w:lineRule="auto"/>
              <w:ind w:left="-110" w:right="-108"/>
              <w:jc w:val="center"/>
              <w:rPr>
                <w:sz w:val="22"/>
                <w:szCs w:val="22"/>
              </w:rPr>
            </w:pPr>
            <w:r w:rsidRPr="00F940CD">
              <w:rPr>
                <w:sz w:val="22"/>
                <w:szCs w:val="22"/>
              </w:rPr>
              <w:t>23.69, 25.11, 42.99/ 26.095</w:t>
            </w:r>
          </w:p>
          <w:p w14:paraId="6A6251D8" w14:textId="77777777" w:rsidR="00F71981" w:rsidRPr="00F940CD" w:rsidRDefault="00F71981" w:rsidP="00442B51">
            <w:pPr>
              <w:spacing w:line="264" w:lineRule="auto"/>
              <w:ind w:left="-110" w:right="-108"/>
              <w:jc w:val="center"/>
              <w:rPr>
                <w:sz w:val="22"/>
                <w:szCs w:val="22"/>
              </w:rPr>
            </w:pPr>
          </w:p>
        </w:tc>
        <w:tc>
          <w:tcPr>
            <w:tcW w:w="2127" w:type="dxa"/>
          </w:tcPr>
          <w:p w14:paraId="58EAC0F5" w14:textId="77777777" w:rsidR="00F71981" w:rsidRPr="00F940CD" w:rsidRDefault="00F71981" w:rsidP="00442B51">
            <w:pPr>
              <w:spacing w:line="264" w:lineRule="auto"/>
              <w:ind w:right="-108"/>
              <w:rPr>
                <w:sz w:val="22"/>
                <w:szCs w:val="22"/>
              </w:rPr>
            </w:pPr>
            <w:r w:rsidRPr="00F940CD">
              <w:rPr>
                <w:sz w:val="22"/>
                <w:szCs w:val="22"/>
              </w:rPr>
              <w:t>Сила отрыва закрепленных изделий от пола или стены</w:t>
            </w:r>
          </w:p>
        </w:tc>
        <w:tc>
          <w:tcPr>
            <w:tcW w:w="2126" w:type="dxa"/>
            <w:vMerge/>
            <w:tcBorders>
              <w:right w:val="single" w:sz="6" w:space="0" w:color="000000"/>
            </w:tcBorders>
          </w:tcPr>
          <w:p w14:paraId="40F949A6" w14:textId="77777777" w:rsidR="00F71981" w:rsidRPr="00F940CD" w:rsidRDefault="00F71981" w:rsidP="00442B51">
            <w:pPr>
              <w:spacing w:line="264" w:lineRule="auto"/>
              <w:ind w:right="-108"/>
              <w:rPr>
                <w:sz w:val="22"/>
                <w:szCs w:val="22"/>
              </w:rPr>
            </w:pPr>
          </w:p>
        </w:tc>
        <w:tc>
          <w:tcPr>
            <w:tcW w:w="2834" w:type="dxa"/>
            <w:tcBorders>
              <w:top w:val="single" w:sz="6" w:space="0" w:color="000000"/>
              <w:left w:val="single" w:sz="6" w:space="0" w:color="000000"/>
            </w:tcBorders>
          </w:tcPr>
          <w:p w14:paraId="368B4C8F" w14:textId="77777777" w:rsidR="00F71981" w:rsidRPr="00F940CD" w:rsidRDefault="00F71981" w:rsidP="00442B51">
            <w:pPr>
              <w:spacing w:line="264" w:lineRule="auto"/>
              <w:ind w:right="-108"/>
              <w:rPr>
                <w:sz w:val="22"/>
                <w:szCs w:val="22"/>
              </w:rPr>
            </w:pPr>
            <w:r w:rsidRPr="00F940CD">
              <w:rPr>
                <w:sz w:val="22"/>
                <w:szCs w:val="22"/>
              </w:rPr>
              <w:t>СТБ 51.2.01-2015</w:t>
            </w:r>
          </w:p>
          <w:p w14:paraId="1904C8F7" w14:textId="77777777" w:rsidR="00F71981" w:rsidRPr="00F940CD" w:rsidRDefault="00F71981" w:rsidP="00442B51">
            <w:pPr>
              <w:spacing w:line="264" w:lineRule="auto"/>
              <w:ind w:right="-108"/>
              <w:rPr>
                <w:sz w:val="22"/>
                <w:szCs w:val="22"/>
              </w:rPr>
            </w:pPr>
            <w:r w:rsidRPr="00F940CD">
              <w:rPr>
                <w:sz w:val="22"/>
                <w:szCs w:val="22"/>
              </w:rPr>
              <w:t>п.п. 11.4, 11.5</w:t>
            </w:r>
          </w:p>
          <w:p w14:paraId="679E7C5A" w14:textId="77777777" w:rsidR="00F71981" w:rsidRPr="00F940CD" w:rsidRDefault="00F71981" w:rsidP="00442B51">
            <w:pPr>
              <w:spacing w:line="264" w:lineRule="auto"/>
              <w:ind w:right="-108"/>
              <w:rPr>
                <w:sz w:val="22"/>
                <w:szCs w:val="22"/>
              </w:rPr>
            </w:pPr>
            <w:r w:rsidRPr="00F940CD">
              <w:rPr>
                <w:sz w:val="22"/>
                <w:szCs w:val="22"/>
              </w:rPr>
              <w:t>ГОСТ Р 50862-2012 п.7.2</w:t>
            </w:r>
          </w:p>
          <w:p w14:paraId="4615739E" w14:textId="77777777" w:rsidR="00F71981" w:rsidRPr="00F940CD" w:rsidRDefault="00F71981" w:rsidP="00442B51">
            <w:pPr>
              <w:spacing w:line="264" w:lineRule="auto"/>
              <w:ind w:right="-108"/>
              <w:rPr>
                <w:sz w:val="22"/>
                <w:szCs w:val="22"/>
              </w:rPr>
            </w:pPr>
            <w:r w:rsidRPr="00F940CD">
              <w:rPr>
                <w:sz w:val="22"/>
                <w:szCs w:val="22"/>
              </w:rPr>
              <w:t>ГОСТ Р 55148-2012 п. 6.4</w:t>
            </w:r>
          </w:p>
        </w:tc>
      </w:tr>
      <w:tr w:rsidR="00F940CD" w:rsidRPr="00F940CD" w14:paraId="2A65D8A5" w14:textId="77777777" w:rsidTr="00F71981">
        <w:trPr>
          <w:cantSplit/>
          <w:trHeight w:val="360"/>
        </w:trPr>
        <w:tc>
          <w:tcPr>
            <w:tcW w:w="707" w:type="dxa"/>
          </w:tcPr>
          <w:p w14:paraId="0E4B5E84" w14:textId="77777777" w:rsidR="00F71981" w:rsidRPr="00F940CD" w:rsidRDefault="00F71981" w:rsidP="00442B51">
            <w:pPr>
              <w:spacing w:line="264" w:lineRule="auto"/>
              <w:ind w:left="-108" w:right="-108"/>
              <w:jc w:val="center"/>
              <w:rPr>
                <w:sz w:val="22"/>
                <w:szCs w:val="22"/>
              </w:rPr>
            </w:pPr>
            <w:r w:rsidRPr="00F940CD">
              <w:rPr>
                <w:sz w:val="22"/>
                <w:szCs w:val="22"/>
              </w:rPr>
              <w:t>33.11</w:t>
            </w:r>
          </w:p>
          <w:p w14:paraId="7C759E81" w14:textId="77777777" w:rsidR="00F71981" w:rsidRPr="00F940CD" w:rsidRDefault="00F71981" w:rsidP="00442B51">
            <w:pPr>
              <w:spacing w:line="264" w:lineRule="auto"/>
              <w:ind w:left="-108" w:right="-108"/>
              <w:jc w:val="center"/>
              <w:rPr>
                <w:sz w:val="22"/>
                <w:szCs w:val="22"/>
              </w:rPr>
            </w:pPr>
            <w:r w:rsidRPr="00F940CD">
              <w:rPr>
                <w:sz w:val="22"/>
                <w:szCs w:val="22"/>
              </w:rPr>
              <w:t>**</w:t>
            </w:r>
          </w:p>
        </w:tc>
        <w:tc>
          <w:tcPr>
            <w:tcW w:w="1844" w:type="dxa"/>
            <w:vMerge/>
          </w:tcPr>
          <w:p w14:paraId="474EAFAD" w14:textId="77777777" w:rsidR="00F71981" w:rsidRPr="00F940CD" w:rsidRDefault="00F71981" w:rsidP="00442B51">
            <w:pPr>
              <w:spacing w:line="264" w:lineRule="auto"/>
              <w:ind w:right="-108"/>
              <w:rPr>
                <w:sz w:val="22"/>
                <w:szCs w:val="22"/>
              </w:rPr>
            </w:pPr>
          </w:p>
        </w:tc>
        <w:tc>
          <w:tcPr>
            <w:tcW w:w="994" w:type="dxa"/>
          </w:tcPr>
          <w:p w14:paraId="30B66095" w14:textId="77777777" w:rsidR="00F71981" w:rsidRPr="00F940CD" w:rsidRDefault="00F71981" w:rsidP="00442B51">
            <w:pPr>
              <w:spacing w:line="264" w:lineRule="auto"/>
              <w:ind w:left="-110" w:right="-108"/>
              <w:jc w:val="center"/>
              <w:rPr>
                <w:sz w:val="22"/>
                <w:szCs w:val="22"/>
              </w:rPr>
            </w:pPr>
            <w:r w:rsidRPr="00F940CD">
              <w:rPr>
                <w:sz w:val="22"/>
                <w:szCs w:val="22"/>
              </w:rPr>
              <w:t>23.69, 25.11, 42.99/ 26.095</w:t>
            </w:r>
          </w:p>
          <w:p w14:paraId="5FA3FAB6" w14:textId="77777777" w:rsidR="00F71981" w:rsidRPr="00F940CD" w:rsidRDefault="00F71981" w:rsidP="00442B51">
            <w:pPr>
              <w:spacing w:line="264" w:lineRule="auto"/>
              <w:ind w:left="-110" w:right="-108"/>
              <w:jc w:val="center"/>
              <w:rPr>
                <w:sz w:val="22"/>
                <w:szCs w:val="22"/>
              </w:rPr>
            </w:pPr>
          </w:p>
        </w:tc>
        <w:tc>
          <w:tcPr>
            <w:tcW w:w="2127" w:type="dxa"/>
          </w:tcPr>
          <w:p w14:paraId="30D5F601" w14:textId="77777777" w:rsidR="00F71981" w:rsidRPr="00F940CD" w:rsidRDefault="00F71981" w:rsidP="00442B51">
            <w:pPr>
              <w:spacing w:line="264" w:lineRule="auto"/>
              <w:ind w:right="-108"/>
              <w:rPr>
                <w:sz w:val="22"/>
                <w:szCs w:val="22"/>
              </w:rPr>
            </w:pPr>
            <w:r w:rsidRPr="00F940CD">
              <w:rPr>
                <w:sz w:val="22"/>
                <w:szCs w:val="22"/>
              </w:rPr>
              <w:t>Контроль усилия открывания дверей</w:t>
            </w:r>
          </w:p>
        </w:tc>
        <w:tc>
          <w:tcPr>
            <w:tcW w:w="2126" w:type="dxa"/>
            <w:vMerge/>
            <w:tcBorders>
              <w:right w:val="single" w:sz="6" w:space="0" w:color="000000"/>
            </w:tcBorders>
          </w:tcPr>
          <w:p w14:paraId="1B4B4EB2" w14:textId="77777777" w:rsidR="00F71981" w:rsidRPr="00F940CD" w:rsidRDefault="00F71981" w:rsidP="00442B51">
            <w:pPr>
              <w:spacing w:line="264" w:lineRule="auto"/>
              <w:ind w:right="-108"/>
              <w:rPr>
                <w:sz w:val="22"/>
                <w:szCs w:val="22"/>
              </w:rPr>
            </w:pPr>
          </w:p>
        </w:tc>
        <w:tc>
          <w:tcPr>
            <w:tcW w:w="2834" w:type="dxa"/>
            <w:tcBorders>
              <w:top w:val="single" w:sz="6" w:space="0" w:color="000000"/>
              <w:left w:val="single" w:sz="6" w:space="0" w:color="000000"/>
            </w:tcBorders>
          </w:tcPr>
          <w:p w14:paraId="3316BD56" w14:textId="77777777" w:rsidR="00F71981" w:rsidRPr="00F940CD" w:rsidRDefault="00F71981" w:rsidP="00442B51">
            <w:pPr>
              <w:spacing w:line="264" w:lineRule="auto"/>
              <w:ind w:right="-108"/>
              <w:rPr>
                <w:sz w:val="22"/>
                <w:szCs w:val="22"/>
              </w:rPr>
            </w:pPr>
            <w:r w:rsidRPr="00F940CD">
              <w:rPr>
                <w:sz w:val="22"/>
                <w:szCs w:val="22"/>
              </w:rPr>
              <w:t>СТБ 51.2.01-2015</w:t>
            </w:r>
          </w:p>
          <w:p w14:paraId="0A6A4857" w14:textId="77777777" w:rsidR="00F71981" w:rsidRPr="00F940CD" w:rsidRDefault="00F71981" w:rsidP="00442B51">
            <w:pPr>
              <w:spacing w:line="264" w:lineRule="auto"/>
              <w:ind w:right="-108"/>
              <w:rPr>
                <w:sz w:val="22"/>
                <w:szCs w:val="22"/>
              </w:rPr>
            </w:pPr>
            <w:r w:rsidRPr="00F940CD">
              <w:rPr>
                <w:sz w:val="22"/>
                <w:szCs w:val="22"/>
              </w:rPr>
              <w:t>п.п. 11.2.5, 11.2.12</w:t>
            </w:r>
          </w:p>
        </w:tc>
      </w:tr>
      <w:tr w:rsidR="00F940CD" w:rsidRPr="00F940CD" w14:paraId="77C5DC64" w14:textId="77777777" w:rsidTr="00F71981">
        <w:trPr>
          <w:cantSplit/>
          <w:trHeight w:val="360"/>
        </w:trPr>
        <w:tc>
          <w:tcPr>
            <w:tcW w:w="707" w:type="dxa"/>
          </w:tcPr>
          <w:p w14:paraId="2034FDC5" w14:textId="77777777" w:rsidR="00F71981" w:rsidRPr="00F940CD" w:rsidRDefault="00F71981" w:rsidP="00442B51">
            <w:pPr>
              <w:spacing w:line="264" w:lineRule="auto"/>
              <w:ind w:left="-108" w:right="-108"/>
              <w:jc w:val="center"/>
              <w:rPr>
                <w:sz w:val="22"/>
                <w:szCs w:val="22"/>
              </w:rPr>
            </w:pPr>
            <w:r w:rsidRPr="00F940CD">
              <w:rPr>
                <w:sz w:val="22"/>
                <w:szCs w:val="22"/>
              </w:rPr>
              <w:t>33.12</w:t>
            </w:r>
          </w:p>
          <w:p w14:paraId="2BF84183" w14:textId="77777777" w:rsidR="00F71981" w:rsidRPr="00F940CD" w:rsidRDefault="00F71981" w:rsidP="00442B51">
            <w:pPr>
              <w:spacing w:line="264" w:lineRule="auto"/>
              <w:ind w:left="-108" w:right="-108"/>
              <w:jc w:val="center"/>
              <w:rPr>
                <w:sz w:val="22"/>
                <w:szCs w:val="22"/>
              </w:rPr>
            </w:pPr>
            <w:r w:rsidRPr="00F940CD">
              <w:rPr>
                <w:sz w:val="22"/>
                <w:szCs w:val="22"/>
              </w:rPr>
              <w:t>**</w:t>
            </w:r>
          </w:p>
        </w:tc>
        <w:tc>
          <w:tcPr>
            <w:tcW w:w="1844" w:type="dxa"/>
            <w:vMerge/>
          </w:tcPr>
          <w:p w14:paraId="6DF61B59" w14:textId="77777777" w:rsidR="00F71981" w:rsidRPr="00F940CD" w:rsidRDefault="00F71981" w:rsidP="00442B51">
            <w:pPr>
              <w:spacing w:line="264" w:lineRule="auto"/>
              <w:ind w:right="-108"/>
              <w:rPr>
                <w:sz w:val="22"/>
                <w:szCs w:val="22"/>
              </w:rPr>
            </w:pPr>
          </w:p>
        </w:tc>
        <w:tc>
          <w:tcPr>
            <w:tcW w:w="994" w:type="dxa"/>
          </w:tcPr>
          <w:p w14:paraId="15842098" w14:textId="77777777" w:rsidR="00F71981" w:rsidRPr="00F940CD" w:rsidRDefault="00F71981" w:rsidP="00442B51">
            <w:pPr>
              <w:spacing w:line="264" w:lineRule="auto"/>
              <w:ind w:left="-110" w:right="-108"/>
              <w:jc w:val="center"/>
              <w:rPr>
                <w:sz w:val="22"/>
                <w:szCs w:val="22"/>
              </w:rPr>
            </w:pPr>
            <w:r w:rsidRPr="00F940CD">
              <w:rPr>
                <w:sz w:val="22"/>
                <w:szCs w:val="22"/>
              </w:rPr>
              <w:t>23.69, 25.11, 42.99/ 36.038</w:t>
            </w:r>
          </w:p>
        </w:tc>
        <w:tc>
          <w:tcPr>
            <w:tcW w:w="2127" w:type="dxa"/>
          </w:tcPr>
          <w:p w14:paraId="08E3130E" w14:textId="77777777" w:rsidR="00F71981" w:rsidRPr="00F940CD" w:rsidRDefault="00F71981" w:rsidP="00442B51">
            <w:pPr>
              <w:spacing w:line="264" w:lineRule="auto"/>
              <w:ind w:right="-108"/>
              <w:rPr>
                <w:sz w:val="22"/>
                <w:szCs w:val="22"/>
              </w:rPr>
            </w:pPr>
            <w:r w:rsidRPr="00F940CD">
              <w:rPr>
                <w:sz w:val="22"/>
                <w:szCs w:val="22"/>
              </w:rPr>
              <w:t>Безотказность изделий (дверей)</w:t>
            </w:r>
          </w:p>
        </w:tc>
        <w:tc>
          <w:tcPr>
            <w:tcW w:w="2126" w:type="dxa"/>
            <w:vMerge/>
            <w:tcBorders>
              <w:right w:val="single" w:sz="6" w:space="0" w:color="000000"/>
            </w:tcBorders>
          </w:tcPr>
          <w:p w14:paraId="0A5EBD88" w14:textId="77777777" w:rsidR="00F71981" w:rsidRPr="00F940CD" w:rsidRDefault="00F71981" w:rsidP="00442B51">
            <w:pPr>
              <w:spacing w:line="264" w:lineRule="auto"/>
              <w:ind w:right="-108"/>
              <w:rPr>
                <w:sz w:val="22"/>
                <w:szCs w:val="22"/>
              </w:rPr>
            </w:pPr>
          </w:p>
        </w:tc>
        <w:tc>
          <w:tcPr>
            <w:tcW w:w="2834" w:type="dxa"/>
            <w:tcBorders>
              <w:top w:val="single" w:sz="6" w:space="0" w:color="000000"/>
              <w:left w:val="single" w:sz="6" w:space="0" w:color="000000"/>
            </w:tcBorders>
          </w:tcPr>
          <w:p w14:paraId="6F99BBC8" w14:textId="77777777" w:rsidR="00F71981" w:rsidRPr="00F940CD" w:rsidRDefault="00F71981" w:rsidP="00442B51">
            <w:pPr>
              <w:spacing w:line="264" w:lineRule="auto"/>
              <w:ind w:right="-108"/>
              <w:rPr>
                <w:sz w:val="22"/>
                <w:szCs w:val="22"/>
              </w:rPr>
            </w:pPr>
            <w:r w:rsidRPr="00F940CD">
              <w:rPr>
                <w:sz w:val="22"/>
                <w:szCs w:val="22"/>
              </w:rPr>
              <w:t>СТБ 51.2.01-2015 п.11.2.11</w:t>
            </w:r>
          </w:p>
        </w:tc>
      </w:tr>
      <w:tr w:rsidR="00F940CD" w:rsidRPr="00F940CD" w14:paraId="723F9BB1" w14:textId="77777777" w:rsidTr="00F71981">
        <w:trPr>
          <w:cantSplit/>
          <w:trHeight w:val="360"/>
        </w:trPr>
        <w:tc>
          <w:tcPr>
            <w:tcW w:w="707" w:type="dxa"/>
          </w:tcPr>
          <w:p w14:paraId="7CA4E887" w14:textId="77777777" w:rsidR="00F71981" w:rsidRPr="00F940CD" w:rsidRDefault="00F71981" w:rsidP="00442B51">
            <w:pPr>
              <w:spacing w:line="264" w:lineRule="auto"/>
              <w:ind w:left="-108" w:right="-108"/>
              <w:jc w:val="center"/>
              <w:rPr>
                <w:sz w:val="22"/>
                <w:szCs w:val="22"/>
              </w:rPr>
            </w:pPr>
            <w:r w:rsidRPr="00F940CD">
              <w:rPr>
                <w:sz w:val="22"/>
                <w:szCs w:val="22"/>
              </w:rPr>
              <w:t>33.13</w:t>
            </w:r>
          </w:p>
          <w:p w14:paraId="5D797B27" w14:textId="77777777" w:rsidR="00F71981" w:rsidRPr="00F940CD" w:rsidRDefault="00F71981" w:rsidP="00442B51">
            <w:pPr>
              <w:spacing w:line="264" w:lineRule="auto"/>
              <w:ind w:left="-108" w:right="-108"/>
              <w:jc w:val="center"/>
              <w:rPr>
                <w:sz w:val="22"/>
                <w:szCs w:val="22"/>
              </w:rPr>
            </w:pPr>
            <w:r w:rsidRPr="00F940CD">
              <w:rPr>
                <w:sz w:val="22"/>
                <w:szCs w:val="22"/>
              </w:rPr>
              <w:t>**</w:t>
            </w:r>
          </w:p>
        </w:tc>
        <w:tc>
          <w:tcPr>
            <w:tcW w:w="1844" w:type="dxa"/>
            <w:vMerge/>
          </w:tcPr>
          <w:p w14:paraId="1876679A" w14:textId="77777777" w:rsidR="00F71981" w:rsidRPr="00F940CD" w:rsidRDefault="00F71981" w:rsidP="00442B51">
            <w:pPr>
              <w:spacing w:line="264" w:lineRule="auto"/>
              <w:ind w:right="-108"/>
              <w:rPr>
                <w:sz w:val="22"/>
                <w:szCs w:val="22"/>
              </w:rPr>
            </w:pPr>
          </w:p>
        </w:tc>
        <w:tc>
          <w:tcPr>
            <w:tcW w:w="994" w:type="dxa"/>
          </w:tcPr>
          <w:p w14:paraId="11715005" w14:textId="77777777" w:rsidR="00F71981" w:rsidRPr="00F940CD" w:rsidRDefault="00F71981" w:rsidP="00442B51">
            <w:pPr>
              <w:spacing w:line="264" w:lineRule="auto"/>
              <w:ind w:left="-110" w:right="-108"/>
              <w:jc w:val="center"/>
              <w:rPr>
                <w:sz w:val="22"/>
                <w:szCs w:val="22"/>
              </w:rPr>
            </w:pPr>
            <w:r w:rsidRPr="00F940CD">
              <w:rPr>
                <w:sz w:val="22"/>
                <w:szCs w:val="22"/>
              </w:rPr>
              <w:t>23.69, 25.11, 42.99/ 26.095</w:t>
            </w:r>
          </w:p>
        </w:tc>
        <w:tc>
          <w:tcPr>
            <w:tcW w:w="2127" w:type="dxa"/>
          </w:tcPr>
          <w:p w14:paraId="431797D3" w14:textId="77777777" w:rsidR="00F71981" w:rsidRPr="00F940CD" w:rsidRDefault="00F71981" w:rsidP="00442B51">
            <w:pPr>
              <w:spacing w:line="264" w:lineRule="auto"/>
              <w:ind w:right="-108"/>
              <w:rPr>
                <w:sz w:val="22"/>
                <w:szCs w:val="22"/>
              </w:rPr>
            </w:pPr>
            <w:r w:rsidRPr="00F940CD">
              <w:rPr>
                <w:sz w:val="22"/>
                <w:szCs w:val="22"/>
              </w:rPr>
              <w:t>Класс стойкости к взлому</w:t>
            </w:r>
          </w:p>
        </w:tc>
        <w:tc>
          <w:tcPr>
            <w:tcW w:w="2126" w:type="dxa"/>
            <w:vMerge/>
            <w:tcBorders>
              <w:right w:val="single" w:sz="6" w:space="0" w:color="000000"/>
            </w:tcBorders>
          </w:tcPr>
          <w:p w14:paraId="7B28427B" w14:textId="77777777" w:rsidR="00F71981" w:rsidRPr="00F940CD" w:rsidRDefault="00F71981" w:rsidP="00442B51">
            <w:pPr>
              <w:spacing w:line="264" w:lineRule="auto"/>
              <w:ind w:right="-108"/>
              <w:rPr>
                <w:sz w:val="22"/>
                <w:szCs w:val="22"/>
              </w:rPr>
            </w:pPr>
          </w:p>
        </w:tc>
        <w:tc>
          <w:tcPr>
            <w:tcW w:w="2834" w:type="dxa"/>
            <w:tcBorders>
              <w:top w:val="single" w:sz="6" w:space="0" w:color="000000"/>
              <w:left w:val="single" w:sz="6" w:space="0" w:color="000000"/>
            </w:tcBorders>
          </w:tcPr>
          <w:p w14:paraId="528B57CD" w14:textId="77777777" w:rsidR="00F71981" w:rsidRPr="00F940CD" w:rsidRDefault="00F71981" w:rsidP="00442B51">
            <w:pPr>
              <w:spacing w:line="264" w:lineRule="auto"/>
              <w:ind w:right="-108"/>
              <w:rPr>
                <w:sz w:val="22"/>
                <w:szCs w:val="22"/>
              </w:rPr>
            </w:pPr>
            <w:r w:rsidRPr="00F940CD">
              <w:rPr>
                <w:sz w:val="22"/>
                <w:szCs w:val="22"/>
              </w:rPr>
              <w:t>СТБ 51.2.02-2015</w:t>
            </w:r>
          </w:p>
          <w:p w14:paraId="46B43BB3" w14:textId="77777777" w:rsidR="00F71981" w:rsidRPr="00F940CD" w:rsidRDefault="00F71981" w:rsidP="00442B51">
            <w:pPr>
              <w:spacing w:line="264" w:lineRule="auto"/>
              <w:ind w:right="-108"/>
              <w:rPr>
                <w:sz w:val="22"/>
                <w:szCs w:val="22"/>
              </w:rPr>
            </w:pPr>
            <w:r w:rsidRPr="00F940CD">
              <w:rPr>
                <w:sz w:val="22"/>
                <w:szCs w:val="22"/>
              </w:rPr>
              <w:t>ГОСТ Р 50862-2012 п.7.3</w:t>
            </w:r>
          </w:p>
          <w:p w14:paraId="0B630EE8" w14:textId="77777777" w:rsidR="00F71981" w:rsidRPr="00F940CD" w:rsidRDefault="00F71981" w:rsidP="00442B51">
            <w:pPr>
              <w:spacing w:line="264" w:lineRule="auto"/>
              <w:ind w:right="-108"/>
              <w:rPr>
                <w:sz w:val="22"/>
                <w:szCs w:val="22"/>
              </w:rPr>
            </w:pPr>
            <w:r w:rsidRPr="00F940CD">
              <w:rPr>
                <w:sz w:val="22"/>
                <w:szCs w:val="22"/>
              </w:rPr>
              <w:t>ГОСТ Р 55148-2012 п.6.2</w:t>
            </w:r>
          </w:p>
        </w:tc>
      </w:tr>
      <w:tr w:rsidR="00F940CD" w:rsidRPr="00F940CD" w14:paraId="60C2408C" w14:textId="77777777" w:rsidTr="00F71981">
        <w:trPr>
          <w:cantSplit/>
          <w:trHeight w:val="360"/>
        </w:trPr>
        <w:tc>
          <w:tcPr>
            <w:tcW w:w="707" w:type="dxa"/>
          </w:tcPr>
          <w:p w14:paraId="0D44C519" w14:textId="77777777" w:rsidR="00F71981" w:rsidRPr="00F940CD" w:rsidRDefault="00F71981" w:rsidP="00442B51">
            <w:pPr>
              <w:tabs>
                <w:tab w:val="left" w:pos="75"/>
                <w:tab w:val="center" w:pos="247"/>
              </w:tabs>
              <w:spacing w:line="264" w:lineRule="auto"/>
              <w:ind w:left="-108" w:right="-108"/>
              <w:jc w:val="center"/>
              <w:rPr>
                <w:sz w:val="22"/>
                <w:szCs w:val="22"/>
              </w:rPr>
            </w:pPr>
            <w:r w:rsidRPr="00F940CD">
              <w:rPr>
                <w:sz w:val="22"/>
                <w:szCs w:val="22"/>
              </w:rPr>
              <w:t>33.14</w:t>
            </w:r>
          </w:p>
          <w:p w14:paraId="224A03DC" w14:textId="77777777" w:rsidR="00F71981" w:rsidRPr="00F940CD" w:rsidRDefault="00F71981" w:rsidP="00442B51">
            <w:pPr>
              <w:tabs>
                <w:tab w:val="left" w:pos="75"/>
                <w:tab w:val="center" w:pos="247"/>
              </w:tabs>
              <w:spacing w:line="264" w:lineRule="auto"/>
              <w:ind w:left="-108" w:right="-108"/>
              <w:jc w:val="center"/>
              <w:rPr>
                <w:sz w:val="22"/>
                <w:szCs w:val="22"/>
              </w:rPr>
            </w:pPr>
            <w:r w:rsidRPr="00F940CD">
              <w:rPr>
                <w:sz w:val="22"/>
                <w:szCs w:val="22"/>
              </w:rPr>
              <w:t>**</w:t>
            </w:r>
          </w:p>
        </w:tc>
        <w:tc>
          <w:tcPr>
            <w:tcW w:w="1844" w:type="dxa"/>
            <w:vMerge/>
          </w:tcPr>
          <w:p w14:paraId="0C82D61B" w14:textId="77777777" w:rsidR="00F71981" w:rsidRPr="00F940CD" w:rsidRDefault="00F71981" w:rsidP="00442B51">
            <w:pPr>
              <w:spacing w:line="264" w:lineRule="auto"/>
              <w:ind w:right="-108"/>
              <w:rPr>
                <w:sz w:val="22"/>
                <w:szCs w:val="22"/>
              </w:rPr>
            </w:pPr>
          </w:p>
        </w:tc>
        <w:tc>
          <w:tcPr>
            <w:tcW w:w="994" w:type="dxa"/>
          </w:tcPr>
          <w:p w14:paraId="125C92B8" w14:textId="77777777" w:rsidR="00F71981" w:rsidRPr="00F940CD" w:rsidRDefault="00F71981" w:rsidP="00442B51">
            <w:pPr>
              <w:spacing w:line="264" w:lineRule="auto"/>
              <w:ind w:left="-110" w:right="-108"/>
              <w:jc w:val="center"/>
              <w:rPr>
                <w:sz w:val="22"/>
                <w:szCs w:val="22"/>
              </w:rPr>
            </w:pPr>
            <w:r w:rsidRPr="00F940CD">
              <w:rPr>
                <w:sz w:val="22"/>
                <w:szCs w:val="22"/>
              </w:rPr>
              <w:t>23.69, 25.11, 42.99/ 11.116</w:t>
            </w:r>
          </w:p>
        </w:tc>
        <w:tc>
          <w:tcPr>
            <w:tcW w:w="2127" w:type="dxa"/>
          </w:tcPr>
          <w:p w14:paraId="04754635" w14:textId="77777777" w:rsidR="00F71981" w:rsidRPr="00F940CD" w:rsidRDefault="00F71981" w:rsidP="00442B51">
            <w:pPr>
              <w:spacing w:line="264" w:lineRule="auto"/>
              <w:ind w:right="-108"/>
              <w:rPr>
                <w:sz w:val="22"/>
                <w:szCs w:val="22"/>
              </w:rPr>
            </w:pPr>
            <w:r w:rsidRPr="00F940CD">
              <w:rPr>
                <w:sz w:val="22"/>
                <w:szCs w:val="22"/>
              </w:rPr>
              <w:t>Требования к конструкции и ее составным частям</w:t>
            </w:r>
          </w:p>
        </w:tc>
        <w:tc>
          <w:tcPr>
            <w:tcW w:w="2126" w:type="dxa"/>
            <w:vMerge/>
            <w:tcBorders>
              <w:right w:val="single" w:sz="6" w:space="0" w:color="000000"/>
            </w:tcBorders>
          </w:tcPr>
          <w:p w14:paraId="22131CEC" w14:textId="77777777" w:rsidR="00F71981" w:rsidRPr="00F940CD" w:rsidRDefault="00F71981" w:rsidP="00442B51">
            <w:pPr>
              <w:spacing w:line="264" w:lineRule="auto"/>
              <w:ind w:right="-108"/>
              <w:rPr>
                <w:sz w:val="22"/>
                <w:szCs w:val="22"/>
              </w:rPr>
            </w:pPr>
          </w:p>
        </w:tc>
        <w:tc>
          <w:tcPr>
            <w:tcW w:w="2834" w:type="dxa"/>
            <w:tcBorders>
              <w:top w:val="single" w:sz="6" w:space="0" w:color="000000"/>
              <w:left w:val="single" w:sz="6" w:space="0" w:color="000000"/>
            </w:tcBorders>
          </w:tcPr>
          <w:p w14:paraId="52495004" w14:textId="77777777" w:rsidR="00F71981" w:rsidRPr="00F940CD" w:rsidRDefault="00F71981" w:rsidP="00442B51">
            <w:pPr>
              <w:spacing w:line="264" w:lineRule="auto"/>
              <w:ind w:right="-108"/>
              <w:rPr>
                <w:sz w:val="22"/>
                <w:szCs w:val="22"/>
              </w:rPr>
            </w:pPr>
            <w:r w:rsidRPr="00F940CD">
              <w:rPr>
                <w:sz w:val="22"/>
                <w:szCs w:val="22"/>
              </w:rPr>
              <w:t>ГОСТ Р 50862-2012</w:t>
            </w:r>
          </w:p>
          <w:p w14:paraId="618F91D4" w14:textId="77777777" w:rsidR="00F71981" w:rsidRPr="00F940CD" w:rsidRDefault="00F71981" w:rsidP="00442B51">
            <w:pPr>
              <w:spacing w:line="264" w:lineRule="auto"/>
              <w:ind w:right="-108"/>
              <w:rPr>
                <w:sz w:val="22"/>
                <w:szCs w:val="22"/>
              </w:rPr>
            </w:pPr>
            <w:r w:rsidRPr="00F940CD">
              <w:rPr>
                <w:sz w:val="22"/>
                <w:szCs w:val="22"/>
              </w:rPr>
              <w:t>п.п. 7.2, 7.3</w:t>
            </w:r>
          </w:p>
          <w:p w14:paraId="5BDA4CD4" w14:textId="77777777" w:rsidR="00F71981" w:rsidRPr="00F940CD" w:rsidRDefault="00F71981" w:rsidP="00442B51">
            <w:pPr>
              <w:spacing w:line="264" w:lineRule="auto"/>
              <w:rPr>
                <w:sz w:val="22"/>
                <w:szCs w:val="22"/>
              </w:rPr>
            </w:pPr>
            <w:r w:rsidRPr="00F940CD">
              <w:rPr>
                <w:sz w:val="22"/>
                <w:szCs w:val="22"/>
              </w:rPr>
              <w:t>ГОСТ Р 56367-2015 п.п. 7.3; 7.4</w:t>
            </w:r>
          </w:p>
        </w:tc>
      </w:tr>
      <w:tr w:rsidR="00F940CD" w:rsidRPr="00F940CD" w14:paraId="0C71D322" w14:textId="77777777" w:rsidTr="00F71981">
        <w:trPr>
          <w:cantSplit/>
          <w:trHeight w:val="666"/>
        </w:trPr>
        <w:tc>
          <w:tcPr>
            <w:tcW w:w="707" w:type="dxa"/>
          </w:tcPr>
          <w:p w14:paraId="17332B68" w14:textId="77777777" w:rsidR="00F71981" w:rsidRPr="00F940CD" w:rsidRDefault="00F71981" w:rsidP="00442B51">
            <w:pPr>
              <w:spacing w:line="264" w:lineRule="auto"/>
              <w:ind w:left="-108" w:right="-108"/>
              <w:jc w:val="center"/>
              <w:rPr>
                <w:sz w:val="22"/>
                <w:szCs w:val="22"/>
              </w:rPr>
            </w:pPr>
            <w:r w:rsidRPr="00F940CD">
              <w:rPr>
                <w:sz w:val="22"/>
                <w:szCs w:val="22"/>
              </w:rPr>
              <w:t>33.15</w:t>
            </w:r>
          </w:p>
          <w:p w14:paraId="2114E184" w14:textId="77777777" w:rsidR="00F71981" w:rsidRPr="00F940CD" w:rsidRDefault="00F71981" w:rsidP="00442B51">
            <w:pPr>
              <w:spacing w:line="264" w:lineRule="auto"/>
              <w:ind w:left="-108" w:right="-108"/>
              <w:jc w:val="center"/>
              <w:rPr>
                <w:sz w:val="22"/>
                <w:szCs w:val="22"/>
              </w:rPr>
            </w:pPr>
            <w:r w:rsidRPr="00F940CD">
              <w:rPr>
                <w:sz w:val="22"/>
                <w:szCs w:val="22"/>
              </w:rPr>
              <w:t>**</w:t>
            </w:r>
          </w:p>
        </w:tc>
        <w:tc>
          <w:tcPr>
            <w:tcW w:w="1844" w:type="dxa"/>
            <w:vMerge/>
          </w:tcPr>
          <w:p w14:paraId="391C494A" w14:textId="77777777" w:rsidR="00F71981" w:rsidRPr="00F940CD" w:rsidRDefault="00F71981" w:rsidP="00442B51">
            <w:pPr>
              <w:spacing w:line="264" w:lineRule="auto"/>
              <w:ind w:right="-108"/>
              <w:rPr>
                <w:sz w:val="22"/>
                <w:szCs w:val="22"/>
              </w:rPr>
            </w:pPr>
          </w:p>
        </w:tc>
        <w:tc>
          <w:tcPr>
            <w:tcW w:w="994" w:type="dxa"/>
          </w:tcPr>
          <w:p w14:paraId="0D34688A" w14:textId="77777777" w:rsidR="00F71981" w:rsidRPr="00F940CD" w:rsidRDefault="00F71981" w:rsidP="00442B51">
            <w:pPr>
              <w:spacing w:line="264" w:lineRule="auto"/>
              <w:ind w:left="-110" w:right="-108"/>
              <w:jc w:val="center"/>
              <w:rPr>
                <w:sz w:val="22"/>
                <w:szCs w:val="22"/>
              </w:rPr>
            </w:pPr>
            <w:r w:rsidRPr="00F940CD">
              <w:rPr>
                <w:sz w:val="22"/>
                <w:szCs w:val="22"/>
              </w:rPr>
              <w:t>23.69, 25.11, 42.99/ 11.116</w:t>
            </w:r>
          </w:p>
        </w:tc>
        <w:tc>
          <w:tcPr>
            <w:tcW w:w="2127" w:type="dxa"/>
          </w:tcPr>
          <w:p w14:paraId="2E9B22A4" w14:textId="77777777" w:rsidR="00F71981" w:rsidRPr="00F940CD" w:rsidRDefault="00F71981" w:rsidP="00442B51">
            <w:pPr>
              <w:spacing w:line="264" w:lineRule="auto"/>
              <w:ind w:right="-108"/>
              <w:rPr>
                <w:sz w:val="22"/>
                <w:szCs w:val="22"/>
              </w:rPr>
            </w:pPr>
            <w:r w:rsidRPr="00F940CD">
              <w:rPr>
                <w:sz w:val="22"/>
                <w:szCs w:val="22"/>
              </w:rPr>
              <w:t>Контроль требований и внешнему виду, конструктивному исполнению, маркировке</w:t>
            </w:r>
          </w:p>
        </w:tc>
        <w:tc>
          <w:tcPr>
            <w:tcW w:w="2126" w:type="dxa"/>
            <w:vMerge/>
            <w:tcBorders>
              <w:right w:val="single" w:sz="6" w:space="0" w:color="000000"/>
            </w:tcBorders>
          </w:tcPr>
          <w:p w14:paraId="108CC360" w14:textId="77777777" w:rsidR="00F71981" w:rsidRPr="00F940CD" w:rsidRDefault="00F71981" w:rsidP="00442B51">
            <w:pPr>
              <w:spacing w:line="264" w:lineRule="auto"/>
              <w:ind w:right="-108"/>
              <w:rPr>
                <w:sz w:val="22"/>
                <w:szCs w:val="22"/>
              </w:rPr>
            </w:pPr>
          </w:p>
        </w:tc>
        <w:tc>
          <w:tcPr>
            <w:tcW w:w="2834" w:type="dxa"/>
            <w:tcBorders>
              <w:top w:val="single" w:sz="6" w:space="0" w:color="000000"/>
              <w:left w:val="single" w:sz="6" w:space="0" w:color="000000"/>
            </w:tcBorders>
          </w:tcPr>
          <w:p w14:paraId="032FEC88" w14:textId="77777777" w:rsidR="00F71981" w:rsidRPr="00F940CD" w:rsidRDefault="00F71981" w:rsidP="00442B51">
            <w:pPr>
              <w:spacing w:line="264" w:lineRule="auto"/>
              <w:ind w:right="-108"/>
              <w:rPr>
                <w:sz w:val="22"/>
                <w:szCs w:val="22"/>
              </w:rPr>
            </w:pPr>
            <w:r w:rsidRPr="00F940CD">
              <w:rPr>
                <w:sz w:val="22"/>
                <w:szCs w:val="22"/>
              </w:rPr>
              <w:t>СТБ 51.2.01-2015</w:t>
            </w:r>
          </w:p>
          <w:p w14:paraId="6091C8CA" w14:textId="77777777" w:rsidR="00F71981" w:rsidRPr="00F940CD" w:rsidRDefault="00F71981" w:rsidP="00442B51">
            <w:pPr>
              <w:spacing w:line="264" w:lineRule="auto"/>
              <w:ind w:right="-108"/>
              <w:rPr>
                <w:sz w:val="22"/>
                <w:szCs w:val="22"/>
              </w:rPr>
            </w:pPr>
            <w:r w:rsidRPr="00F940CD">
              <w:rPr>
                <w:sz w:val="22"/>
                <w:szCs w:val="22"/>
              </w:rPr>
              <w:t>п.п. 11.2.3, 11.2.13, 11.2.6</w:t>
            </w:r>
          </w:p>
          <w:p w14:paraId="53D0CDBE" w14:textId="77777777" w:rsidR="00F71981" w:rsidRPr="00F940CD" w:rsidRDefault="00F71981" w:rsidP="00442B51">
            <w:pPr>
              <w:spacing w:line="264" w:lineRule="auto"/>
              <w:ind w:right="-108"/>
              <w:rPr>
                <w:sz w:val="22"/>
                <w:szCs w:val="22"/>
              </w:rPr>
            </w:pPr>
            <w:r w:rsidRPr="00F940CD">
              <w:rPr>
                <w:sz w:val="22"/>
                <w:szCs w:val="22"/>
              </w:rPr>
              <w:t>ГОСТ Р 56367-2015 п.п.7.3; 7.5</w:t>
            </w:r>
          </w:p>
        </w:tc>
      </w:tr>
      <w:tr w:rsidR="00F940CD" w:rsidRPr="00F940CD" w14:paraId="23A684CE" w14:textId="77777777" w:rsidTr="00F71981">
        <w:trPr>
          <w:cantSplit/>
          <w:trHeight w:val="466"/>
        </w:trPr>
        <w:tc>
          <w:tcPr>
            <w:tcW w:w="707" w:type="dxa"/>
          </w:tcPr>
          <w:p w14:paraId="05BD826B" w14:textId="77777777" w:rsidR="00F71981" w:rsidRPr="00F940CD" w:rsidRDefault="00F71981" w:rsidP="00442B51">
            <w:pPr>
              <w:spacing w:line="264" w:lineRule="auto"/>
              <w:ind w:left="-108" w:right="-108"/>
              <w:jc w:val="center"/>
              <w:rPr>
                <w:sz w:val="22"/>
                <w:szCs w:val="22"/>
              </w:rPr>
            </w:pPr>
            <w:r w:rsidRPr="00F940CD">
              <w:rPr>
                <w:sz w:val="22"/>
                <w:szCs w:val="22"/>
              </w:rPr>
              <w:t>33.16</w:t>
            </w:r>
          </w:p>
          <w:p w14:paraId="5240E5C9" w14:textId="77777777" w:rsidR="00F71981" w:rsidRPr="00F940CD" w:rsidRDefault="00F71981" w:rsidP="00442B51">
            <w:pPr>
              <w:spacing w:line="264" w:lineRule="auto"/>
              <w:ind w:left="-108" w:right="-108"/>
              <w:jc w:val="center"/>
              <w:rPr>
                <w:sz w:val="22"/>
                <w:szCs w:val="22"/>
              </w:rPr>
            </w:pPr>
            <w:r w:rsidRPr="00F940CD">
              <w:rPr>
                <w:sz w:val="22"/>
                <w:szCs w:val="22"/>
              </w:rPr>
              <w:t>**</w:t>
            </w:r>
          </w:p>
        </w:tc>
        <w:tc>
          <w:tcPr>
            <w:tcW w:w="1844" w:type="dxa"/>
            <w:vMerge/>
          </w:tcPr>
          <w:p w14:paraId="1EBC4296" w14:textId="77777777" w:rsidR="00F71981" w:rsidRPr="00F940CD" w:rsidRDefault="00F71981" w:rsidP="00442B51">
            <w:pPr>
              <w:spacing w:line="264" w:lineRule="auto"/>
              <w:ind w:right="-108"/>
              <w:rPr>
                <w:sz w:val="22"/>
                <w:szCs w:val="22"/>
              </w:rPr>
            </w:pPr>
          </w:p>
        </w:tc>
        <w:tc>
          <w:tcPr>
            <w:tcW w:w="994" w:type="dxa"/>
          </w:tcPr>
          <w:p w14:paraId="375343EB" w14:textId="77777777" w:rsidR="00F71981" w:rsidRPr="00F940CD" w:rsidRDefault="00F71981" w:rsidP="00442B51">
            <w:pPr>
              <w:spacing w:line="264" w:lineRule="auto"/>
              <w:ind w:left="-110" w:right="-108"/>
              <w:jc w:val="center"/>
              <w:rPr>
                <w:sz w:val="22"/>
                <w:szCs w:val="22"/>
              </w:rPr>
            </w:pPr>
            <w:r w:rsidRPr="00F940CD">
              <w:rPr>
                <w:sz w:val="22"/>
                <w:szCs w:val="22"/>
              </w:rPr>
              <w:t>23.69, 25.11, 42.99/ 29.121, 36.057</w:t>
            </w:r>
          </w:p>
        </w:tc>
        <w:tc>
          <w:tcPr>
            <w:tcW w:w="2127" w:type="dxa"/>
          </w:tcPr>
          <w:p w14:paraId="10615688" w14:textId="77777777" w:rsidR="00F71981" w:rsidRPr="00F940CD" w:rsidRDefault="00F71981" w:rsidP="00442B51">
            <w:pPr>
              <w:spacing w:line="264" w:lineRule="auto"/>
              <w:ind w:right="-108"/>
              <w:rPr>
                <w:sz w:val="22"/>
                <w:szCs w:val="22"/>
              </w:rPr>
            </w:pPr>
            <w:r w:rsidRPr="00F940CD">
              <w:rPr>
                <w:sz w:val="22"/>
                <w:szCs w:val="22"/>
              </w:rPr>
              <w:t>Жесткость, прочность и долговечность дверей</w:t>
            </w:r>
          </w:p>
        </w:tc>
        <w:tc>
          <w:tcPr>
            <w:tcW w:w="2126" w:type="dxa"/>
            <w:vMerge/>
            <w:tcBorders>
              <w:right w:val="single" w:sz="6" w:space="0" w:color="000000"/>
            </w:tcBorders>
          </w:tcPr>
          <w:p w14:paraId="01414FD0" w14:textId="77777777" w:rsidR="00F71981" w:rsidRPr="00F940CD" w:rsidRDefault="00F71981" w:rsidP="00442B51">
            <w:pPr>
              <w:spacing w:line="264" w:lineRule="auto"/>
              <w:ind w:right="-108"/>
              <w:rPr>
                <w:sz w:val="22"/>
                <w:szCs w:val="22"/>
              </w:rPr>
            </w:pPr>
          </w:p>
        </w:tc>
        <w:tc>
          <w:tcPr>
            <w:tcW w:w="2834" w:type="dxa"/>
            <w:tcBorders>
              <w:top w:val="single" w:sz="6" w:space="0" w:color="000000"/>
              <w:left w:val="single" w:sz="6" w:space="0" w:color="000000"/>
            </w:tcBorders>
          </w:tcPr>
          <w:p w14:paraId="419F9F13" w14:textId="77777777" w:rsidR="00F71981" w:rsidRPr="00F940CD" w:rsidRDefault="00F71981" w:rsidP="00442B51">
            <w:pPr>
              <w:spacing w:line="264" w:lineRule="auto"/>
              <w:ind w:right="-108"/>
              <w:rPr>
                <w:sz w:val="22"/>
                <w:szCs w:val="22"/>
              </w:rPr>
            </w:pPr>
            <w:r w:rsidRPr="00F940CD">
              <w:rPr>
                <w:sz w:val="22"/>
                <w:szCs w:val="22"/>
              </w:rPr>
              <w:t>ГОСТ 19195-89</w:t>
            </w:r>
          </w:p>
        </w:tc>
      </w:tr>
      <w:tr w:rsidR="00F940CD" w:rsidRPr="00F940CD" w14:paraId="3B6FE784" w14:textId="77777777" w:rsidTr="00F71981">
        <w:trPr>
          <w:cantSplit/>
          <w:trHeight w:val="502"/>
        </w:trPr>
        <w:tc>
          <w:tcPr>
            <w:tcW w:w="707" w:type="dxa"/>
          </w:tcPr>
          <w:p w14:paraId="46419D2A" w14:textId="77777777" w:rsidR="00F71981" w:rsidRPr="00F940CD" w:rsidRDefault="00F71981" w:rsidP="00442B51">
            <w:pPr>
              <w:spacing w:line="264" w:lineRule="auto"/>
              <w:ind w:left="-108" w:right="-108"/>
              <w:jc w:val="center"/>
              <w:rPr>
                <w:sz w:val="22"/>
                <w:szCs w:val="22"/>
              </w:rPr>
            </w:pPr>
            <w:r w:rsidRPr="00F940CD">
              <w:rPr>
                <w:sz w:val="22"/>
                <w:szCs w:val="22"/>
              </w:rPr>
              <w:t>33.17</w:t>
            </w:r>
          </w:p>
          <w:p w14:paraId="5E37354A" w14:textId="77777777" w:rsidR="00F71981" w:rsidRPr="00F940CD" w:rsidRDefault="00F71981" w:rsidP="00442B51">
            <w:pPr>
              <w:spacing w:line="264" w:lineRule="auto"/>
              <w:ind w:left="-108" w:right="-108"/>
              <w:jc w:val="center"/>
              <w:rPr>
                <w:sz w:val="22"/>
                <w:szCs w:val="22"/>
              </w:rPr>
            </w:pPr>
            <w:r w:rsidRPr="00F940CD">
              <w:rPr>
                <w:sz w:val="22"/>
                <w:szCs w:val="22"/>
              </w:rPr>
              <w:t>*</w:t>
            </w:r>
          </w:p>
        </w:tc>
        <w:tc>
          <w:tcPr>
            <w:tcW w:w="1844" w:type="dxa"/>
            <w:vMerge/>
          </w:tcPr>
          <w:p w14:paraId="07043A58" w14:textId="77777777" w:rsidR="00F71981" w:rsidRPr="00F940CD" w:rsidRDefault="00F71981" w:rsidP="00442B51">
            <w:pPr>
              <w:spacing w:line="264" w:lineRule="auto"/>
              <w:ind w:right="-108"/>
              <w:rPr>
                <w:sz w:val="22"/>
                <w:szCs w:val="22"/>
              </w:rPr>
            </w:pPr>
          </w:p>
        </w:tc>
        <w:tc>
          <w:tcPr>
            <w:tcW w:w="994" w:type="dxa"/>
          </w:tcPr>
          <w:p w14:paraId="483EE902" w14:textId="77777777" w:rsidR="00F71981" w:rsidRPr="00F940CD" w:rsidRDefault="00F71981" w:rsidP="00442B51">
            <w:pPr>
              <w:spacing w:line="264" w:lineRule="auto"/>
              <w:ind w:left="-110" w:right="-108"/>
              <w:jc w:val="center"/>
              <w:rPr>
                <w:sz w:val="22"/>
                <w:szCs w:val="22"/>
              </w:rPr>
            </w:pPr>
            <w:r w:rsidRPr="00F940CD">
              <w:rPr>
                <w:sz w:val="22"/>
                <w:szCs w:val="22"/>
              </w:rPr>
              <w:t>23.69, 25.11, 42.99/ 08.092, 08.156</w:t>
            </w:r>
          </w:p>
        </w:tc>
        <w:tc>
          <w:tcPr>
            <w:tcW w:w="2127" w:type="dxa"/>
          </w:tcPr>
          <w:p w14:paraId="307DBD8E" w14:textId="77777777" w:rsidR="00F71981" w:rsidRPr="00F940CD" w:rsidRDefault="00F71981" w:rsidP="00442B51">
            <w:pPr>
              <w:spacing w:line="264" w:lineRule="auto"/>
              <w:ind w:right="-108"/>
              <w:rPr>
                <w:sz w:val="22"/>
                <w:szCs w:val="22"/>
              </w:rPr>
            </w:pPr>
            <w:r w:rsidRPr="00F940CD">
              <w:rPr>
                <w:sz w:val="22"/>
                <w:szCs w:val="22"/>
              </w:rPr>
              <w:t>Уровень летучих химических веществ</w:t>
            </w:r>
          </w:p>
        </w:tc>
        <w:tc>
          <w:tcPr>
            <w:tcW w:w="2126" w:type="dxa"/>
            <w:vMerge/>
            <w:tcBorders>
              <w:right w:val="single" w:sz="6" w:space="0" w:color="000000"/>
            </w:tcBorders>
          </w:tcPr>
          <w:p w14:paraId="62DDC388" w14:textId="77777777" w:rsidR="00F71981" w:rsidRPr="00F940CD" w:rsidRDefault="00F71981" w:rsidP="00442B51">
            <w:pPr>
              <w:spacing w:line="264" w:lineRule="auto"/>
              <w:ind w:right="-108"/>
              <w:rPr>
                <w:sz w:val="22"/>
                <w:szCs w:val="22"/>
              </w:rPr>
            </w:pPr>
          </w:p>
        </w:tc>
        <w:tc>
          <w:tcPr>
            <w:tcW w:w="2834" w:type="dxa"/>
            <w:tcBorders>
              <w:top w:val="single" w:sz="6" w:space="0" w:color="000000"/>
              <w:left w:val="single" w:sz="6" w:space="0" w:color="000000"/>
            </w:tcBorders>
          </w:tcPr>
          <w:p w14:paraId="70A3152A" w14:textId="77777777" w:rsidR="00F71981" w:rsidRPr="00F940CD" w:rsidRDefault="00F71981" w:rsidP="00442B51">
            <w:pPr>
              <w:spacing w:line="264" w:lineRule="auto"/>
              <w:ind w:right="-108"/>
              <w:rPr>
                <w:sz w:val="22"/>
                <w:szCs w:val="22"/>
              </w:rPr>
            </w:pPr>
            <w:r w:rsidRPr="00F940CD">
              <w:rPr>
                <w:sz w:val="22"/>
                <w:szCs w:val="22"/>
              </w:rPr>
              <w:t>ГОСТ 30255-2014</w:t>
            </w:r>
          </w:p>
        </w:tc>
      </w:tr>
      <w:tr w:rsidR="00F940CD" w:rsidRPr="00F940CD" w14:paraId="4B01A079" w14:textId="77777777" w:rsidTr="00F71981">
        <w:trPr>
          <w:cantSplit/>
          <w:trHeight w:val="220"/>
        </w:trPr>
        <w:tc>
          <w:tcPr>
            <w:tcW w:w="707" w:type="dxa"/>
          </w:tcPr>
          <w:p w14:paraId="4F118526" w14:textId="77777777" w:rsidR="00F71981" w:rsidRPr="00F940CD" w:rsidRDefault="00F71981" w:rsidP="00442B51">
            <w:pPr>
              <w:spacing w:line="264" w:lineRule="auto"/>
              <w:ind w:left="-108" w:right="-108"/>
              <w:jc w:val="center"/>
              <w:rPr>
                <w:sz w:val="22"/>
                <w:szCs w:val="22"/>
              </w:rPr>
            </w:pPr>
            <w:r w:rsidRPr="00F940CD">
              <w:rPr>
                <w:sz w:val="22"/>
                <w:szCs w:val="22"/>
              </w:rPr>
              <w:t>33.18</w:t>
            </w:r>
          </w:p>
          <w:p w14:paraId="6E2DE69B" w14:textId="77777777" w:rsidR="00F71981" w:rsidRPr="00F940CD" w:rsidRDefault="00F71981" w:rsidP="00442B51">
            <w:pPr>
              <w:spacing w:line="264" w:lineRule="auto"/>
              <w:ind w:left="-108" w:right="-108"/>
              <w:jc w:val="center"/>
              <w:rPr>
                <w:sz w:val="22"/>
                <w:szCs w:val="22"/>
              </w:rPr>
            </w:pPr>
            <w:r w:rsidRPr="00F940CD">
              <w:rPr>
                <w:sz w:val="22"/>
                <w:szCs w:val="22"/>
              </w:rPr>
              <w:t>**</w:t>
            </w:r>
          </w:p>
        </w:tc>
        <w:tc>
          <w:tcPr>
            <w:tcW w:w="1844" w:type="dxa"/>
            <w:vMerge/>
          </w:tcPr>
          <w:p w14:paraId="71F4C669" w14:textId="77777777" w:rsidR="00F71981" w:rsidRPr="00F940CD" w:rsidRDefault="00F71981" w:rsidP="00442B51">
            <w:pPr>
              <w:spacing w:line="264" w:lineRule="auto"/>
              <w:ind w:right="-108"/>
              <w:rPr>
                <w:sz w:val="22"/>
                <w:szCs w:val="22"/>
              </w:rPr>
            </w:pPr>
          </w:p>
        </w:tc>
        <w:tc>
          <w:tcPr>
            <w:tcW w:w="994" w:type="dxa"/>
          </w:tcPr>
          <w:p w14:paraId="566C9EF5" w14:textId="77777777" w:rsidR="00F71981" w:rsidRPr="00F940CD" w:rsidRDefault="00F71981" w:rsidP="00442B51">
            <w:pPr>
              <w:spacing w:line="264" w:lineRule="auto"/>
              <w:ind w:left="-110" w:right="-108"/>
              <w:jc w:val="center"/>
              <w:rPr>
                <w:sz w:val="22"/>
                <w:szCs w:val="22"/>
              </w:rPr>
            </w:pPr>
            <w:r w:rsidRPr="00F940CD">
              <w:rPr>
                <w:sz w:val="22"/>
                <w:szCs w:val="22"/>
              </w:rPr>
              <w:t>23.69, 25.11, 42.99/ 29.040</w:t>
            </w:r>
          </w:p>
        </w:tc>
        <w:tc>
          <w:tcPr>
            <w:tcW w:w="2127" w:type="dxa"/>
          </w:tcPr>
          <w:p w14:paraId="201AFDBD" w14:textId="77777777" w:rsidR="00F71981" w:rsidRPr="00F940CD" w:rsidRDefault="00F71981" w:rsidP="00442B51">
            <w:pPr>
              <w:spacing w:line="264" w:lineRule="auto"/>
              <w:ind w:right="-108"/>
              <w:rPr>
                <w:sz w:val="22"/>
                <w:szCs w:val="22"/>
              </w:rPr>
            </w:pPr>
            <w:r w:rsidRPr="00F940CD">
              <w:rPr>
                <w:sz w:val="22"/>
                <w:szCs w:val="22"/>
              </w:rPr>
              <w:t>Масса изделий</w:t>
            </w:r>
          </w:p>
        </w:tc>
        <w:tc>
          <w:tcPr>
            <w:tcW w:w="2126" w:type="dxa"/>
            <w:vMerge/>
            <w:tcBorders>
              <w:right w:val="single" w:sz="6" w:space="0" w:color="000000"/>
            </w:tcBorders>
          </w:tcPr>
          <w:p w14:paraId="4685023E" w14:textId="77777777" w:rsidR="00F71981" w:rsidRPr="00F940CD" w:rsidRDefault="00F71981" w:rsidP="00442B51">
            <w:pPr>
              <w:spacing w:line="264" w:lineRule="auto"/>
              <w:ind w:right="-108"/>
              <w:rPr>
                <w:sz w:val="22"/>
                <w:szCs w:val="22"/>
              </w:rPr>
            </w:pPr>
          </w:p>
        </w:tc>
        <w:tc>
          <w:tcPr>
            <w:tcW w:w="2834" w:type="dxa"/>
            <w:tcBorders>
              <w:top w:val="single" w:sz="6" w:space="0" w:color="000000"/>
              <w:left w:val="single" w:sz="6" w:space="0" w:color="000000"/>
            </w:tcBorders>
          </w:tcPr>
          <w:p w14:paraId="77B3E268" w14:textId="77777777" w:rsidR="00F71981" w:rsidRPr="00F940CD" w:rsidRDefault="00F71981" w:rsidP="00442B51">
            <w:pPr>
              <w:spacing w:line="264" w:lineRule="auto"/>
              <w:ind w:right="-108"/>
              <w:rPr>
                <w:sz w:val="22"/>
                <w:szCs w:val="22"/>
              </w:rPr>
            </w:pPr>
            <w:r w:rsidRPr="00F940CD">
              <w:rPr>
                <w:sz w:val="22"/>
                <w:szCs w:val="22"/>
              </w:rPr>
              <w:t>ГОСТ Р 56367-2015 п.7.7</w:t>
            </w:r>
          </w:p>
        </w:tc>
      </w:tr>
    </w:tbl>
    <w:p w14:paraId="187622FE" w14:textId="77777777" w:rsidR="00F71981" w:rsidRPr="00F940CD" w:rsidRDefault="00F71981"/>
    <w:p w14:paraId="0729265F" w14:textId="77777777" w:rsidR="00F71981" w:rsidRPr="00F940CD" w:rsidRDefault="00F71981"/>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7"/>
        <w:gridCol w:w="1844"/>
        <w:gridCol w:w="994"/>
        <w:gridCol w:w="2128"/>
        <w:gridCol w:w="2125"/>
        <w:gridCol w:w="2834"/>
      </w:tblGrid>
      <w:tr w:rsidR="00F940CD" w:rsidRPr="00F940CD" w14:paraId="753BA5A7" w14:textId="77777777" w:rsidTr="00F244A5">
        <w:trPr>
          <w:cantSplit/>
          <w:trHeight w:val="360"/>
        </w:trPr>
        <w:tc>
          <w:tcPr>
            <w:tcW w:w="707" w:type="dxa"/>
          </w:tcPr>
          <w:p w14:paraId="50B1B18C" w14:textId="77777777" w:rsidR="00F244A5" w:rsidRPr="00F940CD" w:rsidRDefault="00F244A5" w:rsidP="00442B51">
            <w:pPr>
              <w:spacing w:line="264" w:lineRule="auto"/>
              <w:ind w:left="-108" w:right="-108"/>
              <w:jc w:val="center"/>
              <w:rPr>
                <w:sz w:val="22"/>
                <w:szCs w:val="22"/>
              </w:rPr>
            </w:pPr>
            <w:r w:rsidRPr="00F940CD">
              <w:rPr>
                <w:sz w:val="22"/>
                <w:szCs w:val="22"/>
              </w:rPr>
              <w:lastRenderedPageBreak/>
              <w:t>34.1</w:t>
            </w:r>
          </w:p>
          <w:p w14:paraId="4BF53A0D"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4" w:type="dxa"/>
            <w:vMerge w:val="restart"/>
          </w:tcPr>
          <w:p w14:paraId="19C0D7AC" w14:textId="77777777" w:rsidR="00F244A5" w:rsidRPr="00F940CD" w:rsidRDefault="00F244A5" w:rsidP="00442B51">
            <w:pPr>
              <w:spacing w:line="264" w:lineRule="auto"/>
              <w:ind w:right="-108"/>
              <w:rPr>
                <w:sz w:val="22"/>
                <w:szCs w:val="22"/>
              </w:rPr>
            </w:pPr>
            <w:r w:rsidRPr="00F940CD">
              <w:rPr>
                <w:sz w:val="22"/>
                <w:szCs w:val="22"/>
              </w:rPr>
              <w:t>Стекло высокопрочное, защитное</w:t>
            </w:r>
          </w:p>
        </w:tc>
        <w:tc>
          <w:tcPr>
            <w:tcW w:w="994" w:type="dxa"/>
          </w:tcPr>
          <w:p w14:paraId="161E97E3" w14:textId="77777777" w:rsidR="00F244A5" w:rsidRPr="00F940CD" w:rsidRDefault="00F244A5" w:rsidP="00442B51">
            <w:pPr>
              <w:spacing w:line="264" w:lineRule="auto"/>
              <w:ind w:left="-110" w:right="-108"/>
              <w:jc w:val="center"/>
              <w:rPr>
                <w:sz w:val="22"/>
                <w:szCs w:val="22"/>
              </w:rPr>
            </w:pPr>
            <w:r w:rsidRPr="00F940CD">
              <w:rPr>
                <w:sz w:val="22"/>
                <w:szCs w:val="22"/>
              </w:rPr>
              <w:t>23.19/ 29.061</w:t>
            </w:r>
          </w:p>
        </w:tc>
        <w:tc>
          <w:tcPr>
            <w:tcW w:w="2128" w:type="dxa"/>
          </w:tcPr>
          <w:p w14:paraId="2EB58DFF" w14:textId="77777777" w:rsidR="00F244A5" w:rsidRPr="00F940CD" w:rsidRDefault="00F244A5" w:rsidP="00442B51">
            <w:pPr>
              <w:spacing w:line="264" w:lineRule="auto"/>
              <w:ind w:right="-108"/>
              <w:rPr>
                <w:sz w:val="22"/>
                <w:szCs w:val="22"/>
              </w:rPr>
            </w:pPr>
            <w:r w:rsidRPr="00F940CD">
              <w:rPr>
                <w:sz w:val="22"/>
                <w:szCs w:val="22"/>
              </w:rPr>
              <w:t>Номинальные размеры, предельные отклонения от размеров</w:t>
            </w:r>
          </w:p>
          <w:p w14:paraId="061541C3" w14:textId="77777777" w:rsidR="00F244A5" w:rsidRPr="00F940CD" w:rsidRDefault="00F244A5" w:rsidP="00442B51">
            <w:pPr>
              <w:spacing w:line="264" w:lineRule="auto"/>
              <w:ind w:right="-108"/>
              <w:rPr>
                <w:sz w:val="22"/>
                <w:szCs w:val="22"/>
              </w:rPr>
            </w:pPr>
          </w:p>
        </w:tc>
        <w:tc>
          <w:tcPr>
            <w:tcW w:w="2125" w:type="dxa"/>
            <w:vMerge w:val="restart"/>
            <w:tcBorders>
              <w:top w:val="single" w:sz="6" w:space="0" w:color="000000"/>
              <w:right w:val="single" w:sz="6" w:space="0" w:color="000000"/>
            </w:tcBorders>
          </w:tcPr>
          <w:p w14:paraId="78888C4F" w14:textId="77777777" w:rsidR="00F244A5" w:rsidRPr="00F940CD" w:rsidRDefault="00F244A5" w:rsidP="00442B51">
            <w:pPr>
              <w:spacing w:line="264" w:lineRule="auto"/>
              <w:ind w:right="-57"/>
              <w:rPr>
                <w:sz w:val="22"/>
                <w:szCs w:val="22"/>
              </w:rPr>
            </w:pPr>
            <w:r w:rsidRPr="00F940CD">
              <w:rPr>
                <w:sz w:val="22"/>
                <w:szCs w:val="22"/>
              </w:rPr>
              <w:t>СТБ 51.2.06-2005</w:t>
            </w:r>
          </w:p>
          <w:p w14:paraId="297BB4ED" w14:textId="77777777" w:rsidR="00F244A5" w:rsidRPr="00F940CD" w:rsidRDefault="00F244A5" w:rsidP="00442B51">
            <w:pPr>
              <w:spacing w:line="264" w:lineRule="auto"/>
              <w:ind w:right="-57"/>
              <w:rPr>
                <w:sz w:val="22"/>
                <w:szCs w:val="22"/>
              </w:rPr>
            </w:pPr>
            <w:r w:rsidRPr="00F940CD">
              <w:rPr>
                <w:sz w:val="22"/>
                <w:szCs w:val="22"/>
              </w:rPr>
              <w:t>ГОСТ 30826-2014</w:t>
            </w:r>
          </w:p>
          <w:p w14:paraId="09D8B640" w14:textId="77777777" w:rsidR="00F244A5" w:rsidRPr="00F940CD" w:rsidRDefault="00F244A5" w:rsidP="00442B51">
            <w:pPr>
              <w:spacing w:line="264" w:lineRule="auto"/>
              <w:ind w:right="-57"/>
              <w:rPr>
                <w:sz w:val="22"/>
                <w:szCs w:val="22"/>
              </w:rPr>
            </w:pPr>
            <w:r w:rsidRPr="00F940CD">
              <w:rPr>
                <w:sz w:val="22"/>
                <w:szCs w:val="22"/>
              </w:rPr>
              <w:t>СТБ 939-2013</w:t>
            </w:r>
          </w:p>
          <w:p w14:paraId="59D47A08" w14:textId="77777777" w:rsidR="00F244A5" w:rsidRPr="00F940CD" w:rsidRDefault="00F244A5" w:rsidP="00442B51">
            <w:pPr>
              <w:spacing w:line="264" w:lineRule="auto"/>
              <w:ind w:right="-57"/>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475A7B5E" w14:textId="77777777" w:rsidR="00F244A5" w:rsidRPr="00F940CD" w:rsidRDefault="00F244A5" w:rsidP="00442B51">
            <w:pPr>
              <w:spacing w:line="264" w:lineRule="auto"/>
              <w:ind w:right="-108"/>
              <w:rPr>
                <w:sz w:val="22"/>
                <w:szCs w:val="22"/>
              </w:rPr>
            </w:pPr>
            <w:r w:rsidRPr="00F940CD">
              <w:rPr>
                <w:sz w:val="22"/>
                <w:szCs w:val="22"/>
              </w:rPr>
              <w:t>СТБ 51.2.06-2005 п.9.4</w:t>
            </w:r>
          </w:p>
        </w:tc>
      </w:tr>
      <w:tr w:rsidR="00F940CD" w:rsidRPr="00F940CD" w14:paraId="7CB9F171" w14:textId="77777777" w:rsidTr="00F244A5">
        <w:trPr>
          <w:cantSplit/>
          <w:trHeight w:val="360"/>
        </w:trPr>
        <w:tc>
          <w:tcPr>
            <w:tcW w:w="707" w:type="dxa"/>
          </w:tcPr>
          <w:p w14:paraId="0C4EF613" w14:textId="77777777" w:rsidR="00F244A5" w:rsidRPr="00F940CD" w:rsidRDefault="00F244A5" w:rsidP="00442B51">
            <w:pPr>
              <w:spacing w:line="264" w:lineRule="auto"/>
              <w:ind w:left="-108" w:right="-108"/>
              <w:jc w:val="center"/>
              <w:rPr>
                <w:sz w:val="22"/>
                <w:szCs w:val="22"/>
              </w:rPr>
            </w:pPr>
            <w:r w:rsidRPr="00F940CD">
              <w:rPr>
                <w:sz w:val="22"/>
                <w:szCs w:val="22"/>
              </w:rPr>
              <w:t>34.2</w:t>
            </w:r>
          </w:p>
          <w:p w14:paraId="4C42FADD"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4" w:type="dxa"/>
            <w:vMerge/>
          </w:tcPr>
          <w:p w14:paraId="409EC075" w14:textId="77777777" w:rsidR="00F244A5" w:rsidRPr="00F940CD" w:rsidRDefault="00F244A5" w:rsidP="00442B51">
            <w:pPr>
              <w:spacing w:line="264" w:lineRule="auto"/>
              <w:ind w:right="-108"/>
              <w:rPr>
                <w:sz w:val="22"/>
                <w:szCs w:val="22"/>
              </w:rPr>
            </w:pPr>
          </w:p>
        </w:tc>
        <w:tc>
          <w:tcPr>
            <w:tcW w:w="994" w:type="dxa"/>
          </w:tcPr>
          <w:p w14:paraId="254A2FFB" w14:textId="77777777" w:rsidR="00F244A5" w:rsidRPr="00F940CD" w:rsidRDefault="00F244A5" w:rsidP="00442B51">
            <w:pPr>
              <w:spacing w:line="264" w:lineRule="auto"/>
              <w:ind w:left="-110" w:right="-108"/>
              <w:jc w:val="center"/>
              <w:rPr>
                <w:sz w:val="22"/>
                <w:szCs w:val="22"/>
              </w:rPr>
            </w:pPr>
            <w:r w:rsidRPr="00F940CD">
              <w:rPr>
                <w:sz w:val="22"/>
                <w:szCs w:val="22"/>
              </w:rPr>
              <w:t>23.19/ 29.061</w:t>
            </w:r>
          </w:p>
        </w:tc>
        <w:tc>
          <w:tcPr>
            <w:tcW w:w="2128" w:type="dxa"/>
          </w:tcPr>
          <w:p w14:paraId="2A1F841B" w14:textId="77777777" w:rsidR="00F244A5" w:rsidRPr="00F940CD" w:rsidRDefault="00F244A5" w:rsidP="00442B51">
            <w:pPr>
              <w:spacing w:line="264" w:lineRule="auto"/>
              <w:ind w:right="-108"/>
              <w:rPr>
                <w:sz w:val="22"/>
                <w:szCs w:val="22"/>
              </w:rPr>
            </w:pPr>
            <w:r w:rsidRPr="00F940CD">
              <w:rPr>
                <w:sz w:val="22"/>
                <w:szCs w:val="22"/>
              </w:rPr>
              <w:t>Отклонение от плоскостности плоских изделий</w:t>
            </w:r>
          </w:p>
          <w:p w14:paraId="161BC412" w14:textId="77777777" w:rsidR="00F244A5" w:rsidRPr="00F940CD" w:rsidRDefault="00F244A5" w:rsidP="00442B51">
            <w:pPr>
              <w:spacing w:line="264" w:lineRule="auto"/>
              <w:ind w:right="-108"/>
              <w:rPr>
                <w:sz w:val="22"/>
                <w:szCs w:val="22"/>
              </w:rPr>
            </w:pPr>
          </w:p>
        </w:tc>
        <w:tc>
          <w:tcPr>
            <w:tcW w:w="2125" w:type="dxa"/>
            <w:vMerge/>
            <w:tcBorders>
              <w:right w:val="single" w:sz="6" w:space="0" w:color="000000"/>
            </w:tcBorders>
          </w:tcPr>
          <w:p w14:paraId="423DAC39" w14:textId="77777777" w:rsidR="00F244A5" w:rsidRPr="00F940CD" w:rsidRDefault="00F244A5" w:rsidP="00442B51">
            <w:pPr>
              <w:spacing w:line="264" w:lineRule="auto"/>
              <w:ind w:right="-57"/>
              <w:rPr>
                <w:sz w:val="22"/>
                <w:szCs w:val="22"/>
              </w:rPr>
            </w:pPr>
          </w:p>
        </w:tc>
        <w:tc>
          <w:tcPr>
            <w:tcW w:w="2834" w:type="dxa"/>
            <w:tcBorders>
              <w:top w:val="single" w:sz="6" w:space="0" w:color="000000"/>
              <w:left w:val="single" w:sz="6" w:space="0" w:color="000000"/>
            </w:tcBorders>
          </w:tcPr>
          <w:p w14:paraId="5304DDB3" w14:textId="77777777" w:rsidR="00F244A5" w:rsidRPr="00F940CD" w:rsidRDefault="00F244A5" w:rsidP="00442B51">
            <w:pPr>
              <w:spacing w:line="264" w:lineRule="auto"/>
              <w:ind w:right="-108"/>
              <w:rPr>
                <w:sz w:val="22"/>
                <w:szCs w:val="22"/>
              </w:rPr>
            </w:pPr>
            <w:r w:rsidRPr="00F940CD">
              <w:rPr>
                <w:sz w:val="22"/>
                <w:szCs w:val="22"/>
              </w:rPr>
              <w:t>СТБ 51.2.06-2005 п.9.4</w:t>
            </w:r>
          </w:p>
        </w:tc>
      </w:tr>
      <w:tr w:rsidR="00F940CD" w:rsidRPr="00F940CD" w14:paraId="004B7F21" w14:textId="77777777" w:rsidTr="00F244A5">
        <w:trPr>
          <w:cantSplit/>
          <w:trHeight w:val="360"/>
        </w:trPr>
        <w:tc>
          <w:tcPr>
            <w:tcW w:w="707" w:type="dxa"/>
          </w:tcPr>
          <w:p w14:paraId="04707EF4" w14:textId="77777777" w:rsidR="00F244A5" w:rsidRPr="00F940CD" w:rsidRDefault="00F244A5" w:rsidP="00442B51">
            <w:pPr>
              <w:spacing w:line="264" w:lineRule="auto"/>
              <w:ind w:left="-108" w:right="-108"/>
              <w:jc w:val="center"/>
              <w:rPr>
                <w:sz w:val="22"/>
                <w:szCs w:val="22"/>
              </w:rPr>
            </w:pPr>
            <w:r w:rsidRPr="00F940CD">
              <w:rPr>
                <w:sz w:val="22"/>
                <w:szCs w:val="22"/>
              </w:rPr>
              <w:t>34.3</w:t>
            </w:r>
          </w:p>
          <w:p w14:paraId="6AC316B4"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4" w:type="dxa"/>
            <w:vMerge/>
          </w:tcPr>
          <w:p w14:paraId="594ADCD8" w14:textId="77777777" w:rsidR="00F244A5" w:rsidRPr="00F940CD" w:rsidRDefault="00F244A5" w:rsidP="00442B51">
            <w:pPr>
              <w:spacing w:line="264" w:lineRule="auto"/>
              <w:ind w:right="-108"/>
              <w:rPr>
                <w:sz w:val="22"/>
                <w:szCs w:val="22"/>
              </w:rPr>
            </w:pPr>
          </w:p>
        </w:tc>
        <w:tc>
          <w:tcPr>
            <w:tcW w:w="994" w:type="dxa"/>
          </w:tcPr>
          <w:p w14:paraId="28072210" w14:textId="77777777" w:rsidR="00F244A5" w:rsidRPr="00F940CD" w:rsidRDefault="00F244A5" w:rsidP="00442B51">
            <w:pPr>
              <w:spacing w:line="264" w:lineRule="auto"/>
              <w:ind w:left="-110" w:right="-108"/>
              <w:jc w:val="center"/>
              <w:rPr>
                <w:sz w:val="22"/>
                <w:szCs w:val="22"/>
              </w:rPr>
            </w:pPr>
            <w:r w:rsidRPr="00F940CD">
              <w:rPr>
                <w:sz w:val="22"/>
                <w:szCs w:val="22"/>
              </w:rPr>
              <w:t>23.19/ 29.061</w:t>
            </w:r>
          </w:p>
        </w:tc>
        <w:tc>
          <w:tcPr>
            <w:tcW w:w="2128" w:type="dxa"/>
          </w:tcPr>
          <w:p w14:paraId="34B28040" w14:textId="77777777" w:rsidR="00F244A5" w:rsidRPr="00F940CD" w:rsidRDefault="00F244A5" w:rsidP="00442B51">
            <w:pPr>
              <w:spacing w:line="264" w:lineRule="auto"/>
              <w:ind w:right="-108"/>
              <w:rPr>
                <w:sz w:val="22"/>
                <w:szCs w:val="22"/>
              </w:rPr>
            </w:pPr>
            <w:r w:rsidRPr="00F940CD">
              <w:rPr>
                <w:sz w:val="22"/>
                <w:szCs w:val="22"/>
              </w:rPr>
              <w:t>Отклонение гнутых изделий от заданной формы</w:t>
            </w:r>
          </w:p>
        </w:tc>
        <w:tc>
          <w:tcPr>
            <w:tcW w:w="2125" w:type="dxa"/>
            <w:vMerge/>
            <w:tcBorders>
              <w:right w:val="single" w:sz="6" w:space="0" w:color="000000"/>
            </w:tcBorders>
          </w:tcPr>
          <w:p w14:paraId="3EEEF92F" w14:textId="77777777" w:rsidR="00F244A5" w:rsidRPr="00F940CD" w:rsidRDefault="00F244A5" w:rsidP="00442B51">
            <w:pPr>
              <w:spacing w:line="264" w:lineRule="auto"/>
              <w:ind w:right="-57"/>
              <w:rPr>
                <w:sz w:val="22"/>
                <w:szCs w:val="22"/>
              </w:rPr>
            </w:pPr>
          </w:p>
        </w:tc>
        <w:tc>
          <w:tcPr>
            <w:tcW w:w="2834" w:type="dxa"/>
            <w:tcBorders>
              <w:top w:val="single" w:sz="6" w:space="0" w:color="000000"/>
              <w:left w:val="single" w:sz="6" w:space="0" w:color="000000"/>
            </w:tcBorders>
          </w:tcPr>
          <w:p w14:paraId="70DA430F" w14:textId="77777777" w:rsidR="00F244A5" w:rsidRPr="00F940CD" w:rsidRDefault="00F244A5" w:rsidP="00442B51">
            <w:pPr>
              <w:spacing w:line="264" w:lineRule="auto"/>
              <w:ind w:right="-108"/>
              <w:rPr>
                <w:sz w:val="22"/>
                <w:szCs w:val="22"/>
              </w:rPr>
            </w:pPr>
            <w:r w:rsidRPr="00F940CD">
              <w:rPr>
                <w:sz w:val="22"/>
                <w:szCs w:val="22"/>
              </w:rPr>
              <w:t>СТБ 51.2.06-2005 п.9.4</w:t>
            </w:r>
          </w:p>
        </w:tc>
      </w:tr>
      <w:tr w:rsidR="00F940CD" w:rsidRPr="00F940CD" w14:paraId="21D6D3C9" w14:textId="77777777" w:rsidTr="00F244A5">
        <w:trPr>
          <w:cantSplit/>
          <w:trHeight w:val="360"/>
        </w:trPr>
        <w:tc>
          <w:tcPr>
            <w:tcW w:w="707" w:type="dxa"/>
          </w:tcPr>
          <w:p w14:paraId="6B58BF05" w14:textId="77777777" w:rsidR="00F244A5" w:rsidRPr="00F940CD" w:rsidRDefault="00F244A5" w:rsidP="00442B51">
            <w:pPr>
              <w:spacing w:line="264" w:lineRule="auto"/>
              <w:ind w:left="-108" w:right="-108"/>
              <w:jc w:val="center"/>
              <w:rPr>
                <w:sz w:val="22"/>
                <w:szCs w:val="22"/>
              </w:rPr>
            </w:pPr>
            <w:r w:rsidRPr="00F940CD">
              <w:rPr>
                <w:sz w:val="22"/>
                <w:szCs w:val="22"/>
              </w:rPr>
              <w:t>34.4</w:t>
            </w:r>
          </w:p>
          <w:p w14:paraId="46A51F33"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4" w:type="dxa"/>
            <w:vMerge/>
          </w:tcPr>
          <w:p w14:paraId="47AABD78" w14:textId="77777777" w:rsidR="00F244A5" w:rsidRPr="00F940CD" w:rsidRDefault="00F244A5" w:rsidP="00442B51">
            <w:pPr>
              <w:spacing w:line="264" w:lineRule="auto"/>
              <w:ind w:right="-108"/>
              <w:rPr>
                <w:sz w:val="22"/>
                <w:szCs w:val="22"/>
              </w:rPr>
            </w:pPr>
          </w:p>
        </w:tc>
        <w:tc>
          <w:tcPr>
            <w:tcW w:w="994" w:type="dxa"/>
          </w:tcPr>
          <w:p w14:paraId="7C338B8B" w14:textId="77777777" w:rsidR="00F244A5" w:rsidRPr="00F940CD" w:rsidRDefault="00F244A5" w:rsidP="00442B51">
            <w:pPr>
              <w:spacing w:line="264" w:lineRule="auto"/>
              <w:ind w:left="-110" w:right="-108"/>
              <w:jc w:val="center"/>
              <w:rPr>
                <w:sz w:val="22"/>
                <w:szCs w:val="22"/>
              </w:rPr>
            </w:pPr>
            <w:r w:rsidRPr="00F940CD">
              <w:rPr>
                <w:sz w:val="22"/>
                <w:szCs w:val="22"/>
              </w:rPr>
              <w:t>23.19/ 11.116</w:t>
            </w:r>
          </w:p>
        </w:tc>
        <w:tc>
          <w:tcPr>
            <w:tcW w:w="2128" w:type="dxa"/>
          </w:tcPr>
          <w:p w14:paraId="607D435D" w14:textId="77777777" w:rsidR="00F244A5" w:rsidRPr="00F940CD" w:rsidRDefault="00F244A5" w:rsidP="00442B51">
            <w:pPr>
              <w:spacing w:line="264" w:lineRule="auto"/>
              <w:ind w:right="-108"/>
              <w:rPr>
                <w:sz w:val="22"/>
                <w:szCs w:val="22"/>
              </w:rPr>
            </w:pPr>
            <w:r w:rsidRPr="00F940CD">
              <w:rPr>
                <w:sz w:val="22"/>
                <w:szCs w:val="22"/>
              </w:rPr>
              <w:t>Дефекты (пороки) внешнего вида стекла</w:t>
            </w:r>
          </w:p>
        </w:tc>
        <w:tc>
          <w:tcPr>
            <w:tcW w:w="2125" w:type="dxa"/>
            <w:vMerge/>
            <w:tcBorders>
              <w:right w:val="single" w:sz="6" w:space="0" w:color="000000"/>
            </w:tcBorders>
          </w:tcPr>
          <w:p w14:paraId="408E27F8" w14:textId="77777777" w:rsidR="00F244A5" w:rsidRPr="00F940CD" w:rsidRDefault="00F244A5" w:rsidP="00442B51">
            <w:pPr>
              <w:spacing w:line="264" w:lineRule="auto"/>
              <w:ind w:right="-57"/>
              <w:rPr>
                <w:sz w:val="22"/>
                <w:szCs w:val="22"/>
              </w:rPr>
            </w:pPr>
          </w:p>
        </w:tc>
        <w:tc>
          <w:tcPr>
            <w:tcW w:w="2834" w:type="dxa"/>
            <w:tcBorders>
              <w:top w:val="single" w:sz="6" w:space="0" w:color="000000"/>
              <w:left w:val="single" w:sz="6" w:space="0" w:color="000000"/>
            </w:tcBorders>
          </w:tcPr>
          <w:p w14:paraId="28A01F20" w14:textId="77777777" w:rsidR="00F244A5" w:rsidRPr="00F940CD" w:rsidRDefault="00F244A5" w:rsidP="00442B51">
            <w:pPr>
              <w:spacing w:line="264" w:lineRule="auto"/>
              <w:ind w:right="-108"/>
              <w:rPr>
                <w:sz w:val="22"/>
                <w:szCs w:val="22"/>
              </w:rPr>
            </w:pPr>
            <w:r w:rsidRPr="00F940CD">
              <w:rPr>
                <w:sz w:val="22"/>
                <w:szCs w:val="22"/>
              </w:rPr>
              <w:t>СТБ 51.2.06-2005 п.9.3</w:t>
            </w:r>
          </w:p>
        </w:tc>
      </w:tr>
      <w:tr w:rsidR="00F940CD" w:rsidRPr="00F940CD" w14:paraId="008E9F11" w14:textId="77777777" w:rsidTr="00F244A5">
        <w:trPr>
          <w:cantSplit/>
          <w:trHeight w:val="360"/>
        </w:trPr>
        <w:tc>
          <w:tcPr>
            <w:tcW w:w="707" w:type="dxa"/>
          </w:tcPr>
          <w:p w14:paraId="49879299" w14:textId="77777777" w:rsidR="00F244A5" w:rsidRPr="00F940CD" w:rsidRDefault="00F244A5" w:rsidP="00442B51">
            <w:pPr>
              <w:spacing w:line="264" w:lineRule="auto"/>
              <w:ind w:left="-108" w:right="-108"/>
              <w:jc w:val="center"/>
              <w:rPr>
                <w:sz w:val="22"/>
                <w:szCs w:val="22"/>
              </w:rPr>
            </w:pPr>
            <w:r w:rsidRPr="00F940CD">
              <w:rPr>
                <w:sz w:val="22"/>
                <w:szCs w:val="22"/>
              </w:rPr>
              <w:br w:type="page"/>
              <w:t>34.5</w:t>
            </w:r>
          </w:p>
          <w:p w14:paraId="710FC37B"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4" w:type="dxa"/>
            <w:vMerge/>
          </w:tcPr>
          <w:p w14:paraId="04CB45F7" w14:textId="77777777" w:rsidR="00F244A5" w:rsidRPr="00F940CD" w:rsidRDefault="00F244A5" w:rsidP="00442B51">
            <w:pPr>
              <w:spacing w:line="264" w:lineRule="auto"/>
              <w:ind w:right="-108"/>
              <w:rPr>
                <w:sz w:val="22"/>
                <w:szCs w:val="22"/>
              </w:rPr>
            </w:pPr>
          </w:p>
        </w:tc>
        <w:tc>
          <w:tcPr>
            <w:tcW w:w="994" w:type="dxa"/>
          </w:tcPr>
          <w:p w14:paraId="0547C703" w14:textId="77777777" w:rsidR="00F244A5" w:rsidRPr="00F940CD" w:rsidRDefault="00F244A5" w:rsidP="00442B51">
            <w:pPr>
              <w:spacing w:line="264" w:lineRule="auto"/>
              <w:ind w:left="-110" w:right="-108"/>
              <w:jc w:val="center"/>
              <w:rPr>
                <w:sz w:val="22"/>
                <w:szCs w:val="22"/>
              </w:rPr>
            </w:pPr>
            <w:r w:rsidRPr="00F940CD">
              <w:rPr>
                <w:sz w:val="22"/>
                <w:szCs w:val="22"/>
              </w:rPr>
              <w:t>23.19/ 29.061</w:t>
            </w:r>
          </w:p>
        </w:tc>
        <w:tc>
          <w:tcPr>
            <w:tcW w:w="2128" w:type="dxa"/>
          </w:tcPr>
          <w:p w14:paraId="2DAA6CFF" w14:textId="77777777" w:rsidR="00F244A5" w:rsidRPr="00F940CD" w:rsidRDefault="00F244A5" w:rsidP="00442B51">
            <w:pPr>
              <w:spacing w:line="264" w:lineRule="auto"/>
              <w:ind w:right="-108"/>
              <w:rPr>
                <w:sz w:val="22"/>
                <w:szCs w:val="22"/>
              </w:rPr>
            </w:pPr>
            <w:r w:rsidRPr="00F940CD">
              <w:rPr>
                <w:sz w:val="22"/>
                <w:szCs w:val="22"/>
              </w:rPr>
              <w:t>Смещение листов многослойного стекла</w:t>
            </w:r>
          </w:p>
        </w:tc>
        <w:tc>
          <w:tcPr>
            <w:tcW w:w="2125" w:type="dxa"/>
            <w:vMerge/>
            <w:tcBorders>
              <w:right w:val="single" w:sz="6" w:space="0" w:color="000000"/>
            </w:tcBorders>
          </w:tcPr>
          <w:p w14:paraId="7E24413C" w14:textId="77777777" w:rsidR="00F244A5" w:rsidRPr="00F940CD" w:rsidRDefault="00F244A5" w:rsidP="00442B51">
            <w:pPr>
              <w:spacing w:line="264" w:lineRule="auto"/>
              <w:ind w:right="-57"/>
              <w:rPr>
                <w:sz w:val="22"/>
                <w:szCs w:val="22"/>
              </w:rPr>
            </w:pPr>
          </w:p>
        </w:tc>
        <w:tc>
          <w:tcPr>
            <w:tcW w:w="2834" w:type="dxa"/>
            <w:tcBorders>
              <w:top w:val="single" w:sz="6" w:space="0" w:color="000000"/>
              <w:left w:val="single" w:sz="6" w:space="0" w:color="000000"/>
            </w:tcBorders>
          </w:tcPr>
          <w:p w14:paraId="4FE78964" w14:textId="77777777" w:rsidR="00F244A5" w:rsidRPr="00F940CD" w:rsidRDefault="00F244A5" w:rsidP="00442B51">
            <w:pPr>
              <w:spacing w:line="264" w:lineRule="auto"/>
              <w:ind w:left="-57" w:right="-57"/>
              <w:rPr>
                <w:sz w:val="22"/>
                <w:szCs w:val="22"/>
              </w:rPr>
            </w:pPr>
            <w:r w:rsidRPr="00F940CD">
              <w:rPr>
                <w:sz w:val="22"/>
                <w:szCs w:val="22"/>
              </w:rPr>
              <w:t>СТБ 51.2.06-2005 п.9.4</w:t>
            </w:r>
          </w:p>
        </w:tc>
      </w:tr>
      <w:tr w:rsidR="00F940CD" w:rsidRPr="00F940CD" w14:paraId="0C336135" w14:textId="77777777" w:rsidTr="00F244A5">
        <w:trPr>
          <w:cantSplit/>
          <w:trHeight w:val="606"/>
        </w:trPr>
        <w:tc>
          <w:tcPr>
            <w:tcW w:w="707" w:type="dxa"/>
          </w:tcPr>
          <w:p w14:paraId="7A790B91" w14:textId="77777777" w:rsidR="00F244A5" w:rsidRPr="00F940CD" w:rsidRDefault="00F244A5" w:rsidP="00442B51">
            <w:pPr>
              <w:tabs>
                <w:tab w:val="left" w:pos="75"/>
                <w:tab w:val="center" w:pos="247"/>
              </w:tabs>
              <w:spacing w:line="264" w:lineRule="auto"/>
              <w:ind w:left="-108" w:right="-108"/>
              <w:jc w:val="center"/>
              <w:rPr>
                <w:sz w:val="22"/>
                <w:szCs w:val="22"/>
              </w:rPr>
            </w:pPr>
            <w:r w:rsidRPr="00F940CD">
              <w:rPr>
                <w:sz w:val="22"/>
                <w:szCs w:val="22"/>
              </w:rPr>
              <w:t>34.6</w:t>
            </w:r>
          </w:p>
          <w:p w14:paraId="10BDA2F4" w14:textId="77777777" w:rsidR="00F244A5" w:rsidRPr="00F940CD" w:rsidRDefault="00F244A5" w:rsidP="00442B51">
            <w:pPr>
              <w:tabs>
                <w:tab w:val="left" w:pos="75"/>
                <w:tab w:val="center" w:pos="247"/>
              </w:tabs>
              <w:spacing w:line="264" w:lineRule="auto"/>
              <w:ind w:left="-108" w:right="-108"/>
              <w:jc w:val="center"/>
              <w:rPr>
                <w:sz w:val="22"/>
                <w:szCs w:val="22"/>
              </w:rPr>
            </w:pPr>
            <w:r w:rsidRPr="00F940CD">
              <w:rPr>
                <w:sz w:val="22"/>
                <w:szCs w:val="22"/>
              </w:rPr>
              <w:t>*</w:t>
            </w:r>
          </w:p>
        </w:tc>
        <w:tc>
          <w:tcPr>
            <w:tcW w:w="1844" w:type="dxa"/>
            <w:vMerge/>
          </w:tcPr>
          <w:p w14:paraId="56213199" w14:textId="77777777" w:rsidR="00F244A5" w:rsidRPr="00F940CD" w:rsidRDefault="00F244A5" w:rsidP="00442B51">
            <w:pPr>
              <w:spacing w:line="264" w:lineRule="auto"/>
              <w:ind w:right="-108"/>
              <w:rPr>
                <w:sz w:val="22"/>
                <w:szCs w:val="22"/>
              </w:rPr>
            </w:pPr>
          </w:p>
        </w:tc>
        <w:tc>
          <w:tcPr>
            <w:tcW w:w="994" w:type="dxa"/>
          </w:tcPr>
          <w:p w14:paraId="527894F2" w14:textId="77777777" w:rsidR="00F244A5" w:rsidRPr="00F940CD" w:rsidRDefault="00F244A5" w:rsidP="00442B51">
            <w:pPr>
              <w:spacing w:line="264" w:lineRule="auto"/>
              <w:ind w:left="-110" w:right="-108"/>
              <w:jc w:val="center"/>
              <w:rPr>
                <w:sz w:val="22"/>
                <w:szCs w:val="22"/>
              </w:rPr>
            </w:pPr>
            <w:r w:rsidRPr="00F940CD">
              <w:rPr>
                <w:sz w:val="22"/>
                <w:szCs w:val="22"/>
              </w:rPr>
              <w:t>23.19/ 26.095</w:t>
            </w:r>
          </w:p>
        </w:tc>
        <w:tc>
          <w:tcPr>
            <w:tcW w:w="2128" w:type="dxa"/>
          </w:tcPr>
          <w:p w14:paraId="76F6E3FF" w14:textId="77777777" w:rsidR="00F244A5" w:rsidRPr="00F940CD" w:rsidRDefault="00F244A5" w:rsidP="00442B51">
            <w:pPr>
              <w:spacing w:line="264" w:lineRule="auto"/>
              <w:ind w:right="-108"/>
              <w:rPr>
                <w:sz w:val="22"/>
                <w:szCs w:val="22"/>
              </w:rPr>
            </w:pPr>
            <w:r w:rsidRPr="00F940CD">
              <w:rPr>
                <w:sz w:val="22"/>
                <w:szCs w:val="22"/>
              </w:rPr>
              <w:t>Устойчивость к удару</w:t>
            </w:r>
          </w:p>
        </w:tc>
        <w:tc>
          <w:tcPr>
            <w:tcW w:w="2125" w:type="dxa"/>
            <w:vMerge/>
            <w:tcBorders>
              <w:right w:val="single" w:sz="6" w:space="0" w:color="000000"/>
            </w:tcBorders>
          </w:tcPr>
          <w:p w14:paraId="7895B6E7" w14:textId="77777777" w:rsidR="00F244A5" w:rsidRPr="00F940CD" w:rsidRDefault="00F244A5" w:rsidP="00442B51">
            <w:pPr>
              <w:spacing w:line="264" w:lineRule="auto"/>
              <w:ind w:right="-57"/>
              <w:rPr>
                <w:sz w:val="22"/>
                <w:szCs w:val="22"/>
              </w:rPr>
            </w:pPr>
          </w:p>
        </w:tc>
        <w:tc>
          <w:tcPr>
            <w:tcW w:w="2834" w:type="dxa"/>
            <w:tcBorders>
              <w:top w:val="single" w:sz="6" w:space="0" w:color="000000"/>
              <w:left w:val="single" w:sz="6" w:space="0" w:color="000000"/>
            </w:tcBorders>
          </w:tcPr>
          <w:p w14:paraId="2296B322" w14:textId="77777777" w:rsidR="00F244A5" w:rsidRPr="00F940CD" w:rsidRDefault="00F244A5" w:rsidP="00442B51">
            <w:pPr>
              <w:spacing w:line="264" w:lineRule="auto"/>
              <w:ind w:left="-57" w:right="-57"/>
              <w:rPr>
                <w:sz w:val="22"/>
                <w:szCs w:val="22"/>
              </w:rPr>
            </w:pPr>
            <w:r w:rsidRPr="00F940CD">
              <w:rPr>
                <w:sz w:val="22"/>
                <w:szCs w:val="22"/>
              </w:rPr>
              <w:t>СТБ 51.2.06-2005 п.п.9.6, 9.7</w:t>
            </w:r>
          </w:p>
          <w:p w14:paraId="0A62D288" w14:textId="77777777" w:rsidR="00F244A5" w:rsidRPr="00F940CD" w:rsidRDefault="00F244A5" w:rsidP="00442B51">
            <w:pPr>
              <w:spacing w:line="264" w:lineRule="auto"/>
              <w:ind w:left="-57" w:right="-57"/>
              <w:rPr>
                <w:sz w:val="22"/>
                <w:szCs w:val="22"/>
              </w:rPr>
            </w:pPr>
            <w:r w:rsidRPr="00F940CD">
              <w:rPr>
                <w:sz w:val="22"/>
                <w:szCs w:val="22"/>
              </w:rPr>
              <w:t>ГОСТ 33559-2015</w:t>
            </w:r>
          </w:p>
        </w:tc>
      </w:tr>
      <w:tr w:rsidR="00F940CD" w:rsidRPr="00F940CD" w14:paraId="4039F44A" w14:textId="77777777" w:rsidTr="00F244A5">
        <w:trPr>
          <w:cantSplit/>
          <w:trHeight w:val="360"/>
        </w:trPr>
        <w:tc>
          <w:tcPr>
            <w:tcW w:w="707" w:type="dxa"/>
          </w:tcPr>
          <w:p w14:paraId="2A24F1C4" w14:textId="77777777" w:rsidR="00F244A5" w:rsidRPr="00F940CD" w:rsidRDefault="00F244A5" w:rsidP="00442B51">
            <w:pPr>
              <w:spacing w:line="264" w:lineRule="auto"/>
              <w:ind w:left="-108" w:right="-108"/>
              <w:jc w:val="center"/>
              <w:rPr>
                <w:sz w:val="22"/>
                <w:szCs w:val="22"/>
              </w:rPr>
            </w:pPr>
            <w:r w:rsidRPr="00F940CD">
              <w:rPr>
                <w:sz w:val="22"/>
                <w:szCs w:val="22"/>
              </w:rPr>
              <w:t>34.</w:t>
            </w:r>
            <w:r w:rsidRPr="00F940CD">
              <w:rPr>
                <w:sz w:val="22"/>
                <w:szCs w:val="22"/>
                <w:lang w:val="en-US"/>
              </w:rPr>
              <w:t>7</w:t>
            </w:r>
          </w:p>
          <w:p w14:paraId="665BB8ED"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4" w:type="dxa"/>
            <w:vMerge/>
          </w:tcPr>
          <w:p w14:paraId="67D25C4C" w14:textId="77777777" w:rsidR="00F244A5" w:rsidRPr="00F940CD" w:rsidRDefault="00F244A5" w:rsidP="00442B51">
            <w:pPr>
              <w:spacing w:line="264" w:lineRule="auto"/>
              <w:ind w:right="-108"/>
              <w:rPr>
                <w:sz w:val="22"/>
                <w:szCs w:val="22"/>
              </w:rPr>
            </w:pPr>
          </w:p>
        </w:tc>
        <w:tc>
          <w:tcPr>
            <w:tcW w:w="994" w:type="dxa"/>
          </w:tcPr>
          <w:p w14:paraId="0C2BC7A6" w14:textId="77777777" w:rsidR="00F244A5" w:rsidRPr="00F940CD" w:rsidRDefault="00F244A5" w:rsidP="00442B51">
            <w:pPr>
              <w:spacing w:line="264" w:lineRule="auto"/>
              <w:ind w:left="-110" w:right="-108"/>
              <w:jc w:val="center"/>
              <w:rPr>
                <w:sz w:val="22"/>
                <w:szCs w:val="22"/>
              </w:rPr>
            </w:pPr>
            <w:r w:rsidRPr="00F940CD">
              <w:rPr>
                <w:sz w:val="22"/>
                <w:szCs w:val="22"/>
              </w:rPr>
              <w:t>23.19/ 26.095</w:t>
            </w:r>
          </w:p>
        </w:tc>
        <w:tc>
          <w:tcPr>
            <w:tcW w:w="2128" w:type="dxa"/>
          </w:tcPr>
          <w:p w14:paraId="0696DE56" w14:textId="77777777" w:rsidR="00F244A5" w:rsidRPr="00F940CD" w:rsidRDefault="00F244A5" w:rsidP="00442B51">
            <w:pPr>
              <w:spacing w:line="264" w:lineRule="auto"/>
              <w:ind w:right="-108"/>
              <w:rPr>
                <w:sz w:val="22"/>
                <w:szCs w:val="22"/>
              </w:rPr>
            </w:pPr>
            <w:r w:rsidRPr="00F940CD">
              <w:rPr>
                <w:sz w:val="22"/>
                <w:szCs w:val="22"/>
              </w:rPr>
              <w:t>Устойчивость к прорубанию</w:t>
            </w:r>
          </w:p>
        </w:tc>
        <w:tc>
          <w:tcPr>
            <w:tcW w:w="2125" w:type="dxa"/>
            <w:vMerge/>
            <w:tcBorders>
              <w:right w:val="single" w:sz="6" w:space="0" w:color="000000"/>
            </w:tcBorders>
          </w:tcPr>
          <w:p w14:paraId="64DC311A" w14:textId="77777777" w:rsidR="00F244A5" w:rsidRPr="00F940CD" w:rsidRDefault="00F244A5" w:rsidP="00442B51">
            <w:pPr>
              <w:spacing w:line="264" w:lineRule="auto"/>
              <w:ind w:right="-57"/>
              <w:rPr>
                <w:sz w:val="22"/>
                <w:szCs w:val="22"/>
              </w:rPr>
            </w:pPr>
          </w:p>
        </w:tc>
        <w:tc>
          <w:tcPr>
            <w:tcW w:w="2834" w:type="dxa"/>
            <w:tcBorders>
              <w:top w:val="single" w:sz="6" w:space="0" w:color="000000"/>
              <w:left w:val="single" w:sz="6" w:space="0" w:color="000000"/>
            </w:tcBorders>
          </w:tcPr>
          <w:p w14:paraId="6E54A48F" w14:textId="77777777" w:rsidR="00F244A5" w:rsidRPr="00F940CD" w:rsidRDefault="00F244A5" w:rsidP="00442B51">
            <w:pPr>
              <w:spacing w:line="264" w:lineRule="auto"/>
              <w:ind w:left="-57" w:right="-57"/>
              <w:rPr>
                <w:sz w:val="22"/>
                <w:szCs w:val="22"/>
              </w:rPr>
            </w:pPr>
            <w:r w:rsidRPr="00F940CD">
              <w:rPr>
                <w:sz w:val="22"/>
                <w:szCs w:val="22"/>
              </w:rPr>
              <w:t>СТБ 51.2.06-2005 п.9.8</w:t>
            </w:r>
          </w:p>
        </w:tc>
      </w:tr>
      <w:tr w:rsidR="00F940CD" w:rsidRPr="00F940CD" w14:paraId="2688915E" w14:textId="77777777" w:rsidTr="00F244A5">
        <w:trPr>
          <w:cantSplit/>
          <w:trHeight w:val="581"/>
        </w:trPr>
        <w:tc>
          <w:tcPr>
            <w:tcW w:w="707" w:type="dxa"/>
          </w:tcPr>
          <w:p w14:paraId="0A5D9BEB" w14:textId="77777777" w:rsidR="00F244A5" w:rsidRPr="00F940CD" w:rsidRDefault="00F244A5" w:rsidP="00442B51">
            <w:pPr>
              <w:spacing w:line="264" w:lineRule="auto"/>
              <w:ind w:left="-108" w:right="-108"/>
              <w:jc w:val="center"/>
              <w:rPr>
                <w:sz w:val="22"/>
                <w:szCs w:val="22"/>
              </w:rPr>
            </w:pPr>
            <w:r w:rsidRPr="00F940CD">
              <w:rPr>
                <w:sz w:val="22"/>
                <w:szCs w:val="22"/>
              </w:rPr>
              <w:t>34.</w:t>
            </w:r>
            <w:r w:rsidRPr="00F940CD">
              <w:rPr>
                <w:sz w:val="22"/>
                <w:szCs w:val="22"/>
                <w:lang w:val="en-US"/>
              </w:rPr>
              <w:t>8</w:t>
            </w:r>
          </w:p>
          <w:p w14:paraId="44334277"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4" w:type="dxa"/>
            <w:vMerge/>
          </w:tcPr>
          <w:p w14:paraId="7D899CA1" w14:textId="77777777" w:rsidR="00F244A5" w:rsidRPr="00F940CD" w:rsidRDefault="00F244A5" w:rsidP="00442B51">
            <w:pPr>
              <w:spacing w:line="264" w:lineRule="auto"/>
              <w:ind w:right="-108"/>
              <w:rPr>
                <w:sz w:val="22"/>
                <w:szCs w:val="22"/>
              </w:rPr>
            </w:pPr>
          </w:p>
        </w:tc>
        <w:tc>
          <w:tcPr>
            <w:tcW w:w="994" w:type="dxa"/>
            <w:tcBorders>
              <w:bottom w:val="single" w:sz="4" w:space="0" w:color="auto"/>
            </w:tcBorders>
          </w:tcPr>
          <w:p w14:paraId="234ABEAE" w14:textId="77777777" w:rsidR="00F244A5" w:rsidRPr="00F940CD" w:rsidRDefault="00F244A5" w:rsidP="00442B51">
            <w:pPr>
              <w:spacing w:line="264" w:lineRule="auto"/>
              <w:ind w:left="-110" w:right="-108"/>
              <w:jc w:val="center"/>
              <w:rPr>
                <w:sz w:val="22"/>
                <w:szCs w:val="22"/>
              </w:rPr>
            </w:pPr>
            <w:r w:rsidRPr="00F940CD">
              <w:rPr>
                <w:sz w:val="22"/>
                <w:szCs w:val="22"/>
              </w:rPr>
              <w:t>23.19/ 26.095</w:t>
            </w:r>
          </w:p>
        </w:tc>
        <w:tc>
          <w:tcPr>
            <w:tcW w:w="2128" w:type="dxa"/>
            <w:tcBorders>
              <w:bottom w:val="single" w:sz="4" w:space="0" w:color="auto"/>
            </w:tcBorders>
          </w:tcPr>
          <w:p w14:paraId="0581EC29" w14:textId="77777777" w:rsidR="00F244A5" w:rsidRPr="00F940CD" w:rsidRDefault="00F244A5" w:rsidP="00442B51">
            <w:pPr>
              <w:spacing w:line="264" w:lineRule="auto"/>
              <w:ind w:right="-108"/>
              <w:rPr>
                <w:sz w:val="22"/>
                <w:szCs w:val="22"/>
              </w:rPr>
            </w:pPr>
            <w:r w:rsidRPr="00F940CD">
              <w:rPr>
                <w:sz w:val="22"/>
                <w:szCs w:val="22"/>
              </w:rPr>
              <w:t>Пуленепробиваемость</w:t>
            </w:r>
          </w:p>
        </w:tc>
        <w:tc>
          <w:tcPr>
            <w:tcW w:w="2125" w:type="dxa"/>
            <w:vMerge/>
            <w:tcBorders>
              <w:right w:val="single" w:sz="6" w:space="0" w:color="000000"/>
            </w:tcBorders>
          </w:tcPr>
          <w:p w14:paraId="644D974A" w14:textId="77777777" w:rsidR="00F244A5" w:rsidRPr="00F940CD" w:rsidRDefault="00F244A5" w:rsidP="00442B51">
            <w:pPr>
              <w:spacing w:line="264" w:lineRule="auto"/>
              <w:ind w:right="-57"/>
              <w:rPr>
                <w:sz w:val="22"/>
                <w:szCs w:val="22"/>
              </w:rPr>
            </w:pPr>
          </w:p>
        </w:tc>
        <w:tc>
          <w:tcPr>
            <w:tcW w:w="2834" w:type="dxa"/>
            <w:tcBorders>
              <w:top w:val="single" w:sz="6" w:space="0" w:color="000000"/>
              <w:left w:val="single" w:sz="6" w:space="0" w:color="000000"/>
              <w:bottom w:val="single" w:sz="4" w:space="0" w:color="auto"/>
            </w:tcBorders>
          </w:tcPr>
          <w:p w14:paraId="0FB1ED25" w14:textId="77777777" w:rsidR="00F244A5" w:rsidRPr="00F940CD" w:rsidRDefault="00F244A5" w:rsidP="00442B51">
            <w:pPr>
              <w:spacing w:line="264" w:lineRule="auto"/>
              <w:ind w:left="-57" w:right="-57"/>
              <w:rPr>
                <w:sz w:val="22"/>
                <w:szCs w:val="22"/>
              </w:rPr>
            </w:pPr>
            <w:r w:rsidRPr="00F940CD">
              <w:rPr>
                <w:sz w:val="22"/>
                <w:szCs w:val="22"/>
              </w:rPr>
              <w:t>СТБ 51.2.06-2005 п.9.9</w:t>
            </w:r>
          </w:p>
          <w:p w14:paraId="37E35033" w14:textId="77777777" w:rsidR="00F244A5" w:rsidRPr="00F940CD" w:rsidRDefault="00F244A5" w:rsidP="00442B51">
            <w:pPr>
              <w:spacing w:line="264" w:lineRule="auto"/>
              <w:ind w:left="-57" w:right="-57"/>
              <w:rPr>
                <w:sz w:val="22"/>
                <w:szCs w:val="22"/>
              </w:rPr>
            </w:pPr>
            <w:r w:rsidRPr="00F940CD">
              <w:rPr>
                <w:sz w:val="22"/>
                <w:szCs w:val="22"/>
              </w:rPr>
              <w:t>ГОСТ 32566-2013</w:t>
            </w:r>
          </w:p>
        </w:tc>
      </w:tr>
      <w:tr w:rsidR="00F940CD" w:rsidRPr="00F940CD" w14:paraId="00359B98" w14:textId="77777777" w:rsidTr="00F244A5">
        <w:trPr>
          <w:cantSplit/>
          <w:trHeight w:val="455"/>
        </w:trPr>
        <w:tc>
          <w:tcPr>
            <w:tcW w:w="707" w:type="dxa"/>
          </w:tcPr>
          <w:p w14:paraId="603D78A5" w14:textId="77777777" w:rsidR="00F244A5" w:rsidRPr="00F940CD" w:rsidRDefault="00F244A5" w:rsidP="00442B51">
            <w:pPr>
              <w:tabs>
                <w:tab w:val="left" w:pos="75"/>
                <w:tab w:val="center" w:pos="247"/>
              </w:tabs>
              <w:spacing w:line="264" w:lineRule="auto"/>
              <w:ind w:left="-108" w:right="-108"/>
              <w:jc w:val="center"/>
              <w:rPr>
                <w:sz w:val="22"/>
                <w:szCs w:val="22"/>
              </w:rPr>
            </w:pPr>
            <w:r w:rsidRPr="00F940CD">
              <w:rPr>
                <w:sz w:val="22"/>
                <w:szCs w:val="22"/>
              </w:rPr>
              <w:t>34.9</w:t>
            </w:r>
          </w:p>
          <w:p w14:paraId="314A464E" w14:textId="77777777" w:rsidR="00F244A5" w:rsidRPr="00F940CD" w:rsidRDefault="00F244A5" w:rsidP="00442B51">
            <w:pPr>
              <w:tabs>
                <w:tab w:val="left" w:pos="75"/>
                <w:tab w:val="center" w:pos="247"/>
              </w:tabs>
              <w:spacing w:line="264" w:lineRule="auto"/>
              <w:ind w:left="-108" w:right="-108"/>
              <w:jc w:val="center"/>
              <w:rPr>
                <w:sz w:val="22"/>
                <w:szCs w:val="22"/>
              </w:rPr>
            </w:pPr>
            <w:r w:rsidRPr="00F940CD">
              <w:rPr>
                <w:sz w:val="22"/>
                <w:szCs w:val="22"/>
              </w:rPr>
              <w:t>*</w:t>
            </w:r>
          </w:p>
        </w:tc>
        <w:tc>
          <w:tcPr>
            <w:tcW w:w="1844" w:type="dxa"/>
            <w:vMerge/>
          </w:tcPr>
          <w:p w14:paraId="0977FB8D" w14:textId="77777777" w:rsidR="00F244A5" w:rsidRPr="00F940CD" w:rsidRDefault="00F244A5" w:rsidP="00442B51">
            <w:pPr>
              <w:spacing w:line="264" w:lineRule="auto"/>
              <w:ind w:right="-108"/>
              <w:rPr>
                <w:sz w:val="22"/>
                <w:szCs w:val="22"/>
              </w:rPr>
            </w:pPr>
          </w:p>
        </w:tc>
        <w:tc>
          <w:tcPr>
            <w:tcW w:w="994" w:type="dxa"/>
            <w:tcBorders>
              <w:top w:val="single" w:sz="4" w:space="0" w:color="auto"/>
              <w:bottom w:val="single" w:sz="4" w:space="0" w:color="auto"/>
            </w:tcBorders>
          </w:tcPr>
          <w:p w14:paraId="5AFA0233" w14:textId="77777777" w:rsidR="00F244A5" w:rsidRPr="00F940CD" w:rsidRDefault="00F244A5" w:rsidP="00442B51">
            <w:pPr>
              <w:spacing w:line="264" w:lineRule="auto"/>
              <w:ind w:left="-110" w:right="-108"/>
              <w:jc w:val="center"/>
              <w:rPr>
                <w:sz w:val="22"/>
                <w:szCs w:val="22"/>
              </w:rPr>
            </w:pPr>
            <w:r w:rsidRPr="00F940CD">
              <w:rPr>
                <w:sz w:val="22"/>
                <w:szCs w:val="22"/>
              </w:rPr>
              <w:t>23.19/ 29.121</w:t>
            </w:r>
          </w:p>
        </w:tc>
        <w:tc>
          <w:tcPr>
            <w:tcW w:w="2128" w:type="dxa"/>
            <w:tcBorders>
              <w:top w:val="single" w:sz="4" w:space="0" w:color="auto"/>
              <w:bottom w:val="single" w:sz="4" w:space="0" w:color="auto"/>
            </w:tcBorders>
          </w:tcPr>
          <w:p w14:paraId="44333E49" w14:textId="77777777" w:rsidR="00F244A5" w:rsidRPr="00F940CD" w:rsidRDefault="00F244A5" w:rsidP="00442B51">
            <w:pPr>
              <w:spacing w:line="264" w:lineRule="auto"/>
              <w:ind w:right="-108"/>
              <w:rPr>
                <w:sz w:val="22"/>
                <w:szCs w:val="22"/>
              </w:rPr>
            </w:pPr>
            <w:r w:rsidRPr="00F940CD">
              <w:rPr>
                <w:sz w:val="22"/>
                <w:szCs w:val="22"/>
              </w:rPr>
              <w:t>Склеивающая способность</w:t>
            </w:r>
          </w:p>
        </w:tc>
        <w:tc>
          <w:tcPr>
            <w:tcW w:w="2125" w:type="dxa"/>
            <w:vMerge/>
            <w:tcBorders>
              <w:right w:val="single" w:sz="6" w:space="0" w:color="000000"/>
            </w:tcBorders>
          </w:tcPr>
          <w:p w14:paraId="7CE9559A" w14:textId="77777777" w:rsidR="00F244A5" w:rsidRPr="00F940CD" w:rsidRDefault="00F244A5" w:rsidP="00442B51">
            <w:pPr>
              <w:spacing w:line="264" w:lineRule="auto"/>
              <w:ind w:right="-57"/>
              <w:rPr>
                <w:sz w:val="22"/>
                <w:szCs w:val="22"/>
              </w:rPr>
            </w:pPr>
          </w:p>
        </w:tc>
        <w:tc>
          <w:tcPr>
            <w:tcW w:w="2834" w:type="dxa"/>
            <w:tcBorders>
              <w:top w:val="single" w:sz="4" w:space="0" w:color="auto"/>
              <w:left w:val="single" w:sz="6" w:space="0" w:color="000000"/>
              <w:bottom w:val="single" w:sz="4" w:space="0" w:color="auto"/>
            </w:tcBorders>
          </w:tcPr>
          <w:p w14:paraId="1E85E20B" w14:textId="77777777" w:rsidR="00F244A5" w:rsidRPr="00F940CD" w:rsidRDefault="00F244A5" w:rsidP="00442B51">
            <w:pPr>
              <w:spacing w:line="264" w:lineRule="auto"/>
              <w:ind w:left="-57" w:right="-57"/>
              <w:rPr>
                <w:sz w:val="22"/>
                <w:szCs w:val="22"/>
              </w:rPr>
            </w:pPr>
            <w:r w:rsidRPr="00F940CD">
              <w:rPr>
                <w:sz w:val="22"/>
                <w:szCs w:val="22"/>
              </w:rPr>
              <w:t>СТБ 51.2.06-2005 п.9.5</w:t>
            </w:r>
          </w:p>
          <w:p w14:paraId="113D8575" w14:textId="77777777" w:rsidR="00F244A5" w:rsidRPr="00F940CD" w:rsidRDefault="00F244A5" w:rsidP="00442B51">
            <w:pPr>
              <w:spacing w:line="264" w:lineRule="auto"/>
              <w:ind w:left="-57" w:right="-57"/>
              <w:rPr>
                <w:sz w:val="22"/>
                <w:szCs w:val="22"/>
              </w:rPr>
            </w:pPr>
            <w:r w:rsidRPr="00F940CD">
              <w:rPr>
                <w:sz w:val="22"/>
                <w:szCs w:val="22"/>
              </w:rPr>
              <w:t>ГОСТ 32357-2013</w:t>
            </w:r>
          </w:p>
        </w:tc>
      </w:tr>
      <w:tr w:rsidR="00F940CD" w:rsidRPr="00F940CD" w14:paraId="61FF1198" w14:textId="77777777" w:rsidTr="00F244A5">
        <w:trPr>
          <w:cantSplit/>
          <w:trHeight w:val="420"/>
        </w:trPr>
        <w:tc>
          <w:tcPr>
            <w:tcW w:w="707" w:type="dxa"/>
          </w:tcPr>
          <w:p w14:paraId="239ED1A4" w14:textId="77777777" w:rsidR="00F244A5" w:rsidRPr="00F940CD" w:rsidRDefault="00F244A5" w:rsidP="00442B51">
            <w:pPr>
              <w:spacing w:line="264" w:lineRule="auto"/>
              <w:ind w:left="-108" w:right="-108"/>
              <w:jc w:val="center"/>
              <w:rPr>
                <w:sz w:val="22"/>
                <w:szCs w:val="22"/>
              </w:rPr>
            </w:pPr>
            <w:r w:rsidRPr="00F940CD">
              <w:rPr>
                <w:sz w:val="22"/>
                <w:szCs w:val="22"/>
              </w:rPr>
              <w:t>34.10</w:t>
            </w:r>
          </w:p>
          <w:p w14:paraId="1EDD35A2"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4" w:type="dxa"/>
            <w:vMerge/>
          </w:tcPr>
          <w:p w14:paraId="275F3A6E" w14:textId="77777777" w:rsidR="00F244A5" w:rsidRPr="00F940CD" w:rsidRDefault="00F244A5" w:rsidP="00442B51">
            <w:pPr>
              <w:spacing w:line="264" w:lineRule="auto"/>
              <w:ind w:right="-108"/>
              <w:rPr>
                <w:sz w:val="22"/>
                <w:szCs w:val="22"/>
              </w:rPr>
            </w:pPr>
          </w:p>
        </w:tc>
        <w:tc>
          <w:tcPr>
            <w:tcW w:w="994" w:type="dxa"/>
            <w:tcBorders>
              <w:top w:val="single" w:sz="4" w:space="0" w:color="auto"/>
              <w:bottom w:val="single" w:sz="4" w:space="0" w:color="auto"/>
            </w:tcBorders>
          </w:tcPr>
          <w:p w14:paraId="0B5158BE" w14:textId="77777777" w:rsidR="00F244A5" w:rsidRPr="00F940CD" w:rsidRDefault="00F244A5" w:rsidP="00442B51">
            <w:pPr>
              <w:spacing w:line="264" w:lineRule="auto"/>
              <w:ind w:left="-110" w:right="-108"/>
              <w:jc w:val="center"/>
              <w:rPr>
                <w:sz w:val="22"/>
                <w:szCs w:val="22"/>
              </w:rPr>
            </w:pPr>
            <w:r w:rsidRPr="00F940CD">
              <w:rPr>
                <w:sz w:val="22"/>
                <w:szCs w:val="22"/>
              </w:rPr>
              <w:t>23.19/ 26.141</w:t>
            </w:r>
          </w:p>
        </w:tc>
        <w:tc>
          <w:tcPr>
            <w:tcW w:w="2128" w:type="dxa"/>
            <w:tcBorders>
              <w:top w:val="single" w:sz="4" w:space="0" w:color="auto"/>
              <w:bottom w:val="single" w:sz="4" w:space="0" w:color="auto"/>
            </w:tcBorders>
          </w:tcPr>
          <w:p w14:paraId="4AC62F23" w14:textId="77777777" w:rsidR="00F244A5" w:rsidRPr="00F940CD" w:rsidRDefault="00F244A5" w:rsidP="00442B51">
            <w:pPr>
              <w:spacing w:line="264" w:lineRule="auto"/>
              <w:ind w:right="-108"/>
              <w:rPr>
                <w:sz w:val="22"/>
                <w:szCs w:val="22"/>
              </w:rPr>
            </w:pPr>
            <w:r w:rsidRPr="00F940CD">
              <w:rPr>
                <w:sz w:val="22"/>
                <w:szCs w:val="22"/>
              </w:rPr>
              <w:t>Влагостойкость</w:t>
            </w:r>
          </w:p>
        </w:tc>
        <w:tc>
          <w:tcPr>
            <w:tcW w:w="2125" w:type="dxa"/>
            <w:vMerge/>
            <w:tcBorders>
              <w:right w:val="single" w:sz="6" w:space="0" w:color="000000"/>
            </w:tcBorders>
          </w:tcPr>
          <w:p w14:paraId="300B41CF" w14:textId="77777777" w:rsidR="00F244A5" w:rsidRPr="00F940CD" w:rsidRDefault="00F244A5" w:rsidP="00442B51">
            <w:pPr>
              <w:spacing w:line="264" w:lineRule="auto"/>
              <w:ind w:right="-57"/>
              <w:rPr>
                <w:sz w:val="22"/>
                <w:szCs w:val="22"/>
              </w:rPr>
            </w:pPr>
          </w:p>
        </w:tc>
        <w:tc>
          <w:tcPr>
            <w:tcW w:w="2834" w:type="dxa"/>
            <w:tcBorders>
              <w:top w:val="single" w:sz="4" w:space="0" w:color="auto"/>
              <w:left w:val="single" w:sz="6" w:space="0" w:color="000000"/>
              <w:bottom w:val="single" w:sz="4" w:space="0" w:color="auto"/>
            </w:tcBorders>
          </w:tcPr>
          <w:p w14:paraId="3AE871D9" w14:textId="77777777" w:rsidR="00F244A5" w:rsidRPr="00F940CD" w:rsidRDefault="00F244A5" w:rsidP="00442B51">
            <w:pPr>
              <w:spacing w:line="264" w:lineRule="auto"/>
              <w:ind w:left="-57" w:right="-57"/>
              <w:rPr>
                <w:sz w:val="22"/>
                <w:szCs w:val="22"/>
              </w:rPr>
            </w:pPr>
            <w:r w:rsidRPr="00F940CD">
              <w:rPr>
                <w:sz w:val="22"/>
                <w:szCs w:val="22"/>
              </w:rPr>
              <w:t>ГОСТ 30826-2014 п.9.9</w:t>
            </w:r>
          </w:p>
          <w:p w14:paraId="02646EE6" w14:textId="77777777" w:rsidR="00F244A5" w:rsidRPr="00F940CD" w:rsidRDefault="00F244A5" w:rsidP="00442B51">
            <w:pPr>
              <w:spacing w:line="264" w:lineRule="auto"/>
              <w:ind w:left="-57" w:right="-57"/>
              <w:rPr>
                <w:sz w:val="22"/>
                <w:szCs w:val="22"/>
              </w:rPr>
            </w:pPr>
            <w:r w:rsidRPr="00F940CD">
              <w:rPr>
                <w:sz w:val="22"/>
                <w:szCs w:val="22"/>
              </w:rPr>
              <w:t>ГОСТ 33088-2014</w:t>
            </w:r>
          </w:p>
        </w:tc>
      </w:tr>
      <w:tr w:rsidR="00F940CD" w:rsidRPr="00F940CD" w14:paraId="29BECDAE" w14:textId="77777777" w:rsidTr="00F244A5">
        <w:trPr>
          <w:cantSplit/>
          <w:trHeight w:val="360"/>
        </w:trPr>
        <w:tc>
          <w:tcPr>
            <w:tcW w:w="707" w:type="dxa"/>
          </w:tcPr>
          <w:p w14:paraId="1152DC3A" w14:textId="77777777" w:rsidR="00F244A5" w:rsidRPr="00F940CD" w:rsidRDefault="00F244A5" w:rsidP="00442B51">
            <w:pPr>
              <w:spacing w:line="264" w:lineRule="auto"/>
              <w:ind w:left="-108" w:right="-108"/>
              <w:jc w:val="center"/>
              <w:rPr>
                <w:sz w:val="22"/>
                <w:szCs w:val="22"/>
              </w:rPr>
            </w:pPr>
            <w:r w:rsidRPr="00F940CD">
              <w:rPr>
                <w:sz w:val="22"/>
                <w:szCs w:val="22"/>
              </w:rPr>
              <w:t>34.11</w:t>
            </w:r>
          </w:p>
          <w:p w14:paraId="32D745AF"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4" w:type="dxa"/>
            <w:vMerge/>
          </w:tcPr>
          <w:p w14:paraId="07990F4A" w14:textId="77777777" w:rsidR="00F244A5" w:rsidRPr="00F940CD" w:rsidRDefault="00F244A5" w:rsidP="00442B51">
            <w:pPr>
              <w:spacing w:line="264" w:lineRule="auto"/>
              <w:ind w:right="-108"/>
              <w:rPr>
                <w:sz w:val="22"/>
                <w:szCs w:val="22"/>
              </w:rPr>
            </w:pPr>
          </w:p>
        </w:tc>
        <w:tc>
          <w:tcPr>
            <w:tcW w:w="994" w:type="dxa"/>
          </w:tcPr>
          <w:p w14:paraId="15EC2CA7" w14:textId="77777777" w:rsidR="00F244A5" w:rsidRPr="00F940CD" w:rsidRDefault="00F244A5" w:rsidP="00442B51">
            <w:pPr>
              <w:spacing w:line="264" w:lineRule="auto"/>
              <w:ind w:left="-110" w:right="-108"/>
              <w:jc w:val="center"/>
              <w:rPr>
                <w:sz w:val="22"/>
                <w:szCs w:val="22"/>
              </w:rPr>
            </w:pPr>
            <w:r w:rsidRPr="00F940CD">
              <w:rPr>
                <w:sz w:val="22"/>
                <w:szCs w:val="22"/>
              </w:rPr>
              <w:t>23.19/ 26.080</w:t>
            </w:r>
          </w:p>
        </w:tc>
        <w:tc>
          <w:tcPr>
            <w:tcW w:w="2128" w:type="dxa"/>
          </w:tcPr>
          <w:p w14:paraId="2079C0F0" w14:textId="77777777" w:rsidR="00F244A5" w:rsidRPr="00F940CD" w:rsidRDefault="00F244A5" w:rsidP="00442B51">
            <w:pPr>
              <w:spacing w:line="264" w:lineRule="auto"/>
              <w:ind w:right="-108"/>
              <w:rPr>
                <w:sz w:val="22"/>
                <w:szCs w:val="22"/>
              </w:rPr>
            </w:pPr>
            <w:r w:rsidRPr="00F940CD">
              <w:rPr>
                <w:sz w:val="22"/>
                <w:szCs w:val="22"/>
              </w:rPr>
              <w:t>Морозостойкость</w:t>
            </w:r>
          </w:p>
        </w:tc>
        <w:tc>
          <w:tcPr>
            <w:tcW w:w="2125" w:type="dxa"/>
            <w:vMerge/>
            <w:tcBorders>
              <w:right w:val="single" w:sz="6" w:space="0" w:color="000000"/>
            </w:tcBorders>
          </w:tcPr>
          <w:p w14:paraId="79EB687D" w14:textId="77777777" w:rsidR="00F244A5" w:rsidRPr="00F940CD" w:rsidRDefault="00F244A5" w:rsidP="00442B51">
            <w:pPr>
              <w:spacing w:line="264" w:lineRule="auto"/>
              <w:ind w:right="-57"/>
              <w:rPr>
                <w:sz w:val="22"/>
                <w:szCs w:val="22"/>
              </w:rPr>
            </w:pPr>
          </w:p>
        </w:tc>
        <w:tc>
          <w:tcPr>
            <w:tcW w:w="2834" w:type="dxa"/>
            <w:tcBorders>
              <w:top w:val="single" w:sz="6" w:space="0" w:color="000000"/>
              <w:left w:val="single" w:sz="6" w:space="0" w:color="000000"/>
            </w:tcBorders>
          </w:tcPr>
          <w:p w14:paraId="5714712E" w14:textId="77777777" w:rsidR="00F244A5" w:rsidRPr="00F940CD" w:rsidRDefault="00F244A5" w:rsidP="00442B51">
            <w:pPr>
              <w:spacing w:line="264" w:lineRule="auto"/>
              <w:ind w:left="-108" w:right="-57"/>
              <w:rPr>
                <w:sz w:val="22"/>
                <w:szCs w:val="22"/>
              </w:rPr>
            </w:pPr>
            <w:r w:rsidRPr="00F940CD">
              <w:rPr>
                <w:sz w:val="22"/>
                <w:szCs w:val="22"/>
              </w:rPr>
              <w:t>ГОСТ 30779-2014</w:t>
            </w:r>
          </w:p>
          <w:p w14:paraId="4646CF99" w14:textId="77777777" w:rsidR="00F244A5" w:rsidRPr="00F940CD" w:rsidRDefault="00F244A5" w:rsidP="00442B51">
            <w:pPr>
              <w:spacing w:line="264" w:lineRule="auto"/>
              <w:ind w:left="-108" w:right="-57"/>
              <w:rPr>
                <w:sz w:val="22"/>
                <w:szCs w:val="22"/>
              </w:rPr>
            </w:pPr>
            <w:r w:rsidRPr="00F940CD">
              <w:rPr>
                <w:sz w:val="22"/>
                <w:szCs w:val="22"/>
              </w:rPr>
              <w:t>ГОСТ 30826-2014 п.9.19</w:t>
            </w:r>
          </w:p>
          <w:p w14:paraId="2596EAEA" w14:textId="77777777" w:rsidR="00F244A5" w:rsidRPr="00F940CD" w:rsidRDefault="00F244A5" w:rsidP="00442B51">
            <w:pPr>
              <w:spacing w:line="264" w:lineRule="auto"/>
              <w:ind w:left="-108" w:right="-57"/>
              <w:rPr>
                <w:sz w:val="22"/>
                <w:szCs w:val="22"/>
              </w:rPr>
            </w:pPr>
            <w:r w:rsidRPr="00F940CD">
              <w:rPr>
                <w:sz w:val="22"/>
                <w:szCs w:val="22"/>
              </w:rPr>
              <w:t>ГОСТ 32996-2014</w:t>
            </w:r>
          </w:p>
        </w:tc>
      </w:tr>
      <w:tr w:rsidR="00F940CD" w:rsidRPr="00F940CD" w14:paraId="48DF8CDD" w14:textId="77777777" w:rsidTr="00F244A5">
        <w:trPr>
          <w:cantSplit/>
          <w:trHeight w:val="360"/>
        </w:trPr>
        <w:tc>
          <w:tcPr>
            <w:tcW w:w="707" w:type="dxa"/>
          </w:tcPr>
          <w:p w14:paraId="17E5484E" w14:textId="77777777" w:rsidR="00F244A5" w:rsidRPr="00F940CD" w:rsidRDefault="00F244A5" w:rsidP="00442B51">
            <w:pPr>
              <w:spacing w:line="264" w:lineRule="auto"/>
              <w:ind w:left="-108" w:right="-108"/>
              <w:jc w:val="center"/>
              <w:rPr>
                <w:sz w:val="22"/>
                <w:szCs w:val="22"/>
              </w:rPr>
            </w:pPr>
            <w:r w:rsidRPr="00F940CD">
              <w:rPr>
                <w:sz w:val="22"/>
                <w:szCs w:val="22"/>
              </w:rPr>
              <w:t>34.12</w:t>
            </w:r>
          </w:p>
          <w:p w14:paraId="5213A5BC"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4" w:type="dxa"/>
            <w:vMerge/>
          </w:tcPr>
          <w:p w14:paraId="56CA0F7D" w14:textId="77777777" w:rsidR="00F244A5" w:rsidRPr="00F940CD" w:rsidRDefault="00F244A5" w:rsidP="00442B51">
            <w:pPr>
              <w:spacing w:line="264" w:lineRule="auto"/>
              <w:ind w:right="-108"/>
              <w:rPr>
                <w:sz w:val="22"/>
                <w:szCs w:val="22"/>
              </w:rPr>
            </w:pPr>
          </w:p>
        </w:tc>
        <w:tc>
          <w:tcPr>
            <w:tcW w:w="994" w:type="dxa"/>
          </w:tcPr>
          <w:p w14:paraId="20C1015C" w14:textId="77777777" w:rsidR="00F244A5" w:rsidRPr="00F940CD" w:rsidRDefault="00F244A5" w:rsidP="00442B51">
            <w:pPr>
              <w:spacing w:line="264" w:lineRule="auto"/>
              <w:ind w:left="-110" w:right="-108"/>
              <w:jc w:val="center"/>
              <w:rPr>
                <w:sz w:val="22"/>
                <w:szCs w:val="22"/>
              </w:rPr>
            </w:pPr>
            <w:r w:rsidRPr="00F940CD">
              <w:rPr>
                <w:sz w:val="22"/>
                <w:szCs w:val="22"/>
              </w:rPr>
              <w:t>23.19/ 26.080</w:t>
            </w:r>
          </w:p>
        </w:tc>
        <w:tc>
          <w:tcPr>
            <w:tcW w:w="2128" w:type="dxa"/>
          </w:tcPr>
          <w:p w14:paraId="275DDCD2" w14:textId="77777777" w:rsidR="00F244A5" w:rsidRPr="00F940CD" w:rsidRDefault="00F244A5" w:rsidP="00442B51">
            <w:pPr>
              <w:spacing w:line="264" w:lineRule="auto"/>
              <w:ind w:right="-108"/>
              <w:rPr>
                <w:sz w:val="22"/>
                <w:szCs w:val="22"/>
              </w:rPr>
            </w:pPr>
            <w:r w:rsidRPr="00F940CD">
              <w:rPr>
                <w:sz w:val="22"/>
                <w:szCs w:val="22"/>
              </w:rPr>
              <w:t>Светостойкость</w:t>
            </w:r>
          </w:p>
        </w:tc>
        <w:tc>
          <w:tcPr>
            <w:tcW w:w="2125" w:type="dxa"/>
            <w:vMerge/>
            <w:tcBorders>
              <w:right w:val="single" w:sz="6" w:space="0" w:color="000000"/>
            </w:tcBorders>
          </w:tcPr>
          <w:p w14:paraId="56ED392F" w14:textId="77777777" w:rsidR="00F244A5" w:rsidRPr="00F940CD" w:rsidRDefault="00F244A5" w:rsidP="00442B51">
            <w:pPr>
              <w:spacing w:line="264" w:lineRule="auto"/>
              <w:ind w:right="-57"/>
              <w:rPr>
                <w:sz w:val="22"/>
                <w:szCs w:val="22"/>
              </w:rPr>
            </w:pPr>
          </w:p>
        </w:tc>
        <w:tc>
          <w:tcPr>
            <w:tcW w:w="2834" w:type="dxa"/>
            <w:tcBorders>
              <w:top w:val="single" w:sz="6" w:space="0" w:color="000000"/>
              <w:left w:val="single" w:sz="6" w:space="0" w:color="000000"/>
            </w:tcBorders>
          </w:tcPr>
          <w:p w14:paraId="65B79232" w14:textId="77777777" w:rsidR="00F244A5" w:rsidRPr="00F940CD" w:rsidRDefault="00F244A5" w:rsidP="00442B51">
            <w:pPr>
              <w:spacing w:line="264" w:lineRule="auto"/>
              <w:ind w:left="-57" w:right="-57"/>
              <w:rPr>
                <w:sz w:val="22"/>
                <w:szCs w:val="22"/>
              </w:rPr>
            </w:pPr>
            <w:r w:rsidRPr="00F940CD">
              <w:rPr>
                <w:sz w:val="22"/>
                <w:szCs w:val="22"/>
              </w:rPr>
              <w:t>ГОСТ 30826-2014 п.9.8</w:t>
            </w:r>
          </w:p>
          <w:p w14:paraId="4E706500" w14:textId="77777777" w:rsidR="00F244A5" w:rsidRPr="00F940CD" w:rsidRDefault="00F244A5" w:rsidP="00442B51">
            <w:pPr>
              <w:spacing w:line="264" w:lineRule="auto"/>
              <w:ind w:left="-57" w:right="-57"/>
              <w:rPr>
                <w:sz w:val="22"/>
                <w:szCs w:val="22"/>
              </w:rPr>
            </w:pPr>
            <w:r w:rsidRPr="00F940CD">
              <w:rPr>
                <w:sz w:val="22"/>
                <w:szCs w:val="22"/>
              </w:rPr>
              <w:t>ГОСТ 33089-2014</w:t>
            </w:r>
          </w:p>
        </w:tc>
      </w:tr>
      <w:tr w:rsidR="00F940CD" w:rsidRPr="00F940CD" w14:paraId="30429EC6" w14:textId="77777777" w:rsidTr="00F244A5">
        <w:trPr>
          <w:cantSplit/>
          <w:trHeight w:val="45"/>
        </w:trPr>
        <w:tc>
          <w:tcPr>
            <w:tcW w:w="707" w:type="dxa"/>
          </w:tcPr>
          <w:p w14:paraId="432BC849" w14:textId="77777777" w:rsidR="00F244A5" w:rsidRPr="00F940CD" w:rsidRDefault="00F244A5" w:rsidP="00442B51">
            <w:pPr>
              <w:spacing w:line="264" w:lineRule="auto"/>
              <w:ind w:left="-108" w:right="-108"/>
              <w:jc w:val="center"/>
              <w:rPr>
                <w:sz w:val="22"/>
                <w:szCs w:val="22"/>
              </w:rPr>
            </w:pPr>
            <w:r w:rsidRPr="00F940CD">
              <w:rPr>
                <w:sz w:val="22"/>
                <w:szCs w:val="22"/>
              </w:rPr>
              <w:t>34.13</w:t>
            </w:r>
          </w:p>
          <w:p w14:paraId="01AF75BC"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4" w:type="dxa"/>
            <w:vMerge/>
          </w:tcPr>
          <w:p w14:paraId="43445F46" w14:textId="77777777" w:rsidR="00F244A5" w:rsidRPr="00F940CD" w:rsidRDefault="00F244A5" w:rsidP="00442B51">
            <w:pPr>
              <w:spacing w:line="264" w:lineRule="auto"/>
              <w:ind w:right="-108"/>
              <w:rPr>
                <w:sz w:val="22"/>
                <w:szCs w:val="22"/>
              </w:rPr>
            </w:pPr>
          </w:p>
        </w:tc>
        <w:tc>
          <w:tcPr>
            <w:tcW w:w="994" w:type="dxa"/>
            <w:tcBorders>
              <w:bottom w:val="single" w:sz="4" w:space="0" w:color="auto"/>
            </w:tcBorders>
          </w:tcPr>
          <w:p w14:paraId="3107E031" w14:textId="77777777" w:rsidR="00F244A5" w:rsidRPr="00F940CD" w:rsidRDefault="00F244A5" w:rsidP="00442B51">
            <w:pPr>
              <w:spacing w:line="264" w:lineRule="auto"/>
              <w:ind w:left="-110" w:right="-108"/>
              <w:jc w:val="center"/>
              <w:rPr>
                <w:sz w:val="22"/>
                <w:szCs w:val="22"/>
              </w:rPr>
            </w:pPr>
            <w:r w:rsidRPr="00F940CD">
              <w:rPr>
                <w:sz w:val="22"/>
                <w:szCs w:val="22"/>
              </w:rPr>
              <w:t>23.19/ 33.111</w:t>
            </w:r>
          </w:p>
        </w:tc>
        <w:tc>
          <w:tcPr>
            <w:tcW w:w="2128" w:type="dxa"/>
            <w:tcBorders>
              <w:bottom w:val="single" w:sz="4" w:space="0" w:color="auto"/>
            </w:tcBorders>
          </w:tcPr>
          <w:p w14:paraId="16308787" w14:textId="77777777" w:rsidR="00F244A5" w:rsidRPr="00F940CD" w:rsidRDefault="00F244A5" w:rsidP="00442B51">
            <w:pPr>
              <w:spacing w:line="264" w:lineRule="auto"/>
              <w:ind w:right="-108"/>
              <w:rPr>
                <w:sz w:val="22"/>
                <w:szCs w:val="22"/>
              </w:rPr>
            </w:pPr>
            <w:r w:rsidRPr="00F940CD">
              <w:rPr>
                <w:sz w:val="22"/>
                <w:szCs w:val="22"/>
              </w:rPr>
              <w:t>Светопропускание</w:t>
            </w:r>
          </w:p>
        </w:tc>
        <w:tc>
          <w:tcPr>
            <w:tcW w:w="2125" w:type="dxa"/>
            <w:vMerge/>
            <w:tcBorders>
              <w:right w:val="single" w:sz="6" w:space="0" w:color="000000"/>
            </w:tcBorders>
          </w:tcPr>
          <w:p w14:paraId="5ECC03B5" w14:textId="77777777" w:rsidR="00F244A5" w:rsidRPr="00F940CD" w:rsidRDefault="00F244A5" w:rsidP="00442B51">
            <w:pPr>
              <w:spacing w:line="264" w:lineRule="auto"/>
              <w:ind w:right="-57"/>
              <w:rPr>
                <w:sz w:val="22"/>
                <w:szCs w:val="22"/>
              </w:rPr>
            </w:pPr>
          </w:p>
        </w:tc>
        <w:tc>
          <w:tcPr>
            <w:tcW w:w="2834" w:type="dxa"/>
            <w:tcBorders>
              <w:top w:val="single" w:sz="6" w:space="0" w:color="000000"/>
              <w:left w:val="single" w:sz="6" w:space="0" w:color="000000"/>
              <w:bottom w:val="single" w:sz="4" w:space="0" w:color="auto"/>
            </w:tcBorders>
          </w:tcPr>
          <w:p w14:paraId="53B72366" w14:textId="77777777" w:rsidR="00DE1B03" w:rsidRPr="00F940CD" w:rsidRDefault="00DE1B03" w:rsidP="00DE1B03">
            <w:pPr>
              <w:spacing w:line="264" w:lineRule="auto"/>
              <w:ind w:right="-108"/>
              <w:rPr>
                <w:sz w:val="22"/>
                <w:szCs w:val="22"/>
              </w:rPr>
            </w:pPr>
            <w:r w:rsidRPr="00F940CD">
              <w:rPr>
                <w:sz w:val="22"/>
                <w:szCs w:val="22"/>
              </w:rPr>
              <w:t>ГОСТ 26302-93 (действует  до  01.09.2023)</w:t>
            </w:r>
          </w:p>
          <w:p w14:paraId="33D5E86E" w14:textId="77777777" w:rsidR="00F244A5" w:rsidRPr="00F940CD" w:rsidRDefault="00DE1B03" w:rsidP="00DE1B03">
            <w:pPr>
              <w:spacing w:line="264" w:lineRule="auto"/>
              <w:ind w:right="-108"/>
              <w:rPr>
                <w:sz w:val="22"/>
                <w:szCs w:val="22"/>
              </w:rPr>
            </w:pPr>
            <w:r w:rsidRPr="00F940CD">
              <w:rPr>
                <w:sz w:val="22"/>
                <w:szCs w:val="22"/>
              </w:rPr>
              <w:t>ГОСТ 26302-2021</w:t>
            </w:r>
          </w:p>
        </w:tc>
      </w:tr>
      <w:tr w:rsidR="00F940CD" w:rsidRPr="00F940CD" w14:paraId="6C86FDE3" w14:textId="77777777" w:rsidTr="00F244A5">
        <w:trPr>
          <w:cantSplit/>
          <w:trHeight w:val="430"/>
        </w:trPr>
        <w:tc>
          <w:tcPr>
            <w:tcW w:w="707" w:type="dxa"/>
          </w:tcPr>
          <w:p w14:paraId="06D1F178" w14:textId="77777777" w:rsidR="00F244A5" w:rsidRPr="00F940CD" w:rsidRDefault="00F244A5" w:rsidP="00442B51">
            <w:pPr>
              <w:tabs>
                <w:tab w:val="left" w:pos="75"/>
                <w:tab w:val="center" w:pos="247"/>
              </w:tabs>
              <w:spacing w:line="264" w:lineRule="auto"/>
              <w:ind w:left="-108" w:right="-108"/>
              <w:jc w:val="center"/>
              <w:rPr>
                <w:sz w:val="22"/>
                <w:szCs w:val="22"/>
              </w:rPr>
            </w:pPr>
            <w:r w:rsidRPr="00F940CD">
              <w:rPr>
                <w:sz w:val="22"/>
                <w:szCs w:val="22"/>
              </w:rPr>
              <w:t>34.14</w:t>
            </w:r>
          </w:p>
          <w:p w14:paraId="3F292C69" w14:textId="77777777" w:rsidR="00F244A5" w:rsidRPr="00F940CD" w:rsidRDefault="00F244A5" w:rsidP="00442B51">
            <w:pPr>
              <w:tabs>
                <w:tab w:val="left" w:pos="75"/>
                <w:tab w:val="center" w:pos="247"/>
              </w:tabs>
              <w:spacing w:line="264" w:lineRule="auto"/>
              <w:ind w:left="-108" w:right="-108"/>
              <w:jc w:val="center"/>
              <w:rPr>
                <w:sz w:val="22"/>
                <w:szCs w:val="22"/>
              </w:rPr>
            </w:pPr>
            <w:r w:rsidRPr="00F940CD">
              <w:rPr>
                <w:sz w:val="22"/>
                <w:szCs w:val="22"/>
              </w:rPr>
              <w:t>*</w:t>
            </w:r>
          </w:p>
        </w:tc>
        <w:tc>
          <w:tcPr>
            <w:tcW w:w="1844" w:type="dxa"/>
            <w:vMerge/>
          </w:tcPr>
          <w:p w14:paraId="29998B3E" w14:textId="77777777" w:rsidR="00F244A5" w:rsidRPr="00F940CD" w:rsidRDefault="00F244A5" w:rsidP="00442B51">
            <w:pPr>
              <w:spacing w:line="264" w:lineRule="auto"/>
              <w:ind w:right="-108"/>
              <w:rPr>
                <w:sz w:val="22"/>
                <w:szCs w:val="22"/>
              </w:rPr>
            </w:pPr>
          </w:p>
        </w:tc>
        <w:tc>
          <w:tcPr>
            <w:tcW w:w="994" w:type="dxa"/>
            <w:tcBorders>
              <w:top w:val="single" w:sz="4" w:space="0" w:color="auto"/>
              <w:bottom w:val="single" w:sz="4" w:space="0" w:color="auto"/>
            </w:tcBorders>
          </w:tcPr>
          <w:p w14:paraId="027F8DDD" w14:textId="77777777" w:rsidR="00F244A5" w:rsidRPr="00F940CD" w:rsidRDefault="00F244A5" w:rsidP="00442B51">
            <w:pPr>
              <w:spacing w:line="264" w:lineRule="auto"/>
              <w:ind w:left="-110" w:right="-108"/>
              <w:jc w:val="center"/>
              <w:rPr>
                <w:sz w:val="22"/>
                <w:szCs w:val="22"/>
              </w:rPr>
            </w:pPr>
            <w:r w:rsidRPr="00F940CD">
              <w:rPr>
                <w:sz w:val="22"/>
                <w:szCs w:val="22"/>
              </w:rPr>
              <w:t>23.19/ 11.116</w:t>
            </w:r>
          </w:p>
        </w:tc>
        <w:tc>
          <w:tcPr>
            <w:tcW w:w="2128" w:type="dxa"/>
            <w:tcBorders>
              <w:top w:val="single" w:sz="4" w:space="0" w:color="auto"/>
              <w:bottom w:val="single" w:sz="4" w:space="0" w:color="auto"/>
            </w:tcBorders>
          </w:tcPr>
          <w:p w14:paraId="7271FD92" w14:textId="77777777" w:rsidR="00F244A5" w:rsidRPr="00F940CD" w:rsidRDefault="00F244A5" w:rsidP="00442B51">
            <w:pPr>
              <w:spacing w:line="264" w:lineRule="auto"/>
              <w:ind w:right="-108"/>
              <w:rPr>
                <w:sz w:val="22"/>
                <w:szCs w:val="22"/>
              </w:rPr>
            </w:pPr>
            <w:r w:rsidRPr="00F940CD">
              <w:rPr>
                <w:sz w:val="22"/>
                <w:szCs w:val="22"/>
              </w:rPr>
              <w:t>Оптические искажения</w:t>
            </w:r>
          </w:p>
        </w:tc>
        <w:tc>
          <w:tcPr>
            <w:tcW w:w="2125" w:type="dxa"/>
            <w:vMerge/>
            <w:tcBorders>
              <w:right w:val="single" w:sz="6" w:space="0" w:color="000000"/>
            </w:tcBorders>
          </w:tcPr>
          <w:p w14:paraId="1A19C347" w14:textId="77777777" w:rsidR="00F244A5" w:rsidRPr="00F940CD" w:rsidRDefault="00F244A5" w:rsidP="00442B51">
            <w:pPr>
              <w:spacing w:line="264" w:lineRule="auto"/>
              <w:ind w:right="-57"/>
              <w:rPr>
                <w:sz w:val="22"/>
                <w:szCs w:val="22"/>
              </w:rPr>
            </w:pPr>
          </w:p>
        </w:tc>
        <w:tc>
          <w:tcPr>
            <w:tcW w:w="2834" w:type="dxa"/>
            <w:tcBorders>
              <w:top w:val="single" w:sz="4" w:space="0" w:color="auto"/>
              <w:left w:val="single" w:sz="6" w:space="0" w:color="000000"/>
              <w:bottom w:val="single" w:sz="4" w:space="0" w:color="auto"/>
            </w:tcBorders>
          </w:tcPr>
          <w:p w14:paraId="6965414C" w14:textId="77777777" w:rsidR="00F244A5" w:rsidRPr="00F940CD" w:rsidRDefault="00F244A5" w:rsidP="00442B51">
            <w:pPr>
              <w:spacing w:line="264" w:lineRule="auto"/>
              <w:ind w:left="-57" w:right="-57"/>
              <w:rPr>
                <w:sz w:val="22"/>
                <w:szCs w:val="22"/>
              </w:rPr>
            </w:pPr>
            <w:r w:rsidRPr="00F940CD">
              <w:rPr>
                <w:sz w:val="22"/>
                <w:szCs w:val="22"/>
              </w:rPr>
              <w:t>ГОСТ 33003-2014 п.п. 6; 7</w:t>
            </w:r>
          </w:p>
        </w:tc>
      </w:tr>
      <w:tr w:rsidR="00F940CD" w:rsidRPr="00F940CD" w14:paraId="00C071EA" w14:textId="77777777" w:rsidTr="00F244A5">
        <w:trPr>
          <w:cantSplit/>
          <w:trHeight w:val="360"/>
        </w:trPr>
        <w:tc>
          <w:tcPr>
            <w:tcW w:w="707" w:type="dxa"/>
          </w:tcPr>
          <w:p w14:paraId="11C6E248" w14:textId="77777777" w:rsidR="00F244A5" w:rsidRPr="00F940CD" w:rsidRDefault="00F244A5" w:rsidP="00442B51">
            <w:pPr>
              <w:spacing w:line="264" w:lineRule="auto"/>
              <w:ind w:left="-108" w:right="-108"/>
              <w:jc w:val="center"/>
              <w:rPr>
                <w:sz w:val="22"/>
                <w:szCs w:val="22"/>
              </w:rPr>
            </w:pPr>
            <w:r w:rsidRPr="00F940CD">
              <w:rPr>
                <w:sz w:val="22"/>
                <w:szCs w:val="22"/>
              </w:rPr>
              <w:t>34.15</w:t>
            </w:r>
          </w:p>
          <w:p w14:paraId="15E39E87"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4" w:type="dxa"/>
            <w:vMerge/>
          </w:tcPr>
          <w:p w14:paraId="584567A0" w14:textId="77777777" w:rsidR="00F244A5" w:rsidRPr="00F940CD" w:rsidRDefault="00F244A5" w:rsidP="00442B51">
            <w:pPr>
              <w:spacing w:line="264" w:lineRule="auto"/>
              <w:ind w:right="-108"/>
              <w:rPr>
                <w:sz w:val="22"/>
                <w:szCs w:val="22"/>
              </w:rPr>
            </w:pPr>
          </w:p>
        </w:tc>
        <w:tc>
          <w:tcPr>
            <w:tcW w:w="994" w:type="dxa"/>
          </w:tcPr>
          <w:p w14:paraId="79A54302" w14:textId="77777777" w:rsidR="00F244A5" w:rsidRPr="00F940CD" w:rsidRDefault="00F244A5" w:rsidP="00442B51">
            <w:pPr>
              <w:spacing w:line="264" w:lineRule="auto"/>
              <w:ind w:left="-110" w:right="-108"/>
              <w:jc w:val="center"/>
              <w:rPr>
                <w:sz w:val="22"/>
                <w:szCs w:val="22"/>
              </w:rPr>
            </w:pPr>
            <w:r w:rsidRPr="00F940CD">
              <w:rPr>
                <w:sz w:val="22"/>
                <w:szCs w:val="22"/>
              </w:rPr>
              <w:t>23.19/ 30.000</w:t>
            </w:r>
          </w:p>
        </w:tc>
        <w:tc>
          <w:tcPr>
            <w:tcW w:w="2128" w:type="dxa"/>
          </w:tcPr>
          <w:p w14:paraId="5408946B" w14:textId="77777777" w:rsidR="00F244A5" w:rsidRPr="00F940CD" w:rsidRDefault="00F244A5" w:rsidP="00442B51">
            <w:pPr>
              <w:spacing w:line="264" w:lineRule="auto"/>
              <w:ind w:right="-108"/>
              <w:rPr>
                <w:sz w:val="22"/>
                <w:szCs w:val="22"/>
              </w:rPr>
            </w:pPr>
            <w:r w:rsidRPr="00F940CD">
              <w:rPr>
                <w:sz w:val="22"/>
                <w:szCs w:val="22"/>
              </w:rPr>
              <w:t>Класс звукоизоляции</w:t>
            </w:r>
          </w:p>
        </w:tc>
        <w:tc>
          <w:tcPr>
            <w:tcW w:w="2125" w:type="dxa"/>
            <w:vMerge/>
            <w:tcBorders>
              <w:right w:val="single" w:sz="6" w:space="0" w:color="000000"/>
            </w:tcBorders>
          </w:tcPr>
          <w:p w14:paraId="6832ADE7" w14:textId="77777777" w:rsidR="00F244A5" w:rsidRPr="00F940CD" w:rsidRDefault="00F244A5" w:rsidP="00442B51">
            <w:pPr>
              <w:spacing w:line="264" w:lineRule="auto"/>
              <w:ind w:right="-57"/>
              <w:rPr>
                <w:sz w:val="22"/>
                <w:szCs w:val="22"/>
              </w:rPr>
            </w:pPr>
          </w:p>
        </w:tc>
        <w:tc>
          <w:tcPr>
            <w:tcW w:w="2834" w:type="dxa"/>
            <w:tcBorders>
              <w:top w:val="single" w:sz="6" w:space="0" w:color="000000"/>
              <w:left w:val="single" w:sz="6" w:space="0" w:color="000000"/>
            </w:tcBorders>
          </w:tcPr>
          <w:p w14:paraId="7B46595F" w14:textId="77777777" w:rsidR="00F244A5" w:rsidRPr="00F940CD" w:rsidRDefault="00F244A5" w:rsidP="00442B51">
            <w:pPr>
              <w:spacing w:line="264" w:lineRule="auto"/>
              <w:ind w:left="-108" w:right="-108"/>
              <w:rPr>
                <w:sz w:val="22"/>
                <w:szCs w:val="22"/>
                <w:lang w:val="en-US"/>
              </w:rPr>
            </w:pPr>
            <w:r w:rsidRPr="00F940CD">
              <w:rPr>
                <w:sz w:val="22"/>
                <w:szCs w:val="22"/>
              </w:rPr>
              <w:t>ГОСТ</w:t>
            </w:r>
            <w:r w:rsidRPr="00F940CD">
              <w:rPr>
                <w:sz w:val="22"/>
                <w:szCs w:val="22"/>
                <w:lang w:val="en-US"/>
              </w:rPr>
              <w:t xml:space="preserve"> 26602.3-2016</w:t>
            </w:r>
          </w:p>
          <w:p w14:paraId="54DF8546" w14:textId="77777777" w:rsidR="00F244A5" w:rsidRPr="00F940CD" w:rsidRDefault="00F244A5" w:rsidP="00442B51">
            <w:pPr>
              <w:spacing w:line="264" w:lineRule="auto"/>
              <w:ind w:left="-108" w:right="-108"/>
              <w:rPr>
                <w:sz w:val="22"/>
                <w:szCs w:val="22"/>
                <w:lang w:val="en-US"/>
              </w:rPr>
            </w:pPr>
            <w:r w:rsidRPr="00F940CD">
              <w:rPr>
                <w:sz w:val="22"/>
                <w:szCs w:val="22"/>
              </w:rPr>
              <w:t>СТБ</w:t>
            </w:r>
            <w:r w:rsidRPr="00F940CD">
              <w:rPr>
                <w:sz w:val="22"/>
                <w:szCs w:val="22"/>
                <w:lang w:val="en-US"/>
              </w:rPr>
              <w:t xml:space="preserve"> EN ISO 10140-1-2013</w:t>
            </w:r>
          </w:p>
          <w:p w14:paraId="1E08C0B3" w14:textId="77777777" w:rsidR="00F244A5" w:rsidRPr="00F940CD" w:rsidRDefault="00F244A5" w:rsidP="00442B51">
            <w:pPr>
              <w:spacing w:line="264" w:lineRule="auto"/>
              <w:ind w:left="-108" w:right="-108"/>
              <w:rPr>
                <w:sz w:val="22"/>
                <w:szCs w:val="22"/>
                <w:lang w:val="en-US"/>
              </w:rPr>
            </w:pPr>
            <w:r w:rsidRPr="00F940CD">
              <w:rPr>
                <w:sz w:val="22"/>
                <w:szCs w:val="22"/>
              </w:rPr>
              <w:t>СТБ</w:t>
            </w:r>
            <w:r w:rsidRPr="00F940CD">
              <w:rPr>
                <w:sz w:val="22"/>
                <w:szCs w:val="22"/>
                <w:lang w:val="en-US"/>
              </w:rPr>
              <w:t xml:space="preserve"> EN ISO 10140-2-2013</w:t>
            </w:r>
          </w:p>
          <w:p w14:paraId="50D54694" w14:textId="77777777" w:rsidR="00F244A5" w:rsidRPr="00F940CD" w:rsidRDefault="00F244A5" w:rsidP="00442B51">
            <w:pPr>
              <w:spacing w:line="264" w:lineRule="auto"/>
              <w:ind w:left="-108" w:right="-108"/>
              <w:rPr>
                <w:sz w:val="22"/>
                <w:szCs w:val="22"/>
                <w:lang w:val="en-US"/>
              </w:rPr>
            </w:pPr>
            <w:r w:rsidRPr="00F940CD">
              <w:rPr>
                <w:sz w:val="22"/>
                <w:szCs w:val="22"/>
              </w:rPr>
              <w:t>СТБ</w:t>
            </w:r>
            <w:r w:rsidRPr="00F940CD">
              <w:rPr>
                <w:sz w:val="22"/>
                <w:szCs w:val="22"/>
                <w:lang w:val="en-US"/>
              </w:rPr>
              <w:t xml:space="preserve"> EN ISO 10140-4-2013</w:t>
            </w:r>
          </w:p>
          <w:p w14:paraId="21017468" w14:textId="77777777" w:rsidR="00F244A5" w:rsidRPr="00F940CD" w:rsidRDefault="00F244A5" w:rsidP="00442B51">
            <w:pPr>
              <w:spacing w:line="264" w:lineRule="auto"/>
              <w:ind w:left="-108" w:right="-108"/>
              <w:rPr>
                <w:sz w:val="22"/>
                <w:szCs w:val="22"/>
                <w:lang w:val="en-US"/>
              </w:rPr>
            </w:pPr>
            <w:r w:rsidRPr="00F940CD">
              <w:rPr>
                <w:sz w:val="22"/>
                <w:szCs w:val="22"/>
              </w:rPr>
              <w:t>СТБ</w:t>
            </w:r>
            <w:r w:rsidRPr="00F940CD">
              <w:rPr>
                <w:sz w:val="22"/>
                <w:szCs w:val="22"/>
                <w:lang w:val="en-US"/>
              </w:rPr>
              <w:t xml:space="preserve"> EN ISO 10140-5-2013</w:t>
            </w:r>
          </w:p>
          <w:p w14:paraId="4FDB8F0D" w14:textId="77777777" w:rsidR="00F244A5" w:rsidRPr="00F940CD" w:rsidRDefault="00F244A5" w:rsidP="00442B51">
            <w:pPr>
              <w:spacing w:line="264" w:lineRule="auto"/>
              <w:ind w:left="-108" w:right="-108"/>
              <w:rPr>
                <w:sz w:val="22"/>
                <w:szCs w:val="22"/>
              </w:rPr>
            </w:pPr>
            <w:r w:rsidRPr="00F940CD">
              <w:rPr>
                <w:sz w:val="22"/>
                <w:szCs w:val="22"/>
              </w:rPr>
              <w:t>ГОСТ Р ИСО 10140-1-2012</w:t>
            </w:r>
          </w:p>
          <w:p w14:paraId="350BB453" w14:textId="77777777" w:rsidR="00F244A5" w:rsidRPr="00F940CD" w:rsidRDefault="00F244A5" w:rsidP="00442B51">
            <w:pPr>
              <w:spacing w:line="264" w:lineRule="auto"/>
              <w:ind w:left="-108" w:right="-108"/>
              <w:rPr>
                <w:sz w:val="22"/>
                <w:szCs w:val="22"/>
              </w:rPr>
            </w:pPr>
            <w:r w:rsidRPr="00F940CD">
              <w:rPr>
                <w:sz w:val="22"/>
                <w:szCs w:val="22"/>
              </w:rPr>
              <w:t>ГОСТ Р ИСО 10140-2-2012</w:t>
            </w:r>
          </w:p>
          <w:p w14:paraId="1D119C63" w14:textId="77777777" w:rsidR="00F244A5" w:rsidRPr="00F940CD" w:rsidRDefault="00F244A5" w:rsidP="00442B51">
            <w:pPr>
              <w:spacing w:line="264" w:lineRule="auto"/>
              <w:ind w:left="-108" w:right="-108"/>
              <w:rPr>
                <w:sz w:val="22"/>
                <w:szCs w:val="22"/>
              </w:rPr>
            </w:pPr>
            <w:r w:rsidRPr="00F940CD">
              <w:rPr>
                <w:sz w:val="22"/>
                <w:szCs w:val="22"/>
              </w:rPr>
              <w:t>ГОСТ Р ИСО 10140-4-2012</w:t>
            </w:r>
          </w:p>
          <w:p w14:paraId="47A93956" w14:textId="77777777" w:rsidR="00F244A5" w:rsidRPr="00F940CD" w:rsidRDefault="00F244A5" w:rsidP="00442B51">
            <w:pPr>
              <w:spacing w:line="264" w:lineRule="auto"/>
              <w:ind w:left="-108" w:right="-108"/>
              <w:rPr>
                <w:sz w:val="22"/>
                <w:szCs w:val="22"/>
              </w:rPr>
            </w:pPr>
            <w:r w:rsidRPr="00F940CD">
              <w:rPr>
                <w:sz w:val="22"/>
                <w:szCs w:val="22"/>
              </w:rPr>
              <w:t>ГОСТ Р ИСО 10140-5-2012</w:t>
            </w:r>
          </w:p>
          <w:p w14:paraId="42097AFF" w14:textId="77777777" w:rsidR="00F244A5" w:rsidRPr="00F940CD" w:rsidRDefault="00F244A5" w:rsidP="00442B51">
            <w:pPr>
              <w:spacing w:line="264" w:lineRule="auto"/>
              <w:ind w:left="-108" w:right="-108"/>
              <w:rPr>
                <w:sz w:val="22"/>
                <w:szCs w:val="22"/>
              </w:rPr>
            </w:pPr>
          </w:p>
        </w:tc>
      </w:tr>
    </w:tbl>
    <w:p w14:paraId="71DED959" w14:textId="77777777" w:rsidR="00F244A5" w:rsidRPr="00F940CD" w:rsidRDefault="00F244A5"/>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843"/>
        <w:gridCol w:w="994"/>
        <w:gridCol w:w="2128"/>
        <w:gridCol w:w="2125"/>
        <w:gridCol w:w="2834"/>
      </w:tblGrid>
      <w:tr w:rsidR="00F940CD" w:rsidRPr="00F940CD" w14:paraId="7DF9E794" w14:textId="77777777" w:rsidTr="00F244A5">
        <w:trPr>
          <w:cantSplit/>
          <w:trHeight w:val="360"/>
        </w:trPr>
        <w:tc>
          <w:tcPr>
            <w:tcW w:w="708" w:type="dxa"/>
          </w:tcPr>
          <w:p w14:paraId="0D452625" w14:textId="77777777" w:rsidR="00B56CA5" w:rsidRPr="00F940CD" w:rsidRDefault="00BA56BA" w:rsidP="00442B51">
            <w:pPr>
              <w:spacing w:line="264" w:lineRule="auto"/>
              <w:ind w:left="-108" w:right="-108"/>
              <w:jc w:val="center"/>
              <w:rPr>
                <w:sz w:val="22"/>
                <w:szCs w:val="22"/>
              </w:rPr>
            </w:pPr>
            <w:r w:rsidRPr="00F940CD">
              <w:rPr>
                <w:sz w:val="22"/>
                <w:szCs w:val="22"/>
              </w:rPr>
              <w:lastRenderedPageBreak/>
              <w:br w:type="page"/>
              <w:t>35.1</w:t>
            </w:r>
          </w:p>
          <w:p w14:paraId="30D50D5E"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786EA444" w14:textId="77777777" w:rsidR="00BA56BA" w:rsidRPr="00F940CD" w:rsidRDefault="00BA56BA" w:rsidP="00442B51">
            <w:pPr>
              <w:spacing w:line="264" w:lineRule="auto"/>
              <w:rPr>
                <w:sz w:val="22"/>
                <w:szCs w:val="22"/>
              </w:rPr>
            </w:pPr>
            <w:r w:rsidRPr="00F940CD">
              <w:rPr>
                <w:sz w:val="22"/>
                <w:szCs w:val="22"/>
              </w:rPr>
              <w:t>Стекло листовое</w:t>
            </w:r>
          </w:p>
        </w:tc>
        <w:tc>
          <w:tcPr>
            <w:tcW w:w="994" w:type="dxa"/>
          </w:tcPr>
          <w:p w14:paraId="47A0ABBB" w14:textId="77777777" w:rsidR="00BA56BA" w:rsidRPr="00F940CD" w:rsidRDefault="00BA56BA" w:rsidP="00442B51">
            <w:pPr>
              <w:spacing w:line="264" w:lineRule="auto"/>
              <w:ind w:left="-110" w:right="-108"/>
              <w:jc w:val="center"/>
              <w:rPr>
                <w:sz w:val="22"/>
                <w:szCs w:val="22"/>
              </w:rPr>
            </w:pPr>
            <w:r w:rsidRPr="00F940CD">
              <w:rPr>
                <w:sz w:val="22"/>
                <w:szCs w:val="22"/>
              </w:rPr>
              <w:t>23.11/ 29.061</w:t>
            </w:r>
          </w:p>
        </w:tc>
        <w:tc>
          <w:tcPr>
            <w:tcW w:w="2128" w:type="dxa"/>
          </w:tcPr>
          <w:p w14:paraId="79E8F57A" w14:textId="77777777" w:rsidR="00BA56BA" w:rsidRPr="00F940CD" w:rsidRDefault="00BA56BA" w:rsidP="00442B51">
            <w:pPr>
              <w:spacing w:line="264" w:lineRule="auto"/>
              <w:ind w:right="-108"/>
              <w:rPr>
                <w:sz w:val="22"/>
                <w:szCs w:val="22"/>
              </w:rPr>
            </w:pPr>
            <w:r w:rsidRPr="00F940CD">
              <w:rPr>
                <w:sz w:val="22"/>
                <w:szCs w:val="22"/>
              </w:rPr>
              <w:t>Линейные размеры, предельные отклонения предельных размеров</w:t>
            </w:r>
          </w:p>
        </w:tc>
        <w:tc>
          <w:tcPr>
            <w:tcW w:w="2125" w:type="dxa"/>
            <w:vMerge w:val="restart"/>
            <w:tcBorders>
              <w:top w:val="single" w:sz="6" w:space="0" w:color="000000"/>
              <w:right w:val="single" w:sz="6" w:space="0" w:color="000000"/>
            </w:tcBorders>
          </w:tcPr>
          <w:p w14:paraId="791E53A3" w14:textId="77777777" w:rsidR="00BA56BA" w:rsidRPr="00F940CD" w:rsidRDefault="00BA56BA" w:rsidP="00442B51">
            <w:pPr>
              <w:spacing w:line="264" w:lineRule="auto"/>
              <w:rPr>
                <w:sz w:val="22"/>
                <w:szCs w:val="22"/>
              </w:rPr>
            </w:pPr>
            <w:r w:rsidRPr="00F940CD">
              <w:rPr>
                <w:sz w:val="22"/>
                <w:szCs w:val="22"/>
              </w:rPr>
              <w:t>ГОСТ 111-2014</w:t>
            </w:r>
          </w:p>
          <w:p w14:paraId="1B7B7A0C" w14:textId="77777777" w:rsidR="00BA56BA" w:rsidRPr="00F940CD" w:rsidRDefault="00BA56BA" w:rsidP="00442B51">
            <w:pPr>
              <w:spacing w:line="264" w:lineRule="auto"/>
              <w:ind w:right="-57"/>
              <w:rPr>
                <w:sz w:val="22"/>
                <w:szCs w:val="22"/>
              </w:rPr>
            </w:pPr>
            <w:r w:rsidRPr="00F940CD">
              <w:rPr>
                <w:sz w:val="22"/>
                <w:szCs w:val="22"/>
              </w:rPr>
              <w:t>ГОСТ 32559-2013</w:t>
            </w:r>
          </w:p>
          <w:p w14:paraId="6B05CC23" w14:textId="77777777" w:rsidR="00BA56BA" w:rsidRPr="00F940CD" w:rsidRDefault="00BA56BA" w:rsidP="00442B51">
            <w:pPr>
              <w:spacing w:line="264" w:lineRule="auto"/>
              <w:rPr>
                <w:sz w:val="22"/>
                <w:szCs w:val="22"/>
              </w:rPr>
            </w:pPr>
            <w:r w:rsidRPr="00F940CD">
              <w:rPr>
                <w:sz w:val="22"/>
                <w:szCs w:val="22"/>
              </w:rPr>
              <w:t>СТБ 2417-2015</w:t>
            </w:r>
          </w:p>
          <w:p w14:paraId="58755A3E" w14:textId="77777777" w:rsidR="00BA56BA" w:rsidRPr="00F940CD" w:rsidRDefault="00BA56BA" w:rsidP="00442B51">
            <w:pPr>
              <w:spacing w:line="264" w:lineRule="auto"/>
              <w:rPr>
                <w:sz w:val="22"/>
                <w:szCs w:val="22"/>
              </w:rPr>
            </w:pPr>
            <w:r w:rsidRPr="00F940CD">
              <w:rPr>
                <w:sz w:val="22"/>
                <w:szCs w:val="22"/>
              </w:rPr>
              <w:t>СТБ 2418-2015</w:t>
            </w:r>
          </w:p>
          <w:p w14:paraId="2913DC5C" w14:textId="77777777" w:rsidR="00BA56BA" w:rsidRPr="00F940CD" w:rsidRDefault="00BA56BA" w:rsidP="00442B51">
            <w:pPr>
              <w:spacing w:line="264" w:lineRule="auto"/>
              <w:rPr>
                <w:sz w:val="22"/>
                <w:szCs w:val="22"/>
              </w:rPr>
            </w:pPr>
            <w:r w:rsidRPr="00F940CD">
              <w:rPr>
                <w:sz w:val="22"/>
                <w:szCs w:val="22"/>
              </w:rPr>
              <w:t>СТБ 2419-2015</w:t>
            </w:r>
          </w:p>
          <w:p w14:paraId="79F9751C" w14:textId="77777777" w:rsidR="00BA56BA" w:rsidRPr="00F940CD" w:rsidRDefault="00BA56BA" w:rsidP="00442B51">
            <w:pPr>
              <w:pStyle w:val="af1"/>
              <w:spacing w:line="264" w:lineRule="auto"/>
              <w:ind w:firstLine="0"/>
              <w:jc w:val="left"/>
              <w:rPr>
                <w:sz w:val="22"/>
                <w:szCs w:val="22"/>
              </w:rPr>
            </w:pPr>
            <w:r w:rsidRPr="00F940CD">
              <w:rPr>
                <w:sz w:val="22"/>
                <w:szCs w:val="22"/>
              </w:rPr>
              <w:t>СТБ 2420-2015</w:t>
            </w:r>
          </w:p>
          <w:p w14:paraId="720E9C25" w14:textId="77777777" w:rsidR="00BA56BA" w:rsidRPr="00F940CD" w:rsidRDefault="00B7636B" w:rsidP="00442B51">
            <w:pPr>
              <w:spacing w:line="264" w:lineRule="auto"/>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358923B7" w14:textId="77777777" w:rsidR="00BA56BA" w:rsidRPr="00F940CD" w:rsidRDefault="00BA56BA" w:rsidP="00442B51">
            <w:pPr>
              <w:spacing w:line="264" w:lineRule="auto"/>
              <w:ind w:right="-108"/>
              <w:rPr>
                <w:sz w:val="22"/>
                <w:szCs w:val="22"/>
              </w:rPr>
            </w:pPr>
            <w:r w:rsidRPr="00F940CD">
              <w:rPr>
                <w:sz w:val="22"/>
                <w:szCs w:val="22"/>
              </w:rPr>
              <w:t>ГОСТ 32557-2013 п.п. 8, 9</w:t>
            </w:r>
          </w:p>
          <w:p w14:paraId="692BE916" w14:textId="77777777" w:rsidR="00BA56BA" w:rsidRPr="00F940CD" w:rsidRDefault="00BA56BA" w:rsidP="00442B51">
            <w:pPr>
              <w:spacing w:line="264" w:lineRule="auto"/>
              <w:ind w:right="-57"/>
              <w:rPr>
                <w:sz w:val="22"/>
                <w:szCs w:val="22"/>
              </w:rPr>
            </w:pPr>
            <w:r w:rsidRPr="00F940CD">
              <w:rPr>
                <w:sz w:val="22"/>
                <w:szCs w:val="22"/>
              </w:rPr>
              <w:t xml:space="preserve">СТБ 2417-2015 </w:t>
            </w:r>
          </w:p>
          <w:p w14:paraId="5499E761" w14:textId="77777777" w:rsidR="00BA56BA" w:rsidRPr="00F940CD" w:rsidRDefault="00BA56BA" w:rsidP="00442B51">
            <w:pPr>
              <w:spacing w:line="264" w:lineRule="auto"/>
              <w:ind w:right="-57"/>
              <w:rPr>
                <w:sz w:val="22"/>
                <w:szCs w:val="22"/>
              </w:rPr>
            </w:pPr>
            <w:r w:rsidRPr="00F940CD">
              <w:rPr>
                <w:sz w:val="22"/>
                <w:szCs w:val="22"/>
              </w:rPr>
              <w:t>п.п. 4.1.1, 4.1.2</w:t>
            </w:r>
          </w:p>
          <w:p w14:paraId="2F4E4DC7" w14:textId="77777777" w:rsidR="00BA56BA" w:rsidRPr="00F940CD" w:rsidRDefault="00BA56BA" w:rsidP="00442B51">
            <w:pPr>
              <w:spacing w:line="264" w:lineRule="auto"/>
              <w:ind w:right="-57"/>
              <w:rPr>
                <w:sz w:val="22"/>
                <w:szCs w:val="22"/>
              </w:rPr>
            </w:pPr>
            <w:r w:rsidRPr="00F940CD">
              <w:rPr>
                <w:sz w:val="22"/>
                <w:szCs w:val="22"/>
              </w:rPr>
              <w:t>СТБ 2418-2015</w:t>
            </w:r>
          </w:p>
          <w:p w14:paraId="6A0AA774" w14:textId="77777777" w:rsidR="00BA56BA" w:rsidRPr="00F940CD" w:rsidRDefault="00BA56BA" w:rsidP="00442B51">
            <w:pPr>
              <w:spacing w:line="264" w:lineRule="auto"/>
              <w:ind w:right="-57"/>
              <w:rPr>
                <w:sz w:val="22"/>
                <w:szCs w:val="22"/>
              </w:rPr>
            </w:pPr>
            <w:r w:rsidRPr="00F940CD">
              <w:rPr>
                <w:sz w:val="22"/>
                <w:szCs w:val="22"/>
              </w:rPr>
              <w:t>п.п. 4.1.1, 4.1.2</w:t>
            </w:r>
          </w:p>
          <w:p w14:paraId="35C6F704" w14:textId="77777777" w:rsidR="00BA56BA" w:rsidRPr="00F940CD" w:rsidRDefault="00BA56BA" w:rsidP="00442B51">
            <w:pPr>
              <w:spacing w:line="264" w:lineRule="auto"/>
              <w:ind w:right="-57"/>
              <w:rPr>
                <w:sz w:val="22"/>
                <w:szCs w:val="22"/>
              </w:rPr>
            </w:pPr>
            <w:r w:rsidRPr="00F940CD">
              <w:rPr>
                <w:sz w:val="22"/>
                <w:szCs w:val="22"/>
              </w:rPr>
              <w:t>СТБ 2419-2015</w:t>
            </w:r>
          </w:p>
          <w:p w14:paraId="2CFF212E" w14:textId="77777777" w:rsidR="00BA56BA" w:rsidRPr="00F940CD" w:rsidRDefault="00BA56BA" w:rsidP="00442B51">
            <w:pPr>
              <w:spacing w:line="264" w:lineRule="auto"/>
              <w:ind w:right="-57"/>
              <w:rPr>
                <w:sz w:val="22"/>
                <w:szCs w:val="22"/>
              </w:rPr>
            </w:pPr>
            <w:r w:rsidRPr="00F940CD">
              <w:rPr>
                <w:sz w:val="22"/>
                <w:szCs w:val="22"/>
              </w:rPr>
              <w:t>п.п. 4.1.1, 4.1.2</w:t>
            </w:r>
          </w:p>
          <w:p w14:paraId="52A8BB8D" w14:textId="77777777" w:rsidR="00BA56BA" w:rsidRPr="00F940CD" w:rsidRDefault="00BA56BA" w:rsidP="00442B51">
            <w:pPr>
              <w:spacing w:line="264" w:lineRule="auto"/>
              <w:ind w:right="-57"/>
              <w:rPr>
                <w:sz w:val="22"/>
                <w:szCs w:val="22"/>
              </w:rPr>
            </w:pPr>
            <w:r w:rsidRPr="00F940CD">
              <w:rPr>
                <w:sz w:val="22"/>
                <w:szCs w:val="22"/>
              </w:rPr>
              <w:t>СТБ 2420-2015</w:t>
            </w:r>
          </w:p>
          <w:p w14:paraId="2E2FE1E5" w14:textId="77777777" w:rsidR="00BA56BA" w:rsidRPr="00F940CD" w:rsidRDefault="00BA56BA" w:rsidP="00442B51">
            <w:pPr>
              <w:spacing w:line="264" w:lineRule="auto"/>
              <w:ind w:right="-57"/>
              <w:rPr>
                <w:sz w:val="22"/>
                <w:szCs w:val="22"/>
              </w:rPr>
            </w:pPr>
            <w:r w:rsidRPr="00F940CD">
              <w:rPr>
                <w:sz w:val="22"/>
                <w:szCs w:val="22"/>
              </w:rPr>
              <w:t>п.п. 4.1.1, 4.1.2</w:t>
            </w:r>
          </w:p>
        </w:tc>
      </w:tr>
      <w:tr w:rsidR="00F940CD" w:rsidRPr="00F940CD" w14:paraId="1C178194" w14:textId="77777777" w:rsidTr="00F244A5">
        <w:trPr>
          <w:cantSplit/>
          <w:trHeight w:val="360"/>
        </w:trPr>
        <w:tc>
          <w:tcPr>
            <w:tcW w:w="708" w:type="dxa"/>
          </w:tcPr>
          <w:p w14:paraId="77360D5A" w14:textId="77777777" w:rsidR="00B56CA5" w:rsidRPr="00F940CD" w:rsidRDefault="00BA56BA" w:rsidP="00442B51">
            <w:pPr>
              <w:spacing w:line="264" w:lineRule="auto"/>
              <w:ind w:left="-108" w:right="-108"/>
              <w:jc w:val="center"/>
              <w:rPr>
                <w:sz w:val="22"/>
                <w:szCs w:val="22"/>
              </w:rPr>
            </w:pPr>
            <w:r w:rsidRPr="00F940CD">
              <w:rPr>
                <w:sz w:val="22"/>
                <w:szCs w:val="22"/>
              </w:rPr>
              <w:t>35.2</w:t>
            </w:r>
          </w:p>
          <w:p w14:paraId="6FAB27CF"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423229E" w14:textId="77777777" w:rsidR="00BA56BA" w:rsidRPr="00F940CD" w:rsidRDefault="00BA56BA" w:rsidP="00442B51">
            <w:pPr>
              <w:spacing w:line="264" w:lineRule="auto"/>
              <w:rPr>
                <w:sz w:val="22"/>
                <w:szCs w:val="22"/>
              </w:rPr>
            </w:pPr>
          </w:p>
        </w:tc>
        <w:tc>
          <w:tcPr>
            <w:tcW w:w="994" w:type="dxa"/>
          </w:tcPr>
          <w:p w14:paraId="22F3C8F6" w14:textId="77777777" w:rsidR="00BA56BA" w:rsidRPr="00F940CD" w:rsidRDefault="00BA56BA" w:rsidP="00442B51">
            <w:pPr>
              <w:spacing w:line="264" w:lineRule="auto"/>
              <w:ind w:left="-110" w:right="-108"/>
              <w:jc w:val="center"/>
              <w:rPr>
                <w:sz w:val="22"/>
                <w:szCs w:val="22"/>
              </w:rPr>
            </w:pPr>
            <w:r w:rsidRPr="00F940CD">
              <w:rPr>
                <w:sz w:val="22"/>
                <w:szCs w:val="22"/>
              </w:rPr>
              <w:t xml:space="preserve"> 23.11/ 29.061</w:t>
            </w:r>
          </w:p>
        </w:tc>
        <w:tc>
          <w:tcPr>
            <w:tcW w:w="2128" w:type="dxa"/>
          </w:tcPr>
          <w:p w14:paraId="7D715CBB" w14:textId="77777777" w:rsidR="00BA56BA" w:rsidRPr="00F940CD" w:rsidRDefault="00BA56BA" w:rsidP="00442B51">
            <w:pPr>
              <w:spacing w:line="264" w:lineRule="auto"/>
              <w:ind w:right="-108"/>
              <w:rPr>
                <w:sz w:val="22"/>
                <w:szCs w:val="22"/>
              </w:rPr>
            </w:pPr>
            <w:r w:rsidRPr="00F940CD">
              <w:rPr>
                <w:sz w:val="22"/>
                <w:szCs w:val="22"/>
              </w:rPr>
              <w:t>Разность длин диагоналей</w:t>
            </w:r>
          </w:p>
        </w:tc>
        <w:tc>
          <w:tcPr>
            <w:tcW w:w="2125" w:type="dxa"/>
            <w:vMerge/>
            <w:tcBorders>
              <w:right w:val="single" w:sz="6" w:space="0" w:color="000000"/>
            </w:tcBorders>
          </w:tcPr>
          <w:p w14:paraId="00FF6A33" w14:textId="77777777" w:rsidR="00BA56BA" w:rsidRPr="00F940CD" w:rsidRDefault="00BA56BA" w:rsidP="00442B51">
            <w:pPr>
              <w:spacing w:line="264" w:lineRule="auto"/>
              <w:ind w:right="-108"/>
              <w:rPr>
                <w:sz w:val="22"/>
                <w:szCs w:val="22"/>
              </w:rPr>
            </w:pPr>
          </w:p>
        </w:tc>
        <w:tc>
          <w:tcPr>
            <w:tcW w:w="2834" w:type="dxa"/>
            <w:tcBorders>
              <w:top w:val="single" w:sz="6" w:space="0" w:color="000000"/>
              <w:left w:val="single" w:sz="6" w:space="0" w:color="000000"/>
            </w:tcBorders>
          </w:tcPr>
          <w:p w14:paraId="6199C82B" w14:textId="77777777" w:rsidR="00BA56BA" w:rsidRPr="00F940CD" w:rsidRDefault="00BA56BA" w:rsidP="00442B51">
            <w:pPr>
              <w:spacing w:line="264" w:lineRule="auto"/>
              <w:ind w:right="-57"/>
              <w:rPr>
                <w:sz w:val="22"/>
                <w:szCs w:val="22"/>
              </w:rPr>
            </w:pPr>
            <w:r w:rsidRPr="00F940CD">
              <w:rPr>
                <w:sz w:val="22"/>
                <w:szCs w:val="22"/>
              </w:rPr>
              <w:t>ГОСТ 32557-2013 п.10</w:t>
            </w:r>
          </w:p>
          <w:p w14:paraId="63A108D0" w14:textId="77777777" w:rsidR="00BA56BA" w:rsidRPr="00F940CD" w:rsidRDefault="00BA56BA" w:rsidP="00442B51">
            <w:pPr>
              <w:spacing w:line="264" w:lineRule="auto"/>
              <w:ind w:right="-57"/>
              <w:rPr>
                <w:sz w:val="22"/>
                <w:szCs w:val="22"/>
              </w:rPr>
            </w:pPr>
            <w:r w:rsidRPr="00F940CD">
              <w:rPr>
                <w:sz w:val="22"/>
                <w:szCs w:val="22"/>
              </w:rPr>
              <w:t>ГОСТ 26433.0-85</w:t>
            </w:r>
          </w:p>
          <w:p w14:paraId="33DC0E25" w14:textId="77777777" w:rsidR="00BA56BA" w:rsidRPr="00F940CD" w:rsidRDefault="00BA56BA" w:rsidP="00442B51">
            <w:pPr>
              <w:spacing w:line="264" w:lineRule="auto"/>
              <w:ind w:right="-57"/>
              <w:rPr>
                <w:sz w:val="22"/>
                <w:szCs w:val="22"/>
              </w:rPr>
            </w:pPr>
            <w:r w:rsidRPr="00F940CD">
              <w:rPr>
                <w:sz w:val="22"/>
                <w:szCs w:val="22"/>
              </w:rPr>
              <w:t>ГОСТ 26433.1-89</w:t>
            </w:r>
          </w:p>
        </w:tc>
      </w:tr>
      <w:tr w:rsidR="00F940CD" w:rsidRPr="00F940CD" w14:paraId="57E72760" w14:textId="77777777" w:rsidTr="00F244A5">
        <w:trPr>
          <w:cantSplit/>
          <w:trHeight w:val="360"/>
        </w:trPr>
        <w:tc>
          <w:tcPr>
            <w:tcW w:w="708" w:type="dxa"/>
          </w:tcPr>
          <w:p w14:paraId="4CD2BFF7" w14:textId="77777777" w:rsidR="00B56CA5" w:rsidRPr="00F940CD" w:rsidRDefault="00BA56BA" w:rsidP="00442B51">
            <w:pPr>
              <w:spacing w:line="264" w:lineRule="auto"/>
              <w:ind w:left="-108" w:right="-108"/>
              <w:jc w:val="center"/>
              <w:rPr>
                <w:sz w:val="22"/>
                <w:szCs w:val="22"/>
              </w:rPr>
            </w:pPr>
            <w:r w:rsidRPr="00F940CD">
              <w:rPr>
                <w:sz w:val="22"/>
                <w:szCs w:val="22"/>
              </w:rPr>
              <w:t>35.3</w:t>
            </w:r>
          </w:p>
          <w:p w14:paraId="4C1B3F38"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C55350A" w14:textId="77777777" w:rsidR="00BA56BA" w:rsidRPr="00F940CD" w:rsidRDefault="00BA56BA" w:rsidP="00442B51">
            <w:pPr>
              <w:spacing w:line="264" w:lineRule="auto"/>
              <w:rPr>
                <w:sz w:val="22"/>
                <w:szCs w:val="22"/>
              </w:rPr>
            </w:pPr>
          </w:p>
        </w:tc>
        <w:tc>
          <w:tcPr>
            <w:tcW w:w="994" w:type="dxa"/>
          </w:tcPr>
          <w:p w14:paraId="7BE09779" w14:textId="77777777" w:rsidR="00BA56BA" w:rsidRPr="00F940CD" w:rsidRDefault="00BA56BA" w:rsidP="00442B51">
            <w:pPr>
              <w:spacing w:line="264" w:lineRule="auto"/>
              <w:ind w:left="-110" w:right="-108"/>
              <w:jc w:val="center"/>
              <w:rPr>
                <w:sz w:val="22"/>
                <w:szCs w:val="22"/>
              </w:rPr>
            </w:pPr>
            <w:r w:rsidRPr="00F940CD">
              <w:rPr>
                <w:sz w:val="22"/>
                <w:szCs w:val="22"/>
              </w:rPr>
              <w:t>23.11/ 29.061</w:t>
            </w:r>
          </w:p>
        </w:tc>
        <w:tc>
          <w:tcPr>
            <w:tcW w:w="2128" w:type="dxa"/>
          </w:tcPr>
          <w:p w14:paraId="721FEACD" w14:textId="77777777" w:rsidR="00BA56BA" w:rsidRPr="00F940CD" w:rsidRDefault="00BA56BA" w:rsidP="00442B51">
            <w:pPr>
              <w:spacing w:line="264" w:lineRule="auto"/>
              <w:ind w:right="-108"/>
              <w:rPr>
                <w:sz w:val="22"/>
                <w:szCs w:val="22"/>
              </w:rPr>
            </w:pPr>
            <w:r w:rsidRPr="00F940CD">
              <w:rPr>
                <w:sz w:val="22"/>
                <w:szCs w:val="22"/>
              </w:rPr>
              <w:t>Отклонение от плоскостности</w:t>
            </w:r>
          </w:p>
        </w:tc>
        <w:tc>
          <w:tcPr>
            <w:tcW w:w="2125" w:type="dxa"/>
            <w:vMerge/>
            <w:tcBorders>
              <w:right w:val="single" w:sz="6" w:space="0" w:color="000000"/>
            </w:tcBorders>
          </w:tcPr>
          <w:p w14:paraId="4D7F9F67" w14:textId="77777777" w:rsidR="00BA56BA" w:rsidRPr="00F940CD" w:rsidRDefault="00BA56BA" w:rsidP="00442B51">
            <w:pPr>
              <w:spacing w:line="264" w:lineRule="auto"/>
              <w:ind w:right="-108"/>
              <w:rPr>
                <w:sz w:val="22"/>
                <w:szCs w:val="22"/>
              </w:rPr>
            </w:pPr>
          </w:p>
        </w:tc>
        <w:tc>
          <w:tcPr>
            <w:tcW w:w="2834" w:type="dxa"/>
            <w:tcBorders>
              <w:top w:val="single" w:sz="6" w:space="0" w:color="000000"/>
              <w:left w:val="single" w:sz="6" w:space="0" w:color="000000"/>
            </w:tcBorders>
          </w:tcPr>
          <w:p w14:paraId="3412FFAC" w14:textId="77777777" w:rsidR="00BA56BA" w:rsidRPr="00F940CD" w:rsidRDefault="00BA56BA" w:rsidP="00442B51">
            <w:pPr>
              <w:spacing w:line="264" w:lineRule="auto"/>
              <w:ind w:right="-57"/>
              <w:rPr>
                <w:sz w:val="22"/>
                <w:szCs w:val="22"/>
              </w:rPr>
            </w:pPr>
            <w:r w:rsidRPr="00F940CD">
              <w:rPr>
                <w:sz w:val="22"/>
                <w:szCs w:val="22"/>
              </w:rPr>
              <w:t>ГОСТ 32557-2013 п.11</w:t>
            </w:r>
          </w:p>
        </w:tc>
      </w:tr>
      <w:tr w:rsidR="00F940CD" w:rsidRPr="00F940CD" w14:paraId="08966EC0" w14:textId="77777777" w:rsidTr="00F244A5">
        <w:trPr>
          <w:cantSplit/>
          <w:trHeight w:val="360"/>
        </w:trPr>
        <w:tc>
          <w:tcPr>
            <w:tcW w:w="708" w:type="dxa"/>
          </w:tcPr>
          <w:p w14:paraId="59DE6910" w14:textId="77777777" w:rsidR="00B56CA5" w:rsidRPr="00F940CD" w:rsidRDefault="00BA56BA" w:rsidP="00442B51">
            <w:pPr>
              <w:spacing w:line="264" w:lineRule="auto"/>
              <w:ind w:left="-108" w:right="-108"/>
              <w:jc w:val="center"/>
              <w:rPr>
                <w:sz w:val="22"/>
                <w:szCs w:val="22"/>
              </w:rPr>
            </w:pPr>
            <w:r w:rsidRPr="00F940CD">
              <w:rPr>
                <w:sz w:val="22"/>
                <w:szCs w:val="22"/>
              </w:rPr>
              <w:t>35.4</w:t>
            </w:r>
          </w:p>
          <w:p w14:paraId="447166D3"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D828897" w14:textId="77777777" w:rsidR="00BA56BA" w:rsidRPr="00F940CD" w:rsidRDefault="00BA56BA" w:rsidP="00442B51">
            <w:pPr>
              <w:spacing w:line="264" w:lineRule="auto"/>
              <w:rPr>
                <w:sz w:val="22"/>
                <w:szCs w:val="22"/>
              </w:rPr>
            </w:pPr>
          </w:p>
        </w:tc>
        <w:tc>
          <w:tcPr>
            <w:tcW w:w="994" w:type="dxa"/>
          </w:tcPr>
          <w:p w14:paraId="23BEDDD4" w14:textId="77777777" w:rsidR="00BA56BA" w:rsidRPr="00F940CD" w:rsidRDefault="00BA56BA" w:rsidP="00442B51">
            <w:pPr>
              <w:spacing w:line="264" w:lineRule="auto"/>
              <w:ind w:left="-110" w:right="-108"/>
              <w:jc w:val="center"/>
              <w:rPr>
                <w:sz w:val="22"/>
                <w:szCs w:val="22"/>
              </w:rPr>
            </w:pPr>
            <w:r w:rsidRPr="00F940CD">
              <w:rPr>
                <w:sz w:val="22"/>
                <w:szCs w:val="22"/>
              </w:rPr>
              <w:t>23.11/ 29.061</w:t>
            </w:r>
          </w:p>
        </w:tc>
        <w:tc>
          <w:tcPr>
            <w:tcW w:w="2128" w:type="dxa"/>
          </w:tcPr>
          <w:p w14:paraId="6C50C0BD" w14:textId="77777777" w:rsidR="00BA56BA" w:rsidRPr="00F940CD" w:rsidRDefault="00BA56BA" w:rsidP="00442B51">
            <w:pPr>
              <w:spacing w:line="264" w:lineRule="auto"/>
              <w:ind w:right="-108"/>
              <w:rPr>
                <w:sz w:val="22"/>
                <w:szCs w:val="22"/>
              </w:rPr>
            </w:pPr>
            <w:r w:rsidRPr="00F940CD">
              <w:rPr>
                <w:sz w:val="22"/>
                <w:szCs w:val="22"/>
              </w:rPr>
              <w:t>Отклонение от прямолинейности кромок и прямоугольности углов</w:t>
            </w:r>
          </w:p>
        </w:tc>
        <w:tc>
          <w:tcPr>
            <w:tcW w:w="2125" w:type="dxa"/>
            <w:vMerge/>
            <w:tcBorders>
              <w:right w:val="single" w:sz="6" w:space="0" w:color="000000"/>
            </w:tcBorders>
          </w:tcPr>
          <w:p w14:paraId="70FF11BC" w14:textId="77777777" w:rsidR="00BA56BA" w:rsidRPr="00F940CD" w:rsidRDefault="00BA56BA" w:rsidP="00442B51">
            <w:pPr>
              <w:spacing w:line="264" w:lineRule="auto"/>
              <w:ind w:right="-108"/>
              <w:rPr>
                <w:sz w:val="22"/>
                <w:szCs w:val="22"/>
              </w:rPr>
            </w:pPr>
          </w:p>
        </w:tc>
        <w:tc>
          <w:tcPr>
            <w:tcW w:w="2834" w:type="dxa"/>
            <w:tcBorders>
              <w:top w:val="single" w:sz="6" w:space="0" w:color="000000"/>
              <w:left w:val="single" w:sz="6" w:space="0" w:color="000000"/>
            </w:tcBorders>
          </w:tcPr>
          <w:p w14:paraId="04585BE7" w14:textId="77777777" w:rsidR="00BA56BA" w:rsidRPr="00F940CD" w:rsidRDefault="00BA56BA" w:rsidP="00442B51">
            <w:pPr>
              <w:spacing w:line="264" w:lineRule="auto"/>
              <w:ind w:right="-57"/>
              <w:rPr>
                <w:sz w:val="22"/>
                <w:szCs w:val="22"/>
              </w:rPr>
            </w:pPr>
            <w:r w:rsidRPr="00F940CD">
              <w:rPr>
                <w:sz w:val="22"/>
                <w:szCs w:val="22"/>
              </w:rPr>
              <w:t xml:space="preserve">ГОСТ 32557-2013 </w:t>
            </w:r>
          </w:p>
          <w:p w14:paraId="4CCA511C" w14:textId="77777777" w:rsidR="00BA56BA" w:rsidRPr="00F940CD" w:rsidRDefault="00BA56BA" w:rsidP="00442B51">
            <w:pPr>
              <w:spacing w:line="264" w:lineRule="auto"/>
              <w:ind w:right="-57"/>
              <w:rPr>
                <w:sz w:val="22"/>
                <w:szCs w:val="22"/>
              </w:rPr>
            </w:pPr>
            <w:r w:rsidRPr="00F940CD">
              <w:rPr>
                <w:sz w:val="22"/>
                <w:szCs w:val="22"/>
              </w:rPr>
              <w:t>п.п. 12, 13</w:t>
            </w:r>
          </w:p>
        </w:tc>
      </w:tr>
      <w:tr w:rsidR="00F940CD" w:rsidRPr="00F940CD" w14:paraId="6F384250" w14:textId="77777777" w:rsidTr="00F244A5">
        <w:trPr>
          <w:cantSplit/>
          <w:trHeight w:val="360"/>
        </w:trPr>
        <w:tc>
          <w:tcPr>
            <w:tcW w:w="708" w:type="dxa"/>
          </w:tcPr>
          <w:p w14:paraId="0E236B7C" w14:textId="77777777" w:rsidR="00B56CA5" w:rsidRPr="00F940CD" w:rsidRDefault="00BA56BA" w:rsidP="00442B51">
            <w:pPr>
              <w:spacing w:line="264" w:lineRule="auto"/>
              <w:ind w:left="-108" w:right="-108"/>
              <w:jc w:val="center"/>
              <w:rPr>
                <w:sz w:val="22"/>
                <w:szCs w:val="22"/>
              </w:rPr>
            </w:pPr>
            <w:r w:rsidRPr="00F940CD">
              <w:rPr>
                <w:sz w:val="22"/>
                <w:szCs w:val="22"/>
              </w:rPr>
              <w:t>35.5</w:t>
            </w:r>
          </w:p>
          <w:p w14:paraId="7FDF1C34"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D4A04E2" w14:textId="77777777" w:rsidR="00BA56BA" w:rsidRPr="00F940CD" w:rsidRDefault="00BA56BA" w:rsidP="00442B51">
            <w:pPr>
              <w:spacing w:line="264" w:lineRule="auto"/>
              <w:rPr>
                <w:sz w:val="22"/>
                <w:szCs w:val="22"/>
              </w:rPr>
            </w:pPr>
          </w:p>
        </w:tc>
        <w:tc>
          <w:tcPr>
            <w:tcW w:w="994" w:type="dxa"/>
          </w:tcPr>
          <w:p w14:paraId="0BAA0DAC" w14:textId="77777777" w:rsidR="00BA56BA" w:rsidRPr="00F940CD" w:rsidRDefault="00BA56BA" w:rsidP="00442B51">
            <w:pPr>
              <w:spacing w:line="264" w:lineRule="auto"/>
              <w:ind w:left="-110" w:right="-108"/>
              <w:jc w:val="center"/>
              <w:rPr>
                <w:sz w:val="22"/>
                <w:szCs w:val="22"/>
              </w:rPr>
            </w:pPr>
            <w:r w:rsidRPr="00F940CD">
              <w:rPr>
                <w:sz w:val="22"/>
                <w:szCs w:val="22"/>
              </w:rPr>
              <w:t>23.11/ 11.116</w:t>
            </w:r>
          </w:p>
        </w:tc>
        <w:tc>
          <w:tcPr>
            <w:tcW w:w="2128" w:type="dxa"/>
          </w:tcPr>
          <w:p w14:paraId="15DB4279" w14:textId="77777777" w:rsidR="00BA56BA" w:rsidRPr="00F940CD" w:rsidRDefault="00BA56BA" w:rsidP="00442B51">
            <w:pPr>
              <w:spacing w:line="264" w:lineRule="auto"/>
              <w:ind w:right="-108"/>
              <w:rPr>
                <w:sz w:val="22"/>
                <w:szCs w:val="22"/>
              </w:rPr>
            </w:pPr>
            <w:r w:rsidRPr="00F940CD">
              <w:rPr>
                <w:sz w:val="22"/>
                <w:szCs w:val="22"/>
              </w:rPr>
              <w:t>Оптические искажения</w:t>
            </w:r>
          </w:p>
        </w:tc>
        <w:tc>
          <w:tcPr>
            <w:tcW w:w="2125" w:type="dxa"/>
            <w:vMerge/>
            <w:tcBorders>
              <w:right w:val="single" w:sz="6" w:space="0" w:color="000000"/>
            </w:tcBorders>
          </w:tcPr>
          <w:p w14:paraId="1791DE45" w14:textId="77777777" w:rsidR="00BA56BA" w:rsidRPr="00F940CD" w:rsidRDefault="00BA56BA" w:rsidP="00442B51">
            <w:pPr>
              <w:spacing w:line="264" w:lineRule="auto"/>
              <w:ind w:right="-108"/>
              <w:rPr>
                <w:sz w:val="22"/>
                <w:szCs w:val="22"/>
              </w:rPr>
            </w:pPr>
          </w:p>
        </w:tc>
        <w:tc>
          <w:tcPr>
            <w:tcW w:w="2834" w:type="dxa"/>
            <w:tcBorders>
              <w:top w:val="single" w:sz="6" w:space="0" w:color="000000"/>
              <w:left w:val="single" w:sz="6" w:space="0" w:color="000000"/>
            </w:tcBorders>
          </w:tcPr>
          <w:p w14:paraId="5208CD64" w14:textId="77777777" w:rsidR="00BA56BA" w:rsidRPr="00F940CD" w:rsidRDefault="00BA56BA" w:rsidP="00442B51">
            <w:pPr>
              <w:spacing w:line="264" w:lineRule="auto"/>
              <w:ind w:right="-57"/>
              <w:rPr>
                <w:sz w:val="22"/>
                <w:szCs w:val="22"/>
              </w:rPr>
            </w:pPr>
            <w:r w:rsidRPr="00F940CD">
              <w:rPr>
                <w:sz w:val="22"/>
                <w:szCs w:val="22"/>
              </w:rPr>
              <w:t>ГОСТ 33003-2014</w:t>
            </w:r>
          </w:p>
          <w:p w14:paraId="36BC4461" w14:textId="77777777" w:rsidR="00BA56BA" w:rsidRPr="00F940CD" w:rsidRDefault="00BA56BA" w:rsidP="00442B51">
            <w:pPr>
              <w:spacing w:line="264" w:lineRule="auto"/>
              <w:ind w:right="-57"/>
              <w:rPr>
                <w:sz w:val="22"/>
                <w:szCs w:val="22"/>
              </w:rPr>
            </w:pPr>
            <w:r w:rsidRPr="00F940CD">
              <w:rPr>
                <w:sz w:val="22"/>
                <w:szCs w:val="22"/>
              </w:rPr>
              <w:t>п.п. 6, 7 (метод А)</w:t>
            </w:r>
          </w:p>
          <w:p w14:paraId="6F9808EA" w14:textId="77777777" w:rsidR="00BA56BA" w:rsidRPr="00F940CD" w:rsidRDefault="00BA56BA" w:rsidP="00442B51">
            <w:pPr>
              <w:spacing w:line="264" w:lineRule="auto"/>
              <w:ind w:right="-57"/>
              <w:rPr>
                <w:sz w:val="22"/>
                <w:szCs w:val="22"/>
              </w:rPr>
            </w:pPr>
            <w:r w:rsidRPr="00F940CD">
              <w:rPr>
                <w:sz w:val="22"/>
                <w:szCs w:val="22"/>
              </w:rPr>
              <w:t>СТБ 2417-2015 п.5.2.1</w:t>
            </w:r>
          </w:p>
          <w:p w14:paraId="369AE462" w14:textId="77777777" w:rsidR="00BA56BA" w:rsidRPr="00F940CD" w:rsidRDefault="00BA56BA" w:rsidP="00442B51">
            <w:pPr>
              <w:pStyle w:val="af3"/>
              <w:spacing w:line="264" w:lineRule="auto"/>
              <w:ind w:right="-57"/>
            </w:pPr>
            <w:r w:rsidRPr="00F940CD">
              <w:rPr>
                <w:lang w:val="ru-RU"/>
              </w:rPr>
              <w:t>СТБ 2418-2015 п.5.2.1</w:t>
            </w:r>
          </w:p>
        </w:tc>
      </w:tr>
      <w:tr w:rsidR="00F940CD" w:rsidRPr="00F940CD" w14:paraId="345CA226" w14:textId="77777777" w:rsidTr="00F244A5">
        <w:trPr>
          <w:cantSplit/>
          <w:trHeight w:val="360"/>
        </w:trPr>
        <w:tc>
          <w:tcPr>
            <w:tcW w:w="708" w:type="dxa"/>
          </w:tcPr>
          <w:p w14:paraId="5C54F88A" w14:textId="77777777" w:rsidR="00B56CA5" w:rsidRPr="00F940CD" w:rsidRDefault="00BA56BA" w:rsidP="00442B51">
            <w:pPr>
              <w:tabs>
                <w:tab w:val="left" w:pos="75"/>
                <w:tab w:val="center" w:pos="247"/>
              </w:tabs>
              <w:spacing w:line="264" w:lineRule="auto"/>
              <w:ind w:left="-108" w:right="-108"/>
              <w:jc w:val="center"/>
              <w:rPr>
                <w:sz w:val="22"/>
                <w:szCs w:val="22"/>
              </w:rPr>
            </w:pPr>
            <w:r w:rsidRPr="00F940CD">
              <w:rPr>
                <w:sz w:val="22"/>
                <w:szCs w:val="22"/>
              </w:rPr>
              <w:t>35.6</w:t>
            </w:r>
          </w:p>
          <w:p w14:paraId="42CF9B2D" w14:textId="77777777" w:rsidR="00BA56BA"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3180ED68" w14:textId="77777777" w:rsidR="00BA56BA" w:rsidRPr="00F940CD" w:rsidRDefault="00BA56BA" w:rsidP="00442B51">
            <w:pPr>
              <w:spacing w:line="264" w:lineRule="auto"/>
              <w:ind w:right="-108"/>
              <w:rPr>
                <w:sz w:val="22"/>
                <w:szCs w:val="22"/>
              </w:rPr>
            </w:pPr>
          </w:p>
        </w:tc>
        <w:tc>
          <w:tcPr>
            <w:tcW w:w="994" w:type="dxa"/>
          </w:tcPr>
          <w:p w14:paraId="3A208360" w14:textId="77777777" w:rsidR="00BA56BA" w:rsidRPr="00F940CD" w:rsidRDefault="00BA56BA" w:rsidP="00442B51">
            <w:pPr>
              <w:spacing w:line="264" w:lineRule="auto"/>
              <w:ind w:left="-110" w:right="-108"/>
              <w:jc w:val="center"/>
              <w:rPr>
                <w:sz w:val="22"/>
                <w:szCs w:val="22"/>
              </w:rPr>
            </w:pPr>
            <w:r w:rsidRPr="00F940CD">
              <w:rPr>
                <w:sz w:val="22"/>
                <w:szCs w:val="22"/>
              </w:rPr>
              <w:t>23.11/ 11.116</w:t>
            </w:r>
          </w:p>
        </w:tc>
        <w:tc>
          <w:tcPr>
            <w:tcW w:w="2128" w:type="dxa"/>
          </w:tcPr>
          <w:p w14:paraId="0C5CD67D" w14:textId="77777777" w:rsidR="00BA56BA" w:rsidRPr="00F940CD" w:rsidRDefault="00BA56BA" w:rsidP="00442B51">
            <w:pPr>
              <w:spacing w:line="264" w:lineRule="auto"/>
              <w:ind w:right="-108"/>
              <w:rPr>
                <w:sz w:val="22"/>
                <w:szCs w:val="22"/>
              </w:rPr>
            </w:pPr>
            <w:r w:rsidRPr="00F940CD">
              <w:rPr>
                <w:sz w:val="22"/>
                <w:szCs w:val="22"/>
              </w:rPr>
              <w:t>Дефекты и пороки стекла</w:t>
            </w:r>
          </w:p>
        </w:tc>
        <w:tc>
          <w:tcPr>
            <w:tcW w:w="2125" w:type="dxa"/>
            <w:vMerge/>
            <w:tcBorders>
              <w:right w:val="single" w:sz="6" w:space="0" w:color="000000"/>
            </w:tcBorders>
          </w:tcPr>
          <w:p w14:paraId="609D405E" w14:textId="77777777" w:rsidR="00BA56BA" w:rsidRPr="00F940CD" w:rsidRDefault="00BA56BA" w:rsidP="00442B51">
            <w:pPr>
              <w:spacing w:line="264" w:lineRule="auto"/>
              <w:ind w:right="-108"/>
              <w:rPr>
                <w:sz w:val="22"/>
                <w:szCs w:val="22"/>
              </w:rPr>
            </w:pPr>
          </w:p>
        </w:tc>
        <w:tc>
          <w:tcPr>
            <w:tcW w:w="2834" w:type="dxa"/>
            <w:tcBorders>
              <w:top w:val="single" w:sz="6" w:space="0" w:color="000000"/>
              <w:left w:val="single" w:sz="6" w:space="0" w:color="000000"/>
            </w:tcBorders>
          </w:tcPr>
          <w:p w14:paraId="0BBB3084" w14:textId="77777777" w:rsidR="00BA56BA" w:rsidRPr="00F940CD" w:rsidRDefault="00BA56BA" w:rsidP="00442B51">
            <w:pPr>
              <w:spacing w:line="264" w:lineRule="auto"/>
              <w:ind w:right="-108"/>
              <w:rPr>
                <w:sz w:val="22"/>
                <w:szCs w:val="22"/>
              </w:rPr>
            </w:pPr>
            <w:r w:rsidRPr="00F940CD">
              <w:rPr>
                <w:sz w:val="22"/>
                <w:szCs w:val="22"/>
              </w:rPr>
              <w:t>ГОСТ 32557-2013</w:t>
            </w:r>
          </w:p>
          <w:p w14:paraId="2740EDAE" w14:textId="77777777" w:rsidR="00BA56BA" w:rsidRPr="00F940CD" w:rsidRDefault="00BA56BA" w:rsidP="00442B51">
            <w:pPr>
              <w:spacing w:line="264" w:lineRule="auto"/>
              <w:ind w:right="-108"/>
              <w:rPr>
                <w:sz w:val="22"/>
                <w:szCs w:val="22"/>
              </w:rPr>
            </w:pPr>
            <w:r w:rsidRPr="00F940CD">
              <w:rPr>
                <w:sz w:val="22"/>
                <w:szCs w:val="22"/>
              </w:rPr>
              <w:t>п.п. 19-21</w:t>
            </w:r>
          </w:p>
          <w:p w14:paraId="00EAE8C2" w14:textId="77777777" w:rsidR="00BA56BA" w:rsidRPr="00F940CD" w:rsidRDefault="00BA56BA" w:rsidP="00442B51">
            <w:pPr>
              <w:spacing w:line="264" w:lineRule="auto"/>
              <w:rPr>
                <w:sz w:val="22"/>
                <w:szCs w:val="22"/>
              </w:rPr>
            </w:pPr>
            <w:r w:rsidRPr="00F940CD">
              <w:rPr>
                <w:sz w:val="22"/>
                <w:szCs w:val="22"/>
              </w:rPr>
              <w:t>ГОСТ 32559-2013 п.7.2</w:t>
            </w:r>
          </w:p>
          <w:p w14:paraId="4EF004F6" w14:textId="77777777" w:rsidR="00BA56BA" w:rsidRPr="00F940CD" w:rsidRDefault="00BA56BA" w:rsidP="00442B51">
            <w:pPr>
              <w:pStyle w:val="af1"/>
              <w:spacing w:line="264" w:lineRule="auto"/>
              <w:ind w:firstLine="0"/>
              <w:jc w:val="left"/>
              <w:rPr>
                <w:sz w:val="22"/>
                <w:szCs w:val="22"/>
              </w:rPr>
            </w:pPr>
            <w:r w:rsidRPr="00F940CD">
              <w:rPr>
                <w:sz w:val="22"/>
                <w:szCs w:val="22"/>
              </w:rPr>
              <w:t>СТБ 2417-2015 п.5.2.2;</w:t>
            </w:r>
          </w:p>
          <w:p w14:paraId="68FB2AD5" w14:textId="77777777" w:rsidR="00BA56BA" w:rsidRPr="00F940CD" w:rsidRDefault="00BA56BA" w:rsidP="00442B51">
            <w:pPr>
              <w:pStyle w:val="af1"/>
              <w:spacing w:line="264" w:lineRule="auto"/>
              <w:ind w:firstLine="0"/>
              <w:jc w:val="left"/>
              <w:rPr>
                <w:sz w:val="22"/>
                <w:szCs w:val="22"/>
              </w:rPr>
            </w:pPr>
            <w:r w:rsidRPr="00F940CD">
              <w:rPr>
                <w:sz w:val="22"/>
                <w:szCs w:val="22"/>
              </w:rPr>
              <w:t>Приложение А</w:t>
            </w:r>
          </w:p>
          <w:p w14:paraId="06A70E0A" w14:textId="77777777" w:rsidR="00BA56BA" w:rsidRPr="00F940CD" w:rsidRDefault="00BA56BA" w:rsidP="00442B51">
            <w:pPr>
              <w:pStyle w:val="af1"/>
              <w:spacing w:line="264" w:lineRule="auto"/>
              <w:ind w:firstLine="0"/>
              <w:jc w:val="left"/>
              <w:rPr>
                <w:sz w:val="22"/>
                <w:szCs w:val="22"/>
              </w:rPr>
            </w:pPr>
            <w:r w:rsidRPr="00F940CD">
              <w:rPr>
                <w:sz w:val="22"/>
                <w:szCs w:val="22"/>
              </w:rPr>
              <w:t>СТБ 2418-2015 п.5.2.2</w:t>
            </w:r>
          </w:p>
          <w:p w14:paraId="51D2553F" w14:textId="77777777" w:rsidR="00BA56BA" w:rsidRPr="00F940CD" w:rsidRDefault="00BA56BA" w:rsidP="00442B51">
            <w:pPr>
              <w:pStyle w:val="af1"/>
              <w:spacing w:line="264" w:lineRule="auto"/>
              <w:ind w:firstLine="0"/>
              <w:jc w:val="left"/>
              <w:rPr>
                <w:sz w:val="22"/>
                <w:szCs w:val="22"/>
              </w:rPr>
            </w:pPr>
            <w:r w:rsidRPr="00F940CD">
              <w:rPr>
                <w:sz w:val="22"/>
                <w:szCs w:val="22"/>
              </w:rPr>
              <w:t>СТБ 2419-2015 п. 5.2</w:t>
            </w:r>
          </w:p>
          <w:p w14:paraId="0D1D33E5" w14:textId="77777777" w:rsidR="00BA56BA" w:rsidRPr="00F940CD" w:rsidRDefault="00BA56BA" w:rsidP="00442B51">
            <w:pPr>
              <w:spacing w:line="264" w:lineRule="auto"/>
              <w:rPr>
                <w:sz w:val="22"/>
                <w:szCs w:val="22"/>
              </w:rPr>
            </w:pPr>
            <w:r w:rsidRPr="00F940CD">
              <w:rPr>
                <w:sz w:val="22"/>
                <w:szCs w:val="22"/>
              </w:rPr>
              <w:t>СТБ 2420-2015 п. 5.2</w:t>
            </w:r>
          </w:p>
        </w:tc>
      </w:tr>
      <w:tr w:rsidR="00F940CD" w:rsidRPr="00F940CD" w14:paraId="79AF17AF" w14:textId="77777777" w:rsidTr="00F244A5">
        <w:trPr>
          <w:cantSplit/>
          <w:trHeight w:val="245"/>
        </w:trPr>
        <w:tc>
          <w:tcPr>
            <w:tcW w:w="708" w:type="dxa"/>
          </w:tcPr>
          <w:p w14:paraId="60C549FE" w14:textId="77777777" w:rsidR="00BA56BA" w:rsidRPr="00F940CD" w:rsidRDefault="00BA56BA" w:rsidP="00442B51">
            <w:pPr>
              <w:spacing w:line="264" w:lineRule="auto"/>
              <w:ind w:left="-108" w:right="-108"/>
              <w:jc w:val="center"/>
              <w:rPr>
                <w:sz w:val="22"/>
                <w:szCs w:val="22"/>
              </w:rPr>
            </w:pPr>
            <w:r w:rsidRPr="00F940CD">
              <w:rPr>
                <w:sz w:val="22"/>
                <w:szCs w:val="22"/>
              </w:rPr>
              <w:t>35.</w:t>
            </w:r>
            <w:r w:rsidRPr="00F940CD">
              <w:rPr>
                <w:sz w:val="22"/>
                <w:szCs w:val="22"/>
                <w:lang w:val="en-US"/>
              </w:rPr>
              <w:t>7</w:t>
            </w:r>
            <w:r w:rsidR="00993F3B" w:rsidRPr="00F940CD">
              <w:rPr>
                <w:sz w:val="22"/>
                <w:szCs w:val="22"/>
              </w:rPr>
              <w:t>*</w:t>
            </w:r>
          </w:p>
        </w:tc>
        <w:tc>
          <w:tcPr>
            <w:tcW w:w="1843" w:type="dxa"/>
            <w:vMerge/>
          </w:tcPr>
          <w:p w14:paraId="0BB48C57" w14:textId="77777777" w:rsidR="00BA56BA" w:rsidRPr="00F940CD" w:rsidRDefault="00BA56BA" w:rsidP="00442B51">
            <w:pPr>
              <w:spacing w:line="264" w:lineRule="auto"/>
              <w:ind w:right="-108"/>
              <w:rPr>
                <w:sz w:val="22"/>
                <w:szCs w:val="22"/>
              </w:rPr>
            </w:pPr>
          </w:p>
        </w:tc>
        <w:tc>
          <w:tcPr>
            <w:tcW w:w="994" w:type="dxa"/>
          </w:tcPr>
          <w:p w14:paraId="28788AC6" w14:textId="77777777" w:rsidR="00BA56BA" w:rsidRPr="00F940CD" w:rsidRDefault="00BA56BA" w:rsidP="00442B51">
            <w:pPr>
              <w:spacing w:line="264" w:lineRule="auto"/>
              <w:ind w:left="-110" w:right="-108"/>
              <w:jc w:val="center"/>
              <w:rPr>
                <w:sz w:val="22"/>
                <w:szCs w:val="22"/>
              </w:rPr>
            </w:pPr>
            <w:r w:rsidRPr="00F940CD">
              <w:rPr>
                <w:sz w:val="22"/>
                <w:szCs w:val="22"/>
              </w:rPr>
              <w:t>23.11/ 26.141</w:t>
            </w:r>
          </w:p>
        </w:tc>
        <w:tc>
          <w:tcPr>
            <w:tcW w:w="2128" w:type="dxa"/>
          </w:tcPr>
          <w:p w14:paraId="33708501" w14:textId="77777777" w:rsidR="00BA56BA" w:rsidRPr="00F940CD" w:rsidRDefault="00BA56BA" w:rsidP="00442B51">
            <w:pPr>
              <w:tabs>
                <w:tab w:val="right" w:pos="9072"/>
              </w:tabs>
              <w:spacing w:line="264" w:lineRule="auto"/>
              <w:ind w:right="-108"/>
              <w:rPr>
                <w:sz w:val="22"/>
                <w:szCs w:val="22"/>
              </w:rPr>
            </w:pPr>
            <w:r w:rsidRPr="00F940CD">
              <w:rPr>
                <w:sz w:val="22"/>
                <w:szCs w:val="22"/>
              </w:rPr>
              <w:t>Водостойкость</w:t>
            </w:r>
          </w:p>
        </w:tc>
        <w:tc>
          <w:tcPr>
            <w:tcW w:w="2125" w:type="dxa"/>
            <w:vMerge/>
            <w:tcBorders>
              <w:right w:val="single" w:sz="6" w:space="0" w:color="000000"/>
            </w:tcBorders>
          </w:tcPr>
          <w:p w14:paraId="7EAB3E3E" w14:textId="77777777" w:rsidR="00BA56BA" w:rsidRPr="00F940CD" w:rsidRDefault="00BA56BA" w:rsidP="00442B51">
            <w:pPr>
              <w:tabs>
                <w:tab w:val="right" w:pos="9072"/>
              </w:tabs>
              <w:spacing w:line="264" w:lineRule="auto"/>
              <w:ind w:right="-108"/>
              <w:rPr>
                <w:sz w:val="22"/>
                <w:szCs w:val="22"/>
              </w:rPr>
            </w:pPr>
          </w:p>
        </w:tc>
        <w:tc>
          <w:tcPr>
            <w:tcW w:w="2834" w:type="dxa"/>
            <w:tcBorders>
              <w:top w:val="single" w:sz="6" w:space="0" w:color="000000"/>
              <w:left w:val="single" w:sz="6" w:space="0" w:color="000000"/>
            </w:tcBorders>
          </w:tcPr>
          <w:p w14:paraId="0A7FCA49" w14:textId="77777777" w:rsidR="00BA56BA" w:rsidRPr="00F940CD" w:rsidRDefault="00BA56BA" w:rsidP="00442B51">
            <w:pPr>
              <w:spacing w:line="264" w:lineRule="auto"/>
              <w:ind w:left="28" w:right="-108"/>
              <w:rPr>
                <w:sz w:val="22"/>
                <w:szCs w:val="22"/>
              </w:rPr>
            </w:pPr>
            <w:r w:rsidRPr="00F940CD">
              <w:rPr>
                <w:sz w:val="22"/>
                <w:szCs w:val="22"/>
              </w:rPr>
              <w:t>ГОСТ 10134.1-2017</w:t>
            </w:r>
          </w:p>
          <w:p w14:paraId="63800C70" w14:textId="77777777" w:rsidR="00BA56BA" w:rsidRPr="00F940CD" w:rsidRDefault="00BA56BA" w:rsidP="00442B51">
            <w:pPr>
              <w:pStyle w:val="a7"/>
              <w:spacing w:line="264" w:lineRule="auto"/>
              <w:ind w:right="-108"/>
              <w:rPr>
                <w:sz w:val="22"/>
                <w:szCs w:val="22"/>
              </w:rPr>
            </w:pPr>
            <w:r w:rsidRPr="00F940CD">
              <w:rPr>
                <w:sz w:val="22"/>
                <w:szCs w:val="22"/>
              </w:rPr>
              <w:t>ГОСТ 13905-2005</w:t>
            </w:r>
          </w:p>
          <w:p w14:paraId="426A0E30" w14:textId="77777777" w:rsidR="00BA56BA" w:rsidRPr="00F940CD" w:rsidRDefault="00BA56BA" w:rsidP="00442B51">
            <w:pPr>
              <w:pStyle w:val="a7"/>
              <w:spacing w:line="264" w:lineRule="auto"/>
              <w:ind w:right="-108"/>
              <w:rPr>
                <w:sz w:val="22"/>
                <w:szCs w:val="22"/>
              </w:rPr>
            </w:pPr>
            <w:r w:rsidRPr="00F940CD">
              <w:rPr>
                <w:sz w:val="22"/>
                <w:szCs w:val="22"/>
              </w:rPr>
              <w:t>ГОСТ 33202-2014</w:t>
            </w:r>
          </w:p>
        </w:tc>
      </w:tr>
      <w:tr w:rsidR="00F940CD" w:rsidRPr="00F940CD" w14:paraId="7CF9277D" w14:textId="77777777" w:rsidTr="00F244A5">
        <w:trPr>
          <w:cantSplit/>
          <w:trHeight w:val="385"/>
        </w:trPr>
        <w:tc>
          <w:tcPr>
            <w:tcW w:w="708" w:type="dxa"/>
          </w:tcPr>
          <w:p w14:paraId="4D2C8305" w14:textId="77777777" w:rsidR="00B56CA5" w:rsidRPr="00F940CD" w:rsidRDefault="00BA56BA" w:rsidP="00442B51">
            <w:pPr>
              <w:tabs>
                <w:tab w:val="left" w:pos="75"/>
                <w:tab w:val="center" w:pos="247"/>
              </w:tabs>
              <w:spacing w:line="264" w:lineRule="auto"/>
              <w:ind w:left="-108" w:right="-108"/>
              <w:jc w:val="center"/>
              <w:rPr>
                <w:sz w:val="22"/>
                <w:szCs w:val="22"/>
              </w:rPr>
            </w:pPr>
            <w:r w:rsidRPr="00F940CD">
              <w:rPr>
                <w:sz w:val="22"/>
                <w:szCs w:val="22"/>
              </w:rPr>
              <w:t>35.8</w:t>
            </w:r>
          </w:p>
          <w:p w14:paraId="3FAB26C4" w14:textId="77777777" w:rsidR="00BA56BA"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val="restart"/>
          </w:tcPr>
          <w:p w14:paraId="23FAFFC7" w14:textId="77777777" w:rsidR="00BA56BA" w:rsidRPr="00F940CD" w:rsidRDefault="00BA56BA" w:rsidP="00442B51">
            <w:pPr>
              <w:spacing w:line="264" w:lineRule="auto"/>
              <w:rPr>
                <w:sz w:val="22"/>
                <w:szCs w:val="22"/>
              </w:rPr>
            </w:pPr>
            <w:r w:rsidRPr="00F940CD">
              <w:rPr>
                <w:sz w:val="22"/>
                <w:szCs w:val="22"/>
              </w:rPr>
              <w:t>Стекло листовое</w:t>
            </w:r>
          </w:p>
        </w:tc>
        <w:tc>
          <w:tcPr>
            <w:tcW w:w="994" w:type="dxa"/>
          </w:tcPr>
          <w:p w14:paraId="6F332F36" w14:textId="77777777" w:rsidR="00BA56BA" w:rsidRPr="00F940CD" w:rsidRDefault="00BA56BA" w:rsidP="00442B51">
            <w:pPr>
              <w:spacing w:line="264" w:lineRule="auto"/>
              <w:ind w:left="-110" w:right="-108"/>
              <w:jc w:val="center"/>
              <w:rPr>
                <w:sz w:val="22"/>
                <w:szCs w:val="22"/>
              </w:rPr>
            </w:pPr>
            <w:r w:rsidRPr="00F940CD">
              <w:rPr>
                <w:sz w:val="22"/>
                <w:szCs w:val="22"/>
              </w:rPr>
              <w:t>23.11/ 33.111</w:t>
            </w:r>
          </w:p>
        </w:tc>
        <w:tc>
          <w:tcPr>
            <w:tcW w:w="2128" w:type="dxa"/>
          </w:tcPr>
          <w:p w14:paraId="19A7141E" w14:textId="77777777" w:rsidR="00BA56BA" w:rsidRPr="00F940CD" w:rsidRDefault="00BA56BA" w:rsidP="00442B51">
            <w:pPr>
              <w:spacing w:line="264" w:lineRule="auto"/>
              <w:ind w:right="-108"/>
              <w:rPr>
                <w:sz w:val="22"/>
                <w:szCs w:val="22"/>
              </w:rPr>
            </w:pPr>
            <w:r w:rsidRPr="00F940CD">
              <w:rPr>
                <w:sz w:val="22"/>
                <w:szCs w:val="22"/>
              </w:rPr>
              <w:t>Коэффициент направленного пропускания света</w:t>
            </w:r>
          </w:p>
        </w:tc>
        <w:tc>
          <w:tcPr>
            <w:tcW w:w="2125" w:type="dxa"/>
            <w:vMerge w:val="restart"/>
            <w:tcBorders>
              <w:right w:val="single" w:sz="6" w:space="0" w:color="000000"/>
            </w:tcBorders>
          </w:tcPr>
          <w:p w14:paraId="39BB9326" w14:textId="77777777" w:rsidR="00BA56BA" w:rsidRPr="00F940CD" w:rsidRDefault="00BA56BA" w:rsidP="00442B51">
            <w:pPr>
              <w:spacing w:line="264" w:lineRule="auto"/>
              <w:rPr>
                <w:sz w:val="22"/>
                <w:szCs w:val="22"/>
              </w:rPr>
            </w:pPr>
            <w:r w:rsidRPr="00F940CD">
              <w:rPr>
                <w:sz w:val="22"/>
                <w:szCs w:val="22"/>
              </w:rPr>
              <w:t>ГОСТ 111-2014</w:t>
            </w:r>
          </w:p>
          <w:p w14:paraId="6C08E0E2" w14:textId="77777777" w:rsidR="00BA56BA" w:rsidRPr="00F940CD" w:rsidRDefault="00BA56BA" w:rsidP="00442B51">
            <w:pPr>
              <w:spacing w:line="264" w:lineRule="auto"/>
              <w:ind w:right="-57"/>
              <w:rPr>
                <w:sz w:val="22"/>
                <w:szCs w:val="22"/>
              </w:rPr>
            </w:pPr>
            <w:r w:rsidRPr="00F940CD">
              <w:rPr>
                <w:sz w:val="22"/>
                <w:szCs w:val="22"/>
              </w:rPr>
              <w:t>ГОСТ 32559-2013</w:t>
            </w:r>
          </w:p>
          <w:p w14:paraId="2BA83444" w14:textId="77777777" w:rsidR="00BA56BA" w:rsidRPr="00F940CD" w:rsidRDefault="00BA56BA" w:rsidP="00442B51">
            <w:pPr>
              <w:spacing w:line="264" w:lineRule="auto"/>
              <w:rPr>
                <w:sz w:val="22"/>
                <w:szCs w:val="22"/>
              </w:rPr>
            </w:pPr>
            <w:r w:rsidRPr="00F940CD">
              <w:rPr>
                <w:sz w:val="22"/>
                <w:szCs w:val="22"/>
              </w:rPr>
              <w:t>СТБ 2417-2015</w:t>
            </w:r>
          </w:p>
          <w:p w14:paraId="6EE9D969" w14:textId="77777777" w:rsidR="00BA56BA" w:rsidRPr="00F940CD" w:rsidRDefault="00BA56BA" w:rsidP="00442B51">
            <w:pPr>
              <w:spacing w:line="264" w:lineRule="auto"/>
              <w:rPr>
                <w:sz w:val="22"/>
                <w:szCs w:val="22"/>
              </w:rPr>
            </w:pPr>
            <w:r w:rsidRPr="00F940CD">
              <w:rPr>
                <w:sz w:val="22"/>
                <w:szCs w:val="22"/>
              </w:rPr>
              <w:t>СТБ 2418-2015</w:t>
            </w:r>
          </w:p>
          <w:p w14:paraId="1C4680A4" w14:textId="77777777" w:rsidR="00BA56BA" w:rsidRPr="00F940CD" w:rsidRDefault="00BA56BA" w:rsidP="00442B51">
            <w:pPr>
              <w:spacing w:line="264" w:lineRule="auto"/>
              <w:rPr>
                <w:sz w:val="22"/>
                <w:szCs w:val="22"/>
              </w:rPr>
            </w:pPr>
            <w:r w:rsidRPr="00F940CD">
              <w:rPr>
                <w:sz w:val="22"/>
                <w:szCs w:val="22"/>
              </w:rPr>
              <w:t>СТБ 2419-2015</w:t>
            </w:r>
          </w:p>
          <w:p w14:paraId="57C1D1D8" w14:textId="77777777" w:rsidR="00BA56BA" w:rsidRPr="00F940CD" w:rsidRDefault="00BA56BA" w:rsidP="00442B51">
            <w:pPr>
              <w:pStyle w:val="af1"/>
              <w:spacing w:line="264" w:lineRule="auto"/>
              <w:ind w:firstLine="0"/>
              <w:jc w:val="left"/>
              <w:rPr>
                <w:sz w:val="22"/>
                <w:szCs w:val="22"/>
              </w:rPr>
            </w:pPr>
            <w:r w:rsidRPr="00F940CD">
              <w:rPr>
                <w:sz w:val="22"/>
                <w:szCs w:val="22"/>
              </w:rPr>
              <w:t>СТБ 2420-2015</w:t>
            </w:r>
          </w:p>
          <w:p w14:paraId="419C2323" w14:textId="77777777" w:rsidR="00BA56BA" w:rsidRPr="00F940CD" w:rsidRDefault="00B7636B"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1DFCBD20" w14:textId="77777777" w:rsidR="00DE1B03" w:rsidRPr="00F940CD" w:rsidRDefault="00DE1B03" w:rsidP="00DE1B03">
            <w:pPr>
              <w:spacing w:line="264" w:lineRule="auto"/>
              <w:ind w:right="-108"/>
              <w:rPr>
                <w:sz w:val="22"/>
                <w:szCs w:val="22"/>
              </w:rPr>
            </w:pPr>
            <w:r w:rsidRPr="00F940CD">
              <w:rPr>
                <w:sz w:val="22"/>
                <w:szCs w:val="22"/>
              </w:rPr>
              <w:t>ГОСТ 26302-93 (действует  до  01.09.2023)</w:t>
            </w:r>
          </w:p>
          <w:p w14:paraId="03F02C13" w14:textId="77777777" w:rsidR="00DE1B03" w:rsidRPr="00F940CD" w:rsidRDefault="00DE1B03" w:rsidP="00DE1B03">
            <w:pPr>
              <w:spacing w:line="264" w:lineRule="auto"/>
              <w:ind w:right="-108"/>
              <w:rPr>
                <w:sz w:val="22"/>
                <w:szCs w:val="22"/>
              </w:rPr>
            </w:pPr>
            <w:r w:rsidRPr="00F940CD">
              <w:rPr>
                <w:sz w:val="22"/>
                <w:szCs w:val="22"/>
              </w:rPr>
              <w:t>ГОСТ 26302-2021</w:t>
            </w:r>
          </w:p>
          <w:p w14:paraId="2FD79844" w14:textId="77777777" w:rsidR="00BA56BA" w:rsidRPr="00F940CD" w:rsidRDefault="00BA56BA" w:rsidP="00442B51">
            <w:pPr>
              <w:spacing w:line="264" w:lineRule="auto"/>
              <w:ind w:right="-108"/>
              <w:rPr>
                <w:sz w:val="22"/>
                <w:szCs w:val="22"/>
              </w:rPr>
            </w:pPr>
          </w:p>
        </w:tc>
      </w:tr>
      <w:tr w:rsidR="00F940CD" w:rsidRPr="00F940CD" w14:paraId="3B2E36C2" w14:textId="77777777" w:rsidTr="00F244A5">
        <w:trPr>
          <w:cantSplit/>
          <w:trHeight w:val="385"/>
        </w:trPr>
        <w:tc>
          <w:tcPr>
            <w:tcW w:w="708" w:type="dxa"/>
          </w:tcPr>
          <w:p w14:paraId="7D6CEEDA" w14:textId="77777777" w:rsidR="00B56CA5" w:rsidRPr="00F940CD" w:rsidRDefault="00BA56BA" w:rsidP="00442B51">
            <w:pPr>
              <w:tabs>
                <w:tab w:val="left" w:pos="75"/>
                <w:tab w:val="center" w:pos="247"/>
              </w:tabs>
              <w:spacing w:line="264" w:lineRule="auto"/>
              <w:ind w:left="-108" w:right="-108"/>
              <w:jc w:val="center"/>
              <w:rPr>
                <w:sz w:val="22"/>
                <w:szCs w:val="22"/>
              </w:rPr>
            </w:pPr>
            <w:r w:rsidRPr="00F940CD">
              <w:rPr>
                <w:sz w:val="22"/>
                <w:szCs w:val="22"/>
              </w:rPr>
              <w:br w:type="page"/>
              <w:t>35.9</w:t>
            </w:r>
          </w:p>
          <w:p w14:paraId="5714188E" w14:textId="77777777" w:rsidR="00BA56BA"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38FEE710" w14:textId="77777777" w:rsidR="00BA56BA" w:rsidRPr="00F940CD" w:rsidRDefault="00BA56BA" w:rsidP="00442B51">
            <w:pPr>
              <w:spacing w:line="264" w:lineRule="auto"/>
              <w:ind w:right="-108"/>
              <w:rPr>
                <w:sz w:val="22"/>
                <w:szCs w:val="22"/>
              </w:rPr>
            </w:pPr>
          </w:p>
        </w:tc>
        <w:tc>
          <w:tcPr>
            <w:tcW w:w="994" w:type="dxa"/>
          </w:tcPr>
          <w:p w14:paraId="25F324BC" w14:textId="77777777" w:rsidR="00BA56BA" w:rsidRPr="00F940CD" w:rsidRDefault="00BA56BA" w:rsidP="00442B51">
            <w:pPr>
              <w:spacing w:line="264" w:lineRule="auto"/>
              <w:ind w:left="-110" w:right="-108"/>
              <w:jc w:val="center"/>
              <w:rPr>
                <w:sz w:val="22"/>
                <w:szCs w:val="22"/>
              </w:rPr>
            </w:pPr>
            <w:r w:rsidRPr="00F940CD">
              <w:rPr>
                <w:sz w:val="22"/>
                <w:szCs w:val="22"/>
              </w:rPr>
              <w:t>23.11/ 29.061</w:t>
            </w:r>
          </w:p>
        </w:tc>
        <w:tc>
          <w:tcPr>
            <w:tcW w:w="2128" w:type="dxa"/>
          </w:tcPr>
          <w:p w14:paraId="7BD5048E" w14:textId="77777777" w:rsidR="00BA56BA" w:rsidRPr="00F940CD" w:rsidRDefault="00BA56BA" w:rsidP="00442B51">
            <w:pPr>
              <w:spacing w:line="264" w:lineRule="auto"/>
              <w:ind w:right="-108"/>
              <w:rPr>
                <w:sz w:val="22"/>
                <w:szCs w:val="22"/>
              </w:rPr>
            </w:pPr>
            <w:r w:rsidRPr="00F940CD">
              <w:rPr>
                <w:sz w:val="22"/>
                <w:szCs w:val="22"/>
              </w:rPr>
              <w:t>Смещение узора</w:t>
            </w:r>
          </w:p>
        </w:tc>
        <w:tc>
          <w:tcPr>
            <w:tcW w:w="2125" w:type="dxa"/>
            <w:vMerge/>
            <w:tcBorders>
              <w:right w:val="single" w:sz="6" w:space="0" w:color="000000"/>
            </w:tcBorders>
          </w:tcPr>
          <w:p w14:paraId="361CA7A2" w14:textId="77777777" w:rsidR="00BA56BA" w:rsidRPr="00F940CD" w:rsidRDefault="00BA56BA" w:rsidP="00442B51">
            <w:pPr>
              <w:pStyle w:val="af1"/>
              <w:spacing w:line="264" w:lineRule="auto"/>
              <w:ind w:firstLine="0"/>
              <w:jc w:val="left"/>
              <w:rPr>
                <w:sz w:val="22"/>
                <w:szCs w:val="22"/>
              </w:rPr>
            </w:pPr>
          </w:p>
        </w:tc>
        <w:tc>
          <w:tcPr>
            <w:tcW w:w="2834" w:type="dxa"/>
            <w:tcBorders>
              <w:top w:val="single" w:sz="6" w:space="0" w:color="000000"/>
              <w:left w:val="single" w:sz="6" w:space="0" w:color="000000"/>
            </w:tcBorders>
          </w:tcPr>
          <w:p w14:paraId="0457C8FF" w14:textId="77777777" w:rsidR="00BA56BA" w:rsidRPr="00F940CD" w:rsidRDefault="00BA56BA" w:rsidP="00442B51">
            <w:pPr>
              <w:spacing w:line="264" w:lineRule="auto"/>
              <w:ind w:right="-108"/>
              <w:rPr>
                <w:sz w:val="22"/>
                <w:szCs w:val="22"/>
              </w:rPr>
            </w:pPr>
            <w:r w:rsidRPr="00F940CD">
              <w:rPr>
                <w:sz w:val="22"/>
                <w:szCs w:val="22"/>
              </w:rPr>
              <w:t>ГОСТ 32557-2013 п.17</w:t>
            </w:r>
          </w:p>
          <w:p w14:paraId="36C69BA1" w14:textId="77777777" w:rsidR="00BA56BA" w:rsidRPr="00F940CD" w:rsidRDefault="00BA56BA" w:rsidP="00442B51">
            <w:pPr>
              <w:pStyle w:val="af1"/>
              <w:spacing w:line="264" w:lineRule="auto"/>
              <w:ind w:firstLine="0"/>
              <w:jc w:val="left"/>
              <w:rPr>
                <w:sz w:val="22"/>
                <w:szCs w:val="22"/>
              </w:rPr>
            </w:pPr>
            <w:r w:rsidRPr="00F940CD">
              <w:rPr>
                <w:sz w:val="22"/>
                <w:szCs w:val="22"/>
              </w:rPr>
              <w:t>СТБ 2419-2015 п.5.2.2</w:t>
            </w:r>
          </w:p>
          <w:p w14:paraId="7C4D43C7" w14:textId="77777777" w:rsidR="00BA56BA" w:rsidRPr="00F940CD" w:rsidRDefault="00BA56BA" w:rsidP="00442B51">
            <w:pPr>
              <w:spacing w:line="264" w:lineRule="auto"/>
              <w:ind w:right="-108"/>
              <w:rPr>
                <w:sz w:val="22"/>
                <w:szCs w:val="22"/>
              </w:rPr>
            </w:pPr>
            <w:r w:rsidRPr="00F940CD">
              <w:rPr>
                <w:sz w:val="22"/>
                <w:szCs w:val="22"/>
              </w:rPr>
              <w:t>СТБ 2420-2015 п.5.2.2</w:t>
            </w:r>
          </w:p>
        </w:tc>
      </w:tr>
      <w:tr w:rsidR="00F940CD" w:rsidRPr="00F940CD" w14:paraId="6AF748F9" w14:textId="77777777" w:rsidTr="00F244A5">
        <w:trPr>
          <w:cantSplit/>
          <w:trHeight w:val="385"/>
        </w:trPr>
        <w:tc>
          <w:tcPr>
            <w:tcW w:w="708" w:type="dxa"/>
          </w:tcPr>
          <w:p w14:paraId="76F787EA" w14:textId="77777777" w:rsidR="00B56CA5" w:rsidRPr="00F940CD" w:rsidRDefault="00BA56BA" w:rsidP="00442B51">
            <w:pPr>
              <w:tabs>
                <w:tab w:val="left" w:pos="75"/>
                <w:tab w:val="center" w:pos="247"/>
              </w:tabs>
              <w:spacing w:line="264" w:lineRule="auto"/>
              <w:ind w:left="-108" w:right="-108"/>
              <w:jc w:val="center"/>
              <w:rPr>
                <w:sz w:val="22"/>
                <w:szCs w:val="22"/>
              </w:rPr>
            </w:pPr>
            <w:r w:rsidRPr="00F940CD">
              <w:rPr>
                <w:sz w:val="22"/>
                <w:szCs w:val="22"/>
              </w:rPr>
              <w:t>35.10</w:t>
            </w:r>
          </w:p>
          <w:p w14:paraId="11261B3D" w14:textId="77777777" w:rsidR="00BA56BA"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7DEFB71E" w14:textId="77777777" w:rsidR="00BA56BA" w:rsidRPr="00F940CD" w:rsidRDefault="00BA56BA" w:rsidP="00442B51">
            <w:pPr>
              <w:spacing w:line="264" w:lineRule="auto"/>
              <w:ind w:right="-108"/>
              <w:rPr>
                <w:sz w:val="22"/>
                <w:szCs w:val="22"/>
              </w:rPr>
            </w:pPr>
          </w:p>
        </w:tc>
        <w:tc>
          <w:tcPr>
            <w:tcW w:w="994" w:type="dxa"/>
          </w:tcPr>
          <w:p w14:paraId="7050F06F" w14:textId="77777777" w:rsidR="00BA56BA" w:rsidRPr="00F940CD" w:rsidRDefault="00BA56BA" w:rsidP="00442B51">
            <w:pPr>
              <w:spacing w:line="264" w:lineRule="auto"/>
              <w:ind w:left="-110" w:right="-108"/>
              <w:jc w:val="center"/>
              <w:rPr>
                <w:sz w:val="22"/>
                <w:szCs w:val="22"/>
              </w:rPr>
            </w:pPr>
            <w:r w:rsidRPr="00F940CD">
              <w:rPr>
                <w:sz w:val="22"/>
                <w:szCs w:val="22"/>
              </w:rPr>
              <w:t>23.11/ 29.061</w:t>
            </w:r>
          </w:p>
        </w:tc>
        <w:tc>
          <w:tcPr>
            <w:tcW w:w="2128" w:type="dxa"/>
          </w:tcPr>
          <w:p w14:paraId="6C24B9F3" w14:textId="77777777" w:rsidR="00BA56BA" w:rsidRPr="00F940CD" w:rsidRDefault="00BA56BA" w:rsidP="00442B51">
            <w:pPr>
              <w:spacing w:line="264" w:lineRule="auto"/>
              <w:ind w:right="-108"/>
              <w:rPr>
                <w:sz w:val="22"/>
                <w:szCs w:val="22"/>
              </w:rPr>
            </w:pPr>
            <w:r w:rsidRPr="00F940CD">
              <w:rPr>
                <w:sz w:val="22"/>
                <w:szCs w:val="22"/>
              </w:rPr>
              <w:t>Смещение проволоки</w:t>
            </w:r>
          </w:p>
        </w:tc>
        <w:tc>
          <w:tcPr>
            <w:tcW w:w="2125" w:type="dxa"/>
            <w:vMerge/>
            <w:tcBorders>
              <w:right w:val="single" w:sz="6" w:space="0" w:color="000000"/>
            </w:tcBorders>
          </w:tcPr>
          <w:p w14:paraId="57FE8135" w14:textId="77777777" w:rsidR="00BA56BA" w:rsidRPr="00F940CD" w:rsidRDefault="00BA56BA" w:rsidP="00442B51">
            <w:pPr>
              <w:spacing w:line="264" w:lineRule="auto"/>
              <w:ind w:right="-108"/>
              <w:rPr>
                <w:sz w:val="22"/>
                <w:szCs w:val="22"/>
              </w:rPr>
            </w:pPr>
          </w:p>
        </w:tc>
        <w:tc>
          <w:tcPr>
            <w:tcW w:w="2834" w:type="dxa"/>
            <w:tcBorders>
              <w:top w:val="single" w:sz="6" w:space="0" w:color="000000"/>
              <w:left w:val="single" w:sz="6" w:space="0" w:color="000000"/>
            </w:tcBorders>
          </w:tcPr>
          <w:p w14:paraId="59AFB7AD" w14:textId="77777777" w:rsidR="00BA56BA" w:rsidRPr="00F940CD" w:rsidRDefault="00BA56BA" w:rsidP="00442B51">
            <w:pPr>
              <w:spacing w:line="264" w:lineRule="auto"/>
              <w:ind w:right="-108"/>
              <w:rPr>
                <w:sz w:val="22"/>
                <w:szCs w:val="22"/>
              </w:rPr>
            </w:pPr>
            <w:r w:rsidRPr="00F940CD">
              <w:rPr>
                <w:sz w:val="22"/>
                <w:szCs w:val="22"/>
              </w:rPr>
              <w:t>ГОСТ 32557-2013 п.18</w:t>
            </w:r>
          </w:p>
          <w:p w14:paraId="4526577E" w14:textId="77777777" w:rsidR="00BA56BA" w:rsidRPr="00F940CD" w:rsidRDefault="00BA56BA" w:rsidP="00442B51">
            <w:pPr>
              <w:spacing w:line="264" w:lineRule="auto"/>
              <w:ind w:right="-108"/>
              <w:rPr>
                <w:sz w:val="22"/>
                <w:szCs w:val="22"/>
              </w:rPr>
            </w:pPr>
            <w:r w:rsidRPr="00F940CD">
              <w:rPr>
                <w:sz w:val="22"/>
                <w:szCs w:val="22"/>
              </w:rPr>
              <w:t>СТБ 2420-2015 п.5.2.3</w:t>
            </w:r>
          </w:p>
        </w:tc>
      </w:tr>
      <w:tr w:rsidR="00F940CD" w:rsidRPr="00F940CD" w14:paraId="323655F5" w14:textId="77777777" w:rsidTr="00F244A5">
        <w:trPr>
          <w:cantSplit/>
          <w:trHeight w:val="385"/>
        </w:trPr>
        <w:tc>
          <w:tcPr>
            <w:tcW w:w="708" w:type="dxa"/>
          </w:tcPr>
          <w:p w14:paraId="2BB76E3F" w14:textId="77777777" w:rsidR="00B56CA5" w:rsidRPr="00F940CD" w:rsidRDefault="00BA56BA" w:rsidP="00442B51">
            <w:pPr>
              <w:tabs>
                <w:tab w:val="left" w:pos="75"/>
                <w:tab w:val="center" w:pos="247"/>
              </w:tabs>
              <w:spacing w:line="264" w:lineRule="auto"/>
              <w:ind w:left="-108" w:right="-108"/>
              <w:jc w:val="center"/>
              <w:rPr>
                <w:sz w:val="22"/>
                <w:szCs w:val="22"/>
              </w:rPr>
            </w:pPr>
            <w:r w:rsidRPr="00F940CD">
              <w:rPr>
                <w:sz w:val="22"/>
                <w:szCs w:val="22"/>
              </w:rPr>
              <w:t>35.11</w:t>
            </w:r>
          </w:p>
          <w:p w14:paraId="370D2F0B" w14:textId="77777777" w:rsidR="00BA56BA"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0FD28FC4" w14:textId="77777777" w:rsidR="00BA56BA" w:rsidRPr="00F940CD" w:rsidRDefault="00BA56BA" w:rsidP="00442B51">
            <w:pPr>
              <w:spacing w:line="264" w:lineRule="auto"/>
              <w:ind w:right="-108"/>
              <w:rPr>
                <w:sz w:val="22"/>
                <w:szCs w:val="22"/>
              </w:rPr>
            </w:pPr>
          </w:p>
        </w:tc>
        <w:tc>
          <w:tcPr>
            <w:tcW w:w="994" w:type="dxa"/>
          </w:tcPr>
          <w:p w14:paraId="1BE212B8" w14:textId="77777777" w:rsidR="00BA56BA" w:rsidRPr="00F940CD" w:rsidRDefault="00BA56BA" w:rsidP="00442B51">
            <w:pPr>
              <w:spacing w:line="264" w:lineRule="auto"/>
              <w:ind w:left="-110" w:right="-108"/>
              <w:jc w:val="center"/>
              <w:rPr>
                <w:sz w:val="22"/>
                <w:szCs w:val="22"/>
              </w:rPr>
            </w:pPr>
            <w:r w:rsidRPr="00F940CD">
              <w:rPr>
                <w:sz w:val="22"/>
                <w:szCs w:val="22"/>
              </w:rPr>
              <w:t>23.11/ 08.082</w:t>
            </w:r>
          </w:p>
        </w:tc>
        <w:tc>
          <w:tcPr>
            <w:tcW w:w="2128" w:type="dxa"/>
          </w:tcPr>
          <w:p w14:paraId="4AF4DF61" w14:textId="77777777" w:rsidR="00BA56BA" w:rsidRPr="00F940CD" w:rsidRDefault="00BA56BA" w:rsidP="00442B51">
            <w:pPr>
              <w:spacing w:line="264" w:lineRule="auto"/>
              <w:ind w:right="-108"/>
              <w:rPr>
                <w:sz w:val="22"/>
                <w:szCs w:val="22"/>
              </w:rPr>
            </w:pPr>
            <w:r w:rsidRPr="00F940CD">
              <w:rPr>
                <w:sz w:val="22"/>
                <w:szCs w:val="22"/>
              </w:rPr>
              <w:t>Определение цветовых координат</w:t>
            </w:r>
          </w:p>
        </w:tc>
        <w:tc>
          <w:tcPr>
            <w:tcW w:w="2125" w:type="dxa"/>
            <w:vMerge/>
            <w:tcBorders>
              <w:right w:val="single" w:sz="6" w:space="0" w:color="000000"/>
            </w:tcBorders>
          </w:tcPr>
          <w:p w14:paraId="2F2A7178" w14:textId="77777777" w:rsidR="00BA56BA" w:rsidRPr="00F940CD" w:rsidRDefault="00BA56BA" w:rsidP="00442B51">
            <w:pPr>
              <w:spacing w:line="264" w:lineRule="auto"/>
              <w:ind w:right="-108"/>
              <w:rPr>
                <w:sz w:val="22"/>
                <w:szCs w:val="22"/>
              </w:rPr>
            </w:pPr>
          </w:p>
        </w:tc>
        <w:tc>
          <w:tcPr>
            <w:tcW w:w="2834" w:type="dxa"/>
            <w:tcBorders>
              <w:top w:val="single" w:sz="6" w:space="0" w:color="000000"/>
              <w:left w:val="single" w:sz="6" w:space="0" w:color="000000"/>
            </w:tcBorders>
          </w:tcPr>
          <w:p w14:paraId="0A4FCB49" w14:textId="77777777" w:rsidR="00BA56BA" w:rsidRPr="00F940CD" w:rsidRDefault="00BA56BA" w:rsidP="00442B51">
            <w:pPr>
              <w:spacing w:line="264" w:lineRule="auto"/>
              <w:ind w:right="-108"/>
              <w:rPr>
                <w:sz w:val="22"/>
                <w:szCs w:val="22"/>
              </w:rPr>
            </w:pPr>
            <w:r w:rsidRPr="00F940CD">
              <w:rPr>
                <w:sz w:val="22"/>
                <w:szCs w:val="22"/>
              </w:rPr>
              <w:t>ГОСТ 32278-2013</w:t>
            </w:r>
          </w:p>
        </w:tc>
      </w:tr>
      <w:tr w:rsidR="00F940CD" w:rsidRPr="00F940CD" w14:paraId="5ACA9A13" w14:textId="77777777" w:rsidTr="00F244A5">
        <w:trPr>
          <w:cantSplit/>
          <w:trHeight w:val="360"/>
        </w:trPr>
        <w:tc>
          <w:tcPr>
            <w:tcW w:w="708" w:type="dxa"/>
          </w:tcPr>
          <w:p w14:paraId="698C78CF" w14:textId="77777777" w:rsidR="00B56CA5" w:rsidRPr="00F940CD" w:rsidRDefault="00BA56BA" w:rsidP="00442B51">
            <w:pPr>
              <w:spacing w:line="264" w:lineRule="auto"/>
              <w:ind w:left="-108" w:right="-108"/>
              <w:jc w:val="center"/>
              <w:rPr>
                <w:sz w:val="22"/>
                <w:szCs w:val="22"/>
              </w:rPr>
            </w:pPr>
            <w:r w:rsidRPr="00F940CD">
              <w:rPr>
                <w:sz w:val="22"/>
                <w:szCs w:val="22"/>
              </w:rPr>
              <w:t>36.1</w:t>
            </w:r>
          </w:p>
          <w:p w14:paraId="4D03911D"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tcPr>
          <w:p w14:paraId="1CE2DF4D" w14:textId="77777777" w:rsidR="00BA56BA" w:rsidRPr="00F940CD" w:rsidRDefault="00BA56BA" w:rsidP="00442B51">
            <w:pPr>
              <w:spacing w:line="264" w:lineRule="auto"/>
              <w:ind w:right="-108"/>
              <w:rPr>
                <w:sz w:val="22"/>
                <w:szCs w:val="22"/>
              </w:rPr>
            </w:pPr>
            <w:r w:rsidRPr="00F940CD">
              <w:rPr>
                <w:sz w:val="22"/>
                <w:szCs w:val="22"/>
              </w:rPr>
              <w:t>Стекло безопасное для наземного транспорта</w:t>
            </w:r>
          </w:p>
        </w:tc>
        <w:tc>
          <w:tcPr>
            <w:tcW w:w="994" w:type="dxa"/>
          </w:tcPr>
          <w:p w14:paraId="469D57AD" w14:textId="77777777" w:rsidR="00BA56BA" w:rsidRPr="00F940CD" w:rsidRDefault="00BA56BA" w:rsidP="00442B51">
            <w:pPr>
              <w:spacing w:line="264" w:lineRule="auto"/>
              <w:ind w:left="-110" w:right="-108"/>
              <w:jc w:val="center"/>
              <w:rPr>
                <w:sz w:val="22"/>
                <w:szCs w:val="22"/>
              </w:rPr>
            </w:pPr>
            <w:r w:rsidRPr="00F940CD">
              <w:rPr>
                <w:sz w:val="22"/>
                <w:szCs w:val="22"/>
              </w:rPr>
              <w:t>23.19/ 29.061</w:t>
            </w:r>
          </w:p>
        </w:tc>
        <w:tc>
          <w:tcPr>
            <w:tcW w:w="2128" w:type="dxa"/>
          </w:tcPr>
          <w:p w14:paraId="1D39655C" w14:textId="77777777" w:rsidR="00BA56BA" w:rsidRPr="00F940CD" w:rsidRDefault="00BA56BA" w:rsidP="00442B51">
            <w:pPr>
              <w:spacing w:line="264" w:lineRule="auto"/>
              <w:ind w:right="-108"/>
              <w:rPr>
                <w:sz w:val="22"/>
                <w:szCs w:val="22"/>
              </w:rPr>
            </w:pPr>
            <w:r w:rsidRPr="00F940CD">
              <w:rPr>
                <w:sz w:val="22"/>
                <w:szCs w:val="22"/>
              </w:rPr>
              <w:t>Линейные размеры, предельные отклонения линейных размеров</w:t>
            </w:r>
          </w:p>
        </w:tc>
        <w:tc>
          <w:tcPr>
            <w:tcW w:w="2125" w:type="dxa"/>
            <w:tcBorders>
              <w:top w:val="single" w:sz="6" w:space="0" w:color="000000"/>
              <w:right w:val="single" w:sz="6" w:space="0" w:color="000000"/>
            </w:tcBorders>
          </w:tcPr>
          <w:p w14:paraId="3DF24846" w14:textId="77777777" w:rsidR="00BA56BA" w:rsidRPr="00F940CD" w:rsidRDefault="00BA56BA" w:rsidP="00442B51">
            <w:pPr>
              <w:spacing w:line="264" w:lineRule="auto"/>
              <w:ind w:right="-108"/>
              <w:rPr>
                <w:sz w:val="22"/>
                <w:szCs w:val="22"/>
              </w:rPr>
            </w:pPr>
            <w:r w:rsidRPr="00F940CD">
              <w:rPr>
                <w:sz w:val="22"/>
                <w:szCs w:val="22"/>
              </w:rPr>
              <w:t>ГОСТ 32565-2013</w:t>
            </w:r>
          </w:p>
          <w:p w14:paraId="12CB74B5" w14:textId="77777777" w:rsidR="00BA56BA" w:rsidRPr="00F940CD" w:rsidRDefault="00BA56BA" w:rsidP="00442B51">
            <w:pPr>
              <w:spacing w:line="264" w:lineRule="auto"/>
              <w:ind w:right="-108"/>
              <w:rPr>
                <w:sz w:val="22"/>
                <w:szCs w:val="22"/>
              </w:rPr>
            </w:pPr>
            <w:r w:rsidRPr="00F940CD">
              <w:rPr>
                <w:sz w:val="22"/>
                <w:szCs w:val="22"/>
              </w:rPr>
              <w:t>Правила ЕЭК ООН №43</w:t>
            </w:r>
          </w:p>
          <w:p w14:paraId="2248FDFA" w14:textId="77777777" w:rsidR="00F244A5" w:rsidRPr="00F940CD" w:rsidRDefault="00B7636B" w:rsidP="00F244A5">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65441877" w14:textId="77777777" w:rsidR="00BA56BA" w:rsidRPr="00F940CD" w:rsidRDefault="00BA56BA" w:rsidP="00442B51">
            <w:pPr>
              <w:spacing w:line="264" w:lineRule="auto"/>
              <w:ind w:right="-108"/>
              <w:rPr>
                <w:sz w:val="22"/>
                <w:szCs w:val="22"/>
              </w:rPr>
            </w:pPr>
            <w:r w:rsidRPr="00F940CD">
              <w:rPr>
                <w:sz w:val="22"/>
                <w:szCs w:val="22"/>
              </w:rPr>
              <w:t>ГОСТ 32565-2013</w:t>
            </w:r>
          </w:p>
          <w:p w14:paraId="006B735D" w14:textId="77777777" w:rsidR="00BA56BA" w:rsidRPr="00F940CD" w:rsidRDefault="00BA56BA" w:rsidP="00442B51">
            <w:pPr>
              <w:spacing w:line="264" w:lineRule="auto"/>
              <w:ind w:right="-108"/>
              <w:rPr>
                <w:sz w:val="22"/>
                <w:szCs w:val="22"/>
              </w:rPr>
            </w:pPr>
            <w:r w:rsidRPr="00F940CD">
              <w:rPr>
                <w:sz w:val="22"/>
                <w:szCs w:val="22"/>
              </w:rPr>
              <w:t>п.п. 7.1, 7.2</w:t>
            </w:r>
          </w:p>
          <w:p w14:paraId="35355A01" w14:textId="77777777" w:rsidR="00BA56BA" w:rsidRPr="00F940CD" w:rsidRDefault="00BA56BA" w:rsidP="00442B51">
            <w:pPr>
              <w:spacing w:line="264" w:lineRule="auto"/>
              <w:ind w:right="-108"/>
              <w:rPr>
                <w:sz w:val="22"/>
                <w:szCs w:val="22"/>
              </w:rPr>
            </w:pPr>
            <w:r w:rsidRPr="00F940CD">
              <w:rPr>
                <w:sz w:val="22"/>
                <w:szCs w:val="22"/>
              </w:rPr>
              <w:t>Правила ЕЭК ООН №43</w:t>
            </w:r>
          </w:p>
        </w:tc>
      </w:tr>
    </w:tbl>
    <w:p w14:paraId="2985BBB5" w14:textId="77777777" w:rsidR="00F244A5" w:rsidRPr="00F940CD" w:rsidRDefault="00F244A5"/>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843"/>
        <w:gridCol w:w="994"/>
        <w:gridCol w:w="2128"/>
        <w:gridCol w:w="2125"/>
        <w:gridCol w:w="2834"/>
      </w:tblGrid>
      <w:tr w:rsidR="00F940CD" w:rsidRPr="00F940CD" w14:paraId="2C0F4DA9" w14:textId="77777777" w:rsidTr="00F244A5">
        <w:trPr>
          <w:cantSplit/>
          <w:trHeight w:val="360"/>
        </w:trPr>
        <w:tc>
          <w:tcPr>
            <w:tcW w:w="708" w:type="dxa"/>
          </w:tcPr>
          <w:p w14:paraId="0A7EE706" w14:textId="77777777" w:rsidR="00B56CA5" w:rsidRPr="00F940CD" w:rsidRDefault="00BA56BA" w:rsidP="00442B51">
            <w:pPr>
              <w:spacing w:line="264" w:lineRule="auto"/>
              <w:ind w:left="-108" w:right="-108"/>
              <w:jc w:val="center"/>
              <w:rPr>
                <w:sz w:val="22"/>
                <w:szCs w:val="22"/>
              </w:rPr>
            </w:pPr>
            <w:r w:rsidRPr="00F940CD">
              <w:rPr>
                <w:sz w:val="22"/>
                <w:szCs w:val="22"/>
              </w:rPr>
              <w:t>36.2</w:t>
            </w:r>
          </w:p>
          <w:p w14:paraId="4171839B"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3AD2B484" w14:textId="77777777" w:rsidR="00BA56BA" w:rsidRPr="00F940CD" w:rsidRDefault="00F244A5" w:rsidP="00442B51">
            <w:pPr>
              <w:spacing w:line="264" w:lineRule="auto"/>
              <w:ind w:right="-108"/>
              <w:rPr>
                <w:sz w:val="22"/>
                <w:szCs w:val="22"/>
              </w:rPr>
            </w:pPr>
            <w:r w:rsidRPr="00F940CD">
              <w:rPr>
                <w:sz w:val="22"/>
                <w:szCs w:val="22"/>
              </w:rPr>
              <w:t>Стекло безопасное для наземного транспорта</w:t>
            </w:r>
          </w:p>
        </w:tc>
        <w:tc>
          <w:tcPr>
            <w:tcW w:w="994" w:type="dxa"/>
          </w:tcPr>
          <w:p w14:paraId="4063F250" w14:textId="77777777" w:rsidR="00BA56BA" w:rsidRPr="00F940CD" w:rsidRDefault="00BA56BA" w:rsidP="00442B51">
            <w:pPr>
              <w:spacing w:line="264" w:lineRule="auto"/>
              <w:ind w:left="-110" w:right="-108"/>
              <w:jc w:val="center"/>
              <w:rPr>
                <w:sz w:val="22"/>
                <w:szCs w:val="22"/>
              </w:rPr>
            </w:pPr>
            <w:r w:rsidRPr="00F940CD">
              <w:rPr>
                <w:sz w:val="22"/>
                <w:szCs w:val="22"/>
              </w:rPr>
              <w:t>23.19/ 29.061</w:t>
            </w:r>
          </w:p>
        </w:tc>
        <w:tc>
          <w:tcPr>
            <w:tcW w:w="2128" w:type="dxa"/>
            <w:tcBorders>
              <w:bottom w:val="single" w:sz="4" w:space="0" w:color="auto"/>
            </w:tcBorders>
          </w:tcPr>
          <w:p w14:paraId="5553B00B" w14:textId="77777777" w:rsidR="00BA56BA" w:rsidRPr="00F940CD" w:rsidRDefault="00BA56BA" w:rsidP="00442B51">
            <w:pPr>
              <w:spacing w:line="264" w:lineRule="auto"/>
              <w:ind w:right="-108"/>
              <w:rPr>
                <w:sz w:val="22"/>
                <w:szCs w:val="22"/>
              </w:rPr>
            </w:pPr>
            <w:r w:rsidRPr="00F940CD">
              <w:rPr>
                <w:sz w:val="22"/>
                <w:szCs w:val="22"/>
              </w:rPr>
              <w:t>Отклонение от плоскостности, отклонение от заданной формы</w:t>
            </w:r>
          </w:p>
          <w:p w14:paraId="06956CB1" w14:textId="77777777" w:rsidR="00F244A5" w:rsidRPr="00F940CD" w:rsidRDefault="00F244A5" w:rsidP="00442B51">
            <w:pPr>
              <w:spacing w:line="264" w:lineRule="auto"/>
              <w:ind w:right="-108"/>
              <w:rPr>
                <w:sz w:val="22"/>
                <w:szCs w:val="22"/>
              </w:rPr>
            </w:pPr>
          </w:p>
        </w:tc>
        <w:tc>
          <w:tcPr>
            <w:tcW w:w="2125" w:type="dxa"/>
            <w:vMerge w:val="restart"/>
            <w:tcBorders>
              <w:right w:val="single" w:sz="6" w:space="0" w:color="000000"/>
            </w:tcBorders>
          </w:tcPr>
          <w:p w14:paraId="2D777BD9" w14:textId="77777777" w:rsidR="00F244A5" w:rsidRPr="00F940CD" w:rsidRDefault="00F244A5" w:rsidP="00F244A5">
            <w:pPr>
              <w:spacing w:line="264" w:lineRule="auto"/>
              <w:ind w:right="-108"/>
              <w:rPr>
                <w:sz w:val="22"/>
                <w:szCs w:val="22"/>
              </w:rPr>
            </w:pPr>
            <w:r w:rsidRPr="00F940CD">
              <w:rPr>
                <w:sz w:val="22"/>
                <w:szCs w:val="22"/>
              </w:rPr>
              <w:t>ГОСТ 32565-2013</w:t>
            </w:r>
          </w:p>
          <w:p w14:paraId="5BD6FA7D" w14:textId="77777777" w:rsidR="00F244A5" w:rsidRPr="00F940CD" w:rsidRDefault="00F244A5" w:rsidP="00F244A5">
            <w:pPr>
              <w:spacing w:line="264" w:lineRule="auto"/>
              <w:ind w:right="-108"/>
              <w:rPr>
                <w:sz w:val="22"/>
                <w:szCs w:val="22"/>
              </w:rPr>
            </w:pPr>
            <w:r w:rsidRPr="00F940CD">
              <w:rPr>
                <w:sz w:val="22"/>
                <w:szCs w:val="22"/>
              </w:rPr>
              <w:t>Правила ЕЭК ООН №43</w:t>
            </w:r>
          </w:p>
          <w:p w14:paraId="61547243" w14:textId="77777777" w:rsidR="00BA56BA" w:rsidRPr="00F940CD" w:rsidRDefault="00F244A5" w:rsidP="00F244A5">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4" w:space="0" w:color="auto"/>
            </w:tcBorders>
          </w:tcPr>
          <w:p w14:paraId="7FB060E8" w14:textId="77777777" w:rsidR="00BA56BA" w:rsidRPr="00F940CD" w:rsidRDefault="00BA56BA" w:rsidP="00442B51">
            <w:pPr>
              <w:spacing w:line="264" w:lineRule="auto"/>
              <w:ind w:right="-108"/>
              <w:rPr>
                <w:sz w:val="22"/>
                <w:szCs w:val="22"/>
              </w:rPr>
            </w:pPr>
            <w:r w:rsidRPr="00F940CD">
              <w:rPr>
                <w:sz w:val="22"/>
                <w:szCs w:val="22"/>
              </w:rPr>
              <w:t>ГОСТ 32565-2013</w:t>
            </w:r>
          </w:p>
          <w:p w14:paraId="2C82AC0E" w14:textId="77777777" w:rsidR="00BA56BA" w:rsidRPr="00F940CD" w:rsidRDefault="00BA56BA" w:rsidP="00442B51">
            <w:pPr>
              <w:spacing w:line="264" w:lineRule="auto"/>
              <w:ind w:right="-108"/>
              <w:rPr>
                <w:sz w:val="22"/>
                <w:szCs w:val="22"/>
              </w:rPr>
            </w:pPr>
            <w:r w:rsidRPr="00F940CD">
              <w:rPr>
                <w:sz w:val="22"/>
                <w:szCs w:val="22"/>
              </w:rPr>
              <w:t>п.п. 7.2-7.5</w:t>
            </w:r>
          </w:p>
        </w:tc>
      </w:tr>
      <w:tr w:rsidR="00F940CD" w:rsidRPr="00F940CD" w14:paraId="5382FD35" w14:textId="77777777" w:rsidTr="00F244A5">
        <w:trPr>
          <w:cantSplit/>
          <w:trHeight w:val="1020"/>
        </w:trPr>
        <w:tc>
          <w:tcPr>
            <w:tcW w:w="708" w:type="dxa"/>
          </w:tcPr>
          <w:p w14:paraId="62230530" w14:textId="77777777" w:rsidR="00B56CA5" w:rsidRPr="00F940CD" w:rsidRDefault="00BA56BA" w:rsidP="00442B51">
            <w:pPr>
              <w:spacing w:line="264" w:lineRule="auto"/>
              <w:ind w:left="-108" w:right="-108"/>
              <w:jc w:val="center"/>
              <w:rPr>
                <w:sz w:val="22"/>
                <w:szCs w:val="22"/>
              </w:rPr>
            </w:pPr>
            <w:r w:rsidRPr="00F940CD">
              <w:rPr>
                <w:sz w:val="22"/>
                <w:szCs w:val="22"/>
              </w:rPr>
              <w:t>36.3</w:t>
            </w:r>
          </w:p>
          <w:p w14:paraId="748AF680"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21F7434" w14:textId="77777777" w:rsidR="00BA56BA" w:rsidRPr="00F940CD" w:rsidRDefault="00BA56BA" w:rsidP="00442B51">
            <w:pPr>
              <w:spacing w:line="264" w:lineRule="auto"/>
              <w:ind w:right="-108"/>
              <w:rPr>
                <w:sz w:val="22"/>
                <w:szCs w:val="22"/>
              </w:rPr>
            </w:pPr>
          </w:p>
        </w:tc>
        <w:tc>
          <w:tcPr>
            <w:tcW w:w="994" w:type="dxa"/>
          </w:tcPr>
          <w:p w14:paraId="5BB9B15A" w14:textId="77777777" w:rsidR="00BA56BA" w:rsidRPr="00F940CD" w:rsidRDefault="00BA56BA" w:rsidP="00442B51">
            <w:pPr>
              <w:spacing w:line="264" w:lineRule="auto"/>
              <w:ind w:left="-110" w:right="-108"/>
              <w:jc w:val="center"/>
              <w:rPr>
                <w:sz w:val="22"/>
                <w:szCs w:val="22"/>
              </w:rPr>
            </w:pPr>
            <w:r w:rsidRPr="00F940CD">
              <w:rPr>
                <w:sz w:val="22"/>
                <w:szCs w:val="22"/>
              </w:rPr>
              <w:t>23.19/ 11.116</w:t>
            </w:r>
          </w:p>
        </w:tc>
        <w:tc>
          <w:tcPr>
            <w:tcW w:w="2128" w:type="dxa"/>
            <w:tcBorders>
              <w:top w:val="single" w:sz="4" w:space="0" w:color="auto"/>
            </w:tcBorders>
          </w:tcPr>
          <w:p w14:paraId="7DD5A7F4" w14:textId="77777777" w:rsidR="00BA56BA" w:rsidRPr="00F940CD" w:rsidRDefault="00BA56BA" w:rsidP="00442B51">
            <w:pPr>
              <w:spacing w:line="264" w:lineRule="auto"/>
              <w:ind w:right="-108"/>
              <w:rPr>
                <w:sz w:val="22"/>
                <w:szCs w:val="22"/>
              </w:rPr>
            </w:pPr>
            <w:r w:rsidRPr="00F940CD">
              <w:rPr>
                <w:sz w:val="22"/>
                <w:szCs w:val="22"/>
              </w:rPr>
              <w:t>Дефекты (пороки) внешнего вида. Требования к торцам изделий</w:t>
            </w:r>
          </w:p>
        </w:tc>
        <w:tc>
          <w:tcPr>
            <w:tcW w:w="2125" w:type="dxa"/>
            <w:vMerge/>
            <w:tcBorders>
              <w:right w:val="single" w:sz="6" w:space="0" w:color="000000"/>
            </w:tcBorders>
          </w:tcPr>
          <w:p w14:paraId="089928D1" w14:textId="77777777" w:rsidR="00BA56BA" w:rsidRPr="00F940CD" w:rsidRDefault="00BA56BA"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76BF8010" w14:textId="77777777" w:rsidR="00BA56BA" w:rsidRPr="00F940CD" w:rsidRDefault="00BA56BA" w:rsidP="00442B51">
            <w:pPr>
              <w:spacing w:line="264" w:lineRule="auto"/>
              <w:ind w:right="-108"/>
              <w:rPr>
                <w:sz w:val="22"/>
                <w:szCs w:val="22"/>
              </w:rPr>
            </w:pPr>
            <w:r w:rsidRPr="00F940CD">
              <w:rPr>
                <w:sz w:val="22"/>
                <w:szCs w:val="22"/>
              </w:rPr>
              <w:t>ГОСТ 32565-2013 п.7.7</w:t>
            </w:r>
          </w:p>
          <w:p w14:paraId="2BA0D11D" w14:textId="77777777" w:rsidR="00BA56BA" w:rsidRPr="00F940CD" w:rsidRDefault="00BA56BA" w:rsidP="00442B51">
            <w:pPr>
              <w:spacing w:line="264" w:lineRule="auto"/>
              <w:ind w:right="-108"/>
              <w:rPr>
                <w:sz w:val="22"/>
                <w:szCs w:val="22"/>
              </w:rPr>
            </w:pPr>
            <w:r w:rsidRPr="00F940CD">
              <w:rPr>
                <w:sz w:val="22"/>
                <w:szCs w:val="22"/>
              </w:rPr>
              <w:t>Правила ЕЭК ООН №43</w:t>
            </w:r>
          </w:p>
        </w:tc>
      </w:tr>
      <w:tr w:rsidR="00F940CD" w:rsidRPr="00F940CD" w14:paraId="31616DC4" w14:textId="77777777" w:rsidTr="00F244A5">
        <w:trPr>
          <w:cantSplit/>
          <w:trHeight w:val="360"/>
        </w:trPr>
        <w:tc>
          <w:tcPr>
            <w:tcW w:w="708" w:type="dxa"/>
          </w:tcPr>
          <w:p w14:paraId="6338B285" w14:textId="77777777" w:rsidR="00B56CA5" w:rsidRPr="00F940CD" w:rsidRDefault="00BA56BA" w:rsidP="00442B51">
            <w:pPr>
              <w:spacing w:line="264" w:lineRule="auto"/>
              <w:ind w:left="-108" w:right="-108"/>
              <w:jc w:val="center"/>
              <w:rPr>
                <w:sz w:val="22"/>
                <w:szCs w:val="22"/>
              </w:rPr>
            </w:pPr>
            <w:r w:rsidRPr="00F940CD">
              <w:rPr>
                <w:sz w:val="22"/>
                <w:szCs w:val="22"/>
              </w:rPr>
              <w:t>36.4</w:t>
            </w:r>
          </w:p>
          <w:p w14:paraId="1125711C"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470FC03" w14:textId="77777777" w:rsidR="00BA56BA" w:rsidRPr="00F940CD" w:rsidRDefault="00BA56BA" w:rsidP="00442B51">
            <w:pPr>
              <w:spacing w:line="264" w:lineRule="auto"/>
              <w:ind w:right="-108"/>
              <w:rPr>
                <w:sz w:val="22"/>
                <w:szCs w:val="22"/>
              </w:rPr>
            </w:pPr>
          </w:p>
        </w:tc>
        <w:tc>
          <w:tcPr>
            <w:tcW w:w="994" w:type="dxa"/>
          </w:tcPr>
          <w:p w14:paraId="5D80EBCF" w14:textId="77777777" w:rsidR="00BA56BA" w:rsidRPr="00F940CD" w:rsidRDefault="00BA56BA" w:rsidP="00442B51">
            <w:pPr>
              <w:spacing w:line="264" w:lineRule="auto"/>
              <w:ind w:left="-110" w:right="-108"/>
              <w:jc w:val="center"/>
              <w:rPr>
                <w:sz w:val="22"/>
                <w:szCs w:val="22"/>
              </w:rPr>
            </w:pPr>
            <w:r w:rsidRPr="00F940CD">
              <w:rPr>
                <w:sz w:val="22"/>
                <w:szCs w:val="22"/>
              </w:rPr>
              <w:t>23.19/ 33.111</w:t>
            </w:r>
          </w:p>
        </w:tc>
        <w:tc>
          <w:tcPr>
            <w:tcW w:w="2128" w:type="dxa"/>
          </w:tcPr>
          <w:p w14:paraId="35E3538B" w14:textId="77777777" w:rsidR="00BA56BA" w:rsidRPr="00F940CD" w:rsidRDefault="00BA56BA" w:rsidP="00442B51">
            <w:pPr>
              <w:spacing w:line="264" w:lineRule="auto"/>
              <w:ind w:right="-108"/>
              <w:rPr>
                <w:sz w:val="22"/>
                <w:szCs w:val="22"/>
              </w:rPr>
            </w:pPr>
            <w:r w:rsidRPr="00F940CD">
              <w:rPr>
                <w:sz w:val="22"/>
                <w:szCs w:val="22"/>
              </w:rPr>
              <w:t>Светопропускание</w:t>
            </w:r>
          </w:p>
        </w:tc>
        <w:tc>
          <w:tcPr>
            <w:tcW w:w="2125" w:type="dxa"/>
            <w:vMerge/>
            <w:tcBorders>
              <w:right w:val="single" w:sz="6" w:space="0" w:color="000000"/>
            </w:tcBorders>
          </w:tcPr>
          <w:p w14:paraId="6D08D230" w14:textId="77777777" w:rsidR="00BA56BA" w:rsidRPr="00F940CD" w:rsidRDefault="00BA56BA" w:rsidP="00442B51">
            <w:pPr>
              <w:spacing w:line="264" w:lineRule="auto"/>
              <w:ind w:right="-108"/>
              <w:rPr>
                <w:sz w:val="22"/>
                <w:szCs w:val="22"/>
              </w:rPr>
            </w:pPr>
          </w:p>
        </w:tc>
        <w:tc>
          <w:tcPr>
            <w:tcW w:w="2834" w:type="dxa"/>
            <w:tcBorders>
              <w:top w:val="single" w:sz="6" w:space="0" w:color="000000"/>
              <w:left w:val="single" w:sz="6" w:space="0" w:color="000000"/>
            </w:tcBorders>
          </w:tcPr>
          <w:p w14:paraId="06745B59" w14:textId="77777777" w:rsidR="00BA56BA" w:rsidRPr="00F940CD" w:rsidRDefault="00BA56BA" w:rsidP="00442B51">
            <w:pPr>
              <w:spacing w:line="264" w:lineRule="auto"/>
              <w:ind w:right="-108"/>
              <w:rPr>
                <w:sz w:val="22"/>
                <w:szCs w:val="22"/>
              </w:rPr>
            </w:pPr>
            <w:r w:rsidRPr="00F940CD">
              <w:rPr>
                <w:sz w:val="22"/>
                <w:szCs w:val="22"/>
              </w:rPr>
              <w:t>ГОСТ 32565-2013 п.7.8</w:t>
            </w:r>
          </w:p>
          <w:p w14:paraId="38E12BFD" w14:textId="77777777" w:rsidR="00BA56BA" w:rsidRPr="00F940CD" w:rsidRDefault="00BA56BA" w:rsidP="00442B51">
            <w:pPr>
              <w:spacing w:line="264" w:lineRule="auto"/>
              <w:ind w:right="-108"/>
              <w:rPr>
                <w:sz w:val="22"/>
                <w:szCs w:val="22"/>
              </w:rPr>
            </w:pPr>
            <w:r w:rsidRPr="00F940CD">
              <w:rPr>
                <w:sz w:val="22"/>
                <w:szCs w:val="22"/>
              </w:rPr>
              <w:t>Правила ЕЭК ООН №43</w:t>
            </w:r>
          </w:p>
        </w:tc>
      </w:tr>
      <w:tr w:rsidR="00F940CD" w:rsidRPr="00F940CD" w14:paraId="15663297" w14:textId="77777777" w:rsidTr="00F244A5">
        <w:trPr>
          <w:cantSplit/>
          <w:trHeight w:val="360"/>
        </w:trPr>
        <w:tc>
          <w:tcPr>
            <w:tcW w:w="708" w:type="dxa"/>
          </w:tcPr>
          <w:p w14:paraId="01BCBE6A" w14:textId="77777777" w:rsidR="00B56CA5" w:rsidRPr="00F940CD" w:rsidRDefault="00BA56BA" w:rsidP="00442B51">
            <w:pPr>
              <w:spacing w:line="264" w:lineRule="auto"/>
              <w:ind w:left="-108" w:right="-108"/>
              <w:jc w:val="center"/>
              <w:rPr>
                <w:sz w:val="22"/>
                <w:szCs w:val="22"/>
              </w:rPr>
            </w:pPr>
            <w:r w:rsidRPr="00F940CD">
              <w:rPr>
                <w:sz w:val="22"/>
                <w:szCs w:val="22"/>
              </w:rPr>
              <w:t>36.5</w:t>
            </w:r>
          </w:p>
          <w:p w14:paraId="40E1A38D"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B4C3729" w14:textId="77777777" w:rsidR="00BA56BA" w:rsidRPr="00F940CD" w:rsidRDefault="00BA56BA" w:rsidP="00442B51">
            <w:pPr>
              <w:spacing w:line="264" w:lineRule="auto"/>
              <w:ind w:right="-108"/>
              <w:rPr>
                <w:sz w:val="22"/>
                <w:szCs w:val="22"/>
              </w:rPr>
            </w:pPr>
          </w:p>
        </w:tc>
        <w:tc>
          <w:tcPr>
            <w:tcW w:w="994" w:type="dxa"/>
          </w:tcPr>
          <w:p w14:paraId="25ECEFB2" w14:textId="77777777" w:rsidR="00BA56BA" w:rsidRPr="00F940CD" w:rsidRDefault="00BA56BA" w:rsidP="00442B51">
            <w:pPr>
              <w:spacing w:line="264" w:lineRule="auto"/>
              <w:ind w:left="-110" w:right="-108"/>
              <w:jc w:val="center"/>
              <w:rPr>
                <w:sz w:val="22"/>
                <w:szCs w:val="22"/>
              </w:rPr>
            </w:pPr>
            <w:r w:rsidRPr="00F940CD">
              <w:rPr>
                <w:sz w:val="22"/>
                <w:szCs w:val="22"/>
              </w:rPr>
              <w:t>23.19/ 11.116</w:t>
            </w:r>
          </w:p>
        </w:tc>
        <w:tc>
          <w:tcPr>
            <w:tcW w:w="2128" w:type="dxa"/>
            <w:tcBorders>
              <w:bottom w:val="single" w:sz="4" w:space="0" w:color="auto"/>
            </w:tcBorders>
          </w:tcPr>
          <w:p w14:paraId="0DB4444D" w14:textId="77777777" w:rsidR="00BA56BA" w:rsidRPr="00F940CD" w:rsidRDefault="00BA56BA" w:rsidP="00442B51">
            <w:pPr>
              <w:spacing w:line="264" w:lineRule="auto"/>
              <w:ind w:right="-108"/>
              <w:rPr>
                <w:sz w:val="22"/>
                <w:szCs w:val="22"/>
              </w:rPr>
            </w:pPr>
            <w:r w:rsidRPr="00F940CD">
              <w:rPr>
                <w:sz w:val="22"/>
                <w:szCs w:val="22"/>
              </w:rPr>
              <w:t>Оптические искажения</w:t>
            </w:r>
          </w:p>
        </w:tc>
        <w:tc>
          <w:tcPr>
            <w:tcW w:w="2125" w:type="dxa"/>
            <w:vMerge/>
            <w:tcBorders>
              <w:right w:val="single" w:sz="6" w:space="0" w:color="000000"/>
            </w:tcBorders>
          </w:tcPr>
          <w:p w14:paraId="57AD0022" w14:textId="77777777" w:rsidR="00BA56BA" w:rsidRPr="00F940CD" w:rsidRDefault="00BA56BA" w:rsidP="00442B51">
            <w:pPr>
              <w:spacing w:line="264" w:lineRule="auto"/>
              <w:ind w:right="-108"/>
              <w:rPr>
                <w:sz w:val="22"/>
                <w:szCs w:val="22"/>
              </w:rPr>
            </w:pPr>
          </w:p>
        </w:tc>
        <w:tc>
          <w:tcPr>
            <w:tcW w:w="2834" w:type="dxa"/>
            <w:tcBorders>
              <w:top w:val="single" w:sz="6" w:space="0" w:color="000000"/>
              <w:left w:val="single" w:sz="6" w:space="0" w:color="000000"/>
              <w:bottom w:val="single" w:sz="4" w:space="0" w:color="auto"/>
            </w:tcBorders>
          </w:tcPr>
          <w:p w14:paraId="22EB011A" w14:textId="77777777" w:rsidR="00BA56BA" w:rsidRPr="00F940CD" w:rsidRDefault="00BA56BA" w:rsidP="00442B51">
            <w:pPr>
              <w:spacing w:line="264" w:lineRule="auto"/>
              <w:ind w:right="-108"/>
              <w:rPr>
                <w:sz w:val="22"/>
                <w:szCs w:val="22"/>
              </w:rPr>
            </w:pPr>
            <w:r w:rsidRPr="00F940CD">
              <w:rPr>
                <w:sz w:val="22"/>
                <w:szCs w:val="22"/>
              </w:rPr>
              <w:t>Правила ЕЭК ООН №43</w:t>
            </w:r>
          </w:p>
          <w:p w14:paraId="2C9619BD" w14:textId="77777777" w:rsidR="00BA56BA" w:rsidRPr="00F940CD" w:rsidRDefault="00BA56BA" w:rsidP="00442B51">
            <w:pPr>
              <w:spacing w:line="264" w:lineRule="auto"/>
              <w:ind w:right="-108"/>
              <w:rPr>
                <w:sz w:val="22"/>
                <w:szCs w:val="22"/>
              </w:rPr>
            </w:pPr>
            <w:r w:rsidRPr="00F940CD">
              <w:rPr>
                <w:sz w:val="22"/>
                <w:szCs w:val="22"/>
              </w:rPr>
              <w:t>ГОСТ 32565-2013 п.7.9</w:t>
            </w:r>
          </w:p>
        </w:tc>
      </w:tr>
      <w:tr w:rsidR="00F940CD" w:rsidRPr="00F940CD" w14:paraId="6C06D5DD" w14:textId="77777777" w:rsidTr="00F244A5">
        <w:trPr>
          <w:cantSplit/>
          <w:trHeight w:val="955"/>
        </w:trPr>
        <w:tc>
          <w:tcPr>
            <w:tcW w:w="708" w:type="dxa"/>
          </w:tcPr>
          <w:p w14:paraId="0CAF96E9" w14:textId="77777777" w:rsidR="00B56CA5" w:rsidRPr="00F940CD" w:rsidRDefault="00BA56BA" w:rsidP="00442B51">
            <w:pPr>
              <w:tabs>
                <w:tab w:val="left" w:pos="75"/>
                <w:tab w:val="center" w:pos="247"/>
              </w:tabs>
              <w:spacing w:line="264" w:lineRule="auto"/>
              <w:ind w:left="-108" w:right="-108"/>
              <w:jc w:val="center"/>
              <w:rPr>
                <w:sz w:val="22"/>
                <w:szCs w:val="22"/>
              </w:rPr>
            </w:pPr>
            <w:r w:rsidRPr="00F940CD">
              <w:rPr>
                <w:sz w:val="22"/>
                <w:szCs w:val="22"/>
              </w:rPr>
              <w:t>36.6</w:t>
            </w:r>
          </w:p>
          <w:p w14:paraId="473D2A22" w14:textId="77777777" w:rsidR="00BA56BA"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10862AC1" w14:textId="77777777" w:rsidR="00BA56BA" w:rsidRPr="00F940CD" w:rsidRDefault="00BA56BA" w:rsidP="00442B51">
            <w:pPr>
              <w:spacing w:line="264" w:lineRule="auto"/>
              <w:ind w:right="-108"/>
              <w:rPr>
                <w:sz w:val="22"/>
                <w:szCs w:val="22"/>
              </w:rPr>
            </w:pPr>
          </w:p>
        </w:tc>
        <w:tc>
          <w:tcPr>
            <w:tcW w:w="994" w:type="dxa"/>
          </w:tcPr>
          <w:p w14:paraId="0622DDC6" w14:textId="77777777" w:rsidR="00BA56BA" w:rsidRPr="00F940CD" w:rsidRDefault="00BA56BA" w:rsidP="00442B51">
            <w:pPr>
              <w:spacing w:line="264" w:lineRule="auto"/>
              <w:ind w:left="-110" w:right="-108"/>
              <w:jc w:val="center"/>
              <w:rPr>
                <w:sz w:val="22"/>
                <w:szCs w:val="22"/>
              </w:rPr>
            </w:pPr>
            <w:r w:rsidRPr="00F940CD">
              <w:rPr>
                <w:sz w:val="22"/>
                <w:szCs w:val="22"/>
              </w:rPr>
              <w:t>23.19/ 11.116, 29.061</w:t>
            </w:r>
          </w:p>
        </w:tc>
        <w:tc>
          <w:tcPr>
            <w:tcW w:w="2128" w:type="dxa"/>
            <w:tcBorders>
              <w:top w:val="single" w:sz="4" w:space="0" w:color="auto"/>
              <w:bottom w:val="single" w:sz="4" w:space="0" w:color="auto"/>
            </w:tcBorders>
          </w:tcPr>
          <w:p w14:paraId="02A29621" w14:textId="77777777" w:rsidR="00BA56BA" w:rsidRPr="00F940CD" w:rsidRDefault="00BA56BA" w:rsidP="00442B51">
            <w:pPr>
              <w:spacing w:line="264" w:lineRule="auto"/>
              <w:ind w:right="-108"/>
              <w:rPr>
                <w:sz w:val="22"/>
                <w:szCs w:val="22"/>
              </w:rPr>
            </w:pPr>
            <w:r w:rsidRPr="00F940CD">
              <w:rPr>
                <w:sz w:val="22"/>
                <w:szCs w:val="22"/>
              </w:rPr>
              <w:t>Смещение вторичного изображения</w:t>
            </w:r>
          </w:p>
        </w:tc>
        <w:tc>
          <w:tcPr>
            <w:tcW w:w="2125" w:type="dxa"/>
            <w:vMerge/>
            <w:tcBorders>
              <w:right w:val="single" w:sz="6" w:space="0" w:color="000000"/>
            </w:tcBorders>
          </w:tcPr>
          <w:p w14:paraId="32660F02" w14:textId="77777777" w:rsidR="00BA56BA" w:rsidRPr="00F940CD" w:rsidRDefault="00BA56BA"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105AA137" w14:textId="77777777" w:rsidR="00BA56BA" w:rsidRPr="00F940CD" w:rsidRDefault="00BA56BA" w:rsidP="00442B51">
            <w:pPr>
              <w:spacing w:line="264" w:lineRule="auto"/>
              <w:ind w:right="-108"/>
              <w:rPr>
                <w:sz w:val="22"/>
                <w:szCs w:val="22"/>
              </w:rPr>
            </w:pPr>
            <w:r w:rsidRPr="00F940CD">
              <w:rPr>
                <w:sz w:val="22"/>
                <w:szCs w:val="22"/>
              </w:rPr>
              <w:t>ГОСТ 32565-2013 п.7.10</w:t>
            </w:r>
          </w:p>
          <w:p w14:paraId="7FE76B28" w14:textId="77777777" w:rsidR="00BA56BA" w:rsidRPr="00F940CD" w:rsidRDefault="00BA56BA" w:rsidP="00442B51">
            <w:pPr>
              <w:spacing w:line="264" w:lineRule="auto"/>
              <w:ind w:right="-108"/>
              <w:rPr>
                <w:sz w:val="22"/>
                <w:szCs w:val="22"/>
              </w:rPr>
            </w:pPr>
            <w:r w:rsidRPr="00F940CD">
              <w:rPr>
                <w:sz w:val="22"/>
                <w:szCs w:val="22"/>
              </w:rPr>
              <w:t>Правила ЕЭК ООН №43</w:t>
            </w:r>
          </w:p>
        </w:tc>
      </w:tr>
      <w:tr w:rsidR="00F940CD" w:rsidRPr="00F940CD" w14:paraId="16E8B10A" w14:textId="77777777" w:rsidTr="00F244A5">
        <w:trPr>
          <w:cantSplit/>
          <w:trHeight w:val="455"/>
        </w:trPr>
        <w:tc>
          <w:tcPr>
            <w:tcW w:w="708" w:type="dxa"/>
          </w:tcPr>
          <w:p w14:paraId="5D4774B2" w14:textId="77777777" w:rsidR="00B56CA5" w:rsidRPr="00F940CD" w:rsidRDefault="00BA56BA" w:rsidP="00442B51">
            <w:pPr>
              <w:spacing w:line="264" w:lineRule="auto"/>
              <w:ind w:left="-108" w:right="-108"/>
              <w:jc w:val="center"/>
              <w:rPr>
                <w:sz w:val="22"/>
                <w:szCs w:val="22"/>
              </w:rPr>
            </w:pPr>
            <w:r w:rsidRPr="00F940CD">
              <w:rPr>
                <w:sz w:val="22"/>
                <w:szCs w:val="22"/>
              </w:rPr>
              <w:t>36.</w:t>
            </w:r>
            <w:r w:rsidRPr="00F940CD">
              <w:rPr>
                <w:sz w:val="22"/>
                <w:szCs w:val="22"/>
                <w:lang w:val="en-US"/>
              </w:rPr>
              <w:t>7</w:t>
            </w:r>
          </w:p>
          <w:p w14:paraId="1954C2C8"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3C13EA2" w14:textId="77777777" w:rsidR="00BA56BA" w:rsidRPr="00F940CD" w:rsidRDefault="00BA56BA" w:rsidP="00442B51">
            <w:pPr>
              <w:spacing w:line="264" w:lineRule="auto"/>
              <w:ind w:right="-108"/>
              <w:rPr>
                <w:sz w:val="22"/>
                <w:szCs w:val="22"/>
              </w:rPr>
            </w:pPr>
          </w:p>
        </w:tc>
        <w:tc>
          <w:tcPr>
            <w:tcW w:w="994" w:type="dxa"/>
          </w:tcPr>
          <w:p w14:paraId="078CADBD" w14:textId="77777777" w:rsidR="00BA56BA" w:rsidRPr="00F940CD" w:rsidRDefault="00BA56BA" w:rsidP="00442B51">
            <w:pPr>
              <w:spacing w:line="264" w:lineRule="auto"/>
              <w:ind w:left="-110" w:right="-108"/>
              <w:jc w:val="center"/>
              <w:rPr>
                <w:sz w:val="22"/>
                <w:szCs w:val="22"/>
              </w:rPr>
            </w:pPr>
            <w:r w:rsidRPr="00F940CD">
              <w:rPr>
                <w:sz w:val="22"/>
                <w:szCs w:val="22"/>
              </w:rPr>
              <w:t>23.19/ 29.061</w:t>
            </w:r>
          </w:p>
        </w:tc>
        <w:tc>
          <w:tcPr>
            <w:tcW w:w="2128" w:type="dxa"/>
            <w:tcBorders>
              <w:top w:val="single" w:sz="4" w:space="0" w:color="auto"/>
              <w:bottom w:val="single" w:sz="4" w:space="0" w:color="auto"/>
            </w:tcBorders>
          </w:tcPr>
          <w:p w14:paraId="3AF1D9D1" w14:textId="77777777" w:rsidR="00BA56BA" w:rsidRPr="00F940CD" w:rsidRDefault="00BA56BA" w:rsidP="00442B51">
            <w:pPr>
              <w:pStyle w:val="a3"/>
              <w:spacing w:line="264" w:lineRule="auto"/>
              <w:ind w:right="-108"/>
              <w:rPr>
                <w:sz w:val="22"/>
                <w:szCs w:val="22"/>
              </w:rPr>
            </w:pPr>
            <w:r w:rsidRPr="00F940CD">
              <w:rPr>
                <w:sz w:val="22"/>
                <w:szCs w:val="22"/>
              </w:rPr>
              <w:t>Смещение листов стекла</w:t>
            </w:r>
          </w:p>
        </w:tc>
        <w:tc>
          <w:tcPr>
            <w:tcW w:w="2125" w:type="dxa"/>
            <w:vMerge/>
            <w:tcBorders>
              <w:right w:val="single" w:sz="6" w:space="0" w:color="000000"/>
            </w:tcBorders>
          </w:tcPr>
          <w:p w14:paraId="6B3DFC91" w14:textId="77777777" w:rsidR="00BA56BA" w:rsidRPr="00F940CD" w:rsidRDefault="00BA56BA"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440F381E" w14:textId="77777777" w:rsidR="00BA56BA" w:rsidRPr="00F940CD" w:rsidRDefault="00BA56BA" w:rsidP="00442B51">
            <w:pPr>
              <w:spacing w:line="264" w:lineRule="auto"/>
              <w:ind w:right="-108"/>
              <w:rPr>
                <w:sz w:val="22"/>
                <w:szCs w:val="22"/>
              </w:rPr>
            </w:pPr>
            <w:r w:rsidRPr="00F940CD">
              <w:rPr>
                <w:sz w:val="22"/>
                <w:szCs w:val="22"/>
              </w:rPr>
              <w:t>ГОСТ 32565-2013 п.7.6</w:t>
            </w:r>
          </w:p>
        </w:tc>
      </w:tr>
      <w:tr w:rsidR="00F940CD" w:rsidRPr="00F940CD" w14:paraId="14EC404F" w14:textId="77777777" w:rsidTr="00F244A5">
        <w:trPr>
          <w:cantSplit/>
          <w:trHeight w:val="1164"/>
        </w:trPr>
        <w:tc>
          <w:tcPr>
            <w:tcW w:w="708" w:type="dxa"/>
          </w:tcPr>
          <w:p w14:paraId="77DC93D0" w14:textId="77777777" w:rsidR="00B56CA5" w:rsidRPr="00F940CD" w:rsidRDefault="00BA56BA" w:rsidP="00442B51">
            <w:pPr>
              <w:spacing w:line="264" w:lineRule="auto"/>
              <w:ind w:left="-108" w:right="-108"/>
              <w:jc w:val="center"/>
              <w:rPr>
                <w:sz w:val="22"/>
                <w:szCs w:val="22"/>
              </w:rPr>
            </w:pPr>
            <w:r w:rsidRPr="00F940CD">
              <w:rPr>
                <w:sz w:val="22"/>
                <w:szCs w:val="22"/>
              </w:rPr>
              <w:t>36.</w:t>
            </w:r>
            <w:r w:rsidRPr="00F940CD">
              <w:rPr>
                <w:sz w:val="22"/>
                <w:szCs w:val="22"/>
                <w:lang w:val="en-US"/>
              </w:rPr>
              <w:t>8</w:t>
            </w:r>
          </w:p>
          <w:p w14:paraId="641F81D4"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7C4982E" w14:textId="77777777" w:rsidR="00BA56BA" w:rsidRPr="00F940CD" w:rsidRDefault="00BA56BA" w:rsidP="00442B51">
            <w:pPr>
              <w:spacing w:line="264" w:lineRule="auto"/>
              <w:ind w:right="-108"/>
              <w:rPr>
                <w:sz w:val="22"/>
                <w:szCs w:val="22"/>
              </w:rPr>
            </w:pPr>
          </w:p>
        </w:tc>
        <w:tc>
          <w:tcPr>
            <w:tcW w:w="994" w:type="dxa"/>
          </w:tcPr>
          <w:p w14:paraId="3C0EE159" w14:textId="77777777" w:rsidR="00BA56BA" w:rsidRPr="00F940CD" w:rsidRDefault="00BA56BA" w:rsidP="00442B51">
            <w:pPr>
              <w:spacing w:line="264" w:lineRule="auto"/>
              <w:ind w:left="-110" w:right="-108"/>
              <w:jc w:val="center"/>
              <w:rPr>
                <w:sz w:val="22"/>
                <w:szCs w:val="22"/>
              </w:rPr>
            </w:pPr>
            <w:r w:rsidRPr="00F940CD">
              <w:rPr>
                <w:sz w:val="22"/>
                <w:szCs w:val="22"/>
              </w:rPr>
              <w:t>23.19/ 29.121</w:t>
            </w:r>
          </w:p>
        </w:tc>
        <w:tc>
          <w:tcPr>
            <w:tcW w:w="2128" w:type="dxa"/>
            <w:tcBorders>
              <w:top w:val="single" w:sz="4" w:space="0" w:color="auto"/>
              <w:bottom w:val="single" w:sz="4" w:space="0" w:color="auto"/>
            </w:tcBorders>
          </w:tcPr>
          <w:p w14:paraId="21E7D57F" w14:textId="77777777" w:rsidR="00BA56BA" w:rsidRPr="00F940CD" w:rsidRDefault="00BA56BA" w:rsidP="00442B51">
            <w:pPr>
              <w:pStyle w:val="a3"/>
              <w:spacing w:line="264" w:lineRule="auto"/>
              <w:ind w:right="-108"/>
              <w:rPr>
                <w:sz w:val="22"/>
                <w:szCs w:val="22"/>
              </w:rPr>
            </w:pPr>
            <w:r w:rsidRPr="00F940CD">
              <w:rPr>
                <w:sz w:val="22"/>
                <w:szCs w:val="22"/>
              </w:rPr>
              <w:t>Механическая прочность (удар шаром)</w:t>
            </w:r>
          </w:p>
        </w:tc>
        <w:tc>
          <w:tcPr>
            <w:tcW w:w="2125" w:type="dxa"/>
            <w:vMerge/>
            <w:tcBorders>
              <w:right w:val="single" w:sz="6" w:space="0" w:color="000000"/>
            </w:tcBorders>
          </w:tcPr>
          <w:p w14:paraId="55F62B86" w14:textId="77777777" w:rsidR="00BA56BA" w:rsidRPr="00F940CD" w:rsidRDefault="00BA56BA" w:rsidP="00442B51">
            <w:pPr>
              <w:spacing w:line="264" w:lineRule="auto"/>
              <w:ind w:right="-108"/>
              <w:rPr>
                <w:sz w:val="22"/>
                <w:szCs w:val="22"/>
              </w:rPr>
            </w:pPr>
          </w:p>
        </w:tc>
        <w:tc>
          <w:tcPr>
            <w:tcW w:w="2834" w:type="dxa"/>
            <w:tcBorders>
              <w:top w:val="single" w:sz="6" w:space="0" w:color="000000"/>
              <w:left w:val="single" w:sz="6" w:space="0" w:color="000000"/>
              <w:bottom w:val="single" w:sz="4" w:space="0" w:color="auto"/>
            </w:tcBorders>
          </w:tcPr>
          <w:p w14:paraId="5FF08AF8" w14:textId="77777777" w:rsidR="00BA56BA" w:rsidRPr="00F940CD" w:rsidRDefault="00BA56BA" w:rsidP="00442B51">
            <w:pPr>
              <w:spacing w:line="264" w:lineRule="auto"/>
              <w:ind w:right="-108"/>
              <w:rPr>
                <w:sz w:val="22"/>
                <w:szCs w:val="22"/>
              </w:rPr>
            </w:pPr>
            <w:r w:rsidRPr="00F940CD">
              <w:rPr>
                <w:sz w:val="22"/>
                <w:szCs w:val="22"/>
              </w:rPr>
              <w:t>ГОСТ 32565-2013</w:t>
            </w:r>
          </w:p>
          <w:p w14:paraId="2A103D63" w14:textId="77777777" w:rsidR="00BA56BA" w:rsidRPr="00F940CD" w:rsidRDefault="00BA56BA" w:rsidP="00442B51">
            <w:pPr>
              <w:spacing w:line="264" w:lineRule="auto"/>
              <w:ind w:right="-108"/>
              <w:rPr>
                <w:sz w:val="22"/>
                <w:szCs w:val="22"/>
              </w:rPr>
            </w:pPr>
            <w:r w:rsidRPr="00F940CD">
              <w:rPr>
                <w:sz w:val="22"/>
                <w:szCs w:val="22"/>
              </w:rPr>
              <w:t>п.п. 7.11, 7.12</w:t>
            </w:r>
          </w:p>
          <w:p w14:paraId="4C0FCB04" w14:textId="77777777" w:rsidR="00BA56BA" w:rsidRPr="00F940CD" w:rsidRDefault="00BA56BA" w:rsidP="00442B51">
            <w:pPr>
              <w:spacing w:line="264" w:lineRule="auto"/>
              <w:ind w:right="-108"/>
              <w:rPr>
                <w:sz w:val="22"/>
                <w:szCs w:val="22"/>
              </w:rPr>
            </w:pPr>
            <w:r w:rsidRPr="00F940CD">
              <w:rPr>
                <w:sz w:val="22"/>
                <w:szCs w:val="22"/>
              </w:rPr>
              <w:t>Правила ЕЭК ООН №43</w:t>
            </w:r>
          </w:p>
        </w:tc>
      </w:tr>
      <w:tr w:rsidR="00F940CD" w:rsidRPr="00F940CD" w14:paraId="6BC6D99C" w14:textId="77777777" w:rsidTr="00F244A5">
        <w:trPr>
          <w:cantSplit/>
          <w:trHeight w:val="360"/>
        </w:trPr>
        <w:tc>
          <w:tcPr>
            <w:tcW w:w="708" w:type="dxa"/>
          </w:tcPr>
          <w:p w14:paraId="466BC0BC" w14:textId="77777777" w:rsidR="00B56CA5" w:rsidRPr="00F940CD" w:rsidRDefault="00BA56BA" w:rsidP="00442B51">
            <w:pPr>
              <w:tabs>
                <w:tab w:val="left" w:pos="75"/>
                <w:tab w:val="center" w:pos="247"/>
              </w:tabs>
              <w:spacing w:line="264" w:lineRule="auto"/>
              <w:ind w:left="-108" w:right="-108"/>
              <w:jc w:val="center"/>
              <w:rPr>
                <w:sz w:val="22"/>
                <w:szCs w:val="22"/>
              </w:rPr>
            </w:pPr>
            <w:r w:rsidRPr="00F940CD">
              <w:rPr>
                <w:sz w:val="22"/>
                <w:szCs w:val="22"/>
              </w:rPr>
              <w:t>36.</w:t>
            </w:r>
            <w:r w:rsidRPr="00F940CD">
              <w:rPr>
                <w:sz w:val="22"/>
                <w:szCs w:val="22"/>
                <w:lang w:val="en-US"/>
              </w:rPr>
              <w:t>9</w:t>
            </w:r>
          </w:p>
          <w:p w14:paraId="2ECDC251" w14:textId="77777777" w:rsidR="00BA56BA"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26A464FC" w14:textId="77777777" w:rsidR="00BA56BA" w:rsidRPr="00F940CD" w:rsidRDefault="00BA56BA" w:rsidP="00442B51">
            <w:pPr>
              <w:spacing w:line="264" w:lineRule="auto"/>
              <w:ind w:right="-108"/>
              <w:rPr>
                <w:sz w:val="22"/>
                <w:szCs w:val="22"/>
              </w:rPr>
            </w:pPr>
          </w:p>
        </w:tc>
        <w:tc>
          <w:tcPr>
            <w:tcW w:w="994" w:type="dxa"/>
          </w:tcPr>
          <w:p w14:paraId="0BC2DCEF" w14:textId="77777777" w:rsidR="00BA56BA" w:rsidRPr="00F940CD" w:rsidRDefault="00BA56BA" w:rsidP="00442B51">
            <w:pPr>
              <w:spacing w:line="264" w:lineRule="auto"/>
              <w:ind w:left="-110" w:right="-108"/>
              <w:jc w:val="center"/>
              <w:rPr>
                <w:sz w:val="22"/>
                <w:szCs w:val="22"/>
              </w:rPr>
            </w:pPr>
            <w:r w:rsidRPr="00F940CD">
              <w:rPr>
                <w:sz w:val="22"/>
                <w:szCs w:val="22"/>
              </w:rPr>
              <w:t>23.19/ 26.095</w:t>
            </w:r>
          </w:p>
        </w:tc>
        <w:tc>
          <w:tcPr>
            <w:tcW w:w="2128" w:type="dxa"/>
          </w:tcPr>
          <w:p w14:paraId="4DA277F1" w14:textId="77777777" w:rsidR="00BA56BA" w:rsidRPr="00F940CD" w:rsidRDefault="00BA56BA" w:rsidP="00442B51">
            <w:pPr>
              <w:pStyle w:val="a3"/>
              <w:spacing w:line="264" w:lineRule="auto"/>
              <w:ind w:right="-108"/>
              <w:rPr>
                <w:sz w:val="22"/>
                <w:szCs w:val="22"/>
              </w:rPr>
            </w:pPr>
            <w:r w:rsidRPr="00F940CD">
              <w:rPr>
                <w:sz w:val="22"/>
                <w:szCs w:val="22"/>
              </w:rPr>
              <w:t>Удар манекеном</w:t>
            </w:r>
          </w:p>
        </w:tc>
        <w:tc>
          <w:tcPr>
            <w:tcW w:w="2125" w:type="dxa"/>
            <w:vMerge/>
            <w:tcBorders>
              <w:right w:val="single" w:sz="6" w:space="0" w:color="000000"/>
            </w:tcBorders>
          </w:tcPr>
          <w:p w14:paraId="6CE03E73" w14:textId="77777777" w:rsidR="00BA56BA" w:rsidRPr="00F940CD" w:rsidRDefault="00BA56BA" w:rsidP="00442B51">
            <w:pPr>
              <w:spacing w:line="264" w:lineRule="auto"/>
              <w:ind w:right="-108"/>
              <w:rPr>
                <w:sz w:val="22"/>
                <w:szCs w:val="22"/>
              </w:rPr>
            </w:pPr>
          </w:p>
        </w:tc>
        <w:tc>
          <w:tcPr>
            <w:tcW w:w="2834" w:type="dxa"/>
            <w:tcBorders>
              <w:top w:val="single" w:sz="6" w:space="0" w:color="000000"/>
              <w:left w:val="single" w:sz="6" w:space="0" w:color="000000"/>
            </w:tcBorders>
          </w:tcPr>
          <w:p w14:paraId="71C8C32D" w14:textId="77777777" w:rsidR="00BA56BA" w:rsidRPr="00F940CD" w:rsidRDefault="00BA56BA" w:rsidP="00442B51">
            <w:pPr>
              <w:spacing w:line="264" w:lineRule="auto"/>
              <w:ind w:right="-108"/>
              <w:rPr>
                <w:sz w:val="22"/>
                <w:szCs w:val="22"/>
              </w:rPr>
            </w:pPr>
            <w:r w:rsidRPr="00F940CD">
              <w:rPr>
                <w:sz w:val="22"/>
                <w:szCs w:val="22"/>
              </w:rPr>
              <w:t>ГОСТ 32565-2013 п.7.13</w:t>
            </w:r>
          </w:p>
          <w:p w14:paraId="3DF489DD" w14:textId="77777777" w:rsidR="00BA56BA" w:rsidRPr="00F940CD" w:rsidRDefault="00BA56BA" w:rsidP="00442B51">
            <w:pPr>
              <w:spacing w:line="264" w:lineRule="auto"/>
              <w:ind w:right="-108"/>
              <w:rPr>
                <w:sz w:val="22"/>
                <w:szCs w:val="22"/>
              </w:rPr>
            </w:pPr>
            <w:r w:rsidRPr="00F940CD">
              <w:rPr>
                <w:sz w:val="22"/>
                <w:szCs w:val="22"/>
              </w:rPr>
              <w:t>Правила ЕЭК ООН №43</w:t>
            </w:r>
          </w:p>
          <w:p w14:paraId="6959A824" w14:textId="77777777" w:rsidR="00BA56BA" w:rsidRPr="00F940CD" w:rsidRDefault="00BA56BA" w:rsidP="00442B51">
            <w:pPr>
              <w:spacing w:line="264" w:lineRule="auto"/>
              <w:ind w:right="-108"/>
              <w:rPr>
                <w:sz w:val="22"/>
                <w:szCs w:val="22"/>
              </w:rPr>
            </w:pPr>
            <w:r w:rsidRPr="00F940CD">
              <w:rPr>
                <w:sz w:val="22"/>
                <w:szCs w:val="22"/>
              </w:rPr>
              <w:t>ГОСТ 32568-2013 п.7.11</w:t>
            </w:r>
          </w:p>
          <w:p w14:paraId="2F946A82" w14:textId="77777777" w:rsidR="00BA56BA" w:rsidRPr="00F940CD" w:rsidRDefault="00BA56BA" w:rsidP="00442B51">
            <w:pPr>
              <w:spacing w:line="264" w:lineRule="auto"/>
              <w:ind w:right="-108"/>
              <w:rPr>
                <w:sz w:val="22"/>
                <w:szCs w:val="22"/>
              </w:rPr>
            </w:pPr>
          </w:p>
        </w:tc>
      </w:tr>
      <w:tr w:rsidR="00F940CD" w:rsidRPr="00F940CD" w14:paraId="33049493" w14:textId="77777777" w:rsidTr="00F244A5">
        <w:trPr>
          <w:cantSplit/>
          <w:trHeight w:val="360"/>
        </w:trPr>
        <w:tc>
          <w:tcPr>
            <w:tcW w:w="708" w:type="dxa"/>
          </w:tcPr>
          <w:p w14:paraId="46973473" w14:textId="77777777" w:rsidR="00B56CA5" w:rsidRPr="00F940CD" w:rsidRDefault="00BA56BA" w:rsidP="00442B51">
            <w:pPr>
              <w:spacing w:line="264" w:lineRule="auto"/>
              <w:ind w:left="-108" w:right="-108"/>
              <w:jc w:val="center"/>
              <w:rPr>
                <w:sz w:val="22"/>
                <w:szCs w:val="22"/>
              </w:rPr>
            </w:pPr>
            <w:r w:rsidRPr="00F940CD">
              <w:rPr>
                <w:sz w:val="22"/>
                <w:szCs w:val="22"/>
              </w:rPr>
              <w:br w:type="page"/>
              <w:t>36.10</w:t>
            </w:r>
          </w:p>
          <w:p w14:paraId="31C40681"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83A5DD3" w14:textId="77777777" w:rsidR="00BA56BA" w:rsidRPr="00F940CD" w:rsidRDefault="00BA56BA" w:rsidP="00442B51">
            <w:pPr>
              <w:spacing w:line="264" w:lineRule="auto"/>
              <w:ind w:right="-108"/>
              <w:rPr>
                <w:sz w:val="22"/>
                <w:szCs w:val="22"/>
              </w:rPr>
            </w:pPr>
          </w:p>
        </w:tc>
        <w:tc>
          <w:tcPr>
            <w:tcW w:w="994" w:type="dxa"/>
          </w:tcPr>
          <w:p w14:paraId="022E5520" w14:textId="77777777" w:rsidR="00BA56BA" w:rsidRPr="00F940CD" w:rsidRDefault="00BA56BA" w:rsidP="00442B51">
            <w:pPr>
              <w:spacing w:line="264" w:lineRule="auto"/>
              <w:ind w:left="-110" w:right="-108"/>
              <w:jc w:val="center"/>
              <w:rPr>
                <w:sz w:val="22"/>
                <w:szCs w:val="22"/>
              </w:rPr>
            </w:pPr>
            <w:r w:rsidRPr="00F940CD">
              <w:rPr>
                <w:sz w:val="22"/>
                <w:szCs w:val="22"/>
              </w:rPr>
              <w:t>23.19/ 26.080</w:t>
            </w:r>
          </w:p>
        </w:tc>
        <w:tc>
          <w:tcPr>
            <w:tcW w:w="2128" w:type="dxa"/>
          </w:tcPr>
          <w:p w14:paraId="46846E90" w14:textId="77777777" w:rsidR="00BA56BA" w:rsidRPr="00F940CD" w:rsidRDefault="00BA56BA" w:rsidP="00442B51">
            <w:pPr>
              <w:pStyle w:val="a3"/>
              <w:spacing w:line="264" w:lineRule="auto"/>
              <w:ind w:right="-108"/>
              <w:rPr>
                <w:sz w:val="22"/>
                <w:szCs w:val="22"/>
              </w:rPr>
            </w:pPr>
            <w:r w:rsidRPr="00F940CD">
              <w:rPr>
                <w:sz w:val="22"/>
                <w:szCs w:val="22"/>
              </w:rPr>
              <w:t xml:space="preserve">Светостойкость </w:t>
            </w:r>
          </w:p>
        </w:tc>
        <w:tc>
          <w:tcPr>
            <w:tcW w:w="2125" w:type="dxa"/>
            <w:vMerge/>
            <w:tcBorders>
              <w:right w:val="single" w:sz="6" w:space="0" w:color="000000"/>
            </w:tcBorders>
          </w:tcPr>
          <w:p w14:paraId="61925E28" w14:textId="77777777" w:rsidR="00BA56BA" w:rsidRPr="00F940CD" w:rsidRDefault="00BA56BA" w:rsidP="00442B51">
            <w:pPr>
              <w:spacing w:line="264" w:lineRule="auto"/>
              <w:ind w:right="-108"/>
              <w:rPr>
                <w:sz w:val="22"/>
                <w:szCs w:val="22"/>
              </w:rPr>
            </w:pPr>
          </w:p>
        </w:tc>
        <w:tc>
          <w:tcPr>
            <w:tcW w:w="2834" w:type="dxa"/>
            <w:tcBorders>
              <w:top w:val="single" w:sz="6" w:space="0" w:color="000000"/>
              <w:left w:val="single" w:sz="6" w:space="0" w:color="000000"/>
            </w:tcBorders>
          </w:tcPr>
          <w:p w14:paraId="47331F30" w14:textId="77777777" w:rsidR="00BA56BA" w:rsidRPr="00F940CD" w:rsidRDefault="00BA56BA" w:rsidP="00442B51">
            <w:pPr>
              <w:spacing w:line="264" w:lineRule="auto"/>
              <w:ind w:right="-108"/>
              <w:rPr>
                <w:sz w:val="22"/>
                <w:szCs w:val="22"/>
              </w:rPr>
            </w:pPr>
            <w:r w:rsidRPr="00F940CD">
              <w:rPr>
                <w:sz w:val="22"/>
                <w:szCs w:val="22"/>
              </w:rPr>
              <w:t>ГОСТ 32565-2013 п.7.14</w:t>
            </w:r>
          </w:p>
          <w:p w14:paraId="0F405B8B" w14:textId="77777777" w:rsidR="00BA56BA" w:rsidRPr="00F940CD" w:rsidRDefault="00BA56BA" w:rsidP="00442B51">
            <w:pPr>
              <w:spacing w:line="264" w:lineRule="auto"/>
              <w:ind w:right="-108"/>
              <w:rPr>
                <w:sz w:val="22"/>
                <w:szCs w:val="22"/>
              </w:rPr>
            </w:pPr>
            <w:r w:rsidRPr="00F940CD">
              <w:rPr>
                <w:sz w:val="22"/>
                <w:szCs w:val="22"/>
              </w:rPr>
              <w:t>Правила ЕЭК ООН №43</w:t>
            </w:r>
          </w:p>
        </w:tc>
      </w:tr>
      <w:tr w:rsidR="00F940CD" w:rsidRPr="00F940CD" w14:paraId="0491F587" w14:textId="77777777" w:rsidTr="00F244A5">
        <w:trPr>
          <w:cantSplit/>
          <w:trHeight w:val="360"/>
        </w:trPr>
        <w:tc>
          <w:tcPr>
            <w:tcW w:w="708" w:type="dxa"/>
          </w:tcPr>
          <w:p w14:paraId="51C4A444" w14:textId="77777777" w:rsidR="00B56CA5" w:rsidRPr="00F940CD" w:rsidRDefault="00BA56BA" w:rsidP="00442B51">
            <w:pPr>
              <w:spacing w:line="264" w:lineRule="auto"/>
              <w:ind w:left="-108" w:right="-108"/>
              <w:jc w:val="center"/>
              <w:rPr>
                <w:sz w:val="22"/>
                <w:szCs w:val="22"/>
              </w:rPr>
            </w:pPr>
            <w:r w:rsidRPr="00F940CD">
              <w:rPr>
                <w:sz w:val="22"/>
                <w:szCs w:val="22"/>
              </w:rPr>
              <w:t>36.11</w:t>
            </w:r>
          </w:p>
          <w:p w14:paraId="7FDEAEDF"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CE7AFFA" w14:textId="77777777" w:rsidR="00BA56BA" w:rsidRPr="00F940CD" w:rsidRDefault="00BA56BA" w:rsidP="00442B51">
            <w:pPr>
              <w:spacing w:line="264" w:lineRule="auto"/>
              <w:ind w:right="-108"/>
              <w:rPr>
                <w:sz w:val="22"/>
                <w:szCs w:val="22"/>
              </w:rPr>
            </w:pPr>
          </w:p>
        </w:tc>
        <w:tc>
          <w:tcPr>
            <w:tcW w:w="994" w:type="dxa"/>
          </w:tcPr>
          <w:p w14:paraId="7F56D32C" w14:textId="77777777" w:rsidR="00BA56BA" w:rsidRPr="00F940CD" w:rsidRDefault="00BA56BA" w:rsidP="00442B51">
            <w:pPr>
              <w:spacing w:line="264" w:lineRule="auto"/>
              <w:ind w:left="-110" w:right="-108"/>
              <w:jc w:val="center"/>
              <w:rPr>
                <w:sz w:val="22"/>
                <w:szCs w:val="22"/>
              </w:rPr>
            </w:pPr>
            <w:r w:rsidRPr="00F940CD">
              <w:rPr>
                <w:sz w:val="22"/>
                <w:szCs w:val="22"/>
              </w:rPr>
              <w:t>23.19/ 26.141</w:t>
            </w:r>
          </w:p>
        </w:tc>
        <w:tc>
          <w:tcPr>
            <w:tcW w:w="2128" w:type="dxa"/>
          </w:tcPr>
          <w:p w14:paraId="40F03885" w14:textId="77777777" w:rsidR="00BA56BA" w:rsidRPr="00F940CD" w:rsidRDefault="00BA56BA" w:rsidP="00442B51">
            <w:pPr>
              <w:pStyle w:val="a3"/>
              <w:spacing w:line="264" w:lineRule="auto"/>
              <w:ind w:right="-108"/>
              <w:rPr>
                <w:sz w:val="22"/>
                <w:szCs w:val="22"/>
              </w:rPr>
            </w:pPr>
            <w:r w:rsidRPr="00F940CD">
              <w:rPr>
                <w:sz w:val="22"/>
                <w:szCs w:val="22"/>
              </w:rPr>
              <w:t>Влагостойкость</w:t>
            </w:r>
          </w:p>
        </w:tc>
        <w:tc>
          <w:tcPr>
            <w:tcW w:w="2125" w:type="dxa"/>
            <w:vMerge/>
            <w:tcBorders>
              <w:right w:val="single" w:sz="6" w:space="0" w:color="000000"/>
            </w:tcBorders>
          </w:tcPr>
          <w:p w14:paraId="5AB511C5" w14:textId="77777777" w:rsidR="00BA56BA" w:rsidRPr="00F940CD" w:rsidRDefault="00BA56BA" w:rsidP="00442B51">
            <w:pPr>
              <w:spacing w:line="264" w:lineRule="auto"/>
              <w:ind w:right="-108"/>
              <w:rPr>
                <w:sz w:val="22"/>
                <w:szCs w:val="22"/>
              </w:rPr>
            </w:pPr>
          </w:p>
        </w:tc>
        <w:tc>
          <w:tcPr>
            <w:tcW w:w="2834" w:type="dxa"/>
            <w:tcBorders>
              <w:top w:val="single" w:sz="6" w:space="0" w:color="000000"/>
              <w:left w:val="single" w:sz="6" w:space="0" w:color="000000"/>
            </w:tcBorders>
          </w:tcPr>
          <w:p w14:paraId="6F778908" w14:textId="77777777" w:rsidR="00BA56BA" w:rsidRPr="00F940CD" w:rsidRDefault="00BA56BA" w:rsidP="00442B51">
            <w:pPr>
              <w:spacing w:line="264" w:lineRule="auto"/>
              <w:ind w:right="-108"/>
              <w:rPr>
                <w:sz w:val="22"/>
                <w:szCs w:val="22"/>
              </w:rPr>
            </w:pPr>
            <w:r w:rsidRPr="00F940CD">
              <w:rPr>
                <w:sz w:val="22"/>
                <w:szCs w:val="22"/>
              </w:rPr>
              <w:t>ГОСТ 32565-2013 п.7.15</w:t>
            </w:r>
          </w:p>
          <w:p w14:paraId="57D0E946" w14:textId="77777777" w:rsidR="00BA56BA" w:rsidRPr="00F940CD" w:rsidRDefault="00BA56BA" w:rsidP="00442B51">
            <w:pPr>
              <w:spacing w:line="264" w:lineRule="auto"/>
              <w:ind w:right="-108"/>
              <w:rPr>
                <w:sz w:val="22"/>
                <w:szCs w:val="22"/>
              </w:rPr>
            </w:pPr>
            <w:r w:rsidRPr="00F940CD">
              <w:rPr>
                <w:sz w:val="22"/>
                <w:szCs w:val="22"/>
              </w:rPr>
              <w:t>Правила ЕЭК ООН №43</w:t>
            </w:r>
          </w:p>
        </w:tc>
      </w:tr>
      <w:tr w:rsidR="00F940CD" w:rsidRPr="00F940CD" w14:paraId="1FB51176" w14:textId="77777777" w:rsidTr="00F244A5">
        <w:trPr>
          <w:cantSplit/>
          <w:trHeight w:val="360"/>
        </w:trPr>
        <w:tc>
          <w:tcPr>
            <w:tcW w:w="708" w:type="dxa"/>
            <w:tcBorders>
              <w:bottom w:val="single" w:sz="4" w:space="0" w:color="auto"/>
            </w:tcBorders>
          </w:tcPr>
          <w:p w14:paraId="6E850060" w14:textId="77777777" w:rsidR="00B56CA5" w:rsidRPr="00F940CD" w:rsidRDefault="00BA56BA" w:rsidP="00442B51">
            <w:pPr>
              <w:spacing w:line="264" w:lineRule="auto"/>
              <w:ind w:left="-108" w:right="-108"/>
              <w:jc w:val="center"/>
              <w:rPr>
                <w:sz w:val="22"/>
                <w:szCs w:val="22"/>
              </w:rPr>
            </w:pPr>
            <w:r w:rsidRPr="00F940CD">
              <w:rPr>
                <w:sz w:val="22"/>
                <w:szCs w:val="22"/>
              </w:rPr>
              <w:t>36.12</w:t>
            </w:r>
          </w:p>
          <w:p w14:paraId="7F6C55E3"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A27DEC5" w14:textId="77777777" w:rsidR="00BA56BA" w:rsidRPr="00F940CD" w:rsidRDefault="00BA56BA" w:rsidP="00442B51">
            <w:pPr>
              <w:spacing w:line="264" w:lineRule="auto"/>
              <w:ind w:right="-108"/>
              <w:rPr>
                <w:sz w:val="22"/>
                <w:szCs w:val="22"/>
              </w:rPr>
            </w:pPr>
          </w:p>
        </w:tc>
        <w:tc>
          <w:tcPr>
            <w:tcW w:w="994" w:type="dxa"/>
          </w:tcPr>
          <w:p w14:paraId="669A2EC4" w14:textId="77777777" w:rsidR="00BA56BA" w:rsidRPr="00F940CD" w:rsidRDefault="00BA56BA" w:rsidP="00442B51">
            <w:pPr>
              <w:spacing w:line="264" w:lineRule="auto"/>
              <w:ind w:left="-110" w:right="-108"/>
              <w:jc w:val="center"/>
              <w:rPr>
                <w:sz w:val="22"/>
                <w:szCs w:val="22"/>
              </w:rPr>
            </w:pPr>
            <w:r w:rsidRPr="00F940CD">
              <w:rPr>
                <w:sz w:val="22"/>
                <w:szCs w:val="22"/>
              </w:rPr>
              <w:t>23.19/ 26.080</w:t>
            </w:r>
          </w:p>
        </w:tc>
        <w:tc>
          <w:tcPr>
            <w:tcW w:w="2128" w:type="dxa"/>
            <w:tcBorders>
              <w:top w:val="single" w:sz="4" w:space="0" w:color="auto"/>
              <w:bottom w:val="single" w:sz="4" w:space="0" w:color="auto"/>
            </w:tcBorders>
          </w:tcPr>
          <w:p w14:paraId="4400F124" w14:textId="77777777" w:rsidR="00BA56BA" w:rsidRPr="00F940CD" w:rsidRDefault="00BA56BA" w:rsidP="00442B51">
            <w:pPr>
              <w:pStyle w:val="a3"/>
              <w:spacing w:line="264" w:lineRule="auto"/>
              <w:ind w:right="-108"/>
              <w:rPr>
                <w:sz w:val="22"/>
                <w:szCs w:val="22"/>
              </w:rPr>
            </w:pPr>
            <w:r w:rsidRPr="00F940CD">
              <w:rPr>
                <w:sz w:val="22"/>
                <w:szCs w:val="22"/>
              </w:rPr>
              <w:t>Температуростойкость</w:t>
            </w:r>
          </w:p>
        </w:tc>
        <w:tc>
          <w:tcPr>
            <w:tcW w:w="2125" w:type="dxa"/>
            <w:vMerge/>
            <w:tcBorders>
              <w:right w:val="single" w:sz="6" w:space="0" w:color="000000"/>
            </w:tcBorders>
          </w:tcPr>
          <w:p w14:paraId="732FC70B" w14:textId="77777777" w:rsidR="00BA56BA" w:rsidRPr="00F940CD" w:rsidRDefault="00BA56BA"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0AF3F074" w14:textId="77777777" w:rsidR="00BA56BA" w:rsidRPr="00F940CD" w:rsidRDefault="00BA56BA" w:rsidP="00442B51">
            <w:pPr>
              <w:spacing w:line="264" w:lineRule="auto"/>
              <w:ind w:right="-108"/>
              <w:rPr>
                <w:sz w:val="22"/>
                <w:szCs w:val="22"/>
              </w:rPr>
            </w:pPr>
            <w:r w:rsidRPr="00F940CD">
              <w:rPr>
                <w:sz w:val="22"/>
                <w:szCs w:val="22"/>
              </w:rPr>
              <w:t>ГОСТ 32565-2013</w:t>
            </w:r>
          </w:p>
          <w:p w14:paraId="4B5C4491" w14:textId="77777777" w:rsidR="00BA56BA" w:rsidRPr="00F940CD" w:rsidRDefault="00BA56BA" w:rsidP="00442B51">
            <w:pPr>
              <w:spacing w:line="264" w:lineRule="auto"/>
              <w:ind w:right="-108"/>
              <w:rPr>
                <w:sz w:val="22"/>
                <w:szCs w:val="22"/>
              </w:rPr>
            </w:pPr>
            <w:r w:rsidRPr="00F940CD">
              <w:rPr>
                <w:sz w:val="22"/>
                <w:szCs w:val="22"/>
              </w:rPr>
              <w:t>п.п. 7.16, 7.21</w:t>
            </w:r>
          </w:p>
          <w:p w14:paraId="2DBF51E2" w14:textId="77777777" w:rsidR="00BA56BA" w:rsidRPr="00F940CD" w:rsidRDefault="00BA56BA" w:rsidP="00442B51">
            <w:pPr>
              <w:spacing w:line="264" w:lineRule="auto"/>
              <w:ind w:right="-108"/>
              <w:rPr>
                <w:sz w:val="22"/>
                <w:szCs w:val="22"/>
              </w:rPr>
            </w:pPr>
            <w:r w:rsidRPr="00F940CD">
              <w:rPr>
                <w:sz w:val="22"/>
                <w:szCs w:val="22"/>
              </w:rPr>
              <w:t>Правила ЕЭК ООН №43</w:t>
            </w:r>
          </w:p>
        </w:tc>
      </w:tr>
      <w:tr w:rsidR="00F940CD" w:rsidRPr="00F940CD" w14:paraId="057DC76F" w14:textId="77777777" w:rsidTr="00F244A5">
        <w:trPr>
          <w:cantSplit/>
        </w:trPr>
        <w:tc>
          <w:tcPr>
            <w:tcW w:w="708" w:type="dxa"/>
            <w:tcBorders>
              <w:top w:val="single" w:sz="4" w:space="0" w:color="auto"/>
            </w:tcBorders>
          </w:tcPr>
          <w:p w14:paraId="006BA4DA" w14:textId="77777777" w:rsidR="00B56CA5" w:rsidRPr="00F940CD" w:rsidRDefault="00BA56BA" w:rsidP="00442B51">
            <w:pPr>
              <w:spacing w:line="264" w:lineRule="auto"/>
              <w:ind w:left="-108" w:right="-108"/>
              <w:jc w:val="center"/>
              <w:rPr>
                <w:sz w:val="22"/>
                <w:szCs w:val="22"/>
              </w:rPr>
            </w:pPr>
            <w:r w:rsidRPr="00F940CD">
              <w:rPr>
                <w:sz w:val="22"/>
                <w:szCs w:val="22"/>
              </w:rPr>
              <w:t>36.13</w:t>
            </w:r>
          </w:p>
          <w:p w14:paraId="3C9FEF86"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5EB4C796" w14:textId="77777777" w:rsidR="00BA56BA" w:rsidRPr="00F940CD" w:rsidRDefault="00BA56BA" w:rsidP="00442B51">
            <w:pPr>
              <w:spacing w:line="264" w:lineRule="auto"/>
              <w:ind w:right="-108"/>
              <w:rPr>
                <w:sz w:val="22"/>
                <w:szCs w:val="22"/>
              </w:rPr>
            </w:pPr>
          </w:p>
        </w:tc>
        <w:tc>
          <w:tcPr>
            <w:tcW w:w="994" w:type="dxa"/>
          </w:tcPr>
          <w:p w14:paraId="5859BDFA" w14:textId="77777777" w:rsidR="00BA56BA" w:rsidRPr="00F940CD" w:rsidRDefault="00BA56BA" w:rsidP="00442B51">
            <w:pPr>
              <w:spacing w:line="264" w:lineRule="auto"/>
              <w:ind w:left="-110" w:right="-108"/>
              <w:jc w:val="center"/>
              <w:rPr>
                <w:sz w:val="22"/>
                <w:szCs w:val="22"/>
              </w:rPr>
            </w:pPr>
            <w:r w:rsidRPr="00F940CD">
              <w:rPr>
                <w:sz w:val="22"/>
                <w:szCs w:val="22"/>
              </w:rPr>
              <w:t>23.19/ 29.121</w:t>
            </w:r>
          </w:p>
        </w:tc>
        <w:tc>
          <w:tcPr>
            <w:tcW w:w="2128" w:type="dxa"/>
          </w:tcPr>
          <w:p w14:paraId="05D9FCA9" w14:textId="77777777" w:rsidR="00BA56BA" w:rsidRPr="00F940CD" w:rsidRDefault="00BA56BA" w:rsidP="00442B51">
            <w:pPr>
              <w:spacing w:line="264" w:lineRule="auto"/>
              <w:ind w:right="-108"/>
              <w:rPr>
                <w:sz w:val="22"/>
                <w:szCs w:val="22"/>
              </w:rPr>
            </w:pPr>
            <w:r w:rsidRPr="00F940CD">
              <w:rPr>
                <w:sz w:val="22"/>
                <w:szCs w:val="22"/>
              </w:rPr>
              <w:t>Испытание на характер разрушения</w:t>
            </w:r>
          </w:p>
        </w:tc>
        <w:tc>
          <w:tcPr>
            <w:tcW w:w="2125" w:type="dxa"/>
            <w:vMerge/>
            <w:tcBorders>
              <w:right w:val="single" w:sz="6" w:space="0" w:color="000000"/>
            </w:tcBorders>
          </w:tcPr>
          <w:p w14:paraId="16BE94E5" w14:textId="77777777" w:rsidR="00BA56BA" w:rsidRPr="00F940CD" w:rsidRDefault="00BA56BA" w:rsidP="00442B51">
            <w:pPr>
              <w:spacing w:line="264" w:lineRule="auto"/>
              <w:ind w:right="-108"/>
              <w:rPr>
                <w:sz w:val="22"/>
                <w:szCs w:val="22"/>
              </w:rPr>
            </w:pPr>
          </w:p>
        </w:tc>
        <w:tc>
          <w:tcPr>
            <w:tcW w:w="2834" w:type="dxa"/>
            <w:tcBorders>
              <w:top w:val="single" w:sz="6" w:space="0" w:color="000000"/>
              <w:left w:val="single" w:sz="6" w:space="0" w:color="000000"/>
            </w:tcBorders>
          </w:tcPr>
          <w:p w14:paraId="2862E332" w14:textId="77777777" w:rsidR="00BA56BA" w:rsidRPr="00F940CD" w:rsidRDefault="00BA56BA" w:rsidP="00442B51">
            <w:pPr>
              <w:spacing w:line="264" w:lineRule="auto"/>
              <w:ind w:right="-108"/>
              <w:rPr>
                <w:sz w:val="22"/>
                <w:szCs w:val="22"/>
              </w:rPr>
            </w:pPr>
            <w:r w:rsidRPr="00F940CD">
              <w:rPr>
                <w:sz w:val="22"/>
                <w:szCs w:val="22"/>
              </w:rPr>
              <w:t>ГОСТ 32565-2013 п.7.17</w:t>
            </w:r>
          </w:p>
          <w:p w14:paraId="74B2AC02" w14:textId="77777777" w:rsidR="00BA56BA" w:rsidRPr="00F940CD" w:rsidRDefault="00BA56BA" w:rsidP="00442B51">
            <w:pPr>
              <w:spacing w:line="264" w:lineRule="auto"/>
              <w:ind w:right="-108"/>
              <w:rPr>
                <w:sz w:val="22"/>
                <w:szCs w:val="22"/>
              </w:rPr>
            </w:pPr>
            <w:r w:rsidRPr="00F940CD">
              <w:rPr>
                <w:sz w:val="22"/>
                <w:szCs w:val="22"/>
              </w:rPr>
              <w:t>Правила ЕЭК ООН №43</w:t>
            </w:r>
          </w:p>
        </w:tc>
      </w:tr>
      <w:tr w:rsidR="00F940CD" w:rsidRPr="00F940CD" w14:paraId="013236F7" w14:textId="77777777" w:rsidTr="00F244A5">
        <w:trPr>
          <w:cantSplit/>
          <w:trHeight w:val="360"/>
        </w:trPr>
        <w:tc>
          <w:tcPr>
            <w:tcW w:w="708" w:type="dxa"/>
          </w:tcPr>
          <w:p w14:paraId="4558A6CB" w14:textId="77777777" w:rsidR="00B56CA5" w:rsidRPr="00F940CD" w:rsidRDefault="00BA56BA" w:rsidP="00442B51">
            <w:pPr>
              <w:spacing w:line="264" w:lineRule="auto"/>
              <w:ind w:left="-108" w:right="-108"/>
              <w:jc w:val="center"/>
              <w:rPr>
                <w:sz w:val="22"/>
                <w:szCs w:val="22"/>
              </w:rPr>
            </w:pPr>
            <w:r w:rsidRPr="00F940CD">
              <w:rPr>
                <w:sz w:val="22"/>
                <w:szCs w:val="22"/>
              </w:rPr>
              <w:t>36.14</w:t>
            </w:r>
          </w:p>
          <w:p w14:paraId="75039FCC" w14:textId="77777777" w:rsidR="00BA56BA"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7163E16" w14:textId="77777777" w:rsidR="00BA56BA" w:rsidRPr="00F940CD" w:rsidRDefault="00BA56BA" w:rsidP="00442B51">
            <w:pPr>
              <w:spacing w:line="264" w:lineRule="auto"/>
              <w:ind w:right="-108"/>
              <w:rPr>
                <w:sz w:val="22"/>
                <w:szCs w:val="22"/>
              </w:rPr>
            </w:pPr>
          </w:p>
        </w:tc>
        <w:tc>
          <w:tcPr>
            <w:tcW w:w="994" w:type="dxa"/>
          </w:tcPr>
          <w:p w14:paraId="1B5897E7" w14:textId="77777777" w:rsidR="00BA56BA" w:rsidRPr="00F940CD" w:rsidRDefault="00BA56BA" w:rsidP="00442B51">
            <w:pPr>
              <w:spacing w:line="264" w:lineRule="auto"/>
              <w:ind w:left="-110" w:right="-108"/>
              <w:jc w:val="center"/>
              <w:rPr>
                <w:sz w:val="22"/>
                <w:szCs w:val="22"/>
              </w:rPr>
            </w:pPr>
            <w:r w:rsidRPr="00F940CD">
              <w:rPr>
                <w:sz w:val="22"/>
                <w:szCs w:val="22"/>
              </w:rPr>
              <w:t>23.19/ 26.045</w:t>
            </w:r>
          </w:p>
        </w:tc>
        <w:tc>
          <w:tcPr>
            <w:tcW w:w="2128" w:type="dxa"/>
          </w:tcPr>
          <w:p w14:paraId="30C83E74" w14:textId="77777777" w:rsidR="00BA56BA" w:rsidRPr="00F940CD" w:rsidRDefault="00BA56BA" w:rsidP="00442B51">
            <w:pPr>
              <w:spacing w:line="264" w:lineRule="auto"/>
              <w:ind w:right="-108"/>
              <w:rPr>
                <w:sz w:val="22"/>
                <w:szCs w:val="22"/>
              </w:rPr>
            </w:pPr>
            <w:r w:rsidRPr="00F940CD">
              <w:rPr>
                <w:sz w:val="22"/>
                <w:szCs w:val="22"/>
              </w:rPr>
              <w:t>Химическая стойкость</w:t>
            </w:r>
          </w:p>
          <w:p w14:paraId="0D10B133" w14:textId="77777777" w:rsidR="00F244A5" w:rsidRPr="00F940CD" w:rsidRDefault="00F244A5" w:rsidP="00442B51">
            <w:pPr>
              <w:spacing w:line="264" w:lineRule="auto"/>
              <w:ind w:right="-108"/>
              <w:rPr>
                <w:sz w:val="22"/>
                <w:szCs w:val="22"/>
              </w:rPr>
            </w:pPr>
          </w:p>
        </w:tc>
        <w:tc>
          <w:tcPr>
            <w:tcW w:w="2125" w:type="dxa"/>
            <w:vMerge/>
            <w:tcBorders>
              <w:right w:val="single" w:sz="6" w:space="0" w:color="000000"/>
            </w:tcBorders>
          </w:tcPr>
          <w:p w14:paraId="546AA8D3" w14:textId="77777777" w:rsidR="00BA56BA" w:rsidRPr="00F940CD" w:rsidRDefault="00BA56BA" w:rsidP="00442B51">
            <w:pPr>
              <w:spacing w:line="264" w:lineRule="auto"/>
              <w:ind w:right="-108"/>
              <w:rPr>
                <w:sz w:val="22"/>
                <w:szCs w:val="22"/>
              </w:rPr>
            </w:pPr>
          </w:p>
        </w:tc>
        <w:tc>
          <w:tcPr>
            <w:tcW w:w="2834" w:type="dxa"/>
            <w:tcBorders>
              <w:top w:val="single" w:sz="6" w:space="0" w:color="000000"/>
              <w:left w:val="single" w:sz="6" w:space="0" w:color="000000"/>
            </w:tcBorders>
          </w:tcPr>
          <w:p w14:paraId="1ADB8271" w14:textId="77777777" w:rsidR="00BA56BA" w:rsidRPr="00F940CD" w:rsidRDefault="00BA56BA" w:rsidP="00442B51">
            <w:pPr>
              <w:spacing w:line="264" w:lineRule="auto"/>
              <w:ind w:right="-108"/>
              <w:rPr>
                <w:sz w:val="22"/>
                <w:szCs w:val="22"/>
              </w:rPr>
            </w:pPr>
            <w:r w:rsidRPr="00F940CD">
              <w:rPr>
                <w:sz w:val="22"/>
                <w:szCs w:val="22"/>
              </w:rPr>
              <w:t>ГОСТ 32565-2013 п.7.19</w:t>
            </w:r>
          </w:p>
          <w:p w14:paraId="7227F014" w14:textId="77777777" w:rsidR="00BA56BA" w:rsidRPr="00F940CD" w:rsidRDefault="00BA56BA" w:rsidP="00442B51">
            <w:pPr>
              <w:spacing w:line="264" w:lineRule="auto"/>
              <w:ind w:right="-108"/>
              <w:rPr>
                <w:sz w:val="22"/>
                <w:szCs w:val="22"/>
              </w:rPr>
            </w:pPr>
          </w:p>
        </w:tc>
      </w:tr>
      <w:tr w:rsidR="00F940CD" w:rsidRPr="00F940CD" w14:paraId="11162C11" w14:textId="77777777" w:rsidTr="00F244A5">
        <w:trPr>
          <w:cantSplit/>
          <w:trHeight w:val="360"/>
        </w:trPr>
        <w:tc>
          <w:tcPr>
            <w:tcW w:w="708" w:type="dxa"/>
          </w:tcPr>
          <w:p w14:paraId="7E735368" w14:textId="77777777" w:rsidR="00B56CA5" w:rsidRPr="00F940CD" w:rsidRDefault="006660DA" w:rsidP="00442B51">
            <w:pPr>
              <w:spacing w:line="264" w:lineRule="auto"/>
              <w:ind w:left="-108" w:right="-108"/>
              <w:jc w:val="center"/>
              <w:rPr>
                <w:sz w:val="22"/>
                <w:szCs w:val="22"/>
              </w:rPr>
            </w:pPr>
            <w:r w:rsidRPr="00F940CD">
              <w:rPr>
                <w:sz w:val="22"/>
                <w:szCs w:val="22"/>
              </w:rPr>
              <w:t>37.1</w:t>
            </w:r>
          </w:p>
          <w:p w14:paraId="2953A708" w14:textId="77777777" w:rsidR="006660DA" w:rsidRPr="00F940CD" w:rsidRDefault="00993F3B" w:rsidP="00442B51">
            <w:pPr>
              <w:spacing w:line="264" w:lineRule="auto"/>
              <w:ind w:left="-108" w:right="-108"/>
              <w:jc w:val="center"/>
              <w:rPr>
                <w:sz w:val="22"/>
                <w:szCs w:val="22"/>
              </w:rPr>
            </w:pPr>
            <w:r w:rsidRPr="00F940CD">
              <w:rPr>
                <w:sz w:val="22"/>
                <w:szCs w:val="22"/>
              </w:rPr>
              <w:t>*</w:t>
            </w:r>
          </w:p>
        </w:tc>
        <w:tc>
          <w:tcPr>
            <w:tcW w:w="1843" w:type="dxa"/>
          </w:tcPr>
          <w:p w14:paraId="093BB2A7" w14:textId="77777777" w:rsidR="006660DA" w:rsidRPr="00F940CD" w:rsidRDefault="006660DA" w:rsidP="00442B51">
            <w:pPr>
              <w:spacing w:line="264" w:lineRule="auto"/>
              <w:ind w:right="-108"/>
              <w:rPr>
                <w:sz w:val="22"/>
                <w:szCs w:val="22"/>
              </w:rPr>
            </w:pPr>
            <w:r w:rsidRPr="00F940CD">
              <w:rPr>
                <w:sz w:val="22"/>
                <w:szCs w:val="22"/>
              </w:rPr>
              <w:t>Стекло закаленное</w:t>
            </w:r>
          </w:p>
        </w:tc>
        <w:tc>
          <w:tcPr>
            <w:tcW w:w="994" w:type="dxa"/>
          </w:tcPr>
          <w:p w14:paraId="524174DA" w14:textId="77777777" w:rsidR="006660DA" w:rsidRPr="00F940CD" w:rsidRDefault="006660DA" w:rsidP="00442B51">
            <w:pPr>
              <w:spacing w:line="264" w:lineRule="auto"/>
              <w:ind w:left="-110" w:right="-108"/>
              <w:jc w:val="center"/>
              <w:rPr>
                <w:sz w:val="22"/>
                <w:szCs w:val="22"/>
              </w:rPr>
            </w:pPr>
            <w:r w:rsidRPr="00F940CD">
              <w:rPr>
                <w:sz w:val="22"/>
                <w:szCs w:val="22"/>
              </w:rPr>
              <w:t>23.12/ 29.061</w:t>
            </w:r>
          </w:p>
        </w:tc>
        <w:tc>
          <w:tcPr>
            <w:tcW w:w="2128" w:type="dxa"/>
          </w:tcPr>
          <w:p w14:paraId="342CB446" w14:textId="77777777" w:rsidR="006660DA" w:rsidRPr="00F940CD" w:rsidRDefault="006660DA" w:rsidP="00442B51">
            <w:pPr>
              <w:spacing w:line="264" w:lineRule="auto"/>
              <w:ind w:right="-108"/>
              <w:rPr>
                <w:sz w:val="22"/>
                <w:szCs w:val="22"/>
              </w:rPr>
            </w:pPr>
            <w:r w:rsidRPr="00F940CD">
              <w:rPr>
                <w:sz w:val="22"/>
                <w:szCs w:val="22"/>
              </w:rPr>
              <w:t>Толщина, длина, ширина</w:t>
            </w:r>
          </w:p>
        </w:tc>
        <w:tc>
          <w:tcPr>
            <w:tcW w:w="2125" w:type="dxa"/>
            <w:tcBorders>
              <w:top w:val="single" w:sz="6" w:space="0" w:color="000000"/>
              <w:right w:val="single" w:sz="6" w:space="0" w:color="000000"/>
            </w:tcBorders>
          </w:tcPr>
          <w:p w14:paraId="320CBC8B" w14:textId="77777777" w:rsidR="006660DA" w:rsidRPr="00F940CD" w:rsidRDefault="006660DA" w:rsidP="00442B51">
            <w:pPr>
              <w:spacing w:line="264" w:lineRule="auto"/>
              <w:ind w:right="-108"/>
              <w:rPr>
                <w:sz w:val="22"/>
                <w:szCs w:val="22"/>
              </w:rPr>
            </w:pPr>
            <w:r w:rsidRPr="00F940CD">
              <w:rPr>
                <w:sz w:val="22"/>
                <w:szCs w:val="22"/>
              </w:rPr>
              <w:t>ГОСТ 30698-2014</w:t>
            </w:r>
          </w:p>
          <w:p w14:paraId="2DA9F58B" w14:textId="77777777" w:rsidR="006660DA" w:rsidRPr="00F940CD" w:rsidRDefault="006660DA" w:rsidP="00442B51">
            <w:pPr>
              <w:spacing w:line="264" w:lineRule="auto"/>
              <w:ind w:right="-108"/>
              <w:rPr>
                <w:sz w:val="22"/>
                <w:szCs w:val="22"/>
              </w:rPr>
            </w:pPr>
            <w:r w:rsidRPr="00F940CD">
              <w:rPr>
                <w:sz w:val="22"/>
                <w:szCs w:val="22"/>
              </w:rPr>
              <w:t>СТБ 2327-2013</w:t>
            </w:r>
          </w:p>
          <w:p w14:paraId="6C3D8F30" w14:textId="77777777" w:rsidR="006660DA" w:rsidRPr="00F940CD" w:rsidRDefault="006660DA" w:rsidP="00442B51">
            <w:pPr>
              <w:spacing w:line="264" w:lineRule="auto"/>
              <w:ind w:right="-108"/>
              <w:rPr>
                <w:sz w:val="22"/>
                <w:szCs w:val="22"/>
              </w:rPr>
            </w:pPr>
            <w:r w:rsidRPr="00F940CD">
              <w:rPr>
                <w:sz w:val="22"/>
                <w:szCs w:val="22"/>
              </w:rPr>
              <w:t>ГОСТ 33087-2014</w:t>
            </w:r>
          </w:p>
          <w:p w14:paraId="10AB1F66" w14:textId="77777777" w:rsidR="006660DA" w:rsidRPr="00F940CD" w:rsidRDefault="006660DA" w:rsidP="00442B51">
            <w:pPr>
              <w:spacing w:line="264" w:lineRule="auto"/>
              <w:ind w:right="-108"/>
              <w:rPr>
                <w:sz w:val="22"/>
                <w:szCs w:val="22"/>
              </w:rPr>
            </w:pPr>
            <w:r w:rsidRPr="00F940CD">
              <w:rPr>
                <w:sz w:val="22"/>
                <w:szCs w:val="22"/>
              </w:rPr>
              <w:t>ГОСТ 33891-2016</w:t>
            </w:r>
          </w:p>
          <w:p w14:paraId="0FE04262" w14:textId="77777777" w:rsidR="006660DA" w:rsidRPr="00F940CD" w:rsidRDefault="00B7636B"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295F512A" w14:textId="77777777" w:rsidR="006660DA" w:rsidRPr="00F940CD" w:rsidRDefault="006660DA" w:rsidP="00442B51">
            <w:pPr>
              <w:spacing w:line="264" w:lineRule="auto"/>
              <w:ind w:right="-108"/>
              <w:rPr>
                <w:sz w:val="22"/>
                <w:szCs w:val="22"/>
              </w:rPr>
            </w:pPr>
            <w:r w:rsidRPr="00F940CD">
              <w:rPr>
                <w:sz w:val="22"/>
                <w:szCs w:val="22"/>
              </w:rPr>
              <w:t>ГОСТ 30698-2014</w:t>
            </w:r>
          </w:p>
          <w:p w14:paraId="48B98E80" w14:textId="77777777" w:rsidR="006660DA" w:rsidRPr="00F940CD" w:rsidRDefault="006660DA" w:rsidP="00442B51">
            <w:pPr>
              <w:spacing w:line="264" w:lineRule="auto"/>
              <w:ind w:right="-108"/>
              <w:rPr>
                <w:sz w:val="22"/>
                <w:szCs w:val="22"/>
              </w:rPr>
            </w:pPr>
            <w:r w:rsidRPr="00F940CD">
              <w:rPr>
                <w:sz w:val="22"/>
                <w:szCs w:val="22"/>
              </w:rPr>
              <w:t>п.п. 9.1-9.4, 9.15</w:t>
            </w:r>
          </w:p>
          <w:p w14:paraId="119CA0F7" w14:textId="77777777" w:rsidR="006660DA" w:rsidRPr="00F940CD" w:rsidRDefault="006660DA" w:rsidP="00442B51">
            <w:pPr>
              <w:spacing w:line="264" w:lineRule="auto"/>
              <w:ind w:right="-108"/>
              <w:rPr>
                <w:sz w:val="22"/>
                <w:szCs w:val="22"/>
              </w:rPr>
            </w:pPr>
            <w:r w:rsidRPr="00F940CD">
              <w:rPr>
                <w:sz w:val="22"/>
                <w:szCs w:val="22"/>
              </w:rPr>
              <w:t xml:space="preserve">ГОСТ 33087-2014 </w:t>
            </w:r>
          </w:p>
          <w:p w14:paraId="40D7DCC0" w14:textId="77777777" w:rsidR="006660DA" w:rsidRPr="00F940CD" w:rsidRDefault="006660DA" w:rsidP="00442B51">
            <w:pPr>
              <w:spacing w:line="264" w:lineRule="auto"/>
              <w:ind w:right="-108"/>
              <w:rPr>
                <w:sz w:val="22"/>
                <w:szCs w:val="22"/>
              </w:rPr>
            </w:pPr>
            <w:r w:rsidRPr="00F940CD">
              <w:rPr>
                <w:sz w:val="22"/>
                <w:szCs w:val="22"/>
              </w:rPr>
              <w:t xml:space="preserve">п.п. 9.1-9.4, 9.14 </w:t>
            </w:r>
          </w:p>
          <w:p w14:paraId="343C945B" w14:textId="77777777" w:rsidR="006660DA" w:rsidRPr="00F940CD" w:rsidRDefault="006660DA" w:rsidP="00442B51">
            <w:pPr>
              <w:spacing w:line="264" w:lineRule="auto"/>
              <w:ind w:right="-108"/>
              <w:rPr>
                <w:sz w:val="22"/>
                <w:szCs w:val="22"/>
              </w:rPr>
            </w:pPr>
            <w:r w:rsidRPr="00F940CD">
              <w:rPr>
                <w:sz w:val="22"/>
                <w:szCs w:val="22"/>
              </w:rPr>
              <w:t>СТБ 2327-2013 п.п. 7.1, 7.3</w:t>
            </w:r>
          </w:p>
          <w:p w14:paraId="13144266" w14:textId="77777777" w:rsidR="006660DA" w:rsidRPr="00F940CD" w:rsidRDefault="006660DA" w:rsidP="00442B51">
            <w:pPr>
              <w:spacing w:line="264" w:lineRule="auto"/>
              <w:ind w:right="-108"/>
              <w:rPr>
                <w:sz w:val="22"/>
                <w:szCs w:val="22"/>
              </w:rPr>
            </w:pPr>
            <w:r w:rsidRPr="00F940CD">
              <w:rPr>
                <w:sz w:val="22"/>
                <w:szCs w:val="22"/>
              </w:rPr>
              <w:t xml:space="preserve">ГОСТ 33891-2016 </w:t>
            </w:r>
          </w:p>
          <w:p w14:paraId="0B4406A5" w14:textId="77777777" w:rsidR="006660DA" w:rsidRPr="00F940CD" w:rsidRDefault="006660DA" w:rsidP="00442B51">
            <w:pPr>
              <w:spacing w:line="264" w:lineRule="auto"/>
              <w:ind w:right="-108"/>
              <w:rPr>
                <w:sz w:val="22"/>
                <w:szCs w:val="22"/>
              </w:rPr>
            </w:pPr>
            <w:r w:rsidRPr="00F940CD">
              <w:rPr>
                <w:sz w:val="22"/>
                <w:szCs w:val="22"/>
              </w:rPr>
              <w:t>п.п. 9.1, 9.2, 9.11</w:t>
            </w:r>
          </w:p>
          <w:p w14:paraId="4BBF9546" w14:textId="77777777" w:rsidR="006660DA" w:rsidRPr="00F940CD" w:rsidRDefault="006660DA" w:rsidP="00442B51">
            <w:pPr>
              <w:spacing w:line="264" w:lineRule="auto"/>
              <w:ind w:right="-108"/>
              <w:rPr>
                <w:sz w:val="22"/>
                <w:szCs w:val="22"/>
              </w:rPr>
            </w:pPr>
            <w:r w:rsidRPr="00F940CD">
              <w:rPr>
                <w:sz w:val="22"/>
                <w:szCs w:val="22"/>
              </w:rPr>
              <w:t xml:space="preserve">ГОСТ 32557-2013 </w:t>
            </w:r>
          </w:p>
          <w:p w14:paraId="0FCE7427" w14:textId="77777777" w:rsidR="006660DA" w:rsidRPr="00F940CD" w:rsidRDefault="006660DA" w:rsidP="00442B51">
            <w:pPr>
              <w:spacing w:line="264" w:lineRule="auto"/>
              <w:ind w:right="-108"/>
              <w:rPr>
                <w:sz w:val="22"/>
                <w:szCs w:val="22"/>
              </w:rPr>
            </w:pPr>
            <w:r w:rsidRPr="00F940CD">
              <w:rPr>
                <w:sz w:val="22"/>
                <w:szCs w:val="22"/>
              </w:rPr>
              <w:t>п.п. 8, 9</w:t>
            </w:r>
          </w:p>
          <w:p w14:paraId="7E4AA7D9" w14:textId="77777777" w:rsidR="006660DA" w:rsidRPr="00F940CD" w:rsidRDefault="006660DA" w:rsidP="00442B51">
            <w:pPr>
              <w:spacing w:line="264" w:lineRule="auto"/>
              <w:ind w:right="-108"/>
              <w:rPr>
                <w:sz w:val="22"/>
                <w:szCs w:val="22"/>
              </w:rPr>
            </w:pPr>
          </w:p>
        </w:tc>
      </w:tr>
    </w:tbl>
    <w:p w14:paraId="1AA541F3" w14:textId="77777777" w:rsidR="00F244A5" w:rsidRPr="00F940CD" w:rsidRDefault="00F244A5"/>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843"/>
        <w:gridCol w:w="994"/>
        <w:gridCol w:w="2128"/>
        <w:gridCol w:w="2125"/>
        <w:gridCol w:w="2834"/>
      </w:tblGrid>
      <w:tr w:rsidR="00F940CD" w:rsidRPr="00F940CD" w14:paraId="700004ED" w14:textId="77777777" w:rsidTr="00F244A5">
        <w:trPr>
          <w:cantSplit/>
          <w:trHeight w:val="360"/>
        </w:trPr>
        <w:tc>
          <w:tcPr>
            <w:tcW w:w="708" w:type="dxa"/>
          </w:tcPr>
          <w:p w14:paraId="50DFBC7A" w14:textId="77777777" w:rsidR="00F244A5" w:rsidRPr="00F940CD" w:rsidRDefault="00F244A5" w:rsidP="00442B51">
            <w:pPr>
              <w:spacing w:line="264" w:lineRule="auto"/>
              <w:ind w:left="-108" w:right="-108"/>
              <w:jc w:val="center"/>
              <w:rPr>
                <w:sz w:val="22"/>
                <w:szCs w:val="22"/>
              </w:rPr>
            </w:pPr>
            <w:r w:rsidRPr="00F940CD">
              <w:rPr>
                <w:sz w:val="22"/>
                <w:szCs w:val="22"/>
              </w:rPr>
              <w:lastRenderedPageBreak/>
              <w:t>37.2</w:t>
            </w:r>
          </w:p>
          <w:p w14:paraId="324E6CD0"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3" w:type="dxa"/>
            <w:vMerge w:val="restart"/>
          </w:tcPr>
          <w:p w14:paraId="05B12EE6" w14:textId="77777777" w:rsidR="00F244A5" w:rsidRPr="00F940CD" w:rsidRDefault="00F244A5" w:rsidP="00442B51">
            <w:pPr>
              <w:spacing w:line="264" w:lineRule="auto"/>
              <w:ind w:right="-108"/>
              <w:rPr>
                <w:sz w:val="22"/>
                <w:szCs w:val="22"/>
              </w:rPr>
            </w:pPr>
            <w:r w:rsidRPr="00F940CD">
              <w:rPr>
                <w:sz w:val="22"/>
                <w:szCs w:val="22"/>
              </w:rPr>
              <w:t>Стекло закаленное</w:t>
            </w:r>
          </w:p>
        </w:tc>
        <w:tc>
          <w:tcPr>
            <w:tcW w:w="994" w:type="dxa"/>
          </w:tcPr>
          <w:p w14:paraId="7960DE08" w14:textId="77777777" w:rsidR="00F244A5" w:rsidRPr="00F940CD" w:rsidRDefault="00F244A5" w:rsidP="00442B51">
            <w:pPr>
              <w:spacing w:line="264" w:lineRule="auto"/>
              <w:ind w:left="-110" w:right="-108"/>
              <w:jc w:val="center"/>
              <w:rPr>
                <w:sz w:val="22"/>
                <w:szCs w:val="22"/>
              </w:rPr>
            </w:pPr>
            <w:r w:rsidRPr="00F940CD">
              <w:rPr>
                <w:sz w:val="22"/>
                <w:szCs w:val="22"/>
              </w:rPr>
              <w:t>23.12/ 29.061</w:t>
            </w:r>
          </w:p>
        </w:tc>
        <w:tc>
          <w:tcPr>
            <w:tcW w:w="2128" w:type="dxa"/>
            <w:tcBorders>
              <w:bottom w:val="single" w:sz="4" w:space="0" w:color="auto"/>
            </w:tcBorders>
          </w:tcPr>
          <w:p w14:paraId="1432C6C1" w14:textId="77777777" w:rsidR="00F244A5" w:rsidRPr="00F940CD" w:rsidRDefault="00F244A5" w:rsidP="00442B51">
            <w:pPr>
              <w:spacing w:line="264" w:lineRule="auto"/>
              <w:ind w:right="-108"/>
              <w:rPr>
                <w:sz w:val="22"/>
                <w:szCs w:val="22"/>
              </w:rPr>
            </w:pPr>
            <w:r w:rsidRPr="00F940CD">
              <w:rPr>
                <w:sz w:val="22"/>
                <w:szCs w:val="22"/>
              </w:rPr>
              <w:t>Разность длин диагоналей</w:t>
            </w:r>
          </w:p>
        </w:tc>
        <w:tc>
          <w:tcPr>
            <w:tcW w:w="2125" w:type="dxa"/>
            <w:vMerge w:val="restart"/>
            <w:tcBorders>
              <w:right w:val="single" w:sz="6" w:space="0" w:color="000000"/>
            </w:tcBorders>
          </w:tcPr>
          <w:p w14:paraId="7AFF98AD" w14:textId="77777777" w:rsidR="00F244A5" w:rsidRPr="00F940CD" w:rsidRDefault="00F244A5" w:rsidP="00442B51">
            <w:pPr>
              <w:spacing w:line="264" w:lineRule="auto"/>
              <w:ind w:right="-108"/>
              <w:rPr>
                <w:sz w:val="22"/>
                <w:szCs w:val="22"/>
              </w:rPr>
            </w:pPr>
            <w:r w:rsidRPr="00F940CD">
              <w:rPr>
                <w:sz w:val="22"/>
                <w:szCs w:val="22"/>
              </w:rPr>
              <w:t>ГОСТ 30698-2014</w:t>
            </w:r>
          </w:p>
          <w:p w14:paraId="3A911863" w14:textId="77777777" w:rsidR="00F244A5" w:rsidRPr="00F940CD" w:rsidRDefault="00F244A5" w:rsidP="00442B51">
            <w:pPr>
              <w:spacing w:line="264" w:lineRule="auto"/>
              <w:ind w:right="-108"/>
              <w:rPr>
                <w:sz w:val="22"/>
                <w:szCs w:val="22"/>
              </w:rPr>
            </w:pPr>
            <w:r w:rsidRPr="00F940CD">
              <w:rPr>
                <w:sz w:val="22"/>
                <w:szCs w:val="22"/>
              </w:rPr>
              <w:t>СТБ 2327-2013</w:t>
            </w:r>
          </w:p>
          <w:p w14:paraId="6B616B66" w14:textId="77777777" w:rsidR="00F244A5" w:rsidRPr="00F940CD" w:rsidRDefault="00F244A5" w:rsidP="00442B51">
            <w:pPr>
              <w:spacing w:line="264" w:lineRule="auto"/>
              <w:ind w:right="-108"/>
              <w:rPr>
                <w:sz w:val="22"/>
                <w:szCs w:val="22"/>
              </w:rPr>
            </w:pPr>
            <w:r w:rsidRPr="00F940CD">
              <w:rPr>
                <w:sz w:val="22"/>
                <w:szCs w:val="22"/>
              </w:rPr>
              <w:t>ГОСТ 33087-2014</w:t>
            </w:r>
          </w:p>
          <w:p w14:paraId="1362154E" w14:textId="77777777" w:rsidR="00F244A5" w:rsidRPr="00F940CD" w:rsidRDefault="00F244A5" w:rsidP="00442B51">
            <w:pPr>
              <w:spacing w:line="264" w:lineRule="auto"/>
              <w:ind w:right="-108"/>
              <w:rPr>
                <w:sz w:val="22"/>
                <w:szCs w:val="22"/>
              </w:rPr>
            </w:pPr>
            <w:r w:rsidRPr="00F940CD">
              <w:rPr>
                <w:sz w:val="22"/>
                <w:szCs w:val="22"/>
              </w:rPr>
              <w:t>ГОСТ 33891-2016</w:t>
            </w:r>
          </w:p>
          <w:p w14:paraId="34D7FE85" w14:textId="77777777" w:rsidR="00F244A5" w:rsidRPr="00F940CD" w:rsidRDefault="00F244A5"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4" w:space="0" w:color="auto"/>
            </w:tcBorders>
          </w:tcPr>
          <w:p w14:paraId="5D4BFC19" w14:textId="77777777" w:rsidR="00F244A5" w:rsidRPr="00F940CD" w:rsidRDefault="00F244A5" w:rsidP="00442B51">
            <w:pPr>
              <w:spacing w:line="264" w:lineRule="auto"/>
              <w:ind w:right="-108"/>
              <w:rPr>
                <w:sz w:val="22"/>
                <w:szCs w:val="22"/>
              </w:rPr>
            </w:pPr>
            <w:r w:rsidRPr="00F940CD">
              <w:rPr>
                <w:sz w:val="22"/>
                <w:szCs w:val="22"/>
              </w:rPr>
              <w:t>ГОСТ 30698-2014 п.9.7</w:t>
            </w:r>
          </w:p>
          <w:p w14:paraId="4713255F" w14:textId="77777777" w:rsidR="00F244A5" w:rsidRPr="00F940CD" w:rsidRDefault="00F244A5" w:rsidP="00442B51">
            <w:pPr>
              <w:spacing w:line="264" w:lineRule="auto"/>
              <w:ind w:right="-108"/>
              <w:rPr>
                <w:sz w:val="22"/>
                <w:szCs w:val="22"/>
              </w:rPr>
            </w:pPr>
            <w:r w:rsidRPr="00F940CD">
              <w:rPr>
                <w:sz w:val="22"/>
                <w:szCs w:val="22"/>
              </w:rPr>
              <w:t>ГОСТ 33087-2014 п.9.7</w:t>
            </w:r>
          </w:p>
          <w:p w14:paraId="448D82A1" w14:textId="77777777" w:rsidR="00F244A5" w:rsidRPr="00F940CD" w:rsidRDefault="00F244A5" w:rsidP="00442B51">
            <w:pPr>
              <w:spacing w:line="264" w:lineRule="auto"/>
              <w:ind w:right="-108"/>
              <w:rPr>
                <w:sz w:val="22"/>
                <w:szCs w:val="22"/>
              </w:rPr>
            </w:pPr>
            <w:r w:rsidRPr="00F940CD">
              <w:rPr>
                <w:sz w:val="22"/>
                <w:szCs w:val="22"/>
              </w:rPr>
              <w:t>СТБ 2327-2013 п.7.1</w:t>
            </w:r>
          </w:p>
          <w:p w14:paraId="03D94185" w14:textId="77777777" w:rsidR="00F244A5" w:rsidRPr="00F940CD" w:rsidRDefault="00F244A5" w:rsidP="00442B51">
            <w:pPr>
              <w:spacing w:line="264" w:lineRule="auto"/>
              <w:ind w:right="-108"/>
              <w:rPr>
                <w:sz w:val="22"/>
                <w:szCs w:val="22"/>
              </w:rPr>
            </w:pPr>
            <w:r w:rsidRPr="00F940CD">
              <w:rPr>
                <w:sz w:val="22"/>
                <w:szCs w:val="22"/>
              </w:rPr>
              <w:t>ГОСТ 33891-2016 п.9.6</w:t>
            </w:r>
          </w:p>
          <w:p w14:paraId="40B3356D" w14:textId="77777777" w:rsidR="00F244A5" w:rsidRPr="00F940CD" w:rsidRDefault="00F244A5" w:rsidP="00442B51">
            <w:pPr>
              <w:spacing w:line="264" w:lineRule="auto"/>
              <w:ind w:right="-108"/>
              <w:rPr>
                <w:sz w:val="22"/>
                <w:szCs w:val="22"/>
              </w:rPr>
            </w:pPr>
            <w:r w:rsidRPr="00F940CD">
              <w:rPr>
                <w:sz w:val="22"/>
                <w:szCs w:val="22"/>
              </w:rPr>
              <w:t>ГОСТ 32557-2013 п.10</w:t>
            </w:r>
          </w:p>
          <w:p w14:paraId="36157396" w14:textId="77777777" w:rsidR="00F244A5" w:rsidRPr="00F940CD" w:rsidRDefault="00F244A5" w:rsidP="00442B51">
            <w:pPr>
              <w:spacing w:line="264" w:lineRule="auto"/>
              <w:ind w:right="-108"/>
              <w:rPr>
                <w:sz w:val="22"/>
                <w:szCs w:val="22"/>
              </w:rPr>
            </w:pPr>
          </w:p>
        </w:tc>
      </w:tr>
      <w:tr w:rsidR="00F940CD" w:rsidRPr="00F940CD" w14:paraId="7573A247" w14:textId="77777777" w:rsidTr="00F244A5">
        <w:trPr>
          <w:cantSplit/>
          <w:trHeight w:val="940"/>
        </w:trPr>
        <w:tc>
          <w:tcPr>
            <w:tcW w:w="708" w:type="dxa"/>
          </w:tcPr>
          <w:p w14:paraId="4BC9E438" w14:textId="77777777" w:rsidR="00F244A5" w:rsidRPr="00F940CD" w:rsidRDefault="00F244A5" w:rsidP="00442B51">
            <w:pPr>
              <w:spacing w:line="264" w:lineRule="auto"/>
              <w:ind w:left="-108" w:right="-108"/>
              <w:jc w:val="center"/>
              <w:rPr>
                <w:sz w:val="22"/>
                <w:szCs w:val="22"/>
              </w:rPr>
            </w:pPr>
            <w:r w:rsidRPr="00F940CD">
              <w:rPr>
                <w:sz w:val="22"/>
                <w:szCs w:val="22"/>
              </w:rPr>
              <w:t>37.3</w:t>
            </w:r>
          </w:p>
          <w:p w14:paraId="1B451662"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3" w:type="dxa"/>
            <w:vMerge/>
          </w:tcPr>
          <w:p w14:paraId="44785F81" w14:textId="77777777" w:rsidR="00F244A5" w:rsidRPr="00F940CD" w:rsidRDefault="00F244A5" w:rsidP="00442B51">
            <w:pPr>
              <w:spacing w:line="264" w:lineRule="auto"/>
              <w:ind w:right="-108"/>
              <w:rPr>
                <w:sz w:val="22"/>
                <w:szCs w:val="22"/>
              </w:rPr>
            </w:pPr>
          </w:p>
        </w:tc>
        <w:tc>
          <w:tcPr>
            <w:tcW w:w="994" w:type="dxa"/>
          </w:tcPr>
          <w:p w14:paraId="58F4B0A7" w14:textId="77777777" w:rsidR="00F244A5" w:rsidRPr="00F940CD" w:rsidRDefault="00F244A5" w:rsidP="00442B51">
            <w:pPr>
              <w:spacing w:line="264" w:lineRule="auto"/>
              <w:ind w:left="-110" w:right="-108"/>
              <w:jc w:val="center"/>
              <w:rPr>
                <w:sz w:val="22"/>
                <w:szCs w:val="22"/>
              </w:rPr>
            </w:pPr>
            <w:r w:rsidRPr="00F940CD">
              <w:rPr>
                <w:sz w:val="22"/>
                <w:szCs w:val="22"/>
              </w:rPr>
              <w:t>23.12/ 29.061</w:t>
            </w:r>
          </w:p>
        </w:tc>
        <w:tc>
          <w:tcPr>
            <w:tcW w:w="2128" w:type="dxa"/>
            <w:tcBorders>
              <w:top w:val="single" w:sz="4" w:space="0" w:color="auto"/>
              <w:bottom w:val="single" w:sz="4" w:space="0" w:color="auto"/>
            </w:tcBorders>
          </w:tcPr>
          <w:p w14:paraId="3E29D9E0" w14:textId="77777777" w:rsidR="00F244A5" w:rsidRPr="00F940CD" w:rsidRDefault="00F244A5" w:rsidP="00442B51">
            <w:pPr>
              <w:spacing w:line="264" w:lineRule="auto"/>
              <w:ind w:right="-108"/>
              <w:rPr>
                <w:sz w:val="22"/>
                <w:szCs w:val="22"/>
                <w:lang w:val="en-US"/>
              </w:rPr>
            </w:pPr>
            <w:r w:rsidRPr="00F940CD">
              <w:rPr>
                <w:sz w:val="22"/>
                <w:szCs w:val="22"/>
              </w:rPr>
              <w:t>Отклонение от плоскостности</w:t>
            </w:r>
          </w:p>
        </w:tc>
        <w:tc>
          <w:tcPr>
            <w:tcW w:w="2125" w:type="dxa"/>
            <w:vMerge/>
            <w:tcBorders>
              <w:right w:val="single" w:sz="6" w:space="0" w:color="000000"/>
            </w:tcBorders>
          </w:tcPr>
          <w:p w14:paraId="66982CBB" w14:textId="77777777" w:rsidR="00F244A5" w:rsidRPr="00F940CD" w:rsidRDefault="00F244A5"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76F8F146" w14:textId="77777777" w:rsidR="00F244A5" w:rsidRPr="00F940CD" w:rsidRDefault="00F244A5" w:rsidP="00442B51">
            <w:pPr>
              <w:spacing w:line="264" w:lineRule="auto"/>
              <w:ind w:right="-108"/>
              <w:rPr>
                <w:sz w:val="22"/>
                <w:szCs w:val="22"/>
              </w:rPr>
            </w:pPr>
            <w:r w:rsidRPr="00F940CD">
              <w:rPr>
                <w:sz w:val="22"/>
                <w:szCs w:val="22"/>
              </w:rPr>
              <w:t>ГОСТ 30698-2014 п.9.5</w:t>
            </w:r>
          </w:p>
          <w:p w14:paraId="474D077C" w14:textId="77777777" w:rsidR="00F244A5" w:rsidRPr="00F940CD" w:rsidRDefault="00F244A5" w:rsidP="00442B51">
            <w:pPr>
              <w:spacing w:line="264" w:lineRule="auto"/>
              <w:ind w:right="-108"/>
              <w:rPr>
                <w:sz w:val="22"/>
                <w:szCs w:val="22"/>
              </w:rPr>
            </w:pPr>
            <w:r w:rsidRPr="00F940CD">
              <w:rPr>
                <w:sz w:val="22"/>
                <w:szCs w:val="22"/>
              </w:rPr>
              <w:t>СТБ 2327-2013 п.7.4</w:t>
            </w:r>
          </w:p>
          <w:p w14:paraId="71250007" w14:textId="77777777" w:rsidR="00F244A5" w:rsidRPr="00F940CD" w:rsidRDefault="00F244A5" w:rsidP="00442B51">
            <w:pPr>
              <w:spacing w:line="264" w:lineRule="auto"/>
              <w:ind w:right="-48"/>
              <w:rPr>
                <w:sz w:val="22"/>
                <w:szCs w:val="22"/>
              </w:rPr>
            </w:pPr>
            <w:r w:rsidRPr="00F940CD">
              <w:rPr>
                <w:sz w:val="22"/>
                <w:szCs w:val="22"/>
              </w:rPr>
              <w:t>ГОСТ 33087-2014 п.9.6</w:t>
            </w:r>
          </w:p>
          <w:p w14:paraId="337F0088" w14:textId="77777777" w:rsidR="00F244A5" w:rsidRPr="00F940CD" w:rsidRDefault="00F244A5" w:rsidP="00442B51">
            <w:pPr>
              <w:spacing w:line="264" w:lineRule="auto"/>
              <w:ind w:right="-108"/>
              <w:rPr>
                <w:sz w:val="22"/>
                <w:szCs w:val="22"/>
              </w:rPr>
            </w:pPr>
            <w:r w:rsidRPr="00F940CD">
              <w:rPr>
                <w:sz w:val="22"/>
                <w:szCs w:val="22"/>
              </w:rPr>
              <w:t>ГОСТ 33891-2016 п.9.4</w:t>
            </w:r>
          </w:p>
          <w:p w14:paraId="2A444224" w14:textId="77777777" w:rsidR="00F244A5" w:rsidRPr="00F940CD" w:rsidRDefault="00F244A5" w:rsidP="00442B51">
            <w:pPr>
              <w:spacing w:line="264" w:lineRule="auto"/>
              <w:ind w:right="-108"/>
              <w:rPr>
                <w:sz w:val="22"/>
                <w:szCs w:val="22"/>
              </w:rPr>
            </w:pPr>
            <w:r w:rsidRPr="00F940CD">
              <w:rPr>
                <w:sz w:val="22"/>
                <w:szCs w:val="22"/>
              </w:rPr>
              <w:t>ГОСТ 32557-2013 п.11</w:t>
            </w:r>
          </w:p>
          <w:p w14:paraId="17AA25AA" w14:textId="77777777" w:rsidR="00F244A5" w:rsidRPr="00F940CD" w:rsidRDefault="00F244A5" w:rsidP="00442B51">
            <w:pPr>
              <w:spacing w:line="264" w:lineRule="auto"/>
              <w:ind w:right="-108"/>
              <w:rPr>
                <w:sz w:val="22"/>
                <w:szCs w:val="22"/>
              </w:rPr>
            </w:pPr>
          </w:p>
        </w:tc>
      </w:tr>
      <w:tr w:rsidR="00F940CD" w:rsidRPr="00F940CD" w14:paraId="1922CD59" w14:textId="77777777" w:rsidTr="00F244A5">
        <w:trPr>
          <w:cantSplit/>
          <w:trHeight w:val="360"/>
        </w:trPr>
        <w:tc>
          <w:tcPr>
            <w:tcW w:w="708" w:type="dxa"/>
          </w:tcPr>
          <w:p w14:paraId="70256E7C" w14:textId="77777777" w:rsidR="00F244A5" w:rsidRPr="00F940CD" w:rsidRDefault="00F244A5" w:rsidP="00442B51">
            <w:pPr>
              <w:spacing w:line="264" w:lineRule="auto"/>
              <w:ind w:left="-108" w:right="-108"/>
              <w:jc w:val="center"/>
              <w:rPr>
                <w:sz w:val="22"/>
                <w:szCs w:val="22"/>
              </w:rPr>
            </w:pPr>
            <w:r w:rsidRPr="00F940CD">
              <w:rPr>
                <w:sz w:val="22"/>
                <w:szCs w:val="22"/>
              </w:rPr>
              <w:t>37.4</w:t>
            </w:r>
          </w:p>
          <w:p w14:paraId="670C6C14"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3" w:type="dxa"/>
            <w:vMerge/>
          </w:tcPr>
          <w:p w14:paraId="629B1DCB" w14:textId="77777777" w:rsidR="00F244A5" w:rsidRPr="00F940CD" w:rsidRDefault="00F244A5" w:rsidP="00442B51">
            <w:pPr>
              <w:spacing w:line="264" w:lineRule="auto"/>
              <w:ind w:right="-108"/>
              <w:rPr>
                <w:sz w:val="22"/>
                <w:szCs w:val="22"/>
              </w:rPr>
            </w:pPr>
          </w:p>
        </w:tc>
        <w:tc>
          <w:tcPr>
            <w:tcW w:w="994" w:type="dxa"/>
          </w:tcPr>
          <w:p w14:paraId="73D2EF7A" w14:textId="77777777" w:rsidR="00F244A5" w:rsidRPr="00F940CD" w:rsidRDefault="00F244A5" w:rsidP="00442B51">
            <w:pPr>
              <w:spacing w:line="264" w:lineRule="auto"/>
              <w:ind w:left="-110" w:right="-108"/>
              <w:jc w:val="center"/>
              <w:rPr>
                <w:sz w:val="22"/>
                <w:szCs w:val="22"/>
              </w:rPr>
            </w:pPr>
            <w:r w:rsidRPr="00F940CD">
              <w:rPr>
                <w:sz w:val="22"/>
                <w:szCs w:val="22"/>
              </w:rPr>
              <w:t>23.12/ 29.061</w:t>
            </w:r>
          </w:p>
        </w:tc>
        <w:tc>
          <w:tcPr>
            <w:tcW w:w="2128" w:type="dxa"/>
          </w:tcPr>
          <w:p w14:paraId="7E3A0963" w14:textId="77777777" w:rsidR="00F244A5" w:rsidRPr="00F940CD" w:rsidRDefault="00F244A5" w:rsidP="00442B51">
            <w:pPr>
              <w:spacing w:line="264" w:lineRule="auto"/>
              <w:ind w:right="-108"/>
              <w:rPr>
                <w:sz w:val="22"/>
                <w:szCs w:val="22"/>
              </w:rPr>
            </w:pPr>
            <w:r w:rsidRPr="00F940CD">
              <w:rPr>
                <w:sz w:val="22"/>
                <w:szCs w:val="22"/>
              </w:rPr>
              <w:t>Отклонение от прямолинейности</w:t>
            </w:r>
          </w:p>
        </w:tc>
        <w:tc>
          <w:tcPr>
            <w:tcW w:w="2125" w:type="dxa"/>
            <w:vMerge/>
            <w:tcBorders>
              <w:right w:val="single" w:sz="6" w:space="0" w:color="000000"/>
            </w:tcBorders>
          </w:tcPr>
          <w:p w14:paraId="138714BA" w14:textId="77777777" w:rsidR="00F244A5" w:rsidRPr="00F940CD" w:rsidRDefault="00F244A5" w:rsidP="00442B51">
            <w:pPr>
              <w:spacing w:line="264" w:lineRule="auto"/>
              <w:ind w:right="-108"/>
              <w:rPr>
                <w:sz w:val="22"/>
                <w:szCs w:val="22"/>
              </w:rPr>
            </w:pPr>
          </w:p>
        </w:tc>
        <w:tc>
          <w:tcPr>
            <w:tcW w:w="2834" w:type="dxa"/>
            <w:tcBorders>
              <w:top w:val="single" w:sz="6" w:space="0" w:color="000000"/>
              <w:left w:val="single" w:sz="6" w:space="0" w:color="000000"/>
            </w:tcBorders>
          </w:tcPr>
          <w:p w14:paraId="4032DD7D" w14:textId="77777777" w:rsidR="00F244A5" w:rsidRPr="00F940CD" w:rsidRDefault="00F244A5" w:rsidP="00442B51">
            <w:pPr>
              <w:spacing w:line="264" w:lineRule="auto"/>
              <w:ind w:right="-108"/>
              <w:rPr>
                <w:sz w:val="22"/>
                <w:szCs w:val="22"/>
              </w:rPr>
            </w:pPr>
            <w:r w:rsidRPr="00F940CD">
              <w:rPr>
                <w:sz w:val="22"/>
                <w:szCs w:val="22"/>
              </w:rPr>
              <w:t>ГОСТ 30698-2014 п.9.6</w:t>
            </w:r>
          </w:p>
          <w:p w14:paraId="7A67EDE8" w14:textId="77777777" w:rsidR="00F244A5" w:rsidRPr="00F940CD" w:rsidRDefault="00F244A5" w:rsidP="00442B51">
            <w:pPr>
              <w:spacing w:line="264" w:lineRule="auto"/>
              <w:ind w:right="-108"/>
              <w:rPr>
                <w:sz w:val="22"/>
                <w:szCs w:val="22"/>
              </w:rPr>
            </w:pPr>
            <w:r w:rsidRPr="00F940CD">
              <w:rPr>
                <w:sz w:val="22"/>
                <w:szCs w:val="22"/>
              </w:rPr>
              <w:t>ГОСТ 33087-2014 п.9.5</w:t>
            </w:r>
          </w:p>
          <w:p w14:paraId="001ED3E6" w14:textId="77777777" w:rsidR="00F244A5" w:rsidRPr="00F940CD" w:rsidRDefault="00F244A5" w:rsidP="00442B51">
            <w:pPr>
              <w:spacing w:line="264" w:lineRule="auto"/>
              <w:ind w:right="-108"/>
              <w:rPr>
                <w:sz w:val="22"/>
                <w:szCs w:val="22"/>
              </w:rPr>
            </w:pPr>
            <w:r w:rsidRPr="00F940CD">
              <w:rPr>
                <w:sz w:val="22"/>
                <w:szCs w:val="22"/>
              </w:rPr>
              <w:t>ГОСТ 33891-2016 п.9.5</w:t>
            </w:r>
          </w:p>
          <w:p w14:paraId="39B3C059" w14:textId="77777777" w:rsidR="00F244A5" w:rsidRPr="00F940CD" w:rsidRDefault="00F244A5" w:rsidP="00442B51">
            <w:pPr>
              <w:spacing w:line="264" w:lineRule="auto"/>
              <w:ind w:right="-108"/>
              <w:rPr>
                <w:sz w:val="22"/>
                <w:szCs w:val="22"/>
              </w:rPr>
            </w:pPr>
            <w:r w:rsidRPr="00F940CD">
              <w:rPr>
                <w:sz w:val="22"/>
                <w:szCs w:val="22"/>
              </w:rPr>
              <w:t>ГОСТ 32557-2013 п.12</w:t>
            </w:r>
          </w:p>
          <w:p w14:paraId="3FE6ED1A" w14:textId="77777777" w:rsidR="00F244A5" w:rsidRPr="00F940CD" w:rsidRDefault="00F244A5" w:rsidP="00442B51">
            <w:pPr>
              <w:spacing w:line="264" w:lineRule="auto"/>
              <w:ind w:right="-108"/>
              <w:rPr>
                <w:sz w:val="22"/>
                <w:szCs w:val="22"/>
              </w:rPr>
            </w:pPr>
          </w:p>
        </w:tc>
      </w:tr>
      <w:tr w:rsidR="00F940CD" w:rsidRPr="00F940CD" w14:paraId="57592FA4" w14:textId="77777777" w:rsidTr="00F244A5">
        <w:trPr>
          <w:cantSplit/>
          <w:trHeight w:val="960"/>
        </w:trPr>
        <w:tc>
          <w:tcPr>
            <w:tcW w:w="708" w:type="dxa"/>
          </w:tcPr>
          <w:p w14:paraId="672C8D12" w14:textId="77777777" w:rsidR="00F244A5" w:rsidRPr="00F940CD" w:rsidRDefault="00F244A5" w:rsidP="00442B51">
            <w:pPr>
              <w:spacing w:line="264" w:lineRule="auto"/>
              <w:ind w:left="-108" w:right="-108"/>
              <w:jc w:val="center"/>
              <w:rPr>
                <w:sz w:val="22"/>
                <w:szCs w:val="22"/>
              </w:rPr>
            </w:pPr>
            <w:r w:rsidRPr="00F940CD">
              <w:rPr>
                <w:sz w:val="22"/>
                <w:szCs w:val="22"/>
              </w:rPr>
              <w:t>37.5</w:t>
            </w:r>
          </w:p>
          <w:p w14:paraId="332CDF28"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3" w:type="dxa"/>
            <w:vMerge/>
          </w:tcPr>
          <w:p w14:paraId="5B79BF6C" w14:textId="77777777" w:rsidR="00F244A5" w:rsidRPr="00F940CD" w:rsidRDefault="00F244A5" w:rsidP="00442B51">
            <w:pPr>
              <w:spacing w:line="264" w:lineRule="auto"/>
              <w:ind w:right="-108"/>
              <w:rPr>
                <w:sz w:val="22"/>
                <w:szCs w:val="22"/>
              </w:rPr>
            </w:pPr>
          </w:p>
        </w:tc>
        <w:tc>
          <w:tcPr>
            <w:tcW w:w="994" w:type="dxa"/>
          </w:tcPr>
          <w:p w14:paraId="68B16D6C" w14:textId="77777777" w:rsidR="00F244A5" w:rsidRPr="00F940CD" w:rsidRDefault="00F244A5" w:rsidP="00442B51">
            <w:pPr>
              <w:spacing w:line="264" w:lineRule="auto"/>
              <w:ind w:left="-110" w:right="-108"/>
              <w:jc w:val="center"/>
              <w:rPr>
                <w:sz w:val="22"/>
                <w:szCs w:val="22"/>
              </w:rPr>
            </w:pPr>
            <w:r w:rsidRPr="00F940CD">
              <w:rPr>
                <w:sz w:val="22"/>
                <w:szCs w:val="22"/>
              </w:rPr>
              <w:t>23.12/ 29.061</w:t>
            </w:r>
          </w:p>
        </w:tc>
        <w:tc>
          <w:tcPr>
            <w:tcW w:w="2128" w:type="dxa"/>
            <w:tcBorders>
              <w:top w:val="single" w:sz="4" w:space="0" w:color="auto"/>
            </w:tcBorders>
          </w:tcPr>
          <w:p w14:paraId="79BFA43E" w14:textId="77777777" w:rsidR="00F244A5" w:rsidRPr="00F940CD" w:rsidRDefault="00F244A5" w:rsidP="00442B51">
            <w:pPr>
              <w:spacing w:line="264" w:lineRule="auto"/>
              <w:ind w:right="-108"/>
              <w:rPr>
                <w:sz w:val="22"/>
                <w:szCs w:val="22"/>
              </w:rPr>
            </w:pPr>
            <w:r w:rsidRPr="00F940CD">
              <w:rPr>
                <w:sz w:val="22"/>
                <w:szCs w:val="22"/>
              </w:rPr>
              <w:t>Отклонение от формы и размеров непрямоугольных стекол</w:t>
            </w:r>
          </w:p>
        </w:tc>
        <w:tc>
          <w:tcPr>
            <w:tcW w:w="2125" w:type="dxa"/>
            <w:vMerge/>
            <w:tcBorders>
              <w:right w:val="single" w:sz="6" w:space="0" w:color="000000"/>
            </w:tcBorders>
          </w:tcPr>
          <w:p w14:paraId="480CE0D3" w14:textId="77777777" w:rsidR="00F244A5" w:rsidRPr="00F940CD" w:rsidRDefault="00F244A5" w:rsidP="00442B51">
            <w:pPr>
              <w:spacing w:line="264" w:lineRule="auto"/>
              <w:ind w:right="-108"/>
              <w:rPr>
                <w:sz w:val="22"/>
                <w:szCs w:val="22"/>
              </w:rPr>
            </w:pPr>
          </w:p>
        </w:tc>
        <w:tc>
          <w:tcPr>
            <w:tcW w:w="2834" w:type="dxa"/>
            <w:tcBorders>
              <w:top w:val="single" w:sz="4" w:space="0" w:color="auto"/>
              <w:left w:val="single" w:sz="6" w:space="0" w:color="000000"/>
            </w:tcBorders>
          </w:tcPr>
          <w:p w14:paraId="3119D3B2" w14:textId="77777777" w:rsidR="00F244A5" w:rsidRPr="00F940CD" w:rsidRDefault="00F244A5" w:rsidP="00442B51">
            <w:pPr>
              <w:spacing w:line="264" w:lineRule="auto"/>
              <w:ind w:right="-108"/>
              <w:rPr>
                <w:sz w:val="22"/>
                <w:szCs w:val="22"/>
              </w:rPr>
            </w:pPr>
            <w:r w:rsidRPr="00F940CD">
              <w:rPr>
                <w:sz w:val="22"/>
                <w:szCs w:val="22"/>
              </w:rPr>
              <w:t>ГОСТ 30698-2014 п.9.3</w:t>
            </w:r>
          </w:p>
          <w:p w14:paraId="46DB33B9" w14:textId="77777777" w:rsidR="00F244A5" w:rsidRPr="00F940CD" w:rsidRDefault="00F244A5" w:rsidP="00442B51">
            <w:pPr>
              <w:spacing w:line="264" w:lineRule="auto"/>
              <w:ind w:right="-108"/>
              <w:rPr>
                <w:sz w:val="22"/>
                <w:szCs w:val="22"/>
              </w:rPr>
            </w:pPr>
            <w:r w:rsidRPr="00F940CD">
              <w:rPr>
                <w:sz w:val="22"/>
                <w:szCs w:val="22"/>
              </w:rPr>
              <w:t>ГОСТ 33087-2014 п.9.3</w:t>
            </w:r>
          </w:p>
          <w:p w14:paraId="625C14CD" w14:textId="77777777" w:rsidR="00F244A5" w:rsidRPr="00F940CD" w:rsidRDefault="00F244A5" w:rsidP="00442B51">
            <w:pPr>
              <w:spacing w:line="264" w:lineRule="auto"/>
              <w:ind w:right="-108"/>
              <w:rPr>
                <w:sz w:val="22"/>
                <w:szCs w:val="22"/>
              </w:rPr>
            </w:pPr>
            <w:r w:rsidRPr="00F940CD">
              <w:rPr>
                <w:sz w:val="22"/>
                <w:szCs w:val="22"/>
              </w:rPr>
              <w:t>СТБ 2327-2013 п.7.1</w:t>
            </w:r>
          </w:p>
          <w:p w14:paraId="0196D917" w14:textId="77777777" w:rsidR="00F244A5" w:rsidRPr="00F940CD" w:rsidRDefault="00F244A5" w:rsidP="00442B51">
            <w:pPr>
              <w:spacing w:line="264" w:lineRule="auto"/>
              <w:ind w:right="-108"/>
              <w:rPr>
                <w:sz w:val="22"/>
                <w:szCs w:val="22"/>
              </w:rPr>
            </w:pPr>
            <w:r w:rsidRPr="00F940CD">
              <w:rPr>
                <w:sz w:val="22"/>
                <w:szCs w:val="22"/>
              </w:rPr>
              <w:t>ГОСТ 33891-2016 п.9.3</w:t>
            </w:r>
          </w:p>
          <w:p w14:paraId="1312E7F4" w14:textId="77777777" w:rsidR="00F244A5" w:rsidRPr="00F940CD" w:rsidRDefault="00F244A5" w:rsidP="00442B51">
            <w:pPr>
              <w:spacing w:line="264" w:lineRule="auto"/>
              <w:ind w:right="-108"/>
              <w:rPr>
                <w:sz w:val="22"/>
                <w:szCs w:val="22"/>
              </w:rPr>
            </w:pPr>
          </w:p>
        </w:tc>
      </w:tr>
      <w:tr w:rsidR="00F940CD" w:rsidRPr="00F940CD" w14:paraId="22A21510" w14:textId="77777777" w:rsidTr="00F244A5">
        <w:trPr>
          <w:cantSplit/>
          <w:trHeight w:val="360"/>
        </w:trPr>
        <w:tc>
          <w:tcPr>
            <w:tcW w:w="708" w:type="dxa"/>
          </w:tcPr>
          <w:p w14:paraId="13858E2B" w14:textId="77777777" w:rsidR="00F244A5" w:rsidRPr="00F940CD" w:rsidRDefault="00F244A5" w:rsidP="00442B51">
            <w:pPr>
              <w:tabs>
                <w:tab w:val="left" w:pos="75"/>
                <w:tab w:val="center" w:pos="247"/>
              </w:tabs>
              <w:spacing w:line="264" w:lineRule="auto"/>
              <w:ind w:left="-108" w:right="-108"/>
              <w:jc w:val="center"/>
              <w:rPr>
                <w:sz w:val="22"/>
                <w:szCs w:val="22"/>
              </w:rPr>
            </w:pPr>
            <w:r w:rsidRPr="00F940CD">
              <w:rPr>
                <w:sz w:val="22"/>
                <w:szCs w:val="22"/>
              </w:rPr>
              <w:t>37.6</w:t>
            </w:r>
          </w:p>
          <w:p w14:paraId="05ABD2DA" w14:textId="77777777" w:rsidR="00F244A5" w:rsidRPr="00F940CD" w:rsidRDefault="00F244A5"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2BC4B6C2" w14:textId="77777777" w:rsidR="00F244A5" w:rsidRPr="00F940CD" w:rsidRDefault="00F244A5" w:rsidP="00442B51">
            <w:pPr>
              <w:spacing w:line="264" w:lineRule="auto"/>
              <w:ind w:right="-108"/>
              <w:rPr>
                <w:sz w:val="22"/>
                <w:szCs w:val="22"/>
              </w:rPr>
            </w:pPr>
          </w:p>
        </w:tc>
        <w:tc>
          <w:tcPr>
            <w:tcW w:w="994" w:type="dxa"/>
          </w:tcPr>
          <w:p w14:paraId="34A407D8" w14:textId="77777777" w:rsidR="00F244A5" w:rsidRPr="00F940CD" w:rsidRDefault="00F244A5" w:rsidP="00442B51">
            <w:pPr>
              <w:spacing w:line="264" w:lineRule="auto"/>
              <w:ind w:left="-110" w:right="-108"/>
              <w:jc w:val="center"/>
              <w:rPr>
                <w:sz w:val="22"/>
                <w:szCs w:val="22"/>
              </w:rPr>
            </w:pPr>
            <w:r w:rsidRPr="00F940CD">
              <w:rPr>
                <w:sz w:val="22"/>
                <w:szCs w:val="22"/>
              </w:rPr>
              <w:t>23.12/ 11.116</w:t>
            </w:r>
          </w:p>
        </w:tc>
        <w:tc>
          <w:tcPr>
            <w:tcW w:w="2128" w:type="dxa"/>
            <w:tcBorders>
              <w:bottom w:val="single" w:sz="4" w:space="0" w:color="auto"/>
            </w:tcBorders>
          </w:tcPr>
          <w:p w14:paraId="13CDBB5E" w14:textId="77777777" w:rsidR="00F244A5" w:rsidRPr="00F940CD" w:rsidRDefault="00F244A5" w:rsidP="00442B51">
            <w:pPr>
              <w:spacing w:line="264" w:lineRule="auto"/>
              <w:ind w:right="-108"/>
              <w:rPr>
                <w:sz w:val="22"/>
                <w:szCs w:val="22"/>
              </w:rPr>
            </w:pPr>
            <w:r w:rsidRPr="00F940CD">
              <w:rPr>
                <w:sz w:val="22"/>
                <w:szCs w:val="22"/>
              </w:rPr>
              <w:t>Требования к качеству кромок и углов</w:t>
            </w:r>
          </w:p>
        </w:tc>
        <w:tc>
          <w:tcPr>
            <w:tcW w:w="2125" w:type="dxa"/>
            <w:vMerge/>
            <w:tcBorders>
              <w:right w:val="single" w:sz="6" w:space="0" w:color="000000"/>
            </w:tcBorders>
          </w:tcPr>
          <w:p w14:paraId="5699CD14" w14:textId="77777777" w:rsidR="00F244A5" w:rsidRPr="00F940CD" w:rsidRDefault="00F244A5" w:rsidP="00442B51">
            <w:pPr>
              <w:spacing w:line="264" w:lineRule="auto"/>
              <w:ind w:right="-108"/>
              <w:rPr>
                <w:sz w:val="22"/>
                <w:szCs w:val="22"/>
              </w:rPr>
            </w:pPr>
          </w:p>
        </w:tc>
        <w:tc>
          <w:tcPr>
            <w:tcW w:w="2834" w:type="dxa"/>
            <w:tcBorders>
              <w:top w:val="single" w:sz="6" w:space="0" w:color="000000"/>
              <w:left w:val="single" w:sz="6" w:space="0" w:color="000000"/>
              <w:bottom w:val="single" w:sz="4" w:space="0" w:color="auto"/>
            </w:tcBorders>
          </w:tcPr>
          <w:p w14:paraId="655D607D" w14:textId="77777777" w:rsidR="00F244A5" w:rsidRPr="00F940CD" w:rsidRDefault="00F244A5" w:rsidP="00442B51">
            <w:pPr>
              <w:spacing w:line="264" w:lineRule="auto"/>
              <w:ind w:right="-108"/>
              <w:rPr>
                <w:sz w:val="22"/>
                <w:szCs w:val="22"/>
              </w:rPr>
            </w:pPr>
            <w:r w:rsidRPr="00F940CD">
              <w:rPr>
                <w:sz w:val="22"/>
                <w:szCs w:val="22"/>
              </w:rPr>
              <w:t>ГОСТ 30698-2014 п.9.6, 9.8</w:t>
            </w:r>
          </w:p>
          <w:p w14:paraId="4A4B8EA6" w14:textId="77777777" w:rsidR="00F244A5" w:rsidRPr="00F940CD" w:rsidRDefault="00F244A5" w:rsidP="00442B51">
            <w:pPr>
              <w:spacing w:line="264" w:lineRule="auto"/>
              <w:ind w:right="-108"/>
              <w:rPr>
                <w:sz w:val="22"/>
                <w:szCs w:val="22"/>
              </w:rPr>
            </w:pPr>
            <w:r w:rsidRPr="00F940CD">
              <w:rPr>
                <w:sz w:val="22"/>
                <w:szCs w:val="22"/>
              </w:rPr>
              <w:t>ГОСТ 33087-2014 п.9.8</w:t>
            </w:r>
          </w:p>
          <w:p w14:paraId="4FAC5E14" w14:textId="77777777" w:rsidR="00F244A5" w:rsidRPr="00F940CD" w:rsidRDefault="00F244A5" w:rsidP="00442B51">
            <w:pPr>
              <w:spacing w:line="264" w:lineRule="auto"/>
              <w:ind w:right="-108"/>
              <w:rPr>
                <w:sz w:val="22"/>
                <w:szCs w:val="22"/>
              </w:rPr>
            </w:pPr>
            <w:r w:rsidRPr="00F940CD">
              <w:rPr>
                <w:sz w:val="22"/>
                <w:szCs w:val="22"/>
              </w:rPr>
              <w:t>СТБ 2327-2013 п. 7.8</w:t>
            </w:r>
          </w:p>
        </w:tc>
      </w:tr>
      <w:tr w:rsidR="00F940CD" w:rsidRPr="00F940CD" w14:paraId="0622F0E8" w14:textId="77777777" w:rsidTr="00F244A5">
        <w:trPr>
          <w:cantSplit/>
          <w:trHeight w:val="500"/>
        </w:trPr>
        <w:tc>
          <w:tcPr>
            <w:tcW w:w="708" w:type="dxa"/>
          </w:tcPr>
          <w:p w14:paraId="3F0EBA97" w14:textId="77777777" w:rsidR="00F244A5" w:rsidRPr="00F940CD" w:rsidRDefault="00F244A5" w:rsidP="00442B51">
            <w:pPr>
              <w:spacing w:line="264" w:lineRule="auto"/>
              <w:ind w:left="-108" w:right="-108"/>
              <w:jc w:val="center"/>
              <w:rPr>
                <w:sz w:val="22"/>
                <w:szCs w:val="22"/>
              </w:rPr>
            </w:pPr>
            <w:r w:rsidRPr="00F940CD">
              <w:rPr>
                <w:sz w:val="22"/>
                <w:szCs w:val="22"/>
              </w:rPr>
              <w:t>37.</w:t>
            </w:r>
            <w:r w:rsidRPr="00F940CD">
              <w:rPr>
                <w:sz w:val="22"/>
                <w:szCs w:val="22"/>
                <w:lang w:val="en-US"/>
              </w:rPr>
              <w:t>7</w:t>
            </w:r>
          </w:p>
          <w:p w14:paraId="3318FA0A"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3" w:type="dxa"/>
            <w:vMerge/>
          </w:tcPr>
          <w:p w14:paraId="603D1A89" w14:textId="77777777" w:rsidR="00F244A5" w:rsidRPr="00F940CD" w:rsidRDefault="00F244A5" w:rsidP="00442B51">
            <w:pPr>
              <w:spacing w:line="264" w:lineRule="auto"/>
              <w:ind w:right="-108"/>
              <w:rPr>
                <w:sz w:val="22"/>
                <w:szCs w:val="22"/>
              </w:rPr>
            </w:pPr>
          </w:p>
        </w:tc>
        <w:tc>
          <w:tcPr>
            <w:tcW w:w="994" w:type="dxa"/>
          </w:tcPr>
          <w:p w14:paraId="232FEFDC" w14:textId="77777777" w:rsidR="00F244A5" w:rsidRPr="00F940CD" w:rsidRDefault="00F244A5" w:rsidP="00442B51">
            <w:pPr>
              <w:spacing w:line="264" w:lineRule="auto"/>
              <w:ind w:left="-110" w:right="-108"/>
              <w:jc w:val="center"/>
              <w:rPr>
                <w:sz w:val="22"/>
                <w:szCs w:val="22"/>
              </w:rPr>
            </w:pPr>
            <w:r w:rsidRPr="00F940CD">
              <w:rPr>
                <w:sz w:val="22"/>
                <w:szCs w:val="22"/>
              </w:rPr>
              <w:t>23.12/ 11.116</w:t>
            </w:r>
          </w:p>
        </w:tc>
        <w:tc>
          <w:tcPr>
            <w:tcW w:w="2128" w:type="dxa"/>
            <w:tcBorders>
              <w:top w:val="single" w:sz="4" w:space="0" w:color="auto"/>
              <w:bottom w:val="single" w:sz="4" w:space="0" w:color="auto"/>
            </w:tcBorders>
          </w:tcPr>
          <w:p w14:paraId="01118898" w14:textId="77777777" w:rsidR="00F244A5" w:rsidRPr="00F940CD" w:rsidRDefault="00F244A5" w:rsidP="00442B51">
            <w:pPr>
              <w:spacing w:line="264" w:lineRule="auto"/>
              <w:ind w:right="-108"/>
              <w:rPr>
                <w:sz w:val="22"/>
                <w:szCs w:val="22"/>
              </w:rPr>
            </w:pPr>
            <w:r w:rsidRPr="00F940CD">
              <w:rPr>
                <w:sz w:val="22"/>
                <w:szCs w:val="22"/>
              </w:rPr>
              <w:t>Внешний вид</w:t>
            </w:r>
          </w:p>
        </w:tc>
        <w:tc>
          <w:tcPr>
            <w:tcW w:w="2125" w:type="dxa"/>
            <w:vMerge/>
            <w:tcBorders>
              <w:right w:val="single" w:sz="6" w:space="0" w:color="000000"/>
            </w:tcBorders>
          </w:tcPr>
          <w:p w14:paraId="18B1CF24" w14:textId="77777777" w:rsidR="00F244A5" w:rsidRPr="00F940CD" w:rsidRDefault="00F244A5"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78645A17" w14:textId="77777777" w:rsidR="00F244A5" w:rsidRPr="00F940CD" w:rsidRDefault="00F244A5" w:rsidP="00442B51">
            <w:pPr>
              <w:spacing w:line="264" w:lineRule="auto"/>
              <w:ind w:right="-108"/>
              <w:rPr>
                <w:sz w:val="22"/>
                <w:szCs w:val="22"/>
              </w:rPr>
            </w:pPr>
            <w:r w:rsidRPr="00F940CD">
              <w:rPr>
                <w:sz w:val="22"/>
                <w:szCs w:val="22"/>
              </w:rPr>
              <w:t>ГОСТ 30698-2014 п.9.8</w:t>
            </w:r>
          </w:p>
          <w:p w14:paraId="3CE10AAC" w14:textId="77777777" w:rsidR="00F244A5" w:rsidRPr="00F940CD" w:rsidRDefault="00F244A5" w:rsidP="00442B51">
            <w:pPr>
              <w:spacing w:line="264" w:lineRule="auto"/>
              <w:ind w:right="-108"/>
              <w:rPr>
                <w:sz w:val="22"/>
                <w:szCs w:val="22"/>
              </w:rPr>
            </w:pPr>
            <w:r w:rsidRPr="00F940CD">
              <w:rPr>
                <w:sz w:val="22"/>
                <w:szCs w:val="22"/>
              </w:rPr>
              <w:t>ГОСТ 33087-2014 п.9.8</w:t>
            </w:r>
          </w:p>
          <w:p w14:paraId="20633058" w14:textId="77777777" w:rsidR="00F244A5" w:rsidRPr="00F940CD" w:rsidRDefault="00F244A5" w:rsidP="00442B51">
            <w:pPr>
              <w:spacing w:line="264" w:lineRule="auto"/>
              <w:ind w:right="-108"/>
              <w:rPr>
                <w:sz w:val="22"/>
                <w:szCs w:val="22"/>
              </w:rPr>
            </w:pPr>
            <w:r w:rsidRPr="00F940CD">
              <w:rPr>
                <w:sz w:val="22"/>
                <w:szCs w:val="22"/>
              </w:rPr>
              <w:t xml:space="preserve">СТБ 2327-2013 </w:t>
            </w:r>
          </w:p>
          <w:p w14:paraId="18425ADD" w14:textId="77777777" w:rsidR="00F244A5" w:rsidRPr="00F940CD" w:rsidRDefault="00F244A5" w:rsidP="00442B51">
            <w:pPr>
              <w:spacing w:line="264" w:lineRule="auto"/>
              <w:ind w:right="-108"/>
              <w:rPr>
                <w:sz w:val="22"/>
                <w:szCs w:val="22"/>
              </w:rPr>
            </w:pPr>
            <w:r w:rsidRPr="00F940CD">
              <w:rPr>
                <w:sz w:val="22"/>
                <w:szCs w:val="22"/>
              </w:rPr>
              <w:t>п.п. 7.5, 7.9, 7.15</w:t>
            </w:r>
          </w:p>
          <w:p w14:paraId="44A4A148" w14:textId="77777777" w:rsidR="00F244A5" w:rsidRPr="00F940CD" w:rsidRDefault="00F244A5" w:rsidP="00442B51">
            <w:pPr>
              <w:spacing w:line="264" w:lineRule="auto"/>
              <w:ind w:right="-108"/>
              <w:rPr>
                <w:sz w:val="22"/>
                <w:szCs w:val="22"/>
              </w:rPr>
            </w:pPr>
            <w:r w:rsidRPr="00F940CD">
              <w:rPr>
                <w:sz w:val="22"/>
                <w:szCs w:val="22"/>
              </w:rPr>
              <w:t>ГОСТ 33891-2016 п.9.7</w:t>
            </w:r>
          </w:p>
          <w:p w14:paraId="7ACC2E8E" w14:textId="77777777" w:rsidR="00F244A5" w:rsidRPr="00F940CD" w:rsidRDefault="00F244A5" w:rsidP="00442B51">
            <w:pPr>
              <w:spacing w:line="264" w:lineRule="auto"/>
              <w:ind w:right="-108"/>
              <w:rPr>
                <w:sz w:val="22"/>
                <w:szCs w:val="22"/>
              </w:rPr>
            </w:pPr>
            <w:r w:rsidRPr="00F940CD">
              <w:rPr>
                <w:sz w:val="22"/>
                <w:szCs w:val="22"/>
              </w:rPr>
              <w:t>ГОСТ 32557-2013 п.19</w:t>
            </w:r>
          </w:p>
        </w:tc>
      </w:tr>
      <w:tr w:rsidR="00F940CD" w:rsidRPr="00F940CD" w14:paraId="004F75DB" w14:textId="77777777" w:rsidTr="00F244A5">
        <w:trPr>
          <w:cantSplit/>
          <w:trHeight w:val="360"/>
        </w:trPr>
        <w:tc>
          <w:tcPr>
            <w:tcW w:w="708" w:type="dxa"/>
          </w:tcPr>
          <w:p w14:paraId="05809661" w14:textId="77777777" w:rsidR="00F244A5" w:rsidRPr="00F940CD" w:rsidRDefault="00F244A5" w:rsidP="00442B51">
            <w:pPr>
              <w:spacing w:line="264" w:lineRule="auto"/>
              <w:ind w:left="-108" w:right="-108"/>
              <w:jc w:val="center"/>
              <w:rPr>
                <w:sz w:val="22"/>
                <w:szCs w:val="22"/>
              </w:rPr>
            </w:pPr>
            <w:r w:rsidRPr="00F940CD">
              <w:rPr>
                <w:sz w:val="22"/>
                <w:szCs w:val="22"/>
              </w:rPr>
              <w:t>37.</w:t>
            </w:r>
            <w:r w:rsidRPr="00F940CD">
              <w:rPr>
                <w:sz w:val="22"/>
                <w:szCs w:val="22"/>
                <w:lang w:val="en-US"/>
              </w:rPr>
              <w:t>8</w:t>
            </w:r>
          </w:p>
          <w:p w14:paraId="3115AD27"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3" w:type="dxa"/>
            <w:vMerge/>
          </w:tcPr>
          <w:p w14:paraId="27A08790" w14:textId="77777777" w:rsidR="00F244A5" w:rsidRPr="00F940CD" w:rsidRDefault="00F244A5" w:rsidP="00442B51">
            <w:pPr>
              <w:spacing w:line="264" w:lineRule="auto"/>
              <w:ind w:right="-108"/>
              <w:rPr>
                <w:sz w:val="22"/>
                <w:szCs w:val="22"/>
              </w:rPr>
            </w:pPr>
          </w:p>
        </w:tc>
        <w:tc>
          <w:tcPr>
            <w:tcW w:w="994" w:type="dxa"/>
          </w:tcPr>
          <w:p w14:paraId="547D6359" w14:textId="77777777" w:rsidR="00F244A5" w:rsidRPr="00F940CD" w:rsidRDefault="00F244A5" w:rsidP="00442B51">
            <w:pPr>
              <w:spacing w:line="264" w:lineRule="auto"/>
              <w:ind w:left="-110" w:right="-108"/>
              <w:jc w:val="center"/>
              <w:rPr>
                <w:sz w:val="22"/>
                <w:szCs w:val="22"/>
              </w:rPr>
            </w:pPr>
            <w:r w:rsidRPr="00F940CD">
              <w:rPr>
                <w:sz w:val="22"/>
                <w:szCs w:val="22"/>
              </w:rPr>
              <w:t>23.12/ 29.121</w:t>
            </w:r>
          </w:p>
        </w:tc>
        <w:tc>
          <w:tcPr>
            <w:tcW w:w="2128" w:type="dxa"/>
            <w:tcBorders>
              <w:bottom w:val="single" w:sz="4" w:space="0" w:color="auto"/>
            </w:tcBorders>
          </w:tcPr>
          <w:p w14:paraId="69592479" w14:textId="77777777" w:rsidR="00F244A5" w:rsidRPr="00F940CD" w:rsidRDefault="00F244A5" w:rsidP="00442B51">
            <w:pPr>
              <w:spacing w:line="264" w:lineRule="auto"/>
              <w:ind w:right="-108"/>
              <w:rPr>
                <w:sz w:val="22"/>
                <w:szCs w:val="22"/>
              </w:rPr>
            </w:pPr>
            <w:r w:rsidRPr="00F940CD">
              <w:rPr>
                <w:sz w:val="22"/>
                <w:szCs w:val="22"/>
              </w:rPr>
              <w:t>Характер разрушения</w:t>
            </w:r>
          </w:p>
        </w:tc>
        <w:tc>
          <w:tcPr>
            <w:tcW w:w="2125" w:type="dxa"/>
            <w:vMerge/>
            <w:tcBorders>
              <w:right w:val="single" w:sz="6" w:space="0" w:color="000000"/>
            </w:tcBorders>
          </w:tcPr>
          <w:p w14:paraId="1BD91951" w14:textId="77777777" w:rsidR="00F244A5" w:rsidRPr="00F940CD" w:rsidRDefault="00F244A5" w:rsidP="00442B51">
            <w:pPr>
              <w:spacing w:line="264" w:lineRule="auto"/>
              <w:ind w:right="-108"/>
              <w:rPr>
                <w:sz w:val="22"/>
                <w:szCs w:val="22"/>
              </w:rPr>
            </w:pPr>
          </w:p>
        </w:tc>
        <w:tc>
          <w:tcPr>
            <w:tcW w:w="2834" w:type="dxa"/>
            <w:tcBorders>
              <w:top w:val="single" w:sz="6" w:space="0" w:color="000000"/>
              <w:left w:val="single" w:sz="6" w:space="0" w:color="000000"/>
              <w:bottom w:val="single" w:sz="4" w:space="0" w:color="auto"/>
            </w:tcBorders>
          </w:tcPr>
          <w:p w14:paraId="72ACE65B" w14:textId="77777777" w:rsidR="00F244A5" w:rsidRPr="00F940CD" w:rsidRDefault="00F244A5" w:rsidP="00442B51">
            <w:pPr>
              <w:spacing w:line="264" w:lineRule="auto"/>
              <w:ind w:right="-108"/>
              <w:rPr>
                <w:sz w:val="22"/>
                <w:szCs w:val="22"/>
              </w:rPr>
            </w:pPr>
            <w:r w:rsidRPr="00F940CD">
              <w:rPr>
                <w:sz w:val="22"/>
                <w:szCs w:val="22"/>
              </w:rPr>
              <w:t>ГОСТ 30698-2014 п.9.10</w:t>
            </w:r>
          </w:p>
          <w:p w14:paraId="6E0E1828" w14:textId="77777777" w:rsidR="00F244A5" w:rsidRPr="00F940CD" w:rsidRDefault="00F244A5" w:rsidP="00442B51">
            <w:pPr>
              <w:spacing w:line="264" w:lineRule="auto"/>
              <w:ind w:right="-48"/>
              <w:rPr>
                <w:sz w:val="22"/>
                <w:szCs w:val="22"/>
              </w:rPr>
            </w:pPr>
            <w:r w:rsidRPr="00F940CD">
              <w:rPr>
                <w:sz w:val="22"/>
                <w:szCs w:val="22"/>
              </w:rPr>
              <w:t>ГОСТ 33087-2014 п.9.9</w:t>
            </w:r>
          </w:p>
          <w:p w14:paraId="2DC1B456" w14:textId="77777777" w:rsidR="00F244A5" w:rsidRPr="00F940CD" w:rsidRDefault="00F244A5" w:rsidP="00442B51">
            <w:pPr>
              <w:spacing w:line="264" w:lineRule="auto"/>
              <w:ind w:right="-108"/>
              <w:rPr>
                <w:sz w:val="22"/>
                <w:szCs w:val="22"/>
              </w:rPr>
            </w:pPr>
            <w:r w:rsidRPr="00F940CD">
              <w:rPr>
                <w:sz w:val="22"/>
                <w:szCs w:val="22"/>
              </w:rPr>
              <w:t>ГОСТ 33891-2016 п.9.8</w:t>
            </w:r>
          </w:p>
          <w:p w14:paraId="7B30202E" w14:textId="77777777" w:rsidR="00F244A5" w:rsidRPr="00F940CD" w:rsidRDefault="00F244A5" w:rsidP="00442B51">
            <w:pPr>
              <w:spacing w:line="264" w:lineRule="auto"/>
              <w:ind w:right="-108"/>
              <w:rPr>
                <w:sz w:val="22"/>
                <w:szCs w:val="22"/>
              </w:rPr>
            </w:pPr>
            <w:r w:rsidRPr="00F940CD">
              <w:rPr>
                <w:sz w:val="22"/>
                <w:szCs w:val="22"/>
              </w:rPr>
              <w:t>ГОСТ 33002-2014</w:t>
            </w:r>
          </w:p>
        </w:tc>
      </w:tr>
      <w:tr w:rsidR="00F940CD" w:rsidRPr="00F940CD" w14:paraId="7E9D2A29" w14:textId="77777777" w:rsidTr="00F244A5">
        <w:trPr>
          <w:cantSplit/>
          <w:trHeight w:val="360"/>
        </w:trPr>
        <w:tc>
          <w:tcPr>
            <w:tcW w:w="708" w:type="dxa"/>
          </w:tcPr>
          <w:p w14:paraId="036910D4" w14:textId="77777777" w:rsidR="00F244A5" w:rsidRPr="00F940CD" w:rsidRDefault="00F244A5" w:rsidP="00442B51">
            <w:pPr>
              <w:tabs>
                <w:tab w:val="left" w:pos="75"/>
                <w:tab w:val="center" w:pos="247"/>
              </w:tabs>
              <w:spacing w:line="264" w:lineRule="auto"/>
              <w:ind w:left="-108" w:right="-108"/>
              <w:jc w:val="center"/>
              <w:rPr>
                <w:sz w:val="22"/>
                <w:szCs w:val="22"/>
              </w:rPr>
            </w:pPr>
            <w:r w:rsidRPr="00F940CD">
              <w:rPr>
                <w:sz w:val="22"/>
                <w:szCs w:val="22"/>
              </w:rPr>
              <w:t>37.</w:t>
            </w:r>
            <w:r w:rsidRPr="00F940CD">
              <w:rPr>
                <w:sz w:val="22"/>
                <w:szCs w:val="22"/>
                <w:lang w:val="en-US"/>
              </w:rPr>
              <w:t>9</w:t>
            </w:r>
          </w:p>
          <w:p w14:paraId="70B74651" w14:textId="77777777" w:rsidR="00F244A5" w:rsidRPr="00F940CD" w:rsidRDefault="00F244A5"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42118D91" w14:textId="77777777" w:rsidR="00F244A5" w:rsidRPr="00F940CD" w:rsidRDefault="00F244A5" w:rsidP="00442B51">
            <w:pPr>
              <w:spacing w:line="264" w:lineRule="auto"/>
              <w:ind w:right="-108"/>
              <w:rPr>
                <w:sz w:val="22"/>
                <w:szCs w:val="22"/>
              </w:rPr>
            </w:pPr>
          </w:p>
        </w:tc>
        <w:tc>
          <w:tcPr>
            <w:tcW w:w="994" w:type="dxa"/>
          </w:tcPr>
          <w:p w14:paraId="3670DC34" w14:textId="77777777" w:rsidR="00F244A5" w:rsidRPr="00F940CD" w:rsidRDefault="00F244A5" w:rsidP="00442B51">
            <w:pPr>
              <w:spacing w:line="264" w:lineRule="auto"/>
              <w:ind w:left="-110" w:right="-108"/>
              <w:jc w:val="center"/>
              <w:rPr>
                <w:sz w:val="22"/>
                <w:szCs w:val="22"/>
              </w:rPr>
            </w:pPr>
            <w:r w:rsidRPr="00F940CD">
              <w:rPr>
                <w:sz w:val="22"/>
                <w:szCs w:val="22"/>
              </w:rPr>
              <w:t>23.12/ 11.116</w:t>
            </w:r>
          </w:p>
        </w:tc>
        <w:tc>
          <w:tcPr>
            <w:tcW w:w="2128" w:type="dxa"/>
          </w:tcPr>
          <w:p w14:paraId="22BC7947" w14:textId="77777777" w:rsidR="00F244A5" w:rsidRPr="00F940CD" w:rsidRDefault="00F244A5" w:rsidP="00442B51">
            <w:pPr>
              <w:spacing w:line="264" w:lineRule="auto"/>
              <w:ind w:right="-108"/>
              <w:rPr>
                <w:sz w:val="22"/>
                <w:szCs w:val="22"/>
              </w:rPr>
            </w:pPr>
            <w:r w:rsidRPr="00F940CD">
              <w:rPr>
                <w:sz w:val="22"/>
                <w:szCs w:val="22"/>
              </w:rPr>
              <w:t>Оптические искажения</w:t>
            </w:r>
          </w:p>
        </w:tc>
        <w:tc>
          <w:tcPr>
            <w:tcW w:w="2125" w:type="dxa"/>
            <w:vMerge/>
            <w:tcBorders>
              <w:right w:val="single" w:sz="6" w:space="0" w:color="000000"/>
            </w:tcBorders>
          </w:tcPr>
          <w:p w14:paraId="33857016" w14:textId="77777777" w:rsidR="00F244A5" w:rsidRPr="00F940CD" w:rsidRDefault="00F244A5" w:rsidP="00442B51">
            <w:pPr>
              <w:spacing w:line="264" w:lineRule="auto"/>
              <w:ind w:right="-108"/>
              <w:rPr>
                <w:sz w:val="22"/>
                <w:szCs w:val="22"/>
              </w:rPr>
            </w:pPr>
          </w:p>
        </w:tc>
        <w:tc>
          <w:tcPr>
            <w:tcW w:w="2834" w:type="dxa"/>
            <w:tcBorders>
              <w:top w:val="single" w:sz="6" w:space="0" w:color="000000"/>
              <w:left w:val="single" w:sz="6" w:space="0" w:color="000000"/>
            </w:tcBorders>
          </w:tcPr>
          <w:p w14:paraId="2129C6EC" w14:textId="77777777" w:rsidR="00F244A5" w:rsidRPr="00F940CD" w:rsidRDefault="00F244A5" w:rsidP="00442B51">
            <w:pPr>
              <w:spacing w:line="264" w:lineRule="auto"/>
              <w:ind w:right="-108"/>
              <w:rPr>
                <w:sz w:val="22"/>
                <w:szCs w:val="22"/>
              </w:rPr>
            </w:pPr>
            <w:r w:rsidRPr="00F940CD">
              <w:rPr>
                <w:sz w:val="22"/>
                <w:szCs w:val="22"/>
              </w:rPr>
              <w:t>ГОСТ 30698-2014 п.9.12</w:t>
            </w:r>
          </w:p>
          <w:p w14:paraId="5AC117C9" w14:textId="77777777" w:rsidR="00F244A5" w:rsidRPr="00F940CD" w:rsidRDefault="00F244A5" w:rsidP="00442B51">
            <w:pPr>
              <w:spacing w:line="264" w:lineRule="auto"/>
              <w:ind w:right="-108"/>
              <w:rPr>
                <w:sz w:val="22"/>
                <w:szCs w:val="22"/>
              </w:rPr>
            </w:pPr>
            <w:r w:rsidRPr="00F940CD">
              <w:rPr>
                <w:sz w:val="22"/>
                <w:szCs w:val="22"/>
              </w:rPr>
              <w:t>ГОСТ 33003-2014</w:t>
            </w:r>
          </w:p>
          <w:p w14:paraId="3CBA61DF" w14:textId="77777777" w:rsidR="00F244A5" w:rsidRPr="00F940CD" w:rsidRDefault="00F244A5" w:rsidP="00442B51">
            <w:pPr>
              <w:spacing w:line="264" w:lineRule="auto"/>
              <w:ind w:right="-108"/>
              <w:rPr>
                <w:sz w:val="22"/>
                <w:szCs w:val="22"/>
              </w:rPr>
            </w:pPr>
            <w:r w:rsidRPr="00F940CD">
              <w:rPr>
                <w:sz w:val="22"/>
                <w:szCs w:val="22"/>
              </w:rPr>
              <w:t>СТБ 2327-2013 п. 7.14</w:t>
            </w:r>
          </w:p>
          <w:p w14:paraId="55497869" w14:textId="77777777" w:rsidR="00F244A5" w:rsidRPr="00F940CD" w:rsidRDefault="00F244A5" w:rsidP="00442B51">
            <w:pPr>
              <w:spacing w:line="264" w:lineRule="auto"/>
              <w:ind w:right="-108"/>
              <w:rPr>
                <w:sz w:val="22"/>
                <w:szCs w:val="22"/>
              </w:rPr>
            </w:pPr>
            <w:r w:rsidRPr="00F940CD">
              <w:rPr>
                <w:sz w:val="22"/>
                <w:szCs w:val="22"/>
              </w:rPr>
              <w:t>ГОСТ 33087-2014 п.9.11</w:t>
            </w:r>
          </w:p>
        </w:tc>
      </w:tr>
      <w:tr w:rsidR="00F940CD" w:rsidRPr="00F940CD" w14:paraId="17468B5C" w14:textId="77777777" w:rsidTr="00F244A5">
        <w:trPr>
          <w:cantSplit/>
          <w:trHeight w:val="360"/>
        </w:trPr>
        <w:tc>
          <w:tcPr>
            <w:tcW w:w="708" w:type="dxa"/>
          </w:tcPr>
          <w:p w14:paraId="6E6754D0" w14:textId="77777777" w:rsidR="00F244A5" w:rsidRPr="00F940CD" w:rsidRDefault="00F244A5" w:rsidP="00442B51">
            <w:pPr>
              <w:spacing w:line="264" w:lineRule="auto"/>
              <w:ind w:left="-108" w:right="-108"/>
              <w:jc w:val="center"/>
              <w:rPr>
                <w:sz w:val="22"/>
                <w:szCs w:val="22"/>
              </w:rPr>
            </w:pPr>
            <w:r w:rsidRPr="00F940CD">
              <w:rPr>
                <w:sz w:val="22"/>
                <w:szCs w:val="22"/>
              </w:rPr>
              <w:t>37.10</w:t>
            </w:r>
          </w:p>
          <w:p w14:paraId="0D2D9B63"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3" w:type="dxa"/>
            <w:vMerge/>
          </w:tcPr>
          <w:p w14:paraId="29AEE721" w14:textId="77777777" w:rsidR="00F244A5" w:rsidRPr="00F940CD" w:rsidRDefault="00F244A5" w:rsidP="00442B51">
            <w:pPr>
              <w:spacing w:line="264" w:lineRule="auto"/>
              <w:ind w:right="-108"/>
              <w:rPr>
                <w:sz w:val="22"/>
                <w:szCs w:val="22"/>
              </w:rPr>
            </w:pPr>
          </w:p>
        </w:tc>
        <w:tc>
          <w:tcPr>
            <w:tcW w:w="994" w:type="dxa"/>
          </w:tcPr>
          <w:p w14:paraId="35E59F60" w14:textId="77777777" w:rsidR="00F244A5" w:rsidRPr="00F940CD" w:rsidRDefault="00F244A5" w:rsidP="00442B51">
            <w:pPr>
              <w:spacing w:line="264" w:lineRule="auto"/>
              <w:ind w:left="-110" w:right="-108"/>
              <w:jc w:val="center"/>
              <w:rPr>
                <w:sz w:val="22"/>
                <w:szCs w:val="22"/>
              </w:rPr>
            </w:pPr>
            <w:r w:rsidRPr="00F940CD">
              <w:rPr>
                <w:sz w:val="22"/>
                <w:szCs w:val="22"/>
              </w:rPr>
              <w:t>23.12/ 29.121</w:t>
            </w:r>
          </w:p>
        </w:tc>
        <w:tc>
          <w:tcPr>
            <w:tcW w:w="2128" w:type="dxa"/>
            <w:tcBorders>
              <w:bottom w:val="single" w:sz="4" w:space="0" w:color="auto"/>
            </w:tcBorders>
          </w:tcPr>
          <w:p w14:paraId="451FFD2B" w14:textId="77777777" w:rsidR="00F244A5" w:rsidRPr="00F940CD" w:rsidRDefault="00F244A5" w:rsidP="00442B51">
            <w:pPr>
              <w:spacing w:line="264" w:lineRule="auto"/>
              <w:ind w:right="-108"/>
              <w:rPr>
                <w:sz w:val="22"/>
                <w:szCs w:val="22"/>
              </w:rPr>
            </w:pPr>
            <w:r w:rsidRPr="00F940CD">
              <w:rPr>
                <w:sz w:val="22"/>
                <w:szCs w:val="22"/>
              </w:rPr>
              <w:t>Механическая прочность</w:t>
            </w:r>
          </w:p>
        </w:tc>
        <w:tc>
          <w:tcPr>
            <w:tcW w:w="2125" w:type="dxa"/>
            <w:vMerge/>
            <w:tcBorders>
              <w:right w:val="single" w:sz="6" w:space="0" w:color="000000"/>
            </w:tcBorders>
          </w:tcPr>
          <w:p w14:paraId="7740258C" w14:textId="77777777" w:rsidR="00F244A5" w:rsidRPr="00F940CD" w:rsidRDefault="00F244A5" w:rsidP="00442B51">
            <w:pPr>
              <w:spacing w:line="264" w:lineRule="auto"/>
              <w:ind w:right="-108"/>
              <w:rPr>
                <w:sz w:val="22"/>
                <w:szCs w:val="22"/>
              </w:rPr>
            </w:pPr>
          </w:p>
        </w:tc>
        <w:tc>
          <w:tcPr>
            <w:tcW w:w="2834" w:type="dxa"/>
            <w:tcBorders>
              <w:top w:val="single" w:sz="6" w:space="0" w:color="000000"/>
              <w:left w:val="single" w:sz="6" w:space="0" w:color="000000"/>
              <w:bottom w:val="single" w:sz="4" w:space="0" w:color="auto"/>
            </w:tcBorders>
          </w:tcPr>
          <w:p w14:paraId="72ED5E46" w14:textId="77777777" w:rsidR="00F244A5" w:rsidRPr="00F940CD" w:rsidRDefault="00F244A5" w:rsidP="00442B51">
            <w:pPr>
              <w:spacing w:line="264" w:lineRule="auto"/>
              <w:ind w:right="-108"/>
              <w:rPr>
                <w:sz w:val="22"/>
                <w:szCs w:val="22"/>
              </w:rPr>
            </w:pPr>
            <w:r w:rsidRPr="00F940CD">
              <w:rPr>
                <w:sz w:val="22"/>
                <w:szCs w:val="22"/>
              </w:rPr>
              <w:t>ГОСТ 30698-2014 п.9.9</w:t>
            </w:r>
          </w:p>
        </w:tc>
      </w:tr>
      <w:tr w:rsidR="00F940CD" w:rsidRPr="00F940CD" w14:paraId="6D167AE6" w14:textId="77777777" w:rsidTr="00F244A5">
        <w:trPr>
          <w:cantSplit/>
          <w:trHeight w:val="650"/>
        </w:trPr>
        <w:tc>
          <w:tcPr>
            <w:tcW w:w="708" w:type="dxa"/>
          </w:tcPr>
          <w:p w14:paraId="085CF981" w14:textId="77777777" w:rsidR="00F244A5" w:rsidRPr="00F940CD" w:rsidRDefault="00F244A5" w:rsidP="00442B51">
            <w:pPr>
              <w:spacing w:line="264" w:lineRule="auto"/>
              <w:ind w:left="-108" w:right="-108"/>
              <w:jc w:val="center"/>
              <w:rPr>
                <w:sz w:val="22"/>
                <w:szCs w:val="22"/>
              </w:rPr>
            </w:pPr>
            <w:r w:rsidRPr="00F940CD">
              <w:rPr>
                <w:sz w:val="22"/>
                <w:szCs w:val="22"/>
              </w:rPr>
              <w:t>37.11</w:t>
            </w:r>
          </w:p>
          <w:p w14:paraId="71DC7C5D"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3" w:type="dxa"/>
            <w:vMerge/>
          </w:tcPr>
          <w:p w14:paraId="329BE5F6" w14:textId="77777777" w:rsidR="00F244A5" w:rsidRPr="00F940CD" w:rsidRDefault="00F244A5" w:rsidP="00442B51">
            <w:pPr>
              <w:spacing w:line="264" w:lineRule="auto"/>
              <w:ind w:right="-108"/>
              <w:rPr>
                <w:sz w:val="22"/>
                <w:szCs w:val="22"/>
              </w:rPr>
            </w:pPr>
          </w:p>
        </w:tc>
        <w:tc>
          <w:tcPr>
            <w:tcW w:w="994" w:type="dxa"/>
          </w:tcPr>
          <w:p w14:paraId="21D1D0AE" w14:textId="77777777" w:rsidR="00F244A5" w:rsidRPr="00F940CD" w:rsidRDefault="00F244A5" w:rsidP="00442B51">
            <w:pPr>
              <w:spacing w:line="264" w:lineRule="auto"/>
              <w:ind w:left="-110" w:right="-108"/>
              <w:jc w:val="center"/>
              <w:rPr>
                <w:sz w:val="22"/>
                <w:szCs w:val="22"/>
              </w:rPr>
            </w:pPr>
            <w:r w:rsidRPr="00F940CD">
              <w:rPr>
                <w:sz w:val="22"/>
                <w:szCs w:val="22"/>
              </w:rPr>
              <w:t>23.12/ 26.080</w:t>
            </w:r>
          </w:p>
        </w:tc>
        <w:tc>
          <w:tcPr>
            <w:tcW w:w="2128" w:type="dxa"/>
            <w:tcBorders>
              <w:top w:val="single" w:sz="4" w:space="0" w:color="auto"/>
            </w:tcBorders>
          </w:tcPr>
          <w:p w14:paraId="093F738A" w14:textId="77777777" w:rsidR="00F244A5" w:rsidRPr="00F940CD" w:rsidRDefault="00F244A5" w:rsidP="00442B51">
            <w:pPr>
              <w:spacing w:line="264" w:lineRule="auto"/>
              <w:ind w:right="-108"/>
              <w:rPr>
                <w:sz w:val="22"/>
                <w:szCs w:val="22"/>
              </w:rPr>
            </w:pPr>
            <w:r w:rsidRPr="00F940CD">
              <w:rPr>
                <w:sz w:val="22"/>
                <w:szCs w:val="22"/>
              </w:rPr>
              <w:t>Термостойкость</w:t>
            </w:r>
          </w:p>
        </w:tc>
        <w:tc>
          <w:tcPr>
            <w:tcW w:w="2125" w:type="dxa"/>
            <w:vMerge/>
            <w:tcBorders>
              <w:right w:val="single" w:sz="6" w:space="0" w:color="000000"/>
            </w:tcBorders>
          </w:tcPr>
          <w:p w14:paraId="62401DD1" w14:textId="77777777" w:rsidR="00F244A5" w:rsidRPr="00F940CD" w:rsidRDefault="00F244A5"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50C4CCF7" w14:textId="77777777" w:rsidR="00F244A5" w:rsidRPr="00F940CD" w:rsidRDefault="00F244A5" w:rsidP="00442B51">
            <w:pPr>
              <w:spacing w:line="264" w:lineRule="auto"/>
              <w:ind w:right="-113"/>
              <w:rPr>
                <w:sz w:val="22"/>
                <w:szCs w:val="22"/>
              </w:rPr>
            </w:pPr>
            <w:r w:rsidRPr="00F940CD">
              <w:rPr>
                <w:sz w:val="22"/>
                <w:szCs w:val="22"/>
              </w:rPr>
              <w:t>ГОСТ 25535-2013 Метод Б</w:t>
            </w:r>
          </w:p>
          <w:p w14:paraId="28F80B1B" w14:textId="77777777" w:rsidR="00F244A5" w:rsidRPr="00F940CD" w:rsidRDefault="00F244A5" w:rsidP="00442B51">
            <w:pPr>
              <w:spacing w:line="264" w:lineRule="auto"/>
              <w:ind w:right="-108"/>
              <w:rPr>
                <w:sz w:val="22"/>
                <w:szCs w:val="22"/>
              </w:rPr>
            </w:pPr>
            <w:r w:rsidRPr="00F940CD">
              <w:rPr>
                <w:sz w:val="22"/>
                <w:szCs w:val="22"/>
              </w:rPr>
              <w:t>ГОСТ 30698-2014 п.9.11</w:t>
            </w:r>
          </w:p>
          <w:p w14:paraId="4ECEC973" w14:textId="77777777" w:rsidR="00F244A5" w:rsidRPr="00F940CD" w:rsidRDefault="00F244A5" w:rsidP="00442B51">
            <w:pPr>
              <w:spacing w:line="264" w:lineRule="auto"/>
              <w:ind w:right="-108"/>
              <w:rPr>
                <w:sz w:val="22"/>
                <w:szCs w:val="22"/>
              </w:rPr>
            </w:pPr>
            <w:r w:rsidRPr="00F940CD">
              <w:rPr>
                <w:sz w:val="22"/>
                <w:szCs w:val="22"/>
              </w:rPr>
              <w:t>ГОСТ 33087-2014 п.9.10</w:t>
            </w:r>
          </w:p>
          <w:p w14:paraId="6E1314EB" w14:textId="77777777" w:rsidR="00F244A5" w:rsidRPr="00F940CD" w:rsidRDefault="00F244A5" w:rsidP="00442B51">
            <w:pPr>
              <w:spacing w:line="264" w:lineRule="auto"/>
              <w:ind w:right="-108"/>
              <w:rPr>
                <w:sz w:val="22"/>
                <w:szCs w:val="22"/>
              </w:rPr>
            </w:pPr>
            <w:r w:rsidRPr="00F940CD">
              <w:rPr>
                <w:sz w:val="22"/>
                <w:szCs w:val="22"/>
              </w:rPr>
              <w:t>ГОСТ 33891-2016 п.9.9</w:t>
            </w:r>
          </w:p>
        </w:tc>
      </w:tr>
      <w:tr w:rsidR="00F940CD" w:rsidRPr="00F940CD" w14:paraId="33DBCB3B" w14:textId="77777777" w:rsidTr="00F244A5">
        <w:trPr>
          <w:cantSplit/>
          <w:trHeight w:val="360"/>
        </w:trPr>
        <w:tc>
          <w:tcPr>
            <w:tcW w:w="708" w:type="dxa"/>
          </w:tcPr>
          <w:p w14:paraId="1275A964" w14:textId="77777777" w:rsidR="00F244A5" w:rsidRPr="00F940CD" w:rsidRDefault="00F244A5" w:rsidP="00442B51">
            <w:pPr>
              <w:spacing w:line="264" w:lineRule="auto"/>
              <w:ind w:left="-108" w:right="-108"/>
              <w:jc w:val="center"/>
              <w:rPr>
                <w:sz w:val="22"/>
                <w:szCs w:val="22"/>
              </w:rPr>
            </w:pPr>
            <w:r w:rsidRPr="00F940CD">
              <w:rPr>
                <w:sz w:val="22"/>
                <w:szCs w:val="22"/>
              </w:rPr>
              <w:t>37.12</w:t>
            </w:r>
          </w:p>
          <w:p w14:paraId="46F02118"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3" w:type="dxa"/>
            <w:vMerge/>
          </w:tcPr>
          <w:p w14:paraId="05325F4D" w14:textId="77777777" w:rsidR="00F244A5" w:rsidRPr="00F940CD" w:rsidRDefault="00F244A5" w:rsidP="00442B51">
            <w:pPr>
              <w:spacing w:line="264" w:lineRule="auto"/>
              <w:ind w:right="-108"/>
              <w:rPr>
                <w:sz w:val="22"/>
                <w:szCs w:val="22"/>
              </w:rPr>
            </w:pPr>
          </w:p>
        </w:tc>
        <w:tc>
          <w:tcPr>
            <w:tcW w:w="994" w:type="dxa"/>
          </w:tcPr>
          <w:p w14:paraId="787ECEAF" w14:textId="77777777" w:rsidR="00F244A5" w:rsidRPr="00F940CD" w:rsidRDefault="00F244A5" w:rsidP="00442B51">
            <w:pPr>
              <w:spacing w:line="264" w:lineRule="auto"/>
              <w:ind w:left="-110" w:right="-108"/>
              <w:jc w:val="center"/>
              <w:rPr>
                <w:sz w:val="22"/>
                <w:szCs w:val="22"/>
              </w:rPr>
            </w:pPr>
            <w:r w:rsidRPr="00F940CD">
              <w:rPr>
                <w:sz w:val="22"/>
                <w:szCs w:val="22"/>
              </w:rPr>
              <w:t>23.12/ 26.095</w:t>
            </w:r>
          </w:p>
        </w:tc>
        <w:tc>
          <w:tcPr>
            <w:tcW w:w="2128" w:type="dxa"/>
          </w:tcPr>
          <w:p w14:paraId="33CBF4E1" w14:textId="77777777" w:rsidR="00F244A5" w:rsidRPr="00F940CD" w:rsidRDefault="00F244A5" w:rsidP="00442B51">
            <w:pPr>
              <w:spacing w:line="264" w:lineRule="auto"/>
              <w:ind w:right="-108"/>
              <w:rPr>
                <w:sz w:val="22"/>
                <w:szCs w:val="22"/>
              </w:rPr>
            </w:pPr>
            <w:r w:rsidRPr="00F940CD">
              <w:rPr>
                <w:sz w:val="22"/>
                <w:szCs w:val="22"/>
              </w:rPr>
              <w:t>Класс защиты</w:t>
            </w:r>
          </w:p>
        </w:tc>
        <w:tc>
          <w:tcPr>
            <w:tcW w:w="2125" w:type="dxa"/>
            <w:vMerge/>
            <w:tcBorders>
              <w:right w:val="single" w:sz="6" w:space="0" w:color="000000"/>
            </w:tcBorders>
          </w:tcPr>
          <w:p w14:paraId="327E2565" w14:textId="77777777" w:rsidR="00F244A5" w:rsidRPr="00F940CD" w:rsidRDefault="00F244A5" w:rsidP="00442B51">
            <w:pPr>
              <w:spacing w:line="264" w:lineRule="auto"/>
              <w:ind w:right="-108"/>
              <w:rPr>
                <w:sz w:val="22"/>
                <w:szCs w:val="22"/>
              </w:rPr>
            </w:pPr>
          </w:p>
        </w:tc>
        <w:tc>
          <w:tcPr>
            <w:tcW w:w="2834" w:type="dxa"/>
            <w:tcBorders>
              <w:top w:val="single" w:sz="6" w:space="0" w:color="000000"/>
              <w:left w:val="single" w:sz="6" w:space="0" w:color="000000"/>
            </w:tcBorders>
          </w:tcPr>
          <w:p w14:paraId="2C6D5C60" w14:textId="77777777" w:rsidR="00F244A5" w:rsidRPr="00F940CD" w:rsidRDefault="00F244A5" w:rsidP="00442B51">
            <w:pPr>
              <w:spacing w:line="264" w:lineRule="auto"/>
              <w:ind w:right="-108"/>
              <w:rPr>
                <w:sz w:val="22"/>
                <w:szCs w:val="22"/>
              </w:rPr>
            </w:pPr>
            <w:r w:rsidRPr="00F940CD">
              <w:rPr>
                <w:sz w:val="22"/>
                <w:szCs w:val="22"/>
              </w:rPr>
              <w:t>ГОСТ 30698-2014 п.9.13</w:t>
            </w:r>
          </w:p>
          <w:p w14:paraId="7A7D89B1" w14:textId="77777777" w:rsidR="00F244A5" w:rsidRPr="00F940CD" w:rsidRDefault="00F244A5" w:rsidP="00442B51">
            <w:pPr>
              <w:spacing w:line="264" w:lineRule="auto"/>
              <w:ind w:right="-108"/>
              <w:rPr>
                <w:sz w:val="22"/>
                <w:szCs w:val="22"/>
              </w:rPr>
            </w:pPr>
            <w:r w:rsidRPr="00F940CD">
              <w:rPr>
                <w:sz w:val="22"/>
                <w:szCs w:val="22"/>
              </w:rPr>
              <w:t>ГОСТ 33087-2014 п.9.12</w:t>
            </w:r>
          </w:p>
          <w:p w14:paraId="3D183BB2" w14:textId="77777777" w:rsidR="00F244A5" w:rsidRPr="00F940CD" w:rsidRDefault="00F244A5" w:rsidP="00442B51">
            <w:pPr>
              <w:spacing w:line="264" w:lineRule="auto"/>
              <w:ind w:right="-108"/>
              <w:rPr>
                <w:sz w:val="22"/>
                <w:szCs w:val="22"/>
              </w:rPr>
            </w:pPr>
            <w:r w:rsidRPr="00F940CD">
              <w:rPr>
                <w:sz w:val="22"/>
                <w:szCs w:val="22"/>
              </w:rPr>
              <w:t>ГОСТ 33891-2016 п.9.10</w:t>
            </w:r>
          </w:p>
          <w:p w14:paraId="65B6E0D2" w14:textId="77777777" w:rsidR="00F244A5" w:rsidRPr="00F940CD" w:rsidRDefault="00F244A5" w:rsidP="00442B51">
            <w:pPr>
              <w:spacing w:line="264" w:lineRule="auto"/>
              <w:ind w:right="-108"/>
              <w:rPr>
                <w:sz w:val="22"/>
                <w:szCs w:val="22"/>
              </w:rPr>
            </w:pPr>
            <w:r w:rsidRPr="00F940CD">
              <w:rPr>
                <w:sz w:val="22"/>
                <w:szCs w:val="22"/>
              </w:rPr>
              <w:t>ГОСТ 33559-2015</w:t>
            </w:r>
          </w:p>
        </w:tc>
      </w:tr>
    </w:tbl>
    <w:p w14:paraId="12106257" w14:textId="77777777" w:rsidR="00F244A5" w:rsidRPr="00F940CD" w:rsidRDefault="00F244A5"/>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843"/>
        <w:gridCol w:w="994"/>
        <w:gridCol w:w="2128"/>
        <w:gridCol w:w="2125"/>
        <w:gridCol w:w="2834"/>
      </w:tblGrid>
      <w:tr w:rsidR="00F940CD" w:rsidRPr="00F940CD" w14:paraId="557B6058" w14:textId="77777777" w:rsidTr="00F244A5">
        <w:trPr>
          <w:cantSplit/>
          <w:trHeight w:val="360"/>
        </w:trPr>
        <w:tc>
          <w:tcPr>
            <w:tcW w:w="708" w:type="dxa"/>
          </w:tcPr>
          <w:p w14:paraId="19995729" w14:textId="77777777" w:rsidR="00F244A5" w:rsidRPr="00F940CD" w:rsidRDefault="00F244A5" w:rsidP="00442B51">
            <w:pPr>
              <w:spacing w:line="264" w:lineRule="auto"/>
              <w:ind w:left="-108" w:right="-108"/>
              <w:jc w:val="center"/>
              <w:rPr>
                <w:sz w:val="22"/>
                <w:szCs w:val="22"/>
              </w:rPr>
            </w:pPr>
            <w:r w:rsidRPr="00F940CD">
              <w:rPr>
                <w:sz w:val="22"/>
                <w:szCs w:val="22"/>
              </w:rPr>
              <w:lastRenderedPageBreak/>
              <w:t>37.13</w:t>
            </w:r>
          </w:p>
          <w:p w14:paraId="2AB1722C"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3" w:type="dxa"/>
            <w:vMerge w:val="restart"/>
          </w:tcPr>
          <w:p w14:paraId="7475D740" w14:textId="77777777" w:rsidR="00F244A5" w:rsidRPr="00F940CD" w:rsidRDefault="00F244A5" w:rsidP="00442B51">
            <w:pPr>
              <w:spacing w:line="264" w:lineRule="auto"/>
              <w:ind w:right="-108"/>
              <w:rPr>
                <w:sz w:val="22"/>
                <w:szCs w:val="22"/>
              </w:rPr>
            </w:pPr>
            <w:r w:rsidRPr="00F940CD">
              <w:rPr>
                <w:sz w:val="22"/>
                <w:szCs w:val="22"/>
              </w:rPr>
              <w:t>Стекло закаленное</w:t>
            </w:r>
          </w:p>
        </w:tc>
        <w:tc>
          <w:tcPr>
            <w:tcW w:w="994" w:type="dxa"/>
          </w:tcPr>
          <w:p w14:paraId="67CFA736" w14:textId="77777777" w:rsidR="00F244A5" w:rsidRPr="00F940CD" w:rsidRDefault="00F244A5" w:rsidP="00442B51">
            <w:pPr>
              <w:spacing w:line="264" w:lineRule="auto"/>
              <w:ind w:left="-110" w:right="-108"/>
              <w:jc w:val="center"/>
              <w:rPr>
                <w:sz w:val="22"/>
                <w:szCs w:val="22"/>
              </w:rPr>
            </w:pPr>
            <w:r w:rsidRPr="00F940CD">
              <w:rPr>
                <w:sz w:val="22"/>
                <w:szCs w:val="22"/>
              </w:rPr>
              <w:t>23.12/ 33.111</w:t>
            </w:r>
          </w:p>
        </w:tc>
        <w:tc>
          <w:tcPr>
            <w:tcW w:w="2128" w:type="dxa"/>
          </w:tcPr>
          <w:p w14:paraId="244EB14A" w14:textId="77777777" w:rsidR="00F244A5" w:rsidRPr="00F940CD" w:rsidRDefault="00F244A5" w:rsidP="00442B51">
            <w:pPr>
              <w:spacing w:line="264" w:lineRule="auto"/>
              <w:ind w:right="-108"/>
              <w:rPr>
                <w:sz w:val="22"/>
                <w:szCs w:val="22"/>
              </w:rPr>
            </w:pPr>
            <w:r w:rsidRPr="00F940CD">
              <w:rPr>
                <w:sz w:val="22"/>
                <w:szCs w:val="22"/>
              </w:rPr>
              <w:t xml:space="preserve">Коэффициент направленного пропускания света </w:t>
            </w:r>
          </w:p>
          <w:p w14:paraId="79F42238" w14:textId="77777777" w:rsidR="00DD2D18" w:rsidRPr="00F940CD" w:rsidRDefault="00DD2D18" w:rsidP="00442B51">
            <w:pPr>
              <w:spacing w:line="264" w:lineRule="auto"/>
              <w:ind w:right="-108"/>
              <w:rPr>
                <w:sz w:val="22"/>
                <w:szCs w:val="22"/>
              </w:rPr>
            </w:pPr>
          </w:p>
        </w:tc>
        <w:tc>
          <w:tcPr>
            <w:tcW w:w="2125" w:type="dxa"/>
            <w:vMerge w:val="restart"/>
            <w:tcBorders>
              <w:right w:val="single" w:sz="6" w:space="0" w:color="000000"/>
            </w:tcBorders>
          </w:tcPr>
          <w:p w14:paraId="25D1C358" w14:textId="77777777" w:rsidR="00F244A5" w:rsidRPr="00F940CD" w:rsidRDefault="00F244A5" w:rsidP="00F244A5">
            <w:pPr>
              <w:spacing w:line="264" w:lineRule="auto"/>
              <w:ind w:right="-108"/>
              <w:rPr>
                <w:sz w:val="22"/>
                <w:szCs w:val="22"/>
              </w:rPr>
            </w:pPr>
            <w:r w:rsidRPr="00F940CD">
              <w:rPr>
                <w:sz w:val="22"/>
                <w:szCs w:val="22"/>
              </w:rPr>
              <w:t>ГОСТ 30698-2014</w:t>
            </w:r>
          </w:p>
          <w:p w14:paraId="7B3FCA53" w14:textId="77777777" w:rsidR="00F244A5" w:rsidRPr="00F940CD" w:rsidRDefault="00F244A5" w:rsidP="00F244A5">
            <w:pPr>
              <w:spacing w:line="264" w:lineRule="auto"/>
              <w:ind w:right="-108"/>
              <w:rPr>
                <w:sz w:val="22"/>
                <w:szCs w:val="22"/>
              </w:rPr>
            </w:pPr>
            <w:r w:rsidRPr="00F940CD">
              <w:rPr>
                <w:sz w:val="22"/>
                <w:szCs w:val="22"/>
              </w:rPr>
              <w:t>СТБ 2327-2013</w:t>
            </w:r>
          </w:p>
          <w:p w14:paraId="5941DDAB" w14:textId="77777777" w:rsidR="00F244A5" w:rsidRPr="00F940CD" w:rsidRDefault="00F244A5" w:rsidP="00F244A5">
            <w:pPr>
              <w:spacing w:line="264" w:lineRule="auto"/>
              <w:ind w:right="-108"/>
              <w:rPr>
                <w:sz w:val="22"/>
                <w:szCs w:val="22"/>
              </w:rPr>
            </w:pPr>
            <w:r w:rsidRPr="00F940CD">
              <w:rPr>
                <w:sz w:val="22"/>
                <w:szCs w:val="22"/>
              </w:rPr>
              <w:t>ГОСТ 33087-2014</w:t>
            </w:r>
          </w:p>
          <w:p w14:paraId="4EE1CB5A" w14:textId="77777777" w:rsidR="00F244A5" w:rsidRPr="00F940CD" w:rsidRDefault="00F244A5" w:rsidP="00F244A5">
            <w:pPr>
              <w:spacing w:line="264" w:lineRule="auto"/>
              <w:ind w:right="-108"/>
              <w:rPr>
                <w:sz w:val="22"/>
                <w:szCs w:val="22"/>
              </w:rPr>
            </w:pPr>
            <w:r w:rsidRPr="00F940CD">
              <w:rPr>
                <w:sz w:val="22"/>
                <w:szCs w:val="22"/>
              </w:rPr>
              <w:t>ГОСТ 33891-2016</w:t>
            </w:r>
          </w:p>
          <w:p w14:paraId="47431A8E" w14:textId="77777777" w:rsidR="00F244A5" w:rsidRPr="00F940CD" w:rsidRDefault="00F244A5" w:rsidP="00F244A5">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745E91C6" w14:textId="77777777" w:rsidR="00F244A5" w:rsidRPr="00F940CD" w:rsidRDefault="00F244A5" w:rsidP="00442B51">
            <w:pPr>
              <w:spacing w:line="264" w:lineRule="auto"/>
              <w:rPr>
                <w:sz w:val="22"/>
                <w:szCs w:val="22"/>
              </w:rPr>
            </w:pPr>
            <w:r w:rsidRPr="00F940CD">
              <w:rPr>
                <w:sz w:val="22"/>
                <w:szCs w:val="22"/>
              </w:rPr>
              <w:t>ГОСТ 33087-2014 п.9.13</w:t>
            </w:r>
          </w:p>
          <w:p w14:paraId="6B0B511D" w14:textId="77777777" w:rsidR="00DE1B03" w:rsidRPr="00F940CD" w:rsidRDefault="00DE1B03" w:rsidP="00DE1B03">
            <w:pPr>
              <w:spacing w:line="264" w:lineRule="auto"/>
              <w:ind w:right="-108"/>
              <w:rPr>
                <w:sz w:val="22"/>
                <w:szCs w:val="22"/>
              </w:rPr>
            </w:pPr>
            <w:r w:rsidRPr="00F940CD">
              <w:rPr>
                <w:sz w:val="22"/>
                <w:szCs w:val="22"/>
              </w:rPr>
              <w:t>ГОСТ 26302-93 (действует  до  01.09.2023)</w:t>
            </w:r>
          </w:p>
          <w:p w14:paraId="2C33ACDD" w14:textId="77777777" w:rsidR="00F244A5" w:rsidRPr="00F940CD" w:rsidRDefault="00DE1B03" w:rsidP="00DE1B03">
            <w:pPr>
              <w:spacing w:line="264" w:lineRule="auto"/>
              <w:ind w:right="-108"/>
              <w:rPr>
                <w:sz w:val="22"/>
                <w:szCs w:val="22"/>
              </w:rPr>
            </w:pPr>
            <w:r w:rsidRPr="00F940CD">
              <w:rPr>
                <w:sz w:val="22"/>
                <w:szCs w:val="22"/>
              </w:rPr>
              <w:t>ГОСТ 26302-2021</w:t>
            </w:r>
          </w:p>
        </w:tc>
      </w:tr>
      <w:tr w:rsidR="00F940CD" w:rsidRPr="00F940CD" w14:paraId="5334CFAB" w14:textId="77777777" w:rsidTr="00F244A5">
        <w:trPr>
          <w:cantSplit/>
          <w:trHeight w:val="360"/>
        </w:trPr>
        <w:tc>
          <w:tcPr>
            <w:tcW w:w="708" w:type="dxa"/>
          </w:tcPr>
          <w:p w14:paraId="792BE370" w14:textId="77777777" w:rsidR="00F244A5" w:rsidRPr="00F940CD" w:rsidRDefault="00F244A5" w:rsidP="00442B51">
            <w:pPr>
              <w:spacing w:line="264" w:lineRule="auto"/>
              <w:ind w:left="-108" w:right="-108"/>
              <w:jc w:val="center"/>
              <w:rPr>
                <w:sz w:val="22"/>
                <w:szCs w:val="22"/>
              </w:rPr>
            </w:pPr>
            <w:r w:rsidRPr="00F940CD">
              <w:rPr>
                <w:sz w:val="22"/>
                <w:szCs w:val="22"/>
              </w:rPr>
              <w:t>37.14</w:t>
            </w:r>
          </w:p>
          <w:p w14:paraId="23C126DE"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3" w:type="dxa"/>
            <w:vMerge/>
          </w:tcPr>
          <w:p w14:paraId="43FCCAC5" w14:textId="77777777" w:rsidR="00F244A5" w:rsidRPr="00F940CD" w:rsidRDefault="00F244A5" w:rsidP="00442B51">
            <w:pPr>
              <w:spacing w:line="264" w:lineRule="auto"/>
              <w:ind w:right="-108"/>
              <w:rPr>
                <w:sz w:val="22"/>
                <w:szCs w:val="22"/>
              </w:rPr>
            </w:pPr>
          </w:p>
        </w:tc>
        <w:tc>
          <w:tcPr>
            <w:tcW w:w="994" w:type="dxa"/>
          </w:tcPr>
          <w:p w14:paraId="53FBC347" w14:textId="77777777" w:rsidR="00F244A5" w:rsidRPr="00F940CD" w:rsidRDefault="00F244A5" w:rsidP="00442B51">
            <w:pPr>
              <w:spacing w:line="264" w:lineRule="auto"/>
              <w:ind w:left="-110" w:right="-108"/>
              <w:jc w:val="center"/>
              <w:rPr>
                <w:sz w:val="22"/>
                <w:szCs w:val="22"/>
              </w:rPr>
            </w:pPr>
            <w:r w:rsidRPr="00F940CD">
              <w:rPr>
                <w:sz w:val="22"/>
                <w:szCs w:val="22"/>
              </w:rPr>
              <w:t>23.12/ 11.116</w:t>
            </w:r>
          </w:p>
        </w:tc>
        <w:tc>
          <w:tcPr>
            <w:tcW w:w="2128" w:type="dxa"/>
          </w:tcPr>
          <w:p w14:paraId="7C7F6137" w14:textId="77777777" w:rsidR="00F244A5" w:rsidRPr="00F940CD" w:rsidRDefault="00F244A5" w:rsidP="00442B51">
            <w:pPr>
              <w:spacing w:line="264" w:lineRule="auto"/>
              <w:ind w:right="-108"/>
              <w:rPr>
                <w:sz w:val="22"/>
                <w:szCs w:val="22"/>
              </w:rPr>
            </w:pPr>
            <w:r w:rsidRPr="00F940CD">
              <w:rPr>
                <w:sz w:val="22"/>
                <w:szCs w:val="22"/>
              </w:rPr>
              <w:t>Маркировка</w:t>
            </w:r>
          </w:p>
        </w:tc>
        <w:tc>
          <w:tcPr>
            <w:tcW w:w="2125" w:type="dxa"/>
            <w:vMerge/>
            <w:tcBorders>
              <w:right w:val="single" w:sz="6" w:space="0" w:color="000000"/>
            </w:tcBorders>
          </w:tcPr>
          <w:p w14:paraId="3DC186CC" w14:textId="77777777" w:rsidR="00F244A5" w:rsidRPr="00F940CD" w:rsidRDefault="00F244A5"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445D17DA" w14:textId="77777777" w:rsidR="00F244A5" w:rsidRPr="00F940CD" w:rsidRDefault="00F244A5" w:rsidP="00442B51">
            <w:pPr>
              <w:spacing w:line="264" w:lineRule="auto"/>
              <w:rPr>
                <w:sz w:val="22"/>
                <w:szCs w:val="22"/>
              </w:rPr>
            </w:pPr>
            <w:r w:rsidRPr="00F940CD">
              <w:rPr>
                <w:sz w:val="22"/>
                <w:szCs w:val="22"/>
              </w:rPr>
              <w:t>ГОСТ 33087-2014 п.9.15</w:t>
            </w:r>
          </w:p>
          <w:p w14:paraId="4268D492" w14:textId="77777777" w:rsidR="00F244A5" w:rsidRPr="00F940CD" w:rsidRDefault="00F244A5" w:rsidP="00442B51">
            <w:pPr>
              <w:spacing w:line="264" w:lineRule="auto"/>
              <w:ind w:right="-108"/>
              <w:rPr>
                <w:sz w:val="22"/>
                <w:szCs w:val="22"/>
              </w:rPr>
            </w:pPr>
            <w:r w:rsidRPr="00F940CD">
              <w:rPr>
                <w:sz w:val="22"/>
                <w:szCs w:val="22"/>
              </w:rPr>
              <w:t>ГОСТ 33891-2016 п.9.13</w:t>
            </w:r>
          </w:p>
          <w:p w14:paraId="4AAFBEBA" w14:textId="77777777" w:rsidR="00F244A5" w:rsidRPr="00F940CD" w:rsidRDefault="00F244A5" w:rsidP="00442B51">
            <w:pPr>
              <w:spacing w:line="264" w:lineRule="auto"/>
              <w:ind w:right="-108"/>
              <w:rPr>
                <w:sz w:val="22"/>
                <w:szCs w:val="22"/>
              </w:rPr>
            </w:pPr>
            <w:r w:rsidRPr="00F940CD">
              <w:rPr>
                <w:sz w:val="22"/>
                <w:szCs w:val="22"/>
              </w:rPr>
              <w:t>ГОСТ 32530-2013</w:t>
            </w:r>
          </w:p>
        </w:tc>
      </w:tr>
      <w:tr w:rsidR="00F940CD" w:rsidRPr="00F940CD" w14:paraId="79E9AA63" w14:textId="77777777" w:rsidTr="00F244A5">
        <w:trPr>
          <w:cantSplit/>
          <w:trHeight w:val="360"/>
        </w:trPr>
        <w:tc>
          <w:tcPr>
            <w:tcW w:w="708" w:type="dxa"/>
          </w:tcPr>
          <w:p w14:paraId="2C0FB4C1" w14:textId="77777777" w:rsidR="00F244A5" w:rsidRPr="00F940CD" w:rsidRDefault="00F244A5" w:rsidP="00442B51">
            <w:pPr>
              <w:spacing w:line="264" w:lineRule="auto"/>
              <w:ind w:left="-108" w:right="-108"/>
              <w:jc w:val="center"/>
              <w:rPr>
                <w:sz w:val="22"/>
                <w:szCs w:val="22"/>
              </w:rPr>
            </w:pPr>
            <w:r w:rsidRPr="00F940CD">
              <w:rPr>
                <w:sz w:val="22"/>
                <w:szCs w:val="22"/>
              </w:rPr>
              <w:t>37.15</w:t>
            </w:r>
          </w:p>
          <w:p w14:paraId="71961D96" w14:textId="77777777" w:rsidR="00F244A5" w:rsidRPr="00F940CD" w:rsidRDefault="00F244A5" w:rsidP="00442B51">
            <w:pPr>
              <w:spacing w:line="264" w:lineRule="auto"/>
              <w:ind w:left="-108" w:right="-108"/>
              <w:jc w:val="center"/>
              <w:rPr>
                <w:sz w:val="22"/>
                <w:szCs w:val="22"/>
              </w:rPr>
            </w:pPr>
            <w:r w:rsidRPr="00F940CD">
              <w:rPr>
                <w:sz w:val="22"/>
                <w:szCs w:val="22"/>
              </w:rPr>
              <w:t>*</w:t>
            </w:r>
          </w:p>
        </w:tc>
        <w:tc>
          <w:tcPr>
            <w:tcW w:w="1843" w:type="dxa"/>
            <w:vMerge/>
          </w:tcPr>
          <w:p w14:paraId="26F9FCA7" w14:textId="77777777" w:rsidR="00F244A5" w:rsidRPr="00F940CD" w:rsidRDefault="00F244A5" w:rsidP="00442B51">
            <w:pPr>
              <w:spacing w:line="264" w:lineRule="auto"/>
              <w:ind w:right="-108"/>
              <w:rPr>
                <w:sz w:val="22"/>
                <w:szCs w:val="22"/>
              </w:rPr>
            </w:pPr>
          </w:p>
        </w:tc>
        <w:tc>
          <w:tcPr>
            <w:tcW w:w="994" w:type="dxa"/>
          </w:tcPr>
          <w:p w14:paraId="5F5E6191" w14:textId="77777777" w:rsidR="00F244A5" w:rsidRPr="00F940CD" w:rsidRDefault="00F244A5" w:rsidP="00442B51">
            <w:pPr>
              <w:spacing w:line="264" w:lineRule="auto"/>
              <w:ind w:left="-110" w:right="-108"/>
              <w:jc w:val="center"/>
              <w:rPr>
                <w:sz w:val="22"/>
                <w:szCs w:val="22"/>
              </w:rPr>
            </w:pPr>
            <w:r w:rsidRPr="00F940CD">
              <w:rPr>
                <w:sz w:val="22"/>
                <w:szCs w:val="22"/>
              </w:rPr>
              <w:t>23.12/ 08.082</w:t>
            </w:r>
          </w:p>
        </w:tc>
        <w:tc>
          <w:tcPr>
            <w:tcW w:w="2128" w:type="dxa"/>
          </w:tcPr>
          <w:p w14:paraId="42D1DBC8" w14:textId="77777777" w:rsidR="00F244A5" w:rsidRPr="00F940CD" w:rsidRDefault="00F244A5" w:rsidP="00442B51">
            <w:pPr>
              <w:spacing w:line="264" w:lineRule="auto"/>
              <w:ind w:right="-108"/>
              <w:rPr>
                <w:sz w:val="22"/>
                <w:szCs w:val="22"/>
              </w:rPr>
            </w:pPr>
            <w:r w:rsidRPr="00F940CD">
              <w:rPr>
                <w:sz w:val="22"/>
                <w:szCs w:val="22"/>
              </w:rPr>
              <w:t>Определение цветовых координат</w:t>
            </w:r>
          </w:p>
        </w:tc>
        <w:tc>
          <w:tcPr>
            <w:tcW w:w="2125" w:type="dxa"/>
            <w:vMerge/>
            <w:tcBorders>
              <w:right w:val="single" w:sz="6" w:space="0" w:color="000000"/>
            </w:tcBorders>
          </w:tcPr>
          <w:p w14:paraId="07E954E9" w14:textId="77777777" w:rsidR="00F244A5" w:rsidRPr="00F940CD" w:rsidRDefault="00F244A5" w:rsidP="00442B51">
            <w:pPr>
              <w:spacing w:line="264" w:lineRule="auto"/>
              <w:ind w:right="-108"/>
              <w:rPr>
                <w:sz w:val="22"/>
                <w:szCs w:val="22"/>
              </w:rPr>
            </w:pPr>
          </w:p>
        </w:tc>
        <w:tc>
          <w:tcPr>
            <w:tcW w:w="2834" w:type="dxa"/>
            <w:tcBorders>
              <w:top w:val="single" w:sz="6" w:space="0" w:color="000000"/>
              <w:left w:val="single" w:sz="6" w:space="0" w:color="000000"/>
            </w:tcBorders>
          </w:tcPr>
          <w:p w14:paraId="1D6B2C8A" w14:textId="77777777" w:rsidR="00F244A5" w:rsidRPr="00F940CD" w:rsidRDefault="00F244A5" w:rsidP="00442B51">
            <w:pPr>
              <w:spacing w:line="264" w:lineRule="auto"/>
              <w:rPr>
                <w:sz w:val="22"/>
                <w:szCs w:val="22"/>
              </w:rPr>
            </w:pPr>
            <w:r w:rsidRPr="00F940CD">
              <w:rPr>
                <w:sz w:val="22"/>
                <w:szCs w:val="22"/>
              </w:rPr>
              <w:t>ГОСТ 33891-2016 п.9.12</w:t>
            </w:r>
          </w:p>
          <w:p w14:paraId="33985EF5" w14:textId="77777777" w:rsidR="00F244A5" w:rsidRPr="00F940CD" w:rsidRDefault="00F244A5" w:rsidP="00442B51">
            <w:pPr>
              <w:spacing w:line="264" w:lineRule="auto"/>
              <w:rPr>
                <w:sz w:val="22"/>
                <w:szCs w:val="22"/>
              </w:rPr>
            </w:pPr>
            <w:r w:rsidRPr="00F940CD">
              <w:rPr>
                <w:sz w:val="22"/>
                <w:szCs w:val="22"/>
              </w:rPr>
              <w:t>ГОСТ 32557-2013 п.21</w:t>
            </w:r>
          </w:p>
          <w:p w14:paraId="777FB903" w14:textId="77777777" w:rsidR="00F244A5" w:rsidRPr="00F940CD" w:rsidRDefault="00F244A5" w:rsidP="00442B51">
            <w:pPr>
              <w:spacing w:line="264" w:lineRule="auto"/>
              <w:rPr>
                <w:sz w:val="22"/>
                <w:szCs w:val="22"/>
              </w:rPr>
            </w:pPr>
            <w:r w:rsidRPr="00F940CD">
              <w:rPr>
                <w:sz w:val="22"/>
                <w:szCs w:val="22"/>
              </w:rPr>
              <w:t>ГОСТ 32278-2013</w:t>
            </w:r>
          </w:p>
        </w:tc>
      </w:tr>
      <w:tr w:rsidR="00F940CD" w:rsidRPr="00F940CD" w14:paraId="7B705743" w14:textId="77777777" w:rsidTr="00F244A5">
        <w:trPr>
          <w:cantSplit/>
          <w:trHeight w:val="360"/>
        </w:trPr>
        <w:tc>
          <w:tcPr>
            <w:tcW w:w="708" w:type="dxa"/>
          </w:tcPr>
          <w:p w14:paraId="143A9360" w14:textId="77777777" w:rsidR="00B56CA5" w:rsidRPr="00F940CD" w:rsidRDefault="00D144A0" w:rsidP="00442B51">
            <w:pPr>
              <w:spacing w:line="264" w:lineRule="auto"/>
              <w:ind w:left="-108" w:right="-108"/>
              <w:jc w:val="center"/>
              <w:rPr>
                <w:sz w:val="22"/>
                <w:szCs w:val="22"/>
              </w:rPr>
            </w:pPr>
            <w:r w:rsidRPr="00F940CD">
              <w:rPr>
                <w:sz w:val="22"/>
                <w:szCs w:val="22"/>
              </w:rPr>
              <w:t>38.1</w:t>
            </w:r>
          </w:p>
          <w:p w14:paraId="263483A6"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47AB2C81" w14:textId="77777777" w:rsidR="00D144A0" w:rsidRPr="00F940CD" w:rsidRDefault="00D144A0" w:rsidP="00442B51">
            <w:pPr>
              <w:spacing w:line="264" w:lineRule="auto"/>
              <w:ind w:right="-108"/>
              <w:rPr>
                <w:sz w:val="22"/>
                <w:szCs w:val="22"/>
              </w:rPr>
            </w:pPr>
            <w:r w:rsidRPr="00F940CD">
              <w:rPr>
                <w:sz w:val="22"/>
                <w:szCs w:val="22"/>
              </w:rPr>
              <w:t>Стекло многослойное строительного назначения</w:t>
            </w:r>
          </w:p>
        </w:tc>
        <w:tc>
          <w:tcPr>
            <w:tcW w:w="994" w:type="dxa"/>
          </w:tcPr>
          <w:p w14:paraId="0CD7295B" w14:textId="77777777" w:rsidR="00D144A0" w:rsidRPr="00F940CD" w:rsidRDefault="00D144A0" w:rsidP="00442B51">
            <w:pPr>
              <w:spacing w:line="264" w:lineRule="auto"/>
              <w:ind w:left="-110" w:right="-108"/>
              <w:jc w:val="center"/>
              <w:rPr>
                <w:sz w:val="22"/>
                <w:szCs w:val="22"/>
              </w:rPr>
            </w:pPr>
            <w:r w:rsidRPr="00F940CD">
              <w:rPr>
                <w:sz w:val="22"/>
                <w:szCs w:val="22"/>
              </w:rPr>
              <w:t>23.19/ 29.061</w:t>
            </w:r>
          </w:p>
        </w:tc>
        <w:tc>
          <w:tcPr>
            <w:tcW w:w="2128" w:type="dxa"/>
          </w:tcPr>
          <w:p w14:paraId="355A4F64" w14:textId="77777777" w:rsidR="00D144A0" w:rsidRPr="00F940CD" w:rsidRDefault="00D144A0" w:rsidP="00442B51">
            <w:pPr>
              <w:spacing w:line="264" w:lineRule="auto"/>
              <w:ind w:right="-108"/>
              <w:rPr>
                <w:sz w:val="22"/>
                <w:szCs w:val="22"/>
              </w:rPr>
            </w:pPr>
            <w:r w:rsidRPr="00F940CD">
              <w:rPr>
                <w:sz w:val="22"/>
                <w:szCs w:val="22"/>
              </w:rPr>
              <w:t>Предельные отклонения номинальных размеров, смещение листов стекла</w:t>
            </w:r>
          </w:p>
        </w:tc>
        <w:tc>
          <w:tcPr>
            <w:tcW w:w="2125" w:type="dxa"/>
            <w:vMerge w:val="restart"/>
            <w:tcBorders>
              <w:top w:val="single" w:sz="6" w:space="0" w:color="000000"/>
              <w:right w:val="single" w:sz="6" w:space="0" w:color="000000"/>
            </w:tcBorders>
          </w:tcPr>
          <w:p w14:paraId="64A4862B" w14:textId="77777777" w:rsidR="00D144A0" w:rsidRPr="00F940CD" w:rsidRDefault="00D144A0" w:rsidP="00442B51">
            <w:pPr>
              <w:spacing w:line="264" w:lineRule="auto"/>
              <w:ind w:right="-108"/>
              <w:rPr>
                <w:sz w:val="22"/>
                <w:szCs w:val="22"/>
              </w:rPr>
            </w:pPr>
            <w:r w:rsidRPr="00F940CD">
              <w:rPr>
                <w:sz w:val="22"/>
                <w:szCs w:val="22"/>
              </w:rPr>
              <w:t>ГОСТ 30826-2014</w:t>
            </w:r>
          </w:p>
          <w:p w14:paraId="16BC0D78" w14:textId="77777777" w:rsidR="00D144A0" w:rsidRPr="00F940CD" w:rsidRDefault="00D144A0" w:rsidP="00442B51">
            <w:pPr>
              <w:spacing w:line="264" w:lineRule="auto"/>
              <w:ind w:right="-108"/>
              <w:rPr>
                <w:sz w:val="22"/>
                <w:szCs w:val="22"/>
              </w:rPr>
            </w:pPr>
            <w:r w:rsidRPr="00F940CD">
              <w:rPr>
                <w:sz w:val="22"/>
                <w:szCs w:val="22"/>
              </w:rPr>
              <w:t>ГОСТ 32563-2013</w:t>
            </w:r>
          </w:p>
          <w:p w14:paraId="475D7302" w14:textId="77777777" w:rsidR="00D144A0" w:rsidRPr="00F940CD" w:rsidRDefault="00B7636B"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6711F954" w14:textId="77777777" w:rsidR="002528F8" w:rsidRPr="00F940CD" w:rsidRDefault="00D144A0" w:rsidP="00442B51">
            <w:pPr>
              <w:spacing w:line="264" w:lineRule="auto"/>
              <w:ind w:right="-108"/>
              <w:rPr>
                <w:sz w:val="22"/>
                <w:szCs w:val="22"/>
              </w:rPr>
            </w:pPr>
            <w:r w:rsidRPr="00F940CD">
              <w:rPr>
                <w:sz w:val="22"/>
                <w:szCs w:val="22"/>
              </w:rPr>
              <w:t>ГОСТ 30826-2014</w:t>
            </w:r>
            <w:r w:rsidR="002528F8" w:rsidRPr="00F940CD">
              <w:rPr>
                <w:sz w:val="22"/>
                <w:szCs w:val="22"/>
              </w:rPr>
              <w:t xml:space="preserve"> </w:t>
            </w:r>
          </w:p>
          <w:p w14:paraId="3796F10B" w14:textId="77777777" w:rsidR="00D144A0" w:rsidRPr="00F940CD" w:rsidRDefault="00D144A0" w:rsidP="00442B51">
            <w:pPr>
              <w:spacing w:line="264" w:lineRule="auto"/>
              <w:ind w:right="-108"/>
              <w:rPr>
                <w:sz w:val="22"/>
                <w:szCs w:val="22"/>
              </w:rPr>
            </w:pPr>
            <w:r w:rsidRPr="00F940CD">
              <w:rPr>
                <w:sz w:val="22"/>
                <w:szCs w:val="22"/>
              </w:rPr>
              <w:t>п.п. 9.1, 9.2</w:t>
            </w:r>
          </w:p>
          <w:p w14:paraId="34AA118E" w14:textId="77777777" w:rsidR="00D144A0" w:rsidRPr="00F940CD" w:rsidRDefault="00D144A0" w:rsidP="00442B51">
            <w:pPr>
              <w:spacing w:line="264" w:lineRule="auto"/>
              <w:ind w:right="-108"/>
              <w:rPr>
                <w:sz w:val="22"/>
                <w:szCs w:val="22"/>
              </w:rPr>
            </w:pPr>
            <w:r w:rsidRPr="00F940CD">
              <w:rPr>
                <w:sz w:val="22"/>
                <w:szCs w:val="22"/>
              </w:rPr>
              <w:t>ГОСТ 32557-2013</w:t>
            </w:r>
            <w:r w:rsidR="002528F8" w:rsidRPr="00F940CD">
              <w:rPr>
                <w:sz w:val="22"/>
                <w:szCs w:val="22"/>
              </w:rPr>
              <w:t xml:space="preserve"> </w:t>
            </w:r>
            <w:r w:rsidRPr="00F940CD">
              <w:rPr>
                <w:sz w:val="22"/>
                <w:szCs w:val="22"/>
              </w:rPr>
              <w:t>п.п. 8, 9</w:t>
            </w:r>
          </w:p>
        </w:tc>
      </w:tr>
      <w:tr w:rsidR="00F940CD" w:rsidRPr="00F940CD" w14:paraId="722D42E9" w14:textId="77777777" w:rsidTr="00F244A5">
        <w:trPr>
          <w:cantSplit/>
          <w:trHeight w:val="360"/>
        </w:trPr>
        <w:tc>
          <w:tcPr>
            <w:tcW w:w="708" w:type="dxa"/>
          </w:tcPr>
          <w:p w14:paraId="1FD0AE03" w14:textId="77777777" w:rsidR="00B56CA5" w:rsidRPr="00F940CD" w:rsidRDefault="00D144A0" w:rsidP="00442B51">
            <w:pPr>
              <w:spacing w:line="264" w:lineRule="auto"/>
              <w:ind w:left="-108" w:right="-108"/>
              <w:jc w:val="center"/>
              <w:rPr>
                <w:sz w:val="22"/>
                <w:szCs w:val="22"/>
              </w:rPr>
            </w:pPr>
            <w:r w:rsidRPr="00F940CD">
              <w:rPr>
                <w:sz w:val="22"/>
                <w:szCs w:val="22"/>
              </w:rPr>
              <w:t>38.2</w:t>
            </w:r>
          </w:p>
          <w:p w14:paraId="23B0688E"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1A7E3A8" w14:textId="77777777" w:rsidR="00D144A0" w:rsidRPr="00F940CD" w:rsidRDefault="00D144A0" w:rsidP="00442B51">
            <w:pPr>
              <w:spacing w:line="264" w:lineRule="auto"/>
              <w:ind w:right="-108"/>
              <w:rPr>
                <w:sz w:val="22"/>
                <w:szCs w:val="22"/>
              </w:rPr>
            </w:pPr>
          </w:p>
        </w:tc>
        <w:tc>
          <w:tcPr>
            <w:tcW w:w="994" w:type="dxa"/>
          </w:tcPr>
          <w:p w14:paraId="60D5763A" w14:textId="77777777" w:rsidR="00D144A0" w:rsidRPr="00F940CD" w:rsidRDefault="00D144A0" w:rsidP="00442B51">
            <w:pPr>
              <w:spacing w:line="264" w:lineRule="auto"/>
              <w:ind w:left="-110" w:right="-108"/>
              <w:jc w:val="center"/>
              <w:rPr>
                <w:sz w:val="22"/>
                <w:szCs w:val="22"/>
              </w:rPr>
            </w:pPr>
            <w:r w:rsidRPr="00F940CD">
              <w:rPr>
                <w:sz w:val="22"/>
                <w:szCs w:val="22"/>
              </w:rPr>
              <w:t>23.19/ 29.061</w:t>
            </w:r>
          </w:p>
        </w:tc>
        <w:tc>
          <w:tcPr>
            <w:tcW w:w="2128" w:type="dxa"/>
          </w:tcPr>
          <w:p w14:paraId="782572DF" w14:textId="77777777" w:rsidR="00D144A0" w:rsidRPr="00F940CD" w:rsidRDefault="00D144A0" w:rsidP="00442B51">
            <w:pPr>
              <w:spacing w:line="264" w:lineRule="auto"/>
              <w:ind w:right="-108"/>
              <w:rPr>
                <w:sz w:val="22"/>
                <w:szCs w:val="22"/>
              </w:rPr>
            </w:pPr>
            <w:r w:rsidRPr="00F940CD">
              <w:rPr>
                <w:sz w:val="22"/>
                <w:szCs w:val="22"/>
              </w:rPr>
              <w:t>Отклонения от плоскостности, прямолинейности, разность длин диагоналей</w:t>
            </w:r>
          </w:p>
          <w:p w14:paraId="4FB4D31E" w14:textId="77777777" w:rsidR="00DD2D18" w:rsidRPr="00F940CD" w:rsidRDefault="00DD2D18" w:rsidP="00442B51">
            <w:pPr>
              <w:spacing w:line="264" w:lineRule="auto"/>
              <w:ind w:right="-108"/>
              <w:rPr>
                <w:sz w:val="22"/>
                <w:szCs w:val="22"/>
              </w:rPr>
            </w:pPr>
          </w:p>
        </w:tc>
        <w:tc>
          <w:tcPr>
            <w:tcW w:w="2125" w:type="dxa"/>
            <w:vMerge/>
            <w:tcBorders>
              <w:right w:val="single" w:sz="6" w:space="0" w:color="000000"/>
            </w:tcBorders>
          </w:tcPr>
          <w:p w14:paraId="6713F459" w14:textId="77777777" w:rsidR="00D144A0" w:rsidRPr="00F940CD" w:rsidRDefault="00D144A0" w:rsidP="00442B51">
            <w:pPr>
              <w:spacing w:line="264" w:lineRule="auto"/>
              <w:ind w:left="-108" w:right="-108"/>
              <w:rPr>
                <w:sz w:val="22"/>
                <w:szCs w:val="22"/>
              </w:rPr>
            </w:pPr>
          </w:p>
        </w:tc>
        <w:tc>
          <w:tcPr>
            <w:tcW w:w="2834" w:type="dxa"/>
            <w:tcBorders>
              <w:top w:val="single" w:sz="6" w:space="0" w:color="000000"/>
              <w:left w:val="single" w:sz="6" w:space="0" w:color="000000"/>
            </w:tcBorders>
          </w:tcPr>
          <w:p w14:paraId="0391DAFE" w14:textId="77777777" w:rsidR="00D144A0" w:rsidRPr="00F940CD" w:rsidRDefault="00D144A0" w:rsidP="00442B51">
            <w:pPr>
              <w:spacing w:line="264" w:lineRule="auto"/>
              <w:ind w:right="-108"/>
              <w:rPr>
                <w:sz w:val="22"/>
                <w:szCs w:val="22"/>
              </w:rPr>
            </w:pPr>
            <w:r w:rsidRPr="00F940CD">
              <w:rPr>
                <w:sz w:val="22"/>
                <w:szCs w:val="22"/>
              </w:rPr>
              <w:t>ГОСТ 30826-2014</w:t>
            </w:r>
          </w:p>
          <w:p w14:paraId="0D8B01E4" w14:textId="77777777" w:rsidR="00D144A0" w:rsidRPr="00F940CD" w:rsidRDefault="00D144A0" w:rsidP="00442B51">
            <w:pPr>
              <w:spacing w:line="264" w:lineRule="auto"/>
              <w:ind w:right="-108"/>
              <w:rPr>
                <w:sz w:val="22"/>
                <w:szCs w:val="22"/>
              </w:rPr>
            </w:pPr>
            <w:r w:rsidRPr="00F940CD">
              <w:rPr>
                <w:sz w:val="22"/>
                <w:szCs w:val="22"/>
              </w:rPr>
              <w:t>п.п. 9.5, 9.6, 9.11</w:t>
            </w:r>
          </w:p>
          <w:p w14:paraId="28D44379" w14:textId="77777777" w:rsidR="00D144A0" w:rsidRPr="00F940CD" w:rsidRDefault="00D144A0" w:rsidP="00442B51">
            <w:pPr>
              <w:spacing w:line="264" w:lineRule="auto"/>
              <w:ind w:right="-108"/>
              <w:rPr>
                <w:sz w:val="22"/>
                <w:szCs w:val="22"/>
              </w:rPr>
            </w:pPr>
            <w:r w:rsidRPr="00F940CD">
              <w:rPr>
                <w:sz w:val="22"/>
                <w:szCs w:val="22"/>
              </w:rPr>
              <w:t>ГОСТ 32557-2013</w:t>
            </w:r>
            <w:r w:rsidR="002528F8" w:rsidRPr="00F940CD">
              <w:rPr>
                <w:sz w:val="22"/>
                <w:szCs w:val="22"/>
              </w:rPr>
              <w:t xml:space="preserve"> </w:t>
            </w:r>
            <w:r w:rsidRPr="00F940CD">
              <w:rPr>
                <w:sz w:val="22"/>
                <w:szCs w:val="22"/>
              </w:rPr>
              <w:t>п.п. 10-12</w:t>
            </w:r>
          </w:p>
        </w:tc>
      </w:tr>
      <w:tr w:rsidR="00F940CD" w:rsidRPr="00F940CD" w14:paraId="409209C3" w14:textId="77777777" w:rsidTr="00F244A5">
        <w:trPr>
          <w:cantSplit/>
          <w:trHeight w:val="360"/>
        </w:trPr>
        <w:tc>
          <w:tcPr>
            <w:tcW w:w="708" w:type="dxa"/>
          </w:tcPr>
          <w:p w14:paraId="4D6CC933" w14:textId="77777777" w:rsidR="00B56CA5" w:rsidRPr="00F940CD" w:rsidRDefault="00D144A0" w:rsidP="00442B51">
            <w:pPr>
              <w:spacing w:line="264" w:lineRule="auto"/>
              <w:ind w:left="-108" w:right="-108"/>
              <w:jc w:val="center"/>
              <w:rPr>
                <w:sz w:val="22"/>
                <w:szCs w:val="22"/>
              </w:rPr>
            </w:pPr>
            <w:r w:rsidRPr="00F940CD">
              <w:rPr>
                <w:sz w:val="22"/>
                <w:szCs w:val="22"/>
              </w:rPr>
              <w:t>38.3</w:t>
            </w:r>
          </w:p>
          <w:p w14:paraId="616F7A60"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0CB68E58" w14:textId="77777777" w:rsidR="00D144A0" w:rsidRPr="00F940CD" w:rsidRDefault="00D144A0" w:rsidP="00442B51">
            <w:pPr>
              <w:spacing w:line="264" w:lineRule="auto"/>
              <w:ind w:right="-108"/>
              <w:rPr>
                <w:sz w:val="22"/>
                <w:szCs w:val="22"/>
              </w:rPr>
            </w:pPr>
          </w:p>
        </w:tc>
        <w:tc>
          <w:tcPr>
            <w:tcW w:w="994" w:type="dxa"/>
          </w:tcPr>
          <w:p w14:paraId="527F74CC" w14:textId="77777777" w:rsidR="00D144A0" w:rsidRPr="00F940CD" w:rsidRDefault="00D144A0" w:rsidP="00442B51">
            <w:pPr>
              <w:spacing w:line="264" w:lineRule="auto"/>
              <w:ind w:left="-110" w:right="-108"/>
              <w:jc w:val="center"/>
              <w:rPr>
                <w:sz w:val="22"/>
                <w:szCs w:val="22"/>
              </w:rPr>
            </w:pPr>
            <w:r w:rsidRPr="00F940CD">
              <w:rPr>
                <w:sz w:val="22"/>
                <w:szCs w:val="22"/>
              </w:rPr>
              <w:t>23.19/ 11.116</w:t>
            </w:r>
          </w:p>
        </w:tc>
        <w:tc>
          <w:tcPr>
            <w:tcW w:w="2128" w:type="dxa"/>
          </w:tcPr>
          <w:p w14:paraId="7EB0A41A" w14:textId="77777777" w:rsidR="00D144A0" w:rsidRPr="00F940CD" w:rsidRDefault="00D144A0" w:rsidP="00442B51">
            <w:pPr>
              <w:spacing w:line="264" w:lineRule="auto"/>
              <w:ind w:right="-108"/>
              <w:rPr>
                <w:sz w:val="22"/>
                <w:szCs w:val="22"/>
              </w:rPr>
            </w:pPr>
            <w:r w:rsidRPr="00F940CD">
              <w:rPr>
                <w:sz w:val="22"/>
                <w:szCs w:val="22"/>
              </w:rPr>
              <w:t>Качество обработки края стекла</w:t>
            </w:r>
          </w:p>
        </w:tc>
        <w:tc>
          <w:tcPr>
            <w:tcW w:w="2125" w:type="dxa"/>
            <w:vMerge/>
            <w:tcBorders>
              <w:right w:val="single" w:sz="6" w:space="0" w:color="000000"/>
            </w:tcBorders>
          </w:tcPr>
          <w:p w14:paraId="59946C29" w14:textId="77777777" w:rsidR="00D144A0" w:rsidRPr="00F940CD" w:rsidRDefault="00D144A0" w:rsidP="00442B51">
            <w:pPr>
              <w:spacing w:line="264" w:lineRule="auto"/>
              <w:ind w:right="-108"/>
              <w:rPr>
                <w:sz w:val="22"/>
                <w:szCs w:val="22"/>
              </w:rPr>
            </w:pPr>
          </w:p>
        </w:tc>
        <w:tc>
          <w:tcPr>
            <w:tcW w:w="2834" w:type="dxa"/>
            <w:tcBorders>
              <w:top w:val="single" w:sz="6" w:space="0" w:color="000000"/>
              <w:left w:val="single" w:sz="6" w:space="0" w:color="000000"/>
            </w:tcBorders>
          </w:tcPr>
          <w:p w14:paraId="2E063E55" w14:textId="77777777" w:rsidR="00D144A0" w:rsidRPr="00F940CD" w:rsidRDefault="00D144A0" w:rsidP="00442B51">
            <w:pPr>
              <w:spacing w:line="264" w:lineRule="auto"/>
              <w:ind w:right="-108"/>
              <w:rPr>
                <w:sz w:val="22"/>
                <w:szCs w:val="22"/>
              </w:rPr>
            </w:pPr>
            <w:r w:rsidRPr="00F940CD">
              <w:rPr>
                <w:sz w:val="22"/>
                <w:szCs w:val="22"/>
              </w:rPr>
              <w:t>ГОСТ 30826-2014 п.9.3</w:t>
            </w:r>
          </w:p>
        </w:tc>
      </w:tr>
      <w:tr w:rsidR="00F940CD" w:rsidRPr="00F940CD" w14:paraId="5C6983E8" w14:textId="77777777" w:rsidTr="00F244A5">
        <w:trPr>
          <w:cantSplit/>
          <w:trHeight w:val="360"/>
        </w:trPr>
        <w:tc>
          <w:tcPr>
            <w:tcW w:w="708" w:type="dxa"/>
          </w:tcPr>
          <w:p w14:paraId="3D8D513C" w14:textId="77777777" w:rsidR="00B56CA5" w:rsidRPr="00F940CD" w:rsidRDefault="00D144A0" w:rsidP="00442B51">
            <w:pPr>
              <w:spacing w:line="264" w:lineRule="auto"/>
              <w:ind w:left="-108" w:right="-108"/>
              <w:jc w:val="center"/>
              <w:rPr>
                <w:sz w:val="22"/>
                <w:szCs w:val="22"/>
              </w:rPr>
            </w:pPr>
            <w:r w:rsidRPr="00F940CD">
              <w:rPr>
                <w:sz w:val="22"/>
                <w:szCs w:val="22"/>
              </w:rPr>
              <w:t>38.4</w:t>
            </w:r>
          </w:p>
          <w:p w14:paraId="71724B01"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8B447E5" w14:textId="77777777" w:rsidR="00D144A0" w:rsidRPr="00F940CD" w:rsidRDefault="00D144A0" w:rsidP="00442B51">
            <w:pPr>
              <w:spacing w:line="264" w:lineRule="auto"/>
              <w:ind w:right="-108"/>
              <w:rPr>
                <w:sz w:val="22"/>
                <w:szCs w:val="22"/>
              </w:rPr>
            </w:pPr>
          </w:p>
        </w:tc>
        <w:tc>
          <w:tcPr>
            <w:tcW w:w="994" w:type="dxa"/>
          </w:tcPr>
          <w:p w14:paraId="4736F0A3" w14:textId="77777777" w:rsidR="00D144A0" w:rsidRPr="00F940CD" w:rsidRDefault="00D144A0" w:rsidP="00442B51">
            <w:pPr>
              <w:spacing w:line="264" w:lineRule="auto"/>
              <w:ind w:left="-110" w:right="-108"/>
              <w:jc w:val="center"/>
              <w:rPr>
                <w:sz w:val="22"/>
                <w:szCs w:val="22"/>
              </w:rPr>
            </w:pPr>
            <w:r w:rsidRPr="00F940CD">
              <w:rPr>
                <w:sz w:val="22"/>
                <w:szCs w:val="22"/>
              </w:rPr>
              <w:t>23.19/ 11.116, 29.061</w:t>
            </w:r>
          </w:p>
        </w:tc>
        <w:tc>
          <w:tcPr>
            <w:tcW w:w="2128" w:type="dxa"/>
            <w:tcBorders>
              <w:bottom w:val="single" w:sz="4" w:space="0" w:color="auto"/>
            </w:tcBorders>
          </w:tcPr>
          <w:p w14:paraId="21BA6BE4" w14:textId="77777777" w:rsidR="00D144A0" w:rsidRPr="00F940CD" w:rsidRDefault="00D144A0" w:rsidP="00442B51">
            <w:pPr>
              <w:spacing w:line="264" w:lineRule="auto"/>
              <w:ind w:right="-108"/>
              <w:rPr>
                <w:sz w:val="22"/>
                <w:szCs w:val="22"/>
              </w:rPr>
            </w:pPr>
            <w:r w:rsidRPr="00F940CD">
              <w:rPr>
                <w:sz w:val="22"/>
                <w:szCs w:val="22"/>
              </w:rPr>
              <w:t>Пороки внешнего вида</w:t>
            </w:r>
          </w:p>
        </w:tc>
        <w:tc>
          <w:tcPr>
            <w:tcW w:w="2125" w:type="dxa"/>
            <w:vMerge/>
            <w:tcBorders>
              <w:right w:val="single" w:sz="6" w:space="0" w:color="000000"/>
            </w:tcBorders>
          </w:tcPr>
          <w:p w14:paraId="07C9D908" w14:textId="77777777" w:rsidR="00D144A0" w:rsidRPr="00F940CD" w:rsidRDefault="00D144A0" w:rsidP="00442B51">
            <w:pPr>
              <w:spacing w:line="264" w:lineRule="auto"/>
              <w:ind w:right="-108"/>
              <w:rPr>
                <w:sz w:val="22"/>
                <w:szCs w:val="22"/>
              </w:rPr>
            </w:pPr>
          </w:p>
        </w:tc>
        <w:tc>
          <w:tcPr>
            <w:tcW w:w="2834" w:type="dxa"/>
            <w:tcBorders>
              <w:top w:val="single" w:sz="6" w:space="0" w:color="000000"/>
              <w:left w:val="single" w:sz="6" w:space="0" w:color="000000"/>
              <w:bottom w:val="single" w:sz="4" w:space="0" w:color="auto"/>
            </w:tcBorders>
          </w:tcPr>
          <w:p w14:paraId="6597BB28" w14:textId="77777777" w:rsidR="00D144A0" w:rsidRPr="00F940CD" w:rsidRDefault="00D144A0" w:rsidP="00442B51">
            <w:pPr>
              <w:spacing w:line="264" w:lineRule="auto"/>
              <w:ind w:right="-108"/>
              <w:rPr>
                <w:sz w:val="22"/>
                <w:szCs w:val="22"/>
              </w:rPr>
            </w:pPr>
            <w:r w:rsidRPr="00F940CD">
              <w:rPr>
                <w:sz w:val="22"/>
                <w:szCs w:val="22"/>
              </w:rPr>
              <w:t>ГОСТ 32557-2013</w:t>
            </w:r>
          </w:p>
          <w:p w14:paraId="08F3D0AA" w14:textId="77777777" w:rsidR="00D144A0" w:rsidRPr="00F940CD" w:rsidRDefault="00D144A0" w:rsidP="00442B51">
            <w:pPr>
              <w:spacing w:line="264" w:lineRule="auto"/>
              <w:ind w:right="-108"/>
              <w:rPr>
                <w:sz w:val="22"/>
                <w:szCs w:val="22"/>
              </w:rPr>
            </w:pPr>
            <w:r w:rsidRPr="00F940CD">
              <w:rPr>
                <w:sz w:val="22"/>
                <w:szCs w:val="22"/>
              </w:rPr>
              <w:t>п.п. 19-21</w:t>
            </w:r>
          </w:p>
          <w:p w14:paraId="0C98C927" w14:textId="77777777" w:rsidR="00D144A0" w:rsidRPr="00F940CD" w:rsidRDefault="00D144A0" w:rsidP="00442B51">
            <w:pPr>
              <w:spacing w:line="264" w:lineRule="auto"/>
              <w:ind w:right="-108"/>
              <w:rPr>
                <w:sz w:val="22"/>
                <w:szCs w:val="22"/>
              </w:rPr>
            </w:pPr>
            <w:r w:rsidRPr="00F940CD">
              <w:rPr>
                <w:sz w:val="22"/>
                <w:szCs w:val="22"/>
              </w:rPr>
              <w:t>ГОСТ 30826-2014 п.9.4</w:t>
            </w:r>
          </w:p>
        </w:tc>
      </w:tr>
      <w:tr w:rsidR="00F940CD" w:rsidRPr="00F940CD" w14:paraId="1B6D246D" w14:textId="77777777" w:rsidTr="00F244A5">
        <w:trPr>
          <w:cantSplit/>
          <w:trHeight w:val="970"/>
        </w:trPr>
        <w:tc>
          <w:tcPr>
            <w:tcW w:w="708" w:type="dxa"/>
          </w:tcPr>
          <w:p w14:paraId="56F63199" w14:textId="77777777" w:rsidR="00B56CA5" w:rsidRPr="00F940CD" w:rsidRDefault="00D144A0" w:rsidP="00442B51">
            <w:pPr>
              <w:spacing w:line="264" w:lineRule="auto"/>
              <w:ind w:left="-108" w:right="-108"/>
              <w:jc w:val="center"/>
              <w:rPr>
                <w:sz w:val="22"/>
                <w:szCs w:val="22"/>
              </w:rPr>
            </w:pPr>
            <w:r w:rsidRPr="00F940CD">
              <w:rPr>
                <w:sz w:val="22"/>
                <w:szCs w:val="22"/>
              </w:rPr>
              <w:t>38.5</w:t>
            </w:r>
          </w:p>
          <w:p w14:paraId="3DD99E03"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08FB45A" w14:textId="77777777" w:rsidR="00D144A0" w:rsidRPr="00F940CD" w:rsidRDefault="00D144A0" w:rsidP="00442B51">
            <w:pPr>
              <w:spacing w:line="264" w:lineRule="auto"/>
              <w:ind w:right="-108"/>
              <w:rPr>
                <w:sz w:val="22"/>
                <w:szCs w:val="22"/>
              </w:rPr>
            </w:pPr>
          </w:p>
        </w:tc>
        <w:tc>
          <w:tcPr>
            <w:tcW w:w="994" w:type="dxa"/>
          </w:tcPr>
          <w:p w14:paraId="0406C3AE" w14:textId="77777777" w:rsidR="00D144A0" w:rsidRPr="00F940CD" w:rsidRDefault="00D144A0" w:rsidP="00442B51">
            <w:pPr>
              <w:spacing w:line="264" w:lineRule="auto"/>
              <w:ind w:left="-110" w:right="-108"/>
              <w:jc w:val="center"/>
              <w:rPr>
                <w:sz w:val="22"/>
                <w:szCs w:val="22"/>
              </w:rPr>
            </w:pPr>
            <w:r w:rsidRPr="00F940CD">
              <w:rPr>
                <w:sz w:val="22"/>
                <w:szCs w:val="22"/>
              </w:rPr>
              <w:t>23.19/ 26.080</w:t>
            </w:r>
          </w:p>
        </w:tc>
        <w:tc>
          <w:tcPr>
            <w:tcW w:w="2128" w:type="dxa"/>
            <w:tcBorders>
              <w:top w:val="single" w:sz="4" w:space="0" w:color="auto"/>
              <w:bottom w:val="single" w:sz="4" w:space="0" w:color="auto"/>
            </w:tcBorders>
          </w:tcPr>
          <w:p w14:paraId="128D9BAB" w14:textId="77777777" w:rsidR="00D144A0" w:rsidRPr="00F940CD" w:rsidRDefault="00D144A0" w:rsidP="00442B51">
            <w:pPr>
              <w:spacing w:line="264" w:lineRule="auto"/>
              <w:ind w:right="-108"/>
              <w:rPr>
                <w:sz w:val="22"/>
                <w:szCs w:val="22"/>
                <w:lang w:val="en-US"/>
              </w:rPr>
            </w:pPr>
            <w:r w:rsidRPr="00F940CD">
              <w:rPr>
                <w:sz w:val="22"/>
                <w:szCs w:val="22"/>
              </w:rPr>
              <w:t>Стойкость к кипячению</w:t>
            </w:r>
          </w:p>
        </w:tc>
        <w:tc>
          <w:tcPr>
            <w:tcW w:w="2125" w:type="dxa"/>
            <w:vMerge/>
            <w:tcBorders>
              <w:right w:val="single" w:sz="6" w:space="0" w:color="000000"/>
            </w:tcBorders>
          </w:tcPr>
          <w:p w14:paraId="5D999E1A" w14:textId="77777777" w:rsidR="00D144A0" w:rsidRPr="00F940CD" w:rsidRDefault="00D144A0"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69532103" w14:textId="77777777" w:rsidR="00D144A0" w:rsidRPr="00F940CD" w:rsidRDefault="00D144A0" w:rsidP="00442B51">
            <w:pPr>
              <w:spacing w:line="264" w:lineRule="auto"/>
              <w:ind w:right="-108"/>
              <w:rPr>
                <w:sz w:val="22"/>
                <w:szCs w:val="22"/>
              </w:rPr>
            </w:pPr>
            <w:r w:rsidRPr="00F940CD">
              <w:rPr>
                <w:sz w:val="22"/>
                <w:szCs w:val="22"/>
              </w:rPr>
              <w:t>ГОСТ 30826-2014 п.9.7</w:t>
            </w:r>
          </w:p>
          <w:p w14:paraId="35265A90" w14:textId="77777777" w:rsidR="00D144A0" w:rsidRPr="00F940CD" w:rsidRDefault="00D144A0" w:rsidP="00442B51">
            <w:pPr>
              <w:spacing w:line="264" w:lineRule="auto"/>
              <w:ind w:right="-108"/>
              <w:rPr>
                <w:sz w:val="22"/>
                <w:szCs w:val="22"/>
              </w:rPr>
            </w:pPr>
            <w:r w:rsidRPr="00F940CD">
              <w:rPr>
                <w:sz w:val="22"/>
                <w:szCs w:val="22"/>
              </w:rPr>
              <w:t>ГОСТ 32357-2013</w:t>
            </w:r>
          </w:p>
        </w:tc>
      </w:tr>
      <w:tr w:rsidR="00F940CD" w:rsidRPr="00F940CD" w14:paraId="075BB6D2" w14:textId="77777777" w:rsidTr="00F244A5">
        <w:trPr>
          <w:cantSplit/>
          <w:trHeight w:val="360"/>
        </w:trPr>
        <w:tc>
          <w:tcPr>
            <w:tcW w:w="708" w:type="dxa"/>
          </w:tcPr>
          <w:p w14:paraId="451B2278" w14:textId="77777777" w:rsidR="00B56CA5" w:rsidRPr="00F940CD" w:rsidRDefault="00D144A0" w:rsidP="00442B51">
            <w:pPr>
              <w:tabs>
                <w:tab w:val="left" w:pos="75"/>
                <w:tab w:val="center" w:pos="247"/>
              </w:tabs>
              <w:spacing w:line="264" w:lineRule="auto"/>
              <w:ind w:left="-108" w:right="-108"/>
              <w:jc w:val="center"/>
              <w:rPr>
                <w:sz w:val="22"/>
                <w:szCs w:val="22"/>
              </w:rPr>
            </w:pPr>
            <w:r w:rsidRPr="00F940CD">
              <w:rPr>
                <w:sz w:val="22"/>
                <w:szCs w:val="22"/>
              </w:rPr>
              <w:t>38.6</w:t>
            </w:r>
          </w:p>
          <w:p w14:paraId="3D062A43" w14:textId="77777777" w:rsidR="00D144A0"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30902FEC" w14:textId="77777777" w:rsidR="00D144A0" w:rsidRPr="00F940CD" w:rsidRDefault="00D144A0" w:rsidP="00442B51">
            <w:pPr>
              <w:spacing w:line="264" w:lineRule="auto"/>
              <w:ind w:right="-108"/>
              <w:rPr>
                <w:sz w:val="22"/>
                <w:szCs w:val="22"/>
              </w:rPr>
            </w:pPr>
          </w:p>
        </w:tc>
        <w:tc>
          <w:tcPr>
            <w:tcW w:w="994" w:type="dxa"/>
          </w:tcPr>
          <w:p w14:paraId="268B3393" w14:textId="77777777" w:rsidR="00D144A0" w:rsidRPr="00F940CD" w:rsidRDefault="00D144A0" w:rsidP="00442B51">
            <w:pPr>
              <w:spacing w:line="264" w:lineRule="auto"/>
              <w:ind w:left="-110" w:right="-108"/>
              <w:jc w:val="center"/>
              <w:rPr>
                <w:sz w:val="22"/>
                <w:szCs w:val="22"/>
              </w:rPr>
            </w:pPr>
            <w:r w:rsidRPr="00F940CD">
              <w:rPr>
                <w:sz w:val="22"/>
                <w:szCs w:val="22"/>
              </w:rPr>
              <w:t>23.19/ 26.080</w:t>
            </w:r>
          </w:p>
        </w:tc>
        <w:tc>
          <w:tcPr>
            <w:tcW w:w="2128" w:type="dxa"/>
            <w:tcBorders>
              <w:top w:val="single" w:sz="4" w:space="0" w:color="auto"/>
              <w:bottom w:val="single" w:sz="4" w:space="0" w:color="auto"/>
            </w:tcBorders>
          </w:tcPr>
          <w:p w14:paraId="454642C7" w14:textId="77777777" w:rsidR="00D144A0" w:rsidRPr="00F940CD" w:rsidRDefault="00D144A0" w:rsidP="00442B51">
            <w:pPr>
              <w:spacing w:line="264" w:lineRule="auto"/>
              <w:ind w:right="-108"/>
              <w:rPr>
                <w:sz w:val="22"/>
                <w:szCs w:val="22"/>
              </w:rPr>
            </w:pPr>
            <w:r w:rsidRPr="00F940CD">
              <w:rPr>
                <w:sz w:val="22"/>
                <w:szCs w:val="22"/>
              </w:rPr>
              <w:t>Стойкость к воздействию ультрафиолетового излучения</w:t>
            </w:r>
          </w:p>
        </w:tc>
        <w:tc>
          <w:tcPr>
            <w:tcW w:w="2125" w:type="dxa"/>
            <w:vMerge/>
            <w:tcBorders>
              <w:right w:val="single" w:sz="6" w:space="0" w:color="000000"/>
            </w:tcBorders>
          </w:tcPr>
          <w:p w14:paraId="337CA4DC" w14:textId="77777777" w:rsidR="00D144A0" w:rsidRPr="00F940CD" w:rsidRDefault="00D144A0"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4FCD5A39" w14:textId="77777777" w:rsidR="00D144A0" w:rsidRPr="00F940CD" w:rsidRDefault="00D144A0" w:rsidP="00442B51">
            <w:pPr>
              <w:spacing w:line="264" w:lineRule="auto"/>
              <w:ind w:right="-108"/>
              <w:rPr>
                <w:sz w:val="22"/>
                <w:szCs w:val="22"/>
              </w:rPr>
            </w:pPr>
            <w:r w:rsidRPr="00F940CD">
              <w:rPr>
                <w:sz w:val="22"/>
                <w:szCs w:val="22"/>
              </w:rPr>
              <w:t>ГОСТ 30826-2014 п.9.8</w:t>
            </w:r>
          </w:p>
          <w:p w14:paraId="140B0F6E" w14:textId="77777777" w:rsidR="00D144A0" w:rsidRPr="00F940CD" w:rsidRDefault="00D144A0" w:rsidP="00442B51">
            <w:pPr>
              <w:spacing w:line="264" w:lineRule="auto"/>
              <w:ind w:right="-108"/>
              <w:rPr>
                <w:sz w:val="22"/>
                <w:szCs w:val="22"/>
              </w:rPr>
            </w:pPr>
            <w:r w:rsidRPr="00F940CD">
              <w:rPr>
                <w:sz w:val="22"/>
                <w:szCs w:val="22"/>
              </w:rPr>
              <w:t>ГОСТ 33089-2014</w:t>
            </w:r>
          </w:p>
        </w:tc>
      </w:tr>
      <w:tr w:rsidR="00F940CD" w:rsidRPr="00F940CD" w14:paraId="5FEB03D5" w14:textId="77777777" w:rsidTr="00F244A5">
        <w:trPr>
          <w:cantSplit/>
          <w:trHeight w:val="360"/>
        </w:trPr>
        <w:tc>
          <w:tcPr>
            <w:tcW w:w="708" w:type="dxa"/>
          </w:tcPr>
          <w:p w14:paraId="6481512E" w14:textId="77777777" w:rsidR="00B56CA5" w:rsidRPr="00F940CD" w:rsidRDefault="00D144A0" w:rsidP="00442B51">
            <w:pPr>
              <w:spacing w:line="264" w:lineRule="auto"/>
              <w:ind w:left="-108" w:right="-108"/>
              <w:jc w:val="center"/>
              <w:rPr>
                <w:sz w:val="22"/>
                <w:szCs w:val="22"/>
              </w:rPr>
            </w:pPr>
            <w:r w:rsidRPr="00F940CD">
              <w:rPr>
                <w:sz w:val="22"/>
                <w:szCs w:val="22"/>
              </w:rPr>
              <w:t>38.</w:t>
            </w:r>
            <w:r w:rsidRPr="00F940CD">
              <w:rPr>
                <w:sz w:val="22"/>
                <w:szCs w:val="22"/>
                <w:lang w:val="en-US"/>
              </w:rPr>
              <w:t>7</w:t>
            </w:r>
          </w:p>
          <w:p w14:paraId="50144912"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5441EF1" w14:textId="77777777" w:rsidR="00D144A0" w:rsidRPr="00F940CD" w:rsidRDefault="00D144A0" w:rsidP="00442B51">
            <w:pPr>
              <w:spacing w:line="264" w:lineRule="auto"/>
              <w:ind w:right="-108"/>
              <w:rPr>
                <w:sz w:val="22"/>
                <w:szCs w:val="22"/>
              </w:rPr>
            </w:pPr>
          </w:p>
        </w:tc>
        <w:tc>
          <w:tcPr>
            <w:tcW w:w="994" w:type="dxa"/>
          </w:tcPr>
          <w:p w14:paraId="1163D081" w14:textId="77777777" w:rsidR="00D144A0" w:rsidRPr="00F940CD" w:rsidRDefault="00D144A0" w:rsidP="00442B51">
            <w:pPr>
              <w:spacing w:line="264" w:lineRule="auto"/>
              <w:ind w:left="-110" w:right="-108"/>
              <w:jc w:val="center"/>
              <w:rPr>
                <w:sz w:val="22"/>
                <w:szCs w:val="22"/>
              </w:rPr>
            </w:pPr>
            <w:r w:rsidRPr="00F940CD">
              <w:rPr>
                <w:sz w:val="22"/>
                <w:szCs w:val="22"/>
              </w:rPr>
              <w:t>23.19/ 26.080</w:t>
            </w:r>
          </w:p>
        </w:tc>
        <w:tc>
          <w:tcPr>
            <w:tcW w:w="2128" w:type="dxa"/>
          </w:tcPr>
          <w:p w14:paraId="3D42AD3F" w14:textId="77777777" w:rsidR="00D144A0" w:rsidRPr="00F940CD" w:rsidRDefault="00D144A0" w:rsidP="00442B51">
            <w:pPr>
              <w:spacing w:line="264" w:lineRule="auto"/>
              <w:ind w:right="-108"/>
              <w:rPr>
                <w:sz w:val="22"/>
                <w:szCs w:val="22"/>
              </w:rPr>
            </w:pPr>
            <w:r w:rsidRPr="00F940CD">
              <w:rPr>
                <w:sz w:val="22"/>
                <w:szCs w:val="22"/>
              </w:rPr>
              <w:t>Влагостойкость</w:t>
            </w:r>
          </w:p>
        </w:tc>
        <w:tc>
          <w:tcPr>
            <w:tcW w:w="2125" w:type="dxa"/>
            <w:vMerge/>
            <w:tcBorders>
              <w:right w:val="single" w:sz="6" w:space="0" w:color="000000"/>
            </w:tcBorders>
          </w:tcPr>
          <w:p w14:paraId="41FD0F32" w14:textId="77777777" w:rsidR="00D144A0" w:rsidRPr="00F940CD" w:rsidRDefault="00D144A0" w:rsidP="00442B51">
            <w:pPr>
              <w:spacing w:line="264" w:lineRule="auto"/>
              <w:ind w:right="-108"/>
              <w:rPr>
                <w:sz w:val="22"/>
                <w:szCs w:val="22"/>
              </w:rPr>
            </w:pPr>
          </w:p>
        </w:tc>
        <w:tc>
          <w:tcPr>
            <w:tcW w:w="2834" w:type="dxa"/>
            <w:tcBorders>
              <w:top w:val="single" w:sz="6" w:space="0" w:color="000000"/>
              <w:left w:val="single" w:sz="6" w:space="0" w:color="000000"/>
            </w:tcBorders>
          </w:tcPr>
          <w:p w14:paraId="243CCBAE" w14:textId="77777777" w:rsidR="00D144A0" w:rsidRPr="00F940CD" w:rsidRDefault="00D144A0" w:rsidP="00442B51">
            <w:pPr>
              <w:spacing w:line="264" w:lineRule="auto"/>
              <w:ind w:right="-108"/>
              <w:rPr>
                <w:sz w:val="22"/>
                <w:szCs w:val="22"/>
              </w:rPr>
            </w:pPr>
            <w:r w:rsidRPr="00F940CD">
              <w:rPr>
                <w:sz w:val="22"/>
                <w:szCs w:val="22"/>
              </w:rPr>
              <w:t>ГОСТ 30826-2014 п.9.9</w:t>
            </w:r>
          </w:p>
          <w:p w14:paraId="4B5E95DF" w14:textId="77777777" w:rsidR="00D144A0" w:rsidRPr="00F940CD" w:rsidRDefault="00D144A0" w:rsidP="00442B51">
            <w:pPr>
              <w:spacing w:line="264" w:lineRule="auto"/>
              <w:ind w:right="-108"/>
              <w:rPr>
                <w:sz w:val="22"/>
                <w:szCs w:val="22"/>
              </w:rPr>
            </w:pPr>
            <w:r w:rsidRPr="00F940CD">
              <w:rPr>
                <w:sz w:val="22"/>
                <w:szCs w:val="22"/>
              </w:rPr>
              <w:t>ГОСТ 33088-2014</w:t>
            </w:r>
          </w:p>
          <w:p w14:paraId="06A866AE" w14:textId="77777777" w:rsidR="00D144A0" w:rsidRPr="00F940CD" w:rsidRDefault="00D144A0" w:rsidP="00442B51">
            <w:pPr>
              <w:spacing w:line="264" w:lineRule="auto"/>
              <w:ind w:right="-108"/>
              <w:rPr>
                <w:sz w:val="22"/>
                <w:szCs w:val="22"/>
              </w:rPr>
            </w:pPr>
            <w:r w:rsidRPr="00F940CD">
              <w:rPr>
                <w:sz w:val="22"/>
                <w:szCs w:val="22"/>
              </w:rPr>
              <w:t>ГОСТ 32563-2013</w:t>
            </w:r>
          </w:p>
          <w:p w14:paraId="0577CC73" w14:textId="77777777" w:rsidR="00D144A0" w:rsidRPr="00F940CD" w:rsidRDefault="00D144A0" w:rsidP="00442B51">
            <w:pPr>
              <w:spacing w:line="264" w:lineRule="auto"/>
              <w:ind w:right="-108"/>
              <w:rPr>
                <w:sz w:val="22"/>
                <w:szCs w:val="22"/>
              </w:rPr>
            </w:pPr>
            <w:r w:rsidRPr="00F940CD">
              <w:rPr>
                <w:sz w:val="22"/>
                <w:szCs w:val="22"/>
              </w:rPr>
              <w:t>п.п. 9.8.1, 9.8.2</w:t>
            </w:r>
          </w:p>
        </w:tc>
      </w:tr>
      <w:tr w:rsidR="00F940CD" w:rsidRPr="00F940CD" w14:paraId="7A5C9304" w14:textId="77777777" w:rsidTr="00F244A5">
        <w:trPr>
          <w:cantSplit/>
          <w:trHeight w:val="360"/>
        </w:trPr>
        <w:tc>
          <w:tcPr>
            <w:tcW w:w="708" w:type="dxa"/>
          </w:tcPr>
          <w:p w14:paraId="55FEFB16" w14:textId="77777777" w:rsidR="00B56CA5" w:rsidRPr="00F940CD" w:rsidRDefault="00D144A0" w:rsidP="00442B51">
            <w:pPr>
              <w:spacing w:line="264" w:lineRule="auto"/>
              <w:ind w:left="-108" w:right="-108"/>
              <w:jc w:val="center"/>
              <w:rPr>
                <w:sz w:val="22"/>
                <w:szCs w:val="22"/>
              </w:rPr>
            </w:pPr>
            <w:r w:rsidRPr="00F940CD">
              <w:rPr>
                <w:sz w:val="22"/>
                <w:szCs w:val="22"/>
              </w:rPr>
              <w:t>38.</w:t>
            </w:r>
            <w:r w:rsidRPr="00F940CD">
              <w:rPr>
                <w:sz w:val="22"/>
                <w:szCs w:val="22"/>
                <w:lang w:val="en-US"/>
              </w:rPr>
              <w:t>8</w:t>
            </w:r>
          </w:p>
          <w:p w14:paraId="31F36CBC"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29F37CB" w14:textId="77777777" w:rsidR="00D144A0" w:rsidRPr="00F940CD" w:rsidRDefault="00D144A0" w:rsidP="00442B51">
            <w:pPr>
              <w:spacing w:line="264" w:lineRule="auto"/>
              <w:ind w:right="-108"/>
              <w:rPr>
                <w:sz w:val="22"/>
                <w:szCs w:val="22"/>
              </w:rPr>
            </w:pPr>
          </w:p>
        </w:tc>
        <w:tc>
          <w:tcPr>
            <w:tcW w:w="994" w:type="dxa"/>
          </w:tcPr>
          <w:p w14:paraId="112C5C3D" w14:textId="77777777" w:rsidR="00D144A0" w:rsidRPr="00F940CD" w:rsidRDefault="00D144A0" w:rsidP="00442B51">
            <w:pPr>
              <w:spacing w:line="264" w:lineRule="auto"/>
              <w:ind w:left="-110" w:right="-108"/>
              <w:jc w:val="center"/>
              <w:rPr>
                <w:sz w:val="22"/>
                <w:szCs w:val="22"/>
              </w:rPr>
            </w:pPr>
            <w:r w:rsidRPr="00F940CD">
              <w:rPr>
                <w:sz w:val="22"/>
                <w:szCs w:val="22"/>
              </w:rPr>
              <w:t>23.19/ 11.116</w:t>
            </w:r>
          </w:p>
        </w:tc>
        <w:tc>
          <w:tcPr>
            <w:tcW w:w="2128" w:type="dxa"/>
          </w:tcPr>
          <w:p w14:paraId="6DDB3C71" w14:textId="77777777" w:rsidR="00D144A0" w:rsidRPr="00F940CD" w:rsidRDefault="00D144A0" w:rsidP="00442B51">
            <w:pPr>
              <w:spacing w:line="264" w:lineRule="auto"/>
              <w:ind w:right="-108"/>
              <w:rPr>
                <w:sz w:val="22"/>
                <w:szCs w:val="22"/>
              </w:rPr>
            </w:pPr>
            <w:r w:rsidRPr="00F940CD">
              <w:rPr>
                <w:sz w:val="22"/>
                <w:szCs w:val="22"/>
              </w:rPr>
              <w:t>Оптические искажения</w:t>
            </w:r>
          </w:p>
        </w:tc>
        <w:tc>
          <w:tcPr>
            <w:tcW w:w="2125" w:type="dxa"/>
            <w:vMerge/>
            <w:tcBorders>
              <w:right w:val="single" w:sz="6" w:space="0" w:color="000000"/>
            </w:tcBorders>
          </w:tcPr>
          <w:p w14:paraId="0EAAA24E" w14:textId="77777777" w:rsidR="00D144A0" w:rsidRPr="00F940CD" w:rsidRDefault="00D144A0" w:rsidP="00442B51">
            <w:pPr>
              <w:spacing w:line="264" w:lineRule="auto"/>
              <w:ind w:right="-108"/>
              <w:rPr>
                <w:sz w:val="22"/>
                <w:szCs w:val="22"/>
              </w:rPr>
            </w:pPr>
          </w:p>
        </w:tc>
        <w:tc>
          <w:tcPr>
            <w:tcW w:w="2834" w:type="dxa"/>
            <w:tcBorders>
              <w:top w:val="single" w:sz="6" w:space="0" w:color="000000"/>
              <w:left w:val="single" w:sz="6" w:space="0" w:color="000000"/>
            </w:tcBorders>
          </w:tcPr>
          <w:p w14:paraId="43214980" w14:textId="77777777" w:rsidR="00D144A0" w:rsidRPr="00F940CD" w:rsidRDefault="00D144A0" w:rsidP="00442B51">
            <w:pPr>
              <w:spacing w:line="264" w:lineRule="auto"/>
              <w:ind w:right="-108"/>
              <w:rPr>
                <w:sz w:val="22"/>
                <w:szCs w:val="22"/>
              </w:rPr>
            </w:pPr>
            <w:r w:rsidRPr="00F940CD">
              <w:rPr>
                <w:sz w:val="22"/>
                <w:szCs w:val="22"/>
              </w:rPr>
              <w:t>ГОСТ 30826-2014 п.9.10</w:t>
            </w:r>
          </w:p>
          <w:p w14:paraId="6F0D920F" w14:textId="77777777" w:rsidR="00D144A0" w:rsidRPr="00F940CD" w:rsidRDefault="00D144A0" w:rsidP="00442B51">
            <w:pPr>
              <w:spacing w:line="264" w:lineRule="auto"/>
              <w:ind w:right="-108"/>
              <w:rPr>
                <w:sz w:val="22"/>
                <w:szCs w:val="22"/>
              </w:rPr>
            </w:pPr>
            <w:r w:rsidRPr="00F940CD">
              <w:rPr>
                <w:sz w:val="22"/>
                <w:szCs w:val="22"/>
              </w:rPr>
              <w:t>ГОСТ 33003-2014 п.6</w:t>
            </w:r>
          </w:p>
          <w:p w14:paraId="76A92C20" w14:textId="77777777" w:rsidR="00D144A0" w:rsidRPr="00F940CD" w:rsidRDefault="00D144A0" w:rsidP="00442B51">
            <w:pPr>
              <w:spacing w:line="264" w:lineRule="auto"/>
              <w:ind w:right="-108"/>
              <w:rPr>
                <w:sz w:val="22"/>
                <w:szCs w:val="22"/>
              </w:rPr>
            </w:pPr>
            <w:r w:rsidRPr="00F940CD">
              <w:rPr>
                <w:sz w:val="22"/>
                <w:szCs w:val="22"/>
              </w:rPr>
              <w:t>ГОСТ 32563-2013 п.9.9</w:t>
            </w:r>
          </w:p>
          <w:p w14:paraId="530ED05E" w14:textId="77777777" w:rsidR="00DD2D18" w:rsidRPr="00F940CD" w:rsidRDefault="00DD2D18" w:rsidP="00442B51">
            <w:pPr>
              <w:spacing w:line="264" w:lineRule="auto"/>
              <w:ind w:right="-108"/>
              <w:rPr>
                <w:sz w:val="22"/>
                <w:szCs w:val="22"/>
              </w:rPr>
            </w:pPr>
          </w:p>
        </w:tc>
      </w:tr>
      <w:tr w:rsidR="00F940CD" w:rsidRPr="00F940CD" w14:paraId="4000ABC8" w14:textId="77777777" w:rsidTr="00F244A5">
        <w:trPr>
          <w:cantSplit/>
          <w:trHeight w:val="360"/>
        </w:trPr>
        <w:tc>
          <w:tcPr>
            <w:tcW w:w="708" w:type="dxa"/>
          </w:tcPr>
          <w:p w14:paraId="4C80FDBC" w14:textId="77777777" w:rsidR="00B56CA5" w:rsidRPr="00F940CD" w:rsidRDefault="00D144A0" w:rsidP="00442B51">
            <w:pPr>
              <w:tabs>
                <w:tab w:val="left" w:pos="75"/>
                <w:tab w:val="center" w:pos="247"/>
              </w:tabs>
              <w:spacing w:line="264" w:lineRule="auto"/>
              <w:ind w:left="-108" w:right="-108"/>
              <w:jc w:val="center"/>
              <w:rPr>
                <w:sz w:val="22"/>
                <w:szCs w:val="22"/>
              </w:rPr>
            </w:pPr>
            <w:r w:rsidRPr="00F940CD">
              <w:rPr>
                <w:sz w:val="22"/>
                <w:szCs w:val="22"/>
              </w:rPr>
              <w:t>38.</w:t>
            </w:r>
            <w:r w:rsidRPr="00F940CD">
              <w:rPr>
                <w:sz w:val="22"/>
                <w:szCs w:val="22"/>
                <w:lang w:val="en-US"/>
              </w:rPr>
              <w:t>9</w:t>
            </w:r>
          </w:p>
          <w:p w14:paraId="0B92E3C0" w14:textId="77777777" w:rsidR="00D144A0"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1D37F70C" w14:textId="77777777" w:rsidR="00D144A0" w:rsidRPr="00F940CD" w:rsidRDefault="00D144A0" w:rsidP="00442B51">
            <w:pPr>
              <w:spacing w:line="264" w:lineRule="auto"/>
              <w:ind w:right="-108"/>
              <w:rPr>
                <w:sz w:val="22"/>
                <w:szCs w:val="22"/>
              </w:rPr>
            </w:pPr>
          </w:p>
        </w:tc>
        <w:tc>
          <w:tcPr>
            <w:tcW w:w="994" w:type="dxa"/>
          </w:tcPr>
          <w:p w14:paraId="070D46FA" w14:textId="77777777" w:rsidR="00D144A0" w:rsidRPr="00F940CD" w:rsidRDefault="00D144A0" w:rsidP="00442B51">
            <w:pPr>
              <w:spacing w:line="264" w:lineRule="auto"/>
              <w:ind w:left="-110" w:right="-108"/>
              <w:jc w:val="center"/>
              <w:rPr>
                <w:sz w:val="22"/>
                <w:szCs w:val="22"/>
              </w:rPr>
            </w:pPr>
            <w:r w:rsidRPr="00F940CD">
              <w:rPr>
                <w:sz w:val="22"/>
                <w:szCs w:val="22"/>
              </w:rPr>
              <w:t>23.19/ 26.095</w:t>
            </w:r>
          </w:p>
        </w:tc>
        <w:tc>
          <w:tcPr>
            <w:tcW w:w="2128" w:type="dxa"/>
          </w:tcPr>
          <w:p w14:paraId="2368A077" w14:textId="77777777" w:rsidR="00D144A0" w:rsidRPr="00F940CD" w:rsidRDefault="00D144A0" w:rsidP="00442B51">
            <w:pPr>
              <w:spacing w:line="264" w:lineRule="auto"/>
              <w:ind w:right="-108"/>
              <w:rPr>
                <w:sz w:val="22"/>
                <w:szCs w:val="22"/>
              </w:rPr>
            </w:pPr>
            <w:r w:rsidRPr="00F940CD">
              <w:rPr>
                <w:sz w:val="22"/>
                <w:szCs w:val="22"/>
              </w:rPr>
              <w:t>Стойкость к удару мягким телом</w:t>
            </w:r>
          </w:p>
        </w:tc>
        <w:tc>
          <w:tcPr>
            <w:tcW w:w="2125" w:type="dxa"/>
            <w:vMerge/>
            <w:tcBorders>
              <w:right w:val="single" w:sz="6" w:space="0" w:color="000000"/>
            </w:tcBorders>
          </w:tcPr>
          <w:p w14:paraId="7FE0BF2E" w14:textId="77777777" w:rsidR="00D144A0" w:rsidRPr="00F940CD" w:rsidRDefault="00D144A0" w:rsidP="00442B51">
            <w:pPr>
              <w:spacing w:line="264" w:lineRule="auto"/>
              <w:ind w:right="-108"/>
              <w:rPr>
                <w:sz w:val="22"/>
                <w:szCs w:val="22"/>
              </w:rPr>
            </w:pPr>
          </w:p>
        </w:tc>
        <w:tc>
          <w:tcPr>
            <w:tcW w:w="2834" w:type="dxa"/>
            <w:tcBorders>
              <w:top w:val="single" w:sz="6" w:space="0" w:color="000000"/>
              <w:left w:val="single" w:sz="6" w:space="0" w:color="000000"/>
            </w:tcBorders>
          </w:tcPr>
          <w:p w14:paraId="6C1352A0" w14:textId="77777777" w:rsidR="00D144A0" w:rsidRPr="00F940CD" w:rsidRDefault="00D144A0" w:rsidP="00442B51">
            <w:pPr>
              <w:spacing w:line="264" w:lineRule="auto"/>
              <w:ind w:right="-108"/>
              <w:rPr>
                <w:sz w:val="22"/>
                <w:szCs w:val="22"/>
              </w:rPr>
            </w:pPr>
            <w:r w:rsidRPr="00F940CD">
              <w:rPr>
                <w:sz w:val="22"/>
                <w:szCs w:val="22"/>
              </w:rPr>
              <w:t>ГОСТ 30826-2014 п.9.14</w:t>
            </w:r>
          </w:p>
          <w:p w14:paraId="3C55BB56" w14:textId="77777777" w:rsidR="00D144A0" w:rsidRPr="00F940CD" w:rsidRDefault="00D144A0" w:rsidP="00442B51">
            <w:pPr>
              <w:spacing w:line="264" w:lineRule="auto"/>
              <w:ind w:right="-108"/>
              <w:rPr>
                <w:sz w:val="22"/>
                <w:szCs w:val="22"/>
              </w:rPr>
            </w:pPr>
            <w:r w:rsidRPr="00F940CD">
              <w:rPr>
                <w:sz w:val="22"/>
                <w:szCs w:val="22"/>
              </w:rPr>
              <w:t>ГОСТ 33559-2015</w:t>
            </w:r>
          </w:p>
        </w:tc>
      </w:tr>
      <w:tr w:rsidR="00F940CD" w:rsidRPr="00F940CD" w14:paraId="28A29D05" w14:textId="77777777" w:rsidTr="00F244A5">
        <w:trPr>
          <w:cantSplit/>
          <w:trHeight w:val="360"/>
        </w:trPr>
        <w:tc>
          <w:tcPr>
            <w:tcW w:w="708" w:type="dxa"/>
          </w:tcPr>
          <w:p w14:paraId="74CAF3D1" w14:textId="77777777" w:rsidR="00B56CA5" w:rsidRPr="00F940CD" w:rsidRDefault="00D144A0" w:rsidP="00442B51">
            <w:pPr>
              <w:spacing w:line="264" w:lineRule="auto"/>
              <w:ind w:left="-108" w:right="-108"/>
              <w:jc w:val="center"/>
              <w:rPr>
                <w:sz w:val="22"/>
                <w:szCs w:val="22"/>
              </w:rPr>
            </w:pPr>
            <w:r w:rsidRPr="00F940CD">
              <w:rPr>
                <w:sz w:val="22"/>
                <w:szCs w:val="22"/>
              </w:rPr>
              <w:t>38.10</w:t>
            </w:r>
          </w:p>
          <w:p w14:paraId="28F882CD"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0BEBF46" w14:textId="77777777" w:rsidR="00D144A0" w:rsidRPr="00F940CD" w:rsidRDefault="00D144A0" w:rsidP="00442B51">
            <w:pPr>
              <w:spacing w:line="264" w:lineRule="auto"/>
              <w:ind w:right="-108"/>
              <w:rPr>
                <w:sz w:val="22"/>
                <w:szCs w:val="22"/>
              </w:rPr>
            </w:pPr>
          </w:p>
        </w:tc>
        <w:tc>
          <w:tcPr>
            <w:tcW w:w="994" w:type="dxa"/>
          </w:tcPr>
          <w:p w14:paraId="10BCC13E" w14:textId="77777777" w:rsidR="00D144A0" w:rsidRPr="00F940CD" w:rsidRDefault="00D144A0" w:rsidP="00442B51">
            <w:pPr>
              <w:spacing w:line="264" w:lineRule="auto"/>
              <w:ind w:left="-110" w:right="-108"/>
              <w:jc w:val="center"/>
              <w:rPr>
                <w:sz w:val="22"/>
                <w:szCs w:val="22"/>
              </w:rPr>
            </w:pPr>
            <w:r w:rsidRPr="00F940CD">
              <w:rPr>
                <w:sz w:val="22"/>
                <w:szCs w:val="22"/>
              </w:rPr>
              <w:t>23.19/ 26.095</w:t>
            </w:r>
          </w:p>
        </w:tc>
        <w:tc>
          <w:tcPr>
            <w:tcW w:w="2128" w:type="dxa"/>
          </w:tcPr>
          <w:p w14:paraId="344E0EB6" w14:textId="77777777" w:rsidR="00D144A0" w:rsidRPr="00F940CD" w:rsidRDefault="00D144A0" w:rsidP="00442B51">
            <w:pPr>
              <w:spacing w:line="264" w:lineRule="auto"/>
              <w:ind w:right="-108"/>
              <w:rPr>
                <w:sz w:val="22"/>
                <w:szCs w:val="22"/>
              </w:rPr>
            </w:pPr>
            <w:r w:rsidRPr="00F940CD">
              <w:rPr>
                <w:sz w:val="22"/>
                <w:szCs w:val="22"/>
              </w:rPr>
              <w:t>Стойкость к удару твердыми предметами</w:t>
            </w:r>
          </w:p>
        </w:tc>
        <w:tc>
          <w:tcPr>
            <w:tcW w:w="2125" w:type="dxa"/>
            <w:vMerge/>
            <w:tcBorders>
              <w:right w:val="single" w:sz="6" w:space="0" w:color="000000"/>
            </w:tcBorders>
          </w:tcPr>
          <w:p w14:paraId="319735E2" w14:textId="77777777" w:rsidR="00D144A0" w:rsidRPr="00F940CD" w:rsidRDefault="00D144A0" w:rsidP="00442B51">
            <w:pPr>
              <w:spacing w:line="264" w:lineRule="auto"/>
              <w:ind w:right="-108"/>
              <w:rPr>
                <w:sz w:val="22"/>
                <w:szCs w:val="22"/>
              </w:rPr>
            </w:pPr>
          </w:p>
        </w:tc>
        <w:tc>
          <w:tcPr>
            <w:tcW w:w="2834" w:type="dxa"/>
            <w:tcBorders>
              <w:top w:val="single" w:sz="6" w:space="0" w:color="000000"/>
              <w:left w:val="single" w:sz="6" w:space="0" w:color="000000"/>
            </w:tcBorders>
          </w:tcPr>
          <w:p w14:paraId="10FAE9CF" w14:textId="77777777" w:rsidR="00D144A0" w:rsidRPr="00F940CD" w:rsidRDefault="00D144A0" w:rsidP="00442B51">
            <w:pPr>
              <w:spacing w:line="264" w:lineRule="auto"/>
              <w:ind w:right="-108"/>
              <w:rPr>
                <w:sz w:val="22"/>
                <w:szCs w:val="22"/>
              </w:rPr>
            </w:pPr>
            <w:r w:rsidRPr="00F940CD">
              <w:rPr>
                <w:sz w:val="22"/>
                <w:szCs w:val="22"/>
              </w:rPr>
              <w:t>ГОСТ 30826-2014</w:t>
            </w:r>
          </w:p>
          <w:p w14:paraId="04E8615A" w14:textId="77777777" w:rsidR="00D144A0" w:rsidRPr="00F940CD" w:rsidRDefault="00D144A0" w:rsidP="00442B51">
            <w:pPr>
              <w:spacing w:line="264" w:lineRule="auto"/>
              <w:ind w:right="-108"/>
              <w:rPr>
                <w:sz w:val="22"/>
                <w:szCs w:val="22"/>
              </w:rPr>
            </w:pPr>
            <w:r w:rsidRPr="00F940CD">
              <w:rPr>
                <w:sz w:val="22"/>
                <w:szCs w:val="22"/>
              </w:rPr>
              <w:t>п.п. 9.12, 9.13</w:t>
            </w:r>
          </w:p>
          <w:p w14:paraId="61EB612E" w14:textId="77777777" w:rsidR="00D144A0" w:rsidRPr="00F940CD" w:rsidRDefault="00D144A0" w:rsidP="00442B51">
            <w:pPr>
              <w:spacing w:line="264" w:lineRule="auto"/>
              <w:ind w:right="-108"/>
              <w:rPr>
                <w:sz w:val="22"/>
                <w:szCs w:val="22"/>
              </w:rPr>
            </w:pPr>
            <w:r w:rsidRPr="00F940CD">
              <w:rPr>
                <w:sz w:val="22"/>
                <w:szCs w:val="22"/>
              </w:rPr>
              <w:t>ГОСТ 32564.1-2013</w:t>
            </w:r>
          </w:p>
          <w:p w14:paraId="1DFC175A" w14:textId="77777777" w:rsidR="00D144A0" w:rsidRPr="00F940CD" w:rsidRDefault="00D144A0" w:rsidP="00442B51">
            <w:pPr>
              <w:spacing w:line="264" w:lineRule="auto"/>
              <w:ind w:right="-108"/>
              <w:rPr>
                <w:sz w:val="22"/>
                <w:szCs w:val="22"/>
              </w:rPr>
            </w:pPr>
            <w:r w:rsidRPr="00F940CD">
              <w:rPr>
                <w:sz w:val="22"/>
                <w:szCs w:val="22"/>
              </w:rPr>
              <w:t>ГОСТ 32564.2-2013</w:t>
            </w:r>
          </w:p>
          <w:p w14:paraId="6B1891EA" w14:textId="77777777" w:rsidR="00DD2D18" w:rsidRPr="00F940CD" w:rsidRDefault="00DD2D18" w:rsidP="00442B51">
            <w:pPr>
              <w:spacing w:line="264" w:lineRule="auto"/>
              <w:ind w:right="-108"/>
              <w:rPr>
                <w:sz w:val="22"/>
                <w:szCs w:val="22"/>
              </w:rPr>
            </w:pPr>
          </w:p>
        </w:tc>
      </w:tr>
    </w:tbl>
    <w:p w14:paraId="016E8896" w14:textId="77777777" w:rsidR="004E3005" w:rsidRPr="00F940CD" w:rsidRDefault="004E3005" w:rsidP="00442B51">
      <w:pPr>
        <w:spacing w:line="264" w:lineRule="auto"/>
        <w:rPr>
          <w:sz w:val="22"/>
          <w:szCs w:val="22"/>
        </w:rPr>
      </w:pPr>
    </w:p>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6"/>
        <w:gridCol w:w="2126"/>
        <w:gridCol w:w="2835"/>
      </w:tblGrid>
      <w:tr w:rsidR="00F940CD" w:rsidRPr="00F940CD" w14:paraId="022AB6BB" w14:textId="77777777" w:rsidTr="00D863E3">
        <w:trPr>
          <w:cantSplit/>
          <w:trHeight w:val="360"/>
        </w:trPr>
        <w:tc>
          <w:tcPr>
            <w:tcW w:w="709" w:type="dxa"/>
          </w:tcPr>
          <w:p w14:paraId="087A85B6" w14:textId="77777777" w:rsidR="00B56CA5" w:rsidRPr="00F940CD" w:rsidRDefault="00D144A0" w:rsidP="00442B51">
            <w:pPr>
              <w:spacing w:line="264" w:lineRule="auto"/>
              <w:ind w:left="-108" w:right="-108"/>
              <w:jc w:val="center"/>
              <w:rPr>
                <w:sz w:val="22"/>
                <w:szCs w:val="22"/>
              </w:rPr>
            </w:pPr>
            <w:r w:rsidRPr="00F940CD">
              <w:rPr>
                <w:sz w:val="22"/>
                <w:szCs w:val="22"/>
              </w:rPr>
              <w:lastRenderedPageBreak/>
              <w:br w:type="page"/>
              <w:t>38.11</w:t>
            </w:r>
          </w:p>
          <w:p w14:paraId="5F6858D4" w14:textId="77777777" w:rsidR="00D144A0" w:rsidRPr="00F940CD" w:rsidRDefault="00993F3B" w:rsidP="00442B51">
            <w:pPr>
              <w:spacing w:line="264" w:lineRule="auto"/>
              <w:ind w:left="-108" w:right="-108"/>
              <w:jc w:val="center"/>
              <w:rPr>
                <w:sz w:val="22"/>
                <w:szCs w:val="22"/>
              </w:rPr>
            </w:pPr>
            <w:r w:rsidRPr="00F940CD">
              <w:rPr>
                <w:sz w:val="22"/>
                <w:szCs w:val="22"/>
              </w:rPr>
              <w:t>*</w:t>
            </w:r>
            <w:r w:rsidR="003407FC" w:rsidRPr="00F940CD">
              <w:rPr>
                <w:sz w:val="22"/>
                <w:szCs w:val="22"/>
              </w:rPr>
              <w:t>**</w:t>
            </w:r>
          </w:p>
        </w:tc>
        <w:tc>
          <w:tcPr>
            <w:tcW w:w="1843" w:type="dxa"/>
            <w:vMerge w:val="restart"/>
          </w:tcPr>
          <w:p w14:paraId="4124ADD2" w14:textId="77777777" w:rsidR="00D144A0" w:rsidRPr="00F940CD" w:rsidRDefault="00D144A0" w:rsidP="00442B51">
            <w:pPr>
              <w:spacing w:line="264" w:lineRule="auto"/>
              <w:ind w:right="-108"/>
              <w:rPr>
                <w:sz w:val="22"/>
                <w:szCs w:val="22"/>
              </w:rPr>
            </w:pPr>
            <w:r w:rsidRPr="00F940CD">
              <w:rPr>
                <w:sz w:val="22"/>
                <w:szCs w:val="22"/>
              </w:rPr>
              <w:t>Стекло многослойное строительного назначения</w:t>
            </w:r>
          </w:p>
        </w:tc>
        <w:tc>
          <w:tcPr>
            <w:tcW w:w="993" w:type="dxa"/>
          </w:tcPr>
          <w:p w14:paraId="372D298E" w14:textId="77777777" w:rsidR="00D144A0" w:rsidRPr="00F940CD" w:rsidRDefault="00D144A0" w:rsidP="00442B51">
            <w:pPr>
              <w:spacing w:line="264" w:lineRule="auto"/>
              <w:ind w:left="-110" w:right="-108"/>
              <w:jc w:val="center"/>
              <w:rPr>
                <w:sz w:val="22"/>
                <w:szCs w:val="22"/>
              </w:rPr>
            </w:pPr>
            <w:r w:rsidRPr="00F940CD">
              <w:rPr>
                <w:sz w:val="22"/>
                <w:szCs w:val="22"/>
              </w:rPr>
              <w:t>23.19/ 26.095</w:t>
            </w:r>
          </w:p>
        </w:tc>
        <w:tc>
          <w:tcPr>
            <w:tcW w:w="2126" w:type="dxa"/>
          </w:tcPr>
          <w:p w14:paraId="5AA00560" w14:textId="77777777" w:rsidR="00D144A0" w:rsidRPr="00F940CD" w:rsidRDefault="00D144A0" w:rsidP="00442B51">
            <w:pPr>
              <w:spacing w:line="264" w:lineRule="auto"/>
              <w:ind w:right="-108"/>
              <w:rPr>
                <w:sz w:val="22"/>
                <w:szCs w:val="22"/>
              </w:rPr>
            </w:pPr>
            <w:r w:rsidRPr="00F940CD">
              <w:rPr>
                <w:sz w:val="22"/>
                <w:szCs w:val="22"/>
              </w:rPr>
              <w:t>Стойкость к воздействию огнестрельного оружия</w:t>
            </w:r>
          </w:p>
        </w:tc>
        <w:tc>
          <w:tcPr>
            <w:tcW w:w="2126" w:type="dxa"/>
            <w:vMerge w:val="restart"/>
            <w:tcBorders>
              <w:right w:val="single" w:sz="6" w:space="0" w:color="000000"/>
            </w:tcBorders>
          </w:tcPr>
          <w:p w14:paraId="47FB1714" w14:textId="77777777" w:rsidR="00D144A0" w:rsidRPr="00F940CD" w:rsidRDefault="00D144A0" w:rsidP="00442B51">
            <w:pPr>
              <w:spacing w:line="264" w:lineRule="auto"/>
              <w:ind w:left="-108" w:right="-108"/>
              <w:rPr>
                <w:sz w:val="22"/>
                <w:szCs w:val="22"/>
              </w:rPr>
            </w:pPr>
            <w:r w:rsidRPr="00F940CD">
              <w:rPr>
                <w:sz w:val="22"/>
                <w:szCs w:val="22"/>
              </w:rPr>
              <w:t>ГОСТ 30826-2014</w:t>
            </w:r>
          </w:p>
          <w:p w14:paraId="06B146FE" w14:textId="77777777" w:rsidR="00D144A0" w:rsidRPr="00F940CD" w:rsidRDefault="00D144A0" w:rsidP="00442B51">
            <w:pPr>
              <w:spacing w:line="264" w:lineRule="auto"/>
              <w:ind w:left="-108" w:right="-108"/>
              <w:rPr>
                <w:sz w:val="22"/>
                <w:szCs w:val="22"/>
              </w:rPr>
            </w:pPr>
            <w:r w:rsidRPr="00F940CD">
              <w:rPr>
                <w:sz w:val="22"/>
                <w:szCs w:val="22"/>
              </w:rPr>
              <w:t>ГОСТ 32563-2013</w:t>
            </w:r>
          </w:p>
          <w:p w14:paraId="59FD20E4" w14:textId="77777777" w:rsidR="00D144A0" w:rsidRPr="00F940CD" w:rsidRDefault="00B7636B" w:rsidP="00442B51">
            <w:pPr>
              <w:spacing w:line="264" w:lineRule="auto"/>
              <w:ind w:left="-108"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5EE3A185" w14:textId="77777777" w:rsidR="00D144A0" w:rsidRPr="00F940CD" w:rsidRDefault="00D144A0" w:rsidP="00442B51">
            <w:pPr>
              <w:spacing w:line="264" w:lineRule="auto"/>
              <w:ind w:right="-108"/>
              <w:rPr>
                <w:sz w:val="22"/>
                <w:szCs w:val="22"/>
              </w:rPr>
            </w:pPr>
            <w:r w:rsidRPr="00F940CD">
              <w:rPr>
                <w:sz w:val="22"/>
                <w:szCs w:val="22"/>
              </w:rPr>
              <w:t>ГОСТ 30826-2014 п.9.15</w:t>
            </w:r>
          </w:p>
          <w:p w14:paraId="5DB84B39" w14:textId="77777777" w:rsidR="00D144A0" w:rsidRPr="00F940CD" w:rsidRDefault="00D144A0" w:rsidP="00442B51">
            <w:pPr>
              <w:spacing w:line="264" w:lineRule="auto"/>
              <w:ind w:right="-108"/>
              <w:rPr>
                <w:sz w:val="22"/>
                <w:szCs w:val="22"/>
              </w:rPr>
            </w:pPr>
            <w:r w:rsidRPr="00F940CD">
              <w:rPr>
                <w:sz w:val="22"/>
                <w:szCs w:val="22"/>
              </w:rPr>
              <w:t>ГОСТ 32566-2013</w:t>
            </w:r>
          </w:p>
        </w:tc>
      </w:tr>
      <w:tr w:rsidR="00F940CD" w:rsidRPr="00F940CD" w14:paraId="3F2AFC9E" w14:textId="77777777" w:rsidTr="00D863E3">
        <w:trPr>
          <w:cantSplit/>
          <w:trHeight w:val="2739"/>
        </w:trPr>
        <w:tc>
          <w:tcPr>
            <w:tcW w:w="709" w:type="dxa"/>
          </w:tcPr>
          <w:p w14:paraId="3BB0E26D" w14:textId="77777777" w:rsidR="00B56CA5" w:rsidRPr="00F940CD" w:rsidRDefault="00D144A0" w:rsidP="00442B51">
            <w:pPr>
              <w:spacing w:line="264" w:lineRule="auto"/>
              <w:ind w:left="-108" w:right="-108"/>
              <w:jc w:val="center"/>
              <w:rPr>
                <w:sz w:val="22"/>
                <w:szCs w:val="22"/>
              </w:rPr>
            </w:pPr>
            <w:r w:rsidRPr="00F940CD">
              <w:rPr>
                <w:sz w:val="22"/>
                <w:szCs w:val="22"/>
              </w:rPr>
              <w:t>38.12</w:t>
            </w:r>
          </w:p>
          <w:p w14:paraId="0BEB35D0" w14:textId="77777777" w:rsidR="00D144A0" w:rsidRPr="00F940CD" w:rsidRDefault="00B56CA5" w:rsidP="00442B51">
            <w:pPr>
              <w:spacing w:line="264" w:lineRule="auto"/>
              <w:ind w:left="-108" w:right="-108"/>
              <w:jc w:val="center"/>
              <w:rPr>
                <w:sz w:val="22"/>
                <w:szCs w:val="22"/>
              </w:rPr>
            </w:pPr>
            <w:r w:rsidRPr="00F940CD">
              <w:rPr>
                <w:sz w:val="22"/>
                <w:szCs w:val="22"/>
              </w:rPr>
              <w:t>*</w:t>
            </w:r>
            <w:r w:rsidR="00993F3B" w:rsidRPr="00F940CD">
              <w:rPr>
                <w:sz w:val="22"/>
                <w:szCs w:val="22"/>
              </w:rPr>
              <w:t>*</w:t>
            </w:r>
          </w:p>
        </w:tc>
        <w:tc>
          <w:tcPr>
            <w:tcW w:w="1843" w:type="dxa"/>
            <w:vMerge/>
          </w:tcPr>
          <w:p w14:paraId="597C183F" w14:textId="77777777" w:rsidR="00D144A0" w:rsidRPr="00F940CD" w:rsidRDefault="00D144A0" w:rsidP="00442B51">
            <w:pPr>
              <w:spacing w:line="264" w:lineRule="auto"/>
              <w:ind w:right="-108"/>
              <w:rPr>
                <w:sz w:val="22"/>
                <w:szCs w:val="22"/>
              </w:rPr>
            </w:pPr>
          </w:p>
        </w:tc>
        <w:tc>
          <w:tcPr>
            <w:tcW w:w="993" w:type="dxa"/>
          </w:tcPr>
          <w:p w14:paraId="08BAFEC2" w14:textId="77777777" w:rsidR="00D144A0" w:rsidRPr="00F940CD" w:rsidRDefault="00D144A0" w:rsidP="00442B51">
            <w:pPr>
              <w:spacing w:line="264" w:lineRule="auto"/>
              <w:ind w:left="-110" w:right="-108"/>
              <w:jc w:val="center"/>
              <w:rPr>
                <w:sz w:val="22"/>
                <w:szCs w:val="22"/>
              </w:rPr>
            </w:pPr>
            <w:r w:rsidRPr="00F940CD">
              <w:rPr>
                <w:sz w:val="22"/>
                <w:szCs w:val="22"/>
              </w:rPr>
              <w:t>23.19/ 30.000</w:t>
            </w:r>
          </w:p>
        </w:tc>
        <w:tc>
          <w:tcPr>
            <w:tcW w:w="2126" w:type="dxa"/>
          </w:tcPr>
          <w:p w14:paraId="08CC121A" w14:textId="77777777" w:rsidR="00D144A0" w:rsidRPr="00F940CD" w:rsidRDefault="00D144A0" w:rsidP="00442B51">
            <w:pPr>
              <w:spacing w:line="264" w:lineRule="auto"/>
              <w:ind w:right="-108"/>
              <w:rPr>
                <w:sz w:val="22"/>
                <w:szCs w:val="22"/>
              </w:rPr>
            </w:pPr>
            <w:r w:rsidRPr="00F940CD">
              <w:rPr>
                <w:sz w:val="22"/>
                <w:szCs w:val="22"/>
              </w:rPr>
              <w:t>Класс звукоизоляции</w:t>
            </w:r>
          </w:p>
        </w:tc>
        <w:tc>
          <w:tcPr>
            <w:tcW w:w="2126" w:type="dxa"/>
            <w:vMerge/>
            <w:tcBorders>
              <w:right w:val="single" w:sz="6" w:space="0" w:color="000000"/>
            </w:tcBorders>
          </w:tcPr>
          <w:p w14:paraId="17DF16B6"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6476FE7C" w14:textId="77777777" w:rsidR="00D144A0" w:rsidRPr="00F940CD" w:rsidRDefault="00D144A0" w:rsidP="00442B51">
            <w:pPr>
              <w:spacing w:line="264" w:lineRule="auto"/>
              <w:ind w:right="-108"/>
              <w:rPr>
                <w:sz w:val="22"/>
                <w:szCs w:val="22"/>
                <w:lang w:val="en-US"/>
              </w:rPr>
            </w:pPr>
            <w:r w:rsidRPr="00F940CD">
              <w:rPr>
                <w:sz w:val="22"/>
                <w:szCs w:val="22"/>
              </w:rPr>
              <w:t>ГОСТ</w:t>
            </w:r>
            <w:r w:rsidRPr="00F940CD">
              <w:rPr>
                <w:sz w:val="22"/>
                <w:szCs w:val="22"/>
                <w:lang w:val="en-US"/>
              </w:rPr>
              <w:t xml:space="preserve"> 26602.3-2016</w:t>
            </w:r>
          </w:p>
          <w:p w14:paraId="440DC7FE" w14:textId="77777777" w:rsidR="00D144A0" w:rsidRPr="00F940CD" w:rsidRDefault="00D144A0" w:rsidP="00442B51">
            <w:pPr>
              <w:spacing w:line="264" w:lineRule="auto"/>
              <w:ind w:right="-108"/>
              <w:rPr>
                <w:sz w:val="22"/>
                <w:szCs w:val="22"/>
                <w:lang w:val="en-US"/>
              </w:rPr>
            </w:pPr>
            <w:r w:rsidRPr="00F940CD">
              <w:rPr>
                <w:sz w:val="22"/>
                <w:szCs w:val="22"/>
              </w:rPr>
              <w:t>СТБ</w:t>
            </w:r>
            <w:r w:rsidRPr="00F940CD">
              <w:rPr>
                <w:sz w:val="22"/>
                <w:szCs w:val="22"/>
                <w:lang w:val="en-US"/>
              </w:rPr>
              <w:t xml:space="preserve"> EN ISO 10140-1-2013</w:t>
            </w:r>
          </w:p>
          <w:p w14:paraId="5FBE3928" w14:textId="77777777" w:rsidR="00D144A0" w:rsidRPr="00F940CD" w:rsidRDefault="00D144A0" w:rsidP="00442B51">
            <w:pPr>
              <w:spacing w:line="264" w:lineRule="auto"/>
              <w:ind w:right="-108"/>
              <w:rPr>
                <w:sz w:val="22"/>
                <w:szCs w:val="22"/>
                <w:lang w:val="en-US"/>
              </w:rPr>
            </w:pPr>
            <w:r w:rsidRPr="00F940CD">
              <w:rPr>
                <w:sz w:val="22"/>
                <w:szCs w:val="22"/>
              </w:rPr>
              <w:t>СТБ</w:t>
            </w:r>
            <w:r w:rsidRPr="00F940CD">
              <w:rPr>
                <w:sz w:val="22"/>
                <w:szCs w:val="22"/>
                <w:lang w:val="en-US"/>
              </w:rPr>
              <w:t xml:space="preserve"> EN ISO 10140-2-2013</w:t>
            </w:r>
          </w:p>
          <w:p w14:paraId="1FA3A43A" w14:textId="77777777" w:rsidR="00D144A0" w:rsidRPr="00F940CD" w:rsidRDefault="00D144A0" w:rsidP="00442B51">
            <w:pPr>
              <w:spacing w:line="264" w:lineRule="auto"/>
              <w:ind w:right="-108"/>
              <w:rPr>
                <w:sz w:val="22"/>
                <w:szCs w:val="22"/>
                <w:lang w:val="en-US"/>
              </w:rPr>
            </w:pPr>
            <w:r w:rsidRPr="00F940CD">
              <w:rPr>
                <w:sz w:val="22"/>
                <w:szCs w:val="22"/>
              </w:rPr>
              <w:t>СТБ</w:t>
            </w:r>
            <w:r w:rsidRPr="00F940CD">
              <w:rPr>
                <w:sz w:val="22"/>
                <w:szCs w:val="22"/>
                <w:lang w:val="en-US"/>
              </w:rPr>
              <w:t xml:space="preserve"> EN ISO 10140-4-2013</w:t>
            </w:r>
          </w:p>
          <w:p w14:paraId="63DFFFBD" w14:textId="77777777" w:rsidR="00D144A0" w:rsidRPr="00F940CD" w:rsidRDefault="00D144A0" w:rsidP="00442B51">
            <w:pPr>
              <w:spacing w:line="264" w:lineRule="auto"/>
              <w:ind w:right="-108"/>
              <w:rPr>
                <w:sz w:val="22"/>
                <w:szCs w:val="22"/>
                <w:lang w:val="en-US"/>
              </w:rPr>
            </w:pPr>
            <w:r w:rsidRPr="00F940CD">
              <w:rPr>
                <w:sz w:val="22"/>
                <w:szCs w:val="22"/>
              </w:rPr>
              <w:t>СТБ</w:t>
            </w:r>
            <w:r w:rsidRPr="00F940CD">
              <w:rPr>
                <w:sz w:val="22"/>
                <w:szCs w:val="22"/>
                <w:lang w:val="en-US"/>
              </w:rPr>
              <w:t xml:space="preserve"> EN ISO 10140-5-2013</w:t>
            </w:r>
          </w:p>
          <w:p w14:paraId="2362D81E" w14:textId="77777777" w:rsidR="00D144A0" w:rsidRPr="00F940CD" w:rsidRDefault="00D144A0" w:rsidP="00442B51">
            <w:pPr>
              <w:spacing w:line="264" w:lineRule="auto"/>
              <w:ind w:right="-108"/>
              <w:rPr>
                <w:sz w:val="22"/>
                <w:szCs w:val="22"/>
              </w:rPr>
            </w:pPr>
            <w:r w:rsidRPr="00F940CD">
              <w:rPr>
                <w:sz w:val="22"/>
                <w:szCs w:val="22"/>
              </w:rPr>
              <w:t>ГОСТ Р ИСО 10140-1-2012</w:t>
            </w:r>
          </w:p>
          <w:p w14:paraId="2209C44D" w14:textId="77777777" w:rsidR="00D144A0" w:rsidRPr="00F940CD" w:rsidRDefault="00D144A0" w:rsidP="00442B51">
            <w:pPr>
              <w:spacing w:line="264" w:lineRule="auto"/>
              <w:ind w:right="-108"/>
              <w:rPr>
                <w:sz w:val="22"/>
                <w:szCs w:val="22"/>
              </w:rPr>
            </w:pPr>
            <w:r w:rsidRPr="00F940CD">
              <w:rPr>
                <w:sz w:val="22"/>
                <w:szCs w:val="22"/>
              </w:rPr>
              <w:t>ГОСТ Р ИСО 10140-2-2012</w:t>
            </w:r>
          </w:p>
          <w:p w14:paraId="6BBC89CC" w14:textId="77777777" w:rsidR="00D144A0" w:rsidRPr="00F940CD" w:rsidRDefault="00D144A0" w:rsidP="00442B51">
            <w:pPr>
              <w:spacing w:line="264" w:lineRule="auto"/>
              <w:ind w:right="-108"/>
              <w:rPr>
                <w:sz w:val="22"/>
                <w:szCs w:val="22"/>
              </w:rPr>
            </w:pPr>
            <w:r w:rsidRPr="00F940CD">
              <w:rPr>
                <w:sz w:val="22"/>
                <w:szCs w:val="22"/>
              </w:rPr>
              <w:t>ГОСТ Р ИСО 10140-4-2012</w:t>
            </w:r>
          </w:p>
          <w:p w14:paraId="3AFF506B" w14:textId="77777777" w:rsidR="00D144A0" w:rsidRPr="00F940CD" w:rsidRDefault="00D144A0" w:rsidP="00442B51">
            <w:pPr>
              <w:spacing w:line="264" w:lineRule="auto"/>
              <w:ind w:right="-108"/>
              <w:rPr>
                <w:sz w:val="22"/>
                <w:szCs w:val="22"/>
              </w:rPr>
            </w:pPr>
            <w:r w:rsidRPr="00F940CD">
              <w:rPr>
                <w:sz w:val="22"/>
                <w:szCs w:val="22"/>
              </w:rPr>
              <w:t>ГОСТ Р ИСО 10140-5-2012</w:t>
            </w:r>
          </w:p>
          <w:p w14:paraId="6FBCF5B4" w14:textId="77777777" w:rsidR="00D144A0" w:rsidRPr="00F940CD" w:rsidRDefault="00D144A0" w:rsidP="00442B51">
            <w:pPr>
              <w:spacing w:line="264" w:lineRule="auto"/>
              <w:ind w:right="-108"/>
              <w:rPr>
                <w:sz w:val="22"/>
                <w:szCs w:val="22"/>
              </w:rPr>
            </w:pPr>
            <w:r w:rsidRPr="00F940CD">
              <w:rPr>
                <w:sz w:val="22"/>
                <w:szCs w:val="22"/>
              </w:rPr>
              <w:t>ГОСТ 30826-2014 п. 9.17</w:t>
            </w:r>
          </w:p>
        </w:tc>
      </w:tr>
      <w:tr w:rsidR="00F940CD" w:rsidRPr="00F940CD" w14:paraId="03A3B126" w14:textId="77777777" w:rsidTr="00D863E3">
        <w:trPr>
          <w:cantSplit/>
          <w:trHeight w:val="360"/>
        </w:trPr>
        <w:tc>
          <w:tcPr>
            <w:tcW w:w="709" w:type="dxa"/>
          </w:tcPr>
          <w:p w14:paraId="6F2A078C" w14:textId="77777777" w:rsidR="00B56CA5" w:rsidRPr="00F940CD" w:rsidRDefault="00D144A0" w:rsidP="00442B51">
            <w:pPr>
              <w:spacing w:line="264" w:lineRule="auto"/>
              <w:ind w:left="-108" w:right="-108"/>
              <w:jc w:val="center"/>
              <w:rPr>
                <w:sz w:val="22"/>
                <w:szCs w:val="22"/>
              </w:rPr>
            </w:pPr>
            <w:r w:rsidRPr="00F940CD">
              <w:rPr>
                <w:sz w:val="22"/>
                <w:szCs w:val="22"/>
              </w:rPr>
              <w:t>38.13</w:t>
            </w:r>
          </w:p>
          <w:p w14:paraId="3A707102"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06AC29FB" w14:textId="77777777" w:rsidR="00D144A0" w:rsidRPr="00F940CD" w:rsidRDefault="00D144A0" w:rsidP="00442B51">
            <w:pPr>
              <w:spacing w:line="264" w:lineRule="auto"/>
              <w:ind w:right="-108"/>
              <w:rPr>
                <w:sz w:val="22"/>
                <w:szCs w:val="22"/>
              </w:rPr>
            </w:pPr>
          </w:p>
        </w:tc>
        <w:tc>
          <w:tcPr>
            <w:tcW w:w="993" w:type="dxa"/>
          </w:tcPr>
          <w:p w14:paraId="15D323E7" w14:textId="77777777" w:rsidR="00D144A0" w:rsidRPr="00F940CD" w:rsidRDefault="00D144A0" w:rsidP="00442B51">
            <w:pPr>
              <w:spacing w:line="264" w:lineRule="auto"/>
              <w:ind w:left="-110" w:right="-108"/>
              <w:jc w:val="center"/>
              <w:rPr>
                <w:sz w:val="22"/>
                <w:szCs w:val="22"/>
              </w:rPr>
            </w:pPr>
            <w:r w:rsidRPr="00F940CD">
              <w:rPr>
                <w:sz w:val="22"/>
                <w:szCs w:val="22"/>
              </w:rPr>
              <w:t>23.19/ 33.111</w:t>
            </w:r>
          </w:p>
        </w:tc>
        <w:tc>
          <w:tcPr>
            <w:tcW w:w="2126" w:type="dxa"/>
            <w:tcBorders>
              <w:top w:val="single" w:sz="4" w:space="0" w:color="auto"/>
              <w:bottom w:val="single" w:sz="4" w:space="0" w:color="auto"/>
            </w:tcBorders>
          </w:tcPr>
          <w:p w14:paraId="601524B7" w14:textId="77777777" w:rsidR="00D144A0" w:rsidRPr="00F940CD" w:rsidRDefault="00D144A0" w:rsidP="00442B51">
            <w:pPr>
              <w:spacing w:line="264" w:lineRule="auto"/>
              <w:ind w:right="-108"/>
              <w:rPr>
                <w:sz w:val="22"/>
                <w:szCs w:val="22"/>
                <w:lang w:val="en-US"/>
              </w:rPr>
            </w:pPr>
            <w:r w:rsidRPr="00F940CD">
              <w:rPr>
                <w:sz w:val="22"/>
                <w:szCs w:val="22"/>
              </w:rPr>
              <w:t>Коэффициент направленного пропускания света</w:t>
            </w:r>
          </w:p>
        </w:tc>
        <w:tc>
          <w:tcPr>
            <w:tcW w:w="2126" w:type="dxa"/>
            <w:vMerge/>
            <w:tcBorders>
              <w:right w:val="single" w:sz="6" w:space="0" w:color="000000"/>
            </w:tcBorders>
          </w:tcPr>
          <w:p w14:paraId="262E6B7B" w14:textId="77777777" w:rsidR="00D144A0" w:rsidRPr="00F940CD" w:rsidRDefault="00D144A0" w:rsidP="00442B51">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5DDE0FD8" w14:textId="77777777" w:rsidR="00DE1B03" w:rsidRPr="00F940CD" w:rsidRDefault="00DE1B03" w:rsidP="00DE1B03">
            <w:pPr>
              <w:spacing w:line="264" w:lineRule="auto"/>
              <w:ind w:right="-108"/>
              <w:rPr>
                <w:sz w:val="22"/>
                <w:szCs w:val="22"/>
              </w:rPr>
            </w:pPr>
            <w:r w:rsidRPr="00F940CD">
              <w:rPr>
                <w:sz w:val="22"/>
                <w:szCs w:val="22"/>
              </w:rPr>
              <w:t>ГОСТ 26302-93 (действует  до  01.09.2023)</w:t>
            </w:r>
          </w:p>
          <w:p w14:paraId="2B12BA38" w14:textId="77777777" w:rsidR="00DE1B03" w:rsidRPr="00F940CD" w:rsidRDefault="00DE1B03" w:rsidP="00DE1B03">
            <w:pPr>
              <w:spacing w:line="264" w:lineRule="auto"/>
              <w:ind w:right="-108"/>
              <w:rPr>
                <w:sz w:val="22"/>
                <w:szCs w:val="22"/>
              </w:rPr>
            </w:pPr>
            <w:r w:rsidRPr="00F940CD">
              <w:rPr>
                <w:sz w:val="22"/>
                <w:szCs w:val="22"/>
              </w:rPr>
              <w:t>ГОСТ 26302-2021</w:t>
            </w:r>
          </w:p>
          <w:p w14:paraId="087ECDA4" w14:textId="77777777" w:rsidR="00D144A0" w:rsidRPr="00F940CD" w:rsidRDefault="00D144A0" w:rsidP="00442B51">
            <w:pPr>
              <w:spacing w:line="264" w:lineRule="auto"/>
              <w:ind w:right="-108"/>
              <w:rPr>
                <w:sz w:val="22"/>
                <w:szCs w:val="22"/>
              </w:rPr>
            </w:pPr>
            <w:r w:rsidRPr="00F940CD">
              <w:rPr>
                <w:sz w:val="22"/>
                <w:szCs w:val="22"/>
              </w:rPr>
              <w:t>ГОСТ 30826-2014 п.9.20</w:t>
            </w:r>
          </w:p>
        </w:tc>
      </w:tr>
      <w:tr w:rsidR="00F940CD" w:rsidRPr="00F940CD" w14:paraId="29F5762A" w14:textId="77777777" w:rsidTr="00D863E3">
        <w:trPr>
          <w:cantSplit/>
          <w:trHeight w:val="360"/>
        </w:trPr>
        <w:tc>
          <w:tcPr>
            <w:tcW w:w="709" w:type="dxa"/>
          </w:tcPr>
          <w:p w14:paraId="39CFA47F" w14:textId="77777777" w:rsidR="00B56CA5" w:rsidRPr="00F940CD" w:rsidRDefault="00D144A0" w:rsidP="00442B51">
            <w:pPr>
              <w:spacing w:line="264" w:lineRule="auto"/>
              <w:ind w:left="-108" w:right="-108"/>
              <w:jc w:val="center"/>
              <w:rPr>
                <w:sz w:val="22"/>
                <w:szCs w:val="22"/>
              </w:rPr>
            </w:pPr>
            <w:r w:rsidRPr="00F940CD">
              <w:rPr>
                <w:sz w:val="22"/>
                <w:szCs w:val="22"/>
              </w:rPr>
              <w:t>38.14</w:t>
            </w:r>
          </w:p>
          <w:p w14:paraId="6DE65D9F"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9A29386" w14:textId="77777777" w:rsidR="00D144A0" w:rsidRPr="00F940CD" w:rsidRDefault="00D144A0" w:rsidP="00442B51">
            <w:pPr>
              <w:spacing w:line="264" w:lineRule="auto"/>
              <w:ind w:right="-108"/>
              <w:rPr>
                <w:sz w:val="22"/>
                <w:szCs w:val="22"/>
              </w:rPr>
            </w:pPr>
          </w:p>
        </w:tc>
        <w:tc>
          <w:tcPr>
            <w:tcW w:w="993" w:type="dxa"/>
          </w:tcPr>
          <w:p w14:paraId="2D0251C6" w14:textId="77777777" w:rsidR="00D144A0" w:rsidRPr="00F940CD" w:rsidRDefault="00D144A0" w:rsidP="00442B51">
            <w:pPr>
              <w:spacing w:line="264" w:lineRule="auto"/>
              <w:ind w:left="-110" w:right="-108"/>
              <w:jc w:val="center"/>
              <w:rPr>
                <w:sz w:val="22"/>
                <w:szCs w:val="22"/>
              </w:rPr>
            </w:pPr>
            <w:r w:rsidRPr="00F940CD">
              <w:rPr>
                <w:sz w:val="22"/>
                <w:szCs w:val="22"/>
              </w:rPr>
              <w:t>23.19/ 26.080</w:t>
            </w:r>
          </w:p>
        </w:tc>
        <w:tc>
          <w:tcPr>
            <w:tcW w:w="2126" w:type="dxa"/>
          </w:tcPr>
          <w:p w14:paraId="4D07E774" w14:textId="77777777" w:rsidR="00D144A0" w:rsidRPr="00F940CD" w:rsidRDefault="00D144A0" w:rsidP="00442B51">
            <w:pPr>
              <w:spacing w:line="264" w:lineRule="auto"/>
              <w:ind w:right="-108"/>
              <w:rPr>
                <w:sz w:val="22"/>
                <w:szCs w:val="22"/>
              </w:rPr>
            </w:pPr>
            <w:r w:rsidRPr="00F940CD">
              <w:rPr>
                <w:sz w:val="22"/>
                <w:szCs w:val="22"/>
              </w:rPr>
              <w:t>Морозостойкость</w:t>
            </w:r>
          </w:p>
        </w:tc>
        <w:tc>
          <w:tcPr>
            <w:tcW w:w="2126" w:type="dxa"/>
            <w:vMerge/>
            <w:tcBorders>
              <w:right w:val="single" w:sz="6" w:space="0" w:color="000000"/>
            </w:tcBorders>
          </w:tcPr>
          <w:p w14:paraId="434734C4"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1DC02510" w14:textId="77777777" w:rsidR="00D144A0" w:rsidRPr="00F940CD" w:rsidRDefault="00D144A0" w:rsidP="00442B51">
            <w:pPr>
              <w:spacing w:line="264" w:lineRule="auto"/>
              <w:ind w:right="-108"/>
              <w:rPr>
                <w:sz w:val="22"/>
                <w:szCs w:val="22"/>
              </w:rPr>
            </w:pPr>
            <w:r w:rsidRPr="00F940CD">
              <w:rPr>
                <w:sz w:val="22"/>
                <w:szCs w:val="22"/>
              </w:rPr>
              <w:t>ГОСТ 30779-2014</w:t>
            </w:r>
          </w:p>
          <w:p w14:paraId="6F5A92D4" w14:textId="77777777" w:rsidR="00D144A0" w:rsidRPr="00F940CD" w:rsidRDefault="00D144A0" w:rsidP="00442B51">
            <w:pPr>
              <w:spacing w:line="264" w:lineRule="auto"/>
              <w:ind w:right="-108"/>
              <w:rPr>
                <w:sz w:val="22"/>
                <w:szCs w:val="22"/>
              </w:rPr>
            </w:pPr>
            <w:r w:rsidRPr="00F940CD">
              <w:rPr>
                <w:sz w:val="22"/>
                <w:szCs w:val="22"/>
              </w:rPr>
              <w:t>ГОСТ 30826-2014 п.9.19</w:t>
            </w:r>
          </w:p>
          <w:p w14:paraId="00BFBBD1" w14:textId="77777777" w:rsidR="00D144A0" w:rsidRPr="00F940CD" w:rsidRDefault="00D144A0" w:rsidP="00442B51">
            <w:pPr>
              <w:spacing w:line="264" w:lineRule="auto"/>
              <w:ind w:right="-108"/>
              <w:rPr>
                <w:sz w:val="22"/>
                <w:szCs w:val="22"/>
              </w:rPr>
            </w:pPr>
            <w:r w:rsidRPr="00F940CD">
              <w:rPr>
                <w:sz w:val="22"/>
                <w:szCs w:val="22"/>
              </w:rPr>
              <w:t>ГОСТ 32996-2014</w:t>
            </w:r>
          </w:p>
          <w:p w14:paraId="5694EA83" w14:textId="77777777" w:rsidR="00D144A0" w:rsidRPr="00F940CD" w:rsidRDefault="00D144A0" w:rsidP="00442B51">
            <w:pPr>
              <w:spacing w:line="264" w:lineRule="auto"/>
              <w:ind w:right="-108"/>
              <w:rPr>
                <w:sz w:val="22"/>
                <w:szCs w:val="22"/>
              </w:rPr>
            </w:pPr>
            <w:r w:rsidRPr="00F940CD">
              <w:rPr>
                <w:sz w:val="22"/>
                <w:szCs w:val="22"/>
              </w:rPr>
              <w:t>ГОСТ 32563-2013 п.9.13</w:t>
            </w:r>
          </w:p>
        </w:tc>
      </w:tr>
      <w:tr w:rsidR="00F940CD" w:rsidRPr="00F940CD" w14:paraId="479BB078" w14:textId="77777777" w:rsidTr="00D863E3">
        <w:trPr>
          <w:cantSplit/>
          <w:trHeight w:val="943"/>
        </w:trPr>
        <w:tc>
          <w:tcPr>
            <w:tcW w:w="709" w:type="dxa"/>
          </w:tcPr>
          <w:p w14:paraId="48C2EEA4" w14:textId="77777777" w:rsidR="00B56CA5" w:rsidRPr="00F940CD" w:rsidRDefault="00D144A0" w:rsidP="00442B51">
            <w:pPr>
              <w:spacing w:line="264" w:lineRule="auto"/>
              <w:ind w:left="-108" w:right="-108"/>
              <w:jc w:val="center"/>
              <w:rPr>
                <w:sz w:val="22"/>
                <w:szCs w:val="22"/>
              </w:rPr>
            </w:pPr>
            <w:r w:rsidRPr="00F940CD">
              <w:rPr>
                <w:sz w:val="22"/>
                <w:szCs w:val="22"/>
              </w:rPr>
              <w:t>38.15</w:t>
            </w:r>
          </w:p>
          <w:p w14:paraId="7949EB0F"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3CB845B" w14:textId="77777777" w:rsidR="00D144A0" w:rsidRPr="00F940CD" w:rsidRDefault="00D144A0" w:rsidP="00442B51">
            <w:pPr>
              <w:spacing w:line="264" w:lineRule="auto"/>
              <w:ind w:right="-108"/>
              <w:rPr>
                <w:sz w:val="22"/>
                <w:szCs w:val="22"/>
              </w:rPr>
            </w:pPr>
          </w:p>
        </w:tc>
        <w:tc>
          <w:tcPr>
            <w:tcW w:w="993" w:type="dxa"/>
          </w:tcPr>
          <w:p w14:paraId="51A14BBC" w14:textId="77777777" w:rsidR="00D144A0" w:rsidRPr="00F940CD" w:rsidRDefault="00D144A0" w:rsidP="00442B51">
            <w:pPr>
              <w:spacing w:line="264" w:lineRule="auto"/>
              <w:ind w:left="-110" w:right="-108"/>
              <w:jc w:val="center"/>
              <w:rPr>
                <w:sz w:val="22"/>
                <w:szCs w:val="22"/>
              </w:rPr>
            </w:pPr>
            <w:r w:rsidRPr="00F940CD">
              <w:rPr>
                <w:sz w:val="22"/>
                <w:szCs w:val="22"/>
              </w:rPr>
              <w:t>23.19/ 11.116</w:t>
            </w:r>
          </w:p>
        </w:tc>
        <w:tc>
          <w:tcPr>
            <w:tcW w:w="2126" w:type="dxa"/>
          </w:tcPr>
          <w:p w14:paraId="33E33960" w14:textId="77777777" w:rsidR="00D144A0" w:rsidRPr="00F940CD" w:rsidRDefault="00D144A0" w:rsidP="00442B51">
            <w:pPr>
              <w:spacing w:line="264" w:lineRule="auto"/>
              <w:ind w:right="-108"/>
              <w:rPr>
                <w:sz w:val="22"/>
                <w:szCs w:val="22"/>
              </w:rPr>
            </w:pPr>
            <w:r w:rsidRPr="00F940CD">
              <w:rPr>
                <w:sz w:val="22"/>
                <w:szCs w:val="22"/>
              </w:rPr>
              <w:t>Контроль маркировки</w:t>
            </w:r>
          </w:p>
        </w:tc>
        <w:tc>
          <w:tcPr>
            <w:tcW w:w="2126" w:type="dxa"/>
            <w:vMerge/>
            <w:tcBorders>
              <w:right w:val="single" w:sz="6" w:space="0" w:color="000000"/>
            </w:tcBorders>
          </w:tcPr>
          <w:p w14:paraId="2F1CD5B1"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003EBB86" w14:textId="77777777" w:rsidR="00D144A0" w:rsidRPr="00F940CD" w:rsidRDefault="00D144A0" w:rsidP="00442B51">
            <w:pPr>
              <w:spacing w:line="264" w:lineRule="auto"/>
              <w:ind w:right="-108"/>
              <w:rPr>
                <w:sz w:val="22"/>
                <w:szCs w:val="22"/>
              </w:rPr>
            </w:pPr>
            <w:r w:rsidRPr="00F940CD">
              <w:rPr>
                <w:sz w:val="22"/>
                <w:szCs w:val="22"/>
              </w:rPr>
              <w:t>ГОСТ 30826-2014 п.9.22</w:t>
            </w:r>
          </w:p>
          <w:p w14:paraId="01ACBD74" w14:textId="77777777" w:rsidR="00D144A0" w:rsidRPr="00F940CD" w:rsidRDefault="00D144A0" w:rsidP="00442B51">
            <w:pPr>
              <w:spacing w:line="264" w:lineRule="auto"/>
              <w:ind w:right="-108"/>
              <w:rPr>
                <w:sz w:val="22"/>
                <w:szCs w:val="22"/>
              </w:rPr>
            </w:pPr>
            <w:r w:rsidRPr="00F940CD">
              <w:rPr>
                <w:sz w:val="22"/>
                <w:szCs w:val="22"/>
              </w:rPr>
              <w:t>ГОСТ 32530-2013</w:t>
            </w:r>
          </w:p>
          <w:p w14:paraId="5AECC057" w14:textId="77777777" w:rsidR="00D144A0" w:rsidRPr="00F940CD" w:rsidRDefault="00D144A0" w:rsidP="00442B51">
            <w:pPr>
              <w:spacing w:line="264" w:lineRule="auto"/>
              <w:ind w:right="-108"/>
              <w:rPr>
                <w:sz w:val="22"/>
                <w:szCs w:val="22"/>
              </w:rPr>
            </w:pPr>
            <w:r w:rsidRPr="00F940CD">
              <w:rPr>
                <w:sz w:val="22"/>
                <w:szCs w:val="22"/>
              </w:rPr>
              <w:t>ГОСТ 32563-2013 п.9.18</w:t>
            </w:r>
          </w:p>
        </w:tc>
      </w:tr>
      <w:tr w:rsidR="00F940CD" w:rsidRPr="00F940CD" w14:paraId="118C65CD" w14:textId="77777777" w:rsidTr="00D863E3">
        <w:trPr>
          <w:cantSplit/>
          <w:trHeight w:val="360"/>
        </w:trPr>
        <w:tc>
          <w:tcPr>
            <w:tcW w:w="709" w:type="dxa"/>
          </w:tcPr>
          <w:p w14:paraId="3ACDD492" w14:textId="77777777" w:rsidR="00B56CA5" w:rsidRPr="00F940CD" w:rsidRDefault="002574A0" w:rsidP="00442B51">
            <w:pPr>
              <w:spacing w:line="264" w:lineRule="auto"/>
              <w:ind w:left="-108" w:right="-108"/>
              <w:jc w:val="center"/>
              <w:rPr>
                <w:sz w:val="22"/>
                <w:szCs w:val="22"/>
              </w:rPr>
            </w:pPr>
            <w:r w:rsidRPr="00F940CD">
              <w:rPr>
                <w:sz w:val="22"/>
                <w:szCs w:val="22"/>
              </w:rPr>
              <w:t>39.1</w:t>
            </w:r>
          </w:p>
          <w:p w14:paraId="0560AAE0" w14:textId="77777777" w:rsidR="00257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688811F0" w14:textId="77777777" w:rsidR="002574A0" w:rsidRPr="00F940CD" w:rsidRDefault="002574A0" w:rsidP="00442B51">
            <w:pPr>
              <w:spacing w:line="264" w:lineRule="auto"/>
              <w:ind w:right="-108"/>
              <w:rPr>
                <w:sz w:val="22"/>
                <w:szCs w:val="22"/>
              </w:rPr>
            </w:pPr>
            <w:r w:rsidRPr="00F940CD">
              <w:rPr>
                <w:sz w:val="22"/>
                <w:szCs w:val="22"/>
              </w:rPr>
              <w:t>Стекло с низкоэмиссион-ным твердым покрытием</w:t>
            </w:r>
          </w:p>
        </w:tc>
        <w:tc>
          <w:tcPr>
            <w:tcW w:w="993" w:type="dxa"/>
          </w:tcPr>
          <w:p w14:paraId="472517BA" w14:textId="77777777" w:rsidR="002574A0" w:rsidRPr="00F940CD" w:rsidRDefault="002574A0" w:rsidP="00442B51">
            <w:pPr>
              <w:spacing w:line="264" w:lineRule="auto"/>
              <w:ind w:left="-110" w:right="-108"/>
              <w:jc w:val="center"/>
              <w:rPr>
                <w:sz w:val="22"/>
                <w:szCs w:val="22"/>
              </w:rPr>
            </w:pPr>
            <w:r w:rsidRPr="00F940CD">
              <w:rPr>
                <w:sz w:val="22"/>
                <w:szCs w:val="22"/>
              </w:rPr>
              <w:t>23.19/ 29.061</w:t>
            </w:r>
          </w:p>
        </w:tc>
        <w:tc>
          <w:tcPr>
            <w:tcW w:w="2126" w:type="dxa"/>
          </w:tcPr>
          <w:p w14:paraId="750C17DA" w14:textId="77777777" w:rsidR="002574A0" w:rsidRPr="00F940CD" w:rsidRDefault="002574A0" w:rsidP="00442B51">
            <w:pPr>
              <w:spacing w:line="264" w:lineRule="auto"/>
              <w:ind w:right="-108"/>
              <w:rPr>
                <w:sz w:val="22"/>
                <w:szCs w:val="22"/>
              </w:rPr>
            </w:pPr>
            <w:r w:rsidRPr="00F940CD">
              <w:rPr>
                <w:sz w:val="22"/>
                <w:szCs w:val="22"/>
              </w:rPr>
              <w:t>Геометрические параметры</w:t>
            </w:r>
          </w:p>
        </w:tc>
        <w:tc>
          <w:tcPr>
            <w:tcW w:w="2126" w:type="dxa"/>
            <w:vMerge w:val="restart"/>
            <w:tcBorders>
              <w:top w:val="single" w:sz="6" w:space="0" w:color="000000"/>
              <w:right w:val="single" w:sz="6" w:space="0" w:color="000000"/>
            </w:tcBorders>
          </w:tcPr>
          <w:p w14:paraId="6BFC0BDD" w14:textId="77777777" w:rsidR="002574A0" w:rsidRPr="00F940CD" w:rsidRDefault="002574A0" w:rsidP="00442B51">
            <w:pPr>
              <w:spacing w:line="264" w:lineRule="auto"/>
              <w:ind w:right="-108"/>
              <w:rPr>
                <w:sz w:val="22"/>
                <w:szCs w:val="22"/>
              </w:rPr>
            </w:pPr>
            <w:r w:rsidRPr="00F940CD">
              <w:rPr>
                <w:sz w:val="22"/>
                <w:szCs w:val="22"/>
              </w:rPr>
              <w:t>ГОСТ 30733-2014</w:t>
            </w:r>
          </w:p>
          <w:p w14:paraId="3F601F49" w14:textId="77777777" w:rsidR="002574A0" w:rsidRPr="00F940CD" w:rsidRDefault="00B7636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659D130D" w14:textId="77777777" w:rsidR="002574A0" w:rsidRPr="00F940CD" w:rsidRDefault="002574A0" w:rsidP="00442B51">
            <w:pPr>
              <w:spacing w:line="264" w:lineRule="auto"/>
              <w:ind w:right="-108"/>
              <w:rPr>
                <w:sz w:val="22"/>
                <w:szCs w:val="22"/>
              </w:rPr>
            </w:pPr>
            <w:r w:rsidRPr="00F940CD">
              <w:rPr>
                <w:sz w:val="22"/>
                <w:szCs w:val="22"/>
              </w:rPr>
              <w:t>ГОСТ 30733-2014</w:t>
            </w:r>
          </w:p>
          <w:p w14:paraId="55F0CA44" w14:textId="77777777" w:rsidR="002574A0" w:rsidRPr="00F940CD" w:rsidRDefault="002574A0" w:rsidP="00442B51">
            <w:pPr>
              <w:spacing w:line="264" w:lineRule="auto"/>
              <w:ind w:right="-108"/>
              <w:rPr>
                <w:sz w:val="22"/>
                <w:szCs w:val="22"/>
              </w:rPr>
            </w:pPr>
            <w:r w:rsidRPr="00F940CD">
              <w:rPr>
                <w:sz w:val="22"/>
                <w:szCs w:val="22"/>
              </w:rPr>
              <w:t>п.п. 9.1, 9.2</w:t>
            </w:r>
          </w:p>
        </w:tc>
      </w:tr>
      <w:tr w:rsidR="00F940CD" w:rsidRPr="00F940CD" w14:paraId="739A8609" w14:textId="77777777" w:rsidTr="00D863E3">
        <w:trPr>
          <w:cantSplit/>
          <w:trHeight w:val="360"/>
        </w:trPr>
        <w:tc>
          <w:tcPr>
            <w:tcW w:w="709" w:type="dxa"/>
          </w:tcPr>
          <w:p w14:paraId="522A2DCE" w14:textId="77777777" w:rsidR="00B56CA5" w:rsidRPr="00F940CD" w:rsidRDefault="002574A0" w:rsidP="00442B51">
            <w:pPr>
              <w:spacing w:line="264" w:lineRule="auto"/>
              <w:ind w:left="-108" w:right="-108"/>
              <w:jc w:val="center"/>
              <w:rPr>
                <w:sz w:val="22"/>
                <w:szCs w:val="22"/>
              </w:rPr>
            </w:pPr>
            <w:r w:rsidRPr="00F940CD">
              <w:rPr>
                <w:sz w:val="22"/>
                <w:szCs w:val="22"/>
              </w:rPr>
              <w:t>39.2</w:t>
            </w:r>
          </w:p>
          <w:p w14:paraId="372C2ADA" w14:textId="77777777" w:rsidR="00257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474C011" w14:textId="77777777" w:rsidR="002574A0" w:rsidRPr="00F940CD" w:rsidRDefault="002574A0" w:rsidP="00442B51">
            <w:pPr>
              <w:spacing w:line="264" w:lineRule="auto"/>
              <w:ind w:right="-108"/>
              <w:rPr>
                <w:sz w:val="22"/>
                <w:szCs w:val="22"/>
              </w:rPr>
            </w:pPr>
          </w:p>
        </w:tc>
        <w:tc>
          <w:tcPr>
            <w:tcW w:w="993" w:type="dxa"/>
          </w:tcPr>
          <w:p w14:paraId="7DF921F7" w14:textId="77777777" w:rsidR="002574A0" w:rsidRPr="00F940CD" w:rsidRDefault="002574A0" w:rsidP="00442B51">
            <w:pPr>
              <w:spacing w:line="264" w:lineRule="auto"/>
              <w:ind w:left="-110" w:right="-108"/>
              <w:jc w:val="center"/>
              <w:rPr>
                <w:sz w:val="22"/>
                <w:szCs w:val="22"/>
              </w:rPr>
            </w:pPr>
            <w:r w:rsidRPr="00F940CD">
              <w:rPr>
                <w:sz w:val="22"/>
                <w:szCs w:val="22"/>
              </w:rPr>
              <w:t>23.19/ 29.061</w:t>
            </w:r>
          </w:p>
        </w:tc>
        <w:tc>
          <w:tcPr>
            <w:tcW w:w="2126" w:type="dxa"/>
          </w:tcPr>
          <w:p w14:paraId="5999001B" w14:textId="77777777" w:rsidR="002574A0" w:rsidRPr="00F940CD" w:rsidRDefault="002574A0" w:rsidP="00442B51">
            <w:pPr>
              <w:spacing w:line="264" w:lineRule="auto"/>
              <w:ind w:right="-108"/>
              <w:rPr>
                <w:sz w:val="22"/>
                <w:szCs w:val="22"/>
              </w:rPr>
            </w:pPr>
            <w:r w:rsidRPr="00F940CD">
              <w:rPr>
                <w:sz w:val="22"/>
                <w:szCs w:val="22"/>
              </w:rPr>
              <w:t>Отклонение от прямолинейности кромок</w:t>
            </w:r>
          </w:p>
        </w:tc>
        <w:tc>
          <w:tcPr>
            <w:tcW w:w="2126" w:type="dxa"/>
            <w:vMerge/>
            <w:tcBorders>
              <w:right w:val="single" w:sz="6" w:space="0" w:color="000000"/>
            </w:tcBorders>
          </w:tcPr>
          <w:p w14:paraId="5DA603EB" w14:textId="77777777" w:rsidR="002574A0" w:rsidRPr="00F940CD" w:rsidRDefault="002574A0" w:rsidP="00442B51">
            <w:pPr>
              <w:spacing w:line="264" w:lineRule="auto"/>
              <w:ind w:right="-108"/>
              <w:rPr>
                <w:sz w:val="22"/>
                <w:szCs w:val="22"/>
              </w:rPr>
            </w:pPr>
          </w:p>
        </w:tc>
        <w:tc>
          <w:tcPr>
            <w:tcW w:w="2835" w:type="dxa"/>
            <w:tcBorders>
              <w:top w:val="single" w:sz="6" w:space="0" w:color="000000"/>
              <w:left w:val="single" w:sz="6" w:space="0" w:color="000000"/>
            </w:tcBorders>
          </w:tcPr>
          <w:p w14:paraId="44F12EBB" w14:textId="77777777" w:rsidR="002574A0" w:rsidRPr="00F940CD" w:rsidRDefault="002574A0" w:rsidP="00442B51">
            <w:pPr>
              <w:spacing w:line="264" w:lineRule="auto"/>
              <w:ind w:right="-108"/>
              <w:rPr>
                <w:sz w:val="22"/>
                <w:szCs w:val="22"/>
              </w:rPr>
            </w:pPr>
            <w:r w:rsidRPr="00F940CD">
              <w:rPr>
                <w:sz w:val="22"/>
                <w:szCs w:val="22"/>
              </w:rPr>
              <w:t>ГОСТ 30733-2014 п.9.3</w:t>
            </w:r>
          </w:p>
        </w:tc>
      </w:tr>
      <w:tr w:rsidR="00F940CD" w:rsidRPr="00F940CD" w14:paraId="20438468" w14:textId="77777777" w:rsidTr="00D863E3">
        <w:trPr>
          <w:cantSplit/>
          <w:trHeight w:val="360"/>
        </w:trPr>
        <w:tc>
          <w:tcPr>
            <w:tcW w:w="709" w:type="dxa"/>
          </w:tcPr>
          <w:p w14:paraId="0A14F9C3" w14:textId="77777777" w:rsidR="00B56CA5" w:rsidRPr="00F940CD" w:rsidRDefault="002574A0" w:rsidP="00442B51">
            <w:pPr>
              <w:spacing w:line="264" w:lineRule="auto"/>
              <w:ind w:left="-108" w:right="-108"/>
              <w:jc w:val="center"/>
              <w:rPr>
                <w:sz w:val="22"/>
                <w:szCs w:val="22"/>
              </w:rPr>
            </w:pPr>
            <w:r w:rsidRPr="00F940CD">
              <w:rPr>
                <w:sz w:val="22"/>
                <w:szCs w:val="22"/>
              </w:rPr>
              <w:t>39.3</w:t>
            </w:r>
          </w:p>
          <w:p w14:paraId="61BE764B" w14:textId="77777777" w:rsidR="00257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2CD0DE2" w14:textId="77777777" w:rsidR="002574A0" w:rsidRPr="00F940CD" w:rsidRDefault="002574A0" w:rsidP="00442B51">
            <w:pPr>
              <w:spacing w:line="264" w:lineRule="auto"/>
              <w:ind w:right="-108"/>
              <w:rPr>
                <w:sz w:val="22"/>
                <w:szCs w:val="22"/>
              </w:rPr>
            </w:pPr>
          </w:p>
        </w:tc>
        <w:tc>
          <w:tcPr>
            <w:tcW w:w="993" w:type="dxa"/>
          </w:tcPr>
          <w:p w14:paraId="6F9A93DB" w14:textId="77777777" w:rsidR="002574A0" w:rsidRPr="00F940CD" w:rsidRDefault="002574A0" w:rsidP="00442B51">
            <w:pPr>
              <w:spacing w:line="264" w:lineRule="auto"/>
              <w:ind w:left="-110" w:right="-108"/>
              <w:jc w:val="center"/>
              <w:rPr>
                <w:sz w:val="22"/>
                <w:szCs w:val="22"/>
              </w:rPr>
            </w:pPr>
            <w:r w:rsidRPr="00F940CD">
              <w:rPr>
                <w:sz w:val="22"/>
                <w:szCs w:val="22"/>
              </w:rPr>
              <w:t>23.19/ 29.061</w:t>
            </w:r>
          </w:p>
        </w:tc>
        <w:tc>
          <w:tcPr>
            <w:tcW w:w="2126" w:type="dxa"/>
          </w:tcPr>
          <w:p w14:paraId="182722F6" w14:textId="77777777" w:rsidR="002574A0" w:rsidRPr="00F940CD" w:rsidRDefault="002574A0" w:rsidP="00442B51">
            <w:pPr>
              <w:spacing w:line="264" w:lineRule="auto"/>
              <w:ind w:right="-108"/>
              <w:rPr>
                <w:sz w:val="22"/>
                <w:szCs w:val="22"/>
                <w:lang w:val="en-US"/>
              </w:rPr>
            </w:pPr>
            <w:r w:rsidRPr="00F940CD">
              <w:rPr>
                <w:sz w:val="22"/>
                <w:szCs w:val="22"/>
              </w:rPr>
              <w:t>Разность длин диагоналей</w:t>
            </w:r>
          </w:p>
        </w:tc>
        <w:tc>
          <w:tcPr>
            <w:tcW w:w="2126" w:type="dxa"/>
            <w:vMerge/>
            <w:tcBorders>
              <w:right w:val="single" w:sz="6" w:space="0" w:color="000000"/>
            </w:tcBorders>
          </w:tcPr>
          <w:p w14:paraId="3074E826" w14:textId="77777777" w:rsidR="002574A0" w:rsidRPr="00F940CD" w:rsidRDefault="002574A0" w:rsidP="00442B51">
            <w:pPr>
              <w:spacing w:line="264" w:lineRule="auto"/>
              <w:ind w:right="-108"/>
              <w:rPr>
                <w:sz w:val="22"/>
                <w:szCs w:val="22"/>
              </w:rPr>
            </w:pPr>
          </w:p>
        </w:tc>
        <w:tc>
          <w:tcPr>
            <w:tcW w:w="2835" w:type="dxa"/>
            <w:tcBorders>
              <w:top w:val="single" w:sz="6" w:space="0" w:color="000000"/>
              <w:left w:val="single" w:sz="6" w:space="0" w:color="000000"/>
            </w:tcBorders>
          </w:tcPr>
          <w:p w14:paraId="0FFAB6CD" w14:textId="77777777" w:rsidR="002574A0" w:rsidRPr="00F940CD" w:rsidRDefault="002574A0" w:rsidP="00442B51">
            <w:pPr>
              <w:spacing w:line="264" w:lineRule="auto"/>
              <w:ind w:right="-108"/>
              <w:rPr>
                <w:sz w:val="22"/>
                <w:szCs w:val="22"/>
              </w:rPr>
            </w:pPr>
            <w:r w:rsidRPr="00F940CD">
              <w:rPr>
                <w:sz w:val="22"/>
                <w:szCs w:val="22"/>
              </w:rPr>
              <w:t>ГОСТ 30733-2014 п.9.5</w:t>
            </w:r>
          </w:p>
        </w:tc>
      </w:tr>
      <w:tr w:rsidR="00F940CD" w:rsidRPr="00F940CD" w14:paraId="0C8A215D" w14:textId="77777777" w:rsidTr="00D863E3">
        <w:trPr>
          <w:cantSplit/>
          <w:trHeight w:val="360"/>
        </w:trPr>
        <w:tc>
          <w:tcPr>
            <w:tcW w:w="709" w:type="dxa"/>
          </w:tcPr>
          <w:p w14:paraId="593B4A85" w14:textId="77777777" w:rsidR="00B56CA5" w:rsidRPr="00F940CD" w:rsidRDefault="002574A0" w:rsidP="00442B51">
            <w:pPr>
              <w:spacing w:line="264" w:lineRule="auto"/>
              <w:ind w:left="-108" w:right="-108"/>
              <w:jc w:val="center"/>
              <w:rPr>
                <w:sz w:val="22"/>
                <w:szCs w:val="22"/>
              </w:rPr>
            </w:pPr>
            <w:r w:rsidRPr="00F940CD">
              <w:rPr>
                <w:sz w:val="22"/>
                <w:szCs w:val="22"/>
              </w:rPr>
              <w:t>39.4</w:t>
            </w:r>
          </w:p>
          <w:p w14:paraId="52A6A7C2" w14:textId="77777777" w:rsidR="00257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5E7E9657" w14:textId="77777777" w:rsidR="002574A0" w:rsidRPr="00F940CD" w:rsidRDefault="002574A0" w:rsidP="00442B51">
            <w:pPr>
              <w:spacing w:line="264" w:lineRule="auto"/>
              <w:ind w:right="-108"/>
              <w:rPr>
                <w:sz w:val="22"/>
                <w:szCs w:val="22"/>
              </w:rPr>
            </w:pPr>
          </w:p>
        </w:tc>
        <w:tc>
          <w:tcPr>
            <w:tcW w:w="993" w:type="dxa"/>
          </w:tcPr>
          <w:p w14:paraId="395A71C8" w14:textId="77777777" w:rsidR="002574A0" w:rsidRPr="00F940CD" w:rsidRDefault="002574A0" w:rsidP="00442B51">
            <w:pPr>
              <w:spacing w:line="264" w:lineRule="auto"/>
              <w:ind w:left="-110" w:right="-108"/>
              <w:jc w:val="center"/>
              <w:rPr>
                <w:sz w:val="22"/>
                <w:szCs w:val="22"/>
              </w:rPr>
            </w:pPr>
            <w:r w:rsidRPr="00F940CD">
              <w:rPr>
                <w:sz w:val="22"/>
                <w:szCs w:val="22"/>
              </w:rPr>
              <w:t>23.19/ 11.116</w:t>
            </w:r>
          </w:p>
        </w:tc>
        <w:tc>
          <w:tcPr>
            <w:tcW w:w="2126" w:type="dxa"/>
          </w:tcPr>
          <w:p w14:paraId="5DCBC7E4" w14:textId="77777777" w:rsidR="002574A0" w:rsidRPr="00F940CD" w:rsidRDefault="002574A0" w:rsidP="00442B51">
            <w:pPr>
              <w:spacing w:line="264" w:lineRule="auto"/>
              <w:ind w:right="-108"/>
              <w:rPr>
                <w:sz w:val="22"/>
                <w:szCs w:val="22"/>
                <w:lang w:val="en-US"/>
              </w:rPr>
            </w:pPr>
            <w:r w:rsidRPr="00F940CD">
              <w:rPr>
                <w:sz w:val="22"/>
                <w:szCs w:val="22"/>
              </w:rPr>
              <w:t>Внешний вид</w:t>
            </w:r>
          </w:p>
        </w:tc>
        <w:tc>
          <w:tcPr>
            <w:tcW w:w="2126" w:type="dxa"/>
            <w:vMerge/>
            <w:tcBorders>
              <w:right w:val="single" w:sz="6" w:space="0" w:color="000000"/>
            </w:tcBorders>
          </w:tcPr>
          <w:p w14:paraId="6DC0658B" w14:textId="77777777" w:rsidR="002574A0" w:rsidRPr="00F940CD" w:rsidRDefault="002574A0" w:rsidP="00442B51">
            <w:pPr>
              <w:spacing w:line="264" w:lineRule="auto"/>
              <w:ind w:right="-108"/>
              <w:rPr>
                <w:sz w:val="22"/>
                <w:szCs w:val="22"/>
              </w:rPr>
            </w:pPr>
          </w:p>
        </w:tc>
        <w:tc>
          <w:tcPr>
            <w:tcW w:w="2835" w:type="dxa"/>
            <w:tcBorders>
              <w:top w:val="single" w:sz="6" w:space="0" w:color="000000"/>
              <w:left w:val="single" w:sz="6" w:space="0" w:color="000000"/>
            </w:tcBorders>
          </w:tcPr>
          <w:p w14:paraId="09047F09" w14:textId="77777777" w:rsidR="002574A0" w:rsidRPr="00F940CD" w:rsidRDefault="002574A0" w:rsidP="00442B51">
            <w:pPr>
              <w:spacing w:line="264" w:lineRule="auto"/>
              <w:ind w:right="-108"/>
              <w:rPr>
                <w:sz w:val="22"/>
                <w:szCs w:val="22"/>
              </w:rPr>
            </w:pPr>
            <w:r w:rsidRPr="00F940CD">
              <w:rPr>
                <w:sz w:val="22"/>
                <w:szCs w:val="22"/>
              </w:rPr>
              <w:t>ГОСТ 30733-2014 п.9.6</w:t>
            </w:r>
          </w:p>
        </w:tc>
      </w:tr>
      <w:tr w:rsidR="00F940CD" w:rsidRPr="00F940CD" w14:paraId="5DF69A5C" w14:textId="77777777" w:rsidTr="00D863E3">
        <w:trPr>
          <w:cantSplit/>
          <w:trHeight w:val="360"/>
        </w:trPr>
        <w:tc>
          <w:tcPr>
            <w:tcW w:w="709" w:type="dxa"/>
          </w:tcPr>
          <w:p w14:paraId="2A2E9CE4" w14:textId="77777777" w:rsidR="00B56CA5" w:rsidRPr="00F940CD" w:rsidRDefault="002574A0" w:rsidP="00442B51">
            <w:pPr>
              <w:spacing w:line="264" w:lineRule="auto"/>
              <w:ind w:left="-108" w:right="-108"/>
              <w:jc w:val="center"/>
              <w:rPr>
                <w:sz w:val="22"/>
                <w:szCs w:val="22"/>
              </w:rPr>
            </w:pPr>
            <w:r w:rsidRPr="00F940CD">
              <w:rPr>
                <w:sz w:val="22"/>
                <w:szCs w:val="22"/>
              </w:rPr>
              <w:t>39.5</w:t>
            </w:r>
          </w:p>
          <w:p w14:paraId="5945A1D5" w14:textId="77777777" w:rsidR="00257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5F5E3B66" w14:textId="77777777" w:rsidR="002574A0" w:rsidRPr="00F940CD" w:rsidRDefault="002574A0" w:rsidP="00442B51">
            <w:pPr>
              <w:spacing w:line="264" w:lineRule="auto"/>
              <w:ind w:right="-108"/>
              <w:rPr>
                <w:sz w:val="22"/>
                <w:szCs w:val="22"/>
              </w:rPr>
            </w:pPr>
          </w:p>
        </w:tc>
        <w:tc>
          <w:tcPr>
            <w:tcW w:w="993" w:type="dxa"/>
          </w:tcPr>
          <w:p w14:paraId="3D199BC9" w14:textId="77777777" w:rsidR="002574A0" w:rsidRPr="00F940CD" w:rsidRDefault="002574A0" w:rsidP="00442B51">
            <w:pPr>
              <w:spacing w:line="264" w:lineRule="auto"/>
              <w:ind w:left="-110" w:right="-108"/>
              <w:jc w:val="center"/>
              <w:rPr>
                <w:sz w:val="22"/>
                <w:szCs w:val="22"/>
              </w:rPr>
            </w:pPr>
            <w:r w:rsidRPr="00F940CD">
              <w:rPr>
                <w:sz w:val="22"/>
                <w:szCs w:val="22"/>
              </w:rPr>
              <w:t>23.19/ 29.061</w:t>
            </w:r>
          </w:p>
        </w:tc>
        <w:tc>
          <w:tcPr>
            <w:tcW w:w="2126" w:type="dxa"/>
          </w:tcPr>
          <w:p w14:paraId="1A7A3ECB" w14:textId="77777777" w:rsidR="002574A0" w:rsidRPr="00F940CD" w:rsidRDefault="002574A0" w:rsidP="00442B51">
            <w:pPr>
              <w:spacing w:line="264" w:lineRule="auto"/>
              <w:ind w:right="-108"/>
              <w:rPr>
                <w:sz w:val="22"/>
                <w:szCs w:val="22"/>
              </w:rPr>
            </w:pPr>
            <w:r w:rsidRPr="00F940CD">
              <w:rPr>
                <w:sz w:val="22"/>
                <w:szCs w:val="22"/>
              </w:rPr>
              <w:t>Отклонение от плоскостности</w:t>
            </w:r>
          </w:p>
        </w:tc>
        <w:tc>
          <w:tcPr>
            <w:tcW w:w="2126" w:type="dxa"/>
            <w:vMerge/>
            <w:tcBorders>
              <w:right w:val="single" w:sz="6" w:space="0" w:color="000000"/>
            </w:tcBorders>
          </w:tcPr>
          <w:p w14:paraId="5EC7C43E" w14:textId="77777777" w:rsidR="002574A0" w:rsidRPr="00F940CD" w:rsidRDefault="002574A0" w:rsidP="00442B51">
            <w:pPr>
              <w:spacing w:line="264" w:lineRule="auto"/>
              <w:ind w:right="-108"/>
              <w:rPr>
                <w:sz w:val="22"/>
                <w:szCs w:val="22"/>
              </w:rPr>
            </w:pPr>
          </w:p>
        </w:tc>
        <w:tc>
          <w:tcPr>
            <w:tcW w:w="2835" w:type="dxa"/>
            <w:tcBorders>
              <w:top w:val="single" w:sz="6" w:space="0" w:color="000000"/>
              <w:left w:val="single" w:sz="6" w:space="0" w:color="000000"/>
            </w:tcBorders>
          </w:tcPr>
          <w:p w14:paraId="30C057D7" w14:textId="77777777" w:rsidR="002574A0" w:rsidRPr="00F940CD" w:rsidRDefault="002574A0" w:rsidP="00442B51">
            <w:pPr>
              <w:spacing w:line="264" w:lineRule="auto"/>
              <w:ind w:right="-108"/>
              <w:rPr>
                <w:sz w:val="22"/>
                <w:szCs w:val="22"/>
              </w:rPr>
            </w:pPr>
            <w:r w:rsidRPr="00F940CD">
              <w:rPr>
                <w:sz w:val="22"/>
                <w:szCs w:val="22"/>
              </w:rPr>
              <w:t>ГОСТ 30733-2004 п.9.4</w:t>
            </w:r>
          </w:p>
        </w:tc>
      </w:tr>
      <w:tr w:rsidR="00F940CD" w:rsidRPr="00F940CD" w14:paraId="55D10158" w14:textId="77777777" w:rsidTr="00D863E3">
        <w:trPr>
          <w:cantSplit/>
          <w:trHeight w:val="20"/>
        </w:trPr>
        <w:tc>
          <w:tcPr>
            <w:tcW w:w="709" w:type="dxa"/>
          </w:tcPr>
          <w:p w14:paraId="588CB1A8" w14:textId="77777777" w:rsidR="00B56CA5" w:rsidRPr="00F940CD" w:rsidRDefault="002574A0" w:rsidP="00442B51">
            <w:pPr>
              <w:tabs>
                <w:tab w:val="left" w:pos="75"/>
                <w:tab w:val="center" w:pos="247"/>
              </w:tabs>
              <w:spacing w:line="264" w:lineRule="auto"/>
              <w:ind w:left="-108" w:right="-108"/>
              <w:jc w:val="center"/>
              <w:rPr>
                <w:sz w:val="22"/>
                <w:szCs w:val="22"/>
              </w:rPr>
            </w:pPr>
            <w:r w:rsidRPr="00F940CD">
              <w:rPr>
                <w:sz w:val="22"/>
                <w:szCs w:val="22"/>
              </w:rPr>
              <w:t>39.6</w:t>
            </w:r>
          </w:p>
          <w:p w14:paraId="28886C00" w14:textId="77777777" w:rsidR="002574A0"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14A3FA0B" w14:textId="77777777" w:rsidR="002574A0" w:rsidRPr="00F940CD" w:rsidRDefault="002574A0" w:rsidP="00442B51">
            <w:pPr>
              <w:spacing w:line="264" w:lineRule="auto"/>
              <w:ind w:right="-108"/>
              <w:rPr>
                <w:sz w:val="22"/>
                <w:szCs w:val="22"/>
              </w:rPr>
            </w:pPr>
          </w:p>
        </w:tc>
        <w:tc>
          <w:tcPr>
            <w:tcW w:w="993" w:type="dxa"/>
            <w:tcBorders>
              <w:bottom w:val="single" w:sz="4" w:space="0" w:color="auto"/>
            </w:tcBorders>
          </w:tcPr>
          <w:p w14:paraId="71BC3AC1" w14:textId="77777777" w:rsidR="002574A0" w:rsidRPr="00F940CD" w:rsidRDefault="002574A0" w:rsidP="00442B51">
            <w:pPr>
              <w:spacing w:line="264" w:lineRule="auto"/>
              <w:ind w:left="-110" w:right="-108"/>
              <w:jc w:val="center"/>
              <w:rPr>
                <w:sz w:val="22"/>
                <w:szCs w:val="22"/>
              </w:rPr>
            </w:pPr>
            <w:r w:rsidRPr="00F940CD">
              <w:rPr>
                <w:sz w:val="22"/>
                <w:szCs w:val="22"/>
              </w:rPr>
              <w:t>23.19/ 11.116</w:t>
            </w:r>
          </w:p>
        </w:tc>
        <w:tc>
          <w:tcPr>
            <w:tcW w:w="2126" w:type="dxa"/>
            <w:tcBorders>
              <w:bottom w:val="single" w:sz="4" w:space="0" w:color="auto"/>
            </w:tcBorders>
          </w:tcPr>
          <w:p w14:paraId="5D26F83F" w14:textId="77777777" w:rsidR="002574A0" w:rsidRPr="00F940CD" w:rsidRDefault="002574A0" w:rsidP="00442B51">
            <w:pPr>
              <w:spacing w:line="264" w:lineRule="auto"/>
              <w:ind w:right="-108"/>
              <w:rPr>
                <w:sz w:val="22"/>
                <w:szCs w:val="22"/>
              </w:rPr>
            </w:pPr>
            <w:r w:rsidRPr="00F940CD">
              <w:rPr>
                <w:sz w:val="22"/>
                <w:szCs w:val="22"/>
              </w:rPr>
              <w:t>Оптические искажения</w:t>
            </w:r>
          </w:p>
        </w:tc>
        <w:tc>
          <w:tcPr>
            <w:tcW w:w="2126" w:type="dxa"/>
            <w:vMerge/>
            <w:tcBorders>
              <w:right w:val="single" w:sz="6" w:space="0" w:color="000000"/>
            </w:tcBorders>
          </w:tcPr>
          <w:p w14:paraId="3B0E65B9" w14:textId="77777777" w:rsidR="002574A0" w:rsidRPr="00F940CD" w:rsidRDefault="002574A0"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32614612" w14:textId="77777777" w:rsidR="002574A0" w:rsidRPr="00F940CD" w:rsidRDefault="002574A0" w:rsidP="00442B51">
            <w:pPr>
              <w:spacing w:line="264" w:lineRule="auto"/>
              <w:ind w:right="-108"/>
              <w:rPr>
                <w:sz w:val="22"/>
                <w:szCs w:val="22"/>
              </w:rPr>
            </w:pPr>
            <w:r w:rsidRPr="00F940CD">
              <w:rPr>
                <w:sz w:val="22"/>
                <w:szCs w:val="22"/>
              </w:rPr>
              <w:t>ГОСТ 30733-2014 п.9.7</w:t>
            </w:r>
          </w:p>
          <w:p w14:paraId="58C9EE8A" w14:textId="77777777" w:rsidR="002574A0" w:rsidRPr="00F940CD" w:rsidRDefault="002574A0" w:rsidP="00442B51">
            <w:pPr>
              <w:spacing w:line="264" w:lineRule="auto"/>
              <w:ind w:right="-108"/>
              <w:rPr>
                <w:sz w:val="22"/>
                <w:szCs w:val="22"/>
              </w:rPr>
            </w:pPr>
            <w:r w:rsidRPr="00F940CD">
              <w:rPr>
                <w:sz w:val="22"/>
                <w:szCs w:val="22"/>
              </w:rPr>
              <w:t>ГОСТ 33003-2014 п.6</w:t>
            </w:r>
          </w:p>
        </w:tc>
      </w:tr>
      <w:tr w:rsidR="00F940CD" w:rsidRPr="00F940CD" w14:paraId="1F4D7652" w14:textId="77777777" w:rsidTr="00D863E3">
        <w:trPr>
          <w:cantSplit/>
          <w:trHeight w:val="904"/>
        </w:trPr>
        <w:tc>
          <w:tcPr>
            <w:tcW w:w="709" w:type="dxa"/>
          </w:tcPr>
          <w:p w14:paraId="4E2D654F" w14:textId="77777777" w:rsidR="00B56CA5" w:rsidRPr="00F940CD" w:rsidRDefault="002574A0" w:rsidP="00442B51">
            <w:pPr>
              <w:spacing w:line="264" w:lineRule="auto"/>
              <w:ind w:left="-108" w:right="-108"/>
              <w:jc w:val="center"/>
              <w:rPr>
                <w:sz w:val="22"/>
                <w:szCs w:val="22"/>
              </w:rPr>
            </w:pPr>
            <w:r w:rsidRPr="00F940CD">
              <w:rPr>
                <w:sz w:val="22"/>
                <w:szCs w:val="22"/>
              </w:rPr>
              <w:t>39.7</w:t>
            </w:r>
          </w:p>
          <w:p w14:paraId="3E946775" w14:textId="77777777" w:rsidR="00257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5E51D296" w14:textId="77777777" w:rsidR="002574A0" w:rsidRPr="00F940CD" w:rsidRDefault="002574A0" w:rsidP="00442B51">
            <w:pPr>
              <w:spacing w:line="264" w:lineRule="auto"/>
              <w:ind w:right="-108"/>
              <w:rPr>
                <w:sz w:val="22"/>
                <w:szCs w:val="22"/>
              </w:rPr>
            </w:pPr>
          </w:p>
        </w:tc>
        <w:tc>
          <w:tcPr>
            <w:tcW w:w="993" w:type="dxa"/>
            <w:tcBorders>
              <w:top w:val="single" w:sz="4" w:space="0" w:color="auto"/>
            </w:tcBorders>
          </w:tcPr>
          <w:p w14:paraId="0408B197" w14:textId="77777777" w:rsidR="002574A0" w:rsidRPr="00F940CD" w:rsidRDefault="002574A0" w:rsidP="00442B51">
            <w:pPr>
              <w:spacing w:line="264" w:lineRule="auto"/>
              <w:ind w:left="-110" w:right="-108"/>
              <w:jc w:val="center"/>
              <w:rPr>
                <w:sz w:val="22"/>
                <w:szCs w:val="22"/>
              </w:rPr>
            </w:pPr>
            <w:r w:rsidRPr="00F940CD">
              <w:rPr>
                <w:sz w:val="22"/>
                <w:szCs w:val="22"/>
              </w:rPr>
              <w:t>23.19/ 33.111</w:t>
            </w:r>
          </w:p>
        </w:tc>
        <w:tc>
          <w:tcPr>
            <w:tcW w:w="2126" w:type="dxa"/>
            <w:tcBorders>
              <w:top w:val="single" w:sz="4" w:space="0" w:color="auto"/>
            </w:tcBorders>
          </w:tcPr>
          <w:p w14:paraId="5C91B350" w14:textId="77777777" w:rsidR="002574A0" w:rsidRPr="00F940CD" w:rsidRDefault="002574A0" w:rsidP="00442B51">
            <w:pPr>
              <w:spacing w:line="264" w:lineRule="auto"/>
              <w:ind w:right="-108"/>
              <w:rPr>
                <w:sz w:val="22"/>
                <w:szCs w:val="22"/>
              </w:rPr>
            </w:pPr>
            <w:r w:rsidRPr="00F940CD">
              <w:rPr>
                <w:sz w:val="22"/>
                <w:szCs w:val="22"/>
              </w:rPr>
              <w:t>Коэффициент н</w:t>
            </w:r>
            <w:r w:rsidR="0098427B" w:rsidRPr="00F940CD">
              <w:rPr>
                <w:sz w:val="22"/>
                <w:szCs w:val="22"/>
              </w:rPr>
              <w:t xml:space="preserve"> Линейные размеры </w:t>
            </w:r>
            <w:r w:rsidRPr="00F940CD">
              <w:rPr>
                <w:sz w:val="22"/>
                <w:szCs w:val="22"/>
              </w:rPr>
              <w:t>аправленного пропускания</w:t>
            </w:r>
          </w:p>
        </w:tc>
        <w:tc>
          <w:tcPr>
            <w:tcW w:w="2126" w:type="dxa"/>
            <w:vMerge/>
            <w:tcBorders>
              <w:right w:val="single" w:sz="6" w:space="0" w:color="000000"/>
            </w:tcBorders>
          </w:tcPr>
          <w:p w14:paraId="5C98EC83" w14:textId="77777777" w:rsidR="002574A0" w:rsidRPr="00F940CD" w:rsidRDefault="002574A0" w:rsidP="00442B51">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71B63F5E" w14:textId="77777777" w:rsidR="002574A0" w:rsidRPr="00F940CD" w:rsidRDefault="002574A0" w:rsidP="00442B51">
            <w:pPr>
              <w:spacing w:line="264" w:lineRule="auto"/>
              <w:ind w:right="-108"/>
              <w:rPr>
                <w:sz w:val="22"/>
                <w:szCs w:val="22"/>
              </w:rPr>
            </w:pPr>
            <w:r w:rsidRPr="00F940CD">
              <w:rPr>
                <w:sz w:val="22"/>
                <w:szCs w:val="22"/>
              </w:rPr>
              <w:t>ГОСТ 30733-2014 п.9.8</w:t>
            </w:r>
          </w:p>
          <w:p w14:paraId="77A9FAEC" w14:textId="77777777" w:rsidR="00DE1B03" w:rsidRPr="00F940CD" w:rsidRDefault="00DE1B03" w:rsidP="00DE1B03">
            <w:pPr>
              <w:spacing w:line="264" w:lineRule="auto"/>
              <w:ind w:right="-108"/>
              <w:rPr>
                <w:sz w:val="22"/>
                <w:szCs w:val="22"/>
              </w:rPr>
            </w:pPr>
            <w:r w:rsidRPr="00F940CD">
              <w:rPr>
                <w:sz w:val="22"/>
                <w:szCs w:val="22"/>
              </w:rPr>
              <w:t>ГОСТ 26302-93 (действует  до  01.09.2023)</w:t>
            </w:r>
          </w:p>
          <w:p w14:paraId="4F0C20A7" w14:textId="77777777" w:rsidR="002574A0" w:rsidRPr="00F940CD" w:rsidRDefault="00DE1B03" w:rsidP="00DE1B03">
            <w:pPr>
              <w:spacing w:line="264" w:lineRule="auto"/>
              <w:ind w:right="-108"/>
              <w:rPr>
                <w:sz w:val="22"/>
                <w:szCs w:val="22"/>
              </w:rPr>
            </w:pPr>
            <w:r w:rsidRPr="00F940CD">
              <w:rPr>
                <w:sz w:val="22"/>
                <w:szCs w:val="22"/>
              </w:rPr>
              <w:t>ГОСТ 26302-2021</w:t>
            </w:r>
          </w:p>
        </w:tc>
      </w:tr>
      <w:tr w:rsidR="00F940CD" w:rsidRPr="00F940CD" w14:paraId="4B154BF4" w14:textId="77777777" w:rsidTr="00D863E3">
        <w:trPr>
          <w:cantSplit/>
          <w:trHeight w:val="360"/>
        </w:trPr>
        <w:tc>
          <w:tcPr>
            <w:tcW w:w="709" w:type="dxa"/>
          </w:tcPr>
          <w:p w14:paraId="79C0DE7C" w14:textId="77777777" w:rsidR="00B56CA5" w:rsidRPr="00F940CD" w:rsidRDefault="002574A0" w:rsidP="00442B51">
            <w:pPr>
              <w:spacing w:line="264" w:lineRule="auto"/>
              <w:ind w:left="-108" w:right="-108"/>
              <w:jc w:val="center"/>
              <w:rPr>
                <w:sz w:val="22"/>
                <w:szCs w:val="22"/>
              </w:rPr>
            </w:pPr>
            <w:r w:rsidRPr="00F940CD">
              <w:rPr>
                <w:sz w:val="22"/>
                <w:szCs w:val="22"/>
              </w:rPr>
              <w:t>39.</w:t>
            </w:r>
            <w:r w:rsidRPr="00F940CD">
              <w:rPr>
                <w:sz w:val="22"/>
                <w:szCs w:val="22"/>
                <w:lang w:val="en-US"/>
              </w:rPr>
              <w:t>8</w:t>
            </w:r>
          </w:p>
          <w:p w14:paraId="77242BD0" w14:textId="77777777" w:rsidR="00257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1B1B2A3" w14:textId="77777777" w:rsidR="002574A0" w:rsidRPr="00F940CD" w:rsidRDefault="002574A0" w:rsidP="00442B51">
            <w:pPr>
              <w:spacing w:line="264" w:lineRule="auto"/>
              <w:ind w:right="-108"/>
              <w:rPr>
                <w:sz w:val="22"/>
                <w:szCs w:val="22"/>
              </w:rPr>
            </w:pPr>
          </w:p>
        </w:tc>
        <w:tc>
          <w:tcPr>
            <w:tcW w:w="993" w:type="dxa"/>
          </w:tcPr>
          <w:p w14:paraId="591EFC97" w14:textId="77777777" w:rsidR="002574A0" w:rsidRPr="00F940CD" w:rsidRDefault="002574A0" w:rsidP="00442B51">
            <w:pPr>
              <w:spacing w:line="264" w:lineRule="auto"/>
              <w:ind w:left="-110" w:right="-108"/>
              <w:jc w:val="center"/>
              <w:rPr>
                <w:sz w:val="22"/>
                <w:szCs w:val="22"/>
              </w:rPr>
            </w:pPr>
            <w:r w:rsidRPr="00F940CD">
              <w:rPr>
                <w:sz w:val="22"/>
                <w:szCs w:val="22"/>
              </w:rPr>
              <w:t>23.19/ 26.080</w:t>
            </w:r>
          </w:p>
        </w:tc>
        <w:tc>
          <w:tcPr>
            <w:tcW w:w="2126" w:type="dxa"/>
          </w:tcPr>
          <w:p w14:paraId="14CD23D8" w14:textId="77777777" w:rsidR="002574A0" w:rsidRPr="00F940CD" w:rsidRDefault="002574A0" w:rsidP="00442B51">
            <w:pPr>
              <w:spacing w:line="264" w:lineRule="auto"/>
              <w:ind w:right="-108"/>
              <w:rPr>
                <w:sz w:val="22"/>
                <w:szCs w:val="22"/>
                <w:lang w:val="en-US"/>
              </w:rPr>
            </w:pPr>
            <w:r w:rsidRPr="00F940CD">
              <w:rPr>
                <w:sz w:val="22"/>
                <w:szCs w:val="22"/>
              </w:rPr>
              <w:t>Влагостойкость</w:t>
            </w:r>
          </w:p>
        </w:tc>
        <w:tc>
          <w:tcPr>
            <w:tcW w:w="2126" w:type="dxa"/>
            <w:vMerge/>
            <w:tcBorders>
              <w:right w:val="single" w:sz="6" w:space="0" w:color="000000"/>
            </w:tcBorders>
          </w:tcPr>
          <w:p w14:paraId="1CE4DA08" w14:textId="77777777" w:rsidR="002574A0" w:rsidRPr="00F940CD" w:rsidRDefault="002574A0" w:rsidP="00442B51">
            <w:pPr>
              <w:spacing w:line="264" w:lineRule="auto"/>
              <w:ind w:right="-108"/>
              <w:rPr>
                <w:sz w:val="22"/>
                <w:szCs w:val="22"/>
              </w:rPr>
            </w:pPr>
          </w:p>
        </w:tc>
        <w:tc>
          <w:tcPr>
            <w:tcW w:w="2835" w:type="dxa"/>
            <w:tcBorders>
              <w:top w:val="single" w:sz="6" w:space="0" w:color="000000"/>
              <w:left w:val="single" w:sz="6" w:space="0" w:color="000000"/>
            </w:tcBorders>
          </w:tcPr>
          <w:p w14:paraId="128D201A" w14:textId="77777777" w:rsidR="002574A0" w:rsidRPr="00F940CD" w:rsidRDefault="002574A0" w:rsidP="00442B51">
            <w:pPr>
              <w:spacing w:line="264" w:lineRule="auto"/>
              <w:ind w:right="-108"/>
              <w:rPr>
                <w:sz w:val="22"/>
                <w:szCs w:val="22"/>
              </w:rPr>
            </w:pPr>
            <w:r w:rsidRPr="00F940CD">
              <w:rPr>
                <w:sz w:val="22"/>
                <w:szCs w:val="22"/>
              </w:rPr>
              <w:t>ГОСТ 30733-2014 п.9.10</w:t>
            </w:r>
          </w:p>
        </w:tc>
      </w:tr>
      <w:tr w:rsidR="00F940CD" w:rsidRPr="00F940CD" w14:paraId="289B7781" w14:textId="77777777" w:rsidTr="00D863E3">
        <w:trPr>
          <w:cantSplit/>
          <w:trHeight w:val="360"/>
        </w:trPr>
        <w:tc>
          <w:tcPr>
            <w:tcW w:w="709" w:type="dxa"/>
          </w:tcPr>
          <w:p w14:paraId="0B0FA690" w14:textId="77777777" w:rsidR="00B56CA5" w:rsidRPr="00F940CD" w:rsidRDefault="00D144A0" w:rsidP="00442B51">
            <w:pPr>
              <w:spacing w:line="264" w:lineRule="auto"/>
              <w:ind w:left="-108" w:right="-108"/>
              <w:jc w:val="center"/>
              <w:rPr>
                <w:sz w:val="22"/>
                <w:szCs w:val="22"/>
              </w:rPr>
            </w:pPr>
            <w:r w:rsidRPr="00F940CD">
              <w:rPr>
                <w:sz w:val="22"/>
                <w:szCs w:val="22"/>
              </w:rPr>
              <w:t>40.1</w:t>
            </w:r>
          </w:p>
          <w:p w14:paraId="72758A65"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tcPr>
          <w:p w14:paraId="224B4BB7" w14:textId="77777777" w:rsidR="00D144A0" w:rsidRPr="00F940CD" w:rsidRDefault="00D144A0" w:rsidP="00442B51">
            <w:pPr>
              <w:spacing w:line="264" w:lineRule="auto"/>
              <w:ind w:right="-108"/>
              <w:rPr>
                <w:sz w:val="22"/>
                <w:szCs w:val="22"/>
              </w:rPr>
            </w:pPr>
            <w:r w:rsidRPr="00F940CD">
              <w:rPr>
                <w:sz w:val="22"/>
                <w:szCs w:val="22"/>
              </w:rPr>
              <w:t>Замки сейфовые</w:t>
            </w:r>
          </w:p>
        </w:tc>
        <w:tc>
          <w:tcPr>
            <w:tcW w:w="993" w:type="dxa"/>
          </w:tcPr>
          <w:p w14:paraId="3DA46B3F" w14:textId="77777777" w:rsidR="00D144A0" w:rsidRPr="00F940CD" w:rsidRDefault="00D144A0" w:rsidP="00442B51">
            <w:pPr>
              <w:spacing w:line="264" w:lineRule="auto"/>
              <w:ind w:left="-110" w:right="-108"/>
              <w:jc w:val="center"/>
              <w:rPr>
                <w:sz w:val="22"/>
                <w:szCs w:val="22"/>
              </w:rPr>
            </w:pPr>
            <w:r w:rsidRPr="00F940CD">
              <w:rPr>
                <w:sz w:val="22"/>
                <w:szCs w:val="22"/>
              </w:rPr>
              <w:t>25.72/ 11.116</w:t>
            </w:r>
          </w:p>
        </w:tc>
        <w:tc>
          <w:tcPr>
            <w:tcW w:w="2126" w:type="dxa"/>
          </w:tcPr>
          <w:p w14:paraId="67B31977" w14:textId="77777777" w:rsidR="00D144A0" w:rsidRPr="00F940CD" w:rsidRDefault="00D144A0" w:rsidP="00442B51">
            <w:pPr>
              <w:spacing w:line="264" w:lineRule="auto"/>
              <w:ind w:right="-108"/>
              <w:rPr>
                <w:sz w:val="22"/>
                <w:szCs w:val="22"/>
              </w:rPr>
            </w:pPr>
            <w:r w:rsidRPr="00F940CD">
              <w:rPr>
                <w:sz w:val="22"/>
                <w:szCs w:val="22"/>
              </w:rPr>
              <w:t>Требования к конструкции</w:t>
            </w:r>
          </w:p>
        </w:tc>
        <w:tc>
          <w:tcPr>
            <w:tcW w:w="2126" w:type="dxa"/>
            <w:tcBorders>
              <w:top w:val="single" w:sz="6" w:space="0" w:color="000000"/>
              <w:right w:val="single" w:sz="6" w:space="0" w:color="000000"/>
            </w:tcBorders>
          </w:tcPr>
          <w:p w14:paraId="5CE4D24E" w14:textId="77777777" w:rsidR="00D144A0" w:rsidRPr="00F940CD" w:rsidRDefault="003A6BC2" w:rsidP="00442B51">
            <w:pPr>
              <w:spacing w:line="264" w:lineRule="auto"/>
              <w:ind w:right="-108"/>
              <w:rPr>
                <w:sz w:val="22"/>
                <w:szCs w:val="22"/>
              </w:rPr>
            </w:pPr>
            <w:r w:rsidRPr="00F940CD">
              <w:rPr>
                <w:sz w:val="22"/>
                <w:szCs w:val="22"/>
              </w:rPr>
              <w:t>ГОСТ 34024 -2016</w:t>
            </w:r>
          </w:p>
          <w:p w14:paraId="5164DFA3" w14:textId="77777777" w:rsidR="00D144A0" w:rsidRPr="00F940CD" w:rsidRDefault="00B7636B" w:rsidP="00442B51">
            <w:pPr>
              <w:spacing w:line="264" w:lineRule="auto"/>
              <w:ind w:right="-108"/>
              <w:rPr>
                <w:sz w:val="22"/>
                <w:szCs w:val="22"/>
              </w:rPr>
            </w:pPr>
            <w:r w:rsidRPr="00F940CD">
              <w:rPr>
                <w:sz w:val="22"/>
                <w:szCs w:val="22"/>
              </w:rPr>
              <w:t>ТНПА и другие документы</w:t>
            </w:r>
            <w:r w:rsidR="00D144A0" w:rsidRPr="00F940CD">
              <w:rPr>
                <w:sz w:val="22"/>
                <w:szCs w:val="22"/>
              </w:rPr>
              <w:t xml:space="preserve"> </w:t>
            </w:r>
          </w:p>
          <w:p w14:paraId="25E4603C" w14:textId="77777777" w:rsidR="00D863E3" w:rsidRPr="00F940CD" w:rsidRDefault="00D863E3" w:rsidP="00442B51">
            <w:pPr>
              <w:spacing w:line="264" w:lineRule="auto"/>
              <w:ind w:right="-108"/>
              <w:rPr>
                <w:sz w:val="22"/>
                <w:szCs w:val="22"/>
              </w:rPr>
            </w:pPr>
          </w:p>
        </w:tc>
        <w:tc>
          <w:tcPr>
            <w:tcW w:w="2835" w:type="dxa"/>
            <w:tcBorders>
              <w:top w:val="single" w:sz="6" w:space="0" w:color="000000"/>
              <w:left w:val="single" w:sz="6" w:space="0" w:color="000000"/>
            </w:tcBorders>
          </w:tcPr>
          <w:p w14:paraId="454CA67A" w14:textId="77777777" w:rsidR="00474678" w:rsidRPr="00F940CD" w:rsidRDefault="00474678" w:rsidP="00442B51">
            <w:pPr>
              <w:spacing w:line="264" w:lineRule="auto"/>
              <w:ind w:right="-108"/>
              <w:rPr>
                <w:sz w:val="22"/>
                <w:szCs w:val="22"/>
                <w:lang w:val="en-US"/>
              </w:rPr>
            </w:pPr>
            <w:r w:rsidRPr="00F940CD">
              <w:rPr>
                <w:sz w:val="22"/>
                <w:szCs w:val="22"/>
              </w:rPr>
              <w:t>ГОСТ 34024 -2016</w:t>
            </w:r>
            <w:r w:rsidR="002574A0" w:rsidRPr="00F940CD">
              <w:rPr>
                <w:sz w:val="22"/>
                <w:szCs w:val="22"/>
              </w:rPr>
              <w:t xml:space="preserve"> </w:t>
            </w:r>
            <w:r w:rsidRPr="00F940CD">
              <w:rPr>
                <w:sz w:val="22"/>
                <w:szCs w:val="22"/>
              </w:rPr>
              <w:t xml:space="preserve">п. </w:t>
            </w:r>
            <w:r w:rsidRPr="00F940CD">
              <w:rPr>
                <w:sz w:val="22"/>
                <w:szCs w:val="22"/>
                <w:lang w:val="en-US"/>
              </w:rPr>
              <w:t>8.1.2</w:t>
            </w:r>
          </w:p>
        </w:tc>
      </w:tr>
    </w:tbl>
    <w:p w14:paraId="6F4459E4" w14:textId="77777777" w:rsidR="00D863E3" w:rsidRPr="00F940CD" w:rsidRDefault="00D863E3"/>
    <w:tbl>
      <w:tblPr>
        <w:tblW w:w="10640" w:type="dxa"/>
        <w:tblInd w:w="-1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
        <w:gridCol w:w="710"/>
        <w:gridCol w:w="1843"/>
        <w:gridCol w:w="993"/>
        <w:gridCol w:w="2126"/>
        <w:gridCol w:w="2126"/>
        <w:gridCol w:w="2835"/>
      </w:tblGrid>
      <w:tr w:rsidR="00F940CD" w:rsidRPr="00F940CD" w14:paraId="45A43254" w14:textId="77777777" w:rsidTr="003D6906">
        <w:trPr>
          <w:gridBefore w:val="1"/>
          <w:wBefore w:w="7" w:type="dxa"/>
          <w:cantSplit/>
          <w:trHeight w:val="1355"/>
        </w:trPr>
        <w:tc>
          <w:tcPr>
            <w:tcW w:w="710" w:type="dxa"/>
          </w:tcPr>
          <w:p w14:paraId="2C396B5A" w14:textId="77777777" w:rsidR="003D6906" w:rsidRPr="00F940CD" w:rsidRDefault="003D6906" w:rsidP="00442B51">
            <w:pPr>
              <w:spacing w:line="264" w:lineRule="auto"/>
              <w:ind w:left="-108" w:right="-108"/>
              <w:jc w:val="center"/>
              <w:rPr>
                <w:sz w:val="22"/>
                <w:szCs w:val="22"/>
              </w:rPr>
            </w:pPr>
            <w:r w:rsidRPr="00F940CD">
              <w:rPr>
                <w:sz w:val="22"/>
                <w:szCs w:val="22"/>
              </w:rPr>
              <w:lastRenderedPageBreak/>
              <w:t>40.2</w:t>
            </w:r>
          </w:p>
          <w:p w14:paraId="31D82859" w14:textId="77777777" w:rsidR="003D6906" w:rsidRPr="00F940CD" w:rsidRDefault="003D6906" w:rsidP="00442B51">
            <w:pPr>
              <w:spacing w:line="264" w:lineRule="auto"/>
              <w:ind w:left="-108" w:right="-108"/>
              <w:jc w:val="center"/>
              <w:rPr>
                <w:sz w:val="22"/>
                <w:szCs w:val="22"/>
              </w:rPr>
            </w:pPr>
            <w:r w:rsidRPr="00F940CD">
              <w:rPr>
                <w:sz w:val="22"/>
                <w:szCs w:val="22"/>
              </w:rPr>
              <w:t>*</w:t>
            </w:r>
          </w:p>
        </w:tc>
        <w:tc>
          <w:tcPr>
            <w:tcW w:w="1843" w:type="dxa"/>
            <w:vMerge w:val="restart"/>
          </w:tcPr>
          <w:p w14:paraId="4C90B134" w14:textId="77777777" w:rsidR="003D6906" w:rsidRPr="00F940CD" w:rsidRDefault="003D6906" w:rsidP="00442B51">
            <w:pPr>
              <w:spacing w:line="264" w:lineRule="auto"/>
              <w:ind w:right="-108"/>
              <w:rPr>
                <w:sz w:val="22"/>
                <w:szCs w:val="22"/>
              </w:rPr>
            </w:pPr>
            <w:r w:rsidRPr="00F940CD">
              <w:rPr>
                <w:sz w:val="22"/>
                <w:szCs w:val="22"/>
              </w:rPr>
              <w:t>Замки сейфовые</w:t>
            </w:r>
          </w:p>
        </w:tc>
        <w:tc>
          <w:tcPr>
            <w:tcW w:w="993" w:type="dxa"/>
          </w:tcPr>
          <w:p w14:paraId="65EAEDAE" w14:textId="77777777" w:rsidR="003D6906" w:rsidRPr="00F940CD" w:rsidRDefault="003D6906" w:rsidP="00442B51">
            <w:pPr>
              <w:spacing w:line="264" w:lineRule="auto"/>
              <w:ind w:left="-110" w:right="-108"/>
              <w:jc w:val="center"/>
              <w:rPr>
                <w:sz w:val="22"/>
                <w:szCs w:val="22"/>
              </w:rPr>
            </w:pPr>
            <w:r w:rsidRPr="00F940CD">
              <w:rPr>
                <w:sz w:val="22"/>
                <w:szCs w:val="22"/>
              </w:rPr>
              <w:t>25.72/ 26.095</w:t>
            </w:r>
          </w:p>
        </w:tc>
        <w:tc>
          <w:tcPr>
            <w:tcW w:w="2126" w:type="dxa"/>
          </w:tcPr>
          <w:p w14:paraId="00AD2B98" w14:textId="77777777" w:rsidR="003D6906" w:rsidRPr="00F940CD" w:rsidRDefault="003D6906" w:rsidP="00442B51">
            <w:pPr>
              <w:spacing w:line="264" w:lineRule="auto"/>
              <w:ind w:right="-108"/>
              <w:rPr>
                <w:sz w:val="22"/>
                <w:szCs w:val="22"/>
              </w:rPr>
            </w:pPr>
            <w:r w:rsidRPr="00F940CD">
              <w:rPr>
                <w:sz w:val="22"/>
                <w:szCs w:val="22"/>
              </w:rPr>
              <w:t>Требования к эксплуатационным усилиям и механической прочности</w:t>
            </w:r>
          </w:p>
        </w:tc>
        <w:tc>
          <w:tcPr>
            <w:tcW w:w="2126" w:type="dxa"/>
            <w:vMerge w:val="restart"/>
            <w:tcBorders>
              <w:right w:val="single" w:sz="6" w:space="0" w:color="000000"/>
            </w:tcBorders>
          </w:tcPr>
          <w:p w14:paraId="0E6E119B" w14:textId="77777777" w:rsidR="003D6906" w:rsidRPr="00F940CD" w:rsidRDefault="003D6906" w:rsidP="00442B51">
            <w:pPr>
              <w:spacing w:line="264" w:lineRule="auto"/>
              <w:ind w:right="-108"/>
              <w:rPr>
                <w:sz w:val="22"/>
                <w:szCs w:val="22"/>
              </w:rPr>
            </w:pPr>
            <w:r w:rsidRPr="00F940CD">
              <w:rPr>
                <w:sz w:val="22"/>
                <w:szCs w:val="22"/>
              </w:rPr>
              <w:t>ГОСТ 34024 -2016</w:t>
            </w:r>
          </w:p>
          <w:p w14:paraId="2FA6214E" w14:textId="77777777" w:rsidR="003D6906" w:rsidRPr="00F940CD" w:rsidRDefault="003D6906"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135882F2" w14:textId="77777777" w:rsidR="003D6906" w:rsidRPr="00F940CD" w:rsidRDefault="003D6906" w:rsidP="00442B51">
            <w:pPr>
              <w:spacing w:line="264" w:lineRule="auto"/>
              <w:ind w:right="-108"/>
              <w:rPr>
                <w:sz w:val="22"/>
                <w:szCs w:val="22"/>
              </w:rPr>
            </w:pPr>
            <w:r w:rsidRPr="00F940CD">
              <w:rPr>
                <w:sz w:val="22"/>
                <w:szCs w:val="22"/>
              </w:rPr>
              <w:t>ГОСТ 34024 -2016 п.8.2.6.2</w:t>
            </w:r>
          </w:p>
        </w:tc>
      </w:tr>
      <w:tr w:rsidR="00F940CD" w:rsidRPr="00F940CD" w14:paraId="0072A43D" w14:textId="77777777" w:rsidTr="003D6906">
        <w:trPr>
          <w:gridBefore w:val="1"/>
          <w:wBefore w:w="7" w:type="dxa"/>
          <w:cantSplit/>
          <w:trHeight w:val="360"/>
        </w:trPr>
        <w:tc>
          <w:tcPr>
            <w:tcW w:w="710" w:type="dxa"/>
          </w:tcPr>
          <w:p w14:paraId="472B8962" w14:textId="77777777" w:rsidR="003D6906" w:rsidRPr="00F940CD" w:rsidRDefault="003D6906" w:rsidP="00442B51">
            <w:pPr>
              <w:spacing w:line="264" w:lineRule="auto"/>
              <w:ind w:left="-108" w:right="-108"/>
              <w:jc w:val="center"/>
              <w:rPr>
                <w:sz w:val="22"/>
                <w:szCs w:val="22"/>
              </w:rPr>
            </w:pPr>
            <w:r w:rsidRPr="00F940CD">
              <w:rPr>
                <w:sz w:val="22"/>
                <w:szCs w:val="22"/>
              </w:rPr>
              <w:t>40.3</w:t>
            </w:r>
          </w:p>
          <w:p w14:paraId="6C42540F" w14:textId="77777777" w:rsidR="003D6906" w:rsidRPr="00F940CD" w:rsidRDefault="003D6906" w:rsidP="00442B51">
            <w:pPr>
              <w:spacing w:line="264" w:lineRule="auto"/>
              <w:ind w:left="-108" w:right="-108"/>
              <w:jc w:val="center"/>
              <w:rPr>
                <w:sz w:val="22"/>
                <w:szCs w:val="22"/>
              </w:rPr>
            </w:pPr>
            <w:r w:rsidRPr="00F940CD">
              <w:rPr>
                <w:sz w:val="22"/>
                <w:szCs w:val="22"/>
              </w:rPr>
              <w:t>*</w:t>
            </w:r>
          </w:p>
        </w:tc>
        <w:tc>
          <w:tcPr>
            <w:tcW w:w="1843" w:type="dxa"/>
            <w:vMerge/>
          </w:tcPr>
          <w:p w14:paraId="479FAD06" w14:textId="77777777" w:rsidR="003D6906" w:rsidRPr="00F940CD" w:rsidRDefault="003D6906" w:rsidP="00442B51">
            <w:pPr>
              <w:spacing w:line="264" w:lineRule="auto"/>
              <w:ind w:right="-108"/>
              <w:rPr>
                <w:sz w:val="22"/>
                <w:szCs w:val="22"/>
              </w:rPr>
            </w:pPr>
          </w:p>
        </w:tc>
        <w:tc>
          <w:tcPr>
            <w:tcW w:w="993" w:type="dxa"/>
          </w:tcPr>
          <w:p w14:paraId="53BD9678" w14:textId="77777777" w:rsidR="003D6906" w:rsidRPr="00F940CD" w:rsidRDefault="003D6906" w:rsidP="00442B51">
            <w:pPr>
              <w:spacing w:line="264" w:lineRule="auto"/>
              <w:ind w:left="-110" w:right="-108"/>
              <w:jc w:val="center"/>
              <w:rPr>
                <w:sz w:val="22"/>
                <w:szCs w:val="22"/>
              </w:rPr>
            </w:pPr>
            <w:r w:rsidRPr="00F940CD">
              <w:rPr>
                <w:sz w:val="22"/>
                <w:szCs w:val="22"/>
              </w:rPr>
              <w:t>25.72/ 36.038</w:t>
            </w:r>
          </w:p>
        </w:tc>
        <w:tc>
          <w:tcPr>
            <w:tcW w:w="2126" w:type="dxa"/>
          </w:tcPr>
          <w:p w14:paraId="2B426AE3" w14:textId="77777777" w:rsidR="003D6906" w:rsidRPr="00F940CD" w:rsidRDefault="003D6906" w:rsidP="00442B51">
            <w:pPr>
              <w:spacing w:line="264" w:lineRule="auto"/>
              <w:ind w:right="-108"/>
              <w:rPr>
                <w:sz w:val="22"/>
                <w:szCs w:val="22"/>
              </w:rPr>
            </w:pPr>
            <w:r w:rsidRPr="00F940CD">
              <w:rPr>
                <w:sz w:val="22"/>
                <w:szCs w:val="22"/>
              </w:rPr>
              <w:t>Требования к надежности</w:t>
            </w:r>
          </w:p>
        </w:tc>
        <w:tc>
          <w:tcPr>
            <w:tcW w:w="2126" w:type="dxa"/>
            <w:vMerge/>
            <w:tcBorders>
              <w:right w:val="single" w:sz="6" w:space="0" w:color="000000"/>
            </w:tcBorders>
          </w:tcPr>
          <w:p w14:paraId="2E0B5285" w14:textId="77777777" w:rsidR="003D6906" w:rsidRPr="00F940CD" w:rsidRDefault="003D6906" w:rsidP="00442B51">
            <w:pPr>
              <w:spacing w:line="264" w:lineRule="auto"/>
              <w:ind w:right="-108"/>
              <w:rPr>
                <w:sz w:val="22"/>
                <w:szCs w:val="22"/>
              </w:rPr>
            </w:pPr>
          </w:p>
        </w:tc>
        <w:tc>
          <w:tcPr>
            <w:tcW w:w="2835" w:type="dxa"/>
            <w:tcBorders>
              <w:top w:val="single" w:sz="6" w:space="0" w:color="000000"/>
              <w:left w:val="single" w:sz="6" w:space="0" w:color="000000"/>
            </w:tcBorders>
          </w:tcPr>
          <w:p w14:paraId="036979CF" w14:textId="77777777" w:rsidR="003D6906" w:rsidRPr="00F940CD" w:rsidRDefault="003D6906" w:rsidP="00442B51">
            <w:pPr>
              <w:spacing w:line="264" w:lineRule="auto"/>
              <w:ind w:right="-108"/>
              <w:rPr>
                <w:sz w:val="22"/>
                <w:szCs w:val="22"/>
              </w:rPr>
            </w:pPr>
            <w:r w:rsidRPr="00F940CD">
              <w:rPr>
                <w:sz w:val="22"/>
                <w:szCs w:val="22"/>
              </w:rPr>
              <w:t xml:space="preserve">ГОСТ 34024 -2016 п.п. </w:t>
            </w:r>
            <w:r w:rsidRPr="00F940CD">
              <w:rPr>
                <w:sz w:val="22"/>
                <w:szCs w:val="22"/>
                <w:lang w:val="en-US"/>
              </w:rPr>
              <w:t>8.1.1</w:t>
            </w:r>
          </w:p>
        </w:tc>
      </w:tr>
      <w:tr w:rsidR="00F940CD" w:rsidRPr="00F940CD" w14:paraId="143DD863" w14:textId="77777777" w:rsidTr="003D6906">
        <w:trPr>
          <w:cantSplit/>
          <w:trHeight w:val="360"/>
        </w:trPr>
        <w:tc>
          <w:tcPr>
            <w:tcW w:w="717" w:type="dxa"/>
            <w:gridSpan w:val="2"/>
          </w:tcPr>
          <w:p w14:paraId="491367D0" w14:textId="77777777" w:rsidR="003D6906" w:rsidRPr="00F940CD" w:rsidRDefault="003D6906" w:rsidP="00442B51">
            <w:pPr>
              <w:spacing w:line="264" w:lineRule="auto"/>
              <w:ind w:left="-108" w:right="-108"/>
              <w:jc w:val="center"/>
              <w:rPr>
                <w:sz w:val="22"/>
                <w:szCs w:val="22"/>
              </w:rPr>
            </w:pPr>
            <w:r w:rsidRPr="00F940CD">
              <w:rPr>
                <w:sz w:val="22"/>
                <w:szCs w:val="22"/>
              </w:rPr>
              <w:t>40.4</w:t>
            </w:r>
          </w:p>
          <w:p w14:paraId="0882847D" w14:textId="77777777" w:rsidR="003D6906" w:rsidRPr="00F940CD" w:rsidRDefault="003D6906" w:rsidP="00442B51">
            <w:pPr>
              <w:spacing w:line="264" w:lineRule="auto"/>
              <w:ind w:left="-108" w:right="-108"/>
              <w:jc w:val="center"/>
              <w:rPr>
                <w:sz w:val="22"/>
                <w:szCs w:val="22"/>
              </w:rPr>
            </w:pPr>
            <w:r w:rsidRPr="00F940CD">
              <w:rPr>
                <w:sz w:val="22"/>
                <w:szCs w:val="22"/>
              </w:rPr>
              <w:t>*</w:t>
            </w:r>
          </w:p>
        </w:tc>
        <w:tc>
          <w:tcPr>
            <w:tcW w:w="1843" w:type="dxa"/>
            <w:vMerge/>
          </w:tcPr>
          <w:p w14:paraId="122159E6" w14:textId="77777777" w:rsidR="003D6906" w:rsidRPr="00F940CD" w:rsidRDefault="003D6906" w:rsidP="00442B51">
            <w:pPr>
              <w:spacing w:line="264" w:lineRule="auto"/>
              <w:ind w:right="-108"/>
              <w:rPr>
                <w:sz w:val="22"/>
                <w:szCs w:val="22"/>
              </w:rPr>
            </w:pPr>
          </w:p>
        </w:tc>
        <w:tc>
          <w:tcPr>
            <w:tcW w:w="993" w:type="dxa"/>
          </w:tcPr>
          <w:p w14:paraId="24827FA8" w14:textId="77777777" w:rsidR="003D6906" w:rsidRPr="00F940CD" w:rsidRDefault="003D6906" w:rsidP="00442B51">
            <w:pPr>
              <w:spacing w:line="264" w:lineRule="auto"/>
              <w:ind w:left="-110" w:right="-108"/>
              <w:jc w:val="center"/>
              <w:rPr>
                <w:sz w:val="22"/>
                <w:szCs w:val="22"/>
              </w:rPr>
            </w:pPr>
            <w:r w:rsidRPr="00F940CD">
              <w:rPr>
                <w:sz w:val="22"/>
                <w:szCs w:val="22"/>
              </w:rPr>
              <w:t>25.72/ 26.095, 29.061</w:t>
            </w:r>
          </w:p>
        </w:tc>
        <w:tc>
          <w:tcPr>
            <w:tcW w:w="2126" w:type="dxa"/>
          </w:tcPr>
          <w:p w14:paraId="3D68253A" w14:textId="77777777" w:rsidR="003D6906" w:rsidRPr="00F940CD" w:rsidRDefault="003D6906" w:rsidP="00442B51">
            <w:pPr>
              <w:spacing w:line="264" w:lineRule="auto"/>
              <w:ind w:right="-108"/>
              <w:rPr>
                <w:sz w:val="22"/>
                <w:szCs w:val="22"/>
              </w:rPr>
            </w:pPr>
            <w:r w:rsidRPr="00F940CD">
              <w:rPr>
                <w:sz w:val="22"/>
                <w:szCs w:val="22"/>
              </w:rPr>
              <w:t>Требования к визуальному считыванию кода</w:t>
            </w:r>
          </w:p>
        </w:tc>
        <w:tc>
          <w:tcPr>
            <w:tcW w:w="2126" w:type="dxa"/>
            <w:vMerge/>
            <w:tcBorders>
              <w:right w:val="single" w:sz="6" w:space="0" w:color="000000"/>
            </w:tcBorders>
          </w:tcPr>
          <w:p w14:paraId="5F68E9B3" w14:textId="77777777" w:rsidR="003D6906" w:rsidRPr="00F940CD" w:rsidRDefault="003D6906" w:rsidP="00442B51">
            <w:pPr>
              <w:spacing w:line="264" w:lineRule="auto"/>
              <w:ind w:right="-108"/>
              <w:rPr>
                <w:sz w:val="22"/>
                <w:szCs w:val="22"/>
              </w:rPr>
            </w:pPr>
          </w:p>
        </w:tc>
        <w:tc>
          <w:tcPr>
            <w:tcW w:w="2835" w:type="dxa"/>
            <w:tcBorders>
              <w:top w:val="single" w:sz="6" w:space="0" w:color="000000"/>
              <w:left w:val="single" w:sz="6" w:space="0" w:color="000000"/>
            </w:tcBorders>
          </w:tcPr>
          <w:p w14:paraId="56DA6ABE" w14:textId="77777777" w:rsidR="003D6906" w:rsidRPr="00F940CD" w:rsidRDefault="003D6906" w:rsidP="00442B51">
            <w:pPr>
              <w:spacing w:line="264" w:lineRule="auto"/>
              <w:ind w:right="-108"/>
              <w:rPr>
                <w:sz w:val="22"/>
                <w:szCs w:val="22"/>
              </w:rPr>
            </w:pPr>
            <w:r w:rsidRPr="00F940CD">
              <w:rPr>
                <w:sz w:val="22"/>
                <w:szCs w:val="22"/>
              </w:rPr>
              <w:t>ГОСТ 34024 -2016 п.</w:t>
            </w:r>
            <w:r w:rsidRPr="00F940CD">
              <w:rPr>
                <w:sz w:val="22"/>
                <w:szCs w:val="22"/>
                <w:lang w:val="en-US"/>
              </w:rPr>
              <w:t>п.8.2.4</w:t>
            </w:r>
          </w:p>
        </w:tc>
      </w:tr>
      <w:tr w:rsidR="00F940CD" w:rsidRPr="00F940CD" w14:paraId="08C633E4" w14:textId="77777777" w:rsidTr="003D6906">
        <w:trPr>
          <w:cantSplit/>
          <w:trHeight w:val="360"/>
        </w:trPr>
        <w:tc>
          <w:tcPr>
            <w:tcW w:w="717" w:type="dxa"/>
            <w:gridSpan w:val="2"/>
          </w:tcPr>
          <w:p w14:paraId="23A30DE1" w14:textId="77777777" w:rsidR="003D6906" w:rsidRPr="00F940CD" w:rsidRDefault="003D6906" w:rsidP="00442B51">
            <w:pPr>
              <w:spacing w:line="264" w:lineRule="auto"/>
              <w:ind w:left="-108" w:right="-108"/>
              <w:jc w:val="center"/>
              <w:rPr>
                <w:sz w:val="22"/>
                <w:szCs w:val="22"/>
              </w:rPr>
            </w:pPr>
            <w:r w:rsidRPr="00F940CD">
              <w:rPr>
                <w:sz w:val="22"/>
                <w:szCs w:val="22"/>
              </w:rPr>
              <w:t>40.5</w:t>
            </w:r>
          </w:p>
          <w:p w14:paraId="41584841" w14:textId="77777777" w:rsidR="003D6906" w:rsidRPr="00F940CD" w:rsidRDefault="003D6906" w:rsidP="00442B51">
            <w:pPr>
              <w:spacing w:line="264" w:lineRule="auto"/>
              <w:ind w:left="-108" w:right="-108"/>
              <w:jc w:val="center"/>
              <w:rPr>
                <w:sz w:val="22"/>
                <w:szCs w:val="22"/>
              </w:rPr>
            </w:pPr>
            <w:r w:rsidRPr="00F940CD">
              <w:rPr>
                <w:sz w:val="22"/>
                <w:szCs w:val="22"/>
              </w:rPr>
              <w:t>*</w:t>
            </w:r>
          </w:p>
        </w:tc>
        <w:tc>
          <w:tcPr>
            <w:tcW w:w="1843" w:type="dxa"/>
            <w:vMerge/>
          </w:tcPr>
          <w:p w14:paraId="72D8C572" w14:textId="77777777" w:rsidR="003D6906" w:rsidRPr="00F940CD" w:rsidRDefault="003D6906" w:rsidP="00442B51">
            <w:pPr>
              <w:spacing w:line="264" w:lineRule="auto"/>
              <w:ind w:right="-108"/>
              <w:rPr>
                <w:sz w:val="22"/>
                <w:szCs w:val="22"/>
              </w:rPr>
            </w:pPr>
          </w:p>
        </w:tc>
        <w:tc>
          <w:tcPr>
            <w:tcW w:w="993" w:type="dxa"/>
          </w:tcPr>
          <w:p w14:paraId="011B8C78" w14:textId="77777777" w:rsidR="003D6906" w:rsidRPr="00F940CD" w:rsidRDefault="003D6906" w:rsidP="00442B51">
            <w:pPr>
              <w:spacing w:line="264" w:lineRule="auto"/>
              <w:ind w:left="-110" w:right="-108"/>
              <w:jc w:val="center"/>
              <w:rPr>
                <w:sz w:val="22"/>
                <w:szCs w:val="22"/>
              </w:rPr>
            </w:pPr>
            <w:r w:rsidRPr="00F940CD">
              <w:rPr>
                <w:sz w:val="22"/>
                <w:szCs w:val="22"/>
              </w:rPr>
              <w:t>25.72/ 26.095</w:t>
            </w:r>
          </w:p>
        </w:tc>
        <w:tc>
          <w:tcPr>
            <w:tcW w:w="2126" w:type="dxa"/>
          </w:tcPr>
          <w:p w14:paraId="18E89A5C" w14:textId="77777777" w:rsidR="003D6906" w:rsidRPr="00F940CD" w:rsidRDefault="003D6906" w:rsidP="003D6906">
            <w:pPr>
              <w:ind w:right="-108"/>
              <w:rPr>
                <w:sz w:val="22"/>
                <w:szCs w:val="22"/>
              </w:rPr>
            </w:pPr>
            <w:r w:rsidRPr="00F940CD">
              <w:rPr>
                <w:sz w:val="22"/>
                <w:szCs w:val="22"/>
              </w:rPr>
              <w:t>Требования по устойчивости к криминальному открыванию и взлому</w:t>
            </w:r>
          </w:p>
        </w:tc>
        <w:tc>
          <w:tcPr>
            <w:tcW w:w="2126" w:type="dxa"/>
            <w:vMerge/>
            <w:tcBorders>
              <w:right w:val="single" w:sz="6" w:space="0" w:color="000000"/>
            </w:tcBorders>
          </w:tcPr>
          <w:p w14:paraId="2E7668D5" w14:textId="77777777" w:rsidR="003D6906" w:rsidRPr="00F940CD" w:rsidRDefault="003D6906" w:rsidP="00442B51">
            <w:pPr>
              <w:spacing w:line="264" w:lineRule="auto"/>
              <w:ind w:right="-108"/>
              <w:rPr>
                <w:sz w:val="22"/>
                <w:szCs w:val="22"/>
              </w:rPr>
            </w:pPr>
          </w:p>
        </w:tc>
        <w:tc>
          <w:tcPr>
            <w:tcW w:w="2835" w:type="dxa"/>
            <w:tcBorders>
              <w:top w:val="single" w:sz="6" w:space="0" w:color="000000"/>
              <w:left w:val="single" w:sz="6" w:space="0" w:color="000000"/>
            </w:tcBorders>
          </w:tcPr>
          <w:p w14:paraId="0FA07535" w14:textId="77777777" w:rsidR="003D6906" w:rsidRPr="00F940CD" w:rsidRDefault="003D6906" w:rsidP="00442B51">
            <w:pPr>
              <w:spacing w:line="264" w:lineRule="auto"/>
              <w:ind w:right="-108"/>
              <w:rPr>
                <w:sz w:val="22"/>
                <w:szCs w:val="22"/>
              </w:rPr>
            </w:pPr>
            <w:r w:rsidRPr="00F940CD">
              <w:rPr>
                <w:sz w:val="22"/>
                <w:szCs w:val="22"/>
              </w:rPr>
              <w:t>ГОСТ 34024 -2016</w:t>
            </w:r>
          </w:p>
          <w:p w14:paraId="19BD2878" w14:textId="77777777" w:rsidR="003D6906" w:rsidRPr="00F940CD" w:rsidRDefault="003D6906" w:rsidP="00442B51">
            <w:pPr>
              <w:spacing w:line="264" w:lineRule="auto"/>
              <w:ind w:right="-108"/>
              <w:rPr>
                <w:sz w:val="22"/>
                <w:szCs w:val="22"/>
              </w:rPr>
            </w:pPr>
            <w:r w:rsidRPr="00F940CD">
              <w:rPr>
                <w:sz w:val="22"/>
                <w:szCs w:val="22"/>
              </w:rPr>
              <w:t>п.п. 8.2.2,8.2.3</w:t>
            </w:r>
          </w:p>
        </w:tc>
      </w:tr>
      <w:tr w:rsidR="00F940CD" w:rsidRPr="00F940CD" w14:paraId="106A66CB" w14:textId="77777777" w:rsidTr="003D6906">
        <w:trPr>
          <w:cantSplit/>
          <w:trHeight w:val="360"/>
        </w:trPr>
        <w:tc>
          <w:tcPr>
            <w:tcW w:w="717" w:type="dxa"/>
            <w:gridSpan w:val="2"/>
          </w:tcPr>
          <w:p w14:paraId="36C154B5" w14:textId="77777777" w:rsidR="00B56CA5" w:rsidRPr="00F940CD" w:rsidRDefault="00330259" w:rsidP="00442B51">
            <w:pPr>
              <w:spacing w:line="264" w:lineRule="auto"/>
              <w:ind w:left="-108" w:right="-108"/>
              <w:jc w:val="center"/>
              <w:rPr>
                <w:sz w:val="22"/>
                <w:szCs w:val="22"/>
              </w:rPr>
            </w:pPr>
            <w:r w:rsidRPr="00F940CD">
              <w:rPr>
                <w:sz w:val="22"/>
                <w:szCs w:val="22"/>
              </w:rPr>
              <w:t>41.1</w:t>
            </w:r>
          </w:p>
          <w:p w14:paraId="31DB7FA8" w14:textId="77777777" w:rsidR="00330259"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4CBD0E5F" w14:textId="77777777" w:rsidR="00330259" w:rsidRPr="00F940CD" w:rsidRDefault="00330259" w:rsidP="00442B51">
            <w:pPr>
              <w:spacing w:line="264" w:lineRule="auto"/>
              <w:ind w:right="-108"/>
              <w:rPr>
                <w:sz w:val="22"/>
                <w:szCs w:val="22"/>
              </w:rPr>
            </w:pPr>
            <w:r w:rsidRPr="00F940CD">
              <w:rPr>
                <w:sz w:val="22"/>
                <w:szCs w:val="22"/>
              </w:rPr>
              <w:t>Замки и защелки для дверей</w:t>
            </w:r>
          </w:p>
        </w:tc>
        <w:tc>
          <w:tcPr>
            <w:tcW w:w="993" w:type="dxa"/>
          </w:tcPr>
          <w:p w14:paraId="0BDD3126" w14:textId="77777777" w:rsidR="00330259" w:rsidRPr="00F940CD" w:rsidRDefault="00330259" w:rsidP="00442B51">
            <w:pPr>
              <w:spacing w:line="264" w:lineRule="auto"/>
              <w:ind w:left="-110" w:right="-108"/>
              <w:jc w:val="center"/>
              <w:rPr>
                <w:sz w:val="22"/>
                <w:szCs w:val="22"/>
              </w:rPr>
            </w:pPr>
            <w:r w:rsidRPr="00F940CD">
              <w:rPr>
                <w:sz w:val="22"/>
                <w:szCs w:val="22"/>
              </w:rPr>
              <w:t>25.72/ 26.095, 29.061</w:t>
            </w:r>
          </w:p>
        </w:tc>
        <w:tc>
          <w:tcPr>
            <w:tcW w:w="2126" w:type="dxa"/>
          </w:tcPr>
          <w:p w14:paraId="3FB34217" w14:textId="77777777" w:rsidR="00330259" w:rsidRPr="00F940CD" w:rsidRDefault="00330259" w:rsidP="00442B51">
            <w:pPr>
              <w:spacing w:line="264" w:lineRule="auto"/>
              <w:ind w:right="-108"/>
              <w:rPr>
                <w:sz w:val="22"/>
                <w:szCs w:val="22"/>
              </w:rPr>
            </w:pPr>
            <w:r w:rsidRPr="00F940CD">
              <w:rPr>
                <w:sz w:val="22"/>
                <w:szCs w:val="22"/>
              </w:rPr>
              <w:t>Требования к секретности</w:t>
            </w:r>
          </w:p>
        </w:tc>
        <w:tc>
          <w:tcPr>
            <w:tcW w:w="2126" w:type="dxa"/>
            <w:vMerge w:val="restart"/>
            <w:tcBorders>
              <w:top w:val="single" w:sz="6" w:space="0" w:color="000000"/>
              <w:right w:val="single" w:sz="6" w:space="0" w:color="000000"/>
            </w:tcBorders>
          </w:tcPr>
          <w:p w14:paraId="5AFB4A8A" w14:textId="77777777" w:rsidR="00330259" w:rsidRPr="00F940CD" w:rsidRDefault="00330259" w:rsidP="00442B51">
            <w:pPr>
              <w:spacing w:line="264" w:lineRule="auto"/>
              <w:ind w:right="-108"/>
              <w:rPr>
                <w:sz w:val="22"/>
                <w:szCs w:val="22"/>
              </w:rPr>
            </w:pPr>
            <w:r w:rsidRPr="00F940CD">
              <w:rPr>
                <w:sz w:val="22"/>
                <w:szCs w:val="22"/>
              </w:rPr>
              <w:t>ГОСТ 5089-2011</w:t>
            </w:r>
          </w:p>
          <w:p w14:paraId="75677655" w14:textId="77777777" w:rsidR="00330259" w:rsidRPr="00F940CD" w:rsidRDefault="00330259" w:rsidP="00442B51">
            <w:pPr>
              <w:spacing w:line="264" w:lineRule="auto"/>
              <w:ind w:right="-108"/>
              <w:rPr>
                <w:sz w:val="22"/>
                <w:szCs w:val="22"/>
              </w:rPr>
            </w:pPr>
            <w:r w:rsidRPr="00F940CD">
              <w:rPr>
                <w:sz w:val="22"/>
                <w:szCs w:val="22"/>
              </w:rPr>
              <w:t>ГОСТ 538-2014</w:t>
            </w:r>
          </w:p>
          <w:p w14:paraId="1D3391CB" w14:textId="77777777" w:rsidR="00330259" w:rsidRPr="00F940CD" w:rsidRDefault="00B7636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5E6CD669" w14:textId="77777777" w:rsidR="00330259" w:rsidRPr="00F940CD" w:rsidRDefault="00330259" w:rsidP="00442B51">
            <w:pPr>
              <w:spacing w:line="264" w:lineRule="auto"/>
              <w:ind w:right="-108"/>
              <w:rPr>
                <w:sz w:val="22"/>
                <w:szCs w:val="22"/>
                <w:lang w:val="en-US"/>
              </w:rPr>
            </w:pPr>
            <w:r w:rsidRPr="00F940CD">
              <w:rPr>
                <w:sz w:val="22"/>
                <w:szCs w:val="22"/>
              </w:rPr>
              <w:t>ГОСТ 5089-20</w:t>
            </w:r>
            <w:r w:rsidRPr="00F940CD">
              <w:rPr>
                <w:sz w:val="22"/>
                <w:szCs w:val="22"/>
                <w:lang w:val="en-US"/>
              </w:rPr>
              <w:t>11</w:t>
            </w:r>
          </w:p>
        </w:tc>
      </w:tr>
      <w:tr w:rsidR="00F940CD" w:rsidRPr="00F940CD" w14:paraId="09AB16A1" w14:textId="77777777" w:rsidTr="003D6906">
        <w:trPr>
          <w:cantSplit/>
          <w:trHeight w:val="360"/>
        </w:trPr>
        <w:tc>
          <w:tcPr>
            <w:tcW w:w="717" w:type="dxa"/>
            <w:gridSpan w:val="2"/>
          </w:tcPr>
          <w:p w14:paraId="5CF63BC2" w14:textId="77777777" w:rsidR="00B56CA5" w:rsidRPr="00F940CD" w:rsidRDefault="00330259" w:rsidP="00442B51">
            <w:pPr>
              <w:spacing w:line="264" w:lineRule="auto"/>
              <w:ind w:left="-108" w:right="-108"/>
              <w:jc w:val="center"/>
              <w:rPr>
                <w:sz w:val="22"/>
                <w:szCs w:val="22"/>
              </w:rPr>
            </w:pPr>
            <w:r w:rsidRPr="00F940CD">
              <w:rPr>
                <w:sz w:val="22"/>
                <w:szCs w:val="22"/>
              </w:rPr>
              <w:t>41.2</w:t>
            </w:r>
          </w:p>
          <w:p w14:paraId="6D5F5C4A" w14:textId="77777777" w:rsidR="00330259"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E64626A" w14:textId="77777777" w:rsidR="00330259" w:rsidRPr="00F940CD" w:rsidRDefault="00330259" w:rsidP="00442B51">
            <w:pPr>
              <w:spacing w:line="264" w:lineRule="auto"/>
              <w:ind w:right="-108"/>
              <w:rPr>
                <w:sz w:val="22"/>
                <w:szCs w:val="22"/>
              </w:rPr>
            </w:pPr>
          </w:p>
        </w:tc>
        <w:tc>
          <w:tcPr>
            <w:tcW w:w="993" w:type="dxa"/>
          </w:tcPr>
          <w:p w14:paraId="6C206D1F" w14:textId="77777777" w:rsidR="00330259" w:rsidRPr="00F940CD" w:rsidRDefault="00330259" w:rsidP="00442B51">
            <w:pPr>
              <w:spacing w:line="264" w:lineRule="auto"/>
              <w:ind w:left="-110" w:right="-108"/>
              <w:jc w:val="center"/>
              <w:rPr>
                <w:sz w:val="22"/>
                <w:szCs w:val="22"/>
              </w:rPr>
            </w:pPr>
            <w:r w:rsidRPr="00F940CD">
              <w:rPr>
                <w:sz w:val="22"/>
                <w:szCs w:val="22"/>
              </w:rPr>
              <w:t>25.72/ 36.038</w:t>
            </w:r>
          </w:p>
        </w:tc>
        <w:tc>
          <w:tcPr>
            <w:tcW w:w="2126" w:type="dxa"/>
          </w:tcPr>
          <w:p w14:paraId="33073EC4" w14:textId="77777777" w:rsidR="00330259" w:rsidRPr="00F940CD" w:rsidRDefault="00330259" w:rsidP="00442B51">
            <w:pPr>
              <w:spacing w:line="264" w:lineRule="auto"/>
              <w:ind w:right="-108"/>
              <w:rPr>
                <w:sz w:val="22"/>
                <w:szCs w:val="22"/>
              </w:rPr>
            </w:pPr>
            <w:r w:rsidRPr="00F940CD">
              <w:rPr>
                <w:sz w:val="22"/>
                <w:szCs w:val="22"/>
              </w:rPr>
              <w:t>Требования к надежности</w:t>
            </w:r>
          </w:p>
        </w:tc>
        <w:tc>
          <w:tcPr>
            <w:tcW w:w="2126" w:type="dxa"/>
            <w:vMerge/>
            <w:tcBorders>
              <w:right w:val="single" w:sz="6" w:space="0" w:color="000000"/>
            </w:tcBorders>
          </w:tcPr>
          <w:p w14:paraId="37FFAC76" w14:textId="77777777" w:rsidR="00330259" w:rsidRPr="00F940CD" w:rsidRDefault="00330259" w:rsidP="00442B51">
            <w:pPr>
              <w:spacing w:line="264" w:lineRule="auto"/>
              <w:ind w:right="-108"/>
              <w:rPr>
                <w:sz w:val="22"/>
                <w:szCs w:val="22"/>
              </w:rPr>
            </w:pPr>
          </w:p>
        </w:tc>
        <w:tc>
          <w:tcPr>
            <w:tcW w:w="2835" w:type="dxa"/>
            <w:tcBorders>
              <w:top w:val="single" w:sz="6" w:space="0" w:color="000000"/>
              <w:left w:val="single" w:sz="6" w:space="0" w:color="000000"/>
            </w:tcBorders>
          </w:tcPr>
          <w:p w14:paraId="6687FABD" w14:textId="77777777" w:rsidR="00330259" w:rsidRPr="00F940CD" w:rsidRDefault="00330259" w:rsidP="00442B51">
            <w:pPr>
              <w:spacing w:line="264" w:lineRule="auto"/>
              <w:ind w:right="-108"/>
              <w:rPr>
                <w:sz w:val="22"/>
                <w:szCs w:val="22"/>
                <w:lang w:val="en-US"/>
              </w:rPr>
            </w:pPr>
            <w:r w:rsidRPr="00F940CD">
              <w:rPr>
                <w:sz w:val="22"/>
                <w:szCs w:val="22"/>
              </w:rPr>
              <w:t>ГОСТ 19091-20</w:t>
            </w:r>
            <w:r w:rsidRPr="00F940CD">
              <w:rPr>
                <w:sz w:val="22"/>
                <w:szCs w:val="22"/>
                <w:lang w:val="en-US"/>
              </w:rPr>
              <w:t>12</w:t>
            </w:r>
          </w:p>
        </w:tc>
      </w:tr>
      <w:tr w:rsidR="00F940CD" w:rsidRPr="00F940CD" w14:paraId="68ACBDB2" w14:textId="77777777" w:rsidTr="003D6906">
        <w:trPr>
          <w:cantSplit/>
          <w:trHeight w:val="360"/>
        </w:trPr>
        <w:tc>
          <w:tcPr>
            <w:tcW w:w="717" w:type="dxa"/>
            <w:gridSpan w:val="2"/>
          </w:tcPr>
          <w:p w14:paraId="038FDC88" w14:textId="77777777" w:rsidR="00B56CA5" w:rsidRPr="00F940CD" w:rsidRDefault="00330259" w:rsidP="00442B51">
            <w:pPr>
              <w:spacing w:line="264" w:lineRule="auto"/>
              <w:ind w:left="-108" w:right="-108"/>
              <w:jc w:val="center"/>
              <w:rPr>
                <w:sz w:val="22"/>
                <w:szCs w:val="22"/>
              </w:rPr>
            </w:pPr>
            <w:r w:rsidRPr="00F940CD">
              <w:rPr>
                <w:sz w:val="22"/>
                <w:szCs w:val="22"/>
              </w:rPr>
              <w:t>41.3</w:t>
            </w:r>
          </w:p>
          <w:p w14:paraId="410C102B" w14:textId="77777777" w:rsidR="00330259"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06D51565" w14:textId="77777777" w:rsidR="00330259" w:rsidRPr="00F940CD" w:rsidRDefault="00330259" w:rsidP="00442B51">
            <w:pPr>
              <w:spacing w:line="264" w:lineRule="auto"/>
              <w:ind w:right="-108"/>
              <w:rPr>
                <w:sz w:val="22"/>
                <w:szCs w:val="22"/>
              </w:rPr>
            </w:pPr>
          </w:p>
        </w:tc>
        <w:tc>
          <w:tcPr>
            <w:tcW w:w="993" w:type="dxa"/>
          </w:tcPr>
          <w:p w14:paraId="37A27A04" w14:textId="77777777" w:rsidR="00330259" w:rsidRPr="00F940CD" w:rsidRDefault="00330259" w:rsidP="00442B51">
            <w:pPr>
              <w:spacing w:line="264" w:lineRule="auto"/>
              <w:ind w:left="-110" w:right="-108"/>
              <w:jc w:val="center"/>
              <w:rPr>
                <w:sz w:val="22"/>
                <w:szCs w:val="22"/>
              </w:rPr>
            </w:pPr>
            <w:r w:rsidRPr="00F940CD">
              <w:rPr>
                <w:sz w:val="22"/>
                <w:szCs w:val="22"/>
              </w:rPr>
              <w:t>25.72/ 29.121</w:t>
            </w:r>
          </w:p>
        </w:tc>
        <w:tc>
          <w:tcPr>
            <w:tcW w:w="2126" w:type="dxa"/>
          </w:tcPr>
          <w:p w14:paraId="6F2FB960" w14:textId="77777777" w:rsidR="00330259" w:rsidRPr="00F940CD" w:rsidRDefault="00330259" w:rsidP="00442B51">
            <w:pPr>
              <w:spacing w:line="264" w:lineRule="auto"/>
              <w:ind w:right="-108"/>
              <w:rPr>
                <w:sz w:val="22"/>
                <w:szCs w:val="22"/>
              </w:rPr>
            </w:pPr>
            <w:r w:rsidRPr="00F940CD">
              <w:rPr>
                <w:sz w:val="22"/>
                <w:szCs w:val="22"/>
              </w:rPr>
              <w:t>Требования к прочности</w:t>
            </w:r>
          </w:p>
        </w:tc>
        <w:tc>
          <w:tcPr>
            <w:tcW w:w="2126" w:type="dxa"/>
            <w:vMerge/>
            <w:tcBorders>
              <w:right w:val="single" w:sz="6" w:space="0" w:color="000000"/>
            </w:tcBorders>
          </w:tcPr>
          <w:p w14:paraId="14E7947C" w14:textId="77777777" w:rsidR="00330259" w:rsidRPr="00F940CD" w:rsidRDefault="00330259" w:rsidP="00442B51">
            <w:pPr>
              <w:spacing w:line="264" w:lineRule="auto"/>
              <w:ind w:right="-108"/>
              <w:rPr>
                <w:sz w:val="22"/>
                <w:szCs w:val="22"/>
              </w:rPr>
            </w:pPr>
          </w:p>
        </w:tc>
        <w:tc>
          <w:tcPr>
            <w:tcW w:w="2835" w:type="dxa"/>
            <w:tcBorders>
              <w:top w:val="single" w:sz="6" w:space="0" w:color="000000"/>
              <w:left w:val="single" w:sz="6" w:space="0" w:color="000000"/>
            </w:tcBorders>
          </w:tcPr>
          <w:p w14:paraId="13380F39" w14:textId="77777777" w:rsidR="00330259" w:rsidRPr="00F940CD" w:rsidRDefault="00330259" w:rsidP="00442B51">
            <w:pPr>
              <w:spacing w:line="264" w:lineRule="auto"/>
              <w:ind w:right="-108"/>
              <w:rPr>
                <w:sz w:val="22"/>
                <w:szCs w:val="22"/>
              </w:rPr>
            </w:pPr>
            <w:r w:rsidRPr="00F940CD">
              <w:rPr>
                <w:sz w:val="22"/>
                <w:szCs w:val="22"/>
              </w:rPr>
              <w:t>ГОСТ 19091-2012</w:t>
            </w:r>
          </w:p>
        </w:tc>
      </w:tr>
      <w:tr w:rsidR="00F940CD" w:rsidRPr="00F940CD" w14:paraId="2716C339" w14:textId="77777777" w:rsidTr="003D6906">
        <w:trPr>
          <w:cantSplit/>
        </w:trPr>
        <w:tc>
          <w:tcPr>
            <w:tcW w:w="717" w:type="dxa"/>
            <w:gridSpan w:val="2"/>
          </w:tcPr>
          <w:p w14:paraId="45F63426" w14:textId="77777777" w:rsidR="00B56CA5" w:rsidRPr="00F940CD" w:rsidRDefault="00330259" w:rsidP="00442B51">
            <w:pPr>
              <w:spacing w:line="264" w:lineRule="auto"/>
              <w:ind w:left="-108" w:right="-108"/>
              <w:jc w:val="center"/>
              <w:rPr>
                <w:sz w:val="22"/>
                <w:szCs w:val="22"/>
              </w:rPr>
            </w:pPr>
            <w:r w:rsidRPr="00F940CD">
              <w:rPr>
                <w:sz w:val="22"/>
                <w:szCs w:val="22"/>
              </w:rPr>
              <w:t>41.4</w:t>
            </w:r>
          </w:p>
          <w:p w14:paraId="113B7185" w14:textId="77777777" w:rsidR="00330259"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07EBB62" w14:textId="77777777" w:rsidR="00330259" w:rsidRPr="00F940CD" w:rsidRDefault="00330259" w:rsidP="00442B51">
            <w:pPr>
              <w:spacing w:line="264" w:lineRule="auto"/>
              <w:ind w:right="-108"/>
              <w:rPr>
                <w:sz w:val="22"/>
                <w:szCs w:val="22"/>
              </w:rPr>
            </w:pPr>
          </w:p>
        </w:tc>
        <w:tc>
          <w:tcPr>
            <w:tcW w:w="993" w:type="dxa"/>
          </w:tcPr>
          <w:p w14:paraId="08E75DB2" w14:textId="77777777" w:rsidR="00330259" w:rsidRPr="00F940CD" w:rsidRDefault="00330259" w:rsidP="00442B51">
            <w:pPr>
              <w:spacing w:line="264" w:lineRule="auto"/>
              <w:ind w:left="-110" w:right="-108"/>
              <w:jc w:val="center"/>
              <w:rPr>
                <w:sz w:val="22"/>
                <w:szCs w:val="22"/>
              </w:rPr>
            </w:pPr>
            <w:r w:rsidRPr="00F940CD">
              <w:rPr>
                <w:sz w:val="22"/>
                <w:szCs w:val="22"/>
              </w:rPr>
              <w:t>25.72/ 26.095</w:t>
            </w:r>
          </w:p>
        </w:tc>
        <w:tc>
          <w:tcPr>
            <w:tcW w:w="2126" w:type="dxa"/>
          </w:tcPr>
          <w:p w14:paraId="2F0226E5" w14:textId="77777777" w:rsidR="00330259" w:rsidRPr="00F940CD" w:rsidRDefault="00330259" w:rsidP="00442B51">
            <w:pPr>
              <w:spacing w:line="264" w:lineRule="auto"/>
              <w:ind w:right="-108"/>
              <w:rPr>
                <w:sz w:val="22"/>
                <w:szCs w:val="22"/>
              </w:rPr>
            </w:pPr>
            <w:r w:rsidRPr="00F940CD">
              <w:rPr>
                <w:sz w:val="22"/>
                <w:szCs w:val="22"/>
              </w:rPr>
              <w:t>Требования стойкости к вскрытию (взлому)</w:t>
            </w:r>
          </w:p>
        </w:tc>
        <w:tc>
          <w:tcPr>
            <w:tcW w:w="2126" w:type="dxa"/>
            <w:vMerge/>
            <w:tcBorders>
              <w:right w:val="single" w:sz="6" w:space="0" w:color="000000"/>
            </w:tcBorders>
          </w:tcPr>
          <w:p w14:paraId="009ADFA2" w14:textId="77777777" w:rsidR="00330259" w:rsidRPr="00F940CD" w:rsidRDefault="00330259" w:rsidP="00442B51">
            <w:pPr>
              <w:spacing w:line="264" w:lineRule="auto"/>
              <w:ind w:right="-108"/>
              <w:rPr>
                <w:sz w:val="22"/>
                <w:szCs w:val="22"/>
              </w:rPr>
            </w:pPr>
          </w:p>
        </w:tc>
        <w:tc>
          <w:tcPr>
            <w:tcW w:w="2835" w:type="dxa"/>
            <w:tcBorders>
              <w:top w:val="single" w:sz="6" w:space="0" w:color="000000"/>
              <w:left w:val="single" w:sz="6" w:space="0" w:color="000000"/>
            </w:tcBorders>
          </w:tcPr>
          <w:p w14:paraId="5082056B" w14:textId="77777777" w:rsidR="00330259" w:rsidRPr="00F940CD" w:rsidRDefault="00330259" w:rsidP="003D6906">
            <w:pPr>
              <w:ind w:right="-170"/>
              <w:rPr>
                <w:sz w:val="22"/>
                <w:szCs w:val="22"/>
              </w:rPr>
            </w:pPr>
            <w:r w:rsidRPr="00F940CD">
              <w:rPr>
                <w:sz w:val="22"/>
                <w:szCs w:val="22"/>
              </w:rPr>
              <w:t>«Методика сертификационных испытаний на устойчивость замков к вскрытию». Допущена к применению Госстандартом РБ (письмо №02-10/731 от 11.03.2002)</w:t>
            </w:r>
          </w:p>
        </w:tc>
      </w:tr>
      <w:tr w:rsidR="00F940CD" w:rsidRPr="00F940CD" w14:paraId="5479D205" w14:textId="77777777" w:rsidTr="003D6906">
        <w:trPr>
          <w:cantSplit/>
          <w:trHeight w:val="360"/>
        </w:trPr>
        <w:tc>
          <w:tcPr>
            <w:tcW w:w="717" w:type="dxa"/>
            <w:gridSpan w:val="2"/>
          </w:tcPr>
          <w:p w14:paraId="2F4C2F7C" w14:textId="77777777" w:rsidR="00B56CA5" w:rsidRPr="00F940CD" w:rsidRDefault="00330259" w:rsidP="00442B51">
            <w:pPr>
              <w:spacing w:line="264" w:lineRule="auto"/>
              <w:ind w:left="-108" w:right="-108"/>
              <w:jc w:val="center"/>
              <w:rPr>
                <w:sz w:val="22"/>
                <w:szCs w:val="22"/>
              </w:rPr>
            </w:pPr>
            <w:r w:rsidRPr="00F940CD">
              <w:rPr>
                <w:sz w:val="22"/>
                <w:szCs w:val="22"/>
              </w:rPr>
              <w:t>41.5</w:t>
            </w:r>
          </w:p>
          <w:p w14:paraId="18C6705B" w14:textId="77777777" w:rsidR="00330259"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0FD11167" w14:textId="77777777" w:rsidR="00330259" w:rsidRPr="00F940CD" w:rsidRDefault="00330259" w:rsidP="00442B51">
            <w:pPr>
              <w:spacing w:line="264" w:lineRule="auto"/>
              <w:ind w:right="-108"/>
              <w:rPr>
                <w:sz w:val="22"/>
                <w:szCs w:val="22"/>
              </w:rPr>
            </w:pPr>
          </w:p>
        </w:tc>
        <w:tc>
          <w:tcPr>
            <w:tcW w:w="993" w:type="dxa"/>
          </w:tcPr>
          <w:p w14:paraId="629554B0" w14:textId="77777777" w:rsidR="00330259" w:rsidRPr="00F940CD" w:rsidRDefault="00330259" w:rsidP="00442B51">
            <w:pPr>
              <w:spacing w:line="264" w:lineRule="auto"/>
              <w:ind w:left="-110" w:right="-108"/>
              <w:jc w:val="center"/>
              <w:rPr>
                <w:sz w:val="22"/>
                <w:szCs w:val="22"/>
              </w:rPr>
            </w:pPr>
            <w:r w:rsidRPr="00F940CD">
              <w:rPr>
                <w:sz w:val="22"/>
                <w:szCs w:val="22"/>
              </w:rPr>
              <w:t>25.72/ 11.116, 29.061</w:t>
            </w:r>
          </w:p>
        </w:tc>
        <w:tc>
          <w:tcPr>
            <w:tcW w:w="2126" w:type="dxa"/>
          </w:tcPr>
          <w:p w14:paraId="15DECD97" w14:textId="77777777" w:rsidR="00330259" w:rsidRPr="00F940CD" w:rsidRDefault="00330259" w:rsidP="00442B51">
            <w:pPr>
              <w:spacing w:line="264" w:lineRule="auto"/>
              <w:ind w:right="-108"/>
              <w:rPr>
                <w:sz w:val="22"/>
                <w:szCs w:val="22"/>
              </w:rPr>
            </w:pPr>
            <w:r w:rsidRPr="00F940CD">
              <w:rPr>
                <w:sz w:val="22"/>
                <w:szCs w:val="22"/>
              </w:rPr>
              <w:t>Конструктивные требования</w:t>
            </w:r>
          </w:p>
        </w:tc>
        <w:tc>
          <w:tcPr>
            <w:tcW w:w="2126" w:type="dxa"/>
            <w:vMerge/>
            <w:tcBorders>
              <w:right w:val="single" w:sz="6" w:space="0" w:color="000000"/>
            </w:tcBorders>
          </w:tcPr>
          <w:p w14:paraId="1F81D1AE" w14:textId="77777777" w:rsidR="00330259" w:rsidRPr="00F940CD" w:rsidRDefault="00330259" w:rsidP="00442B51">
            <w:pPr>
              <w:spacing w:line="264" w:lineRule="auto"/>
              <w:ind w:right="-108"/>
              <w:rPr>
                <w:sz w:val="22"/>
                <w:szCs w:val="22"/>
              </w:rPr>
            </w:pPr>
          </w:p>
        </w:tc>
        <w:tc>
          <w:tcPr>
            <w:tcW w:w="2835" w:type="dxa"/>
            <w:tcBorders>
              <w:top w:val="single" w:sz="6" w:space="0" w:color="000000"/>
              <w:left w:val="single" w:sz="6" w:space="0" w:color="000000"/>
            </w:tcBorders>
          </w:tcPr>
          <w:p w14:paraId="5255C00D" w14:textId="77777777" w:rsidR="00330259" w:rsidRPr="00F940CD" w:rsidRDefault="00330259" w:rsidP="00442B51">
            <w:pPr>
              <w:spacing w:line="264" w:lineRule="auto"/>
              <w:ind w:right="-108"/>
              <w:rPr>
                <w:sz w:val="22"/>
                <w:szCs w:val="22"/>
              </w:rPr>
            </w:pPr>
            <w:r w:rsidRPr="00F940CD">
              <w:rPr>
                <w:sz w:val="22"/>
                <w:szCs w:val="22"/>
              </w:rPr>
              <w:t>ГОСТ 538-2014</w:t>
            </w:r>
          </w:p>
          <w:p w14:paraId="3EB58345" w14:textId="77777777" w:rsidR="00330259" w:rsidRPr="00F940CD" w:rsidRDefault="00330259" w:rsidP="00442B51">
            <w:pPr>
              <w:spacing w:line="264" w:lineRule="auto"/>
              <w:ind w:right="-108"/>
              <w:rPr>
                <w:sz w:val="22"/>
                <w:szCs w:val="22"/>
              </w:rPr>
            </w:pPr>
            <w:r w:rsidRPr="00F940CD">
              <w:rPr>
                <w:sz w:val="22"/>
                <w:szCs w:val="22"/>
              </w:rPr>
              <w:t xml:space="preserve">п.п. 7.2, 7.4 </w:t>
            </w:r>
          </w:p>
        </w:tc>
      </w:tr>
      <w:tr w:rsidR="00F940CD" w:rsidRPr="00F940CD" w14:paraId="34F228C8" w14:textId="77777777" w:rsidTr="003D6906">
        <w:trPr>
          <w:cantSplit/>
          <w:trHeight w:val="360"/>
        </w:trPr>
        <w:tc>
          <w:tcPr>
            <w:tcW w:w="717" w:type="dxa"/>
            <w:gridSpan w:val="2"/>
          </w:tcPr>
          <w:p w14:paraId="607AEF7E" w14:textId="77777777" w:rsidR="00B56CA5" w:rsidRPr="00F940CD" w:rsidRDefault="00330259" w:rsidP="00442B51">
            <w:pPr>
              <w:tabs>
                <w:tab w:val="left" w:pos="75"/>
                <w:tab w:val="center" w:pos="247"/>
              </w:tabs>
              <w:spacing w:line="264" w:lineRule="auto"/>
              <w:ind w:left="-108" w:right="-108"/>
              <w:jc w:val="center"/>
              <w:rPr>
                <w:sz w:val="22"/>
                <w:szCs w:val="22"/>
              </w:rPr>
            </w:pPr>
            <w:r w:rsidRPr="00F940CD">
              <w:rPr>
                <w:sz w:val="22"/>
                <w:szCs w:val="22"/>
              </w:rPr>
              <w:t>41.6</w:t>
            </w:r>
          </w:p>
          <w:p w14:paraId="6742A144" w14:textId="77777777" w:rsidR="00330259"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0231AE82" w14:textId="77777777" w:rsidR="00330259" w:rsidRPr="00F940CD" w:rsidRDefault="00330259" w:rsidP="00442B51">
            <w:pPr>
              <w:spacing w:line="264" w:lineRule="auto"/>
              <w:ind w:right="-108"/>
              <w:rPr>
                <w:sz w:val="22"/>
                <w:szCs w:val="22"/>
              </w:rPr>
            </w:pPr>
          </w:p>
        </w:tc>
        <w:tc>
          <w:tcPr>
            <w:tcW w:w="993" w:type="dxa"/>
            <w:tcBorders>
              <w:bottom w:val="single" w:sz="4" w:space="0" w:color="auto"/>
            </w:tcBorders>
          </w:tcPr>
          <w:p w14:paraId="47006DEB" w14:textId="77777777" w:rsidR="00330259" w:rsidRPr="00F940CD" w:rsidRDefault="00330259" w:rsidP="00442B51">
            <w:pPr>
              <w:spacing w:line="264" w:lineRule="auto"/>
              <w:ind w:left="-110" w:right="-108"/>
              <w:jc w:val="center"/>
              <w:rPr>
                <w:sz w:val="22"/>
                <w:szCs w:val="22"/>
              </w:rPr>
            </w:pPr>
            <w:r w:rsidRPr="00F940CD">
              <w:rPr>
                <w:sz w:val="22"/>
                <w:szCs w:val="22"/>
              </w:rPr>
              <w:t>25.72/ 11.116, 29.061</w:t>
            </w:r>
          </w:p>
        </w:tc>
        <w:tc>
          <w:tcPr>
            <w:tcW w:w="2126" w:type="dxa"/>
            <w:tcBorders>
              <w:bottom w:val="single" w:sz="4" w:space="0" w:color="auto"/>
            </w:tcBorders>
          </w:tcPr>
          <w:p w14:paraId="7685AF28" w14:textId="77777777" w:rsidR="00330259" w:rsidRPr="00F940CD" w:rsidRDefault="00330259" w:rsidP="00442B51">
            <w:pPr>
              <w:spacing w:line="264" w:lineRule="auto"/>
              <w:ind w:right="-108"/>
              <w:rPr>
                <w:sz w:val="22"/>
                <w:szCs w:val="22"/>
              </w:rPr>
            </w:pPr>
            <w:r w:rsidRPr="00F940CD">
              <w:rPr>
                <w:sz w:val="22"/>
                <w:szCs w:val="22"/>
              </w:rPr>
              <w:t>Эргономические требования</w:t>
            </w:r>
          </w:p>
        </w:tc>
        <w:tc>
          <w:tcPr>
            <w:tcW w:w="2126" w:type="dxa"/>
            <w:vMerge/>
            <w:tcBorders>
              <w:right w:val="single" w:sz="6" w:space="0" w:color="000000"/>
            </w:tcBorders>
          </w:tcPr>
          <w:p w14:paraId="019D79C3" w14:textId="77777777" w:rsidR="00330259" w:rsidRPr="00F940CD" w:rsidRDefault="00330259"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1154D46E" w14:textId="77777777" w:rsidR="00330259" w:rsidRPr="00F940CD" w:rsidRDefault="00330259" w:rsidP="00442B51">
            <w:pPr>
              <w:spacing w:line="264" w:lineRule="auto"/>
              <w:ind w:right="-108"/>
              <w:rPr>
                <w:sz w:val="22"/>
                <w:szCs w:val="22"/>
              </w:rPr>
            </w:pPr>
            <w:r w:rsidRPr="00F940CD">
              <w:rPr>
                <w:sz w:val="22"/>
                <w:szCs w:val="22"/>
              </w:rPr>
              <w:t>ГОСТ 538-2014 п.7.5</w:t>
            </w:r>
          </w:p>
          <w:p w14:paraId="7E664857" w14:textId="77777777" w:rsidR="00330259" w:rsidRPr="00F940CD" w:rsidRDefault="00330259" w:rsidP="00442B51">
            <w:pPr>
              <w:spacing w:line="264" w:lineRule="auto"/>
              <w:ind w:right="-108"/>
              <w:rPr>
                <w:sz w:val="22"/>
                <w:szCs w:val="22"/>
              </w:rPr>
            </w:pPr>
            <w:r w:rsidRPr="00F940CD">
              <w:rPr>
                <w:sz w:val="22"/>
                <w:szCs w:val="22"/>
              </w:rPr>
              <w:t>ГОСТ 19091-2012 п.6.5</w:t>
            </w:r>
          </w:p>
        </w:tc>
      </w:tr>
      <w:tr w:rsidR="00F940CD" w:rsidRPr="00F940CD" w14:paraId="23BB46C1" w14:textId="77777777" w:rsidTr="003D6906">
        <w:trPr>
          <w:cantSplit/>
          <w:trHeight w:val="89"/>
        </w:trPr>
        <w:tc>
          <w:tcPr>
            <w:tcW w:w="717" w:type="dxa"/>
            <w:gridSpan w:val="2"/>
          </w:tcPr>
          <w:p w14:paraId="49134391" w14:textId="77777777" w:rsidR="00B56CA5" w:rsidRPr="00F940CD" w:rsidRDefault="00330259" w:rsidP="00442B51">
            <w:pPr>
              <w:spacing w:line="264" w:lineRule="auto"/>
              <w:ind w:left="-108" w:right="-108"/>
              <w:jc w:val="center"/>
              <w:rPr>
                <w:sz w:val="22"/>
                <w:szCs w:val="22"/>
              </w:rPr>
            </w:pPr>
            <w:r w:rsidRPr="00F940CD">
              <w:rPr>
                <w:sz w:val="22"/>
                <w:szCs w:val="22"/>
              </w:rPr>
              <w:t>41.</w:t>
            </w:r>
            <w:r w:rsidRPr="00F940CD">
              <w:rPr>
                <w:sz w:val="22"/>
                <w:szCs w:val="22"/>
                <w:lang w:val="en-US"/>
              </w:rPr>
              <w:t>7</w:t>
            </w:r>
          </w:p>
          <w:p w14:paraId="0313F363" w14:textId="77777777" w:rsidR="00330259"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F6CCB0C" w14:textId="77777777" w:rsidR="00330259" w:rsidRPr="00F940CD" w:rsidRDefault="00330259" w:rsidP="00442B51">
            <w:pPr>
              <w:spacing w:line="264" w:lineRule="auto"/>
              <w:ind w:right="-108"/>
              <w:rPr>
                <w:sz w:val="22"/>
                <w:szCs w:val="22"/>
              </w:rPr>
            </w:pPr>
          </w:p>
        </w:tc>
        <w:tc>
          <w:tcPr>
            <w:tcW w:w="993" w:type="dxa"/>
            <w:tcBorders>
              <w:top w:val="single" w:sz="4" w:space="0" w:color="auto"/>
              <w:bottom w:val="single" w:sz="4" w:space="0" w:color="auto"/>
            </w:tcBorders>
          </w:tcPr>
          <w:p w14:paraId="7BB65A08" w14:textId="77777777" w:rsidR="00330259" w:rsidRPr="00F940CD" w:rsidRDefault="00330259" w:rsidP="00442B51">
            <w:pPr>
              <w:spacing w:line="264" w:lineRule="auto"/>
              <w:ind w:left="-110" w:right="-108"/>
              <w:jc w:val="center"/>
              <w:rPr>
                <w:sz w:val="22"/>
                <w:szCs w:val="22"/>
              </w:rPr>
            </w:pPr>
            <w:r w:rsidRPr="00F940CD">
              <w:rPr>
                <w:sz w:val="22"/>
                <w:szCs w:val="22"/>
              </w:rPr>
              <w:t>25.72/ 11.116, 29.061</w:t>
            </w:r>
          </w:p>
        </w:tc>
        <w:tc>
          <w:tcPr>
            <w:tcW w:w="2126" w:type="dxa"/>
            <w:tcBorders>
              <w:top w:val="single" w:sz="4" w:space="0" w:color="auto"/>
              <w:bottom w:val="single" w:sz="4" w:space="0" w:color="auto"/>
            </w:tcBorders>
          </w:tcPr>
          <w:p w14:paraId="1DA8F179" w14:textId="77777777" w:rsidR="00330259" w:rsidRPr="00F940CD" w:rsidRDefault="00330259" w:rsidP="00442B51">
            <w:pPr>
              <w:spacing w:line="264" w:lineRule="auto"/>
              <w:ind w:right="-108"/>
              <w:rPr>
                <w:sz w:val="22"/>
                <w:szCs w:val="22"/>
              </w:rPr>
            </w:pPr>
            <w:r w:rsidRPr="00F940CD">
              <w:rPr>
                <w:sz w:val="22"/>
                <w:szCs w:val="22"/>
              </w:rPr>
              <w:t>Требования к покрытиям</w:t>
            </w:r>
          </w:p>
        </w:tc>
        <w:tc>
          <w:tcPr>
            <w:tcW w:w="2126" w:type="dxa"/>
            <w:vMerge/>
            <w:tcBorders>
              <w:right w:val="single" w:sz="6" w:space="0" w:color="000000"/>
            </w:tcBorders>
          </w:tcPr>
          <w:p w14:paraId="75447F81" w14:textId="77777777" w:rsidR="00330259" w:rsidRPr="00F940CD" w:rsidRDefault="00330259" w:rsidP="00442B51">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5FDC5BD1" w14:textId="77777777" w:rsidR="00330259" w:rsidRPr="00F940CD" w:rsidRDefault="00330259" w:rsidP="00442B51">
            <w:pPr>
              <w:spacing w:line="264" w:lineRule="auto"/>
              <w:ind w:right="-108"/>
              <w:rPr>
                <w:sz w:val="22"/>
                <w:szCs w:val="22"/>
              </w:rPr>
            </w:pPr>
            <w:r w:rsidRPr="00F940CD">
              <w:rPr>
                <w:sz w:val="22"/>
                <w:szCs w:val="22"/>
              </w:rPr>
              <w:t>ГОСТ 538-2014 п.7.6</w:t>
            </w:r>
          </w:p>
        </w:tc>
      </w:tr>
      <w:tr w:rsidR="00F940CD" w:rsidRPr="00F940CD" w14:paraId="47E0099F" w14:textId="77777777" w:rsidTr="003D6906">
        <w:trPr>
          <w:cantSplit/>
          <w:trHeight w:val="570"/>
        </w:trPr>
        <w:tc>
          <w:tcPr>
            <w:tcW w:w="717" w:type="dxa"/>
            <w:gridSpan w:val="2"/>
          </w:tcPr>
          <w:p w14:paraId="62962E2E" w14:textId="77777777" w:rsidR="00B56CA5" w:rsidRPr="00F940CD" w:rsidRDefault="00330259" w:rsidP="00442B51">
            <w:pPr>
              <w:spacing w:line="264" w:lineRule="auto"/>
              <w:ind w:left="-108" w:right="-108"/>
              <w:jc w:val="center"/>
              <w:rPr>
                <w:sz w:val="22"/>
                <w:szCs w:val="22"/>
              </w:rPr>
            </w:pPr>
            <w:r w:rsidRPr="00F940CD">
              <w:rPr>
                <w:sz w:val="22"/>
                <w:szCs w:val="22"/>
              </w:rPr>
              <w:t>41.</w:t>
            </w:r>
            <w:r w:rsidRPr="00F940CD">
              <w:rPr>
                <w:sz w:val="22"/>
                <w:szCs w:val="22"/>
                <w:lang w:val="en-US"/>
              </w:rPr>
              <w:t>8</w:t>
            </w:r>
          </w:p>
          <w:p w14:paraId="36769345" w14:textId="77777777" w:rsidR="00330259"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DFCA1DE" w14:textId="77777777" w:rsidR="00330259" w:rsidRPr="00F940CD" w:rsidRDefault="00330259" w:rsidP="00442B51">
            <w:pPr>
              <w:spacing w:line="264" w:lineRule="auto"/>
              <w:ind w:right="-108"/>
              <w:rPr>
                <w:sz w:val="22"/>
                <w:szCs w:val="22"/>
              </w:rPr>
            </w:pPr>
          </w:p>
        </w:tc>
        <w:tc>
          <w:tcPr>
            <w:tcW w:w="993" w:type="dxa"/>
          </w:tcPr>
          <w:p w14:paraId="5FDABFC0" w14:textId="77777777" w:rsidR="00330259" w:rsidRPr="00F940CD" w:rsidRDefault="00330259" w:rsidP="00442B51">
            <w:pPr>
              <w:spacing w:line="264" w:lineRule="auto"/>
              <w:ind w:left="-110" w:right="-108"/>
              <w:jc w:val="center"/>
              <w:rPr>
                <w:sz w:val="22"/>
                <w:szCs w:val="22"/>
              </w:rPr>
            </w:pPr>
            <w:r w:rsidRPr="00F940CD">
              <w:rPr>
                <w:sz w:val="22"/>
                <w:szCs w:val="22"/>
              </w:rPr>
              <w:t>25.72/ 11.116</w:t>
            </w:r>
          </w:p>
        </w:tc>
        <w:tc>
          <w:tcPr>
            <w:tcW w:w="2126" w:type="dxa"/>
          </w:tcPr>
          <w:p w14:paraId="65FB1D90" w14:textId="77777777" w:rsidR="00330259" w:rsidRPr="00F940CD" w:rsidRDefault="00330259" w:rsidP="00442B51">
            <w:pPr>
              <w:spacing w:line="264" w:lineRule="auto"/>
              <w:ind w:right="-108"/>
              <w:rPr>
                <w:sz w:val="22"/>
                <w:szCs w:val="22"/>
              </w:rPr>
            </w:pPr>
            <w:r w:rsidRPr="00F940CD">
              <w:rPr>
                <w:sz w:val="22"/>
                <w:szCs w:val="22"/>
              </w:rPr>
              <w:t>Соответствие маркировки</w:t>
            </w:r>
          </w:p>
        </w:tc>
        <w:tc>
          <w:tcPr>
            <w:tcW w:w="2126" w:type="dxa"/>
            <w:vMerge/>
            <w:tcBorders>
              <w:right w:val="single" w:sz="6" w:space="0" w:color="000000"/>
            </w:tcBorders>
          </w:tcPr>
          <w:p w14:paraId="6DA9FDF8" w14:textId="77777777" w:rsidR="00330259" w:rsidRPr="00F940CD" w:rsidRDefault="00330259" w:rsidP="00442B51">
            <w:pPr>
              <w:spacing w:line="264" w:lineRule="auto"/>
              <w:ind w:right="-108"/>
              <w:rPr>
                <w:sz w:val="22"/>
                <w:szCs w:val="22"/>
              </w:rPr>
            </w:pPr>
          </w:p>
        </w:tc>
        <w:tc>
          <w:tcPr>
            <w:tcW w:w="2835" w:type="dxa"/>
            <w:tcBorders>
              <w:top w:val="single" w:sz="6" w:space="0" w:color="000000"/>
              <w:left w:val="single" w:sz="6" w:space="0" w:color="000000"/>
            </w:tcBorders>
          </w:tcPr>
          <w:p w14:paraId="2D80F913" w14:textId="77777777" w:rsidR="00330259" w:rsidRPr="00F940CD" w:rsidRDefault="00330259" w:rsidP="00442B51">
            <w:pPr>
              <w:spacing w:line="264" w:lineRule="auto"/>
              <w:ind w:right="-108"/>
              <w:rPr>
                <w:sz w:val="22"/>
                <w:szCs w:val="22"/>
              </w:rPr>
            </w:pPr>
            <w:r w:rsidRPr="00F940CD">
              <w:rPr>
                <w:sz w:val="22"/>
                <w:szCs w:val="22"/>
              </w:rPr>
              <w:t>ГОСТ 538-2014 п.7.12</w:t>
            </w:r>
          </w:p>
        </w:tc>
      </w:tr>
      <w:tr w:rsidR="00F940CD" w:rsidRPr="00F940CD" w14:paraId="23C05278" w14:textId="77777777" w:rsidTr="003D6906">
        <w:trPr>
          <w:cantSplit/>
          <w:trHeight w:val="570"/>
        </w:trPr>
        <w:tc>
          <w:tcPr>
            <w:tcW w:w="717" w:type="dxa"/>
            <w:gridSpan w:val="2"/>
          </w:tcPr>
          <w:p w14:paraId="78DDE9AE" w14:textId="77777777" w:rsidR="00B56CA5" w:rsidRPr="00F940CD" w:rsidRDefault="00330259" w:rsidP="00442B51">
            <w:pPr>
              <w:tabs>
                <w:tab w:val="left" w:pos="75"/>
                <w:tab w:val="center" w:pos="247"/>
              </w:tabs>
              <w:spacing w:line="264" w:lineRule="auto"/>
              <w:ind w:left="-108" w:right="-108"/>
              <w:jc w:val="center"/>
              <w:rPr>
                <w:sz w:val="22"/>
                <w:szCs w:val="22"/>
              </w:rPr>
            </w:pPr>
            <w:r w:rsidRPr="00F940CD">
              <w:rPr>
                <w:sz w:val="22"/>
                <w:szCs w:val="22"/>
              </w:rPr>
              <w:t>41.</w:t>
            </w:r>
            <w:r w:rsidRPr="00F940CD">
              <w:rPr>
                <w:sz w:val="22"/>
                <w:szCs w:val="22"/>
                <w:lang w:val="en-US"/>
              </w:rPr>
              <w:t>9</w:t>
            </w:r>
          </w:p>
          <w:p w14:paraId="745ABF01" w14:textId="77777777" w:rsidR="00330259"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585E80DF" w14:textId="77777777" w:rsidR="00330259" w:rsidRPr="00F940CD" w:rsidRDefault="00330259" w:rsidP="00442B51">
            <w:pPr>
              <w:spacing w:line="264" w:lineRule="auto"/>
              <w:ind w:right="-108"/>
              <w:rPr>
                <w:sz w:val="22"/>
                <w:szCs w:val="22"/>
              </w:rPr>
            </w:pPr>
          </w:p>
        </w:tc>
        <w:tc>
          <w:tcPr>
            <w:tcW w:w="993" w:type="dxa"/>
          </w:tcPr>
          <w:p w14:paraId="3C82E06D" w14:textId="77777777" w:rsidR="00330259" w:rsidRPr="00F940CD" w:rsidRDefault="00330259" w:rsidP="00442B51">
            <w:pPr>
              <w:spacing w:line="264" w:lineRule="auto"/>
              <w:ind w:left="-110" w:right="-108"/>
              <w:jc w:val="center"/>
              <w:rPr>
                <w:sz w:val="22"/>
                <w:szCs w:val="22"/>
              </w:rPr>
            </w:pPr>
            <w:r w:rsidRPr="00F940CD">
              <w:rPr>
                <w:sz w:val="22"/>
                <w:szCs w:val="22"/>
              </w:rPr>
              <w:t>25.72/ 11.116</w:t>
            </w:r>
          </w:p>
        </w:tc>
        <w:tc>
          <w:tcPr>
            <w:tcW w:w="2126" w:type="dxa"/>
          </w:tcPr>
          <w:p w14:paraId="03E88147" w14:textId="77777777" w:rsidR="00330259" w:rsidRPr="00F940CD" w:rsidRDefault="00330259" w:rsidP="00442B51">
            <w:pPr>
              <w:spacing w:line="264" w:lineRule="auto"/>
              <w:ind w:right="-108"/>
              <w:rPr>
                <w:sz w:val="22"/>
                <w:szCs w:val="22"/>
              </w:rPr>
            </w:pPr>
            <w:r w:rsidRPr="00F940CD">
              <w:rPr>
                <w:sz w:val="22"/>
                <w:szCs w:val="22"/>
              </w:rPr>
              <w:t>Требования к материалам</w:t>
            </w:r>
          </w:p>
        </w:tc>
        <w:tc>
          <w:tcPr>
            <w:tcW w:w="2126" w:type="dxa"/>
            <w:vMerge/>
            <w:tcBorders>
              <w:right w:val="single" w:sz="6" w:space="0" w:color="000000"/>
            </w:tcBorders>
          </w:tcPr>
          <w:p w14:paraId="09B445CE" w14:textId="77777777" w:rsidR="00330259" w:rsidRPr="00F940CD" w:rsidRDefault="00330259" w:rsidP="00442B51">
            <w:pPr>
              <w:spacing w:line="264" w:lineRule="auto"/>
              <w:ind w:right="-108"/>
              <w:rPr>
                <w:sz w:val="22"/>
                <w:szCs w:val="22"/>
              </w:rPr>
            </w:pPr>
          </w:p>
        </w:tc>
        <w:tc>
          <w:tcPr>
            <w:tcW w:w="2835" w:type="dxa"/>
            <w:tcBorders>
              <w:top w:val="single" w:sz="6" w:space="0" w:color="000000"/>
              <w:left w:val="single" w:sz="6" w:space="0" w:color="000000"/>
            </w:tcBorders>
          </w:tcPr>
          <w:p w14:paraId="63E6AE79" w14:textId="77777777" w:rsidR="00330259" w:rsidRPr="00F940CD" w:rsidRDefault="00330259" w:rsidP="00442B51">
            <w:pPr>
              <w:spacing w:line="264" w:lineRule="auto"/>
              <w:ind w:right="-108"/>
              <w:rPr>
                <w:sz w:val="22"/>
                <w:szCs w:val="22"/>
              </w:rPr>
            </w:pPr>
            <w:r w:rsidRPr="00F940CD">
              <w:rPr>
                <w:sz w:val="22"/>
                <w:szCs w:val="22"/>
              </w:rPr>
              <w:t>ГОСТ 538-2014 п.7.6</w:t>
            </w:r>
          </w:p>
        </w:tc>
      </w:tr>
      <w:tr w:rsidR="00F940CD" w:rsidRPr="00F940CD" w14:paraId="3BA40491" w14:textId="77777777" w:rsidTr="003D6906">
        <w:trPr>
          <w:cantSplit/>
          <w:trHeight w:val="117"/>
        </w:trPr>
        <w:tc>
          <w:tcPr>
            <w:tcW w:w="717" w:type="dxa"/>
            <w:gridSpan w:val="2"/>
          </w:tcPr>
          <w:p w14:paraId="24287866" w14:textId="77777777" w:rsidR="00B56CA5" w:rsidRPr="00F940CD" w:rsidRDefault="001617B8" w:rsidP="00442B51">
            <w:pPr>
              <w:spacing w:line="264" w:lineRule="auto"/>
              <w:ind w:left="-108" w:right="-108"/>
              <w:jc w:val="center"/>
              <w:rPr>
                <w:sz w:val="22"/>
                <w:szCs w:val="22"/>
              </w:rPr>
            </w:pPr>
            <w:r w:rsidRPr="00F940CD">
              <w:rPr>
                <w:sz w:val="22"/>
                <w:szCs w:val="22"/>
              </w:rPr>
              <w:br w:type="page"/>
            </w:r>
            <w:r w:rsidR="00D144A0" w:rsidRPr="00F940CD">
              <w:rPr>
                <w:sz w:val="22"/>
                <w:szCs w:val="22"/>
              </w:rPr>
              <w:t>42.1</w:t>
            </w:r>
          </w:p>
          <w:p w14:paraId="3F9F9A60"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68F22CFD" w14:textId="77777777" w:rsidR="00D144A0" w:rsidRPr="00F940CD" w:rsidRDefault="00D144A0" w:rsidP="00442B51">
            <w:pPr>
              <w:spacing w:line="264" w:lineRule="auto"/>
              <w:ind w:right="-108"/>
              <w:rPr>
                <w:sz w:val="22"/>
                <w:szCs w:val="22"/>
              </w:rPr>
            </w:pPr>
            <w:r w:rsidRPr="00F940CD">
              <w:rPr>
                <w:sz w:val="22"/>
                <w:szCs w:val="22"/>
              </w:rPr>
              <w:t>Замки гаражные</w:t>
            </w:r>
          </w:p>
        </w:tc>
        <w:tc>
          <w:tcPr>
            <w:tcW w:w="993" w:type="dxa"/>
          </w:tcPr>
          <w:p w14:paraId="2DB4D721" w14:textId="77777777" w:rsidR="00D144A0" w:rsidRPr="00F940CD" w:rsidRDefault="00D144A0" w:rsidP="00442B51">
            <w:pPr>
              <w:spacing w:line="264" w:lineRule="auto"/>
              <w:ind w:left="-110" w:right="-108"/>
              <w:jc w:val="center"/>
              <w:rPr>
                <w:sz w:val="22"/>
                <w:szCs w:val="22"/>
              </w:rPr>
            </w:pPr>
            <w:r w:rsidRPr="00F940CD">
              <w:rPr>
                <w:sz w:val="22"/>
                <w:szCs w:val="22"/>
              </w:rPr>
              <w:t>25.72/ 29.061</w:t>
            </w:r>
          </w:p>
        </w:tc>
        <w:tc>
          <w:tcPr>
            <w:tcW w:w="2126" w:type="dxa"/>
          </w:tcPr>
          <w:p w14:paraId="0DADD213" w14:textId="77777777" w:rsidR="00D144A0" w:rsidRPr="00F940CD" w:rsidRDefault="00D144A0" w:rsidP="00442B51">
            <w:pPr>
              <w:spacing w:line="264" w:lineRule="auto"/>
              <w:ind w:right="-108"/>
              <w:rPr>
                <w:sz w:val="22"/>
                <w:szCs w:val="22"/>
              </w:rPr>
            </w:pPr>
            <w:r w:rsidRPr="00F940CD">
              <w:rPr>
                <w:sz w:val="22"/>
                <w:szCs w:val="22"/>
              </w:rPr>
              <w:t>Контроль основных размеров</w:t>
            </w:r>
          </w:p>
        </w:tc>
        <w:tc>
          <w:tcPr>
            <w:tcW w:w="2126" w:type="dxa"/>
            <w:vMerge w:val="restart"/>
            <w:tcBorders>
              <w:top w:val="single" w:sz="6" w:space="0" w:color="000000"/>
              <w:right w:val="single" w:sz="6" w:space="0" w:color="000000"/>
            </w:tcBorders>
          </w:tcPr>
          <w:p w14:paraId="6060E882" w14:textId="77777777" w:rsidR="00D144A0" w:rsidRPr="00F940CD" w:rsidRDefault="00D144A0" w:rsidP="00442B51">
            <w:pPr>
              <w:spacing w:line="264" w:lineRule="auto"/>
              <w:ind w:right="-108"/>
              <w:rPr>
                <w:sz w:val="22"/>
                <w:szCs w:val="22"/>
              </w:rPr>
            </w:pPr>
            <w:r w:rsidRPr="00F940CD">
              <w:rPr>
                <w:sz w:val="22"/>
                <w:szCs w:val="22"/>
              </w:rPr>
              <w:t>СТБ 980-94</w:t>
            </w:r>
          </w:p>
          <w:p w14:paraId="00C4B99E" w14:textId="77777777" w:rsidR="00D144A0" w:rsidRPr="00F940CD" w:rsidRDefault="00B7636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16119594" w14:textId="77777777" w:rsidR="00D144A0" w:rsidRPr="00F940CD" w:rsidRDefault="00D144A0" w:rsidP="00442B51">
            <w:pPr>
              <w:spacing w:line="264" w:lineRule="auto"/>
              <w:ind w:right="-108"/>
              <w:rPr>
                <w:sz w:val="22"/>
                <w:szCs w:val="22"/>
              </w:rPr>
            </w:pPr>
            <w:r w:rsidRPr="00F940CD">
              <w:rPr>
                <w:sz w:val="22"/>
                <w:szCs w:val="22"/>
              </w:rPr>
              <w:t>СТБ 980-94 п.7.2</w:t>
            </w:r>
          </w:p>
        </w:tc>
      </w:tr>
      <w:tr w:rsidR="00F940CD" w:rsidRPr="00F940CD" w14:paraId="14F3B84B" w14:textId="77777777" w:rsidTr="003D6906">
        <w:trPr>
          <w:cantSplit/>
          <w:trHeight w:val="790"/>
        </w:trPr>
        <w:tc>
          <w:tcPr>
            <w:tcW w:w="717" w:type="dxa"/>
            <w:gridSpan w:val="2"/>
          </w:tcPr>
          <w:p w14:paraId="1E4FFDB1" w14:textId="77777777" w:rsidR="00B56CA5" w:rsidRPr="00F940CD" w:rsidRDefault="00D144A0" w:rsidP="00442B51">
            <w:pPr>
              <w:spacing w:line="264" w:lineRule="auto"/>
              <w:ind w:left="-108" w:right="-108"/>
              <w:jc w:val="center"/>
              <w:rPr>
                <w:sz w:val="22"/>
                <w:szCs w:val="22"/>
              </w:rPr>
            </w:pPr>
            <w:r w:rsidRPr="00F940CD">
              <w:rPr>
                <w:sz w:val="22"/>
                <w:szCs w:val="22"/>
              </w:rPr>
              <w:t>42.2</w:t>
            </w:r>
          </w:p>
          <w:p w14:paraId="7DC42459"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8B35B3F" w14:textId="77777777" w:rsidR="00D144A0" w:rsidRPr="00F940CD" w:rsidRDefault="00D144A0" w:rsidP="00442B51">
            <w:pPr>
              <w:spacing w:line="264" w:lineRule="auto"/>
              <w:ind w:right="-108"/>
              <w:rPr>
                <w:sz w:val="22"/>
                <w:szCs w:val="22"/>
              </w:rPr>
            </w:pPr>
          </w:p>
        </w:tc>
        <w:tc>
          <w:tcPr>
            <w:tcW w:w="993" w:type="dxa"/>
          </w:tcPr>
          <w:p w14:paraId="43C075E6" w14:textId="77777777" w:rsidR="00D144A0" w:rsidRPr="00F940CD" w:rsidRDefault="00D144A0" w:rsidP="00442B51">
            <w:pPr>
              <w:spacing w:line="264" w:lineRule="auto"/>
              <w:ind w:left="-110" w:right="-108"/>
              <w:jc w:val="center"/>
              <w:rPr>
                <w:sz w:val="22"/>
                <w:szCs w:val="22"/>
              </w:rPr>
            </w:pPr>
            <w:r w:rsidRPr="00F940CD">
              <w:rPr>
                <w:sz w:val="22"/>
                <w:szCs w:val="22"/>
              </w:rPr>
              <w:t>25.72/ 11.116, 29.061</w:t>
            </w:r>
          </w:p>
        </w:tc>
        <w:tc>
          <w:tcPr>
            <w:tcW w:w="2126" w:type="dxa"/>
          </w:tcPr>
          <w:p w14:paraId="4977D59E" w14:textId="77777777" w:rsidR="00D144A0" w:rsidRPr="00F940CD" w:rsidRDefault="00D144A0" w:rsidP="00442B51">
            <w:pPr>
              <w:spacing w:line="264" w:lineRule="auto"/>
              <w:ind w:right="-108"/>
              <w:rPr>
                <w:sz w:val="22"/>
                <w:szCs w:val="22"/>
              </w:rPr>
            </w:pPr>
            <w:r w:rsidRPr="00F940CD">
              <w:rPr>
                <w:sz w:val="22"/>
                <w:szCs w:val="22"/>
              </w:rPr>
              <w:t>Конструктивные требования</w:t>
            </w:r>
          </w:p>
        </w:tc>
        <w:tc>
          <w:tcPr>
            <w:tcW w:w="2126" w:type="dxa"/>
            <w:vMerge/>
            <w:tcBorders>
              <w:right w:val="single" w:sz="6" w:space="0" w:color="000000"/>
            </w:tcBorders>
          </w:tcPr>
          <w:p w14:paraId="154AD8CE"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736C1878" w14:textId="77777777" w:rsidR="00D144A0" w:rsidRPr="00F940CD" w:rsidRDefault="00D144A0" w:rsidP="00442B51">
            <w:pPr>
              <w:spacing w:line="264" w:lineRule="auto"/>
              <w:ind w:right="-108"/>
              <w:rPr>
                <w:sz w:val="22"/>
                <w:szCs w:val="22"/>
              </w:rPr>
            </w:pPr>
            <w:r w:rsidRPr="00F940CD">
              <w:rPr>
                <w:sz w:val="22"/>
                <w:szCs w:val="22"/>
              </w:rPr>
              <w:t>СТБ 980-94 п.п. 7.4, 7.9</w:t>
            </w:r>
          </w:p>
        </w:tc>
      </w:tr>
      <w:tr w:rsidR="00F940CD" w:rsidRPr="00F940CD" w14:paraId="71C48083" w14:textId="77777777" w:rsidTr="003D6906">
        <w:trPr>
          <w:cantSplit/>
          <w:trHeight w:val="181"/>
        </w:trPr>
        <w:tc>
          <w:tcPr>
            <w:tcW w:w="717" w:type="dxa"/>
            <w:gridSpan w:val="2"/>
          </w:tcPr>
          <w:p w14:paraId="64F1E318" w14:textId="77777777" w:rsidR="00B56CA5" w:rsidRPr="00F940CD" w:rsidRDefault="00D144A0" w:rsidP="00442B51">
            <w:pPr>
              <w:spacing w:line="264" w:lineRule="auto"/>
              <w:ind w:left="-108" w:right="-108"/>
              <w:jc w:val="center"/>
              <w:rPr>
                <w:sz w:val="22"/>
                <w:szCs w:val="22"/>
              </w:rPr>
            </w:pPr>
            <w:r w:rsidRPr="00F940CD">
              <w:rPr>
                <w:sz w:val="22"/>
                <w:szCs w:val="22"/>
              </w:rPr>
              <w:t>42.3</w:t>
            </w:r>
          </w:p>
          <w:p w14:paraId="2EA2055C"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8B454A5" w14:textId="77777777" w:rsidR="00D144A0" w:rsidRPr="00F940CD" w:rsidRDefault="00D144A0" w:rsidP="00442B51">
            <w:pPr>
              <w:spacing w:line="264" w:lineRule="auto"/>
              <w:ind w:right="-108"/>
              <w:rPr>
                <w:sz w:val="22"/>
                <w:szCs w:val="22"/>
              </w:rPr>
            </w:pPr>
          </w:p>
        </w:tc>
        <w:tc>
          <w:tcPr>
            <w:tcW w:w="993" w:type="dxa"/>
          </w:tcPr>
          <w:p w14:paraId="591FF696" w14:textId="77777777" w:rsidR="00D144A0" w:rsidRPr="00F940CD" w:rsidRDefault="00D144A0" w:rsidP="00442B51">
            <w:pPr>
              <w:spacing w:line="264" w:lineRule="auto"/>
              <w:ind w:left="-110" w:right="-108"/>
              <w:jc w:val="center"/>
              <w:rPr>
                <w:sz w:val="22"/>
                <w:szCs w:val="22"/>
              </w:rPr>
            </w:pPr>
            <w:r w:rsidRPr="00F940CD">
              <w:rPr>
                <w:sz w:val="22"/>
                <w:szCs w:val="22"/>
              </w:rPr>
              <w:t>25.72/ 29.121</w:t>
            </w:r>
          </w:p>
        </w:tc>
        <w:tc>
          <w:tcPr>
            <w:tcW w:w="2126" w:type="dxa"/>
          </w:tcPr>
          <w:p w14:paraId="3A43BE9F" w14:textId="77777777" w:rsidR="00D144A0" w:rsidRPr="00F940CD" w:rsidRDefault="00D144A0" w:rsidP="00442B51">
            <w:pPr>
              <w:spacing w:line="264" w:lineRule="auto"/>
              <w:ind w:right="-108"/>
              <w:rPr>
                <w:sz w:val="22"/>
                <w:szCs w:val="22"/>
              </w:rPr>
            </w:pPr>
            <w:r w:rsidRPr="00F940CD">
              <w:rPr>
                <w:sz w:val="22"/>
                <w:szCs w:val="22"/>
              </w:rPr>
              <w:t>Прочность ключей</w:t>
            </w:r>
          </w:p>
        </w:tc>
        <w:tc>
          <w:tcPr>
            <w:tcW w:w="2126" w:type="dxa"/>
            <w:vMerge/>
            <w:tcBorders>
              <w:right w:val="single" w:sz="6" w:space="0" w:color="000000"/>
            </w:tcBorders>
          </w:tcPr>
          <w:p w14:paraId="53F4A357"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6B2B28AE" w14:textId="77777777" w:rsidR="00D144A0" w:rsidRPr="00F940CD" w:rsidRDefault="00D144A0" w:rsidP="00442B51">
            <w:pPr>
              <w:spacing w:line="264" w:lineRule="auto"/>
              <w:ind w:right="-108"/>
              <w:rPr>
                <w:sz w:val="22"/>
                <w:szCs w:val="22"/>
              </w:rPr>
            </w:pPr>
            <w:r w:rsidRPr="00F940CD">
              <w:rPr>
                <w:sz w:val="22"/>
                <w:szCs w:val="22"/>
              </w:rPr>
              <w:t>СТБ 980-94 п.7.1</w:t>
            </w:r>
          </w:p>
        </w:tc>
      </w:tr>
    </w:tbl>
    <w:p w14:paraId="1A83119C" w14:textId="77777777" w:rsidR="003D6906" w:rsidRPr="00F940CD" w:rsidRDefault="003D6906"/>
    <w:tbl>
      <w:tblPr>
        <w:tblW w:w="10640" w:type="dxa"/>
        <w:tblInd w:w="-1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
        <w:gridCol w:w="711"/>
        <w:gridCol w:w="1843"/>
        <w:gridCol w:w="993"/>
        <w:gridCol w:w="2126"/>
        <w:gridCol w:w="2126"/>
        <w:gridCol w:w="2835"/>
      </w:tblGrid>
      <w:tr w:rsidR="00F940CD" w:rsidRPr="00F940CD" w14:paraId="5217BBE8" w14:textId="77777777" w:rsidTr="003D6906">
        <w:trPr>
          <w:cantSplit/>
          <w:trHeight w:val="880"/>
        </w:trPr>
        <w:tc>
          <w:tcPr>
            <w:tcW w:w="717" w:type="dxa"/>
            <w:gridSpan w:val="2"/>
          </w:tcPr>
          <w:p w14:paraId="3147566E" w14:textId="77777777" w:rsidR="00B56CA5" w:rsidRPr="00F940CD" w:rsidRDefault="00D144A0" w:rsidP="00442B51">
            <w:pPr>
              <w:spacing w:line="264" w:lineRule="auto"/>
              <w:ind w:left="-108" w:right="-108"/>
              <w:jc w:val="center"/>
              <w:rPr>
                <w:sz w:val="22"/>
                <w:szCs w:val="22"/>
              </w:rPr>
            </w:pPr>
            <w:r w:rsidRPr="00F940CD">
              <w:rPr>
                <w:sz w:val="22"/>
                <w:szCs w:val="22"/>
              </w:rPr>
              <w:lastRenderedPageBreak/>
              <w:t>42.4</w:t>
            </w:r>
          </w:p>
          <w:p w14:paraId="18CB7BC0"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51573AA8" w14:textId="77777777" w:rsidR="00D144A0" w:rsidRPr="00F940CD" w:rsidRDefault="003D6906" w:rsidP="00442B51">
            <w:pPr>
              <w:spacing w:line="264" w:lineRule="auto"/>
              <w:ind w:right="-108"/>
              <w:rPr>
                <w:sz w:val="22"/>
                <w:szCs w:val="22"/>
              </w:rPr>
            </w:pPr>
            <w:r w:rsidRPr="00F940CD">
              <w:rPr>
                <w:sz w:val="22"/>
                <w:szCs w:val="22"/>
              </w:rPr>
              <w:t>Замки гаражные</w:t>
            </w:r>
          </w:p>
        </w:tc>
        <w:tc>
          <w:tcPr>
            <w:tcW w:w="993" w:type="dxa"/>
          </w:tcPr>
          <w:p w14:paraId="1A722AEE" w14:textId="77777777" w:rsidR="00D144A0" w:rsidRPr="00F940CD" w:rsidRDefault="00D144A0" w:rsidP="00442B51">
            <w:pPr>
              <w:spacing w:line="264" w:lineRule="auto"/>
              <w:ind w:left="-110" w:right="-108"/>
              <w:jc w:val="center"/>
              <w:rPr>
                <w:sz w:val="22"/>
                <w:szCs w:val="22"/>
              </w:rPr>
            </w:pPr>
            <w:r w:rsidRPr="00F940CD">
              <w:rPr>
                <w:sz w:val="22"/>
                <w:szCs w:val="22"/>
              </w:rPr>
              <w:t>25.72/ 11.116, 29.061</w:t>
            </w:r>
          </w:p>
        </w:tc>
        <w:tc>
          <w:tcPr>
            <w:tcW w:w="2126" w:type="dxa"/>
          </w:tcPr>
          <w:p w14:paraId="28E5B585" w14:textId="77777777" w:rsidR="00D144A0" w:rsidRPr="00F940CD" w:rsidRDefault="00D144A0" w:rsidP="00442B51">
            <w:pPr>
              <w:spacing w:line="264" w:lineRule="auto"/>
              <w:ind w:right="-108"/>
              <w:rPr>
                <w:sz w:val="22"/>
                <w:szCs w:val="22"/>
              </w:rPr>
            </w:pPr>
            <w:r w:rsidRPr="00F940CD">
              <w:rPr>
                <w:sz w:val="22"/>
                <w:szCs w:val="22"/>
              </w:rPr>
              <w:t>Секретность</w:t>
            </w:r>
          </w:p>
        </w:tc>
        <w:tc>
          <w:tcPr>
            <w:tcW w:w="2126" w:type="dxa"/>
            <w:vMerge w:val="restart"/>
            <w:tcBorders>
              <w:right w:val="single" w:sz="6" w:space="0" w:color="000000"/>
            </w:tcBorders>
          </w:tcPr>
          <w:p w14:paraId="0F71669E" w14:textId="77777777" w:rsidR="003D6906" w:rsidRPr="00F940CD" w:rsidRDefault="003D6906" w:rsidP="003D6906">
            <w:pPr>
              <w:spacing w:line="264" w:lineRule="auto"/>
              <w:ind w:right="-108"/>
              <w:rPr>
                <w:sz w:val="22"/>
                <w:szCs w:val="22"/>
              </w:rPr>
            </w:pPr>
            <w:r w:rsidRPr="00F940CD">
              <w:rPr>
                <w:sz w:val="22"/>
                <w:szCs w:val="22"/>
              </w:rPr>
              <w:t>СТБ 980-94</w:t>
            </w:r>
          </w:p>
          <w:p w14:paraId="0C7A70D3" w14:textId="77777777" w:rsidR="00D144A0" w:rsidRPr="00F940CD" w:rsidRDefault="003D6906" w:rsidP="003D6906">
            <w:pPr>
              <w:spacing w:line="264" w:lineRule="auto"/>
              <w:ind w:left="-108"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504715AF" w14:textId="77777777" w:rsidR="00D144A0" w:rsidRPr="00F940CD" w:rsidRDefault="00D144A0" w:rsidP="00442B51">
            <w:pPr>
              <w:spacing w:line="264" w:lineRule="auto"/>
              <w:ind w:right="-108"/>
              <w:rPr>
                <w:sz w:val="22"/>
                <w:szCs w:val="22"/>
              </w:rPr>
            </w:pPr>
            <w:r w:rsidRPr="00F940CD">
              <w:rPr>
                <w:sz w:val="22"/>
                <w:szCs w:val="22"/>
              </w:rPr>
              <w:t>СТБ 980-94 п.п. 7.12, 7.13</w:t>
            </w:r>
          </w:p>
        </w:tc>
      </w:tr>
      <w:tr w:rsidR="00F940CD" w:rsidRPr="00F940CD" w14:paraId="011B4C69" w14:textId="77777777" w:rsidTr="003D6906">
        <w:trPr>
          <w:cantSplit/>
          <w:trHeight w:val="177"/>
        </w:trPr>
        <w:tc>
          <w:tcPr>
            <w:tcW w:w="717" w:type="dxa"/>
            <w:gridSpan w:val="2"/>
          </w:tcPr>
          <w:p w14:paraId="73908B3F" w14:textId="77777777" w:rsidR="00B56CA5" w:rsidRPr="00F940CD" w:rsidRDefault="00D144A0" w:rsidP="00442B51">
            <w:pPr>
              <w:spacing w:line="264" w:lineRule="auto"/>
              <w:ind w:left="-108" w:right="-108"/>
              <w:jc w:val="center"/>
              <w:rPr>
                <w:sz w:val="22"/>
                <w:szCs w:val="22"/>
              </w:rPr>
            </w:pPr>
            <w:r w:rsidRPr="00F940CD">
              <w:rPr>
                <w:sz w:val="22"/>
                <w:szCs w:val="22"/>
              </w:rPr>
              <w:t>42.5</w:t>
            </w:r>
          </w:p>
          <w:p w14:paraId="0B3AD32C"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AC3E605" w14:textId="77777777" w:rsidR="00D144A0" w:rsidRPr="00F940CD" w:rsidRDefault="00D144A0" w:rsidP="00442B51">
            <w:pPr>
              <w:spacing w:line="264" w:lineRule="auto"/>
              <w:ind w:right="-108"/>
              <w:rPr>
                <w:sz w:val="22"/>
                <w:szCs w:val="22"/>
              </w:rPr>
            </w:pPr>
          </w:p>
        </w:tc>
        <w:tc>
          <w:tcPr>
            <w:tcW w:w="993" w:type="dxa"/>
          </w:tcPr>
          <w:p w14:paraId="785C4001" w14:textId="77777777" w:rsidR="00D144A0" w:rsidRPr="00F940CD" w:rsidRDefault="00D144A0" w:rsidP="00442B51">
            <w:pPr>
              <w:spacing w:line="264" w:lineRule="auto"/>
              <w:ind w:left="-110" w:right="-108"/>
              <w:jc w:val="center"/>
              <w:rPr>
                <w:sz w:val="22"/>
                <w:szCs w:val="22"/>
              </w:rPr>
            </w:pPr>
            <w:r w:rsidRPr="00F940CD">
              <w:rPr>
                <w:sz w:val="22"/>
                <w:szCs w:val="22"/>
              </w:rPr>
              <w:t>25.72/ 36.038</w:t>
            </w:r>
          </w:p>
          <w:p w14:paraId="06105FAD" w14:textId="77777777" w:rsidR="00416348" w:rsidRPr="00F940CD" w:rsidRDefault="00416348" w:rsidP="00442B51">
            <w:pPr>
              <w:spacing w:line="264" w:lineRule="auto"/>
              <w:ind w:left="-110" w:right="-108"/>
              <w:jc w:val="center"/>
              <w:rPr>
                <w:sz w:val="22"/>
                <w:szCs w:val="22"/>
              </w:rPr>
            </w:pPr>
          </w:p>
        </w:tc>
        <w:tc>
          <w:tcPr>
            <w:tcW w:w="2126" w:type="dxa"/>
          </w:tcPr>
          <w:p w14:paraId="3D332652" w14:textId="77777777" w:rsidR="00D144A0" w:rsidRPr="00F940CD" w:rsidRDefault="00D144A0" w:rsidP="00442B51">
            <w:pPr>
              <w:spacing w:line="264" w:lineRule="auto"/>
              <w:ind w:right="-108"/>
              <w:rPr>
                <w:sz w:val="22"/>
                <w:szCs w:val="22"/>
              </w:rPr>
            </w:pPr>
            <w:r w:rsidRPr="00F940CD">
              <w:rPr>
                <w:sz w:val="22"/>
                <w:szCs w:val="22"/>
              </w:rPr>
              <w:t>Надежность</w:t>
            </w:r>
          </w:p>
        </w:tc>
        <w:tc>
          <w:tcPr>
            <w:tcW w:w="2126" w:type="dxa"/>
            <w:vMerge/>
            <w:tcBorders>
              <w:right w:val="single" w:sz="6" w:space="0" w:color="000000"/>
            </w:tcBorders>
          </w:tcPr>
          <w:p w14:paraId="6E51F3A6"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58FD1BAB" w14:textId="77777777" w:rsidR="00D144A0" w:rsidRPr="00F940CD" w:rsidRDefault="00D144A0" w:rsidP="00442B51">
            <w:pPr>
              <w:spacing w:line="264" w:lineRule="auto"/>
              <w:ind w:right="-108"/>
              <w:rPr>
                <w:sz w:val="22"/>
                <w:szCs w:val="22"/>
              </w:rPr>
            </w:pPr>
            <w:r w:rsidRPr="00F940CD">
              <w:rPr>
                <w:sz w:val="22"/>
                <w:szCs w:val="22"/>
              </w:rPr>
              <w:t>СТБ 980-94 п.7.7</w:t>
            </w:r>
          </w:p>
        </w:tc>
      </w:tr>
      <w:tr w:rsidR="00F940CD" w:rsidRPr="00F940CD" w14:paraId="2711D8EB" w14:textId="77777777" w:rsidTr="003D6906">
        <w:trPr>
          <w:cantSplit/>
          <w:trHeight w:val="360"/>
        </w:trPr>
        <w:tc>
          <w:tcPr>
            <w:tcW w:w="717" w:type="dxa"/>
            <w:gridSpan w:val="2"/>
          </w:tcPr>
          <w:p w14:paraId="0F4F1118" w14:textId="77777777" w:rsidR="00B56CA5" w:rsidRPr="00F940CD" w:rsidRDefault="00D144A0" w:rsidP="00442B51">
            <w:pPr>
              <w:tabs>
                <w:tab w:val="left" w:pos="75"/>
                <w:tab w:val="center" w:pos="247"/>
              </w:tabs>
              <w:spacing w:line="264" w:lineRule="auto"/>
              <w:ind w:left="-108" w:right="-108"/>
              <w:jc w:val="center"/>
              <w:rPr>
                <w:sz w:val="22"/>
                <w:szCs w:val="22"/>
              </w:rPr>
            </w:pPr>
            <w:r w:rsidRPr="00F940CD">
              <w:rPr>
                <w:sz w:val="22"/>
                <w:szCs w:val="22"/>
              </w:rPr>
              <w:t>42.6</w:t>
            </w:r>
          </w:p>
          <w:p w14:paraId="674F7AFE" w14:textId="77777777" w:rsidR="00D144A0"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6F2E4D3B" w14:textId="77777777" w:rsidR="00D144A0" w:rsidRPr="00F940CD" w:rsidRDefault="00D144A0" w:rsidP="00442B51">
            <w:pPr>
              <w:spacing w:line="264" w:lineRule="auto"/>
              <w:ind w:right="-108"/>
              <w:rPr>
                <w:sz w:val="22"/>
                <w:szCs w:val="22"/>
              </w:rPr>
            </w:pPr>
          </w:p>
        </w:tc>
        <w:tc>
          <w:tcPr>
            <w:tcW w:w="993" w:type="dxa"/>
          </w:tcPr>
          <w:p w14:paraId="5E55C89E" w14:textId="77777777" w:rsidR="00D144A0" w:rsidRPr="00F940CD" w:rsidRDefault="00D144A0" w:rsidP="00442B51">
            <w:pPr>
              <w:spacing w:line="264" w:lineRule="auto"/>
              <w:ind w:left="-110" w:right="-108"/>
              <w:jc w:val="center"/>
              <w:rPr>
                <w:sz w:val="22"/>
                <w:szCs w:val="22"/>
              </w:rPr>
            </w:pPr>
            <w:r w:rsidRPr="00F940CD">
              <w:rPr>
                <w:sz w:val="22"/>
                <w:szCs w:val="22"/>
              </w:rPr>
              <w:t>25.72/ 11.116, 32.089</w:t>
            </w:r>
          </w:p>
          <w:p w14:paraId="1BFE3CBA" w14:textId="77777777" w:rsidR="003A6BC2" w:rsidRPr="00F940CD" w:rsidRDefault="003A6BC2" w:rsidP="00442B51">
            <w:pPr>
              <w:spacing w:line="264" w:lineRule="auto"/>
              <w:ind w:left="-110" w:right="-108"/>
              <w:jc w:val="center"/>
              <w:rPr>
                <w:sz w:val="22"/>
                <w:szCs w:val="22"/>
              </w:rPr>
            </w:pPr>
          </w:p>
        </w:tc>
        <w:tc>
          <w:tcPr>
            <w:tcW w:w="2126" w:type="dxa"/>
          </w:tcPr>
          <w:p w14:paraId="036C718F" w14:textId="77777777" w:rsidR="00D144A0" w:rsidRPr="00F940CD" w:rsidRDefault="00D144A0" w:rsidP="00442B51">
            <w:pPr>
              <w:spacing w:line="264" w:lineRule="auto"/>
              <w:ind w:right="-108"/>
              <w:rPr>
                <w:sz w:val="22"/>
                <w:szCs w:val="22"/>
              </w:rPr>
            </w:pPr>
            <w:r w:rsidRPr="00F940CD">
              <w:rPr>
                <w:sz w:val="22"/>
                <w:szCs w:val="22"/>
              </w:rPr>
              <w:t>Требования к покрытиям</w:t>
            </w:r>
          </w:p>
        </w:tc>
        <w:tc>
          <w:tcPr>
            <w:tcW w:w="2126" w:type="dxa"/>
            <w:vMerge/>
            <w:tcBorders>
              <w:right w:val="single" w:sz="6" w:space="0" w:color="000000"/>
            </w:tcBorders>
          </w:tcPr>
          <w:p w14:paraId="724D2116"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13FB344B" w14:textId="77777777" w:rsidR="00D144A0" w:rsidRPr="00F940CD" w:rsidRDefault="00D144A0" w:rsidP="00442B51">
            <w:pPr>
              <w:spacing w:line="264" w:lineRule="auto"/>
              <w:ind w:right="-108"/>
              <w:rPr>
                <w:sz w:val="22"/>
                <w:szCs w:val="22"/>
              </w:rPr>
            </w:pPr>
            <w:r w:rsidRPr="00F940CD">
              <w:rPr>
                <w:sz w:val="22"/>
                <w:szCs w:val="22"/>
              </w:rPr>
              <w:t xml:space="preserve">СТБ 980-94 п.п. 7.5, 7.6 </w:t>
            </w:r>
          </w:p>
        </w:tc>
      </w:tr>
      <w:tr w:rsidR="00F940CD" w:rsidRPr="00F940CD" w14:paraId="7C904006" w14:textId="77777777" w:rsidTr="003D6906">
        <w:trPr>
          <w:gridBefore w:val="1"/>
          <w:wBefore w:w="6" w:type="dxa"/>
          <w:cantSplit/>
          <w:trHeight w:val="91"/>
        </w:trPr>
        <w:tc>
          <w:tcPr>
            <w:tcW w:w="711" w:type="dxa"/>
          </w:tcPr>
          <w:p w14:paraId="72BB87A2" w14:textId="77777777" w:rsidR="00B56CA5" w:rsidRPr="00F940CD" w:rsidRDefault="00D144A0" w:rsidP="00442B51">
            <w:pPr>
              <w:spacing w:line="264" w:lineRule="auto"/>
              <w:ind w:left="-108" w:right="-108"/>
              <w:jc w:val="center"/>
              <w:rPr>
                <w:sz w:val="22"/>
                <w:szCs w:val="22"/>
              </w:rPr>
            </w:pPr>
            <w:r w:rsidRPr="00F940CD">
              <w:rPr>
                <w:sz w:val="22"/>
                <w:szCs w:val="22"/>
              </w:rPr>
              <w:t>43.1</w:t>
            </w:r>
          </w:p>
          <w:p w14:paraId="1F4F5102"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40E376A5" w14:textId="77777777" w:rsidR="00D144A0" w:rsidRPr="00F940CD" w:rsidRDefault="00D144A0" w:rsidP="00442B51">
            <w:pPr>
              <w:spacing w:line="264" w:lineRule="auto"/>
              <w:ind w:right="-108"/>
              <w:rPr>
                <w:sz w:val="22"/>
                <w:szCs w:val="22"/>
              </w:rPr>
            </w:pPr>
            <w:r w:rsidRPr="00F940CD">
              <w:rPr>
                <w:sz w:val="22"/>
                <w:szCs w:val="22"/>
              </w:rPr>
              <w:t>Замки висячие</w:t>
            </w:r>
          </w:p>
        </w:tc>
        <w:tc>
          <w:tcPr>
            <w:tcW w:w="993" w:type="dxa"/>
          </w:tcPr>
          <w:p w14:paraId="714B6544" w14:textId="77777777" w:rsidR="00D144A0" w:rsidRPr="00F940CD" w:rsidRDefault="00D144A0" w:rsidP="00442B51">
            <w:pPr>
              <w:spacing w:line="264" w:lineRule="auto"/>
              <w:ind w:left="-110" w:right="-108"/>
              <w:jc w:val="center"/>
              <w:rPr>
                <w:sz w:val="22"/>
                <w:szCs w:val="22"/>
              </w:rPr>
            </w:pPr>
            <w:r w:rsidRPr="00F940CD">
              <w:rPr>
                <w:sz w:val="22"/>
                <w:szCs w:val="22"/>
              </w:rPr>
              <w:t>25.72/ 11.116, 29.061</w:t>
            </w:r>
          </w:p>
        </w:tc>
        <w:tc>
          <w:tcPr>
            <w:tcW w:w="2126" w:type="dxa"/>
          </w:tcPr>
          <w:p w14:paraId="7478CCEC" w14:textId="77777777" w:rsidR="00D144A0" w:rsidRPr="00F940CD" w:rsidRDefault="00D144A0" w:rsidP="00442B51">
            <w:pPr>
              <w:spacing w:line="264" w:lineRule="auto"/>
              <w:ind w:right="-108"/>
              <w:rPr>
                <w:sz w:val="22"/>
                <w:szCs w:val="22"/>
              </w:rPr>
            </w:pPr>
            <w:r w:rsidRPr="00F940CD">
              <w:rPr>
                <w:sz w:val="22"/>
                <w:szCs w:val="22"/>
              </w:rPr>
              <w:t>Требования к конструкции</w:t>
            </w:r>
          </w:p>
        </w:tc>
        <w:tc>
          <w:tcPr>
            <w:tcW w:w="2126" w:type="dxa"/>
            <w:vMerge w:val="restart"/>
            <w:tcBorders>
              <w:top w:val="single" w:sz="6" w:space="0" w:color="000000"/>
              <w:right w:val="single" w:sz="6" w:space="0" w:color="000000"/>
            </w:tcBorders>
          </w:tcPr>
          <w:p w14:paraId="595A773D" w14:textId="77777777" w:rsidR="00D144A0" w:rsidRPr="00F940CD" w:rsidRDefault="00D144A0" w:rsidP="00442B51">
            <w:pPr>
              <w:spacing w:line="264" w:lineRule="auto"/>
              <w:ind w:right="-108"/>
              <w:rPr>
                <w:sz w:val="22"/>
                <w:szCs w:val="22"/>
              </w:rPr>
            </w:pPr>
            <w:r w:rsidRPr="00F940CD">
              <w:rPr>
                <w:sz w:val="22"/>
                <w:szCs w:val="22"/>
              </w:rPr>
              <w:t>СТБ 981-94</w:t>
            </w:r>
          </w:p>
          <w:p w14:paraId="7E9D4296" w14:textId="77777777" w:rsidR="00D144A0" w:rsidRPr="00F940CD" w:rsidRDefault="00B7636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7210761E" w14:textId="77777777" w:rsidR="00D144A0" w:rsidRPr="00F940CD" w:rsidRDefault="00D144A0" w:rsidP="00442B51">
            <w:pPr>
              <w:spacing w:line="264" w:lineRule="auto"/>
              <w:ind w:right="-108"/>
              <w:rPr>
                <w:sz w:val="22"/>
                <w:szCs w:val="22"/>
              </w:rPr>
            </w:pPr>
            <w:r w:rsidRPr="00F940CD">
              <w:rPr>
                <w:sz w:val="22"/>
                <w:szCs w:val="22"/>
              </w:rPr>
              <w:t>СТБ 981-94 п.7.2</w:t>
            </w:r>
          </w:p>
        </w:tc>
      </w:tr>
      <w:tr w:rsidR="00F940CD" w:rsidRPr="00F940CD" w14:paraId="62581F63" w14:textId="77777777" w:rsidTr="003D6906">
        <w:trPr>
          <w:gridBefore w:val="1"/>
          <w:wBefore w:w="6" w:type="dxa"/>
          <w:cantSplit/>
          <w:trHeight w:val="123"/>
        </w:trPr>
        <w:tc>
          <w:tcPr>
            <w:tcW w:w="711" w:type="dxa"/>
          </w:tcPr>
          <w:p w14:paraId="44F5325F" w14:textId="77777777" w:rsidR="00B56CA5" w:rsidRPr="00F940CD" w:rsidRDefault="00D144A0" w:rsidP="00442B51">
            <w:pPr>
              <w:spacing w:line="264" w:lineRule="auto"/>
              <w:ind w:left="-108" w:right="-108"/>
              <w:jc w:val="center"/>
              <w:rPr>
                <w:sz w:val="22"/>
                <w:szCs w:val="22"/>
              </w:rPr>
            </w:pPr>
            <w:r w:rsidRPr="00F940CD">
              <w:rPr>
                <w:sz w:val="22"/>
                <w:szCs w:val="22"/>
              </w:rPr>
              <w:t>43.2</w:t>
            </w:r>
          </w:p>
          <w:p w14:paraId="0D9A3AA9"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0C91831" w14:textId="77777777" w:rsidR="00D144A0" w:rsidRPr="00F940CD" w:rsidRDefault="00D144A0" w:rsidP="00442B51">
            <w:pPr>
              <w:spacing w:line="264" w:lineRule="auto"/>
              <w:ind w:right="-108"/>
              <w:rPr>
                <w:sz w:val="22"/>
                <w:szCs w:val="22"/>
              </w:rPr>
            </w:pPr>
          </w:p>
        </w:tc>
        <w:tc>
          <w:tcPr>
            <w:tcW w:w="993" w:type="dxa"/>
          </w:tcPr>
          <w:p w14:paraId="6DB215D8" w14:textId="77777777" w:rsidR="00D144A0" w:rsidRPr="00F940CD" w:rsidRDefault="00D144A0" w:rsidP="00442B51">
            <w:pPr>
              <w:spacing w:line="264" w:lineRule="auto"/>
              <w:ind w:left="-110" w:right="-108"/>
              <w:jc w:val="center"/>
              <w:rPr>
                <w:sz w:val="22"/>
                <w:szCs w:val="22"/>
              </w:rPr>
            </w:pPr>
            <w:r w:rsidRPr="00F940CD">
              <w:rPr>
                <w:sz w:val="22"/>
                <w:szCs w:val="22"/>
              </w:rPr>
              <w:t>25.72/ 29.121</w:t>
            </w:r>
          </w:p>
        </w:tc>
        <w:tc>
          <w:tcPr>
            <w:tcW w:w="2126" w:type="dxa"/>
          </w:tcPr>
          <w:p w14:paraId="63FCFE05" w14:textId="77777777" w:rsidR="00D144A0" w:rsidRPr="00F940CD" w:rsidRDefault="00D144A0" w:rsidP="00442B51">
            <w:pPr>
              <w:spacing w:line="264" w:lineRule="auto"/>
              <w:ind w:right="-108"/>
              <w:rPr>
                <w:sz w:val="22"/>
                <w:szCs w:val="22"/>
              </w:rPr>
            </w:pPr>
            <w:r w:rsidRPr="00F940CD">
              <w:rPr>
                <w:sz w:val="22"/>
                <w:szCs w:val="22"/>
              </w:rPr>
              <w:t>Прочность</w:t>
            </w:r>
          </w:p>
        </w:tc>
        <w:tc>
          <w:tcPr>
            <w:tcW w:w="2126" w:type="dxa"/>
            <w:vMerge/>
            <w:tcBorders>
              <w:right w:val="single" w:sz="6" w:space="0" w:color="000000"/>
            </w:tcBorders>
          </w:tcPr>
          <w:p w14:paraId="7BA9FE13"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43850D32" w14:textId="77777777" w:rsidR="00D144A0" w:rsidRPr="00F940CD" w:rsidRDefault="00D144A0" w:rsidP="00442B51">
            <w:pPr>
              <w:spacing w:line="264" w:lineRule="auto"/>
              <w:ind w:right="-108"/>
              <w:rPr>
                <w:sz w:val="22"/>
                <w:szCs w:val="22"/>
              </w:rPr>
            </w:pPr>
            <w:r w:rsidRPr="00F940CD">
              <w:rPr>
                <w:sz w:val="22"/>
                <w:szCs w:val="22"/>
              </w:rPr>
              <w:t>СТБ 981-94 п.7.7</w:t>
            </w:r>
          </w:p>
        </w:tc>
      </w:tr>
      <w:tr w:rsidR="00F940CD" w:rsidRPr="00F940CD" w14:paraId="63CBA73C" w14:textId="77777777" w:rsidTr="003D6906">
        <w:trPr>
          <w:gridBefore w:val="1"/>
          <w:wBefore w:w="6" w:type="dxa"/>
          <w:cantSplit/>
          <w:trHeight w:val="45"/>
        </w:trPr>
        <w:tc>
          <w:tcPr>
            <w:tcW w:w="711" w:type="dxa"/>
          </w:tcPr>
          <w:p w14:paraId="69B90C34" w14:textId="77777777" w:rsidR="00B56CA5" w:rsidRPr="00F940CD" w:rsidRDefault="00D144A0" w:rsidP="00442B51">
            <w:pPr>
              <w:spacing w:line="264" w:lineRule="auto"/>
              <w:ind w:left="-108" w:right="-108"/>
              <w:jc w:val="center"/>
              <w:rPr>
                <w:sz w:val="22"/>
                <w:szCs w:val="22"/>
              </w:rPr>
            </w:pPr>
            <w:r w:rsidRPr="00F940CD">
              <w:rPr>
                <w:sz w:val="22"/>
                <w:szCs w:val="22"/>
              </w:rPr>
              <w:t>43.3</w:t>
            </w:r>
          </w:p>
          <w:p w14:paraId="7B160EAA"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83D7F8E" w14:textId="77777777" w:rsidR="00D144A0" w:rsidRPr="00F940CD" w:rsidRDefault="00D144A0" w:rsidP="00442B51">
            <w:pPr>
              <w:spacing w:line="264" w:lineRule="auto"/>
              <w:ind w:right="-108"/>
              <w:rPr>
                <w:sz w:val="22"/>
                <w:szCs w:val="22"/>
              </w:rPr>
            </w:pPr>
          </w:p>
        </w:tc>
        <w:tc>
          <w:tcPr>
            <w:tcW w:w="993" w:type="dxa"/>
          </w:tcPr>
          <w:p w14:paraId="0A531E5D" w14:textId="77777777" w:rsidR="00D144A0" w:rsidRPr="00F940CD" w:rsidRDefault="00D144A0" w:rsidP="00442B51">
            <w:pPr>
              <w:spacing w:line="264" w:lineRule="auto"/>
              <w:ind w:left="-110" w:right="-108"/>
              <w:jc w:val="center"/>
              <w:rPr>
                <w:sz w:val="22"/>
                <w:szCs w:val="22"/>
              </w:rPr>
            </w:pPr>
            <w:r w:rsidRPr="00F940CD">
              <w:rPr>
                <w:sz w:val="22"/>
                <w:szCs w:val="22"/>
              </w:rPr>
              <w:t>25.72/ 11.116, 29.061</w:t>
            </w:r>
          </w:p>
        </w:tc>
        <w:tc>
          <w:tcPr>
            <w:tcW w:w="2126" w:type="dxa"/>
          </w:tcPr>
          <w:p w14:paraId="31C09CF8" w14:textId="77777777" w:rsidR="00D144A0" w:rsidRPr="00F940CD" w:rsidRDefault="00D144A0" w:rsidP="00442B51">
            <w:pPr>
              <w:spacing w:line="264" w:lineRule="auto"/>
              <w:ind w:right="-108"/>
              <w:rPr>
                <w:sz w:val="22"/>
                <w:szCs w:val="22"/>
              </w:rPr>
            </w:pPr>
            <w:r w:rsidRPr="00F940CD">
              <w:rPr>
                <w:sz w:val="22"/>
                <w:szCs w:val="22"/>
              </w:rPr>
              <w:t>Секретность</w:t>
            </w:r>
          </w:p>
        </w:tc>
        <w:tc>
          <w:tcPr>
            <w:tcW w:w="2126" w:type="dxa"/>
            <w:vMerge/>
            <w:tcBorders>
              <w:right w:val="single" w:sz="6" w:space="0" w:color="000000"/>
            </w:tcBorders>
          </w:tcPr>
          <w:p w14:paraId="45529F00"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0DAA92BA" w14:textId="77777777" w:rsidR="00D144A0" w:rsidRPr="00F940CD" w:rsidRDefault="00D144A0" w:rsidP="00442B51">
            <w:pPr>
              <w:spacing w:line="264" w:lineRule="auto"/>
              <w:ind w:right="-108"/>
              <w:rPr>
                <w:sz w:val="22"/>
                <w:szCs w:val="22"/>
              </w:rPr>
            </w:pPr>
            <w:r w:rsidRPr="00F940CD">
              <w:rPr>
                <w:sz w:val="22"/>
                <w:szCs w:val="22"/>
              </w:rPr>
              <w:t>СТБ 981-94 п.7.3</w:t>
            </w:r>
          </w:p>
        </w:tc>
      </w:tr>
      <w:tr w:rsidR="00F940CD" w:rsidRPr="00F940CD" w14:paraId="46DCBF3B" w14:textId="77777777" w:rsidTr="003D6906">
        <w:trPr>
          <w:gridBefore w:val="1"/>
          <w:wBefore w:w="6" w:type="dxa"/>
          <w:cantSplit/>
          <w:trHeight w:val="59"/>
        </w:trPr>
        <w:tc>
          <w:tcPr>
            <w:tcW w:w="711" w:type="dxa"/>
          </w:tcPr>
          <w:p w14:paraId="16DB9572" w14:textId="77777777" w:rsidR="00B56CA5" w:rsidRPr="00F940CD" w:rsidRDefault="00D144A0" w:rsidP="00442B51">
            <w:pPr>
              <w:spacing w:line="264" w:lineRule="auto"/>
              <w:ind w:left="-108" w:right="-108"/>
              <w:jc w:val="center"/>
              <w:rPr>
                <w:sz w:val="22"/>
                <w:szCs w:val="22"/>
              </w:rPr>
            </w:pPr>
            <w:r w:rsidRPr="00F940CD">
              <w:rPr>
                <w:sz w:val="22"/>
                <w:szCs w:val="22"/>
              </w:rPr>
              <w:t>43.4</w:t>
            </w:r>
          </w:p>
          <w:p w14:paraId="0100F86E"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D47486A" w14:textId="77777777" w:rsidR="00D144A0" w:rsidRPr="00F940CD" w:rsidRDefault="00D144A0" w:rsidP="00442B51">
            <w:pPr>
              <w:spacing w:line="264" w:lineRule="auto"/>
              <w:ind w:right="-108"/>
              <w:rPr>
                <w:sz w:val="22"/>
                <w:szCs w:val="22"/>
              </w:rPr>
            </w:pPr>
          </w:p>
        </w:tc>
        <w:tc>
          <w:tcPr>
            <w:tcW w:w="993" w:type="dxa"/>
          </w:tcPr>
          <w:p w14:paraId="52B1C3AE" w14:textId="77777777" w:rsidR="00D144A0" w:rsidRPr="00F940CD" w:rsidRDefault="00D144A0" w:rsidP="00442B51">
            <w:pPr>
              <w:spacing w:line="264" w:lineRule="auto"/>
              <w:ind w:left="-110" w:right="-108"/>
              <w:jc w:val="center"/>
              <w:rPr>
                <w:sz w:val="22"/>
                <w:szCs w:val="22"/>
              </w:rPr>
            </w:pPr>
            <w:r w:rsidRPr="00F940CD">
              <w:rPr>
                <w:sz w:val="22"/>
                <w:szCs w:val="22"/>
              </w:rPr>
              <w:t>25.72/ 36.038</w:t>
            </w:r>
          </w:p>
          <w:p w14:paraId="08ACBFE5" w14:textId="77777777" w:rsidR="003A6BC2" w:rsidRPr="00F940CD" w:rsidRDefault="003A6BC2" w:rsidP="00442B51">
            <w:pPr>
              <w:spacing w:line="264" w:lineRule="auto"/>
              <w:ind w:left="-110" w:right="-108"/>
              <w:jc w:val="center"/>
              <w:rPr>
                <w:sz w:val="22"/>
                <w:szCs w:val="22"/>
              </w:rPr>
            </w:pPr>
          </w:p>
        </w:tc>
        <w:tc>
          <w:tcPr>
            <w:tcW w:w="2126" w:type="dxa"/>
          </w:tcPr>
          <w:p w14:paraId="664A6F88" w14:textId="77777777" w:rsidR="00D144A0" w:rsidRPr="00F940CD" w:rsidRDefault="00D144A0" w:rsidP="00442B51">
            <w:pPr>
              <w:spacing w:line="264" w:lineRule="auto"/>
              <w:ind w:right="-108"/>
              <w:rPr>
                <w:sz w:val="22"/>
                <w:szCs w:val="22"/>
              </w:rPr>
            </w:pPr>
            <w:r w:rsidRPr="00F940CD">
              <w:rPr>
                <w:sz w:val="22"/>
                <w:szCs w:val="22"/>
              </w:rPr>
              <w:t>Надежность</w:t>
            </w:r>
          </w:p>
        </w:tc>
        <w:tc>
          <w:tcPr>
            <w:tcW w:w="2126" w:type="dxa"/>
            <w:vMerge/>
            <w:tcBorders>
              <w:right w:val="single" w:sz="6" w:space="0" w:color="000000"/>
            </w:tcBorders>
          </w:tcPr>
          <w:p w14:paraId="50A5AF37"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7F3F9FA7" w14:textId="77777777" w:rsidR="00D144A0" w:rsidRPr="00F940CD" w:rsidRDefault="00D144A0" w:rsidP="00442B51">
            <w:pPr>
              <w:spacing w:line="264" w:lineRule="auto"/>
              <w:ind w:right="-108"/>
              <w:rPr>
                <w:sz w:val="22"/>
                <w:szCs w:val="22"/>
              </w:rPr>
            </w:pPr>
            <w:r w:rsidRPr="00F940CD">
              <w:rPr>
                <w:sz w:val="22"/>
                <w:szCs w:val="22"/>
              </w:rPr>
              <w:t>СТБ 981-94 п.7.6</w:t>
            </w:r>
          </w:p>
        </w:tc>
      </w:tr>
      <w:tr w:rsidR="00F940CD" w:rsidRPr="00F940CD" w14:paraId="2B9931E8" w14:textId="77777777" w:rsidTr="003D6906">
        <w:trPr>
          <w:gridBefore w:val="1"/>
          <w:wBefore w:w="6" w:type="dxa"/>
          <w:cantSplit/>
          <w:trHeight w:val="340"/>
        </w:trPr>
        <w:tc>
          <w:tcPr>
            <w:tcW w:w="711" w:type="dxa"/>
          </w:tcPr>
          <w:p w14:paraId="1DA11420" w14:textId="77777777" w:rsidR="00B56CA5" w:rsidRPr="00F940CD" w:rsidRDefault="00D144A0" w:rsidP="00442B51">
            <w:pPr>
              <w:spacing w:line="264" w:lineRule="auto"/>
              <w:ind w:left="-108" w:right="-108"/>
              <w:jc w:val="center"/>
              <w:rPr>
                <w:sz w:val="22"/>
                <w:szCs w:val="22"/>
              </w:rPr>
            </w:pPr>
            <w:r w:rsidRPr="00F940CD">
              <w:rPr>
                <w:sz w:val="22"/>
                <w:szCs w:val="22"/>
              </w:rPr>
              <w:t>44.1</w:t>
            </w:r>
          </w:p>
          <w:p w14:paraId="478DD35C"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26F2520E" w14:textId="77777777" w:rsidR="00D144A0" w:rsidRPr="00F940CD" w:rsidRDefault="00D144A0" w:rsidP="00442B51">
            <w:pPr>
              <w:spacing w:line="264" w:lineRule="auto"/>
              <w:ind w:right="-108"/>
              <w:rPr>
                <w:sz w:val="22"/>
                <w:szCs w:val="22"/>
              </w:rPr>
            </w:pPr>
            <w:r w:rsidRPr="00F940CD">
              <w:rPr>
                <w:sz w:val="22"/>
                <w:szCs w:val="22"/>
              </w:rPr>
              <w:t>Ручки для окон и дверей</w:t>
            </w:r>
          </w:p>
        </w:tc>
        <w:tc>
          <w:tcPr>
            <w:tcW w:w="993" w:type="dxa"/>
          </w:tcPr>
          <w:p w14:paraId="3942B090" w14:textId="77777777" w:rsidR="00D144A0" w:rsidRPr="00F940CD" w:rsidRDefault="00D144A0" w:rsidP="00442B51">
            <w:pPr>
              <w:spacing w:line="264" w:lineRule="auto"/>
              <w:ind w:left="-110" w:right="-108"/>
              <w:jc w:val="center"/>
              <w:rPr>
                <w:sz w:val="22"/>
                <w:szCs w:val="22"/>
              </w:rPr>
            </w:pPr>
            <w:r w:rsidRPr="00F940CD">
              <w:rPr>
                <w:sz w:val="22"/>
                <w:szCs w:val="22"/>
              </w:rPr>
              <w:t>25.99/ 11.116, 29.061</w:t>
            </w:r>
          </w:p>
        </w:tc>
        <w:tc>
          <w:tcPr>
            <w:tcW w:w="2126" w:type="dxa"/>
          </w:tcPr>
          <w:p w14:paraId="4E7C571C" w14:textId="77777777" w:rsidR="00D144A0" w:rsidRPr="00F940CD" w:rsidRDefault="00D144A0" w:rsidP="00442B51">
            <w:pPr>
              <w:spacing w:line="264" w:lineRule="auto"/>
              <w:ind w:right="-108"/>
              <w:rPr>
                <w:sz w:val="22"/>
                <w:szCs w:val="22"/>
              </w:rPr>
            </w:pPr>
            <w:r w:rsidRPr="00F940CD">
              <w:rPr>
                <w:sz w:val="22"/>
                <w:szCs w:val="22"/>
              </w:rPr>
              <w:t>Конструктивные требования</w:t>
            </w:r>
          </w:p>
        </w:tc>
        <w:tc>
          <w:tcPr>
            <w:tcW w:w="2126" w:type="dxa"/>
            <w:vMerge w:val="restart"/>
            <w:tcBorders>
              <w:top w:val="single" w:sz="6" w:space="0" w:color="000000"/>
              <w:right w:val="single" w:sz="6" w:space="0" w:color="000000"/>
            </w:tcBorders>
          </w:tcPr>
          <w:p w14:paraId="13269C00" w14:textId="77777777" w:rsidR="00D144A0" w:rsidRPr="00F940CD" w:rsidRDefault="00D144A0" w:rsidP="00442B51">
            <w:pPr>
              <w:spacing w:line="264" w:lineRule="auto"/>
              <w:ind w:right="-108"/>
              <w:rPr>
                <w:sz w:val="22"/>
                <w:szCs w:val="22"/>
              </w:rPr>
            </w:pPr>
            <w:r w:rsidRPr="00F940CD">
              <w:rPr>
                <w:sz w:val="22"/>
                <w:szCs w:val="22"/>
              </w:rPr>
              <w:t>ГОСТ 5087-80</w:t>
            </w:r>
          </w:p>
          <w:p w14:paraId="4B3B62C6" w14:textId="77777777" w:rsidR="00D144A0" w:rsidRPr="00F940CD" w:rsidRDefault="00D144A0" w:rsidP="00442B51">
            <w:pPr>
              <w:spacing w:line="264" w:lineRule="auto"/>
              <w:ind w:right="-108"/>
              <w:rPr>
                <w:sz w:val="22"/>
                <w:szCs w:val="22"/>
              </w:rPr>
            </w:pPr>
            <w:r w:rsidRPr="00F940CD">
              <w:rPr>
                <w:sz w:val="22"/>
                <w:szCs w:val="22"/>
              </w:rPr>
              <w:t>ГОСТ 5090-2016</w:t>
            </w:r>
          </w:p>
          <w:p w14:paraId="4049174D" w14:textId="77777777" w:rsidR="00D144A0" w:rsidRPr="00F940CD" w:rsidRDefault="00B7636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4F0FC8DA" w14:textId="77777777" w:rsidR="00D144A0" w:rsidRPr="00F940CD" w:rsidRDefault="00D144A0" w:rsidP="00442B51">
            <w:pPr>
              <w:spacing w:line="264" w:lineRule="auto"/>
              <w:ind w:right="-108"/>
              <w:rPr>
                <w:sz w:val="22"/>
                <w:szCs w:val="22"/>
              </w:rPr>
            </w:pPr>
            <w:r w:rsidRPr="00F940CD">
              <w:rPr>
                <w:sz w:val="22"/>
                <w:szCs w:val="22"/>
              </w:rPr>
              <w:t>ГОСТ 538-2014 п.п. 7.2, 7.4</w:t>
            </w:r>
          </w:p>
        </w:tc>
      </w:tr>
      <w:tr w:rsidR="00F940CD" w:rsidRPr="00F940CD" w14:paraId="734541C4" w14:textId="77777777" w:rsidTr="003D6906">
        <w:trPr>
          <w:gridBefore w:val="1"/>
          <w:wBefore w:w="6" w:type="dxa"/>
          <w:cantSplit/>
          <w:trHeight w:val="340"/>
        </w:trPr>
        <w:tc>
          <w:tcPr>
            <w:tcW w:w="711" w:type="dxa"/>
          </w:tcPr>
          <w:p w14:paraId="2F1C5B89" w14:textId="77777777" w:rsidR="00B56CA5" w:rsidRPr="00F940CD" w:rsidRDefault="00D144A0" w:rsidP="00442B51">
            <w:pPr>
              <w:spacing w:line="264" w:lineRule="auto"/>
              <w:ind w:left="-108" w:right="-108"/>
              <w:jc w:val="center"/>
              <w:rPr>
                <w:sz w:val="22"/>
                <w:szCs w:val="22"/>
              </w:rPr>
            </w:pPr>
            <w:r w:rsidRPr="00F940CD">
              <w:rPr>
                <w:sz w:val="22"/>
                <w:szCs w:val="22"/>
              </w:rPr>
              <w:t>44.2</w:t>
            </w:r>
          </w:p>
          <w:p w14:paraId="6DF070D5"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C2581F5" w14:textId="77777777" w:rsidR="00D144A0" w:rsidRPr="00F940CD" w:rsidRDefault="00D144A0" w:rsidP="00442B51">
            <w:pPr>
              <w:spacing w:line="264" w:lineRule="auto"/>
              <w:ind w:right="-108"/>
              <w:rPr>
                <w:sz w:val="22"/>
                <w:szCs w:val="22"/>
              </w:rPr>
            </w:pPr>
          </w:p>
        </w:tc>
        <w:tc>
          <w:tcPr>
            <w:tcW w:w="993" w:type="dxa"/>
          </w:tcPr>
          <w:p w14:paraId="05F7611C" w14:textId="77777777" w:rsidR="00D144A0" w:rsidRPr="00F940CD" w:rsidRDefault="00D144A0" w:rsidP="00442B51">
            <w:pPr>
              <w:spacing w:line="264" w:lineRule="auto"/>
              <w:ind w:left="-110" w:right="-108"/>
              <w:jc w:val="center"/>
              <w:rPr>
                <w:sz w:val="22"/>
                <w:szCs w:val="22"/>
              </w:rPr>
            </w:pPr>
            <w:r w:rsidRPr="00F940CD">
              <w:rPr>
                <w:sz w:val="22"/>
                <w:szCs w:val="22"/>
              </w:rPr>
              <w:t>25.99/ 11.116, 32.089</w:t>
            </w:r>
          </w:p>
          <w:p w14:paraId="7E551F1F" w14:textId="77777777" w:rsidR="003A6BC2" w:rsidRPr="00F940CD" w:rsidRDefault="003A6BC2" w:rsidP="00442B51">
            <w:pPr>
              <w:spacing w:line="264" w:lineRule="auto"/>
              <w:ind w:left="-110" w:right="-108"/>
              <w:jc w:val="center"/>
              <w:rPr>
                <w:sz w:val="22"/>
                <w:szCs w:val="22"/>
              </w:rPr>
            </w:pPr>
          </w:p>
        </w:tc>
        <w:tc>
          <w:tcPr>
            <w:tcW w:w="2126" w:type="dxa"/>
          </w:tcPr>
          <w:p w14:paraId="2297F20F" w14:textId="77777777" w:rsidR="00D144A0" w:rsidRPr="00F940CD" w:rsidRDefault="00D144A0" w:rsidP="00442B51">
            <w:pPr>
              <w:spacing w:line="264" w:lineRule="auto"/>
              <w:ind w:right="-108"/>
              <w:rPr>
                <w:sz w:val="22"/>
                <w:szCs w:val="22"/>
              </w:rPr>
            </w:pPr>
            <w:r w:rsidRPr="00F940CD">
              <w:rPr>
                <w:sz w:val="22"/>
                <w:szCs w:val="22"/>
              </w:rPr>
              <w:t>Требования к покрытиям</w:t>
            </w:r>
          </w:p>
        </w:tc>
        <w:tc>
          <w:tcPr>
            <w:tcW w:w="2126" w:type="dxa"/>
            <w:vMerge/>
            <w:tcBorders>
              <w:right w:val="single" w:sz="6" w:space="0" w:color="000000"/>
            </w:tcBorders>
          </w:tcPr>
          <w:p w14:paraId="3A2DDE6D"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0CBABF30" w14:textId="77777777" w:rsidR="00D144A0" w:rsidRPr="00F940CD" w:rsidRDefault="00D144A0" w:rsidP="00442B51">
            <w:pPr>
              <w:spacing w:line="264" w:lineRule="auto"/>
              <w:ind w:right="-108"/>
              <w:rPr>
                <w:sz w:val="22"/>
                <w:szCs w:val="22"/>
              </w:rPr>
            </w:pPr>
            <w:r w:rsidRPr="00F940CD">
              <w:rPr>
                <w:sz w:val="22"/>
                <w:szCs w:val="22"/>
              </w:rPr>
              <w:t>ГОСТ 538-2014 п.7.6</w:t>
            </w:r>
          </w:p>
        </w:tc>
      </w:tr>
      <w:tr w:rsidR="00F940CD" w:rsidRPr="00F940CD" w14:paraId="76116A27" w14:textId="77777777" w:rsidTr="003D6906">
        <w:trPr>
          <w:gridBefore w:val="1"/>
          <w:wBefore w:w="6" w:type="dxa"/>
          <w:cantSplit/>
          <w:trHeight w:val="360"/>
        </w:trPr>
        <w:tc>
          <w:tcPr>
            <w:tcW w:w="711" w:type="dxa"/>
          </w:tcPr>
          <w:p w14:paraId="42F8F849" w14:textId="77777777" w:rsidR="00B56CA5" w:rsidRPr="00F940CD" w:rsidRDefault="00D144A0" w:rsidP="00442B51">
            <w:pPr>
              <w:spacing w:line="264" w:lineRule="auto"/>
              <w:ind w:left="-108" w:right="-108"/>
              <w:jc w:val="center"/>
              <w:rPr>
                <w:sz w:val="22"/>
                <w:szCs w:val="22"/>
              </w:rPr>
            </w:pPr>
            <w:r w:rsidRPr="00F940CD">
              <w:rPr>
                <w:sz w:val="22"/>
                <w:szCs w:val="22"/>
              </w:rPr>
              <w:t>45.1</w:t>
            </w:r>
          </w:p>
          <w:p w14:paraId="6459DA90"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6622C28B" w14:textId="77777777" w:rsidR="00D144A0" w:rsidRPr="00F940CD" w:rsidRDefault="00D144A0" w:rsidP="00442B51">
            <w:pPr>
              <w:spacing w:line="264" w:lineRule="auto"/>
              <w:ind w:right="-108"/>
              <w:rPr>
                <w:sz w:val="22"/>
                <w:szCs w:val="22"/>
              </w:rPr>
            </w:pPr>
            <w:r w:rsidRPr="00F940CD">
              <w:rPr>
                <w:sz w:val="22"/>
                <w:szCs w:val="22"/>
              </w:rPr>
              <w:t>Петли стальные для деревянных окон и дверей</w:t>
            </w:r>
          </w:p>
        </w:tc>
        <w:tc>
          <w:tcPr>
            <w:tcW w:w="993" w:type="dxa"/>
          </w:tcPr>
          <w:p w14:paraId="5E8E2E7A" w14:textId="77777777" w:rsidR="00D144A0" w:rsidRPr="00F940CD" w:rsidRDefault="00D144A0" w:rsidP="00442B51">
            <w:pPr>
              <w:spacing w:line="264" w:lineRule="auto"/>
              <w:ind w:left="-110" w:right="-108"/>
              <w:jc w:val="center"/>
              <w:rPr>
                <w:sz w:val="22"/>
                <w:szCs w:val="22"/>
              </w:rPr>
            </w:pPr>
            <w:r w:rsidRPr="00F940CD">
              <w:rPr>
                <w:sz w:val="22"/>
                <w:szCs w:val="22"/>
              </w:rPr>
              <w:t>25.72/ 11.116, 29.061</w:t>
            </w:r>
          </w:p>
        </w:tc>
        <w:tc>
          <w:tcPr>
            <w:tcW w:w="2126" w:type="dxa"/>
          </w:tcPr>
          <w:p w14:paraId="0F99F250" w14:textId="77777777" w:rsidR="00D144A0" w:rsidRPr="00F940CD" w:rsidRDefault="00D144A0" w:rsidP="00442B51">
            <w:pPr>
              <w:spacing w:line="264" w:lineRule="auto"/>
              <w:ind w:right="-108"/>
              <w:rPr>
                <w:sz w:val="22"/>
                <w:szCs w:val="22"/>
              </w:rPr>
            </w:pPr>
            <w:r w:rsidRPr="00F940CD">
              <w:rPr>
                <w:sz w:val="22"/>
                <w:szCs w:val="22"/>
              </w:rPr>
              <w:t>Конструктивные требования</w:t>
            </w:r>
          </w:p>
        </w:tc>
        <w:tc>
          <w:tcPr>
            <w:tcW w:w="2126" w:type="dxa"/>
            <w:vMerge w:val="restart"/>
            <w:tcBorders>
              <w:top w:val="single" w:sz="6" w:space="0" w:color="000000"/>
              <w:right w:val="single" w:sz="6" w:space="0" w:color="000000"/>
            </w:tcBorders>
          </w:tcPr>
          <w:p w14:paraId="1FF1A16F" w14:textId="77777777" w:rsidR="00D144A0" w:rsidRPr="00F940CD" w:rsidRDefault="00D144A0" w:rsidP="00442B51">
            <w:pPr>
              <w:spacing w:line="264" w:lineRule="auto"/>
              <w:ind w:right="-108"/>
              <w:rPr>
                <w:sz w:val="22"/>
                <w:szCs w:val="22"/>
              </w:rPr>
            </w:pPr>
            <w:r w:rsidRPr="00F940CD">
              <w:rPr>
                <w:sz w:val="22"/>
                <w:szCs w:val="22"/>
              </w:rPr>
              <w:t xml:space="preserve">ГОСТ 5088-2005 </w:t>
            </w:r>
          </w:p>
          <w:p w14:paraId="13CAE5E9" w14:textId="77777777" w:rsidR="00D144A0" w:rsidRPr="00F940CD" w:rsidRDefault="00D144A0" w:rsidP="00442B51">
            <w:pPr>
              <w:spacing w:line="264" w:lineRule="auto"/>
              <w:ind w:right="-108"/>
              <w:rPr>
                <w:sz w:val="22"/>
                <w:szCs w:val="22"/>
              </w:rPr>
            </w:pPr>
            <w:r w:rsidRPr="00F940CD">
              <w:rPr>
                <w:sz w:val="22"/>
                <w:szCs w:val="22"/>
              </w:rPr>
              <w:t xml:space="preserve">ГОСТ 538-2014 </w:t>
            </w:r>
          </w:p>
          <w:p w14:paraId="69E2D32A" w14:textId="77777777" w:rsidR="00D144A0" w:rsidRPr="00F940CD" w:rsidRDefault="00B7636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3DCBE2F3" w14:textId="77777777" w:rsidR="00D144A0" w:rsidRPr="00F940CD" w:rsidRDefault="00D144A0" w:rsidP="00442B51">
            <w:pPr>
              <w:spacing w:line="264" w:lineRule="auto"/>
              <w:ind w:right="-108"/>
              <w:rPr>
                <w:sz w:val="22"/>
                <w:szCs w:val="22"/>
              </w:rPr>
            </w:pPr>
            <w:r w:rsidRPr="00F940CD">
              <w:rPr>
                <w:sz w:val="22"/>
                <w:szCs w:val="22"/>
              </w:rPr>
              <w:t>ГОСТ 5088-2005</w:t>
            </w:r>
          </w:p>
          <w:p w14:paraId="51CE654F" w14:textId="77777777" w:rsidR="00D144A0" w:rsidRPr="00F940CD" w:rsidRDefault="00D144A0" w:rsidP="00442B51">
            <w:pPr>
              <w:spacing w:line="264" w:lineRule="auto"/>
              <w:ind w:right="-108"/>
              <w:rPr>
                <w:sz w:val="22"/>
                <w:szCs w:val="22"/>
              </w:rPr>
            </w:pPr>
            <w:r w:rsidRPr="00F940CD">
              <w:rPr>
                <w:sz w:val="22"/>
                <w:szCs w:val="22"/>
              </w:rPr>
              <w:t xml:space="preserve">п.п. 6.1, 6.3 </w:t>
            </w:r>
          </w:p>
        </w:tc>
      </w:tr>
      <w:tr w:rsidR="00F940CD" w:rsidRPr="00F940CD" w14:paraId="650F871E" w14:textId="77777777" w:rsidTr="003D6906">
        <w:trPr>
          <w:gridBefore w:val="1"/>
          <w:wBefore w:w="6" w:type="dxa"/>
          <w:cantSplit/>
          <w:trHeight w:val="133"/>
        </w:trPr>
        <w:tc>
          <w:tcPr>
            <w:tcW w:w="711" w:type="dxa"/>
          </w:tcPr>
          <w:p w14:paraId="15224DEF" w14:textId="77777777" w:rsidR="00B56CA5" w:rsidRPr="00F940CD" w:rsidRDefault="00D144A0" w:rsidP="00442B51">
            <w:pPr>
              <w:spacing w:line="264" w:lineRule="auto"/>
              <w:ind w:left="-108" w:right="-108"/>
              <w:jc w:val="center"/>
              <w:rPr>
                <w:sz w:val="22"/>
                <w:szCs w:val="22"/>
              </w:rPr>
            </w:pPr>
            <w:r w:rsidRPr="00F940CD">
              <w:rPr>
                <w:sz w:val="22"/>
                <w:szCs w:val="22"/>
              </w:rPr>
              <w:t>45.2</w:t>
            </w:r>
          </w:p>
          <w:p w14:paraId="601495BA"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0C0DA7D" w14:textId="77777777" w:rsidR="00D144A0" w:rsidRPr="00F940CD" w:rsidRDefault="00D144A0" w:rsidP="00442B51">
            <w:pPr>
              <w:spacing w:line="264" w:lineRule="auto"/>
              <w:ind w:right="-108"/>
              <w:rPr>
                <w:sz w:val="22"/>
                <w:szCs w:val="22"/>
              </w:rPr>
            </w:pPr>
          </w:p>
        </w:tc>
        <w:tc>
          <w:tcPr>
            <w:tcW w:w="993" w:type="dxa"/>
          </w:tcPr>
          <w:p w14:paraId="518A9FB0" w14:textId="77777777" w:rsidR="00D144A0" w:rsidRPr="00F940CD" w:rsidRDefault="00D144A0" w:rsidP="00442B51">
            <w:pPr>
              <w:spacing w:line="264" w:lineRule="auto"/>
              <w:ind w:left="-110" w:right="-108"/>
              <w:jc w:val="center"/>
              <w:rPr>
                <w:sz w:val="22"/>
                <w:szCs w:val="22"/>
              </w:rPr>
            </w:pPr>
            <w:r w:rsidRPr="00F940CD">
              <w:rPr>
                <w:sz w:val="22"/>
                <w:szCs w:val="22"/>
              </w:rPr>
              <w:t>25.72/ 29.121</w:t>
            </w:r>
          </w:p>
        </w:tc>
        <w:tc>
          <w:tcPr>
            <w:tcW w:w="2126" w:type="dxa"/>
          </w:tcPr>
          <w:p w14:paraId="4E1CF835" w14:textId="77777777" w:rsidR="00D144A0" w:rsidRPr="00F940CD" w:rsidRDefault="00D144A0" w:rsidP="00442B51">
            <w:pPr>
              <w:spacing w:line="264" w:lineRule="auto"/>
              <w:ind w:right="-108"/>
              <w:rPr>
                <w:sz w:val="22"/>
                <w:szCs w:val="22"/>
              </w:rPr>
            </w:pPr>
            <w:r w:rsidRPr="00F940CD">
              <w:rPr>
                <w:sz w:val="22"/>
                <w:szCs w:val="22"/>
              </w:rPr>
              <w:t>Прочность</w:t>
            </w:r>
          </w:p>
        </w:tc>
        <w:tc>
          <w:tcPr>
            <w:tcW w:w="2126" w:type="dxa"/>
            <w:vMerge/>
            <w:tcBorders>
              <w:right w:val="single" w:sz="6" w:space="0" w:color="000000"/>
            </w:tcBorders>
          </w:tcPr>
          <w:p w14:paraId="486AD7DA"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45E7B4CA" w14:textId="77777777" w:rsidR="00D144A0" w:rsidRPr="00F940CD" w:rsidRDefault="00D144A0" w:rsidP="00442B51">
            <w:pPr>
              <w:spacing w:line="264" w:lineRule="auto"/>
              <w:ind w:right="-108"/>
              <w:rPr>
                <w:sz w:val="22"/>
                <w:szCs w:val="22"/>
              </w:rPr>
            </w:pPr>
            <w:r w:rsidRPr="00F940CD">
              <w:rPr>
                <w:sz w:val="22"/>
                <w:szCs w:val="22"/>
              </w:rPr>
              <w:t xml:space="preserve">ГОСТ 5088-2005 п.6.2 </w:t>
            </w:r>
          </w:p>
        </w:tc>
      </w:tr>
      <w:tr w:rsidR="00F940CD" w:rsidRPr="00F940CD" w14:paraId="4B149F99" w14:textId="77777777" w:rsidTr="003D6906">
        <w:trPr>
          <w:gridBefore w:val="1"/>
          <w:wBefore w:w="6" w:type="dxa"/>
          <w:cantSplit/>
          <w:trHeight w:val="45"/>
        </w:trPr>
        <w:tc>
          <w:tcPr>
            <w:tcW w:w="711" w:type="dxa"/>
          </w:tcPr>
          <w:p w14:paraId="1FBF6CA8" w14:textId="77777777" w:rsidR="00B56CA5" w:rsidRPr="00F940CD" w:rsidRDefault="00D144A0" w:rsidP="00442B51">
            <w:pPr>
              <w:spacing w:line="264" w:lineRule="auto"/>
              <w:ind w:left="-108" w:right="-108"/>
              <w:jc w:val="center"/>
              <w:rPr>
                <w:sz w:val="22"/>
                <w:szCs w:val="22"/>
              </w:rPr>
            </w:pPr>
            <w:r w:rsidRPr="00F940CD">
              <w:rPr>
                <w:sz w:val="22"/>
                <w:szCs w:val="22"/>
              </w:rPr>
              <w:t>45.3</w:t>
            </w:r>
          </w:p>
          <w:p w14:paraId="0DB82BF2"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D7A9E41" w14:textId="77777777" w:rsidR="00D144A0" w:rsidRPr="00F940CD" w:rsidRDefault="00D144A0" w:rsidP="00442B51">
            <w:pPr>
              <w:spacing w:line="264" w:lineRule="auto"/>
              <w:ind w:right="-108"/>
              <w:rPr>
                <w:sz w:val="22"/>
                <w:szCs w:val="22"/>
              </w:rPr>
            </w:pPr>
          </w:p>
        </w:tc>
        <w:tc>
          <w:tcPr>
            <w:tcW w:w="993" w:type="dxa"/>
          </w:tcPr>
          <w:p w14:paraId="14161E6C" w14:textId="77777777" w:rsidR="00D144A0" w:rsidRPr="00F940CD" w:rsidRDefault="00D144A0" w:rsidP="00442B51">
            <w:pPr>
              <w:spacing w:line="264" w:lineRule="auto"/>
              <w:ind w:left="-110" w:right="-108"/>
              <w:jc w:val="center"/>
              <w:rPr>
                <w:sz w:val="22"/>
                <w:szCs w:val="22"/>
              </w:rPr>
            </w:pPr>
            <w:r w:rsidRPr="00F940CD">
              <w:rPr>
                <w:sz w:val="22"/>
                <w:szCs w:val="22"/>
              </w:rPr>
              <w:t>25.72/ 11.116, 32.089</w:t>
            </w:r>
          </w:p>
          <w:p w14:paraId="2F99E3FC" w14:textId="77777777" w:rsidR="003A6BC2" w:rsidRPr="00F940CD" w:rsidRDefault="003A6BC2" w:rsidP="00442B51">
            <w:pPr>
              <w:spacing w:line="264" w:lineRule="auto"/>
              <w:ind w:left="-110" w:right="-108"/>
              <w:jc w:val="center"/>
              <w:rPr>
                <w:sz w:val="22"/>
                <w:szCs w:val="22"/>
              </w:rPr>
            </w:pPr>
          </w:p>
        </w:tc>
        <w:tc>
          <w:tcPr>
            <w:tcW w:w="2126" w:type="dxa"/>
          </w:tcPr>
          <w:p w14:paraId="3DCC10B7" w14:textId="77777777" w:rsidR="00D144A0" w:rsidRPr="00F940CD" w:rsidRDefault="00D144A0" w:rsidP="00442B51">
            <w:pPr>
              <w:spacing w:line="264" w:lineRule="auto"/>
              <w:ind w:right="-108"/>
              <w:rPr>
                <w:sz w:val="22"/>
                <w:szCs w:val="22"/>
              </w:rPr>
            </w:pPr>
            <w:r w:rsidRPr="00F940CD">
              <w:rPr>
                <w:sz w:val="22"/>
                <w:szCs w:val="22"/>
              </w:rPr>
              <w:t>Требования к покрытиям</w:t>
            </w:r>
          </w:p>
        </w:tc>
        <w:tc>
          <w:tcPr>
            <w:tcW w:w="2126" w:type="dxa"/>
            <w:vMerge/>
            <w:tcBorders>
              <w:right w:val="single" w:sz="6" w:space="0" w:color="000000"/>
            </w:tcBorders>
          </w:tcPr>
          <w:p w14:paraId="58AA11F9"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0F8060F7" w14:textId="77777777" w:rsidR="00D144A0" w:rsidRPr="00F940CD" w:rsidRDefault="00D144A0" w:rsidP="00442B51">
            <w:pPr>
              <w:spacing w:line="264" w:lineRule="auto"/>
              <w:ind w:right="-108"/>
              <w:rPr>
                <w:sz w:val="22"/>
                <w:szCs w:val="22"/>
              </w:rPr>
            </w:pPr>
            <w:r w:rsidRPr="00F940CD">
              <w:rPr>
                <w:sz w:val="22"/>
                <w:szCs w:val="22"/>
              </w:rPr>
              <w:t>ГОСТ 538-2014 п.7.6</w:t>
            </w:r>
          </w:p>
        </w:tc>
      </w:tr>
      <w:tr w:rsidR="00F940CD" w:rsidRPr="00F940CD" w14:paraId="36EF3774" w14:textId="77777777" w:rsidTr="003D6906">
        <w:trPr>
          <w:gridBefore w:val="1"/>
          <w:wBefore w:w="6" w:type="dxa"/>
          <w:cantSplit/>
          <w:trHeight w:val="178"/>
        </w:trPr>
        <w:tc>
          <w:tcPr>
            <w:tcW w:w="711" w:type="dxa"/>
          </w:tcPr>
          <w:p w14:paraId="713B8F70" w14:textId="77777777" w:rsidR="00B56CA5" w:rsidRPr="00F940CD" w:rsidRDefault="00D144A0" w:rsidP="00442B51">
            <w:pPr>
              <w:spacing w:line="264" w:lineRule="auto"/>
              <w:ind w:left="-108" w:right="-108"/>
              <w:jc w:val="center"/>
              <w:rPr>
                <w:sz w:val="22"/>
                <w:szCs w:val="22"/>
              </w:rPr>
            </w:pPr>
            <w:r w:rsidRPr="00F940CD">
              <w:rPr>
                <w:sz w:val="22"/>
                <w:szCs w:val="22"/>
              </w:rPr>
              <w:t>46.1</w:t>
            </w:r>
          </w:p>
          <w:p w14:paraId="14FABA3F"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71C7AE6B" w14:textId="77777777" w:rsidR="00D144A0" w:rsidRPr="00F940CD" w:rsidRDefault="00D144A0" w:rsidP="00442B51">
            <w:pPr>
              <w:spacing w:line="264" w:lineRule="auto"/>
              <w:ind w:right="-108"/>
              <w:rPr>
                <w:sz w:val="22"/>
                <w:szCs w:val="22"/>
              </w:rPr>
            </w:pPr>
            <w:r w:rsidRPr="00F940CD">
              <w:rPr>
                <w:sz w:val="22"/>
                <w:szCs w:val="22"/>
              </w:rPr>
              <w:t>Изделия скобяные запирающие для деревянных окон и дверей</w:t>
            </w:r>
          </w:p>
        </w:tc>
        <w:tc>
          <w:tcPr>
            <w:tcW w:w="993" w:type="dxa"/>
          </w:tcPr>
          <w:p w14:paraId="147B2D2B" w14:textId="77777777" w:rsidR="00D144A0" w:rsidRPr="00F940CD" w:rsidRDefault="00D144A0" w:rsidP="00442B51">
            <w:pPr>
              <w:spacing w:line="264" w:lineRule="auto"/>
              <w:ind w:left="-110" w:right="-108"/>
              <w:jc w:val="center"/>
              <w:rPr>
                <w:sz w:val="22"/>
                <w:szCs w:val="22"/>
              </w:rPr>
            </w:pPr>
            <w:r w:rsidRPr="00F940CD">
              <w:rPr>
                <w:sz w:val="22"/>
                <w:szCs w:val="22"/>
              </w:rPr>
              <w:t>25.99/ 11.116, 29.061</w:t>
            </w:r>
          </w:p>
        </w:tc>
        <w:tc>
          <w:tcPr>
            <w:tcW w:w="2126" w:type="dxa"/>
          </w:tcPr>
          <w:p w14:paraId="54808C7B" w14:textId="77777777" w:rsidR="00D144A0" w:rsidRPr="00F940CD" w:rsidRDefault="00D144A0" w:rsidP="00442B51">
            <w:pPr>
              <w:spacing w:line="264" w:lineRule="auto"/>
              <w:ind w:right="-108"/>
              <w:rPr>
                <w:sz w:val="22"/>
                <w:szCs w:val="22"/>
              </w:rPr>
            </w:pPr>
            <w:r w:rsidRPr="00F940CD">
              <w:rPr>
                <w:sz w:val="22"/>
                <w:szCs w:val="22"/>
              </w:rPr>
              <w:t>Конструктивные требования</w:t>
            </w:r>
          </w:p>
        </w:tc>
        <w:tc>
          <w:tcPr>
            <w:tcW w:w="2126" w:type="dxa"/>
            <w:vMerge w:val="restart"/>
            <w:tcBorders>
              <w:top w:val="single" w:sz="6" w:space="0" w:color="000000"/>
              <w:right w:val="single" w:sz="6" w:space="0" w:color="000000"/>
            </w:tcBorders>
          </w:tcPr>
          <w:p w14:paraId="629A3DEC" w14:textId="77777777" w:rsidR="00D144A0" w:rsidRPr="00F940CD" w:rsidRDefault="00D144A0" w:rsidP="00442B51">
            <w:pPr>
              <w:spacing w:line="264" w:lineRule="auto"/>
              <w:ind w:right="-108"/>
              <w:rPr>
                <w:sz w:val="22"/>
                <w:szCs w:val="22"/>
              </w:rPr>
            </w:pPr>
            <w:r w:rsidRPr="00F940CD">
              <w:rPr>
                <w:sz w:val="22"/>
                <w:szCs w:val="22"/>
              </w:rPr>
              <w:t>ГОСТ 5090-86</w:t>
            </w:r>
          </w:p>
          <w:p w14:paraId="52466E82" w14:textId="77777777" w:rsidR="00D144A0" w:rsidRPr="00F940CD" w:rsidRDefault="00D144A0" w:rsidP="00442B51">
            <w:pPr>
              <w:spacing w:line="264" w:lineRule="auto"/>
              <w:ind w:right="-108"/>
              <w:rPr>
                <w:sz w:val="22"/>
                <w:szCs w:val="22"/>
              </w:rPr>
            </w:pPr>
            <w:r w:rsidRPr="00F940CD">
              <w:rPr>
                <w:sz w:val="22"/>
                <w:szCs w:val="22"/>
              </w:rPr>
              <w:t>ГОСТ 5090-2016</w:t>
            </w:r>
          </w:p>
          <w:p w14:paraId="730A6104" w14:textId="77777777" w:rsidR="00D144A0" w:rsidRPr="00F940CD" w:rsidRDefault="00D144A0" w:rsidP="00442B51">
            <w:pPr>
              <w:spacing w:line="264" w:lineRule="auto"/>
              <w:ind w:right="-108"/>
              <w:rPr>
                <w:sz w:val="22"/>
                <w:szCs w:val="22"/>
              </w:rPr>
            </w:pPr>
            <w:r w:rsidRPr="00F940CD">
              <w:rPr>
                <w:sz w:val="22"/>
                <w:szCs w:val="22"/>
              </w:rPr>
              <w:t>ГОСТ 5088-2005</w:t>
            </w:r>
          </w:p>
          <w:p w14:paraId="7038D6F4" w14:textId="77777777" w:rsidR="00D144A0" w:rsidRPr="00F940CD" w:rsidRDefault="00B7636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4F9B3C43" w14:textId="77777777" w:rsidR="00D144A0" w:rsidRPr="00F940CD" w:rsidRDefault="00D144A0" w:rsidP="00442B51">
            <w:pPr>
              <w:spacing w:line="264" w:lineRule="auto"/>
              <w:ind w:right="-108"/>
              <w:rPr>
                <w:sz w:val="22"/>
                <w:szCs w:val="22"/>
              </w:rPr>
            </w:pPr>
            <w:r w:rsidRPr="00F940CD">
              <w:rPr>
                <w:sz w:val="22"/>
                <w:szCs w:val="22"/>
              </w:rPr>
              <w:t>ГОСТ 5090-86 п.3</w:t>
            </w:r>
          </w:p>
          <w:p w14:paraId="1163A64B" w14:textId="77777777" w:rsidR="00D144A0" w:rsidRPr="00F940CD" w:rsidRDefault="00D144A0" w:rsidP="00442B51">
            <w:pPr>
              <w:spacing w:line="264" w:lineRule="auto"/>
              <w:ind w:right="-108"/>
              <w:rPr>
                <w:sz w:val="22"/>
                <w:szCs w:val="22"/>
              </w:rPr>
            </w:pPr>
            <w:r w:rsidRPr="00F940CD">
              <w:rPr>
                <w:sz w:val="22"/>
                <w:szCs w:val="22"/>
              </w:rPr>
              <w:t>ГОСТ 5090-2016 п.4.1</w:t>
            </w:r>
          </w:p>
        </w:tc>
      </w:tr>
      <w:tr w:rsidR="00F940CD" w:rsidRPr="00F940CD" w14:paraId="307D6BEF" w14:textId="77777777" w:rsidTr="003D6906">
        <w:trPr>
          <w:gridBefore w:val="1"/>
          <w:wBefore w:w="6" w:type="dxa"/>
          <w:cantSplit/>
          <w:trHeight w:val="836"/>
        </w:trPr>
        <w:tc>
          <w:tcPr>
            <w:tcW w:w="711" w:type="dxa"/>
          </w:tcPr>
          <w:p w14:paraId="122F3D6D" w14:textId="77777777" w:rsidR="00B56CA5" w:rsidRPr="00F940CD" w:rsidRDefault="00D144A0" w:rsidP="00442B51">
            <w:pPr>
              <w:spacing w:line="264" w:lineRule="auto"/>
              <w:ind w:left="-108" w:right="-108"/>
              <w:jc w:val="center"/>
              <w:rPr>
                <w:sz w:val="22"/>
                <w:szCs w:val="22"/>
              </w:rPr>
            </w:pPr>
            <w:r w:rsidRPr="00F940CD">
              <w:rPr>
                <w:sz w:val="22"/>
                <w:szCs w:val="22"/>
              </w:rPr>
              <w:t>46.2</w:t>
            </w:r>
          </w:p>
          <w:p w14:paraId="395441BC"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06A998B" w14:textId="77777777" w:rsidR="00D144A0" w:rsidRPr="00F940CD" w:rsidRDefault="00D144A0" w:rsidP="00442B51">
            <w:pPr>
              <w:spacing w:line="264" w:lineRule="auto"/>
              <w:ind w:right="-108"/>
              <w:rPr>
                <w:sz w:val="22"/>
                <w:szCs w:val="22"/>
              </w:rPr>
            </w:pPr>
          </w:p>
        </w:tc>
        <w:tc>
          <w:tcPr>
            <w:tcW w:w="993" w:type="dxa"/>
          </w:tcPr>
          <w:p w14:paraId="449157F1" w14:textId="77777777" w:rsidR="00D144A0" w:rsidRPr="00F940CD" w:rsidRDefault="00D144A0" w:rsidP="00442B51">
            <w:pPr>
              <w:spacing w:line="264" w:lineRule="auto"/>
              <w:ind w:left="-110" w:right="-108"/>
              <w:jc w:val="center"/>
              <w:rPr>
                <w:sz w:val="22"/>
                <w:szCs w:val="22"/>
              </w:rPr>
            </w:pPr>
            <w:r w:rsidRPr="00F940CD">
              <w:rPr>
                <w:sz w:val="22"/>
                <w:szCs w:val="22"/>
              </w:rPr>
              <w:t>25.99/ 29.121</w:t>
            </w:r>
          </w:p>
        </w:tc>
        <w:tc>
          <w:tcPr>
            <w:tcW w:w="2126" w:type="dxa"/>
          </w:tcPr>
          <w:p w14:paraId="16E78881" w14:textId="77777777" w:rsidR="00D144A0" w:rsidRPr="00F940CD" w:rsidRDefault="00D144A0" w:rsidP="00442B51">
            <w:pPr>
              <w:spacing w:line="264" w:lineRule="auto"/>
              <w:ind w:right="-108"/>
              <w:rPr>
                <w:sz w:val="22"/>
                <w:szCs w:val="22"/>
              </w:rPr>
            </w:pPr>
            <w:r w:rsidRPr="00F940CD">
              <w:rPr>
                <w:sz w:val="22"/>
                <w:szCs w:val="22"/>
              </w:rPr>
              <w:t>Прочность</w:t>
            </w:r>
          </w:p>
        </w:tc>
        <w:tc>
          <w:tcPr>
            <w:tcW w:w="2126" w:type="dxa"/>
            <w:vMerge/>
            <w:tcBorders>
              <w:right w:val="single" w:sz="6" w:space="0" w:color="000000"/>
            </w:tcBorders>
          </w:tcPr>
          <w:p w14:paraId="4B6C6912"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1907B7D3" w14:textId="77777777" w:rsidR="00D144A0" w:rsidRPr="00F940CD" w:rsidRDefault="00D144A0" w:rsidP="00442B51">
            <w:pPr>
              <w:spacing w:line="264" w:lineRule="auto"/>
              <w:ind w:right="-108"/>
              <w:rPr>
                <w:sz w:val="22"/>
                <w:szCs w:val="22"/>
              </w:rPr>
            </w:pPr>
            <w:r w:rsidRPr="00F940CD">
              <w:rPr>
                <w:sz w:val="22"/>
                <w:szCs w:val="22"/>
              </w:rPr>
              <w:t>ГОСТ 5090-86 п.13</w:t>
            </w:r>
          </w:p>
          <w:p w14:paraId="5823DCC9" w14:textId="77777777" w:rsidR="00D144A0" w:rsidRPr="00F940CD" w:rsidRDefault="00D144A0" w:rsidP="00442B51">
            <w:pPr>
              <w:spacing w:line="264" w:lineRule="auto"/>
              <w:ind w:right="-108"/>
              <w:rPr>
                <w:sz w:val="22"/>
                <w:szCs w:val="22"/>
              </w:rPr>
            </w:pPr>
            <w:r w:rsidRPr="00F940CD">
              <w:rPr>
                <w:sz w:val="22"/>
                <w:szCs w:val="22"/>
              </w:rPr>
              <w:t>ГОСТ 5090-2016</w:t>
            </w:r>
          </w:p>
          <w:p w14:paraId="72DA01A1" w14:textId="77777777" w:rsidR="00D144A0" w:rsidRPr="00F940CD" w:rsidRDefault="00D144A0" w:rsidP="00442B51">
            <w:pPr>
              <w:spacing w:line="264" w:lineRule="auto"/>
              <w:ind w:right="-108"/>
              <w:rPr>
                <w:sz w:val="22"/>
                <w:szCs w:val="22"/>
              </w:rPr>
            </w:pPr>
            <w:r w:rsidRPr="00F940CD">
              <w:rPr>
                <w:sz w:val="22"/>
                <w:szCs w:val="22"/>
              </w:rPr>
              <w:t>п.п. 6.4, 6.5</w:t>
            </w:r>
          </w:p>
        </w:tc>
      </w:tr>
      <w:tr w:rsidR="00F940CD" w:rsidRPr="00F940CD" w14:paraId="709E4B06" w14:textId="77777777" w:rsidTr="003D6906">
        <w:trPr>
          <w:gridBefore w:val="1"/>
          <w:wBefore w:w="6" w:type="dxa"/>
          <w:cantSplit/>
          <w:trHeight w:val="360"/>
        </w:trPr>
        <w:tc>
          <w:tcPr>
            <w:tcW w:w="711" w:type="dxa"/>
          </w:tcPr>
          <w:p w14:paraId="56A27FC6" w14:textId="77777777" w:rsidR="00B56CA5" w:rsidRPr="00F940CD" w:rsidRDefault="00D144A0" w:rsidP="00442B51">
            <w:pPr>
              <w:spacing w:line="264" w:lineRule="auto"/>
              <w:ind w:left="-108" w:right="-108"/>
              <w:jc w:val="center"/>
              <w:rPr>
                <w:sz w:val="22"/>
                <w:szCs w:val="22"/>
              </w:rPr>
            </w:pPr>
            <w:r w:rsidRPr="00F940CD">
              <w:rPr>
                <w:sz w:val="22"/>
                <w:szCs w:val="22"/>
              </w:rPr>
              <w:t>46.3</w:t>
            </w:r>
          </w:p>
          <w:p w14:paraId="330CA180"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069C8BC9" w14:textId="77777777" w:rsidR="00D144A0" w:rsidRPr="00F940CD" w:rsidRDefault="00D144A0" w:rsidP="00442B51">
            <w:pPr>
              <w:spacing w:line="264" w:lineRule="auto"/>
              <w:ind w:right="-108"/>
              <w:rPr>
                <w:sz w:val="22"/>
                <w:szCs w:val="22"/>
              </w:rPr>
            </w:pPr>
          </w:p>
        </w:tc>
        <w:tc>
          <w:tcPr>
            <w:tcW w:w="993" w:type="dxa"/>
          </w:tcPr>
          <w:p w14:paraId="3EAB6128" w14:textId="77777777" w:rsidR="00D144A0" w:rsidRPr="00F940CD" w:rsidRDefault="00D144A0" w:rsidP="00442B51">
            <w:pPr>
              <w:spacing w:line="264" w:lineRule="auto"/>
              <w:ind w:left="-110" w:right="-108"/>
              <w:jc w:val="center"/>
              <w:rPr>
                <w:sz w:val="22"/>
                <w:szCs w:val="22"/>
              </w:rPr>
            </w:pPr>
            <w:r w:rsidRPr="00F940CD">
              <w:rPr>
                <w:sz w:val="22"/>
                <w:szCs w:val="22"/>
              </w:rPr>
              <w:t>25.99/ 11.116, 29.061</w:t>
            </w:r>
          </w:p>
          <w:p w14:paraId="4FBB0BC7" w14:textId="77777777" w:rsidR="00416348" w:rsidRPr="00F940CD" w:rsidRDefault="00416348" w:rsidP="00442B51">
            <w:pPr>
              <w:spacing w:line="264" w:lineRule="auto"/>
              <w:ind w:left="-110" w:right="-108"/>
              <w:jc w:val="center"/>
              <w:rPr>
                <w:sz w:val="22"/>
                <w:szCs w:val="22"/>
              </w:rPr>
            </w:pPr>
          </w:p>
        </w:tc>
        <w:tc>
          <w:tcPr>
            <w:tcW w:w="2126" w:type="dxa"/>
          </w:tcPr>
          <w:p w14:paraId="55BFBFBC" w14:textId="77777777" w:rsidR="00D144A0" w:rsidRPr="00F940CD" w:rsidRDefault="00D144A0" w:rsidP="00442B51">
            <w:pPr>
              <w:spacing w:line="264" w:lineRule="auto"/>
              <w:ind w:right="-108"/>
              <w:rPr>
                <w:sz w:val="22"/>
                <w:szCs w:val="22"/>
              </w:rPr>
            </w:pPr>
            <w:r w:rsidRPr="00F940CD">
              <w:rPr>
                <w:sz w:val="22"/>
                <w:szCs w:val="22"/>
              </w:rPr>
              <w:t>Требования к покрытиям</w:t>
            </w:r>
          </w:p>
        </w:tc>
        <w:tc>
          <w:tcPr>
            <w:tcW w:w="2126" w:type="dxa"/>
            <w:vMerge/>
            <w:tcBorders>
              <w:right w:val="single" w:sz="6" w:space="0" w:color="000000"/>
            </w:tcBorders>
          </w:tcPr>
          <w:p w14:paraId="382B8576"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78ABC480" w14:textId="77777777" w:rsidR="00D144A0" w:rsidRPr="00F940CD" w:rsidRDefault="00D144A0" w:rsidP="00442B51">
            <w:pPr>
              <w:spacing w:line="264" w:lineRule="auto"/>
              <w:ind w:right="-108"/>
              <w:rPr>
                <w:sz w:val="22"/>
                <w:szCs w:val="22"/>
              </w:rPr>
            </w:pPr>
            <w:r w:rsidRPr="00F940CD">
              <w:rPr>
                <w:sz w:val="22"/>
                <w:szCs w:val="22"/>
              </w:rPr>
              <w:t>ГОСТ 538-2014 п.п.7.6, 7.8</w:t>
            </w:r>
          </w:p>
        </w:tc>
      </w:tr>
    </w:tbl>
    <w:p w14:paraId="03B10E02" w14:textId="77777777" w:rsidR="00416348" w:rsidRPr="00F940CD" w:rsidRDefault="00416348"/>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3360E738" w14:textId="77777777" w:rsidTr="00416348">
        <w:trPr>
          <w:cantSplit/>
          <w:trHeight w:val="360"/>
        </w:trPr>
        <w:tc>
          <w:tcPr>
            <w:tcW w:w="711" w:type="dxa"/>
          </w:tcPr>
          <w:p w14:paraId="3A731AB3" w14:textId="77777777" w:rsidR="00416348" w:rsidRPr="00F940CD" w:rsidRDefault="00416348" w:rsidP="00442B51">
            <w:pPr>
              <w:spacing w:line="264" w:lineRule="auto"/>
              <w:ind w:left="-108" w:right="-108"/>
              <w:jc w:val="center"/>
              <w:rPr>
                <w:sz w:val="22"/>
                <w:szCs w:val="22"/>
              </w:rPr>
            </w:pPr>
            <w:r w:rsidRPr="00F940CD">
              <w:rPr>
                <w:sz w:val="22"/>
                <w:szCs w:val="22"/>
              </w:rPr>
              <w:lastRenderedPageBreak/>
              <w:t>47.1</w:t>
            </w:r>
          </w:p>
          <w:p w14:paraId="6CD412CD" w14:textId="77777777" w:rsidR="00416348" w:rsidRPr="00F940CD" w:rsidRDefault="00416348" w:rsidP="00442B51">
            <w:pPr>
              <w:spacing w:line="264" w:lineRule="auto"/>
              <w:ind w:left="-108" w:right="-108"/>
              <w:jc w:val="center"/>
              <w:rPr>
                <w:sz w:val="22"/>
                <w:szCs w:val="22"/>
              </w:rPr>
            </w:pPr>
            <w:r w:rsidRPr="00F940CD">
              <w:rPr>
                <w:sz w:val="22"/>
                <w:szCs w:val="22"/>
              </w:rPr>
              <w:t>*</w:t>
            </w:r>
          </w:p>
        </w:tc>
        <w:tc>
          <w:tcPr>
            <w:tcW w:w="1843" w:type="dxa"/>
            <w:vMerge w:val="restart"/>
          </w:tcPr>
          <w:p w14:paraId="1EE23125" w14:textId="77777777" w:rsidR="00416348" w:rsidRPr="00F940CD" w:rsidRDefault="00416348" w:rsidP="00442B51">
            <w:pPr>
              <w:spacing w:line="264" w:lineRule="auto"/>
              <w:ind w:right="-108"/>
              <w:rPr>
                <w:sz w:val="22"/>
                <w:szCs w:val="22"/>
              </w:rPr>
            </w:pPr>
            <w:r w:rsidRPr="00F940CD">
              <w:rPr>
                <w:sz w:val="22"/>
                <w:szCs w:val="22"/>
              </w:rPr>
              <w:t>Устройства поворотно-откидные</w:t>
            </w:r>
          </w:p>
        </w:tc>
        <w:tc>
          <w:tcPr>
            <w:tcW w:w="993" w:type="dxa"/>
          </w:tcPr>
          <w:p w14:paraId="668416DB" w14:textId="77777777" w:rsidR="00416348" w:rsidRPr="00F940CD" w:rsidRDefault="00416348" w:rsidP="00442B51">
            <w:pPr>
              <w:spacing w:line="264" w:lineRule="auto"/>
              <w:ind w:left="-110" w:right="-108"/>
              <w:jc w:val="center"/>
              <w:rPr>
                <w:sz w:val="22"/>
                <w:szCs w:val="22"/>
              </w:rPr>
            </w:pPr>
            <w:r w:rsidRPr="00F940CD">
              <w:rPr>
                <w:sz w:val="22"/>
                <w:szCs w:val="22"/>
              </w:rPr>
              <w:t>25.99/ 29.061</w:t>
            </w:r>
          </w:p>
        </w:tc>
        <w:tc>
          <w:tcPr>
            <w:tcW w:w="2126" w:type="dxa"/>
          </w:tcPr>
          <w:p w14:paraId="746DB529" w14:textId="77777777" w:rsidR="00416348" w:rsidRPr="00F940CD" w:rsidRDefault="00416348" w:rsidP="00442B51">
            <w:pPr>
              <w:spacing w:line="264" w:lineRule="auto"/>
              <w:ind w:right="-108"/>
              <w:rPr>
                <w:sz w:val="22"/>
                <w:szCs w:val="22"/>
              </w:rPr>
            </w:pPr>
            <w:r w:rsidRPr="00F940CD">
              <w:rPr>
                <w:sz w:val="22"/>
                <w:szCs w:val="22"/>
              </w:rPr>
              <w:t>Линейные размеры и предельные отклонения</w:t>
            </w:r>
          </w:p>
        </w:tc>
        <w:tc>
          <w:tcPr>
            <w:tcW w:w="2126" w:type="dxa"/>
            <w:vMerge w:val="restart"/>
            <w:tcBorders>
              <w:top w:val="single" w:sz="6" w:space="0" w:color="000000"/>
              <w:right w:val="single" w:sz="6" w:space="0" w:color="000000"/>
            </w:tcBorders>
          </w:tcPr>
          <w:p w14:paraId="2FCBCB6C" w14:textId="77777777" w:rsidR="00416348" w:rsidRPr="00F940CD" w:rsidRDefault="00416348" w:rsidP="00442B51">
            <w:pPr>
              <w:spacing w:line="264" w:lineRule="auto"/>
              <w:ind w:right="-108"/>
              <w:rPr>
                <w:sz w:val="22"/>
                <w:szCs w:val="22"/>
              </w:rPr>
            </w:pPr>
            <w:r w:rsidRPr="00F940CD">
              <w:rPr>
                <w:sz w:val="22"/>
                <w:szCs w:val="22"/>
              </w:rPr>
              <w:t>ГОСТ 30777-2001</w:t>
            </w:r>
          </w:p>
          <w:p w14:paraId="3847CCDF" w14:textId="77777777" w:rsidR="00416348" w:rsidRPr="00F940CD" w:rsidRDefault="00416348" w:rsidP="00442B51">
            <w:pPr>
              <w:spacing w:line="264" w:lineRule="auto"/>
              <w:ind w:right="-108"/>
              <w:rPr>
                <w:sz w:val="22"/>
                <w:szCs w:val="22"/>
              </w:rPr>
            </w:pPr>
            <w:r w:rsidRPr="00F940CD">
              <w:rPr>
                <w:sz w:val="22"/>
                <w:szCs w:val="22"/>
              </w:rPr>
              <w:t>ГОСТ 30777-2012</w:t>
            </w:r>
          </w:p>
          <w:p w14:paraId="358B4A4C" w14:textId="77777777" w:rsidR="00416348" w:rsidRPr="00F940CD" w:rsidRDefault="00416348" w:rsidP="00442B51">
            <w:pPr>
              <w:spacing w:line="264" w:lineRule="auto"/>
              <w:ind w:right="-108"/>
              <w:rPr>
                <w:sz w:val="22"/>
                <w:szCs w:val="22"/>
              </w:rPr>
            </w:pPr>
            <w:r w:rsidRPr="00F940CD">
              <w:rPr>
                <w:sz w:val="22"/>
                <w:szCs w:val="22"/>
              </w:rPr>
              <w:t>СТБ 2433-2015</w:t>
            </w:r>
          </w:p>
          <w:p w14:paraId="3BAE23CB" w14:textId="77777777" w:rsidR="00416348" w:rsidRPr="00F940CD" w:rsidRDefault="00416348" w:rsidP="00442B51">
            <w:pPr>
              <w:spacing w:line="264" w:lineRule="auto"/>
              <w:ind w:right="-108"/>
              <w:rPr>
                <w:sz w:val="22"/>
                <w:szCs w:val="22"/>
              </w:rPr>
            </w:pPr>
            <w:r w:rsidRPr="00F940CD">
              <w:rPr>
                <w:sz w:val="22"/>
                <w:szCs w:val="22"/>
              </w:rPr>
              <w:t>СТБ 1394-2003</w:t>
            </w:r>
          </w:p>
          <w:p w14:paraId="22A008F3" w14:textId="77777777" w:rsidR="00416348" w:rsidRPr="00F940CD" w:rsidRDefault="00416348" w:rsidP="00442B51">
            <w:pPr>
              <w:spacing w:line="264" w:lineRule="auto"/>
              <w:ind w:right="-108"/>
              <w:rPr>
                <w:sz w:val="22"/>
                <w:szCs w:val="22"/>
              </w:rPr>
            </w:pPr>
            <w:r w:rsidRPr="00F940CD">
              <w:rPr>
                <w:sz w:val="22"/>
                <w:szCs w:val="22"/>
              </w:rPr>
              <w:t>СТБ 939-2013</w:t>
            </w:r>
          </w:p>
          <w:p w14:paraId="708422D3" w14:textId="77777777" w:rsidR="00416348" w:rsidRPr="00F940CD" w:rsidRDefault="00416348" w:rsidP="00442B51">
            <w:pPr>
              <w:spacing w:line="264" w:lineRule="auto"/>
              <w:ind w:right="-108"/>
              <w:rPr>
                <w:sz w:val="22"/>
                <w:szCs w:val="22"/>
              </w:rPr>
            </w:pPr>
            <w:r w:rsidRPr="00F940CD">
              <w:rPr>
                <w:sz w:val="22"/>
                <w:szCs w:val="22"/>
              </w:rPr>
              <w:t>СТБ 1108-2017</w:t>
            </w:r>
          </w:p>
          <w:p w14:paraId="1838DC9C" w14:textId="77777777" w:rsidR="00416348" w:rsidRPr="00F940CD" w:rsidRDefault="00416348"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58740C23" w14:textId="77777777" w:rsidR="00416348" w:rsidRPr="00F940CD" w:rsidRDefault="00416348" w:rsidP="00442B51">
            <w:pPr>
              <w:spacing w:line="264" w:lineRule="auto"/>
              <w:ind w:right="-108"/>
              <w:rPr>
                <w:sz w:val="22"/>
                <w:szCs w:val="22"/>
                <w:lang w:val="en-US"/>
              </w:rPr>
            </w:pPr>
            <w:r w:rsidRPr="00F940CD">
              <w:rPr>
                <w:sz w:val="22"/>
                <w:szCs w:val="22"/>
              </w:rPr>
              <w:t>ГОСТ 30777-2001 п.7.2</w:t>
            </w:r>
          </w:p>
          <w:p w14:paraId="77026EC8" w14:textId="77777777" w:rsidR="00416348" w:rsidRPr="00F940CD" w:rsidRDefault="00416348" w:rsidP="00442B51">
            <w:pPr>
              <w:spacing w:line="264" w:lineRule="auto"/>
              <w:ind w:right="-108"/>
              <w:rPr>
                <w:sz w:val="22"/>
                <w:szCs w:val="22"/>
                <w:lang w:val="en-US"/>
              </w:rPr>
            </w:pPr>
            <w:r w:rsidRPr="00F940CD">
              <w:rPr>
                <w:sz w:val="22"/>
                <w:szCs w:val="22"/>
              </w:rPr>
              <w:t>ГОСТ 30777-20</w:t>
            </w:r>
            <w:r w:rsidRPr="00F940CD">
              <w:rPr>
                <w:sz w:val="22"/>
                <w:szCs w:val="22"/>
                <w:lang w:val="en-US"/>
              </w:rPr>
              <w:t>12</w:t>
            </w:r>
            <w:r w:rsidRPr="00F940CD">
              <w:rPr>
                <w:sz w:val="22"/>
                <w:szCs w:val="22"/>
              </w:rPr>
              <w:t xml:space="preserve"> п.7.2</w:t>
            </w:r>
          </w:p>
        </w:tc>
      </w:tr>
      <w:tr w:rsidR="00F940CD" w:rsidRPr="00F940CD" w14:paraId="764C41F8" w14:textId="77777777" w:rsidTr="003D6906">
        <w:trPr>
          <w:cantSplit/>
          <w:trHeight w:val="1068"/>
        </w:trPr>
        <w:tc>
          <w:tcPr>
            <w:tcW w:w="711" w:type="dxa"/>
          </w:tcPr>
          <w:p w14:paraId="27930CDD" w14:textId="77777777" w:rsidR="00416348" w:rsidRPr="00F940CD" w:rsidRDefault="00416348" w:rsidP="00442B51">
            <w:pPr>
              <w:spacing w:line="264" w:lineRule="auto"/>
              <w:ind w:left="-108" w:right="-108"/>
              <w:jc w:val="center"/>
              <w:rPr>
                <w:sz w:val="22"/>
                <w:szCs w:val="22"/>
              </w:rPr>
            </w:pPr>
            <w:r w:rsidRPr="00F940CD">
              <w:rPr>
                <w:sz w:val="22"/>
                <w:szCs w:val="22"/>
              </w:rPr>
              <w:t>47.2</w:t>
            </w:r>
          </w:p>
          <w:p w14:paraId="4F6132A1" w14:textId="77777777" w:rsidR="00416348" w:rsidRPr="00F940CD" w:rsidRDefault="00416348" w:rsidP="00442B51">
            <w:pPr>
              <w:spacing w:line="264" w:lineRule="auto"/>
              <w:ind w:left="-108" w:right="-108"/>
              <w:jc w:val="center"/>
              <w:rPr>
                <w:sz w:val="22"/>
                <w:szCs w:val="22"/>
              </w:rPr>
            </w:pPr>
            <w:r w:rsidRPr="00F940CD">
              <w:rPr>
                <w:sz w:val="22"/>
                <w:szCs w:val="22"/>
              </w:rPr>
              <w:t>*</w:t>
            </w:r>
          </w:p>
        </w:tc>
        <w:tc>
          <w:tcPr>
            <w:tcW w:w="1843" w:type="dxa"/>
            <w:vMerge/>
          </w:tcPr>
          <w:p w14:paraId="5EE03B1B" w14:textId="77777777" w:rsidR="00416348" w:rsidRPr="00F940CD" w:rsidRDefault="00416348" w:rsidP="00442B51">
            <w:pPr>
              <w:spacing w:line="264" w:lineRule="auto"/>
              <w:ind w:right="-108"/>
              <w:rPr>
                <w:sz w:val="22"/>
                <w:szCs w:val="22"/>
              </w:rPr>
            </w:pPr>
          </w:p>
        </w:tc>
        <w:tc>
          <w:tcPr>
            <w:tcW w:w="993" w:type="dxa"/>
          </w:tcPr>
          <w:p w14:paraId="5B4854DF" w14:textId="77777777" w:rsidR="00416348" w:rsidRPr="00F940CD" w:rsidRDefault="00416348" w:rsidP="00442B51">
            <w:pPr>
              <w:spacing w:line="264" w:lineRule="auto"/>
              <w:ind w:left="-110" w:right="-108"/>
              <w:jc w:val="center"/>
              <w:rPr>
                <w:sz w:val="22"/>
                <w:szCs w:val="22"/>
              </w:rPr>
            </w:pPr>
            <w:r w:rsidRPr="00F940CD">
              <w:rPr>
                <w:sz w:val="22"/>
                <w:szCs w:val="22"/>
              </w:rPr>
              <w:t>25.99/ 11.116, 29.061</w:t>
            </w:r>
          </w:p>
        </w:tc>
        <w:tc>
          <w:tcPr>
            <w:tcW w:w="2126" w:type="dxa"/>
          </w:tcPr>
          <w:p w14:paraId="00ECD598" w14:textId="77777777" w:rsidR="00416348" w:rsidRPr="00F940CD" w:rsidRDefault="00416348" w:rsidP="00442B51">
            <w:pPr>
              <w:spacing w:line="264" w:lineRule="auto"/>
              <w:ind w:right="-108"/>
              <w:rPr>
                <w:sz w:val="22"/>
                <w:szCs w:val="22"/>
              </w:rPr>
            </w:pPr>
            <w:r w:rsidRPr="00F940CD">
              <w:rPr>
                <w:sz w:val="22"/>
                <w:szCs w:val="22"/>
              </w:rPr>
              <w:t>Конструктивные требования</w:t>
            </w:r>
          </w:p>
        </w:tc>
        <w:tc>
          <w:tcPr>
            <w:tcW w:w="2126" w:type="dxa"/>
            <w:vMerge/>
            <w:tcBorders>
              <w:right w:val="single" w:sz="6" w:space="0" w:color="000000"/>
            </w:tcBorders>
          </w:tcPr>
          <w:p w14:paraId="18CACEE2" w14:textId="77777777" w:rsidR="00416348" w:rsidRPr="00F940CD" w:rsidRDefault="00416348" w:rsidP="00442B51">
            <w:pPr>
              <w:spacing w:line="264" w:lineRule="auto"/>
              <w:ind w:right="-108"/>
              <w:rPr>
                <w:sz w:val="22"/>
                <w:szCs w:val="22"/>
              </w:rPr>
            </w:pPr>
          </w:p>
        </w:tc>
        <w:tc>
          <w:tcPr>
            <w:tcW w:w="2835" w:type="dxa"/>
            <w:tcBorders>
              <w:top w:val="single" w:sz="6" w:space="0" w:color="000000"/>
              <w:left w:val="single" w:sz="6" w:space="0" w:color="000000"/>
            </w:tcBorders>
          </w:tcPr>
          <w:p w14:paraId="376F8374" w14:textId="77777777" w:rsidR="00416348" w:rsidRPr="00F940CD" w:rsidRDefault="00416348" w:rsidP="00442B51">
            <w:pPr>
              <w:spacing w:line="264" w:lineRule="auto"/>
              <w:ind w:right="-108"/>
              <w:rPr>
                <w:sz w:val="22"/>
                <w:szCs w:val="22"/>
              </w:rPr>
            </w:pPr>
            <w:r w:rsidRPr="00F940CD">
              <w:rPr>
                <w:sz w:val="22"/>
                <w:szCs w:val="22"/>
              </w:rPr>
              <w:t>ГОСТ 30777-2001</w:t>
            </w:r>
          </w:p>
          <w:p w14:paraId="4C12C5D4" w14:textId="77777777" w:rsidR="00416348" w:rsidRPr="00F940CD" w:rsidRDefault="00416348" w:rsidP="00442B51">
            <w:pPr>
              <w:spacing w:line="264" w:lineRule="auto"/>
              <w:ind w:right="-108"/>
              <w:rPr>
                <w:sz w:val="22"/>
                <w:szCs w:val="22"/>
              </w:rPr>
            </w:pPr>
            <w:r w:rsidRPr="00F940CD">
              <w:rPr>
                <w:sz w:val="22"/>
                <w:szCs w:val="22"/>
              </w:rPr>
              <w:t xml:space="preserve">п.п. 7.5, 7.6 </w:t>
            </w:r>
          </w:p>
          <w:p w14:paraId="073C3F85" w14:textId="77777777" w:rsidR="00416348" w:rsidRPr="00F940CD" w:rsidRDefault="00416348" w:rsidP="00442B51">
            <w:pPr>
              <w:spacing w:line="264" w:lineRule="auto"/>
              <w:ind w:right="-108"/>
              <w:rPr>
                <w:sz w:val="22"/>
                <w:szCs w:val="22"/>
              </w:rPr>
            </w:pPr>
            <w:r w:rsidRPr="00F940CD">
              <w:rPr>
                <w:sz w:val="22"/>
                <w:szCs w:val="22"/>
              </w:rPr>
              <w:t>ГОСТ 30777-2012</w:t>
            </w:r>
          </w:p>
          <w:p w14:paraId="2D5D7B34" w14:textId="77777777" w:rsidR="00416348" w:rsidRPr="00F940CD" w:rsidRDefault="00416348" w:rsidP="00442B51">
            <w:pPr>
              <w:spacing w:line="264" w:lineRule="auto"/>
              <w:ind w:right="-108"/>
              <w:rPr>
                <w:sz w:val="22"/>
                <w:szCs w:val="22"/>
              </w:rPr>
            </w:pPr>
            <w:r w:rsidRPr="00F940CD">
              <w:rPr>
                <w:sz w:val="22"/>
                <w:szCs w:val="22"/>
              </w:rPr>
              <w:t>п.п. 7.5, 7.6</w:t>
            </w:r>
          </w:p>
        </w:tc>
      </w:tr>
      <w:tr w:rsidR="00F940CD" w:rsidRPr="00F940CD" w14:paraId="425EEE1F" w14:textId="77777777" w:rsidTr="003D6906">
        <w:trPr>
          <w:cantSplit/>
          <w:trHeight w:val="897"/>
        </w:trPr>
        <w:tc>
          <w:tcPr>
            <w:tcW w:w="711" w:type="dxa"/>
          </w:tcPr>
          <w:p w14:paraId="668BBD41" w14:textId="77777777" w:rsidR="00416348" w:rsidRPr="00F940CD" w:rsidRDefault="00416348" w:rsidP="00442B51">
            <w:pPr>
              <w:spacing w:line="264" w:lineRule="auto"/>
              <w:ind w:left="-108" w:right="-108"/>
              <w:jc w:val="center"/>
              <w:rPr>
                <w:sz w:val="22"/>
                <w:szCs w:val="22"/>
              </w:rPr>
            </w:pPr>
            <w:r w:rsidRPr="00F940CD">
              <w:rPr>
                <w:sz w:val="22"/>
                <w:szCs w:val="22"/>
              </w:rPr>
              <w:t>47.3</w:t>
            </w:r>
          </w:p>
          <w:p w14:paraId="19E851B0" w14:textId="77777777" w:rsidR="00416348" w:rsidRPr="00F940CD" w:rsidRDefault="00416348" w:rsidP="00442B51">
            <w:pPr>
              <w:spacing w:line="264" w:lineRule="auto"/>
              <w:ind w:left="-108" w:right="-108"/>
              <w:jc w:val="center"/>
              <w:rPr>
                <w:sz w:val="22"/>
                <w:szCs w:val="22"/>
              </w:rPr>
            </w:pPr>
            <w:r w:rsidRPr="00F940CD">
              <w:rPr>
                <w:sz w:val="22"/>
                <w:szCs w:val="22"/>
              </w:rPr>
              <w:t>*</w:t>
            </w:r>
          </w:p>
        </w:tc>
        <w:tc>
          <w:tcPr>
            <w:tcW w:w="1843" w:type="dxa"/>
            <w:vMerge/>
          </w:tcPr>
          <w:p w14:paraId="00929612" w14:textId="77777777" w:rsidR="00416348" w:rsidRPr="00F940CD" w:rsidRDefault="00416348" w:rsidP="00442B51">
            <w:pPr>
              <w:spacing w:line="264" w:lineRule="auto"/>
              <w:ind w:right="-108"/>
              <w:rPr>
                <w:sz w:val="22"/>
                <w:szCs w:val="22"/>
              </w:rPr>
            </w:pPr>
          </w:p>
        </w:tc>
        <w:tc>
          <w:tcPr>
            <w:tcW w:w="993" w:type="dxa"/>
          </w:tcPr>
          <w:p w14:paraId="1293EECF" w14:textId="77777777" w:rsidR="00416348" w:rsidRPr="00F940CD" w:rsidRDefault="00416348" w:rsidP="00442B51">
            <w:pPr>
              <w:spacing w:line="264" w:lineRule="auto"/>
              <w:ind w:left="-110" w:right="-108"/>
              <w:jc w:val="center"/>
              <w:rPr>
                <w:sz w:val="22"/>
                <w:szCs w:val="22"/>
              </w:rPr>
            </w:pPr>
            <w:r w:rsidRPr="00F940CD">
              <w:rPr>
                <w:sz w:val="22"/>
                <w:szCs w:val="22"/>
              </w:rPr>
              <w:t>25.99/ 36.038</w:t>
            </w:r>
          </w:p>
        </w:tc>
        <w:tc>
          <w:tcPr>
            <w:tcW w:w="2126" w:type="dxa"/>
          </w:tcPr>
          <w:p w14:paraId="503D2C81" w14:textId="77777777" w:rsidR="00416348" w:rsidRPr="00F940CD" w:rsidRDefault="00416348" w:rsidP="00442B51">
            <w:pPr>
              <w:spacing w:line="264" w:lineRule="auto"/>
              <w:ind w:right="-108"/>
              <w:rPr>
                <w:sz w:val="22"/>
                <w:szCs w:val="22"/>
              </w:rPr>
            </w:pPr>
            <w:r w:rsidRPr="00F940CD">
              <w:rPr>
                <w:sz w:val="22"/>
                <w:szCs w:val="22"/>
              </w:rPr>
              <w:t>Безотказность</w:t>
            </w:r>
          </w:p>
        </w:tc>
        <w:tc>
          <w:tcPr>
            <w:tcW w:w="2126" w:type="dxa"/>
            <w:vMerge/>
            <w:tcBorders>
              <w:right w:val="single" w:sz="6" w:space="0" w:color="000000"/>
            </w:tcBorders>
          </w:tcPr>
          <w:p w14:paraId="55E123C5" w14:textId="77777777" w:rsidR="00416348" w:rsidRPr="00F940CD" w:rsidRDefault="00416348" w:rsidP="00442B51">
            <w:pPr>
              <w:spacing w:line="264" w:lineRule="auto"/>
              <w:ind w:right="-108"/>
              <w:rPr>
                <w:sz w:val="22"/>
                <w:szCs w:val="22"/>
              </w:rPr>
            </w:pPr>
          </w:p>
        </w:tc>
        <w:tc>
          <w:tcPr>
            <w:tcW w:w="2835" w:type="dxa"/>
            <w:tcBorders>
              <w:top w:val="single" w:sz="6" w:space="0" w:color="000000"/>
              <w:left w:val="single" w:sz="6" w:space="0" w:color="000000"/>
            </w:tcBorders>
          </w:tcPr>
          <w:p w14:paraId="39262910" w14:textId="77777777" w:rsidR="00416348" w:rsidRPr="00F940CD" w:rsidRDefault="00416348" w:rsidP="00442B51">
            <w:pPr>
              <w:spacing w:line="264" w:lineRule="auto"/>
              <w:ind w:right="-108"/>
              <w:rPr>
                <w:sz w:val="22"/>
                <w:szCs w:val="22"/>
              </w:rPr>
            </w:pPr>
            <w:r w:rsidRPr="00F940CD">
              <w:rPr>
                <w:sz w:val="22"/>
                <w:szCs w:val="22"/>
              </w:rPr>
              <w:t>ГОСТ 30777-2001 п.7.7</w:t>
            </w:r>
          </w:p>
          <w:p w14:paraId="08022541" w14:textId="77777777" w:rsidR="00416348" w:rsidRPr="00F940CD" w:rsidRDefault="00416348" w:rsidP="00442B51">
            <w:pPr>
              <w:spacing w:line="264" w:lineRule="auto"/>
              <w:ind w:right="-108"/>
              <w:rPr>
                <w:sz w:val="22"/>
                <w:szCs w:val="22"/>
              </w:rPr>
            </w:pPr>
            <w:r w:rsidRPr="00F940CD">
              <w:rPr>
                <w:sz w:val="22"/>
                <w:szCs w:val="22"/>
              </w:rPr>
              <w:t>СТБ 940-2004 п.7</w:t>
            </w:r>
          </w:p>
          <w:p w14:paraId="555BEB4E" w14:textId="77777777" w:rsidR="00416348" w:rsidRPr="00F940CD" w:rsidRDefault="00416348" w:rsidP="00442B51">
            <w:pPr>
              <w:spacing w:line="264" w:lineRule="auto"/>
              <w:ind w:right="-108"/>
              <w:rPr>
                <w:sz w:val="22"/>
                <w:szCs w:val="22"/>
              </w:rPr>
            </w:pPr>
            <w:r w:rsidRPr="00F940CD">
              <w:rPr>
                <w:sz w:val="22"/>
                <w:szCs w:val="22"/>
              </w:rPr>
              <w:t>ГОСТ 30777-2012 п.7.7</w:t>
            </w:r>
          </w:p>
        </w:tc>
      </w:tr>
      <w:tr w:rsidR="00F940CD" w:rsidRPr="00F940CD" w14:paraId="643BAFF4" w14:textId="77777777" w:rsidTr="003D6906">
        <w:trPr>
          <w:cantSplit/>
          <w:trHeight w:val="1391"/>
        </w:trPr>
        <w:tc>
          <w:tcPr>
            <w:tcW w:w="711" w:type="dxa"/>
          </w:tcPr>
          <w:p w14:paraId="4EE1EC7C" w14:textId="77777777" w:rsidR="00416348" w:rsidRPr="00F940CD" w:rsidRDefault="00416348" w:rsidP="00442B51">
            <w:pPr>
              <w:spacing w:line="264" w:lineRule="auto"/>
              <w:ind w:left="-108" w:right="-108"/>
              <w:jc w:val="center"/>
              <w:rPr>
                <w:sz w:val="22"/>
                <w:szCs w:val="22"/>
              </w:rPr>
            </w:pPr>
            <w:r w:rsidRPr="00F940CD">
              <w:rPr>
                <w:sz w:val="22"/>
                <w:szCs w:val="22"/>
              </w:rPr>
              <w:t>47.4</w:t>
            </w:r>
          </w:p>
          <w:p w14:paraId="4C3A26FD" w14:textId="77777777" w:rsidR="00416348" w:rsidRPr="00F940CD" w:rsidRDefault="00416348" w:rsidP="00442B51">
            <w:pPr>
              <w:spacing w:line="264" w:lineRule="auto"/>
              <w:ind w:left="-108" w:right="-108"/>
              <w:jc w:val="center"/>
              <w:rPr>
                <w:sz w:val="22"/>
                <w:szCs w:val="22"/>
              </w:rPr>
            </w:pPr>
            <w:r w:rsidRPr="00F940CD">
              <w:rPr>
                <w:sz w:val="22"/>
                <w:szCs w:val="22"/>
              </w:rPr>
              <w:t>*</w:t>
            </w:r>
          </w:p>
        </w:tc>
        <w:tc>
          <w:tcPr>
            <w:tcW w:w="1843" w:type="dxa"/>
            <w:vMerge/>
          </w:tcPr>
          <w:p w14:paraId="6DF69EDC" w14:textId="77777777" w:rsidR="00416348" w:rsidRPr="00F940CD" w:rsidRDefault="00416348" w:rsidP="00442B51">
            <w:pPr>
              <w:spacing w:line="264" w:lineRule="auto"/>
              <w:ind w:right="-108"/>
              <w:rPr>
                <w:sz w:val="22"/>
                <w:szCs w:val="22"/>
              </w:rPr>
            </w:pPr>
          </w:p>
        </w:tc>
        <w:tc>
          <w:tcPr>
            <w:tcW w:w="993" w:type="dxa"/>
          </w:tcPr>
          <w:p w14:paraId="29394DCB" w14:textId="77777777" w:rsidR="00416348" w:rsidRPr="00F940CD" w:rsidRDefault="00416348" w:rsidP="00442B51">
            <w:pPr>
              <w:spacing w:line="264" w:lineRule="auto"/>
              <w:ind w:left="-110" w:right="-108"/>
              <w:jc w:val="center"/>
              <w:rPr>
                <w:sz w:val="22"/>
                <w:szCs w:val="22"/>
              </w:rPr>
            </w:pPr>
            <w:r w:rsidRPr="00F940CD">
              <w:rPr>
                <w:sz w:val="22"/>
                <w:szCs w:val="22"/>
              </w:rPr>
              <w:t>25.99/ 26.095</w:t>
            </w:r>
          </w:p>
        </w:tc>
        <w:tc>
          <w:tcPr>
            <w:tcW w:w="2126" w:type="dxa"/>
          </w:tcPr>
          <w:p w14:paraId="166A1F91" w14:textId="77777777" w:rsidR="00416348" w:rsidRPr="00F940CD" w:rsidRDefault="00416348" w:rsidP="00442B51">
            <w:pPr>
              <w:spacing w:line="264" w:lineRule="auto"/>
              <w:ind w:right="-108"/>
              <w:rPr>
                <w:sz w:val="22"/>
                <w:szCs w:val="22"/>
              </w:rPr>
            </w:pPr>
            <w:r w:rsidRPr="00F940CD">
              <w:rPr>
                <w:sz w:val="22"/>
                <w:szCs w:val="22"/>
              </w:rPr>
              <w:t>Сопротивление статической нагрузке, действующей в плоскости створки (полотна)</w:t>
            </w:r>
          </w:p>
          <w:p w14:paraId="0049C7B6" w14:textId="77777777" w:rsidR="00416348" w:rsidRPr="00F940CD" w:rsidRDefault="00416348" w:rsidP="00442B51">
            <w:pPr>
              <w:spacing w:line="264" w:lineRule="auto"/>
              <w:ind w:right="-108"/>
              <w:rPr>
                <w:sz w:val="22"/>
                <w:szCs w:val="22"/>
              </w:rPr>
            </w:pPr>
          </w:p>
        </w:tc>
        <w:tc>
          <w:tcPr>
            <w:tcW w:w="2126" w:type="dxa"/>
            <w:vMerge/>
            <w:tcBorders>
              <w:right w:val="single" w:sz="6" w:space="0" w:color="000000"/>
            </w:tcBorders>
          </w:tcPr>
          <w:p w14:paraId="297F2FEA" w14:textId="77777777" w:rsidR="00416348" w:rsidRPr="00F940CD" w:rsidRDefault="00416348" w:rsidP="00442B51">
            <w:pPr>
              <w:spacing w:line="264" w:lineRule="auto"/>
              <w:ind w:right="-108"/>
              <w:rPr>
                <w:sz w:val="22"/>
                <w:szCs w:val="22"/>
              </w:rPr>
            </w:pPr>
          </w:p>
        </w:tc>
        <w:tc>
          <w:tcPr>
            <w:tcW w:w="2835" w:type="dxa"/>
            <w:tcBorders>
              <w:top w:val="single" w:sz="6" w:space="0" w:color="000000"/>
              <w:left w:val="single" w:sz="6" w:space="0" w:color="000000"/>
            </w:tcBorders>
          </w:tcPr>
          <w:p w14:paraId="0F5DF097" w14:textId="77777777" w:rsidR="00416348" w:rsidRPr="00F940CD" w:rsidRDefault="00416348" w:rsidP="00442B51">
            <w:pPr>
              <w:spacing w:line="264" w:lineRule="auto"/>
              <w:ind w:right="-108"/>
              <w:rPr>
                <w:sz w:val="22"/>
                <w:szCs w:val="22"/>
              </w:rPr>
            </w:pPr>
            <w:r w:rsidRPr="00F940CD">
              <w:rPr>
                <w:sz w:val="22"/>
                <w:szCs w:val="22"/>
              </w:rPr>
              <w:t>ГОСТ 30777-2001 п.7.7</w:t>
            </w:r>
          </w:p>
          <w:p w14:paraId="21E384C8" w14:textId="77777777" w:rsidR="00416348" w:rsidRPr="00F940CD" w:rsidRDefault="00416348" w:rsidP="00442B51">
            <w:pPr>
              <w:spacing w:line="264" w:lineRule="auto"/>
              <w:ind w:right="-108"/>
              <w:rPr>
                <w:sz w:val="22"/>
                <w:szCs w:val="22"/>
              </w:rPr>
            </w:pPr>
            <w:r w:rsidRPr="00F940CD">
              <w:rPr>
                <w:sz w:val="22"/>
                <w:szCs w:val="22"/>
              </w:rPr>
              <w:t>СТБ 940-2004 п.8</w:t>
            </w:r>
          </w:p>
          <w:p w14:paraId="3069C1C7" w14:textId="77777777" w:rsidR="00416348" w:rsidRPr="00F940CD" w:rsidRDefault="00416348" w:rsidP="00442B51">
            <w:pPr>
              <w:spacing w:line="264" w:lineRule="auto"/>
              <w:ind w:right="-108"/>
              <w:rPr>
                <w:sz w:val="22"/>
                <w:szCs w:val="22"/>
              </w:rPr>
            </w:pPr>
            <w:r w:rsidRPr="00F940CD">
              <w:rPr>
                <w:sz w:val="22"/>
                <w:szCs w:val="22"/>
              </w:rPr>
              <w:t>ГОСТ 30777-2012 п.7.8</w:t>
            </w:r>
          </w:p>
        </w:tc>
      </w:tr>
      <w:tr w:rsidR="00F940CD" w:rsidRPr="00F940CD" w14:paraId="32555068" w14:textId="77777777" w:rsidTr="003D6906">
        <w:trPr>
          <w:cantSplit/>
          <w:trHeight w:val="1634"/>
        </w:trPr>
        <w:tc>
          <w:tcPr>
            <w:tcW w:w="711" w:type="dxa"/>
          </w:tcPr>
          <w:p w14:paraId="60DA1A7A" w14:textId="77777777" w:rsidR="00416348" w:rsidRPr="00F940CD" w:rsidRDefault="00416348" w:rsidP="00442B51">
            <w:pPr>
              <w:spacing w:line="264" w:lineRule="auto"/>
              <w:ind w:left="-108" w:right="-108"/>
              <w:jc w:val="center"/>
              <w:rPr>
                <w:sz w:val="22"/>
                <w:szCs w:val="22"/>
              </w:rPr>
            </w:pPr>
            <w:r w:rsidRPr="00F940CD">
              <w:rPr>
                <w:sz w:val="22"/>
                <w:szCs w:val="22"/>
              </w:rPr>
              <w:t>47.5</w:t>
            </w:r>
          </w:p>
          <w:p w14:paraId="2A36974F" w14:textId="77777777" w:rsidR="00416348" w:rsidRPr="00F940CD" w:rsidRDefault="00416348" w:rsidP="00442B51">
            <w:pPr>
              <w:spacing w:line="264" w:lineRule="auto"/>
              <w:ind w:left="-108" w:right="-108"/>
              <w:jc w:val="center"/>
              <w:rPr>
                <w:sz w:val="22"/>
                <w:szCs w:val="22"/>
              </w:rPr>
            </w:pPr>
            <w:r w:rsidRPr="00F940CD">
              <w:rPr>
                <w:sz w:val="22"/>
                <w:szCs w:val="22"/>
              </w:rPr>
              <w:t>*</w:t>
            </w:r>
          </w:p>
        </w:tc>
        <w:tc>
          <w:tcPr>
            <w:tcW w:w="1843" w:type="dxa"/>
            <w:vMerge/>
          </w:tcPr>
          <w:p w14:paraId="0B577523" w14:textId="77777777" w:rsidR="00416348" w:rsidRPr="00F940CD" w:rsidRDefault="00416348" w:rsidP="00442B51">
            <w:pPr>
              <w:spacing w:line="264" w:lineRule="auto"/>
              <w:ind w:right="-108"/>
              <w:rPr>
                <w:sz w:val="22"/>
                <w:szCs w:val="22"/>
              </w:rPr>
            </w:pPr>
          </w:p>
        </w:tc>
        <w:tc>
          <w:tcPr>
            <w:tcW w:w="993" w:type="dxa"/>
          </w:tcPr>
          <w:p w14:paraId="35358579" w14:textId="77777777" w:rsidR="00416348" w:rsidRPr="00F940CD" w:rsidRDefault="00416348" w:rsidP="00442B51">
            <w:pPr>
              <w:spacing w:line="264" w:lineRule="auto"/>
              <w:ind w:left="-110" w:right="-108"/>
              <w:jc w:val="center"/>
              <w:rPr>
                <w:sz w:val="22"/>
                <w:szCs w:val="22"/>
              </w:rPr>
            </w:pPr>
            <w:r w:rsidRPr="00F940CD">
              <w:rPr>
                <w:sz w:val="22"/>
                <w:szCs w:val="22"/>
              </w:rPr>
              <w:t>25.99/ 26.095</w:t>
            </w:r>
          </w:p>
        </w:tc>
        <w:tc>
          <w:tcPr>
            <w:tcW w:w="2126" w:type="dxa"/>
          </w:tcPr>
          <w:p w14:paraId="614E50EA" w14:textId="77777777" w:rsidR="00416348" w:rsidRPr="00F940CD" w:rsidRDefault="00416348" w:rsidP="00442B51">
            <w:pPr>
              <w:spacing w:line="264" w:lineRule="auto"/>
              <w:ind w:right="-108"/>
              <w:rPr>
                <w:sz w:val="22"/>
                <w:szCs w:val="22"/>
              </w:rPr>
            </w:pPr>
            <w:r w:rsidRPr="00F940CD">
              <w:rPr>
                <w:sz w:val="22"/>
                <w:szCs w:val="22"/>
              </w:rPr>
              <w:t>Сопротивление статической нагрузке, действующей перпендикулярно плоскости створки (полотна)</w:t>
            </w:r>
          </w:p>
          <w:p w14:paraId="148318AC" w14:textId="77777777" w:rsidR="00416348" w:rsidRPr="00F940CD" w:rsidRDefault="00416348" w:rsidP="00442B51">
            <w:pPr>
              <w:spacing w:line="264" w:lineRule="auto"/>
              <w:ind w:right="-108"/>
              <w:rPr>
                <w:sz w:val="22"/>
                <w:szCs w:val="22"/>
              </w:rPr>
            </w:pPr>
          </w:p>
        </w:tc>
        <w:tc>
          <w:tcPr>
            <w:tcW w:w="2126" w:type="dxa"/>
            <w:vMerge/>
            <w:tcBorders>
              <w:right w:val="single" w:sz="6" w:space="0" w:color="000000"/>
            </w:tcBorders>
          </w:tcPr>
          <w:p w14:paraId="04563509" w14:textId="77777777" w:rsidR="00416348" w:rsidRPr="00F940CD" w:rsidRDefault="00416348" w:rsidP="00442B51">
            <w:pPr>
              <w:spacing w:line="264" w:lineRule="auto"/>
              <w:ind w:right="-108"/>
              <w:rPr>
                <w:sz w:val="22"/>
                <w:szCs w:val="22"/>
              </w:rPr>
            </w:pPr>
          </w:p>
        </w:tc>
        <w:tc>
          <w:tcPr>
            <w:tcW w:w="2835" w:type="dxa"/>
            <w:tcBorders>
              <w:top w:val="single" w:sz="6" w:space="0" w:color="000000"/>
              <w:left w:val="single" w:sz="6" w:space="0" w:color="000000"/>
            </w:tcBorders>
          </w:tcPr>
          <w:p w14:paraId="7A3D56BC" w14:textId="77777777" w:rsidR="00416348" w:rsidRPr="00F940CD" w:rsidRDefault="00416348" w:rsidP="00442B51">
            <w:pPr>
              <w:spacing w:line="264" w:lineRule="auto"/>
              <w:ind w:right="-108"/>
              <w:rPr>
                <w:sz w:val="22"/>
                <w:szCs w:val="22"/>
              </w:rPr>
            </w:pPr>
            <w:r w:rsidRPr="00F940CD">
              <w:rPr>
                <w:sz w:val="22"/>
                <w:szCs w:val="22"/>
              </w:rPr>
              <w:t>ГОСТ 30777-2001 п.7.7</w:t>
            </w:r>
          </w:p>
          <w:p w14:paraId="1E355A8B" w14:textId="77777777" w:rsidR="00416348" w:rsidRPr="00F940CD" w:rsidRDefault="00416348" w:rsidP="00442B51">
            <w:pPr>
              <w:spacing w:line="264" w:lineRule="auto"/>
              <w:ind w:right="-108"/>
              <w:rPr>
                <w:sz w:val="22"/>
                <w:szCs w:val="22"/>
              </w:rPr>
            </w:pPr>
            <w:r w:rsidRPr="00F940CD">
              <w:rPr>
                <w:sz w:val="22"/>
                <w:szCs w:val="22"/>
              </w:rPr>
              <w:t>СТБ 940-2004 п.9</w:t>
            </w:r>
          </w:p>
          <w:p w14:paraId="7FDF3DDD" w14:textId="77777777" w:rsidR="00416348" w:rsidRPr="00F940CD" w:rsidRDefault="00416348" w:rsidP="00442B51">
            <w:pPr>
              <w:spacing w:line="264" w:lineRule="auto"/>
              <w:ind w:right="-108"/>
              <w:rPr>
                <w:sz w:val="22"/>
                <w:szCs w:val="22"/>
              </w:rPr>
            </w:pPr>
            <w:r w:rsidRPr="00F940CD">
              <w:rPr>
                <w:sz w:val="22"/>
                <w:szCs w:val="22"/>
              </w:rPr>
              <w:t>ГОСТ 30777-2012 п.7.8</w:t>
            </w:r>
          </w:p>
        </w:tc>
      </w:tr>
      <w:tr w:rsidR="00F940CD" w:rsidRPr="00F940CD" w14:paraId="42473CDD" w14:textId="77777777" w:rsidTr="003D6906">
        <w:trPr>
          <w:cantSplit/>
          <w:trHeight w:val="618"/>
        </w:trPr>
        <w:tc>
          <w:tcPr>
            <w:tcW w:w="711" w:type="dxa"/>
          </w:tcPr>
          <w:p w14:paraId="0DFA68D8" w14:textId="77777777" w:rsidR="00416348" w:rsidRPr="00F940CD" w:rsidRDefault="00416348" w:rsidP="00442B51">
            <w:pPr>
              <w:tabs>
                <w:tab w:val="left" w:pos="75"/>
                <w:tab w:val="center" w:pos="247"/>
              </w:tabs>
              <w:spacing w:line="264" w:lineRule="auto"/>
              <w:ind w:left="-108" w:right="-108"/>
              <w:jc w:val="center"/>
              <w:rPr>
                <w:sz w:val="22"/>
                <w:szCs w:val="22"/>
              </w:rPr>
            </w:pPr>
            <w:r w:rsidRPr="00F940CD">
              <w:rPr>
                <w:sz w:val="22"/>
                <w:szCs w:val="22"/>
              </w:rPr>
              <w:t>47.6</w:t>
            </w:r>
          </w:p>
          <w:p w14:paraId="5A94EFBF" w14:textId="77777777" w:rsidR="00416348" w:rsidRPr="00F940CD" w:rsidRDefault="00416348"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1EBE64F4" w14:textId="77777777" w:rsidR="00416348" w:rsidRPr="00F940CD" w:rsidRDefault="00416348" w:rsidP="00442B51">
            <w:pPr>
              <w:spacing w:line="264" w:lineRule="auto"/>
              <w:ind w:right="-108"/>
              <w:rPr>
                <w:sz w:val="22"/>
                <w:szCs w:val="22"/>
              </w:rPr>
            </w:pPr>
          </w:p>
        </w:tc>
        <w:tc>
          <w:tcPr>
            <w:tcW w:w="993" w:type="dxa"/>
          </w:tcPr>
          <w:p w14:paraId="0933B411" w14:textId="77777777" w:rsidR="00416348" w:rsidRPr="00F940CD" w:rsidRDefault="00416348" w:rsidP="00442B51">
            <w:pPr>
              <w:spacing w:line="264" w:lineRule="auto"/>
              <w:ind w:left="-110" w:right="-108"/>
              <w:jc w:val="center"/>
              <w:rPr>
                <w:sz w:val="22"/>
                <w:szCs w:val="22"/>
              </w:rPr>
            </w:pPr>
            <w:r w:rsidRPr="00F940CD">
              <w:rPr>
                <w:sz w:val="22"/>
                <w:szCs w:val="22"/>
              </w:rPr>
              <w:t>25.99/ 26.095</w:t>
            </w:r>
          </w:p>
        </w:tc>
        <w:tc>
          <w:tcPr>
            <w:tcW w:w="2126" w:type="dxa"/>
          </w:tcPr>
          <w:p w14:paraId="1F8FB856" w14:textId="77777777" w:rsidR="00416348" w:rsidRPr="00F940CD" w:rsidRDefault="00416348" w:rsidP="00442B51">
            <w:pPr>
              <w:spacing w:line="264" w:lineRule="auto"/>
              <w:ind w:right="-108"/>
              <w:rPr>
                <w:sz w:val="22"/>
                <w:szCs w:val="22"/>
              </w:rPr>
            </w:pPr>
            <w:r w:rsidRPr="00F940CD">
              <w:rPr>
                <w:sz w:val="22"/>
                <w:szCs w:val="22"/>
              </w:rPr>
              <w:t>Сопротивление статической нагрузке, приложенной к ручке и зацепу</w:t>
            </w:r>
          </w:p>
          <w:p w14:paraId="679F6BA5" w14:textId="77777777" w:rsidR="00416348" w:rsidRPr="00F940CD" w:rsidRDefault="00416348" w:rsidP="00442B51">
            <w:pPr>
              <w:spacing w:line="264" w:lineRule="auto"/>
              <w:ind w:right="-108"/>
              <w:rPr>
                <w:sz w:val="22"/>
                <w:szCs w:val="22"/>
              </w:rPr>
            </w:pPr>
          </w:p>
        </w:tc>
        <w:tc>
          <w:tcPr>
            <w:tcW w:w="2126" w:type="dxa"/>
            <w:vMerge/>
            <w:tcBorders>
              <w:right w:val="single" w:sz="6" w:space="0" w:color="000000"/>
            </w:tcBorders>
          </w:tcPr>
          <w:p w14:paraId="69F17FD1" w14:textId="77777777" w:rsidR="00416348" w:rsidRPr="00F940CD" w:rsidRDefault="00416348" w:rsidP="00442B51">
            <w:pPr>
              <w:spacing w:line="264" w:lineRule="auto"/>
              <w:ind w:right="-108"/>
              <w:rPr>
                <w:sz w:val="22"/>
                <w:szCs w:val="22"/>
              </w:rPr>
            </w:pPr>
          </w:p>
        </w:tc>
        <w:tc>
          <w:tcPr>
            <w:tcW w:w="2835" w:type="dxa"/>
            <w:tcBorders>
              <w:top w:val="single" w:sz="6" w:space="0" w:color="000000"/>
              <w:left w:val="single" w:sz="6" w:space="0" w:color="000000"/>
            </w:tcBorders>
          </w:tcPr>
          <w:p w14:paraId="70C15DD3" w14:textId="77777777" w:rsidR="00416348" w:rsidRPr="00F940CD" w:rsidRDefault="00416348" w:rsidP="00442B51">
            <w:pPr>
              <w:spacing w:line="264" w:lineRule="auto"/>
              <w:ind w:right="-108"/>
              <w:rPr>
                <w:sz w:val="22"/>
                <w:szCs w:val="22"/>
              </w:rPr>
            </w:pPr>
            <w:r w:rsidRPr="00F940CD">
              <w:rPr>
                <w:sz w:val="22"/>
                <w:szCs w:val="22"/>
              </w:rPr>
              <w:t>ГОСТ 30777-2001 п.7.7</w:t>
            </w:r>
          </w:p>
          <w:p w14:paraId="45394CE1" w14:textId="77777777" w:rsidR="00416348" w:rsidRPr="00F940CD" w:rsidRDefault="00416348" w:rsidP="00442B51">
            <w:pPr>
              <w:spacing w:line="264" w:lineRule="auto"/>
              <w:ind w:right="-108"/>
              <w:rPr>
                <w:sz w:val="22"/>
                <w:szCs w:val="22"/>
              </w:rPr>
            </w:pPr>
            <w:r w:rsidRPr="00F940CD">
              <w:rPr>
                <w:sz w:val="22"/>
                <w:szCs w:val="22"/>
              </w:rPr>
              <w:t>СТБ 940-2004 п.10 ГОСТ 30777-2012 п.7.8</w:t>
            </w:r>
          </w:p>
        </w:tc>
      </w:tr>
      <w:tr w:rsidR="00F940CD" w:rsidRPr="00F940CD" w14:paraId="12C4F28B" w14:textId="77777777" w:rsidTr="003D6906">
        <w:trPr>
          <w:cantSplit/>
          <w:trHeight w:val="1657"/>
        </w:trPr>
        <w:tc>
          <w:tcPr>
            <w:tcW w:w="711" w:type="dxa"/>
          </w:tcPr>
          <w:p w14:paraId="41F6BE0E" w14:textId="77777777" w:rsidR="00416348" w:rsidRPr="00F940CD" w:rsidRDefault="00416348" w:rsidP="00442B51">
            <w:pPr>
              <w:spacing w:line="264" w:lineRule="auto"/>
              <w:ind w:left="-108" w:right="-108"/>
              <w:jc w:val="center"/>
              <w:rPr>
                <w:sz w:val="22"/>
                <w:szCs w:val="22"/>
              </w:rPr>
            </w:pPr>
            <w:r w:rsidRPr="00F940CD">
              <w:rPr>
                <w:sz w:val="22"/>
                <w:szCs w:val="22"/>
              </w:rPr>
              <w:t>47.7</w:t>
            </w:r>
          </w:p>
          <w:p w14:paraId="31E5FBC6" w14:textId="77777777" w:rsidR="00416348" w:rsidRPr="00F940CD" w:rsidRDefault="00416348" w:rsidP="00442B51">
            <w:pPr>
              <w:spacing w:line="264" w:lineRule="auto"/>
              <w:ind w:left="-108" w:right="-108"/>
              <w:jc w:val="center"/>
              <w:rPr>
                <w:sz w:val="22"/>
                <w:szCs w:val="22"/>
              </w:rPr>
            </w:pPr>
            <w:r w:rsidRPr="00F940CD">
              <w:rPr>
                <w:sz w:val="22"/>
                <w:szCs w:val="22"/>
              </w:rPr>
              <w:t>*</w:t>
            </w:r>
          </w:p>
        </w:tc>
        <w:tc>
          <w:tcPr>
            <w:tcW w:w="1843" w:type="dxa"/>
            <w:vMerge/>
          </w:tcPr>
          <w:p w14:paraId="5EF8A8DB" w14:textId="77777777" w:rsidR="00416348" w:rsidRPr="00F940CD" w:rsidRDefault="00416348" w:rsidP="00442B51">
            <w:pPr>
              <w:spacing w:line="264" w:lineRule="auto"/>
              <w:ind w:right="-108"/>
              <w:rPr>
                <w:sz w:val="22"/>
                <w:szCs w:val="22"/>
              </w:rPr>
            </w:pPr>
          </w:p>
        </w:tc>
        <w:tc>
          <w:tcPr>
            <w:tcW w:w="993" w:type="dxa"/>
          </w:tcPr>
          <w:p w14:paraId="0472AFCE" w14:textId="77777777" w:rsidR="00416348" w:rsidRPr="00F940CD" w:rsidRDefault="00416348" w:rsidP="00442B51">
            <w:pPr>
              <w:spacing w:line="264" w:lineRule="auto"/>
              <w:ind w:left="-110" w:right="-108"/>
              <w:jc w:val="center"/>
              <w:rPr>
                <w:sz w:val="22"/>
                <w:szCs w:val="22"/>
              </w:rPr>
            </w:pPr>
            <w:r w:rsidRPr="00F940CD">
              <w:rPr>
                <w:sz w:val="22"/>
                <w:szCs w:val="22"/>
              </w:rPr>
              <w:t>25.99/ 26.095</w:t>
            </w:r>
          </w:p>
        </w:tc>
        <w:tc>
          <w:tcPr>
            <w:tcW w:w="2126" w:type="dxa"/>
          </w:tcPr>
          <w:p w14:paraId="3ECF27EF" w14:textId="77777777" w:rsidR="00416348" w:rsidRPr="00F940CD" w:rsidRDefault="00416348" w:rsidP="00442B51">
            <w:pPr>
              <w:spacing w:line="264" w:lineRule="auto"/>
              <w:ind w:right="-108"/>
              <w:rPr>
                <w:sz w:val="22"/>
                <w:szCs w:val="22"/>
              </w:rPr>
            </w:pPr>
            <w:r w:rsidRPr="00F940CD">
              <w:rPr>
                <w:sz w:val="22"/>
                <w:szCs w:val="22"/>
              </w:rPr>
              <w:t>Сопротивление действию момента сил на ручку поворотно-откидного устройства открывания створки (полотна)</w:t>
            </w:r>
          </w:p>
          <w:p w14:paraId="2C3BDB36" w14:textId="77777777" w:rsidR="00416348" w:rsidRPr="00F940CD" w:rsidRDefault="00416348" w:rsidP="00442B51">
            <w:pPr>
              <w:spacing w:line="264" w:lineRule="auto"/>
              <w:ind w:right="-108"/>
              <w:rPr>
                <w:sz w:val="22"/>
                <w:szCs w:val="22"/>
              </w:rPr>
            </w:pPr>
          </w:p>
        </w:tc>
        <w:tc>
          <w:tcPr>
            <w:tcW w:w="2126" w:type="dxa"/>
            <w:vMerge/>
            <w:tcBorders>
              <w:right w:val="single" w:sz="6" w:space="0" w:color="000000"/>
            </w:tcBorders>
          </w:tcPr>
          <w:p w14:paraId="0F5562DD" w14:textId="77777777" w:rsidR="00416348" w:rsidRPr="00F940CD" w:rsidRDefault="00416348" w:rsidP="00442B51">
            <w:pPr>
              <w:spacing w:line="264" w:lineRule="auto"/>
              <w:ind w:right="-108"/>
              <w:rPr>
                <w:sz w:val="22"/>
                <w:szCs w:val="22"/>
              </w:rPr>
            </w:pPr>
          </w:p>
        </w:tc>
        <w:tc>
          <w:tcPr>
            <w:tcW w:w="2835" w:type="dxa"/>
            <w:tcBorders>
              <w:top w:val="single" w:sz="6" w:space="0" w:color="000000"/>
              <w:left w:val="single" w:sz="6" w:space="0" w:color="000000"/>
            </w:tcBorders>
          </w:tcPr>
          <w:p w14:paraId="59BE6D42" w14:textId="77777777" w:rsidR="00416348" w:rsidRPr="00F940CD" w:rsidRDefault="00416348" w:rsidP="00442B51">
            <w:pPr>
              <w:spacing w:line="264" w:lineRule="auto"/>
              <w:ind w:right="-108"/>
              <w:rPr>
                <w:sz w:val="22"/>
                <w:szCs w:val="22"/>
              </w:rPr>
            </w:pPr>
            <w:r w:rsidRPr="00F940CD">
              <w:rPr>
                <w:sz w:val="22"/>
                <w:szCs w:val="22"/>
              </w:rPr>
              <w:t>ГОСТ 30777-2001 п.7.7</w:t>
            </w:r>
          </w:p>
          <w:p w14:paraId="797266EC" w14:textId="77777777" w:rsidR="00416348" w:rsidRPr="00F940CD" w:rsidRDefault="00416348" w:rsidP="00442B51">
            <w:pPr>
              <w:spacing w:line="264" w:lineRule="auto"/>
              <w:ind w:right="-108"/>
              <w:rPr>
                <w:sz w:val="22"/>
                <w:szCs w:val="22"/>
              </w:rPr>
            </w:pPr>
            <w:r w:rsidRPr="00F940CD">
              <w:rPr>
                <w:sz w:val="22"/>
                <w:szCs w:val="22"/>
              </w:rPr>
              <w:t>СТБ 940-2004 п.11</w:t>
            </w:r>
          </w:p>
          <w:p w14:paraId="34E365CB" w14:textId="77777777" w:rsidR="00416348" w:rsidRPr="00F940CD" w:rsidRDefault="00416348" w:rsidP="00442B51">
            <w:pPr>
              <w:spacing w:line="264" w:lineRule="auto"/>
              <w:ind w:right="-108"/>
              <w:rPr>
                <w:sz w:val="22"/>
                <w:szCs w:val="22"/>
              </w:rPr>
            </w:pPr>
            <w:r w:rsidRPr="00F940CD">
              <w:rPr>
                <w:sz w:val="22"/>
                <w:szCs w:val="22"/>
              </w:rPr>
              <w:t>ГОСТ 30777-2012 п.7.8</w:t>
            </w:r>
          </w:p>
        </w:tc>
      </w:tr>
      <w:tr w:rsidR="00F940CD" w:rsidRPr="00F940CD" w14:paraId="63B80A07" w14:textId="77777777" w:rsidTr="003D6906">
        <w:trPr>
          <w:cantSplit/>
          <w:trHeight w:val="360"/>
        </w:trPr>
        <w:tc>
          <w:tcPr>
            <w:tcW w:w="711" w:type="dxa"/>
          </w:tcPr>
          <w:p w14:paraId="28997126" w14:textId="77777777" w:rsidR="00416348" w:rsidRPr="00F940CD" w:rsidRDefault="00416348" w:rsidP="00442B51">
            <w:pPr>
              <w:spacing w:line="264" w:lineRule="auto"/>
              <w:ind w:left="-108" w:right="-108"/>
              <w:jc w:val="center"/>
              <w:rPr>
                <w:sz w:val="22"/>
                <w:szCs w:val="22"/>
              </w:rPr>
            </w:pPr>
            <w:r w:rsidRPr="00F940CD">
              <w:rPr>
                <w:sz w:val="22"/>
                <w:szCs w:val="22"/>
              </w:rPr>
              <w:t>47.8</w:t>
            </w:r>
          </w:p>
          <w:p w14:paraId="2196908E" w14:textId="77777777" w:rsidR="00416348" w:rsidRPr="00F940CD" w:rsidRDefault="00416348" w:rsidP="00442B51">
            <w:pPr>
              <w:spacing w:line="264" w:lineRule="auto"/>
              <w:ind w:left="-108" w:right="-108"/>
              <w:jc w:val="center"/>
              <w:rPr>
                <w:sz w:val="22"/>
                <w:szCs w:val="22"/>
              </w:rPr>
            </w:pPr>
            <w:r w:rsidRPr="00F940CD">
              <w:rPr>
                <w:sz w:val="22"/>
                <w:szCs w:val="22"/>
              </w:rPr>
              <w:t>*</w:t>
            </w:r>
          </w:p>
        </w:tc>
        <w:tc>
          <w:tcPr>
            <w:tcW w:w="1843" w:type="dxa"/>
            <w:vMerge/>
          </w:tcPr>
          <w:p w14:paraId="28345195" w14:textId="77777777" w:rsidR="00416348" w:rsidRPr="00F940CD" w:rsidRDefault="00416348" w:rsidP="00442B51">
            <w:pPr>
              <w:spacing w:line="264" w:lineRule="auto"/>
              <w:ind w:right="-108"/>
              <w:rPr>
                <w:sz w:val="22"/>
                <w:szCs w:val="22"/>
              </w:rPr>
            </w:pPr>
          </w:p>
        </w:tc>
        <w:tc>
          <w:tcPr>
            <w:tcW w:w="993" w:type="dxa"/>
          </w:tcPr>
          <w:p w14:paraId="7A2A8B3B" w14:textId="77777777" w:rsidR="00416348" w:rsidRPr="00F940CD" w:rsidRDefault="00416348" w:rsidP="00442B51">
            <w:pPr>
              <w:spacing w:line="264" w:lineRule="auto"/>
              <w:ind w:left="-110" w:right="-108"/>
              <w:jc w:val="center"/>
              <w:rPr>
                <w:sz w:val="22"/>
                <w:szCs w:val="22"/>
              </w:rPr>
            </w:pPr>
            <w:r w:rsidRPr="00F940CD">
              <w:rPr>
                <w:sz w:val="22"/>
                <w:szCs w:val="22"/>
              </w:rPr>
              <w:t>25.99/ 26.095</w:t>
            </w:r>
          </w:p>
        </w:tc>
        <w:tc>
          <w:tcPr>
            <w:tcW w:w="2126" w:type="dxa"/>
          </w:tcPr>
          <w:p w14:paraId="4D2C48EC" w14:textId="77777777" w:rsidR="00416348" w:rsidRPr="00F940CD" w:rsidRDefault="00416348" w:rsidP="00442B51">
            <w:pPr>
              <w:spacing w:line="264" w:lineRule="auto"/>
              <w:ind w:right="-108"/>
              <w:rPr>
                <w:sz w:val="22"/>
                <w:szCs w:val="22"/>
              </w:rPr>
            </w:pPr>
            <w:r w:rsidRPr="00F940CD">
              <w:rPr>
                <w:sz w:val="22"/>
                <w:szCs w:val="22"/>
              </w:rPr>
              <w:t>Сопротивление статической нагрузке, приложенной к центру створки вертикально вниз</w:t>
            </w:r>
          </w:p>
          <w:p w14:paraId="36F6748E" w14:textId="77777777" w:rsidR="00416348" w:rsidRPr="00F940CD" w:rsidRDefault="00416348" w:rsidP="00442B51">
            <w:pPr>
              <w:spacing w:line="264" w:lineRule="auto"/>
              <w:ind w:right="-108"/>
              <w:rPr>
                <w:sz w:val="22"/>
                <w:szCs w:val="22"/>
              </w:rPr>
            </w:pPr>
          </w:p>
        </w:tc>
        <w:tc>
          <w:tcPr>
            <w:tcW w:w="2126" w:type="dxa"/>
            <w:vMerge/>
            <w:tcBorders>
              <w:right w:val="single" w:sz="6" w:space="0" w:color="000000"/>
            </w:tcBorders>
          </w:tcPr>
          <w:p w14:paraId="27E237DD" w14:textId="77777777" w:rsidR="00416348" w:rsidRPr="00F940CD" w:rsidRDefault="00416348" w:rsidP="00442B51">
            <w:pPr>
              <w:spacing w:line="264" w:lineRule="auto"/>
              <w:ind w:right="-108"/>
              <w:rPr>
                <w:sz w:val="22"/>
                <w:szCs w:val="22"/>
              </w:rPr>
            </w:pPr>
          </w:p>
        </w:tc>
        <w:tc>
          <w:tcPr>
            <w:tcW w:w="2835" w:type="dxa"/>
            <w:tcBorders>
              <w:top w:val="single" w:sz="6" w:space="0" w:color="000000"/>
              <w:left w:val="single" w:sz="6" w:space="0" w:color="000000"/>
            </w:tcBorders>
          </w:tcPr>
          <w:p w14:paraId="2C85EFAE" w14:textId="77777777" w:rsidR="00416348" w:rsidRPr="00F940CD" w:rsidRDefault="00416348" w:rsidP="00442B51">
            <w:pPr>
              <w:spacing w:line="264" w:lineRule="auto"/>
              <w:ind w:right="-108"/>
              <w:rPr>
                <w:sz w:val="22"/>
                <w:szCs w:val="22"/>
              </w:rPr>
            </w:pPr>
            <w:r w:rsidRPr="00F940CD">
              <w:rPr>
                <w:sz w:val="22"/>
                <w:szCs w:val="22"/>
              </w:rPr>
              <w:t>ГОСТ 30777-2001 п.7.7</w:t>
            </w:r>
          </w:p>
          <w:p w14:paraId="2948AA3F" w14:textId="77777777" w:rsidR="00416348" w:rsidRPr="00F940CD" w:rsidRDefault="00416348" w:rsidP="00442B51">
            <w:pPr>
              <w:spacing w:line="264" w:lineRule="auto"/>
              <w:ind w:right="-108"/>
              <w:rPr>
                <w:sz w:val="22"/>
                <w:szCs w:val="22"/>
                <w:lang w:val="en-US"/>
              </w:rPr>
            </w:pPr>
            <w:r w:rsidRPr="00F940CD">
              <w:rPr>
                <w:sz w:val="22"/>
                <w:szCs w:val="22"/>
              </w:rPr>
              <w:t>ГОСТ 30777-2012 п.7.</w:t>
            </w:r>
            <w:r w:rsidRPr="00F940CD">
              <w:rPr>
                <w:sz w:val="22"/>
                <w:szCs w:val="22"/>
                <w:lang w:val="en-US"/>
              </w:rPr>
              <w:t>8</w:t>
            </w:r>
          </w:p>
        </w:tc>
      </w:tr>
    </w:tbl>
    <w:p w14:paraId="266591E6" w14:textId="77777777" w:rsidR="00416348" w:rsidRPr="00F940CD" w:rsidRDefault="00416348"/>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081E6402" w14:textId="77777777" w:rsidTr="00416348">
        <w:trPr>
          <w:cantSplit/>
          <w:trHeight w:val="360"/>
        </w:trPr>
        <w:tc>
          <w:tcPr>
            <w:tcW w:w="711" w:type="dxa"/>
          </w:tcPr>
          <w:p w14:paraId="219AF8DA" w14:textId="77777777" w:rsidR="00B56CA5" w:rsidRPr="00F940CD" w:rsidRDefault="00CD5E22" w:rsidP="00442B51">
            <w:pPr>
              <w:spacing w:line="264" w:lineRule="auto"/>
              <w:ind w:left="-108" w:right="-108"/>
              <w:jc w:val="center"/>
              <w:rPr>
                <w:sz w:val="22"/>
                <w:szCs w:val="22"/>
              </w:rPr>
            </w:pPr>
            <w:r w:rsidRPr="00F940CD">
              <w:rPr>
                <w:sz w:val="22"/>
                <w:szCs w:val="22"/>
              </w:rPr>
              <w:lastRenderedPageBreak/>
              <w:t>47.9</w:t>
            </w:r>
          </w:p>
          <w:p w14:paraId="514983EF" w14:textId="77777777" w:rsidR="00CD5E22"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0C573F45" w14:textId="77777777" w:rsidR="00CD5E22" w:rsidRPr="00F940CD" w:rsidRDefault="00CD5E22" w:rsidP="00442B51">
            <w:pPr>
              <w:spacing w:line="264" w:lineRule="auto"/>
              <w:ind w:right="-108"/>
              <w:rPr>
                <w:sz w:val="22"/>
                <w:szCs w:val="22"/>
              </w:rPr>
            </w:pPr>
            <w:r w:rsidRPr="00F940CD">
              <w:rPr>
                <w:sz w:val="22"/>
                <w:szCs w:val="22"/>
              </w:rPr>
              <w:t>Устройства поворотно-откидные</w:t>
            </w:r>
          </w:p>
        </w:tc>
        <w:tc>
          <w:tcPr>
            <w:tcW w:w="993" w:type="dxa"/>
            <w:tcBorders>
              <w:bottom w:val="single" w:sz="4" w:space="0" w:color="auto"/>
            </w:tcBorders>
          </w:tcPr>
          <w:p w14:paraId="0A22EC92" w14:textId="77777777" w:rsidR="00CD5E22" w:rsidRPr="00F940CD" w:rsidRDefault="00CD5E22" w:rsidP="00442B51">
            <w:pPr>
              <w:spacing w:line="264" w:lineRule="auto"/>
              <w:ind w:left="-110" w:right="-108"/>
              <w:jc w:val="center"/>
              <w:rPr>
                <w:sz w:val="22"/>
                <w:szCs w:val="22"/>
              </w:rPr>
            </w:pPr>
            <w:r w:rsidRPr="00F940CD">
              <w:rPr>
                <w:sz w:val="22"/>
                <w:szCs w:val="22"/>
              </w:rPr>
              <w:t>25.99/ 26.095</w:t>
            </w:r>
          </w:p>
        </w:tc>
        <w:tc>
          <w:tcPr>
            <w:tcW w:w="2126" w:type="dxa"/>
            <w:tcBorders>
              <w:bottom w:val="single" w:sz="4" w:space="0" w:color="auto"/>
            </w:tcBorders>
          </w:tcPr>
          <w:p w14:paraId="78DA60D9" w14:textId="77777777" w:rsidR="00CD5E22" w:rsidRPr="00F940CD" w:rsidRDefault="00CD5E22" w:rsidP="00442B51">
            <w:pPr>
              <w:spacing w:line="264" w:lineRule="auto"/>
              <w:ind w:right="-108"/>
              <w:rPr>
                <w:sz w:val="22"/>
                <w:szCs w:val="22"/>
              </w:rPr>
            </w:pPr>
            <w:r w:rsidRPr="00F940CD">
              <w:rPr>
                <w:sz w:val="22"/>
                <w:szCs w:val="22"/>
              </w:rPr>
              <w:t>Сопротивление статическим нагрузкам, приложенным к петлям</w:t>
            </w:r>
          </w:p>
        </w:tc>
        <w:tc>
          <w:tcPr>
            <w:tcW w:w="2126" w:type="dxa"/>
            <w:vMerge w:val="restart"/>
            <w:tcBorders>
              <w:right w:val="single" w:sz="6" w:space="0" w:color="000000"/>
            </w:tcBorders>
          </w:tcPr>
          <w:p w14:paraId="6CC24D6E" w14:textId="77777777" w:rsidR="00CD5E22" w:rsidRPr="00F940CD" w:rsidRDefault="00CD5E22" w:rsidP="00442B51">
            <w:pPr>
              <w:spacing w:line="264" w:lineRule="auto"/>
              <w:ind w:right="-108"/>
              <w:rPr>
                <w:sz w:val="22"/>
                <w:szCs w:val="22"/>
              </w:rPr>
            </w:pPr>
            <w:r w:rsidRPr="00F940CD">
              <w:rPr>
                <w:sz w:val="22"/>
                <w:szCs w:val="22"/>
              </w:rPr>
              <w:t>ГОСТ 30777-2001</w:t>
            </w:r>
          </w:p>
          <w:p w14:paraId="752164AD" w14:textId="77777777" w:rsidR="00CD5E22" w:rsidRPr="00F940CD" w:rsidRDefault="00CD5E22" w:rsidP="00442B51">
            <w:pPr>
              <w:spacing w:line="264" w:lineRule="auto"/>
              <w:ind w:right="-108"/>
              <w:rPr>
                <w:sz w:val="22"/>
                <w:szCs w:val="22"/>
              </w:rPr>
            </w:pPr>
            <w:r w:rsidRPr="00F940CD">
              <w:rPr>
                <w:sz w:val="22"/>
                <w:szCs w:val="22"/>
              </w:rPr>
              <w:t>ГОСТ 30777-2012</w:t>
            </w:r>
          </w:p>
          <w:p w14:paraId="1D203A75" w14:textId="77777777" w:rsidR="00CD5E22" w:rsidRPr="00F940CD" w:rsidRDefault="00CD5E22" w:rsidP="00442B51">
            <w:pPr>
              <w:spacing w:line="264" w:lineRule="auto"/>
              <w:ind w:right="-108"/>
              <w:rPr>
                <w:sz w:val="22"/>
                <w:szCs w:val="22"/>
              </w:rPr>
            </w:pPr>
            <w:r w:rsidRPr="00F940CD">
              <w:rPr>
                <w:sz w:val="22"/>
                <w:szCs w:val="22"/>
              </w:rPr>
              <w:t>СТБ 2433-2015</w:t>
            </w:r>
          </w:p>
          <w:p w14:paraId="786F6CD9" w14:textId="77777777" w:rsidR="00CD5E22" w:rsidRPr="00F940CD" w:rsidRDefault="00CD5E22" w:rsidP="00442B51">
            <w:pPr>
              <w:spacing w:line="264" w:lineRule="auto"/>
              <w:ind w:right="-108"/>
              <w:rPr>
                <w:sz w:val="22"/>
                <w:szCs w:val="22"/>
              </w:rPr>
            </w:pPr>
            <w:r w:rsidRPr="00F940CD">
              <w:rPr>
                <w:sz w:val="22"/>
                <w:szCs w:val="22"/>
              </w:rPr>
              <w:t>СТБ 1394-2003</w:t>
            </w:r>
          </w:p>
          <w:p w14:paraId="65AFB292" w14:textId="77777777" w:rsidR="00CD5E22" w:rsidRPr="00F940CD" w:rsidRDefault="00CD5E22" w:rsidP="00442B51">
            <w:pPr>
              <w:spacing w:line="264" w:lineRule="auto"/>
              <w:ind w:right="-108"/>
              <w:rPr>
                <w:sz w:val="22"/>
                <w:szCs w:val="22"/>
              </w:rPr>
            </w:pPr>
            <w:r w:rsidRPr="00F940CD">
              <w:rPr>
                <w:sz w:val="22"/>
                <w:szCs w:val="22"/>
              </w:rPr>
              <w:t>СТБ 1108-2017</w:t>
            </w:r>
          </w:p>
          <w:p w14:paraId="2062810E" w14:textId="77777777" w:rsidR="00CD5E22" w:rsidRPr="00F940CD" w:rsidRDefault="00CD5E22" w:rsidP="00442B51">
            <w:pPr>
              <w:spacing w:line="264" w:lineRule="auto"/>
              <w:ind w:right="-108"/>
              <w:rPr>
                <w:sz w:val="22"/>
                <w:szCs w:val="22"/>
              </w:rPr>
            </w:pPr>
            <w:r w:rsidRPr="00F940CD">
              <w:rPr>
                <w:sz w:val="22"/>
                <w:szCs w:val="22"/>
              </w:rPr>
              <w:t>СТБ 939-2013</w:t>
            </w:r>
          </w:p>
          <w:p w14:paraId="7DFDACC8" w14:textId="77777777" w:rsidR="00CD5E22" w:rsidRPr="00F940CD" w:rsidRDefault="00102169"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bottom w:val="single" w:sz="4" w:space="0" w:color="auto"/>
            </w:tcBorders>
          </w:tcPr>
          <w:p w14:paraId="07DA656D" w14:textId="77777777" w:rsidR="00CD5E22" w:rsidRPr="00F940CD" w:rsidRDefault="00CD5E22" w:rsidP="00442B51">
            <w:pPr>
              <w:spacing w:line="264" w:lineRule="auto"/>
              <w:ind w:right="-108"/>
              <w:rPr>
                <w:sz w:val="22"/>
                <w:szCs w:val="22"/>
                <w:lang w:val="en-US"/>
              </w:rPr>
            </w:pPr>
            <w:r w:rsidRPr="00F940CD">
              <w:rPr>
                <w:sz w:val="22"/>
                <w:szCs w:val="22"/>
              </w:rPr>
              <w:t xml:space="preserve">ГОСТ 30777-2001 п.7.7 </w:t>
            </w:r>
          </w:p>
          <w:p w14:paraId="6071C84F" w14:textId="77777777" w:rsidR="00CD5E22" w:rsidRPr="00F940CD" w:rsidRDefault="00CD5E22" w:rsidP="00442B51">
            <w:pPr>
              <w:spacing w:line="264" w:lineRule="auto"/>
              <w:ind w:right="-108"/>
              <w:rPr>
                <w:sz w:val="22"/>
                <w:szCs w:val="22"/>
              </w:rPr>
            </w:pPr>
            <w:r w:rsidRPr="00F940CD">
              <w:rPr>
                <w:sz w:val="22"/>
                <w:szCs w:val="22"/>
              </w:rPr>
              <w:t>ГОСТ 30777-2012 п.7.</w:t>
            </w:r>
            <w:r w:rsidRPr="00F940CD">
              <w:rPr>
                <w:sz w:val="22"/>
                <w:szCs w:val="22"/>
                <w:lang w:val="en-US"/>
              </w:rPr>
              <w:t>8</w:t>
            </w:r>
          </w:p>
        </w:tc>
      </w:tr>
      <w:tr w:rsidR="00F940CD" w:rsidRPr="00F940CD" w14:paraId="074CB4CD" w14:textId="77777777" w:rsidTr="00416348">
        <w:trPr>
          <w:cantSplit/>
          <w:trHeight w:val="455"/>
        </w:trPr>
        <w:tc>
          <w:tcPr>
            <w:tcW w:w="711" w:type="dxa"/>
          </w:tcPr>
          <w:p w14:paraId="10EF4405" w14:textId="77777777" w:rsidR="00B56CA5" w:rsidRPr="00F940CD" w:rsidRDefault="00CD5E22" w:rsidP="00442B51">
            <w:pPr>
              <w:spacing w:line="264" w:lineRule="auto"/>
              <w:ind w:left="-108" w:right="-108"/>
              <w:jc w:val="center"/>
              <w:rPr>
                <w:sz w:val="22"/>
                <w:szCs w:val="22"/>
              </w:rPr>
            </w:pPr>
            <w:r w:rsidRPr="00F940CD">
              <w:rPr>
                <w:sz w:val="22"/>
                <w:szCs w:val="22"/>
              </w:rPr>
              <w:t>47.10</w:t>
            </w:r>
          </w:p>
          <w:p w14:paraId="46113C7F" w14:textId="77777777" w:rsidR="00CD5E22"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E4AB552" w14:textId="77777777" w:rsidR="00CD5E22" w:rsidRPr="00F940CD" w:rsidRDefault="00CD5E22" w:rsidP="00442B51">
            <w:pPr>
              <w:spacing w:line="264" w:lineRule="auto"/>
              <w:ind w:right="-108"/>
              <w:rPr>
                <w:sz w:val="22"/>
                <w:szCs w:val="22"/>
              </w:rPr>
            </w:pPr>
          </w:p>
        </w:tc>
        <w:tc>
          <w:tcPr>
            <w:tcW w:w="993" w:type="dxa"/>
            <w:tcBorders>
              <w:top w:val="single" w:sz="4" w:space="0" w:color="auto"/>
            </w:tcBorders>
          </w:tcPr>
          <w:p w14:paraId="331AD4D2" w14:textId="77777777" w:rsidR="00CD5E22" w:rsidRPr="00F940CD" w:rsidRDefault="00CD5E22" w:rsidP="00442B51">
            <w:pPr>
              <w:spacing w:line="264" w:lineRule="auto"/>
              <w:ind w:left="-110" w:right="-108"/>
              <w:jc w:val="center"/>
              <w:rPr>
                <w:sz w:val="22"/>
                <w:szCs w:val="22"/>
              </w:rPr>
            </w:pPr>
            <w:r w:rsidRPr="00F940CD">
              <w:rPr>
                <w:sz w:val="22"/>
                <w:szCs w:val="22"/>
              </w:rPr>
              <w:t>25.99/ 26.095</w:t>
            </w:r>
          </w:p>
        </w:tc>
        <w:tc>
          <w:tcPr>
            <w:tcW w:w="2126" w:type="dxa"/>
            <w:tcBorders>
              <w:top w:val="single" w:sz="4" w:space="0" w:color="auto"/>
              <w:bottom w:val="single" w:sz="4" w:space="0" w:color="auto"/>
            </w:tcBorders>
          </w:tcPr>
          <w:p w14:paraId="27634173" w14:textId="77777777" w:rsidR="00CD5E22" w:rsidRPr="00F940CD" w:rsidRDefault="00CD5E22" w:rsidP="00442B51">
            <w:pPr>
              <w:spacing w:line="264" w:lineRule="auto"/>
              <w:ind w:right="-108"/>
              <w:rPr>
                <w:sz w:val="22"/>
                <w:szCs w:val="22"/>
              </w:rPr>
            </w:pPr>
            <w:r w:rsidRPr="00F940CD">
              <w:rPr>
                <w:sz w:val="22"/>
                <w:szCs w:val="22"/>
              </w:rPr>
              <w:t>Сопротивление крутящему моменту, приложенному к ручке</w:t>
            </w:r>
          </w:p>
        </w:tc>
        <w:tc>
          <w:tcPr>
            <w:tcW w:w="2126" w:type="dxa"/>
            <w:vMerge/>
            <w:tcBorders>
              <w:right w:val="single" w:sz="6" w:space="0" w:color="000000"/>
            </w:tcBorders>
          </w:tcPr>
          <w:p w14:paraId="25D2A55B" w14:textId="77777777" w:rsidR="00CD5E22" w:rsidRPr="00F940CD" w:rsidRDefault="00CD5E22" w:rsidP="00442B51">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1D1E5FF7" w14:textId="77777777" w:rsidR="00CD5E22" w:rsidRPr="00F940CD" w:rsidRDefault="00CD5E22" w:rsidP="00442B51">
            <w:pPr>
              <w:spacing w:line="264" w:lineRule="auto"/>
              <w:ind w:right="-108"/>
              <w:rPr>
                <w:sz w:val="22"/>
                <w:szCs w:val="22"/>
                <w:lang w:val="en-US"/>
              </w:rPr>
            </w:pPr>
            <w:r w:rsidRPr="00F940CD">
              <w:rPr>
                <w:sz w:val="22"/>
                <w:szCs w:val="22"/>
              </w:rPr>
              <w:t>ГОСТ 30777-2001 п.7.7</w:t>
            </w:r>
          </w:p>
          <w:p w14:paraId="31543A48" w14:textId="77777777" w:rsidR="00CD5E22" w:rsidRPr="00F940CD" w:rsidRDefault="00CD5E22" w:rsidP="00442B51">
            <w:pPr>
              <w:spacing w:line="264" w:lineRule="auto"/>
              <w:ind w:right="-108"/>
              <w:rPr>
                <w:sz w:val="22"/>
                <w:szCs w:val="22"/>
                <w:lang w:val="en-US"/>
              </w:rPr>
            </w:pPr>
            <w:r w:rsidRPr="00F940CD">
              <w:rPr>
                <w:sz w:val="22"/>
                <w:szCs w:val="22"/>
              </w:rPr>
              <w:t>ГОСТ 30777-2012 п.7.</w:t>
            </w:r>
            <w:r w:rsidRPr="00F940CD">
              <w:rPr>
                <w:sz w:val="22"/>
                <w:szCs w:val="22"/>
                <w:lang w:val="en-US"/>
              </w:rPr>
              <w:t>8</w:t>
            </w:r>
          </w:p>
        </w:tc>
      </w:tr>
      <w:tr w:rsidR="00F940CD" w:rsidRPr="00F940CD" w14:paraId="251AD295" w14:textId="77777777" w:rsidTr="00416348">
        <w:trPr>
          <w:cantSplit/>
          <w:trHeight w:val="360"/>
        </w:trPr>
        <w:tc>
          <w:tcPr>
            <w:tcW w:w="711" w:type="dxa"/>
          </w:tcPr>
          <w:p w14:paraId="24C0CB61" w14:textId="77777777" w:rsidR="00B56CA5" w:rsidRPr="00F940CD" w:rsidRDefault="00CD5E22" w:rsidP="00442B51">
            <w:pPr>
              <w:spacing w:line="264" w:lineRule="auto"/>
              <w:ind w:left="-108" w:right="-108"/>
              <w:jc w:val="center"/>
              <w:rPr>
                <w:sz w:val="22"/>
                <w:szCs w:val="22"/>
              </w:rPr>
            </w:pPr>
            <w:r w:rsidRPr="00F940CD">
              <w:rPr>
                <w:sz w:val="22"/>
                <w:szCs w:val="22"/>
              </w:rPr>
              <w:t>47.11</w:t>
            </w:r>
          </w:p>
          <w:p w14:paraId="134716D7" w14:textId="77777777" w:rsidR="00CD5E22"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943FE57" w14:textId="77777777" w:rsidR="00CD5E22" w:rsidRPr="00F940CD" w:rsidRDefault="00CD5E22" w:rsidP="00442B51">
            <w:pPr>
              <w:spacing w:line="264" w:lineRule="auto"/>
              <w:ind w:right="-108"/>
              <w:rPr>
                <w:sz w:val="22"/>
                <w:szCs w:val="22"/>
              </w:rPr>
            </w:pPr>
          </w:p>
        </w:tc>
        <w:tc>
          <w:tcPr>
            <w:tcW w:w="993" w:type="dxa"/>
          </w:tcPr>
          <w:p w14:paraId="308106FB" w14:textId="77777777" w:rsidR="00CD5E22" w:rsidRPr="00F940CD" w:rsidRDefault="00CD5E22" w:rsidP="00442B51">
            <w:pPr>
              <w:spacing w:line="264" w:lineRule="auto"/>
              <w:ind w:left="-110" w:right="-108"/>
              <w:jc w:val="center"/>
              <w:rPr>
                <w:sz w:val="22"/>
                <w:szCs w:val="22"/>
              </w:rPr>
            </w:pPr>
            <w:r w:rsidRPr="00F940CD">
              <w:rPr>
                <w:sz w:val="22"/>
                <w:szCs w:val="22"/>
              </w:rPr>
              <w:t>25.99/ 38.000</w:t>
            </w:r>
          </w:p>
        </w:tc>
        <w:tc>
          <w:tcPr>
            <w:tcW w:w="2126" w:type="dxa"/>
          </w:tcPr>
          <w:p w14:paraId="60F58793" w14:textId="77777777" w:rsidR="00CD5E22" w:rsidRPr="00F940CD" w:rsidRDefault="00CD5E22" w:rsidP="00442B51">
            <w:pPr>
              <w:spacing w:line="264" w:lineRule="auto"/>
              <w:ind w:right="-108"/>
              <w:rPr>
                <w:sz w:val="22"/>
                <w:szCs w:val="22"/>
              </w:rPr>
            </w:pPr>
            <w:r w:rsidRPr="00F940CD">
              <w:rPr>
                <w:sz w:val="22"/>
                <w:szCs w:val="22"/>
              </w:rPr>
              <w:t>Сопротивление динамическим нагрузкам</w:t>
            </w:r>
          </w:p>
        </w:tc>
        <w:tc>
          <w:tcPr>
            <w:tcW w:w="2126" w:type="dxa"/>
            <w:vMerge/>
            <w:tcBorders>
              <w:right w:val="single" w:sz="6" w:space="0" w:color="000000"/>
            </w:tcBorders>
          </w:tcPr>
          <w:p w14:paraId="465EFBAD" w14:textId="77777777" w:rsidR="00CD5E22" w:rsidRPr="00F940CD" w:rsidRDefault="00CD5E22" w:rsidP="00442B51">
            <w:pPr>
              <w:spacing w:line="264" w:lineRule="auto"/>
              <w:ind w:right="-108"/>
              <w:rPr>
                <w:sz w:val="22"/>
                <w:szCs w:val="22"/>
              </w:rPr>
            </w:pPr>
          </w:p>
        </w:tc>
        <w:tc>
          <w:tcPr>
            <w:tcW w:w="2835" w:type="dxa"/>
            <w:tcBorders>
              <w:top w:val="single" w:sz="6" w:space="0" w:color="000000"/>
              <w:left w:val="single" w:sz="6" w:space="0" w:color="000000"/>
            </w:tcBorders>
          </w:tcPr>
          <w:p w14:paraId="44E9FD8E" w14:textId="77777777" w:rsidR="00CD5E22" w:rsidRPr="00F940CD" w:rsidRDefault="00CD5E22" w:rsidP="00442B51">
            <w:pPr>
              <w:spacing w:line="264" w:lineRule="auto"/>
              <w:ind w:right="-108"/>
              <w:rPr>
                <w:sz w:val="22"/>
                <w:szCs w:val="22"/>
                <w:lang w:val="en-US"/>
              </w:rPr>
            </w:pPr>
            <w:r w:rsidRPr="00F940CD">
              <w:rPr>
                <w:sz w:val="22"/>
                <w:szCs w:val="22"/>
              </w:rPr>
              <w:t>ГОСТ 30777-2001 п.7.7</w:t>
            </w:r>
          </w:p>
          <w:p w14:paraId="5FB10507" w14:textId="77777777" w:rsidR="00CD5E22" w:rsidRPr="00F940CD" w:rsidRDefault="00CD5E22" w:rsidP="00442B51">
            <w:pPr>
              <w:spacing w:line="264" w:lineRule="auto"/>
              <w:ind w:right="-108"/>
              <w:rPr>
                <w:sz w:val="22"/>
                <w:szCs w:val="22"/>
                <w:lang w:val="en-US"/>
              </w:rPr>
            </w:pPr>
            <w:r w:rsidRPr="00F940CD">
              <w:rPr>
                <w:sz w:val="22"/>
                <w:szCs w:val="22"/>
              </w:rPr>
              <w:t>ГОСТ 30777-2012 п.7.</w:t>
            </w:r>
            <w:r w:rsidRPr="00F940CD">
              <w:rPr>
                <w:sz w:val="22"/>
                <w:szCs w:val="22"/>
                <w:lang w:val="en-US"/>
              </w:rPr>
              <w:t>8</w:t>
            </w:r>
          </w:p>
        </w:tc>
      </w:tr>
      <w:tr w:rsidR="00F940CD" w:rsidRPr="00F940CD" w14:paraId="3E6D0040" w14:textId="77777777" w:rsidTr="00416348">
        <w:trPr>
          <w:cantSplit/>
          <w:trHeight w:val="360"/>
        </w:trPr>
        <w:tc>
          <w:tcPr>
            <w:tcW w:w="711" w:type="dxa"/>
          </w:tcPr>
          <w:p w14:paraId="110D6D55" w14:textId="77777777" w:rsidR="00B56CA5" w:rsidRPr="00F940CD" w:rsidRDefault="00CD5E22" w:rsidP="00442B51">
            <w:pPr>
              <w:tabs>
                <w:tab w:val="left" w:pos="75"/>
                <w:tab w:val="center" w:pos="247"/>
              </w:tabs>
              <w:spacing w:line="264" w:lineRule="auto"/>
              <w:ind w:left="-108" w:right="-108"/>
              <w:jc w:val="center"/>
              <w:rPr>
                <w:sz w:val="22"/>
                <w:szCs w:val="22"/>
              </w:rPr>
            </w:pPr>
            <w:r w:rsidRPr="00F940CD">
              <w:rPr>
                <w:sz w:val="22"/>
                <w:szCs w:val="22"/>
              </w:rPr>
              <w:t>47.12</w:t>
            </w:r>
          </w:p>
          <w:p w14:paraId="4B280921" w14:textId="77777777" w:rsidR="00CD5E22"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59F31A1E" w14:textId="77777777" w:rsidR="00CD5E22" w:rsidRPr="00F940CD" w:rsidRDefault="00CD5E22" w:rsidP="00442B51">
            <w:pPr>
              <w:spacing w:line="264" w:lineRule="auto"/>
              <w:ind w:right="-108"/>
              <w:rPr>
                <w:sz w:val="22"/>
                <w:szCs w:val="22"/>
              </w:rPr>
            </w:pPr>
          </w:p>
        </w:tc>
        <w:tc>
          <w:tcPr>
            <w:tcW w:w="993" w:type="dxa"/>
          </w:tcPr>
          <w:p w14:paraId="5E3DD6A6" w14:textId="77777777" w:rsidR="00CD5E22" w:rsidRPr="00F940CD" w:rsidRDefault="00CD5E22" w:rsidP="00442B51">
            <w:pPr>
              <w:spacing w:line="264" w:lineRule="auto"/>
              <w:ind w:left="-110" w:right="-108"/>
              <w:jc w:val="center"/>
              <w:rPr>
                <w:sz w:val="22"/>
                <w:szCs w:val="22"/>
              </w:rPr>
            </w:pPr>
            <w:r w:rsidRPr="00F940CD">
              <w:rPr>
                <w:sz w:val="22"/>
                <w:szCs w:val="22"/>
              </w:rPr>
              <w:t>25.99/ 11.116, 29.061</w:t>
            </w:r>
          </w:p>
        </w:tc>
        <w:tc>
          <w:tcPr>
            <w:tcW w:w="2126" w:type="dxa"/>
          </w:tcPr>
          <w:p w14:paraId="056091C6" w14:textId="77777777" w:rsidR="00CD5E22" w:rsidRPr="00F940CD" w:rsidRDefault="00CD5E22" w:rsidP="00442B51">
            <w:pPr>
              <w:spacing w:line="264" w:lineRule="auto"/>
              <w:ind w:right="-108"/>
              <w:rPr>
                <w:sz w:val="22"/>
                <w:szCs w:val="22"/>
              </w:rPr>
            </w:pPr>
            <w:r w:rsidRPr="00F940CD">
              <w:rPr>
                <w:sz w:val="22"/>
                <w:szCs w:val="22"/>
              </w:rPr>
              <w:t>Эргономические показатели</w:t>
            </w:r>
          </w:p>
        </w:tc>
        <w:tc>
          <w:tcPr>
            <w:tcW w:w="2126" w:type="dxa"/>
            <w:vMerge/>
            <w:tcBorders>
              <w:right w:val="single" w:sz="6" w:space="0" w:color="000000"/>
            </w:tcBorders>
          </w:tcPr>
          <w:p w14:paraId="64C508E2" w14:textId="77777777" w:rsidR="00CD5E22" w:rsidRPr="00F940CD" w:rsidRDefault="00CD5E22" w:rsidP="00442B51">
            <w:pPr>
              <w:spacing w:line="264" w:lineRule="auto"/>
              <w:ind w:right="-108"/>
              <w:rPr>
                <w:sz w:val="22"/>
                <w:szCs w:val="22"/>
              </w:rPr>
            </w:pPr>
          </w:p>
        </w:tc>
        <w:tc>
          <w:tcPr>
            <w:tcW w:w="2835" w:type="dxa"/>
            <w:tcBorders>
              <w:top w:val="single" w:sz="6" w:space="0" w:color="000000"/>
              <w:left w:val="single" w:sz="6" w:space="0" w:color="000000"/>
            </w:tcBorders>
          </w:tcPr>
          <w:p w14:paraId="75F2A987" w14:textId="77777777" w:rsidR="00CD5E22" w:rsidRPr="00F940CD" w:rsidRDefault="00CD5E22" w:rsidP="00442B51">
            <w:pPr>
              <w:spacing w:line="264" w:lineRule="auto"/>
              <w:ind w:right="-108"/>
              <w:rPr>
                <w:sz w:val="22"/>
                <w:szCs w:val="22"/>
                <w:lang w:val="en-US"/>
              </w:rPr>
            </w:pPr>
            <w:r w:rsidRPr="00F940CD">
              <w:rPr>
                <w:sz w:val="22"/>
                <w:szCs w:val="22"/>
              </w:rPr>
              <w:t>ГОСТ 30777-2001 п.7.7</w:t>
            </w:r>
          </w:p>
          <w:p w14:paraId="795EA1AA" w14:textId="77777777" w:rsidR="00CD5E22" w:rsidRPr="00F940CD" w:rsidRDefault="00CD5E22" w:rsidP="00442B51">
            <w:pPr>
              <w:spacing w:line="264" w:lineRule="auto"/>
              <w:ind w:right="-108"/>
              <w:rPr>
                <w:sz w:val="22"/>
                <w:szCs w:val="22"/>
                <w:lang w:val="en-US"/>
              </w:rPr>
            </w:pPr>
            <w:r w:rsidRPr="00F940CD">
              <w:rPr>
                <w:sz w:val="22"/>
                <w:szCs w:val="22"/>
              </w:rPr>
              <w:t>ГОСТ 30777-2012 п.7.</w:t>
            </w:r>
            <w:r w:rsidRPr="00F940CD">
              <w:rPr>
                <w:sz w:val="22"/>
                <w:szCs w:val="22"/>
                <w:lang w:val="en-US"/>
              </w:rPr>
              <w:t>8</w:t>
            </w:r>
          </w:p>
        </w:tc>
      </w:tr>
      <w:tr w:rsidR="00F940CD" w:rsidRPr="00F940CD" w14:paraId="1AF34AC1" w14:textId="77777777" w:rsidTr="00416348">
        <w:trPr>
          <w:cantSplit/>
          <w:trHeight w:val="360"/>
        </w:trPr>
        <w:tc>
          <w:tcPr>
            <w:tcW w:w="711" w:type="dxa"/>
          </w:tcPr>
          <w:p w14:paraId="76AF7D13" w14:textId="77777777" w:rsidR="00B56CA5" w:rsidRPr="00F940CD" w:rsidRDefault="00CD5E22" w:rsidP="00442B51">
            <w:pPr>
              <w:spacing w:line="264" w:lineRule="auto"/>
              <w:ind w:left="-108" w:right="-108"/>
              <w:jc w:val="center"/>
              <w:rPr>
                <w:sz w:val="22"/>
                <w:szCs w:val="22"/>
              </w:rPr>
            </w:pPr>
            <w:r w:rsidRPr="00F940CD">
              <w:rPr>
                <w:sz w:val="22"/>
                <w:szCs w:val="22"/>
              </w:rPr>
              <w:br w:type="page"/>
              <w:t>47.13</w:t>
            </w:r>
          </w:p>
          <w:p w14:paraId="455E3C56" w14:textId="77777777" w:rsidR="00CD5E22"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B3D8197" w14:textId="77777777" w:rsidR="00CD5E22" w:rsidRPr="00F940CD" w:rsidRDefault="00CD5E22" w:rsidP="00442B51">
            <w:pPr>
              <w:spacing w:line="264" w:lineRule="auto"/>
              <w:ind w:right="-108"/>
              <w:rPr>
                <w:sz w:val="22"/>
                <w:szCs w:val="22"/>
              </w:rPr>
            </w:pPr>
          </w:p>
        </w:tc>
        <w:tc>
          <w:tcPr>
            <w:tcW w:w="993" w:type="dxa"/>
          </w:tcPr>
          <w:p w14:paraId="11A1493D" w14:textId="77777777" w:rsidR="00CD5E22" w:rsidRPr="00F940CD" w:rsidRDefault="00CD5E22" w:rsidP="00442B51">
            <w:pPr>
              <w:spacing w:line="264" w:lineRule="auto"/>
              <w:ind w:left="-110" w:right="-108"/>
              <w:jc w:val="center"/>
              <w:rPr>
                <w:sz w:val="22"/>
                <w:szCs w:val="22"/>
              </w:rPr>
            </w:pPr>
            <w:r w:rsidRPr="00F940CD">
              <w:rPr>
                <w:sz w:val="22"/>
                <w:szCs w:val="22"/>
              </w:rPr>
              <w:t>25.99/ 11.116</w:t>
            </w:r>
          </w:p>
        </w:tc>
        <w:tc>
          <w:tcPr>
            <w:tcW w:w="2126" w:type="dxa"/>
          </w:tcPr>
          <w:p w14:paraId="7383524B" w14:textId="77777777" w:rsidR="00CD5E22" w:rsidRPr="00F940CD" w:rsidRDefault="00CD5E22" w:rsidP="00442B51">
            <w:pPr>
              <w:spacing w:line="264" w:lineRule="auto"/>
              <w:ind w:right="-108"/>
              <w:rPr>
                <w:sz w:val="22"/>
                <w:szCs w:val="22"/>
              </w:rPr>
            </w:pPr>
            <w:r w:rsidRPr="00F940CD">
              <w:rPr>
                <w:sz w:val="22"/>
                <w:szCs w:val="22"/>
              </w:rPr>
              <w:t>Требования к материалам и покрытиям</w:t>
            </w:r>
          </w:p>
        </w:tc>
        <w:tc>
          <w:tcPr>
            <w:tcW w:w="2126" w:type="dxa"/>
            <w:vMerge/>
            <w:tcBorders>
              <w:right w:val="single" w:sz="6" w:space="0" w:color="000000"/>
            </w:tcBorders>
          </w:tcPr>
          <w:p w14:paraId="0FF8FCBD" w14:textId="77777777" w:rsidR="00CD5E22" w:rsidRPr="00F940CD" w:rsidRDefault="00CD5E22" w:rsidP="00442B51">
            <w:pPr>
              <w:spacing w:line="264" w:lineRule="auto"/>
              <w:ind w:right="-108"/>
              <w:rPr>
                <w:sz w:val="22"/>
                <w:szCs w:val="22"/>
              </w:rPr>
            </w:pPr>
          </w:p>
        </w:tc>
        <w:tc>
          <w:tcPr>
            <w:tcW w:w="2835" w:type="dxa"/>
            <w:tcBorders>
              <w:top w:val="single" w:sz="6" w:space="0" w:color="000000"/>
              <w:left w:val="single" w:sz="6" w:space="0" w:color="000000"/>
            </w:tcBorders>
          </w:tcPr>
          <w:p w14:paraId="5E048AF1" w14:textId="77777777" w:rsidR="00CD5E22" w:rsidRPr="00F940CD" w:rsidRDefault="00CD5E22" w:rsidP="00442B51">
            <w:pPr>
              <w:spacing w:line="264" w:lineRule="auto"/>
              <w:ind w:right="-108"/>
              <w:rPr>
                <w:sz w:val="22"/>
                <w:szCs w:val="22"/>
              </w:rPr>
            </w:pPr>
            <w:r w:rsidRPr="00F940CD">
              <w:rPr>
                <w:sz w:val="22"/>
                <w:szCs w:val="22"/>
              </w:rPr>
              <w:t>ГОСТ 30777-2001 п.7.1</w:t>
            </w:r>
          </w:p>
          <w:p w14:paraId="6F5326CD" w14:textId="77777777" w:rsidR="00CD5E22" w:rsidRPr="00F940CD" w:rsidRDefault="00CD5E22" w:rsidP="00442B51">
            <w:pPr>
              <w:spacing w:line="264" w:lineRule="auto"/>
              <w:ind w:right="-108"/>
              <w:rPr>
                <w:sz w:val="22"/>
                <w:szCs w:val="22"/>
              </w:rPr>
            </w:pPr>
            <w:r w:rsidRPr="00F940CD">
              <w:rPr>
                <w:sz w:val="22"/>
                <w:szCs w:val="22"/>
              </w:rPr>
              <w:t>ГОСТ 538-2014п. 7.6</w:t>
            </w:r>
          </w:p>
          <w:p w14:paraId="64046BD9" w14:textId="77777777" w:rsidR="00CD5E22" w:rsidRPr="00F940CD" w:rsidRDefault="00CD5E22" w:rsidP="00442B51">
            <w:pPr>
              <w:spacing w:line="264" w:lineRule="auto"/>
              <w:ind w:right="-108"/>
              <w:rPr>
                <w:sz w:val="22"/>
                <w:szCs w:val="22"/>
              </w:rPr>
            </w:pPr>
            <w:r w:rsidRPr="00F940CD">
              <w:rPr>
                <w:sz w:val="22"/>
                <w:szCs w:val="22"/>
              </w:rPr>
              <w:t>ГОСТ 9.308-85</w:t>
            </w:r>
          </w:p>
          <w:p w14:paraId="18AA5AE5" w14:textId="77777777" w:rsidR="00CD5E22" w:rsidRPr="00F940CD" w:rsidRDefault="00CD5E22" w:rsidP="00442B51">
            <w:pPr>
              <w:spacing w:line="264" w:lineRule="auto"/>
              <w:ind w:right="-108"/>
              <w:rPr>
                <w:sz w:val="22"/>
                <w:szCs w:val="22"/>
              </w:rPr>
            </w:pPr>
            <w:r w:rsidRPr="00F940CD">
              <w:rPr>
                <w:sz w:val="22"/>
                <w:szCs w:val="22"/>
              </w:rPr>
              <w:t>ГОСТ 9.401-2018 м-д 6.1; 6.3; 6.125-6.17</w:t>
            </w:r>
          </w:p>
          <w:p w14:paraId="5A6DCEB8" w14:textId="77777777" w:rsidR="00CD5E22" w:rsidRPr="00F940CD" w:rsidRDefault="00CD5E22" w:rsidP="00442B51">
            <w:pPr>
              <w:spacing w:line="264" w:lineRule="auto"/>
              <w:ind w:right="-108"/>
              <w:rPr>
                <w:sz w:val="22"/>
                <w:szCs w:val="22"/>
              </w:rPr>
            </w:pPr>
            <w:r w:rsidRPr="00F940CD">
              <w:rPr>
                <w:sz w:val="22"/>
                <w:szCs w:val="22"/>
              </w:rPr>
              <w:t>ГОСТ 30777-2012 п.7.8</w:t>
            </w:r>
          </w:p>
          <w:p w14:paraId="41A04648" w14:textId="77777777" w:rsidR="00CD5E22" w:rsidRPr="00F940CD" w:rsidRDefault="00CD5E22" w:rsidP="00442B51">
            <w:pPr>
              <w:spacing w:line="264" w:lineRule="auto"/>
              <w:ind w:right="-108"/>
              <w:rPr>
                <w:sz w:val="22"/>
                <w:szCs w:val="22"/>
              </w:rPr>
            </w:pPr>
            <w:r w:rsidRPr="00F940CD">
              <w:rPr>
                <w:sz w:val="22"/>
                <w:szCs w:val="22"/>
              </w:rPr>
              <w:t>ГОСТ 9.301-86</w:t>
            </w:r>
          </w:p>
          <w:p w14:paraId="3CB4FF0A" w14:textId="77777777" w:rsidR="00CD5E22" w:rsidRPr="00F940CD" w:rsidRDefault="00CD5E22" w:rsidP="00442B51">
            <w:pPr>
              <w:spacing w:line="264" w:lineRule="auto"/>
              <w:ind w:right="-108"/>
              <w:rPr>
                <w:sz w:val="22"/>
                <w:szCs w:val="22"/>
              </w:rPr>
            </w:pPr>
            <w:r w:rsidRPr="00F940CD">
              <w:rPr>
                <w:sz w:val="22"/>
                <w:szCs w:val="22"/>
              </w:rPr>
              <w:t>ГОСТ 9.302-88</w:t>
            </w:r>
          </w:p>
          <w:p w14:paraId="06A8F608" w14:textId="77777777" w:rsidR="00CD5E22" w:rsidRPr="00F940CD" w:rsidRDefault="00CD5E22" w:rsidP="00442B51">
            <w:pPr>
              <w:spacing w:line="264" w:lineRule="auto"/>
              <w:ind w:right="-108"/>
              <w:rPr>
                <w:sz w:val="22"/>
                <w:szCs w:val="22"/>
              </w:rPr>
            </w:pPr>
            <w:r w:rsidRPr="00F940CD">
              <w:rPr>
                <w:sz w:val="22"/>
                <w:szCs w:val="22"/>
              </w:rPr>
              <w:t>ГОСТ 9.407-2015</w:t>
            </w:r>
          </w:p>
        </w:tc>
      </w:tr>
      <w:tr w:rsidR="00F940CD" w:rsidRPr="00F940CD" w14:paraId="53D4595B" w14:textId="77777777" w:rsidTr="00416348">
        <w:trPr>
          <w:cantSplit/>
          <w:trHeight w:val="1081"/>
        </w:trPr>
        <w:tc>
          <w:tcPr>
            <w:tcW w:w="711" w:type="dxa"/>
          </w:tcPr>
          <w:p w14:paraId="02878A49" w14:textId="77777777" w:rsidR="00B56CA5" w:rsidRPr="00F940CD" w:rsidRDefault="00CD5E22" w:rsidP="00442B51">
            <w:pPr>
              <w:spacing w:line="264" w:lineRule="auto"/>
              <w:ind w:left="-108" w:right="-108"/>
              <w:jc w:val="center"/>
              <w:rPr>
                <w:sz w:val="22"/>
                <w:szCs w:val="22"/>
              </w:rPr>
            </w:pPr>
            <w:r w:rsidRPr="00F940CD">
              <w:rPr>
                <w:sz w:val="22"/>
                <w:szCs w:val="22"/>
              </w:rPr>
              <w:t>47.14</w:t>
            </w:r>
          </w:p>
          <w:p w14:paraId="24D0C087" w14:textId="77777777" w:rsidR="00CD5E22"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776C2C0" w14:textId="77777777" w:rsidR="00CD5E22" w:rsidRPr="00F940CD" w:rsidRDefault="00CD5E22" w:rsidP="00442B51">
            <w:pPr>
              <w:spacing w:line="264" w:lineRule="auto"/>
              <w:ind w:right="-108"/>
              <w:rPr>
                <w:sz w:val="22"/>
                <w:szCs w:val="22"/>
              </w:rPr>
            </w:pPr>
          </w:p>
        </w:tc>
        <w:tc>
          <w:tcPr>
            <w:tcW w:w="993" w:type="dxa"/>
          </w:tcPr>
          <w:p w14:paraId="221A2A13" w14:textId="77777777" w:rsidR="00CD5E22" w:rsidRPr="00F940CD" w:rsidRDefault="00CD5E22" w:rsidP="00442B51">
            <w:pPr>
              <w:spacing w:line="264" w:lineRule="auto"/>
              <w:ind w:left="-110" w:right="-108"/>
              <w:jc w:val="center"/>
              <w:rPr>
                <w:sz w:val="22"/>
                <w:szCs w:val="22"/>
              </w:rPr>
            </w:pPr>
            <w:r w:rsidRPr="00F940CD">
              <w:rPr>
                <w:sz w:val="22"/>
                <w:szCs w:val="22"/>
              </w:rPr>
              <w:t>25.99/ 32.089</w:t>
            </w:r>
          </w:p>
        </w:tc>
        <w:tc>
          <w:tcPr>
            <w:tcW w:w="2126" w:type="dxa"/>
          </w:tcPr>
          <w:p w14:paraId="60CCEB26" w14:textId="77777777" w:rsidR="00CD5E22" w:rsidRPr="00F940CD" w:rsidRDefault="00CD5E22" w:rsidP="00442B51">
            <w:pPr>
              <w:spacing w:line="264" w:lineRule="auto"/>
              <w:ind w:right="-108"/>
              <w:rPr>
                <w:sz w:val="22"/>
                <w:szCs w:val="22"/>
              </w:rPr>
            </w:pPr>
            <w:r w:rsidRPr="00F940CD">
              <w:rPr>
                <w:sz w:val="22"/>
                <w:szCs w:val="22"/>
              </w:rPr>
              <w:t>Толщина защитных и защитно-декоративных покрытий</w:t>
            </w:r>
          </w:p>
        </w:tc>
        <w:tc>
          <w:tcPr>
            <w:tcW w:w="2126" w:type="dxa"/>
            <w:vMerge/>
            <w:tcBorders>
              <w:right w:val="single" w:sz="6" w:space="0" w:color="000000"/>
            </w:tcBorders>
          </w:tcPr>
          <w:p w14:paraId="3065FF40" w14:textId="77777777" w:rsidR="00CD5E22" w:rsidRPr="00F940CD" w:rsidRDefault="00CD5E22" w:rsidP="00442B51">
            <w:pPr>
              <w:spacing w:line="264" w:lineRule="auto"/>
              <w:ind w:right="-108"/>
              <w:rPr>
                <w:sz w:val="22"/>
                <w:szCs w:val="22"/>
              </w:rPr>
            </w:pPr>
          </w:p>
        </w:tc>
        <w:tc>
          <w:tcPr>
            <w:tcW w:w="2835" w:type="dxa"/>
            <w:tcBorders>
              <w:top w:val="single" w:sz="6" w:space="0" w:color="000000"/>
              <w:left w:val="single" w:sz="6" w:space="0" w:color="000000"/>
            </w:tcBorders>
          </w:tcPr>
          <w:p w14:paraId="53FE0A0C" w14:textId="77777777" w:rsidR="00CD5E22" w:rsidRPr="00F940CD" w:rsidRDefault="00CD5E22" w:rsidP="00442B51">
            <w:pPr>
              <w:spacing w:line="264" w:lineRule="auto"/>
              <w:ind w:right="-108"/>
              <w:rPr>
                <w:sz w:val="22"/>
                <w:szCs w:val="22"/>
              </w:rPr>
            </w:pPr>
            <w:r w:rsidRPr="00F940CD">
              <w:rPr>
                <w:sz w:val="22"/>
                <w:szCs w:val="22"/>
              </w:rPr>
              <w:t>ГОСТ 9.302-88</w:t>
            </w:r>
          </w:p>
        </w:tc>
      </w:tr>
      <w:tr w:rsidR="00F940CD" w:rsidRPr="00F940CD" w14:paraId="40BA28F5" w14:textId="77777777" w:rsidTr="00416348">
        <w:trPr>
          <w:cantSplit/>
          <w:trHeight w:val="360"/>
        </w:trPr>
        <w:tc>
          <w:tcPr>
            <w:tcW w:w="711" w:type="dxa"/>
          </w:tcPr>
          <w:p w14:paraId="1474E096" w14:textId="77777777" w:rsidR="00B56CA5" w:rsidRPr="00F940CD" w:rsidRDefault="00CD5E22" w:rsidP="00442B51">
            <w:pPr>
              <w:spacing w:line="264" w:lineRule="auto"/>
              <w:ind w:left="-108" w:right="-108"/>
              <w:jc w:val="center"/>
              <w:rPr>
                <w:sz w:val="22"/>
                <w:szCs w:val="22"/>
              </w:rPr>
            </w:pPr>
            <w:r w:rsidRPr="00F940CD">
              <w:rPr>
                <w:sz w:val="22"/>
                <w:szCs w:val="22"/>
              </w:rPr>
              <w:t>47.15</w:t>
            </w:r>
          </w:p>
          <w:p w14:paraId="62D89CE0" w14:textId="77777777" w:rsidR="00CD5E22"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2B073B08" w14:textId="77777777" w:rsidR="00CD5E22" w:rsidRPr="00F940CD" w:rsidRDefault="001F2CB2" w:rsidP="00442B51">
            <w:pPr>
              <w:spacing w:line="264" w:lineRule="auto"/>
              <w:ind w:right="-108"/>
              <w:rPr>
                <w:sz w:val="22"/>
                <w:szCs w:val="22"/>
              </w:rPr>
            </w:pPr>
            <w:r w:rsidRPr="00F940CD">
              <w:rPr>
                <w:sz w:val="22"/>
                <w:szCs w:val="22"/>
              </w:rPr>
              <w:t>Устройства поворотно-откидные</w:t>
            </w:r>
          </w:p>
        </w:tc>
        <w:tc>
          <w:tcPr>
            <w:tcW w:w="993" w:type="dxa"/>
          </w:tcPr>
          <w:p w14:paraId="4F706CD5" w14:textId="77777777" w:rsidR="00CD5E22" w:rsidRPr="00F940CD" w:rsidRDefault="00CD5E22" w:rsidP="00442B51">
            <w:pPr>
              <w:spacing w:line="264" w:lineRule="auto"/>
              <w:ind w:left="-110" w:right="-108"/>
              <w:jc w:val="center"/>
              <w:rPr>
                <w:sz w:val="22"/>
                <w:szCs w:val="22"/>
              </w:rPr>
            </w:pPr>
            <w:r w:rsidRPr="00F940CD">
              <w:rPr>
                <w:sz w:val="22"/>
                <w:szCs w:val="22"/>
              </w:rPr>
              <w:t>25.99/ 29.121</w:t>
            </w:r>
          </w:p>
        </w:tc>
        <w:tc>
          <w:tcPr>
            <w:tcW w:w="2126" w:type="dxa"/>
          </w:tcPr>
          <w:p w14:paraId="270C19CC" w14:textId="77777777" w:rsidR="00066B5B" w:rsidRPr="00F940CD" w:rsidRDefault="00CD5E22" w:rsidP="00416348">
            <w:pPr>
              <w:spacing w:line="264" w:lineRule="auto"/>
              <w:ind w:right="-108"/>
              <w:rPr>
                <w:sz w:val="18"/>
                <w:szCs w:val="18"/>
              </w:rPr>
            </w:pPr>
            <w:r w:rsidRPr="00F940CD">
              <w:rPr>
                <w:sz w:val="22"/>
                <w:szCs w:val="22"/>
              </w:rPr>
              <w:t>Прочность сцепления (адгезия) лакокрасочных покрытий с отделываемой поверхностью (метод решетчатых надрезов)</w:t>
            </w:r>
          </w:p>
        </w:tc>
        <w:tc>
          <w:tcPr>
            <w:tcW w:w="2126" w:type="dxa"/>
            <w:vMerge w:val="restart"/>
            <w:tcBorders>
              <w:right w:val="single" w:sz="6" w:space="0" w:color="000000"/>
            </w:tcBorders>
          </w:tcPr>
          <w:p w14:paraId="16466899" w14:textId="77777777" w:rsidR="001F2CB2" w:rsidRPr="00F940CD" w:rsidRDefault="001F2CB2" w:rsidP="00442B51">
            <w:pPr>
              <w:spacing w:line="264" w:lineRule="auto"/>
              <w:ind w:right="-108"/>
              <w:rPr>
                <w:sz w:val="22"/>
                <w:szCs w:val="22"/>
              </w:rPr>
            </w:pPr>
            <w:r w:rsidRPr="00F940CD">
              <w:rPr>
                <w:sz w:val="22"/>
                <w:szCs w:val="22"/>
              </w:rPr>
              <w:t>ГОСТ 30777-2001</w:t>
            </w:r>
          </w:p>
          <w:p w14:paraId="262785FB" w14:textId="77777777" w:rsidR="001F2CB2" w:rsidRPr="00F940CD" w:rsidRDefault="001F2CB2" w:rsidP="00442B51">
            <w:pPr>
              <w:spacing w:line="264" w:lineRule="auto"/>
              <w:ind w:right="-108"/>
              <w:rPr>
                <w:sz w:val="22"/>
                <w:szCs w:val="22"/>
              </w:rPr>
            </w:pPr>
            <w:r w:rsidRPr="00F940CD">
              <w:rPr>
                <w:sz w:val="22"/>
                <w:szCs w:val="22"/>
              </w:rPr>
              <w:t>ГОСТ 30777-2012</w:t>
            </w:r>
          </w:p>
          <w:p w14:paraId="554BC433" w14:textId="77777777" w:rsidR="001F2CB2" w:rsidRPr="00F940CD" w:rsidRDefault="001F2CB2" w:rsidP="00442B51">
            <w:pPr>
              <w:spacing w:line="264" w:lineRule="auto"/>
              <w:ind w:right="-108"/>
              <w:rPr>
                <w:sz w:val="22"/>
                <w:szCs w:val="22"/>
              </w:rPr>
            </w:pPr>
            <w:r w:rsidRPr="00F940CD">
              <w:rPr>
                <w:sz w:val="22"/>
                <w:szCs w:val="22"/>
              </w:rPr>
              <w:t>СТБ 2433-2015</w:t>
            </w:r>
          </w:p>
          <w:p w14:paraId="56B2C672" w14:textId="77777777" w:rsidR="001F2CB2" w:rsidRPr="00F940CD" w:rsidRDefault="001F2CB2" w:rsidP="00442B51">
            <w:pPr>
              <w:spacing w:line="264" w:lineRule="auto"/>
              <w:ind w:right="-108"/>
              <w:rPr>
                <w:sz w:val="22"/>
                <w:szCs w:val="22"/>
              </w:rPr>
            </w:pPr>
            <w:r w:rsidRPr="00F940CD">
              <w:rPr>
                <w:sz w:val="22"/>
                <w:szCs w:val="22"/>
              </w:rPr>
              <w:t>СТБ 1394-2003</w:t>
            </w:r>
          </w:p>
          <w:p w14:paraId="2373EF2A" w14:textId="77777777" w:rsidR="001F2CB2" w:rsidRPr="00F940CD" w:rsidRDefault="001F2CB2" w:rsidP="00442B51">
            <w:pPr>
              <w:spacing w:line="264" w:lineRule="auto"/>
              <w:ind w:right="-108"/>
              <w:rPr>
                <w:sz w:val="22"/>
                <w:szCs w:val="22"/>
              </w:rPr>
            </w:pPr>
            <w:r w:rsidRPr="00F940CD">
              <w:rPr>
                <w:sz w:val="22"/>
                <w:szCs w:val="22"/>
              </w:rPr>
              <w:t>СТБ 1108-2017</w:t>
            </w:r>
          </w:p>
          <w:p w14:paraId="31AAD961" w14:textId="77777777" w:rsidR="001F2CB2" w:rsidRPr="00F940CD" w:rsidRDefault="001F2CB2" w:rsidP="00442B51">
            <w:pPr>
              <w:spacing w:line="264" w:lineRule="auto"/>
              <w:ind w:right="-108"/>
              <w:rPr>
                <w:sz w:val="22"/>
                <w:szCs w:val="22"/>
              </w:rPr>
            </w:pPr>
            <w:r w:rsidRPr="00F940CD">
              <w:rPr>
                <w:sz w:val="22"/>
                <w:szCs w:val="22"/>
              </w:rPr>
              <w:t>СТБ 939-2013</w:t>
            </w:r>
          </w:p>
          <w:p w14:paraId="02621DC8" w14:textId="77777777" w:rsidR="00CD5E22" w:rsidRPr="00F940CD" w:rsidRDefault="00CA124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091D3656" w14:textId="77777777" w:rsidR="00CD5E22" w:rsidRPr="00F940CD" w:rsidRDefault="00CD5E22" w:rsidP="00442B51">
            <w:pPr>
              <w:spacing w:line="264" w:lineRule="auto"/>
              <w:ind w:right="-108"/>
              <w:rPr>
                <w:sz w:val="22"/>
                <w:szCs w:val="22"/>
              </w:rPr>
            </w:pPr>
            <w:r w:rsidRPr="00F940CD">
              <w:rPr>
                <w:sz w:val="22"/>
                <w:szCs w:val="22"/>
              </w:rPr>
              <w:t>ГОСТ 15140-78</w:t>
            </w:r>
          </w:p>
        </w:tc>
      </w:tr>
      <w:tr w:rsidR="00F940CD" w:rsidRPr="00F940CD" w14:paraId="418AD154" w14:textId="77777777" w:rsidTr="00416348">
        <w:trPr>
          <w:cantSplit/>
          <w:trHeight w:val="360"/>
        </w:trPr>
        <w:tc>
          <w:tcPr>
            <w:tcW w:w="711" w:type="dxa"/>
          </w:tcPr>
          <w:p w14:paraId="40C213D0" w14:textId="77777777" w:rsidR="00B56CA5" w:rsidRPr="00F940CD" w:rsidRDefault="00CD5E22" w:rsidP="00442B51">
            <w:pPr>
              <w:spacing w:line="264" w:lineRule="auto"/>
              <w:ind w:left="-108" w:right="-108"/>
              <w:jc w:val="center"/>
              <w:rPr>
                <w:sz w:val="22"/>
                <w:szCs w:val="22"/>
              </w:rPr>
            </w:pPr>
            <w:r w:rsidRPr="00F940CD">
              <w:rPr>
                <w:sz w:val="22"/>
                <w:szCs w:val="22"/>
              </w:rPr>
              <w:t>47.16</w:t>
            </w:r>
          </w:p>
          <w:p w14:paraId="707EF4CA" w14:textId="77777777" w:rsidR="00CD5E22"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5181EE9B" w14:textId="77777777" w:rsidR="00CD5E22" w:rsidRPr="00F940CD" w:rsidRDefault="00CD5E22" w:rsidP="00442B51">
            <w:pPr>
              <w:spacing w:line="264" w:lineRule="auto"/>
              <w:ind w:right="-108"/>
              <w:rPr>
                <w:sz w:val="22"/>
                <w:szCs w:val="22"/>
              </w:rPr>
            </w:pPr>
          </w:p>
        </w:tc>
        <w:tc>
          <w:tcPr>
            <w:tcW w:w="993" w:type="dxa"/>
          </w:tcPr>
          <w:p w14:paraId="00AB88A7" w14:textId="77777777" w:rsidR="00CD5E22" w:rsidRPr="00F940CD" w:rsidRDefault="00CD5E22" w:rsidP="00442B51">
            <w:pPr>
              <w:spacing w:line="264" w:lineRule="auto"/>
              <w:ind w:left="-110" w:right="-108"/>
              <w:jc w:val="center"/>
              <w:rPr>
                <w:sz w:val="22"/>
                <w:szCs w:val="22"/>
              </w:rPr>
            </w:pPr>
            <w:r w:rsidRPr="00F940CD">
              <w:rPr>
                <w:sz w:val="22"/>
                <w:szCs w:val="22"/>
              </w:rPr>
              <w:t>25.99/ 11.116</w:t>
            </w:r>
          </w:p>
        </w:tc>
        <w:tc>
          <w:tcPr>
            <w:tcW w:w="2126" w:type="dxa"/>
          </w:tcPr>
          <w:p w14:paraId="4FA62810" w14:textId="77777777" w:rsidR="00CD5E22" w:rsidRPr="00F940CD" w:rsidRDefault="00CD5E22" w:rsidP="00442B51">
            <w:pPr>
              <w:spacing w:line="264" w:lineRule="auto"/>
              <w:ind w:right="-108"/>
              <w:rPr>
                <w:sz w:val="22"/>
                <w:szCs w:val="22"/>
              </w:rPr>
            </w:pPr>
            <w:r w:rsidRPr="00F940CD">
              <w:rPr>
                <w:sz w:val="22"/>
                <w:szCs w:val="22"/>
              </w:rPr>
              <w:t>Внешний вид, комплектность, маркировка</w:t>
            </w:r>
          </w:p>
        </w:tc>
        <w:tc>
          <w:tcPr>
            <w:tcW w:w="2126" w:type="dxa"/>
            <w:vMerge/>
            <w:tcBorders>
              <w:right w:val="single" w:sz="6" w:space="0" w:color="000000"/>
            </w:tcBorders>
          </w:tcPr>
          <w:p w14:paraId="345BCCE6" w14:textId="77777777" w:rsidR="00CD5E22" w:rsidRPr="00F940CD" w:rsidRDefault="00CD5E22" w:rsidP="00442B51">
            <w:pPr>
              <w:spacing w:line="264" w:lineRule="auto"/>
              <w:ind w:right="-108"/>
              <w:rPr>
                <w:sz w:val="22"/>
                <w:szCs w:val="22"/>
              </w:rPr>
            </w:pPr>
          </w:p>
        </w:tc>
        <w:tc>
          <w:tcPr>
            <w:tcW w:w="2835" w:type="dxa"/>
            <w:tcBorders>
              <w:top w:val="single" w:sz="6" w:space="0" w:color="000000"/>
              <w:left w:val="single" w:sz="6" w:space="0" w:color="000000"/>
            </w:tcBorders>
          </w:tcPr>
          <w:p w14:paraId="40D065C0" w14:textId="77777777" w:rsidR="00CD5E22" w:rsidRPr="00F940CD" w:rsidRDefault="00CD5E22" w:rsidP="00442B51">
            <w:pPr>
              <w:spacing w:line="264" w:lineRule="auto"/>
              <w:ind w:right="-108"/>
              <w:rPr>
                <w:sz w:val="22"/>
                <w:szCs w:val="22"/>
                <w:lang w:val="en-US"/>
              </w:rPr>
            </w:pPr>
            <w:r w:rsidRPr="00F940CD">
              <w:rPr>
                <w:sz w:val="22"/>
                <w:szCs w:val="22"/>
              </w:rPr>
              <w:t>ГОСТ 30777-2001 п.7.3</w:t>
            </w:r>
          </w:p>
          <w:p w14:paraId="15DC5A8F" w14:textId="77777777" w:rsidR="00CD5E22" w:rsidRPr="00F940CD" w:rsidRDefault="00CD5E22" w:rsidP="00442B51">
            <w:pPr>
              <w:spacing w:line="264" w:lineRule="auto"/>
              <w:ind w:right="-108"/>
              <w:rPr>
                <w:sz w:val="22"/>
                <w:szCs w:val="22"/>
              </w:rPr>
            </w:pPr>
            <w:r w:rsidRPr="00F940CD">
              <w:rPr>
                <w:sz w:val="22"/>
                <w:szCs w:val="22"/>
              </w:rPr>
              <w:t>ГОСТ 30777-20</w:t>
            </w:r>
            <w:r w:rsidRPr="00F940CD">
              <w:rPr>
                <w:sz w:val="22"/>
                <w:szCs w:val="22"/>
                <w:lang w:val="en-US"/>
              </w:rPr>
              <w:t>12</w:t>
            </w:r>
            <w:r w:rsidRPr="00F940CD">
              <w:rPr>
                <w:sz w:val="22"/>
                <w:szCs w:val="22"/>
              </w:rPr>
              <w:t xml:space="preserve"> п.7.3</w:t>
            </w:r>
          </w:p>
        </w:tc>
      </w:tr>
      <w:tr w:rsidR="00F940CD" w:rsidRPr="00F940CD" w14:paraId="32AB0D93" w14:textId="77777777" w:rsidTr="00416348">
        <w:trPr>
          <w:cantSplit/>
          <w:trHeight w:val="360"/>
        </w:trPr>
        <w:tc>
          <w:tcPr>
            <w:tcW w:w="711" w:type="dxa"/>
          </w:tcPr>
          <w:p w14:paraId="058D51E5" w14:textId="77777777" w:rsidR="00B56CA5" w:rsidRPr="00F940CD" w:rsidRDefault="00CD5E22" w:rsidP="00442B51">
            <w:pPr>
              <w:spacing w:line="264" w:lineRule="auto"/>
              <w:ind w:left="-108" w:right="-108"/>
              <w:jc w:val="center"/>
              <w:rPr>
                <w:sz w:val="22"/>
                <w:szCs w:val="22"/>
              </w:rPr>
            </w:pPr>
            <w:r w:rsidRPr="00F940CD">
              <w:rPr>
                <w:sz w:val="22"/>
                <w:szCs w:val="22"/>
              </w:rPr>
              <w:t>47.17</w:t>
            </w:r>
          </w:p>
          <w:p w14:paraId="198B7185" w14:textId="77777777" w:rsidR="00CD5E22"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58EBF0E" w14:textId="77777777" w:rsidR="00CD5E22" w:rsidRPr="00F940CD" w:rsidRDefault="00CD5E22" w:rsidP="00442B51">
            <w:pPr>
              <w:spacing w:line="264" w:lineRule="auto"/>
              <w:ind w:right="-108"/>
              <w:rPr>
                <w:sz w:val="22"/>
                <w:szCs w:val="22"/>
              </w:rPr>
            </w:pPr>
          </w:p>
        </w:tc>
        <w:tc>
          <w:tcPr>
            <w:tcW w:w="993" w:type="dxa"/>
          </w:tcPr>
          <w:p w14:paraId="2044375B" w14:textId="77777777" w:rsidR="00CD5E22" w:rsidRPr="00F940CD" w:rsidRDefault="00CD5E22" w:rsidP="00442B51">
            <w:pPr>
              <w:spacing w:line="264" w:lineRule="auto"/>
              <w:ind w:left="-110" w:right="-108"/>
              <w:jc w:val="center"/>
              <w:rPr>
                <w:sz w:val="22"/>
                <w:szCs w:val="22"/>
              </w:rPr>
            </w:pPr>
            <w:r w:rsidRPr="00F940CD">
              <w:rPr>
                <w:sz w:val="22"/>
                <w:szCs w:val="22"/>
              </w:rPr>
              <w:t>25.99/ 29.061</w:t>
            </w:r>
          </w:p>
        </w:tc>
        <w:tc>
          <w:tcPr>
            <w:tcW w:w="2126" w:type="dxa"/>
          </w:tcPr>
          <w:p w14:paraId="740C6B88" w14:textId="77777777" w:rsidR="00CD5E22" w:rsidRPr="00F940CD" w:rsidRDefault="00CD5E22" w:rsidP="00442B51">
            <w:pPr>
              <w:spacing w:line="264" w:lineRule="auto"/>
              <w:ind w:right="-108"/>
              <w:rPr>
                <w:sz w:val="22"/>
                <w:szCs w:val="22"/>
              </w:rPr>
            </w:pPr>
            <w:r w:rsidRPr="00F940CD">
              <w:rPr>
                <w:sz w:val="22"/>
                <w:szCs w:val="22"/>
              </w:rPr>
              <w:t>Плотность прилегания</w:t>
            </w:r>
          </w:p>
        </w:tc>
        <w:tc>
          <w:tcPr>
            <w:tcW w:w="2126" w:type="dxa"/>
            <w:vMerge/>
            <w:tcBorders>
              <w:right w:val="single" w:sz="6" w:space="0" w:color="000000"/>
            </w:tcBorders>
          </w:tcPr>
          <w:p w14:paraId="1B863991" w14:textId="77777777" w:rsidR="00CD5E22" w:rsidRPr="00F940CD" w:rsidRDefault="00CD5E22" w:rsidP="00442B51">
            <w:pPr>
              <w:spacing w:line="264" w:lineRule="auto"/>
              <w:ind w:right="-108"/>
              <w:rPr>
                <w:sz w:val="22"/>
                <w:szCs w:val="22"/>
              </w:rPr>
            </w:pPr>
          </w:p>
        </w:tc>
        <w:tc>
          <w:tcPr>
            <w:tcW w:w="2835" w:type="dxa"/>
            <w:tcBorders>
              <w:top w:val="single" w:sz="6" w:space="0" w:color="000000"/>
              <w:left w:val="single" w:sz="6" w:space="0" w:color="000000"/>
            </w:tcBorders>
          </w:tcPr>
          <w:p w14:paraId="075B3E94" w14:textId="77777777" w:rsidR="00CD5E22" w:rsidRPr="00F940CD" w:rsidRDefault="00CD5E22" w:rsidP="00442B51">
            <w:pPr>
              <w:spacing w:line="264" w:lineRule="auto"/>
              <w:ind w:right="-108"/>
              <w:rPr>
                <w:sz w:val="22"/>
                <w:szCs w:val="22"/>
              </w:rPr>
            </w:pPr>
            <w:r w:rsidRPr="00F940CD">
              <w:rPr>
                <w:sz w:val="22"/>
                <w:szCs w:val="22"/>
              </w:rPr>
              <w:t>ГОСТ 30777-20</w:t>
            </w:r>
            <w:r w:rsidRPr="00F940CD">
              <w:rPr>
                <w:sz w:val="22"/>
                <w:szCs w:val="22"/>
                <w:lang w:val="en-US"/>
              </w:rPr>
              <w:t>12</w:t>
            </w:r>
            <w:r w:rsidRPr="00F940CD">
              <w:rPr>
                <w:sz w:val="22"/>
                <w:szCs w:val="22"/>
              </w:rPr>
              <w:t xml:space="preserve"> п.7.</w:t>
            </w:r>
            <w:r w:rsidRPr="00F940CD">
              <w:rPr>
                <w:sz w:val="22"/>
                <w:szCs w:val="22"/>
                <w:lang w:val="en-US"/>
              </w:rPr>
              <w:t>5</w:t>
            </w:r>
          </w:p>
          <w:p w14:paraId="527C7181" w14:textId="77777777" w:rsidR="00CD5E22" w:rsidRPr="00F940CD" w:rsidRDefault="00CD5E22" w:rsidP="00442B51">
            <w:pPr>
              <w:spacing w:line="264" w:lineRule="auto"/>
              <w:ind w:right="-108"/>
              <w:rPr>
                <w:sz w:val="22"/>
                <w:szCs w:val="22"/>
                <w:lang w:val="en-US"/>
              </w:rPr>
            </w:pPr>
            <w:r w:rsidRPr="00F940CD">
              <w:rPr>
                <w:sz w:val="22"/>
                <w:szCs w:val="22"/>
              </w:rPr>
              <w:t>ГОСТ 30777-2001 п.7.</w:t>
            </w:r>
            <w:r w:rsidRPr="00F940CD">
              <w:rPr>
                <w:sz w:val="22"/>
                <w:szCs w:val="22"/>
                <w:lang w:val="en-US"/>
              </w:rPr>
              <w:t>5</w:t>
            </w:r>
          </w:p>
          <w:p w14:paraId="0B1B557B" w14:textId="77777777" w:rsidR="00066B5B" w:rsidRPr="00F940CD" w:rsidRDefault="00066B5B" w:rsidP="00442B51">
            <w:pPr>
              <w:spacing w:line="264" w:lineRule="auto"/>
              <w:ind w:right="-108"/>
              <w:rPr>
                <w:sz w:val="18"/>
                <w:szCs w:val="18"/>
              </w:rPr>
            </w:pPr>
          </w:p>
        </w:tc>
      </w:tr>
      <w:tr w:rsidR="00F940CD" w:rsidRPr="00F940CD" w14:paraId="11002D6A" w14:textId="77777777" w:rsidTr="00416348">
        <w:trPr>
          <w:cantSplit/>
          <w:trHeight w:val="1966"/>
        </w:trPr>
        <w:tc>
          <w:tcPr>
            <w:tcW w:w="711" w:type="dxa"/>
          </w:tcPr>
          <w:p w14:paraId="67349B97" w14:textId="77777777" w:rsidR="00B56CA5" w:rsidRPr="00F940CD" w:rsidRDefault="00D144A0" w:rsidP="00442B51">
            <w:pPr>
              <w:tabs>
                <w:tab w:val="left" w:pos="75"/>
                <w:tab w:val="center" w:pos="247"/>
              </w:tabs>
              <w:spacing w:line="264" w:lineRule="auto"/>
              <w:ind w:left="-108" w:right="-108"/>
              <w:jc w:val="center"/>
              <w:rPr>
                <w:sz w:val="22"/>
                <w:szCs w:val="22"/>
              </w:rPr>
            </w:pPr>
            <w:r w:rsidRPr="00F940CD">
              <w:rPr>
                <w:sz w:val="22"/>
                <w:szCs w:val="22"/>
              </w:rPr>
              <w:t>47.18</w:t>
            </w:r>
          </w:p>
          <w:p w14:paraId="6841CBDE" w14:textId="77777777" w:rsidR="00D144A0"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tcPr>
          <w:p w14:paraId="3F36DF96" w14:textId="77777777" w:rsidR="00D144A0" w:rsidRPr="00F940CD" w:rsidRDefault="00CD5E22" w:rsidP="00442B51">
            <w:pPr>
              <w:spacing w:line="264" w:lineRule="auto"/>
              <w:ind w:right="-108"/>
              <w:rPr>
                <w:sz w:val="22"/>
                <w:szCs w:val="22"/>
              </w:rPr>
            </w:pPr>
            <w:r w:rsidRPr="00F940CD">
              <w:rPr>
                <w:sz w:val="22"/>
                <w:szCs w:val="22"/>
              </w:rPr>
              <w:t>Устройства поворотно-откидные</w:t>
            </w:r>
          </w:p>
        </w:tc>
        <w:tc>
          <w:tcPr>
            <w:tcW w:w="993" w:type="dxa"/>
          </w:tcPr>
          <w:p w14:paraId="372C5276" w14:textId="77777777" w:rsidR="00D144A0" w:rsidRPr="00F940CD" w:rsidRDefault="00D144A0" w:rsidP="00442B51">
            <w:pPr>
              <w:spacing w:line="264" w:lineRule="auto"/>
              <w:ind w:left="-110" w:right="-108"/>
              <w:jc w:val="center"/>
              <w:rPr>
                <w:sz w:val="22"/>
                <w:szCs w:val="22"/>
              </w:rPr>
            </w:pPr>
            <w:r w:rsidRPr="00F940CD">
              <w:rPr>
                <w:sz w:val="22"/>
                <w:szCs w:val="22"/>
              </w:rPr>
              <w:t>25.99/ 26.080, 26.141</w:t>
            </w:r>
          </w:p>
        </w:tc>
        <w:tc>
          <w:tcPr>
            <w:tcW w:w="2126" w:type="dxa"/>
          </w:tcPr>
          <w:p w14:paraId="3A6451F5" w14:textId="77777777" w:rsidR="00D144A0" w:rsidRPr="00F940CD" w:rsidRDefault="00D144A0" w:rsidP="00442B51">
            <w:pPr>
              <w:spacing w:line="264" w:lineRule="auto"/>
              <w:ind w:right="-108"/>
              <w:rPr>
                <w:sz w:val="22"/>
                <w:szCs w:val="22"/>
              </w:rPr>
            </w:pPr>
            <w:r w:rsidRPr="00F940CD">
              <w:rPr>
                <w:sz w:val="22"/>
                <w:szCs w:val="22"/>
              </w:rPr>
              <w:t>Воздухо- и водопроницаемость</w:t>
            </w:r>
          </w:p>
        </w:tc>
        <w:tc>
          <w:tcPr>
            <w:tcW w:w="2126" w:type="dxa"/>
            <w:tcBorders>
              <w:right w:val="single" w:sz="6" w:space="0" w:color="000000"/>
            </w:tcBorders>
          </w:tcPr>
          <w:p w14:paraId="35A8FCB8" w14:textId="77777777" w:rsidR="00CD5E22" w:rsidRPr="00F940CD" w:rsidRDefault="00CD5E22" w:rsidP="00442B51">
            <w:pPr>
              <w:spacing w:line="264" w:lineRule="auto"/>
              <w:ind w:right="-108"/>
              <w:rPr>
                <w:sz w:val="22"/>
                <w:szCs w:val="22"/>
              </w:rPr>
            </w:pPr>
            <w:r w:rsidRPr="00F940CD">
              <w:rPr>
                <w:sz w:val="22"/>
                <w:szCs w:val="22"/>
              </w:rPr>
              <w:t>ГОСТ 30777-2001</w:t>
            </w:r>
          </w:p>
          <w:p w14:paraId="2EF3FB15" w14:textId="77777777" w:rsidR="00CD5E22" w:rsidRPr="00F940CD" w:rsidRDefault="00CD5E22" w:rsidP="00442B51">
            <w:pPr>
              <w:spacing w:line="264" w:lineRule="auto"/>
              <w:ind w:right="-108"/>
              <w:rPr>
                <w:sz w:val="22"/>
                <w:szCs w:val="22"/>
              </w:rPr>
            </w:pPr>
            <w:r w:rsidRPr="00F940CD">
              <w:rPr>
                <w:sz w:val="22"/>
                <w:szCs w:val="22"/>
              </w:rPr>
              <w:t xml:space="preserve">ГОСТ 30777-2012 </w:t>
            </w:r>
          </w:p>
          <w:p w14:paraId="60F41F1B" w14:textId="77777777" w:rsidR="00CD5E22" w:rsidRPr="00F940CD" w:rsidRDefault="00CD5E22" w:rsidP="00442B51">
            <w:pPr>
              <w:spacing w:line="264" w:lineRule="auto"/>
              <w:ind w:right="-108"/>
              <w:rPr>
                <w:sz w:val="22"/>
                <w:szCs w:val="22"/>
              </w:rPr>
            </w:pPr>
            <w:r w:rsidRPr="00F940CD">
              <w:rPr>
                <w:sz w:val="22"/>
                <w:szCs w:val="22"/>
              </w:rPr>
              <w:t>СТБ 2433-2015</w:t>
            </w:r>
          </w:p>
          <w:p w14:paraId="105A3DC8" w14:textId="77777777" w:rsidR="00CD5E22" w:rsidRPr="00F940CD" w:rsidRDefault="00CD5E22" w:rsidP="00442B51">
            <w:pPr>
              <w:spacing w:line="264" w:lineRule="auto"/>
              <w:ind w:right="-108"/>
              <w:rPr>
                <w:sz w:val="22"/>
                <w:szCs w:val="22"/>
              </w:rPr>
            </w:pPr>
            <w:r w:rsidRPr="00F940CD">
              <w:rPr>
                <w:sz w:val="22"/>
                <w:szCs w:val="22"/>
              </w:rPr>
              <w:t xml:space="preserve">СТБ 939-2013 </w:t>
            </w:r>
          </w:p>
          <w:p w14:paraId="7100D581" w14:textId="77777777" w:rsidR="008D04D8" w:rsidRPr="00F940CD" w:rsidRDefault="00CA124B" w:rsidP="00442B51">
            <w:pPr>
              <w:spacing w:line="264" w:lineRule="auto"/>
              <w:ind w:right="-108"/>
              <w:rPr>
                <w:sz w:val="22"/>
                <w:szCs w:val="22"/>
              </w:rPr>
            </w:pPr>
            <w:r w:rsidRPr="00F940CD">
              <w:rPr>
                <w:sz w:val="22"/>
                <w:szCs w:val="22"/>
              </w:rPr>
              <w:t xml:space="preserve">ТНПА и другие документы </w:t>
            </w:r>
          </w:p>
        </w:tc>
        <w:tc>
          <w:tcPr>
            <w:tcW w:w="2835" w:type="dxa"/>
            <w:tcBorders>
              <w:top w:val="single" w:sz="6" w:space="0" w:color="000000"/>
              <w:left w:val="single" w:sz="6" w:space="0" w:color="000000"/>
            </w:tcBorders>
          </w:tcPr>
          <w:p w14:paraId="480BAA60" w14:textId="77777777" w:rsidR="00D144A0" w:rsidRPr="00F940CD" w:rsidRDefault="00D144A0" w:rsidP="00442B51">
            <w:pPr>
              <w:spacing w:line="264" w:lineRule="auto"/>
              <w:ind w:right="-108"/>
              <w:rPr>
                <w:sz w:val="22"/>
                <w:szCs w:val="22"/>
              </w:rPr>
            </w:pPr>
            <w:r w:rsidRPr="00F940CD">
              <w:rPr>
                <w:sz w:val="22"/>
                <w:szCs w:val="22"/>
              </w:rPr>
              <w:t>ГОСТ 30777-2012  п.7.6</w:t>
            </w:r>
          </w:p>
          <w:p w14:paraId="0294101A" w14:textId="77777777" w:rsidR="00D144A0" w:rsidRPr="00F940CD" w:rsidRDefault="00D144A0" w:rsidP="00442B51">
            <w:pPr>
              <w:spacing w:line="264" w:lineRule="auto"/>
              <w:ind w:right="-108"/>
              <w:rPr>
                <w:sz w:val="22"/>
                <w:szCs w:val="22"/>
              </w:rPr>
            </w:pPr>
            <w:r w:rsidRPr="00F940CD">
              <w:rPr>
                <w:sz w:val="22"/>
                <w:szCs w:val="22"/>
              </w:rPr>
              <w:t>ГОСТ 26602.2-99</w:t>
            </w:r>
          </w:p>
          <w:p w14:paraId="053A6627" w14:textId="77777777" w:rsidR="00D144A0" w:rsidRPr="00F940CD" w:rsidRDefault="00D144A0" w:rsidP="00442B51">
            <w:pPr>
              <w:spacing w:line="264" w:lineRule="auto"/>
              <w:ind w:right="-108"/>
              <w:rPr>
                <w:sz w:val="22"/>
                <w:szCs w:val="22"/>
              </w:rPr>
            </w:pPr>
            <w:r w:rsidRPr="00F940CD">
              <w:rPr>
                <w:sz w:val="22"/>
                <w:szCs w:val="22"/>
              </w:rPr>
              <w:t>ГОСТ 23166-99 Прил. Б</w:t>
            </w:r>
          </w:p>
          <w:p w14:paraId="2C6D9C32" w14:textId="77777777" w:rsidR="00D144A0" w:rsidRPr="00F940CD" w:rsidRDefault="00D144A0" w:rsidP="00442B51">
            <w:pPr>
              <w:spacing w:line="264" w:lineRule="auto"/>
              <w:ind w:right="-108"/>
              <w:rPr>
                <w:sz w:val="22"/>
                <w:szCs w:val="22"/>
              </w:rPr>
            </w:pPr>
            <w:r w:rsidRPr="00F940CD">
              <w:rPr>
                <w:sz w:val="22"/>
                <w:szCs w:val="22"/>
              </w:rPr>
              <w:t>СТБ EN 12207-2012</w:t>
            </w:r>
          </w:p>
          <w:p w14:paraId="040DF337" w14:textId="77777777" w:rsidR="00D144A0" w:rsidRPr="00F940CD" w:rsidRDefault="00D144A0" w:rsidP="00442B51">
            <w:pPr>
              <w:spacing w:line="264" w:lineRule="auto"/>
              <w:ind w:right="-108"/>
              <w:rPr>
                <w:sz w:val="22"/>
                <w:szCs w:val="22"/>
              </w:rPr>
            </w:pPr>
            <w:r w:rsidRPr="00F940CD">
              <w:rPr>
                <w:sz w:val="22"/>
                <w:szCs w:val="22"/>
              </w:rPr>
              <w:t>СТБ EN 1026-2012</w:t>
            </w:r>
          </w:p>
          <w:p w14:paraId="26382D08" w14:textId="77777777" w:rsidR="00D144A0" w:rsidRPr="00F940CD" w:rsidRDefault="00D144A0" w:rsidP="00442B51">
            <w:pPr>
              <w:spacing w:line="264" w:lineRule="auto"/>
              <w:ind w:right="-108"/>
              <w:rPr>
                <w:sz w:val="22"/>
                <w:szCs w:val="22"/>
              </w:rPr>
            </w:pPr>
            <w:r w:rsidRPr="00F940CD">
              <w:rPr>
                <w:sz w:val="22"/>
                <w:szCs w:val="22"/>
              </w:rPr>
              <w:t>СТБ EN 12208-2012</w:t>
            </w:r>
          </w:p>
          <w:p w14:paraId="542455E6" w14:textId="77777777" w:rsidR="00D144A0" w:rsidRPr="00F940CD" w:rsidRDefault="00D144A0" w:rsidP="00442B51">
            <w:pPr>
              <w:spacing w:line="264" w:lineRule="auto"/>
              <w:ind w:right="-108"/>
              <w:rPr>
                <w:sz w:val="22"/>
                <w:szCs w:val="22"/>
              </w:rPr>
            </w:pPr>
            <w:r w:rsidRPr="00F940CD">
              <w:rPr>
                <w:sz w:val="22"/>
                <w:szCs w:val="22"/>
              </w:rPr>
              <w:t>СТБ EN 1027-2014</w:t>
            </w:r>
          </w:p>
        </w:tc>
      </w:tr>
    </w:tbl>
    <w:p w14:paraId="4EDAF700" w14:textId="77777777" w:rsidR="00416348" w:rsidRPr="00F940CD" w:rsidRDefault="00416348"/>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479D1C97" w14:textId="77777777" w:rsidTr="00416348">
        <w:trPr>
          <w:cantSplit/>
          <w:trHeight w:val="360"/>
        </w:trPr>
        <w:tc>
          <w:tcPr>
            <w:tcW w:w="711" w:type="dxa"/>
          </w:tcPr>
          <w:p w14:paraId="41429D62" w14:textId="77777777" w:rsidR="00D144A0" w:rsidRPr="00F940CD" w:rsidRDefault="00D144A0" w:rsidP="00442B51">
            <w:pPr>
              <w:spacing w:line="264" w:lineRule="auto"/>
              <w:ind w:left="-108" w:right="-108"/>
              <w:jc w:val="center"/>
              <w:rPr>
                <w:sz w:val="22"/>
                <w:szCs w:val="22"/>
              </w:rPr>
            </w:pPr>
            <w:r w:rsidRPr="00F940CD">
              <w:rPr>
                <w:sz w:val="22"/>
                <w:szCs w:val="22"/>
              </w:rPr>
              <w:lastRenderedPageBreak/>
              <w:t>48.1</w:t>
            </w:r>
            <w:r w:rsidR="00993F3B" w:rsidRPr="00F940CD">
              <w:rPr>
                <w:sz w:val="22"/>
                <w:szCs w:val="22"/>
              </w:rPr>
              <w:t>*</w:t>
            </w:r>
          </w:p>
        </w:tc>
        <w:tc>
          <w:tcPr>
            <w:tcW w:w="1843" w:type="dxa"/>
          </w:tcPr>
          <w:p w14:paraId="339C7F09" w14:textId="77777777" w:rsidR="00D144A0" w:rsidRPr="00F940CD" w:rsidRDefault="00D144A0" w:rsidP="00442B51">
            <w:pPr>
              <w:spacing w:line="264" w:lineRule="auto"/>
              <w:ind w:right="-108"/>
              <w:rPr>
                <w:sz w:val="22"/>
                <w:szCs w:val="22"/>
              </w:rPr>
            </w:pPr>
            <w:r w:rsidRPr="00F940CD">
              <w:rPr>
                <w:sz w:val="22"/>
                <w:szCs w:val="22"/>
              </w:rPr>
              <w:t>Ручки, петли, наружные кнопки открывания дверей и багажников</w:t>
            </w:r>
          </w:p>
          <w:p w14:paraId="15C24C39" w14:textId="77777777" w:rsidR="008D04D8" w:rsidRPr="00F940CD" w:rsidRDefault="008D04D8" w:rsidP="00442B51">
            <w:pPr>
              <w:spacing w:line="264" w:lineRule="auto"/>
              <w:ind w:right="-108"/>
              <w:rPr>
                <w:sz w:val="22"/>
                <w:szCs w:val="22"/>
              </w:rPr>
            </w:pPr>
          </w:p>
        </w:tc>
        <w:tc>
          <w:tcPr>
            <w:tcW w:w="993" w:type="dxa"/>
          </w:tcPr>
          <w:p w14:paraId="59F2D2EA" w14:textId="77777777" w:rsidR="00D144A0" w:rsidRPr="00F940CD" w:rsidRDefault="00D144A0" w:rsidP="00442B51">
            <w:pPr>
              <w:spacing w:line="264" w:lineRule="auto"/>
              <w:ind w:left="-110" w:right="-108"/>
              <w:jc w:val="center"/>
              <w:rPr>
                <w:sz w:val="22"/>
                <w:szCs w:val="22"/>
              </w:rPr>
            </w:pPr>
            <w:r w:rsidRPr="00F940CD">
              <w:rPr>
                <w:sz w:val="22"/>
                <w:szCs w:val="22"/>
              </w:rPr>
              <w:t>25.72, 25.99/ 11.116</w:t>
            </w:r>
          </w:p>
        </w:tc>
        <w:tc>
          <w:tcPr>
            <w:tcW w:w="2126" w:type="dxa"/>
          </w:tcPr>
          <w:p w14:paraId="53923B4A" w14:textId="77777777" w:rsidR="00D144A0" w:rsidRPr="00F940CD" w:rsidRDefault="00D144A0" w:rsidP="00442B51">
            <w:pPr>
              <w:spacing w:line="264" w:lineRule="auto"/>
              <w:ind w:right="-108"/>
              <w:rPr>
                <w:sz w:val="22"/>
                <w:szCs w:val="22"/>
              </w:rPr>
            </w:pPr>
            <w:r w:rsidRPr="00F940CD">
              <w:rPr>
                <w:sz w:val="22"/>
                <w:szCs w:val="22"/>
              </w:rPr>
              <w:t>Отсутствие остроконечных режущих частей или выступов</w:t>
            </w:r>
          </w:p>
        </w:tc>
        <w:tc>
          <w:tcPr>
            <w:tcW w:w="2126" w:type="dxa"/>
            <w:tcBorders>
              <w:top w:val="single" w:sz="6" w:space="0" w:color="000000"/>
              <w:right w:val="single" w:sz="6" w:space="0" w:color="000000"/>
            </w:tcBorders>
          </w:tcPr>
          <w:p w14:paraId="2BF96F62" w14:textId="77777777" w:rsidR="00D144A0" w:rsidRPr="00F940CD" w:rsidRDefault="00D144A0" w:rsidP="00442B51">
            <w:pPr>
              <w:spacing w:line="264" w:lineRule="auto"/>
              <w:ind w:left="31" w:right="-108"/>
              <w:rPr>
                <w:sz w:val="22"/>
                <w:szCs w:val="22"/>
              </w:rPr>
            </w:pPr>
            <w:r w:rsidRPr="00F940CD">
              <w:rPr>
                <w:sz w:val="22"/>
                <w:szCs w:val="22"/>
              </w:rPr>
              <w:t>Правила ЕЭК ООН №26</w:t>
            </w:r>
          </w:p>
          <w:p w14:paraId="1B32D2DA" w14:textId="77777777" w:rsidR="00D144A0" w:rsidRPr="00F940CD" w:rsidRDefault="00B7636B" w:rsidP="00442B51">
            <w:pPr>
              <w:spacing w:line="264" w:lineRule="auto"/>
              <w:ind w:left="31"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07CFBD48" w14:textId="77777777" w:rsidR="00D144A0" w:rsidRPr="00F940CD" w:rsidRDefault="00D144A0" w:rsidP="00442B51">
            <w:pPr>
              <w:spacing w:line="264" w:lineRule="auto"/>
              <w:ind w:right="-108"/>
              <w:rPr>
                <w:sz w:val="22"/>
                <w:szCs w:val="22"/>
              </w:rPr>
            </w:pPr>
            <w:r w:rsidRPr="00F940CD">
              <w:rPr>
                <w:sz w:val="22"/>
                <w:szCs w:val="22"/>
              </w:rPr>
              <w:t>Правила ЕЭК ООН №26</w:t>
            </w:r>
          </w:p>
        </w:tc>
      </w:tr>
      <w:tr w:rsidR="00F940CD" w:rsidRPr="00F940CD" w14:paraId="07EFCB49" w14:textId="77777777" w:rsidTr="00416348">
        <w:trPr>
          <w:cantSplit/>
          <w:trHeight w:val="360"/>
        </w:trPr>
        <w:tc>
          <w:tcPr>
            <w:tcW w:w="711" w:type="dxa"/>
          </w:tcPr>
          <w:p w14:paraId="715EB7DA" w14:textId="77777777" w:rsidR="00B56CA5" w:rsidRPr="00F940CD" w:rsidRDefault="00D144A0" w:rsidP="00442B51">
            <w:pPr>
              <w:tabs>
                <w:tab w:val="left" w:pos="75"/>
                <w:tab w:val="center" w:pos="247"/>
              </w:tabs>
              <w:spacing w:line="264" w:lineRule="auto"/>
              <w:ind w:left="-108" w:right="-108"/>
              <w:jc w:val="center"/>
              <w:rPr>
                <w:sz w:val="22"/>
                <w:szCs w:val="22"/>
              </w:rPr>
            </w:pPr>
            <w:r w:rsidRPr="00F940CD">
              <w:rPr>
                <w:sz w:val="22"/>
                <w:szCs w:val="22"/>
              </w:rPr>
              <w:t>49.1</w:t>
            </w:r>
          </w:p>
          <w:p w14:paraId="59C00EB8" w14:textId="77777777" w:rsidR="00D144A0"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tcPr>
          <w:p w14:paraId="380191AB" w14:textId="77777777" w:rsidR="00D144A0" w:rsidRPr="00F940CD" w:rsidRDefault="00D144A0" w:rsidP="00442B51">
            <w:pPr>
              <w:spacing w:line="264" w:lineRule="auto"/>
              <w:ind w:right="-108"/>
              <w:rPr>
                <w:sz w:val="22"/>
                <w:szCs w:val="22"/>
              </w:rPr>
            </w:pPr>
            <w:r w:rsidRPr="00F940CD">
              <w:rPr>
                <w:sz w:val="22"/>
                <w:szCs w:val="22"/>
              </w:rPr>
              <w:t>Стеклоочистители (включая щетки), антиобледенители и противо-запотеватели</w:t>
            </w:r>
          </w:p>
          <w:p w14:paraId="2F3E2B62" w14:textId="77777777" w:rsidR="008D04D8" w:rsidRPr="00F940CD" w:rsidRDefault="008D04D8" w:rsidP="00442B51">
            <w:pPr>
              <w:spacing w:line="264" w:lineRule="auto"/>
              <w:ind w:right="-108"/>
              <w:rPr>
                <w:sz w:val="22"/>
                <w:szCs w:val="22"/>
              </w:rPr>
            </w:pPr>
          </w:p>
        </w:tc>
        <w:tc>
          <w:tcPr>
            <w:tcW w:w="993" w:type="dxa"/>
          </w:tcPr>
          <w:p w14:paraId="7F131568" w14:textId="77777777" w:rsidR="00D144A0" w:rsidRPr="00F940CD" w:rsidRDefault="00D144A0" w:rsidP="00442B51">
            <w:pPr>
              <w:spacing w:line="264" w:lineRule="auto"/>
              <w:ind w:left="-110" w:right="-108"/>
              <w:jc w:val="center"/>
              <w:rPr>
                <w:sz w:val="22"/>
                <w:szCs w:val="22"/>
              </w:rPr>
            </w:pPr>
            <w:r w:rsidRPr="00F940CD">
              <w:rPr>
                <w:sz w:val="22"/>
                <w:szCs w:val="22"/>
              </w:rPr>
              <w:t>29.32/ 11.116</w:t>
            </w:r>
          </w:p>
        </w:tc>
        <w:tc>
          <w:tcPr>
            <w:tcW w:w="2126" w:type="dxa"/>
          </w:tcPr>
          <w:p w14:paraId="1A292993" w14:textId="77777777" w:rsidR="00D144A0" w:rsidRPr="00F940CD" w:rsidRDefault="00D144A0" w:rsidP="00442B51">
            <w:pPr>
              <w:spacing w:line="264" w:lineRule="auto"/>
              <w:ind w:right="-108"/>
              <w:rPr>
                <w:sz w:val="22"/>
                <w:szCs w:val="22"/>
              </w:rPr>
            </w:pPr>
            <w:r w:rsidRPr="00F940CD">
              <w:rPr>
                <w:sz w:val="22"/>
                <w:szCs w:val="22"/>
              </w:rPr>
              <w:t>Качество очистки</w:t>
            </w:r>
          </w:p>
        </w:tc>
        <w:tc>
          <w:tcPr>
            <w:tcW w:w="2126" w:type="dxa"/>
            <w:tcBorders>
              <w:top w:val="single" w:sz="6" w:space="0" w:color="000000"/>
              <w:right w:val="single" w:sz="6" w:space="0" w:color="000000"/>
            </w:tcBorders>
          </w:tcPr>
          <w:p w14:paraId="382CAA5E" w14:textId="77777777" w:rsidR="00D144A0" w:rsidRPr="00F940CD" w:rsidRDefault="00D144A0" w:rsidP="00442B51">
            <w:pPr>
              <w:spacing w:line="264" w:lineRule="auto"/>
              <w:ind w:left="31" w:right="-108"/>
              <w:rPr>
                <w:sz w:val="22"/>
                <w:szCs w:val="22"/>
              </w:rPr>
            </w:pPr>
            <w:r w:rsidRPr="00F940CD">
              <w:rPr>
                <w:sz w:val="22"/>
                <w:szCs w:val="22"/>
              </w:rPr>
              <w:t>ГОСТ 3940-2004</w:t>
            </w:r>
          </w:p>
          <w:p w14:paraId="2490BA4E" w14:textId="77777777" w:rsidR="00D144A0" w:rsidRPr="00F940CD" w:rsidRDefault="00D144A0" w:rsidP="00442B51">
            <w:pPr>
              <w:spacing w:line="264" w:lineRule="auto"/>
              <w:ind w:left="31" w:right="-108"/>
              <w:rPr>
                <w:sz w:val="22"/>
                <w:szCs w:val="22"/>
              </w:rPr>
            </w:pPr>
            <w:r w:rsidRPr="00F940CD">
              <w:rPr>
                <w:sz w:val="22"/>
                <w:szCs w:val="22"/>
              </w:rPr>
              <w:t>ГОСТ 18699-73</w:t>
            </w:r>
          </w:p>
          <w:p w14:paraId="5F481A3A" w14:textId="77777777" w:rsidR="00D144A0" w:rsidRPr="00F940CD" w:rsidRDefault="00B7636B" w:rsidP="00442B51">
            <w:pPr>
              <w:spacing w:line="264" w:lineRule="auto"/>
              <w:ind w:left="31"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6C22FF61" w14:textId="77777777" w:rsidR="00D144A0" w:rsidRPr="00F940CD" w:rsidRDefault="00D144A0" w:rsidP="00442B51">
            <w:pPr>
              <w:spacing w:line="264" w:lineRule="auto"/>
              <w:ind w:right="-108"/>
              <w:rPr>
                <w:sz w:val="22"/>
                <w:szCs w:val="22"/>
              </w:rPr>
            </w:pPr>
            <w:r w:rsidRPr="00F940CD">
              <w:rPr>
                <w:sz w:val="22"/>
                <w:szCs w:val="22"/>
              </w:rPr>
              <w:t>ГОСТ 3940-2004</w:t>
            </w:r>
          </w:p>
          <w:p w14:paraId="15AC240D" w14:textId="77777777" w:rsidR="00D144A0" w:rsidRPr="00F940CD" w:rsidRDefault="00D144A0" w:rsidP="00442B51">
            <w:pPr>
              <w:spacing w:line="264" w:lineRule="auto"/>
              <w:ind w:right="-108"/>
              <w:rPr>
                <w:sz w:val="22"/>
                <w:szCs w:val="22"/>
              </w:rPr>
            </w:pPr>
            <w:r w:rsidRPr="00F940CD">
              <w:rPr>
                <w:sz w:val="22"/>
                <w:szCs w:val="22"/>
              </w:rPr>
              <w:t>ГОСТ 18699-73</w:t>
            </w:r>
          </w:p>
        </w:tc>
      </w:tr>
      <w:tr w:rsidR="00F940CD" w:rsidRPr="00F940CD" w14:paraId="18B85828" w14:textId="77777777" w:rsidTr="00416348">
        <w:trPr>
          <w:cantSplit/>
          <w:trHeight w:val="360"/>
        </w:trPr>
        <w:tc>
          <w:tcPr>
            <w:tcW w:w="711" w:type="dxa"/>
          </w:tcPr>
          <w:p w14:paraId="15566AB7" w14:textId="77777777" w:rsidR="00B56CA5" w:rsidRPr="00F940CD" w:rsidRDefault="00D144A0" w:rsidP="00442B51">
            <w:pPr>
              <w:spacing w:line="264" w:lineRule="auto"/>
              <w:ind w:left="-108" w:right="-108"/>
              <w:jc w:val="center"/>
              <w:rPr>
                <w:sz w:val="22"/>
                <w:szCs w:val="22"/>
              </w:rPr>
            </w:pPr>
            <w:r w:rsidRPr="00F940CD">
              <w:rPr>
                <w:sz w:val="22"/>
                <w:szCs w:val="22"/>
              </w:rPr>
              <w:t>50.1</w:t>
            </w:r>
          </w:p>
          <w:p w14:paraId="2F48B4FD"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tcPr>
          <w:p w14:paraId="135424D4" w14:textId="77777777" w:rsidR="00D144A0" w:rsidRPr="00F940CD" w:rsidRDefault="00D144A0" w:rsidP="00442B51">
            <w:pPr>
              <w:spacing w:line="264" w:lineRule="auto"/>
              <w:ind w:right="-108"/>
              <w:rPr>
                <w:sz w:val="22"/>
                <w:szCs w:val="22"/>
              </w:rPr>
            </w:pPr>
            <w:r w:rsidRPr="00F940CD">
              <w:rPr>
                <w:sz w:val="22"/>
                <w:szCs w:val="22"/>
              </w:rPr>
              <w:t>Автомобильные замки дверей, дверные петли</w:t>
            </w:r>
          </w:p>
        </w:tc>
        <w:tc>
          <w:tcPr>
            <w:tcW w:w="993" w:type="dxa"/>
          </w:tcPr>
          <w:p w14:paraId="1E15A778" w14:textId="77777777" w:rsidR="00D144A0" w:rsidRPr="00F940CD" w:rsidRDefault="00D144A0" w:rsidP="00442B51">
            <w:pPr>
              <w:spacing w:line="264" w:lineRule="auto"/>
              <w:ind w:left="-110" w:right="-108"/>
              <w:jc w:val="center"/>
              <w:rPr>
                <w:sz w:val="22"/>
                <w:szCs w:val="22"/>
              </w:rPr>
            </w:pPr>
            <w:r w:rsidRPr="00F940CD">
              <w:rPr>
                <w:sz w:val="22"/>
                <w:szCs w:val="22"/>
              </w:rPr>
              <w:t>25.99/ 29.121</w:t>
            </w:r>
          </w:p>
        </w:tc>
        <w:tc>
          <w:tcPr>
            <w:tcW w:w="2126" w:type="dxa"/>
          </w:tcPr>
          <w:p w14:paraId="3FC660E3" w14:textId="77777777" w:rsidR="00D144A0" w:rsidRPr="00F940CD" w:rsidRDefault="00D144A0" w:rsidP="00442B51">
            <w:pPr>
              <w:spacing w:line="264" w:lineRule="auto"/>
              <w:ind w:right="-108"/>
              <w:rPr>
                <w:sz w:val="22"/>
                <w:szCs w:val="22"/>
              </w:rPr>
            </w:pPr>
            <w:r w:rsidRPr="00F940CD">
              <w:rPr>
                <w:sz w:val="22"/>
                <w:szCs w:val="22"/>
              </w:rPr>
              <w:t>Прочность</w:t>
            </w:r>
          </w:p>
        </w:tc>
        <w:tc>
          <w:tcPr>
            <w:tcW w:w="2126" w:type="dxa"/>
            <w:tcBorders>
              <w:top w:val="single" w:sz="6" w:space="0" w:color="000000"/>
              <w:right w:val="single" w:sz="6" w:space="0" w:color="000000"/>
            </w:tcBorders>
          </w:tcPr>
          <w:p w14:paraId="387FCA71" w14:textId="77777777" w:rsidR="00D144A0" w:rsidRPr="00F940CD" w:rsidRDefault="00D144A0" w:rsidP="00442B51">
            <w:pPr>
              <w:spacing w:line="264" w:lineRule="auto"/>
              <w:ind w:left="31" w:right="-108"/>
              <w:rPr>
                <w:sz w:val="22"/>
                <w:szCs w:val="22"/>
              </w:rPr>
            </w:pPr>
            <w:r w:rsidRPr="00F940CD">
              <w:rPr>
                <w:sz w:val="22"/>
                <w:szCs w:val="22"/>
              </w:rPr>
              <w:t>Правила ЕЭК ООН №11</w:t>
            </w:r>
          </w:p>
          <w:p w14:paraId="1986330F" w14:textId="77777777" w:rsidR="00D144A0" w:rsidRPr="00F940CD" w:rsidRDefault="00B7636B" w:rsidP="00442B51">
            <w:pPr>
              <w:spacing w:line="264" w:lineRule="auto"/>
              <w:ind w:left="31" w:right="-108"/>
              <w:rPr>
                <w:sz w:val="22"/>
                <w:szCs w:val="22"/>
              </w:rPr>
            </w:pPr>
            <w:r w:rsidRPr="00F940CD">
              <w:rPr>
                <w:sz w:val="22"/>
                <w:szCs w:val="22"/>
              </w:rPr>
              <w:t>ТНПА и другие документы</w:t>
            </w:r>
          </w:p>
          <w:p w14:paraId="4C619067" w14:textId="77777777" w:rsidR="008D04D8" w:rsidRPr="00F940CD" w:rsidRDefault="008D04D8" w:rsidP="00442B51">
            <w:pPr>
              <w:spacing w:line="264" w:lineRule="auto"/>
              <w:ind w:left="31" w:right="-108"/>
              <w:rPr>
                <w:sz w:val="22"/>
                <w:szCs w:val="22"/>
              </w:rPr>
            </w:pPr>
          </w:p>
        </w:tc>
        <w:tc>
          <w:tcPr>
            <w:tcW w:w="2835" w:type="dxa"/>
            <w:tcBorders>
              <w:top w:val="single" w:sz="6" w:space="0" w:color="000000"/>
              <w:left w:val="single" w:sz="6" w:space="0" w:color="000000"/>
            </w:tcBorders>
          </w:tcPr>
          <w:p w14:paraId="55EDA3F9" w14:textId="77777777" w:rsidR="00D144A0" w:rsidRPr="00F940CD" w:rsidRDefault="00D144A0" w:rsidP="00442B51">
            <w:pPr>
              <w:spacing w:line="264" w:lineRule="auto"/>
              <w:ind w:right="-108"/>
              <w:rPr>
                <w:sz w:val="22"/>
                <w:szCs w:val="22"/>
              </w:rPr>
            </w:pPr>
            <w:r w:rsidRPr="00F940CD">
              <w:rPr>
                <w:sz w:val="22"/>
                <w:szCs w:val="22"/>
              </w:rPr>
              <w:t>Правила ЕЭК ООН №11</w:t>
            </w:r>
          </w:p>
        </w:tc>
      </w:tr>
      <w:tr w:rsidR="00F940CD" w:rsidRPr="00F940CD" w14:paraId="34F6BD3D" w14:textId="77777777" w:rsidTr="00416348">
        <w:trPr>
          <w:cantSplit/>
          <w:trHeight w:val="360"/>
        </w:trPr>
        <w:tc>
          <w:tcPr>
            <w:tcW w:w="711" w:type="dxa"/>
          </w:tcPr>
          <w:p w14:paraId="731AC20E" w14:textId="77777777" w:rsidR="00B56CA5" w:rsidRPr="00F940CD" w:rsidRDefault="00D144A0" w:rsidP="00442B51">
            <w:pPr>
              <w:spacing w:line="264" w:lineRule="auto"/>
              <w:ind w:left="-108" w:right="-108"/>
              <w:jc w:val="center"/>
              <w:rPr>
                <w:sz w:val="22"/>
                <w:szCs w:val="22"/>
              </w:rPr>
            </w:pPr>
            <w:r w:rsidRPr="00F940CD">
              <w:rPr>
                <w:sz w:val="22"/>
                <w:szCs w:val="22"/>
              </w:rPr>
              <w:t>51.1</w:t>
            </w:r>
          </w:p>
          <w:p w14:paraId="649396E2"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0D10496D" w14:textId="77777777" w:rsidR="00D144A0" w:rsidRPr="00F940CD" w:rsidRDefault="00D144A0" w:rsidP="00442B51">
            <w:pPr>
              <w:spacing w:line="264" w:lineRule="auto"/>
              <w:ind w:right="-108"/>
              <w:rPr>
                <w:sz w:val="22"/>
                <w:szCs w:val="22"/>
              </w:rPr>
            </w:pPr>
            <w:r w:rsidRPr="00F940CD">
              <w:rPr>
                <w:sz w:val="22"/>
                <w:szCs w:val="22"/>
              </w:rPr>
              <w:t>Съемные багажники</w:t>
            </w:r>
          </w:p>
        </w:tc>
        <w:tc>
          <w:tcPr>
            <w:tcW w:w="993" w:type="dxa"/>
          </w:tcPr>
          <w:p w14:paraId="44DD8E99" w14:textId="77777777" w:rsidR="00D144A0" w:rsidRPr="00F940CD" w:rsidRDefault="00D144A0" w:rsidP="00442B51">
            <w:pPr>
              <w:spacing w:line="264" w:lineRule="auto"/>
              <w:ind w:left="-110" w:right="-108"/>
              <w:jc w:val="center"/>
              <w:rPr>
                <w:sz w:val="22"/>
                <w:szCs w:val="22"/>
              </w:rPr>
            </w:pPr>
            <w:r w:rsidRPr="00F940CD">
              <w:rPr>
                <w:sz w:val="22"/>
                <w:szCs w:val="22"/>
              </w:rPr>
              <w:t>25.99/ 11.116, 26.095</w:t>
            </w:r>
          </w:p>
        </w:tc>
        <w:tc>
          <w:tcPr>
            <w:tcW w:w="2126" w:type="dxa"/>
          </w:tcPr>
          <w:p w14:paraId="02B45FAC" w14:textId="77777777" w:rsidR="00D144A0" w:rsidRPr="00F940CD" w:rsidRDefault="00D144A0" w:rsidP="00442B51">
            <w:pPr>
              <w:spacing w:line="264" w:lineRule="auto"/>
              <w:ind w:right="-108"/>
              <w:rPr>
                <w:sz w:val="22"/>
                <w:szCs w:val="22"/>
              </w:rPr>
            </w:pPr>
            <w:r w:rsidRPr="00F940CD">
              <w:rPr>
                <w:sz w:val="22"/>
                <w:szCs w:val="22"/>
              </w:rPr>
              <w:t>Травмобезопасность выступов</w:t>
            </w:r>
          </w:p>
        </w:tc>
        <w:tc>
          <w:tcPr>
            <w:tcW w:w="2126" w:type="dxa"/>
            <w:vMerge w:val="restart"/>
            <w:tcBorders>
              <w:top w:val="single" w:sz="6" w:space="0" w:color="000000"/>
              <w:right w:val="single" w:sz="6" w:space="0" w:color="000000"/>
            </w:tcBorders>
          </w:tcPr>
          <w:p w14:paraId="5CC70606" w14:textId="77777777" w:rsidR="00D144A0" w:rsidRPr="00F940CD" w:rsidRDefault="00D144A0" w:rsidP="00442B51">
            <w:pPr>
              <w:spacing w:line="264" w:lineRule="auto"/>
              <w:ind w:left="31" w:right="-108"/>
              <w:rPr>
                <w:sz w:val="22"/>
                <w:szCs w:val="22"/>
              </w:rPr>
            </w:pPr>
            <w:r w:rsidRPr="00F940CD">
              <w:rPr>
                <w:sz w:val="22"/>
                <w:szCs w:val="22"/>
              </w:rPr>
              <w:t>ГОСТ 30551-98</w:t>
            </w:r>
          </w:p>
          <w:p w14:paraId="5A3F0B64" w14:textId="77777777" w:rsidR="00D144A0" w:rsidRPr="00F940CD" w:rsidRDefault="00B7636B" w:rsidP="00442B51">
            <w:pPr>
              <w:spacing w:line="264" w:lineRule="auto"/>
              <w:ind w:left="31"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3FA4EBCC" w14:textId="77777777" w:rsidR="00D144A0" w:rsidRPr="00F940CD" w:rsidRDefault="00D144A0" w:rsidP="00442B51">
            <w:pPr>
              <w:spacing w:line="264" w:lineRule="auto"/>
              <w:ind w:right="-108"/>
              <w:rPr>
                <w:sz w:val="22"/>
                <w:szCs w:val="22"/>
              </w:rPr>
            </w:pPr>
            <w:r w:rsidRPr="00F940CD">
              <w:rPr>
                <w:sz w:val="22"/>
                <w:szCs w:val="22"/>
              </w:rPr>
              <w:t>ГОСТ 30551-98</w:t>
            </w:r>
          </w:p>
        </w:tc>
      </w:tr>
      <w:tr w:rsidR="00F940CD" w:rsidRPr="00F940CD" w14:paraId="2449D7A2" w14:textId="77777777" w:rsidTr="00416348">
        <w:trPr>
          <w:cantSplit/>
          <w:trHeight w:val="107"/>
        </w:trPr>
        <w:tc>
          <w:tcPr>
            <w:tcW w:w="711" w:type="dxa"/>
          </w:tcPr>
          <w:p w14:paraId="78C6959D" w14:textId="77777777" w:rsidR="00B56CA5" w:rsidRPr="00F940CD" w:rsidRDefault="00D144A0" w:rsidP="00442B51">
            <w:pPr>
              <w:tabs>
                <w:tab w:val="left" w:pos="75"/>
                <w:tab w:val="center" w:pos="247"/>
              </w:tabs>
              <w:spacing w:line="264" w:lineRule="auto"/>
              <w:ind w:left="-108" w:right="-108"/>
              <w:jc w:val="center"/>
              <w:rPr>
                <w:sz w:val="22"/>
                <w:szCs w:val="22"/>
              </w:rPr>
            </w:pPr>
            <w:r w:rsidRPr="00F940CD">
              <w:rPr>
                <w:sz w:val="22"/>
                <w:szCs w:val="22"/>
              </w:rPr>
              <w:t>51.2</w:t>
            </w:r>
          </w:p>
          <w:p w14:paraId="75669AAC" w14:textId="77777777" w:rsidR="00D144A0"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7C48B563" w14:textId="77777777" w:rsidR="00D144A0" w:rsidRPr="00F940CD" w:rsidRDefault="00D144A0" w:rsidP="00442B51">
            <w:pPr>
              <w:spacing w:line="264" w:lineRule="auto"/>
              <w:ind w:right="-108"/>
              <w:rPr>
                <w:sz w:val="22"/>
                <w:szCs w:val="22"/>
              </w:rPr>
            </w:pPr>
          </w:p>
        </w:tc>
        <w:tc>
          <w:tcPr>
            <w:tcW w:w="993" w:type="dxa"/>
          </w:tcPr>
          <w:p w14:paraId="0C638F61" w14:textId="77777777" w:rsidR="00D144A0" w:rsidRPr="00F940CD" w:rsidRDefault="00D144A0" w:rsidP="00442B51">
            <w:pPr>
              <w:spacing w:line="264" w:lineRule="auto"/>
              <w:ind w:left="-110" w:right="-108"/>
              <w:jc w:val="center"/>
              <w:rPr>
                <w:sz w:val="22"/>
                <w:szCs w:val="22"/>
              </w:rPr>
            </w:pPr>
            <w:r w:rsidRPr="00F940CD">
              <w:rPr>
                <w:sz w:val="22"/>
                <w:szCs w:val="22"/>
              </w:rPr>
              <w:t>25.99/ 29.121</w:t>
            </w:r>
          </w:p>
        </w:tc>
        <w:tc>
          <w:tcPr>
            <w:tcW w:w="2126" w:type="dxa"/>
          </w:tcPr>
          <w:p w14:paraId="62802BD1" w14:textId="77777777" w:rsidR="00D144A0" w:rsidRPr="00F940CD" w:rsidRDefault="00D144A0" w:rsidP="00442B51">
            <w:pPr>
              <w:spacing w:line="264" w:lineRule="auto"/>
              <w:ind w:right="-108"/>
              <w:rPr>
                <w:sz w:val="22"/>
                <w:szCs w:val="22"/>
              </w:rPr>
            </w:pPr>
            <w:r w:rsidRPr="00F940CD">
              <w:rPr>
                <w:sz w:val="22"/>
                <w:szCs w:val="22"/>
              </w:rPr>
              <w:t>Прочность</w:t>
            </w:r>
          </w:p>
        </w:tc>
        <w:tc>
          <w:tcPr>
            <w:tcW w:w="2126" w:type="dxa"/>
            <w:vMerge/>
            <w:tcBorders>
              <w:right w:val="single" w:sz="6" w:space="0" w:color="000000"/>
            </w:tcBorders>
          </w:tcPr>
          <w:p w14:paraId="6A1DD7E0"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15EF9C3F" w14:textId="77777777" w:rsidR="00D144A0" w:rsidRPr="00F940CD" w:rsidRDefault="00D144A0" w:rsidP="00442B51">
            <w:pPr>
              <w:spacing w:line="264" w:lineRule="auto"/>
              <w:ind w:right="-108"/>
              <w:rPr>
                <w:sz w:val="22"/>
                <w:szCs w:val="22"/>
              </w:rPr>
            </w:pPr>
            <w:r w:rsidRPr="00F940CD">
              <w:rPr>
                <w:sz w:val="22"/>
                <w:szCs w:val="22"/>
              </w:rPr>
              <w:t>ГОСТ 30551-98</w:t>
            </w:r>
          </w:p>
        </w:tc>
      </w:tr>
      <w:tr w:rsidR="00F940CD" w:rsidRPr="00F940CD" w14:paraId="3EE7C434" w14:textId="77777777" w:rsidTr="00416348">
        <w:trPr>
          <w:cantSplit/>
          <w:trHeight w:val="51"/>
        </w:trPr>
        <w:tc>
          <w:tcPr>
            <w:tcW w:w="711" w:type="dxa"/>
          </w:tcPr>
          <w:p w14:paraId="3FE224EA" w14:textId="77777777" w:rsidR="00B56CA5" w:rsidRPr="00F940CD" w:rsidRDefault="00D144A0" w:rsidP="00442B51">
            <w:pPr>
              <w:spacing w:line="264" w:lineRule="auto"/>
              <w:ind w:left="-108" w:right="-108"/>
              <w:jc w:val="center"/>
              <w:rPr>
                <w:sz w:val="22"/>
                <w:szCs w:val="22"/>
              </w:rPr>
            </w:pPr>
            <w:r w:rsidRPr="00F940CD">
              <w:rPr>
                <w:sz w:val="22"/>
                <w:szCs w:val="22"/>
              </w:rPr>
              <w:t>51.3</w:t>
            </w:r>
          </w:p>
          <w:p w14:paraId="61AEEE49"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0EF85917" w14:textId="77777777" w:rsidR="00D144A0" w:rsidRPr="00F940CD" w:rsidRDefault="00D144A0" w:rsidP="00442B51">
            <w:pPr>
              <w:spacing w:line="264" w:lineRule="auto"/>
              <w:ind w:right="-108"/>
              <w:rPr>
                <w:sz w:val="22"/>
                <w:szCs w:val="22"/>
              </w:rPr>
            </w:pPr>
          </w:p>
        </w:tc>
        <w:tc>
          <w:tcPr>
            <w:tcW w:w="993" w:type="dxa"/>
          </w:tcPr>
          <w:p w14:paraId="687E706A" w14:textId="77777777" w:rsidR="00D144A0" w:rsidRPr="00F940CD" w:rsidRDefault="00D144A0" w:rsidP="00442B51">
            <w:pPr>
              <w:spacing w:line="264" w:lineRule="auto"/>
              <w:ind w:left="-110" w:right="-108"/>
              <w:jc w:val="center"/>
              <w:rPr>
                <w:sz w:val="22"/>
                <w:szCs w:val="22"/>
              </w:rPr>
            </w:pPr>
            <w:r w:rsidRPr="00F940CD">
              <w:rPr>
                <w:sz w:val="22"/>
                <w:szCs w:val="22"/>
              </w:rPr>
              <w:t>25.99/ 29.061</w:t>
            </w:r>
          </w:p>
          <w:p w14:paraId="55AB8107" w14:textId="77777777" w:rsidR="008D04D8" w:rsidRPr="00F940CD" w:rsidRDefault="008D04D8" w:rsidP="00442B51">
            <w:pPr>
              <w:spacing w:line="264" w:lineRule="auto"/>
              <w:ind w:left="-110" w:right="-108"/>
              <w:jc w:val="center"/>
              <w:rPr>
                <w:sz w:val="22"/>
                <w:szCs w:val="22"/>
              </w:rPr>
            </w:pPr>
          </w:p>
        </w:tc>
        <w:tc>
          <w:tcPr>
            <w:tcW w:w="2126" w:type="dxa"/>
          </w:tcPr>
          <w:p w14:paraId="2F81C050" w14:textId="77777777" w:rsidR="00D144A0" w:rsidRPr="00F940CD" w:rsidRDefault="00D144A0" w:rsidP="00442B51">
            <w:pPr>
              <w:spacing w:line="264" w:lineRule="auto"/>
              <w:ind w:right="-108"/>
              <w:rPr>
                <w:sz w:val="22"/>
                <w:szCs w:val="22"/>
              </w:rPr>
            </w:pPr>
            <w:r w:rsidRPr="00F940CD">
              <w:rPr>
                <w:sz w:val="22"/>
                <w:szCs w:val="22"/>
              </w:rPr>
              <w:t>Геометрические параметры</w:t>
            </w:r>
          </w:p>
        </w:tc>
        <w:tc>
          <w:tcPr>
            <w:tcW w:w="2126" w:type="dxa"/>
            <w:vMerge/>
            <w:tcBorders>
              <w:right w:val="single" w:sz="6" w:space="0" w:color="000000"/>
            </w:tcBorders>
          </w:tcPr>
          <w:p w14:paraId="1FBB7D94"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76CD594D" w14:textId="77777777" w:rsidR="00D144A0" w:rsidRPr="00F940CD" w:rsidRDefault="00D144A0" w:rsidP="00442B51">
            <w:pPr>
              <w:spacing w:line="264" w:lineRule="auto"/>
              <w:ind w:right="-108"/>
              <w:rPr>
                <w:sz w:val="22"/>
                <w:szCs w:val="22"/>
              </w:rPr>
            </w:pPr>
            <w:r w:rsidRPr="00F940CD">
              <w:rPr>
                <w:sz w:val="22"/>
                <w:szCs w:val="22"/>
              </w:rPr>
              <w:t>ГОСТ 30551-98</w:t>
            </w:r>
          </w:p>
        </w:tc>
      </w:tr>
      <w:tr w:rsidR="00F940CD" w:rsidRPr="00F940CD" w14:paraId="729D7751" w14:textId="77777777" w:rsidTr="00416348">
        <w:trPr>
          <w:cantSplit/>
          <w:trHeight w:val="1586"/>
        </w:trPr>
        <w:tc>
          <w:tcPr>
            <w:tcW w:w="711" w:type="dxa"/>
          </w:tcPr>
          <w:p w14:paraId="5C5EC1A6" w14:textId="77777777" w:rsidR="00B56CA5" w:rsidRPr="00F940CD" w:rsidRDefault="00D144A0" w:rsidP="00442B51">
            <w:pPr>
              <w:tabs>
                <w:tab w:val="left" w:pos="75"/>
                <w:tab w:val="center" w:pos="247"/>
              </w:tabs>
              <w:spacing w:line="264" w:lineRule="auto"/>
              <w:ind w:left="-108" w:right="-108"/>
              <w:jc w:val="center"/>
              <w:rPr>
                <w:sz w:val="22"/>
                <w:szCs w:val="22"/>
              </w:rPr>
            </w:pPr>
            <w:r w:rsidRPr="00F940CD">
              <w:rPr>
                <w:sz w:val="22"/>
                <w:szCs w:val="22"/>
              </w:rPr>
              <w:t>52.1</w:t>
            </w:r>
          </w:p>
          <w:p w14:paraId="3A37F770" w14:textId="77777777" w:rsidR="00D144A0"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tcPr>
          <w:p w14:paraId="101C6061" w14:textId="77777777" w:rsidR="00D144A0" w:rsidRPr="00F940CD" w:rsidRDefault="00D144A0" w:rsidP="00442B51">
            <w:pPr>
              <w:spacing w:line="264" w:lineRule="auto"/>
              <w:ind w:right="-108"/>
              <w:rPr>
                <w:sz w:val="22"/>
                <w:szCs w:val="22"/>
              </w:rPr>
            </w:pPr>
            <w:r w:rsidRPr="00F940CD">
              <w:rPr>
                <w:sz w:val="22"/>
                <w:szCs w:val="22"/>
              </w:rPr>
              <w:t>Ограждающие конструкции жилых, обще-ственных, производствен-ных и сельско-хозяйственных зданий</w:t>
            </w:r>
          </w:p>
        </w:tc>
        <w:tc>
          <w:tcPr>
            <w:tcW w:w="993" w:type="dxa"/>
          </w:tcPr>
          <w:p w14:paraId="2BAA10CD" w14:textId="77777777" w:rsidR="00D144A0" w:rsidRPr="00F940CD" w:rsidRDefault="00D144A0" w:rsidP="00442B51">
            <w:pPr>
              <w:spacing w:line="264" w:lineRule="auto"/>
              <w:ind w:left="-110" w:right="-108"/>
              <w:jc w:val="center"/>
              <w:rPr>
                <w:sz w:val="22"/>
                <w:szCs w:val="22"/>
              </w:rPr>
            </w:pPr>
            <w:r w:rsidRPr="00F940CD">
              <w:rPr>
                <w:sz w:val="22"/>
                <w:szCs w:val="22"/>
              </w:rPr>
              <w:t>42.99/ 34.138</w:t>
            </w:r>
          </w:p>
        </w:tc>
        <w:tc>
          <w:tcPr>
            <w:tcW w:w="2126" w:type="dxa"/>
          </w:tcPr>
          <w:p w14:paraId="36535EB7" w14:textId="77777777" w:rsidR="00D144A0" w:rsidRPr="00F940CD" w:rsidRDefault="00D144A0" w:rsidP="00442B51">
            <w:pPr>
              <w:spacing w:line="264" w:lineRule="auto"/>
              <w:ind w:right="-108"/>
              <w:rPr>
                <w:sz w:val="22"/>
                <w:szCs w:val="22"/>
              </w:rPr>
            </w:pPr>
            <w:r w:rsidRPr="00F940CD">
              <w:rPr>
                <w:sz w:val="22"/>
                <w:szCs w:val="22"/>
              </w:rPr>
              <w:t>Сопротивление теплопередаче, приведенное сопротивление теплопередаче, термическое сопротивление теплопередаче</w:t>
            </w:r>
          </w:p>
          <w:p w14:paraId="37656EF1" w14:textId="77777777" w:rsidR="008D04D8" w:rsidRPr="00F940CD" w:rsidRDefault="00D144A0" w:rsidP="00442B51">
            <w:pPr>
              <w:spacing w:line="264" w:lineRule="auto"/>
              <w:ind w:right="-108"/>
              <w:rPr>
                <w:sz w:val="22"/>
                <w:szCs w:val="22"/>
              </w:rPr>
            </w:pPr>
            <w:r w:rsidRPr="00F940CD">
              <w:rPr>
                <w:sz w:val="22"/>
                <w:szCs w:val="22"/>
              </w:rPr>
              <w:t>Плотность теплового потока</w:t>
            </w:r>
          </w:p>
          <w:p w14:paraId="495DF2EF" w14:textId="77777777" w:rsidR="00331589" w:rsidRPr="00F940CD" w:rsidRDefault="00331589" w:rsidP="00442B51">
            <w:pPr>
              <w:spacing w:line="264" w:lineRule="auto"/>
              <w:ind w:right="-108"/>
              <w:rPr>
                <w:sz w:val="22"/>
                <w:szCs w:val="22"/>
              </w:rPr>
            </w:pPr>
          </w:p>
        </w:tc>
        <w:tc>
          <w:tcPr>
            <w:tcW w:w="2126" w:type="dxa"/>
            <w:tcBorders>
              <w:top w:val="single" w:sz="6" w:space="0" w:color="000000"/>
              <w:bottom w:val="single" w:sz="6" w:space="0" w:color="auto"/>
              <w:right w:val="single" w:sz="6" w:space="0" w:color="000000"/>
            </w:tcBorders>
          </w:tcPr>
          <w:p w14:paraId="343D9D6E" w14:textId="77777777" w:rsidR="00D144A0" w:rsidRPr="00F940CD" w:rsidRDefault="00D144A0" w:rsidP="00442B51">
            <w:pPr>
              <w:spacing w:line="264" w:lineRule="auto"/>
              <w:ind w:right="-108"/>
              <w:rPr>
                <w:sz w:val="22"/>
                <w:szCs w:val="22"/>
              </w:rPr>
            </w:pPr>
            <w:r w:rsidRPr="00F940CD">
              <w:rPr>
                <w:sz w:val="22"/>
                <w:szCs w:val="22"/>
              </w:rPr>
              <w:t>СТБ 939-2013</w:t>
            </w:r>
          </w:p>
          <w:p w14:paraId="3ACD604D" w14:textId="77777777" w:rsidR="00D144A0" w:rsidRPr="00F940CD" w:rsidRDefault="00D144A0" w:rsidP="00442B51">
            <w:pPr>
              <w:spacing w:line="264" w:lineRule="auto"/>
              <w:ind w:right="-108"/>
              <w:rPr>
                <w:sz w:val="22"/>
                <w:szCs w:val="22"/>
              </w:rPr>
            </w:pPr>
            <w:r w:rsidRPr="00F940CD">
              <w:rPr>
                <w:sz w:val="22"/>
                <w:szCs w:val="22"/>
              </w:rPr>
              <w:t>СТБ 2433-2015</w:t>
            </w:r>
          </w:p>
          <w:p w14:paraId="73F42D8E" w14:textId="77777777" w:rsidR="00D144A0" w:rsidRPr="00F940CD" w:rsidRDefault="00D144A0" w:rsidP="00442B51">
            <w:pPr>
              <w:spacing w:line="264" w:lineRule="auto"/>
              <w:ind w:right="-108"/>
              <w:rPr>
                <w:sz w:val="22"/>
                <w:szCs w:val="22"/>
              </w:rPr>
            </w:pPr>
            <w:r w:rsidRPr="00F940CD">
              <w:rPr>
                <w:sz w:val="22"/>
                <w:szCs w:val="22"/>
              </w:rPr>
              <w:t>СТБ 1108-2017</w:t>
            </w:r>
          </w:p>
          <w:p w14:paraId="79849AA4" w14:textId="77777777" w:rsidR="00D144A0" w:rsidRPr="00F940CD" w:rsidRDefault="009F4F7F"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6F2D81BB" w14:textId="77777777" w:rsidR="00D144A0" w:rsidRPr="00F940CD" w:rsidRDefault="00D144A0" w:rsidP="00442B51">
            <w:pPr>
              <w:spacing w:line="264" w:lineRule="auto"/>
              <w:ind w:right="-108"/>
              <w:rPr>
                <w:sz w:val="22"/>
                <w:szCs w:val="22"/>
              </w:rPr>
            </w:pPr>
            <w:r w:rsidRPr="00F940CD">
              <w:rPr>
                <w:sz w:val="22"/>
                <w:szCs w:val="22"/>
              </w:rPr>
              <w:t>ГОСТ 26254-84</w:t>
            </w:r>
          </w:p>
          <w:p w14:paraId="3FD6E263" w14:textId="77777777" w:rsidR="00D144A0" w:rsidRPr="00F940CD" w:rsidRDefault="00D144A0" w:rsidP="00442B51">
            <w:pPr>
              <w:spacing w:line="264" w:lineRule="auto"/>
              <w:ind w:right="-108"/>
              <w:rPr>
                <w:sz w:val="22"/>
                <w:szCs w:val="22"/>
              </w:rPr>
            </w:pPr>
            <w:r w:rsidRPr="00F940CD">
              <w:rPr>
                <w:sz w:val="22"/>
                <w:szCs w:val="22"/>
              </w:rPr>
              <w:t>ГОСТ 26602.1-99</w:t>
            </w:r>
          </w:p>
          <w:p w14:paraId="31B7C8C2" w14:textId="77777777" w:rsidR="00D144A0" w:rsidRPr="00F940CD" w:rsidRDefault="00D144A0" w:rsidP="00442B51">
            <w:pPr>
              <w:spacing w:line="264" w:lineRule="auto"/>
              <w:ind w:right="-108"/>
              <w:rPr>
                <w:sz w:val="22"/>
                <w:szCs w:val="22"/>
              </w:rPr>
            </w:pPr>
            <w:r w:rsidRPr="00F940CD">
              <w:rPr>
                <w:sz w:val="22"/>
                <w:szCs w:val="22"/>
              </w:rPr>
              <w:t>ГОСТ 25380-2014</w:t>
            </w:r>
          </w:p>
        </w:tc>
      </w:tr>
      <w:tr w:rsidR="00F940CD" w:rsidRPr="00F940CD" w14:paraId="1C702F6A" w14:textId="77777777" w:rsidTr="00416348">
        <w:trPr>
          <w:cantSplit/>
          <w:trHeight w:val="93"/>
        </w:trPr>
        <w:tc>
          <w:tcPr>
            <w:tcW w:w="711" w:type="dxa"/>
          </w:tcPr>
          <w:p w14:paraId="1DF74B26" w14:textId="77777777" w:rsidR="00331589" w:rsidRPr="00F940CD" w:rsidRDefault="00331589" w:rsidP="00442B51">
            <w:pPr>
              <w:spacing w:line="264" w:lineRule="auto"/>
              <w:ind w:left="-108" w:right="-108"/>
              <w:jc w:val="center"/>
              <w:rPr>
                <w:sz w:val="22"/>
                <w:szCs w:val="22"/>
              </w:rPr>
            </w:pPr>
            <w:r w:rsidRPr="00F940CD">
              <w:rPr>
                <w:sz w:val="22"/>
                <w:szCs w:val="22"/>
              </w:rPr>
              <w:t>53.1</w:t>
            </w:r>
          </w:p>
          <w:p w14:paraId="330AB9DC" w14:textId="77777777" w:rsidR="00331589" w:rsidRPr="00F940CD" w:rsidRDefault="00331589" w:rsidP="00442B51">
            <w:pPr>
              <w:spacing w:line="264" w:lineRule="auto"/>
              <w:ind w:left="-108" w:right="-108"/>
              <w:jc w:val="center"/>
              <w:rPr>
                <w:sz w:val="22"/>
                <w:szCs w:val="22"/>
              </w:rPr>
            </w:pPr>
            <w:r w:rsidRPr="00F940CD">
              <w:rPr>
                <w:sz w:val="22"/>
                <w:szCs w:val="22"/>
              </w:rPr>
              <w:t>*</w:t>
            </w:r>
          </w:p>
        </w:tc>
        <w:tc>
          <w:tcPr>
            <w:tcW w:w="1843" w:type="dxa"/>
            <w:vMerge w:val="restart"/>
          </w:tcPr>
          <w:p w14:paraId="3D890A95" w14:textId="77777777" w:rsidR="00331589" w:rsidRPr="00F940CD" w:rsidRDefault="00331589" w:rsidP="00442B51">
            <w:pPr>
              <w:spacing w:line="264" w:lineRule="auto"/>
              <w:ind w:right="-108"/>
              <w:rPr>
                <w:sz w:val="22"/>
                <w:szCs w:val="22"/>
              </w:rPr>
            </w:pPr>
            <w:r w:rsidRPr="00F940CD">
              <w:rPr>
                <w:sz w:val="22"/>
                <w:szCs w:val="22"/>
              </w:rPr>
              <w:t>Линолеум поливинил-хлоридный на теплозвуко-изолирующей подоснове</w:t>
            </w:r>
          </w:p>
        </w:tc>
        <w:tc>
          <w:tcPr>
            <w:tcW w:w="993" w:type="dxa"/>
          </w:tcPr>
          <w:p w14:paraId="4D67D1EA" w14:textId="77777777" w:rsidR="00331589" w:rsidRPr="00F940CD" w:rsidRDefault="00331589" w:rsidP="00442B51">
            <w:pPr>
              <w:spacing w:line="264" w:lineRule="auto"/>
              <w:ind w:left="-110" w:right="-108"/>
              <w:jc w:val="center"/>
              <w:rPr>
                <w:sz w:val="22"/>
                <w:szCs w:val="22"/>
              </w:rPr>
            </w:pPr>
            <w:r w:rsidRPr="00F940CD">
              <w:rPr>
                <w:sz w:val="22"/>
                <w:szCs w:val="22"/>
              </w:rPr>
              <w:t>22.23/ 29.061</w:t>
            </w:r>
          </w:p>
          <w:p w14:paraId="22ECEB68" w14:textId="77777777" w:rsidR="00331589" w:rsidRPr="00F940CD" w:rsidRDefault="00331589" w:rsidP="00442B51">
            <w:pPr>
              <w:spacing w:line="264" w:lineRule="auto"/>
              <w:ind w:left="-110" w:right="-108"/>
              <w:jc w:val="center"/>
              <w:rPr>
                <w:sz w:val="22"/>
                <w:szCs w:val="22"/>
              </w:rPr>
            </w:pPr>
          </w:p>
        </w:tc>
        <w:tc>
          <w:tcPr>
            <w:tcW w:w="2126" w:type="dxa"/>
          </w:tcPr>
          <w:p w14:paraId="760FAFBF" w14:textId="77777777" w:rsidR="00331589" w:rsidRPr="00F940CD" w:rsidRDefault="00331589" w:rsidP="00442B51">
            <w:pPr>
              <w:spacing w:line="264" w:lineRule="auto"/>
              <w:ind w:right="-108"/>
              <w:rPr>
                <w:sz w:val="22"/>
                <w:szCs w:val="22"/>
              </w:rPr>
            </w:pPr>
            <w:r w:rsidRPr="00F940CD">
              <w:rPr>
                <w:sz w:val="22"/>
                <w:szCs w:val="22"/>
              </w:rPr>
              <w:t>Линейные размеры</w:t>
            </w:r>
          </w:p>
        </w:tc>
        <w:tc>
          <w:tcPr>
            <w:tcW w:w="2126" w:type="dxa"/>
            <w:vMerge w:val="restart"/>
            <w:tcBorders>
              <w:top w:val="single" w:sz="6" w:space="0" w:color="auto"/>
              <w:bottom w:val="nil"/>
              <w:right w:val="single" w:sz="6" w:space="0" w:color="000000"/>
            </w:tcBorders>
          </w:tcPr>
          <w:p w14:paraId="52D630B7" w14:textId="77777777" w:rsidR="00331589" w:rsidRPr="00F940CD" w:rsidRDefault="00331589" w:rsidP="00442B51">
            <w:pPr>
              <w:spacing w:line="264" w:lineRule="auto"/>
              <w:ind w:right="-108"/>
              <w:rPr>
                <w:sz w:val="22"/>
                <w:szCs w:val="22"/>
              </w:rPr>
            </w:pPr>
            <w:r w:rsidRPr="00F940CD">
              <w:rPr>
                <w:sz w:val="22"/>
                <w:szCs w:val="22"/>
              </w:rPr>
              <w:t>ГОСТ 18108-2016</w:t>
            </w:r>
          </w:p>
          <w:p w14:paraId="7E17BFE8" w14:textId="77777777" w:rsidR="00331589" w:rsidRPr="00F940CD" w:rsidRDefault="00331589"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702A28E8" w14:textId="77777777" w:rsidR="00331589" w:rsidRPr="00F940CD" w:rsidRDefault="00331589" w:rsidP="00442B51">
            <w:pPr>
              <w:spacing w:line="264" w:lineRule="auto"/>
              <w:ind w:right="-108"/>
              <w:rPr>
                <w:sz w:val="22"/>
                <w:szCs w:val="22"/>
              </w:rPr>
            </w:pPr>
            <w:r w:rsidRPr="00F940CD">
              <w:rPr>
                <w:sz w:val="22"/>
                <w:szCs w:val="22"/>
              </w:rPr>
              <w:t>ГОСТ 11529-2016 п.4</w:t>
            </w:r>
          </w:p>
        </w:tc>
      </w:tr>
      <w:tr w:rsidR="00F940CD" w:rsidRPr="00F940CD" w14:paraId="7698F75B" w14:textId="77777777" w:rsidTr="00416348">
        <w:trPr>
          <w:cantSplit/>
          <w:trHeight w:val="360"/>
        </w:trPr>
        <w:tc>
          <w:tcPr>
            <w:tcW w:w="711" w:type="dxa"/>
          </w:tcPr>
          <w:p w14:paraId="16D7B4FA" w14:textId="77777777" w:rsidR="00331589" w:rsidRPr="00F940CD" w:rsidRDefault="00331589" w:rsidP="00442B51">
            <w:pPr>
              <w:spacing w:line="264" w:lineRule="auto"/>
              <w:ind w:left="-108" w:right="-108"/>
              <w:jc w:val="center"/>
              <w:rPr>
                <w:sz w:val="22"/>
                <w:szCs w:val="22"/>
              </w:rPr>
            </w:pPr>
            <w:r w:rsidRPr="00F940CD">
              <w:rPr>
                <w:sz w:val="22"/>
                <w:szCs w:val="22"/>
              </w:rPr>
              <w:t>53.2</w:t>
            </w:r>
          </w:p>
          <w:p w14:paraId="6C468886" w14:textId="77777777" w:rsidR="00331589" w:rsidRPr="00F940CD" w:rsidRDefault="00331589" w:rsidP="00442B51">
            <w:pPr>
              <w:spacing w:line="264" w:lineRule="auto"/>
              <w:ind w:left="-108" w:right="-108"/>
              <w:jc w:val="center"/>
              <w:rPr>
                <w:sz w:val="22"/>
                <w:szCs w:val="22"/>
              </w:rPr>
            </w:pPr>
            <w:r w:rsidRPr="00F940CD">
              <w:rPr>
                <w:sz w:val="22"/>
                <w:szCs w:val="22"/>
              </w:rPr>
              <w:t>*</w:t>
            </w:r>
          </w:p>
        </w:tc>
        <w:tc>
          <w:tcPr>
            <w:tcW w:w="1843" w:type="dxa"/>
            <w:vMerge/>
          </w:tcPr>
          <w:p w14:paraId="68F0753D" w14:textId="77777777" w:rsidR="00331589" w:rsidRPr="00F940CD" w:rsidRDefault="00331589" w:rsidP="00442B51">
            <w:pPr>
              <w:spacing w:line="264" w:lineRule="auto"/>
              <w:ind w:right="-108"/>
              <w:rPr>
                <w:sz w:val="22"/>
                <w:szCs w:val="22"/>
              </w:rPr>
            </w:pPr>
          </w:p>
        </w:tc>
        <w:tc>
          <w:tcPr>
            <w:tcW w:w="993" w:type="dxa"/>
          </w:tcPr>
          <w:p w14:paraId="6BCE890A" w14:textId="77777777" w:rsidR="00331589" w:rsidRPr="00F940CD" w:rsidRDefault="00331589" w:rsidP="00442B51">
            <w:pPr>
              <w:spacing w:line="264" w:lineRule="auto"/>
              <w:ind w:left="-110" w:right="-108"/>
              <w:jc w:val="center"/>
              <w:rPr>
                <w:sz w:val="22"/>
                <w:szCs w:val="22"/>
              </w:rPr>
            </w:pPr>
            <w:r w:rsidRPr="00F940CD">
              <w:rPr>
                <w:sz w:val="22"/>
                <w:szCs w:val="22"/>
              </w:rPr>
              <w:t>22.23/ 29.061</w:t>
            </w:r>
          </w:p>
          <w:p w14:paraId="6D6C2357" w14:textId="77777777" w:rsidR="00331589" w:rsidRPr="00F940CD" w:rsidRDefault="00331589" w:rsidP="00442B51">
            <w:pPr>
              <w:spacing w:line="264" w:lineRule="auto"/>
              <w:ind w:left="-110" w:right="-108"/>
              <w:jc w:val="center"/>
              <w:rPr>
                <w:sz w:val="22"/>
                <w:szCs w:val="22"/>
              </w:rPr>
            </w:pPr>
          </w:p>
        </w:tc>
        <w:tc>
          <w:tcPr>
            <w:tcW w:w="2126" w:type="dxa"/>
          </w:tcPr>
          <w:p w14:paraId="6894B138" w14:textId="77777777" w:rsidR="00331589" w:rsidRPr="00F940CD" w:rsidRDefault="00331589" w:rsidP="00442B51">
            <w:pPr>
              <w:spacing w:line="264" w:lineRule="auto"/>
              <w:ind w:right="-108"/>
              <w:rPr>
                <w:sz w:val="22"/>
                <w:szCs w:val="22"/>
              </w:rPr>
            </w:pPr>
            <w:r w:rsidRPr="00F940CD">
              <w:rPr>
                <w:sz w:val="22"/>
                <w:szCs w:val="22"/>
              </w:rPr>
              <w:t>Абсолютная остаточная деформация</w:t>
            </w:r>
          </w:p>
        </w:tc>
        <w:tc>
          <w:tcPr>
            <w:tcW w:w="2126" w:type="dxa"/>
            <w:vMerge/>
            <w:tcBorders>
              <w:bottom w:val="nil"/>
              <w:right w:val="single" w:sz="6" w:space="0" w:color="000000"/>
            </w:tcBorders>
          </w:tcPr>
          <w:p w14:paraId="2B5FB1D9" w14:textId="77777777" w:rsidR="00331589" w:rsidRPr="00F940CD" w:rsidRDefault="00331589" w:rsidP="00442B51">
            <w:pPr>
              <w:spacing w:line="264" w:lineRule="auto"/>
              <w:ind w:right="-108"/>
              <w:rPr>
                <w:sz w:val="22"/>
                <w:szCs w:val="22"/>
              </w:rPr>
            </w:pPr>
          </w:p>
        </w:tc>
        <w:tc>
          <w:tcPr>
            <w:tcW w:w="2835" w:type="dxa"/>
            <w:tcBorders>
              <w:top w:val="single" w:sz="6" w:space="0" w:color="000000"/>
              <w:left w:val="single" w:sz="6" w:space="0" w:color="000000"/>
            </w:tcBorders>
          </w:tcPr>
          <w:p w14:paraId="11369904" w14:textId="77777777" w:rsidR="00331589" w:rsidRPr="00F940CD" w:rsidRDefault="00331589" w:rsidP="00442B51">
            <w:pPr>
              <w:spacing w:line="264" w:lineRule="auto"/>
              <w:rPr>
                <w:sz w:val="22"/>
                <w:szCs w:val="22"/>
              </w:rPr>
            </w:pPr>
            <w:r w:rsidRPr="00F940CD">
              <w:rPr>
                <w:sz w:val="22"/>
                <w:szCs w:val="22"/>
              </w:rPr>
              <w:t>ГОСТ 11529-2016 п.7</w:t>
            </w:r>
          </w:p>
        </w:tc>
      </w:tr>
      <w:tr w:rsidR="00F940CD" w:rsidRPr="00F940CD" w14:paraId="1858654A" w14:textId="77777777" w:rsidTr="00416348">
        <w:trPr>
          <w:cantSplit/>
          <w:trHeight w:val="88"/>
        </w:trPr>
        <w:tc>
          <w:tcPr>
            <w:tcW w:w="711" w:type="dxa"/>
          </w:tcPr>
          <w:p w14:paraId="65565425" w14:textId="77777777" w:rsidR="00331589" w:rsidRPr="00F940CD" w:rsidRDefault="00331589" w:rsidP="00442B51">
            <w:pPr>
              <w:spacing w:line="264" w:lineRule="auto"/>
              <w:ind w:left="-108" w:right="-108"/>
              <w:jc w:val="center"/>
              <w:rPr>
                <w:sz w:val="22"/>
                <w:szCs w:val="22"/>
              </w:rPr>
            </w:pPr>
            <w:r w:rsidRPr="00F940CD">
              <w:rPr>
                <w:sz w:val="22"/>
                <w:szCs w:val="22"/>
              </w:rPr>
              <w:t>53.3</w:t>
            </w:r>
          </w:p>
          <w:p w14:paraId="3BE6F379" w14:textId="77777777" w:rsidR="00331589" w:rsidRPr="00F940CD" w:rsidRDefault="00331589" w:rsidP="00442B51">
            <w:pPr>
              <w:spacing w:line="264" w:lineRule="auto"/>
              <w:ind w:left="-108" w:right="-108"/>
              <w:jc w:val="center"/>
              <w:rPr>
                <w:sz w:val="22"/>
                <w:szCs w:val="22"/>
              </w:rPr>
            </w:pPr>
            <w:r w:rsidRPr="00F940CD">
              <w:rPr>
                <w:sz w:val="22"/>
                <w:szCs w:val="22"/>
              </w:rPr>
              <w:t>*</w:t>
            </w:r>
          </w:p>
        </w:tc>
        <w:tc>
          <w:tcPr>
            <w:tcW w:w="1843" w:type="dxa"/>
            <w:vMerge/>
          </w:tcPr>
          <w:p w14:paraId="26172F3E" w14:textId="77777777" w:rsidR="00331589" w:rsidRPr="00F940CD" w:rsidRDefault="00331589" w:rsidP="00442B51">
            <w:pPr>
              <w:spacing w:line="264" w:lineRule="auto"/>
              <w:ind w:right="-108"/>
              <w:rPr>
                <w:sz w:val="22"/>
                <w:szCs w:val="22"/>
              </w:rPr>
            </w:pPr>
          </w:p>
        </w:tc>
        <w:tc>
          <w:tcPr>
            <w:tcW w:w="993" w:type="dxa"/>
          </w:tcPr>
          <w:p w14:paraId="627C1F89" w14:textId="77777777" w:rsidR="00331589" w:rsidRPr="00F940CD" w:rsidRDefault="00331589" w:rsidP="00442B51">
            <w:pPr>
              <w:spacing w:line="264" w:lineRule="auto"/>
              <w:ind w:left="-110" w:right="-108"/>
              <w:jc w:val="center"/>
              <w:rPr>
                <w:sz w:val="22"/>
                <w:szCs w:val="22"/>
              </w:rPr>
            </w:pPr>
            <w:r w:rsidRPr="00F940CD">
              <w:rPr>
                <w:sz w:val="22"/>
                <w:szCs w:val="22"/>
              </w:rPr>
              <w:t>22.23/ 29.061</w:t>
            </w:r>
          </w:p>
        </w:tc>
        <w:tc>
          <w:tcPr>
            <w:tcW w:w="2126" w:type="dxa"/>
          </w:tcPr>
          <w:p w14:paraId="4ED2A595" w14:textId="77777777" w:rsidR="00331589" w:rsidRPr="00F940CD" w:rsidRDefault="00331589" w:rsidP="00442B51">
            <w:pPr>
              <w:spacing w:line="264" w:lineRule="auto"/>
              <w:ind w:right="-108"/>
              <w:rPr>
                <w:sz w:val="22"/>
                <w:szCs w:val="22"/>
              </w:rPr>
            </w:pPr>
            <w:r w:rsidRPr="00F940CD">
              <w:rPr>
                <w:sz w:val="22"/>
                <w:szCs w:val="22"/>
              </w:rPr>
              <w:t>Линейные размеры</w:t>
            </w:r>
          </w:p>
        </w:tc>
        <w:tc>
          <w:tcPr>
            <w:tcW w:w="2126" w:type="dxa"/>
            <w:vMerge/>
            <w:tcBorders>
              <w:bottom w:val="nil"/>
              <w:right w:val="single" w:sz="6" w:space="0" w:color="000000"/>
            </w:tcBorders>
          </w:tcPr>
          <w:p w14:paraId="022724AB" w14:textId="77777777" w:rsidR="00331589" w:rsidRPr="00F940CD" w:rsidRDefault="00331589" w:rsidP="00442B51">
            <w:pPr>
              <w:spacing w:line="264" w:lineRule="auto"/>
              <w:ind w:right="-108"/>
              <w:rPr>
                <w:sz w:val="22"/>
                <w:szCs w:val="22"/>
              </w:rPr>
            </w:pPr>
          </w:p>
        </w:tc>
        <w:tc>
          <w:tcPr>
            <w:tcW w:w="2835" w:type="dxa"/>
            <w:tcBorders>
              <w:top w:val="single" w:sz="6" w:space="0" w:color="000000"/>
              <w:left w:val="single" w:sz="6" w:space="0" w:color="000000"/>
            </w:tcBorders>
          </w:tcPr>
          <w:p w14:paraId="32B657F0" w14:textId="77777777" w:rsidR="00331589" w:rsidRPr="00F940CD" w:rsidRDefault="00331589" w:rsidP="00442B51">
            <w:pPr>
              <w:spacing w:line="264" w:lineRule="auto"/>
              <w:rPr>
                <w:sz w:val="22"/>
                <w:szCs w:val="22"/>
              </w:rPr>
            </w:pPr>
            <w:r w:rsidRPr="00F940CD">
              <w:rPr>
                <w:sz w:val="22"/>
                <w:szCs w:val="22"/>
              </w:rPr>
              <w:t>ГОСТ 11529-2016 п.8</w:t>
            </w:r>
          </w:p>
        </w:tc>
      </w:tr>
      <w:tr w:rsidR="00F940CD" w:rsidRPr="00F940CD" w14:paraId="661DED3D" w14:textId="77777777" w:rsidTr="00574B02">
        <w:trPr>
          <w:cantSplit/>
          <w:trHeight w:val="135"/>
        </w:trPr>
        <w:tc>
          <w:tcPr>
            <w:tcW w:w="711" w:type="dxa"/>
          </w:tcPr>
          <w:p w14:paraId="12327CDC" w14:textId="77777777" w:rsidR="00331589" w:rsidRPr="00F940CD" w:rsidRDefault="00331589" w:rsidP="00442B51">
            <w:pPr>
              <w:spacing w:line="264" w:lineRule="auto"/>
              <w:ind w:left="-108" w:right="-108"/>
              <w:jc w:val="center"/>
              <w:rPr>
                <w:sz w:val="22"/>
                <w:szCs w:val="22"/>
              </w:rPr>
            </w:pPr>
            <w:r w:rsidRPr="00F940CD">
              <w:rPr>
                <w:sz w:val="22"/>
                <w:szCs w:val="22"/>
              </w:rPr>
              <w:t>53.4</w:t>
            </w:r>
          </w:p>
          <w:p w14:paraId="35ECC782" w14:textId="77777777" w:rsidR="00331589" w:rsidRPr="00F940CD" w:rsidRDefault="00331589" w:rsidP="00442B51">
            <w:pPr>
              <w:spacing w:line="264" w:lineRule="auto"/>
              <w:ind w:left="-108" w:right="-108"/>
              <w:jc w:val="center"/>
              <w:rPr>
                <w:sz w:val="22"/>
                <w:szCs w:val="22"/>
              </w:rPr>
            </w:pPr>
            <w:r w:rsidRPr="00F940CD">
              <w:rPr>
                <w:sz w:val="22"/>
                <w:szCs w:val="22"/>
              </w:rPr>
              <w:t>*</w:t>
            </w:r>
          </w:p>
        </w:tc>
        <w:tc>
          <w:tcPr>
            <w:tcW w:w="1843" w:type="dxa"/>
            <w:vMerge/>
          </w:tcPr>
          <w:p w14:paraId="57AE99EC" w14:textId="77777777" w:rsidR="00331589" w:rsidRPr="00F940CD" w:rsidRDefault="00331589" w:rsidP="00442B51">
            <w:pPr>
              <w:spacing w:line="264" w:lineRule="auto"/>
              <w:ind w:right="-108"/>
              <w:rPr>
                <w:sz w:val="22"/>
                <w:szCs w:val="22"/>
              </w:rPr>
            </w:pPr>
          </w:p>
        </w:tc>
        <w:tc>
          <w:tcPr>
            <w:tcW w:w="993" w:type="dxa"/>
          </w:tcPr>
          <w:p w14:paraId="6053C873" w14:textId="77777777" w:rsidR="00331589" w:rsidRPr="00F940CD" w:rsidRDefault="00331589" w:rsidP="00442B51">
            <w:pPr>
              <w:spacing w:line="264" w:lineRule="auto"/>
              <w:ind w:left="-110" w:right="-108"/>
              <w:jc w:val="center"/>
              <w:rPr>
                <w:sz w:val="22"/>
                <w:szCs w:val="22"/>
              </w:rPr>
            </w:pPr>
            <w:r w:rsidRPr="00F940CD">
              <w:rPr>
                <w:sz w:val="22"/>
                <w:szCs w:val="22"/>
              </w:rPr>
              <w:t>22.23/ 29.121</w:t>
            </w:r>
          </w:p>
          <w:p w14:paraId="093DDC31" w14:textId="77777777" w:rsidR="00331589" w:rsidRPr="00F940CD" w:rsidRDefault="00331589" w:rsidP="00442B51">
            <w:pPr>
              <w:spacing w:line="264" w:lineRule="auto"/>
              <w:ind w:left="-110" w:right="-108"/>
              <w:jc w:val="center"/>
              <w:rPr>
                <w:sz w:val="22"/>
                <w:szCs w:val="22"/>
              </w:rPr>
            </w:pPr>
          </w:p>
        </w:tc>
        <w:tc>
          <w:tcPr>
            <w:tcW w:w="2126" w:type="dxa"/>
          </w:tcPr>
          <w:p w14:paraId="2534F34F" w14:textId="77777777" w:rsidR="00331589" w:rsidRPr="00F940CD" w:rsidRDefault="00331589" w:rsidP="00442B51">
            <w:pPr>
              <w:spacing w:line="264" w:lineRule="auto"/>
              <w:ind w:right="-108"/>
              <w:rPr>
                <w:sz w:val="22"/>
                <w:szCs w:val="22"/>
              </w:rPr>
            </w:pPr>
            <w:r w:rsidRPr="00F940CD">
              <w:rPr>
                <w:sz w:val="22"/>
                <w:szCs w:val="22"/>
              </w:rPr>
              <w:t>Прочность связи между слоями</w:t>
            </w:r>
          </w:p>
        </w:tc>
        <w:tc>
          <w:tcPr>
            <w:tcW w:w="2126" w:type="dxa"/>
            <w:vMerge/>
            <w:tcBorders>
              <w:right w:val="single" w:sz="6" w:space="0" w:color="000000"/>
            </w:tcBorders>
          </w:tcPr>
          <w:p w14:paraId="7B66D751" w14:textId="77777777" w:rsidR="00331589" w:rsidRPr="00F940CD" w:rsidRDefault="00331589" w:rsidP="00442B51">
            <w:pPr>
              <w:spacing w:line="264" w:lineRule="auto"/>
              <w:ind w:right="-108"/>
              <w:rPr>
                <w:sz w:val="22"/>
                <w:szCs w:val="22"/>
              </w:rPr>
            </w:pPr>
          </w:p>
        </w:tc>
        <w:tc>
          <w:tcPr>
            <w:tcW w:w="2835" w:type="dxa"/>
            <w:tcBorders>
              <w:top w:val="single" w:sz="6" w:space="0" w:color="000000"/>
              <w:left w:val="single" w:sz="6" w:space="0" w:color="000000"/>
              <w:bottom w:val="single" w:sz="6" w:space="0" w:color="000000"/>
            </w:tcBorders>
          </w:tcPr>
          <w:p w14:paraId="335F326A" w14:textId="77777777" w:rsidR="00331589" w:rsidRPr="00F940CD" w:rsidRDefault="00331589" w:rsidP="00442B51">
            <w:pPr>
              <w:spacing w:line="264" w:lineRule="auto"/>
              <w:rPr>
                <w:sz w:val="22"/>
                <w:szCs w:val="22"/>
              </w:rPr>
            </w:pPr>
            <w:r w:rsidRPr="00F940CD">
              <w:rPr>
                <w:sz w:val="22"/>
                <w:szCs w:val="22"/>
              </w:rPr>
              <w:t>ГОСТ 11529-2016 п.9</w:t>
            </w:r>
          </w:p>
        </w:tc>
      </w:tr>
    </w:tbl>
    <w:p w14:paraId="25232A1C" w14:textId="77777777" w:rsidR="00416348" w:rsidRPr="00F940CD" w:rsidRDefault="00416348"/>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2212BA0A" w14:textId="77777777" w:rsidTr="00C44173">
        <w:trPr>
          <w:cantSplit/>
          <w:trHeight w:val="1121"/>
        </w:trPr>
        <w:tc>
          <w:tcPr>
            <w:tcW w:w="711" w:type="dxa"/>
          </w:tcPr>
          <w:p w14:paraId="51132BB1" w14:textId="77777777" w:rsidR="00331589" w:rsidRPr="00F940CD" w:rsidRDefault="00331589" w:rsidP="00442B51">
            <w:pPr>
              <w:spacing w:line="264" w:lineRule="auto"/>
              <w:ind w:left="-108" w:right="-108"/>
              <w:jc w:val="center"/>
              <w:rPr>
                <w:sz w:val="22"/>
                <w:szCs w:val="22"/>
              </w:rPr>
            </w:pPr>
            <w:r w:rsidRPr="00F940CD">
              <w:rPr>
                <w:sz w:val="22"/>
                <w:szCs w:val="22"/>
              </w:rPr>
              <w:lastRenderedPageBreak/>
              <w:t>53.5</w:t>
            </w:r>
          </w:p>
          <w:p w14:paraId="678015FE" w14:textId="77777777" w:rsidR="00331589" w:rsidRPr="00F940CD" w:rsidRDefault="00331589" w:rsidP="00442B51">
            <w:pPr>
              <w:spacing w:line="264" w:lineRule="auto"/>
              <w:ind w:left="-108" w:right="-108"/>
              <w:jc w:val="center"/>
              <w:rPr>
                <w:sz w:val="22"/>
                <w:szCs w:val="22"/>
              </w:rPr>
            </w:pPr>
            <w:r w:rsidRPr="00F940CD">
              <w:rPr>
                <w:sz w:val="22"/>
                <w:szCs w:val="22"/>
              </w:rPr>
              <w:t>*</w:t>
            </w:r>
          </w:p>
        </w:tc>
        <w:tc>
          <w:tcPr>
            <w:tcW w:w="1843" w:type="dxa"/>
            <w:vMerge w:val="restart"/>
          </w:tcPr>
          <w:p w14:paraId="37D8924E" w14:textId="77777777" w:rsidR="00331589" w:rsidRPr="00F940CD" w:rsidRDefault="00574B02" w:rsidP="00442B51">
            <w:pPr>
              <w:spacing w:line="264" w:lineRule="auto"/>
              <w:ind w:right="-108"/>
              <w:rPr>
                <w:sz w:val="22"/>
                <w:szCs w:val="22"/>
              </w:rPr>
            </w:pPr>
            <w:r w:rsidRPr="00F940CD">
              <w:rPr>
                <w:sz w:val="22"/>
                <w:szCs w:val="22"/>
              </w:rPr>
              <w:t>Линолеум поливинил-хлоридный на теплозвуко-изолирующей подоснове</w:t>
            </w:r>
          </w:p>
        </w:tc>
        <w:tc>
          <w:tcPr>
            <w:tcW w:w="993" w:type="dxa"/>
          </w:tcPr>
          <w:p w14:paraId="0A719CCC" w14:textId="77777777" w:rsidR="00331589" w:rsidRPr="00F940CD" w:rsidRDefault="00331589" w:rsidP="00442B51">
            <w:pPr>
              <w:spacing w:line="264" w:lineRule="auto"/>
              <w:ind w:left="-110" w:right="-108"/>
              <w:jc w:val="center"/>
              <w:rPr>
                <w:sz w:val="22"/>
                <w:szCs w:val="22"/>
              </w:rPr>
            </w:pPr>
            <w:r w:rsidRPr="00F940CD">
              <w:rPr>
                <w:sz w:val="22"/>
                <w:szCs w:val="22"/>
              </w:rPr>
              <w:t>22.23/ 35.069</w:t>
            </w:r>
          </w:p>
        </w:tc>
        <w:tc>
          <w:tcPr>
            <w:tcW w:w="2126" w:type="dxa"/>
          </w:tcPr>
          <w:p w14:paraId="4398E526" w14:textId="77777777" w:rsidR="00331589" w:rsidRPr="00F940CD" w:rsidRDefault="00331589" w:rsidP="00442B51">
            <w:pPr>
              <w:spacing w:line="264" w:lineRule="auto"/>
              <w:ind w:right="-108"/>
              <w:rPr>
                <w:sz w:val="22"/>
                <w:szCs w:val="22"/>
              </w:rPr>
            </w:pPr>
            <w:r w:rsidRPr="00F940CD">
              <w:rPr>
                <w:sz w:val="22"/>
                <w:szCs w:val="22"/>
              </w:rPr>
              <w:t>Удельное поверхностное электрическое сопротивление</w:t>
            </w:r>
          </w:p>
          <w:p w14:paraId="5B9BAEA1" w14:textId="77777777" w:rsidR="00331589" w:rsidRPr="00F940CD" w:rsidRDefault="00331589" w:rsidP="00442B51">
            <w:pPr>
              <w:spacing w:line="264" w:lineRule="auto"/>
              <w:ind w:right="-108"/>
              <w:rPr>
                <w:sz w:val="22"/>
                <w:szCs w:val="22"/>
              </w:rPr>
            </w:pPr>
          </w:p>
        </w:tc>
        <w:tc>
          <w:tcPr>
            <w:tcW w:w="2126" w:type="dxa"/>
            <w:vMerge w:val="restart"/>
            <w:tcBorders>
              <w:bottom w:val="nil"/>
              <w:right w:val="single" w:sz="6" w:space="0" w:color="000000"/>
            </w:tcBorders>
          </w:tcPr>
          <w:p w14:paraId="7E874FCB" w14:textId="77777777" w:rsidR="00574B02" w:rsidRPr="00F940CD" w:rsidRDefault="00574B02" w:rsidP="00574B02">
            <w:pPr>
              <w:spacing w:line="264" w:lineRule="auto"/>
              <w:ind w:right="-108"/>
              <w:rPr>
                <w:sz w:val="22"/>
                <w:szCs w:val="22"/>
              </w:rPr>
            </w:pPr>
            <w:r w:rsidRPr="00F940CD">
              <w:rPr>
                <w:sz w:val="22"/>
                <w:szCs w:val="22"/>
              </w:rPr>
              <w:t>ГОСТ 18108-2016</w:t>
            </w:r>
          </w:p>
          <w:p w14:paraId="280D21DF" w14:textId="77777777" w:rsidR="00331589" w:rsidRPr="00F940CD" w:rsidRDefault="00574B02" w:rsidP="00574B02">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1AD93D0F" w14:textId="77777777" w:rsidR="00331589" w:rsidRPr="00F940CD" w:rsidRDefault="00331589" w:rsidP="00442B51">
            <w:pPr>
              <w:spacing w:line="264" w:lineRule="auto"/>
              <w:ind w:right="-108"/>
              <w:rPr>
                <w:sz w:val="22"/>
                <w:szCs w:val="22"/>
              </w:rPr>
            </w:pPr>
            <w:r w:rsidRPr="00F940CD">
              <w:rPr>
                <w:sz w:val="22"/>
                <w:szCs w:val="22"/>
              </w:rPr>
              <w:t>ГОСТ 6433.2-71</w:t>
            </w:r>
          </w:p>
          <w:p w14:paraId="1B082226" w14:textId="77777777" w:rsidR="00331589" w:rsidRPr="00F940CD" w:rsidRDefault="00331589" w:rsidP="00442B51">
            <w:pPr>
              <w:spacing w:line="264" w:lineRule="auto"/>
              <w:ind w:right="-108"/>
              <w:rPr>
                <w:sz w:val="22"/>
                <w:szCs w:val="22"/>
              </w:rPr>
            </w:pPr>
            <w:r w:rsidRPr="00F940CD">
              <w:rPr>
                <w:sz w:val="22"/>
                <w:szCs w:val="22"/>
              </w:rPr>
              <w:t>ГОСТ 11529-2016 п.13</w:t>
            </w:r>
          </w:p>
        </w:tc>
      </w:tr>
      <w:tr w:rsidR="00F940CD" w:rsidRPr="00F940CD" w14:paraId="5AD6918D" w14:textId="77777777" w:rsidTr="00C44173">
        <w:trPr>
          <w:cantSplit/>
          <w:trHeight w:val="698"/>
        </w:trPr>
        <w:tc>
          <w:tcPr>
            <w:tcW w:w="711" w:type="dxa"/>
          </w:tcPr>
          <w:p w14:paraId="4377C7E2" w14:textId="77777777" w:rsidR="00331589" w:rsidRPr="00F940CD" w:rsidRDefault="00331589" w:rsidP="00442B51">
            <w:pPr>
              <w:tabs>
                <w:tab w:val="left" w:pos="75"/>
                <w:tab w:val="center" w:pos="247"/>
              </w:tabs>
              <w:spacing w:line="264" w:lineRule="auto"/>
              <w:ind w:left="-108" w:right="-108"/>
              <w:jc w:val="center"/>
              <w:rPr>
                <w:sz w:val="22"/>
                <w:szCs w:val="22"/>
              </w:rPr>
            </w:pPr>
            <w:r w:rsidRPr="00F940CD">
              <w:rPr>
                <w:sz w:val="22"/>
                <w:szCs w:val="22"/>
              </w:rPr>
              <w:t>53.6</w:t>
            </w:r>
          </w:p>
          <w:p w14:paraId="653BF00F" w14:textId="77777777" w:rsidR="00331589" w:rsidRPr="00F940CD" w:rsidRDefault="00331589"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477549D0" w14:textId="77777777" w:rsidR="00331589" w:rsidRPr="00F940CD" w:rsidRDefault="00331589" w:rsidP="00442B51">
            <w:pPr>
              <w:spacing w:line="264" w:lineRule="auto"/>
              <w:ind w:right="-108"/>
              <w:rPr>
                <w:sz w:val="22"/>
                <w:szCs w:val="22"/>
              </w:rPr>
            </w:pPr>
          </w:p>
        </w:tc>
        <w:tc>
          <w:tcPr>
            <w:tcW w:w="993" w:type="dxa"/>
          </w:tcPr>
          <w:p w14:paraId="799D8CA5" w14:textId="77777777" w:rsidR="00331589" w:rsidRPr="00F940CD" w:rsidRDefault="00331589" w:rsidP="00442B51">
            <w:pPr>
              <w:spacing w:line="264" w:lineRule="auto"/>
              <w:ind w:left="-110" w:right="-108"/>
              <w:jc w:val="center"/>
              <w:rPr>
                <w:sz w:val="22"/>
                <w:szCs w:val="22"/>
              </w:rPr>
            </w:pPr>
            <w:r w:rsidRPr="00F940CD">
              <w:rPr>
                <w:sz w:val="22"/>
                <w:szCs w:val="22"/>
              </w:rPr>
              <w:t>22.23/ 29.121</w:t>
            </w:r>
          </w:p>
        </w:tc>
        <w:tc>
          <w:tcPr>
            <w:tcW w:w="2126" w:type="dxa"/>
          </w:tcPr>
          <w:p w14:paraId="2C299F36" w14:textId="77777777" w:rsidR="00331589" w:rsidRPr="00F940CD" w:rsidRDefault="00331589" w:rsidP="00442B51">
            <w:pPr>
              <w:spacing w:line="264" w:lineRule="auto"/>
              <w:ind w:right="-108"/>
              <w:rPr>
                <w:sz w:val="22"/>
                <w:szCs w:val="22"/>
              </w:rPr>
            </w:pPr>
            <w:r w:rsidRPr="00F940CD">
              <w:rPr>
                <w:sz w:val="22"/>
                <w:szCs w:val="22"/>
              </w:rPr>
              <w:t>Прочность сварного шва</w:t>
            </w:r>
          </w:p>
        </w:tc>
        <w:tc>
          <w:tcPr>
            <w:tcW w:w="2126" w:type="dxa"/>
            <w:vMerge/>
            <w:tcBorders>
              <w:bottom w:val="nil"/>
              <w:right w:val="single" w:sz="6" w:space="0" w:color="000000"/>
            </w:tcBorders>
          </w:tcPr>
          <w:p w14:paraId="53CDAB77" w14:textId="77777777" w:rsidR="00331589" w:rsidRPr="00F940CD" w:rsidRDefault="00331589" w:rsidP="00442B51">
            <w:pPr>
              <w:spacing w:line="264" w:lineRule="auto"/>
              <w:ind w:right="-108"/>
              <w:rPr>
                <w:sz w:val="22"/>
                <w:szCs w:val="22"/>
              </w:rPr>
            </w:pPr>
          </w:p>
        </w:tc>
        <w:tc>
          <w:tcPr>
            <w:tcW w:w="2835" w:type="dxa"/>
            <w:tcBorders>
              <w:top w:val="single" w:sz="6" w:space="0" w:color="000000"/>
              <w:left w:val="single" w:sz="6" w:space="0" w:color="000000"/>
            </w:tcBorders>
          </w:tcPr>
          <w:p w14:paraId="1437CDB3" w14:textId="77777777" w:rsidR="00331589" w:rsidRPr="00F940CD" w:rsidRDefault="00331589" w:rsidP="00442B51">
            <w:pPr>
              <w:spacing w:line="264" w:lineRule="auto"/>
              <w:ind w:right="-108"/>
              <w:rPr>
                <w:sz w:val="22"/>
                <w:szCs w:val="22"/>
              </w:rPr>
            </w:pPr>
            <w:r w:rsidRPr="00F940CD">
              <w:rPr>
                <w:sz w:val="22"/>
                <w:szCs w:val="22"/>
              </w:rPr>
              <w:t>ГОСТ 11529-2016 п.14</w:t>
            </w:r>
          </w:p>
          <w:p w14:paraId="3BDAFADC" w14:textId="77777777" w:rsidR="00331589" w:rsidRPr="00F940CD" w:rsidRDefault="00331589" w:rsidP="00442B51">
            <w:pPr>
              <w:spacing w:line="264" w:lineRule="auto"/>
              <w:ind w:right="-108"/>
              <w:rPr>
                <w:sz w:val="22"/>
                <w:szCs w:val="22"/>
              </w:rPr>
            </w:pPr>
            <w:r w:rsidRPr="00F940CD">
              <w:rPr>
                <w:sz w:val="22"/>
                <w:szCs w:val="22"/>
              </w:rPr>
              <w:t>ГОСТ 18108-2016 п.8.1</w:t>
            </w:r>
          </w:p>
        </w:tc>
      </w:tr>
      <w:tr w:rsidR="00F940CD" w:rsidRPr="00F940CD" w14:paraId="088D3FAA" w14:textId="77777777" w:rsidTr="00C44173">
        <w:trPr>
          <w:cantSplit/>
          <w:trHeight w:val="1173"/>
        </w:trPr>
        <w:tc>
          <w:tcPr>
            <w:tcW w:w="711" w:type="dxa"/>
          </w:tcPr>
          <w:p w14:paraId="749AC0EF" w14:textId="77777777" w:rsidR="00331589" w:rsidRPr="00F940CD" w:rsidRDefault="00331589" w:rsidP="00442B51">
            <w:pPr>
              <w:spacing w:line="264" w:lineRule="auto"/>
              <w:ind w:left="-108" w:right="-108"/>
              <w:jc w:val="center"/>
              <w:rPr>
                <w:sz w:val="22"/>
                <w:szCs w:val="22"/>
              </w:rPr>
            </w:pPr>
            <w:r w:rsidRPr="00F940CD">
              <w:rPr>
                <w:sz w:val="22"/>
                <w:szCs w:val="22"/>
              </w:rPr>
              <w:t>53.7</w:t>
            </w:r>
          </w:p>
          <w:p w14:paraId="6FE8948C" w14:textId="77777777" w:rsidR="00331589" w:rsidRPr="00F940CD" w:rsidRDefault="00331589" w:rsidP="00442B51">
            <w:pPr>
              <w:spacing w:line="264" w:lineRule="auto"/>
              <w:ind w:left="-108" w:right="-108"/>
              <w:jc w:val="center"/>
              <w:rPr>
                <w:sz w:val="22"/>
                <w:szCs w:val="22"/>
              </w:rPr>
            </w:pPr>
            <w:r w:rsidRPr="00F940CD">
              <w:rPr>
                <w:sz w:val="22"/>
                <w:szCs w:val="22"/>
              </w:rPr>
              <w:t>*</w:t>
            </w:r>
          </w:p>
        </w:tc>
        <w:tc>
          <w:tcPr>
            <w:tcW w:w="1843" w:type="dxa"/>
            <w:vMerge/>
          </w:tcPr>
          <w:p w14:paraId="4897A549" w14:textId="77777777" w:rsidR="00331589" w:rsidRPr="00F940CD" w:rsidRDefault="00331589" w:rsidP="00442B51">
            <w:pPr>
              <w:spacing w:line="264" w:lineRule="auto"/>
              <w:ind w:right="-108"/>
              <w:rPr>
                <w:sz w:val="22"/>
                <w:szCs w:val="22"/>
              </w:rPr>
            </w:pPr>
          </w:p>
        </w:tc>
        <w:tc>
          <w:tcPr>
            <w:tcW w:w="993" w:type="dxa"/>
          </w:tcPr>
          <w:p w14:paraId="7CACC70B" w14:textId="77777777" w:rsidR="00331589" w:rsidRPr="00F940CD" w:rsidRDefault="00331589" w:rsidP="00442B51">
            <w:pPr>
              <w:spacing w:line="264" w:lineRule="auto"/>
              <w:ind w:left="-110" w:right="-108"/>
              <w:jc w:val="center"/>
              <w:rPr>
                <w:sz w:val="22"/>
                <w:szCs w:val="22"/>
              </w:rPr>
            </w:pPr>
            <w:r w:rsidRPr="00F940CD">
              <w:rPr>
                <w:sz w:val="22"/>
                <w:szCs w:val="22"/>
              </w:rPr>
              <w:t>22.23/ 11.116, 26.045</w:t>
            </w:r>
          </w:p>
          <w:p w14:paraId="0B5CF5EC" w14:textId="77777777" w:rsidR="00331589" w:rsidRPr="00F940CD" w:rsidRDefault="00331589" w:rsidP="00442B51">
            <w:pPr>
              <w:spacing w:line="264" w:lineRule="auto"/>
              <w:ind w:left="-110" w:right="-108"/>
              <w:jc w:val="center"/>
              <w:rPr>
                <w:sz w:val="22"/>
                <w:szCs w:val="22"/>
              </w:rPr>
            </w:pPr>
          </w:p>
        </w:tc>
        <w:tc>
          <w:tcPr>
            <w:tcW w:w="2126" w:type="dxa"/>
          </w:tcPr>
          <w:p w14:paraId="08531B35" w14:textId="77777777" w:rsidR="00331589" w:rsidRPr="00F940CD" w:rsidRDefault="00331589" w:rsidP="00442B51">
            <w:pPr>
              <w:spacing w:line="264" w:lineRule="auto"/>
              <w:ind w:right="-108"/>
              <w:rPr>
                <w:sz w:val="22"/>
                <w:szCs w:val="22"/>
              </w:rPr>
            </w:pPr>
            <w:r w:rsidRPr="00F940CD">
              <w:rPr>
                <w:sz w:val="22"/>
                <w:szCs w:val="22"/>
              </w:rPr>
              <w:t>Цветоустойчивость и равномерность окраски одноцветного линолеума</w:t>
            </w:r>
          </w:p>
          <w:p w14:paraId="774763C4" w14:textId="77777777" w:rsidR="00331589" w:rsidRPr="00F940CD" w:rsidRDefault="00331589" w:rsidP="00442B51">
            <w:pPr>
              <w:spacing w:line="264" w:lineRule="auto"/>
              <w:ind w:right="-108"/>
              <w:rPr>
                <w:sz w:val="22"/>
                <w:szCs w:val="22"/>
              </w:rPr>
            </w:pPr>
          </w:p>
        </w:tc>
        <w:tc>
          <w:tcPr>
            <w:tcW w:w="2126" w:type="dxa"/>
            <w:vMerge/>
            <w:tcBorders>
              <w:bottom w:val="nil"/>
              <w:right w:val="single" w:sz="6" w:space="0" w:color="000000"/>
            </w:tcBorders>
          </w:tcPr>
          <w:p w14:paraId="08CB5A28" w14:textId="77777777" w:rsidR="00331589" w:rsidRPr="00F940CD" w:rsidRDefault="00331589" w:rsidP="00442B51">
            <w:pPr>
              <w:spacing w:line="264" w:lineRule="auto"/>
              <w:ind w:right="-108"/>
              <w:rPr>
                <w:sz w:val="22"/>
                <w:szCs w:val="22"/>
              </w:rPr>
            </w:pPr>
          </w:p>
        </w:tc>
        <w:tc>
          <w:tcPr>
            <w:tcW w:w="2835" w:type="dxa"/>
            <w:tcBorders>
              <w:top w:val="single" w:sz="6" w:space="0" w:color="000000"/>
              <w:left w:val="single" w:sz="6" w:space="0" w:color="000000"/>
            </w:tcBorders>
          </w:tcPr>
          <w:p w14:paraId="7C4E5F0F" w14:textId="77777777" w:rsidR="00331589" w:rsidRPr="00F940CD" w:rsidRDefault="00331589" w:rsidP="00442B51">
            <w:pPr>
              <w:spacing w:line="264" w:lineRule="auto"/>
              <w:ind w:right="-108"/>
              <w:rPr>
                <w:sz w:val="22"/>
                <w:szCs w:val="22"/>
              </w:rPr>
            </w:pPr>
            <w:r w:rsidRPr="00F940CD">
              <w:rPr>
                <w:sz w:val="22"/>
                <w:szCs w:val="22"/>
              </w:rPr>
              <w:t>ГОСТ 18108-2016 п.8.4</w:t>
            </w:r>
          </w:p>
          <w:p w14:paraId="65A1BAEF" w14:textId="77777777" w:rsidR="00331589" w:rsidRPr="00F940CD" w:rsidRDefault="00331589" w:rsidP="00442B51">
            <w:pPr>
              <w:spacing w:line="264" w:lineRule="auto"/>
              <w:ind w:right="-108"/>
              <w:rPr>
                <w:sz w:val="22"/>
                <w:szCs w:val="22"/>
              </w:rPr>
            </w:pPr>
            <w:r w:rsidRPr="00F940CD">
              <w:rPr>
                <w:sz w:val="22"/>
                <w:szCs w:val="22"/>
              </w:rPr>
              <w:t>ГОСТ 11583-74</w:t>
            </w:r>
          </w:p>
        </w:tc>
      </w:tr>
      <w:tr w:rsidR="00F940CD" w:rsidRPr="00F940CD" w14:paraId="463FD6C6" w14:textId="77777777" w:rsidTr="00C44173">
        <w:trPr>
          <w:cantSplit/>
          <w:trHeight w:val="360"/>
        </w:trPr>
        <w:tc>
          <w:tcPr>
            <w:tcW w:w="711" w:type="dxa"/>
          </w:tcPr>
          <w:p w14:paraId="2DD01242" w14:textId="77777777" w:rsidR="00331589" w:rsidRPr="00F940CD" w:rsidRDefault="00331589" w:rsidP="00442B51">
            <w:pPr>
              <w:spacing w:line="264" w:lineRule="auto"/>
              <w:ind w:left="-108" w:right="-108"/>
              <w:jc w:val="center"/>
              <w:rPr>
                <w:sz w:val="22"/>
                <w:szCs w:val="22"/>
              </w:rPr>
            </w:pPr>
            <w:r w:rsidRPr="00F940CD">
              <w:rPr>
                <w:sz w:val="22"/>
                <w:szCs w:val="22"/>
              </w:rPr>
              <w:t>53.8</w:t>
            </w:r>
          </w:p>
          <w:p w14:paraId="22593BFB" w14:textId="77777777" w:rsidR="00331589" w:rsidRPr="00F940CD" w:rsidRDefault="00331589" w:rsidP="00442B51">
            <w:pPr>
              <w:spacing w:line="264" w:lineRule="auto"/>
              <w:ind w:left="-108" w:right="-108"/>
              <w:jc w:val="center"/>
              <w:rPr>
                <w:sz w:val="22"/>
                <w:szCs w:val="22"/>
              </w:rPr>
            </w:pPr>
            <w:r w:rsidRPr="00F940CD">
              <w:rPr>
                <w:sz w:val="22"/>
                <w:szCs w:val="22"/>
              </w:rPr>
              <w:t>*</w:t>
            </w:r>
          </w:p>
        </w:tc>
        <w:tc>
          <w:tcPr>
            <w:tcW w:w="1843" w:type="dxa"/>
            <w:vMerge/>
          </w:tcPr>
          <w:p w14:paraId="545EC308" w14:textId="77777777" w:rsidR="00331589" w:rsidRPr="00F940CD" w:rsidRDefault="00331589" w:rsidP="00442B51">
            <w:pPr>
              <w:spacing w:line="264" w:lineRule="auto"/>
              <w:ind w:right="-108"/>
              <w:rPr>
                <w:sz w:val="22"/>
                <w:szCs w:val="22"/>
              </w:rPr>
            </w:pPr>
          </w:p>
        </w:tc>
        <w:tc>
          <w:tcPr>
            <w:tcW w:w="993" w:type="dxa"/>
          </w:tcPr>
          <w:p w14:paraId="526CE23F" w14:textId="77777777" w:rsidR="00331589" w:rsidRPr="00F940CD" w:rsidRDefault="00331589" w:rsidP="00442B51">
            <w:pPr>
              <w:spacing w:line="264" w:lineRule="auto"/>
              <w:ind w:left="-110" w:right="-108"/>
              <w:jc w:val="center"/>
              <w:rPr>
                <w:sz w:val="22"/>
                <w:szCs w:val="22"/>
              </w:rPr>
            </w:pPr>
            <w:r w:rsidRPr="00F940CD">
              <w:rPr>
                <w:sz w:val="22"/>
                <w:szCs w:val="22"/>
              </w:rPr>
              <w:t>22.23/ 11.116, 29.061</w:t>
            </w:r>
          </w:p>
          <w:p w14:paraId="36306AA5" w14:textId="77777777" w:rsidR="00331589" w:rsidRPr="00F940CD" w:rsidRDefault="00331589" w:rsidP="00442B51">
            <w:pPr>
              <w:spacing w:line="264" w:lineRule="auto"/>
              <w:ind w:left="-110" w:right="-108"/>
              <w:jc w:val="center"/>
              <w:rPr>
                <w:sz w:val="22"/>
                <w:szCs w:val="22"/>
              </w:rPr>
            </w:pPr>
          </w:p>
        </w:tc>
        <w:tc>
          <w:tcPr>
            <w:tcW w:w="2126" w:type="dxa"/>
          </w:tcPr>
          <w:p w14:paraId="7A781B06" w14:textId="77777777" w:rsidR="00331589" w:rsidRPr="00F940CD" w:rsidRDefault="00331589" w:rsidP="00442B51">
            <w:pPr>
              <w:spacing w:line="264" w:lineRule="auto"/>
              <w:ind w:right="-108"/>
              <w:rPr>
                <w:sz w:val="22"/>
                <w:szCs w:val="22"/>
              </w:rPr>
            </w:pPr>
            <w:r w:rsidRPr="00F940CD">
              <w:rPr>
                <w:sz w:val="22"/>
                <w:szCs w:val="22"/>
              </w:rPr>
              <w:t>Качество лицевой поверхности, дефекты внешнего вида</w:t>
            </w:r>
          </w:p>
        </w:tc>
        <w:tc>
          <w:tcPr>
            <w:tcW w:w="2126" w:type="dxa"/>
            <w:vMerge/>
            <w:tcBorders>
              <w:bottom w:val="nil"/>
              <w:right w:val="single" w:sz="6" w:space="0" w:color="000000"/>
            </w:tcBorders>
          </w:tcPr>
          <w:p w14:paraId="6CB1A246" w14:textId="77777777" w:rsidR="00331589" w:rsidRPr="00F940CD" w:rsidRDefault="00331589" w:rsidP="00442B51">
            <w:pPr>
              <w:spacing w:line="264" w:lineRule="auto"/>
              <w:ind w:right="-108"/>
              <w:rPr>
                <w:sz w:val="22"/>
                <w:szCs w:val="22"/>
              </w:rPr>
            </w:pPr>
          </w:p>
        </w:tc>
        <w:tc>
          <w:tcPr>
            <w:tcW w:w="2835" w:type="dxa"/>
            <w:tcBorders>
              <w:top w:val="single" w:sz="6" w:space="0" w:color="000000"/>
              <w:left w:val="single" w:sz="6" w:space="0" w:color="000000"/>
            </w:tcBorders>
          </w:tcPr>
          <w:p w14:paraId="75AB4340" w14:textId="77777777" w:rsidR="00331589" w:rsidRPr="00F940CD" w:rsidRDefault="00331589" w:rsidP="00442B51">
            <w:pPr>
              <w:spacing w:line="264" w:lineRule="auto"/>
              <w:ind w:right="-108"/>
              <w:rPr>
                <w:sz w:val="22"/>
                <w:szCs w:val="22"/>
              </w:rPr>
            </w:pPr>
            <w:r w:rsidRPr="00F940CD">
              <w:rPr>
                <w:sz w:val="22"/>
                <w:szCs w:val="22"/>
              </w:rPr>
              <w:t>ГОСТ 18108-2016 п.8.1</w:t>
            </w:r>
          </w:p>
        </w:tc>
      </w:tr>
      <w:tr w:rsidR="00F940CD" w:rsidRPr="00F940CD" w14:paraId="2431DA31" w14:textId="77777777" w:rsidTr="00C44173">
        <w:trPr>
          <w:cantSplit/>
          <w:trHeight w:val="360"/>
        </w:trPr>
        <w:tc>
          <w:tcPr>
            <w:tcW w:w="711" w:type="dxa"/>
          </w:tcPr>
          <w:p w14:paraId="1A1F52C2" w14:textId="77777777" w:rsidR="00331589" w:rsidRPr="00F940CD" w:rsidRDefault="00331589" w:rsidP="00442B51">
            <w:pPr>
              <w:spacing w:line="264" w:lineRule="auto"/>
              <w:ind w:left="-108" w:right="-108"/>
              <w:jc w:val="center"/>
              <w:rPr>
                <w:sz w:val="22"/>
                <w:szCs w:val="22"/>
              </w:rPr>
            </w:pPr>
            <w:r w:rsidRPr="00F940CD">
              <w:rPr>
                <w:sz w:val="22"/>
                <w:szCs w:val="22"/>
              </w:rPr>
              <w:t>53.9</w:t>
            </w:r>
          </w:p>
          <w:p w14:paraId="3EB69460" w14:textId="77777777" w:rsidR="00331589" w:rsidRPr="00F940CD" w:rsidRDefault="00331589" w:rsidP="00442B51">
            <w:pPr>
              <w:spacing w:line="264" w:lineRule="auto"/>
              <w:ind w:left="-108" w:right="-108"/>
              <w:jc w:val="center"/>
              <w:rPr>
                <w:sz w:val="22"/>
                <w:szCs w:val="22"/>
              </w:rPr>
            </w:pPr>
            <w:r w:rsidRPr="00F940CD">
              <w:rPr>
                <w:sz w:val="22"/>
                <w:szCs w:val="22"/>
              </w:rPr>
              <w:t>*</w:t>
            </w:r>
          </w:p>
        </w:tc>
        <w:tc>
          <w:tcPr>
            <w:tcW w:w="1843" w:type="dxa"/>
            <w:vMerge/>
          </w:tcPr>
          <w:p w14:paraId="7D66EDAE" w14:textId="77777777" w:rsidR="00331589" w:rsidRPr="00F940CD" w:rsidRDefault="00331589" w:rsidP="00442B51">
            <w:pPr>
              <w:spacing w:line="264" w:lineRule="auto"/>
              <w:ind w:right="-108"/>
              <w:rPr>
                <w:sz w:val="22"/>
                <w:szCs w:val="22"/>
              </w:rPr>
            </w:pPr>
          </w:p>
        </w:tc>
        <w:tc>
          <w:tcPr>
            <w:tcW w:w="993" w:type="dxa"/>
          </w:tcPr>
          <w:p w14:paraId="70B91F00" w14:textId="77777777" w:rsidR="00331589" w:rsidRPr="00F940CD" w:rsidRDefault="00331589" w:rsidP="00442B51">
            <w:pPr>
              <w:spacing w:line="264" w:lineRule="auto"/>
              <w:jc w:val="center"/>
              <w:rPr>
                <w:sz w:val="22"/>
                <w:szCs w:val="22"/>
              </w:rPr>
            </w:pPr>
            <w:r w:rsidRPr="00F940CD">
              <w:rPr>
                <w:sz w:val="22"/>
                <w:szCs w:val="22"/>
              </w:rPr>
              <w:t>22.23/</w:t>
            </w:r>
          </w:p>
          <w:p w14:paraId="08E72755" w14:textId="77777777" w:rsidR="00331589" w:rsidRPr="00F940CD" w:rsidRDefault="00331589" w:rsidP="00442B51">
            <w:pPr>
              <w:spacing w:line="264" w:lineRule="auto"/>
              <w:jc w:val="center"/>
              <w:rPr>
                <w:sz w:val="22"/>
                <w:szCs w:val="22"/>
              </w:rPr>
            </w:pPr>
            <w:r w:rsidRPr="00F940CD">
              <w:rPr>
                <w:sz w:val="22"/>
                <w:szCs w:val="22"/>
              </w:rPr>
              <w:t>25.047</w:t>
            </w:r>
          </w:p>
          <w:p w14:paraId="26DCA3C0" w14:textId="77777777" w:rsidR="00331589" w:rsidRPr="00F940CD" w:rsidRDefault="00331589" w:rsidP="00442B51">
            <w:pPr>
              <w:spacing w:line="264" w:lineRule="auto"/>
              <w:jc w:val="center"/>
              <w:rPr>
                <w:sz w:val="22"/>
                <w:szCs w:val="22"/>
              </w:rPr>
            </w:pPr>
          </w:p>
        </w:tc>
        <w:tc>
          <w:tcPr>
            <w:tcW w:w="2126" w:type="dxa"/>
          </w:tcPr>
          <w:p w14:paraId="7982B53E" w14:textId="77777777" w:rsidR="00331589" w:rsidRPr="00F940CD" w:rsidRDefault="00331589" w:rsidP="00442B51">
            <w:pPr>
              <w:spacing w:line="264" w:lineRule="auto"/>
              <w:rPr>
                <w:sz w:val="22"/>
                <w:szCs w:val="22"/>
              </w:rPr>
            </w:pPr>
            <w:r w:rsidRPr="00F940CD">
              <w:rPr>
                <w:sz w:val="22"/>
                <w:szCs w:val="22"/>
              </w:rPr>
              <w:t>Воспламеняемость</w:t>
            </w:r>
          </w:p>
        </w:tc>
        <w:tc>
          <w:tcPr>
            <w:tcW w:w="2126" w:type="dxa"/>
            <w:tcBorders>
              <w:top w:val="nil"/>
              <w:bottom w:val="nil"/>
              <w:right w:val="single" w:sz="6" w:space="0" w:color="000000"/>
            </w:tcBorders>
          </w:tcPr>
          <w:p w14:paraId="26700A14" w14:textId="77777777" w:rsidR="00331589" w:rsidRPr="00F940CD" w:rsidRDefault="00331589" w:rsidP="00442B51">
            <w:pPr>
              <w:spacing w:line="264" w:lineRule="auto"/>
              <w:ind w:right="-108"/>
              <w:rPr>
                <w:sz w:val="22"/>
                <w:szCs w:val="22"/>
              </w:rPr>
            </w:pPr>
          </w:p>
        </w:tc>
        <w:tc>
          <w:tcPr>
            <w:tcW w:w="2835" w:type="dxa"/>
            <w:tcBorders>
              <w:top w:val="single" w:sz="6" w:space="0" w:color="000000"/>
              <w:left w:val="single" w:sz="6" w:space="0" w:color="000000"/>
            </w:tcBorders>
          </w:tcPr>
          <w:p w14:paraId="333F732A" w14:textId="77777777" w:rsidR="00331589" w:rsidRPr="00F940CD" w:rsidRDefault="00331589" w:rsidP="00442B51">
            <w:pPr>
              <w:spacing w:line="264" w:lineRule="auto"/>
              <w:ind w:left="-57"/>
              <w:rPr>
                <w:sz w:val="22"/>
                <w:szCs w:val="22"/>
              </w:rPr>
            </w:pPr>
            <w:r w:rsidRPr="00F940CD">
              <w:rPr>
                <w:sz w:val="22"/>
                <w:szCs w:val="22"/>
              </w:rPr>
              <w:t>ГОСТ 30402-96 п.9</w:t>
            </w:r>
          </w:p>
        </w:tc>
      </w:tr>
      <w:tr w:rsidR="00F940CD" w:rsidRPr="00F940CD" w14:paraId="6F58EF6B" w14:textId="77777777" w:rsidTr="00C44173">
        <w:trPr>
          <w:cantSplit/>
          <w:trHeight w:val="360"/>
        </w:trPr>
        <w:tc>
          <w:tcPr>
            <w:tcW w:w="711" w:type="dxa"/>
          </w:tcPr>
          <w:p w14:paraId="278C4BAA" w14:textId="77777777" w:rsidR="00331589" w:rsidRPr="00F940CD" w:rsidRDefault="00331589" w:rsidP="00442B51">
            <w:pPr>
              <w:spacing w:line="264" w:lineRule="auto"/>
              <w:ind w:left="-108" w:right="-108"/>
              <w:jc w:val="center"/>
              <w:rPr>
                <w:sz w:val="22"/>
                <w:szCs w:val="22"/>
              </w:rPr>
            </w:pPr>
            <w:r w:rsidRPr="00F940CD">
              <w:rPr>
                <w:sz w:val="22"/>
                <w:szCs w:val="22"/>
              </w:rPr>
              <w:t>53.10</w:t>
            </w:r>
          </w:p>
          <w:p w14:paraId="4C3F85A2" w14:textId="77777777" w:rsidR="00331589" w:rsidRPr="00F940CD" w:rsidRDefault="00331589" w:rsidP="00442B51">
            <w:pPr>
              <w:spacing w:line="264" w:lineRule="auto"/>
              <w:ind w:left="-108" w:right="-108"/>
              <w:jc w:val="center"/>
              <w:rPr>
                <w:sz w:val="22"/>
                <w:szCs w:val="22"/>
              </w:rPr>
            </w:pPr>
            <w:r w:rsidRPr="00F940CD">
              <w:rPr>
                <w:sz w:val="22"/>
                <w:szCs w:val="22"/>
              </w:rPr>
              <w:t>*</w:t>
            </w:r>
          </w:p>
        </w:tc>
        <w:tc>
          <w:tcPr>
            <w:tcW w:w="1843" w:type="dxa"/>
            <w:vMerge/>
          </w:tcPr>
          <w:p w14:paraId="3BF67FA1" w14:textId="77777777" w:rsidR="00331589" w:rsidRPr="00F940CD" w:rsidRDefault="00331589" w:rsidP="00442B51">
            <w:pPr>
              <w:spacing w:line="264" w:lineRule="auto"/>
              <w:ind w:right="-108"/>
              <w:rPr>
                <w:sz w:val="22"/>
                <w:szCs w:val="22"/>
              </w:rPr>
            </w:pPr>
          </w:p>
        </w:tc>
        <w:tc>
          <w:tcPr>
            <w:tcW w:w="993" w:type="dxa"/>
          </w:tcPr>
          <w:p w14:paraId="7A8B0CEA" w14:textId="77777777" w:rsidR="00331589" w:rsidRPr="00F940CD" w:rsidRDefault="00331589" w:rsidP="00442B51">
            <w:pPr>
              <w:spacing w:line="264" w:lineRule="auto"/>
              <w:jc w:val="center"/>
              <w:rPr>
                <w:sz w:val="22"/>
                <w:szCs w:val="22"/>
              </w:rPr>
            </w:pPr>
            <w:r w:rsidRPr="00F940CD">
              <w:rPr>
                <w:sz w:val="22"/>
                <w:szCs w:val="22"/>
              </w:rPr>
              <w:t>22.23/</w:t>
            </w:r>
          </w:p>
          <w:p w14:paraId="437B6D83" w14:textId="77777777" w:rsidR="00331589" w:rsidRPr="00F940CD" w:rsidRDefault="00331589" w:rsidP="00442B51">
            <w:pPr>
              <w:spacing w:line="264" w:lineRule="auto"/>
              <w:jc w:val="center"/>
              <w:rPr>
                <w:sz w:val="22"/>
                <w:szCs w:val="22"/>
              </w:rPr>
            </w:pPr>
            <w:r w:rsidRPr="00F940CD">
              <w:rPr>
                <w:sz w:val="22"/>
                <w:szCs w:val="22"/>
              </w:rPr>
              <w:t>25.120</w:t>
            </w:r>
          </w:p>
          <w:p w14:paraId="712501D8" w14:textId="77777777" w:rsidR="00331589" w:rsidRPr="00F940CD" w:rsidRDefault="00331589" w:rsidP="00442B51">
            <w:pPr>
              <w:spacing w:line="264" w:lineRule="auto"/>
              <w:jc w:val="center"/>
              <w:rPr>
                <w:sz w:val="22"/>
                <w:szCs w:val="22"/>
              </w:rPr>
            </w:pPr>
          </w:p>
        </w:tc>
        <w:tc>
          <w:tcPr>
            <w:tcW w:w="2126" w:type="dxa"/>
          </w:tcPr>
          <w:p w14:paraId="33C4B1B5" w14:textId="77777777" w:rsidR="00331589" w:rsidRPr="00F940CD" w:rsidRDefault="00331589" w:rsidP="00442B51">
            <w:pPr>
              <w:spacing w:line="264" w:lineRule="auto"/>
              <w:rPr>
                <w:sz w:val="22"/>
                <w:szCs w:val="22"/>
              </w:rPr>
            </w:pPr>
            <w:r w:rsidRPr="00F940CD">
              <w:rPr>
                <w:sz w:val="22"/>
                <w:szCs w:val="22"/>
              </w:rPr>
              <w:t>Коэффициент дымообразования</w:t>
            </w:r>
          </w:p>
        </w:tc>
        <w:tc>
          <w:tcPr>
            <w:tcW w:w="2126" w:type="dxa"/>
            <w:tcBorders>
              <w:top w:val="nil"/>
              <w:bottom w:val="nil"/>
              <w:right w:val="single" w:sz="6" w:space="0" w:color="000000"/>
            </w:tcBorders>
          </w:tcPr>
          <w:p w14:paraId="1BE23882" w14:textId="77777777" w:rsidR="00331589" w:rsidRPr="00F940CD" w:rsidRDefault="00331589" w:rsidP="00442B51">
            <w:pPr>
              <w:spacing w:line="264" w:lineRule="auto"/>
              <w:ind w:right="-108"/>
              <w:rPr>
                <w:sz w:val="22"/>
                <w:szCs w:val="22"/>
              </w:rPr>
            </w:pPr>
          </w:p>
        </w:tc>
        <w:tc>
          <w:tcPr>
            <w:tcW w:w="2835" w:type="dxa"/>
            <w:tcBorders>
              <w:top w:val="single" w:sz="6" w:space="0" w:color="000000"/>
              <w:left w:val="single" w:sz="6" w:space="0" w:color="000000"/>
            </w:tcBorders>
          </w:tcPr>
          <w:p w14:paraId="509E9F34" w14:textId="77777777" w:rsidR="00331589" w:rsidRPr="00F940CD" w:rsidRDefault="00331589" w:rsidP="00442B51">
            <w:pPr>
              <w:shd w:val="clear" w:color="auto" w:fill="FFFFFF"/>
              <w:spacing w:line="264" w:lineRule="auto"/>
              <w:ind w:left="-57"/>
              <w:rPr>
                <w:sz w:val="22"/>
                <w:szCs w:val="22"/>
                <w:lang w:val="en-US"/>
              </w:rPr>
            </w:pPr>
            <w:r w:rsidRPr="00F940CD">
              <w:rPr>
                <w:noProof/>
                <w:sz w:val="22"/>
                <w:szCs w:val="22"/>
              </w:rPr>
              <w:t>ГОСТ 12.1.044-2018, п.11</w:t>
            </w:r>
          </w:p>
          <w:p w14:paraId="704E6EC5" w14:textId="77777777" w:rsidR="00331589" w:rsidRPr="00F940CD" w:rsidRDefault="00331589" w:rsidP="00442B51">
            <w:pPr>
              <w:spacing w:line="264" w:lineRule="auto"/>
              <w:ind w:left="-57"/>
              <w:rPr>
                <w:sz w:val="22"/>
                <w:szCs w:val="22"/>
              </w:rPr>
            </w:pPr>
            <w:r w:rsidRPr="00F940CD">
              <w:rPr>
                <w:noProof/>
                <w:sz w:val="22"/>
                <w:szCs w:val="22"/>
              </w:rPr>
              <w:t xml:space="preserve">ГОСТ 12.1.044-89   п. </w:t>
            </w:r>
            <w:r w:rsidRPr="00F940CD">
              <w:rPr>
                <w:sz w:val="22"/>
                <w:szCs w:val="22"/>
              </w:rPr>
              <w:t>4.18</w:t>
            </w:r>
          </w:p>
          <w:p w14:paraId="0BFC7674" w14:textId="77777777" w:rsidR="00331589" w:rsidRPr="00F940CD" w:rsidRDefault="00331589" w:rsidP="00442B51">
            <w:pPr>
              <w:spacing w:line="264" w:lineRule="auto"/>
              <w:rPr>
                <w:sz w:val="22"/>
                <w:szCs w:val="22"/>
                <w:lang w:val="en-US"/>
              </w:rPr>
            </w:pPr>
          </w:p>
        </w:tc>
      </w:tr>
      <w:tr w:rsidR="00F940CD" w:rsidRPr="00F940CD" w14:paraId="7E2B6F49" w14:textId="77777777" w:rsidTr="00C44173">
        <w:trPr>
          <w:cantSplit/>
          <w:trHeight w:val="904"/>
        </w:trPr>
        <w:tc>
          <w:tcPr>
            <w:tcW w:w="711" w:type="dxa"/>
          </w:tcPr>
          <w:p w14:paraId="41E5CD50" w14:textId="77777777" w:rsidR="00331589" w:rsidRPr="00F940CD" w:rsidRDefault="00331589" w:rsidP="00442B51">
            <w:pPr>
              <w:spacing w:line="264" w:lineRule="auto"/>
              <w:ind w:left="-108" w:right="-108"/>
              <w:jc w:val="center"/>
              <w:rPr>
                <w:sz w:val="22"/>
                <w:szCs w:val="22"/>
              </w:rPr>
            </w:pPr>
            <w:r w:rsidRPr="00F940CD">
              <w:rPr>
                <w:sz w:val="22"/>
                <w:szCs w:val="22"/>
              </w:rPr>
              <w:t>53.11</w:t>
            </w:r>
          </w:p>
          <w:p w14:paraId="28025034" w14:textId="77777777" w:rsidR="00331589" w:rsidRPr="00F940CD" w:rsidRDefault="00331589" w:rsidP="00442B51">
            <w:pPr>
              <w:spacing w:line="264" w:lineRule="auto"/>
              <w:ind w:left="-108" w:right="-108"/>
              <w:jc w:val="center"/>
              <w:rPr>
                <w:sz w:val="22"/>
                <w:szCs w:val="22"/>
              </w:rPr>
            </w:pPr>
            <w:r w:rsidRPr="00F940CD">
              <w:rPr>
                <w:sz w:val="22"/>
                <w:szCs w:val="22"/>
              </w:rPr>
              <w:t>*</w:t>
            </w:r>
          </w:p>
        </w:tc>
        <w:tc>
          <w:tcPr>
            <w:tcW w:w="1843" w:type="dxa"/>
            <w:vMerge/>
          </w:tcPr>
          <w:p w14:paraId="7BCBA212" w14:textId="77777777" w:rsidR="00331589" w:rsidRPr="00F940CD" w:rsidRDefault="00331589" w:rsidP="00442B51">
            <w:pPr>
              <w:spacing w:line="264" w:lineRule="auto"/>
              <w:ind w:right="-108"/>
              <w:rPr>
                <w:sz w:val="22"/>
                <w:szCs w:val="22"/>
              </w:rPr>
            </w:pPr>
          </w:p>
        </w:tc>
        <w:tc>
          <w:tcPr>
            <w:tcW w:w="993" w:type="dxa"/>
          </w:tcPr>
          <w:p w14:paraId="4E157BCF" w14:textId="77777777" w:rsidR="00331589" w:rsidRPr="00F940CD" w:rsidRDefault="00331589" w:rsidP="00442B51">
            <w:pPr>
              <w:spacing w:line="264" w:lineRule="auto"/>
              <w:jc w:val="center"/>
              <w:rPr>
                <w:sz w:val="22"/>
                <w:szCs w:val="22"/>
              </w:rPr>
            </w:pPr>
            <w:r w:rsidRPr="00F940CD">
              <w:rPr>
                <w:sz w:val="22"/>
                <w:szCs w:val="22"/>
              </w:rPr>
              <w:t>22.23/</w:t>
            </w:r>
          </w:p>
          <w:p w14:paraId="293B8400" w14:textId="77777777" w:rsidR="00331589" w:rsidRPr="00F940CD" w:rsidRDefault="00331589" w:rsidP="00442B51">
            <w:pPr>
              <w:spacing w:line="264" w:lineRule="auto"/>
              <w:jc w:val="center"/>
              <w:rPr>
                <w:sz w:val="22"/>
                <w:szCs w:val="22"/>
              </w:rPr>
            </w:pPr>
            <w:r w:rsidRPr="00F940CD">
              <w:rPr>
                <w:sz w:val="22"/>
                <w:szCs w:val="22"/>
              </w:rPr>
              <w:t>25.120</w:t>
            </w:r>
          </w:p>
        </w:tc>
        <w:tc>
          <w:tcPr>
            <w:tcW w:w="2126" w:type="dxa"/>
          </w:tcPr>
          <w:p w14:paraId="6B43B8A2" w14:textId="77777777" w:rsidR="00331589" w:rsidRPr="00F940CD" w:rsidRDefault="00331589" w:rsidP="00442B51">
            <w:pPr>
              <w:spacing w:line="264" w:lineRule="auto"/>
              <w:rPr>
                <w:sz w:val="22"/>
                <w:szCs w:val="22"/>
              </w:rPr>
            </w:pPr>
            <w:r w:rsidRPr="00F940CD">
              <w:rPr>
                <w:sz w:val="22"/>
                <w:szCs w:val="22"/>
              </w:rPr>
              <w:t>Распространение пламени по поверхности</w:t>
            </w:r>
          </w:p>
        </w:tc>
        <w:tc>
          <w:tcPr>
            <w:tcW w:w="2126" w:type="dxa"/>
            <w:tcBorders>
              <w:top w:val="nil"/>
              <w:bottom w:val="nil"/>
              <w:right w:val="single" w:sz="6" w:space="0" w:color="000000"/>
            </w:tcBorders>
          </w:tcPr>
          <w:p w14:paraId="200F0761" w14:textId="77777777" w:rsidR="00331589" w:rsidRPr="00F940CD" w:rsidRDefault="00331589" w:rsidP="00442B51">
            <w:pPr>
              <w:spacing w:line="264" w:lineRule="auto"/>
              <w:ind w:right="-108"/>
              <w:rPr>
                <w:sz w:val="22"/>
                <w:szCs w:val="22"/>
              </w:rPr>
            </w:pPr>
          </w:p>
        </w:tc>
        <w:tc>
          <w:tcPr>
            <w:tcW w:w="2835" w:type="dxa"/>
            <w:tcBorders>
              <w:top w:val="single" w:sz="6" w:space="0" w:color="000000"/>
              <w:left w:val="single" w:sz="6" w:space="0" w:color="000000"/>
            </w:tcBorders>
          </w:tcPr>
          <w:p w14:paraId="7B9AD6B2" w14:textId="77777777" w:rsidR="00331589" w:rsidRPr="00F940CD" w:rsidRDefault="00331589" w:rsidP="00442B51">
            <w:pPr>
              <w:spacing w:line="264" w:lineRule="auto"/>
              <w:ind w:left="-57" w:right="-57"/>
              <w:rPr>
                <w:sz w:val="22"/>
                <w:szCs w:val="22"/>
              </w:rPr>
            </w:pPr>
            <w:r w:rsidRPr="00F940CD">
              <w:rPr>
                <w:sz w:val="22"/>
                <w:szCs w:val="22"/>
              </w:rPr>
              <w:t>ГОСТ 30444-97 п.9</w:t>
            </w:r>
          </w:p>
        </w:tc>
      </w:tr>
      <w:tr w:rsidR="00F940CD" w:rsidRPr="00F940CD" w14:paraId="30768D28" w14:textId="77777777" w:rsidTr="00C44173">
        <w:trPr>
          <w:cantSplit/>
          <w:trHeight w:val="343"/>
        </w:trPr>
        <w:tc>
          <w:tcPr>
            <w:tcW w:w="5673" w:type="dxa"/>
            <w:gridSpan w:val="4"/>
          </w:tcPr>
          <w:p w14:paraId="635930D7" w14:textId="77777777" w:rsidR="00331589" w:rsidRPr="00F940CD" w:rsidRDefault="00331589" w:rsidP="00442B51">
            <w:pPr>
              <w:spacing w:line="264" w:lineRule="auto"/>
              <w:rPr>
                <w:sz w:val="22"/>
                <w:szCs w:val="22"/>
              </w:rPr>
            </w:pPr>
            <w:r w:rsidRPr="00F940CD">
              <w:rPr>
                <w:b/>
                <w:sz w:val="22"/>
                <w:szCs w:val="22"/>
              </w:rPr>
              <w:t xml:space="preserve">             ул. Лесная, 8,  д. Выгоничи</w:t>
            </w:r>
          </w:p>
        </w:tc>
        <w:tc>
          <w:tcPr>
            <w:tcW w:w="2126" w:type="dxa"/>
            <w:tcBorders>
              <w:top w:val="nil"/>
              <w:bottom w:val="nil"/>
              <w:right w:val="single" w:sz="6" w:space="0" w:color="000000"/>
            </w:tcBorders>
          </w:tcPr>
          <w:p w14:paraId="6FB3828B" w14:textId="77777777" w:rsidR="00331589" w:rsidRPr="00F940CD" w:rsidRDefault="00331589" w:rsidP="00442B51">
            <w:pPr>
              <w:spacing w:line="264" w:lineRule="auto"/>
              <w:ind w:right="-108"/>
              <w:rPr>
                <w:sz w:val="22"/>
                <w:szCs w:val="22"/>
              </w:rPr>
            </w:pPr>
          </w:p>
        </w:tc>
        <w:tc>
          <w:tcPr>
            <w:tcW w:w="2835" w:type="dxa"/>
            <w:tcBorders>
              <w:top w:val="single" w:sz="6" w:space="0" w:color="000000"/>
              <w:left w:val="single" w:sz="6" w:space="0" w:color="000000"/>
            </w:tcBorders>
          </w:tcPr>
          <w:p w14:paraId="54A3F18D" w14:textId="77777777" w:rsidR="00331589" w:rsidRPr="00F940CD" w:rsidRDefault="00331589" w:rsidP="00442B51">
            <w:pPr>
              <w:spacing w:line="264" w:lineRule="auto"/>
              <w:ind w:left="-57" w:right="-57"/>
              <w:rPr>
                <w:sz w:val="22"/>
                <w:szCs w:val="22"/>
              </w:rPr>
            </w:pPr>
          </w:p>
        </w:tc>
      </w:tr>
      <w:tr w:rsidR="00F940CD" w:rsidRPr="00F940CD" w14:paraId="7875B120" w14:textId="77777777" w:rsidTr="00C44173">
        <w:trPr>
          <w:cantSplit/>
          <w:trHeight w:val="974"/>
        </w:trPr>
        <w:tc>
          <w:tcPr>
            <w:tcW w:w="711" w:type="dxa"/>
          </w:tcPr>
          <w:p w14:paraId="4F1216B1" w14:textId="77777777" w:rsidR="00B56CA5" w:rsidRPr="00F940CD" w:rsidRDefault="00D144A0" w:rsidP="00442B51">
            <w:pPr>
              <w:spacing w:line="264" w:lineRule="auto"/>
              <w:ind w:left="-108" w:right="-108"/>
              <w:jc w:val="center"/>
              <w:rPr>
                <w:sz w:val="22"/>
                <w:szCs w:val="22"/>
              </w:rPr>
            </w:pPr>
            <w:r w:rsidRPr="00F940CD">
              <w:rPr>
                <w:sz w:val="22"/>
                <w:szCs w:val="22"/>
              </w:rPr>
              <w:t>53.12</w:t>
            </w:r>
          </w:p>
          <w:p w14:paraId="03FD5201"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tcPr>
          <w:p w14:paraId="283FB1B4" w14:textId="77777777" w:rsidR="00D144A0" w:rsidRPr="00F940CD" w:rsidRDefault="00D144A0" w:rsidP="00442B51">
            <w:pPr>
              <w:spacing w:line="264" w:lineRule="auto"/>
              <w:ind w:right="-108"/>
              <w:rPr>
                <w:sz w:val="22"/>
                <w:szCs w:val="22"/>
              </w:rPr>
            </w:pPr>
          </w:p>
        </w:tc>
        <w:tc>
          <w:tcPr>
            <w:tcW w:w="993" w:type="dxa"/>
          </w:tcPr>
          <w:p w14:paraId="2E9108DA" w14:textId="77777777" w:rsidR="00D144A0" w:rsidRPr="00F940CD" w:rsidRDefault="00D144A0" w:rsidP="00442B51">
            <w:pPr>
              <w:spacing w:line="264" w:lineRule="auto"/>
              <w:jc w:val="center"/>
              <w:rPr>
                <w:sz w:val="22"/>
                <w:szCs w:val="22"/>
              </w:rPr>
            </w:pPr>
            <w:r w:rsidRPr="00F940CD">
              <w:rPr>
                <w:sz w:val="22"/>
                <w:szCs w:val="22"/>
              </w:rPr>
              <w:t>22.23/</w:t>
            </w:r>
          </w:p>
          <w:p w14:paraId="0D0D7175" w14:textId="77777777" w:rsidR="00D144A0" w:rsidRPr="00F940CD" w:rsidRDefault="00D144A0" w:rsidP="00442B51">
            <w:pPr>
              <w:spacing w:line="264" w:lineRule="auto"/>
              <w:ind w:left="-110" w:right="-108"/>
              <w:jc w:val="center"/>
              <w:rPr>
                <w:sz w:val="22"/>
                <w:szCs w:val="22"/>
              </w:rPr>
            </w:pPr>
            <w:r w:rsidRPr="00F940CD">
              <w:rPr>
                <w:sz w:val="22"/>
                <w:szCs w:val="22"/>
              </w:rPr>
              <w:t>25.120</w:t>
            </w:r>
          </w:p>
        </w:tc>
        <w:tc>
          <w:tcPr>
            <w:tcW w:w="2126" w:type="dxa"/>
          </w:tcPr>
          <w:p w14:paraId="57C65C4F" w14:textId="77777777" w:rsidR="00D144A0" w:rsidRPr="00F940CD" w:rsidRDefault="00D144A0" w:rsidP="00442B51">
            <w:pPr>
              <w:spacing w:line="264" w:lineRule="auto"/>
              <w:ind w:right="-48"/>
              <w:rPr>
                <w:sz w:val="22"/>
                <w:szCs w:val="22"/>
              </w:rPr>
            </w:pPr>
            <w:r w:rsidRPr="00F940CD">
              <w:rPr>
                <w:sz w:val="22"/>
                <w:szCs w:val="22"/>
              </w:rPr>
              <w:t xml:space="preserve">Показатель токсичности продуктов горения </w:t>
            </w:r>
          </w:p>
          <w:p w14:paraId="6FD0357D" w14:textId="77777777" w:rsidR="00331589" w:rsidRPr="00F940CD" w:rsidRDefault="00331589" w:rsidP="00442B51">
            <w:pPr>
              <w:spacing w:line="264" w:lineRule="auto"/>
              <w:ind w:right="-48"/>
              <w:rPr>
                <w:sz w:val="22"/>
                <w:szCs w:val="22"/>
              </w:rPr>
            </w:pPr>
          </w:p>
        </w:tc>
        <w:tc>
          <w:tcPr>
            <w:tcW w:w="2126" w:type="dxa"/>
            <w:tcBorders>
              <w:top w:val="nil"/>
              <w:bottom w:val="nil"/>
              <w:right w:val="single" w:sz="6" w:space="0" w:color="000000"/>
            </w:tcBorders>
          </w:tcPr>
          <w:p w14:paraId="21A0E0BE"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bottom w:val="single" w:sz="6" w:space="0" w:color="000000"/>
            </w:tcBorders>
          </w:tcPr>
          <w:p w14:paraId="33DA94E4" w14:textId="77777777" w:rsidR="00D144A0" w:rsidRPr="00F940CD" w:rsidRDefault="00D144A0" w:rsidP="00442B51">
            <w:pPr>
              <w:spacing w:line="264" w:lineRule="auto"/>
              <w:ind w:right="-108"/>
              <w:rPr>
                <w:sz w:val="22"/>
                <w:szCs w:val="22"/>
                <w:lang w:val="en-US"/>
              </w:rPr>
            </w:pPr>
            <w:r w:rsidRPr="00F940CD">
              <w:rPr>
                <w:bCs/>
                <w:iCs/>
                <w:sz w:val="22"/>
                <w:szCs w:val="22"/>
              </w:rPr>
              <w:t>ГОСТ 12.1.044-89 п.4.20</w:t>
            </w:r>
          </w:p>
          <w:p w14:paraId="638ECDAF" w14:textId="77777777" w:rsidR="00D144A0" w:rsidRPr="00F940CD" w:rsidRDefault="00D144A0" w:rsidP="00442B51">
            <w:pPr>
              <w:spacing w:line="264" w:lineRule="auto"/>
              <w:ind w:left="-108"/>
              <w:rPr>
                <w:sz w:val="22"/>
                <w:szCs w:val="22"/>
              </w:rPr>
            </w:pPr>
            <w:r w:rsidRPr="00F940CD">
              <w:rPr>
                <w:sz w:val="22"/>
                <w:szCs w:val="22"/>
              </w:rPr>
              <w:t>ГОСТ 12.1.044-2018 , п. 13</w:t>
            </w:r>
          </w:p>
        </w:tc>
      </w:tr>
      <w:tr w:rsidR="00F940CD" w:rsidRPr="00F940CD" w14:paraId="25E6D20C" w14:textId="77777777" w:rsidTr="00C44173">
        <w:trPr>
          <w:cantSplit/>
          <w:trHeight w:val="358"/>
        </w:trPr>
        <w:tc>
          <w:tcPr>
            <w:tcW w:w="5673" w:type="dxa"/>
            <w:gridSpan w:val="4"/>
          </w:tcPr>
          <w:p w14:paraId="561910CF" w14:textId="77777777" w:rsidR="00331589" w:rsidRPr="00F940CD" w:rsidRDefault="00331589" w:rsidP="00442B51">
            <w:pPr>
              <w:spacing w:line="264" w:lineRule="auto"/>
              <w:ind w:right="-48"/>
              <w:rPr>
                <w:sz w:val="22"/>
                <w:szCs w:val="22"/>
              </w:rPr>
            </w:pPr>
            <w:r w:rsidRPr="00F940CD">
              <w:rPr>
                <w:b/>
                <w:sz w:val="22"/>
                <w:szCs w:val="22"/>
              </w:rPr>
              <w:t xml:space="preserve">              ул. Минина, 15,  220014,  г. Минск</w:t>
            </w:r>
          </w:p>
        </w:tc>
        <w:tc>
          <w:tcPr>
            <w:tcW w:w="2126" w:type="dxa"/>
            <w:tcBorders>
              <w:top w:val="single" w:sz="4" w:space="0" w:color="auto"/>
              <w:bottom w:val="single" w:sz="4" w:space="0" w:color="auto"/>
              <w:right w:val="single" w:sz="6" w:space="0" w:color="000000"/>
            </w:tcBorders>
          </w:tcPr>
          <w:p w14:paraId="1AA6BC87" w14:textId="77777777" w:rsidR="00331589" w:rsidRPr="00F940CD" w:rsidRDefault="00331589" w:rsidP="00442B51">
            <w:pPr>
              <w:spacing w:line="264" w:lineRule="auto"/>
              <w:ind w:right="-108"/>
              <w:rPr>
                <w:sz w:val="22"/>
                <w:szCs w:val="22"/>
              </w:rPr>
            </w:pPr>
          </w:p>
        </w:tc>
        <w:tc>
          <w:tcPr>
            <w:tcW w:w="2835" w:type="dxa"/>
            <w:tcBorders>
              <w:top w:val="single" w:sz="6" w:space="0" w:color="000000"/>
              <w:left w:val="single" w:sz="6" w:space="0" w:color="000000"/>
            </w:tcBorders>
          </w:tcPr>
          <w:p w14:paraId="099B4D08" w14:textId="77777777" w:rsidR="00331589" w:rsidRPr="00F940CD" w:rsidRDefault="00331589" w:rsidP="00442B51">
            <w:pPr>
              <w:spacing w:line="264" w:lineRule="auto"/>
              <w:ind w:right="-108"/>
              <w:rPr>
                <w:bCs/>
                <w:iCs/>
                <w:sz w:val="22"/>
                <w:szCs w:val="22"/>
              </w:rPr>
            </w:pPr>
          </w:p>
        </w:tc>
      </w:tr>
      <w:tr w:rsidR="00F940CD" w:rsidRPr="00F940CD" w14:paraId="73076D1E" w14:textId="77777777" w:rsidTr="00C44173">
        <w:trPr>
          <w:cantSplit/>
          <w:trHeight w:val="360"/>
        </w:trPr>
        <w:tc>
          <w:tcPr>
            <w:tcW w:w="711" w:type="dxa"/>
          </w:tcPr>
          <w:p w14:paraId="2314DB4C" w14:textId="77777777" w:rsidR="00B56CA5" w:rsidRPr="00F940CD" w:rsidRDefault="00D144A0" w:rsidP="00442B51">
            <w:pPr>
              <w:spacing w:line="264" w:lineRule="auto"/>
              <w:ind w:left="-108" w:right="-108"/>
              <w:jc w:val="center"/>
              <w:rPr>
                <w:sz w:val="22"/>
                <w:szCs w:val="22"/>
              </w:rPr>
            </w:pPr>
            <w:r w:rsidRPr="00F940CD">
              <w:rPr>
                <w:sz w:val="22"/>
                <w:szCs w:val="22"/>
              </w:rPr>
              <w:t>54.1</w:t>
            </w:r>
          </w:p>
          <w:p w14:paraId="722DAA47"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5CEA646C" w14:textId="77777777" w:rsidR="00D144A0" w:rsidRPr="00F940CD" w:rsidRDefault="00D144A0" w:rsidP="00442B51">
            <w:pPr>
              <w:spacing w:line="264" w:lineRule="auto"/>
              <w:ind w:right="-108"/>
              <w:rPr>
                <w:sz w:val="22"/>
                <w:szCs w:val="22"/>
              </w:rPr>
            </w:pPr>
            <w:bookmarkStart w:id="1" w:name="OLE_LINK1"/>
            <w:r w:rsidRPr="00F940CD">
              <w:rPr>
                <w:sz w:val="22"/>
                <w:szCs w:val="22"/>
              </w:rPr>
              <w:t>Линолеум поливинил-хлоридный на тканевой подоснове</w:t>
            </w:r>
            <w:bookmarkEnd w:id="1"/>
          </w:p>
        </w:tc>
        <w:tc>
          <w:tcPr>
            <w:tcW w:w="993" w:type="dxa"/>
          </w:tcPr>
          <w:p w14:paraId="271B5C2D"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5FABF520" w14:textId="77777777" w:rsidR="00D144A0" w:rsidRPr="00F940CD" w:rsidRDefault="00D144A0" w:rsidP="00442B51">
            <w:pPr>
              <w:spacing w:line="264" w:lineRule="auto"/>
              <w:ind w:right="-108"/>
              <w:rPr>
                <w:sz w:val="22"/>
                <w:szCs w:val="22"/>
              </w:rPr>
            </w:pPr>
            <w:r w:rsidRPr="00F940CD">
              <w:rPr>
                <w:sz w:val="22"/>
                <w:szCs w:val="22"/>
              </w:rPr>
              <w:t>Абсолютная статочная деформация</w:t>
            </w:r>
          </w:p>
          <w:p w14:paraId="62E7B11A" w14:textId="77777777" w:rsidR="00C44173" w:rsidRPr="00F940CD" w:rsidRDefault="00C44173" w:rsidP="00442B51">
            <w:pPr>
              <w:spacing w:line="264" w:lineRule="auto"/>
              <w:ind w:right="-108"/>
              <w:rPr>
                <w:sz w:val="22"/>
                <w:szCs w:val="22"/>
              </w:rPr>
            </w:pPr>
          </w:p>
        </w:tc>
        <w:tc>
          <w:tcPr>
            <w:tcW w:w="2126" w:type="dxa"/>
            <w:vMerge w:val="restart"/>
            <w:tcBorders>
              <w:top w:val="single" w:sz="6" w:space="0" w:color="000000"/>
              <w:bottom w:val="single" w:sz="4" w:space="0" w:color="auto"/>
              <w:right w:val="single" w:sz="6" w:space="0" w:color="000000"/>
            </w:tcBorders>
          </w:tcPr>
          <w:p w14:paraId="6D822289" w14:textId="77777777" w:rsidR="00D144A0" w:rsidRPr="00F940CD" w:rsidRDefault="00D144A0" w:rsidP="00442B51">
            <w:pPr>
              <w:spacing w:line="264" w:lineRule="auto"/>
              <w:ind w:right="-108"/>
              <w:rPr>
                <w:sz w:val="22"/>
                <w:szCs w:val="22"/>
              </w:rPr>
            </w:pPr>
            <w:r w:rsidRPr="00F940CD">
              <w:rPr>
                <w:sz w:val="22"/>
                <w:szCs w:val="22"/>
              </w:rPr>
              <w:t>ГОСТ 7251-2016</w:t>
            </w:r>
          </w:p>
          <w:p w14:paraId="3473D7C8" w14:textId="77777777" w:rsidR="00D144A0" w:rsidRPr="00F940CD" w:rsidRDefault="003125E1"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5B29F0CA" w14:textId="77777777" w:rsidR="00D144A0" w:rsidRPr="00F940CD" w:rsidRDefault="00D144A0" w:rsidP="00442B51">
            <w:pPr>
              <w:spacing w:line="264" w:lineRule="auto"/>
              <w:ind w:right="-108"/>
              <w:rPr>
                <w:sz w:val="22"/>
                <w:szCs w:val="22"/>
              </w:rPr>
            </w:pPr>
            <w:r w:rsidRPr="00F940CD">
              <w:rPr>
                <w:sz w:val="22"/>
                <w:szCs w:val="22"/>
              </w:rPr>
              <w:t>ГОСТ 11529-2016 п.7</w:t>
            </w:r>
          </w:p>
        </w:tc>
      </w:tr>
      <w:tr w:rsidR="00F940CD" w:rsidRPr="00F940CD" w14:paraId="5CA4FA46" w14:textId="77777777" w:rsidTr="00C44173">
        <w:trPr>
          <w:cantSplit/>
          <w:trHeight w:val="200"/>
        </w:trPr>
        <w:tc>
          <w:tcPr>
            <w:tcW w:w="711" w:type="dxa"/>
          </w:tcPr>
          <w:p w14:paraId="7EF1FBC6" w14:textId="77777777" w:rsidR="00B56CA5" w:rsidRPr="00F940CD" w:rsidRDefault="00D144A0" w:rsidP="00442B51">
            <w:pPr>
              <w:spacing w:line="264" w:lineRule="auto"/>
              <w:ind w:left="-108" w:right="-108"/>
              <w:jc w:val="center"/>
              <w:rPr>
                <w:sz w:val="22"/>
                <w:szCs w:val="22"/>
              </w:rPr>
            </w:pPr>
            <w:r w:rsidRPr="00F940CD">
              <w:rPr>
                <w:sz w:val="22"/>
                <w:szCs w:val="22"/>
              </w:rPr>
              <w:t>54.2</w:t>
            </w:r>
          </w:p>
          <w:p w14:paraId="2454E014"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7253090" w14:textId="77777777" w:rsidR="00D144A0" w:rsidRPr="00F940CD" w:rsidRDefault="00D144A0" w:rsidP="00442B51">
            <w:pPr>
              <w:spacing w:line="264" w:lineRule="auto"/>
              <w:ind w:right="-108"/>
              <w:rPr>
                <w:sz w:val="22"/>
                <w:szCs w:val="22"/>
              </w:rPr>
            </w:pPr>
          </w:p>
        </w:tc>
        <w:tc>
          <w:tcPr>
            <w:tcW w:w="993" w:type="dxa"/>
          </w:tcPr>
          <w:p w14:paraId="18C4E13A" w14:textId="77777777" w:rsidR="00D144A0" w:rsidRPr="00F940CD" w:rsidRDefault="00D144A0" w:rsidP="00442B51">
            <w:pPr>
              <w:spacing w:line="264" w:lineRule="auto"/>
              <w:ind w:left="-110" w:right="-108"/>
              <w:jc w:val="center"/>
              <w:rPr>
                <w:sz w:val="22"/>
                <w:szCs w:val="22"/>
              </w:rPr>
            </w:pPr>
            <w:r w:rsidRPr="00F940CD">
              <w:rPr>
                <w:sz w:val="22"/>
                <w:szCs w:val="22"/>
              </w:rPr>
              <w:t>22.23/ 29.121</w:t>
            </w:r>
          </w:p>
        </w:tc>
        <w:tc>
          <w:tcPr>
            <w:tcW w:w="2126" w:type="dxa"/>
          </w:tcPr>
          <w:p w14:paraId="54012A89" w14:textId="77777777" w:rsidR="00D144A0" w:rsidRPr="00F940CD" w:rsidRDefault="00D144A0" w:rsidP="00442B51">
            <w:pPr>
              <w:spacing w:line="264" w:lineRule="auto"/>
              <w:ind w:right="-108"/>
              <w:rPr>
                <w:sz w:val="22"/>
                <w:szCs w:val="22"/>
              </w:rPr>
            </w:pPr>
            <w:r w:rsidRPr="00F940CD">
              <w:rPr>
                <w:sz w:val="22"/>
                <w:szCs w:val="22"/>
              </w:rPr>
              <w:t>Прочность связи между слоями</w:t>
            </w:r>
          </w:p>
          <w:p w14:paraId="4BC9BA03" w14:textId="77777777" w:rsidR="00C44173" w:rsidRPr="00F940CD" w:rsidRDefault="00C44173" w:rsidP="00442B51">
            <w:pPr>
              <w:spacing w:line="264" w:lineRule="auto"/>
              <w:ind w:right="-108"/>
              <w:rPr>
                <w:sz w:val="22"/>
                <w:szCs w:val="22"/>
              </w:rPr>
            </w:pPr>
          </w:p>
        </w:tc>
        <w:tc>
          <w:tcPr>
            <w:tcW w:w="2126" w:type="dxa"/>
            <w:vMerge/>
            <w:tcBorders>
              <w:bottom w:val="single" w:sz="4" w:space="0" w:color="auto"/>
              <w:right w:val="single" w:sz="6" w:space="0" w:color="000000"/>
            </w:tcBorders>
          </w:tcPr>
          <w:p w14:paraId="14F1E2AE"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1E91DBAB" w14:textId="77777777" w:rsidR="00D144A0" w:rsidRPr="00F940CD" w:rsidRDefault="00D144A0" w:rsidP="00442B51">
            <w:pPr>
              <w:spacing w:line="264" w:lineRule="auto"/>
              <w:ind w:right="-108"/>
              <w:rPr>
                <w:sz w:val="22"/>
                <w:szCs w:val="22"/>
              </w:rPr>
            </w:pPr>
            <w:r w:rsidRPr="00F940CD">
              <w:rPr>
                <w:sz w:val="22"/>
                <w:szCs w:val="22"/>
              </w:rPr>
              <w:t>ГОСТ 11529-2016 п.9</w:t>
            </w:r>
          </w:p>
        </w:tc>
      </w:tr>
      <w:tr w:rsidR="00F940CD" w:rsidRPr="00F940CD" w14:paraId="37FCE2C4" w14:textId="77777777" w:rsidTr="00C44173">
        <w:trPr>
          <w:cantSplit/>
          <w:trHeight w:val="151"/>
        </w:trPr>
        <w:tc>
          <w:tcPr>
            <w:tcW w:w="711" w:type="dxa"/>
          </w:tcPr>
          <w:p w14:paraId="40223063" w14:textId="77777777" w:rsidR="00B56CA5" w:rsidRPr="00F940CD" w:rsidRDefault="00D144A0" w:rsidP="00442B51">
            <w:pPr>
              <w:spacing w:line="264" w:lineRule="auto"/>
              <w:ind w:left="-108" w:right="-108"/>
              <w:jc w:val="center"/>
              <w:rPr>
                <w:sz w:val="22"/>
                <w:szCs w:val="22"/>
              </w:rPr>
            </w:pPr>
            <w:r w:rsidRPr="00F940CD">
              <w:rPr>
                <w:sz w:val="22"/>
                <w:szCs w:val="22"/>
              </w:rPr>
              <w:t>54.3</w:t>
            </w:r>
          </w:p>
          <w:p w14:paraId="7AA72173"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8BB30A9" w14:textId="77777777" w:rsidR="00D144A0" w:rsidRPr="00F940CD" w:rsidRDefault="00D144A0" w:rsidP="00442B51">
            <w:pPr>
              <w:spacing w:line="264" w:lineRule="auto"/>
              <w:ind w:right="-108"/>
              <w:rPr>
                <w:sz w:val="22"/>
                <w:szCs w:val="22"/>
              </w:rPr>
            </w:pPr>
          </w:p>
        </w:tc>
        <w:tc>
          <w:tcPr>
            <w:tcW w:w="993" w:type="dxa"/>
          </w:tcPr>
          <w:p w14:paraId="4046B536"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73A2AF28" w14:textId="77777777" w:rsidR="00D144A0" w:rsidRPr="00F940CD" w:rsidRDefault="00D144A0" w:rsidP="00442B51">
            <w:pPr>
              <w:spacing w:line="264" w:lineRule="auto"/>
              <w:ind w:right="-108"/>
              <w:rPr>
                <w:sz w:val="22"/>
                <w:szCs w:val="22"/>
              </w:rPr>
            </w:pPr>
            <w:r w:rsidRPr="00F940CD">
              <w:rPr>
                <w:sz w:val="22"/>
                <w:szCs w:val="22"/>
              </w:rPr>
              <w:t>Изменение линейных размеров</w:t>
            </w:r>
          </w:p>
          <w:p w14:paraId="432689DE" w14:textId="77777777" w:rsidR="00C44173" w:rsidRPr="00F940CD" w:rsidRDefault="00C44173" w:rsidP="00442B51">
            <w:pPr>
              <w:spacing w:line="264" w:lineRule="auto"/>
              <w:ind w:right="-108"/>
              <w:rPr>
                <w:sz w:val="22"/>
                <w:szCs w:val="22"/>
              </w:rPr>
            </w:pPr>
          </w:p>
        </w:tc>
        <w:tc>
          <w:tcPr>
            <w:tcW w:w="2126" w:type="dxa"/>
            <w:vMerge/>
            <w:tcBorders>
              <w:bottom w:val="single" w:sz="4" w:space="0" w:color="auto"/>
              <w:right w:val="single" w:sz="6" w:space="0" w:color="000000"/>
            </w:tcBorders>
          </w:tcPr>
          <w:p w14:paraId="3883D8B3"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351D16B5" w14:textId="77777777" w:rsidR="00D144A0" w:rsidRPr="00F940CD" w:rsidRDefault="00D144A0" w:rsidP="00442B51">
            <w:pPr>
              <w:spacing w:line="264" w:lineRule="auto"/>
              <w:rPr>
                <w:sz w:val="22"/>
                <w:szCs w:val="22"/>
              </w:rPr>
            </w:pPr>
            <w:r w:rsidRPr="00F940CD">
              <w:rPr>
                <w:sz w:val="22"/>
                <w:szCs w:val="22"/>
              </w:rPr>
              <w:t>ГОСТ 11529-2016 п.8</w:t>
            </w:r>
          </w:p>
        </w:tc>
      </w:tr>
      <w:tr w:rsidR="00F940CD" w:rsidRPr="00F940CD" w14:paraId="22A9536F" w14:textId="77777777" w:rsidTr="00C44173">
        <w:trPr>
          <w:cantSplit/>
          <w:trHeight w:val="360"/>
        </w:trPr>
        <w:tc>
          <w:tcPr>
            <w:tcW w:w="711" w:type="dxa"/>
          </w:tcPr>
          <w:p w14:paraId="7B9437D7" w14:textId="77777777" w:rsidR="00B56CA5" w:rsidRPr="00F940CD" w:rsidRDefault="00D144A0" w:rsidP="00442B51">
            <w:pPr>
              <w:spacing w:line="264" w:lineRule="auto"/>
              <w:ind w:left="-108" w:right="-108"/>
              <w:jc w:val="center"/>
              <w:rPr>
                <w:sz w:val="22"/>
                <w:szCs w:val="22"/>
              </w:rPr>
            </w:pPr>
            <w:r w:rsidRPr="00F940CD">
              <w:rPr>
                <w:sz w:val="22"/>
                <w:szCs w:val="22"/>
              </w:rPr>
              <w:t>54.4</w:t>
            </w:r>
          </w:p>
          <w:p w14:paraId="002F2D9E"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Borders>
              <w:bottom w:val="single" w:sz="6" w:space="0" w:color="auto"/>
            </w:tcBorders>
          </w:tcPr>
          <w:p w14:paraId="2CF5B947" w14:textId="77777777" w:rsidR="00D144A0" w:rsidRPr="00F940CD" w:rsidRDefault="00D144A0" w:rsidP="00442B51">
            <w:pPr>
              <w:spacing w:line="264" w:lineRule="auto"/>
              <w:ind w:right="-108"/>
              <w:rPr>
                <w:sz w:val="22"/>
                <w:szCs w:val="22"/>
              </w:rPr>
            </w:pPr>
          </w:p>
        </w:tc>
        <w:tc>
          <w:tcPr>
            <w:tcW w:w="993" w:type="dxa"/>
          </w:tcPr>
          <w:p w14:paraId="69D19915" w14:textId="77777777" w:rsidR="00D144A0" w:rsidRPr="00F940CD" w:rsidRDefault="00D144A0" w:rsidP="00442B51">
            <w:pPr>
              <w:spacing w:line="264" w:lineRule="auto"/>
              <w:ind w:left="-110" w:right="-108"/>
              <w:jc w:val="center"/>
              <w:rPr>
                <w:sz w:val="22"/>
                <w:szCs w:val="22"/>
              </w:rPr>
            </w:pPr>
            <w:r w:rsidRPr="00F940CD">
              <w:rPr>
                <w:sz w:val="22"/>
                <w:szCs w:val="22"/>
              </w:rPr>
              <w:t>22.23/ 35.06</w:t>
            </w:r>
            <w:r w:rsidR="00622BB3" w:rsidRPr="00F940CD">
              <w:rPr>
                <w:sz w:val="22"/>
                <w:szCs w:val="22"/>
              </w:rPr>
              <w:t>9</w:t>
            </w:r>
          </w:p>
        </w:tc>
        <w:tc>
          <w:tcPr>
            <w:tcW w:w="2126" w:type="dxa"/>
          </w:tcPr>
          <w:p w14:paraId="28EA9D03" w14:textId="77777777" w:rsidR="00D144A0" w:rsidRPr="00F940CD" w:rsidRDefault="00D144A0" w:rsidP="00442B51">
            <w:pPr>
              <w:spacing w:line="264" w:lineRule="auto"/>
              <w:ind w:right="-108"/>
              <w:rPr>
                <w:sz w:val="22"/>
                <w:szCs w:val="22"/>
              </w:rPr>
            </w:pPr>
            <w:r w:rsidRPr="00F940CD">
              <w:rPr>
                <w:sz w:val="22"/>
                <w:szCs w:val="22"/>
              </w:rPr>
              <w:t>Удельное поверх</w:t>
            </w:r>
            <w:r w:rsidR="00026E5C" w:rsidRPr="00F940CD">
              <w:rPr>
                <w:sz w:val="22"/>
                <w:szCs w:val="22"/>
              </w:rPr>
              <w:t>-</w:t>
            </w:r>
            <w:r w:rsidRPr="00F940CD">
              <w:rPr>
                <w:sz w:val="22"/>
                <w:szCs w:val="22"/>
              </w:rPr>
              <w:t>ностное электрическое сопротивление</w:t>
            </w:r>
          </w:p>
          <w:p w14:paraId="4B964286" w14:textId="77777777" w:rsidR="00C44173" w:rsidRPr="00F940CD" w:rsidRDefault="00C44173" w:rsidP="00442B51">
            <w:pPr>
              <w:spacing w:line="264" w:lineRule="auto"/>
              <w:ind w:right="-108"/>
              <w:rPr>
                <w:sz w:val="22"/>
                <w:szCs w:val="22"/>
              </w:rPr>
            </w:pPr>
          </w:p>
        </w:tc>
        <w:tc>
          <w:tcPr>
            <w:tcW w:w="2126" w:type="dxa"/>
            <w:vMerge/>
            <w:tcBorders>
              <w:bottom w:val="single" w:sz="4" w:space="0" w:color="auto"/>
              <w:right w:val="single" w:sz="6" w:space="0" w:color="000000"/>
            </w:tcBorders>
          </w:tcPr>
          <w:p w14:paraId="5E82DEA0"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5DA3990F" w14:textId="77777777" w:rsidR="00D144A0" w:rsidRPr="00F940CD" w:rsidRDefault="00D144A0" w:rsidP="00442B51">
            <w:pPr>
              <w:spacing w:line="264" w:lineRule="auto"/>
              <w:ind w:right="-108"/>
              <w:rPr>
                <w:sz w:val="22"/>
                <w:szCs w:val="22"/>
              </w:rPr>
            </w:pPr>
            <w:r w:rsidRPr="00F940CD">
              <w:rPr>
                <w:sz w:val="22"/>
                <w:szCs w:val="22"/>
              </w:rPr>
              <w:t>ГОСТ 11529-2016 п.13</w:t>
            </w:r>
          </w:p>
          <w:p w14:paraId="6833B4BB" w14:textId="77777777" w:rsidR="00D144A0" w:rsidRPr="00F940CD" w:rsidRDefault="00D144A0" w:rsidP="00442B51">
            <w:pPr>
              <w:spacing w:line="264" w:lineRule="auto"/>
              <w:ind w:right="-108"/>
              <w:rPr>
                <w:sz w:val="22"/>
                <w:szCs w:val="22"/>
              </w:rPr>
            </w:pPr>
            <w:r w:rsidRPr="00F940CD">
              <w:rPr>
                <w:sz w:val="22"/>
                <w:szCs w:val="22"/>
              </w:rPr>
              <w:t>ГОСТ 6433.2-71</w:t>
            </w:r>
          </w:p>
        </w:tc>
      </w:tr>
    </w:tbl>
    <w:p w14:paraId="54F29992" w14:textId="77777777" w:rsidR="00C44173" w:rsidRPr="00F940CD" w:rsidRDefault="00C44173"/>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23FAA16D" w14:textId="77777777" w:rsidTr="00C44173">
        <w:trPr>
          <w:cantSplit/>
          <w:trHeight w:val="360"/>
        </w:trPr>
        <w:tc>
          <w:tcPr>
            <w:tcW w:w="711" w:type="dxa"/>
          </w:tcPr>
          <w:p w14:paraId="79FA647B" w14:textId="77777777" w:rsidR="00B56CA5" w:rsidRPr="00F940CD" w:rsidRDefault="00D144A0" w:rsidP="00442B51">
            <w:pPr>
              <w:spacing w:line="264" w:lineRule="auto"/>
              <w:ind w:left="-108" w:right="-108"/>
              <w:jc w:val="center"/>
              <w:rPr>
                <w:sz w:val="22"/>
                <w:szCs w:val="22"/>
              </w:rPr>
            </w:pPr>
            <w:r w:rsidRPr="00F940CD">
              <w:rPr>
                <w:sz w:val="22"/>
                <w:szCs w:val="22"/>
              </w:rPr>
              <w:lastRenderedPageBreak/>
              <w:t>54.5</w:t>
            </w:r>
          </w:p>
          <w:p w14:paraId="15EDB8D9"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Borders>
              <w:bottom w:val="nil"/>
            </w:tcBorders>
          </w:tcPr>
          <w:p w14:paraId="5BD9218A" w14:textId="77777777" w:rsidR="00D144A0" w:rsidRPr="00F940CD" w:rsidRDefault="00D144A0" w:rsidP="00442B51">
            <w:pPr>
              <w:spacing w:line="264" w:lineRule="auto"/>
              <w:ind w:right="-108"/>
              <w:rPr>
                <w:sz w:val="22"/>
                <w:szCs w:val="22"/>
              </w:rPr>
            </w:pPr>
            <w:r w:rsidRPr="00F940CD">
              <w:rPr>
                <w:sz w:val="22"/>
                <w:szCs w:val="22"/>
              </w:rPr>
              <w:t>Линолеум поливинил-хлоридный на тканевой подоснове</w:t>
            </w:r>
          </w:p>
        </w:tc>
        <w:tc>
          <w:tcPr>
            <w:tcW w:w="993" w:type="dxa"/>
          </w:tcPr>
          <w:p w14:paraId="33E89AA1" w14:textId="77777777" w:rsidR="00D144A0" w:rsidRPr="00F940CD" w:rsidRDefault="00D144A0" w:rsidP="00442B51">
            <w:pPr>
              <w:spacing w:line="264" w:lineRule="auto"/>
              <w:ind w:left="-110" w:right="-108"/>
              <w:jc w:val="center"/>
              <w:rPr>
                <w:sz w:val="22"/>
                <w:szCs w:val="22"/>
              </w:rPr>
            </w:pPr>
            <w:r w:rsidRPr="00F940CD">
              <w:rPr>
                <w:sz w:val="22"/>
                <w:szCs w:val="22"/>
              </w:rPr>
              <w:t>22.23/ 11.116, 26.045</w:t>
            </w:r>
          </w:p>
        </w:tc>
        <w:tc>
          <w:tcPr>
            <w:tcW w:w="2126" w:type="dxa"/>
          </w:tcPr>
          <w:p w14:paraId="7D80D0C0" w14:textId="77777777" w:rsidR="00D144A0" w:rsidRPr="00F940CD" w:rsidRDefault="00D144A0" w:rsidP="00442B51">
            <w:pPr>
              <w:spacing w:line="264" w:lineRule="auto"/>
              <w:ind w:right="-108"/>
              <w:rPr>
                <w:sz w:val="22"/>
                <w:szCs w:val="22"/>
              </w:rPr>
            </w:pPr>
            <w:r w:rsidRPr="00F940CD">
              <w:rPr>
                <w:sz w:val="22"/>
                <w:szCs w:val="22"/>
              </w:rPr>
              <w:t>Цветоустойчивость и равномерность окраски одноцветного линолеума</w:t>
            </w:r>
          </w:p>
        </w:tc>
        <w:tc>
          <w:tcPr>
            <w:tcW w:w="2126" w:type="dxa"/>
            <w:vMerge w:val="restart"/>
            <w:tcBorders>
              <w:top w:val="single" w:sz="4" w:space="0" w:color="auto"/>
              <w:bottom w:val="nil"/>
              <w:right w:val="single" w:sz="6" w:space="0" w:color="000000"/>
            </w:tcBorders>
          </w:tcPr>
          <w:p w14:paraId="51D553C7" w14:textId="77777777" w:rsidR="00D144A0" w:rsidRPr="00F940CD" w:rsidRDefault="00D144A0" w:rsidP="00442B51">
            <w:pPr>
              <w:spacing w:line="264" w:lineRule="auto"/>
              <w:ind w:right="-108"/>
              <w:rPr>
                <w:sz w:val="22"/>
                <w:szCs w:val="22"/>
              </w:rPr>
            </w:pPr>
            <w:r w:rsidRPr="00F940CD">
              <w:rPr>
                <w:sz w:val="22"/>
                <w:szCs w:val="22"/>
              </w:rPr>
              <w:t>ГОСТ 7251-2016</w:t>
            </w:r>
          </w:p>
          <w:p w14:paraId="7FFBE736" w14:textId="77777777" w:rsidR="00D144A0" w:rsidRPr="00F940CD" w:rsidRDefault="003125E1"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7DE1EE5C" w14:textId="77777777" w:rsidR="00D144A0" w:rsidRPr="00F940CD" w:rsidRDefault="00D144A0" w:rsidP="00442B51">
            <w:pPr>
              <w:spacing w:line="264" w:lineRule="auto"/>
              <w:ind w:right="-108"/>
              <w:rPr>
                <w:sz w:val="22"/>
                <w:szCs w:val="22"/>
              </w:rPr>
            </w:pPr>
            <w:r w:rsidRPr="00F940CD">
              <w:rPr>
                <w:sz w:val="22"/>
                <w:szCs w:val="22"/>
              </w:rPr>
              <w:t>ГОСТ 11583-74</w:t>
            </w:r>
          </w:p>
          <w:p w14:paraId="5F82476A" w14:textId="77777777" w:rsidR="00D144A0" w:rsidRPr="00F940CD" w:rsidRDefault="00D144A0" w:rsidP="00442B51">
            <w:pPr>
              <w:spacing w:line="264" w:lineRule="auto"/>
              <w:ind w:right="-108"/>
              <w:rPr>
                <w:sz w:val="22"/>
                <w:szCs w:val="22"/>
              </w:rPr>
            </w:pPr>
            <w:r w:rsidRPr="00F940CD">
              <w:rPr>
                <w:sz w:val="22"/>
                <w:szCs w:val="22"/>
              </w:rPr>
              <w:t>ГОСТ 7251-2016 п.8.2</w:t>
            </w:r>
          </w:p>
        </w:tc>
      </w:tr>
      <w:tr w:rsidR="00F940CD" w:rsidRPr="00F940CD" w14:paraId="6752AD3E" w14:textId="77777777" w:rsidTr="00C44173">
        <w:trPr>
          <w:cantSplit/>
          <w:trHeight w:val="360"/>
        </w:trPr>
        <w:tc>
          <w:tcPr>
            <w:tcW w:w="711" w:type="dxa"/>
          </w:tcPr>
          <w:p w14:paraId="610F85FF" w14:textId="77777777" w:rsidR="00B56CA5" w:rsidRPr="00F940CD" w:rsidRDefault="00D144A0" w:rsidP="00442B51">
            <w:pPr>
              <w:tabs>
                <w:tab w:val="left" w:pos="75"/>
                <w:tab w:val="center" w:pos="247"/>
              </w:tabs>
              <w:spacing w:line="264" w:lineRule="auto"/>
              <w:ind w:left="-108" w:right="-108"/>
              <w:jc w:val="center"/>
              <w:rPr>
                <w:sz w:val="22"/>
                <w:szCs w:val="22"/>
              </w:rPr>
            </w:pPr>
            <w:r w:rsidRPr="00F940CD">
              <w:rPr>
                <w:sz w:val="22"/>
                <w:szCs w:val="22"/>
              </w:rPr>
              <w:t>54.6</w:t>
            </w:r>
          </w:p>
          <w:p w14:paraId="2B9478B5" w14:textId="77777777" w:rsidR="00D144A0"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Borders>
              <w:bottom w:val="nil"/>
            </w:tcBorders>
          </w:tcPr>
          <w:p w14:paraId="79E76EE6" w14:textId="77777777" w:rsidR="00D144A0" w:rsidRPr="00F940CD" w:rsidRDefault="00D144A0" w:rsidP="00442B51">
            <w:pPr>
              <w:spacing w:line="264" w:lineRule="auto"/>
              <w:ind w:right="-108"/>
              <w:rPr>
                <w:sz w:val="22"/>
                <w:szCs w:val="22"/>
              </w:rPr>
            </w:pPr>
          </w:p>
        </w:tc>
        <w:tc>
          <w:tcPr>
            <w:tcW w:w="993" w:type="dxa"/>
          </w:tcPr>
          <w:p w14:paraId="3E9661C5" w14:textId="77777777" w:rsidR="00D144A0" w:rsidRPr="00F940CD" w:rsidRDefault="00D144A0" w:rsidP="00442B51">
            <w:pPr>
              <w:spacing w:line="264" w:lineRule="auto"/>
              <w:ind w:left="-110" w:right="-108"/>
              <w:jc w:val="center"/>
              <w:rPr>
                <w:sz w:val="22"/>
                <w:szCs w:val="22"/>
              </w:rPr>
            </w:pPr>
            <w:r w:rsidRPr="00F940CD">
              <w:rPr>
                <w:sz w:val="22"/>
                <w:szCs w:val="22"/>
              </w:rPr>
              <w:t>22.23/ 11.116, 29.061</w:t>
            </w:r>
          </w:p>
        </w:tc>
        <w:tc>
          <w:tcPr>
            <w:tcW w:w="2126" w:type="dxa"/>
          </w:tcPr>
          <w:p w14:paraId="2A3191EB" w14:textId="77777777" w:rsidR="00D144A0" w:rsidRPr="00F940CD" w:rsidRDefault="00D144A0" w:rsidP="00442B51">
            <w:pPr>
              <w:pStyle w:val="a7"/>
              <w:spacing w:line="264" w:lineRule="auto"/>
              <w:ind w:right="-108"/>
              <w:rPr>
                <w:sz w:val="22"/>
                <w:szCs w:val="22"/>
              </w:rPr>
            </w:pPr>
            <w:r w:rsidRPr="00F940CD">
              <w:rPr>
                <w:sz w:val="22"/>
                <w:szCs w:val="22"/>
              </w:rPr>
              <w:t>Качество лицевой поверхности, дефекты внешнего вида</w:t>
            </w:r>
          </w:p>
        </w:tc>
        <w:tc>
          <w:tcPr>
            <w:tcW w:w="2126" w:type="dxa"/>
            <w:vMerge/>
            <w:tcBorders>
              <w:bottom w:val="nil"/>
              <w:right w:val="single" w:sz="6" w:space="0" w:color="000000"/>
            </w:tcBorders>
          </w:tcPr>
          <w:p w14:paraId="4AB7A58F"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025739D7" w14:textId="77777777" w:rsidR="00D144A0" w:rsidRPr="00F940CD" w:rsidRDefault="00D144A0" w:rsidP="00442B51">
            <w:pPr>
              <w:spacing w:line="264" w:lineRule="auto"/>
              <w:rPr>
                <w:sz w:val="22"/>
                <w:szCs w:val="22"/>
              </w:rPr>
            </w:pPr>
            <w:r w:rsidRPr="00F940CD">
              <w:rPr>
                <w:sz w:val="22"/>
                <w:szCs w:val="22"/>
              </w:rPr>
              <w:t>ГОСТ 11529-2016 п.5.3</w:t>
            </w:r>
          </w:p>
        </w:tc>
      </w:tr>
      <w:tr w:rsidR="00F940CD" w:rsidRPr="00F940CD" w14:paraId="31D4AD54" w14:textId="77777777" w:rsidTr="00C44173">
        <w:trPr>
          <w:cantSplit/>
          <w:trHeight w:val="360"/>
        </w:trPr>
        <w:tc>
          <w:tcPr>
            <w:tcW w:w="711" w:type="dxa"/>
          </w:tcPr>
          <w:p w14:paraId="69CD0FF2" w14:textId="77777777" w:rsidR="00B56CA5" w:rsidRPr="00F940CD" w:rsidRDefault="00D144A0" w:rsidP="00442B51">
            <w:pPr>
              <w:spacing w:line="264" w:lineRule="auto"/>
              <w:ind w:left="-108" w:right="-108"/>
              <w:jc w:val="center"/>
              <w:rPr>
                <w:sz w:val="22"/>
                <w:szCs w:val="22"/>
              </w:rPr>
            </w:pPr>
            <w:r w:rsidRPr="00F940CD">
              <w:rPr>
                <w:sz w:val="22"/>
                <w:szCs w:val="22"/>
              </w:rPr>
              <w:t>54.7</w:t>
            </w:r>
          </w:p>
          <w:p w14:paraId="7AE9A162"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Borders>
              <w:bottom w:val="nil"/>
            </w:tcBorders>
          </w:tcPr>
          <w:p w14:paraId="6FE13112" w14:textId="77777777" w:rsidR="00D144A0" w:rsidRPr="00F940CD" w:rsidRDefault="00D144A0" w:rsidP="00442B51">
            <w:pPr>
              <w:spacing w:line="264" w:lineRule="auto"/>
              <w:ind w:right="-108"/>
              <w:rPr>
                <w:sz w:val="22"/>
                <w:szCs w:val="22"/>
              </w:rPr>
            </w:pPr>
          </w:p>
        </w:tc>
        <w:tc>
          <w:tcPr>
            <w:tcW w:w="993" w:type="dxa"/>
          </w:tcPr>
          <w:p w14:paraId="2D248523"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6D146475" w14:textId="77777777" w:rsidR="00D144A0" w:rsidRPr="00F940CD" w:rsidRDefault="00D144A0" w:rsidP="00442B51">
            <w:pPr>
              <w:pStyle w:val="a7"/>
              <w:spacing w:line="264" w:lineRule="auto"/>
              <w:ind w:right="-108"/>
              <w:rPr>
                <w:sz w:val="22"/>
                <w:szCs w:val="22"/>
              </w:rPr>
            </w:pPr>
            <w:r w:rsidRPr="00F940CD">
              <w:rPr>
                <w:sz w:val="22"/>
                <w:szCs w:val="22"/>
              </w:rPr>
              <w:t>Отклонение от параллельности кромок</w:t>
            </w:r>
          </w:p>
        </w:tc>
        <w:tc>
          <w:tcPr>
            <w:tcW w:w="2126" w:type="dxa"/>
            <w:vMerge/>
            <w:tcBorders>
              <w:bottom w:val="nil"/>
              <w:right w:val="single" w:sz="6" w:space="0" w:color="000000"/>
            </w:tcBorders>
          </w:tcPr>
          <w:p w14:paraId="425EC70D"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490722F3" w14:textId="77777777" w:rsidR="00D144A0" w:rsidRPr="00F940CD" w:rsidRDefault="00D144A0" w:rsidP="00442B51">
            <w:pPr>
              <w:spacing w:line="264" w:lineRule="auto"/>
              <w:ind w:right="-108"/>
              <w:rPr>
                <w:sz w:val="22"/>
                <w:szCs w:val="22"/>
              </w:rPr>
            </w:pPr>
            <w:r w:rsidRPr="00F940CD">
              <w:rPr>
                <w:sz w:val="22"/>
                <w:szCs w:val="22"/>
              </w:rPr>
              <w:t>ГОСТ 11529-2016 п.4.3</w:t>
            </w:r>
          </w:p>
        </w:tc>
      </w:tr>
      <w:tr w:rsidR="00F940CD" w:rsidRPr="00F940CD" w14:paraId="084CC0D1" w14:textId="77777777" w:rsidTr="00C44173">
        <w:trPr>
          <w:cantSplit/>
          <w:trHeight w:val="139"/>
        </w:trPr>
        <w:tc>
          <w:tcPr>
            <w:tcW w:w="711" w:type="dxa"/>
          </w:tcPr>
          <w:p w14:paraId="470A3C51" w14:textId="77777777" w:rsidR="00B56CA5" w:rsidRPr="00F940CD" w:rsidRDefault="00D144A0" w:rsidP="00442B51">
            <w:pPr>
              <w:spacing w:line="264" w:lineRule="auto"/>
              <w:ind w:left="-108" w:right="-108"/>
              <w:jc w:val="center"/>
              <w:rPr>
                <w:sz w:val="22"/>
                <w:szCs w:val="22"/>
              </w:rPr>
            </w:pPr>
            <w:r w:rsidRPr="00F940CD">
              <w:rPr>
                <w:sz w:val="22"/>
                <w:szCs w:val="22"/>
              </w:rPr>
              <w:t>54.8</w:t>
            </w:r>
          </w:p>
          <w:p w14:paraId="6EB8D03B"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Borders>
              <w:bottom w:val="nil"/>
            </w:tcBorders>
          </w:tcPr>
          <w:p w14:paraId="43195B59" w14:textId="77777777" w:rsidR="00D144A0" w:rsidRPr="00F940CD" w:rsidRDefault="00D144A0" w:rsidP="00442B51">
            <w:pPr>
              <w:spacing w:line="264" w:lineRule="auto"/>
              <w:ind w:right="-108"/>
              <w:rPr>
                <w:sz w:val="22"/>
                <w:szCs w:val="22"/>
              </w:rPr>
            </w:pPr>
          </w:p>
        </w:tc>
        <w:tc>
          <w:tcPr>
            <w:tcW w:w="993" w:type="dxa"/>
          </w:tcPr>
          <w:p w14:paraId="3ED23F2C"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22CE4CA9" w14:textId="77777777" w:rsidR="00D144A0" w:rsidRPr="00F940CD" w:rsidRDefault="00D144A0" w:rsidP="00442B51">
            <w:pPr>
              <w:spacing w:line="264" w:lineRule="auto"/>
              <w:ind w:right="-108"/>
              <w:rPr>
                <w:sz w:val="22"/>
                <w:szCs w:val="22"/>
              </w:rPr>
            </w:pPr>
            <w:r w:rsidRPr="00F940CD">
              <w:rPr>
                <w:sz w:val="22"/>
                <w:szCs w:val="22"/>
              </w:rPr>
              <w:t>Линейные размеры</w:t>
            </w:r>
          </w:p>
        </w:tc>
        <w:tc>
          <w:tcPr>
            <w:tcW w:w="2126" w:type="dxa"/>
            <w:vMerge/>
            <w:tcBorders>
              <w:bottom w:val="nil"/>
              <w:right w:val="single" w:sz="6" w:space="0" w:color="000000"/>
            </w:tcBorders>
          </w:tcPr>
          <w:p w14:paraId="5F5FA26B"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72E6D775" w14:textId="77777777" w:rsidR="00D144A0" w:rsidRPr="00F940CD" w:rsidRDefault="00D144A0" w:rsidP="00442B51">
            <w:pPr>
              <w:spacing w:line="264" w:lineRule="auto"/>
              <w:ind w:right="-108"/>
              <w:rPr>
                <w:sz w:val="22"/>
                <w:szCs w:val="22"/>
              </w:rPr>
            </w:pPr>
            <w:r w:rsidRPr="00F940CD">
              <w:rPr>
                <w:sz w:val="22"/>
                <w:szCs w:val="22"/>
              </w:rPr>
              <w:t>ГОСТ 11529-2016</w:t>
            </w:r>
          </w:p>
          <w:p w14:paraId="1CE4959F" w14:textId="77777777" w:rsidR="00D144A0" w:rsidRPr="00F940CD" w:rsidRDefault="00D144A0" w:rsidP="00442B51">
            <w:pPr>
              <w:spacing w:line="264" w:lineRule="auto"/>
              <w:ind w:right="-108"/>
              <w:rPr>
                <w:sz w:val="22"/>
                <w:szCs w:val="22"/>
              </w:rPr>
            </w:pPr>
            <w:r w:rsidRPr="00F940CD">
              <w:rPr>
                <w:sz w:val="22"/>
                <w:szCs w:val="22"/>
              </w:rPr>
              <w:t>п.п. 4.1, 4.2</w:t>
            </w:r>
          </w:p>
        </w:tc>
      </w:tr>
      <w:tr w:rsidR="00F940CD" w:rsidRPr="00F940CD" w14:paraId="1CB6F829" w14:textId="77777777" w:rsidTr="00C44173">
        <w:trPr>
          <w:cantSplit/>
          <w:trHeight w:val="139"/>
        </w:trPr>
        <w:tc>
          <w:tcPr>
            <w:tcW w:w="711" w:type="dxa"/>
          </w:tcPr>
          <w:p w14:paraId="038DD36B" w14:textId="77777777" w:rsidR="00B56CA5" w:rsidRPr="00F940CD" w:rsidRDefault="00D144A0" w:rsidP="00442B51">
            <w:pPr>
              <w:spacing w:line="264" w:lineRule="auto"/>
              <w:ind w:left="-108" w:right="-108"/>
              <w:jc w:val="center"/>
              <w:rPr>
                <w:sz w:val="22"/>
                <w:szCs w:val="22"/>
              </w:rPr>
            </w:pPr>
            <w:r w:rsidRPr="00F940CD">
              <w:rPr>
                <w:sz w:val="22"/>
                <w:szCs w:val="22"/>
              </w:rPr>
              <w:t>54.9</w:t>
            </w:r>
          </w:p>
          <w:p w14:paraId="72F459E7"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tcBorders>
              <w:top w:val="nil"/>
              <w:bottom w:val="nil"/>
            </w:tcBorders>
          </w:tcPr>
          <w:p w14:paraId="2329EF4D" w14:textId="77777777" w:rsidR="00D144A0" w:rsidRPr="00F940CD" w:rsidRDefault="00D144A0" w:rsidP="00442B51">
            <w:pPr>
              <w:spacing w:line="264" w:lineRule="auto"/>
              <w:ind w:right="-108"/>
              <w:rPr>
                <w:sz w:val="22"/>
                <w:szCs w:val="22"/>
              </w:rPr>
            </w:pPr>
          </w:p>
        </w:tc>
        <w:tc>
          <w:tcPr>
            <w:tcW w:w="993" w:type="dxa"/>
          </w:tcPr>
          <w:p w14:paraId="1ACE2488" w14:textId="77777777" w:rsidR="00D144A0" w:rsidRPr="00F940CD" w:rsidRDefault="00D144A0" w:rsidP="00442B51">
            <w:pPr>
              <w:spacing w:line="264" w:lineRule="auto"/>
              <w:jc w:val="center"/>
              <w:rPr>
                <w:sz w:val="22"/>
                <w:szCs w:val="22"/>
              </w:rPr>
            </w:pPr>
            <w:r w:rsidRPr="00F940CD">
              <w:rPr>
                <w:sz w:val="22"/>
                <w:szCs w:val="22"/>
              </w:rPr>
              <w:t>22.23/</w:t>
            </w:r>
          </w:p>
          <w:p w14:paraId="715C3ACA" w14:textId="77777777" w:rsidR="00D144A0" w:rsidRPr="00F940CD" w:rsidRDefault="00D144A0" w:rsidP="00442B51">
            <w:pPr>
              <w:spacing w:line="264" w:lineRule="auto"/>
              <w:jc w:val="center"/>
              <w:rPr>
                <w:sz w:val="22"/>
                <w:szCs w:val="22"/>
              </w:rPr>
            </w:pPr>
            <w:r w:rsidRPr="00F940CD">
              <w:rPr>
                <w:sz w:val="22"/>
                <w:szCs w:val="22"/>
              </w:rPr>
              <w:t>25.047</w:t>
            </w:r>
          </w:p>
        </w:tc>
        <w:tc>
          <w:tcPr>
            <w:tcW w:w="2126" w:type="dxa"/>
          </w:tcPr>
          <w:p w14:paraId="7A4838DC" w14:textId="77777777" w:rsidR="00D144A0" w:rsidRPr="00F940CD" w:rsidRDefault="00D144A0" w:rsidP="00442B51">
            <w:pPr>
              <w:spacing w:line="264" w:lineRule="auto"/>
              <w:rPr>
                <w:sz w:val="22"/>
                <w:szCs w:val="22"/>
              </w:rPr>
            </w:pPr>
            <w:r w:rsidRPr="00F940CD">
              <w:rPr>
                <w:sz w:val="22"/>
                <w:szCs w:val="22"/>
              </w:rPr>
              <w:t>Воспламеняемость</w:t>
            </w:r>
          </w:p>
        </w:tc>
        <w:tc>
          <w:tcPr>
            <w:tcW w:w="2126" w:type="dxa"/>
            <w:tcBorders>
              <w:top w:val="nil"/>
              <w:bottom w:val="nil"/>
              <w:right w:val="single" w:sz="6" w:space="0" w:color="000000"/>
            </w:tcBorders>
          </w:tcPr>
          <w:p w14:paraId="3FBA5C43"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6B72586B" w14:textId="77777777" w:rsidR="00D144A0" w:rsidRPr="00F940CD" w:rsidRDefault="00D144A0" w:rsidP="00442B51">
            <w:pPr>
              <w:spacing w:line="264" w:lineRule="auto"/>
              <w:ind w:left="-57"/>
              <w:rPr>
                <w:sz w:val="22"/>
                <w:szCs w:val="22"/>
              </w:rPr>
            </w:pPr>
            <w:r w:rsidRPr="00F940CD">
              <w:rPr>
                <w:sz w:val="22"/>
                <w:szCs w:val="22"/>
              </w:rPr>
              <w:t>ГОСТ 30402-96 п.9</w:t>
            </w:r>
          </w:p>
        </w:tc>
      </w:tr>
      <w:tr w:rsidR="00F940CD" w:rsidRPr="00F940CD" w14:paraId="592164E6" w14:textId="77777777" w:rsidTr="00C44173">
        <w:trPr>
          <w:cantSplit/>
          <w:trHeight w:val="139"/>
        </w:trPr>
        <w:tc>
          <w:tcPr>
            <w:tcW w:w="711" w:type="dxa"/>
          </w:tcPr>
          <w:p w14:paraId="325AF6F7" w14:textId="77777777" w:rsidR="00B56CA5" w:rsidRPr="00F940CD" w:rsidRDefault="00D144A0" w:rsidP="00442B51">
            <w:pPr>
              <w:spacing w:line="264" w:lineRule="auto"/>
              <w:ind w:left="-108" w:right="-108"/>
              <w:jc w:val="center"/>
              <w:rPr>
                <w:sz w:val="22"/>
                <w:szCs w:val="22"/>
              </w:rPr>
            </w:pPr>
            <w:r w:rsidRPr="00F940CD">
              <w:rPr>
                <w:sz w:val="22"/>
                <w:szCs w:val="22"/>
              </w:rPr>
              <w:t>54.10</w:t>
            </w:r>
          </w:p>
          <w:p w14:paraId="66C132CD"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tcBorders>
              <w:top w:val="nil"/>
              <w:bottom w:val="nil"/>
            </w:tcBorders>
          </w:tcPr>
          <w:p w14:paraId="1CC6D0D8" w14:textId="77777777" w:rsidR="00D144A0" w:rsidRPr="00F940CD" w:rsidRDefault="00D144A0" w:rsidP="00442B51">
            <w:pPr>
              <w:spacing w:line="264" w:lineRule="auto"/>
              <w:ind w:right="-108"/>
              <w:rPr>
                <w:sz w:val="22"/>
                <w:szCs w:val="22"/>
              </w:rPr>
            </w:pPr>
          </w:p>
        </w:tc>
        <w:tc>
          <w:tcPr>
            <w:tcW w:w="993" w:type="dxa"/>
          </w:tcPr>
          <w:p w14:paraId="1246B74D" w14:textId="77777777" w:rsidR="00D144A0" w:rsidRPr="00F940CD" w:rsidRDefault="00D144A0" w:rsidP="00442B51">
            <w:pPr>
              <w:spacing w:line="264" w:lineRule="auto"/>
              <w:jc w:val="center"/>
              <w:rPr>
                <w:sz w:val="22"/>
                <w:szCs w:val="22"/>
              </w:rPr>
            </w:pPr>
            <w:r w:rsidRPr="00F940CD">
              <w:rPr>
                <w:sz w:val="22"/>
                <w:szCs w:val="22"/>
              </w:rPr>
              <w:t>22.23/</w:t>
            </w:r>
          </w:p>
          <w:p w14:paraId="3DF2CDBA" w14:textId="77777777" w:rsidR="00D144A0" w:rsidRPr="00F940CD" w:rsidRDefault="00D144A0" w:rsidP="00442B51">
            <w:pPr>
              <w:spacing w:line="264" w:lineRule="auto"/>
              <w:jc w:val="center"/>
              <w:rPr>
                <w:sz w:val="22"/>
                <w:szCs w:val="22"/>
              </w:rPr>
            </w:pPr>
            <w:r w:rsidRPr="00F940CD">
              <w:rPr>
                <w:sz w:val="22"/>
                <w:szCs w:val="22"/>
              </w:rPr>
              <w:t>25.120</w:t>
            </w:r>
          </w:p>
        </w:tc>
        <w:tc>
          <w:tcPr>
            <w:tcW w:w="2126" w:type="dxa"/>
          </w:tcPr>
          <w:p w14:paraId="26CB40B9" w14:textId="77777777" w:rsidR="00D144A0" w:rsidRPr="00F940CD" w:rsidRDefault="00D144A0" w:rsidP="00442B51">
            <w:pPr>
              <w:spacing w:line="264" w:lineRule="auto"/>
              <w:rPr>
                <w:sz w:val="22"/>
                <w:szCs w:val="22"/>
              </w:rPr>
            </w:pPr>
            <w:r w:rsidRPr="00F940CD">
              <w:rPr>
                <w:sz w:val="22"/>
                <w:szCs w:val="22"/>
              </w:rPr>
              <w:t>Коэффициент дымообразования</w:t>
            </w:r>
          </w:p>
        </w:tc>
        <w:tc>
          <w:tcPr>
            <w:tcW w:w="2126" w:type="dxa"/>
            <w:tcBorders>
              <w:top w:val="nil"/>
              <w:bottom w:val="nil"/>
              <w:right w:val="single" w:sz="6" w:space="0" w:color="000000"/>
            </w:tcBorders>
          </w:tcPr>
          <w:p w14:paraId="5E7EBF1D"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3F76A76F" w14:textId="77777777" w:rsidR="00D144A0" w:rsidRPr="00F940CD" w:rsidRDefault="00D144A0" w:rsidP="00442B51">
            <w:pPr>
              <w:shd w:val="clear" w:color="auto" w:fill="FFFFFF"/>
              <w:spacing w:line="264" w:lineRule="auto"/>
              <w:ind w:left="-57"/>
              <w:rPr>
                <w:noProof/>
                <w:sz w:val="22"/>
                <w:szCs w:val="22"/>
              </w:rPr>
            </w:pPr>
            <w:r w:rsidRPr="00F940CD">
              <w:rPr>
                <w:noProof/>
                <w:sz w:val="22"/>
                <w:szCs w:val="22"/>
              </w:rPr>
              <w:t>ГОСТ 12.1.044-2018, п.11</w:t>
            </w:r>
          </w:p>
          <w:p w14:paraId="46021661" w14:textId="77777777" w:rsidR="0068175D" w:rsidRPr="00F940CD" w:rsidRDefault="0068175D" w:rsidP="00442B51">
            <w:pPr>
              <w:spacing w:line="264" w:lineRule="auto"/>
              <w:ind w:left="-57"/>
              <w:rPr>
                <w:sz w:val="22"/>
                <w:szCs w:val="22"/>
              </w:rPr>
            </w:pPr>
            <w:r w:rsidRPr="00F940CD">
              <w:rPr>
                <w:noProof/>
                <w:sz w:val="22"/>
                <w:szCs w:val="22"/>
              </w:rPr>
              <w:t xml:space="preserve">ГОСТ 12.1.044-89   п. </w:t>
            </w:r>
            <w:r w:rsidRPr="00F940CD">
              <w:rPr>
                <w:sz w:val="22"/>
                <w:szCs w:val="22"/>
              </w:rPr>
              <w:t>4.18</w:t>
            </w:r>
          </w:p>
        </w:tc>
      </w:tr>
      <w:tr w:rsidR="00F940CD" w:rsidRPr="00F940CD" w14:paraId="18B457B1" w14:textId="77777777" w:rsidTr="00C44173">
        <w:trPr>
          <w:cantSplit/>
          <w:trHeight w:val="139"/>
        </w:trPr>
        <w:tc>
          <w:tcPr>
            <w:tcW w:w="711" w:type="dxa"/>
            <w:tcBorders>
              <w:bottom w:val="single" w:sz="6" w:space="0" w:color="auto"/>
            </w:tcBorders>
          </w:tcPr>
          <w:p w14:paraId="7128A757" w14:textId="77777777" w:rsidR="00B56CA5" w:rsidRPr="00F940CD" w:rsidRDefault="00D144A0" w:rsidP="00442B51">
            <w:pPr>
              <w:spacing w:line="264" w:lineRule="auto"/>
              <w:ind w:left="-108" w:right="-108"/>
              <w:jc w:val="center"/>
              <w:rPr>
                <w:sz w:val="22"/>
                <w:szCs w:val="22"/>
              </w:rPr>
            </w:pPr>
            <w:r w:rsidRPr="00F940CD">
              <w:rPr>
                <w:sz w:val="22"/>
                <w:szCs w:val="22"/>
              </w:rPr>
              <w:t>54.11</w:t>
            </w:r>
          </w:p>
          <w:p w14:paraId="3FA8A200"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tcBorders>
              <w:top w:val="nil"/>
              <w:bottom w:val="single" w:sz="6" w:space="0" w:color="auto"/>
            </w:tcBorders>
          </w:tcPr>
          <w:p w14:paraId="435BBB55" w14:textId="77777777" w:rsidR="00D144A0" w:rsidRPr="00F940CD" w:rsidRDefault="00D144A0" w:rsidP="00442B51">
            <w:pPr>
              <w:spacing w:line="264" w:lineRule="auto"/>
              <w:ind w:right="-108"/>
              <w:rPr>
                <w:sz w:val="22"/>
                <w:szCs w:val="22"/>
              </w:rPr>
            </w:pPr>
          </w:p>
        </w:tc>
        <w:tc>
          <w:tcPr>
            <w:tcW w:w="993" w:type="dxa"/>
            <w:tcBorders>
              <w:bottom w:val="single" w:sz="6" w:space="0" w:color="auto"/>
            </w:tcBorders>
          </w:tcPr>
          <w:p w14:paraId="312E83D9" w14:textId="77777777" w:rsidR="00D144A0" w:rsidRPr="00F940CD" w:rsidRDefault="00D144A0" w:rsidP="00442B51">
            <w:pPr>
              <w:spacing w:line="264" w:lineRule="auto"/>
              <w:jc w:val="center"/>
              <w:rPr>
                <w:sz w:val="22"/>
                <w:szCs w:val="22"/>
              </w:rPr>
            </w:pPr>
            <w:r w:rsidRPr="00F940CD">
              <w:rPr>
                <w:sz w:val="22"/>
                <w:szCs w:val="22"/>
              </w:rPr>
              <w:t>22.23/</w:t>
            </w:r>
          </w:p>
          <w:p w14:paraId="6084D8BF" w14:textId="77777777" w:rsidR="00D144A0" w:rsidRPr="00F940CD" w:rsidRDefault="00D144A0" w:rsidP="00442B51">
            <w:pPr>
              <w:spacing w:line="264" w:lineRule="auto"/>
              <w:jc w:val="center"/>
              <w:rPr>
                <w:sz w:val="22"/>
                <w:szCs w:val="22"/>
              </w:rPr>
            </w:pPr>
            <w:r w:rsidRPr="00F940CD">
              <w:rPr>
                <w:sz w:val="22"/>
                <w:szCs w:val="22"/>
              </w:rPr>
              <w:t>25.120</w:t>
            </w:r>
          </w:p>
        </w:tc>
        <w:tc>
          <w:tcPr>
            <w:tcW w:w="2126" w:type="dxa"/>
            <w:tcBorders>
              <w:bottom w:val="single" w:sz="6" w:space="0" w:color="auto"/>
            </w:tcBorders>
          </w:tcPr>
          <w:p w14:paraId="637C0B13" w14:textId="77777777" w:rsidR="00D144A0" w:rsidRPr="00F940CD" w:rsidRDefault="00D144A0" w:rsidP="00442B51">
            <w:pPr>
              <w:spacing w:line="264" w:lineRule="auto"/>
              <w:rPr>
                <w:sz w:val="22"/>
                <w:szCs w:val="22"/>
              </w:rPr>
            </w:pPr>
            <w:r w:rsidRPr="00F940CD">
              <w:rPr>
                <w:sz w:val="22"/>
                <w:szCs w:val="22"/>
              </w:rPr>
              <w:t>Распространение пламени по поверхности</w:t>
            </w:r>
          </w:p>
        </w:tc>
        <w:tc>
          <w:tcPr>
            <w:tcW w:w="2126" w:type="dxa"/>
            <w:tcBorders>
              <w:top w:val="nil"/>
              <w:bottom w:val="nil"/>
              <w:right w:val="single" w:sz="6" w:space="0" w:color="000000"/>
            </w:tcBorders>
          </w:tcPr>
          <w:p w14:paraId="28C1C320"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2C6779B1" w14:textId="77777777" w:rsidR="00D144A0" w:rsidRPr="00F940CD" w:rsidRDefault="00D144A0" w:rsidP="00442B51">
            <w:pPr>
              <w:spacing w:line="264" w:lineRule="auto"/>
              <w:ind w:left="-57" w:right="-57"/>
              <w:rPr>
                <w:sz w:val="22"/>
                <w:szCs w:val="22"/>
              </w:rPr>
            </w:pPr>
            <w:r w:rsidRPr="00F940CD">
              <w:rPr>
                <w:sz w:val="22"/>
                <w:szCs w:val="22"/>
              </w:rPr>
              <w:t>ГОСТ 30444-97 п.9</w:t>
            </w:r>
          </w:p>
        </w:tc>
      </w:tr>
      <w:tr w:rsidR="00F940CD" w:rsidRPr="00F940CD" w14:paraId="51ABE7A2" w14:textId="77777777" w:rsidTr="00C44173">
        <w:trPr>
          <w:cantSplit/>
          <w:trHeight w:val="139"/>
        </w:trPr>
        <w:tc>
          <w:tcPr>
            <w:tcW w:w="5673" w:type="dxa"/>
            <w:gridSpan w:val="4"/>
            <w:tcBorders>
              <w:top w:val="single" w:sz="6" w:space="0" w:color="auto"/>
              <w:bottom w:val="single" w:sz="6" w:space="0" w:color="auto"/>
            </w:tcBorders>
          </w:tcPr>
          <w:p w14:paraId="5994D35A" w14:textId="77777777" w:rsidR="00F3136E" w:rsidRPr="00F940CD" w:rsidRDefault="00F3136E" w:rsidP="00442B51">
            <w:pPr>
              <w:spacing w:line="264" w:lineRule="auto"/>
              <w:rPr>
                <w:sz w:val="22"/>
                <w:szCs w:val="22"/>
              </w:rPr>
            </w:pPr>
            <w:r w:rsidRPr="00F940CD">
              <w:rPr>
                <w:b/>
                <w:sz w:val="22"/>
                <w:szCs w:val="22"/>
              </w:rPr>
              <w:t xml:space="preserve">            ул. Лесная, 8,  д. Выгоничи</w:t>
            </w:r>
          </w:p>
        </w:tc>
        <w:tc>
          <w:tcPr>
            <w:tcW w:w="2126" w:type="dxa"/>
            <w:tcBorders>
              <w:top w:val="nil"/>
              <w:bottom w:val="nil"/>
              <w:right w:val="single" w:sz="6" w:space="0" w:color="000000"/>
            </w:tcBorders>
          </w:tcPr>
          <w:p w14:paraId="3D7D0A6C" w14:textId="77777777" w:rsidR="00F3136E" w:rsidRPr="00F940CD" w:rsidRDefault="00F3136E" w:rsidP="00442B51">
            <w:pPr>
              <w:spacing w:line="264" w:lineRule="auto"/>
              <w:ind w:right="-108"/>
              <w:rPr>
                <w:sz w:val="22"/>
                <w:szCs w:val="22"/>
              </w:rPr>
            </w:pPr>
          </w:p>
        </w:tc>
        <w:tc>
          <w:tcPr>
            <w:tcW w:w="2835" w:type="dxa"/>
            <w:tcBorders>
              <w:top w:val="single" w:sz="6" w:space="0" w:color="000000"/>
              <w:left w:val="single" w:sz="6" w:space="0" w:color="000000"/>
            </w:tcBorders>
          </w:tcPr>
          <w:p w14:paraId="0105AC34" w14:textId="77777777" w:rsidR="00F3136E" w:rsidRPr="00F940CD" w:rsidRDefault="00F3136E" w:rsidP="00442B51">
            <w:pPr>
              <w:spacing w:line="264" w:lineRule="auto"/>
              <w:ind w:left="-57" w:right="-57"/>
              <w:rPr>
                <w:sz w:val="22"/>
                <w:szCs w:val="22"/>
              </w:rPr>
            </w:pPr>
          </w:p>
        </w:tc>
      </w:tr>
      <w:tr w:rsidR="00F940CD" w:rsidRPr="00F940CD" w14:paraId="7A020EF4" w14:textId="77777777" w:rsidTr="00C44173">
        <w:trPr>
          <w:cantSplit/>
          <w:trHeight w:val="139"/>
        </w:trPr>
        <w:tc>
          <w:tcPr>
            <w:tcW w:w="711" w:type="dxa"/>
            <w:tcBorders>
              <w:top w:val="single" w:sz="6" w:space="0" w:color="auto"/>
            </w:tcBorders>
          </w:tcPr>
          <w:p w14:paraId="4AE21A27" w14:textId="77777777" w:rsidR="00B56CA5" w:rsidRPr="00F940CD" w:rsidRDefault="00D144A0" w:rsidP="00442B51">
            <w:pPr>
              <w:spacing w:line="264" w:lineRule="auto"/>
              <w:ind w:left="-108" w:right="-108"/>
              <w:jc w:val="center"/>
              <w:rPr>
                <w:sz w:val="22"/>
                <w:szCs w:val="22"/>
              </w:rPr>
            </w:pPr>
            <w:r w:rsidRPr="00F940CD">
              <w:rPr>
                <w:sz w:val="22"/>
                <w:szCs w:val="22"/>
              </w:rPr>
              <w:t>54.12</w:t>
            </w:r>
          </w:p>
          <w:p w14:paraId="5F12297A"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tcBorders>
              <w:top w:val="single" w:sz="6" w:space="0" w:color="auto"/>
            </w:tcBorders>
          </w:tcPr>
          <w:p w14:paraId="56CE08F5" w14:textId="77777777" w:rsidR="00D144A0" w:rsidRPr="00F940CD" w:rsidRDefault="00D144A0" w:rsidP="00442B51">
            <w:pPr>
              <w:spacing w:line="264" w:lineRule="auto"/>
              <w:ind w:right="-108"/>
              <w:rPr>
                <w:sz w:val="22"/>
                <w:szCs w:val="22"/>
              </w:rPr>
            </w:pPr>
          </w:p>
        </w:tc>
        <w:tc>
          <w:tcPr>
            <w:tcW w:w="993" w:type="dxa"/>
            <w:tcBorders>
              <w:top w:val="single" w:sz="6" w:space="0" w:color="auto"/>
            </w:tcBorders>
          </w:tcPr>
          <w:p w14:paraId="393A7E77" w14:textId="77777777" w:rsidR="00D144A0" w:rsidRPr="00F940CD" w:rsidRDefault="00D144A0" w:rsidP="00442B51">
            <w:pPr>
              <w:spacing w:line="264" w:lineRule="auto"/>
              <w:jc w:val="center"/>
              <w:rPr>
                <w:sz w:val="22"/>
                <w:szCs w:val="22"/>
              </w:rPr>
            </w:pPr>
            <w:r w:rsidRPr="00F940CD">
              <w:rPr>
                <w:sz w:val="22"/>
                <w:szCs w:val="22"/>
              </w:rPr>
              <w:t>22.23/</w:t>
            </w:r>
          </w:p>
          <w:p w14:paraId="14125E72" w14:textId="77777777" w:rsidR="00D144A0" w:rsidRPr="00F940CD" w:rsidRDefault="00D144A0" w:rsidP="00442B51">
            <w:pPr>
              <w:spacing w:line="264" w:lineRule="auto"/>
              <w:ind w:left="-110" w:right="-108"/>
              <w:jc w:val="center"/>
              <w:rPr>
                <w:sz w:val="22"/>
                <w:szCs w:val="22"/>
              </w:rPr>
            </w:pPr>
            <w:r w:rsidRPr="00F940CD">
              <w:rPr>
                <w:sz w:val="22"/>
                <w:szCs w:val="22"/>
              </w:rPr>
              <w:t>25.120</w:t>
            </w:r>
          </w:p>
        </w:tc>
        <w:tc>
          <w:tcPr>
            <w:tcW w:w="2126" w:type="dxa"/>
            <w:tcBorders>
              <w:top w:val="single" w:sz="6" w:space="0" w:color="auto"/>
            </w:tcBorders>
          </w:tcPr>
          <w:p w14:paraId="1FBDEC45" w14:textId="77777777" w:rsidR="00D144A0" w:rsidRPr="00F940CD" w:rsidRDefault="00D144A0"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6" w:type="dxa"/>
            <w:tcBorders>
              <w:top w:val="nil"/>
              <w:bottom w:val="single" w:sz="4" w:space="0" w:color="auto"/>
              <w:right w:val="single" w:sz="6" w:space="0" w:color="000000"/>
            </w:tcBorders>
          </w:tcPr>
          <w:p w14:paraId="541DD707"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17CEF7B8" w14:textId="77777777" w:rsidR="00D144A0" w:rsidRPr="00F940CD" w:rsidRDefault="00D144A0" w:rsidP="00442B51">
            <w:pPr>
              <w:spacing w:line="264" w:lineRule="auto"/>
              <w:ind w:left="-108"/>
              <w:rPr>
                <w:sz w:val="22"/>
                <w:szCs w:val="22"/>
              </w:rPr>
            </w:pPr>
            <w:r w:rsidRPr="00F940CD">
              <w:rPr>
                <w:sz w:val="22"/>
                <w:szCs w:val="22"/>
              </w:rPr>
              <w:t>ГОСТ 12.1.044-2018 , п. 13</w:t>
            </w:r>
          </w:p>
        </w:tc>
      </w:tr>
      <w:tr w:rsidR="00F940CD" w:rsidRPr="00F940CD" w14:paraId="44187DCD" w14:textId="77777777" w:rsidTr="00C44173">
        <w:trPr>
          <w:cantSplit/>
          <w:trHeight w:val="139"/>
        </w:trPr>
        <w:tc>
          <w:tcPr>
            <w:tcW w:w="5673" w:type="dxa"/>
            <w:gridSpan w:val="4"/>
            <w:tcBorders>
              <w:top w:val="single" w:sz="6" w:space="0" w:color="auto"/>
            </w:tcBorders>
          </w:tcPr>
          <w:p w14:paraId="3C04A0ED" w14:textId="77777777" w:rsidR="00F3136E" w:rsidRPr="00F940CD" w:rsidRDefault="00F3136E" w:rsidP="00442B51">
            <w:pPr>
              <w:spacing w:line="264" w:lineRule="auto"/>
              <w:ind w:right="-48"/>
              <w:rPr>
                <w:b/>
                <w:sz w:val="22"/>
                <w:szCs w:val="22"/>
              </w:rPr>
            </w:pPr>
            <w:r w:rsidRPr="00F940CD">
              <w:rPr>
                <w:b/>
                <w:sz w:val="22"/>
                <w:szCs w:val="22"/>
              </w:rPr>
              <w:t xml:space="preserve">            ул. Минина, 15,  220014,  г. Минск</w:t>
            </w:r>
          </w:p>
        </w:tc>
        <w:tc>
          <w:tcPr>
            <w:tcW w:w="2126" w:type="dxa"/>
            <w:tcBorders>
              <w:top w:val="nil"/>
              <w:bottom w:val="single" w:sz="4" w:space="0" w:color="auto"/>
              <w:right w:val="single" w:sz="6" w:space="0" w:color="000000"/>
            </w:tcBorders>
          </w:tcPr>
          <w:p w14:paraId="189E685C" w14:textId="77777777" w:rsidR="00F3136E" w:rsidRPr="00F940CD" w:rsidRDefault="00F3136E" w:rsidP="00442B51">
            <w:pPr>
              <w:spacing w:line="264" w:lineRule="auto"/>
              <w:ind w:right="-108"/>
              <w:rPr>
                <w:sz w:val="22"/>
                <w:szCs w:val="22"/>
              </w:rPr>
            </w:pPr>
          </w:p>
        </w:tc>
        <w:tc>
          <w:tcPr>
            <w:tcW w:w="2835" w:type="dxa"/>
            <w:tcBorders>
              <w:top w:val="single" w:sz="6" w:space="0" w:color="000000"/>
              <w:left w:val="single" w:sz="6" w:space="0" w:color="000000"/>
            </w:tcBorders>
          </w:tcPr>
          <w:p w14:paraId="1016571C" w14:textId="77777777" w:rsidR="00F3136E" w:rsidRPr="00F940CD" w:rsidRDefault="00F3136E" w:rsidP="00442B51">
            <w:pPr>
              <w:spacing w:line="264" w:lineRule="auto"/>
              <w:ind w:left="-108"/>
              <w:rPr>
                <w:sz w:val="22"/>
                <w:szCs w:val="22"/>
              </w:rPr>
            </w:pPr>
          </w:p>
        </w:tc>
      </w:tr>
      <w:tr w:rsidR="00F940CD" w:rsidRPr="00F940CD" w14:paraId="1C8E1BD2" w14:textId="77777777" w:rsidTr="00C44173">
        <w:trPr>
          <w:cantSplit/>
          <w:trHeight w:val="360"/>
        </w:trPr>
        <w:tc>
          <w:tcPr>
            <w:tcW w:w="711" w:type="dxa"/>
          </w:tcPr>
          <w:p w14:paraId="7A9EF6E3" w14:textId="77777777" w:rsidR="00B56CA5" w:rsidRPr="00F940CD" w:rsidRDefault="00D144A0" w:rsidP="00442B51">
            <w:pPr>
              <w:spacing w:line="264" w:lineRule="auto"/>
              <w:ind w:left="-108" w:right="-108"/>
              <w:jc w:val="center"/>
              <w:rPr>
                <w:sz w:val="22"/>
                <w:szCs w:val="22"/>
              </w:rPr>
            </w:pPr>
            <w:r w:rsidRPr="00F940CD">
              <w:rPr>
                <w:sz w:val="22"/>
                <w:szCs w:val="22"/>
              </w:rPr>
              <w:t>55.1</w:t>
            </w:r>
          </w:p>
          <w:p w14:paraId="3F72655D"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22A78737" w14:textId="77777777" w:rsidR="00D144A0" w:rsidRPr="00F940CD" w:rsidRDefault="00D144A0" w:rsidP="00442B51">
            <w:pPr>
              <w:spacing w:line="264" w:lineRule="auto"/>
              <w:ind w:right="-108"/>
              <w:rPr>
                <w:sz w:val="22"/>
                <w:szCs w:val="22"/>
              </w:rPr>
            </w:pPr>
            <w:r w:rsidRPr="00F940CD">
              <w:rPr>
                <w:sz w:val="22"/>
                <w:szCs w:val="22"/>
              </w:rPr>
              <w:t>Линолеум резиновый многослойный – релин</w:t>
            </w:r>
          </w:p>
        </w:tc>
        <w:tc>
          <w:tcPr>
            <w:tcW w:w="993" w:type="dxa"/>
            <w:tcBorders>
              <w:bottom w:val="single" w:sz="4" w:space="0" w:color="auto"/>
            </w:tcBorders>
          </w:tcPr>
          <w:p w14:paraId="0FFB0813" w14:textId="77777777" w:rsidR="00D144A0" w:rsidRPr="00F940CD" w:rsidRDefault="00D144A0" w:rsidP="00442B51">
            <w:pPr>
              <w:spacing w:line="264" w:lineRule="auto"/>
              <w:ind w:left="-110" w:right="-108"/>
              <w:jc w:val="center"/>
              <w:rPr>
                <w:sz w:val="22"/>
                <w:szCs w:val="22"/>
              </w:rPr>
            </w:pPr>
            <w:r w:rsidRPr="00F940CD">
              <w:rPr>
                <w:sz w:val="22"/>
                <w:szCs w:val="22"/>
              </w:rPr>
              <w:t>22.23/ 35.06</w:t>
            </w:r>
            <w:r w:rsidR="00622BB3" w:rsidRPr="00F940CD">
              <w:rPr>
                <w:sz w:val="22"/>
                <w:szCs w:val="22"/>
              </w:rPr>
              <w:t>9</w:t>
            </w:r>
          </w:p>
        </w:tc>
        <w:tc>
          <w:tcPr>
            <w:tcW w:w="2126" w:type="dxa"/>
            <w:tcBorders>
              <w:bottom w:val="single" w:sz="4" w:space="0" w:color="auto"/>
            </w:tcBorders>
          </w:tcPr>
          <w:p w14:paraId="2C717222" w14:textId="77777777" w:rsidR="00D144A0" w:rsidRPr="00F940CD" w:rsidRDefault="00D144A0" w:rsidP="00442B51">
            <w:pPr>
              <w:spacing w:line="264" w:lineRule="auto"/>
              <w:ind w:right="-108"/>
              <w:rPr>
                <w:sz w:val="22"/>
                <w:szCs w:val="22"/>
              </w:rPr>
            </w:pPr>
            <w:r w:rsidRPr="00F940CD">
              <w:rPr>
                <w:sz w:val="22"/>
                <w:szCs w:val="22"/>
              </w:rPr>
              <w:t xml:space="preserve">Электрическое сопротивление релина </w:t>
            </w:r>
          </w:p>
        </w:tc>
        <w:tc>
          <w:tcPr>
            <w:tcW w:w="2126" w:type="dxa"/>
            <w:vMerge w:val="restart"/>
            <w:tcBorders>
              <w:top w:val="single" w:sz="4" w:space="0" w:color="auto"/>
              <w:right w:val="single" w:sz="6" w:space="0" w:color="000000"/>
            </w:tcBorders>
          </w:tcPr>
          <w:p w14:paraId="173442CB" w14:textId="77777777" w:rsidR="00D144A0" w:rsidRPr="00F940CD" w:rsidRDefault="00D144A0" w:rsidP="00442B51">
            <w:pPr>
              <w:spacing w:line="264" w:lineRule="auto"/>
              <w:ind w:right="-108"/>
              <w:rPr>
                <w:sz w:val="22"/>
                <w:szCs w:val="22"/>
              </w:rPr>
            </w:pPr>
            <w:r w:rsidRPr="00F940CD">
              <w:rPr>
                <w:sz w:val="22"/>
                <w:szCs w:val="22"/>
              </w:rPr>
              <w:t>ГОСТ 16914-71</w:t>
            </w:r>
          </w:p>
          <w:p w14:paraId="4AF32150" w14:textId="77777777" w:rsidR="00D144A0" w:rsidRPr="00F940CD" w:rsidRDefault="003125E1"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bottom w:val="single" w:sz="4" w:space="0" w:color="auto"/>
            </w:tcBorders>
          </w:tcPr>
          <w:p w14:paraId="6C51E369" w14:textId="77777777" w:rsidR="00D144A0" w:rsidRPr="00F940CD" w:rsidRDefault="00D144A0" w:rsidP="00442B51">
            <w:pPr>
              <w:spacing w:line="264" w:lineRule="auto"/>
              <w:ind w:right="-108"/>
              <w:rPr>
                <w:sz w:val="22"/>
                <w:szCs w:val="22"/>
              </w:rPr>
            </w:pPr>
            <w:r w:rsidRPr="00F940CD">
              <w:rPr>
                <w:sz w:val="22"/>
                <w:szCs w:val="22"/>
              </w:rPr>
              <w:t xml:space="preserve">ГОСТ 16914-71 п.3.23  </w:t>
            </w:r>
          </w:p>
        </w:tc>
      </w:tr>
      <w:tr w:rsidR="00F940CD" w:rsidRPr="00F940CD" w14:paraId="24F411BF" w14:textId="77777777" w:rsidTr="00C44173">
        <w:trPr>
          <w:cantSplit/>
          <w:trHeight w:val="559"/>
        </w:trPr>
        <w:tc>
          <w:tcPr>
            <w:tcW w:w="711" w:type="dxa"/>
          </w:tcPr>
          <w:p w14:paraId="12CE17B1" w14:textId="77777777" w:rsidR="00B56CA5" w:rsidRPr="00F940CD" w:rsidRDefault="00D144A0" w:rsidP="00442B51">
            <w:pPr>
              <w:spacing w:line="264" w:lineRule="auto"/>
              <w:ind w:left="-108" w:right="-108"/>
              <w:jc w:val="center"/>
              <w:rPr>
                <w:sz w:val="22"/>
                <w:szCs w:val="22"/>
              </w:rPr>
            </w:pPr>
            <w:r w:rsidRPr="00F940CD">
              <w:rPr>
                <w:sz w:val="22"/>
                <w:szCs w:val="22"/>
              </w:rPr>
              <w:t>55.2</w:t>
            </w:r>
          </w:p>
          <w:p w14:paraId="076F90F5"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5E18CE8F" w14:textId="77777777" w:rsidR="00D144A0" w:rsidRPr="00F940CD" w:rsidRDefault="00D144A0" w:rsidP="00442B51">
            <w:pPr>
              <w:spacing w:line="264" w:lineRule="auto"/>
              <w:ind w:right="-108"/>
              <w:rPr>
                <w:sz w:val="22"/>
                <w:szCs w:val="22"/>
              </w:rPr>
            </w:pPr>
          </w:p>
        </w:tc>
        <w:tc>
          <w:tcPr>
            <w:tcW w:w="993" w:type="dxa"/>
            <w:tcBorders>
              <w:top w:val="single" w:sz="4" w:space="0" w:color="auto"/>
            </w:tcBorders>
          </w:tcPr>
          <w:p w14:paraId="78B92FB1" w14:textId="77777777" w:rsidR="00D144A0" w:rsidRPr="00F940CD" w:rsidRDefault="00D144A0" w:rsidP="00442B51">
            <w:pPr>
              <w:spacing w:line="264" w:lineRule="auto"/>
              <w:ind w:left="-110" w:right="-108"/>
              <w:jc w:val="center"/>
              <w:rPr>
                <w:sz w:val="22"/>
                <w:szCs w:val="22"/>
              </w:rPr>
            </w:pPr>
            <w:r w:rsidRPr="00F940CD">
              <w:rPr>
                <w:sz w:val="22"/>
                <w:szCs w:val="22"/>
              </w:rPr>
              <w:t>22.23/ 11.116, 26.045</w:t>
            </w:r>
          </w:p>
        </w:tc>
        <w:tc>
          <w:tcPr>
            <w:tcW w:w="2126" w:type="dxa"/>
            <w:tcBorders>
              <w:top w:val="single" w:sz="4" w:space="0" w:color="auto"/>
              <w:bottom w:val="single" w:sz="4" w:space="0" w:color="auto"/>
            </w:tcBorders>
          </w:tcPr>
          <w:p w14:paraId="7367A125" w14:textId="77777777" w:rsidR="00D144A0" w:rsidRPr="00F940CD" w:rsidRDefault="00D144A0" w:rsidP="00442B51">
            <w:pPr>
              <w:spacing w:line="264" w:lineRule="auto"/>
              <w:ind w:right="-108"/>
              <w:rPr>
                <w:sz w:val="22"/>
                <w:szCs w:val="22"/>
              </w:rPr>
            </w:pPr>
            <w:r w:rsidRPr="00F940CD">
              <w:rPr>
                <w:sz w:val="22"/>
                <w:szCs w:val="22"/>
              </w:rPr>
              <w:t>Цветоустойчивость и равномерность окраски одноцветного линолеума</w:t>
            </w:r>
          </w:p>
        </w:tc>
        <w:tc>
          <w:tcPr>
            <w:tcW w:w="2126" w:type="dxa"/>
            <w:vMerge/>
            <w:tcBorders>
              <w:right w:val="single" w:sz="6" w:space="0" w:color="000000"/>
            </w:tcBorders>
          </w:tcPr>
          <w:p w14:paraId="699DEE6B" w14:textId="77777777" w:rsidR="00D144A0" w:rsidRPr="00F940CD" w:rsidRDefault="00D144A0" w:rsidP="00442B51">
            <w:pPr>
              <w:spacing w:line="264" w:lineRule="auto"/>
              <w:ind w:left="-108" w:right="-108"/>
              <w:rPr>
                <w:sz w:val="22"/>
                <w:szCs w:val="22"/>
              </w:rPr>
            </w:pPr>
          </w:p>
        </w:tc>
        <w:tc>
          <w:tcPr>
            <w:tcW w:w="2835" w:type="dxa"/>
            <w:tcBorders>
              <w:top w:val="single" w:sz="4" w:space="0" w:color="auto"/>
              <w:left w:val="single" w:sz="6" w:space="0" w:color="000000"/>
              <w:bottom w:val="single" w:sz="4" w:space="0" w:color="auto"/>
            </w:tcBorders>
          </w:tcPr>
          <w:p w14:paraId="6AD060F3" w14:textId="77777777" w:rsidR="00D144A0" w:rsidRPr="00F940CD" w:rsidRDefault="00D144A0" w:rsidP="00442B51">
            <w:pPr>
              <w:spacing w:line="264" w:lineRule="auto"/>
              <w:ind w:right="-108"/>
              <w:rPr>
                <w:sz w:val="22"/>
                <w:szCs w:val="22"/>
              </w:rPr>
            </w:pPr>
            <w:r w:rsidRPr="00F940CD">
              <w:rPr>
                <w:sz w:val="22"/>
                <w:szCs w:val="22"/>
              </w:rPr>
              <w:t>ГОСТ 16914-71 п.3.21</w:t>
            </w:r>
          </w:p>
          <w:p w14:paraId="57244190" w14:textId="77777777" w:rsidR="00D144A0" w:rsidRPr="00F940CD" w:rsidRDefault="00D144A0" w:rsidP="00442B51">
            <w:pPr>
              <w:spacing w:line="264" w:lineRule="auto"/>
              <w:ind w:right="-108"/>
              <w:rPr>
                <w:sz w:val="22"/>
                <w:szCs w:val="22"/>
              </w:rPr>
            </w:pPr>
            <w:r w:rsidRPr="00F940CD">
              <w:rPr>
                <w:sz w:val="22"/>
                <w:szCs w:val="22"/>
              </w:rPr>
              <w:t>ГОСТ 11583-74</w:t>
            </w:r>
          </w:p>
        </w:tc>
      </w:tr>
      <w:tr w:rsidR="00F940CD" w:rsidRPr="00F940CD" w14:paraId="6D447ED6" w14:textId="77777777" w:rsidTr="00C44173">
        <w:trPr>
          <w:cantSplit/>
          <w:trHeight w:val="360"/>
        </w:trPr>
        <w:tc>
          <w:tcPr>
            <w:tcW w:w="711" w:type="dxa"/>
          </w:tcPr>
          <w:p w14:paraId="42599D76" w14:textId="77777777" w:rsidR="00B56CA5" w:rsidRPr="00F940CD" w:rsidRDefault="00D144A0" w:rsidP="00442B51">
            <w:pPr>
              <w:spacing w:line="264" w:lineRule="auto"/>
              <w:ind w:left="-108" w:right="-108"/>
              <w:jc w:val="center"/>
              <w:rPr>
                <w:sz w:val="22"/>
                <w:szCs w:val="22"/>
              </w:rPr>
            </w:pPr>
            <w:r w:rsidRPr="00F940CD">
              <w:rPr>
                <w:sz w:val="22"/>
                <w:szCs w:val="22"/>
              </w:rPr>
              <w:t>55.3</w:t>
            </w:r>
          </w:p>
          <w:p w14:paraId="02FA7FE1"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5F087D34" w14:textId="77777777" w:rsidR="00D144A0" w:rsidRPr="00F940CD" w:rsidRDefault="00D144A0" w:rsidP="00442B51">
            <w:pPr>
              <w:spacing w:line="264" w:lineRule="auto"/>
              <w:ind w:right="-108"/>
              <w:rPr>
                <w:sz w:val="22"/>
                <w:szCs w:val="22"/>
              </w:rPr>
            </w:pPr>
          </w:p>
        </w:tc>
        <w:tc>
          <w:tcPr>
            <w:tcW w:w="993" w:type="dxa"/>
          </w:tcPr>
          <w:p w14:paraId="63B82303" w14:textId="77777777" w:rsidR="00D144A0" w:rsidRPr="00F940CD" w:rsidRDefault="00D144A0" w:rsidP="00442B51">
            <w:pPr>
              <w:spacing w:line="264" w:lineRule="auto"/>
              <w:ind w:left="-110" w:right="-108"/>
              <w:jc w:val="center"/>
              <w:rPr>
                <w:sz w:val="22"/>
                <w:szCs w:val="22"/>
              </w:rPr>
            </w:pPr>
            <w:r w:rsidRPr="00F940CD">
              <w:rPr>
                <w:sz w:val="22"/>
                <w:szCs w:val="22"/>
              </w:rPr>
              <w:t>22.23/ 33.111</w:t>
            </w:r>
          </w:p>
        </w:tc>
        <w:tc>
          <w:tcPr>
            <w:tcW w:w="2126" w:type="dxa"/>
          </w:tcPr>
          <w:p w14:paraId="2A2402E2" w14:textId="77777777" w:rsidR="00D144A0" w:rsidRPr="00F940CD" w:rsidRDefault="00D144A0" w:rsidP="00442B51">
            <w:pPr>
              <w:spacing w:line="264" w:lineRule="auto"/>
              <w:ind w:right="-108"/>
              <w:rPr>
                <w:sz w:val="22"/>
                <w:szCs w:val="22"/>
              </w:rPr>
            </w:pPr>
            <w:r w:rsidRPr="00F940CD">
              <w:rPr>
                <w:sz w:val="22"/>
                <w:szCs w:val="22"/>
              </w:rPr>
              <w:t>Коэффициент отражения</w:t>
            </w:r>
          </w:p>
        </w:tc>
        <w:tc>
          <w:tcPr>
            <w:tcW w:w="2126" w:type="dxa"/>
            <w:vMerge/>
            <w:tcBorders>
              <w:right w:val="single" w:sz="6" w:space="0" w:color="000000"/>
            </w:tcBorders>
          </w:tcPr>
          <w:p w14:paraId="428F54F2"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0FBA8E46" w14:textId="77777777" w:rsidR="00D144A0" w:rsidRPr="00F940CD" w:rsidRDefault="00D144A0" w:rsidP="00442B51">
            <w:pPr>
              <w:spacing w:line="264" w:lineRule="auto"/>
              <w:ind w:right="-108"/>
              <w:rPr>
                <w:sz w:val="22"/>
                <w:szCs w:val="22"/>
              </w:rPr>
            </w:pPr>
            <w:r w:rsidRPr="00F940CD">
              <w:rPr>
                <w:sz w:val="22"/>
                <w:szCs w:val="22"/>
              </w:rPr>
              <w:t xml:space="preserve">ГОСТ 16914-71 п.3.13  </w:t>
            </w:r>
          </w:p>
          <w:p w14:paraId="02F0DC6A" w14:textId="77777777" w:rsidR="00D144A0" w:rsidRPr="00F940CD" w:rsidRDefault="00D144A0" w:rsidP="00442B51">
            <w:pPr>
              <w:spacing w:line="264" w:lineRule="auto"/>
              <w:ind w:right="-108"/>
              <w:rPr>
                <w:sz w:val="22"/>
                <w:szCs w:val="22"/>
              </w:rPr>
            </w:pPr>
            <w:r w:rsidRPr="00F940CD">
              <w:rPr>
                <w:sz w:val="22"/>
                <w:szCs w:val="22"/>
              </w:rPr>
              <w:t>ГОСТ 11583-74</w:t>
            </w:r>
          </w:p>
        </w:tc>
      </w:tr>
      <w:tr w:rsidR="00F940CD" w:rsidRPr="00F940CD" w14:paraId="0688E2E2" w14:textId="77777777" w:rsidTr="00C44173">
        <w:trPr>
          <w:cantSplit/>
          <w:trHeight w:val="61"/>
        </w:trPr>
        <w:tc>
          <w:tcPr>
            <w:tcW w:w="711" w:type="dxa"/>
          </w:tcPr>
          <w:p w14:paraId="77C2B7A6" w14:textId="77777777" w:rsidR="00B56CA5" w:rsidRPr="00F940CD" w:rsidRDefault="00D144A0" w:rsidP="00442B51">
            <w:pPr>
              <w:spacing w:line="264" w:lineRule="auto"/>
              <w:ind w:left="-108" w:right="-108"/>
              <w:jc w:val="center"/>
              <w:rPr>
                <w:sz w:val="22"/>
                <w:szCs w:val="22"/>
              </w:rPr>
            </w:pPr>
            <w:r w:rsidRPr="00F940CD">
              <w:rPr>
                <w:sz w:val="22"/>
                <w:szCs w:val="22"/>
              </w:rPr>
              <w:t>55.4</w:t>
            </w:r>
          </w:p>
          <w:p w14:paraId="040C5F68"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9B4D53F" w14:textId="77777777" w:rsidR="00D144A0" w:rsidRPr="00F940CD" w:rsidRDefault="00D144A0" w:rsidP="00442B51">
            <w:pPr>
              <w:spacing w:line="264" w:lineRule="auto"/>
              <w:ind w:right="-108"/>
              <w:rPr>
                <w:sz w:val="22"/>
                <w:szCs w:val="22"/>
              </w:rPr>
            </w:pPr>
          </w:p>
        </w:tc>
        <w:tc>
          <w:tcPr>
            <w:tcW w:w="993" w:type="dxa"/>
          </w:tcPr>
          <w:p w14:paraId="5965C221" w14:textId="77777777" w:rsidR="00D144A0" w:rsidRPr="00F940CD" w:rsidRDefault="00D144A0" w:rsidP="00442B51">
            <w:pPr>
              <w:spacing w:line="264" w:lineRule="auto"/>
              <w:ind w:left="-110" w:right="-108"/>
              <w:jc w:val="center"/>
              <w:rPr>
                <w:sz w:val="22"/>
                <w:szCs w:val="22"/>
              </w:rPr>
            </w:pPr>
            <w:r w:rsidRPr="00F940CD">
              <w:rPr>
                <w:sz w:val="22"/>
                <w:szCs w:val="22"/>
              </w:rPr>
              <w:t>22.23/ 29.151</w:t>
            </w:r>
          </w:p>
        </w:tc>
        <w:tc>
          <w:tcPr>
            <w:tcW w:w="2126" w:type="dxa"/>
          </w:tcPr>
          <w:p w14:paraId="2FD54993" w14:textId="77777777" w:rsidR="00D144A0" w:rsidRPr="00F940CD" w:rsidRDefault="00D144A0" w:rsidP="00442B51">
            <w:pPr>
              <w:spacing w:line="264" w:lineRule="auto"/>
              <w:ind w:right="-108"/>
              <w:rPr>
                <w:sz w:val="22"/>
                <w:szCs w:val="22"/>
              </w:rPr>
            </w:pPr>
            <w:r w:rsidRPr="00F940CD">
              <w:rPr>
                <w:sz w:val="22"/>
                <w:szCs w:val="22"/>
              </w:rPr>
              <w:t>Водопоглощение</w:t>
            </w:r>
          </w:p>
        </w:tc>
        <w:tc>
          <w:tcPr>
            <w:tcW w:w="2126" w:type="dxa"/>
            <w:vMerge/>
            <w:tcBorders>
              <w:right w:val="single" w:sz="6" w:space="0" w:color="000000"/>
            </w:tcBorders>
          </w:tcPr>
          <w:p w14:paraId="24746139"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1FC292DD" w14:textId="77777777" w:rsidR="00D144A0" w:rsidRPr="00F940CD" w:rsidRDefault="00D144A0" w:rsidP="00442B51">
            <w:pPr>
              <w:spacing w:line="264" w:lineRule="auto"/>
              <w:ind w:right="-108"/>
              <w:rPr>
                <w:sz w:val="22"/>
                <w:szCs w:val="22"/>
              </w:rPr>
            </w:pPr>
            <w:r w:rsidRPr="00F940CD">
              <w:rPr>
                <w:sz w:val="22"/>
                <w:szCs w:val="22"/>
              </w:rPr>
              <w:t>ГОСТ 16914-71 п.3.19</w:t>
            </w:r>
          </w:p>
        </w:tc>
      </w:tr>
      <w:tr w:rsidR="00F940CD" w:rsidRPr="00F940CD" w14:paraId="11CDC8DC" w14:textId="77777777" w:rsidTr="00C44173">
        <w:trPr>
          <w:cantSplit/>
          <w:trHeight w:val="93"/>
        </w:trPr>
        <w:tc>
          <w:tcPr>
            <w:tcW w:w="711" w:type="dxa"/>
          </w:tcPr>
          <w:p w14:paraId="4C74AD3A" w14:textId="77777777" w:rsidR="00B56CA5" w:rsidRPr="00F940CD" w:rsidRDefault="00D144A0" w:rsidP="00442B51">
            <w:pPr>
              <w:spacing w:line="264" w:lineRule="auto"/>
              <w:ind w:left="-108" w:right="-108"/>
              <w:jc w:val="center"/>
              <w:rPr>
                <w:sz w:val="22"/>
                <w:szCs w:val="22"/>
              </w:rPr>
            </w:pPr>
            <w:r w:rsidRPr="00F940CD">
              <w:rPr>
                <w:sz w:val="22"/>
                <w:szCs w:val="22"/>
              </w:rPr>
              <w:t>55.5</w:t>
            </w:r>
          </w:p>
          <w:p w14:paraId="33265B98"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194A1AB" w14:textId="77777777" w:rsidR="00D144A0" w:rsidRPr="00F940CD" w:rsidRDefault="00D144A0" w:rsidP="00442B51">
            <w:pPr>
              <w:spacing w:line="264" w:lineRule="auto"/>
              <w:ind w:right="-108"/>
              <w:rPr>
                <w:sz w:val="22"/>
                <w:szCs w:val="22"/>
              </w:rPr>
            </w:pPr>
          </w:p>
        </w:tc>
        <w:tc>
          <w:tcPr>
            <w:tcW w:w="993" w:type="dxa"/>
          </w:tcPr>
          <w:p w14:paraId="1E0B19F4" w14:textId="77777777" w:rsidR="00D144A0" w:rsidRPr="00F940CD" w:rsidRDefault="00D144A0" w:rsidP="00442B51">
            <w:pPr>
              <w:spacing w:line="264" w:lineRule="auto"/>
              <w:ind w:left="-110" w:right="-108"/>
              <w:jc w:val="center"/>
              <w:rPr>
                <w:sz w:val="22"/>
                <w:szCs w:val="22"/>
              </w:rPr>
            </w:pPr>
            <w:r w:rsidRPr="00F940CD">
              <w:rPr>
                <w:sz w:val="22"/>
                <w:szCs w:val="22"/>
              </w:rPr>
              <w:t>22.23/ 29.165</w:t>
            </w:r>
          </w:p>
        </w:tc>
        <w:tc>
          <w:tcPr>
            <w:tcW w:w="2126" w:type="dxa"/>
          </w:tcPr>
          <w:p w14:paraId="2AEF70A5" w14:textId="77777777" w:rsidR="00D144A0" w:rsidRPr="00F940CD" w:rsidRDefault="00D144A0" w:rsidP="00442B51">
            <w:pPr>
              <w:spacing w:line="264" w:lineRule="auto"/>
              <w:ind w:right="-108"/>
              <w:rPr>
                <w:sz w:val="22"/>
                <w:szCs w:val="22"/>
              </w:rPr>
            </w:pPr>
            <w:r w:rsidRPr="00F940CD">
              <w:rPr>
                <w:sz w:val="22"/>
                <w:szCs w:val="22"/>
              </w:rPr>
              <w:t>Гибкость</w:t>
            </w:r>
          </w:p>
        </w:tc>
        <w:tc>
          <w:tcPr>
            <w:tcW w:w="2126" w:type="dxa"/>
            <w:vMerge/>
            <w:tcBorders>
              <w:right w:val="single" w:sz="6" w:space="0" w:color="000000"/>
            </w:tcBorders>
          </w:tcPr>
          <w:p w14:paraId="3EC13CF6"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164C8D1A" w14:textId="77777777" w:rsidR="00D144A0" w:rsidRPr="00F940CD" w:rsidRDefault="00D144A0" w:rsidP="00442B51">
            <w:pPr>
              <w:spacing w:line="264" w:lineRule="auto"/>
              <w:ind w:right="-108"/>
              <w:rPr>
                <w:sz w:val="22"/>
                <w:szCs w:val="22"/>
              </w:rPr>
            </w:pPr>
            <w:r w:rsidRPr="00F940CD">
              <w:rPr>
                <w:sz w:val="22"/>
                <w:szCs w:val="22"/>
              </w:rPr>
              <w:t xml:space="preserve">ГОСТ 16914-71 п.3.20 </w:t>
            </w:r>
          </w:p>
        </w:tc>
      </w:tr>
      <w:tr w:rsidR="00F940CD" w:rsidRPr="00F940CD" w14:paraId="73F55A96" w14:textId="77777777" w:rsidTr="00C44173">
        <w:trPr>
          <w:cantSplit/>
          <w:trHeight w:val="360"/>
        </w:trPr>
        <w:tc>
          <w:tcPr>
            <w:tcW w:w="711" w:type="dxa"/>
          </w:tcPr>
          <w:p w14:paraId="1E9F4C0F" w14:textId="77777777" w:rsidR="00B56CA5" w:rsidRPr="00F940CD" w:rsidRDefault="00B63EC6" w:rsidP="00442B51">
            <w:pPr>
              <w:tabs>
                <w:tab w:val="left" w:pos="75"/>
                <w:tab w:val="center" w:pos="247"/>
              </w:tabs>
              <w:spacing w:line="264" w:lineRule="auto"/>
              <w:ind w:left="-108" w:right="-108"/>
              <w:jc w:val="center"/>
              <w:rPr>
                <w:sz w:val="22"/>
                <w:szCs w:val="22"/>
              </w:rPr>
            </w:pPr>
            <w:r w:rsidRPr="00F940CD">
              <w:rPr>
                <w:sz w:val="22"/>
                <w:szCs w:val="22"/>
              </w:rPr>
              <w:t>55</w:t>
            </w:r>
            <w:r w:rsidR="00D144A0" w:rsidRPr="00F940CD">
              <w:rPr>
                <w:sz w:val="22"/>
                <w:szCs w:val="22"/>
              </w:rPr>
              <w:t>.6</w:t>
            </w:r>
          </w:p>
          <w:p w14:paraId="60358E66" w14:textId="77777777" w:rsidR="00D144A0"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01A4CCAE" w14:textId="77777777" w:rsidR="00D144A0" w:rsidRPr="00F940CD" w:rsidRDefault="00D144A0" w:rsidP="00442B51">
            <w:pPr>
              <w:spacing w:line="264" w:lineRule="auto"/>
              <w:ind w:right="-108"/>
              <w:rPr>
                <w:sz w:val="22"/>
                <w:szCs w:val="22"/>
              </w:rPr>
            </w:pPr>
          </w:p>
        </w:tc>
        <w:tc>
          <w:tcPr>
            <w:tcW w:w="993" w:type="dxa"/>
          </w:tcPr>
          <w:p w14:paraId="2A4CD8B9" w14:textId="77777777" w:rsidR="00D144A0" w:rsidRPr="00F940CD" w:rsidRDefault="00D144A0" w:rsidP="00442B51">
            <w:pPr>
              <w:spacing w:line="264" w:lineRule="auto"/>
              <w:ind w:left="-110" w:right="-108"/>
              <w:jc w:val="center"/>
              <w:rPr>
                <w:sz w:val="22"/>
                <w:szCs w:val="22"/>
              </w:rPr>
            </w:pPr>
            <w:r w:rsidRPr="00F940CD">
              <w:rPr>
                <w:sz w:val="22"/>
                <w:szCs w:val="22"/>
              </w:rPr>
              <w:t>22.23/ 11.116, 29.061</w:t>
            </w:r>
          </w:p>
        </w:tc>
        <w:tc>
          <w:tcPr>
            <w:tcW w:w="2126" w:type="dxa"/>
          </w:tcPr>
          <w:p w14:paraId="6122FCCF" w14:textId="77777777" w:rsidR="00D144A0" w:rsidRPr="00F940CD" w:rsidRDefault="00D144A0" w:rsidP="00442B51">
            <w:pPr>
              <w:pStyle w:val="a7"/>
              <w:spacing w:line="264" w:lineRule="auto"/>
              <w:ind w:right="-108"/>
              <w:rPr>
                <w:sz w:val="22"/>
                <w:szCs w:val="22"/>
              </w:rPr>
            </w:pPr>
            <w:r w:rsidRPr="00F940CD">
              <w:rPr>
                <w:sz w:val="22"/>
                <w:szCs w:val="22"/>
              </w:rPr>
              <w:t>Качество лицевой поверхности, дефекты внешнего вида</w:t>
            </w:r>
          </w:p>
        </w:tc>
        <w:tc>
          <w:tcPr>
            <w:tcW w:w="2126" w:type="dxa"/>
            <w:vMerge/>
            <w:tcBorders>
              <w:right w:val="single" w:sz="6" w:space="0" w:color="000000"/>
            </w:tcBorders>
          </w:tcPr>
          <w:p w14:paraId="1649811C"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1CEABA2F" w14:textId="77777777" w:rsidR="00D144A0" w:rsidRPr="00F940CD" w:rsidRDefault="00D144A0" w:rsidP="00442B51">
            <w:pPr>
              <w:spacing w:line="264" w:lineRule="auto"/>
              <w:ind w:right="-108"/>
              <w:rPr>
                <w:sz w:val="22"/>
                <w:szCs w:val="22"/>
              </w:rPr>
            </w:pPr>
            <w:r w:rsidRPr="00F940CD">
              <w:rPr>
                <w:sz w:val="22"/>
                <w:szCs w:val="22"/>
              </w:rPr>
              <w:t xml:space="preserve">ГОСТ 16914-71 п.3.12 </w:t>
            </w:r>
          </w:p>
        </w:tc>
      </w:tr>
      <w:tr w:rsidR="00F940CD" w:rsidRPr="00F940CD" w14:paraId="2F3AFE4A" w14:textId="77777777" w:rsidTr="00C44173">
        <w:trPr>
          <w:cantSplit/>
          <w:trHeight w:val="81"/>
        </w:trPr>
        <w:tc>
          <w:tcPr>
            <w:tcW w:w="711" w:type="dxa"/>
          </w:tcPr>
          <w:p w14:paraId="26A13191" w14:textId="77777777" w:rsidR="00B56CA5" w:rsidRPr="00F940CD" w:rsidRDefault="00D144A0" w:rsidP="00442B51">
            <w:pPr>
              <w:spacing w:line="264" w:lineRule="auto"/>
              <w:ind w:left="-108" w:right="-108"/>
              <w:jc w:val="center"/>
              <w:rPr>
                <w:sz w:val="22"/>
                <w:szCs w:val="22"/>
              </w:rPr>
            </w:pPr>
            <w:r w:rsidRPr="00F940CD">
              <w:rPr>
                <w:sz w:val="22"/>
                <w:szCs w:val="22"/>
              </w:rPr>
              <w:t>55.7</w:t>
            </w:r>
          </w:p>
          <w:p w14:paraId="10F751EF"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B0EF185" w14:textId="77777777" w:rsidR="00D144A0" w:rsidRPr="00F940CD" w:rsidRDefault="00D144A0" w:rsidP="00442B51">
            <w:pPr>
              <w:spacing w:line="264" w:lineRule="auto"/>
              <w:ind w:right="-108"/>
              <w:rPr>
                <w:sz w:val="22"/>
                <w:szCs w:val="22"/>
              </w:rPr>
            </w:pPr>
          </w:p>
        </w:tc>
        <w:tc>
          <w:tcPr>
            <w:tcW w:w="993" w:type="dxa"/>
          </w:tcPr>
          <w:p w14:paraId="07548843"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50FC1914" w14:textId="77777777" w:rsidR="00D144A0" w:rsidRPr="00F940CD" w:rsidRDefault="00D144A0" w:rsidP="00442B51">
            <w:pPr>
              <w:pStyle w:val="a7"/>
              <w:spacing w:line="264" w:lineRule="auto"/>
              <w:ind w:right="-108"/>
              <w:rPr>
                <w:sz w:val="22"/>
                <w:szCs w:val="22"/>
              </w:rPr>
            </w:pPr>
            <w:r w:rsidRPr="00F940CD">
              <w:rPr>
                <w:sz w:val="22"/>
                <w:szCs w:val="22"/>
              </w:rPr>
              <w:t xml:space="preserve">Отклонение от формы </w:t>
            </w:r>
          </w:p>
        </w:tc>
        <w:tc>
          <w:tcPr>
            <w:tcW w:w="2126" w:type="dxa"/>
            <w:vMerge/>
            <w:tcBorders>
              <w:right w:val="single" w:sz="6" w:space="0" w:color="000000"/>
            </w:tcBorders>
          </w:tcPr>
          <w:p w14:paraId="725AEA95"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24E63990" w14:textId="77777777" w:rsidR="00D144A0" w:rsidRPr="00F940CD" w:rsidRDefault="00D144A0" w:rsidP="00442B51">
            <w:pPr>
              <w:spacing w:line="264" w:lineRule="auto"/>
              <w:ind w:right="-108"/>
              <w:rPr>
                <w:sz w:val="22"/>
                <w:szCs w:val="22"/>
              </w:rPr>
            </w:pPr>
            <w:r w:rsidRPr="00F940CD">
              <w:rPr>
                <w:sz w:val="22"/>
                <w:szCs w:val="22"/>
              </w:rPr>
              <w:t xml:space="preserve">ГОСТ 16941-71 п.3.10 </w:t>
            </w:r>
          </w:p>
        </w:tc>
      </w:tr>
      <w:tr w:rsidR="00F940CD" w:rsidRPr="00F940CD" w14:paraId="05FE8431" w14:textId="77777777" w:rsidTr="00C44173">
        <w:trPr>
          <w:cantSplit/>
        </w:trPr>
        <w:tc>
          <w:tcPr>
            <w:tcW w:w="711" w:type="dxa"/>
          </w:tcPr>
          <w:p w14:paraId="053A2079" w14:textId="77777777" w:rsidR="00B56CA5" w:rsidRPr="00F940CD" w:rsidRDefault="00D144A0" w:rsidP="00442B51">
            <w:pPr>
              <w:spacing w:line="264" w:lineRule="auto"/>
              <w:ind w:left="-108" w:right="-108"/>
              <w:jc w:val="center"/>
              <w:rPr>
                <w:sz w:val="22"/>
                <w:szCs w:val="22"/>
              </w:rPr>
            </w:pPr>
            <w:r w:rsidRPr="00F940CD">
              <w:rPr>
                <w:sz w:val="22"/>
                <w:szCs w:val="22"/>
              </w:rPr>
              <w:t>55.8</w:t>
            </w:r>
          </w:p>
          <w:p w14:paraId="21FC6F4A"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C463F99" w14:textId="77777777" w:rsidR="00D144A0" w:rsidRPr="00F940CD" w:rsidRDefault="00D144A0" w:rsidP="00442B51">
            <w:pPr>
              <w:spacing w:line="264" w:lineRule="auto"/>
              <w:ind w:right="-108"/>
              <w:rPr>
                <w:sz w:val="22"/>
                <w:szCs w:val="22"/>
              </w:rPr>
            </w:pPr>
          </w:p>
        </w:tc>
        <w:tc>
          <w:tcPr>
            <w:tcW w:w="993" w:type="dxa"/>
          </w:tcPr>
          <w:p w14:paraId="5E02C8FE"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2BE58E38" w14:textId="77777777" w:rsidR="00D144A0" w:rsidRPr="00F940CD" w:rsidRDefault="00D144A0" w:rsidP="00442B51">
            <w:pPr>
              <w:spacing w:line="264" w:lineRule="auto"/>
              <w:ind w:right="-108"/>
              <w:rPr>
                <w:sz w:val="22"/>
                <w:szCs w:val="22"/>
              </w:rPr>
            </w:pPr>
            <w:r w:rsidRPr="00F940CD">
              <w:rPr>
                <w:sz w:val="22"/>
                <w:szCs w:val="22"/>
              </w:rPr>
              <w:t xml:space="preserve">Линейные размеры </w:t>
            </w:r>
          </w:p>
        </w:tc>
        <w:tc>
          <w:tcPr>
            <w:tcW w:w="2126" w:type="dxa"/>
            <w:vMerge/>
            <w:tcBorders>
              <w:right w:val="single" w:sz="6" w:space="0" w:color="000000"/>
            </w:tcBorders>
          </w:tcPr>
          <w:p w14:paraId="208DBAEF"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78492C53" w14:textId="77777777" w:rsidR="00D144A0" w:rsidRPr="00F940CD" w:rsidRDefault="00D144A0" w:rsidP="00442B51">
            <w:pPr>
              <w:spacing w:line="264" w:lineRule="auto"/>
              <w:ind w:right="-108"/>
              <w:rPr>
                <w:sz w:val="22"/>
                <w:szCs w:val="22"/>
              </w:rPr>
            </w:pPr>
            <w:r w:rsidRPr="00F940CD">
              <w:rPr>
                <w:sz w:val="22"/>
                <w:szCs w:val="22"/>
              </w:rPr>
              <w:t>ГОСТ 16914-71</w:t>
            </w:r>
          </w:p>
          <w:p w14:paraId="2A3673A0" w14:textId="77777777" w:rsidR="00D144A0" w:rsidRPr="00F940CD" w:rsidRDefault="00D144A0" w:rsidP="00442B51">
            <w:pPr>
              <w:spacing w:line="264" w:lineRule="auto"/>
              <w:ind w:right="-108"/>
              <w:rPr>
                <w:sz w:val="22"/>
                <w:szCs w:val="22"/>
              </w:rPr>
            </w:pPr>
            <w:r w:rsidRPr="00F940CD">
              <w:rPr>
                <w:sz w:val="22"/>
                <w:szCs w:val="22"/>
              </w:rPr>
              <w:t>п.п. 3.7-3.9, 3.11</w:t>
            </w:r>
          </w:p>
        </w:tc>
      </w:tr>
    </w:tbl>
    <w:p w14:paraId="1021EEB8" w14:textId="77777777" w:rsidR="00C44173" w:rsidRPr="00F940CD" w:rsidRDefault="00C44173"/>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586213F8" w14:textId="77777777" w:rsidTr="00C44173">
        <w:trPr>
          <w:cantSplit/>
          <w:trHeight w:val="625"/>
        </w:trPr>
        <w:tc>
          <w:tcPr>
            <w:tcW w:w="711" w:type="dxa"/>
          </w:tcPr>
          <w:p w14:paraId="00CFD50D" w14:textId="77777777" w:rsidR="00B56CA5" w:rsidRPr="00F940CD" w:rsidRDefault="00D144A0" w:rsidP="00442B51">
            <w:pPr>
              <w:spacing w:line="264" w:lineRule="auto"/>
              <w:ind w:left="-108" w:right="-108"/>
              <w:jc w:val="center"/>
              <w:rPr>
                <w:sz w:val="22"/>
                <w:szCs w:val="22"/>
              </w:rPr>
            </w:pPr>
            <w:r w:rsidRPr="00F940CD">
              <w:rPr>
                <w:sz w:val="22"/>
                <w:szCs w:val="22"/>
              </w:rPr>
              <w:lastRenderedPageBreak/>
              <w:t>56.1</w:t>
            </w:r>
          </w:p>
          <w:p w14:paraId="402CFCC9"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18EA732E" w14:textId="77777777" w:rsidR="00D144A0" w:rsidRPr="00F940CD" w:rsidRDefault="00D144A0" w:rsidP="00442B51">
            <w:pPr>
              <w:spacing w:line="264" w:lineRule="auto"/>
              <w:ind w:right="-108"/>
              <w:rPr>
                <w:sz w:val="22"/>
                <w:szCs w:val="22"/>
              </w:rPr>
            </w:pPr>
            <w:r w:rsidRPr="00F940CD">
              <w:rPr>
                <w:sz w:val="22"/>
                <w:szCs w:val="22"/>
              </w:rPr>
              <w:t>Ковры сварные из поливинил-хлоридного линолеума на теплозвуко-изолирующей подоснове</w:t>
            </w:r>
          </w:p>
        </w:tc>
        <w:tc>
          <w:tcPr>
            <w:tcW w:w="993" w:type="dxa"/>
          </w:tcPr>
          <w:p w14:paraId="75516793" w14:textId="77777777" w:rsidR="00D144A0" w:rsidRPr="00F940CD" w:rsidRDefault="00D144A0" w:rsidP="00442B51">
            <w:pPr>
              <w:spacing w:line="264" w:lineRule="auto"/>
              <w:ind w:left="-110" w:right="-108"/>
              <w:jc w:val="center"/>
              <w:rPr>
                <w:sz w:val="22"/>
                <w:szCs w:val="22"/>
              </w:rPr>
            </w:pPr>
            <w:r w:rsidRPr="00F940CD">
              <w:rPr>
                <w:sz w:val="22"/>
                <w:szCs w:val="22"/>
              </w:rPr>
              <w:t>22.23/ 29.121</w:t>
            </w:r>
          </w:p>
        </w:tc>
        <w:tc>
          <w:tcPr>
            <w:tcW w:w="2126" w:type="dxa"/>
          </w:tcPr>
          <w:p w14:paraId="4EFF77A0" w14:textId="77777777" w:rsidR="00D144A0" w:rsidRPr="00F940CD" w:rsidRDefault="00D144A0" w:rsidP="00442B51">
            <w:pPr>
              <w:spacing w:line="264" w:lineRule="auto"/>
              <w:ind w:right="-108"/>
              <w:rPr>
                <w:sz w:val="22"/>
                <w:szCs w:val="22"/>
              </w:rPr>
            </w:pPr>
            <w:r w:rsidRPr="00F940CD">
              <w:rPr>
                <w:sz w:val="22"/>
                <w:szCs w:val="22"/>
              </w:rPr>
              <w:t>Прочность сварного шва</w:t>
            </w:r>
          </w:p>
        </w:tc>
        <w:tc>
          <w:tcPr>
            <w:tcW w:w="2126" w:type="dxa"/>
            <w:vMerge w:val="restart"/>
            <w:tcBorders>
              <w:top w:val="single" w:sz="6" w:space="0" w:color="000000"/>
              <w:right w:val="single" w:sz="6" w:space="0" w:color="000000"/>
            </w:tcBorders>
          </w:tcPr>
          <w:p w14:paraId="399D0D77" w14:textId="77777777" w:rsidR="00D144A0" w:rsidRPr="00F940CD" w:rsidRDefault="00D144A0" w:rsidP="00442B51">
            <w:pPr>
              <w:spacing w:line="264" w:lineRule="auto"/>
              <w:ind w:right="-108"/>
              <w:rPr>
                <w:sz w:val="22"/>
                <w:szCs w:val="22"/>
              </w:rPr>
            </w:pPr>
            <w:r w:rsidRPr="00F940CD">
              <w:rPr>
                <w:sz w:val="22"/>
                <w:szCs w:val="22"/>
              </w:rPr>
              <w:t>ГОСТ 27023-86</w:t>
            </w:r>
          </w:p>
          <w:p w14:paraId="591A6DFD" w14:textId="77777777" w:rsidR="00D144A0" w:rsidRPr="00F940CD" w:rsidRDefault="00B7636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65FA61FE" w14:textId="77777777" w:rsidR="00D144A0" w:rsidRPr="00F940CD" w:rsidRDefault="00D144A0" w:rsidP="00442B51">
            <w:pPr>
              <w:spacing w:line="264" w:lineRule="auto"/>
              <w:ind w:right="-108"/>
              <w:rPr>
                <w:sz w:val="22"/>
                <w:szCs w:val="22"/>
              </w:rPr>
            </w:pPr>
            <w:r w:rsidRPr="00F940CD">
              <w:rPr>
                <w:sz w:val="22"/>
                <w:szCs w:val="22"/>
              </w:rPr>
              <w:t>ГОСТ 27023-86 п.4.5</w:t>
            </w:r>
          </w:p>
          <w:p w14:paraId="518E3A5E" w14:textId="77777777" w:rsidR="00D144A0" w:rsidRPr="00F940CD" w:rsidRDefault="00D144A0" w:rsidP="00442B51">
            <w:pPr>
              <w:spacing w:line="264" w:lineRule="auto"/>
              <w:ind w:right="-108"/>
              <w:rPr>
                <w:sz w:val="22"/>
                <w:szCs w:val="22"/>
              </w:rPr>
            </w:pPr>
            <w:r w:rsidRPr="00F940CD">
              <w:rPr>
                <w:sz w:val="22"/>
                <w:szCs w:val="22"/>
              </w:rPr>
              <w:t>ГОСТ 11529-2016 п.14</w:t>
            </w:r>
          </w:p>
        </w:tc>
      </w:tr>
      <w:tr w:rsidR="00F940CD" w:rsidRPr="00F940CD" w14:paraId="6067EC04" w14:textId="77777777" w:rsidTr="00C44173">
        <w:trPr>
          <w:cantSplit/>
          <w:trHeight w:val="690"/>
        </w:trPr>
        <w:tc>
          <w:tcPr>
            <w:tcW w:w="711" w:type="dxa"/>
          </w:tcPr>
          <w:p w14:paraId="45A4F98B" w14:textId="77777777" w:rsidR="00B56CA5" w:rsidRPr="00F940CD" w:rsidRDefault="00D144A0" w:rsidP="00442B51">
            <w:pPr>
              <w:spacing w:line="264" w:lineRule="auto"/>
              <w:ind w:left="-108" w:right="-108"/>
              <w:jc w:val="center"/>
              <w:rPr>
                <w:sz w:val="22"/>
                <w:szCs w:val="22"/>
              </w:rPr>
            </w:pPr>
            <w:r w:rsidRPr="00F940CD">
              <w:rPr>
                <w:sz w:val="22"/>
                <w:szCs w:val="22"/>
              </w:rPr>
              <w:t>56.2</w:t>
            </w:r>
          </w:p>
          <w:p w14:paraId="65062B47"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8B71E35" w14:textId="77777777" w:rsidR="00D144A0" w:rsidRPr="00F940CD" w:rsidRDefault="00D144A0" w:rsidP="00442B51">
            <w:pPr>
              <w:spacing w:line="264" w:lineRule="auto"/>
              <w:ind w:right="-108"/>
              <w:rPr>
                <w:sz w:val="22"/>
                <w:szCs w:val="22"/>
              </w:rPr>
            </w:pPr>
          </w:p>
        </w:tc>
        <w:tc>
          <w:tcPr>
            <w:tcW w:w="993" w:type="dxa"/>
          </w:tcPr>
          <w:p w14:paraId="640EA1CE" w14:textId="77777777" w:rsidR="00D144A0" w:rsidRPr="00F940CD" w:rsidRDefault="00D144A0" w:rsidP="00442B51">
            <w:pPr>
              <w:spacing w:line="264" w:lineRule="auto"/>
              <w:ind w:left="-110" w:right="-108"/>
              <w:jc w:val="center"/>
              <w:rPr>
                <w:sz w:val="22"/>
                <w:szCs w:val="22"/>
              </w:rPr>
            </w:pPr>
            <w:r w:rsidRPr="00F940CD">
              <w:rPr>
                <w:sz w:val="22"/>
                <w:szCs w:val="22"/>
              </w:rPr>
              <w:t xml:space="preserve">22.23/ </w:t>
            </w:r>
            <w:r w:rsidR="004B387D" w:rsidRPr="00F940CD">
              <w:rPr>
                <w:sz w:val="22"/>
                <w:szCs w:val="22"/>
              </w:rPr>
              <w:t>11.116</w:t>
            </w:r>
          </w:p>
        </w:tc>
        <w:tc>
          <w:tcPr>
            <w:tcW w:w="2126" w:type="dxa"/>
          </w:tcPr>
          <w:p w14:paraId="206251C6" w14:textId="77777777" w:rsidR="00D144A0" w:rsidRPr="00F940CD" w:rsidRDefault="00D144A0" w:rsidP="00442B51">
            <w:pPr>
              <w:spacing w:line="264" w:lineRule="auto"/>
              <w:ind w:right="-108"/>
              <w:rPr>
                <w:sz w:val="22"/>
                <w:szCs w:val="22"/>
              </w:rPr>
            </w:pPr>
            <w:r w:rsidRPr="00F940CD">
              <w:rPr>
                <w:sz w:val="22"/>
                <w:szCs w:val="22"/>
              </w:rPr>
              <w:t>Внешний вид сварного шва</w:t>
            </w:r>
          </w:p>
        </w:tc>
        <w:tc>
          <w:tcPr>
            <w:tcW w:w="2126" w:type="dxa"/>
            <w:vMerge/>
            <w:tcBorders>
              <w:right w:val="single" w:sz="6" w:space="0" w:color="000000"/>
            </w:tcBorders>
          </w:tcPr>
          <w:p w14:paraId="76E7EF05"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3AC987B5" w14:textId="77777777" w:rsidR="00D144A0" w:rsidRPr="00F940CD" w:rsidRDefault="00D144A0" w:rsidP="00442B51">
            <w:pPr>
              <w:spacing w:line="264" w:lineRule="auto"/>
              <w:ind w:right="-108"/>
              <w:rPr>
                <w:sz w:val="22"/>
                <w:szCs w:val="22"/>
              </w:rPr>
            </w:pPr>
            <w:r w:rsidRPr="00F940CD">
              <w:rPr>
                <w:sz w:val="22"/>
                <w:szCs w:val="22"/>
              </w:rPr>
              <w:t>ГОСТ 27023-86 п.4.4</w:t>
            </w:r>
          </w:p>
        </w:tc>
      </w:tr>
      <w:tr w:rsidR="00F940CD" w:rsidRPr="00F940CD" w14:paraId="1D2A5A34" w14:textId="77777777" w:rsidTr="00C44173">
        <w:trPr>
          <w:cantSplit/>
          <w:trHeight w:val="828"/>
        </w:trPr>
        <w:tc>
          <w:tcPr>
            <w:tcW w:w="711" w:type="dxa"/>
          </w:tcPr>
          <w:p w14:paraId="0DD63750" w14:textId="77777777" w:rsidR="00B56CA5" w:rsidRPr="00F940CD" w:rsidRDefault="00D144A0" w:rsidP="00442B51">
            <w:pPr>
              <w:spacing w:line="264" w:lineRule="auto"/>
              <w:ind w:left="-108" w:right="-108"/>
              <w:jc w:val="center"/>
              <w:rPr>
                <w:sz w:val="22"/>
                <w:szCs w:val="22"/>
              </w:rPr>
            </w:pPr>
            <w:r w:rsidRPr="00F940CD">
              <w:rPr>
                <w:sz w:val="22"/>
                <w:szCs w:val="22"/>
              </w:rPr>
              <w:t>56.3</w:t>
            </w:r>
          </w:p>
          <w:p w14:paraId="6E14B414"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B4D5010" w14:textId="77777777" w:rsidR="00D144A0" w:rsidRPr="00F940CD" w:rsidRDefault="00D144A0" w:rsidP="00442B51">
            <w:pPr>
              <w:spacing w:line="264" w:lineRule="auto"/>
              <w:ind w:right="-108"/>
              <w:rPr>
                <w:sz w:val="22"/>
                <w:szCs w:val="22"/>
              </w:rPr>
            </w:pPr>
          </w:p>
        </w:tc>
        <w:tc>
          <w:tcPr>
            <w:tcW w:w="993" w:type="dxa"/>
          </w:tcPr>
          <w:p w14:paraId="500545C3" w14:textId="77777777" w:rsidR="00D144A0" w:rsidRPr="00F940CD" w:rsidRDefault="00D144A0" w:rsidP="00442B51">
            <w:pPr>
              <w:spacing w:line="264" w:lineRule="auto"/>
              <w:ind w:left="-110" w:right="-108"/>
              <w:jc w:val="center"/>
              <w:rPr>
                <w:sz w:val="22"/>
                <w:szCs w:val="22"/>
              </w:rPr>
            </w:pPr>
            <w:r w:rsidRPr="00F940CD">
              <w:rPr>
                <w:sz w:val="22"/>
                <w:szCs w:val="22"/>
              </w:rPr>
              <w:t>22.23/ 11.116, 29.061</w:t>
            </w:r>
          </w:p>
        </w:tc>
        <w:tc>
          <w:tcPr>
            <w:tcW w:w="2126" w:type="dxa"/>
          </w:tcPr>
          <w:p w14:paraId="75521C68" w14:textId="77777777" w:rsidR="00D144A0" w:rsidRPr="00F940CD" w:rsidRDefault="00D144A0" w:rsidP="00442B51">
            <w:pPr>
              <w:pStyle w:val="a7"/>
              <w:spacing w:line="264" w:lineRule="auto"/>
              <w:ind w:right="-108"/>
              <w:rPr>
                <w:sz w:val="22"/>
                <w:szCs w:val="22"/>
              </w:rPr>
            </w:pPr>
            <w:r w:rsidRPr="00F940CD">
              <w:rPr>
                <w:sz w:val="22"/>
                <w:szCs w:val="22"/>
              </w:rPr>
              <w:t>Качество лицевой поверхности, дефекты внешнего вида</w:t>
            </w:r>
          </w:p>
        </w:tc>
        <w:tc>
          <w:tcPr>
            <w:tcW w:w="2126" w:type="dxa"/>
            <w:vMerge/>
            <w:tcBorders>
              <w:right w:val="single" w:sz="6" w:space="0" w:color="000000"/>
            </w:tcBorders>
          </w:tcPr>
          <w:p w14:paraId="6A18C86D"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53CDE72C" w14:textId="77777777" w:rsidR="00D144A0" w:rsidRPr="00F940CD" w:rsidRDefault="00D144A0" w:rsidP="00442B51">
            <w:pPr>
              <w:spacing w:line="264" w:lineRule="auto"/>
              <w:ind w:right="-108"/>
              <w:rPr>
                <w:sz w:val="22"/>
                <w:szCs w:val="22"/>
              </w:rPr>
            </w:pPr>
            <w:r w:rsidRPr="00F940CD">
              <w:rPr>
                <w:sz w:val="22"/>
                <w:szCs w:val="22"/>
              </w:rPr>
              <w:t>ГОСТ 27023-86 п.4.4</w:t>
            </w:r>
          </w:p>
        </w:tc>
      </w:tr>
      <w:tr w:rsidR="00F940CD" w:rsidRPr="00F940CD" w14:paraId="190DE86C" w14:textId="77777777" w:rsidTr="00C44173">
        <w:trPr>
          <w:cantSplit/>
          <w:trHeight w:val="360"/>
        </w:trPr>
        <w:tc>
          <w:tcPr>
            <w:tcW w:w="711" w:type="dxa"/>
          </w:tcPr>
          <w:p w14:paraId="7CD340D9" w14:textId="77777777" w:rsidR="00B56CA5" w:rsidRPr="00F940CD" w:rsidRDefault="00D144A0" w:rsidP="00442B51">
            <w:pPr>
              <w:spacing w:line="264" w:lineRule="auto"/>
              <w:ind w:left="-108" w:right="-108"/>
              <w:jc w:val="center"/>
              <w:rPr>
                <w:sz w:val="22"/>
                <w:szCs w:val="22"/>
              </w:rPr>
            </w:pPr>
            <w:r w:rsidRPr="00F940CD">
              <w:rPr>
                <w:sz w:val="22"/>
                <w:szCs w:val="22"/>
              </w:rPr>
              <w:t>56.4</w:t>
            </w:r>
          </w:p>
          <w:p w14:paraId="4F6BBB5E"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2FFECC5" w14:textId="77777777" w:rsidR="00D144A0" w:rsidRPr="00F940CD" w:rsidRDefault="00D144A0" w:rsidP="00442B51">
            <w:pPr>
              <w:spacing w:line="264" w:lineRule="auto"/>
              <w:ind w:right="-108"/>
              <w:rPr>
                <w:sz w:val="22"/>
                <w:szCs w:val="22"/>
              </w:rPr>
            </w:pPr>
          </w:p>
        </w:tc>
        <w:tc>
          <w:tcPr>
            <w:tcW w:w="993" w:type="dxa"/>
          </w:tcPr>
          <w:p w14:paraId="5F2B49C9"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1ABA868E" w14:textId="77777777" w:rsidR="00D144A0" w:rsidRPr="00F940CD" w:rsidRDefault="00D144A0" w:rsidP="00442B51">
            <w:pPr>
              <w:pStyle w:val="a7"/>
              <w:spacing w:line="264" w:lineRule="auto"/>
              <w:ind w:right="-108"/>
              <w:rPr>
                <w:sz w:val="22"/>
                <w:szCs w:val="22"/>
              </w:rPr>
            </w:pPr>
            <w:r w:rsidRPr="00F940CD">
              <w:rPr>
                <w:sz w:val="22"/>
                <w:szCs w:val="22"/>
              </w:rPr>
              <w:t xml:space="preserve">Отклонение от параллельности кромок </w:t>
            </w:r>
          </w:p>
        </w:tc>
        <w:tc>
          <w:tcPr>
            <w:tcW w:w="2126" w:type="dxa"/>
            <w:vMerge/>
            <w:tcBorders>
              <w:right w:val="single" w:sz="6" w:space="0" w:color="000000"/>
            </w:tcBorders>
          </w:tcPr>
          <w:p w14:paraId="00C8A399"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2C38C5ED" w14:textId="77777777" w:rsidR="00D144A0" w:rsidRPr="00F940CD" w:rsidRDefault="00D144A0" w:rsidP="00442B51">
            <w:pPr>
              <w:spacing w:line="264" w:lineRule="auto"/>
              <w:ind w:right="-108"/>
              <w:rPr>
                <w:sz w:val="22"/>
                <w:szCs w:val="22"/>
              </w:rPr>
            </w:pPr>
            <w:r w:rsidRPr="00F940CD">
              <w:rPr>
                <w:sz w:val="22"/>
                <w:szCs w:val="22"/>
              </w:rPr>
              <w:t>ГОСТ 27023-86 п.4.3</w:t>
            </w:r>
          </w:p>
        </w:tc>
      </w:tr>
      <w:tr w:rsidR="00F940CD" w:rsidRPr="00F940CD" w14:paraId="68F97F31" w14:textId="77777777" w:rsidTr="00C44173">
        <w:trPr>
          <w:cantSplit/>
          <w:trHeight w:val="197"/>
        </w:trPr>
        <w:tc>
          <w:tcPr>
            <w:tcW w:w="711" w:type="dxa"/>
          </w:tcPr>
          <w:p w14:paraId="459A359D" w14:textId="77777777" w:rsidR="00B56CA5" w:rsidRPr="00F940CD" w:rsidRDefault="00D144A0" w:rsidP="00442B51">
            <w:pPr>
              <w:spacing w:line="264" w:lineRule="auto"/>
              <w:ind w:left="-108" w:right="-108"/>
              <w:jc w:val="center"/>
              <w:rPr>
                <w:sz w:val="22"/>
                <w:szCs w:val="22"/>
              </w:rPr>
            </w:pPr>
            <w:r w:rsidRPr="00F940CD">
              <w:rPr>
                <w:sz w:val="22"/>
                <w:szCs w:val="22"/>
              </w:rPr>
              <w:t>56.5</w:t>
            </w:r>
          </w:p>
          <w:p w14:paraId="480796F9"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Borders>
              <w:bottom w:val="single" w:sz="6" w:space="0" w:color="auto"/>
            </w:tcBorders>
          </w:tcPr>
          <w:p w14:paraId="6637A2D3" w14:textId="77777777" w:rsidR="00D144A0" w:rsidRPr="00F940CD" w:rsidRDefault="00D144A0" w:rsidP="00442B51">
            <w:pPr>
              <w:spacing w:line="264" w:lineRule="auto"/>
              <w:ind w:right="-108"/>
              <w:rPr>
                <w:sz w:val="22"/>
                <w:szCs w:val="22"/>
              </w:rPr>
            </w:pPr>
          </w:p>
        </w:tc>
        <w:tc>
          <w:tcPr>
            <w:tcW w:w="993" w:type="dxa"/>
          </w:tcPr>
          <w:p w14:paraId="7F6E66B8"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49679A87" w14:textId="77777777" w:rsidR="00D144A0" w:rsidRPr="00F940CD" w:rsidRDefault="00D144A0" w:rsidP="00442B51">
            <w:pPr>
              <w:spacing w:line="264" w:lineRule="auto"/>
              <w:ind w:right="-108"/>
              <w:rPr>
                <w:sz w:val="22"/>
                <w:szCs w:val="22"/>
              </w:rPr>
            </w:pPr>
            <w:r w:rsidRPr="00F940CD">
              <w:rPr>
                <w:sz w:val="22"/>
                <w:szCs w:val="22"/>
              </w:rPr>
              <w:t xml:space="preserve">Линейные размеры </w:t>
            </w:r>
          </w:p>
        </w:tc>
        <w:tc>
          <w:tcPr>
            <w:tcW w:w="2126" w:type="dxa"/>
            <w:vMerge/>
            <w:tcBorders>
              <w:bottom w:val="single" w:sz="6" w:space="0" w:color="auto"/>
              <w:right w:val="single" w:sz="6" w:space="0" w:color="000000"/>
            </w:tcBorders>
          </w:tcPr>
          <w:p w14:paraId="26A00649"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641DDECE" w14:textId="77777777" w:rsidR="00D144A0" w:rsidRPr="00F940CD" w:rsidRDefault="00D144A0" w:rsidP="00442B51">
            <w:pPr>
              <w:spacing w:line="264" w:lineRule="auto"/>
              <w:ind w:right="-108"/>
              <w:rPr>
                <w:sz w:val="22"/>
                <w:szCs w:val="22"/>
              </w:rPr>
            </w:pPr>
            <w:r w:rsidRPr="00F940CD">
              <w:rPr>
                <w:sz w:val="22"/>
                <w:szCs w:val="22"/>
              </w:rPr>
              <w:t>ГОСТ 27023-86 п.4.2</w:t>
            </w:r>
          </w:p>
        </w:tc>
      </w:tr>
      <w:tr w:rsidR="00F940CD" w:rsidRPr="00F940CD" w14:paraId="61EE998D" w14:textId="77777777" w:rsidTr="00C44173">
        <w:trPr>
          <w:cantSplit/>
          <w:trHeight w:val="360"/>
        </w:trPr>
        <w:tc>
          <w:tcPr>
            <w:tcW w:w="711" w:type="dxa"/>
          </w:tcPr>
          <w:p w14:paraId="46916C64" w14:textId="77777777" w:rsidR="00B56CA5" w:rsidRPr="00F940CD" w:rsidRDefault="00D144A0" w:rsidP="00442B51">
            <w:pPr>
              <w:spacing w:line="264" w:lineRule="auto"/>
              <w:ind w:left="-108" w:right="-108"/>
              <w:jc w:val="center"/>
              <w:rPr>
                <w:sz w:val="22"/>
                <w:szCs w:val="22"/>
              </w:rPr>
            </w:pPr>
            <w:r w:rsidRPr="00F940CD">
              <w:rPr>
                <w:sz w:val="22"/>
                <w:szCs w:val="22"/>
              </w:rPr>
              <w:t>57.1</w:t>
            </w:r>
          </w:p>
          <w:p w14:paraId="53F82041"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Borders>
              <w:bottom w:val="nil"/>
            </w:tcBorders>
          </w:tcPr>
          <w:p w14:paraId="70FA34FA" w14:textId="77777777" w:rsidR="00D144A0" w:rsidRPr="00F940CD" w:rsidRDefault="00D144A0" w:rsidP="00442B51">
            <w:pPr>
              <w:spacing w:line="264" w:lineRule="auto"/>
              <w:ind w:right="-108"/>
              <w:rPr>
                <w:sz w:val="22"/>
                <w:szCs w:val="22"/>
              </w:rPr>
            </w:pPr>
            <w:r w:rsidRPr="00F940CD">
              <w:rPr>
                <w:sz w:val="22"/>
                <w:szCs w:val="22"/>
              </w:rPr>
              <w:t>Линолеум поливинил-хлоридный многослойный и однослойный без подосновы</w:t>
            </w:r>
          </w:p>
        </w:tc>
        <w:tc>
          <w:tcPr>
            <w:tcW w:w="993" w:type="dxa"/>
          </w:tcPr>
          <w:p w14:paraId="49CF5314"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31B314A3" w14:textId="77777777" w:rsidR="00D144A0" w:rsidRPr="00F940CD" w:rsidRDefault="00D144A0" w:rsidP="00442B51">
            <w:pPr>
              <w:spacing w:line="264" w:lineRule="auto"/>
              <w:ind w:right="-108"/>
              <w:rPr>
                <w:sz w:val="22"/>
                <w:szCs w:val="22"/>
              </w:rPr>
            </w:pPr>
            <w:r w:rsidRPr="00F940CD">
              <w:rPr>
                <w:sz w:val="22"/>
                <w:szCs w:val="22"/>
              </w:rPr>
              <w:t>Линейные размеры</w:t>
            </w:r>
          </w:p>
        </w:tc>
        <w:tc>
          <w:tcPr>
            <w:tcW w:w="2126" w:type="dxa"/>
            <w:vMerge w:val="restart"/>
            <w:tcBorders>
              <w:top w:val="single" w:sz="6" w:space="0" w:color="auto"/>
              <w:bottom w:val="nil"/>
              <w:right w:val="single" w:sz="6" w:space="0" w:color="000000"/>
            </w:tcBorders>
          </w:tcPr>
          <w:p w14:paraId="3E2B7A0C" w14:textId="77777777" w:rsidR="00D144A0" w:rsidRPr="00F940CD" w:rsidRDefault="00D144A0" w:rsidP="00442B51">
            <w:pPr>
              <w:spacing w:line="264" w:lineRule="auto"/>
              <w:ind w:right="-108"/>
              <w:rPr>
                <w:sz w:val="22"/>
                <w:szCs w:val="22"/>
              </w:rPr>
            </w:pPr>
            <w:r w:rsidRPr="00F940CD">
              <w:rPr>
                <w:sz w:val="22"/>
                <w:szCs w:val="22"/>
              </w:rPr>
              <w:t>ГОСТ 14632-79</w:t>
            </w:r>
          </w:p>
          <w:p w14:paraId="24F5E71E" w14:textId="77777777" w:rsidR="00D144A0" w:rsidRPr="00F940CD" w:rsidRDefault="00B7636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08B02BB0" w14:textId="77777777" w:rsidR="00D144A0" w:rsidRPr="00F940CD" w:rsidRDefault="00D144A0" w:rsidP="00442B51">
            <w:pPr>
              <w:spacing w:line="264" w:lineRule="auto"/>
              <w:ind w:right="-108"/>
              <w:rPr>
                <w:sz w:val="22"/>
                <w:szCs w:val="22"/>
              </w:rPr>
            </w:pPr>
            <w:r w:rsidRPr="00F940CD">
              <w:rPr>
                <w:sz w:val="22"/>
                <w:szCs w:val="22"/>
              </w:rPr>
              <w:t>ГОСТ 14632-79</w:t>
            </w:r>
          </w:p>
          <w:p w14:paraId="6988C4D8" w14:textId="77777777" w:rsidR="00D144A0" w:rsidRPr="00F940CD" w:rsidRDefault="00D144A0" w:rsidP="00442B51">
            <w:pPr>
              <w:spacing w:line="264" w:lineRule="auto"/>
              <w:ind w:right="-108"/>
              <w:rPr>
                <w:sz w:val="22"/>
                <w:szCs w:val="22"/>
              </w:rPr>
            </w:pPr>
            <w:r w:rsidRPr="00F940CD">
              <w:rPr>
                <w:sz w:val="22"/>
                <w:szCs w:val="22"/>
              </w:rPr>
              <w:t>п.п. 4.3, 4.10</w:t>
            </w:r>
          </w:p>
          <w:p w14:paraId="3EF47E5E" w14:textId="77777777" w:rsidR="00D144A0" w:rsidRPr="00F940CD" w:rsidRDefault="00D144A0" w:rsidP="00442B51">
            <w:pPr>
              <w:spacing w:line="264" w:lineRule="auto"/>
              <w:ind w:right="-108"/>
              <w:rPr>
                <w:sz w:val="22"/>
                <w:szCs w:val="22"/>
              </w:rPr>
            </w:pPr>
            <w:r w:rsidRPr="00F940CD">
              <w:rPr>
                <w:sz w:val="22"/>
                <w:szCs w:val="22"/>
              </w:rPr>
              <w:t>ГОСТ 16475-81</w:t>
            </w:r>
          </w:p>
          <w:p w14:paraId="44A0A534" w14:textId="77777777" w:rsidR="00D144A0" w:rsidRPr="00F940CD" w:rsidRDefault="00D144A0" w:rsidP="00442B51">
            <w:pPr>
              <w:spacing w:line="264" w:lineRule="auto"/>
              <w:ind w:right="-108"/>
              <w:rPr>
                <w:sz w:val="22"/>
                <w:szCs w:val="22"/>
              </w:rPr>
            </w:pPr>
            <w:r w:rsidRPr="00F940CD">
              <w:rPr>
                <w:sz w:val="22"/>
                <w:szCs w:val="22"/>
              </w:rPr>
              <w:t xml:space="preserve">п.п. 4.2, 4.3 </w:t>
            </w:r>
          </w:p>
        </w:tc>
      </w:tr>
      <w:tr w:rsidR="00F940CD" w:rsidRPr="00F940CD" w14:paraId="6941EB56" w14:textId="77777777" w:rsidTr="00C44173">
        <w:trPr>
          <w:cantSplit/>
          <w:trHeight w:val="360"/>
        </w:trPr>
        <w:tc>
          <w:tcPr>
            <w:tcW w:w="711" w:type="dxa"/>
          </w:tcPr>
          <w:p w14:paraId="19859203" w14:textId="77777777" w:rsidR="00B56CA5" w:rsidRPr="00F940CD" w:rsidRDefault="00D144A0" w:rsidP="00442B51">
            <w:pPr>
              <w:spacing w:line="264" w:lineRule="auto"/>
              <w:ind w:left="-108" w:right="-108"/>
              <w:jc w:val="center"/>
              <w:rPr>
                <w:sz w:val="22"/>
                <w:szCs w:val="22"/>
              </w:rPr>
            </w:pPr>
            <w:r w:rsidRPr="00F940CD">
              <w:rPr>
                <w:sz w:val="22"/>
                <w:szCs w:val="22"/>
              </w:rPr>
              <w:t>57.2</w:t>
            </w:r>
          </w:p>
          <w:p w14:paraId="343F441F"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Borders>
              <w:bottom w:val="nil"/>
            </w:tcBorders>
          </w:tcPr>
          <w:p w14:paraId="7A253A97" w14:textId="77777777" w:rsidR="00D144A0" w:rsidRPr="00F940CD" w:rsidRDefault="00D144A0" w:rsidP="00442B51">
            <w:pPr>
              <w:spacing w:line="264" w:lineRule="auto"/>
              <w:ind w:right="-108"/>
              <w:rPr>
                <w:sz w:val="22"/>
                <w:szCs w:val="22"/>
              </w:rPr>
            </w:pPr>
          </w:p>
        </w:tc>
        <w:tc>
          <w:tcPr>
            <w:tcW w:w="993" w:type="dxa"/>
          </w:tcPr>
          <w:p w14:paraId="0145B130"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69AB3B80" w14:textId="77777777" w:rsidR="00D144A0" w:rsidRPr="00F940CD" w:rsidRDefault="00D144A0" w:rsidP="00442B51">
            <w:pPr>
              <w:spacing w:line="264" w:lineRule="auto"/>
              <w:ind w:right="-108"/>
              <w:rPr>
                <w:sz w:val="22"/>
                <w:szCs w:val="22"/>
              </w:rPr>
            </w:pPr>
            <w:r w:rsidRPr="00F940CD">
              <w:rPr>
                <w:sz w:val="22"/>
                <w:szCs w:val="22"/>
              </w:rPr>
              <w:t>Отклонение от параллельности кромок</w:t>
            </w:r>
          </w:p>
        </w:tc>
        <w:tc>
          <w:tcPr>
            <w:tcW w:w="2126" w:type="dxa"/>
            <w:vMerge/>
            <w:tcBorders>
              <w:bottom w:val="nil"/>
              <w:right w:val="single" w:sz="6" w:space="0" w:color="000000"/>
            </w:tcBorders>
          </w:tcPr>
          <w:p w14:paraId="69169F20"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23E37D12" w14:textId="77777777" w:rsidR="00D144A0" w:rsidRPr="00F940CD" w:rsidRDefault="00D144A0" w:rsidP="00442B51">
            <w:pPr>
              <w:spacing w:line="264" w:lineRule="auto"/>
              <w:ind w:right="-108"/>
              <w:rPr>
                <w:sz w:val="22"/>
                <w:szCs w:val="22"/>
              </w:rPr>
            </w:pPr>
            <w:r w:rsidRPr="00F940CD">
              <w:rPr>
                <w:sz w:val="22"/>
                <w:szCs w:val="22"/>
              </w:rPr>
              <w:t>ГОСТ 14632-79 п.4.9</w:t>
            </w:r>
          </w:p>
        </w:tc>
      </w:tr>
      <w:tr w:rsidR="00F940CD" w:rsidRPr="00F940CD" w14:paraId="3C501284" w14:textId="77777777" w:rsidTr="00C44173">
        <w:trPr>
          <w:cantSplit/>
          <w:trHeight w:val="360"/>
        </w:trPr>
        <w:tc>
          <w:tcPr>
            <w:tcW w:w="711" w:type="dxa"/>
          </w:tcPr>
          <w:p w14:paraId="20EE2D3E" w14:textId="77777777" w:rsidR="00B56CA5" w:rsidRPr="00F940CD" w:rsidRDefault="00D144A0" w:rsidP="00442B51">
            <w:pPr>
              <w:spacing w:line="264" w:lineRule="auto"/>
              <w:ind w:left="-108" w:right="-108"/>
              <w:jc w:val="center"/>
              <w:rPr>
                <w:sz w:val="22"/>
                <w:szCs w:val="22"/>
              </w:rPr>
            </w:pPr>
            <w:r w:rsidRPr="00F940CD">
              <w:rPr>
                <w:sz w:val="22"/>
                <w:szCs w:val="22"/>
              </w:rPr>
              <w:t>57.3</w:t>
            </w:r>
          </w:p>
          <w:p w14:paraId="6C4A65AF"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Borders>
              <w:bottom w:val="nil"/>
            </w:tcBorders>
          </w:tcPr>
          <w:p w14:paraId="7D2BD352" w14:textId="77777777" w:rsidR="00D144A0" w:rsidRPr="00F940CD" w:rsidRDefault="00D144A0" w:rsidP="00442B51">
            <w:pPr>
              <w:spacing w:line="264" w:lineRule="auto"/>
              <w:ind w:right="-108"/>
              <w:rPr>
                <w:sz w:val="22"/>
                <w:szCs w:val="22"/>
              </w:rPr>
            </w:pPr>
          </w:p>
        </w:tc>
        <w:tc>
          <w:tcPr>
            <w:tcW w:w="993" w:type="dxa"/>
          </w:tcPr>
          <w:p w14:paraId="1556EE99" w14:textId="77777777" w:rsidR="00D144A0" w:rsidRPr="00F940CD" w:rsidRDefault="00D144A0" w:rsidP="00442B51">
            <w:pPr>
              <w:spacing w:line="264" w:lineRule="auto"/>
              <w:ind w:left="-110" w:right="-108"/>
              <w:jc w:val="center"/>
              <w:rPr>
                <w:sz w:val="22"/>
                <w:szCs w:val="22"/>
              </w:rPr>
            </w:pPr>
            <w:r w:rsidRPr="00F940CD">
              <w:rPr>
                <w:sz w:val="22"/>
                <w:szCs w:val="22"/>
              </w:rPr>
              <w:t>22.23/ 11.116, 29.061</w:t>
            </w:r>
          </w:p>
        </w:tc>
        <w:tc>
          <w:tcPr>
            <w:tcW w:w="2126" w:type="dxa"/>
          </w:tcPr>
          <w:p w14:paraId="430C1629" w14:textId="77777777" w:rsidR="00D144A0" w:rsidRPr="00F940CD" w:rsidRDefault="00D144A0" w:rsidP="00442B51">
            <w:pPr>
              <w:spacing w:line="264" w:lineRule="auto"/>
              <w:ind w:right="-108"/>
              <w:rPr>
                <w:sz w:val="22"/>
                <w:szCs w:val="22"/>
              </w:rPr>
            </w:pPr>
            <w:r w:rsidRPr="00F940CD">
              <w:rPr>
                <w:sz w:val="22"/>
                <w:szCs w:val="22"/>
              </w:rPr>
              <w:t>Качество лицевой поверхности, дефекты внешнего вида</w:t>
            </w:r>
          </w:p>
          <w:p w14:paraId="41BAEDAC" w14:textId="77777777" w:rsidR="00D97AAE" w:rsidRPr="00F940CD" w:rsidRDefault="00D97AAE" w:rsidP="00442B51">
            <w:pPr>
              <w:spacing w:line="264" w:lineRule="auto"/>
              <w:ind w:right="-108"/>
              <w:rPr>
                <w:sz w:val="22"/>
                <w:szCs w:val="22"/>
              </w:rPr>
            </w:pPr>
          </w:p>
        </w:tc>
        <w:tc>
          <w:tcPr>
            <w:tcW w:w="2126" w:type="dxa"/>
            <w:vMerge/>
            <w:tcBorders>
              <w:bottom w:val="nil"/>
              <w:right w:val="single" w:sz="6" w:space="0" w:color="000000"/>
            </w:tcBorders>
          </w:tcPr>
          <w:p w14:paraId="3B3CC3F7"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2536A476" w14:textId="77777777" w:rsidR="00D144A0" w:rsidRPr="00F940CD" w:rsidRDefault="00D144A0" w:rsidP="00442B51">
            <w:pPr>
              <w:spacing w:line="264" w:lineRule="auto"/>
              <w:ind w:right="-108"/>
              <w:rPr>
                <w:sz w:val="22"/>
                <w:szCs w:val="22"/>
              </w:rPr>
            </w:pPr>
            <w:r w:rsidRPr="00F940CD">
              <w:rPr>
                <w:sz w:val="22"/>
                <w:szCs w:val="22"/>
              </w:rPr>
              <w:t>ГОСТ 14632-79</w:t>
            </w:r>
            <w:r w:rsidR="00E004FE" w:rsidRPr="00F940CD">
              <w:rPr>
                <w:sz w:val="22"/>
                <w:szCs w:val="22"/>
              </w:rPr>
              <w:t xml:space="preserve"> </w:t>
            </w:r>
            <w:r w:rsidRPr="00F940CD">
              <w:rPr>
                <w:sz w:val="22"/>
                <w:szCs w:val="22"/>
              </w:rPr>
              <w:t>п.п. 4.1, 4.2</w:t>
            </w:r>
          </w:p>
        </w:tc>
      </w:tr>
      <w:tr w:rsidR="00F940CD" w:rsidRPr="00F940CD" w14:paraId="3FF7580C" w14:textId="77777777" w:rsidTr="00C44173">
        <w:trPr>
          <w:cantSplit/>
          <w:trHeight w:val="1580"/>
        </w:trPr>
        <w:tc>
          <w:tcPr>
            <w:tcW w:w="711" w:type="dxa"/>
          </w:tcPr>
          <w:p w14:paraId="66E32F03" w14:textId="77777777" w:rsidR="00B56CA5" w:rsidRPr="00F940CD" w:rsidRDefault="00D144A0" w:rsidP="00442B51">
            <w:pPr>
              <w:spacing w:line="264" w:lineRule="auto"/>
              <w:ind w:left="-108" w:right="-108"/>
              <w:jc w:val="center"/>
              <w:rPr>
                <w:sz w:val="22"/>
                <w:szCs w:val="22"/>
              </w:rPr>
            </w:pPr>
            <w:r w:rsidRPr="00F940CD">
              <w:rPr>
                <w:sz w:val="22"/>
                <w:szCs w:val="22"/>
              </w:rPr>
              <w:t>57.4</w:t>
            </w:r>
          </w:p>
          <w:p w14:paraId="348F76DC"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Borders>
              <w:top w:val="nil"/>
            </w:tcBorders>
          </w:tcPr>
          <w:p w14:paraId="7ECF978E" w14:textId="77777777" w:rsidR="00D144A0" w:rsidRPr="00F940CD" w:rsidRDefault="00D144A0" w:rsidP="00442B51">
            <w:pPr>
              <w:spacing w:line="264" w:lineRule="auto"/>
              <w:ind w:right="-108"/>
              <w:rPr>
                <w:sz w:val="22"/>
                <w:szCs w:val="22"/>
              </w:rPr>
            </w:pPr>
          </w:p>
        </w:tc>
        <w:tc>
          <w:tcPr>
            <w:tcW w:w="993" w:type="dxa"/>
          </w:tcPr>
          <w:p w14:paraId="7CF62748"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0A4DE960" w14:textId="77777777" w:rsidR="00D144A0" w:rsidRPr="00F940CD" w:rsidRDefault="00D144A0" w:rsidP="00442B51">
            <w:pPr>
              <w:spacing w:line="264" w:lineRule="auto"/>
              <w:ind w:right="-108"/>
              <w:rPr>
                <w:sz w:val="22"/>
                <w:szCs w:val="22"/>
              </w:rPr>
            </w:pPr>
            <w:r w:rsidRPr="00F940CD">
              <w:rPr>
                <w:sz w:val="22"/>
                <w:szCs w:val="22"/>
              </w:rPr>
              <w:t>Деформативность при вдавливании (абсо</w:t>
            </w:r>
            <w:r w:rsidR="00026E5C" w:rsidRPr="00F940CD">
              <w:rPr>
                <w:sz w:val="22"/>
                <w:szCs w:val="22"/>
              </w:rPr>
              <w:t>-</w:t>
            </w:r>
            <w:r w:rsidRPr="00F940CD">
              <w:rPr>
                <w:sz w:val="22"/>
                <w:szCs w:val="22"/>
              </w:rPr>
              <w:t>лютная деформация, абсолютная остаточная деформация)</w:t>
            </w:r>
          </w:p>
          <w:p w14:paraId="69FEB0DC" w14:textId="77777777" w:rsidR="00D97AAE" w:rsidRPr="00F940CD" w:rsidRDefault="00D97AAE" w:rsidP="00442B51">
            <w:pPr>
              <w:spacing w:line="264" w:lineRule="auto"/>
              <w:ind w:right="-108"/>
              <w:rPr>
                <w:sz w:val="22"/>
                <w:szCs w:val="22"/>
              </w:rPr>
            </w:pPr>
          </w:p>
        </w:tc>
        <w:tc>
          <w:tcPr>
            <w:tcW w:w="2126" w:type="dxa"/>
            <w:vMerge w:val="restart"/>
            <w:tcBorders>
              <w:top w:val="nil"/>
              <w:right w:val="single" w:sz="6" w:space="0" w:color="000000"/>
            </w:tcBorders>
          </w:tcPr>
          <w:p w14:paraId="6AD3CF78"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5ACB2FD8" w14:textId="77777777" w:rsidR="00D144A0" w:rsidRPr="00F940CD" w:rsidRDefault="00D144A0" w:rsidP="00442B51">
            <w:pPr>
              <w:spacing w:line="264" w:lineRule="auto"/>
              <w:rPr>
                <w:sz w:val="22"/>
                <w:szCs w:val="22"/>
              </w:rPr>
            </w:pPr>
            <w:r w:rsidRPr="00F940CD">
              <w:rPr>
                <w:sz w:val="22"/>
                <w:szCs w:val="22"/>
              </w:rPr>
              <w:t>ГОСТ 11529-2016 п.7</w:t>
            </w:r>
          </w:p>
        </w:tc>
      </w:tr>
      <w:tr w:rsidR="00F940CD" w:rsidRPr="00F940CD" w14:paraId="60A2435D" w14:textId="77777777" w:rsidTr="00C44173">
        <w:trPr>
          <w:cantSplit/>
          <w:trHeight w:val="660"/>
        </w:trPr>
        <w:tc>
          <w:tcPr>
            <w:tcW w:w="711" w:type="dxa"/>
          </w:tcPr>
          <w:p w14:paraId="0EF99164" w14:textId="77777777" w:rsidR="00B56CA5" w:rsidRPr="00F940CD" w:rsidRDefault="00D144A0" w:rsidP="00442B51">
            <w:pPr>
              <w:spacing w:line="264" w:lineRule="auto"/>
              <w:ind w:left="-108" w:right="-108"/>
              <w:jc w:val="center"/>
              <w:rPr>
                <w:sz w:val="22"/>
                <w:szCs w:val="22"/>
              </w:rPr>
            </w:pPr>
            <w:r w:rsidRPr="00F940CD">
              <w:rPr>
                <w:sz w:val="22"/>
                <w:szCs w:val="22"/>
              </w:rPr>
              <w:t>57.5</w:t>
            </w:r>
          </w:p>
          <w:p w14:paraId="174B5251"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FA1AE9D" w14:textId="77777777" w:rsidR="00D144A0" w:rsidRPr="00F940CD" w:rsidRDefault="00D144A0" w:rsidP="00442B51">
            <w:pPr>
              <w:spacing w:line="264" w:lineRule="auto"/>
              <w:ind w:right="-108"/>
              <w:rPr>
                <w:sz w:val="22"/>
                <w:szCs w:val="22"/>
              </w:rPr>
            </w:pPr>
          </w:p>
        </w:tc>
        <w:tc>
          <w:tcPr>
            <w:tcW w:w="993" w:type="dxa"/>
          </w:tcPr>
          <w:p w14:paraId="38B497ED"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03351F3E" w14:textId="77777777" w:rsidR="00D144A0" w:rsidRPr="00F940CD" w:rsidRDefault="00D144A0" w:rsidP="00442B51">
            <w:pPr>
              <w:spacing w:line="264" w:lineRule="auto"/>
              <w:ind w:right="-108"/>
              <w:rPr>
                <w:sz w:val="22"/>
                <w:szCs w:val="22"/>
              </w:rPr>
            </w:pPr>
            <w:r w:rsidRPr="00F940CD">
              <w:rPr>
                <w:sz w:val="22"/>
                <w:szCs w:val="22"/>
              </w:rPr>
              <w:t>Изменение линейных размеров</w:t>
            </w:r>
          </w:p>
        </w:tc>
        <w:tc>
          <w:tcPr>
            <w:tcW w:w="2126" w:type="dxa"/>
            <w:vMerge/>
            <w:tcBorders>
              <w:right w:val="single" w:sz="6" w:space="0" w:color="000000"/>
            </w:tcBorders>
          </w:tcPr>
          <w:p w14:paraId="27FC2D38"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105F90D2" w14:textId="77777777" w:rsidR="00D144A0" w:rsidRPr="00F940CD" w:rsidRDefault="00D144A0" w:rsidP="00442B51">
            <w:pPr>
              <w:spacing w:line="264" w:lineRule="auto"/>
              <w:ind w:right="-108"/>
              <w:rPr>
                <w:sz w:val="22"/>
                <w:szCs w:val="22"/>
              </w:rPr>
            </w:pPr>
            <w:r w:rsidRPr="00F940CD">
              <w:rPr>
                <w:sz w:val="22"/>
                <w:szCs w:val="22"/>
              </w:rPr>
              <w:t>ГОСТ 11529-2016 п.8</w:t>
            </w:r>
          </w:p>
          <w:p w14:paraId="3D4379BE" w14:textId="77777777" w:rsidR="00D144A0" w:rsidRPr="00F940CD" w:rsidRDefault="00D144A0" w:rsidP="00442B51">
            <w:pPr>
              <w:spacing w:line="264" w:lineRule="auto"/>
              <w:ind w:right="-108"/>
              <w:rPr>
                <w:sz w:val="22"/>
                <w:szCs w:val="22"/>
              </w:rPr>
            </w:pPr>
            <w:r w:rsidRPr="00F940CD">
              <w:rPr>
                <w:sz w:val="22"/>
                <w:szCs w:val="22"/>
              </w:rPr>
              <w:t xml:space="preserve">ГОСТ 7251-2016 п.8.1 </w:t>
            </w:r>
          </w:p>
        </w:tc>
      </w:tr>
      <w:tr w:rsidR="00F940CD" w:rsidRPr="00F940CD" w14:paraId="700820F3" w14:textId="77777777" w:rsidTr="00C44173">
        <w:trPr>
          <w:cantSplit/>
          <w:trHeight w:val="578"/>
        </w:trPr>
        <w:tc>
          <w:tcPr>
            <w:tcW w:w="711" w:type="dxa"/>
          </w:tcPr>
          <w:p w14:paraId="4BFF42B7" w14:textId="77777777" w:rsidR="00B56CA5" w:rsidRPr="00F940CD" w:rsidRDefault="00D144A0" w:rsidP="00442B51">
            <w:pPr>
              <w:tabs>
                <w:tab w:val="left" w:pos="75"/>
                <w:tab w:val="center" w:pos="247"/>
              </w:tabs>
              <w:spacing w:line="264" w:lineRule="auto"/>
              <w:ind w:left="-108" w:right="-108"/>
              <w:jc w:val="center"/>
              <w:rPr>
                <w:sz w:val="22"/>
                <w:szCs w:val="22"/>
              </w:rPr>
            </w:pPr>
            <w:r w:rsidRPr="00F940CD">
              <w:rPr>
                <w:sz w:val="22"/>
                <w:szCs w:val="22"/>
              </w:rPr>
              <w:t>57.6</w:t>
            </w:r>
          </w:p>
          <w:p w14:paraId="1AAF50F5" w14:textId="77777777" w:rsidR="00D144A0"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52C17EC0" w14:textId="77777777" w:rsidR="00D144A0" w:rsidRPr="00F940CD" w:rsidRDefault="00D144A0" w:rsidP="00442B51">
            <w:pPr>
              <w:spacing w:line="264" w:lineRule="auto"/>
              <w:ind w:right="-108"/>
              <w:rPr>
                <w:sz w:val="22"/>
                <w:szCs w:val="22"/>
              </w:rPr>
            </w:pPr>
          </w:p>
        </w:tc>
        <w:tc>
          <w:tcPr>
            <w:tcW w:w="993" w:type="dxa"/>
          </w:tcPr>
          <w:p w14:paraId="64286AFB" w14:textId="77777777" w:rsidR="00D144A0" w:rsidRPr="00F940CD" w:rsidRDefault="00D144A0" w:rsidP="00442B51">
            <w:pPr>
              <w:spacing w:line="264" w:lineRule="auto"/>
              <w:ind w:left="-110" w:right="-108"/>
              <w:jc w:val="center"/>
              <w:rPr>
                <w:sz w:val="22"/>
                <w:szCs w:val="22"/>
              </w:rPr>
            </w:pPr>
            <w:r w:rsidRPr="00F940CD">
              <w:rPr>
                <w:sz w:val="22"/>
                <w:szCs w:val="22"/>
              </w:rPr>
              <w:t>22.23/ 29.121</w:t>
            </w:r>
          </w:p>
        </w:tc>
        <w:tc>
          <w:tcPr>
            <w:tcW w:w="2126" w:type="dxa"/>
          </w:tcPr>
          <w:p w14:paraId="7D9D1A36" w14:textId="77777777" w:rsidR="00D144A0" w:rsidRPr="00F940CD" w:rsidRDefault="00D144A0" w:rsidP="00442B51">
            <w:pPr>
              <w:spacing w:line="264" w:lineRule="auto"/>
              <w:ind w:right="-108"/>
              <w:rPr>
                <w:sz w:val="22"/>
                <w:szCs w:val="22"/>
              </w:rPr>
            </w:pPr>
            <w:r w:rsidRPr="00F940CD">
              <w:rPr>
                <w:sz w:val="22"/>
                <w:szCs w:val="22"/>
              </w:rPr>
              <w:t>Прочность связи между слоями</w:t>
            </w:r>
          </w:p>
          <w:p w14:paraId="0F039390" w14:textId="77777777" w:rsidR="00D97AAE" w:rsidRPr="00F940CD" w:rsidRDefault="00D97AAE" w:rsidP="00442B51">
            <w:pPr>
              <w:spacing w:line="264" w:lineRule="auto"/>
              <w:ind w:right="-108"/>
              <w:rPr>
                <w:sz w:val="22"/>
                <w:szCs w:val="22"/>
              </w:rPr>
            </w:pPr>
          </w:p>
        </w:tc>
        <w:tc>
          <w:tcPr>
            <w:tcW w:w="2126" w:type="dxa"/>
            <w:vMerge/>
            <w:tcBorders>
              <w:right w:val="single" w:sz="6" w:space="0" w:color="000000"/>
            </w:tcBorders>
          </w:tcPr>
          <w:p w14:paraId="1740BE3A"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29CE726A" w14:textId="77777777" w:rsidR="00D144A0" w:rsidRPr="00F940CD" w:rsidRDefault="00D144A0" w:rsidP="00442B51">
            <w:pPr>
              <w:spacing w:line="264" w:lineRule="auto"/>
              <w:ind w:right="-108"/>
              <w:rPr>
                <w:sz w:val="22"/>
                <w:szCs w:val="22"/>
              </w:rPr>
            </w:pPr>
            <w:r w:rsidRPr="00F940CD">
              <w:rPr>
                <w:sz w:val="22"/>
                <w:szCs w:val="22"/>
              </w:rPr>
              <w:t>ГОСТ 14632-79 п.4.7</w:t>
            </w:r>
          </w:p>
        </w:tc>
      </w:tr>
      <w:tr w:rsidR="00F940CD" w:rsidRPr="00F940CD" w14:paraId="3464B2FD" w14:textId="77777777" w:rsidTr="00C44173">
        <w:trPr>
          <w:cantSplit/>
          <w:trHeight w:val="1171"/>
        </w:trPr>
        <w:tc>
          <w:tcPr>
            <w:tcW w:w="711" w:type="dxa"/>
          </w:tcPr>
          <w:p w14:paraId="02E4FF52" w14:textId="77777777" w:rsidR="00B56CA5" w:rsidRPr="00F940CD" w:rsidRDefault="00D144A0" w:rsidP="00442B51">
            <w:pPr>
              <w:spacing w:line="264" w:lineRule="auto"/>
              <w:ind w:left="-108" w:right="-108"/>
              <w:jc w:val="center"/>
              <w:rPr>
                <w:sz w:val="22"/>
                <w:szCs w:val="22"/>
              </w:rPr>
            </w:pPr>
            <w:r w:rsidRPr="00F940CD">
              <w:rPr>
                <w:sz w:val="22"/>
                <w:szCs w:val="22"/>
              </w:rPr>
              <w:t>57.7</w:t>
            </w:r>
          </w:p>
          <w:p w14:paraId="262395C7"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E35B47C" w14:textId="77777777" w:rsidR="00D144A0" w:rsidRPr="00F940CD" w:rsidRDefault="00D144A0" w:rsidP="00442B51">
            <w:pPr>
              <w:spacing w:line="264" w:lineRule="auto"/>
              <w:ind w:right="-108"/>
              <w:rPr>
                <w:sz w:val="22"/>
                <w:szCs w:val="22"/>
              </w:rPr>
            </w:pPr>
          </w:p>
        </w:tc>
        <w:tc>
          <w:tcPr>
            <w:tcW w:w="993" w:type="dxa"/>
          </w:tcPr>
          <w:p w14:paraId="2D59C493" w14:textId="77777777" w:rsidR="00D144A0" w:rsidRPr="00F940CD" w:rsidRDefault="00D144A0" w:rsidP="00442B51">
            <w:pPr>
              <w:spacing w:line="264" w:lineRule="auto"/>
              <w:ind w:left="-110" w:right="-108"/>
              <w:jc w:val="center"/>
              <w:rPr>
                <w:sz w:val="22"/>
                <w:szCs w:val="22"/>
              </w:rPr>
            </w:pPr>
            <w:r w:rsidRPr="00F940CD">
              <w:rPr>
                <w:sz w:val="22"/>
                <w:szCs w:val="22"/>
              </w:rPr>
              <w:t>22.23/ 11.116, 26.045</w:t>
            </w:r>
          </w:p>
        </w:tc>
        <w:tc>
          <w:tcPr>
            <w:tcW w:w="2126" w:type="dxa"/>
          </w:tcPr>
          <w:p w14:paraId="67D718D6" w14:textId="77777777" w:rsidR="00D144A0" w:rsidRPr="00F940CD" w:rsidRDefault="00D144A0" w:rsidP="00442B51">
            <w:pPr>
              <w:spacing w:line="264" w:lineRule="auto"/>
              <w:ind w:right="-108"/>
              <w:rPr>
                <w:sz w:val="22"/>
                <w:szCs w:val="22"/>
              </w:rPr>
            </w:pPr>
            <w:r w:rsidRPr="00F940CD">
              <w:rPr>
                <w:sz w:val="22"/>
                <w:szCs w:val="22"/>
              </w:rPr>
              <w:t>Цветоустойчивость и равномерность окраски одноцветного линолеума</w:t>
            </w:r>
          </w:p>
          <w:p w14:paraId="41E0B6FD" w14:textId="77777777" w:rsidR="00C44173" w:rsidRPr="00F940CD" w:rsidRDefault="00C44173" w:rsidP="00442B51">
            <w:pPr>
              <w:spacing w:line="264" w:lineRule="auto"/>
              <w:ind w:right="-108"/>
              <w:rPr>
                <w:sz w:val="22"/>
                <w:szCs w:val="22"/>
              </w:rPr>
            </w:pPr>
          </w:p>
        </w:tc>
        <w:tc>
          <w:tcPr>
            <w:tcW w:w="2126" w:type="dxa"/>
            <w:vMerge/>
            <w:tcBorders>
              <w:right w:val="single" w:sz="6" w:space="0" w:color="000000"/>
            </w:tcBorders>
          </w:tcPr>
          <w:p w14:paraId="64D8DB4E"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6E621F8B" w14:textId="77777777" w:rsidR="00D144A0" w:rsidRPr="00F940CD" w:rsidRDefault="00D144A0" w:rsidP="00442B51">
            <w:pPr>
              <w:spacing w:line="264" w:lineRule="auto"/>
              <w:ind w:right="-108"/>
              <w:rPr>
                <w:sz w:val="22"/>
                <w:szCs w:val="22"/>
              </w:rPr>
            </w:pPr>
            <w:r w:rsidRPr="00F940CD">
              <w:rPr>
                <w:sz w:val="22"/>
                <w:szCs w:val="22"/>
              </w:rPr>
              <w:t>ГОСТ 11583-74</w:t>
            </w:r>
          </w:p>
          <w:p w14:paraId="4560FA07" w14:textId="77777777" w:rsidR="00D144A0" w:rsidRPr="00F940CD" w:rsidRDefault="00D144A0" w:rsidP="00442B51">
            <w:pPr>
              <w:spacing w:line="264" w:lineRule="auto"/>
              <w:ind w:right="-108"/>
              <w:rPr>
                <w:sz w:val="22"/>
                <w:szCs w:val="22"/>
              </w:rPr>
            </w:pPr>
            <w:r w:rsidRPr="00F940CD">
              <w:rPr>
                <w:sz w:val="22"/>
                <w:szCs w:val="22"/>
              </w:rPr>
              <w:t xml:space="preserve">ГОСТ 14632-79 п.4.12 </w:t>
            </w:r>
          </w:p>
        </w:tc>
      </w:tr>
      <w:tr w:rsidR="00F940CD" w:rsidRPr="00F940CD" w14:paraId="03F8AE56" w14:textId="77777777" w:rsidTr="00C44173">
        <w:trPr>
          <w:cantSplit/>
          <w:trHeight w:val="860"/>
        </w:trPr>
        <w:tc>
          <w:tcPr>
            <w:tcW w:w="711" w:type="dxa"/>
          </w:tcPr>
          <w:p w14:paraId="16336296" w14:textId="77777777" w:rsidR="00B56CA5" w:rsidRPr="00F940CD" w:rsidRDefault="00D144A0" w:rsidP="00442B51">
            <w:pPr>
              <w:spacing w:line="264" w:lineRule="auto"/>
              <w:ind w:left="-108" w:right="-108"/>
              <w:jc w:val="center"/>
              <w:rPr>
                <w:sz w:val="22"/>
                <w:szCs w:val="22"/>
              </w:rPr>
            </w:pPr>
            <w:r w:rsidRPr="00F940CD">
              <w:rPr>
                <w:sz w:val="22"/>
                <w:szCs w:val="22"/>
              </w:rPr>
              <w:t>57.8</w:t>
            </w:r>
          </w:p>
          <w:p w14:paraId="4C59E3B1"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F80D6EB" w14:textId="77777777" w:rsidR="00D144A0" w:rsidRPr="00F940CD" w:rsidRDefault="00D144A0" w:rsidP="00442B51">
            <w:pPr>
              <w:spacing w:line="264" w:lineRule="auto"/>
              <w:ind w:right="-108"/>
              <w:rPr>
                <w:sz w:val="22"/>
                <w:szCs w:val="22"/>
              </w:rPr>
            </w:pPr>
          </w:p>
        </w:tc>
        <w:tc>
          <w:tcPr>
            <w:tcW w:w="993" w:type="dxa"/>
          </w:tcPr>
          <w:p w14:paraId="7CC1B222" w14:textId="77777777" w:rsidR="00D144A0" w:rsidRPr="00F940CD" w:rsidRDefault="00D144A0" w:rsidP="00442B51">
            <w:pPr>
              <w:spacing w:line="264" w:lineRule="auto"/>
              <w:ind w:left="-110" w:right="-108"/>
              <w:jc w:val="center"/>
              <w:rPr>
                <w:sz w:val="22"/>
                <w:szCs w:val="22"/>
              </w:rPr>
            </w:pPr>
            <w:r w:rsidRPr="00F940CD">
              <w:rPr>
                <w:sz w:val="22"/>
                <w:szCs w:val="22"/>
              </w:rPr>
              <w:t>22.23/ 35.06</w:t>
            </w:r>
            <w:r w:rsidR="00622BB3" w:rsidRPr="00F940CD">
              <w:rPr>
                <w:sz w:val="22"/>
                <w:szCs w:val="22"/>
              </w:rPr>
              <w:t>9</w:t>
            </w:r>
          </w:p>
        </w:tc>
        <w:tc>
          <w:tcPr>
            <w:tcW w:w="2126" w:type="dxa"/>
          </w:tcPr>
          <w:p w14:paraId="2DDBCE78" w14:textId="77777777" w:rsidR="00D144A0" w:rsidRPr="00F940CD" w:rsidRDefault="00D144A0" w:rsidP="00442B51">
            <w:pPr>
              <w:spacing w:line="264" w:lineRule="auto"/>
              <w:ind w:right="-108"/>
              <w:rPr>
                <w:sz w:val="22"/>
                <w:szCs w:val="22"/>
              </w:rPr>
            </w:pPr>
            <w:r w:rsidRPr="00F940CD">
              <w:rPr>
                <w:sz w:val="22"/>
                <w:szCs w:val="22"/>
              </w:rPr>
              <w:t>Удельное объемное электрическое сопротивление</w:t>
            </w:r>
          </w:p>
          <w:p w14:paraId="648C9ED8" w14:textId="77777777" w:rsidR="00C44173" w:rsidRPr="00F940CD" w:rsidRDefault="00C44173" w:rsidP="00442B51">
            <w:pPr>
              <w:spacing w:line="264" w:lineRule="auto"/>
              <w:ind w:right="-108"/>
              <w:rPr>
                <w:sz w:val="22"/>
                <w:szCs w:val="22"/>
              </w:rPr>
            </w:pPr>
          </w:p>
        </w:tc>
        <w:tc>
          <w:tcPr>
            <w:tcW w:w="2126" w:type="dxa"/>
            <w:vMerge/>
            <w:tcBorders>
              <w:right w:val="single" w:sz="6" w:space="0" w:color="000000"/>
            </w:tcBorders>
          </w:tcPr>
          <w:p w14:paraId="01B6A8BA"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57739C65" w14:textId="77777777" w:rsidR="00D144A0" w:rsidRPr="00F940CD" w:rsidRDefault="00D144A0" w:rsidP="00442B51">
            <w:pPr>
              <w:spacing w:line="264" w:lineRule="auto"/>
              <w:ind w:right="-108"/>
              <w:rPr>
                <w:sz w:val="22"/>
                <w:szCs w:val="22"/>
              </w:rPr>
            </w:pPr>
            <w:r w:rsidRPr="00F940CD">
              <w:rPr>
                <w:sz w:val="22"/>
                <w:szCs w:val="22"/>
              </w:rPr>
              <w:t>ГОСТ 14632-79 п.4.15</w:t>
            </w:r>
          </w:p>
          <w:p w14:paraId="0943AAB6" w14:textId="77777777" w:rsidR="00D144A0" w:rsidRPr="00F940CD" w:rsidRDefault="00D144A0" w:rsidP="00442B51">
            <w:pPr>
              <w:spacing w:line="264" w:lineRule="auto"/>
              <w:ind w:right="-108"/>
              <w:rPr>
                <w:sz w:val="22"/>
                <w:szCs w:val="22"/>
              </w:rPr>
            </w:pPr>
            <w:r w:rsidRPr="00F940CD">
              <w:rPr>
                <w:sz w:val="22"/>
                <w:szCs w:val="22"/>
              </w:rPr>
              <w:t>ГОСТ 6433.2-71</w:t>
            </w:r>
          </w:p>
        </w:tc>
      </w:tr>
    </w:tbl>
    <w:p w14:paraId="7644BEC7" w14:textId="77777777" w:rsidR="00D97AAE" w:rsidRPr="00F940CD" w:rsidRDefault="00D97AA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471F3F2A" w14:textId="77777777" w:rsidTr="00C44173">
        <w:trPr>
          <w:cantSplit/>
          <w:trHeight w:val="360"/>
        </w:trPr>
        <w:tc>
          <w:tcPr>
            <w:tcW w:w="711" w:type="dxa"/>
          </w:tcPr>
          <w:p w14:paraId="4657D892" w14:textId="77777777" w:rsidR="00D97AAE" w:rsidRPr="00F940CD" w:rsidRDefault="00D97AAE" w:rsidP="00442B51">
            <w:pPr>
              <w:spacing w:line="264" w:lineRule="auto"/>
              <w:ind w:left="-108" w:right="-108"/>
              <w:jc w:val="center"/>
              <w:rPr>
                <w:sz w:val="22"/>
                <w:szCs w:val="22"/>
              </w:rPr>
            </w:pPr>
            <w:r w:rsidRPr="00F940CD">
              <w:rPr>
                <w:sz w:val="22"/>
                <w:szCs w:val="22"/>
              </w:rPr>
              <w:lastRenderedPageBreak/>
              <w:t>58.1</w:t>
            </w:r>
          </w:p>
          <w:p w14:paraId="331C31AE"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val="restart"/>
          </w:tcPr>
          <w:p w14:paraId="5BAAB57A" w14:textId="77777777" w:rsidR="00D97AAE" w:rsidRPr="00F940CD" w:rsidRDefault="00D97AAE" w:rsidP="00442B51">
            <w:pPr>
              <w:spacing w:line="264" w:lineRule="auto"/>
              <w:ind w:right="-108"/>
              <w:rPr>
                <w:sz w:val="22"/>
                <w:szCs w:val="22"/>
              </w:rPr>
            </w:pPr>
            <w:r w:rsidRPr="00F940CD">
              <w:rPr>
                <w:sz w:val="22"/>
                <w:szCs w:val="22"/>
              </w:rPr>
              <w:t>Плитки поливинил-хлоридные для полов</w:t>
            </w:r>
          </w:p>
        </w:tc>
        <w:tc>
          <w:tcPr>
            <w:tcW w:w="993" w:type="dxa"/>
          </w:tcPr>
          <w:p w14:paraId="3F00FE49" w14:textId="77777777" w:rsidR="00D97AAE" w:rsidRPr="00F940CD" w:rsidRDefault="00D97AAE" w:rsidP="00442B51">
            <w:pPr>
              <w:spacing w:line="264" w:lineRule="auto"/>
              <w:ind w:left="-110" w:right="-108"/>
              <w:jc w:val="center"/>
              <w:rPr>
                <w:sz w:val="22"/>
                <w:szCs w:val="22"/>
              </w:rPr>
            </w:pPr>
            <w:r w:rsidRPr="00F940CD">
              <w:rPr>
                <w:sz w:val="22"/>
                <w:szCs w:val="22"/>
              </w:rPr>
              <w:t>22.23/ 29.061</w:t>
            </w:r>
          </w:p>
        </w:tc>
        <w:tc>
          <w:tcPr>
            <w:tcW w:w="2126" w:type="dxa"/>
          </w:tcPr>
          <w:p w14:paraId="2427FEC1" w14:textId="77777777" w:rsidR="00D97AAE" w:rsidRPr="00F940CD" w:rsidRDefault="00D97AAE" w:rsidP="00442B51">
            <w:pPr>
              <w:spacing w:line="264" w:lineRule="auto"/>
              <w:ind w:right="-108"/>
              <w:rPr>
                <w:sz w:val="22"/>
                <w:szCs w:val="22"/>
              </w:rPr>
            </w:pPr>
            <w:r w:rsidRPr="00F940CD">
              <w:rPr>
                <w:sz w:val="22"/>
                <w:szCs w:val="22"/>
              </w:rPr>
              <w:t>Линейные размеры</w:t>
            </w:r>
          </w:p>
        </w:tc>
        <w:tc>
          <w:tcPr>
            <w:tcW w:w="2126" w:type="dxa"/>
            <w:vMerge w:val="restart"/>
            <w:tcBorders>
              <w:top w:val="single" w:sz="6" w:space="0" w:color="000000"/>
              <w:right w:val="single" w:sz="6" w:space="0" w:color="000000"/>
            </w:tcBorders>
          </w:tcPr>
          <w:p w14:paraId="2D64E97D" w14:textId="77777777" w:rsidR="00D97AAE" w:rsidRPr="00F940CD" w:rsidRDefault="00D97AAE" w:rsidP="00442B51">
            <w:pPr>
              <w:spacing w:line="264" w:lineRule="auto"/>
              <w:ind w:right="-108"/>
              <w:rPr>
                <w:sz w:val="22"/>
                <w:szCs w:val="22"/>
              </w:rPr>
            </w:pPr>
            <w:r w:rsidRPr="00F940CD">
              <w:rPr>
                <w:sz w:val="22"/>
                <w:szCs w:val="22"/>
              </w:rPr>
              <w:t>ГОСТ 16475-81</w:t>
            </w:r>
          </w:p>
          <w:p w14:paraId="135E1CCE" w14:textId="77777777" w:rsidR="00D97AAE" w:rsidRPr="00F940CD" w:rsidRDefault="00D97AAE"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1C83CDC0" w14:textId="77777777" w:rsidR="00D97AAE" w:rsidRPr="00F940CD" w:rsidRDefault="00D97AAE" w:rsidP="00442B51">
            <w:pPr>
              <w:spacing w:line="264" w:lineRule="auto"/>
              <w:ind w:right="-108"/>
              <w:rPr>
                <w:sz w:val="22"/>
                <w:szCs w:val="22"/>
              </w:rPr>
            </w:pPr>
            <w:r w:rsidRPr="00F940CD">
              <w:rPr>
                <w:sz w:val="22"/>
                <w:szCs w:val="22"/>
              </w:rPr>
              <w:t>ГОСТ 16475-81</w:t>
            </w:r>
          </w:p>
          <w:p w14:paraId="0778FA19" w14:textId="77777777" w:rsidR="00D97AAE" w:rsidRPr="00F940CD" w:rsidRDefault="00D97AAE" w:rsidP="00442B51">
            <w:pPr>
              <w:spacing w:line="264" w:lineRule="auto"/>
              <w:ind w:right="-108"/>
              <w:rPr>
                <w:sz w:val="22"/>
                <w:szCs w:val="22"/>
              </w:rPr>
            </w:pPr>
            <w:r w:rsidRPr="00F940CD">
              <w:rPr>
                <w:sz w:val="22"/>
                <w:szCs w:val="22"/>
              </w:rPr>
              <w:t>п.п. 4.2, 4.3</w:t>
            </w:r>
          </w:p>
        </w:tc>
      </w:tr>
      <w:tr w:rsidR="00F940CD" w:rsidRPr="00F940CD" w14:paraId="1E4EEB83" w14:textId="77777777" w:rsidTr="00C44173">
        <w:trPr>
          <w:cantSplit/>
          <w:trHeight w:val="992"/>
        </w:trPr>
        <w:tc>
          <w:tcPr>
            <w:tcW w:w="711" w:type="dxa"/>
          </w:tcPr>
          <w:p w14:paraId="14C6FCEF" w14:textId="77777777" w:rsidR="00D97AAE" w:rsidRPr="00F940CD" w:rsidRDefault="00D97AAE" w:rsidP="00442B51">
            <w:pPr>
              <w:spacing w:line="264" w:lineRule="auto"/>
              <w:ind w:left="-108" w:right="-108"/>
              <w:jc w:val="center"/>
              <w:rPr>
                <w:sz w:val="22"/>
                <w:szCs w:val="22"/>
              </w:rPr>
            </w:pPr>
            <w:r w:rsidRPr="00F940CD">
              <w:rPr>
                <w:sz w:val="22"/>
                <w:szCs w:val="22"/>
              </w:rPr>
              <w:t>58.2</w:t>
            </w:r>
          </w:p>
          <w:p w14:paraId="30E22C06"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6FBFBBCB" w14:textId="77777777" w:rsidR="00D97AAE" w:rsidRPr="00F940CD" w:rsidRDefault="00D97AAE" w:rsidP="00442B51">
            <w:pPr>
              <w:spacing w:line="264" w:lineRule="auto"/>
              <w:ind w:right="-108"/>
              <w:rPr>
                <w:sz w:val="22"/>
                <w:szCs w:val="22"/>
              </w:rPr>
            </w:pPr>
          </w:p>
        </w:tc>
        <w:tc>
          <w:tcPr>
            <w:tcW w:w="993" w:type="dxa"/>
          </w:tcPr>
          <w:p w14:paraId="29943DE1" w14:textId="77777777" w:rsidR="00D97AAE" w:rsidRPr="00F940CD" w:rsidRDefault="00D97AAE" w:rsidP="00442B51">
            <w:pPr>
              <w:spacing w:line="264" w:lineRule="auto"/>
              <w:ind w:left="-110" w:right="-108"/>
              <w:jc w:val="center"/>
              <w:rPr>
                <w:sz w:val="22"/>
                <w:szCs w:val="22"/>
              </w:rPr>
            </w:pPr>
            <w:r w:rsidRPr="00F940CD">
              <w:rPr>
                <w:sz w:val="22"/>
                <w:szCs w:val="22"/>
              </w:rPr>
              <w:t>22.23/ 11.116, 29.061</w:t>
            </w:r>
          </w:p>
        </w:tc>
        <w:tc>
          <w:tcPr>
            <w:tcW w:w="2126" w:type="dxa"/>
          </w:tcPr>
          <w:p w14:paraId="3716A034" w14:textId="77777777" w:rsidR="00D97AAE" w:rsidRPr="00F940CD" w:rsidRDefault="00D97AAE" w:rsidP="00442B51">
            <w:pPr>
              <w:spacing w:line="264" w:lineRule="auto"/>
              <w:ind w:right="-108"/>
              <w:rPr>
                <w:sz w:val="22"/>
                <w:szCs w:val="22"/>
              </w:rPr>
            </w:pPr>
            <w:r w:rsidRPr="00F940CD">
              <w:rPr>
                <w:sz w:val="22"/>
                <w:szCs w:val="22"/>
              </w:rPr>
              <w:t>Внешний вид, качество лицевой поверхности</w:t>
            </w:r>
          </w:p>
        </w:tc>
        <w:tc>
          <w:tcPr>
            <w:tcW w:w="2126" w:type="dxa"/>
            <w:vMerge/>
            <w:tcBorders>
              <w:right w:val="single" w:sz="6" w:space="0" w:color="000000"/>
            </w:tcBorders>
          </w:tcPr>
          <w:p w14:paraId="7A0CBEF5" w14:textId="77777777" w:rsidR="00D97AAE" w:rsidRPr="00F940CD" w:rsidRDefault="00D97AAE" w:rsidP="00442B51">
            <w:pPr>
              <w:spacing w:line="264" w:lineRule="auto"/>
              <w:ind w:left="-108" w:right="-108"/>
              <w:rPr>
                <w:sz w:val="22"/>
                <w:szCs w:val="22"/>
              </w:rPr>
            </w:pPr>
          </w:p>
        </w:tc>
        <w:tc>
          <w:tcPr>
            <w:tcW w:w="2835" w:type="dxa"/>
            <w:tcBorders>
              <w:top w:val="single" w:sz="6" w:space="0" w:color="000000"/>
              <w:left w:val="single" w:sz="6" w:space="0" w:color="000000"/>
            </w:tcBorders>
          </w:tcPr>
          <w:p w14:paraId="5606B590" w14:textId="77777777" w:rsidR="00D97AAE" w:rsidRPr="00F940CD" w:rsidRDefault="00D97AAE" w:rsidP="00442B51">
            <w:pPr>
              <w:spacing w:line="264" w:lineRule="auto"/>
              <w:ind w:right="-108"/>
              <w:rPr>
                <w:sz w:val="22"/>
                <w:szCs w:val="22"/>
              </w:rPr>
            </w:pPr>
            <w:r w:rsidRPr="00F940CD">
              <w:rPr>
                <w:sz w:val="22"/>
                <w:szCs w:val="22"/>
              </w:rPr>
              <w:t>ГОСТ 16475-81</w:t>
            </w:r>
          </w:p>
          <w:p w14:paraId="5A703931" w14:textId="77777777" w:rsidR="00D97AAE" w:rsidRPr="00F940CD" w:rsidRDefault="00D97AAE" w:rsidP="00442B51">
            <w:pPr>
              <w:spacing w:line="264" w:lineRule="auto"/>
              <w:ind w:right="-108"/>
              <w:rPr>
                <w:sz w:val="22"/>
                <w:szCs w:val="22"/>
              </w:rPr>
            </w:pPr>
            <w:r w:rsidRPr="00F940CD">
              <w:rPr>
                <w:sz w:val="22"/>
                <w:szCs w:val="22"/>
              </w:rPr>
              <w:t>п.п. 4.4-4.6</w:t>
            </w:r>
          </w:p>
        </w:tc>
      </w:tr>
      <w:tr w:rsidR="00F940CD" w:rsidRPr="00F940CD" w14:paraId="4ADE8A6D" w14:textId="77777777" w:rsidTr="00C44173">
        <w:trPr>
          <w:cantSplit/>
          <w:trHeight w:val="174"/>
        </w:trPr>
        <w:tc>
          <w:tcPr>
            <w:tcW w:w="711" w:type="dxa"/>
          </w:tcPr>
          <w:p w14:paraId="54ADCAD8" w14:textId="77777777" w:rsidR="00D97AAE" w:rsidRPr="00F940CD" w:rsidRDefault="00D97AAE" w:rsidP="00442B51">
            <w:pPr>
              <w:spacing w:line="264" w:lineRule="auto"/>
              <w:ind w:left="-108" w:right="-108"/>
              <w:jc w:val="center"/>
              <w:rPr>
                <w:sz w:val="22"/>
                <w:szCs w:val="22"/>
              </w:rPr>
            </w:pPr>
            <w:r w:rsidRPr="00F940CD">
              <w:rPr>
                <w:sz w:val="22"/>
                <w:szCs w:val="22"/>
              </w:rPr>
              <w:t>58.3</w:t>
            </w:r>
          </w:p>
          <w:p w14:paraId="2A4B9A89"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317439FC" w14:textId="77777777" w:rsidR="00D97AAE" w:rsidRPr="00F940CD" w:rsidRDefault="00D97AAE" w:rsidP="00442B51">
            <w:pPr>
              <w:spacing w:line="264" w:lineRule="auto"/>
              <w:ind w:right="-108"/>
              <w:rPr>
                <w:sz w:val="22"/>
                <w:szCs w:val="22"/>
              </w:rPr>
            </w:pPr>
          </w:p>
        </w:tc>
        <w:tc>
          <w:tcPr>
            <w:tcW w:w="993" w:type="dxa"/>
          </w:tcPr>
          <w:p w14:paraId="52E14593" w14:textId="77777777" w:rsidR="00D97AAE" w:rsidRPr="00F940CD" w:rsidRDefault="00D97AAE" w:rsidP="00442B51">
            <w:pPr>
              <w:spacing w:line="264" w:lineRule="auto"/>
              <w:ind w:left="-110" w:right="-108"/>
              <w:jc w:val="center"/>
              <w:rPr>
                <w:sz w:val="22"/>
                <w:szCs w:val="22"/>
              </w:rPr>
            </w:pPr>
            <w:r w:rsidRPr="00F940CD">
              <w:rPr>
                <w:sz w:val="22"/>
                <w:szCs w:val="22"/>
              </w:rPr>
              <w:t>22.23/ 29.061</w:t>
            </w:r>
          </w:p>
        </w:tc>
        <w:tc>
          <w:tcPr>
            <w:tcW w:w="2126" w:type="dxa"/>
          </w:tcPr>
          <w:p w14:paraId="2736E7C1" w14:textId="77777777" w:rsidR="00D97AAE" w:rsidRPr="00F940CD" w:rsidRDefault="00D97AAE" w:rsidP="00442B51">
            <w:pPr>
              <w:spacing w:line="264" w:lineRule="auto"/>
              <w:ind w:right="-108"/>
              <w:rPr>
                <w:sz w:val="22"/>
                <w:szCs w:val="22"/>
              </w:rPr>
            </w:pPr>
            <w:r w:rsidRPr="00F940CD">
              <w:rPr>
                <w:sz w:val="22"/>
                <w:szCs w:val="22"/>
              </w:rPr>
              <w:t>Отклонение от формы</w:t>
            </w:r>
          </w:p>
        </w:tc>
        <w:tc>
          <w:tcPr>
            <w:tcW w:w="2126" w:type="dxa"/>
            <w:vMerge/>
            <w:tcBorders>
              <w:right w:val="single" w:sz="6" w:space="0" w:color="000000"/>
            </w:tcBorders>
          </w:tcPr>
          <w:p w14:paraId="0065984E" w14:textId="77777777" w:rsidR="00D97AAE" w:rsidRPr="00F940CD" w:rsidRDefault="00D97AAE" w:rsidP="00442B51">
            <w:pPr>
              <w:spacing w:line="264" w:lineRule="auto"/>
              <w:ind w:left="-108" w:right="-108"/>
              <w:rPr>
                <w:sz w:val="22"/>
                <w:szCs w:val="22"/>
              </w:rPr>
            </w:pPr>
          </w:p>
        </w:tc>
        <w:tc>
          <w:tcPr>
            <w:tcW w:w="2835" w:type="dxa"/>
            <w:tcBorders>
              <w:top w:val="single" w:sz="6" w:space="0" w:color="000000"/>
              <w:left w:val="single" w:sz="6" w:space="0" w:color="000000"/>
            </w:tcBorders>
          </w:tcPr>
          <w:p w14:paraId="54909CDC" w14:textId="77777777" w:rsidR="00D97AAE" w:rsidRPr="00F940CD" w:rsidRDefault="00D97AAE" w:rsidP="00442B51">
            <w:pPr>
              <w:spacing w:line="264" w:lineRule="auto"/>
              <w:ind w:right="-108"/>
              <w:rPr>
                <w:sz w:val="22"/>
                <w:szCs w:val="22"/>
              </w:rPr>
            </w:pPr>
            <w:r w:rsidRPr="00F940CD">
              <w:rPr>
                <w:sz w:val="22"/>
                <w:szCs w:val="22"/>
              </w:rPr>
              <w:t>ГОСТ 16475-81 п.4.2</w:t>
            </w:r>
          </w:p>
        </w:tc>
      </w:tr>
      <w:tr w:rsidR="00F940CD" w:rsidRPr="00F940CD" w14:paraId="633B3305" w14:textId="77777777" w:rsidTr="00C44173">
        <w:trPr>
          <w:cantSplit/>
          <w:trHeight w:val="45"/>
        </w:trPr>
        <w:tc>
          <w:tcPr>
            <w:tcW w:w="711" w:type="dxa"/>
          </w:tcPr>
          <w:p w14:paraId="56714C0A" w14:textId="77777777" w:rsidR="00D97AAE" w:rsidRPr="00F940CD" w:rsidRDefault="00D97AAE" w:rsidP="00442B51">
            <w:pPr>
              <w:spacing w:line="264" w:lineRule="auto"/>
              <w:ind w:left="-108" w:right="-108"/>
              <w:jc w:val="center"/>
              <w:rPr>
                <w:sz w:val="22"/>
                <w:szCs w:val="22"/>
              </w:rPr>
            </w:pPr>
            <w:r w:rsidRPr="00F940CD">
              <w:rPr>
                <w:sz w:val="22"/>
                <w:szCs w:val="22"/>
              </w:rPr>
              <w:t>58.4</w:t>
            </w:r>
          </w:p>
          <w:p w14:paraId="537F10AC"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4CAF65AF" w14:textId="77777777" w:rsidR="00D97AAE" w:rsidRPr="00F940CD" w:rsidRDefault="00D97AAE" w:rsidP="00442B51">
            <w:pPr>
              <w:spacing w:line="264" w:lineRule="auto"/>
              <w:ind w:right="-108"/>
              <w:rPr>
                <w:sz w:val="22"/>
                <w:szCs w:val="22"/>
              </w:rPr>
            </w:pPr>
          </w:p>
        </w:tc>
        <w:tc>
          <w:tcPr>
            <w:tcW w:w="993" w:type="dxa"/>
          </w:tcPr>
          <w:p w14:paraId="7FDCC42F" w14:textId="77777777" w:rsidR="00D97AAE" w:rsidRPr="00F940CD" w:rsidRDefault="00D97AAE" w:rsidP="00442B51">
            <w:pPr>
              <w:spacing w:line="264" w:lineRule="auto"/>
              <w:ind w:left="-110" w:right="-108"/>
              <w:jc w:val="center"/>
              <w:rPr>
                <w:sz w:val="22"/>
                <w:szCs w:val="22"/>
              </w:rPr>
            </w:pPr>
            <w:r w:rsidRPr="00F940CD">
              <w:rPr>
                <w:sz w:val="22"/>
                <w:szCs w:val="22"/>
              </w:rPr>
              <w:t>22.23/ 29.165</w:t>
            </w:r>
          </w:p>
        </w:tc>
        <w:tc>
          <w:tcPr>
            <w:tcW w:w="2126" w:type="dxa"/>
          </w:tcPr>
          <w:p w14:paraId="535F4891" w14:textId="77777777" w:rsidR="00D97AAE" w:rsidRPr="00F940CD" w:rsidRDefault="00D97AAE" w:rsidP="00442B51">
            <w:pPr>
              <w:spacing w:line="264" w:lineRule="auto"/>
              <w:ind w:right="-108"/>
              <w:rPr>
                <w:sz w:val="22"/>
                <w:szCs w:val="22"/>
              </w:rPr>
            </w:pPr>
            <w:r w:rsidRPr="00F940CD">
              <w:rPr>
                <w:sz w:val="22"/>
                <w:szCs w:val="22"/>
              </w:rPr>
              <w:t>Гибкость</w:t>
            </w:r>
          </w:p>
        </w:tc>
        <w:tc>
          <w:tcPr>
            <w:tcW w:w="2126" w:type="dxa"/>
            <w:vMerge/>
            <w:tcBorders>
              <w:right w:val="single" w:sz="6" w:space="0" w:color="000000"/>
            </w:tcBorders>
          </w:tcPr>
          <w:p w14:paraId="096FC882" w14:textId="77777777" w:rsidR="00D97AAE" w:rsidRPr="00F940CD" w:rsidRDefault="00D97AAE" w:rsidP="00442B51">
            <w:pPr>
              <w:spacing w:line="264" w:lineRule="auto"/>
              <w:ind w:left="-108" w:right="-108"/>
              <w:rPr>
                <w:sz w:val="22"/>
                <w:szCs w:val="22"/>
              </w:rPr>
            </w:pPr>
          </w:p>
        </w:tc>
        <w:tc>
          <w:tcPr>
            <w:tcW w:w="2835" w:type="dxa"/>
            <w:tcBorders>
              <w:top w:val="single" w:sz="6" w:space="0" w:color="000000"/>
              <w:left w:val="single" w:sz="6" w:space="0" w:color="000000"/>
            </w:tcBorders>
          </w:tcPr>
          <w:p w14:paraId="206BD0EF" w14:textId="77777777" w:rsidR="00D97AAE" w:rsidRPr="00F940CD" w:rsidRDefault="00D97AAE" w:rsidP="00442B51">
            <w:pPr>
              <w:spacing w:line="264" w:lineRule="auto"/>
              <w:ind w:right="-108"/>
              <w:rPr>
                <w:sz w:val="22"/>
                <w:szCs w:val="22"/>
              </w:rPr>
            </w:pPr>
            <w:r w:rsidRPr="00F940CD">
              <w:rPr>
                <w:sz w:val="22"/>
                <w:szCs w:val="22"/>
              </w:rPr>
              <w:t xml:space="preserve">ГОСТ 16475-81 п.4.10 </w:t>
            </w:r>
          </w:p>
        </w:tc>
      </w:tr>
      <w:tr w:rsidR="00F940CD" w:rsidRPr="00F940CD" w14:paraId="4C8D36C2" w14:textId="77777777" w:rsidTr="00C44173">
        <w:trPr>
          <w:cantSplit/>
          <w:trHeight w:val="360"/>
        </w:trPr>
        <w:tc>
          <w:tcPr>
            <w:tcW w:w="711" w:type="dxa"/>
          </w:tcPr>
          <w:p w14:paraId="71212A9E" w14:textId="77777777" w:rsidR="00D97AAE" w:rsidRPr="00F940CD" w:rsidRDefault="00D97AAE" w:rsidP="00442B51">
            <w:pPr>
              <w:spacing w:line="264" w:lineRule="auto"/>
              <w:ind w:left="-108" w:right="-108"/>
              <w:jc w:val="center"/>
              <w:rPr>
                <w:sz w:val="22"/>
                <w:szCs w:val="22"/>
              </w:rPr>
            </w:pPr>
            <w:r w:rsidRPr="00F940CD">
              <w:rPr>
                <w:sz w:val="22"/>
                <w:szCs w:val="22"/>
              </w:rPr>
              <w:t>58.5</w:t>
            </w:r>
          </w:p>
          <w:p w14:paraId="206CED81"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0DE03C51" w14:textId="77777777" w:rsidR="00D97AAE" w:rsidRPr="00F940CD" w:rsidRDefault="00D97AAE" w:rsidP="00442B51">
            <w:pPr>
              <w:spacing w:line="264" w:lineRule="auto"/>
              <w:ind w:right="-108"/>
              <w:rPr>
                <w:sz w:val="22"/>
                <w:szCs w:val="22"/>
              </w:rPr>
            </w:pPr>
          </w:p>
        </w:tc>
        <w:tc>
          <w:tcPr>
            <w:tcW w:w="993" w:type="dxa"/>
          </w:tcPr>
          <w:p w14:paraId="6E76A9B8" w14:textId="77777777" w:rsidR="00D97AAE" w:rsidRPr="00F940CD" w:rsidRDefault="00D97AAE" w:rsidP="00442B51">
            <w:pPr>
              <w:spacing w:line="264" w:lineRule="auto"/>
              <w:ind w:left="-110" w:right="-108"/>
              <w:jc w:val="center"/>
              <w:rPr>
                <w:sz w:val="22"/>
                <w:szCs w:val="22"/>
              </w:rPr>
            </w:pPr>
            <w:r w:rsidRPr="00F940CD">
              <w:rPr>
                <w:sz w:val="22"/>
                <w:szCs w:val="22"/>
              </w:rPr>
              <w:t>22.23/ 29.061</w:t>
            </w:r>
          </w:p>
        </w:tc>
        <w:tc>
          <w:tcPr>
            <w:tcW w:w="2126" w:type="dxa"/>
          </w:tcPr>
          <w:p w14:paraId="5959DDD2" w14:textId="77777777" w:rsidR="00D97AAE" w:rsidRPr="00F940CD" w:rsidRDefault="00D97AAE" w:rsidP="00442B51">
            <w:pPr>
              <w:spacing w:line="264" w:lineRule="auto"/>
              <w:ind w:right="-108"/>
              <w:rPr>
                <w:sz w:val="22"/>
                <w:szCs w:val="22"/>
              </w:rPr>
            </w:pPr>
            <w:r w:rsidRPr="00F940CD">
              <w:rPr>
                <w:sz w:val="22"/>
                <w:szCs w:val="22"/>
              </w:rPr>
              <w:t>Деформативность при вдавливании (абсолютная деформация, абсолютная остаточная деформация)</w:t>
            </w:r>
          </w:p>
        </w:tc>
        <w:tc>
          <w:tcPr>
            <w:tcW w:w="2126" w:type="dxa"/>
            <w:vMerge/>
            <w:tcBorders>
              <w:right w:val="single" w:sz="6" w:space="0" w:color="000000"/>
            </w:tcBorders>
          </w:tcPr>
          <w:p w14:paraId="679FA35E"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tcBorders>
          </w:tcPr>
          <w:p w14:paraId="724B446E" w14:textId="77777777" w:rsidR="00D97AAE" w:rsidRPr="00F940CD" w:rsidRDefault="00D97AAE" w:rsidP="00442B51">
            <w:pPr>
              <w:spacing w:line="264" w:lineRule="auto"/>
              <w:ind w:right="-108"/>
              <w:rPr>
                <w:sz w:val="22"/>
                <w:szCs w:val="22"/>
              </w:rPr>
            </w:pPr>
            <w:r w:rsidRPr="00F940CD">
              <w:rPr>
                <w:sz w:val="22"/>
                <w:szCs w:val="22"/>
              </w:rPr>
              <w:t>ГОСТ 11529-2016 п.7</w:t>
            </w:r>
          </w:p>
        </w:tc>
      </w:tr>
      <w:tr w:rsidR="00F940CD" w:rsidRPr="00F940CD" w14:paraId="71FCB8F8" w14:textId="77777777" w:rsidTr="00C44173">
        <w:trPr>
          <w:cantSplit/>
          <w:trHeight w:val="360"/>
        </w:trPr>
        <w:tc>
          <w:tcPr>
            <w:tcW w:w="711" w:type="dxa"/>
          </w:tcPr>
          <w:p w14:paraId="607A819F" w14:textId="77777777" w:rsidR="00D97AAE" w:rsidRPr="00F940CD" w:rsidRDefault="00D97AAE" w:rsidP="00442B51">
            <w:pPr>
              <w:tabs>
                <w:tab w:val="left" w:pos="75"/>
                <w:tab w:val="center" w:pos="247"/>
              </w:tabs>
              <w:spacing w:line="264" w:lineRule="auto"/>
              <w:ind w:left="-108" w:right="-108"/>
              <w:jc w:val="center"/>
              <w:rPr>
                <w:sz w:val="22"/>
                <w:szCs w:val="22"/>
              </w:rPr>
            </w:pPr>
            <w:r w:rsidRPr="00F940CD">
              <w:rPr>
                <w:sz w:val="22"/>
                <w:szCs w:val="22"/>
              </w:rPr>
              <w:t>58.6</w:t>
            </w:r>
          </w:p>
          <w:p w14:paraId="56CBA619" w14:textId="77777777" w:rsidR="00D97AAE" w:rsidRPr="00F940CD" w:rsidRDefault="00D97AAE"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5DAFF827" w14:textId="77777777" w:rsidR="00D97AAE" w:rsidRPr="00F940CD" w:rsidRDefault="00D97AAE" w:rsidP="00442B51">
            <w:pPr>
              <w:spacing w:line="264" w:lineRule="auto"/>
              <w:ind w:right="-108"/>
              <w:rPr>
                <w:sz w:val="22"/>
                <w:szCs w:val="22"/>
              </w:rPr>
            </w:pPr>
          </w:p>
        </w:tc>
        <w:tc>
          <w:tcPr>
            <w:tcW w:w="993" w:type="dxa"/>
            <w:tcBorders>
              <w:bottom w:val="single" w:sz="4" w:space="0" w:color="auto"/>
            </w:tcBorders>
          </w:tcPr>
          <w:p w14:paraId="42CFDFA9" w14:textId="77777777" w:rsidR="00D97AAE" w:rsidRPr="00F940CD" w:rsidRDefault="00D97AAE" w:rsidP="00442B51">
            <w:pPr>
              <w:spacing w:line="264" w:lineRule="auto"/>
              <w:ind w:left="-110" w:right="-108"/>
              <w:jc w:val="center"/>
              <w:rPr>
                <w:sz w:val="22"/>
                <w:szCs w:val="22"/>
              </w:rPr>
            </w:pPr>
            <w:r w:rsidRPr="00F940CD">
              <w:rPr>
                <w:sz w:val="22"/>
                <w:szCs w:val="22"/>
              </w:rPr>
              <w:t>22.23/ 29.061</w:t>
            </w:r>
          </w:p>
        </w:tc>
        <w:tc>
          <w:tcPr>
            <w:tcW w:w="2126" w:type="dxa"/>
            <w:tcBorders>
              <w:bottom w:val="single" w:sz="4" w:space="0" w:color="auto"/>
            </w:tcBorders>
          </w:tcPr>
          <w:p w14:paraId="3BC43B06" w14:textId="77777777" w:rsidR="00D97AAE" w:rsidRPr="00F940CD" w:rsidRDefault="00D97AAE" w:rsidP="00442B51">
            <w:pPr>
              <w:spacing w:line="264" w:lineRule="auto"/>
              <w:ind w:right="-108"/>
              <w:rPr>
                <w:sz w:val="22"/>
                <w:szCs w:val="22"/>
              </w:rPr>
            </w:pPr>
            <w:r w:rsidRPr="00F940CD">
              <w:rPr>
                <w:sz w:val="22"/>
                <w:szCs w:val="22"/>
              </w:rPr>
              <w:t>Изменение линейных размеров</w:t>
            </w:r>
          </w:p>
          <w:p w14:paraId="72192CD8" w14:textId="77777777" w:rsidR="00D97AAE" w:rsidRPr="00F940CD" w:rsidRDefault="00D97AAE" w:rsidP="00442B51">
            <w:pPr>
              <w:spacing w:line="264" w:lineRule="auto"/>
              <w:ind w:right="-108"/>
              <w:rPr>
                <w:sz w:val="22"/>
                <w:szCs w:val="22"/>
              </w:rPr>
            </w:pPr>
          </w:p>
        </w:tc>
        <w:tc>
          <w:tcPr>
            <w:tcW w:w="2126" w:type="dxa"/>
            <w:vMerge/>
            <w:tcBorders>
              <w:right w:val="single" w:sz="6" w:space="0" w:color="000000"/>
            </w:tcBorders>
          </w:tcPr>
          <w:p w14:paraId="4ADA483D"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33122A0C" w14:textId="77777777" w:rsidR="00D97AAE" w:rsidRPr="00F940CD" w:rsidRDefault="00D97AAE" w:rsidP="00442B51">
            <w:pPr>
              <w:spacing w:line="264" w:lineRule="auto"/>
              <w:ind w:right="-108"/>
              <w:rPr>
                <w:sz w:val="22"/>
                <w:szCs w:val="22"/>
              </w:rPr>
            </w:pPr>
            <w:r w:rsidRPr="00F940CD">
              <w:rPr>
                <w:sz w:val="22"/>
                <w:szCs w:val="22"/>
              </w:rPr>
              <w:t>ГОСТ 11529-2016 п.8</w:t>
            </w:r>
          </w:p>
          <w:p w14:paraId="5AE3D8B0" w14:textId="77777777" w:rsidR="00D97AAE" w:rsidRPr="00F940CD" w:rsidRDefault="00D97AAE" w:rsidP="00442B51">
            <w:pPr>
              <w:spacing w:line="264" w:lineRule="auto"/>
              <w:ind w:right="-108"/>
              <w:rPr>
                <w:sz w:val="22"/>
                <w:szCs w:val="22"/>
              </w:rPr>
            </w:pPr>
            <w:r w:rsidRPr="00F940CD">
              <w:rPr>
                <w:sz w:val="22"/>
                <w:szCs w:val="22"/>
              </w:rPr>
              <w:t>ГОСТ 7251-2016 п.8.1</w:t>
            </w:r>
          </w:p>
        </w:tc>
      </w:tr>
      <w:tr w:rsidR="00F940CD" w:rsidRPr="00F940CD" w14:paraId="5425351D" w14:textId="77777777" w:rsidTr="00C44173">
        <w:trPr>
          <w:cantSplit/>
          <w:trHeight w:val="141"/>
        </w:trPr>
        <w:tc>
          <w:tcPr>
            <w:tcW w:w="711" w:type="dxa"/>
          </w:tcPr>
          <w:p w14:paraId="0750E48E" w14:textId="77777777" w:rsidR="00D97AAE" w:rsidRPr="00F940CD" w:rsidRDefault="00D97AAE" w:rsidP="00442B51">
            <w:pPr>
              <w:spacing w:line="264" w:lineRule="auto"/>
              <w:ind w:left="-108" w:right="-108"/>
              <w:jc w:val="center"/>
              <w:rPr>
                <w:sz w:val="22"/>
                <w:szCs w:val="22"/>
              </w:rPr>
            </w:pPr>
            <w:r w:rsidRPr="00F940CD">
              <w:rPr>
                <w:sz w:val="22"/>
                <w:szCs w:val="22"/>
              </w:rPr>
              <w:t>58.7</w:t>
            </w:r>
          </w:p>
          <w:p w14:paraId="455CC2C6"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12A8FFB2" w14:textId="77777777" w:rsidR="00D97AAE" w:rsidRPr="00F940CD" w:rsidRDefault="00D97AAE" w:rsidP="00442B51">
            <w:pPr>
              <w:spacing w:line="264" w:lineRule="auto"/>
              <w:ind w:right="-108"/>
              <w:rPr>
                <w:sz w:val="22"/>
                <w:szCs w:val="22"/>
              </w:rPr>
            </w:pPr>
          </w:p>
        </w:tc>
        <w:tc>
          <w:tcPr>
            <w:tcW w:w="993" w:type="dxa"/>
            <w:tcBorders>
              <w:top w:val="single" w:sz="4" w:space="0" w:color="auto"/>
              <w:bottom w:val="single" w:sz="4" w:space="0" w:color="auto"/>
            </w:tcBorders>
          </w:tcPr>
          <w:p w14:paraId="78661A5D" w14:textId="77777777" w:rsidR="00D97AAE" w:rsidRPr="00F940CD" w:rsidRDefault="00D97AAE" w:rsidP="00442B51">
            <w:pPr>
              <w:spacing w:line="264" w:lineRule="auto"/>
              <w:ind w:left="-110" w:right="-108"/>
              <w:jc w:val="center"/>
              <w:rPr>
                <w:sz w:val="22"/>
                <w:szCs w:val="22"/>
              </w:rPr>
            </w:pPr>
            <w:r w:rsidRPr="00F940CD">
              <w:rPr>
                <w:sz w:val="22"/>
                <w:szCs w:val="22"/>
              </w:rPr>
              <w:t>22.23/ 29.151</w:t>
            </w:r>
          </w:p>
        </w:tc>
        <w:tc>
          <w:tcPr>
            <w:tcW w:w="2126" w:type="dxa"/>
            <w:tcBorders>
              <w:top w:val="single" w:sz="4" w:space="0" w:color="auto"/>
              <w:bottom w:val="single" w:sz="4" w:space="0" w:color="auto"/>
            </w:tcBorders>
          </w:tcPr>
          <w:p w14:paraId="000E65AA" w14:textId="77777777" w:rsidR="00D97AAE" w:rsidRPr="00F940CD" w:rsidRDefault="00D97AAE" w:rsidP="00442B51">
            <w:pPr>
              <w:spacing w:line="264" w:lineRule="auto"/>
              <w:ind w:right="-108"/>
              <w:rPr>
                <w:sz w:val="22"/>
                <w:szCs w:val="22"/>
              </w:rPr>
            </w:pPr>
            <w:r w:rsidRPr="00F940CD">
              <w:rPr>
                <w:sz w:val="22"/>
                <w:szCs w:val="22"/>
              </w:rPr>
              <w:t>Водопоглощение</w:t>
            </w:r>
          </w:p>
        </w:tc>
        <w:tc>
          <w:tcPr>
            <w:tcW w:w="2126" w:type="dxa"/>
            <w:vMerge/>
            <w:tcBorders>
              <w:right w:val="single" w:sz="6" w:space="0" w:color="000000"/>
            </w:tcBorders>
          </w:tcPr>
          <w:p w14:paraId="435ED23F" w14:textId="77777777" w:rsidR="00D97AAE" w:rsidRPr="00F940CD" w:rsidRDefault="00D97AAE" w:rsidP="00442B51">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27B48A2A" w14:textId="77777777" w:rsidR="00D97AAE" w:rsidRPr="00F940CD" w:rsidRDefault="00D97AAE" w:rsidP="00442B51">
            <w:pPr>
              <w:spacing w:line="264" w:lineRule="auto"/>
              <w:ind w:right="-108"/>
              <w:rPr>
                <w:sz w:val="22"/>
                <w:szCs w:val="22"/>
              </w:rPr>
            </w:pPr>
            <w:r w:rsidRPr="00F940CD">
              <w:rPr>
                <w:sz w:val="22"/>
                <w:szCs w:val="22"/>
              </w:rPr>
              <w:t>ГОСТ 16475-81 п.4.11</w:t>
            </w:r>
          </w:p>
        </w:tc>
      </w:tr>
      <w:tr w:rsidR="00F940CD" w:rsidRPr="00F940CD" w14:paraId="1B6B0DD2" w14:textId="77777777" w:rsidTr="00C44173">
        <w:trPr>
          <w:cantSplit/>
          <w:trHeight w:val="470"/>
        </w:trPr>
        <w:tc>
          <w:tcPr>
            <w:tcW w:w="711" w:type="dxa"/>
          </w:tcPr>
          <w:p w14:paraId="32737ACB" w14:textId="77777777" w:rsidR="00D97AAE" w:rsidRPr="00F940CD" w:rsidRDefault="00D97AAE" w:rsidP="00442B51">
            <w:pPr>
              <w:spacing w:line="264" w:lineRule="auto"/>
              <w:ind w:left="-108" w:right="-108"/>
              <w:jc w:val="center"/>
              <w:rPr>
                <w:sz w:val="22"/>
                <w:szCs w:val="22"/>
              </w:rPr>
            </w:pPr>
            <w:r w:rsidRPr="00F940CD">
              <w:rPr>
                <w:sz w:val="22"/>
                <w:szCs w:val="22"/>
              </w:rPr>
              <w:t>58.8</w:t>
            </w:r>
          </w:p>
          <w:p w14:paraId="133A8EBF"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4882F66D" w14:textId="77777777" w:rsidR="00D97AAE" w:rsidRPr="00F940CD" w:rsidRDefault="00D97AAE" w:rsidP="00442B51">
            <w:pPr>
              <w:spacing w:line="264" w:lineRule="auto"/>
              <w:ind w:right="-108"/>
              <w:rPr>
                <w:sz w:val="22"/>
                <w:szCs w:val="22"/>
              </w:rPr>
            </w:pPr>
          </w:p>
        </w:tc>
        <w:tc>
          <w:tcPr>
            <w:tcW w:w="993" w:type="dxa"/>
            <w:tcBorders>
              <w:top w:val="single" w:sz="4" w:space="0" w:color="auto"/>
              <w:bottom w:val="single" w:sz="4" w:space="0" w:color="auto"/>
            </w:tcBorders>
          </w:tcPr>
          <w:p w14:paraId="6334808C" w14:textId="77777777" w:rsidR="00D97AAE" w:rsidRPr="00F940CD" w:rsidRDefault="00D97AAE" w:rsidP="00442B51">
            <w:pPr>
              <w:spacing w:line="264" w:lineRule="auto"/>
              <w:ind w:left="-110" w:right="-108"/>
              <w:jc w:val="center"/>
              <w:rPr>
                <w:sz w:val="22"/>
                <w:szCs w:val="22"/>
              </w:rPr>
            </w:pPr>
            <w:r w:rsidRPr="00F940CD">
              <w:rPr>
                <w:sz w:val="22"/>
                <w:szCs w:val="22"/>
              </w:rPr>
              <w:t>22.23/ 35.069</w:t>
            </w:r>
          </w:p>
        </w:tc>
        <w:tc>
          <w:tcPr>
            <w:tcW w:w="2126" w:type="dxa"/>
            <w:tcBorders>
              <w:top w:val="single" w:sz="4" w:space="0" w:color="auto"/>
              <w:bottom w:val="single" w:sz="4" w:space="0" w:color="auto"/>
            </w:tcBorders>
          </w:tcPr>
          <w:p w14:paraId="7034699A" w14:textId="77777777" w:rsidR="00D97AAE" w:rsidRPr="00F940CD" w:rsidRDefault="00D97AAE" w:rsidP="00442B51">
            <w:pPr>
              <w:spacing w:line="264" w:lineRule="auto"/>
              <w:ind w:right="-108"/>
              <w:rPr>
                <w:sz w:val="22"/>
                <w:szCs w:val="22"/>
              </w:rPr>
            </w:pPr>
            <w:r w:rsidRPr="00F940CD">
              <w:rPr>
                <w:sz w:val="22"/>
                <w:szCs w:val="22"/>
              </w:rPr>
              <w:t>Удельное объемное электрическое сопротивление</w:t>
            </w:r>
          </w:p>
          <w:p w14:paraId="25C4249F" w14:textId="77777777" w:rsidR="00D97AAE" w:rsidRPr="00F940CD" w:rsidRDefault="00D97AAE" w:rsidP="00442B51">
            <w:pPr>
              <w:spacing w:line="264" w:lineRule="auto"/>
              <w:ind w:right="-108"/>
              <w:rPr>
                <w:sz w:val="22"/>
                <w:szCs w:val="22"/>
              </w:rPr>
            </w:pPr>
          </w:p>
        </w:tc>
        <w:tc>
          <w:tcPr>
            <w:tcW w:w="2126" w:type="dxa"/>
            <w:vMerge/>
            <w:tcBorders>
              <w:right w:val="single" w:sz="6" w:space="0" w:color="000000"/>
            </w:tcBorders>
          </w:tcPr>
          <w:p w14:paraId="70BD9BFC" w14:textId="77777777" w:rsidR="00D97AAE" w:rsidRPr="00F940CD" w:rsidRDefault="00D97AAE" w:rsidP="00442B51">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3516038A" w14:textId="77777777" w:rsidR="00D97AAE" w:rsidRPr="00F940CD" w:rsidRDefault="00D97AAE" w:rsidP="00442B51">
            <w:pPr>
              <w:spacing w:line="264" w:lineRule="auto"/>
              <w:ind w:right="-108"/>
              <w:rPr>
                <w:sz w:val="22"/>
                <w:szCs w:val="22"/>
              </w:rPr>
            </w:pPr>
            <w:r w:rsidRPr="00F940CD">
              <w:rPr>
                <w:sz w:val="22"/>
                <w:szCs w:val="22"/>
              </w:rPr>
              <w:t xml:space="preserve">ГОСТ 16475-81 п.4.12 </w:t>
            </w:r>
          </w:p>
          <w:p w14:paraId="28929BAD" w14:textId="77777777" w:rsidR="00D97AAE" w:rsidRPr="00F940CD" w:rsidRDefault="00D97AAE" w:rsidP="00442B51">
            <w:pPr>
              <w:spacing w:line="264" w:lineRule="auto"/>
              <w:ind w:right="-108"/>
              <w:rPr>
                <w:sz w:val="22"/>
                <w:szCs w:val="22"/>
              </w:rPr>
            </w:pPr>
            <w:r w:rsidRPr="00F940CD">
              <w:rPr>
                <w:sz w:val="22"/>
                <w:szCs w:val="22"/>
              </w:rPr>
              <w:t>ГОСТ 6433.2-71</w:t>
            </w:r>
          </w:p>
        </w:tc>
      </w:tr>
      <w:tr w:rsidR="00F940CD" w:rsidRPr="00F940CD" w14:paraId="56FDDDE6" w14:textId="77777777" w:rsidTr="00C44173">
        <w:trPr>
          <w:cantSplit/>
          <w:trHeight w:val="360"/>
        </w:trPr>
        <w:tc>
          <w:tcPr>
            <w:tcW w:w="711" w:type="dxa"/>
          </w:tcPr>
          <w:p w14:paraId="74FE0030" w14:textId="77777777" w:rsidR="00D97AAE" w:rsidRPr="00F940CD" w:rsidRDefault="00D97AAE" w:rsidP="00442B51">
            <w:pPr>
              <w:spacing w:line="264" w:lineRule="auto"/>
              <w:ind w:left="-108" w:right="-108"/>
              <w:jc w:val="center"/>
              <w:rPr>
                <w:sz w:val="22"/>
                <w:szCs w:val="22"/>
              </w:rPr>
            </w:pPr>
            <w:r w:rsidRPr="00F940CD">
              <w:rPr>
                <w:sz w:val="22"/>
                <w:szCs w:val="22"/>
              </w:rPr>
              <w:t>58.9</w:t>
            </w:r>
          </w:p>
          <w:p w14:paraId="4F5A158B"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4DF942BF" w14:textId="77777777" w:rsidR="00D97AAE" w:rsidRPr="00F940CD" w:rsidRDefault="00D97AAE" w:rsidP="00442B51">
            <w:pPr>
              <w:spacing w:line="264" w:lineRule="auto"/>
              <w:ind w:right="-108"/>
              <w:rPr>
                <w:sz w:val="22"/>
                <w:szCs w:val="22"/>
              </w:rPr>
            </w:pPr>
          </w:p>
        </w:tc>
        <w:tc>
          <w:tcPr>
            <w:tcW w:w="993" w:type="dxa"/>
          </w:tcPr>
          <w:p w14:paraId="6E827DA3" w14:textId="77777777" w:rsidR="00D97AAE" w:rsidRPr="00F940CD" w:rsidRDefault="00D97AAE" w:rsidP="00442B51">
            <w:pPr>
              <w:spacing w:line="264" w:lineRule="auto"/>
              <w:ind w:left="-110" w:right="-108"/>
              <w:jc w:val="center"/>
              <w:rPr>
                <w:sz w:val="22"/>
                <w:szCs w:val="22"/>
              </w:rPr>
            </w:pPr>
            <w:r w:rsidRPr="00F940CD">
              <w:rPr>
                <w:sz w:val="22"/>
                <w:szCs w:val="22"/>
              </w:rPr>
              <w:t>22.23/ 11.116, 26.045</w:t>
            </w:r>
          </w:p>
        </w:tc>
        <w:tc>
          <w:tcPr>
            <w:tcW w:w="2126" w:type="dxa"/>
          </w:tcPr>
          <w:p w14:paraId="1F1AD7C5" w14:textId="77777777" w:rsidR="00D97AAE" w:rsidRPr="00F940CD" w:rsidRDefault="00D97AAE" w:rsidP="00442B51">
            <w:pPr>
              <w:spacing w:line="264" w:lineRule="auto"/>
              <w:ind w:right="-108"/>
              <w:rPr>
                <w:sz w:val="22"/>
                <w:szCs w:val="22"/>
              </w:rPr>
            </w:pPr>
            <w:r w:rsidRPr="00F940CD">
              <w:rPr>
                <w:sz w:val="22"/>
                <w:szCs w:val="22"/>
              </w:rPr>
              <w:t>Цветоустойчивость и равномерность окраски одноцветного линолеума</w:t>
            </w:r>
          </w:p>
          <w:p w14:paraId="63D4564A" w14:textId="77777777" w:rsidR="00D97AAE" w:rsidRPr="00F940CD" w:rsidRDefault="00D97AAE" w:rsidP="00442B51">
            <w:pPr>
              <w:spacing w:line="264" w:lineRule="auto"/>
              <w:ind w:right="-108"/>
              <w:rPr>
                <w:sz w:val="22"/>
                <w:szCs w:val="22"/>
              </w:rPr>
            </w:pPr>
          </w:p>
        </w:tc>
        <w:tc>
          <w:tcPr>
            <w:tcW w:w="2126" w:type="dxa"/>
            <w:vMerge/>
            <w:tcBorders>
              <w:right w:val="single" w:sz="6" w:space="0" w:color="000000"/>
            </w:tcBorders>
          </w:tcPr>
          <w:p w14:paraId="63FF37C9"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tcBorders>
          </w:tcPr>
          <w:p w14:paraId="510C113B" w14:textId="77777777" w:rsidR="00D97AAE" w:rsidRPr="00F940CD" w:rsidRDefault="00D97AAE" w:rsidP="00442B51">
            <w:pPr>
              <w:spacing w:line="264" w:lineRule="auto"/>
              <w:ind w:right="-108"/>
              <w:rPr>
                <w:sz w:val="22"/>
                <w:szCs w:val="22"/>
              </w:rPr>
            </w:pPr>
            <w:r w:rsidRPr="00F940CD">
              <w:rPr>
                <w:sz w:val="22"/>
                <w:szCs w:val="22"/>
              </w:rPr>
              <w:t>ГОСТ 11583-74</w:t>
            </w:r>
          </w:p>
        </w:tc>
      </w:tr>
      <w:tr w:rsidR="00F940CD" w:rsidRPr="00F940CD" w14:paraId="08446E7B" w14:textId="77777777" w:rsidTr="00C44173">
        <w:trPr>
          <w:cantSplit/>
          <w:trHeight w:val="360"/>
        </w:trPr>
        <w:tc>
          <w:tcPr>
            <w:tcW w:w="711" w:type="dxa"/>
          </w:tcPr>
          <w:p w14:paraId="643695BF" w14:textId="77777777" w:rsidR="00E64B85" w:rsidRPr="00F940CD" w:rsidRDefault="00D144A0" w:rsidP="00442B51">
            <w:pPr>
              <w:spacing w:line="264" w:lineRule="auto"/>
              <w:ind w:left="-108" w:right="-108"/>
              <w:jc w:val="center"/>
              <w:rPr>
                <w:sz w:val="22"/>
                <w:szCs w:val="22"/>
              </w:rPr>
            </w:pPr>
            <w:r w:rsidRPr="00F940CD">
              <w:rPr>
                <w:sz w:val="22"/>
                <w:szCs w:val="22"/>
              </w:rPr>
              <w:t>59.1</w:t>
            </w:r>
          </w:p>
          <w:p w14:paraId="1D1BAE62"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49FDB1F4" w14:textId="77777777" w:rsidR="00D144A0" w:rsidRPr="00F940CD" w:rsidRDefault="00B65B77" w:rsidP="00442B51">
            <w:pPr>
              <w:spacing w:line="264" w:lineRule="auto"/>
              <w:ind w:right="-108"/>
              <w:rPr>
                <w:sz w:val="22"/>
                <w:szCs w:val="22"/>
              </w:rPr>
            </w:pPr>
            <w:r w:rsidRPr="00F940CD">
              <w:rPr>
                <w:sz w:val="22"/>
                <w:szCs w:val="22"/>
              </w:rPr>
              <w:t>Пленки полимерные</w:t>
            </w:r>
          </w:p>
        </w:tc>
        <w:tc>
          <w:tcPr>
            <w:tcW w:w="993" w:type="dxa"/>
          </w:tcPr>
          <w:p w14:paraId="24A0BB01" w14:textId="77777777" w:rsidR="00D144A0" w:rsidRPr="00F940CD" w:rsidRDefault="00077283" w:rsidP="00442B51">
            <w:pPr>
              <w:spacing w:line="264" w:lineRule="auto"/>
              <w:ind w:left="-110" w:right="-108"/>
              <w:jc w:val="center"/>
              <w:rPr>
                <w:sz w:val="22"/>
                <w:szCs w:val="22"/>
              </w:rPr>
            </w:pPr>
            <w:r w:rsidRPr="00F940CD">
              <w:rPr>
                <w:sz w:val="22"/>
                <w:szCs w:val="22"/>
              </w:rPr>
              <w:t>22.21</w:t>
            </w:r>
            <w:r w:rsidR="00D144A0" w:rsidRPr="00F940CD">
              <w:rPr>
                <w:sz w:val="22"/>
                <w:szCs w:val="22"/>
              </w:rPr>
              <w:t>/ 11.116, 29.061</w:t>
            </w:r>
          </w:p>
        </w:tc>
        <w:tc>
          <w:tcPr>
            <w:tcW w:w="2126" w:type="dxa"/>
          </w:tcPr>
          <w:p w14:paraId="4532D547" w14:textId="77777777" w:rsidR="00D144A0" w:rsidRPr="00F940CD" w:rsidRDefault="00D144A0" w:rsidP="00442B51">
            <w:pPr>
              <w:spacing w:line="264" w:lineRule="auto"/>
              <w:ind w:right="-108"/>
              <w:rPr>
                <w:sz w:val="22"/>
                <w:szCs w:val="22"/>
              </w:rPr>
            </w:pPr>
            <w:r w:rsidRPr="00F940CD">
              <w:rPr>
                <w:sz w:val="22"/>
                <w:szCs w:val="22"/>
              </w:rPr>
              <w:t>Внешний вид, геометрические параметры</w:t>
            </w:r>
          </w:p>
        </w:tc>
        <w:tc>
          <w:tcPr>
            <w:tcW w:w="2126" w:type="dxa"/>
            <w:vMerge w:val="restart"/>
            <w:tcBorders>
              <w:top w:val="single" w:sz="6" w:space="0" w:color="000000"/>
              <w:right w:val="single" w:sz="6" w:space="0" w:color="000000"/>
            </w:tcBorders>
          </w:tcPr>
          <w:p w14:paraId="4A2CDC4F" w14:textId="77777777" w:rsidR="00D144A0" w:rsidRPr="00F940CD" w:rsidRDefault="00D144A0" w:rsidP="00442B51">
            <w:pPr>
              <w:spacing w:line="264" w:lineRule="auto"/>
              <w:ind w:right="-108"/>
              <w:rPr>
                <w:sz w:val="22"/>
                <w:szCs w:val="22"/>
              </w:rPr>
            </w:pPr>
            <w:r w:rsidRPr="00F940CD">
              <w:rPr>
                <w:sz w:val="22"/>
                <w:szCs w:val="22"/>
              </w:rPr>
              <w:t>ГОСТ 24944-81</w:t>
            </w:r>
          </w:p>
          <w:p w14:paraId="360CA289" w14:textId="77777777" w:rsidR="00D144A0" w:rsidRPr="00F940CD" w:rsidRDefault="00B7636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1DC42176" w14:textId="77777777" w:rsidR="00D144A0" w:rsidRPr="00F940CD" w:rsidRDefault="00D144A0" w:rsidP="00442B51">
            <w:pPr>
              <w:spacing w:line="264" w:lineRule="auto"/>
              <w:ind w:right="-108"/>
              <w:rPr>
                <w:sz w:val="22"/>
                <w:szCs w:val="22"/>
              </w:rPr>
            </w:pPr>
            <w:r w:rsidRPr="00F940CD">
              <w:rPr>
                <w:sz w:val="22"/>
                <w:szCs w:val="22"/>
              </w:rPr>
              <w:t>ГОСТ 24944-81</w:t>
            </w:r>
            <w:r w:rsidR="00E24C1A" w:rsidRPr="00F940CD">
              <w:rPr>
                <w:sz w:val="22"/>
                <w:szCs w:val="22"/>
              </w:rPr>
              <w:t xml:space="preserve"> </w:t>
            </w:r>
            <w:r w:rsidRPr="00F940CD">
              <w:rPr>
                <w:sz w:val="22"/>
                <w:szCs w:val="22"/>
              </w:rPr>
              <w:t>п.п. 4.2-4.7</w:t>
            </w:r>
          </w:p>
        </w:tc>
      </w:tr>
      <w:tr w:rsidR="00F940CD" w:rsidRPr="00F940CD" w14:paraId="02087272" w14:textId="77777777" w:rsidTr="00C44173">
        <w:trPr>
          <w:cantSplit/>
          <w:trHeight w:val="360"/>
        </w:trPr>
        <w:tc>
          <w:tcPr>
            <w:tcW w:w="711" w:type="dxa"/>
          </w:tcPr>
          <w:p w14:paraId="444F2A84" w14:textId="77777777" w:rsidR="00E64B85" w:rsidRPr="00F940CD" w:rsidRDefault="00D144A0" w:rsidP="00442B51">
            <w:pPr>
              <w:spacing w:line="264" w:lineRule="auto"/>
              <w:ind w:left="-108" w:right="-108"/>
              <w:jc w:val="center"/>
              <w:rPr>
                <w:sz w:val="22"/>
                <w:szCs w:val="22"/>
              </w:rPr>
            </w:pPr>
            <w:r w:rsidRPr="00F940CD">
              <w:rPr>
                <w:sz w:val="22"/>
                <w:szCs w:val="22"/>
              </w:rPr>
              <w:t>59.2</w:t>
            </w:r>
          </w:p>
          <w:p w14:paraId="2C1EEEE2"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9BF2147" w14:textId="77777777" w:rsidR="00D144A0" w:rsidRPr="00F940CD" w:rsidRDefault="00D144A0" w:rsidP="00442B51">
            <w:pPr>
              <w:spacing w:line="264" w:lineRule="auto"/>
              <w:ind w:right="-108"/>
              <w:rPr>
                <w:sz w:val="22"/>
                <w:szCs w:val="22"/>
              </w:rPr>
            </w:pPr>
          </w:p>
        </w:tc>
        <w:tc>
          <w:tcPr>
            <w:tcW w:w="993" w:type="dxa"/>
          </w:tcPr>
          <w:p w14:paraId="746C7E13" w14:textId="77777777" w:rsidR="00D144A0" w:rsidRPr="00F940CD" w:rsidRDefault="00077283" w:rsidP="00442B51">
            <w:pPr>
              <w:spacing w:line="264" w:lineRule="auto"/>
              <w:ind w:left="-110" w:right="-108"/>
              <w:jc w:val="center"/>
              <w:rPr>
                <w:sz w:val="22"/>
                <w:szCs w:val="22"/>
              </w:rPr>
            </w:pPr>
            <w:r w:rsidRPr="00F940CD">
              <w:rPr>
                <w:sz w:val="22"/>
                <w:szCs w:val="22"/>
              </w:rPr>
              <w:t>22.21</w:t>
            </w:r>
            <w:r w:rsidR="00D144A0" w:rsidRPr="00F940CD">
              <w:rPr>
                <w:sz w:val="22"/>
                <w:szCs w:val="22"/>
              </w:rPr>
              <w:t>/ 29.061</w:t>
            </w:r>
          </w:p>
        </w:tc>
        <w:tc>
          <w:tcPr>
            <w:tcW w:w="2126" w:type="dxa"/>
          </w:tcPr>
          <w:p w14:paraId="012DA494" w14:textId="77777777" w:rsidR="00D144A0" w:rsidRPr="00F940CD" w:rsidRDefault="00D144A0" w:rsidP="00442B51">
            <w:pPr>
              <w:spacing w:line="264" w:lineRule="auto"/>
              <w:ind w:right="-108"/>
              <w:rPr>
                <w:sz w:val="22"/>
                <w:szCs w:val="22"/>
              </w:rPr>
            </w:pPr>
            <w:r w:rsidRPr="00F940CD">
              <w:rPr>
                <w:sz w:val="22"/>
                <w:szCs w:val="22"/>
              </w:rPr>
              <w:t>Изменение линейных размеров</w:t>
            </w:r>
          </w:p>
        </w:tc>
        <w:tc>
          <w:tcPr>
            <w:tcW w:w="2126" w:type="dxa"/>
            <w:vMerge/>
            <w:tcBorders>
              <w:right w:val="single" w:sz="6" w:space="0" w:color="000000"/>
            </w:tcBorders>
          </w:tcPr>
          <w:p w14:paraId="4F0F770A"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1F569A18" w14:textId="77777777" w:rsidR="00D144A0" w:rsidRPr="00F940CD" w:rsidRDefault="00D144A0" w:rsidP="00442B51">
            <w:pPr>
              <w:spacing w:line="264" w:lineRule="auto"/>
              <w:ind w:right="-108"/>
              <w:rPr>
                <w:sz w:val="22"/>
                <w:szCs w:val="22"/>
              </w:rPr>
            </w:pPr>
            <w:r w:rsidRPr="00F940CD">
              <w:rPr>
                <w:sz w:val="22"/>
                <w:szCs w:val="22"/>
              </w:rPr>
              <w:t>ГОСТ 24944-81 п.4.10</w:t>
            </w:r>
          </w:p>
          <w:p w14:paraId="58625964" w14:textId="77777777" w:rsidR="00D144A0" w:rsidRPr="00F940CD" w:rsidRDefault="00D144A0" w:rsidP="00442B51">
            <w:pPr>
              <w:spacing w:line="264" w:lineRule="auto"/>
              <w:ind w:right="-108"/>
              <w:rPr>
                <w:sz w:val="22"/>
                <w:szCs w:val="22"/>
              </w:rPr>
            </w:pPr>
            <w:r w:rsidRPr="00F940CD">
              <w:rPr>
                <w:sz w:val="22"/>
                <w:szCs w:val="22"/>
              </w:rPr>
              <w:t>ГОСТ 11529-2016 п.8</w:t>
            </w:r>
          </w:p>
          <w:p w14:paraId="500C46E4" w14:textId="77777777" w:rsidR="00D144A0" w:rsidRPr="00F940CD" w:rsidRDefault="00D144A0" w:rsidP="00442B51">
            <w:pPr>
              <w:spacing w:line="264" w:lineRule="auto"/>
              <w:ind w:right="-108"/>
              <w:rPr>
                <w:sz w:val="22"/>
                <w:szCs w:val="22"/>
              </w:rPr>
            </w:pPr>
            <w:r w:rsidRPr="00F940CD">
              <w:rPr>
                <w:sz w:val="22"/>
                <w:szCs w:val="22"/>
              </w:rPr>
              <w:t xml:space="preserve">ГОСТ 7251-2016 п.8.1  </w:t>
            </w:r>
          </w:p>
        </w:tc>
      </w:tr>
      <w:tr w:rsidR="00F940CD" w:rsidRPr="00F940CD" w14:paraId="7566050D" w14:textId="77777777" w:rsidTr="00C44173">
        <w:trPr>
          <w:cantSplit/>
          <w:trHeight w:val="113"/>
        </w:trPr>
        <w:tc>
          <w:tcPr>
            <w:tcW w:w="711" w:type="dxa"/>
          </w:tcPr>
          <w:p w14:paraId="191B3C2F" w14:textId="77777777" w:rsidR="00E64B85" w:rsidRPr="00F940CD" w:rsidRDefault="00D144A0" w:rsidP="00442B51">
            <w:pPr>
              <w:spacing w:line="264" w:lineRule="auto"/>
              <w:ind w:left="-108" w:right="-108"/>
              <w:jc w:val="center"/>
              <w:rPr>
                <w:sz w:val="22"/>
                <w:szCs w:val="22"/>
              </w:rPr>
            </w:pPr>
            <w:r w:rsidRPr="00F940CD">
              <w:rPr>
                <w:sz w:val="22"/>
                <w:szCs w:val="22"/>
              </w:rPr>
              <w:t>59.3</w:t>
            </w:r>
          </w:p>
          <w:p w14:paraId="44E09677"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6F93755" w14:textId="77777777" w:rsidR="00D144A0" w:rsidRPr="00F940CD" w:rsidRDefault="00D144A0" w:rsidP="00442B51">
            <w:pPr>
              <w:spacing w:line="264" w:lineRule="auto"/>
              <w:ind w:right="-108"/>
              <w:rPr>
                <w:sz w:val="22"/>
                <w:szCs w:val="22"/>
              </w:rPr>
            </w:pPr>
          </w:p>
        </w:tc>
        <w:tc>
          <w:tcPr>
            <w:tcW w:w="993" w:type="dxa"/>
          </w:tcPr>
          <w:p w14:paraId="51CCAB7E" w14:textId="77777777" w:rsidR="00D144A0" w:rsidRPr="00F940CD" w:rsidRDefault="00077283" w:rsidP="00442B51">
            <w:pPr>
              <w:spacing w:line="264" w:lineRule="auto"/>
              <w:ind w:left="-110" w:right="-108"/>
              <w:jc w:val="center"/>
              <w:rPr>
                <w:sz w:val="22"/>
                <w:szCs w:val="22"/>
              </w:rPr>
            </w:pPr>
            <w:r w:rsidRPr="00F940CD">
              <w:rPr>
                <w:sz w:val="22"/>
                <w:szCs w:val="22"/>
              </w:rPr>
              <w:t>22.21</w:t>
            </w:r>
            <w:r w:rsidR="00D144A0" w:rsidRPr="00F940CD">
              <w:rPr>
                <w:sz w:val="22"/>
                <w:szCs w:val="22"/>
              </w:rPr>
              <w:t>/ 29.121</w:t>
            </w:r>
          </w:p>
        </w:tc>
        <w:tc>
          <w:tcPr>
            <w:tcW w:w="2126" w:type="dxa"/>
          </w:tcPr>
          <w:p w14:paraId="33DBE51A" w14:textId="77777777" w:rsidR="00D144A0" w:rsidRPr="00F940CD" w:rsidRDefault="00D144A0" w:rsidP="00442B51">
            <w:pPr>
              <w:spacing w:line="264" w:lineRule="auto"/>
              <w:ind w:right="-108"/>
              <w:rPr>
                <w:sz w:val="22"/>
                <w:szCs w:val="22"/>
              </w:rPr>
            </w:pPr>
            <w:r w:rsidRPr="00F940CD">
              <w:rPr>
                <w:sz w:val="22"/>
                <w:szCs w:val="22"/>
              </w:rPr>
              <w:t>Сопротивление отслаиванию</w:t>
            </w:r>
          </w:p>
        </w:tc>
        <w:tc>
          <w:tcPr>
            <w:tcW w:w="2126" w:type="dxa"/>
            <w:vMerge/>
            <w:tcBorders>
              <w:right w:val="single" w:sz="6" w:space="0" w:color="000000"/>
            </w:tcBorders>
          </w:tcPr>
          <w:p w14:paraId="15F0F89B"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587E03D6" w14:textId="77777777" w:rsidR="00D144A0" w:rsidRPr="00F940CD" w:rsidRDefault="00D144A0" w:rsidP="00442B51">
            <w:pPr>
              <w:spacing w:line="264" w:lineRule="auto"/>
              <w:ind w:right="-108"/>
              <w:rPr>
                <w:sz w:val="22"/>
                <w:szCs w:val="22"/>
              </w:rPr>
            </w:pPr>
            <w:r w:rsidRPr="00F940CD">
              <w:rPr>
                <w:sz w:val="22"/>
                <w:szCs w:val="22"/>
              </w:rPr>
              <w:t>ГОСТ 24944-81 п.4.9</w:t>
            </w:r>
          </w:p>
        </w:tc>
      </w:tr>
      <w:tr w:rsidR="00F940CD" w:rsidRPr="00F940CD" w14:paraId="3607D7C9" w14:textId="77777777" w:rsidTr="00C44173">
        <w:trPr>
          <w:cantSplit/>
          <w:trHeight w:val="360"/>
        </w:trPr>
        <w:tc>
          <w:tcPr>
            <w:tcW w:w="711" w:type="dxa"/>
          </w:tcPr>
          <w:p w14:paraId="65DCBB88" w14:textId="77777777" w:rsidR="00E64B85" w:rsidRPr="00F940CD" w:rsidRDefault="00D144A0" w:rsidP="00442B51">
            <w:pPr>
              <w:spacing w:line="264" w:lineRule="auto"/>
              <w:ind w:left="-108" w:right="-108"/>
              <w:jc w:val="center"/>
              <w:rPr>
                <w:sz w:val="22"/>
                <w:szCs w:val="22"/>
              </w:rPr>
            </w:pPr>
            <w:r w:rsidRPr="00F940CD">
              <w:rPr>
                <w:sz w:val="22"/>
                <w:szCs w:val="22"/>
              </w:rPr>
              <w:t>59.4</w:t>
            </w:r>
          </w:p>
          <w:p w14:paraId="60133B54"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5CD7E712" w14:textId="77777777" w:rsidR="00D144A0" w:rsidRPr="00F940CD" w:rsidRDefault="00D144A0" w:rsidP="00442B51">
            <w:pPr>
              <w:spacing w:line="264" w:lineRule="auto"/>
              <w:ind w:right="-108"/>
              <w:rPr>
                <w:sz w:val="22"/>
                <w:szCs w:val="22"/>
              </w:rPr>
            </w:pPr>
          </w:p>
        </w:tc>
        <w:tc>
          <w:tcPr>
            <w:tcW w:w="993" w:type="dxa"/>
          </w:tcPr>
          <w:p w14:paraId="61C88A68" w14:textId="77777777" w:rsidR="00D144A0" w:rsidRPr="00F940CD" w:rsidRDefault="00077283" w:rsidP="00442B51">
            <w:pPr>
              <w:spacing w:line="264" w:lineRule="auto"/>
              <w:ind w:left="-110" w:right="-108"/>
              <w:jc w:val="center"/>
              <w:rPr>
                <w:sz w:val="22"/>
                <w:szCs w:val="22"/>
              </w:rPr>
            </w:pPr>
            <w:r w:rsidRPr="00F940CD">
              <w:rPr>
                <w:sz w:val="22"/>
                <w:szCs w:val="22"/>
              </w:rPr>
              <w:t>22.21</w:t>
            </w:r>
            <w:r w:rsidR="00D144A0" w:rsidRPr="00F940CD">
              <w:rPr>
                <w:sz w:val="22"/>
                <w:szCs w:val="22"/>
              </w:rPr>
              <w:t>/ 26.095</w:t>
            </w:r>
          </w:p>
        </w:tc>
        <w:tc>
          <w:tcPr>
            <w:tcW w:w="2126" w:type="dxa"/>
          </w:tcPr>
          <w:p w14:paraId="6572B50F" w14:textId="77777777" w:rsidR="00D97AAE" w:rsidRPr="00F940CD" w:rsidRDefault="00D144A0" w:rsidP="00077283">
            <w:pPr>
              <w:spacing w:line="264" w:lineRule="auto"/>
              <w:ind w:right="-108"/>
              <w:rPr>
                <w:sz w:val="22"/>
                <w:szCs w:val="22"/>
              </w:rPr>
            </w:pPr>
            <w:r w:rsidRPr="00F940CD">
              <w:rPr>
                <w:sz w:val="22"/>
                <w:szCs w:val="22"/>
              </w:rPr>
              <w:t>Относительное удлинение при разрыве</w:t>
            </w:r>
          </w:p>
        </w:tc>
        <w:tc>
          <w:tcPr>
            <w:tcW w:w="2126" w:type="dxa"/>
            <w:vMerge/>
            <w:tcBorders>
              <w:right w:val="single" w:sz="6" w:space="0" w:color="000000"/>
            </w:tcBorders>
          </w:tcPr>
          <w:p w14:paraId="7C98F542"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1305EC00" w14:textId="77777777" w:rsidR="00D144A0" w:rsidRPr="00F940CD" w:rsidRDefault="00D144A0" w:rsidP="00442B51">
            <w:pPr>
              <w:spacing w:line="264" w:lineRule="auto"/>
              <w:ind w:right="-108"/>
              <w:rPr>
                <w:sz w:val="22"/>
                <w:szCs w:val="22"/>
              </w:rPr>
            </w:pPr>
            <w:r w:rsidRPr="00F940CD">
              <w:rPr>
                <w:sz w:val="22"/>
                <w:szCs w:val="22"/>
              </w:rPr>
              <w:t>ГОСТ 24944-81 п.4.8</w:t>
            </w:r>
          </w:p>
          <w:p w14:paraId="653B7BC3" w14:textId="77777777" w:rsidR="00D144A0" w:rsidRPr="00F940CD" w:rsidRDefault="00D144A0" w:rsidP="00442B51">
            <w:pPr>
              <w:spacing w:line="264" w:lineRule="auto"/>
              <w:ind w:right="-108"/>
              <w:rPr>
                <w:sz w:val="22"/>
                <w:szCs w:val="22"/>
              </w:rPr>
            </w:pPr>
            <w:r w:rsidRPr="00F940CD">
              <w:rPr>
                <w:sz w:val="22"/>
                <w:szCs w:val="22"/>
              </w:rPr>
              <w:t>ГОСТ 14236-81</w:t>
            </w:r>
          </w:p>
        </w:tc>
      </w:tr>
      <w:tr w:rsidR="00F940CD" w:rsidRPr="00F940CD" w14:paraId="189019CB" w14:textId="77777777" w:rsidTr="00C44173">
        <w:trPr>
          <w:cantSplit/>
          <w:trHeight w:val="883"/>
        </w:trPr>
        <w:tc>
          <w:tcPr>
            <w:tcW w:w="711" w:type="dxa"/>
          </w:tcPr>
          <w:p w14:paraId="65EDFBBB" w14:textId="77777777" w:rsidR="00E64B85" w:rsidRPr="00F940CD" w:rsidRDefault="00D144A0" w:rsidP="00442B51">
            <w:pPr>
              <w:spacing w:line="264" w:lineRule="auto"/>
              <w:ind w:left="-108" w:right="-108"/>
              <w:jc w:val="center"/>
              <w:rPr>
                <w:sz w:val="22"/>
                <w:szCs w:val="22"/>
              </w:rPr>
            </w:pPr>
            <w:r w:rsidRPr="00F940CD">
              <w:rPr>
                <w:sz w:val="22"/>
                <w:szCs w:val="22"/>
              </w:rPr>
              <w:t>59.5</w:t>
            </w:r>
          </w:p>
          <w:p w14:paraId="75DF1A3C"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0AFE5FD1" w14:textId="77777777" w:rsidR="00D144A0" w:rsidRPr="00F940CD" w:rsidRDefault="00D144A0" w:rsidP="00442B51">
            <w:pPr>
              <w:spacing w:line="264" w:lineRule="auto"/>
              <w:ind w:right="-108"/>
              <w:rPr>
                <w:sz w:val="22"/>
                <w:szCs w:val="22"/>
              </w:rPr>
            </w:pPr>
          </w:p>
        </w:tc>
        <w:tc>
          <w:tcPr>
            <w:tcW w:w="993" w:type="dxa"/>
          </w:tcPr>
          <w:p w14:paraId="5BAE9DAE" w14:textId="77777777" w:rsidR="00D144A0" w:rsidRPr="00F940CD" w:rsidRDefault="00077283" w:rsidP="00442B51">
            <w:pPr>
              <w:spacing w:line="264" w:lineRule="auto"/>
              <w:ind w:left="-110" w:right="-108"/>
              <w:jc w:val="center"/>
              <w:rPr>
                <w:sz w:val="22"/>
                <w:szCs w:val="22"/>
              </w:rPr>
            </w:pPr>
            <w:r w:rsidRPr="00F940CD">
              <w:rPr>
                <w:sz w:val="22"/>
                <w:szCs w:val="22"/>
              </w:rPr>
              <w:t>22.21</w:t>
            </w:r>
            <w:r w:rsidR="00D144A0" w:rsidRPr="00F940CD">
              <w:rPr>
                <w:sz w:val="22"/>
                <w:szCs w:val="22"/>
              </w:rPr>
              <w:t>/ 26.095</w:t>
            </w:r>
          </w:p>
        </w:tc>
        <w:tc>
          <w:tcPr>
            <w:tcW w:w="2126" w:type="dxa"/>
          </w:tcPr>
          <w:p w14:paraId="54E4045C" w14:textId="77777777" w:rsidR="00D97AAE" w:rsidRPr="00F940CD" w:rsidRDefault="00D144A0" w:rsidP="00077283">
            <w:pPr>
              <w:spacing w:line="264" w:lineRule="auto"/>
              <w:ind w:right="-108"/>
              <w:rPr>
                <w:sz w:val="22"/>
                <w:szCs w:val="22"/>
              </w:rPr>
            </w:pPr>
            <w:r w:rsidRPr="00F940CD">
              <w:rPr>
                <w:sz w:val="22"/>
                <w:szCs w:val="22"/>
              </w:rPr>
              <w:t>Разрушающее напряжение при растяжении</w:t>
            </w:r>
          </w:p>
        </w:tc>
        <w:tc>
          <w:tcPr>
            <w:tcW w:w="2126" w:type="dxa"/>
            <w:vMerge/>
            <w:tcBorders>
              <w:right w:val="single" w:sz="6" w:space="0" w:color="000000"/>
            </w:tcBorders>
          </w:tcPr>
          <w:p w14:paraId="4A8829B1"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64B45732" w14:textId="77777777" w:rsidR="00D144A0" w:rsidRPr="00F940CD" w:rsidRDefault="00D144A0" w:rsidP="00442B51">
            <w:pPr>
              <w:spacing w:line="264" w:lineRule="auto"/>
              <w:ind w:right="-108"/>
              <w:rPr>
                <w:sz w:val="22"/>
                <w:szCs w:val="22"/>
              </w:rPr>
            </w:pPr>
            <w:r w:rsidRPr="00F940CD">
              <w:rPr>
                <w:sz w:val="22"/>
                <w:szCs w:val="22"/>
              </w:rPr>
              <w:t>ГОСТ 24944-81 п.4.8</w:t>
            </w:r>
          </w:p>
          <w:p w14:paraId="75820894" w14:textId="77777777" w:rsidR="00D144A0" w:rsidRPr="00F940CD" w:rsidRDefault="00D144A0" w:rsidP="00442B51">
            <w:pPr>
              <w:spacing w:line="264" w:lineRule="auto"/>
              <w:ind w:right="-108"/>
              <w:rPr>
                <w:sz w:val="22"/>
                <w:szCs w:val="22"/>
              </w:rPr>
            </w:pPr>
            <w:r w:rsidRPr="00F940CD">
              <w:rPr>
                <w:sz w:val="22"/>
                <w:szCs w:val="22"/>
              </w:rPr>
              <w:t>ГОСТ 14236-81</w:t>
            </w:r>
          </w:p>
        </w:tc>
      </w:tr>
    </w:tbl>
    <w:p w14:paraId="6B3A3651" w14:textId="77777777" w:rsidR="00D97AAE" w:rsidRPr="00F940CD" w:rsidRDefault="00D97AA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3B8948B1" w14:textId="77777777" w:rsidTr="00C44173">
        <w:trPr>
          <w:cantSplit/>
          <w:trHeight w:val="1124"/>
        </w:trPr>
        <w:tc>
          <w:tcPr>
            <w:tcW w:w="711" w:type="dxa"/>
          </w:tcPr>
          <w:p w14:paraId="3342BCC2" w14:textId="77777777" w:rsidR="00D97AAE" w:rsidRPr="00F940CD" w:rsidRDefault="00D97AAE" w:rsidP="00D97AAE">
            <w:pPr>
              <w:ind w:left="-108" w:right="-108"/>
              <w:jc w:val="center"/>
              <w:rPr>
                <w:sz w:val="22"/>
                <w:szCs w:val="22"/>
              </w:rPr>
            </w:pPr>
            <w:r w:rsidRPr="00F940CD">
              <w:rPr>
                <w:sz w:val="22"/>
                <w:szCs w:val="22"/>
              </w:rPr>
              <w:lastRenderedPageBreak/>
              <w:t>60.1</w:t>
            </w:r>
          </w:p>
          <w:p w14:paraId="225037B8" w14:textId="77777777" w:rsidR="00D97AAE" w:rsidRPr="00F940CD" w:rsidRDefault="00D97AAE" w:rsidP="00D97AAE">
            <w:pPr>
              <w:ind w:left="-108" w:right="-108"/>
              <w:jc w:val="center"/>
              <w:rPr>
                <w:sz w:val="22"/>
                <w:szCs w:val="22"/>
              </w:rPr>
            </w:pPr>
            <w:r w:rsidRPr="00F940CD">
              <w:rPr>
                <w:sz w:val="22"/>
                <w:szCs w:val="22"/>
              </w:rPr>
              <w:t>*</w:t>
            </w:r>
          </w:p>
        </w:tc>
        <w:tc>
          <w:tcPr>
            <w:tcW w:w="1843" w:type="dxa"/>
            <w:vMerge w:val="restart"/>
          </w:tcPr>
          <w:p w14:paraId="7A764E21" w14:textId="77777777" w:rsidR="00D97AAE" w:rsidRPr="00F940CD" w:rsidRDefault="00D97AAE" w:rsidP="00D97AAE">
            <w:pPr>
              <w:ind w:right="-108"/>
              <w:rPr>
                <w:sz w:val="22"/>
                <w:szCs w:val="22"/>
              </w:rPr>
            </w:pPr>
            <w:r w:rsidRPr="00F940CD">
              <w:rPr>
                <w:sz w:val="22"/>
                <w:szCs w:val="22"/>
              </w:rPr>
              <w:t>Изделия погонажные профильные поливинил-хлоридные</w:t>
            </w:r>
          </w:p>
        </w:tc>
        <w:tc>
          <w:tcPr>
            <w:tcW w:w="993" w:type="dxa"/>
          </w:tcPr>
          <w:p w14:paraId="27A04259" w14:textId="77777777" w:rsidR="00D97AAE" w:rsidRPr="00F940CD" w:rsidRDefault="00D97AAE" w:rsidP="00D97AAE">
            <w:pPr>
              <w:ind w:left="-110" w:right="-108"/>
              <w:jc w:val="center"/>
              <w:rPr>
                <w:sz w:val="22"/>
                <w:szCs w:val="22"/>
              </w:rPr>
            </w:pPr>
            <w:r w:rsidRPr="00F940CD">
              <w:rPr>
                <w:sz w:val="22"/>
                <w:szCs w:val="22"/>
              </w:rPr>
              <w:t>22.23/ 29.061</w:t>
            </w:r>
          </w:p>
        </w:tc>
        <w:tc>
          <w:tcPr>
            <w:tcW w:w="2126" w:type="dxa"/>
          </w:tcPr>
          <w:p w14:paraId="4A1E1BA2" w14:textId="77777777" w:rsidR="00D97AAE" w:rsidRPr="00F940CD" w:rsidRDefault="00D97AAE" w:rsidP="00D97AAE">
            <w:pPr>
              <w:ind w:right="-108"/>
              <w:rPr>
                <w:sz w:val="22"/>
                <w:szCs w:val="22"/>
              </w:rPr>
            </w:pPr>
            <w:r w:rsidRPr="00F940CD">
              <w:rPr>
                <w:sz w:val="22"/>
                <w:szCs w:val="22"/>
              </w:rPr>
              <w:t>Номинальные размеры поперечного сечения и предельные отклонения от них</w:t>
            </w:r>
          </w:p>
        </w:tc>
        <w:tc>
          <w:tcPr>
            <w:tcW w:w="2126" w:type="dxa"/>
            <w:vMerge w:val="restart"/>
            <w:tcBorders>
              <w:top w:val="single" w:sz="6" w:space="0" w:color="000000"/>
              <w:right w:val="single" w:sz="6" w:space="0" w:color="000000"/>
            </w:tcBorders>
          </w:tcPr>
          <w:p w14:paraId="001704C0" w14:textId="77777777" w:rsidR="00D97AAE" w:rsidRPr="00F940CD" w:rsidRDefault="00D97AAE" w:rsidP="00D97AAE">
            <w:pPr>
              <w:ind w:right="-108"/>
              <w:rPr>
                <w:sz w:val="22"/>
                <w:szCs w:val="22"/>
              </w:rPr>
            </w:pPr>
            <w:r w:rsidRPr="00F940CD">
              <w:rPr>
                <w:sz w:val="22"/>
                <w:szCs w:val="22"/>
              </w:rPr>
              <w:t>ГОСТ 19111-2001</w:t>
            </w:r>
          </w:p>
          <w:p w14:paraId="0E1DE6A3" w14:textId="77777777" w:rsidR="00D97AAE" w:rsidRPr="00F940CD" w:rsidRDefault="00D97AAE" w:rsidP="00D97AAE">
            <w:pPr>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2C25A720" w14:textId="77777777" w:rsidR="00D97AAE" w:rsidRPr="00F940CD" w:rsidRDefault="00D97AAE" w:rsidP="00D97AAE">
            <w:pPr>
              <w:ind w:right="-108"/>
              <w:rPr>
                <w:sz w:val="22"/>
                <w:szCs w:val="22"/>
              </w:rPr>
            </w:pPr>
            <w:r w:rsidRPr="00F940CD">
              <w:rPr>
                <w:sz w:val="22"/>
                <w:szCs w:val="22"/>
              </w:rPr>
              <w:t>ГОСТ 19111-2001 п.7.4</w:t>
            </w:r>
          </w:p>
        </w:tc>
      </w:tr>
      <w:tr w:rsidR="00F940CD" w:rsidRPr="00F940CD" w14:paraId="0B3FBA96" w14:textId="77777777" w:rsidTr="00C44173">
        <w:trPr>
          <w:cantSplit/>
          <w:trHeight w:val="360"/>
        </w:trPr>
        <w:tc>
          <w:tcPr>
            <w:tcW w:w="711" w:type="dxa"/>
          </w:tcPr>
          <w:p w14:paraId="1CB67C4E" w14:textId="77777777" w:rsidR="00D97AAE" w:rsidRPr="00F940CD" w:rsidRDefault="00D97AAE" w:rsidP="00D97AAE">
            <w:pPr>
              <w:ind w:left="-108" w:right="-108"/>
              <w:jc w:val="center"/>
              <w:rPr>
                <w:sz w:val="22"/>
                <w:szCs w:val="22"/>
              </w:rPr>
            </w:pPr>
            <w:r w:rsidRPr="00F940CD">
              <w:rPr>
                <w:sz w:val="22"/>
                <w:szCs w:val="22"/>
              </w:rPr>
              <w:t>60.2</w:t>
            </w:r>
          </w:p>
          <w:p w14:paraId="1FCB7330" w14:textId="77777777" w:rsidR="00D97AAE" w:rsidRPr="00F940CD" w:rsidRDefault="00D97AAE" w:rsidP="00D97AAE">
            <w:pPr>
              <w:ind w:left="-108" w:right="-108"/>
              <w:jc w:val="center"/>
              <w:rPr>
                <w:sz w:val="22"/>
                <w:szCs w:val="22"/>
              </w:rPr>
            </w:pPr>
            <w:r w:rsidRPr="00F940CD">
              <w:rPr>
                <w:sz w:val="22"/>
                <w:szCs w:val="22"/>
              </w:rPr>
              <w:t>*</w:t>
            </w:r>
          </w:p>
        </w:tc>
        <w:tc>
          <w:tcPr>
            <w:tcW w:w="1843" w:type="dxa"/>
            <w:vMerge/>
          </w:tcPr>
          <w:p w14:paraId="5B0EAA6A" w14:textId="77777777" w:rsidR="00D97AAE" w:rsidRPr="00F940CD" w:rsidRDefault="00D97AAE" w:rsidP="00D97AAE">
            <w:pPr>
              <w:ind w:right="-108"/>
              <w:rPr>
                <w:sz w:val="22"/>
                <w:szCs w:val="22"/>
              </w:rPr>
            </w:pPr>
          </w:p>
        </w:tc>
        <w:tc>
          <w:tcPr>
            <w:tcW w:w="993" w:type="dxa"/>
          </w:tcPr>
          <w:p w14:paraId="5CAC8444" w14:textId="77777777" w:rsidR="00D97AAE" w:rsidRPr="00F940CD" w:rsidRDefault="00D97AAE" w:rsidP="00D97AAE">
            <w:pPr>
              <w:ind w:left="-110" w:right="-108"/>
              <w:jc w:val="center"/>
              <w:rPr>
                <w:sz w:val="22"/>
                <w:szCs w:val="22"/>
              </w:rPr>
            </w:pPr>
            <w:r w:rsidRPr="00F940CD">
              <w:rPr>
                <w:sz w:val="22"/>
                <w:szCs w:val="22"/>
              </w:rPr>
              <w:t>22.23/ 29.061</w:t>
            </w:r>
          </w:p>
        </w:tc>
        <w:tc>
          <w:tcPr>
            <w:tcW w:w="2126" w:type="dxa"/>
          </w:tcPr>
          <w:p w14:paraId="615B03C9" w14:textId="77777777" w:rsidR="00D97AAE" w:rsidRPr="00F940CD" w:rsidRDefault="00D97AAE" w:rsidP="00D97AAE">
            <w:pPr>
              <w:ind w:right="-108"/>
              <w:rPr>
                <w:sz w:val="22"/>
                <w:szCs w:val="22"/>
              </w:rPr>
            </w:pPr>
            <w:r w:rsidRPr="00F940CD">
              <w:rPr>
                <w:sz w:val="22"/>
                <w:szCs w:val="22"/>
              </w:rPr>
              <w:t xml:space="preserve">Длина изделий и предельные отклонения </w:t>
            </w:r>
          </w:p>
        </w:tc>
        <w:tc>
          <w:tcPr>
            <w:tcW w:w="2126" w:type="dxa"/>
            <w:vMerge/>
            <w:tcBorders>
              <w:right w:val="single" w:sz="6" w:space="0" w:color="000000"/>
            </w:tcBorders>
          </w:tcPr>
          <w:p w14:paraId="7BAD231D" w14:textId="77777777" w:rsidR="00D97AAE" w:rsidRPr="00F940CD" w:rsidRDefault="00D97AAE" w:rsidP="00D97AAE">
            <w:pPr>
              <w:ind w:right="-108"/>
              <w:rPr>
                <w:sz w:val="22"/>
                <w:szCs w:val="22"/>
              </w:rPr>
            </w:pPr>
          </w:p>
        </w:tc>
        <w:tc>
          <w:tcPr>
            <w:tcW w:w="2835" w:type="dxa"/>
            <w:tcBorders>
              <w:top w:val="single" w:sz="6" w:space="0" w:color="000000"/>
              <w:left w:val="single" w:sz="6" w:space="0" w:color="000000"/>
            </w:tcBorders>
          </w:tcPr>
          <w:p w14:paraId="3C28FB5C" w14:textId="77777777" w:rsidR="00D97AAE" w:rsidRPr="00F940CD" w:rsidRDefault="00D97AAE" w:rsidP="00D97AAE">
            <w:pPr>
              <w:ind w:right="-108"/>
              <w:rPr>
                <w:sz w:val="22"/>
                <w:szCs w:val="22"/>
              </w:rPr>
            </w:pPr>
            <w:r w:rsidRPr="00F940CD">
              <w:rPr>
                <w:sz w:val="22"/>
                <w:szCs w:val="22"/>
              </w:rPr>
              <w:t>ГОСТ 19111-2001 п.7.7</w:t>
            </w:r>
          </w:p>
        </w:tc>
      </w:tr>
      <w:tr w:rsidR="00F940CD" w:rsidRPr="00F940CD" w14:paraId="005DC79F" w14:textId="77777777" w:rsidTr="00C44173">
        <w:trPr>
          <w:cantSplit/>
          <w:trHeight w:val="360"/>
        </w:trPr>
        <w:tc>
          <w:tcPr>
            <w:tcW w:w="711" w:type="dxa"/>
          </w:tcPr>
          <w:p w14:paraId="26E5CEE1" w14:textId="77777777" w:rsidR="00D97AAE" w:rsidRPr="00F940CD" w:rsidRDefault="00D97AAE" w:rsidP="00D97AAE">
            <w:pPr>
              <w:ind w:left="-108" w:right="-108"/>
              <w:jc w:val="center"/>
              <w:rPr>
                <w:sz w:val="22"/>
                <w:szCs w:val="22"/>
              </w:rPr>
            </w:pPr>
            <w:r w:rsidRPr="00F940CD">
              <w:rPr>
                <w:sz w:val="22"/>
                <w:szCs w:val="22"/>
              </w:rPr>
              <w:t>60.3</w:t>
            </w:r>
          </w:p>
          <w:p w14:paraId="593E6507" w14:textId="77777777" w:rsidR="00D97AAE" w:rsidRPr="00F940CD" w:rsidRDefault="00D97AAE" w:rsidP="00D97AAE">
            <w:pPr>
              <w:ind w:left="-108" w:right="-108"/>
              <w:jc w:val="center"/>
              <w:rPr>
                <w:sz w:val="22"/>
                <w:szCs w:val="22"/>
              </w:rPr>
            </w:pPr>
            <w:r w:rsidRPr="00F940CD">
              <w:rPr>
                <w:sz w:val="22"/>
                <w:szCs w:val="22"/>
              </w:rPr>
              <w:t>*</w:t>
            </w:r>
          </w:p>
        </w:tc>
        <w:tc>
          <w:tcPr>
            <w:tcW w:w="1843" w:type="dxa"/>
            <w:vMerge/>
          </w:tcPr>
          <w:p w14:paraId="49B6AED6" w14:textId="77777777" w:rsidR="00D97AAE" w:rsidRPr="00F940CD" w:rsidRDefault="00D97AAE" w:rsidP="00D97AAE">
            <w:pPr>
              <w:ind w:right="-108"/>
              <w:rPr>
                <w:sz w:val="22"/>
                <w:szCs w:val="22"/>
              </w:rPr>
            </w:pPr>
          </w:p>
        </w:tc>
        <w:tc>
          <w:tcPr>
            <w:tcW w:w="993" w:type="dxa"/>
          </w:tcPr>
          <w:p w14:paraId="005E13CC" w14:textId="77777777" w:rsidR="00D97AAE" w:rsidRPr="00F940CD" w:rsidRDefault="00D97AAE" w:rsidP="00D97AAE">
            <w:pPr>
              <w:ind w:left="-110" w:right="-108"/>
              <w:jc w:val="center"/>
              <w:rPr>
                <w:sz w:val="22"/>
                <w:szCs w:val="22"/>
              </w:rPr>
            </w:pPr>
            <w:r w:rsidRPr="00F940CD">
              <w:rPr>
                <w:sz w:val="22"/>
                <w:szCs w:val="22"/>
              </w:rPr>
              <w:t>22.23/ 29.061</w:t>
            </w:r>
          </w:p>
        </w:tc>
        <w:tc>
          <w:tcPr>
            <w:tcW w:w="2126" w:type="dxa"/>
          </w:tcPr>
          <w:p w14:paraId="342A3A99" w14:textId="77777777" w:rsidR="00D97AAE" w:rsidRPr="00F940CD" w:rsidRDefault="00D97AAE" w:rsidP="00D97AAE">
            <w:pPr>
              <w:ind w:right="-108"/>
              <w:rPr>
                <w:sz w:val="22"/>
                <w:szCs w:val="22"/>
              </w:rPr>
            </w:pPr>
            <w:r w:rsidRPr="00F940CD">
              <w:rPr>
                <w:sz w:val="22"/>
                <w:szCs w:val="22"/>
              </w:rPr>
              <w:t>Отклонение от прямолинейности</w:t>
            </w:r>
          </w:p>
        </w:tc>
        <w:tc>
          <w:tcPr>
            <w:tcW w:w="2126" w:type="dxa"/>
            <w:vMerge/>
            <w:tcBorders>
              <w:right w:val="single" w:sz="6" w:space="0" w:color="000000"/>
            </w:tcBorders>
          </w:tcPr>
          <w:p w14:paraId="5316CFFB" w14:textId="77777777" w:rsidR="00D97AAE" w:rsidRPr="00F940CD" w:rsidRDefault="00D97AAE" w:rsidP="00D97AAE">
            <w:pPr>
              <w:ind w:right="-108"/>
              <w:rPr>
                <w:sz w:val="22"/>
                <w:szCs w:val="22"/>
              </w:rPr>
            </w:pPr>
          </w:p>
        </w:tc>
        <w:tc>
          <w:tcPr>
            <w:tcW w:w="2835" w:type="dxa"/>
            <w:tcBorders>
              <w:top w:val="single" w:sz="6" w:space="0" w:color="000000"/>
              <w:left w:val="single" w:sz="6" w:space="0" w:color="000000"/>
            </w:tcBorders>
          </w:tcPr>
          <w:p w14:paraId="2D35B497" w14:textId="77777777" w:rsidR="00D97AAE" w:rsidRPr="00F940CD" w:rsidRDefault="00D97AAE" w:rsidP="00D97AAE">
            <w:pPr>
              <w:ind w:right="-108"/>
              <w:rPr>
                <w:sz w:val="22"/>
                <w:szCs w:val="22"/>
              </w:rPr>
            </w:pPr>
            <w:r w:rsidRPr="00F940CD">
              <w:rPr>
                <w:sz w:val="22"/>
                <w:szCs w:val="22"/>
              </w:rPr>
              <w:t>ГОСТ 19111-2001 п.7.5</w:t>
            </w:r>
          </w:p>
        </w:tc>
      </w:tr>
      <w:tr w:rsidR="00F940CD" w:rsidRPr="00F940CD" w14:paraId="53C9B6AD" w14:textId="77777777" w:rsidTr="00C44173">
        <w:trPr>
          <w:cantSplit/>
          <w:trHeight w:val="360"/>
        </w:trPr>
        <w:tc>
          <w:tcPr>
            <w:tcW w:w="711" w:type="dxa"/>
          </w:tcPr>
          <w:p w14:paraId="28BFCC2C" w14:textId="77777777" w:rsidR="00D97AAE" w:rsidRPr="00F940CD" w:rsidRDefault="00D97AAE" w:rsidP="00D97AAE">
            <w:pPr>
              <w:ind w:left="-108" w:right="-108"/>
              <w:jc w:val="center"/>
              <w:rPr>
                <w:sz w:val="22"/>
                <w:szCs w:val="22"/>
              </w:rPr>
            </w:pPr>
            <w:r w:rsidRPr="00F940CD">
              <w:rPr>
                <w:sz w:val="22"/>
                <w:szCs w:val="22"/>
              </w:rPr>
              <w:t>60.4</w:t>
            </w:r>
          </w:p>
          <w:p w14:paraId="61086A4F" w14:textId="77777777" w:rsidR="00D97AAE" w:rsidRPr="00F940CD" w:rsidRDefault="00D97AAE" w:rsidP="00D97AAE">
            <w:pPr>
              <w:ind w:left="-108" w:right="-108"/>
              <w:jc w:val="center"/>
              <w:rPr>
                <w:sz w:val="22"/>
                <w:szCs w:val="22"/>
              </w:rPr>
            </w:pPr>
            <w:r w:rsidRPr="00F940CD">
              <w:rPr>
                <w:sz w:val="22"/>
                <w:szCs w:val="22"/>
              </w:rPr>
              <w:t>*</w:t>
            </w:r>
          </w:p>
        </w:tc>
        <w:tc>
          <w:tcPr>
            <w:tcW w:w="1843" w:type="dxa"/>
            <w:vMerge/>
          </w:tcPr>
          <w:p w14:paraId="1AE33503" w14:textId="77777777" w:rsidR="00D97AAE" w:rsidRPr="00F940CD" w:rsidRDefault="00D97AAE" w:rsidP="00D97AAE">
            <w:pPr>
              <w:ind w:right="-108"/>
              <w:rPr>
                <w:sz w:val="22"/>
                <w:szCs w:val="22"/>
              </w:rPr>
            </w:pPr>
          </w:p>
        </w:tc>
        <w:tc>
          <w:tcPr>
            <w:tcW w:w="993" w:type="dxa"/>
          </w:tcPr>
          <w:p w14:paraId="1975858A" w14:textId="77777777" w:rsidR="00D97AAE" w:rsidRPr="00F940CD" w:rsidRDefault="00D97AAE" w:rsidP="00D97AAE">
            <w:pPr>
              <w:ind w:left="-110" w:right="-108"/>
              <w:jc w:val="center"/>
              <w:rPr>
                <w:sz w:val="22"/>
                <w:szCs w:val="22"/>
              </w:rPr>
            </w:pPr>
            <w:r w:rsidRPr="00F940CD">
              <w:rPr>
                <w:sz w:val="22"/>
                <w:szCs w:val="22"/>
              </w:rPr>
              <w:t>22.23/ 29.040</w:t>
            </w:r>
          </w:p>
        </w:tc>
        <w:tc>
          <w:tcPr>
            <w:tcW w:w="2126" w:type="dxa"/>
          </w:tcPr>
          <w:p w14:paraId="4C90C39E" w14:textId="77777777" w:rsidR="00D97AAE" w:rsidRPr="00F940CD" w:rsidRDefault="00D97AAE" w:rsidP="00D97AAE">
            <w:pPr>
              <w:ind w:right="-108"/>
              <w:rPr>
                <w:sz w:val="22"/>
                <w:szCs w:val="22"/>
              </w:rPr>
            </w:pPr>
            <w:r w:rsidRPr="00F940CD">
              <w:rPr>
                <w:sz w:val="22"/>
                <w:szCs w:val="22"/>
              </w:rPr>
              <w:t>Масса 1 м длины</w:t>
            </w:r>
          </w:p>
        </w:tc>
        <w:tc>
          <w:tcPr>
            <w:tcW w:w="2126" w:type="dxa"/>
            <w:vMerge/>
            <w:tcBorders>
              <w:right w:val="single" w:sz="6" w:space="0" w:color="000000"/>
            </w:tcBorders>
          </w:tcPr>
          <w:p w14:paraId="68AD5EFC" w14:textId="77777777" w:rsidR="00D97AAE" w:rsidRPr="00F940CD" w:rsidRDefault="00D97AAE" w:rsidP="00D97AAE">
            <w:pPr>
              <w:ind w:right="-108"/>
              <w:rPr>
                <w:sz w:val="22"/>
                <w:szCs w:val="22"/>
              </w:rPr>
            </w:pPr>
          </w:p>
        </w:tc>
        <w:tc>
          <w:tcPr>
            <w:tcW w:w="2835" w:type="dxa"/>
            <w:tcBorders>
              <w:top w:val="single" w:sz="6" w:space="0" w:color="000000"/>
              <w:left w:val="single" w:sz="6" w:space="0" w:color="000000"/>
            </w:tcBorders>
          </w:tcPr>
          <w:p w14:paraId="5E21DA8A" w14:textId="77777777" w:rsidR="00D97AAE" w:rsidRPr="00F940CD" w:rsidRDefault="00D97AAE" w:rsidP="00D97AAE">
            <w:pPr>
              <w:ind w:right="-108"/>
              <w:rPr>
                <w:sz w:val="22"/>
                <w:szCs w:val="22"/>
              </w:rPr>
            </w:pPr>
            <w:r w:rsidRPr="00F940CD">
              <w:rPr>
                <w:sz w:val="22"/>
                <w:szCs w:val="22"/>
              </w:rPr>
              <w:t>ГОСТ 19111-2001 п.7.6</w:t>
            </w:r>
          </w:p>
        </w:tc>
      </w:tr>
      <w:tr w:rsidR="00F940CD" w:rsidRPr="00F940CD" w14:paraId="3BD295D3" w14:textId="77777777" w:rsidTr="00C44173">
        <w:trPr>
          <w:cantSplit/>
          <w:trHeight w:val="584"/>
        </w:trPr>
        <w:tc>
          <w:tcPr>
            <w:tcW w:w="711" w:type="dxa"/>
          </w:tcPr>
          <w:p w14:paraId="7C71DCD1" w14:textId="77777777" w:rsidR="00D97AAE" w:rsidRPr="00F940CD" w:rsidRDefault="00D97AAE" w:rsidP="00D97AAE">
            <w:pPr>
              <w:ind w:left="-108" w:right="-108"/>
              <w:jc w:val="center"/>
              <w:rPr>
                <w:sz w:val="22"/>
                <w:szCs w:val="22"/>
              </w:rPr>
            </w:pPr>
            <w:r w:rsidRPr="00F940CD">
              <w:rPr>
                <w:sz w:val="22"/>
                <w:szCs w:val="22"/>
              </w:rPr>
              <w:t>60.5</w:t>
            </w:r>
          </w:p>
          <w:p w14:paraId="37313330" w14:textId="77777777" w:rsidR="00D97AAE" w:rsidRPr="00F940CD" w:rsidRDefault="00D97AAE" w:rsidP="00D97AAE">
            <w:pPr>
              <w:ind w:left="-108" w:right="-108"/>
              <w:jc w:val="center"/>
              <w:rPr>
                <w:sz w:val="22"/>
                <w:szCs w:val="22"/>
              </w:rPr>
            </w:pPr>
            <w:r w:rsidRPr="00F940CD">
              <w:rPr>
                <w:sz w:val="22"/>
                <w:szCs w:val="22"/>
              </w:rPr>
              <w:t>*</w:t>
            </w:r>
          </w:p>
        </w:tc>
        <w:tc>
          <w:tcPr>
            <w:tcW w:w="1843" w:type="dxa"/>
            <w:vMerge/>
          </w:tcPr>
          <w:p w14:paraId="75859C9D" w14:textId="77777777" w:rsidR="00D97AAE" w:rsidRPr="00F940CD" w:rsidRDefault="00D97AAE" w:rsidP="00D97AAE">
            <w:pPr>
              <w:ind w:right="-108"/>
              <w:rPr>
                <w:sz w:val="22"/>
                <w:szCs w:val="22"/>
              </w:rPr>
            </w:pPr>
          </w:p>
        </w:tc>
        <w:tc>
          <w:tcPr>
            <w:tcW w:w="993" w:type="dxa"/>
          </w:tcPr>
          <w:p w14:paraId="21D62D9F" w14:textId="77777777" w:rsidR="00D97AAE" w:rsidRPr="00F940CD" w:rsidRDefault="00D97AAE" w:rsidP="00D97AAE">
            <w:pPr>
              <w:ind w:left="-110" w:right="-108"/>
              <w:jc w:val="center"/>
              <w:rPr>
                <w:sz w:val="22"/>
                <w:szCs w:val="22"/>
              </w:rPr>
            </w:pPr>
            <w:r w:rsidRPr="00F940CD">
              <w:rPr>
                <w:sz w:val="22"/>
                <w:szCs w:val="22"/>
              </w:rPr>
              <w:t>22.23/ 11.116</w:t>
            </w:r>
          </w:p>
        </w:tc>
        <w:tc>
          <w:tcPr>
            <w:tcW w:w="2126" w:type="dxa"/>
          </w:tcPr>
          <w:p w14:paraId="30A0E688" w14:textId="77777777" w:rsidR="00D97AAE" w:rsidRPr="00F940CD" w:rsidRDefault="00D97AAE" w:rsidP="00D97AAE">
            <w:pPr>
              <w:ind w:right="-108"/>
              <w:rPr>
                <w:sz w:val="22"/>
                <w:szCs w:val="22"/>
              </w:rPr>
            </w:pPr>
            <w:r w:rsidRPr="00F940CD">
              <w:rPr>
                <w:sz w:val="22"/>
                <w:szCs w:val="22"/>
              </w:rPr>
              <w:t>Цвет и фактура лицевой поверхности</w:t>
            </w:r>
          </w:p>
        </w:tc>
        <w:tc>
          <w:tcPr>
            <w:tcW w:w="2126" w:type="dxa"/>
            <w:vMerge/>
            <w:tcBorders>
              <w:right w:val="single" w:sz="6" w:space="0" w:color="000000"/>
            </w:tcBorders>
          </w:tcPr>
          <w:p w14:paraId="27B8CAF8" w14:textId="77777777" w:rsidR="00D97AAE" w:rsidRPr="00F940CD" w:rsidRDefault="00D97AAE" w:rsidP="00D97AAE">
            <w:pPr>
              <w:ind w:right="-108"/>
              <w:rPr>
                <w:sz w:val="22"/>
                <w:szCs w:val="22"/>
              </w:rPr>
            </w:pPr>
          </w:p>
        </w:tc>
        <w:tc>
          <w:tcPr>
            <w:tcW w:w="2835" w:type="dxa"/>
            <w:tcBorders>
              <w:top w:val="single" w:sz="6" w:space="0" w:color="000000"/>
              <w:left w:val="single" w:sz="6" w:space="0" w:color="000000"/>
            </w:tcBorders>
          </w:tcPr>
          <w:p w14:paraId="774F6495" w14:textId="77777777" w:rsidR="00D97AAE" w:rsidRPr="00F940CD" w:rsidRDefault="00D97AAE" w:rsidP="00D97AAE">
            <w:pPr>
              <w:ind w:right="-108"/>
              <w:rPr>
                <w:sz w:val="22"/>
                <w:szCs w:val="22"/>
              </w:rPr>
            </w:pPr>
            <w:r w:rsidRPr="00F940CD">
              <w:rPr>
                <w:sz w:val="22"/>
                <w:szCs w:val="22"/>
              </w:rPr>
              <w:t>ГОСТ 19111-2001 п.7.8</w:t>
            </w:r>
          </w:p>
        </w:tc>
      </w:tr>
      <w:tr w:rsidR="00F940CD" w:rsidRPr="00F940CD" w14:paraId="667A32F8" w14:textId="77777777" w:rsidTr="00C44173">
        <w:trPr>
          <w:cantSplit/>
          <w:trHeight w:val="848"/>
        </w:trPr>
        <w:tc>
          <w:tcPr>
            <w:tcW w:w="711" w:type="dxa"/>
          </w:tcPr>
          <w:p w14:paraId="18CA967F" w14:textId="77777777" w:rsidR="00D97AAE" w:rsidRPr="00F940CD" w:rsidRDefault="00D97AAE" w:rsidP="00D97AAE">
            <w:pPr>
              <w:tabs>
                <w:tab w:val="left" w:pos="75"/>
                <w:tab w:val="center" w:pos="247"/>
              </w:tabs>
              <w:ind w:left="-108" w:right="-108"/>
              <w:jc w:val="center"/>
              <w:rPr>
                <w:sz w:val="22"/>
                <w:szCs w:val="22"/>
              </w:rPr>
            </w:pPr>
            <w:r w:rsidRPr="00F940CD">
              <w:rPr>
                <w:sz w:val="22"/>
                <w:szCs w:val="22"/>
              </w:rPr>
              <w:t>60.6</w:t>
            </w:r>
          </w:p>
          <w:p w14:paraId="2EFC4D9F" w14:textId="77777777" w:rsidR="00D97AAE" w:rsidRPr="00F940CD" w:rsidRDefault="00D97AAE" w:rsidP="00D97AAE">
            <w:pPr>
              <w:tabs>
                <w:tab w:val="left" w:pos="75"/>
                <w:tab w:val="center" w:pos="247"/>
              </w:tabs>
              <w:ind w:left="-108" w:right="-108"/>
              <w:jc w:val="center"/>
              <w:rPr>
                <w:sz w:val="22"/>
                <w:szCs w:val="22"/>
              </w:rPr>
            </w:pPr>
            <w:r w:rsidRPr="00F940CD">
              <w:rPr>
                <w:sz w:val="22"/>
                <w:szCs w:val="22"/>
              </w:rPr>
              <w:t>*</w:t>
            </w:r>
          </w:p>
        </w:tc>
        <w:tc>
          <w:tcPr>
            <w:tcW w:w="1843" w:type="dxa"/>
            <w:vMerge/>
          </w:tcPr>
          <w:p w14:paraId="203A8B2E" w14:textId="77777777" w:rsidR="00D97AAE" w:rsidRPr="00F940CD" w:rsidRDefault="00D97AAE" w:rsidP="00D97AAE">
            <w:pPr>
              <w:ind w:right="-108"/>
              <w:rPr>
                <w:sz w:val="22"/>
                <w:szCs w:val="22"/>
              </w:rPr>
            </w:pPr>
          </w:p>
        </w:tc>
        <w:tc>
          <w:tcPr>
            <w:tcW w:w="993" w:type="dxa"/>
          </w:tcPr>
          <w:p w14:paraId="00FA22F4" w14:textId="77777777" w:rsidR="00D97AAE" w:rsidRPr="00F940CD" w:rsidRDefault="00D97AAE" w:rsidP="00D97AAE">
            <w:pPr>
              <w:ind w:left="-110" w:right="-108"/>
              <w:jc w:val="center"/>
              <w:rPr>
                <w:sz w:val="22"/>
                <w:szCs w:val="22"/>
              </w:rPr>
            </w:pPr>
            <w:r w:rsidRPr="00F940CD">
              <w:rPr>
                <w:sz w:val="22"/>
                <w:szCs w:val="22"/>
              </w:rPr>
              <w:t>22.23/ 11.116, 26.045</w:t>
            </w:r>
          </w:p>
        </w:tc>
        <w:tc>
          <w:tcPr>
            <w:tcW w:w="2126" w:type="dxa"/>
          </w:tcPr>
          <w:p w14:paraId="171BA9CF" w14:textId="77777777" w:rsidR="00D97AAE" w:rsidRPr="00F940CD" w:rsidRDefault="00D97AAE" w:rsidP="00D97AAE">
            <w:pPr>
              <w:ind w:right="-108"/>
              <w:rPr>
                <w:sz w:val="22"/>
                <w:szCs w:val="22"/>
              </w:rPr>
            </w:pPr>
            <w:r w:rsidRPr="00F940CD">
              <w:rPr>
                <w:sz w:val="22"/>
                <w:szCs w:val="22"/>
              </w:rPr>
              <w:t>Цветоустойчивость и равномерность окраски</w:t>
            </w:r>
          </w:p>
        </w:tc>
        <w:tc>
          <w:tcPr>
            <w:tcW w:w="2126" w:type="dxa"/>
            <w:vMerge/>
            <w:tcBorders>
              <w:right w:val="single" w:sz="6" w:space="0" w:color="000000"/>
            </w:tcBorders>
          </w:tcPr>
          <w:p w14:paraId="1B4E2266" w14:textId="77777777" w:rsidR="00D97AAE" w:rsidRPr="00F940CD" w:rsidRDefault="00D97AAE" w:rsidP="00D97AAE">
            <w:pPr>
              <w:ind w:right="-108"/>
              <w:rPr>
                <w:sz w:val="22"/>
                <w:szCs w:val="22"/>
              </w:rPr>
            </w:pPr>
          </w:p>
        </w:tc>
        <w:tc>
          <w:tcPr>
            <w:tcW w:w="2835" w:type="dxa"/>
            <w:tcBorders>
              <w:top w:val="single" w:sz="6" w:space="0" w:color="000000"/>
              <w:left w:val="single" w:sz="6" w:space="0" w:color="000000"/>
            </w:tcBorders>
          </w:tcPr>
          <w:p w14:paraId="1F8A6AE0" w14:textId="77777777" w:rsidR="00D97AAE" w:rsidRPr="00F940CD" w:rsidRDefault="00D97AAE" w:rsidP="00D97AAE">
            <w:pPr>
              <w:ind w:right="-108"/>
              <w:rPr>
                <w:sz w:val="22"/>
                <w:szCs w:val="22"/>
              </w:rPr>
            </w:pPr>
            <w:r w:rsidRPr="00F940CD">
              <w:rPr>
                <w:sz w:val="22"/>
                <w:szCs w:val="22"/>
              </w:rPr>
              <w:t>ГОСТ 19111-2001 п.7.9</w:t>
            </w:r>
          </w:p>
          <w:p w14:paraId="1C32DDF8" w14:textId="77777777" w:rsidR="00D97AAE" w:rsidRPr="00F940CD" w:rsidRDefault="00D97AAE" w:rsidP="00D97AAE">
            <w:pPr>
              <w:ind w:right="-108"/>
              <w:rPr>
                <w:sz w:val="22"/>
                <w:szCs w:val="22"/>
              </w:rPr>
            </w:pPr>
            <w:r w:rsidRPr="00F940CD">
              <w:rPr>
                <w:sz w:val="22"/>
                <w:szCs w:val="22"/>
              </w:rPr>
              <w:t>ГОСТ 11583-74</w:t>
            </w:r>
          </w:p>
        </w:tc>
      </w:tr>
      <w:tr w:rsidR="00F940CD" w:rsidRPr="00F940CD" w14:paraId="1B7AEB86" w14:textId="77777777" w:rsidTr="00C44173">
        <w:trPr>
          <w:cantSplit/>
          <w:trHeight w:val="360"/>
        </w:trPr>
        <w:tc>
          <w:tcPr>
            <w:tcW w:w="711" w:type="dxa"/>
          </w:tcPr>
          <w:p w14:paraId="79023B4E" w14:textId="77777777" w:rsidR="00D97AAE" w:rsidRPr="00F940CD" w:rsidRDefault="00D97AAE" w:rsidP="00D97AAE">
            <w:pPr>
              <w:ind w:left="-108" w:right="-108"/>
              <w:jc w:val="center"/>
              <w:rPr>
                <w:sz w:val="22"/>
                <w:szCs w:val="22"/>
              </w:rPr>
            </w:pPr>
            <w:r w:rsidRPr="00F940CD">
              <w:rPr>
                <w:sz w:val="22"/>
                <w:szCs w:val="22"/>
              </w:rPr>
              <w:t>60.7</w:t>
            </w:r>
          </w:p>
          <w:p w14:paraId="65AA145F" w14:textId="77777777" w:rsidR="00D97AAE" w:rsidRPr="00F940CD" w:rsidRDefault="00D97AAE" w:rsidP="00D97AAE">
            <w:pPr>
              <w:ind w:left="-108" w:right="-108"/>
              <w:jc w:val="center"/>
              <w:rPr>
                <w:sz w:val="22"/>
                <w:szCs w:val="22"/>
              </w:rPr>
            </w:pPr>
            <w:r w:rsidRPr="00F940CD">
              <w:rPr>
                <w:sz w:val="22"/>
                <w:szCs w:val="22"/>
              </w:rPr>
              <w:t>*</w:t>
            </w:r>
          </w:p>
        </w:tc>
        <w:tc>
          <w:tcPr>
            <w:tcW w:w="1843" w:type="dxa"/>
            <w:vMerge/>
          </w:tcPr>
          <w:p w14:paraId="48DC7639" w14:textId="77777777" w:rsidR="00D97AAE" w:rsidRPr="00F940CD" w:rsidRDefault="00D97AAE" w:rsidP="00D97AAE">
            <w:pPr>
              <w:rPr>
                <w:sz w:val="22"/>
                <w:szCs w:val="22"/>
              </w:rPr>
            </w:pPr>
          </w:p>
        </w:tc>
        <w:tc>
          <w:tcPr>
            <w:tcW w:w="993" w:type="dxa"/>
          </w:tcPr>
          <w:p w14:paraId="4CB05042" w14:textId="77777777" w:rsidR="00D97AAE" w:rsidRPr="00F940CD" w:rsidRDefault="00D97AAE" w:rsidP="00D97AAE">
            <w:pPr>
              <w:ind w:left="-110" w:right="-108"/>
              <w:jc w:val="center"/>
              <w:rPr>
                <w:sz w:val="22"/>
                <w:szCs w:val="22"/>
              </w:rPr>
            </w:pPr>
            <w:r w:rsidRPr="00F940CD">
              <w:rPr>
                <w:sz w:val="22"/>
                <w:szCs w:val="22"/>
              </w:rPr>
              <w:t>22.23/ 11.116</w:t>
            </w:r>
          </w:p>
        </w:tc>
        <w:tc>
          <w:tcPr>
            <w:tcW w:w="2126" w:type="dxa"/>
          </w:tcPr>
          <w:p w14:paraId="2303CEDE" w14:textId="77777777" w:rsidR="00D97AAE" w:rsidRPr="00F940CD" w:rsidRDefault="00D97AAE" w:rsidP="00D97AAE">
            <w:pPr>
              <w:ind w:right="-108"/>
              <w:rPr>
                <w:sz w:val="22"/>
                <w:szCs w:val="22"/>
              </w:rPr>
            </w:pPr>
            <w:r w:rsidRPr="00F940CD">
              <w:rPr>
                <w:sz w:val="22"/>
                <w:szCs w:val="22"/>
              </w:rPr>
              <w:t>Требования к внешнему виду лицевой поверхности и торцов, маркировка и упаковка</w:t>
            </w:r>
          </w:p>
        </w:tc>
        <w:tc>
          <w:tcPr>
            <w:tcW w:w="2126" w:type="dxa"/>
            <w:vMerge/>
            <w:tcBorders>
              <w:right w:val="single" w:sz="6" w:space="0" w:color="000000"/>
            </w:tcBorders>
          </w:tcPr>
          <w:p w14:paraId="6423DAC9" w14:textId="77777777" w:rsidR="00D97AAE" w:rsidRPr="00F940CD" w:rsidRDefault="00D97AAE" w:rsidP="00D97AAE">
            <w:pPr>
              <w:ind w:right="-108"/>
              <w:rPr>
                <w:sz w:val="22"/>
                <w:szCs w:val="22"/>
              </w:rPr>
            </w:pPr>
          </w:p>
        </w:tc>
        <w:tc>
          <w:tcPr>
            <w:tcW w:w="2835" w:type="dxa"/>
            <w:tcBorders>
              <w:top w:val="single" w:sz="6" w:space="0" w:color="000000"/>
              <w:left w:val="single" w:sz="6" w:space="0" w:color="000000"/>
            </w:tcBorders>
          </w:tcPr>
          <w:p w14:paraId="4E8D3D71" w14:textId="77777777" w:rsidR="00D97AAE" w:rsidRPr="00F940CD" w:rsidRDefault="00D97AAE" w:rsidP="00D97AAE">
            <w:pPr>
              <w:ind w:right="-108"/>
              <w:rPr>
                <w:sz w:val="22"/>
                <w:szCs w:val="22"/>
              </w:rPr>
            </w:pPr>
            <w:r w:rsidRPr="00F940CD">
              <w:rPr>
                <w:sz w:val="22"/>
                <w:szCs w:val="22"/>
              </w:rPr>
              <w:t>ГОСТ 19111-2001 п.7.10</w:t>
            </w:r>
          </w:p>
        </w:tc>
      </w:tr>
      <w:tr w:rsidR="00F940CD" w:rsidRPr="00F940CD" w14:paraId="0CFD2F81" w14:textId="77777777" w:rsidTr="00C44173">
        <w:trPr>
          <w:cantSplit/>
          <w:trHeight w:val="360"/>
        </w:trPr>
        <w:tc>
          <w:tcPr>
            <w:tcW w:w="711" w:type="dxa"/>
          </w:tcPr>
          <w:p w14:paraId="55AA347E" w14:textId="77777777" w:rsidR="00D97AAE" w:rsidRPr="00F940CD" w:rsidRDefault="00D97AAE" w:rsidP="00D97AAE">
            <w:pPr>
              <w:ind w:left="-108" w:right="-108"/>
              <w:jc w:val="center"/>
              <w:rPr>
                <w:sz w:val="22"/>
                <w:szCs w:val="22"/>
              </w:rPr>
            </w:pPr>
            <w:r w:rsidRPr="00F940CD">
              <w:rPr>
                <w:sz w:val="22"/>
                <w:szCs w:val="22"/>
              </w:rPr>
              <w:t>60.8</w:t>
            </w:r>
          </w:p>
          <w:p w14:paraId="7DACA42E" w14:textId="77777777" w:rsidR="00D97AAE" w:rsidRPr="00F940CD" w:rsidRDefault="00D97AAE" w:rsidP="00D97AAE">
            <w:pPr>
              <w:ind w:left="-108" w:right="-108"/>
              <w:jc w:val="center"/>
              <w:rPr>
                <w:sz w:val="22"/>
                <w:szCs w:val="22"/>
              </w:rPr>
            </w:pPr>
            <w:r w:rsidRPr="00F940CD">
              <w:rPr>
                <w:sz w:val="22"/>
                <w:szCs w:val="22"/>
              </w:rPr>
              <w:t>*</w:t>
            </w:r>
          </w:p>
        </w:tc>
        <w:tc>
          <w:tcPr>
            <w:tcW w:w="1843" w:type="dxa"/>
            <w:vMerge/>
          </w:tcPr>
          <w:p w14:paraId="632373D1" w14:textId="77777777" w:rsidR="00D97AAE" w:rsidRPr="00F940CD" w:rsidRDefault="00D97AAE" w:rsidP="00D97AAE">
            <w:pPr>
              <w:ind w:right="-108"/>
              <w:rPr>
                <w:sz w:val="22"/>
                <w:szCs w:val="22"/>
              </w:rPr>
            </w:pPr>
          </w:p>
        </w:tc>
        <w:tc>
          <w:tcPr>
            <w:tcW w:w="993" w:type="dxa"/>
          </w:tcPr>
          <w:p w14:paraId="621F038C" w14:textId="77777777" w:rsidR="00D97AAE" w:rsidRPr="00F940CD" w:rsidRDefault="00D97AAE" w:rsidP="00D97AAE">
            <w:pPr>
              <w:ind w:left="-110" w:right="-108"/>
              <w:jc w:val="center"/>
              <w:rPr>
                <w:sz w:val="22"/>
                <w:szCs w:val="22"/>
              </w:rPr>
            </w:pPr>
            <w:r w:rsidRPr="00F940CD">
              <w:rPr>
                <w:sz w:val="22"/>
                <w:szCs w:val="22"/>
              </w:rPr>
              <w:t>22.23/ 29.061</w:t>
            </w:r>
          </w:p>
        </w:tc>
        <w:tc>
          <w:tcPr>
            <w:tcW w:w="2126" w:type="dxa"/>
          </w:tcPr>
          <w:p w14:paraId="5AD7FDE8" w14:textId="77777777" w:rsidR="00D97AAE" w:rsidRPr="00F940CD" w:rsidRDefault="00D97AAE" w:rsidP="00D97AAE">
            <w:pPr>
              <w:ind w:right="-108"/>
              <w:rPr>
                <w:sz w:val="22"/>
                <w:szCs w:val="22"/>
              </w:rPr>
            </w:pPr>
            <w:r w:rsidRPr="00F940CD">
              <w:rPr>
                <w:sz w:val="22"/>
                <w:szCs w:val="22"/>
              </w:rPr>
              <w:t>Абсолютная деформация при вдавливании</w:t>
            </w:r>
          </w:p>
        </w:tc>
        <w:tc>
          <w:tcPr>
            <w:tcW w:w="2126" w:type="dxa"/>
            <w:vMerge/>
            <w:tcBorders>
              <w:right w:val="single" w:sz="6" w:space="0" w:color="000000"/>
            </w:tcBorders>
          </w:tcPr>
          <w:p w14:paraId="2B348446" w14:textId="77777777" w:rsidR="00D97AAE" w:rsidRPr="00F940CD" w:rsidRDefault="00D97AAE" w:rsidP="00D97AAE">
            <w:pPr>
              <w:ind w:right="-108"/>
              <w:rPr>
                <w:sz w:val="22"/>
                <w:szCs w:val="22"/>
              </w:rPr>
            </w:pPr>
          </w:p>
        </w:tc>
        <w:tc>
          <w:tcPr>
            <w:tcW w:w="2835" w:type="dxa"/>
            <w:tcBorders>
              <w:top w:val="single" w:sz="6" w:space="0" w:color="000000"/>
              <w:left w:val="single" w:sz="6" w:space="0" w:color="000000"/>
            </w:tcBorders>
          </w:tcPr>
          <w:p w14:paraId="18C346DA" w14:textId="77777777" w:rsidR="00D97AAE" w:rsidRPr="00F940CD" w:rsidRDefault="00D97AAE" w:rsidP="00D97AAE">
            <w:pPr>
              <w:ind w:right="-108"/>
              <w:rPr>
                <w:sz w:val="22"/>
                <w:szCs w:val="22"/>
              </w:rPr>
            </w:pPr>
            <w:r w:rsidRPr="00F940CD">
              <w:rPr>
                <w:sz w:val="22"/>
                <w:szCs w:val="22"/>
              </w:rPr>
              <w:t>ГОСТ 19111-2001 п.7.11</w:t>
            </w:r>
          </w:p>
          <w:p w14:paraId="1681CF5F" w14:textId="77777777" w:rsidR="00D97AAE" w:rsidRPr="00F940CD" w:rsidRDefault="00D97AAE" w:rsidP="00D97AAE">
            <w:pPr>
              <w:ind w:right="-108"/>
              <w:rPr>
                <w:sz w:val="22"/>
                <w:szCs w:val="22"/>
              </w:rPr>
            </w:pPr>
            <w:r w:rsidRPr="00F940CD">
              <w:rPr>
                <w:sz w:val="22"/>
                <w:szCs w:val="22"/>
              </w:rPr>
              <w:t>ГОСТ 11529-2016 п.7</w:t>
            </w:r>
          </w:p>
        </w:tc>
      </w:tr>
      <w:tr w:rsidR="00F940CD" w:rsidRPr="00F940CD" w14:paraId="4DCC55CF" w14:textId="77777777" w:rsidTr="00C44173">
        <w:trPr>
          <w:cantSplit/>
          <w:trHeight w:val="360"/>
        </w:trPr>
        <w:tc>
          <w:tcPr>
            <w:tcW w:w="711" w:type="dxa"/>
          </w:tcPr>
          <w:p w14:paraId="68141FFC" w14:textId="77777777" w:rsidR="00D97AAE" w:rsidRPr="00F940CD" w:rsidRDefault="00D97AAE" w:rsidP="00D97AAE">
            <w:pPr>
              <w:ind w:left="-108" w:right="-108"/>
              <w:jc w:val="center"/>
              <w:rPr>
                <w:sz w:val="22"/>
                <w:szCs w:val="22"/>
              </w:rPr>
            </w:pPr>
            <w:r w:rsidRPr="00F940CD">
              <w:rPr>
                <w:sz w:val="22"/>
                <w:szCs w:val="22"/>
              </w:rPr>
              <w:t>60.9</w:t>
            </w:r>
          </w:p>
          <w:p w14:paraId="671BE242" w14:textId="77777777" w:rsidR="00D97AAE" w:rsidRPr="00F940CD" w:rsidRDefault="00D97AAE" w:rsidP="00D97AAE">
            <w:pPr>
              <w:ind w:left="-108" w:right="-108"/>
              <w:jc w:val="center"/>
              <w:rPr>
                <w:sz w:val="22"/>
                <w:szCs w:val="22"/>
              </w:rPr>
            </w:pPr>
            <w:r w:rsidRPr="00F940CD">
              <w:rPr>
                <w:sz w:val="22"/>
                <w:szCs w:val="22"/>
              </w:rPr>
              <w:t>*</w:t>
            </w:r>
          </w:p>
        </w:tc>
        <w:tc>
          <w:tcPr>
            <w:tcW w:w="1843" w:type="dxa"/>
            <w:vMerge/>
          </w:tcPr>
          <w:p w14:paraId="33C3E468" w14:textId="77777777" w:rsidR="00D97AAE" w:rsidRPr="00F940CD" w:rsidRDefault="00D97AAE" w:rsidP="00D97AAE">
            <w:pPr>
              <w:ind w:right="-108"/>
              <w:rPr>
                <w:sz w:val="22"/>
                <w:szCs w:val="22"/>
              </w:rPr>
            </w:pPr>
          </w:p>
        </w:tc>
        <w:tc>
          <w:tcPr>
            <w:tcW w:w="993" w:type="dxa"/>
          </w:tcPr>
          <w:p w14:paraId="7D1E28DE" w14:textId="77777777" w:rsidR="00D97AAE" w:rsidRPr="00F940CD" w:rsidRDefault="00D97AAE" w:rsidP="00D97AAE">
            <w:pPr>
              <w:ind w:left="-110" w:right="-108"/>
              <w:jc w:val="center"/>
              <w:rPr>
                <w:sz w:val="22"/>
                <w:szCs w:val="22"/>
              </w:rPr>
            </w:pPr>
            <w:r w:rsidRPr="00F940CD">
              <w:rPr>
                <w:sz w:val="22"/>
                <w:szCs w:val="22"/>
              </w:rPr>
              <w:t>22.23/ 29.061</w:t>
            </w:r>
          </w:p>
        </w:tc>
        <w:tc>
          <w:tcPr>
            <w:tcW w:w="2126" w:type="dxa"/>
          </w:tcPr>
          <w:p w14:paraId="0912CA9B" w14:textId="77777777" w:rsidR="00D97AAE" w:rsidRPr="00F940CD" w:rsidRDefault="00D97AAE" w:rsidP="00D97AAE">
            <w:pPr>
              <w:ind w:right="-108"/>
              <w:rPr>
                <w:sz w:val="22"/>
                <w:szCs w:val="22"/>
              </w:rPr>
            </w:pPr>
            <w:r w:rsidRPr="00F940CD">
              <w:rPr>
                <w:sz w:val="22"/>
                <w:szCs w:val="22"/>
              </w:rPr>
              <w:t>Изменение линейных размеров после теплового воздействия</w:t>
            </w:r>
          </w:p>
        </w:tc>
        <w:tc>
          <w:tcPr>
            <w:tcW w:w="2126" w:type="dxa"/>
            <w:vMerge/>
            <w:tcBorders>
              <w:right w:val="single" w:sz="6" w:space="0" w:color="000000"/>
            </w:tcBorders>
          </w:tcPr>
          <w:p w14:paraId="30F35CD3" w14:textId="77777777" w:rsidR="00D97AAE" w:rsidRPr="00F940CD" w:rsidRDefault="00D97AAE" w:rsidP="00D97AAE">
            <w:pPr>
              <w:ind w:right="-108"/>
              <w:rPr>
                <w:sz w:val="22"/>
                <w:szCs w:val="22"/>
              </w:rPr>
            </w:pPr>
          </w:p>
        </w:tc>
        <w:tc>
          <w:tcPr>
            <w:tcW w:w="2835" w:type="dxa"/>
            <w:tcBorders>
              <w:top w:val="single" w:sz="6" w:space="0" w:color="000000"/>
              <w:left w:val="single" w:sz="6" w:space="0" w:color="000000"/>
            </w:tcBorders>
          </w:tcPr>
          <w:p w14:paraId="033CCD31" w14:textId="77777777" w:rsidR="00D97AAE" w:rsidRPr="00F940CD" w:rsidRDefault="00D97AAE" w:rsidP="00D97AAE">
            <w:pPr>
              <w:ind w:right="-108"/>
              <w:rPr>
                <w:sz w:val="22"/>
                <w:szCs w:val="22"/>
              </w:rPr>
            </w:pPr>
            <w:r w:rsidRPr="00F940CD">
              <w:rPr>
                <w:sz w:val="22"/>
                <w:szCs w:val="22"/>
              </w:rPr>
              <w:t>ГОСТ 19111-2001 п.7.12</w:t>
            </w:r>
          </w:p>
          <w:p w14:paraId="4E988FAA" w14:textId="77777777" w:rsidR="00D97AAE" w:rsidRPr="00F940CD" w:rsidRDefault="00D97AAE" w:rsidP="00D97AAE">
            <w:pPr>
              <w:ind w:right="-108"/>
              <w:rPr>
                <w:sz w:val="22"/>
                <w:szCs w:val="22"/>
              </w:rPr>
            </w:pPr>
            <w:r w:rsidRPr="00F940CD">
              <w:rPr>
                <w:sz w:val="22"/>
                <w:szCs w:val="22"/>
              </w:rPr>
              <w:t>ГОСТ 11529-2016 п.8</w:t>
            </w:r>
          </w:p>
        </w:tc>
      </w:tr>
      <w:tr w:rsidR="00F940CD" w:rsidRPr="00F940CD" w14:paraId="222E534C" w14:textId="77777777" w:rsidTr="00C44173">
        <w:trPr>
          <w:cantSplit/>
          <w:trHeight w:val="360"/>
        </w:trPr>
        <w:tc>
          <w:tcPr>
            <w:tcW w:w="711" w:type="dxa"/>
          </w:tcPr>
          <w:p w14:paraId="3304CA01" w14:textId="77777777" w:rsidR="00D97AAE" w:rsidRPr="00F940CD" w:rsidRDefault="00D97AAE" w:rsidP="00D97AAE">
            <w:pPr>
              <w:ind w:left="-108" w:right="-108"/>
              <w:jc w:val="center"/>
              <w:rPr>
                <w:sz w:val="22"/>
                <w:szCs w:val="22"/>
              </w:rPr>
            </w:pPr>
            <w:r w:rsidRPr="00F940CD">
              <w:rPr>
                <w:sz w:val="22"/>
                <w:szCs w:val="22"/>
              </w:rPr>
              <w:t>60.10</w:t>
            </w:r>
          </w:p>
          <w:p w14:paraId="59C6601A" w14:textId="77777777" w:rsidR="00D97AAE" w:rsidRPr="00F940CD" w:rsidRDefault="00D97AAE" w:rsidP="00D97AAE">
            <w:pPr>
              <w:ind w:left="-108" w:right="-108"/>
              <w:jc w:val="center"/>
              <w:rPr>
                <w:sz w:val="22"/>
                <w:szCs w:val="22"/>
              </w:rPr>
            </w:pPr>
            <w:r w:rsidRPr="00F940CD">
              <w:rPr>
                <w:sz w:val="22"/>
                <w:szCs w:val="22"/>
              </w:rPr>
              <w:t>*</w:t>
            </w:r>
          </w:p>
        </w:tc>
        <w:tc>
          <w:tcPr>
            <w:tcW w:w="1843" w:type="dxa"/>
            <w:vMerge/>
          </w:tcPr>
          <w:p w14:paraId="2A61BA2F" w14:textId="77777777" w:rsidR="00D97AAE" w:rsidRPr="00F940CD" w:rsidRDefault="00D97AAE" w:rsidP="00D97AAE">
            <w:pPr>
              <w:ind w:right="-108"/>
              <w:rPr>
                <w:sz w:val="22"/>
                <w:szCs w:val="22"/>
              </w:rPr>
            </w:pPr>
          </w:p>
        </w:tc>
        <w:tc>
          <w:tcPr>
            <w:tcW w:w="993" w:type="dxa"/>
          </w:tcPr>
          <w:p w14:paraId="023076C4" w14:textId="77777777" w:rsidR="00D97AAE" w:rsidRPr="00F940CD" w:rsidRDefault="00D97AAE" w:rsidP="00D97AAE">
            <w:pPr>
              <w:ind w:left="-110" w:right="-108"/>
              <w:jc w:val="center"/>
              <w:rPr>
                <w:sz w:val="22"/>
                <w:szCs w:val="22"/>
              </w:rPr>
            </w:pPr>
            <w:r w:rsidRPr="00F940CD">
              <w:rPr>
                <w:sz w:val="22"/>
                <w:szCs w:val="22"/>
              </w:rPr>
              <w:t>22.23/ 26.095</w:t>
            </w:r>
          </w:p>
        </w:tc>
        <w:tc>
          <w:tcPr>
            <w:tcW w:w="2126" w:type="dxa"/>
          </w:tcPr>
          <w:p w14:paraId="184900F1" w14:textId="77777777" w:rsidR="00D97AAE" w:rsidRPr="00F940CD" w:rsidRDefault="00D97AAE" w:rsidP="00D97AAE">
            <w:pPr>
              <w:ind w:right="-108"/>
              <w:rPr>
                <w:sz w:val="22"/>
                <w:szCs w:val="22"/>
              </w:rPr>
            </w:pPr>
            <w:r w:rsidRPr="00F940CD">
              <w:rPr>
                <w:sz w:val="22"/>
                <w:szCs w:val="22"/>
              </w:rPr>
              <w:t>Стойкость к удару при температуре (23±2)ºС</w:t>
            </w:r>
          </w:p>
        </w:tc>
        <w:tc>
          <w:tcPr>
            <w:tcW w:w="2126" w:type="dxa"/>
            <w:vMerge/>
            <w:tcBorders>
              <w:right w:val="single" w:sz="6" w:space="0" w:color="000000"/>
            </w:tcBorders>
          </w:tcPr>
          <w:p w14:paraId="43B5D8D2" w14:textId="77777777" w:rsidR="00D97AAE" w:rsidRPr="00F940CD" w:rsidRDefault="00D97AAE" w:rsidP="00D97AAE">
            <w:pPr>
              <w:ind w:right="-108"/>
              <w:rPr>
                <w:sz w:val="22"/>
                <w:szCs w:val="22"/>
              </w:rPr>
            </w:pPr>
          </w:p>
        </w:tc>
        <w:tc>
          <w:tcPr>
            <w:tcW w:w="2835" w:type="dxa"/>
            <w:tcBorders>
              <w:top w:val="single" w:sz="6" w:space="0" w:color="000000"/>
              <w:left w:val="single" w:sz="6" w:space="0" w:color="000000"/>
            </w:tcBorders>
          </w:tcPr>
          <w:p w14:paraId="324BD4C5" w14:textId="77777777" w:rsidR="00D97AAE" w:rsidRPr="00F940CD" w:rsidRDefault="00D97AAE" w:rsidP="00D97AAE">
            <w:pPr>
              <w:ind w:right="-108"/>
              <w:rPr>
                <w:sz w:val="22"/>
                <w:szCs w:val="22"/>
              </w:rPr>
            </w:pPr>
            <w:r w:rsidRPr="00F940CD">
              <w:rPr>
                <w:sz w:val="22"/>
                <w:szCs w:val="22"/>
              </w:rPr>
              <w:t>ГОСТ 19111-2001 п.7.15</w:t>
            </w:r>
          </w:p>
        </w:tc>
      </w:tr>
      <w:tr w:rsidR="00F940CD" w:rsidRPr="00F940CD" w14:paraId="3E48719E" w14:textId="77777777" w:rsidTr="00C44173">
        <w:trPr>
          <w:cantSplit/>
          <w:trHeight w:val="360"/>
        </w:trPr>
        <w:tc>
          <w:tcPr>
            <w:tcW w:w="711" w:type="dxa"/>
          </w:tcPr>
          <w:p w14:paraId="663E5A42" w14:textId="77777777" w:rsidR="00D97AAE" w:rsidRPr="00F940CD" w:rsidRDefault="00D97AAE" w:rsidP="00D97AAE">
            <w:pPr>
              <w:ind w:left="-108" w:right="-108"/>
              <w:jc w:val="center"/>
              <w:rPr>
                <w:sz w:val="22"/>
                <w:szCs w:val="22"/>
              </w:rPr>
            </w:pPr>
            <w:r w:rsidRPr="00F940CD">
              <w:rPr>
                <w:sz w:val="22"/>
                <w:szCs w:val="22"/>
              </w:rPr>
              <w:t>60.11</w:t>
            </w:r>
          </w:p>
          <w:p w14:paraId="0119730B" w14:textId="77777777" w:rsidR="00D97AAE" w:rsidRPr="00F940CD" w:rsidRDefault="00D97AAE" w:rsidP="00D97AAE">
            <w:pPr>
              <w:ind w:left="-108" w:right="-108"/>
              <w:jc w:val="center"/>
              <w:rPr>
                <w:sz w:val="22"/>
                <w:szCs w:val="22"/>
              </w:rPr>
            </w:pPr>
            <w:r w:rsidRPr="00F940CD">
              <w:rPr>
                <w:sz w:val="22"/>
                <w:szCs w:val="22"/>
              </w:rPr>
              <w:t>*</w:t>
            </w:r>
          </w:p>
        </w:tc>
        <w:tc>
          <w:tcPr>
            <w:tcW w:w="1843" w:type="dxa"/>
            <w:vMerge/>
          </w:tcPr>
          <w:p w14:paraId="485F1109" w14:textId="77777777" w:rsidR="00D97AAE" w:rsidRPr="00F940CD" w:rsidRDefault="00D97AAE" w:rsidP="00D97AAE">
            <w:pPr>
              <w:ind w:right="-108"/>
              <w:rPr>
                <w:sz w:val="22"/>
                <w:szCs w:val="22"/>
              </w:rPr>
            </w:pPr>
          </w:p>
        </w:tc>
        <w:tc>
          <w:tcPr>
            <w:tcW w:w="993" w:type="dxa"/>
          </w:tcPr>
          <w:p w14:paraId="021D6E46" w14:textId="77777777" w:rsidR="00D97AAE" w:rsidRPr="00F940CD" w:rsidRDefault="00D97AAE" w:rsidP="00D97AAE">
            <w:pPr>
              <w:ind w:left="-110" w:right="-108"/>
              <w:jc w:val="center"/>
              <w:rPr>
                <w:sz w:val="22"/>
                <w:szCs w:val="22"/>
              </w:rPr>
            </w:pPr>
            <w:r w:rsidRPr="00F940CD">
              <w:rPr>
                <w:sz w:val="22"/>
                <w:szCs w:val="22"/>
              </w:rPr>
              <w:t>22.23/ 29.121</w:t>
            </w:r>
          </w:p>
        </w:tc>
        <w:tc>
          <w:tcPr>
            <w:tcW w:w="2126" w:type="dxa"/>
          </w:tcPr>
          <w:p w14:paraId="3E1C36DE" w14:textId="77777777" w:rsidR="00D97AAE" w:rsidRPr="00F940CD" w:rsidRDefault="00D97AAE" w:rsidP="00D97AAE">
            <w:pPr>
              <w:ind w:right="-108"/>
              <w:rPr>
                <w:sz w:val="22"/>
                <w:szCs w:val="22"/>
              </w:rPr>
            </w:pPr>
            <w:r w:rsidRPr="00F940CD">
              <w:rPr>
                <w:sz w:val="22"/>
                <w:szCs w:val="22"/>
              </w:rPr>
              <w:t>Прочность при растяжении</w:t>
            </w:r>
          </w:p>
        </w:tc>
        <w:tc>
          <w:tcPr>
            <w:tcW w:w="2126" w:type="dxa"/>
            <w:vMerge/>
            <w:tcBorders>
              <w:right w:val="single" w:sz="6" w:space="0" w:color="000000"/>
            </w:tcBorders>
          </w:tcPr>
          <w:p w14:paraId="5B71A868" w14:textId="77777777" w:rsidR="00D97AAE" w:rsidRPr="00F940CD" w:rsidRDefault="00D97AAE" w:rsidP="00D97AAE">
            <w:pPr>
              <w:ind w:right="-108"/>
              <w:rPr>
                <w:sz w:val="22"/>
                <w:szCs w:val="22"/>
              </w:rPr>
            </w:pPr>
          </w:p>
        </w:tc>
        <w:tc>
          <w:tcPr>
            <w:tcW w:w="2835" w:type="dxa"/>
            <w:tcBorders>
              <w:top w:val="single" w:sz="6" w:space="0" w:color="000000"/>
              <w:left w:val="single" w:sz="6" w:space="0" w:color="000000"/>
            </w:tcBorders>
          </w:tcPr>
          <w:p w14:paraId="325692BF" w14:textId="77777777" w:rsidR="00D97AAE" w:rsidRPr="00F940CD" w:rsidRDefault="00D97AAE" w:rsidP="00D97AAE">
            <w:pPr>
              <w:ind w:right="-108"/>
              <w:rPr>
                <w:sz w:val="22"/>
                <w:szCs w:val="22"/>
              </w:rPr>
            </w:pPr>
            <w:r w:rsidRPr="00F940CD">
              <w:rPr>
                <w:sz w:val="22"/>
                <w:szCs w:val="22"/>
              </w:rPr>
              <w:t>ГОСТ 19111-2001 п.7.14</w:t>
            </w:r>
          </w:p>
        </w:tc>
      </w:tr>
      <w:tr w:rsidR="00F940CD" w:rsidRPr="00F940CD" w14:paraId="210DCF3A" w14:textId="77777777" w:rsidTr="00C44173">
        <w:trPr>
          <w:cantSplit/>
          <w:trHeight w:val="360"/>
        </w:trPr>
        <w:tc>
          <w:tcPr>
            <w:tcW w:w="711" w:type="dxa"/>
          </w:tcPr>
          <w:p w14:paraId="7C3B9821" w14:textId="77777777" w:rsidR="00D97AAE" w:rsidRPr="00F940CD" w:rsidRDefault="00D97AAE" w:rsidP="00D97AAE">
            <w:pPr>
              <w:ind w:left="-108" w:right="-108"/>
              <w:jc w:val="center"/>
              <w:rPr>
                <w:sz w:val="22"/>
                <w:szCs w:val="22"/>
              </w:rPr>
            </w:pPr>
            <w:r w:rsidRPr="00F940CD">
              <w:rPr>
                <w:sz w:val="22"/>
                <w:szCs w:val="22"/>
              </w:rPr>
              <w:t>60.12</w:t>
            </w:r>
          </w:p>
          <w:p w14:paraId="1548331C" w14:textId="77777777" w:rsidR="00D97AAE" w:rsidRPr="00F940CD" w:rsidRDefault="00D97AAE" w:rsidP="00D97AAE">
            <w:pPr>
              <w:ind w:left="-108" w:right="-108"/>
              <w:jc w:val="center"/>
              <w:rPr>
                <w:sz w:val="22"/>
                <w:szCs w:val="22"/>
              </w:rPr>
            </w:pPr>
            <w:r w:rsidRPr="00F940CD">
              <w:rPr>
                <w:sz w:val="22"/>
                <w:szCs w:val="22"/>
              </w:rPr>
              <w:t>*</w:t>
            </w:r>
          </w:p>
        </w:tc>
        <w:tc>
          <w:tcPr>
            <w:tcW w:w="1843" w:type="dxa"/>
            <w:vMerge/>
          </w:tcPr>
          <w:p w14:paraId="0DDD7C3C" w14:textId="77777777" w:rsidR="00D97AAE" w:rsidRPr="00F940CD" w:rsidRDefault="00D97AAE" w:rsidP="00D97AAE">
            <w:pPr>
              <w:ind w:right="-108"/>
              <w:rPr>
                <w:sz w:val="22"/>
                <w:szCs w:val="22"/>
              </w:rPr>
            </w:pPr>
          </w:p>
        </w:tc>
        <w:tc>
          <w:tcPr>
            <w:tcW w:w="993" w:type="dxa"/>
          </w:tcPr>
          <w:p w14:paraId="04F3D315" w14:textId="77777777" w:rsidR="00D97AAE" w:rsidRPr="00F940CD" w:rsidRDefault="00D97AAE" w:rsidP="00D97AAE">
            <w:pPr>
              <w:ind w:left="-110" w:right="-108"/>
              <w:jc w:val="center"/>
              <w:rPr>
                <w:sz w:val="22"/>
                <w:szCs w:val="22"/>
              </w:rPr>
            </w:pPr>
            <w:r w:rsidRPr="00F940CD">
              <w:rPr>
                <w:sz w:val="22"/>
                <w:szCs w:val="22"/>
              </w:rPr>
              <w:t>22.23/ 29.165</w:t>
            </w:r>
          </w:p>
        </w:tc>
        <w:tc>
          <w:tcPr>
            <w:tcW w:w="2126" w:type="dxa"/>
          </w:tcPr>
          <w:p w14:paraId="18F57278" w14:textId="77777777" w:rsidR="00D97AAE" w:rsidRPr="00F940CD" w:rsidRDefault="00D97AAE" w:rsidP="00D97AAE">
            <w:pPr>
              <w:ind w:right="-108"/>
              <w:rPr>
                <w:sz w:val="22"/>
                <w:szCs w:val="22"/>
              </w:rPr>
            </w:pPr>
            <w:r w:rsidRPr="00F940CD">
              <w:rPr>
                <w:sz w:val="22"/>
                <w:szCs w:val="22"/>
              </w:rPr>
              <w:t>Гибкость</w:t>
            </w:r>
          </w:p>
        </w:tc>
        <w:tc>
          <w:tcPr>
            <w:tcW w:w="2126" w:type="dxa"/>
            <w:vMerge/>
            <w:tcBorders>
              <w:right w:val="single" w:sz="6" w:space="0" w:color="000000"/>
            </w:tcBorders>
          </w:tcPr>
          <w:p w14:paraId="1B353505" w14:textId="77777777" w:rsidR="00D97AAE" w:rsidRPr="00F940CD" w:rsidRDefault="00D97AAE" w:rsidP="00D97AAE">
            <w:pPr>
              <w:ind w:right="-108"/>
              <w:rPr>
                <w:sz w:val="22"/>
                <w:szCs w:val="22"/>
              </w:rPr>
            </w:pPr>
          </w:p>
        </w:tc>
        <w:tc>
          <w:tcPr>
            <w:tcW w:w="2835" w:type="dxa"/>
            <w:tcBorders>
              <w:top w:val="single" w:sz="6" w:space="0" w:color="000000"/>
              <w:left w:val="single" w:sz="6" w:space="0" w:color="000000"/>
            </w:tcBorders>
          </w:tcPr>
          <w:p w14:paraId="633FC8F8" w14:textId="77777777" w:rsidR="00D97AAE" w:rsidRPr="00F940CD" w:rsidRDefault="00D97AAE" w:rsidP="00D97AAE">
            <w:pPr>
              <w:ind w:right="-108"/>
              <w:rPr>
                <w:sz w:val="22"/>
                <w:szCs w:val="22"/>
              </w:rPr>
            </w:pPr>
            <w:r w:rsidRPr="00F940CD">
              <w:rPr>
                <w:sz w:val="22"/>
                <w:szCs w:val="22"/>
              </w:rPr>
              <w:t>ГОСТ 19111-2001 п.7.16</w:t>
            </w:r>
          </w:p>
        </w:tc>
      </w:tr>
      <w:tr w:rsidR="00F940CD" w:rsidRPr="00F940CD" w14:paraId="4AB75883" w14:textId="77777777" w:rsidTr="00C44173">
        <w:trPr>
          <w:cantSplit/>
          <w:trHeight w:val="360"/>
        </w:trPr>
        <w:tc>
          <w:tcPr>
            <w:tcW w:w="711" w:type="dxa"/>
          </w:tcPr>
          <w:p w14:paraId="29D3A496" w14:textId="77777777" w:rsidR="00D97AAE" w:rsidRPr="00F940CD" w:rsidRDefault="00D97AAE" w:rsidP="00D97AAE">
            <w:pPr>
              <w:ind w:left="-108" w:right="-108"/>
              <w:jc w:val="center"/>
              <w:rPr>
                <w:sz w:val="22"/>
                <w:szCs w:val="22"/>
              </w:rPr>
            </w:pPr>
            <w:r w:rsidRPr="00F940CD">
              <w:rPr>
                <w:sz w:val="22"/>
                <w:szCs w:val="22"/>
              </w:rPr>
              <w:t>60.13</w:t>
            </w:r>
          </w:p>
          <w:p w14:paraId="375DD108" w14:textId="77777777" w:rsidR="00D97AAE" w:rsidRPr="00F940CD" w:rsidRDefault="00D97AAE" w:rsidP="00D97AAE">
            <w:pPr>
              <w:ind w:left="-108" w:right="-108"/>
              <w:jc w:val="center"/>
              <w:rPr>
                <w:sz w:val="22"/>
                <w:szCs w:val="22"/>
              </w:rPr>
            </w:pPr>
            <w:r w:rsidRPr="00F940CD">
              <w:rPr>
                <w:sz w:val="22"/>
                <w:szCs w:val="22"/>
              </w:rPr>
              <w:t>*</w:t>
            </w:r>
          </w:p>
        </w:tc>
        <w:tc>
          <w:tcPr>
            <w:tcW w:w="1843" w:type="dxa"/>
            <w:vMerge/>
          </w:tcPr>
          <w:p w14:paraId="2528DEC6" w14:textId="77777777" w:rsidR="00D97AAE" w:rsidRPr="00F940CD" w:rsidRDefault="00D97AAE" w:rsidP="00D97AAE">
            <w:pPr>
              <w:ind w:right="-108"/>
              <w:rPr>
                <w:sz w:val="22"/>
                <w:szCs w:val="22"/>
              </w:rPr>
            </w:pPr>
          </w:p>
        </w:tc>
        <w:tc>
          <w:tcPr>
            <w:tcW w:w="993" w:type="dxa"/>
          </w:tcPr>
          <w:p w14:paraId="2BF7149E" w14:textId="77777777" w:rsidR="00D97AAE" w:rsidRPr="00F940CD" w:rsidRDefault="00D97AAE" w:rsidP="00D97AAE">
            <w:pPr>
              <w:ind w:left="-110" w:right="-108"/>
              <w:jc w:val="center"/>
              <w:rPr>
                <w:sz w:val="22"/>
                <w:szCs w:val="22"/>
              </w:rPr>
            </w:pPr>
            <w:r w:rsidRPr="00F940CD">
              <w:rPr>
                <w:sz w:val="22"/>
                <w:szCs w:val="22"/>
              </w:rPr>
              <w:t>22.23/ 29.121</w:t>
            </w:r>
          </w:p>
        </w:tc>
        <w:tc>
          <w:tcPr>
            <w:tcW w:w="2126" w:type="dxa"/>
          </w:tcPr>
          <w:p w14:paraId="40DEBE33" w14:textId="77777777" w:rsidR="00D97AAE" w:rsidRPr="00F940CD" w:rsidRDefault="00D97AAE" w:rsidP="00D97AAE">
            <w:pPr>
              <w:ind w:right="-108"/>
              <w:rPr>
                <w:sz w:val="22"/>
                <w:szCs w:val="22"/>
              </w:rPr>
            </w:pPr>
            <w:r w:rsidRPr="00F940CD">
              <w:rPr>
                <w:sz w:val="22"/>
                <w:szCs w:val="22"/>
              </w:rPr>
              <w:t>Прочность сцепле-ния декоративного ламинированного покрытия</w:t>
            </w:r>
          </w:p>
        </w:tc>
        <w:tc>
          <w:tcPr>
            <w:tcW w:w="2126" w:type="dxa"/>
            <w:vMerge/>
            <w:tcBorders>
              <w:right w:val="single" w:sz="6" w:space="0" w:color="000000"/>
            </w:tcBorders>
          </w:tcPr>
          <w:p w14:paraId="3C338B56" w14:textId="77777777" w:rsidR="00D97AAE" w:rsidRPr="00F940CD" w:rsidRDefault="00D97AAE" w:rsidP="00D97AAE">
            <w:pPr>
              <w:ind w:right="-108"/>
              <w:rPr>
                <w:sz w:val="22"/>
                <w:szCs w:val="22"/>
              </w:rPr>
            </w:pPr>
          </w:p>
        </w:tc>
        <w:tc>
          <w:tcPr>
            <w:tcW w:w="2835" w:type="dxa"/>
            <w:tcBorders>
              <w:top w:val="single" w:sz="6" w:space="0" w:color="000000"/>
              <w:left w:val="single" w:sz="6" w:space="0" w:color="000000"/>
            </w:tcBorders>
          </w:tcPr>
          <w:p w14:paraId="20752FCC" w14:textId="77777777" w:rsidR="00D97AAE" w:rsidRPr="00F940CD" w:rsidRDefault="00D97AAE" w:rsidP="00D97AAE">
            <w:pPr>
              <w:ind w:right="-108"/>
              <w:rPr>
                <w:sz w:val="22"/>
                <w:szCs w:val="22"/>
              </w:rPr>
            </w:pPr>
            <w:r w:rsidRPr="00F940CD">
              <w:rPr>
                <w:sz w:val="22"/>
                <w:szCs w:val="22"/>
              </w:rPr>
              <w:t>ГОСТ 19111-2001 п.7.17</w:t>
            </w:r>
          </w:p>
        </w:tc>
      </w:tr>
      <w:tr w:rsidR="00F940CD" w:rsidRPr="00F940CD" w14:paraId="4FBA1C59" w14:textId="77777777" w:rsidTr="00C44173">
        <w:trPr>
          <w:cantSplit/>
          <w:trHeight w:val="360"/>
        </w:trPr>
        <w:tc>
          <w:tcPr>
            <w:tcW w:w="711" w:type="dxa"/>
          </w:tcPr>
          <w:p w14:paraId="76CB644A" w14:textId="77777777" w:rsidR="00D97AAE" w:rsidRPr="00F940CD" w:rsidRDefault="00D97AAE" w:rsidP="00D97AAE">
            <w:pPr>
              <w:ind w:left="-108" w:right="-108"/>
              <w:jc w:val="center"/>
              <w:rPr>
                <w:sz w:val="22"/>
                <w:szCs w:val="22"/>
              </w:rPr>
            </w:pPr>
            <w:r w:rsidRPr="00F940CD">
              <w:rPr>
                <w:sz w:val="22"/>
                <w:szCs w:val="22"/>
              </w:rPr>
              <w:t>60.14</w:t>
            </w:r>
          </w:p>
          <w:p w14:paraId="73D36EC1" w14:textId="77777777" w:rsidR="00D97AAE" w:rsidRPr="00F940CD" w:rsidRDefault="00D97AAE" w:rsidP="00D97AAE">
            <w:pPr>
              <w:ind w:left="-108" w:right="-108"/>
              <w:jc w:val="center"/>
              <w:rPr>
                <w:sz w:val="22"/>
                <w:szCs w:val="22"/>
              </w:rPr>
            </w:pPr>
            <w:r w:rsidRPr="00F940CD">
              <w:rPr>
                <w:sz w:val="22"/>
                <w:szCs w:val="22"/>
              </w:rPr>
              <w:t>*</w:t>
            </w:r>
          </w:p>
        </w:tc>
        <w:tc>
          <w:tcPr>
            <w:tcW w:w="1843" w:type="dxa"/>
            <w:vMerge/>
          </w:tcPr>
          <w:p w14:paraId="114CD655" w14:textId="77777777" w:rsidR="00D97AAE" w:rsidRPr="00F940CD" w:rsidRDefault="00D97AAE" w:rsidP="00D97AAE">
            <w:pPr>
              <w:ind w:right="-108"/>
              <w:rPr>
                <w:sz w:val="22"/>
                <w:szCs w:val="22"/>
              </w:rPr>
            </w:pPr>
          </w:p>
        </w:tc>
        <w:tc>
          <w:tcPr>
            <w:tcW w:w="993" w:type="dxa"/>
          </w:tcPr>
          <w:p w14:paraId="4BC723DD" w14:textId="77777777" w:rsidR="00D97AAE" w:rsidRPr="00F940CD" w:rsidRDefault="00D97AAE" w:rsidP="00D97AAE">
            <w:pPr>
              <w:jc w:val="center"/>
              <w:rPr>
                <w:sz w:val="22"/>
                <w:szCs w:val="22"/>
              </w:rPr>
            </w:pPr>
            <w:r w:rsidRPr="00F940CD">
              <w:rPr>
                <w:sz w:val="22"/>
                <w:szCs w:val="22"/>
              </w:rPr>
              <w:t>22.23/</w:t>
            </w:r>
          </w:p>
          <w:p w14:paraId="31B7BCD6" w14:textId="77777777" w:rsidR="00D97AAE" w:rsidRPr="00F940CD" w:rsidRDefault="00D97AAE" w:rsidP="00D97AAE">
            <w:pPr>
              <w:jc w:val="center"/>
              <w:rPr>
                <w:sz w:val="22"/>
                <w:szCs w:val="22"/>
              </w:rPr>
            </w:pPr>
            <w:r w:rsidRPr="00F940CD">
              <w:rPr>
                <w:sz w:val="22"/>
                <w:szCs w:val="22"/>
              </w:rPr>
              <w:t>25.047</w:t>
            </w:r>
          </w:p>
        </w:tc>
        <w:tc>
          <w:tcPr>
            <w:tcW w:w="2126" w:type="dxa"/>
          </w:tcPr>
          <w:p w14:paraId="70D438A1" w14:textId="77777777" w:rsidR="00D97AAE" w:rsidRPr="00F940CD" w:rsidRDefault="00D97AAE" w:rsidP="00D97AAE">
            <w:pPr>
              <w:rPr>
                <w:sz w:val="22"/>
                <w:szCs w:val="22"/>
              </w:rPr>
            </w:pPr>
            <w:r w:rsidRPr="00F940CD">
              <w:rPr>
                <w:sz w:val="22"/>
                <w:szCs w:val="22"/>
              </w:rPr>
              <w:t>Воспламеняемость</w:t>
            </w:r>
          </w:p>
        </w:tc>
        <w:tc>
          <w:tcPr>
            <w:tcW w:w="2126" w:type="dxa"/>
            <w:vMerge/>
            <w:tcBorders>
              <w:right w:val="single" w:sz="6" w:space="0" w:color="000000"/>
            </w:tcBorders>
          </w:tcPr>
          <w:p w14:paraId="188D5EFE" w14:textId="77777777" w:rsidR="00D97AAE" w:rsidRPr="00F940CD" w:rsidRDefault="00D97AAE" w:rsidP="00D97AAE">
            <w:pPr>
              <w:ind w:right="-108"/>
              <w:rPr>
                <w:sz w:val="22"/>
                <w:szCs w:val="22"/>
              </w:rPr>
            </w:pPr>
          </w:p>
        </w:tc>
        <w:tc>
          <w:tcPr>
            <w:tcW w:w="2835" w:type="dxa"/>
            <w:tcBorders>
              <w:top w:val="single" w:sz="6" w:space="0" w:color="000000"/>
              <w:left w:val="single" w:sz="6" w:space="0" w:color="000000"/>
            </w:tcBorders>
          </w:tcPr>
          <w:p w14:paraId="0281FC56" w14:textId="77777777" w:rsidR="00D97AAE" w:rsidRPr="00F940CD" w:rsidRDefault="00D97AAE" w:rsidP="00D97AAE">
            <w:pPr>
              <w:ind w:left="-57"/>
              <w:rPr>
                <w:sz w:val="22"/>
                <w:szCs w:val="22"/>
              </w:rPr>
            </w:pPr>
            <w:r w:rsidRPr="00F940CD">
              <w:rPr>
                <w:sz w:val="22"/>
                <w:szCs w:val="22"/>
              </w:rPr>
              <w:t>ГОСТ 30402-96 п.9</w:t>
            </w:r>
          </w:p>
        </w:tc>
      </w:tr>
      <w:tr w:rsidR="00F940CD" w:rsidRPr="00F940CD" w14:paraId="4E3AC375" w14:textId="77777777" w:rsidTr="00C44173">
        <w:trPr>
          <w:cantSplit/>
          <w:trHeight w:val="360"/>
        </w:trPr>
        <w:tc>
          <w:tcPr>
            <w:tcW w:w="711" w:type="dxa"/>
          </w:tcPr>
          <w:p w14:paraId="31DE6983" w14:textId="77777777" w:rsidR="00D97AAE" w:rsidRPr="00F940CD" w:rsidRDefault="00D97AAE" w:rsidP="00D97AAE">
            <w:pPr>
              <w:ind w:left="-108" w:right="-108"/>
              <w:jc w:val="center"/>
              <w:rPr>
                <w:sz w:val="22"/>
                <w:szCs w:val="22"/>
              </w:rPr>
            </w:pPr>
            <w:r w:rsidRPr="00F940CD">
              <w:rPr>
                <w:sz w:val="22"/>
                <w:szCs w:val="22"/>
              </w:rPr>
              <w:t>60.15</w:t>
            </w:r>
          </w:p>
          <w:p w14:paraId="3C8295A4" w14:textId="77777777" w:rsidR="00D97AAE" w:rsidRPr="00F940CD" w:rsidRDefault="00D97AAE" w:rsidP="00D97AAE">
            <w:pPr>
              <w:ind w:left="-108" w:right="-108"/>
              <w:jc w:val="center"/>
              <w:rPr>
                <w:sz w:val="22"/>
                <w:szCs w:val="22"/>
              </w:rPr>
            </w:pPr>
            <w:r w:rsidRPr="00F940CD">
              <w:rPr>
                <w:sz w:val="22"/>
                <w:szCs w:val="22"/>
              </w:rPr>
              <w:t>*</w:t>
            </w:r>
          </w:p>
        </w:tc>
        <w:tc>
          <w:tcPr>
            <w:tcW w:w="1843" w:type="dxa"/>
            <w:vMerge/>
          </w:tcPr>
          <w:p w14:paraId="78B38041" w14:textId="77777777" w:rsidR="00D97AAE" w:rsidRPr="00F940CD" w:rsidRDefault="00D97AAE" w:rsidP="00D97AAE">
            <w:pPr>
              <w:ind w:right="-108"/>
              <w:rPr>
                <w:sz w:val="22"/>
                <w:szCs w:val="22"/>
              </w:rPr>
            </w:pPr>
          </w:p>
        </w:tc>
        <w:tc>
          <w:tcPr>
            <w:tcW w:w="993" w:type="dxa"/>
          </w:tcPr>
          <w:p w14:paraId="194C28FD" w14:textId="77777777" w:rsidR="00D97AAE" w:rsidRPr="00F940CD" w:rsidRDefault="00D97AAE" w:rsidP="00D97AAE">
            <w:pPr>
              <w:jc w:val="center"/>
              <w:rPr>
                <w:sz w:val="22"/>
                <w:szCs w:val="22"/>
              </w:rPr>
            </w:pPr>
            <w:r w:rsidRPr="00F940CD">
              <w:rPr>
                <w:sz w:val="22"/>
                <w:szCs w:val="22"/>
              </w:rPr>
              <w:t>22.23/</w:t>
            </w:r>
          </w:p>
          <w:p w14:paraId="19CD30A1" w14:textId="77777777" w:rsidR="00D97AAE" w:rsidRPr="00F940CD" w:rsidRDefault="00D97AAE" w:rsidP="00D97AAE">
            <w:pPr>
              <w:jc w:val="center"/>
              <w:rPr>
                <w:sz w:val="22"/>
                <w:szCs w:val="22"/>
              </w:rPr>
            </w:pPr>
            <w:r w:rsidRPr="00F940CD">
              <w:rPr>
                <w:sz w:val="22"/>
                <w:szCs w:val="22"/>
              </w:rPr>
              <w:t>25.120</w:t>
            </w:r>
          </w:p>
        </w:tc>
        <w:tc>
          <w:tcPr>
            <w:tcW w:w="2126" w:type="dxa"/>
          </w:tcPr>
          <w:p w14:paraId="6FCF453C" w14:textId="77777777" w:rsidR="00D97AAE" w:rsidRPr="00F940CD" w:rsidRDefault="00D97AAE" w:rsidP="00D97AAE">
            <w:pPr>
              <w:rPr>
                <w:sz w:val="22"/>
                <w:szCs w:val="22"/>
              </w:rPr>
            </w:pPr>
            <w:r w:rsidRPr="00F940CD">
              <w:rPr>
                <w:sz w:val="22"/>
                <w:szCs w:val="22"/>
              </w:rPr>
              <w:t>Коэффициент дымообразования</w:t>
            </w:r>
          </w:p>
        </w:tc>
        <w:tc>
          <w:tcPr>
            <w:tcW w:w="2126" w:type="dxa"/>
            <w:vMerge/>
            <w:tcBorders>
              <w:right w:val="single" w:sz="6" w:space="0" w:color="000000"/>
            </w:tcBorders>
          </w:tcPr>
          <w:p w14:paraId="7DA00A33" w14:textId="77777777" w:rsidR="00D97AAE" w:rsidRPr="00F940CD" w:rsidRDefault="00D97AAE" w:rsidP="00D97AAE">
            <w:pPr>
              <w:ind w:right="-108"/>
              <w:rPr>
                <w:sz w:val="22"/>
                <w:szCs w:val="22"/>
              </w:rPr>
            </w:pPr>
          </w:p>
        </w:tc>
        <w:tc>
          <w:tcPr>
            <w:tcW w:w="2835" w:type="dxa"/>
            <w:tcBorders>
              <w:top w:val="single" w:sz="6" w:space="0" w:color="000000"/>
              <w:left w:val="single" w:sz="6" w:space="0" w:color="000000"/>
            </w:tcBorders>
          </w:tcPr>
          <w:p w14:paraId="7FB44D05" w14:textId="77777777" w:rsidR="00D97AAE" w:rsidRPr="00F940CD" w:rsidRDefault="00D97AAE" w:rsidP="00D97AAE">
            <w:pPr>
              <w:shd w:val="clear" w:color="auto" w:fill="FFFFFF"/>
              <w:ind w:left="-57"/>
              <w:rPr>
                <w:sz w:val="22"/>
                <w:szCs w:val="22"/>
                <w:lang w:val="en-US"/>
              </w:rPr>
            </w:pPr>
            <w:r w:rsidRPr="00F940CD">
              <w:rPr>
                <w:noProof/>
                <w:sz w:val="22"/>
                <w:szCs w:val="22"/>
              </w:rPr>
              <w:t>ГОСТ 12.1.044-2018, п.11</w:t>
            </w:r>
          </w:p>
          <w:p w14:paraId="42FBBAD1" w14:textId="77777777" w:rsidR="00D97AAE" w:rsidRPr="00F940CD" w:rsidRDefault="00D97AAE" w:rsidP="00D97AAE">
            <w:pPr>
              <w:ind w:left="-57"/>
              <w:rPr>
                <w:sz w:val="22"/>
                <w:szCs w:val="22"/>
              </w:rPr>
            </w:pPr>
            <w:r w:rsidRPr="00F940CD">
              <w:rPr>
                <w:noProof/>
                <w:sz w:val="22"/>
                <w:szCs w:val="22"/>
              </w:rPr>
              <w:t xml:space="preserve">ГОСТ 12.1.044-89   п. </w:t>
            </w:r>
            <w:r w:rsidRPr="00F940CD">
              <w:rPr>
                <w:sz w:val="22"/>
                <w:szCs w:val="22"/>
              </w:rPr>
              <w:t>4.18</w:t>
            </w:r>
          </w:p>
        </w:tc>
      </w:tr>
      <w:tr w:rsidR="00F940CD" w:rsidRPr="00F940CD" w14:paraId="05261197" w14:textId="77777777" w:rsidTr="00C44173">
        <w:trPr>
          <w:cantSplit/>
          <w:trHeight w:val="360"/>
        </w:trPr>
        <w:tc>
          <w:tcPr>
            <w:tcW w:w="711" w:type="dxa"/>
          </w:tcPr>
          <w:p w14:paraId="3F69500C" w14:textId="77777777" w:rsidR="00D97AAE" w:rsidRPr="00F940CD" w:rsidRDefault="00D97AAE" w:rsidP="00D97AAE">
            <w:pPr>
              <w:ind w:left="-108" w:right="-108"/>
              <w:jc w:val="center"/>
              <w:rPr>
                <w:sz w:val="22"/>
                <w:szCs w:val="22"/>
              </w:rPr>
            </w:pPr>
            <w:r w:rsidRPr="00F940CD">
              <w:rPr>
                <w:sz w:val="22"/>
                <w:szCs w:val="22"/>
              </w:rPr>
              <w:t>60.16</w:t>
            </w:r>
          </w:p>
          <w:p w14:paraId="4630AF74" w14:textId="77777777" w:rsidR="00D97AAE" w:rsidRPr="00F940CD" w:rsidRDefault="00D97AAE" w:rsidP="00D97AAE">
            <w:pPr>
              <w:ind w:left="-108" w:right="-108"/>
              <w:jc w:val="center"/>
              <w:rPr>
                <w:sz w:val="22"/>
                <w:szCs w:val="22"/>
              </w:rPr>
            </w:pPr>
            <w:r w:rsidRPr="00F940CD">
              <w:rPr>
                <w:sz w:val="22"/>
                <w:szCs w:val="22"/>
              </w:rPr>
              <w:t>*</w:t>
            </w:r>
          </w:p>
        </w:tc>
        <w:tc>
          <w:tcPr>
            <w:tcW w:w="1843" w:type="dxa"/>
            <w:vMerge/>
          </w:tcPr>
          <w:p w14:paraId="54C7DFD6" w14:textId="77777777" w:rsidR="00D97AAE" w:rsidRPr="00F940CD" w:rsidRDefault="00D97AAE" w:rsidP="00D97AAE">
            <w:pPr>
              <w:ind w:right="-108"/>
              <w:rPr>
                <w:sz w:val="22"/>
                <w:szCs w:val="22"/>
              </w:rPr>
            </w:pPr>
          </w:p>
        </w:tc>
        <w:tc>
          <w:tcPr>
            <w:tcW w:w="993" w:type="dxa"/>
          </w:tcPr>
          <w:p w14:paraId="12E307C3" w14:textId="77777777" w:rsidR="00D97AAE" w:rsidRPr="00F940CD" w:rsidRDefault="00D97AAE" w:rsidP="00D97AAE">
            <w:pPr>
              <w:jc w:val="center"/>
              <w:rPr>
                <w:sz w:val="22"/>
                <w:szCs w:val="22"/>
              </w:rPr>
            </w:pPr>
            <w:r w:rsidRPr="00F940CD">
              <w:rPr>
                <w:sz w:val="22"/>
                <w:szCs w:val="22"/>
              </w:rPr>
              <w:t>22.23/</w:t>
            </w:r>
          </w:p>
          <w:p w14:paraId="2AAD7059" w14:textId="77777777" w:rsidR="00D97AAE" w:rsidRPr="00F940CD" w:rsidRDefault="00D97AAE" w:rsidP="00D97AAE">
            <w:pPr>
              <w:jc w:val="center"/>
              <w:rPr>
                <w:sz w:val="22"/>
                <w:szCs w:val="22"/>
              </w:rPr>
            </w:pPr>
            <w:r w:rsidRPr="00F940CD">
              <w:rPr>
                <w:sz w:val="22"/>
                <w:szCs w:val="22"/>
              </w:rPr>
              <w:t>25.120</w:t>
            </w:r>
          </w:p>
        </w:tc>
        <w:tc>
          <w:tcPr>
            <w:tcW w:w="2126" w:type="dxa"/>
          </w:tcPr>
          <w:p w14:paraId="5ABBDC20" w14:textId="77777777" w:rsidR="00D97AAE" w:rsidRPr="00F940CD" w:rsidRDefault="00D97AAE" w:rsidP="00D97AAE">
            <w:pPr>
              <w:rPr>
                <w:sz w:val="22"/>
                <w:szCs w:val="22"/>
              </w:rPr>
            </w:pPr>
            <w:r w:rsidRPr="00F940CD">
              <w:rPr>
                <w:sz w:val="22"/>
                <w:szCs w:val="22"/>
              </w:rPr>
              <w:t xml:space="preserve">Группа горючести </w:t>
            </w:r>
          </w:p>
        </w:tc>
        <w:tc>
          <w:tcPr>
            <w:tcW w:w="2126" w:type="dxa"/>
            <w:vMerge/>
            <w:tcBorders>
              <w:right w:val="single" w:sz="6" w:space="0" w:color="000000"/>
            </w:tcBorders>
          </w:tcPr>
          <w:p w14:paraId="73F890A3" w14:textId="77777777" w:rsidR="00D97AAE" w:rsidRPr="00F940CD" w:rsidRDefault="00D97AAE" w:rsidP="00D97AAE">
            <w:pPr>
              <w:ind w:right="-108"/>
              <w:rPr>
                <w:sz w:val="22"/>
                <w:szCs w:val="22"/>
              </w:rPr>
            </w:pPr>
          </w:p>
        </w:tc>
        <w:tc>
          <w:tcPr>
            <w:tcW w:w="2835" w:type="dxa"/>
            <w:tcBorders>
              <w:top w:val="single" w:sz="6" w:space="0" w:color="000000"/>
              <w:left w:val="single" w:sz="6" w:space="0" w:color="000000"/>
            </w:tcBorders>
          </w:tcPr>
          <w:p w14:paraId="21D1B554" w14:textId="77777777" w:rsidR="00D97AAE" w:rsidRPr="00F940CD" w:rsidRDefault="00D97AAE" w:rsidP="00D97AAE">
            <w:pPr>
              <w:shd w:val="clear" w:color="auto" w:fill="FFFFFF"/>
              <w:ind w:left="-57"/>
              <w:rPr>
                <w:sz w:val="22"/>
                <w:szCs w:val="22"/>
              </w:rPr>
            </w:pPr>
            <w:r w:rsidRPr="00F940CD">
              <w:rPr>
                <w:sz w:val="22"/>
                <w:szCs w:val="22"/>
              </w:rPr>
              <w:t>ГОСТ 30244-94 п. 7</w:t>
            </w:r>
          </w:p>
        </w:tc>
      </w:tr>
      <w:tr w:rsidR="00F940CD" w:rsidRPr="00F940CD" w14:paraId="18D9828A" w14:textId="77777777" w:rsidTr="00C44173">
        <w:trPr>
          <w:cantSplit/>
          <w:trHeight w:val="281"/>
        </w:trPr>
        <w:tc>
          <w:tcPr>
            <w:tcW w:w="5673" w:type="dxa"/>
            <w:gridSpan w:val="4"/>
          </w:tcPr>
          <w:p w14:paraId="207D7891" w14:textId="77777777" w:rsidR="00D97AAE" w:rsidRPr="00F940CD" w:rsidRDefault="00D97AAE" w:rsidP="00442B51">
            <w:pPr>
              <w:spacing w:line="264" w:lineRule="auto"/>
              <w:rPr>
                <w:b/>
                <w:sz w:val="22"/>
                <w:szCs w:val="22"/>
              </w:rPr>
            </w:pPr>
            <w:r w:rsidRPr="00F940CD">
              <w:rPr>
                <w:b/>
                <w:sz w:val="22"/>
                <w:szCs w:val="22"/>
              </w:rPr>
              <w:t xml:space="preserve">             ул. Лесная, 8,  д. Выгоничи</w:t>
            </w:r>
          </w:p>
        </w:tc>
        <w:tc>
          <w:tcPr>
            <w:tcW w:w="2126" w:type="dxa"/>
            <w:vMerge/>
            <w:tcBorders>
              <w:right w:val="single" w:sz="6" w:space="0" w:color="000000"/>
            </w:tcBorders>
          </w:tcPr>
          <w:p w14:paraId="08871AB0"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tcBorders>
          </w:tcPr>
          <w:p w14:paraId="42177468" w14:textId="77777777" w:rsidR="00D97AAE" w:rsidRPr="00F940CD" w:rsidRDefault="00D97AAE" w:rsidP="00442B51">
            <w:pPr>
              <w:shd w:val="clear" w:color="auto" w:fill="FFFFFF"/>
              <w:spacing w:line="264" w:lineRule="auto"/>
              <w:ind w:left="-57"/>
              <w:rPr>
                <w:sz w:val="22"/>
                <w:szCs w:val="22"/>
              </w:rPr>
            </w:pPr>
          </w:p>
        </w:tc>
      </w:tr>
      <w:tr w:rsidR="00F940CD" w:rsidRPr="00F940CD" w14:paraId="60C5AAC2" w14:textId="77777777" w:rsidTr="00C44173">
        <w:trPr>
          <w:cantSplit/>
          <w:trHeight w:val="360"/>
        </w:trPr>
        <w:tc>
          <w:tcPr>
            <w:tcW w:w="711" w:type="dxa"/>
          </w:tcPr>
          <w:p w14:paraId="6B71A9EB" w14:textId="77777777" w:rsidR="00D97AAE" w:rsidRPr="00F940CD" w:rsidRDefault="00D97AAE" w:rsidP="00442B51">
            <w:pPr>
              <w:spacing w:line="264" w:lineRule="auto"/>
              <w:ind w:left="-108" w:right="-108"/>
              <w:jc w:val="center"/>
              <w:rPr>
                <w:sz w:val="22"/>
                <w:szCs w:val="22"/>
              </w:rPr>
            </w:pPr>
            <w:r w:rsidRPr="00F940CD">
              <w:rPr>
                <w:sz w:val="22"/>
                <w:szCs w:val="22"/>
              </w:rPr>
              <w:t>60.17</w:t>
            </w:r>
          </w:p>
          <w:p w14:paraId="029088A6"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tcPr>
          <w:p w14:paraId="7DD6E78C" w14:textId="77777777" w:rsidR="00D97AAE" w:rsidRPr="00F940CD" w:rsidRDefault="00D97AAE" w:rsidP="00442B51">
            <w:pPr>
              <w:spacing w:line="264" w:lineRule="auto"/>
              <w:ind w:right="-108"/>
              <w:rPr>
                <w:sz w:val="22"/>
                <w:szCs w:val="22"/>
              </w:rPr>
            </w:pPr>
          </w:p>
        </w:tc>
        <w:tc>
          <w:tcPr>
            <w:tcW w:w="993" w:type="dxa"/>
          </w:tcPr>
          <w:p w14:paraId="387DDC40" w14:textId="77777777" w:rsidR="00D97AAE" w:rsidRPr="00F940CD" w:rsidRDefault="00D97AAE" w:rsidP="00442B51">
            <w:pPr>
              <w:spacing w:line="264" w:lineRule="auto"/>
              <w:ind w:left="-110" w:right="-108"/>
              <w:jc w:val="center"/>
              <w:rPr>
                <w:sz w:val="22"/>
                <w:szCs w:val="22"/>
              </w:rPr>
            </w:pPr>
            <w:r w:rsidRPr="00F940CD">
              <w:rPr>
                <w:sz w:val="22"/>
                <w:szCs w:val="22"/>
              </w:rPr>
              <w:t>22.23/</w:t>
            </w:r>
          </w:p>
          <w:p w14:paraId="4F774D81" w14:textId="77777777" w:rsidR="00D97AAE" w:rsidRPr="00F940CD" w:rsidRDefault="00D97AAE" w:rsidP="00442B51">
            <w:pPr>
              <w:spacing w:line="264" w:lineRule="auto"/>
              <w:ind w:left="-110" w:right="-108"/>
              <w:jc w:val="center"/>
              <w:rPr>
                <w:sz w:val="22"/>
                <w:szCs w:val="22"/>
              </w:rPr>
            </w:pPr>
            <w:r w:rsidRPr="00F940CD">
              <w:rPr>
                <w:sz w:val="22"/>
                <w:szCs w:val="22"/>
              </w:rPr>
              <w:t>25.120</w:t>
            </w:r>
          </w:p>
        </w:tc>
        <w:tc>
          <w:tcPr>
            <w:tcW w:w="2126" w:type="dxa"/>
          </w:tcPr>
          <w:p w14:paraId="2EE527EE" w14:textId="77777777" w:rsidR="00D97AAE" w:rsidRPr="00F940CD" w:rsidRDefault="00D97AAE"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6" w:type="dxa"/>
            <w:vMerge/>
            <w:tcBorders>
              <w:right w:val="single" w:sz="6" w:space="0" w:color="000000"/>
            </w:tcBorders>
          </w:tcPr>
          <w:p w14:paraId="283995AD"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tcBorders>
          </w:tcPr>
          <w:p w14:paraId="442FDAE0" w14:textId="77777777" w:rsidR="00D97AAE" w:rsidRPr="00F940CD" w:rsidRDefault="00D97AAE" w:rsidP="00442B51">
            <w:pPr>
              <w:spacing w:line="264" w:lineRule="auto"/>
              <w:ind w:right="-108"/>
              <w:rPr>
                <w:sz w:val="22"/>
                <w:szCs w:val="22"/>
                <w:lang w:val="en-US"/>
              </w:rPr>
            </w:pPr>
            <w:r w:rsidRPr="00F940CD">
              <w:rPr>
                <w:bCs/>
                <w:iCs/>
                <w:sz w:val="22"/>
                <w:szCs w:val="22"/>
              </w:rPr>
              <w:t>ГОСТ 12.1.044-89 п.4.20</w:t>
            </w:r>
          </w:p>
          <w:p w14:paraId="7AEC92B9" w14:textId="77777777" w:rsidR="00D97AAE" w:rsidRPr="00F940CD" w:rsidRDefault="00D97AAE" w:rsidP="00442B51">
            <w:pPr>
              <w:spacing w:line="264" w:lineRule="auto"/>
              <w:ind w:left="-108"/>
              <w:rPr>
                <w:sz w:val="22"/>
                <w:szCs w:val="22"/>
              </w:rPr>
            </w:pPr>
            <w:r w:rsidRPr="00F940CD">
              <w:rPr>
                <w:sz w:val="22"/>
                <w:szCs w:val="22"/>
              </w:rPr>
              <w:t>ГОСТ 12.1.044-2018 , п. 13</w:t>
            </w:r>
          </w:p>
        </w:tc>
      </w:tr>
    </w:tbl>
    <w:p w14:paraId="1A34AF84" w14:textId="77777777" w:rsidR="00D97AAE" w:rsidRPr="00F940CD" w:rsidRDefault="00D97AAE"/>
    <w:p w14:paraId="723E2907" w14:textId="77777777" w:rsidR="00D97AAE" w:rsidRPr="00F940CD" w:rsidRDefault="00D97AA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50DD6A63" w14:textId="77777777" w:rsidTr="00C44173">
        <w:trPr>
          <w:cantSplit/>
          <w:trHeight w:val="211"/>
        </w:trPr>
        <w:tc>
          <w:tcPr>
            <w:tcW w:w="5673" w:type="dxa"/>
            <w:gridSpan w:val="4"/>
          </w:tcPr>
          <w:p w14:paraId="55B8D5B9" w14:textId="77777777" w:rsidR="00026E5C" w:rsidRPr="00F940CD" w:rsidRDefault="00026E5C" w:rsidP="00442B51">
            <w:pPr>
              <w:spacing w:line="264" w:lineRule="auto"/>
              <w:ind w:right="-48"/>
              <w:rPr>
                <w:b/>
                <w:sz w:val="22"/>
                <w:szCs w:val="22"/>
              </w:rPr>
            </w:pPr>
            <w:r w:rsidRPr="00F940CD">
              <w:rPr>
                <w:b/>
                <w:sz w:val="22"/>
                <w:szCs w:val="22"/>
              </w:rPr>
              <w:lastRenderedPageBreak/>
              <w:t xml:space="preserve">            ул. Минина, 15,  220014,  г. Минск</w:t>
            </w:r>
          </w:p>
        </w:tc>
        <w:tc>
          <w:tcPr>
            <w:tcW w:w="2126" w:type="dxa"/>
            <w:tcBorders>
              <w:right w:val="single" w:sz="6" w:space="0" w:color="000000"/>
            </w:tcBorders>
          </w:tcPr>
          <w:p w14:paraId="2EEBEE81" w14:textId="77777777" w:rsidR="00026E5C" w:rsidRPr="00F940CD" w:rsidRDefault="00026E5C" w:rsidP="00442B51">
            <w:pPr>
              <w:spacing w:line="264" w:lineRule="auto"/>
              <w:ind w:right="-108"/>
              <w:rPr>
                <w:sz w:val="22"/>
                <w:szCs w:val="22"/>
              </w:rPr>
            </w:pPr>
          </w:p>
        </w:tc>
        <w:tc>
          <w:tcPr>
            <w:tcW w:w="2835" w:type="dxa"/>
            <w:tcBorders>
              <w:top w:val="single" w:sz="6" w:space="0" w:color="000000"/>
              <w:left w:val="single" w:sz="6" w:space="0" w:color="000000"/>
            </w:tcBorders>
          </w:tcPr>
          <w:p w14:paraId="2C298B9A" w14:textId="77777777" w:rsidR="00026E5C" w:rsidRPr="00F940CD" w:rsidRDefault="00026E5C" w:rsidP="00442B51">
            <w:pPr>
              <w:spacing w:line="264" w:lineRule="auto"/>
              <w:ind w:right="-108"/>
              <w:rPr>
                <w:bCs/>
                <w:iCs/>
                <w:sz w:val="22"/>
                <w:szCs w:val="22"/>
              </w:rPr>
            </w:pPr>
          </w:p>
        </w:tc>
      </w:tr>
      <w:tr w:rsidR="00F940CD" w:rsidRPr="00F940CD" w14:paraId="2BBD3B9C" w14:textId="77777777" w:rsidTr="00C44173">
        <w:trPr>
          <w:cantSplit/>
          <w:trHeight w:val="360"/>
        </w:trPr>
        <w:tc>
          <w:tcPr>
            <w:tcW w:w="711" w:type="dxa"/>
          </w:tcPr>
          <w:p w14:paraId="594730D4" w14:textId="77777777" w:rsidR="00D97AAE" w:rsidRPr="00F940CD" w:rsidRDefault="00D97AAE" w:rsidP="00442B51">
            <w:pPr>
              <w:spacing w:line="264" w:lineRule="auto"/>
              <w:ind w:left="-108" w:right="-108"/>
              <w:jc w:val="center"/>
              <w:rPr>
                <w:sz w:val="22"/>
                <w:szCs w:val="22"/>
              </w:rPr>
            </w:pPr>
            <w:r w:rsidRPr="00F940CD">
              <w:rPr>
                <w:sz w:val="22"/>
                <w:szCs w:val="22"/>
                <w:lang w:val="en-US"/>
              </w:rPr>
              <w:t>61</w:t>
            </w:r>
            <w:r w:rsidRPr="00F940CD">
              <w:rPr>
                <w:sz w:val="22"/>
                <w:szCs w:val="22"/>
              </w:rPr>
              <w:t>.1</w:t>
            </w:r>
          </w:p>
          <w:p w14:paraId="1B291F31"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val="restart"/>
          </w:tcPr>
          <w:p w14:paraId="139E5D0A" w14:textId="77777777" w:rsidR="00D97AAE" w:rsidRPr="00F940CD" w:rsidRDefault="00D97AAE" w:rsidP="00442B51">
            <w:pPr>
              <w:spacing w:line="264" w:lineRule="auto"/>
              <w:ind w:right="-108"/>
              <w:rPr>
                <w:sz w:val="22"/>
                <w:szCs w:val="22"/>
              </w:rPr>
            </w:pPr>
            <w:r w:rsidRPr="00F940CD">
              <w:rPr>
                <w:sz w:val="22"/>
                <w:szCs w:val="22"/>
              </w:rPr>
              <w:t>Изделия погонажные поливинил-хлоридные</w:t>
            </w:r>
          </w:p>
        </w:tc>
        <w:tc>
          <w:tcPr>
            <w:tcW w:w="993" w:type="dxa"/>
          </w:tcPr>
          <w:p w14:paraId="3D6411FD" w14:textId="77777777" w:rsidR="00D97AAE" w:rsidRPr="00F940CD" w:rsidRDefault="00D97AAE" w:rsidP="00442B51">
            <w:pPr>
              <w:spacing w:line="264" w:lineRule="auto"/>
              <w:ind w:left="-110" w:right="-108"/>
              <w:jc w:val="center"/>
              <w:rPr>
                <w:sz w:val="22"/>
                <w:szCs w:val="22"/>
              </w:rPr>
            </w:pPr>
            <w:r w:rsidRPr="00F940CD">
              <w:rPr>
                <w:sz w:val="22"/>
                <w:szCs w:val="22"/>
              </w:rPr>
              <w:t>22.23/ 29.061</w:t>
            </w:r>
          </w:p>
        </w:tc>
        <w:tc>
          <w:tcPr>
            <w:tcW w:w="2126" w:type="dxa"/>
          </w:tcPr>
          <w:p w14:paraId="4312EA15" w14:textId="77777777" w:rsidR="00D97AAE" w:rsidRPr="00F940CD" w:rsidRDefault="00D97AAE" w:rsidP="00442B51">
            <w:pPr>
              <w:spacing w:line="264" w:lineRule="auto"/>
              <w:ind w:left="-108" w:right="-108"/>
              <w:rPr>
                <w:sz w:val="22"/>
                <w:szCs w:val="22"/>
              </w:rPr>
            </w:pPr>
            <w:r w:rsidRPr="00F940CD">
              <w:rPr>
                <w:sz w:val="22"/>
                <w:szCs w:val="22"/>
              </w:rPr>
              <w:t>Номинальные размеры поперечного сечения и предельные отклонения от них</w:t>
            </w:r>
          </w:p>
        </w:tc>
        <w:tc>
          <w:tcPr>
            <w:tcW w:w="2126" w:type="dxa"/>
            <w:vMerge w:val="restart"/>
            <w:tcBorders>
              <w:top w:val="single" w:sz="6" w:space="0" w:color="000000"/>
              <w:right w:val="single" w:sz="6" w:space="0" w:color="000000"/>
            </w:tcBorders>
          </w:tcPr>
          <w:p w14:paraId="47AAF2EF" w14:textId="77777777" w:rsidR="00D97AAE" w:rsidRPr="00F940CD" w:rsidRDefault="00D97AAE" w:rsidP="00442B51">
            <w:pPr>
              <w:spacing w:line="264" w:lineRule="auto"/>
              <w:ind w:right="-108"/>
              <w:rPr>
                <w:sz w:val="22"/>
                <w:szCs w:val="22"/>
              </w:rPr>
            </w:pPr>
            <w:r w:rsidRPr="00F940CD">
              <w:rPr>
                <w:sz w:val="22"/>
                <w:szCs w:val="22"/>
              </w:rPr>
              <w:t>СТБ 1548-2005</w:t>
            </w:r>
          </w:p>
          <w:p w14:paraId="0436835C" w14:textId="77777777" w:rsidR="00D97AAE" w:rsidRPr="00F940CD" w:rsidRDefault="00D97AAE"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3A5A0D4E" w14:textId="77777777" w:rsidR="00D97AAE" w:rsidRPr="00F940CD" w:rsidRDefault="00D97AAE" w:rsidP="00442B51">
            <w:pPr>
              <w:spacing w:line="264" w:lineRule="auto"/>
              <w:ind w:right="-108"/>
              <w:rPr>
                <w:sz w:val="22"/>
                <w:szCs w:val="22"/>
              </w:rPr>
            </w:pPr>
            <w:r w:rsidRPr="00F940CD">
              <w:rPr>
                <w:sz w:val="22"/>
                <w:szCs w:val="22"/>
              </w:rPr>
              <w:t>СТБ 1548-2005 п.7.2</w:t>
            </w:r>
          </w:p>
        </w:tc>
      </w:tr>
      <w:tr w:rsidR="00F940CD" w:rsidRPr="00F940CD" w14:paraId="51BE5238" w14:textId="77777777" w:rsidTr="00C44173">
        <w:trPr>
          <w:cantSplit/>
          <w:trHeight w:val="360"/>
        </w:trPr>
        <w:tc>
          <w:tcPr>
            <w:tcW w:w="711" w:type="dxa"/>
          </w:tcPr>
          <w:p w14:paraId="15A49416" w14:textId="77777777" w:rsidR="00D97AAE" w:rsidRPr="00F940CD" w:rsidRDefault="00D97AAE" w:rsidP="00442B51">
            <w:pPr>
              <w:spacing w:line="264" w:lineRule="auto"/>
              <w:ind w:left="-108" w:right="-108"/>
              <w:jc w:val="center"/>
              <w:rPr>
                <w:sz w:val="22"/>
                <w:szCs w:val="22"/>
              </w:rPr>
            </w:pPr>
            <w:r w:rsidRPr="00F940CD">
              <w:rPr>
                <w:sz w:val="22"/>
                <w:szCs w:val="22"/>
                <w:lang w:val="en-US"/>
              </w:rPr>
              <w:t>61</w:t>
            </w:r>
            <w:r w:rsidRPr="00F940CD">
              <w:rPr>
                <w:sz w:val="22"/>
                <w:szCs w:val="22"/>
              </w:rPr>
              <w:t>.2</w:t>
            </w:r>
          </w:p>
          <w:p w14:paraId="65D1BD3F"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3A560F00" w14:textId="77777777" w:rsidR="00D97AAE" w:rsidRPr="00F940CD" w:rsidRDefault="00D97AAE" w:rsidP="00442B51">
            <w:pPr>
              <w:spacing w:line="264" w:lineRule="auto"/>
              <w:ind w:right="-108"/>
              <w:rPr>
                <w:sz w:val="22"/>
                <w:szCs w:val="22"/>
              </w:rPr>
            </w:pPr>
          </w:p>
        </w:tc>
        <w:tc>
          <w:tcPr>
            <w:tcW w:w="993" w:type="dxa"/>
          </w:tcPr>
          <w:p w14:paraId="128A492C" w14:textId="77777777" w:rsidR="00D97AAE" w:rsidRPr="00F940CD" w:rsidRDefault="00D97AAE" w:rsidP="00442B51">
            <w:pPr>
              <w:spacing w:line="264" w:lineRule="auto"/>
              <w:ind w:left="-110" w:right="-108"/>
              <w:jc w:val="center"/>
              <w:rPr>
                <w:sz w:val="22"/>
                <w:szCs w:val="22"/>
              </w:rPr>
            </w:pPr>
            <w:r w:rsidRPr="00F940CD">
              <w:rPr>
                <w:sz w:val="22"/>
                <w:szCs w:val="22"/>
              </w:rPr>
              <w:t>22.23/ 29.061</w:t>
            </w:r>
          </w:p>
        </w:tc>
        <w:tc>
          <w:tcPr>
            <w:tcW w:w="2126" w:type="dxa"/>
          </w:tcPr>
          <w:p w14:paraId="5E25CC1D" w14:textId="77777777" w:rsidR="00D97AAE" w:rsidRPr="00F940CD" w:rsidRDefault="00D97AAE" w:rsidP="00442B51">
            <w:pPr>
              <w:spacing w:line="264" w:lineRule="auto"/>
              <w:ind w:right="-108"/>
              <w:rPr>
                <w:sz w:val="22"/>
                <w:szCs w:val="22"/>
              </w:rPr>
            </w:pPr>
            <w:r w:rsidRPr="00F940CD">
              <w:rPr>
                <w:sz w:val="22"/>
                <w:szCs w:val="22"/>
              </w:rPr>
              <w:t>Длина изделий и предельные отклонения</w:t>
            </w:r>
          </w:p>
        </w:tc>
        <w:tc>
          <w:tcPr>
            <w:tcW w:w="2126" w:type="dxa"/>
            <w:vMerge/>
            <w:tcBorders>
              <w:right w:val="single" w:sz="6" w:space="0" w:color="000000"/>
            </w:tcBorders>
          </w:tcPr>
          <w:p w14:paraId="6B14580A"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tcBorders>
          </w:tcPr>
          <w:p w14:paraId="068259DE" w14:textId="77777777" w:rsidR="00D97AAE" w:rsidRPr="00F940CD" w:rsidRDefault="00D97AAE" w:rsidP="00442B51">
            <w:pPr>
              <w:spacing w:line="264" w:lineRule="auto"/>
              <w:ind w:right="-108"/>
              <w:rPr>
                <w:sz w:val="22"/>
                <w:szCs w:val="22"/>
              </w:rPr>
            </w:pPr>
            <w:r w:rsidRPr="00F940CD">
              <w:rPr>
                <w:sz w:val="22"/>
                <w:szCs w:val="22"/>
              </w:rPr>
              <w:t>СТБ 1548-2005 п.7.6</w:t>
            </w:r>
          </w:p>
        </w:tc>
      </w:tr>
      <w:tr w:rsidR="00F940CD" w:rsidRPr="00F940CD" w14:paraId="10994FCE" w14:textId="77777777" w:rsidTr="00C44173">
        <w:trPr>
          <w:cantSplit/>
          <w:trHeight w:val="159"/>
        </w:trPr>
        <w:tc>
          <w:tcPr>
            <w:tcW w:w="711" w:type="dxa"/>
          </w:tcPr>
          <w:p w14:paraId="0D650D82" w14:textId="77777777" w:rsidR="00D97AAE" w:rsidRPr="00F940CD" w:rsidRDefault="00D97AAE" w:rsidP="00442B51">
            <w:pPr>
              <w:spacing w:line="264" w:lineRule="auto"/>
              <w:ind w:left="-108" w:right="-108"/>
              <w:jc w:val="center"/>
              <w:rPr>
                <w:sz w:val="22"/>
                <w:szCs w:val="22"/>
              </w:rPr>
            </w:pPr>
            <w:r w:rsidRPr="00F940CD">
              <w:rPr>
                <w:sz w:val="22"/>
                <w:szCs w:val="22"/>
                <w:lang w:val="en-US"/>
              </w:rPr>
              <w:t>61</w:t>
            </w:r>
            <w:r w:rsidRPr="00F940CD">
              <w:rPr>
                <w:sz w:val="22"/>
                <w:szCs w:val="22"/>
              </w:rPr>
              <w:t>.3</w:t>
            </w:r>
          </w:p>
          <w:p w14:paraId="78C3DB90"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0CCB0B04" w14:textId="77777777" w:rsidR="00D97AAE" w:rsidRPr="00F940CD" w:rsidRDefault="00D97AAE" w:rsidP="00442B51">
            <w:pPr>
              <w:spacing w:line="264" w:lineRule="auto"/>
              <w:ind w:right="-108"/>
              <w:rPr>
                <w:sz w:val="22"/>
                <w:szCs w:val="22"/>
              </w:rPr>
            </w:pPr>
          </w:p>
        </w:tc>
        <w:tc>
          <w:tcPr>
            <w:tcW w:w="993" w:type="dxa"/>
          </w:tcPr>
          <w:p w14:paraId="64725AEA" w14:textId="77777777" w:rsidR="00D97AAE" w:rsidRPr="00F940CD" w:rsidRDefault="00D97AAE" w:rsidP="00442B51">
            <w:pPr>
              <w:spacing w:line="264" w:lineRule="auto"/>
              <w:ind w:left="-110" w:right="-108"/>
              <w:jc w:val="center"/>
              <w:rPr>
                <w:sz w:val="22"/>
                <w:szCs w:val="22"/>
              </w:rPr>
            </w:pPr>
            <w:r w:rsidRPr="00F940CD">
              <w:rPr>
                <w:sz w:val="22"/>
                <w:szCs w:val="22"/>
              </w:rPr>
              <w:t>22.23/ 29.061</w:t>
            </w:r>
          </w:p>
        </w:tc>
        <w:tc>
          <w:tcPr>
            <w:tcW w:w="2126" w:type="dxa"/>
          </w:tcPr>
          <w:p w14:paraId="1216A145" w14:textId="77777777" w:rsidR="00D97AAE" w:rsidRPr="00F940CD" w:rsidRDefault="00D97AAE" w:rsidP="00442B51">
            <w:pPr>
              <w:spacing w:line="264" w:lineRule="auto"/>
              <w:ind w:right="-108"/>
              <w:rPr>
                <w:sz w:val="22"/>
                <w:szCs w:val="22"/>
              </w:rPr>
            </w:pPr>
            <w:r w:rsidRPr="00F940CD">
              <w:rPr>
                <w:sz w:val="22"/>
                <w:szCs w:val="22"/>
              </w:rPr>
              <w:t>Отклонение от прямолинейности</w:t>
            </w:r>
          </w:p>
        </w:tc>
        <w:tc>
          <w:tcPr>
            <w:tcW w:w="2126" w:type="dxa"/>
            <w:vMerge/>
            <w:tcBorders>
              <w:right w:val="single" w:sz="6" w:space="0" w:color="000000"/>
            </w:tcBorders>
          </w:tcPr>
          <w:p w14:paraId="09359AE1"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tcBorders>
          </w:tcPr>
          <w:p w14:paraId="68834FCD" w14:textId="77777777" w:rsidR="00D97AAE" w:rsidRPr="00F940CD" w:rsidRDefault="00D97AAE" w:rsidP="00442B51">
            <w:pPr>
              <w:spacing w:line="264" w:lineRule="auto"/>
              <w:ind w:right="-108"/>
              <w:rPr>
                <w:sz w:val="22"/>
                <w:szCs w:val="22"/>
              </w:rPr>
            </w:pPr>
            <w:r w:rsidRPr="00F940CD">
              <w:rPr>
                <w:sz w:val="22"/>
                <w:szCs w:val="22"/>
              </w:rPr>
              <w:t>СТБ 1548-2005 п.7.3</w:t>
            </w:r>
          </w:p>
        </w:tc>
      </w:tr>
      <w:tr w:rsidR="00F940CD" w:rsidRPr="00F940CD" w14:paraId="4C88876F" w14:textId="77777777" w:rsidTr="00C44173">
        <w:trPr>
          <w:cantSplit/>
          <w:trHeight w:val="207"/>
        </w:trPr>
        <w:tc>
          <w:tcPr>
            <w:tcW w:w="711" w:type="dxa"/>
          </w:tcPr>
          <w:p w14:paraId="64974DA0" w14:textId="77777777" w:rsidR="00D97AAE" w:rsidRPr="00F940CD" w:rsidRDefault="00D97AAE" w:rsidP="00442B51">
            <w:pPr>
              <w:spacing w:line="264" w:lineRule="auto"/>
              <w:ind w:left="-108" w:right="-108"/>
              <w:jc w:val="center"/>
              <w:rPr>
                <w:sz w:val="22"/>
                <w:szCs w:val="22"/>
              </w:rPr>
            </w:pPr>
            <w:r w:rsidRPr="00F940CD">
              <w:rPr>
                <w:sz w:val="22"/>
                <w:szCs w:val="22"/>
                <w:lang w:val="en-US"/>
              </w:rPr>
              <w:t>61</w:t>
            </w:r>
            <w:r w:rsidRPr="00F940CD">
              <w:rPr>
                <w:sz w:val="22"/>
                <w:szCs w:val="22"/>
              </w:rPr>
              <w:t>.4</w:t>
            </w:r>
          </w:p>
          <w:p w14:paraId="1B89F162"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15FDF28E" w14:textId="77777777" w:rsidR="00D97AAE" w:rsidRPr="00F940CD" w:rsidRDefault="00D97AAE" w:rsidP="00442B51">
            <w:pPr>
              <w:spacing w:line="264" w:lineRule="auto"/>
              <w:ind w:right="-108"/>
              <w:rPr>
                <w:sz w:val="22"/>
                <w:szCs w:val="22"/>
              </w:rPr>
            </w:pPr>
          </w:p>
        </w:tc>
        <w:tc>
          <w:tcPr>
            <w:tcW w:w="993" w:type="dxa"/>
            <w:tcBorders>
              <w:bottom w:val="single" w:sz="4" w:space="0" w:color="auto"/>
            </w:tcBorders>
          </w:tcPr>
          <w:p w14:paraId="4A4EDCAB" w14:textId="77777777" w:rsidR="00D97AAE" w:rsidRPr="00F940CD" w:rsidRDefault="00D97AAE" w:rsidP="00442B51">
            <w:pPr>
              <w:spacing w:line="264" w:lineRule="auto"/>
              <w:ind w:left="-110" w:right="-108"/>
              <w:jc w:val="center"/>
              <w:rPr>
                <w:sz w:val="22"/>
                <w:szCs w:val="22"/>
              </w:rPr>
            </w:pPr>
            <w:r w:rsidRPr="00F940CD">
              <w:rPr>
                <w:sz w:val="22"/>
                <w:szCs w:val="22"/>
              </w:rPr>
              <w:t>22.23/ 29.040</w:t>
            </w:r>
          </w:p>
        </w:tc>
        <w:tc>
          <w:tcPr>
            <w:tcW w:w="2126" w:type="dxa"/>
            <w:tcBorders>
              <w:bottom w:val="single" w:sz="4" w:space="0" w:color="auto"/>
            </w:tcBorders>
          </w:tcPr>
          <w:p w14:paraId="4E7476F8" w14:textId="77777777" w:rsidR="00D97AAE" w:rsidRPr="00F940CD" w:rsidRDefault="00D97AAE" w:rsidP="00442B51">
            <w:pPr>
              <w:spacing w:line="264" w:lineRule="auto"/>
              <w:ind w:right="-108"/>
              <w:rPr>
                <w:sz w:val="22"/>
                <w:szCs w:val="22"/>
              </w:rPr>
            </w:pPr>
            <w:r w:rsidRPr="00F940CD">
              <w:rPr>
                <w:sz w:val="22"/>
                <w:szCs w:val="22"/>
              </w:rPr>
              <w:t>Масса 1 м длины</w:t>
            </w:r>
          </w:p>
        </w:tc>
        <w:tc>
          <w:tcPr>
            <w:tcW w:w="2126" w:type="dxa"/>
            <w:vMerge/>
            <w:tcBorders>
              <w:right w:val="single" w:sz="6" w:space="0" w:color="000000"/>
            </w:tcBorders>
          </w:tcPr>
          <w:p w14:paraId="6504E2AE"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07791E35" w14:textId="77777777" w:rsidR="00D97AAE" w:rsidRPr="00F940CD" w:rsidRDefault="00D97AAE" w:rsidP="00442B51">
            <w:pPr>
              <w:spacing w:line="264" w:lineRule="auto"/>
              <w:ind w:right="-108"/>
              <w:rPr>
                <w:sz w:val="22"/>
                <w:szCs w:val="22"/>
              </w:rPr>
            </w:pPr>
            <w:r w:rsidRPr="00F940CD">
              <w:rPr>
                <w:sz w:val="22"/>
                <w:szCs w:val="22"/>
              </w:rPr>
              <w:t>СТБ 1548-2005 п.7.5</w:t>
            </w:r>
          </w:p>
        </w:tc>
      </w:tr>
      <w:tr w:rsidR="00F940CD" w:rsidRPr="00F940CD" w14:paraId="75034CEC" w14:textId="77777777" w:rsidTr="00C44173">
        <w:trPr>
          <w:cantSplit/>
          <w:trHeight w:val="287"/>
        </w:trPr>
        <w:tc>
          <w:tcPr>
            <w:tcW w:w="711" w:type="dxa"/>
          </w:tcPr>
          <w:p w14:paraId="2CC07F4C" w14:textId="77777777" w:rsidR="00D97AAE" w:rsidRPr="00F940CD" w:rsidRDefault="00D97AAE" w:rsidP="00442B51">
            <w:pPr>
              <w:spacing w:line="264" w:lineRule="auto"/>
              <w:ind w:left="-108" w:right="-108"/>
              <w:jc w:val="center"/>
              <w:rPr>
                <w:sz w:val="22"/>
                <w:szCs w:val="22"/>
              </w:rPr>
            </w:pPr>
            <w:r w:rsidRPr="00F940CD">
              <w:rPr>
                <w:sz w:val="22"/>
                <w:szCs w:val="22"/>
                <w:lang w:val="en-US"/>
              </w:rPr>
              <w:t>61</w:t>
            </w:r>
            <w:r w:rsidRPr="00F940CD">
              <w:rPr>
                <w:sz w:val="22"/>
                <w:szCs w:val="22"/>
              </w:rPr>
              <w:t>.5</w:t>
            </w:r>
          </w:p>
          <w:p w14:paraId="6FE05582"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0C3D4056" w14:textId="77777777" w:rsidR="00D97AAE" w:rsidRPr="00F940CD" w:rsidRDefault="00D97AAE" w:rsidP="00442B51">
            <w:pPr>
              <w:spacing w:line="264" w:lineRule="auto"/>
              <w:ind w:right="-108"/>
              <w:rPr>
                <w:sz w:val="22"/>
                <w:szCs w:val="22"/>
              </w:rPr>
            </w:pPr>
          </w:p>
        </w:tc>
        <w:tc>
          <w:tcPr>
            <w:tcW w:w="993" w:type="dxa"/>
            <w:tcBorders>
              <w:top w:val="single" w:sz="4" w:space="0" w:color="auto"/>
            </w:tcBorders>
          </w:tcPr>
          <w:p w14:paraId="24D9CA22" w14:textId="77777777" w:rsidR="00D97AAE" w:rsidRPr="00F940CD" w:rsidRDefault="00D97AAE" w:rsidP="00442B51">
            <w:pPr>
              <w:spacing w:line="264" w:lineRule="auto"/>
              <w:ind w:left="-110" w:right="-108"/>
              <w:jc w:val="center"/>
              <w:rPr>
                <w:sz w:val="22"/>
                <w:szCs w:val="22"/>
              </w:rPr>
            </w:pPr>
            <w:r w:rsidRPr="00F940CD">
              <w:rPr>
                <w:sz w:val="22"/>
                <w:szCs w:val="22"/>
              </w:rPr>
              <w:t>22.23/ 11.116</w:t>
            </w:r>
          </w:p>
        </w:tc>
        <w:tc>
          <w:tcPr>
            <w:tcW w:w="2126" w:type="dxa"/>
            <w:tcBorders>
              <w:top w:val="single" w:sz="4" w:space="0" w:color="auto"/>
              <w:bottom w:val="single" w:sz="4" w:space="0" w:color="auto"/>
            </w:tcBorders>
          </w:tcPr>
          <w:p w14:paraId="522C383E" w14:textId="77777777" w:rsidR="00D97AAE" w:rsidRPr="00F940CD" w:rsidRDefault="00D97AAE" w:rsidP="00442B51">
            <w:pPr>
              <w:spacing w:line="264" w:lineRule="auto"/>
              <w:ind w:right="-108"/>
              <w:rPr>
                <w:sz w:val="22"/>
                <w:szCs w:val="22"/>
              </w:rPr>
            </w:pPr>
            <w:r w:rsidRPr="00F940CD">
              <w:rPr>
                <w:sz w:val="22"/>
                <w:szCs w:val="22"/>
              </w:rPr>
              <w:t>Цвет и фактура лицевой поверхности</w:t>
            </w:r>
          </w:p>
        </w:tc>
        <w:tc>
          <w:tcPr>
            <w:tcW w:w="2126" w:type="dxa"/>
            <w:vMerge/>
            <w:tcBorders>
              <w:right w:val="single" w:sz="6" w:space="0" w:color="000000"/>
            </w:tcBorders>
          </w:tcPr>
          <w:p w14:paraId="05767DB7" w14:textId="77777777" w:rsidR="00D97AAE" w:rsidRPr="00F940CD" w:rsidRDefault="00D97AAE" w:rsidP="00442B51">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2DC18B21" w14:textId="77777777" w:rsidR="00D97AAE" w:rsidRPr="00F940CD" w:rsidRDefault="00D97AAE" w:rsidP="00442B51">
            <w:pPr>
              <w:spacing w:line="264" w:lineRule="auto"/>
              <w:ind w:right="-108"/>
              <w:rPr>
                <w:sz w:val="22"/>
                <w:szCs w:val="22"/>
              </w:rPr>
            </w:pPr>
            <w:r w:rsidRPr="00F940CD">
              <w:rPr>
                <w:sz w:val="22"/>
                <w:szCs w:val="22"/>
              </w:rPr>
              <w:t>СТБ 1548-2005 п.7.4</w:t>
            </w:r>
          </w:p>
        </w:tc>
      </w:tr>
      <w:tr w:rsidR="00F940CD" w:rsidRPr="00F940CD" w14:paraId="516D7559" w14:textId="77777777" w:rsidTr="00C44173">
        <w:trPr>
          <w:cantSplit/>
          <w:trHeight w:val="560"/>
        </w:trPr>
        <w:tc>
          <w:tcPr>
            <w:tcW w:w="711" w:type="dxa"/>
          </w:tcPr>
          <w:p w14:paraId="1AAAF512" w14:textId="77777777" w:rsidR="00D97AAE" w:rsidRPr="00F940CD" w:rsidRDefault="00D97AAE" w:rsidP="00442B51">
            <w:pPr>
              <w:tabs>
                <w:tab w:val="left" w:pos="75"/>
                <w:tab w:val="center" w:pos="247"/>
              </w:tabs>
              <w:spacing w:line="264" w:lineRule="auto"/>
              <w:ind w:left="-108" w:right="-108"/>
              <w:jc w:val="center"/>
              <w:rPr>
                <w:sz w:val="22"/>
                <w:szCs w:val="22"/>
              </w:rPr>
            </w:pPr>
            <w:r w:rsidRPr="00F940CD">
              <w:rPr>
                <w:sz w:val="22"/>
                <w:szCs w:val="22"/>
                <w:lang w:val="en-US"/>
              </w:rPr>
              <w:t>61</w:t>
            </w:r>
            <w:r w:rsidRPr="00F940CD">
              <w:rPr>
                <w:sz w:val="22"/>
                <w:szCs w:val="22"/>
              </w:rPr>
              <w:t>.6</w:t>
            </w:r>
          </w:p>
          <w:p w14:paraId="2B88666B" w14:textId="77777777" w:rsidR="00D97AAE" w:rsidRPr="00F940CD" w:rsidRDefault="00D97AAE"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2ACDD729" w14:textId="77777777" w:rsidR="00D97AAE" w:rsidRPr="00F940CD" w:rsidRDefault="00D97AAE" w:rsidP="00442B51">
            <w:pPr>
              <w:spacing w:line="264" w:lineRule="auto"/>
              <w:ind w:right="-108"/>
              <w:rPr>
                <w:sz w:val="22"/>
                <w:szCs w:val="22"/>
              </w:rPr>
            </w:pPr>
          </w:p>
        </w:tc>
        <w:tc>
          <w:tcPr>
            <w:tcW w:w="993" w:type="dxa"/>
            <w:tcBorders>
              <w:top w:val="single" w:sz="4" w:space="0" w:color="auto"/>
            </w:tcBorders>
          </w:tcPr>
          <w:p w14:paraId="35C413E4" w14:textId="77777777" w:rsidR="00D97AAE" w:rsidRPr="00F940CD" w:rsidRDefault="00D97AAE" w:rsidP="00442B51">
            <w:pPr>
              <w:spacing w:line="264" w:lineRule="auto"/>
              <w:ind w:left="-110" w:right="-108"/>
              <w:jc w:val="center"/>
              <w:rPr>
                <w:sz w:val="22"/>
                <w:szCs w:val="22"/>
              </w:rPr>
            </w:pPr>
            <w:r w:rsidRPr="00F940CD">
              <w:rPr>
                <w:sz w:val="22"/>
                <w:szCs w:val="22"/>
              </w:rPr>
              <w:t>22.23/ 11.116, 26.045</w:t>
            </w:r>
          </w:p>
        </w:tc>
        <w:tc>
          <w:tcPr>
            <w:tcW w:w="2126" w:type="dxa"/>
            <w:tcBorders>
              <w:top w:val="single" w:sz="4" w:space="0" w:color="auto"/>
            </w:tcBorders>
          </w:tcPr>
          <w:p w14:paraId="3E3BDD0E" w14:textId="77777777" w:rsidR="00D97AAE" w:rsidRPr="00F940CD" w:rsidRDefault="00D97AAE" w:rsidP="00442B51">
            <w:pPr>
              <w:spacing w:line="264" w:lineRule="auto"/>
              <w:ind w:right="-108"/>
              <w:rPr>
                <w:sz w:val="22"/>
                <w:szCs w:val="22"/>
              </w:rPr>
            </w:pPr>
            <w:r w:rsidRPr="00F940CD">
              <w:rPr>
                <w:sz w:val="22"/>
                <w:szCs w:val="22"/>
              </w:rPr>
              <w:t>Цветоустойчивость и равномерность окраски</w:t>
            </w:r>
          </w:p>
        </w:tc>
        <w:tc>
          <w:tcPr>
            <w:tcW w:w="2126" w:type="dxa"/>
            <w:vMerge/>
            <w:tcBorders>
              <w:right w:val="single" w:sz="6" w:space="0" w:color="000000"/>
            </w:tcBorders>
          </w:tcPr>
          <w:p w14:paraId="199C4A04" w14:textId="77777777" w:rsidR="00D97AAE" w:rsidRPr="00F940CD" w:rsidRDefault="00D97AAE" w:rsidP="00442B51">
            <w:pPr>
              <w:spacing w:line="264" w:lineRule="auto"/>
              <w:ind w:left="-108" w:right="-108"/>
              <w:rPr>
                <w:sz w:val="22"/>
                <w:szCs w:val="22"/>
              </w:rPr>
            </w:pPr>
          </w:p>
        </w:tc>
        <w:tc>
          <w:tcPr>
            <w:tcW w:w="2835" w:type="dxa"/>
            <w:tcBorders>
              <w:top w:val="single" w:sz="4" w:space="0" w:color="auto"/>
              <w:left w:val="single" w:sz="6" w:space="0" w:color="000000"/>
              <w:bottom w:val="single" w:sz="4" w:space="0" w:color="auto"/>
            </w:tcBorders>
          </w:tcPr>
          <w:p w14:paraId="1BD02C75" w14:textId="77777777" w:rsidR="00D97AAE" w:rsidRPr="00F940CD" w:rsidRDefault="00D97AAE" w:rsidP="00442B51">
            <w:pPr>
              <w:spacing w:line="264" w:lineRule="auto"/>
              <w:ind w:right="-108"/>
              <w:rPr>
                <w:sz w:val="22"/>
                <w:szCs w:val="22"/>
              </w:rPr>
            </w:pPr>
            <w:r w:rsidRPr="00F940CD">
              <w:rPr>
                <w:sz w:val="22"/>
                <w:szCs w:val="22"/>
              </w:rPr>
              <w:t>СТБ 1548-2005 п.7.4.2</w:t>
            </w:r>
          </w:p>
          <w:p w14:paraId="1C465667" w14:textId="77777777" w:rsidR="00D97AAE" w:rsidRPr="00F940CD" w:rsidRDefault="00D97AAE" w:rsidP="00442B51">
            <w:pPr>
              <w:spacing w:line="264" w:lineRule="auto"/>
              <w:ind w:right="-108"/>
              <w:rPr>
                <w:sz w:val="22"/>
                <w:szCs w:val="22"/>
              </w:rPr>
            </w:pPr>
            <w:r w:rsidRPr="00F940CD">
              <w:rPr>
                <w:sz w:val="22"/>
                <w:szCs w:val="22"/>
              </w:rPr>
              <w:t>СТБ 1264-2001</w:t>
            </w:r>
          </w:p>
        </w:tc>
      </w:tr>
      <w:tr w:rsidR="00F940CD" w:rsidRPr="00F940CD" w14:paraId="6AA92178" w14:textId="77777777" w:rsidTr="00C44173">
        <w:trPr>
          <w:cantSplit/>
          <w:trHeight w:val="360"/>
        </w:trPr>
        <w:tc>
          <w:tcPr>
            <w:tcW w:w="711" w:type="dxa"/>
          </w:tcPr>
          <w:p w14:paraId="6F3BBF8E" w14:textId="77777777" w:rsidR="00D97AAE" w:rsidRPr="00F940CD" w:rsidRDefault="00D97AAE" w:rsidP="00442B51">
            <w:pPr>
              <w:spacing w:line="264" w:lineRule="auto"/>
              <w:ind w:left="-108" w:right="-108"/>
              <w:jc w:val="center"/>
              <w:rPr>
                <w:sz w:val="22"/>
                <w:szCs w:val="22"/>
              </w:rPr>
            </w:pPr>
            <w:r w:rsidRPr="00F940CD">
              <w:rPr>
                <w:sz w:val="22"/>
                <w:szCs w:val="22"/>
                <w:lang w:val="en-US"/>
              </w:rPr>
              <w:t>61</w:t>
            </w:r>
            <w:r w:rsidRPr="00F940CD">
              <w:rPr>
                <w:sz w:val="22"/>
                <w:szCs w:val="22"/>
              </w:rPr>
              <w:t>.7</w:t>
            </w:r>
          </w:p>
          <w:p w14:paraId="62309DD3"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7E238F93" w14:textId="77777777" w:rsidR="00D97AAE" w:rsidRPr="00F940CD" w:rsidRDefault="00D97AAE" w:rsidP="00442B51">
            <w:pPr>
              <w:spacing w:line="264" w:lineRule="auto"/>
              <w:ind w:right="-108"/>
              <w:rPr>
                <w:sz w:val="22"/>
                <w:szCs w:val="22"/>
              </w:rPr>
            </w:pPr>
          </w:p>
        </w:tc>
        <w:tc>
          <w:tcPr>
            <w:tcW w:w="993" w:type="dxa"/>
          </w:tcPr>
          <w:p w14:paraId="3547F822" w14:textId="77777777" w:rsidR="00D97AAE" w:rsidRPr="00F940CD" w:rsidRDefault="00D97AAE" w:rsidP="00442B51">
            <w:pPr>
              <w:spacing w:line="264" w:lineRule="auto"/>
              <w:ind w:left="-110" w:right="-108"/>
              <w:jc w:val="center"/>
              <w:rPr>
                <w:sz w:val="22"/>
                <w:szCs w:val="22"/>
              </w:rPr>
            </w:pPr>
            <w:r w:rsidRPr="00F940CD">
              <w:rPr>
                <w:sz w:val="22"/>
                <w:szCs w:val="22"/>
              </w:rPr>
              <w:t>22.23/ 11.116</w:t>
            </w:r>
          </w:p>
        </w:tc>
        <w:tc>
          <w:tcPr>
            <w:tcW w:w="2126" w:type="dxa"/>
          </w:tcPr>
          <w:p w14:paraId="25070266" w14:textId="77777777" w:rsidR="00D97AAE" w:rsidRPr="00F940CD" w:rsidRDefault="00D97AAE" w:rsidP="00442B51">
            <w:pPr>
              <w:spacing w:line="264" w:lineRule="auto"/>
              <w:ind w:right="-108"/>
              <w:rPr>
                <w:sz w:val="22"/>
                <w:szCs w:val="22"/>
              </w:rPr>
            </w:pPr>
            <w:r w:rsidRPr="00F940CD">
              <w:rPr>
                <w:sz w:val="22"/>
                <w:szCs w:val="22"/>
              </w:rPr>
              <w:t>Требования к внешнему виду лицевой поверхности и торцов, маркировка и упаковка</w:t>
            </w:r>
          </w:p>
        </w:tc>
        <w:tc>
          <w:tcPr>
            <w:tcW w:w="2126" w:type="dxa"/>
            <w:vMerge/>
            <w:tcBorders>
              <w:right w:val="single" w:sz="6" w:space="0" w:color="000000"/>
            </w:tcBorders>
          </w:tcPr>
          <w:p w14:paraId="18F3D8ED"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tcBorders>
          </w:tcPr>
          <w:p w14:paraId="5DD5B5B7" w14:textId="77777777" w:rsidR="00D97AAE" w:rsidRPr="00F940CD" w:rsidRDefault="00D97AAE" w:rsidP="00442B51">
            <w:pPr>
              <w:spacing w:line="264" w:lineRule="auto"/>
              <w:ind w:right="-108"/>
              <w:rPr>
                <w:sz w:val="22"/>
                <w:szCs w:val="22"/>
              </w:rPr>
            </w:pPr>
            <w:r w:rsidRPr="00F940CD">
              <w:rPr>
                <w:sz w:val="22"/>
                <w:szCs w:val="22"/>
              </w:rPr>
              <w:t>СТБ 1548-2005 п.7.16</w:t>
            </w:r>
          </w:p>
        </w:tc>
      </w:tr>
      <w:tr w:rsidR="00F940CD" w:rsidRPr="00F940CD" w14:paraId="4645D673" w14:textId="77777777" w:rsidTr="00C44173">
        <w:trPr>
          <w:cantSplit/>
          <w:trHeight w:val="360"/>
        </w:trPr>
        <w:tc>
          <w:tcPr>
            <w:tcW w:w="711" w:type="dxa"/>
          </w:tcPr>
          <w:p w14:paraId="7575D953" w14:textId="77777777" w:rsidR="00D97AAE" w:rsidRPr="00F940CD" w:rsidRDefault="00D97AAE" w:rsidP="00442B51">
            <w:pPr>
              <w:spacing w:line="264" w:lineRule="auto"/>
              <w:ind w:left="-108" w:right="-108"/>
              <w:jc w:val="center"/>
              <w:rPr>
                <w:sz w:val="22"/>
                <w:szCs w:val="22"/>
              </w:rPr>
            </w:pPr>
            <w:r w:rsidRPr="00F940CD">
              <w:rPr>
                <w:sz w:val="22"/>
                <w:szCs w:val="22"/>
                <w:lang w:val="en-US"/>
              </w:rPr>
              <w:t>61</w:t>
            </w:r>
            <w:r w:rsidRPr="00F940CD">
              <w:rPr>
                <w:sz w:val="22"/>
                <w:szCs w:val="22"/>
              </w:rPr>
              <w:t>.8</w:t>
            </w:r>
          </w:p>
          <w:p w14:paraId="451F3219"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58D1C71E" w14:textId="77777777" w:rsidR="00D97AAE" w:rsidRPr="00F940CD" w:rsidRDefault="00D97AAE" w:rsidP="00D97AAE">
            <w:pPr>
              <w:spacing w:line="264" w:lineRule="auto"/>
              <w:rPr>
                <w:sz w:val="22"/>
                <w:szCs w:val="22"/>
              </w:rPr>
            </w:pPr>
          </w:p>
        </w:tc>
        <w:tc>
          <w:tcPr>
            <w:tcW w:w="993" w:type="dxa"/>
          </w:tcPr>
          <w:p w14:paraId="02D0A22B" w14:textId="77777777" w:rsidR="00D97AAE" w:rsidRPr="00F940CD" w:rsidRDefault="00D97AAE" w:rsidP="00442B51">
            <w:pPr>
              <w:spacing w:line="264" w:lineRule="auto"/>
              <w:ind w:left="-110" w:right="-108"/>
              <w:jc w:val="center"/>
              <w:rPr>
                <w:sz w:val="22"/>
                <w:szCs w:val="22"/>
              </w:rPr>
            </w:pPr>
            <w:r w:rsidRPr="00F940CD">
              <w:rPr>
                <w:sz w:val="22"/>
                <w:szCs w:val="22"/>
              </w:rPr>
              <w:t>22.23/ 29.061</w:t>
            </w:r>
          </w:p>
        </w:tc>
        <w:tc>
          <w:tcPr>
            <w:tcW w:w="2126" w:type="dxa"/>
          </w:tcPr>
          <w:p w14:paraId="18E9FE0D" w14:textId="77777777" w:rsidR="00D97AAE" w:rsidRPr="00F940CD" w:rsidRDefault="00D97AAE" w:rsidP="00442B51">
            <w:pPr>
              <w:spacing w:line="264" w:lineRule="auto"/>
              <w:ind w:right="-108"/>
              <w:rPr>
                <w:sz w:val="22"/>
                <w:szCs w:val="22"/>
              </w:rPr>
            </w:pPr>
            <w:r w:rsidRPr="00F940CD">
              <w:rPr>
                <w:sz w:val="22"/>
                <w:szCs w:val="22"/>
              </w:rPr>
              <w:t>Абсолютная деформация при вдавливании</w:t>
            </w:r>
          </w:p>
        </w:tc>
        <w:tc>
          <w:tcPr>
            <w:tcW w:w="2126" w:type="dxa"/>
            <w:vMerge/>
            <w:tcBorders>
              <w:right w:val="single" w:sz="6" w:space="0" w:color="000000"/>
            </w:tcBorders>
          </w:tcPr>
          <w:p w14:paraId="63C3F591"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tcBorders>
          </w:tcPr>
          <w:p w14:paraId="6FB09909" w14:textId="77777777" w:rsidR="00D97AAE" w:rsidRPr="00F940CD" w:rsidRDefault="00D97AAE" w:rsidP="00442B51">
            <w:pPr>
              <w:spacing w:line="264" w:lineRule="auto"/>
              <w:ind w:right="-108"/>
              <w:rPr>
                <w:sz w:val="22"/>
                <w:szCs w:val="22"/>
              </w:rPr>
            </w:pPr>
            <w:r w:rsidRPr="00F940CD">
              <w:rPr>
                <w:sz w:val="22"/>
                <w:szCs w:val="22"/>
              </w:rPr>
              <w:t>СТБ 1548-2005п.7.10</w:t>
            </w:r>
          </w:p>
          <w:p w14:paraId="64EBD48B" w14:textId="77777777" w:rsidR="00D97AAE" w:rsidRPr="00F940CD" w:rsidRDefault="00D97AAE" w:rsidP="00442B51">
            <w:pPr>
              <w:spacing w:line="264" w:lineRule="auto"/>
              <w:ind w:right="-108"/>
              <w:rPr>
                <w:sz w:val="22"/>
                <w:szCs w:val="22"/>
              </w:rPr>
            </w:pPr>
            <w:r w:rsidRPr="00F940CD">
              <w:rPr>
                <w:sz w:val="22"/>
                <w:szCs w:val="22"/>
              </w:rPr>
              <w:t>ГОСТ 11529-2016 п.7</w:t>
            </w:r>
          </w:p>
        </w:tc>
      </w:tr>
      <w:tr w:rsidR="00F940CD" w:rsidRPr="00F940CD" w14:paraId="2FCB8DC8" w14:textId="77777777" w:rsidTr="00C44173">
        <w:trPr>
          <w:cantSplit/>
          <w:trHeight w:val="360"/>
        </w:trPr>
        <w:tc>
          <w:tcPr>
            <w:tcW w:w="711" w:type="dxa"/>
          </w:tcPr>
          <w:p w14:paraId="0040E095" w14:textId="77777777" w:rsidR="00D97AAE" w:rsidRPr="00F940CD" w:rsidRDefault="00D97AAE" w:rsidP="00442B51">
            <w:pPr>
              <w:spacing w:line="264" w:lineRule="auto"/>
              <w:ind w:left="-108" w:right="-108"/>
              <w:jc w:val="center"/>
              <w:rPr>
                <w:sz w:val="22"/>
                <w:szCs w:val="22"/>
              </w:rPr>
            </w:pPr>
            <w:r w:rsidRPr="00F940CD">
              <w:rPr>
                <w:sz w:val="22"/>
                <w:szCs w:val="22"/>
                <w:lang w:val="en-US"/>
              </w:rPr>
              <w:t>61</w:t>
            </w:r>
            <w:r w:rsidRPr="00F940CD">
              <w:rPr>
                <w:sz w:val="22"/>
                <w:szCs w:val="22"/>
              </w:rPr>
              <w:t>.9</w:t>
            </w:r>
          </w:p>
          <w:p w14:paraId="53F46FB2"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636DE903" w14:textId="77777777" w:rsidR="00D97AAE" w:rsidRPr="00F940CD" w:rsidRDefault="00D97AAE" w:rsidP="00442B51">
            <w:pPr>
              <w:spacing w:line="264" w:lineRule="auto"/>
              <w:ind w:right="-108"/>
              <w:rPr>
                <w:sz w:val="22"/>
                <w:szCs w:val="22"/>
              </w:rPr>
            </w:pPr>
          </w:p>
        </w:tc>
        <w:tc>
          <w:tcPr>
            <w:tcW w:w="993" w:type="dxa"/>
          </w:tcPr>
          <w:p w14:paraId="0A910F28" w14:textId="77777777" w:rsidR="00D97AAE" w:rsidRPr="00F940CD" w:rsidRDefault="00D97AAE" w:rsidP="00442B51">
            <w:pPr>
              <w:spacing w:line="264" w:lineRule="auto"/>
              <w:ind w:left="-110" w:right="-108"/>
              <w:jc w:val="center"/>
              <w:rPr>
                <w:sz w:val="22"/>
                <w:szCs w:val="22"/>
              </w:rPr>
            </w:pPr>
            <w:r w:rsidRPr="00F940CD">
              <w:rPr>
                <w:sz w:val="22"/>
                <w:szCs w:val="22"/>
              </w:rPr>
              <w:t>22.23/ 29.061</w:t>
            </w:r>
          </w:p>
        </w:tc>
        <w:tc>
          <w:tcPr>
            <w:tcW w:w="2126" w:type="dxa"/>
          </w:tcPr>
          <w:p w14:paraId="79FF16B1" w14:textId="77777777" w:rsidR="00D97AAE" w:rsidRPr="00F940CD" w:rsidRDefault="00D97AAE" w:rsidP="00442B51">
            <w:pPr>
              <w:spacing w:line="264" w:lineRule="auto"/>
              <w:ind w:right="-108"/>
              <w:rPr>
                <w:sz w:val="22"/>
                <w:szCs w:val="22"/>
              </w:rPr>
            </w:pPr>
            <w:r w:rsidRPr="00F940CD">
              <w:rPr>
                <w:sz w:val="22"/>
                <w:szCs w:val="22"/>
              </w:rPr>
              <w:t>Относительная остаточная деформация сжатия</w:t>
            </w:r>
          </w:p>
        </w:tc>
        <w:tc>
          <w:tcPr>
            <w:tcW w:w="2126" w:type="dxa"/>
            <w:vMerge/>
            <w:tcBorders>
              <w:right w:val="single" w:sz="6" w:space="0" w:color="000000"/>
            </w:tcBorders>
          </w:tcPr>
          <w:p w14:paraId="4A168819"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tcBorders>
          </w:tcPr>
          <w:p w14:paraId="5D701467" w14:textId="77777777" w:rsidR="00D97AAE" w:rsidRPr="00F940CD" w:rsidRDefault="00D97AAE" w:rsidP="00442B51">
            <w:pPr>
              <w:spacing w:line="264" w:lineRule="auto"/>
              <w:ind w:right="-108"/>
              <w:rPr>
                <w:sz w:val="22"/>
                <w:szCs w:val="22"/>
              </w:rPr>
            </w:pPr>
            <w:r w:rsidRPr="00F940CD">
              <w:rPr>
                <w:sz w:val="22"/>
                <w:szCs w:val="22"/>
              </w:rPr>
              <w:t>ГОСТ 11529-2016 п.7</w:t>
            </w:r>
          </w:p>
        </w:tc>
      </w:tr>
      <w:tr w:rsidR="00F940CD" w:rsidRPr="00F940CD" w14:paraId="4DCD4FF3" w14:textId="77777777" w:rsidTr="00C44173">
        <w:trPr>
          <w:cantSplit/>
          <w:trHeight w:val="360"/>
        </w:trPr>
        <w:tc>
          <w:tcPr>
            <w:tcW w:w="711" w:type="dxa"/>
          </w:tcPr>
          <w:p w14:paraId="2F0B0DBF" w14:textId="77777777" w:rsidR="00D97AAE" w:rsidRPr="00F940CD" w:rsidRDefault="00D97AAE" w:rsidP="00442B51">
            <w:pPr>
              <w:spacing w:line="264" w:lineRule="auto"/>
              <w:ind w:left="-108" w:right="-108"/>
              <w:jc w:val="center"/>
              <w:rPr>
                <w:sz w:val="22"/>
                <w:szCs w:val="22"/>
              </w:rPr>
            </w:pPr>
            <w:r w:rsidRPr="00F940CD">
              <w:rPr>
                <w:sz w:val="22"/>
                <w:szCs w:val="22"/>
                <w:lang w:val="en-US"/>
              </w:rPr>
              <w:t>61</w:t>
            </w:r>
            <w:r w:rsidRPr="00F940CD">
              <w:rPr>
                <w:sz w:val="22"/>
                <w:szCs w:val="22"/>
              </w:rPr>
              <w:t>.10</w:t>
            </w:r>
          </w:p>
          <w:p w14:paraId="561B14EE"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67FEBF4E" w14:textId="77777777" w:rsidR="00D97AAE" w:rsidRPr="00F940CD" w:rsidRDefault="00D97AAE" w:rsidP="00442B51">
            <w:pPr>
              <w:spacing w:line="264" w:lineRule="auto"/>
              <w:ind w:right="-108"/>
              <w:rPr>
                <w:sz w:val="22"/>
                <w:szCs w:val="22"/>
              </w:rPr>
            </w:pPr>
          </w:p>
        </w:tc>
        <w:tc>
          <w:tcPr>
            <w:tcW w:w="993" w:type="dxa"/>
          </w:tcPr>
          <w:p w14:paraId="32FE132A" w14:textId="77777777" w:rsidR="00D97AAE" w:rsidRPr="00F940CD" w:rsidRDefault="00D97AAE" w:rsidP="00442B51">
            <w:pPr>
              <w:spacing w:line="264" w:lineRule="auto"/>
              <w:ind w:left="-110" w:right="-108"/>
              <w:jc w:val="center"/>
              <w:rPr>
                <w:sz w:val="22"/>
                <w:szCs w:val="22"/>
              </w:rPr>
            </w:pPr>
            <w:r w:rsidRPr="00F940CD">
              <w:rPr>
                <w:sz w:val="22"/>
                <w:szCs w:val="22"/>
              </w:rPr>
              <w:t>22.23/ 29.143</w:t>
            </w:r>
          </w:p>
        </w:tc>
        <w:tc>
          <w:tcPr>
            <w:tcW w:w="2126" w:type="dxa"/>
          </w:tcPr>
          <w:p w14:paraId="58320773" w14:textId="77777777" w:rsidR="00D97AAE" w:rsidRPr="00F940CD" w:rsidRDefault="00D97AAE" w:rsidP="00442B51">
            <w:pPr>
              <w:spacing w:line="264" w:lineRule="auto"/>
              <w:ind w:right="-108"/>
              <w:rPr>
                <w:sz w:val="22"/>
                <w:szCs w:val="22"/>
              </w:rPr>
            </w:pPr>
            <w:r w:rsidRPr="00F940CD">
              <w:rPr>
                <w:sz w:val="22"/>
                <w:szCs w:val="22"/>
              </w:rPr>
              <w:t xml:space="preserve">Твердость по Шору </w:t>
            </w:r>
          </w:p>
        </w:tc>
        <w:tc>
          <w:tcPr>
            <w:tcW w:w="2126" w:type="dxa"/>
            <w:vMerge/>
            <w:tcBorders>
              <w:right w:val="single" w:sz="6" w:space="0" w:color="000000"/>
            </w:tcBorders>
          </w:tcPr>
          <w:p w14:paraId="1254B4C6"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tcBorders>
          </w:tcPr>
          <w:p w14:paraId="56A7DC48" w14:textId="77777777" w:rsidR="00D97AAE" w:rsidRPr="00F940CD" w:rsidRDefault="00D97AAE" w:rsidP="00442B51">
            <w:pPr>
              <w:spacing w:line="264" w:lineRule="auto"/>
              <w:ind w:right="-108"/>
              <w:rPr>
                <w:sz w:val="22"/>
                <w:szCs w:val="22"/>
              </w:rPr>
            </w:pPr>
            <w:r w:rsidRPr="00F940CD">
              <w:rPr>
                <w:sz w:val="22"/>
                <w:szCs w:val="22"/>
              </w:rPr>
              <w:t>СТБ 1548-2005 п.7.15</w:t>
            </w:r>
          </w:p>
          <w:p w14:paraId="00BA9385" w14:textId="77777777" w:rsidR="00D97AAE" w:rsidRPr="00F940CD" w:rsidRDefault="00D97AAE" w:rsidP="00442B51">
            <w:pPr>
              <w:spacing w:line="264" w:lineRule="auto"/>
              <w:ind w:right="-108"/>
              <w:rPr>
                <w:sz w:val="22"/>
                <w:szCs w:val="22"/>
              </w:rPr>
            </w:pPr>
            <w:r w:rsidRPr="00F940CD">
              <w:rPr>
                <w:sz w:val="22"/>
                <w:szCs w:val="22"/>
              </w:rPr>
              <w:t>ГОСТ 24621-2015</w:t>
            </w:r>
          </w:p>
          <w:p w14:paraId="10BA153C" w14:textId="77777777" w:rsidR="00D97AAE" w:rsidRPr="00F940CD" w:rsidRDefault="00D97AAE" w:rsidP="00442B51">
            <w:pPr>
              <w:spacing w:line="264" w:lineRule="auto"/>
              <w:ind w:right="-108"/>
              <w:rPr>
                <w:sz w:val="22"/>
                <w:szCs w:val="22"/>
              </w:rPr>
            </w:pPr>
            <w:r w:rsidRPr="00F940CD">
              <w:rPr>
                <w:sz w:val="22"/>
                <w:szCs w:val="22"/>
              </w:rPr>
              <w:t>ГОСТ 263-75</w:t>
            </w:r>
          </w:p>
        </w:tc>
      </w:tr>
      <w:tr w:rsidR="00F940CD" w:rsidRPr="00F940CD" w14:paraId="1158EE8D" w14:textId="77777777" w:rsidTr="00C44173">
        <w:trPr>
          <w:cantSplit/>
          <w:trHeight w:val="360"/>
        </w:trPr>
        <w:tc>
          <w:tcPr>
            <w:tcW w:w="711" w:type="dxa"/>
          </w:tcPr>
          <w:p w14:paraId="5881089C" w14:textId="77777777" w:rsidR="00D97AAE" w:rsidRPr="00F940CD" w:rsidRDefault="00D97AAE" w:rsidP="00442B51">
            <w:pPr>
              <w:spacing w:line="264" w:lineRule="auto"/>
              <w:ind w:left="-108" w:right="-108"/>
              <w:jc w:val="center"/>
              <w:rPr>
                <w:sz w:val="22"/>
                <w:szCs w:val="22"/>
              </w:rPr>
            </w:pPr>
            <w:r w:rsidRPr="00F940CD">
              <w:rPr>
                <w:sz w:val="22"/>
                <w:szCs w:val="22"/>
                <w:lang w:val="en-US"/>
              </w:rPr>
              <w:t>61</w:t>
            </w:r>
            <w:r w:rsidRPr="00F940CD">
              <w:rPr>
                <w:sz w:val="22"/>
                <w:szCs w:val="22"/>
              </w:rPr>
              <w:t>.11</w:t>
            </w:r>
          </w:p>
          <w:p w14:paraId="69343D68"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1424BED6" w14:textId="77777777" w:rsidR="00D97AAE" w:rsidRPr="00F940CD" w:rsidRDefault="00D97AAE" w:rsidP="00442B51">
            <w:pPr>
              <w:spacing w:line="264" w:lineRule="auto"/>
              <w:ind w:right="-108"/>
              <w:rPr>
                <w:sz w:val="22"/>
                <w:szCs w:val="22"/>
              </w:rPr>
            </w:pPr>
          </w:p>
        </w:tc>
        <w:tc>
          <w:tcPr>
            <w:tcW w:w="993" w:type="dxa"/>
          </w:tcPr>
          <w:p w14:paraId="60B9DB7A" w14:textId="77777777" w:rsidR="00D97AAE" w:rsidRPr="00F940CD" w:rsidRDefault="00D97AAE" w:rsidP="00442B51">
            <w:pPr>
              <w:spacing w:line="264" w:lineRule="auto"/>
              <w:ind w:left="-110" w:right="-108"/>
              <w:jc w:val="center"/>
              <w:rPr>
                <w:sz w:val="22"/>
                <w:szCs w:val="22"/>
              </w:rPr>
            </w:pPr>
            <w:r w:rsidRPr="00F940CD">
              <w:rPr>
                <w:sz w:val="22"/>
                <w:szCs w:val="22"/>
              </w:rPr>
              <w:t>22.23/ 29.061</w:t>
            </w:r>
          </w:p>
        </w:tc>
        <w:tc>
          <w:tcPr>
            <w:tcW w:w="2126" w:type="dxa"/>
          </w:tcPr>
          <w:p w14:paraId="5525B8F3" w14:textId="77777777" w:rsidR="00D97AAE" w:rsidRPr="00F940CD" w:rsidRDefault="00D97AAE" w:rsidP="00442B51">
            <w:pPr>
              <w:spacing w:line="264" w:lineRule="auto"/>
              <w:ind w:right="-108"/>
              <w:rPr>
                <w:sz w:val="22"/>
                <w:szCs w:val="22"/>
              </w:rPr>
            </w:pPr>
            <w:r w:rsidRPr="00F940CD">
              <w:rPr>
                <w:sz w:val="22"/>
                <w:szCs w:val="22"/>
              </w:rPr>
              <w:t>Изменение линейных размеров после теплового воздействия</w:t>
            </w:r>
          </w:p>
        </w:tc>
        <w:tc>
          <w:tcPr>
            <w:tcW w:w="2126" w:type="dxa"/>
            <w:vMerge/>
            <w:tcBorders>
              <w:right w:val="single" w:sz="6" w:space="0" w:color="000000"/>
            </w:tcBorders>
          </w:tcPr>
          <w:p w14:paraId="2335361E"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tcBorders>
          </w:tcPr>
          <w:p w14:paraId="4B69EFB2" w14:textId="77777777" w:rsidR="00D97AAE" w:rsidRPr="00F940CD" w:rsidRDefault="00D97AAE" w:rsidP="00442B51">
            <w:pPr>
              <w:spacing w:line="264" w:lineRule="auto"/>
              <w:ind w:right="-108"/>
              <w:rPr>
                <w:sz w:val="22"/>
                <w:szCs w:val="22"/>
              </w:rPr>
            </w:pPr>
            <w:r w:rsidRPr="00F940CD">
              <w:rPr>
                <w:sz w:val="22"/>
                <w:szCs w:val="22"/>
              </w:rPr>
              <w:t>СТБ 1548-2001 п.7.11</w:t>
            </w:r>
          </w:p>
          <w:p w14:paraId="3A1D4E7D" w14:textId="77777777" w:rsidR="00D97AAE" w:rsidRPr="00F940CD" w:rsidRDefault="00D97AAE" w:rsidP="00442B51">
            <w:pPr>
              <w:spacing w:line="264" w:lineRule="auto"/>
              <w:ind w:right="-108"/>
              <w:rPr>
                <w:sz w:val="22"/>
                <w:szCs w:val="22"/>
              </w:rPr>
            </w:pPr>
            <w:r w:rsidRPr="00F940CD">
              <w:rPr>
                <w:sz w:val="22"/>
                <w:szCs w:val="22"/>
              </w:rPr>
              <w:t>ГОСТ 11529-2016 п.8</w:t>
            </w:r>
          </w:p>
        </w:tc>
      </w:tr>
      <w:tr w:rsidR="00F940CD" w:rsidRPr="00F940CD" w14:paraId="67BE57EB" w14:textId="77777777" w:rsidTr="00C44173">
        <w:trPr>
          <w:cantSplit/>
          <w:trHeight w:val="360"/>
        </w:trPr>
        <w:tc>
          <w:tcPr>
            <w:tcW w:w="711" w:type="dxa"/>
          </w:tcPr>
          <w:p w14:paraId="1BC4423C" w14:textId="77777777" w:rsidR="00D97AAE" w:rsidRPr="00F940CD" w:rsidRDefault="00D97AAE" w:rsidP="00442B51">
            <w:pPr>
              <w:spacing w:line="264" w:lineRule="auto"/>
              <w:ind w:left="-108" w:right="-108"/>
              <w:jc w:val="center"/>
              <w:rPr>
                <w:sz w:val="22"/>
                <w:szCs w:val="22"/>
              </w:rPr>
            </w:pPr>
            <w:r w:rsidRPr="00F940CD">
              <w:rPr>
                <w:sz w:val="22"/>
                <w:szCs w:val="22"/>
              </w:rPr>
              <w:t>61.12</w:t>
            </w:r>
          </w:p>
          <w:p w14:paraId="532DB550" w14:textId="77777777" w:rsidR="00D97AAE" w:rsidRPr="00F940CD" w:rsidRDefault="00D97AAE" w:rsidP="00442B51">
            <w:pPr>
              <w:spacing w:line="264" w:lineRule="auto"/>
              <w:ind w:left="-108" w:right="-108"/>
              <w:jc w:val="center"/>
              <w:rPr>
                <w:sz w:val="22"/>
                <w:szCs w:val="22"/>
                <w:lang w:val="en-US"/>
              </w:rPr>
            </w:pPr>
            <w:r w:rsidRPr="00F940CD">
              <w:rPr>
                <w:sz w:val="22"/>
                <w:szCs w:val="22"/>
              </w:rPr>
              <w:t>*</w:t>
            </w:r>
          </w:p>
        </w:tc>
        <w:tc>
          <w:tcPr>
            <w:tcW w:w="1843" w:type="dxa"/>
            <w:vMerge/>
          </w:tcPr>
          <w:p w14:paraId="1B919CC6" w14:textId="77777777" w:rsidR="00D97AAE" w:rsidRPr="00F940CD" w:rsidRDefault="00D97AAE" w:rsidP="00442B51">
            <w:pPr>
              <w:spacing w:line="264" w:lineRule="auto"/>
              <w:ind w:right="-108"/>
              <w:rPr>
                <w:sz w:val="22"/>
                <w:szCs w:val="22"/>
              </w:rPr>
            </w:pPr>
          </w:p>
        </w:tc>
        <w:tc>
          <w:tcPr>
            <w:tcW w:w="993" w:type="dxa"/>
          </w:tcPr>
          <w:p w14:paraId="3C38222F" w14:textId="77777777" w:rsidR="00D97AAE" w:rsidRPr="00F940CD" w:rsidRDefault="00D97AAE" w:rsidP="00442B51">
            <w:pPr>
              <w:spacing w:line="264" w:lineRule="auto"/>
              <w:ind w:left="-110" w:right="-108"/>
              <w:jc w:val="center"/>
              <w:rPr>
                <w:sz w:val="22"/>
                <w:szCs w:val="22"/>
              </w:rPr>
            </w:pPr>
            <w:r w:rsidRPr="00F940CD">
              <w:rPr>
                <w:sz w:val="22"/>
                <w:szCs w:val="22"/>
              </w:rPr>
              <w:t>22.23/ 26.095</w:t>
            </w:r>
          </w:p>
        </w:tc>
        <w:tc>
          <w:tcPr>
            <w:tcW w:w="2126" w:type="dxa"/>
          </w:tcPr>
          <w:p w14:paraId="50843F23" w14:textId="77777777" w:rsidR="00D97AAE" w:rsidRPr="00F940CD" w:rsidRDefault="00D97AAE" w:rsidP="00442B51">
            <w:pPr>
              <w:spacing w:line="264" w:lineRule="auto"/>
              <w:ind w:right="-108"/>
              <w:rPr>
                <w:sz w:val="22"/>
                <w:szCs w:val="22"/>
              </w:rPr>
            </w:pPr>
            <w:r w:rsidRPr="00F940CD">
              <w:rPr>
                <w:sz w:val="22"/>
                <w:szCs w:val="22"/>
              </w:rPr>
              <w:t>Стойкость к удару при температуре +(23±2)ºС</w:t>
            </w:r>
          </w:p>
        </w:tc>
        <w:tc>
          <w:tcPr>
            <w:tcW w:w="2126" w:type="dxa"/>
            <w:vMerge/>
            <w:tcBorders>
              <w:right w:val="single" w:sz="6" w:space="0" w:color="000000"/>
            </w:tcBorders>
          </w:tcPr>
          <w:p w14:paraId="7C77084A"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tcBorders>
          </w:tcPr>
          <w:p w14:paraId="7D85F245" w14:textId="77777777" w:rsidR="00D97AAE" w:rsidRPr="00F940CD" w:rsidRDefault="00D97AAE" w:rsidP="00442B51">
            <w:pPr>
              <w:spacing w:line="264" w:lineRule="auto"/>
              <w:ind w:right="-170"/>
              <w:rPr>
                <w:sz w:val="22"/>
                <w:szCs w:val="22"/>
              </w:rPr>
            </w:pPr>
            <w:r w:rsidRPr="00F940CD">
              <w:rPr>
                <w:sz w:val="22"/>
                <w:szCs w:val="22"/>
              </w:rPr>
              <w:t>СТБ 1548-2005 п.7.7</w:t>
            </w:r>
          </w:p>
          <w:p w14:paraId="16AC36C8" w14:textId="77777777" w:rsidR="00D97AAE" w:rsidRPr="00F940CD" w:rsidRDefault="00D97AAE" w:rsidP="00442B51">
            <w:pPr>
              <w:spacing w:line="264" w:lineRule="auto"/>
              <w:ind w:right="-108"/>
              <w:rPr>
                <w:sz w:val="22"/>
                <w:szCs w:val="22"/>
              </w:rPr>
            </w:pPr>
            <w:r w:rsidRPr="00F940CD">
              <w:rPr>
                <w:sz w:val="22"/>
                <w:szCs w:val="22"/>
              </w:rPr>
              <w:t>СТБ 1264-2001</w:t>
            </w:r>
          </w:p>
        </w:tc>
      </w:tr>
      <w:tr w:rsidR="00F940CD" w:rsidRPr="00F940CD" w14:paraId="65E2D4E7" w14:textId="77777777" w:rsidTr="00C44173">
        <w:trPr>
          <w:cantSplit/>
          <w:trHeight w:val="20"/>
        </w:trPr>
        <w:tc>
          <w:tcPr>
            <w:tcW w:w="711" w:type="dxa"/>
          </w:tcPr>
          <w:p w14:paraId="0C3FB43B" w14:textId="77777777" w:rsidR="00D97AAE" w:rsidRPr="00F940CD" w:rsidRDefault="00D97AAE" w:rsidP="00442B51">
            <w:pPr>
              <w:spacing w:line="264" w:lineRule="auto"/>
              <w:ind w:left="-108" w:right="-108"/>
              <w:jc w:val="center"/>
              <w:rPr>
                <w:sz w:val="22"/>
                <w:szCs w:val="22"/>
              </w:rPr>
            </w:pPr>
            <w:r w:rsidRPr="00F940CD">
              <w:rPr>
                <w:sz w:val="22"/>
                <w:szCs w:val="22"/>
              </w:rPr>
              <w:t>61.13</w:t>
            </w:r>
          </w:p>
          <w:p w14:paraId="02F1F775"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17AEE393" w14:textId="77777777" w:rsidR="00D97AAE" w:rsidRPr="00F940CD" w:rsidRDefault="00D97AAE" w:rsidP="00442B51">
            <w:pPr>
              <w:spacing w:line="264" w:lineRule="auto"/>
              <w:ind w:right="-108"/>
              <w:rPr>
                <w:sz w:val="22"/>
                <w:szCs w:val="22"/>
              </w:rPr>
            </w:pPr>
          </w:p>
        </w:tc>
        <w:tc>
          <w:tcPr>
            <w:tcW w:w="993" w:type="dxa"/>
          </w:tcPr>
          <w:p w14:paraId="2B5D4E5B" w14:textId="77777777" w:rsidR="00D97AAE" w:rsidRPr="00F940CD" w:rsidRDefault="00D97AAE" w:rsidP="00442B51">
            <w:pPr>
              <w:spacing w:line="264" w:lineRule="auto"/>
              <w:ind w:left="-110" w:right="-108"/>
              <w:jc w:val="center"/>
              <w:rPr>
                <w:sz w:val="22"/>
                <w:szCs w:val="22"/>
              </w:rPr>
            </w:pPr>
            <w:r w:rsidRPr="00F940CD">
              <w:rPr>
                <w:sz w:val="22"/>
                <w:szCs w:val="22"/>
              </w:rPr>
              <w:t>22.23/ 29.121</w:t>
            </w:r>
          </w:p>
        </w:tc>
        <w:tc>
          <w:tcPr>
            <w:tcW w:w="2126" w:type="dxa"/>
          </w:tcPr>
          <w:p w14:paraId="3593BC45" w14:textId="77777777" w:rsidR="00D97AAE" w:rsidRPr="00F940CD" w:rsidRDefault="00D97AAE" w:rsidP="00442B51">
            <w:pPr>
              <w:spacing w:line="264" w:lineRule="auto"/>
              <w:ind w:right="-108"/>
              <w:rPr>
                <w:sz w:val="22"/>
                <w:szCs w:val="22"/>
              </w:rPr>
            </w:pPr>
            <w:r w:rsidRPr="00F940CD">
              <w:rPr>
                <w:sz w:val="22"/>
                <w:szCs w:val="22"/>
              </w:rPr>
              <w:t>Прочность при растяжении</w:t>
            </w:r>
          </w:p>
        </w:tc>
        <w:tc>
          <w:tcPr>
            <w:tcW w:w="2126" w:type="dxa"/>
            <w:vMerge/>
            <w:tcBorders>
              <w:right w:val="single" w:sz="6" w:space="0" w:color="000000"/>
            </w:tcBorders>
          </w:tcPr>
          <w:p w14:paraId="7FAA7A48"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tcBorders>
          </w:tcPr>
          <w:p w14:paraId="4A22067B" w14:textId="77777777" w:rsidR="00D97AAE" w:rsidRPr="00F940CD" w:rsidRDefault="00D97AAE" w:rsidP="00442B51">
            <w:pPr>
              <w:spacing w:line="264" w:lineRule="auto"/>
              <w:ind w:right="-108"/>
              <w:rPr>
                <w:sz w:val="22"/>
                <w:szCs w:val="22"/>
              </w:rPr>
            </w:pPr>
            <w:r w:rsidRPr="00F940CD">
              <w:rPr>
                <w:sz w:val="22"/>
                <w:szCs w:val="22"/>
              </w:rPr>
              <w:t>СТБ 1548-2005 п.7.12</w:t>
            </w:r>
          </w:p>
          <w:p w14:paraId="165F6CEF" w14:textId="77777777" w:rsidR="00D97AAE" w:rsidRPr="00F940CD" w:rsidRDefault="00D97AAE" w:rsidP="00442B51">
            <w:pPr>
              <w:spacing w:line="264" w:lineRule="auto"/>
              <w:ind w:right="-108"/>
              <w:rPr>
                <w:sz w:val="22"/>
                <w:szCs w:val="22"/>
              </w:rPr>
            </w:pPr>
            <w:r w:rsidRPr="00F940CD">
              <w:rPr>
                <w:sz w:val="22"/>
                <w:szCs w:val="22"/>
              </w:rPr>
              <w:t>ГОСТ 11262-2017</w:t>
            </w:r>
          </w:p>
        </w:tc>
      </w:tr>
      <w:tr w:rsidR="00F940CD" w:rsidRPr="00F940CD" w14:paraId="2D768741" w14:textId="77777777" w:rsidTr="00C44173">
        <w:trPr>
          <w:cantSplit/>
          <w:trHeight w:val="45"/>
        </w:trPr>
        <w:tc>
          <w:tcPr>
            <w:tcW w:w="711" w:type="dxa"/>
          </w:tcPr>
          <w:p w14:paraId="4A0E9814" w14:textId="77777777" w:rsidR="00D97AAE" w:rsidRPr="00F940CD" w:rsidRDefault="00D97AAE" w:rsidP="00442B51">
            <w:pPr>
              <w:spacing w:line="264" w:lineRule="auto"/>
              <w:ind w:left="-108" w:right="-108"/>
              <w:jc w:val="center"/>
              <w:rPr>
                <w:sz w:val="22"/>
                <w:szCs w:val="22"/>
              </w:rPr>
            </w:pPr>
            <w:r w:rsidRPr="00F940CD">
              <w:rPr>
                <w:sz w:val="22"/>
                <w:szCs w:val="22"/>
              </w:rPr>
              <w:t>61.14</w:t>
            </w:r>
          </w:p>
          <w:p w14:paraId="2CED2244"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20484CDE" w14:textId="77777777" w:rsidR="00D97AAE" w:rsidRPr="00F940CD" w:rsidRDefault="00D97AAE" w:rsidP="00442B51">
            <w:pPr>
              <w:spacing w:line="264" w:lineRule="auto"/>
              <w:ind w:right="-108"/>
              <w:rPr>
                <w:sz w:val="22"/>
                <w:szCs w:val="22"/>
              </w:rPr>
            </w:pPr>
          </w:p>
        </w:tc>
        <w:tc>
          <w:tcPr>
            <w:tcW w:w="993" w:type="dxa"/>
          </w:tcPr>
          <w:p w14:paraId="10B9A30A" w14:textId="77777777" w:rsidR="00D97AAE" w:rsidRPr="00F940CD" w:rsidRDefault="00D97AAE" w:rsidP="00442B51">
            <w:pPr>
              <w:spacing w:line="264" w:lineRule="auto"/>
              <w:ind w:left="-110" w:right="-108"/>
              <w:jc w:val="center"/>
              <w:rPr>
                <w:sz w:val="22"/>
                <w:szCs w:val="22"/>
              </w:rPr>
            </w:pPr>
            <w:r w:rsidRPr="00F940CD">
              <w:rPr>
                <w:sz w:val="22"/>
                <w:szCs w:val="22"/>
              </w:rPr>
              <w:t>22.23/ 29.165</w:t>
            </w:r>
          </w:p>
        </w:tc>
        <w:tc>
          <w:tcPr>
            <w:tcW w:w="2126" w:type="dxa"/>
          </w:tcPr>
          <w:p w14:paraId="3CB06790" w14:textId="77777777" w:rsidR="00D97AAE" w:rsidRPr="00F940CD" w:rsidRDefault="00D97AAE" w:rsidP="00442B51">
            <w:pPr>
              <w:spacing w:line="264" w:lineRule="auto"/>
              <w:ind w:right="-108"/>
              <w:rPr>
                <w:sz w:val="22"/>
                <w:szCs w:val="22"/>
              </w:rPr>
            </w:pPr>
            <w:r w:rsidRPr="00F940CD">
              <w:rPr>
                <w:sz w:val="22"/>
                <w:szCs w:val="22"/>
              </w:rPr>
              <w:t>Гибкость</w:t>
            </w:r>
          </w:p>
        </w:tc>
        <w:tc>
          <w:tcPr>
            <w:tcW w:w="2126" w:type="dxa"/>
            <w:vMerge/>
            <w:tcBorders>
              <w:right w:val="single" w:sz="6" w:space="0" w:color="000000"/>
            </w:tcBorders>
          </w:tcPr>
          <w:p w14:paraId="5681CA3D"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tcBorders>
          </w:tcPr>
          <w:p w14:paraId="4C387893" w14:textId="77777777" w:rsidR="00D97AAE" w:rsidRPr="00F940CD" w:rsidRDefault="00D97AAE" w:rsidP="00442B51">
            <w:pPr>
              <w:spacing w:line="264" w:lineRule="auto"/>
              <w:ind w:right="-108"/>
              <w:rPr>
                <w:sz w:val="22"/>
                <w:szCs w:val="22"/>
              </w:rPr>
            </w:pPr>
            <w:r w:rsidRPr="00F940CD">
              <w:rPr>
                <w:sz w:val="22"/>
                <w:szCs w:val="22"/>
              </w:rPr>
              <w:t>СТБ 1548-2005 п.7.8</w:t>
            </w:r>
          </w:p>
        </w:tc>
      </w:tr>
      <w:tr w:rsidR="00F940CD" w:rsidRPr="00F940CD" w14:paraId="5CACB4D9" w14:textId="77777777" w:rsidTr="00C44173">
        <w:trPr>
          <w:cantSplit/>
          <w:trHeight w:val="360"/>
        </w:trPr>
        <w:tc>
          <w:tcPr>
            <w:tcW w:w="711" w:type="dxa"/>
          </w:tcPr>
          <w:p w14:paraId="372F9903" w14:textId="77777777" w:rsidR="00D97AAE" w:rsidRPr="00F940CD" w:rsidRDefault="00D97AAE" w:rsidP="00442B51">
            <w:pPr>
              <w:spacing w:line="264" w:lineRule="auto"/>
              <w:ind w:left="-108" w:right="-108"/>
              <w:jc w:val="center"/>
              <w:rPr>
                <w:sz w:val="22"/>
                <w:szCs w:val="22"/>
              </w:rPr>
            </w:pPr>
            <w:r w:rsidRPr="00F940CD">
              <w:rPr>
                <w:sz w:val="22"/>
                <w:szCs w:val="22"/>
              </w:rPr>
              <w:t>61.15</w:t>
            </w:r>
          </w:p>
          <w:p w14:paraId="380DDE1C" w14:textId="77777777" w:rsidR="00D97AAE" w:rsidRPr="00F940CD" w:rsidRDefault="00D97AAE" w:rsidP="00442B51">
            <w:pPr>
              <w:spacing w:line="264" w:lineRule="auto"/>
              <w:ind w:left="-108" w:right="-108"/>
              <w:jc w:val="center"/>
              <w:rPr>
                <w:sz w:val="22"/>
                <w:szCs w:val="22"/>
              </w:rPr>
            </w:pPr>
            <w:r w:rsidRPr="00F940CD">
              <w:rPr>
                <w:sz w:val="22"/>
                <w:szCs w:val="22"/>
              </w:rPr>
              <w:t>*</w:t>
            </w:r>
          </w:p>
        </w:tc>
        <w:tc>
          <w:tcPr>
            <w:tcW w:w="1843" w:type="dxa"/>
            <w:vMerge/>
          </w:tcPr>
          <w:p w14:paraId="070E9FBB" w14:textId="77777777" w:rsidR="00D97AAE" w:rsidRPr="00F940CD" w:rsidRDefault="00D97AAE" w:rsidP="00442B51">
            <w:pPr>
              <w:spacing w:line="264" w:lineRule="auto"/>
              <w:ind w:right="-108"/>
              <w:rPr>
                <w:sz w:val="22"/>
                <w:szCs w:val="22"/>
              </w:rPr>
            </w:pPr>
          </w:p>
        </w:tc>
        <w:tc>
          <w:tcPr>
            <w:tcW w:w="993" w:type="dxa"/>
          </w:tcPr>
          <w:p w14:paraId="57128E51" w14:textId="77777777" w:rsidR="00D97AAE" w:rsidRPr="00F940CD" w:rsidRDefault="00D97AAE" w:rsidP="00442B51">
            <w:pPr>
              <w:spacing w:line="264" w:lineRule="auto"/>
              <w:ind w:left="-110" w:right="-108"/>
              <w:jc w:val="center"/>
              <w:rPr>
                <w:sz w:val="22"/>
                <w:szCs w:val="22"/>
              </w:rPr>
            </w:pPr>
            <w:r w:rsidRPr="00F940CD">
              <w:rPr>
                <w:sz w:val="22"/>
                <w:szCs w:val="22"/>
              </w:rPr>
              <w:t>22.23/ 29.121</w:t>
            </w:r>
          </w:p>
        </w:tc>
        <w:tc>
          <w:tcPr>
            <w:tcW w:w="2126" w:type="dxa"/>
          </w:tcPr>
          <w:p w14:paraId="7DEA9AE7" w14:textId="77777777" w:rsidR="00D97AAE" w:rsidRPr="00F940CD" w:rsidRDefault="00D97AAE" w:rsidP="00442B51">
            <w:pPr>
              <w:spacing w:line="264" w:lineRule="auto"/>
              <w:ind w:right="-108"/>
              <w:rPr>
                <w:sz w:val="22"/>
                <w:szCs w:val="22"/>
              </w:rPr>
            </w:pPr>
            <w:r w:rsidRPr="00F940CD">
              <w:rPr>
                <w:sz w:val="22"/>
                <w:szCs w:val="22"/>
              </w:rPr>
              <w:t>Прочность сцепле</w:t>
            </w:r>
            <w:r w:rsidR="006001F8" w:rsidRPr="00F940CD">
              <w:rPr>
                <w:sz w:val="22"/>
                <w:szCs w:val="22"/>
              </w:rPr>
              <w:t>-</w:t>
            </w:r>
            <w:r w:rsidRPr="00F940CD">
              <w:rPr>
                <w:sz w:val="22"/>
                <w:szCs w:val="22"/>
              </w:rPr>
              <w:t>ния декоративного ламинированного покрытия</w:t>
            </w:r>
          </w:p>
        </w:tc>
        <w:tc>
          <w:tcPr>
            <w:tcW w:w="2126" w:type="dxa"/>
            <w:vMerge/>
            <w:tcBorders>
              <w:right w:val="single" w:sz="6" w:space="0" w:color="000000"/>
            </w:tcBorders>
          </w:tcPr>
          <w:p w14:paraId="2C459C2F" w14:textId="77777777" w:rsidR="00D97AAE" w:rsidRPr="00F940CD" w:rsidRDefault="00D97AAE" w:rsidP="00442B51">
            <w:pPr>
              <w:spacing w:line="264" w:lineRule="auto"/>
              <w:ind w:right="-108"/>
              <w:rPr>
                <w:sz w:val="22"/>
                <w:szCs w:val="22"/>
              </w:rPr>
            </w:pPr>
          </w:p>
        </w:tc>
        <w:tc>
          <w:tcPr>
            <w:tcW w:w="2835" w:type="dxa"/>
            <w:tcBorders>
              <w:top w:val="single" w:sz="6" w:space="0" w:color="000000"/>
              <w:left w:val="single" w:sz="6" w:space="0" w:color="000000"/>
            </w:tcBorders>
          </w:tcPr>
          <w:p w14:paraId="0585921E" w14:textId="77777777" w:rsidR="00D97AAE" w:rsidRPr="00F940CD" w:rsidRDefault="00D97AAE" w:rsidP="00442B51">
            <w:pPr>
              <w:spacing w:line="264" w:lineRule="auto"/>
              <w:ind w:right="-108"/>
              <w:rPr>
                <w:sz w:val="22"/>
                <w:szCs w:val="22"/>
              </w:rPr>
            </w:pPr>
            <w:r w:rsidRPr="00F940CD">
              <w:rPr>
                <w:sz w:val="22"/>
                <w:szCs w:val="22"/>
              </w:rPr>
              <w:t>СТБ 1548-2005 п.7.9</w:t>
            </w:r>
          </w:p>
          <w:p w14:paraId="7043309C" w14:textId="77777777" w:rsidR="00D97AAE" w:rsidRPr="00F940CD" w:rsidRDefault="00D97AAE" w:rsidP="00442B51">
            <w:pPr>
              <w:spacing w:line="264" w:lineRule="auto"/>
              <w:ind w:right="-108"/>
              <w:rPr>
                <w:sz w:val="22"/>
                <w:szCs w:val="22"/>
              </w:rPr>
            </w:pPr>
            <w:r w:rsidRPr="00F940CD">
              <w:rPr>
                <w:sz w:val="22"/>
                <w:szCs w:val="22"/>
              </w:rPr>
              <w:t>СТБ 1264-2001</w:t>
            </w:r>
          </w:p>
        </w:tc>
      </w:tr>
    </w:tbl>
    <w:p w14:paraId="68A2E37D" w14:textId="77777777" w:rsidR="00D97AAE" w:rsidRPr="00F940CD" w:rsidRDefault="00D97AA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525D5F0F" w14:textId="77777777" w:rsidTr="00C44173">
        <w:trPr>
          <w:cantSplit/>
          <w:trHeight w:val="360"/>
        </w:trPr>
        <w:tc>
          <w:tcPr>
            <w:tcW w:w="711" w:type="dxa"/>
          </w:tcPr>
          <w:p w14:paraId="4BFE1983" w14:textId="77777777" w:rsidR="00E64B85" w:rsidRPr="00F940CD" w:rsidRDefault="00A1273B" w:rsidP="00442B51">
            <w:pPr>
              <w:spacing w:line="264" w:lineRule="auto"/>
              <w:ind w:left="-108" w:right="-108"/>
              <w:jc w:val="center"/>
              <w:rPr>
                <w:sz w:val="22"/>
                <w:szCs w:val="22"/>
              </w:rPr>
            </w:pPr>
            <w:r w:rsidRPr="00F940CD">
              <w:rPr>
                <w:sz w:val="22"/>
                <w:szCs w:val="22"/>
              </w:rPr>
              <w:lastRenderedPageBreak/>
              <w:t>61.16</w:t>
            </w:r>
          </w:p>
          <w:p w14:paraId="6E258E07" w14:textId="77777777" w:rsidR="00A1273B" w:rsidRPr="00F940CD" w:rsidRDefault="00A1273B" w:rsidP="00442B51">
            <w:pPr>
              <w:spacing w:line="264" w:lineRule="auto"/>
              <w:ind w:left="-108" w:right="-108"/>
              <w:jc w:val="center"/>
              <w:rPr>
                <w:sz w:val="22"/>
                <w:szCs w:val="22"/>
              </w:rPr>
            </w:pPr>
            <w:r w:rsidRPr="00F940CD">
              <w:rPr>
                <w:sz w:val="22"/>
                <w:szCs w:val="22"/>
              </w:rPr>
              <w:t>*</w:t>
            </w:r>
          </w:p>
        </w:tc>
        <w:tc>
          <w:tcPr>
            <w:tcW w:w="1843" w:type="dxa"/>
            <w:vMerge w:val="restart"/>
          </w:tcPr>
          <w:p w14:paraId="31C6A1C6" w14:textId="77777777" w:rsidR="00D97AAE" w:rsidRPr="00F940CD" w:rsidRDefault="00D97AAE" w:rsidP="00D97AAE">
            <w:pPr>
              <w:spacing w:line="264" w:lineRule="auto"/>
              <w:ind w:right="-108"/>
              <w:rPr>
                <w:sz w:val="22"/>
                <w:szCs w:val="22"/>
              </w:rPr>
            </w:pPr>
            <w:r w:rsidRPr="00F940CD">
              <w:rPr>
                <w:sz w:val="22"/>
                <w:szCs w:val="22"/>
              </w:rPr>
              <w:t>Изделия погонажные поливинил-хлоридные</w:t>
            </w:r>
          </w:p>
          <w:p w14:paraId="2C38ECE4" w14:textId="77777777" w:rsidR="00A1273B" w:rsidRPr="00F940CD" w:rsidRDefault="00A1273B" w:rsidP="00442B51">
            <w:pPr>
              <w:spacing w:line="264" w:lineRule="auto"/>
              <w:ind w:right="-108"/>
              <w:rPr>
                <w:sz w:val="22"/>
                <w:szCs w:val="22"/>
              </w:rPr>
            </w:pPr>
          </w:p>
        </w:tc>
        <w:tc>
          <w:tcPr>
            <w:tcW w:w="993" w:type="dxa"/>
          </w:tcPr>
          <w:p w14:paraId="1EE4B701" w14:textId="77777777" w:rsidR="00A1273B" w:rsidRPr="00F940CD" w:rsidRDefault="00A1273B" w:rsidP="00442B51">
            <w:pPr>
              <w:spacing w:line="264" w:lineRule="auto"/>
              <w:jc w:val="center"/>
              <w:rPr>
                <w:sz w:val="22"/>
                <w:szCs w:val="22"/>
              </w:rPr>
            </w:pPr>
            <w:r w:rsidRPr="00F940CD">
              <w:rPr>
                <w:sz w:val="22"/>
                <w:szCs w:val="22"/>
              </w:rPr>
              <w:t>22.23/</w:t>
            </w:r>
          </w:p>
          <w:p w14:paraId="474D627A" w14:textId="77777777" w:rsidR="00A1273B" w:rsidRPr="00F940CD" w:rsidRDefault="00A1273B" w:rsidP="00442B51">
            <w:pPr>
              <w:spacing w:line="264" w:lineRule="auto"/>
              <w:jc w:val="center"/>
              <w:rPr>
                <w:sz w:val="22"/>
                <w:szCs w:val="22"/>
              </w:rPr>
            </w:pPr>
            <w:r w:rsidRPr="00F940CD">
              <w:rPr>
                <w:sz w:val="22"/>
                <w:szCs w:val="22"/>
              </w:rPr>
              <w:t>25.047</w:t>
            </w:r>
          </w:p>
        </w:tc>
        <w:tc>
          <w:tcPr>
            <w:tcW w:w="2126" w:type="dxa"/>
          </w:tcPr>
          <w:p w14:paraId="7EC7B63D" w14:textId="77777777" w:rsidR="00A1273B" w:rsidRPr="00F940CD" w:rsidRDefault="00A1273B" w:rsidP="00442B51">
            <w:pPr>
              <w:spacing w:line="264" w:lineRule="auto"/>
              <w:rPr>
                <w:sz w:val="22"/>
                <w:szCs w:val="22"/>
              </w:rPr>
            </w:pPr>
            <w:r w:rsidRPr="00F940CD">
              <w:rPr>
                <w:sz w:val="22"/>
                <w:szCs w:val="22"/>
              </w:rPr>
              <w:t>Воспламеняемость</w:t>
            </w:r>
          </w:p>
        </w:tc>
        <w:tc>
          <w:tcPr>
            <w:tcW w:w="2126" w:type="dxa"/>
            <w:vMerge w:val="restart"/>
            <w:tcBorders>
              <w:right w:val="single" w:sz="6" w:space="0" w:color="000000"/>
            </w:tcBorders>
          </w:tcPr>
          <w:p w14:paraId="4EA72CC8" w14:textId="77777777" w:rsidR="00D97AAE" w:rsidRPr="00F940CD" w:rsidRDefault="00D97AAE" w:rsidP="00D97AAE">
            <w:pPr>
              <w:spacing w:line="264" w:lineRule="auto"/>
              <w:ind w:left="31" w:right="-108"/>
              <w:rPr>
                <w:sz w:val="22"/>
                <w:szCs w:val="22"/>
              </w:rPr>
            </w:pPr>
            <w:r w:rsidRPr="00F940CD">
              <w:rPr>
                <w:sz w:val="22"/>
                <w:szCs w:val="22"/>
              </w:rPr>
              <w:t>СТБ 1548-2005</w:t>
            </w:r>
          </w:p>
          <w:p w14:paraId="7E6DE0C6" w14:textId="77777777" w:rsidR="00A1273B" w:rsidRPr="00F940CD" w:rsidRDefault="00D97AAE" w:rsidP="00D97AAE">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58551040" w14:textId="77777777" w:rsidR="00A1273B" w:rsidRPr="00F940CD" w:rsidRDefault="00A1273B" w:rsidP="00442B51">
            <w:pPr>
              <w:spacing w:line="264" w:lineRule="auto"/>
              <w:ind w:left="-57"/>
              <w:rPr>
                <w:sz w:val="22"/>
                <w:szCs w:val="22"/>
              </w:rPr>
            </w:pPr>
            <w:r w:rsidRPr="00F940CD">
              <w:rPr>
                <w:sz w:val="22"/>
                <w:szCs w:val="22"/>
              </w:rPr>
              <w:t>ГОСТ 30402-96 п.9</w:t>
            </w:r>
          </w:p>
        </w:tc>
      </w:tr>
      <w:tr w:rsidR="00F940CD" w:rsidRPr="00F940CD" w14:paraId="008EE4BB" w14:textId="77777777" w:rsidTr="00C44173">
        <w:trPr>
          <w:cantSplit/>
          <w:trHeight w:val="360"/>
        </w:trPr>
        <w:tc>
          <w:tcPr>
            <w:tcW w:w="711" w:type="dxa"/>
          </w:tcPr>
          <w:p w14:paraId="6314AD4C" w14:textId="77777777" w:rsidR="00E64B85" w:rsidRPr="00F940CD" w:rsidRDefault="00A1273B" w:rsidP="00442B51">
            <w:pPr>
              <w:spacing w:line="264" w:lineRule="auto"/>
              <w:ind w:left="-108" w:right="-108"/>
              <w:jc w:val="center"/>
              <w:rPr>
                <w:sz w:val="22"/>
                <w:szCs w:val="22"/>
              </w:rPr>
            </w:pPr>
            <w:r w:rsidRPr="00F940CD">
              <w:rPr>
                <w:sz w:val="22"/>
                <w:szCs w:val="22"/>
              </w:rPr>
              <w:t>61.17</w:t>
            </w:r>
          </w:p>
          <w:p w14:paraId="2B491733" w14:textId="77777777" w:rsidR="00A1273B" w:rsidRPr="00F940CD" w:rsidRDefault="00A1273B" w:rsidP="00442B51">
            <w:pPr>
              <w:spacing w:line="264" w:lineRule="auto"/>
              <w:ind w:left="-108" w:right="-108"/>
              <w:jc w:val="center"/>
              <w:rPr>
                <w:sz w:val="22"/>
                <w:szCs w:val="22"/>
              </w:rPr>
            </w:pPr>
            <w:r w:rsidRPr="00F940CD">
              <w:rPr>
                <w:sz w:val="22"/>
                <w:szCs w:val="22"/>
              </w:rPr>
              <w:t>*</w:t>
            </w:r>
          </w:p>
        </w:tc>
        <w:tc>
          <w:tcPr>
            <w:tcW w:w="1843" w:type="dxa"/>
            <w:vMerge/>
          </w:tcPr>
          <w:p w14:paraId="2E0BCA28" w14:textId="77777777" w:rsidR="00A1273B" w:rsidRPr="00F940CD" w:rsidRDefault="00A1273B" w:rsidP="00442B51">
            <w:pPr>
              <w:spacing w:line="264" w:lineRule="auto"/>
              <w:ind w:right="-108"/>
              <w:rPr>
                <w:sz w:val="22"/>
                <w:szCs w:val="22"/>
              </w:rPr>
            </w:pPr>
          </w:p>
        </w:tc>
        <w:tc>
          <w:tcPr>
            <w:tcW w:w="993" w:type="dxa"/>
          </w:tcPr>
          <w:p w14:paraId="15573714" w14:textId="77777777" w:rsidR="00A1273B" w:rsidRPr="00F940CD" w:rsidRDefault="00A1273B" w:rsidP="00442B51">
            <w:pPr>
              <w:spacing w:line="264" w:lineRule="auto"/>
              <w:jc w:val="center"/>
              <w:rPr>
                <w:sz w:val="22"/>
                <w:szCs w:val="22"/>
              </w:rPr>
            </w:pPr>
            <w:r w:rsidRPr="00F940CD">
              <w:rPr>
                <w:sz w:val="22"/>
                <w:szCs w:val="22"/>
              </w:rPr>
              <w:t>22.23/</w:t>
            </w:r>
          </w:p>
          <w:p w14:paraId="4DE8A5E0" w14:textId="77777777" w:rsidR="00A1273B" w:rsidRPr="00F940CD" w:rsidRDefault="00A1273B" w:rsidP="00442B51">
            <w:pPr>
              <w:spacing w:line="264" w:lineRule="auto"/>
              <w:jc w:val="center"/>
              <w:rPr>
                <w:sz w:val="22"/>
                <w:szCs w:val="22"/>
              </w:rPr>
            </w:pPr>
            <w:r w:rsidRPr="00F940CD">
              <w:rPr>
                <w:sz w:val="22"/>
                <w:szCs w:val="22"/>
              </w:rPr>
              <w:t>25.120</w:t>
            </w:r>
          </w:p>
        </w:tc>
        <w:tc>
          <w:tcPr>
            <w:tcW w:w="2126" w:type="dxa"/>
          </w:tcPr>
          <w:p w14:paraId="71305146" w14:textId="77777777" w:rsidR="00A1273B" w:rsidRPr="00F940CD" w:rsidRDefault="00A1273B" w:rsidP="00442B51">
            <w:pPr>
              <w:spacing w:line="264" w:lineRule="auto"/>
              <w:rPr>
                <w:sz w:val="22"/>
                <w:szCs w:val="22"/>
              </w:rPr>
            </w:pPr>
            <w:r w:rsidRPr="00F940CD">
              <w:rPr>
                <w:sz w:val="22"/>
                <w:szCs w:val="22"/>
              </w:rPr>
              <w:t>Коэффициент дымообразования</w:t>
            </w:r>
          </w:p>
        </w:tc>
        <w:tc>
          <w:tcPr>
            <w:tcW w:w="2126" w:type="dxa"/>
            <w:vMerge/>
            <w:tcBorders>
              <w:right w:val="single" w:sz="6" w:space="0" w:color="000000"/>
            </w:tcBorders>
          </w:tcPr>
          <w:p w14:paraId="65AACE88" w14:textId="77777777" w:rsidR="00A1273B" w:rsidRPr="00F940CD" w:rsidRDefault="00A1273B" w:rsidP="00442B51">
            <w:pPr>
              <w:spacing w:line="264" w:lineRule="auto"/>
              <w:ind w:right="-108"/>
              <w:rPr>
                <w:sz w:val="22"/>
                <w:szCs w:val="22"/>
              </w:rPr>
            </w:pPr>
          </w:p>
        </w:tc>
        <w:tc>
          <w:tcPr>
            <w:tcW w:w="2835" w:type="dxa"/>
            <w:tcBorders>
              <w:top w:val="single" w:sz="6" w:space="0" w:color="000000"/>
              <w:left w:val="single" w:sz="6" w:space="0" w:color="000000"/>
            </w:tcBorders>
          </w:tcPr>
          <w:p w14:paraId="64C22B05" w14:textId="77777777" w:rsidR="00A1273B" w:rsidRPr="00F940CD" w:rsidRDefault="00A1273B" w:rsidP="00442B51">
            <w:pPr>
              <w:shd w:val="clear" w:color="auto" w:fill="FFFFFF"/>
              <w:spacing w:line="264" w:lineRule="auto"/>
              <w:ind w:left="-57"/>
              <w:rPr>
                <w:noProof/>
                <w:sz w:val="22"/>
                <w:szCs w:val="22"/>
              </w:rPr>
            </w:pPr>
            <w:r w:rsidRPr="00F940CD">
              <w:rPr>
                <w:noProof/>
                <w:sz w:val="22"/>
                <w:szCs w:val="22"/>
              </w:rPr>
              <w:t>ГОСТ 12.1.044-2018, п.11</w:t>
            </w:r>
          </w:p>
          <w:p w14:paraId="07F94313" w14:textId="77777777" w:rsidR="00A1273B" w:rsidRPr="00F940CD" w:rsidRDefault="00A1273B" w:rsidP="00442B51">
            <w:pPr>
              <w:spacing w:line="264" w:lineRule="auto"/>
              <w:ind w:left="-57"/>
              <w:rPr>
                <w:sz w:val="22"/>
                <w:szCs w:val="22"/>
              </w:rPr>
            </w:pPr>
            <w:r w:rsidRPr="00F940CD">
              <w:rPr>
                <w:noProof/>
                <w:sz w:val="22"/>
                <w:szCs w:val="22"/>
              </w:rPr>
              <w:t xml:space="preserve">ГОСТ 12.1.044-89   п. </w:t>
            </w:r>
            <w:r w:rsidRPr="00F940CD">
              <w:rPr>
                <w:sz w:val="22"/>
                <w:szCs w:val="22"/>
              </w:rPr>
              <w:t>4.18</w:t>
            </w:r>
          </w:p>
        </w:tc>
      </w:tr>
      <w:tr w:rsidR="00F940CD" w:rsidRPr="00F940CD" w14:paraId="72B2D951" w14:textId="77777777" w:rsidTr="00C44173">
        <w:trPr>
          <w:cantSplit/>
          <w:trHeight w:val="360"/>
        </w:trPr>
        <w:tc>
          <w:tcPr>
            <w:tcW w:w="711" w:type="dxa"/>
          </w:tcPr>
          <w:p w14:paraId="04E98F96" w14:textId="77777777" w:rsidR="00E64B85" w:rsidRPr="00F940CD" w:rsidRDefault="00A1273B" w:rsidP="00442B51">
            <w:pPr>
              <w:spacing w:line="264" w:lineRule="auto"/>
              <w:ind w:left="-108" w:right="-108"/>
              <w:jc w:val="center"/>
              <w:rPr>
                <w:sz w:val="22"/>
                <w:szCs w:val="22"/>
              </w:rPr>
            </w:pPr>
            <w:r w:rsidRPr="00F940CD">
              <w:rPr>
                <w:sz w:val="22"/>
                <w:szCs w:val="22"/>
              </w:rPr>
              <w:t>61.18</w:t>
            </w:r>
          </w:p>
          <w:p w14:paraId="0F362312" w14:textId="77777777" w:rsidR="00A1273B" w:rsidRPr="00F940CD" w:rsidRDefault="00A1273B" w:rsidP="00442B51">
            <w:pPr>
              <w:spacing w:line="264" w:lineRule="auto"/>
              <w:ind w:left="-108" w:right="-108"/>
              <w:jc w:val="center"/>
              <w:rPr>
                <w:sz w:val="22"/>
                <w:szCs w:val="22"/>
              </w:rPr>
            </w:pPr>
            <w:r w:rsidRPr="00F940CD">
              <w:rPr>
                <w:sz w:val="22"/>
                <w:szCs w:val="22"/>
              </w:rPr>
              <w:t>*</w:t>
            </w:r>
          </w:p>
        </w:tc>
        <w:tc>
          <w:tcPr>
            <w:tcW w:w="1843" w:type="dxa"/>
            <w:vMerge/>
          </w:tcPr>
          <w:p w14:paraId="2AEC23A5" w14:textId="77777777" w:rsidR="00A1273B" w:rsidRPr="00F940CD" w:rsidRDefault="00A1273B" w:rsidP="00442B51">
            <w:pPr>
              <w:spacing w:line="264" w:lineRule="auto"/>
              <w:ind w:right="-108"/>
              <w:rPr>
                <w:sz w:val="22"/>
                <w:szCs w:val="22"/>
              </w:rPr>
            </w:pPr>
          </w:p>
        </w:tc>
        <w:tc>
          <w:tcPr>
            <w:tcW w:w="993" w:type="dxa"/>
          </w:tcPr>
          <w:p w14:paraId="40202AB1" w14:textId="77777777" w:rsidR="00A1273B" w:rsidRPr="00F940CD" w:rsidRDefault="00A1273B" w:rsidP="00442B51">
            <w:pPr>
              <w:spacing w:line="264" w:lineRule="auto"/>
              <w:jc w:val="center"/>
              <w:rPr>
                <w:sz w:val="22"/>
                <w:szCs w:val="22"/>
              </w:rPr>
            </w:pPr>
            <w:r w:rsidRPr="00F940CD">
              <w:rPr>
                <w:sz w:val="22"/>
                <w:szCs w:val="22"/>
              </w:rPr>
              <w:t>22.23/</w:t>
            </w:r>
          </w:p>
          <w:p w14:paraId="2D12ABBB" w14:textId="77777777" w:rsidR="00A1273B" w:rsidRPr="00F940CD" w:rsidRDefault="00A1273B" w:rsidP="00442B51">
            <w:pPr>
              <w:spacing w:line="264" w:lineRule="auto"/>
              <w:jc w:val="center"/>
              <w:rPr>
                <w:sz w:val="22"/>
                <w:szCs w:val="22"/>
              </w:rPr>
            </w:pPr>
            <w:r w:rsidRPr="00F940CD">
              <w:rPr>
                <w:sz w:val="22"/>
                <w:szCs w:val="22"/>
              </w:rPr>
              <w:t>25.120</w:t>
            </w:r>
          </w:p>
        </w:tc>
        <w:tc>
          <w:tcPr>
            <w:tcW w:w="2126" w:type="dxa"/>
          </w:tcPr>
          <w:p w14:paraId="40530032" w14:textId="77777777" w:rsidR="00A1273B" w:rsidRPr="00F940CD" w:rsidRDefault="00A1273B" w:rsidP="00442B51">
            <w:pPr>
              <w:spacing w:line="264" w:lineRule="auto"/>
              <w:rPr>
                <w:sz w:val="22"/>
                <w:szCs w:val="22"/>
              </w:rPr>
            </w:pPr>
            <w:r w:rsidRPr="00F940CD">
              <w:rPr>
                <w:sz w:val="22"/>
                <w:szCs w:val="22"/>
              </w:rPr>
              <w:t xml:space="preserve">Группа горючести </w:t>
            </w:r>
          </w:p>
        </w:tc>
        <w:tc>
          <w:tcPr>
            <w:tcW w:w="2126" w:type="dxa"/>
            <w:vMerge/>
            <w:tcBorders>
              <w:right w:val="single" w:sz="6" w:space="0" w:color="000000"/>
            </w:tcBorders>
          </w:tcPr>
          <w:p w14:paraId="4B3B6125" w14:textId="77777777" w:rsidR="00A1273B" w:rsidRPr="00F940CD" w:rsidRDefault="00A1273B" w:rsidP="00442B51">
            <w:pPr>
              <w:spacing w:line="264" w:lineRule="auto"/>
              <w:ind w:right="-108"/>
              <w:rPr>
                <w:sz w:val="22"/>
                <w:szCs w:val="22"/>
              </w:rPr>
            </w:pPr>
          </w:p>
        </w:tc>
        <w:tc>
          <w:tcPr>
            <w:tcW w:w="2835" w:type="dxa"/>
            <w:tcBorders>
              <w:top w:val="single" w:sz="6" w:space="0" w:color="000000"/>
              <w:left w:val="single" w:sz="6" w:space="0" w:color="000000"/>
            </w:tcBorders>
          </w:tcPr>
          <w:p w14:paraId="400AA042" w14:textId="77777777" w:rsidR="00A1273B" w:rsidRPr="00F940CD" w:rsidRDefault="00A1273B"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4514D6F8" w14:textId="77777777" w:rsidTr="00C44173">
        <w:trPr>
          <w:cantSplit/>
          <w:trHeight w:val="218"/>
        </w:trPr>
        <w:tc>
          <w:tcPr>
            <w:tcW w:w="5673" w:type="dxa"/>
            <w:gridSpan w:val="4"/>
          </w:tcPr>
          <w:p w14:paraId="5247F45B" w14:textId="77777777" w:rsidR="00A1273B" w:rsidRPr="00F940CD" w:rsidRDefault="00A1273B" w:rsidP="00442B51">
            <w:pPr>
              <w:spacing w:line="264" w:lineRule="auto"/>
              <w:rPr>
                <w:b/>
                <w:sz w:val="22"/>
                <w:szCs w:val="22"/>
              </w:rPr>
            </w:pPr>
            <w:r w:rsidRPr="00F940CD">
              <w:rPr>
                <w:b/>
                <w:sz w:val="22"/>
                <w:szCs w:val="22"/>
              </w:rPr>
              <w:t xml:space="preserve">             ул. Лесная, 8,  д. Выгоничи</w:t>
            </w:r>
          </w:p>
        </w:tc>
        <w:tc>
          <w:tcPr>
            <w:tcW w:w="2126" w:type="dxa"/>
            <w:vMerge/>
            <w:tcBorders>
              <w:right w:val="single" w:sz="6" w:space="0" w:color="000000"/>
            </w:tcBorders>
          </w:tcPr>
          <w:p w14:paraId="2D7631AF" w14:textId="77777777" w:rsidR="00A1273B" w:rsidRPr="00F940CD" w:rsidRDefault="00A1273B" w:rsidP="00442B51">
            <w:pPr>
              <w:spacing w:line="264" w:lineRule="auto"/>
              <w:ind w:right="-108"/>
              <w:rPr>
                <w:sz w:val="22"/>
                <w:szCs w:val="22"/>
              </w:rPr>
            </w:pPr>
          </w:p>
        </w:tc>
        <w:tc>
          <w:tcPr>
            <w:tcW w:w="2835" w:type="dxa"/>
            <w:tcBorders>
              <w:top w:val="single" w:sz="6" w:space="0" w:color="000000"/>
              <w:left w:val="single" w:sz="6" w:space="0" w:color="000000"/>
            </w:tcBorders>
          </w:tcPr>
          <w:p w14:paraId="2A5CCC42" w14:textId="77777777" w:rsidR="00A1273B" w:rsidRPr="00F940CD" w:rsidRDefault="00A1273B" w:rsidP="00442B51">
            <w:pPr>
              <w:shd w:val="clear" w:color="auto" w:fill="FFFFFF"/>
              <w:spacing w:line="264" w:lineRule="auto"/>
              <w:ind w:left="-57"/>
              <w:rPr>
                <w:sz w:val="22"/>
                <w:szCs w:val="22"/>
              </w:rPr>
            </w:pPr>
          </w:p>
        </w:tc>
      </w:tr>
      <w:tr w:rsidR="00F940CD" w:rsidRPr="00F940CD" w14:paraId="311B06DF" w14:textId="77777777" w:rsidTr="00C44173">
        <w:trPr>
          <w:cantSplit/>
          <w:trHeight w:val="360"/>
        </w:trPr>
        <w:tc>
          <w:tcPr>
            <w:tcW w:w="711" w:type="dxa"/>
          </w:tcPr>
          <w:p w14:paraId="4B87BD83" w14:textId="77777777" w:rsidR="00E64B85" w:rsidRPr="00F940CD" w:rsidRDefault="00A1273B" w:rsidP="00442B51">
            <w:pPr>
              <w:spacing w:line="264" w:lineRule="auto"/>
              <w:ind w:left="-108" w:right="-108"/>
              <w:jc w:val="center"/>
              <w:rPr>
                <w:sz w:val="22"/>
                <w:szCs w:val="22"/>
              </w:rPr>
            </w:pPr>
            <w:r w:rsidRPr="00F940CD">
              <w:rPr>
                <w:sz w:val="22"/>
                <w:szCs w:val="22"/>
              </w:rPr>
              <w:t>61.19</w:t>
            </w:r>
          </w:p>
          <w:p w14:paraId="317E2721" w14:textId="77777777" w:rsidR="00A1273B" w:rsidRPr="00F940CD" w:rsidRDefault="00A1273B" w:rsidP="00442B51">
            <w:pPr>
              <w:spacing w:line="264" w:lineRule="auto"/>
              <w:ind w:left="-108" w:right="-108"/>
              <w:jc w:val="center"/>
              <w:rPr>
                <w:sz w:val="22"/>
                <w:szCs w:val="22"/>
              </w:rPr>
            </w:pPr>
            <w:r w:rsidRPr="00F940CD">
              <w:rPr>
                <w:sz w:val="22"/>
                <w:szCs w:val="22"/>
              </w:rPr>
              <w:t>*</w:t>
            </w:r>
          </w:p>
        </w:tc>
        <w:tc>
          <w:tcPr>
            <w:tcW w:w="1843" w:type="dxa"/>
          </w:tcPr>
          <w:p w14:paraId="4FAFDCFA" w14:textId="77777777" w:rsidR="00A1273B" w:rsidRPr="00F940CD" w:rsidRDefault="00A1273B" w:rsidP="00442B51">
            <w:pPr>
              <w:spacing w:line="264" w:lineRule="auto"/>
              <w:ind w:right="-108"/>
              <w:rPr>
                <w:sz w:val="22"/>
                <w:szCs w:val="22"/>
              </w:rPr>
            </w:pPr>
          </w:p>
        </w:tc>
        <w:tc>
          <w:tcPr>
            <w:tcW w:w="993" w:type="dxa"/>
          </w:tcPr>
          <w:p w14:paraId="28BD414E" w14:textId="77777777" w:rsidR="00A1273B" w:rsidRPr="00F940CD" w:rsidRDefault="00A1273B" w:rsidP="00442B51">
            <w:pPr>
              <w:spacing w:line="264" w:lineRule="auto"/>
              <w:jc w:val="center"/>
              <w:rPr>
                <w:sz w:val="22"/>
                <w:szCs w:val="22"/>
              </w:rPr>
            </w:pPr>
            <w:r w:rsidRPr="00F940CD">
              <w:rPr>
                <w:sz w:val="22"/>
                <w:szCs w:val="22"/>
              </w:rPr>
              <w:t>22.23/</w:t>
            </w:r>
          </w:p>
          <w:p w14:paraId="7F7F290B" w14:textId="77777777" w:rsidR="00A1273B" w:rsidRPr="00F940CD" w:rsidRDefault="00A1273B" w:rsidP="00442B51">
            <w:pPr>
              <w:spacing w:line="264" w:lineRule="auto"/>
              <w:ind w:left="-110" w:right="-108"/>
              <w:jc w:val="center"/>
              <w:rPr>
                <w:sz w:val="22"/>
                <w:szCs w:val="22"/>
              </w:rPr>
            </w:pPr>
            <w:r w:rsidRPr="00F940CD">
              <w:rPr>
                <w:sz w:val="22"/>
                <w:szCs w:val="22"/>
              </w:rPr>
              <w:t>25.120</w:t>
            </w:r>
          </w:p>
        </w:tc>
        <w:tc>
          <w:tcPr>
            <w:tcW w:w="2126" w:type="dxa"/>
          </w:tcPr>
          <w:p w14:paraId="4C5697C9" w14:textId="77777777" w:rsidR="00A1273B" w:rsidRPr="00F940CD" w:rsidRDefault="00A1273B"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6" w:type="dxa"/>
            <w:vMerge/>
            <w:tcBorders>
              <w:right w:val="single" w:sz="6" w:space="0" w:color="000000"/>
            </w:tcBorders>
          </w:tcPr>
          <w:p w14:paraId="3109DF8C" w14:textId="77777777" w:rsidR="00A1273B" w:rsidRPr="00F940CD" w:rsidRDefault="00A1273B" w:rsidP="00442B51">
            <w:pPr>
              <w:spacing w:line="264" w:lineRule="auto"/>
              <w:ind w:right="-108"/>
              <w:rPr>
                <w:sz w:val="22"/>
                <w:szCs w:val="22"/>
              </w:rPr>
            </w:pPr>
          </w:p>
        </w:tc>
        <w:tc>
          <w:tcPr>
            <w:tcW w:w="2835" w:type="dxa"/>
            <w:tcBorders>
              <w:top w:val="single" w:sz="6" w:space="0" w:color="000000"/>
              <w:left w:val="single" w:sz="6" w:space="0" w:color="000000"/>
            </w:tcBorders>
          </w:tcPr>
          <w:p w14:paraId="62D1DC6B" w14:textId="77777777" w:rsidR="00A1273B" w:rsidRPr="00F940CD" w:rsidRDefault="00A1273B" w:rsidP="00442B51">
            <w:pPr>
              <w:spacing w:line="264" w:lineRule="auto"/>
              <w:ind w:right="-108"/>
              <w:rPr>
                <w:sz w:val="22"/>
                <w:szCs w:val="22"/>
                <w:lang w:val="en-US"/>
              </w:rPr>
            </w:pPr>
            <w:r w:rsidRPr="00F940CD">
              <w:rPr>
                <w:bCs/>
                <w:iCs/>
                <w:sz w:val="22"/>
                <w:szCs w:val="22"/>
              </w:rPr>
              <w:t>ГОСТ 12.1.044-89 п.4.20</w:t>
            </w:r>
          </w:p>
          <w:p w14:paraId="2801D78E" w14:textId="77777777" w:rsidR="008E1C78" w:rsidRPr="00F940CD" w:rsidRDefault="00A1273B" w:rsidP="00442B51">
            <w:pPr>
              <w:spacing w:line="264" w:lineRule="auto"/>
              <w:ind w:left="-108" w:firstLine="108"/>
              <w:rPr>
                <w:sz w:val="22"/>
                <w:szCs w:val="22"/>
              </w:rPr>
            </w:pPr>
            <w:r w:rsidRPr="00F940CD">
              <w:rPr>
                <w:sz w:val="22"/>
                <w:szCs w:val="22"/>
              </w:rPr>
              <w:t xml:space="preserve">ГОСТ 12.1.044-2018 , </w:t>
            </w:r>
          </w:p>
          <w:p w14:paraId="69B71E87" w14:textId="77777777" w:rsidR="00A1273B" w:rsidRPr="00F940CD" w:rsidRDefault="00A1273B" w:rsidP="00442B51">
            <w:pPr>
              <w:spacing w:line="264" w:lineRule="auto"/>
              <w:ind w:left="-108" w:firstLine="108"/>
              <w:rPr>
                <w:sz w:val="22"/>
                <w:szCs w:val="22"/>
              </w:rPr>
            </w:pPr>
            <w:r w:rsidRPr="00F940CD">
              <w:rPr>
                <w:sz w:val="22"/>
                <w:szCs w:val="22"/>
              </w:rPr>
              <w:t>п. 13</w:t>
            </w:r>
          </w:p>
        </w:tc>
      </w:tr>
      <w:tr w:rsidR="00F940CD" w:rsidRPr="00F940CD" w14:paraId="34158A1E" w14:textId="77777777" w:rsidTr="00C44173">
        <w:trPr>
          <w:cantSplit/>
          <w:trHeight w:val="177"/>
        </w:trPr>
        <w:tc>
          <w:tcPr>
            <w:tcW w:w="5673" w:type="dxa"/>
            <w:gridSpan w:val="4"/>
          </w:tcPr>
          <w:p w14:paraId="74E36D14" w14:textId="77777777" w:rsidR="00A1273B" w:rsidRPr="00F940CD" w:rsidRDefault="00A1273B" w:rsidP="00442B51">
            <w:pPr>
              <w:spacing w:line="264" w:lineRule="auto"/>
              <w:ind w:right="-48"/>
              <w:rPr>
                <w:b/>
                <w:sz w:val="22"/>
                <w:szCs w:val="22"/>
              </w:rPr>
            </w:pPr>
            <w:r w:rsidRPr="00F940CD">
              <w:rPr>
                <w:b/>
                <w:sz w:val="22"/>
                <w:szCs w:val="22"/>
              </w:rPr>
              <w:t xml:space="preserve">             ул. Минина, 15,  220014,  г. Минск</w:t>
            </w:r>
          </w:p>
        </w:tc>
        <w:tc>
          <w:tcPr>
            <w:tcW w:w="2126" w:type="dxa"/>
            <w:tcBorders>
              <w:right w:val="single" w:sz="6" w:space="0" w:color="000000"/>
            </w:tcBorders>
          </w:tcPr>
          <w:p w14:paraId="53DC90D3" w14:textId="77777777" w:rsidR="00A1273B" w:rsidRPr="00F940CD" w:rsidRDefault="00A1273B" w:rsidP="00442B51">
            <w:pPr>
              <w:spacing w:line="264" w:lineRule="auto"/>
              <w:ind w:right="-108"/>
              <w:rPr>
                <w:sz w:val="22"/>
                <w:szCs w:val="22"/>
              </w:rPr>
            </w:pPr>
          </w:p>
        </w:tc>
        <w:tc>
          <w:tcPr>
            <w:tcW w:w="2835" w:type="dxa"/>
            <w:tcBorders>
              <w:top w:val="single" w:sz="6" w:space="0" w:color="000000"/>
              <w:left w:val="single" w:sz="6" w:space="0" w:color="000000"/>
            </w:tcBorders>
          </w:tcPr>
          <w:p w14:paraId="4FACD288" w14:textId="77777777" w:rsidR="00A1273B" w:rsidRPr="00F940CD" w:rsidRDefault="00A1273B" w:rsidP="00442B51">
            <w:pPr>
              <w:spacing w:line="264" w:lineRule="auto"/>
              <w:ind w:right="-108"/>
              <w:rPr>
                <w:bCs/>
                <w:iCs/>
                <w:sz w:val="22"/>
                <w:szCs w:val="22"/>
              </w:rPr>
            </w:pPr>
          </w:p>
        </w:tc>
      </w:tr>
      <w:tr w:rsidR="00F940CD" w:rsidRPr="00F940CD" w14:paraId="2FA9C1F8" w14:textId="77777777" w:rsidTr="00C44173">
        <w:trPr>
          <w:cantSplit/>
          <w:trHeight w:val="360"/>
        </w:trPr>
        <w:tc>
          <w:tcPr>
            <w:tcW w:w="711" w:type="dxa"/>
          </w:tcPr>
          <w:p w14:paraId="39606B27" w14:textId="77777777" w:rsidR="00E64B85" w:rsidRPr="00F940CD" w:rsidRDefault="00D144A0" w:rsidP="00442B51">
            <w:pPr>
              <w:spacing w:line="264" w:lineRule="auto"/>
              <w:ind w:left="-108" w:right="-108"/>
              <w:jc w:val="center"/>
              <w:rPr>
                <w:sz w:val="22"/>
                <w:szCs w:val="22"/>
              </w:rPr>
            </w:pPr>
            <w:r w:rsidRPr="00F940CD">
              <w:rPr>
                <w:sz w:val="22"/>
                <w:szCs w:val="22"/>
              </w:rPr>
              <w:t>62.1</w:t>
            </w:r>
          </w:p>
          <w:p w14:paraId="42FB913B"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47FF6B03" w14:textId="77777777" w:rsidR="00D144A0" w:rsidRPr="00F940CD" w:rsidRDefault="00D144A0" w:rsidP="00442B51">
            <w:pPr>
              <w:spacing w:line="264" w:lineRule="auto"/>
              <w:ind w:right="-108"/>
              <w:rPr>
                <w:sz w:val="22"/>
                <w:szCs w:val="22"/>
              </w:rPr>
            </w:pPr>
            <w:r w:rsidRPr="00F940CD">
              <w:rPr>
                <w:sz w:val="22"/>
                <w:szCs w:val="22"/>
              </w:rPr>
              <w:t>Уплотнители из поливинил-хлоридного пластика</w:t>
            </w:r>
          </w:p>
        </w:tc>
        <w:tc>
          <w:tcPr>
            <w:tcW w:w="993" w:type="dxa"/>
          </w:tcPr>
          <w:p w14:paraId="2CB91F1E"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54EB913F" w14:textId="77777777" w:rsidR="00D144A0" w:rsidRPr="00F940CD" w:rsidRDefault="00D144A0" w:rsidP="00442B51">
            <w:pPr>
              <w:spacing w:line="264" w:lineRule="auto"/>
              <w:ind w:right="-108"/>
              <w:rPr>
                <w:sz w:val="22"/>
                <w:szCs w:val="22"/>
              </w:rPr>
            </w:pPr>
            <w:r w:rsidRPr="00F940CD">
              <w:rPr>
                <w:sz w:val="22"/>
                <w:szCs w:val="22"/>
              </w:rPr>
              <w:t>Предельные откло</w:t>
            </w:r>
            <w:r w:rsidR="00A1273B" w:rsidRPr="00F940CD">
              <w:rPr>
                <w:sz w:val="22"/>
                <w:szCs w:val="22"/>
              </w:rPr>
              <w:t>-</w:t>
            </w:r>
            <w:r w:rsidRPr="00F940CD">
              <w:rPr>
                <w:sz w:val="22"/>
                <w:szCs w:val="22"/>
              </w:rPr>
              <w:t>нения от номинальных размеров</w:t>
            </w:r>
          </w:p>
        </w:tc>
        <w:tc>
          <w:tcPr>
            <w:tcW w:w="2126" w:type="dxa"/>
            <w:vMerge w:val="restart"/>
            <w:tcBorders>
              <w:top w:val="single" w:sz="6" w:space="0" w:color="000000"/>
              <w:right w:val="single" w:sz="6" w:space="0" w:color="000000"/>
            </w:tcBorders>
          </w:tcPr>
          <w:p w14:paraId="6C30056F" w14:textId="77777777" w:rsidR="00D144A0" w:rsidRPr="00F940CD" w:rsidRDefault="00D144A0" w:rsidP="00442B51">
            <w:pPr>
              <w:spacing w:line="264" w:lineRule="auto"/>
              <w:ind w:left="31" w:right="-108"/>
              <w:rPr>
                <w:sz w:val="22"/>
                <w:szCs w:val="22"/>
              </w:rPr>
            </w:pPr>
            <w:r w:rsidRPr="00F940CD">
              <w:rPr>
                <w:sz w:val="22"/>
                <w:szCs w:val="22"/>
              </w:rPr>
              <w:t>СТБ 1267-2001</w:t>
            </w:r>
          </w:p>
          <w:p w14:paraId="094D7494" w14:textId="77777777" w:rsidR="00D144A0" w:rsidRPr="00F940CD" w:rsidRDefault="00ED0904" w:rsidP="00442B51">
            <w:pPr>
              <w:spacing w:line="264" w:lineRule="auto"/>
              <w:ind w:left="31"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7B7E11FA" w14:textId="77777777" w:rsidR="00D144A0" w:rsidRPr="00F940CD" w:rsidRDefault="00D144A0" w:rsidP="00442B51">
            <w:pPr>
              <w:spacing w:line="264" w:lineRule="auto"/>
              <w:ind w:right="-108"/>
              <w:rPr>
                <w:sz w:val="22"/>
                <w:szCs w:val="22"/>
              </w:rPr>
            </w:pPr>
            <w:r w:rsidRPr="00F940CD">
              <w:rPr>
                <w:sz w:val="22"/>
                <w:szCs w:val="22"/>
              </w:rPr>
              <w:t>ГОСТ 26433.0-85</w:t>
            </w:r>
          </w:p>
          <w:p w14:paraId="2E849736" w14:textId="77777777" w:rsidR="00D144A0" w:rsidRPr="00F940CD" w:rsidRDefault="00D144A0" w:rsidP="00442B51">
            <w:pPr>
              <w:spacing w:line="264" w:lineRule="auto"/>
              <w:ind w:right="-108"/>
              <w:rPr>
                <w:sz w:val="22"/>
                <w:szCs w:val="22"/>
              </w:rPr>
            </w:pPr>
            <w:r w:rsidRPr="00F940CD">
              <w:rPr>
                <w:sz w:val="22"/>
                <w:szCs w:val="22"/>
              </w:rPr>
              <w:t>ГОСТ 26433.1-89</w:t>
            </w:r>
          </w:p>
        </w:tc>
      </w:tr>
      <w:tr w:rsidR="00F940CD" w:rsidRPr="00F940CD" w14:paraId="75C33A3D" w14:textId="77777777" w:rsidTr="00C44173">
        <w:trPr>
          <w:cantSplit/>
          <w:trHeight w:val="55"/>
        </w:trPr>
        <w:tc>
          <w:tcPr>
            <w:tcW w:w="711" w:type="dxa"/>
          </w:tcPr>
          <w:p w14:paraId="1E830849" w14:textId="77777777" w:rsidR="00E64B85" w:rsidRPr="00F940CD" w:rsidRDefault="00D144A0" w:rsidP="00442B51">
            <w:pPr>
              <w:spacing w:line="264" w:lineRule="auto"/>
              <w:ind w:left="-108" w:right="-108"/>
              <w:jc w:val="center"/>
              <w:rPr>
                <w:sz w:val="22"/>
                <w:szCs w:val="22"/>
              </w:rPr>
            </w:pPr>
            <w:r w:rsidRPr="00F940CD">
              <w:rPr>
                <w:sz w:val="22"/>
                <w:szCs w:val="22"/>
              </w:rPr>
              <w:t>62.2</w:t>
            </w:r>
          </w:p>
          <w:p w14:paraId="23E18D0C"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EECC580" w14:textId="77777777" w:rsidR="00D144A0" w:rsidRPr="00F940CD" w:rsidRDefault="00D144A0" w:rsidP="00442B51">
            <w:pPr>
              <w:spacing w:line="264" w:lineRule="auto"/>
              <w:ind w:right="-108"/>
              <w:rPr>
                <w:sz w:val="22"/>
                <w:szCs w:val="22"/>
              </w:rPr>
            </w:pPr>
          </w:p>
        </w:tc>
        <w:tc>
          <w:tcPr>
            <w:tcW w:w="993" w:type="dxa"/>
          </w:tcPr>
          <w:p w14:paraId="7C61858E" w14:textId="77777777" w:rsidR="00D144A0" w:rsidRPr="00F940CD" w:rsidRDefault="00D144A0" w:rsidP="00442B51">
            <w:pPr>
              <w:spacing w:line="264" w:lineRule="auto"/>
              <w:ind w:left="-110" w:right="-108"/>
              <w:jc w:val="center"/>
              <w:rPr>
                <w:sz w:val="22"/>
                <w:szCs w:val="22"/>
              </w:rPr>
            </w:pPr>
            <w:r w:rsidRPr="00F940CD">
              <w:rPr>
                <w:sz w:val="22"/>
                <w:szCs w:val="22"/>
              </w:rPr>
              <w:t>22.23/ 11.116</w:t>
            </w:r>
          </w:p>
        </w:tc>
        <w:tc>
          <w:tcPr>
            <w:tcW w:w="2126" w:type="dxa"/>
          </w:tcPr>
          <w:p w14:paraId="444D926B" w14:textId="77777777" w:rsidR="00D144A0" w:rsidRPr="00F940CD" w:rsidRDefault="00D144A0" w:rsidP="00442B51">
            <w:pPr>
              <w:spacing w:line="264" w:lineRule="auto"/>
              <w:ind w:right="-108"/>
              <w:rPr>
                <w:sz w:val="22"/>
                <w:szCs w:val="22"/>
              </w:rPr>
            </w:pPr>
            <w:r w:rsidRPr="00F940CD">
              <w:rPr>
                <w:sz w:val="22"/>
                <w:szCs w:val="22"/>
              </w:rPr>
              <w:t>Показатели внешнего вида</w:t>
            </w:r>
          </w:p>
        </w:tc>
        <w:tc>
          <w:tcPr>
            <w:tcW w:w="2126" w:type="dxa"/>
            <w:vMerge/>
            <w:tcBorders>
              <w:right w:val="single" w:sz="6" w:space="0" w:color="000000"/>
            </w:tcBorders>
          </w:tcPr>
          <w:p w14:paraId="6EF6FA32"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13E93C83" w14:textId="77777777" w:rsidR="00D144A0" w:rsidRPr="00F940CD" w:rsidRDefault="00D144A0" w:rsidP="00442B51">
            <w:pPr>
              <w:spacing w:line="264" w:lineRule="auto"/>
              <w:ind w:right="-108"/>
              <w:rPr>
                <w:sz w:val="22"/>
                <w:szCs w:val="22"/>
              </w:rPr>
            </w:pPr>
            <w:r w:rsidRPr="00F940CD">
              <w:rPr>
                <w:sz w:val="22"/>
                <w:szCs w:val="22"/>
              </w:rPr>
              <w:t>СТБ 1267-2001 п.8.1</w:t>
            </w:r>
          </w:p>
        </w:tc>
      </w:tr>
      <w:tr w:rsidR="00F940CD" w:rsidRPr="00F940CD" w14:paraId="22F554B3" w14:textId="77777777" w:rsidTr="00C44173">
        <w:trPr>
          <w:cantSplit/>
          <w:trHeight w:val="103"/>
        </w:trPr>
        <w:tc>
          <w:tcPr>
            <w:tcW w:w="711" w:type="dxa"/>
          </w:tcPr>
          <w:p w14:paraId="5D9E2F65" w14:textId="77777777" w:rsidR="00E64B85" w:rsidRPr="00F940CD" w:rsidRDefault="00D144A0" w:rsidP="00442B51">
            <w:pPr>
              <w:spacing w:line="264" w:lineRule="auto"/>
              <w:ind w:left="-108" w:right="-108"/>
              <w:jc w:val="center"/>
              <w:rPr>
                <w:sz w:val="22"/>
                <w:szCs w:val="22"/>
              </w:rPr>
            </w:pPr>
            <w:r w:rsidRPr="00F940CD">
              <w:rPr>
                <w:sz w:val="22"/>
                <w:szCs w:val="22"/>
              </w:rPr>
              <w:t>62.3</w:t>
            </w:r>
          </w:p>
          <w:p w14:paraId="188D0BA3"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6042CCD" w14:textId="77777777" w:rsidR="00D144A0" w:rsidRPr="00F940CD" w:rsidRDefault="00D144A0" w:rsidP="00442B51">
            <w:pPr>
              <w:spacing w:line="264" w:lineRule="auto"/>
              <w:ind w:right="-108"/>
              <w:rPr>
                <w:sz w:val="22"/>
                <w:szCs w:val="22"/>
              </w:rPr>
            </w:pPr>
          </w:p>
        </w:tc>
        <w:tc>
          <w:tcPr>
            <w:tcW w:w="993" w:type="dxa"/>
          </w:tcPr>
          <w:p w14:paraId="1937A458" w14:textId="77777777" w:rsidR="00D144A0" w:rsidRPr="00F940CD" w:rsidRDefault="00D144A0" w:rsidP="00442B51">
            <w:pPr>
              <w:spacing w:line="264" w:lineRule="auto"/>
              <w:ind w:left="-110" w:right="-108"/>
              <w:jc w:val="center"/>
              <w:rPr>
                <w:sz w:val="22"/>
                <w:szCs w:val="22"/>
              </w:rPr>
            </w:pPr>
            <w:r w:rsidRPr="00F940CD">
              <w:rPr>
                <w:sz w:val="22"/>
                <w:szCs w:val="22"/>
              </w:rPr>
              <w:t>22.23/ 11.116</w:t>
            </w:r>
          </w:p>
        </w:tc>
        <w:tc>
          <w:tcPr>
            <w:tcW w:w="2126" w:type="dxa"/>
          </w:tcPr>
          <w:p w14:paraId="06A87ECB" w14:textId="77777777" w:rsidR="00D144A0" w:rsidRPr="00F940CD" w:rsidRDefault="00D144A0" w:rsidP="00442B51">
            <w:pPr>
              <w:spacing w:line="264" w:lineRule="auto"/>
              <w:ind w:right="-108"/>
              <w:rPr>
                <w:sz w:val="22"/>
                <w:szCs w:val="22"/>
              </w:rPr>
            </w:pPr>
            <w:r w:rsidRPr="00F940CD">
              <w:rPr>
                <w:sz w:val="22"/>
                <w:szCs w:val="22"/>
              </w:rPr>
              <w:t>Цвет</w:t>
            </w:r>
          </w:p>
        </w:tc>
        <w:tc>
          <w:tcPr>
            <w:tcW w:w="2126" w:type="dxa"/>
            <w:vMerge/>
            <w:tcBorders>
              <w:right w:val="single" w:sz="6" w:space="0" w:color="000000"/>
            </w:tcBorders>
          </w:tcPr>
          <w:p w14:paraId="0914D56A"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7F4C08AA" w14:textId="77777777" w:rsidR="00D144A0" w:rsidRPr="00F940CD" w:rsidRDefault="00D144A0" w:rsidP="00442B51">
            <w:pPr>
              <w:spacing w:line="264" w:lineRule="auto"/>
              <w:ind w:right="-108"/>
              <w:rPr>
                <w:sz w:val="22"/>
                <w:szCs w:val="22"/>
              </w:rPr>
            </w:pPr>
            <w:r w:rsidRPr="00F940CD">
              <w:rPr>
                <w:sz w:val="22"/>
                <w:szCs w:val="22"/>
              </w:rPr>
              <w:t>СТБ 1267-2001 п.8.1</w:t>
            </w:r>
          </w:p>
        </w:tc>
      </w:tr>
      <w:tr w:rsidR="00F940CD" w:rsidRPr="00F940CD" w14:paraId="5724AA01" w14:textId="77777777" w:rsidTr="00C44173">
        <w:trPr>
          <w:cantSplit/>
          <w:trHeight w:val="360"/>
        </w:trPr>
        <w:tc>
          <w:tcPr>
            <w:tcW w:w="711" w:type="dxa"/>
          </w:tcPr>
          <w:p w14:paraId="38BF2315" w14:textId="77777777" w:rsidR="00E64B85" w:rsidRPr="00F940CD" w:rsidRDefault="00D144A0" w:rsidP="00442B51">
            <w:pPr>
              <w:spacing w:line="264" w:lineRule="auto"/>
              <w:ind w:left="-108" w:right="-108"/>
              <w:jc w:val="center"/>
              <w:rPr>
                <w:sz w:val="22"/>
                <w:szCs w:val="22"/>
              </w:rPr>
            </w:pPr>
            <w:r w:rsidRPr="00F940CD">
              <w:rPr>
                <w:sz w:val="22"/>
                <w:szCs w:val="22"/>
              </w:rPr>
              <w:t>62.4</w:t>
            </w:r>
          </w:p>
          <w:p w14:paraId="17B19E1E"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40BB54D" w14:textId="77777777" w:rsidR="00D144A0" w:rsidRPr="00F940CD" w:rsidRDefault="00D144A0" w:rsidP="00442B51">
            <w:pPr>
              <w:spacing w:line="264" w:lineRule="auto"/>
              <w:ind w:right="-108"/>
              <w:rPr>
                <w:sz w:val="22"/>
                <w:szCs w:val="22"/>
              </w:rPr>
            </w:pPr>
          </w:p>
        </w:tc>
        <w:tc>
          <w:tcPr>
            <w:tcW w:w="993" w:type="dxa"/>
          </w:tcPr>
          <w:p w14:paraId="2036FAA1" w14:textId="77777777" w:rsidR="00D144A0" w:rsidRPr="00F940CD" w:rsidRDefault="00D144A0" w:rsidP="00442B51">
            <w:pPr>
              <w:spacing w:line="264" w:lineRule="auto"/>
              <w:ind w:left="-110" w:right="-108"/>
              <w:jc w:val="center"/>
              <w:rPr>
                <w:sz w:val="22"/>
                <w:szCs w:val="22"/>
              </w:rPr>
            </w:pPr>
            <w:r w:rsidRPr="00F940CD">
              <w:rPr>
                <w:sz w:val="22"/>
                <w:szCs w:val="22"/>
              </w:rPr>
              <w:t>22.23/ 29.121</w:t>
            </w:r>
          </w:p>
        </w:tc>
        <w:tc>
          <w:tcPr>
            <w:tcW w:w="2126" w:type="dxa"/>
          </w:tcPr>
          <w:p w14:paraId="7839BA0B" w14:textId="77777777" w:rsidR="00D144A0" w:rsidRPr="00F940CD" w:rsidRDefault="00D144A0" w:rsidP="00442B51">
            <w:pPr>
              <w:spacing w:line="264" w:lineRule="auto"/>
              <w:ind w:right="-108"/>
              <w:rPr>
                <w:sz w:val="22"/>
                <w:szCs w:val="22"/>
                <w:lang w:val="en-US"/>
              </w:rPr>
            </w:pPr>
            <w:r w:rsidRPr="00F940CD">
              <w:rPr>
                <w:sz w:val="22"/>
                <w:szCs w:val="22"/>
              </w:rPr>
              <w:t>Предел прочности при растяжении</w:t>
            </w:r>
          </w:p>
        </w:tc>
        <w:tc>
          <w:tcPr>
            <w:tcW w:w="2126" w:type="dxa"/>
            <w:vMerge/>
            <w:tcBorders>
              <w:right w:val="single" w:sz="6" w:space="0" w:color="000000"/>
            </w:tcBorders>
          </w:tcPr>
          <w:p w14:paraId="59A323BE"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629F11A7" w14:textId="77777777" w:rsidR="00D144A0" w:rsidRPr="00F940CD" w:rsidRDefault="00D144A0" w:rsidP="00442B51">
            <w:pPr>
              <w:spacing w:line="264" w:lineRule="auto"/>
              <w:ind w:right="-108"/>
              <w:rPr>
                <w:sz w:val="22"/>
                <w:szCs w:val="22"/>
              </w:rPr>
            </w:pPr>
            <w:r w:rsidRPr="00F940CD">
              <w:rPr>
                <w:sz w:val="22"/>
                <w:szCs w:val="22"/>
              </w:rPr>
              <w:t xml:space="preserve">СТБ 1267-2001 п.8.2 </w:t>
            </w:r>
          </w:p>
          <w:p w14:paraId="0B752783" w14:textId="77777777" w:rsidR="00D144A0" w:rsidRPr="00F940CD" w:rsidRDefault="00D144A0" w:rsidP="00442B51">
            <w:pPr>
              <w:spacing w:line="264" w:lineRule="auto"/>
              <w:ind w:right="-108" w:firstLine="34"/>
              <w:rPr>
                <w:sz w:val="22"/>
                <w:szCs w:val="22"/>
              </w:rPr>
            </w:pPr>
            <w:r w:rsidRPr="00F940CD">
              <w:rPr>
                <w:sz w:val="22"/>
                <w:szCs w:val="22"/>
              </w:rPr>
              <w:t>ГОСТ 11262-2017</w:t>
            </w:r>
          </w:p>
          <w:p w14:paraId="28797906" w14:textId="77777777" w:rsidR="00522989" w:rsidRPr="00F940CD" w:rsidRDefault="00522989" w:rsidP="00442B51">
            <w:pPr>
              <w:spacing w:line="264" w:lineRule="auto"/>
              <w:ind w:right="-108"/>
              <w:rPr>
                <w:sz w:val="22"/>
                <w:szCs w:val="22"/>
              </w:rPr>
            </w:pPr>
          </w:p>
        </w:tc>
      </w:tr>
      <w:tr w:rsidR="00F940CD" w:rsidRPr="00F940CD" w14:paraId="1746463C" w14:textId="77777777" w:rsidTr="00C44173">
        <w:trPr>
          <w:cantSplit/>
          <w:trHeight w:val="360"/>
        </w:trPr>
        <w:tc>
          <w:tcPr>
            <w:tcW w:w="711" w:type="dxa"/>
          </w:tcPr>
          <w:p w14:paraId="349AC580" w14:textId="77777777" w:rsidR="00E64B85" w:rsidRPr="00F940CD" w:rsidRDefault="00D144A0" w:rsidP="00442B51">
            <w:pPr>
              <w:spacing w:line="264" w:lineRule="auto"/>
              <w:ind w:left="-108" w:right="-108"/>
              <w:jc w:val="center"/>
              <w:rPr>
                <w:sz w:val="22"/>
                <w:szCs w:val="22"/>
              </w:rPr>
            </w:pPr>
            <w:r w:rsidRPr="00F940CD">
              <w:rPr>
                <w:sz w:val="22"/>
                <w:szCs w:val="22"/>
              </w:rPr>
              <w:t>62.5</w:t>
            </w:r>
          </w:p>
          <w:p w14:paraId="309790E0"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19D9EE4" w14:textId="77777777" w:rsidR="00D144A0" w:rsidRPr="00F940CD" w:rsidRDefault="00D144A0" w:rsidP="00442B51">
            <w:pPr>
              <w:spacing w:line="264" w:lineRule="auto"/>
              <w:ind w:right="-108"/>
              <w:rPr>
                <w:sz w:val="22"/>
                <w:szCs w:val="22"/>
              </w:rPr>
            </w:pPr>
          </w:p>
        </w:tc>
        <w:tc>
          <w:tcPr>
            <w:tcW w:w="993" w:type="dxa"/>
          </w:tcPr>
          <w:p w14:paraId="56E56F89"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3AF4CB63" w14:textId="77777777" w:rsidR="00D144A0" w:rsidRPr="00F940CD" w:rsidRDefault="00D144A0" w:rsidP="00442B51">
            <w:pPr>
              <w:spacing w:line="264" w:lineRule="auto"/>
              <w:ind w:right="-108"/>
              <w:rPr>
                <w:sz w:val="22"/>
                <w:szCs w:val="22"/>
              </w:rPr>
            </w:pPr>
            <w:r w:rsidRPr="00F940CD">
              <w:rPr>
                <w:sz w:val="22"/>
                <w:szCs w:val="22"/>
              </w:rPr>
              <w:t>Относительное удлинение при разрыве</w:t>
            </w:r>
          </w:p>
        </w:tc>
        <w:tc>
          <w:tcPr>
            <w:tcW w:w="2126" w:type="dxa"/>
            <w:vMerge/>
            <w:tcBorders>
              <w:right w:val="single" w:sz="6" w:space="0" w:color="000000"/>
            </w:tcBorders>
          </w:tcPr>
          <w:p w14:paraId="5C2B6F07"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094F4620" w14:textId="77777777" w:rsidR="00D144A0" w:rsidRPr="00F940CD" w:rsidRDefault="00D144A0" w:rsidP="00442B51">
            <w:pPr>
              <w:spacing w:line="264" w:lineRule="auto"/>
              <w:ind w:right="-108"/>
              <w:rPr>
                <w:sz w:val="22"/>
                <w:szCs w:val="22"/>
              </w:rPr>
            </w:pPr>
            <w:r w:rsidRPr="00F940CD">
              <w:rPr>
                <w:sz w:val="22"/>
                <w:szCs w:val="22"/>
              </w:rPr>
              <w:t xml:space="preserve">СТБ 1267-2001 п.8.3 </w:t>
            </w:r>
          </w:p>
          <w:p w14:paraId="4141E04A" w14:textId="77777777" w:rsidR="00D144A0" w:rsidRPr="00F940CD" w:rsidRDefault="00D144A0" w:rsidP="00442B51">
            <w:pPr>
              <w:spacing w:line="264" w:lineRule="auto"/>
              <w:ind w:right="-108"/>
              <w:rPr>
                <w:sz w:val="22"/>
                <w:szCs w:val="22"/>
              </w:rPr>
            </w:pPr>
            <w:r w:rsidRPr="00F940CD">
              <w:rPr>
                <w:sz w:val="22"/>
                <w:szCs w:val="22"/>
              </w:rPr>
              <w:t>ГОСТ 11262-2017</w:t>
            </w:r>
          </w:p>
        </w:tc>
      </w:tr>
      <w:tr w:rsidR="00F940CD" w:rsidRPr="00F940CD" w14:paraId="5DF5849A" w14:textId="77777777" w:rsidTr="00C44173">
        <w:trPr>
          <w:cantSplit/>
          <w:trHeight w:val="360"/>
        </w:trPr>
        <w:tc>
          <w:tcPr>
            <w:tcW w:w="711" w:type="dxa"/>
          </w:tcPr>
          <w:p w14:paraId="7E012CFB" w14:textId="77777777" w:rsidR="00E64B85" w:rsidRPr="00F940CD" w:rsidRDefault="00D144A0" w:rsidP="00442B51">
            <w:pPr>
              <w:tabs>
                <w:tab w:val="left" w:pos="75"/>
                <w:tab w:val="center" w:pos="247"/>
              </w:tabs>
              <w:spacing w:line="264" w:lineRule="auto"/>
              <w:ind w:left="-108" w:right="-108"/>
              <w:jc w:val="center"/>
              <w:rPr>
                <w:sz w:val="22"/>
                <w:szCs w:val="22"/>
              </w:rPr>
            </w:pPr>
            <w:r w:rsidRPr="00F940CD">
              <w:rPr>
                <w:sz w:val="22"/>
                <w:szCs w:val="22"/>
              </w:rPr>
              <w:t>62.6</w:t>
            </w:r>
          </w:p>
          <w:p w14:paraId="0E279A70" w14:textId="77777777" w:rsidR="00D144A0"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205C7AE7" w14:textId="77777777" w:rsidR="00D144A0" w:rsidRPr="00F940CD" w:rsidRDefault="00D144A0" w:rsidP="00442B51">
            <w:pPr>
              <w:spacing w:line="264" w:lineRule="auto"/>
              <w:ind w:right="-108"/>
              <w:rPr>
                <w:sz w:val="22"/>
                <w:szCs w:val="22"/>
              </w:rPr>
            </w:pPr>
          </w:p>
        </w:tc>
        <w:tc>
          <w:tcPr>
            <w:tcW w:w="993" w:type="dxa"/>
          </w:tcPr>
          <w:p w14:paraId="16E3BCF2" w14:textId="77777777" w:rsidR="00D144A0" w:rsidRPr="00F940CD" w:rsidRDefault="00D144A0" w:rsidP="00442B51">
            <w:pPr>
              <w:spacing w:line="264" w:lineRule="auto"/>
              <w:ind w:left="-110" w:right="-108"/>
              <w:jc w:val="center"/>
              <w:rPr>
                <w:sz w:val="22"/>
                <w:szCs w:val="22"/>
              </w:rPr>
            </w:pPr>
            <w:r w:rsidRPr="00F940CD">
              <w:rPr>
                <w:sz w:val="22"/>
                <w:szCs w:val="22"/>
              </w:rPr>
              <w:t>22.23/ 26.080</w:t>
            </w:r>
          </w:p>
        </w:tc>
        <w:tc>
          <w:tcPr>
            <w:tcW w:w="2126" w:type="dxa"/>
          </w:tcPr>
          <w:p w14:paraId="39D45F44" w14:textId="77777777" w:rsidR="00D144A0" w:rsidRPr="00F940CD" w:rsidRDefault="00D144A0" w:rsidP="00442B51">
            <w:pPr>
              <w:spacing w:line="264" w:lineRule="auto"/>
              <w:ind w:right="-108"/>
              <w:rPr>
                <w:sz w:val="22"/>
                <w:szCs w:val="22"/>
              </w:rPr>
            </w:pPr>
            <w:r w:rsidRPr="00F940CD">
              <w:rPr>
                <w:sz w:val="22"/>
                <w:szCs w:val="22"/>
              </w:rPr>
              <w:t>Температура хрупкости</w:t>
            </w:r>
          </w:p>
        </w:tc>
        <w:tc>
          <w:tcPr>
            <w:tcW w:w="2126" w:type="dxa"/>
            <w:vMerge/>
            <w:tcBorders>
              <w:right w:val="single" w:sz="6" w:space="0" w:color="000000"/>
            </w:tcBorders>
          </w:tcPr>
          <w:p w14:paraId="235774E5"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6D2C29B7" w14:textId="77777777" w:rsidR="00D144A0" w:rsidRPr="00F940CD" w:rsidRDefault="00D144A0" w:rsidP="00442B51">
            <w:pPr>
              <w:spacing w:line="264" w:lineRule="auto"/>
              <w:ind w:right="-108"/>
              <w:rPr>
                <w:sz w:val="22"/>
                <w:szCs w:val="22"/>
              </w:rPr>
            </w:pPr>
            <w:r w:rsidRPr="00F940CD">
              <w:rPr>
                <w:sz w:val="22"/>
                <w:szCs w:val="22"/>
              </w:rPr>
              <w:t>СТБ 1267-2001 п.8.5</w:t>
            </w:r>
          </w:p>
          <w:p w14:paraId="524937FB" w14:textId="77777777" w:rsidR="00D144A0" w:rsidRPr="00F940CD" w:rsidRDefault="00D144A0" w:rsidP="00442B51">
            <w:pPr>
              <w:spacing w:line="264" w:lineRule="auto"/>
              <w:ind w:right="-108"/>
              <w:rPr>
                <w:sz w:val="22"/>
                <w:szCs w:val="22"/>
              </w:rPr>
            </w:pPr>
            <w:r w:rsidRPr="00F940CD">
              <w:rPr>
                <w:sz w:val="22"/>
                <w:szCs w:val="22"/>
              </w:rPr>
              <w:t>ГОСТ 16782</w:t>
            </w:r>
            <w:r w:rsidRPr="00F940CD">
              <w:rPr>
                <w:sz w:val="22"/>
                <w:szCs w:val="22"/>
                <w:lang w:val="en-US"/>
              </w:rPr>
              <w:t>-</w:t>
            </w:r>
            <w:r w:rsidRPr="00F940CD">
              <w:rPr>
                <w:sz w:val="22"/>
                <w:szCs w:val="22"/>
              </w:rPr>
              <w:t>2015</w:t>
            </w:r>
          </w:p>
        </w:tc>
      </w:tr>
      <w:tr w:rsidR="00F940CD" w:rsidRPr="00F940CD" w14:paraId="485AA795" w14:textId="77777777" w:rsidTr="00C44173">
        <w:trPr>
          <w:cantSplit/>
          <w:trHeight w:val="360"/>
        </w:trPr>
        <w:tc>
          <w:tcPr>
            <w:tcW w:w="711" w:type="dxa"/>
          </w:tcPr>
          <w:p w14:paraId="2EED01C8" w14:textId="77777777" w:rsidR="00E64B85" w:rsidRPr="00F940CD" w:rsidRDefault="00D144A0" w:rsidP="00442B51">
            <w:pPr>
              <w:spacing w:line="264" w:lineRule="auto"/>
              <w:ind w:left="-108" w:right="-108"/>
              <w:jc w:val="center"/>
              <w:rPr>
                <w:sz w:val="22"/>
                <w:szCs w:val="22"/>
              </w:rPr>
            </w:pPr>
            <w:r w:rsidRPr="00F940CD">
              <w:rPr>
                <w:sz w:val="22"/>
                <w:szCs w:val="22"/>
              </w:rPr>
              <w:t>62.7</w:t>
            </w:r>
          </w:p>
          <w:p w14:paraId="556A1678"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1ECD800" w14:textId="77777777" w:rsidR="00D144A0" w:rsidRPr="00F940CD" w:rsidRDefault="00D144A0" w:rsidP="00442B51">
            <w:pPr>
              <w:spacing w:line="264" w:lineRule="auto"/>
              <w:ind w:right="-108"/>
              <w:rPr>
                <w:sz w:val="22"/>
                <w:szCs w:val="22"/>
              </w:rPr>
            </w:pPr>
          </w:p>
        </w:tc>
        <w:tc>
          <w:tcPr>
            <w:tcW w:w="993" w:type="dxa"/>
          </w:tcPr>
          <w:p w14:paraId="5627731B" w14:textId="77777777" w:rsidR="00D144A0" w:rsidRPr="00F940CD" w:rsidRDefault="00D144A0" w:rsidP="00442B51">
            <w:pPr>
              <w:spacing w:line="264" w:lineRule="auto"/>
              <w:ind w:left="-110" w:right="-108"/>
              <w:jc w:val="center"/>
              <w:rPr>
                <w:sz w:val="22"/>
                <w:szCs w:val="22"/>
              </w:rPr>
            </w:pPr>
            <w:r w:rsidRPr="00F940CD">
              <w:rPr>
                <w:sz w:val="22"/>
                <w:szCs w:val="22"/>
              </w:rPr>
              <w:t>22.23/ 26.080</w:t>
            </w:r>
          </w:p>
        </w:tc>
        <w:tc>
          <w:tcPr>
            <w:tcW w:w="2126" w:type="dxa"/>
          </w:tcPr>
          <w:p w14:paraId="4277BD5B" w14:textId="77777777" w:rsidR="00D144A0" w:rsidRPr="00F940CD" w:rsidRDefault="00D144A0" w:rsidP="00442B51">
            <w:pPr>
              <w:spacing w:line="264" w:lineRule="auto"/>
              <w:ind w:right="-108"/>
              <w:rPr>
                <w:sz w:val="22"/>
                <w:szCs w:val="22"/>
              </w:rPr>
            </w:pPr>
            <w:r w:rsidRPr="00F940CD">
              <w:rPr>
                <w:sz w:val="22"/>
                <w:szCs w:val="22"/>
              </w:rPr>
              <w:t>Климатическая стойкость</w:t>
            </w:r>
          </w:p>
        </w:tc>
        <w:tc>
          <w:tcPr>
            <w:tcW w:w="2126" w:type="dxa"/>
            <w:vMerge/>
            <w:tcBorders>
              <w:right w:val="single" w:sz="6" w:space="0" w:color="000000"/>
            </w:tcBorders>
          </w:tcPr>
          <w:p w14:paraId="06A83124"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7D71E6D3" w14:textId="77777777" w:rsidR="00D144A0" w:rsidRPr="00F940CD" w:rsidRDefault="00D144A0" w:rsidP="00442B51">
            <w:pPr>
              <w:spacing w:line="264" w:lineRule="auto"/>
              <w:ind w:right="-108"/>
              <w:rPr>
                <w:sz w:val="22"/>
                <w:szCs w:val="22"/>
              </w:rPr>
            </w:pPr>
            <w:r w:rsidRPr="00F940CD">
              <w:rPr>
                <w:sz w:val="22"/>
                <w:szCs w:val="22"/>
              </w:rPr>
              <w:t>СТБ 1267-2001 п.8.4</w:t>
            </w:r>
          </w:p>
          <w:p w14:paraId="15B12810" w14:textId="77777777" w:rsidR="00D144A0" w:rsidRPr="00F940CD" w:rsidRDefault="00D144A0" w:rsidP="00442B51">
            <w:pPr>
              <w:spacing w:line="264" w:lineRule="auto"/>
              <w:ind w:right="-108"/>
              <w:rPr>
                <w:sz w:val="22"/>
                <w:szCs w:val="22"/>
              </w:rPr>
            </w:pPr>
            <w:r w:rsidRPr="00F940CD">
              <w:rPr>
                <w:sz w:val="22"/>
                <w:szCs w:val="22"/>
              </w:rPr>
              <w:t>ГОСТ 9.707-81</w:t>
            </w:r>
            <w:r w:rsidR="00A1273B" w:rsidRPr="00F940CD">
              <w:rPr>
                <w:sz w:val="22"/>
                <w:szCs w:val="22"/>
              </w:rPr>
              <w:t xml:space="preserve">  </w:t>
            </w:r>
            <w:r w:rsidRPr="00F940CD">
              <w:rPr>
                <w:sz w:val="22"/>
                <w:szCs w:val="22"/>
              </w:rPr>
              <w:t>метод 2</w:t>
            </w:r>
          </w:p>
        </w:tc>
      </w:tr>
      <w:tr w:rsidR="00F940CD" w:rsidRPr="00F940CD" w14:paraId="75F01DBD" w14:textId="77777777" w:rsidTr="00C44173">
        <w:trPr>
          <w:cantSplit/>
          <w:trHeight w:val="153"/>
        </w:trPr>
        <w:tc>
          <w:tcPr>
            <w:tcW w:w="711" w:type="dxa"/>
          </w:tcPr>
          <w:p w14:paraId="58DBDAB1" w14:textId="77777777" w:rsidR="00E64B85" w:rsidRPr="00F940CD" w:rsidRDefault="00D144A0" w:rsidP="00442B51">
            <w:pPr>
              <w:spacing w:line="264" w:lineRule="auto"/>
              <w:ind w:left="-108" w:right="-108"/>
              <w:jc w:val="center"/>
              <w:rPr>
                <w:sz w:val="22"/>
                <w:szCs w:val="22"/>
              </w:rPr>
            </w:pPr>
            <w:r w:rsidRPr="00F940CD">
              <w:rPr>
                <w:sz w:val="22"/>
                <w:szCs w:val="22"/>
              </w:rPr>
              <w:t>63.1</w:t>
            </w:r>
          </w:p>
          <w:p w14:paraId="056190CC"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0AFC8315" w14:textId="77777777" w:rsidR="00D144A0" w:rsidRPr="00F940CD" w:rsidRDefault="00D144A0" w:rsidP="00442B51">
            <w:pPr>
              <w:spacing w:line="264" w:lineRule="auto"/>
              <w:ind w:right="-108"/>
              <w:rPr>
                <w:sz w:val="22"/>
                <w:szCs w:val="22"/>
              </w:rPr>
            </w:pPr>
            <w:r w:rsidRPr="00F940CD">
              <w:rPr>
                <w:sz w:val="22"/>
                <w:szCs w:val="22"/>
              </w:rPr>
              <w:t>Прокладки уплотняющие пенополиуретановые для окон и дверей</w:t>
            </w:r>
          </w:p>
        </w:tc>
        <w:tc>
          <w:tcPr>
            <w:tcW w:w="993" w:type="dxa"/>
          </w:tcPr>
          <w:p w14:paraId="143D6D1C"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138F92A8" w14:textId="77777777" w:rsidR="00D144A0" w:rsidRPr="00F940CD" w:rsidRDefault="00D144A0" w:rsidP="00442B51">
            <w:pPr>
              <w:pStyle w:val="a7"/>
              <w:spacing w:line="264" w:lineRule="auto"/>
              <w:ind w:right="-108"/>
              <w:rPr>
                <w:sz w:val="22"/>
                <w:szCs w:val="22"/>
              </w:rPr>
            </w:pPr>
            <w:r w:rsidRPr="00F940CD">
              <w:rPr>
                <w:sz w:val="22"/>
                <w:szCs w:val="22"/>
              </w:rPr>
              <w:t>Геометрические параметры</w:t>
            </w:r>
          </w:p>
        </w:tc>
        <w:tc>
          <w:tcPr>
            <w:tcW w:w="2126" w:type="dxa"/>
            <w:vMerge w:val="restart"/>
            <w:tcBorders>
              <w:top w:val="single" w:sz="6" w:space="0" w:color="000000"/>
              <w:right w:val="single" w:sz="6" w:space="0" w:color="000000"/>
            </w:tcBorders>
          </w:tcPr>
          <w:p w14:paraId="05F9F573" w14:textId="77777777" w:rsidR="00D144A0" w:rsidRPr="00F940CD" w:rsidRDefault="00D144A0" w:rsidP="00442B51">
            <w:pPr>
              <w:spacing w:line="264" w:lineRule="auto"/>
              <w:ind w:right="-108"/>
              <w:rPr>
                <w:sz w:val="22"/>
                <w:szCs w:val="22"/>
              </w:rPr>
            </w:pPr>
            <w:r w:rsidRPr="00F940CD">
              <w:rPr>
                <w:sz w:val="22"/>
                <w:szCs w:val="22"/>
              </w:rPr>
              <w:t>ГОСТ 10174-90</w:t>
            </w:r>
          </w:p>
          <w:p w14:paraId="6149FC04" w14:textId="77777777" w:rsidR="00D144A0" w:rsidRPr="00F940CD" w:rsidRDefault="00B7636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6E560AFA" w14:textId="77777777" w:rsidR="00D144A0" w:rsidRPr="00F940CD" w:rsidRDefault="00D144A0" w:rsidP="00442B51">
            <w:pPr>
              <w:spacing w:line="264" w:lineRule="auto"/>
              <w:ind w:right="-108"/>
              <w:rPr>
                <w:sz w:val="22"/>
                <w:szCs w:val="22"/>
              </w:rPr>
            </w:pPr>
            <w:r w:rsidRPr="00F940CD">
              <w:rPr>
                <w:sz w:val="22"/>
                <w:szCs w:val="22"/>
              </w:rPr>
              <w:t>ГОСТ 10174-90 п.3.1</w:t>
            </w:r>
          </w:p>
        </w:tc>
      </w:tr>
      <w:tr w:rsidR="00F940CD" w:rsidRPr="00F940CD" w14:paraId="2C4E389D" w14:textId="77777777" w:rsidTr="00C44173">
        <w:trPr>
          <w:cantSplit/>
          <w:trHeight w:val="45"/>
        </w:trPr>
        <w:tc>
          <w:tcPr>
            <w:tcW w:w="711" w:type="dxa"/>
          </w:tcPr>
          <w:p w14:paraId="17B1E4DB" w14:textId="77777777" w:rsidR="00E64B85" w:rsidRPr="00F940CD" w:rsidRDefault="00D144A0" w:rsidP="00442B51">
            <w:pPr>
              <w:spacing w:line="264" w:lineRule="auto"/>
              <w:ind w:left="-108" w:right="-108"/>
              <w:jc w:val="center"/>
              <w:rPr>
                <w:sz w:val="22"/>
                <w:szCs w:val="22"/>
              </w:rPr>
            </w:pPr>
            <w:r w:rsidRPr="00F940CD">
              <w:rPr>
                <w:sz w:val="22"/>
                <w:szCs w:val="22"/>
              </w:rPr>
              <w:t>63.2</w:t>
            </w:r>
          </w:p>
          <w:p w14:paraId="1EA56F84"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BB3D925" w14:textId="77777777" w:rsidR="00D144A0" w:rsidRPr="00F940CD" w:rsidRDefault="00D144A0" w:rsidP="00442B51">
            <w:pPr>
              <w:spacing w:line="264" w:lineRule="auto"/>
              <w:ind w:right="-108"/>
              <w:rPr>
                <w:sz w:val="22"/>
                <w:szCs w:val="22"/>
              </w:rPr>
            </w:pPr>
          </w:p>
        </w:tc>
        <w:tc>
          <w:tcPr>
            <w:tcW w:w="993" w:type="dxa"/>
          </w:tcPr>
          <w:p w14:paraId="4D9E3124" w14:textId="77777777" w:rsidR="00D144A0" w:rsidRPr="00F940CD" w:rsidRDefault="00D144A0" w:rsidP="00442B51">
            <w:pPr>
              <w:spacing w:line="264" w:lineRule="auto"/>
              <w:ind w:left="-110" w:right="-108"/>
              <w:jc w:val="center"/>
              <w:rPr>
                <w:sz w:val="22"/>
                <w:szCs w:val="22"/>
              </w:rPr>
            </w:pPr>
            <w:r w:rsidRPr="00F940CD">
              <w:rPr>
                <w:sz w:val="22"/>
                <w:szCs w:val="22"/>
              </w:rPr>
              <w:t>22.23/ 11.116</w:t>
            </w:r>
          </w:p>
        </w:tc>
        <w:tc>
          <w:tcPr>
            <w:tcW w:w="2126" w:type="dxa"/>
          </w:tcPr>
          <w:p w14:paraId="48CFFD9B" w14:textId="77777777" w:rsidR="00D144A0" w:rsidRPr="00F940CD" w:rsidRDefault="00D144A0" w:rsidP="00442B51">
            <w:pPr>
              <w:spacing w:line="264" w:lineRule="auto"/>
              <w:ind w:right="-108"/>
              <w:rPr>
                <w:sz w:val="22"/>
                <w:szCs w:val="22"/>
              </w:rPr>
            </w:pPr>
            <w:r w:rsidRPr="00F940CD">
              <w:rPr>
                <w:sz w:val="22"/>
                <w:szCs w:val="22"/>
              </w:rPr>
              <w:t>Внешний вид, цвет</w:t>
            </w:r>
          </w:p>
        </w:tc>
        <w:tc>
          <w:tcPr>
            <w:tcW w:w="2126" w:type="dxa"/>
            <w:vMerge/>
            <w:tcBorders>
              <w:right w:val="single" w:sz="6" w:space="0" w:color="000000"/>
            </w:tcBorders>
          </w:tcPr>
          <w:p w14:paraId="6E4100BE"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4EC66645" w14:textId="77777777" w:rsidR="00D144A0" w:rsidRPr="00F940CD" w:rsidRDefault="00D144A0" w:rsidP="00442B51">
            <w:pPr>
              <w:spacing w:line="264" w:lineRule="auto"/>
              <w:ind w:right="-108"/>
              <w:rPr>
                <w:sz w:val="22"/>
                <w:szCs w:val="22"/>
              </w:rPr>
            </w:pPr>
            <w:r w:rsidRPr="00F940CD">
              <w:rPr>
                <w:sz w:val="22"/>
                <w:szCs w:val="22"/>
              </w:rPr>
              <w:t>ГОСТ 10174-90 п.3.2</w:t>
            </w:r>
          </w:p>
        </w:tc>
      </w:tr>
      <w:tr w:rsidR="00F940CD" w:rsidRPr="00F940CD" w14:paraId="4BCCFD84" w14:textId="77777777" w:rsidTr="00C44173">
        <w:trPr>
          <w:cantSplit/>
          <w:trHeight w:val="89"/>
        </w:trPr>
        <w:tc>
          <w:tcPr>
            <w:tcW w:w="711" w:type="dxa"/>
          </w:tcPr>
          <w:p w14:paraId="4FDEA6D1" w14:textId="77777777" w:rsidR="00E64B85" w:rsidRPr="00F940CD" w:rsidRDefault="00D144A0" w:rsidP="00442B51">
            <w:pPr>
              <w:spacing w:line="264" w:lineRule="auto"/>
              <w:ind w:left="-108" w:right="-108"/>
              <w:jc w:val="center"/>
              <w:rPr>
                <w:sz w:val="22"/>
                <w:szCs w:val="22"/>
              </w:rPr>
            </w:pPr>
            <w:r w:rsidRPr="00F940CD">
              <w:rPr>
                <w:sz w:val="22"/>
                <w:szCs w:val="22"/>
              </w:rPr>
              <w:t>63.3</w:t>
            </w:r>
          </w:p>
          <w:p w14:paraId="2BB27A37"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9076519" w14:textId="77777777" w:rsidR="00D144A0" w:rsidRPr="00F940CD" w:rsidRDefault="00D144A0" w:rsidP="00442B51">
            <w:pPr>
              <w:spacing w:line="264" w:lineRule="auto"/>
              <w:ind w:right="-108"/>
              <w:rPr>
                <w:sz w:val="22"/>
                <w:szCs w:val="22"/>
              </w:rPr>
            </w:pPr>
          </w:p>
        </w:tc>
        <w:tc>
          <w:tcPr>
            <w:tcW w:w="993" w:type="dxa"/>
          </w:tcPr>
          <w:p w14:paraId="2BBE571C" w14:textId="77777777" w:rsidR="00D144A0" w:rsidRPr="00F940CD" w:rsidRDefault="00D144A0" w:rsidP="00442B51">
            <w:pPr>
              <w:spacing w:line="264" w:lineRule="auto"/>
              <w:ind w:left="-110" w:right="-108"/>
              <w:jc w:val="center"/>
              <w:rPr>
                <w:sz w:val="22"/>
                <w:szCs w:val="22"/>
              </w:rPr>
            </w:pPr>
            <w:r w:rsidRPr="00F940CD">
              <w:rPr>
                <w:sz w:val="22"/>
                <w:szCs w:val="22"/>
              </w:rPr>
              <w:t>22.23/ 29.121</w:t>
            </w:r>
          </w:p>
        </w:tc>
        <w:tc>
          <w:tcPr>
            <w:tcW w:w="2126" w:type="dxa"/>
          </w:tcPr>
          <w:p w14:paraId="40209DB8" w14:textId="77777777" w:rsidR="00D144A0" w:rsidRPr="00F940CD" w:rsidRDefault="00D144A0" w:rsidP="00442B51">
            <w:pPr>
              <w:spacing w:line="264" w:lineRule="auto"/>
              <w:ind w:right="-108"/>
              <w:rPr>
                <w:sz w:val="22"/>
                <w:szCs w:val="22"/>
              </w:rPr>
            </w:pPr>
            <w:r w:rsidRPr="00F940CD">
              <w:rPr>
                <w:sz w:val="22"/>
                <w:szCs w:val="22"/>
              </w:rPr>
              <w:t>Сопротивление отслаиванию</w:t>
            </w:r>
          </w:p>
        </w:tc>
        <w:tc>
          <w:tcPr>
            <w:tcW w:w="2126" w:type="dxa"/>
            <w:vMerge/>
            <w:tcBorders>
              <w:right w:val="single" w:sz="6" w:space="0" w:color="000000"/>
            </w:tcBorders>
          </w:tcPr>
          <w:p w14:paraId="3E4F7FCC"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0AE69ACA" w14:textId="77777777" w:rsidR="00D144A0" w:rsidRPr="00F940CD" w:rsidRDefault="00D144A0" w:rsidP="00442B51">
            <w:pPr>
              <w:spacing w:line="264" w:lineRule="auto"/>
              <w:ind w:right="-108"/>
              <w:rPr>
                <w:sz w:val="22"/>
                <w:szCs w:val="22"/>
              </w:rPr>
            </w:pPr>
            <w:r w:rsidRPr="00F940CD">
              <w:rPr>
                <w:sz w:val="22"/>
                <w:szCs w:val="22"/>
              </w:rPr>
              <w:t>ГОСТ 10174-90 п.3.3</w:t>
            </w:r>
          </w:p>
        </w:tc>
      </w:tr>
      <w:tr w:rsidR="00F940CD" w:rsidRPr="00F940CD" w14:paraId="6BA1BD15" w14:textId="77777777" w:rsidTr="00C44173">
        <w:trPr>
          <w:cantSplit/>
          <w:trHeight w:val="360"/>
        </w:trPr>
        <w:tc>
          <w:tcPr>
            <w:tcW w:w="711" w:type="dxa"/>
          </w:tcPr>
          <w:p w14:paraId="12268B65" w14:textId="77777777" w:rsidR="00E64B85" w:rsidRPr="00F940CD" w:rsidRDefault="00D144A0" w:rsidP="00442B51">
            <w:pPr>
              <w:spacing w:line="264" w:lineRule="auto"/>
              <w:ind w:left="-108" w:right="-108"/>
              <w:jc w:val="center"/>
              <w:rPr>
                <w:sz w:val="22"/>
                <w:szCs w:val="22"/>
              </w:rPr>
            </w:pPr>
            <w:r w:rsidRPr="00F940CD">
              <w:rPr>
                <w:sz w:val="22"/>
                <w:szCs w:val="22"/>
              </w:rPr>
              <w:t>63.4</w:t>
            </w:r>
          </w:p>
          <w:p w14:paraId="6BBE5E62"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0137B464" w14:textId="77777777" w:rsidR="00D144A0" w:rsidRPr="00F940CD" w:rsidRDefault="00D144A0" w:rsidP="00442B51">
            <w:pPr>
              <w:spacing w:line="264" w:lineRule="auto"/>
              <w:ind w:right="-108"/>
              <w:rPr>
                <w:sz w:val="22"/>
                <w:szCs w:val="22"/>
              </w:rPr>
            </w:pPr>
          </w:p>
        </w:tc>
        <w:tc>
          <w:tcPr>
            <w:tcW w:w="993" w:type="dxa"/>
          </w:tcPr>
          <w:p w14:paraId="51100B43" w14:textId="77777777" w:rsidR="00D144A0" w:rsidRPr="00F940CD" w:rsidRDefault="00D144A0" w:rsidP="00442B51">
            <w:pPr>
              <w:spacing w:line="264" w:lineRule="auto"/>
              <w:ind w:left="-110" w:right="-108"/>
              <w:jc w:val="center"/>
              <w:rPr>
                <w:sz w:val="22"/>
                <w:szCs w:val="22"/>
              </w:rPr>
            </w:pPr>
            <w:r w:rsidRPr="00F940CD">
              <w:rPr>
                <w:sz w:val="22"/>
                <w:szCs w:val="22"/>
              </w:rPr>
              <w:t>22.23/ 26.095</w:t>
            </w:r>
          </w:p>
        </w:tc>
        <w:tc>
          <w:tcPr>
            <w:tcW w:w="2126" w:type="dxa"/>
          </w:tcPr>
          <w:p w14:paraId="6F8CE640" w14:textId="77777777" w:rsidR="00D144A0" w:rsidRPr="00F940CD" w:rsidRDefault="00D144A0" w:rsidP="006001F8">
            <w:pPr>
              <w:ind w:right="-108"/>
              <w:rPr>
                <w:sz w:val="22"/>
                <w:szCs w:val="22"/>
              </w:rPr>
            </w:pPr>
            <w:r w:rsidRPr="00F940CD">
              <w:rPr>
                <w:sz w:val="22"/>
                <w:szCs w:val="22"/>
              </w:rPr>
              <w:t>Усилие при разрыве, относительное удлинение</w:t>
            </w:r>
          </w:p>
        </w:tc>
        <w:tc>
          <w:tcPr>
            <w:tcW w:w="2126" w:type="dxa"/>
            <w:vMerge/>
            <w:tcBorders>
              <w:right w:val="single" w:sz="6" w:space="0" w:color="000000"/>
            </w:tcBorders>
          </w:tcPr>
          <w:p w14:paraId="0B6A138C" w14:textId="77777777" w:rsidR="00D144A0" w:rsidRPr="00F940CD" w:rsidRDefault="00D144A0" w:rsidP="00442B51">
            <w:pPr>
              <w:spacing w:line="264" w:lineRule="auto"/>
              <w:ind w:right="-108"/>
              <w:rPr>
                <w:sz w:val="22"/>
                <w:szCs w:val="22"/>
              </w:rPr>
            </w:pPr>
          </w:p>
        </w:tc>
        <w:tc>
          <w:tcPr>
            <w:tcW w:w="2835" w:type="dxa"/>
            <w:tcBorders>
              <w:top w:val="single" w:sz="6" w:space="0" w:color="000000"/>
              <w:left w:val="single" w:sz="6" w:space="0" w:color="000000"/>
            </w:tcBorders>
          </w:tcPr>
          <w:p w14:paraId="7F7CA3B8" w14:textId="77777777" w:rsidR="00D144A0" w:rsidRPr="00F940CD" w:rsidRDefault="00D144A0" w:rsidP="00442B51">
            <w:pPr>
              <w:spacing w:line="264" w:lineRule="auto"/>
              <w:ind w:right="-108"/>
              <w:rPr>
                <w:sz w:val="22"/>
                <w:szCs w:val="22"/>
              </w:rPr>
            </w:pPr>
            <w:r w:rsidRPr="00F940CD">
              <w:rPr>
                <w:sz w:val="22"/>
                <w:szCs w:val="22"/>
              </w:rPr>
              <w:t>ГОСТ 10174-90 п.3.5</w:t>
            </w:r>
          </w:p>
        </w:tc>
      </w:tr>
      <w:tr w:rsidR="00F940CD" w:rsidRPr="00F940CD" w14:paraId="6FD966CE" w14:textId="77777777" w:rsidTr="00C44173">
        <w:trPr>
          <w:cantSplit/>
          <w:trHeight w:val="149"/>
        </w:trPr>
        <w:tc>
          <w:tcPr>
            <w:tcW w:w="711" w:type="dxa"/>
          </w:tcPr>
          <w:p w14:paraId="36DFB68E" w14:textId="77777777" w:rsidR="00E64B85" w:rsidRPr="00F940CD" w:rsidRDefault="00D144A0" w:rsidP="00442B51">
            <w:pPr>
              <w:spacing w:line="264" w:lineRule="auto"/>
              <w:ind w:left="-108" w:right="-108"/>
              <w:jc w:val="center"/>
              <w:rPr>
                <w:sz w:val="22"/>
                <w:szCs w:val="22"/>
              </w:rPr>
            </w:pPr>
            <w:r w:rsidRPr="00F940CD">
              <w:rPr>
                <w:sz w:val="22"/>
                <w:szCs w:val="22"/>
              </w:rPr>
              <w:t>64.1</w:t>
            </w:r>
          </w:p>
          <w:p w14:paraId="3F6B3D07"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10110E69" w14:textId="77777777" w:rsidR="00D144A0" w:rsidRPr="00F940CD" w:rsidRDefault="00D144A0" w:rsidP="00442B51">
            <w:pPr>
              <w:spacing w:line="264" w:lineRule="auto"/>
              <w:ind w:right="-108"/>
              <w:rPr>
                <w:sz w:val="22"/>
                <w:szCs w:val="22"/>
              </w:rPr>
            </w:pPr>
            <w:r w:rsidRPr="00F940CD">
              <w:rPr>
                <w:sz w:val="22"/>
                <w:szCs w:val="22"/>
              </w:rPr>
              <w:t>Прокладки резиновые пористые уплотняющие</w:t>
            </w:r>
          </w:p>
        </w:tc>
        <w:tc>
          <w:tcPr>
            <w:tcW w:w="993" w:type="dxa"/>
          </w:tcPr>
          <w:p w14:paraId="796295F4"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561F9A3D" w14:textId="77777777" w:rsidR="00D144A0" w:rsidRPr="00F940CD" w:rsidRDefault="00D144A0" w:rsidP="00442B51">
            <w:pPr>
              <w:pStyle w:val="a7"/>
              <w:spacing w:line="264" w:lineRule="auto"/>
              <w:ind w:right="-108"/>
              <w:rPr>
                <w:sz w:val="22"/>
                <w:szCs w:val="22"/>
              </w:rPr>
            </w:pPr>
            <w:r w:rsidRPr="00F940CD">
              <w:rPr>
                <w:sz w:val="22"/>
                <w:szCs w:val="22"/>
              </w:rPr>
              <w:t>Геометрические параметры</w:t>
            </w:r>
          </w:p>
        </w:tc>
        <w:tc>
          <w:tcPr>
            <w:tcW w:w="2126" w:type="dxa"/>
            <w:vMerge w:val="restart"/>
            <w:tcBorders>
              <w:top w:val="single" w:sz="6" w:space="0" w:color="000000"/>
              <w:right w:val="single" w:sz="6" w:space="0" w:color="000000"/>
            </w:tcBorders>
          </w:tcPr>
          <w:p w14:paraId="156D05E2" w14:textId="77777777" w:rsidR="00D144A0" w:rsidRPr="00F940CD" w:rsidRDefault="00D144A0" w:rsidP="00442B51">
            <w:pPr>
              <w:spacing w:line="264" w:lineRule="auto"/>
              <w:ind w:right="-108"/>
              <w:rPr>
                <w:sz w:val="22"/>
                <w:szCs w:val="22"/>
              </w:rPr>
            </w:pPr>
            <w:r w:rsidRPr="00F940CD">
              <w:rPr>
                <w:sz w:val="22"/>
                <w:szCs w:val="22"/>
              </w:rPr>
              <w:t>ГОСТ 19177-81</w:t>
            </w:r>
          </w:p>
          <w:p w14:paraId="12875BE9" w14:textId="77777777" w:rsidR="00D144A0" w:rsidRPr="00F940CD" w:rsidRDefault="00B7636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6DDDC4F2" w14:textId="77777777" w:rsidR="00D144A0" w:rsidRPr="00F940CD" w:rsidRDefault="00D144A0" w:rsidP="00442B51">
            <w:pPr>
              <w:spacing w:line="264" w:lineRule="auto"/>
              <w:ind w:right="-108"/>
              <w:rPr>
                <w:sz w:val="22"/>
                <w:szCs w:val="22"/>
              </w:rPr>
            </w:pPr>
            <w:r w:rsidRPr="00F940CD">
              <w:rPr>
                <w:sz w:val="22"/>
                <w:szCs w:val="22"/>
              </w:rPr>
              <w:t>ГОСТ 19177-81 п.4.2</w:t>
            </w:r>
          </w:p>
        </w:tc>
      </w:tr>
      <w:tr w:rsidR="00F940CD" w:rsidRPr="00F940CD" w14:paraId="19BA4A6F" w14:textId="77777777" w:rsidTr="00C44173">
        <w:trPr>
          <w:cantSplit/>
          <w:trHeight w:val="69"/>
        </w:trPr>
        <w:tc>
          <w:tcPr>
            <w:tcW w:w="711" w:type="dxa"/>
          </w:tcPr>
          <w:p w14:paraId="0249E673" w14:textId="77777777" w:rsidR="00E64B85" w:rsidRPr="00F940CD" w:rsidRDefault="00D144A0" w:rsidP="00442B51">
            <w:pPr>
              <w:spacing w:line="264" w:lineRule="auto"/>
              <w:ind w:left="-108" w:right="-108"/>
              <w:jc w:val="center"/>
              <w:rPr>
                <w:sz w:val="22"/>
                <w:szCs w:val="22"/>
              </w:rPr>
            </w:pPr>
            <w:r w:rsidRPr="00F940CD">
              <w:rPr>
                <w:sz w:val="22"/>
                <w:szCs w:val="22"/>
              </w:rPr>
              <w:t>64.2</w:t>
            </w:r>
          </w:p>
          <w:p w14:paraId="681A75C2"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5A248538" w14:textId="77777777" w:rsidR="00D144A0" w:rsidRPr="00F940CD" w:rsidRDefault="00D144A0" w:rsidP="00442B51">
            <w:pPr>
              <w:spacing w:line="264" w:lineRule="auto"/>
              <w:ind w:right="-108"/>
              <w:rPr>
                <w:sz w:val="22"/>
                <w:szCs w:val="22"/>
              </w:rPr>
            </w:pPr>
          </w:p>
        </w:tc>
        <w:tc>
          <w:tcPr>
            <w:tcW w:w="993" w:type="dxa"/>
          </w:tcPr>
          <w:p w14:paraId="46179BD8" w14:textId="77777777" w:rsidR="00D144A0" w:rsidRPr="00F940CD" w:rsidRDefault="00D144A0" w:rsidP="00442B51">
            <w:pPr>
              <w:spacing w:line="264" w:lineRule="auto"/>
              <w:ind w:left="-110" w:right="-108"/>
              <w:jc w:val="center"/>
              <w:rPr>
                <w:sz w:val="22"/>
                <w:szCs w:val="22"/>
              </w:rPr>
            </w:pPr>
            <w:r w:rsidRPr="00F940CD">
              <w:rPr>
                <w:sz w:val="22"/>
                <w:szCs w:val="22"/>
              </w:rPr>
              <w:t>22.23/ 11.116, 29.061</w:t>
            </w:r>
          </w:p>
        </w:tc>
        <w:tc>
          <w:tcPr>
            <w:tcW w:w="2126" w:type="dxa"/>
          </w:tcPr>
          <w:p w14:paraId="12C299E5" w14:textId="77777777" w:rsidR="00D144A0" w:rsidRPr="00F940CD" w:rsidRDefault="00D144A0" w:rsidP="00442B51">
            <w:pPr>
              <w:spacing w:line="264" w:lineRule="auto"/>
              <w:ind w:right="-108"/>
              <w:rPr>
                <w:sz w:val="22"/>
                <w:szCs w:val="22"/>
              </w:rPr>
            </w:pPr>
            <w:r w:rsidRPr="00F940CD">
              <w:rPr>
                <w:sz w:val="22"/>
                <w:szCs w:val="22"/>
              </w:rPr>
              <w:t>Дефекты внешнего вида</w:t>
            </w:r>
          </w:p>
        </w:tc>
        <w:tc>
          <w:tcPr>
            <w:tcW w:w="2126" w:type="dxa"/>
            <w:vMerge/>
            <w:tcBorders>
              <w:right w:val="single" w:sz="6" w:space="0" w:color="000000"/>
            </w:tcBorders>
          </w:tcPr>
          <w:p w14:paraId="4E96934C"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019DB1CA" w14:textId="77777777" w:rsidR="00D144A0" w:rsidRPr="00F940CD" w:rsidRDefault="00D144A0" w:rsidP="00442B51">
            <w:pPr>
              <w:spacing w:line="264" w:lineRule="auto"/>
              <w:ind w:right="-108"/>
              <w:rPr>
                <w:sz w:val="22"/>
                <w:szCs w:val="22"/>
              </w:rPr>
            </w:pPr>
            <w:r w:rsidRPr="00F940CD">
              <w:rPr>
                <w:sz w:val="22"/>
                <w:szCs w:val="22"/>
              </w:rPr>
              <w:t>ГОСТ 19177-81 п.4.2</w:t>
            </w:r>
          </w:p>
        </w:tc>
      </w:tr>
      <w:tr w:rsidR="00F940CD" w:rsidRPr="00F940CD" w14:paraId="5302B8D8" w14:textId="77777777" w:rsidTr="00C44173">
        <w:trPr>
          <w:cantSplit/>
          <w:trHeight w:val="117"/>
        </w:trPr>
        <w:tc>
          <w:tcPr>
            <w:tcW w:w="711" w:type="dxa"/>
          </w:tcPr>
          <w:p w14:paraId="1AC632B5" w14:textId="77777777" w:rsidR="00E64B85" w:rsidRPr="00F940CD" w:rsidRDefault="00D144A0" w:rsidP="00442B51">
            <w:pPr>
              <w:spacing w:line="264" w:lineRule="auto"/>
              <w:ind w:left="-108" w:right="-108"/>
              <w:jc w:val="center"/>
              <w:rPr>
                <w:sz w:val="22"/>
                <w:szCs w:val="22"/>
              </w:rPr>
            </w:pPr>
            <w:r w:rsidRPr="00F940CD">
              <w:rPr>
                <w:sz w:val="22"/>
                <w:szCs w:val="22"/>
              </w:rPr>
              <w:t>64.3</w:t>
            </w:r>
          </w:p>
          <w:p w14:paraId="40941971"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0CA0D16B" w14:textId="77777777" w:rsidR="00D144A0" w:rsidRPr="00F940CD" w:rsidRDefault="00D144A0" w:rsidP="00442B51">
            <w:pPr>
              <w:spacing w:line="264" w:lineRule="auto"/>
              <w:ind w:right="-108"/>
              <w:rPr>
                <w:sz w:val="22"/>
                <w:szCs w:val="22"/>
              </w:rPr>
            </w:pPr>
          </w:p>
        </w:tc>
        <w:tc>
          <w:tcPr>
            <w:tcW w:w="993" w:type="dxa"/>
          </w:tcPr>
          <w:p w14:paraId="108EAB13" w14:textId="77777777" w:rsidR="00D144A0" w:rsidRPr="00F940CD" w:rsidRDefault="00D144A0" w:rsidP="00442B51">
            <w:pPr>
              <w:spacing w:line="264" w:lineRule="auto"/>
              <w:ind w:left="-110" w:right="-108"/>
              <w:jc w:val="center"/>
              <w:rPr>
                <w:sz w:val="22"/>
                <w:szCs w:val="22"/>
              </w:rPr>
            </w:pPr>
            <w:r w:rsidRPr="00F940CD">
              <w:rPr>
                <w:sz w:val="22"/>
                <w:szCs w:val="22"/>
              </w:rPr>
              <w:t>22.23/ 29.061</w:t>
            </w:r>
          </w:p>
        </w:tc>
        <w:tc>
          <w:tcPr>
            <w:tcW w:w="2126" w:type="dxa"/>
          </w:tcPr>
          <w:p w14:paraId="4C45AA07" w14:textId="77777777" w:rsidR="00D144A0" w:rsidRPr="00F940CD" w:rsidRDefault="00D144A0" w:rsidP="00442B51">
            <w:pPr>
              <w:pStyle w:val="a7"/>
              <w:spacing w:line="264" w:lineRule="auto"/>
              <w:ind w:right="-108"/>
              <w:rPr>
                <w:sz w:val="22"/>
                <w:szCs w:val="22"/>
              </w:rPr>
            </w:pPr>
            <w:r w:rsidRPr="00F940CD">
              <w:rPr>
                <w:sz w:val="22"/>
                <w:szCs w:val="22"/>
              </w:rPr>
              <w:t>Остаточная деформация</w:t>
            </w:r>
          </w:p>
        </w:tc>
        <w:tc>
          <w:tcPr>
            <w:tcW w:w="2126" w:type="dxa"/>
            <w:vMerge/>
            <w:tcBorders>
              <w:right w:val="single" w:sz="6" w:space="0" w:color="000000"/>
            </w:tcBorders>
          </w:tcPr>
          <w:p w14:paraId="2798BC3D"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297A4701" w14:textId="77777777" w:rsidR="00D144A0" w:rsidRPr="00F940CD" w:rsidRDefault="00D144A0" w:rsidP="00442B51">
            <w:pPr>
              <w:spacing w:line="264" w:lineRule="auto"/>
              <w:ind w:right="-108"/>
              <w:rPr>
                <w:sz w:val="22"/>
                <w:szCs w:val="22"/>
              </w:rPr>
            </w:pPr>
            <w:r w:rsidRPr="00F940CD">
              <w:rPr>
                <w:sz w:val="22"/>
                <w:szCs w:val="22"/>
              </w:rPr>
              <w:t>ГОСТ 19177-81 п.4.5</w:t>
            </w:r>
          </w:p>
        </w:tc>
      </w:tr>
      <w:tr w:rsidR="00F940CD" w:rsidRPr="00F940CD" w14:paraId="1E6C83A9" w14:textId="77777777" w:rsidTr="00C44173">
        <w:trPr>
          <w:cantSplit/>
          <w:trHeight w:val="45"/>
        </w:trPr>
        <w:tc>
          <w:tcPr>
            <w:tcW w:w="711" w:type="dxa"/>
          </w:tcPr>
          <w:p w14:paraId="2A7A1B40" w14:textId="77777777" w:rsidR="00E64B85" w:rsidRPr="00F940CD" w:rsidRDefault="00D144A0" w:rsidP="00442B51">
            <w:pPr>
              <w:spacing w:line="264" w:lineRule="auto"/>
              <w:ind w:left="-108" w:right="-108"/>
              <w:jc w:val="center"/>
              <w:rPr>
                <w:sz w:val="22"/>
                <w:szCs w:val="22"/>
              </w:rPr>
            </w:pPr>
            <w:r w:rsidRPr="00F940CD">
              <w:rPr>
                <w:sz w:val="22"/>
                <w:szCs w:val="22"/>
              </w:rPr>
              <w:t>64.4</w:t>
            </w:r>
          </w:p>
          <w:p w14:paraId="2974257E"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7CF11F0" w14:textId="77777777" w:rsidR="00D144A0" w:rsidRPr="00F940CD" w:rsidRDefault="00D144A0" w:rsidP="00442B51">
            <w:pPr>
              <w:spacing w:line="264" w:lineRule="auto"/>
              <w:ind w:right="-108"/>
              <w:rPr>
                <w:sz w:val="22"/>
                <w:szCs w:val="22"/>
              </w:rPr>
            </w:pPr>
          </w:p>
        </w:tc>
        <w:tc>
          <w:tcPr>
            <w:tcW w:w="993" w:type="dxa"/>
          </w:tcPr>
          <w:p w14:paraId="0DF002C0" w14:textId="77777777" w:rsidR="00D144A0" w:rsidRPr="00F940CD" w:rsidRDefault="00D144A0" w:rsidP="00442B51">
            <w:pPr>
              <w:spacing w:line="264" w:lineRule="auto"/>
              <w:ind w:left="-110" w:right="-108"/>
              <w:jc w:val="center"/>
              <w:rPr>
                <w:sz w:val="22"/>
                <w:szCs w:val="22"/>
              </w:rPr>
            </w:pPr>
            <w:r w:rsidRPr="00F940CD">
              <w:rPr>
                <w:sz w:val="22"/>
                <w:szCs w:val="22"/>
              </w:rPr>
              <w:t>22.23/ 29.040</w:t>
            </w:r>
          </w:p>
        </w:tc>
        <w:tc>
          <w:tcPr>
            <w:tcW w:w="2126" w:type="dxa"/>
          </w:tcPr>
          <w:p w14:paraId="4BA63C11" w14:textId="77777777" w:rsidR="00D144A0" w:rsidRPr="00F940CD" w:rsidRDefault="00D144A0" w:rsidP="00442B51">
            <w:pPr>
              <w:spacing w:line="264" w:lineRule="auto"/>
              <w:ind w:right="-108"/>
              <w:rPr>
                <w:sz w:val="22"/>
                <w:szCs w:val="22"/>
              </w:rPr>
            </w:pPr>
            <w:r w:rsidRPr="00F940CD">
              <w:rPr>
                <w:sz w:val="22"/>
                <w:szCs w:val="22"/>
              </w:rPr>
              <w:t>Сопротивление сжатию</w:t>
            </w:r>
          </w:p>
        </w:tc>
        <w:tc>
          <w:tcPr>
            <w:tcW w:w="2126" w:type="dxa"/>
            <w:vMerge/>
            <w:tcBorders>
              <w:right w:val="single" w:sz="6" w:space="0" w:color="000000"/>
            </w:tcBorders>
          </w:tcPr>
          <w:p w14:paraId="435B3A7B"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1DDF6683" w14:textId="77777777" w:rsidR="00D144A0" w:rsidRPr="00F940CD" w:rsidRDefault="00D144A0" w:rsidP="00442B51">
            <w:pPr>
              <w:spacing w:line="264" w:lineRule="auto"/>
              <w:ind w:right="-108"/>
              <w:rPr>
                <w:sz w:val="22"/>
                <w:szCs w:val="22"/>
              </w:rPr>
            </w:pPr>
            <w:r w:rsidRPr="00F940CD">
              <w:rPr>
                <w:sz w:val="22"/>
                <w:szCs w:val="22"/>
              </w:rPr>
              <w:t>ГОСТ 19177-81 п.4.4</w:t>
            </w:r>
          </w:p>
        </w:tc>
      </w:tr>
      <w:tr w:rsidR="00F940CD" w:rsidRPr="00F940CD" w14:paraId="29D43EC8" w14:textId="77777777" w:rsidTr="00C44173">
        <w:trPr>
          <w:cantSplit/>
          <w:trHeight w:val="360"/>
        </w:trPr>
        <w:tc>
          <w:tcPr>
            <w:tcW w:w="711" w:type="dxa"/>
          </w:tcPr>
          <w:p w14:paraId="4403BC97" w14:textId="77777777" w:rsidR="00E64B85" w:rsidRPr="00F940CD" w:rsidRDefault="00D144A0" w:rsidP="00442B51">
            <w:pPr>
              <w:spacing w:line="264" w:lineRule="auto"/>
              <w:ind w:left="-108" w:right="-108"/>
              <w:jc w:val="center"/>
              <w:rPr>
                <w:sz w:val="22"/>
                <w:szCs w:val="22"/>
              </w:rPr>
            </w:pPr>
            <w:r w:rsidRPr="00F940CD">
              <w:rPr>
                <w:sz w:val="22"/>
                <w:szCs w:val="22"/>
              </w:rPr>
              <w:t>64.5</w:t>
            </w:r>
          </w:p>
          <w:p w14:paraId="5E66D0A9" w14:textId="77777777" w:rsidR="00D144A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95FBB23" w14:textId="77777777" w:rsidR="00D144A0" w:rsidRPr="00F940CD" w:rsidRDefault="00D144A0" w:rsidP="00442B51">
            <w:pPr>
              <w:spacing w:line="264" w:lineRule="auto"/>
              <w:ind w:right="-108"/>
              <w:rPr>
                <w:sz w:val="22"/>
                <w:szCs w:val="22"/>
              </w:rPr>
            </w:pPr>
          </w:p>
        </w:tc>
        <w:tc>
          <w:tcPr>
            <w:tcW w:w="993" w:type="dxa"/>
          </w:tcPr>
          <w:p w14:paraId="589AFC17" w14:textId="77777777" w:rsidR="00D144A0" w:rsidRPr="00F940CD" w:rsidRDefault="00D144A0" w:rsidP="00442B51">
            <w:pPr>
              <w:spacing w:line="264" w:lineRule="auto"/>
              <w:ind w:left="-110" w:right="-108"/>
              <w:jc w:val="center"/>
              <w:rPr>
                <w:sz w:val="22"/>
                <w:szCs w:val="22"/>
              </w:rPr>
            </w:pPr>
            <w:r w:rsidRPr="00F940CD">
              <w:rPr>
                <w:sz w:val="22"/>
                <w:szCs w:val="22"/>
              </w:rPr>
              <w:t>22.23/ 26.080</w:t>
            </w:r>
          </w:p>
        </w:tc>
        <w:tc>
          <w:tcPr>
            <w:tcW w:w="2126" w:type="dxa"/>
          </w:tcPr>
          <w:p w14:paraId="4CC5D80B" w14:textId="77777777" w:rsidR="00D144A0" w:rsidRPr="00F940CD" w:rsidRDefault="00D144A0" w:rsidP="00442B51">
            <w:pPr>
              <w:spacing w:line="264" w:lineRule="auto"/>
              <w:ind w:right="-108"/>
              <w:rPr>
                <w:sz w:val="22"/>
                <w:szCs w:val="22"/>
              </w:rPr>
            </w:pPr>
            <w:r w:rsidRPr="00F940CD">
              <w:rPr>
                <w:sz w:val="22"/>
                <w:szCs w:val="22"/>
              </w:rPr>
              <w:t>Температурный предел хрупкости</w:t>
            </w:r>
          </w:p>
        </w:tc>
        <w:tc>
          <w:tcPr>
            <w:tcW w:w="2126" w:type="dxa"/>
            <w:vMerge/>
            <w:tcBorders>
              <w:right w:val="single" w:sz="6" w:space="0" w:color="000000"/>
            </w:tcBorders>
          </w:tcPr>
          <w:p w14:paraId="5CFE0818" w14:textId="77777777" w:rsidR="00D144A0" w:rsidRPr="00F940CD" w:rsidRDefault="00D144A0" w:rsidP="00442B51">
            <w:pPr>
              <w:spacing w:line="264" w:lineRule="auto"/>
              <w:ind w:left="-108" w:right="-108"/>
              <w:rPr>
                <w:sz w:val="22"/>
                <w:szCs w:val="22"/>
              </w:rPr>
            </w:pPr>
          </w:p>
        </w:tc>
        <w:tc>
          <w:tcPr>
            <w:tcW w:w="2835" w:type="dxa"/>
            <w:tcBorders>
              <w:top w:val="single" w:sz="6" w:space="0" w:color="000000"/>
              <w:left w:val="single" w:sz="6" w:space="0" w:color="000000"/>
            </w:tcBorders>
          </w:tcPr>
          <w:p w14:paraId="1889625A" w14:textId="77777777" w:rsidR="00D144A0" w:rsidRPr="00F940CD" w:rsidRDefault="00D144A0" w:rsidP="00442B51">
            <w:pPr>
              <w:spacing w:line="264" w:lineRule="auto"/>
              <w:ind w:right="-108"/>
              <w:rPr>
                <w:sz w:val="22"/>
                <w:szCs w:val="22"/>
              </w:rPr>
            </w:pPr>
            <w:r w:rsidRPr="00F940CD">
              <w:rPr>
                <w:sz w:val="22"/>
                <w:szCs w:val="22"/>
              </w:rPr>
              <w:t>ГОСТ 19177-81 п.4.7</w:t>
            </w:r>
          </w:p>
          <w:p w14:paraId="698EE42B" w14:textId="77777777" w:rsidR="00D144A0" w:rsidRPr="00F940CD" w:rsidRDefault="00D144A0" w:rsidP="00442B51">
            <w:pPr>
              <w:spacing w:line="264" w:lineRule="auto"/>
              <w:ind w:right="-108"/>
              <w:rPr>
                <w:sz w:val="22"/>
                <w:szCs w:val="22"/>
              </w:rPr>
            </w:pPr>
            <w:r w:rsidRPr="00F940CD">
              <w:rPr>
                <w:sz w:val="22"/>
                <w:szCs w:val="22"/>
              </w:rPr>
              <w:t>ГОСТ 7912-74</w:t>
            </w:r>
          </w:p>
        </w:tc>
      </w:tr>
    </w:tbl>
    <w:p w14:paraId="4E794D7B" w14:textId="77777777" w:rsidR="006001F8" w:rsidRPr="00F940CD" w:rsidRDefault="006001F8"/>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59FE22C4" w14:textId="77777777" w:rsidTr="00C44173">
        <w:trPr>
          <w:cantSplit/>
          <w:trHeight w:val="360"/>
        </w:trPr>
        <w:tc>
          <w:tcPr>
            <w:tcW w:w="711" w:type="dxa"/>
          </w:tcPr>
          <w:p w14:paraId="1E9E44D2" w14:textId="77777777" w:rsidR="006001F8" w:rsidRPr="00F940CD" w:rsidRDefault="006001F8" w:rsidP="00442B51">
            <w:pPr>
              <w:tabs>
                <w:tab w:val="left" w:pos="75"/>
                <w:tab w:val="center" w:pos="247"/>
              </w:tabs>
              <w:spacing w:line="264" w:lineRule="auto"/>
              <w:ind w:left="-108" w:right="-108"/>
              <w:jc w:val="center"/>
              <w:rPr>
                <w:sz w:val="22"/>
                <w:szCs w:val="22"/>
              </w:rPr>
            </w:pPr>
            <w:r w:rsidRPr="00F940CD">
              <w:rPr>
                <w:sz w:val="22"/>
                <w:szCs w:val="22"/>
              </w:rPr>
              <w:lastRenderedPageBreak/>
              <w:t>64.6</w:t>
            </w:r>
          </w:p>
          <w:p w14:paraId="38C2FDA9" w14:textId="77777777" w:rsidR="006001F8" w:rsidRPr="00F940CD" w:rsidRDefault="006001F8"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val="restart"/>
          </w:tcPr>
          <w:p w14:paraId="2B8A2047" w14:textId="77777777" w:rsidR="006001F8" w:rsidRPr="00F940CD" w:rsidRDefault="006001F8" w:rsidP="00442B51">
            <w:pPr>
              <w:spacing w:line="264" w:lineRule="auto"/>
              <w:ind w:right="-108"/>
              <w:rPr>
                <w:sz w:val="22"/>
                <w:szCs w:val="22"/>
              </w:rPr>
            </w:pPr>
            <w:r w:rsidRPr="00F940CD">
              <w:rPr>
                <w:sz w:val="22"/>
                <w:szCs w:val="22"/>
              </w:rPr>
              <w:t>Прокладки резиновые пористые уплотняющие</w:t>
            </w:r>
          </w:p>
        </w:tc>
        <w:tc>
          <w:tcPr>
            <w:tcW w:w="993" w:type="dxa"/>
          </w:tcPr>
          <w:p w14:paraId="6D04FC23" w14:textId="77777777" w:rsidR="006001F8" w:rsidRPr="00F940CD" w:rsidRDefault="006001F8" w:rsidP="00442B51">
            <w:pPr>
              <w:spacing w:line="264" w:lineRule="auto"/>
              <w:ind w:left="-110" w:right="-108"/>
              <w:jc w:val="center"/>
              <w:rPr>
                <w:sz w:val="22"/>
                <w:szCs w:val="22"/>
              </w:rPr>
            </w:pPr>
            <w:r w:rsidRPr="00F940CD">
              <w:rPr>
                <w:sz w:val="22"/>
                <w:szCs w:val="22"/>
              </w:rPr>
              <w:t>22.23/ 29.151</w:t>
            </w:r>
          </w:p>
        </w:tc>
        <w:tc>
          <w:tcPr>
            <w:tcW w:w="2126" w:type="dxa"/>
          </w:tcPr>
          <w:p w14:paraId="7349BB54" w14:textId="77777777" w:rsidR="006001F8" w:rsidRPr="00F940CD" w:rsidRDefault="006001F8" w:rsidP="00442B51">
            <w:pPr>
              <w:spacing w:line="264" w:lineRule="auto"/>
              <w:ind w:right="-108"/>
              <w:rPr>
                <w:sz w:val="22"/>
                <w:szCs w:val="22"/>
              </w:rPr>
            </w:pPr>
            <w:r w:rsidRPr="00F940CD">
              <w:rPr>
                <w:sz w:val="22"/>
                <w:szCs w:val="22"/>
              </w:rPr>
              <w:t>Водопоглощение</w:t>
            </w:r>
          </w:p>
        </w:tc>
        <w:tc>
          <w:tcPr>
            <w:tcW w:w="2126" w:type="dxa"/>
            <w:vMerge w:val="restart"/>
            <w:tcBorders>
              <w:right w:val="single" w:sz="6" w:space="0" w:color="000000"/>
            </w:tcBorders>
          </w:tcPr>
          <w:p w14:paraId="6EA48604" w14:textId="77777777" w:rsidR="006001F8" w:rsidRPr="00F940CD" w:rsidRDefault="006001F8" w:rsidP="00442B51">
            <w:pPr>
              <w:spacing w:line="264" w:lineRule="auto"/>
              <w:ind w:right="-108"/>
              <w:rPr>
                <w:sz w:val="22"/>
                <w:szCs w:val="22"/>
              </w:rPr>
            </w:pPr>
            <w:r w:rsidRPr="00F940CD">
              <w:rPr>
                <w:sz w:val="22"/>
                <w:szCs w:val="22"/>
              </w:rPr>
              <w:t>ГОСТ 19177-81</w:t>
            </w:r>
          </w:p>
          <w:p w14:paraId="38B63513" w14:textId="77777777" w:rsidR="006001F8" w:rsidRPr="00F940CD" w:rsidRDefault="006001F8"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411EE9DA" w14:textId="77777777" w:rsidR="006001F8" w:rsidRPr="00F940CD" w:rsidRDefault="006001F8" w:rsidP="00442B51">
            <w:pPr>
              <w:spacing w:line="264" w:lineRule="auto"/>
              <w:ind w:right="-108"/>
              <w:rPr>
                <w:sz w:val="22"/>
                <w:szCs w:val="22"/>
              </w:rPr>
            </w:pPr>
            <w:r w:rsidRPr="00F940CD">
              <w:rPr>
                <w:sz w:val="22"/>
                <w:szCs w:val="22"/>
              </w:rPr>
              <w:t>ГОСТ 19177-81 п.4.6</w:t>
            </w:r>
          </w:p>
        </w:tc>
      </w:tr>
      <w:tr w:rsidR="00F940CD" w:rsidRPr="00F940CD" w14:paraId="2919B71E" w14:textId="77777777" w:rsidTr="002A30FB">
        <w:trPr>
          <w:cantSplit/>
          <w:trHeight w:val="370"/>
        </w:trPr>
        <w:tc>
          <w:tcPr>
            <w:tcW w:w="711" w:type="dxa"/>
          </w:tcPr>
          <w:p w14:paraId="0588997D" w14:textId="77777777" w:rsidR="006001F8" w:rsidRPr="00F940CD" w:rsidRDefault="006001F8" w:rsidP="00442B51">
            <w:pPr>
              <w:spacing w:line="264" w:lineRule="auto"/>
              <w:ind w:left="-108" w:right="-108"/>
              <w:jc w:val="center"/>
              <w:rPr>
                <w:sz w:val="22"/>
                <w:szCs w:val="22"/>
              </w:rPr>
            </w:pPr>
            <w:r w:rsidRPr="00F940CD">
              <w:rPr>
                <w:sz w:val="22"/>
                <w:szCs w:val="22"/>
              </w:rPr>
              <w:t>64.7</w:t>
            </w:r>
          </w:p>
          <w:p w14:paraId="6475138B" w14:textId="77777777" w:rsidR="006001F8" w:rsidRPr="00F940CD" w:rsidRDefault="006001F8" w:rsidP="00442B51">
            <w:pPr>
              <w:spacing w:line="264" w:lineRule="auto"/>
              <w:ind w:left="-108" w:right="-108"/>
              <w:jc w:val="center"/>
              <w:rPr>
                <w:sz w:val="22"/>
                <w:szCs w:val="22"/>
              </w:rPr>
            </w:pPr>
            <w:r w:rsidRPr="00F940CD">
              <w:rPr>
                <w:sz w:val="22"/>
                <w:szCs w:val="22"/>
              </w:rPr>
              <w:t>*</w:t>
            </w:r>
          </w:p>
        </w:tc>
        <w:tc>
          <w:tcPr>
            <w:tcW w:w="1843" w:type="dxa"/>
            <w:vMerge/>
          </w:tcPr>
          <w:p w14:paraId="7A7BB21B" w14:textId="77777777" w:rsidR="006001F8" w:rsidRPr="00F940CD" w:rsidRDefault="006001F8" w:rsidP="00442B51">
            <w:pPr>
              <w:spacing w:line="264" w:lineRule="auto"/>
              <w:ind w:right="-108"/>
              <w:rPr>
                <w:sz w:val="22"/>
                <w:szCs w:val="22"/>
              </w:rPr>
            </w:pPr>
          </w:p>
        </w:tc>
        <w:tc>
          <w:tcPr>
            <w:tcW w:w="993" w:type="dxa"/>
          </w:tcPr>
          <w:p w14:paraId="766CA440" w14:textId="77777777" w:rsidR="006001F8" w:rsidRPr="00F940CD" w:rsidRDefault="006001F8" w:rsidP="00442B51">
            <w:pPr>
              <w:spacing w:line="264" w:lineRule="auto"/>
              <w:ind w:left="-110" w:right="-108"/>
              <w:jc w:val="center"/>
              <w:rPr>
                <w:sz w:val="22"/>
                <w:szCs w:val="22"/>
              </w:rPr>
            </w:pPr>
            <w:r w:rsidRPr="00F940CD">
              <w:rPr>
                <w:sz w:val="22"/>
                <w:szCs w:val="22"/>
              </w:rPr>
              <w:t>22.23/ 29.119</w:t>
            </w:r>
          </w:p>
        </w:tc>
        <w:tc>
          <w:tcPr>
            <w:tcW w:w="2126" w:type="dxa"/>
          </w:tcPr>
          <w:p w14:paraId="40E62190" w14:textId="77777777" w:rsidR="006001F8" w:rsidRPr="00F940CD" w:rsidRDefault="006001F8" w:rsidP="00442B51">
            <w:pPr>
              <w:spacing w:line="264" w:lineRule="auto"/>
              <w:ind w:right="-108"/>
              <w:rPr>
                <w:sz w:val="22"/>
                <w:szCs w:val="22"/>
              </w:rPr>
            </w:pPr>
            <w:r w:rsidRPr="00F940CD">
              <w:rPr>
                <w:sz w:val="22"/>
                <w:szCs w:val="22"/>
              </w:rPr>
              <w:t>Плотность (средняя плотность)</w:t>
            </w:r>
          </w:p>
          <w:p w14:paraId="57A263F5" w14:textId="77777777" w:rsidR="00054A4D" w:rsidRPr="00F940CD" w:rsidRDefault="00054A4D" w:rsidP="00442B51">
            <w:pPr>
              <w:spacing w:line="264" w:lineRule="auto"/>
              <w:ind w:right="-108"/>
              <w:rPr>
                <w:sz w:val="22"/>
                <w:szCs w:val="22"/>
              </w:rPr>
            </w:pPr>
          </w:p>
        </w:tc>
        <w:tc>
          <w:tcPr>
            <w:tcW w:w="2126" w:type="dxa"/>
            <w:vMerge/>
            <w:tcBorders>
              <w:right w:val="single" w:sz="6" w:space="0" w:color="000000"/>
            </w:tcBorders>
          </w:tcPr>
          <w:p w14:paraId="0BE19542" w14:textId="77777777" w:rsidR="006001F8" w:rsidRPr="00F940CD" w:rsidRDefault="006001F8" w:rsidP="00442B51">
            <w:pPr>
              <w:spacing w:line="264" w:lineRule="auto"/>
              <w:ind w:right="-108"/>
              <w:rPr>
                <w:sz w:val="22"/>
                <w:szCs w:val="22"/>
              </w:rPr>
            </w:pPr>
          </w:p>
        </w:tc>
        <w:tc>
          <w:tcPr>
            <w:tcW w:w="2835" w:type="dxa"/>
            <w:tcBorders>
              <w:top w:val="single" w:sz="6" w:space="0" w:color="000000"/>
              <w:left w:val="single" w:sz="6" w:space="0" w:color="000000"/>
            </w:tcBorders>
          </w:tcPr>
          <w:p w14:paraId="6827C3FD" w14:textId="77777777" w:rsidR="006001F8" w:rsidRPr="00F940CD" w:rsidRDefault="006001F8" w:rsidP="00442B51">
            <w:pPr>
              <w:spacing w:line="264" w:lineRule="auto"/>
              <w:ind w:right="-108"/>
              <w:rPr>
                <w:sz w:val="22"/>
                <w:szCs w:val="22"/>
              </w:rPr>
            </w:pPr>
            <w:r w:rsidRPr="00F940CD">
              <w:rPr>
                <w:sz w:val="22"/>
                <w:szCs w:val="22"/>
              </w:rPr>
              <w:t>ГОСТ 19177-81 п.4.3</w:t>
            </w:r>
          </w:p>
          <w:p w14:paraId="5896B7E5" w14:textId="77777777" w:rsidR="006001F8" w:rsidRPr="00F940CD" w:rsidRDefault="006001F8" w:rsidP="00442B51">
            <w:pPr>
              <w:spacing w:line="264" w:lineRule="auto"/>
              <w:rPr>
                <w:sz w:val="22"/>
                <w:szCs w:val="22"/>
              </w:rPr>
            </w:pPr>
            <w:r w:rsidRPr="00F940CD">
              <w:rPr>
                <w:sz w:val="22"/>
                <w:szCs w:val="22"/>
              </w:rPr>
              <w:t>ГОСТ 409-2017</w:t>
            </w:r>
          </w:p>
        </w:tc>
      </w:tr>
      <w:tr w:rsidR="00F940CD" w:rsidRPr="00F940CD" w14:paraId="24D3DCA9" w14:textId="77777777" w:rsidTr="00C44173">
        <w:trPr>
          <w:cantSplit/>
          <w:trHeight w:val="370"/>
        </w:trPr>
        <w:tc>
          <w:tcPr>
            <w:tcW w:w="711" w:type="dxa"/>
          </w:tcPr>
          <w:p w14:paraId="5A92B517" w14:textId="77777777" w:rsidR="008D4015" w:rsidRPr="00F940CD" w:rsidRDefault="008D4015" w:rsidP="00442B51">
            <w:pPr>
              <w:spacing w:line="264" w:lineRule="auto"/>
              <w:ind w:left="-108" w:right="-108"/>
              <w:jc w:val="center"/>
              <w:rPr>
                <w:sz w:val="22"/>
                <w:szCs w:val="22"/>
              </w:rPr>
            </w:pPr>
            <w:r w:rsidRPr="00F940CD">
              <w:rPr>
                <w:sz w:val="22"/>
                <w:szCs w:val="22"/>
              </w:rPr>
              <w:t>65.1</w:t>
            </w:r>
          </w:p>
          <w:p w14:paraId="493A203A" w14:textId="77777777" w:rsidR="008D4015" w:rsidRPr="00F940CD" w:rsidRDefault="008D4015" w:rsidP="00442B51">
            <w:pPr>
              <w:spacing w:line="264" w:lineRule="auto"/>
              <w:ind w:left="-108" w:right="-108"/>
              <w:jc w:val="center"/>
              <w:rPr>
                <w:sz w:val="22"/>
                <w:szCs w:val="22"/>
              </w:rPr>
            </w:pPr>
            <w:r w:rsidRPr="00F940CD">
              <w:rPr>
                <w:sz w:val="22"/>
                <w:szCs w:val="22"/>
              </w:rPr>
              <w:t>*</w:t>
            </w:r>
          </w:p>
        </w:tc>
        <w:tc>
          <w:tcPr>
            <w:tcW w:w="1843" w:type="dxa"/>
            <w:vMerge w:val="restart"/>
          </w:tcPr>
          <w:p w14:paraId="55F327FC" w14:textId="77777777" w:rsidR="008D4015" w:rsidRPr="00F940CD" w:rsidRDefault="008D4015" w:rsidP="00442B51">
            <w:pPr>
              <w:spacing w:line="264" w:lineRule="auto"/>
              <w:ind w:right="-108"/>
              <w:rPr>
                <w:sz w:val="22"/>
                <w:szCs w:val="22"/>
              </w:rPr>
            </w:pPr>
            <w:r w:rsidRPr="00F940CD">
              <w:rPr>
                <w:sz w:val="22"/>
                <w:szCs w:val="22"/>
              </w:rPr>
              <w:t>Прокладки уплотняющие из эластомерных материалов для оконных и дверных блоков</w:t>
            </w:r>
          </w:p>
        </w:tc>
        <w:tc>
          <w:tcPr>
            <w:tcW w:w="993" w:type="dxa"/>
          </w:tcPr>
          <w:p w14:paraId="6C51E35C" w14:textId="77777777" w:rsidR="008D4015" w:rsidRPr="00F940CD" w:rsidRDefault="008D4015" w:rsidP="00442B51">
            <w:pPr>
              <w:spacing w:line="264" w:lineRule="auto"/>
              <w:ind w:left="-110" w:right="-108"/>
              <w:jc w:val="center"/>
              <w:rPr>
                <w:sz w:val="22"/>
                <w:szCs w:val="22"/>
              </w:rPr>
            </w:pPr>
            <w:r w:rsidRPr="00F940CD">
              <w:rPr>
                <w:sz w:val="22"/>
                <w:szCs w:val="22"/>
              </w:rPr>
              <w:t>22.19/ 29.061</w:t>
            </w:r>
          </w:p>
          <w:p w14:paraId="1C8C2115" w14:textId="77777777" w:rsidR="008D4015" w:rsidRPr="00F940CD" w:rsidRDefault="008D4015" w:rsidP="00442B51">
            <w:pPr>
              <w:spacing w:line="264" w:lineRule="auto"/>
              <w:ind w:left="-110" w:right="-108"/>
              <w:jc w:val="center"/>
              <w:rPr>
                <w:sz w:val="22"/>
                <w:szCs w:val="22"/>
              </w:rPr>
            </w:pPr>
          </w:p>
        </w:tc>
        <w:tc>
          <w:tcPr>
            <w:tcW w:w="2126" w:type="dxa"/>
          </w:tcPr>
          <w:p w14:paraId="46DDE265" w14:textId="77777777" w:rsidR="008D4015" w:rsidRPr="00F940CD" w:rsidRDefault="008D4015" w:rsidP="00442B51">
            <w:pPr>
              <w:pStyle w:val="a7"/>
              <w:spacing w:line="264" w:lineRule="auto"/>
              <w:ind w:right="-108"/>
              <w:rPr>
                <w:sz w:val="22"/>
                <w:szCs w:val="22"/>
              </w:rPr>
            </w:pPr>
            <w:r w:rsidRPr="00F940CD">
              <w:rPr>
                <w:sz w:val="22"/>
                <w:szCs w:val="22"/>
              </w:rPr>
              <w:t>Геометрические параметры</w:t>
            </w:r>
          </w:p>
        </w:tc>
        <w:tc>
          <w:tcPr>
            <w:tcW w:w="2126" w:type="dxa"/>
            <w:vMerge w:val="restart"/>
            <w:tcBorders>
              <w:top w:val="single" w:sz="6" w:space="0" w:color="000000"/>
              <w:right w:val="single" w:sz="6" w:space="0" w:color="000000"/>
            </w:tcBorders>
          </w:tcPr>
          <w:p w14:paraId="49430645" w14:textId="77777777" w:rsidR="008D4015" w:rsidRPr="00F940CD" w:rsidRDefault="008D4015" w:rsidP="00442B51">
            <w:pPr>
              <w:spacing w:line="264" w:lineRule="auto"/>
              <w:ind w:right="-108"/>
              <w:rPr>
                <w:sz w:val="22"/>
                <w:szCs w:val="22"/>
              </w:rPr>
            </w:pPr>
            <w:r w:rsidRPr="00F940CD">
              <w:rPr>
                <w:sz w:val="22"/>
                <w:szCs w:val="22"/>
              </w:rPr>
              <w:t>ГОСТ 30778-2001</w:t>
            </w:r>
          </w:p>
          <w:p w14:paraId="2B546D25" w14:textId="77777777" w:rsidR="008D4015" w:rsidRPr="00F940CD" w:rsidRDefault="008D4015"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60EBE361" w14:textId="77777777" w:rsidR="008D4015" w:rsidRPr="00F940CD" w:rsidRDefault="008D4015" w:rsidP="00442B51">
            <w:pPr>
              <w:spacing w:line="264" w:lineRule="auto"/>
              <w:ind w:right="-108"/>
              <w:rPr>
                <w:sz w:val="22"/>
                <w:szCs w:val="22"/>
              </w:rPr>
            </w:pPr>
            <w:r w:rsidRPr="00F940CD">
              <w:rPr>
                <w:sz w:val="22"/>
                <w:szCs w:val="22"/>
              </w:rPr>
              <w:t>ГОСТ 30778-2001</w:t>
            </w:r>
          </w:p>
          <w:p w14:paraId="547EF041" w14:textId="77777777" w:rsidR="008D4015" w:rsidRPr="00F940CD" w:rsidRDefault="008D4015" w:rsidP="00442B51">
            <w:pPr>
              <w:spacing w:line="264" w:lineRule="auto"/>
              <w:ind w:right="-108"/>
              <w:rPr>
                <w:sz w:val="22"/>
                <w:szCs w:val="22"/>
              </w:rPr>
            </w:pPr>
            <w:r w:rsidRPr="00F940CD">
              <w:rPr>
                <w:sz w:val="22"/>
                <w:szCs w:val="22"/>
              </w:rPr>
              <w:t>п.п. 6.2, 6.4</w:t>
            </w:r>
          </w:p>
        </w:tc>
      </w:tr>
      <w:tr w:rsidR="00F940CD" w:rsidRPr="00F940CD" w14:paraId="162F3178" w14:textId="77777777" w:rsidTr="00C44173">
        <w:trPr>
          <w:cantSplit/>
          <w:trHeight w:val="192"/>
        </w:trPr>
        <w:tc>
          <w:tcPr>
            <w:tcW w:w="711" w:type="dxa"/>
          </w:tcPr>
          <w:p w14:paraId="6EC4FA36" w14:textId="77777777" w:rsidR="008D4015" w:rsidRPr="00F940CD" w:rsidRDefault="008D4015" w:rsidP="00442B51">
            <w:pPr>
              <w:spacing w:line="264" w:lineRule="auto"/>
              <w:ind w:left="-108" w:right="-108"/>
              <w:jc w:val="center"/>
              <w:rPr>
                <w:sz w:val="22"/>
                <w:szCs w:val="22"/>
              </w:rPr>
            </w:pPr>
            <w:r w:rsidRPr="00F940CD">
              <w:rPr>
                <w:sz w:val="22"/>
                <w:szCs w:val="22"/>
              </w:rPr>
              <w:t>65.2</w:t>
            </w:r>
          </w:p>
          <w:p w14:paraId="15BFDA03" w14:textId="77777777" w:rsidR="008D4015" w:rsidRPr="00F940CD" w:rsidRDefault="008D4015" w:rsidP="00442B51">
            <w:pPr>
              <w:spacing w:line="264" w:lineRule="auto"/>
              <w:ind w:left="-108" w:right="-108"/>
              <w:jc w:val="center"/>
              <w:rPr>
                <w:sz w:val="22"/>
                <w:szCs w:val="22"/>
              </w:rPr>
            </w:pPr>
            <w:r w:rsidRPr="00F940CD">
              <w:rPr>
                <w:sz w:val="22"/>
                <w:szCs w:val="22"/>
              </w:rPr>
              <w:t>*</w:t>
            </w:r>
          </w:p>
        </w:tc>
        <w:tc>
          <w:tcPr>
            <w:tcW w:w="1843" w:type="dxa"/>
            <w:vMerge/>
          </w:tcPr>
          <w:p w14:paraId="7C1B6A3F" w14:textId="77777777" w:rsidR="008D4015" w:rsidRPr="00F940CD" w:rsidRDefault="008D4015" w:rsidP="00442B51">
            <w:pPr>
              <w:spacing w:line="264" w:lineRule="auto"/>
              <w:ind w:right="-108"/>
              <w:rPr>
                <w:sz w:val="22"/>
                <w:szCs w:val="22"/>
              </w:rPr>
            </w:pPr>
          </w:p>
        </w:tc>
        <w:tc>
          <w:tcPr>
            <w:tcW w:w="993" w:type="dxa"/>
            <w:tcBorders>
              <w:bottom w:val="single" w:sz="4" w:space="0" w:color="auto"/>
            </w:tcBorders>
          </w:tcPr>
          <w:p w14:paraId="42C7E5D4" w14:textId="77777777" w:rsidR="008D4015" w:rsidRPr="00F940CD" w:rsidRDefault="008D4015" w:rsidP="00442B51">
            <w:pPr>
              <w:spacing w:line="264" w:lineRule="auto"/>
              <w:ind w:left="-110" w:right="-108"/>
              <w:jc w:val="center"/>
              <w:rPr>
                <w:sz w:val="22"/>
                <w:szCs w:val="22"/>
              </w:rPr>
            </w:pPr>
            <w:r w:rsidRPr="00F940CD">
              <w:rPr>
                <w:sz w:val="22"/>
                <w:szCs w:val="22"/>
              </w:rPr>
              <w:t>22.19/ 11.116, 29.061</w:t>
            </w:r>
          </w:p>
          <w:p w14:paraId="09C8C212" w14:textId="77777777" w:rsidR="008D4015" w:rsidRPr="00F940CD" w:rsidRDefault="008D4015" w:rsidP="00442B51">
            <w:pPr>
              <w:spacing w:line="264" w:lineRule="auto"/>
              <w:ind w:left="-110" w:right="-108"/>
              <w:jc w:val="center"/>
              <w:rPr>
                <w:sz w:val="22"/>
                <w:szCs w:val="22"/>
              </w:rPr>
            </w:pPr>
          </w:p>
        </w:tc>
        <w:tc>
          <w:tcPr>
            <w:tcW w:w="2126" w:type="dxa"/>
            <w:tcBorders>
              <w:bottom w:val="single" w:sz="4" w:space="0" w:color="auto"/>
            </w:tcBorders>
          </w:tcPr>
          <w:p w14:paraId="75C9EE06" w14:textId="77777777" w:rsidR="008D4015" w:rsidRPr="00F940CD" w:rsidRDefault="008D4015" w:rsidP="00442B51">
            <w:pPr>
              <w:spacing w:line="264" w:lineRule="auto"/>
              <w:ind w:right="-108"/>
              <w:rPr>
                <w:sz w:val="22"/>
                <w:szCs w:val="22"/>
              </w:rPr>
            </w:pPr>
            <w:r w:rsidRPr="00F940CD">
              <w:rPr>
                <w:sz w:val="22"/>
                <w:szCs w:val="22"/>
              </w:rPr>
              <w:t>Дефекты внешнего вида</w:t>
            </w:r>
          </w:p>
        </w:tc>
        <w:tc>
          <w:tcPr>
            <w:tcW w:w="2126" w:type="dxa"/>
            <w:vMerge/>
            <w:tcBorders>
              <w:right w:val="single" w:sz="6" w:space="0" w:color="000000"/>
            </w:tcBorders>
          </w:tcPr>
          <w:p w14:paraId="5EBD52F1" w14:textId="77777777" w:rsidR="008D4015" w:rsidRPr="00F940CD" w:rsidRDefault="008D4015"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2023BDA5" w14:textId="77777777" w:rsidR="008D4015" w:rsidRPr="00F940CD" w:rsidRDefault="008D4015" w:rsidP="00442B51">
            <w:pPr>
              <w:spacing w:line="264" w:lineRule="auto"/>
              <w:ind w:right="-108"/>
              <w:rPr>
                <w:sz w:val="22"/>
                <w:szCs w:val="22"/>
              </w:rPr>
            </w:pPr>
            <w:r w:rsidRPr="00F940CD">
              <w:rPr>
                <w:sz w:val="22"/>
                <w:szCs w:val="22"/>
              </w:rPr>
              <w:t>ГОСТ 30778-2001 п.6.3</w:t>
            </w:r>
          </w:p>
        </w:tc>
      </w:tr>
      <w:tr w:rsidR="00F940CD" w:rsidRPr="00F940CD" w14:paraId="7FC4FA53" w14:textId="77777777" w:rsidTr="00C44173">
        <w:trPr>
          <w:cantSplit/>
          <w:trHeight w:val="490"/>
        </w:trPr>
        <w:tc>
          <w:tcPr>
            <w:tcW w:w="711" w:type="dxa"/>
          </w:tcPr>
          <w:p w14:paraId="2B8989DC" w14:textId="77777777" w:rsidR="008D4015" w:rsidRPr="00F940CD" w:rsidRDefault="008D4015" w:rsidP="00442B51">
            <w:pPr>
              <w:spacing w:line="264" w:lineRule="auto"/>
              <w:ind w:left="-108" w:right="-108"/>
              <w:jc w:val="center"/>
              <w:rPr>
                <w:sz w:val="22"/>
                <w:szCs w:val="22"/>
              </w:rPr>
            </w:pPr>
            <w:r w:rsidRPr="00F940CD">
              <w:rPr>
                <w:sz w:val="22"/>
                <w:szCs w:val="22"/>
              </w:rPr>
              <w:t>65.3</w:t>
            </w:r>
          </w:p>
          <w:p w14:paraId="567A786A" w14:textId="77777777" w:rsidR="008D4015" w:rsidRPr="00F940CD" w:rsidRDefault="008D4015" w:rsidP="00442B51">
            <w:pPr>
              <w:spacing w:line="264" w:lineRule="auto"/>
              <w:ind w:left="-108" w:right="-108"/>
              <w:jc w:val="center"/>
              <w:rPr>
                <w:sz w:val="22"/>
                <w:szCs w:val="22"/>
              </w:rPr>
            </w:pPr>
            <w:r w:rsidRPr="00F940CD">
              <w:rPr>
                <w:sz w:val="22"/>
                <w:szCs w:val="22"/>
              </w:rPr>
              <w:t>*</w:t>
            </w:r>
          </w:p>
        </w:tc>
        <w:tc>
          <w:tcPr>
            <w:tcW w:w="1843" w:type="dxa"/>
            <w:vMerge/>
          </w:tcPr>
          <w:p w14:paraId="336A5CE4" w14:textId="77777777" w:rsidR="008D4015" w:rsidRPr="00F940CD" w:rsidRDefault="008D4015" w:rsidP="00442B51">
            <w:pPr>
              <w:spacing w:line="264" w:lineRule="auto"/>
              <w:ind w:right="-108"/>
              <w:rPr>
                <w:sz w:val="22"/>
                <w:szCs w:val="22"/>
              </w:rPr>
            </w:pPr>
          </w:p>
        </w:tc>
        <w:tc>
          <w:tcPr>
            <w:tcW w:w="993" w:type="dxa"/>
            <w:tcBorders>
              <w:top w:val="single" w:sz="4" w:space="0" w:color="auto"/>
              <w:bottom w:val="single" w:sz="4" w:space="0" w:color="auto"/>
            </w:tcBorders>
          </w:tcPr>
          <w:p w14:paraId="127A5D44" w14:textId="77777777" w:rsidR="008D4015" w:rsidRPr="00F940CD" w:rsidRDefault="008D4015" w:rsidP="00442B51">
            <w:pPr>
              <w:spacing w:line="264" w:lineRule="auto"/>
              <w:ind w:left="-110" w:right="-108"/>
              <w:jc w:val="center"/>
              <w:rPr>
                <w:sz w:val="22"/>
                <w:szCs w:val="22"/>
              </w:rPr>
            </w:pPr>
            <w:r w:rsidRPr="00F940CD">
              <w:rPr>
                <w:sz w:val="22"/>
                <w:szCs w:val="22"/>
              </w:rPr>
              <w:t>22.19/ 29.040</w:t>
            </w:r>
          </w:p>
          <w:p w14:paraId="7B58A349" w14:textId="77777777" w:rsidR="008D4015" w:rsidRPr="00F940CD" w:rsidRDefault="008D4015"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127D2075" w14:textId="77777777" w:rsidR="008D4015" w:rsidRPr="00F940CD" w:rsidRDefault="008D4015" w:rsidP="00442B51">
            <w:pPr>
              <w:spacing w:line="264" w:lineRule="auto"/>
              <w:ind w:right="-108"/>
              <w:rPr>
                <w:sz w:val="22"/>
                <w:szCs w:val="22"/>
              </w:rPr>
            </w:pPr>
            <w:r w:rsidRPr="00F940CD">
              <w:rPr>
                <w:sz w:val="22"/>
                <w:szCs w:val="22"/>
              </w:rPr>
              <w:t>Масса 1 м длины</w:t>
            </w:r>
          </w:p>
        </w:tc>
        <w:tc>
          <w:tcPr>
            <w:tcW w:w="2126" w:type="dxa"/>
            <w:vMerge/>
            <w:tcBorders>
              <w:right w:val="single" w:sz="6" w:space="0" w:color="000000"/>
            </w:tcBorders>
          </w:tcPr>
          <w:p w14:paraId="6552E292" w14:textId="77777777" w:rsidR="008D4015" w:rsidRPr="00F940CD" w:rsidRDefault="008D4015" w:rsidP="00442B51">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37CAF27A" w14:textId="77777777" w:rsidR="008D4015" w:rsidRPr="00F940CD" w:rsidRDefault="008D4015" w:rsidP="00442B51">
            <w:pPr>
              <w:spacing w:line="264" w:lineRule="auto"/>
              <w:ind w:right="-108"/>
              <w:rPr>
                <w:sz w:val="22"/>
                <w:szCs w:val="22"/>
              </w:rPr>
            </w:pPr>
            <w:r w:rsidRPr="00F940CD">
              <w:rPr>
                <w:sz w:val="22"/>
                <w:szCs w:val="22"/>
              </w:rPr>
              <w:t>ГОСТ 30778-2001 п.6.5</w:t>
            </w:r>
          </w:p>
        </w:tc>
      </w:tr>
      <w:tr w:rsidR="00F940CD" w:rsidRPr="00F940CD" w14:paraId="2586F43C" w14:textId="77777777" w:rsidTr="00C44173">
        <w:trPr>
          <w:cantSplit/>
          <w:trHeight w:val="360"/>
        </w:trPr>
        <w:tc>
          <w:tcPr>
            <w:tcW w:w="711" w:type="dxa"/>
          </w:tcPr>
          <w:p w14:paraId="42C43159" w14:textId="77777777" w:rsidR="008D4015" w:rsidRPr="00F940CD" w:rsidRDefault="008D4015" w:rsidP="00442B51">
            <w:pPr>
              <w:spacing w:line="264" w:lineRule="auto"/>
              <w:ind w:left="-108" w:right="-108"/>
              <w:jc w:val="center"/>
              <w:rPr>
                <w:sz w:val="22"/>
                <w:szCs w:val="22"/>
              </w:rPr>
            </w:pPr>
            <w:r w:rsidRPr="00F940CD">
              <w:rPr>
                <w:sz w:val="22"/>
                <w:szCs w:val="22"/>
              </w:rPr>
              <w:t>65.4</w:t>
            </w:r>
          </w:p>
          <w:p w14:paraId="7BA5EC16" w14:textId="77777777" w:rsidR="008D4015" w:rsidRPr="00F940CD" w:rsidRDefault="008D4015" w:rsidP="00442B51">
            <w:pPr>
              <w:spacing w:line="264" w:lineRule="auto"/>
              <w:ind w:left="-108" w:right="-108"/>
              <w:jc w:val="center"/>
              <w:rPr>
                <w:sz w:val="22"/>
                <w:szCs w:val="22"/>
              </w:rPr>
            </w:pPr>
            <w:r w:rsidRPr="00F940CD">
              <w:rPr>
                <w:sz w:val="22"/>
                <w:szCs w:val="22"/>
              </w:rPr>
              <w:t>*</w:t>
            </w:r>
          </w:p>
        </w:tc>
        <w:tc>
          <w:tcPr>
            <w:tcW w:w="1843" w:type="dxa"/>
            <w:vMerge/>
          </w:tcPr>
          <w:p w14:paraId="275EF025" w14:textId="77777777" w:rsidR="008D4015" w:rsidRPr="00F940CD" w:rsidRDefault="008D4015" w:rsidP="00442B51">
            <w:pPr>
              <w:spacing w:line="264" w:lineRule="auto"/>
              <w:ind w:right="-108"/>
              <w:rPr>
                <w:sz w:val="22"/>
                <w:szCs w:val="22"/>
              </w:rPr>
            </w:pPr>
          </w:p>
        </w:tc>
        <w:tc>
          <w:tcPr>
            <w:tcW w:w="993" w:type="dxa"/>
            <w:tcBorders>
              <w:bottom w:val="single" w:sz="4" w:space="0" w:color="auto"/>
            </w:tcBorders>
          </w:tcPr>
          <w:p w14:paraId="002F8181" w14:textId="77777777" w:rsidR="008D4015" w:rsidRPr="00F940CD" w:rsidRDefault="008D4015" w:rsidP="00442B51">
            <w:pPr>
              <w:spacing w:line="264" w:lineRule="auto"/>
              <w:ind w:left="-110" w:right="-108"/>
              <w:jc w:val="center"/>
              <w:rPr>
                <w:sz w:val="22"/>
                <w:szCs w:val="22"/>
              </w:rPr>
            </w:pPr>
            <w:r w:rsidRPr="00F940CD">
              <w:rPr>
                <w:sz w:val="22"/>
                <w:szCs w:val="22"/>
              </w:rPr>
              <w:t>22.19/ 29.061</w:t>
            </w:r>
          </w:p>
        </w:tc>
        <w:tc>
          <w:tcPr>
            <w:tcW w:w="2126" w:type="dxa"/>
            <w:tcBorders>
              <w:bottom w:val="single" w:sz="4" w:space="0" w:color="auto"/>
            </w:tcBorders>
          </w:tcPr>
          <w:p w14:paraId="3987DEF9" w14:textId="77777777" w:rsidR="008D4015" w:rsidRPr="00F940CD" w:rsidRDefault="008D4015" w:rsidP="00442B51">
            <w:pPr>
              <w:pStyle w:val="a7"/>
              <w:spacing w:line="264" w:lineRule="auto"/>
              <w:ind w:right="-108"/>
              <w:rPr>
                <w:sz w:val="22"/>
                <w:szCs w:val="22"/>
              </w:rPr>
            </w:pPr>
            <w:r w:rsidRPr="00F940CD">
              <w:rPr>
                <w:sz w:val="22"/>
                <w:szCs w:val="22"/>
              </w:rPr>
              <w:t>Изменение линейных размеров после теплового воздействия</w:t>
            </w:r>
          </w:p>
        </w:tc>
        <w:tc>
          <w:tcPr>
            <w:tcW w:w="2126" w:type="dxa"/>
            <w:vMerge/>
            <w:tcBorders>
              <w:right w:val="single" w:sz="6" w:space="0" w:color="000000"/>
            </w:tcBorders>
          </w:tcPr>
          <w:p w14:paraId="2C81B746" w14:textId="77777777" w:rsidR="008D4015" w:rsidRPr="00F940CD" w:rsidRDefault="008D4015"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0760BEDE" w14:textId="77777777" w:rsidR="008D4015" w:rsidRPr="00F940CD" w:rsidRDefault="008D4015" w:rsidP="00442B51">
            <w:pPr>
              <w:spacing w:line="264" w:lineRule="auto"/>
              <w:ind w:right="-108"/>
              <w:rPr>
                <w:sz w:val="22"/>
                <w:szCs w:val="22"/>
              </w:rPr>
            </w:pPr>
            <w:r w:rsidRPr="00F940CD">
              <w:rPr>
                <w:sz w:val="22"/>
                <w:szCs w:val="22"/>
              </w:rPr>
              <w:t>ГОСТ 30778-2001 п.6.6</w:t>
            </w:r>
          </w:p>
        </w:tc>
      </w:tr>
      <w:tr w:rsidR="00F940CD" w:rsidRPr="00F940CD" w14:paraId="7421ED04" w14:textId="77777777" w:rsidTr="00C44173">
        <w:trPr>
          <w:cantSplit/>
          <w:trHeight w:val="360"/>
        </w:trPr>
        <w:tc>
          <w:tcPr>
            <w:tcW w:w="711" w:type="dxa"/>
          </w:tcPr>
          <w:p w14:paraId="4554745E" w14:textId="77777777" w:rsidR="008D4015" w:rsidRPr="00F940CD" w:rsidRDefault="008D4015" w:rsidP="00442B51">
            <w:pPr>
              <w:spacing w:line="264" w:lineRule="auto"/>
              <w:ind w:left="-108" w:right="-108"/>
              <w:jc w:val="center"/>
              <w:rPr>
                <w:sz w:val="22"/>
                <w:szCs w:val="22"/>
              </w:rPr>
            </w:pPr>
            <w:r w:rsidRPr="00F940CD">
              <w:rPr>
                <w:sz w:val="22"/>
                <w:szCs w:val="22"/>
              </w:rPr>
              <w:t>65.5</w:t>
            </w:r>
          </w:p>
          <w:p w14:paraId="54011A6E" w14:textId="77777777" w:rsidR="008D4015" w:rsidRPr="00F940CD" w:rsidRDefault="008D4015" w:rsidP="00442B51">
            <w:pPr>
              <w:spacing w:line="264" w:lineRule="auto"/>
              <w:ind w:left="-108" w:right="-108"/>
              <w:jc w:val="center"/>
              <w:rPr>
                <w:sz w:val="22"/>
                <w:szCs w:val="22"/>
              </w:rPr>
            </w:pPr>
            <w:r w:rsidRPr="00F940CD">
              <w:rPr>
                <w:sz w:val="22"/>
                <w:szCs w:val="22"/>
              </w:rPr>
              <w:t>*</w:t>
            </w:r>
          </w:p>
        </w:tc>
        <w:tc>
          <w:tcPr>
            <w:tcW w:w="1843" w:type="dxa"/>
            <w:vMerge/>
          </w:tcPr>
          <w:p w14:paraId="495FD776" w14:textId="77777777" w:rsidR="008D4015" w:rsidRPr="00F940CD" w:rsidRDefault="008D4015" w:rsidP="00442B51">
            <w:pPr>
              <w:spacing w:line="264" w:lineRule="auto"/>
              <w:ind w:right="-108"/>
              <w:rPr>
                <w:sz w:val="22"/>
                <w:szCs w:val="22"/>
              </w:rPr>
            </w:pPr>
          </w:p>
        </w:tc>
        <w:tc>
          <w:tcPr>
            <w:tcW w:w="993" w:type="dxa"/>
            <w:tcBorders>
              <w:bottom w:val="single" w:sz="4" w:space="0" w:color="auto"/>
            </w:tcBorders>
          </w:tcPr>
          <w:p w14:paraId="7CD99A1D" w14:textId="77777777" w:rsidR="008D4015" w:rsidRPr="00F940CD" w:rsidRDefault="008D4015" w:rsidP="00442B51">
            <w:pPr>
              <w:spacing w:line="264" w:lineRule="auto"/>
              <w:ind w:left="-110" w:right="-108"/>
              <w:jc w:val="center"/>
              <w:rPr>
                <w:sz w:val="22"/>
                <w:szCs w:val="22"/>
              </w:rPr>
            </w:pPr>
            <w:r w:rsidRPr="00F940CD">
              <w:rPr>
                <w:sz w:val="22"/>
                <w:szCs w:val="22"/>
              </w:rPr>
              <w:t>22.19/ 26.095</w:t>
            </w:r>
          </w:p>
        </w:tc>
        <w:tc>
          <w:tcPr>
            <w:tcW w:w="2126" w:type="dxa"/>
            <w:tcBorders>
              <w:bottom w:val="single" w:sz="4" w:space="0" w:color="auto"/>
            </w:tcBorders>
          </w:tcPr>
          <w:p w14:paraId="42FA38FB" w14:textId="77777777" w:rsidR="008D4015" w:rsidRPr="00F940CD" w:rsidRDefault="008D4015" w:rsidP="00442B51">
            <w:pPr>
              <w:spacing w:line="264" w:lineRule="auto"/>
              <w:ind w:right="-108"/>
              <w:rPr>
                <w:sz w:val="22"/>
                <w:szCs w:val="22"/>
              </w:rPr>
            </w:pPr>
            <w:r w:rsidRPr="00F940CD">
              <w:rPr>
                <w:sz w:val="22"/>
                <w:szCs w:val="22"/>
              </w:rPr>
              <w:t>Условная прочность при растяжении, относительное удлинение при разрыве</w:t>
            </w:r>
          </w:p>
        </w:tc>
        <w:tc>
          <w:tcPr>
            <w:tcW w:w="2126" w:type="dxa"/>
            <w:vMerge/>
            <w:tcBorders>
              <w:right w:val="single" w:sz="6" w:space="0" w:color="000000"/>
            </w:tcBorders>
          </w:tcPr>
          <w:p w14:paraId="1468C523" w14:textId="77777777" w:rsidR="008D4015" w:rsidRPr="00F940CD" w:rsidRDefault="008D4015"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125F7BED" w14:textId="77777777" w:rsidR="008D4015" w:rsidRPr="00F940CD" w:rsidRDefault="008D4015" w:rsidP="00442B51">
            <w:pPr>
              <w:spacing w:line="264" w:lineRule="auto"/>
              <w:ind w:right="-108"/>
              <w:rPr>
                <w:sz w:val="22"/>
                <w:szCs w:val="22"/>
              </w:rPr>
            </w:pPr>
            <w:r w:rsidRPr="00F940CD">
              <w:rPr>
                <w:sz w:val="22"/>
                <w:szCs w:val="22"/>
              </w:rPr>
              <w:t>ГОСТ 270-75</w:t>
            </w:r>
          </w:p>
        </w:tc>
      </w:tr>
      <w:tr w:rsidR="00F940CD" w:rsidRPr="00F940CD" w14:paraId="31C76927" w14:textId="77777777" w:rsidTr="00C44173">
        <w:trPr>
          <w:cantSplit/>
          <w:trHeight w:val="327"/>
        </w:trPr>
        <w:tc>
          <w:tcPr>
            <w:tcW w:w="711" w:type="dxa"/>
          </w:tcPr>
          <w:p w14:paraId="548E9BF4" w14:textId="77777777" w:rsidR="008D4015" w:rsidRPr="00F940CD" w:rsidRDefault="008D4015" w:rsidP="00442B51">
            <w:pPr>
              <w:tabs>
                <w:tab w:val="left" w:pos="75"/>
                <w:tab w:val="center" w:pos="247"/>
              </w:tabs>
              <w:spacing w:line="264" w:lineRule="auto"/>
              <w:ind w:left="-108" w:right="-108"/>
              <w:jc w:val="center"/>
              <w:rPr>
                <w:sz w:val="22"/>
                <w:szCs w:val="22"/>
              </w:rPr>
            </w:pPr>
            <w:r w:rsidRPr="00F940CD">
              <w:rPr>
                <w:sz w:val="22"/>
                <w:szCs w:val="22"/>
              </w:rPr>
              <w:t>65.6</w:t>
            </w:r>
          </w:p>
          <w:p w14:paraId="7E01AFE3" w14:textId="77777777" w:rsidR="008D4015" w:rsidRPr="00F940CD" w:rsidRDefault="008D4015"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21C585E9" w14:textId="77777777" w:rsidR="008D4015" w:rsidRPr="00F940CD" w:rsidRDefault="008D4015" w:rsidP="00442B51">
            <w:pPr>
              <w:spacing w:line="264" w:lineRule="auto"/>
              <w:ind w:right="-108"/>
              <w:rPr>
                <w:sz w:val="22"/>
                <w:szCs w:val="22"/>
              </w:rPr>
            </w:pPr>
          </w:p>
        </w:tc>
        <w:tc>
          <w:tcPr>
            <w:tcW w:w="993" w:type="dxa"/>
          </w:tcPr>
          <w:p w14:paraId="31AF0B98" w14:textId="77777777" w:rsidR="008D4015" w:rsidRPr="00F940CD" w:rsidRDefault="008D4015" w:rsidP="00442B51">
            <w:pPr>
              <w:spacing w:line="264" w:lineRule="auto"/>
              <w:ind w:left="-110" w:right="-108"/>
              <w:jc w:val="center"/>
              <w:rPr>
                <w:sz w:val="22"/>
                <w:szCs w:val="22"/>
              </w:rPr>
            </w:pPr>
            <w:r w:rsidRPr="00F940CD">
              <w:rPr>
                <w:sz w:val="22"/>
                <w:szCs w:val="22"/>
              </w:rPr>
              <w:t>22.19/ 29.061</w:t>
            </w:r>
          </w:p>
          <w:p w14:paraId="235C98CB" w14:textId="77777777" w:rsidR="008D4015" w:rsidRPr="00F940CD" w:rsidRDefault="008D4015" w:rsidP="00442B51">
            <w:pPr>
              <w:spacing w:line="264" w:lineRule="auto"/>
              <w:ind w:left="-110" w:right="-108"/>
              <w:jc w:val="center"/>
              <w:rPr>
                <w:sz w:val="22"/>
                <w:szCs w:val="22"/>
              </w:rPr>
            </w:pPr>
          </w:p>
        </w:tc>
        <w:tc>
          <w:tcPr>
            <w:tcW w:w="2126" w:type="dxa"/>
          </w:tcPr>
          <w:p w14:paraId="325E5DAB" w14:textId="77777777" w:rsidR="008D4015" w:rsidRPr="00F940CD" w:rsidRDefault="008D4015" w:rsidP="00442B51">
            <w:pPr>
              <w:pStyle w:val="a7"/>
              <w:spacing w:line="264" w:lineRule="auto"/>
              <w:ind w:right="-108"/>
              <w:rPr>
                <w:sz w:val="22"/>
                <w:szCs w:val="22"/>
              </w:rPr>
            </w:pPr>
            <w:r w:rsidRPr="00F940CD">
              <w:rPr>
                <w:sz w:val="22"/>
                <w:szCs w:val="22"/>
              </w:rPr>
              <w:t>Относительная остаточная деформация</w:t>
            </w:r>
          </w:p>
        </w:tc>
        <w:tc>
          <w:tcPr>
            <w:tcW w:w="2126" w:type="dxa"/>
            <w:vMerge/>
            <w:tcBorders>
              <w:right w:val="single" w:sz="6" w:space="0" w:color="000000"/>
            </w:tcBorders>
          </w:tcPr>
          <w:p w14:paraId="693C2C41" w14:textId="77777777" w:rsidR="008D4015" w:rsidRPr="00F940CD" w:rsidRDefault="008D4015" w:rsidP="00442B51">
            <w:pPr>
              <w:spacing w:line="264" w:lineRule="auto"/>
              <w:ind w:right="-108"/>
              <w:rPr>
                <w:sz w:val="22"/>
                <w:szCs w:val="22"/>
              </w:rPr>
            </w:pPr>
          </w:p>
        </w:tc>
        <w:tc>
          <w:tcPr>
            <w:tcW w:w="2835" w:type="dxa"/>
            <w:tcBorders>
              <w:top w:val="single" w:sz="6" w:space="0" w:color="000000"/>
              <w:left w:val="single" w:sz="6" w:space="0" w:color="000000"/>
            </w:tcBorders>
          </w:tcPr>
          <w:p w14:paraId="447AB03A" w14:textId="77777777" w:rsidR="008D4015" w:rsidRPr="00F940CD" w:rsidRDefault="008D4015" w:rsidP="00442B51">
            <w:pPr>
              <w:spacing w:line="264" w:lineRule="auto"/>
              <w:ind w:right="-108"/>
              <w:rPr>
                <w:sz w:val="22"/>
                <w:szCs w:val="22"/>
              </w:rPr>
            </w:pPr>
            <w:r w:rsidRPr="00F940CD">
              <w:rPr>
                <w:sz w:val="22"/>
                <w:szCs w:val="22"/>
              </w:rPr>
              <w:t>ГОСТ 9.029-74</w:t>
            </w:r>
          </w:p>
        </w:tc>
      </w:tr>
      <w:tr w:rsidR="00F940CD" w:rsidRPr="00F940CD" w14:paraId="12C663C7" w14:textId="77777777" w:rsidTr="00C44173">
        <w:trPr>
          <w:cantSplit/>
          <w:trHeight w:val="179"/>
        </w:trPr>
        <w:tc>
          <w:tcPr>
            <w:tcW w:w="711" w:type="dxa"/>
          </w:tcPr>
          <w:p w14:paraId="4A19CCF7" w14:textId="77777777" w:rsidR="008D4015" w:rsidRPr="00F940CD" w:rsidRDefault="008D4015" w:rsidP="00442B51">
            <w:pPr>
              <w:spacing w:line="264" w:lineRule="auto"/>
              <w:ind w:left="-108" w:right="-108"/>
              <w:jc w:val="center"/>
              <w:rPr>
                <w:sz w:val="22"/>
                <w:szCs w:val="22"/>
              </w:rPr>
            </w:pPr>
            <w:r w:rsidRPr="00F940CD">
              <w:rPr>
                <w:sz w:val="22"/>
                <w:szCs w:val="22"/>
              </w:rPr>
              <w:t>65.7</w:t>
            </w:r>
          </w:p>
          <w:p w14:paraId="5AD90ABA" w14:textId="77777777" w:rsidR="008D4015" w:rsidRPr="00F940CD" w:rsidRDefault="008D4015" w:rsidP="00442B51">
            <w:pPr>
              <w:spacing w:line="264" w:lineRule="auto"/>
              <w:ind w:left="-108" w:right="-108"/>
              <w:jc w:val="center"/>
              <w:rPr>
                <w:sz w:val="22"/>
                <w:szCs w:val="22"/>
              </w:rPr>
            </w:pPr>
            <w:r w:rsidRPr="00F940CD">
              <w:rPr>
                <w:sz w:val="22"/>
                <w:szCs w:val="22"/>
              </w:rPr>
              <w:t>*</w:t>
            </w:r>
          </w:p>
        </w:tc>
        <w:tc>
          <w:tcPr>
            <w:tcW w:w="1843" w:type="dxa"/>
            <w:vMerge/>
          </w:tcPr>
          <w:p w14:paraId="537D6A18" w14:textId="77777777" w:rsidR="008D4015" w:rsidRPr="00F940CD" w:rsidRDefault="008D4015" w:rsidP="00442B51">
            <w:pPr>
              <w:spacing w:line="264" w:lineRule="auto"/>
              <w:ind w:right="-108"/>
              <w:rPr>
                <w:sz w:val="22"/>
                <w:szCs w:val="22"/>
              </w:rPr>
            </w:pPr>
          </w:p>
        </w:tc>
        <w:tc>
          <w:tcPr>
            <w:tcW w:w="993" w:type="dxa"/>
          </w:tcPr>
          <w:p w14:paraId="0D5C0379" w14:textId="77777777" w:rsidR="008D4015" w:rsidRPr="00F940CD" w:rsidRDefault="008D4015" w:rsidP="00442B51">
            <w:pPr>
              <w:spacing w:line="264" w:lineRule="auto"/>
              <w:ind w:left="-110" w:right="-108"/>
              <w:jc w:val="center"/>
              <w:rPr>
                <w:sz w:val="22"/>
                <w:szCs w:val="22"/>
              </w:rPr>
            </w:pPr>
            <w:r w:rsidRPr="00F940CD">
              <w:rPr>
                <w:sz w:val="22"/>
                <w:szCs w:val="22"/>
              </w:rPr>
              <w:t>22.19/ 26.080</w:t>
            </w:r>
          </w:p>
          <w:p w14:paraId="1DFDE9E3" w14:textId="77777777" w:rsidR="008D4015" w:rsidRPr="00F940CD" w:rsidRDefault="008D4015" w:rsidP="00442B51">
            <w:pPr>
              <w:spacing w:line="264" w:lineRule="auto"/>
              <w:ind w:left="-110" w:right="-108"/>
              <w:jc w:val="center"/>
              <w:rPr>
                <w:sz w:val="22"/>
                <w:szCs w:val="22"/>
              </w:rPr>
            </w:pPr>
          </w:p>
        </w:tc>
        <w:tc>
          <w:tcPr>
            <w:tcW w:w="2126" w:type="dxa"/>
          </w:tcPr>
          <w:p w14:paraId="31027465" w14:textId="77777777" w:rsidR="008D4015" w:rsidRPr="00F940CD" w:rsidRDefault="008D4015" w:rsidP="00442B51">
            <w:pPr>
              <w:spacing w:line="264" w:lineRule="auto"/>
              <w:ind w:right="-108"/>
              <w:rPr>
                <w:sz w:val="22"/>
                <w:szCs w:val="22"/>
              </w:rPr>
            </w:pPr>
            <w:r w:rsidRPr="00F940CD">
              <w:rPr>
                <w:sz w:val="22"/>
                <w:szCs w:val="22"/>
              </w:rPr>
              <w:t>Температурный предел хрупкости</w:t>
            </w:r>
          </w:p>
        </w:tc>
        <w:tc>
          <w:tcPr>
            <w:tcW w:w="2126" w:type="dxa"/>
            <w:vMerge/>
            <w:tcBorders>
              <w:right w:val="single" w:sz="6" w:space="0" w:color="000000"/>
            </w:tcBorders>
          </w:tcPr>
          <w:p w14:paraId="463812BE" w14:textId="77777777" w:rsidR="008D4015" w:rsidRPr="00F940CD" w:rsidRDefault="008D4015" w:rsidP="00442B51">
            <w:pPr>
              <w:spacing w:line="264" w:lineRule="auto"/>
              <w:ind w:right="-108"/>
              <w:rPr>
                <w:sz w:val="22"/>
                <w:szCs w:val="22"/>
              </w:rPr>
            </w:pPr>
          </w:p>
        </w:tc>
        <w:tc>
          <w:tcPr>
            <w:tcW w:w="2835" w:type="dxa"/>
            <w:tcBorders>
              <w:top w:val="single" w:sz="6" w:space="0" w:color="000000"/>
              <w:left w:val="single" w:sz="6" w:space="0" w:color="000000"/>
            </w:tcBorders>
          </w:tcPr>
          <w:p w14:paraId="7033EADF" w14:textId="77777777" w:rsidR="008D4015" w:rsidRPr="00F940CD" w:rsidRDefault="008D4015" w:rsidP="00442B51">
            <w:pPr>
              <w:spacing w:line="264" w:lineRule="auto"/>
              <w:ind w:right="-108"/>
              <w:rPr>
                <w:sz w:val="22"/>
                <w:szCs w:val="22"/>
              </w:rPr>
            </w:pPr>
            <w:r w:rsidRPr="00F940CD">
              <w:rPr>
                <w:sz w:val="22"/>
                <w:szCs w:val="22"/>
              </w:rPr>
              <w:t>ГОСТ 7912-74</w:t>
            </w:r>
          </w:p>
        </w:tc>
      </w:tr>
      <w:tr w:rsidR="00F940CD" w:rsidRPr="00F940CD" w14:paraId="78F1E2A1" w14:textId="77777777" w:rsidTr="00C44173">
        <w:trPr>
          <w:cantSplit/>
          <w:trHeight w:val="187"/>
        </w:trPr>
        <w:tc>
          <w:tcPr>
            <w:tcW w:w="711" w:type="dxa"/>
          </w:tcPr>
          <w:p w14:paraId="5FEE7905" w14:textId="77777777" w:rsidR="008D4015" w:rsidRPr="00F940CD" w:rsidRDefault="008D4015" w:rsidP="00442B51">
            <w:pPr>
              <w:spacing w:line="264" w:lineRule="auto"/>
              <w:ind w:left="-108" w:right="-108"/>
              <w:jc w:val="center"/>
              <w:rPr>
                <w:sz w:val="22"/>
                <w:szCs w:val="22"/>
              </w:rPr>
            </w:pPr>
            <w:r w:rsidRPr="00F940CD">
              <w:rPr>
                <w:sz w:val="22"/>
                <w:szCs w:val="22"/>
              </w:rPr>
              <w:t>65.8</w:t>
            </w:r>
          </w:p>
          <w:p w14:paraId="5AA5A9B4" w14:textId="77777777" w:rsidR="008D4015" w:rsidRPr="00F940CD" w:rsidRDefault="008D4015" w:rsidP="00442B51">
            <w:pPr>
              <w:spacing w:line="264" w:lineRule="auto"/>
              <w:ind w:left="-108" w:right="-108"/>
              <w:jc w:val="center"/>
              <w:rPr>
                <w:sz w:val="22"/>
                <w:szCs w:val="22"/>
              </w:rPr>
            </w:pPr>
            <w:r w:rsidRPr="00F940CD">
              <w:rPr>
                <w:sz w:val="22"/>
                <w:szCs w:val="22"/>
              </w:rPr>
              <w:t>*</w:t>
            </w:r>
          </w:p>
        </w:tc>
        <w:tc>
          <w:tcPr>
            <w:tcW w:w="1843" w:type="dxa"/>
            <w:vMerge/>
          </w:tcPr>
          <w:p w14:paraId="206C4605" w14:textId="77777777" w:rsidR="008D4015" w:rsidRPr="00F940CD" w:rsidRDefault="008D4015" w:rsidP="00442B51">
            <w:pPr>
              <w:spacing w:line="264" w:lineRule="auto"/>
              <w:ind w:right="-108"/>
              <w:rPr>
                <w:sz w:val="22"/>
                <w:szCs w:val="22"/>
              </w:rPr>
            </w:pPr>
          </w:p>
        </w:tc>
        <w:tc>
          <w:tcPr>
            <w:tcW w:w="993" w:type="dxa"/>
          </w:tcPr>
          <w:p w14:paraId="74C6E94E" w14:textId="77777777" w:rsidR="008D4015" w:rsidRPr="00F940CD" w:rsidRDefault="008D4015" w:rsidP="00442B51">
            <w:pPr>
              <w:spacing w:line="264" w:lineRule="auto"/>
              <w:ind w:left="-110" w:right="-108"/>
              <w:jc w:val="center"/>
              <w:rPr>
                <w:sz w:val="22"/>
                <w:szCs w:val="22"/>
              </w:rPr>
            </w:pPr>
            <w:r w:rsidRPr="00F940CD">
              <w:rPr>
                <w:sz w:val="22"/>
                <w:szCs w:val="22"/>
              </w:rPr>
              <w:t>22.19/ 29.151</w:t>
            </w:r>
          </w:p>
          <w:p w14:paraId="0DF15E15" w14:textId="77777777" w:rsidR="008D4015" w:rsidRPr="00F940CD" w:rsidRDefault="008D4015" w:rsidP="00442B51">
            <w:pPr>
              <w:spacing w:line="264" w:lineRule="auto"/>
              <w:ind w:left="-110" w:right="-108"/>
              <w:jc w:val="center"/>
              <w:rPr>
                <w:sz w:val="22"/>
                <w:szCs w:val="22"/>
              </w:rPr>
            </w:pPr>
          </w:p>
        </w:tc>
        <w:tc>
          <w:tcPr>
            <w:tcW w:w="2126" w:type="dxa"/>
          </w:tcPr>
          <w:p w14:paraId="7FB31222" w14:textId="77777777" w:rsidR="008D4015" w:rsidRPr="00F940CD" w:rsidRDefault="008D4015" w:rsidP="00442B51">
            <w:pPr>
              <w:spacing w:line="264" w:lineRule="auto"/>
              <w:ind w:right="-108"/>
              <w:rPr>
                <w:sz w:val="22"/>
                <w:szCs w:val="22"/>
              </w:rPr>
            </w:pPr>
            <w:r w:rsidRPr="00F940CD">
              <w:rPr>
                <w:sz w:val="22"/>
                <w:szCs w:val="22"/>
              </w:rPr>
              <w:t>Водопоглощение</w:t>
            </w:r>
          </w:p>
        </w:tc>
        <w:tc>
          <w:tcPr>
            <w:tcW w:w="2126" w:type="dxa"/>
            <w:vMerge/>
            <w:tcBorders>
              <w:right w:val="single" w:sz="6" w:space="0" w:color="000000"/>
            </w:tcBorders>
          </w:tcPr>
          <w:p w14:paraId="13CB9FA2" w14:textId="77777777" w:rsidR="008D4015" w:rsidRPr="00F940CD" w:rsidRDefault="008D4015" w:rsidP="00442B51">
            <w:pPr>
              <w:spacing w:line="264" w:lineRule="auto"/>
              <w:ind w:right="-108"/>
              <w:rPr>
                <w:sz w:val="22"/>
                <w:szCs w:val="22"/>
              </w:rPr>
            </w:pPr>
          </w:p>
        </w:tc>
        <w:tc>
          <w:tcPr>
            <w:tcW w:w="2835" w:type="dxa"/>
            <w:tcBorders>
              <w:top w:val="single" w:sz="6" w:space="0" w:color="000000"/>
              <w:left w:val="single" w:sz="6" w:space="0" w:color="000000"/>
            </w:tcBorders>
          </w:tcPr>
          <w:p w14:paraId="05B7D84E" w14:textId="77777777" w:rsidR="008D4015" w:rsidRPr="00F940CD" w:rsidRDefault="008D4015" w:rsidP="00442B51">
            <w:pPr>
              <w:spacing w:line="264" w:lineRule="auto"/>
              <w:ind w:right="-108"/>
              <w:rPr>
                <w:sz w:val="22"/>
                <w:szCs w:val="22"/>
              </w:rPr>
            </w:pPr>
            <w:r w:rsidRPr="00F940CD">
              <w:rPr>
                <w:sz w:val="22"/>
                <w:szCs w:val="22"/>
              </w:rPr>
              <w:t>ГОСТ 9.030-74</w:t>
            </w:r>
          </w:p>
        </w:tc>
      </w:tr>
      <w:tr w:rsidR="00F940CD" w:rsidRPr="00F940CD" w14:paraId="79F04593" w14:textId="77777777" w:rsidTr="00C44173">
        <w:trPr>
          <w:cantSplit/>
          <w:trHeight w:val="51"/>
        </w:trPr>
        <w:tc>
          <w:tcPr>
            <w:tcW w:w="711" w:type="dxa"/>
          </w:tcPr>
          <w:p w14:paraId="72902077" w14:textId="77777777" w:rsidR="008D4015" w:rsidRPr="00F940CD" w:rsidRDefault="008D4015" w:rsidP="00442B51">
            <w:pPr>
              <w:spacing w:line="264" w:lineRule="auto"/>
              <w:ind w:left="-108" w:right="-108"/>
              <w:jc w:val="center"/>
              <w:rPr>
                <w:sz w:val="22"/>
                <w:szCs w:val="22"/>
              </w:rPr>
            </w:pPr>
            <w:r w:rsidRPr="00F940CD">
              <w:rPr>
                <w:sz w:val="22"/>
                <w:szCs w:val="22"/>
              </w:rPr>
              <w:t>65.9</w:t>
            </w:r>
          </w:p>
          <w:p w14:paraId="1E3A5750" w14:textId="77777777" w:rsidR="008D4015" w:rsidRPr="00F940CD" w:rsidRDefault="008D4015" w:rsidP="00442B51">
            <w:pPr>
              <w:spacing w:line="264" w:lineRule="auto"/>
              <w:ind w:left="-108" w:right="-108"/>
              <w:jc w:val="center"/>
              <w:rPr>
                <w:sz w:val="22"/>
                <w:szCs w:val="22"/>
              </w:rPr>
            </w:pPr>
            <w:r w:rsidRPr="00F940CD">
              <w:rPr>
                <w:sz w:val="22"/>
                <w:szCs w:val="22"/>
              </w:rPr>
              <w:t>*</w:t>
            </w:r>
          </w:p>
        </w:tc>
        <w:tc>
          <w:tcPr>
            <w:tcW w:w="1843" w:type="dxa"/>
            <w:vMerge/>
          </w:tcPr>
          <w:p w14:paraId="3F34690F" w14:textId="77777777" w:rsidR="008D4015" w:rsidRPr="00F940CD" w:rsidRDefault="008D4015" w:rsidP="00442B51">
            <w:pPr>
              <w:spacing w:line="264" w:lineRule="auto"/>
              <w:ind w:right="-108"/>
              <w:rPr>
                <w:sz w:val="22"/>
                <w:szCs w:val="22"/>
              </w:rPr>
            </w:pPr>
          </w:p>
        </w:tc>
        <w:tc>
          <w:tcPr>
            <w:tcW w:w="993" w:type="dxa"/>
          </w:tcPr>
          <w:p w14:paraId="58AF4BD9" w14:textId="77777777" w:rsidR="008D4015" w:rsidRPr="00F940CD" w:rsidRDefault="008D4015" w:rsidP="00442B51">
            <w:pPr>
              <w:spacing w:line="264" w:lineRule="auto"/>
              <w:ind w:left="-110" w:right="-108"/>
              <w:jc w:val="center"/>
              <w:rPr>
                <w:sz w:val="22"/>
                <w:szCs w:val="22"/>
              </w:rPr>
            </w:pPr>
            <w:r w:rsidRPr="00F940CD">
              <w:rPr>
                <w:sz w:val="22"/>
                <w:szCs w:val="22"/>
              </w:rPr>
              <w:t>22.19/ 29.143</w:t>
            </w:r>
          </w:p>
          <w:p w14:paraId="57FDB725" w14:textId="77777777" w:rsidR="008D4015" w:rsidRPr="00F940CD" w:rsidRDefault="008D4015" w:rsidP="00442B51">
            <w:pPr>
              <w:spacing w:line="264" w:lineRule="auto"/>
              <w:ind w:left="-110" w:right="-108"/>
              <w:jc w:val="center"/>
              <w:rPr>
                <w:sz w:val="22"/>
                <w:szCs w:val="22"/>
              </w:rPr>
            </w:pPr>
          </w:p>
        </w:tc>
        <w:tc>
          <w:tcPr>
            <w:tcW w:w="2126" w:type="dxa"/>
          </w:tcPr>
          <w:p w14:paraId="3B67F530" w14:textId="77777777" w:rsidR="008D4015" w:rsidRPr="00F940CD" w:rsidRDefault="008D4015" w:rsidP="00442B51">
            <w:pPr>
              <w:spacing w:line="264" w:lineRule="auto"/>
              <w:ind w:right="-108"/>
              <w:rPr>
                <w:sz w:val="22"/>
                <w:szCs w:val="22"/>
              </w:rPr>
            </w:pPr>
            <w:r w:rsidRPr="00F940CD">
              <w:rPr>
                <w:sz w:val="22"/>
                <w:szCs w:val="22"/>
              </w:rPr>
              <w:t>Твердость</w:t>
            </w:r>
          </w:p>
        </w:tc>
        <w:tc>
          <w:tcPr>
            <w:tcW w:w="2126" w:type="dxa"/>
            <w:vMerge/>
            <w:tcBorders>
              <w:right w:val="single" w:sz="6" w:space="0" w:color="000000"/>
            </w:tcBorders>
          </w:tcPr>
          <w:p w14:paraId="1E35F7C0" w14:textId="77777777" w:rsidR="008D4015" w:rsidRPr="00F940CD" w:rsidRDefault="008D4015" w:rsidP="00442B51">
            <w:pPr>
              <w:spacing w:line="264" w:lineRule="auto"/>
              <w:ind w:right="-108"/>
              <w:rPr>
                <w:sz w:val="22"/>
                <w:szCs w:val="22"/>
              </w:rPr>
            </w:pPr>
          </w:p>
        </w:tc>
        <w:tc>
          <w:tcPr>
            <w:tcW w:w="2835" w:type="dxa"/>
            <w:tcBorders>
              <w:top w:val="single" w:sz="6" w:space="0" w:color="000000"/>
              <w:left w:val="single" w:sz="6" w:space="0" w:color="000000"/>
            </w:tcBorders>
          </w:tcPr>
          <w:p w14:paraId="176E34E7" w14:textId="77777777" w:rsidR="008D4015" w:rsidRPr="00F940CD" w:rsidRDefault="008D4015" w:rsidP="00442B51">
            <w:pPr>
              <w:spacing w:line="264" w:lineRule="auto"/>
              <w:ind w:right="-108"/>
              <w:rPr>
                <w:sz w:val="22"/>
                <w:szCs w:val="22"/>
              </w:rPr>
            </w:pPr>
            <w:r w:rsidRPr="00F940CD">
              <w:rPr>
                <w:sz w:val="22"/>
                <w:szCs w:val="22"/>
              </w:rPr>
              <w:t>ГОСТ 263-75</w:t>
            </w:r>
          </w:p>
        </w:tc>
      </w:tr>
      <w:tr w:rsidR="00F940CD" w:rsidRPr="00F940CD" w14:paraId="1AD1F596" w14:textId="77777777" w:rsidTr="00C44173">
        <w:trPr>
          <w:cantSplit/>
          <w:trHeight w:val="360"/>
        </w:trPr>
        <w:tc>
          <w:tcPr>
            <w:tcW w:w="711" w:type="dxa"/>
          </w:tcPr>
          <w:p w14:paraId="11AA196F" w14:textId="77777777" w:rsidR="008D4015" w:rsidRPr="00F940CD" w:rsidRDefault="008D4015" w:rsidP="00442B51">
            <w:pPr>
              <w:spacing w:line="264" w:lineRule="auto"/>
              <w:ind w:left="-108" w:right="-108"/>
              <w:jc w:val="center"/>
              <w:rPr>
                <w:sz w:val="22"/>
                <w:szCs w:val="22"/>
              </w:rPr>
            </w:pPr>
            <w:r w:rsidRPr="00F940CD">
              <w:rPr>
                <w:sz w:val="22"/>
                <w:szCs w:val="22"/>
              </w:rPr>
              <w:t>65.10</w:t>
            </w:r>
          </w:p>
          <w:p w14:paraId="459E62B5" w14:textId="77777777" w:rsidR="008D4015" w:rsidRPr="00F940CD" w:rsidRDefault="008D4015" w:rsidP="00442B51">
            <w:pPr>
              <w:spacing w:line="264" w:lineRule="auto"/>
              <w:ind w:left="-108" w:right="-108"/>
              <w:jc w:val="center"/>
              <w:rPr>
                <w:sz w:val="22"/>
                <w:szCs w:val="22"/>
              </w:rPr>
            </w:pPr>
            <w:r w:rsidRPr="00F940CD">
              <w:rPr>
                <w:sz w:val="22"/>
                <w:szCs w:val="22"/>
              </w:rPr>
              <w:t>*</w:t>
            </w:r>
          </w:p>
        </w:tc>
        <w:tc>
          <w:tcPr>
            <w:tcW w:w="1843" w:type="dxa"/>
            <w:vMerge/>
          </w:tcPr>
          <w:p w14:paraId="683D9A1C" w14:textId="77777777" w:rsidR="008D4015" w:rsidRPr="00F940CD" w:rsidRDefault="008D4015" w:rsidP="00442B51">
            <w:pPr>
              <w:spacing w:line="264" w:lineRule="auto"/>
              <w:ind w:right="-108"/>
              <w:rPr>
                <w:sz w:val="22"/>
                <w:szCs w:val="22"/>
              </w:rPr>
            </w:pPr>
          </w:p>
        </w:tc>
        <w:tc>
          <w:tcPr>
            <w:tcW w:w="993" w:type="dxa"/>
          </w:tcPr>
          <w:p w14:paraId="1E4E14A4" w14:textId="77777777" w:rsidR="008D4015" w:rsidRPr="00F940CD" w:rsidRDefault="008D4015" w:rsidP="00442B51">
            <w:pPr>
              <w:spacing w:line="264" w:lineRule="auto"/>
              <w:ind w:left="-110" w:right="-108"/>
              <w:jc w:val="center"/>
              <w:rPr>
                <w:sz w:val="22"/>
                <w:szCs w:val="22"/>
              </w:rPr>
            </w:pPr>
            <w:r w:rsidRPr="00F940CD">
              <w:rPr>
                <w:sz w:val="22"/>
                <w:szCs w:val="22"/>
              </w:rPr>
              <w:t>22.19/ 26.095, 29.143</w:t>
            </w:r>
          </w:p>
        </w:tc>
        <w:tc>
          <w:tcPr>
            <w:tcW w:w="2126" w:type="dxa"/>
          </w:tcPr>
          <w:p w14:paraId="347AA3B5" w14:textId="77777777" w:rsidR="008D4015" w:rsidRPr="00F940CD" w:rsidRDefault="008D4015" w:rsidP="00442B51">
            <w:pPr>
              <w:spacing w:line="264" w:lineRule="auto"/>
              <w:ind w:right="-108"/>
              <w:rPr>
                <w:sz w:val="22"/>
                <w:szCs w:val="22"/>
              </w:rPr>
            </w:pPr>
            <w:r w:rsidRPr="00F940CD">
              <w:rPr>
                <w:sz w:val="22"/>
                <w:szCs w:val="22"/>
              </w:rPr>
              <w:t>Изменение показателей (твердость, условная прочность при растяжении, относительное удлинение при разрыве) после старения в воздухе</w:t>
            </w:r>
          </w:p>
        </w:tc>
        <w:tc>
          <w:tcPr>
            <w:tcW w:w="2126" w:type="dxa"/>
            <w:vMerge/>
            <w:tcBorders>
              <w:right w:val="single" w:sz="6" w:space="0" w:color="000000"/>
            </w:tcBorders>
          </w:tcPr>
          <w:p w14:paraId="5FE71F35" w14:textId="77777777" w:rsidR="008D4015" w:rsidRPr="00F940CD" w:rsidRDefault="008D4015" w:rsidP="00442B51">
            <w:pPr>
              <w:spacing w:line="264" w:lineRule="auto"/>
              <w:ind w:right="-108"/>
              <w:rPr>
                <w:sz w:val="22"/>
                <w:szCs w:val="22"/>
              </w:rPr>
            </w:pPr>
          </w:p>
        </w:tc>
        <w:tc>
          <w:tcPr>
            <w:tcW w:w="2835" w:type="dxa"/>
            <w:tcBorders>
              <w:top w:val="single" w:sz="6" w:space="0" w:color="000000"/>
              <w:left w:val="single" w:sz="6" w:space="0" w:color="000000"/>
            </w:tcBorders>
          </w:tcPr>
          <w:p w14:paraId="40A526E5" w14:textId="77777777" w:rsidR="008D4015" w:rsidRPr="00F940CD" w:rsidRDefault="008D4015" w:rsidP="00442B51">
            <w:pPr>
              <w:spacing w:line="264" w:lineRule="auto"/>
              <w:ind w:right="-108"/>
              <w:rPr>
                <w:sz w:val="22"/>
                <w:szCs w:val="22"/>
              </w:rPr>
            </w:pPr>
            <w:r w:rsidRPr="00F940CD">
              <w:rPr>
                <w:sz w:val="22"/>
                <w:szCs w:val="22"/>
              </w:rPr>
              <w:t>ГОСТ 9.024-74</w:t>
            </w:r>
          </w:p>
        </w:tc>
      </w:tr>
      <w:tr w:rsidR="00F940CD" w:rsidRPr="00F940CD" w14:paraId="48FBC715" w14:textId="77777777" w:rsidTr="00C44173">
        <w:trPr>
          <w:cantSplit/>
          <w:trHeight w:val="117"/>
        </w:trPr>
        <w:tc>
          <w:tcPr>
            <w:tcW w:w="711" w:type="dxa"/>
          </w:tcPr>
          <w:p w14:paraId="03C73F88" w14:textId="77777777" w:rsidR="008D4015" w:rsidRPr="00F940CD" w:rsidRDefault="008D4015" w:rsidP="00442B51">
            <w:pPr>
              <w:spacing w:line="264" w:lineRule="auto"/>
              <w:ind w:left="-108" w:right="-108"/>
              <w:jc w:val="center"/>
              <w:rPr>
                <w:sz w:val="22"/>
                <w:szCs w:val="22"/>
              </w:rPr>
            </w:pPr>
            <w:r w:rsidRPr="00F940CD">
              <w:rPr>
                <w:sz w:val="22"/>
                <w:szCs w:val="22"/>
              </w:rPr>
              <w:t>65.11</w:t>
            </w:r>
          </w:p>
          <w:p w14:paraId="0DDCF530" w14:textId="77777777" w:rsidR="008D4015" w:rsidRPr="00F940CD" w:rsidRDefault="008D4015" w:rsidP="00442B51">
            <w:pPr>
              <w:spacing w:line="264" w:lineRule="auto"/>
              <w:ind w:left="-108" w:right="-108"/>
              <w:jc w:val="center"/>
              <w:rPr>
                <w:sz w:val="22"/>
                <w:szCs w:val="22"/>
              </w:rPr>
            </w:pPr>
            <w:r w:rsidRPr="00F940CD">
              <w:rPr>
                <w:sz w:val="22"/>
                <w:szCs w:val="22"/>
              </w:rPr>
              <w:t>*</w:t>
            </w:r>
          </w:p>
        </w:tc>
        <w:tc>
          <w:tcPr>
            <w:tcW w:w="1843" w:type="dxa"/>
            <w:vMerge/>
          </w:tcPr>
          <w:p w14:paraId="70B6EF6D" w14:textId="77777777" w:rsidR="008D4015" w:rsidRPr="00F940CD" w:rsidRDefault="008D4015" w:rsidP="00442B51">
            <w:pPr>
              <w:spacing w:line="264" w:lineRule="auto"/>
              <w:ind w:right="-108"/>
              <w:rPr>
                <w:sz w:val="22"/>
                <w:szCs w:val="22"/>
              </w:rPr>
            </w:pPr>
          </w:p>
        </w:tc>
        <w:tc>
          <w:tcPr>
            <w:tcW w:w="993" w:type="dxa"/>
          </w:tcPr>
          <w:p w14:paraId="350C2342" w14:textId="77777777" w:rsidR="008D4015" w:rsidRPr="00F940CD" w:rsidRDefault="008D4015" w:rsidP="00442B51">
            <w:pPr>
              <w:spacing w:line="264" w:lineRule="auto"/>
              <w:ind w:left="-110" w:right="-108"/>
              <w:jc w:val="center"/>
              <w:rPr>
                <w:sz w:val="22"/>
                <w:szCs w:val="22"/>
              </w:rPr>
            </w:pPr>
            <w:r w:rsidRPr="00F940CD">
              <w:rPr>
                <w:sz w:val="22"/>
                <w:szCs w:val="22"/>
              </w:rPr>
              <w:t>22.19/ 26.080</w:t>
            </w:r>
          </w:p>
        </w:tc>
        <w:tc>
          <w:tcPr>
            <w:tcW w:w="2126" w:type="dxa"/>
          </w:tcPr>
          <w:p w14:paraId="2DB15BCA" w14:textId="77777777" w:rsidR="008D4015" w:rsidRPr="00F940CD" w:rsidRDefault="008D4015" w:rsidP="00442B51">
            <w:pPr>
              <w:spacing w:line="264" w:lineRule="auto"/>
              <w:ind w:right="-108"/>
              <w:rPr>
                <w:sz w:val="22"/>
                <w:szCs w:val="22"/>
              </w:rPr>
            </w:pPr>
            <w:r w:rsidRPr="00F940CD">
              <w:rPr>
                <w:sz w:val="22"/>
                <w:szCs w:val="22"/>
              </w:rPr>
              <w:t>Коэффициент морозостойкости</w:t>
            </w:r>
          </w:p>
          <w:p w14:paraId="081B32CC" w14:textId="77777777" w:rsidR="00054A4D" w:rsidRPr="00F940CD" w:rsidRDefault="00054A4D" w:rsidP="00442B51">
            <w:pPr>
              <w:spacing w:line="264" w:lineRule="auto"/>
              <w:ind w:right="-108"/>
              <w:rPr>
                <w:sz w:val="22"/>
                <w:szCs w:val="22"/>
              </w:rPr>
            </w:pPr>
          </w:p>
        </w:tc>
        <w:tc>
          <w:tcPr>
            <w:tcW w:w="2126" w:type="dxa"/>
            <w:vMerge/>
            <w:tcBorders>
              <w:right w:val="single" w:sz="6" w:space="0" w:color="000000"/>
            </w:tcBorders>
          </w:tcPr>
          <w:p w14:paraId="16786A7E" w14:textId="77777777" w:rsidR="008D4015" w:rsidRPr="00F940CD" w:rsidRDefault="008D4015" w:rsidP="00442B51">
            <w:pPr>
              <w:spacing w:line="264" w:lineRule="auto"/>
              <w:ind w:right="-108"/>
              <w:rPr>
                <w:sz w:val="22"/>
                <w:szCs w:val="22"/>
              </w:rPr>
            </w:pPr>
          </w:p>
        </w:tc>
        <w:tc>
          <w:tcPr>
            <w:tcW w:w="2835" w:type="dxa"/>
            <w:tcBorders>
              <w:top w:val="single" w:sz="6" w:space="0" w:color="000000"/>
              <w:left w:val="single" w:sz="6" w:space="0" w:color="000000"/>
            </w:tcBorders>
          </w:tcPr>
          <w:p w14:paraId="249A27F6" w14:textId="77777777" w:rsidR="008D4015" w:rsidRPr="00F940CD" w:rsidRDefault="008D4015" w:rsidP="00442B51">
            <w:pPr>
              <w:spacing w:line="264" w:lineRule="auto"/>
              <w:ind w:right="-108"/>
              <w:rPr>
                <w:sz w:val="22"/>
                <w:szCs w:val="22"/>
              </w:rPr>
            </w:pPr>
            <w:r w:rsidRPr="00F940CD">
              <w:rPr>
                <w:sz w:val="22"/>
                <w:szCs w:val="22"/>
              </w:rPr>
              <w:t>ГОСТ 13808-79</w:t>
            </w:r>
          </w:p>
        </w:tc>
      </w:tr>
    </w:tbl>
    <w:p w14:paraId="7E114BBD" w14:textId="77777777" w:rsidR="00054A4D" w:rsidRPr="00F940CD" w:rsidRDefault="00054A4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6DABF26D" w14:textId="77777777" w:rsidTr="00C44173">
        <w:trPr>
          <w:cantSplit/>
          <w:trHeight w:val="172"/>
        </w:trPr>
        <w:tc>
          <w:tcPr>
            <w:tcW w:w="711" w:type="dxa"/>
          </w:tcPr>
          <w:p w14:paraId="78938D10" w14:textId="77777777" w:rsidR="00E64B85" w:rsidRPr="00F940CD" w:rsidRDefault="00D144A0" w:rsidP="00054A4D">
            <w:pPr>
              <w:ind w:left="-108" w:right="-108"/>
              <w:jc w:val="center"/>
              <w:rPr>
                <w:sz w:val="22"/>
                <w:szCs w:val="22"/>
              </w:rPr>
            </w:pPr>
            <w:r w:rsidRPr="00F940CD">
              <w:rPr>
                <w:sz w:val="22"/>
                <w:szCs w:val="22"/>
              </w:rPr>
              <w:lastRenderedPageBreak/>
              <w:t>66.1</w:t>
            </w:r>
          </w:p>
          <w:p w14:paraId="4F97A54F" w14:textId="77777777" w:rsidR="00D144A0" w:rsidRPr="00F940CD" w:rsidRDefault="00993F3B" w:rsidP="00054A4D">
            <w:pPr>
              <w:ind w:left="-108" w:right="-108"/>
              <w:jc w:val="center"/>
              <w:rPr>
                <w:sz w:val="22"/>
                <w:szCs w:val="22"/>
              </w:rPr>
            </w:pPr>
            <w:r w:rsidRPr="00F940CD">
              <w:rPr>
                <w:sz w:val="22"/>
                <w:szCs w:val="22"/>
              </w:rPr>
              <w:t>*</w:t>
            </w:r>
          </w:p>
        </w:tc>
        <w:tc>
          <w:tcPr>
            <w:tcW w:w="1843" w:type="dxa"/>
            <w:vMerge w:val="restart"/>
          </w:tcPr>
          <w:p w14:paraId="07ADA357" w14:textId="77777777" w:rsidR="00D144A0" w:rsidRPr="00F940CD" w:rsidRDefault="00D144A0" w:rsidP="00054A4D">
            <w:pPr>
              <w:ind w:right="-108"/>
              <w:rPr>
                <w:sz w:val="22"/>
                <w:szCs w:val="22"/>
              </w:rPr>
            </w:pPr>
            <w:r w:rsidRPr="00F940CD">
              <w:rPr>
                <w:sz w:val="22"/>
                <w:szCs w:val="22"/>
              </w:rPr>
              <w:t>Изделия теплоизоли-рующие из стеклянного штапельного волокна</w:t>
            </w:r>
          </w:p>
        </w:tc>
        <w:tc>
          <w:tcPr>
            <w:tcW w:w="993" w:type="dxa"/>
          </w:tcPr>
          <w:p w14:paraId="2B5FF9B4" w14:textId="77777777" w:rsidR="00D144A0" w:rsidRPr="00F940CD" w:rsidRDefault="00D144A0" w:rsidP="00054A4D">
            <w:pPr>
              <w:ind w:left="-110" w:right="-108"/>
              <w:jc w:val="center"/>
              <w:rPr>
                <w:sz w:val="22"/>
                <w:szCs w:val="22"/>
              </w:rPr>
            </w:pPr>
            <w:r w:rsidRPr="00F940CD">
              <w:rPr>
                <w:sz w:val="22"/>
                <w:szCs w:val="22"/>
              </w:rPr>
              <w:t>23.14/ 29.061</w:t>
            </w:r>
          </w:p>
        </w:tc>
        <w:tc>
          <w:tcPr>
            <w:tcW w:w="2126" w:type="dxa"/>
          </w:tcPr>
          <w:p w14:paraId="1BFB319B" w14:textId="77777777" w:rsidR="00D144A0" w:rsidRPr="00F940CD" w:rsidRDefault="00D144A0" w:rsidP="00054A4D">
            <w:pPr>
              <w:ind w:right="-108"/>
              <w:rPr>
                <w:sz w:val="22"/>
                <w:szCs w:val="22"/>
              </w:rPr>
            </w:pPr>
            <w:r w:rsidRPr="00F940CD">
              <w:rPr>
                <w:sz w:val="22"/>
                <w:szCs w:val="22"/>
              </w:rPr>
              <w:t>Геометрические параметры</w:t>
            </w:r>
          </w:p>
        </w:tc>
        <w:tc>
          <w:tcPr>
            <w:tcW w:w="2126" w:type="dxa"/>
            <w:vMerge w:val="restart"/>
            <w:tcBorders>
              <w:top w:val="single" w:sz="6" w:space="0" w:color="000000"/>
              <w:right w:val="single" w:sz="6" w:space="0" w:color="000000"/>
            </w:tcBorders>
          </w:tcPr>
          <w:p w14:paraId="0EAAB82A" w14:textId="77777777" w:rsidR="00D144A0" w:rsidRPr="00F940CD" w:rsidRDefault="00D144A0" w:rsidP="00054A4D">
            <w:pPr>
              <w:ind w:right="-108"/>
              <w:rPr>
                <w:sz w:val="22"/>
                <w:szCs w:val="22"/>
              </w:rPr>
            </w:pPr>
            <w:r w:rsidRPr="00F940CD">
              <w:rPr>
                <w:sz w:val="22"/>
                <w:szCs w:val="22"/>
              </w:rPr>
              <w:t>ГОСТ 10499-95</w:t>
            </w:r>
          </w:p>
          <w:p w14:paraId="4667E738" w14:textId="77777777" w:rsidR="00D144A0" w:rsidRPr="00F940CD" w:rsidRDefault="00B7636B" w:rsidP="00054A4D">
            <w:pPr>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1B1E1F85" w14:textId="77777777" w:rsidR="00D144A0" w:rsidRPr="00F940CD" w:rsidRDefault="00D144A0" w:rsidP="00054A4D">
            <w:pPr>
              <w:ind w:right="-108"/>
              <w:rPr>
                <w:sz w:val="22"/>
                <w:szCs w:val="22"/>
              </w:rPr>
            </w:pPr>
            <w:r w:rsidRPr="00F940CD">
              <w:rPr>
                <w:sz w:val="22"/>
                <w:szCs w:val="22"/>
              </w:rPr>
              <w:t>ГОСТ 17177-94 п.4</w:t>
            </w:r>
          </w:p>
        </w:tc>
      </w:tr>
      <w:tr w:rsidR="00F940CD" w:rsidRPr="00F940CD" w14:paraId="2A359235" w14:textId="77777777" w:rsidTr="00C44173">
        <w:trPr>
          <w:cantSplit/>
          <w:trHeight w:val="47"/>
        </w:trPr>
        <w:tc>
          <w:tcPr>
            <w:tcW w:w="711" w:type="dxa"/>
          </w:tcPr>
          <w:p w14:paraId="788039E1" w14:textId="77777777" w:rsidR="00E64B85" w:rsidRPr="00F940CD" w:rsidRDefault="00D144A0" w:rsidP="00054A4D">
            <w:pPr>
              <w:ind w:left="-108" w:right="-108"/>
              <w:jc w:val="center"/>
              <w:rPr>
                <w:sz w:val="22"/>
                <w:szCs w:val="22"/>
              </w:rPr>
            </w:pPr>
            <w:r w:rsidRPr="00F940CD">
              <w:rPr>
                <w:sz w:val="22"/>
                <w:szCs w:val="22"/>
              </w:rPr>
              <w:t>66.2</w:t>
            </w:r>
          </w:p>
          <w:p w14:paraId="6A39575C" w14:textId="77777777" w:rsidR="00D144A0" w:rsidRPr="00F940CD" w:rsidRDefault="00993F3B" w:rsidP="00054A4D">
            <w:pPr>
              <w:ind w:left="-108" w:right="-108"/>
              <w:jc w:val="center"/>
              <w:rPr>
                <w:sz w:val="22"/>
                <w:szCs w:val="22"/>
              </w:rPr>
            </w:pPr>
            <w:r w:rsidRPr="00F940CD">
              <w:rPr>
                <w:sz w:val="22"/>
                <w:szCs w:val="22"/>
              </w:rPr>
              <w:t>*</w:t>
            </w:r>
          </w:p>
        </w:tc>
        <w:tc>
          <w:tcPr>
            <w:tcW w:w="1843" w:type="dxa"/>
            <w:vMerge/>
          </w:tcPr>
          <w:p w14:paraId="34D9508B" w14:textId="77777777" w:rsidR="00D144A0" w:rsidRPr="00F940CD" w:rsidRDefault="00D144A0" w:rsidP="00054A4D">
            <w:pPr>
              <w:ind w:right="-108"/>
              <w:rPr>
                <w:sz w:val="22"/>
                <w:szCs w:val="22"/>
              </w:rPr>
            </w:pPr>
          </w:p>
        </w:tc>
        <w:tc>
          <w:tcPr>
            <w:tcW w:w="993" w:type="dxa"/>
          </w:tcPr>
          <w:p w14:paraId="0FF3C276" w14:textId="77777777" w:rsidR="00D144A0" w:rsidRPr="00F940CD" w:rsidRDefault="00D144A0" w:rsidP="00054A4D">
            <w:pPr>
              <w:ind w:left="-110" w:right="-108"/>
              <w:jc w:val="center"/>
              <w:rPr>
                <w:sz w:val="22"/>
                <w:szCs w:val="22"/>
              </w:rPr>
            </w:pPr>
            <w:r w:rsidRPr="00F940CD">
              <w:rPr>
                <w:sz w:val="22"/>
                <w:szCs w:val="22"/>
              </w:rPr>
              <w:t>23.14/ 29.119</w:t>
            </w:r>
          </w:p>
        </w:tc>
        <w:tc>
          <w:tcPr>
            <w:tcW w:w="2126" w:type="dxa"/>
          </w:tcPr>
          <w:p w14:paraId="1577D3CE" w14:textId="77777777" w:rsidR="00D144A0" w:rsidRPr="00F940CD" w:rsidRDefault="00D144A0" w:rsidP="00054A4D">
            <w:pPr>
              <w:ind w:right="-108"/>
              <w:rPr>
                <w:sz w:val="22"/>
                <w:szCs w:val="22"/>
              </w:rPr>
            </w:pPr>
            <w:r w:rsidRPr="00F940CD">
              <w:rPr>
                <w:sz w:val="22"/>
                <w:szCs w:val="22"/>
              </w:rPr>
              <w:t>Плотность</w:t>
            </w:r>
          </w:p>
        </w:tc>
        <w:tc>
          <w:tcPr>
            <w:tcW w:w="2126" w:type="dxa"/>
            <w:vMerge/>
            <w:tcBorders>
              <w:right w:val="single" w:sz="6" w:space="0" w:color="000000"/>
            </w:tcBorders>
          </w:tcPr>
          <w:p w14:paraId="31053C63" w14:textId="77777777" w:rsidR="00D144A0" w:rsidRPr="00F940CD" w:rsidRDefault="00D144A0" w:rsidP="00054A4D">
            <w:pPr>
              <w:ind w:right="-108"/>
              <w:rPr>
                <w:sz w:val="22"/>
                <w:szCs w:val="22"/>
              </w:rPr>
            </w:pPr>
          </w:p>
        </w:tc>
        <w:tc>
          <w:tcPr>
            <w:tcW w:w="2835" w:type="dxa"/>
            <w:tcBorders>
              <w:top w:val="single" w:sz="6" w:space="0" w:color="000000"/>
              <w:left w:val="single" w:sz="6" w:space="0" w:color="000000"/>
            </w:tcBorders>
          </w:tcPr>
          <w:p w14:paraId="30EA5E6F" w14:textId="77777777" w:rsidR="00D144A0" w:rsidRPr="00F940CD" w:rsidRDefault="00D144A0" w:rsidP="00054A4D">
            <w:pPr>
              <w:ind w:right="-108"/>
              <w:rPr>
                <w:sz w:val="22"/>
                <w:szCs w:val="22"/>
              </w:rPr>
            </w:pPr>
            <w:r w:rsidRPr="00F940CD">
              <w:rPr>
                <w:sz w:val="22"/>
                <w:szCs w:val="22"/>
              </w:rPr>
              <w:t>ГОСТ 17177-94 п.7</w:t>
            </w:r>
          </w:p>
        </w:tc>
      </w:tr>
      <w:tr w:rsidR="00F940CD" w:rsidRPr="00F940CD" w14:paraId="60C9E811" w14:textId="77777777" w:rsidTr="00C44173">
        <w:trPr>
          <w:cantSplit/>
          <w:trHeight w:val="94"/>
        </w:trPr>
        <w:tc>
          <w:tcPr>
            <w:tcW w:w="711" w:type="dxa"/>
          </w:tcPr>
          <w:p w14:paraId="6436B279" w14:textId="77777777" w:rsidR="00E64B85" w:rsidRPr="00F940CD" w:rsidRDefault="00D144A0" w:rsidP="00054A4D">
            <w:pPr>
              <w:ind w:left="-108" w:right="-108"/>
              <w:jc w:val="center"/>
              <w:rPr>
                <w:sz w:val="22"/>
                <w:szCs w:val="22"/>
              </w:rPr>
            </w:pPr>
            <w:r w:rsidRPr="00F940CD">
              <w:rPr>
                <w:sz w:val="22"/>
                <w:szCs w:val="22"/>
              </w:rPr>
              <w:t>66.3</w:t>
            </w:r>
          </w:p>
          <w:p w14:paraId="2169C724" w14:textId="77777777" w:rsidR="00D144A0" w:rsidRPr="00F940CD" w:rsidRDefault="00993F3B" w:rsidP="00054A4D">
            <w:pPr>
              <w:ind w:left="-108" w:right="-108"/>
              <w:jc w:val="center"/>
              <w:rPr>
                <w:sz w:val="22"/>
                <w:szCs w:val="22"/>
              </w:rPr>
            </w:pPr>
            <w:r w:rsidRPr="00F940CD">
              <w:rPr>
                <w:sz w:val="22"/>
                <w:szCs w:val="22"/>
              </w:rPr>
              <w:t>*</w:t>
            </w:r>
          </w:p>
        </w:tc>
        <w:tc>
          <w:tcPr>
            <w:tcW w:w="1843" w:type="dxa"/>
            <w:vMerge/>
          </w:tcPr>
          <w:p w14:paraId="72097B3A" w14:textId="77777777" w:rsidR="00D144A0" w:rsidRPr="00F940CD" w:rsidRDefault="00D144A0" w:rsidP="00054A4D">
            <w:pPr>
              <w:ind w:right="-108"/>
              <w:rPr>
                <w:sz w:val="22"/>
                <w:szCs w:val="22"/>
              </w:rPr>
            </w:pPr>
          </w:p>
        </w:tc>
        <w:tc>
          <w:tcPr>
            <w:tcW w:w="993" w:type="dxa"/>
          </w:tcPr>
          <w:p w14:paraId="70C96763" w14:textId="77777777" w:rsidR="00D144A0" w:rsidRPr="00F940CD" w:rsidRDefault="00D144A0" w:rsidP="00054A4D">
            <w:pPr>
              <w:ind w:left="-110" w:right="-108"/>
              <w:jc w:val="center"/>
              <w:rPr>
                <w:sz w:val="22"/>
                <w:szCs w:val="22"/>
              </w:rPr>
            </w:pPr>
            <w:r w:rsidRPr="00F940CD">
              <w:rPr>
                <w:sz w:val="22"/>
                <w:szCs w:val="22"/>
              </w:rPr>
              <w:t>23.14/ 29.040</w:t>
            </w:r>
          </w:p>
        </w:tc>
        <w:tc>
          <w:tcPr>
            <w:tcW w:w="2126" w:type="dxa"/>
          </w:tcPr>
          <w:p w14:paraId="799042F6" w14:textId="77777777" w:rsidR="00D144A0" w:rsidRPr="00F940CD" w:rsidRDefault="00D144A0" w:rsidP="00054A4D">
            <w:pPr>
              <w:ind w:right="-108"/>
              <w:rPr>
                <w:sz w:val="22"/>
                <w:szCs w:val="22"/>
              </w:rPr>
            </w:pPr>
            <w:r w:rsidRPr="00F940CD">
              <w:rPr>
                <w:sz w:val="22"/>
                <w:szCs w:val="22"/>
              </w:rPr>
              <w:t>Сжимаемость</w:t>
            </w:r>
          </w:p>
        </w:tc>
        <w:tc>
          <w:tcPr>
            <w:tcW w:w="2126" w:type="dxa"/>
            <w:vMerge/>
            <w:tcBorders>
              <w:right w:val="single" w:sz="6" w:space="0" w:color="000000"/>
            </w:tcBorders>
          </w:tcPr>
          <w:p w14:paraId="2E65DD44" w14:textId="77777777" w:rsidR="00D144A0" w:rsidRPr="00F940CD" w:rsidRDefault="00D144A0" w:rsidP="00054A4D">
            <w:pPr>
              <w:ind w:right="-108"/>
              <w:rPr>
                <w:sz w:val="22"/>
                <w:szCs w:val="22"/>
              </w:rPr>
            </w:pPr>
          </w:p>
        </w:tc>
        <w:tc>
          <w:tcPr>
            <w:tcW w:w="2835" w:type="dxa"/>
            <w:tcBorders>
              <w:top w:val="single" w:sz="6" w:space="0" w:color="000000"/>
              <w:left w:val="single" w:sz="6" w:space="0" w:color="000000"/>
            </w:tcBorders>
          </w:tcPr>
          <w:p w14:paraId="14E643F6" w14:textId="77777777" w:rsidR="00D144A0" w:rsidRPr="00F940CD" w:rsidRDefault="00D144A0" w:rsidP="00054A4D">
            <w:pPr>
              <w:ind w:right="-108"/>
              <w:rPr>
                <w:sz w:val="22"/>
                <w:szCs w:val="22"/>
              </w:rPr>
            </w:pPr>
            <w:r w:rsidRPr="00F940CD">
              <w:rPr>
                <w:sz w:val="22"/>
                <w:szCs w:val="22"/>
              </w:rPr>
              <w:t>ГОСТ 17177-94 п.17</w:t>
            </w:r>
          </w:p>
        </w:tc>
      </w:tr>
      <w:tr w:rsidR="00F940CD" w:rsidRPr="00F940CD" w14:paraId="33D284AA" w14:textId="77777777" w:rsidTr="00C44173">
        <w:trPr>
          <w:cantSplit/>
          <w:trHeight w:val="360"/>
        </w:trPr>
        <w:tc>
          <w:tcPr>
            <w:tcW w:w="711" w:type="dxa"/>
          </w:tcPr>
          <w:p w14:paraId="3CD8BAC1" w14:textId="77777777" w:rsidR="00E64B85" w:rsidRPr="00F940CD" w:rsidRDefault="00D144A0" w:rsidP="00054A4D">
            <w:pPr>
              <w:ind w:left="-108" w:right="-108"/>
              <w:jc w:val="center"/>
              <w:rPr>
                <w:sz w:val="22"/>
                <w:szCs w:val="22"/>
              </w:rPr>
            </w:pPr>
            <w:r w:rsidRPr="00F940CD">
              <w:rPr>
                <w:sz w:val="22"/>
                <w:szCs w:val="22"/>
              </w:rPr>
              <w:t>66.4</w:t>
            </w:r>
          </w:p>
          <w:p w14:paraId="61814B23" w14:textId="77777777" w:rsidR="00D144A0" w:rsidRPr="00F940CD" w:rsidRDefault="00993F3B" w:rsidP="00054A4D">
            <w:pPr>
              <w:ind w:left="-108" w:right="-108"/>
              <w:jc w:val="center"/>
              <w:rPr>
                <w:sz w:val="22"/>
                <w:szCs w:val="22"/>
              </w:rPr>
            </w:pPr>
            <w:r w:rsidRPr="00F940CD">
              <w:rPr>
                <w:sz w:val="22"/>
                <w:szCs w:val="22"/>
              </w:rPr>
              <w:t>*</w:t>
            </w:r>
          </w:p>
        </w:tc>
        <w:tc>
          <w:tcPr>
            <w:tcW w:w="1843" w:type="dxa"/>
            <w:vMerge/>
          </w:tcPr>
          <w:p w14:paraId="382C736E" w14:textId="77777777" w:rsidR="00D144A0" w:rsidRPr="00F940CD" w:rsidRDefault="00D144A0" w:rsidP="00054A4D">
            <w:pPr>
              <w:ind w:right="-108"/>
              <w:rPr>
                <w:sz w:val="22"/>
                <w:szCs w:val="22"/>
              </w:rPr>
            </w:pPr>
          </w:p>
        </w:tc>
        <w:tc>
          <w:tcPr>
            <w:tcW w:w="993" w:type="dxa"/>
          </w:tcPr>
          <w:p w14:paraId="1C550427" w14:textId="77777777" w:rsidR="00D144A0" w:rsidRPr="00F940CD" w:rsidRDefault="00D144A0" w:rsidP="00054A4D">
            <w:pPr>
              <w:ind w:left="-110" w:right="-108"/>
              <w:jc w:val="center"/>
              <w:rPr>
                <w:sz w:val="22"/>
                <w:szCs w:val="22"/>
              </w:rPr>
            </w:pPr>
            <w:r w:rsidRPr="00F940CD">
              <w:rPr>
                <w:sz w:val="22"/>
                <w:szCs w:val="22"/>
              </w:rPr>
              <w:t>23.14/ 29.121</w:t>
            </w:r>
          </w:p>
        </w:tc>
        <w:tc>
          <w:tcPr>
            <w:tcW w:w="2126" w:type="dxa"/>
          </w:tcPr>
          <w:p w14:paraId="048D00B2" w14:textId="77777777" w:rsidR="00D144A0" w:rsidRPr="00F940CD" w:rsidRDefault="00D144A0" w:rsidP="00054A4D">
            <w:pPr>
              <w:ind w:right="-108"/>
              <w:rPr>
                <w:sz w:val="22"/>
                <w:szCs w:val="22"/>
              </w:rPr>
            </w:pPr>
            <w:r w:rsidRPr="00F940CD">
              <w:rPr>
                <w:sz w:val="22"/>
                <w:szCs w:val="22"/>
              </w:rPr>
              <w:t>Прочность на сжатии при 10%-ной линейной деформации</w:t>
            </w:r>
          </w:p>
        </w:tc>
        <w:tc>
          <w:tcPr>
            <w:tcW w:w="2126" w:type="dxa"/>
            <w:vMerge/>
            <w:tcBorders>
              <w:right w:val="single" w:sz="6" w:space="0" w:color="000000"/>
            </w:tcBorders>
          </w:tcPr>
          <w:p w14:paraId="30606CCE" w14:textId="77777777" w:rsidR="00D144A0" w:rsidRPr="00F940CD" w:rsidRDefault="00D144A0" w:rsidP="00054A4D">
            <w:pPr>
              <w:ind w:right="-108"/>
              <w:rPr>
                <w:sz w:val="22"/>
                <w:szCs w:val="22"/>
              </w:rPr>
            </w:pPr>
          </w:p>
        </w:tc>
        <w:tc>
          <w:tcPr>
            <w:tcW w:w="2835" w:type="dxa"/>
            <w:tcBorders>
              <w:top w:val="single" w:sz="6" w:space="0" w:color="000000"/>
              <w:left w:val="single" w:sz="6" w:space="0" w:color="000000"/>
            </w:tcBorders>
          </w:tcPr>
          <w:p w14:paraId="7E3AE0E4" w14:textId="77777777" w:rsidR="00D144A0" w:rsidRPr="00F940CD" w:rsidRDefault="00D144A0" w:rsidP="00054A4D">
            <w:pPr>
              <w:ind w:right="-108"/>
              <w:rPr>
                <w:sz w:val="22"/>
                <w:szCs w:val="22"/>
              </w:rPr>
            </w:pPr>
            <w:r w:rsidRPr="00F940CD">
              <w:rPr>
                <w:sz w:val="22"/>
                <w:szCs w:val="22"/>
              </w:rPr>
              <w:t>ГОСТ 17177-94 п.13</w:t>
            </w:r>
          </w:p>
        </w:tc>
      </w:tr>
      <w:tr w:rsidR="00F940CD" w:rsidRPr="00F940CD" w14:paraId="50B70DFD" w14:textId="77777777" w:rsidTr="00C44173">
        <w:trPr>
          <w:cantSplit/>
          <w:trHeight w:val="75"/>
        </w:trPr>
        <w:tc>
          <w:tcPr>
            <w:tcW w:w="711" w:type="dxa"/>
          </w:tcPr>
          <w:p w14:paraId="2E382EB9" w14:textId="77777777" w:rsidR="00E64B85" w:rsidRPr="00F940CD" w:rsidRDefault="00D20350" w:rsidP="00054A4D">
            <w:pPr>
              <w:ind w:left="-108" w:right="-108"/>
              <w:jc w:val="center"/>
              <w:rPr>
                <w:sz w:val="22"/>
                <w:szCs w:val="22"/>
              </w:rPr>
            </w:pPr>
            <w:r w:rsidRPr="00F940CD">
              <w:rPr>
                <w:sz w:val="22"/>
                <w:szCs w:val="22"/>
              </w:rPr>
              <w:t>66.5</w:t>
            </w:r>
          </w:p>
          <w:p w14:paraId="3C653531" w14:textId="77777777" w:rsidR="00D20350" w:rsidRPr="00F940CD" w:rsidRDefault="00993F3B" w:rsidP="00054A4D">
            <w:pPr>
              <w:ind w:left="-108" w:right="-108"/>
              <w:jc w:val="center"/>
              <w:rPr>
                <w:sz w:val="22"/>
                <w:szCs w:val="22"/>
              </w:rPr>
            </w:pPr>
            <w:r w:rsidRPr="00F940CD">
              <w:rPr>
                <w:sz w:val="22"/>
                <w:szCs w:val="22"/>
              </w:rPr>
              <w:t>*</w:t>
            </w:r>
          </w:p>
        </w:tc>
        <w:tc>
          <w:tcPr>
            <w:tcW w:w="1843" w:type="dxa"/>
            <w:vMerge/>
          </w:tcPr>
          <w:p w14:paraId="11B6654E" w14:textId="77777777" w:rsidR="00D20350" w:rsidRPr="00F940CD" w:rsidRDefault="00D20350" w:rsidP="00054A4D">
            <w:pPr>
              <w:ind w:right="-108"/>
              <w:rPr>
                <w:sz w:val="22"/>
                <w:szCs w:val="22"/>
              </w:rPr>
            </w:pPr>
          </w:p>
        </w:tc>
        <w:tc>
          <w:tcPr>
            <w:tcW w:w="993" w:type="dxa"/>
          </w:tcPr>
          <w:p w14:paraId="1D592646" w14:textId="77777777" w:rsidR="00D20350" w:rsidRPr="00F940CD" w:rsidRDefault="00D144A0" w:rsidP="00054A4D">
            <w:pPr>
              <w:ind w:left="-110" w:right="-108"/>
              <w:jc w:val="center"/>
              <w:rPr>
                <w:sz w:val="22"/>
                <w:szCs w:val="22"/>
              </w:rPr>
            </w:pPr>
            <w:r w:rsidRPr="00F940CD">
              <w:rPr>
                <w:sz w:val="22"/>
                <w:szCs w:val="22"/>
              </w:rPr>
              <w:t>23.14/ 29.040</w:t>
            </w:r>
          </w:p>
          <w:p w14:paraId="001E031B" w14:textId="77777777" w:rsidR="00044CAF" w:rsidRPr="00F940CD" w:rsidRDefault="00044CAF" w:rsidP="00054A4D">
            <w:pPr>
              <w:ind w:left="-110" w:right="-108"/>
              <w:jc w:val="center"/>
              <w:rPr>
                <w:sz w:val="22"/>
                <w:szCs w:val="22"/>
              </w:rPr>
            </w:pPr>
          </w:p>
        </w:tc>
        <w:tc>
          <w:tcPr>
            <w:tcW w:w="2126" w:type="dxa"/>
          </w:tcPr>
          <w:p w14:paraId="1A69D4B7" w14:textId="77777777" w:rsidR="00D20350" w:rsidRPr="00F940CD" w:rsidRDefault="00F84843" w:rsidP="00054A4D">
            <w:pPr>
              <w:ind w:right="-108"/>
              <w:rPr>
                <w:sz w:val="22"/>
                <w:szCs w:val="22"/>
              </w:rPr>
            </w:pPr>
            <w:r w:rsidRPr="00F940CD">
              <w:rPr>
                <w:sz w:val="22"/>
                <w:szCs w:val="22"/>
              </w:rPr>
              <w:t>Сорбционная влажность</w:t>
            </w:r>
          </w:p>
        </w:tc>
        <w:tc>
          <w:tcPr>
            <w:tcW w:w="2126" w:type="dxa"/>
            <w:vMerge/>
            <w:tcBorders>
              <w:right w:val="single" w:sz="6" w:space="0" w:color="000000"/>
            </w:tcBorders>
          </w:tcPr>
          <w:p w14:paraId="691222E8" w14:textId="77777777" w:rsidR="00D20350" w:rsidRPr="00F940CD" w:rsidRDefault="00D20350" w:rsidP="00054A4D">
            <w:pPr>
              <w:ind w:right="-108"/>
              <w:rPr>
                <w:sz w:val="22"/>
                <w:szCs w:val="22"/>
              </w:rPr>
            </w:pPr>
          </w:p>
        </w:tc>
        <w:tc>
          <w:tcPr>
            <w:tcW w:w="2835" w:type="dxa"/>
            <w:tcBorders>
              <w:top w:val="single" w:sz="6" w:space="0" w:color="000000"/>
              <w:left w:val="single" w:sz="6" w:space="0" w:color="000000"/>
            </w:tcBorders>
          </w:tcPr>
          <w:p w14:paraId="77D20FDA" w14:textId="77777777" w:rsidR="00D20350" w:rsidRPr="00F940CD" w:rsidRDefault="00D61056" w:rsidP="00054A4D">
            <w:pPr>
              <w:ind w:right="-108"/>
              <w:rPr>
                <w:sz w:val="22"/>
                <w:szCs w:val="22"/>
              </w:rPr>
            </w:pPr>
            <w:r w:rsidRPr="00F940CD">
              <w:rPr>
                <w:sz w:val="22"/>
                <w:szCs w:val="22"/>
              </w:rPr>
              <w:t>ГОСТ 17177-94 п.9</w:t>
            </w:r>
          </w:p>
        </w:tc>
      </w:tr>
      <w:tr w:rsidR="00F940CD" w:rsidRPr="00F940CD" w14:paraId="461F201C" w14:textId="77777777" w:rsidTr="00C44173">
        <w:trPr>
          <w:cantSplit/>
          <w:trHeight w:val="45"/>
        </w:trPr>
        <w:tc>
          <w:tcPr>
            <w:tcW w:w="711" w:type="dxa"/>
          </w:tcPr>
          <w:p w14:paraId="19A07D0D" w14:textId="77777777" w:rsidR="00054A4D" w:rsidRPr="00F940CD" w:rsidRDefault="00054A4D" w:rsidP="00054A4D">
            <w:pPr>
              <w:ind w:left="-108" w:right="-108"/>
              <w:jc w:val="center"/>
              <w:rPr>
                <w:sz w:val="22"/>
                <w:szCs w:val="22"/>
              </w:rPr>
            </w:pPr>
            <w:r w:rsidRPr="00F940CD">
              <w:rPr>
                <w:sz w:val="22"/>
                <w:szCs w:val="22"/>
              </w:rPr>
              <w:t>67.1</w:t>
            </w:r>
          </w:p>
          <w:p w14:paraId="3CEA22E8" w14:textId="77777777" w:rsidR="00054A4D" w:rsidRPr="00F940CD" w:rsidRDefault="00054A4D" w:rsidP="00054A4D">
            <w:pPr>
              <w:ind w:left="-108" w:right="-108"/>
              <w:jc w:val="center"/>
              <w:rPr>
                <w:sz w:val="22"/>
                <w:szCs w:val="22"/>
              </w:rPr>
            </w:pPr>
            <w:r w:rsidRPr="00F940CD">
              <w:rPr>
                <w:sz w:val="22"/>
                <w:szCs w:val="22"/>
              </w:rPr>
              <w:t>*</w:t>
            </w:r>
          </w:p>
        </w:tc>
        <w:tc>
          <w:tcPr>
            <w:tcW w:w="1843" w:type="dxa"/>
            <w:vMerge w:val="restart"/>
          </w:tcPr>
          <w:p w14:paraId="7D49E72F" w14:textId="77777777" w:rsidR="00054A4D" w:rsidRPr="00F940CD" w:rsidRDefault="00054A4D" w:rsidP="00054A4D">
            <w:pPr>
              <w:ind w:right="-108"/>
              <w:rPr>
                <w:sz w:val="22"/>
                <w:szCs w:val="22"/>
              </w:rPr>
            </w:pPr>
            <w:r w:rsidRPr="00F940CD">
              <w:rPr>
                <w:bCs/>
                <w:sz w:val="22"/>
                <w:szCs w:val="22"/>
              </w:rPr>
              <w:t>Плиты из минеральной ваты на синтетическом связующем теплоизоляци-онные</w:t>
            </w:r>
          </w:p>
        </w:tc>
        <w:tc>
          <w:tcPr>
            <w:tcW w:w="993" w:type="dxa"/>
          </w:tcPr>
          <w:p w14:paraId="1736EC2A" w14:textId="77777777" w:rsidR="00054A4D" w:rsidRPr="00F940CD" w:rsidRDefault="00054A4D" w:rsidP="00054A4D">
            <w:pPr>
              <w:ind w:left="-110" w:right="-108"/>
              <w:jc w:val="center"/>
              <w:rPr>
                <w:sz w:val="22"/>
                <w:szCs w:val="22"/>
              </w:rPr>
            </w:pPr>
            <w:r w:rsidRPr="00F940CD">
              <w:rPr>
                <w:sz w:val="22"/>
                <w:szCs w:val="22"/>
              </w:rPr>
              <w:t>23.99/ 29.061</w:t>
            </w:r>
          </w:p>
        </w:tc>
        <w:tc>
          <w:tcPr>
            <w:tcW w:w="2126" w:type="dxa"/>
          </w:tcPr>
          <w:p w14:paraId="310EC4ED" w14:textId="77777777" w:rsidR="00054A4D" w:rsidRPr="00F940CD" w:rsidRDefault="00054A4D" w:rsidP="00054A4D">
            <w:pPr>
              <w:ind w:right="-108"/>
              <w:rPr>
                <w:sz w:val="22"/>
                <w:szCs w:val="22"/>
              </w:rPr>
            </w:pPr>
            <w:r w:rsidRPr="00F940CD">
              <w:rPr>
                <w:sz w:val="22"/>
                <w:szCs w:val="22"/>
              </w:rPr>
              <w:t>Геометрические параметры</w:t>
            </w:r>
          </w:p>
        </w:tc>
        <w:tc>
          <w:tcPr>
            <w:tcW w:w="2126" w:type="dxa"/>
            <w:vMerge w:val="restart"/>
            <w:tcBorders>
              <w:top w:val="single" w:sz="6" w:space="0" w:color="000000"/>
              <w:right w:val="single" w:sz="6" w:space="0" w:color="000000"/>
            </w:tcBorders>
          </w:tcPr>
          <w:p w14:paraId="1EA57E62" w14:textId="77777777" w:rsidR="00054A4D" w:rsidRPr="00F940CD" w:rsidRDefault="00054A4D" w:rsidP="00054A4D">
            <w:pPr>
              <w:ind w:right="-108"/>
              <w:rPr>
                <w:sz w:val="22"/>
                <w:szCs w:val="22"/>
              </w:rPr>
            </w:pPr>
            <w:r w:rsidRPr="00F940CD">
              <w:rPr>
                <w:sz w:val="22"/>
                <w:szCs w:val="22"/>
              </w:rPr>
              <w:t>ГОСТ 9573-2012</w:t>
            </w:r>
          </w:p>
          <w:p w14:paraId="4DEE379D" w14:textId="77777777" w:rsidR="00054A4D" w:rsidRPr="00F940CD" w:rsidRDefault="00054A4D" w:rsidP="00054A4D">
            <w:pPr>
              <w:ind w:right="-108"/>
              <w:rPr>
                <w:sz w:val="22"/>
                <w:szCs w:val="22"/>
              </w:rPr>
            </w:pPr>
            <w:r w:rsidRPr="00F940CD">
              <w:rPr>
                <w:sz w:val="22"/>
                <w:szCs w:val="22"/>
              </w:rPr>
              <w:t>СТБ 1995-2009</w:t>
            </w:r>
          </w:p>
          <w:p w14:paraId="46D85CD9" w14:textId="77777777" w:rsidR="00054A4D" w:rsidRPr="00F940CD" w:rsidRDefault="00054A4D" w:rsidP="00054A4D">
            <w:pPr>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756ED05D" w14:textId="77777777" w:rsidR="00054A4D" w:rsidRPr="00F940CD" w:rsidRDefault="00054A4D" w:rsidP="00054A4D">
            <w:pPr>
              <w:ind w:right="-108"/>
              <w:rPr>
                <w:sz w:val="22"/>
                <w:szCs w:val="22"/>
              </w:rPr>
            </w:pPr>
            <w:r w:rsidRPr="00F940CD">
              <w:rPr>
                <w:sz w:val="22"/>
                <w:szCs w:val="22"/>
              </w:rPr>
              <w:t>ГОСТ 17177-94 п.4</w:t>
            </w:r>
          </w:p>
          <w:p w14:paraId="373C7054" w14:textId="77777777" w:rsidR="00054A4D" w:rsidRPr="00F940CD" w:rsidRDefault="00054A4D" w:rsidP="00054A4D">
            <w:pPr>
              <w:ind w:right="-108"/>
              <w:rPr>
                <w:sz w:val="22"/>
                <w:szCs w:val="22"/>
              </w:rPr>
            </w:pPr>
            <w:r w:rsidRPr="00F940CD">
              <w:rPr>
                <w:sz w:val="22"/>
                <w:szCs w:val="22"/>
              </w:rPr>
              <w:t>СТБ EN 822-2016</w:t>
            </w:r>
          </w:p>
          <w:p w14:paraId="24AE19C3" w14:textId="77777777" w:rsidR="00054A4D" w:rsidRPr="00F940CD" w:rsidRDefault="00054A4D" w:rsidP="00054A4D">
            <w:pPr>
              <w:ind w:right="-108"/>
              <w:rPr>
                <w:sz w:val="22"/>
                <w:szCs w:val="22"/>
              </w:rPr>
            </w:pPr>
            <w:r w:rsidRPr="00F940CD">
              <w:rPr>
                <w:sz w:val="22"/>
                <w:szCs w:val="22"/>
              </w:rPr>
              <w:t>СТБ EN 823-2016</w:t>
            </w:r>
          </w:p>
        </w:tc>
      </w:tr>
      <w:tr w:rsidR="00F940CD" w:rsidRPr="00F940CD" w14:paraId="2C229D96" w14:textId="77777777" w:rsidTr="00C44173">
        <w:trPr>
          <w:cantSplit/>
          <w:trHeight w:val="153"/>
        </w:trPr>
        <w:tc>
          <w:tcPr>
            <w:tcW w:w="711" w:type="dxa"/>
          </w:tcPr>
          <w:p w14:paraId="331FBCF2" w14:textId="77777777" w:rsidR="00054A4D" w:rsidRPr="00F940CD" w:rsidRDefault="00054A4D" w:rsidP="00054A4D">
            <w:pPr>
              <w:ind w:left="-108" w:right="-108"/>
              <w:jc w:val="center"/>
              <w:rPr>
                <w:sz w:val="22"/>
                <w:szCs w:val="22"/>
              </w:rPr>
            </w:pPr>
            <w:r w:rsidRPr="00F940CD">
              <w:rPr>
                <w:sz w:val="22"/>
                <w:szCs w:val="22"/>
              </w:rPr>
              <w:t>67.2</w:t>
            </w:r>
          </w:p>
          <w:p w14:paraId="63A06388" w14:textId="77777777" w:rsidR="00054A4D" w:rsidRPr="00F940CD" w:rsidRDefault="00054A4D" w:rsidP="00054A4D">
            <w:pPr>
              <w:ind w:left="-108" w:right="-108"/>
              <w:jc w:val="center"/>
              <w:rPr>
                <w:sz w:val="22"/>
                <w:szCs w:val="22"/>
              </w:rPr>
            </w:pPr>
            <w:r w:rsidRPr="00F940CD">
              <w:rPr>
                <w:sz w:val="22"/>
                <w:szCs w:val="22"/>
              </w:rPr>
              <w:t>*</w:t>
            </w:r>
          </w:p>
        </w:tc>
        <w:tc>
          <w:tcPr>
            <w:tcW w:w="1843" w:type="dxa"/>
            <w:vMerge/>
          </w:tcPr>
          <w:p w14:paraId="1B174D86" w14:textId="77777777" w:rsidR="00054A4D" w:rsidRPr="00F940CD" w:rsidRDefault="00054A4D" w:rsidP="00054A4D">
            <w:pPr>
              <w:ind w:right="-108"/>
              <w:rPr>
                <w:sz w:val="22"/>
                <w:szCs w:val="22"/>
              </w:rPr>
            </w:pPr>
          </w:p>
        </w:tc>
        <w:tc>
          <w:tcPr>
            <w:tcW w:w="993" w:type="dxa"/>
          </w:tcPr>
          <w:p w14:paraId="6805BD7B" w14:textId="77777777" w:rsidR="00054A4D" w:rsidRPr="00F940CD" w:rsidRDefault="00054A4D" w:rsidP="00054A4D">
            <w:pPr>
              <w:ind w:left="-110" w:right="-108"/>
              <w:jc w:val="center"/>
              <w:rPr>
                <w:sz w:val="22"/>
                <w:szCs w:val="22"/>
              </w:rPr>
            </w:pPr>
            <w:r w:rsidRPr="00F940CD">
              <w:rPr>
                <w:sz w:val="22"/>
                <w:szCs w:val="22"/>
              </w:rPr>
              <w:t>23.99/ 29.119</w:t>
            </w:r>
          </w:p>
          <w:p w14:paraId="3F43138A" w14:textId="77777777" w:rsidR="00054A4D" w:rsidRPr="00F940CD" w:rsidRDefault="00054A4D" w:rsidP="00054A4D">
            <w:pPr>
              <w:ind w:left="-110" w:right="-108"/>
              <w:jc w:val="center"/>
              <w:rPr>
                <w:sz w:val="22"/>
                <w:szCs w:val="22"/>
              </w:rPr>
            </w:pPr>
          </w:p>
        </w:tc>
        <w:tc>
          <w:tcPr>
            <w:tcW w:w="2126" w:type="dxa"/>
          </w:tcPr>
          <w:p w14:paraId="0B5178A4" w14:textId="77777777" w:rsidR="00054A4D" w:rsidRPr="00F940CD" w:rsidRDefault="00054A4D" w:rsidP="00054A4D">
            <w:pPr>
              <w:ind w:right="-108"/>
              <w:rPr>
                <w:sz w:val="22"/>
                <w:szCs w:val="22"/>
              </w:rPr>
            </w:pPr>
            <w:r w:rsidRPr="00F940CD">
              <w:rPr>
                <w:sz w:val="22"/>
                <w:szCs w:val="22"/>
              </w:rPr>
              <w:t>Плотность</w:t>
            </w:r>
          </w:p>
        </w:tc>
        <w:tc>
          <w:tcPr>
            <w:tcW w:w="2126" w:type="dxa"/>
            <w:vMerge/>
            <w:tcBorders>
              <w:right w:val="single" w:sz="6" w:space="0" w:color="000000"/>
            </w:tcBorders>
          </w:tcPr>
          <w:p w14:paraId="4F8DE772" w14:textId="77777777" w:rsidR="00054A4D" w:rsidRPr="00F940CD" w:rsidRDefault="00054A4D" w:rsidP="00054A4D">
            <w:pPr>
              <w:ind w:left="-108" w:right="-108"/>
              <w:rPr>
                <w:sz w:val="22"/>
                <w:szCs w:val="22"/>
              </w:rPr>
            </w:pPr>
          </w:p>
        </w:tc>
        <w:tc>
          <w:tcPr>
            <w:tcW w:w="2835" w:type="dxa"/>
            <w:tcBorders>
              <w:top w:val="single" w:sz="6" w:space="0" w:color="000000"/>
              <w:left w:val="single" w:sz="6" w:space="0" w:color="000000"/>
            </w:tcBorders>
          </w:tcPr>
          <w:p w14:paraId="11F4DF47" w14:textId="77777777" w:rsidR="00054A4D" w:rsidRPr="00F940CD" w:rsidRDefault="00054A4D" w:rsidP="00054A4D">
            <w:pPr>
              <w:ind w:right="-108"/>
              <w:rPr>
                <w:sz w:val="22"/>
                <w:szCs w:val="22"/>
              </w:rPr>
            </w:pPr>
            <w:r w:rsidRPr="00F940CD">
              <w:rPr>
                <w:sz w:val="22"/>
                <w:szCs w:val="22"/>
              </w:rPr>
              <w:t>ГОСТ 17177-94 п.7</w:t>
            </w:r>
          </w:p>
          <w:p w14:paraId="7A26589E" w14:textId="77777777" w:rsidR="00054A4D" w:rsidRPr="00F940CD" w:rsidRDefault="00054A4D" w:rsidP="00054A4D">
            <w:pPr>
              <w:ind w:right="-108"/>
              <w:rPr>
                <w:sz w:val="22"/>
                <w:szCs w:val="22"/>
              </w:rPr>
            </w:pPr>
            <w:r w:rsidRPr="00F940CD">
              <w:rPr>
                <w:sz w:val="22"/>
                <w:szCs w:val="22"/>
              </w:rPr>
              <w:t>СТБ EN 1602-2016</w:t>
            </w:r>
          </w:p>
        </w:tc>
      </w:tr>
      <w:tr w:rsidR="00F940CD" w:rsidRPr="00F940CD" w14:paraId="7544CDFB" w14:textId="77777777" w:rsidTr="00C44173">
        <w:trPr>
          <w:cantSplit/>
          <w:trHeight w:val="45"/>
        </w:trPr>
        <w:tc>
          <w:tcPr>
            <w:tcW w:w="711" w:type="dxa"/>
          </w:tcPr>
          <w:p w14:paraId="47044474" w14:textId="77777777" w:rsidR="00054A4D" w:rsidRPr="00F940CD" w:rsidRDefault="00054A4D" w:rsidP="00054A4D">
            <w:pPr>
              <w:ind w:left="-108" w:right="-108"/>
              <w:jc w:val="center"/>
              <w:rPr>
                <w:sz w:val="22"/>
                <w:szCs w:val="22"/>
              </w:rPr>
            </w:pPr>
            <w:r w:rsidRPr="00F940CD">
              <w:rPr>
                <w:sz w:val="22"/>
                <w:szCs w:val="22"/>
              </w:rPr>
              <w:t>67.3</w:t>
            </w:r>
          </w:p>
          <w:p w14:paraId="09C3027E" w14:textId="77777777" w:rsidR="00054A4D" w:rsidRPr="00F940CD" w:rsidRDefault="00054A4D" w:rsidP="00054A4D">
            <w:pPr>
              <w:ind w:left="-108" w:right="-108"/>
              <w:jc w:val="center"/>
              <w:rPr>
                <w:sz w:val="22"/>
                <w:szCs w:val="22"/>
              </w:rPr>
            </w:pPr>
            <w:r w:rsidRPr="00F940CD">
              <w:rPr>
                <w:sz w:val="22"/>
                <w:szCs w:val="22"/>
              </w:rPr>
              <w:t>*</w:t>
            </w:r>
          </w:p>
        </w:tc>
        <w:tc>
          <w:tcPr>
            <w:tcW w:w="1843" w:type="dxa"/>
            <w:vMerge/>
          </w:tcPr>
          <w:p w14:paraId="194341EA" w14:textId="77777777" w:rsidR="00054A4D" w:rsidRPr="00F940CD" w:rsidRDefault="00054A4D" w:rsidP="00054A4D">
            <w:pPr>
              <w:ind w:right="-108"/>
              <w:rPr>
                <w:sz w:val="22"/>
                <w:szCs w:val="22"/>
              </w:rPr>
            </w:pPr>
          </w:p>
        </w:tc>
        <w:tc>
          <w:tcPr>
            <w:tcW w:w="993" w:type="dxa"/>
          </w:tcPr>
          <w:p w14:paraId="444472F1" w14:textId="77777777" w:rsidR="00054A4D" w:rsidRPr="00F940CD" w:rsidRDefault="00054A4D" w:rsidP="00054A4D">
            <w:pPr>
              <w:ind w:left="-110" w:right="-108"/>
              <w:jc w:val="center"/>
              <w:rPr>
                <w:sz w:val="22"/>
                <w:szCs w:val="22"/>
              </w:rPr>
            </w:pPr>
            <w:r w:rsidRPr="00F940CD">
              <w:rPr>
                <w:sz w:val="22"/>
                <w:szCs w:val="22"/>
              </w:rPr>
              <w:t>23.99/ 29.040</w:t>
            </w:r>
          </w:p>
        </w:tc>
        <w:tc>
          <w:tcPr>
            <w:tcW w:w="2126" w:type="dxa"/>
          </w:tcPr>
          <w:p w14:paraId="10FA6597" w14:textId="77777777" w:rsidR="00054A4D" w:rsidRPr="00F940CD" w:rsidRDefault="00054A4D" w:rsidP="00054A4D">
            <w:pPr>
              <w:ind w:right="-108"/>
              <w:rPr>
                <w:sz w:val="22"/>
                <w:szCs w:val="22"/>
              </w:rPr>
            </w:pPr>
            <w:r w:rsidRPr="00F940CD">
              <w:rPr>
                <w:sz w:val="22"/>
                <w:szCs w:val="22"/>
              </w:rPr>
              <w:t>Сжимаемость</w:t>
            </w:r>
          </w:p>
        </w:tc>
        <w:tc>
          <w:tcPr>
            <w:tcW w:w="2126" w:type="dxa"/>
            <w:vMerge/>
            <w:tcBorders>
              <w:right w:val="single" w:sz="6" w:space="0" w:color="000000"/>
            </w:tcBorders>
          </w:tcPr>
          <w:p w14:paraId="711803C1" w14:textId="77777777" w:rsidR="00054A4D" w:rsidRPr="00F940CD" w:rsidRDefault="00054A4D" w:rsidP="00054A4D">
            <w:pPr>
              <w:ind w:left="-108" w:right="-108"/>
              <w:rPr>
                <w:sz w:val="22"/>
                <w:szCs w:val="22"/>
              </w:rPr>
            </w:pPr>
          </w:p>
        </w:tc>
        <w:tc>
          <w:tcPr>
            <w:tcW w:w="2835" w:type="dxa"/>
            <w:tcBorders>
              <w:top w:val="single" w:sz="6" w:space="0" w:color="000000"/>
              <w:left w:val="single" w:sz="6" w:space="0" w:color="000000"/>
            </w:tcBorders>
          </w:tcPr>
          <w:p w14:paraId="41550244" w14:textId="77777777" w:rsidR="00054A4D" w:rsidRPr="00F940CD" w:rsidRDefault="00054A4D" w:rsidP="00054A4D">
            <w:pPr>
              <w:ind w:right="-108"/>
              <w:rPr>
                <w:sz w:val="22"/>
                <w:szCs w:val="22"/>
              </w:rPr>
            </w:pPr>
            <w:r w:rsidRPr="00F940CD">
              <w:rPr>
                <w:sz w:val="22"/>
                <w:szCs w:val="22"/>
              </w:rPr>
              <w:t>ГОСТ 17177-94 п.17</w:t>
            </w:r>
          </w:p>
        </w:tc>
      </w:tr>
      <w:tr w:rsidR="00F940CD" w:rsidRPr="00F940CD" w14:paraId="2A2AA5C2" w14:textId="77777777" w:rsidTr="00C44173">
        <w:trPr>
          <w:cantSplit/>
          <w:trHeight w:val="360"/>
        </w:trPr>
        <w:tc>
          <w:tcPr>
            <w:tcW w:w="711" w:type="dxa"/>
          </w:tcPr>
          <w:p w14:paraId="6B9F09DF" w14:textId="77777777" w:rsidR="00054A4D" w:rsidRPr="00F940CD" w:rsidRDefault="00054A4D" w:rsidP="00054A4D">
            <w:pPr>
              <w:ind w:left="-108" w:right="-108"/>
              <w:jc w:val="center"/>
              <w:rPr>
                <w:sz w:val="22"/>
                <w:szCs w:val="22"/>
              </w:rPr>
            </w:pPr>
            <w:r w:rsidRPr="00F940CD">
              <w:rPr>
                <w:sz w:val="22"/>
                <w:szCs w:val="22"/>
              </w:rPr>
              <w:t>67.4</w:t>
            </w:r>
          </w:p>
          <w:p w14:paraId="4F4A9B3C" w14:textId="77777777" w:rsidR="00054A4D" w:rsidRPr="00F940CD" w:rsidRDefault="00054A4D" w:rsidP="00054A4D">
            <w:pPr>
              <w:ind w:left="-108" w:right="-108"/>
              <w:jc w:val="center"/>
              <w:rPr>
                <w:sz w:val="22"/>
                <w:szCs w:val="22"/>
              </w:rPr>
            </w:pPr>
            <w:r w:rsidRPr="00F940CD">
              <w:rPr>
                <w:sz w:val="22"/>
                <w:szCs w:val="22"/>
              </w:rPr>
              <w:t>*</w:t>
            </w:r>
          </w:p>
        </w:tc>
        <w:tc>
          <w:tcPr>
            <w:tcW w:w="1843" w:type="dxa"/>
            <w:vMerge/>
          </w:tcPr>
          <w:p w14:paraId="7C3223EF" w14:textId="77777777" w:rsidR="00054A4D" w:rsidRPr="00F940CD" w:rsidRDefault="00054A4D" w:rsidP="00054A4D">
            <w:pPr>
              <w:ind w:right="-108"/>
              <w:rPr>
                <w:sz w:val="22"/>
                <w:szCs w:val="22"/>
              </w:rPr>
            </w:pPr>
          </w:p>
        </w:tc>
        <w:tc>
          <w:tcPr>
            <w:tcW w:w="993" w:type="dxa"/>
          </w:tcPr>
          <w:p w14:paraId="2A99918B" w14:textId="77777777" w:rsidR="00054A4D" w:rsidRPr="00F940CD" w:rsidRDefault="00054A4D" w:rsidP="00054A4D">
            <w:pPr>
              <w:ind w:left="-110" w:right="-108"/>
              <w:jc w:val="center"/>
              <w:rPr>
                <w:sz w:val="22"/>
                <w:szCs w:val="22"/>
              </w:rPr>
            </w:pPr>
            <w:r w:rsidRPr="00F940CD">
              <w:rPr>
                <w:sz w:val="22"/>
                <w:szCs w:val="22"/>
              </w:rPr>
              <w:t>23.99/ 29.121</w:t>
            </w:r>
          </w:p>
        </w:tc>
        <w:tc>
          <w:tcPr>
            <w:tcW w:w="2126" w:type="dxa"/>
          </w:tcPr>
          <w:p w14:paraId="607155F0" w14:textId="77777777" w:rsidR="00054A4D" w:rsidRPr="00F940CD" w:rsidRDefault="00054A4D" w:rsidP="00054A4D">
            <w:pPr>
              <w:ind w:right="-108"/>
              <w:rPr>
                <w:sz w:val="22"/>
                <w:szCs w:val="22"/>
              </w:rPr>
            </w:pPr>
            <w:r w:rsidRPr="00F940CD">
              <w:rPr>
                <w:sz w:val="22"/>
                <w:szCs w:val="22"/>
              </w:rPr>
              <w:t>Прочность на сжатии при 10%-ной линей-ной деформации</w:t>
            </w:r>
          </w:p>
        </w:tc>
        <w:tc>
          <w:tcPr>
            <w:tcW w:w="2126" w:type="dxa"/>
            <w:vMerge/>
            <w:tcBorders>
              <w:right w:val="single" w:sz="6" w:space="0" w:color="000000"/>
            </w:tcBorders>
          </w:tcPr>
          <w:p w14:paraId="76FACD39" w14:textId="77777777" w:rsidR="00054A4D" w:rsidRPr="00F940CD" w:rsidRDefault="00054A4D" w:rsidP="00054A4D">
            <w:pPr>
              <w:ind w:left="-108" w:right="-108"/>
              <w:rPr>
                <w:sz w:val="22"/>
                <w:szCs w:val="22"/>
              </w:rPr>
            </w:pPr>
          </w:p>
        </w:tc>
        <w:tc>
          <w:tcPr>
            <w:tcW w:w="2835" w:type="dxa"/>
            <w:tcBorders>
              <w:top w:val="single" w:sz="6" w:space="0" w:color="000000"/>
              <w:left w:val="single" w:sz="6" w:space="0" w:color="000000"/>
            </w:tcBorders>
          </w:tcPr>
          <w:p w14:paraId="0E9FF946" w14:textId="77777777" w:rsidR="00054A4D" w:rsidRPr="00F940CD" w:rsidRDefault="00054A4D" w:rsidP="00054A4D">
            <w:pPr>
              <w:ind w:right="-108"/>
              <w:rPr>
                <w:sz w:val="22"/>
                <w:szCs w:val="22"/>
              </w:rPr>
            </w:pPr>
            <w:r w:rsidRPr="00F940CD">
              <w:rPr>
                <w:sz w:val="22"/>
                <w:szCs w:val="22"/>
              </w:rPr>
              <w:t>ГОСТ 17177-94 п.13</w:t>
            </w:r>
          </w:p>
        </w:tc>
      </w:tr>
      <w:tr w:rsidR="00F940CD" w:rsidRPr="00F940CD" w14:paraId="2EF8BCDA" w14:textId="77777777" w:rsidTr="00C44173">
        <w:trPr>
          <w:cantSplit/>
          <w:trHeight w:val="360"/>
        </w:trPr>
        <w:tc>
          <w:tcPr>
            <w:tcW w:w="711" w:type="dxa"/>
          </w:tcPr>
          <w:p w14:paraId="4125C736" w14:textId="77777777" w:rsidR="00054A4D" w:rsidRPr="00F940CD" w:rsidRDefault="00054A4D" w:rsidP="00054A4D">
            <w:pPr>
              <w:ind w:left="-108" w:right="-108"/>
              <w:jc w:val="center"/>
              <w:rPr>
                <w:sz w:val="22"/>
                <w:szCs w:val="22"/>
              </w:rPr>
            </w:pPr>
            <w:r w:rsidRPr="00F940CD">
              <w:rPr>
                <w:sz w:val="22"/>
                <w:szCs w:val="22"/>
              </w:rPr>
              <w:t>67.5</w:t>
            </w:r>
          </w:p>
          <w:p w14:paraId="6158443F" w14:textId="77777777" w:rsidR="00054A4D" w:rsidRPr="00F940CD" w:rsidRDefault="00054A4D" w:rsidP="00054A4D">
            <w:pPr>
              <w:ind w:left="-108" w:right="-108"/>
              <w:jc w:val="center"/>
              <w:rPr>
                <w:sz w:val="22"/>
                <w:szCs w:val="22"/>
              </w:rPr>
            </w:pPr>
            <w:r w:rsidRPr="00F940CD">
              <w:rPr>
                <w:sz w:val="22"/>
                <w:szCs w:val="22"/>
              </w:rPr>
              <w:t>*</w:t>
            </w:r>
          </w:p>
        </w:tc>
        <w:tc>
          <w:tcPr>
            <w:tcW w:w="1843" w:type="dxa"/>
            <w:vMerge/>
          </w:tcPr>
          <w:p w14:paraId="123F18BB" w14:textId="77777777" w:rsidR="00054A4D" w:rsidRPr="00F940CD" w:rsidRDefault="00054A4D" w:rsidP="00054A4D">
            <w:pPr>
              <w:ind w:right="-108"/>
              <w:rPr>
                <w:sz w:val="22"/>
                <w:szCs w:val="22"/>
              </w:rPr>
            </w:pPr>
          </w:p>
        </w:tc>
        <w:tc>
          <w:tcPr>
            <w:tcW w:w="993" w:type="dxa"/>
          </w:tcPr>
          <w:p w14:paraId="19A46A5E" w14:textId="77777777" w:rsidR="00054A4D" w:rsidRPr="00F940CD" w:rsidRDefault="00054A4D" w:rsidP="00054A4D">
            <w:pPr>
              <w:ind w:left="-110" w:right="-108"/>
              <w:jc w:val="center"/>
              <w:rPr>
                <w:sz w:val="22"/>
                <w:szCs w:val="22"/>
              </w:rPr>
            </w:pPr>
            <w:r w:rsidRPr="00F940CD">
              <w:rPr>
                <w:sz w:val="22"/>
                <w:szCs w:val="22"/>
              </w:rPr>
              <w:t>23.99/ 29.121</w:t>
            </w:r>
          </w:p>
        </w:tc>
        <w:tc>
          <w:tcPr>
            <w:tcW w:w="2126" w:type="dxa"/>
          </w:tcPr>
          <w:p w14:paraId="539166F9" w14:textId="77777777" w:rsidR="00054A4D" w:rsidRPr="00F940CD" w:rsidRDefault="00054A4D" w:rsidP="00054A4D">
            <w:pPr>
              <w:ind w:right="-108"/>
              <w:rPr>
                <w:sz w:val="22"/>
                <w:szCs w:val="22"/>
              </w:rPr>
            </w:pPr>
            <w:r w:rsidRPr="00F940CD">
              <w:rPr>
                <w:sz w:val="22"/>
                <w:szCs w:val="22"/>
              </w:rPr>
              <w:t>Прочность на сжатие при 10%-ной деформации после сорбционного увлажнения</w:t>
            </w:r>
          </w:p>
        </w:tc>
        <w:tc>
          <w:tcPr>
            <w:tcW w:w="2126" w:type="dxa"/>
            <w:vMerge/>
            <w:tcBorders>
              <w:right w:val="single" w:sz="6" w:space="0" w:color="000000"/>
            </w:tcBorders>
          </w:tcPr>
          <w:p w14:paraId="0C283B99" w14:textId="77777777" w:rsidR="00054A4D" w:rsidRPr="00F940CD" w:rsidRDefault="00054A4D" w:rsidP="00054A4D">
            <w:pPr>
              <w:ind w:left="-108" w:right="-108"/>
              <w:rPr>
                <w:sz w:val="22"/>
                <w:szCs w:val="22"/>
              </w:rPr>
            </w:pPr>
          </w:p>
        </w:tc>
        <w:tc>
          <w:tcPr>
            <w:tcW w:w="2835" w:type="dxa"/>
            <w:tcBorders>
              <w:top w:val="single" w:sz="6" w:space="0" w:color="000000"/>
              <w:left w:val="single" w:sz="6" w:space="0" w:color="000000"/>
            </w:tcBorders>
          </w:tcPr>
          <w:p w14:paraId="7E830796" w14:textId="77777777" w:rsidR="00054A4D" w:rsidRPr="00F940CD" w:rsidRDefault="00054A4D" w:rsidP="00054A4D">
            <w:pPr>
              <w:ind w:right="-108"/>
              <w:rPr>
                <w:sz w:val="22"/>
                <w:szCs w:val="22"/>
              </w:rPr>
            </w:pPr>
            <w:r w:rsidRPr="00F940CD">
              <w:rPr>
                <w:sz w:val="22"/>
                <w:szCs w:val="22"/>
              </w:rPr>
              <w:t>ГОСТ 9573-2012 п.6.10</w:t>
            </w:r>
          </w:p>
          <w:p w14:paraId="03C70FBD" w14:textId="77777777" w:rsidR="00054A4D" w:rsidRPr="00F940CD" w:rsidRDefault="00054A4D" w:rsidP="00054A4D">
            <w:pPr>
              <w:ind w:right="-108"/>
              <w:rPr>
                <w:sz w:val="22"/>
                <w:szCs w:val="22"/>
              </w:rPr>
            </w:pPr>
            <w:r w:rsidRPr="00F940CD">
              <w:rPr>
                <w:sz w:val="22"/>
                <w:szCs w:val="22"/>
              </w:rPr>
              <w:t>ГОСТ 17177-94 п.13</w:t>
            </w:r>
          </w:p>
          <w:p w14:paraId="06B37E16" w14:textId="77777777" w:rsidR="00054A4D" w:rsidRPr="00F940CD" w:rsidRDefault="00054A4D" w:rsidP="00054A4D">
            <w:pPr>
              <w:ind w:right="-108"/>
              <w:rPr>
                <w:sz w:val="22"/>
                <w:szCs w:val="22"/>
              </w:rPr>
            </w:pPr>
            <w:r w:rsidRPr="00F940CD">
              <w:rPr>
                <w:sz w:val="22"/>
                <w:szCs w:val="22"/>
              </w:rPr>
              <w:t>СТБ EN 826-2016</w:t>
            </w:r>
          </w:p>
        </w:tc>
      </w:tr>
      <w:tr w:rsidR="00F940CD" w:rsidRPr="00F940CD" w14:paraId="79C553D8" w14:textId="77777777" w:rsidTr="00C44173">
        <w:trPr>
          <w:cantSplit/>
          <w:trHeight w:val="191"/>
        </w:trPr>
        <w:tc>
          <w:tcPr>
            <w:tcW w:w="711" w:type="dxa"/>
          </w:tcPr>
          <w:p w14:paraId="1771CD24" w14:textId="77777777" w:rsidR="00054A4D" w:rsidRPr="00F940CD" w:rsidRDefault="00054A4D" w:rsidP="00054A4D">
            <w:pPr>
              <w:tabs>
                <w:tab w:val="left" w:pos="75"/>
                <w:tab w:val="center" w:pos="247"/>
              </w:tabs>
              <w:ind w:left="-108" w:right="-108"/>
              <w:jc w:val="center"/>
              <w:rPr>
                <w:sz w:val="22"/>
                <w:szCs w:val="22"/>
              </w:rPr>
            </w:pPr>
            <w:r w:rsidRPr="00F940CD">
              <w:rPr>
                <w:sz w:val="22"/>
                <w:szCs w:val="22"/>
              </w:rPr>
              <w:t>67.6</w:t>
            </w:r>
          </w:p>
          <w:p w14:paraId="03D79EAC" w14:textId="77777777" w:rsidR="00054A4D" w:rsidRPr="00F940CD" w:rsidRDefault="00054A4D" w:rsidP="00054A4D">
            <w:pPr>
              <w:tabs>
                <w:tab w:val="left" w:pos="75"/>
                <w:tab w:val="center" w:pos="247"/>
              </w:tabs>
              <w:ind w:left="-108" w:right="-108"/>
              <w:jc w:val="center"/>
              <w:rPr>
                <w:sz w:val="22"/>
                <w:szCs w:val="22"/>
              </w:rPr>
            </w:pPr>
            <w:r w:rsidRPr="00F940CD">
              <w:rPr>
                <w:sz w:val="22"/>
                <w:szCs w:val="22"/>
              </w:rPr>
              <w:t>*</w:t>
            </w:r>
          </w:p>
        </w:tc>
        <w:tc>
          <w:tcPr>
            <w:tcW w:w="1843" w:type="dxa"/>
            <w:vMerge/>
          </w:tcPr>
          <w:p w14:paraId="01EECFA1" w14:textId="77777777" w:rsidR="00054A4D" w:rsidRPr="00F940CD" w:rsidRDefault="00054A4D" w:rsidP="00054A4D">
            <w:pPr>
              <w:ind w:right="-108"/>
              <w:rPr>
                <w:sz w:val="22"/>
                <w:szCs w:val="22"/>
              </w:rPr>
            </w:pPr>
          </w:p>
        </w:tc>
        <w:tc>
          <w:tcPr>
            <w:tcW w:w="993" w:type="dxa"/>
          </w:tcPr>
          <w:p w14:paraId="41A00E3B" w14:textId="77777777" w:rsidR="00054A4D" w:rsidRPr="00F940CD" w:rsidRDefault="00054A4D" w:rsidP="00054A4D">
            <w:pPr>
              <w:ind w:left="-110" w:right="-108"/>
              <w:jc w:val="center"/>
              <w:rPr>
                <w:sz w:val="22"/>
                <w:szCs w:val="22"/>
              </w:rPr>
            </w:pPr>
            <w:r w:rsidRPr="00F940CD">
              <w:rPr>
                <w:sz w:val="22"/>
                <w:szCs w:val="22"/>
              </w:rPr>
              <w:t>23.99/ 29.151</w:t>
            </w:r>
          </w:p>
        </w:tc>
        <w:tc>
          <w:tcPr>
            <w:tcW w:w="2126" w:type="dxa"/>
          </w:tcPr>
          <w:p w14:paraId="344ED6DC" w14:textId="77777777" w:rsidR="00054A4D" w:rsidRPr="00F940CD" w:rsidRDefault="00054A4D" w:rsidP="00054A4D">
            <w:pPr>
              <w:ind w:right="-108"/>
              <w:rPr>
                <w:sz w:val="22"/>
                <w:szCs w:val="22"/>
              </w:rPr>
            </w:pPr>
            <w:r w:rsidRPr="00F940CD">
              <w:rPr>
                <w:sz w:val="22"/>
                <w:szCs w:val="22"/>
              </w:rPr>
              <w:t>Водопоглощение</w:t>
            </w:r>
          </w:p>
        </w:tc>
        <w:tc>
          <w:tcPr>
            <w:tcW w:w="2126" w:type="dxa"/>
            <w:vMerge/>
            <w:tcBorders>
              <w:right w:val="single" w:sz="6" w:space="0" w:color="000000"/>
            </w:tcBorders>
          </w:tcPr>
          <w:p w14:paraId="4F959634" w14:textId="77777777" w:rsidR="00054A4D" w:rsidRPr="00F940CD" w:rsidRDefault="00054A4D" w:rsidP="00054A4D">
            <w:pPr>
              <w:ind w:left="-108" w:right="-108"/>
              <w:rPr>
                <w:sz w:val="22"/>
                <w:szCs w:val="22"/>
              </w:rPr>
            </w:pPr>
          </w:p>
        </w:tc>
        <w:tc>
          <w:tcPr>
            <w:tcW w:w="2835" w:type="dxa"/>
            <w:tcBorders>
              <w:top w:val="single" w:sz="6" w:space="0" w:color="000000"/>
              <w:left w:val="single" w:sz="6" w:space="0" w:color="000000"/>
            </w:tcBorders>
          </w:tcPr>
          <w:p w14:paraId="38B03264" w14:textId="77777777" w:rsidR="00054A4D" w:rsidRPr="00F940CD" w:rsidRDefault="00054A4D" w:rsidP="00054A4D">
            <w:pPr>
              <w:ind w:right="-108"/>
              <w:rPr>
                <w:sz w:val="22"/>
                <w:szCs w:val="22"/>
              </w:rPr>
            </w:pPr>
            <w:r w:rsidRPr="00F940CD">
              <w:rPr>
                <w:sz w:val="22"/>
                <w:szCs w:val="22"/>
              </w:rPr>
              <w:t>ГОСТ 17177-94 п.10</w:t>
            </w:r>
          </w:p>
          <w:p w14:paraId="5A89F693" w14:textId="77777777" w:rsidR="00054A4D" w:rsidRPr="00F940CD" w:rsidRDefault="00054A4D" w:rsidP="00054A4D">
            <w:pPr>
              <w:ind w:right="-108"/>
              <w:rPr>
                <w:sz w:val="22"/>
                <w:szCs w:val="22"/>
              </w:rPr>
            </w:pPr>
            <w:r w:rsidRPr="00F940CD">
              <w:rPr>
                <w:sz w:val="22"/>
                <w:szCs w:val="22"/>
              </w:rPr>
              <w:t>СТБ EN 1609-2016</w:t>
            </w:r>
          </w:p>
        </w:tc>
      </w:tr>
      <w:tr w:rsidR="00F940CD" w:rsidRPr="00F940CD" w14:paraId="15E454D9" w14:textId="77777777" w:rsidTr="00C44173">
        <w:trPr>
          <w:cantSplit/>
          <w:trHeight w:val="80"/>
        </w:trPr>
        <w:tc>
          <w:tcPr>
            <w:tcW w:w="711" w:type="dxa"/>
          </w:tcPr>
          <w:p w14:paraId="222E7BA2" w14:textId="77777777" w:rsidR="00054A4D" w:rsidRPr="00F940CD" w:rsidRDefault="00054A4D" w:rsidP="00054A4D">
            <w:pPr>
              <w:ind w:left="-108" w:right="-108"/>
              <w:jc w:val="center"/>
              <w:rPr>
                <w:sz w:val="22"/>
                <w:szCs w:val="22"/>
              </w:rPr>
            </w:pPr>
            <w:r w:rsidRPr="00F940CD">
              <w:rPr>
                <w:sz w:val="22"/>
                <w:szCs w:val="22"/>
              </w:rPr>
              <w:t>67.7</w:t>
            </w:r>
          </w:p>
          <w:p w14:paraId="6C49BA8F" w14:textId="77777777" w:rsidR="00054A4D" w:rsidRPr="00F940CD" w:rsidRDefault="00054A4D" w:rsidP="00054A4D">
            <w:pPr>
              <w:ind w:left="-108" w:right="-108"/>
              <w:jc w:val="center"/>
              <w:rPr>
                <w:sz w:val="22"/>
                <w:szCs w:val="22"/>
              </w:rPr>
            </w:pPr>
            <w:r w:rsidRPr="00F940CD">
              <w:rPr>
                <w:sz w:val="22"/>
                <w:szCs w:val="22"/>
              </w:rPr>
              <w:t>*</w:t>
            </w:r>
          </w:p>
        </w:tc>
        <w:tc>
          <w:tcPr>
            <w:tcW w:w="1843" w:type="dxa"/>
            <w:vMerge/>
          </w:tcPr>
          <w:p w14:paraId="6386EF71" w14:textId="77777777" w:rsidR="00054A4D" w:rsidRPr="00F940CD" w:rsidRDefault="00054A4D" w:rsidP="00054A4D">
            <w:pPr>
              <w:ind w:right="-108"/>
              <w:rPr>
                <w:sz w:val="22"/>
                <w:szCs w:val="22"/>
              </w:rPr>
            </w:pPr>
          </w:p>
        </w:tc>
        <w:tc>
          <w:tcPr>
            <w:tcW w:w="993" w:type="dxa"/>
          </w:tcPr>
          <w:p w14:paraId="4A9CA6AE" w14:textId="77777777" w:rsidR="00054A4D" w:rsidRPr="00F940CD" w:rsidRDefault="00054A4D" w:rsidP="00054A4D">
            <w:pPr>
              <w:ind w:left="-110" w:right="-108"/>
              <w:jc w:val="center"/>
              <w:rPr>
                <w:sz w:val="22"/>
                <w:szCs w:val="22"/>
              </w:rPr>
            </w:pPr>
            <w:r w:rsidRPr="00F940CD">
              <w:rPr>
                <w:sz w:val="22"/>
                <w:szCs w:val="22"/>
              </w:rPr>
              <w:t>23.99/ 35.060</w:t>
            </w:r>
          </w:p>
        </w:tc>
        <w:tc>
          <w:tcPr>
            <w:tcW w:w="2126" w:type="dxa"/>
          </w:tcPr>
          <w:p w14:paraId="76B338E0" w14:textId="77777777" w:rsidR="00054A4D" w:rsidRPr="00F940CD" w:rsidRDefault="00054A4D" w:rsidP="00054A4D">
            <w:pPr>
              <w:ind w:right="-108"/>
              <w:rPr>
                <w:sz w:val="22"/>
                <w:szCs w:val="22"/>
              </w:rPr>
            </w:pPr>
            <w:r w:rsidRPr="00F940CD">
              <w:rPr>
                <w:sz w:val="22"/>
                <w:szCs w:val="22"/>
              </w:rPr>
              <w:t>Влажность</w:t>
            </w:r>
          </w:p>
        </w:tc>
        <w:tc>
          <w:tcPr>
            <w:tcW w:w="2126" w:type="dxa"/>
            <w:vMerge/>
            <w:tcBorders>
              <w:right w:val="single" w:sz="6" w:space="0" w:color="000000"/>
            </w:tcBorders>
          </w:tcPr>
          <w:p w14:paraId="5499D725" w14:textId="77777777" w:rsidR="00054A4D" w:rsidRPr="00F940CD" w:rsidRDefault="00054A4D" w:rsidP="00054A4D">
            <w:pPr>
              <w:ind w:left="-108" w:right="-108"/>
              <w:rPr>
                <w:sz w:val="22"/>
                <w:szCs w:val="22"/>
              </w:rPr>
            </w:pPr>
          </w:p>
        </w:tc>
        <w:tc>
          <w:tcPr>
            <w:tcW w:w="2835" w:type="dxa"/>
            <w:tcBorders>
              <w:top w:val="single" w:sz="6" w:space="0" w:color="000000"/>
              <w:left w:val="single" w:sz="6" w:space="0" w:color="000000"/>
            </w:tcBorders>
          </w:tcPr>
          <w:p w14:paraId="2CDF8454" w14:textId="77777777" w:rsidR="00054A4D" w:rsidRPr="00F940CD" w:rsidRDefault="00054A4D" w:rsidP="00054A4D">
            <w:pPr>
              <w:ind w:right="-108"/>
              <w:rPr>
                <w:sz w:val="22"/>
                <w:szCs w:val="22"/>
              </w:rPr>
            </w:pPr>
            <w:r w:rsidRPr="00F940CD">
              <w:rPr>
                <w:sz w:val="22"/>
                <w:szCs w:val="22"/>
              </w:rPr>
              <w:t>ГОСТ 17177-94 п.8</w:t>
            </w:r>
          </w:p>
        </w:tc>
      </w:tr>
      <w:tr w:rsidR="00F940CD" w:rsidRPr="00F940CD" w14:paraId="6C203B9E" w14:textId="77777777" w:rsidTr="00C44173">
        <w:trPr>
          <w:cantSplit/>
          <w:trHeight w:val="360"/>
        </w:trPr>
        <w:tc>
          <w:tcPr>
            <w:tcW w:w="711" w:type="dxa"/>
          </w:tcPr>
          <w:p w14:paraId="7397C380" w14:textId="77777777" w:rsidR="00054A4D" w:rsidRPr="00F940CD" w:rsidRDefault="00054A4D" w:rsidP="00054A4D">
            <w:pPr>
              <w:ind w:left="-108" w:right="-108"/>
              <w:jc w:val="center"/>
              <w:rPr>
                <w:sz w:val="22"/>
                <w:szCs w:val="22"/>
              </w:rPr>
            </w:pPr>
            <w:r w:rsidRPr="00F940CD">
              <w:rPr>
                <w:sz w:val="22"/>
                <w:szCs w:val="22"/>
              </w:rPr>
              <w:t>67.8</w:t>
            </w:r>
          </w:p>
          <w:p w14:paraId="2033E7F5" w14:textId="77777777" w:rsidR="00054A4D" w:rsidRPr="00F940CD" w:rsidRDefault="00054A4D" w:rsidP="00054A4D">
            <w:pPr>
              <w:ind w:left="-108" w:right="-108"/>
              <w:jc w:val="center"/>
              <w:rPr>
                <w:sz w:val="22"/>
                <w:szCs w:val="22"/>
              </w:rPr>
            </w:pPr>
            <w:r w:rsidRPr="00F940CD">
              <w:rPr>
                <w:sz w:val="22"/>
                <w:szCs w:val="22"/>
              </w:rPr>
              <w:t>*</w:t>
            </w:r>
          </w:p>
        </w:tc>
        <w:tc>
          <w:tcPr>
            <w:tcW w:w="1843" w:type="dxa"/>
            <w:vMerge/>
          </w:tcPr>
          <w:p w14:paraId="02566F8F" w14:textId="77777777" w:rsidR="00054A4D" w:rsidRPr="00F940CD" w:rsidRDefault="00054A4D" w:rsidP="00054A4D">
            <w:pPr>
              <w:ind w:right="-108"/>
              <w:rPr>
                <w:sz w:val="22"/>
                <w:szCs w:val="22"/>
              </w:rPr>
            </w:pPr>
          </w:p>
        </w:tc>
        <w:tc>
          <w:tcPr>
            <w:tcW w:w="993" w:type="dxa"/>
          </w:tcPr>
          <w:p w14:paraId="4902745A" w14:textId="77777777" w:rsidR="00054A4D" w:rsidRPr="00F940CD" w:rsidRDefault="00054A4D" w:rsidP="00054A4D">
            <w:pPr>
              <w:ind w:left="-110" w:right="-108"/>
              <w:jc w:val="center"/>
              <w:rPr>
                <w:sz w:val="22"/>
                <w:szCs w:val="22"/>
              </w:rPr>
            </w:pPr>
            <w:r w:rsidRPr="00F940CD">
              <w:rPr>
                <w:sz w:val="22"/>
                <w:szCs w:val="22"/>
              </w:rPr>
              <w:t>23.99/ 29.040</w:t>
            </w:r>
          </w:p>
        </w:tc>
        <w:tc>
          <w:tcPr>
            <w:tcW w:w="2126" w:type="dxa"/>
          </w:tcPr>
          <w:p w14:paraId="7E366B66" w14:textId="77777777" w:rsidR="00054A4D" w:rsidRPr="00F940CD" w:rsidRDefault="00054A4D" w:rsidP="00054A4D">
            <w:pPr>
              <w:ind w:right="-108"/>
              <w:rPr>
                <w:sz w:val="22"/>
                <w:szCs w:val="22"/>
              </w:rPr>
            </w:pPr>
            <w:r w:rsidRPr="00F940CD">
              <w:rPr>
                <w:sz w:val="22"/>
                <w:szCs w:val="22"/>
              </w:rPr>
              <w:t xml:space="preserve">Содержание органических веществ </w:t>
            </w:r>
          </w:p>
        </w:tc>
        <w:tc>
          <w:tcPr>
            <w:tcW w:w="2126" w:type="dxa"/>
            <w:vMerge/>
            <w:tcBorders>
              <w:right w:val="single" w:sz="6" w:space="0" w:color="000000"/>
            </w:tcBorders>
          </w:tcPr>
          <w:p w14:paraId="08C31C92" w14:textId="77777777" w:rsidR="00054A4D" w:rsidRPr="00F940CD" w:rsidRDefault="00054A4D" w:rsidP="00054A4D">
            <w:pPr>
              <w:ind w:left="-108" w:right="-108"/>
              <w:rPr>
                <w:sz w:val="22"/>
                <w:szCs w:val="22"/>
              </w:rPr>
            </w:pPr>
          </w:p>
        </w:tc>
        <w:tc>
          <w:tcPr>
            <w:tcW w:w="2835" w:type="dxa"/>
            <w:tcBorders>
              <w:top w:val="single" w:sz="6" w:space="0" w:color="000000"/>
              <w:left w:val="single" w:sz="6" w:space="0" w:color="000000"/>
            </w:tcBorders>
          </w:tcPr>
          <w:p w14:paraId="402BD1E6" w14:textId="77777777" w:rsidR="00054A4D" w:rsidRPr="00F940CD" w:rsidRDefault="00054A4D" w:rsidP="00054A4D">
            <w:pPr>
              <w:ind w:right="-108"/>
              <w:rPr>
                <w:sz w:val="22"/>
                <w:szCs w:val="22"/>
              </w:rPr>
            </w:pPr>
            <w:r w:rsidRPr="00F940CD">
              <w:rPr>
                <w:sz w:val="22"/>
                <w:szCs w:val="22"/>
              </w:rPr>
              <w:t>ГОСТ 17177-94 п.11</w:t>
            </w:r>
          </w:p>
        </w:tc>
      </w:tr>
      <w:tr w:rsidR="00F940CD" w:rsidRPr="00F940CD" w14:paraId="324AE367" w14:textId="77777777" w:rsidTr="00C44173">
        <w:trPr>
          <w:cantSplit/>
          <w:trHeight w:val="166"/>
        </w:trPr>
        <w:tc>
          <w:tcPr>
            <w:tcW w:w="711" w:type="dxa"/>
          </w:tcPr>
          <w:p w14:paraId="2B9C1F26" w14:textId="77777777" w:rsidR="00054A4D" w:rsidRPr="00F940CD" w:rsidRDefault="00054A4D" w:rsidP="00054A4D">
            <w:pPr>
              <w:ind w:left="-108" w:right="-108"/>
              <w:jc w:val="center"/>
              <w:rPr>
                <w:sz w:val="22"/>
                <w:szCs w:val="22"/>
              </w:rPr>
            </w:pPr>
            <w:r w:rsidRPr="00F940CD">
              <w:rPr>
                <w:sz w:val="22"/>
                <w:szCs w:val="22"/>
              </w:rPr>
              <w:t>67.9</w:t>
            </w:r>
          </w:p>
          <w:p w14:paraId="1F63CD4C" w14:textId="77777777" w:rsidR="00054A4D" w:rsidRPr="00F940CD" w:rsidRDefault="00054A4D" w:rsidP="00054A4D">
            <w:pPr>
              <w:ind w:left="-108" w:right="-108"/>
              <w:jc w:val="center"/>
              <w:rPr>
                <w:sz w:val="22"/>
                <w:szCs w:val="22"/>
              </w:rPr>
            </w:pPr>
            <w:r w:rsidRPr="00F940CD">
              <w:rPr>
                <w:sz w:val="22"/>
                <w:szCs w:val="22"/>
              </w:rPr>
              <w:t>*</w:t>
            </w:r>
          </w:p>
        </w:tc>
        <w:tc>
          <w:tcPr>
            <w:tcW w:w="1843" w:type="dxa"/>
            <w:vMerge/>
          </w:tcPr>
          <w:p w14:paraId="52C7A3F1" w14:textId="77777777" w:rsidR="00054A4D" w:rsidRPr="00F940CD" w:rsidRDefault="00054A4D" w:rsidP="00054A4D">
            <w:pPr>
              <w:ind w:right="-108"/>
              <w:rPr>
                <w:sz w:val="22"/>
                <w:szCs w:val="22"/>
              </w:rPr>
            </w:pPr>
          </w:p>
        </w:tc>
        <w:tc>
          <w:tcPr>
            <w:tcW w:w="993" w:type="dxa"/>
          </w:tcPr>
          <w:p w14:paraId="4FE92B64" w14:textId="77777777" w:rsidR="00054A4D" w:rsidRPr="00F940CD" w:rsidRDefault="00054A4D" w:rsidP="00054A4D">
            <w:pPr>
              <w:ind w:left="-110" w:right="-108"/>
              <w:jc w:val="center"/>
              <w:rPr>
                <w:sz w:val="22"/>
                <w:szCs w:val="22"/>
              </w:rPr>
            </w:pPr>
            <w:r w:rsidRPr="00F940CD">
              <w:rPr>
                <w:sz w:val="22"/>
                <w:szCs w:val="22"/>
              </w:rPr>
              <w:t>23.99/ 26.095</w:t>
            </w:r>
          </w:p>
        </w:tc>
        <w:tc>
          <w:tcPr>
            <w:tcW w:w="2126" w:type="dxa"/>
          </w:tcPr>
          <w:p w14:paraId="3F32892C" w14:textId="77777777" w:rsidR="00054A4D" w:rsidRPr="00F940CD" w:rsidRDefault="00054A4D" w:rsidP="00054A4D">
            <w:pPr>
              <w:ind w:right="-108"/>
              <w:rPr>
                <w:sz w:val="22"/>
                <w:szCs w:val="22"/>
              </w:rPr>
            </w:pPr>
            <w:r w:rsidRPr="00F940CD">
              <w:rPr>
                <w:sz w:val="22"/>
                <w:szCs w:val="22"/>
              </w:rPr>
              <w:t>Предел прочности при изгибе</w:t>
            </w:r>
          </w:p>
        </w:tc>
        <w:tc>
          <w:tcPr>
            <w:tcW w:w="2126" w:type="dxa"/>
            <w:vMerge/>
            <w:tcBorders>
              <w:right w:val="single" w:sz="6" w:space="0" w:color="000000"/>
            </w:tcBorders>
          </w:tcPr>
          <w:p w14:paraId="10C541C4" w14:textId="77777777" w:rsidR="00054A4D" w:rsidRPr="00F940CD" w:rsidRDefault="00054A4D" w:rsidP="00054A4D">
            <w:pPr>
              <w:ind w:left="-108" w:right="-108"/>
              <w:rPr>
                <w:sz w:val="22"/>
                <w:szCs w:val="22"/>
              </w:rPr>
            </w:pPr>
          </w:p>
        </w:tc>
        <w:tc>
          <w:tcPr>
            <w:tcW w:w="2835" w:type="dxa"/>
            <w:tcBorders>
              <w:top w:val="single" w:sz="6" w:space="0" w:color="000000"/>
              <w:left w:val="single" w:sz="6" w:space="0" w:color="000000"/>
            </w:tcBorders>
          </w:tcPr>
          <w:p w14:paraId="7A78BB70" w14:textId="77777777" w:rsidR="00054A4D" w:rsidRPr="00F940CD" w:rsidRDefault="00054A4D" w:rsidP="00054A4D">
            <w:pPr>
              <w:ind w:right="-108"/>
              <w:rPr>
                <w:sz w:val="22"/>
                <w:szCs w:val="22"/>
              </w:rPr>
            </w:pPr>
            <w:r w:rsidRPr="00F940CD">
              <w:rPr>
                <w:sz w:val="22"/>
                <w:szCs w:val="22"/>
              </w:rPr>
              <w:t>ГОСТ 17177-94 п.15</w:t>
            </w:r>
          </w:p>
          <w:p w14:paraId="04BBC395" w14:textId="77777777" w:rsidR="00054A4D" w:rsidRPr="00F940CD" w:rsidRDefault="00054A4D" w:rsidP="00054A4D">
            <w:pPr>
              <w:ind w:right="-108"/>
              <w:rPr>
                <w:sz w:val="22"/>
                <w:szCs w:val="22"/>
              </w:rPr>
            </w:pPr>
            <w:r w:rsidRPr="00F940CD">
              <w:rPr>
                <w:sz w:val="22"/>
                <w:szCs w:val="22"/>
              </w:rPr>
              <w:t>СТБ EN 12089-2016</w:t>
            </w:r>
          </w:p>
        </w:tc>
      </w:tr>
      <w:tr w:rsidR="00F940CD" w:rsidRPr="00F940CD" w14:paraId="437641DF" w14:textId="77777777" w:rsidTr="00C44173">
        <w:trPr>
          <w:cantSplit/>
          <w:trHeight w:val="65"/>
        </w:trPr>
        <w:tc>
          <w:tcPr>
            <w:tcW w:w="711" w:type="dxa"/>
          </w:tcPr>
          <w:p w14:paraId="7E02A9B3" w14:textId="77777777" w:rsidR="00054A4D" w:rsidRPr="00F940CD" w:rsidRDefault="00054A4D" w:rsidP="00054A4D">
            <w:pPr>
              <w:ind w:left="-108" w:right="-108"/>
              <w:jc w:val="center"/>
              <w:rPr>
                <w:sz w:val="22"/>
                <w:szCs w:val="22"/>
              </w:rPr>
            </w:pPr>
            <w:r w:rsidRPr="00F940CD">
              <w:rPr>
                <w:sz w:val="22"/>
                <w:szCs w:val="22"/>
              </w:rPr>
              <w:t>67.10</w:t>
            </w:r>
          </w:p>
          <w:p w14:paraId="47353C93" w14:textId="77777777" w:rsidR="00054A4D" w:rsidRPr="00F940CD" w:rsidRDefault="00054A4D" w:rsidP="00054A4D">
            <w:pPr>
              <w:ind w:left="-108" w:right="-108"/>
              <w:jc w:val="center"/>
              <w:rPr>
                <w:sz w:val="22"/>
                <w:szCs w:val="22"/>
              </w:rPr>
            </w:pPr>
            <w:r w:rsidRPr="00F940CD">
              <w:rPr>
                <w:sz w:val="22"/>
                <w:szCs w:val="22"/>
              </w:rPr>
              <w:t>*</w:t>
            </w:r>
          </w:p>
        </w:tc>
        <w:tc>
          <w:tcPr>
            <w:tcW w:w="1843" w:type="dxa"/>
            <w:vMerge/>
          </w:tcPr>
          <w:p w14:paraId="6061B9AE" w14:textId="77777777" w:rsidR="00054A4D" w:rsidRPr="00F940CD" w:rsidRDefault="00054A4D" w:rsidP="00054A4D">
            <w:pPr>
              <w:ind w:right="-108"/>
              <w:rPr>
                <w:sz w:val="22"/>
                <w:szCs w:val="22"/>
              </w:rPr>
            </w:pPr>
          </w:p>
        </w:tc>
        <w:tc>
          <w:tcPr>
            <w:tcW w:w="993" w:type="dxa"/>
          </w:tcPr>
          <w:p w14:paraId="201D1FBB" w14:textId="77777777" w:rsidR="00054A4D" w:rsidRPr="00F940CD" w:rsidRDefault="00054A4D" w:rsidP="00054A4D">
            <w:pPr>
              <w:ind w:left="-110" w:right="-108"/>
              <w:jc w:val="center"/>
              <w:rPr>
                <w:sz w:val="22"/>
                <w:szCs w:val="22"/>
              </w:rPr>
            </w:pPr>
            <w:r w:rsidRPr="00F940CD">
              <w:rPr>
                <w:sz w:val="22"/>
                <w:szCs w:val="22"/>
              </w:rPr>
              <w:t>23.99/ 29.040</w:t>
            </w:r>
          </w:p>
        </w:tc>
        <w:tc>
          <w:tcPr>
            <w:tcW w:w="2126" w:type="dxa"/>
          </w:tcPr>
          <w:p w14:paraId="18570268" w14:textId="77777777" w:rsidR="00054A4D" w:rsidRPr="00F940CD" w:rsidRDefault="00054A4D" w:rsidP="00054A4D">
            <w:pPr>
              <w:ind w:right="-108"/>
              <w:rPr>
                <w:sz w:val="22"/>
                <w:szCs w:val="22"/>
              </w:rPr>
            </w:pPr>
            <w:r w:rsidRPr="00F940CD">
              <w:rPr>
                <w:sz w:val="22"/>
                <w:szCs w:val="22"/>
              </w:rPr>
              <w:t>Сорбционная влажность</w:t>
            </w:r>
          </w:p>
        </w:tc>
        <w:tc>
          <w:tcPr>
            <w:tcW w:w="2126" w:type="dxa"/>
            <w:vMerge/>
            <w:tcBorders>
              <w:right w:val="single" w:sz="6" w:space="0" w:color="000000"/>
            </w:tcBorders>
          </w:tcPr>
          <w:p w14:paraId="5D040F78" w14:textId="77777777" w:rsidR="00054A4D" w:rsidRPr="00F940CD" w:rsidRDefault="00054A4D" w:rsidP="00054A4D">
            <w:pPr>
              <w:ind w:left="-108" w:right="-108"/>
              <w:rPr>
                <w:sz w:val="22"/>
                <w:szCs w:val="22"/>
              </w:rPr>
            </w:pPr>
          </w:p>
        </w:tc>
        <w:tc>
          <w:tcPr>
            <w:tcW w:w="2835" w:type="dxa"/>
            <w:tcBorders>
              <w:top w:val="single" w:sz="6" w:space="0" w:color="000000"/>
              <w:left w:val="single" w:sz="6" w:space="0" w:color="000000"/>
            </w:tcBorders>
          </w:tcPr>
          <w:p w14:paraId="7FD25791" w14:textId="77777777" w:rsidR="00054A4D" w:rsidRPr="00F940CD" w:rsidRDefault="00054A4D" w:rsidP="00054A4D">
            <w:pPr>
              <w:ind w:right="-108"/>
              <w:rPr>
                <w:sz w:val="22"/>
                <w:szCs w:val="22"/>
              </w:rPr>
            </w:pPr>
            <w:r w:rsidRPr="00F940CD">
              <w:rPr>
                <w:sz w:val="22"/>
                <w:szCs w:val="22"/>
              </w:rPr>
              <w:t>ГОСТ 24816-2014</w:t>
            </w:r>
          </w:p>
        </w:tc>
      </w:tr>
      <w:tr w:rsidR="00F940CD" w:rsidRPr="00F940CD" w14:paraId="2E13787A" w14:textId="77777777" w:rsidTr="00C44173">
        <w:trPr>
          <w:cantSplit/>
          <w:trHeight w:val="360"/>
        </w:trPr>
        <w:tc>
          <w:tcPr>
            <w:tcW w:w="711" w:type="dxa"/>
          </w:tcPr>
          <w:p w14:paraId="2AC9ECF1" w14:textId="77777777" w:rsidR="00054A4D" w:rsidRPr="00F940CD" w:rsidRDefault="00054A4D" w:rsidP="00054A4D">
            <w:pPr>
              <w:ind w:left="-108" w:right="-108"/>
              <w:jc w:val="center"/>
              <w:rPr>
                <w:sz w:val="22"/>
                <w:szCs w:val="22"/>
              </w:rPr>
            </w:pPr>
            <w:r w:rsidRPr="00F940CD">
              <w:rPr>
                <w:sz w:val="22"/>
                <w:szCs w:val="22"/>
              </w:rPr>
              <w:t>67.11</w:t>
            </w:r>
          </w:p>
          <w:p w14:paraId="1F93A6BB" w14:textId="77777777" w:rsidR="00054A4D" w:rsidRPr="00F940CD" w:rsidRDefault="00054A4D" w:rsidP="00054A4D">
            <w:pPr>
              <w:ind w:left="-108" w:right="-108"/>
              <w:jc w:val="center"/>
              <w:rPr>
                <w:sz w:val="22"/>
                <w:szCs w:val="22"/>
              </w:rPr>
            </w:pPr>
            <w:r w:rsidRPr="00F940CD">
              <w:rPr>
                <w:sz w:val="22"/>
                <w:szCs w:val="22"/>
              </w:rPr>
              <w:t>*</w:t>
            </w:r>
          </w:p>
        </w:tc>
        <w:tc>
          <w:tcPr>
            <w:tcW w:w="1843" w:type="dxa"/>
            <w:vMerge/>
          </w:tcPr>
          <w:p w14:paraId="7E700ADA" w14:textId="77777777" w:rsidR="00054A4D" w:rsidRPr="00F940CD" w:rsidRDefault="00054A4D" w:rsidP="00054A4D">
            <w:pPr>
              <w:ind w:right="-108"/>
              <w:rPr>
                <w:sz w:val="22"/>
                <w:szCs w:val="22"/>
              </w:rPr>
            </w:pPr>
          </w:p>
        </w:tc>
        <w:tc>
          <w:tcPr>
            <w:tcW w:w="993" w:type="dxa"/>
          </w:tcPr>
          <w:p w14:paraId="2B5D52DE" w14:textId="77777777" w:rsidR="00054A4D" w:rsidRPr="00F940CD" w:rsidRDefault="00054A4D" w:rsidP="00054A4D">
            <w:pPr>
              <w:ind w:left="-110" w:right="-108"/>
              <w:jc w:val="center"/>
              <w:rPr>
                <w:sz w:val="22"/>
                <w:szCs w:val="22"/>
              </w:rPr>
            </w:pPr>
            <w:r w:rsidRPr="00F940CD">
              <w:rPr>
                <w:sz w:val="22"/>
                <w:szCs w:val="22"/>
              </w:rPr>
              <w:t>23.99/ 29.040</w:t>
            </w:r>
          </w:p>
        </w:tc>
        <w:tc>
          <w:tcPr>
            <w:tcW w:w="2126" w:type="dxa"/>
          </w:tcPr>
          <w:p w14:paraId="3640EA49" w14:textId="77777777" w:rsidR="00054A4D" w:rsidRPr="00F940CD" w:rsidRDefault="00054A4D" w:rsidP="00054A4D">
            <w:pPr>
              <w:ind w:right="-108"/>
              <w:rPr>
                <w:sz w:val="22"/>
                <w:szCs w:val="22"/>
              </w:rPr>
            </w:pPr>
            <w:r w:rsidRPr="00F940CD">
              <w:rPr>
                <w:sz w:val="22"/>
                <w:szCs w:val="22"/>
              </w:rPr>
              <w:t>Сжимаемость после сорбционного увлажнения</w:t>
            </w:r>
          </w:p>
        </w:tc>
        <w:tc>
          <w:tcPr>
            <w:tcW w:w="2126" w:type="dxa"/>
            <w:vMerge/>
            <w:tcBorders>
              <w:right w:val="single" w:sz="6" w:space="0" w:color="000000"/>
            </w:tcBorders>
          </w:tcPr>
          <w:p w14:paraId="7368D1FA" w14:textId="77777777" w:rsidR="00054A4D" w:rsidRPr="00F940CD" w:rsidRDefault="00054A4D" w:rsidP="00054A4D">
            <w:pPr>
              <w:ind w:right="-108"/>
              <w:rPr>
                <w:sz w:val="22"/>
                <w:szCs w:val="22"/>
              </w:rPr>
            </w:pPr>
          </w:p>
        </w:tc>
        <w:tc>
          <w:tcPr>
            <w:tcW w:w="2835" w:type="dxa"/>
            <w:tcBorders>
              <w:top w:val="single" w:sz="6" w:space="0" w:color="000000"/>
              <w:left w:val="single" w:sz="6" w:space="0" w:color="000000"/>
            </w:tcBorders>
          </w:tcPr>
          <w:p w14:paraId="174C4D66" w14:textId="77777777" w:rsidR="00054A4D" w:rsidRPr="00F940CD" w:rsidRDefault="00054A4D" w:rsidP="00054A4D">
            <w:pPr>
              <w:ind w:right="-108"/>
              <w:rPr>
                <w:sz w:val="22"/>
                <w:szCs w:val="22"/>
              </w:rPr>
            </w:pPr>
            <w:r w:rsidRPr="00F940CD">
              <w:rPr>
                <w:sz w:val="22"/>
                <w:szCs w:val="22"/>
              </w:rPr>
              <w:t>ГОСТ 9573-2012 п.6.11</w:t>
            </w:r>
          </w:p>
          <w:p w14:paraId="6541F2FB" w14:textId="77777777" w:rsidR="00054A4D" w:rsidRPr="00F940CD" w:rsidRDefault="00054A4D" w:rsidP="00054A4D">
            <w:pPr>
              <w:ind w:right="-108"/>
              <w:rPr>
                <w:sz w:val="22"/>
                <w:szCs w:val="22"/>
              </w:rPr>
            </w:pPr>
            <w:r w:rsidRPr="00F940CD">
              <w:rPr>
                <w:sz w:val="22"/>
                <w:szCs w:val="22"/>
              </w:rPr>
              <w:t>ГОСТ 17177-94 п.17</w:t>
            </w:r>
          </w:p>
        </w:tc>
      </w:tr>
      <w:tr w:rsidR="00F940CD" w:rsidRPr="00F940CD" w14:paraId="4CAF4569" w14:textId="77777777" w:rsidTr="00C44173">
        <w:trPr>
          <w:cantSplit/>
          <w:trHeight w:val="360"/>
        </w:trPr>
        <w:tc>
          <w:tcPr>
            <w:tcW w:w="711" w:type="dxa"/>
          </w:tcPr>
          <w:p w14:paraId="3C01AC60" w14:textId="77777777" w:rsidR="00054A4D" w:rsidRPr="00F940CD" w:rsidRDefault="00054A4D" w:rsidP="00054A4D">
            <w:pPr>
              <w:ind w:left="-108" w:right="-108"/>
              <w:jc w:val="center"/>
              <w:rPr>
                <w:sz w:val="22"/>
                <w:szCs w:val="22"/>
              </w:rPr>
            </w:pPr>
            <w:r w:rsidRPr="00F940CD">
              <w:rPr>
                <w:sz w:val="22"/>
                <w:szCs w:val="22"/>
              </w:rPr>
              <w:t>67.12</w:t>
            </w:r>
          </w:p>
          <w:p w14:paraId="273EA05D" w14:textId="77777777" w:rsidR="00054A4D" w:rsidRPr="00F940CD" w:rsidRDefault="00054A4D" w:rsidP="00054A4D">
            <w:pPr>
              <w:ind w:left="-108" w:right="-108"/>
              <w:jc w:val="center"/>
              <w:rPr>
                <w:sz w:val="22"/>
                <w:szCs w:val="22"/>
              </w:rPr>
            </w:pPr>
            <w:r w:rsidRPr="00F940CD">
              <w:rPr>
                <w:sz w:val="22"/>
                <w:szCs w:val="22"/>
              </w:rPr>
              <w:t>*</w:t>
            </w:r>
          </w:p>
        </w:tc>
        <w:tc>
          <w:tcPr>
            <w:tcW w:w="1843" w:type="dxa"/>
            <w:vMerge/>
          </w:tcPr>
          <w:p w14:paraId="289AE02F" w14:textId="77777777" w:rsidR="00054A4D" w:rsidRPr="00F940CD" w:rsidRDefault="00054A4D" w:rsidP="00054A4D">
            <w:pPr>
              <w:ind w:right="-108"/>
              <w:rPr>
                <w:sz w:val="22"/>
                <w:szCs w:val="22"/>
              </w:rPr>
            </w:pPr>
          </w:p>
        </w:tc>
        <w:tc>
          <w:tcPr>
            <w:tcW w:w="993" w:type="dxa"/>
          </w:tcPr>
          <w:p w14:paraId="58974117" w14:textId="77777777" w:rsidR="00054A4D" w:rsidRPr="00F940CD" w:rsidRDefault="00054A4D" w:rsidP="00054A4D">
            <w:pPr>
              <w:jc w:val="center"/>
              <w:rPr>
                <w:sz w:val="22"/>
                <w:szCs w:val="22"/>
              </w:rPr>
            </w:pPr>
            <w:r w:rsidRPr="00F940CD">
              <w:rPr>
                <w:sz w:val="22"/>
                <w:szCs w:val="22"/>
              </w:rPr>
              <w:t>23.99/</w:t>
            </w:r>
          </w:p>
          <w:p w14:paraId="3DA8FD47" w14:textId="77777777" w:rsidR="00054A4D" w:rsidRPr="00F940CD" w:rsidRDefault="00054A4D" w:rsidP="00054A4D">
            <w:pPr>
              <w:jc w:val="center"/>
              <w:rPr>
                <w:sz w:val="22"/>
                <w:szCs w:val="22"/>
              </w:rPr>
            </w:pPr>
            <w:r w:rsidRPr="00F940CD">
              <w:rPr>
                <w:sz w:val="22"/>
                <w:szCs w:val="22"/>
              </w:rPr>
              <w:t>25.047</w:t>
            </w:r>
          </w:p>
        </w:tc>
        <w:tc>
          <w:tcPr>
            <w:tcW w:w="2126" w:type="dxa"/>
          </w:tcPr>
          <w:p w14:paraId="1709522E" w14:textId="77777777" w:rsidR="00054A4D" w:rsidRPr="00F940CD" w:rsidRDefault="00054A4D" w:rsidP="00054A4D">
            <w:pPr>
              <w:rPr>
                <w:sz w:val="22"/>
                <w:szCs w:val="22"/>
              </w:rPr>
            </w:pPr>
            <w:r w:rsidRPr="00F940CD">
              <w:rPr>
                <w:sz w:val="22"/>
                <w:szCs w:val="22"/>
              </w:rPr>
              <w:t>Воспламеняемость</w:t>
            </w:r>
          </w:p>
        </w:tc>
        <w:tc>
          <w:tcPr>
            <w:tcW w:w="2126" w:type="dxa"/>
            <w:vMerge/>
            <w:tcBorders>
              <w:right w:val="single" w:sz="6" w:space="0" w:color="000000"/>
            </w:tcBorders>
          </w:tcPr>
          <w:p w14:paraId="5BA269D4" w14:textId="77777777" w:rsidR="00054A4D" w:rsidRPr="00F940CD" w:rsidRDefault="00054A4D" w:rsidP="00054A4D">
            <w:pPr>
              <w:ind w:right="-108"/>
              <w:rPr>
                <w:sz w:val="22"/>
                <w:szCs w:val="22"/>
              </w:rPr>
            </w:pPr>
          </w:p>
        </w:tc>
        <w:tc>
          <w:tcPr>
            <w:tcW w:w="2835" w:type="dxa"/>
            <w:tcBorders>
              <w:top w:val="single" w:sz="6" w:space="0" w:color="000000"/>
              <w:left w:val="single" w:sz="6" w:space="0" w:color="000000"/>
            </w:tcBorders>
          </w:tcPr>
          <w:p w14:paraId="00C2CFEC" w14:textId="77777777" w:rsidR="00054A4D" w:rsidRPr="00F940CD" w:rsidRDefault="00054A4D" w:rsidP="00054A4D">
            <w:pPr>
              <w:ind w:left="-57"/>
              <w:rPr>
                <w:sz w:val="22"/>
                <w:szCs w:val="22"/>
              </w:rPr>
            </w:pPr>
            <w:r w:rsidRPr="00F940CD">
              <w:rPr>
                <w:sz w:val="22"/>
                <w:szCs w:val="22"/>
              </w:rPr>
              <w:t>ГОСТ 30402-96 п.9</w:t>
            </w:r>
          </w:p>
        </w:tc>
      </w:tr>
      <w:tr w:rsidR="00F940CD" w:rsidRPr="00F940CD" w14:paraId="613587D0" w14:textId="77777777" w:rsidTr="00C44173">
        <w:trPr>
          <w:cantSplit/>
          <w:trHeight w:val="360"/>
        </w:trPr>
        <w:tc>
          <w:tcPr>
            <w:tcW w:w="711" w:type="dxa"/>
          </w:tcPr>
          <w:p w14:paraId="7B069B38" w14:textId="77777777" w:rsidR="00054A4D" w:rsidRPr="00F940CD" w:rsidRDefault="00054A4D" w:rsidP="00054A4D">
            <w:pPr>
              <w:ind w:left="-108" w:right="-108"/>
              <w:jc w:val="center"/>
              <w:rPr>
                <w:sz w:val="22"/>
                <w:szCs w:val="22"/>
              </w:rPr>
            </w:pPr>
            <w:r w:rsidRPr="00F940CD">
              <w:rPr>
                <w:sz w:val="22"/>
                <w:szCs w:val="22"/>
              </w:rPr>
              <w:t>67.13</w:t>
            </w:r>
          </w:p>
          <w:p w14:paraId="477DA2FD" w14:textId="77777777" w:rsidR="00054A4D" w:rsidRPr="00F940CD" w:rsidRDefault="00054A4D" w:rsidP="00054A4D">
            <w:pPr>
              <w:ind w:left="-108" w:right="-108"/>
              <w:jc w:val="center"/>
              <w:rPr>
                <w:sz w:val="22"/>
                <w:szCs w:val="22"/>
              </w:rPr>
            </w:pPr>
            <w:r w:rsidRPr="00F940CD">
              <w:rPr>
                <w:sz w:val="22"/>
                <w:szCs w:val="22"/>
              </w:rPr>
              <w:t>*</w:t>
            </w:r>
          </w:p>
        </w:tc>
        <w:tc>
          <w:tcPr>
            <w:tcW w:w="1843" w:type="dxa"/>
            <w:vMerge/>
          </w:tcPr>
          <w:p w14:paraId="39E29043" w14:textId="77777777" w:rsidR="00054A4D" w:rsidRPr="00F940CD" w:rsidRDefault="00054A4D" w:rsidP="00054A4D">
            <w:pPr>
              <w:ind w:right="-108"/>
              <w:rPr>
                <w:sz w:val="22"/>
                <w:szCs w:val="22"/>
              </w:rPr>
            </w:pPr>
          </w:p>
        </w:tc>
        <w:tc>
          <w:tcPr>
            <w:tcW w:w="993" w:type="dxa"/>
          </w:tcPr>
          <w:p w14:paraId="43C537B3" w14:textId="77777777" w:rsidR="00054A4D" w:rsidRPr="00F940CD" w:rsidRDefault="00054A4D" w:rsidP="00054A4D">
            <w:pPr>
              <w:jc w:val="center"/>
              <w:rPr>
                <w:sz w:val="22"/>
                <w:szCs w:val="22"/>
              </w:rPr>
            </w:pPr>
            <w:r w:rsidRPr="00F940CD">
              <w:rPr>
                <w:sz w:val="22"/>
                <w:szCs w:val="22"/>
              </w:rPr>
              <w:t>23.99/</w:t>
            </w:r>
          </w:p>
          <w:p w14:paraId="7FF6B44D" w14:textId="77777777" w:rsidR="00054A4D" w:rsidRPr="00F940CD" w:rsidRDefault="00054A4D" w:rsidP="00054A4D">
            <w:pPr>
              <w:jc w:val="center"/>
              <w:rPr>
                <w:sz w:val="22"/>
                <w:szCs w:val="22"/>
              </w:rPr>
            </w:pPr>
            <w:r w:rsidRPr="00F940CD">
              <w:rPr>
                <w:sz w:val="22"/>
                <w:szCs w:val="22"/>
              </w:rPr>
              <w:t>25.120</w:t>
            </w:r>
          </w:p>
        </w:tc>
        <w:tc>
          <w:tcPr>
            <w:tcW w:w="2126" w:type="dxa"/>
          </w:tcPr>
          <w:p w14:paraId="366FEBDA" w14:textId="77777777" w:rsidR="00054A4D" w:rsidRPr="00F940CD" w:rsidRDefault="00054A4D" w:rsidP="00054A4D">
            <w:pPr>
              <w:rPr>
                <w:sz w:val="22"/>
                <w:szCs w:val="22"/>
              </w:rPr>
            </w:pPr>
            <w:r w:rsidRPr="00F940CD">
              <w:rPr>
                <w:sz w:val="22"/>
                <w:szCs w:val="22"/>
              </w:rPr>
              <w:t>Коэффициент дымообразования</w:t>
            </w:r>
          </w:p>
        </w:tc>
        <w:tc>
          <w:tcPr>
            <w:tcW w:w="2126" w:type="dxa"/>
            <w:vMerge/>
            <w:tcBorders>
              <w:right w:val="single" w:sz="6" w:space="0" w:color="000000"/>
            </w:tcBorders>
          </w:tcPr>
          <w:p w14:paraId="7EB7EA06" w14:textId="77777777" w:rsidR="00054A4D" w:rsidRPr="00F940CD" w:rsidRDefault="00054A4D" w:rsidP="00054A4D">
            <w:pPr>
              <w:ind w:right="-108"/>
              <w:rPr>
                <w:sz w:val="22"/>
                <w:szCs w:val="22"/>
              </w:rPr>
            </w:pPr>
          </w:p>
        </w:tc>
        <w:tc>
          <w:tcPr>
            <w:tcW w:w="2835" w:type="dxa"/>
            <w:tcBorders>
              <w:top w:val="single" w:sz="6" w:space="0" w:color="000000"/>
              <w:left w:val="single" w:sz="6" w:space="0" w:color="000000"/>
            </w:tcBorders>
          </w:tcPr>
          <w:p w14:paraId="7099F498" w14:textId="77777777" w:rsidR="00054A4D" w:rsidRPr="00F940CD" w:rsidRDefault="00054A4D" w:rsidP="00054A4D">
            <w:pPr>
              <w:shd w:val="clear" w:color="auto" w:fill="FFFFFF"/>
              <w:ind w:left="-57"/>
              <w:rPr>
                <w:sz w:val="22"/>
                <w:szCs w:val="22"/>
                <w:lang w:val="en-US"/>
              </w:rPr>
            </w:pPr>
            <w:r w:rsidRPr="00F940CD">
              <w:rPr>
                <w:noProof/>
                <w:sz w:val="22"/>
                <w:szCs w:val="22"/>
              </w:rPr>
              <w:t>ГОСТ 12.1.044-2018, п.11</w:t>
            </w:r>
          </w:p>
          <w:p w14:paraId="5D495457" w14:textId="77777777" w:rsidR="00054A4D" w:rsidRPr="00F940CD" w:rsidRDefault="00054A4D" w:rsidP="00054A4D">
            <w:pPr>
              <w:ind w:left="-57"/>
              <w:rPr>
                <w:sz w:val="22"/>
                <w:szCs w:val="22"/>
              </w:rPr>
            </w:pPr>
            <w:r w:rsidRPr="00F940CD">
              <w:rPr>
                <w:noProof/>
                <w:sz w:val="22"/>
                <w:szCs w:val="22"/>
              </w:rPr>
              <w:t xml:space="preserve">ГОСТ 12.1.044-89   п. </w:t>
            </w:r>
            <w:r w:rsidRPr="00F940CD">
              <w:rPr>
                <w:sz w:val="22"/>
                <w:szCs w:val="22"/>
              </w:rPr>
              <w:t>4.1</w:t>
            </w:r>
          </w:p>
        </w:tc>
      </w:tr>
      <w:tr w:rsidR="00F940CD" w:rsidRPr="00F940CD" w14:paraId="6A7FA63D" w14:textId="77777777" w:rsidTr="00C44173">
        <w:trPr>
          <w:cantSplit/>
          <w:trHeight w:val="360"/>
        </w:trPr>
        <w:tc>
          <w:tcPr>
            <w:tcW w:w="711" w:type="dxa"/>
          </w:tcPr>
          <w:p w14:paraId="5DA81A37" w14:textId="77777777" w:rsidR="00054A4D" w:rsidRPr="00F940CD" w:rsidRDefault="00054A4D" w:rsidP="00054A4D">
            <w:pPr>
              <w:ind w:left="-108" w:right="-108"/>
              <w:jc w:val="center"/>
              <w:rPr>
                <w:sz w:val="22"/>
                <w:szCs w:val="22"/>
              </w:rPr>
            </w:pPr>
            <w:r w:rsidRPr="00F940CD">
              <w:rPr>
                <w:sz w:val="22"/>
                <w:szCs w:val="22"/>
              </w:rPr>
              <w:t>67.14</w:t>
            </w:r>
          </w:p>
          <w:p w14:paraId="1502A027" w14:textId="77777777" w:rsidR="00054A4D" w:rsidRPr="00F940CD" w:rsidRDefault="00054A4D" w:rsidP="00054A4D">
            <w:pPr>
              <w:ind w:left="-108" w:right="-108"/>
              <w:jc w:val="center"/>
              <w:rPr>
                <w:sz w:val="22"/>
                <w:szCs w:val="22"/>
              </w:rPr>
            </w:pPr>
            <w:r w:rsidRPr="00F940CD">
              <w:rPr>
                <w:sz w:val="22"/>
                <w:szCs w:val="22"/>
              </w:rPr>
              <w:t>*</w:t>
            </w:r>
          </w:p>
        </w:tc>
        <w:tc>
          <w:tcPr>
            <w:tcW w:w="1843" w:type="dxa"/>
            <w:vMerge/>
          </w:tcPr>
          <w:p w14:paraId="20C6A86D" w14:textId="77777777" w:rsidR="00054A4D" w:rsidRPr="00F940CD" w:rsidRDefault="00054A4D" w:rsidP="00054A4D">
            <w:pPr>
              <w:ind w:right="-108"/>
              <w:rPr>
                <w:sz w:val="22"/>
                <w:szCs w:val="22"/>
              </w:rPr>
            </w:pPr>
          </w:p>
        </w:tc>
        <w:tc>
          <w:tcPr>
            <w:tcW w:w="993" w:type="dxa"/>
          </w:tcPr>
          <w:p w14:paraId="0038102E" w14:textId="77777777" w:rsidR="00054A4D" w:rsidRPr="00F940CD" w:rsidRDefault="00054A4D" w:rsidP="00054A4D">
            <w:pPr>
              <w:jc w:val="center"/>
              <w:rPr>
                <w:sz w:val="22"/>
                <w:szCs w:val="22"/>
              </w:rPr>
            </w:pPr>
            <w:r w:rsidRPr="00F940CD">
              <w:rPr>
                <w:sz w:val="22"/>
                <w:szCs w:val="22"/>
              </w:rPr>
              <w:t>23.99/</w:t>
            </w:r>
          </w:p>
          <w:p w14:paraId="01D15921" w14:textId="77777777" w:rsidR="00054A4D" w:rsidRPr="00F940CD" w:rsidRDefault="00054A4D" w:rsidP="00054A4D">
            <w:pPr>
              <w:jc w:val="center"/>
              <w:rPr>
                <w:sz w:val="22"/>
                <w:szCs w:val="22"/>
              </w:rPr>
            </w:pPr>
            <w:r w:rsidRPr="00F940CD">
              <w:rPr>
                <w:sz w:val="22"/>
                <w:szCs w:val="22"/>
              </w:rPr>
              <w:t>25.120</w:t>
            </w:r>
          </w:p>
        </w:tc>
        <w:tc>
          <w:tcPr>
            <w:tcW w:w="2126" w:type="dxa"/>
          </w:tcPr>
          <w:p w14:paraId="5755051B" w14:textId="77777777" w:rsidR="00054A4D" w:rsidRPr="00F940CD" w:rsidRDefault="00054A4D" w:rsidP="00054A4D">
            <w:pPr>
              <w:rPr>
                <w:sz w:val="22"/>
                <w:szCs w:val="22"/>
              </w:rPr>
            </w:pPr>
            <w:r w:rsidRPr="00F940CD">
              <w:rPr>
                <w:sz w:val="22"/>
                <w:szCs w:val="22"/>
              </w:rPr>
              <w:t xml:space="preserve">Группа горючести </w:t>
            </w:r>
          </w:p>
        </w:tc>
        <w:tc>
          <w:tcPr>
            <w:tcW w:w="2126" w:type="dxa"/>
            <w:vMerge/>
            <w:tcBorders>
              <w:right w:val="single" w:sz="6" w:space="0" w:color="000000"/>
            </w:tcBorders>
          </w:tcPr>
          <w:p w14:paraId="73B1B4E9" w14:textId="77777777" w:rsidR="00054A4D" w:rsidRPr="00F940CD" w:rsidRDefault="00054A4D" w:rsidP="00054A4D">
            <w:pPr>
              <w:ind w:right="-108"/>
              <w:rPr>
                <w:sz w:val="22"/>
                <w:szCs w:val="22"/>
              </w:rPr>
            </w:pPr>
          </w:p>
        </w:tc>
        <w:tc>
          <w:tcPr>
            <w:tcW w:w="2835" w:type="dxa"/>
            <w:tcBorders>
              <w:top w:val="single" w:sz="6" w:space="0" w:color="000000"/>
              <w:left w:val="single" w:sz="6" w:space="0" w:color="000000"/>
            </w:tcBorders>
          </w:tcPr>
          <w:p w14:paraId="03763FF1" w14:textId="77777777" w:rsidR="00054A4D" w:rsidRPr="00F940CD" w:rsidRDefault="00054A4D" w:rsidP="00054A4D">
            <w:pPr>
              <w:shd w:val="clear" w:color="auto" w:fill="FFFFFF"/>
              <w:ind w:left="-57"/>
              <w:rPr>
                <w:sz w:val="22"/>
                <w:szCs w:val="22"/>
              </w:rPr>
            </w:pPr>
            <w:r w:rsidRPr="00F940CD">
              <w:rPr>
                <w:sz w:val="22"/>
                <w:szCs w:val="22"/>
              </w:rPr>
              <w:t>ГОСТ 30244-94 п. 7</w:t>
            </w:r>
          </w:p>
        </w:tc>
      </w:tr>
      <w:tr w:rsidR="00F940CD" w:rsidRPr="00F940CD" w14:paraId="5CCA4D84" w14:textId="77777777" w:rsidTr="00C44173">
        <w:trPr>
          <w:cantSplit/>
          <w:trHeight w:val="291"/>
        </w:trPr>
        <w:tc>
          <w:tcPr>
            <w:tcW w:w="5673" w:type="dxa"/>
            <w:gridSpan w:val="4"/>
          </w:tcPr>
          <w:p w14:paraId="3E195A03" w14:textId="77777777" w:rsidR="00054A4D" w:rsidRPr="00F940CD" w:rsidRDefault="00054A4D" w:rsidP="00442B51">
            <w:pPr>
              <w:spacing w:line="264" w:lineRule="auto"/>
              <w:rPr>
                <w:b/>
                <w:sz w:val="22"/>
                <w:szCs w:val="22"/>
              </w:rPr>
            </w:pPr>
            <w:r w:rsidRPr="00F940CD">
              <w:rPr>
                <w:b/>
                <w:sz w:val="22"/>
                <w:szCs w:val="22"/>
              </w:rPr>
              <w:t xml:space="preserve">             ул. Лесная, 8,  д. Выгоничи</w:t>
            </w:r>
          </w:p>
        </w:tc>
        <w:tc>
          <w:tcPr>
            <w:tcW w:w="2126" w:type="dxa"/>
            <w:vMerge/>
            <w:tcBorders>
              <w:right w:val="single" w:sz="6" w:space="0" w:color="000000"/>
            </w:tcBorders>
          </w:tcPr>
          <w:p w14:paraId="6D9EF57C" w14:textId="77777777" w:rsidR="00054A4D" w:rsidRPr="00F940CD" w:rsidRDefault="00054A4D" w:rsidP="00442B51">
            <w:pPr>
              <w:spacing w:line="264" w:lineRule="auto"/>
              <w:ind w:right="-108"/>
              <w:rPr>
                <w:sz w:val="22"/>
                <w:szCs w:val="22"/>
              </w:rPr>
            </w:pPr>
          </w:p>
        </w:tc>
        <w:tc>
          <w:tcPr>
            <w:tcW w:w="2835" w:type="dxa"/>
            <w:tcBorders>
              <w:top w:val="single" w:sz="6" w:space="0" w:color="000000"/>
              <w:left w:val="single" w:sz="6" w:space="0" w:color="000000"/>
            </w:tcBorders>
          </w:tcPr>
          <w:p w14:paraId="063C926F" w14:textId="77777777" w:rsidR="00054A4D" w:rsidRPr="00F940CD" w:rsidRDefault="00054A4D" w:rsidP="00442B51">
            <w:pPr>
              <w:shd w:val="clear" w:color="auto" w:fill="FFFFFF"/>
              <w:spacing w:line="264" w:lineRule="auto"/>
              <w:ind w:left="-57"/>
              <w:rPr>
                <w:sz w:val="22"/>
                <w:szCs w:val="22"/>
              </w:rPr>
            </w:pPr>
          </w:p>
        </w:tc>
      </w:tr>
      <w:tr w:rsidR="00F940CD" w:rsidRPr="00F940CD" w14:paraId="14E0EFC7" w14:textId="77777777" w:rsidTr="00C44173">
        <w:trPr>
          <w:cantSplit/>
          <w:trHeight w:val="360"/>
        </w:trPr>
        <w:tc>
          <w:tcPr>
            <w:tcW w:w="711" w:type="dxa"/>
          </w:tcPr>
          <w:p w14:paraId="580CACB3" w14:textId="77777777" w:rsidR="00054A4D" w:rsidRPr="00F940CD" w:rsidRDefault="00054A4D" w:rsidP="00054A4D">
            <w:pPr>
              <w:ind w:left="-108" w:right="-108"/>
              <w:jc w:val="center"/>
              <w:rPr>
                <w:sz w:val="22"/>
                <w:szCs w:val="22"/>
              </w:rPr>
            </w:pPr>
            <w:r w:rsidRPr="00F940CD">
              <w:rPr>
                <w:sz w:val="22"/>
                <w:szCs w:val="22"/>
              </w:rPr>
              <w:t>67.1</w:t>
            </w:r>
            <w:r w:rsidRPr="00F940CD">
              <w:rPr>
                <w:sz w:val="22"/>
                <w:szCs w:val="22"/>
                <w:lang w:val="en-US"/>
              </w:rPr>
              <w:t>5</w:t>
            </w:r>
          </w:p>
          <w:p w14:paraId="794A3082" w14:textId="77777777" w:rsidR="00054A4D" w:rsidRPr="00F940CD" w:rsidRDefault="00054A4D" w:rsidP="00054A4D">
            <w:pPr>
              <w:ind w:left="-108" w:right="-108"/>
              <w:jc w:val="center"/>
              <w:rPr>
                <w:sz w:val="22"/>
                <w:szCs w:val="22"/>
              </w:rPr>
            </w:pPr>
            <w:r w:rsidRPr="00F940CD">
              <w:rPr>
                <w:sz w:val="22"/>
                <w:szCs w:val="22"/>
              </w:rPr>
              <w:t>*</w:t>
            </w:r>
          </w:p>
        </w:tc>
        <w:tc>
          <w:tcPr>
            <w:tcW w:w="1843" w:type="dxa"/>
          </w:tcPr>
          <w:p w14:paraId="2E33D121" w14:textId="77777777" w:rsidR="00054A4D" w:rsidRPr="00F940CD" w:rsidRDefault="00054A4D" w:rsidP="00054A4D">
            <w:pPr>
              <w:ind w:right="-108"/>
              <w:rPr>
                <w:sz w:val="22"/>
                <w:szCs w:val="22"/>
              </w:rPr>
            </w:pPr>
          </w:p>
        </w:tc>
        <w:tc>
          <w:tcPr>
            <w:tcW w:w="993" w:type="dxa"/>
          </w:tcPr>
          <w:p w14:paraId="14EABA07" w14:textId="77777777" w:rsidR="00054A4D" w:rsidRPr="00F940CD" w:rsidRDefault="00054A4D" w:rsidP="00054A4D">
            <w:pPr>
              <w:ind w:left="-110" w:right="-108"/>
              <w:jc w:val="center"/>
              <w:rPr>
                <w:sz w:val="22"/>
                <w:szCs w:val="22"/>
              </w:rPr>
            </w:pPr>
            <w:r w:rsidRPr="00F940CD">
              <w:rPr>
                <w:sz w:val="22"/>
                <w:szCs w:val="22"/>
              </w:rPr>
              <w:t>23.99/ 29.061</w:t>
            </w:r>
          </w:p>
        </w:tc>
        <w:tc>
          <w:tcPr>
            <w:tcW w:w="2126" w:type="dxa"/>
          </w:tcPr>
          <w:p w14:paraId="0BEF6C9F" w14:textId="77777777" w:rsidR="00054A4D" w:rsidRPr="00F940CD" w:rsidRDefault="00054A4D" w:rsidP="00054A4D">
            <w:pPr>
              <w:ind w:right="-48"/>
              <w:rPr>
                <w:sz w:val="22"/>
                <w:szCs w:val="22"/>
              </w:rPr>
            </w:pPr>
            <w:r w:rsidRPr="00F940CD">
              <w:rPr>
                <w:sz w:val="22"/>
                <w:szCs w:val="22"/>
              </w:rPr>
              <w:t xml:space="preserve">Показатель токсичности продуктов горения </w:t>
            </w:r>
          </w:p>
        </w:tc>
        <w:tc>
          <w:tcPr>
            <w:tcW w:w="2126" w:type="dxa"/>
            <w:vMerge/>
            <w:tcBorders>
              <w:right w:val="single" w:sz="6" w:space="0" w:color="000000"/>
            </w:tcBorders>
          </w:tcPr>
          <w:p w14:paraId="7B26CD93" w14:textId="77777777" w:rsidR="00054A4D" w:rsidRPr="00F940CD" w:rsidRDefault="00054A4D" w:rsidP="00054A4D">
            <w:pPr>
              <w:ind w:right="-108"/>
              <w:rPr>
                <w:sz w:val="22"/>
                <w:szCs w:val="22"/>
              </w:rPr>
            </w:pPr>
          </w:p>
        </w:tc>
        <w:tc>
          <w:tcPr>
            <w:tcW w:w="2835" w:type="dxa"/>
            <w:tcBorders>
              <w:top w:val="single" w:sz="6" w:space="0" w:color="000000"/>
              <w:left w:val="single" w:sz="6" w:space="0" w:color="000000"/>
            </w:tcBorders>
          </w:tcPr>
          <w:p w14:paraId="1AA97AFD" w14:textId="77777777" w:rsidR="00054A4D" w:rsidRPr="00F940CD" w:rsidRDefault="00054A4D" w:rsidP="00054A4D">
            <w:pPr>
              <w:ind w:right="-108"/>
              <w:rPr>
                <w:sz w:val="22"/>
                <w:szCs w:val="22"/>
                <w:lang w:val="en-US"/>
              </w:rPr>
            </w:pPr>
            <w:r w:rsidRPr="00F940CD">
              <w:rPr>
                <w:bCs/>
                <w:iCs/>
                <w:sz w:val="22"/>
                <w:szCs w:val="22"/>
              </w:rPr>
              <w:t>ГОСТ 12.1.044-89 п.4.20</w:t>
            </w:r>
          </w:p>
          <w:p w14:paraId="72DFF5AD" w14:textId="77777777" w:rsidR="00054A4D" w:rsidRPr="00F940CD" w:rsidRDefault="00054A4D" w:rsidP="00054A4D">
            <w:pPr>
              <w:ind w:left="-108"/>
              <w:rPr>
                <w:sz w:val="22"/>
                <w:szCs w:val="22"/>
              </w:rPr>
            </w:pPr>
            <w:r w:rsidRPr="00F940CD">
              <w:rPr>
                <w:sz w:val="22"/>
                <w:szCs w:val="22"/>
              </w:rPr>
              <w:t>ГОСТ 12.1.044-2018 , п. 13</w:t>
            </w:r>
          </w:p>
        </w:tc>
      </w:tr>
    </w:tbl>
    <w:p w14:paraId="145B5793" w14:textId="77777777" w:rsidR="00054A4D" w:rsidRPr="00F940CD" w:rsidRDefault="00054A4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71AB124C" w14:textId="77777777" w:rsidTr="002A30FB">
        <w:trPr>
          <w:cantSplit/>
          <w:trHeight w:val="193"/>
        </w:trPr>
        <w:tc>
          <w:tcPr>
            <w:tcW w:w="10634" w:type="dxa"/>
            <w:gridSpan w:val="6"/>
          </w:tcPr>
          <w:p w14:paraId="0F3B5150" w14:textId="77777777" w:rsidR="00054A4D" w:rsidRPr="00F940CD" w:rsidRDefault="00054A4D" w:rsidP="00442B51">
            <w:pPr>
              <w:spacing w:line="264" w:lineRule="auto"/>
              <w:ind w:right="-108"/>
              <w:rPr>
                <w:bCs/>
                <w:iCs/>
                <w:sz w:val="22"/>
                <w:szCs w:val="22"/>
              </w:rPr>
            </w:pPr>
            <w:r w:rsidRPr="00F940CD">
              <w:rPr>
                <w:b/>
                <w:sz w:val="22"/>
                <w:szCs w:val="22"/>
              </w:rPr>
              <w:lastRenderedPageBreak/>
              <w:t xml:space="preserve">             ул. Минина, 15,  220014,  г. Минск</w:t>
            </w:r>
          </w:p>
        </w:tc>
      </w:tr>
      <w:tr w:rsidR="00F940CD" w:rsidRPr="00F940CD" w14:paraId="5A205946" w14:textId="77777777" w:rsidTr="00C44173">
        <w:trPr>
          <w:cantSplit/>
          <w:trHeight w:val="204"/>
        </w:trPr>
        <w:tc>
          <w:tcPr>
            <w:tcW w:w="711" w:type="dxa"/>
          </w:tcPr>
          <w:p w14:paraId="4AE9DC34" w14:textId="77777777" w:rsidR="00E64B85" w:rsidRPr="00F940CD" w:rsidRDefault="00612173" w:rsidP="00442B51">
            <w:pPr>
              <w:spacing w:line="264" w:lineRule="auto"/>
              <w:ind w:left="-108" w:right="-108"/>
              <w:jc w:val="center"/>
              <w:rPr>
                <w:sz w:val="22"/>
                <w:szCs w:val="22"/>
              </w:rPr>
            </w:pPr>
            <w:r w:rsidRPr="00F940CD">
              <w:rPr>
                <w:sz w:val="22"/>
                <w:szCs w:val="22"/>
              </w:rPr>
              <w:t>68.1</w:t>
            </w:r>
          </w:p>
          <w:p w14:paraId="08B194A1" w14:textId="77777777" w:rsidR="00612173"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1F9FA0E2" w14:textId="77777777" w:rsidR="00612173" w:rsidRPr="00F940CD" w:rsidRDefault="00612173" w:rsidP="00442B51">
            <w:pPr>
              <w:spacing w:line="264" w:lineRule="auto"/>
              <w:ind w:right="-108"/>
              <w:rPr>
                <w:sz w:val="22"/>
                <w:szCs w:val="22"/>
              </w:rPr>
            </w:pPr>
            <w:r w:rsidRPr="00F940CD">
              <w:rPr>
                <w:sz w:val="22"/>
                <w:szCs w:val="22"/>
              </w:rPr>
              <w:t>Плиты минераловатные повышенной жесткости на синтетическом связующем</w:t>
            </w:r>
          </w:p>
        </w:tc>
        <w:tc>
          <w:tcPr>
            <w:tcW w:w="993" w:type="dxa"/>
          </w:tcPr>
          <w:p w14:paraId="49EBC103" w14:textId="77777777" w:rsidR="00612173" w:rsidRPr="00F940CD" w:rsidRDefault="00612173" w:rsidP="00442B51">
            <w:pPr>
              <w:spacing w:line="264" w:lineRule="auto"/>
              <w:ind w:left="-110" w:right="-108"/>
              <w:jc w:val="center"/>
              <w:rPr>
                <w:sz w:val="22"/>
                <w:szCs w:val="22"/>
              </w:rPr>
            </w:pPr>
            <w:r w:rsidRPr="00F940CD">
              <w:rPr>
                <w:sz w:val="22"/>
                <w:szCs w:val="22"/>
              </w:rPr>
              <w:t>23.99/ 29.119</w:t>
            </w:r>
          </w:p>
        </w:tc>
        <w:tc>
          <w:tcPr>
            <w:tcW w:w="2126" w:type="dxa"/>
          </w:tcPr>
          <w:p w14:paraId="745871CB" w14:textId="77777777" w:rsidR="00612173" w:rsidRPr="00F940CD" w:rsidRDefault="00612173" w:rsidP="00442B51">
            <w:pPr>
              <w:spacing w:line="264" w:lineRule="auto"/>
              <w:ind w:right="-108"/>
              <w:rPr>
                <w:sz w:val="22"/>
                <w:szCs w:val="22"/>
              </w:rPr>
            </w:pPr>
            <w:r w:rsidRPr="00F940CD">
              <w:rPr>
                <w:sz w:val="22"/>
                <w:szCs w:val="22"/>
              </w:rPr>
              <w:t>Плотность</w:t>
            </w:r>
          </w:p>
        </w:tc>
        <w:tc>
          <w:tcPr>
            <w:tcW w:w="2126" w:type="dxa"/>
            <w:vMerge w:val="restart"/>
            <w:tcBorders>
              <w:top w:val="single" w:sz="6" w:space="0" w:color="000000"/>
              <w:right w:val="single" w:sz="6" w:space="0" w:color="000000"/>
            </w:tcBorders>
          </w:tcPr>
          <w:p w14:paraId="0012738F" w14:textId="77777777" w:rsidR="00612173" w:rsidRPr="00F940CD" w:rsidRDefault="00612173" w:rsidP="00442B51">
            <w:pPr>
              <w:spacing w:line="264" w:lineRule="auto"/>
              <w:ind w:right="-108"/>
              <w:rPr>
                <w:sz w:val="22"/>
                <w:szCs w:val="22"/>
              </w:rPr>
            </w:pPr>
            <w:r w:rsidRPr="00F940CD">
              <w:rPr>
                <w:sz w:val="22"/>
                <w:szCs w:val="22"/>
              </w:rPr>
              <w:t>ГОСТ 22950-95</w:t>
            </w:r>
          </w:p>
          <w:p w14:paraId="5EE7DD56" w14:textId="77777777" w:rsidR="00612173" w:rsidRPr="00F940CD" w:rsidRDefault="007B5CEE"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0023026A" w14:textId="77777777" w:rsidR="00612173" w:rsidRPr="00F940CD" w:rsidRDefault="00612173" w:rsidP="00442B51">
            <w:pPr>
              <w:spacing w:line="264" w:lineRule="auto"/>
              <w:ind w:right="-108"/>
              <w:rPr>
                <w:sz w:val="22"/>
                <w:szCs w:val="22"/>
              </w:rPr>
            </w:pPr>
            <w:r w:rsidRPr="00F940CD">
              <w:rPr>
                <w:sz w:val="22"/>
                <w:szCs w:val="22"/>
              </w:rPr>
              <w:t>ГОСТ 17177-94 п.7</w:t>
            </w:r>
          </w:p>
        </w:tc>
      </w:tr>
      <w:tr w:rsidR="00F940CD" w:rsidRPr="00F940CD" w14:paraId="00B628CE" w14:textId="77777777" w:rsidTr="00C44173">
        <w:trPr>
          <w:cantSplit/>
          <w:trHeight w:val="360"/>
        </w:trPr>
        <w:tc>
          <w:tcPr>
            <w:tcW w:w="711" w:type="dxa"/>
          </w:tcPr>
          <w:p w14:paraId="260DB830" w14:textId="77777777" w:rsidR="00E64B85" w:rsidRPr="00F940CD" w:rsidRDefault="00612173" w:rsidP="00442B51">
            <w:pPr>
              <w:spacing w:line="264" w:lineRule="auto"/>
              <w:ind w:left="-108" w:right="-108"/>
              <w:jc w:val="center"/>
              <w:rPr>
                <w:sz w:val="22"/>
                <w:szCs w:val="22"/>
              </w:rPr>
            </w:pPr>
            <w:r w:rsidRPr="00F940CD">
              <w:rPr>
                <w:sz w:val="22"/>
                <w:szCs w:val="22"/>
              </w:rPr>
              <w:t>68.2</w:t>
            </w:r>
          </w:p>
          <w:p w14:paraId="775FBE8F" w14:textId="77777777" w:rsidR="00612173"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F1E6BD6" w14:textId="77777777" w:rsidR="00612173" w:rsidRPr="00F940CD" w:rsidRDefault="00612173" w:rsidP="00442B51">
            <w:pPr>
              <w:spacing w:line="264" w:lineRule="auto"/>
              <w:ind w:right="-108"/>
              <w:rPr>
                <w:sz w:val="22"/>
                <w:szCs w:val="22"/>
              </w:rPr>
            </w:pPr>
          </w:p>
        </w:tc>
        <w:tc>
          <w:tcPr>
            <w:tcW w:w="993" w:type="dxa"/>
            <w:tcBorders>
              <w:bottom w:val="single" w:sz="4" w:space="0" w:color="auto"/>
            </w:tcBorders>
          </w:tcPr>
          <w:p w14:paraId="3D1BBC32" w14:textId="77777777" w:rsidR="00612173" w:rsidRPr="00F940CD" w:rsidRDefault="00612173" w:rsidP="00442B51">
            <w:pPr>
              <w:spacing w:line="264" w:lineRule="auto"/>
              <w:ind w:left="-110" w:right="-108"/>
              <w:jc w:val="center"/>
              <w:rPr>
                <w:sz w:val="22"/>
                <w:szCs w:val="22"/>
              </w:rPr>
            </w:pPr>
            <w:r w:rsidRPr="00F940CD">
              <w:rPr>
                <w:sz w:val="22"/>
                <w:szCs w:val="22"/>
              </w:rPr>
              <w:t>23.99/ 29.121</w:t>
            </w:r>
          </w:p>
        </w:tc>
        <w:tc>
          <w:tcPr>
            <w:tcW w:w="2126" w:type="dxa"/>
            <w:tcBorders>
              <w:bottom w:val="single" w:sz="4" w:space="0" w:color="auto"/>
            </w:tcBorders>
          </w:tcPr>
          <w:p w14:paraId="6C0FA0A1" w14:textId="77777777" w:rsidR="00612173" w:rsidRPr="00F940CD" w:rsidRDefault="00612173" w:rsidP="00442B51">
            <w:pPr>
              <w:spacing w:line="264" w:lineRule="auto"/>
              <w:ind w:right="-108"/>
              <w:rPr>
                <w:sz w:val="22"/>
                <w:szCs w:val="22"/>
              </w:rPr>
            </w:pPr>
            <w:r w:rsidRPr="00F940CD">
              <w:rPr>
                <w:sz w:val="22"/>
                <w:szCs w:val="22"/>
              </w:rPr>
              <w:t>Прочность на сжатие при 10%-ной деформации после  сорбционного увлажнения</w:t>
            </w:r>
          </w:p>
        </w:tc>
        <w:tc>
          <w:tcPr>
            <w:tcW w:w="2126" w:type="dxa"/>
            <w:vMerge/>
            <w:tcBorders>
              <w:right w:val="single" w:sz="6" w:space="0" w:color="000000"/>
            </w:tcBorders>
          </w:tcPr>
          <w:p w14:paraId="2E9231DB" w14:textId="77777777" w:rsidR="00612173" w:rsidRPr="00F940CD" w:rsidRDefault="00612173"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398F71A8" w14:textId="77777777" w:rsidR="00612173" w:rsidRPr="00F940CD" w:rsidRDefault="00612173" w:rsidP="00442B51">
            <w:pPr>
              <w:spacing w:line="264" w:lineRule="auto"/>
              <w:ind w:left="34" w:right="-108"/>
              <w:rPr>
                <w:sz w:val="22"/>
                <w:szCs w:val="22"/>
              </w:rPr>
            </w:pPr>
            <w:r w:rsidRPr="00F940CD">
              <w:rPr>
                <w:sz w:val="22"/>
                <w:szCs w:val="22"/>
              </w:rPr>
              <w:t xml:space="preserve">ГОСТ 9573-2012 п.6.10 </w:t>
            </w:r>
          </w:p>
          <w:p w14:paraId="4F07FE5E" w14:textId="77777777" w:rsidR="00612173" w:rsidRPr="00F940CD" w:rsidRDefault="00612173" w:rsidP="00442B51">
            <w:pPr>
              <w:spacing w:line="264" w:lineRule="auto"/>
              <w:ind w:left="34" w:right="-108"/>
              <w:rPr>
                <w:sz w:val="22"/>
                <w:szCs w:val="22"/>
              </w:rPr>
            </w:pPr>
            <w:r w:rsidRPr="00F940CD">
              <w:rPr>
                <w:sz w:val="22"/>
                <w:szCs w:val="22"/>
              </w:rPr>
              <w:t>ГОСТ 17177-94 п.13</w:t>
            </w:r>
          </w:p>
        </w:tc>
      </w:tr>
      <w:tr w:rsidR="00F940CD" w:rsidRPr="00F940CD" w14:paraId="475A7D60" w14:textId="77777777" w:rsidTr="00C44173">
        <w:trPr>
          <w:cantSplit/>
          <w:trHeight w:val="490"/>
        </w:trPr>
        <w:tc>
          <w:tcPr>
            <w:tcW w:w="711" w:type="dxa"/>
          </w:tcPr>
          <w:p w14:paraId="67481357" w14:textId="77777777" w:rsidR="00E64B85" w:rsidRPr="00F940CD" w:rsidRDefault="00612173" w:rsidP="00442B51">
            <w:pPr>
              <w:spacing w:line="264" w:lineRule="auto"/>
              <w:ind w:left="-108" w:right="-108"/>
              <w:jc w:val="center"/>
              <w:rPr>
                <w:sz w:val="22"/>
                <w:szCs w:val="22"/>
              </w:rPr>
            </w:pPr>
            <w:r w:rsidRPr="00F940CD">
              <w:rPr>
                <w:sz w:val="22"/>
                <w:szCs w:val="22"/>
              </w:rPr>
              <w:t>68.3</w:t>
            </w:r>
          </w:p>
          <w:p w14:paraId="531AECC3" w14:textId="77777777" w:rsidR="00612173"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AF9D951" w14:textId="77777777" w:rsidR="00612173" w:rsidRPr="00F940CD" w:rsidRDefault="00612173" w:rsidP="00442B51">
            <w:pPr>
              <w:spacing w:line="264" w:lineRule="auto"/>
              <w:ind w:right="-108"/>
              <w:rPr>
                <w:sz w:val="22"/>
                <w:szCs w:val="22"/>
              </w:rPr>
            </w:pPr>
          </w:p>
        </w:tc>
        <w:tc>
          <w:tcPr>
            <w:tcW w:w="993" w:type="dxa"/>
            <w:tcBorders>
              <w:top w:val="single" w:sz="4" w:space="0" w:color="auto"/>
              <w:bottom w:val="single" w:sz="4" w:space="0" w:color="auto"/>
            </w:tcBorders>
          </w:tcPr>
          <w:p w14:paraId="6E12E884" w14:textId="77777777" w:rsidR="00612173" w:rsidRPr="00F940CD" w:rsidRDefault="00612173" w:rsidP="00442B51">
            <w:pPr>
              <w:spacing w:line="264" w:lineRule="auto"/>
              <w:ind w:left="-110" w:right="-108"/>
              <w:jc w:val="center"/>
              <w:rPr>
                <w:sz w:val="22"/>
                <w:szCs w:val="22"/>
              </w:rPr>
            </w:pPr>
            <w:r w:rsidRPr="00F940CD">
              <w:rPr>
                <w:sz w:val="22"/>
                <w:szCs w:val="22"/>
              </w:rPr>
              <w:t>23.99/</w:t>
            </w:r>
          </w:p>
          <w:p w14:paraId="666F05F7" w14:textId="77777777" w:rsidR="00612173" w:rsidRPr="00F940CD" w:rsidRDefault="00612173" w:rsidP="00442B51">
            <w:pPr>
              <w:spacing w:line="264" w:lineRule="auto"/>
              <w:ind w:left="-110" w:right="-108"/>
              <w:jc w:val="center"/>
              <w:rPr>
                <w:sz w:val="22"/>
                <w:szCs w:val="22"/>
              </w:rPr>
            </w:pPr>
            <w:r w:rsidRPr="00F940CD">
              <w:rPr>
                <w:sz w:val="22"/>
                <w:szCs w:val="22"/>
              </w:rPr>
              <w:t>29.040</w:t>
            </w:r>
          </w:p>
        </w:tc>
        <w:tc>
          <w:tcPr>
            <w:tcW w:w="2126" w:type="dxa"/>
            <w:tcBorders>
              <w:top w:val="single" w:sz="4" w:space="0" w:color="auto"/>
              <w:bottom w:val="single" w:sz="4" w:space="0" w:color="auto"/>
            </w:tcBorders>
          </w:tcPr>
          <w:p w14:paraId="4C44B1DE" w14:textId="77777777" w:rsidR="00612173" w:rsidRPr="00F940CD" w:rsidRDefault="00612173" w:rsidP="00442B51">
            <w:pPr>
              <w:spacing w:line="264" w:lineRule="auto"/>
              <w:ind w:right="-108"/>
              <w:rPr>
                <w:sz w:val="22"/>
                <w:szCs w:val="22"/>
              </w:rPr>
            </w:pPr>
            <w:r w:rsidRPr="00F940CD">
              <w:rPr>
                <w:sz w:val="22"/>
                <w:szCs w:val="22"/>
              </w:rPr>
              <w:t>Массовая доля органических веществ</w:t>
            </w:r>
          </w:p>
        </w:tc>
        <w:tc>
          <w:tcPr>
            <w:tcW w:w="2126" w:type="dxa"/>
            <w:vMerge/>
            <w:tcBorders>
              <w:right w:val="single" w:sz="6" w:space="0" w:color="000000"/>
            </w:tcBorders>
          </w:tcPr>
          <w:p w14:paraId="02686306" w14:textId="77777777" w:rsidR="00612173" w:rsidRPr="00F940CD" w:rsidRDefault="00612173" w:rsidP="00442B51">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79AB9AB1" w14:textId="77777777" w:rsidR="00612173" w:rsidRPr="00F940CD" w:rsidRDefault="00612173" w:rsidP="00442B51">
            <w:pPr>
              <w:spacing w:line="264" w:lineRule="auto"/>
              <w:ind w:right="-108"/>
              <w:rPr>
                <w:sz w:val="22"/>
                <w:szCs w:val="22"/>
              </w:rPr>
            </w:pPr>
            <w:r w:rsidRPr="00F940CD">
              <w:rPr>
                <w:sz w:val="22"/>
                <w:szCs w:val="22"/>
              </w:rPr>
              <w:t>ГОСТ 17177-94 п.11</w:t>
            </w:r>
          </w:p>
        </w:tc>
      </w:tr>
      <w:tr w:rsidR="00F940CD" w:rsidRPr="00F940CD" w14:paraId="36B5509E" w14:textId="77777777" w:rsidTr="00C44173">
        <w:trPr>
          <w:cantSplit/>
          <w:trHeight w:val="360"/>
        </w:trPr>
        <w:tc>
          <w:tcPr>
            <w:tcW w:w="711" w:type="dxa"/>
          </w:tcPr>
          <w:p w14:paraId="7588AD34" w14:textId="77777777" w:rsidR="00E64B85" w:rsidRPr="00F940CD" w:rsidRDefault="00612173" w:rsidP="00442B51">
            <w:pPr>
              <w:spacing w:line="264" w:lineRule="auto"/>
              <w:ind w:left="-108" w:right="-108"/>
              <w:jc w:val="center"/>
              <w:rPr>
                <w:sz w:val="22"/>
                <w:szCs w:val="22"/>
              </w:rPr>
            </w:pPr>
            <w:r w:rsidRPr="00F940CD">
              <w:rPr>
                <w:sz w:val="22"/>
                <w:szCs w:val="22"/>
              </w:rPr>
              <w:t>68.4</w:t>
            </w:r>
          </w:p>
          <w:p w14:paraId="1769A239" w14:textId="77777777" w:rsidR="00612173"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A8121C6" w14:textId="77777777" w:rsidR="00612173" w:rsidRPr="00F940CD" w:rsidRDefault="00612173" w:rsidP="00442B51">
            <w:pPr>
              <w:spacing w:line="264" w:lineRule="auto"/>
              <w:ind w:right="-108"/>
              <w:rPr>
                <w:sz w:val="22"/>
                <w:szCs w:val="22"/>
              </w:rPr>
            </w:pPr>
          </w:p>
        </w:tc>
        <w:tc>
          <w:tcPr>
            <w:tcW w:w="993" w:type="dxa"/>
          </w:tcPr>
          <w:p w14:paraId="56F98431" w14:textId="77777777" w:rsidR="00612173" w:rsidRPr="00F940CD" w:rsidRDefault="00612173" w:rsidP="00442B51">
            <w:pPr>
              <w:spacing w:line="264" w:lineRule="auto"/>
              <w:ind w:left="-110" w:right="-108"/>
              <w:jc w:val="center"/>
              <w:rPr>
                <w:sz w:val="22"/>
                <w:szCs w:val="22"/>
              </w:rPr>
            </w:pPr>
            <w:r w:rsidRPr="00F940CD">
              <w:rPr>
                <w:sz w:val="22"/>
                <w:szCs w:val="22"/>
              </w:rPr>
              <w:t>23.99/ 29.151</w:t>
            </w:r>
          </w:p>
        </w:tc>
        <w:tc>
          <w:tcPr>
            <w:tcW w:w="2126" w:type="dxa"/>
          </w:tcPr>
          <w:p w14:paraId="3D512EC8" w14:textId="77777777" w:rsidR="00612173" w:rsidRPr="00F940CD" w:rsidRDefault="00612173" w:rsidP="00442B51">
            <w:pPr>
              <w:spacing w:line="264" w:lineRule="auto"/>
              <w:ind w:right="-108"/>
              <w:rPr>
                <w:sz w:val="22"/>
                <w:szCs w:val="22"/>
              </w:rPr>
            </w:pPr>
            <w:r w:rsidRPr="00F940CD">
              <w:rPr>
                <w:sz w:val="22"/>
                <w:szCs w:val="22"/>
              </w:rPr>
              <w:t>Водопоглощение</w:t>
            </w:r>
          </w:p>
        </w:tc>
        <w:tc>
          <w:tcPr>
            <w:tcW w:w="2126" w:type="dxa"/>
            <w:vMerge/>
            <w:tcBorders>
              <w:right w:val="single" w:sz="6" w:space="0" w:color="000000"/>
            </w:tcBorders>
          </w:tcPr>
          <w:p w14:paraId="6E7C8678" w14:textId="77777777" w:rsidR="00612173" w:rsidRPr="00F940CD" w:rsidRDefault="00612173" w:rsidP="00442B51">
            <w:pPr>
              <w:spacing w:line="264" w:lineRule="auto"/>
              <w:ind w:right="-108"/>
              <w:rPr>
                <w:sz w:val="22"/>
                <w:szCs w:val="22"/>
              </w:rPr>
            </w:pPr>
          </w:p>
        </w:tc>
        <w:tc>
          <w:tcPr>
            <w:tcW w:w="2835" w:type="dxa"/>
            <w:tcBorders>
              <w:top w:val="single" w:sz="6" w:space="0" w:color="000000"/>
              <w:left w:val="single" w:sz="6" w:space="0" w:color="000000"/>
            </w:tcBorders>
          </w:tcPr>
          <w:p w14:paraId="3A3FA54D" w14:textId="77777777" w:rsidR="00612173" w:rsidRPr="00F940CD" w:rsidRDefault="00612173" w:rsidP="00442B51">
            <w:pPr>
              <w:spacing w:line="264" w:lineRule="auto"/>
              <w:ind w:right="-108"/>
              <w:rPr>
                <w:sz w:val="22"/>
                <w:szCs w:val="22"/>
              </w:rPr>
            </w:pPr>
            <w:r w:rsidRPr="00F940CD">
              <w:rPr>
                <w:sz w:val="22"/>
                <w:szCs w:val="22"/>
              </w:rPr>
              <w:t>ГОСТ 17177-94 п.10</w:t>
            </w:r>
          </w:p>
        </w:tc>
      </w:tr>
      <w:tr w:rsidR="00F940CD" w:rsidRPr="00F940CD" w14:paraId="15B79FD5" w14:textId="77777777" w:rsidTr="00C44173">
        <w:trPr>
          <w:cantSplit/>
          <w:trHeight w:val="360"/>
        </w:trPr>
        <w:tc>
          <w:tcPr>
            <w:tcW w:w="711" w:type="dxa"/>
          </w:tcPr>
          <w:p w14:paraId="64E2887A" w14:textId="77777777" w:rsidR="00E64B85" w:rsidRPr="00F940CD" w:rsidRDefault="00612173" w:rsidP="00442B51">
            <w:pPr>
              <w:spacing w:line="264" w:lineRule="auto"/>
              <w:ind w:left="-108" w:right="-108"/>
              <w:jc w:val="center"/>
              <w:rPr>
                <w:sz w:val="22"/>
                <w:szCs w:val="22"/>
              </w:rPr>
            </w:pPr>
            <w:r w:rsidRPr="00F940CD">
              <w:rPr>
                <w:sz w:val="22"/>
                <w:szCs w:val="22"/>
              </w:rPr>
              <w:t>68.5</w:t>
            </w:r>
          </w:p>
          <w:p w14:paraId="619A8A4F" w14:textId="77777777" w:rsidR="00612173"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00B8D850" w14:textId="77777777" w:rsidR="00612173" w:rsidRPr="00F940CD" w:rsidRDefault="00612173" w:rsidP="00442B51">
            <w:pPr>
              <w:spacing w:line="264" w:lineRule="auto"/>
              <w:ind w:right="-108"/>
              <w:rPr>
                <w:sz w:val="22"/>
                <w:szCs w:val="22"/>
              </w:rPr>
            </w:pPr>
          </w:p>
        </w:tc>
        <w:tc>
          <w:tcPr>
            <w:tcW w:w="993" w:type="dxa"/>
          </w:tcPr>
          <w:p w14:paraId="4E4F1FD9" w14:textId="77777777" w:rsidR="00612173" w:rsidRPr="00F940CD" w:rsidRDefault="00612173" w:rsidP="00442B51">
            <w:pPr>
              <w:spacing w:line="264" w:lineRule="auto"/>
              <w:ind w:left="-110" w:right="-108"/>
              <w:jc w:val="center"/>
              <w:rPr>
                <w:sz w:val="22"/>
                <w:szCs w:val="22"/>
              </w:rPr>
            </w:pPr>
            <w:r w:rsidRPr="00F940CD">
              <w:rPr>
                <w:sz w:val="22"/>
                <w:szCs w:val="22"/>
              </w:rPr>
              <w:t>23.99/ 29.040</w:t>
            </w:r>
          </w:p>
        </w:tc>
        <w:tc>
          <w:tcPr>
            <w:tcW w:w="2126" w:type="dxa"/>
          </w:tcPr>
          <w:p w14:paraId="4C8596CF" w14:textId="77777777" w:rsidR="00612173" w:rsidRPr="00F940CD" w:rsidRDefault="00612173" w:rsidP="00442B51">
            <w:pPr>
              <w:spacing w:line="264" w:lineRule="auto"/>
              <w:ind w:right="-108"/>
              <w:rPr>
                <w:sz w:val="22"/>
                <w:szCs w:val="22"/>
              </w:rPr>
            </w:pPr>
            <w:r w:rsidRPr="00F940CD">
              <w:rPr>
                <w:sz w:val="22"/>
                <w:szCs w:val="22"/>
              </w:rPr>
              <w:t>Сорбционная влажность по массе</w:t>
            </w:r>
          </w:p>
        </w:tc>
        <w:tc>
          <w:tcPr>
            <w:tcW w:w="2126" w:type="dxa"/>
            <w:vMerge/>
            <w:tcBorders>
              <w:right w:val="single" w:sz="6" w:space="0" w:color="000000"/>
            </w:tcBorders>
          </w:tcPr>
          <w:p w14:paraId="3BF75360" w14:textId="77777777" w:rsidR="00612173" w:rsidRPr="00F940CD" w:rsidRDefault="00612173" w:rsidP="00442B51">
            <w:pPr>
              <w:spacing w:line="264" w:lineRule="auto"/>
              <w:ind w:right="-108"/>
              <w:rPr>
                <w:sz w:val="22"/>
                <w:szCs w:val="22"/>
              </w:rPr>
            </w:pPr>
          </w:p>
        </w:tc>
        <w:tc>
          <w:tcPr>
            <w:tcW w:w="2835" w:type="dxa"/>
            <w:tcBorders>
              <w:top w:val="single" w:sz="6" w:space="0" w:color="000000"/>
              <w:left w:val="single" w:sz="6" w:space="0" w:color="000000"/>
            </w:tcBorders>
          </w:tcPr>
          <w:p w14:paraId="1A464AFE" w14:textId="77777777" w:rsidR="00612173" w:rsidRPr="00F940CD" w:rsidRDefault="00612173" w:rsidP="00442B51">
            <w:pPr>
              <w:spacing w:line="264" w:lineRule="auto"/>
              <w:ind w:right="-108"/>
              <w:rPr>
                <w:sz w:val="22"/>
                <w:szCs w:val="22"/>
              </w:rPr>
            </w:pPr>
            <w:r w:rsidRPr="00F940CD">
              <w:rPr>
                <w:sz w:val="22"/>
                <w:szCs w:val="22"/>
              </w:rPr>
              <w:t>ГОСТ 24816-2014</w:t>
            </w:r>
          </w:p>
        </w:tc>
      </w:tr>
      <w:tr w:rsidR="00F940CD" w:rsidRPr="00F940CD" w14:paraId="71A029DE" w14:textId="77777777" w:rsidTr="00C44173">
        <w:trPr>
          <w:cantSplit/>
          <w:trHeight w:val="360"/>
        </w:trPr>
        <w:tc>
          <w:tcPr>
            <w:tcW w:w="711" w:type="dxa"/>
          </w:tcPr>
          <w:p w14:paraId="407B72A4" w14:textId="77777777" w:rsidR="00E64B85" w:rsidRPr="00F940CD" w:rsidRDefault="00612173" w:rsidP="00442B51">
            <w:pPr>
              <w:tabs>
                <w:tab w:val="left" w:pos="75"/>
                <w:tab w:val="center" w:pos="247"/>
              </w:tabs>
              <w:spacing w:line="264" w:lineRule="auto"/>
              <w:ind w:left="-108" w:right="-108"/>
              <w:jc w:val="center"/>
              <w:rPr>
                <w:sz w:val="22"/>
                <w:szCs w:val="22"/>
              </w:rPr>
            </w:pPr>
            <w:r w:rsidRPr="00F940CD">
              <w:rPr>
                <w:sz w:val="22"/>
                <w:szCs w:val="22"/>
              </w:rPr>
              <w:t>68.6</w:t>
            </w:r>
          </w:p>
          <w:p w14:paraId="5AE9C343" w14:textId="77777777" w:rsidR="00612173"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54F4B855" w14:textId="77777777" w:rsidR="00612173" w:rsidRPr="00F940CD" w:rsidRDefault="00612173" w:rsidP="00442B51">
            <w:pPr>
              <w:spacing w:line="264" w:lineRule="auto"/>
              <w:ind w:right="-108"/>
              <w:rPr>
                <w:sz w:val="22"/>
                <w:szCs w:val="22"/>
              </w:rPr>
            </w:pPr>
          </w:p>
        </w:tc>
        <w:tc>
          <w:tcPr>
            <w:tcW w:w="993" w:type="dxa"/>
            <w:tcBorders>
              <w:bottom w:val="single" w:sz="4" w:space="0" w:color="auto"/>
            </w:tcBorders>
          </w:tcPr>
          <w:p w14:paraId="4B506A4C" w14:textId="77777777" w:rsidR="00612173" w:rsidRPr="00F940CD" w:rsidRDefault="00612173" w:rsidP="00442B51">
            <w:pPr>
              <w:spacing w:line="264" w:lineRule="auto"/>
              <w:ind w:left="-110" w:right="-108"/>
              <w:jc w:val="center"/>
              <w:rPr>
                <w:sz w:val="22"/>
                <w:szCs w:val="22"/>
              </w:rPr>
            </w:pPr>
            <w:r w:rsidRPr="00F940CD">
              <w:rPr>
                <w:sz w:val="22"/>
                <w:szCs w:val="22"/>
              </w:rPr>
              <w:t>23.99/ 26.095</w:t>
            </w:r>
          </w:p>
          <w:p w14:paraId="670AC225" w14:textId="77777777" w:rsidR="00612173" w:rsidRPr="00F940CD" w:rsidRDefault="00612173" w:rsidP="00442B51">
            <w:pPr>
              <w:spacing w:line="264" w:lineRule="auto"/>
              <w:ind w:left="-110" w:right="-108"/>
              <w:jc w:val="center"/>
              <w:rPr>
                <w:sz w:val="22"/>
                <w:szCs w:val="22"/>
              </w:rPr>
            </w:pPr>
          </w:p>
        </w:tc>
        <w:tc>
          <w:tcPr>
            <w:tcW w:w="2126" w:type="dxa"/>
            <w:tcBorders>
              <w:bottom w:val="single" w:sz="4" w:space="0" w:color="auto"/>
            </w:tcBorders>
          </w:tcPr>
          <w:p w14:paraId="22C6EBCC" w14:textId="77777777" w:rsidR="00612173" w:rsidRPr="00F940CD" w:rsidRDefault="00612173" w:rsidP="00442B51">
            <w:pPr>
              <w:spacing w:line="264" w:lineRule="auto"/>
              <w:ind w:right="-108"/>
              <w:rPr>
                <w:sz w:val="22"/>
                <w:szCs w:val="22"/>
              </w:rPr>
            </w:pPr>
            <w:r w:rsidRPr="00F940CD">
              <w:rPr>
                <w:sz w:val="22"/>
                <w:szCs w:val="22"/>
              </w:rPr>
              <w:t>Предел прочности при изгибе</w:t>
            </w:r>
          </w:p>
        </w:tc>
        <w:tc>
          <w:tcPr>
            <w:tcW w:w="2126" w:type="dxa"/>
            <w:vMerge/>
            <w:tcBorders>
              <w:right w:val="single" w:sz="6" w:space="0" w:color="000000"/>
            </w:tcBorders>
          </w:tcPr>
          <w:p w14:paraId="4450A93B" w14:textId="77777777" w:rsidR="00612173" w:rsidRPr="00F940CD" w:rsidRDefault="00612173"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65791825" w14:textId="77777777" w:rsidR="00612173" w:rsidRPr="00F940CD" w:rsidRDefault="00612173" w:rsidP="00442B51">
            <w:pPr>
              <w:spacing w:line="264" w:lineRule="auto"/>
              <w:ind w:right="-108"/>
              <w:rPr>
                <w:sz w:val="22"/>
                <w:szCs w:val="22"/>
              </w:rPr>
            </w:pPr>
            <w:r w:rsidRPr="00F940CD">
              <w:rPr>
                <w:sz w:val="22"/>
                <w:szCs w:val="22"/>
              </w:rPr>
              <w:t>ГОСТ 17177-94 п.15</w:t>
            </w:r>
          </w:p>
        </w:tc>
      </w:tr>
      <w:tr w:rsidR="00F940CD" w:rsidRPr="00F940CD" w14:paraId="1924EA8D" w14:textId="77777777" w:rsidTr="00C44173">
        <w:trPr>
          <w:cantSplit/>
          <w:trHeight w:val="198"/>
        </w:trPr>
        <w:tc>
          <w:tcPr>
            <w:tcW w:w="711" w:type="dxa"/>
          </w:tcPr>
          <w:p w14:paraId="28730F1A" w14:textId="77777777" w:rsidR="00E64B85" w:rsidRPr="00F940CD" w:rsidRDefault="00612173" w:rsidP="00442B51">
            <w:pPr>
              <w:spacing w:line="264" w:lineRule="auto"/>
              <w:ind w:left="-108" w:right="-108"/>
              <w:jc w:val="center"/>
              <w:rPr>
                <w:sz w:val="22"/>
                <w:szCs w:val="22"/>
              </w:rPr>
            </w:pPr>
            <w:r w:rsidRPr="00F940CD">
              <w:rPr>
                <w:sz w:val="22"/>
                <w:szCs w:val="22"/>
              </w:rPr>
              <w:t>68.7</w:t>
            </w:r>
          </w:p>
          <w:p w14:paraId="6117302F" w14:textId="77777777" w:rsidR="00612173"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51A06FD0" w14:textId="77777777" w:rsidR="00612173" w:rsidRPr="00F940CD" w:rsidRDefault="00612173" w:rsidP="00442B51">
            <w:pPr>
              <w:spacing w:line="264" w:lineRule="auto"/>
              <w:ind w:right="-108"/>
              <w:rPr>
                <w:sz w:val="22"/>
                <w:szCs w:val="22"/>
              </w:rPr>
            </w:pPr>
          </w:p>
        </w:tc>
        <w:tc>
          <w:tcPr>
            <w:tcW w:w="993" w:type="dxa"/>
          </w:tcPr>
          <w:p w14:paraId="12EE5841" w14:textId="77777777" w:rsidR="00612173" w:rsidRPr="00F940CD" w:rsidRDefault="00612173" w:rsidP="00442B51">
            <w:pPr>
              <w:spacing w:line="264" w:lineRule="auto"/>
              <w:ind w:left="-110" w:right="-108"/>
              <w:jc w:val="center"/>
              <w:rPr>
                <w:sz w:val="22"/>
                <w:szCs w:val="22"/>
              </w:rPr>
            </w:pPr>
            <w:r w:rsidRPr="00F940CD">
              <w:rPr>
                <w:sz w:val="22"/>
                <w:szCs w:val="22"/>
              </w:rPr>
              <w:t>23.99/ 29.061</w:t>
            </w:r>
          </w:p>
          <w:p w14:paraId="5CBC7959" w14:textId="77777777" w:rsidR="00612173" w:rsidRPr="00F940CD" w:rsidRDefault="00612173" w:rsidP="00442B51">
            <w:pPr>
              <w:spacing w:line="264" w:lineRule="auto"/>
              <w:ind w:left="-110" w:right="-108"/>
              <w:jc w:val="center"/>
              <w:rPr>
                <w:sz w:val="22"/>
                <w:szCs w:val="22"/>
              </w:rPr>
            </w:pPr>
          </w:p>
        </w:tc>
        <w:tc>
          <w:tcPr>
            <w:tcW w:w="2126" w:type="dxa"/>
          </w:tcPr>
          <w:p w14:paraId="45882CF7" w14:textId="77777777" w:rsidR="00612173" w:rsidRPr="00F940CD" w:rsidRDefault="00612173" w:rsidP="00442B51">
            <w:pPr>
              <w:pStyle w:val="a7"/>
              <w:spacing w:line="264" w:lineRule="auto"/>
              <w:ind w:right="-108"/>
              <w:rPr>
                <w:sz w:val="22"/>
                <w:szCs w:val="22"/>
              </w:rPr>
            </w:pPr>
            <w:r w:rsidRPr="00F940CD">
              <w:rPr>
                <w:sz w:val="22"/>
                <w:szCs w:val="22"/>
              </w:rPr>
              <w:t>Геометрические параметры</w:t>
            </w:r>
          </w:p>
        </w:tc>
        <w:tc>
          <w:tcPr>
            <w:tcW w:w="2126" w:type="dxa"/>
            <w:vMerge/>
            <w:tcBorders>
              <w:right w:val="single" w:sz="6" w:space="0" w:color="000000"/>
            </w:tcBorders>
          </w:tcPr>
          <w:p w14:paraId="1431CD36" w14:textId="77777777" w:rsidR="00612173" w:rsidRPr="00F940CD" w:rsidRDefault="00612173" w:rsidP="00442B51">
            <w:pPr>
              <w:spacing w:line="264" w:lineRule="auto"/>
              <w:ind w:right="-108"/>
              <w:rPr>
                <w:sz w:val="22"/>
                <w:szCs w:val="22"/>
              </w:rPr>
            </w:pPr>
          </w:p>
        </w:tc>
        <w:tc>
          <w:tcPr>
            <w:tcW w:w="2835" w:type="dxa"/>
            <w:tcBorders>
              <w:top w:val="single" w:sz="6" w:space="0" w:color="000000"/>
              <w:left w:val="single" w:sz="6" w:space="0" w:color="000000"/>
            </w:tcBorders>
          </w:tcPr>
          <w:p w14:paraId="559A3D0C" w14:textId="77777777" w:rsidR="00612173" w:rsidRPr="00F940CD" w:rsidRDefault="00612173" w:rsidP="00442B51">
            <w:pPr>
              <w:spacing w:line="264" w:lineRule="auto"/>
              <w:ind w:right="-108"/>
              <w:rPr>
                <w:sz w:val="22"/>
                <w:szCs w:val="22"/>
              </w:rPr>
            </w:pPr>
            <w:r w:rsidRPr="00F940CD">
              <w:rPr>
                <w:sz w:val="22"/>
                <w:szCs w:val="22"/>
              </w:rPr>
              <w:t xml:space="preserve">ГОСТ 17177-94 п.4 </w:t>
            </w:r>
          </w:p>
        </w:tc>
      </w:tr>
      <w:tr w:rsidR="00F940CD" w:rsidRPr="00F940CD" w14:paraId="18F1521B" w14:textId="77777777" w:rsidTr="00C44173">
        <w:trPr>
          <w:cantSplit/>
          <w:trHeight w:val="105"/>
        </w:trPr>
        <w:tc>
          <w:tcPr>
            <w:tcW w:w="711" w:type="dxa"/>
          </w:tcPr>
          <w:p w14:paraId="3846D9FF" w14:textId="77777777" w:rsidR="00B56CA5" w:rsidRPr="00F940CD" w:rsidRDefault="00612173" w:rsidP="00442B51">
            <w:pPr>
              <w:spacing w:line="264" w:lineRule="auto"/>
              <w:ind w:left="-108" w:right="-108"/>
              <w:jc w:val="center"/>
              <w:rPr>
                <w:sz w:val="22"/>
                <w:szCs w:val="22"/>
              </w:rPr>
            </w:pPr>
            <w:r w:rsidRPr="00F940CD">
              <w:rPr>
                <w:sz w:val="22"/>
                <w:szCs w:val="22"/>
              </w:rPr>
              <w:t>68.8</w:t>
            </w:r>
          </w:p>
          <w:p w14:paraId="1125DD03" w14:textId="77777777" w:rsidR="00612173"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49C799A" w14:textId="77777777" w:rsidR="00612173" w:rsidRPr="00F940CD" w:rsidRDefault="00612173" w:rsidP="00442B51">
            <w:pPr>
              <w:pStyle w:val="a7"/>
              <w:spacing w:line="264" w:lineRule="auto"/>
              <w:ind w:right="-108"/>
              <w:rPr>
                <w:sz w:val="22"/>
                <w:szCs w:val="22"/>
              </w:rPr>
            </w:pPr>
          </w:p>
        </w:tc>
        <w:tc>
          <w:tcPr>
            <w:tcW w:w="993" w:type="dxa"/>
          </w:tcPr>
          <w:p w14:paraId="31F20E05" w14:textId="77777777" w:rsidR="00612173" w:rsidRPr="00F940CD" w:rsidRDefault="00612173" w:rsidP="00442B51">
            <w:pPr>
              <w:spacing w:line="264" w:lineRule="auto"/>
              <w:ind w:left="-110" w:right="-108"/>
              <w:jc w:val="center"/>
              <w:rPr>
                <w:sz w:val="22"/>
                <w:szCs w:val="22"/>
              </w:rPr>
            </w:pPr>
            <w:r w:rsidRPr="00F940CD">
              <w:rPr>
                <w:sz w:val="22"/>
                <w:szCs w:val="22"/>
              </w:rPr>
              <w:t>23.99/ 35.060</w:t>
            </w:r>
          </w:p>
          <w:p w14:paraId="2E10A012" w14:textId="77777777" w:rsidR="00612173" w:rsidRPr="00F940CD" w:rsidRDefault="00612173" w:rsidP="00442B51">
            <w:pPr>
              <w:spacing w:line="264" w:lineRule="auto"/>
              <w:ind w:left="-110" w:right="-108"/>
              <w:jc w:val="center"/>
              <w:rPr>
                <w:sz w:val="22"/>
                <w:szCs w:val="22"/>
              </w:rPr>
            </w:pPr>
          </w:p>
        </w:tc>
        <w:tc>
          <w:tcPr>
            <w:tcW w:w="2126" w:type="dxa"/>
          </w:tcPr>
          <w:p w14:paraId="4ED9AC9A" w14:textId="77777777" w:rsidR="00612173" w:rsidRPr="00F940CD" w:rsidRDefault="00612173" w:rsidP="00442B51">
            <w:pPr>
              <w:spacing w:line="264" w:lineRule="auto"/>
              <w:ind w:right="-108"/>
              <w:rPr>
                <w:sz w:val="22"/>
                <w:szCs w:val="22"/>
              </w:rPr>
            </w:pPr>
            <w:r w:rsidRPr="00F940CD">
              <w:rPr>
                <w:sz w:val="22"/>
                <w:szCs w:val="22"/>
              </w:rPr>
              <w:t>Влажность</w:t>
            </w:r>
          </w:p>
        </w:tc>
        <w:tc>
          <w:tcPr>
            <w:tcW w:w="2126" w:type="dxa"/>
            <w:vMerge/>
            <w:tcBorders>
              <w:right w:val="single" w:sz="6" w:space="0" w:color="000000"/>
            </w:tcBorders>
          </w:tcPr>
          <w:p w14:paraId="0FBF7687" w14:textId="77777777" w:rsidR="00612173" w:rsidRPr="00F940CD" w:rsidRDefault="00612173" w:rsidP="00442B51">
            <w:pPr>
              <w:spacing w:line="264" w:lineRule="auto"/>
              <w:ind w:right="-108"/>
              <w:rPr>
                <w:sz w:val="22"/>
                <w:szCs w:val="22"/>
              </w:rPr>
            </w:pPr>
          </w:p>
        </w:tc>
        <w:tc>
          <w:tcPr>
            <w:tcW w:w="2835" w:type="dxa"/>
            <w:tcBorders>
              <w:top w:val="single" w:sz="6" w:space="0" w:color="000000"/>
              <w:left w:val="single" w:sz="6" w:space="0" w:color="000000"/>
            </w:tcBorders>
          </w:tcPr>
          <w:p w14:paraId="3F32BFB5" w14:textId="77777777" w:rsidR="00612173" w:rsidRPr="00F940CD" w:rsidRDefault="00612173" w:rsidP="00442B51">
            <w:pPr>
              <w:spacing w:line="264" w:lineRule="auto"/>
              <w:ind w:right="-108"/>
              <w:rPr>
                <w:sz w:val="22"/>
                <w:szCs w:val="22"/>
              </w:rPr>
            </w:pPr>
            <w:r w:rsidRPr="00F940CD">
              <w:rPr>
                <w:sz w:val="22"/>
                <w:szCs w:val="22"/>
              </w:rPr>
              <w:t>ГОСТ 17177-94 п.8</w:t>
            </w:r>
          </w:p>
        </w:tc>
      </w:tr>
      <w:tr w:rsidR="00F940CD" w:rsidRPr="00F940CD" w14:paraId="5266D73A" w14:textId="77777777" w:rsidTr="00C44173">
        <w:trPr>
          <w:cantSplit/>
          <w:trHeight w:val="476"/>
        </w:trPr>
        <w:tc>
          <w:tcPr>
            <w:tcW w:w="711" w:type="dxa"/>
          </w:tcPr>
          <w:p w14:paraId="7CE796FE" w14:textId="77777777" w:rsidR="00B56CA5" w:rsidRPr="00F940CD" w:rsidRDefault="00612173" w:rsidP="00442B51">
            <w:pPr>
              <w:spacing w:line="264" w:lineRule="auto"/>
              <w:ind w:left="-108" w:right="-108"/>
              <w:jc w:val="center"/>
              <w:rPr>
                <w:sz w:val="22"/>
                <w:szCs w:val="22"/>
              </w:rPr>
            </w:pPr>
            <w:r w:rsidRPr="00F940CD">
              <w:rPr>
                <w:sz w:val="22"/>
                <w:szCs w:val="22"/>
              </w:rPr>
              <w:t>68.9</w:t>
            </w:r>
          </w:p>
          <w:p w14:paraId="5B988F86" w14:textId="77777777" w:rsidR="00612173"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06C6EE43" w14:textId="77777777" w:rsidR="00612173" w:rsidRPr="00F940CD" w:rsidRDefault="00612173" w:rsidP="00442B51">
            <w:pPr>
              <w:pStyle w:val="ac"/>
              <w:spacing w:line="264" w:lineRule="auto"/>
              <w:ind w:right="-108"/>
              <w:rPr>
                <w:rFonts w:ascii="Times New Roman" w:hAnsi="Times New Roman"/>
                <w:sz w:val="22"/>
                <w:szCs w:val="22"/>
              </w:rPr>
            </w:pPr>
          </w:p>
        </w:tc>
        <w:tc>
          <w:tcPr>
            <w:tcW w:w="993" w:type="dxa"/>
          </w:tcPr>
          <w:p w14:paraId="18AF2701" w14:textId="77777777" w:rsidR="00612173" w:rsidRPr="00F940CD" w:rsidRDefault="00612173" w:rsidP="00442B51">
            <w:pPr>
              <w:spacing w:line="264" w:lineRule="auto"/>
              <w:ind w:left="-110" w:right="-108"/>
              <w:jc w:val="center"/>
              <w:rPr>
                <w:sz w:val="22"/>
                <w:szCs w:val="22"/>
              </w:rPr>
            </w:pPr>
            <w:r w:rsidRPr="00F940CD">
              <w:rPr>
                <w:sz w:val="22"/>
                <w:szCs w:val="22"/>
              </w:rPr>
              <w:t>23.99/ 29.121</w:t>
            </w:r>
          </w:p>
        </w:tc>
        <w:tc>
          <w:tcPr>
            <w:tcW w:w="2126" w:type="dxa"/>
          </w:tcPr>
          <w:p w14:paraId="127820B7" w14:textId="77777777" w:rsidR="00612173" w:rsidRPr="00F940CD" w:rsidRDefault="00612173" w:rsidP="00442B51">
            <w:pPr>
              <w:spacing w:line="264" w:lineRule="auto"/>
              <w:ind w:right="-108"/>
              <w:rPr>
                <w:sz w:val="22"/>
                <w:szCs w:val="22"/>
              </w:rPr>
            </w:pPr>
            <w:r w:rsidRPr="00F940CD">
              <w:rPr>
                <w:sz w:val="22"/>
                <w:szCs w:val="22"/>
              </w:rPr>
              <w:t>Прочность на сжатии при 10%-ной линейной деформации</w:t>
            </w:r>
          </w:p>
        </w:tc>
        <w:tc>
          <w:tcPr>
            <w:tcW w:w="2126" w:type="dxa"/>
            <w:vMerge/>
            <w:tcBorders>
              <w:right w:val="single" w:sz="6" w:space="0" w:color="000000"/>
            </w:tcBorders>
          </w:tcPr>
          <w:p w14:paraId="258BCDAC" w14:textId="77777777" w:rsidR="00612173" w:rsidRPr="00F940CD" w:rsidRDefault="00612173" w:rsidP="00442B51">
            <w:pPr>
              <w:spacing w:line="264" w:lineRule="auto"/>
              <w:ind w:right="-108"/>
              <w:rPr>
                <w:sz w:val="22"/>
                <w:szCs w:val="22"/>
              </w:rPr>
            </w:pPr>
          </w:p>
        </w:tc>
        <w:tc>
          <w:tcPr>
            <w:tcW w:w="2835" w:type="dxa"/>
            <w:tcBorders>
              <w:top w:val="single" w:sz="6" w:space="0" w:color="000000"/>
              <w:left w:val="single" w:sz="6" w:space="0" w:color="000000"/>
            </w:tcBorders>
          </w:tcPr>
          <w:p w14:paraId="7F5DF401" w14:textId="77777777" w:rsidR="00612173" w:rsidRPr="00F940CD" w:rsidRDefault="00612173" w:rsidP="00442B51">
            <w:pPr>
              <w:spacing w:line="264" w:lineRule="auto"/>
              <w:ind w:right="-108"/>
              <w:rPr>
                <w:sz w:val="22"/>
                <w:szCs w:val="22"/>
              </w:rPr>
            </w:pPr>
            <w:r w:rsidRPr="00F940CD">
              <w:rPr>
                <w:sz w:val="22"/>
                <w:szCs w:val="22"/>
              </w:rPr>
              <w:t>ГОСТ 17177-94 п.13</w:t>
            </w:r>
          </w:p>
        </w:tc>
      </w:tr>
      <w:tr w:rsidR="00F940CD" w:rsidRPr="00F940CD" w14:paraId="0FAA65C2" w14:textId="77777777" w:rsidTr="00C44173">
        <w:trPr>
          <w:cantSplit/>
          <w:trHeight w:val="476"/>
        </w:trPr>
        <w:tc>
          <w:tcPr>
            <w:tcW w:w="711" w:type="dxa"/>
          </w:tcPr>
          <w:p w14:paraId="4E5BB87E" w14:textId="77777777" w:rsidR="00B56CA5" w:rsidRPr="00F940CD" w:rsidRDefault="00612173" w:rsidP="00442B51">
            <w:pPr>
              <w:spacing w:line="264" w:lineRule="auto"/>
              <w:ind w:left="-108" w:right="-108"/>
              <w:jc w:val="center"/>
              <w:rPr>
                <w:sz w:val="22"/>
                <w:szCs w:val="22"/>
              </w:rPr>
            </w:pPr>
            <w:r w:rsidRPr="00F940CD">
              <w:rPr>
                <w:sz w:val="22"/>
                <w:szCs w:val="22"/>
              </w:rPr>
              <w:t>68.10</w:t>
            </w:r>
          </w:p>
          <w:p w14:paraId="2FC18D3F" w14:textId="77777777" w:rsidR="00612173"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F546AB3" w14:textId="77777777" w:rsidR="00612173" w:rsidRPr="00F940CD" w:rsidRDefault="00612173" w:rsidP="00442B51">
            <w:pPr>
              <w:pStyle w:val="ac"/>
              <w:spacing w:line="264" w:lineRule="auto"/>
              <w:ind w:right="-108"/>
              <w:rPr>
                <w:rFonts w:ascii="Times New Roman" w:hAnsi="Times New Roman"/>
                <w:sz w:val="22"/>
                <w:szCs w:val="22"/>
              </w:rPr>
            </w:pPr>
          </w:p>
        </w:tc>
        <w:tc>
          <w:tcPr>
            <w:tcW w:w="993" w:type="dxa"/>
          </w:tcPr>
          <w:p w14:paraId="548E3370" w14:textId="77777777" w:rsidR="00612173" w:rsidRPr="00F940CD" w:rsidRDefault="00612173" w:rsidP="00442B51">
            <w:pPr>
              <w:spacing w:line="264" w:lineRule="auto"/>
              <w:jc w:val="center"/>
              <w:rPr>
                <w:sz w:val="22"/>
                <w:szCs w:val="22"/>
              </w:rPr>
            </w:pPr>
            <w:r w:rsidRPr="00F940CD">
              <w:rPr>
                <w:sz w:val="22"/>
                <w:szCs w:val="22"/>
              </w:rPr>
              <w:t>23.99/</w:t>
            </w:r>
          </w:p>
          <w:p w14:paraId="6E58246E" w14:textId="77777777" w:rsidR="00612173" w:rsidRPr="00F940CD" w:rsidRDefault="00612173" w:rsidP="00442B51">
            <w:pPr>
              <w:spacing w:line="264" w:lineRule="auto"/>
              <w:jc w:val="center"/>
              <w:rPr>
                <w:sz w:val="22"/>
                <w:szCs w:val="22"/>
              </w:rPr>
            </w:pPr>
            <w:r w:rsidRPr="00F940CD">
              <w:rPr>
                <w:sz w:val="22"/>
                <w:szCs w:val="22"/>
              </w:rPr>
              <w:t>25.120</w:t>
            </w:r>
          </w:p>
          <w:p w14:paraId="467A7A82" w14:textId="77777777" w:rsidR="00612173" w:rsidRPr="00F940CD" w:rsidRDefault="00612173" w:rsidP="00442B51">
            <w:pPr>
              <w:spacing w:line="264" w:lineRule="auto"/>
              <w:jc w:val="center"/>
              <w:rPr>
                <w:sz w:val="22"/>
                <w:szCs w:val="22"/>
              </w:rPr>
            </w:pPr>
          </w:p>
        </w:tc>
        <w:tc>
          <w:tcPr>
            <w:tcW w:w="2126" w:type="dxa"/>
          </w:tcPr>
          <w:p w14:paraId="63BAB274" w14:textId="77777777" w:rsidR="00612173" w:rsidRPr="00F940CD" w:rsidRDefault="00612173" w:rsidP="00442B51">
            <w:pPr>
              <w:spacing w:line="264" w:lineRule="auto"/>
              <w:rPr>
                <w:sz w:val="22"/>
                <w:szCs w:val="22"/>
              </w:rPr>
            </w:pPr>
            <w:r w:rsidRPr="00F940CD">
              <w:rPr>
                <w:sz w:val="22"/>
                <w:szCs w:val="22"/>
              </w:rPr>
              <w:t xml:space="preserve">Группа горючести </w:t>
            </w:r>
          </w:p>
        </w:tc>
        <w:tc>
          <w:tcPr>
            <w:tcW w:w="2126" w:type="dxa"/>
            <w:vMerge/>
            <w:tcBorders>
              <w:right w:val="single" w:sz="6" w:space="0" w:color="000000"/>
            </w:tcBorders>
          </w:tcPr>
          <w:p w14:paraId="0C5CF532" w14:textId="77777777" w:rsidR="00612173" w:rsidRPr="00F940CD" w:rsidRDefault="00612173" w:rsidP="00442B51">
            <w:pPr>
              <w:spacing w:line="264" w:lineRule="auto"/>
              <w:ind w:right="-108"/>
              <w:rPr>
                <w:sz w:val="22"/>
                <w:szCs w:val="22"/>
              </w:rPr>
            </w:pPr>
          </w:p>
        </w:tc>
        <w:tc>
          <w:tcPr>
            <w:tcW w:w="2835" w:type="dxa"/>
            <w:tcBorders>
              <w:top w:val="single" w:sz="6" w:space="0" w:color="000000"/>
              <w:left w:val="single" w:sz="6" w:space="0" w:color="000000"/>
            </w:tcBorders>
          </w:tcPr>
          <w:p w14:paraId="6537259A" w14:textId="77777777" w:rsidR="00612173" w:rsidRPr="00F940CD" w:rsidRDefault="00612173"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6AC5689B" w14:textId="77777777" w:rsidTr="00C44173">
        <w:trPr>
          <w:cantSplit/>
          <w:trHeight w:val="360"/>
        </w:trPr>
        <w:tc>
          <w:tcPr>
            <w:tcW w:w="711" w:type="dxa"/>
          </w:tcPr>
          <w:p w14:paraId="170E6AAB" w14:textId="77777777" w:rsidR="00054A4D" w:rsidRPr="00F940CD" w:rsidRDefault="00054A4D" w:rsidP="00442B51">
            <w:pPr>
              <w:spacing w:line="264" w:lineRule="auto"/>
              <w:ind w:left="-108" w:right="-108"/>
              <w:jc w:val="center"/>
              <w:rPr>
                <w:sz w:val="22"/>
                <w:szCs w:val="22"/>
              </w:rPr>
            </w:pPr>
            <w:r w:rsidRPr="00F940CD">
              <w:rPr>
                <w:sz w:val="22"/>
                <w:szCs w:val="22"/>
              </w:rPr>
              <w:t>69.1</w:t>
            </w:r>
          </w:p>
          <w:p w14:paraId="1F1ED586" w14:textId="77777777" w:rsidR="00054A4D" w:rsidRPr="00F940CD" w:rsidRDefault="00054A4D" w:rsidP="00442B51">
            <w:pPr>
              <w:spacing w:line="264" w:lineRule="auto"/>
              <w:ind w:left="-108" w:right="-108"/>
              <w:jc w:val="center"/>
              <w:rPr>
                <w:sz w:val="22"/>
                <w:szCs w:val="22"/>
              </w:rPr>
            </w:pPr>
            <w:r w:rsidRPr="00F940CD">
              <w:rPr>
                <w:sz w:val="22"/>
                <w:szCs w:val="22"/>
              </w:rPr>
              <w:t>*</w:t>
            </w:r>
          </w:p>
        </w:tc>
        <w:tc>
          <w:tcPr>
            <w:tcW w:w="1843" w:type="dxa"/>
            <w:vMerge w:val="restart"/>
          </w:tcPr>
          <w:p w14:paraId="7CF24061" w14:textId="77777777" w:rsidR="00054A4D" w:rsidRPr="00F940CD" w:rsidRDefault="00054A4D" w:rsidP="00442B51">
            <w:pPr>
              <w:spacing w:line="264" w:lineRule="auto"/>
              <w:ind w:right="-108"/>
              <w:rPr>
                <w:sz w:val="22"/>
                <w:szCs w:val="22"/>
              </w:rPr>
            </w:pPr>
            <w:r w:rsidRPr="00F940CD">
              <w:rPr>
                <w:sz w:val="22"/>
                <w:szCs w:val="22"/>
              </w:rPr>
              <w:t>Плиты теплоизоляци-онные полистирол-бетонновые</w:t>
            </w:r>
          </w:p>
          <w:p w14:paraId="749CCD1C" w14:textId="77777777" w:rsidR="00054A4D" w:rsidRPr="00F940CD" w:rsidRDefault="00054A4D" w:rsidP="00442B51">
            <w:pPr>
              <w:spacing w:line="264" w:lineRule="auto"/>
              <w:rPr>
                <w:sz w:val="22"/>
                <w:szCs w:val="22"/>
              </w:rPr>
            </w:pPr>
          </w:p>
          <w:p w14:paraId="3E759F63" w14:textId="77777777" w:rsidR="00054A4D" w:rsidRPr="00F940CD" w:rsidRDefault="00054A4D" w:rsidP="00442B51">
            <w:pPr>
              <w:spacing w:line="264" w:lineRule="auto"/>
              <w:jc w:val="center"/>
              <w:rPr>
                <w:sz w:val="22"/>
                <w:szCs w:val="22"/>
              </w:rPr>
            </w:pPr>
          </w:p>
        </w:tc>
        <w:tc>
          <w:tcPr>
            <w:tcW w:w="993" w:type="dxa"/>
          </w:tcPr>
          <w:p w14:paraId="41706850" w14:textId="77777777" w:rsidR="00054A4D" w:rsidRPr="00F940CD" w:rsidRDefault="00054A4D" w:rsidP="00442B51">
            <w:pPr>
              <w:spacing w:line="264" w:lineRule="auto"/>
              <w:ind w:left="-110" w:right="-108"/>
              <w:jc w:val="center"/>
              <w:rPr>
                <w:sz w:val="22"/>
                <w:szCs w:val="22"/>
              </w:rPr>
            </w:pPr>
            <w:r w:rsidRPr="00F940CD">
              <w:rPr>
                <w:sz w:val="22"/>
                <w:szCs w:val="22"/>
              </w:rPr>
              <w:t>20.13, 23.61/ 29.061</w:t>
            </w:r>
          </w:p>
          <w:p w14:paraId="105EAC9E" w14:textId="77777777" w:rsidR="00054A4D" w:rsidRPr="00F940CD" w:rsidRDefault="00054A4D" w:rsidP="00442B51">
            <w:pPr>
              <w:spacing w:line="264" w:lineRule="auto"/>
              <w:ind w:left="-110" w:right="-108"/>
              <w:jc w:val="center"/>
              <w:rPr>
                <w:sz w:val="22"/>
                <w:szCs w:val="22"/>
              </w:rPr>
            </w:pPr>
          </w:p>
        </w:tc>
        <w:tc>
          <w:tcPr>
            <w:tcW w:w="2126" w:type="dxa"/>
          </w:tcPr>
          <w:p w14:paraId="1B10DDED" w14:textId="77777777" w:rsidR="00054A4D" w:rsidRPr="00F940CD" w:rsidRDefault="00054A4D" w:rsidP="00442B51">
            <w:pPr>
              <w:spacing w:line="264" w:lineRule="auto"/>
              <w:ind w:right="-108"/>
              <w:rPr>
                <w:sz w:val="22"/>
                <w:szCs w:val="22"/>
              </w:rPr>
            </w:pPr>
            <w:r w:rsidRPr="00F940CD">
              <w:rPr>
                <w:sz w:val="22"/>
                <w:szCs w:val="22"/>
              </w:rPr>
              <w:t>Геометрические параметры, показатели внешнего вида</w:t>
            </w:r>
          </w:p>
        </w:tc>
        <w:tc>
          <w:tcPr>
            <w:tcW w:w="2126" w:type="dxa"/>
            <w:vMerge w:val="restart"/>
            <w:tcBorders>
              <w:top w:val="single" w:sz="6" w:space="0" w:color="000000"/>
              <w:right w:val="single" w:sz="6" w:space="0" w:color="000000"/>
            </w:tcBorders>
          </w:tcPr>
          <w:p w14:paraId="711E8D3C" w14:textId="77777777" w:rsidR="00054A4D" w:rsidRPr="00F940CD" w:rsidRDefault="00054A4D" w:rsidP="00442B51">
            <w:pPr>
              <w:spacing w:line="264" w:lineRule="auto"/>
              <w:ind w:right="-108"/>
              <w:rPr>
                <w:sz w:val="22"/>
                <w:szCs w:val="22"/>
              </w:rPr>
            </w:pPr>
            <w:r w:rsidRPr="00F940CD">
              <w:rPr>
                <w:sz w:val="22"/>
                <w:szCs w:val="22"/>
              </w:rPr>
              <w:t>СТБ 1102-2005</w:t>
            </w:r>
          </w:p>
          <w:p w14:paraId="3C1D2338" w14:textId="77777777" w:rsidR="00054A4D" w:rsidRPr="00F940CD" w:rsidRDefault="00054A4D"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44DCEEE4" w14:textId="77777777" w:rsidR="00054A4D" w:rsidRPr="00F940CD" w:rsidRDefault="00054A4D" w:rsidP="00442B51">
            <w:pPr>
              <w:spacing w:line="264" w:lineRule="auto"/>
              <w:ind w:right="-108"/>
              <w:rPr>
                <w:sz w:val="22"/>
                <w:szCs w:val="22"/>
              </w:rPr>
            </w:pPr>
            <w:r w:rsidRPr="00F940CD">
              <w:rPr>
                <w:sz w:val="22"/>
                <w:szCs w:val="22"/>
              </w:rPr>
              <w:t>ГОСТ 17177-94 п.4</w:t>
            </w:r>
          </w:p>
        </w:tc>
      </w:tr>
      <w:tr w:rsidR="00F940CD" w:rsidRPr="00F940CD" w14:paraId="660036CD" w14:textId="77777777" w:rsidTr="00C44173">
        <w:trPr>
          <w:cantSplit/>
          <w:trHeight w:val="51"/>
        </w:trPr>
        <w:tc>
          <w:tcPr>
            <w:tcW w:w="711" w:type="dxa"/>
          </w:tcPr>
          <w:p w14:paraId="324B02F6" w14:textId="77777777" w:rsidR="00054A4D" w:rsidRPr="00F940CD" w:rsidRDefault="00054A4D" w:rsidP="00442B51">
            <w:pPr>
              <w:spacing w:line="264" w:lineRule="auto"/>
              <w:ind w:left="-108" w:right="-108"/>
              <w:jc w:val="center"/>
              <w:rPr>
                <w:sz w:val="22"/>
                <w:szCs w:val="22"/>
              </w:rPr>
            </w:pPr>
            <w:r w:rsidRPr="00F940CD">
              <w:rPr>
                <w:sz w:val="22"/>
                <w:szCs w:val="22"/>
              </w:rPr>
              <w:t>69.2</w:t>
            </w:r>
          </w:p>
          <w:p w14:paraId="02BD6C91" w14:textId="77777777" w:rsidR="00054A4D" w:rsidRPr="00F940CD" w:rsidRDefault="00054A4D" w:rsidP="00442B51">
            <w:pPr>
              <w:spacing w:line="264" w:lineRule="auto"/>
              <w:ind w:left="-108" w:right="-108"/>
              <w:jc w:val="center"/>
              <w:rPr>
                <w:sz w:val="22"/>
                <w:szCs w:val="22"/>
              </w:rPr>
            </w:pPr>
          </w:p>
          <w:p w14:paraId="37FA97F2" w14:textId="77777777" w:rsidR="00054A4D" w:rsidRPr="00F940CD" w:rsidRDefault="00054A4D" w:rsidP="00442B51">
            <w:pPr>
              <w:spacing w:line="264" w:lineRule="auto"/>
              <w:ind w:left="-108" w:right="-108"/>
              <w:jc w:val="center"/>
              <w:rPr>
                <w:sz w:val="22"/>
                <w:szCs w:val="22"/>
              </w:rPr>
            </w:pPr>
            <w:r w:rsidRPr="00F940CD">
              <w:rPr>
                <w:sz w:val="22"/>
                <w:szCs w:val="22"/>
              </w:rPr>
              <w:t>*</w:t>
            </w:r>
          </w:p>
        </w:tc>
        <w:tc>
          <w:tcPr>
            <w:tcW w:w="1843" w:type="dxa"/>
            <w:vMerge/>
          </w:tcPr>
          <w:p w14:paraId="23A3EB45" w14:textId="77777777" w:rsidR="00054A4D" w:rsidRPr="00F940CD" w:rsidRDefault="00054A4D" w:rsidP="00442B51">
            <w:pPr>
              <w:spacing w:line="264" w:lineRule="auto"/>
              <w:jc w:val="center"/>
              <w:rPr>
                <w:sz w:val="22"/>
                <w:szCs w:val="22"/>
              </w:rPr>
            </w:pPr>
          </w:p>
        </w:tc>
        <w:tc>
          <w:tcPr>
            <w:tcW w:w="993" w:type="dxa"/>
          </w:tcPr>
          <w:p w14:paraId="62858411" w14:textId="77777777" w:rsidR="00054A4D" w:rsidRPr="00F940CD" w:rsidRDefault="00054A4D" w:rsidP="00442B51">
            <w:pPr>
              <w:spacing w:line="264" w:lineRule="auto"/>
              <w:ind w:left="-110" w:right="-108"/>
              <w:jc w:val="center"/>
              <w:rPr>
                <w:sz w:val="22"/>
                <w:szCs w:val="22"/>
              </w:rPr>
            </w:pPr>
            <w:r w:rsidRPr="00F940CD">
              <w:rPr>
                <w:sz w:val="22"/>
                <w:szCs w:val="22"/>
              </w:rPr>
              <w:t>20.13, 23.61/ 29.119</w:t>
            </w:r>
          </w:p>
        </w:tc>
        <w:tc>
          <w:tcPr>
            <w:tcW w:w="2126" w:type="dxa"/>
          </w:tcPr>
          <w:p w14:paraId="37285D63" w14:textId="77777777" w:rsidR="00054A4D" w:rsidRPr="00F940CD" w:rsidRDefault="00054A4D" w:rsidP="00442B51">
            <w:pPr>
              <w:spacing w:line="264" w:lineRule="auto"/>
              <w:ind w:right="-108"/>
              <w:rPr>
                <w:sz w:val="22"/>
                <w:szCs w:val="22"/>
              </w:rPr>
            </w:pPr>
            <w:r w:rsidRPr="00F940CD">
              <w:rPr>
                <w:sz w:val="22"/>
                <w:szCs w:val="22"/>
              </w:rPr>
              <w:t>Плотность</w:t>
            </w:r>
          </w:p>
        </w:tc>
        <w:tc>
          <w:tcPr>
            <w:tcW w:w="2126" w:type="dxa"/>
            <w:vMerge/>
            <w:tcBorders>
              <w:right w:val="single" w:sz="6" w:space="0" w:color="000000"/>
            </w:tcBorders>
          </w:tcPr>
          <w:p w14:paraId="2293774F" w14:textId="77777777" w:rsidR="00054A4D" w:rsidRPr="00F940CD" w:rsidRDefault="00054A4D" w:rsidP="00442B51">
            <w:pPr>
              <w:spacing w:line="264" w:lineRule="auto"/>
              <w:ind w:left="-108" w:right="-108"/>
              <w:rPr>
                <w:sz w:val="22"/>
                <w:szCs w:val="22"/>
              </w:rPr>
            </w:pPr>
          </w:p>
        </w:tc>
        <w:tc>
          <w:tcPr>
            <w:tcW w:w="2835" w:type="dxa"/>
            <w:tcBorders>
              <w:top w:val="single" w:sz="6" w:space="0" w:color="000000"/>
              <w:left w:val="single" w:sz="6" w:space="0" w:color="000000"/>
            </w:tcBorders>
          </w:tcPr>
          <w:p w14:paraId="0E54CB19" w14:textId="77777777" w:rsidR="00054A4D" w:rsidRPr="00F940CD" w:rsidRDefault="00054A4D" w:rsidP="00442B51">
            <w:pPr>
              <w:spacing w:line="264" w:lineRule="auto"/>
              <w:ind w:right="-108"/>
              <w:rPr>
                <w:sz w:val="22"/>
                <w:szCs w:val="22"/>
              </w:rPr>
            </w:pPr>
            <w:r w:rsidRPr="00F940CD">
              <w:rPr>
                <w:sz w:val="22"/>
                <w:szCs w:val="22"/>
              </w:rPr>
              <w:t>ГОСТ 17177-94 п.7</w:t>
            </w:r>
          </w:p>
        </w:tc>
      </w:tr>
      <w:tr w:rsidR="00F940CD" w:rsidRPr="00F940CD" w14:paraId="228FC180" w14:textId="77777777" w:rsidTr="00C44173">
        <w:trPr>
          <w:cantSplit/>
          <w:trHeight w:val="360"/>
        </w:trPr>
        <w:tc>
          <w:tcPr>
            <w:tcW w:w="711" w:type="dxa"/>
          </w:tcPr>
          <w:p w14:paraId="31434392" w14:textId="77777777" w:rsidR="00054A4D" w:rsidRPr="00F940CD" w:rsidRDefault="00054A4D" w:rsidP="00442B51">
            <w:pPr>
              <w:spacing w:line="264" w:lineRule="auto"/>
              <w:ind w:left="-108" w:right="-108"/>
              <w:jc w:val="center"/>
              <w:rPr>
                <w:sz w:val="22"/>
                <w:szCs w:val="22"/>
              </w:rPr>
            </w:pPr>
            <w:r w:rsidRPr="00F940CD">
              <w:rPr>
                <w:sz w:val="22"/>
                <w:szCs w:val="22"/>
              </w:rPr>
              <w:t>69.3*</w:t>
            </w:r>
          </w:p>
        </w:tc>
        <w:tc>
          <w:tcPr>
            <w:tcW w:w="1843" w:type="dxa"/>
            <w:vMerge/>
          </w:tcPr>
          <w:p w14:paraId="7C83FD7F" w14:textId="77777777" w:rsidR="00054A4D" w:rsidRPr="00F940CD" w:rsidRDefault="00054A4D" w:rsidP="00442B51">
            <w:pPr>
              <w:spacing w:line="264" w:lineRule="auto"/>
              <w:jc w:val="center"/>
              <w:rPr>
                <w:sz w:val="22"/>
                <w:szCs w:val="22"/>
              </w:rPr>
            </w:pPr>
          </w:p>
        </w:tc>
        <w:tc>
          <w:tcPr>
            <w:tcW w:w="993" w:type="dxa"/>
          </w:tcPr>
          <w:p w14:paraId="6EA0D996" w14:textId="77777777" w:rsidR="00054A4D" w:rsidRPr="00F940CD" w:rsidRDefault="00054A4D" w:rsidP="00442B51">
            <w:pPr>
              <w:spacing w:line="264" w:lineRule="auto"/>
              <w:ind w:left="-110" w:right="-108"/>
              <w:jc w:val="center"/>
              <w:rPr>
                <w:sz w:val="22"/>
                <w:szCs w:val="22"/>
              </w:rPr>
            </w:pPr>
            <w:r w:rsidRPr="00F940CD">
              <w:rPr>
                <w:sz w:val="22"/>
                <w:szCs w:val="22"/>
              </w:rPr>
              <w:t>20.13, 23.61/ 26.095</w:t>
            </w:r>
          </w:p>
        </w:tc>
        <w:tc>
          <w:tcPr>
            <w:tcW w:w="2126" w:type="dxa"/>
          </w:tcPr>
          <w:p w14:paraId="2BC8316D" w14:textId="77777777" w:rsidR="00054A4D" w:rsidRPr="00F940CD" w:rsidRDefault="00054A4D" w:rsidP="00442B51">
            <w:pPr>
              <w:spacing w:line="264" w:lineRule="auto"/>
              <w:ind w:right="-108"/>
              <w:rPr>
                <w:sz w:val="22"/>
                <w:szCs w:val="22"/>
              </w:rPr>
            </w:pPr>
            <w:r w:rsidRPr="00F940CD">
              <w:rPr>
                <w:sz w:val="22"/>
                <w:szCs w:val="22"/>
              </w:rPr>
              <w:t>Предел прочности при сжатии и изгибе</w:t>
            </w:r>
          </w:p>
        </w:tc>
        <w:tc>
          <w:tcPr>
            <w:tcW w:w="2126" w:type="dxa"/>
            <w:vMerge/>
            <w:tcBorders>
              <w:right w:val="single" w:sz="6" w:space="0" w:color="000000"/>
            </w:tcBorders>
          </w:tcPr>
          <w:p w14:paraId="3A1CE5A9" w14:textId="77777777" w:rsidR="00054A4D" w:rsidRPr="00F940CD" w:rsidRDefault="00054A4D" w:rsidP="00442B51">
            <w:pPr>
              <w:spacing w:line="264" w:lineRule="auto"/>
              <w:ind w:left="-108" w:right="-108"/>
              <w:rPr>
                <w:sz w:val="22"/>
                <w:szCs w:val="22"/>
              </w:rPr>
            </w:pPr>
          </w:p>
        </w:tc>
        <w:tc>
          <w:tcPr>
            <w:tcW w:w="2835" w:type="dxa"/>
            <w:tcBorders>
              <w:top w:val="single" w:sz="6" w:space="0" w:color="000000"/>
              <w:left w:val="single" w:sz="6" w:space="0" w:color="000000"/>
            </w:tcBorders>
          </w:tcPr>
          <w:p w14:paraId="01A34DAE" w14:textId="77777777" w:rsidR="00054A4D" w:rsidRPr="00F940CD" w:rsidRDefault="00054A4D" w:rsidP="00442B51">
            <w:pPr>
              <w:spacing w:line="264" w:lineRule="auto"/>
              <w:ind w:right="-108"/>
              <w:rPr>
                <w:sz w:val="22"/>
                <w:szCs w:val="22"/>
              </w:rPr>
            </w:pPr>
            <w:r w:rsidRPr="00F940CD">
              <w:rPr>
                <w:sz w:val="22"/>
                <w:szCs w:val="22"/>
              </w:rPr>
              <w:t>ГОСТ 17177-94</w:t>
            </w:r>
          </w:p>
          <w:p w14:paraId="70E7B20C" w14:textId="77777777" w:rsidR="00054A4D" w:rsidRPr="00F940CD" w:rsidRDefault="00054A4D" w:rsidP="00442B51">
            <w:pPr>
              <w:spacing w:line="264" w:lineRule="auto"/>
              <w:ind w:right="-108"/>
              <w:rPr>
                <w:sz w:val="22"/>
                <w:szCs w:val="22"/>
              </w:rPr>
            </w:pPr>
            <w:r w:rsidRPr="00F940CD">
              <w:rPr>
                <w:sz w:val="22"/>
                <w:szCs w:val="22"/>
              </w:rPr>
              <w:t>п.п. 14, 15</w:t>
            </w:r>
          </w:p>
          <w:p w14:paraId="03A66C27" w14:textId="77777777" w:rsidR="00054A4D" w:rsidRPr="00F940CD" w:rsidRDefault="00054A4D" w:rsidP="00442B51">
            <w:pPr>
              <w:spacing w:line="264" w:lineRule="auto"/>
              <w:ind w:right="-108"/>
              <w:rPr>
                <w:sz w:val="22"/>
                <w:szCs w:val="22"/>
              </w:rPr>
            </w:pPr>
            <w:r w:rsidRPr="00F940CD">
              <w:rPr>
                <w:sz w:val="22"/>
                <w:szCs w:val="22"/>
              </w:rPr>
              <w:t xml:space="preserve">СТБ 1102-2005 п.7.2.2 </w:t>
            </w:r>
          </w:p>
        </w:tc>
      </w:tr>
      <w:tr w:rsidR="00F940CD" w:rsidRPr="00F940CD" w14:paraId="5F8D0A0C" w14:textId="77777777" w:rsidTr="00C44173">
        <w:trPr>
          <w:cantSplit/>
          <w:trHeight w:val="151"/>
        </w:trPr>
        <w:tc>
          <w:tcPr>
            <w:tcW w:w="711" w:type="dxa"/>
          </w:tcPr>
          <w:p w14:paraId="7FFF2137" w14:textId="77777777" w:rsidR="00054A4D" w:rsidRPr="00F940CD" w:rsidRDefault="00054A4D" w:rsidP="00442B51">
            <w:pPr>
              <w:spacing w:line="264" w:lineRule="auto"/>
              <w:ind w:left="-108" w:right="-108"/>
              <w:jc w:val="center"/>
              <w:rPr>
                <w:sz w:val="22"/>
                <w:szCs w:val="22"/>
              </w:rPr>
            </w:pPr>
            <w:r w:rsidRPr="00F940CD">
              <w:rPr>
                <w:sz w:val="22"/>
                <w:szCs w:val="22"/>
              </w:rPr>
              <w:t>69.4</w:t>
            </w:r>
          </w:p>
          <w:p w14:paraId="79AA3363" w14:textId="77777777" w:rsidR="00054A4D" w:rsidRPr="00F940CD" w:rsidRDefault="00054A4D" w:rsidP="00442B51">
            <w:pPr>
              <w:spacing w:line="264" w:lineRule="auto"/>
              <w:ind w:left="-108" w:right="-108"/>
              <w:jc w:val="center"/>
              <w:rPr>
                <w:sz w:val="22"/>
                <w:szCs w:val="22"/>
              </w:rPr>
            </w:pPr>
            <w:r w:rsidRPr="00F940CD">
              <w:rPr>
                <w:sz w:val="22"/>
                <w:szCs w:val="22"/>
              </w:rPr>
              <w:t>*</w:t>
            </w:r>
          </w:p>
        </w:tc>
        <w:tc>
          <w:tcPr>
            <w:tcW w:w="1843" w:type="dxa"/>
            <w:vMerge/>
          </w:tcPr>
          <w:p w14:paraId="11825946" w14:textId="77777777" w:rsidR="00054A4D" w:rsidRPr="00F940CD" w:rsidRDefault="00054A4D" w:rsidP="00442B51">
            <w:pPr>
              <w:spacing w:line="264" w:lineRule="auto"/>
              <w:jc w:val="center"/>
              <w:rPr>
                <w:sz w:val="22"/>
                <w:szCs w:val="22"/>
              </w:rPr>
            </w:pPr>
          </w:p>
        </w:tc>
        <w:tc>
          <w:tcPr>
            <w:tcW w:w="993" w:type="dxa"/>
          </w:tcPr>
          <w:p w14:paraId="50A79318" w14:textId="77777777" w:rsidR="00054A4D" w:rsidRPr="00F940CD" w:rsidRDefault="00054A4D" w:rsidP="00442B51">
            <w:pPr>
              <w:spacing w:line="264" w:lineRule="auto"/>
              <w:ind w:left="-110" w:right="-108"/>
              <w:jc w:val="center"/>
              <w:rPr>
                <w:sz w:val="22"/>
                <w:szCs w:val="22"/>
              </w:rPr>
            </w:pPr>
            <w:r w:rsidRPr="00F940CD">
              <w:rPr>
                <w:sz w:val="22"/>
                <w:szCs w:val="22"/>
              </w:rPr>
              <w:t>20.13, 23.61/ 29.040</w:t>
            </w:r>
          </w:p>
        </w:tc>
        <w:tc>
          <w:tcPr>
            <w:tcW w:w="2126" w:type="dxa"/>
          </w:tcPr>
          <w:p w14:paraId="47C2D031" w14:textId="77777777" w:rsidR="00054A4D" w:rsidRPr="00F940CD" w:rsidRDefault="00054A4D" w:rsidP="00442B51">
            <w:pPr>
              <w:spacing w:line="264" w:lineRule="auto"/>
              <w:ind w:right="-108"/>
              <w:rPr>
                <w:sz w:val="22"/>
                <w:szCs w:val="22"/>
              </w:rPr>
            </w:pPr>
            <w:r w:rsidRPr="00F940CD">
              <w:rPr>
                <w:sz w:val="22"/>
                <w:szCs w:val="22"/>
              </w:rPr>
              <w:t>Сорбционное увлажнение</w:t>
            </w:r>
          </w:p>
        </w:tc>
        <w:tc>
          <w:tcPr>
            <w:tcW w:w="2126" w:type="dxa"/>
            <w:vMerge/>
            <w:tcBorders>
              <w:right w:val="single" w:sz="6" w:space="0" w:color="000000"/>
            </w:tcBorders>
          </w:tcPr>
          <w:p w14:paraId="17B9C4CA" w14:textId="77777777" w:rsidR="00054A4D" w:rsidRPr="00F940CD" w:rsidRDefault="00054A4D" w:rsidP="00442B51">
            <w:pPr>
              <w:spacing w:line="264" w:lineRule="auto"/>
              <w:ind w:right="-108"/>
              <w:rPr>
                <w:sz w:val="22"/>
                <w:szCs w:val="22"/>
              </w:rPr>
            </w:pPr>
          </w:p>
        </w:tc>
        <w:tc>
          <w:tcPr>
            <w:tcW w:w="2835" w:type="dxa"/>
            <w:tcBorders>
              <w:top w:val="single" w:sz="6" w:space="0" w:color="000000"/>
              <w:left w:val="single" w:sz="6" w:space="0" w:color="000000"/>
            </w:tcBorders>
          </w:tcPr>
          <w:p w14:paraId="4CBF3CD1" w14:textId="77777777" w:rsidR="00054A4D" w:rsidRPr="00F940CD" w:rsidRDefault="00054A4D" w:rsidP="00442B51">
            <w:pPr>
              <w:spacing w:line="264" w:lineRule="auto"/>
              <w:ind w:right="-108"/>
              <w:rPr>
                <w:sz w:val="22"/>
                <w:szCs w:val="22"/>
              </w:rPr>
            </w:pPr>
            <w:r w:rsidRPr="00F940CD">
              <w:rPr>
                <w:sz w:val="22"/>
                <w:szCs w:val="22"/>
              </w:rPr>
              <w:t>ГОСТ 17177-94 п.9</w:t>
            </w:r>
          </w:p>
        </w:tc>
      </w:tr>
      <w:tr w:rsidR="00F940CD" w:rsidRPr="00F940CD" w14:paraId="52FA9361" w14:textId="77777777" w:rsidTr="00C44173">
        <w:trPr>
          <w:cantSplit/>
          <w:trHeight w:val="70"/>
        </w:trPr>
        <w:tc>
          <w:tcPr>
            <w:tcW w:w="711" w:type="dxa"/>
          </w:tcPr>
          <w:p w14:paraId="40C74C52" w14:textId="77777777" w:rsidR="00054A4D" w:rsidRPr="00F940CD" w:rsidRDefault="00054A4D" w:rsidP="00442B51">
            <w:pPr>
              <w:spacing w:line="264" w:lineRule="auto"/>
              <w:ind w:left="-108" w:right="-108"/>
              <w:jc w:val="center"/>
              <w:rPr>
                <w:sz w:val="22"/>
                <w:szCs w:val="22"/>
              </w:rPr>
            </w:pPr>
            <w:r w:rsidRPr="00F940CD">
              <w:rPr>
                <w:sz w:val="22"/>
                <w:szCs w:val="22"/>
              </w:rPr>
              <w:t>69.5</w:t>
            </w:r>
          </w:p>
          <w:p w14:paraId="38C7B716" w14:textId="77777777" w:rsidR="00054A4D" w:rsidRPr="00F940CD" w:rsidRDefault="00054A4D" w:rsidP="00442B51">
            <w:pPr>
              <w:spacing w:line="264" w:lineRule="auto"/>
              <w:ind w:left="-108" w:right="-108"/>
              <w:jc w:val="center"/>
              <w:rPr>
                <w:sz w:val="22"/>
                <w:szCs w:val="22"/>
              </w:rPr>
            </w:pPr>
            <w:r w:rsidRPr="00F940CD">
              <w:rPr>
                <w:sz w:val="22"/>
                <w:szCs w:val="22"/>
              </w:rPr>
              <w:t>*</w:t>
            </w:r>
          </w:p>
        </w:tc>
        <w:tc>
          <w:tcPr>
            <w:tcW w:w="1843" w:type="dxa"/>
            <w:vMerge/>
          </w:tcPr>
          <w:p w14:paraId="60C7A3E7" w14:textId="77777777" w:rsidR="00054A4D" w:rsidRPr="00F940CD" w:rsidRDefault="00054A4D" w:rsidP="00442B51">
            <w:pPr>
              <w:spacing w:line="264" w:lineRule="auto"/>
              <w:ind w:right="-108"/>
              <w:rPr>
                <w:sz w:val="22"/>
                <w:szCs w:val="22"/>
              </w:rPr>
            </w:pPr>
          </w:p>
        </w:tc>
        <w:tc>
          <w:tcPr>
            <w:tcW w:w="993" w:type="dxa"/>
          </w:tcPr>
          <w:p w14:paraId="65E7B7BF" w14:textId="77777777" w:rsidR="00054A4D" w:rsidRPr="00F940CD" w:rsidRDefault="00054A4D" w:rsidP="00442B51">
            <w:pPr>
              <w:spacing w:line="264" w:lineRule="auto"/>
              <w:ind w:left="-110" w:right="-108"/>
              <w:jc w:val="center"/>
              <w:rPr>
                <w:sz w:val="22"/>
                <w:szCs w:val="22"/>
              </w:rPr>
            </w:pPr>
            <w:r w:rsidRPr="00F940CD">
              <w:rPr>
                <w:sz w:val="22"/>
                <w:szCs w:val="22"/>
              </w:rPr>
              <w:t>20.13, 23.61/ 29.040</w:t>
            </w:r>
          </w:p>
          <w:p w14:paraId="05810AA2" w14:textId="77777777" w:rsidR="00054A4D" w:rsidRPr="00F940CD" w:rsidRDefault="00054A4D" w:rsidP="00442B51">
            <w:pPr>
              <w:spacing w:line="264" w:lineRule="auto"/>
              <w:ind w:left="-110" w:right="-108"/>
              <w:jc w:val="center"/>
              <w:rPr>
                <w:sz w:val="22"/>
                <w:szCs w:val="22"/>
              </w:rPr>
            </w:pPr>
          </w:p>
        </w:tc>
        <w:tc>
          <w:tcPr>
            <w:tcW w:w="2126" w:type="dxa"/>
          </w:tcPr>
          <w:p w14:paraId="4281A013" w14:textId="77777777" w:rsidR="00054A4D" w:rsidRPr="00F940CD" w:rsidRDefault="00054A4D" w:rsidP="00442B51">
            <w:pPr>
              <w:spacing w:line="264" w:lineRule="auto"/>
              <w:ind w:right="-108"/>
              <w:rPr>
                <w:sz w:val="22"/>
                <w:szCs w:val="22"/>
              </w:rPr>
            </w:pPr>
            <w:r w:rsidRPr="00F940CD">
              <w:rPr>
                <w:sz w:val="22"/>
                <w:szCs w:val="22"/>
              </w:rPr>
              <w:t>Отпускная влажность</w:t>
            </w:r>
          </w:p>
        </w:tc>
        <w:tc>
          <w:tcPr>
            <w:tcW w:w="2126" w:type="dxa"/>
            <w:vMerge/>
            <w:tcBorders>
              <w:right w:val="single" w:sz="6" w:space="0" w:color="000000"/>
            </w:tcBorders>
          </w:tcPr>
          <w:p w14:paraId="01E6CDBA" w14:textId="77777777" w:rsidR="00054A4D" w:rsidRPr="00F940CD" w:rsidRDefault="00054A4D" w:rsidP="00442B51">
            <w:pPr>
              <w:spacing w:line="264" w:lineRule="auto"/>
              <w:ind w:right="-108"/>
              <w:rPr>
                <w:sz w:val="22"/>
                <w:szCs w:val="22"/>
              </w:rPr>
            </w:pPr>
          </w:p>
        </w:tc>
        <w:tc>
          <w:tcPr>
            <w:tcW w:w="2835" w:type="dxa"/>
            <w:tcBorders>
              <w:top w:val="single" w:sz="6" w:space="0" w:color="000000"/>
              <w:left w:val="single" w:sz="6" w:space="0" w:color="000000"/>
            </w:tcBorders>
          </w:tcPr>
          <w:p w14:paraId="0E6EFD5D" w14:textId="77777777" w:rsidR="00054A4D" w:rsidRPr="00F940CD" w:rsidRDefault="00054A4D" w:rsidP="00442B51">
            <w:pPr>
              <w:spacing w:line="264" w:lineRule="auto"/>
              <w:ind w:right="-108"/>
              <w:rPr>
                <w:sz w:val="22"/>
                <w:szCs w:val="22"/>
              </w:rPr>
            </w:pPr>
            <w:r w:rsidRPr="00F940CD">
              <w:rPr>
                <w:sz w:val="22"/>
                <w:szCs w:val="22"/>
              </w:rPr>
              <w:t>ГОСТ 17177-94 п.8</w:t>
            </w:r>
          </w:p>
        </w:tc>
      </w:tr>
    </w:tbl>
    <w:p w14:paraId="71F4E2BA" w14:textId="77777777" w:rsidR="00054A4D" w:rsidRPr="00F940CD" w:rsidRDefault="00054A4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4CBDD219" w14:textId="77777777" w:rsidTr="00C44173">
        <w:trPr>
          <w:cantSplit/>
          <w:trHeight w:val="70"/>
        </w:trPr>
        <w:tc>
          <w:tcPr>
            <w:tcW w:w="711" w:type="dxa"/>
          </w:tcPr>
          <w:p w14:paraId="5AAAE863" w14:textId="77777777" w:rsidR="004D7C84" w:rsidRPr="00F940CD" w:rsidRDefault="00A1273B" w:rsidP="00442B51">
            <w:pPr>
              <w:spacing w:line="264" w:lineRule="auto"/>
              <w:ind w:left="-108" w:right="-108"/>
              <w:jc w:val="center"/>
              <w:rPr>
                <w:sz w:val="22"/>
                <w:szCs w:val="22"/>
              </w:rPr>
            </w:pPr>
            <w:r w:rsidRPr="00F940CD">
              <w:rPr>
                <w:sz w:val="22"/>
                <w:szCs w:val="22"/>
                <w:lang w:val="en-US"/>
              </w:rPr>
              <w:lastRenderedPageBreak/>
              <w:t>69.6</w:t>
            </w:r>
          </w:p>
          <w:p w14:paraId="69A210AE" w14:textId="77777777" w:rsidR="00A1273B" w:rsidRPr="00F940CD" w:rsidRDefault="00A1273B" w:rsidP="00442B51">
            <w:pPr>
              <w:spacing w:line="264" w:lineRule="auto"/>
              <w:ind w:left="-108" w:right="-108"/>
              <w:jc w:val="center"/>
              <w:rPr>
                <w:sz w:val="22"/>
                <w:szCs w:val="22"/>
              </w:rPr>
            </w:pPr>
            <w:r w:rsidRPr="00F940CD">
              <w:rPr>
                <w:sz w:val="22"/>
                <w:szCs w:val="22"/>
              </w:rPr>
              <w:t>*</w:t>
            </w:r>
          </w:p>
        </w:tc>
        <w:tc>
          <w:tcPr>
            <w:tcW w:w="1843" w:type="dxa"/>
            <w:vMerge w:val="restart"/>
          </w:tcPr>
          <w:p w14:paraId="0966C093" w14:textId="77777777" w:rsidR="00054A4D" w:rsidRPr="00F940CD" w:rsidRDefault="00054A4D" w:rsidP="00054A4D">
            <w:pPr>
              <w:spacing w:line="264" w:lineRule="auto"/>
              <w:ind w:right="-108"/>
              <w:rPr>
                <w:sz w:val="22"/>
                <w:szCs w:val="22"/>
              </w:rPr>
            </w:pPr>
            <w:r w:rsidRPr="00F940CD">
              <w:rPr>
                <w:sz w:val="22"/>
                <w:szCs w:val="22"/>
              </w:rPr>
              <w:t>Плиты теплоизоляци-онные полистирол-бетонновые</w:t>
            </w:r>
          </w:p>
          <w:p w14:paraId="45F68751" w14:textId="77777777" w:rsidR="00A1273B" w:rsidRPr="00F940CD" w:rsidRDefault="00A1273B" w:rsidP="00442B51">
            <w:pPr>
              <w:spacing w:line="264" w:lineRule="auto"/>
              <w:ind w:right="-108"/>
              <w:rPr>
                <w:sz w:val="22"/>
                <w:szCs w:val="22"/>
              </w:rPr>
            </w:pPr>
          </w:p>
        </w:tc>
        <w:tc>
          <w:tcPr>
            <w:tcW w:w="993" w:type="dxa"/>
          </w:tcPr>
          <w:p w14:paraId="1DB205F2" w14:textId="77777777" w:rsidR="00A1273B" w:rsidRPr="00F940CD" w:rsidRDefault="00A1273B" w:rsidP="00442B51">
            <w:pPr>
              <w:spacing w:line="264" w:lineRule="auto"/>
              <w:jc w:val="center"/>
              <w:rPr>
                <w:sz w:val="22"/>
                <w:szCs w:val="22"/>
              </w:rPr>
            </w:pPr>
            <w:r w:rsidRPr="00F940CD">
              <w:rPr>
                <w:sz w:val="22"/>
                <w:szCs w:val="22"/>
              </w:rPr>
              <w:t xml:space="preserve">20.13, 23.61/ </w:t>
            </w:r>
          </w:p>
          <w:p w14:paraId="519ACE62" w14:textId="77777777" w:rsidR="00A1273B" w:rsidRPr="00F940CD" w:rsidRDefault="00A1273B" w:rsidP="00442B51">
            <w:pPr>
              <w:spacing w:line="264" w:lineRule="auto"/>
              <w:jc w:val="center"/>
              <w:rPr>
                <w:sz w:val="22"/>
                <w:szCs w:val="22"/>
              </w:rPr>
            </w:pPr>
            <w:r w:rsidRPr="00F940CD">
              <w:rPr>
                <w:sz w:val="22"/>
                <w:szCs w:val="22"/>
              </w:rPr>
              <w:t>25.047</w:t>
            </w:r>
          </w:p>
        </w:tc>
        <w:tc>
          <w:tcPr>
            <w:tcW w:w="2126" w:type="dxa"/>
          </w:tcPr>
          <w:p w14:paraId="3AEC6BA8" w14:textId="77777777" w:rsidR="00A1273B" w:rsidRPr="00F940CD" w:rsidRDefault="00A1273B" w:rsidP="00442B51">
            <w:pPr>
              <w:spacing w:line="264" w:lineRule="auto"/>
              <w:rPr>
                <w:sz w:val="22"/>
                <w:szCs w:val="22"/>
              </w:rPr>
            </w:pPr>
            <w:r w:rsidRPr="00F940CD">
              <w:rPr>
                <w:sz w:val="22"/>
                <w:szCs w:val="22"/>
              </w:rPr>
              <w:t>Воспламеняемость</w:t>
            </w:r>
          </w:p>
        </w:tc>
        <w:tc>
          <w:tcPr>
            <w:tcW w:w="2126" w:type="dxa"/>
            <w:vMerge w:val="restart"/>
            <w:tcBorders>
              <w:right w:val="single" w:sz="6" w:space="0" w:color="000000"/>
            </w:tcBorders>
          </w:tcPr>
          <w:p w14:paraId="1AEACEA5" w14:textId="77777777" w:rsidR="00054A4D" w:rsidRPr="00F940CD" w:rsidRDefault="00054A4D" w:rsidP="00054A4D">
            <w:pPr>
              <w:spacing w:line="264" w:lineRule="auto"/>
              <w:ind w:right="-108"/>
              <w:rPr>
                <w:sz w:val="22"/>
                <w:szCs w:val="22"/>
              </w:rPr>
            </w:pPr>
            <w:r w:rsidRPr="00F940CD">
              <w:rPr>
                <w:sz w:val="22"/>
                <w:szCs w:val="22"/>
              </w:rPr>
              <w:t>СТБ 1102-2005</w:t>
            </w:r>
          </w:p>
          <w:p w14:paraId="3D0655C6" w14:textId="77777777" w:rsidR="00A1273B" w:rsidRPr="00F940CD" w:rsidRDefault="00054A4D" w:rsidP="00054A4D">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371571DC" w14:textId="77777777" w:rsidR="00A1273B" w:rsidRPr="00F940CD" w:rsidRDefault="00A1273B" w:rsidP="00442B51">
            <w:pPr>
              <w:spacing w:line="264" w:lineRule="auto"/>
              <w:ind w:left="-57"/>
              <w:rPr>
                <w:sz w:val="22"/>
                <w:szCs w:val="22"/>
              </w:rPr>
            </w:pPr>
            <w:r w:rsidRPr="00F940CD">
              <w:rPr>
                <w:sz w:val="22"/>
                <w:szCs w:val="22"/>
              </w:rPr>
              <w:t>ГОСТ 30402-96 п.9</w:t>
            </w:r>
          </w:p>
        </w:tc>
      </w:tr>
      <w:tr w:rsidR="00F940CD" w:rsidRPr="00F940CD" w14:paraId="573A1023" w14:textId="77777777" w:rsidTr="00C44173">
        <w:trPr>
          <w:cantSplit/>
          <w:trHeight w:val="70"/>
        </w:trPr>
        <w:tc>
          <w:tcPr>
            <w:tcW w:w="711" w:type="dxa"/>
          </w:tcPr>
          <w:p w14:paraId="2931E65F" w14:textId="77777777" w:rsidR="004D7C84" w:rsidRPr="00F940CD" w:rsidRDefault="00A1273B" w:rsidP="00442B51">
            <w:pPr>
              <w:spacing w:line="264" w:lineRule="auto"/>
              <w:ind w:left="-108" w:right="-108"/>
              <w:jc w:val="center"/>
              <w:rPr>
                <w:sz w:val="22"/>
                <w:szCs w:val="22"/>
              </w:rPr>
            </w:pPr>
            <w:r w:rsidRPr="00F940CD">
              <w:rPr>
                <w:sz w:val="22"/>
                <w:szCs w:val="22"/>
              </w:rPr>
              <w:t>69.7</w:t>
            </w:r>
          </w:p>
          <w:p w14:paraId="7A5F8374" w14:textId="77777777" w:rsidR="00A1273B" w:rsidRPr="00F940CD" w:rsidRDefault="00A1273B" w:rsidP="00442B51">
            <w:pPr>
              <w:spacing w:line="264" w:lineRule="auto"/>
              <w:ind w:left="-108" w:right="-108"/>
              <w:jc w:val="center"/>
              <w:rPr>
                <w:sz w:val="22"/>
                <w:szCs w:val="22"/>
              </w:rPr>
            </w:pPr>
            <w:r w:rsidRPr="00F940CD">
              <w:rPr>
                <w:sz w:val="22"/>
                <w:szCs w:val="22"/>
              </w:rPr>
              <w:t>*</w:t>
            </w:r>
          </w:p>
        </w:tc>
        <w:tc>
          <w:tcPr>
            <w:tcW w:w="1843" w:type="dxa"/>
            <w:vMerge/>
          </w:tcPr>
          <w:p w14:paraId="3D42FB24" w14:textId="77777777" w:rsidR="00A1273B" w:rsidRPr="00F940CD" w:rsidRDefault="00A1273B" w:rsidP="00442B51">
            <w:pPr>
              <w:spacing w:line="264" w:lineRule="auto"/>
              <w:ind w:right="-108"/>
              <w:rPr>
                <w:sz w:val="22"/>
                <w:szCs w:val="22"/>
              </w:rPr>
            </w:pPr>
          </w:p>
        </w:tc>
        <w:tc>
          <w:tcPr>
            <w:tcW w:w="993" w:type="dxa"/>
          </w:tcPr>
          <w:p w14:paraId="4DA9739C" w14:textId="77777777" w:rsidR="00A1273B" w:rsidRPr="00F940CD" w:rsidRDefault="00A1273B" w:rsidP="00054A4D">
            <w:pPr>
              <w:spacing w:line="264" w:lineRule="auto"/>
              <w:jc w:val="center"/>
              <w:rPr>
                <w:sz w:val="22"/>
                <w:szCs w:val="22"/>
              </w:rPr>
            </w:pPr>
            <w:r w:rsidRPr="00F940CD">
              <w:rPr>
                <w:sz w:val="22"/>
                <w:szCs w:val="22"/>
              </w:rPr>
              <w:t>20.13, 23.61/ 25.120</w:t>
            </w:r>
          </w:p>
        </w:tc>
        <w:tc>
          <w:tcPr>
            <w:tcW w:w="2126" w:type="dxa"/>
          </w:tcPr>
          <w:p w14:paraId="78C51836" w14:textId="77777777" w:rsidR="00A1273B" w:rsidRPr="00F940CD" w:rsidRDefault="00A1273B" w:rsidP="00442B51">
            <w:pPr>
              <w:spacing w:line="264" w:lineRule="auto"/>
              <w:rPr>
                <w:sz w:val="22"/>
                <w:szCs w:val="22"/>
              </w:rPr>
            </w:pPr>
            <w:r w:rsidRPr="00F940CD">
              <w:rPr>
                <w:sz w:val="22"/>
                <w:szCs w:val="22"/>
              </w:rPr>
              <w:t>Коэффициент дымообразования</w:t>
            </w:r>
          </w:p>
        </w:tc>
        <w:tc>
          <w:tcPr>
            <w:tcW w:w="2126" w:type="dxa"/>
            <w:vMerge/>
            <w:tcBorders>
              <w:right w:val="single" w:sz="6" w:space="0" w:color="000000"/>
            </w:tcBorders>
          </w:tcPr>
          <w:p w14:paraId="3C3EC914" w14:textId="77777777" w:rsidR="00A1273B" w:rsidRPr="00F940CD" w:rsidRDefault="00A1273B" w:rsidP="00442B51">
            <w:pPr>
              <w:spacing w:line="264" w:lineRule="auto"/>
              <w:ind w:right="-108"/>
              <w:rPr>
                <w:sz w:val="22"/>
                <w:szCs w:val="22"/>
              </w:rPr>
            </w:pPr>
          </w:p>
        </w:tc>
        <w:tc>
          <w:tcPr>
            <w:tcW w:w="2835" w:type="dxa"/>
            <w:tcBorders>
              <w:top w:val="single" w:sz="6" w:space="0" w:color="000000"/>
              <w:left w:val="single" w:sz="6" w:space="0" w:color="000000"/>
            </w:tcBorders>
          </w:tcPr>
          <w:p w14:paraId="4FB4C8AD" w14:textId="77777777" w:rsidR="00A1273B" w:rsidRPr="00F940CD" w:rsidRDefault="00A1273B" w:rsidP="00442B51">
            <w:pPr>
              <w:shd w:val="clear" w:color="auto" w:fill="FFFFFF"/>
              <w:spacing w:line="264" w:lineRule="auto"/>
              <w:ind w:left="-57"/>
              <w:rPr>
                <w:sz w:val="22"/>
                <w:szCs w:val="22"/>
                <w:lang w:val="en-US"/>
              </w:rPr>
            </w:pPr>
            <w:r w:rsidRPr="00F940CD">
              <w:rPr>
                <w:noProof/>
                <w:sz w:val="22"/>
                <w:szCs w:val="22"/>
              </w:rPr>
              <w:t>ГОСТ 12.1.044-2018, п.11</w:t>
            </w:r>
          </w:p>
          <w:p w14:paraId="65836877" w14:textId="77777777" w:rsidR="00A1273B" w:rsidRPr="00F940CD" w:rsidRDefault="00A1273B" w:rsidP="00442B51">
            <w:pPr>
              <w:spacing w:line="264" w:lineRule="auto"/>
              <w:ind w:left="-57"/>
              <w:rPr>
                <w:sz w:val="22"/>
                <w:szCs w:val="22"/>
              </w:rPr>
            </w:pPr>
            <w:r w:rsidRPr="00F940CD">
              <w:rPr>
                <w:noProof/>
                <w:sz w:val="22"/>
                <w:szCs w:val="22"/>
              </w:rPr>
              <w:t xml:space="preserve">ГОСТ 12.1.044-89   п. </w:t>
            </w:r>
            <w:r w:rsidRPr="00F940CD">
              <w:rPr>
                <w:sz w:val="22"/>
                <w:szCs w:val="22"/>
              </w:rPr>
              <w:t>4.18</w:t>
            </w:r>
          </w:p>
          <w:p w14:paraId="7D4B9257" w14:textId="77777777" w:rsidR="00A1273B" w:rsidRPr="00F940CD" w:rsidRDefault="00A1273B" w:rsidP="00442B51">
            <w:pPr>
              <w:spacing w:line="264" w:lineRule="auto"/>
              <w:rPr>
                <w:sz w:val="22"/>
                <w:szCs w:val="22"/>
                <w:lang w:val="en-US"/>
              </w:rPr>
            </w:pPr>
          </w:p>
        </w:tc>
      </w:tr>
      <w:tr w:rsidR="00F940CD" w:rsidRPr="00F940CD" w14:paraId="2A9BFF1A" w14:textId="77777777" w:rsidTr="00C44173">
        <w:trPr>
          <w:cantSplit/>
          <w:trHeight w:val="70"/>
        </w:trPr>
        <w:tc>
          <w:tcPr>
            <w:tcW w:w="711" w:type="dxa"/>
          </w:tcPr>
          <w:p w14:paraId="6989E45B" w14:textId="77777777" w:rsidR="004D7C84" w:rsidRPr="00F940CD" w:rsidRDefault="00A1273B" w:rsidP="00442B51">
            <w:pPr>
              <w:spacing w:line="264" w:lineRule="auto"/>
              <w:ind w:left="-108" w:right="-108"/>
              <w:jc w:val="center"/>
              <w:rPr>
                <w:sz w:val="22"/>
                <w:szCs w:val="22"/>
              </w:rPr>
            </w:pPr>
            <w:r w:rsidRPr="00F940CD">
              <w:rPr>
                <w:sz w:val="22"/>
                <w:szCs w:val="22"/>
              </w:rPr>
              <w:t>69.8</w:t>
            </w:r>
          </w:p>
          <w:p w14:paraId="6A0A687F" w14:textId="77777777" w:rsidR="00A1273B" w:rsidRPr="00F940CD" w:rsidRDefault="00A1273B" w:rsidP="00442B51">
            <w:pPr>
              <w:spacing w:line="264" w:lineRule="auto"/>
              <w:ind w:left="-108" w:right="-108"/>
              <w:jc w:val="center"/>
              <w:rPr>
                <w:sz w:val="22"/>
                <w:szCs w:val="22"/>
              </w:rPr>
            </w:pPr>
            <w:r w:rsidRPr="00F940CD">
              <w:rPr>
                <w:sz w:val="22"/>
                <w:szCs w:val="22"/>
              </w:rPr>
              <w:t>*</w:t>
            </w:r>
          </w:p>
        </w:tc>
        <w:tc>
          <w:tcPr>
            <w:tcW w:w="1843" w:type="dxa"/>
            <w:vMerge/>
          </w:tcPr>
          <w:p w14:paraId="2C57D07E" w14:textId="77777777" w:rsidR="00A1273B" w:rsidRPr="00F940CD" w:rsidRDefault="00A1273B" w:rsidP="00442B51">
            <w:pPr>
              <w:spacing w:line="264" w:lineRule="auto"/>
              <w:ind w:right="-108"/>
              <w:rPr>
                <w:sz w:val="22"/>
                <w:szCs w:val="22"/>
              </w:rPr>
            </w:pPr>
          </w:p>
        </w:tc>
        <w:tc>
          <w:tcPr>
            <w:tcW w:w="993" w:type="dxa"/>
          </w:tcPr>
          <w:p w14:paraId="3FE62B05" w14:textId="77777777" w:rsidR="00A1273B" w:rsidRPr="00F940CD" w:rsidRDefault="00A1273B" w:rsidP="00442B51">
            <w:pPr>
              <w:spacing w:line="264" w:lineRule="auto"/>
              <w:jc w:val="center"/>
              <w:rPr>
                <w:sz w:val="22"/>
                <w:szCs w:val="22"/>
              </w:rPr>
            </w:pPr>
            <w:r w:rsidRPr="00F940CD">
              <w:rPr>
                <w:sz w:val="22"/>
                <w:szCs w:val="22"/>
              </w:rPr>
              <w:t>20.13, 23.61/ 25.120</w:t>
            </w:r>
          </w:p>
        </w:tc>
        <w:tc>
          <w:tcPr>
            <w:tcW w:w="2126" w:type="dxa"/>
          </w:tcPr>
          <w:p w14:paraId="7C0D2FF6" w14:textId="77777777" w:rsidR="00A1273B" w:rsidRPr="00F940CD" w:rsidRDefault="00A1273B" w:rsidP="00442B51">
            <w:pPr>
              <w:spacing w:line="264" w:lineRule="auto"/>
              <w:rPr>
                <w:sz w:val="22"/>
                <w:szCs w:val="22"/>
              </w:rPr>
            </w:pPr>
            <w:r w:rsidRPr="00F940CD">
              <w:rPr>
                <w:sz w:val="22"/>
                <w:szCs w:val="22"/>
              </w:rPr>
              <w:t xml:space="preserve">Ггруппа горючести </w:t>
            </w:r>
          </w:p>
        </w:tc>
        <w:tc>
          <w:tcPr>
            <w:tcW w:w="2126" w:type="dxa"/>
            <w:vMerge/>
            <w:tcBorders>
              <w:right w:val="single" w:sz="6" w:space="0" w:color="000000"/>
            </w:tcBorders>
          </w:tcPr>
          <w:p w14:paraId="20F5E5B5" w14:textId="77777777" w:rsidR="00A1273B" w:rsidRPr="00F940CD" w:rsidRDefault="00A1273B" w:rsidP="00442B51">
            <w:pPr>
              <w:spacing w:line="264" w:lineRule="auto"/>
              <w:ind w:right="-108"/>
              <w:rPr>
                <w:sz w:val="22"/>
                <w:szCs w:val="22"/>
              </w:rPr>
            </w:pPr>
          </w:p>
        </w:tc>
        <w:tc>
          <w:tcPr>
            <w:tcW w:w="2835" w:type="dxa"/>
            <w:tcBorders>
              <w:top w:val="single" w:sz="6" w:space="0" w:color="000000"/>
              <w:left w:val="single" w:sz="6" w:space="0" w:color="000000"/>
            </w:tcBorders>
          </w:tcPr>
          <w:p w14:paraId="147A159E" w14:textId="77777777" w:rsidR="00A1273B" w:rsidRPr="00F940CD" w:rsidRDefault="00A1273B"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6533D5EB" w14:textId="77777777" w:rsidTr="00C44173">
        <w:trPr>
          <w:cantSplit/>
          <w:trHeight w:val="70"/>
        </w:trPr>
        <w:tc>
          <w:tcPr>
            <w:tcW w:w="5673" w:type="dxa"/>
            <w:gridSpan w:val="4"/>
          </w:tcPr>
          <w:p w14:paraId="3D9664D5" w14:textId="77777777" w:rsidR="00A1273B" w:rsidRPr="00F940CD" w:rsidRDefault="00A1273B" w:rsidP="00442B51">
            <w:pPr>
              <w:spacing w:line="264" w:lineRule="auto"/>
              <w:rPr>
                <w:b/>
                <w:sz w:val="22"/>
                <w:szCs w:val="22"/>
              </w:rPr>
            </w:pPr>
            <w:r w:rsidRPr="00F940CD">
              <w:rPr>
                <w:b/>
                <w:sz w:val="22"/>
                <w:szCs w:val="22"/>
              </w:rPr>
              <w:t xml:space="preserve">            ул. Лесная, 8,  д. Выгоничи</w:t>
            </w:r>
          </w:p>
        </w:tc>
        <w:tc>
          <w:tcPr>
            <w:tcW w:w="2126" w:type="dxa"/>
            <w:vMerge/>
            <w:tcBorders>
              <w:right w:val="single" w:sz="6" w:space="0" w:color="000000"/>
            </w:tcBorders>
          </w:tcPr>
          <w:p w14:paraId="4DA717CB" w14:textId="77777777" w:rsidR="00A1273B" w:rsidRPr="00F940CD" w:rsidRDefault="00A1273B" w:rsidP="00442B51">
            <w:pPr>
              <w:spacing w:line="264" w:lineRule="auto"/>
              <w:ind w:right="-108"/>
              <w:rPr>
                <w:sz w:val="22"/>
                <w:szCs w:val="22"/>
              </w:rPr>
            </w:pPr>
          </w:p>
        </w:tc>
        <w:tc>
          <w:tcPr>
            <w:tcW w:w="2835" w:type="dxa"/>
            <w:tcBorders>
              <w:top w:val="single" w:sz="6" w:space="0" w:color="000000"/>
              <w:left w:val="single" w:sz="6" w:space="0" w:color="000000"/>
            </w:tcBorders>
          </w:tcPr>
          <w:p w14:paraId="1E48AD7A" w14:textId="77777777" w:rsidR="00A1273B" w:rsidRPr="00F940CD" w:rsidRDefault="00A1273B" w:rsidP="00442B51">
            <w:pPr>
              <w:shd w:val="clear" w:color="auto" w:fill="FFFFFF"/>
              <w:spacing w:line="264" w:lineRule="auto"/>
              <w:ind w:left="-57"/>
              <w:rPr>
                <w:sz w:val="22"/>
                <w:szCs w:val="22"/>
              </w:rPr>
            </w:pPr>
          </w:p>
        </w:tc>
      </w:tr>
      <w:tr w:rsidR="00F940CD" w:rsidRPr="00F940CD" w14:paraId="0A1B3D41" w14:textId="77777777" w:rsidTr="00C44173">
        <w:trPr>
          <w:cantSplit/>
          <w:trHeight w:val="70"/>
        </w:trPr>
        <w:tc>
          <w:tcPr>
            <w:tcW w:w="711" w:type="dxa"/>
          </w:tcPr>
          <w:p w14:paraId="10A285D8" w14:textId="77777777" w:rsidR="004D7C84" w:rsidRPr="00F940CD" w:rsidRDefault="00A1273B" w:rsidP="00442B51">
            <w:pPr>
              <w:spacing w:line="264" w:lineRule="auto"/>
              <w:ind w:left="-108" w:right="-108"/>
              <w:jc w:val="center"/>
              <w:rPr>
                <w:sz w:val="22"/>
                <w:szCs w:val="22"/>
              </w:rPr>
            </w:pPr>
            <w:r w:rsidRPr="00F940CD">
              <w:rPr>
                <w:sz w:val="22"/>
                <w:szCs w:val="22"/>
              </w:rPr>
              <w:t>69.10</w:t>
            </w:r>
          </w:p>
          <w:p w14:paraId="45F57168" w14:textId="77777777" w:rsidR="00A1273B" w:rsidRPr="00F940CD" w:rsidRDefault="00A1273B" w:rsidP="00442B51">
            <w:pPr>
              <w:spacing w:line="264" w:lineRule="auto"/>
              <w:ind w:left="-108" w:right="-108"/>
              <w:jc w:val="center"/>
              <w:rPr>
                <w:sz w:val="22"/>
                <w:szCs w:val="22"/>
              </w:rPr>
            </w:pPr>
            <w:r w:rsidRPr="00F940CD">
              <w:rPr>
                <w:sz w:val="22"/>
                <w:szCs w:val="22"/>
              </w:rPr>
              <w:t>*</w:t>
            </w:r>
          </w:p>
        </w:tc>
        <w:tc>
          <w:tcPr>
            <w:tcW w:w="1843" w:type="dxa"/>
          </w:tcPr>
          <w:p w14:paraId="740C76A0" w14:textId="77777777" w:rsidR="00A1273B" w:rsidRPr="00F940CD" w:rsidRDefault="00A1273B" w:rsidP="00442B51">
            <w:pPr>
              <w:spacing w:line="264" w:lineRule="auto"/>
              <w:ind w:right="-108"/>
              <w:rPr>
                <w:sz w:val="22"/>
                <w:szCs w:val="22"/>
              </w:rPr>
            </w:pPr>
          </w:p>
        </w:tc>
        <w:tc>
          <w:tcPr>
            <w:tcW w:w="993" w:type="dxa"/>
          </w:tcPr>
          <w:p w14:paraId="1D2FBBC8" w14:textId="77777777" w:rsidR="00A1273B" w:rsidRPr="00F940CD" w:rsidRDefault="00A1273B" w:rsidP="00442B51">
            <w:pPr>
              <w:spacing w:line="264" w:lineRule="auto"/>
              <w:ind w:left="-110" w:right="-108"/>
              <w:jc w:val="center"/>
              <w:rPr>
                <w:sz w:val="22"/>
                <w:szCs w:val="22"/>
              </w:rPr>
            </w:pPr>
            <w:r w:rsidRPr="00F940CD">
              <w:rPr>
                <w:sz w:val="22"/>
                <w:szCs w:val="22"/>
              </w:rPr>
              <w:t>20.13, 23.61/ 25.120</w:t>
            </w:r>
          </w:p>
        </w:tc>
        <w:tc>
          <w:tcPr>
            <w:tcW w:w="2126" w:type="dxa"/>
          </w:tcPr>
          <w:p w14:paraId="4B43B19C" w14:textId="77777777" w:rsidR="00A1273B" w:rsidRPr="00F940CD" w:rsidRDefault="00A1273B"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6" w:type="dxa"/>
            <w:vMerge/>
            <w:tcBorders>
              <w:right w:val="single" w:sz="6" w:space="0" w:color="000000"/>
            </w:tcBorders>
          </w:tcPr>
          <w:p w14:paraId="7F019239" w14:textId="77777777" w:rsidR="00A1273B" w:rsidRPr="00F940CD" w:rsidRDefault="00A1273B" w:rsidP="00442B51">
            <w:pPr>
              <w:spacing w:line="264" w:lineRule="auto"/>
              <w:ind w:right="-108"/>
              <w:rPr>
                <w:sz w:val="22"/>
                <w:szCs w:val="22"/>
              </w:rPr>
            </w:pPr>
          </w:p>
        </w:tc>
        <w:tc>
          <w:tcPr>
            <w:tcW w:w="2835" w:type="dxa"/>
            <w:tcBorders>
              <w:top w:val="single" w:sz="6" w:space="0" w:color="000000"/>
              <w:left w:val="single" w:sz="6" w:space="0" w:color="000000"/>
            </w:tcBorders>
          </w:tcPr>
          <w:p w14:paraId="7A538BC4" w14:textId="77777777" w:rsidR="00A1273B" w:rsidRPr="00F940CD" w:rsidRDefault="00A1273B" w:rsidP="00442B51">
            <w:pPr>
              <w:spacing w:line="264" w:lineRule="auto"/>
              <w:ind w:right="-108"/>
              <w:rPr>
                <w:sz w:val="22"/>
                <w:szCs w:val="22"/>
                <w:lang w:val="en-US"/>
              </w:rPr>
            </w:pPr>
            <w:r w:rsidRPr="00F940CD">
              <w:rPr>
                <w:bCs/>
                <w:iCs/>
                <w:sz w:val="22"/>
                <w:szCs w:val="22"/>
              </w:rPr>
              <w:t>ГОСТ 12.1.044-89 п.4.20</w:t>
            </w:r>
          </w:p>
          <w:p w14:paraId="7225D02B" w14:textId="77777777" w:rsidR="00A1273B" w:rsidRPr="00F940CD" w:rsidRDefault="00A1273B" w:rsidP="00442B51">
            <w:pPr>
              <w:spacing w:line="264" w:lineRule="auto"/>
              <w:ind w:left="-108"/>
              <w:rPr>
                <w:sz w:val="22"/>
                <w:szCs w:val="22"/>
              </w:rPr>
            </w:pPr>
            <w:r w:rsidRPr="00F940CD">
              <w:rPr>
                <w:sz w:val="22"/>
                <w:szCs w:val="22"/>
              </w:rPr>
              <w:t>ГОСТ 12.1.044-2018 , п. 13</w:t>
            </w:r>
          </w:p>
          <w:p w14:paraId="2FAFE61A" w14:textId="77777777" w:rsidR="00A1273B" w:rsidRPr="00F940CD" w:rsidRDefault="00A1273B" w:rsidP="00442B51">
            <w:pPr>
              <w:spacing w:line="264" w:lineRule="auto"/>
              <w:ind w:left="-108"/>
              <w:rPr>
                <w:sz w:val="22"/>
                <w:szCs w:val="22"/>
              </w:rPr>
            </w:pPr>
          </w:p>
        </w:tc>
      </w:tr>
      <w:tr w:rsidR="00F940CD" w:rsidRPr="00F940CD" w14:paraId="77E2BD54" w14:textId="77777777" w:rsidTr="00C44173">
        <w:trPr>
          <w:cantSplit/>
          <w:trHeight w:val="70"/>
        </w:trPr>
        <w:tc>
          <w:tcPr>
            <w:tcW w:w="5673" w:type="dxa"/>
            <w:gridSpan w:val="4"/>
          </w:tcPr>
          <w:p w14:paraId="520996DE" w14:textId="77777777" w:rsidR="00A1273B" w:rsidRPr="00F940CD" w:rsidRDefault="00A1273B" w:rsidP="00442B51">
            <w:pPr>
              <w:spacing w:line="264" w:lineRule="auto"/>
              <w:ind w:right="-48"/>
              <w:rPr>
                <w:b/>
                <w:sz w:val="22"/>
                <w:szCs w:val="22"/>
              </w:rPr>
            </w:pPr>
            <w:r w:rsidRPr="00F940CD">
              <w:rPr>
                <w:b/>
                <w:sz w:val="22"/>
                <w:szCs w:val="22"/>
              </w:rPr>
              <w:t xml:space="preserve">             ул. Минина, 15,  220014,  г. Минск</w:t>
            </w:r>
          </w:p>
        </w:tc>
        <w:tc>
          <w:tcPr>
            <w:tcW w:w="2126" w:type="dxa"/>
            <w:tcBorders>
              <w:right w:val="single" w:sz="6" w:space="0" w:color="000000"/>
            </w:tcBorders>
          </w:tcPr>
          <w:p w14:paraId="54ED9B96" w14:textId="77777777" w:rsidR="00A1273B" w:rsidRPr="00F940CD" w:rsidRDefault="00A1273B" w:rsidP="00442B51">
            <w:pPr>
              <w:spacing w:line="264" w:lineRule="auto"/>
              <w:ind w:right="-108"/>
              <w:rPr>
                <w:sz w:val="22"/>
                <w:szCs w:val="22"/>
              </w:rPr>
            </w:pPr>
          </w:p>
        </w:tc>
        <w:tc>
          <w:tcPr>
            <w:tcW w:w="2835" w:type="dxa"/>
            <w:tcBorders>
              <w:top w:val="single" w:sz="6" w:space="0" w:color="000000"/>
              <w:left w:val="single" w:sz="6" w:space="0" w:color="000000"/>
            </w:tcBorders>
          </w:tcPr>
          <w:p w14:paraId="3A76BAA2" w14:textId="77777777" w:rsidR="00A1273B" w:rsidRPr="00F940CD" w:rsidRDefault="00A1273B" w:rsidP="00442B51">
            <w:pPr>
              <w:spacing w:line="264" w:lineRule="auto"/>
              <w:ind w:right="-108"/>
              <w:rPr>
                <w:bCs/>
                <w:iCs/>
                <w:sz w:val="22"/>
                <w:szCs w:val="22"/>
              </w:rPr>
            </w:pPr>
          </w:p>
        </w:tc>
      </w:tr>
      <w:tr w:rsidR="00F940CD" w:rsidRPr="00F940CD" w14:paraId="16D2D72E" w14:textId="77777777" w:rsidTr="00C44173">
        <w:trPr>
          <w:cantSplit/>
          <w:trHeight w:val="360"/>
        </w:trPr>
        <w:tc>
          <w:tcPr>
            <w:tcW w:w="711" w:type="dxa"/>
          </w:tcPr>
          <w:p w14:paraId="50862F9C" w14:textId="77777777" w:rsidR="004D7C84" w:rsidRPr="00F940CD" w:rsidRDefault="00ED02A6" w:rsidP="00442B51">
            <w:pPr>
              <w:spacing w:line="264" w:lineRule="auto"/>
              <w:ind w:left="-108" w:right="-108"/>
              <w:jc w:val="center"/>
              <w:rPr>
                <w:sz w:val="22"/>
                <w:szCs w:val="22"/>
              </w:rPr>
            </w:pPr>
            <w:r w:rsidRPr="00F940CD">
              <w:rPr>
                <w:sz w:val="22"/>
                <w:szCs w:val="22"/>
              </w:rPr>
              <w:t>70.1</w:t>
            </w:r>
          </w:p>
          <w:p w14:paraId="46DD4352" w14:textId="77777777" w:rsidR="00ED02A6"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316C7DDA" w14:textId="77777777" w:rsidR="00ED02A6" w:rsidRPr="00F940CD" w:rsidRDefault="00ED02A6" w:rsidP="00442B51">
            <w:pPr>
              <w:spacing w:line="264" w:lineRule="auto"/>
              <w:ind w:right="-108"/>
              <w:rPr>
                <w:sz w:val="22"/>
                <w:szCs w:val="22"/>
              </w:rPr>
            </w:pPr>
            <w:r w:rsidRPr="00F940CD">
              <w:rPr>
                <w:sz w:val="22"/>
                <w:szCs w:val="22"/>
              </w:rPr>
              <w:t>Плиты теплоизоляци-онные из ячеистых бетонов</w:t>
            </w:r>
          </w:p>
        </w:tc>
        <w:tc>
          <w:tcPr>
            <w:tcW w:w="993" w:type="dxa"/>
          </w:tcPr>
          <w:p w14:paraId="2A24DE9A" w14:textId="77777777" w:rsidR="00ED02A6" w:rsidRPr="00F940CD" w:rsidRDefault="00ED02A6" w:rsidP="00442B51">
            <w:pPr>
              <w:spacing w:line="264" w:lineRule="auto"/>
              <w:ind w:left="-110" w:right="-108"/>
              <w:jc w:val="center"/>
              <w:rPr>
                <w:sz w:val="22"/>
                <w:szCs w:val="22"/>
              </w:rPr>
            </w:pPr>
            <w:r w:rsidRPr="00F940CD">
              <w:rPr>
                <w:sz w:val="22"/>
                <w:szCs w:val="22"/>
              </w:rPr>
              <w:t>23.61, 23.99/ 29.061</w:t>
            </w:r>
          </w:p>
          <w:p w14:paraId="637C7B95" w14:textId="77777777" w:rsidR="009E2759" w:rsidRPr="00F940CD" w:rsidRDefault="009E2759" w:rsidP="00442B51">
            <w:pPr>
              <w:spacing w:line="264" w:lineRule="auto"/>
              <w:ind w:left="-110" w:right="-108"/>
              <w:jc w:val="center"/>
              <w:rPr>
                <w:sz w:val="22"/>
                <w:szCs w:val="22"/>
              </w:rPr>
            </w:pPr>
          </w:p>
        </w:tc>
        <w:tc>
          <w:tcPr>
            <w:tcW w:w="2126" w:type="dxa"/>
          </w:tcPr>
          <w:p w14:paraId="399DE177" w14:textId="77777777" w:rsidR="00ED02A6" w:rsidRPr="00F940CD" w:rsidRDefault="00ED02A6" w:rsidP="00442B51">
            <w:pPr>
              <w:spacing w:line="264" w:lineRule="auto"/>
              <w:ind w:right="-108"/>
              <w:rPr>
                <w:sz w:val="22"/>
                <w:szCs w:val="22"/>
              </w:rPr>
            </w:pPr>
            <w:r w:rsidRPr="00F940CD">
              <w:rPr>
                <w:sz w:val="22"/>
                <w:szCs w:val="22"/>
              </w:rPr>
              <w:t>Геометрические параметры, показатели внешнего вида</w:t>
            </w:r>
          </w:p>
        </w:tc>
        <w:tc>
          <w:tcPr>
            <w:tcW w:w="2126" w:type="dxa"/>
            <w:vMerge w:val="restart"/>
            <w:tcBorders>
              <w:top w:val="single" w:sz="6" w:space="0" w:color="000000"/>
              <w:right w:val="single" w:sz="6" w:space="0" w:color="000000"/>
            </w:tcBorders>
          </w:tcPr>
          <w:p w14:paraId="78DF6001" w14:textId="77777777" w:rsidR="00ED02A6" w:rsidRPr="00F940CD" w:rsidRDefault="00ED02A6" w:rsidP="00442B51">
            <w:pPr>
              <w:spacing w:line="264" w:lineRule="auto"/>
              <w:ind w:left="31" w:right="-108"/>
              <w:rPr>
                <w:sz w:val="22"/>
                <w:szCs w:val="22"/>
              </w:rPr>
            </w:pPr>
            <w:r w:rsidRPr="00F940CD">
              <w:rPr>
                <w:sz w:val="22"/>
                <w:szCs w:val="22"/>
              </w:rPr>
              <w:t>СТБ 1034-96</w:t>
            </w:r>
          </w:p>
          <w:p w14:paraId="2C72F509" w14:textId="77777777" w:rsidR="00ED02A6" w:rsidRPr="00F940CD" w:rsidRDefault="00427A93" w:rsidP="00442B51">
            <w:pPr>
              <w:spacing w:line="264" w:lineRule="auto"/>
              <w:ind w:left="31"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512F18AF" w14:textId="77777777" w:rsidR="00ED02A6" w:rsidRPr="00F940CD" w:rsidRDefault="00ED02A6" w:rsidP="00442B51">
            <w:pPr>
              <w:spacing w:line="264" w:lineRule="auto"/>
              <w:ind w:right="-108"/>
              <w:rPr>
                <w:sz w:val="22"/>
                <w:szCs w:val="22"/>
              </w:rPr>
            </w:pPr>
            <w:r w:rsidRPr="00F940CD">
              <w:rPr>
                <w:sz w:val="22"/>
                <w:szCs w:val="22"/>
              </w:rPr>
              <w:t>ГОСТ 17177-94 п.4</w:t>
            </w:r>
          </w:p>
        </w:tc>
      </w:tr>
      <w:tr w:rsidR="00F940CD" w:rsidRPr="00F940CD" w14:paraId="23111059" w14:textId="77777777" w:rsidTr="00C44173">
        <w:trPr>
          <w:cantSplit/>
          <w:trHeight w:val="178"/>
        </w:trPr>
        <w:tc>
          <w:tcPr>
            <w:tcW w:w="711" w:type="dxa"/>
          </w:tcPr>
          <w:p w14:paraId="3195BEE0" w14:textId="77777777" w:rsidR="004D7C84" w:rsidRPr="00F940CD" w:rsidRDefault="00ED02A6" w:rsidP="00442B51">
            <w:pPr>
              <w:spacing w:line="264" w:lineRule="auto"/>
              <w:ind w:left="-108" w:right="-108"/>
              <w:jc w:val="center"/>
              <w:rPr>
                <w:sz w:val="22"/>
                <w:szCs w:val="22"/>
              </w:rPr>
            </w:pPr>
            <w:r w:rsidRPr="00F940CD">
              <w:rPr>
                <w:sz w:val="22"/>
                <w:szCs w:val="22"/>
              </w:rPr>
              <w:t>70.2</w:t>
            </w:r>
          </w:p>
          <w:p w14:paraId="58C875EF" w14:textId="77777777" w:rsidR="00ED02A6"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D613482" w14:textId="77777777" w:rsidR="00ED02A6" w:rsidRPr="00F940CD" w:rsidRDefault="00ED02A6" w:rsidP="00442B51">
            <w:pPr>
              <w:spacing w:line="264" w:lineRule="auto"/>
              <w:ind w:right="-108"/>
              <w:rPr>
                <w:sz w:val="22"/>
                <w:szCs w:val="22"/>
              </w:rPr>
            </w:pPr>
          </w:p>
        </w:tc>
        <w:tc>
          <w:tcPr>
            <w:tcW w:w="993" w:type="dxa"/>
          </w:tcPr>
          <w:p w14:paraId="35281B2C" w14:textId="77777777" w:rsidR="009E2759" w:rsidRPr="00F940CD" w:rsidRDefault="00ED02A6" w:rsidP="00054A4D">
            <w:pPr>
              <w:spacing w:line="264" w:lineRule="auto"/>
              <w:ind w:left="-110" w:right="-108"/>
              <w:jc w:val="center"/>
              <w:rPr>
                <w:sz w:val="22"/>
                <w:szCs w:val="22"/>
              </w:rPr>
            </w:pPr>
            <w:r w:rsidRPr="00F940CD">
              <w:rPr>
                <w:sz w:val="22"/>
                <w:szCs w:val="22"/>
              </w:rPr>
              <w:t>23.61, 23.99/ 29.136</w:t>
            </w:r>
          </w:p>
        </w:tc>
        <w:tc>
          <w:tcPr>
            <w:tcW w:w="2126" w:type="dxa"/>
          </w:tcPr>
          <w:p w14:paraId="5EA72672" w14:textId="77777777" w:rsidR="00ED02A6" w:rsidRPr="00F940CD" w:rsidRDefault="00ED02A6" w:rsidP="00442B51">
            <w:pPr>
              <w:spacing w:line="264" w:lineRule="auto"/>
              <w:ind w:right="-108"/>
              <w:rPr>
                <w:sz w:val="22"/>
                <w:szCs w:val="22"/>
              </w:rPr>
            </w:pPr>
            <w:r w:rsidRPr="00F940CD">
              <w:rPr>
                <w:sz w:val="22"/>
                <w:szCs w:val="22"/>
              </w:rPr>
              <w:t>Однородность структуры</w:t>
            </w:r>
          </w:p>
        </w:tc>
        <w:tc>
          <w:tcPr>
            <w:tcW w:w="2126" w:type="dxa"/>
            <w:vMerge/>
            <w:tcBorders>
              <w:right w:val="single" w:sz="6" w:space="0" w:color="000000"/>
            </w:tcBorders>
          </w:tcPr>
          <w:p w14:paraId="4D7ADDD9" w14:textId="77777777" w:rsidR="00ED02A6" w:rsidRPr="00F940CD" w:rsidRDefault="00ED02A6" w:rsidP="00442B51">
            <w:pPr>
              <w:spacing w:line="264" w:lineRule="auto"/>
              <w:ind w:left="31" w:right="-108"/>
              <w:rPr>
                <w:sz w:val="22"/>
                <w:szCs w:val="22"/>
              </w:rPr>
            </w:pPr>
          </w:p>
        </w:tc>
        <w:tc>
          <w:tcPr>
            <w:tcW w:w="2835" w:type="dxa"/>
            <w:tcBorders>
              <w:top w:val="single" w:sz="6" w:space="0" w:color="000000"/>
              <w:left w:val="single" w:sz="6" w:space="0" w:color="000000"/>
            </w:tcBorders>
          </w:tcPr>
          <w:p w14:paraId="7D9DA006" w14:textId="77777777" w:rsidR="00ED02A6" w:rsidRPr="00F940CD" w:rsidRDefault="00ED02A6" w:rsidP="00442B51">
            <w:pPr>
              <w:spacing w:line="264" w:lineRule="auto"/>
              <w:ind w:right="-108"/>
              <w:rPr>
                <w:sz w:val="22"/>
                <w:szCs w:val="22"/>
              </w:rPr>
            </w:pPr>
            <w:r w:rsidRPr="00F940CD">
              <w:rPr>
                <w:sz w:val="22"/>
                <w:szCs w:val="22"/>
              </w:rPr>
              <w:t>СТБ 1034-96 п.6.8</w:t>
            </w:r>
          </w:p>
        </w:tc>
      </w:tr>
      <w:tr w:rsidR="00F940CD" w:rsidRPr="00F940CD" w14:paraId="1777DB2C" w14:textId="77777777" w:rsidTr="00C44173">
        <w:trPr>
          <w:cantSplit/>
          <w:trHeight w:val="51"/>
        </w:trPr>
        <w:tc>
          <w:tcPr>
            <w:tcW w:w="711" w:type="dxa"/>
          </w:tcPr>
          <w:p w14:paraId="60ACFE12" w14:textId="77777777" w:rsidR="004D7C84" w:rsidRPr="00F940CD" w:rsidRDefault="00ED02A6" w:rsidP="00442B51">
            <w:pPr>
              <w:spacing w:line="264" w:lineRule="auto"/>
              <w:ind w:left="-108" w:right="-108"/>
              <w:jc w:val="center"/>
              <w:rPr>
                <w:sz w:val="22"/>
                <w:szCs w:val="22"/>
              </w:rPr>
            </w:pPr>
            <w:r w:rsidRPr="00F940CD">
              <w:rPr>
                <w:sz w:val="22"/>
                <w:szCs w:val="22"/>
              </w:rPr>
              <w:t>70.3</w:t>
            </w:r>
          </w:p>
          <w:p w14:paraId="679BED46" w14:textId="77777777" w:rsidR="00ED02A6"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3EA967B" w14:textId="77777777" w:rsidR="00ED02A6" w:rsidRPr="00F940CD" w:rsidRDefault="00ED02A6" w:rsidP="00442B51">
            <w:pPr>
              <w:spacing w:line="264" w:lineRule="auto"/>
              <w:ind w:right="-108"/>
              <w:rPr>
                <w:sz w:val="22"/>
                <w:szCs w:val="22"/>
              </w:rPr>
            </w:pPr>
          </w:p>
        </w:tc>
        <w:tc>
          <w:tcPr>
            <w:tcW w:w="993" w:type="dxa"/>
          </w:tcPr>
          <w:p w14:paraId="399BD6C8" w14:textId="77777777" w:rsidR="00ED02A6" w:rsidRPr="00F940CD" w:rsidRDefault="00ED02A6" w:rsidP="00442B51">
            <w:pPr>
              <w:spacing w:line="264" w:lineRule="auto"/>
              <w:ind w:left="-110" w:right="-108"/>
              <w:jc w:val="center"/>
              <w:rPr>
                <w:sz w:val="22"/>
                <w:szCs w:val="22"/>
              </w:rPr>
            </w:pPr>
            <w:r w:rsidRPr="00F940CD">
              <w:rPr>
                <w:sz w:val="22"/>
                <w:szCs w:val="22"/>
              </w:rPr>
              <w:t>23.61, 23.99/ 29.119</w:t>
            </w:r>
          </w:p>
        </w:tc>
        <w:tc>
          <w:tcPr>
            <w:tcW w:w="2126" w:type="dxa"/>
          </w:tcPr>
          <w:p w14:paraId="2A8B984A" w14:textId="77777777" w:rsidR="00ED02A6" w:rsidRPr="00F940CD" w:rsidRDefault="00ED02A6" w:rsidP="00442B51">
            <w:pPr>
              <w:spacing w:line="264" w:lineRule="auto"/>
              <w:ind w:right="-108"/>
              <w:rPr>
                <w:sz w:val="22"/>
                <w:szCs w:val="22"/>
              </w:rPr>
            </w:pPr>
            <w:r w:rsidRPr="00F940CD">
              <w:rPr>
                <w:sz w:val="22"/>
                <w:szCs w:val="22"/>
              </w:rPr>
              <w:t>Средняя плотность</w:t>
            </w:r>
          </w:p>
        </w:tc>
        <w:tc>
          <w:tcPr>
            <w:tcW w:w="2126" w:type="dxa"/>
            <w:vMerge/>
            <w:tcBorders>
              <w:right w:val="single" w:sz="6" w:space="0" w:color="000000"/>
            </w:tcBorders>
          </w:tcPr>
          <w:p w14:paraId="485E1C5C" w14:textId="77777777" w:rsidR="00ED02A6" w:rsidRPr="00F940CD" w:rsidRDefault="00ED02A6" w:rsidP="00442B51">
            <w:pPr>
              <w:spacing w:line="264" w:lineRule="auto"/>
              <w:ind w:left="31" w:right="-108"/>
              <w:rPr>
                <w:sz w:val="22"/>
                <w:szCs w:val="22"/>
              </w:rPr>
            </w:pPr>
          </w:p>
        </w:tc>
        <w:tc>
          <w:tcPr>
            <w:tcW w:w="2835" w:type="dxa"/>
            <w:tcBorders>
              <w:top w:val="single" w:sz="6" w:space="0" w:color="000000"/>
              <w:left w:val="single" w:sz="6" w:space="0" w:color="000000"/>
            </w:tcBorders>
          </w:tcPr>
          <w:p w14:paraId="5D72C837" w14:textId="77777777" w:rsidR="00ED02A6" w:rsidRPr="00F940CD" w:rsidRDefault="00ED02A6" w:rsidP="00442B51">
            <w:pPr>
              <w:spacing w:line="264" w:lineRule="auto"/>
              <w:ind w:right="-108"/>
              <w:rPr>
                <w:sz w:val="22"/>
                <w:szCs w:val="22"/>
              </w:rPr>
            </w:pPr>
            <w:r w:rsidRPr="00F940CD">
              <w:rPr>
                <w:sz w:val="22"/>
                <w:szCs w:val="22"/>
              </w:rPr>
              <w:t>ГОСТ 12730.1-78</w:t>
            </w:r>
          </w:p>
        </w:tc>
      </w:tr>
      <w:tr w:rsidR="00F940CD" w:rsidRPr="00F940CD" w14:paraId="1A54CBD0" w14:textId="77777777" w:rsidTr="00C44173">
        <w:trPr>
          <w:cantSplit/>
          <w:trHeight w:val="340"/>
        </w:trPr>
        <w:tc>
          <w:tcPr>
            <w:tcW w:w="711" w:type="dxa"/>
          </w:tcPr>
          <w:p w14:paraId="6C1FDDC1" w14:textId="77777777" w:rsidR="004D7C84" w:rsidRPr="00F940CD" w:rsidRDefault="00ED02A6" w:rsidP="00442B51">
            <w:pPr>
              <w:spacing w:line="264" w:lineRule="auto"/>
              <w:ind w:left="-108" w:right="-108"/>
              <w:jc w:val="center"/>
              <w:rPr>
                <w:sz w:val="22"/>
                <w:szCs w:val="22"/>
              </w:rPr>
            </w:pPr>
            <w:r w:rsidRPr="00F940CD">
              <w:rPr>
                <w:sz w:val="22"/>
                <w:szCs w:val="22"/>
              </w:rPr>
              <w:t>70.4</w:t>
            </w:r>
          </w:p>
          <w:p w14:paraId="1D8B2CDA" w14:textId="77777777" w:rsidR="00ED02A6"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F4464DC" w14:textId="77777777" w:rsidR="00ED02A6" w:rsidRPr="00F940CD" w:rsidRDefault="00ED02A6" w:rsidP="00442B51">
            <w:pPr>
              <w:spacing w:line="264" w:lineRule="auto"/>
              <w:ind w:right="-108"/>
              <w:rPr>
                <w:sz w:val="22"/>
                <w:szCs w:val="22"/>
              </w:rPr>
            </w:pPr>
          </w:p>
        </w:tc>
        <w:tc>
          <w:tcPr>
            <w:tcW w:w="993" w:type="dxa"/>
          </w:tcPr>
          <w:p w14:paraId="7DDE3891" w14:textId="77777777" w:rsidR="00ED02A6" w:rsidRPr="00F940CD" w:rsidRDefault="00ED02A6" w:rsidP="00442B51">
            <w:pPr>
              <w:spacing w:line="264" w:lineRule="auto"/>
              <w:ind w:left="-110" w:right="-108"/>
              <w:jc w:val="center"/>
              <w:rPr>
                <w:sz w:val="22"/>
                <w:szCs w:val="22"/>
              </w:rPr>
            </w:pPr>
            <w:r w:rsidRPr="00F940CD">
              <w:rPr>
                <w:sz w:val="22"/>
                <w:szCs w:val="22"/>
              </w:rPr>
              <w:t>23.61, 23.99/ 26.095</w:t>
            </w:r>
          </w:p>
        </w:tc>
        <w:tc>
          <w:tcPr>
            <w:tcW w:w="2126" w:type="dxa"/>
          </w:tcPr>
          <w:p w14:paraId="512CFB33" w14:textId="77777777" w:rsidR="00ED02A6" w:rsidRPr="00F940CD" w:rsidRDefault="00ED02A6" w:rsidP="00442B51">
            <w:pPr>
              <w:spacing w:line="264" w:lineRule="auto"/>
              <w:ind w:right="-108"/>
              <w:rPr>
                <w:sz w:val="22"/>
                <w:szCs w:val="22"/>
              </w:rPr>
            </w:pPr>
            <w:r w:rsidRPr="00F940CD">
              <w:rPr>
                <w:sz w:val="22"/>
                <w:szCs w:val="22"/>
              </w:rPr>
              <w:t>Предел прочности при изгибе</w:t>
            </w:r>
          </w:p>
        </w:tc>
        <w:tc>
          <w:tcPr>
            <w:tcW w:w="2126" w:type="dxa"/>
            <w:vMerge/>
            <w:tcBorders>
              <w:right w:val="single" w:sz="6" w:space="0" w:color="000000"/>
            </w:tcBorders>
          </w:tcPr>
          <w:p w14:paraId="45ADBC5A" w14:textId="77777777" w:rsidR="00ED02A6" w:rsidRPr="00F940CD" w:rsidRDefault="00ED02A6" w:rsidP="00442B51">
            <w:pPr>
              <w:spacing w:line="264" w:lineRule="auto"/>
              <w:ind w:left="31" w:right="-108"/>
              <w:rPr>
                <w:sz w:val="22"/>
                <w:szCs w:val="22"/>
              </w:rPr>
            </w:pPr>
          </w:p>
        </w:tc>
        <w:tc>
          <w:tcPr>
            <w:tcW w:w="2835" w:type="dxa"/>
            <w:tcBorders>
              <w:top w:val="single" w:sz="6" w:space="0" w:color="000000"/>
              <w:left w:val="single" w:sz="6" w:space="0" w:color="000000"/>
            </w:tcBorders>
          </w:tcPr>
          <w:p w14:paraId="351FA6F5" w14:textId="77777777" w:rsidR="00ED02A6" w:rsidRPr="00F940CD" w:rsidRDefault="00ED02A6" w:rsidP="00442B51">
            <w:pPr>
              <w:spacing w:line="264" w:lineRule="auto"/>
              <w:ind w:right="-108"/>
              <w:rPr>
                <w:sz w:val="22"/>
                <w:szCs w:val="22"/>
              </w:rPr>
            </w:pPr>
            <w:r w:rsidRPr="00F940CD">
              <w:rPr>
                <w:sz w:val="22"/>
                <w:szCs w:val="22"/>
              </w:rPr>
              <w:t>ГОСТ 17177-94 п.15</w:t>
            </w:r>
          </w:p>
        </w:tc>
      </w:tr>
      <w:tr w:rsidR="00F940CD" w:rsidRPr="00F940CD" w14:paraId="0E5D29C6" w14:textId="77777777" w:rsidTr="00C44173">
        <w:trPr>
          <w:cantSplit/>
          <w:trHeight w:val="340"/>
        </w:trPr>
        <w:tc>
          <w:tcPr>
            <w:tcW w:w="711" w:type="dxa"/>
          </w:tcPr>
          <w:p w14:paraId="421BB6FD" w14:textId="77777777" w:rsidR="004D7C84" w:rsidRPr="00F940CD" w:rsidRDefault="00ED02A6" w:rsidP="00442B51">
            <w:pPr>
              <w:spacing w:line="264" w:lineRule="auto"/>
              <w:ind w:left="-108" w:right="-108"/>
              <w:jc w:val="center"/>
              <w:rPr>
                <w:sz w:val="22"/>
                <w:szCs w:val="22"/>
              </w:rPr>
            </w:pPr>
            <w:r w:rsidRPr="00F940CD">
              <w:rPr>
                <w:sz w:val="22"/>
                <w:szCs w:val="22"/>
              </w:rPr>
              <w:t>70.5</w:t>
            </w:r>
          </w:p>
          <w:p w14:paraId="3C47EC3D" w14:textId="77777777" w:rsidR="00ED02A6"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E3EC251" w14:textId="77777777" w:rsidR="00ED02A6" w:rsidRPr="00F940CD" w:rsidRDefault="00ED02A6" w:rsidP="00442B51">
            <w:pPr>
              <w:spacing w:line="264" w:lineRule="auto"/>
              <w:ind w:right="-108"/>
              <w:rPr>
                <w:sz w:val="22"/>
                <w:szCs w:val="22"/>
              </w:rPr>
            </w:pPr>
          </w:p>
        </w:tc>
        <w:tc>
          <w:tcPr>
            <w:tcW w:w="993" w:type="dxa"/>
          </w:tcPr>
          <w:p w14:paraId="38B17551" w14:textId="77777777" w:rsidR="00ED02A6" w:rsidRPr="00F940CD" w:rsidRDefault="00ED02A6" w:rsidP="00442B51">
            <w:pPr>
              <w:spacing w:line="264" w:lineRule="auto"/>
              <w:ind w:left="-110" w:right="-108"/>
              <w:jc w:val="center"/>
              <w:rPr>
                <w:sz w:val="22"/>
                <w:szCs w:val="22"/>
              </w:rPr>
            </w:pPr>
            <w:r w:rsidRPr="00F940CD">
              <w:rPr>
                <w:sz w:val="22"/>
                <w:szCs w:val="22"/>
              </w:rPr>
              <w:t>23.61, 23.99/ 29.121</w:t>
            </w:r>
          </w:p>
        </w:tc>
        <w:tc>
          <w:tcPr>
            <w:tcW w:w="2126" w:type="dxa"/>
          </w:tcPr>
          <w:p w14:paraId="0AEE80BE" w14:textId="77777777" w:rsidR="00ED02A6" w:rsidRPr="00F940CD" w:rsidRDefault="00ED02A6" w:rsidP="00442B51">
            <w:pPr>
              <w:spacing w:line="264" w:lineRule="auto"/>
              <w:ind w:right="-108"/>
              <w:rPr>
                <w:sz w:val="22"/>
                <w:szCs w:val="22"/>
              </w:rPr>
            </w:pPr>
            <w:r w:rsidRPr="00F940CD">
              <w:rPr>
                <w:sz w:val="22"/>
                <w:szCs w:val="22"/>
              </w:rPr>
              <w:t>Предел прочности при сжатии</w:t>
            </w:r>
          </w:p>
        </w:tc>
        <w:tc>
          <w:tcPr>
            <w:tcW w:w="2126" w:type="dxa"/>
            <w:vMerge/>
            <w:tcBorders>
              <w:right w:val="single" w:sz="6" w:space="0" w:color="000000"/>
            </w:tcBorders>
          </w:tcPr>
          <w:p w14:paraId="7ACDA41B" w14:textId="77777777" w:rsidR="00ED02A6" w:rsidRPr="00F940CD" w:rsidRDefault="00ED02A6" w:rsidP="00442B51">
            <w:pPr>
              <w:spacing w:line="264" w:lineRule="auto"/>
              <w:ind w:left="31" w:right="-108"/>
              <w:rPr>
                <w:sz w:val="22"/>
                <w:szCs w:val="22"/>
              </w:rPr>
            </w:pPr>
          </w:p>
        </w:tc>
        <w:tc>
          <w:tcPr>
            <w:tcW w:w="2835" w:type="dxa"/>
            <w:tcBorders>
              <w:top w:val="single" w:sz="6" w:space="0" w:color="000000"/>
              <w:left w:val="single" w:sz="6" w:space="0" w:color="000000"/>
            </w:tcBorders>
          </w:tcPr>
          <w:p w14:paraId="3E1D8AA8" w14:textId="77777777" w:rsidR="00ED02A6" w:rsidRPr="00F940CD" w:rsidRDefault="00ED02A6" w:rsidP="00442B51">
            <w:pPr>
              <w:spacing w:line="264" w:lineRule="auto"/>
              <w:ind w:right="-108"/>
              <w:rPr>
                <w:sz w:val="22"/>
                <w:szCs w:val="22"/>
              </w:rPr>
            </w:pPr>
            <w:r w:rsidRPr="00F940CD">
              <w:rPr>
                <w:sz w:val="22"/>
                <w:szCs w:val="22"/>
              </w:rPr>
              <w:t>ГОСТ 10180-2012</w:t>
            </w:r>
          </w:p>
        </w:tc>
      </w:tr>
      <w:tr w:rsidR="00F940CD" w:rsidRPr="00F940CD" w14:paraId="6BFF663E" w14:textId="77777777" w:rsidTr="00C44173">
        <w:trPr>
          <w:cantSplit/>
          <w:trHeight w:val="51"/>
        </w:trPr>
        <w:tc>
          <w:tcPr>
            <w:tcW w:w="711" w:type="dxa"/>
          </w:tcPr>
          <w:p w14:paraId="27184322" w14:textId="77777777" w:rsidR="004D7C84" w:rsidRPr="00F940CD" w:rsidRDefault="00ED02A6" w:rsidP="00442B51">
            <w:pPr>
              <w:tabs>
                <w:tab w:val="left" w:pos="75"/>
                <w:tab w:val="center" w:pos="247"/>
              </w:tabs>
              <w:spacing w:line="264" w:lineRule="auto"/>
              <w:ind w:left="-108" w:right="-108"/>
              <w:jc w:val="center"/>
              <w:rPr>
                <w:sz w:val="22"/>
                <w:szCs w:val="22"/>
              </w:rPr>
            </w:pPr>
            <w:r w:rsidRPr="00F940CD">
              <w:rPr>
                <w:sz w:val="22"/>
                <w:szCs w:val="22"/>
              </w:rPr>
              <w:t>70.6</w:t>
            </w:r>
          </w:p>
          <w:p w14:paraId="68D43DA6" w14:textId="77777777" w:rsidR="00ED02A6"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314E0264" w14:textId="77777777" w:rsidR="00ED02A6" w:rsidRPr="00F940CD" w:rsidRDefault="00ED02A6" w:rsidP="00442B51">
            <w:pPr>
              <w:spacing w:line="264" w:lineRule="auto"/>
              <w:ind w:right="-108"/>
              <w:rPr>
                <w:sz w:val="22"/>
                <w:szCs w:val="22"/>
              </w:rPr>
            </w:pPr>
          </w:p>
        </w:tc>
        <w:tc>
          <w:tcPr>
            <w:tcW w:w="993" w:type="dxa"/>
          </w:tcPr>
          <w:p w14:paraId="18BE7E30" w14:textId="77777777" w:rsidR="00ED02A6" w:rsidRPr="00F940CD" w:rsidRDefault="00ED02A6" w:rsidP="00442B51">
            <w:pPr>
              <w:spacing w:line="264" w:lineRule="auto"/>
              <w:ind w:left="-110" w:right="-108"/>
              <w:jc w:val="center"/>
              <w:rPr>
                <w:sz w:val="22"/>
                <w:szCs w:val="22"/>
              </w:rPr>
            </w:pPr>
            <w:r w:rsidRPr="00F940CD">
              <w:rPr>
                <w:sz w:val="22"/>
                <w:szCs w:val="22"/>
              </w:rPr>
              <w:t>23.61, 23.99/</w:t>
            </w:r>
            <w:r w:rsidR="00627334" w:rsidRPr="00F940CD">
              <w:rPr>
                <w:sz w:val="22"/>
                <w:szCs w:val="22"/>
              </w:rPr>
              <w:t xml:space="preserve"> 29.040</w:t>
            </w:r>
          </w:p>
        </w:tc>
        <w:tc>
          <w:tcPr>
            <w:tcW w:w="2126" w:type="dxa"/>
          </w:tcPr>
          <w:p w14:paraId="5EFBB254" w14:textId="77777777" w:rsidR="00ED02A6" w:rsidRPr="00F940CD" w:rsidRDefault="00ED02A6" w:rsidP="00442B51">
            <w:pPr>
              <w:spacing w:line="264" w:lineRule="auto"/>
              <w:ind w:right="-108"/>
              <w:rPr>
                <w:sz w:val="22"/>
                <w:szCs w:val="22"/>
              </w:rPr>
            </w:pPr>
            <w:r w:rsidRPr="00F940CD">
              <w:rPr>
                <w:sz w:val="22"/>
                <w:szCs w:val="22"/>
              </w:rPr>
              <w:t>Отпускная влажность</w:t>
            </w:r>
          </w:p>
        </w:tc>
        <w:tc>
          <w:tcPr>
            <w:tcW w:w="2126" w:type="dxa"/>
            <w:vMerge/>
            <w:tcBorders>
              <w:right w:val="single" w:sz="6" w:space="0" w:color="000000"/>
            </w:tcBorders>
          </w:tcPr>
          <w:p w14:paraId="78F537E0" w14:textId="77777777" w:rsidR="00ED02A6" w:rsidRPr="00F940CD" w:rsidRDefault="00ED02A6" w:rsidP="00442B51">
            <w:pPr>
              <w:spacing w:line="264" w:lineRule="auto"/>
              <w:ind w:left="31" w:right="-108"/>
              <w:rPr>
                <w:sz w:val="22"/>
                <w:szCs w:val="22"/>
              </w:rPr>
            </w:pPr>
          </w:p>
        </w:tc>
        <w:tc>
          <w:tcPr>
            <w:tcW w:w="2835" w:type="dxa"/>
            <w:tcBorders>
              <w:top w:val="single" w:sz="6" w:space="0" w:color="000000"/>
              <w:left w:val="single" w:sz="6" w:space="0" w:color="000000"/>
            </w:tcBorders>
          </w:tcPr>
          <w:p w14:paraId="726D73C6" w14:textId="77777777" w:rsidR="00ED02A6" w:rsidRPr="00F940CD" w:rsidRDefault="00ED02A6" w:rsidP="00442B51">
            <w:pPr>
              <w:spacing w:line="264" w:lineRule="auto"/>
              <w:ind w:right="-108"/>
              <w:rPr>
                <w:sz w:val="22"/>
                <w:szCs w:val="22"/>
              </w:rPr>
            </w:pPr>
            <w:r w:rsidRPr="00F940CD">
              <w:rPr>
                <w:sz w:val="22"/>
                <w:szCs w:val="22"/>
              </w:rPr>
              <w:t>ГОСТ 12730.2-78</w:t>
            </w:r>
          </w:p>
        </w:tc>
      </w:tr>
      <w:tr w:rsidR="00F940CD" w:rsidRPr="00F940CD" w14:paraId="329BAF00" w14:textId="77777777" w:rsidTr="00C44173">
        <w:trPr>
          <w:cantSplit/>
          <w:trHeight w:val="51"/>
        </w:trPr>
        <w:tc>
          <w:tcPr>
            <w:tcW w:w="711" w:type="dxa"/>
          </w:tcPr>
          <w:p w14:paraId="40024758" w14:textId="77777777" w:rsidR="004D7C84" w:rsidRPr="00F940CD" w:rsidRDefault="00ED02A6" w:rsidP="00442B51">
            <w:pPr>
              <w:tabs>
                <w:tab w:val="left" w:pos="75"/>
                <w:tab w:val="center" w:pos="247"/>
              </w:tabs>
              <w:spacing w:line="264" w:lineRule="auto"/>
              <w:ind w:left="-108" w:right="-108"/>
              <w:jc w:val="center"/>
              <w:rPr>
                <w:sz w:val="22"/>
                <w:szCs w:val="22"/>
              </w:rPr>
            </w:pPr>
            <w:r w:rsidRPr="00F940CD">
              <w:rPr>
                <w:sz w:val="22"/>
                <w:szCs w:val="22"/>
              </w:rPr>
              <w:t>70.7</w:t>
            </w:r>
          </w:p>
          <w:p w14:paraId="3277C752" w14:textId="77777777" w:rsidR="00ED02A6"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38267227" w14:textId="77777777" w:rsidR="00ED02A6" w:rsidRPr="00F940CD" w:rsidRDefault="00ED02A6" w:rsidP="00442B51">
            <w:pPr>
              <w:spacing w:line="264" w:lineRule="auto"/>
              <w:ind w:right="-108"/>
              <w:rPr>
                <w:sz w:val="22"/>
                <w:szCs w:val="22"/>
              </w:rPr>
            </w:pPr>
          </w:p>
        </w:tc>
        <w:tc>
          <w:tcPr>
            <w:tcW w:w="993" w:type="dxa"/>
          </w:tcPr>
          <w:p w14:paraId="35F60215" w14:textId="77777777" w:rsidR="00ED02A6" w:rsidRPr="00F940CD" w:rsidRDefault="00ED02A6" w:rsidP="00442B51">
            <w:pPr>
              <w:spacing w:line="264" w:lineRule="auto"/>
              <w:jc w:val="center"/>
              <w:rPr>
                <w:sz w:val="22"/>
                <w:szCs w:val="22"/>
              </w:rPr>
            </w:pPr>
            <w:r w:rsidRPr="00F940CD">
              <w:rPr>
                <w:sz w:val="22"/>
                <w:szCs w:val="22"/>
              </w:rPr>
              <w:t>23.61, 23.99/</w:t>
            </w:r>
          </w:p>
          <w:p w14:paraId="39BAB725" w14:textId="77777777" w:rsidR="009E2759" w:rsidRPr="00F940CD" w:rsidRDefault="00ED02A6" w:rsidP="00442B51">
            <w:pPr>
              <w:spacing w:line="264" w:lineRule="auto"/>
              <w:jc w:val="center"/>
              <w:rPr>
                <w:sz w:val="22"/>
                <w:szCs w:val="22"/>
              </w:rPr>
            </w:pPr>
            <w:r w:rsidRPr="00F940CD">
              <w:rPr>
                <w:sz w:val="22"/>
                <w:szCs w:val="22"/>
              </w:rPr>
              <w:t>25.047</w:t>
            </w:r>
          </w:p>
        </w:tc>
        <w:tc>
          <w:tcPr>
            <w:tcW w:w="2126" w:type="dxa"/>
          </w:tcPr>
          <w:p w14:paraId="4B10E646" w14:textId="77777777" w:rsidR="00ED02A6" w:rsidRPr="00F940CD" w:rsidRDefault="00ED02A6" w:rsidP="00442B51">
            <w:pPr>
              <w:spacing w:line="264" w:lineRule="auto"/>
              <w:rPr>
                <w:rStyle w:val="10pt"/>
                <w:sz w:val="22"/>
                <w:szCs w:val="22"/>
              </w:rPr>
            </w:pPr>
            <w:r w:rsidRPr="00F940CD">
              <w:rPr>
                <w:sz w:val="22"/>
                <w:szCs w:val="22"/>
              </w:rPr>
              <w:t>Испытания на негорючесть</w:t>
            </w:r>
          </w:p>
        </w:tc>
        <w:tc>
          <w:tcPr>
            <w:tcW w:w="2126" w:type="dxa"/>
            <w:vMerge/>
            <w:tcBorders>
              <w:right w:val="single" w:sz="6" w:space="0" w:color="000000"/>
            </w:tcBorders>
          </w:tcPr>
          <w:p w14:paraId="625EF17B" w14:textId="77777777" w:rsidR="00ED02A6" w:rsidRPr="00F940CD" w:rsidRDefault="00ED02A6" w:rsidP="00442B51">
            <w:pPr>
              <w:spacing w:line="264" w:lineRule="auto"/>
              <w:ind w:left="31" w:right="-108"/>
              <w:rPr>
                <w:sz w:val="22"/>
                <w:szCs w:val="22"/>
              </w:rPr>
            </w:pPr>
          </w:p>
        </w:tc>
        <w:tc>
          <w:tcPr>
            <w:tcW w:w="2835" w:type="dxa"/>
            <w:tcBorders>
              <w:top w:val="single" w:sz="6" w:space="0" w:color="000000"/>
              <w:left w:val="single" w:sz="6" w:space="0" w:color="000000"/>
            </w:tcBorders>
          </w:tcPr>
          <w:p w14:paraId="6F62E4A8" w14:textId="77777777" w:rsidR="00ED02A6" w:rsidRPr="00F940CD" w:rsidRDefault="00ED02A6" w:rsidP="00442B51">
            <w:pPr>
              <w:shd w:val="clear" w:color="auto" w:fill="FFFFFF"/>
              <w:spacing w:line="264" w:lineRule="auto"/>
              <w:ind w:left="-57"/>
              <w:rPr>
                <w:sz w:val="22"/>
                <w:szCs w:val="22"/>
              </w:rPr>
            </w:pPr>
            <w:r w:rsidRPr="00F940CD">
              <w:rPr>
                <w:sz w:val="22"/>
                <w:szCs w:val="22"/>
              </w:rPr>
              <w:t>ГОСТ 30244-94 п. 6</w:t>
            </w:r>
          </w:p>
          <w:p w14:paraId="3FEAED3A" w14:textId="77777777" w:rsidR="00ED02A6" w:rsidRPr="00F940CD" w:rsidRDefault="00ED02A6" w:rsidP="00442B51">
            <w:pPr>
              <w:spacing w:line="264" w:lineRule="auto"/>
              <w:ind w:right="-108"/>
              <w:rPr>
                <w:sz w:val="22"/>
                <w:szCs w:val="22"/>
              </w:rPr>
            </w:pPr>
          </w:p>
        </w:tc>
      </w:tr>
      <w:tr w:rsidR="00F940CD" w:rsidRPr="00F940CD" w14:paraId="27A0195A" w14:textId="77777777" w:rsidTr="00C44173">
        <w:trPr>
          <w:cantSplit/>
          <w:trHeight w:val="284"/>
        </w:trPr>
        <w:tc>
          <w:tcPr>
            <w:tcW w:w="711" w:type="dxa"/>
          </w:tcPr>
          <w:p w14:paraId="1995602E" w14:textId="77777777" w:rsidR="00054A4D" w:rsidRPr="00F940CD" w:rsidRDefault="00054A4D" w:rsidP="00442B51">
            <w:pPr>
              <w:spacing w:line="264" w:lineRule="auto"/>
              <w:ind w:left="-108" w:right="-108"/>
              <w:jc w:val="center"/>
              <w:rPr>
                <w:sz w:val="22"/>
                <w:szCs w:val="22"/>
              </w:rPr>
            </w:pPr>
            <w:r w:rsidRPr="00F940CD">
              <w:rPr>
                <w:sz w:val="22"/>
                <w:szCs w:val="22"/>
              </w:rPr>
              <w:t>71.1</w:t>
            </w:r>
          </w:p>
          <w:p w14:paraId="12977BA3" w14:textId="77777777" w:rsidR="00054A4D" w:rsidRPr="00F940CD" w:rsidRDefault="00054A4D" w:rsidP="00442B51">
            <w:pPr>
              <w:spacing w:line="264" w:lineRule="auto"/>
              <w:ind w:left="-108" w:right="-108"/>
              <w:jc w:val="center"/>
              <w:rPr>
                <w:sz w:val="22"/>
                <w:szCs w:val="22"/>
              </w:rPr>
            </w:pPr>
            <w:r w:rsidRPr="00F940CD">
              <w:rPr>
                <w:sz w:val="22"/>
                <w:szCs w:val="22"/>
              </w:rPr>
              <w:t>*</w:t>
            </w:r>
          </w:p>
        </w:tc>
        <w:tc>
          <w:tcPr>
            <w:tcW w:w="1843" w:type="dxa"/>
            <w:vMerge w:val="restart"/>
          </w:tcPr>
          <w:p w14:paraId="586ED529" w14:textId="77777777" w:rsidR="00054A4D" w:rsidRPr="00F940CD" w:rsidRDefault="00054A4D" w:rsidP="00442B51">
            <w:pPr>
              <w:spacing w:line="264" w:lineRule="auto"/>
              <w:ind w:right="-108"/>
              <w:rPr>
                <w:sz w:val="22"/>
                <w:szCs w:val="22"/>
              </w:rPr>
            </w:pPr>
            <w:r w:rsidRPr="00F940CD">
              <w:rPr>
                <w:sz w:val="22"/>
                <w:szCs w:val="22"/>
              </w:rPr>
              <w:t>Плиты теплоизоляци-онные из синтетических волокон</w:t>
            </w:r>
          </w:p>
        </w:tc>
        <w:tc>
          <w:tcPr>
            <w:tcW w:w="993" w:type="dxa"/>
          </w:tcPr>
          <w:p w14:paraId="2EF46188" w14:textId="77777777" w:rsidR="00054A4D" w:rsidRPr="00F940CD" w:rsidRDefault="00054A4D" w:rsidP="00442B51">
            <w:pPr>
              <w:spacing w:line="264" w:lineRule="auto"/>
              <w:rPr>
                <w:sz w:val="22"/>
                <w:szCs w:val="22"/>
                <w:lang w:val="en-US"/>
              </w:rPr>
            </w:pPr>
            <w:r w:rsidRPr="00F940CD">
              <w:rPr>
                <w:sz w:val="22"/>
                <w:szCs w:val="22"/>
              </w:rPr>
              <w:t>20.60/</w:t>
            </w:r>
          </w:p>
          <w:p w14:paraId="704E7DDD" w14:textId="77777777" w:rsidR="00054A4D" w:rsidRPr="00F940CD" w:rsidRDefault="00054A4D" w:rsidP="00442B51">
            <w:pPr>
              <w:spacing w:line="264" w:lineRule="auto"/>
              <w:rPr>
                <w:sz w:val="22"/>
                <w:szCs w:val="22"/>
              </w:rPr>
            </w:pPr>
            <w:r w:rsidRPr="00F940CD">
              <w:rPr>
                <w:sz w:val="22"/>
                <w:szCs w:val="22"/>
                <w:lang w:val="en-US"/>
              </w:rPr>
              <w:t>29.061</w:t>
            </w:r>
          </w:p>
          <w:p w14:paraId="0E3F70DD" w14:textId="77777777" w:rsidR="00054A4D" w:rsidRPr="00F940CD" w:rsidRDefault="00054A4D" w:rsidP="00442B51">
            <w:pPr>
              <w:spacing w:line="264" w:lineRule="auto"/>
              <w:rPr>
                <w:sz w:val="22"/>
                <w:szCs w:val="22"/>
              </w:rPr>
            </w:pPr>
          </w:p>
        </w:tc>
        <w:tc>
          <w:tcPr>
            <w:tcW w:w="2126" w:type="dxa"/>
          </w:tcPr>
          <w:p w14:paraId="32D97F37" w14:textId="77777777" w:rsidR="00054A4D" w:rsidRPr="00F940CD" w:rsidRDefault="00054A4D" w:rsidP="00442B51">
            <w:pPr>
              <w:spacing w:line="264" w:lineRule="auto"/>
              <w:rPr>
                <w:sz w:val="22"/>
                <w:szCs w:val="22"/>
              </w:rPr>
            </w:pPr>
            <w:r w:rsidRPr="00F940CD">
              <w:rPr>
                <w:sz w:val="22"/>
                <w:szCs w:val="22"/>
              </w:rPr>
              <w:t>Геометрические параметры</w:t>
            </w:r>
          </w:p>
        </w:tc>
        <w:tc>
          <w:tcPr>
            <w:tcW w:w="2126" w:type="dxa"/>
            <w:vMerge w:val="restart"/>
            <w:tcBorders>
              <w:top w:val="single" w:sz="6" w:space="0" w:color="000000"/>
              <w:right w:val="single" w:sz="6" w:space="0" w:color="000000"/>
            </w:tcBorders>
          </w:tcPr>
          <w:p w14:paraId="5CF22BE8" w14:textId="77777777" w:rsidR="00054A4D" w:rsidRPr="00F940CD" w:rsidRDefault="00054A4D" w:rsidP="00442B51">
            <w:pPr>
              <w:spacing w:line="264" w:lineRule="auto"/>
              <w:ind w:left="31" w:right="-108"/>
              <w:rPr>
                <w:sz w:val="22"/>
                <w:szCs w:val="22"/>
              </w:rPr>
            </w:pPr>
            <w:r w:rsidRPr="00F940CD">
              <w:rPr>
                <w:sz w:val="22"/>
                <w:szCs w:val="22"/>
              </w:rPr>
              <w:t>СТБ 1161-99</w:t>
            </w:r>
          </w:p>
          <w:p w14:paraId="518B55B2" w14:textId="77777777" w:rsidR="00054A4D" w:rsidRPr="00F940CD" w:rsidRDefault="00054A4D" w:rsidP="00442B51">
            <w:pPr>
              <w:spacing w:line="264" w:lineRule="auto"/>
              <w:ind w:left="31"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69637583" w14:textId="77777777" w:rsidR="00054A4D" w:rsidRPr="00F940CD" w:rsidRDefault="00054A4D" w:rsidP="00442B51">
            <w:pPr>
              <w:spacing w:line="264" w:lineRule="auto"/>
              <w:ind w:right="-108"/>
              <w:rPr>
                <w:sz w:val="22"/>
                <w:szCs w:val="22"/>
              </w:rPr>
            </w:pPr>
            <w:r w:rsidRPr="00F940CD">
              <w:rPr>
                <w:sz w:val="22"/>
                <w:szCs w:val="22"/>
              </w:rPr>
              <w:t>ГОСТ 17177-94 п.4</w:t>
            </w:r>
          </w:p>
        </w:tc>
      </w:tr>
      <w:tr w:rsidR="00F940CD" w:rsidRPr="00F940CD" w14:paraId="26F5D391" w14:textId="77777777" w:rsidTr="00C44173">
        <w:trPr>
          <w:cantSplit/>
          <w:trHeight w:val="284"/>
        </w:trPr>
        <w:tc>
          <w:tcPr>
            <w:tcW w:w="711" w:type="dxa"/>
          </w:tcPr>
          <w:p w14:paraId="43F967B7" w14:textId="77777777" w:rsidR="00054A4D" w:rsidRPr="00F940CD" w:rsidRDefault="00054A4D" w:rsidP="00442B51">
            <w:pPr>
              <w:spacing w:line="264" w:lineRule="auto"/>
              <w:ind w:left="-108" w:right="-108"/>
              <w:jc w:val="center"/>
              <w:rPr>
                <w:sz w:val="22"/>
                <w:szCs w:val="22"/>
              </w:rPr>
            </w:pPr>
            <w:r w:rsidRPr="00F940CD">
              <w:rPr>
                <w:sz w:val="22"/>
                <w:szCs w:val="22"/>
              </w:rPr>
              <w:t>71.2</w:t>
            </w:r>
          </w:p>
          <w:p w14:paraId="520C9F09" w14:textId="77777777" w:rsidR="00054A4D" w:rsidRPr="00F940CD" w:rsidRDefault="00054A4D" w:rsidP="00442B51">
            <w:pPr>
              <w:spacing w:line="264" w:lineRule="auto"/>
              <w:ind w:left="-108" w:right="-108"/>
              <w:jc w:val="center"/>
              <w:rPr>
                <w:sz w:val="22"/>
                <w:szCs w:val="22"/>
              </w:rPr>
            </w:pPr>
            <w:r w:rsidRPr="00F940CD">
              <w:rPr>
                <w:sz w:val="22"/>
                <w:szCs w:val="22"/>
              </w:rPr>
              <w:t>*</w:t>
            </w:r>
          </w:p>
        </w:tc>
        <w:tc>
          <w:tcPr>
            <w:tcW w:w="1843" w:type="dxa"/>
            <w:vMerge/>
          </w:tcPr>
          <w:p w14:paraId="493E0804" w14:textId="77777777" w:rsidR="00054A4D" w:rsidRPr="00F940CD" w:rsidRDefault="00054A4D" w:rsidP="00442B51">
            <w:pPr>
              <w:spacing w:line="264" w:lineRule="auto"/>
              <w:ind w:right="-108"/>
              <w:rPr>
                <w:sz w:val="22"/>
                <w:szCs w:val="22"/>
              </w:rPr>
            </w:pPr>
          </w:p>
        </w:tc>
        <w:tc>
          <w:tcPr>
            <w:tcW w:w="993" w:type="dxa"/>
          </w:tcPr>
          <w:p w14:paraId="6BC662EF" w14:textId="77777777" w:rsidR="00054A4D" w:rsidRPr="00F940CD" w:rsidRDefault="00054A4D" w:rsidP="00442B51">
            <w:pPr>
              <w:spacing w:line="264" w:lineRule="auto"/>
              <w:ind w:left="-110" w:right="-108"/>
              <w:jc w:val="center"/>
              <w:rPr>
                <w:sz w:val="22"/>
                <w:szCs w:val="22"/>
              </w:rPr>
            </w:pPr>
            <w:r w:rsidRPr="00F940CD">
              <w:rPr>
                <w:sz w:val="22"/>
                <w:szCs w:val="22"/>
              </w:rPr>
              <w:t>20.60/ 29.119</w:t>
            </w:r>
          </w:p>
        </w:tc>
        <w:tc>
          <w:tcPr>
            <w:tcW w:w="2126" w:type="dxa"/>
          </w:tcPr>
          <w:p w14:paraId="34CE50BA" w14:textId="77777777" w:rsidR="00054A4D" w:rsidRPr="00F940CD" w:rsidRDefault="00054A4D" w:rsidP="00442B51">
            <w:pPr>
              <w:spacing w:line="264" w:lineRule="auto"/>
              <w:ind w:right="-108"/>
              <w:rPr>
                <w:sz w:val="22"/>
                <w:szCs w:val="22"/>
              </w:rPr>
            </w:pPr>
            <w:r w:rsidRPr="00F940CD">
              <w:rPr>
                <w:sz w:val="22"/>
                <w:szCs w:val="22"/>
              </w:rPr>
              <w:t xml:space="preserve">Плотность </w:t>
            </w:r>
          </w:p>
        </w:tc>
        <w:tc>
          <w:tcPr>
            <w:tcW w:w="2126" w:type="dxa"/>
            <w:vMerge/>
            <w:tcBorders>
              <w:right w:val="single" w:sz="6" w:space="0" w:color="000000"/>
            </w:tcBorders>
          </w:tcPr>
          <w:p w14:paraId="69FBCA9B" w14:textId="77777777" w:rsidR="00054A4D" w:rsidRPr="00F940CD" w:rsidRDefault="00054A4D" w:rsidP="00442B51">
            <w:pPr>
              <w:spacing w:line="264" w:lineRule="auto"/>
              <w:ind w:right="-108"/>
              <w:rPr>
                <w:sz w:val="22"/>
                <w:szCs w:val="22"/>
              </w:rPr>
            </w:pPr>
          </w:p>
        </w:tc>
        <w:tc>
          <w:tcPr>
            <w:tcW w:w="2835" w:type="dxa"/>
            <w:tcBorders>
              <w:top w:val="single" w:sz="6" w:space="0" w:color="000000"/>
              <w:left w:val="single" w:sz="6" w:space="0" w:color="000000"/>
            </w:tcBorders>
          </w:tcPr>
          <w:p w14:paraId="7B9890BE" w14:textId="77777777" w:rsidR="00054A4D" w:rsidRPr="00F940CD" w:rsidRDefault="00054A4D" w:rsidP="00442B51">
            <w:pPr>
              <w:spacing w:line="264" w:lineRule="auto"/>
              <w:ind w:right="-108"/>
              <w:rPr>
                <w:sz w:val="22"/>
                <w:szCs w:val="22"/>
              </w:rPr>
            </w:pPr>
            <w:r w:rsidRPr="00F940CD">
              <w:rPr>
                <w:sz w:val="22"/>
                <w:szCs w:val="22"/>
              </w:rPr>
              <w:t>ГОСТ 17177-94 п.7</w:t>
            </w:r>
          </w:p>
        </w:tc>
      </w:tr>
      <w:tr w:rsidR="00F940CD" w:rsidRPr="00F940CD" w14:paraId="0B732567" w14:textId="77777777" w:rsidTr="00C44173">
        <w:trPr>
          <w:cantSplit/>
          <w:trHeight w:val="527"/>
        </w:trPr>
        <w:tc>
          <w:tcPr>
            <w:tcW w:w="711" w:type="dxa"/>
          </w:tcPr>
          <w:p w14:paraId="3FC235F8" w14:textId="77777777" w:rsidR="00054A4D" w:rsidRPr="00F940CD" w:rsidRDefault="00054A4D" w:rsidP="00442B51">
            <w:pPr>
              <w:spacing w:line="264" w:lineRule="auto"/>
              <w:ind w:left="-108" w:right="-108"/>
              <w:jc w:val="center"/>
              <w:rPr>
                <w:sz w:val="22"/>
                <w:szCs w:val="22"/>
              </w:rPr>
            </w:pPr>
            <w:r w:rsidRPr="00F940CD">
              <w:rPr>
                <w:sz w:val="22"/>
                <w:szCs w:val="22"/>
              </w:rPr>
              <w:t>71.3</w:t>
            </w:r>
          </w:p>
          <w:p w14:paraId="189D5233" w14:textId="77777777" w:rsidR="00054A4D" w:rsidRPr="00F940CD" w:rsidRDefault="00054A4D" w:rsidP="00442B51">
            <w:pPr>
              <w:spacing w:line="264" w:lineRule="auto"/>
              <w:ind w:left="-108" w:right="-108"/>
              <w:jc w:val="center"/>
              <w:rPr>
                <w:sz w:val="22"/>
                <w:szCs w:val="22"/>
              </w:rPr>
            </w:pPr>
            <w:r w:rsidRPr="00F940CD">
              <w:rPr>
                <w:sz w:val="22"/>
                <w:szCs w:val="22"/>
              </w:rPr>
              <w:t>*</w:t>
            </w:r>
          </w:p>
        </w:tc>
        <w:tc>
          <w:tcPr>
            <w:tcW w:w="1843" w:type="dxa"/>
            <w:vMerge/>
          </w:tcPr>
          <w:p w14:paraId="66671F9A" w14:textId="77777777" w:rsidR="00054A4D" w:rsidRPr="00F940CD" w:rsidRDefault="00054A4D" w:rsidP="00442B51">
            <w:pPr>
              <w:spacing w:line="264" w:lineRule="auto"/>
              <w:ind w:right="-108"/>
              <w:rPr>
                <w:sz w:val="22"/>
                <w:szCs w:val="22"/>
              </w:rPr>
            </w:pPr>
          </w:p>
        </w:tc>
        <w:tc>
          <w:tcPr>
            <w:tcW w:w="993" w:type="dxa"/>
          </w:tcPr>
          <w:p w14:paraId="1D34562D" w14:textId="77777777" w:rsidR="00054A4D" w:rsidRPr="00F940CD" w:rsidRDefault="00054A4D" w:rsidP="00442B51">
            <w:pPr>
              <w:spacing w:line="264" w:lineRule="auto"/>
              <w:ind w:left="-110" w:right="-108"/>
              <w:jc w:val="center"/>
              <w:rPr>
                <w:sz w:val="22"/>
                <w:szCs w:val="22"/>
              </w:rPr>
            </w:pPr>
            <w:r w:rsidRPr="00F940CD">
              <w:rPr>
                <w:sz w:val="22"/>
                <w:szCs w:val="22"/>
              </w:rPr>
              <w:t>20.60/ 26.095</w:t>
            </w:r>
          </w:p>
        </w:tc>
        <w:tc>
          <w:tcPr>
            <w:tcW w:w="2126" w:type="dxa"/>
          </w:tcPr>
          <w:p w14:paraId="7BDAC028" w14:textId="77777777" w:rsidR="00054A4D" w:rsidRPr="00F940CD" w:rsidRDefault="00054A4D" w:rsidP="00442B51">
            <w:pPr>
              <w:spacing w:line="264" w:lineRule="auto"/>
              <w:ind w:right="-108"/>
              <w:rPr>
                <w:sz w:val="22"/>
                <w:szCs w:val="22"/>
              </w:rPr>
            </w:pPr>
            <w:r w:rsidRPr="00F940CD">
              <w:rPr>
                <w:sz w:val="22"/>
                <w:szCs w:val="22"/>
              </w:rPr>
              <w:t xml:space="preserve">Предел прочности </w:t>
            </w:r>
          </w:p>
          <w:p w14:paraId="120AA722" w14:textId="77777777" w:rsidR="00054A4D" w:rsidRPr="00F940CD" w:rsidRDefault="00054A4D" w:rsidP="00442B51">
            <w:pPr>
              <w:spacing w:line="264" w:lineRule="auto"/>
              <w:ind w:right="-108"/>
              <w:rPr>
                <w:sz w:val="22"/>
                <w:szCs w:val="22"/>
              </w:rPr>
            </w:pPr>
            <w:r w:rsidRPr="00F940CD">
              <w:rPr>
                <w:sz w:val="22"/>
                <w:szCs w:val="22"/>
              </w:rPr>
              <w:t>при изгибе</w:t>
            </w:r>
          </w:p>
        </w:tc>
        <w:tc>
          <w:tcPr>
            <w:tcW w:w="2126" w:type="dxa"/>
            <w:vMerge/>
            <w:tcBorders>
              <w:right w:val="single" w:sz="6" w:space="0" w:color="000000"/>
            </w:tcBorders>
          </w:tcPr>
          <w:p w14:paraId="3DBA8CB5" w14:textId="77777777" w:rsidR="00054A4D" w:rsidRPr="00F940CD" w:rsidRDefault="00054A4D" w:rsidP="00442B51">
            <w:pPr>
              <w:spacing w:line="264" w:lineRule="auto"/>
              <w:ind w:right="-108"/>
              <w:rPr>
                <w:sz w:val="22"/>
                <w:szCs w:val="22"/>
              </w:rPr>
            </w:pPr>
          </w:p>
        </w:tc>
        <w:tc>
          <w:tcPr>
            <w:tcW w:w="2835" w:type="dxa"/>
            <w:tcBorders>
              <w:top w:val="single" w:sz="6" w:space="0" w:color="000000"/>
              <w:left w:val="single" w:sz="6" w:space="0" w:color="000000"/>
            </w:tcBorders>
          </w:tcPr>
          <w:p w14:paraId="38B4CEED" w14:textId="77777777" w:rsidR="00054A4D" w:rsidRPr="00F940CD" w:rsidRDefault="00054A4D" w:rsidP="00442B51">
            <w:pPr>
              <w:spacing w:line="264" w:lineRule="auto"/>
              <w:ind w:right="-108"/>
              <w:rPr>
                <w:sz w:val="22"/>
                <w:szCs w:val="22"/>
              </w:rPr>
            </w:pPr>
            <w:r w:rsidRPr="00F940CD">
              <w:rPr>
                <w:sz w:val="22"/>
                <w:szCs w:val="22"/>
              </w:rPr>
              <w:t>ГОСТ 17177-94 п.15</w:t>
            </w:r>
          </w:p>
        </w:tc>
      </w:tr>
      <w:tr w:rsidR="00F940CD" w:rsidRPr="00F940CD" w14:paraId="7D5DA973" w14:textId="77777777" w:rsidTr="00C44173">
        <w:trPr>
          <w:cantSplit/>
          <w:trHeight w:val="284"/>
        </w:trPr>
        <w:tc>
          <w:tcPr>
            <w:tcW w:w="711" w:type="dxa"/>
          </w:tcPr>
          <w:p w14:paraId="5B6EA8F2" w14:textId="77777777" w:rsidR="00054A4D" w:rsidRPr="00F940CD" w:rsidRDefault="00054A4D" w:rsidP="00442B51">
            <w:pPr>
              <w:spacing w:line="264" w:lineRule="auto"/>
              <w:ind w:left="-108" w:right="-108"/>
              <w:jc w:val="center"/>
              <w:rPr>
                <w:sz w:val="22"/>
                <w:szCs w:val="22"/>
              </w:rPr>
            </w:pPr>
            <w:r w:rsidRPr="00F940CD">
              <w:rPr>
                <w:sz w:val="22"/>
                <w:szCs w:val="22"/>
              </w:rPr>
              <w:t>71.4</w:t>
            </w:r>
          </w:p>
          <w:p w14:paraId="3F544586" w14:textId="77777777" w:rsidR="00054A4D" w:rsidRPr="00F940CD" w:rsidRDefault="00054A4D" w:rsidP="00442B51">
            <w:pPr>
              <w:spacing w:line="264" w:lineRule="auto"/>
              <w:ind w:left="-108" w:right="-108"/>
              <w:jc w:val="center"/>
              <w:rPr>
                <w:sz w:val="22"/>
                <w:szCs w:val="22"/>
              </w:rPr>
            </w:pPr>
            <w:r w:rsidRPr="00F940CD">
              <w:rPr>
                <w:sz w:val="22"/>
                <w:szCs w:val="22"/>
              </w:rPr>
              <w:t>*</w:t>
            </w:r>
          </w:p>
        </w:tc>
        <w:tc>
          <w:tcPr>
            <w:tcW w:w="1843" w:type="dxa"/>
            <w:vMerge/>
          </w:tcPr>
          <w:p w14:paraId="1EFBF7F4" w14:textId="77777777" w:rsidR="00054A4D" w:rsidRPr="00F940CD" w:rsidRDefault="00054A4D" w:rsidP="00442B51">
            <w:pPr>
              <w:spacing w:line="264" w:lineRule="auto"/>
              <w:ind w:right="-108"/>
              <w:rPr>
                <w:sz w:val="22"/>
                <w:szCs w:val="22"/>
              </w:rPr>
            </w:pPr>
          </w:p>
        </w:tc>
        <w:tc>
          <w:tcPr>
            <w:tcW w:w="993" w:type="dxa"/>
          </w:tcPr>
          <w:p w14:paraId="4364100D" w14:textId="77777777" w:rsidR="00054A4D" w:rsidRPr="00F940CD" w:rsidRDefault="00054A4D" w:rsidP="00442B51">
            <w:pPr>
              <w:spacing w:line="264" w:lineRule="auto"/>
              <w:ind w:left="-110" w:right="-108"/>
              <w:jc w:val="center"/>
              <w:rPr>
                <w:sz w:val="22"/>
                <w:szCs w:val="22"/>
              </w:rPr>
            </w:pPr>
            <w:r w:rsidRPr="00F940CD">
              <w:rPr>
                <w:sz w:val="22"/>
                <w:szCs w:val="22"/>
              </w:rPr>
              <w:t>20.60/ 29.040</w:t>
            </w:r>
          </w:p>
        </w:tc>
        <w:tc>
          <w:tcPr>
            <w:tcW w:w="2126" w:type="dxa"/>
          </w:tcPr>
          <w:p w14:paraId="70C89657" w14:textId="77777777" w:rsidR="00054A4D" w:rsidRPr="00F940CD" w:rsidRDefault="00054A4D" w:rsidP="00442B51">
            <w:pPr>
              <w:spacing w:line="264" w:lineRule="auto"/>
              <w:ind w:right="-108"/>
              <w:rPr>
                <w:sz w:val="22"/>
                <w:szCs w:val="22"/>
              </w:rPr>
            </w:pPr>
            <w:r w:rsidRPr="00F940CD">
              <w:rPr>
                <w:sz w:val="22"/>
                <w:szCs w:val="22"/>
              </w:rPr>
              <w:t>Сжимаемость</w:t>
            </w:r>
          </w:p>
        </w:tc>
        <w:tc>
          <w:tcPr>
            <w:tcW w:w="2126" w:type="dxa"/>
            <w:vMerge/>
            <w:tcBorders>
              <w:right w:val="single" w:sz="6" w:space="0" w:color="000000"/>
            </w:tcBorders>
          </w:tcPr>
          <w:p w14:paraId="5A3C7CB8" w14:textId="77777777" w:rsidR="00054A4D" w:rsidRPr="00F940CD" w:rsidRDefault="00054A4D" w:rsidP="00442B51">
            <w:pPr>
              <w:spacing w:line="264" w:lineRule="auto"/>
              <w:ind w:right="-108"/>
              <w:rPr>
                <w:sz w:val="22"/>
                <w:szCs w:val="22"/>
              </w:rPr>
            </w:pPr>
          </w:p>
        </w:tc>
        <w:tc>
          <w:tcPr>
            <w:tcW w:w="2835" w:type="dxa"/>
            <w:tcBorders>
              <w:top w:val="single" w:sz="6" w:space="0" w:color="000000"/>
              <w:left w:val="single" w:sz="6" w:space="0" w:color="000000"/>
            </w:tcBorders>
          </w:tcPr>
          <w:p w14:paraId="5D897516" w14:textId="77777777" w:rsidR="00054A4D" w:rsidRPr="00F940CD" w:rsidRDefault="00054A4D" w:rsidP="00442B51">
            <w:pPr>
              <w:spacing w:line="264" w:lineRule="auto"/>
              <w:ind w:right="-108"/>
              <w:rPr>
                <w:sz w:val="22"/>
                <w:szCs w:val="22"/>
              </w:rPr>
            </w:pPr>
            <w:r w:rsidRPr="00F940CD">
              <w:rPr>
                <w:sz w:val="22"/>
                <w:szCs w:val="22"/>
              </w:rPr>
              <w:t>ГОСТ 17177-94 п.17</w:t>
            </w:r>
          </w:p>
        </w:tc>
      </w:tr>
      <w:tr w:rsidR="00F940CD" w:rsidRPr="00F940CD" w14:paraId="69EAE43D" w14:textId="77777777" w:rsidTr="00C44173">
        <w:trPr>
          <w:cantSplit/>
          <w:trHeight w:val="284"/>
        </w:trPr>
        <w:tc>
          <w:tcPr>
            <w:tcW w:w="711" w:type="dxa"/>
          </w:tcPr>
          <w:p w14:paraId="0D3AA687" w14:textId="77777777" w:rsidR="00054A4D" w:rsidRPr="00F940CD" w:rsidRDefault="00054A4D" w:rsidP="00442B51">
            <w:pPr>
              <w:spacing w:line="264" w:lineRule="auto"/>
              <w:ind w:left="-108" w:right="-108"/>
              <w:jc w:val="center"/>
              <w:rPr>
                <w:sz w:val="22"/>
                <w:szCs w:val="22"/>
              </w:rPr>
            </w:pPr>
            <w:r w:rsidRPr="00F940CD">
              <w:rPr>
                <w:sz w:val="22"/>
                <w:szCs w:val="22"/>
              </w:rPr>
              <w:t>71.5</w:t>
            </w:r>
          </w:p>
          <w:p w14:paraId="1E13455D" w14:textId="77777777" w:rsidR="00054A4D" w:rsidRPr="00F940CD" w:rsidRDefault="00054A4D" w:rsidP="00442B51">
            <w:pPr>
              <w:spacing w:line="264" w:lineRule="auto"/>
              <w:ind w:left="-108" w:right="-108"/>
              <w:jc w:val="center"/>
              <w:rPr>
                <w:sz w:val="22"/>
                <w:szCs w:val="22"/>
              </w:rPr>
            </w:pPr>
            <w:r w:rsidRPr="00F940CD">
              <w:rPr>
                <w:sz w:val="22"/>
                <w:szCs w:val="22"/>
              </w:rPr>
              <w:t>*</w:t>
            </w:r>
          </w:p>
        </w:tc>
        <w:tc>
          <w:tcPr>
            <w:tcW w:w="1843" w:type="dxa"/>
            <w:vMerge/>
          </w:tcPr>
          <w:p w14:paraId="6458BCBA" w14:textId="77777777" w:rsidR="00054A4D" w:rsidRPr="00F940CD" w:rsidRDefault="00054A4D" w:rsidP="00442B51">
            <w:pPr>
              <w:spacing w:line="264" w:lineRule="auto"/>
              <w:ind w:right="-108"/>
              <w:rPr>
                <w:sz w:val="22"/>
                <w:szCs w:val="22"/>
              </w:rPr>
            </w:pPr>
          </w:p>
        </w:tc>
        <w:tc>
          <w:tcPr>
            <w:tcW w:w="993" w:type="dxa"/>
          </w:tcPr>
          <w:p w14:paraId="3B4D1166" w14:textId="77777777" w:rsidR="00054A4D" w:rsidRPr="00F940CD" w:rsidRDefault="00054A4D" w:rsidP="00442B51">
            <w:pPr>
              <w:spacing w:line="264" w:lineRule="auto"/>
              <w:ind w:left="-110" w:right="-108"/>
              <w:jc w:val="center"/>
              <w:rPr>
                <w:sz w:val="22"/>
                <w:szCs w:val="22"/>
              </w:rPr>
            </w:pPr>
            <w:r w:rsidRPr="00F940CD">
              <w:rPr>
                <w:sz w:val="22"/>
                <w:szCs w:val="22"/>
              </w:rPr>
              <w:t>20.60/ 29.040</w:t>
            </w:r>
          </w:p>
        </w:tc>
        <w:tc>
          <w:tcPr>
            <w:tcW w:w="2126" w:type="dxa"/>
          </w:tcPr>
          <w:p w14:paraId="16A14A21" w14:textId="77777777" w:rsidR="00054A4D" w:rsidRPr="00F940CD" w:rsidRDefault="00054A4D" w:rsidP="00442B51">
            <w:pPr>
              <w:spacing w:line="264" w:lineRule="auto"/>
              <w:ind w:right="-108"/>
              <w:rPr>
                <w:sz w:val="22"/>
                <w:szCs w:val="22"/>
              </w:rPr>
            </w:pPr>
            <w:r w:rsidRPr="00F940CD">
              <w:rPr>
                <w:sz w:val="22"/>
                <w:szCs w:val="22"/>
              </w:rPr>
              <w:t>Сжимаемость после сорбционного увлажнения</w:t>
            </w:r>
          </w:p>
        </w:tc>
        <w:tc>
          <w:tcPr>
            <w:tcW w:w="2126" w:type="dxa"/>
            <w:vMerge/>
            <w:tcBorders>
              <w:right w:val="single" w:sz="6" w:space="0" w:color="000000"/>
            </w:tcBorders>
          </w:tcPr>
          <w:p w14:paraId="44A57FD2" w14:textId="77777777" w:rsidR="00054A4D" w:rsidRPr="00F940CD" w:rsidRDefault="00054A4D" w:rsidP="00442B51">
            <w:pPr>
              <w:spacing w:line="264" w:lineRule="auto"/>
              <w:ind w:right="-108"/>
              <w:rPr>
                <w:sz w:val="22"/>
                <w:szCs w:val="22"/>
              </w:rPr>
            </w:pPr>
          </w:p>
        </w:tc>
        <w:tc>
          <w:tcPr>
            <w:tcW w:w="2835" w:type="dxa"/>
            <w:tcBorders>
              <w:top w:val="single" w:sz="6" w:space="0" w:color="000000"/>
              <w:left w:val="single" w:sz="6" w:space="0" w:color="000000"/>
            </w:tcBorders>
          </w:tcPr>
          <w:p w14:paraId="1C257F19" w14:textId="77777777" w:rsidR="00054A4D" w:rsidRPr="00F940CD" w:rsidRDefault="00054A4D" w:rsidP="00442B51">
            <w:pPr>
              <w:spacing w:line="264" w:lineRule="auto"/>
              <w:ind w:right="-108"/>
              <w:rPr>
                <w:sz w:val="22"/>
                <w:szCs w:val="22"/>
              </w:rPr>
            </w:pPr>
            <w:r w:rsidRPr="00F940CD">
              <w:rPr>
                <w:sz w:val="22"/>
                <w:szCs w:val="22"/>
              </w:rPr>
              <w:t>СТБ 1161-99 п.7.1.3</w:t>
            </w:r>
          </w:p>
          <w:p w14:paraId="65899375" w14:textId="77777777" w:rsidR="00054A4D" w:rsidRPr="00F940CD" w:rsidRDefault="00054A4D" w:rsidP="00442B51">
            <w:pPr>
              <w:spacing w:line="264" w:lineRule="auto"/>
              <w:ind w:right="-108"/>
              <w:rPr>
                <w:sz w:val="22"/>
                <w:szCs w:val="22"/>
              </w:rPr>
            </w:pPr>
            <w:r w:rsidRPr="00F940CD">
              <w:rPr>
                <w:sz w:val="22"/>
                <w:szCs w:val="22"/>
              </w:rPr>
              <w:t>ГОСТ 17177-94 п.17</w:t>
            </w:r>
          </w:p>
        </w:tc>
      </w:tr>
    </w:tbl>
    <w:p w14:paraId="7342F836" w14:textId="77777777" w:rsidR="00054A4D" w:rsidRPr="00F940CD" w:rsidRDefault="00054A4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20A6A808" w14:textId="77777777" w:rsidTr="00C44173">
        <w:trPr>
          <w:cantSplit/>
          <w:trHeight w:val="284"/>
        </w:trPr>
        <w:tc>
          <w:tcPr>
            <w:tcW w:w="711" w:type="dxa"/>
          </w:tcPr>
          <w:p w14:paraId="6B3919B7" w14:textId="77777777" w:rsidR="004D7C84" w:rsidRPr="00F940CD" w:rsidRDefault="00A1273B" w:rsidP="00442B51">
            <w:pPr>
              <w:tabs>
                <w:tab w:val="left" w:pos="75"/>
                <w:tab w:val="center" w:pos="247"/>
              </w:tabs>
              <w:spacing w:line="264" w:lineRule="auto"/>
              <w:ind w:left="-108" w:right="-108"/>
              <w:jc w:val="center"/>
              <w:rPr>
                <w:sz w:val="22"/>
                <w:szCs w:val="22"/>
              </w:rPr>
            </w:pPr>
            <w:r w:rsidRPr="00F940CD">
              <w:rPr>
                <w:sz w:val="22"/>
                <w:szCs w:val="22"/>
              </w:rPr>
              <w:lastRenderedPageBreak/>
              <w:t>71.6</w:t>
            </w:r>
          </w:p>
          <w:p w14:paraId="089C631E" w14:textId="77777777" w:rsidR="00A1273B" w:rsidRPr="00F940CD" w:rsidRDefault="00A127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val="restart"/>
          </w:tcPr>
          <w:p w14:paraId="72931D15" w14:textId="77777777" w:rsidR="00A1273B" w:rsidRPr="00F940CD" w:rsidRDefault="00054A4D" w:rsidP="00442B51">
            <w:pPr>
              <w:spacing w:line="264" w:lineRule="auto"/>
              <w:ind w:right="-108"/>
              <w:rPr>
                <w:sz w:val="22"/>
                <w:szCs w:val="22"/>
              </w:rPr>
            </w:pPr>
            <w:r w:rsidRPr="00F940CD">
              <w:rPr>
                <w:sz w:val="22"/>
                <w:szCs w:val="22"/>
              </w:rPr>
              <w:t>Плиты теплоизоляци-онные из синтетических волокон</w:t>
            </w:r>
          </w:p>
        </w:tc>
        <w:tc>
          <w:tcPr>
            <w:tcW w:w="993" w:type="dxa"/>
          </w:tcPr>
          <w:p w14:paraId="10CFAEC2" w14:textId="77777777" w:rsidR="00A1273B" w:rsidRPr="00F940CD" w:rsidRDefault="00A1273B" w:rsidP="00442B51">
            <w:pPr>
              <w:spacing w:line="264" w:lineRule="auto"/>
              <w:ind w:left="-110" w:right="-108"/>
              <w:jc w:val="center"/>
              <w:rPr>
                <w:sz w:val="22"/>
                <w:szCs w:val="22"/>
              </w:rPr>
            </w:pPr>
            <w:r w:rsidRPr="00F940CD">
              <w:rPr>
                <w:sz w:val="22"/>
                <w:szCs w:val="22"/>
              </w:rPr>
              <w:t>20.60/ 35.060</w:t>
            </w:r>
          </w:p>
        </w:tc>
        <w:tc>
          <w:tcPr>
            <w:tcW w:w="2126" w:type="dxa"/>
          </w:tcPr>
          <w:p w14:paraId="0A701355" w14:textId="77777777" w:rsidR="00A1273B" w:rsidRPr="00F940CD" w:rsidRDefault="00A1273B" w:rsidP="00442B51">
            <w:pPr>
              <w:spacing w:line="264" w:lineRule="auto"/>
              <w:ind w:right="-108"/>
              <w:rPr>
                <w:sz w:val="22"/>
                <w:szCs w:val="22"/>
              </w:rPr>
            </w:pPr>
            <w:r w:rsidRPr="00F940CD">
              <w:rPr>
                <w:sz w:val="22"/>
                <w:szCs w:val="22"/>
              </w:rPr>
              <w:t>Влажность</w:t>
            </w:r>
          </w:p>
        </w:tc>
        <w:tc>
          <w:tcPr>
            <w:tcW w:w="2126" w:type="dxa"/>
            <w:vMerge w:val="restart"/>
            <w:tcBorders>
              <w:right w:val="single" w:sz="6" w:space="0" w:color="000000"/>
            </w:tcBorders>
          </w:tcPr>
          <w:p w14:paraId="08A268F7" w14:textId="77777777" w:rsidR="00054A4D" w:rsidRPr="00F940CD" w:rsidRDefault="00054A4D" w:rsidP="00054A4D">
            <w:pPr>
              <w:spacing w:line="264" w:lineRule="auto"/>
              <w:ind w:left="-108" w:right="-108" w:firstLine="108"/>
              <w:rPr>
                <w:sz w:val="22"/>
                <w:szCs w:val="22"/>
              </w:rPr>
            </w:pPr>
            <w:r w:rsidRPr="00F940CD">
              <w:rPr>
                <w:sz w:val="22"/>
                <w:szCs w:val="22"/>
              </w:rPr>
              <w:t>СТБ 1161-99</w:t>
            </w:r>
          </w:p>
          <w:p w14:paraId="59A19156" w14:textId="77777777" w:rsidR="00A1273B" w:rsidRPr="00F940CD" w:rsidRDefault="00054A4D" w:rsidP="00054A4D">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265186A1" w14:textId="77777777" w:rsidR="00A1273B" w:rsidRPr="00F940CD" w:rsidRDefault="00A1273B" w:rsidP="00442B51">
            <w:pPr>
              <w:spacing w:line="264" w:lineRule="auto"/>
              <w:ind w:right="-108"/>
              <w:rPr>
                <w:sz w:val="22"/>
                <w:szCs w:val="22"/>
              </w:rPr>
            </w:pPr>
            <w:r w:rsidRPr="00F940CD">
              <w:rPr>
                <w:sz w:val="22"/>
                <w:szCs w:val="22"/>
              </w:rPr>
              <w:t>ГОСТ 17177-94 п.8</w:t>
            </w:r>
          </w:p>
        </w:tc>
      </w:tr>
      <w:tr w:rsidR="00F940CD" w:rsidRPr="00F940CD" w14:paraId="64A1EA0F" w14:textId="77777777" w:rsidTr="00C44173">
        <w:trPr>
          <w:cantSplit/>
          <w:trHeight w:val="284"/>
        </w:trPr>
        <w:tc>
          <w:tcPr>
            <w:tcW w:w="711" w:type="dxa"/>
          </w:tcPr>
          <w:p w14:paraId="3488F0B5" w14:textId="77777777" w:rsidR="004D7C84" w:rsidRPr="00F940CD" w:rsidRDefault="00A1273B" w:rsidP="00442B51">
            <w:pPr>
              <w:spacing w:line="264" w:lineRule="auto"/>
              <w:ind w:left="-108" w:right="-108"/>
              <w:jc w:val="center"/>
              <w:rPr>
                <w:sz w:val="22"/>
                <w:szCs w:val="22"/>
              </w:rPr>
            </w:pPr>
            <w:r w:rsidRPr="00F940CD">
              <w:rPr>
                <w:sz w:val="22"/>
                <w:szCs w:val="22"/>
                <w:lang w:val="en-US"/>
              </w:rPr>
              <w:t>7</w:t>
            </w:r>
            <w:r w:rsidRPr="00F940CD">
              <w:rPr>
                <w:sz w:val="22"/>
                <w:szCs w:val="22"/>
              </w:rPr>
              <w:t>1</w:t>
            </w:r>
            <w:r w:rsidRPr="00F940CD">
              <w:rPr>
                <w:sz w:val="22"/>
                <w:szCs w:val="22"/>
                <w:lang w:val="en-US"/>
              </w:rPr>
              <w:t>.</w:t>
            </w:r>
            <w:r w:rsidRPr="00F940CD">
              <w:rPr>
                <w:sz w:val="22"/>
                <w:szCs w:val="22"/>
              </w:rPr>
              <w:t>7</w:t>
            </w:r>
          </w:p>
          <w:p w14:paraId="04871345" w14:textId="77777777" w:rsidR="00A1273B" w:rsidRPr="00F940CD" w:rsidRDefault="00A1273B" w:rsidP="00442B51">
            <w:pPr>
              <w:spacing w:line="264" w:lineRule="auto"/>
              <w:ind w:left="-108" w:right="-108"/>
              <w:jc w:val="center"/>
              <w:rPr>
                <w:sz w:val="22"/>
                <w:szCs w:val="22"/>
              </w:rPr>
            </w:pPr>
            <w:r w:rsidRPr="00F940CD">
              <w:rPr>
                <w:sz w:val="22"/>
                <w:szCs w:val="22"/>
              </w:rPr>
              <w:t>*</w:t>
            </w:r>
          </w:p>
        </w:tc>
        <w:tc>
          <w:tcPr>
            <w:tcW w:w="1843" w:type="dxa"/>
            <w:vMerge/>
          </w:tcPr>
          <w:p w14:paraId="4CFAE46E" w14:textId="77777777" w:rsidR="00A1273B" w:rsidRPr="00F940CD" w:rsidRDefault="00A1273B" w:rsidP="00442B51">
            <w:pPr>
              <w:spacing w:line="264" w:lineRule="auto"/>
              <w:ind w:right="-108"/>
              <w:rPr>
                <w:sz w:val="22"/>
                <w:szCs w:val="22"/>
              </w:rPr>
            </w:pPr>
          </w:p>
        </w:tc>
        <w:tc>
          <w:tcPr>
            <w:tcW w:w="993" w:type="dxa"/>
          </w:tcPr>
          <w:p w14:paraId="501A29CD" w14:textId="77777777" w:rsidR="00A1273B" w:rsidRPr="00F940CD" w:rsidRDefault="00A1273B" w:rsidP="00442B51">
            <w:pPr>
              <w:spacing w:line="264" w:lineRule="auto"/>
              <w:jc w:val="center"/>
              <w:rPr>
                <w:sz w:val="22"/>
                <w:szCs w:val="22"/>
              </w:rPr>
            </w:pPr>
            <w:r w:rsidRPr="00F940CD">
              <w:rPr>
                <w:sz w:val="22"/>
                <w:szCs w:val="22"/>
              </w:rPr>
              <w:t>20.60/ 25.047</w:t>
            </w:r>
          </w:p>
        </w:tc>
        <w:tc>
          <w:tcPr>
            <w:tcW w:w="2126" w:type="dxa"/>
          </w:tcPr>
          <w:p w14:paraId="16C26F26" w14:textId="77777777" w:rsidR="00A1273B" w:rsidRPr="00F940CD" w:rsidRDefault="00A1273B" w:rsidP="00442B51">
            <w:pPr>
              <w:spacing w:line="264" w:lineRule="auto"/>
              <w:rPr>
                <w:sz w:val="22"/>
                <w:szCs w:val="22"/>
              </w:rPr>
            </w:pPr>
            <w:r w:rsidRPr="00F940CD">
              <w:rPr>
                <w:sz w:val="22"/>
                <w:szCs w:val="22"/>
              </w:rPr>
              <w:t>Воспламеняемость</w:t>
            </w:r>
          </w:p>
        </w:tc>
        <w:tc>
          <w:tcPr>
            <w:tcW w:w="2126" w:type="dxa"/>
            <w:vMerge/>
            <w:tcBorders>
              <w:right w:val="single" w:sz="6" w:space="0" w:color="000000"/>
            </w:tcBorders>
          </w:tcPr>
          <w:p w14:paraId="3C2EB7D5" w14:textId="77777777" w:rsidR="00A1273B" w:rsidRPr="00F940CD" w:rsidRDefault="00A1273B" w:rsidP="00442B51">
            <w:pPr>
              <w:spacing w:line="264" w:lineRule="auto"/>
              <w:ind w:right="-108"/>
              <w:rPr>
                <w:sz w:val="22"/>
                <w:szCs w:val="22"/>
              </w:rPr>
            </w:pPr>
          </w:p>
        </w:tc>
        <w:tc>
          <w:tcPr>
            <w:tcW w:w="2835" w:type="dxa"/>
            <w:tcBorders>
              <w:top w:val="single" w:sz="6" w:space="0" w:color="000000"/>
              <w:left w:val="single" w:sz="6" w:space="0" w:color="000000"/>
            </w:tcBorders>
          </w:tcPr>
          <w:p w14:paraId="674F349A" w14:textId="77777777" w:rsidR="00A1273B" w:rsidRPr="00F940CD" w:rsidRDefault="00A1273B" w:rsidP="00442B51">
            <w:pPr>
              <w:spacing w:line="264" w:lineRule="auto"/>
              <w:ind w:left="-57"/>
              <w:rPr>
                <w:sz w:val="22"/>
                <w:szCs w:val="22"/>
              </w:rPr>
            </w:pPr>
            <w:r w:rsidRPr="00F940CD">
              <w:rPr>
                <w:sz w:val="22"/>
                <w:szCs w:val="22"/>
              </w:rPr>
              <w:t>ГОСТ 30402-96 п.9</w:t>
            </w:r>
          </w:p>
        </w:tc>
      </w:tr>
      <w:tr w:rsidR="00F940CD" w:rsidRPr="00F940CD" w14:paraId="6342E5DA" w14:textId="77777777" w:rsidTr="00C44173">
        <w:trPr>
          <w:cantSplit/>
          <w:trHeight w:val="284"/>
        </w:trPr>
        <w:tc>
          <w:tcPr>
            <w:tcW w:w="711" w:type="dxa"/>
          </w:tcPr>
          <w:p w14:paraId="329D33CA" w14:textId="77777777" w:rsidR="004D7C84" w:rsidRPr="00F940CD" w:rsidRDefault="00A1273B" w:rsidP="00442B51">
            <w:pPr>
              <w:spacing w:line="264" w:lineRule="auto"/>
              <w:ind w:left="-108" w:right="-108"/>
              <w:jc w:val="center"/>
              <w:rPr>
                <w:sz w:val="22"/>
                <w:szCs w:val="22"/>
              </w:rPr>
            </w:pPr>
            <w:r w:rsidRPr="00F940CD">
              <w:rPr>
                <w:sz w:val="22"/>
                <w:szCs w:val="22"/>
                <w:lang w:val="en-US"/>
              </w:rPr>
              <w:t>7</w:t>
            </w:r>
            <w:r w:rsidRPr="00F940CD">
              <w:rPr>
                <w:sz w:val="22"/>
                <w:szCs w:val="22"/>
              </w:rPr>
              <w:t>1</w:t>
            </w:r>
            <w:r w:rsidRPr="00F940CD">
              <w:rPr>
                <w:sz w:val="22"/>
                <w:szCs w:val="22"/>
                <w:lang w:val="en-US"/>
              </w:rPr>
              <w:t>.</w:t>
            </w:r>
            <w:r w:rsidRPr="00F940CD">
              <w:rPr>
                <w:sz w:val="22"/>
                <w:szCs w:val="22"/>
              </w:rPr>
              <w:t>8</w:t>
            </w:r>
          </w:p>
          <w:p w14:paraId="53D8AD44" w14:textId="77777777" w:rsidR="00A1273B" w:rsidRPr="00F940CD" w:rsidRDefault="00A1273B" w:rsidP="00442B51">
            <w:pPr>
              <w:spacing w:line="264" w:lineRule="auto"/>
              <w:ind w:left="-108" w:right="-108"/>
              <w:jc w:val="center"/>
              <w:rPr>
                <w:sz w:val="22"/>
                <w:szCs w:val="22"/>
              </w:rPr>
            </w:pPr>
            <w:r w:rsidRPr="00F940CD">
              <w:rPr>
                <w:sz w:val="22"/>
                <w:szCs w:val="22"/>
              </w:rPr>
              <w:t>*</w:t>
            </w:r>
          </w:p>
        </w:tc>
        <w:tc>
          <w:tcPr>
            <w:tcW w:w="1843" w:type="dxa"/>
            <w:vMerge/>
          </w:tcPr>
          <w:p w14:paraId="3A7BDE39" w14:textId="77777777" w:rsidR="00A1273B" w:rsidRPr="00F940CD" w:rsidRDefault="00A1273B" w:rsidP="00442B51">
            <w:pPr>
              <w:spacing w:line="264" w:lineRule="auto"/>
              <w:ind w:right="-108"/>
              <w:rPr>
                <w:sz w:val="22"/>
                <w:szCs w:val="22"/>
              </w:rPr>
            </w:pPr>
          </w:p>
        </w:tc>
        <w:tc>
          <w:tcPr>
            <w:tcW w:w="993" w:type="dxa"/>
          </w:tcPr>
          <w:p w14:paraId="3D09065A" w14:textId="77777777" w:rsidR="00A1273B" w:rsidRPr="00F940CD" w:rsidRDefault="00A1273B" w:rsidP="007C446A">
            <w:pPr>
              <w:spacing w:line="264" w:lineRule="auto"/>
              <w:jc w:val="center"/>
              <w:rPr>
                <w:sz w:val="22"/>
                <w:szCs w:val="22"/>
              </w:rPr>
            </w:pPr>
            <w:r w:rsidRPr="00F940CD">
              <w:rPr>
                <w:sz w:val="22"/>
                <w:szCs w:val="22"/>
              </w:rPr>
              <w:t>20.60/ 25.120</w:t>
            </w:r>
          </w:p>
        </w:tc>
        <w:tc>
          <w:tcPr>
            <w:tcW w:w="2126" w:type="dxa"/>
          </w:tcPr>
          <w:p w14:paraId="1E4575C7" w14:textId="77777777" w:rsidR="00A1273B" w:rsidRPr="00F940CD" w:rsidRDefault="00A1273B" w:rsidP="00442B51">
            <w:pPr>
              <w:spacing w:line="264" w:lineRule="auto"/>
              <w:rPr>
                <w:sz w:val="22"/>
                <w:szCs w:val="22"/>
              </w:rPr>
            </w:pPr>
            <w:r w:rsidRPr="00F940CD">
              <w:rPr>
                <w:sz w:val="22"/>
                <w:szCs w:val="22"/>
              </w:rPr>
              <w:t>Коэффициент дымообразования</w:t>
            </w:r>
          </w:p>
        </w:tc>
        <w:tc>
          <w:tcPr>
            <w:tcW w:w="2126" w:type="dxa"/>
            <w:vMerge/>
            <w:tcBorders>
              <w:right w:val="single" w:sz="6" w:space="0" w:color="000000"/>
            </w:tcBorders>
          </w:tcPr>
          <w:p w14:paraId="69C406EB" w14:textId="77777777" w:rsidR="00A1273B" w:rsidRPr="00F940CD" w:rsidRDefault="00A1273B" w:rsidP="00442B51">
            <w:pPr>
              <w:spacing w:line="264" w:lineRule="auto"/>
              <w:ind w:right="-108"/>
              <w:rPr>
                <w:sz w:val="22"/>
                <w:szCs w:val="22"/>
              </w:rPr>
            </w:pPr>
          </w:p>
        </w:tc>
        <w:tc>
          <w:tcPr>
            <w:tcW w:w="2835" w:type="dxa"/>
            <w:tcBorders>
              <w:top w:val="single" w:sz="6" w:space="0" w:color="000000"/>
              <w:left w:val="single" w:sz="6" w:space="0" w:color="000000"/>
            </w:tcBorders>
          </w:tcPr>
          <w:p w14:paraId="204A44FB" w14:textId="77777777" w:rsidR="00A1273B" w:rsidRPr="00F940CD" w:rsidRDefault="00A1273B" w:rsidP="00442B51">
            <w:pPr>
              <w:shd w:val="clear" w:color="auto" w:fill="FFFFFF"/>
              <w:spacing w:line="264" w:lineRule="auto"/>
              <w:ind w:left="-57"/>
              <w:rPr>
                <w:sz w:val="22"/>
                <w:szCs w:val="22"/>
                <w:lang w:val="en-US"/>
              </w:rPr>
            </w:pPr>
            <w:r w:rsidRPr="00F940CD">
              <w:rPr>
                <w:noProof/>
                <w:sz w:val="22"/>
                <w:szCs w:val="22"/>
              </w:rPr>
              <w:t>ГОСТ 12.1.044-2018, п.11</w:t>
            </w:r>
          </w:p>
          <w:p w14:paraId="5C452254" w14:textId="77777777" w:rsidR="00A1273B" w:rsidRPr="00F940CD" w:rsidRDefault="00A1273B" w:rsidP="007C446A">
            <w:pPr>
              <w:spacing w:line="264" w:lineRule="auto"/>
              <w:ind w:left="-57"/>
              <w:rPr>
                <w:sz w:val="22"/>
                <w:szCs w:val="22"/>
                <w:lang w:val="en-US"/>
              </w:rPr>
            </w:pPr>
            <w:r w:rsidRPr="00F940CD">
              <w:rPr>
                <w:noProof/>
                <w:sz w:val="22"/>
                <w:szCs w:val="22"/>
              </w:rPr>
              <w:t xml:space="preserve">ГОСТ 12.1.044-89   п. </w:t>
            </w:r>
            <w:r w:rsidRPr="00F940CD">
              <w:rPr>
                <w:sz w:val="22"/>
                <w:szCs w:val="22"/>
              </w:rPr>
              <w:t>4.18</w:t>
            </w:r>
          </w:p>
        </w:tc>
      </w:tr>
      <w:tr w:rsidR="00F940CD" w:rsidRPr="00F940CD" w14:paraId="083A16D5" w14:textId="77777777" w:rsidTr="00C44173">
        <w:trPr>
          <w:cantSplit/>
          <w:trHeight w:val="284"/>
        </w:trPr>
        <w:tc>
          <w:tcPr>
            <w:tcW w:w="711" w:type="dxa"/>
          </w:tcPr>
          <w:p w14:paraId="1878C745" w14:textId="77777777" w:rsidR="00A1273B" w:rsidRPr="00F940CD" w:rsidRDefault="00A1273B" w:rsidP="00054A4D">
            <w:pPr>
              <w:spacing w:line="264" w:lineRule="auto"/>
              <w:ind w:left="-108" w:right="-108"/>
              <w:jc w:val="center"/>
              <w:rPr>
                <w:sz w:val="22"/>
                <w:szCs w:val="22"/>
                <w:lang w:val="en-US"/>
              </w:rPr>
            </w:pPr>
            <w:r w:rsidRPr="00F940CD">
              <w:rPr>
                <w:sz w:val="22"/>
                <w:szCs w:val="22"/>
                <w:lang w:val="en-US"/>
              </w:rPr>
              <w:t>71</w:t>
            </w:r>
            <w:r w:rsidRPr="00F940CD">
              <w:rPr>
                <w:sz w:val="22"/>
                <w:szCs w:val="22"/>
              </w:rPr>
              <w:t>.9*</w:t>
            </w:r>
          </w:p>
        </w:tc>
        <w:tc>
          <w:tcPr>
            <w:tcW w:w="1843" w:type="dxa"/>
            <w:vMerge/>
          </w:tcPr>
          <w:p w14:paraId="6C816B32" w14:textId="77777777" w:rsidR="00A1273B" w:rsidRPr="00F940CD" w:rsidRDefault="00A1273B" w:rsidP="00442B51">
            <w:pPr>
              <w:spacing w:line="264" w:lineRule="auto"/>
              <w:ind w:right="-108"/>
              <w:rPr>
                <w:sz w:val="22"/>
                <w:szCs w:val="22"/>
              </w:rPr>
            </w:pPr>
          </w:p>
        </w:tc>
        <w:tc>
          <w:tcPr>
            <w:tcW w:w="993" w:type="dxa"/>
          </w:tcPr>
          <w:p w14:paraId="3BFA41CB" w14:textId="77777777" w:rsidR="00A1273B" w:rsidRPr="00F940CD" w:rsidRDefault="00A1273B" w:rsidP="00442B51">
            <w:pPr>
              <w:spacing w:line="264" w:lineRule="auto"/>
              <w:jc w:val="center"/>
              <w:rPr>
                <w:sz w:val="22"/>
                <w:szCs w:val="22"/>
              </w:rPr>
            </w:pPr>
            <w:r w:rsidRPr="00F940CD">
              <w:rPr>
                <w:sz w:val="22"/>
                <w:szCs w:val="22"/>
              </w:rPr>
              <w:t>20.60/</w:t>
            </w:r>
          </w:p>
          <w:p w14:paraId="0ABAE07E" w14:textId="77777777" w:rsidR="00A1273B" w:rsidRPr="00F940CD" w:rsidRDefault="00A1273B" w:rsidP="00442B51">
            <w:pPr>
              <w:spacing w:line="264" w:lineRule="auto"/>
              <w:jc w:val="center"/>
              <w:rPr>
                <w:sz w:val="22"/>
                <w:szCs w:val="22"/>
              </w:rPr>
            </w:pPr>
            <w:r w:rsidRPr="00F940CD">
              <w:rPr>
                <w:sz w:val="22"/>
                <w:szCs w:val="22"/>
              </w:rPr>
              <w:t>25.120</w:t>
            </w:r>
          </w:p>
        </w:tc>
        <w:tc>
          <w:tcPr>
            <w:tcW w:w="2126" w:type="dxa"/>
          </w:tcPr>
          <w:p w14:paraId="3E42E9C9" w14:textId="77777777" w:rsidR="00A1273B" w:rsidRPr="00F940CD" w:rsidRDefault="00A1273B" w:rsidP="00442B51">
            <w:pPr>
              <w:spacing w:line="264" w:lineRule="auto"/>
              <w:rPr>
                <w:sz w:val="22"/>
                <w:szCs w:val="22"/>
              </w:rPr>
            </w:pPr>
            <w:r w:rsidRPr="00F940CD">
              <w:rPr>
                <w:sz w:val="22"/>
                <w:szCs w:val="22"/>
              </w:rPr>
              <w:t xml:space="preserve">Группа горючести </w:t>
            </w:r>
          </w:p>
        </w:tc>
        <w:tc>
          <w:tcPr>
            <w:tcW w:w="2126" w:type="dxa"/>
            <w:vMerge/>
            <w:tcBorders>
              <w:right w:val="single" w:sz="6" w:space="0" w:color="000000"/>
            </w:tcBorders>
          </w:tcPr>
          <w:p w14:paraId="280F9DB6" w14:textId="77777777" w:rsidR="00A1273B" w:rsidRPr="00F940CD" w:rsidRDefault="00A1273B" w:rsidP="00442B51">
            <w:pPr>
              <w:spacing w:line="264" w:lineRule="auto"/>
              <w:ind w:right="-108"/>
              <w:rPr>
                <w:sz w:val="22"/>
                <w:szCs w:val="22"/>
              </w:rPr>
            </w:pPr>
          </w:p>
        </w:tc>
        <w:tc>
          <w:tcPr>
            <w:tcW w:w="2835" w:type="dxa"/>
            <w:tcBorders>
              <w:top w:val="single" w:sz="6" w:space="0" w:color="000000"/>
              <w:left w:val="single" w:sz="6" w:space="0" w:color="000000"/>
            </w:tcBorders>
          </w:tcPr>
          <w:p w14:paraId="7A2212D9" w14:textId="77777777" w:rsidR="00A1273B" w:rsidRPr="00F940CD" w:rsidRDefault="00A1273B"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260B02A0" w14:textId="77777777" w:rsidTr="00C44173">
        <w:trPr>
          <w:cantSplit/>
          <w:trHeight w:val="284"/>
        </w:trPr>
        <w:tc>
          <w:tcPr>
            <w:tcW w:w="5673" w:type="dxa"/>
            <w:gridSpan w:val="4"/>
          </w:tcPr>
          <w:p w14:paraId="378A9091" w14:textId="77777777" w:rsidR="00A1273B" w:rsidRPr="00F940CD" w:rsidRDefault="00A1273B" w:rsidP="00442B51">
            <w:pPr>
              <w:spacing w:line="264" w:lineRule="auto"/>
              <w:rPr>
                <w:b/>
                <w:sz w:val="22"/>
                <w:szCs w:val="22"/>
              </w:rPr>
            </w:pPr>
            <w:r w:rsidRPr="00F940CD">
              <w:rPr>
                <w:b/>
                <w:sz w:val="22"/>
                <w:szCs w:val="22"/>
              </w:rPr>
              <w:t xml:space="preserve">             ул. Лесная, 8,  д. Выгоничи</w:t>
            </w:r>
          </w:p>
        </w:tc>
        <w:tc>
          <w:tcPr>
            <w:tcW w:w="2126" w:type="dxa"/>
            <w:vMerge/>
            <w:tcBorders>
              <w:right w:val="single" w:sz="6" w:space="0" w:color="000000"/>
            </w:tcBorders>
          </w:tcPr>
          <w:p w14:paraId="59D8E470" w14:textId="77777777" w:rsidR="00A1273B" w:rsidRPr="00F940CD" w:rsidRDefault="00A1273B" w:rsidP="00442B51">
            <w:pPr>
              <w:spacing w:line="264" w:lineRule="auto"/>
              <w:ind w:right="-108"/>
              <w:rPr>
                <w:sz w:val="22"/>
                <w:szCs w:val="22"/>
              </w:rPr>
            </w:pPr>
          </w:p>
        </w:tc>
        <w:tc>
          <w:tcPr>
            <w:tcW w:w="2835" w:type="dxa"/>
            <w:tcBorders>
              <w:top w:val="single" w:sz="6" w:space="0" w:color="000000"/>
              <w:left w:val="single" w:sz="6" w:space="0" w:color="000000"/>
            </w:tcBorders>
          </w:tcPr>
          <w:p w14:paraId="70C08DC0" w14:textId="77777777" w:rsidR="00A1273B" w:rsidRPr="00F940CD" w:rsidRDefault="00A1273B" w:rsidP="00442B51">
            <w:pPr>
              <w:shd w:val="clear" w:color="auto" w:fill="FFFFFF"/>
              <w:spacing w:line="264" w:lineRule="auto"/>
              <w:ind w:left="-57"/>
              <w:rPr>
                <w:sz w:val="22"/>
                <w:szCs w:val="22"/>
              </w:rPr>
            </w:pPr>
          </w:p>
        </w:tc>
      </w:tr>
      <w:tr w:rsidR="00F940CD" w:rsidRPr="00F940CD" w14:paraId="34DB824B" w14:textId="77777777" w:rsidTr="00C44173">
        <w:trPr>
          <w:cantSplit/>
          <w:trHeight w:val="284"/>
        </w:trPr>
        <w:tc>
          <w:tcPr>
            <w:tcW w:w="711" w:type="dxa"/>
          </w:tcPr>
          <w:p w14:paraId="0F7081FB" w14:textId="77777777" w:rsidR="004D7C84" w:rsidRPr="00F940CD" w:rsidRDefault="00ED02A6" w:rsidP="00442B51">
            <w:pPr>
              <w:spacing w:line="264" w:lineRule="auto"/>
              <w:ind w:left="-108" w:right="-108"/>
              <w:jc w:val="center"/>
              <w:rPr>
                <w:sz w:val="22"/>
                <w:szCs w:val="22"/>
              </w:rPr>
            </w:pPr>
            <w:r w:rsidRPr="00F940CD">
              <w:rPr>
                <w:sz w:val="22"/>
                <w:szCs w:val="22"/>
                <w:lang w:val="en-US"/>
              </w:rPr>
              <w:t>7</w:t>
            </w:r>
            <w:r w:rsidRPr="00F940CD">
              <w:rPr>
                <w:sz w:val="22"/>
                <w:szCs w:val="22"/>
              </w:rPr>
              <w:t>1</w:t>
            </w:r>
            <w:r w:rsidRPr="00F940CD">
              <w:rPr>
                <w:sz w:val="22"/>
                <w:szCs w:val="22"/>
                <w:lang w:val="en-US"/>
              </w:rPr>
              <w:t>.1</w:t>
            </w:r>
            <w:r w:rsidRPr="00F940CD">
              <w:rPr>
                <w:sz w:val="22"/>
                <w:szCs w:val="22"/>
              </w:rPr>
              <w:t>0</w:t>
            </w:r>
          </w:p>
          <w:p w14:paraId="6A372318" w14:textId="77777777" w:rsidR="00ED02A6" w:rsidRPr="00F940CD" w:rsidRDefault="00993F3B" w:rsidP="00442B51">
            <w:pPr>
              <w:spacing w:line="264" w:lineRule="auto"/>
              <w:ind w:left="-108" w:right="-108"/>
              <w:jc w:val="center"/>
              <w:rPr>
                <w:sz w:val="22"/>
                <w:szCs w:val="22"/>
              </w:rPr>
            </w:pPr>
            <w:r w:rsidRPr="00F940CD">
              <w:rPr>
                <w:sz w:val="22"/>
                <w:szCs w:val="22"/>
              </w:rPr>
              <w:t>*</w:t>
            </w:r>
          </w:p>
        </w:tc>
        <w:tc>
          <w:tcPr>
            <w:tcW w:w="1843" w:type="dxa"/>
          </w:tcPr>
          <w:p w14:paraId="604A304D" w14:textId="77777777" w:rsidR="00ED02A6" w:rsidRPr="00F940CD" w:rsidRDefault="00ED02A6" w:rsidP="00442B51">
            <w:pPr>
              <w:spacing w:line="264" w:lineRule="auto"/>
              <w:ind w:right="-108"/>
              <w:rPr>
                <w:sz w:val="22"/>
                <w:szCs w:val="22"/>
              </w:rPr>
            </w:pPr>
          </w:p>
        </w:tc>
        <w:tc>
          <w:tcPr>
            <w:tcW w:w="993" w:type="dxa"/>
          </w:tcPr>
          <w:p w14:paraId="192BD8FC" w14:textId="77777777" w:rsidR="00ED02A6" w:rsidRPr="00F940CD" w:rsidRDefault="00ED02A6" w:rsidP="00442B51">
            <w:pPr>
              <w:spacing w:line="264" w:lineRule="auto"/>
              <w:ind w:left="-110" w:right="-108"/>
              <w:jc w:val="center"/>
              <w:rPr>
                <w:sz w:val="22"/>
                <w:szCs w:val="22"/>
              </w:rPr>
            </w:pPr>
            <w:r w:rsidRPr="00F940CD">
              <w:rPr>
                <w:sz w:val="22"/>
                <w:szCs w:val="22"/>
              </w:rPr>
              <w:t>20.60/ 25.120</w:t>
            </w:r>
          </w:p>
        </w:tc>
        <w:tc>
          <w:tcPr>
            <w:tcW w:w="2126" w:type="dxa"/>
          </w:tcPr>
          <w:p w14:paraId="422FFB50" w14:textId="77777777" w:rsidR="00ED02A6" w:rsidRPr="00F940CD" w:rsidRDefault="00ED02A6"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6" w:type="dxa"/>
            <w:vMerge/>
            <w:tcBorders>
              <w:right w:val="single" w:sz="6" w:space="0" w:color="000000"/>
            </w:tcBorders>
          </w:tcPr>
          <w:p w14:paraId="45C8F5A4" w14:textId="77777777" w:rsidR="00ED02A6" w:rsidRPr="00F940CD" w:rsidRDefault="00ED02A6" w:rsidP="00442B51">
            <w:pPr>
              <w:spacing w:line="264" w:lineRule="auto"/>
              <w:ind w:right="-108"/>
              <w:rPr>
                <w:sz w:val="22"/>
                <w:szCs w:val="22"/>
              </w:rPr>
            </w:pPr>
          </w:p>
        </w:tc>
        <w:tc>
          <w:tcPr>
            <w:tcW w:w="2835" w:type="dxa"/>
            <w:tcBorders>
              <w:top w:val="single" w:sz="6" w:space="0" w:color="000000"/>
              <w:left w:val="single" w:sz="6" w:space="0" w:color="000000"/>
            </w:tcBorders>
          </w:tcPr>
          <w:p w14:paraId="49847CA7" w14:textId="77777777" w:rsidR="00ED02A6" w:rsidRPr="00F940CD" w:rsidRDefault="00ED02A6" w:rsidP="00442B51">
            <w:pPr>
              <w:spacing w:line="264" w:lineRule="auto"/>
              <w:ind w:right="-108"/>
              <w:rPr>
                <w:sz w:val="22"/>
                <w:szCs w:val="22"/>
                <w:lang w:val="en-US"/>
              </w:rPr>
            </w:pPr>
            <w:r w:rsidRPr="00F940CD">
              <w:rPr>
                <w:bCs/>
                <w:iCs/>
                <w:sz w:val="22"/>
                <w:szCs w:val="22"/>
              </w:rPr>
              <w:t>ГОСТ 12.1.044-89 п.4.20</w:t>
            </w:r>
          </w:p>
          <w:p w14:paraId="7AAEF7F8" w14:textId="77777777" w:rsidR="00ED02A6" w:rsidRPr="00F940CD" w:rsidRDefault="00ED02A6" w:rsidP="00442B51">
            <w:pPr>
              <w:spacing w:line="264" w:lineRule="auto"/>
              <w:ind w:left="-108"/>
              <w:rPr>
                <w:sz w:val="22"/>
                <w:szCs w:val="22"/>
              </w:rPr>
            </w:pPr>
            <w:r w:rsidRPr="00F940CD">
              <w:rPr>
                <w:sz w:val="22"/>
                <w:szCs w:val="22"/>
              </w:rPr>
              <w:t>ГОСТ 12.1.044-2018 , п. 13</w:t>
            </w:r>
          </w:p>
          <w:p w14:paraId="256BD51D" w14:textId="77777777" w:rsidR="009E2759" w:rsidRPr="00F940CD" w:rsidRDefault="009E2759" w:rsidP="00442B51">
            <w:pPr>
              <w:spacing w:line="264" w:lineRule="auto"/>
              <w:ind w:left="-108"/>
              <w:rPr>
                <w:sz w:val="22"/>
                <w:szCs w:val="22"/>
              </w:rPr>
            </w:pPr>
          </w:p>
        </w:tc>
      </w:tr>
      <w:tr w:rsidR="00F940CD" w:rsidRPr="00F940CD" w14:paraId="54A36FF1" w14:textId="77777777" w:rsidTr="00C44173">
        <w:trPr>
          <w:cantSplit/>
          <w:trHeight w:val="284"/>
        </w:trPr>
        <w:tc>
          <w:tcPr>
            <w:tcW w:w="5673" w:type="dxa"/>
            <w:gridSpan w:val="4"/>
          </w:tcPr>
          <w:p w14:paraId="64223908" w14:textId="77777777" w:rsidR="00A1273B" w:rsidRPr="00F940CD" w:rsidRDefault="00A1273B" w:rsidP="00442B51">
            <w:pPr>
              <w:spacing w:line="264" w:lineRule="auto"/>
              <w:ind w:right="-48"/>
              <w:rPr>
                <w:b/>
                <w:sz w:val="22"/>
                <w:szCs w:val="22"/>
              </w:rPr>
            </w:pPr>
            <w:r w:rsidRPr="00F940CD">
              <w:rPr>
                <w:b/>
                <w:sz w:val="22"/>
                <w:szCs w:val="22"/>
              </w:rPr>
              <w:t xml:space="preserve">             ул. Минина, 15,  220014,  г. Минск</w:t>
            </w:r>
          </w:p>
        </w:tc>
        <w:tc>
          <w:tcPr>
            <w:tcW w:w="2126" w:type="dxa"/>
            <w:tcBorders>
              <w:right w:val="single" w:sz="6" w:space="0" w:color="000000"/>
            </w:tcBorders>
          </w:tcPr>
          <w:p w14:paraId="0FF2D42E" w14:textId="77777777" w:rsidR="00A1273B" w:rsidRPr="00F940CD" w:rsidRDefault="00A1273B" w:rsidP="00442B51">
            <w:pPr>
              <w:spacing w:line="264" w:lineRule="auto"/>
              <w:ind w:right="-108"/>
              <w:rPr>
                <w:sz w:val="22"/>
                <w:szCs w:val="22"/>
              </w:rPr>
            </w:pPr>
          </w:p>
        </w:tc>
        <w:tc>
          <w:tcPr>
            <w:tcW w:w="2835" w:type="dxa"/>
            <w:tcBorders>
              <w:top w:val="single" w:sz="6" w:space="0" w:color="000000"/>
              <w:left w:val="single" w:sz="6" w:space="0" w:color="000000"/>
            </w:tcBorders>
          </w:tcPr>
          <w:p w14:paraId="71C2AE3E" w14:textId="77777777" w:rsidR="00A1273B" w:rsidRPr="00F940CD" w:rsidRDefault="00A1273B" w:rsidP="00442B51">
            <w:pPr>
              <w:spacing w:line="264" w:lineRule="auto"/>
              <w:ind w:right="-108"/>
              <w:rPr>
                <w:bCs/>
                <w:iCs/>
                <w:sz w:val="22"/>
                <w:szCs w:val="22"/>
              </w:rPr>
            </w:pPr>
          </w:p>
        </w:tc>
      </w:tr>
      <w:tr w:rsidR="00F940CD" w:rsidRPr="00F940CD" w14:paraId="4BED7AAC" w14:textId="77777777" w:rsidTr="00C44173">
        <w:trPr>
          <w:cantSplit/>
          <w:trHeight w:val="284"/>
        </w:trPr>
        <w:tc>
          <w:tcPr>
            <w:tcW w:w="711" w:type="dxa"/>
          </w:tcPr>
          <w:p w14:paraId="1D0A4E4A" w14:textId="77777777" w:rsidR="004D7C84" w:rsidRPr="00F940CD" w:rsidRDefault="006348B4" w:rsidP="00442B51">
            <w:pPr>
              <w:spacing w:line="264" w:lineRule="auto"/>
              <w:ind w:left="-108" w:right="-108"/>
              <w:jc w:val="center"/>
              <w:rPr>
                <w:sz w:val="22"/>
                <w:szCs w:val="22"/>
              </w:rPr>
            </w:pPr>
            <w:r w:rsidRPr="00F940CD">
              <w:rPr>
                <w:sz w:val="22"/>
                <w:szCs w:val="22"/>
              </w:rPr>
              <w:t>72.1</w:t>
            </w:r>
          </w:p>
          <w:p w14:paraId="2F6A2947"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16BE4BB5" w14:textId="77777777" w:rsidR="006348B4" w:rsidRPr="00F940CD" w:rsidRDefault="006348B4" w:rsidP="00442B51">
            <w:pPr>
              <w:spacing w:line="264" w:lineRule="auto"/>
              <w:ind w:right="-108"/>
              <w:rPr>
                <w:sz w:val="22"/>
                <w:szCs w:val="22"/>
              </w:rPr>
            </w:pPr>
            <w:r w:rsidRPr="00F940CD">
              <w:rPr>
                <w:sz w:val="22"/>
                <w:szCs w:val="22"/>
              </w:rPr>
              <w:t>Маты теплоизоляци-онные из минеральной ваты вертикально слоистые</w:t>
            </w:r>
          </w:p>
        </w:tc>
        <w:tc>
          <w:tcPr>
            <w:tcW w:w="993" w:type="dxa"/>
          </w:tcPr>
          <w:p w14:paraId="1D6B1A19" w14:textId="77777777" w:rsidR="006348B4" w:rsidRPr="00F940CD" w:rsidRDefault="006348B4" w:rsidP="00442B51">
            <w:pPr>
              <w:spacing w:line="264" w:lineRule="auto"/>
              <w:ind w:left="-110" w:right="-108"/>
              <w:jc w:val="center"/>
              <w:rPr>
                <w:sz w:val="22"/>
                <w:szCs w:val="22"/>
              </w:rPr>
            </w:pPr>
            <w:r w:rsidRPr="00F940CD">
              <w:rPr>
                <w:sz w:val="22"/>
                <w:szCs w:val="22"/>
              </w:rPr>
              <w:t>23.99/ 29.119</w:t>
            </w:r>
          </w:p>
        </w:tc>
        <w:tc>
          <w:tcPr>
            <w:tcW w:w="2126" w:type="dxa"/>
          </w:tcPr>
          <w:p w14:paraId="30D50587" w14:textId="77777777" w:rsidR="006348B4" w:rsidRPr="00F940CD" w:rsidRDefault="006348B4" w:rsidP="00442B51">
            <w:pPr>
              <w:spacing w:line="264" w:lineRule="auto"/>
              <w:ind w:right="-108"/>
              <w:rPr>
                <w:sz w:val="22"/>
                <w:szCs w:val="22"/>
              </w:rPr>
            </w:pPr>
            <w:r w:rsidRPr="00F940CD">
              <w:rPr>
                <w:sz w:val="22"/>
                <w:szCs w:val="22"/>
              </w:rPr>
              <w:t>Плотность</w:t>
            </w:r>
          </w:p>
        </w:tc>
        <w:tc>
          <w:tcPr>
            <w:tcW w:w="2126" w:type="dxa"/>
            <w:vMerge w:val="restart"/>
            <w:tcBorders>
              <w:top w:val="single" w:sz="6" w:space="0" w:color="000000"/>
              <w:right w:val="single" w:sz="6" w:space="0" w:color="000000"/>
            </w:tcBorders>
          </w:tcPr>
          <w:p w14:paraId="7741DAB7" w14:textId="77777777" w:rsidR="006348B4" w:rsidRPr="00F940CD" w:rsidRDefault="006348B4" w:rsidP="00442B51">
            <w:pPr>
              <w:spacing w:line="264" w:lineRule="auto"/>
              <w:ind w:right="-108"/>
              <w:rPr>
                <w:sz w:val="22"/>
                <w:szCs w:val="22"/>
              </w:rPr>
            </w:pPr>
            <w:r w:rsidRPr="00F940CD">
              <w:rPr>
                <w:sz w:val="22"/>
                <w:szCs w:val="22"/>
              </w:rPr>
              <w:t>ГОСТ 23307-78</w:t>
            </w:r>
          </w:p>
          <w:p w14:paraId="3470940B" w14:textId="77777777" w:rsidR="006348B4" w:rsidRPr="00F940CD" w:rsidRDefault="00002DB6"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5DEC43AF" w14:textId="77777777" w:rsidR="006348B4" w:rsidRPr="00F940CD" w:rsidRDefault="006348B4" w:rsidP="00442B51">
            <w:pPr>
              <w:spacing w:line="264" w:lineRule="auto"/>
              <w:ind w:right="-108"/>
              <w:rPr>
                <w:sz w:val="22"/>
                <w:szCs w:val="22"/>
              </w:rPr>
            </w:pPr>
            <w:r w:rsidRPr="00F940CD">
              <w:rPr>
                <w:sz w:val="22"/>
                <w:szCs w:val="22"/>
              </w:rPr>
              <w:t>ГОСТ 17177-94 п.7</w:t>
            </w:r>
          </w:p>
        </w:tc>
      </w:tr>
      <w:tr w:rsidR="00F940CD" w:rsidRPr="00F940CD" w14:paraId="0C897109" w14:textId="77777777" w:rsidTr="00C44173">
        <w:trPr>
          <w:cantSplit/>
          <w:trHeight w:val="284"/>
        </w:trPr>
        <w:tc>
          <w:tcPr>
            <w:tcW w:w="711" w:type="dxa"/>
          </w:tcPr>
          <w:p w14:paraId="7087FA1D" w14:textId="77777777" w:rsidR="004D7C84" w:rsidRPr="00F940CD" w:rsidRDefault="006348B4" w:rsidP="00442B51">
            <w:pPr>
              <w:spacing w:line="264" w:lineRule="auto"/>
              <w:ind w:left="-108" w:right="-108"/>
              <w:jc w:val="center"/>
              <w:rPr>
                <w:sz w:val="22"/>
                <w:szCs w:val="22"/>
              </w:rPr>
            </w:pPr>
            <w:r w:rsidRPr="00F940CD">
              <w:rPr>
                <w:sz w:val="22"/>
                <w:szCs w:val="22"/>
              </w:rPr>
              <w:t>72.2</w:t>
            </w:r>
          </w:p>
          <w:p w14:paraId="2B931E60"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6011BD2" w14:textId="77777777" w:rsidR="006348B4" w:rsidRPr="00F940CD" w:rsidRDefault="006348B4" w:rsidP="00442B51">
            <w:pPr>
              <w:spacing w:line="264" w:lineRule="auto"/>
              <w:ind w:right="-108"/>
              <w:rPr>
                <w:sz w:val="22"/>
                <w:szCs w:val="22"/>
              </w:rPr>
            </w:pPr>
          </w:p>
        </w:tc>
        <w:tc>
          <w:tcPr>
            <w:tcW w:w="993" w:type="dxa"/>
          </w:tcPr>
          <w:p w14:paraId="3395240D" w14:textId="77777777" w:rsidR="006348B4" w:rsidRPr="00F940CD" w:rsidRDefault="006348B4" w:rsidP="00442B51">
            <w:pPr>
              <w:spacing w:line="264" w:lineRule="auto"/>
              <w:ind w:left="-110" w:right="-108"/>
              <w:jc w:val="center"/>
              <w:rPr>
                <w:sz w:val="22"/>
                <w:szCs w:val="22"/>
              </w:rPr>
            </w:pPr>
            <w:r w:rsidRPr="00F940CD">
              <w:rPr>
                <w:sz w:val="22"/>
                <w:szCs w:val="22"/>
              </w:rPr>
              <w:t>23.99/ 29.040</w:t>
            </w:r>
          </w:p>
        </w:tc>
        <w:tc>
          <w:tcPr>
            <w:tcW w:w="2126" w:type="dxa"/>
          </w:tcPr>
          <w:p w14:paraId="7B94DB9D" w14:textId="77777777" w:rsidR="006348B4" w:rsidRPr="00F940CD" w:rsidRDefault="006348B4" w:rsidP="00442B51">
            <w:pPr>
              <w:spacing w:line="264" w:lineRule="auto"/>
              <w:ind w:right="-108"/>
              <w:rPr>
                <w:sz w:val="22"/>
                <w:szCs w:val="22"/>
              </w:rPr>
            </w:pPr>
            <w:r w:rsidRPr="00F940CD">
              <w:rPr>
                <w:sz w:val="22"/>
                <w:szCs w:val="22"/>
              </w:rPr>
              <w:t>Сжимаемость</w:t>
            </w:r>
          </w:p>
        </w:tc>
        <w:tc>
          <w:tcPr>
            <w:tcW w:w="2126" w:type="dxa"/>
            <w:vMerge/>
            <w:tcBorders>
              <w:right w:val="single" w:sz="6" w:space="0" w:color="000000"/>
            </w:tcBorders>
          </w:tcPr>
          <w:p w14:paraId="18BA0E86" w14:textId="77777777" w:rsidR="006348B4" w:rsidRPr="00F940CD" w:rsidRDefault="006348B4" w:rsidP="00442B51">
            <w:pPr>
              <w:spacing w:line="264" w:lineRule="auto"/>
              <w:ind w:right="-108"/>
              <w:rPr>
                <w:sz w:val="22"/>
                <w:szCs w:val="22"/>
              </w:rPr>
            </w:pPr>
          </w:p>
        </w:tc>
        <w:tc>
          <w:tcPr>
            <w:tcW w:w="2835" w:type="dxa"/>
            <w:tcBorders>
              <w:top w:val="single" w:sz="6" w:space="0" w:color="000000"/>
              <w:left w:val="single" w:sz="6" w:space="0" w:color="000000"/>
            </w:tcBorders>
          </w:tcPr>
          <w:p w14:paraId="34CBE127" w14:textId="77777777" w:rsidR="006348B4" w:rsidRPr="00F940CD" w:rsidRDefault="006348B4" w:rsidP="00442B51">
            <w:pPr>
              <w:spacing w:line="264" w:lineRule="auto"/>
              <w:ind w:right="-108"/>
              <w:rPr>
                <w:sz w:val="22"/>
                <w:szCs w:val="22"/>
              </w:rPr>
            </w:pPr>
            <w:r w:rsidRPr="00F940CD">
              <w:rPr>
                <w:sz w:val="22"/>
                <w:szCs w:val="22"/>
              </w:rPr>
              <w:t xml:space="preserve">ГОСТ 17177-94 п.17 </w:t>
            </w:r>
          </w:p>
        </w:tc>
      </w:tr>
      <w:tr w:rsidR="00F940CD" w:rsidRPr="00F940CD" w14:paraId="1BEACAFD" w14:textId="77777777" w:rsidTr="00C44173">
        <w:trPr>
          <w:cantSplit/>
          <w:trHeight w:val="360"/>
        </w:trPr>
        <w:tc>
          <w:tcPr>
            <w:tcW w:w="711" w:type="dxa"/>
          </w:tcPr>
          <w:p w14:paraId="0FC20DE9" w14:textId="77777777" w:rsidR="004D7C84" w:rsidRPr="00F940CD" w:rsidRDefault="006348B4" w:rsidP="00442B51">
            <w:pPr>
              <w:spacing w:line="264" w:lineRule="auto"/>
              <w:ind w:left="-108" w:right="-108"/>
              <w:jc w:val="center"/>
              <w:rPr>
                <w:sz w:val="22"/>
                <w:szCs w:val="22"/>
              </w:rPr>
            </w:pPr>
            <w:r w:rsidRPr="00F940CD">
              <w:rPr>
                <w:sz w:val="22"/>
                <w:szCs w:val="22"/>
              </w:rPr>
              <w:t>72.3</w:t>
            </w:r>
          </w:p>
          <w:p w14:paraId="229C5A7F"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3486C1D" w14:textId="77777777" w:rsidR="006348B4" w:rsidRPr="00F940CD" w:rsidRDefault="006348B4" w:rsidP="00442B51">
            <w:pPr>
              <w:spacing w:line="264" w:lineRule="auto"/>
              <w:ind w:right="-108"/>
              <w:rPr>
                <w:sz w:val="22"/>
                <w:szCs w:val="22"/>
              </w:rPr>
            </w:pPr>
          </w:p>
        </w:tc>
        <w:tc>
          <w:tcPr>
            <w:tcW w:w="993" w:type="dxa"/>
          </w:tcPr>
          <w:p w14:paraId="6C68744B" w14:textId="77777777" w:rsidR="006348B4" w:rsidRPr="00F940CD" w:rsidRDefault="006348B4" w:rsidP="00442B51">
            <w:pPr>
              <w:spacing w:line="264" w:lineRule="auto"/>
              <w:ind w:left="-110" w:right="-108"/>
              <w:jc w:val="center"/>
              <w:rPr>
                <w:sz w:val="22"/>
                <w:szCs w:val="22"/>
              </w:rPr>
            </w:pPr>
            <w:r w:rsidRPr="00F940CD">
              <w:rPr>
                <w:sz w:val="22"/>
                <w:szCs w:val="22"/>
              </w:rPr>
              <w:t>23.99/ 29.121</w:t>
            </w:r>
          </w:p>
        </w:tc>
        <w:tc>
          <w:tcPr>
            <w:tcW w:w="2126" w:type="dxa"/>
          </w:tcPr>
          <w:p w14:paraId="7E424054" w14:textId="77777777" w:rsidR="006348B4" w:rsidRPr="00F940CD" w:rsidRDefault="006348B4" w:rsidP="00442B51">
            <w:pPr>
              <w:spacing w:line="264" w:lineRule="auto"/>
              <w:ind w:right="-108"/>
              <w:rPr>
                <w:sz w:val="22"/>
                <w:szCs w:val="22"/>
              </w:rPr>
            </w:pPr>
            <w:r w:rsidRPr="00F940CD">
              <w:rPr>
                <w:sz w:val="22"/>
                <w:szCs w:val="22"/>
              </w:rPr>
              <w:t>Прочность приклеивания минераловатных полос к покровному материалу</w:t>
            </w:r>
          </w:p>
        </w:tc>
        <w:tc>
          <w:tcPr>
            <w:tcW w:w="2126" w:type="dxa"/>
            <w:vMerge/>
            <w:tcBorders>
              <w:right w:val="single" w:sz="6" w:space="0" w:color="000000"/>
            </w:tcBorders>
          </w:tcPr>
          <w:p w14:paraId="4EAAC3B0" w14:textId="77777777" w:rsidR="006348B4" w:rsidRPr="00F940CD" w:rsidRDefault="006348B4" w:rsidP="00442B51">
            <w:pPr>
              <w:spacing w:line="264" w:lineRule="auto"/>
              <w:ind w:right="-108"/>
              <w:rPr>
                <w:sz w:val="22"/>
                <w:szCs w:val="22"/>
              </w:rPr>
            </w:pPr>
          </w:p>
        </w:tc>
        <w:tc>
          <w:tcPr>
            <w:tcW w:w="2835" w:type="dxa"/>
            <w:tcBorders>
              <w:top w:val="single" w:sz="6" w:space="0" w:color="000000"/>
              <w:left w:val="single" w:sz="6" w:space="0" w:color="000000"/>
            </w:tcBorders>
          </w:tcPr>
          <w:p w14:paraId="08220371" w14:textId="77777777" w:rsidR="006348B4" w:rsidRPr="00F940CD" w:rsidRDefault="006348B4" w:rsidP="00442B51">
            <w:pPr>
              <w:spacing w:line="264" w:lineRule="auto"/>
              <w:ind w:right="-108"/>
              <w:rPr>
                <w:sz w:val="22"/>
                <w:szCs w:val="22"/>
              </w:rPr>
            </w:pPr>
            <w:r w:rsidRPr="00F940CD">
              <w:rPr>
                <w:sz w:val="22"/>
                <w:szCs w:val="22"/>
              </w:rPr>
              <w:t xml:space="preserve">ГОСТ 23307-78 п.4.10  </w:t>
            </w:r>
          </w:p>
        </w:tc>
      </w:tr>
      <w:tr w:rsidR="00F940CD" w:rsidRPr="00F940CD" w14:paraId="57CB78C0" w14:textId="77777777" w:rsidTr="00C44173">
        <w:trPr>
          <w:cantSplit/>
          <w:trHeight w:val="360"/>
        </w:trPr>
        <w:tc>
          <w:tcPr>
            <w:tcW w:w="711" w:type="dxa"/>
          </w:tcPr>
          <w:p w14:paraId="197A0396" w14:textId="77777777" w:rsidR="004D7C84" w:rsidRPr="00F940CD" w:rsidRDefault="006348B4" w:rsidP="00442B51">
            <w:pPr>
              <w:spacing w:line="264" w:lineRule="auto"/>
              <w:ind w:left="-108" w:right="-108"/>
              <w:jc w:val="center"/>
              <w:rPr>
                <w:sz w:val="22"/>
                <w:szCs w:val="22"/>
              </w:rPr>
            </w:pPr>
            <w:r w:rsidRPr="00F940CD">
              <w:rPr>
                <w:sz w:val="22"/>
                <w:szCs w:val="22"/>
              </w:rPr>
              <w:t>72.4</w:t>
            </w:r>
          </w:p>
          <w:p w14:paraId="78E84364"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016E527C"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005F1BF8" w14:textId="77777777" w:rsidR="006348B4" w:rsidRPr="00F940CD" w:rsidRDefault="006348B4" w:rsidP="00442B51">
            <w:pPr>
              <w:spacing w:line="264" w:lineRule="auto"/>
              <w:ind w:left="-110" w:right="-108"/>
              <w:jc w:val="center"/>
              <w:rPr>
                <w:sz w:val="22"/>
                <w:szCs w:val="22"/>
              </w:rPr>
            </w:pPr>
            <w:r w:rsidRPr="00F940CD">
              <w:rPr>
                <w:sz w:val="22"/>
                <w:szCs w:val="22"/>
              </w:rPr>
              <w:t>23.99/ 29.061</w:t>
            </w:r>
          </w:p>
        </w:tc>
        <w:tc>
          <w:tcPr>
            <w:tcW w:w="2126" w:type="dxa"/>
          </w:tcPr>
          <w:p w14:paraId="5BC0A00E" w14:textId="77777777" w:rsidR="006348B4" w:rsidRPr="00F940CD" w:rsidRDefault="006348B4" w:rsidP="00442B51">
            <w:pPr>
              <w:pStyle w:val="a7"/>
              <w:spacing w:line="264" w:lineRule="auto"/>
              <w:ind w:right="-108"/>
              <w:rPr>
                <w:sz w:val="22"/>
                <w:szCs w:val="22"/>
              </w:rPr>
            </w:pPr>
            <w:r w:rsidRPr="00F940CD">
              <w:rPr>
                <w:sz w:val="22"/>
                <w:szCs w:val="22"/>
              </w:rPr>
              <w:t>Геометрические параметры</w:t>
            </w:r>
          </w:p>
        </w:tc>
        <w:tc>
          <w:tcPr>
            <w:tcW w:w="2126" w:type="dxa"/>
            <w:vMerge/>
            <w:tcBorders>
              <w:right w:val="single" w:sz="6" w:space="0" w:color="000000"/>
            </w:tcBorders>
          </w:tcPr>
          <w:p w14:paraId="07C92FD0" w14:textId="77777777" w:rsidR="006348B4" w:rsidRPr="00F940CD" w:rsidRDefault="006348B4" w:rsidP="00442B51">
            <w:pPr>
              <w:spacing w:line="264" w:lineRule="auto"/>
              <w:ind w:right="-108"/>
              <w:rPr>
                <w:sz w:val="22"/>
                <w:szCs w:val="22"/>
              </w:rPr>
            </w:pPr>
          </w:p>
        </w:tc>
        <w:tc>
          <w:tcPr>
            <w:tcW w:w="2835" w:type="dxa"/>
            <w:tcBorders>
              <w:top w:val="single" w:sz="6" w:space="0" w:color="000000"/>
              <w:left w:val="single" w:sz="6" w:space="0" w:color="000000"/>
            </w:tcBorders>
          </w:tcPr>
          <w:p w14:paraId="4C3BE9CC" w14:textId="77777777" w:rsidR="006348B4" w:rsidRPr="00F940CD" w:rsidRDefault="006348B4" w:rsidP="00442B51">
            <w:pPr>
              <w:spacing w:line="264" w:lineRule="auto"/>
              <w:ind w:right="-108"/>
              <w:rPr>
                <w:sz w:val="22"/>
                <w:szCs w:val="22"/>
              </w:rPr>
            </w:pPr>
            <w:r w:rsidRPr="00F940CD">
              <w:rPr>
                <w:sz w:val="22"/>
                <w:szCs w:val="22"/>
              </w:rPr>
              <w:t>ГОСТ 17177-94 п.4</w:t>
            </w:r>
          </w:p>
          <w:p w14:paraId="31850988" w14:textId="77777777" w:rsidR="006348B4" w:rsidRPr="00F940CD" w:rsidRDefault="006348B4" w:rsidP="00442B51">
            <w:pPr>
              <w:spacing w:line="264" w:lineRule="auto"/>
              <w:ind w:right="-108"/>
              <w:rPr>
                <w:sz w:val="22"/>
                <w:szCs w:val="22"/>
              </w:rPr>
            </w:pPr>
            <w:r w:rsidRPr="00F940CD">
              <w:rPr>
                <w:sz w:val="22"/>
                <w:szCs w:val="22"/>
              </w:rPr>
              <w:t>ГОСТ 23307-78 п.4.3</w:t>
            </w:r>
          </w:p>
        </w:tc>
      </w:tr>
      <w:tr w:rsidR="00F940CD" w:rsidRPr="00F940CD" w14:paraId="0BDBB023" w14:textId="77777777" w:rsidTr="00C44173">
        <w:trPr>
          <w:cantSplit/>
          <w:trHeight w:val="183"/>
        </w:trPr>
        <w:tc>
          <w:tcPr>
            <w:tcW w:w="711" w:type="dxa"/>
          </w:tcPr>
          <w:p w14:paraId="33E44F7E" w14:textId="77777777" w:rsidR="004D7C84" w:rsidRPr="00F940CD" w:rsidRDefault="006348B4" w:rsidP="00442B51">
            <w:pPr>
              <w:spacing w:line="264" w:lineRule="auto"/>
              <w:ind w:left="-108" w:right="-108"/>
              <w:jc w:val="center"/>
              <w:rPr>
                <w:sz w:val="22"/>
                <w:szCs w:val="22"/>
              </w:rPr>
            </w:pPr>
            <w:r w:rsidRPr="00F940CD">
              <w:rPr>
                <w:sz w:val="22"/>
                <w:szCs w:val="22"/>
              </w:rPr>
              <w:t>72.5</w:t>
            </w:r>
          </w:p>
          <w:p w14:paraId="58CA6445"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775A08D" w14:textId="77777777" w:rsidR="006348B4" w:rsidRPr="00F940CD" w:rsidRDefault="006348B4" w:rsidP="00442B51">
            <w:pPr>
              <w:spacing w:line="264" w:lineRule="auto"/>
              <w:ind w:right="-108"/>
              <w:rPr>
                <w:sz w:val="22"/>
                <w:szCs w:val="22"/>
              </w:rPr>
            </w:pPr>
          </w:p>
        </w:tc>
        <w:tc>
          <w:tcPr>
            <w:tcW w:w="993" w:type="dxa"/>
          </w:tcPr>
          <w:p w14:paraId="269D3A3C" w14:textId="77777777" w:rsidR="006348B4" w:rsidRPr="00F940CD" w:rsidRDefault="006348B4" w:rsidP="00442B51">
            <w:pPr>
              <w:spacing w:line="264" w:lineRule="auto"/>
              <w:ind w:left="-110" w:right="-108"/>
              <w:jc w:val="center"/>
              <w:rPr>
                <w:sz w:val="22"/>
                <w:szCs w:val="22"/>
              </w:rPr>
            </w:pPr>
            <w:r w:rsidRPr="00F940CD">
              <w:rPr>
                <w:sz w:val="22"/>
                <w:szCs w:val="22"/>
              </w:rPr>
              <w:t>23.99/ 35.060</w:t>
            </w:r>
          </w:p>
        </w:tc>
        <w:tc>
          <w:tcPr>
            <w:tcW w:w="2126" w:type="dxa"/>
          </w:tcPr>
          <w:p w14:paraId="78CFD0AE" w14:textId="77777777" w:rsidR="006348B4" w:rsidRPr="00F940CD" w:rsidRDefault="006348B4" w:rsidP="00442B51">
            <w:pPr>
              <w:spacing w:line="264" w:lineRule="auto"/>
              <w:ind w:right="-108"/>
              <w:rPr>
                <w:sz w:val="22"/>
                <w:szCs w:val="22"/>
              </w:rPr>
            </w:pPr>
            <w:r w:rsidRPr="00F940CD">
              <w:rPr>
                <w:sz w:val="22"/>
                <w:szCs w:val="22"/>
              </w:rPr>
              <w:t>Влажность</w:t>
            </w:r>
          </w:p>
        </w:tc>
        <w:tc>
          <w:tcPr>
            <w:tcW w:w="2126" w:type="dxa"/>
            <w:vMerge/>
            <w:tcBorders>
              <w:right w:val="single" w:sz="6" w:space="0" w:color="000000"/>
            </w:tcBorders>
          </w:tcPr>
          <w:p w14:paraId="5785AEF3" w14:textId="77777777" w:rsidR="006348B4" w:rsidRPr="00F940CD" w:rsidRDefault="006348B4" w:rsidP="00442B51">
            <w:pPr>
              <w:spacing w:line="264" w:lineRule="auto"/>
              <w:ind w:right="-108"/>
              <w:rPr>
                <w:sz w:val="22"/>
                <w:szCs w:val="22"/>
              </w:rPr>
            </w:pPr>
          </w:p>
        </w:tc>
        <w:tc>
          <w:tcPr>
            <w:tcW w:w="2835" w:type="dxa"/>
            <w:tcBorders>
              <w:top w:val="single" w:sz="6" w:space="0" w:color="000000"/>
              <w:left w:val="single" w:sz="6" w:space="0" w:color="000000"/>
            </w:tcBorders>
          </w:tcPr>
          <w:p w14:paraId="3E959757" w14:textId="77777777" w:rsidR="006348B4" w:rsidRPr="00F940CD" w:rsidRDefault="006348B4" w:rsidP="00442B51">
            <w:pPr>
              <w:spacing w:line="264" w:lineRule="auto"/>
              <w:ind w:right="-108"/>
              <w:rPr>
                <w:sz w:val="22"/>
                <w:szCs w:val="22"/>
              </w:rPr>
            </w:pPr>
            <w:r w:rsidRPr="00F940CD">
              <w:rPr>
                <w:sz w:val="22"/>
                <w:szCs w:val="22"/>
              </w:rPr>
              <w:t>ГОСТ 17177-94 п.8</w:t>
            </w:r>
          </w:p>
        </w:tc>
      </w:tr>
      <w:tr w:rsidR="00F940CD" w:rsidRPr="00F940CD" w14:paraId="5F4CB671" w14:textId="77777777" w:rsidTr="00C44173">
        <w:trPr>
          <w:cantSplit/>
          <w:trHeight w:val="133"/>
        </w:trPr>
        <w:tc>
          <w:tcPr>
            <w:tcW w:w="711" w:type="dxa"/>
          </w:tcPr>
          <w:p w14:paraId="0600E5CA" w14:textId="77777777" w:rsidR="004D7C84" w:rsidRPr="00F940CD" w:rsidRDefault="006348B4" w:rsidP="00442B51">
            <w:pPr>
              <w:spacing w:line="264" w:lineRule="auto"/>
              <w:ind w:left="-108" w:right="-108"/>
              <w:jc w:val="center"/>
              <w:rPr>
                <w:sz w:val="22"/>
                <w:szCs w:val="22"/>
              </w:rPr>
            </w:pPr>
            <w:r w:rsidRPr="00F940CD">
              <w:rPr>
                <w:sz w:val="22"/>
                <w:szCs w:val="22"/>
              </w:rPr>
              <w:t>73.1</w:t>
            </w:r>
          </w:p>
          <w:p w14:paraId="6B7C3D43"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18472D1A" w14:textId="77777777" w:rsidR="006348B4" w:rsidRPr="00F940CD" w:rsidRDefault="006348B4" w:rsidP="00442B51">
            <w:pPr>
              <w:spacing w:line="264" w:lineRule="auto"/>
              <w:ind w:right="-108"/>
              <w:rPr>
                <w:sz w:val="22"/>
                <w:szCs w:val="22"/>
              </w:rPr>
            </w:pPr>
            <w:r w:rsidRPr="00F940CD">
              <w:rPr>
                <w:sz w:val="22"/>
                <w:szCs w:val="22"/>
              </w:rPr>
              <w:t xml:space="preserve">Маты прошивные из минеральной ваты теплоизоляци-онные </w:t>
            </w:r>
          </w:p>
        </w:tc>
        <w:tc>
          <w:tcPr>
            <w:tcW w:w="993" w:type="dxa"/>
          </w:tcPr>
          <w:p w14:paraId="7D99F85D" w14:textId="77777777" w:rsidR="006348B4" w:rsidRPr="00F940CD" w:rsidRDefault="006348B4" w:rsidP="00442B51">
            <w:pPr>
              <w:spacing w:line="264" w:lineRule="auto"/>
              <w:ind w:left="-110" w:right="-108"/>
              <w:jc w:val="center"/>
              <w:rPr>
                <w:sz w:val="22"/>
                <w:szCs w:val="22"/>
              </w:rPr>
            </w:pPr>
            <w:r w:rsidRPr="00F940CD">
              <w:rPr>
                <w:sz w:val="22"/>
                <w:szCs w:val="22"/>
              </w:rPr>
              <w:t>23.99/ 29.119</w:t>
            </w:r>
          </w:p>
        </w:tc>
        <w:tc>
          <w:tcPr>
            <w:tcW w:w="2126" w:type="dxa"/>
          </w:tcPr>
          <w:p w14:paraId="16D9F149" w14:textId="77777777" w:rsidR="006348B4" w:rsidRPr="00F940CD" w:rsidRDefault="006348B4" w:rsidP="00442B51">
            <w:pPr>
              <w:spacing w:line="264" w:lineRule="auto"/>
              <w:ind w:right="-108"/>
              <w:rPr>
                <w:sz w:val="22"/>
                <w:szCs w:val="22"/>
              </w:rPr>
            </w:pPr>
            <w:r w:rsidRPr="00F940CD">
              <w:rPr>
                <w:sz w:val="22"/>
                <w:szCs w:val="22"/>
              </w:rPr>
              <w:t>Плотность</w:t>
            </w:r>
          </w:p>
        </w:tc>
        <w:tc>
          <w:tcPr>
            <w:tcW w:w="2126" w:type="dxa"/>
            <w:vMerge w:val="restart"/>
            <w:tcBorders>
              <w:top w:val="single" w:sz="6" w:space="0" w:color="000000"/>
              <w:right w:val="single" w:sz="6" w:space="0" w:color="000000"/>
            </w:tcBorders>
          </w:tcPr>
          <w:p w14:paraId="420A4DC5" w14:textId="77777777" w:rsidR="006348B4" w:rsidRPr="00F940CD" w:rsidRDefault="006348B4" w:rsidP="00442B51">
            <w:pPr>
              <w:spacing w:line="264" w:lineRule="auto"/>
              <w:ind w:right="-108"/>
              <w:rPr>
                <w:sz w:val="22"/>
                <w:szCs w:val="22"/>
              </w:rPr>
            </w:pPr>
            <w:r w:rsidRPr="00F940CD">
              <w:rPr>
                <w:sz w:val="22"/>
                <w:szCs w:val="22"/>
              </w:rPr>
              <w:t>ГОСТ 21880-2011</w:t>
            </w:r>
          </w:p>
          <w:p w14:paraId="205646A6" w14:textId="77777777" w:rsidR="006348B4" w:rsidRPr="00F940CD" w:rsidRDefault="00002DB6"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28E11E1B" w14:textId="77777777" w:rsidR="006348B4" w:rsidRPr="00F940CD" w:rsidRDefault="006348B4" w:rsidP="00442B51">
            <w:pPr>
              <w:spacing w:line="264" w:lineRule="auto"/>
              <w:ind w:right="-108"/>
              <w:rPr>
                <w:sz w:val="22"/>
                <w:szCs w:val="22"/>
              </w:rPr>
            </w:pPr>
            <w:r w:rsidRPr="00F940CD">
              <w:rPr>
                <w:sz w:val="22"/>
                <w:szCs w:val="22"/>
              </w:rPr>
              <w:t>ГОСТ 17177-9 п.7</w:t>
            </w:r>
          </w:p>
        </w:tc>
      </w:tr>
      <w:tr w:rsidR="00F940CD" w:rsidRPr="00F940CD" w14:paraId="1E2F4A31" w14:textId="77777777" w:rsidTr="00C44173">
        <w:trPr>
          <w:cantSplit/>
          <w:trHeight w:val="284"/>
        </w:trPr>
        <w:tc>
          <w:tcPr>
            <w:tcW w:w="711" w:type="dxa"/>
          </w:tcPr>
          <w:p w14:paraId="1CFFF594" w14:textId="77777777" w:rsidR="004D7C84" w:rsidRPr="00F940CD" w:rsidRDefault="006348B4" w:rsidP="00442B51">
            <w:pPr>
              <w:spacing w:line="264" w:lineRule="auto"/>
              <w:ind w:left="-108" w:right="-108"/>
              <w:jc w:val="center"/>
              <w:rPr>
                <w:sz w:val="22"/>
                <w:szCs w:val="22"/>
              </w:rPr>
            </w:pPr>
            <w:r w:rsidRPr="00F940CD">
              <w:rPr>
                <w:sz w:val="22"/>
                <w:szCs w:val="22"/>
              </w:rPr>
              <w:t>73.2</w:t>
            </w:r>
          </w:p>
          <w:p w14:paraId="227CF127"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E3C3C76" w14:textId="77777777" w:rsidR="006348B4" w:rsidRPr="00F940CD" w:rsidRDefault="006348B4" w:rsidP="00442B51">
            <w:pPr>
              <w:spacing w:line="264" w:lineRule="auto"/>
              <w:ind w:right="-108"/>
              <w:rPr>
                <w:sz w:val="22"/>
                <w:szCs w:val="22"/>
              </w:rPr>
            </w:pPr>
          </w:p>
        </w:tc>
        <w:tc>
          <w:tcPr>
            <w:tcW w:w="993" w:type="dxa"/>
          </w:tcPr>
          <w:p w14:paraId="57E845CB" w14:textId="77777777" w:rsidR="00EA71BA" w:rsidRPr="00F940CD" w:rsidRDefault="006348B4" w:rsidP="00442B51">
            <w:pPr>
              <w:spacing w:line="264" w:lineRule="auto"/>
              <w:ind w:left="-110" w:right="-108"/>
              <w:jc w:val="center"/>
              <w:rPr>
                <w:sz w:val="22"/>
                <w:szCs w:val="22"/>
              </w:rPr>
            </w:pPr>
            <w:r w:rsidRPr="00F940CD">
              <w:rPr>
                <w:sz w:val="22"/>
                <w:szCs w:val="22"/>
              </w:rPr>
              <w:t>23.99/</w:t>
            </w:r>
          </w:p>
          <w:p w14:paraId="04CA6F2A" w14:textId="77777777" w:rsidR="006348B4" w:rsidRPr="00F940CD" w:rsidRDefault="00EA71BA" w:rsidP="00442B51">
            <w:pPr>
              <w:spacing w:line="264" w:lineRule="auto"/>
              <w:ind w:left="-110" w:right="-108"/>
              <w:jc w:val="center"/>
              <w:rPr>
                <w:sz w:val="22"/>
                <w:szCs w:val="22"/>
              </w:rPr>
            </w:pPr>
            <w:r w:rsidRPr="00F940CD">
              <w:rPr>
                <w:sz w:val="22"/>
                <w:szCs w:val="22"/>
              </w:rPr>
              <w:t>29.040</w:t>
            </w:r>
          </w:p>
        </w:tc>
        <w:tc>
          <w:tcPr>
            <w:tcW w:w="2126" w:type="dxa"/>
          </w:tcPr>
          <w:p w14:paraId="65175FBE" w14:textId="77777777" w:rsidR="006348B4" w:rsidRPr="00F940CD" w:rsidRDefault="006348B4" w:rsidP="00442B51">
            <w:pPr>
              <w:spacing w:line="264" w:lineRule="auto"/>
              <w:ind w:right="-108"/>
              <w:rPr>
                <w:sz w:val="22"/>
                <w:szCs w:val="22"/>
              </w:rPr>
            </w:pPr>
            <w:r w:rsidRPr="00F940CD">
              <w:rPr>
                <w:sz w:val="22"/>
                <w:szCs w:val="22"/>
              </w:rPr>
              <w:t>Содержание органических веществ</w:t>
            </w:r>
          </w:p>
        </w:tc>
        <w:tc>
          <w:tcPr>
            <w:tcW w:w="2126" w:type="dxa"/>
            <w:vMerge/>
            <w:tcBorders>
              <w:right w:val="single" w:sz="6" w:space="0" w:color="000000"/>
            </w:tcBorders>
          </w:tcPr>
          <w:p w14:paraId="4CC0F2C9"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212EDF0A" w14:textId="77777777" w:rsidR="006348B4" w:rsidRPr="00F940CD" w:rsidRDefault="006348B4" w:rsidP="00442B51">
            <w:pPr>
              <w:spacing w:line="264" w:lineRule="auto"/>
              <w:ind w:right="-108"/>
              <w:rPr>
                <w:sz w:val="22"/>
                <w:szCs w:val="22"/>
              </w:rPr>
            </w:pPr>
            <w:r w:rsidRPr="00F940CD">
              <w:rPr>
                <w:sz w:val="22"/>
                <w:szCs w:val="22"/>
              </w:rPr>
              <w:t>ГОСТ 17177-94 п.11</w:t>
            </w:r>
          </w:p>
        </w:tc>
      </w:tr>
      <w:tr w:rsidR="00F940CD" w:rsidRPr="00F940CD" w14:paraId="745FFDD9" w14:textId="77777777" w:rsidTr="00C44173">
        <w:trPr>
          <w:cantSplit/>
          <w:trHeight w:val="284"/>
        </w:trPr>
        <w:tc>
          <w:tcPr>
            <w:tcW w:w="711" w:type="dxa"/>
          </w:tcPr>
          <w:p w14:paraId="173DFF30" w14:textId="77777777" w:rsidR="004D7C84" w:rsidRPr="00F940CD" w:rsidRDefault="006348B4" w:rsidP="00442B51">
            <w:pPr>
              <w:spacing w:line="264" w:lineRule="auto"/>
              <w:ind w:left="-108" w:right="-108"/>
              <w:jc w:val="center"/>
              <w:rPr>
                <w:sz w:val="22"/>
                <w:szCs w:val="22"/>
              </w:rPr>
            </w:pPr>
            <w:r w:rsidRPr="00F940CD">
              <w:rPr>
                <w:sz w:val="22"/>
                <w:szCs w:val="22"/>
              </w:rPr>
              <w:t>73.3</w:t>
            </w:r>
          </w:p>
          <w:p w14:paraId="40738F8E"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C57207D" w14:textId="77777777" w:rsidR="006348B4" w:rsidRPr="00F940CD" w:rsidRDefault="006348B4" w:rsidP="00442B51">
            <w:pPr>
              <w:spacing w:line="264" w:lineRule="auto"/>
              <w:ind w:right="-108"/>
              <w:rPr>
                <w:sz w:val="22"/>
                <w:szCs w:val="22"/>
              </w:rPr>
            </w:pPr>
          </w:p>
        </w:tc>
        <w:tc>
          <w:tcPr>
            <w:tcW w:w="993" w:type="dxa"/>
          </w:tcPr>
          <w:p w14:paraId="25863673" w14:textId="77777777" w:rsidR="006348B4" w:rsidRPr="00F940CD" w:rsidRDefault="006348B4" w:rsidP="00442B51">
            <w:pPr>
              <w:spacing w:line="264" w:lineRule="auto"/>
              <w:ind w:left="-110" w:right="-108"/>
              <w:jc w:val="center"/>
              <w:rPr>
                <w:sz w:val="22"/>
                <w:szCs w:val="22"/>
              </w:rPr>
            </w:pPr>
            <w:r w:rsidRPr="00F940CD">
              <w:rPr>
                <w:sz w:val="22"/>
                <w:szCs w:val="22"/>
              </w:rPr>
              <w:t>23.99/ 29.061</w:t>
            </w:r>
          </w:p>
        </w:tc>
        <w:tc>
          <w:tcPr>
            <w:tcW w:w="2126" w:type="dxa"/>
          </w:tcPr>
          <w:p w14:paraId="28E3A7DB" w14:textId="77777777" w:rsidR="006348B4" w:rsidRPr="00F940CD" w:rsidRDefault="006348B4" w:rsidP="00442B51">
            <w:pPr>
              <w:spacing w:line="264" w:lineRule="auto"/>
              <w:ind w:right="-108"/>
              <w:rPr>
                <w:sz w:val="22"/>
                <w:szCs w:val="22"/>
              </w:rPr>
            </w:pPr>
            <w:r w:rsidRPr="00F940CD">
              <w:rPr>
                <w:sz w:val="22"/>
                <w:szCs w:val="22"/>
              </w:rPr>
              <w:t>Упругость</w:t>
            </w:r>
          </w:p>
        </w:tc>
        <w:tc>
          <w:tcPr>
            <w:tcW w:w="2126" w:type="dxa"/>
            <w:vMerge/>
            <w:tcBorders>
              <w:right w:val="single" w:sz="6" w:space="0" w:color="000000"/>
            </w:tcBorders>
          </w:tcPr>
          <w:p w14:paraId="40AB3A60"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03EB4919" w14:textId="77777777" w:rsidR="006348B4" w:rsidRPr="00F940CD" w:rsidRDefault="006348B4" w:rsidP="00442B51">
            <w:pPr>
              <w:spacing w:line="264" w:lineRule="auto"/>
              <w:ind w:right="-108"/>
              <w:rPr>
                <w:sz w:val="22"/>
                <w:szCs w:val="22"/>
              </w:rPr>
            </w:pPr>
            <w:r w:rsidRPr="00F940CD">
              <w:rPr>
                <w:sz w:val="22"/>
                <w:szCs w:val="22"/>
              </w:rPr>
              <w:t>ГОСТ 21880-11 п.7.4</w:t>
            </w:r>
          </w:p>
        </w:tc>
      </w:tr>
      <w:tr w:rsidR="00F940CD" w:rsidRPr="00F940CD" w14:paraId="6DA4E48D" w14:textId="77777777" w:rsidTr="00C44173">
        <w:trPr>
          <w:cantSplit/>
          <w:trHeight w:val="284"/>
        </w:trPr>
        <w:tc>
          <w:tcPr>
            <w:tcW w:w="711" w:type="dxa"/>
          </w:tcPr>
          <w:p w14:paraId="219A6FC3" w14:textId="77777777" w:rsidR="004D7C84" w:rsidRPr="00F940CD" w:rsidRDefault="006348B4" w:rsidP="00442B51">
            <w:pPr>
              <w:spacing w:line="264" w:lineRule="auto"/>
              <w:ind w:left="-108" w:right="-108"/>
              <w:jc w:val="center"/>
              <w:rPr>
                <w:sz w:val="22"/>
                <w:szCs w:val="22"/>
              </w:rPr>
            </w:pPr>
            <w:r w:rsidRPr="00F940CD">
              <w:rPr>
                <w:sz w:val="22"/>
                <w:szCs w:val="22"/>
              </w:rPr>
              <w:t>73.4</w:t>
            </w:r>
          </w:p>
          <w:p w14:paraId="3CBE3E1E"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961DA2A" w14:textId="77777777" w:rsidR="006348B4" w:rsidRPr="00F940CD" w:rsidRDefault="006348B4" w:rsidP="00442B51">
            <w:pPr>
              <w:spacing w:line="264" w:lineRule="auto"/>
              <w:ind w:right="-108"/>
              <w:rPr>
                <w:sz w:val="22"/>
                <w:szCs w:val="22"/>
              </w:rPr>
            </w:pPr>
          </w:p>
        </w:tc>
        <w:tc>
          <w:tcPr>
            <w:tcW w:w="993" w:type="dxa"/>
          </w:tcPr>
          <w:p w14:paraId="69FB7238" w14:textId="77777777" w:rsidR="006348B4" w:rsidRPr="00F940CD" w:rsidRDefault="006348B4" w:rsidP="00442B51">
            <w:pPr>
              <w:spacing w:line="264" w:lineRule="auto"/>
              <w:ind w:left="-110" w:right="-108"/>
              <w:jc w:val="center"/>
              <w:rPr>
                <w:sz w:val="22"/>
                <w:szCs w:val="22"/>
              </w:rPr>
            </w:pPr>
            <w:r w:rsidRPr="00F940CD">
              <w:rPr>
                <w:sz w:val="22"/>
                <w:szCs w:val="22"/>
              </w:rPr>
              <w:t>23.99/ 29.040</w:t>
            </w:r>
          </w:p>
        </w:tc>
        <w:tc>
          <w:tcPr>
            <w:tcW w:w="2126" w:type="dxa"/>
          </w:tcPr>
          <w:p w14:paraId="6E59BCEF" w14:textId="77777777" w:rsidR="006348B4" w:rsidRPr="00F940CD" w:rsidRDefault="006348B4" w:rsidP="00442B51">
            <w:pPr>
              <w:spacing w:line="264" w:lineRule="auto"/>
              <w:ind w:right="-108"/>
              <w:rPr>
                <w:sz w:val="22"/>
                <w:szCs w:val="22"/>
              </w:rPr>
            </w:pPr>
            <w:r w:rsidRPr="00F940CD">
              <w:rPr>
                <w:sz w:val="22"/>
                <w:szCs w:val="22"/>
              </w:rPr>
              <w:t>Сжимаемость</w:t>
            </w:r>
          </w:p>
        </w:tc>
        <w:tc>
          <w:tcPr>
            <w:tcW w:w="2126" w:type="dxa"/>
            <w:vMerge/>
            <w:tcBorders>
              <w:right w:val="single" w:sz="6" w:space="0" w:color="000000"/>
            </w:tcBorders>
          </w:tcPr>
          <w:p w14:paraId="03B220ED"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63A5E090" w14:textId="77777777" w:rsidR="006348B4" w:rsidRPr="00F940CD" w:rsidRDefault="006348B4" w:rsidP="00442B51">
            <w:pPr>
              <w:spacing w:line="264" w:lineRule="auto"/>
              <w:ind w:right="-108"/>
              <w:rPr>
                <w:sz w:val="22"/>
                <w:szCs w:val="22"/>
              </w:rPr>
            </w:pPr>
            <w:r w:rsidRPr="00F940CD">
              <w:rPr>
                <w:sz w:val="22"/>
                <w:szCs w:val="22"/>
              </w:rPr>
              <w:t>ГОСТ 21880-11 п.7.4</w:t>
            </w:r>
          </w:p>
        </w:tc>
      </w:tr>
      <w:tr w:rsidR="00F940CD" w:rsidRPr="00F940CD" w14:paraId="44C85887" w14:textId="77777777" w:rsidTr="00C44173">
        <w:trPr>
          <w:cantSplit/>
          <w:trHeight w:val="284"/>
        </w:trPr>
        <w:tc>
          <w:tcPr>
            <w:tcW w:w="711" w:type="dxa"/>
          </w:tcPr>
          <w:p w14:paraId="69E0F92B" w14:textId="77777777" w:rsidR="004D7C84" w:rsidRPr="00F940CD" w:rsidRDefault="006348B4" w:rsidP="00442B51">
            <w:pPr>
              <w:spacing w:line="264" w:lineRule="auto"/>
              <w:ind w:left="-108" w:right="-108"/>
              <w:jc w:val="center"/>
              <w:rPr>
                <w:sz w:val="22"/>
                <w:szCs w:val="22"/>
              </w:rPr>
            </w:pPr>
            <w:r w:rsidRPr="00F940CD">
              <w:rPr>
                <w:sz w:val="22"/>
                <w:szCs w:val="22"/>
              </w:rPr>
              <w:t>73.5</w:t>
            </w:r>
          </w:p>
          <w:p w14:paraId="76C3E1E0"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53BD46DC" w14:textId="77777777" w:rsidR="006348B4" w:rsidRPr="00F940CD" w:rsidRDefault="006348B4" w:rsidP="00442B51">
            <w:pPr>
              <w:spacing w:line="264" w:lineRule="auto"/>
              <w:ind w:right="-108"/>
              <w:rPr>
                <w:sz w:val="22"/>
                <w:szCs w:val="22"/>
              </w:rPr>
            </w:pPr>
          </w:p>
        </w:tc>
        <w:tc>
          <w:tcPr>
            <w:tcW w:w="993" w:type="dxa"/>
          </w:tcPr>
          <w:p w14:paraId="1F5442C3" w14:textId="77777777" w:rsidR="006348B4" w:rsidRPr="00F940CD" w:rsidRDefault="006348B4" w:rsidP="00442B51">
            <w:pPr>
              <w:spacing w:line="264" w:lineRule="auto"/>
              <w:ind w:left="-110" w:right="-108"/>
              <w:jc w:val="center"/>
              <w:rPr>
                <w:sz w:val="22"/>
                <w:szCs w:val="22"/>
              </w:rPr>
            </w:pPr>
            <w:r w:rsidRPr="00F940CD">
              <w:rPr>
                <w:sz w:val="22"/>
                <w:szCs w:val="22"/>
              </w:rPr>
              <w:t>23.99/ 26.095</w:t>
            </w:r>
          </w:p>
        </w:tc>
        <w:tc>
          <w:tcPr>
            <w:tcW w:w="2126" w:type="dxa"/>
          </w:tcPr>
          <w:p w14:paraId="7E91E856" w14:textId="77777777" w:rsidR="006348B4" w:rsidRPr="00F940CD" w:rsidRDefault="006348B4" w:rsidP="00442B51">
            <w:pPr>
              <w:spacing w:line="264" w:lineRule="auto"/>
              <w:ind w:right="-108"/>
              <w:rPr>
                <w:sz w:val="22"/>
                <w:szCs w:val="22"/>
              </w:rPr>
            </w:pPr>
            <w:r w:rsidRPr="00F940CD">
              <w:rPr>
                <w:sz w:val="22"/>
                <w:szCs w:val="22"/>
              </w:rPr>
              <w:t>Разрывная нагрузка</w:t>
            </w:r>
          </w:p>
        </w:tc>
        <w:tc>
          <w:tcPr>
            <w:tcW w:w="2126" w:type="dxa"/>
            <w:vMerge/>
            <w:tcBorders>
              <w:right w:val="single" w:sz="6" w:space="0" w:color="000000"/>
            </w:tcBorders>
          </w:tcPr>
          <w:p w14:paraId="3E8B1F9B"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7A485A97" w14:textId="77777777" w:rsidR="006348B4" w:rsidRPr="00F940CD" w:rsidRDefault="006348B4" w:rsidP="00442B51">
            <w:pPr>
              <w:spacing w:line="264" w:lineRule="auto"/>
              <w:ind w:right="-108"/>
              <w:rPr>
                <w:sz w:val="22"/>
                <w:szCs w:val="22"/>
              </w:rPr>
            </w:pPr>
            <w:r w:rsidRPr="00F940CD">
              <w:rPr>
                <w:sz w:val="22"/>
                <w:szCs w:val="22"/>
              </w:rPr>
              <w:t>ГОСТ 21880-11 п.7.5</w:t>
            </w:r>
          </w:p>
        </w:tc>
      </w:tr>
      <w:tr w:rsidR="00F940CD" w:rsidRPr="00F940CD" w14:paraId="60710777" w14:textId="77777777" w:rsidTr="00C44173">
        <w:trPr>
          <w:cantSplit/>
          <w:trHeight w:val="284"/>
        </w:trPr>
        <w:tc>
          <w:tcPr>
            <w:tcW w:w="711" w:type="dxa"/>
          </w:tcPr>
          <w:p w14:paraId="54F90EAE" w14:textId="77777777" w:rsidR="004D7C84" w:rsidRPr="00F940CD" w:rsidRDefault="006348B4" w:rsidP="00442B51">
            <w:pPr>
              <w:tabs>
                <w:tab w:val="left" w:pos="75"/>
                <w:tab w:val="center" w:pos="247"/>
              </w:tabs>
              <w:spacing w:line="264" w:lineRule="auto"/>
              <w:ind w:left="-108" w:right="-108"/>
              <w:jc w:val="center"/>
              <w:rPr>
                <w:sz w:val="22"/>
                <w:szCs w:val="22"/>
              </w:rPr>
            </w:pPr>
            <w:r w:rsidRPr="00F940CD">
              <w:rPr>
                <w:sz w:val="22"/>
                <w:szCs w:val="22"/>
              </w:rPr>
              <w:t>73.6</w:t>
            </w:r>
          </w:p>
          <w:p w14:paraId="71B508AB" w14:textId="77777777" w:rsidR="006348B4"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491A71B2" w14:textId="77777777" w:rsidR="006348B4" w:rsidRPr="00F940CD" w:rsidRDefault="006348B4" w:rsidP="00442B51">
            <w:pPr>
              <w:spacing w:line="264" w:lineRule="auto"/>
              <w:ind w:right="-108"/>
              <w:rPr>
                <w:sz w:val="22"/>
                <w:szCs w:val="22"/>
              </w:rPr>
            </w:pPr>
          </w:p>
        </w:tc>
        <w:tc>
          <w:tcPr>
            <w:tcW w:w="993" w:type="dxa"/>
          </w:tcPr>
          <w:p w14:paraId="168890F5" w14:textId="77777777" w:rsidR="006348B4" w:rsidRPr="00F940CD" w:rsidRDefault="006348B4" w:rsidP="00442B51">
            <w:pPr>
              <w:spacing w:line="264" w:lineRule="auto"/>
              <w:ind w:left="-110" w:right="-108"/>
              <w:jc w:val="center"/>
              <w:rPr>
                <w:sz w:val="22"/>
                <w:szCs w:val="22"/>
              </w:rPr>
            </w:pPr>
            <w:r w:rsidRPr="00F940CD">
              <w:rPr>
                <w:sz w:val="22"/>
                <w:szCs w:val="22"/>
              </w:rPr>
              <w:t>23.99/ 35.060</w:t>
            </w:r>
          </w:p>
        </w:tc>
        <w:tc>
          <w:tcPr>
            <w:tcW w:w="2126" w:type="dxa"/>
          </w:tcPr>
          <w:p w14:paraId="102DD1EF" w14:textId="77777777" w:rsidR="006348B4" w:rsidRPr="00F940CD" w:rsidRDefault="006348B4" w:rsidP="00442B51">
            <w:pPr>
              <w:spacing w:line="264" w:lineRule="auto"/>
              <w:ind w:right="-108"/>
              <w:rPr>
                <w:sz w:val="22"/>
                <w:szCs w:val="22"/>
              </w:rPr>
            </w:pPr>
            <w:r w:rsidRPr="00F940CD">
              <w:rPr>
                <w:sz w:val="22"/>
                <w:szCs w:val="22"/>
              </w:rPr>
              <w:t>Влажность</w:t>
            </w:r>
          </w:p>
        </w:tc>
        <w:tc>
          <w:tcPr>
            <w:tcW w:w="2126" w:type="dxa"/>
            <w:vMerge/>
            <w:tcBorders>
              <w:right w:val="single" w:sz="6" w:space="0" w:color="000000"/>
            </w:tcBorders>
          </w:tcPr>
          <w:p w14:paraId="48DB89E0"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29453E3A" w14:textId="77777777" w:rsidR="006348B4" w:rsidRPr="00F940CD" w:rsidRDefault="006348B4" w:rsidP="00442B51">
            <w:pPr>
              <w:spacing w:line="264" w:lineRule="auto"/>
              <w:ind w:right="-108"/>
              <w:rPr>
                <w:sz w:val="22"/>
                <w:szCs w:val="22"/>
              </w:rPr>
            </w:pPr>
            <w:r w:rsidRPr="00F940CD">
              <w:rPr>
                <w:sz w:val="22"/>
                <w:szCs w:val="22"/>
              </w:rPr>
              <w:t>ГОСТ 17177-94 п.8</w:t>
            </w:r>
          </w:p>
        </w:tc>
      </w:tr>
      <w:tr w:rsidR="00F940CD" w:rsidRPr="00F940CD" w14:paraId="66733AD1" w14:textId="77777777" w:rsidTr="00C44173">
        <w:trPr>
          <w:cantSplit/>
          <w:trHeight w:val="284"/>
        </w:trPr>
        <w:tc>
          <w:tcPr>
            <w:tcW w:w="711" w:type="dxa"/>
          </w:tcPr>
          <w:p w14:paraId="6B385C9C" w14:textId="77777777" w:rsidR="004D7C84" w:rsidRPr="00F940CD" w:rsidRDefault="006348B4" w:rsidP="00442B51">
            <w:pPr>
              <w:spacing w:line="264" w:lineRule="auto"/>
              <w:ind w:left="-108" w:right="-108"/>
              <w:jc w:val="center"/>
              <w:rPr>
                <w:sz w:val="22"/>
                <w:szCs w:val="22"/>
              </w:rPr>
            </w:pPr>
            <w:r w:rsidRPr="00F940CD">
              <w:rPr>
                <w:sz w:val="22"/>
                <w:szCs w:val="22"/>
              </w:rPr>
              <w:t>73.7</w:t>
            </w:r>
          </w:p>
          <w:p w14:paraId="6C45BA97"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A141EAD"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00E9BB60" w14:textId="77777777" w:rsidR="006348B4" w:rsidRPr="00F940CD" w:rsidRDefault="006348B4" w:rsidP="00442B51">
            <w:pPr>
              <w:spacing w:line="264" w:lineRule="auto"/>
              <w:ind w:left="-110" w:right="-108"/>
              <w:jc w:val="center"/>
              <w:rPr>
                <w:sz w:val="22"/>
                <w:szCs w:val="22"/>
              </w:rPr>
            </w:pPr>
            <w:r w:rsidRPr="00F940CD">
              <w:rPr>
                <w:sz w:val="22"/>
                <w:szCs w:val="22"/>
              </w:rPr>
              <w:t>23.99/ 11.116, 29.061</w:t>
            </w:r>
          </w:p>
        </w:tc>
        <w:tc>
          <w:tcPr>
            <w:tcW w:w="2126" w:type="dxa"/>
          </w:tcPr>
          <w:p w14:paraId="21C61443" w14:textId="77777777" w:rsidR="006348B4" w:rsidRPr="00F940CD" w:rsidRDefault="006348B4" w:rsidP="00442B51">
            <w:pPr>
              <w:pStyle w:val="a7"/>
              <w:spacing w:line="264" w:lineRule="auto"/>
              <w:ind w:right="-108"/>
              <w:rPr>
                <w:sz w:val="22"/>
                <w:szCs w:val="22"/>
              </w:rPr>
            </w:pPr>
            <w:r w:rsidRPr="00F940CD">
              <w:rPr>
                <w:sz w:val="22"/>
                <w:szCs w:val="22"/>
              </w:rPr>
              <w:t>Дефекты внешнего вида</w:t>
            </w:r>
          </w:p>
        </w:tc>
        <w:tc>
          <w:tcPr>
            <w:tcW w:w="2126" w:type="dxa"/>
            <w:vMerge/>
            <w:tcBorders>
              <w:right w:val="single" w:sz="6" w:space="0" w:color="000000"/>
            </w:tcBorders>
          </w:tcPr>
          <w:p w14:paraId="470425A2"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05248E49" w14:textId="77777777" w:rsidR="006348B4" w:rsidRPr="00F940CD" w:rsidRDefault="006348B4" w:rsidP="00442B51">
            <w:pPr>
              <w:spacing w:line="264" w:lineRule="auto"/>
              <w:ind w:right="-108"/>
              <w:rPr>
                <w:sz w:val="22"/>
                <w:szCs w:val="22"/>
              </w:rPr>
            </w:pPr>
            <w:r w:rsidRPr="00F940CD">
              <w:rPr>
                <w:sz w:val="22"/>
                <w:szCs w:val="22"/>
              </w:rPr>
              <w:t>ГОСТ 21880-11 п.7.2</w:t>
            </w:r>
          </w:p>
        </w:tc>
      </w:tr>
      <w:tr w:rsidR="00F940CD" w:rsidRPr="00F940CD" w14:paraId="2C1645A6" w14:textId="77777777" w:rsidTr="00C44173">
        <w:trPr>
          <w:cantSplit/>
          <w:trHeight w:val="284"/>
        </w:trPr>
        <w:tc>
          <w:tcPr>
            <w:tcW w:w="711" w:type="dxa"/>
          </w:tcPr>
          <w:p w14:paraId="6DA45BE2" w14:textId="77777777" w:rsidR="004D7C84" w:rsidRPr="00F940CD" w:rsidRDefault="006348B4" w:rsidP="00442B51">
            <w:pPr>
              <w:spacing w:line="264" w:lineRule="auto"/>
              <w:ind w:left="-108" w:right="-108"/>
              <w:jc w:val="center"/>
              <w:rPr>
                <w:sz w:val="22"/>
                <w:szCs w:val="22"/>
              </w:rPr>
            </w:pPr>
            <w:r w:rsidRPr="00F940CD">
              <w:rPr>
                <w:sz w:val="22"/>
                <w:szCs w:val="22"/>
              </w:rPr>
              <w:t>73.8</w:t>
            </w:r>
          </w:p>
          <w:p w14:paraId="5565E5E3"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13107D0"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110581F2" w14:textId="77777777" w:rsidR="006348B4" w:rsidRPr="00F940CD" w:rsidRDefault="006348B4" w:rsidP="00442B51">
            <w:pPr>
              <w:spacing w:line="264" w:lineRule="auto"/>
              <w:ind w:left="-110" w:right="-108"/>
              <w:jc w:val="center"/>
              <w:rPr>
                <w:sz w:val="22"/>
                <w:szCs w:val="22"/>
              </w:rPr>
            </w:pPr>
            <w:r w:rsidRPr="00F940CD">
              <w:rPr>
                <w:sz w:val="22"/>
                <w:szCs w:val="22"/>
              </w:rPr>
              <w:t>23.99/ 29.061</w:t>
            </w:r>
          </w:p>
        </w:tc>
        <w:tc>
          <w:tcPr>
            <w:tcW w:w="2126" w:type="dxa"/>
          </w:tcPr>
          <w:p w14:paraId="1B56CA0D" w14:textId="77777777" w:rsidR="006348B4" w:rsidRPr="00F940CD" w:rsidRDefault="006348B4" w:rsidP="00442B51">
            <w:pPr>
              <w:pStyle w:val="a7"/>
              <w:spacing w:line="264" w:lineRule="auto"/>
              <w:ind w:right="-108"/>
              <w:rPr>
                <w:sz w:val="22"/>
                <w:szCs w:val="22"/>
              </w:rPr>
            </w:pPr>
            <w:r w:rsidRPr="00F940CD">
              <w:rPr>
                <w:sz w:val="22"/>
                <w:szCs w:val="22"/>
              </w:rPr>
              <w:t>Линейные размеры</w:t>
            </w:r>
          </w:p>
        </w:tc>
        <w:tc>
          <w:tcPr>
            <w:tcW w:w="2126" w:type="dxa"/>
            <w:vMerge/>
            <w:tcBorders>
              <w:right w:val="single" w:sz="6" w:space="0" w:color="000000"/>
            </w:tcBorders>
          </w:tcPr>
          <w:p w14:paraId="6B9223D8"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bottom w:val="single" w:sz="6" w:space="0" w:color="000000"/>
            </w:tcBorders>
          </w:tcPr>
          <w:p w14:paraId="60760E7A" w14:textId="77777777" w:rsidR="006348B4" w:rsidRPr="00F940CD" w:rsidRDefault="006348B4" w:rsidP="00442B51">
            <w:pPr>
              <w:spacing w:line="264" w:lineRule="auto"/>
              <w:ind w:right="-108"/>
              <w:rPr>
                <w:sz w:val="22"/>
                <w:szCs w:val="22"/>
              </w:rPr>
            </w:pPr>
            <w:r w:rsidRPr="00F940CD">
              <w:rPr>
                <w:sz w:val="22"/>
                <w:szCs w:val="22"/>
              </w:rPr>
              <w:t>ГОСТ 17177-94 п.4</w:t>
            </w:r>
          </w:p>
        </w:tc>
      </w:tr>
      <w:tr w:rsidR="00F940CD" w:rsidRPr="00F940CD" w14:paraId="41767E4B" w14:textId="77777777" w:rsidTr="00C44173">
        <w:trPr>
          <w:cantSplit/>
          <w:trHeight w:val="284"/>
        </w:trPr>
        <w:tc>
          <w:tcPr>
            <w:tcW w:w="711" w:type="dxa"/>
          </w:tcPr>
          <w:p w14:paraId="6D7AB749" w14:textId="77777777" w:rsidR="004D7C84" w:rsidRPr="00F940CD" w:rsidRDefault="006348B4" w:rsidP="00442B51">
            <w:pPr>
              <w:spacing w:line="264" w:lineRule="auto"/>
              <w:ind w:left="-108" w:right="-108"/>
              <w:jc w:val="center"/>
              <w:rPr>
                <w:sz w:val="22"/>
                <w:szCs w:val="22"/>
              </w:rPr>
            </w:pPr>
            <w:r w:rsidRPr="00F940CD">
              <w:rPr>
                <w:sz w:val="22"/>
                <w:szCs w:val="22"/>
              </w:rPr>
              <w:t>73.9</w:t>
            </w:r>
          </w:p>
          <w:p w14:paraId="17D65E63"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5EFC0FA"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29CAF576" w14:textId="77777777" w:rsidR="006348B4" w:rsidRPr="00F940CD" w:rsidRDefault="006348B4" w:rsidP="00442B51">
            <w:pPr>
              <w:spacing w:line="264" w:lineRule="auto"/>
              <w:jc w:val="center"/>
              <w:rPr>
                <w:sz w:val="22"/>
                <w:szCs w:val="22"/>
              </w:rPr>
            </w:pPr>
            <w:r w:rsidRPr="00F940CD">
              <w:rPr>
                <w:sz w:val="22"/>
                <w:szCs w:val="22"/>
              </w:rPr>
              <w:t>23.99/</w:t>
            </w:r>
          </w:p>
          <w:p w14:paraId="6A378402" w14:textId="77777777" w:rsidR="006348B4" w:rsidRPr="00F940CD" w:rsidRDefault="006348B4" w:rsidP="00442B51">
            <w:pPr>
              <w:spacing w:line="264" w:lineRule="auto"/>
              <w:jc w:val="center"/>
              <w:rPr>
                <w:sz w:val="22"/>
                <w:szCs w:val="22"/>
              </w:rPr>
            </w:pPr>
            <w:r w:rsidRPr="00F940CD">
              <w:rPr>
                <w:sz w:val="22"/>
                <w:szCs w:val="22"/>
              </w:rPr>
              <w:t>25.120</w:t>
            </w:r>
          </w:p>
        </w:tc>
        <w:tc>
          <w:tcPr>
            <w:tcW w:w="2126" w:type="dxa"/>
          </w:tcPr>
          <w:p w14:paraId="6ED04041" w14:textId="77777777" w:rsidR="006348B4" w:rsidRPr="00F940CD" w:rsidRDefault="006348B4" w:rsidP="00442B51">
            <w:pPr>
              <w:spacing w:line="264" w:lineRule="auto"/>
              <w:rPr>
                <w:sz w:val="22"/>
                <w:szCs w:val="22"/>
              </w:rPr>
            </w:pPr>
            <w:r w:rsidRPr="00F940CD">
              <w:rPr>
                <w:sz w:val="22"/>
                <w:szCs w:val="22"/>
              </w:rPr>
              <w:t xml:space="preserve">Группа горючести </w:t>
            </w:r>
          </w:p>
        </w:tc>
        <w:tc>
          <w:tcPr>
            <w:tcW w:w="2126" w:type="dxa"/>
            <w:vMerge/>
            <w:tcBorders>
              <w:right w:val="single" w:sz="6" w:space="0" w:color="000000"/>
            </w:tcBorders>
          </w:tcPr>
          <w:p w14:paraId="463DDD4C" w14:textId="77777777" w:rsidR="006348B4" w:rsidRPr="00F940CD" w:rsidRDefault="006348B4" w:rsidP="00442B51">
            <w:pPr>
              <w:spacing w:line="264" w:lineRule="auto"/>
              <w:ind w:right="-108"/>
              <w:rPr>
                <w:sz w:val="22"/>
                <w:szCs w:val="22"/>
              </w:rPr>
            </w:pPr>
          </w:p>
        </w:tc>
        <w:tc>
          <w:tcPr>
            <w:tcW w:w="2835" w:type="dxa"/>
            <w:tcBorders>
              <w:top w:val="single" w:sz="6" w:space="0" w:color="000000"/>
              <w:left w:val="single" w:sz="6" w:space="0" w:color="000000"/>
              <w:bottom w:val="single" w:sz="6" w:space="0" w:color="000000"/>
            </w:tcBorders>
          </w:tcPr>
          <w:p w14:paraId="4E5F84CD" w14:textId="77777777" w:rsidR="006348B4" w:rsidRPr="00F940CD" w:rsidRDefault="006348B4"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6340C699" w14:textId="77777777" w:rsidTr="00C44173">
        <w:trPr>
          <w:cantSplit/>
          <w:trHeight w:val="284"/>
        </w:trPr>
        <w:tc>
          <w:tcPr>
            <w:tcW w:w="711" w:type="dxa"/>
          </w:tcPr>
          <w:p w14:paraId="79D7EA92" w14:textId="77777777" w:rsidR="004D7C84" w:rsidRPr="00F940CD" w:rsidRDefault="006348B4" w:rsidP="00442B51">
            <w:pPr>
              <w:spacing w:line="264" w:lineRule="auto"/>
              <w:ind w:left="-108" w:right="-108"/>
              <w:jc w:val="center"/>
              <w:rPr>
                <w:sz w:val="22"/>
                <w:szCs w:val="22"/>
              </w:rPr>
            </w:pPr>
            <w:r w:rsidRPr="00F940CD">
              <w:rPr>
                <w:sz w:val="22"/>
                <w:szCs w:val="22"/>
              </w:rPr>
              <w:t>73.10</w:t>
            </w:r>
          </w:p>
          <w:p w14:paraId="6B4ECF62"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976D59E"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6EEDE157" w14:textId="77777777" w:rsidR="006348B4" w:rsidRPr="00F940CD" w:rsidRDefault="006348B4" w:rsidP="00442B51">
            <w:pPr>
              <w:spacing w:line="264" w:lineRule="auto"/>
              <w:jc w:val="center"/>
              <w:rPr>
                <w:sz w:val="22"/>
                <w:szCs w:val="22"/>
              </w:rPr>
            </w:pPr>
            <w:r w:rsidRPr="00F940CD">
              <w:rPr>
                <w:sz w:val="22"/>
                <w:szCs w:val="22"/>
              </w:rPr>
              <w:t>23.99/</w:t>
            </w:r>
          </w:p>
          <w:p w14:paraId="36EAC9BB" w14:textId="77777777" w:rsidR="006348B4" w:rsidRPr="00F940CD" w:rsidRDefault="006348B4" w:rsidP="00442B51">
            <w:pPr>
              <w:spacing w:line="264" w:lineRule="auto"/>
              <w:jc w:val="center"/>
              <w:rPr>
                <w:sz w:val="22"/>
                <w:szCs w:val="22"/>
              </w:rPr>
            </w:pPr>
            <w:r w:rsidRPr="00F940CD">
              <w:rPr>
                <w:sz w:val="22"/>
                <w:szCs w:val="22"/>
              </w:rPr>
              <w:t>25.047</w:t>
            </w:r>
          </w:p>
        </w:tc>
        <w:tc>
          <w:tcPr>
            <w:tcW w:w="2126" w:type="dxa"/>
          </w:tcPr>
          <w:p w14:paraId="6849DFFA" w14:textId="77777777" w:rsidR="006348B4" w:rsidRPr="00F940CD" w:rsidRDefault="006348B4" w:rsidP="00442B51">
            <w:pPr>
              <w:spacing w:line="264" w:lineRule="auto"/>
              <w:rPr>
                <w:rStyle w:val="10pt"/>
                <w:sz w:val="22"/>
                <w:szCs w:val="22"/>
              </w:rPr>
            </w:pPr>
            <w:r w:rsidRPr="00F940CD">
              <w:rPr>
                <w:sz w:val="22"/>
                <w:szCs w:val="22"/>
              </w:rPr>
              <w:t>Испытания на негорючесть</w:t>
            </w:r>
          </w:p>
        </w:tc>
        <w:tc>
          <w:tcPr>
            <w:tcW w:w="2126" w:type="dxa"/>
            <w:vMerge/>
            <w:tcBorders>
              <w:right w:val="single" w:sz="6" w:space="0" w:color="000000"/>
            </w:tcBorders>
          </w:tcPr>
          <w:p w14:paraId="752259E0"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41DEE155" w14:textId="77777777" w:rsidR="006348B4" w:rsidRPr="00F940CD" w:rsidRDefault="006348B4" w:rsidP="00442B51">
            <w:pPr>
              <w:shd w:val="clear" w:color="auto" w:fill="FFFFFF"/>
              <w:spacing w:line="264" w:lineRule="auto"/>
              <w:ind w:left="-57"/>
              <w:rPr>
                <w:sz w:val="22"/>
                <w:szCs w:val="22"/>
              </w:rPr>
            </w:pPr>
            <w:r w:rsidRPr="00F940CD">
              <w:rPr>
                <w:sz w:val="22"/>
                <w:szCs w:val="22"/>
              </w:rPr>
              <w:t>ГОСТ 30244-94 п. 6</w:t>
            </w:r>
          </w:p>
          <w:p w14:paraId="1E775691" w14:textId="77777777" w:rsidR="006348B4" w:rsidRPr="00F940CD" w:rsidRDefault="006348B4" w:rsidP="00442B51">
            <w:pPr>
              <w:spacing w:line="264" w:lineRule="auto"/>
              <w:ind w:right="-108"/>
              <w:rPr>
                <w:sz w:val="22"/>
                <w:szCs w:val="22"/>
              </w:rPr>
            </w:pPr>
          </w:p>
        </w:tc>
      </w:tr>
    </w:tbl>
    <w:p w14:paraId="470FD830" w14:textId="77777777" w:rsidR="007C446A" w:rsidRPr="00F940CD" w:rsidRDefault="007C446A"/>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0403002E" w14:textId="77777777" w:rsidTr="00C44173">
        <w:trPr>
          <w:cantSplit/>
          <w:trHeight w:val="165"/>
        </w:trPr>
        <w:tc>
          <w:tcPr>
            <w:tcW w:w="711" w:type="dxa"/>
          </w:tcPr>
          <w:p w14:paraId="45E585E6" w14:textId="77777777" w:rsidR="004D7C84" w:rsidRPr="00F940CD" w:rsidRDefault="00CA28C4" w:rsidP="00442B51">
            <w:pPr>
              <w:spacing w:line="264" w:lineRule="auto"/>
              <w:ind w:left="-108" w:right="-108"/>
              <w:jc w:val="center"/>
              <w:rPr>
                <w:sz w:val="22"/>
                <w:szCs w:val="22"/>
              </w:rPr>
            </w:pPr>
            <w:r w:rsidRPr="00F940CD">
              <w:rPr>
                <w:sz w:val="22"/>
                <w:szCs w:val="22"/>
                <w:lang w:val="en-US"/>
              </w:rPr>
              <w:lastRenderedPageBreak/>
              <w:t>74</w:t>
            </w:r>
            <w:r w:rsidRPr="00F940CD">
              <w:rPr>
                <w:sz w:val="22"/>
                <w:szCs w:val="22"/>
              </w:rPr>
              <w:t>.1</w:t>
            </w:r>
          </w:p>
          <w:p w14:paraId="114EA7F1" w14:textId="77777777" w:rsidR="00CA28C4" w:rsidRPr="00F940CD" w:rsidRDefault="00CA28C4" w:rsidP="00442B51">
            <w:pPr>
              <w:spacing w:line="264" w:lineRule="auto"/>
              <w:ind w:left="-108" w:right="-108"/>
              <w:jc w:val="center"/>
              <w:rPr>
                <w:sz w:val="22"/>
                <w:szCs w:val="22"/>
              </w:rPr>
            </w:pPr>
            <w:r w:rsidRPr="00F940CD">
              <w:rPr>
                <w:sz w:val="22"/>
                <w:szCs w:val="22"/>
              </w:rPr>
              <w:t>*</w:t>
            </w:r>
          </w:p>
        </w:tc>
        <w:tc>
          <w:tcPr>
            <w:tcW w:w="1843" w:type="dxa"/>
            <w:vMerge w:val="restart"/>
          </w:tcPr>
          <w:p w14:paraId="118D84CC" w14:textId="77777777" w:rsidR="00CA28C4" w:rsidRPr="00F940CD" w:rsidRDefault="00CA28C4" w:rsidP="00442B51">
            <w:pPr>
              <w:spacing w:line="264" w:lineRule="auto"/>
              <w:ind w:right="-108"/>
              <w:rPr>
                <w:sz w:val="22"/>
                <w:szCs w:val="22"/>
              </w:rPr>
            </w:pPr>
            <w:r w:rsidRPr="00F940CD">
              <w:rPr>
                <w:sz w:val="22"/>
                <w:szCs w:val="22"/>
              </w:rPr>
              <w:t>Плиты пенополи-стирольные</w:t>
            </w:r>
          </w:p>
          <w:p w14:paraId="7D2C3B15" w14:textId="77777777" w:rsidR="00CA28C4" w:rsidRPr="00F940CD" w:rsidRDefault="00CA28C4" w:rsidP="00442B51">
            <w:pPr>
              <w:spacing w:line="264" w:lineRule="auto"/>
              <w:rPr>
                <w:sz w:val="22"/>
                <w:szCs w:val="22"/>
              </w:rPr>
            </w:pPr>
          </w:p>
          <w:p w14:paraId="24E37E94" w14:textId="77777777" w:rsidR="00CA28C4" w:rsidRPr="00F940CD" w:rsidRDefault="00CA28C4" w:rsidP="00442B51">
            <w:pPr>
              <w:spacing w:line="264" w:lineRule="auto"/>
              <w:rPr>
                <w:sz w:val="22"/>
                <w:szCs w:val="22"/>
              </w:rPr>
            </w:pPr>
          </w:p>
          <w:p w14:paraId="467BC79C" w14:textId="77777777" w:rsidR="00CA28C4" w:rsidRPr="00F940CD" w:rsidRDefault="00CA28C4" w:rsidP="00442B51">
            <w:pPr>
              <w:spacing w:line="264" w:lineRule="auto"/>
              <w:jc w:val="center"/>
              <w:rPr>
                <w:sz w:val="22"/>
                <w:szCs w:val="22"/>
              </w:rPr>
            </w:pPr>
          </w:p>
        </w:tc>
        <w:tc>
          <w:tcPr>
            <w:tcW w:w="993" w:type="dxa"/>
          </w:tcPr>
          <w:p w14:paraId="15A58F54" w14:textId="77777777" w:rsidR="00CA28C4" w:rsidRPr="00F940CD" w:rsidRDefault="00CA28C4" w:rsidP="00442B51">
            <w:pPr>
              <w:spacing w:line="264" w:lineRule="auto"/>
              <w:ind w:left="-110" w:right="-108"/>
              <w:jc w:val="center"/>
              <w:rPr>
                <w:sz w:val="22"/>
                <w:szCs w:val="22"/>
              </w:rPr>
            </w:pPr>
            <w:r w:rsidRPr="00F940CD">
              <w:rPr>
                <w:sz w:val="22"/>
                <w:szCs w:val="22"/>
              </w:rPr>
              <w:t>20.13/ 29.119</w:t>
            </w:r>
          </w:p>
        </w:tc>
        <w:tc>
          <w:tcPr>
            <w:tcW w:w="2126" w:type="dxa"/>
          </w:tcPr>
          <w:p w14:paraId="0B785353" w14:textId="77777777" w:rsidR="00CA28C4" w:rsidRPr="00F940CD" w:rsidRDefault="00CA28C4" w:rsidP="00442B51">
            <w:pPr>
              <w:spacing w:line="264" w:lineRule="auto"/>
              <w:ind w:right="-108"/>
              <w:rPr>
                <w:sz w:val="22"/>
                <w:szCs w:val="22"/>
              </w:rPr>
            </w:pPr>
            <w:r w:rsidRPr="00F940CD">
              <w:rPr>
                <w:sz w:val="22"/>
                <w:szCs w:val="22"/>
              </w:rPr>
              <w:t>Плотность</w:t>
            </w:r>
          </w:p>
        </w:tc>
        <w:tc>
          <w:tcPr>
            <w:tcW w:w="2126" w:type="dxa"/>
            <w:vMerge w:val="restart"/>
            <w:tcBorders>
              <w:top w:val="single" w:sz="6" w:space="0" w:color="000000"/>
              <w:right w:val="single" w:sz="6" w:space="0" w:color="000000"/>
            </w:tcBorders>
          </w:tcPr>
          <w:p w14:paraId="22214769" w14:textId="77777777" w:rsidR="00CA28C4" w:rsidRPr="00F940CD" w:rsidRDefault="00CA28C4" w:rsidP="00442B51">
            <w:pPr>
              <w:spacing w:line="264" w:lineRule="auto"/>
              <w:ind w:right="-108"/>
              <w:rPr>
                <w:sz w:val="22"/>
                <w:szCs w:val="22"/>
              </w:rPr>
            </w:pPr>
            <w:r w:rsidRPr="00F940CD">
              <w:rPr>
                <w:sz w:val="22"/>
                <w:szCs w:val="22"/>
              </w:rPr>
              <w:t>ГОСТ 15588-2014</w:t>
            </w:r>
          </w:p>
          <w:p w14:paraId="71BD39B8" w14:textId="77777777" w:rsidR="00CA28C4" w:rsidRPr="00F940CD" w:rsidRDefault="00CA28C4"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035C38FD" w14:textId="77777777" w:rsidR="00CA28C4" w:rsidRPr="00F940CD" w:rsidRDefault="00CA28C4" w:rsidP="00442B51">
            <w:pPr>
              <w:spacing w:line="264" w:lineRule="auto"/>
              <w:ind w:right="-108"/>
              <w:rPr>
                <w:sz w:val="22"/>
                <w:szCs w:val="22"/>
              </w:rPr>
            </w:pPr>
            <w:r w:rsidRPr="00F940CD">
              <w:rPr>
                <w:sz w:val="22"/>
                <w:szCs w:val="22"/>
              </w:rPr>
              <w:t>ГОСТ 15588-2014 п. 7.3</w:t>
            </w:r>
          </w:p>
        </w:tc>
      </w:tr>
      <w:tr w:rsidR="00F940CD" w:rsidRPr="00F940CD" w14:paraId="5B603326" w14:textId="77777777" w:rsidTr="00C44173">
        <w:trPr>
          <w:cantSplit/>
          <w:trHeight w:val="360"/>
        </w:trPr>
        <w:tc>
          <w:tcPr>
            <w:tcW w:w="711" w:type="dxa"/>
          </w:tcPr>
          <w:p w14:paraId="022A9605" w14:textId="77777777" w:rsidR="004D7C84" w:rsidRPr="00F940CD" w:rsidRDefault="00CA28C4" w:rsidP="00442B51">
            <w:pPr>
              <w:spacing w:line="264" w:lineRule="auto"/>
              <w:ind w:left="-108" w:right="-108"/>
              <w:jc w:val="center"/>
              <w:rPr>
                <w:sz w:val="22"/>
                <w:szCs w:val="22"/>
              </w:rPr>
            </w:pPr>
            <w:r w:rsidRPr="00F940CD">
              <w:rPr>
                <w:sz w:val="22"/>
                <w:szCs w:val="22"/>
              </w:rPr>
              <w:t>74.2</w:t>
            </w:r>
          </w:p>
          <w:p w14:paraId="36C9DEDC" w14:textId="77777777" w:rsidR="00CA28C4" w:rsidRPr="00F940CD" w:rsidRDefault="00CA28C4" w:rsidP="00442B51">
            <w:pPr>
              <w:spacing w:line="264" w:lineRule="auto"/>
              <w:ind w:left="-108" w:right="-108"/>
              <w:jc w:val="center"/>
              <w:rPr>
                <w:sz w:val="22"/>
                <w:szCs w:val="22"/>
              </w:rPr>
            </w:pPr>
            <w:r w:rsidRPr="00F940CD">
              <w:rPr>
                <w:sz w:val="22"/>
                <w:szCs w:val="22"/>
              </w:rPr>
              <w:t>*</w:t>
            </w:r>
          </w:p>
        </w:tc>
        <w:tc>
          <w:tcPr>
            <w:tcW w:w="1843" w:type="dxa"/>
            <w:vMerge/>
          </w:tcPr>
          <w:p w14:paraId="79777BBB" w14:textId="77777777" w:rsidR="00CA28C4" w:rsidRPr="00F940CD" w:rsidRDefault="00CA28C4" w:rsidP="00442B51">
            <w:pPr>
              <w:spacing w:line="264" w:lineRule="auto"/>
              <w:ind w:right="-108"/>
              <w:rPr>
                <w:sz w:val="22"/>
                <w:szCs w:val="22"/>
              </w:rPr>
            </w:pPr>
          </w:p>
        </w:tc>
        <w:tc>
          <w:tcPr>
            <w:tcW w:w="993" w:type="dxa"/>
          </w:tcPr>
          <w:p w14:paraId="77D2B5A8" w14:textId="77777777" w:rsidR="00CA28C4" w:rsidRPr="00F940CD" w:rsidRDefault="00CA28C4" w:rsidP="00442B51">
            <w:pPr>
              <w:spacing w:line="264" w:lineRule="auto"/>
              <w:jc w:val="center"/>
              <w:rPr>
                <w:sz w:val="22"/>
                <w:szCs w:val="22"/>
              </w:rPr>
            </w:pPr>
            <w:r w:rsidRPr="00F940CD">
              <w:rPr>
                <w:sz w:val="22"/>
                <w:szCs w:val="22"/>
              </w:rPr>
              <w:t>20.13/ 29.121</w:t>
            </w:r>
          </w:p>
        </w:tc>
        <w:tc>
          <w:tcPr>
            <w:tcW w:w="2126" w:type="dxa"/>
          </w:tcPr>
          <w:p w14:paraId="698FF0A1" w14:textId="77777777" w:rsidR="00CA28C4" w:rsidRPr="00F940CD" w:rsidRDefault="00CA28C4" w:rsidP="00442B51">
            <w:pPr>
              <w:spacing w:line="264" w:lineRule="auto"/>
              <w:ind w:right="-108"/>
              <w:rPr>
                <w:sz w:val="22"/>
                <w:szCs w:val="22"/>
              </w:rPr>
            </w:pPr>
            <w:r w:rsidRPr="00F940CD">
              <w:rPr>
                <w:sz w:val="22"/>
                <w:szCs w:val="22"/>
              </w:rPr>
              <w:t>Прочность на сжатие при 10%-ной линейной деформации</w:t>
            </w:r>
          </w:p>
        </w:tc>
        <w:tc>
          <w:tcPr>
            <w:tcW w:w="2126" w:type="dxa"/>
            <w:vMerge/>
            <w:tcBorders>
              <w:right w:val="single" w:sz="6" w:space="0" w:color="000000"/>
            </w:tcBorders>
          </w:tcPr>
          <w:p w14:paraId="520F4168" w14:textId="77777777" w:rsidR="00CA28C4" w:rsidRPr="00F940CD" w:rsidRDefault="00CA28C4" w:rsidP="00442B51">
            <w:pPr>
              <w:spacing w:line="264" w:lineRule="auto"/>
              <w:ind w:right="-108"/>
              <w:rPr>
                <w:sz w:val="22"/>
                <w:szCs w:val="22"/>
              </w:rPr>
            </w:pPr>
          </w:p>
        </w:tc>
        <w:tc>
          <w:tcPr>
            <w:tcW w:w="2835" w:type="dxa"/>
            <w:tcBorders>
              <w:top w:val="single" w:sz="6" w:space="0" w:color="000000"/>
              <w:left w:val="single" w:sz="6" w:space="0" w:color="000000"/>
            </w:tcBorders>
          </w:tcPr>
          <w:p w14:paraId="2E4D025B" w14:textId="77777777" w:rsidR="00CA28C4" w:rsidRPr="00F940CD" w:rsidRDefault="00CA28C4" w:rsidP="00442B51">
            <w:pPr>
              <w:spacing w:line="264" w:lineRule="auto"/>
              <w:ind w:right="-108"/>
              <w:rPr>
                <w:sz w:val="22"/>
                <w:szCs w:val="22"/>
              </w:rPr>
            </w:pPr>
            <w:r w:rsidRPr="00F940CD">
              <w:rPr>
                <w:sz w:val="22"/>
                <w:szCs w:val="22"/>
              </w:rPr>
              <w:t>ГОСТ 15588-2014 п. 7.5</w:t>
            </w:r>
          </w:p>
        </w:tc>
      </w:tr>
      <w:tr w:rsidR="00F940CD" w:rsidRPr="00F940CD" w14:paraId="41B0792E" w14:textId="77777777" w:rsidTr="00C44173">
        <w:trPr>
          <w:cantSplit/>
          <w:trHeight w:val="163"/>
        </w:trPr>
        <w:tc>
          <w:tcPr>
            <w:tcW w:w="711" w:type="dxa"/>
          </w:tcPr>
          <w:p w14:paraId="14972DB2" w14:textId="77777777" w:rsidR="004D7C84" w:rsidRPr="00F940CD" w:rsidRDefault="00CA28C4" w:rsidP="00442B51">
            <w:pPr>
              <w:spacing w:line="264" w:lineRule="auto"/>
              <w:ind w:left="-108" w:right="-108"/>
              <w:jc w:val="center"/>
              <w:rPr>
                <w:sz w:val="22"/>
                <w:szCs w:val="22"/>
              </w:rPr>
            </w:pPr>
            <w:r w:rsidRPr="00F940CD">
              <w:rPr>
                <w:sz w:val="22"/>
                <w:szCs w:val="22"/>
              </w:rPr>
              <w:t>74.3</w:t>
            </w:r>
          </w:p>
          <w:p w14:paraId="06C0C6EE" w14:textId="77777777" w:rsidR="00CA28C4" w:rsidRPr="00F940CD" w:rsidRDefault="00CA28C4" w:rsidP="00442B51">
            <w:pPr>
              <w:spacing w:line="264" w:lineRule="auto"/>
              <w:ind w:left="-108" w:right="-108"/>
              <w:jc w:val="center"/>
              <w:rPr>
                <w:sz w:val="22"/>
                <w:szCs w:val="22"/>
              </w:rPr>
            </w:pPr>
            <w:r w:rsidRPr="00F940CD">
              <w:rPr>
                <w:sz w:val="22"/>
                <w:szCs w:val="22"/>
              </w:rPr>
              <w:t>*</w:t>
            </w:r>
          </w:p>
        </w:tc>
        <w:tc>
          <w:tcPr>
            <w:tcW w:w="1843" w:type="dxa"/>
            <w:vMerge/>
          </w:tcPr>
          <w:p w14:paraId="2C9C53F5" w14:textId="77777777" w:rsidR="00CA28C4" w:rsidRPr="00F940CD" w:rsidRDefault="00CA28C4" w:rsidP="00442B51">
            <w:pPr>
              <w:spacing w:line="264" w:lineRule="auto"/>
              <w:ind w:right="-108"/>
              <w:rPr>
                <w:sz w:val="22"/>
                <w:szCs w:val="22"/>
              </w:rPr>
            </w:pPr>
          </w:p>
        </w:tc>
        <w:tc>
          <w:tcPr>
            <w:tcW w:w="993" w:type="dxa"/>
          </w:tcPr>
          <w:p w14:paraId="044D9A07" w14:textId="77777777" w:rsidR="00CA28C4" w:rsidRPr="00F940CD" w:rsidRDefault="00CA28C4" w:rsidP="00442B51">
            <w:pPr>
              <w:spacing w:line="264" w:lineRule="auto"/>
              <w:jc w:val="center"/>
              <w:rPr>
                <w:sz w:val="22"/>
                <w:szCs w:val="22"/>
              </w:rPr>
            </w:pPr>
            <w:r w:rsidRPr="00F940CD">
              <w:rPr>
                <w:sz w:val="22"/>
                <w:szCs w:val="22"/>
              </w:rPr>
              <w:t>20.13/ 26.095</w:t>
            </w:r>
          </w:p>
        </w:tc>
        <w:tc>
          <w:tcPr>
            <w:tcW w:w="2126" w:type="dxa"/>
          </w:tcPr>
          <w:p w14:paraId="301A9E9D" w14:textId="77777777" w:rsidR="00CA28C4" w:rsidRPr="00F940CD" w:rsidRDefault="00CA28C4" w:rsidP="00442B51">
            <w:pPr>
              <w:spacing w:line="264" w:lineRule="auto"/>
              <w:ind w:right="-108"/>
              <w:rPr>
                <w:sz w:val="22"/>
                <w:szCs w:val="22"/>
              </w:rPr>
            </w:pPr>
            <w:r w:rsidRPr="00F940CD">
              <w:rPr>
                <w:sz w:val="22"/>
                <w:szCs w:val="22"/>
              </w:rPr>
              <w:t>Предел прочности при изгибе</w:t>
            </w:r>
          </w:p>
        </w:tc>
        <w:tc>
          <w:tcPr>
            <w:tcW w:w="2126" w:type="dxa"/>
            <w:vMerge/>
            <w:tcBorders>
              <w:right w:val="single" w:sz="6" w:space="0" w:color="000000"/>
            </w:tcBorders>
          </w:tcPr>
          <w:p w14:paraId="0843BCFD" w14:textId="77777777" w:rsidR="00CA28C4" w:rsidRPr="00F940CD" w:rsidRDefault="00CA28C4" w:rsidP="00442B51">
            <w:pPr>
              <w:spacing w:line="264" w:lineRule="auto"/>
              <w:ind w:right="-108"/>
              <w:rPr>
                <w:sz w:val="22"/>
                <w:szCs w:val="22"/>
              </w:rPr>
            </w:pPr>
          </w:p>
        </w:tc>
        <w:tc>
          <w:tcPr>
            <w:tcW w:w="2835" w:type="dxa"/>
            <w:tcBorders>
              <w:top w:val="single" w:sz="6" w:space="0" w:color="000000"/>
              <w:left w:val="single" w:sz="6" w:space="0" w:color="000000"/>
            </w:tcBorders>
          </w:tcPr>
          <w:p w14:paraId="29B5E21F" w14:textId="77777777" w:rsidR="00CA28C4" w:rsidRPr="00F940CD" w:rsidRDefault="00CA28C4" w:rsidP="00442B51">
            <w:pPr>
              <w:spacing w:line="264" w:lineRule="auto"/>
              <w:ind w:right="-108"/>
              <w:rPr>
                <w:sz w:val="22"/>
                <w:szCs w:val="22"/>
              </w:rPr>
            </w:pPr>
            <w:r w:rsidRPr="00F940CD">
              <w:rPr>
                <w:sz w:val="22"/>
                <w:szCs w:val="22"/>
              </w:rPr>
              <w:t>ГОСТ 15588-2014 п. 7.7</w:t>
            </w:r>
          </w:p>
        </w:tc>
      </w:tr>
      <w:tr w:rsidR="00F940CD" w:rsidRPr="00F940CD" w14:paraId="532D9455" w14:textId="77777777" w:rsidTr="00C44173">
        <w:trPr>
          <w:cantSplit/>
          <w:trHeight w:val="195"/>
        </w:trPr>
        <w:tc>
          <w:tcPr>
            <w:tcW w:w="711" w:type="dxa"/>
          </w:tcPr>
          <w:p w14:paraId="2A25C336" w14:textId="77777777" w:rsidR="004D7C84" w:rsidRPr="00F940CD" w:rsidRDefault="00CA28C4" w:rsidP="00442B51">
            <w:pPr>
              <w:spacing w:line="264" w:lineRule="auto"/>
              <w:ind w:left="-108" w:right="-108"/>
              <w:jc w:val="center"/>
              <w:rPr>
                <w:sz w:val="22"/>
                <w:szCs w:val="22"/>
              </w:rPr>
            </w:pPr>
            <w:r w:rsidRPr="00F940CD">
              <w:rPr>
                <w:sz w:val="22"/>
                <w:szCs w:val="22"/>
                <w:lang w:val="en-US"/>
              </w:rPr>
              <w:t>74</w:t>
            </w:r>
            <w:r w:rsidRPr="00F940CD">
              <w:rPr>
                <w:sz w:val="22"/>
                <w:szCs w:val="22"/>
              </w:rPr>
              <w:t>.4</w:t>
            </w:r>
          </w:p>
          <w:p w14:paraId="05BEBEDF" w14:textId="77777777" w:rsidR="00CA28C4" w:rsidRPr="00F940CD" w:rsidRDefault="00CA28C4" w:rsidP="00442B51">
            <w:pPr>
              <w:spacing w:line="264" w:lineRule="auto"/>
              <w:ind w:left="-108" w:right="-108"/>
              <w:jc w:val="center"/>
              <w:rPr>
                <w:sz w:val="22"/>
                <w:szCs w:val="22"/>
              </w:rPr>
            </w:pPr>
            <w:r w:rsidRPr="00F940CD">
              <w:rPr>
                <w:sz w:val="22"/>
                <w:szCs w:val="22"/>
              </w:rPr>
              <w:t>*</w:t>
            </w:r>
          </w:p>
        </w:tc>
        <w:tc>
          <w:tcPr>
            <w:tcW w:w="1843" w:type="dxa"/>
            <w:vMerge/>
          </w:tcPr>
          <w:p w14:paraId="01AD12BC" w14:textId="77777777" w:rsidR="00CA28C4" w:rsidRPr="00F940CD" w:rsidRDefault="00CA28C4" w:rsidP="00442B51">
            <w:pPr>
              <w:spacing w:line="264" w:lineRule="auto"/>
              <w:ind w:right="-108"/>
              <w:rPr>
                <w:sz w:val="22"/>
                <w:szCs w:val="22"/>
              </w:rPr>
            </w:pPr>
          </w:p>
        </w:tc>
        <w:tc>
          <w:tcPr>
            <w:tcW w:w="993" w:type="dxa"/>
          </w:tcPr>
          <w:p w14:paraId="67B45FBB" w14:textId="77777777" w:rsidR="00CA28C4" w:rsidRPr="00F940CD" w:rsidRDefault="00CA28C4" w:rsidP="00442B51">
            <w:pPr>
              <w:spacing w:line="264" w:lineRule="auto"/>
              <w:jc w:val="center"/>
              <w:rPr>
                <w:sz w:val="22"/>
                <w:szCs w:val="22"/>
              </w:rPr>
            </w:pPr>
            <w:r w:rsidRPr="00F940CD">
              <w:rPr>
                <w:sz w:val="22"/>
                <w:szCs w:val="22"/>
              </w:rPr>
              <w:t>20.13/ 29.151</w:t>
            </w:r>
          </w:p>
        </w:tc>
        <w:tc>
          <w:tcPr>
            <w:tcW w:w="2126" w:type="dxa"/>
          </w:tcPr>
          <w:p w14:paraId="0DC973F0" w14:textId="77777777" w:rsidR="00CA28C4" w:rsidRPr="00F940CD" w:rsidRDefault="00CA28C4" w:rsidP="00442B51">
            <w:pPr>
              <w:spacing w:line="264" w:lineRule="auto"/>
              <w:ind w:right="-108"/>
              <w:rPr>
                <w:sz w:val="22"/>
                <w:szCs w:val="22"/>
              </w:rPr>
            </w:pPr>
            <w:r w:rsidRPr="00F940CD">
              <w:rPr>
                <w:sz w:val="22"/>
                <w:szCs w:val="22"/>
              </w:rPr>
              <w:t>Водопоглощение</w:t>
            </w:r>
          </w:p>
        </w:tc>
        <w:tc>
          <w:tcPr>
            <w:tcW w:w="2126" w:type="dxa"/>
            <w:vMerge/>
            <w:tcBorders>
              <w:right w:val="single" w:sz="6" w:space="0" w:color="000000"/>
            </w:tcBorders>
          </w:tcPr>
          <w:p w14:paraId="047170FE" w14:textId="77777777" w:rsidR="00CA28C4" w:rsidRPr="00F940CD" w:rsidRDefault="00CA28C4" w:rsidP="00442B51">
            <w:pPr>
              <w:spacing w:line="264" w:lineRule="auto"/>
              <w:ind w:right="-108"/>
              <w:rPr>
                <w:sz w:val="22"/>
                <w:szCs w:val="22"/>
              </w:rPr>
            </w:pPr>
          </w:p>
        </w:tc>
        <w:tc>
          <w:tcPr>
            <w:tcW w:w="2835" w:type="dxa"/>
            <w:tcBorders>
              <w:top w:val="single" w:sz="6" w:space="0" w:color="000000"/>
              <w:left w:val="single" w:sz="6" w:space="0" w:color="000000"/>
            </w:tcBorders>
          </w:tcPr>
          <w:p w14:paraId="0F087999" w14:textId="77777777" w:rsidR="00CA28C4" w:rsidRPr="00F940CD" w:rsidRDefault="00CA28C4" w:rsidP="00442B51">
            <w:pPr>
              <w:spacing w:line="264" w:lineRule="auto"/>
              <w:ind w:right="-108"/>
              <w:rPr>
                <w:sz w:val="22"/>
                <w:szCs w:val="22"/>
              </w:rPr>
            </w:pPr>
            <w:r w:rsidRPr="00F940CD">
              <w:rPr>
                <w:sz w:val="22"/>
                <w:szCs w:val="22"/>
              </w:rPr>
              <w:t>ГОСТ 15588-2014 п. 7.8</w:t>
            </w:r>
          </w:p>
        </w:tc>
      </w:tr>
      <w:tr w:rsidR="00F940CD" w:rsidRPr="00F940CD" w14:paraId="6E779065" w14:textId="77777777" w:rsidTr="00C44173">
        <w:trPr>
          <w:cantSplit/>
          <w:trHeight w:val="175"/>
        </w:trPr>
        <w:tc>
          <w:tcPr>
            <w:tcW w:w="711" w:type="dxa"/>
          </w:tcPr>
          <w:p w14:paraId="16A07219" w14:textId="77777777" w:rsidR="004D7C84" w:rsidRPr="00F940CD" w:rsidRDefault="00CA28C4" w:rsidP="00442B51">
            <w:pPr>
              <w:spacing w:line="264" w:lineRule="auto"/>
              <w:ind w:left="-108" w:right="-108"/>
              <w:jc w:val="center"/>
              <w:rPr>
                <w:sz w:val="22"/>
                <w:szCs w:val="22"/>
              </w:rPr>
            </w:pPr>
            <w:r w:rsidRPr="00F940CD">
              <w:rPr>
                <w:sz w:val="22"/>
                <w:szCs w:val="22"/>
                <w:lang w:val="en-US"/>
              </w:rPr>
              <w:t>74</w:t>
            </w:r>
            <w:r w:rsidRPr="00F940CD">
              <w:rPr>
                <w:sz w:val="22"/>
                <w:szCs w:val="22"/>
              </w:rPr>
              <w:t>.5</w:t>
            </w:r>
          </w:p>
          <w:p w14:paraId="2445EE2B" w14:textId="77777777" w:rsidR="00CA28C4" w:rsidRPr="00F940CD" w:rsidRDefault="00CA28C4" w:rsidP="00442B51">
            <w:pPr>
              <w:spacing w:line="264" w:lineRule="auto"/>
              <w:ind w:left="-108" w:right="-108"/>
              <w:jc w:val="center"/>
              <w:rPr>
                <w:sz w:val="22"/>
                <w:szCs w:val="22"/>
              </w:rPr>
            </w:pPr>
            <w:r w:rsidRPr="00F940CD">
              <w:rPr>
                <w:sz w:val="22"/>
                <w:szCs w:val="22"/>
              </w:rPr>
              <w:t>*</w:t>
            </w:r>
          </w:p>
        </w:tc>
        <w:tc>
          <w:tcPr>
            <w:tcW w:w="1843" w:type="dxa"/>
            <w:vMerge/>
          </w:tcPr>
          <w:p w14:paraId="29CEAD3B" w14:textId="77777777" w:rsidR="00CA28C4" w:rsidRPr="00F940CD" w:rsidRDefault="00CA28C4" w:rsidP="00442B51">
            <w:pPr>
              <w:spacing w:line="264" w:lineRule="auto"/>
              <w:ind w:right="-108"/>
              <w:rPr>
                <w:sz w:val="22"/>
                <w:szCs w:val="22"/>
              </w:rPr>
            </w:pPr>
          </w:p>
        </w:tc>
        <w:tc>
          <w:tcPr>
            <w:tcW w:w="993" w:type="dxa"/>
          </w:tcPr>
          <w:p w14:paraId="78D88074" w14:textId="77777777" w:rsidR="00CA28C4" w:rsidRPr="00F940CD" w:rsidRDefault="00CA28C4" w:rsidP="00442B51">
            <w:pPr>
              <w:spacing w:line="264" w:lineRule="auto"/>
              <w:jc w:val="center"/>
              <w:rPr>
                <w:sz w:val="22"/>
                <w:szCs w:val="22"/>
              </w:rPr>
            </w:pPr>
            <w:r w:rsidRPr="00F940CD">
              <w:rPr>
                <w:sz w:val="22"/>
                <w:szCs w:val="22"/>
              </w:rPr>
              <w:t>20.13/ 35.060</w:t>
            </w:r>
          </w:p>
        </w:tc>
        <w:tc>
          <w:tcPr>
            <w:tcW w:w="2126" w:type="dxa"/>
          </w:tcPr>
          <w:p w14:paraId="24C4E20C" w14:textId="77777777" w:rsidR="00CA28C4" w:rsidRPr="00F940CD" w:rsidRDefault="00CA28C4" w:rsidP="00442B51">
            <w:pPr>
              <w:spacing w:line="264" w:lineRule="auto"/>
              <w:ind w:right="-108"/>
              <w:rPr>
                <w:sz w:val="22"/>
                <w:szCs w:val="22"/>
              </w:rPr>
            </w:pPr>
            <w:r w:rsidRPr="00F940CD">
              <w:rPr>
                <w:sz w:val="22"/>
                <w:szCs w:val="22"/>
              </w:rPr>
              <w:t>Влажность</w:t>
            </w:r>
          </w:p>
        </w:tc>
        <w:tc>
          <w:tcPr>
            <w:tcW w:w="2126" w:type="dxa"/>
            <w:vMerge/>
            <w:tcBorders>
              <w:right w:val="single" w:sz="6" w:space="0" w:color="000000"/>
            </w:tcBorders>
          </w:tcPr>
          <w:p w14:paraId="30209C3C" w14:textId="77777777" w:rsidR="00CA28C4" w:rsidRPr="00F940CD" w:rsidRDefault="00CA28C4" w:rsidP="00442B51">
            <w:pPr>
              <w:spacing w:line="264" w:lineRule="auto"/>
              <w:ind w:right="-108"/>
              <w:rPr>
                <w:sz w:val="22"/>
                <w:szCs w:val="22"/>
              </w:rPr>
            </w:pPr>
          </w:p>
        </w:tc>
        <w:tc>
          <w:tcPr>
            <w:tcW w:w="2835" w:type="dxa"/>
            <w:tcBorders>
              <w:top w:val="single" w:sz="6" w:space="0" w:color="000000"/>
              <w:left w:val="single" w:sz="6" w:space="0" w:color="000000"/>
            </w:tcBorders>
          </w:tcPr>
          <w:p w14:paraId="6E167446" w14:textId="77777777" w:rsidR="00CA28C4" w:rsidRPr="00F940CD" w:rsidRDefault="00CA28C4" w:rsidP="00442B51">
            <w:pPr>
              <w:spacing w:line="264" w:lineRule="auto"/>
              <w:ind w:right="-108"/>
              <w:rPr>
                <w:sz w:val="22"/>
                <w:szCs w:val="22"/>
              </w:rPr>
            </w:pPr>
            <w:r w:rsidRPr="00F940CD">
              <w:rPr>
                <w:sz w:val="22"/>
                <w:szCs w:val="22"/>
              </w:rPr>
              <w:t>ГОСТ 15588-2014 п. 7.4</w:t>
            </w:r>
          </w:p>
        </w:tc>
      </w:tr>
      <w:tr w:rsidR="00F940CD" w:rsidRPr="00F940CD" w14:paraId="520E55DD" w14:textId="77777777" w:rsidTr="00C44173">
        <w:trPr>
          <w:cantSplit/>
          <w:trHeight w:val="360"/>
        </w:trPr>
        <w:tc>
          <w:tcPr>
            <w:tcW w:w="711" w:type="dxa"/>
          </w:tcPr>
          <w:p w14:paraId="7BEB7357" w14:textId="77777777" w:rsidR="004D7C84" w:rsidRPr="00F940CD" w:rsidRDefault="00CA28C4" w:rsidP="00442B51">
            <w:pPr>
              <w:tabs>
                <w:tab w:val="left" w:pos="75"/>
                <w:tab w:val="center" w:pos="247"/>
              </w:tabs>
              <w:spacing w:line="264" w:lineRule="auto"/>
              <w:ind w:left="-108" w:right="-108"/>
              <w:jc w:val="center"/>
              <w:rPr>
                <w:sz w:val="22"/>
                <w:szCs w:val="22"/>
              </w:rPr>
            </w:pPr>
            <w:r w:rsidRPr="00F940CD">
              <w:rPr>
                <w:sz w:val="22"/>
                <w:szCs w:val="22"/>
                <w:lang w:val="en-US"/>
              </w:rPr>
              <w:t>74</w:t>
            </w:r>
            <w:r w:rsidRPr="00F940CD">
              <w:rPr>
                <w:sz w:val="22"/>
                <w:szCs w:val="22"/>
              </w:rPr>
              <w:t>.6</w:t>
            </w:r>
          </w:p>
          <w:p w14:paraId="12B4CC2A" w14:textId="77777777" w:rsidR="00CA28C4" w:rsidRPr="00F940CD" w:rsidRDefault="00CA28C4"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3D092EF7" w14:textId="77777777" w:rsidR="00CA28C4" w:rsidRPr="00F940CD" w:rsidRDefault="00CA28C4" w:rsidP="00442B51">
            <w:pPr>
              <w:pStyle w:val="a7"/>
              <w:spacing w:line="264" w:lineRule="auto"/>
              <w:ind w:right="-108"/>
              <w:rPr>
                <w:sz w:val="22"/>
                <w:szCs w:val="22"/>
              </w:rPr>
            </w:pPr>
          </w:p>
        </w:tc>
        <w:tc>
          <w:tcPr>
            <w:tcW w:w="993" w:type="dxa"/>
          </w:tcPr>
          <w:p w14:paraId="245B8D0E" w14:textId="77777777" w:rsidR="00CA28C4" w:rsidRPr="00F940CD" w:rsidRDefault="00CA28C4" w:rsidP="00442B51">
            <w:pPr>
              <w:spacing w:line="264" w:lineRule="auto"/>
              <w:jc w:val="center"/>
              <w:rPr>
                <w:sz w:val="22"/>
                <w:szCs w:val="22"/>
              </w:rPr>
            </w:pPr>
            <w:r w:rsidRPr="00F940CD">
              <w:rPr>
                <w:sz w:val="22"/>
                <w:szCs w:val="22"/>
              </w:rPr>
              <w:t>20.13/ 11.116, 29.061</w:t>
            </w:r>
          </w:p>
        </w:tc>
        <w:tc>
          <w:tcPr>
            <w:tcW w:w="2126" w:type="dxa"/>
          </w:tcPr>
          <w:p w14:paraId="673F04F6" w14:textId="77777777" w:rsidR="00CA28C4" w:rsidRPr="00F940CD" w:rsidRDefault="00CA28C4" w:rsidP="00442B51">
            <w:pPr>
              <w:pStyle w:val="a7"/>
              <w:spacing w:line="264" w:lineRule="auto"/>
              <w:ind w:right="-108"/>
              <w:rPr>
                <w:sz w:val="22"/>
                <w:szCs w:val="22"/>
              </w:rPr>
            </w:pPr>
            <w:r w:rsidRPr="00F940CD">
              <w:rPr>
                <w:sz w:val="22"/>
                <w:szCs w:val="22"/>
              </w:rPr>
              <w:t>Дефекты внешнего вида</w:t>
            </w:r>
          </w:p>
        </w:tc>
        <w:tc>
          <w:tcPr>
            <w:tcW w:w="2126" w:type="dxa"/>
            <w:vMerge/>
            <w:tcBorders>
              <w:right w:val="single" w:sz="6" w:space="0" w:color="000000"/>
            </w:tcBorders>
          </w:tcPr>
          <w:p w14:paraId="77AE3804" w14:textId="77777777" w:rsidR="00CA28C4" w:rsidRPr="00F940CD" w:rsidRDefault="00CA28C4" w:rsidP="00442B51">
            <w:pPr>
              <w:spacing w:line="264" w:lineRule="auto"/>
              <w:ind w:right="-108"/>
              <w:rPr>
                <w:sz w:val="22"/>
                <w:szCs w:val="22"/>
              </w:rPr>
            </w:pPr>
          </w:p>
        </w:tc>
        <w:tc>
          <w:tcPr>
            <w:tcW w:w="2835" w:type="dxa"/>
            <w:tcBorders>
              <w:top w:val="single" w:sz="6" w:space="0" w:color="000000"/>
              <w:left w:val="single" w:sz="6" w:space="0" w:color="000000"/>
            </w:tcBorders>
          </w:tcPr>
          <w:p w14:paraId="71A7EBCF" w14:textId="77777777" w:rsidR="00CA28C4" w:rsidRPr="00F940CD" w:rsidRDefault="00CA28C4" w:rsidP="00442B51">
            <w:pPr>
              <w:spacing w:line="264" w:lineRule="auto"/>
              <w:ind w:right="-108"/>
              <w:rPr>
                <w:sz w:val="22"/>
                <w:szCs w:val="22"/>
              </w:rPr>
            </w:pPr>
            <w:r w:rsidRPr="00F940CD">
              <w:rPr>
                <w:sz w:val="22"/>
                <w:szCs w:val="22"/>
              </w:rPr>
              <w:t>ГОСТ 15588-2014 п. 7.2</w:t>
            </w:r>
          </w:p>
        </w:tc>
      </w:tr>
      <w:tr w:rsidR="00F940CD" w:rsidRPr="00F940CD" w14:paraId="63475958" w14:textId="77777777" w:rsidTr="00C44173">
        <w:trPr>
          <w:cantSplit/>
          <w:trHeight w:val="360"/>
        </w:trPr>
        <w:tc>
          <w:tcPr>
            <w:tcW w:w="711" w:type="dxa"/>
          </w:tcPr>
          <w:p w14:paraId="0B00EE42" w14:textId="77777777" w:rsidR="004D7C84" w:rsidRPr="00F940CD" w:rsidRDefault="00CA28C4" w:rsidP="00442B51">
            <w:pPr>
              <w:spacing w:line="264" w:lineRule="auto"/>
              <w:ind w:left="-108" w:right="-108"/>
              <w:jc w:val="center"/>
              <w:rPr>
                <w:sz w:val="22"/>
                <w:szCs w:val="22"/>
              </w:rPr>
            </w:pPr>
            <w:r w:rsidRPr="00F940CD">
              <w:rPr>
                <w:sz w:val="22"/>
                <w:szCs w:val="22"/>
                <w:lang w:val="en-US"/>
              </w:rPr>
              <w:t>74</w:t>
            </w:r>
            <w:r w:rsidRPr="00F940CD">
              <w:rPr>
                <w:sz w:val="22"/>
                <w:szCs w:val="22"/>
              </w:rPr>
              <w:t>.7</w:t>
            </w:r>
          </w:p>
          <w:p w14:paraId="3DC10DD4" w14:textId="77777777" w:rsidR="00CA28C4" w:rsidRPr="00F940CD" w:rsidRDefault="00CA28C4" w:rsidP="00442B51">
            <w:pPr>
              <w:spacing w:line="264" w:lineRule="auto"/>
              <w:ind w:left="-108" w:right="-108"/>
              <w:jc w:val="center"/>
              <w:rPr>
                <w:sz w:val="22"/>
                <w:szCs w:val="22"/>
              </w:rPr>
            </w:pPr>
            <w:r w:rsidRPr="00F940CD">
              <w:rPr>
                <w:sz w:val="22"/>
                <w:szCs w:val="22"/>
              </w:rPr>
              <w:t>*</w:t>
            </w:r>
          </w:p>
        </w:tc>
        <w:tc>
          <w:tcPr>
            <w:tcW w:w="1843" w:type="dxa"/>
            <w:vMerge/>
          </w:tcPr>
          <w:p w14:paraId="323C4C2B" w14:textId="77777777" w:rsidR="00CA28C4" w:rsidRPr="00F940CD" w:rsidRDefault="00CA28C4" w:rsidP="00442B51">
            <w:pPr>
              <w:pStyle w:val="a7"/>
              <w:spacing w:line="264" w:lineRule="auto"/>
              <w:ind w:right="-108"/>
              <w:rPr>
                <w:sz w:val="22"/>
                <w:szCs w:val="22"/>
              </w:rPr>
            </w:pPr>
          </w:p>
        </w:tc>
        <w:tc>
          <w:tcPr>
            <w:tcW w:w="993" w:type="dxa"/>
          </w:tcPr>
          <w:p w14:paraId="4E42D268" w14:textId="77777777" w:rsidR="00CA28C4" w:rsidRPr="00F940CD" w:rsidRDefault="00CA28C4" w:rsidP="00442B51">
            <w:pPr>
              <w:spacing w:line="264" w:lineRule="auto"/>
              <w:jc w:val="center"/>
              <w:rPr>
                <w:sz w:val="22"/>
                <w:szCs w:val="22"/>
              </w:rPr>
            </w:pPr>
            <w:r w:rsidRPr="00F940CD">
              <w:rPr>
                <w:sz w:val="22"/>
                <w:szCs w:val="22"/>
              </w:rPr>
              <w:t>20.13/ 29.061</w:t>
            </w:r>
          </w:p>
        </w:tc>
        <w:tc>
          <w:tcPr>
            <w:tcW w:w="2126" w:type="dxa"/>
          </w:tcPr>
          <w:p w14:paraId="748EAFE0" w14:textId="77777777" w:rsidR="00CA28C4" w:rsidRPr="00F940CD" w:rsidRDefault="00CA28C4" w:rsidP="00442B51">
            <w:pPr>
              <w:pStyle w:val="a7"/>
              <w:spacing w:line="264" w:lineRule="auto"/>
              <w:ind w:right="-108"/>
              <w:rPr>
                <w:sz w:val="22"/>
                <w:szCs w:val="22"/>
              </w:rPr>
            </w:pPr>
            <w:r w:rsidRPr="00F940CD">
              <w:rPr>
                <w:sz w:val="22"/>
                <w:szCs w:val="22"/>
              </w:rPr>
              <w:t>Линейные размеры</w:t>
            </w:r>
          </w:p>
        </w:tc>
        <w:tc>
          <w:tcPr>
            <w:tcW w:w="2126" w:type="dxa"/>
            <w:vMerge/>
            <w:tcBorders>
              <w:right w:val="single" w:sz="6" w:space="0" w:color="000000"/>
            </w:tcBorders>
          </w:tcPr>
          <w:p w14:paraId="20FE2B40" w14:textId="77777777" w:rsidR="00CA28C4" w:rsidRPr="00F940CD" w:rsidRDefault="00CA28C4" w:rsidP="00442B51">
            <w:pPr>
              <w:spacing w:line="264" w:lineRule="auto"/>
              <w:ind w:right="-108"/>
              <w:rPr>
                <w:sz w:val="22"/>
                <w:szCs w:val="22"/>
              </w:rPr>
            </w:pPr>
          </w:p>
        </w:tc>
        <w:tc>
          <w:tcPr>
            <w:tcW w:w="2835" w:type="dxa"/>
            <w:tcBorders>
              <w:top w:val="single" w:sz="6" w:space="0" w:color="000000"/>
              <w:left w:val="single" w:sz="6" w:space="0" w:color="000000"/>
            </w:tcBorders>
          </w:tcPr>
          <w:p w14:paraId="51CDE7ED" w14:textId="77777777" w:rsidR="00CA28C4" w:rsidRPr="00F940CD" w:rsidRDefault="00CA28C4" w:rsidP="00442B51">
            <w:pPr>
              <w:spacing w:line="264" w:lineRule="auto"/>
              <w:ind w:right="-108"/>
              <w:rPr>
                <w:sz w:val="22"/>
                <w:szCs w:val="22"/>
              </w:rPr>
            </w:pPr>
            <w:r w:rsidRPr="00F940CD">
              <w:rPr>
                <w:sz w:val="22"/>
                <w:szCs w:val="22"/>
              </w:rPr>
              <w:t>ГОСТ 15588-2014 п. 7.2</w:t>
            </w:r>
          </w:p>
        </w:tc>
      </w:tr>
      <w:tr w:rsidR="00F940CD" w:rsidRPr="00F940CD" w14:paraId="4652B916" w14:textId="77777777" w:rsidTr="00C44173">
        <w:trPr>
          <w:cantSplit/>
          <w:trHeight w:val="47"/>
        </w:trPr>
        <w:tc>
          <w:tcPr>
            <w:tcW w:w="711" w:type="dxa"/>
          </w:tcPr>
          <w:p w14:paraId="433B7489" w14:textId="77777777" w:rsidR="004D7C84" w:rsidRPr="00F940CD" w:rsidRDefault="00CA28C4" w:rsidP="00442B51">
            <w:pPr>
              <w:spacing w:line="264" w:lineRule="auto"/>
              <w:ind w:left="-108" w:right="-108"/>
              <w:jc w:val="center"/>
              <w:rPr>
                <w:sz w:val="22"/>
                <w:szCs w:val="22"/>
              </w:rPr>
            </w:pPr>
            <w:r w:rsidRPr="00F940CD">
              <w:rPr>
                <w:sz w:val="22"/>
                <w:szCs w:val="22"/>
                <w:lang w:val="en-US"/>
              </w:rPr>
              <w:t>74</w:t>
            </w:r>
            <w:r w:rsidRPr="00F940CD">
              <w:rPr>
                <w:sz w:val="22"/>
                <w:szCs w:val="22"/>
              </w:rPr>
              <w:t>.8</w:t>
            </w:r>
          </w:p>
          <w:p w14:paraId="5AF2975E" w14:textId="77777777" w:rsidR="00CA28C4" w:rsidRPr="00F940CD" w:rsidRDefault="00CA28C4" w:rsidP="00442B51">
            <w:pPr>
              <w:spacing w:line="264" w:lineRule="auto"/>
              <w:ind w:left="-108" w:right="-108"/>
              <w:jc w:val="center"/>
              <w:rPr>
                <w:sz w:val="22"/>
                <w:szCs w:val="22"/>
              </w:rPr>
            </w:pPr>
            <w:r w:rsidRPr="00F940CD">
              <w:rPr>
                <w:sz w:val="22"/>
                <w:szCs w:val="22"/>
              </w:rPr>
              <w:t>*</w:t>
            </w:r>
          </w:p>
        </w:tc>
        <w:tc>
          <w:tcPr>
            <w:tcW w:w="1843" w:type="dxa"/>
            <w:vMerge/>
          </w:tcPr>
          <w:p w14:paraId="27A5C4B2" w14:textId="77777777" w:rsidR="00CA28C4" w:rsidRPr="00F940CD" w:rsidRDefault="00CA28C4" w:rsidP="00442B51">
            <w:pPr>
              <w:pStyle w:val="a7"/>
              <w:spacing w:line="264" w:lineRule="auto"/>
              <w:ind w:right="-108"/>
              <w:rPr>
                <w:sz w:val="22"/>
                <w:szCs w:val="22"/>
              </w:rPr>
            </w:pPr>
          </w:p>
        </w:tc>
        <w:tc>
          <w:tcPr>
            <w:tcW w:w="993" w:type="dxa"/>
            <w:tcBorders>
              <w:bottom w:val="single" w:sz="4" w:space="0" w:color="auto"/>
            </w:tcBorders>
          </w:tcPr>
          <w:p w14:paraId="1D77A873" w14:textId="77777777" w:rsidR="00CA28C4" w:rsidRPr="00F940CD" w:rsidRDefault="00CA28C4" w:rsidP="00442B51">
            <w:pPr>
              <w:spacing w:line="264" w:lineRule="auto"/>
              <w:jc w:val="center"/>
              <w:rPr>
                <w:sz w:val="22"/>
                <w:szCs w:val="22"/>
              </w:rPr>
            </w:pPr>
            <w:r w:rsidRPr="00F940CD">
              <w:rPr>
                <w:sz w:val="22"/>
                <w:szCs w:val="22"/>
              </w:rPr>
              <w:t>20.13/ 29.061</w:t>
            </w:r>
          </w:p>
        </w:tc>
        <w:tc>
          <w:tcPr>
            <w:tcW w:w="2126" w:type="dxa"/>
            <w:tcBorders>
              <w:bottom w:val="single" w:sz="4" w:space="0" w:color="auto"/>
            </w:tcBorders>
          </w:tcPr>
          <w:p w14:paraId="1285F7B5" w14:textId="77777777" w:rsidR="00CA28C4" w:rsidRPr="00F940CD" w:rsidRDefault="00CA28C4" w:rsidP="00442B51">
            <w:pPr>
              <w:spacing w:line="264" w:lineRule="auto"/>
              <w:ind w:right="-108"/>
              <w:rPr>
                <w:sz w:val="22"/>
                <w:szCs w:val="22"/>
              </w:rPr>
            </w:pPr>
            <w:r w:rsidRPr="00F940CD">
              <w:rPr>
                <w:sz w:val="22"/>
                <w:szCs w:val="22"/>
              </w:rPr>
              <w:t>Разность длин диагоналей</w:t>
            </w:r>
          </w:p>
        </w:tc>
        <w:tc>
          <w:tcPr>
            <w:tcW w:w="2126" w:type="dxa"/>
            <w:vMerge/>
            <w:tcBorders>
              <w:right w:val="single" w:sz="6" w:space="0" w:color="000000"/>
            </w:tcBorders>
          </w:tcPr>
          <w:p w14:paraId="387C8983" w14:textId="77777777" w:rsidR="00CA28C4" w:rsidRPr="00F940CD" w:rsidRDefault="00CA28C4" w:rsidP="00442B51">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1CB42741" w14:textId="77777777" w:rsidR="00CA28C4" w:rsidRPr="00F940CD" w:rsidRDefault="00CA28C4" w:rsidP="00442B51">
            <w:pPr>
              <w:spacing w:line="264" w:lineRule="auto"/>
              <w:ind w:right="-108"/>
              <w:rPr>
                <w:sz w:val="22"/>
                <w:szCs w:val="22"/>
              </w:rPr>
            </w:pPr>
            <w:r w:rsidRPr="00F940CD">
              <w:rPr>
                <w:sz w:val="22"/>
                <w:szCs w:val="22"/>
              </w:rPr>
              <w:t>ГОСТ 15588-2014 п. 7.2.3</w:t>
            </w:r>
          </w:p>
        </w:tc>
      </w:tr>
      <w:tr w:rsidR="00F940CD" w:rsidRPr="00F940CD" w14:paraId="698F89CF" w14:textId="77777777" w:rsidTr="00C44173">
        <w:trPr>
          <w:cantSplit/>
          <w:trHeight w:val="234"/>
        </w:trPr>
        <w:tc>
          <w:tcPr>
            <w:tcW w:w="711" w:type="dxa"/>
          </w:tcPr>
          <w:p w14:paraId="6E935DFA" w14:textId="77777777" w:rsidR="004D7C84" w:rsidRPr="00F940CD" w:rsidRDefault="00CA28C4" w:rsidP="00442B51">
            <w:pPr>
              <w:spacing w:line="264" w:lineRule="auto"/>
              <w:ind w:left="-108" w:right="-108"/>
              <w:jc w:val="center"/>
              <w:rPr>
                <w:sz w:val="22"/>
                <w:szCs w:val="22"/>
              </w:rPr>
            </w:pPr>
            <w:r w:rsidRPr="00F940CD">
              <w:rPr>
                <w:sz w:val="22"/>
                <w:szCs w:val="22"/>
                <w:lang w:val="en-US"/>
              </w:rPr>
              <w:t>74</w:t>
            </w:r>
            <w:r w:rsidRPr="00F940CD">
              <w:rPr>
                <w:sz w:val="22"/>
                <w:szCs w:val="22"/>
              </w:rPr>
              <w:t>.9</w:t>
            </w:r>
          </w:p>
          <w:p w14:paraId="2689299F" w14:textId="77777777" w:rsidR="00CA28C4" w:rsidRPr="00F940CD" w:rsidRDefault="00CA28C4" w:rsidP="00442B51">
            <w:pPr>
              <w:spacing w:line="264" w:lineRule="auto"/>
              <w:ind w:left="-108" w:right="-108"/>
              <w:jc w:val="center"/>
              <w:rPr>
                <w:sz w:val="22"/>
                <w:szCs w:val="22"/>
              </w:rPr>
            </w:pPr>
            <w:r w:rsidRPr="00F940CD">
              <w:rPr>
                <w:sz w:val="22"/>
                <w:szCs w:val="22"/>
              </w:rPr>
              <w:t>*</w:t>
            </w:r>
          </w:p>
        </w:tc>
        <w:tc>
          <w:tcPr>
            <w:tcW w:w="1843" w:type="dxa"/>
            <w:vMerge/>
          </w:tcPr>
          <w:p w14:paraId="770E7E84" w14:textId="77777777" w:rsidR="00CA28C4" w:rsidRPr="00F940CD" w:rsidRDefault="00CA28C4" w:rsidP="00442B51">
            <w:pPr>
              <w:pStyle w:val="a7"/>
              <w:spacing w:line="264" w:lineRule="auto"/>
              <w:ind w:right="-108"/>
              <w:rPr>
                <w:sz w:val="22"/>
                <w:szCs w:val="22"/>
              </w:rPr>
            </w:pPr>
          </w:p>
        </w:tc>
        <w:tc>
          <w:tcPr>
            <w:tcW w:w="993" w:type="dxa"/>
            <w:tcBorders>
              <w:top w:val="single" w:sz="4" w:space="0" w:color="auto"/>
              <w:bottom w:val="single" w:sz="4" w:space="0" w:color="auto"/>
            </w:tcBorders>
          </w:tcPr>
          <w:p w14:paraId="02189248" w14:textId="77777777" w:rsidR="00CA28C4" w:rsidRPr="00F940CD" w:rsidRDefault="00CA28C4" w:rsidP="00442B51">
            <w:pPr>
              <w:spacing w:line="264" w:lineRule="auto"/>
              <w:jc w:val="center"/>
              <w:rPr>
                <w:sz w:val="22"/>
                <w:szCs w:val="22"/>
              </w:rPr>
            </w:pPr>
            <w:r w:rsidRPr="00F940CD">
              <w:rPr>
                <w:sz w:val="22"/>
                <w:szCs w:val="22"/>
              </w:rPr>
              <w:t>20.13/ 29.061</w:t>
            </w:r>
          </w:p>
        </w:tc>
        <w:tc>
          <w:tcPr>
            <w:tcW w:w="2126" w:type="dxa"/>
            <w:tcBorders>
              <w:top w:val="single" w:sz="4" w:space="0" w:color="auto"/>
              <w:bottom w:val="single" w:sz="4" w:space="0" w:color="auto"/>
            </w:tcBorders>
          </w:tcPr>
          <w:p w14:paraId="03B07F3E" w14:textId="77777777" w:rsidR="00CA28C4" w:rsidRPr="00F940CD" w:rsidRDefault="00CA28C4" w:rsidP="00442B51">
            <w:pPr>
              <w:pStyle w:val="a7"/>
              <w:spacing w:line="264" w:lineRule="auto"/>
              <w:ind w:right="-108"/>
              <w:rPr>
                <w:sz w:val="22"/>
                <w:szCs w:val="22"/>
              </w:rPr>
            </w:pPr>
            <w:r w:rsidRPr="00F940CD">
              <w:rPr>
                <w:sz w:val="22"/>
                <w:szCs w:val="22"/>
              </w:rPr>
              <w:t>Отклонение от плоскостности</w:t>
            </w:r>
          </w:p>
        </w:tc>
        <w:tc>
          <w:tcPr>
            <w:tcW w:w="2126" w:type="dxa"/>
            <w:vMerge/>
            <w:tcBorders>
              <w:right w:val="single" w:sz="6" w:space="0" w:color="000000"/>
            </w:tcBorders>
          </w:tcPr>
          <w:p w14:paraId="250E3203" w14:textId="77777777" w:rsidR="00CA28C4" w:rsidRPr="00F940CD" w:rsidRDefault="00CA28C4" w:rsidP="00442B51">
            <w:pPr>
              <w:spacing w:line="264" w:lineRule="auto"/>
              <w:ind w:right="-108"/>
              <w:rPr>
                <w:sz w:val="22"/>
                <w:szCs w:val="22"/>
              </w:rPr>
            </w:pPr>
          </w:p>
        </w:tc>
        <w:tc>
          <w:tcPr>
            <w:tcW w:w="2835" w:type="dxa"/>
            <w:tcBorders>
              <w:top w:val="single" w:sz="4" w:space="0" w:color="auto"/>
              <w:left w:val="single" w:sz="6" w:space="0" w:color="000000"/>
              <w:bottom w:val="single" w:sz="4" w:space="0" w:color="auto"/>
            </w:tcBorders>
          </w:tcPr>
          <w:p w14:paraId="2CA1684F" w14:textId="77777777" w:rsidR="00CA28C4" w:rsidRPr="00F940CD" w:rsidRDefault="00CA28C4" w:rsidP="00442B51">
            <w:pPr>
              <w:spacing w:line="264" w:lineRule="auto"/>
              <w:ind w:right="-108"/>
              <w:rPr>
                <w:sz w:val="22"/>
                <w:szCs w:val="22"/>
              </w:rPr>
            </w:pPr>
            <w:r w:rsidRPr="00F940CD">
              <w:rPr>
                <w:sz w:val="22"/>
                <w:szCs w:val="22"/>
              </w:rPr>
              <w:t>ГОСТ 15588-2014 п. 7.2.6</w:t>
            </w:r>
          </w:p>
          <w:p w14:paraId="472B7760" w14:textId="77777777" w:rsidR="00CA28C4" w:rsidRPr="00F940CD" w:rsidRDefault="00CA28C4" w:rsidP="00442B51">
            <w:pPr>
              <w:spacing w:line="264" w:lineRule="auto"/>
              <w:ind w:right="-108"/>
              <w:rPr>
                <w:sz w:val="22"/>
                <w:szCs w:val="22"/>
              </w:rPr>
            </w:pPr>
            <w:r w:rsidRPr="00F940CD">
              <w:rPr>
                <w:sz w:val="22"/>
                <w:szCs w:val="22"/>
              </w:rPr>
              <w:t>ГОСТ 17177-94  п. 6.7</w:t>
            </w:r>
          </w:p>
        </w:tc>
      </w:tr>
      <w:tr w:rsidR="00F940CD" w:rsidRPr="00F940CD" w14:paraId="07111528" w14:textId="77777777" w:rsidTr="00C44173">
        <w:trPr>
          <w:cantSplit/>
          <w:trHeight w:val="360"/>
        </w:trPr>
        <w:tc>
          <w:tcPr>
            <w:tcW w:w="711" w:type="dxa"/>
          </w:tcPr>
          <w:p w14:paraId="42A6A9F5" w14:textId="77777777" w:rsidR="004D7C84" w:rsidRPr="00F940CD" w:rsidRDefault="00CA28C4" w:rsidP="00442B51">
            <w:pPr>
              <w:spacing w:line="264" w:lineRule="auto"/>
              <w:ind w:left="-108" w:right="-108"/>
              <w:jc w:val="center"/>
              <w:rPr>
                <w:sz w:val="22"/>
                <w:szCs w:val="22"/>
              </w:rPr>
            </w:pPr>
            <w:r w:rsidRPr="00F940CD">
              <w:rPr>
                <w:sz w:val="22"/>
                <w:szCs w:val="22"/>
              </w:rPr>
              <w:t>74.10</w:t>
            </w:r>
          </w:p>
          <w:p w14:paraId="0ED2FB17" w14:textId="77777777" w:rsidR="00CA28C4" w:rsidRPr="00F940CD" w:rsidRDefault="00CA28C4" w:rsidP="00442B51">
            <w:pPr>
              <w:spacing w:line="264" w:lineRule="auto"/>
              <w:ind w:left="-108" w:right="-108"/>
              <w:jc w:val="center"/>
              <w:rPr>
                <w:sz w:val="22"/>
                <w:szCs w:val="22"/>
              </w:rPr>
            </w:pPr>
            <w:r w:rsidRPr="00F940CD">
              <w:rPr>
                <w:sz w:val="22"/>
                <w:szCs w:val="22"/>
              </w:rPr>
              <w:t>*</w:t>
            </w:r>
          </w:p>
        </w:tc>
        <w:tc>
          <w:tcPr>
            <w:tcW w:w="1843" w:type="dxa"/>
            <w:vMerge/>
          </w:tcPr>
          <w:p w14:paraId="4EF76816" w14:textId="77777777" w:rsidR="00CA28C4" w:rsidRPr="00F940CD" w:rsidRDefault="00CA28C4" w:rsidP="00442B51">
            <w:pPr>
              <w:spacing w:line="264" w:lineRule="auto"/>
              <w:ind w:right="-108"/>
              <w:rPr>
                <w:sz w:val="22"/>
                <w:szCs w:val="22"/>
              </w:rPr>
            </w:pPr>
          </w:p>
        </w:tc>
        <w:tc>
          <w:tcPr>
            <w:tcW w:w="993" w:type="dxa"/>
          </w:tcPr>
          <w:p w14:paraId="0460FFD1" w14:textId="77777777" w:rsidR="00CA28C4" w:rsidRPr="00F940CD" w:rsidRDefault="00CA28C4" w:rsidP="00442B51">
            <w:pPr>
              <w:spacing w:line="264" w:lineRule="auto"/>
              <w:jc w:val="center"/>
              <w:rPr>
                <w:sz w:val="22"/>
                <w:szCs w:val="22"/>
              </w:rPr>
            </w:pPr>
            <w:r w:rsidRPr="00F940CD">
              <w:rPr>
                <w:sz w:val="22"/>
                <w:szCs w:val="22"/>
              </w:rPr>
              <w:t>20.13/ 25.120</w:t>
            </w:r>
          </w:p>
        </w:tc>
        <w:tc>
          <w:tcPr>
            <w:tcW w:w="2126" w:type="dxa"/>
          </w:tcPr>
          <w:p w14:paraId="1842B704" w14:textId="77777777" w:rsidR="00CA28C4" w:rsidRPr="00F940CD" w:rsidRDefault="00CA28C4" w:rsidP="00442B51">
            <w:pPr>
              <w:spacing w:line="264" w:lineRule="auto"/>
              <w:ind w:right="-108"/>
              <w:rPr>
                <w:sz w:val="22"/>
                <w:szCs w:val="22"/>
              </w:rPr>
            </w:pPr>
            <w:r w:rsidRPr="00F940CD">
              <w:rPr>
                <w:sz w:val="22"/>
                <w:szCs w:val="22"/>
              </w:rPr>
              <w:t>Время самостоятельного горения (горючесть)</w:t>
            </w:r>
          </w:p>
        </w:tc>
        <w:tc>
          <w:tcPr>
            <w:tcW w:w="2126" w:type="dxa"/>
            <w:vMerge/>
            <w:tcBorders>
              <w:right w:val="single" w:sz="6" w:space="0" w:color="000000"/>
            </w:tcBorders>
          </w:tcPr>
          <w:p w14:paraId="5273CFDF" w14:textId="77777777" w:rsidR="00CA28C4" w:rsidRPr="00F940CD" w:rsidRDefault="00CA28C4" w:rsidP="00442B51">
            <w:pPr>
              <w:spacing w:line="264" w:lineRule="auto"/>
              <w:ind w:right="-108"/>
              <w:rPr>
                <w:sz w:val="22"/>
                <w:szCs w:val="22"/>
              </w:rPr>
            </w:pPr>
          </w:p>
        </w:tc>
        <w:tc>
          <w:tcPr>
            <w:tcW w:w="2835" w:type="dxa"/>
            <w:tcBorders>
              <w:top w:val="single" w:sz="6" w:space="0" w:color="000000"/>
              <w:left w:val="single" w:sz="6" w:space="0" w:color="000000"/>
            </w:tcBorders>
          </w:tcPr>
          <w:p w14:paraId="3FFA796D" w14:textId="77777777" w:rsidR="00CA28C4" w:rsidRPr="00F940CD" w:rsidRDefault="00CA28C4" w:rsidP="00442B51">
            <w:pPr>
              <w:spacing w:line="264" w:lineRule="auto"/>
              <w:ind w:right="-108"/>
              <w:rPr>
                <w:sz w:val="22"/>
                <w:szCs w:val="22"/>
              </w:rPr>
            </w:pPr>
            <w:r w:rsidRPr="00F940CD">
              <w:rPr>
                <w:sz w:val="22"/>
                <w:szCs w:val="22"/>
              </w:rPr>
              <w:t>ГОСТ 15588-2014 п. 7.10</w:t>
            </w:r>
          </w:p>
        </w:tc>
      </w:tr>
      <w:tr w:rsidR="00F940CD" w:rsidRPr="00F940CD" w14:paraId="12807A99" w14:textId="77777777" w:rsidTr="00C44173">
        <w:trPr>
          <w:cantSplit/>
          <w:trHeight w:val="360"/>
        </w:trPr>
        <w:tc>
          <w:tcPr>
            <w:tcW w:w="711" w:type="dxa"/>
          </w:tcPr>
          <w:p w14:paraId="356548BE" w14:textId="77777777" w:rsidR="004D7C84" w:rsidRPr="00F940CD" w:rsidRDefault="00CA28C4" w:rsidP="00442B51">
            <w:pPr>
              <w:spacing w:line="264" w:lineRule="auto"/>
              <w:ind w:left="-108" w:right="-108"/>
              <w:jc w:val="center"/>
              <w:rPr>
                <w:sz w:val="22"/>
                <w:szCs w:val="22"/>
              </w:rPr>
            </w:pPr>
            <w:r w:rsidRPr="00F940CD">
              <w:rPr>
                <w:sz w:val="22"/>
                <w:szCs w:val="22"/>
              </w:rPr>
              <w:t>74.11</w:t>
            </w:r>
          </w:p>
          <w:p w14:paraId="09A4771F" w14:textId="77777777" w:rsidR="00CA28C4" w:rsidRPr="00F940CD" w:rsidRDefault="00CA28C4" w:rsidP="00442B51">
            <w:pPr>
              <w:spacing w:line="264" w:lineRule="auto"/>
              <w:ind w:left="-108" w:right="-108"/>
              <w:jc w:val="center"/>
              <w:rPr>
                <w:sz w:val="22"/>
                <w:szCs w:val="22"/>
              </w:rPr>
            </w:pPr>
            <w:r w:rsidRPr="00F940CD">
              <w:rPr>
                <w:sz w:val="22"/>
                <w:szCs w:val="22"/>
              </w:rPr>
              <w:t>*</w:t>
            </w:r>
          </w:p>
        </w:tc>
        <w:tc>
          <w:tcPr>
            <w:tcW w:w="1843" w:type="dxa"/>
            <w:vMerge/>
          </w:tcPr>
          <w:p w14:paraId="057A886D" w14:textId="77777777" w:rsidR="00CA28C4" w:rsidRPr="00F940CD" w:rsidRDefault="00CA28C4" w:rsidP="00442B51">
            <w:pPr>
              <w:spacing w:line="264" w:lineRule="auto"/>
              <w:ind w:right="-108"/>
              <w:rPr>
                <w:sz w:val="22"/>
                <w:szCs w:val="22"/>
              </w:rPr>
            </w:pPr>
          </w:p>
        </w:tc>
        <w:tc>
          <w:tcPr>
            <w:tcW w:w="993" w:type="dxa"/>
          </w:tcPr>
          <w:p w14:paraId="48D07EDC" w14:textId="77777777" w:rsidR="00CA28C4" w:rsidRPr="00F940CD" w:rsidRDefault="00CA28C4" w:rsidP="00442B51">
            <w:pPr>
              <w:spacing w:line="264" w:lineRule="auto"/>
              <w:jc w:val="center"/>
              <w:rPr>
                <w:sz w:val="22"/>
                <w:szCs w:val="22"/>
              </w:rPr>
            </w:pPr>
            <w:r w:rsidRPr="00F940CD">
              <w:rPr>
                <w:sz w:val="22"/>
                <w:szCs w:val="22"/>
              </w:rPr>
              <w:t>20.13/ 26.095</w:t>
            </w:r>
          </w:p>
        </w:tc>
        <w:tc>
          <w:tcPr>
            <w:tcW w:w="2126" w:type="dxa"/>
          </w:tcPr>
          <w:p w14:paraId="019F9FC8" w14:textId="77777777" w:rsidR="00CA28C4" w:rsidRPr="00F940CD" w:rsidRDefault="00CA28C4" w:rsidP="00442B51">
            <w:pPr>
              <w:spacing w:line="264" w:lineRule="auto"/>
              <w:ind w:right="-108"/>
              <w:rPr>
                <w:sz w:val="22"/>
                <w:szCs w:val="22"/>
              </w:rPr>
            </w:pPr>
            <w:r w:rsidRPr="00F940CD">
              <w:rPr>
                <w:sz w:val="22"/>
                <w:szCs w:val="22"/>
              </w:rPr>
              <w:t>Предел прочности при растяжении</w:t>
            </w:r>
          </w:p>
        </w:tc>
        <w:tc>
          <w:tcPr>
            <w:tcW w:w="2126" w:type="dxa"/>
            <w:vMerge/>
            <w:tcBorders>
              <w:right w:val="single" w:sz="6" w:space="0" w:color="000000"/>
            </w:tcBorders>
          </w:tcPr>
          <w:p w14:paraId="63C177AC" w14:textId="77777777" w:rsidR="00CA28C4" w:rsidRPr="00F940CD" w:rsidRDefault="00CA28C4" w:rsidP="00442B51">
            <w:pPr>
              <w:spacing w:line="264" w:lineRule="auto"/>
              <w:ind w:right="-108"/>
              <w:rPr>
                <w:sz w:val="22"/>
                <w:szCs w:val="22"/>
              </w:rPr>
            </w:pPr>
          </w:p>
        </w:tc>
        <w:tc>
          <w:tcPr>
            <w:tcW w:w="2835" w:type="dxa"/>
            <w:tcBorders>
              <w:top w:val="single" w:sz="6" w:space="0" w:color="000000"/>
              <w:left w:val="single" w:sz="6" w:space="0" w:color="000000"/>
            </w:tcBorders>
          </w:tcPr>
          <w:p w14:paraId="1018EE49" w14:textId="77777777" w:rsidR="00CA28C4" w:rsidRPr="00F940CD" w:rsidRDefault="00CA28C4" w:rsidP="00442B51">
            <w:pPr>
              <w:spacing w:line="264" w:lineRule="auto"/>
              <w:ind w:right="-108"/>
              <w:rPr>
                <w:sz w:val="22"/>
                <w:szCs w:val="22"/>
              </w:rPr>
            </w:pPr>
            <w:r w:rsidRPr="00F940CD">
              <w:rPr>
                <w:sz w:val="22"/>
                <w:szCs w:val="22"/>
              </w:rPr>
              <w:t>ГОСТ 17177-94 п.16</w:t>
            </w:r>
          </w:p>
          <w:p w14:paraId="277A1B92" w14:textId="77777777" w:rsidR="00CA28C4" w:rsidRPr="00F940CD" w:rsidRDefault="00CA28C4" w:rsidP="00442B51">
            <w:pPr>
              <w:spacing w:line="264" w:lineRule="auto"/>
              <w:ind w:right="-108"/>
              <w:rPr>
                <w:sz w:val="22"/>
                <w:szCs w:val="22"/>
              </w:rPr>
            </w:pPr>
            <w:r w:rsidRPr="00F940CD">
              <w:rPr>
                <w:sz w:val="22"/>
                <w:szCs w:val="22"/>
              </w:rPr>
              <w:t>ГОСТ 15588-2014 п. 7.6</w:t>
            </w:r>
          </w:p>
        </w:tc>
      </w:tr>
      <w:tr w:rsidR="00F940CD" w:rsidRPr="00F940CD" w14:paraId="6A9BEEF5" w14:textId="77777777" w:rsidTr="00C44173">
        <w:trPr>
          <w:cantSplit/>
          <w:trHeight w:val="360"/>
        </w:trPr>
        <w:tc>
          <w:tcPr>
            <w:tcW w:w="711" w:type="dxa"/>
          </w:tcPr>
          <w:p w14:paraId="65EBE8CA" w14:textId="77777777" w:rsidR="004D7C84" w:rsidRPr="00F940CD" w:rsidRDefault="00CA28C4" w:rsidP="00442B51">
            <w:pPr>
              <w:spacing w:line="264" w:lineRule="auto"/>
              <w:ind w:left="-108" w:right="-108"/>
              <w:jc w:val="center"/>
              <w:rPr>
                <w:sz w:val="22"/>
                <w:szCs w:val="22"/>
              </w:rPr>
            </w:pPr>
            <w:r w:rsidRPr="00F940CD">
              <w:rPr>
                <w:sz w:val="22"/>
                <w:szCs w:val="22"/>
              </w:rPr>
              <w:t>74.12</w:t>
            </w:r>
          </w:p>
          <w:p w14:paraId="264E89D7" w14:textId="77777777" w:rsidR="00CA28C4" w:rsidRPr="00F940CD" w:rsidRDefault="00CA28C4" w:rsidP="00442B51">
            <w:pPr>
              <w:spacing w:line="264" w:lineRule="auto"/>
              <w:ind w:left="-108" w:right="-108"/>
              <w:jc w:val="center"/>
              <w:rPr>
                <w:sz w:val="22"/>
                <w:szCs w:val="22"/>
              </w:rPr>
            </w:pPr>
            <w:r w:rsidRPr="00F940CD">
              <w:rPr>
                <w:sz w:val="22"/>
                <w:szCs w:val="22"/>
              </w:rPr>
              <w:t>*</w:t>
            </w:r>
          </w:p>
        </w:tc>
        <w:tc>
          <w:tcPr>
            <w:tcW w:w="1843" w:type="dxa"/>
            <w:vMerge/>
          </w:tcPr>
          <w:p w14:paraId="2E0ACBA2" w14:textId="77777777" w:rsidR="00CA28C4" w:rsidRPr="00F940CD" w:rsidRDefault="00CA28C4" w:rsidP="00442B51">
            <w:pPr>
              <w:spacing w:line="264" w:lineRule="auto"/>
              <w:ind w:right="-108"/>
              <w:rPr>
                <w:sz w:val="22"/>
                <w:szCs w:val="22"/>
              </w:rPr>
            </w:pPr>
          </w:p>
        </w:tc>
        <w:tc>
          <w:tcPr>
            <w:tcW w:w="993" w:type="dxa"/>
          </w:tcPr>
          <w:p w14:paraId="6F32C71D" w14:textId="77777777" w:rsidR="00CA28C4" w:rsidRPr="00F940CD" w:rsidRDefault="00CA28C4" w:rsidP="00442B51">
            <w:pPr>
              <w:spacing w:line="264" w:lineRule="auto"/>
              <w:jc w:val="center"/>
              <w:rPr>
                <w:sz w:val="22"/>
                <w:szCs w:val="22"/>
              </w:rPr>
            </w:pPr>
            <w:r w:rsidRPr="00F940CD">
              <w:rPr>
                <w:sz w:val="22"/>
                <w:szCs w:val="22"/>
              </w:rPr>
              <w:t>20.13/</w:t>
            </w:r>
          </w:p>
          <w:p w14:paraId="0A0D8565" w14:textId="77777777" w:rsidR="00CA28C4" w:rsidRPr="00F940CD" w:rsidRDefault="00CA28C4" w:rsidP="00442B51">
            <w:pPr>
              <w:spacing w:line="264" w:lineRule="auto"/>
              <w:jc w:val="center"/>
              <w:rPr>
                <w:sz w:val="22"/>
                <w:szCs w:val="22"/>
              </w:rPr>
            </w:pPr>
            <w:r w:rsidRPr="00F940CD">
              <w:rPr>
                <w:sz w:val="22"/>
                <w:szCs w:val="22"/>
              </w:rPr>
              <w:t>25.047</w:t>
            </w:r>
          </w:p>
        </w:tc>
        <w:tc>
          <w:tcPr>
            <w:tcW w:w="2126" w:type="dxa"/>
          </w:tcPr>
          <w:p w14:paraId="43C32FDC" w14:textId="77777777" w:rsidR="00CA28C4" w:rsidRPr="00F940CD" w:rsidRDefault="00CA28C4" w:rsidP="00442B51">
            <w:pPr>
              <w:spacing w:line="264" w:lineRule="auto"/>
              <w:rPr>
                <w:sz w:val="22"/>
                <w:szCs w:val="22"/>
              </w:rPr>
            </w:pPr>
            <w:r w:rsidRPr="00F940CD">
              <w:rPr>
                <w:sz w:val="22"/>
                <w:szCs w:val="22"/>
              </w:rPr>
              <w:t>Воспламеняемость</w:t>
            </w:r>
          </w:p>
        </w:tc>
        <w:tc>
          <w:tcPr>
            <w:tcW w:w="2126" w:type="dxa"/>
            <w:vMerge/>
            <w:tcBorders>
              <w:right w:val="single" w:sz="6" w:space="0" w:color="000000"/>
            </w:tcBorders>
          </w:tcPr>
          <w:p w14:paraId="320FDF4B" w14:textId="77777777" w:rsidR="00CA28C4" w:rsidRPr="00F940CD" w:rsidRDefault="00CA28C4" w:rsidP="00442B51">
            <w:pPr>
              <w:spacing w:line="264" w:lineRule="auto"/>
              <w:ind w:right="-108"/>
              <w:rPr>
                <w:sz w:val="22"/>
                <w:szCs w:val="22"/>
              </w:rPr>
            </w:pPr>
          </w:p>
        </w:tc>
        <w:tc>
          <w:tcPr>
            <w:tcW w:w="2835" w:type="dxa"/>
            <w:tcBorders>
              <w:top w:val="single" w:sz="6" w:space="0" w:color="000000"/>
              <w:left w:val="single" w:sz="6" w:space="0" w:color="000000"/>
            </w:tcBorders>
          </w:tcPr>
          <w:p w14:paraId="25F607F4" w14:textId="77777777" w:rsidR="00CA28C4" w:rsidRPr="00F940CD" w:rsidRDefault="00CA28C4" w:rsidP="00442B51">
            <w:pPr>
              <w:spacing w:line="264" w:lineRule="auto"/>
              <w:ind w:left="-57"/>
              <w:rPr>
                <w:sz w:val="22"/>
                <w:szCs w:val="22"/>
              </w:rPr>
            </w:pPr>
            <w:r w:rsidRPr="00F940CD">
              <w:rPr>
                <w:sz w:val="22"/>
                <w:szCs w:val="22"/>
              </w:rPr>
              <w:t>ГОСТ 30402-96 п.9</w:t>
            </w:r>
          </w:p>
        </w:tc>
      </w:tr>
      <w:tr w:rsidR="00F940CD" w:rsidRPr="00F940CD" w14:paraId="1252D59A" w14:textId="77777777" w:rsidTr="00C44173">
        <w:trPr>
          <w:cantSplit/>
          <w:trHeight w:val="360"/>
        </w:trPr>
        <w:tc>
          <w:tcPr>
            <w:tcW w:w="711" w:type="dxa"/>
          </w:tcPr>
          <w:p w14:paraId="7B2B2C9A" w14:textId="77777777" w:rsidR="004D7C84" w:rsidRPr="00F940CD" w:rsidRDefault="00CA28C4" w:rsidP="00442B51">
            <w:pPr>
              <w:spacing w:line="264" w:lineRule="auto"/>
              <w:ind w:left="-108" w:right="-108"/>
              <w:jc w:val="center"/>
              <w:rPr>
                <w:sz w:val="22"/>
                <w:szCs w:val="22"/>
              </w:rPr>
            </w:pPr>
            <w:r w:rsidRPr="00F940CD">
              <w:rPr>
                <w:sz w:val="22"/>
                <w:szCs w:val="22"/>
              </w:rPr>
              <w:t>74.13</w:t>
            </w:r>
          </w:p>
          <w:p w14:paraId="425B1CF6" w14:textId="77777777" w:rsidR="00CA28C4" w:rsidRPr="00F940CD" w:rsidRDefault="00CA28C4" w:rsidP="00442B51">
            <w:pPr>
              <w:spacing w:line="264" w:lineRule="auto"/>
              <w:ind w:left="-108" w:right="-108"/>
              <w:jc w:val="center"/>
              <w:rPr>
                <w:sz w:val="22"/>
                <w:szCs w:val="22"/>
              </w:rPr>
            </w:pPr>
            <w:r w:rsidRPr="00F940CD">
              <w:rPr>
                <w:sz w:val="22"/>
                <w:szCs w:val="22"/>
              </w:rPr>
              <w:t>*</w:t>
            </w:r>
          </w:p>
        </w:tc>
        <w:tc>
          <w:tcPr>
            <w:tcW w:w="1843" w:type="dxa"/>
            <w:vMerge/>
          </w:tcPr>
          <w:p w14:paraId="3C72DD83" w14:textId="77777777" w:rsidR="00CA28C4" w:rsidRPr="00F940CD" w:rsidRDefault="00CA28C4" w:rsidP="00442B51">
            <w:pPr>
              <w:spacing w:line="264" w:lineRule="auto"/>
              <w:ind w:right="-108"/>
              <w:rPr>
                <w:sz w:val="22"/>
                <w:szCs w:val="22"/>
              </w:rPr>
            </w:pPr>
          </w:p>
        </w:tc>
        <w:tc>
          <w:tcPr>
            <w:tcW w:w="993" w:type="dxa"/>
          </w:tcPr>
          <w:p w14:paraId="1DA8C3C2" w14:textId="77777777" w:rsidR="00CA28C4" w:rsidRPr="00F940CD" w:rsidRDefault="00CA28C4" w:rsidP="00442B51">
            <w:pPr>
              <w:spacing w:line="264" w:lineRule="auto"/>
              <w:jc w:val="center"/>
              <w:rPr>
                <w:sz w:val="22"/>
                <w:szCs w:val="22"/>
              </w:rPr>
            </w:pPr>
            <w:r w:rsidRPr="00F940CD">
              <w:rPr>
                <w:sz w:val="22"/>
                <w:szCs w:val="22"/>
              </w:rPr>
              <w:t>20.13/</w:t>
            </w:r>
          </w:p>
          <w:p w14:paraId="6E6AA2CB" w14:textId="77777777" w:rsidR="00CA28C4" w:rsidRPr="00F940CD" w:rsidRDefault="00CA28C4" w:rsidP="00442B51">
            <w:pPr>
              <w:spacing w:line="264" w:lineRule="auto"/>
              <w:jc w:val="center"/>
              <w:rPr>
                <w:sz w:val="22"/>
                <w:szCs w:val="22"/>
              </w:rPr>
            </w:pPr>
            <w:r w:rsidRPr="00F940CD">
              <w:rPr>
                <w:sz w:val="22"/>
                <w:szCs w:val="22"/>
              </w:rPr>
              <w:t>25.120</w:t>
            </w:r>
          </w:p>
        </w:tc>
        <w:tc>
          <w:tcPr>
            <w:tcW w:w="2126" w:type="dxa"/>
          </w:tcPr>
          <w:p w14:paraId="0BF4443B" w14:textId="77777777" w:rsidR="00CA28C4" w:rsidRPr="00F940CD" w:rsidRDefault="00CA28C4" w:rsidP="00442B51">
            <w:pPr>
              <w:spacing w:line="264" w:lineRule="auto"/>
              <w:rPr>
                <w:sz w:val="22"/>
                <w:szCs w:val="22"/>
              </w:rPr>
            </w:pPr>
            <w:r w:rsidRPr="00F940CD">
              <w:rPr>
                <w:sz w:val="22"/>
                <w:szCs w:val="22"/>
              </w:rPr>
              <w:t>Коэффициент дымообразования</w:t>
            </w:r>
          </w:p>
        </w:tc>
        <w:tc>
          <w:tcPr>
            <w:tcW w:w="2126" w:type="dxa"/>
            <w:vMerge/>
            <w:tcBorders>
              <w:right w:val="single" w:sz="6" w:space="0" w:color="000000"/>
            </w:tcBorders>
          </w:tcPr>
          <w:p w14:paraId="34EA2FED" w14:textId="77777777" w:rsidR="00CA28C4" w:rsidRPr="00F940CD" w:rsidRDefault="00CA28C4" w:rsidP="00442B51">
            <w:pPr>
              <w:spacing w:line="264" w:lineRule="auto"/>
              <w:ind w:right="-108"/>
              <w:rPr>
                <w:sz w:val="22"/>
                <w:szCs w:val="22"/>
              </w:rPr>
            </w:pPr>
          </w:p>
        </w:tc>
        <w:tc>
          <w:tcPr>
            <w:tcW w:w="2835" w:type="dxa"/>
            <w:tcBorders>
              <w:top w:val="single" w:sz="6" w:space="0" w:color="000000"/>
              <w:left w:val="single" w:sz="6" w:space="0" w:color="000000"/>
            </w:tcBorders>
          </w:tcPr>
          <w:p w14:paraId="173D5C2F" w14:textId="77777777" w:rsidR="00CA28C4" w:rsidRPr="00F940CD" w:rsidRDefault="00CA28C4" w:rsidP="00442B51">
            <w:pPr>
              <w:shd w:val="clear" w:color="auto" w:fill="FFFFFF"/>
              <w:spacing w:line="264" w:lineRule="auto"/>
              <w:ind w:left="-57"/>
              <w:rPr>
                <w:sz w:val="22"/>
                <w:szCs w:val="22"/>
                <w:lang w:val="en-US"/>
              </w:rPr>
            </w:pPr>
            <w:r w:rsidRPr="00F940CD">
              <w:rPr>
                <w:noProof/>
                <w:sz w:val="22"/>
                <w:szCs w:val="22"/>
              </w:rPr>
              <w:t>ГОСТ 12.1.044-2018, п.11</w:t>
            </w:r>
          </w:p>
          <w:p w14:paraId="28063CAF" w14:textId="77777777" w:rsidR="00CA28C4" w:rsidRPr="00F940CD" w:rsidRDefault="00CA28C4" w:rsidP="00442B51">
            <w:pPr>
              <w:spacing w:line="264" w:lineRule="auto"/>
              <w:ind w:left="-57"/>
              <w:rPr>
                <w:sz w:val="22"/>
                <w:szCs w:val="22"/>
              </w:rPr>
            </w:pPr>
            <w:r w:rsidRPr="00F940CD">
              <w:rPr>
                <w:noProof/>
                <w:sz w:val="22"/>
                <w:szCs w:val="22"/>
              </w:rPr>
              <w:t xml:space="preserve">ГОСТ 12.1.044-89   п. </w:t>
            </w:r>
            <w:r w:rsidRPr="00F940CD">
              <w:rPr>
                <w:sz w:val="22"/>
                <w:szCs w:val="22"/>
              </w:rPr>
              <w:t>4.18</w:t>
            </w:r>
          </w:p>
        </w:tc>
      </w:tr>
      <w:tr w:rsidR="00F940CD" w:rsidRPr="00F940CD" w14:paraId="3ED0B928" w14:textId="77777777" w:rsidTr="00C44173">
        <w:trPr>
          <w:cantSplit/>
          <w:trHeight w:val="360"/>
        </w:trPr>
        <w:tc>
          <w:tcPr>
            <w:tcW w:w="711" w:type="dxa"/>
          </w:tcPr>
          <w:p w14:paraId="0ED92820" w14:textId="77777777" w:rsidR="004D7C84" w:rsidRPr="00F940CD" w:rsidRDefault="00CA28C4" w:rsidP="00442B51">
            <w:pPr>
              <w:spacing w:line="264" w:lineRule="auto"/>
              <w:ind w:left="-108" w:right="-108"/>
              <w:jc w:val="center"/>
              <w:rPr>
                <w:sz w:val="22"/>
                <w:szCs w:val="22"/>
              </w:rPr>
            </w:pPr>
            <w:r w:rsidRPr="00F940CD">
              <w:rPr>
                <w:sz w:val="22"/>
                <w:szCs w:val="22"/>
              </w:rPr>
              <w:t>74.14</w:t>
            </w:r>
          </w:p>
          <w:p w14:paraId="3BE5096D" w14:textId="77777777" w:rsidR="00CA28C4" w:rsidRPr="00F940CD" w:rsidRDefault="00CA28C4" w:rsidP="00442B51">
            <w:pPr>
              <w:spacing w:line="264" w:lineRule="auto"/>
              <w:ind w:left="-108" w:right="-108"/>
              <w:jc w:val="center"/>
              <w:rPr>
                <w:sz w:val="22"/>
                <w:szCs w:val="22"/>
              </w:rPr>
            </w:pPr>
            <w:r w:rsidRPr="00F940CD">
              <w:rPr>
                <w:sz w:val="22"/>
                <w:szCs w:val="22"/>
              </w:rPr>
              <w:t>*</w:t>
            </w:r>
          </w:p>
        </w:tc>
        <w:tc>
          <w:tcPr>
            <w:tcW w:w="1843" w:type="dxa"/>
            <w:vMerge/>
          </w:tcPr>
          <w:p w14:paraId="5CA75E1B" w14:textId="77777777" w:rsidR="00CA28C4" w:rsidRPr="00F940CD" w:rsidRDefault="00CA28C4" w:rsidP="00442B51">
            <w:pPr>
              <w:spacing w:line="264" w:lineRule="auto"/>
              <w:ind w:right="-108"/>
              <w:rPr>
                <w:sz w:val="22"/>
                <w:szCs w:val="22"/>
              </w:rPr>
            </w:pPr>
          </w:p>
        </w:tc>
        <w:tc>
          <w:tcPr>
            <w:tcW w:w="993" w:type="dxa"/>
          </w:tcPr>
          <w:p w14:paraId="1BD224E7" w14:textId="77777777" w:rsidR="00CA28C4" w:rsidRPr="00F940CD" w:rsidRDefault="00CA28C4" w:rsidP="00442B51">
            <w:pPr>
              <w:spacing w:line="264" w:lineRule="auto"/>
              <w:jc w:val="center"/>
              <w:rPr>
                <w:sz w:val="22"/>
                <w:szCs w:val="22"/>
              </w:rPr>
            </w:pPr>
            <w:r w:rsidRPr="00F940CD">
              <w:rPr>
                <w:sz w:val="22"/>
                <w:szCs w:val="22"/>
              </w:rPr>
              <w:t>20.13/</w:t>
            </w:r>
          </w:p>
          <w:p w14:paraId="67DE6564" w14:textId="77777777" w:rsidR="00CA28C4" w:rsidRPr="00F940CD" w:rsidRDefault="00CA28C4" w:rsidP="00442B51">
            <w:pPr>
              <w:spacing w:line="264" w:lineRule="auto"/>
              <w:jc w:val="center"/>
              <w:rPr>
                <w:sz w:val="22"/>
                <w:szCs w:val="22"/>
              </w:rPr>
            </w:pPr>
            <w:r w:rsidRPr="00F940CD">
              <w:rPr>
                <w:sz w:val="22"/>
                <w:szCs w:val="22"/>
              </w:rPr>
              <w:t>25.120</w:t>
            </w:r>
          </w:p>
        </w:tc>
        <w:tc>
          <w:tcPr>
            <w:tcW w:w="2126" w:type="dxa"/>
          </w:tcPr>
          <w:p w14:paraId="59E4A55D" w14:textId="77777777" w:rsidR="00CA28C4" w:rsidRPr="00F940CD" w:rsidRDefault="00CA28C4" w:rsidP="00442B51">
            <w:pPr>
              <w:spacing w:line="264" w:lineRule="auto"/>
              <w:rPr>
                <w:sz w:val="22"/>
                <w:szCs w:val="22"/>
              </w:rPr>
            </w:pPr>
            <w:r w:rsidRPr="00F940CD">
              <w:rPr>
                <w:sz w:val="22"/>
                <w:szCs w:val="22"/>
              </w:rPr>
              <w:t xml:space="preserve">Группа горючести </w:t>
            </w:r>
          </w:p>
        </w:tc>
        <w:tc>
          <w:tcPr>
            <w:tcW w:w="2126" w:type="dxa"/>
            <w:vMerge/>
            <w:tcBorders>
              <w:right w:val="single" w:sz="6" w:space="0" w:color="000000"/>
            </w:tcBorders>
          </w:tcPr>
          <w:p w14:paraId="33A8BA2D" w14:textId="77777777" w:rsidR="00CA28C4" w:rsidRPr="00F940CD" w:rsidRDefault="00CA28C4" w:rsidP="00442B51">
            <w:pPr>
              <w:spacing w:line="264" w:lineRule="auto"/>
              <w:ind w:right="-108"/>
              <w:rPr>
                <w:sz w:val="22"/>
                <w:szCs w:val="22"/>
              </w:rPr>
            </w:pPr>
          </w:p>
        </w:tc>
        <w:tc>
          <w:tcPr>
            <w:tcW w:w="2835" w:type="dxa"/>
            <w:tcBorders>
              <w:top w:val="single" w:sz="6" w:space="0" w:color="000000"/>
              <w:left w:val="single" w:sz="6" w:space="0" w:color="000000"/>
            </w:tcBorders>
          </w:tcPr>
          <w:p w14:paraId="6AFB1E92" w14:textId="77777777" w:rsidR="00CA28C4" w:rsidRPr="00F940CD" w:rsidRDefault="00CA28C4"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64DF1125" w14:textId="77777777" w:rsidTr="00C44173">
        <w:trPr>
          <w:cantSplit/>
          <w:trHeight w:val="215"/>
        </w:trPr>
        <w:tc>
          <w:tcPr>
            <w:tcW w:w="5673" w:type="dxa"/>
            <w:gridSpan w:val="4"/>
          </w:tcPr>
          <w:p w14:paraId="685BFF95" w14:textId="77777777" w:rsidR="00CA28C4" w:rsidRPr="00F940CD" w:rsidRDefault="00CA28C4" w:rsidP="00442B51">
            <w:pPr>
              <w:spacing w:line="264" w:lineRule="auto"/>
              <w:rPr>
                <w:b/>
                <w:sz w:val="22"/>
                <w:szCs w:val="22"/>
              </w:rPr>
            </w:pPr>
            <w:r w:rsidRPr="00F940CD">
              <w:rPr>
                <w:b/>
                <w:sz w:val="22"/>
                <w:szCs w:val="22"/>
              </w:rPr>
              <w:t xml:space="preserve">             ул. Лесная, 8,  д. Выгоничи</w:t>
            </w:r>
          </w:p>
        </w:tc>
        <w:tc>
          <w:tcPr>
            <w:tcW w:w="2126" w:type="dxa"/>
            <w:vMerge/>
            <w:tcBorders>
              <w:right w:val="single" w:sz="6" w:space="0" w:color="000000"/>
            </w:tcBorders>
          </w:tcPr>
          <w:p w14:paraId="2C68DEFB" w14:textId="77777777" w:rsidR="00CA28C4" w:rsidRPr="00F940CD" w:rsidRDefault="00CA28C4" w:rsidP="00442B51">
            <w:pPr>
              <w:spacing w:line="264" w:lineRule="auto"/>
              <w:ind w:right="-108"/>
              <w:rPr>
                <w:sz w:val="22"/>
                <w:szCs w:val="22"/>
              </w:rPr>
            </w:pPr>
          </w:p>
        </w:tc>
        <w:tc>
          <w:tcPr>
            <w:tcW w:w="2835" w:type="dxa"/>
            <w:tcBorders>
              <w:top w:val="single" w:sz="6" w:space="0" w:color="000000"/>
              <w:left w:val="single" w:sz="6" w:space="0" w:color="000000"/>
            </w:tcBorders>
          </w:tcPr>
          <w:p w14:paraId="4E3F1395" w14:textId="77777777" w:rsidR="00CA28C4" w:rsidRPr="00F940CD" w:rsidRDefault="00CA28C4" w:rsidP="00442B51">
            <w:pPr>
              <w:shd w:val="clear" w:color="auto" w:fill="FFFFFF"/>
              <w:spacing w:line="264" w:lineRule="auto"/>
              <w:ind w:left="-57"/>
              <w:rPr>
                <w:sz w:val="22"/>
                <w:szCs w:val="22"/>
              </w:rPr>
            </w:pPr>
          </w:p>
        </w:tc>
      </w:tr>
      <w:tr w:rsidR="00F940CD" w:rsidRPr="00F940CD" w14:paraId="1543D004" w14:textId="77777777" w:rsidTr="00C44173">
        <w:trPr>
          <w:cantSplit/>
          <w:trHeight w:val="360"/>
        </w:trPr>
        <w:tc>
          <w:tcPr>
            <w:tcW w:w="711" w:type="dxa"/>
          </w:tcPr>
          <w:p w14:paraId="5CA1A65C" w14:textId="77777777" w:rsidR="004D7C84" w:rsidRPr="00F940CD" w:rsidRDefault="00EF5C01" w:rsidP="00442B51">
            <w:pPr>
              <w:spacing w:line="264" w:lineRule="auto"/>
              <w:ind w:left="-108" w:right="-108"/>
              <w:jc w:val="center"/>
              <w:rPr>
                <w:sz w:val="22"/>
                <w:szCs w:val="22"/>
              </w:rPr>
            </w:pPr>
            <w:r w:rsidRPr="00F940CD">
              <w:rPr>
                <w:sz w:val="22"/>
                <w:szCs w:val="22"/>
              </w:rPr>
              <w:t>74.15</w:t>
            </w:r>
          </w:p>
          <w:p w14:paraId="4078032B" w14:textId="77777777" w:rsidR="00EF5C01" w:rsidRPr="00F940CD" w:rsidRDefault="00993F3B" w:rsidP="00442B51">
            <w:pPr>
              <w:spacing w:line="264" w:lineRule="auto"/>
              <w:ind w:left="-108" w:right="-108"/>
              <w:jc w:val="center"/>
              <w:rPr>
                <w:sz w:val="22"/>
                <w:szCs w:val="22"/>
              </w:rPr>
            </w:pPr>
            <w:r w:rsidRPr="00F940CD">
              <w:rPr>
                <w:sz w:val="22"/>
                <w:szCs w:val="22"/>
              </w:rPr>
              <w:t>*</w:t>
            </w:r>
          </w:p>
        </w:tc>
        <w:tc>
          <w:tcPr>
            <w:tcW w:w="1843" w:type="dxa"/>
          </w:tcPr>
          <w:p w14:paraId="571E6A1A" w14:textId="77777777" w:rsidR="00EF5C01" w:rsidRPr="00F940CD" w:rsidRDefault="00EF5C01" w:rsidP="00442B51">
            <w:pPr>
              <w:spacing w:line="264" w:lineRule="auto"/>
              <w:ind w:right="-108"/>
              <w:rPr>
                <w:sz w:val="22"/>
                <w:szCs w:val="22"/>
              </w:rPr>
            </w:pPr>
          </w:p>
        </w:tc>
        <w:tc>
          <w:tcPr>
            <w:tcW w:w="993" w:type="dxa"/>
          </w:tcPr>
          <w:p w14:paraId="44D94D59" w14:textId="77777777" w:rsidR="00EF5C01" w:rsidRPr="00F940CD" w:rsidRDefault="00EF5C01" w:rsidP="00442B51">
            <w:pPr>
              <w:spacing w:line="264" w:lineRule="auto"/>
              <w:ind w:left="-110" w:right="-108"/>
              <w:jc w:val="center"/>
              <w:rPr>
                <w:sz w:val="22"/>
                <w:szCs w:val="22"/>
              </w:rPr>
            </w:pPr>
            <w:r w:rsidRPr="00F940CD">
              <w:rPr>
                <w:sz w:val="22"/>
                <w:szCs w:val="22"/>
              </w:rPr>
              <w:t>20.13/</w:t>
            </w:r>
          </w:p>
          <w:p w14:paraId="5F792A5E" w14:textId="77777777" w:rsidR="00EF5C01" w:rsidRPr="00F940CD" w:rsidRDefault="00EF5C01" w:rsidP="00442B51">
            <w:pPr>
              <w:spacing w:line="264" w:lineRule="auto"/>
              <w:ind w:left="-110" w:right="-108"/>
              <w:jc w:val="center"/>
              <w:rPr>
                <w:sz w:val="22"/>
                <w:szCs w:val="22"/>
              </w:rPr>
            </w:pPr>
            <w:r w:rsidRPr="00F940CD">
              <w:rPr>
                <w:sz w:val="22"/>
                <w:szCs w:val="22"/>
              </w:rPr>
              <w:t>25.120</w:t>
            </w:r>
          </w:p>
        </w:tc>
        <w:tc>
          <w:tcPr>
            <w:tcW w:w="2126" w:type="dxa"/>
          </w:tcPr>
          <w:p w14:paraId="465B4C96" w14:textId="77777777" w:rsidR="00EF5C01" w:rsidRPr="00F940CD" w:rsidRDefault="00EF5C01"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6" w:type="dxa"/>
            <w:vMerge/>
            <w:tcBorders>
              <w:right w:val="single" w:sz="6" w:space="0" w:color="000000"/>
            </w:tcBorders>
          </w:tcPr>
          <w:p w14:paraId="3795FAAC" w14:textId="77777777" w:rsidR="00EF5C01" w:rsidRPr="00F940CD" w:rsidRDefault="00EF5C01" w:rsidP="00442B51">
            <w:pPr>
              <w:spacing w:line="264" w:lineRule="auto"/>
              <w:ind w:right="-108"/>
              <w:rPr>
                <w:sz w:val="22"/>
                <w:szCs w:val="22"/>
              </w:rPr>
            </w:pPr>
          </w:p>
        </w:tc>
        <w:tc>
          <w:tcPr>
            <w:tcW w:w="2835" w:type="dxa"/>
            <w:tcBorders>
              <w:top w:val="single" w:sz="6" w:space="0" w:color="000000"/>
              <w:left w:val="single" w:sz="6" w:space="0" w:color="000000"/>
            </w:tcBorders>
          </w:tcPr>
          <w:p w14:paraId="0FBE6CB5" w14:textId="77777777" w:rsidR="00EF5C01" w:rsidRPr="00F940CD" w:rsidRDefault="00EF5C01" w:rsidP="00442B51">
            <w:pPr>
              <w:spacing w:line="264" w:lineRule="auto"/>
              <w:ind w:right="-108"/>
              <w:rPr>
                <w:sz w:val="22"/>
                <w:szCs w:val="22"/>
                <w:lang w:val="en-US"/>
              </w:rPr>
            </w:pPr>
            <w:r w:rsidRPr="00F940CD">
              <w:rPr>
                <w:bCs/>
                <w:iCs/>
                <w:sz w:val="22"/>
                <w:szCs w:val="22"/>
              </w:rPr>
              <w:t>ГОСТ 12.1.044-89 п.4.20</w:t>
            </w:r>
          </w:p>
          <w:p w14:paraId="175D1587" w14:textId="77777777" w:rsidR="00EF5C01" w:rsidRPr="00F940CD" w:rsidRDefault="00EF5C01" w:rsidP="00442B51">
            <w:pPr>
              <w:spacing w:line="264" w:lineRule="auto"/>
              <w:ind w:left="-108"/>
              <w:rPr>
                <w:sz w:val="22"/>
                <w:szCs w:val="22"/>
              </w:rPr>
            </w:pPr>
            <w:r w:rsidRPr="00F940CD">
              <w:rPr>
                <w:sz w:val="22"/>
                <w:szCs w:val="22"/>
              </w:rPr>
              <w:t>ГОСТ 12.1.044-2018 , п. 13</w:t>
            </w:r>
          </w:p>
          <w:p w14:paraId="690F913D" w14:textId="77777777" w:rsidR="00EF5C01" w:rsidRPr="00F940CD" w:rsidRDefault="00EF5C01" w:rsidP="00442B51">
            <w:pPr>
              <w:spacing w:line="264" w:lineRule="auto"/>
              <w:ind w:left="-108"/>
              <w:rPr>
                <w:sz w:val="22"/>
                <w:szCs w:val="22"/>
              </w:rPr>
            </w:pPr>
          </w:p>
        </w:tc>
      </w:tr>
      <w:tr w:rsidR="00F940CD" w:rsidRPr="00F940CD" w14:paraId="60BF81FB" w14:textId="77777777" w:rsidTr="00C44173">
        <w:trPr>
          <w:cantSplit/>
          <w:trHeight w:val="159"/>
        </w:trPr>
        <w:tc>
          <w:tcPr>
            <w:tcW w:w="5673" w:type="dxa"/>
            <w:gridSpan w:val="4"/>
          </w:tcPr>
          <w:p w14:paraId="658FF0C8" w14:textId="77777777" w:rsidR="00CA28C4" w:rsidRPr="00F940CD" w:rsidRDefault="00CA28C4" w:rsidP="00442B51">
            <w:pPr>
              <w:spacing w:line="264" w:lineRule="auto"/>
              <w:ind w:right="-48"/>
              <w:rPr>
                <w:b/>
                <w:sz w:val="22"/>
                <w:szCs w:val="22"/>
              </w:rPr>
            </w:pPr>
            <w:r w:rsidRPr="00F940CD">
              <w:rPr>
                <w:b/>
                <w:sz w:val="22"/>
                <w:szCs w:val="22"/>
              </w:rPr>
              <w:t xml:space="preserve">             ул. Минина, 15,  220014,  г. Минск</w:t>
            </w:r>
          </w:p>
        </w:tc>
        <w:tc>
          <w:tcPr>
            <w:tcW w:w="2126" w:type="dxa"/>
            <w:tcBorders>
              <w:right w:val="single" w:sz="6" w:space="0" w:color="000000"/>
            </w:tcBorders>
          </w:tcPr>
          <w:p w14:paraId="5E1525DC" w14:textId="77777777" w:rsidR="00CA28C4" w:rsidRPr="00F940CD" w:rsidRDefault="00CA28C4" w:rsidP="00442B51">
            <w:pPr>
              <w:spacing w:line="264" w:lineRule="auto"/>
              <w:ind w:right="-108"/>
              <w:rPr>
                <w:sz w:val="22"/>
                <w:szCs w:val="22"/>
              </w:rPr>
            </w:pPr>
          </w:p>
        </w:tc>
        <w:tc>
          <w:tcPr>
            <w:tcW w:w="2835" w:type="dxa"/>
            <w:tcBorders>
              <w:top w:val="single" w:sz="6" w:space="0" w:color="000000"/>
              <w:left w:val="single" w:sz="6" w:space="0" w:color="000000"/>
            </w:tcBorders>
          </w:tcPr>
          <w:p w14:paraId="6C5A56C4" w14:textId="77777777" w:rsidR="00CA28C4" w:rsidRPr="00F940CD" w:rsidRDefault="00CA28C4" w:rsidP="00442B51">
            <w:pPr>
              <w:spacing w:line="264" w:lineRule="auto"/>
              <w:ind w:right="-108"/>
              <w:rPr>
                <w:bCs/>
                <w:iCs/>
                <w:sz w:val="22"/>
                <w:szCs w:val="22"/>
              </w:rPr>
            </w:pPr>
          </w:p>
        </w:tc>
      </w:tr>
      <w:tr w:rsidR="00F940CD" w:rsidRPr="00F940CD" w14:paraId="53DCDE76" w14:textId="77777777" w:rsidTr="00C44173">
        <w:trPr>
          <w:cantSplit/>
          <w:trHeight w:val="166"/>
        </w:trPr>
        <w:tc>
          <w:tcPr>
            <w:tcW w:w="711" w:type="dxa"/>
          </w:tcPr>
          <w:p w14:paraId="2DEA5FDD" w14:textId="77777777" w:rsidR="004D7C84" w:rsidRPr="00F940CD" w:rsidRDefault="006348B4" w:rsidP="00442B51">
            <w:pPr>
              <w:spacing w:line="264" w:lineRule="auto"/>
              <w:ind w:left="-108" w:right="-108"/>
              <w:jc w:val="center"/>
              <w:rPr>
                <w:sz w:val="22"/>
                <w:szCs w:val="22"/>
              </w:rPr>
            </w:pPr>
            <w:r w:rsidRPr="00F940CD">
              <w:rPr>
                <w:sz w:val="22"/>
                <w:szCs w:val="22"/>
                <w:lang w:val="en-US"/>
              </w:rPr>
              <w:t>75</w:t>
            </w:r>
            <w:r w:rsidRPr="00F940CD">
              <w:rPr>
                <w:sz w:val="22"/>
                <w:szCs w:val="22"/>
              </w:rPr>
              <w:t>.1</w:t>
            </w:r>
          </w:p>
          <w:p w14:paraId="136C676C"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40C84E4F" w14:textId="77777777" w:rsidR="006348B4" w:rsidRPr="00F940CD" w:rsidRDefault="006348B4" w:rsidP="00442B51">
            <w:pPr>
              <w:spacing w:line="264" w:lineRule="auto"/>
              <w:ind w:right="-108"/>
              <w:rPr>
                <w:sz w:val="22"/>
                <w:szCs w:val="22"/>
              </w:rPr>
            </w:pPr>
            <w:r w:rsidRPr="00F940CD">
              <w:rPr>
                <w:sz w:val="22"/>
                <w:szCs w:val="22"/>
              </w:rPr>
              <w:t>Цилиндры и полуцилиндры теплоизоляци-онные из минеральной ваты на синтетическом связующем</w:t>
            </w:r>
          </w:p>
        </w:tc>
        <w:tc>
          <w:tcPr>
            <w:tcW w:w="993" w:type="dxa"/>
          </w:tcPr>
          <w:p w14:paraId="5F710FC1" w14:textId="77777777" w:rsidR="006348B4" w:rsidRPr="00F940CD" w:rsidRDefault="006348B4" w:rsidP="00442B51">
            <w:pPr>
              <w:spacing w:line="264" w:lineRule="auto"/>
              <w:ind w:left="-110" w:right="-108"/>
              <w:jc w:val="center"/>
              <w:rPr>
                <w:sz w:val="22"/>
                <w:szCs w:val="22"/>
              </w:rPr>
            </w:pPr>
            <w:r w:rsidRPr="00F940CD">
              <w:rPr>
                <w:sz w:val="22"/>
                <w:szCs w:val="22"/>
              </w:rPr>
              <w:t>23.99/ 29.061</w:t>
            </w:r>
          </w:p>
          <w:p w14:paraId="0F763DE7" w14:textId="77777777" w:rsidR="009E2759" w:rsidRPr="00F940CD" w:rsidRDefault="009E2759" w:rsidP="00442B51">
            <w:pPr>
              <w:spacing w:line="264" w:lineRule="auto"/>
              <w:ind w:left="-110" w:right="-108"/>
              <w:jc w:val="center"/>
              <w:rPr>
                <w:sz w:val="22"/>
                <w:szCs w:val="22"/>
              </w:rPr>
            </w:pPr>
          </w:p>
        </w:tc>
        <w:tc>
          <w:tcPr>
            <w:tcW w:w="2126" w:type="dxa"/>
          </w:tcPr>
          <w:p w14:paraId="463171C7" w14:textId="77777777" w:rsidR="006348B4" w:rsidRPr="00F940CD" w:rsidRDefault="006348B4" w:rsidP="00442B51">
            <w:pPr>
              <w:spacing w:line="264" w:lineRule="auto"/>
              <w:ind w:right="-108"/>
              <w:rPr>
                <w:sz w:val="22"/>
                <w:szCs w:val="22"/>
              </w:rPr>
            </w:pPr>
            <w:r w:rsidRPr="00F940CD">
              <w:rPr>
                <w:sz w:val="22"/>
                <w:szCs w:val="22"/>
              </w:rPr>
              <w:t>Геометрические параметры</w:t>
            </w:r>
          </w:p>
        </w:tc>
        <w:tc>
          <w:tcPr>
            <w:tcW w:w="2126" w:type="dxa"/>
            <w:vMerge w:val="restart"/>
            <w:tcBorders>
              <w:top w:val="single" w:sz="6" w:space="0" w:color="000000"/>
              <w:right w:val="single" w:sz="6" w:space="0" w:color="000000"/>
            </w:tcBorders>
          </w:tcPr>
          <w:p w14:paraId="71E6B53C" w14:textId="77777777" w:rsidR="006348B4" w:rsidRPr="00F940CD" w:rsidRDefault="006348B4" w:rsidP="00442B51">
            <w:pPr>
              <w:spacing w:line="264" w:lineRule="auto"/>
              <w:ind w:left="-108" w:right="-108"/>
              <w:rPr>
                <w:sz w:val="22"/>
                <w:szCs w:val="22"/>
              </w:rPr>
            </w:pPr>
            <w:r w:rsidRPr="00F940CD">
              <w:rPr>
                <w:sz w:val="22"/>
                <w:szCs w:val="22"/>
              </w:rPr>
              <w:t>ГОСТ 23208-2003</w:t>
            </w:r>
          </w:p>
          <w:p w14:paraId="3AC3A5C0" w14:textId="77777777" w:rsidR="006348B4" w:rsidRPr="00F940CD" w:rsidRDefault="00D7682E" w:rsidP="00442B51">
            <w:pPr>
              <w:spacing w:line="264" w:lineRule="auto"/>
              <w:ind w:left="-108"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7EBA8067" w14:textId="77777777" w:rsidR="006348B4" w:rsidRPr="00F940CD" w:rsidRDefault="006348B4" w:rsidP="00442B51">
            <w:pPr>
              <w:spacing w:line="264" w:lineRule="auto"/>
              <w:ind w:right="-108"/>
              <w:rPr>
                <w:sz w:val="22"/>
                <w:szCs w:val="22"/>
              </w:rPr>
            </w:pPr>
            <w:r w:rsidRPr="00F940CD">
              <w:rPr>
                <w:sz w:val="22"/>
                <w:szCs w:val="22"/>
              </w:rPr>
              <w:t>ГОСТ 17177-94 п.4</w:t>
            </w:r>
          </w:p>
        </w:tc>
      </w:tr>
      <w:tr w:rsidR="00F940CD" w:rsidRPr="00F940CD" w14:paraId="5676A00A" w14:textId="77777777" w:rsidTr="00C44173">
        <w:trPr>
          <w:cantSplit/>
          <w:trHeight w:val="117"/>
        </w:trPr>
        <w:tc>
          <w:tcPr>
            <w:tcW w:w="711" w:type="dxa"/>
          </w:tcPr>
          <w:p w14:paraId="5B4F3633" w14:textId="77777777" w:rsidR="004D7C84" w:rsidRPr="00F940CD" w:rsidRDefault="006348B4" w:rsidP="00442B51">
            <w:pPr>
              <w:spacing w:line="264" w:lineRule="auto"/>
              <w:ind w:left="-108" w:right="-108"/>
              <w:jc w:val="center"/>
              <w:rPr>
                <w:sz w:val="22"/>
                <w:szCs w:val="22"/>
              </w:rPr>
            </w:pPr>
            <w:r w:rsidRPr="00F940CD">
              <w:rPr>
                <w:sz w:val="22"/>
                <w:szCs w:val="22"/>
                <w:lang w:val="en-US"/>
              </w:rPr>
              <w:t>75</w:t>
            </w:r>
            <w:r w:rsidRPr="00F940CD">
              <w:rPr>
                <w:sz w:val="22"/>
                <w:szCs w:val="22"/>
              </w:rPr>
              <w:t>.2</w:t>
            </w:r>
          </w:p>
          <w:p w14:paraId="08DF1A7F"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208370D" w14:textId="77777777" w:rsidR="006348B4" w:rsidRPr="00F940CD" w:rsidRDefault="006348B4" w:rsidP="00442B51">
            <w:pPr>
              <w:spacing w:line="264" w:lineRule="auto"/>
              <w:ind w:right="-108"/>
              <w:rPr>
                <w:sz w:val="22"/>
                <w:szCs w:val="22"/>
              </w:rPr>
            </w:pPr>
          </w:p>
        </w:tc>
        <w:tc>
          <w:tcPr>
            <w:tcW w:w="993" w:type="dxa"/>
          </w:tcPr>
          <w:p w14:paraId="4034E16A" w14:textId="77777777" w:rsidR="006348B4" w:rsidRPr="00F940CD" w:rsidRDefault="006348B4" w:rsidP="00442B51">
            <w:pPr>
              <w:spacing w:line="264" w:lineRule="auto"/>
              <w:ind w:left="-110" w:right="-108"/>
              <w:jc w:val="center"/>
              <w:rPr>
                <w:sz w:val="22"/>
                <w:szCs w:val="22"/>
              </w:rPr>
            </w:pPr>
            <w:r w:rsidRPr="00F940CD">
              <w:rPr>
                <w:sz w:val="22"/>
                <w:szCs w:val="22"/>
              </w:rPr>
              <w:t>23.99/ 29.119</w:t>
            </w:r>
          </w:p>
          <w:p w14:paraId="47B8645E" w14:textId="77777777" w:rsidR="009E2759" w:rsidRPr="00F940CD" w:rsidRDefault="009E2759" w:rsidP="00442B51">
            <w:pPr>
              <w:spacing w:line="264" w:lineRule="auto"/>
              <w:ind w:left="-110" w:right="-108"/>
              <w:jc w:val="center"/>
              <w:rPr>
                <w:sz w:val="22"/>
                <w:szCs w:val="22"/>
              </w:rPr>
            </w:pPr>
          </w:p>
        </w:tc>
        <w:tc>
          <w:tcPr>
            <w:tcW w:w="2126" w:type="dxa"/>
          </w:tcPr>
          <w:p w14:paraId="07EF4138" w14:textId="77777777" w:rsidR="006348B4" w:rsidRPr="00F940CD" w:rsidRDefault="006348B4" w:rsidP="00442B51">
            <w:pPr>
              <w:spacing w:line="264" w:lineRule="auto"/>
              <w:ind w:right="-108"/>
              <w:rPr>
                <w:sz w:val="22"/>
                <w:szCs w:val="22"/>
              </w:rPr>
            </w:pPr>
            <w:r w:rsidRPr="00F940CD">
              <w:rPr>
                <w:sz w:val="22"/>
                <w:szCs w:val="22"/>
              </w:rPr>
              <w:t>Плотность</w:t>
            </w:r>
          </w:p>
        </w:tc>
        <w:tc>
          <w:tcPr>
            <w:tcW w:w="2126" w:type="dxa"/>
            <w:vMerge/>
            <w:tcBorders>
              <w:right w:val="single" w:sz="6" w:space="0" w:color="000000"/>
            </w:tcBorders>
          </w:tcPr>
          <w:p w14:paraId="00A5B75F"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70786990" w14:textId="77777777" w:rsidR="006348B4" w:rsidRPr="00F940CD" w:rsidRDefault="006348B4" w:rsidP="00442B51">
            <w:pPr>
              <w:spacing w:line="264" w:lineRule="auto"/>
              <w:ind w:right="-108"/>
              <w:rPr>
                <w:sz w:val="22"/>
                <w:szCs w:val="22"/>
              </w:rPr>
            </w:pPr>
            <w:r w:rsidRPr="00F940CD">
              <w:rPr>
                <w:sz w:val="22"/>
                <w:szCs w:val="22"/>
              </w:rPr>
              <w:t>ГОСТ 17177-94 п.7</w:t>
            </w:r>
          </w:p>
        </w:tc>
      </w:tr>
      <w:tr w:rsidR="00F940CD" w:rsidRPr="00F940CD" w14:paraId="07892B5C" w14:textId="77777777" w:rsidTr="00C44173">
        <w:trPr>
          <w:cantSplit/>
          <w:trHeight w:val="360"/>
        </w:trPr>
        <w:tc>
          <w:tcPr>
            <w:tcW w:w="711" w:type="dxa"/>
          </w:tcPr>
          <w:p w14:paraId="1FE68636" w14:textId="77777777" w:rsidR="004D7C84" w:rsidRPr="00F940CD" w:rsidRDefault="006348B4" w:rsidP="00442B51">
            <w:pPr>
              <w:spacing w:line="264" w:lineRule="auto"/>
              <w:ind w:left="-108" w:right="-108"/>
              <w:jc w:val="center"/>
              <w:rPr>
                <w:sz w:val="22"/>
                <w:szCs w:val="22"/>
              </w:rPr>
            </w:pPr>
            <w:r w:rsidRPr="00F940CD">
              <w:rPr>
                <w:sz w:val="22"/>
                <w:szCs w:val="22"/>
                <w:lang w:val="en-US"/>
              </w:rPr>
              <w:t>75</w:t>
            </w:r>
            <w:r w:rsidRPr="00F940CD">
              <w:rPr>
                <w:sz w:val="22"/>
                <w:szCs w:val="22"/>
              </w:rPr>
              <w:t>.3</w:t>
            </w:r>
          </w:p>
          <w:p w14:paraId="69B792A4"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281934A" w14:textId="77777777" w:rsidR="006348B4" w:rsidRPr="00F940CD" w:rsidRDefault="006348B4" w:rsidP="00442B51">
            <w:pPr>
              <w:spacing w:line="264" w:lineRule="auto"/>
              <w:ind w:right="-108"/>
              <w:rPr>
                <w:sz w:val="22"/>
                <w:szCs w:val="22"/>
              </w:rPr>
            </w:pPr>
          </w:p>
        </w:tc>
        <w:tc>
          <w:tcPr>
            <w:tcW w:w="993" w:type="dxa"/>
          </w:tcPr>
          <w:p w14:paraId="7FFC656E" w14:textId="77777777" w:rsidR="006348B4" w:rsidRPr="00F940CD" w:rsidRDefault="006348B4" w:rsidP="00442B51">
            <w:pPr>
              <w:spacing w:line="264" w:lineRule="auto"/>
              <w:ind w:left="-110" w:right="-108"/>
              <w:jc w:val="center"/>
              <w:rPr>
                <w:sz w:val="22"/>
                <w:szCs w:val="22"/>
              </w:rPr>
            </w:pPr>
            <w:r w:rsidRPr="00F940CD">
              <w:rPr>
                <w:sz w:val="22"/>
                <w:szCs w:val="22"/>
              </w:rPr>
              <w:t>23.99/ 26.095</w:t>
            </w:r>
          </w:p>
          <w:p w14:paraId="10CC2E37" w14:textId="77777777" w:rsidR="009E2759" w:rsidRPr="00F940CD" w:rsidRDefault="009E2759" w:rsidP="00442B51">
            <w:pPr>
              <w:spacing w:line="264" w:lineRule="auto"/>
              <w:ind w:left="-110" w:right="-108"/>
              <w:jc w:val="center"/>
              <w:rPr>
                <w:sz w:val="22"/>
                <w:szCs w:val="22"/>
              </w:rPr>
            </w:pPr>
          </w:p>
        </w:tc>
        <w:tc>
          <w:tcPr>
            <w:tcW w:w="2126" w:type="dxa"/>
          </w:tcPr>
          <w:p w14:paraId="0415B433" w14:textId="77777777" w:rsidR="006348B4" w:rsidRPr="00F940CD" w:rsidRDefault="006348B4" w:rsidP="00442B51">
            <w:pPr>
              <w:spacing w:line="264" w:lineRule="auto"/>
              <w:ind w:right="-108"/>
              <w:rPr>
                <w:sz w:val="22"/>
                <w:szCs w:val="22"/>
              </w:rPr>
            </w:pPr>
            <w:r w:rsidRPr="00F940CD">
              <w:rPr>
                <w:sz w:val="22"/>
                <w:szCs w:val="22"/>
              </w:rPr>
              <w:t>Предел прочности при растяжении</w:t>
            </w:r>
          </w:p>
        </w:tc>
        <w:tc>
          <w:tcPr>
            <w:tcW w:w="2126" w:type="dxa"/>
            <w:vMerge/>
            <w:tcBorders>
              <w:right w:val="single" w:sz="6" w:space="0" w:color="000000"/>
            </w:tcBorders>
          </w:tcPr>
          <w:p w14:paraId="4FAEAF31"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7B83BA26" w14:textId="77777777" w:rsidR="006348B4" w:rsidRPr="00F940CD" w:rsidRDefault="006348B4" w:rsidP="00442B51">
            <w:pPr>
              <w:spacing w:line="264" w:lineRule="auto"/>
              <w:ind w:right="-108"/>
              <w:rPr>
                <w:sz w:val="22"/>
                <w:szCs w:val="22"/>
              </w:rPr>
            </w:pPr>
            <w:r w:rsidRPr="00F940CD">
              <w:rPr>
                <w:sz w:val="22"/>
                <w:szCs w:val="22"/>
              </w:rPr>
              <w:t>ГОСТ 17177-94 п.16</w:t>
            </w:r>
          </w:p>
        </w:tc>
      </w:tr>
      <w:tr w:rsidR="00F940CD" w:rsidRPr="00F940CD" w14:paraId="75684B96" w14:textId="77777777" w:rsidTr="00C44173">
        <w:trPr>
          <w:cantSplit/>
          <w:trHeight w:val="360"/>
        </w:trPr>
        <w:tc>
          <w:tcPr>
            <w:tcW w:w="711" w:type="dxa"/>
          </w:tcPr>
          <w:p w14:paraId="34511D19" w14:textId="77777777" w:rsidR="00E64B85" w:rsidRPr="00F940CD" w:rsidRDefault="006348B4" w:rsidP="00442B51">
            <w:pPr>
              <w:spacing w:line="264" w:lineRule="auto"/>
              <w:ind w:left="-108" w:right="-108"/>
              <w:jc w:val="center"/>
              <w:rPr>
                <w:sz w:val="22"/>
                <w:szCs w:val="22"/>
              </w:rPr>
            </w:pPr>
            <w:r w:rsidRPr="00F940CD">
              <w:rPr>
                <w:sz w:val="22"/>
                <w:szCs w:val="22"/>
                <w:lang w:val="en-US"/>
              </w:rPr>
              <w:t>75</w:t>
            </w:r>
            <w:r w:rsidRPr="00F940CD">
              <w:rPr>
                <w:sz w:val="22"/>
                <w:szCs w:val="22"/>
              </w:rPr>
              <w:t>.4</w:t>
            </w:r>
          </w:p>
          <w:p w14:paraId="26D61629"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E1CE0B5" w14:textId="77777777" w:rsidR="006348B4" w:rsidRPr="00F940CD" w:rsidRDefault="006348B4" w:rsidP="00442B51">
            <w:pPr>
              <w:spacing w:line="264" w:lineRule="auto"/>
              <w:ind w:right="-108"/>
              <w:rPr>
                <w:sz w:val="22"/>
                <w:szCs w:val="22"/>
              </w:rPr>
            </w:pPr>
          </w:p>
        </w:tc>
        <w:tc>
          <w:tcPr>
            <w:tcW w:w="993" w:type="dxa"/>
          </w:tcPr>
          <w:p w14:paraId="34E57A56" w14:textId="77777777" w:rsidR="00EA71BA" w:rsidRPr="00F940CD" w:rsidRDefault="006348B4" w:rsidP="00442B51">
            <w:pPr>
              <w:spacing w:line="264" w:lineRule="auto"/>
              <w:ind w:left="-110" w:right="-108"/>
              <w:jc w:val="center"/>
              <w:rPr>
                <w:sz w:val="22"/>
                <w:szCs w:val="22"/>
              </w:rPr>
            </w:pPr>
            <w:r w:rsidRPr="00F940CD">
              <w:rPr>
                <w:sz w:val="22"/>
                <w:szCs w:val="22"/>
              </w:rPr>
              <w:t>23.99/</w:t>
            </w:r>
          </w:p>
          <w:p w14:paraId="62931560" w14:textId="77777777" w:rsidR="006348B4" w:rsidRPr="00F940CD" w:rsidRDefault="00EA71BA" w:rsidP="00442B51">
            <w:pPr>
              <w:spacing w:line="264" w:lineRule="auto"/>
              <w:ind w:left="-110" w:right="-108"/>
              <w:jc w:val="center"/>
              <w:rPr>
                <w:sz w:val="22"/>
                <w:szCs w:val="22"/>
              </w:rPr>
            </w:pPr>
            <w:r w:rsidRPr="00F940CD">
              <w:rPr>
                <w:sz w:val="22"/>
                <w:szCs w:val="22"/>
              </w:rPr>
              <w:t>29.040</w:t>
            </w:r>
          </w:p>
          <w:p w14:paraId="3FA7DF70" w14:textId="77777777" w:rsidR="009E2759" w:rsidRPr="00F940CD" w:rsidRDefault="009E2759" w:rsidP="00442B51">
            <w:pPr>
              <w:spacing w:line="264" w:lineRule="auto"/>
              <w:ind w:left="-110" w:right="-108"/>
              <w:jc w:val="center"/>
              <w:rPr>
                <w:sz w:val="22"/>
                <w:szCs w:val="22"/>
              </w:rPr>
            </w:pPr>
          </w:p>
        </w:tc>
        <w:tc>
          <w:tcPr>
            <w:tcW w:w="2126" w:type="dxa"/>
          </w:tcPr>
          <w:p w14:paraId="2633A42E" w14:textId="77777777" w:rsidR="006348B4" w:rsidRPr="00F940CD" w:rsidRDefault="006348B4" w:rsidP="00442B51">
            <w:pPr>
              <w:spacing w:line="264" w:lineRule="auto"/>
              <w:ind w:right="-108"/>
              <w:rPr>
                <w:sz w:val="22"/>
                <w:szCs w:val="22"/>
              </w:rPr>
            </w:pPr>
            <w:r w:rsidRPr="00F940CD">
              <w:rPr>
                <w:sz w:val="22"/>
                <w:szCs w:val="22"/>
              </w:rPr>
              <w:t>Массовая доля органических веществ</w:t>
            </w:r>
          </w:p>
        </w:tc>
        <w:tc>
          <w:tcPr>
            <w:tcW w:w="2126" w:type="dxa"/>
            <w:vMerge/>
            <w:tcBorders>
              <w:right w:val="single" w:sz="6" w:space="0" w:color="000000"/>
            </w:tcBorders>
          </w:tcPr>
          <w:p w14:paraId="262E400B"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575BBCD6" w14:textId="77777777" w:rsidR="006348B4" w:rsidRPr="00F940CD" w:rsidRDefault="006348B4" w:rsidP="00442B51">
            <w:pPr>
              <w:spacing w:line="264" w:lineRule="auto"/>
              <w:ind w:right="-108"/>
              <w:rPr>
                <w:sz w:val="22"/>
                <w:szCs w:val="22"/>
              </w:rPr>
            </w:pPr>
            <w:r w:rsidRPr="00F940CD">
              <w:rPr>
                <w:sz w:val="22"/>
                <w:szCs w:val="22"/>
              </w:rPr>
              <w:t>ГОСТ 17177-94 п.11</w:t>
            </w:r>
          </w:p>
        </w:tc>
      </w:tr>
    </w:tbl>
    <w:p w14:paraId="3D289E45" w14:textId="77777777" w:rsidR="007C446A" w:rsidRPr="00F940CD" w:rsidRDefault="007C446A"/>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438A7CE3" w14:textId="77777777" w:rsidTr="00C44173">
        <w:trPr>
          <w:cantSplit/>
          <w:trHeight w:val="360"/>
        </w:trPr>
        <w:tc>
          <w:tcPr>
            <w:tcW w:w="711" w:type="dxa"/>
          </w:tcPr>
          <w:p w14:paraId="5A4CA2BE" w14:textId="77777777" w:rsidR="007C446A" w:rsidRPr="00F940CD" w:rsidRDefault="007C446A" w:rsidP="00442B51">
            <w:pPr>
              <w:spacing w:line="264" w:lineRule="auto"/>
              <w:ind w:left="-108" w:right="-108"/>
              <w:jc w:val="center"/>
              <w:rPr>
                <w:sz w:val="22"/>
                <w:szCs w:val="22"/>
              </w:rPr>
            </w:pPr>
            <w:r w:rsidRPr="00F940CD">
              <w:rPr>
                <w:sz w:val="22"/>
                <w:szCs w:val="22"/>
                <w:lang w:val="en-US"/>
              </w:rPr>
              <w:lastRenderedPageBreak/>
              <w:t>75</w:t>
            </w:r>
            <w:r w:rsidRPr="00F940CD">
              <w:rPr>
                <w:sz w:val="22"/>
                <w:szCs w:val="22"/>
              </w:rPr>
              <w:t>.5</w:t>
            </w:r>
          </w:p>
          <w:p w14:paraId="490C3F85" w14:textId="77777777" w:rsidR="007C446A" w:rsidRPr="00F940CD" w:rsidRDefault="007C446A" w:rsidP="00442B51">
            <w:pPr>
              <w:spacing w:line="264" w:lineRule="auto"/>
              <w:ind w:left="-108" w:right="-108"/>
              <w:jc w:val="center"/>
              <w:rPr>
                <w:sz w:val="22"/>
                <w:szCs w:val="22"/>
              </w:rPr>
            </w:pPr>
            <w:r w:rsidRPr="00F940CD">
              <w:rPr>
                <w:sz w:val="22"/>
                <w:szCs w:val="22"/>
              </w:rPr>
              <w:t>*</w:t>
            </w:r>
          </w:p>
        </w:tc>
        <w:tc>
          <w:tcPr>
            <w:tcW w:w="1843" w:type="dxa"/>
            <w:vMerge w:val="restart"/>
          </w:tcPr>
          <w:p w14:paraId="75EDABC0" w14:textId="77777777" w:rsidR="007C446A" w:rsidRPr="00F940CD" w:rsidRDefault="007C446A" w:rsidP="00442B51">
            <w:pPr>
              <w:spacing w:line="264" w:lineRule="auto"/>
              <w:ind w:right="-108"/>
              <w:rPr>
                <w:sz w:val="22"/>
                <w:szCs w:val="22"/>
              </w:rPr>
            </w:pPr>
            <w:r w:rsidRPr="00F940CD">
              <w:rPr>
                <w:sz w:val="22"/>
                <w:szCs w:val="22"/>
              </w:rPr>
              <w:t>Цилиндры и полуцилиндры теплоизоляци-онные из мине-ральной ваты на синтетическом связующем</w:t>
            </w:r>
          </w:p>
        </w:tc>
        <w:tc>
          <w:tcPr>
            <w:tcW w:w="993" w:type="dxa"/>
          </w:tcPr>
          <w:p w14:paraId="39E2EE2B" w14:textId="77777777" w:rsidR="007C446A" w:rsidRPr="00F940CD" w:rsidRDefault="007C446A" w:rsidP="00442B51">
            <w:pPr>
              <w:spacing w:line="264" w:lineRule="auto"/>
              <w:ind w:left="-110" w:right="-108"/>
              <w:jc w:val="center"/>
              <w:rPr>
                <w:sz w:val="22"/>
                <w:szCs w:val="22"/>
              </w:rPr>
            </w:pPr>
            <w:r w:rsidRPr="00F940CD">
              <w:rPr>
                <w:sz w:val="22"/>
                <w:szCs w:val="22"/>
              </w:rPr>
              <w:t>23.99/ 35.060</w:t>
            </w:r>
          </w:p>
        </w:tc>
        <w:tc>
          <w:tcPr>
            <w:tcW w:w="2126" w:type="dxa"/>
          </w:tcPr>
          <w:p w14:paraId="51D7C68E" w14:textId="77777777" w:rsidR="007C446A" w:rsidRPr="00F940CD" w:rsidRDefault="007C446A" w:rsidP="00442B51">
            <w:pPr>
              <w:spacing w:line="264" w:lineRule="auto"/>
              <w:ind w:right="-108"/>
              <w:rPr>
                <w:sz w:val="22"/>
                <w:szCs w:val="22"/>
              </w:rPr>
            </w:pPr>
            <w:r w:rsidRPr="00F940CD">
              <w:rPr>
                <w:sz w:val="22"/>
                <w:szCs w:val="22"/>
              </w:rPr>
              <w:t>Влажность</w:t>
            </w:r>
          </w:p>
        </w:tc>
        <w:tc>
          <w:tcPr>
            <w:tcW w:w="2126" w:type="dxa"/>
            <w:vMerge w:val="restart"/>
            <w:tcBorders>
              <w:right w:val="single" w:sz="6" w:space="0" w:color="000000"/>
            </w:tcBorders>
          </w:tcPr>
          <w:p w14:paraId="5DE914BE" w14:textId="77777777" w:rsidR="007C446A" w:rsidRPr="00F940CD" w:rsidRDefault="007C446A" w:rsidP="00442B51">
            <w:pPr>
              <w:spacing w:line="264" w:lineRule="auto"/>
              <w:ind w:right="-108"/>
              <w:rPr>
                <w:sz w:val="22"/>
                <w:szCs w:val="22"/>
              </w:rPr>
            </w:pPr>
            <w:r w:rsidRPr="00F940CD">
              <w:rPr>
                <w:sz w:val="22"/>
                <w:szCs w:val="22"/>
              </w:rPr>
              <w:t>ГОСТ 23208-2003</w:t>
            </w:r>
          </w:p>
          <w:p w14:paraId="51CDB116" w14:textId="77777777" w:rsidR="007C446A" w:rsidRPr="00F940CD" w:rsidRDefault="007C446A"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5B0F80B1" w14:textId="77777777" w:rsidR="007C446A" w:rsidRPr="00F940CD" w:rsidRDefault="007C446A" w:rsidP="00442B51">
            <w:pPr>
              <w:spacing w:line="264" w:lineRule="auto"/>
              <w:ind w:right="-108"/>
              <w:rPr>
                <w:sz w:val="22"/>
                <w:szCs w:val="22"/>
              </w:rPr>
            </w:pPr>
            <w:r w:rsidRPr="00F940CD">
              <w:rPr>
                <w:sz w:val="22"/>
                <w:szCs w:val="22"/>
              </w:rPr>
              <w:t>ГОСТ 17177-94 п.8</w:t>
            </w:r>
          </w:p>
          <w:p w14:paraId="7CC8EF1F" w14:textId="77777777" w:rsidR="007C446A" w:rsidRPr="00F940CD" w:rsidRDefault="007C446A" w:rsidP="00442B51">
            <w:pPr>
              <w:spacing w:line="264" w:lineRule="auto"/>
              <w:ind w:right="-108"/>
              <w:rPr>
                <w:sz w:val="22"/>
                <w:szCs w:val="22"/>
              </w:rPr>
            </w:pPr>
            <w:r w:rsidRPr="00F940CD">
              <w:rPr>
                <w:sz w:val="22"/>
                <w:szCs w:val="22"/>
              </w:rPr>
              <w:t>ГОСТ 23208-2003 п.4.2</w:t>
            </w:r>
          </w:p>
        </w:tc>
      </w:tr>
      <w:tr w:rsidR="00F940CD" w:rsidRPr="00F940CD" w14:paraId="6F9D9C53" w14:textId="77777777" w:rsidTr="00C44173">
        <w:trPr>
          <w:cantSplit/>
          <w:trHeight w:val="360"/>
        </w:trPr>
        <w:tc>
          <w:tcPr>
            <w:tcW w:w="711" w:type="dxa"/>
          </w:tcPr>
          <w:p w14:paraId="32E5D76C" w14:textId="77777777" w:rsidR="007C446A" w:rsidRPr="00F940CD" w:rsidRDefault="007C446A" w:rsidP="00442B51">
            <w:pPr>
              <w:spacing w:line="264" w:lineRule="auto"/>
              <w:ind w:left="-108" w:right="-108"/>
              <w:jc w:val="center"/>
              <w:rPr>
                <w:sz w:val="22"/>
                <w:szCs w:val="22"/>
              </w:rPr>
            </w:pPr>
            <w:r w:rsidRPr="00F940CD">
              <w:rPr>
                <w:sz w:val="22"/>
                <w:szCs w:val="22"/>
              </w:rPr>
              <w:t>75.6</w:t>
            </w:r>
          </w:p>
          <w:p w14:paraId="36862499" w14:textId="77777777" w:rsidR="007C446A" w:rsidRPr="00F940CD" w:rsidRDefault="007C446A" w:rsidP="00442B51">
            <w:pPr>
              <w:spacing w:line="264" w:lineRule="auto"/>
              <w:ind w:left="-108" w:right="-108"/>
              <w:jc w:val="center"/>
              <w:rPr>
                <w:sz w:val="22"/>
                <w:szCs w:val="22"/>
              </w:rPr>
            </w:pPr>
            <w:r w:rsidRPr="00F940CD">
              <w:rPr>
                <w:sz w:val="22"/>
                <w:szCs w:val="22"/>
              </w:rPr>
              <w:t>*</w:t>
            </w:r>
          </w:p>
        </w:tc>
        <w:tc>
          <w:tcPr>
            <w:tcW w:w="1843" w:type="dxa"/>
            <w:vMerge/>
          </w:tcPr>
          <w:p w14:paraId="5336DDAB" w14:textId="77777777" w:rsidR="007C446A" w:rsidRPr="00F940CD" w:rsidRDefault="007C446A" w:rsidP="00442B51">
            <w:pPr>
              <w:spacing w:line="264" w:lineRule="auto"/>
              <w:ind w:right="-108"/>
              <w:rPr>
                <w:sz w:val="22"/>
                <w:szCs w:val="22"/>
              </w:rPr>
            </w:pPr>
          </w:p>
        </w:tc>
        <w:tc>
          <w:tcPr>
            <w:tcW w:w="993" w:type="dxa"/>
          </w:tcPr>
          <w:p w14:paraId="7AE2CC06" w14:textId="77777777" w:rsidR="007C446A" w:rsidRPr="00F940CD" w:rsidRDefault="007C446A" w:rsidP="00442B51">
            <w:pPr>
              <w:spacing w:line="264" w:lineRule="auto"/>
              <w:jc w:val="center"/>
              <w:rPr>
                <w:sz w:val="22"/>
                <w:szCs w:val="22"/>
              </w:rPr>
            </w:pPr>
            <w:r w:rsidRPr="00F940CD">
              <w:rPr>
                <w:sz w:val="22"/>
                <w:szCs w:val="22"/>
              </w:rPr>
              <w:t>23.99/</w:t>
            </w:r>
          </w:p>
          <w:p w14:paraId="69B9F963" w14:textId="77777777" w:rsidR="007C446A" w:rsidRPr="00F940CD" w:rsidRDefault="007C446A" w:rsidP="00442B51">
            <w:pPr>
              <w:spacing w:line="264" w:lineRule="auto"/>
              <w:jc w:val="center"/>
              <w:rPr>
                <w:sz w:val="22"/>
                <w:szCs w:val="22"/>
              </w:rPr>
            </w:pPr>
            <w:r w:rsidRPr="00F940CD">
              <w:rPr>
                <w:sz w:val="22"/>
                <w:szCs w:val="22"/>
              </w:rPr>
              <w:t>25.047</w:t>
            </w:r>
          </w:p>
          <w:p w14:paraId="1EA14ADF" w14:textId="77777777" w:rsidR="007C446A" w:rsidRPr="00F940CD" w:rsidRDefault="007C446A" w:rsidP="00442B51">
            <w:pPr>
              <w:spacing w:line="264" w:lineRule="auto"/>
              <w:jc w:val="center"/>
              <w:rPr>
                <w:sz w:val="22"/>
                <w:szCs w:val="22"/>
              </w:rPr>
            </w:pPr>
          </w:p>
        </w:tc>
        <w:tc>
          <w:tcPr>
            <w:tcW w:w="2126" w:type="dxa"/>
          </w:tcPr>
          <w:p w14:paraId="2CC202D0" w14:textId="77777777" w:rsidR="007C446A" w:rsidRPr="00F940CD" w:rsidRDefault="007C446A" w:rsidP="00442B51">
            <w:pPr>
              <w:spacing w:line="264" w:lineRule="auto"/>
              <w:rPr>
                <w:sz w:val="22"/>
                <w:szCs w:val="22"/>
              </w:rPr>
            </w:pPr>
            <w:r w:rsidRPr="00F940CD">
              <w:rPr>
                <w:sz w:val="22"/>
                <w:szCs w:val="22"/>
              </w:rPr>
              <w:t>Воспламеняемость</w:t>
            </w:r>
          </w:p>
        </w:tc>
        <w:tc>
          <w:tcPr>
            <w:tcW w:w="2126" w:type="dxa"/>
            <w:vMerge/>
            <w:tcBorders>
              <w:right w:val="single" w:sz="6" w:space="0" w:color="000000"/>
            </w:tcBorders>
          </w:tcPr>
          <w:p w14:paraId="29F2A913" w14:textId="77777777" w:rsidR="007C446A" w:rsidRPr="00F940CD" w:rsidRDefault="007C446A" w:rsidP="00442B51">
            <w:pPr>
              <w:spacing w:line="264" w:lineRule="auto"/>
              <w:ind w:right="-108"/>
              <w:rPr>
                <w:sz w:val="22"/>
                <w:szCs w:val="22"/>
              </w:rPr>
            </w:pPr>
          </w:p>
        </w:tc>
        <w:tc>
          <w:tcPr>
            <w:tcW w:w="2835" w:type="dxa"/>
            <w:tcBorders>
              <w:top w:val="single" w:sz="6" w:space="0" w:color="000000"/>
              <w:left w:val="single" w:sz="6" w:space="0" w:color="000000"/>
            </w:tcBorders>
          </w:tcPr>
          <w:p w14:paraId="5D4D0AA1" w14:textId="77777777" w:rsidR="007C446A" w:rsidRPr="00F940CD" w:rsidRDefault="007C446A" w:rsidP="00442B51">
            <w:pPr>
              <w:spacing w:line="264" w:lineRule="auto"/>
              <w:ind w:left="-57"/>
              <w:rPr>
                <w:sz w:val="22"/>
                <w:szCs w:val="22"/>
              </w:rPr>
            </w:pPr>
            <w:r w:rsidRPr="00F940CD">
              <w:rPr>
                <w:sz w:val="22"/>
                <w:szCs w:val="22"/>
              </w:rPr>
              <w:t>ГОСТ 30402-96 п.9</w:t>
            </w:r>
          </w:p>
        </w:tc>
      </w:tr>
      <w:tr w:rsidR="00F940CD" w:rsidRPr="00F940CD" w14:paraId="0A41BAE9" w14:textId="77777777" w:rsidTr="00C44173">
        <w:trPr>
          <w:cantSplit/>
          <w:trHeight w:val="360"/>
        </w:trPr>
        <w:tc>
          <w:tcPr>
            <w:tcW w:w="711" w:type="dxa"/>
          </w:tcPr>
          <w:p w14:paraId="0C831431" w14:textId="77777777" w:rsidR="007C446A" w:rsidRPr="00F940CD" w:rsidRDefault="007C446A" w:rsidP="00442B51">
            <w:pPr>
              <w:spacing w:line="264" w:lineRule="auto"/>
              <w:ind w:left="-108" w:right="-108"/>
              <w:jc w:val="center"/>
              <w:rPr>
                <w:sz w:val="22"/>
                <w:szCs w:val="22"/>
              </w:rPr>
            </w:pPr>
            <w:r w:rsidRPr="00F940CD">
              <w:rPr>
                <w:sz w:val="22"/>
                <w:szCs w:val="22"/>
              </w:rPr>
              <w:t>75.7</w:t>
            </w:r>
          </w:p>
          <w:p w14:paraId="1BAA4EFB" w14:textId="77777777" w:rsidR="007C446A" w:rsidRPr="00F940CD" w:rsidRDefault="007C446A" w:rsidP="00442B51">
            <w:pPr>
              <w:spacing w:line="264" w:lineRule="auto"/>
              <w:ind w:left="-108" w:right="-108"/>
              <w:jc w:val="center"/>
              <w:rPr>
                <w:sz w:val="22"/>
                <w:szCs w:val="22"/>
              </w:rPr>
            </w:pPr>
            <w:r w:rsidRPr="00F940CD">
              <w:rPr>
                <w:sz w:val="22"/>
                <w:szCs w:val="22"/>
              </w:rPr>
              <w:t>*</w:t>
            </w:r>
          </w:p>
        </w:tc>
        <w:tc>
          <w:tcPr>
            <w:tcW w:w="1843" w:type="dxa"/>
            <w:vMerge/>
          </w:tcPr>
          <w:p w14:paraId="6FA4A8FB" w14:textId="77777777" w:rsidR="007C446A" w:rsidRPr="00F940CD" w:rsidRDefault="007C446A" w:rsidP="00442B51">
            <w:pPr>
              <w:spacing w:line="264" w:lineRule="auto"/>
              <w:ind w:right="-108"/>
              <w:rPr>
                <w:sz w:val="22"/>
                <w:szCs w:val="22"/>
              </w:rPr>
            </w:pPr>
          </w:p>
        </w:tc>
        <w:tc>
          <w:tcPr>
            <w:tcW w:w="993" w:type="dxa"/>
          </w:tcPr>
          <w:p w14:paraId="1AF38F0F" w14:textId="77777777" w:rsidR="007C446A" w:rsidRPr="00F940CD" w:rsidRDefault="007C446A" w:rsidP="00442B51">
            <w:pPr>
              <w:spacing w:line="264" w:lineRule="auto"/>
              <w:jc w:val="center"/>
              <w:rPr>
                <w:sz w:val="22"/>
                <w:szCs w:val="22"/>
              </w:rPr>
            </w:pPr>
            <w:r w:rsidRPr="00F940CD">
              <w:rPr>
                <w:sz w:val="22"/>
                <w:szCs w:val="22"/>
              </w:rPr>
              <w:t>23.99/</w:t>
            </w:r>
          </w:p>
          <w:p w14:paraId="0CC3FF41" w14:textId="77777777" w:rsidR="007C446A" w:rsidRPr="00F940CD" w:rsidRDefault="007C446A" w:rsidP="00442B51">
            <w:pPr>
              <w:spacing w:line="264" w:lineRule="auto"/>
              <w:jc w:val="center"/>
              <w:rPr>
                <w:sz w:val="22"/>
                <w:szCs w:val="22"/>
              </w:rPr>
            </w:pPr>
            <w:r w:rsidRPr="00F940CD">
              <w:rPr>
                <w:sz w:val="22"/>
                <w:szCs w:val="22"/>
              </w:rPr>
              <w:t>25.120</w:t>
            </w:r>
          </w:p>
        </w:tc>
        <w:tc>
          <w:tcPr>
            <w:tcW w:w="2126" w:type="dxa"/>
          </w:tcPr>
          <w:p w14:paraId="56241B0E" w14:textId="77777777" w:rsidR="007C446A" w:rsidRPr="00F940CD" w:rsidRDefault="007C446A" w:rsidP="00442B51">
            <w:pPr>
              <w:spacing w:line="264" w:lineRule="auto"/>
              <w:rPr>
                <w:sz w:val="22"/>
                <w:szCs w:val="22"/>
              </w:rPr>
            </w:pPr>
            <w:r w:rsidRPr="00F940CD">
              <w:rPr>
                <w:sz w:val="22"/>
                <w:szCs w:val="22"/>
              </w:rPr>
              <w:t xml:space="preserve">Группа горючести </w:t>
            </w:r>
          </w:p>
        </w:tc>
        <w:tc>
          <w:tcPr>
            <w:tcW w:w="2126" w:type="dxa"/>
            <w:vMerge/>
            <w:tcBorders>
              <w:right w:val="single" w:sz="6" w:space="0" w:color="000000"/>
            </w:tcBorders>
          </w:tcPr>
          <w:p w14:paraId="422EDC00" w14:textId="77777777" w:rsidR="007C446A" w:rsidRPr="00F940CD" w:rsidRDefault="007C446A" w:rsidP="00442B51">
            <w:pPr>
              <w:spacing w:line="264" w:lineRule="auto"/>
              <w:ind w:right="-108"/>
              <w:rPr>
                <w:sz w:val="22"/>
                <w:szCs w:val="22"/>
              </w:rPr>
            </w:pPr>
          </w:p>
        </w:tc>
        <w:tc>
          <w:tcPr>
            <w:tcW w:w="2835" w:type="dxa"/>
            <w:tcBorders>
              <w:top w:val="single" w:sz="6" w:space="0" w:color="000000"/>
              <w:left w:val="single" w:sz="6" w:space="0" w:color="000000"/>
            </w:tcBorders>
          </w:tcPr>
          <w:p w14:paraId="1ABAC5C4" w14:textId="77777777" w:rsidR="007C446A" w:rsidRPr="00F940CD" w:rsidRDefault="007C446A"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696B5F1B" w14:textId="77777777" w:rsidTr="00C44173">
        <w:trPr>
          <w:cantSplit/>
          <w:trHeight w:val="360"/>
        </w:trPr>
        <w:tc>
          <w:tcPr>
            <w:tcW w:w="711" w:type="dxa"/>
          </w:tcPr>
          <w:p w14:paraId="16AC33CB" w14:textId="77777777" w:rsidR="007C446A" w:rsidRPr="00F940CD" w:rsidRDefault="007C446A" w:rsidP="00442B51">
            <w:pPr>
              <w:spacing w:line="264" w:lineRule="auto"/>
              <w:ind w:left="-108" w:right="-108"/>
              <w:jc w:val="center"/>
              <w:rPr>
                <w:sz w:val="22"/>
                <w:szCs w:val="22"/>
              </w:rPr>
            </w:pPr>
            <w:r w:rsidRPr="00F940CD">
              <w:rPr>
                <w:sz w:val="22"/>
                <w:szCs w:val="22"/>
              </w:rPr>
              <w:t>75.8</w:t>
            </w:r>
          </w:p>
          <w:p w14:paraId="674BC098" w14:textId="77777777" w:rsidR="007C446A" w:rsidRPr="00F940CD" w:rsidRDefault="007C446A" w:rsidP="00442B51">
            <w:pPr>
              <w:spacing w:line="264" w:lineRule="auto"/>
              <w:ind w:left="-108" w:right="-108"/>
              <w:jc w:val="center"/>
              <w:rPr>
                <w:sz w:val="22"/>
                <w:szCs w:val="22"/>
              </w:rPr>
            </w:pPr>
            <w:r w:rsidRPr="00F940CD">
              <w:rPr>
                <w:sz w:val="22"/>
                <w:szCs w:val="22"/>
              </w:rPr>
              <w:t>*</w:t>
            </w:r>
          </w:p>
        </w:tc>
        <w:tc>
          <w:tcPr>
            <w:tcW w:w="1843" w:type="dxa"/>
            <w:vMerge/>
          </w:tcPr>
          <w:p w14:paraId="60287CDB" w14:textId="77777777" w:rsidR="007C446A" w:rsidRPr="00F940CD" w:rsidRDefault="007C446A" w:rsidP="00442B51">
            <w:pPr>
              <w:spacing w:line="264" w:lineRule="auto"/>
              <w:ind w:right="-108"/>
              <w:rPr>
                <w:sz w:val="22"/>
                <w:szCs w:val="22"/>
              </w:rPr>
            </w:pPr>
          </w:p>
        </w:tc>
        <w:tc>
          <w:tcPr>
            <w:tcW w:w="993" w:type="dxa"/>
          </w:tcPr>
          <w:p w14:paraId="0C4ABE25" w14:textId="77777777" w:rsidR="007C446A" w:rsidRPr="00F940CD" w:rsidRDefault="007C446A" w:rsidP="00442B51">
            <w:pPr>
              <w:spacing w:line="264" w:lineRule="auto"/>
              <w:jc w:val="center"/>
              <w:rPr>
                <w:sz w:val="22"/>
                <w:szCs w:val="22"/>
              </w:rPr>
            </w:pPr>
            <w:r w:rsidRPr="00F940CD">
              <w:rPr>
                <w:sz w:val="22"/>
                <w:szCs w:val="22"/>
              </w:rPr>
              <w:t>23.99/</w:t>
            </w:r>
          </w:p>
          <w:p w14:paraId="2A6D4A17" w14:textId="77777777" w:rsidR="007C446A" w:rsidRPr="00F940CD" w:rsidRDefault="007C446A" w:rsidP="00442B51">
            <w:pPr>
              <w:spacing w:line="264" w:lineRule="auto"/>
              <w:jc w:val="center"/>
              <w:rPr>
                <w:sz w:val="22"/>
                <w:szCs w:val="22"/>
              </w:rPr>
            </w:pPr>
            <w:r w:rsidRPr="00F940CD">
              <w:rPr>
                <w:sz w:val="22"/>
                <w:szCs w:val="22"/>
              </w:rPr>
              <w:t>25.120</w:t>
            </w:r>
          </w:p>
        </w:tc>
        <w:tc>
          <w:tcPr>
            <w:tcW w:w="2126" w:type="dxa"/>
          </w:tcPr>
          <w:p w14:paraId="3DC0141F" w14:textId="77777777" w:rsidR="007C446A" w:rsidRPr="00F940CD" w:rsidRDefault="007C446A" w:rsidP="00442B51">
            <w:pPr>
              <w:spacing w:line="264" w:lineRule="auto"/>
              <w:rPr>
                <w:sz w:val="22"/>
                <w:szCs w:val="22"/>
              </w:rPr>
            </w:pPr>
            <w:r w:rsidRPr="00F940CD">
              <w:rPr>
                <w:sz w:val="22"/>
                <w:szCs w:val="22"/>
              </w:rPr>
              <w:t>Распространение пламени по поверхности</w:t>
            </w:r>
          </w:p>
          <w:p w14:paraId="0CD0B2D8" w14:textId="77777777" w:rsidR="007C446A" w:rsidRPr="00F940CD" w:rsidRDefault="007C446A" w:rsidP="00442B51">
            <w:pPr>
              <w:spacing w:line="264" w:lineRule="auto"/>
              <w:rPr>
                <w:sz w:val="22"/>
                <w:szCs w:val="22"/>
              </w:rPr>
            </w:pPr>
          </w:p>
        </w:tc>
        <w:tc>
          <w:tcPr>
            <w:tcW w:w="2126" w:type="dxa"/>
            <w:vMerge/>
            <w:tcBorders>
              <w:right w:val="single" w:sz="6" w:space="0" w:color="000000"/>
            </w:tcBorders>
          </w:tcPr>
          <w:p w14:paraId="3D69CA2E" w14:textId="77777777" w:rsidR="007C446A" w:rsidRPr="00F940CD" w:rsidRDefault="007C446A" w:rsidP="00442B51">
            <w:pPr>
              <w:spacing w:line="264" w:lineRule="auto"/>
              <w:ind w:right="-108"/>
              <w:rPr>
                <w:sz w:val="22"/>
                <w:szCs w:val="22"/>
              </w:rPr>
            </w:pPr>
          </w:p>
        </w:tc>
        <w:tc>
          <w:tcPr>
            <w:tcW w:w="2835" w:type="dxa"/>
            <w:tcBorders>
              <w:top w:val="single" w:sz="6" w:space="0" w:color="000000"/>
              <w:left w:val="single" w:sz="6" w:space="0" w:color="000000"/>
            </w:tcBorders>
          </w:tcPr>
          <w:p w14:paraId="1E7E2C04" w14:textId="77777777" w:rsidR="007C446A" w:rsidRPr="00F940CD" w:rsidRDefault="007C446A" w:rsidP="00442B51">
            <w:pPr>
              <w:spacing w:line="264" w:lineRule="auto"/>
              <w:ind w:left="-57" w:right="-57"/>
              <w:rPr>
                <w:sz w:val="22"/>
                <w:szCs w:val="22"/>
              </w:rPr>
            </w:pPr>
            <w:r w:rsidRPr="00F940CD">
              <w:rPr>
                <w:sz w:val="22"/>
                <w:szCs w:val="22"/>
              </w:rPr>
              <w:t>ГОСТ 30444-97 п.9</w:t>
            </w:r>
          </w:p>
        </w:tc>
      </w:tr>
      <w:tr w:rsidR="00F940CD" w:rsidRPr="00F940CD" w14:paraId="69FBA039" w14:textId="77777777" w:rsidTr="00C44173">
        <w:trPr>
          <w:cantSplit/>
          <w:trHeight w:val="269"/>
        </w:trPr>
        <w:tc>
          <w:tcPr>
            <w:tcW w:w="5673" w:type="dxa"/>
            <w:gridSpan w:val="4"/>
          </w:tcPr>
          <w:p w14:paraId="572C7DDA" w14:textId="77777777" w:rsidR="007C446A" w:rsidRPr="00F940CD" w:rsidRDefault="007C446A" w:rsidP="00442B51">
            <w:pPr>
              <w:spacing w:line="264" w:lineRule="auto"/>
              <w:rPr>
                <w:b/>
                <w:sz w:val="22"/>
                <w:szCs w:val="22"/>
              </w:rPr>
            </w:pPr>
            <w:r w:rsidRPr="00F940CD">
              <w:rPr>
                <w:b/>
                <w:sz w:val="22"/>
                <w:szCs w:val="22"/>
              </w:rPr>
              <w:t xml:space="preserve">             ул. Лесная, 8,  д. Выгоничи</w:t>
            </w:r>
          </w:p>
        </w:tc>
        <w:tc>
          <w:tcPr>
            <w:tcW w:w="2126" w:type="dxa"/>
            <w:vMerge/>
            <w:tcBorders>
              <w:right w:val="single" w:sz="6" w:space="0" w:color="000000"/>
            </w:tcBorders>
          </w:tcPr>
          <w:p w14:paraId="60E4F560" w14:textId="77777777" w:rsidR="007C446A" w:rsidRPr="00F940CD" w:rsidRDefault="007C446A" w:rsidP="00442B51">
            <w:pPr>
              <w:spacing w:line="264" w:lineRule="auto"/>
              <w:ind w:right="-108"/>
              <w:rPr>
                <w:sz w:val="22"/>
                <w:szCs w:val="22"/>
              </w:rPr>
            </w:pPr>
          </w:p>
        </w:tc>
        <w:tc>
          <w:tcPr>
            <w:tcW w:w="2835" w:type="dxa"/>
            <w:tcBorders>
              <w:top w:val="single" w:sz="6" w:space="0" w:color="000000"/>
              <w:left w:val="single" w:sz="6" w:space="0" w:color="000000"/>
            </w:tcBorders>
          </w:tcPr>
          <w:p w14:paraId="4AA65444" w14:textId="77777777" w:rsidR="007C446A" w:rsidRPr="00F940CD" w:rsidRDefault="007C446A" w:rsidP="00442B51">
            <w:pPr>
              <w:spacing w:line="264" w:lineRule="auto"/>
              <w:ind w:left="-57" w:right="-57"/>
              <w:rPr>
                <w:sz w:val="22"/>
                <w:szCs w:val="22"/>
              </w:rPr>
            </w:pPr>
          </w:p>
        </w:tc>
      </w:tr>
      <w:tr w:rsidR="00F940CD" w:rsidRPr="00F940CD" w14:paraId="1E8AD12D" w14:textId="77777777" w:rsidTr="00C44173">
        <w:trPr>
          <w:cantSplit/>
          <w:trHeight w:val="360"/>
        </w:trPr>
        <w:tc>
          <w:tcPr>
            <w:tcW w:w="711" w:type="dxa"/>
          </w:tcPr>
          <w:p w14:paraId="753E9DA5" w14:textId="77777777" w:rsidR="007C446A" w:rsidRPr="00F940CD" w:rsidRDefault="007C446A" w:rsidP="00442B51">
            <w:pPr>
              <w:spacing w:line="264" w:lineRule="auto"/>
              <w:ind w:left="-108" w:right="-108"/>
              <w:jc w:val="center"/>
              <w:rPr>
                <w:sz w:val="22"/>
                <w:szCs w:val="22"/>
              </w:rPr>
            </w:pPr>
            <w:r w:rsidRPr="00F940CD">
              <w:rPr>
                <w:sz w:val="22"/>
                <w:szCs w:val="22"/>
                <w:lang w:val="en-US"/>
              </w:rPr>
              <w:t>75.9</w:t>
            </w:r>
          </w:p>
          <w:p w14:paraId="7E32B534" w14:textId="77777777" w:rsidR="007C446A" w:rsidRPr="00F940CD" w:rsidRDefault="007C446A" w:rsidP="00442B51">
            <w:pPr>
              <w:spacing w:line="264" w:lineRule="auto"/>
              <w:ind w:left="-108" w:right="-108"/>
              <w:jc w:val="center"/>
              <w:rPr>
                <w:sz w:val="22"/>
                <w:szCs w:val="22"/>
              </w:rPr>
            </w:pPr>
            <w:r w:rsidRPr="00F940CD">
              <w:rPr>
                <w:sz w:val="22"/>
                <w:szCs w:val="22"/>
              </w:rPr>
              <w:t>*</w:t>
            </w:r>
          </w:p>
        </w:tc>
        <w:tc>
          <w:tcPr>
            <w:tcW w:w="1843" w:type="dxa"/>
          </w:tcPr>
          <w:p w14:paraId="7A5E8C3D" w14:textId="77777777" w:rsidR="007C446A" w:rsidRPr="00F940CD" w:rsidRDefault="007C446A" w:rsidP="00442B51">
            <w:pPr>
              <w:spacing w:line="264" w:lineRule="auto"/>
              <w:ind w:right="-108"/>
              <w:rPr>
                <w:sz w:val="22"/>
                <w:szCs w:val="22"/>
              </w:rPr>
            </w:pPr>
          </w:p>
        </w:tc>
        <w:tc>
          <w:tcPr>
            <w:tcW w:w="993" w:type="dxa"/>
          </w:tcPr>
          <w:p w14:paraId="18370636" w14:textId="77777777" w:rsidR="007C446A" w:rsidRPr="00F940CD" w:rsidRDefault="007C446A" w:rsidP="00442B51">
            <w:pPr>
              <w:spacing w:line="264" w:lineRule="auto"/>
              <w:ind w:left="-110" w:right="-108"/>
              <w:jc w:val="center"/>
              <w:rPr>
                <w:sz w:val="22"/>
                <w:szCs w:val="22"/>
              </w:rPr>
            </w:pPr>
            <w:r w:rsidRPr="00F940CD">
              <w:rPr>
                <w:sz w:val="22"/>
                <w:szCs w:val="22"/>
              </w:rPr>
              <w:t>23.99/ 29.061</w:t>
            </w:r>
          </w:p>
        </w:tc>
        <w:tc>
          <w:tcPr>
            <w:tcW w:w="2126" w:type="dxa"/>
          </w:tcPr>
          <w:p w14:paraId="11F5F773" w14:textId="77777777" w:rsidR="007C446A" w:rsidRPr="00F940CD" w:rsidRDefault="007C446A"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6" w:type="dxa"/>
            <w:vMerge/>
            <w:tcBorders>
              <w:right w:val="single" w:sz="6" w:space="0" w:color="000000"/>
            </w:tcBorders>
          </w:tcPr>
          <w:p w14:paraId="2422A23D" w14:textId="77777777" w:rsidR="007C446A" w:rsidRPr="00F940CD" w:rsidRDefault="007C446A" w:rsidP="00442B51">
            <w:pPr>
              <w:spacing w:line="264" w:lineRule="auto"/>
              <w:ind w:right="-108"/>
              <w:rPr>
                <w:sz w:val="22"/>
                <w:szCs w:val="22"/>
              </w:rPr>
            </w:pPr>
          </w:p>
        </w:tc>
        <w:tc>
          <w:tcPr>
            <w:tcW w:w="2835" w:type="dxa"/>
            <w:tcBorders>
              <w:top w:val="single" w:sz="6" w:space="0" w:color="000000"/>
              <w:left w:val="single" w:sz="6" w:space="0" w:color="000000"/>
            </w:tcBorders>
          </w:tcPr>
          <w:p w14:paraId="5FB6BF1F" w14:textId="77777777" w:rsidR="007C446A" w:rsidRPr="00F940CD" w:rsidRDefault="007C446A" w:rsidP="00442B51">
            <w:pPr>
              <w:spacing w:line="264" w:lineRule="auto"/>
              <w:ind w:right="-108"/>
              <w:rPr>
                <w:sz w:val="22"/>
                <w:szCs w:val="22"/>
                <w:lang w:val="en-US"/>
              </w:rPr>
            </w:pPr>
            <w:r w:rsidRPr="00F940CD">
              <w:rPr>
                <w:bCs/>
                <w:iCs/>
                <w:sz w:val="22"/>
                <w:szCs w:val="22"/>
              </w:rPr>
              <w:t>ГОСТ 12.1.044-89 п.4.20</w:t>
            </w:r>
          </w:p>
          <w:p w14:paraId="00CEF49D" w14:textId="77777777" w:rsidR="007C446A" w:rsidRPr="00F940CD" w:rsidRDefault="007C446A" w:rsidP="00442B51">
            <w:pPr>
              <w:spacing w:line="264" w:lineRule="auto"/>
              <w:ind w:left="-108"/>
              <w:rPr>
                <w:sz w:val="22"/>
                <w:szCs w:val="22"/>
              </w:rPr>
            </w:pPr>
            <w:r w:rsidRPr="00F940CD">
              <w:rPr>
                <w:sz w:val="22"/>
                <w:szCs w:val="22"/>
              </w:rPr>
              <w:t>ГОСТ 12.1.044-2018 , п. 13</w:t>
            </w:r>
          </w:p>
        </w:tc>
      </w:tr>
      <w:tr w:rsidR="00F940CD" w:rsidRPr="00F940CD" w14:paraId="4C7EDB1E" w14:textId="77777777" w:rsidTr="00C44173">
        <w:trPr>
          <w:cantSplit/>
          <w:trHeight w:val="213"/>
        </w:trPr>
        <w:tc>
          <w:tcPr>
            <w:tcW w:w="5673" w:type="dxa"/>
            <w:gridSpan w:val="4"/>
          </w:tcPr>
          <w:p w14:paraId="4E877048" w14:textId="77777777" w:rsidR="00CA28C4" w:rsidRPr="00F940CD" w:rsidRDefault="00CA28C4" w:rsidP="00442B51">
            <w:pPr>
              <w:spacing w:line="264" w:lineRule="auto"/>
              <w:ind w:right="-48"/>
              <w:rPr>
                <w:b/>
                <w:sz w:val="22"/>
                <w:szCs w:val="22"/>
              </w:rPr>
            </w:pPr>
            <w:r w:rsidRPr="00F940CD">
              <w:rPr>
                <w:b/>
                <w:sz w:val="22"/>
                <w:szCs w:val="22"/>
              </w:rPr>
              <w:t xml:space="preserve">             ул. Минина, 15,  220014,  г. Минск</w:t>
            </w:r>
          </w:p>
        </w:tc>
        <w:tc>
          <w:tcPr>
            <w:tcW w:w="2126" w:type="dxa"/>
            <w:tcBorders>
              <w:right w:val="single" w:sz="6" w:space="0" w:color="000000"/>
            </w:tcBorders>
          </w:tcPr>
          <w:p w14:paraId="3CEB63B1" w14:textId="77777777" w:rsidR="00CA28C4" w:rsidRPr="00F940CD" w:rsidRDefault="00CA28C4" w:rsidP="00442B51">
            <w:pPr>
              <w:spacing w:line="264" w:lineRule="auto"/>
              <w:ind w:right="-108"/>
              <w:rPr>
                <w:sz w:val="22"/>
                <w:szCs w:val="22"/>
              </w:rPr>
            </w:pPr>
          </w:p>
        </w:tc>
        <w:tc>
          <w:tcPr>
            <w:tcW w:w="2835" w:type="dxa"/>
            <w:tcBorders>
              <w:top w:val="single" w:sz="6" w:space="0" w:color="000000"/>
              <w:left w:val="single" w:sz="6" w:space="0" w:color="000000"/>
            </w:tcBorders>
          </w:tcPr>
          <w:p w14:paraId="2D5C6441" w14:textId="77777777" w:rsidR="00CA28C4" w:rsidRPr="00F940CD" w:rsidRDefault="00CA28C4" w:rsidP="00442B51">
            <w:pPr>
              <w:spacing w:line="264" w:lineRule="auto"/>
              <w:ind w:right="-108"/>
              <w:rPr>
                <w:bCs/>
                <w:iCs/>
                <w:sz w:val="22"/>
                <w:szCs w:val="22"/>
              </w:rPr>
            </w:pPr>
          </w:p>
        </w:tc>
      </w:tr>
      <w:tr w:rsidR="00F940CD" w:rsidRPr="00F940CD" w14:paraId="648F77F3" w14:textId="77777777" w:rsidTr="00C44173">
        <w:trPr>
          <w:cantSplit/>
          <w:trHeight w:val="360"/>
        </w:trPr>
        <w:tc>
          <w:tcPr>
            <w:tcW w:w="711" w:type="dxa"/>
          </w:tcPr>
          <w:p w14:paraId="39A8EF02" w14:textId="77777777" w:rsidR="00E64B85" w:rsidRPr="00F940CD" w:rsidRDefault="006348B4" w:rsidP="00442B51">
            <w:pPr>
              <w:spacing w:line="264" w:lineRule="auto"/>
              <w:ind w:left="-108" w:right="-108"/>
              <w:jc w:val="center"/>
              <w:rPr>
                <w:sz w:val="22"/>
                <w:szCs w:val="22"/>
              </w:rPr>
            </w:pPr>
            <w:r w:rsidRPr="00F940CD">
              <w:rPr>
                <w:sz w:val="22"/>
                <w:szCs w:val="22"/>
                <w:lang w:val="en-US"/>
              </w:rPr>
              <w:t>76</w:t>
            </w:r>
            <w:r w:rsidRPr="00F940CD">
              <w:rPr>
                <w:sz w:val="22"/>
                <w:szCs w:val="22"/>
              </w:rPr>
              <w:t>.1</w:t>
            </w:r>
          </w:p>
          <w:p w14:paraId="20E5E2CA"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2E3A28AA" w14:textId="77777777" w:rsidR="006348B4" w:rsidRPr="00F940CD" w:rsidRDefault="006348B4" w:rsidP="00442B51">
            <w:pPr>
              <w:pStyle w:val="ac"/>
              <w:spacing w:line="264" w:lineRule="auto"/>
              <w:ind w:right="-108"/>
              <w:rPr>
                <w:rFonts w:ascii="Times New Roman" w:hAnsi="Times New Roman"/>
                <w:sz w:val="22"/>
                <w:szCs w:val="22"/>
              </w:rPr>
            </w:pPr>
            <w:r w:rsidRPr="00F940CD">
              <w:rPr>
                <w:rFonts w:ascii="Times New Roman" w:hAnsi="Times New Roman"/>
                <w:sz w:val="22"/>
                <w:szCs w:val="22"/>
              </w:rPr>
              <w:t>Вата минеральная</w:t>
            </w:r>
          </w:p>
          <w:p w14:paraId="0836CDF7"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398825CB" w14:textId="77777777" w:rsidR="006348B4" w:rsidRPr="00F940CD" w:rsidRDefault="006348B4" w:rsidP="00442B51">
            <w:pPr>
              <w:spacing w:line="264" w:lineRule="auto"/>
              <w:ind w:left="-110" w:right="-108"/>
              <w:jc w:val="center"/>
              <w:rPr>
                <w:sz w:val="22"/>
                <w:szCs w:val="22"/>
              </w:rPr>
            </w:pPr>
            <w:r w:rsidRPr="00F940CD">
              <w:rPr>
                <w:sz w:val="22"/>
                <w:szCs w:val="22"/>
              </w:rPr>
              <w:t>23.99/ 29.061</w:t>
            </w:r>
          </w:p>
        </w:tc>
        <w:tc>
          <w:tcPr>
            <w:tcW w:w="2126" w:type="dxa"/>
          </w:tcPr>
          <w:p w14:paraId="371EA4E7" w14:textId="77777777" w:rsidR="006348B4" w:rsidRPr="00F940CD" w:rsidRDefault="006348B4" w:rsidP="00442B51">
            <w:pPr>
              <w:pStyle w:val="a7"/>
              <w:spacing w:line="264" w:lineRule="auto"/>
              <w:ind w:right="-108"/>
              <w:rPr>
                <w:sz w:val="22"/>
                <w:szCs w:val="22"/>
              </w:rPr>
            </w:pPr>
            <w:r w:rsidRPr="00F940CD">
              <w:rPr>
                <w:sz w:val="22"/>
                <w:szCs w:val="22"/>
              </w:rPr>
              <w:t>Средний диаметр волокна</w:t>
            </w:r>
          </w:p>
        </w:tc>
        <w:tc>
          <w:tcPr>
            <w:tcW w:w="2126" w:type="dxa"/>
            <w:vMerge w:val="restart"/>
            <w:tcBorders>
              <w:top w:val="single" w:sz="6" w:space="0" w:color="000000"/>
              <w:right w:val="single" w:sz="6" w:space="0" w:color="000000"/>
            </w:tcBorders>
          </w:tcPr>
          <w:p w14:paraId="2DA908B0" w14:textId="77777777" w:rsidR="006348B4" w:rsidRPr="00F940CD" w:rsidRDefault="006348B4" w:rsidP="00442B51">
            <w:pPr>
              <w:spacing w:line="264" w:lineRule="auto"/>
              <w:ind w:right="-108"/>
              <w:rPr>
                <w:sz w:val="22"/>
                <w:szCs w:val="22"/>
              </w:rPr>
            </w:pPr>
            <w:r w:rsidRPr="00F940CD">
              <w:rPr>
                <w:sz w:val="22"/>
                <w:szCs w:val="22"/>
              </w:rPr>
              <w:t>ГОСТ 4640-2011</w:t>
            </w:r>
          </w:p>
          <w:p w14:paraId="48BF0873" w14:textId="77777777" w:rsidR="006348B4" w:rsidRPr="00F940CD" w:rsidRDefault="00B7636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63B40CAD" w14:textId="77777777" w:rsidR="006348B4" w:rsidRPr="00F940CD" w:rsidRDefault="006348B4" w:rsidP="00442B51">
            <w:pPr>
              <w:spacing w:line="264" w:lineRule="auto"/>
              <w:ind w:right="-108"/>
              <w:rPr>
                <w:sz w:val="22"/>
                <w:szCs w:val="22"/>
              </w:rPr>
            </w:pPr>
            <w:r w:rsidRPr="00F940CD">
              <w:rPr>
                <w:sz w:val="22"/>
                <w:szCs w:val="22"/>
              </w:rPr>
              <w:t>ГОСТ 4640-2011 п.7.4</w:t>
            </w:r>
          </w:p>
          <w:p w14:paraId="0D572E14" w14:textId="77777777" w:rsidR="006348B4" w:rsidRPr="00F940CD" w:rsidRDefault="006348B4" w:rsidP="00442B51">
            <w:pPr>
              <w:spacing w:line="264" w:lineRule="auto"/>
              <w:ind w:right="-108"/>
              <w:rPr>
                <w:sz w:val="22"/>
                <w:szCs w:val="22"/>
              </w:rPr>
            </w:pPr>
            <w:r w:rsidRPr="00F940CD">
              <w:rPr>
                <w:sz w:val="22"/>
                <w:szCs w:val="22"/>
              </w:rPr>
              <w:t>ГОСТ 17177-94 п.20</w:t>
            </w:r>
          </w:p>
        </w:tc>
      </w:tr>
      <w:tr w:rsidR="00F940CD" w:rsidRPr="00F940CD" w14:paraId="09495146" w14:textId="77777777" w:rsidTr="00C44173">
        <w:trPr>
          <w:cantSplit/>
          <w:trHeight w:val="360"/>
        </w:trPr>
        <w:tc>
          <w:tcPr>
            <w:tcW w:w="711" w:type="dxa"/>
          </w:tcPr>
          <w:p w14:paraId="6EF99871" w14:textId="77777777" w:rsidR="00E64B85" w:rsidRPr="00F940CD" w:rsidRDefault="006348B4" w:rsidP="00442B51">
            <w:pPr>
              <w:spacing w:line="264" w:lineRule="auto"/>
              <w:ind w:left="-108" w:right="-108"/>
              <w:jc w:val="center"/>
              <w:rPr>
                <w:sz w:val="22"/>
                <w:szCs w:val="22"/>
              </w:rPr>
            </w:pPr>
            <w:r w:rsidRPr="00F940CD">
              <w:rPr>
                <w:sz w:val="22"/>
                <w:szCs w:val="22"/>
                <w:lang w:val="en-US"/>
              </w:rPr>
              <w:t>76</w:t>
            </w:r>
            <w:r w:rsidRPr="00F940CD">
              <w:rPr>
                <w:sz w:val="22"/>
                <w:szCs w:val="22"/>
              </w:rPr>
              <w:t>.2</w:t>
            </w:r>
          </w:p>
          <w:p w14:paraId="785A07DB"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0EC5079"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74D80BCB" w14:textId="77777777" w:rsidR="006348B4" w:rsidRPr="00F940CD" w:rsidRDefault="006348B4" w:rsidP="00442B51">
            <w:pPr>
              <w:spacing w:line="264" w:lineRule="auto"/>
              <w:jc w:val="center"/>
              <w:rPr>
                <w:sz w:val="22"/>
                <w:szCs w:val="22"/>
              </w:rPr>
            </w:pPr>
            <w:r w:rsidRPr="00F940CD">
              <w:rPr>
                <w:sz w:val="22"/>
                <w:szCs w:val="22"/>
              </w:rPr>
              <w:t>23.99/ 29.119</w:t>
            </w:r>
          </w:p>
        </w:tc>
        <w:tc>
          <w:tcPr>
            <w:tcW w:w="2126" w:type="dxa"/>
          </w:tcPr>
          <w:p w14:paraId="1F4962C9" w14:textId="77777777" w:rsidR="006348B4" w:rsidRPr="00F940CD" w:rsidRDefault="006348B4" w:rsidP="00442B51">
            <w:pPr>
              <w:pStyle w:val="a7"/>
              <w:spacing w:line="264" w:lineRule="auto"/>
              <w:ind w:right="-108"/>
              <w:rPr>
                <w:sz w:val="22"/>
                <w:szCs w:val="22"/>
              </w:rPr>
            </w:pPr>
            <w:r w:rsidRPr="00F940CD">
              <w:rPr>
                <w:sz w:val="22"/>
                <w:szCs w:val="22"/>
              </w:rPr>
              <w:t>Плотность</w:t>
            </w:r>
          </w:p>
        </w:tc>
        <w:tc>
          <w:tcPr>
            <w:tcW w:w="2126" w:type="dxa"/>
            <w:vMerge/>
            <w:tcBorders>
              <w:right w:val="single" w:sz="6" w:space="0" w:color="000000"/>
            </w:tcBorders>
          </w:tcPr>
          <w:p w14:paraId="5D5F6C32"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30C69654" w14:textId="77777777" w:rsidR="006348B4" w:rsidRPr="00F940CD" w:rsidRDefault="006348B4" w:rsidP="00442B51">
            <w:pPr>
              <w:spacing w:line="264" w:lineRule="auto"/>
              <w:ind w:right="-108"/>
              <w:rPr>
                <w:sz w:val="22"/>
                <w:szCs w:val="22"/>
              </w:rPr>
            </w:pPr>
            <w:r w:rsidRPr="00F940CD">
              <w:rPr>
                <w:sz w:val="22"/>
                <w:szCs w:val="22"/>
              </w:rPr>
              <w:t>ГОСТ 4640-2011 п.7.4</w:t>
            </w:r>
          </w:p>
          <w:p w14:paraId="4D81D807" w14:textId="77777777" w:rsidR="006348B4" w:rsidRPr="00F940CD" w:rsidRDefault="006348B4" w:rsidP="00442B51">
            <w:pPr>
              <w:spacing w:line="264" w:lineRule="auto"/>
              <w:ind w:right="-108"/>
              <w:rPr>
                <w:sz w:val="22"/>
                <w:szCs w:val="22"/>
              </w:rPr>
            </w:pPr>
            <w:r w:rsidRPr="00F940CD">
              <w:rPr>
                <w:sz w:val="22"/>
                <w:szCs w:val="22"/>
              </w:rPr>
              <w:t>ГОСТ 17177-94 п.7</w:t>
            </w:r>
          </w:p>
        </w:tc>
      </w:tr>
      <w:tr w:rsidR="00F940CD" w:rsidRPr="00F940CD" w14:paraId="6D70D354" w14:textId="77777777" w:rsidTr="00C44173">
        <w:trPr>
          <w:cantSplit/>
          <w:trHeight w:val="360"/>
        </w:trPr>
        <w:tc>
          <w:tcPr>
            <w:tcW w:w="711" w:type="dxa"/>
          </w:tcPr>
          <w:p w14:paraId="5CBF9DE7" w14:textId="77777777" w:rsidR="00E64B85" w:rsidRPr="00F940CD" w:rsidRDefault="006348B4" w:rsidP="00442B51">
            <w:pPr>
              <w:spacing w:line="264" w:lineRule="auto"/>
              <w:ind w:left="-108" w:right="-108"/>
              <w:jc w:val="center"/>
              <w:rPr>
                <w:sz w:val="22"/>
                <w:szCs w:val="22"/>
              </w:rPr>
            </w:pPr>
            <w:r w:rsidRPr="00F940CD">
              <w:rPr>
                <w:sz w:val="22"/>
                <w:szCs w:val="22"/>
                <w:lang w:val="en-US"/>
              </w:rPr>
              <w:t>76</w:t>
            </w:r>
            <w:r w:rsidRPr="00F940CD">
              <w:rPr>
                <w:sz w:val="22"/>
                <w:szCs w:val="22"/>
              </w:rPr>
              <w:t>.3</w:t>
            </w:r>
          </w:p>
          <w:p w14:paraId="3E199EF4"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7F3D007"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5F809121" w14:textId="77777777" w:rsidR="006348B4" w:rsidRPr="00F940CD" w:rsidRDefault="006348B4" w:rsidP="00442B51">
            <w:pPr>
              <w:spacing w:line="264" w:lineRule="auto"/>
              <w:jc w:val="center"/>
              <w:rPr>
                <w:sz w:val="22"/>
                <w:szCs w:val="22"/>
              </w:rPr>
            </w:pPr>
            <w:r w:rsidRPr="00F940CD">
              <w:rPr>
                <w:sz w:val="22"/>
                <w:szCs w:val="22"/>
              </w:rPr>
              <w:t>23.99/ 35.060</w:t>
            </w:r>
          </w:p>
        </w:tc>
        <w:tc>
          <w:tcPr>
            <w:tcW w:w="2126" w:type="dxa"/>
          </w:tcPr>
          <w:p w14:paraId="624C911A" w14:textId="77777777" w:rsidR="006348B4" w:rsidRPr="00F940CD" w:rsidRDefault="006348B4" w:rsidP="00442B51">
            <w:pPr>
              <w:spacing w:line="264" w:lineRule="auto"/>
              <w:ind w:right="-108"/>
              <w:rPr>
                <w:sz w:val="22"/>
                <w:szCs w:val="22"/>
              </w:rPr>
            </w:pPr>
            <w:r w:rsidRPr="00F940CD">
              <w:rPr>
                <w:sz w:val="22"/>
                <w:szCs w:val="22"/>
              </w:rPr>
              <w:t>Влажность</w:t>
            </w:r>
          </w:p>
        </w:tc>
        <w:tc>
          <w:tcPr>
            <w:tcW w:w="2126" w:type="dxa"/>
            <w:vMerge/>
            <w:tcBorders>
              <w:right w:val="single" w:sz="6" w:space="0" w:color="000000"/>
            </w:tcBorders>
          </w:tcPr>
          <w:p w14:paraId="2E6784CA"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545DF3E7" w14:textId="77777777" w:rsidR="006348B4" w:rsidRPr="00F940CD" w:rsidRDefault="006348B4" w:rsidP="00442B51">
            <w:pPr>
              <w:spacing w:line="264" w:lineRule="auto"/>
              <w:ind w:right="-108"/>
              <w:rPr>
                <w:sz w:val="22"/>
                <w:szCs w:val="22"/>
              </w:rPr>
            </w:pPr>
            <w:r w:rsidRPr="00F940CD">
              <w:rPr>
                <w:sz w:val="22"/>
                <w:szCs w:val="22"/>
              </w:rPr>
              <w:t>ГОСТ 4640-2011 п.7.4</w:t>
            </w:r>
          </w:p>
          <w:p w14:paraId="3362B970" w14:textId="77777777" w:rsidR="006348B4" w:rsidRPr="00F940CD" w:rsidRDefault="006348B4" w:rsidP="00442B51">
            <w:pPr>
              <w:spacing w:line="264" w:lineRule="auto"/>
              <w:ind w:right="-108"/>
              <w:rPr>
                <w:sz w:val="22"/>
                <w:szCs w:val="22"/>
              </w:rPr>
            </w:pPr>
            <w:r w:rsidRPr="00F940CD">
              <w:rPr>
                <w:sz w:val="22"/>
                <w:szCs w:val="22"/>
              </w:rPr>
              <w:t>ГОСТ 17177-94 п.8</w:t>
            </w:r>
          </w:p>
        </w:tc>
      </w:tr>
      <w:tr w:rsidR="00F940CD" w:rsidRPr="00F940CD" w14:paraId="60A28AF5" w14:textId="77777777" w:rsidTr="00C44173">
        <w:trPr>
          <w:cantSplit/>
          <w:trHeight w:val="45"/>
        </w:trPr>
        <w:tc>
          <w:tcPr>
            <w:tcW w:w="711" w:type="dxa"/>
          </w:tcPr>
          <w:p w14:paraId="1C682EF6" w14:textId="77777777" w:rsidR="00E64B85" w:rsidRPr="00F940CD" w:rsidRDefault="006348B4" w:rsidP="00442B51">
            <w:pPr>
              <w:spacing w:line="264" w:lineRule="auto"/>
              <w:ind w:left="-108" w:right="-108"/>
              <w:jc w:val="center"/>
              <w:rPr>
                <w:sz w:val="22"/>
                <w:szCs w:val="22"/>
              </w:rPr>
            </w:pPr>
            <w:r w:rsidRPr="00F940CD">
              <w:rPr>
                <w:sz w:val="22"/>
                <w:szCs w:val="22"/>
                <w:lang w:val="en-US"/>
              </w:rPr>
              <w:t>76</w:t>
            </w:r>
            <w:r w:rsidRPr="00F940CD">
              <w:rPr>
                <w:sz w:val="22"/>
                <w:szCs w:val="22"/>
              </w:rPr>
              <w:t>.4</w:t>
            </w:r>
          </w:p>
          <w:p w14:paraId="63DE4724"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15C1D9F"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25E94C08" w14:textId="77777777" w:rsidR="006348B4" w:rsidRPr="00F940CD" w:rsidRDefault="006348B4" w:rsidP="00442B51">
            <w:pPr>
              <w:spacing w:line="264" w:lineRule="auto"/>
              <w:jc w:val="center"/>
              <w:rPr>
                <w:sz w:val="22"/>
                <w:szCs w:val="22"/>
              </w:rPr>
            </w:pPr>
            <w:r w:rsidRPr="00F940CD">
              <w:rPr>
                <w:sz w:val="22"/>
                <w:szCs w:val="22"/>
              </w:rPr>
              <w:t xml:space="preserve">23.99/ </w:t>
            </w:r>
            <w:r w:rsidR="00600956" w:rsidRPr="00F940CD">
              <w:rPr>
                <w:sz w:val="22"/>
                <w:szCs w:val="22"/>
              </w:rPr>
              <w:t>26.141</w:t>
            </w:r>
          </w:p>
        </w:tc>
        <w:tc>
          <w:tcPr>
            <w:tcW w:w="2126" w:type="dxa"/>
          </w:tcPr>
          <w:p w14:paraId="02169EA2" w14:textId="77777777" w:rsidR="006348B4" w:rsidRPr="00F940CD" w:rsidRDefault="006348B4" w:rsidP="00442B51">
            <w:pPr>
              <w:pStyle w:val="a7"/>
              <w:spacing w:line="264" w:lineRule="auto"/>
              <w:ind w:right="-108"/>
              <w:rPr>
                <w:sz w:val="22"/>
                <w:szCs w:val="22"/>
              </w:rPr>
            </w:pPr>
            <w:r w:rsidRPr="00F940CD">
              <w:rPr>
                <w:sz w:val="22"/>
                <w:szCs w:val="22"/>
              </w:rPr>
              <w:t>Водостойкость</w:t>
            </w:r>
          </w:p>
        </w:tc>
        <w:tc>
          <w:tcPr>
            <w:tcW w:w="2126" w:type="dxa"/>
            <w:vMerge/>
            <w:tcBorders>
              <w:right w:val="single" w:sz="6" w:space="0" w:color="000000"/>
            </w:tcBorders>
          </w:tcPr>
          <w:p w14:paraId="38D06A85"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2E93369A" w14:textId="77777777" w:rsidR="006348B4" w:rsidRPr="00F940CD" w:rsidRDefault="006348B4" w:rsidP="00442B51">
            <w:pPr>
              <w:spacing w:line="264" w:lineRule="auto"/>
              <w:ind w:right="-108"/>
              <w:rPr>
                <w:sz w:val="22"/>
                <w:szCs w:val="22"/>
              </w:rPr>
            </w:pPr>
            <w:r w:rsidRPr="00F940CD">
              <w:rPr>
                <w:sz w:val="22"/>
                <w:szCs w:val="22"/>
              </w:rPr>
              <w:t xml:space="preserve">ГОСТ 4640-2011 п.7.3 </w:t>
            </w:r>
          </w:p>
        </w:tc>
      </w:tr>
      <w:tr w:rsidR="00F940CD" w:rsidRPr="00F940CD" w14:paraId="3E19660F" w14:textId="77777777" w:rsidTr="00C44173">
        <w:trPr>
          <w:cantSplit/>
          <w:trHeight w:val="360"/>
        </w:trPr>
        <w:tc>
          <w:tcPr>
            <w:tcW w:w="711" w:type="dxa"/>
          </w:tcPr>
          <w:p w14:paraId="56B9D11D" w14:textId="77777777" w:rsidR="00E64B85" w:rsidRPr="00F940CD" w:rsidRDefault="006348B4" w:rsidP="00442B51">
            <w:pPr>
              <w:spacing w:line="264" w:lineRule="auto"/>
              <w:ind w:left="-108" w:right="-108"/>
              <w:jc w:val="center"/>
              <w:rPr>
                <w:sz w:val="22"/>
                <w:szCs w:val="22"/>
              </w:rPr>
            </w:pPr>
            <w:r w:rsidRPr="00F940CD">
              <w:rPr>
                <w:sz w:val="22"/>
                <w:szCs w:val="22"/>
                <w:lang w:val="en-US"/>
              </w:rPr>
              <w:t>76</w:t>
            </w:r>
            <w:r w:rsidRPr="00F940CD">
              <w:rPr>
                <w:sz w:val="22"/>
                <w:szCs w:val="22"/>
              </w:rPr>
              <w:t>.5</w:t>
            </w:r>
          </w:p>
          <w:p w14:paraId="319825E5"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4F28C4C"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57FD0BBC" w14:textId="77777777" w:rsidR="006348B4" w:rsidRPr="00F940CD" w:rsidRDefault="006348B4" w:rsidP="00442B51">
            <w:pPr>
              <w:spacing w:line="264" w:lineRule="auto"/>
              <w:jc w:val="center"/>
              <w:rPr>
                <w:sz w:val="22"/>
                <w:szCs w:val="22"/>
              </w:rPr>
            </w:pPr>
            <w:r w:rsidRPr="00F940CD">
              <w:rPr>
                <w:sz w:val="22"/>
                <w:szCs w:val="22"/>
              </w:rPr>
              <w:t>23.99/</w:t>
            </w:r>
            <w:r w:rsidR="00600956" w:rsidRPr="00F940CD">
              <w:rPr>
                <w:sz w:val="22"/>
                <w:szCs w:val="22"/>
              </w:rPr>
              <w:t xml:space="preserve"> 26.080</w:t>
            </w:r>
          </w:p>
        </w:tc>
        <w:tc>
          <w:tcPr>
            <w:tcW w:w="2126" w:type="dxa"/>
          </w:tcPr>
          <w:p w14:paraId="21B81A1E" w14:textId="77777777" w:rsidR="006348B4" w:rsidRPr="00F940CD" w:rsidRDefault="006348B4" w:rsidP="00BE6BFA">
            <w:pPr>
              <w:pStyle w:val="a7"/>
              <w:spacing w:line="264" w:lineRule="auto"/>
              <w:ind w:right="-108"/>
              <w:rPr>
                <w:sz w:val="22"/>
                <w:szCs w:val="22"/>
              </w:rPr>
            </w:pPr>
            <w:r w:rsidRPr="00F940CD">
              <w:rPr>
                <w:sz w:val="22"/>
                <w:szCs w:val="22"/>
              </w:rPr>
              <w:t>Содержание неволокнистых включений</w:t>
            </w:r>
          </w:p>
        </w:tc>
        <w:tc>
          <w:tcPr>
            <w:tcW w:w="2126" w:type="dxa"/>
            <w:vMerge/>
            <w:tcBorders>
              <w:right w:val="single" w:sz="6" w:space="0" w:color="000000"/>
            </w:tcBorders>
          </w:tcPr>
          <w:p w14:paraId="2ECEBD2D"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4C3C3DBD" w14:textId="77777777" w:rsidR="006348B4" w:rsidRPr="00F940CD" w:rsidRDefault="006348B4" w:rsidP="00442B51">
            <w:pPr>
              <w:spacing w:line="264" w:lineRule="auto"/>
              <w:ind w:right="-108"/>
              <w:rPr>
                <w:sz w:val="22"/>
                <w:szCs w:val="22"/>
              </w:rPr>
            </w:pPr>
            <w:r w:rsidRPr="00F940CD">
              <w:rPr>
                <w:sz w:val="22"/>
                <w:szCs w:val="22"/>
              </w:rPr>
              <w:t xml:space="preserve">ГОСТ 4640-2011 п.7.5 </w:t>
            </w:r>
          </w:p>
        </w:tc>
      </w:tr>
      <w:tr w:rsidR="00F940CD" w:rsidRPr="00F940CD" w14:paraId="12A30C8B" w14:textId="77777777" w:rsidTr="00C44173">
        <w:trPr>
          <w:cantSplit/>
          <w:trHeight w:val="360"/>
        </w:trPr>
        <w:tc>
          <w:tcPr>
            <w:tcW w:w="711" w:type="dxa"/>
          </w:tcPr>
          <w:p w14:paraId="6F6D2497" w14:textId="77777777" w:rsidR="00E64B85" w:rsidRPr="00F940CD" w:rsidRDefault="006348B4" w:rsidP="00442B51">
            <w:pPr>
              <w:tabs>
                <w:tab w:val="left" w:pos="75"/>
                <w:tab w:val="center" w:pos="247"/>
              </w:tabs>
              <w:spacing w:line="264" w:lineRule="auto"/>
              <w:ind w:left="-108" w:right="-108"/>
              <w:jc w:val="center"/>
              <w:rPr>
                <w:sz w:val="22"/>
                <w:szCs w:val="22"/>
              </w:rPr>
            </w:pPr>
            <w:r w:rsidRPr="00F940CD">
              <w:rPr>
                <w:sz w:val="22"/>
                <w:szCs w:val="22"/>
                <w:lang w:val="en-US"/>
              </w:rPr>
              <w:t>76</w:t>
            </w:r>
            <w:r w:rsidRPr="00F940CD">
              <w:rPr>
                <w:sz w:val="22"/>
                <w:szCs w:val="22"/>
              </w:rPr>
              <w:t>.6</w:t>
            </w:r>
          </w:p>
          <w:p w14:paraId="49219836" w14:textId="77777777" w:rsidR="006348B4"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28D92410"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2D49487D" w14:textId="77777777" w:rsidR="00EA71BA" w:rsidRPr="00F940CD" w:rsidRDefault="006348B4" w:rsidP="00442B51">
            <w:pPr>
              <w:spacing w:line="264" w:lineRule="auto"/>
              <w:jc w:val="center"/>
              <w:rPr>
                <w:sz w:val="22"/>
                <w:szCs w:val="22"/>
              </w:rPr>
            </w:pPr>
            <w:r w:rsidRPr="00F940CD">
              <w:rPr>
                <w:sz w:val="22"/>
                <w:szCs w:val="22"/>
              </w:rPr>
              <w:t>23.99/</w:t>
            </w:r>
          </w:p>
          <w:p w14:paraId="6F6EB29B" w14:textId="77777777" w:rsidR="006348B4" w:rsidRPr="00F940CD" w:rsidRDefault="00EA71BA" w:rsidP="00442B51">
            <w:pPr>
              <w:spacing w:line="264" w:lineRule="auto"/>
              <w:jc w:val="center"/>
              <w:rPr>
                <w:sz w:val="22"/>
                <w:szCs w:val="22"/>
              </w:rPr>
            </w:pPr>
            <w:r w:rsidRPr="00F940CD">
              <w:rPr>
                <w:sz w:val="22"/>
                <w:szCs w:val="22"/>
              </w:rPr>
              <w:t>29.040</w:t>
            </w:r>
          </w:p>
        </w:tc>
        <w:tc>
          <w:tcPr>
            <w:tcW w:w="2126" w:type="dxa"/>
          </w:tcPr>
          <w:p w14:paraId="04C6E44A" w14:textId="77777777" w:rsidR="006348B4" w:rsidRPr="00F940CD" w:rsidRDefault="006348B4" w:rsidP="00442B51">
            <w:pPr>
              <w:spacing w:line="264" w:lineRule="auto"/>
              <w:ind w:right="-108"/>
              <w:rPr>
                <w:sz w:val="22"/>
                <w:szCs w:val="22"/>
              </w:rPr>
            </w:pPr>
            <w:r w:rsidRPr="00F940CD">
              <w:rPr>
                <w:sz w:val="22"/>
                <w:szCs w:val="22"/>
              </w:rPr>
              <w:t>Содержание органических веществ</w:t>
            </w:r>
          </w:p>
        </w:tc>
        <w:tc>
          <w:tcPr>
            <w:tcW w:w="2126" w:type="dxa"/>
            <w:vMerge/>
            <w:tcBorders>
              <w:right w:val="single" w:sz="6" w:space="0" w:color="000000"/>
            </w:tcBorders>
          </w:tcPr>
          <w:p w14:paraId="5D30A7A6"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2E9C710F" w14:textId="77777777" w:rsidR="006348B4" w:rsidRPr="00F940CD" w:rsidRDefault="006348B4" w:rsidP="00442B51">
            <w:pPr>
              <w:spacing w:line="264" w:lineRule="auto"/>
              <w:ind w:right="-108"/>
              <w:rPr>
                <w:sz w:val="22"/>
                <w:szCs w:val="22"/>
              </w:rPr>
            </w:pPr>
            <w:r w:rsidRPr="00F940CD">
              <w:rPr>
                <w:sz w:val="22"/>
                <w:szCs w:val="22"/>
              </w:rPr>
              <w:t>ГОСТ 4640-2011 п.7.4</w:t>
            </w:r>
          </w:p>
          <w:p w14:paraId="42AA198D" w14:textId="77777777" w:rsidR="006348B4" w:rsidRPr="00F940CD" w:rsidRDefault="006348B4" w:rsidP="00442B51">
            <w:pPr>
              <w:spacing w:line="264" w:lineRule="auto"/>
              <w:ind w:right="-108"/>
              <w:rPr>
                <w:sz w:val="22"/>
                <w:szCs w:val="22"/>
              </w:rPr>
            </w:pPr>
            <w:r w:rsidRPr="00F940CD">
              <w:rPr>
                <w:sz w:val="22"/>
                <w:szCs w:val="22"/>
              </w:rPr>
              <w:t>ГОСТ 17177-94 п.11</w:t>
            </w:r>
          </w:p>
        </w:tc>
      </w:tr>
      <w:tr w:rsidR="00F940CD" w:rsidRPr="00F940CD" w14:paraId="509F0204" w14:textId="77777777" w:rsidTr="00C44173">
        <w:trPr>
          <w:cantSplit/>
          <w:trHeight w:val="45"/>
        </w:trPr>
        <w:tc>
          <w:tcPr>
            <w:tcW w:w="711" w:type="dxa"/>
          </w:tcPr>
          <w:p w14:paraId="1424ED91" w14:textId="77777777" w:rsidR="00E64B85" w:rsidRPr="00F940CD" w:rsidRDefault="006348B4" w:rsidP="00442B51">
            <w:pPr>
              <w:spacing w:line="264" w:lineRule="auto"/>
              <w:ind w:left="-108" w:right="-108"/>
              <w:jc w:val="center"/>
              <w:rPr>
                <w:sz w:val="22"/>
                <w:szCs w:val="22"/>
              </w:rPr>
            </w:pPr>
            <w:r w:rsidRPr="00F940CD">
              <w:rPr>
                <w:sz w:val="22"/>
                <w:szCs w:val="22"/>
                <w:lang w:val="en-US"/>
              </w:rPr>
              <w:t>76</w:t>
            </w:r>
            <w:r w:rsidRPr="00F940CD">
              <w:rPr>
                <w:sz w:val="22"/>
                <w:szCs w:val="22"/>
              </w:rPr>
              <w:t>.7</w:t>
            </w:r>
          </w:p>
          <w:p w14:paraId="67BA8893"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A165261"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4563516B" w14:textId="77777777" w:rsidR="006348B4" w:rsidRPr="00F940CD" w:rsidRDefault="006348B4" w:rsidP="00442B51">
            <w:pPr>
              <w:spacing w:line="264" w:lineRule="auto"/>
              <w:jc w:val="center"/>
              <w:rPr>
                <w:sz w:val="22"/>
                <w:szCs w:val="22"/>
              </w:rPr>
            </w:pPr>
            <w:r w:rsidRPr="00F940CD">
              <w:rPr>
                <w:sz w:val="22"/>
                <w:szCs w:val="22"/>
              </w:rPr>
              <w:t>23.99/</w:t>
            </w:r>
          </w:p>
          <w:p w14:paraId="0E374B38" w14:textId="77777777" w:rsidR="00B76C48" w:rsidRPr="00F940CD" w:rsidRDefault="00B76C48" w:rsidP="00442B51">
            <w:pPr>
              <w:spacing w:line="264" w:lineRule="auto"/>
              <w:jc w:val="center"/>
              <w:rPr>
                <w:sz w:val="22"/>
                <w:szCs w:val="22"/>
              </w:rPr>
            </w:pPr>
            <w:r w:rsidRPr="00F940CD">
              <w:rPr>
                <w:sz w:val="22"/>
                <w:szCs w:val="22"/>
              </w:rPr>
              <w:t>11.116</w:t>
            </w:r>
          </w:p>
        </w:tc>
        <w:tc>
          <w:tcPr>
            <w:tcW w:w="2126" w:type="dxa"/>
          </w:tcPr>
          <w:p w14:paraId="7A4D528C" w14:textId="77777777" w:rsidR="006348B4" w:rsidRPr="00F940CD" w:rsidRDefault="006348B4" w:rsidP="00442B51">
            <w:pPr>
              <w:spacing w:line="264" w:lineRule="auto"/>
              <w:ind w:right="-108"/>
              <w:rPr>
                <w:sz w:val="22"/>
                <w:szCs w:val="22"/>
              </w:rPr>
            </w:pPr>
            <w:r w:rsidRPr="00F940CD">
              <w:rPr>
                <w:sz w:val="22"/>
                <w:szCs w:val="22"/>
              </w:rPr>
              <w:t>Модуль кислотности</w:t>
            </w:r>
          </w:p>
        </w:tc>
        <w:tc>
          <w:tcPr>
            <w:tcW w:w="2126" w:type="dxa"/>
            <w:vMerge/>
            <w:tcBorders>
              <w:right w:val="single" w:sz="6" w:space="0" w:color="000000"/>
            </w:tcBorders>
          </w:tcPr>
          <w:p w14:paraId="0364AF56"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48A72E10" w14:textId="77777777" w:rsidR="006348B4" w:rsidRPr="00F940CD" w:rsidRDefault="006348B4" w:rsidP="00442B51">
            <w:pPr>
              <w:spacing w:line="264" w:lineRule="auto"/>
              <w:ind w:right="-108"/>
              <w:rPr>
                <w:sz w:val="22"/>
                <w:szCs w:val="22"/>
              </w:rPr>
            </w:pPr>
            <w:r w:rsidRPr="00F940CD">
              <w:rPr>
                <w:sz w:val="22"/>
                <w:szCs w:val="22"/>
              </w:rPr>
              <w:t xml:space="preserve">ГОСТ 4640-2011 п.7.2 </w:t>
            </w:r>
          </w:p>
        </w:tc>
      </w:tr>
      <w:tr w:rsidR="00F940CD" w:rsidRPr="00F940CD" w14:paraId="67634931" w14:textId="77777777" w:rsidTr="00C44173">
        <w:trPr>
          <w:cantSplit/>
          <w:trHeight w:val="45"/>
        </w:trPr>
        <w:tc>
          <w:tcPr>
            <w:tcW w:w="711" w:type="dxa"/>
          </w:tcPr>
          <w:p w14:paraId="7F1D23FF" w14:textId="77777777" w:rsidR="00E64B85" w:rsidRPr="00F940CD" w:rsidRDefault="006348B4" w:rsidP="00442B51">
            <w:pPr>
              <w:spacing w:line="264" w:lineRule="auto"/>
              <w:ind w:left="-108" w:right="-108"/>
              <w:jc w:val="center"/>
              <w:rPr>
                <w:sz w:val="22"/>
                <w:szCs w:val="22"/>
              </w:rPr>
            </w:pPr>
            <w:r w:rsidRPr="00F940CD">
              <w:rPr>
                <w:sz w:val="22"/>
                <w:szCs w:val="22"/>
              </w:rPr>
              <w:t>76.8</w:t>
            </w:r>
          </w:p>
          <w:p w14:paraId="1BFAF7F5"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06073179"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5D019CA9" w14:textId="77777777" w:rsidR="006348B4" w:rsidRPr="00F940CD" w:rsidRDefault="006348B4" w:rsidP="00442B51">
            <w:pPr>
              <w:spacing w:line="264" w:lineRule="auto"/>
              <w:jc w:val="center"/>
              <w:rPr>
                <w:sz w:val="22"/>
                <w:szCs w:val="22"/>
              </w:rPr>
            </w:pPr>
            <w:r w:rsidRPr="00F940CD">
              <w:rPr>
                <w:sz w:val="22"/>
                <w:szCs w:val="22"/>
              </w:rPr>
              <w:t>23.99/</w:t>
            </w:r>
          </w:p>
          <w:p w14:paraId="21E3F7F5" w14:textId="77777777" w:rsidR="006348B4" w:rsidRPr="00F940CD" w:rsidRDefault="006348B4" w:rsidP="00442B51">
            <w:pPr>
              <w:spacing w:line="264" w:lineRule="auto"/>
              <w:jc w:val="center"/>
              <w:rPr>
                <w:sz w:val="22"/>
                <w:szCs w:val="22"/>
              </w:rPr>
            </w:pPr>
            <w:r w:rsidRPr="00F940CD">
              <w:rPr>
                <w:sz w:val="22"/>
                <w:szCs w:val="22"/>
              </w:rPr>
              <w:t>25.047</w:t>
            </w:r>
          </w:p>
        </w:tc>
        <w:tc>
          <w:tcPr>
            <w:tcW w:w="2126" w:type="dxa"/>
          </w:tcPr>
          <w:p w14:paraId="41AC2F72" w14:textId="77777777" w:rsidR="006348B4" w:rsidRPr="00F940CD" w:rsidRDefault="006348B4" w:rsidP="00442B51">
            <w:pPr>
              <w:spacing w:line="264" w:lineRule="auto"/>
              <w:rPr>
                <w:rStyle w:val="10pt"/>
                <w:sz w:val="22"/>
                <w:szCs w:val="22"/>
              </w:rPr>
            </w:pPr>
            <w:r w:rsidRPr="00F940CD">
              <w:rPr>
                <w:sz w:val="22"/>
                <w:szCs w:val="22"/>
              </w:rPr>
              <w:t>Испытания на негорючесть</w:t>
            </w:r>
          </w:p>
        </w:tc>
        <w:tc>
          <w:tcPr>
            <w:tcW w:w="2126" w:type="dxa"/>
            <w:vMerge/>
            <w:tcBorders>
              <w:right w:val="single" w:sz="6" w:space="0" w:color="000000"/>
            </w:tcBorders>
          </w:tcPr>
          <w:p w14:paraId="05A50029" w14:textId="77777777" w:rsidR="006348B4" w:rsidRPr="00F940CD" w:rsidRDefault="006348B4" w:rsidP="00442B51">
            <w:pPr>
              <w:spacing w:line="264" w:lineRule="auto"/>
              <w:ind w:left="-108" w:right="-108"/>
              <w:rPr>
                <w:sz w:val="22"/>
                <w:szCs w:val="22"/>
              </w:rPr>
            </w:pPr>
          </w:p>
        </w:tc>
        <w:tc>
          <w:tcPr>
            <w:tcW w:w="2835" w:type="dxa"/>
            <w:tcBorders>
              <w:top w:val="single" w:sz="6" w:space="0" w:color="000000"/>
              <w:left w:val="single" w:sz="6" w:space="0" w:color="000000"/>
            </w:tcBorders>
          </w:tcPr>
          <w:p w14:paraId="2603CCE8" w14:textId="77777777" w:rsidR="006348B4" w:rsidRPr="00F940CD" w:rsidRDefault="006348B4" w:rsidP="00442B51">
            <w:pPr>
              <w:shd w:val="clear" w:color="auto" w:fill="FFFFFF"/>
              <w:spacing w:line="264" w:lineRule="auto"/>
              <w:ind w:left="-57"/>
              <w:rPr>
                <w:sz w:val="22"/>
                <w:szCs w:val="22"/>
              </w:rPr>
            </w:pPr>
            <w:r w:rsidRPr="00F940CD">
              <w:rPr>
                <w:sz w:val="22"/>
                <w:szCs w:val="22"/>
              </w:rPr>
              <w:t>ГОСТ 30244-94 п. 6</w:t>
            </w:r>
          </w:p>
          <w:p w14:paraId="7AD8B9F8" w14:textId="77777777" w:rsidR="006348B4" w:rsidRPr="00F940CD" w:rsidRDefault="006348B4" w:rsidP="00442B51">
            <w:pPr>
              <w:spacing w:line="264" w:lineRule="auto"/>
              <w:ind w:right="-108"/>
              <w:rPr>
                <w:sz w:val="22"/>
                <w:szCs w:val="22"/>
              </w:rPr>
            </w:pPr>
          </w:p>
        </w:tc>
      </w:tr>
      <w:tr w:rsidR="00F940CD" w:rsidRPr="00F940CD" w14:paraId="55345C8A" w14:textId="77777777" w:rsidTr="00C44173">
        <w:trPr>
          <w:cantSplit/>
          <w:trHeight w:val="144"/>
        </w:trPr>
        <w:tc>
          <w:tcPr>
            <w:tcW w:w="711" w:type="dxa"/>
          </w:tcPr>
          <w:p w14:paraId="66FBBE6E" w14:textId="77777777" w:rsidR="00E64B85" w:rsidRPr="00F940CD" w:rsidRDefault="006348B4" w:rsidP="00442B51">
            <w:pPr>
              <w:spacing w:line="264" w:lineRule="auto"/>
              <w:ind w:left="-108" w:right="-108"/>
              <w:jc w:val="center"/>
              <w:rPr>
                <w:sz w:val="22"/>
                <w:szCs w:val="22"/>
              </w:rPr>
            </w:pPr>
            <w:r w:rsidRPr="00F940CD">
              <w:rPr>
                <w:sz w:val="22"/>
                <w:szCs w:val="22"/>
              </w:rPr>
              <w:t>77.1</w:t>
            </w:r>
          </w:p>
          <w:p w14:paraId="62C575CC"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4C450C45" w14:textId="77777777" w:rsidR="006348B4" w:rsidRPr="00F940CD" w:rsidRDefault="006348B4" w:rsidP="00442B51">
            <w:pPr>
              <w:pStyle w:val="ac"/>
              <w:spacing w:line="264" w:lineRule="auto"/>
              <w:ind w:right="-108"/>
              <w:rPr>
                <w:rFonts w:ascii="Times New Roman" w:hAnsi="Times New Roman"/>
                <w:sz w:val="22"/>
                <w:szCs w:val="22"/>
              </w:rPr>
            </w:pPr>
            <w:r w:rsidRPr="00F940CD">
              <w:rPr>
                <w:rFonts w:ascii="Times New Roman" w:hAnsi="Times New Roman"/>
                <w:sz w:val="22"/>
                <w:szCs w:val="22"/>
              </w:rPr>
              <w:t>Плиты теплоизоляци-онные из минеральной ваты на битумном связующем</w:t>
            </w:r>
          </w:p>
        </w:tc>
        <w:tc>
          <w:tcPr>
            <w:tcW w:w="993" w:type="dxa"/>
          </w:tcPr>
          <w:p w14:paraId="0FF481E5" w14:textId="77777777" w:rsidR="006348B4" w:rsidRPr="00F940CD" w:rsidRDefault="006348B4" w:rsidP="00442B51">
            <w:pPr>
              <w:spacing w:line="264" w:lineRule="auto"/>
              <w:ind w:left="-110" w:right="-108"/>
              <w:jc w:val="center"/>
              <w:rPr>
                <w:sz w:val="22"/>
                <w:szCs w:val="22"/>
              </w:rPr>
            </w:pPr>
            <w:r w:rsidRPr="00F940CD">
              <w:rPr>
                <w:sz w:val="22"/>
                <w:szCs w:val="22"/>
              </w:rPr>
              <w:t>23.99/ 11.116, 29.061</w:t>
            </w:r>
          </w:p>
        </w:tc>
        <w:tc>
          <w:tcPr>
            <w:tcW w:w="2126" w:type="dxa"/>
          </w:tcPr>
          <w:p w14:paraId="3227E4F7" w14:textId="77777777" w:rsidR="006348B4" w:rsidRPr="00F940CD" w:rsidRDefault="006348B4" w:rsidP="00442B51">
            <w:pPr>
              <w:pStyle w:val="a7"/>
              <w:spacing w:line="264" w:lineRule="auto"/>
              <w:ind w:right="-108"/>
              <w:rPr>
                <w:sz w:val="22"/>
                <w:szCs w:val="22"/>
              </w:rPr>
            </w:pPr>
            <w:r w:rsidRPr="00F940CD">
              <w:rPr>
                <w:sz w:val="22"/>
                <w:szCs w:val="22"/>
              </w:rPr>
              <w:t>Дефекты внешнего вида</w:t>
            </w:r>
          </w:p>
        </w:tc>
        <w:tc>
          <w:tcPr>
            <w:tcW w:w="2126" w:type="dxa"/>
            <w:vMerge w:val="restart"/>
            <w:tcBorders>
              <w:top w:val="single" w:sz="6" w:space="0" w:color="000000"/>
              <w:right w:val="single" w:sz="6" w:space="0" w:color="000000"/>
            </w:tcBorders>
          </w:tcPr>
          <w:p w14:paraId="3F87A91A" w14:textId="77777777" w:rsidR="006348B4" w:rsidRPr="00F940CD" w:rsidRDefault="006348B4" w:rsidP="00442B51">
            <w:pPr>
              <w:spacing w:line="264" w:lineRule="auto"/>
              <w:ind w:right="-108"/>
              <w:rPr>
                <w:sz w:val="22"/>
                <w:szCs w:val="22"/>
              </w:rPr>
            </w:pPr>
            <w:r w:rsidRPr="00F940CD">
              <w:rPr>
                <w:sz w:val="22"/>
                <w:szCs w:val="22"/>
              </w:rPr>
              <w:t>ГОСТ 10140-2003</w:t>
            </w:r>
          </w:p>
          <w:p w14:paraId="526F2E53" w14:textId="77777777" w:rsidR="006348B4" w:rsidRPr="00F940CD" w:rsidRDefault="00B7636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0E5104DD" w14:textId="77777777" w:rsidR="006348B4" w:rsidRPr="00F940CD" w:rsidRDefault="006348B4" w:rsidP="00442B51">
            <w:pPr>
              <w:spacing w:line="264" w:lineRule="auto"/>
              <w:ind w:right="-108"/>
              <w:rPr>
                <w:sz w:val="22"/>
                <w:szCs w:val="22"/>
              </w:rPr>
            </w:pPr>
            <w:r w:rsidRPr="00F940CD">
              <w:rPr>
                <w:sz w:val="22"/>
                <w:szCs w:val="22"/>
              </w:rPr>
              <w:t>ГОСТ 10140-2003</w:t>
            </w:r>
          </w:p>
        </w:tc>
      </w:tr>
      <w:tr w:rsidR="00F940CD" w:rsidRPr="00F940CD" w14:paraId="2A4C9DD3" w14:textId="77777777" w:rsidTr="00C44173">
        <w:trPr>
          <w:cantSplit/>
          <w:trHeight w:val="360"/>
        </w:trPr>
        <w:tc>
          <w:tcPr>
            <w:tcW w:w="711" w:type="dxa"/>
          </w:tcPr>
          <w:p w14:paraId="54CEF432" w14:textId="77777777" w:rsidR="00E64B85" w:rsidRPr="00F940CD" w:rsidRDefault="006348B4" w:rsidP="00442B51">
            <w:pPr>
              <w:spacing w:line="264" w:lineRule="auto"/>
              <w:ind w:left="-108" w:right="-108"/>
              <w:jc w:val="center"/>
              <w:rPr>
                <w:sz w:val="22"/>
                <w:szCs w:val="22"/>
              </w:rPr>
            </w:pPr>
            <w:r w:rsidRPr="00F940CD">
              <w:rPr>
                <w:sz w:val="22"/>
                <w:szCs w:val="22"/>
              </w:rPr>
              <w:t>77.2</w:t>
            </w:r>
          </w:p>
          <w:p w14:paraId="227B08BE"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50B2E0C"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78F27812" w14:textId="77777777" w:rsidR="006348B4" w:rsidRPr="00F940CD" w:rsidRDefault="006348B4" w:rsidP="00442B51">
            <w:pPr>
              <w:spacing w:line="264" w:lineRule="auto"/>
              <w:jc w:val="center"/>
              <w:rPr>
                <w:sz w:val="22"/>
                <w:szCs w:val="22"/>
              </w:rPr>
            </w:pPr>
            <w:r w:rsidRPr="00F940CD">
              <w:rPr>
                <w:sz w:val="22"/>
                <w:szCs w:val="22"/>
              </w:rPr>
              <w:t>23.99/ 29.061</w:t>
            </w:r>
          </w:p>
        </w:tc>
        <w:tc>
          <w:tcPr>
            <w:tcW w:w="2126" w:type="dxa"/>
          </w:tcPr>
          <w:p w14:paraId="08F53218" w14:textId="77777777" w:rsidR="006348B4" w:rsidRPr="00F940CD" w:rsidRDefault="006348B4" w:rsidP="00442B51">
            <w:pPr>
              <w:pStyle w:val="a7"/>
              <w:spacing w:line="264" w:lineRule="auto"/>
              <w:ind w:right="-108"/>
              <w:rPr>
                <w:sz w:val="22"/>
                <w:szCs w:val="22"/>
              </w:rPr>
            </w:pPr>
            <w:r w:rsidRPr="00F940CD">
              <w:rPr>
                <w:sz w:val="22"/>
                <w:szCs w:val="22"/>
              </w:rPr>
              <w:t>Линейные размеры</w:t>
            </w:r>
          </w:p>
        </w:tc>
        <w:tc>
          <w:tcPr>
            <w:tcW w:w="2126" w:type="dxa"/>
            <w:vMerge/>
            <w:tcBorders>
              <w:right w:val="single" w:sz="6" w:space="0" w:color="000000"/>
            </w:tcBorders>
          </w:tcPr>
          <w:p w14:paraId="418F7765" w14:textId="77777777" w:rsidR="006348B4" w:rsidRPr="00F940CD" w:rsidRDefault="006348B4" w:rsidP="00442B51">
            <w:pPr>
              <w:spacing w:line="264" w:lineRule="auto"/>
              <w:ind w:right="-108"/>
              <w:rPr>
                <w:sz w:val="22"/>
                <w:szCs w:val="22"/>
              </w:rPr>
            </w:pPr>
          </w:p>
        </w:tc>
        <w:tc>
          <w:tcPr>
            <w:tcW w:w="2835" w:type="dxa"/>
            <w:tcBorders>
              <w:top w:val="single" w:sz="6" w:space="0" w:color="000000"/>
              <w:left w:val="single" w:sz="6" w:space="0" w:color="000000"/>
            </w:tcBorders>
          </w:tcPr>
          <w:p w14:paraId="37E42BC4" w14:textId="77777777" w:rsidR="006348B4" w:rsidRPr="00F940CD" w:rsidRDefault="006348B4" w:rsidP="00442B51">
            <w:pPr>
              <w:spacing w:line="264" w:lineRule="auto"/>
              <w:ind w:right="-108"/>
              <w:rPr>
                <w:sz w:val="22"/>
                <w:szCs w:val="22"/>
              </w:rPr>
            </w:pPr>
            <w:r w:rsidRPr="00F940CD">
              <w:rPr>
                <w:sz w:val="22"/>
                <w:szCs w:val="22"/>
              </w:rPr>
              <w:t>ГОСТ 10140-2003 п.7.1</w:t>
            </w:r>
          </w:p>
          <w:p w14:paraId="476FE262" w14:textId="77777777" w:rsidR="006348B4" w:rsidRPr="00F940CD" w:rsidRDefault="006348B4" w:rsidP="00442B51">
            <w:pPr>
              <w:spacing w:line="264" w:lineRule="auto"/>
              <w:ind w:right="-108"/>
              <w:rPr>
                <w:sz w:val="22"/>
                <w:szCs w:val="22"/>
              </w:rPr>
            </w:pPr>
            <w:r w:rsidRPr="00F940CD">
              <w:rPr>
                <w:sz w:val="22"/>
                <w:szCs w:val="22"/>
              </w:rPr>
              <w:t>ГОСТ 17177-94 п.4</w:t>
            </w:r>
          </w:p>
        </w:tc>
      </w:tr>
      <w:tr w:rsidR="00F940CD" w:rsidRPr="00F940CD" w14:paraId="6131961A" w14:textId="77777777" w:rsidTr="00C44173">
        <w:trPr>
          <w:cantSplit/>
          <w:trHeight w:val="360"/>
        </w:trPr>
        <w:tc>
          <w:tcPr>
            <w:tcW w:w="711" w:type="dxa"/>
          </w:tcPr>
          <w:p w14:paraId="584F616C" w14:textId="77777777" w:rsidR="00E64B85" w:rsidRPr="00F940CD" w:rsidRDefault="006348B4" w:rsidP="00442B51">
            <w:pPr>
              <w:spacing w:line="264" w:lineRule="auto"/>
              <w:ind w:left="-108" w:right="-108"/>
              <w:jc w:val="center"/>
              <w:rPr>
                <w:sz w:val="22"/>
                <w:szCs w:val="22"/>
              </w:rPr>
            </w:pPr>
            <w:r w:rsidRPr="00F940CD">
              <w:rPr>
                <w:sz w:val="22"/>
                <w:szCs w:val="22"/>
              </w:rPr>
              <w:t>77.3</w:t>
            </w:r>
          </w:p>
          <w:p w14:paraId="785947CB"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424359A"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4C291C5A" w14:textId="77777777" w:rsidR="006348B4" w:rsidRPr="00F940CD" w:rsidRDefault="006348B4" w:rsidP="00442B51">
            <w:pPr>
              <w:spacing w:line="264" w:lineRule="auto"/>
              <w:jc w:val="center"/>
              <w:rPr>
                <w:sz w:val="22"/>
                <w:szCs w:val="22"/>
              </w:rPr>
            </w:pPr>
            <w:r w:rsidRPr="00F940CD">
              <w:rPr>
                <w:sz w:val="22"/>
                <w:szCs w:val="22"/>
              </w:rPr>
              <w:t>23.99/ 29.061</w:t>
            </w:r>
          </w:p>
        </w:tc>
        <w:tc>
          <w:tcPr>
            <w:tcW w:w="2126" w:type="dxa"/>
          </w:tcPr>
          <w:p w14:paraId="60318681" w14:textId="77777777" w:rsidR="006348B4" w:rsidRPr="00F940CD" w:rsidRDefault="006348B4" w:rsidP="00442B51">
            <w:pPr>
              <w:spacing w:line="264" w:lineRule="auto"/>
              <w:ind w:right="-108"/>
              <w:rPr>
                <w:sz w:val="22"/>
                <w:szCs w:val="22"/>
              </w:rPr>
            </w:pPr>
            <w:r w:rsidRPr="00F940CD">
              <w:rPr>
                <w:sz w:val="22"/>
                <w:szCs w:val="22"/>
              </w:rPr>
              <w:t>Разность длин диаго</w:t>
            </w:r>
            <w:r w:rsidR="00CA28C4" w:rsidRPr="00F940CD">
              <w:rPr>
                <w:sz w:val="22"/>
                <w:szCs w:val="22"/>
              </w:rPr>
              <w:t>-</w:t>
            </w:r>
            <w:r w:rsidRPr="00F940CD">
              <w:rPr>
                <w:sz w:val="22"/>
                <w:szCs w:val="22"/>
              </w:rPr>
              <w:t>налей (отклонение от прямоугольности)</w:t>
            </w:r>
          </w:p>
        </w:tc>
        <w:tc>
          <w:tcPr>
            <w:tcW w:w="2126" w:type="dxa"/>
            <w:vMerge/>
            <w:tcBorders>
              <w:right w:val="single" w:sz="6" w:space="0" w:color="000000"/>
            </w:tcBorders>
          </w:tcPr>
          <w:p w14:paraId="6701EC96" w14:textId="77777777" w:rsidR="006348B4" w:rsidRPr="00F940CD" w:rsidRDefault="006348B4" w:rsidP="00442B51">
            <w:pPr>
              <w:spacing w:line="264" w:lineRule="auto"/>
              <w:ind w:right="-108"/>
              <w:rPr>
                <w:sz w:val="22"/>
                <w:szCs w:val="22"/>
              </w:rPr>
            </w:pPr>
          </w:p>
        </w:tc>
        <w:tc>
          <w:tcPr>
            <w:tcW w:w="2835" w:type="dxa"/>
            <w:tcBorders>
              <w:top w:val="single" w:sz="6" w:space="0" w:color="000000"/>
              <w:left w:val="single" w:sz="6" w:space="0" w:color="000000"/>
            </w:tcBorders>
          </w:tcPr>
          <w:p w14:paraId="4FDE1BA5" w14:textId="77777777" w:rsidR="006348B4" w:rsidRPr="00F940CD" w:rsidRDefault="006348B4" w:rsidP="00442B51">
            <w:pPr>
              <w:spacing w:line="264" w:lineRule="auto"/>
              <w:ind w:right="-108"/>
              <w:rPr>
                <w:sz w:val="22"/>
                <w:szCs w:val="22"/>
              </w:rPr>
            </w:pPr>
            <w:r w:rsidRPr="00F940CD">
              <w:rPr>
                <w:sz w:val="22"/>
                <w:szCs w:val="22"/>
              </w:rPr>
              <w:t>ГОСТ 10140-2003 п.7.1</w:t>
            </w:r>
          </w:p>
          <w:p w14:paraId="16D76B06" w14:textId="77777777" w:rsidR="006348B4" w:rsidRPr="00F940CD" w:rsidRDefault="006348B4" w:rsidP="00442B51">
            <w:pPr>
              <w:spacing w:line="264" w:lineRule="auto"/>
              <w:ind w:right="-108"/>
              <w:rPr>
                <w:sz w:val="22"/>
                <w:szCs w:val="22"/>
              </w:rPr>
            </w:pPr>
            <w:r w:rsidRPr="00F940CD">
              <w:rPr>
                <w:sz w:val="22"/>
                <w:szCs w:val="22"/>
              </w:rPr>
              <w:t>ГОСТ 17177-94 п.6</w:t>
            </w:r>
          </w:p>
        </w:tc>
      </w:tr>
      <w:tr w:rsidR="00F940CD" w:rsidRPr="00F940CD" w14:paraId="7CFFEC5D" w14:textId="77777777" w:rsidTr="00C44173">
        <w:trPr>
          <w:cantSplit/>
          <w:trHeight w:val="196"/>
        </w:trPr>
        <w:tc>
          <w:tcPr>
            <w:tcW w:w="711" w:type="dxa"/>
          </w:tcPr>
          <w:p w14:paraId="465843E1" w14:textId="77777777" w:rsidR="00E64B85" w:rsidRPr="00F940CD" w:rsidRDefault="006348B4" w:rsidP="00442B51">
            <w:pPr>
              <w:spacing w:line="264" w:lineRule="auto"/>
              <w:ind w:left="-108" w:right="-108"/>
              <w:jc w:val="center"/>
              <w:rPr>
                <w:sz w:val="22"/>
                <w:szCs w:val="22"/>
              </w:rPr>
            </w:pPr>
            <w:r w:rsidRPr="00F940CD">
              <w:rPr>
                <w:sz w:val="22"/>
                <w:szCs w:val="22"/>
              </w:rPr>
              <w:t>77.4</w:t>
            </w:r>
          </w:p>
          <w:p w14:paraId="4330DFD0"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506F692"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372E07DF" w14:textId="77777777" w:rsidR="006348B4" w:rsidRPr="00F940CD" w:rsidRDefault="006348B4" w:rsidP="00442B51">
            <w:pPr>
              <w:spacing w:line="264" w:lineRule="auto"/>
              <w:jc w:val="center"/>
              <w:rPr>
                <w:sz w:val="22"/>
                <w:szCs w:val="22"/>
              </w:rPr>
            </w:pPr>
            <w:r w:rsidRPr="00F940CD">
              <w:rPr>
                <w:sz w:val="22"/>
                <w:szCs w:val="22"/>
              </w:rPr>
              <w:t>23.99/ 29.119</w:t>
            </w:r>
          </w:p>
        </w:tc>
        <w:tc>
          <w:tcPr>
            <w:tcW w:w="2126" w:type="dxa"/>
          </w:tcPr>
          <w:p w14:paraId="7BF0BEC4" w14:textId="77777777" w:rsidR="006348B4" w:rsidRPr="00F940CD" w:rsidRDefault="006348B4" w:rsidP="00442B51">
            <w:pPr>
              <w:pStyle w:val="a7"/>
              <w:spacing w:line="264" w:lineRule="auto"/>
              <w:ind w:right="-108"/>
              <w:rPr>
                <w:sz w:val="22"/>
                <w:szCs w:val="22"/>
              </w:rPr>
            </w:pPr>
            <w:r w:rsidRPr="00F940CD">
              <w:rPr>
                <w:sz w:val="22"/>
                <w:szCs w:val="22"/>
              </w:rPr>
              <w:t>Плотность</w:t>
            </w:r>
          </w:p>
        </w:tc>
        <w:tc>
          <w:tcPr>
            <w:tcW w:w="2126" w:type="dxa"/>
            <w:vMerge/>
            <w:tcBorders>
              <w:right w:val="single" w:sz="6" w:space="0" w:color="000000"/>
            </w:tcBorders>
          </w:tcPr>
          <w:p w14:paraId="5DD34D5A" w14:textId="77777777" w:rsidR="006348B4" w:rsidRPr="00F940CD" w:rsidRDefault="006348B4" w:rsidP="00442B51">
            <w:pPr>
              <w:spacing w:line="264" w:lineRule="auto"/>
              <w:ind w:right="-108"/>
              <w:rPr>
                <w:sz w:val="22"/>
                <w:szCs w:val="22"/>
              </w:rPr>
            </w:pPr>
          </w:p>
        </w:tc>
        <w:tc>
          <w:tcPr>
            <w:tcW w:w="2835" w:type="dxa"/>
            <w:tcBorders>
              <w:top w:val="single" w:sz="6" w:space="0" w:color="000000"/>
              <w:left w:val="single" w:sz="6" w:space="0" w:color="000000"/>
            </w:tcBorders>
          </w:tcPr>
          <w:p w14:paraId="0E4B621F" w14:textId="77777777" w:rsidR="006348B4" w:rsidRPr="00F940CD" w:rsidRDefault="006348B4" w:rsidP="00442B51">
            <w:pPr>
              <w:spacing w:line="264" w:lineRule="auto"/>
              <w:ind w:right="-108"/>
              <w:rPr>
                <w:sz w:val="22"/>
                <w:szCs w:val="22"/>
              </w:rPr>
            </w:pPr>
            <w:r w:rsidRPr="00F940CD">
              <w:rPr>
                <w:sz w:val="22"/>
                <w:szCs w:val="22"/>
              </w:rPr>
              <w:t>ГОСТ 17177-94 п.7</w:t>
            </w:r>
          </w:p>
        </w:tc>
      </w:tr>
      <w:tr w:rsidR="00F940CD" w:rsidRPr="00F940CD" w14:paraId="6D115249" w14:textId="77777777" w:rsidTr="00C44173">
        <w:trPr>
          <w:cantSplit/>
          <w:trHeight w:val="229"/>
        </w:trPr>
        <w:tc>
          <w:tcPr>
            <w:tcW w:w="711" w:type="dxa"/>
          </w:tcPr>
          <w:p w14:paraId="011BB954" w14:textId="77777777" w:rsidR="00E64B85" w:rsidRPr="00F940CD" w:rsidRDefault="006348B4" w:rsidP="00442B51">
            <w:pPr>
              <w:spacing w:line="264" w:lineRule="auto"/>
              <w:ind w:left="-108" w:right="-108"/>
              <w:jc w:val="center"/>
              <w:rPr>
                <w:sz w:val="22"/>
                <w:szCs w:val="22"/>
              </w:rPr>
            </w:pPr>
            <w:r w:rsidRPr="00F940CD">
              <w:rPr>
                <w:sz w:val="22"/>
                <w:szCs w:val="22"/>
              </w:rPr>
              <w:t>77.5</w:t>
            </w:r>
          </w:p>
          <w:p w14:paraId="1FA183A4"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243DFEE"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50F27907" w14:textId="77777777" w:rsidR="006348B4" w:rsidRPr="00F940CD" w:rsidRDefault="006348B4" w:rsidP="00442B51">
            <w:pPr>
              <w:spacing w:line="264" w:lineRule="auto"/>
              <w:jc w:val="center"/>
              <w:rPr>
                <w:sz w:val="22"/>
                <w:szCs w:val="22"/>
              </w:rPr>
            </w:pPr>
            <w:r w:rsidRPr="00F940CD">
              <w:rPr>
                <w:sz w:val="22"/>
                <w:szCs w:val="22"/>
              </w:rPr>
              <w:t>23.99/ 35.060</w:t>
            </w:r>
          </w:p>
        </w:tc>
        <w:tc>
          <w:tcPr>
            <w:tcW w:w="2126" w:type="dxa"/>
          </w:tcPr>
          <w:p w14:paraId="0119CF49" w14:textId="77777777" w:rsidR="006348B4" w:rsidRPr="00F940CD" w:rsidRDefault="006348B4" w:rsidP="00442B51">
            <w:pPr>
              <w:spacing w:line="264" w:lineRule="auto"/>
              <w:ind w:right="-108"/>
              <w:rPr>
                <w:sz w:val="22"/>
                <w:szCs w:val="22"/>
              </w:rPr>
            </w:pPr>
            <w:r w:rsidRPr="00F940CD">
              <w:rPr>
                <w:sz w:val="22"/>
                <w:szCs w:val="22"/>
              </w:rPr>
              <w:t>Влажность</w:t>
            </w:r>
          </w:p>
        </w:tc>
        <w:tc>
          <w:tcPr>
            <w:tcW w:w="2126" w:type="dxa"/>
            <w:vMerge/>
            <w:tcBorders>
              <w:right w:val="single" w:sz="6" w:space="0" w:color="000000"/>
            </w:tcBorders>
          </w:tcPr>
          <w:p w14:paraId="5631D51F" w14:textId="77777777" w:rsidR="006348B4" w:rsidRPr="00F940CD" w:rsidRDefault="006348B4" w:rsidP="00442B51">
            <w:pPr>
              <w:spacing w:line="264" w:lineRule="auto"/>
              <w:ind w:right="-108"/>
              <w:rPr>
                <w:sz w:val="22"/>
                <w:szCs w:val="22"/>
              </w:rPr>
            </w:pPr>
          </w:p>
        </w:tc>
        <w:tc>
          <w:tcPr>
            <w:tcW w:w="2835" w:type="dxa"/>
            <w:tcBorders>
              <w:top w:val="single" w:sz="6" w:space="0" w:color="000000"/>
              <w:left w:val="single" w:sz="6" w:space="0" w:color="000000"/>
            </w:tcBorders>
          </w:tcPr>
          <w:p w14:paraId="50C9E98B" w14:textId="77777777" w:rsidR="006348B4" w:rsidRPr="00F940CD" w:rsidRDefault="006348B4" w:rsidP="00442B51">
            <w:pPr>
              <w:spacing w:line="264" w:lineRule="auto"/>
              <w:ind w:right="-108"/>
              <w:rPr>
                <w:sz w:val="22"/>
                <w:szCs w:val="22"/>
              </w:rPr>
            </w:pPr>
            <w:r w:rsidRPr="00F940CD">
              <w:rPr>
                <w:sz w:val="22"/>
                <w:szCs w:val="22"/>
              </w:rPr>
              <w:t>ГОСТ 17177-94 п.8</w:t>
            </w:r>
          </w:p>
        </w:tc>
      </w:tr>
      <w:tr w:rsidR="00F940CD" w:rsidRPr="00F940CD" w14:paraId="32122C7E" w14:textId="77777777" w:rsidTr="00C44173">
        <w:trPr>
          <w:cantSplit/>
          <w:trHeight w:val="360"/>
        </w:trPr>
        <w:tc>
          <w:tcPr>
            <w:tcW w:w="711" w:type="dxa"/>
          </w:tcPr>
          <w:p w14:paraId="4C8E9DB9" w14:textId="77777777" w:rsidR="00E64B85" w:rsidRPr="00F940CD" w:rsidRDefault="006348B4" w:rsidP="00442B51">
            <w:pPr>
              <w:tabs>
                <w:tab w:val="left" w:pos="75"/>
                <w:tab w:val="center" w:pos="247"/>
              </w:tabs>
              <w:spacing w:line="264" w:lineRule="auto"/>
              <w:ind w:left="-108" w:right="-108"/>
              <w:jc w:val="center"/>
              <w:rPr>
                <w:sz w:val="22"/>
                <w:szCs w:val="22"/>
              </w:rPr>
            </w:pPr>
            <w:r w:rsidRPr="00F940CD">
              <w:rPr>
                <w:sz w:val="22"/>
                <w:szCs w:val="22"/>
              </w:rPr>
              <w:t>77.6</w:t>
            </w:r>
          </w:p>
          <w:p w14:paraId="1645AEEE" w14:textId="77777777" w:rsidR="006348B4"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0A54A972"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6CF52ABE" w14:textId="77777777" w:rsidR="006348B4" w:rsidRPr="00F940CD" w:rsidRDefault="006348B4" w:rsidP="00442B51">
            <w:pPr>
              <w:spacing w:line="264" w:lineRule="auto"/>
              <w:jc w:val="center"/>
              <w:rPr>
                <w:sz w:val="22"/>
                <w:szCs w:val="22"/>
              </w:rPr>
            </w:pPr>
            <w:r w:rsidRPr="00F940CD">
              <w:rPr>
                <w:sz w:val="22"/>
                <w:szCs w:val="22"/>
              </w:rPr>
              <w:t>23.99/ 26.095</w:t>
            </w:r>
          </w:p>
        </w:tc>
        <w:tc>
          <w:tcPr>
            <w:tcW w:w="2126" w:type="dxa"/>
          </w:tcPr>
          <w:p w14:paraId="14759AEF" w14:textId="77777777" w:rsidR="006348B4" w:rsidRPr="00F940CD" w:rsidRDefault="006348B4" w:rsidP="00442B51">
            <w:pPr>
              <w:spacing w:line="264" w:lineRule="auto"/>
              <w:ind w:right="-108"/>
              <w:rPr>
                <w:sz w:val="22"/>
                <w:szCs w:val="22"/>
              </w:rPr>
            </w:pPr>
            <w:r w:rsidRPr="00F940CD">
              <w:rPr>
                <w:sz w:val="22"/>
                <w:szCs w:val="22"/>
              </w:rPr>
              <w:t>Предел прочности на растяжение при изгибе</w:t>
            </w:r>
          </w:p>
        </w:tc>
        <w:tc>
          <w:tcPr>
            <w:tcW w:w="2126" w:type="dxa"/>
            <w:vMerge/>
            <w:tcBorders>
              <w:right w:val="single" w:sz="6" w:space="0" w:color="000000"/>
            </w:tcBorders>
          </w:tcPr>
          <w:p w14:paraId="7EC5897A" w14:textId="77777777" w:rsidR="006348B4" w:rsidRPr="00F940CD" w:rsidRDefault="006348B4" w:rsidP="00442B51">
            <w:pPr>
              <w:spacing w:line="264" w:lineRule="auto"/>
              <w:ind w:right="-108"/>
              <w:rPr>
                <w:sz w:val="22"/>
                <w:szCs w:val="22"/>
              </w:rPr>
            </w:pPr>
          </w:p>
        </w:tc>
        <w:tc>
          <w:tcPr>
            <w:tcW w:w="2835" w:type="dxa"/>
            <w:tcBorders>
              <w:top w:val="single" w:sz="6" w:space="0" w:color="000000"/>
              <w:left w:val="single" w:sz="6" w:space="0" w:color="000000"/>
            </w:tcBorders>
          </w:tcPr>
          <w:p w14:paraId="7B381889" w14:textId="77777777" w:rsidR="006348B4" w:rsidRPr="00F940CD" w:rsidRDefault="006348B4" w:rsidP="00442B51">
            <w:pPr>
              <w:spacing w:line="264" w:lineRule="auto"/>
              <w:ind w:right="-108"/>
              <w:rPr>
                <w:sz w:val="22"/>
                <w:szCs w:val="22"/>
              </w:rPr>
            </w:pPr>
            <w:r w:rsidRPr="00F940CD">
              <w:rPr>
                <w:sz w:val="22"/>
                <w:szCs w:val="22"/>
              </w:rPr>
              <w:t>ГОСТ 17177-94 п.15</w:t>
            </w:r>
          </w:p>
        </w:tc>
      </w:tr>
    </w:tbl>
    <w:p w14:paraId="7E41A6D3" w14:textId="77777777" w:rsidR="008F6B19" w:rsidRPr="00F940CD" w:rsidRDefault="008F6B19"/>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734BCE5B" w14:textId="77777777" w:rsidTr="00C44173">
        <w:trPr>
          <w:cantSplit/>
          <w:trHeight w:val="360"/>
        </w:trPr>
        <w:tc>
          <w:tcPr>
            <w:tcW w:w="711" w:type="dxa"/>
          </w:tcPr>
          <w:p w14:paraId="37A9F0AD" w14:textId="77777777" w:rsidR="008F6B19" w:rsidRPr="00F940CD" w:rsidRDefault="008F6B19" w:rsidP="00442B51">
            <w:pPr>
              <w:spacing w:line="264" w:lineRule="auto"/>
              <w:ind w:left="-108" w:right="-108"/>
              <w:jc w:val="center"/>
              <w:rPr>
                <w:sz w:val="22"/>
                <w:szCs w:val="22"/>
              </w:rPr>
            </w:pPr>
            <w:r w:rsidRPr="00F940CD">
              <w:rPr>
                <w:sz w:val="22"/>
                <w:szCs w:val="22"/>
              </w:rPr>
              <w:lastRenderedPageBreak/>
              <w:t>77.7</w:t>
            </w:r>
          </w:p>
          <w:p w14:paraId="0D82F8CA"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val="restart"/>
          </w:tcPr>
          <w:p w14:paraId="748F0BFC" w14:textId="77777777" w:rsidR="008F6B19" w:rsidRPr="00F940CD" w:rsidRDefault="008F6B19" w:rsidP="00442B51">
            <w:pPr>
              <w:spacing w:line="264" w:lineRule="auto"/>
              <w:ind w:right="-108"/>
              <w:rPr>
                <w:sz w:val="22"/>
                <w:szCs w:val="22"/>
              </w:rPr>
            </w:pPr>
            <w:r w:rsidRPr="00F940CD">
              <w:rPr>
                <w:sz w:val="22"/>
                <w:szCs w:val="22"/>
              </w:rPr>
              <w:t>Плиты тепло-изоляционные из минеральной ваты на битум-ном связующем</w:t>
            </w:r>
          </w:p>
        </w:tc>
        <w:tc>
          <w:tcPr>
            <w:tcW w:w="993" w:type="dxa"/>
          </w:tcPr>
          <w:p w14:paraId="2ECBC200" w14:textId="77777777" w:rsidR="008F6B19" w:rsidRPr="00F940CD" w:rsidRDefault="008F6B19" w:rsidP="00442B51">
            <w:pPr>
              <w:spacing w:line="264" w:lineRule="auto"/>
              <w:jc w:val="center"/>
              <w:rPr>
                <w:sz w:val="22"/>
                <w:szCs w:val="22"/>
              </w:rPr>
            </w:pPr>
            <w:r w:rsidRPr="00F940CD">
              <w:rPr>
                <w:sz w:val="22"/>
                <w:szCs w:val="22"/>
              </w:rPr>
              <w:t>23.99/ 26.095</w:t>
            </w:r>
          </w:p>
        </w:tc>
        <w:tc>
          <w:tcPr>
            <w:tcW w:w="2126" w:type="dxa"/>
          </w:tcPr>
          <w:p w14:paraId="59DE52CA" w14:textId="77777777" w:rsidR="008F6B19" w:rsidRPr="00F940CD" w:rsidRDefault="008F6B19" w:rsidP="00442B51">
            <w:pPr>
              <w:spacing w:line="264" w:lineRule="auto"/>
              <w:rPr>
                <w:sz w:val="22"/>
                <w:szCs w:val="22"/>
              </w:rPr>
            </w:pPr>
            <w:r w:rsidRPr="00F940CD">
              <w:rPr>
                <w:sz w:val="22"/>
                <w:szCs w:val="22"/>
              </w:rPr>
              <w:t>Предел прочности при растяжении</w:t>
            </w:r>
          </w:p>
        </w:tc>
        <w:tc>
          <w:tcPr>
            <w:tcW w:w="2126" w:type="dxa"/>
            <w:vMerge w:val="restart"/>
            <w:tcBorders>
              <w:right w:val="single" w:sz="6" w:space="0" w:color="000000"/>
            </w:tcBorders>
          </w:tcPr>
          <w:p w14:paraId="411AF297" w14:textId="77777777" w:rsidR="008F6B19" w:rsidRPr="00F940CD" w:rsidRDefault="008F6B19" w:rsidP="00442B51">
            <w:pPr>
              <w:spacing w:line="264" w:lineRule="auto"/>
              <w:ind w:right="-108"/>
              <w:rPr>
                <w:sz w:val="22"/>
                <w:szCs w:val="22"/>
              </w:rPr>
            </w:pPr>
            <w:r w:rsidRPr="00F940CD">
              <w:rPr>
                <w:sz w:val="22"/>
                <w:szCs w:val="22"/>
              </w:rPr>
              <w:t>ГОСТ 10140-2003</w:t>
            </w:r>
          </w:p>
          <w:p w14:paraId="41D95137" w14:textId="77777777" w:rsidR="008F6B19" w:rsidRPr="00F940CD" w:rsidRDefault="008F6B19"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490D73F6" w14:textId="77777777" w:rsidR="008F6B19" w:rsidRPr="00F940CD" w:rsidRDefault="008F6B19" w:rsidP="00442B51">
            <w:pPr>
              <w:spacing w:line="264" w:lineRule="auto"/>
              <w:rPr>
                <w:sz w:val="22"/>
                <w:szCs w:val="22"/>
              </w:rPr>
            </w:pPr>
            <w:r w:rsidRPr="00F940CD">
              <w:rPr>
                <w:sz w:val="22"/>
                <w:szCs w:val="22"/>
              </w:rPr>
              <w:t>ГОСТ 10140-2003</w:t>
            </w:r>
          </w:p>
          <w:p w14:paraId="24267B10" w14:textId="77777777" w:rsidR="008F6B19" w:rsidRPr="00F940CD" w:rsidRDefault="008F6B19" w:rsidP="00442B51">
            <w:pPr>
              <w:spacing w:line="264" w:lineRule="auto"/>
              <w:rPr>
                <w:sz w:val="22"/>
                <w:szCs w:val="22"/>
              </w:rPr>
            </w:pPr>
            <w:r w:rsidRPr="00F940CD">
              <w:rPr>
                <w:sz w:val="22"/>
                <w:szCs w:val="22"/>
              </w:rPr>
              <w:t>ГОСТ 17177-94 п.16</w:t>
            </w:r>
          </w:p>
        </w:tc>
      </w:tr>
      <w:tr w:rsidR="00F940CD" w:rsidRPr="00F940CD" w14:paraId="695A2FFB" w14:textId="77777777" w:rsidTr="00C44173">
        <w:trPr>
          <w:cantSplit/>
          <w:trHeight w:val="360"/>
        </w:trPr>
        <w:tc>
          <w:tcPr>
            <w:tcW w:w="711" w:type="dxa"/>
          </w:tcPr>
          <w:p w14:paraId="3E386614" w14:textId="77777777" w:rsidR="008F6B19" w:rsidRPr="00F940CD" w:rsidRDefault="008F6B19" w:rsidP="00442B51">
            <w:pPr>
              <w:spacing w:line="264" w:lineRule="auto"/>
              <w:ind w:left="-108" w:right="-108"/>
              <w:jc w:val="center"/>
              <w:rPr>
                <w:sz w:val="22"/>
                <w:szCs w:val="22"/>
              </w:rPr>
            </w:pPr>
            <w:r w:rsidRPr="00F940CD">
              <w:rPr>
                <w:sz w:val="22"/>
                <w:szCs w:val="22"/>
              </w:rPr>
              <w:t>77.8</w:t>
            </w:r>
          </w:p>
          <w:p w14:paraId="14B0F232"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63483557" w14:textId="77777777" w:rsidR="008F6B19" w:rsidRPr="00F940CD" w:rsidRDefault="008F6B19" w:rsidP="00442B51">
            <w:pPr>
              <w:spacing w:line="264" w:lineRule="auto"/>
              <w:ind w:right="-108"/>
              <w:rPr>
                <w:sz w:val="22"/>
                <w:szCs w:val="22"/>
              </w:rPr>
            </w:pPr>
          </w:p>
        </w:tc>
        <w:tc>
          <w:tcPr>
            <w:tcW w:w="993" w:type="dxa"/>
          </w:tcPr>
          <w:p w14:paraId="643327E4" w14:textId="77777777" w:rsidR="008F6B19" w:rsidRPr="00F940CD" w:rsidRDefault="008F6B19" w:rsidP="00442B51">
            <w:pPr>
              <w:spacing w:line="264" w:lineRule="auto"/>
              <w:jc w:val="center"/>
              <w:rPr>
                <w:sz w:val="22"/>
                <w:szCs w:val="22"/>
              </w:rPr>
            </w:pPr>
            <w:r w:rsidRPr="00F940CD">
              <w:rPr>
                <w:sz w:val="22"/>
                <w:szCs w:val="22"/>
              </w:rPr>
              <w:t>23.99/ 29.040</w:t>
            </w:r>
          </w:p>
        </w:tc>
        <w:tc>
          <w:tcPr>
            <w:tcW w:w="2126" w:type="dxa"/>
          </w:tcPr>
          <w:p w14:paraId="198E3524" w14:textId="77777777" w:rsidR="008F6B19" w:rsidRPr="00F940CD" w:rsidRDefault="008F6B19" w:rsidP="00442B51">
            <w:pPr>
              <w:spacing w:line="264" w:lineRule="auto"/>
              <w:rPr>
                <w:sz w:val="22"/>
                <w:szCs w:val="22"/>
              </w:rPr>
            </w:pPr>
            <w:r w:rsidRPr="00F940CD">
              <w:rPr>
                <w:sz w:val="22"/>
                <w:szCs w:val="22"/>
              </w:rPr>
              <w:t>Сжимаемость</w:t>
            </w:r>
          </w:p>
        </w:tc>
        <w:tc>
          <w:tcPr>
            <w:tcW w:w="2126" w:type="dxa"/>
            <w:vMerge/>
            <w:tcBorders>
              <w:right w:val="single" w:sz="6" w:space="0" w:color="000000"/>
            </w:tcBorders>
          </w:tcPr>
          <w:p w14:paraId="7F995B59" w14:textId="77777777" w:rsidR="008F6B19" w:rsidRPr="00F940CD" w:rsidRDefault="008F6B19" w:rsidP="00442B51">
            <w:pPr>
              <w:spacing w:line="264" w:lineRule="auto"/>
              <w:ind w:right="-108"/>
              <w:rPr>
                <w:sz w:val="22"/>
                <w:szCs w:val="22"/>
              </w:rPr>
            </w:pPr>
          </w:p>
        </w:tc>
        <w:tc>
          <w:tcPr>
            <w:tcW w:w="2835" w:type="dxa"/>
            <w:tcBorders>
              <w:top w:val="single" w:sz="6" w:space="0" w:color="000000"/>
              <w:left w:val="single" w:sz="6" w:space="0" w:color="000000"/>
            </w:tcBorders>
          </w:tcPr>
          <w:p w14:paraId="39526B28" w14:textId="77777777" w:rsidR="008F6B19" w:rsidRPr="00F940CD" w:rsidRDefault="008F6B19" w:rsidP="00442B51">
            <w:pPr>
              <w:spacing w:line="264" w:lineRule="auto"/>
              <w:rPr>
                <w:sz w:val="22"/>
                <w:szCs w:val="22"/>
              </w:rPr>
            </w:pPr>
            <w:r w:rsidRPr="00F940CD">
              <w:rPr>
                <w:sz w:val="22"/>
                <w:szCs w:val="22"/>
              </w:rPr>
              <w:t>ГОСТ 10140-2003 п.7.3</w:t>
            </w:r>
          </w:p>
          <w:p w14:paraId="29E5A0E5" w14:textId="77777777" w:rsidR="008F6B19" w:rsidRPr="00F940CD" w:rsidRDefault="008F6B19" w:rsidP="00442B51">
            <w:pPr>
              <w:spacing w:line="264" w:lineRule="auto"/>
              <w:rPr>
                <w:sz w:val="22"/>
                <w:szCs w:val="22"/>
              </w:rPr>
            </w:pPr>
            <w:r w:rsidRPr="00F940CD">
              <w:rPr>
                <w:sz w:val="22"/>
                <w:szCs w:val="22"/>
              </w:rPr>
              <w:t>ГОСТ 17177-94 п.17</w:t>
            </w:r>
          </w:p>
        </w:tc>
      </w:tr>
      <w:tr w:rsidR="00F940CD" w:rsidRPr="00F940CD" w14:paraId="6AC24EFB" w14:textId="77777777" w:rsidTr="00C44173">
        <w:trPr>
          <w:cantSplit/>
          <w:trHeight w:val="360"/>
        </w:trPr>
        <w:tc>
          <w:tcPr>
            <w:tcW w:w="711" w:type="dxa"/>
          </w:tcPr>
          <w:p w14:paraId="43EF9244" w14:textId="77777777" w:rsidR="008F6B19" w:rsidRPr="00F940CD" w:rsidRDefault="008F6B19" w:rsidP="00442B51">
            <w:pPr>
              <w:spacing w:line="264" w:lineRule="auto"/>
              <w:ind w:left="-108" w:right="-108"/>
              <w:jc w:val="center"/>
              <w:rPr>
                <w:sz w:val="22"/>
                <w:szCs w:val="22"/>
              </w:rPr>
            </w:pPr>
            <w:r w:rsidRPr="00F940CD">
              <w:rPr>
                <w:sz w:val="22"/>
                <w:szCs w:val="22"/>
              </w:rPr>
              <w:t>77.9</w:t>
            </w:r>
          </w:p>
          <w:p w14:paraId="58CB0BA0"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0089D990" w14:textId="77777777" w:rsidR="008F6B19" w:rsidRPr="00F940CD" w:rsidRDefault="008F6B19" w:rsidP="00442B51">
            <w:pPr>
              <w:spacing w:line="264" w:lineRule="auto"/>
              <w:ind w:right="-108"/>
              <w:rPr>
                <w:sz w:val="22"/>
                <w:szCs w:val="22"/>
              </w:rPr>
            </w:pPr>
          </w:p>
        </w:tc>
        <w:tc>
          <w:tcPr>
            <w:tcW w:w="993" w:type="dxa"/>
          </w:tcPr>
          <w:p w14:paraId="436C1406" w14:textId="77777777" w:rsidR="008F6B19" w:rsidRPr="00F940CD" w:rsidRDefault="008F6B19" w:rsidP="00442B51">
            <w:pPr>
              <w:spacing w:line="264" w:lineRule="auto"/>
              <w:jc w:val="center"/>
              <w:rPr>
                <w:sz w:val="22"/>
                <w:szCs w:val="22"/>
              </w:rPr>
            </w:pPr>
            <w:r w:rsidRPr="00F940CD">
              <w:rPr>
                <w:sz w:val="22"/>
                <w:szCs w:val="22"/>
              </w:rPr>
              <w:t>23.99/ 29.165</w:t>
            </w:r>
          </w:p>
        </w:tc>
        <w:tc>
          <w:tcPr>
            <w:tcW w:w="2126" w:type="dxa"/>
          </w:tcPr>
          <w:p w14:paraId="2448F230" w14:textId="77777777" w:rsidR="008F6B19" w:rsidRPr="00F940CD" w:rsidRDefault="008F6B19" w:rsidP="00442B51">
            <w:pPr>
              <w:spacing w:line="264" w:lineRule="auto"/>
              <w:rPr>
                <w:sz w:val="22"/>
                <w:szCs w:val="22"/>
              </w:rPr>
            </w:pPr>
            <w:r w:rsidRPr="00F940CD">
              <w:rPr>
                <w:sz w:val="22"/>
                <w:szCs w:val="22"/>
              </w:rPr>
              <w:t>Гибкость</w:t>
            </w:r>
          </w:p>
        </w:tc>
        <w:tc>
          <w:tcPr>
            <w:tcW w:w="2126" w:type="dxa"/>
            <w:vMerge/>
            <w:tcBorders>
              <w:right w:val="single" w:sz="6" w:space="0" w:color="000000"/>
            </w:tcBorders>
          </w:tcPr>
          <w:p w14:paraId="1D7FEFBC" w14:textId="77777777" w:rsidR="008F6B19" w:rsidRPr="00F940CD" w:rsidRDefault="008F6B19" w:rsidP="00442B51">
            <w:pPr>
              <w:spacing w:line="264" w:lineRule="auto"/>
              <w:ind w:right="-108"/>
              <w:rPr>
                <w:sz w:val="22"/>
                <w:szCs w:val="22"/>
              </w:rPr>
            </w:pPr>
          </w:p>
        </w:tc>
        <w:tc>
          <w:tcPr>
            <w:tcW w:w="2835" w:type="dxa"/>
            <w:tcBorders>
              <w:top w:val="single" w:sz="6" w:space="0" w:color="000000"/>
              <w:left w:val="single" w:sz="6" w:space="0" w:color="000000"/>
            </w:tcBorders>
          </w:tcPr>
          <w:p w14:paraId="501CC009" w14:textId="77777777" w:rsidR="008F6B19" w:rsidRPr="00F940CD" w:rsidRDefault="008F6B19" w:rsidP="00442B51">
            <w:pPr>
              <w:spacing w:line="264" w:lineRule="auto"/>
              <w:rPr>
                <w:sz w:val="22"/>
                <w:szCs w:val="22"/>
              </w:rPr>
            </w:pPr>
            <w:r w:rsidRPr="00F940CD">
              <w:rPr>
                <w:sz w:val="22"/>
                <w:szCs w:val="22"/>
              </w:rPr>
              <w:t>ГОСТ 10140-2003 п.7.4</w:t>
            </w:r>
          </w:p>
          <w:p w14:paraId="79FFF0B5" w14:textId="77777777" w:rsidR="008F6B19" w:rsidRPr="00F940CD" w:rsidRDefault="008F6B19" w:rsidP="00442B51">
            <w:pPr>
              <w:spacing w:line="264" w:lineRule="auto"/>
              <w:rPr>
                <w:sz w:val="22"/>
                <w:szCs w:val="22"/>
              </w:rPr>
            </w:pPr>
            <w:r w:rsidRPr="00F940CD">
              <w:rPr>
                <w:sz w:val="22"/>
                <w:szCs w:val="22"/>
              </w:rPr>
              <w:t>ГОСТ 17177-94 п.18</w:t>
            </w:r>
          </w:p>
        </w:tc>
      </w:tr>
      <w:tr w:rsidR="00F940CD" w:rsidRPr="00F940CD" w14:paraId="49BC4371" w14:textId="77777777" w:rsidTr="00C44173">
        <w:trPr>
          <w:cantSplit/>
          <w:trHeight w:val="360"/>
        </w:trPr>
        <w:tc>
          <w:tcPr>
            <w:tcW w:w="711" w:type="dxa"/>
          </w:tcPr>
          <w:p w14:paraId="3B5CDD82" w14:textId="77777777" w:rsidR="008F6B19" w:rsidRPr="00F940CD" w:rsidRDefault="008F6B19" w:rsidP="00442B51">
            <w:pPr>
              <w:spacing w:line="264" w:lineRule="auto"/>
              <w:ind w:left="-108" w:right="-108"/>
              <w:jc w:val="center"/>
              <w:rPr>
                <w:sz w:val="22"/>
                <w:szCs w:val="22"/>
              </w:rPr>
            </w:pPr>
            <w:r w:rsidRPr="00F940CD">
              <w:rPr>
                <w:sz w:val="22"/>
                <w:szCs w:val="22"/>
              </w:rPr>
              <w:t>77.10</w:t>
            </w:r>
          </w:p>
          <w:p w14:paraId="74AA9466"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4F0BF488" w14:textId="77777777" w:rsidR="008F6B19" w:rsidRPr="00F940CD" w:rsidRDefault="008F6B19" w:rsidP="00442B51">
            <w:pPr>
              <w:spacing w:line="264" w:lineRule="auto"/>
              <w:ind w:right="-108"/>
              <w:rPr>
                <w:sz w:val="22"/>
                <w:szCs w:val="22"/>
              </w:rPr>
            </w:pPr>
          </w:p>
        </w:tc>
        <w:tc>
          <w:tcPr>
            <w:tcW w:w="993" w:type="dxa"/>
          </w:tcPr>
          <w:p w14:paraId="18B0D967" w14:textId="77777777" w:rsidR="008F6B19" w:rsidRPr="00F940CD" w:rsidRDefault="008F6B19" w:rsidP="00442B51">
            <w:pPr>
              <w:spacing w:line="264" w:lineRule="auto"/>
              <w:jc w:val="center"/>
              <w:rPr>
                <w:sz w:val="22"/>
                <w:szCs w:val="22"/>
              </w:rPr>
            </w:pPr>
            <w:r w:rsidRPr="00F940CD">
              <w:rPr>
                <w:sz w:val="22"/>
                <w:szCs w:val="22"/>
              </w:rPr>
              <w:t>23.99/</w:t>
            </w:r>
          </w:p>
          <w:p w14:paraId="53910FA5" w14:textId="77777777" w:rsidR="008F6B19" w:rsidRPr="00F940CD" w:rsidRDefault="008F6B19" w:rsidP="00442B51">
            <w:pPr>
              <w:spacing w:line="264" w:lineRule="auto"/>
              <w:jc w:val="center"/>
              <w:rPr>
                <w:sz w:val="22"/>
                <w:szCs w:val="22"/>
              </w:rPr>
            </w:pPr>
            <w:r w:rsidRPr="00F940CD">
              <w:rPr>
                <w:sz w:val="22"/>
                <w:szCs w:val="22"/>
              </w:rPr>
              <w:t>25.047</w:t>
            </w:r>
          </w:p>
        </w:tc>
        <w:tc>
          <w:tcPr>
            <w:tcW w:w="2126" w:type="dxa"/>
          </w:tcPr>
          <w:p w14:paraId="7F1214DD" w14:textId="77777777" w:rsidR="008F6B19" w:rsidRPr="00F940CD" w:rsidRDefault="008F6B19" w:rsidP="00442B51">
            <w:pPr>
              <w:spacing w:line="264" w:lineRule="auto"/>
              <w:rPr>
                <w:sz w:val="22"/>
                <w:szCs w:val="22"/>
              </w:rPr>
            </w:pPr>
            <w:r w:rsidRPr="00F940CD">
              <w:rPr>
                <w:sz w:val="22"/>
                <w:szCs w:val="22"/>
              </w:rPr>
              <w:t>Воспламеняемость</w:t>
            </w:r>
          </w:p>
        </w:tc>
        <w:tc>
          <w:tcPr>
            <w:tcW w:w="2126" w:type="dxa"/>
            <w:vMerge/>
            <w:tcBorders>
              <w:right w:val="single" w:sz="6" w:space="0" w:color="000000"/>
            </w:tcBorders>
          </w:tcPr>
          <w:p w14:paraId="73B76003" w14:textId="77777777" w:rsidR="008F6B19" w:rsidRPr="00F940CD" w:rsidRDefault="008F6B19" w:rsidP="00442B51">
            <w:pPr>
              <w:spacing w:line="264" w:lineRule="auto"/>
              <w:ind w:right="-108"/>
              <w:rPr>
                <w:sz w:val="22"/>
                <w:szCs w:val="22"/>
              </w:rPr>
            </w:pPr>
          </w:p>
        </w:tc>
        <w:tc>
          <w:tcPr>
            <w:tcW w:w="2835" w:type="dxa"/>
            <w:tcBorders>
              <w:top w:val="single" w:sz="6" w:space="0" w:color="000000"/>
              <w:left w:val="single" w:sz="6" w:space="0" w:color="000000"/>
            </w:tcBorders>
          </w:tcPr>
          <w:p w14:paraId="5CEB4B80" w14:textId="77777777" w:rsidR="008F6B19" w:rsidRPr="00F940CD" w:rsidRDefault="008F6B19" w:rsidP="00442B51">
            <w:pPr>
              <w:spacing w:line="264" w:lineRule="auto"/>
              <w:ind w:left="-57"/>
              <w:rPr>
                <w:sz w:val="22"/>
                <w:szCs w:val="22"/>
              </w:rPr>
            </w:pPr>
            <w:r w:rsidRPr="00F940CD">
              <w:rPr>
                <w:sz w:val="22"/>
                <w:szCs w:val="22"/>
              </w:rPr>
              <w:t>ГОСТ 30402-96 п.9</w:t>
            </w:r>
          </w:p>
        </w:tc>
      </w:tr>
      <w:tr w:rsidR="00F940CD" w:rsidRPr="00F940CD" w14:paraId="2858E9D8" w14:textId="77777777" w:rsidTr="00C44173">
        <w:trPr>
          <w:cantSplit/>
          <w:trHeight w:val="360"/>
        </w:trPr>
        <w:tc>
          <w:tcPr>
            <w:tcW w:w="711" w:type="dxa"/>
          </w:tcPr>
          <w:p w14:paraId="56742D00" w14:textId="77777777" w:rsidR="008F6B19" w:rsidRPr="00F940CD" w:rsidRDefault="008F6B19" w:rsidP="00442B51">
            <w:pPr>
              <w:spacing w:line="264" w:lineRule="auto"/>
              <w:ind w:left="-108" w:right="-108"/>
              <w:jc w:val="center"/>
              <w:rPr>
                <w:sz w:val="22"/>
                <w:szCs w:val="22"/>
              </w:rPr>
            </w:pPr>
            <w:r w:rsidRPr="00F940CD">
              <w:rPr>
                <w:sz w:val="22"/>
                <w:szCs w:val="22"/>
              </w:rPr>
              <w:t>77.11</w:t>
            </w:r>
          </w:p>
          <w:p w14:paraId="41EF48DE"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13CB4DC2" w14:textId="77777777" w:rsidR="008F6B19" w:rsidRPr="00F940CD" w:rsidRDefault="008F6B19" w:rsidP="00442B51">
            <w:pPr>
              <w:spacing w:line="264" w:lineRule="auto"/>
              <w:ind w:right="-108"/>
              <w:rPr>
                <w:sz w:val="22"/>
                <w:szCs w:val="22"/>
              </w:rPr>
            </w:pPr>
          </w:p>
        </w:tc>
        <w:tc>
          <w:tcPr>
            <w:tcW w:w="993" w:type="dxa"/>
          </w:tcPr>
          <w:p w14:paraId="7972CE89" w14:textId="77777777" w:rsidR="008F6B19" w:rsidRPr="00F940CD" w:rsidRDefault="008F6B19" w:rsidP="00442B51">
            <w:pPr>
              <w:spacing w:line="264" w:lineRule="auto"/>
              <w:jc w:val="center"/>
              <w:rPr>
                <w:sz w:val="22"/>
                <w:szCs w:val="22"/>
              </w:rPr>
            </w:pPr>
            <w:r w:rsidRPr="00F940CD">
              <w:rPr>
                <w:sz w:val="22"/>
                <w:szCs w:val="22"/>
              </w:rPr>
              <w:t>23.99/</w:t>
            </w:r>
          </w:p>
          <w:p w14:paraId="446A4D6A" w14:textId="77777777" w:rsidR="008F6B19" w:rsidRPr="00F940CD" w:rsidRDefault="008F6B19" w:rsidP="00442B51">
            <w:pPr>
              <w:spacing w:line="264" w:lineRule="auto"/>
              <w:jc w:val="center"/>
              <w:rPr>
                <w:sz w:val="22"/>
                <w:szCs w:val="22"/>
              </w:rPr>
            </w:pPr>
            <w:r w:rsidRPr="00F940CD">
              <w:rPr>
                <w:sz w:val="22"/>
                <w:szCs w:val="22"/>
              </w:rPr>
              <w:t>25.120</w:t>
            </w:r>
          </w:p>
        </w:tc>
        <w:tc>
          <w:tcPr>
            <w:tcW w:w="2126" w:type="dxa"/>
          </w:tcPr>
          <w:p w14:paraId="3D28A7DC" w14:textId="77777777" w:rsidR="008F6B19" w:rsidRPr="00F940CD" w:rsidRDefault="008F6B19" w:rsidP="00442B51">
            <w:pPr>
              <w:spacing w:line="264" w:lineRule="auto"/>
              <w:rPr>
                <w:sz w:val="22"/>
                <w:szCs w:val="22"/>
              </w:rPr>
            </w:pPr>
            <w:r w:rsidRPr="00F940CD">
              <w:rPr>
                <w:sz w:val="22"/>
                <w:szCs w:val="22"/>
              </w:rPr>
              <w:t xml:space="preserve">Группа горючести </w:t>
            </w:r>
          </w:p>
        </w:tc>
        <w:tc>
          <w:tcPr>
            <w:tcW w:w="2126" w:type="dxa"/>
            <w:vMerge/>
            <w:tcBorders>
              <w:right w:val="single" w:sz="6" w:space="0" w:color="000000"/>
            </w:tcBorders>
          </w:tcPr>
          <w:p w14:paraId="5BBC8048" w14:textId="77777777" w:rsidR="008F6B19" w:rsidRPr="00F940CD" w:rsidRDefault="008F6B19" w:rsidP="00442B51">
            <w:pPr>
              <w:spacing w:line="264" w:lineRule="auto"/>
              <w:ind w:right="-108"/>
              <w:rPr>
                <w:sz w:val="22"/>
                <w:szCs w:val="22"/>
              </w:rPr>
            </w:pPr>
          </w:p>
        </w:tc>
        <w:tc>
          <w:tcPr>
            <w:tcW w:w="2835" w:type="dxa"/>
            <w:tcBorders>
              <w:top w:val="single" w:sz="6" w:space="0" w:color="000000"/>
              <w:left w:val="single" w:sz="6" w:space="0" w:color="000000"/>
            </w:tcBorders>
          </w:tcPr>
          <w:p w14:paraId="6992306E" w14:textId="77777777" w:rsidR="008F6B19" w:rsidRPr="00F940CD" w:rsidRDefault="008F6B19"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6B9C52C1" w14:textId="77777777" w:rsidTr="00C44173">
        <w:trPr>
          <w:cantSplit/>
          <w:trHeight w:val="360"/>
        </w:trPr>
        <w:tc>
          <w:tcPr>
            <w:tcW w:w="711" w:type="dxa"/>
          </w:tcPr>
          <w:p w14:paraId="760FBCF0" w14:textId="77777777" w:rsidR="008F6B19" w:rsidRPr="00F940CD" w:rsidRDefault="008F6B19" w:rsidP="00442B51">
            <w:pPr>
              <w:spacing w:line="264" w:lineRule="auto"/>
              <w:ind w:left="-108" w:right="-108"/>
              <w:jc w:val="center"/>
              <w:rPr>
                <w:sz w:val="22"/>
                <w:szCs w:val="22"/>
              </w:rPr>
            </w:pPr>
            <w:r w:rsidRPr="00F940CD">
              <w:rPr>
                <w:sz w:val="22"/>
                <w:szCs w:val="22"/>
              </w:rPr>
              <w:t>77.12</w:t>
            </w:r>
          </w:p>
          <w:p w14:paraId="54D0293D"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50CAF249" w14:textId="77777777" w:rsidR="008F6B19" w:rsidRPr="00F940CD" w:rsidRDefault="008F6B19" w:rsidP="00442B51">
            <w:pPr>
              <w:spacing w:line="264" w:lineRule="auto"/>
              <w:ind w:right="-108"/>
              <w:rPr>
                <w:sz w:val="22"/>
                <w:szCs w:val="22"/>
              </w:rPr>
            </w:pPr>
          </w:p>
        </w:tc>
        <w:tc>
          <w:tcPr>
            <w:tcW w:w="993" w:type="dxa"/>
          </w:tcPr>
          <w:p w14:paraId="14BDAE4B" w14:textId="77777777" w:rsidR="008F6B19" w:rsidRPr="00F940CD" w:rsidRDefault="008F6B19" w:rsidP="00442B51">
            <w:pPr>
              <w:spacing w:line="264" w:lineRule="auto"/>
              <w:jc w:val="center"/>
              <w:rPr>
                <w:sz w:val="22"/>
                <w:szCs w:val="22"/>
              </w:rPr>
            </w:pPr>
            <w:r w:rsidRPr="00F940CD">
              <w:rPr>
                <w:sz w:val="22"/>
                <w:szCs w:val="22"/>
              </w:rPr>
              <w:t>23.99/</w:t>
            </w:r>
          </w:p>
          <w:p w14:paraId="4BD42992" w14:textId="77777777" w:rsidR="008F6B19" w:rsidRPr="00F940CD" w:rsidRDefault="008F6B19" w:rsidP="00442B51">
            <w:pPr>
              <w:spacing w:line="264" w:lineRule="auto"/>
              <w:jc w:val="center"/>
              <w:rPr>
                <w:sz w:val="22"/>
                <w:szCs w:val="22"/>
              </w:rPr>
            </w:pPr>
            <w:r w:rsidRPr="00F940CD">
              <w:rPr>
                <w:sz w:val="22"/>
                <w:szCs w:val="22"/>
              </w:rPr>
              <w:t>25.120</w:t>
            </w:r>
          </w:p>
        </w:tc>
        <w:tc>
          <w:tcPr>
            <w:tcW w:w="2126" w:type="dxa"/>
          </w:tcPr>
          <w:p w14:paraId="254B93F7" w14:textId="77777777" w:rsidR="008F6B19" w:rsidRPr="00F940CD" w:rsidRDefault="008F6B19" w:rsidP="00442B51">
            <w:pPr>
              <w:spacing w:line="264" w:lineRule="auto"/>
              <w:rPr>
                <w:sz w:val="22"/>
                <w:szCs w:val="22"/>
              </w:rPr>
            </w:pPr>
            <w:r w:rsidRPr="00F940CD">
              <w:rPr>
                <w:sz w:val="22"/>
                <w:szCs w:val="22"/>
              </w:rPr>
              <w:t>Распространение пламени по поверхности</w:t>
            </w:r>
          </w:p>
        </w:tc>
        <w:tc>
          <w:tcPr>
            <w:tcW w:w="2126" w:type="dxa"/>
            <w:vMerge/>
            <w:tcBorders>
              <w:right w:val="single" w:sz="6" w:space="0" w:color="000000"/>
            </w:tcBorders>
          </w:tcPr>
          <w:p w14:paraId="5F7840F9" w14:textId="77777777" w:rsidR="008F6B19" w:rsidRPr="00F940CD" w:rsidRDefault="008F6B19" w:rsidP="00442B51">
            <w:pPr>
              <w:spacing w:line="264" w:lineRule="auto"/>
              <w:ind w:right="-108"/>
              <w:rPr>
                <w:sz w:val="22"/>
                <w:szCs w:val="22"/>
              </w:rPr>
            </w:pPr>
          </w:p>
        </w:tc>
        <w:tc>
          <w:tcPr>
            <w:tcW w:w="2835" w:type="dxa"/>
            <w:tcBorders>
              <w:top w:val="single" w:sz="6" w:space="0" w:color="000000"/>
              <w:left w:val="single" w:sz="6" w:space="0" w:color="000000"/>
            </w:tcBorders>
          </w:tcPr>
          <w:p w14:paraId="23616CEC" w14:textId="77777777" w:rsidR="008F6B19" w:rsidRPr="00F940CD" w:rsidRDefault="008F6B19" w:rsidP="00442B51">
            <w:pPr>
              <w:spacing w:line="264" w:lineRule="auto"/>
              <w:ind w:left="-57" w:right="-57"/>
              <w:rPr>
                <w:sz w:val="22"/>
                <w:szCs w:val="22"/>
              </w:rPr>
            </w:pPr>
            <w:r w:rsidRPr="00F940CD">
              <w:rPr>
                <w:sz w:val="22"/>
                <w:szCs w:val="22"/>
              </w:rPr>
              <w:t>ГОСТ 30444-97 п.9</w:t>
            </w:r>
          </w:p>
        </w:tc>
      </w:tr>
      <w:tr w:rsidR="00F940CD" w:rsidRPr="00F940CD" w14:paraId="1A3E5318" w14:textId="77777777" w:rsidTr="00C44173">
        <w:trPr>
          <w:cantSplit/>
          <w:trHeight w:val="360"/>
        </w:trPr>
        <w:tc>
          <w:tcPr>
            <w:tcW w:w="5673" w:type="dxa"/>
            <w:gridSpan w:val="4"/>
          </w:tcPr>
          <w:p w14:paraId="671F98B8" w14:textId="77777777" w:rsidR="008F6B19" w:rsidRPr="00F940CD" w:rsidRDefault="008F6B19" w:rsidP="00442B51">
            <w:pPr>
              <w:spacing w:line="264" w:lineRule="auto"/>
              <w:rPr>
                <w:b/>
                <w:sz w:val="22"/>
                <w:szCs w:val="22"/>
              </w:rPr>
            </w:pPr>
            <w:r w:rsidRPr="00F940CD">
              <w:rPr>
                <w:b/>
                <w:sz w:val="22"/>
                <w:szCs w:val="22"/>
              </w:rPr>
              <w:t xml:space="preserve">             ул. Лесная, 8,  д. Выгоничи</w:t>
            </w:r>
          </w:p>
        </w:tc>
        <w:tc>
          <w:tcPr>
            <w:tcW w:w="2126" w:type="dxa"/>
            <w:vMerge/>
            <w:tcBorders>
              <w:right w:val="single" w:sz="6" w:space="0" w:color="000000"/>
            </w:tcBorders>
          </w:tcPr>
          <w:p w14:paraId="4232A62E" w14:textId="77777777" w:rsidR="008F6B19" w:rsidRPr="00F940CD" w:rsidRDefault="008F6B19" w:rsidP="00442B51">
            <w:pPr>
              <w:spacing w:line="264" w:lineRule="auto"/>
              <w:ind w:right="-108"/>
              <w:rPr>
                <w:sz w:val="22"/>
                <w:szCs w:val="22"/>
              </w:rPr>
            </w:pPr>
          </w:p>
        </w:tc>
        <w:tc>
          <w:tcPr>
            <w:tcW w:w="2835" w:type="dxa"/>
            <w:tcBorders>
              <w:top w:val="single" w:sz="6" w:space="0" w:color="000000"/>
              <w:left w:val="single" w:sz="6" w:space="0" w:color="000000"/>
            </w:tcBorders>
          </w:tcPr>
          <w:p w14:paraId="2C1E1CA9" w14:textId="77777777" w:rsidR="008F6B19" w:rsidRPr="00F940CD" w:rsidRDefault="008F6B19" w:rsidP="00442B51">
            <w:pPr>
              <w:spacing w:line="264" w:lineRule="auto"/>
              <w:ind w:left="-57" w:right="-57"/>
              <w:rPr>
                <w:sz w:val="22"/>
                <w:szCs w:val="22"/>
              </w:rPr>
            </w:pPr>
          </w:p>
        </w:tc>
      </w:tr>
      <w:tr w:rsidR="00F940CD" w:rsidRPr="00F940CD" w14:paraId="25B80811" w14:textId="77777777" w:rsidTr="00C44173">
        <w:trPr>
          <w:cantSplit/>
          <w:trHeight w:val="360"/>
        </w:trPr>
        <w:tc>
          <w:tcPr>
            <w:tcW w:w="711" w:type="dxa"/>
          </w:tcPr>
          <w:p w14:paraId="64066F12" w14:textId="77777777" w:rsidR="008F6B19" w:rsidRPr="00F940CD" w:rsidRDefault="008F6B19" w:rsidP="00442B51">
            <w:pPr>
              <w:spacing w:line="264" w:lineRule="auto"/>
              <w:ind w:left="-108" w:right="-108"/>
              <w:jc w:val="center"/>
              <w:rPr>
                <w:sz w:val="22"/>
                <w:szCs w:val="22"/>
              </w:rPr>
            </w:pPr>
            <w:r w:rsidRPr="00F940CD">
              <w:rPr>
                <w:sz w:val="22"/>
                <w:szCs w:val="22"/>
                <w:lang w:val="en-US"/>
              </w:rPr>
              <w:t>77.13</w:t>
            </w:r>
          </w:p>
          <w:p w14:paraId="65DFFDF2"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tcBorders>
              <w:bottom w:val="single" w:sz="4" w:space="0" w:color="auto"/>
            </w:tcBorders>
          </w:tcPr>
          <w:p w14:paraId="5D1E2925" w14:textId="77777777" w:rsidR="008F6B19" w:rsidRPr="00F940CD" w:rsidRDefault="008F6B19" w:rsidP="00442B51">
            <w:pPr>
              <w:spacing w:line="264" w:lineRule="auto"/>
              <w:ind w:right="-108"/>
              <w:rPr>
                <w:sz w:val="22"/>
                <w:szCs w:val="22"/>
              </w:rPr>
            </w:pPr>
          </w:p>
        </w:tc>
        <w:tc>
          <w:tcPr>
            <w:tcW w:w="993" w:type="dxa"/>
          </w:tcPr>
          <w:p w14:paraId="691D506C" w14:textId="77777777" w:rsidR="008F6B19" w:rsidRPr="00F940CD" w:rsidRDefault="008F6B19" w:rsidP="00442B51">
            <w:pPr>
              <w:spacing w:line="264" w:lineRule="auto"/>
              <w:ind w:left="-110" w:right="-108"/>
              <w:jc w:val="center"/>
              <w:rPr>
                <w:sz w:val="22"/>
                <w:szCs w:val="22"/>
              </w:rPr>
            </w:pPr>
            <w:r w:rsidRPr="00F940CD">
              <w:rPr>
                <w:sz w:val="22"/>
                <w:szCs w:val="22"/>
              </w:rPr>
              <w:t>23.99/ 25.120</w:t>
            </w:r>
          </w:p>
        </w:tc>
        <w:tc>
          <w:tcPr>
            <w:tcW w:w="2126" w:type="dxa"/>
          </w:tcPr>
          <w:p w14:paraId="24A3333A" w14:textId="77777777" w:rsidR="008F6B19" w:rsidRPr="00F940CD" w:rsidRDefault="008F6B19"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6" w:type="dxa"/>
            <w:vMerge/>
            <w:tcBorders>
              <w:right w:val="single" w:sz="6" w:space="0" w:color="000000"/>
            </w:tcBorders>
          </w:tcPr>
          <w:p w14:paraId="23F0F271" w14:textId="77777777" w:rsidR="008F6B19" w:rsidRPr="00F940CD" w:rsidRDefault="008F6B19" w:rsidP="00442B51">
            <w:pPr>
              <w:spacing w:line="264" w:lineRule="auto"/>
              <w:ind w:right="-108"/>
              <w:rPr>
                <w:sz w:val="22"/>
                <w:szCs w:val="22"/>
              </w:rPr>
            </w:pPr>
          </w:p>
        </w:tc>
        <w:tc>
          <w:tcPr>
            <w:tcW w:w="2835" w:type="dxa"/>
            <w:tcBorders>
              <w:top w:val="single" w:sz="6" w:space="0" w:color="000000"/>
              <w:left w:val="single" w:sz="6" w:space="0" w:color="000000"/>
            </w:tcBorders>
          </w:tcPr>
          <w:p w14:paraId="6D919FA1" w14:textId="77777777" w:rsidR="008F6B19" w:rsidRPr="00F940CD" w:rsidRDefault="008F6B19" w:rsidP="00442B51">
            <w:pPr>
              <w:spacing w:line="264" w:lineRule="auto"/>
              <w:ind w:right="-108"/>
              <w:rPr>
                <w:sz w:val="22"/>
                <w:szCs w:val="22"/>
                <w:lang w:val="en-US"/>
              </w:rPr>
            </w:pPr>
            <w:r w:rsidRPr="00F940CD">
              <w:rPr>
                <w:bCs/>
                <w:iCs/>
                <w:sz w:val="22"/>
                <w:szCs w:val="22"/>
              </w:rPr>
              <w:t>ГОСТ 12.1.044-89 п.4.20</w:t>
            </w:r>
          </w:p>
          <w:p w14:paraId="06A5E7BE" w14:textId="77777777" w:rsidR="008F6B19" w:rsidRPr="00F940CD" w:rsidRDefault="008F6B19" w:rsidP="00442B51">
            <w:pPr>
              <w:spacing w:line="264" w:lineRule="auto"/>
              <w:ind w:left="-108"/>
              <w:rPr>
                <w:sz w:val="22"/>
                <w:szCs w:val="22"/>
              </w:rPr>
            </w:pPr>
            <w:r w:rsidRPr="00F940CD">
              <w:rPr>
                <w:sz w:val="22"/>
                <w:szCs w:val="22"/>
              </w:rPr>
              <w:t>ГОСТ 12.1.044-2018 , п. 13</w:t>
            </w:r>
          </w:p>
        </w:tc>
      </w:tr>
      <w:tr w:rsidR="00F940CD" w:rsidRPr="00F940CD" w14:paraId="57A6B02F" w14:textId="77777777" w:rsidTr="00C44173">
        <w:trPr>
          <w:cantSplit/>
          <w:trHeight w:val="360"/>
        </w:trPr>
        <w:tc>
          <w:tcPr>
            <w:tcW w:w="5673" w:type="dxa"/>
            <w:gridSpan w:val="4"/>
          </w:tcPr>
          <w:p w14:paraId="201A35D1" w14:textId="77777777" w:rsidR="00186CCC" w:rsidRPr="00F940CD" w:rsidRDefault="00186CCC" w:rsidP="00442B51">
            <w:pPr>
              <w:spacing w:line="264" w:lineRule="auto"/>
              <w:ind w:right="-48"/>
              <w:rPr>
                <w:b/>
                <w:sz w:val="22"/>
                <w:szCs w:val="22"/>
              </w:rPr>
            </w:pPr>
            <w:r w:rsidRPr="00F940CD">
              <w:rPr>
                <w:b/>
                <w:sz w:val="22"/>
                <w:szCs w:val="22"/>
              </w:rPr>
              <w:t xml:space="preserve">             ул. Минина, 15,  220014,  г. Минск</w:t>
            </w:r>
          </w:p>
        </w:tc>
        <w:tc>
          <w:tcPr>
            <w:tcW w:w="2126" w:type="dxa"/>
            <w:tcBorders>
              <w:right w:val="single" w:sz="6" w:space="0" w:color="000000"/>
            </w:tcBorders>
          </w:tcPr>
          <w:p w14:paraId="288F4AE6" w14:textId="77777777" w:rsidR="00186CCC" w:rsidRPr="00F940CD" w:rsidRDefault="00186CCC" w:rsidP="00442B51">
            <w:pPr>
              <w:spacing w:line="264" w:lineRule="auto"/>
              <w:ind w:right="-108"/>
              <w:rPr>
                <w:sz w:val="22"/>
                <w:szCs w:val="22"/>
              </w:rPr>
            </w:pPr>
          </w:p>
        </w:tc>
        <w:tc>
          <w:tcPr>
            <w:tcW w:w="2835" w:type="dxa"/>
            <w:tcBorders>
              <w:top w:val="single" w:sz="6" w:space="0" w:color="000000"/>
              <w:left w:val="single" w:sz="6" w:space="0" w:color="000000"/>
            </w:tcBorders>
          </w:tcPr>
          <w:p w14:paraId="1C392755" w14:textId="77777777" w:rsidR="00186CCC" w:rsidRPr="00F940CD" w:rsidRDefault="00186CCC" w:rsidP="00442B51">
            <w:pPr>
              <w:spacing w:line="264" w:lineRule="auto"/>
              <w:ind w:right="-108"/>
              <w:rPr>
                <w:bCs/>
                <w:iCs/>
                <w:sz w:val="22"/>
                <w:szCs w:val="22"/>
              </w:rPr>
            </w:pPr>
          </w:p>
        </w:tc>
      </w:tr>
      <w:tr w:rsidR="00F940CD" w:rsidRPr="00F940CD" w14:paraId="2EC7DFA7" w14:textId="77777777" w:rsidTr="00C44173">
        <w:trPr>
          <w:cantSplit/>
          <w:trHeight w:val="360"/>
        </w:trPr>
        <w:tc>
          <w:tcPr>
            <w:tcW w:w="711" w:type="dxa"/>
          </w:tcPr>
          <w:p w14:paraId="30C1DFC7" w14:textId="77777777" w:rsidR="004D7C84" w:rsidRPr="00F940CD" w:rsidRDefault="006348B4" w:rsidP="00442B51">
            <w:pPr>
              <w:spacing w:line="264" w:lineRule="auto"/>
              <w:ind w:left="-108" w:right="-108"/>
              <w:jc w:val="center"/>
              <w:rPr>
                <w:sz w:val="22"/>
                <w:szCs w:val="22"/>
              </w:rPr>
            </w:pPr>
            <w:r w:rsidRPr="00F940CD">
              <w:rPr>
                <w:sz w:val="22"/>
                <w:szCs w:val="22"/>
              </w:rPr>
              <w:t>78.1</w:t>
            </w:r>
          </w:p>
          <w:p w14:paraId="18B2B3EE"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Borders>
              <w:top w:val="single" w:sz="4" w:space="0" w:color="auto"/>
            </w:tcBorders>
          </w:tcPr>
          <w:p w14:paraId="1AAD74C0" w14:textId="77777777" w:rsidR="006348B4" w:rsidRPr="00F940CD" w:rsidRDefault="006348B4" w:rsidP="00442B51">
            <w:pPr>
              <w:pStyle w:val="ac"/>
              <w:spacing w:line="264" w:lineRule="auto"/>
              <w:ind w:right="-108"/>
              <w:rPr>
                <w:rFonts w:ascii="Times New Roman" w:hAnsi="Times New Roman"/>
                <w:sz w:val="22"/>
                <w:szCs w:val="22"/>
              </w:rPr>
            </w:pPr>
            <w:r w:rsidRPr="00F940CD">
              <w:rPr>
                <w:rFonts w:ascii="Times New Roman" w:hAnsi="Times New Roman"/>
                <w:sz w:val="22"/>
                <w:szCs w:val="22"/>
              </w:rPr>
              <w:t>Плиты теплоизоляци-онные из пенопласта на основе резольных фенолформаль-дегидных смол</w:t>
            </w:r>
          </w:p>
        </w:tc>
        <w:tc>
          <w:tcPr>
            <w:tcW w:w="993" w:type="dxa"/>
          </w:tcPr>
          <w:p w14:paraId="0B64A193" w14:textId="77777777" w:rsidR="006348B4" w:rsidRPr="00F940CD" w:rsidRDefault="006348B4" w:rsidP="00442B51">
            <w:pPr>
              <w:spacing w:line="264" w:lineRule="auto"/>
              <w:ind w:left="-110" w:right="-108"/>
              <w:jc w:val="center"/>
              <w:rPr>
                <w:sz w:val="22"/>
                <w:szCs w:val="22"/>
              </w:rPr>
            </w:pPr>
            <w:r w:rsidRPr="00F940CD">
              <w:rPr>
                <w:sz w:val="22"/>
                <w:szCs w:val="22"/>
              </w:rPr>
              <w:t>20.59/ 11.116, 29.061</w:t>
            </w:r>
          </w:p>
        </w:tc>
        <w:tc>
          <w:tcPr>
            <w:tcW w:w="2126" w:type="dxa"/>
          </w:tcPr>
          <w:p w14:paraId="2E97443E" w14:textId="77777777" w:rsidR="006348B4" w:rsidRPr="00F940CD" w:rsidRDefault="006348B4" w:rsidP="00442B51">
            <w:pPr>
              <w:pStyle w:val="a7"/>
              <w:spacing w:line="264" w:lineRule="auto"/>
              <w:rPr>
                <w:sz w:val="22"/>
                <w:szCs w:val="22"/>
              </w:rPr>
            </w:pPr>
            <w:r w:rsidRPr="00F940CD">
              <w:rPr>
                <w:sz w:val="22"/>
                <w:szCs w:val="22"/>
              </w:rPr>
              <w:t>Дефекты внешнего вида</w:t>
            </w:r>
          </w:p>
        </w:tc>
        <w:tc>
          <w:tcPr>
            <w:tcW w:w="2126" w:type="dxa"/>
            <w:vMerge w:val="restart"/>
            <w:tcBorders>
              <w:top w:val="single" w:sz="6" w:space="0" w:color="000000"/>
              <w:right w:val="single" w:sz="6" w:space="0" w:color="000000"/>
            </w:tcBorders>
          </w:tcPr>
          <w:p w14:paraId="7C21CF11" w14:textId="77777777" w:rsidR="006348B4" w:rsidRPr="00F940CD" w:rsidRDefault="006348B4" w:rsidP="00442B51">
            <w:pPr>
              <w:spacing w:line="264" w:lineRule="auto"/>
              <w:ind w:right="-108"/>
              <w:rPr>
                <w:sz w:val="22"/>
                <w:szCs w:val="22"/>
              </w:rPr>
            </w:pPr>
            <w:r w:rsidRPr="00F940CD">
              <w:rPr>
                <w:sz w:val="22"/>
                <w:szCs w:val="22"/>
              </w:rPr>
              <w:t>ГОСТ 20916-87</w:t>
            </w:r>
          </w:p>
          <w:p w14:paraId="3811C97F" w14:textId="77777777" w:rsidR="006348B4" w:rsidRPr="00F940CD" w:rsidRDefault="00B7636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1D6BCC9A" w14:textId="77777777" w:rsidR="006348B4" w:rsidRPr="00F940CD" w:rsidRDefault="006348B4" w:rsidP="00442B51">
            <w:pPr>
              <w:spacing w:line="264" w:lineRule="auto"/>
              <w:rPr>
                <w:sz w:val="22"/>
                <w:szCs w:val="22"/>
              </w:rPr>
            </w:pPr>
            <w:r w:rsidRPr="00F940CD">
              <w:rPr>
                <w:sz w:val="22"/>
                <w:szCs w:val="22"/>
              </w:rPr>
              <w:t>ГОСТ 20916-87 п.4.2</w:t>
            </w:r>
          </w:p>
          <w:p w14:paraId="4B950404" w14:textId="77777777" w:rsidR="006348B4" w:rsidRPr="00F940CD" w:rsidRDefault="006348B4" w:rsidP="00442B51">
            <w:pPr>
              <w:spacing w:line="264" w:lineRule="auto"/>
              <w:rPr>
                <w:sz w:val="22"/>
                <w:szCs w:val="22"/>
              </w:rPr>
            </w:pPr>
            <w:r w:rsidRPr="00F940CD">
              <w:rPr>
                <w:sz w:val="22"/>
                <w:szCs w:val="22"/>
              </w:rPr>
              <w:t>ГОСТ 17177-94 п.5</w:t>
            </w:r>
          </w:p>
        </w:tc>
      </w:tr>
      <w:tr w:rsidR="00F940CD" w:rsidRPr="00F940CD" w14:paraId="4DF9F337" w14:textId="77777777" w:rsidTr="00C44173">
        <w:trPr>
          <w:cantSplit/>
          <w:trHeight w:val="113"/>
        </w:trPr>
        <w:tc>
          <w:tcPr>
            <w:tcW w:w="711" w:type="dxa"/>
          </w:tcPr>
          <w:p w14:paraId="44DBC71C" w14:textId="77777777" w:rsidR="004D7C84" w:rsidRPr="00F940CD" w:rsidRDefault="006348B4" w:rsidP="00442B51">
            <w:pPr>
              <w:spacing w:line="264" w:lineRule="auto"/>
              <w:ind w:left="-108" w:right="-108"/>
              <w:jc w:val="center"/>
              <w:rPr>
                <w:sz w:val="22"/>
                <w:szCs w:val="22"/>
              </w:rPr>
            </w:pPr>
            <w:r w:rsidRPr="00F940CD">
              <w:rPr>
                <w:sz w:val="22"/>
                <w:szCs w:val="22"/>
              </w:rPr>
              <w:t>78.2</w:t>
            </w:r>
          </w:p>
          <w:p w14:paraId="3E7254EA"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3306362" w14:textId="77777777" w:rsidR="006348B4" w:rsidRPr="00F940CD" w:rsidRDefault="006348B4" w:rsidP="00442B51">
            <w:pPr>
              <w:pStyle w:val="ac"/>
              <w:spacing w:line="264" w:lineRule="auto"/>
              <w:rPr>
                <w:rFonts w:ascii="Times New Roman" w:hAnsi="Times New Roman"/>
                <w:sz w:val="22"/>
                <w:szCs w:val="22"/>
              </w:rPr>
            </w:pPr>
          </w:p>
        </w:tc>
        <w:tc>
          <w:tcPr>
            <w:tcW w:w="993" w:type="dxa"/>
          </w:tcPr>
          <w:p w14:paraId="3261804B" w14:textId="77777777" w:rsidR="006348B4" w:rsidRPr="00F940CD" w:rsidRDefault="006348B4" w:rsidP="00442B51">
            <w:pPr>
              <w:spacing w:line="264" w:lineRule="auto"/>
              <w:jc w:val="center"/>
              <w:rPr>
                <w:sz w:val="22"/>
                <w:szCs w:val="22"/>
              </w:rPr>
            </w:pPr>
            <w:r w:rsidRPr="00F940CD">
              <w:rPr>
                <w:sz w:val="22"/>
                <w:szCs w:val="22"/>
              </w:rPr>
              <w:t>20.59/ 29.061</w:t>
            </w:r>
          </w:p>
        </w:tc>
        <w:tc>
          <w:tcPr>
            <w:tcW w:w="2126" w:type="dxa"/>
          </w:tcPr>
          <w:p w14:paraId="618380FB" w14:textId="77777777" w:rsidR="006348B4" w:rsidRPr="00F940CD" w:rsidRDefault="006348B4" w:rsidP="00442B51">
            <w:pPr>
              <w:pStyle w:val="a7"/>
              <w:spacing w:line="264" w:lineRule="auto"/>
              <w:rPr>
                <w:sz w:val="22"/>
                <w:szCs w:val="22"/>
              </w:rPr>
            </w:pPr>
            <w:r w:rsidRPr="00F940CD">
              <w:rPr>
                <w:sz w:val="22"/>
                <w:szCs w:val="22"/>
              </w:rPr>
              <w:t>Линейные размеры</w:t>
            </w:r>
          </w:p>
        </w:tc>
        <w:tc>
          <w:tcPr>
            <w:tcW w:w="2126" w:type="dxa"/>
            <w:vMerge/>
            <w:tcBorders>
              <w:right w:val="single" w:sz="6" w:space="0" w:color="000000"/>
            </w:tcBorders>
          </w:tcPr>
          <w:p w14:paraId="0CF7FED2"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20F76567" w14:textId="77777777" w:rsidR="006348B4" w:rsidRPr="00F940CD" w:rsidRDefault="006348B4" w:rsidP="00442B51">
            <w:pPr>
              <w:spacing w:line="264" w:lineRule="auto"/>
              <w:rPr>
                <w:sz w:val="22"/>
                <w:szCs w:val="22"/>
              </w:rPr>
            </w:pPr>
            <w:r w:rsidRPr="00F940CD">
              <w:rPr>
                <w:sz w:val="22"/>
                <w:szCs w:val="22"/>
              </w:rPr>
              <w:t>ГОСТ 17177-94 п.4</w:t>
            </w:r>
          </w:p>
        </w:tc>
      </w:tr>
      <w:tr w:rsidR="00F940CD" w:rsidRPr="00F940CD" w14:paraId="703E76EF" w14:textId="77777777" w:rsidTr="00C44173">
        <w:trPr>
          <w:cantSplit/>
          <w:trHeight w:val="45"/>
        </w:trPr>
        <w:tc>
          <w:tcPr>
            <w:tcW w:w="711" w:type="dxa"/>
          </w:tcPr>
          <w:p w14:paraId="08F453CF" w14:textId="77777777" w:rsidR="004D7C84" w:rsidRPr="00F940CD" w:rsidRDefault="006348B4" w:rsidP="00442B51">
            <w:pPr>
              <w:spacing w:line="264" w:lineRule="auto"/>
              <w:ind w:left="-108" w:right="-108"/>
              <w:jc w:val="center"/>
              <w:rPr>
                <w:sz w:val="22"/>
                <w:szCs w:val="22"/>
              </w:rPr>
            </w:pPr>
            <w:r w:rsidRPr="00F940CD">
              <w:rPr>
                <w:sz w:val="22"/>
                <w:szCs w:val="22"/>
              </w:rPr>
              <w:t>78.3</w:t>
            </w:r>
          </w:p>
          <w:p w14:paraId="203FE2F9"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DF33BD4" w14:textId="77777777" w:rsidR="006348B4" w:rsidRPr="00F940CD" w:rsidRDefault="006348B4" w:rsidP="00442B51">
            <w:pPr>
              <w:pStyle w:val="ac"/>
              <w:spacing w:line="264" w:lineRule="auto"/>
              <w:rPr>
                <w:rFonts w:ascii="Times New Roman" w:hAnsi="Times New Roman"/>
                <w:sz w:val="22"/>
                <w:szCs w:val="22"/>
              </w:rPr>
            </w:pPr>
          </w:p>
        </w:tc>
        <w:tc>
          <w:tcPr>
            <w:tcW w:w="993" w:type="dxa"/>
          </w:tcPr>
          <w:p w14:paraId="074B17E6" w14:textId="77777777" w:rsidR="006348B4" w:rsidRPr="00F940CD" w:rsidRDefault="006348B4" w:rsidP="00442B51">
            <w:pPr>
              <w:spacing w:line="264" w:lineRule="auto"/>
              <w:jc w:val="center"/>
              <w:rPr>
                <w:sz w:val="22"/>
                <w:szCs w:val="22"/>
              </w:rPr>
            </w:pPr>
            <w:r w:rsidRPr="00F940CD">
              <w:rPr>
                <w:sz w:val="22"/>
                <w:szCs w:val="22"/>
              </w:rPr>
              <w:t>20.59/ 29.061</w:t>
            </w:r>
          </w:p>
        </w:tc>
        <w:tc>
          <w:tcPr>
            <w:tcW w:w="2126" w:type="dxa"/>
          </w:tcPr>
          <w:p w14:paraId="66E08AE6" w14:textId="77777777" w:rsidR="006348B4" w:rsidRPr="00F940CD" w:rsidRDefault="006348B4" w:rsidP="00442B51">
            <w:pPr>
              <w:spacing w:line="264" w:lineRule="auto"/>
              <w:rPr>
                <w:sz w:val="22"/>
                <w:szCs w:val="22"/>
              </w:rPr>
            </w:pPr>
            <w:r w:rsidRPr="00F940CD">
              <w:rPr>
                <w:sz w:val="22"/>
                <w:szCs w:val="22"/>
              </w:rPr>
              <w:t>Разность длин диагоналей</w:t>
            </w:r>
          </w:p>
        </w:tc>
        <w:tc>
          <w:tcPr>
            <w:tcW w:w="2126" w:type="dxa"/>
            <w:vMerge/>
            <w:tcBorders>
              <w:right w:val="single" w:sz="6" w:space="0" w:color="000000"/>
            </w:tcBorders>
          </w:tcPr>
          <w:p w14:paraId="4F3D8A2C"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06EA940D" w14:textId="77777777" w:rsidR="006348B4" w:rsidRPr="00F940CD" w:rsidRDefault="006348B4" w:rsidP="00442B51">
            <w:pPr>
              <w:spacing w:line="264" w:lineRule="auto"/>
              <w:rPr>
                <w:sz w:val="22"/>
                <w:szCs w:val="22"/>
              </w:rPr>
            </w:pPr>
            <w:r w:rsidRPr="00F940CD">
              <w:rPr>
                <w:sz w:val="22"/>
                <w:szCs w:val="22"/>
              </w:rPr>
              <w:t>ГОСТ 17177-94 п.6</w:t>
            </w:r>
          </w:p>
        </w:tc>
      </w:tr>
      <w:tr w:rsidR="00F940CD" w:rsidRPr="00F940CD" w14:paraId="5C34890B" w14:textId="77777777" w:rsidTr="00C44173">
        <w:trPr>
          <w:cantSplit/>
          <w:trHeight w:val="191"/>
        </w:trPr>
        <w:tc>
          <w:tcPr>
            <w:tcW w:w="711" w:type="dxa"/>
          </w:tcPr>
          <w:p w14:paraId="2765A237" w14:textId="77777777" w:rsidR="004D7C84" w:rsidRPr="00F940CD" w:rsidRDefault="006348B4" w:rsidP="00442B51">
            <w:pPr>
              <w:spacing w:line="264" w:lineRule="auto"/>
              <w:ind w:left="-108" w:right="-108"/>
              <w:jc w:val="center"/>
              <w:rPr>
                <w:sz w:val="22"/>
                <w:szCs w:val="22"/>
              </w:rPr>
            </w:pPr>
            <w:r w:rsidRPr="00F940CD">
              <w:rPr>
                <w:sz w:val="22"/>
                <w:szCs w:val="22"/>
              </w:rPr>
              <w:t>78.4</w:t>
            </w:r>
          </w:p>
          <w:p w14:paraId="010CE755"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7136911" w14:textId="77777777" w:rsidR="006348B4" w:rsidRPr="00F940CD" w:rsidRDefault="006348B4" w:rsidP="00442B51">
            <w:pPr>
              <w:pStyle w:val="ac"/>
              <w:spacing w:line="264" w:lineRule="auto"/>
              <w:rPr>
                <w:rFonts w:ascii="Times New Roman" w:hAnsi="Times New Roman"/>
                <w:sz w:val="22"/>
                <w:szCs w:val="22"/>
              </w:rPr>
            </w:pPr>
          </w:p>
        </w:tc>
        <w:tc>
          <w:tcPr>
            <w:tcW w:w="993" w:type="dxa"/>
          </w:tcPr>
          <w:p w14:paraId="6EB28C10" w14:textId="77777777" w:rsidR="006348B4" w:rsidRPr="00F940CD" w:rsidRDefault="006348B4" w:rsidP="00442B51">
            <w:pPr>
              <w:spacing w:line="264" w:lineRule="auto"/>
              <w:jc w:val="center"/>
              <w:rPr>
                <w:sz w:val="22"/>
                <w:szCs w:val="22"/>
              </w:rPr>
            </w:pPr>
            <w:r w:rsidRPr="00F940CD">
              <w:rPr>
                <w:sz w:val="22"/>
                <w:szCs w:val="22"/>
              </w:rPr>
              <w:t>20.59/ 29.061</w:t>
            </w:r>
          </w:p>
        </w:tc>
        <w:tc>
          <w:tcPr>
            <w:tcW w:w="2126" w:type="dxa"/>
          </w:tcPr>
          <w:p w14:paraId="52B433C7" w14:textId="77777777" w:rsidR="006348B4" w:rsidRPr="00F940CD" w:rsidRDefault="006348B4" w:rsidP="00442B51">
            <w:pPr>
              <w:pStyle w:val="a7"/>
              <w:spacing w:line="264" w:lineRule="auto"/>
              <w:rPr>
                <w:sz w:val="22"/>
                <w:szCs w:val="22"/>
              </w:rPr>
            </w:pPr>
            <w:r w:rsidRPr="00F940CD">
              <w:rPr>
                <w:sz w:val="22"/>
                <w:szCs w:val="22"/>
              </w:rPr>
              <w:t>Отклонение от плоскостности</w:t>
            </w:r>
          </w:p>
        </w:tc>
        <w:tc>
          <w:tcPr>
            <w:tcW w:w="2126" w:type="dxa"/>
            <w:vMerge/>
            <w:tcBorders>
              <w:right w:val="single" w:sz="6" w:space="0" w:color="000000"/>
            </w:tcBorders>
          </w:tcPr>
          <w:p w14:paraId="66333DC5"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56D59EA8" w14:textId="77777777" w:rsidR="006348B4" w:rsidRPr="00F940CD" w:rsidRDefault="006348B4" w:rsidP="00442B51">
            <w:pPr>
              <w:spacing w:line="264" w:lineRule="auto"/>
              <w:rPr>
                <w:sz w:val="22"/>
                <w:szCs w:val="22"/>
              </w:rPr>
            </w:pPr>
            <w:r w:rsidRPr="00F940CD">
              <w:rPr>
                <w:sz w:val="22"/>
                <w:szCs w:val="22"/>
              </w:rPr>
              <w:t>ГОСТ 17177-94 п.6</w:t>
            </w:r>
          </w:p>
        </w:tc>
      </w:tr>
      <w:tr w:rsidR="00F940CD" w:rsidRPr="00F940CD" w14:paraId="49D7E8A7" w14:textId="77777777" w:rsidTr="00C44173">
        <w:trPr>
          <w:cantSplit/>
          <w:trHeight w:val="45"/>
        </w:trPr>
        <w:tc>
          <w:tcPr>
            <w:tcW w:w="711" w:type="dxa"/>
          </w:tcPr>
          <w:p w14:paraId="667A480E" w14:textId="77777777" w:rsidR="004D7C84" w:rsidRPr="00F940CD" w:rsidRDefault="006348B4" w:rsidP="00442B51">
            <w:pPr>
              <w:spacing w:line="264" w:lineRule="auto"/>
              <w:ind w:left="-108" w:right="-108"/>
              <w:jc w:val="center"/>
              <w:rPr>
                <w:sz w:val="22"/>
                <w:szCs w:val="22"/>
              </w:rPr>
            </w:pPr>
            <w:r w:rsidRPr="00F940CD">
              <w:rPr>
                <w:sz w:val="22"/>
                <w:szCs w:val="22"/>
              </w:rPr>
              <w:t>78.5</w:t>
            </w:r>
          </w:p>
          <w:p w14:paraId="7C2B31DA"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0246033" w14:textId="77777777" w:rsidR="006348B4" w:rsidRPr="00F940CD" w:rsidRDefault="006348B4" w:rsidP="00442B51">
            <w:pPr>
              <w:pStyle w:val="ac"/>
              <w:spacing w:line="264" w:lineRule="auto"/>
              <w:rPr>
                <w:rFonts w:ascii="Times New Roman" w:hAnsi="Times New Roman"/>
                <w:sz w:val="22"/>
                <w:szCs w:val="22"/>
              </w:rPr>
            </w:pPr>
          </w:p>
        </w:tc>
        <w:tc>
          <w:tcPr>
            <w:tcW w:w="993" w:type="dxa"/>
          </w:tcPr>
          <w:p w14:paraId="2E8B3C80" w14:textId="77777777" w:rsidR="006348B4" w:rsidRPr="00F940CD" w:rsidRDefault="006348B4" w:rsidP="00442B51">
            <w:pPr>
              <w:spacing w:line="264" w:lineRule="auto"/>
              <w:jc w:val="center"/>
              <w:rPr>
                <w:sz w:val="22"/>
                <w:szCs w:val="22"/>
              </w:rPr>
            </w:pPr>
            <w:r w:rsidRPr="00F940CD">
              <w:rPr>
                <w:sz w:val="22"/>
                <w:szCs w:val="22"/>
              </w:rPr>
              <w:t>20.59/ 29.119</w:t>
            </w:r>
          </w:p>
        </w:tc>
        <w:tc>
          <w:tcPr>
            <w:tcW w:w="2126" w:type="dxa"/>
          </w:tcPr>
          <w:p w14:paraId="2E9CC847" w14:textId="77777777" w:rsidR="006348B4" w:rsidRPr="00F940CD" w:rsidRDefault="006348B4" w:rsidP="00442B51">
            <w:pPr>
              <w:pStyle w:val="a7"/>
              <w:spacing w:line="264" w:lineRule="auto"/>
              <w:rPr>
                <w:sz w:val="22"/>
                <w:szCs w:val="22"/>
              </w:rPr>
            </w:pPr>
            <w:r w:rsidRPr="00F940CD">
              <w:rPr>
                <w:sz w:val="22"/>
                <w:szCs w:val="22"/>
              </w:rPr>
              <w:t>Плотность</w:t>
            </w:r>
          </w:p>
        </w:tc>
        <w:tc>
          <w:tcPr>
            <w:tcW w:w="2126" w:type="dxa"/>
            <w:vMerge/>
            <w:tcBorders>
              <w:right w:val="single" w:sz="6" w:space="0" w:color="000000"/>
            </w:tcBorders>
          </w:tcPr>
          <w:p w14:paraId="4FBC1419"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7D5BE7C8" w14:textId="77777777" w:rsidR="006348B4" w:rsidRPr="00F940CD" w:rsidRDefault="006348B4" w:rsidP="00442B51">
            <w:pPr>
              <w:spacing w:line="264" w:lineRule="auto"/>
              <w:rPr>
                <w:sz w:val="22"/>
                <w:szCs w:val="22"/>
              </w:rPr>
            </w:pPr>
            <w:r w:rsidRPr="00F940CD">
              <w:rPr>
                <w:sz w:val="22"/>
                <w:szCs w:val="22"/>
              </w:rPr>
              <w:t>ГОСТ 17177-94 п.7</w:t>
            </w:r>
          </w:p>
        </w:tc>
      </w:tr>
      <w:tr w:rsidR="00F940CD" w:rsidRPr="00F940CD" w14:paraId="43EDA158" w14:textId="77777777" w:rsidTr="00C44173">
        <w:trPr>
          <w:cantSplit/>
          <w:trHeight w:val="45"/>
        </w:trPr>
        <w:tc>
          <w:tcPr>
            <w:tcW w:w="711" w:type="dxa"/>
          </w:tcPr>
          <w:p w14:paraId="7B053863" w14:textId="77777777" w:rsidR="004D7C84" w:rsidRPr="00F940CD" w:rsidRDefault="006348B4" w:rsidP="00442B51">
            <w:pPr>
              <w:tabs>
                <w:tab w:val="left" w:pos="75"/>
                <w:tab w:val="center" w:pos="247"/>
              </w:tabs>
              <w:spacing w:line="264" w:lineRule="auto"/>
              <w:ind w:left="-108" w:right="-108"/>
              <w:jc w:val="center"/>
              <w:rPr>
                <w:sz w:val="22"/>
                <w:szCs w:val="22"/>
              </w:rPr>
            </w:pPr>
            <w:r w:rsidRPr="00F940CD">
              <w:rPr>
                <w:sz w:val="22"/>
                <w:szCs w:val="22"/>
              </w:rPr>
              <w:t>78.6</w:t>
            </w:r>
          </w:p>
          <w:p w14:paraId="1251397C" w14:textId="77777777" w:rsidR="006348B4"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511705EA" w14:textId="77777777" w:rsidR="006348B4" w:rsidRPr="00F940CD" w:rsidRDefault="006348B4" w:rsidP="00442B51">
            <w:pPr>
              <w:pStyle w:val="ac"/>
              <w:spacing w:line="264" w:lineRule="auto"/>
              <w:rPr>
                <w:rFonts w:ascii="Times New Roman" w:hAnsi="Times New Roman"/>
                <w:sz w:val="22"/>
                <w:szCs w:val="22"/>
              </w:rPr>
            </w:pPr>
          </w:p>
        </w:tc>
        <w:tc>
          <w:tcPr>
            <w:tcW w:w="993" w:type="dxa"/>
            <w:tcBorders>
              <w:bottom w:val="single" w:sz="4" w:space="0" w:color="auto"/>
            </w:tcBorders>
          </w:tcPr>
          <w:p w14:paraId="7B4AC0DD" w14:textId="77777777" w:rsidR="006348B4" w:rsidRPr="00F940CD" w:rsidRDefault="006348B4" w:rsidP="00442B51">
            <w:pPr>
              <w:spacing w:line="264" w:lineRule="auto"/>
              <w:jc w:val="center"/>
              <w:rPr>
                <w:sz w:val="22"/>
                <w:szCs w:val="22"/>
              </w:rPr>
            </w:pPr>
            <w:r w:rsidRPr="00F940CD">
              <w:rPr>
                <w:sz w:val="22"/>
                <w:szCs w:val="22"/>
              </w:rPr>
              <w:t>20.59/ 35.060</w:t>
            </w:r>
          </w:p>
        </w:tc>
        <w:tc>
          <w:tcPr>
            <w:tcW w:w="2126" w:type="dxa"/>
            <w:tcBorders>
              <w:bottom w:val="single" w:sz="4" w:space="0" w:color="auto"/>
            </w:tcBorders>
          </w:tcPr>
          <w:p w14:paraId="7DD5DCD6" w14:textId="77777777" w:rsidR="006348B4" w:rsidRPr="00F940CD" w:rsidRDefault="006348B4" w:rsidP="00442B51">
            <w:pPr>
              <w:spacing w:line="264" w:lineRule="auto"/>
              <w:rPr>
                <w:sz w:val="22"/>
                <w:szCs w:val="22"/>
              </w:rPr>
            </w:pPr>
            <w:r w:rsidRPr="00F940CD">
              <w:rPr>
                <w:sz w:val="22"/>
                <w:szCs w:val="22"/>
              </w:rPr>
              <w:t>Влажность</w:t>
            </w:r>
          </w:p>
        </w:tc>
        <w:tc>
          <w:tcPr>
            <w:tcW w:w="2126" w:type="dxa"/>
            <w:vMerge/>
            <w:tcBorders>
              <w:right w:val="single" w:sz="6" w:space="0" w:color="000000"/>
            </w:tcBorders>
          </w:tcPr>
          <w:p w14:paraId="1085F601"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bottom w:val="single" w:sz="4" w:space="0" w:color="auto"/>
            </w:tcBorders>
          </w:tcPr>
          <w:p w14:paraId="7E3B4C5E" w14:textId="77777777" w:rsidR="006348B4" w:rsidRPr="00F940CD" w:rsidRDefault="006348B4" w:rsidP="00442B51">
            <w:pPr>
              <w:spacing w:line="264" w:lineRule="auto"/>
              <w:rPr>
                <w:sz w:val="22"/>
                <w:szCs w:val="22"/>
              </w:rPr>
            </w:pPr>
            <w:r w:rsidRPr="00F940CD">
              <w:rPr>
                <w:sz w:val="22"/>
                <w:szCs w:val="22"/>
              </w:rPr>
              <w:t>ГОСТ 17177-94 п.8</w:t>
            </w:r>
          </w:p>
        </w:tc>
      </w:tr>
      <w:tr w:rsidR="00F940CD" w:rsidRPr="00F940CD" w14:paraId="01EE1AEC" w14:textId="77777777" w:rsidTr="00C44173">
        <w:trPr>
          <w:cantSplit/>
          <w:trHeight w:val="500"/>
        </w:trPr>
        <w:tc>
          <w:tcPr>
            <w:tcW w:w="711" w:type="dxa"/>
          </w:tcPr>
          <w:p w14:paraId="0E5375BA" w14:textId="77777777" w:rsidR="004D7C84" w:rsidRPr="00F940CD" w:rsidRDefault="006348B4" w:rsidP="00442B51">
            <w:pPr>
              <w:spacing w:line="264" w:lineRule="auto"/>
              <w:ind w:left="-108" w:right="-108"/>
              <w:jc w:val="center"/>
              <w:rPr>
                <w:sz w:val="22"/>
                <w:szCs w:val="22"/>
              </w:rPr>
            </w:pPr>
            <w:r w:rsidRPr="00F940CD">
              <w:rPr>
                <w:sz w:val="22"/>
                <w:szCs w:val="22"/>
              </w:rPr>
              <w:t>78.7</w:t>
            </w:r>
          </w:p>
          <w:p w14:paraId="32D8225C"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8AAE955" w14:textId="77777777" w:rsidR="006348B4" w:rsidRPr="00F940CD" w:rsidRDefault="006348B4" w:rsidP="00442B51">
            <w:pPr>
              <w:pStyle w:val="ac"/>
              <w:spacing w:line="264" w:lineRule="auto"/>
              <w:rPr>
                <w:rFonts w:ascii="Times New Roman" w:hAnsi="Times New Roman"/>
                <w:sz w:val="22"/>
                <w:szCs w:val="22"/>
              </w:rPr>
            </w:pPr>
          </w:p>
        </w:tc>
        <w:tc>
          <w:tcPr>
            <w:tcW w:w="993" w:type="dxa"/>
            <w:tcBorders>
              <w:top w:val="single" w:sz="4" w:space="0" w:color="auto"/>
              <w:bottom w:val="single" w:sz="4" w:space="0" w:color="auto"/>
            </w:tcBorders>
          </w:tcPr>
          <w:p w14:paraId="3FC6276A" w14:textId="77777777" w:rsidR="006348B4" w:rsidRPr="00F940CD" w:rsidRDefault="006348B4" w:rsidP="00442B51">
            <w:pPr>
              <w:spacing w:line="264" w:lineRule="auto"/>
              <w:jc w:val="center"/>
              <w:rPr>
                <w:sz w:val="22"/>
                <w:szCs w:val="22"/>
              </w:rPr>
            </w:pPr>
            <w:r w:rsidRPr="00F940CD">
              <w:rPr>
                <w:sz w:val="22"/>
                <w:szCs w:val="22"/>
              </w:rPr>
              <w:t>20.59/ 29.040</w:t>
            </w:r>
          </w:p>
        </w:tc>
        <w:tc>
          <w:tcPr>
            <w:tcW w:w="2126" w:type="dxa"/>
            <w:tcBorders>
              <w:top w:val="single" w:sz="4" w:space="0" w:color="auto"/>
              <w:bottom w:val="single" w:sz="4" w:space="0" w:color="auto"/>
            </w:tcBorders>
          </w:tcPr>
          <w:p w14:paraId="2FE2D690" w14:textId="77777777" w:rsidR="006348B4" w:rsidRPr="00F940CD" w:rsidRDefault="006348B4" w:rsidP="00442B51">
            <w:pPr>
              <w:spacing w:line="264" w:lineRule="auto"/>
              <w:rPr>
                <w:sz w:val="22"/>
                <w:szCs w:val="22"/>
                <w:lang w:val="en-US"/>
              </w:rPr>
            </w:pPr>
            <w:r w:rsidRPr="00F940CD">
              <w:rPr>
                <w:sz w:val="22"/>
                <w:szCs w:val="22"/>
              </w:rPr>
              <w:t>Сорбционное увлажнение</w:t>
            </w:r>
          </w:p>
        </w:tc>
        <w:tc>
          <w:tcPr>
            <w:tcW w:w="2126" w:type="dxa"/>
            <w:vMerge/>
            <w:tcBorders>
              <w:right w:val="single" w:sz="6" w:space="0" w:color="000000"/>
            </w:tcBorders>
          </w:tcPr>
          <w:p w14:paraId="2C4E2FF9" w14:textId="77777777" w:rsidR="006348B4" w:rsidRPr="00F940CD" w:rsidRDefault="006348B4" w:rsidP="00442B51">
            <w:pPr>
              <w:spacing w:line="264" w:lineRule="auto"/>
              <w:rPr>
                <w:sz w:val="22"/>
                <w:szCs w:val="22"/>
              </w:rPr>
            </w:pPr>
          </w:p>
        </w:tc>
        <w:tc>
          <w:tcPr>
            <w:tcW w:w="2835" w:type="dxa"/>
            <w:tcBorders>
              <w:top w:val="single" w:sz="4" w:space="0" w:color="auto"/>
              <w:left w:val="single" w:sz="6" w:space="0" w:color="000000"/>
              <w:bottom w:val="single" w:sz="4" w:space="0" w:color="auto"/>
            </w:tcBorders>
          </w:tcPr>
          <w:p w14:paraId="4E933F3E" w14:textId="77777777" w:rsidR="006348B4" w:rsidRPr="00F940CD" w:rsidRDefault="006348B4" w:rsidP="00442B51">
            <w:pPr>
              <w:spacing w:line="264" w:lineRule="auto"/>
              <w:rPr>
                <w:sz w:val="22"/>
                <w:szCs w:val="22"/>
              </w:rPr>
            </w:pPr>
            <w:r w:rsidRPr="00F940CD">
              <w:rPr>
                <w:sz w:val="22"/>
                <w:szCs w:val="22"/>
              </w:rPr>
              <w:t>ГОСТ 17177-94 п.9</w:t>
            </w:r>
          </w:p>
        </w:tc>
      </w:tr>
      <w:tr w:rsidR="00F940CD" w:rsidRPr="00F940CD" w14:paraId="76A1636C" w14:textId="77777777" w:rsidTr="00C44173">
        <w:trPr>
          <w:cantSplit/>
          <w:trHeight w:val="360"/>
        </w:trPr>
        <w:tc>
          <w:tcPr>
            <w:tcW w:w="711" w:type="dxa"/>
          </w:tcPr>
          <w:p w14:paraId="268B8AB4" w14:textId="77777777" w:rsidR="004D7C84" w:rsidRPr="00F940CD" w:rsidRDefault="006348B4" w:rsidP="00442B51">
            <w:pPr>
              <w:spacing w:line="264" w:lineRule="auto"/>
              <w:ind w:left="-108" w:right="-108"/>
              <w:jc w:val="center"/>
              <w:rPr>
                <w:sz w:val="22"/>
                <w:szCs w:val="22"/>
              </w:rPr>
            </w:pPr>
            <w:r w:rsidRPr="00F940CD">
              <w:rPr>
                <w:sz w:val="22"/>
                <w:szCs w:val="22"/>
              </w:rPr>
              <w:t>78.8</w:t>
            </w:r>
          </w:p>
          <w:p w14:paraId="5254F35C"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008E458" w14:textId="77777777" w:rsidR="006348B4" w:rsidRPr="00F940CD" w:rsidRDefault="006348B4" w:rsidP="00442B51">
            <w:pPr>
              <w:pStyle w:val="ac"/>
              <w:spacing w:line="264" w:lineRule="auto"/>
              <w:rPr>
                <w:rFonts w:ascii="Times New Roman" w:hAnsi="Times New Roman"/>
                <w:sz w:val="22"/>
                <w:szCs w:val="22"/>
              </w:rPr>
            </w:pPr>
          </w:p>
        </w:tc>
        <w:tc>
          <w:tcPr>
            <w:tcW w:w="993" w:type="dxa"/>
          </w:tcPr>
          <w:p w14:paraId="102CC83B" w14:textId="77777777" w:rsidR="006348B4" w:rsidRPr="00F940CD" w:rsidRDefault="006348B4" w:rsidP="00442B51">
            <w:pPr>
              <w:spacing w:line="264" w:lineRule="auto"/>
              <w:jc w:val="center"/>
              <w:rPr>
                <w:sz w:val="22"/>
                <w:szCs w:val="22"/>
              </w:rPr>
            </w:pPr>
            <w:r w:rsidRPr="00F940CD">
              <w:rPr>
                <w:sz w:val="22"/>
                <w:szCs w:val="22"/>
              </w:rPr>
              <w:t>20.59/ 29.121</w:t>
            </w:r>
          </w:p>
        </w:tc>
        <w:tc>
          <w:tcPr>
            <w:tcW w:w="2126" w:type="dxa"/>
          </w:tcPr>
          <w:p w14:paraId="210A451E" w14:textId="77777777" w:rsidR="006348B4" w:rsidRPr="00F940CD" w:rsidRDefault="006348B4" w:rsidP="00442B51">
            <w:pPr>
              <w:spacing w:line="264" w:lineRule="auto"/>
              <w:rPr>
                <w:sz w:val="22"/>
                <w:szCs w:val="22"/>
              </w:rPr>
            </w:pPr>
            <w:r w:rsidRPr="00F940CD">
              <w:rPr>
                <w:sz w:val="22"/>
                <w:szCs w:val="22"/>
              </w:rPr>
              <w:t>Прочность на сжатии при 10%-ной линей</w:t>
            </w:r>
            <w:r w:rsidR="00186CCC" w:rsidRPr="00F940CD">
              <w:rPr>
                <w:sz w:val="22"/>
                <w:szCs w:val="22"/>
              </w:rPr>
              <w:t>-</w:t>
            </w:r>
            <w:r w:rsidRPr="00F940CD">
              <w:rPr>
                <w:sz w:val="22"/>
                <w:szCs w:val="22"/>
              </w:rPr>
              <w:t>ной деформации</w:t>
            </w:r>
          </w:p>
        </w:tc>
        <w:tc>
          <w:tcPr>
            <w:tcW w:w="2126" w:type="dxa"/>
            <w:vMerge/>
            <w:tcBorders>
              <w:right w:val="single" w:sz="6" w:space="0" w:color="000000"/>
            </w:tcBorders>
          </w:tcPr>
          <w:p w14:paraId="220A66E4"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041A0E40" w14:textId="77777777" w:rsidR="006348B4" w:rsidRPr="00F940CD" w:rsidRDefault="006348B4" w:rsidP="00442B51">
            <w:pPr>
              <w:spacing w:line="264" w:lineRule="auto"/>
              <w:rPr>
                <w:sz w:val="22"/>
                <w:szCs w:val="22"/>
              </w:rPr>
            </w:pPr>
            <w:r w:rsidRPr="00F940CD">
              <w:rPr>
                <w:sz w:val="22"/>
                <w:szCs w:val="22"/>
              </w:rPr>
              <w:t>ГОСТ 17177-94 п.13</w:t>
            </w:r>
          </w:p>
        </w:tc>
      </w:tr>
      <w:tr w:rsidR="00F940CD" w:rsidRPr="00F940CD" w14:paraId="4A4B092B" w14:textId="77777777" w:rsidTr="00C44173">
        <w:trPr>
          <w:cantSplit/>
          <w:trHeight w:val="45"/>
        </w:trPr>
        <w:tc>
          <w:tcPr>
            <w:tcW w:w="711" w:type="dxa"/>
          </w:tcPr>
          <w:p w14:paraId="28700C97" w14:textId="77777777" w:rsidR="004D7C84" w:rsidRPr="00F940CD" w:rsidRDefault="006348B4" w:rsidP="00442B51">
            <w:pPr>
              <w:spacing w:line="264" w:lineRule="auto"/>
              <w:ind w:left="-108" w:right="-108"/>
              <w:jc w:val="center"/>
              <w:rPr>
                <w:sz w:val="22"/>
                <w:szCs w:val="22"/>
              </w:rPr>
            </w:pPr>
            <w:r w:rsidRPr="00F940CD">
              <w:rPr>
                <w:sz w:val="22"/>
                <w:szCs w:val="22"/>
              </w:rPr>
              <w:t>78.9</w:t>
            </w:r>
          </w:p>
          <w:p w14:paraId="6D9FB520"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2F47647" w14:textId="77777777" w:rsidR="006348B4" w:rsidRPr="00F940CD" w:rsidRDefault="006348B4" w:rsidP="00442B51">
            <w:pPr>
              <w:pStyle w:val="ac"/>
              <w:spacing w:line="264" w:lineRule="auto"/>
              <w:rPr>
                <w:rFonts w:ascii="Times New Roman" w:hAnsi="Times New Roman"/>
                <w:sz w:val="22"/>
                <w:szCs w:val="22"/>
              </w:rPr>
            </w:pPr>
          </w:p>
        </w:tc>
        <w:tc>
          <w:tcPr>
            <w:tcW w:w="993" w:type="dxa"/>
          </w:tcPr>
          <w:p w14:paraId="176A39C4" w14:textId="77777777" w:rsidR="006348B4" w:rsidRPr="00F940CD" w:rsidRDefault="006348B4" w:rsidP="00442B51">
            <w:pPr>
              <w:spacing w:line="264" w:lineRule="auto"/>
              <w:jc w:val="center"/>
              <w:rPr>
                <w:sz w:val="22"/>
                <w:szCs w:val="22"/>
              </w:rPr>
            </w:pPr>
            <w:r w:rsidRPr="00F940CD">
              <w:rPr>
                <w:sz w:val="22"/>
                <w:szCs w:val="22"/>
              </w:rPr>
              <w:t>20.59/ 26.095</w:t>
            </w:r>
          </w:p>
        </w:tc>
        <w:tc>
          <w:tcPr>
            <w:tcW w:w="2126" w:type="dxa"/>
          </w:tcPr>
          <w:p w14:paraId="6136E1FA" w14:textId="77777777" w:rsidR="006348B4" w:rsidRPr="00F940CD" w:rsidRDefault="006348B4" w:rsidP="00442B51">
            <w:pPr>
              <w:spacing w:line="264" w:lineRule="auto"/>
              <w:rPr>
                <w:sz w:val="22"/>
                <w:szCs w:val="22"/>
              </w:rPr>
            </w:pPr>
            <w:r w:rsidRPr="00F940CD">
              <w:rPr>
                <w:sz w:val="22"/>
                <w:szCs w:val="22"/>
              </w:rPr>
              <w:t>Предел прочности при изгибе</w:t>
            </w:r>
          </w:p>
        </w:tc>
        <w:tc>
          <w:tcPr>
            <w:tcW w:w="2126" w:type="dxa"/>
            <w:vMerge/>
            <w:tcBorders>
              <w:right w:val="single" w:sz="6" w:space="0" w:color="000000"/>
            </w:tcBorders>
          </w:tcPr>
          <w:p w14:paraId="1188227E"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2E9FFA1D" w14:textId="77777777" w:rsidR="006348B4" w:rsidRPr="00F940CD" w:rsidRDefault="006348B4" w:rsidP="00442B51">
            <w:pPr>
              <w:spacing w:line="264" w:lineRule="auto"/>
              <w:rPr>
                <w:sz w:val="22"/>
                <w:szCs w:val="22"/>
              </w:rPr>
            </w:pPr>
            <w:r w:rsidRPr="00F940CD">
              <w:rPr>
                <w:sz w:val="22"/>
                <w:szCs w:val="22"/>
              </w:rPr>
              <w:t>ГОСТ 17177-94 п.15</w:t>
            </w:r>
          </w:p>
        </w:tc>
      </w:tr>
      <w:tr w:rsidR="00F940CD" w:rsidRPr="00F940CD" w14:paraId="4E6B960D" w14:textId="77777777" w:rsidTr="00C44173">
        <w:trPr>
          <w:cantSplit/>
          <w:trHeight w:val="45"/>
        </w:trPr>
        <w:tc>
          <w:tcPr>
            <w:tcW w:w="711" w:type="dxa"/>
          </w:tcPr>
          <w:p w14:paraId="3BABA045" w14:textId="77777777" w:rsidR="004D7C84" w:rsidRPr="00F940CD" w:rsidRDefault="006348B4" w:rsidP="00442B51">
            <w:pPr>
              <w:pStyle w:val="ac"/>
              <w:spacing w:line="264" w:lineRule="auto"/>
              <w:ind w:left="-108" w:right="-108"/>
              <w:jc w:val="center"/>
              <w:rPr>
                <w:rFonts w:ascii="Times New Roman" w:hAnsi="Times New Roman"/>
                <w:sz w:val="22"/>
                <w:szCs w:val="22"/>
              </w:rPr>
            </w:pPr>
            <w:r w:rsidRPr="00F940CD">
              <w:rPr>
                <w:rFonts w:ascii="Times New Roman" w:hAnsi="Times New Roman"/>
                <w:sz w:val="22"/>
                <w:szCs w:val="22"/>
              </w:rPr>
              <w:t>78.10</w:t>
            </w:r>
          </w:p>
          <w:p w14:paraId="42305540" w14:textId="77777777" w:rsidR="006348B4" w:rsidRPr="00F940CD" w:rsidRDefault="00993F3B" w:rsidP="00442B51">
            <w:pPr>
              <w:pStyle w:val="ac"/>
              <w:spacing w:line="264" w:lineRule="auto"/>
              <w:ind w:left="-108" w:right="-108"/>
              <w:jc w:val="center"/>
              <w:rPr>
                <w:rFonts w:ascii="Times New Roman" w:hAnsi="Times New Roman"/>
                <w:sz w:val="22"/>
                <w:szCs w:val="22"/>
              </w:rPr>
            </w:pPr>
            <w:r w:rsidRPr="00F940CD">
              <w:rPr>
                <w:rFonts w:ascii="Times New Roman" w:hAnsi="Times New Roman"/>
                <w:sz w:val="22"/>
                <w:szCs w:val="22"/>
              </w:rPr>
              <w:t>*</w:t>
            </w:r>
          </w:p>
        </w:tc>
        <w:tc>
          <w:tcPr>
            <w:tcW w:w="1843" w:type="dxa"/>
            <w:vMerge/>
          </w:tcPr>
          <w:p w14:paraId="53435E74" w14:textId="77777777" w:rsidR="006348B4" w:rsidRPr="00F940CD" w:rsidRDefault="006348B4" w:rsidP="00442B51">
            <w:pPr>
              <w:pStyle w:val="ac"/>
              <w:spacing w:line="264" w:lineRule="auto"/>
              <w:rPr>
                <w:rFonts w:ascii="Times New Roman" w:hAnsi="Times New Roman"/>
                <w:sz w:val="22"/>
                <w:szCs w:val="22"/>
              </w:rPr>
            </w:pPr>
          </w:p>
        </w:tc>
        <w:tc>
          <w:tcPr>
            <w:tcW w:w="993" w:type="dxa"/>
          </w:tcPr>
          <w:p w14:paraId="5A8B58B0" w14:textId="77777777" w:rsidR="006348B4" w:rsidRPr="00F940CD" w:rsidRDefault="006348B4" w:rsidP="00442B51">
            <w:pPr>
              <w:spacing w:line="264" w:lineRule="auto"/>
              <w:jc w:val="center"/>
              <w:rPr>
                <w:sz w:val="22"/>
                <w:szCs w:val="22"/>
              </w:rPr>
            </w:pPr>
            <w:r w:rsidRPr="00F940CD">
              <w:rPr>
                <w:sz w:val="22"/>
                <w:szCs w:val="22"/>
              </w:rPr>
              <w:t>20.59/</w:t>
            </w:r>
          </w:p>
          <w:p w14:paraId="2ED63BE5" w14:textId="77777777" w:rsidR="006108F4" w:rsidRPr="00F940CD" w:rsidRDefault="006108F4" w:rsidP="00442B51">
            <w:pPr>
              <w:spacing w:line="264" w:lineRule="auto"/>
              <w:jc w:val="center"/>
              <w:rPr>
                <w:sz w:val="22"/>
                <w:szCs w:val="22"/>
              </w:rPr>
            </w:pPr>
            <w:r w:rsidRPr="00F940CD">
              <w:rPr>
                <w:sz w:val="22"/>
                <w:szCs w:val="22"/>
              </w:rPr>
              <w:t>08.149</w:t>
            </w:r>
          </w:p>
        </w:tc>
        <w:tc>
          <w:tcPr>
            <w:tcW w:w="2126" w:type="dxa"/>
          </w:tcPr>
          <w:p w14:paraId="6BC47F81" w14:textId="77777777" w:rsidR="006348B4" w:rsidRPr="00F940CD" w:rsidRDefault="006348B4" w:rsidP="00442B51">
            <w:pPr>
              <w:pStyle w:val="a7"/>
              <w:spacing w:line="264" w:lineRule="auto"/>
              <w:rPr>
                <w:sz w:val="22"/>
                <w:szCs w:val="22"/>
              </w:rPr>
            </w:pPr>
            <w:r w:rsidRPr="00F940CD">
              <w:rPr>
                <w:sz w:val="22"/>
                <w:szCs w:val="22"/>
              </w:rPr>
              <w:t>Кислотное число</w:t>
            </w:r>
          </w:p>
        </w:tc>
        <w:tc>
          <w:tcPr>
            <w:tcW w:w="2126" w:type="dxa"/>
            <w:vMerge/>
            <w:tcBorders>
              <w:right w:val="single" w:sz="6" w:space="0" w:color="000000"/>
            </w:tcBorders>
          </w:tcPr>
          <w:p w14:paraId="6C5C645B"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2F82F7DD" w14:textId="77777777" w:rsidR="006348B4" w:rsidRPr="00F940CD" w:rsidRDefault="006348B4" w:rsidP="00442B51">
            <w:pPr>
              <w:spacing w:line="264" w:lineRule="auto"/>
              <w:rPr>
                <w:sz w:val="22"/>
                <w:szCs w:val="22"/>
              </w:rPr>
            </w:pPr>
            <w:r w:rsidRPr="00F940CD">
              <w:rPr>
                <w:sz w:val="22"/>
                <w:szCs w:val="22"/>
              </w:rPr>
              <w:t>ГОСТ 17177-94 п.21</w:t>
            </w:r>
          </w:p>
        </w:tc>
      </w:tr>
      <w:tr w:rsidR="00F940CD" w:rsidRPr="00F940CD" w14:paraId="3C4DE2EB" w14:textId="77777777" w:rsidTr="00C44173">
        <w:trPr>
          <w:cantSplit/>
          <w:trHeight w:val="360"/>
        </w:trPr>
        <w:tc>
          <w:tcPr>
            <w:tcW w:w="711" w:type="dxa"/>
          </w:tcPr>
          <w:p w14:paraId="1068567A" w14:textId="77777777" w:rsidR="004D7C84" w:rsidRPr="00F940CD" w:rsidRDefault="00C71AF1" w:rsidP="00442B51">
            <w:pPr>
              <w:spacing w:line="264" w:lineRule="auto"/>
              <w:ind w:left="-108" w:right="-108"/>
              <w:jc w:val="center"/>
              <w:rPr>
                <w:sz w:val="22"/>
                <w:szCs w:val="22"/>
              </w:rPr>
            </w:pPr>
            <w:r w:rsidRPr="00F940CD">
              <w:rPr>
                <w:sz w:val="22"/>
                <w:szCs w:val="22"/>
              </w:rPr>
              <w:t>79.1</w:t>
            </w:r>
          </w:p>
          <w:p w14:paraId="0DCA536D" w14:textId="77777777" w:rsidR="00C71AF1"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25EF2C8E" w14:textId="77777777" w:rsidR="00C71AF1" w:rsidRPr="00F940CD" w:rsidRDefault="00C71AF1" w:rsidP="00442B51">
            <w:pPr>
              <w:spacing w:line="264" w:lineRule="auto"/>
              <w:rPr>
                <w:sz w:val="22"/>
                <w:szCs w:val="22"/>
              </w:rPr>
            </w:pPr>
            <w:r w:rsidRPr="00F940CD">
              <w:rPr>
                <w:sz w:val="22"/>
                <w:szCs w:val="22"/>
              </w:rPr>
              <w:t>Плиты пенополисти-рольные теплоизоляци-онные</w:t>
            </w:r>
          </w:p>
        </w:tc>
        <w:tc>
          <w:tcPr>
            <w:tcW w:w="993" w:type="dxa"/>
          </w:tcPr>
          <w:p w14:paraId="638D00A7" w14:textId="77777777" w:rsidR="00C71AF1" w:rsidRPr="00F940CD" w:rsidRDefault="00C71AF1" w:rsidP="00442B51">
            <w:pPr>
              <w:spacing w:line="264" w:lineRule="auto"/>
              <w:jc w:val="center"/>
              <w:rPr>
                <w:sz w:val="22"/>
                <w:szCs w:val="22"/>
              </w:rPr>
            </w:pPr>
            <w:r w:rsidRPr="00F940CD">
              <w:rPr>
                <w:sz w:val="22"/>
                <w:szCs w:val="22"/>
              </w:rPr>
              <w:t>20.59/ 29.061</w:t>
            </w:r>
          </w:p>
        </w:tc>
        <w:tc>
          <w:tcPr>
            <w:tcW w:w="2126" w:type="dxa"/>
          </w:tcPr>
          <w:p w14:paraId="335EE1EF" w14:textId="77777777" w:rsidR="00C71AF1" w:rsidRPr="00F940CD" w:rsidRDefault="00C71AF1" w:rsidP="00442B51">
            <w:pPr>
              <w:spacing w:line="264" w:lineRule="auto"/>
              <w:rPr>
                <w:sz w:val="22"/>
                <w:szCs w:val="22"/>
              </w:rPr>
            </w:pPr>
            <w:r w:rsidRPr="00F940CD">
              <w:rPr>
                <w:sz w:val="22"/>
                <w:szCs w:val="22"/>
              </w:rPr>
              <w:t>Размеры и предель</w:t>
            </w:r>
            <w:r w:rsidR="00186CCC" w:rsidRPr="00F940CD">
              <w:rPr>
                <w:sz w:val="22"/>
                <w:szCs w:val="22"/>
              </w:rPr>
              <w:t>-</w:t>
            </w:r>
            <w:r w:rsidRPr="00F940CD">
              <w:rPr>
                <w:sz w:val="22"/>
                <w:szCs w:val="22"/>
              </w:rPr>
              <w:t>ные отклонения размеров</w:t>
            </w:r>
          </w:p>
        </w:tc>
        <w:tc>
          <w:tcPr>
            <w:tcW w:w="2126" w:type="dxa"/>
            <w:vMerge w:val="restart"/>
            <w:tcBorders>
              <w:top w:val="single" w:sz="6" w:space="0" w:color="000000"/>
              <w:right w:val="single" w:sz="6" w:space="0" w:color="000000"/>
            </w:tcBorders>
          </w:tcPr>
          <w:p w14:paraId="5A0E4A71" w14:textId="77777777" w:rsidR="00C71AF1" w:rsidRPr="00F940CD" w:rsidRDefault="00C71AF1" w:rsidP="00442B51">
            <w:pPr>
              <w:spacing w:line="264" w:lineRule="auto"/>
              <w:ind w:right="-108"/>
              <w:rPr>
                <w:sz w:val="22"/>
                <w:szCs w:val="22"/>
              </w:rPr>
            </w:pPr>
            <w:r w:rsidRPr="00F940CD">
              <w:rPr>
                <w:sz w:val="22"/>
                <w:szCs w:val="22"/>
              </w:rPr>
              <w:t>ГОСТ 20916-87</w:t>
            </w:r>
          </w:p>
          <w:p w14:paraId="714AA8DD" w14:textId="77777777" w:rsidR="00C71AF1" w:rsidRPr="00F940CD" w:rsidRDefault="00B7636B" w:rsidP="00442B51">
            <w:pPr>
              <w:spacing w:line="264" w:lineRule="auto"/>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583D21FE" w14:textId="77777777" w:rsidR="00C71AF1" w:rsidRPr="00F940CD" w:rsidRDefault="00C71AF1" w:rsidP="00442B51">
            <w:pPr>
              <w:spacing w:line="264" w:lineRule="auto"/>
              <w:rPr>
                <w:sz w:val="22"/>
                <w:szCs w:val="22"/>
              </w:rPr>
            </w:pPr>
            <w:r w:rsidRPr="00F940CD">
              <w:rPr>
                <w:sz w:val="22"/>
                <w:szCs w:val="22"/>
              </w:rPr>
              <w:t>ГОСТ 17177-94 п.4</w:t>
            </w:r>
          </w:p>
        </w:tc>
      </w:tr>
      <w:tr w:rsidR="00F940CD" w:rsidRPr="00F940CD" w14:paraId="74280425" w14:textId="77777777" w:rsidTr="00C44173">
        <w:trPr>
          <w:cantSplit/>
          <w:trHeight w:val="360"/>
        </w:trPr>
        <w:tc>
          <w:tcPr>
            <w:tcW w:w="711" w:type="dxa"/>
          </w:tcPr>
          <w:p w14:paraId="13071C74" w14:textId="77777777" w:rsidR="004D7C84" w:rsidRPr="00F940CD" w:rsidRDefault="00C71AF1" w:rsidP="00442B51">
            <w:pPr>
              <w:spacing w:line="264" w:lineRule="auto"/>
              <w:ind w:left="-108" w:right="-108"/>
              <w:jc w:val="center"/>
              <w:rPr>
                <w:sz w:val="22"/>
                <w:szCs w:val="22"/>
              </w:rPr>
            </w:pPr>
            <w:r w:rsidRPr="00F940CD">
              <w:rPr>
                <w:sz w:val="22"/>
                <w:szCs w:val="22"/>
              </w:rPr>
              <w:t>79.2</w:t>
            </w:r>
          </w:p>
          <w:p w14:paraId="12DB41C5" w14:textId="77777777" w:rsidR="00C71AF1"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0076DBD1" w14:textId="77777777" w:rsidR="00C71AF1" w:rsidRPr="00F940CD" w:rsidRDefault="00C71AF1" w:rsidP="00442B51">
            <w:pPr>
              <w:spacing w:line="264" w:lineRule="auto"/>
              <w:rPr>
                <w:sz w:val="22"/>
                <w:szCs w:val="22"/>
              </w:rPr>
            </w:pPr>
          </w:p>
        </w:tc>
        <w:tc>
          <w:tcPr>
            <w:tcW w:w="993" w:type="dxa"/>
          </w:tcPr>
          <w:p w14:paraId="6ADB8BB5" w14:textId="77777777" w:rsidR="00C71AF1" w:rsidRPr="00F940CD" w:rsidRDefault="00C71AF1" w:rsidP="00442B51">
            <w:pPr>
              <w:spacing w:line="264" w:lineRule="auto"/>
              <w:jc w:val="center"/>
              <w:rPr>
                <w:sz w:val="22"/>
                <w:szCs w:val="22"/>
              </w:rPr>
            </w:pPr>
            <w:r w:rsidRPr="00F940CD">
              <w:rPr>
                <w:sz w:val="22"/>
                <w:szCs w:val="22"/>
              </w:rPr>
              <w:t>20.59/ 29.061</w:t>
            </w:r>
          </w:p>
        </w:tc>
        <w:tc>
          <w:tcPr>
            <w:tcW w:w="2126" w:type="dxa"/>
          </w:tcPr>
          <w:p w14:paraId="038B9419" w14:textId="77777777" w:rsidR="00C71AF1" w:rsidRPr="00F940CD" w:rsidRDefault="00C71AF1" w:rsidP="00442B51">
            <w:pPr>
              <w:spacing w:line="264" w:lineRule="auto"/>
              <w:rPr>
                <w:sz w:val="22"/>
                <w:szCs w:val="22"/>
                <w:lang w:val="en-US"/>
              </w:rPr>
            </w:pPr>
            <w:r w:rsidRPr="00F940CD">
              <w:rPr>
                <w:sz w:val="22"/>
                <w:szCs w:val="22"/>
              </w:rPr>
              <w:t>Правильность гео</w:t>
            </w:r>
            <w:r w:rsidR="00186CCC" w:rsidRPr="00F940CD">
              <w:rPr>
                <w:sz w:val="22"/>
                <w:szCs w:val="22"/>
              </w:rPr>
              <w:t>-</w:t>
            </w:r>
            <w:r w:rsidRPr="00F940CD">
              <w:rPr>
                <w:sz w:val="22"/>
                <w:szCs w:val="22"/>
              </w:rPr>
              <w:t>метрической формы</w:t>
            </w:r>
          </w:p>
        </w:tc>
        <w:tc>
          <w:tcPr>
            <w:tcW w:w="2126" w:type="dxa"/>
            <w:vMerge/>
            <w:tcBorders>
              <w:right w:val="single" w:sz="6" w:space="0" w:color="000000"/>
            </w:tcBorders>
          </w:tcPr>
          <w:p w14:paraId="1CBD2CF8" w14:textId="77777777" w:rsidR="00C71AF1" w:rsidRPr="00F940CD" w:rsidRDefault="00C71AF1" w:rsidP="00442B51">
            <w:pPr>
              <w:spacing w:line="264" w:lineRule="auto"/>
              <w:rPr>
                <w:sz w:val="22"/>
                <w:szCs w:val="22"/>
              </w:rPr>
            </w:pPr>
          </w:p>
        </w:tc>
        <w:tc>
          <w:tcPr>
            <w:tcW w:w="2835" w:type="dxa"/>
            <w:tcBorders>
              <w:top w:val="single" w:sz="6" w:space="0" w:color="000000"/>
              <w:left w:val="single" w:sz="6" w:space="0" w:color="000000"/>
            </w:tcBorders>
          </w:tcPr>
          <w:p w14:paraId="2072EE2D" w14:textId="77777777" w:rsidR="00C71AF1" w:rsidRPr="00F940CD" w:rsidRDefault="00C71AF1" w:rsidP="00442B51">
            <w:pPr>
              <w:spacing w:line="264" w:lineRule="auto"/>
              <w:rPr>
                <w:sz w:val="22"/>
                <w:szCs w:val="22"/>
              </w:rPr>
            </w:pPr>
            <w:r w:rsidRPr="00F940CD">
              <w:rPr>
                <w:sz w:val="22"/>
                <w:szCs w:val="22"/>
              </w:rPr>
              <w:t>ГОСТ 17177-94 п.6</w:t>
            </w:r>
          </w:p>
        </w:tc>
      </w:tr>
      <w:tr w:rsidR="00F940CD" w:rsidRPr="00F940CD" w14:paraId="591CBA68" w14:textId="77777777" w:rsidTr="00C44173">
        <w:trPr>
          <w:cantSplit/>
          <w:trHeight w:val="360"/>
        </w:trPr>
        <w:tc>
          <w:tcPr>
            <w:tcW w:w="711" w:type="dxa"/>
          </w:tcPr>
          <w:p w14:paraId="3E33EA70" w14:textId="77777777" w:rsidR="004D7C84" w:rsidRPr="00F940CD" w:rsidRDefault="00C71AF1" w:rsidP="00442B51">
            <w:pPr>
              <w:spacing w:line="264" w:lineRule="auto"/>
              <w:ind w:left="-108" w:right="-108"/>
              <w:jc w:val="center"/>
              <w:rPr>
                <w:sz w:val="22"/>
                <w:szCs w:val="22"/>
              </w:rPr>
            </w:pPr>
            <w:r w:rsidRPr="00F940CD">
              <w:rPr>
                <w:sz w:val="22"/>
                <w:szCs w:val="22"/>
              </w:rPr>
              <w:t>79.3</w:t>
            </w:r>
          </w:p>
          <w:p w14:paraId="68B5B336" w14:textId="77777777" w:rsidR="00C71AF1"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DA9075F" w14:textId="77777777" w:rsidR="00C71AF1" w:rsidRPr="00F940CD" w:rsidRDefault="00C71AF1" w:rsidP="00442B51">
            <w:pPr>
              <w:spacing w:line="264" w:lineRule="auto"/>
              <w:rPr>
                <w:sz w:val="22"/>
                <w:szCs w:val="22"/>
              </w:rPr>
            </w:pPr>
          </w:p>
        </w:tc>
        <w:tc>
          <w:tcPr>
            <w:tcW w:w="993" w:type="dxa"/>
          </w:tcPr>
          <w:p w14:paraId="788C7870" w14:textId="77777777" w:rsidR="00C71AF1" w:rsidRPr="00F940CD" w:rsidRDefault="00C71AF1" w:rsidP="00442B51">
            <w:pPr>
              <w:spacing w:line="264" w:lineRule="auto"/>
              <w:jc w:val="center"/>
              <w:rPr>
                <w:sz w:val="22"/>
                <w:szCs w:val="22"/>
              </w:rPr>
            </w:pPr>
            <w:r w:rsidRPr="00F940CD">
              <w:rPr>
                <w:sz w:val="22"/>
                <w:szCs w:val="22"/>
              </w:rPr>
              <w:t>20.59/ 11.116</w:t>
            </w:r>
          </w:p>
        </w:tc>
        <w:tc>
          <w:tcPr>
            <w:tcW w:w="2126" w:type="dxa"/>
          </w:tcPr>
          <w:p w14:paraId="3FF551FB" w14:textId="77777777" w:rsidR="00C71AF1" w:rsidRPr="00F940CD" w:rsidRDefault="00C71AF1" w:rsidP="00442B51">
            <w:pPr>
              <w:spacing w:line="264" w:lineRule="auto"/>
              <w:rPr>
                <w:sz w:val="22"/>
                <w:szCs w:val="22"/>
              </w:rPr>
            </w:pPr>
            <w:r w:rsidRPr="00F940CD">
              <w:rPr>
                <w:sz w:val="22"/>
                <w:szCs w:val="22"/>
              </w:rPr>
              <w:t>Внешний вид</w:t>
            </w:r>
          </w:p>
        </w:tc>
        <w:tc>
          <w:tcPr>
            <w:tcW w:w="2126" w:type="dxa"/>
            <w:vMerge/>
            <w:tcBorders>
              <w:right w:val="single" w:sz="6" w:space="0" w:color="000000"/>
            </w:tcBorders>
          </w:tcPr>
          <w:p w14:paraId="4156D63C" w14:textId="77777777" w:rsidR="00C71AF1" w:rsidRPr="00F940CD" w:rsidRDefault="00C71AF1" w:rsidP="00442B51">
            <w:pPr>
              <w:spacing w:line="264" w:lineRule="auto"/>
              <w:rPr>
                <w:sz w:val="22"/>
                <w:szCs w:val="22"/>
              </w:rPr>
            </w:pPr>
          </w:p>
        </w:tc>
        <w:tc>
          <w:tcPr>
            <w:tcW w:w="2835" w:type="dxa"/>
            <w:tcBorders>
              <w:top w:val="single" w:sz="6" w:space="0" w:color="000000"/>
              <w:left w:val="single" w:sz="6" w:space="0" w:color="000000"/>
            </w:tcBorders>
          </w:tcPr>
          <w:p w14:paraId="3B65A3A6" w14:textId="77777777" w:rsidR="00C71AF1" w:rsidRPr="00F940CD" w:rsidRDefault="00C71AF1" w:rsidP="00442B51">
            <w:pPr>
              <w:spacing w:line="264" w:lineRule="auto"/>
              <w:ind w:right="-170"/>
              <w:rPr>
                <w:sz w:val="22"/>
                <w:szCs w:val="22"/>
              </w:rPr>
            </w:pPr>
            <w:r w:rsidRPr="00F940CD">
              <w:rPr>
                <w:sz w:val="22"/>
                <w:szCs w:val="22"/>
              </w:rPr>
              <w:t>СТБ 1437-2004 п.7.2</w:t>
            </w:r>
          </w:p>
          <w:p w14:paraId="4543E7B4" w14:textId="77777777" w:rsidR="00C71AF1" w:rsidRPr="00F940CD" w:rsidRDefault="00C71AF1" w:rsidP="00442B51">
            <w:pPr>
              <w:spacing w:line="264" w:lineRule="auto"/>
              <w:rPr>
                <w:sz w:val="22"/>
                <w:szCs w:val="22"/>
              </w:rPr>
            </w:pPr>
            <w:r w:rsidRPr="00F940CD">
              <w:rPr>
                <w:sz w:val="22"/>
                <w:szCs w:val="22"/>
              </w:rPr>
              <w:t>ГОСТ 17177-94 п.5</w:t>
            </w:r>
          </w:p>
        </w:tc>
      </w:tr>
    </w:tbl>
    <w:p w14:paraId="3E2815B4" w14:textId="77777777" w:rsidR="008F6B19" w:rsidRPr="00F940CD" w:rsidRDefault="008F6B19"/>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7DBF0FB2" w14:textId="77777777" w:rsidTr="00C44173">
        <w:trPr>
          <w:cantSplit/>
          <w:trHeight w:val="360"/>
        </w:trPr>
        <w:tc>
          <w:tcPr>
            <w:tcW w:w="711" w:type="dxa"/>
          </w:tcPr>
          <w:p w14:paraId="22D55FC7" w14:textId="77777777" w:rsidR="008F6B19" w:rsidRPr="00F940CD" w:rsidRDefault="008F6B19" w:rsidP="00442B51">
            <w:pPr>
              <w:spacing w:line="264" w:lineRule="auto"/>
              <w:ind w:left="-108" w:right="-108"/>
              <w:jc w:val="center"/>
              <w:rPr>
                <w:sz w:val="22"/>
                <w:szCs w:val="22"/>
              </w:rPr>
            </w:pPr>
            <w:r w:rsidRPr="00F940CD">
              <w:rPr>
                <w:sz w:val="22"/>
                <w:szCs w:val="22"/>
              </w:rPr>
              <w:lastRenderedPageBreak/>
              <w:t>79.4</w:t>
            </w:r>
          </w:p>
          <w:p w14:paraId="6EC81069"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val="restart"/>
          </w:tcPr>
          <w:p w14:paraId="0C2A720D" w14:textId="77777777" w:rsidR="008F6B19" w:rsidRPr="00F940CD" w:rsidRDefault="008F6B19" w:rsidP="00442B51">
            <w:pPr>
              <w:spacing w:line="264" w:lineRule="auto"/>
              <w:rPr>
                <w:sz w:val="22"/>
                <w:szCs w:val="22"/>
              </w:rPr>
            </w:pPr>
            <w:r w:rsidRPr="00F940CD">
              <w:rPr>
                <w:sz w:val="22"/>
                <w:szCs w:val="22"/>
              </w:rPr>
              <w:t>Плиты пенополисти-рольные теплоизоляци-онные</w:t>
            </w:r>
          </w:p>
        </w:tc>
        <w:tc>
          <w:tcPr>
            <w:tcW w:w="993" w:type="dxa"/>
          </w:tcPr>
          <w:p w14:paraId="53661165" w14:textId="77777777" w:rsidR="008F6B19" w:rsidRPr="00F940CD" w:rsidRDefault="008F6B19" w:rsidP="00442B51">
            <w:pPr>
              <w:spacing w:line="264" w:lineRule="auto"/>
              <w:jc w:val="center"/>
              <w:rPr>
                <w:sz w:val="22"/>
                <w:szCs w:val="22"/>
              </w:rPr>
            </w:pPr>
            <w:r w:rsidRPr="00F940CD">
              <w:rPr>
                <w:sz w:val="22"/>
                <w:szCs w:val="22"/>
              </w:rPr>
              <w:t>20.59/ 29.121</w:t>
            </w:r>
          </w:p>
        </w:tc>
        <w:tc>
          <w:tcPr>
            <w:tcW w:w="2126" w:type="dxa"/>
          </w:tcPr>
          <w:p w14:paraId="0DB64422" w14:textId="77777777" w:rsidR="008F6B19" w:rsidRPr="00F940CD" w:rsidRDefault="008F6B19" w:rsidP="00442B51">
            <w:pPr>
              <w:spacing w:line="264" w:lineRule="auto"/>
              <w:rPr>
                <w:sz w:val="22"/>
                <w:szCs w:val="22"/>
              </w:rPr>
            </w:pPr>
            <w:r w:rsidRPr="00F940CD">
              <w:rPr>
                <w:sz w:val="22"/>
                <w:szCs w:val="22"/>
              </w:rPr>
              <w:t>Прочность на сжатие при 10% деформации</w:t>
            </w:r>
          </w:p>
        </w:tc>
        <w:tc>
          <w:tcPr>
            <w:tcW w:w="2126" w:type="dxa"/>
            <w:vMerge w:val="restart"/>
            <w:tcBorders>
              <w:right w:val="single" w:sz="6" w:space="0" w:color="000000"/>
            </w:tcBorders>
          </w:tcPr>
          <w:p w14:paraId="24608A2B" w14:textId="77777777" w:rsidR="008F6B19" w:rsidRPr="00F940CD" w:rsidRDefault="008F6B19" w:rsidP="00442B51">
            <w:pPr>
              <w:spacing w:line="264" w:lineRule="auto"/>
              <w:rPr>
                <w:sz w:val="22"/>
                <w:szCs w:val="22"/>
              </w:rPr>
            </w:pPr>
            <w:r w:rsidRPr="00F940CD">
              <w:rPr>
                <w:sz w:val="22"/>
                <w:szCs w:val="22"/>
              </w:rPr>
              <w:t>СТБ 1437-2004</w:t>
            </w:r>
          </w:p>
          <w:p w14:paraId="26A167D8" w14:textId="77777777" w:rsidR="008F6B19" w:rsidRPr="00F940CD" w:rsidRDefault="008F6B19" w:rsidP="00442B51">
            <w:pPr>
              <w:spacing w:line="264" w:lineRule="auto"/>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1919833E" w14:textId="77777777" w:rsidR="008F6B19" w:rsidRPr="00F940CD" w:rsidRDefault="008F6B19" w:rsidP="00442B51">
            <w:pPr>
              <w:spacing w:line="264" w:lineRule="auto"/>
              <w:rPr>
                <w:sz w:val="22"/>
                <w:szCs w:val="22"/>
                <w:lang w:val="en-US"/>
              </w:rPr>
            </w:pPr>
            <w:r w:rsidRPr="00F940CD">
              <w:rPr>
                <w:sz w:val="22"/>
                <w:szCs w:val="22"/>
              </w:rPr>
              <w:t>СТБ 1437-2004 п.7.4.2</w:t>
            </w:r>
          </w:p>
          <w:p w14:paraId="02CC96BA" w14:textId="77777777" w:rsidR="008F6B19" w:rsidRPr="00F940CD" w:rsidRDefault="008F6B19" w:rsidP="00442B51">
            <w:pPr>
              <w:spacing w:line="264" w:lineRule="auto"/>
              <w:rPr>
                <w:sz w:val="22"/>
                <w:szCs w:val="22"/>
                <w:lang w:val="en-US"/>
              </w:rPr>
            </w:pPr>
            <w:r w:rsidRPr="00F940CD">
              <w:rPr>
                <w:sz w:val="22"/>
                <w:szCs w:val="22"/>
              </w:rPr>
              <w:t>ГОСТ 17177-94 п.13</w:t>
            </w:r>
          </w:p>
        </w:tc>
      </w:tr>
      <w:tr w:rsidR="00F940CD" w:rsidRPr="00F940CD" w14:paraId="07182A89" w14:textId="77777777" w:rsidTr="00C44173">
        <w:trPr>
          <w:cantSplit/>
          <w:trHeight w:val="360"/>
        </w:trPr>
        <w:tc>
          <w:tcPr>
            <w:tcW w:w="711" w:type="dxa"/>
          </w:tcPr>
          <w:p w14:paraId="25CA0D5D" w14:textId="77777777" w:rsidR="008F6B19" w:rsidRPr="00F940CD" w:rsidRDefault="008F6B19" w:rsidP="00442B51">
            <w:pPr>
              <w:spacing w:line="264" w:lineRule="auto"/>
              <w:ind w:left="-108" w:right="-108"/>
              <w:jc w:val="center"/>
              <w:rPr>
                <w:sz w:val="22"/>
                <w:szCs w:val="22"/>
              </w:rPr>
            </w:pPr>
            <w:r w:rsidRPr="00F940CD">
              <w:rPr>
                <w:sz w:val="22"/>
                <w:szCs w:val="22"/>
              </w:rPr>
              <w:t>79.5</w:t>
            </w:r>
          </w:p>
          <w:p w14:paraId="536F7057"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7535A559" w14:textId="77777777" w:rsidR="008F6B19" w:rsidRPr="00F940CD" w:rsidRDefault="008F6B19" w:rsidP="00442B51">
            <w:pPr>
              <w:spacing w:line="264" w:lineRule="auto"/>
              <w:rPr>
                <w:sz w:val="22"/>
                <w:szCs w:val="22"/>
              </w:rPr>
            </w:pPr>
          </w:p>
        </w:tc>
        <w:tc>
          <w:tcPr>
            <w:tcW w:w="993" w:type="dxa"/>
            <w:tcBorders>
              <w:bottom w:val="single" w:sz="4" w:space="0" w:color="auto"/>
            </w:tcBorders>
          </w:tcPr>
          <w:p w14:paraId="26154F2E" w14:textId="77777777" w:rsidR="008F6B19" w:rsidRPr="00F940CD" w:rsidRDefault="008F6B19" w:rsidP="00442B51">
            <w:pPr>
              <w:spacing w:line="264" w:lineRule="auto"/>
              <w:jc w:val="center"/>
              <w:rPr>
                <w:sz w:val="22"/>
                <w:szCs w:val="22"/>
              </w:rPr>
            </w:pPr>
            <w:r w:rsidRPr="00F940CD">
              <w:rPr>
                <w:sz w:val="22"/>
                <w:szCs w:val="22"/>
              </w:rPr>
              <w:t>20.59/ 29.119</w:t>
            </w:r>
          </w:p>
        </w:tc>
        <w:tc>
          <w:tcPr>
            <w:tcW w:w="2126" w:type="dxa"/>
            <w:tcBorders>
              <w:bottom w:val="single" w:sz="4" w:space="0" w:color="auto"/>
            </w:tcBorders>
          </w:tcPr>
          <w:p w14:paraId="1A8B5754" w14:textId="77777777" w:rsidR="008F6B19" w:rsidRPr="00F940CD" w:rsidRDefault="008F6B19" w:rsidP="00442B51">
            <w:pPr>
              <w:spacing w:line="264" w:lineRule="auto"/>
              <w:rPr>
                <w:sz w:val="22"/>
                <w:szCs w:val="22"/>
              </w:rPr>
            </w:pPr>
            <w:r w:rsidRPr="00F940CD">
              <w:rPr>
                <w:sz w:val="22"/>
                <w:szCs w:val="22"/>
              </w:rPr>
              <w:t>Плотность</w:t>
            </w:r>
          </w:p>
        </w:tc>
        <w:tc>
          <w:tcPr>
            <w:tcW w:w="2126" w:type="dxa"/>
            <w:vMerge/>
            <w:tcBorders>
              <w:right w:val="single" w:sz="6" w:space="0" w:color="000000"/>
            </w:tcBorders>
          </w:tcPr>
          <w:p w14:paraId="6EA1ED28" w14:textId="77777777" w:rsidR="008F6B19" w:rsidRPr="00F940CD" w:rsidRDefault="008F6B19" w:rsidP="00442B51">
            <w:pPr>
              <w:spacing w:line="264" w:lineRule="auto"/>
              <w:rPr>
                <w:sz w:val="22"/>
                <w:szCs w:val="22"/>
              </w:rPr>
            </w:pPr>
          </w:p>
        </w:tc>
        <w:tc>
          <w:tcPr>
            <w:tcW w:w="2835" w:type="dxa"/>
            <w:tcBorders>
              <w:top w:val="single" w:sz="6" w:space="0" w:color="000000"/>
              <w:left w:val="single" w:sz="6" w:space="0" w:color="000000"/>
              <w:bottom w:val="single" w:sz="4" w:space="0" w:color="auto"/>
            </w:tcBorders>
          </w:tcPr>
          <w:p w14:paraId="551407D9" w14:textId="77777777" w:rsidR="008F6B19" w:rsidRPr="00F940CD" w:rsidRDefault="008F6B19" w:rsidP="00442B51">
            <w:pPr>
              <w:spacing w:line="264" w:lineRule="auto"/>
              <w:rPr>
                <w:sz w:val="22"/>
                <w:szCs w:val="22"/>
              </w:rPr>
            </w:pPr>
            <w:r w:rsidRPr="00F940CD">
              <w:rPr>
                <w:sz w:val="22"/>
                <w:szCs w:val="22"/>
              </w:rPr>
              <w:t>СТБ 1437-2004 п.7.3</w:t>
            </w:r>
          </w:p>
          <w:p w14:paraId="7C7DF475" w14:textId="77777777" w:rsidR="008F6B19" w:rsidRPr="00F940CD" w:rsidRDefault="008F6B19" w:rsidP="00442B51">
            <w:pPr>
              <w:spacing w:line="264" w:lineRule="auto"/>
              <w:ind w:right="-170"/>
              <w:rPr>
                <w:sz w:val="22"/>
                <w:szCs w:val="22"/>
              </w:rPr>
            </w:pPr>
            <w:r w:rsidRPr="00F940CD">
              <w:rPr>
                <w:sz w:val="22"/>
                <w:szCs w:val="22"/>
              </w:rPr>
              <w:t>ГОСТ 17177-94 п.7</w:t>
            </w:r>
          </w:p>
        </w:tc>
      </w:tr>
      <w:tr w:rsidR="00F940CD" w:rsidRPr="00F940CD" w14:paraId="7D5BF3D8" w14:textId="77777777" w:rsidTr="00C44173">
        <w:trPr>
          <w:cantSplit/>
          <w:trHeight w:val="700"/>
        </w:trPr>
        <w:tc>
          <w:tcPr>
            <w:tcW w:w="711" w:type="dxa"/>
          </w:tcPr>
          <w:p w14:paraId="45249153" w14:textId="77777777" w:rsidR="008F6B19" w:rsidRPr="00F940CD" w:rsidRDefault="008F6B19" w:rsidP="00442B51">
            <w:pPr>
              <w:tabs>
                <w:tab w:val="left" w:pos="75"/>
                <w:tab w:val="center" w:pos="247"/>
              </w:tabs>
              <w:spacing w:line="264" w:lineRule="auto"/>
              <w:ind w:left="-108" w:right="-108"/>
              <w:jc w:val="center"/>
              <w:rPr>
                <w:sz w:val="22"/>
                <w:szCs w:val="22"/>
              </w:rPr>
            </w:pPr>
            <w:r w:rsidRPr="00F940CD">
              <w:rPr>
                <w:sz w:val="22"/>
                <w:szCs w:val="22"/>
              </w:rPr>
              <w:t>79.6</w:t>
            </w:r>
          </w:p>
          <w:p w14:paraId="26E808E7" w14:textId="77777777" w:rsidR="008F6B19" w:rsidRPr="00F940CD" w:rsidRDefault="008F6B19"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2EAA410A" w14:textId="77777777" w:rsidR="008F6B19" w:rsidRPr="00F940CD" w:rsidRDefault="008F6B19" w:rsidP="00442B51">
            <w:pPr>
              <w:spacing w:line="264" w:lineRule="auto"/>
              <w:rPr>
                <w:sz w:val="22"/>
                <w:szCs w:val="22"/>
              </w:rPr>
            </w:pPr>
          </w:p>
        </w:tc>
        <w:tc>
          <w:tcPr>
            <w:tcW w:w="993" w:type="dxa"/>
            <w:tcBorders>
              <w:top w:val="single" w:sz="4" w:space="0" w:color="auto"/>
              <w:bottom w:val="single" w:sz="4" w:space="0" w:color="auto"/>
            </w:tcBorders>
          </w:tcPr>
          <w:p w14:paraId="548DDC2C" w14:textId="77777777" w:rsidR="008F6B19" w:rsidRPr="00F940CD" w:rsidRDefault="008F6B19" w:rsidP="00442B51">
            <w:pPr>
              <w:spacing w:line="264" w:lineRule="auto"/>
              <w:jc w:val="center"/>
              <w:rPr>
                <w:sz w:val="22"/>
                <w:szCs w:val="22"/>
              </w:rPr>
            </w:pPr>
            <w:r w:rsidRPr="00F940CD">
              <w:rPr>
                <w:sz w:val="22"/>
                <w:szCs w:val="22"/>
              </w:rPr>
              <w:t>20.59/ 35.060</w:t>
            </w:r>
          </w:p>
        </w:tc>
        <w:tc>
          <w:tcPr>
            <w:tcW w:w="2126" w:type="dxa"/>
            <w:tcBorders>
              <w:top w:val="single" w:sz="4" w:space="0" w:color="auto"/>
              <w:bottom w:val="single" w:sz="4" w:space="0" w:color="auto"/>
            </w:tcBorders>
          </w:tcPr>
          <w:p w14:paraId="61445F05" w14:textId="77777777" w:rsidR="008F6B19" w:rsidRPr="00F940CD" w:rsidRDefault="008F6B19" w:rsidP="00442B51">
            <w:pPr>
              <w:spacing w:line="264" w:lineRule="auto"/>
              <w:rPr>
                <w:sz w:val="22"/>
                <w:szCs w:val="22"/>
              </w:rPr>
            </w:pPr>
            <w:r w:rsidRPr="00F940CD">
              <w:rPr>
                <w:sz w:val="22"/>
                <w:szCs w:val="22"/>
              </w:rPr>
              <w:t>Влажность</w:t>
            </w:r>
          </w:p>
        </w:tc>
        <w:tc>
          <w:tcPr>
            <w:tcW w:w="2126" w:type="dxa"/>
            <w:vMerge/>
            <w:tcBorders>
              <w:right w:val="single" w:sz="6" w:space="0" w:color="000000"/>
            </w:tcBorders>
          </w:tcPr>
          <w:p w14:paraId="16FE3742" w14:textId="77777777" w:rsidR="008F6B19" w:rsidRPr="00F940CD" w:rsidRDefault="008F6B19" w:rsidP="00442B51">
            <w:pPr>
              <w:spacing w:line="264" w:lineRule="auto"/>
              <w:rPr>
                <w:sz w:val="22"/>
                <w:szCs w:val="22"/>
              </w:rPr>
            </w:pPr>
          </w:p>
        </w:tc>
        <w:tc>
          <w:tcPr>
            <w:tcW w:w="2835" w:type="dxa"/>
            <w:tcBorders>
              <w:top w:val="single" w:sz="4" w:space="0" w:color="auto"/>
              <w:left w:val="single" w:sz="6" w:space="0" w:color="000000"/>
              <w:bottom w:val="single" w:sz="4" w:space="0" w:color="auto"/>
            </w:tcBorders>
          </w:tcPr>
          <w:p w14:paraId="319A9CCB" w14:textId="77777777" w:rsidR="008F6B19" w:rsidRPr="00F940CD" w:rsidRDefault="008F6B19" w:rsidP="00442B51">
            <w:pPr>
              <w:spacing w:line="264" w:lineRule="auto"/>
              <w:rPr>
                <w:sz w:val="22"/>
                <w:szCs w:val="22"/>
              </w:rPr>
            </w:pPr>
            <w:r w:rsidRPr="00F940CD">
              <w:rPr>
                <w:sz w:val="22"/>
                <w:szCs w:val="22"/>
              </w:rPr>
              <w:t xml:space="preserve">СТБ 1437-2004 </w:t>
            </w:r>
          </w:p>
          <w:p w14:paraId="137DEBF8" w14:textId="77777777" w:rsidR="008F6B19" w:rsidRPr="00F940CD" w:rsidRDefault="008F6B19" w:rsidP="00442B51">
            <w:pPr>
              <w:spacing w:line="264" w:lineRule="auto"/>
              <w:rPr>
                <w:sz w:val="22"/>
                <w:szCs w:val="22"/>
              </w:rPr>
            </w:pPr>
            <w:r w:rsidRPr="00F940CD">
              <w:rPr>
                <w:sz w:val="22"/>
                <w:szCs w:val="22"/>
              </w:rPr>
              <w:t>п.п.7.4.1, 7.4.2</w:t>
            </w:r>
          </w:p>
          <w:p w14:paraId="60D242DD" w14:textId="77777777" w:rsidR="008F6B19" w:rsidRPr="00F940CD" w:rsidRDefault="008F6B19" w:rsidP="00442B51">
            <w:pPr>
              <w:spacing w:line="264" w:lineRule="auto"/>
              <w:ind w:right="-170"/>
              <w:rPr>
                <w:sz w:val="22"/>
                <w:szCs w:val="22"/>
              </w:rPr>
            </w:pPr>
            <w:r w:rsidRPr="00F940CD">
              <w:rPr>
                <w:sz w:val="22"/>
                <w:szCs w:val="22"/>
              </w:rPr>
              <w:t>ГОСТ 17177-94 п.8</w:t>
            </w:r>
          </w:p>
        </w:tc>
      </w:tr>
      <w:tr w:rsidR="00F940CD" w:rsidRPr="00F940CD" w14:paraId="25995166" w14:textId="77777777" w:rsidTr="00C44173">
        <w:trPr>
          <w:cantSplit/>
          <w:trHeight w:val="360"/>
        </w:trPr>
        <w:tc>
          <w:tcPr>
            <w:tcW w:w="711" w:type="dxa"/>
          </w:tcPr>
          <w:p w14:paraId="4BA6A452" w14:textId="77777777" w:rsidR="008F6B19" w:rsidRPr="00F940CD" w:rsidRDefault="008F6B19" w:rsidP="00442B51">
            <w:pPr>
              <w:spacing w:line="264" w:lineRule="auto"/>
              <w:ind w:left="-108" w:right="-108"/>
              <w:jc w:val="center"/>
              <w:rPr>
                <w:sz w:val="22"/>
                <w:szCs w:val="22"/>
              </w:rPr>
            </w:pPr>
            <w:r w:rsidRPr="00F940CD">
              <w:rPr>
                <w:sz w:val="22"/>
                <w:szCs w:val="22"/>
              </w:rPr>
              <w:t>79.7</w:t>
            </w:r>
          </w:p>
          <w:p w14:paraId="52FACB8F"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7A600AC2" w14:textId="77777777" w:rsidR="008F6B19" w:rsidRPr="00F940CD" w:rsidRDefault="008F6B19" w:rsidP="00442B51">
            <w:pPr>
              <w:spacing w:line="264" w:lineRule="auto"/>
              <w:rPr>
                <w:sz w:val="22"/>
                <w:szCs w:val="22"/>
              </w:rPr>
            </w:pPr>
          </w:p>
        </w:tc>
        <w:tc>
          <w:tcPr>
            <w:tcW w:w="993" w:type="dxa"/>
          </w:tcPr>
          <w:p w14:paraId="51899E33" w14:textId="77777777" w:rsidR="008F6B19" w:rsidRPr="00F940CD" w:rsidRDefault="008F6B19" w:rsidP="00442B51">
            <w:pPr>
              <w:spacing w:line="264" w:lineRule="auto"/>
              <w:jc w:val="center"/>
              <w:rPr>
                <w:sz w:val="22"/>
                <w:szCs w:val="22"/>
              </w:rPr>
            </w:pPr>
            <w:r w:rsidRPr="00F940CD">
              <w:rPr>
                <w:sz w:val="22"/>
                <w:szCs w:val="22"/>
              </w:rPr>
              <w:t>20.59/ 26.095</w:t>
            </w:r>
          </w:p>
        </w:tc>
        <w:tc>
          <w:tcPr>
            <w:tcW w:w="2126" w:type="dxa"/>
          </w:tcPr>
          <w:p w14:paraId="2786EFC2" w14:textId="77777777" w:rsidR="008F6B19" w:rsidRPr="00F940CD" w:rsidRDefault="008F6B19" w:rsidP="00442B51">
            <w:pPr>
              <w:spacing w:line="264" w:lineRule="auto"/>
              <w:rPr>
                <w:sz w:val="22"/>
                <w:szCs w:val="22"/>
              </w:rPr>
            </w:pPr>
            <w:r w:rsidRPr="00F940CD">
              <w:rPr>
                <w:sz w:val="22"/>
                <w:szCs w:val="22"/>
              </w:rPr>
              <w:t>Предел прочности при изгибе</w:t>
            </w:r>
          </w:p>
        </w:tc>
        <w:tc>
          <w:tcPr>
            <w:tcW w:w="2126" w:type="dxa"/>
            <w:vMerge/>
            <w:tcBorders>
              <w:right w:val="single" w:sz="6" w:space="0" w:color="000000"/>
            </w:tcBorders>
          </w:tcPr>
          <w:p w14:paraId="7EA8A829" w14:textId="77777777" w:rsidR="008F6B19" w:rsidRPr="00F940CD" w:rsidRDefault="008F6B19" w:rsidP="00442B51">
            <w:pPr>
              <w:spacing w:line="264" w:lineRule="auto"/>
              <w:rPr>
                <w:sz w:val="22"/>
                <w:szCs w:val="22"/>
              </w:rPr>
            </w:pPr>
          </w:p>
        </w:tc>
        <w:tc>
          <w:tcPr>
            <w:tcW w:w="2835" w:type="dxa"/>
            <w:tcBorders>
              <w:top w:val="single" w:sz="6" w:space="0" w:color="000000"/>
              <w:left w:val="single" w:sz="6" w:space="0" w:color="000000"/>
            </w:tcBorders>
          </w:tcPr>
          <w:p w14:paraId="27482010" w14:textId="77777777" w:rsidR="008F6B19" w:rsidRPr="00F940CD" w:rsidRDefault="008F6B19" w:rsidP="00442B51">
            <w:pPr>
              <w:spacing w:line="264" w:lineRule="auto"/>
              <w:rPr>
                <w:sz w:val="22"/>
                <w:szCs w:val="22"/>
              </w:rPr>
            </w:pPr>
            <w:r w:rsidRPr="00F940CD">
              <w:rPr>
                <w:sz w:val="22"/>
                <w:szCs w:val="22"/>
              </w:rPr>
              <w:t>СТБ 1437-2004 п.7.4.3</w:t>
            </w:r>
          </w:p>
          <w:p w14:paraId="1502C056" w14:textId="77777777" w:rsidR="008F6B19" w:rsidRPr="00F940CD" w:rsidRDefault="008F6B19" w:rsidP="00442B51">
            <w:pPr>
              <w:spacing w:line="264" w:lineRule="auto"/>
              <w:rPr>
                <w:sz w:val="22"/>
                <w:szCs w:val="22"/>
              </w:rPr>
            </w:pPr>
            <w:r w:rsidRPr="00F940CD">
              <w:rPr>
                <w:sz w:val="22"/>
                <w:szCs w:val="22"/>
              </w:rPr>
              <w:t>ГОСТ 17177-94 п.15</w:t>
            </w:r>
          </w:p>
        </w:tc>
      </w:tr>
      <w:tr w:rsidR="00F940CD" w:rsidRPr="00F940CD" w14:paraId="5F7016A2" w14:textId="77777777" w:rsidTr="00C44173">
        <w:trPr>
          <w:cantSplit/>
          <w:trHeight w:val="360"/>
        </w:trPr>
        <w:tc>
          <w:tcPr>
            <w:tcW w:w="711" w:type="dxa"/>
          </w:tcPr>
          <w:p w14:paraId="05D48BB4" w14:textId="77777777" w:rsidR="008F6B19" w:rsidRPr="00F940CD" w:rsidRDefault="008F6B19" w:rsidP="00442B51">
            <w:pPr>
              <w:spacing w:line="264" w:lineRule="auto"/>
              <w:ind w:left="-108" w:right="-108"/>
              <w:jc w:val="center"/>
              <w:rPr>
                <w:sz w:val="22"/>
                <w:szCs w:val="22"/>
              </w:rPr>
            </w:pPr>
            <w:r w:rsidRPr="00F940CD">
              <w:rPr>
                <w:sz w:val="22"/>
                <w:szCs w:val="22"/>
              </w:rPr>
              <w:t>79.8</w:t>
            </w:r>
          </w:p>
          <w:p w14:paraId="46001D1B"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0D696ECD" w14:textId="77777777" w:rsidR="008F6B19" w:rsidRPr="00F940CD" w:rsidRDefault="008F6B19" w:rsidP="00442B51">
            <w:pPr>
              <w:spacing w:line="264" w:lineRule="auto"/>
              <w:rPr>
                <w:sz w:val="22"/>
                <w:szCs w:val="22"/>
              </w:rPr>
            </w:pPr>
          </w:p>
        </w:tc>
        <w:tc>
          <w:tcPr>
            <w:tcW w:w="993" w:type="dxa"/>
          </w:tcPr>
          <w:p w14:paraId="20CC67B8" w14:textId="77777777" w:rsidR="008F6B19" w:rsidRPr="00F940CD" w:rsidRDefault="008F6B19" w:rsidP="00442B51">
            <w:pPr>
              <w:spacing w:line="264" w:lineRule="auto"/>
              <w:jc w:val="center"/>
              <w:rPr>
                <w:sz w:val="22"/>
                <w:szCs w:val="22"/>
              </w:rPr>
            </w:pPr>
            <w:r w:rsidRPr="00F940CD">
              <w:rPr>
                <w:sz w:val="22"/>
                <w:szCs w:val="22"/>
              </w:rPr>
              <w:t>20.59/ 29.121</w:t>
            </w:r>
          </w:p>
        </w:tc>
        <w:tc>
          <w:tcPr>
            <w:tcW w:w="2126" w:type="dxa"/>
          </w:tcPr>
          <w:p w14:paraId="5CB3CEFD" w14:textId="77777777" w:rsidR="008F6B19" w:rsidRPr="00F940CD" w:rsidRDefault="008F6B19" w:rsidP="00442B51">
            <w:pPr>
              <w:spacing w:line="264" w:lineRule="auto"/>
              <w:rPr>
                <w:sz w:val="22"/>
                <w:szCs w:val="22"/>
              </w:rPr>
            </w:pPr>
            <w:r w:rsidRPr="00F940CD">
              <w:rPr>
                <w:sz w:val="22"/>
                <w:szCs w:val="22"/>
              </w:rPr>
              <w:t>Предел прочности при разрыве в направлении перпендикулярном поверхности</w:t>
            </w:r>
          </w:p>
        </w:tc>
        <w:tc>
          <w:tcPr>
            <w:tcW w:w="2126" w:type="dxa"/>
            <w:vMerge/>
            <w:tcBorders>
              <w:right w:val="single" w:sz="6" w:space="0" w:color="000000"/>
            </w:tcBorders>
          </w:tcPr>
          <w:p w14:paraId="7918B53F" w14:textId="77777777" w:rsidR="008F6B19" w:rsidRPr="00F940CD" w:rsidRDefault="008F6B19" w:rsidP="00442B51">
            <w:pPr>
              <w:spacing w:line="264" w:lineRule="auto"/>
              <w:rPr>
                <w:sz w:val="22"/>
                <w:szCs w:val="22"/>
              </w:rPr>
            </w:pPr>
          </w:p>
        </w:tc>
        <w:tc>
          <w:tcPr>
            <w:tcW w:w="2835" w:type="dxa"/>
            <w:tcBorders>
              <w:top w:val="single" w:sz="6" w:space="0" w:color="000000"/>
              <w:left w:val="single" w:sz="6" w:space="0" w:color="000000"/>
            </w:tcBorders>
          </w:tcPr>
          <w:p w14:paraId="43EE1CF6" w14:textId="77777777" w:rsidR="008F6B19" w:rsidRPr="00F940CD" w:rsidRDefault="008F6B19" w:rsidP="00442B51">
            <w:pPr>
              <w:spacing w:line="264" w:lineRule="auto"/>
              <w:rPr>
                <w:sz w:val="22"/>
                <w:szCs w:val="22"/>
              </w:rPr>
            </w:pPr>
            <w:r w:rsidRPr="00F940CD">
              <w:rPr>
                <w:sz w:val="22"/>
                <w:szCs w:val="22"/>
              </w:rPr>
              <w:t>СТБ 1437-2004 п.7.5</w:t>
            </w:r>
          </w:p>
          <w:p w14:paraId="20D9D293" w14:textId="77777777" w:rsidR="008F6B19" w:rsidRPr="00F940CD" w:rsidRDefault="008F6B19" w:rsidP="00442B51">
            <w:pPr>
              <w:spacing w:line="264" w:lineRule="auto"/>
              <w:rPr>
                <w:sz w:val="22"/>
                <w:szCs w:val="22"/>
              </w:rPr>
            </w:pPr>
            <w:r w:rsidRPr="00F940CD">
              <w:rPr>
                <w:sz w:val="22"/>
                <w:szCs w:val="22"/>
              </w:rPr>
              <w:t>ГОСТ 17177-94 п.16</w:t>
            </w:r>
          </w:p>
        </w:tc>
      </w:tr>
      <w:tr w:rsidR="00F940CD" w:rsidRPr="00F940CD" w14:paraId="512A6EFE" w14:textId="77777777" w:rsidTr="00C44173">
        <w:trPr>
          <w:cantSplit/>
          <w:trHeight w:val="360"/>
        </w:trPr>
        <w:tc>
          <w:tcPr>
            <w:tcW w:w="711" w:type="dxa"/>
          </w:tcPr>
          <w:p w14:paraId="6A213EC2" w14:textId="77777777" w:rsidR="008F6B19" w:rsidRPr="00F940CD" w:rsidRDefault="008F6B19" w:rsidP="00442B51">
            <w:pPr>
              <w:spacing w:line="264" w:lineRule="auto"/>
              <w:ind w:left="-108" w:right="-108"/>
              <w:jc w:val="center"/>
              <w:rPr>
                <w:sz w:val="22"/>
                <w:szCs w:val="22"/>
              </w:rPr>
            </w:pPr>
            <w:r w:rsidRPr="00F940CD">
              <w:rPr>
                <w:sz w:val="22"/>
                <w:szCs w:val="22"/>
              </w:rPr>
              <w:t>79.9</w:t>
            </w:r>
          </w:p>
          <w:p w14:paraId="187186A0"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56465C0D" w14:textId="77777777" w:rsidR="008F6B19" w:rsidRPr="00F940CD" w:rsidRDefault="008F6B19" w:rsidP="00442B51">
            <w:pPr>
              <w:spacing w:line="264" w:lineRule="auto"/>
              <w:rPr>
                <w:sz w:val="22"/>
                <w:szCs w:val="22"/>
              </w:rPr>
            </w:pPr>
          </w:p>
        </w:tc>
        <w:tc>
          <w:tcPr>
            <w:tcW w:w="993" w:type="dxa"/>
          </w:tcPr>
          <w:p w14:paraId="644633D7" w14:textId="77777777" w:rsidR="008F6B19" w:rsidRPr="00F940CD" w:rsidRDefault="008F6B19" w:rsidP="00442B51">
            <w:pPr>
              <w:spacing w:line="264" w:lineRule="auto"/>
              <w:jc w:val="center"/>
              <w:rPr>
                <w:sz w:val="22"/>
                <w:szCs w:val="22"/>
              </w:rPr>
            </w:pPr>
            <w:r w:rsidRPr="00F940CD">
              <w:rPr>
                <w:sz w:val="22"/>
                <w:szCs w:val="22"/>
              </w:rPr>
              <w:t>20.59/ 29.151</w:t>
            </w:r>
          </w:p>
        </w:tc>
        <w:tc>
          <w:tcPr>
            <w:tcW w:w="2126" w:type="dxa"/>
          </w:tcPr>
          <w:p w14:paraId="743FA621" w14:textId="77777777" w:rsidR="008F6B19" w:rsidRPr="00F940CD" w:rsidRDefault="008F6B19" w:rsidP="00442B51">
            <w:pPr>
              <w:spacing w:line="264" w:lineRule="auto"/>
              <w:rPr>
                <w:sz w:val="22"/>
                <w:szCs w:val="22"/>
              </w:rPr>
            </w:pPr>
            <w:r w:rsidRPr="00F940CD">
              <w:rPr>
                <w:sz w:val="22"/>
                <w:szCs w:val="22"/>
              </w:rPr>
              <w:t>Водопоглощение за 24 часа</w:t>
            </w:r>
          </w:p>
        </w:tc>
        <w:tc>
          <w:tcPr>
            <w:tcW w:w="2126" w:type="dxa"/>
            <w:vMerge/>
            <w:tcBorders>
              <w:right w:val="single" w:sz="6" w:space="0" w:color="000000"/>
            </w:tcBorders>
          </w:tcPr>
          <w:p w14:paraId="48D536D3" w14:textId="77777777" w:rsidR="008F6B19" w:rsidRPr="00F940CD" w:rsidRDefault="008F6B19" w:rsidP="00442B51">
            <w:pPr>
              <w:spacing w:line="264" w:lineRule="auto"/>
              <w:rPr>
                <w:sz w:val="22"/>
                <w:szCs w:val="22"/>
              </w:rPr>
            </w:pPr>
          </w:p>
        </w:tc>
        <w:tc>
          <w:tcPr>
            <w:tcW w:w="2835" w:type="dxa"/>
            <w:tcBorders>
              <w:top w:val="single" w:sz="6" w:space="0" w:color="000000"/>
              <w:left w:val="single" w:sz="6" w:space="0" w:color="000000"/>
            </w:tcBorders>
          </w:tcPr>
          <w:p w14:paraId="36A519CA" w14:textId="77777777" w:rsidR="008F6B19" w:rsidRPr="00F940CD" w:rsidRDefault="008F6B19" w:rsidP="00442B51">
            <w:pPr>
              <w:spacing w:line="264" w:lineRule="auto"/>
              <w:rPr>
                <w:sz w:val="22"/>
                <w:szCs w:val="22"/>
              </w:rPr>
            </w:pPr>
            <w:r w:rsidRPr="00F940CD">
              <w:rPr>
                <w:sz w:val="22"/>
                <w:szCs w:val="22"/>
              </w:rPr>
              <w:t>СТБ 1437-2004 п.7.6</w:t>
            </w:r>
          </w:p>
          <w:p w14:paraId="76DB2BC0" w14:textId="77777777" w:rsidR="008F6B19" w:rsidRPr="00F940CD" w:rsidRDefault="008F6B19" w:rsidP="00442B51">
            <w:pPr>
              <w:spacing w:line="264" w:lineRule="auto"/>
              <w:rPr>
                <w:sz w:val="22"/>
                <w:szCs w:val="22"/>
              </w:rPr>
            </w:pPr>
            <w:r w:rsidRPr="00F940CD">
              <w:rPr>
                <w:sz w:val="22"/>
                <w:szCs w:val="22"/>
              </w:rPr>
              <w:t>ГОСТ 17177-94 п.10</w:t>
            </w:r>
          </w:p>
        </w:tc>
      </w:tr>
      <w:tr w:rsidR="00F940CD" w:rsidRPr="00F940CD" w14:paraId="6F6617B5" w14:textId="77777777" w:rsidTr="00C44173">
        <w:trPr>
          <w:cantSplit/>
          <w:trHeight w:val="224"/>
        </w:trPr>
        <w:tc>
          <w:tcPr>
            <w:tcW w:w="711" w:type="dxa"/>
          </w:tcPr>
          <w:p w14:paraId="63F0E50E" w14:textId="77777777" w:rsidR="008F6B19" w:rsidRPr="00F940CD" w:rsidRDefault="008F6B19" w:rsidP="00442B51">
            <w:pPr>
              <w:pStyle w:val="ac"/>
              <w:spacing w:line="264" w:lineRule="auto"/>
              <w:ind w:left="-108" w:right="-108"/>
              <w:jc w:val="center"/>
              <w:rPr>
                <w:rFonts w:ascii="Times New Roman" w:hAnsi="Times New Roman"/>
                <w:sz w:val="22"/>
                <w:szCs w:val="22"/>
              </w:rPr>
            </w:pPr>
            <w:r w:rsidRPr="00F940CD">
              <w:rPr>
                <w:rFonts w:ascii="Times New Roman" w:hAnsi="Times New Roman"/>
                <w:sz w:val="22"/>
                <w:szCs w:val="22"/>
              </w:rPr>
              <w:t>79.10</w:t>
            </w:r>
          </w:p>
          <w:p w14:paraId="2B9041AC" w14:textId="77777777" w:rsidR="008F6B19" w:rsidRPr="00F940CD" w:rsidRDefault="008F6B19" w:rsidP="00442B51">
            <w:pPr>
              <w:pStyle w:val="ac"/>
              <w:spacing w:line="264" w:lineRule="auto"/>
              <w:ind w:left="-108" w:right="-108"/>
              <w:jc w:val="center"/>
              <w:rPr>
                <w:rFonts w:ascii="Times New Roman" w:hAnsi="Times New Roman"/>
                <w:sz w:val="22"/>
                <w:szCs w:val="22"/>
              </w:rPr>
            </w:pPr>
            <w:r w:rsidRPr="00F940CD">
              <w:rPr>
                <w:rFonts w:ascii="Times New Roman" w:hAnsi="Times New Roman"/>
                <w:sz w:val="22"/>
                <w:szCs w:val="22"/>
              </w:rPr>
              <w:t>*</w:t>
            </w:r>
          </w:p>
        </w:tc>
        <w:tc>
          <w:tcPr>
            <w:tcW w:w="1843" w:type="dxa"/>
            <w:vMerge/>
          </w:tcPr>
          <w:p w14:paraId="5834396D" w14:textId="77777777" w:rsidR="008F6B19" w:rsidRPr="00F940CD" w:rsidRDefault="008F6B19" w:rsidP="00442B51">
            <w:pPr>
              <w:spacing w:line="264" w:lineRule="auto"/>
              <w:rPr>
                <w:sz w:val="22"/>
                <w:szCs w:val="22"/>
              </w:rPr>
            </w:pPr>
          </w:p>
        </w:tc>
        <w:tc>
          <w:tcPr>
            <w:tcW w:w="993" w:type="dxa"/>
          </w:tcPr>
          <w:p w14:paraId="668BF18C" w14:textId="77777777" w:rsidR="008F6B19" w:rsidRPr="00F940CD" w:rsidRDefault="008F6B19" w:rsidP="00442B51">
            <w:pPr>
              <w:spacing w:line="264" w:lineRule="auto"/>
              <w:jc w:val="center"/>
              <w:rPr>
                <w:sz w:val="22"/>
                <w:szCs w:val="22"/>
              </w:rPr>
            </w:pPr>
            <w:r w:rsidRPr="00F940CD">
              <w:rPr>
                <w:sz w:val="22"/>
                <w:szCs w:val="22"/>
              </w:rPr>
              <w:t>20.59/ 25.120</w:t>
            </w:r>
          </w:p>
        </w:tc>
        <w:tc>
          <w:tcPr>
            <w:tcW w:w="2126" w:type="dxa"/>
          </w:tcPr>
          <w:p w14:paraId="21BE77BB" w14:textId="77777777" w:rsidR="008F6B19" w:rsidRPr="00F940CD" w:rsidRDefault="008F6B19" w:rsidP="00442B51">
            <w:pPr>
              <w:spacing w:line="264" w:lineRule="auto"/>
              <w:rPr>
                <w:sz w:val="22"/>
                <w:szCs w:val="22"/>
              </w:rPr>
            </w:pPr>
            <w:r w:rsidRPr="00F940CD">
              <w:rPr>
                <w:sz w:val="22"/>
                <w:szCs w:val="22"/>
              </w:rPr>
              <w:t>Время самостоятель-ного горения</w:t>
            </w:r>
          </w:p>
        </w:tc>
        <w:tc>
          <w:tcPr>
            <w:tcW w:w="2126" w:type="dxa"/>
            <w:vMerge/>
            <w:tcBorders>
              <w:right w:val="single" w:sz="6" w:space="0" w:color="000000"/>
            </w:tcBorders>
          </w:tcPr>
          <w:p w14:paraId="2303FBAE" w14:textId="77777777" w:rsidR="008F6B19" w:rsidRPr="00F940CD" w:rsidRDefault="008F6B19" w:rsidP="00442B51">
            <w:pPr>
              <w:spacing w:line="264" w:lineRule="auto"/>
              <w:rPr>
                <w:sz w:val="22"/>
                <w:szCs w:val="22"/>
              </w:rPr>
            </w:pPr>
          </w:p>
        </w:tc>
        <w:tc>
          <w:tcPr>
            <w:tcW w:w="2835" w:type="dxa"/>
            <w:tcBorders>
              <w:top w:val="single" w:sz="6" w:space="0" w:color="000000"/>
              <w:left w:val="single" w:sz="6" w:space="0" w:color="000000"/>
            </w:tcBorders>
          </w:tcPr>
          <w:p w14:paraId="6ADB0545" w14:textId="77777777" w:rsidR="008F6B19" w:rsidRPr="00F940CD" w:rsidRDefault="008F6B19" w:rsidP="00442B51">
            <w:pPr>
              <w:spacing w:line="264" w:lineRule="auto"/>
              <w:rPr>
                <w:sz w:val="22"/>
                <w:szCs w:val="22"/>
              </w:rPr>
            </w:pPr>
            <w:r w:rsidRPr="00F940CD">
              <w:rPr>
                <w:sz w:val="22"/>
                <w:szCs w:val="22"/>
              </w:rPr>
              <w:t>СТБ 1437-2004 п.7.8</w:t>
            </w:r>
          </w:p>
        </w:tc>
      </w:tr>
      <w:tr w:rsidR="00F940CD" w:rsidRPr="00F940CD" w14:paraId="7BF053B5" w14:textId="77777777" w:rsidTr="00C44173">
        <w:trPr>
          <w:cantSplit/>
          <w:trHeight w:val="360"/>
        </w:trPr>
        <w:tc>
          <w:tcPr>
            <w:tcW w:w="711" w:type="dxa"/>
          </w:tcPr>
          <w:p w14:paraId="3AA86D78" w14:textId="77777777" w:rsidR="008F6B19" w:rsidRPr="00F940CD" w:rsidRDefault="008F6B19" w:rsidP="00442B51">
            <w:pPr>
              <w:spacing w:line="264" w:lineRule="auto"/>
              <w:ind w:left="-108" w:right="-108"/>
              <w:jc w:val="center"/>
              <w:rPr>
                <w:sz w:val="22"/>
                <w:szCs w:val="22"/>
              </w:rPr>
            </w:pPr>
            <w:r w:rsidRPr="00F940CD">
              <w:rPr>
                <w:sz w:val="22"/>
                <w:szCs w:val="22"/>
              </w:rPr>
              <w:t>79.11</w:t>
            </w:r>
          </w:p>
          <w:p w14:paraId="6A7C7207"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432F63CA" w14:textId="77777777" w:rsidR="008F6B19" w:rsidRPr="00F940CD" w:rsidRDefault="008F6B19" w:rsidP="00442B51">
            <w:pPr>
              <w:spacing w:line="264" w:lineRule="auto"/>
              <w:rPr>
                <w:sz w:val="22"/>
                <w:szCs w:val="22"/>
              </w:rPr>
            </w:pPr>
          </w:p>
        </w:tc>
        <w:tc>
          <w:tcPr>
            <w:tcW w:w="993" w:type="dxa"/>
          </w:tcPr>
          <w:p w14:paraId="0C140FC8" w14:textId="77777777" w:rsidR="008F6B19" w:rsidRPr="00F940CD" w:rsidRDefault="008F6B19" w:rsidP="00442B51">
            <w:pPr>
              <w:spacing w:line="264" w:lineRule="auto"/>
              <w:jc w:val="center"/>
              <w:rPr>
                <w:sz w:val="22"/>
                <w:szCs w:val="22"/>
              </w:rPr>
            </w:pPr>
            <w:r w:rsidRPr="00F940CD">
              <w:rPr>
                <w:sz w:val="22"/>
                <w:szCs w:val="22"/>
              </w:rPr>
              <w:t>20.59/ 29.061</w:t>
            </w:r>
          </w:p>
        </w:tc>
        <w:tc>
          <w:tcPr>
            <w:tcW w:w="2126" w:type="dxa"/>
          </w:tcPr>
          <w:p w14:paraId="78AE257F" w14:textId="77777777" w:rsidR="008F6B19" w:rsidRPr="00F940CD" w:rsidRDefault="008F6B19" w:rsidP="00442B51">
            <w:pPr>
              <w:spacing w:line="264" w:lineRule="auto"/>
              <w:rPr>
                <w:sz w:val="22"/>
                <w:szCs w:val="22"/>
              </w:rPr>
            </w:pPr>
            <w:r w:rsidRPr="00F940CD">
              <w:rPr>
                <w:sz w:val="22"/>
                <w:szCs w:val="22"/>
              </w:rPr>
              <w:t>Стабильность размеров напольных плит</w:t>
            </w:r>
          </w:p>
        </w:tc>
        <w:tc>
          <w:tcPr>
            <w:tcW w:w="2126" w:type="dxa"/>
            <w:vMerge/>
            <w:tcBorders>
              <w:right w:val="single" w:sz="6" w:space="0" w:color="000000"/>
            </w:tcBorders>
          </w:tcPr>
          <w:p w14:paraId="4BE18208" w14:textId="77777777" w:rsidR="008F6B19" w:rsidRPr="00F940CD" w:rsidRDefault="008F6B19" w:rsidP="00442B51">
            <w:pPr>
              <w:spacing w:line="264" w:lineRule="auto"/>
              <w:rPr>
                <w:sz w:val="22"/>
                <w:szCs w:val="22"/>
              </w:rPr>
            </w:pPr>
          </w:p>
        </w:tc>
        <w:tc>
          <w:tcPr>
            <w:tcW w:w="2835" w:type="dxa"/>
            <w:tcBorders>
              <w:top w:val="single" w:sz="6" w:space="0" w:color="000000"/>
              <w:left w:val="single" w:sz="6" w:space="0" w:color="000000"/>
            </w:tcBorders>
          </w:tcPr>
          <w:p w14:paraId="2546415A" w14:textId="77777777" w:rsidR="008F6B19" w:rsidRPr="00F940CD" w:rsidRDefault="008F6B19" w:rsidP="00442B51">
            <w:pPr>
              <w:spacing w:line="264" w:lineRule="auto"/>
              <w:ind w:right="-60"/>
              <w:rPr>
                <w:sz w:val="22"/>
                <w:szCs w:val="22"/>
              </w:rPr>
            </w:pPr>
            <w:r w:rsidRPr="00F940CD">
              <w:rPr>
                <w:sz w:val="22"/>
                <w:szCs w:val="22"/>
              </w:rPr>
              <w:t>СТБ 1437-2004 п.7.12</w:t>
            </w:r>
          </w:p>
          <w:p w14:paraId="1345E860" w14:textId="77777777" w:rsidR="008F6B19" w:rsidRPr="00F940CD" w:rsidRDefault="008F6B19" w:rsidP="00442B51">
            <w:pPr>
              <w:spacing w:line="264" w:lineRule="auto"/>
              <w:ind w:right="-60"/>
              <w:rPr>
                <w:sz w:val="22"/>
                <w:szCs w:val="22"/>
              </w:rPr>
            </w:pPr>
            <w:r w:rsidRPr="00F940CD">
              <w:rPr>
                <w:sz w:val="22"/>
                <w:szCs w:val="22"/>
              </w:rPr>
              <w:t>ГОСТ 20989-2017</w:t>
            </w:r>
          </w:p>
        </w:tc>
      </w:tr>
      <w:tr w:rsidR="00F940CD" w:rsidRPr="00F940CD" w14:paraId="503AD501" w14:textId="77777777" w:rsidTr="00C44173">
        <w:trPr>
          <w:cantSplit/>
          <w:trHeight w:val="360"/>
        </w:trPr>
        <w:tc>
          <w:tcPr>
            <w:tcW w:w="711" w:type="dxa"/>
          </w:tcPr>
          <w:p w14:paraId="4DC846BB" w14:textId="77777777" w:rsidR="008F6B19" w:rsidRPr="00F940CD" w:rsidRDefault="008F6B19" w:rsidP="00442B51">
            <w:pPr>
              <w:spacing w:line="264" w:lineRule="auto"/>
              <w:ind w:left="-108" w:right="-108"/>
              <w:jc w:val="center"/>
              <w:rPr>
                <w:sz w:val="22"/>
                <w:szCs w:val="22"/>
              </w:rPr>
            </w:pPr>
            <w:r w:rsidRPr="00F940CD">
              <w:rPr>
                <w:sz w:val="22"/>
                <w:szCs w:val="22"/>
              </w:rPr>
              <w:t>79.12</w:t>
            </w:r>
          </w:p>
          <w:p w14:paraId="174E5711"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336EE691" w14:textId="77777777" w:rsidR="008F6B19" w:rsidRPr="00F940CD" w:rsidRDefault="008F6B19" w:rsidP="00442B51">
            <w:pPr>
              <w:spacing w:line="264" w:lineRule="auto"/>
              <w:rPr>
                <w:sz w:val="22"/>
                <w:szCs w:val="22"/>
              </w:rPr>
            </w:pPr>
          </w:p>
        </w:tc>
        <w:tc>
          <w:tcPr>
            <w:tcW w:w="993" w:type="dxa"/>
          </w:tcPr>
          <w:p w14:paraId="409015C7" w14:textId="77777777" w:rsidR="008F6B19" w:rsidRPr="00F940CD" w:rsidRDefault="008F6B19" w:rsidP="00442B51">
            <w:pPr>
              <w:spacing w:line="264" w:lineRule="auto"/>
              <w:jc w:val="center"/>
              <w:rPr>
                <w:sz w:val="22"/>
                <w:szCs w:val="22"/>
              </w:rPr>
            </w:pPr>
            <w:r w:rsidRPr="00F940CD">
              <w:rPr>
                <w:sz w:val="22"/>
                <w:szCs w:val="22"/>
              </w:rPr>
              <w:t>20.59/</w:t>
            </w:r>
          </w:p>
          <w:p w14:paraId="72A0499C" w14:textId="77777777" w:rsidR="008F6B19" w:rsidRPr="00F940CD" w:rsidRDefault="008F6B19" w:rsidP="00442B51">
            <w:pPr>
              <w:spacing w:line="264" w:lineRule="auto"/>
              <w:jc w:val="center"/>
              <w:rPr>
                <w:sz w:val="22"/>
                <w:szCs w:val="22"/>
              </w:rPr>
            </w:pPr>
            <w:r w:rsidRPr="00F940CD">
              <w:rPr>
                <w:sz w:val="22"/>
                <w:szCs w:val="22"/>
              </w:rPr>
              <w:t>25.047</w:t>
            </w:r>
          </w:p>
        </w:tc>
        <w:tc>
          <w:tcPr>
            <w:tcW w:w="2126" w:type="dxa"/>
          </w:tcPr>
          <w:p w14:paraId="0A34C91B" w14:textId="77777777" w:rsidR="008F6B19" w:rsidRPr="00F940CD" w:rsidRDefault="008F6B19" w:rsidP="00442B51">
            <w:pPr>
              <w:spacing w:line="264" w:lineRule="auto"/>
              <w:rPr>
                <w:sz w:val="22"/>
                <w:szCs w:val="22"/>
              </w:rPr>
            </w:pPr>
            <w:r w:rsidRPr="00F940CD">
              <w:rPr>
                <w:sz w:val="22"/>
                <w:szCs w:val="22"/>
              </w:rPr>
              <w:t>Воспламеняемость</w:t>
            </w:r>
          </w:p>
        </w:tc>
        <w:tc>
          <w:tcPr>
            <w:tcW w:w="2126" w:type="dxa"/>
            <w:vMerge/>
            <w:tcBorders>
              <w:right w:val="single" w:sz="6" w:space="0" w:color="000000"/>
            </w:tcBorders>
          </w:tcPr>
          <w:p w14:paraId="2613C5C9" w14:textId="77777777" w:rsidR="008F6B19" w:rsidRPr="00F940CD" w:rsidRDefault="008F6B19" w:rsidP="00442B51">
            <w:pPr>
              <w:spacing w:line="264" w:lineRule="auto"/>
              <w:ind w:right="-108"/>
              <w:rPr>
                <w:sz w:val="22"/>
                <w:szCs w:val="22"/>
              </w:rPr>
            </w:pPr>
          </w:p>
        </w:tc>
        <w:tc>
          <w:tcPr>
            <w:tcW w:w="2835" w:type="dxa"/>
            <w:tcBorders>
              <w:top w:val="single" w:sz="6" w:space="0" w:color="000000"/>
              <w:left w:val="single" w:sz="6" w:space="0" w:color="000000"/>
            </w:tcBorders>
          </w:tcPr>
          <w:p w14:paraId="5F97739A" w14:textId="77777777" w:rsidR="008F6B19" w:rsidRPr="00F940CD" w:rsidRDefault="008F6B19" w:rsidP="00442B51">
            <w:pPr>
              <w:spacing w:line="264" w:lineRule="auto"/>
              <w:ind w:left="-57"/>
              <w:rPr>
                <w:sz w:val="22"/>
                <w:szCs w:val="22"/>
              </w:rPr>
            </w:pPr>
            <w:r w:rsidRPr="00F940CD">
              <w:rPr>
                <w:sz w:val="22"/>
                <w:szCs w:val="22"/>
              </w:rPr>
              <w:t>ГОСТ 30402-96 п.9</w:t>
            </w:r>
          </w:p>
        </w:tc>
      </w:tr>
      <w:tr w:rsidR="00F940CD" w:rsidRPr="00F940CD" w14:paraId="27F969D8" w14:textId="77777777" w:rsidTr="00C44173">
        <w:trPr>
          <w:cantSplit/>
          <w:trHeight w:val="360"/>
        </w:trPr>
        <w:tc>
          <w:tcPr>
            <w:tcW w:w="711" w:type="dxa"/>
          </w:tcPr>
          <w:p w14:paraId="7C0A5D14" w14:textId="77777777" w:rsidR="008F6B19" w:rsidRPr="00F940CD" w:rsidRDefault="008F6B19" w:rsidP="00442B51">
            <w:pPr>
              <w:spacing w:line="264" w:lineRule="auto"/>
              <w:ind w:left="-108" w:right="-108"/>
              <w:jc w:val="center"/>
              <w:rPr>
                <w:sz w:val="22"/>
                <w:szCs w:val="22"/>
              </w:rPr>
            </w:pPr>
            <w:r w:rsidRPr="00F940CD">
              <w:rPr>
                <w:sz w:val="22"/>
                <w:szCs w:val="22"/>
              </w:rPr>
              <w:t>79.13</w:t>
            </w:r>
          </w:p>
          <w:p w14:paraId="34A1C0AD"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3C6982CA" w14:textId="77777777" w:rsidR="008F6B19" w:rsidRPr="00F940CD" w:rsidRDefault="008F6B19" w:rsidP="00442B51">
            <w:pPr>
              <w:spacing w:line="264" w:lineRule="auto"/>
              <w:rPr>
                <w:sz w:val="22"/>
                <w:szCs w:val="22"/>
              </w:rPr>
            </w:pPr>
          </w:p>
        </w:tc>
        <w:tc>
          <w:tcPr>
            <w:tcW w:w="993" w:type="dxa"/>
          </w:tcPr>
          <w:p w14:paraId="36CB6656" w14:textId="77777777" w:rsidR="008F6B19" w:rsidRPr="00F940CD" w:rsidRDefault="008F6B19" w:rsidP="00442B51">
            <w:pPr>
              <w:spacing w:line="264" w:lineRule="auto"/>
              <w:jc w:val="center"/>
              <w:rPr>
                <w:sz w:val="22"/>
                <w:szCs w:val="22"/>
              </w:rPr>
            </w:pPr>
            <w:r w:rsidRPr="00F940CD">
              <w:rPr>
                <w:sz w:val="22"/>
                <w:szCs w:val="22"/>
              </w:rPr>
              <w:t>20.59/</w:t>
            </w:r>
          </w:p>
          <w:p w14:paraId="3421BABF" w14:textId="77777777" w:rsidR="008F6B19" w:rsidRPr="00F940CD" w:rsidRDefault="008F6B19" w:rsidP="00442B51">
            <w:pPr>
              <w:spacing w:line="264" w:lineRule="auto"/>
              <w:jc w:val="center"/>
              <w:rPr>
                <w:sz w:val="22"/>
                <w:szCs w:val="22"/>
              </w:rPr>
            </w:pPr>
            <w:r w:rsidRPr="00F940CD">
              <w:rPr>
                <w:sz w:val="22"/>
                <w:szCs w:val="22"/>
              </w:rPr>
              <w:t>25.120</w:t>
            </w:r>
          </w:p>
        </w:tc>
        <w:tc>
          <w:tcPr>
            <w:tcW w:w="2126" w:type="dxa"/>
          </w:tcPr>
          <w:p w14:paraId="0D06127F" w14:textId="77777777" w:rsidR="008F6B19" w:rsidRPr="00F940CD" w:rsidRDefault="008F6B19" w:rsidP="00442B51">
            <w:pPr>
              <w:spacing w:line="264" w:lineRule="auto"/>
              <w:rPr>
                <w:sz w:val="22"/>
                <w:szCs w:val="22"/>
              </w:rPr>
            </w:pPr>
            <w:r w:rsidRPr="00F940CD">
              <w:rPr>
                <w:sz w:val="22"/>
                <w:szCs w:val="22"/>
              </w:rPr>
              <w:t>Коэффициент дымообразования</w:t>
            </w:r>
          </w:p>
        </w:tc>
        <w:tc>
          <w:tcPr>
            <w:tcW w:w="2126" w:type="dxa"/>
            <w:vMerge/>
            <w:tcBorders>
              <w:right w:val="single" w:sz="6" w:space="0" w:color="000000"/>
            </w:tcBorders>
          </w:tcPr>
          <w:p w14:paraId="3D005533" w14:textId="77777777" w:rsidR="008F6B19" w:rsidRPr="00F940CD" w:rsidRDefault="008F6B19" w:rsidP="00442B51">
            <w:pPr>
              <w:spacing w:line="264" w:lineRule="auto"/>
              <w:ind w:right="-108"/>
              <w:rPr>
                <w:sz w:val="22"/>
                <w:szCs w:val="22"/>
              </w:rPr>
            </w:pPr>
          </w:p>
        </w:tc>
        <w:tc>
          <w:tcPr>
            <w:tcW w:w="2835" w:type="dxa"/>
            <w:tcBorders>
              <w:top w:val="single" w:sz="6" w:space="0" w:color="000000"/>
              <w:left w:val="single" w:sz="6" w:space="0" w:color="000000"/>
            </w:tcBorders>
          </w:tcPr>
          <w:p w14:paraId="50D14ECE" w14:textId="77777777" w:rsidR="008F6B19" w:rsidRPr="00F940CD" w:rsidRDefault="008F6B19" w:rsidP="00442B51">
            <w:pPr>
              <w:shd w:val="clear" w:color="auto" w:fill="FFFFFF"/>
              <w:spacing w:line="264" w:lineRule="auto"/>
              <w:ind w:left="-57"/>
              <w:rPr>
                <w:noProof/>
                <w:sz w:val="22"/>
                <w:szCs w:val="22"/>
              </w:rPr>
            </w:pPr>
            <w:r w:rsidRPr="00F940CD">
              <w:rPr>
                <w:noProof/>
                <w:sz w:val="22"/>
                <w:szCs w:val="22"/>
              </w:rPr>
              <w:t>ГОСТ 12.1.044-2018, п.11</w:t>
            </w:r>
          </w:p>
          <w:p w14:paraId="08C92768" w14:textId="77777777" w:rsidR="008F6B19" w:rsidRPr="00F940CD" w:rsidRDefault="008F6B19" w:rsidP="00442B51">
            <w:pPr>
              <w:spacing w:line="264" w:lineRule="auto"/>
              <w:ind w:left="-57"/>
              <w:rPr>
                <w:sz w:val="22"/>
                <w:szCs w:val="22"/>
              </w:rPr>
            </w:pPr>
            <w:r w:rsidRPr="00F940CD">
              <w:rPr>
                <w:noProof/>
                <w:sz w:val="22"/>
                <w:szCs w:val="22"/>
              </w:rPr>
              <w:t xml:space="preserve">ГОСТ 12.1.044-89   п. </w:t>
            </w:r>
            <w:r w:rsidRPr="00F940CD">
              <w:rPr>
                <w:sz w:val="22"/>
                <w:szCs w:val="22"/>
              </w:rPr>
              <w:t>4.18</w:t>
            </w:r>
          </w:p>
        </w:tc>
      </w:tr>
      <w:tr w:rsidR="00F940CD" w:rsidRPr="00F940CD" w14:paraId="39F422B1" w14:textId="77777777" w:rsidTr="00C44173">
        <w:trPr>
          <w:cantSplit/>
          <w:trHeight w:val="360"/>
        </w:trPr>
        <w:tc>
          <w:tcPr>
            <w:tcW w:w="711" w:type="dxa"/>
          </w:tcPr>
          <w:p w14:paraId="265E4BA0" w14:textId="77777777" w:rsidR="008F6B19" w:rsidRPr="00F940CD" w:rsidRDefault="008F6B19" w:rsidP="00442B51">
            <w:pPr>
              <w:spacing w:line="264" w:lineRule="auto"/>
              <w:ind w:left="-108" w:right="-108"/>
              <w:jc w:val="center"/>
              <w:rPr>
                <w:sz w:val="22"/>
                <w:szCs w:val="22"/>
              </w:rPr>
            </w:pPr>
            <w:r w:rsidRPr="00F940CD">
              <w:rPr>
                <w:sz w:val="22"/>
                <w:szCs w:val="22"/>
              </w:rPr>
              <w:t>79.14</w:t>
            </w:r>
          </w:p>
          <w:p w14:paraId="0A880FE5"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20D684B5" w14:textId="77777777" w:rsidR="008F6B19" w:rsidRPr="00F940CD" w:rsidRDefault="008F6B19" w:rsidP="00442B51">
            <w:pPr>
              <w:spacing w:line="264" w:lineRule="auto"/>
              <w:rPr>
                <w:sz w:val="22"/>
                <w:szCs w:val="22"/>
              </w:rPr>
            </w:pPr>
          </w:p>
        </w:tc>
        <w:tc>
          <w:tcPr>
            <w:tcW w:w="993" w:type="dxa"/>
          </w:tcPr>
          <w:p w14:paraId="60ADD64A" w14:textId="77777777" w:rsidR="008F6B19" w:rsidRPr="00F940CD" w:rsidRDefault="008F6B19" w:rsidP="00442B51">
            <w:pPr>
              <w:spacing w:line="264" w:lineRule="auto"/>
              <w:jc w:val="center"/>
              <w:rPr>
                <w:sz w:val="22"/>
                <w:szCs w:val="22"/>
              </w:rPr>
            </w:pPr>
            <w:r w:rsidRPr="00F940CD">
              <w:rPr>
                <w:sz w:val="22"/>
                <w:szCs w:val="22"/>
              </w:rPr>
              <w:t>20.59/</w:t>
            </w:r>
          </w:p>
          <w:p w14:paraId="0802BA1D" w14:textId="77777777" w:rsidR="008F6B19" w:rsidRPr="00F940CD" w:rsidRDefault="008F6B19" w:rsidP="00442B51">
            <w:pPr>
              <w:spacing w:line="264" w:lineRule="auto"/>
              <w:jc w:val="center"/>
              <w:rPr>
                <w:sz w:val="22"/>
                <w:szCs w:val="22"/>
              </w:rPr>
            </w:pPr>
            <w:r w:rsidRPr="00F940CD">
              <w:rPr>
                <w:sz w:val="22"/>
                <w:szCs w:val="22"/>
              </w:rPr>
              <w:t>25.120</w:t>
            </w:r>
          </w:p>
        </w:tc>
        <w:tc>
          <w:tcPr>
            <w:tcW w:w="2126" w:type="dxa"/>
          </w:tcPr>
          <w:p w14:paraId="6BAAAD38" w14:textId="77777777" w:rsidR="008F6B19" w:rsidRPr="00F940CD" w:rsidRDefault="008F6B19" w:rsidP="00442B51">
            <w:pPr>
              <w:spacing w:line="264" w:lineRule="auto"/>
              <w:rPr>
                <w:sz w:val="22"/>
                <w:szCs w:val="22"/>
              </w:rPr>
            </w:pPr>
            <w:r w:rsidRPr="00F940CD">
              <w:rPr>
                <w:sz w:val="22"/>
                <w:szCs w:val="22"/>
              </w:rPr>
              <w:t>Распространение пламени по поверхности</w:t>
            </w:r>
          </w:p>
        </w:tc>
        <w:tc>
          <w:tcPr>
            <w:tcW w:w="2126" w:type="dxa"/>
            <w:vMerge/>
            <w:tcBorders>
              <w:right w:val="single" w:sz="6" w:space="0" w:color="000000"/>
            </w:tcBorders>
          </w:tcPr>
          <w:p w14:paraId="0DC43083" w14:textId="77777777" w:rsidR="008F6B19" w:rsidRPr="00F940CD" w:rsidRDefault="008F6B19" w:rsidP="00442B51">
            <w:pPr>
              <w:spacing w:line="264" w:lineRule="auto"/>
              <w:ind w:right="-108"/>
              <w:rPr>
                <w:sz w:val="22"/>
                <w:szCs w:val="22"/>
              </w:rPr>
            </w:pPr>
          </w:p>
        </w:tc>
        <w:tc>
          <w:tcPr>
            <w:tcW w:w="2835" w:type="dxa"/>
            <w:tcBorders>
              <w:top w:val="single" w:sz="6" w:space="0" w:color="000000"/>
              <w:left w:val="single" w:sz="6" w:space="0" w:color="000000"/>
            </w:tcBorders>
          </w:tcPr>
          <w:p w14:paraId="3A85CC1C" w14:textId="77777777" w:rsidR="008F6B19" w:rsidRPr="00F940CD" w:rsidRDefault="008F6B19" w:rsidP="00442B51">
            <w:pPr>
              <w:spacing w:line="264" w:lineRule="auto"/>
              <w:ind w:left="-57" w:right="-57"/>
              <w:rPr>
                <w:sz w:val="22"/>
                <w:szCs w:val="22"/>
              </w:rPr>
            </w:pPr>
            <w:r w:rsidRPr="00F940CD">
              <w:rPr>
                <w:sz w:val="22"/>
                <w:szCs w:val="22"/>
              </w:rPr>
              <w:t>ГОСТ 30444-97 п.9</w:t>
            </w:r>
          </w:p>
        </w:tc>
      </w:tr>
      <w:tr w:rsidR="00F940CD" w:rsidRPr="00F940CD" w14:paraId="20067307" w14:textId="77777777" w:rsidTr="00C44173">
        <w:trPr>
          <w:cantSplit/>
          <w:trHeight w:val="299"/>
        </w:trPr>
        <w:tc>
          <w:tcPr>
            <w:tcW w:w="5673" w:type="dxa"/>
            <w:gridSpan w:val="4"/>
          </w:tcPr>
          <w:p w14:paraId="65E3B5F1" w14:textId="77777777" w:rsidR="008F6B19" w:rsidRPr="00F940CD" w:rsidRDefault="008F6B19" w:rsidP="00442B51">
            <w:pPr>
              <w:spacing w:line="264" w:lineRule="auto"/>
              <w:rPr>
                <w:b/>
                <w:sz w:val="22"/>
                <w:szCs w:val="22"/>
              </w:rPr>
            </w:pPr>
            <w:r w:rsidRPr="00F940CD">
              <w:rPr>
                <w:b/>
                <w:sz w:val="22"/>
                <w:szCs w:val="22"/>
              </w:rPr>
              <w:t xml:space="preserve">            ул. Лесная, 8,  д. Выгоничи</w:t>
            </w:r>
          </w:p>
        </w:tc>
        <w:tc>
          <w:tcPr>
            <w:tcW w:w="2126" w:type="dxa"/>
            <w:vMerge/>
            <w:tcBorders>
              <w:right w:val="single" w:sz="6" w:space="0" w:color="000000"/>
            </w:tcBorders>
          </w:tcPr>
          <w:p w14:paraId="6BC7CFFD" w14:textId="77777777" w:rsidR="008F6B19" w:rsidRPr="00F940CD" w:rsidRDefault="008F6B19" w:rsidP="00442B51">
            <w:pPr>
              <w:spacing w:line="264" w:lineRule="auto"/>
              <w:ind w:right="-108"/>
              <w:rPr>
                <w:sz w:val="22"/>
                <w:szCs w:val="22"/>
              </w:rPr>
            </w:pPr>
          </w:p>
        </w:tc>
        <w:tc>
          <w:tcPr>
            <w:tcW w:w="2835" w:type="dxa"/>
            <w:tcBorders>
              <w:top w:val="single" w:sz="6" w:space="0" w:color="000000"/>
              <w:left w:val="single" w:sz="6" w:space="0" w:color="000000"/>
            </w:tcBorders>
          </w:tcPr>
          <w:p w14:paraId="6B831D43" w14:textId="77777777" w:rsidR="008F6B19" w:rsidRPr="00F940CD" w:rsidRDefault="008F6B19" w:rsidP="00442B51">
            <w:pPr>
              <w:spacing w:line="264" w:lineRule="auto"/>
              <w:ind w:left="-57" w:right="-57"/>
              <w:rPr>
                <w:sz w:val="22"/>
                <w:szCs w:val="22"/>
              </w:rPr>
            </w:pPr>
          </w:p>
        </w:tc>
      </w:tr>
      <w:tr w:rsidR="00F940CD" w:rsidRPr="00F940CD" w14:paraId="6A5A7F06" w14:textId="77777777" w:rsidTr="00C44173">
        <w:trPr>
          <w:cantSplit/>
          <w:trHeight w:val="360"/>
        </w:trPr>
        <w:tc>
          <w:tcPr>
            <w:tcW w:w="711" w:type="dxa"/>
          </w:tcPr>
          <w:p w14:paraId="3277855F" w14:textId="77777777" w:rsidR="008F6B19" w:rsidRPr="00F940CD" w:rsidRDefault="008F6B19" w:rsidP="00442B51">
            <w:pPr>
              <w:spacing w:line="264" w:lineRule="auto"/>
              <w:ind w:left="-108" w:right="-108"/>
              <w:jc w:val="center"/>
              <w:rPr>
                <w:sz w:val="22"/>
                <w:szCs w:val="22"/>
              </w:rPr>
            </w:pPr>
            <w:r w:rsidRPr="00F940CD">
              <w:rPr>
                <w:sz w:val="22"/>
                <w:szCs w:val="22"/>
              </w:rPr>
              <w:t>79.15</w:t>
            </w:r>
          </w:p>
          <w:p w14:paraId="2E445F56"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tcPr>
          <w:p w14:paraId="100A2735" w14:textId="77777777" w:rsidR="008F6B19" w:rsidRPr="00F940CD" w:rsidRDefault="008F6B19" w:rsidP="00442B51">
            <w:pPr>
              <w:spacing w:line="264" w:lineRule="auto"/>
              <w:rPr>
                <w:sz w:val="22"/>
                <w:szCs w:val="22"/>
              </w:rPr>
            </w:pPr>
          </w:p>
        </w:tc>
        <w:tc>
          <w:tcPr>
            <w:tcW w:w="993" w:type="dxa"/>
          </w:tcPr>
          <w:p w14:paraId="708EE23C" w14:textId="77777777" w:rsidR="008F6B19" w:rsidRPr="00F940CD" w:rsidRDefault="008F6B19" w:rsidP="00442B51">
            <w:pPr>
              <w:spacing w:line="264" w:lineRule="auto"/>
              <w:ind w:left="-110" w:right="-108"/>
              <w:jc w:val="center"/>
              <w:rPr>
                <w:sz w:val="22"/>
                <w:szCs w:val="22"/>
              </w:rPr>
            </w:pPr>
            <w:r w:rsidRPr="00F940CD">
              <w:rPr>
                <w:sz w:val="22"/>
                <w:szCs w:val="22"/>
              </w:rPr>
              <w:t>20.59/</w:t>
            </w:r>
          </w:p>
          <w:p w14:paraId="348A0AAA" w14:textId="77777777" w:rsidR="008F6B19" w:rsidRPr="00F940CD" w:rsidRDefault="008F6B19" w:rsidP="00442B51">
            <w:pPr>
              <w:spacing w:line="264" w:lineRule="auto"/>
              <w:ind w:left="-110" w:right="-108"/>
              <w:jc w:val="center"/>
              <w:rPr>
                <w:sz w:val="22"/>
                <w:szCs w:val="22"/>
              </w:rPr>
            </w:pPr>
            <w:r w:rsidRPr="00F940CD">
              <w:rPr>
                <w:sz w:val="22"/>
                <w:szCs w:val="22"/>
              </w:rPr>
              <w:t>25.120</w:t>
            </w:r>
          </w:p>
        </w:tc>
        <w:tc>
          <w:tcPr>
            <w:tcW w:w="2126" w:type="dxa"/>
          </w:tcPr>
          <w:p w14:paraId="2EC7E0C5" w14:textId="77777777" w:rsidR="008F6B19" w:rsidRPr="00F940CD" w:rsidRDefault="008F6B19"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6" w:type="dxa"/>
            <w:vMerge/>
            <w:tcBorders>
              <w:right w:val="single" w:sz="6" w:space="0" w:color="000000"/>
            </w:tcBorders>
          </w:tcPr>
          <w:p w14:paraId="4506A435" w14:textId="77777777" w:rsidR="008F6B19" w:rsidRPr="00F940CD" w:rsidRDefault="008F6B19" w:rsidP="00442B51">
            <w:pPr>
              <w:spacing w:line="264" w:lineRule="auto"/>
              <w:ind w:right="-108"/>
              <w:rPr>
                <w:sz w:val="22"/>
                <w:szCs w:val="22"/>
              </w:rPr>
            </w:pPr>
          </w:p>
        </w:tc>
        <w:tc>
          <w:tcPr>
            <w:tcW w:w="2835" w:type="dxa"/>
            <w:tcBorders>
              <w:top w:val="single" w:sz="6" w:space="0" w:color="000000"/>
              <w:left w:val="single" w:sz="6" w:space="0" w:color="000000"/>
            </w:tcBorders>
          </w:tcPr>
          <w:p w14:paraId="2AD65966" w14:textId="77777777" w:rsidR="008F6B19" w:rsidRPr="00F940CD" w:rsidRDefault="008F6B19" w:rsidP="00442B51">
            <w:pPr>
              <w:spacing w:line="264" w:lineRule="auto"/>
              <w:ind w:right="-108"/>
              <w:rPr>
                <w:sz w:val="22"/>
                <w:szCs w:val="22"/>
                <w:lang w:val="en-US"/>
              </w:rPr>
            </w:pPr>
            <w:r w:rsidRPr="00F940CD">
              <w:rPr>
                <w:bCs/>
                <w:iCs/>
                <w:sz w:val="22"/>
                <w:szCs w:val="22"/>
              </w:rPr>
              <w:t>ГОСТ 12.1.044-89 п.4.20</w:t>
            </w:r>
          </w:p>
          <w:p w14:paraId="7C307737" w14:textId="77777777" w:rsidR="008F6B19" w:rsidRPr="00F940CD" w:rsidRDefault="008F6B19" w:rsidP="00442B51">
            <w:pPr>
              <w:spacing w:line="264" w:lineRule="auto"/>
              <w:ind w:left="-108"/>
              <w:rPr>
                <w:sz w:val="22"/>
                <w:szCs w:val="22"/>
              </w:rPr>
            </w:pPr>
            <w:r w:rsidRPr="00F940CD">
              <w:rPr>
                <w:sz w:val="22"/>
                <w:szCs w:val="22"/>
              </w:rPr>
              <w:t>ГОСТ 12.1.044-2018 , п. 13</w:t>
            </w:r>
          </w:p>
        </w:tc>
      </w:tr>
      <w:tr w:rsidR="00F940CD" w:rsidRPr="00F940CD" w14:paraId="08A1160F" w14:textId="77777777" w:rsidTr="00C44173">
        <w:trPr>
          <w:cantSplit/>
          <w:trHeight w:val="201"/>
        </w:trPr>
        <w:tc>
          <w:tcPr>
            <w:tcW w:w="5673" w:type="dxa"/>
            <w:gridSpan w:val="4"/>
          </w:tcPr>
          <w:p w14:paraId="2CC807BC" w14:textId="77777777" w:rsidR="00186CCC" w:rsidRPr="00F940CD" w:rsidRDefault="00186CCC" w:rsidP="00442B51">
            <w:pPr>
              <w:spacing w:line="264" w:lineRule="auto"/>
              <w:ind w:right="-48"/>
              <w:rPr>
                <w:b/>
                <w:sz w:val="22"/>
                <w:szCs w:val="22"/>
              </w:rPr>
            </w:pPr>
            <w:r w:rsidRPr="00F940CD">
              <w:rPr>
                <w:b/>
                <w:sz w:val="22"/>
                <w:szCs w:val="22"/>
              </w:rPr>
              <w:t xml:space="preserve">             ул. Минина, 15,  220014,  г. Минск</w:t>
            </w:r>
          </w:p>
        </w:tc>
        <w:tc>
          <w:tcPr>
            <w:tcW w:w="2126" w:type="dxa"/>
            <w:tcBorders>
              <w:right w:val="single" w:sz="6" w:space="0" w:color="000000"/>
            </w:tcBorders>
          </w:tcPr>
          <w:p w14:paraId="10DD891F" w14:textId="77777777" w:rsidR="00186CCC" w:rsidRPr="00F940CD" w:rsidRDefault="00186CCC" w:rsidP="00442B51">
            <w:pPr>
              <w:spacing w:line="264" w:lineRule="auto"/>
              <w:ind w:right="-108"/>
              <w:rPr>
                <w:sz w:val="22"/>
                <w:szCs w:val="22"/>
              </w:rPr>
            </w:pPr>
          </w:p>
        </w:tc>
        <w:tc>
          <w:tcPr>
            <w:tcW w:w="2835" w:type="dxa"/>
            <w:tcBorders>
              <w:top w:val="single" w:sz="6" w:space="0" w:color="000000"/>
              <w:left w:val="single" w:sz="6" w:space="0" w:color="000000"/>
            </w:tcBorders>
          </w:tcPr>
          <w:p w14:paraId="1DE22B3A" w14:textId="77777777" w:rsidR="00186CCC" w:rsidRPr="00F940CD" w:rsidRDefault="00186CCC" w:rsidP="00442B51">
            <w:pPr>
              <w:spacing w:line="264" w:lineRule="auto"/>
              <w:ind w:right="-108"/>
              <w:rPr>
                <w:bCs/>
                <w:iCs/>
                <w:sz w:val="22"/>
                <w:szCs w:val="22"/>
              </w:rPr>
            </w:pPr>
          </w:p>
        </w:tc>
      </w:tr>
      <w:tr w:rsidR="00F940CD" w:rsidRPr="00F940CD" w14:paraId="21330813" w14:textId="77777777" w:rsidTr="00C44173">
        <w:trPr>
          <w:cantSplit/>
          <w:trHeight w:val="111"/>
        </w:trPr>
        <w:tc>
          <w:tcPr>
            <w:tcW w:w="711" w:type="dxa"/>
          </w:tcPr>
          <w:p w14:paraId="26D7E397" w14:textId="77777777" w:rsidR="004D7C84" w:rsidRPr="00F940CD" w:rsidRDefault="006348B4" w:rsidP="00442B51">
            <w:pPr>
              <w:spacing w:line="264" w:lineRule="auto"/>
              <w:ind w:left="-108" w:right="-108"/>
              <w:jc w:val="center"/>
              <w:rPr>
                <w:sz w:val="22"/>
                <w:szCs w:val="22"/>
              </w:rPr>
            </w:pPr>
            <w:r w:rsidRPr="00F940CD">
              <w:rPr>
                <w:sz w:val="22"/>
                <w:szCs w:val="22"/>
              </w:rPr>
              <w:t>80.1</w:t>
            </w:r>
          </w:p>
          <w:p w14:paraId="4342DCCA"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771D0F6A" w14:textId="77777777" w:rsidR="006348B4" w:rsidRPr="00F940CD" w:rsidRDefault="006348B4" w:rsidP="00442B51">
            <w:pPr>
              <w:spacing w:line="264" w:lineRule="auto"/>
              <w:ind w:left="-107"/>
              <w:rPr>
                <w:sz w:val="22"/>
                <w:szCs w:val="22"/>
              </w:rPr>
            </w:pPr>
            <w:r w:rsidRPr="00F940CD">
              <w:rPr>
                <w:sz w:val="22"/>
                <w:szCs w:val="22"/>
              </w:rPr>
              <w:t>Изделия известково-кремнеземистые теплоизоляци-онные</w:t>
            </w:r>
          </w:p>
        </w:tc>
        <w:tc>
          <w:tcPr>
            <w:tcW w:w="993" w:type="dxa"/>
          </w:tcPr>
          <w:p w14:paraId="30E55423" w14:textId="77777777" w:rsidR="006348B4" w:rsidRPr="00F940CD" w:rsidRDefault="006348B4" w:rsidP="00442B51">
            <w:pPr>
              <w:spacing w:line="264" w:lineRule="auto"/>
              <w:ind w:left="-110" w:right="-108"/>
              <w:jc w:val="center"/>
              <w:rPr>
                <w:sz w:val="22"/>
                <w:szCs w:val="22"/>
              </w:rPr>
            </w:pPr>
            <w:r w:rsidRPr="00F940CD">
              <w:rPr>
                <w:sz w:val="22"/>
                <w:szCs w:val="22"/>
              </w:rPr>
              <w:t>23.99/ 29.061</w:t>
            </w:r>
          </w:p>
        </w:tc>
        <w:tc>
          <w:tcPr>
            <w:tcW w:w="2126" w:type="dxa"/>
          </w:tcPr>
          <w:p w14:paraId="68D99BA7" w14:textId="77777777" w:rsidR="006348B4" w:rsidRPr="00F940CD" w:rsidRDefault="006348B4" w:rsidP="00442B51">
            <w:pPr>
              <w:spacing w:line="264" w:lineRule="auto"/>
              <w:ind w:right="-108"/>
              <w:rPr>
                <w:sz w:val="22"/>
                <w:szCs w:val="22"/>
              </w:rPr>
            </w:pPr>
            <w:r w:rsidRPr="00F940CD">
              <w:rPr>
                <w:sz w:val="22"/>
                <w:szCs w:val="22"/>
              </w:rPr>
              <w:t>Геометрические параметры</w:t>
            </w:r>
          </w:p>
        </w:tc>
        <w:tc>
          <w:tcPr>
            <w:tcW w:w="2126" w:type="dxa"/>
            <w:vMerge w:val="restart"/>
            <w:tcBorders>
              <w:top w:val="single" w:sz="6" w:space="0" w:color="000000"/>
              <w:right w:val="single" w:sz="6" w:space="0" w:color="000000"/>
            </w:tcBorders>
          </w:tcPr>
          <w:p w14:paraId="7F3546CE" w14:textId="77777777" w:rsidR="006348B4" w:rsidRPr="00F940CD" w:rsidRDefault="006348B4" w:rsidP="00442B51">
            <w:pPr>
              <w:spacing w:line="264" w:lineRule="auto"/>
              <w:ind w:right="-108"/>
              <w:rPr>
                <w:sz w:val="22"/>
                <w:szCs w:val="22"/>
              </w:rPr>
            </w:pPr>
            <w:r w:rsidRPr="00F940CD">
              <w:rPr>
                <w:sz w:val="22"/>
                <w:szCs w:val="22"/>
              </w:rPr>
              <w:t>ГОСТ 24748-2003</w:t>
            </w:r>
          </w:p>
          <w:p w14:paraId="39EA57AE" w14:textId="77777777" w:rsidR="006348B4" w:rsidRPr="00F940CD" w:rsidRDefault="00D7682E"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6E327803" w14:textId="77777777" w:rsidR="006348B4" w:rsidRPr="00F940CD" w:rsidRDefault="006348B4" w:rsidP="00442B51">
            <w:pPr>
              <w:spacing w:line="264" w:lineRule="auto"/>
              <w:ind w:right="-108"/>
              <w:rPr>
                <w:sz w:val="22"/>
                <w:szCs w:val="22"/>
              </w:rPr>
            </w:pPr>
            <w:r w:rsidRPr="00F940CD">
              <w:rPr>
                <w:sz w:val="22"/>
                <w:szCs w:val="22"/>
              </w:rPr>
              <w:t>ГОСТ 17177-94 п.4</w:t>
            </w:r>
          </w:p>
        </w:tc>
      </w:tr>
      <w:tr w:rsidR="00F940CD" w:rsidRPr="00F940CD" w14:paraId="51C564A7" w14:textId="77777777" w:rsidTr="00C44173">
        <w:trPr>
          <w:cantSplit/>
          <w:trHeight w:val="45"/>
        </w:trPr>
        <w:tc>
          <w:tcPr>
            <w:tcW w:w="711" w:type="dxa"/>
          </w:tcPr>
          <w:p w14:paraId="3DC9737B" w14:textId="77777777" w:rsidR="004D7C84" w:rsidRPr="00F940CD" w:rsidRDefault="006348B4" w:rsidP="00442B51">
            <w:pPr>
              <w:spacing w:line="264" w:lineRule="auto"/>
              <w:ind w:left="-108" w:right="-108"/>
              <w:jc w:val="center"/>
              <w:rPr>
                <w:sz w:val="22"/>
                <w:szCs w:val="22"/>
              </w:rPr>
            </w:pPr>
            <w:r w:rsidRPr="00F940CD">
              <w:rPr>
                <w:sz w:val="22"/>
                <w:szCs w:val="22"/>
              </w:rPr>
              <w:t>80.2</w:t>
            </w:r>
          </w:p>
          <w:p w14:paraId="74600076"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1FE9359" w14:textId="77777777" w:rsidR="006348B4" w:rsidRPr="00F940CD" w:rsidRDefault="006348B4" w:rsidP="00442B51">
            <w:pPr>
              <w:spacing w:line="264" w:lineRule="auto"/>
              <w:rPr>
                <w:sz w:val="22"/>
                <w:szCs w:val="22"/>
              </w:rPr>
            </w:pPr>
          </w:p>
        </w:tc>
        <w:tc>
          <w:tcPr>
            <w:tcW w:w="993" w:type="dxa"/>
          </w:tcPr>
          <w:p w14:paraId="3E678723" w14:textId="77777777" w:rsidR="006348B4" w:rsidRPr="00F940CD" w:rsidRDefault="006348B4" w:rsidP="00442B51">
            <w:pPr>
              <w:spacing w:line="264" w:lineRule="auto"/>
              <w:jc w:val="center"/>
              <w:rPr>
                <w:sz w:val="22"/>
                <w:szCs w:val="22"/>
              </w:rPr>
            </w:pPr>
            <w:r w:rsidRPr="00F940CD">
              <w:rPr>
                <w:sz w:val="22"/>
                <w:szCs w:val="22"/>
              </w:rPr>
              <w:t>23.99/ 29.119</w:t>
            </w:r>
          </w:p>
        </w:tc>
        <w:tc>
          <w:tcPr>
            <w:tcW w:w="2126" w:type="dxa"/>
          </w:tcPr>
          <w:p w14:paraId="24B82055" w14:textId="77777777" w:rsidR="006348B4" w:rsidRPr="00F940CD" w:rsidRDefault="006348B4" w:rsidP="00442B51">
            <w:pPr>
              <w:spacing w:line="264" w:lineRule="auto"/>
              <w:ind w:right="-108"/>
              <w:rPr>
                <w:sz w:val="22"/>
                <w:szCs w:val="22"/>
              </w:rPr>
            </w:pPr>
            <w:r w:rsidRPr="00F940CD">
              <w:rPr>
                <w:sz w:val="22"/>
                <w:szCs w:val="22"/>
              </w:rPr>
              <w:t>Плотность</w:t>
            </w:r>
          </w:p>
        </w:tc>
        <w:tc>
          <w:tcPr>
            <w:tcW w:w="2126" w:type="dxa"/>
            <w:vMerge/>
            <w:tcBorders>
              <w:right w:val="single" w:sz="6" w:space="0" w:color="000000"/>
            </w:tcBorders>
          </w:tcPr>
          <w:p w14:paraId="46BD35D2" w14:textId="77777777" w:rsidR="006348B4" w:rsidRPr="00F940CD" w:rsidRDefault="006348B4" w:rsidP="00442B51">
            <w:pPr>
              <w:spacing w:line="264" w:lineRule="auto"/>
              <w:ind w:right="-108"/>
              <w:rPr>
                <w:sz w:val="22"/>
                <w:szCs w:val="22"/>
              </w:rPr>
            </w:pPr>
          </w:p>
        </w:tc>
        <w:tc>
          <w:tcPr>
            <w:tcW w:w="2835" w:type="dxa"/>
            <w:tcBorders>
              <w:top w:val="single" w:sz="6" w:space="0" w:color="000000"/>
              <w:left w:val="single" w:sz="6" w:space="0" w:color="000000"/>
            </w:tcBorders>
          </w:tcPr>
          <w:p w14:paraId="63C68411" w14:textId="77777777" w:rsidR="006348B4" w:rsidRPr="00F940CD" w:rsidRDefault="006348B4" w:rsidP="00442B51">
            <w:pPr>
              <w:spacing w:line="264" w:lineRule="auto"/>
              <w:ind w:right="-108"/>
              <w:rPr>
                <w:sz w:val="22"/>
                <w:szCs w:val="22"/>
              </w:rPr>
            </w:pPr>
            <w:r w:rsidRPr="00F940CD">
              <w:rPr>
                <w:sz w:val="22"/>
                <w:szCs w:val="22"/>
              </w:rPr>
              <w:t>ГОСТ 17177-94 п.7</w:t>
            </w:r>
          </w:p>
        </w:tc>
      </w:tr>
      <w:tr w:rsidR="00F940CD" w:rsidRPr="00F940CD" w14:paraId="2A07383C" w14:textId="77777777" w:rsidTr="00C44173">
        <w:trPr>
          <w:cantSplit/>
          <w:trHeight w:val="47"/>
        </w:trPr>
        <w:tc>
          <w:tcPr>
            <w:tcW w:w="711" w:type="dxa"/>
          </w:tcPr>
          <w:p w14:paraId="1CB34AC3" w14:textId="77777777" w:rsidR="004D7C84" w:rsidRPr="00F940CD" w:rsidRDefault="006348B4" w:rsidP="00442B51">
            <w:pPr>
              <w:spacing w:line="264" w:lineRule="auto"/>
              <w:ind w:left="-108" w:right="-108"/>
              <w:jc w:val="center"/>
              <w:rPr>
                <w:sz w:val="22"/>
                <w:szCs w:val="22"/>
              </w:rPr>
            </w:pPr>
            <w:r w:rsidRPr="00F940CD">
              <w:rPr>
                <w:sz w:val="22"/>
                <w:szCs w:val="22"/>
              </w:rPr>
              <w:t>80.3</w:t>
            </w:r>
          </w:p>
          <w:p w14:paraId="2547EA7E"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52FB9A78" w14:textId="77777777" w:rsidR="006348B4" w:rsidRPr="00F940CD" w:rsidRDefault="006348B4" w:rsidP="00442B51">
            <w:pPr>
              <w:spacing w:line="264" w:lineRule="auto"/>
              <w:rPr>
                <w:sz w:val="22"/>
                <w:szCs w:val="22"/>
              </w:rPr>
            </w:pPr>
          </w:p>
        </w:tc>
        <w:tc>
          <w:tcPr>
            <w:tcW w:w="993" w:type="dxa"/>
          </w:tcPr>
          <w:p w14:paraId="1961DE5D" w14:textId="77777777" w:rsidR="006348B4" w:rsidRPr="00F940CD" w:rsidRDefault="006348B4" w:rsidP="00442B51">
            <w:pPr>
              <w:spacing w:line="264" w:lineRule="auto"/>
              <w:jc w:val="center"/>
              <w:rPr>
                <w:sz w:val="22"/>
                <w:szCs w:val="22"/>
              </w:rPr>
            </w:pPr>
            <w:r w:rsidRPr="00F940CD">
              <w:rPr>
                <w:sz w:val="22"/>
                <w:szCs w:val="22"/>
              </w:rPr>
              <w:t>23.99/ 26.095</w:t>
            </w:r>
          </w:p>
        </w:tc>
        <w:tc>
          <w:tcPr>
            <w:tcW w:w="2126" w:type="dxa"/>
          </w:tcPr>
          <w:p w14:paraId="5A9C576C" w14:textId="77777777" w:rsidR="006348B4" w:rsidRPr="00F940CD" w:rsidRDefault="006348B4" w:rsidP="00442B51">
            <w:pPr>
              <w:spacing w:line="264" w:lineRule="auto"/>
              <w:ind w:right="-108"/>
              <w:rPr>
                <w:sz w:val="22"/>
                <w:szCs w:val="22"/>
                <w:lang w:val="en-US"/>
              </w:rPr>
            </w:pPr>
            <w:r w:rsidRPr="00F940CD">
              <w:rPr>
                <w:sz w:val="22"/>
                <w:szCs w:val="22"/>
              </w:rPr>
              <w:t>Предел прочности при изгибе</w:t>
            </w:r>
          </w:p>
        </w:tc>
        <w:tc>
          <w:tcPr>
            <w:tcW w:w="2126" w:type="dxa"/>
            <w:vMerge/>
            <w:tcBorders>
              <w:right w:val="single" w:sz="6" w:space="0" w:color="000000"/>
            </w:tcBorders>
          </w:tcPr>
          <w:p w14:paraId="3AD2A892" w14:textId="77777777" w:rsidR="006348B4" w:rsidRPr="00F940CD" w:rsidRDefault="006348B4" w:rsidP="00442B51">
            <w:pPr>
              <w:spacing w:line="264" w:lineRule="auto"/>
              <w:ind w:right="-108"/>
              <w:rPr>
                <w:sz w:val="22"/>
                <w:szCs w:val="22"/>
              </w:rPr>
            </w:pPr>
          </w:p>
        </w:tc>
        <w:tc>
          <w:tcPr>
            <w:tcW w:w="2835" w:type="dxa"/>
            <w:tcBorders>
              <w:top w:val="single" w:sz="6" w:space="0" w:color="000000"/>
              <w:left w:val="single" w:sz="6" w:space="0" w:color="000000"/>
            </w:tcBorders>
          </w:tcPr>
          <w:p w14:paraId="3E99B6D1" w14:textId="77777777" w:rsidR="006348B4" w:rsidRPr="00F940CD" w:rsidRDefault="006348B4" w:rsidP="00442B51">
            <w:pPr>
              <w:spacing w:line="264" w:lineRule="auto"/>
              <w:ind w:right="-108"/>
              <w:rPr>
                <w:sz w:val="22"/>
                <w:szCs w:val="22"/>
              </w:rPr>
            </w:pPr>
            <w:r w:rsidRPr="00F940CD">
              <w:rPr>
                <w:sz w:val="22"/>
                <w:szCs w:val="22"/>
              </w:rPr>
              <w:t>ГОСТ 17177-94 п.15</w:t>
            </w:r>
          </w:p>
        </w:tc>
      </w:tr>
      <w:tr w:rsidR="00F940CD" w:rsidRPr="00F940CD" w14:paraId="5E119249" w14:textId="77777777" w:rsidTr="00C44173">
        <w:trPr>
          <w:cantSplit/>
          <w:trHeight w:val="93"/>
        </w:trPr>
        <w:tc>
          <w:tcPr>
            <w:tcW w:w="711" w:type="dxa"/>
          </w:tcPr>
          <w:p w14:paraId="72051422" w14:textId="77777777" w:rsidR="004D7C84" w:rsidRPr="00F940CD" w:rsidRDefault="006348B4" w:rsidP="00442B51">
            <w:pPr>
              <w:spacing w:line="264" w:lineRule="auto"/>
              <w:ind w:left="-108" w:right="-108"/>
              <w:jc w:val="center"/>
              <w:rPr>
                <w:sz w:val="22"/>
                <w:szCs w:val="22"/>
              </w:rPr>
            </w:pPr>
            <w:r w:rsidRPr="00F940CD">
              <w:rPr>
                <w:sz w:val="22"/>
                <w:szCs w:val="22"/>
              </w:rPr>
              <w:t>80.4</w:t>
            </w:r>
          </w:p>
          <w:p w14:paraId="47E26159"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52BD7D0E" w14:textId="77777777" w:rsidR="006348B4" w:rsidRPr="00F940CD" w:rsidRDefault="006348B4" w:rsidP="00442B51">
            <w:pPr>
              <w:spacing w:line="264" w:lineRule="auto"/>
              <w:ind w:left="-107"/>
              <w:rPr>
                <w:sz w:val="22"/>
                <w:szCs w:val="22"/>
              </w:rPr>
            </w:pPr>
          </w:p>
        </w:tc>
        <w:tc>
          <w:tcPr>
            <w:tcW w:w="993" w:type="dxa"/>
          </w:tcPr>
          <w:p w14:paraId="4A73673D" w14:textId="77777777" w:rsidR="006348B4" w:rsidRPr="00F940CD" w:rsidRDefault="006348B4" w:rsidP="00442B51">
            <w:pPr>
              <w:spacing w:line="264" w:lineRule="auto"/>
              <w:jc w:val="center"/>
              <w:rPr>
                <w:sz w:val="22"/>
                <w:szCs w:val="22"/>
              </w:rPr>
            </w:pPr>
            <w:r w:rsidRPr="00F940CD">
              <w:rPr>
                <w:sz w:val="22"/>
                <w:szCs w:val="22"/>
              </w:rPr>
              <w:t>23.99/ 26.080</w:t>
            </w:r>
          </w:p>
        </w:tc>
        <w:tc>
          <w:tcPr>
            <w:tcW w:w="2126" w:type="dxa"/>
          </w:tcPr>
          <w:p w14:paraId="484C713E" w14:textId="77777777" w:rsidR="006348B4" w:rsidRPr="00F940CD" w:rsidRDefault="006348B4" w:rsidP="00442B51">
            <w:pPr>
              <w:spacing w:line="264" w:lineRule="auto"/>
              <w:rPr>
                <w:sz w:val="22"/>
                <w:szCs w:val="22"/>
              </w:rPr>
            </w:pPr>
            <w:r w:rsidRPr="00F940CD">
              <w:rPr>
                <w:sz w:val="22"/>
                <w:szCs w:val="22"/>
              </w:rPr>
              <w:t>Линейная темпера</w:t>
            </w:r>
            <w:r w:rsidR="00186CCC" w:rsidRPr="00F940CD">
              <w:rPr>
                <w:sz w:val="22"/>
                <w:szCs w:val="22"/>
              </w:rPr>
              <w:t>-</w:t>
            </w:r>
            <w:r w:rsidRPr="00F940CD">
              <w:rPr>
                <w:sz w:val="22"/>
                <w:szCs w:val="22"/>
              </w:rPr>
              <w:t>турная</w:t>
            </w:r>
            <w:r w:rsidR="00186CCC" w:rsidRPr="00F940CD">
              <w:rPr>
                <w:sz w:val="22"/>
                <w:szCs w:val="22"/>
              </w:rPr>
              <w:t xml:space="preserve"> </w:t>
            </w:r>
            <w:r w:rsidRPr="00F940CD">
              <w:rPr>
                <w:sz w:val="22"/>
                <w:szCs w:val="22"/>
              </w:rPr>
              <w:t xml:space="preserve"> усадка</w:t>
            </w:r>
          </w:p>
          <w:p w14:paraId="37A12872" w14:textId="77777777" w:rsidR="008F6B19" w:rsidRPr="00F940CD" w:rsidRDefault="008F6B19" w:rsidP="00442B51">
            <w:pPr>
              <w:spacing w:line="264" w:lineRule="auto"/>
              <w:rPr>
                <w:sz w:val="22"/>
                <w:szCs w:val="22"/>
                <w:lang w:val="en-US"/>
              </w:rPr>
            </w:pPr>
          </w:p>
        </w:tc>
        <w:tc>
          <w:tcPr>
            <w:tcW w:w="2126" w:type="dxa"/>
            <w:vMerge/>
            <w:tcBorders>
              <w:right w:val="single" w:sz="6" w:space="0" w:color="000000"/>
            </w:tcBorders>
          </w:tcPr>
          <w:p w14:paraId="3C997DD9"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677DBEE7" w14:textId="77777777" w:rsidR="006348B4" w:rsidRPr="00F940CD" w:rsidRDefault="006348B4" w:rsidP="00442B51">
            <w:pPr>
              <w:spacing w:line="264" w:lineRule="auto"/>
              <w:ind w:right="-60"/>
              <w:rPr>
                <w:sz w:val="22"/>
                <w:szCs w:val="22"/>
              </w:rPr>
            </w:pPr>
            <w:r w:rsidRPr="00F940CD">
              <w:rPr>
                <w:sz w:val="22"/>
                <w:szCs w:val="22"/>
              </w:rPr>
              <w:t>ГОСТ 17177-94 п.19</w:t>
            </w:r>
          </w:p>
        </w:tc>
      </w:tr>
      <w:tr w:rsidR="00F940CD" w:rsidRPr="00F940CD" w14:paraId="2306800A" w14:textId="77777777" w:rsidTr="00C44173">
        <w:trPr>
          <w:cantSplit/>
          <w:trHeight w:val="125"/>
        </w:trPr>
        <w:tc>
          <w:tcPr>
            <w:tcW w:w="711" w:type="dxa"/>
          </w:tcPr>
          <w:p w14:paraId="6325E9B6" w14:textId="77777777" w:rsidR="004D7C84" w:rsidRPr="00F940CD" w:rsidRDefault="006348B4" w:rsidP="00442B51">
            <w:pPr>
              <w:spacing w:line="264" w:lineRule="auto"/>
              <w:ind w:left="-108" w:right="-108"/>
              <w:jc w:val="center"/>
              <w:rPr>
                <w:sz w:val="22"/>
                <w:szCs w:val="22"/>
              </w:rPr>
            </w:pPr>
            <w:r w:rsidRPr="00F940CD">
              <w:rPr>
                <w:sz w:val="22"/>
                <w:szCs w:val="22"/>
              </w:rPr>
              <w:t>80.5</w:t>
            </w:r>
          </w:p>
          <w:p w14:paraId="4083DA3C"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D5817F3" w14:textId="77777777" w:rsidR="006348B4" w:rsidRPr="00F940CD" w:rsidRDefault="006348B4" w:rsidP="00442B51">
            <w:pPr>
              <w:spacing w:line="264" w:lineRule="auto"/>
              <w:rPr>
                <w:sz w:val="22"/>
                <w:szCs w:val="22"/>
              </w:rPr>
            </w:pPr>
          </w:p>
        </w:tc>
        <w:tc>
          <w:tcPr>
            <w:tcW w:w="993" w:type="dxa"/>
          </w:tcPr>
          <w:p w14:paraId="579B8B2F" w14:textId="77777777" w:rsidR="006348B4" w:rsidRPr="00F940CD" w:rsidRDefault="006348B4" w:rsidP="00442B51">
            <w:pPr>
              <w:spacing w:line="264" w:lineRule="auto"/>
              <w:jc w:val="center"/>
              <w:rPr>
                <w:sz w:val="22"/>
                <w:szCs w:val="22"/>
              </w:rPr>
            </w:pPr>
            <w:r w:rsidRPr="00F940CD">
              <w:rPr>
                <w:sz w:val="22"/>
                <w:szCs w:val="22"/>
              </w:rPr>
              <w:t>23.99/ 35.060</w:t>
            </w:r>
          </w:p>
        </w:tc>
        <w:tc>
          <w:tcPr>
            <w:tcW w:w="2126" w:type="dxa"/>
          </w:tcPr>
          <w:p w14:paraId="053775FA" w14:textId="77777777" w:rsidR="006348B4" w:rsidRPr="00F940CD" w:rsidRDefault="006348B4" w:rsidP="00442B51">
            <w:pPr>
              <w:spacing w:line="264" w:lineRule="auto"/>
              <w:rPr>
                <w:sz w:val="22"/>
                <w:szCs w:val="22"/>
              </w:rPr>
            </w:pPr>
            <w:r w:rsidRPr="00F940CD">
              <w:rPr>
                <w:sz w:val="22"/>
                <w:szCs w:val="22"/>
              </w:rPr>
              <w:t>Влажность</w:t>
            </w:r>
          </w:p>
        </w:tc>
        <w:tc>
          <w:tcPr>
            <w:tcW w:w="2126" w:type="dxa"/>
            <w:vMerge/>
            <w:tcBorders>
              <w:right w:val="single" w:sz="6" w:space="0" w:color="000000"/>
            </w:tcBorders>
          </w:tcPr>
          <w:p w14:paraId="3BB59A83"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40F57140" w14:textId="77777777" w:rsidR="006348B4" w:rsidRPr="00F940CD" w:rsidRDefault="006348B4" w:rsidP="00442B51">
            <w:pPr>
              <w:spacing w:line="264" w:lineRule="auto"/>
              <w:ind w:right="-60"/>
              <w:rPr>
                <w:sz w:val="22"/>
                <w:szCs w:val="22"/>
              </w:rPr>
            </w:pPr>
            <w:r w:rsidRPr="00F940CD">
              <w:rPr>
                <w:sz w:val="22"/>
                <w:szCs w:val="22"/>
              </w:rPr>
              <w:t>ГОСТ 17177-94 п.8</w:t>
            </w:r>
          </w:p>
        </w:tc>
      </w:tr>
      <w:tr w:rsidR="00F940CD" w:rsidRPr="00F940CD" w14:paraId="34F266A7" w14:textId="77777777" w:rsidTr="00C44173">
        <w:trPr>
          <w:cantSplit/>
          <w:trHeight w:val="125"/>
        </w:trPr>
        <w:tc>
          <w:tcPr>
            <w:tcW w:w="711" w:type="dxa"/>
          </w:tcPr>
          <w:p w14:paraId="4B6AC6AA" w14:textId="77777777" w:rsidR="004D7C84" w:rsidRPr="00F940CD" w:rsidRDefault="006348B4" w:rsidP="00442B51">
            <w:pPr>
              <w:spacing w:line="264" w:lineRule="auto"/>
              <w:ind w:left="-108" w:right="-108"/>
              <w:jc w:val="center"/>
              <w:rPr>
                <w:sz w:val="22"/>
                <w:szCs w:val="22"/>
              </w:rPr>
            </w:pPr>
            <w:r w:rsidRPr="00F940CD">
              <w:rPr>
                <w:sz w:val="22"/>
                <w:szCs w:val="22"/>
              </w:rPr>
              <w:t>80.6</w:t>
            </w:r>
          </w:p>
          <w:p w14:paraId="5A544917"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E84CF52" w14:textId="77777777" w:rsidR="006348B4" w:rsidRPr="00F940CD" w:rsidRDefault="006348B4" w:rsidP="00442B51">
            <w:pPr>
              <w:pStyle w:val="ac"/>
              <w:spacing w:line="264" w:lineRule="auto"/>
              <w:ind w:right="-108"/>
              <w:rPr>
                <w:rFonts w:ascii="Times New Roman" w:hAnsi="Times New Roman"/>
                <w:sz w:val="22"/>
                <w:szCs w:val="22"/>
              </w:rPr>
            </w:pPr>
          </w:p>
        </w:tc>
        <w:tc>
          <w:tcPr>
            <w:tcW w:w="993" w:type="dxa"/>
          </w:tcPr>
          <w:p w14:paraId="78126011" w14:textId="77777777" w:rsidR="006348B4" w:rsidRPr="00F940CD" w:rsidRDefault="006348B4" w:rsidP="00442B51">
            <w:pPr>
              <w:spacing w:line="264" w:lineRule="auto"/>
              <w:jc w:val="center"/>
              <w:rPr>
                <w:sz w:val="22"/>
                <w:szCs w:val="22"/>
              </w:rPr>
            </w:pPr>
            <w:r w:rsidRPr="00F940CD">
              <w:rPr>
                <w:sz w:val="22"/>
                <w:szCs w:val="22"/>
              </w:rPr>
              <w:t>23.99/</w:t>
            </w:r>
          </w:p>
          <w:p w14:paraId="73FC5FF0" w14:textId="77777777" w:rsidR="006348B4" w:rsidRPr="00F940CD" w:rsidRDefault="006348B4" w:rsidP="00442B51">
            <w:pPr>
              <w:spacing w:line="264" w:lineRule="auto"/>
              <w:jc w:val="center"/>
              <w:rPr>
                <w:sz w:val="22"/>
                <w:szCs w:val="22"/>
              </w:rPr>
            </w:pPr>
            <w:r w:rsidRPr="00F940CD">
              <w:rPr>
                <w:sz w:val="22"/>
                <w:szCs w:val="22"/>
              </w:rPr>
              <w:t>25.047</w:t>
            </w:r>
          </w:p>
        </w:tc>
        <w:tc>
          <w:tcPr>
            <w:tcW w:w="2126" w:type="dxa"/>
          </w:tcPr>
          <w:p w14:paraId="33F96C74" w14:textId="77777777" w:rsidR="006348B4" w:rsidRPr="00F940CD" w:rsidRDefault="006348B4" w:rsidP="00442B51">
            <w:pPr>
              <w:spacing w:line="264" w:lineRule="auto"/>
              <w:rPr>
                <w:sz w:val="22"/>
                <w:szCs w:val="22"/>
              </w:rPr>
            </w:pPr>
            <w:r w:rsidRPr="00F940CD">
              <w:rPr>
                <w:sz w:val="22"/>
                <w:szCs w:val="22"/>
              </w:rPr>
              <w:t>Испытания на негорючесть</w:t>
            </w:r>
          </w:p>
          <w:p w14:paraId="02C27822" w14:textId="77777777" w:rsidR="008F6B19" w:rsidRPr="00F940CD" w:rsidRDefault="008F6B19" w:rsidP="00442B51">
            <w:pPr>
              <w:spacing w:line="264" w:lineRule="auto"/>
              <w:rPr>
                <w:rStyle w:val="10pt"/>
                <w:sz w:val="22"/>
                <w:szCs w:val="22"/>
              </w:rPr>
            </w:pPr>
          </w:p>
        </w:tc>
        <w:tc>
          <w:tcPr>
            <w:tcW w:w="2126" w:type="dxa"/>
            <w:vMerge/>
            <w:tcBorders>
              <w:right w:val="single" w:sz="6" w:space="0" w:color="000000"/>
            </w:tcBorders>
          </w:tcPr>
          <w:p w14:paraId="79876998" w14:textId="77777777" w:rsidR="006348B4" w:rsidRPr="00F940CD" w:rsidRDefault="006348B4" w:rsidP="00442B51">
            <w:pPr>
              <w:spacing w:line="264" w:lineRule="auto"/>
              <w:ind w:right="-108"/>
              <w:rPr>
                <w:sz w:val="22"/>
                <w:szCs w:val="22"/>
              </w:rPr>
            </w:pPr>
          </w:p>
        </w:tc>
        <w:tc>
          <w:tcPr>
            <w:tcW w:w="2835" w:type="dxa"/>
            <w:tcBorders>
              <w:top w:val="single" w:sz="6" w:space="0" w:color="000000"/>
              <w:left w:val="single" w:sz="6" w:space="0" w:color="000000"/>
            </w:tcBorders>
          </w:tcPr>
          <w:p w14:paraId="5AEAE3BB" w14:textId="77777777" w:rsidR="006348B4" w:rsidRPr="00F940CD" w:rsidRDefault="006348B4" w:rsidP="00442B51">
            <w:pPr>
              <w:shd w:val="clear" w:color="auto" w:fill="FFFFFF"/>
              <w:spacing w:line="264" w:lineRule="auto"/>
              <w:ind w:left="-57"/>
              <w:rPr>
                <w:sz w:val="22"/>
                <w:szCs w:val="22"/>
              </w:rPr>
            </w:pPr>
            <w:r w:rsidRPr="00F940CD">
              <w:rPr>
                <w:sz w:val="22"/>
                <w:szCs w:val="22"/>
              </w:rPr>
              <w:t>ГОСТ 30244-94 п. 6</w:t>
            </w:r>
          </w:p>
          <w:p w14:paraId="002F62EA" w14:textId="77777777" w:rsidR="006348B4" w:rsidRPr="00F940CD" w:rsidRDefault="006348B4" w:rsidP="00442B51">
            <w:pPr>
              <w:spacing w:line="264" w:lineRule="auto"/>
              <w:ind w:right="-108"/>
              <w:rPr>
                <w:sz w:val="22"/>
                <w:szCs w:val="22"/>
              </w:rPr>
            </w:pPr>
          </w:p>
        </w:tc>
      </w:tr>
    </w:tbl>
    <w:p w14:paraId="5258DE9F" w14:textId="77777777" w:rsidR="008F6B19" w:rsidRPr="00F940CD" w:rsidRDefault="008F6B19"/>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07062A23" w14:textId="77777777" w:rsidTr="00C44173">
        <w:trPr>
          <w:cantSplit/>
          <w:trHeight w:val="491"/>
        </w:trPr>
        <w:tc>
          <w:tcPr>
            <w:tcW w:w="711" w:type="dxa"/>
          </w:tcPr>
          <w:p w14:paraId="36616CB4" w14:textId="77777777" w:rsidR="004D7C84" w:rsidRPr="00F940CD" w:rsidRDefault="006348B4" w:rsidP="00442B51">
            <w:pPr>
              <w:spacing w:line="264" w:lineRule="auto"/>
              <w:ind w:left="-108" w:right="-108"/>
              <w:jc w:val="center"/>
              <w:rPr>
                <w:sz w:val="22"/>
                <w:szCs w:val="22"/>
              </w:rPr>
            </w:pPr>
            <w:r w:rsidRPr="00F940CD">
              <w:rPr>
                <w:sz w:val="22"/>
                <w:szCs w:val="22"/>
              </w:rPr>
              <w:lastRenderedPageBreak/>
              <w:t>81.1</w:t>
            </w:r>
          </w:p>
          <w:p w14:paraId="5294014B"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1302742A" w14:textId="77777777" w:rsidR="006348B4" w:rsidRPr="00F940CD" w:rsidRDefault="006348B4" w:rsidP="00442B51">
            <w:pPr>
              <w:spacing w:line="264" w:lineRule="auto"/>
              <w:rPr>
                <w:sz w:val="22"/>
                <w:szCs w:val="22"/>
              </w:rPr>
            </w:pPr>
            <w:r w:rsidRPr="00F940CD">
              <w:rPr>
                <w:sz w:val="22"/>
                <w:szCs w:val="22"/>
              </w:rPr>
              <w:t>Кирпич и камни керамические</w:t>
            </w:r>
          </w:p>
        </w:tc>
        <w:tc>
          <w:tcPr>
            <w:tcW w:w="993" w:type="dxa"/>
          </w:tcPr>
          <w:p w14:paraId="602F2188" w14:textId="77777777" w:rsidR="006348B4" w:rsidRPr="00F940CD" w:rsidRDefault="006348B4" w:rsidP="00442B51">
            <w:pPr>
              <w:spacing w:line="264" w:lineRule="auto"/>
              <w:ind w:left="-110" w:right="-108"/>
              <w:jc w:val="center"/>
              <w:rPr>
                <w:sz w:val="22"/>
                <w:szCs w:val="22"/>
              </w:rPr>
            </w:pPr>
            <w:r w:rsidRPr="00F940CD">
              <w:rPr>
                <w:sz w:val="22"/>
                <w:szCs w:val="22"/>
              </w:rPr>
              <w:t>23.49/ 29.061</w:t>
            </w:r>
          </w:p>
        </w:tc>
        <w:tc>
          <w:tcPr>
            <w:tcW w:w="2126" w:type="dxa"/>
          </w:tcPr>
          <w:p w14:paraId="0B265A0B" w14:textId="77777777" w:rsidR="006348B4" w:rsidRPr="00F940CD" w:rsidRDefault="006348B4" w:rsidP="00442B51">
            <w:pPr>
              <w:spacing w:line="264" w:lineRule="auto"/>
              <w:rPr>
                <w:sz w:val="22"/>
                <w:szCs w:val="22"/>
              </w:rPr>
            </w:pPr>
            <w:r w:rsidRPr="00F940CD">
              <w:rPr>
                <w:sz w:val="22"/>
                <w:szCs w:val="22"/>
              </w:rPr>
              <w:t>Геометрические параметры</w:t>
            </w:r>
          </w:p>
        </w:tc>
        <w:tc>
          <w:tcPr>
            <w:tcW w:w="2126" w:type="dxa"/>
            <w:vMerge w:val="restart"/>
            <w:tcBorders>
              <w:top w:val="single" w:sz="6" w:space="0" w:color="000000"/>
              <w:right w:val="single" w:sz="6" w:space="0" w:color="000000"/>
            </w:tcBorders>
          </w:tcPr>
          <w:p w14:paraId="5959003B" w14:textId="77777777" w:rsidR="006348B4" w:rsidRPr="00F940CD" w:rsidRDefault="006348B4" w:rsidP="00442B51">
            <w:pPr>
              <w:spacing w:line="264" w:lineRule="auto"/>
              <w:rPr>
                <w:sz w:val="22"/>
                <w:szCs w:val="22"/>
              </w:rPr>
            </w:pPr>
            <w:r w:rsidRPr="00F940CD">
              <w:rPr>
                <w:sz w:val="22"/>
                <w:szCs w:val="22"/>
              </w:rPr>
              <w:t>СТБ 1160-99</w:t>
            </w:r>
          </w:p>
          <w:p w14:paraId="466AC607" w14:textId="77777777" w:rsidR="006348B4" w:rsidRPr="00F940CD" w:rsidRDefault="00D7682E" w:rsidP="00442B51">
            <w:pPr>
              <w:spacing w:line="264" w:lineRule="auto"/>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093BD848" w14:textId="77777777" w:rsidR="006348B4" w:rsidRPr="00F940CD" w:rsidRDefault="006348B4" w:rsidP="00442B51">
            <w:pPr>
              <w:spacing w:line="264" w:lineRule="auto"/>
              <w:ind w:right="-60"/>
              <w:rPr>
                <w:sz w:val="22"/>
                <w:szCs w:val="22"/>
              </w:rPr>
            </w:pPr>
            <w:r w:rsidRPr="00F940CD">
              <w:rPr>
                <w:sz w:val="22"/>
                <w:szCs w:val="22"/>
              </w:rPr>
              <w:t>СТБ 1160-99</w:t>
            </w:r>
          </w:p>
          <w:p w14:paraId="57E4FE8C" w14:textId="77777777" w:rsidR="006348B4" w:rsidRPr="00F940CD" w:rsidRDefault="006348B4" w:rsidP="00442B51">
            <w:pPr>
              <w:spacing w:line="264" w:lineRule="auto"/>
              <w:ind w:right="-60"/>
              <w:rPr>
                <w:sz w:val="22"/>
                <w:szCs w:val="22"/>
              </w:rPr>
            </w:pPr>
            <w:r w:rsidRPr="00F940CD">
              <w:rPr>
                <w:sz w:val="22"/>
                <w:szCs w:val="22"/>
              </w:rPr>
              <w:t>п.п. 7.1, 7.2, 7.5</w:t>
            </w:r>
          </w:p>
        </w:tc>
      </w:tr>
      <w:tr w:rsidR="00F940CD" w:rsidRPr="00F940CD" w14:paraId="10A5764C" w14:textId="77777777" w:rsidTr="00C44173">
        <w:trPr>
          <w:cantSplit/>
          <w:trHeight w:val="720"/>
        </w:trPr>
        <w:tc>
          <w:tcPr>
            <w:tcW w:w="711" w:type="dxa"/>
          </w:tcPr>
          <w:p w14:paraId="128B3C10" w14:textId="77777777" w:rsidR="004D7C84" w:rsidRPr="00F940CD" w:rsidRDefault="006348B4" w:rsidP="00442B51">
            <w:pPr>
              <w:spacing w:line="264" w:lineRule="auto"/>
              <w:ind w:left="-108" w:right="-108"/>
              <w:jc w:val="center"/>
              <w:rPr>
                <w:sz w:val="22"/>
                <w:szCs w:val="22"/>
              </w:rPr>
            </w:pPr>
            <w:r w:rsidRPr="00F940CD">
              <w:rPr>
                <w:sz w:val="22"/>
                <w:szCs w:val="22"/>
              </w:rPr>
              <w:t>81.2</w:t>
            </w:r>
          </w:p>
          <w:p w14:paraId="028BDFE6"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4B1922DE" w14:textId="77777777" w:rsidR="006348B4" w:rsidRPr="00F940CD" w:rsidRDefault="006348B4" w:rsidP="00442B51">
            <w:pPr>
              <w:spacing w:line="264" w:lineRule="auto"/>
              <w:rPr>
                <w:sz w:val="22"/>
                <w:szCs w:val="22"/>
              </w:rPr>
            </w:pPr>
          </w:p>
        </w:tc>
        <w:tc>
          <w:tcPr>
            <w:tcW w:w="993" w:type="dxa"/>
          </w:tcPr>
          <w:p w14:paraId="1E5B6DDA" w14:textId="77777777" w:rsidR="006348B4" w:rsidRPr="00F940CD" w:rsidRDefault="006348B4" w:rsidP="00442B51">
            <w:pPr>
              <w:spacing w:line="264" w:lineRule="auto"/>
              <w:jc w:val="center"/>
              <w:rPr>
                <w:sz w:val="22"/>
                <w:szCs w:val="22"/>
              </w:rPr>
            </w:pPr>
            <w:r w:rsidRPr="00F940CD">
              <w:rPr>
                <w:sz w:val="22"/>
                <w:szCs w:val="22"/>
              </w:rPr>
              <w:t>23.49/ 11.116</w:t>
            </w:r>
          </w:p>
        </w:tc>
        <w:tc>
          <w:tcPr>
            <w:tcW w:w="2126" w:type="dxa"/>
          </w:tcPr>
          <w:p w14:paraId="34920E73" w14:textId="77777777" w:rsidR="006348B4" w:rsidRPr="00F940CD" w:rsidRDefault="006348B4" w:rsidP="00442B51">
            <w:pPr>
              <w:spacing w:line="264" w:lineRule="auto"/>
              <w:rPr>
                <w:sz w:val="22"/>
                <w:szCs w:val="22"/>
              </w:rPr>
            </w:pPr>
            <w:r w:rsidRPr="00F940CD">
              <w:rPr>
                <w:sz w:val="22"/>
                <w:szCs w:val="22"/>
              </w:rPr>
              <w:t>Показатели внешнего вида</w:t>
            </w:r>
          </w:p>
        </w:tc>
        <w:tc>
          <w:tcPr>
            <w:tcW w:w="2126" w:type="dxa"/>
            <w:vMerge/>
            <w:tcBorders>
              <w:right w:val="single" w:sz="6" w:space="0" w:color="000000"/>
            </w:tcBorders>
          </w:tcPr>
          <w:p w14:paraId="62412BD7"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793BBDAE" w14:textId="77777777" w:rsidR="006348B4" w:rsidRPr="00F940CD" w:rsidRDefault="006348B4" w:rsidP="00442B51">
            <w:pPr>
              <w:spacing w:line="264" w:lineRule="auto"/>
              <w:ind w:right="-60"/>
              <w:rPr>
                <w:sz w:val="22"/>
                <w:szCs w:val="22"/>
              </w:rPr>
            </w:pPr>
            <w:r w:rsidRPr="00F940CD">
              <w:rPr>
                <w:sz w:val="22"/>
                <w:szCs w:val="22"/>
              </w:rPr>
              <w:t>СТБ 1160-99</w:t>
            </w:r>
          </w:p>
          <w:p w14:paraId="03E8AF9B" w14:textId="77777777" w:rsidR="006348B4" w:rsidRPr="00F940CD" w:rsidRDefault="006348B4" w:rsidP="00442B51">
            <w:pPr>
              <w:spacing w:line="264" w:lineRule="auto"/>
              <w:ind w:right="-60"/>
              <w:rPr>
                <w:sz w:val="22"/>
                <w:szCs w:val="22"/>
              </w:rPr>
            </w:pPr>
            <w:r w:rsidRPr="00F940CD">
              <w:rPr>
                <w:sz w:val="22"/>
                <w:szCs w:val="22"/>
              </w:rPr>
              <w:t>п.п. 7.2-7.4, 7.8, 7.9</w:t>
            </w:r>
          </w:p>
        </w:tc>
      </w:tr>
      <w:tr w:rsidR="00F940CD" w:rsidRPr="00F940CD" w14:paraId="54DDAF23" w14:textId="77777777" w:rsidTr="00C44173">
        <w:trPr>
          <w:cantSplit/>
          <w:trHeight w:val="642"/>
        </w:trPr>
        <w:tc>
          <w:tcPr>
            <w:tcW w:w="711" w:type="dxa"/>
          </w:tcPr>
          <w:p w14:paraId="36B802CC" w14:textId="77777777" w:rsidR="004D7C84" w:rsidRPr="00F940CD" w:rsidRDefault="006348B4" w:rsidP="00442B51">
            <w:pPr>
              <w:spacing w:line="264" w:lineRule="auto"/>
              <w:ind w:left="-108" w:right="-108"/>
              <w:jc w:val="center"/>
              <w:rPr>
                <w:sz w:val="22"/>
                <w:szCs w:val="22"/>
              </w:rPr>
            </w:pPr>
            <w:r w:rsidRPr="00F940CD">
              <w:rPr>
                <w:sz w:val="22"/>
                <w:szCs w:val="22"/>
              </w:rPr>
              <w:t>81.3</w:t>
            </w:r>
          </w:p>
          <w:p w14:paraId="4C5026FF"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9F4EB24" w14:textId="77777777" w:rsidR="006348B4" w:rsidRPr="00F940CD" w:rsidRDefault="006348B4" w:rsidP="00442B51">
            <w:pPr>
              <w:spacing w:line="264" w:lineRule="auto"/>
              <w:rPr>
                <w:sz w:val="22"/>
                <w:szCs w:val="22"/>
              </w:rPr>
            </w:pPr>
          </w:p>
        </w:tc>
        <w:tc>
          <w:tcPr>
            <w:tcW w:w="993" w:type="dxa"/>
          </w:tcPr>
          <w:p w14:paraId="03ED8A24" w14:textId="77777777" w:rsidR="006348B4" w:rsidRPr="00F940CD" w:rsidRDefault="006348B4" w:rsidP="00442B51">
            <w:pPr>
              <w:spacing w:line="264" w:lineRule="auto"/>
              <w:jc w:val="center"/>
              <w:rPr>
                <w:sz w:val="22"/>
                <w:szCs w:val="22"/>
              </w:rPr>
            </w:pPr>
            <w:r w:rsidRPr="00F940CD">
              <w:rPr>
                <w:sz w:val="22"/>
                <w:szCs w:val="22"/>
              </w:rPr>
              <w:t>23.49/ 26.095</w:t>
            </w:r>
          </w:p>
        </w:tc>
        <w:tc>
          <w:tcPr>
            <w:tcW w:w="2126" w:type="dxa"/>
          </w:tcPr>
          <w:p w14:paraId="4AD9342F" w14:textId="77777777" w:rsidR="006348B4" w:rsidRPr="00F940CD" w:rsidRDefault="006348B4" w:rsidP="00442B51">
            <w:pPr>
              <w:spacing w:line="264" w:lineRule="auto"/>
              <w:rPr>
                <w:sz w:val="22"/>
                <w:szCs w:val="22"/>
              </w:rPr>
            </w:pPr>
            <w:r w:rsidRPr="00F940CD">
              <w:rPr>
                <w:sz w:val="22"/>
                <w:szCs w:val="22"/>
              </w:rPr>
              <w:t>Предел прочности  при сжатии и изгибе</w:t>
            </w:r>
          </w:p>
        </w:tc>
        <w:tc>
          <w:tcPr>
            <w:tcW w:w="2126" w:type="dxa"/>
            <w:vMerge/>
            <w:tcBorders>
              <w:right w:val="single" w:sz="6" w:space="0" w:color="000000"/>
            </w:tcBorders>
          </w:tcPr>
          <w:p w14:paraId="09B3D641"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532F33A9" w14:textId="77777777" w:rsidR="006348B4" w:rsidRPr="00F940CD" w:rsidRDefault="006348B4" w:rsidP="00442B51">
            <w:pPr>
              <w:spacing w:line="264" w:lineRule="auto"/>
              <w:ind w:right="-60"/>
              <w:rPr>
                <w:sz w:val="22"/>
                <w:szCs w:val="22"/>
              </w:rPr>
            </w:pPr>
            <w:r w:rsidRPr="00F940CD">
              <w:rPr>
                <w:sz w:val="22"/>
                <w:szCs w:val="22"/>
              </w:rPr>
              <w:t>ГОСТ 8462-85</w:t>
            </w:r>
          </w:p>
        </w:tc>
      </w:tr>
      <w:tr w:rsidR="00F940CD" w:rsidRPr="00F940CD" w14:paraId="29FBB8D0" w14:textId="77777777" w:rsidTr="00C44173">
        <w:trPr>
          <w:cantSplit/>
          <w:trHeight w:val="552"/>
        </w:trPr>
        <w:tc>
          <w:tcPr>
            <w:tcW w:w="711" w:type="dxa"/>
          </w:tcPr>
          <w:p w14:paraId="5794BC43" w14:textId="77777777" w:rsidR="004D7C84" w:rsidRPr="00F940CD" w:rsidRDefault="006348B4" w:rsidP="00442B51">
            <w:pPr>
              <w:spacing w:line="264" w:lineRule="auto"/>
              <w:ind w:left="-108" w:right="-108"/>
              <w:jc w:val="center"/>
              <w:rPr>
                <w:sz w:val="22"/>
                <w:szCs w:val="22"/>
              </w:rPr>
            </w:pPr>
            <w:r w:rsidRPr="00F940CD">
              <w:rPr>
                <w:sz w:val="22"/>
                <w:szCs w:val="22"/>
              </w:rPr>
              <w:t>81.4</w:t>
            </w:r>
          </w:p>
          <w:p w14:paraId="00073B6C"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07F52FC" w14:textId="77777777" w:rsidR="006348B4" w:rsidRPr="00F940CD" w:rsidRDefault="006348B4" w:rsidP="00442B51">
            <w:pPr>
              <w:spacing w:line="264" w:lineRule="auto"/>
              <w:rPr>
                <w:sz w:val="22"/>
                <w:szCs w:val="22"/>
              </w:rPr>
            </w:pPr>
          </w:p>
        </w:tc>
        <w:tc>
          <w:tcPr>
            <w:tcW w:w="993" w:type="dxa"/>
          </w:tcPr>
          <w:p w14:paraId="1F9F6298" w14:textId="77777777" w:rsidR="006348B4" w:rsidRPr="00F940CD" w:rsidRDefault="006348B4" w:rsidP="00442B51">
            <w:pPr>
              <w:spacing w:line="264" w:lineRule="auto"/>
              <w:jc w:val="center"/>
              <w:rPr>
                <w:sz w:val="22"/>
                <w:szCs w:val="22"/>
              </w:rPr>
            </w:pPr>
            <w:r w:rsidRPr="00F940CD">
              <w:rPr>
                <w:sz w:val="22"/>
                <w:szCs w:val="22"/>
              </w:rPr>
              <w:t>23.49/ 11.116</w:t>
            </w:r>
          </w:p>
        </w:tc>
        <w:tc>
          <w:tcPr>
            <w:tcW w:w="2126" w:type="dxa"/>
          </w:tcPr>
          <w:p w14:paraId="4096288D" w14:textId="77777777" w:rsidR="006348B4" w:rsidRPr="00F940CD" w:rsidRDefault="006348B4" w:rsidP="00442B51">
            <w:pPr>
              <w:spacing w:line="264" w:lineRule="auto"/>
              <w:rPr>
                <w:sz w:val="22"/>
                <w:szCs w:val="22"/>
              </w:rPr>
            </w:pPr>
            <w:r w:rsidRPr="00F940CD">
              <w:rPr>
                <w:sz w:val="22"/>
                <w:szCs w:val="22"/>
              </w:rPr>
              <w:t>Наличие пустот, пустотность</w:t>
            </w:r>
          </w:p>
        </w:tc>
        <w:tc>
          <w:tcPr>
            <w:tcW w:w="2126" w:type="dxa"/>
            <w:vMerge/>
            <w:tcBorders>
              <w:right w:val="single" w:sz="6" w:space="0" w:color="000000"/>
            </w:tcBorders>
          </w:tcPr>
          <w:p w14:paraId="5B9E8010"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6AA3D3A8" w14:textId="77777777" w:rsidR="006348B4" w:rsidRPr="00F940CD" w:rsidRDefault="006348B4" w:rsidP="00442B51">
            <w:pPr>
              <w:spacing w:line="264" w:lineRule="auto"/>
              <w:ind w:right="-60"/>
              <w:rPr>
                <w:sz w:val="22"/>
                <w:szCs w:val="22"/>
              </w:rPr>
            </w:pPr>
            <w:r w:rsidRPr="00F940CD">
              <w:rPr>
                <w:sz w:val="22"/>
                <w:szCs w:val="22"/>
              </w:rPr>
              <w:t>СТБ 1160-99 п.7.12</w:t>
            </w:r>
          </w:p>
        </w:tc>
      </w:tr>
      <w:tr w:rsidR="00F940CD" w:rsidRPr="00F940CD" w14:paraId="1E11F737" w14:textId="77777777" w:rsidTr="00C44173">
        <w:trPr>
          <w:cantSplit/>
          <w:trHeight w:val="45"/>
        </w:trPr>
        <w:tc>
          <w:tcPr>
            <w:tcW w:w="711" w:type="dxa"/>
          </w:tcPr>
          <w:p w14:paraId="38EDC2CE" w14:textId="77777777" w:rsidR="004D7C84" w:rsidRPr="00F940CD" w:rsidRDefault="006348B4" w:rsidP="00442B51">
            <w:pPr>
              <w:spacing w:line="264" w:lineRule="auto"/>
              <w:ind w:left="-108" w:right="-108"/>
              <w:jc w:val="center"/>
              <w:rPr>
                <w:sz w:val="22"/>
                <w:szCs w:val="22"/>
              </w:rPr>
            </w:pPr>
            <w:r w:rsidRPr="00F940CD">
              <w:rPr>
                <w:sz w:val="22"/>
                <w:szCs w:val="22"/>
              </w:rPr>
              <w:t>81.5</w:t>
            </w:r>
          </w:p>
          <w:p w14:paraId="14571801"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C40968F" w14:textId="77777777" w:rsidR="006348B4" w:rsidRPr="00F940CD" w:rsidRDefault="006348B4" w:rsidP="00442B51">
            <w:pPr>
              <w:spacing w:line="264" w:lineRule="auto"/>
              <w:rPr>
                <w:sz w:val="22"/>
                <w:szCs w:val="22"/>
              </w:rPr>
            </w:pPr>
          </w:p>
        </w:tc>
        <w:tc>
          <w:tcPr>
            <w:tcW w:w="993" w:type="dxa"/>
          </w:tcPr>
          <w:p w14:paraId="04DCCEA2" w14:textId="77777777" w:rsidR="006348B4" w:rsidRPr="00F940CD" w:rsidRDefault="006348B4" w:rsidP="00442B51">
            <w:pPr>
              <w:spacing w:line="264" w:lineRule="auto"/>
              <w:jc w:val="center"/>
              <w:rPr>
                <w:sz w:val="22"/>
                <w:szCs w:val="22"/>
              </w:rPr>
            </w:pPr>
            <w:r w:rsidRPr="00F940CD">
              <w:rPr>
                <w:sz w:val="22"/>
                <w:szCs w:val="22"/>
              </w:rPr>
              <w:t>23.49/</w:t>
            </w:r>
          </w:p>
          <w:p w14:paraId="25EFD8DF" w14:textId="77777777" w:rsidR="00EC252E" w:rsidRPr="00F940CD" w:rsidRDefault="00EC252E" w:rsidP="00442B51">
            <w:pPr>
              <w:spacing w:line="264" w:lineRule="auto"/>
              <w:jc w:val="center"/>
              <w:rPr>
                <w:sz w:val="22"/>
                <w:szCs w:val="22"/>
              </w:rPr>
            </w:pPr>
            <w:r w:rsidRPr="00F940CD">
              <w:rPr>
                <w:sz w:val="22"/>
                <w:szCs w:val="22"/>
              </w:rPr>
              <w:t>11.116</w:t>
            </w:r>
          </w:p>
        </w:tc>
        <w:tc>
          <w:tcPr>
            <w:tcW w:w="2126" w:type="dxa"/>
          </w:tcPr>
          <w:p w14:paraId="7D5FA971" w14:textId="77777777" w:rsidR="006348B4" w:rsidRPr="00F940CD" w:rsidRDefault="006348B4" w:rsidP="00442B51">
            <w:pPr>
              <w:spacing w:line="264" w:lineRule="auto"/>
              <w:rPr>
                <w:sz w:val="22"/>
                <w:szCs w:val="22"/>
              </w:rPr>
            </w:pPr>
            <w:r w:rsidRPr="00F940CD">
              <w:rPr>
                <w:sz w:val="22"/>
                <w:szCs w:val="22"/>
              </w:rPr>
              <w:t>Наличие известковых включений</w:t>
            </w:r>
          </w:p>
        </w:tc>
        <w:tc>
          <w:tcPr>
            <w:tcW w:w="2126" w:type="dxa"/>
            <w:vMerge/>
            <w:tcBorders>
              <w:right w:val="single" w:sz="6" w:space="0" w:color="000000"/>
            </w:tcBorders>
          </w:tcPr>
          <w:p w14:paraId="59F44A5C"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0BD5A46F" w14:textId="77777777" w:rsidR="006348B4" w:rsidRPr="00F940CD" w:rsidRDefault="006348B4" w:rsidP="00442B51">
            <w:pPr>
              <w:spacing w:line="264" w:lineRule="auto"/>
              <w:ind w:right="-60"/>
              <w:rPr>
                <w:sz w:val="22"/>
                <w:szCs w:val="22"/>
              </w:rPr>
            </w:pPr>
            <w:r w:rsidRPr="00F940CD">
              <w:rPr>
                <w:sz w:val="22"/>
                <w:szCs w:val="22"/>
              </w:rPr>
              <w:t>СТБ 1160-99 п.7.10</w:t>
            </w:r>
          </w:p>
        </w:tc>
      </w:tr>
      <w:tr w:rsidR="00F940CD" w:rsidRPr="00F940CD" w14:paraId="18CD742A" w14:textId="77777777" w:rsidTr="00C44173">
        <w:trPr>
          <w:cantSplit/>
          <w:trHeight w:val="45"/>
        </w:trPr>
        <w:tc>
          <w:tcPr>
            <w:tcW w:w="711" w:type="dxa"/>
          </w:tcPr>
          <w:p w14:paraId="3245B7FF" w14:textId="77777777" w:rsidR="004D7C84" w:rsidRPr="00F940CD" w:rsidRDefault="006348B4" w:rsidP="00442B51">
            <w:pPr>
              <w:tabs>
                <w:tab w:val="left" w:pos="75"/>
                <w:tab w:val="center" w:pos="247"/>
              </w:tabs>
              <w:spacing w:line="264" w:lineRule="auto"/>
              <w:ind w:left="-108" w:right="-108"/>
              <w:jc w:val="center"/>
              <w:rPr>
                <w:sz w:val="22"/>
                <w:szCs w:val="22"/>
              </w:rPr>
            </w:pPr>
            <w:r w:rsidRPr="00F940CD">
              <w:rPr>
                <w:sz w:val="22"/>
                <w:szCs w:val="22"/>
              </w:rPr>
              <w:t>81.6</w:t>
            </w:r>
          </w:p>
          <w:p w14:paraId="37B08243" w14:textId="77777777" w:rsidR="006348B4"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098208E7" w14:textId="77777777" w:rsidR="006348B4" w:rsidRPr="00F940CD" w:rsidRDefault="006348B4" w:rsidP="00442B51">
            <w:pPr>
              <w:spacing w:line="264" w:lineRule="auto"/>
              <w:rPr>
                <w:sz w:val="22"/>
                <w:szCs w:val="22"/>
              </w:rPr>
            </w:pPr>
          </w:p>
        </w:tc>
        <w:tc>
          <w:tcPr>
            <w:tcW w:w="993" w:type="dxa"/>
          </w:tcPr>
          <w:p w14:paraId="5C9C411C" w14:textId="77777777" w:rsidR="006348B4" w:rsidRPr="00F940CD" w:rsidRDefault="006348B4" w:rsidP="00442B51">
            <w:pPr>
              <w:spacing w:line="264" w:lineRule="auto"/>
              <w:jc w:val="center"/>
              <w:rPr>
                <w:sz w:val="22"/>
                <w:szCs w:val="22"/>
              </w:rPr>
            </w:pPr>
            <w:r w:rsidRPr="00F940CD">
              <w:rPr>
                <w:sz w:val="22"/>
                <w:szCs w:val="22"/>
              </w:rPr>
              <w:t>23.49/ 29.151</w:t>
            </w:r>
          </w:p>
        </w:tc>
        <w:tc>
          <w:tcPr>
            <w:tcW w:w="2126" w:type="dxa"/>
          </w:tcPr>
          <w:p w14:paraId="717ABC0A" w14:textId="77777777" w:rsidR="006348B4" w:rsidRPr="00F940CD" w:rsidRDefault="006348B4" w:rsidP="00442B51">
            <w:pPr>
              <w:spacing w:line="264" w:lineRule="auto"/>
              <w:rPr>
                <w:sz w:val="22"/>
                <w:szCs w:val="22"/>
              </w:rPr>
            </w:pPr>
            <w:r w:rsidRPr="00F940CD">
              <w:rPr>
                <w:sz w:val="22"/>
                <w:szCs w:val="22"/>
              </w:rPr>
              <w:t>Водопоглощение</w:t>
            </w:r>
          </w:p>
        </w:tc>
        <w:tc>
          <w:tcPr>
            <w:tcW w:w="2126" w:type="dxa"/>
            <w:vMerge/>
            <w:tcBorders>
              <w:right w:val="single" w:sz="6" w:space="0" w:color="000000"/>
            </w:tcBorders>
          </w:tcPr>
          <w:p w14:paraId="0C8CC8EB"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10048776" w14:textId="77777777" w:rsidR="006348B4" w:rsidRPr="00F940CD" w:rsidRDefault="006348B4" w:rsidP="00442B51">
            <w:pPr>
              <w:spacing w:line="264" w:lineRule="auto"/>
              <w:rPr>
                <w:sz w:val="22"/>
                <w:szCs w:val="22"/>
              </w:rPr>
            </w:pPr>
            <w:r w:rsidRPr="00F940CD">
              <w:rPr>
                <w:sz w:val="22"/>
                <w:szCs w:val="22"/>
              </w:rPr>
              <w:t>ГОСТ 7025-91</w:t>
            </w:r>
          </w:p>
        </w:tc>
      </w:tr>
      <w:tr w:rsidR="00F940CD" w:rsidRPr="00F940CD" w14:paraId="134A2386" w14:textId="77777777" w:rsidTr="00C44173">
        <w:trPr>
          <w:cantSplit/>
          <w:trHeight w:val="177"/>
        </w:trPr>
        <w:tc>
          <w:tcPr>
            <w:tcW w:w="711" w:type="dxa"/>
          </w:tcPr>
          <w:p w14:paraId="1CEE2EE0" w14:textId="77777777" w:rsidR="004D7C84" w:rsidRPr="00F940CD" w:rsidRDefault="006348B4" w:rsidP="00442B51">
            <w:pPr>
              <w:spacing w:line="264" w:lineRule="auto"/>
              <w:ind w:left="-108" w:right="-108"/>
              <w:jc w:val="center"/>
              <w:rPr>
                <w:sz w:val="22"/>
                <w:szCs w:val="22"/>
              </w:rPr>
            </w:pPr>
            <w:r w:rsidRPr="00F940CD">
              <w:rPr>
                <w:sz w:val="22"/>
                <w:szCs w:val="22"/>
              </w:rPr>
              <w:t>81.7</w:t>
            </w:r>
          </w:p>
          <w:p w14:paraId="78890304"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B45A0C5" w14:textId="77777777" w:rsidR="006348B4" w:rsidRPr="00F940CD" w:rsidRDefault="006348B4" w:rsidP="00442B51">
            <w:pPr>
              <w:spacing w:line="264" w:lineRule="auto"/>
              <w:rPr>
                <w:sz w:val="22"/>
                <w:szCs w:val="22"/>
              </w:rPr>
            </w:pPr>
          </w:p>
        </w:tc>
        <w:tc>
          <w:tcPr>
            <w:tcW w:w="993" w:type="dxa"/>
          </w:tcPr>
          <w:p w14:paraId="79358A31" w14:textId="77777777" w:rsidR="006348B4" w:rsidRPr="00F940CD" w:rsidRDefault="006348B4" w:rsidP="00442B51">
            <w:pPr>
              <w:spacing w:line="264" w:lineRule="auto"/>
              <w:jc w:val="center"/>
              <w:rPr>
                <w:sz w:val="22"/>
                <w:szCs w:val="22"/>
              </w:rPr>
            </w:pPr>
            <w:r w:rsidRPr="00F940CD">
              <w:rPr>
                <w:sz w:val="22"/>
                <w:szCs w:val="22"/>
              </w:rPr>
              <w:t>23.49/ 26.080</w:t>
            </w:r>
          </w:p>
        </w:tc>
        <w:tc>
          <w:tcPr>
            <w:tcW w:w="2126" w:type="dxa"/>
          </w:tcPr>
          <w:p w14:paraId="160377D5" w14:textId="77777777" w:rsidR="006348B4" w:rsidRPr="00F940CD" w:rsidRDefault="006348B4" w:rsidP="00442B51">
            <w:pPr>
              <w:spacing w:line="264" w:lineRule="auto"/>
              <w:rPr>
                <w:sz w:val="22"/>
                <w:szCs w:val="22"/>
              </w:rPr>
            </w:pPr>
            <w:r w:rsidRPr="00F940CD">
              <w:rPr>
                <w:sz w:val="22"/>
                <w:szCs w:val="22"/>
              </w:rPr>
              <w:t>Морозостойкость</w:t>
            </w:r>
          </w:p>
        </w:tc>
        <w:tc>
          <w:tcPr>
            <w:tcW w:w="2126" w:type="dxa"/>
            <w:vMerge/>
            <w:tcBorders>
              <w:right w:val="single" w:sz="6" w:space="0" w:color="000000"/>
            </w:tcBorders>
          </w:tcPr>
          <w:p w14:paraId="1E18EDF0"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3D6CD592" w14:textId="77777777" w:rsidR="006348B4" w:rsidRPr="00F940CD" w:rsidRDefault="006348B4" w:rsidP="00442B51">
            <w:pPr>
              <w:spacing w:line="264" w:lineRule="auto"/>
              <w:rPr>
                <w:sz w:val="22"/>
                <w:szCs w:val="22"/>
              </w:rPr>
            </w:pPr>
            <w:r w:rsidRPr="00F940CD">
              <w:rPr>
                <w:sz w:val="22"/>
                <w:szCs w:val="22"/>
              </w:rPr>
              <w:t>ГОСТ 7025-91</w:t>
            </w:r>
          </w:p>
        </w:tc>
      </w:tr>
      <w:tr w:rsidR="00F940CD" w:rsidRPr="00F940CD" w14:paraId="3FB50483" w14:textId="77777777" w:rsidTr="00C44173">
        <w:trPr>
          <w:cantSplit/>
          <w:trHeight w:val="81"/>
        </w:trPr>
        <w:tc>
          <w:tcPr>
            <w:tcW w:w="711" w:type="dxa"/>
          </w:tcPr>
          <w:p w14:paraId="1E418B39" w14:textId="77777777" w:rsidR="004D7C84" w:rsidRPr="00F940CD" w:rsidRDefault="006348B4" w:rsidP="00442B51">
            <w:pPr>
              <w:spacing w:line="264" w:lineRule="auto"/>
              <w:ind w:left="-108" w:right="-108"/>
              <w:jc w:val="center"/>
              <w:rPr>
                <w:sz w:val="22"/>
                <w:szCs w:val="22"/>
              </w:rPr>
            </w:pPr>
            <w:r w:rsidRPr="00F940CD">
              <w:rPr>
                <w:sz w:val="22"/>
                <w:szCs w:val="22"/>
              </w:rPr>
              <w:t>81.8</w:t>
            </w:r>
          </w:p>
          <w:p w14:paraId="5386BE61"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734283AD" w14:textId="77777777" w:rsidR="006348B4" w:rsidRPr="00F940CD" w:rsidRDefault="006348B4" w:rsidP="00442B51">
            <w:pPr>
              <w:spacing w:line="264" w:lineRule="auto"/>
              <w:rPr>
                <w:sz w:val="22"/>
                <w:szCs w:val="22"/>
              </w:rPr>
            </w:pPr>
          </w:p>
        </w:tc>
        <w:tc>
          <w:tcPr>
            <w:tcW w:w="993" w:type="dxa"/>
          </w:tcPr>
          <w:p w14:paraId="59C26807" w14:textId="77777777" w:rsidR="006348B4" w:rsidRPr="00F940CD" w:rsidRDefault="006348B4" w:rsidP="00442B51">
            <w:pPr>
              <w:spacing w:line="264" w:lineRule="auto"/>
              <w:jc w:val="center"/>
              <w:rPr>
                <w:sz w:val="22"/>
                <w:szCs w:val="22"/>
              </w:rPr>
            </w:pPr>
            <w:r w:rsidRPr="00F940CD">
              <w:rPr>
                <w:sz w:val="22"/>
                <w:szCs w:val="22"/>
              </w:rPr>
              <w:t>23.49/ 29.040</w:t>
            </w:r>
          </w:p>
        </w:tc>
        <w:tc>
          <w:tcPr>
            <w:tcW w:w="2126" w:type="dxa"/>
          </w:tcPr>
          <w:p w14:paraId="121DA8D7" w14:textId="77777777" w:rsidR="006348B4" w:rsidRPr="00F940CD" w:rsidRDefault="006348B4" w:rsidP="00442B51">
            <w:pPr>
              <w:spacing w:line="264" w:lineRule="auto"/>
              <w:rPr>
                <w:sz w:val="22"/>
                <w:szCs w:val="22"/>
              </w:rPr>
            </w:pPr>
            <w:r w:rsidRPr="00F940CD">
              <w:rPr>
                <w:sz w:val="22"/>
                <w:szCs w:val="22"/>
              </w:rPr>
              <w:t>Масса</w:t>
            </w:r>
          </w:p>
        </w:tc>
        <w:tc>
          <w:tcPr>
            <w:tcW w:w="2126" w:type="dxa"/>
            <w:vMerge/>
            <w:tcBorders>
              <w:right w:val="single" w:sz="6" w:space="0" w:color="000000"/>
            </w:tcBorders>
          </w:tcPr>
          <w:p w14:paraId="16E300D9"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1DA435EA" w14:textId="77777777" w:rsidR="006348B4" w:rsidRPr="00F940CD" w:rsidRDefault="006348B4" w:rsidP="00442B51">
            <w:pPr>
              <w:spacing w:line="264" w:lineRule="auto"/>
              <w:rPr>
                <w:sz w:val="22"/>
                <w:szCs w:val="22"/>
              </w:rPr>
            </w:pPr>
            <w:r w:rsidRPr="00F940CD">
              <w:rPr>
                <w:sz w:val="22"/>
                <w:szCs w:val="22"/>
              </w:rPr>
              <w:t>ГОСТ 7025-91</w:t>
            </w:r>
          </w:p>
        </w:tc>
      </w:tr>
      <w:tr w:rsidR="00F940CD" w:rsidRPr="00F940CD" w14:paraId="67EE400A" w14:textId="77777777" w:rsidTr="00C44173">
        <w:trPr>
          <w:cantSplit/>
          <w:trHeight w:val="590"/>
        </w:trPr>
        <w:tc>
          <w:tcPr>
            <w:tcW w:w="711" w:type="dxa"/>
          </w:tcPr>
          <w:p w14:paraId="1E7AD967" w14:textId="77777777" w:rsidR="004D7C84" w:rsidRPr="00F940CD" w:rsidRDefault="006348B4" w:rsidP="00442B51">
            <w:pPr>
              <w:spacing w:line="264" w:lineRule="auto"/>
              <w:ind w:left="-108" w:right="-108"/>
              <w:jc w:val="center"/>
              <w:rPr>
                <w:sz w:val="22"/>
                <w:szCs w:val="22"/>
              </w:rPr>
            </w:pPr>
            <w:r w:rsidRPr="00F940CD">
              <w:rPr>
                <w:sz w:val="22"/>
                <w:szCs w:val="22"/>
                <w:lang w:val="en-US"/>
              </w:rPr>
              <w:t>81.</w:t>
            </w:r>
            <w:r w:rsidRPr="00F940CD">
              <w:rPr>
                <w:sz w:val="22"/>
                <w:szCs w:val="22"/>
              </w:rPr>
              <w:t>9</w:t>
            </w:r>
          </w:p>
          <w:p w14:paraId="69F306A7" w14:textId="77777777" w:rsidR="006348B4" w:rsidRPr="00F940CD" w:rsidRDefault="00993F3B" w:rsidP="00442B51">
            <w:pPr>
              <w:spacing w:line="264" w:lineRule="auto"/>
              <w:ind w:left="-108" w:right="-108"/>
              <w:jc w:val="center"/>
              <w:rPr>
                <w:sz w:val="22"/>
                <w:szCs w:val="22"/>
                <w:lang w:val="en-US"/>
              </w:rPr>
            </w:pPr>
            <w:r w:rsidRPr="00F940CD">
              <w:rPr>
                <w:sz w:val="22"/>
                <w:szCs w:val="22"/>
              </w:rPr>
              <w:t>*</w:t>
            </w:r>
          </w:p>
        </w:tc>
        <w:tc>
          <w:tcPr>
            <w:tcW w:w="1843" w:type="dxa"/>
            <w:vMerge/>
          </w:tcPr>
          <w:p w14:paraId="2B532463" w14:textId="77777777" w:rsidR="006348B4" w:rsidRPr="00F940CD" w:rsidRDefault="006348B4" w:rsidP="00442B51">
            <w:pPr>
              <w:spacing w:line="264" w:lineRule="auto"/>
              <w:rPr>
                <w:sz w:val="22"/>
                <w:szCs w:val="22"/>
              </w:rPr>
            </w:pPr>
          </w:p>
        </w:tc>
        <w:tc>
          <w:tcPr>
            <w:tcW w:w="993" w:type="dxa"/>
          </w:tcPr>
          <w:p w14:paraId="2FA7BD23" w14:textId="77777777" w:rsidR="006348B4" w:rsidRPr="00F940CD" w:rsidRDefault="006348B4" w:rsidP="00442B51">
            <w:pPr>
              <w:spacing w:line="264" w:lineRule="auto"/>
              <w:ind w:left="-110" w:right="-108"/>
              <w:jc w:val="center"/>
              <w:rPr>
                <w:sz w:val="22"/>
                <w:szCs w:val="22"/>
              </w:rPr>
            </w:pPr>
            <w:r w:rsidRPr="00F940CD">
              <w:rPr>
                <w:sz w:val="22"/>
                <w:szCs w:val="22"/>
              </w:rPr>
              <w:t>23.49/ 25.047</w:t>
            </w:r>
          </w:p>
        </w:tc>
        <w:tc>
          <w:tcPr>
            <w:tcW w:w="2126" w:type="dxa"/>
          </w:tcPr>
          <w:p w14:paraId="510FB304" w14:textId="77777777" w:rsidR="006348B4" w:rsidRPr="00F940CD" w:rsidRDefault="006348B4" w:rsidP="00442B51">
            <w:pPr>
              <w:spacing w:line="264" w:lineRule="auto"/>
              <w:rPr>
                <w:sz w:val="22"/>
                <w:szCs w:val="22"/>
              </w:rPr>
            </w:pPr>
            <w:r w:rsidRPr="00F940CD">
              <w:rPr>
                <w:sz w:val="22"/>
                <w:szCs w:val="22"/>
              </w:rPr>
              <w:t>Испытания на негорючесть</w:t>
            </w:r>
          </w:p>
        </w:tc>
        <w:tc>
          <w:tcPr>
            <w:tcW w:w="2126" w:type="dxa"/>
            <w:vMerge/>
            <w:tcBorders>
              <w:right w:val="single" w:sz="6" w:space="0" w:color="000000"/>
            </w:tcBorders>
          </w:tcPr>
          <w:p w14:paraId="62538F58"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3AAF1C94" w14:textId="77777777" w:rsidR="006348B4" w:rsidRPr="00F940CD" w:rsidRDefault="006348B4" w:rsidP="00442B51">
            <w:pPr>
              <w:shd w:val="clear" w:color="auto" w:fill="FFFFFF"/>
              <w:spacing w:line="264" w:lineRule="auto"/>
              <w:ind w:left="-57"/>
              <w:rPr>
                <w:sz w:val="22"/>
                <w:szCs w:val="22"/>
              </w:rPr>
            </w:pPr>
            <w:r w:rsidRPr="00F940CD">
              <w:rPr>
                <w:sz w:val="22"/>
                <w:szCs w:val="22"/>
              </w:rPr>
              <w:t>ГОСТ 30244-94 п. 6</w:t>
            </w:r>
          </w:p>
          <w:p w14:paraId="6AE82C09" w14:textId="77777777" w:rsidR="006348B4" w:rsidRPr="00F940CD" w:rsidRDefault="006348B4" w:rsidP="00442B51">
            <w:pPr>
              <w:spacing w:line="264" w:lineRule="auto"/>
              <w:ind w:right="-60"/>
              <w:rPr>
                <w:sz w:val="22"/>
                <w:szCs w:val="22"/>
              </w:rPr>
            </w:pPr>
          </w:p>
        </w:tc>
      </w:tr>
      <w:tr w:rsidR="00F940CD" w:rsidRPr="00F940CD" w14:paraId="51E4196A" w14:textId="77777777" w:rsidTr="00C44173">
        <w:trPr>
          <w:cantSplit/>
          <w:trHeight w:val="360"/>
        </w:trPr>
        <w:tc>
          <w:tcPr>
            <w:tcW w:w="711" w:type="dxa"/>
          </w:tcPr>
          <w:p w14:paraId="3A1BB9B1" w14:textId="77777777" w:rsidR="004D7C84" w:rsidRPr="00F940CD" w:rsidRDefault="00305BB0" w:rsidP="00442B51">
            <w:pPr>
              <w:spacing w:line="264" w:lineRule="auto"/>
              <w:ind w:left="-108" w:right="-108"/>
              <w:jc w:val="center"/>
              <w:rPr>
                <w:sz w:val="22"/>
                <w:szCs w:val="22"/>
              </w:rPr>
            </w:pPr>
            <w:r w:rsidRPr="00F940CD">
              <w:rPr>
                <w:sz w:val="22"/>
                <w:szCs w:val="22"/>
              </w:rPr>
              <w:t>82.1</w:t>
            </w:r>
          </w:p>
          <w:p w14:paraId="54AF9105" w14:textId="77777777" w:rsidR="00305BB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6E5B3EDC" w14:textId="77777777" w:rsidR="00305BB0" w:rsidRPr="00F940CD" w:rsidRDefault="00305BB0" w:rsidP="00442B51">
            <w:pPr>
              <w:spacing w:line="264" w:lineRule="auto"/>
              <w:rPr>
                <w:sz w:val="22"/>
                <w:szCs w:val="22"/>
              </w:rPr>
            </w:pPr>
            <w:r w:rsidRPr="00F940CD">
              <w:rPr>
                <w:sz w:val="22"/>
                <w:szCs w:val="22"/>
              </w:rPr>
              <w:t>Блоки из ячеистых бетонов стеновые</w:t>
            </w:r>
          </w:p>
        </w:tc>
        <w:tc>
          <w:tcPr>
            <w:tcW w:w="993" w:type="dxa"/>
          </w:tcPr>
          <w:p w14:paraId="3D877A27" w14:textId="77777777" w:rsidR="00305BB0" w:rsidRPr="00F940CD" w:rsidRDefault="00305BB0" w:rsidP="00442B51">
            <w:pPr>
              <w:spacing w:line="264" w:lineRule="auto"/>
              <w:ind w:left="-110" w:right="-108"/>
              <w:jc w:val="center"/>
              <w:rPr>
                <w:sz w:val="22"/>
                <w:szCs w:val="22"/>
              </w:rPr>
            </w:pPr>
            <w:r w:rsidRPr="00F940CD">
              <w:rPr>
                <w:sz w:val="22"/>
                <w:szCs w:val="22"/>
              </w:rPr>
              <w:t>23.61/ 29.061</w:t>
            </w:r>
          </w:p>
        </w:tc>
        <w:tc>
          <w:tcPr>
            <w:tcW w:w="2126" w:type="dxa"/>
          </w:tcPr>
          <w:p w14:paraId="11660A4E" w14:textId="77777777" w:rsidR="00305BB0" w:rsidRPr="00F940CD" w:rsidRDefault="00305BB0" w:rsidP="00442B51">
            <w:pPr>
              <w:spacing w:line="264" w:lineRule="auto"/>
              <w:rPr>
                <w:sz w:val="22"/>
                <w:szCs w:val="22"/>
              </w:rPr>
            </w:pPr>
            <w:r w:rsidRPr="00F940CD">
              <w:rPr>
                <w:sz w:val="22"/>
                <w:szCs w:val="22"/>
              </w:rPr>
              <w:t>Геометрические параметры, показатели внешнего вида</w:t>
            </w:r>
          </w:p>
        </w:tc>
        <w:tc>
          <w:tcPr>
            <w:tcW w:w="2126" w:type="dxa"/>
            <w:vMerge w:val="restart"/>
            <w:tcBorders>
              <w:top w:val="single" w:sz="6" w:space="0" w:color="000000"/>
              <w:right w:val="single" w:sz="6" w:space="0" w:color="000000"/>
            </w:tcBorders>
          </w:tcPr>
          <w:p w14:paraId="12A6078A" w14:textId="77777777" w:rsidR="00305BB0" w:rsidRPr="00F940CD" w:rsidRDefault="00305BB0" w:rsidP="00442B51">
            <w:pPr>
              <w:spacing w:line="264" w:lineRule="auto"/>
              <w:rPr>
                <w:sz w:val="22"/>
                <w:szCs w:val="22"/>
              </w:rPr>
            </w:pPr>
            <w:r w:rsidRPr="00F940CD">
              <w:rPr>
                <w:sz w:val="22"/>
                <w:szCs w:val="22"/>
              </w:rPr>
              <w:t>СТБ 1117-98</w:t>
            </w:r>
          </w:p>
          <w:p w14:paraId="067BEB44" w14:textId="77777777" w:rsidR="00305BB0" w:rsidRPr="00F940CD" w:rsidRDefault="00B7636B" w:rsidP="00442B51">
            <w:pPr>
              <w:spacing w:line="264" w:lineRule="auto"/>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5AFD30AC" w14:textId="77777777" w:rsidR="00305BB0" w:rsidRPr="00F940CD" w:rsidRDefault="00305BB0" w:rsidP="00442B51">
            <w:pPr>
              <w:spacing w:line="264" w:lineRule="auto"/>
              <w:rPr>
                <w:sz w:val="22"/>
                <w:szCs w:val="22"/>
              </w:rPr>
            </w:pPr>
            <w:r w:rsidRPr="00F940CD">
              <w:rPr>
                <w:sz w:val="22"/>
                <w:szCs w:val="22"/>
              </w:rPr>
              <w:t>СТБ 1117-98 п.6.2</w:t>
            </w:r>
          </w:p>
          <w:p w14:paraId="3E410D54" w14:textId="77777777" w:rsidR="00305BB0" w:rsidRPr="00F940CD" w:rsidRDefault="00305BB0" w:rsidP="00442B51">
            <w:pPr>
              <w:spacing w:line="264" w:lineRule="auto"/>
              <w:rPr>
                <w:sz w:val="22"/>
                <w:szCs w:val="22"/>
              </w:rPr>
            </w:pPr>
            <w:r w:rsidRPr="00F940CD">
              <w:rPr>
                <w:sz w:val="22"/>
                <w:szCs w:val="22"/>
              </w:rPr>
              <w:t>ГОСТ 26433.0-85</w:t>
            </w:r>
          </w:p>
          <w:p w14:paraId="60A916FF" w14:textId="77777777" w:rsidR="00305BB0" w:rsidRPr="00F940CD" w:rsidRDefault="00305BB0" w:rsidP="00442B51">
            <w:pPr>
              <w:spacing w:line="264" w:lineRule="auto"/>
              <w:rPr>
                <w:sz w:val="22"/>
                <w:szCs w:val="22"/>
              </w:rPr>
            </w:pPr>
            <w:r w:rsidRPr="00F940CD">
              <w:rPr>
                <w:sz w:val="22"/>
                <w:szCs w:val="22"/>
              </w:rPr>
              <w:t>ГОСТ 26433.1-89</w:t>
            </w:r>
          </w:p>
        </w:tc>
      </w:tr>
      <w:tr w:rsidR="00F940CD" w:rsidRPr="00F940CD" w14:paraId="0FCBA9DA" w14:textId="77777777" w:rsidTr="00C44173">
        <w:trPr>
          <w:cantSplit/>
          <w:trHeight w:val="123"/>
        </w:trPr>
        <w:tc>
          <w:tcPr>
            <w:tcW w:w="711" w:type="dxa"/>
          </w:tcPr>
          <w:p w14:paraId="36AFDD1D" w14:textId="77777777" w:rsidR="004D7C84" w:rsidRPr="00F940CD" w:rsidRDefault="00305BB0" w:rsidP="00442B51">
            <w:pPr>
              <w:spacing w:line="264" w:lineRule="auto"/>
              <w:ind w:left="-108" w:right="-108"/>
              <w:jc w:val="center"/>
              <w:rPr>
                <w:sz w:val="22"/>
                <w:szCs w:val="22"/>
              </w:rPr>
            </w:pPr>
            <w:r w:rsidRPr="00F940CD">
              <w:rPr>
                <w:sz w:val="22"/>
                <w:szCs w:val="22"/>
              </w:rPr>
              <w:t>82.2</w:t>
            </w:r>
          </w:p>
          <w:p w14:paraId="13C260B4" w14:textId="77777777" w:rsidR="00305BB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3049197" w14:textId="77777777" w:rsidR="00305BB0" w:rsidRPr="00F940CD" w:rsidRDefault="00305BB0" w:rsidP="00442B51">
            <w:pPr>
              <w:spacing w:line="264" w:lineRule="auto"/>
              <w:rPr>
                <w:sz w:val="22"/>
                <w:szCs w:val="22"/>
              </w:rPr>
            </w:pPr>
          </w:p>
        </w:tc>
        <w:tc>
          <w:tcPr>
            <w:tcW w:w="993" w:type="dxa"/>
            <w:tcBorders>
              <w:bottom w:val="single" w:sz="4" w:space="0" w:color="auto"/>
            </w:tcBorders>
          </w:tcPr>
          <w:p w14:paraId="01520A2D" w14:textId="77777777" w:rsidR="00305BB0" w:rsidRPr="00F940CD" w:rsidRDefault="00305BB0" w:rsidP="00442B51">
            <w:pPr>
              <w:spacing w:line="264" w:lineRule="auto"/>
              <w:ind w:left="-110" w:right="-108"/>
              <w:jc w:val="center"/>
              <w:rPr>
                <w:sz w:val="22"/>
                <w:szCs w:val="22"/>
              </w:rPr>
            </w:pPr>
            <w:r w:rsidRPr="00F940CD">
              <w:rPr>
                <w:sz w:val="22"/>
                <w:szCs w:val="22"/>
              </w:rPr>
              <w:t>23.61/ 29.121</w:t>
            </w:r>
          </w:p>
        </w:tc>
        <w:tc>
          <w:tcPr>
            <w:tcW w:w="2126" w:type="dxa"/>
            <w:tcBorders>
              <w:bottom w:val="single" w:sz="4" w:space="0" w:color="auto"/>
            </w:tcBorders>
          </w:tcPr>
          <w:p w14:paraId="435D1C4A" w14:textId="77777777" w:rsidR="00305BB0" w:rsidRPr="00F940CD" w:rsidRDefault="00305BB0" w:rsidP="00442B51">
            <w:pPr>
              <w:spacing w:line="264" w:lineRule="auto"/>
              <w:rPr>
                <w:sz w:val="22"/>
                <w:szCs w:val="22"/>
              </w:rPr>
            </w:pPr>
            <w:r w:rsidRPr="00F940CD">
              <w:rPr>
                <w:sz w:val="22"/>
                <w:szCs w:val="22"/>
              </w:rPr>
              <w:t xml:space="preserve">Прочность на сжатие </w:t>
            </w:r>
          </w:p>
        </w:tc>
        <w:tc>
          <w:tcPr>
            <w:tcW w:w="2126" w:type="dxa"/>
            <w:vMerge/>
            <w:tcBorders>
              <w:right w:val="single" w:sz="6" w:space="0" w:color="000000"/>
            </w:tcBorders>
          </w:tcPr>
          <w:p w14:paraId="661328B6" w14:textId="77777777" w:rsidR="00305BB0" w:rsidRPr="00F940CD" w:rsidRDefault="00305BB0" w:rsidP="00442B51">
            <w:pPr>
              <w:spacing w:line="264" w:lineRule="auto"/>
              <w:rPr>
                <w:sz w:val="22"/>
                <w:szCs w:val="22"/>
              </w:rPr>
            </w:pPr>
          </w:p>
        </w:tc>
        <w:tc>
          <w:tcPr>
            <w:tcW w:w="2835" w:type="dxa"/>
            <w:tcBorders>
              <w:top w:val="single" w:sz="6" w:space="0" w:color="000000"/>
              <w:left w:val="single" w:sz="6" w:space="0" w:color="000000"/>
              <w:bottom w:val="single" w:sz="4" w:space="0" w:color="auto"/>
            </w:tcBorders>
          </w:tcPr>
          <w:p w14:paraId="080DADA8" w14:textId="77777777" w:rsidR="00305BB0" w:rsidRPr="00F940CD" w:rsidRDefault="00305BB0" w:rsidP="00442B51">
            <w:pPr>
              <w:spacing w:line="264" w:lineRule="auto"/>
              <w:rPr>
                <w:sz w:val="22"/>
                <w:szCs w:val="22"/>
              </w:rPr>
            </w:pPr>
            <w:r w:rsidRPr="00F940CD">
              <w:rPr>
                <w:sz w:val="22"/>
                <w:szCs w:val="22"/>
              </w:rPr>
              <w:t>ГОСТ 10180-2012</w:t>
            </w:r>
          </w:p>
        </w:tc>
      </w:tr>
      <w:tr w:rsidR="00F940CD" w:rsidRPr="00F940CD" w14:paraId="1A0A8370" w14:textId="77777777" w:rsidTr="00C44173">
        <w:trPr>
          <w:cantSplit/>
          <w:trHeight w:val="189"/>
        </w:trPr>
        <w:tc>
          <w:tcPr>
            <w:tcW w:w="711" w:type="dxa"/>
          </w:tcPr>
          <w:p w14:paraId="133FBCEE" w14:textId="77777777" w:rsidR="004D7C84" w:rsidRPr="00F940CD" w:rsidRDefault="00305BB0" w:rsidP="00442B51">
            <w:pPr>
              <w:spacing w:line="264" w:lineRule="auto"/>
              <w:ind w:left="-108" w:right="-108"/>
              <w:jc w:val="center"/>
              <w:rPr>
                <w:sz w:val="22"/>
                <w:szCs w:val="22"/>
              </w:rPr>
            </w:pPr>
            <w:r w:rsidRPr="00F940CD">
              <w:rPr>
                <w:sz w:val="22"/>
                <w:szCs w:val="22"/>
              </w:rPr>
              <w:t>82.3</w:t>
            </w:r>
          </w:p>
          <w:p w14:paraId="0F3FBACD" w14:textId="77777777" w:rsidR="00305BB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AEDF0C3" w14:textId="77777777" w:rsidR="00305BB0" w:rsidRPr="00F940CD" w:rsidRDefault="00305BB0" w:rsidP="00442B51">
            <w:pPr>
              <w:spacing w:line="264" w:lineRule="auto"/>
              <w:rPr>
                <w:sz w:val="22"/>
                <w:szCs w:val="22"/>
              </w:rPr>
            </w:pPr>
          </w:p>
        </w:tc>
        <w:tc>
          <w:tcPr>
            <w:tcW w:w="993" w:type="dxa"/>
            <w:tcBorders>
              <w:top w:val="single" w:sz="4" w:space="0" w:color="auto"/>
              <w:bottom w:val="single" w:sz="4" w:space="0" w:color="auto"/>
            </w:tcBorders>
          </w:tcPr>
          <w:p w14:paraId="353A3BB6" w14:textId="77777777" w:rsidR="00305BB0" w:rsidRPr="00F940CD" w:rsidRDefault="00305BB0" w:rsidP="00442B51">
            <w:pPr>
              <w:spacing w:line="264" w:lineRule="auto"/>
              <w:jc w:val="center"/>
              <w:rPr>
                <w:sz w:val="22"/>
                <w:szCs w:val="22"/>
              </w:rPr>
            </w:pPr>
            <w:r w:rsidRPr="00F940CD">
              <w:rPr>
                <w:sz w:val="22"/>
                <w:szCs w:val="22"/>
              </w:rPr>
              <w:t>23.61/ 29.119</w:t>
            </w:r>
          </w:p>
        </w:tc>
        <w:tc>
          <w:tcPr>
            <w:tcW w:w="2126" w:type="dxa"/>
            <w:tcBorders>
              <w:top w:val="single" w:sz="4" w:space="0" w:color="auto"/>
              <w:bottom w:val="single" w:sz="4" w:space="0" w:color="auto"/>
            </w:tcBorders>
          </w:tcPr>
          <w:p w14:paraId="16118AEA" w14:textId="77777777" w:rsidR="00305BB0" w:rsidRPr="00F940CD" w:rsidRDefault="00305BB0" w:rsidP="00442B51">
            <w:pPr>
              <w:spacing w:line="264" w:lineRule="auto"/>
              <w:rPr>
                <w:sz w:val="22"/>
                <w:szCs w:val="22"/>
              </w:rPr>
            </w:pPr>
            <w:r w:rsidRPr="00F940CD">
              <w:rPr>
                <w:sz w:val="22"/>
                <w:szCs w:val="22"/>
              </w:rPr>
              <w:t>Средняя плотность</w:t>
            </w:r>
          </w:p>
        </w:tc>
        <w:tc>
          <w:tcPr>
            <w:tcW w:w="2126" w:type="dxa"/>
            <w:vMerge/>
            <w:tcBorders>
              <w:right w:val="single" w:sz="6" w:space="0" w:color="000000"/>
            </w:tcBorders>
          </w:tcPr>
          <w:p w14:paraId="3A0AE5A9" w14:textId="77777777" w:rsidR="00305BB0" w:rsidRPr="00F940CD" w:rsidRDefault="00305BB0" w:rsidP="00442B51">
            <w:pPr>
              <w:spacing w:line="264" w:lineRule="auto"/>
              <w:rPr>
                <w:sz w:val="22"/>
                <w:szCs w:val="22"/>
              </w:rPr>
            </w:pPr>
          </w:p>
        </w:tc>
        <w:tc>
          <w:tcPr>
            <w:tcW w:w="2835" w:type="dxa"/>
            <w:tcBorders>
              <w:top w:val="single" w:sz="4" w:space="0" w:color="auto"/>
              <w:left w:val="single" w:sz="6" w:space="0" w:color="000000"/>
              <w:bottom w:val="single" w:sz="4" w:space="0" w:color="auto"/>
            </w:tcBorders>
          </w:tcPr>
          <w:p w14:paraId="4F195624" w14:textId="77777777" w:rsidR="00305BB0" w:rsidRPr="00F940CD" w:rsidRDefault="00305BB0" w:rsidP="00442B51">
            <w:pPr>
              <w:spacing w:line="264" w:lineRule="auto"/>
              <w:rPr>
                <w:sz w:val="22"/>
                <w:szCs w:val="22"/>
              </w:rPr>
            </w:pPr>
            <w:r w:rsidRPr="00F940CD">
              <w:rPr>
                <w:sz w:val="22"/>
                <w:szCs w:val="22"/>
              </w:rPr>
              <w:t>ГОСТ 12730.1-78</w:t>
            </w:r>
          </w:p>
        </w:tc>
      </w:tr>
      <w:tr w:rsidR="00F940CD" w:rsidRPr="00F940CD" w14:paraId="33C0A8FD" w14:textId="77777777" w:rsidTr="00C44173">
        <w:trPr>
          <w:cantSplit/>
          <w:trHeight w:val="360"/>
        </w:trPr>
        <w:tc>
          <w:tcPr>
            <w:tcW w:w="711" w:type="dxa"/>
          </w:tcPr>
          <w:p w14:paraId="206129CB" w14:textId="77777777" w:rsidR="004D7C84" w:rsidRPr="00F940CD" w:rsidRDefault="00305BB0" w:rsidP="00442B51">
            <w:pPr>
              <w:spacing w:line="264" w:lineRule="auto"/>
              <w:ind w:left="-108" w:right="-108"/>
              <w:jc w:val="center"/>
              <w:rPr>
                <w:sz w:val="22"/>
                <w:szCs w:val="22"/>
              </w:rPr>
            </w:pPr>
            <w:r w:rsidRPr="00F940CD">
              <w:rPr>
                <w:sz w:val="22"/>
                <w:szCs w:val="22"/>
              </w:rPr>
              <w:t>82.4</w:t>
            </w:r>
          </w:p>
          <w:p w14:paraId="4A8D1CDF" w14:textId="77777777" w:rsidR="00305BB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229985D5" w14:textId="77777777" w:rsidR="00305BB0" w:rsidRPr="00F940CD" w:rsidRDefault="00305BB0" w:rsidP="00442B51">
            <w:pPr>
              <w:spacing w:line="264" w:lineRule="auto"/>
              <w:rPr>
                <w:sz w:val="22"/>
                <w:szCs w:val="22"/>
              </w:rPr>
            </w:pPr>
          </w:p>
        </w:tc>
        <w:tc>
          <w:tcPr>
            <w:tcW w:w="993" w:type="dxa"/>
          </w:tcPr>
          <w:p w14:paraId="76B008A7" w14:textId="77777777" w:rsidR="00305BB0" w:rsidRPr="00F940CD" w:rsidRDefault="00305BB0" w:rsidP="00442B51">
            <w:pPr>
              <w:spacing w:line="264" w:lineRule="auto"/>
              <w:jc w:val="center"/>
              <w:rPr>
                <w:sz w:val="22"/>
                <w:szCs w:val="22"/>
              </w:rPr>
            </w:pPr>
            <w:r w:rsidRPr="00F940CD">
              <w:rPr>
                <w:sz w:val="22"/>
                <w:szCs w:val="22"/>
              </w:rPr>
              <w:t>23.61/ 26.080</w:t>
            </w:r>
          </w:p>
        </w:tc>
        <w:tc>
          <w:tcPr>
            <w:tcW w:w="2126" w:type="dxa"/>
          </w:tcPr>
          <w:p w14:paraId="5A48EB6C" w14:textId="77777777" w:rsidR="00305BB0" w:rsidRPr="00F940CD" w:rsidRDefault="00305BB0" w:rsidP="00442B51">
            <w:pPr>
              <w:spacing w:line="264" w:lineRule="auto"/>
              <w:rPr>
                <w:sz w:val="22"/>
                <w:szCs w:val="22"/>
              </w:rPr>
            </w:pPr>
            <w:r w:rsidRPr="00F940CD">
              <w:rPr>
                <w:sz w:val="22"/>
                <w:szCs w:val="22"/>
              </w:rPr>
              <w:t>Морозостойкость</w:t>
            </w:r>
          </w:p>
        </w:tc>
        <w:tc>
          <w:tcPr>
            <w:tcW w:w="2126" w:type="dxa"/>
            <w:vMerge/>
            <w:tcBorders>
              <w:right w:val="single" w:sz="6" w:space="0" w:color="000000"/>
            </w:tcBorders>
          </w:tcPr>
          <w:p w14:paraId="3A7C78B5" w14:textId="77777777" w:rsidR="00305BB0" w:rsidRPr="00F940CD" w:rsidRDefault="00305BB0" w:rsidP="00442B51">
            <w:pPr>
              <w:spacing w:line="264" w:lineRule="auto"/>
              <w:rPr>
                <w:sz w:val="22"/>
                <w:szCs w:val="22"/>
              </w:rPr>
            </w:pPr>
          </w:p>
        </w:tc>
        <w:tc>
          <w:tcPr>
            <w:tcW w:w="2835" w:type="dxa"/>
            <w:tcBorders>
              <w:top w:val="single" w:sz="6" w:space="0" w:color="000000"/>
              <w:left w:val="single" w:sz="6" w:space="0" w:color="000000"/>
            </w:tcBorders>
          </w:tcPr>
          <w:p w14:paraId="542F95DD" w14:textId="77777777" w:rsidR="00305BB0" w:rsidRPr="00F940CD" w:rsidRDefault="00305BB0" w:rsidP="00442B51">
            <w:pPr>
              <w:spacing w:line="264" w:lineRule="auto"/>
              <w:rPr>
                <w:sz w:val="22"/>
                <w:szCs w:val="22"/>
              </w:rPr>
            </w:pPr>
            <w:r w:rsidRPr="00F940CD">
              <w:rPr>
                <w:sz w:val="22"/>
                <w:szCs w:val="22"/>
              </w:rPr>
              <w:t>ГОСТ 25485-89</w:t>
            </w:r>
          </w:p>
          <w:p w14:paraId="40951E85" w14:textId="77777777" w:rsidR="00305BB0" w:rsidRPr="00F940CD" w:rsidRDefault="00305BB0" w:rsidP="00442B51">
            <w:pPr>
              <w:spacing w:line="264" w:lineRule="auto"/>
              <w:rPr>
                <w:sz w:val="22"/>
                <w:szCs w:val="22"/>
              </w:rPr>
            </w:pPr>
            <w:r w:rsidRPr="00F940CD">
              <w:rPr>
                <w:sz w:val="22"/>
                <w:szCs w:val="22"/>
              </w:rPr>
              <w:t>Прил. 3</w:t>
            </w:r>
          </w:p>
        </w:tc>
      </w:tr>
      <w:tr w:rsidR="00F940CD" w:rsidRPr="00F940CD" w14:paraId="7732FE16" w14:textId="77777777" w:rsidTr="00C44173">
        <w:trPr>
          <w:cantSplit/>
          <w:trHeight w:val="360"/>
        </w:trPr>
        <w:tc>
          <w:tcPr>
            <w:tcW w:w="711" w:type="dxa"/>
          </w:tcPr>
          <w:p w14:paraId="011FAF21" w14:textId="77777777" w:rsidR="004D7C84" w:rsidRPr="00F940CD" w:rsidRDefault="00305BB0" w:rsidP="00442B51">
            <w:pPr>
              <w:spacing w:line="264" w:lineRule="auto"/>
              <w:ind w:left="-108" w:right="-108"/>
              <w:jc w:val="center"/>
              <w:rPr>
                <w:sz w:val="22"/>
                <w:szCs w:val="22"/>
              </w:rPr>
            </w:pPr>
            <w:r w:rsidRPr="00F940CD">
              <w:rPr>
                <w:sz w:val="22"/>
                <w:szCs w:val="22"/>
              </w:rPr>
              <w:t>82.5</w:t>
            </w:r>
          </w:p>
          <w:p w14:paraId="378E47D3" w14:textId="77777777" w:rsidR="00305BB0"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8664464" w14:textId="77777777" w:rsidR="00305BB0" w:rsidRPr="00F940CD" w:rsidRDefault="00305BB0" w:rsidP="00442B51">
            <w:pPr>
              <w:spacing w:line="264" w:lineRule="auto"/>
              <w:rPr>
                <w:sz w:val="22"/>
                <w:szCs w:val="22"/>
              </w:rPr>
            </w:pPr>
          </w:p>
        </w:tc>
        <w:tc>
          <w:tcPr>
            <w:tcW w:w="993" w:type="dxa"/>
          </w:tcPr>
          <w:p w14:paraId="365A945C" w14:textId="77777777" w:rsidR="00305BB0" w:rsidRPr="00F940CD" w:rsidRDefault="00305BB0" w:rsidP="00442B51">
            <w:pPr>
              <w:spacing w:line="264" w:lineRule="auto"/>
              <w:jc w:val="center"/>
              <w:rPr>
                <w:sz w:val="22"/>
                <w:szCs w:val="22"/>
              </w:rPr>
            </w:pPr>
            <w:r w:rsidRPr="00F940CD">
              <w:rPr>
                <w:sz w:val="22"/>
                <w:szCs w:val="22"/>
              </w:rPr>
              <w:t>23.61/ 26.061</w:t>
            </w:r>
          </w:p>
        </w:tc>
        <w:tc>
          <w:tcPr>
            <w:tcW w:w="2126" w:type="dxa"/>
          </w:tcPr>
          <w:p w14:paraId="4BFA53B4" w14:textId="77777777" w:rsidR="00305BB0" w:rsidRPr="00F940CD" w:rsidRDefault="00305BB0" w:rsidP="00442B51">
            <w:pPr>
              <w:spacing w:line="264" w:lineRule="auto"/>
              <w:rPr>
                <w:sz w:val="22"/>
                <w:szCs w:val="22"/>
              </w:rPr>
            </w:pPr>
            <w:r w:rsidRPr="00F940CD">
              <w:rPr>
                <w:sz w:val="22"/>
                <w:szCs w:val="22"/>
              </w:rPr>
              <w:t>Усадка при высыхании</w:t>
            </w:r>
          </w:p>
        </w:tc>
        <w:tc>
          <w:tcPr>
            <w:tcW w:w="2126" w:type="dxa"/>
            <w:vMerge/>
            <w:tcBorders>
              <w:right w:val="single" w:sz="6" w:space="0" w:color="000000"/>
            </w:tcBorders>
          </w:tcPr>
          <w:p w14:paraId="5D6A08C4" w14:textId="77777777" w:rsidR="00305BB0" w:rsidRPr="00F940CD" w:rsidRDefault="00305BB0" w:rsidP="00442B51">
            <w:pPr>
              <w:spacing w:line="264" w:lineRule="auto"/>
              <w:rPr>
                <w:sz w:val="22"/>
                <w:szCs w:val="22"/>
              </w:rPr>
            </w:pPr>
          </w:p>
        </w:tc>
        <w:tc>
          <w:tcPr>
            <w:tcW w:w="2835" w:type="dxa"/>
            <w:tcBorders>
              <w:top w:val="single" w:sz="6" w:space="0" w:color="000000"/>
              <w:left w:val="single" w:sz="6" w:space="0" w:color="000000"/>
            </w:tcBorders>
          </w:tcPr>
          <w:p w14:paraId="47DF2204" w14:textId="77777777" w:rsidR="00305BB0" w:rsidRPr="00F940CD" w:rsidRDefault="00305BB0" w:rsidP="00442B51">
            <w:pPr>
              <w:spacing w:line="264" w:lineRule="auto"/>
              <w:rPr>
                <w:sz w:val="22"/>
                <w:szCs w:val="22"/>
              </w:rPr>
            </w:pPr>
            <w:r w:rsidRPr="00F940CD">
              <w:rPr>
                <w:sz w:val="22"/>
                <w:szCs w:val="22"/>
              </w:rPr>
              <w:t xml:space="preserve">ГОСТ 25485-89 </w:t>
            </w:r>
          </w:p>
          <w:p w14:paraId="5628D2FC" w14:textId="77777777" w:rsidR="00305BB0" w:rsidRPr="00F940CD" w:rsidRDefault="00305BB0" w:rsidP="00442B51">
            <w:pPr>
              <w:spacing w:line="264" w:lineRule="auto"/>
              <w:rPr>
                <w:sz w:val="22"/>
                <w:szCs w:val="22"/>
              </w:rPr>
            </w:pPr>
            <w:r w:rsidRPr="00F940CD">
              <w:rPr>
                <w:sz w:val="22"/>
                <w:szCs w:val="22"/>
              </w:rPr>
              <w:t>Прил. 2</w:t>
            </w:r>
          </w:p>
        </w:tc>
      </w:tr>
      <w:tr w:rsidR="00F940CD" w:rsidRPr="00F940CD" w14:paraId="6023D190" w14:textId="77777777" w:rsidTr="00C44173">
        <w:trPr>
          <w:cantSplit/>
          <w:trHeight w:val="101"/>
        </w:trPr>
        <w:tc>
          <w:tcPr>
            <w:tcW w:w="711" w:type="dxa"/>
          </w:tcPr>
          <w:p w14:paraId="7A4A8B73" w14:textId="77777777" w:rsidR="004D7C84" w:rsidRPr="00F940CD" w:rsidRDefault="00305BB0" w:rsidP="00442B51">
            <w:pPr>
              <w:tabs>
                <w:tab w:val="left" w:pos="75"/>
                <w:tab w:val="center" w:pos="247"/>
              </w:tabs>
              <w:spacing w:line="264" w:lineRule="auto"/>
              <w:ind w:left="-108" w:right="-108"/>
              <w:jc w:val="center"/>
              <w:rPr>
                <w:sz w:val="22"/>
                <w:szCs w:val="22"/>
              </w:rPr>
            </w:pPr>
            <w:r w:rsidRPr="00F940CD">
              <w:rPr>
                <w:sz w:val="22"/>
                <w:szCs w:val="22"/>
              </w:rPr>
              <w:t>82.6</w:t>
            </w:r>
          </w:p>
          <w:p w14:paraId="18D4A58E" w14:textId="77777777" w:rsidR="00305BB0"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30DFE5EB" w14:textId="77777777" w:rsidR="00305BB0" w:rsidRPr="00F940CD" w:rsidRDefault="00305BB0" w:rsidP="00442B51">
            <w:pPr>
              <w:spacing w:line="264" w:lineRule="auto"/>
              <w:rPr>
                <w:sz w:val="22"/>
                <w:szCs w:val="22"/>
              </w:rPr>
            </w:pPr>
          </w:p>
        </w:tc>
        <w:tc>
          <w:tcPr>
            <w:tcW w:w="993" w:type="dxa"/>
          </w:tcPr>
          <w:p w14:paraId="18843E17" w14:textId="77777777" w:rsidR="00305BB0" w:rsidRPr="00F940CD" w:rsidRDefault="00305BB0" w:rsidP="00442B51">
            <w:pPr>
              <w:spacing w:line="264" w:lineRule="auto"/>
              <w:jc w:val="center"/>
              <w:rPr>
                <w:sz w:val="22"/>
                <w:szCs w:val="22"/>
              </w:rPr>
            </w:pPr>
            <w:r w:rsidRPr="00F940CD">
              <w:rPr>
                <w:sz w:val="22"/>
                <w:szCs w:val="22"/>
              </w:rPr>
              <w:t>23.61/ 29.040</w:t>
            </w:r>
          </w:p>
        </w:tc>
        <w:tc>
          <w:tcPr>
            <w:tcW w:w="2126" w:type="dxa"/>
          </w:tcPr>
          <w:p w14:paraId="244ECA67" w14:textId="77777777" w:rsidR="00305BB0" w:rsidRPr="00F940CD" w:rsidRDefault="00305BB0" w:rsidP="00442B51">
            <w:pPr>
              <w:spacing w:line="264" w:lineRule="auto"/>
              <w:rPr>
                <w:sz w:val="22"/>
                <w:szCs w:val="22"/>
              </w:rPr>
            </w:pPr>
            <w:r w:rsidRPr="00F940CD">
              <w:rPr>
                <w:sz w:val="22"/>
                <w:szCs w:val="22"/>
              </w:rPr>
              <w:t>Отпускная влажность</w:t>
            </w:r>
          </w:p>
        </w:tc>
        <w:tc>
          <w:tcPr>
            <w:tcW w:w="2126" w:type="dxa"/>
            <w:vMerge/>
            <w:tcBorders>
              <w:right w:val="single" w:sz="6" w:space="0" w:color="000000"/>
            </w:tcBorders>
          </w:tcPr>
          <w:p w14:paraId="7DB7A748" w14:textId="77777777" w:rsidR="00305BB0" w:rsidRPr="00F940CD" w:rsidRDefault="00305BB0" w:rsidP="00442B51">
            <w:pPr>
              <w:spacing w:line="264" w:lineRule="auto"/>
              <w:rPr>
                <w:sz w:val="22"/>
                <w:szCs w:val="22"/>
              </w:rPr>
            </w:pPr>
          </w:p>
        </w:tc>
        <w:tc>
          <w:tcPr>
            <w:tcW w:w="2835" w:type="dxa"/>
            <w:tcBorders>
              <w:top w:val="single" w:sz="6" w:space="0" w:color="000000"/>
              <w:left w:val="single" w:sz="6" w:space="0" w:color="000000"/>
            </w:tcBorders>
          </w:tcPr>
          <w:p w14:paraId="09997B82" w14:textId="77777777" w:rsidR="00305BB0" w:rsidRPr="00F940CD" w:rsidRDefault="00305BB0" w:rsidP="00442B51">
            <w:pPr>
              <w:spacing w:line="264" w:lineRule="auto"/>
              <w:rPr>
                <w:sz w:val="22"/>
                <w:szCs w:val="22"/>
              </w:rPr>
            </w:pPr>
            <w:r w:rsidRPr="00F940CD">
              <w:rPr>
                <w:sz w:val="22"/>
                <w:szCs w:val="22"/>
              </w:rPr>
              <w:t>ГОСТ 12730.2-78</w:t>
            </w:r>
          </w:p>
        </w:tc>
      </w:tr>
      <w:tr w:rsidR="00F940CD" w:rsidRPr="00F940CD" w14:paraId="2CB5965E" w14:textId="77777777" w:rsidTr="00C44173">
        <w:trPr>
          <w:cantSplit/>
          <w:trHeight w:val="101"/>
        </w:trPr>
        <w:tc>
          <w:tcPr>
            <w:tcW w:w="711" w:type="dxa"/>
          </w:tcPr>
          <w:p w14:paraId="592B6903" w14:textId="77777777" w:rsidR="004D7C84" w:rsidRPr="00F940CD" w:rsidRDefault="00305BB0" w:rsidP="00442B51">
            <w:pPr>
              <w:tabs>
                <w:tab w:val="left" w:pos="75"/>
                <w:tab w:val="center" w:pos="247"/>
              </w:tabs>
              <w:spacing w:line="264" w:lineRule="auto"/>
              <w:ind w:left="-108" w:right="-108"/>
              <w:jc w:val="center"/>
              <w:rPr>
                <w:sz w:val="22"/>
                <w:szCs w:val="22"/>
              </w:rPr>
            </w:pPr>
            <w:r w:rsidRPr="00F940CD">
              <w:rPr>
                <w:sz w:val="22"/>
                <w:szCs w:val="22"/>
              </w:rPr>
              <w:t>82.7</w:t>
            </w:r>
          </w:p>
          <w:p w14:paraId="716880E9" w14:textId="77777777" w:rsidR="00305BB0"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51266F44" w14:textId="77777777" w:rsidR="00305BB0" w:rsidRPr="00F940CD" w:rsidRDefault="00305BB0" w:rsidP="00442B51">
            <w:pPr>
              <w:spacing w:line="264" w:lineRule="auto"/>
              <w:rPr>
                <w:sz w:val="22"/>
                <w:szCs w:val="22"/>
              </w:rPr>
            </w:pPr>
          </w:p>
        </w:tc>
        <w:tc>
          <w:tcPr>
            <w:tcW w:w="993" w:type="dxa"/>
          </w:tcPr>
          <w:p w14:paraId="4A877106" w14:textId="77777777" w:rsidR="00305BB0" w:rsidRPr="00F940CD" w:rsidRDefault="00305BB0" w:rsidP="00442B51">
            <w:pPr>
              <w:spacing w:line="264" w:lineRule="auto"/>
              <w:ind w:left="-110" w:right="-108"/>
              <w:jc w:val="center"/>
              <w:rPr>
                <w:sz w:val="22"/>
                <w:szCs w:val="22"/>
              </w:rPr>
            </w:pPr>
            <w:r w:rsidRPr="00F940CD">
              <w:rPr>
                <w:sz w:val="22"/>
                <w:szCs w:val="22"/>
              </w:rPr>
              <w:t>23.61/ 25.047</w:t>
            </w:r>
          </w:p>
        </w:tc>
        <w:tc>
          <w:tcPr>
            <w:tcW w:w="2126" w:type="dxa"/>
          </w:tcPr>
          <w:p w14:paraId="4907CD8B" w14:textId="77777777" w:rsidR="00305BB0" w:rsidRPr="00F940CD" w:rsidRDefault="00305BB0" w:rsidP="00442B51">
            <w:pPr>
              <w:spacing w:line="264" w:lineRule="auto"/>
              <w:rPr>
                <w:sz w:val="22"/>
                <w:szCs w:val="22"/>
              </w:rPr>
            </w:pPr>
            <w:r w:rsidRPr="00F940CD">
              <w:rPr>
                <w:sz w:val="22"/>
                <w:szCs w:val="22"/>
              </w:rPr>
              <w:t>Испытания на негорючесть</w:t>
            </w:r>
          </w:p>
        </w:tc>
        <w:tc>
          <w:tcPr>
            <w:tcW w:w="2126" w:type="dxa"/>
            <w:vMerge/>
            <w:tcBorders>
              <w:right w:val="single" w:sz="6" w:space="0" w:color="000000"/>
            </w:tcBorders>
          </w:tcPr>
          <w:p w14:paraId="4B652995" w14:textId="77777777" w:rsidR="00305BB0" w:rsidRPr="00F940CD" w:rsidRDefault="00305BB0" w:rsidP="00442B51">
            <w:pPr>
              <w:spacing w:line="264" w:lineRule="auto"/>
              <w:rPr>
                <w:sz w:val="22"/>
                <w:szCs w:val="22"/>
              </w:rPr>
            </w:pPr>
          </w:p>
        </w:tc>
        <w:tc>
          <w:tcPr>
            <w:tcW w:w="2835" w:type="dxa"/>
            <w:tcBorders>
              <w:top w:val="single" w:sz="6" w:space="0" w:color="000000"/>
              <w:left w:val="single" w:sz="6" w:space="0" w:color="000000"/>
            </w:tcBorders>
          </w:tcPr>
          <w:p w14:paraId="02F91C0A" w14:textId="77777777" w:rsidR="00305BB0" w:rsidRPr="00F940CD" w:rsidRDefault="00305BB0" w:rsidP="00442B51">
            <w:pPr>
              <w:shd w:val="clear" w:color="auto" w:fill="FFFFFF"/>
              <w:spacing w:line="264" w:lineRule="auto"/>
              <w:ind w:left="-57"/>
              <w:rPr>
                <w:sz w:val="22"/>
                <w:szCs w:val="22"/>
              </w:rPr>
            </w:pPr>
            <w:r w:rsidRPr="00F940CD">
              <w:rPr>
                <w:sz w:val="22"/>
                <w:szCs w:val="22"/>
              </w:rPr>
              <w:t>ГОСТ 30244-94 п. 6</w:t>
            </w:r>
          </w:p>
          <w:p w14:paraId="29B5561E" w14:textId="77777777" w:rsidR="00305BB0" w:rsidRPr="00F940CD" w:rsidRDefault="00305BB0" w:rsidP="00442B51">
            <w:pPr>
              <w:spacing w:line="264" w:lineRule="auto"/>
              <w:ind w:right="-60"/>
              <w:rPr>
                <w:sz w:val="22"/>
                <w:szCs w:val="22"/>
              </w:rPr>
            </w:pPr>
          </w:p>
        </w:tc>
      </w:tr>
      <w:tr w:rsidR="00F940CD" w:rsidRPr="00F940CD" w14:paraId="73F154E0" w14:textId="77777777" w:rsidTr="00C44173">
        <w:trPr>
          <w:cantSplit/>
          <w:trHeight w:val="360"/>
        </w:trPr>
        <w:tc>
          <w:tcPr>
            <w:tcW w:w="711" w:type="dxa"/>
          </w:tcPr>
          <w:p w14:paraId="4D5659FB" w14:textId="77777777" w:rsidR="004D7C84" w:rsidRPr="00F940CD" w:rsidRDefault="006348B4" w:rsidP="00442B51">
            <w:pPr>
              <w:spacing w:line="264" w:lineRule="auto"/>
              <w:ind w:left="-108" w:right="-108"/>
              <w:jc w:val="center"/>
              <w:rPr>
                <w:sz w:val="22"/>
                <w:szCs w:val="22"/>
              </w:rPr>
            </w:pPr>
            <w:r w:rsidRPr="00F940CD">
              <w:rPr>
                <w:sz w:val="22"/>
                <w:szCs w:val="22"/>
              </w:rPr>
              <w:t>83.1</w:t>
            </w:r>
          </w:p>
          <w:p w14:paraId="04C6D71E"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5B3740B6" w14:textId="77777777" w:rsidR="006348B4" w:rsidRPr="00F940CD" w:rsidRDefault="006348B4" w:rsidP="00442B51">
            <w:pPr>
              <w:spacing w:line="264" w:lineRule="auto"/>
              <w:rPr>
                <w:sz w:val="22"/>
                <w:szCs w:val="22"/>
              </w:rPr>
            </w:pPr>
            <w:r w:rsidRPr="00F940CD">
              <w:rPr>
                <w:sz w:val="22"/>
                <w:szCs w:val="22"/>
              </w:rPr>
              <w:t>Кирпич и камни силикатные</w:t>
            </w:r>
          </w:p>
        </w:tc>
        <w:tc>
          <w:tcPr>
            <w:tcW w:w="993" w:type="dxa"/>
          </w:tcPr>
          <w:p w14:paraId="71BA6366" w14:textId="77777777" w:rsidR="006348B4" w:rsidRPr="00F940CD" w:rsidRDefault="006348B4" w:rsidP="00442B51">
            <w:pPr>
              <w:spacing w:line="264" w:lineRule="auto"/>
              <w:ind w:left="-110" w:right="-108"/>
              <w:jc w:val="center"/>
              <w:rPr>
                <w:sz w:val="22"/>
                <w:szCs w:val="22"/>
              </w:rPr>
            </w:pPr>
            <w:r w:rsidRPr="00F940CD">
              <w:rPr>
                <w:sz w:val="22"/>
                <w:szCs w:val="22"/>
              </w:rPr>
              <w:t>23.70/ 29.061</w:t>
            </w:r>
          </w:p>
        </w:tc>
        <w:tc>
          <w:tcPr>
            <w:tcW w:w="2126" w:type="dxa"/>
          </w:tcPr>
          <w:p w14:paraId="168445BB" w14:textId="77777777" w:rsidR="006348B4" w:rsidRPr="00F940CD" w:rsidRDefault="006348B4" w:rsidP="00442B51">
            <w:pPr>
              <w:spacing w:line="264" w:lineRule="auto"/>
              <w:rPr>
                <w:sz w:val="22"/>
                <w:szCs w:val="22"/>
              </w:rPr>
            </w:pPr>
            <w:r w:rsidRPr="00F940CD">
              <w:rPr>
                <w:sz w:val="22"/>
                <w:szCs w:val="22"/>
              </w:rPr>
              <w:t>Геометрические параметры</w:t>
            </w:r>
          </w:p>
        </w:tc>
        <w:tc>
          <w:tcPr>
            <w:tcW w:w="2126" w:type="dxa"/>
            <w:vMerge w:val="restart"/>
            <w:tcBorders>
              <w:top w:val="single" w:sz="6" w:space="0" w:color="000000"/>
              <w:right w:val="single" w:sz="6" w:space="0" w:color="000000"/>
            </w:tcBorders>
          </w:tcPr>
          <w:p w14:paraId="6B73CC35" w14:textId="77777777" w:rsidR="006348B4" w:rsidRPr="00F940CD" w:rsidRDefault="006348B4" w:rsidP="00442B51">
            <w:pPr>
              <w:spacing w:line="264" w:lineRule="auto"/>
              <w:rPr>
                <w:sz w:val="22"/>
                <w:szCs w:val="22"/>
              </w:rPr>
            </w:pPr>
            <w:r w:rsidRPr="00F940CD">
              <w:rPr>
                <w:sz w:val="22"/>
                <w:szCs w:val="22"/>
              </w:rPr>
              <w:t>СТБ 1228-2000</w:t>
            </w:r>
          </w:p>
          <w:p w14:paraId="546DECB6" w14:textId="77777777" w:rsidR="006348B4" w:rsidRPr="00F940CD" w:rsidRDefault="006348B4" w:rsidP="00442B51">
            <w:pPr>
              <w:spacing w:line="264" w:lineRule="auto"/>
              <w:rPr>
                <w:sz w:val="22"/>
                <w:szCs w:val="22"/>
              </w:rPr>
            </w:pPr>
            <w:r w:rsidRPr="00F940CD">
              <w:rPr>
                <w:sz w:val="22"/>
                <w:szCs w:val="22"/>
              </w:rPr>
              <w:t>ГОСТ 379-2015</w:t>
            </w:r>
          </w:p>
          <w:p w14:paraId="181EEBD8" w14:textId="77777777" w:rsidR="006348B4" w:rsidRPr="00F940CD" w:rsidRDefault="00B7636B" w:rsidP="00442B51">
            <w:pPr>
              <w:spacing w:line="264" w:lineRule="auto"/>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754A7C41" w14:textId="77777777" w:rsidR="006348B4" w:rsidRPr="00F940CD" w:rsidRDefault="006348B4" w:rsidP="00442B51">
            <w:pPr>
              <w:spacing w:line="264" w:lineRule="auto"/>
              <w:rPr>
                <w:sz w:val="22"/>
                <w:szCs w:val="22"/>
              </w:rPr>
            </w:pPr>
            <w:r w:rsidRPr="00F940CD">
              <w:rPr>
                <w:sz w:val="22"/>
                <w:szCs w:val="22"/>
              </w:rPr>
              <w:t>СТБ 1228-2000</w:t>
            </w:r>
          </w:p>
          <w:p w14:paraId="458DD20F" w14:textId="77777777" w:rsidR="006348B4" w:rsidRPr="00F940CD" w:rsidRDefault="006348B4" w:rsidP="00442B51">
            <w:pPr>
              <w:spacing w:line="264" w:lineRule="auto"/>
              <w:rPr>
                <w:sz w:val="22"/>
                <w:szCs w:val="22"/>
              </w:rPr>
            </w:pPr>
            <w:r w:rsidRPr="00F940CD">
              <w:rPr>
                <w:sz w:val="22"/>
                <w:szCs w:val="22"/>
              </w:rPr>
              <w:t>п.п. 7.1-7.3</w:t>
            </w:r>
          </w:p>
          <w:p w14:paraId="6CC05A72" w14:textId="77777777" w:rsidR="006348B4" w:rsidRPr="00F940CD" w:rsidRDefault="006348B4" w:rsidP="00442B51">
            <w:pPr>
              <w:spacing w:line="264" w:lineRule="auto"/>
              <w:rPr>
                <w:sz w:val="22"/>
                <w:szCs w:val="22"/>
              </w:rPr>
            </w:pPr>
            <w:r w:rsidRPr="00F940CD">
              <w:rPr>
                <w:sz w:val="22"/>
                <w:szCs w:val="22"/>
              </w:rPr>
              <w:t>ГОСТ 379-2015</w:t>
            </w:r>
          </w:p>
          <w:p w14:paraId="2A5AAED1" w14:textId="77777777" w:rsidR="006348B4" w:rsidRPr="00F940CD" w:rsidRDefault="006348B4" w:rsidP="00442B51">
            <w:pPr>
              <w:spacing w:line="264" w:lineRule="auto"/>
              <w:rPr>
                <w:sz w:val="22"/>
                <w:szCs w:val="22"/>
              </w:rPr>
            </w:pPr>
            <w:r w:rsidRPr="00F940CD">
              <w:rPr>
                <w:sz w:val="22"/>
                <w:szCs w:val="22"/>
              </w:rPr>
              <w:t>п.п. 7.1-7.3</w:t>
            </w:r>
          </w:p>
        </w:tc>
      </w:tr>
      <w:tr w:rsidR="00F940CD" w:rsidRPr="00F940CD" w14:paraId="5439BBEC" w14:textId="77777777" w:rsidTr="00C44173">
        <w:trPr>
          <w:cantSplit/>
          <w:trHeight w:val="97"/>
        </w:trPr>
        <w:tc>
          <w:tcPr>
            <w:tcW w:w="711" w:type="dxa"/>
          </w:tcPr>
          <w:p w14:paraId="0C52041F" w14:textId="77777777" w:rsidR="004D7C84" w:rsidRPr="00F940CD" w:rsidRDefault="006348B4" w:rsidP="00442B51">
            <w:pPr>
              <w:spacing w:line="264" w:lineRule="auto"/>
              <w:ind w:left="-108" w:right="-108"/>
              <w:jc w:val="center"/>
              <w:rPr>
                <w:sz w:val="22"/>
                <w:szCs w:val="22"/>
              </w:rPr>
            </w:pPr>
            <w:r w:rsidRPr="00F940CD">
              <w:rPr>
                <w:sz w:val="22"/>
                <w:szCs w:val="22"/>
              </w:rPr>
              <w:t>83.2</w:t>
            </w:r>
          </w:p>
          <w:p w14:paraId="4174DEB8"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B91214B" w14:textId="77777777" w:rsidR="006348B4" w:rsidRPr="00F940CD" w:rsidRDefault="006348B4" w:rsidP="00442B51">
            <w:pPr>
              <w:spacing w:line="264" w:lineRule="auto"/>
              <w:rPr>
                <w:sz w:val="22"/>
                <w:szCs w:val="22"/>
              </w:rPr>
            </w:pPr>
          </w:p>
        </w:tc>
        <w:tc>
          <w:tcPr>
            <w:tcW w:w="993" w:type="dxa"/>
          </w:tcPr>
          <w:p w14:paraId="49B71C07" w14:textId="77777777" w:rsidR="004E5676" w:rsidRPr="00F940CD" w:rsidRDefault="006348B4" w:rsidP="00442B51">
            <w:pPr>
              <w:spacing w:line="264" w:lineRule="auto"/>
              <w:jc w:val="center"/>
              <w:rPr>
                <w:sz w:val="22"/>
                <w:szCs w:val="22"/>
              </w:rPr>
            </w:pPr>
            <w:r w:rsidRPr="00F940CD">
              <w:rPr>
                <w:sz w:val="22"/>
                <w:szCs w:val="22"/>
              </w:rPr>
              <w:t>23.70/ 29.151</w:t>
            </w:r>
          </w:p>
        </w:tc>
        <w:tc>
          <w:tcPr>
            <w:tcW w:w="2126" w:type="dxa"/>
          </w:tcPr>
          <w:p w14:paraId="10BB13F5" w14:textId="77777777" w:rsidR="006348B4" w:rsidRPr="00F940CD" w:rsidRDefault="006348B4" w:rsidP="00442B51">
            <w:pPr>
              <w:pStyle w:val="a7"/>
              <w:spacing w:line="264" w:lineRule="auto"/>
              <w:rPr>
                <w:sz w:val="22"/>
                <w:szCs w:val="22"/>
              </w:rPr>
            </w:pPr>
            <w:r w:rsidRPr="00F940CD">
              <w:rPr>
                <w:sz w:val="22"/>
                <w:szCs w:val="22"/>
              </w:rPr>
              <w:t>Водопоглощение</w:t>
            </w:r>
          </w:p>
        </w:tc>
        <w:tc>
          <w:tcPr>
            <w:tcW w:w="2126" w:type="dxa"/>
            <w:vMerge/>
            <w:tcBorders>
              <w:right w:val="single" w:sz="6" w:space="0" w:color="000000"/>
            </w:tcBorders>
          </w:tcPr>
          <w:p w14:paraId="73F9688E"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422D0586" w14:textId="77777777" w:rsidR="006348B4" w:rsidRPr="00F940CD" w:rsidRDefault="006348B4" w:rsidP="00442B51">
            <w:pPr>
              <w:spacing w:line="264" w:lineRule="auto"/>
              <w:rPr>
                <w:sz w:val="22"/>
                <w:szCs w:val="22"/>
              </w:rPr>
            </w:pPr>
            <w:r w:rsidRPr="00F940CD">
              <w:rPr>
                <w:sz w:val="22"/>
                <w:szCs w:val="22"/>
              </w:rPr>
              <w:t>ГОСТ 7025-91</w:t>
            </w:r>
          </w:p>
        </w:tc>
      </w:tr>
      <w:tr w:rsidR="00F940CD" w:rsidRPr="00F940CD" w14:paraId="29756718" w14:textId="77777777" w:rsidTr="00C44173">
        <w:trPr>
          <w:cantSplit/>
          <w:trHeight w:val="360"/>
        </w:trPr>
        <w:tc>
          <w:tcPr>
            <w:tcW w:w="711" w:type="dxa"/>
          </w:tcPr>
          <w:p w14:paraId="45EB2932" w14:textId="77777777" w:rsidR="004D7C84" w:rsidRPr="00F940CD" w:rsidRDefault="006348B4" w:rsidP="00442B51">
            <w:pPr>
              <w:spacing w:line="264" w:lineRule="auto"/>
              <w:ind w:left="-108" w:right="-108"/>
              <w:jc w:val="center"/>
              <w:rPr>
                <w:sz w:val="22"/>
                <w:szCs w:val="22"/>
              </w:rPr>
            </w:pPr>
            <w:r w:rsidRPr="00F940CD">
              <w:rPr>
                <w:sz w:val="22"/>
                <w:szCs w:val="22"/>
              </w:rPr>
              <w:t>83.3</w:t>
            </w:r>
          </w:p>
          <w:p w14:paraId="6998428C"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113DD778" w14:textId="77777777" w:rsidR="006348B4" w:rsidRPr="00F940CD" w:rsidRDefault="006348B4" w:rsidP="00442B51">
            <w:pPr>
              <w:spacing w:line="264" w:lineRule="auto"/>
              <w:rPr>
                <w:sz w:val="22"/>
                <w:szCs w:val="22"/>
              </w:rPr>
            </w:pPr>
          </w:p>
        </w:tc>
        <w:tc>
          <w:tcPr>
            <w:tcW w:w="993" w:type="dxa"/>
          </w:tcPr>
          <w:p w14:paraId="0C7FCB92" w14:textId="77777777" w:rsidR="006348B4" w:rsidRPr="00F940CD" w:rsidRDefault="006348B4" w:rsidP="00442B51">
            <w:pPr>
              <w:spacing w:line="264" w:lineRule="auto"/>
              <w:jc w:val="center"/>
              <w:rPr>
                <w:sz w:val="22"/>
                <w:szCs w:val="22"/>
              </w:rPr>
            </w:pPr>
            <w:r w:rsidRPr="00F940CD">
              <w:rPr>
                <w:sz w:val="22"/>
                <w:szCs w:val="22"/>
              </w:rPr>
              <w:t>23.70/ 11.116</w:t>
            </w:r>
          </w:p>
        </w:tc>
        <w:tc>
          <w:tcPr>
            <w:tcW w:w="2126" w:type="dxa"/>
          </w:tcPr>
          <w:p w14:paraId="1DB163A0" w14:textId="77777777" w:rsidR="006348B4" w:rsidRPr="00F940CD" w:rsidRDefault="006348B4" w:rsidP="00442B51">
            <w:pPr>
              <w:spacing w:line="264" w:lineRule="auto"/>
              <w:rPr>
                <w:sz w:val="22"/>
                <w:szCs w:val="22"/>
              </w:rPr>
            </w:pPr>
            <w:r w:rsidRPr="00F940CD">
              <w:rPr>
                <w:sz w:val="22"/>
                <w:szCs w:val="22"/>
              </w:rPr>
              <w:t>Показатели внешнего вида</w:t>
            </w:r>
          </w:p>
        </w:tc>
        <w:tc>
          <w:tcPr>
            <w:tcW w:w="2126" w:type="dxa"/>
            <w:vMerge/>
            <w:tcBorders>
              <w:right w:val="single" w:sz="6" w:space="0" w:color="000000"/>
            </w:tcBorders>
          </w:tcPr>
          <w:p w14:paraId="3947C4D2"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11568203" w14:textId="77777777" w:rsidR="00305BB0" w:rsidRPr="00F940CD" w:rsidRDefault="006348B4" w:rsidP="00442B51">
            <w:pPr>
              <w:spacing w:line="264" w:lineRule="auto"/>
              <w:rPr>
                <w:sz w:val="22"/>
                <w:szCs w:val="22"/>
              </w:rPr>
            </w:pPr>
            <w:r w:rsidRPr="00F940CD">
              <w:rPr>
                <w:sz w:val="22"/>
                <w:szCs w:val="22"/>
              </w:rPr>
              <w:t>СТБ 1228-2000</w:t>
            </w:r>
            <w:r w:rsidR="00305BB0" w:rsidRPr="00F940CD">
              <w:rPr>
                <w:sz w:val="22"/>
                <w:szCs w:val="22"/>
              </w:rPr>
              <w:t xml:space="preserve"> </w:t>
            </w:r>
          </w:p>
          <w:p w14:paraId="3EC658C6" w14:textId="77777777" w:rsidR="006348B4" w:rsidRPr="00F940CD" w:rsidRDefault="006348B4" w:rsidP="00442B51">
            <w:pPr>
              <w:spacing w:line="264" w:lineRule="auto"/>
              <w:rPr>
                <w:sz w:val="22"/>
                <w:szCs w:val="22"/>
              </w:rPr>
            </w:pPr>
            <w:r w:rsidRPr="00F940CD">
              <w:rPr>
                <w:sz w:val="22"/>
                <w:szCs w:val="22"/>
              </w:rPr>
              <w:t>п.п. 7.4-7.6, 7.9</w:t>
            </w:r>
          </w:p>
          <w:p w14:paraId="5A4879CC" w14:textId="77777777" w:rsidR="006348B4" w:rsidRPr="00F940CD" w:rsidRDefault="006348B4" w:rsidP="00442B51">
            <w:pPr>
              <w:spacing w:line="264" w:lineRule="auto"/>
              <w:rPr>
                <w:sz w:val="22"/>
                <w:szCs w:val="22"/>
              </w:rPr>
            </w:pPr>
            <w:r w:rsidRPr="00F940CD">
              <w:rPr>
                <w:sz w:val="22"/>
                <w:szCs w:val="22"/>
              </w:rPr>
              <w:t>ГОСТ 379-2015</w:t>
            </w:r>
            <w:r w:rsidR="00305BB0" w:rsidRPr="00F940CD">
              <w:rPr>
                <w:sz w:val="22"/>
                <w:szCs w:val="22"/>
              </w:rPr>
              <w:t xml:space="preserve"> </w:t>
            </w:r>
            <w:r w:rsidRPr="00F940CD">
              <w:rPr>
                <w:sz w:val="22"/>
                <w:szCs w:val="22"/>
              </w:rPr>
              <w:t>п.п. 7.4-7.6</w:t>
            </w:r>
          </w:p>
        </w:tc>
      </w:tr>
      <w:tr w:rsidR="00F940CD" w:rsidRPr="00F940CD" w14:paraId="26E3F834" w14:textId="77777777" w:rsidTr="00C44173">
        <w:trPr>
          <w:cantSplit/>
          <w:trHeight w:val="79"/>
        </w:trPr>
        <w:tc>
          <w:tcPr>
            <w:tcW w:w="711" w:type="dxa"/>
          </w:tcPr>
          <w:p w14:paraId="1800D159" w14:textId="77777777" w:rsidR="004D7C84" w:rsidRPr="00F940CD" w:rsidRDefault="006348B4" w:rsidP="00442B51">
            <w:pPr>
              <w:spacing w:line="264" w:lineRule="auto"/>
              <w:ind w:left="-108" w:right="-108"/>
              <w:jc w:val="center"/>
              <w:rPr>
                <w:sz w:val="22"/>
                <w:szCs w:val="22"/>
              </w:rPr>
            </w:pPr>
            <w:r w:rsidRPr="00F940CD">
              <w:rPr>
                <w:sz w:val="22"/>
                <w:szCs w:val="22"/>
              </w:rPr>
              <w:t>83.4</w:t>
            </w:r>
          </w:p>
          <w:p w14:paraId="726BFDB3"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3F0A8F9" w14:textId="77777777" w:rsidR="006348B4" w:rsidRPr="00F940CD" w:rsidRDefault="006348B4" w:rsidP="00442B51">
            <w:pPr>
              <w:spacing w:line="264" w:lineRule="auto"/>
              <w:rPr>
                <w:sz w:val="22"/>
                <w:szCs w:val="22"/>
              </w:rPr>
            </w:pPr>
          </w:p>
        </w:tc>
        <w:tc>
          <w:tcPr>
            <w:tcW w:w="993" w:type="dxa"/>
          </w:tcPr>
          <w:p w14:paraId="328F367E" w14:textId="77777777" w:rsidR="006348B4" w:rsidRPr="00F940CD" w:rsidRDefault="006348B4" w:rsidP="00442B51">
            <w:pPr>
              <w:spacing w:line="264" w:lineRule="auto"/>
              <w:jc w:val="center"/>
              <w:rPr>
                <w:sz w:val="22"/>
                <w:szCs w:val="22"/>
              </w:rPr>
            </w:pPr>
            <w:r w:rsidRPr="00F940CD">
              <w:rPr>
                <w:sz w:val="22"/>
                <w:szCs w:val="22"/>
              </w:rPr>
              <w:t>23.70/ 26.080</w:t>
            </w:r>
          </w:p>
          <w:p w14:paraId="3B2A580A" w14:textId="77777777" w:rsidR="004E5676" w:rsidRPr="00F940CD" w:rsidRDefault="004E5676" w:rsidP="00442B51">
            <w:pPr>
              <w:spacing w:line="264" w:lineRule="auto"/>
              <w:jc w:val="center"/>
              <w:rPr>
                <w:sz w:val="22"/>
                <w:szCs w:val="22"/>
              </w:rPr>
            </w:pPr>
          </w:p>
        </w:tc>
        <w:tc>
          <w:tcPr>
            <w:tcW w:w="2126" w:type="dxa"/>
          </w:tcPr>
          <w:p w14:paraId="6280506C" w14:textId="77777777" w:rsidR="006348B4" w:rsidRPr="00F940CD" w:rsidRDefault="006348B4" w:rsidP="00442B51">
            <w:pPr>
              <w:spacing w:line="264" w:lineRule="auto"/>
              <w:rPr>
                <w:sz w:val="22"/>
                <w:szCs w:val="22"/>
              </w:rPr>
            </w:pPr>
            <w:r w:rsidRPr="00F940CD">
              <w:rPr>
                <w:sz w:val="22"/>
                <w:szCs w:val="22"/>
              </w:rPr>
              <w:t>Морозостойкость</w:t>
            </w:r>
          </w:p>
        </w:tc>
        <w:tc>
          <w:tcPr>
            <w:tcW w:w="2126" w:type="dxa"/>
            <w:vMerge/>
            <w:tcBorders>
              <w:right w:val="single" w:sz="6" w:space="0" w:color="000000"/>
            </w:tcBorders>
          </w:tcPr>
          <w:p w14:paraId="6F9A2270"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07280F6A" w14:textId="77777777" w:rsidR="006348B4" w:rsidRPr="00F940CD" w:rsidRDefault="006348B4" w:rsidP="00442B51">
            <w:pPr>
              <w:spacing w:line="264" w:lineRule="auto"/>
              <w:rPr>
                <w:sz w:val="22"/>
                <w:szCs w:val="22"/>
              </w:rPr>
            </w:pPr>
            <w:r w:rsidRPr="00F940CD">
              <w:rPr>
                <w:sz w:val="22"/>
                <w:szCs w:val="22"/>
              </w:rPr>
              <w:t>ГОСТ 7025-91</w:t>
            </w:r>
          </w:p>
        </w:tc>
      </w:tr>
    </w:tbl>
    <w:p w14:paraId="12B59A31" w14:textId="77777777" w:rsidR="008F6B19" w:rsidRPr="00F940CD" w:rsidRDefault="008F6B19"/>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3"/>
        <w:gridCol w:w="993"/>
        <w:gridCol w:w="2126"/>
        <w:gridCol w:w="2126"/>
        <w:gridCol w:w="2835"/>
      </w:tblGrid>
      <w:tr w:rsidR="00F940CD" w:rsidRPr="00F940CD" w14:paraId="2FE3ECC8" w14:textId="77777777" w:rsidTr="00C44173">
        <w:trPr>
          <w:cantSplit/>
          <w:trHeight w:val="111"/>
        </w:trPr>
        <w:tc>
          <w:tcPr>
            <w:tcW w:w="711" w:type="dxa"/>
          </w:tcPr>
          <w:p w14:paraId="5BE8FF39" w14:textId="77777777" w:rsidR="004D7C84" w:rsidRPr="00F940CD" w:rsidRDefault="006348B4" w:rsidP="00442B51">
            <w:pPr>
              <w:spacing w:line="264" w:lineRule="auto"/>
              <w:ind w:left="-108" w:right="-108"/>
              <w:jc w:val="center"/>
              <w:rPr>
                <w:sz w:val="22"/>
                <w:szCs w:val="22"/>
              </w:rPr>
            </w:pPr>
            <w:r w:rsidRPr="00F940CD">
              <w:rPr>
                <w:sz w:val="22"/>
                <w:szCs w:val="22"/>
              </w:rPr>
              <w:lastRenderedPageBreak/>
              <w:t>83.5</w:t>
            </w:r>
          </w:p>
          <w:p w14:paraId="14941B1B"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val="restart"/>
          </w:tcPr>
          <w:p w14:paraId="10E095C8" w14:textId="77777777" w:rsidR="006348B4" w:rsidRPr="00F940CD" w:rsidRDefault="008F6B19" w:rsidP="00442B51">
            <w:pPr>
              <w:spacing w:line="264" w:lineRule="auto"/>
              <w:rPr>
                <w:sz w:val="22"/>
                <w:szCs w:val="22"/>
              </w:rPr>
            </w:pPr>
            <w:r w:rsidRPr="00F940CD">
              <w:rPr>
                <w:sz w:val="22"/>
                <w:szCs w:val="22"/>
              </w:rPr>
              <w:t>Кирпич и камни силикатные</w:t>
            </w:r>
          </w:p>
        </w:tc>
        <w:tc>
          <w:tcPr>
            <w:tcW w:w="993" w:type="dxa"/>
          </w:tcPr>
          <w:p w14:paraId="12DECB43" w14:textId="77777777" w:rsidR="006348B4" w:rsidRPr="00F940CD" w:rsidRDefault="006348B4" w:rsidP="00442B51">
            <w:pPr>
              <w:spacing w:line="264" w:lineRule="auto"/>
              <w:jc w:val="center"/>
              <w:rPr>
                <w:sz w:val="22"/>
                <w:szCs w:val="22"/>
              </w:rPr>
            </w:pPr>
            <w:r w:rsidRPr="00F940CD">
              <w:rPr>
                <w:sz w:val="22"/>
                <w:szCs w:val="22"/>
              </w:rPr>
              <w:t>23.70/ 29.121</w:t>
            </w:r>
          </w:p>
        </w:tc>
        <w:tc>
          <w:tcPr>
            <w:tcW w:w="2126" w:type="dxa"/>
          </w:tcPr>
          <w:p w14:paraId="08288643" w14:textId="77777777" w:rsidR="006348B4" w:rsidRPr="00F940CD" w:rsidRDefault="006348B4" w:rsidP="00442B51">
            <w:pPr>
              <w:spacing w:line="264" w:lineRule="auto"/>
              <w:rPr>
                <w:sz w:val="22"/>
                <w:szCs w:val="22"/>
              </w:rPr>
            </w:pPr>
            <w:r w:rsidRPr="00F940CD">
              <w:rPr>
                <w:sz w:val="22"/>
                <w:szCs w:val="22"/>
              </w:rPr>
              <w:t>Предел прочности при сжатии</w:t>
            </w:r>
          </w:p>
        </w:tc>
        <w:tc>
          <w:tcPr>
            <w:tcW w:w="2126" w:type="dxa"/>
            <w:vMerge w:val="restart"/>
            <w:tcBorders>
              <w:right w:val="single" w:sz="6" w:space="0" w:color="000000"/>
            </w:tcBorders>
          </w:tcPr>
          <w:p w14:paraId="15B35F4E" w14:textId="77777777" w:rsidR="008F6B19" w:rsidRPr="00F940CD" w:rsidRDefault="008F6B19" w:rsidP="008F6B19">
            <w:pPr>
              <w:spacing w:line="264" w:lineRule="auto"/>
              <w:rPr>
                <w:sz w:val="22"/>
                <w:szCs w:val="22"/>
              </w:rPr>
            </w:pPr>
            <w:r w:rsidRPr="00F940CD">
              <w:rPr>
                <w:sz w:val="22"/>
                <w:szCs w:val="22"/>
              </w:rPr>
              <w:t>СТБ 1228-2000</w:t>
            </w:r>
          </w:p>
          <w:p w14:paraId="1D5BF833" w14:textId="77777777" w:rsidR="008F6B19" w:rsidRPr="00F940CD" w:rsidRDefault="008F6B19" w:rsidP="008F6B19">
            <w:pPr>
              <w:spacing w:line="264" w:lineRule="auto"/>
              <w:rPr>
                <w:sz w:val="22"/>
                <w:szCs w:val="22"/>
              </w:rPr>
            </w:pPr>
            <w:r w:rsidRPr="00F940CD">
              <w:rPr>
                <w:sz w:val="22"/>
                <w:szCs w:val="22"/>
              </w:rPr>
              <w:t>ГОСТ 379-2015</w:t>
            </w:r>
          </w:p>
          <w:p w14:paraId="6C4D6D3A" w14:textId="77777777" w:rsidR="006348B4" w:rsidRPr="00F940CD" w:rsidRDefault="008F6B19" w:rsidP="008F6B19">
            <w:pPr>
              <w:spacing w:line="264" w:lineRule="auto"/>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71644CD1" w14:textId="77777777" w:rsidR="006348B4" w:rsidRPr="00F940CD" w:rsidRDefault="006348B4" w:rsidP="00442B51">
            <w:pPr>
              <w:spacing w:line="264" w:lineRule="auto"/>
              <w:rPr>
                <w:sz w:val="22"/>
                <w:szCs w:val="22"/>
              </w:rPr>
            </w:pPr>
            <w:r w:rsidRPr="00F940CD">
              <w:rPr>
                <w:sz w:val="22"/>
                <w:szCs w:val="22"/>
              </w:rPr>
              <w:t>ГОСТ 8462-85</w:t>
            </w:r>
          </w:p>
        </w:tc>
      </w:tr>
      <w:tr w:rsidR="00F940CD" w:rsidRPr="00F940CD" w14:paraId="25E0B808" w14:textId="77777777" w:rsidTr="00C44173">
        <w:trPr>
          <w:cantSplit/>
          <w:trHeight w:val="45"/>
        </w:trPr>
        <w:tc>
          <w:tcPr>
            <w:tcW w:w="711" w:type="dxa"/>
          </w:tcPr>
          <w:p w14:paraId="55FF7C10" w14:textId="77777777" w:rsidR="004D7C84" w:rsidRPr="00F940CD" w:rsidRDefault="006348B4" w:rsidP="00442B51">
            <w:pPr>
              <w:tabs>
                <w:tab w:val="left" w:pos="75"/>
                <w:tab w:val="center" w:pos="247"/>
              </w:tabs>
              <w:spacing w:line="264" w:lineRule="auto"/>
              <w:ind w:left="-108" w:right="-108"/>
              <w:jc w:val="center"/>
              <w:rPr>
                <w:sz w:val="22"/>
                <w:szCs w:val="22"/>
              </w:rPr>
            </w:pPr>
            <w:r w:rsidRPr="00F940CD">
              <w:rPr>
                <w:sz w:val="22"/>
                <w:szCs w:val="22"/>
              </w:rPr>
              <w:t>83.6</w:t>
            </w:r>
          </w:p>
          <w:p w14:paraId="45474F9F" w14:textId="77777777" w:rsidR="006348B4"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5BC6707C" w14:textId="77777777" w:rsidR="006348B4" w:rsidRPr="00F940CD" w:rsidRDefault="006348B4" w:rsidP="00442B51">
            <w:pPr>
              <w:spacing w:line="264" w:lineRule="auto"/>
              <w:rPr>
                <w:sz w:val="22"/>
                <w:szCs w:val="22"/>
              </w:rPr>
            </w:pPr>
          </w:p>
        </w:tc>
        <w:tc>
          <w:tcPr>
            <w:tcW w:w="993" w:type="dxa"/>
          </w:tcPr>
          <w:p w14:paraId="66D62A33" w14:textId="77777777" w:rsidR="006348B4" w:rsidRPr="00F940CD" w:rsidRDefault="006348B4" w:rsidP="00442B51">
            <w:pPr>
              <w:spacing w:line="264" w:lineRule="auto"/>
              <w:jc w:val="center"/>
              <w:rPr>
                <w:sz w:val="22"/>
                <w:szCs w:val="22"/>
              </w:rPr>
            </w:pPr>
            <w:r w:rsidRPr="00F940CD">
              <w:rPr>
                <w:sz w:val="22"/>
                <w:szCs w:val="22"/>
              </w:rPr>
              <w:t>23.70/ 26.095</w:t>
            </w:r>
          </w:p>
          <w:p w14:paraId="411DC89C" w14:textId="77777777" w:rsidR="004E5676" w:rsidRPr="00F940CD" w:rsidRDefault="004E5676" w:rsidP="00442B51">
            <w:pPr>
              <w:spacing w:line="264" w:lineRule="auto"/>
              <w:jc w:val="center"/>
              <w:rPr>
                <w:sz w:val="22"/>
                <w:szCs w:val="22"/>
              </w:rPr>
            </w:pPr>
          </w:p>
        </w:tc>
        <w:tc>
          <w:tcPr>
            <w:tcW w:w="2126" w:type="dxa"/>
          </w:tcPr>
          <w:p w14:paraId="2EA5D999" w14:textId="77777777" w:rsidR="006348B4" w:rsidRPr="00F940CD" w:rsidRDefault="006348B4" w:rsidP="00442B51">
            <w:pPr>
              <w:spacing w:line="264" w:lineRule="auto"/>
              <w:rPr>
                <w:sz w:val="22"/>
                <w:szCs w:val="22"/>
              </w:rPr>
            </w:pPr>
            <w:r w:rsidRPr="00F940CD">
              <w:rPr>
                <w:sz w:val="22"/>
                <w:szCs w:val="22"/>
              </w:rPr>
              <w:t>Предел прочности при изгибе</w:t>
            </w:r>
          </w:p>
        </w:tc>
        <w:tc>
          <w:tcPr>
            <w:tcW w:w="2126" w:type="dxa"/>
            <w:vMerge/>
            <w:tcBorders>
              <w:right w:val="single" w:sz="6" w:space="0" w:color="000000"/>
            </w:tcBorders>
          </w:tcPr>
          <w:p w14:paraId="2B997CA7"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3A4FE3BE" w14:textId="77777777" w:rsidR="006348B4" w:rsidRPr="00F940CD" w:rsidRDefault="006348B4" w:rsidP="00442B51">
            <w:pPr>
              <w:spacing w:line="264" w:lineRule="auto"/>
              <w:rPr>
                <w:sz w:val="22"/>
                <w:szCs w:val="22"/>
              </w:rPr>
            </w:pPr>
            <w:r w:rsidRPr="00F940CD">
              <w:rPr>
                <w:sz w:val="22"/>
                <w:szCs w:val="22"/>
              </w:rPr>
              <w:t>ГОСТ 8462-85</w:t>
            </w:r>
          </w:p>
        </w:tc>
      </w:tr>
      <w:tr w:rsidR="00F940CD" w:rsidRPr="00F940CD" w14:paraId="266F8A41" w14:textId="77777777" w:rsidTr="00C44173">
        <w:trPr>
          <w:cantSplit/>
          <w:trHeight w:val="61"/>
        </w:trPr>
        <w:tc>
          <w:tcPr>
            <w:tcW w:w="711" w:type="dxa"/>
          </w:tcPr>
          <w:p w14:paraId="3900D3BD" w14:textId="77777777" w:rsidR="004D7C84" w:rsidRPr="00F940CD" w:rsidRDefault="006348B4" w:rsidP="00442B51">
            <w:pPr>
              <w:spacing w:line="264" w:lineRule="auto"/>
              <w:ind w:left="-108" w:right="-108"/>
              <w:jc w:val="center"/>
              <w:rPr>
                <w:sz w:val="22"/>
                <w:szCs w:val="22"/>
              </w:rPr>
            </w:pPr>
            <w:r w:rsidRPr="00F940CD">
              <w:rPr>
                <w:sz w:val="22"/>
                <w:szCs w:val="22"/>
              </w:rPr>
              <w:t>83.7</w:t>
            </w:r>
          </w:p>
          <w:p w14:paraId="6FC7C26A"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5D7A44A8" w14:textId="77777777" w:rsidR="006348B4" w:rsidRPr="00F940CD" w:rsidRDefault="006348B4" w:rsidP="00442B51">
            <w:pPr>
              <w:spacing w:line="264" w:lineRule="auto"/>
              <w:rPr>
                <w:sz w:val="22"/>
                <w:szCs w:val="22"/>
              </w:rPr>
            </w:pPr>
          </w:p>
        </w:tc>
        <w:tc>
          <w:tcPr>
            <w:tcW w:w="993" w:type="dxa"/>
          </w:tcPr>
          <w:p w14:paraId="36A8CD74" w14:textId="77777777" w:rsidR="006348B4" w:rsidRPr="00F940CD" w:rsidRDefault="006348B4" w:rsidP="00442B51">
            <w:pPr>
              <w:spacing w:line="264" w:lineRule="auto"/>
              <w:jc w:val="center"/>
              <w:rPr>
                <w:sz w:val="22"/>
                <w:szCs w:val="22"/>
              </w:rPr>
            </w:pPr>
            <w:r w:rsidRPr="00F940CD">
              <w:rPr>
                <w:sz w:val="22"/>
                <w:szCs w:val="22"/>
              </w:rPr>
              <w:t>23.70/ 29.040</w:t>
            </w:r>
          </w:p>
          <w:p w14:paraId="04DEAE9D" w14:textId="77777777" w:rsidR="004E5676" w:rsidRPr="00F940CD" w:rsidRDefault="004E5676" w:rsidP="00442B51">
            <w:pPr>
              <w:spacing w:line="264" w:lineRule="auto"/>
              <w:jc w:val="center"/>
              <w:rPr>
                <w:sz w:val="22"/>
                <w:szCs w:val="22"/>
              </w:rPr>
            </w:pPr>
          </w:p>
        </w:tc>
        <w:tc>
          <w:tcPr>
            <w:tcW w:w="2126" w:type="dxa"/>
          </w:tcPr>
          <w:p w14:paraId="6DDD7DD8" w14:textId="77777777" w:rsidR="006348B4" w:rsidRPr="00F940CD" w:rsidRDefault="006348B4" w:rsidP="00442B51">
            <w:pPr>
              <w:spacing w:line="264" w:lineRule="auto"/>
              <w:rPr>
                <w:sz w:val="22"/>
                <w:szCs w:val="22"/>
              </w:rPr>
            </w:pPr>
            <w:r w:rsidRPr="00F940CD">
              <w:rPr>
                <w:sz w:val="22"/>
                <w:szCs w:val="22"/>
              </w:rPr>
              <w:t>Масса</w:t>
            </w:r>
          </w:p>
        </w:tc>
        <w:tc>
          <w:tcPr>
            <w:tcW w:w="2126" w:type="dxa"/>
            <w:vMerge/>
            <w:tcBorders>
              <w:right w:val="single" w:sz="6" w:space="0" w:color="000000"/>
            </w:tcBorders>
          </w:tcPr>
          <w:p w14:paraId="6531CC3D"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42753B44" w14:textId="77777777" w:rsidR="006348B4" w:rsidRPr="00F940CD" w:rsidRDefault="006348B4" w:rsidP="00442B51">
            <w:pPr>
              <w:spacing w:line="264" w:lineRule="auto"/>
              <w:rPr>
                <w:sz w:val="22"/>
                <w:szCs w:val="22"/>
              </w:rPr>
            </w:pPr>
            <w:r w:rsidRPr="00F940CD">
              <w:rPr>
                <w:sz w:val="22"/>
                <w:szCs w:val="22"/>
              </w:rPr>
              <w:t>ГОСТ 7025-91</w:t>
            </w:r>
          </w:p>
        </w:tc>
      </w:tr>
      <w:tr w:rsidR="00F940CD" w:rsidRPr="00F940CD" w14:paraId="33675391" w14:textId="77777777" w:rsidTr="00C44173">
        <w:trPr>
          <w:cantSplit/>
          <w:trHeight w:val="360"/>
        </w:trPr>
        <w:tc>
          <w:tcPr>
            <w:tcW w:w="711" w:type="dxa"/>
          </w:tcPr>
          <w:p w14:paraId="20179E55" w14:textId="77777777" w:rsidR="004D7C84" w:rsidRPr="00F940CD" w:rsidRDefault="006348B4" w:rsidP="00442B51">
            <w:pPr>
              <w:spacing w:line="264" w:lineRule="auto"/>
              <w:ind w:left="-108" w:right="-108"/>
              <w:jc w:val="center"/>
              <w:rPr>
                <w:sz w:val="22"/>
                <w:szCs w:val="22"/>
              </w:rPr>
            </w:pPr>
            <w:r w:rsidRPr="00F940CD">
              <w:rPr>
                <w:sz w:val="22"/>
                <w:szCs w:val="22"/>
              </w:rPr>
              <w:t>83.8</w:t>
            </w:r>
          </w:p>
          <w:p w14:paraId="4521D7A1"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E5A1088" w14:textId="77777777" w:rsidR="006348B4" w:rsidRPr="00F940CD" w:rsidRDefault="006348B4" w:rsidP="00442B51">
            <w:pPr>
              <w:spacing w:line="264" w:lineRule="auto"/>
              <w:rPr>
                <w:sz w:val="22"/>
                <w:szCs w:val="22"/>
              </w:rPr>
            </w:pPr>
          </w:p>
        </w:tc>
        <w:tc>
          <w:tcPr>
            <w:tcW w:w="993" w:type="dxa"/>
          </w:tcPr>
          <w:p w14:paraId="20391177" w14:textId="77777777" w:rsidR="006348B4" w:rsidRPr="00F940CD" w:rsidRDefault="006348B4" w:rsidP="00442B51">
            <w:pPr>
              <w:spacing w:line="264" w:lineRule="auto"/>
              <w:jc w:val="center"/>
              <w:rPr>
                <w:sz w:val="22"/>
                <w:szCs w:val="22"/>
              </w:rPr>
            </w:pPr>
            <w:r w:rsidRPr="00F940CD">
              <w:rPr>
                <w:sz w:val="22"/>
                <w:szCs w:val="22"/>
              </w:rPr>
              <w:t>23.70/ 29.121</w:t>
            </w:r>
          </w:p>
        </w:tc>
        <w:tc>
          <w:tcPr>
            <w:tcW w:w="2126" w:type="dxa"/>
          </w:tcPr>
          <w:p w14:paraId="485FD6D3" w14:textId="77777777" w:rsidR="006348B4" w:rsidRPr="00F940CD" w:rsidRDefault="006348B4" w:rsidP="00442B51">
            <w:pPr>
              <w:spacing w:line="264" w:lineRule="auto"/>
              <w:rPr>
                <w:sz w:val="22"/>
                <w:szCs w:val="22"/>
              </w:rPr>
            </w:pPr>
            <w:r w:rsidRPr="00F940CD">
              <w:rPr>
                <w:sz w:val="22"/>
                <w:szCs w:val="22"/>
              </w:rPr>
              <w:t>Прочность сцепления декоративного покрытия с поверхностью лицевых изделий</w:t>
            </w:r>
          </w:p>
        </w:tc>
        <w:tc>
          <w:tcPr>
            <w:tcW w:w="2126" w:type="dxa"/>
            <w:vMerge/>
            <w:tcBorders>
              <w:right w:val="single" w:sz="6" w:space="0" w:color="000000"/>
            </w:tcBorders>
          </w:tcPr>
          <w:p w14:paraId="1FC13944"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52BEACA9" w14:textId="77777777" w:rsidR="006348B4" w:rsidRPr="00F940CD" w:rsidRDefault="006348B4" w:rsidP="00442B51">
            <w:pPr>
              <w:spacing w:line="264" w:lineRule="auto"/>
              <w:rPr>
                <w:sz w:val="22"/>
                <w:szCs w:val="22"/>
              </w:rPr>
            </w:pPr>
            <w:r w:rsidRPr="00F940CD">
              <w:rPr>
                <w:sz w:val="22"/>
                <w:szCs w:val="22"/>
              </w:rPr>
              <w:t>СТБ 1228-2000 п.7.12</w:t>
            </w:r>
          </w:p>
          <w:p w14:paraId="77F2A9C1" w14:textId="77777777" w:rsidR="006348B4" w:rsidRPr="00F940CD" w:rsidRDefault="006348B4" w:rsidP="00442B51">
            <w:pPr>
              <w:spacing w:line="264" w:lineRule="auto"/>
              <w:rPr>
                <w:sz w:val="22"/>
                <w:szCs w:val="22"/>
              </w:rPr>
            </w:pPr>
            <w:r w:rsidRPr="00F940CD">
              <w:rPr>
                <w:sz w:val="22"/>
                <w:szCs w:val="22"/>
              </w:rPr>
              <w:t>ГОСТ 379-2015 п.7.4</w:t>
            </w:r>
          </w:p>
        </w:tc>
      </w:tr>
      <w:tr w:rsidR="00F940CD" w:rsidRPr="00F940CD" w14:paraId="7CD9E794" w14:textId="77777777" w:rsidTr="00C44173">
        <w:trPr>
          <w:cantSplit/>
          <w:trHeight w:val="129"/>
        </w:trPr>
        <w:tc>
          <w:tcPr>
            <w:tcW w:w="711" w:type="dxa"/>
          </w:tcPr>
          <w:p w14:paraId="1DFD9E4C" w14:textId="77777777" w:rsidR="004D7C84" w:rsidRPr="00F940CD" w:rsidRDefault="006348B4" w:rsidP="00442B51">
            <w:pPr>
              <w:spacing w:line="264" w:lineRule="auto"/>
              <w:ind w:left="-108" w:right="-108"/>
              <w:jc w:val="center"/>
              <w:rPr>
                <w:sz w:val="22"/>
                <w:szCs w:val="22"/>
              </w:rPr>
            </w:pPr>
            <w:r w:rsidRPr="00F940CD">
              <w:rPr>
                <w:sz w:val="22"/>
                <w:szCs w:val="22"/>
              </w:rPr>
              <w:t>83.9</w:t>
            </w:r>
          </w:p>
          <w:p w14:paraId="25AE7B10"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31B3EA28" w14:textId="77777777" w:rsidR="006348B4" w:rsidRPr="00F940CD" w:rsidRDefault="006348B4" w:rsidP="00442B51">
            <w:pPr>
              <w:spacing w:line="264" w:lineRule="auto"/>
              <w:rPr>
                <w:sz w:val="22"/>
                <w:szCs w:val="22"/>
              </w:rPr>
            </w:pPr>
          </w:p>
        </w:tc>
        <w:tc>
          <w:tcPr>
            <w:tcW w:w="993" w:type="dxa"/>
          </w:tcPr>
          <w:p w14:paraId="5E2AD619" w14:textId="77777777" w:rsidR="006348B4" w:rsidRPr="00F940CD" w:rsidRDefault="006348B4" w:rsidP="00442B51">
            <w:pPr>
              <w:spacing w:line="264" w:lineRule="auto"/>
              <w:jc w:val="center"/>
              <w:rPr>
                <w:sz w:val="22"/>
                <w:szCs w:val="22"/>
              </w:rPr>
            </w:pPr>
            <w:r w:rsidRPr="00F940CD">
              <w:rPr>
                <w:sz w:val="22"/>
                <w:szCs w:val="22"/>
              </w:rPr>
              <w:t xml:space="preserve">23.70/ </w:t>
            </w:r>
            <w:r w:rsidR="00C71AF1" w:rsidRPr="00F940CD">
              <w:rPr>
                <w:sz w:val="22"/>
                <w:szCs w:val="22"/>
              </w:rPr>
              <w:t>11.116</w:t>
            </w:r>
          </w:p>
        </w:tc>
        <w:tc>
          <w:tcPr>
            <w:tcW w:w="2126" w:type="dxa"/>
          </w:tcPr>
          <w:p w14:paraId="2C64678F" w14:textId="77777777" w:rsidR="006348B4" w:rsidRPr="00F940CD" w:rsidRDefault="006348B4" w:rsidP="00442B51">
            <w:pPr>
              <w:spacing w:line="264" w:lineRule="auto"/>
              <w:rPr>
                <w:sz w:val="22"/>
                <w:szCs w:val="22"/>
              </w:rPr>
            </w:pPr>
            <w:r w:rsidRPr="00F940CD">
              <w:rPr>
                <w:sz w:val="22"/>
                <w:szCs w:val="22"/>
              </w:rPr>
              <w:t>Наличие инородных включений</w:t>
            </w:r>
          </w:p>
        </w:tc>
        <w:tc>
          <w:tcPr>
            <w:tcW w:w="2126" w:type="dxa"/>
            <w:vMerge/>
            <w:tcBorders>
              <w:right w:val="single" w:sz="6" w:space="0" w:color="000000"/>
            </w:tcBorders>
          </w:tcPr>
          <w:p w14:paraId="22E590B3"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5BECDBE6" w14:textId="77777777" w:rsidR="006348B4" w:rsidRPr="00F940CD" w:rsidRDefault="006348B4" w:rsidP="00442B51">
            <w:pPr>
              <w:spacing w:line="264" w:lineRule="auto"/>
              <w:ind w:right="-108"/>
              <w:rPr>
                <w:sz w:val="22"/>
                <w:szCs w:val="22"/>
              </w:rPr>
            </w:pPr>
            <w:r w:rsidRPr="00F940CD">
              <w:rPr>
                <w:sz w:val="22"/>
                <w:szCs w:val="22"/>
              </w:rPr>
              <w:t>СТБ 1228-2000</w:t>
            </w:r>
          </w:p>
          <w:p w14:paraId="28BCDB3A" w14:textId="77777777" w:rsidR="006348B4" w:rsidRPr="00F940CD" w:rsidRDefault="006348B4" w:rsidP="00442B51">
            <w:pPr>
              <w:spacing w:line="264" w:lineRule="auto"/>
              <w:ind w:right="-108"/>
              <w:rPr>
                <w:sz w:val="22"/>
                <w:szCs w:val="22"/>
              </w:rPr>
            </w:pPr>
            <w:r w:rsidRPr="00F940CD">
              <w:rPr>
                <w:sz w:val="22"/>
                <w:szCs w:val="22"/>
              </w:rPr>
              <w:t>п.п. 7.7, 7.8</w:t>
            </w:r>
          </w:p>
          <w:p w14:paraId="7032FD49" w14:textId="77777777" w:rsidR="006348B4" w:rsidRPr="00F940CD" w:rsidRDefault="006348B4" w:rsidP="00442B51">
            <w:pPr>
              <w:spacing w:line="264" w:lineRule="auto"/>
              <w:rPr>
                <w:sz w:val="22"/>
                <w:szCs w:val="22"/>
              </w:rPr>
            </w:pPr>
            <w:r w:rsidRPr="00F940CD">
              <w:rPr>
                <w:sz w:val="22"/>
                <w:szCs w:val="22"/>
              </w:rPr>
              <w:t>ГОСТ 379-2015</w:t>
            </w:r>
          </w:p>
          <w:p w14:paraId="6F2BC2B7" w14:textId="77777777" w:rsidR="006348B4" w:rsidRPr="00F940CD" w:rsidRDefault="006348B4" w:rsidP="00442B51">
            <w:pPr>
              <w:spacing w:line="264" w:lineRule="auto"/>
              <w:ind w:right="-108"/>
              <w:rPr>
                <w:sz w:val="22"/>
                <w:szCs w:val="22"/>
              </w:rPr>
            </w:pPr>
            <w:r w:rsidRPr="00F940CD">
              <w:rPr>
                <w:sz w:val="22"/>
                <w:szCs w:val="22"/>
              </w:rPr>
              <w:t>п.п. 7.7-7.8</w:t>
            </w:r>
          </w:p>
        </w:tc>
      </w:tr>
      <w:tr w:rsidR="00F940CD" w:rsidRPr="00F940CD" w14:paraId="4A13A72D" w14:textId="77777777" w:rsidTr="00C44173">
        <w:trPr>
          <w:cantSplit/>
          <w:trHeight w:val="648"/>
        </w:trPr>
        <w:tc>
          <w:tcPr>
            <w:tcW w:w="711" w:type="dxa"/>
          </w:tcPr>
          <w:p w14:paraId="4E9617C5" w14:textId="77777777" w:rsidR="004D7C84" w:rsidRPr="00F940CD" w:rsidRDefault="006348B4" w:rsidP="00442B51">
            <w:pPr>
              <w:spacing w:line="264" w:lineRule="auto"/>
              <w:ind w:left="-108" w:right="-108"/>
              <w:jc w:val="center"/>
              <w:rPr>
                <w:sz w:val="22"/>
                <w:szCs w:val="22"/>
              </w:rPr>
            </w:pPr>
            <w:r w:rsidRPr="00F940CD">
              <w:rPr>
                <w:sz w:val="22"/>
                <w:szCs w:val="22"/>
              </w:rPr>
              <w:t>83.10</w:t>
            </w:r>
          </w:p>
          <w:p w14:paraId="6F1AB5E8"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6EC18136" w14:textId="77777777" w:rsidR="006348B4" w:rsidRPr="00F940CD" w:rsidRDefault="006348B4" w:rsidP="00442B51">
            <w:pPr>
              <w:spacing w:line="264" w:lineRule="auto"/>
              <w:rPr>
                <w:sz w:val="22"/>
                <w:szCs w:val="22"/>
              </w:rPr>
            </w:pPr>
          </w:p>
        </w:tc>
        <w:tc>
          <w:tcPr>
            <w:tcW w:w="993" w:type="dxa"/>
          </w:tcPr>
          <w:p w14:paraId="1086DF3E" w14:textId="77777777" w:rsidR="006348B4" w:rsidRPr="00F940CD" w:rsidRDefault="006348B4" w:rsidP="00442B51">
            <w:pPr>
              <w:spacing w:line="264" w:lineRule="auto"/>
              <w:jc w:val="center"/>
              <w:rPr>
                <w:sz w:val="22"/>
                <w:szCs w:val="22"/>
              </w:rPr>
            </w:pPr>
            <w:r w:rsidRPr="00F940CD">
              <w:rPr>
                <w:sz w:val="22"/>
                <w:szCs w:val="22"/>
              </w:rPr>
              <w:t>23.70/ 29.061</w:t>
            </w:r>
          </w:p>
        </w:tc>
        <w:tc>
          <w:tcPr>
            <w:tcW w:w="2126" w:type="dxa"/>
          </w:tcPr>
          <w:p w14:paraId="212F1349" w14:textId="77777777" w:rsidR="006348B4" w:rsidRPr="00F940CD" w:rsidRDefault="006348B4" w:rsidP="00442B51">
            <w:pPr>
              <w:spacing w:line="264" w:lineRule="auto"/>
              <w:rPr>
                <w:sz w:val="22"/>
                <w:szCs w:val="22"/>
              </w:rPr>
            </w:pPr>
            <w:r w:rsidRPr="00F940CD">
              <w:rPr>
                <w:sz w:val="22"/>
                <w:szCs w:val="22"/>
              </w:rPr>
              <w:t>Размер пустот и пустотность изделия</w:t>
            </w:r>
          </w:p>
        </w:tc>
        <w:tc>
          <w:tcPr>
            <w:tcW w:w="2126" w:type="dxa"/>
            <w:vMerge/>
            <w:tcBorders>
              <w:right w:val="single" w:sz="6" w:space="0" w:color="000000"/>
            </w:tcBorders>
          </w:tcPr>
          <w:p w14:paraId="26038F1E"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71964331" w14:textId="77777777" w:rsidR="006348B4" w:rsidRPr="00F940CD" w:rsidRDefault="006348B4" w:rsidP="00442B51">
            <w:pPr>
              <w:spacing w:line="264" w:lineRule="auto"/>
              <w:ind w:right="-108"/>
              <w:rPr>
                <w:sz w:val="22"/>
                <w:szCs w:val="22"/>
              </w:rPr>
            </w:pPr>
            <w:r w:rsidRPr="00F940CD">
              <w:rPr>
                <w:sz w:val="22"/>
                <w:szCs w:val="22"/>
              </w:rPr>
              <w:t>СТБ  1228-2000</w:t>
            </w:r>
            <w:r w:rsidRPr="00F940CD">
              <w:rPr>
                <w:sz w:val="22"/>
                <w:szCs w:val="22"/>
                <w:lang w:val="en-US"/>
              </w:rPr>
              <w:t xml:space="preserve"> </w:t>
            </w:r>
            <w:r w:rsidRPr="00F940CD">
              <w:rPr>
                <w:sz w:val="22"/>
                <w:szCs w:val="22"/>
              </w:rPr>
              <w:t>п.7.17</w:t>
            </w:r>
          </w:p>
          <w:p w14:paraId="2C9CB214" w14:textId="77777777" w:rsidR="00305BB0" w:rsidRPr="00F940CD" w:rsidRDefault="006348B4" w:rsidP="00442B51">
            <w:pPr>
              <w:spacing w:line="264" w:lineRule="auto"/>
              <w:ind w:right="-108"/>
              <w:rPr>
                <w:sz w:val="22"/>
                <w:szCs w:val="22"/>
              </w:rPr>
            </w:pPr>
            <w:r w:rsidRPr="00F940CD">
              <w:rPr>
                <w:sz w:val="22"/>
                <w:szCs w:val="22"/>
              </w:rPr>
              <w:t>СТБ 1160-99</w:t>
            </w:r>
            <w:r w:rsidR="00305BB0" w:rsidRPr="00F940CD">
              <w:rPr>
                <w:sz w:val="22"/>
                <w:szCs w:val="22"/>
              </w:rPr>
              <w:t xml:space="preserve"> </w:t>
            </w:r>
          </w:p>
          <w:p w14:paraId="126865BC" w14:textId="77777777" w:rsidR="006348B4" w:rsidRPr="00F940CD" w:rsidRDefault="006348B4" w:rsidP="00442B51">
            <w:pPr>
              <w:spacing w:line="264" w:lineRule="auto"/>
              <w:ind w:right="-108"/>
              <w:rPr>
                <w:sz w:val="22"/>
                <w:szCs w:val="22"/>
              </w:rPr>
            </w:pPr>
            <w:r w:rsidRPr="00F940CD">
              <w:rPr>
                <w:sz w:val="22"/>
                <w:szCs w:val="22"/>
              </w:rPr>
              <w:t>п.п. 7.1, 7.2, 7.12</w:t>
            </w:r>
          </w:p>
        </w:tc>
      </w:tr>
      <w:tr w:rsidR="00F940CD" w:rsidRPr="00F940CD" w14:paraId="199E92E3" w14:textId="77777777" w:rsidTr="00C44173">
        <w:trPr>
          <w:cantSplit/>
          <w:trHeight w:val="648"/>
        </w:trPr>
        <w:tc>
          <w:tcPr>
            <w:tcW w:w="711" w:type="dxa"/>
          </w:tcPr>
          <w:p w14:paraId="6F0146EE" w14:textId="77777777" w:rsidR="004D7C84" w:rsidRPr="00F940CD" w:rsidRDefault="006348B4" w:rsidP="00442B51">
            <w:pPr>
              <w:spacing w:line="264" w:lineRule="auto"/>
              <w:ind w:left="-108" w:right="-108"/>
              <w:jc w:val="center"/>
              <w:rPr>
                <w:sz w:val="22"/>
                <w:szCs w:val="22"/>
              </w:rPr>
            </w:pPr>
            <w:r w:rsidRPr="00F940CD">
              <w:rPr>
                <w:sz w:val="22"/>
                <w:szCs w:val="22"/>
              </w:rPr>
              <w:t>83.11</w:t>
            </w:r>
          </w:p>
          <w:p w14:paraId="1F0B13A5"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3" w:type="dxa"/>
            <w:vMerge/>
          </w:tcPr>
          <w:p w14:paraId="06FD6C19" w14:textId="77777777" w:rsidR="006348B4" w:rsidRPr="00F940CD" w:rsidRDefault="006348B4" w:rsidP="00442B51">
            <w:pPr>
              <w:spacing w:line="264" w:lineRule="auto"/>
              <w:rPr>
                <w:sz w:val="22"/>
                <w:szCs w:val="22"/>
              </w:rPr>
            </w:pPr>
          </w:p>
        </w:tc>
        <w:tc>
          <w:tcPr>
            <w:tcW w:w="993" w:type="dxa"/>
          </w:tcPr>
          <w:p w14:paraId="4328B5AD" w14:textId="77777777" w:rsidR="006348B4" w:rsidRPr="00F940CD" w:rsidRDefault="006348B4" w:rsidP="00442B51">
            <w:pPr>
              <w:spacing w:line="264" w:lineRule="auto"/>
              <w:ind w:left="-110" w:right="-108"/>
              <w:jc w:val="center"/>
              <w:rPr>
                <w:sz w:val="22"/>
                <w:szCs w:val="22"/>
              </w:rPr>
            </w:pPr>
            <w:r w:rsidRPr="00F940CD">
              <w:rPr>
                <w:sz w:val="22"/>
                <w:szCs w:val="22"/>
              </w:rPr>
              <w:t>23.70/ 25.047</w:t>
            </w:r>
          </w:p>
        </w:tc>
        <w:tc>
          <w:tcPr>
            <w:tcW w:w="2126" w:type="dxa"/>
          </w:tcPr>
          <w:p w14:paraId="0BCE8957" w14:textId="77777777" w:rsidR="006348B4" w:rsidRPr="00F940CD" w:rsidRDefault="006348B4" w:rsidP="00442B51">
            <w:pPr>
              <w:spacing w:line="264" w:lineRule="auto"/>
              <w:rPr>
                <w:sz w:val="22"/>
                <w:szCs w:val="22"/>
              </w:rPr>
            </w:pPr>
            <w:r w:rsidRPr="00F940CD">
              <w:rPr>
                <w:sz w:val="22"/>
                <w:szCs w:val="22"/>
              </w:rPr>
              <w:t>Испытания на негорючесть</w:t>
            </w:r>
          </w:p>
          <w:p w14:paraId="0D7779C5" w14:textId="77777777" w:rsidR="004E5676" w:rsidRPr="00F940CD" w:rsidRDefault="004E5676" w:rsidP="00442B51">
            <w:pPr>
              <w:spacing w:line="264" w:lineRule="auto"/>
              <w:rPr>
                <w:sz w:val="22"/>
                <w:szCs w:val="22"/>
              </w:rPr>
            </w:pPr>
          </w:p>
        </w:tc>
        <w:tc>
          <w:tcPr>
            <w:tcW w:w="2126" w:type="dxa"/>
            <w:vMerge/>
            <w:tcBorders>
              <w:right w:val="single" w:sz="6" w:space="0" w:color="000000"/>
            </w:tcBorders>
          </w:tcPr>
          <w:p w14:paraId="3B871FA8"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49D64680" w14:textId="77777777" w:rsidR="006348B4" w:rsidRPr="00F940CD" w:rsidRDefault="006348B4" w:rsidP="00442B51">
            <w:pPr>
              <w:shd w:val="clear" w:color="auto" w:fill="FFFFFF"/>
              <w:spacing w:line="264" w:lineRule="auto"/>
              <w:ind w:left="-57"/>
              <w:rPr>
                <w:sz w:val="22"/>
                <w:szCs w:val="22"/>
              </w:rPr>
            </w:pPr>
            <w:r w:rsidRPr="00F940CD">
              <w:rPr>
                <w:sz w:val="22"/>
                <w:szCs w:val="22"/>
              </w:rPr>
              <w:t>ГОСТ 30244-94 п. 6</w:t>
            </w:r>
          </w:p>
          <w:p w14:paraId="3C5B6781" w14:textId="77777777" w:rsidR="006348B4" w:rsidRPr="00F940CD" w:rsidRDefault="006348B4" w:rsidP="00442B51">
            <w:pPr>
              <w:spacing w:line="264" w:lineRule="auto"/>
              <w:ind w:right="-108"/>
              <w:rPr>
                <w:sz w:val="22"/>
                <w:szCs w:val="22"/>
              </w:rPr>
            </w:pPr>
          </w:p>
        </w:tc>
      </w:tr>
      <w:tr w:rsidR="00F940CD" w:rsidRPr="00F940CD" w14:paraId="410B6041" w14:textId="77777777" w:rsidTr="00C44173">
        <w:trPr>
          <w:cantSplit/>
          <w:trHeight w:val="1208"/>
        </w:trPr>
        <w:tc>
          <w:tcPr>
            <w:tcW w:w="711" w:type="dxa"/>
          </w:tcPr>
          <w:p w14:paraId="7375CBD4" w14:textId="77777777" w:rsidR="008F6B19" w:rsidRPr="00F940CD" w:rsidRDefault="008F6B19" w:rsidP="00442B51">
            <w:pPr>
              <w:spacing w:line="264" w:lineRule="auto"/>
              <w:ind w:left="-108" w:right="-108"/>
              <w:jc w:val="center"/>
              <w:rPr>
                <w:sz w:val="22"/>
                <w:szCs w:val="22"/>
              </w:rPr>
            </w:pPr>
            <w:r w:rsidRPr="00F940CD">
              <w:rPr>
                <w:sz w:val="22"/>
                <w:szCs w:val="22"/>
              </w:rPr>
              <w:t>84.1</w:t>
            </w:r>
          </w:p>
          <w:p w14:paraId="09197B28"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val="restart"/>
          </w:tcPr>
          <w:p w14:paraId="319659D1" w14:textId="77777777" w:rsidR="008F6B19" w:rsidRPr="00F940CD" w:rsidRDefault="008F6B19" w:rsidP="00442B51">
            <w:pPr>
              <w:spacing w:line="264" w:lineRule="auto"/>
              <w:rPr>
                <w:sz w:val="22"/>
                <w:szCs w:val="22"/>
              </w:rPr>
            </w:pPr>
            <w:r w:rsidRPr="00F940CD">
              <w:rPr>
                <w:sz w:val="22"/>
                <w:szCs w:val="22"/>
              </w:rPr>
              <w:t>Черепица керамическая. Черепица из термопласт-композитов. Черепица цементно-песчаная</w:t>
            </w:r>
          </w:p>
        </w:tc>
        <w:tc>
          <w:tcPr>
            <w:tcW w:w="993" w:type="dxa"/>
          </w:tcPr>
          <w:p w14:paraId="700067D0" w14:textId="77777777" w:rsidR="008F6B19" w:rsidRPr="00F940CD" w:rsidRDefault="008F6B19" w:rsidP="00442B51">
            <w:pPr>
              <w:spacing w:line="264" w:lineRule="auto"/>
              <w:ind w:left="-110" w:right="-108"/>
              <w:jc w:val="center"/>
              <w:rPr>
                <w:sz w:val="22"/>
                <w:szCs w:val="22"/>
              </w:rPr>
            </w:pPr>
            <w:r w:rsidRPr="00F940CD">
              <w:rPr>
                <w:sz w:val="22"/>
                <w:szCs w:val="22"/>
              </w:rPr>
              <w:t>23.49, 23.69/ 29.061</w:t>
            </w:r>
          </w:p>
        </w:tc>
        <w:tc>
          <w:tcPr>
            <w:tcW w:w="2126" w:type="dxa"/>
          </w:tcPr>
          <w:p w14:paraId="5A9B7BF0" w14:textId="77777777" w:rsidR="008F6B19" w:rsidRPr="00F940CD" w:rsidRDefault="008F6B19" w:rsidP="00442B51">
            <w:pPr>
              <w:spacing w:line="264" w:lineRule="auto"/>
              <w:rPr>
                <w:sz w:val="22"/>
                <w:szCs w:val="22"/>
              </w:rPr>
            </w:pPr>
            <w:r w:rsidRPr="00F940CD">
              <w:rPr>
                <w:sz w:val="22"/>
                <w:szCs w:val="22"/>
              </w:rPr>
              <w:t>Отклонение от габаритных и кроющих размеров</w:t>
            </w:r>
          </w:p>
        </w:tc>
        <w:tc>
          <w:tcPr>
            <w:tcW w:w="2126" w:type="dxa"/>
            <w:vMerge w:val="restart"/>
            <w:tcBorders>
              <w:top w:val="single" w:sz="6" w:space="0" w:color="000000"/>
              <w:right w:val="single" w:sz="6" w:space="0" w:color="000000"/>
            </w:tcBorders>
          </w:tcPr>
          <w:p w14:paraId="19EE9D40" w14:textId="77777777" w:rsidR="008F6B19" w:rsidRPr="00F940CD" w:rsidRDefault="008F6B19" w:rsidP="00442B51">
            <w:pPr>
              <w:spacing w:line="264" w:lineRule="auto"/>
              <w:ind w:left="31"/>
              <w:rPr>
                <w:sz w:val="22"/>
                <w:szCs w:val="22"/>
              </w:rPr>
            </w:pPr>
            <w:r w:rsidRPr="00F940CD">
              <w:rPr>
                <w:sz w:val="22"/>
                <w:szCs w:val="22"/>
              </w:rPr>
              <w:t>СТБ 1002-2003</w:t>
            </w:r>
          </w:p>
          <w:p w14:paraId="72136BC6" w14:textId="77777777" w:rsidR="008F6B19" w:rsidRPr="00F940CD" w:rsidRDefault="008F6B19" w:rsidP="00442B51">
            <w:pPr>
              <w:spacing w:line="264" w:lineRule="auto"/>
              <w:ind w:left="31"/>
              <w:rPr>
                <w:sz w:val="22"/>
                <w:szCs w:val="22"/>
              </w:rPr>
            </w:pPr>
            <w:r w:rsidRPr="00F940CD">
              <w:rPr>
                <w:sz w:val="22"/>
                <w:szCs w:val="22"/>
              </w:rPr>
              <w:t>СТБ 1065-97</w:t>
            </w:r>
          </w:p>
          <w:p w14:paraId="6E1A8EBA" w14:textId="77777777" w:rsidR="008F6B19" w:rsidRPr="00F940CD" w:rsidRDefault="008F6B19" w:rsidP="00442B51">
            <w:pPr>
              <w:spacing w:line="264" w:lineRule="auto"/>
              <w:ind w:left="31"/>
              <w:rPr>
                <w:sz w:val="22"/>
                <w:szCs w:val="22"/>
              </w:rPr>
            </w:pPr>
            <w:r w:rsidRPr="00F940CD">
              <w:rPr>
                <w:sz w:val="22"/>
                <w:szCs w:val="22"/>
              </w:rPr>
              <w:t>СТБ 1184-99</w:t>
            </w:r>
          </w:p>
          <w:p w14:paraId="0BE262E5" w14:textId="77777777" w:rsidR="008F6B19" w:rsidRPr="00F940CD" w:rsidRDefault="008F6B19" w:rsidP="00442B51">
            <w:pPr>
              <w:spacing w:line="264" w:lineRule="auto"/>
              <w:ind w:left="31"/>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06F89F45" w14:textId="77777777" w:rsidR="008F6B19" w:rsidRPr="00F940CD" w:rsidRDefault="008F6B19" w:rsidP="00442B51">
            <w:pPr>
              <w:spacing w:line="264" w:lineRule="auto"/>
              <w:ind w:right="-108"/>
              <w:rPr>
                <w:sz w:val="22"/>
                <w:szCs w:val="22"/>
              </w:rPr>
            </w:pPr>
            <w:r w:rsidRPr="00F940CD">
              <w:rPr>
                <w:sz w:val="22"/>
                <w:szCs w:val="22"/>
              </w:rPr>
              <w:t>ГОСТ 26433.0-85</w:t>
            </w:r>
          </w:p>
          <w:p w14:paraId="0B02D6C3" w14:textId="77777777" w:rsidR="008F6B19" w:rsidRPr="00F940CD" w:rsidRDefault="008F6B19" w:rsidP="00442B51">
            <w:pPr>
              <w:spacing w:line="264" w:lineRule="auto"/>
              <w:ind w:right="-108"/>
              <w:rPr>
                <w:sz w:val="22"/>
                <w:szCs w:val="22"/>
              </w:rPr>
            </w:pPr>
            <w:r w:rsidRPr="00F940CD">
              <w:rPr>
                <w:sz w:val="22"/>
                <w:szCs w:val="22"/>
              </w:rPr>
              <w:t>ГОСТ 26433.1-89</w:t>
            </w:r>
          </w:p>
          <w:p w14:paraId="06F5AF44" w14:textId="77777777" w:rsidR="008F6B19" w:rsidRPr="00F940CD" w:rsidRDefault="008F6B19" w:rsidP="00442B51">
            <w:pPr>
              <w:spacing w:line="264" w:lineRule="auto"/>
              <w:ind w:right="-108"/>
              <w:rPr>
                <w:sz w:val="22"/>
                <w:szCs w:val="22"/>
              </w:rPr>
            </w:pPr>
            <w:r w:rsidRPr="00F940CD">
              <w:rPr>
                <w:sz w:val="22"/>
                <w:szCs w:val="22"/>
              </w:rPr>
              <w:t>СТБ 1065-97 п.7.1</w:t>
            </w:r>
          </w:p>
          <w:p w14:paraId="1A516E91" w14:textId="77777777" w:rsidR="008F6B19" w:rsidRPr="00F940CD" w:rsidRDefault="008F6B19" w:rsidP="00442B51">
            <w:pPr>
              <w:spacing w:line="264" w:lineRule="auto"/>
              <w:ind w:right="-108"/>
              <w:rPr>
                <w:sz w:val="22"/>
                <w:szCs w:val="22"/>
              </w:rPr>
            </w:pPr>
            <w:r w:rsidRPr="00F940CD">
              <w:rPr>
                <w:sz w:val="22"/>
                <w:szCs w:val="22"/>
              </w:rPr>
              <w:t>СТБ 1184-99 п.7.1.1</w:t>
            </w:r>
          </w:p>
        </w:tc>
      </w:tr>
      <w:tr w:rsidR="00F940CD" w:rsidRPr="00F940CD" w14:paraId="00819B28" w14:textId="77777777" w:rsidTr="00C44173">
        <w:trPr>
          <w:cantSplit/>
          <w:trHeight w:val="360"/>
        </w:trPr>
        <w:tc>
          <w:tcPr>
            <w:tcW w:w="711" w:type="dxa"/>
          </w:tcPr>
          <w:p w14:paraId="6C788490" w14:textId="77777777" w:rsidR="008F6B19" w:rsidRPr="00F940CD" w:rsidRDefault="008F6B19" w:rsidP="00442B51">
            <w:pPr>
              <w:spacing w:line="264" w:lineRule="auto"/>
              <w:ind w:left="-108" w:right="-108"/>
              <w:jc w:val="center"/>
              <w:rPr>
                <w:sz w:val="22"/>
                <w:szCs w:val="22"/>
              </w:rPr>
            </w:pPr>
            <w:r w:rsidRPr="00F940CD">
              <w:rPr>
                <w:sz w:val="22"/>
                <w:szCs w:val="22"/>
              </w:rPr>
              <w:t>84.2</w:t>
            </w:r>
          </w:p>
          <w:p w14:paraId="6682782E"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36495DE5" w14:textId="77777777" w:rsidR="008F6B19" w:rsidRPr="00F940CD" w:rsidRDefault="008F6B19" w:rsidP="00442B51">
            <w:pPr>
              <w:spacing w:line="264" w:lineRule="auto"/>
              <w:rPr>
                <w:sz w:val="22"/>
                <w:szCs w:val="22"/>
              </w:rPr>
            </w:pPr>
          </w:p>
        </w:tc>
        <w:tc>
          <w:tcPr>
            <w:tcW w:w="993" w:type="dxa"/>
          </w:tcPr>
          <w:p w14:paraId="37A3E439" w14:textId="77777777" w:rsidR="008F6B19" w:rsidRPr="00F940CD" w:rsidRDefault="008F6B19" w:rsidP="00442B51">
            <w:pPr>
              <w:spacing w:line="264" w:lineRule="auto"/>
              <w:jc w:val="center"/>
              <w:rPr>
                <w:sz w:val="22"/>
                <w:szCs w:val="22"/>
              </w:rPr>
            </w:pPr>
            <w:r w:rsidRPr="00F940CD">
              <w:rPr>
                <w:sz w:val="22"/>
                <w:szCs w:val="22"/>
              </w:rPr>
              <w:t>23.49, 23.69/ 29.061</w:t>
            </w:r>
          </w:p>
        </w:tc>
        <w:tc>
          <w:tcPr>
            <w:tcW w:w="2126" w:type="dxa"/>
          </w:tcPr>
          <w:p w14:paraId="257723DE" w14:textId="77777777" w:rsidR="008F6B19" w:rsidRPr="00F940CD" w:rsidRDefault="008F6B19" w:rsidP="00442B51">
            <w:pPr>
              <w:spacing w:line="264" w:lineRule="auto"/>
              <w:rPr>
                <w:sz w:val="22"/>
                <w:szCs w:val="22"/>
              </w:rPr>
            </w:pPr>
            <w:r w:rsidRPr="00F940CD">
              <w:rPr>
                <w:sz w:val="22"/>
                <w:szCs w:val="22"/>
              </w:rPr>
              <w:t>Отклонение от прямолинейности выступов для навешивания черепицы, ребер</w:t>
            </w:r>
          </w:p>
        </w:tc>
        <w:tc>
          <w:tcPr>
            <w:tcW w:w="2126" w:type="dxa"/>
            <w:vMerge/>
            <w:tcBorders>
              <w:right w:val="single" w:sz="6" w:space="0" w:color="000000"/>
            </w:tcBorders>
          </w:tcPr>
          <w:p w14:paraId="66A7C839" w14:textId="77777777" w:rsidR="008F6B19" w:rsidRPr="00F940CD" w:rsidRDefault="008F6B19" w:rsidP="00442B51">
            <w:pPr>
              <w:spacing w:line="264" w:lineRule="auto"/>
              <w:ind w:left="31"/>
              <w:rPr>
                <w:sz w:val="22"/>
                <w:szCs w:val="22"/>
              </w:rPr>
            </w:pPr>
          </w:p>
        </w:tc>
        <w:tc>
          <w:tcPr>
            <w:tcW w:w="2835" w:type="dxa"/>
            <w:tcBorders>
              <w:top w:val="single" w:sz="6" w:space="0" w:color="000000"/>
              <w:left w:val="single" w:sz="6" w:space="0" w:color="000000"/>
            </w:tcBorders>
          </w:tcPr>
          <w:p w14:paraId="4DB924F9" w14:textId="77777777" w:rsidR="008F6B19" w:rsidRPr="00F940CD" w:rsidRDefault="008F6B19" w:rsidP="00442B51">
            <w:pPr>
              <w:spacing w:line="264" w:lineRule="auto"/>
              <w:ind w:right="-108"/>
              <w:rPr>
                <w:sz w:val="22"/>
                <w:szCs w:val="22"/>
              </w:rPr>
            </w:pPr>
            <w:r w:rsidRPr="00F940CD">
              <w:rPr>
                <w:sz w:val="22"/>
                <w:szCs w:val="22"/>
              </w:rPr>
              <w:t>СТБ 1002-2003 п.7.1.3</w:t>
            </w:r>
          </w:p>
          <w:p w14:paraId="52CC3E5F" w14:textId="77777777" w:rsidR="008F6B19" w:rsidRPr="00F940CD" w:rsidRDefault="008F6B19" w:rsidP="00442B51">
            <w:pPr>
              <w:spacing w:line="264" w:lineRule="auto"/>
              <w:ind w:right="-108"/>
              <w:rPr>
                <w:sz w:val="22"/>
                <w:szCs w:val="22"/>
              </w:rPr>
            </w:pPr>
            <w:r w:rsidRPr="00F940CD">
              <w:rPr>
                <w:sz w:val="22"/>
                <w:szCs w:val="22"/>
              </w:rPr>
              <w:t>СТБ 1065-97 п.7.1</w:t>
            </w:r>
          </w:p>
        </w:tc>
      </w:tr>
      <w:tr w:rsidR="00F940CD" w:rsidRPr="00F940CD" w14:paraId="3529F02E" w14:textId="77777777" w:rsidTr="00C44173">
        <w:trPr>
          <w:cantSplit/>
          <w:trHeight w:val="45"/>
        </w:trPr>
        <w:tc>
          <w:tcPr>
            <w:tcW w:w="711" w:type="dxa"/>
          </w:tcPr>
          <w:p w14:paraId="0729FC71" w14:textId="77777777" w:rsidR="008F6B19" w:rsidRPr="00F940CD" w:rsidRDefault="008F6B19" w:rsidP="00442B51">
            <w:pPr>
              <w:spacing w:line="264" w:lineRule="auto"/>
              <w:ind w:left="-108" w:right="-108"/>
              <w:jc w:val="center"/>
              <w:rPr>
                <w:sz w:val="22"/>
                <w:szCs w:val="22"/>
              </w:rPr>
            </w:pPr>
            <w:r w:rsidRPr="00F940CD">
              <w:rPr>
                <w:sz w:val="22"/>
                <w:szCs w:val="22"/>
              </w:rPr>
              <w:t>84.3</w:t>
            </w:r>
          </w:p>
          <w:p w14:paraId="70C62349"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7C44A19D" w14:textId="77777777" w:rsidR="008F6B19" w:rsidRPr="00F940CD" w:rsidRDefault="008F6B19" w:rsidP="00442B51">
            <w:pPr>
              <w:spacing w:line="264" w:lineRule="auto"/>
              <w:rPr>
                <w:sz w:val="22"/>
                <w:szCs w:val="22"/>
              </w:rPr>
            </w:pPr>
          </w:p>
        </w:tc>
        <w:tc>
          <w:tcPr>
            <w:tcW w:w="993" w:type="dxa"/>
          </w:tcPr>
          <w:p w14:paraId="6FF8F074" w14:textId="77777777" w:rsidR="008F6B19" w:rsidRPr="00F940CD" w:rsidRDefault="008F6B19" w:rsidP="00442B51">
            <w:pPr>
              <w:spacing w:line="264" w:lineRule="auto"/>
              <w:jc w:val="center"/>
              <w:rPr>
                <w:sz w:val="22"/>
                <w:szCs w:val="22"/>
              </w:rPr>
            </w:pPr>
            <w:r w:rsidRPr="00F940CD">
              <w:rPr>
                <w:sz w:val="22"/>
                <w:szCs w:val="22"/>
              </w:rPr>
              <w:t>23.49, 23.69/ 29.061</w:t>
            </w:r>
          </w:p>
        </w:tc>
        <w:tc>
          <w:tcPr>
            <w:tcW w:w="2126" w:type="dxa"/>
          </w:tcPr>
          <w:p w14:paraId="3C2D8C0D" w14:textId="77777777" w:rsidR="008F6B19" w:rsidRPr="00F940CD" w:rsidRDefault="008F6B19" w:rsidP="00442B51">
            <w:pPr>
              <w:spacing w:line="264" w:lineRule="auto"/>
              <w:rPr>
                <w:sz w:val="22"/>
                <w:szCs w:val="22"/>
              </w:rPr>
            </w:pPr>
            <w:r w:rsidRPr="00F940CD">
              <w:rPr>
                <w:sz w:val="22"/>
                <w:szCs w:val="22"/>
              </w:rPr>
              <w:t>Отклонение от формы</w:t>
            </w:r>
          </w:p>
        </w:tc>
        <w:tc>
          <w:tcPr>
            <w:tcW w:w="2126" w:type="dxa"/>
            <w:vMerge/>
            <w:tcBorders>
              <w:right w:val="single" w:sz="6" w:space="0" w:color="000000"/>
            </w:tcBorders>
          </w:tcPr>
          <w:p w14:paraId="3A629694" w14:textId="77777777" w:rsidR="008F6B19" w:rsidRPr="00F940CD" w:rsidRDefault="008F6B19" w:rsidP="00442B51">
            <w:pPr>
              <w:spacing w:line="264" w:lineRule="auto"/>
              <w:ind w:left="31"/>
              <w:rPr>
                <w:sz w:val="22"/>
                <w:szCs w:val="22"/>
              </w:rPr>
            </w:pPr>
          </w:p>
        </w:tc>
        <w:tc>
          <w:tcPr>
            <w:tcW w:w="2835" w:type="dxa"/>
            <w:tcBorders>
              <w:top w:val="single" w:sz="6" w:space="0" w:color="000000"/>
              <w:left w:val="single" w:sz="6" w:space="0" w:color="000000"/>
            </w:tcBorders>
          </w:tcPr>
          <w:p w14:paraId="73378D05" w14:textId="77777777" w:rsidR="008F6B19" w:rsidRPr="00F940CD" w:rsidRDefault="008F6B19" w:rsidP="00442B51">
            <w:pPr>
              <w:spacing w:line="264" w:lineRule="auto"/>
              <w:ind w:right="-108"/>
              <w:rPr>
                <w:sz w:val="22"/>
                <w:szCs w:val="22"/>
              </w:rPr>
            </w:pPr>
            <w:r w:rsidRPr="00F940CD">
              <w:rPr>
                <w:sz w:val="22"/>
                <w:szCs w:val="22"/>
              </w:rPr>
              <w:t>СТБ 1184-99</w:t>
            </w:r>
            <w:r w:rsidRPr="00F940CD">
              <w:rPr>
                <w:sz w:val="22"/>
                <w:szCs w:val="22"/>
                <w:lang w:val="en-US"/>
              </w:rPr>
              <w:t xml:space="preserve"> </w:t>
            </w:r>
            <w:r w:rsidRPr="00F940CD">
              <w:rPr>
                <w:sz w:val="22"/>
                <w:szCs w:val="22"/>
              </w:rPr>
              <w:t>п.7.1.3</w:t>
            </w:r>
          </w:p>
        </w:tc>
      </w:tr>
      <w:tr w:rsidR="00F940CD" w:rsidRPr="00F940CD" w14:paraId="716F4049" w14:textId="77777777" w:rsidTr="00C44173">
        <w:trPr>
          <w:cantSplit/>
          <w:trHeight w:val="360"/>
        </w:trPr>
        <w:tc>
          <w:tcPr>
            <w:tcW w:w="711" w:type="dxa"/>
          </w:tcPr>
          <w:p w14:paraId="24EFD5D3" w14:textId="77777777" w:rsidR="008F6B19" w:rsidRPr="00F940CD" w:rsidRDefault="008F6B19" w:rsidP="00442B51">
            <w:pPr>
              <w:spacing w:line="264" w:lineRule="auto"/>
              <w:ind w:left="-108" w:right="-108"/>
              <w:jc w:val="center"/>
              <w:rPr>
                <w:sz w:val="22"/>
                <w:szCs w:val="22"/>
              </w:rPr>
            </w:pPr>
            <w:r w:rsidRPr="00F940CD">
              <w:rPr>
                <w:sz w:val="22"/>
                <w:szCs w:val="22"/>
              </w:rPr>
              <w:t>84.4</w:t>
            </w:r>
          </w:p>
          <w:p w14:paraId="1FEAD393"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0EC372AA" w14:textId="77777777" w:rsidR="008F6B19" w:rsidRPr="00F940CD" w:rsidRDefault="008F6B19" w:rsidP="00442B51">
            <w:pPr>
              <w:spacing w:line="264" w:lineRule="auto"/>
              <w:rPr>
                <w:sz w:val="22"/>
                <w:szCs w:val="22"/>
              </w:rPr>
            </w:pPr>
          </w:p>
        </w:tc>
        <w:tc>
          <w:tcPr>
            <w:tcW w:w="993" w:type="dxa"/>
          </w:tcPr>
          <w:p w14:paraId="7B12A970" w14:textId="77777777" w:rsidR="008F6B19" w:rsidRPr="00F940CD" w:rsidRDefault="008F6B19" w:rsidP="00442B51">
            <w:pPr>
              <w:spacing w:line="264" w:lineRule="auto"/>
              <w:jc w:val="center"/>
              <w:rPr>
                <w:sz w:val="22"/>
                <w:szCs w:val="22"/>
              </w:rPr>
            </w:pPr>
            <w:r w:rsidRPr="00F940CD">
              <w:rPr>
                <w:sz w:val="22"/>
                <w:szCs w:val="22"/>
              </w:rPr>
              <w:t>23.49, 23.69/ 26.095</w:t>
            </w:r>
          </w:p>
          <w:p w14:paraId="15FB2B0C" w14:textId="77777777" w:rsidR="008F6B19" w:rsidRPr="00F940CD" w:rsidRDefault="008F6B19" w:rsidP="00442B51">
            <w:pPr>
              <w:spacing w:line="264" w:lineRule="auto"/>
              <w:jc w:val="center"/>
              <w:rPr>
                <w:sz w:val="22"/>
                <w:szCs w:val="22"/>
              </w:rPr>
            </w:pPr>
          </w:p>
        </w:tc>
        <w:tc>
          <w:tcPr>
            <w:tcW w:w="2126" w:type="dxa"/>
          </w:tcPr>
          <w:p w14:paraId="5FAF1A7D" w14:textId="77777777" w:rsidR="008F6B19" w:rsidRPr="00F940CD" w:rsidRDefault="008F6B19" w:rsidP="00442B51">
            <w:pPr>
              <w:spacing w:line="264" w:lineRule="auto"/>
              <w:rPr>
                <w:sz w:val="22"/>
                <w:szCs w:val="22"/>
              </w:rPr>
            </w:pPr>
            <w:r w:rsidRPr="00F940CD">
              <w:rPr>
                <w:sz w:val="22"/>
                <w:szCs w:val="22"/>
              </w:rPr>
              <w:t>Разрушающая нагрузка при изгибе</w:t>
            </w:r>
          </w:p>
        </w:tc>
        <w:tc>
          <w:tcPr>
            <w:tcW w:w="2126" w:type="dxa"/>
            <w:vMerge/>
            <w:tcBorders>
              <w:right w:val="single" w:sz="6" w:space="0" w:color="000000"/>
            </w:tcBorders>
          </w:tcPr>
          <w:p w14:paraId="5B9810EA" w14:textId="77777777" w:rsidR="008F6B19" w:rsidRPr="00F940CD" w:rsidRDefault="008F6B19" w:rsidP="00442B51">
            <w:pPr>
              <w:spacing w:line="264" w:lineRule="auto"/>
              <w:ind w:left="31"/>
              <w:rPr>
                <w:sz w:val="22"/>
                <w:szCs w:val="22"/>
              </w:rPr>
            </w:pPr>
          </w:p>
        </w:tc>
        <w:tc>
          <w:tcPr>
            <w:tcW w:w="2835" w:type="dxa"/>
            <w:tcBorders>
              <w:top w:val="single" w:sz="6" w:space="0" w:color="000000"/>
              <w:left w:val="single" w:sz="6" w:space="0" w:color="000000"/>
            </w:tcBorders>
          </w:tcPr>
          <w:p w14:paraId="73CDC33C" w14:textId="77777777" w:rsidR="008F6B19" w:rsidRPr="00F940CD" w:rsidRDefault="008F6B19" w:rsidP="00442B51">
            <w:pPr>
              <w:spacing w:line="264" w:lineRule="auto"/>
              <w:ind w:right="-108"/>
              <w:rPr>
                <w:sz w:val="22"/>
                <w:szCs w:val="22"/>
              </w:rPr>
            </w:pPr>
            <w:r w:rsidRPr="00F940CD">
              <w:rPr>
                <w:sz w:val="22"/>
                <w:szCs w:val="22"/>
              </w:rPr>
              <w:t>СТБ 1002-2003 п.7.3</w:t>
            </w:r>
          </w:p>
          <w:p w14:paraId="37C7DA05" w14:textId="77777777" w:rsidR="008F6B19" w:rsidRPr="00F940CD" w:rsidRDefault="008F6B19" w:rsidP="00442B51">
            <w:pPr>
              <w:spacing w:line="264" w:lineRule="auto"/>
              <w:ind w:right="-108"/>
              <w:rPr>
                <w:sz w:val="22"/>
                <w:szCs w:val="22"/>
              </w:rPr>
            </w:pPr>
            <w:r w:rsidRPr="00F940CD">
              <w:rPr>
                <w:sz w:val="22"/>
                <w:szCs w:val="22"/>
              </w:rPr>
              <w:t>СТБ 1065-97 п.7.3</w:t>
            </w:r>
          </w:p>
          <w:p w14:paraId="0903CA29" w14:textId="77777777" w:rsidR="008F6B19" w:rsidRPr="00F940CD" w:rsidRDefault="008F6B19" w:rsidP="00442B51">
            <w:pPr>
              <w:spacing w:line="264" w:lineRule="auto"/>
              <w:ind w:right="-108"/>
              <w:rPr>
                <w:sz w:val="22"/>
                <w:szCs w:val="22"/>
              </w:rPr>
            </w:pPr>
            <w:r w:rsidRPr="00F940CD">
              <w:rPr>
                <w:sz w:val="22"/>
                <w:szCs w:val="22"/>
              </w:rPr>
              <w:t>СТБ 1184-99 п.7.4</w:t>
            </w:r>
          </w:p>
        </w:tc>
      </w:tr>
      <w:tr w:rsidR="00F940CD" w:rsidRPr="00F940CD" w14:paraId="5A9C6862" w14:textId="77777777" w:rsidTr="00C44173">
        <w:trPr>
          <w:cantSplit/>
          <w:trHeight w:val="1634"/>
        </w:trPr>
        <w:tc>
          <w:tcPr>
            <w:tcW w:w="711" w:type="dxa"/>
          </w:tcPr>
          <w:p w14:paraId="540235F7" w14:textId="77777777" w:rsidR="008F6B19" w:rsidRPr="00F940CD" w:rsidRDefault="008F6B19" w:rsidP="00442B51">
            <w:pPr>
              <w:spacing w:line="264" w:lineRule="auto"/>
              <w:ind w:left="-108" w:right="-108"/>
              <w:jc w:val="center"/>
              <w:rPr>
                <w:sz w:val="22"/>
                <w:szCs w:val="22"/>
              </w:rPr>
            </w:pPr>
            <w:r w:rsidRPr="00F940CD">
              <w:rPr>
                <w:sz w:val="22"/>
                <w:szCs w:val="22"/>
              </w:rPr>
              <w:br w:type="page"/>
              <w:t>84.5</w:t>
            </w:r>
          </w:p>
          <w:p w14:paraId="73DD31E6" w14:textId="77777777" w:rsidR="008F6B19" w:rsidRPr="00F940CD" w:rsidRDefault="008F6B19" w:rsidP="00442B51">
            <w:pPr>
              <w:spacing w:line="264" w:lineRule="auto"/>
              <w:ind w:left="-108" w:right="-108"/>
              <w:jc w:val="center"/>
              <w:rPr>
                <w:sz w:val="22"/>
                <w:szCs w:val="22"/>
              </w:rPr>
            </w:pPr>
            <w:r w:rsidRPr="00F940CD">
              <w:rPr>
                <w:sz w:val="22"/>
                <w:szCs w:val="22"/>
              </w:rPr>
              <w:t>*</w:t>
            </w:r>
          </w:p>
        </w:tc>
        <w:tc>
          <w:tcPr>
            <w:tcW w:w="1843" w:type="dxa"/>
            <w:vMerge/>
          </w:tcPr>
          <w:p w14:paraId="07D03759" w14:textId="77777777" w:rsidR="008F6B19" w:rsidRPr="00F940CD" w:rsidRDefault="008F6B19" w:rsidP="00442B51">
            <w:pPr>
              <w:spacing w:line="264" w:lineRule="auto"/>
              <w:rPr>
                <w:sz w:val="22"/>
                <w:szCs w:val="22"/>
              </w:rPr>
            </w:pPr>
          </w:p>
        </w:tc>
        <w:tc>
          <w:tcPr>
            <w:tcW w:w="993" w:type="dxa"/>
          </w:tcPr>
          <w:p w14:paraId="59E80F4C" w14:textId="77777777" w:rsidR="008F6B19" w:rsidRPr="00F940CD" w:rsidRDefault="008F6B19" w:rsidP="00442B51">
            <w:pPr>
              <w:spacing w:line="264" w:lineRule="auto"/>
              <w:jc w:val="center"/>
              <w:rPr>
                <w:sz w:val="22"/>
                <w:szCs w:val="22"/>
              </w:rPr>
            </w:pPr>
            <w:r w:rsidRPr="00F940CD">
              <w:rPr>
                <w:sz w:val="22"/>
                <w:szCs w:val="22"/>
              </w:rPr>
              <w:t>23.49, 23.69/ 26.080</w:t>
            </w:r>
          </w:p>
        </w:tc>
        <w:tc>
          <w:tcPr>
            <w:tcW w:w="2126" w:type="dxa"/>
          </w:tcPr>
          <w:p w14:paraId="369FB8C4" w14:textId="77777777" w:rsidR="008F6B19" w:rsidRPr="00F940CD" w:rsidRDefault="008F6B19" w:rsidP="00442B51">
            <w:pPr>
              <w:spacing w:line="264" w:lineRule="auto"/>
              <w:rPr>
                <w:sz w:val="22"/>
                <w:szCs w:val="22"/>
              </w:rPr>
            </w:pPr>
            <w:r w:rsidRPr="00F940CD">
              <w:rPr>
                <w:sz w:val="22"/>
                <w:szCs w:val="22"/>
              </w:rPr>
              <w:t>Морозостойкость</w:t>
            </w:r>
          </w:p>
        </w:tc>
        <w:tc>
          <w:tcPr>
            <w:tcW w:w="2126" w:type="dxa"/>
            <w:vMerge/>
            <w:tcBorders>
              <w:right w:val="single" w:sz="6" w:space="0" w:color="000000"/>
            </w:tcBorders>
          </w:tcPr>
          <w:p w14:paraId="28800F19" w14:textId="77777777" w:rsidR="008F6B19" w:rsidRPr="00F940CD" w:rsidRDefault="008F6B19" w:rsidP="00442B51">
            <w:pPr>
              <w:spacing w:line="264" w:lineRule="auto"/>
              <w:ind w:left="31"/>
              <w:rPr>
                <w:sz w:val="22"/>
                <w:szCs w:val="22"/>
              </w:rPr>
            </w:pPr>
          </w:p>
        </w:tc>
        <w:tc>
          <w:tcPr>
            <w:tcW w:w="2835" w:type="dxa"/>
            <w:tcBorders>
              <w:top w:val="single" w:sz="6" w:space="0" w:color="000000"/>
              <w:left w:val="single" w:sz="6" w:space="0" w:color="000000"/>
            </w:tcBorders>
          </w:tcPr>
          <w:p w14:paraId="53CFE808" w14:textId="77777777" w:rsidR="008F6B19" w:rsidRPr="00F940CD" w:rsidRDefault="008F6B19" w:rsidP="00442B51">
            <w:pPr>
              <w:spacing w:line="264" w:lineRule="auto"/>
              <w:ind w:right="-108"/>
              <w:rPr>
                <w:sz w:val="22"/>
                <w:szCs w:val="22"/>
              </w:rPr>
            </w:pPr>
            <w:r w:rsidRPr="00F940CD">
              <w:rPr>
                <w:sz w:val="22"/>
                <w:szCs w:val="22"/>
              </w:rPr>
              <w:t>СТБ 1002-2003 п.7.4</w:t>
            </w:r>
          </w:p>
          <w:p w14:paraId="6A054C5A" w14:textId="77777777" w:rsidR="008F6B19" w:rsidRPr="00F940CD" w:rsidRDefault="008F6B19" w:rsidP="00442B51">
            <w:pPr>
              <w:spacing w:line="264" w:lineRule="auto"/>
              <w:ind w:right="-108"/>
              <w:rPr>
                <w:sz w:val="22"/>
                <w:szCs w:val="22"/>
              </w:rPr>
            </w:pPr>
            <w:r w:rsidRPr="00F940CD">
              <w:rPr>
                <w:sz w:val="22"/>
                <w:szCs w:val="22"/>
              </w:rPr>
              <w:t xml:space="preserve">ГОСТ 10060.0-95 </w:t>
            </w:r>
          </w:p>
          <w:p w14:paraId="684F038A" w14:textId="77777777" w:rsidR="008F6B19" w:rsidRPr="00F940CD" w:rsidRDefault="008F6B19" w:rsidP="00442B51">
            <w:pPr>
              <w:spacing w:line="264" w:lineRule="auto"/>
              <w:ind w:right="-108"/>
              <w:rPr>
                <w:sz w:val="22"/>
                <w:szCs w:val="22"/>
              </w:rPr>
            </w:pPr>
            <w:r w:rsidRPr="00F940CD">
              <w:rPr>
                <w:sz w:val="22"/>
                <w:szCs w:val="22"/>
              </w:rPr>
              <w:t>ГОСТ 10060.4-95</w:t>
            </w:r>
          </w:p>
          <w:p w14:paraId="3A47C616" w14:textId="77777777" w:rsidR="008F6B19" w:rsidRPr="00F940CD" w:rsidRDefault="008F6B19" w:rsidP="00442B51">
            <w:pPr>
              <w:spacing w:line="264" w:lineRule="auto"/>
              <w:ind w:right="-108"/>
              <w:rPr>
                <w:sz w:val="22"/>
                <w:szCs w:val="22"/>
              </w:rPr>
            </w:pPr>
            <w:r w:rsidRPr="00F940CD">
              <w:rPr>
                <w:sz w:val="22"/>
                <w:szCs w:val="22"/>
              </w:rPr>
              <w:t>ГОСТ 10060-2012</w:t>
            </w:r>
          </w:p>
          <w:p w14:paraId="6E87049E" w14:textId="77777777" w:rsidR="008F6B19" w:rsidRPr="00F940CD" w:rsidRDefault="008F6B19" w:rsidP="00442B51">
            <w:pPr>
              <w:spacing w:line="264" w:lineRule="auto"/>
              <w:ind w:right="-108"/>
              <w:rPr>
                <w:sz w:val="22"/>
                <w:szCs w:val="22"/>
              </w:rPr>
            </w:pPr>
            <w:r w:rsidRPr="00F940CD">
              <w:rPr>
                <w:sz w:val="22"/>
                <w:szCs w:val="22"/>
              </w:rPr>
              <w:t>СТБ 1065-97 п.7.5</w:t>
            </w:r>
          </w:p>
          <w:p w14:paraId="4CC91E4E" w14:textId="77777777" w:rsidR="008F6B19" w:rsidRPr="00F940CD" w:rsidRDefault="008F6B19" w:rsidP="00442B51">
            <w:pPr>
              <w:spacing w:line="264" w:lineRule="auto"/>
              <w:ind w:right="-108"/>
              <w:rPr>
                <w:sz w:val="22"/>
                <w:szCs w:val="22"/>
              </w:rPr>
            </w:pPr>
            <w:r w:rsidRPr="00F940CD">
              <w:rPr>
                <w:sz w:val="22"/>
                <w:szCs w:val="22"/>
              </w:rPr>
              <w:t>СТБ 1184-99 п.7.9</w:t>
            </w:r>
          </w:p>
        </w:tc>
      </w:tr>
      <w:tr w:rsidR="00F940CD" w:rsidRPr="00F940CD" w14:paraId="5E23DBCE" w14:textId="77777777" w:rsidTr="00C44173">
        <w:trPr>
          <w:cantSplit/>
          <w:trHeight w:val="360"/>
        </w:trPr>
        <w:tc>
          <w:tcPr>
            <w:tcW w:w="711" w:type="dxa"/>
          </w:tcPr>
          <w:p w14:paraId="3D5D4D78" w14:textId="77777777" w:rsidR="008F6B19" w:rsidRPr="00F940CD" w:rsidRDefault="008F6B19" w:rsidP="00442B51">
            <w:pPr>
              <w:tabs>
                <w:tab w:val="left" w:pos="75"/>
                <w:tab w:val="center" w:pos="247"/>
              </w:tabs>
              <w:spacing w:line="264" w:lineRule="auto"/>
              <w:ind w:left="-108" w:right="-108"/>
              <w:jc w:val="center"/>
              <w:rPr>
                <w:sz w:val="22"/>
                <w:szCs w:val="22"/>
              </w:rPr>
            </w:pPr>
            <w:r w:rsidRPr="00F940CD">
              <w:rPr>
                <w:sz w:val="22"/>
                <w:szCs w:val="22"/>
              </w:rPr>
              <w:t>84.6</w:t>
            </w:r>
          </w:p>
          <w:p w14:paraId="3F71D494" w14:textId="77777777" w:rsidR="008F6B19" w:rsidRPr="00F940CD" w:rsidRDefault="008F6B19" w:rsidP="00442B51">
            <w:pPr>
              <w:tabs>
                <w:tab w:val="left" w:pos="75"/>
                <w:tab w:val="center" w:pos="247"/>
              </w:tabs>
              <w:spacing w:line="264" w:lineRule="auto"/>
              <w:ind w:left="-108" w:right="-108"/>
              <w:jc w:val="center"/>
              <w:rPr>
                <w:sz w:val="22"/>
                <w:szCs w:val="22"/>
              </w:rPr>
            </w:pPr>
            <w:r w:rsidRPr="00F940CD">
              <w:rPr>
                <w:sz w:val="22"/>
                <w:szCs w:val="22"/>
              </w:rPr>
              <w:t>*</w:t>
            </w:r>
          </w:p>
        </w:tc>
        <w:tc>
          <w:tcPr>
            <w:tcW w:w="1843" w:type="dxa"/>
            <w:vMerge/>
          </w:tcPr>
          <w:p w14:paraId="0CF4FF65" w14:textId="77777777" w:rsidR="008F6B19" w:rsidRPr="00F940CD" w:rsidRDefault="008F6B19" w:rsidP="00442B51">
            <w:pPr>
              <w:spacing w:line="264" w:lineRule="auto"/>
              <w:rPr>
                <w:sz w:val="22"/>
                <w:szCs w:val="22"/>
              </w:rPr>
            </w:pPr>
          </w:p>
        </w:tc>
        <w:tc>
          <w:tcPr>
            <w:tcW w:w="993" w:type="dxa"/>
          </w:tcPr>
          <w:p w14:paraId="2DF68010" w14:textId="77777777" w:rsidR="008F6B19" w:rsidRPr="00F940CD" w:rsidRDefault="008F6B19" w:rsidP="00442B51">
            <w:pPr>
              <w:spacing w:line="264" w:lineRule="auto"/>
              <w:jc w:val="center"/>
              <w:rPr>
                <w:sz w:val="22"/>
                <w:szCs w:val="22"/>
              </w:rPr>
            </w:pPr>
            <w:r w:rsidRPr="00F940CD">
              <w:rPr>
                <w:sz w:val="22"/>
                <w:szCs w:val="22"/>
              </w:rPr>
              <w:t>23.49, 23.69/ 26.141</w:t>
            </w:r>
          </w:p>
        </w:tc>
        <w:tc>
          <w:tcPr>
            <w:tcW w:w="2126" w:type="dxa"/>
          </w:tcPr>
          <w:p w14:paraId="649BAC65" w14:textId="77777777" w:rsidR="008F6B19" w:rsidRPr="00F940CD" w:rsidRDefault="008F6B19" w:rsidP="00442B51">
            <w:pPr>
              <w:pStyle w:val="a7"/>
              <w:spacing w:line="264" w:lineRule="auto"/>
              <w:rPr>
                <w:sz w:val="22"/>
                <w:szCs w:val="22"/>
              </w:rPr>
            </w:pPr>
            <w:r w:rsidRPr="00F940CD">
              <w:rPr>
                <w:sz w:val="22"/>
                <w:szCs w:val="22"/>
              </w:rPr>
              <w:t>Водонепроницаемость</w:t>
            </w:r>
          </w:p>
        </w:tc>
        <w:tc>
          <w:tcPr>
            <w:tcW w:w="2126" w:type="dxa"/>
            <w:vMerge/>
            <w:tcBorders>
              <w:right w:val="single" w:sz="6" w:space="0" w:color="000000"/>
            </w:tcBorders>
          </w:tcPr>
          <w:p w14:paraId="43317C94" w14:textId="77777777" w:rsidR="008F6B19" w:rsidRPr="00F940CD" w:rsidRDefault="008F6B19" w:rsidP="00442B51">
            <w:pPr>
              <w:spacing w:line="264" w:lineRule="auto"/>
              <w:rPr>
                <w:sz w:val="22"/>
                <w:szCs w:val="22"/>
              </w:rPr>
            </w:pPr>
          </w:p>
        </w:tc>
        <w:tc>
          <w:tcPr>
            <w:tcW w:w="2835" w:type="dxa"/>
            <w:tcBorders>
              <w:top w:val="single" w:sz="6" w:space="0" w:color="000000"/>
              <w:left w:val="single" w:sz="6" w:space="0" w:color="000000"/>
            </w:tcBorders>
          </w:tcPr>
          <w:p w14:paraId="5C850418" w14:textId="77777777" w:rsidR="008F6B19" w:rsidRPr="00F940CD" w:rsidRDefault="008F6B19" w:rsidP="00442B51">
            <w:pPr>
              <w:spacing w:line="264" w:lineRule="auto"/>
              <w:ind w:right="-108"/>
              <w:rPr>
                <w:sz w:val="22"/>
                <w:szCs w:val="22"/>
              </w:rPr>
            </w:pPr>
            <w:r w:rsidRPr="00F940CD">
              <w:rPr>
                <w:sz w:val="22"/>
                <w:szCs w:val="22"/>
              </w:rPr>
              <w:t>СТБ 1002-2003 п.7.5</w:t>
            </w:r>
          </w:p>
          <w:p w14:paraId="75FAEDBF" w14:textId="77777777" w:rsidR="008F6B19" w:rsidRPr="00F940CD" w:rsidRDefault="008F6B19" w:rsidP="00442B51">
            <w:pPr>
              <w:spacing w:line="264" w:lineRule="auto"/>
              <w:ind w:right="-108"/>
              <w:rPr>
                <w:sz w:val="22"/>
                <w:szCs w:val="22"/>
              </w:rPr>
            </w:pPr>
            <w:r w:rsidRPr="00F940CD">
              <w:rPr>
                <w:sz w:val="22"/>
                <w:szCs w:val="22"/>
              </w:rPr>
              <w:t>СТБ 1065-97 п.7.6</w:t>
            </w:r>
          </w:p>
          <w:p w14:paraId="367FC135" w14:textId="77777777" w:rsidR="008F6B19" w:rsidRPr="00F940CD" w:rsidRDefault="008F6B19" w:rsidP="00442B51">
            <w:pPr>
              <w:spacing w:line="264" w:lineRule="auto"/>
              <w:ind w:right="-108"/>
              <w:rPr>
                <w:sz w:val="22"/>
                <w:szCs w:val="22"/>
              </w:rPr>
            </w:pPr>
            <w:r w:rsidRPr="00F940CD">
              <w:rPr>
                <w:sz w:val="22"/>
                <w:szCs w:val="22"/>
              </w:rPr>
              <w:t>СТБ 1184-99 п.7.3</w:t>
            </w:r>
          </w:p>
        </w:tc>
      </w:tr>
    </w:tbl>
    <w:p w14:paraId="20B4479A" w14:textId="77777777" w:rsidR="008F6B19" w:rsidRPr="00F940CD" w:rsidRDefault="008F6B19"/>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2"/>
        <w:gridCol w:w="18"/>
        <w:gridCol w:w="1846"/>
        <w:gridCol w:w="993"/>
        <w:gridCol w:w="2125"/>
        <w:gridCol w:w="2125"/>
        <w:gridCol w:w="2835"/>
      </w:tblGrid>
      <w:tr w:rsidR="00F940CD" w:rsidRPr="00F940CD" w14:paraId="18AC000A" w14:textId="77777777" w:rsidTr="007208A4">
        <w:trPr>
          <w:cantSplit/>
          <w:trHeight w:val="360"/>
        </w:trPr>
        <w:tc>
          <w:tcPr>
            <w:tcW w:w="710" w:type="dxa"/>
            <w:gridSpan w:val="2"/>
          </w:tcPr>
          <w:p w14:paraId="3F2BA9A6" w14:textId="77777777" w:rsidR="004D7C84" w:rsidRPr="00F940CD" w:rsidRDefault="006348B4" w:rsidP="00442B51">
            <w:pPr>
              <w:spacing w:line="264" w:lineRule="auto"/>
              <w:ind w:left="-108" w:right="-108"/>
              <w:jc w:val="center"/>
              <w:rPr>
                <w:sz w:val="22"/>
                <w:szCs w:val="22"/>
              </w:rPr>
            </w:pPr>
            <w:r w:rsidRPr="00F940CD">
              <w:rPr>
                <w:sz w:val="22"/>
                <w:szCs w:val="22"/>
              </w:rPr>
              <w:lastRenderedPageBreak/>
              <w:t>84.7</w:t>
            </w:r>
          </w:p>
          <w:p w14:paraId="091822D2"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6" w:type="dxa"/>
            <w:vMerge w:val="restart"/>
          </w:tcPr>
          <w:p w14:paraId="7DFC79C6" w14:textId="77777777" w:rsidR="008F6B19" w:rsidRPr="00F940CD" w:rsidRDefault="008F6B19" w:rsidP="008F6B19">
            <w:pPr>
              <w:spacing w:line="264" w:lineRule="auto"/>
              <w:rPr>
                <w:sz w:val="22"/>
                <w:szCs w:val="22"/>
              </w:rPr>
            </w:pPr>
            <w:r w:rsidRPr="00F940CD">
              <w:rPr>
                <w:sz w:val="22"/>
                <w:szCs w:val="22"/>
              </w:rPr>
              <w:t>Черепица керамическая.</w:t>
            </w:r>
          </w:p>
          <w:p w14:paraId="59D89691" w14:textId="77777777" w:rsidR="008F6B19" w:rsidRPr="00F940CD" w:rsidRDefault="008F6B19" w:rsidP="008F6B19">
            <w:pPr>
              <w:spacing w:line="264" w:lineRule="auto"/>
              <w:rPr>
                <w:sz w:val="22"/>
                <w:szCs w:val="22"/>
              </w:rPr>
            </w:pPr>
            <w:r w:rsidRPr="00F940CD">
              <w:rPr>
                <w:sz w:val="22"/>
                <w:szCs w:val="22"/>
              </w:rPr>
              <w:t>Черепица из термопласт-композитов.</w:t>
            </w:r>
          </w:p>
          <w:p w14:paraId="65151968" w14:textId="77777777" w:rsidR="008F6B19" w:rsidRPr="00F940CD" w:rsidRDefault="008F6B19" w:rsidP="008F6B19">
            <w:pPr>
              <w:spacing w:line="264" w:lineRule="auto"/>
              <w:rPr>
                <w:sz w:val="22"/>
                <w:szCs w:val="22"/>
              </w:rPr>
            </w:pPr>
            <w:r w:rsidRPr="00F940CD">
              <w:rPr>
                <w:sz w:val="22"/>
                <w:szCs w:val="22"/>
              </w:rPr>
              <w:t xml:space="preserve">Черепица </w:t>
            </w:r>
          </w:p>
          <w:p w14:paraId="757C97B9" w14:textId="77777777" w:rsidR="006348B4" w:rsidRPr="00F940CD" w:rsidRDefault="008F6B19" w:rsidP="008F6B19">
            <w:pPr>
              <w:spacing w:line="264" w:lineRule="auto"/>
              <w:rPr>
                <w:sz w:val="22"/>
                <w:szCs w:val="22"/>
              </w:rPr>
            </w:pPr>
            <w:r w:rsidRPr="00F940CD">
              <w:rPr>
                <w:sz w:val="22"/>
                <w:szCs w:val="22"/>
              </w:rPr>
              <w:t>цементно-песчаная</w:t>
            </w:r>
          </w:p>
        </w:tc>
        <w:tc>
          <w:tcPr>
            <w:tcW w:w="993" w:type="dxa"/>
            <w:tcBorders>
              <w:bottom w:val="single" w:sz="4" w:space="0" w:color="auto"/>
            </w:tcBorders>
          </w:tcPr>
          <w:p w14:paraId="47D59875" w14:textId="77777777" w:rsidR="006348B4" w:rsidRPr="00F940CD" w:rsidRDefault="006348B4" w:rsidP="00442B51">
            <w:pPr>
              <w:spacing w:line="264" w:lineRule="auto"/>
              <w:jc w:val="center"/>
              <w:rPr>
                <w:sz w:val="22"/>
                <w:szCs w:val="22"/>
              </w:rPr>
            </w:pPr>
            <w:r w:rsidRPr="00F940CD">
              <w:rPr>
                <w:sz w:val="22"/>
                <w:szCs w:val="22"/>
              </w:rPr>
              <w:t>23.49, 23.69/ 29.151</w:t>
            </w:r>
          </w:p>
        </w:tc>
        <w:tc>
          <w:tcPr>
            <w:tcW w:w="2125" w:type="dxa"/>
            <w:tcBorders>
              <w:bottom w:val="single" w:sz="4" w:space="0" w:color="auto"/>
            </w:tcBorders>
          </w:tcPr>
          <w:p w14:paraId="68468AE8" w14:textId="77777777" w:rsidR="006348B4" w:rsidRPr="00F940CD" w:rsidRDefault="006348B4" w:rsidP="00442B51">
            <w:pPr>
              <w:pStyle w:val="a7"/>
              <w:spacing w:line="264" w:lineRule="auto"/>
              <w:rPr>
                <w:sz w:val="22"/>
                <w:szCs w:val="22"/>
              </w:rPr>
            </w:pPr>
            <w:r w:rsidRPr="00F940CD">
              <w:rPr>
                <w:sz w:val="22"/>
                <w:szCs w:val="22"/>
              </w:rPr>
              <w:t>Водопоглощение</w:t>
            </w:r>
          </w:p>
        </w:tc>
        <w:tc>
          <w:tcPr>
            <w:tcW w:w="2125" w:type="dxa"/>
            <w:vMerge w:val="restart"/>
            <w:tcBorders>
              <w:right w:val="single" w:sz="6" w:space="0" w:color="000000"/>
            </w:tcBorders>
          </w:tcPr>
          <w:p w14:paraId="754BCE47" w14:textId="77777777" w:rsidR="008F6B19" w:rsidRPr="00F940CD" w:rsidRDefault="008F6B19" w:rsidP="008F6B19">
            <w:pPr>
              <w:spacing w:line="264" w:lineRule="auto"/>
              <w:ind w:left="31"/>
              <w:rPr>
                <w:sz w:val="22"/>
                <w:szCs w:val="22"/>
              </w:rPr>
            </w:pPr>
            <w:r w:rsidRPr="00F940CD">
              <w:rPr>
                <w:sz w:val="22"/>
                <w:szCs w:val="22"/>
              </w:rPr>
              <w:t>СТБ 1002-2003</w:t>
            </w:r>
          </w:p>
          <w:p w14:paraId="78357E7D" w14:textId="77777777" w:rsidR="008F6B19" w:rsidRPr="00F940CD" w:rsidRDefault="008F6B19" w:rsidP="008F6B19">
            <w:pPr>
              <w:spacing w:line="264" w:lineRule="auto"/>
              <w:ind w:left="31"/>
              <w:rPr>
                <w:sz w:val="22"/>
                <w:szCs w:val="22"/>
              </w:rPr>
            </w:pPr>
            <w:r w:rsidRPr="00F940CD">
              <w:rPr>
                <w:sz w:val="22"/>
                <w:szCs w:val="22"/>
              </w:rPr>
              <w:t>СТБ 1065-97</w:t>
            </w:r>
          </w:p>
          <w:p w14:paraId="374275A0" w14:textId="77777777" w:rsidR="008F6B19" w:rsidRPr="00F940CD" w:rsidRDefault="008F6B19" w:rsidP="008F6B19">
            <w:pPr>
              <w:spacing w:line="264" w:lineRule="auto"/>
              <w:ind w:left="31"/>
              <w:rPr>
                <w:sz w:val="22"/>
                <w:szCs w:val="22"/>
              </w:rPr>
            </w:pPr>
            <w:r w:rsidRPr="00F940CD">
              <w:rPr>
                <w:sz w:val="22"/>
                <w:szCs w:val="22"/>
              </w:rPr>
              <w:t>СТБ 1184-99</w:t>
            </w:r>
          </w:p>
          <w:p w14:paraId="0BA74A7A" w14:textId="77777777" w:rsidR="006348B4" w:rsidRPr="00F940CD" w:rsidRDefault="008F6B19" w:rsidP="008F6B19">
            <w:pPr>
              <w:spacing w:line="264" w:lineRule="auto"/>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4" w:space="0" w:color="auto"/>
            </w:tcBorders>
          </w:tcPr>
          <w:p w14:paraId="2BE0EB82" w14:textId="77777777" w:rsidR="006348B4" w:rsidRPr="00F940CD" w:rsidRDefault="006348B4" w:rsidP="00442B51">
            <w:pPr>
              <w:spacing w:line="264" w:lineRule="auto"/>
              <w:rPr>
                <w:sz w:val="22"/>
                <w:szCs w:val="22"/>
              </w:rPr>
            </w:pPr>
            <w:r w:rsidRPr="00F940CD">
              <w:rPr>
                <w:sz w:val="22"/>
                <w:szCs w:val="22"/>
              </w:rPr>
              <w:t>ГОСТ 12730.3-78</w:t>
            </w:r>
          </w:p>
          <w:p w14:paraId="6EB7B51D" w14:textId="77777777" w:rsidR="006348B4" w:rsidRPr="00F940CD" w:rsidRDefault="006348B4" w:rsidP="00442B51">
            <w:pPr>
              <w:spacing w:line="264" w:lineRule="auto"/>
              <w:rPr>
                <w:sz w:val="22"/>
                <w:szCs w:val="22"/>
              </w:rPr>
            </w:pPr>
            <w:r w:rsidRPr="00F940CD">
              <w:rPr>
                <w:sz w:val="22"/>
                <w:szCs w:val="22"/>
              </w:rPr>
              <w:t>СТБ 1065-97 п.7.4</w:t>
            </w:r>
          </w:p>
        </w:tc>
      </w:tr>
      <w:tr w:rsidR="00F940CD" w:rsidRPr="00F940CD" w14:paraId="1841AA67" w14:textId="77777777" w:rsidTr="007208A4">
        <w:trPr>
          <w:cantSplit/>
          <w:trHeight w:val="970"/>
        </w:trPr>
        <w:tc>
          <w:tcPr>
            <w:tcW w:w="710" w:type="dxa"/>
            <w:gridSpan w:val="2"/>
          </w:tcPr>
          <w:p w14:paraId="198A45B2" w14:textId="77777777" w:rsidR="004D7C84" w:rsidRPr="00F940CD" w:rsidRDefault="006348B4" w:rsidP="00442B51">
            <w:pPr>
              <w:spacing w:line="264" w:lineRule="auto"/>
              <w:ind w:left="-108" w:right="-108"/>
              <w:jc w:val="center"/>
              <w:rPr>
                <w:sz w:val="22"/>
                <w:szCs w:val="22"/>
              </w:rPr>
            </w:pPr>
            <w:r w:rsidRPr="00F940CD">
              <w:rPr>
                <w:sz w:val="22"/>
                <w:szCs w:val="22"/>
              </w:rPr>
              <w:t>84.8</w:t>
            </w:r>
          </w:p>
          <w:p w14:paraId="68A06AC5"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6" w:type="dxa"/>
            <w:vMerge/>
          </w:tcPr>
          <w:p w14:paraId="6D2CEEBD" w14:textId="77777777" w:rsidR="006348B4" w:rsidRPr="00F940CD" w:rsidRDefault="006348B4" w:rsidP="00442B51">
            <w:pPr>
              <w:spacing w:line="264" w:lineRule="auto"/>
              <w:rPr>
                <w:sz w:val="22"/>
                <w:szCs w:val="22"/>
              </w:rPr>
            </w:pPr>
          </w:p>
        </w:tc>
        <w:tc>
          <w:tcPr>
            <w:tcW w:w="993" w:type="dxa"/>
            <w:tcBorders>
              <w:top w:val="single" w:sz="4" w:space="0" w:color="auto"/>
              <w:bottom w:val="single" w:sz="4" w:space="0" w:color="auto"/>
            </w:tcBorders>
          </w:tcPr>
          <w:p w14:paraId="6FCFCD6E" w14:textId="77777777" w:rsidR="006348B4" w:rsidRPr="00F940CD" w:rsidRDefault="006348B4" w:rsidP="00442B51">
            <w:pPr>
              <w:spacing w:line="264" w:lineRule="auto"/>
              <w:jc w:val="center"/>
              <w:rPr>
                <w:sz w:val="22"/>
                <w:szCs w:val="22"/>
              </w:rPr>
            </w:pPr>
            <w:r w:rsidRPr="00F940CD">
              <w:rPr>
                <w:sz w:val="22"/>
                <w:szCs w:val="22"/>
              </w:rPr>
              <w:t>23.49, 23.69/ 29.040</w:t>
            </w:r>
          </w:p>
        </w:tc>
        <w:tc>
          <w:tcPr>
            <w:tcW w:w="2125" w:type="dxa"/>
            <w:tcBorders>
              <w:top w:val="single" w:sz="4" w:space="0" w:color="auto"/>
              <w:bottom w:val="single" w:sz="4" w:space="0" w:color="auto"/>
            </w:tcBorders>
          </w:tcPr>
          <w:p w14:paraId="1208F012" w14:textId="77777777" w:rsidR="006348B4" w:rsidRPr="00F940CD" w:rsidRDefault="006348B4" w:rsidP="00442B51">
            <w:pPr>
              <w:spacing w:line="264" w:lineRule="auto"/>
              <w:rPr>
                <w:sz w:val="22"/>
                <w:szCs w:val="22"/>
              </w:rPr>
            </w:pPr>
            <w:r w:rsidRPr="00F940CD">
              <w:rPr>
                <w:sz w:val="22"/>
                <w:szCs w:val="22"/>
              </w:rPr>
              <w:t>Масса 1 м</w:t>
            </w:r>
            <w:r w:rsidRPr="00F940CD">
              <w:rPr>
                <w:sz w:val="22"/>
                <w:szCs w:val="22"/>
                <w:vertAlign w:val="superscript"/>
              </w:rPr>
              <w:t>2</w:t>
            </w:r>
          </w:p>
        </w:tc>
        <w:tc>
          <w:tcPr>
            <w:tcW w:w="2125" w:type="dxa"/>
            <w:vMerge/>
            <w:tcBorders>
              <w:right w:val="single" w:sz="6" w:space="0" w:color="000000"/>
            </w:tcBorders>
          </w:tcPr>
          <w:p w14:paraId="7BEEA6CC" w14:textId="77777777" w:rsidR="006348B4" w:rsidRPr="00F940CD" w:rsidRDefault="006348B4" w:rsidP="00442B51">
            <w:pPr>
              <w:spacing w:line="264" w:lineRule="auto"/>
              <w:rPr>
                <w:sz w:val="22"/>
                <w:szCs w:val="22"/>
              </w:rPr>
            </w:pPr>
          </w:p>
        </w:tc>
        <w:tc>
          <w:tcPr>
            <w:tcW w:w="2835" w:type="dxa"/>
            <w:tcBorders>
              <w:top w:val="single" w:sz="4" w:space="0" w:color="auto"/>
              <w:left w:val="single" w:sz="6" w:space="0" w:color="000000"/>
              <w:bottom w:val="single" w:sz="4" w:space="0" w:color="auto"/>
            </w:tcBorders>
          </w:tcPr>
          <w:p w14:paraId="0D81CC29" w14:textId="77777777" w:rsidR="006348B4" w:rsidRPr="00F940CD" w:rsidRDefault="006348B4" w:rsidP="00442B51">
            <w:pPr>
              <w:spacing w:line="264" w:lineRule="auto"/>
              <w:rPr>
                <w:sz w:val="22"/>
                <w:szCs w:val="22"/>
              </w:rPr>
            </w:pPr>
            <w:r w:rsidRPr="00F940CD">
              <w:rPr>
                <w:sz w:val="22"/>
                <w:szCs w:val="22"/>
              </w:rPr>
              <w:t>СТБ 1002-2003 п.7.6</w:t>
            </w:r>
          </w:p>
          <w:p w14:paraId="4781F1AC" w14:textId="77777777" w:rsidR="006348B4" w:rsidRPr="00F940CD" w:rsidRDefault="006348B4" w:rsidP="00442B51">
            <w:pPr>
              <w:spacing w:line="264" w:lineRule="auto"/>
              <w:rPr>
                <w:sz w:val="22"/>
                <w:szCs w:val="22"/>
              </w:rPr>
            </w:pPr>
            <w:r w:rsidRPr="00F940CD">
              <w:rPr>
                <w:sz w:val="22"/>
                <w:szCs w:val="22"/>
              </w:rPr>
              <w:t>СТБ 1065-97 п.7.7</w:t>
            </w:r>
          </w:p>
          <w:p w14:paraId="5F2136D6" w14:textId="77777777" w:rsidR="006348B4" w:rsidRPr="00F940CD" w:rsidRDefault="006348B4" w:rsidP="00442B51">
            <w:pPr>
              <w:spacing w:line="264" w:lineRule="auto"/>
              <w:rPr>
                <w:sz w:val="22"/>
                <w:szCs w:val="22"/>
              </w:rPr>
            </w:pPr>
            <w:r w:rsidRPr="00F940CD">
              <w:rPr>
                <w:sz w:val="22"/>
                <w:szCs w:val="22"/>
              </w:rPr>
              <w:t>СТБ 1184-99 п.7.8</w:t>
            </w:r>
          </w:p>
        </w:tc>
      </w:tr>
      <w:tr w:rsidR="00F940CD" w:rsidRPr="00F940CD" w14:paraId="4098F0F3" w14:textId="77777777" w:rsidTr="007208A4">
        <w:trPr>
          <w:cantSplit/>
          <w:trHeight w:val="360"/>
        </w:trPr>
        <w:tc>
          <w:tcPr>
            <w:tcW w:w="710" w:type="dxa"/>
            <w:gridSpan w:val="2"/>
          </w:tcPr>
          <w:p w14:paraId="2A32F228" w14:textId="77777777" w:rsidR="004D7C84" w:rsidRPr="00F940CD" w:rsidRDefault="006348B4" w:rsidP="00442B51">
            <w:pPr>
              <w:spacing w:line="264" w:lineRule="auto"/>
              <w:ind w:left="-108" w:right="-108"/>
              <w:jc w:val="center"/>
              <w:rPr>
                <w:sz w:val="22"/>
                <w:szCs w:val="22"/>
              </w:rPr>
            </w:pPr>
            <w:r w:rsidRPr="00F940CD">
              <w:rPr>
                <w:sz w:val="22"/>
                <w:szCs w:val="22"/>
              </w:rPr>
              <w:t>84.9</w:t>
            </w:r>
          </w:p>
          <w:p w14:paraId="7F80BFF8"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6" w:type="dxa"/>
            <w:vMerge/>
          </w:tcPr>
          <w:p w14:paraId="09518C53" w14:textId="77777777" w:rsidR="006348B4" w:rsidRPr="00F940CD" w:rsidRDefault="006348B4" w:rsidP="00442B51">
            <w:pPr>
              <w:spacing w:line="264" w:lineRule="auto"/>
              <w:rPr>
                <w:sz w:val="22"/>
                <w:szCs w:val="22"/>
              </w:rPr>
            </w:pPr>
          </w:p>
        </w:tc>
        <w:tc>
          <w:tcPr>
            <w:tcW w:w="993" w:type="dxa"/>
            <w:tcBorders>
              <w:bottom w:val="single" w:sz="4" w:space="0" w:color="auto"/>
            </w:tcBorders>
          </w:tcPr>
          <w:p w14:paraId="1881101D" w14:textId="77777777" w:rsidR="006348B4" w:rsidRPr="00F940CD" w:rsidRDefault="006348B4" w:rsidP="00442B51">
            <w:pPr>
              <w:spacing w:line="264" w:lineRule="auto"/>
              <w:jc w:val="center"/>
              <w:rPr>
                <w:sz w:val="22"/>
                <w:szCs w:val="22"/>
              </w:rPr>
            </w:pPr>
            <w:r w:rsidRPr="00F940CD">
              <w:rPr>
                <w:sz w:val="22"/>
                <w:szCs w:val="22"/>
              </w:rPr>
              <w:t>23.49, 23.69/ 33.111</w:t>
            </w:r>
          </w:p>
        </w:tc>
        <w:tc>
          <w:tcPr>
            <w:tcW w:w="2125" w:type="dxa"/>
            <w:tcBorders>
              <w:bottom w:val="single" w:sz="4" w:space="0" w:color="auto"/>
            </w:tcBorders>
          </w:tcPr>
          <w:p w14:paraId="2A53F8B6" w14:textId="77777777" w:rsidR="006348B4" w:rsidRPr="00F940CD" w:rsidRDefault="006348B4" w:rsidP="00442B51">
            <w:pPr>
              <w:pStyle w:val="a7"/>
              <w:spacing w:line="264" w:lineRule="auto"/>
              <w:rPr>
                <w:sz w:val="22"/>
                <w:szCs w:val="22"/>
              </w:rPr>
            </w:pPr>
            <w:r w:rsidRPr="00F940CD">
              <w:rPr>
                <w:sz w:val="22"/>
                <w:szCs w:val="22"/>
              </w:rPr>
              <w:t>Условная светостойкость (изменение коэффициента отражения)</w:t>
            </w:r>
          </w:p>
        </w:tc>
        <w:tc>
          <w:tcPr>
            <w:tcW w:w="2125" w:type="dxa"/>
            <w:vMerge/>
            <w:tcBorders>
              <w:right w:val="single" w:sz="6" w:space="0" w:color="000000"/>
            </w:tcBorders>
          </w:tcPr>
          <w:p w14:paraId="72791F3A"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bottom w:val="single" w:sz="4" w:space="0" w:color="auto"/>
            </w:tcBorders>
          </w:tcPr>
          <w:p w14:paraId="2BAFEE5B" w14:textId="77777777" w:rsidR="006348B4" w:rsidRPr="00F940CD" w:rsidRDefault="006348B4" w:rsidP="00442B51">
            <w:pPr>
              <w:spacing w:line="264" w:lineRule="auto"/>
              <w:rPr>
                <w:sz w:val="22"/>
                <w:szCs w:val="22"/>
              </w:rPr>
            </w:pPr>
            <w:r w:rsidRPr="00F940CD">
              <w:rPr>
                <w:sz w:val="22"/>
                <w:szCs w:val="22"/>
              </w:rPr>
              <w:t>СТБ 1002-2003 п.7.8</w:t>
            </w:r>
          </w:p>
          <w:p w14:paraId="1757DD52" w14:textId="77777777" w:rsidR="006348B4" w:rsidRPr="00F940CD" w:rsidRDefault="006348B4" w:rsidP="00442B51">
            <w:pPr>
              <w:spacing w:line="264" w:lineRule="auto"/>
              <w:rPr>
                <w:sz w:val="22"/>
                <w:szCs w:val="22"/>
              </w:rPr>
            </w:pPr>
            <w:r w:rsidRPr="00F940CD">
              <w:rPr>
                <w:sz w:val="22"/>
                <w:szCs w:val="22"/>
              </w:rPr>
              <w:t>ГОСТ 21903-76</w:t>
            </w:r>
          </w:p>
          <w:p w14:paraId="20D25879" w14:textId="77777777" w:rsidR="006348B4" w:rsidRPr="00F940CD" w:rsidRDefault="006348B4" w:rsidP="00442B51">
            <w:pPr>
              <w:spacing w:line="264" w:lineRule="auto"/>
              <w:rPr>
                <w:sz w:val="22"/>
                <w:szCs w:val="22"/>
              </w:rPr>
            </w:pPr>
            <w:r w:rsidRPr="00F940CD">
              <w:rPr>
                <w:sz w:val="22"/>
                <w:szCs w:val="22"/>
              </w:rPr>
              <w:t>Метод 2</w:t>
            </w:r>
          </w:p>
        </w:tc>
      </w:tr>
      <w:tr w:rsidR="00F940CD" w:rsidRPr="00F940CD" w14:paraId="3D76C3DF" w14:textId="77777777" w:rsidTr="007208A4">
        <w:trPr>
          <w:cantSplit/>
          <w:trHeight w:val="1325"/>
        </w:trPr>
        <w:tc>
          <w:tcPr>
            <w:tcW w:w="710" w:type="dxa"/>
            <w:gridSpan w:val="2"/>
          </w:tcPr>
          <w:p w14:paraId="46606FB2" w14:textId="77777777" w:rsidR="004D7C84" w:rsidRPr="00F940CD" w:rsidRDefault="006348B4" w:rsidP="00442B51">
            <w:pPr>
              <w:spacing w:line="264" w:lineRule="auto"/>
              <w:ind w:left="-108" w:right="-108"/>
              <w:jc w:val="center"/>
              <w:rPr>
                <w:sz w:val="22"/>
                <w:szCs w:val="22"/>
              </w:rPr>
            </w:pPr>
            <w:r w:rsidRPr="00F940CD">
              <w:rPr>
                <w:sz w:val="22"/>
                <w:szCs w:val="22"/>
              </w:rPr>
              <w:t>84.10</w:t>
            </w:r>
          </w:p>
          <w:p w14:paraId="7CA9DC32"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6" w:type="dxa"/>
            <w:vMerge/>
          </w:tcPr>
          <w:p w14:paraId="1B7176E2" w14:textId="77777777" w:rsidR="006348B4" w:rsidRPr="00F940CD" w:rsidRDefault="006348B4" w:rsidP="00442B51">
            <w:pPr>
              <w:spacing w:line="264" w:lineRule="auto"/>
              <w:rPr>
                <w:sz w:val="22"/>
                <w:szCs w:val="22"/>
              </w:rPr>
            </w:pPr>
          </w:p>
        </w:tc>
        <w:tc>
          <w:tcPr>
            <w:tcW w:w="993" w:type="dxa"/>
            <w:tcBorders>
              <w:top w:val="single" w:sz="4" w:space="0" w:color="auto"/>
            </w:tcBorders>
          </w:tcPr>
          <w:p w14:paraId="6AEA745F" w14:textId="77777777" w:rsidR="006348B4" w:rsidRPr="00F940CD" w:rsidRDefault="006348B4" w:rsidP="00442B51">
            <w:pPr>
              <w:spacing w:line="264" w:lineRule="auto"/>
              <w:jc w:val="center"/>
              <w:rPr>
                <w:sz w:val="22"/>
                <w:szCs w:val="22"/>
              </w:rPr>
            </w:pPr>
            <w:r w:rsidRPr="00F940CD">
              <w:rPr>
                <w:sz w:val="22"/>
                <w:szCs w:val="22"/>
              </w:rPr>
              <w:t>23.49, 23.69/ 11.116</w:t>
            </w:r>
          </w:p>
        </w:tc>
        <w:tc>
          <w:tcPr>
            <w:tcW w:w="2125" w:type="dxa"/>
            <w:tcBorders>
              <w:top w:val="single" w:sz="4" w:space="0" w:color="auto"/>
            </w:tcBorders>
          </w:tcPr>
          <w:p w14:paraId="3F7F4A29" w14:textId="77777777" w:rsidR="006348B4" w:rsidRPr="00F940CD" w:rsidRDefault="006348B4" w:rsidP="00442B51">
            <w:pPr>
              <w:spacing w:line="264" w:lineRule="auto"/>
              <w:rPr>
                <w:sz w:val="22"/>
                <w:szCs w:val="22"/>
              </w:rPr>
            </w:pPr>
            <w:r w:rsidRPr="00F940CD">
              <w:rPr>
                <w:sz w:val="22"/>
                <w:szCs w:val="22"/>
              </w:rPr>
              <w:t>Показатели внешнего вида</w:t>
            </w:r>
          </w:p>
        </w:tc>
        <w:tc>
          <w:tcPr>
            <w:tcW w:w="2125" w:type="dxa"/>
            <w:vMerge/>
            <w:tcBorders>
              <w:right w:val="single" w:sz="6" w:space="0" w:color="000000"/>
            </w:tcBorders>
          </w:tcPr>
          <w:p w14:paraId="114CE53C" w14:textId="77777777" w:rsidR="006348B4" w:rsidRPr="00F940CD" w:rsidRDefault="006348B4" w:rsidP="00442B51">
            <w:pPr>
              <w:spacing w:line="264" w:lineRule="auto"/>
              <w:rPr>
                <w:sz w:val="22"/>
                <w:szCs w:val="22"/>
              </w:rPr>
            </w:pPr>
          </w:p>
        </w:tc>
        <w:tc>
          <w:tcPr>
            <w:tcW w:w="2835" w:type="dxa"/>
            <w:tcBorders>
              <w:top w:val="single" w:sz="4" w:space="0" w:color="auto"/>
              <w:left w:val="single" w:sz="6" w:space="0" w:color="000000"/>
              <w:bottom w:val="single" w:sz="4" w:space="0" w:color="auto"/>
            </w:tcBorders>
          </w:tcPr>
          <w:p w14:paraId="4E02D635" w14:textId="77777777" w:rsidR="006348B4" w:rsidRPr="00F940CD" w:rsidRDefault="006348B4" w:rsidP="00442B51">
            <w:pPr>
              <w:spacing w:line="264" w:lineRule="auto"/>
              <w:rPr>
                <w:sz w:val="22"/>
                <w:szCs w:val="22"/>
              </w:rPr>
            </w:pPr>
            <w:r w:rsidRPr="00F940CD">
              <w:rPr>
                <w:sz w:val="22"/>
                <w:szCs w:val="22"/>
              </w:rPr>
              <w:t>СТБ 1002-2003</w:t>
            </w:r>
          </w:p>
          <w:p w14:paraId="5DE09DEC" w14:textId="77777777" w:rsidR="006348B4" w:rsidRPr="00F940CD" w:rsidRDefault="006348B4" w:rsidP="00442B51">
            <w:pPr>
              <w:spacing w:line="264" w:lineRule="auto"/>
              <w:rPr>
                <w:sz w:val="22"/>
                <w:szCs w:val="22"/>
              </w:rPr>
            </w:pPr>
            <w:r w:rsidRPr="00F940CD">
              <w:rPr>
                <w:sz w:val="22"/>
                <w:szCs w:val="22"/>
              </w:rPr>
              <w:t>п.п. 7.1.2, 7.2</w:t>
            </w:r>
          </w:p>
          <w:p w14:paraId="0D174B71" w14:textId="77777777" w:rsidR="006348B4" w:rsidRPr="00F940CD" w:rsidRDefault="006348B4" w:rsidP="00442B51">
            <w:pPr>
              <w:spacing w:line="264" w:lineRule="auto"/>
              <w:rPr>
                <w:sz w:val="22"/>
                <w:szCs w:val="22"/>
              </w:rPr>
            </w:pPr>
            <w:r w:rsidRPr="00F940CD">
              <w:rPr>
                <w:sz w:val="22"/>
                <w:szCs w:val="22"/>
              </w:rPr>
              <w:t>СТБ 1065-97 п.7.2</w:t>
            </w:r>
          </w:p>
          <w:p w14:paraId="51B5E652" w14:textId="77777777" w:rsidR="006348B4" w:rsidRPr="00F940CD" w:rsidRDefault="006348B4" w:rsidP="00442B51">
            <w:pPr>
              <w:spacing w:line="264" w:lineRule="auto"/>
              <w:rPr>
                <w:sz w:val="22"/>
                <w:szCs w:val="22"/>
              </w:rPr>
            </w:pPr>
            <w:r w:rsidRPr="00F940CD">
              <w:rPr>
                <w:sz w:val="22"/>
                <w:szCs w:val="22"/>
              </w:rPr>
              <w:t>СТБ 1184-99</w:t>
            </w:r>
          </w:p>
          <w:p w14:paraId="4A51C170" w14:textId="77777777" w:rsidR="006348B4" w:rsidRPr="00F940CD" w:rsidRDefault="006348B4" w:rsidP="00442B51">
            <w:pPr>
              <w:spacing w:line="264" w:lineRule="auto"/>
              <w:rPr>
                <w:sz w:val="22"/>
                <w:szCs w:val="22"/>
              </w:rPr>
            </w:pPr>
            <w:r w:rsidRPr="00F940CD">
              <w:rPr>
                <w:sz w:val="22"/>
                <w:szCs w:val="22"/>
              </w:rPr>
              <w:t>п.п. 7.1.2, 7.5, 7.6</w:t>
            </w:r>
          </w:p>
        </w:tc>
      </w:tr>
      <w:tr w:rsidR="00F940CD" w:rsidRPr="00F940CD" w14:paraId="64F2086F" w14:textId="77777777" w:rsidTr="007208A4">
        <w:trPr>
          <w:cantSplit/>
          <w:trHeight w:val="834"/>
        </w:trPr>
        <w:tc>
          <w:tcPr>
            <w:tcW w:w="710" w:type="dxa"/>
            <w:gridSpan w:val="2"/>
          </w:tcPr>
          <w:p w14:paraId="10452838" w14:textId="77777777" w:rsidR="004D7C84" w:rsidRPr="00F940CD" w:rsidRDefault="006348B4" w:rsidP="00442B51">
            <w:pPr>
              <w:spacing w:line="264" w:lineRule="auto"/>
              <w:ind w:left="-108" w:right="-108"/>
              <w:jc w:val="center"/>
              <w:rPr>
                <w:sz w:val="22"/>
                <w:szCs w:val="22"/>
              </w:rPr>
            </w:pPr>
            <w:r w:rsidRPr="00F940CD">
              <w:rPr>
                <w:sz w:val="22"/>
                <w:szCs w:val="22"/>
              </w:rPr>
              <w:t>84.11</w:t>
            </w:r>
          </w:p>
          <w:p w14:paraId="48249687"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6" w:type="dxa"/>
            <w:vMerge/>
          </w:tcPr>
          <w:p w14:paraId="3EAF9CFF" w14:textId="77777777" w:rsidR="006348B4" w:rsidRPr="00F940CD" w:rsidRDefault="006348B4" w:rsidP="00442B51">
            <w:pPr>
              <w:spacing w:line="264" w:lineRule="auto"/>
              <w:rPr>
                <w:sz w:val="22"/>
                <w:szCs w:val="22"/>
              </w:rPr>
            </w:pPr>
          </w:p>
        </w:tc>
        <w:tc>
          <w:tcPr>
            <w:tcW w:w="993" w:type="dxa"/>
          </w:tcPr>
          <w:p w14:paraId="7226C850" w14:textId="77777777" w:rsidR="006348B4" w:rsidRPr="00F940CD" w:rsidRDefault="006348B4" w:rsidP="00442B51">
            <w:pPr>
              <w:spacing w:line="264" w:lineRule="auto"/>
              <w:jc w:val="center"/>
              <w:rPr>
                <w:sz w:val="22"/>
                <w:szCs w:val="22"/>
              </w:rPr>
            </w:pPr>
            <w:r w:rsidRPr="00F940CD">
              <w:rPr>
                <w:sz w:val="22"/>
                <w:szCs w:val="22"/>
              </w:rPr>
              <w:t>23.49, 23.69/ 29.061</w:t>
            </w:r>
          </w:p>
        </w:tc>
        <w:tc>
          <w:tcPr>
            <w:tcW w:w="2125" w:type="dxa"/>
          </w:tcPr>
          <w:p w14:paraId="54DF918F" w14:textId="77777777" w:rsidR="006348B4" w:rsidRPr="00F940CD" w:rsidRDefault="006348B4" w:rsidP="00442B51">
            <w:pPr>
              <w:spacing w:line="264" w:lineRule="auto"/>
              <w:rPr>
                <w:sz w:val="22"/>
                <w:szCs w:val="22"/>
              </w:rPr>
            </w:pPr>
            <w:r w:rsidRPr="00F940CD">
              <w:rPr>
                <w:sz w:val="22"/>
                <w:szCs w:val="22"/>
              </w:rPr>
              <w:t>Габаритные размеры</w:t>
            </w:r>
          </w:p>
        </w:tc>
        <w:tc>
          <w:tcPr>
            <w:tcW w:w="2125" w:type="dxa"/>
            <w:vMerge/>
            <w:tcBorders>
              <w:right w:val="single" w:sz="6" w:space="0" w:color="000000"/>
            </w:tcBorders>
          </w:tcPr>
          <w:p w14:paraId="1FDFF564"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6DD5BA04" w14:textId="77777777" w:rsidR="006348B4" w:rsidRPr="00F940CD" w:rsidRDefault="006348B4" w:rsidP="00442B51">
            <w:pPr>
              <w:spacing w:line="264" w:lineRule="auto"/>
              <w:ind w:right="-60"/>
              <w:rPr>
                <w:sz w:val="22"/>
                <w:szCs w:val="22"/>
              </w:rPr>
            </w:pPr>
            <w:r w:rsidRPr="00F940CD">
              <w:rPr>
                <w:sz w:val="22"/>
                <w:szCs w:val="22"/>
              </w:rPr>
              <w:t>СТБ 1002-2003 п.7.6</w:t>
            </w:r>
          </w:p>
          <w:p w14:paraId="3B4E309A" w14:textId="77777777" w:rsidR="006348B4" w:rsidRPr="00F940CD" w:rsidRDefault="006348B4" w:rsidP="00442B51">
            <w:pPr>
              <w:spacing w:line="264" w:lineRule="auto"/>
              <w:ind w:right="-60"/>
              <w:rPr>
                <w:sz w:val="22"/>
                <w:szCs w:val="22"/>
              </w:rPr>
            </w:pPr>
            <w:r w:rsidRPr="00F940CD">
              <w:rPr>
                <w:sz w:val="22"/>
                <w:szCs w:val="22"/>
              </w:rPr>
              <w:t>СТБ 1065-97 п.7.7</w:t>
            </w:r>
          </w:p>
          <w:p w14:paraId="41AB553E" w14:textId="77777777" w:rsidR="006348B4" w:rsidRPr="00F940CD" w:rsidRDefault="006348B4" w:rsidP="00442B51">
            <w:pPr>
              <w:spacing w:line="264" w:lineRule="auto"/>
              <w:ind w:right="-60"/>
              <w:rPr>
                <w:sz w:val="22"/>
                <w:szCs w:val="22"/>
              </w:rPr>
            </w:pPr>
            <w:r w:rsidRPr="00F940CD">
              <w:rPr>
                <w:sz w:val="22"/>
                <w:szCs w:val="22"/>
              </w:rPr>
              <w:t>СТБ 1184-99 п.7.8</w:t>
            </w:r>
          </w:p>
        </w:tc>
      </w:tr>
      <w:tr w:rsidR="00F940CD" w:rsidRPr="00F940CD" w14:paraId="5F6CEA94" w14:textId="77777777" w:rsidTr="007208A4">
        <w:trPr>
          <w:cantSplit/>
          <w:trHeight w:val="360"/>
        </w:trPr>
        <w:tc>
          <w:tcPr>
            <w:tcW w:w="710" w:type="dxa"/>
            <w:gridSpan w:val="2"/>
          </w:tcPr>
          <w:p w14:paraId="343A6D28" w14:textId="77777777" w:rsidR="004D7C84" w:rsidRPr="00F940CD" w:rsidRDefault="006348B4" w:rsidP="00442B51">
            <w:pPr>
              <w:spacing w:line="264" w:lineRule="auto"/>
              <w:ind w:left="-108" w:right="-108"/>
              <w:jc w:val="center"/>
              <w:rPr>
                <w:sz w:val="22"/>
                <w:szCs w:val="22"/>
              </w:rPr>
            </w:pPr>
            <w:r w:rsidRPr="00F940CD">
              <w:rPr>
                <w:sz w:val="22"/>
                <w:szCs w:val="22"/>
              </w:rPr>
              <w:t>84.12</w:t>
            </w:r>
          </w:p>
          <w:p w14:paraId="407A6169"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6" w:type="dxa"/>
            <w:vMerge/>
          </w:tcPr>
          <w:p w14:paraId="31F7D6BB" w14:textId="77777777" w:rsidR="006348B4" w:rsidRPr="00F940CD" w:rsidRDefault="006348B4" w:rsidP="00442B51">
            <w:pPr>
              <w:spacing w:line="264" w:lineRule="auto"/>
              <w:rPr>
                <w:sz w:val="22"/>
                <w:szCs w:val="22"/>
              </w:rPr>
            </w:pPr>
          </w:p>
        </w:tc>
        <w:tc>
          <w:tcPr>
            <w:tcW w:w="993" w:type="dxa"/>
          </w:tcPr>
          <w:p w14:paraId="0BF598C2" w14:textId="77777777" w:rsidR="006348B4" w:rsidRPr="00F940CD" w:rsidRDefault="006348B4" w:rsidP="00442B51">
            <w:pPr>
              <w:spacing w:line="264" w:lineRule="auto"/>
              <w:ind w:left="-110" w:right="-108"/>
              <w:jc w:val="center"/>
              <w:rPr>
                <w:sz w:val="22"/>
                <w:szCs w:val="22"/>
              </w:rPr>
            </w:pPr>
            <w:r w:rsidRPr="00F940CD">
              <w:rPr>
                <w:sz w:val="22"/>
                <w:szCs w:val="22"/>
              </w:rPr>
              <w:t>23.49, 23.69/ 11.116</w:t>
            </w:r>
          </w:p>
        </w:tc>
        <w:tc>
          <w:tcPr>
            <w:tcW w:w="2125" w:type="dxa"/>
          </w:tcPr>
          <w:p w14:paraId="67F1EF44" w14:textId="77777777" w:rsidR="006348B4" w:rsidRPr="00F940CD" w:rsidRDefault="006348B4" w:rsidP="00442B51">
            <w:pPr>
              <w:spacing w:line="264" w:lineRule="auto"/>
              <w:rPr>
                <w:sz w:val="22"/>
                <w:szCs w:val="22"/>
              </w:rPr>
            </w:pPr>
            <w:r w:rsidRPr="00F940CD">
              <w:rPr>
                <w:sz w:val="22"/>
                <w:szCs w:val="22"/>
              </w:rPr>
              <w:t>Качество упаковки и маркировки</w:t>
            </w:r>
          </w:p>
        </w:tc>
        <w:tc>
          <w:tcPr>
            <w:tcW w:w="2125" w:type="dxa"/>
            <w:vMerge/>
            <w:tcBorders>
              <w:right w:val="single" w:sz="6" w:space="0" w:color="000000"/>
            </w:tcBorders>
          </w:tcPr>
          <w:p w14:paraId="4774E4A9"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6A7502E1" w14:textId="77777777" w:rsidR="006348B4" w:rsidRPr="00F940CD" w:rsidRDefault="006348B4" w:rsidP="00442B51">
            <w:pPr>
              <w:spacing w:line="264" w:lineRule="auto"/>
              <w:ind w:right="-60"/>
              <w:rPr>
                <w:sz w:val="22"/>
                <w:szCs w:val="22"/>
              </w:rPr>
            </w:pPr>
            <w:r w:rsidRPr="00F940CD">
              <w:rPr>
                <w:sz w:val="22"/>
                <w:szCs w:val="22"/>
              </w:rPr>
              <w:t>СТБ 1002-2003 п.7.10</w:t>
            </w:r>
          </w:p>
          <w:p w14:paraId="25FC69A0" w14:textId="77777777" w:rsidR="006348B4" w:rsidRPr="00F940CD" w:rsidRDefault="006348B4" w:rsidP="00442B51">
            <w:pPr>
              <w:spacing w:line="264" w:lineRule="auto"/>
              <w:ind w:right="-60"/>
              <w:rPr>
                <w:sz w:val="22"/>
                <w:szCs w:val="22"/>
              </w:rPr>
            </w:pPr>
            <w:r w:rsidRPr="00F940CD">
              <w:rPr>
                <w:sz w:val="22"/>
                <w:szCs w:val="22"/>
              </w:rPr>
              <w:t>СТБ 1184-99 п.7.11</w:t>
            </w:r>
          </w:p>
        </w:tc>
      </w:tr>
      <w:tr w:rsidR="00F940CD" w:rsidRPr="00F940CD" w14:paraId="38DCC8E4" w14:textId="77777777" w:rsidTr="007208A4">
        <w:trPr>
          <w:cantSplit/>
          <w:trHeight w:val="360"/>
        </w:trPr>
        <w:tc>
          <w:tcPr>
            <w:tcW w:w="710" w:type="dxa"/>
            <w:gridSpan w:val="2"/>
          </w:tcPr>
          <w:p w14:paraId="7070063B" w14:textId="77777777" w:rsidR="004D7C84" w:rsidRPr="00F940CD" w:rsidRDefault="006348B4" w:rsidP="00442B51">
            <w:pPr>
              <w:spacing w:line="264" w:lineRule="auto"/>
              <w:ind w:left="-108" w:right="-108"/>
              <w:jc w:val="center"/>
              <w:rPr>
                <w:sz w:val="22"/>
                <w:szCs w:val="22"/>
              </w:rPr>
            </w:pPr>
            <w:r w:rsidRPr="00F940CD">
              <w:rPr>
                <w:sz w:val="22"/>
                <w:szCs w:val="22"/>
              </w:rPr>
              <w:t>84.13</w:t>
            </w:r>
          </w:p>
          <w:p w14:paraId="14ABF6CE" w14:textId="77777777" w:rsidR="006348B4" w:rsidRPr="00F940CD" w:rsidRDefault="00993F3B" w:rsidP="00442B51">
            <w:pPr>
              <w:spacing w:line="264" w:lineRule="auto"/>
              <w:ind w:left="-108" w:right="-108"/>
              <w:jc w:val="center"/>
              <w:rPr>
                <w:sz w:val="22"/>
                <w:szCs w:val="22"/>
              </w:rPr>
            </w:pPr>
            <w:r w:rsidRPr="00F940CD">
              <w:rPr>
                <w:sz w:val="22"/>
                <w:szCs w:val="22"/>
              </w:rPr>
              <w:t>*</w:t>
            </w:r>
          </w:p>
        </w:tc>
        <w:tc>
          <w:tcPr>
            <w:tcW w:w="1846" w:type="dxa"/>
            <w:vMerge/>
          </w:tcPr>
          <w:p w14:paraId="2427E992" w14:textId="77777777" w:rsidR="006348B4" w:rsidRPr="00F940CD" w:rsidRDefault="006348B4" w:rsidP="00442B51">
            <w:pPr>
              <w:spacing w:line="264" w:lineRule="auto"/>
              <w:rPr>
                <w:sz w:val="22"/>
                <w:szCs w:val="22"/>
              </w:rPr>
            </w:pPr>
          </w:p>
        </w:tc>
        <w:tc>
          <w:tcPr>
            <w:tcW w:w="993" w:type="dxa"/>
          </w:tcPr>
          <w:p w14:paraId="2A384A60" w14:textId="77777777" w:rsidR="006348B4" w:rsidRPr="00F940CD" w:rsidRDefault="006348B4" w:rsidP="00442B51">
            <w:pPr>
              <w:spacing w:line="264" w:lineRule="auto"/>
              <w:ind w:left="-110" w:right="-108"/>
              <w:jc w:val="center"/>
              <w:rPr>
                <w:sz w:val="22"/>
                <w:szCs w:val="22"/>
              </w:rPr>
            </w:pPr>
            <w:r w:rsidRPr="00F940CD">
              <w:rPr>
                <w:sz w:val="22"/>
                <w:szCs w:val="22"/>
              </w:rPr>
              <w:t>23.49, 23.69/ 25.047</w:t>
            </w:r>
          </w:p>
          <w:p w14:paraId="4C8A1187" w14:textId="77777777" w:rsidR="004E5676" w:rsidRPr="00F940CD" w:rsidRDefault="004E5676" w:rsidP="00442B51">
            <w:pPr>
              <w:spacing w:line="264" w:lineRule="auto"/>
              <w:ind w:left="-110" w:right="-108"/>
              <w:jc w:val="center"/>
              <w:rPr>
                <w:sz w:val="22"/>
                <w:szCs w:val="22"/>
              </w:rPr>
            </w:pPr>
          </w:p>
        </w:tc>
        <w:tc>
          <w:tcPr>
            <w:tcW w:w="2125" w:type="dxa"/>
          </w:tcPr>
          <w:p w14:paraId="67CF3AE9" w14:textId="77777777" w:rsidR="006348B4" w:rsidRPr="00F940CD" w:rsidRDefault="006348B4" w:rsidP="00442B51">
            <w:pPr>
              <w:spacing w:line="264" w:lineRule="auto"/>
              <w:rPr>
                <w:sz w:val="22"/>
                <w:szCs w:val="22"/>
              </w:rPr>
            </w:pPr>
            <w:r w:rsidRPr="00F940CD">
              <w:rPr>
                <w:sz w:val="22"/>
                <w:szCs w:val="22"/>
              </w:rPr>
              <w:t>Испытания на негорючесть</w:t>
            </w:r>
          </w:p>
        </w:tc>
        <w:tc>
          <w:tcPr>
            <w:tcW w:w="2125" w:type="dxa"/>
            <w:vMerge/>
            <w:tcBorders>
              <w:right w:val="single" w:sz="6" w:space="0" w:color="000000"/>
            </w:tcBorders>
          </w:tcPr>
          <w:p w14:paraId="1413F8CE" w14:textId="77777777" w:rsidR="006348B4" w:rsidRPr="00F940CD" w:rsidRDefault="006348B4" w:rsidP="00442B51">
            <w:pPr>
              <w:spacing w:line="264" w:lineRule="auto"/>
              <w:rPr>
                <w:sz w:val="22"/>
                <w:szCs w:val="22"/>
              </w:rPr>
            </w:pPr>
          </w:p>
        </w:tc>
        <w:tc>
          <w:tcPr>
            <w:tcW w:w="2835" w:type="dxa"/>
            <w:tcBorders>
              <w:top w:val="single" w:sz="6" w:space="0" w:color="000000"/>
              <w:left w:val="single" w:sz="6" w:space="0" w:color="000000"/>
            </w:tcBorders>
          </w:tcPr>
          <w:p w14:paraId="5D3CA97C" w14:textId="77777777" w:rsidR="006348B4" w:rsidRPr="00F940CD" w:rsidRDefault="006348B4" w:rsidP="00442B51">
            <w:pPr>
              <w:shd w:val="clear" w:color="auto" w:fill="FFFFFF"/>
              <w:spacing w:line="264" w:lineRule="auto"/>
              <w:ind w:left="-57"/>
              <w:rPr>
                <w:sz w:val="22"/>
                <w:szCs w:val="22"/>
              </w:rPr>
            </w:pPr>
            <w:r w:rsidRPr="00F940CD">
              <w:rPr>
                <w:sz w:val="22"/>
                <w:szCs w:val="22"/>
              </w:rPr>
              <w:t>ГОСТ 30244-94 п. 6</w:t>
            </w:r>
          </w:p>
          <w:p w14:paraId="7B3EF227" w14:textId="77777777" w:rsidR="006348B4" w:rsidRPr="00F940CD" w:rsidRDefault="006348B4" w:rsidP="00442B51">
            <w:pPr>
              <w:spacing w:line="264" w:lineRule="auto"/>
              <w:ind w:right="-108"/>
              <w:rPr>
                <w:sz w:val="22"/>
                <w:szCs w:val="22"/>
              </w:rPr>
            </w:pPr>
          </w:p>
        </w:tc>
      </w:tr>
      <w:tr w:rsidR="00F940CD" w:rsidRPr="00F940CD" w14:paraId="05A9B383" w14:textId="77777777" w:rsidTr="007208A4">
        <w:trPr>
          <w:cantSplit/>
          <w:trHeight w:val="193"/>
        </w:trPr>
        <w:tc>
          <w:tcPr>
            <w:tcW w:w="692" w:type="dxa"/>
          </w:tcPr>
          <w:p w14:paraId="09139D16" w14:textId="77777777" w:rsidR="004D7C84" w:rsidRPr="00F940CD" w:rsidRDefault="00FA26EC" w:rsidP="00442B51">
            <w:pPr>
              <w:spacing w:line="264" w:lineRule="auto"/>
              <w:ind w:left="-108" w:right="-108"/>
              <w:jc w:val="center"/>
              <w:rPr>
                <w:sz w:val="22"/>
                <w:szCs w:val="22"/>
              </w:rPr>
            </w:pPr>
            <w:r w:rsidRPr="00F940CD">
              <w:rPr>
                <w:sz w:val="22"/>
                <w:szCs w:val="22"/>
              </w:rPr>
              <w:t>85.1</w:t>
            </w:r>
          </w:p>
          <w:p w14:paraId="507E08B1" w14:textId="77777777" w:rsidR="00FA26EC" w:rsidRPr="00F940CD" w:rsidRDefault="00993F3B" w:rsidP="00442B51">
            <w:pPr>
              <w:spacing w:line="264" w:lineRule="auto"/>
              <w:ind w:left="-108" w:right="-108"/>
              <w:jc w:val="center"/>
              <w:rPr>
                <w:sz w:val="22"/>
                <w:szCs w:val="22"/>
              </w:rPr>
            </w:pPr>
            <w:r w:rsidRPr="00F940CD">
              <w:rPr>
                <w:sz w:val="22"/>
                <w:szCs w:val="22"/>
              </w:rPr>
              <w:t>*</w:t>
            </w:r>
          </w:p>
        </w:tc>
        <w:tc>
          <w:tcPr>
            <w:tcW w:w="1864" w:type="dxa"/>
            <w:gridSpan w:val="2"/>
            <w:vMerge w:val="restart"/>
          </w:tcPr>
          <w:p w14:paraId="0E2054E2" w14:textId="77777777" w:rsidR="00FA26EC" w:rsidRPr="00F940CD" w:rsidRDefault="00FA26EC" w:rsidP="00442B51">
            <w:pPr>
              <w:spacing w:line="264" w:lineRule="auto"/>
              <w:rPr>
                <w:sz w:val="22"/>
                <w:szCs w:val="22"/>
              </w:rPr>
            </w:pPr>
            <w:r w:rsidRPr="00F940CD">
              <w:rPr>
                <w:sz w:val="22"/>
                <w:szCs w:val="22"/>
              </w:rPr>
              <w:t>Черепица металлическая</w:t>
            </w:r>
            <w:r w:rsidR="00000000" w:rsidRPr="00F940CD">
              <w:rPr>
                <w:noProof/>
                <w:sz w:val="22"/>
                <w:szCs w:val="22"/>
                <w:lang w:eastAsia="ru-RU"/>
              </w:rPr>
              <w:pict w14:anchorId="2BA6F5D8">
                <v:shapetype id="_x0000_t202" coordsize="21600,21600" o:spt="202" path="m,l,21600r21600,l21600,xe">
                  <v:stroke joinstyle="miter"/>
                  <v:path gradientshapeok="t" o:connecttype="rect"/>
                </v:shapetype>
                <v:shape id="Поле 1" o:spid="_x0000_s2050" type="#_x0000_t202" style="position:absolute;margin-left:562.7pt;margin-top:-387.35pt;width:126pt;height:27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" strokecolor="white">
                  <v:textbox style="mso-next-textbox:#Поле 1">
                    <w:txbxContent>
                      <w:p w14:paraId="315A1D65" w14:textId="77777777" w:rsidR="006C1549" w:rsidRDefault="006C1549" w:rsidP="005C7EDA"/>
                    </w:txbxContent>
                  </v:textbox>
                </v:shape>
              </w:pict>
            </w:r>
          </w:p>
        </w:tc>
        <w:tc>
          <w:tcPr>
            <w:tcW w:w="993" w:type="dxa"/>
          </w:tcPr>
          <w:p w14:paraId="096508C5" w14:textId="77777777" w:rsidR="00FA26EC" w:rsidRPr="00F940CD" w:rsidRDefault="00FA26EC" w:rsidP="00442B51">
            <w:pPr>
              <w:spacing w:line="264" w:lineRule="auto"/>
              <w:ind w:left="-110" w:right="-108"/>
              <w:jc w:val="center"/>
              <w:rPr>
                <w:sz w:val="22"/>
                <w:szCs w:val="22"/>
              </w:rPr>
            </w:pPr>
            <w:r w:rsidRPr="00F940CD">
              <w:rPr>
                <w:sz w:val="22"/>
                <w:szCs w:val="22"/>
              </w:rPr>
              <w:t>25.99/ 29.061</w:t>
            </w:r>
          </w:p>
        </w:tc>
        <w:tc>
          <w:tcPr>
            <w:tcW w:w="2125" w:type="dxa"/>
          </w:tcPr>
          <w:p w14:paraId="040E168E" w14:textId="77777777" w:rsidR="00FA26EC" w:rsidRPr="00F940CD" w:rsidRDefault="00FA26EC" w:rsidP="00442B51">
            <w:pPr>
              <w:spacing w:line="264" w:lineRule="auto"/>
              <w:rPr>
                <w:sz w:val="22"/>
                <w:szCs w:val="22"/>
              </w:rPr>
            </w:pPr>
            <w:r w:rsidRPr="00F940CD">
              <w:rPr>
                <w:sz w:val="22"/>
                <w:szCs w:val="22"/>
              </w:rPr>
              <w:t>Геометрические параметры</w:t>
            </w:r>
          </w:p>
          <w:p w14:paraId="2B8406C6" w14:textId="77777777" w:rsidR="00D968CD" w:rsidRPr="00F940CD" w:rsidRDefault="00D968CD" w:rsidP="00442B51">
            <w:pPr>
              <w:spacing w:line="264" w:lineRule="auto"/>
              <w:rPr>
                <w:sz w:val="22"/>
                <w:szCs w:val="22"/>
              </w:rPr>
            </w:pPr>
          </w:p>
        </w:tc>
        <w:tc>
          <w:tcPr>
            <w:tcW w:w="2125" w:type="dxa"/>
            <w:vMerge w:val="restart"/>
            <w:tcBorders>
              <w:top w:val="single" w:sz="6" w:space="0" w:color="000000"/>
              <w:right w:val="single" w:sz="6" w:space="0" w:color="000000"/>
            </w:tcBorders>
          </w:tcPr>
          <w:p w14:paraId="0304B4D2" w14:textId="77777777" w:rsidR="00FA26EC" w:rsidRPr="00F940CD" w:rsidRDefault="00FA26EC" w:rsidP="00442B51">
            <w:pPr>
              <w:spacing w:line="264" w:lineRule="auto"/>
              <w:rPr>
                <w:sz w:val="22"/>
                <w:szCs w:val="22"/>
              </w:rPr>
            </w:pPr>
            <w:r w:rsidRPr="00F940CD">
              <w:rPr>
                <w:sz w:val="22"/>
                <w:szCs w:val="22"/>
              </w:rPr>
              <w:t>СТБ 1380-2003</w:t>
            </w:r>
          </w:p>
          <w:p w14:paraId="66999C6D" w14:textId="77777777" w:rsidR="00FA26EC" w:rsidRPr="00F940CD" w:rsidRDefault="00D7682E" w:rsidP="00442B51">
            <w:pPr>
              <w:spacing w:line="264" w:lineRule="auto"/>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2E12EE06" w14:textId="77777777" w:rsidR="00FA26EC" w:rsidRPr="00F940CD" w:rsidRDefault="00FA26EC" w:rsidP="00442B51">
            <w:pPr>
              <w:spacing w:line="264" w:lineRule="auto"/>
              <w:ind w:right="-60"/>
              <w:rPr>
                <w:sz w:val="22"/>
                <w:szCs w:val="22"/>
              </w:rPr>
            </w:pPr>
            <w:r w:rsidRPr="00F940CD">
              <w:rPr>
                <w:sz w:val="22"/>
                <w:szCs w:val="22"/>
              </w:rPr>
              <w:t>ГОСТ 26433.0-85</w:t>
            </w:r>
          </w:p>
          <w:p w14:paraId="2742204B" w14:textId="77777777" w:rsidR="00FA26EC" w:rsidRPr="00F940CD" w:rsidRDefault="00FA26EC" w:rsidP="00442B51">
            <w:pPr>
              <w:spacing w:line="264" w:lineRule="auto"/>
              <w:ind w:right="-60"/>
              <w:rPr>
                <w:sz w:val="22"/>
                <w:szCs w:val="22"/>
              </w:rPr>
            </w:pPr>
            <w:r w:rsidRPr="00F940CD">
              <w:rPr>
                <w:sz w:val="22"/>
                <w:szCs w:val="22"/>
              </w:rPr>
              <w:t>ГОСТ 26433.1-89</w:t>
            </w:r>
          </w:p>
          <w:p w14:paraId="2EDD94FE" w14:textId="77777777" w:rsidR="00685A71" w:rsidRPr="00F940CD" w:rsidRDefault="00685A71" w:rsidP="00442B51">
            <w:pPr>
              <w:spacing w:line="264" w:lineRule="auto"/>
              <w:ind w:right="-60"/>
              <w:rPr>
                <w:sz w:val="22"/>
                <w:szCs w:val="22"/>
              </w:rPr>
            </w:pPr>
          </w:p>
        </w:tc>
      </w:tr>
      <w:tr w:rsidR="00F940CD" w:rsidRPr="00F940CD" w14:paraId="6F6ED2C8" w14:textId="77777777" w:rsidTr="007208A4">
        <w:trPr>
          <w:cantSplit/>
          <w:trHeight w:val="360"/>
        </w:trPr>
        <w:tc>
          <w:tcPr>
            <w:tcW w:w="692" w:type="dxa"/>
          </w:tcPr>
          <w:p w14:paraId="5A5856E5" w14:textId="77777777" w:rsidR="004D7C84" w:rsidRPr="00F940CD" w:rsidRDefault="00FA26EC" w:rsidP="00442B51">
            <w:pPr>
              <w:spacing w:line="264" w:lineRule="auto"/>
              <w:ind w:left="-108" w:right="-108"/>
              <w:jc w:val="center"/>
              <w:rPr>
                <w:sz w:val="22"/>
                <w:szCs w:val="22"/>
              </w:rPr>
            </w:pPr>
            <w:r w:rsidRPr="00F940CD">
              <w:rPr>
                <w:sz w:val="22"/>
                <w:szCs w:val="22"/>
              </w:rPr>
              <w:t>85.2</w:t>
            </w:r>
          </w:p>
          <w:p w14:paraId="0A0A72C6" w14:textId="77777777" w:rsidR="00FA26EC" w:rsidRPr="00F940CD" w:rsidRDefault="00993F3B" w:rsidP="00442B51">
            <w:pPr>
              <w:spacing w:line="264" w:lineRule="auto"/>
              <w:ind w:left="-108" w:right="-108"/>
              <w:jc w:val="center"/>
              <w:rPr>
                <w:sz w:val="22"/>
                <w:szCs w:val="22"/>
              </w:rPr>
            </w:pPr>
            <w:r w:rsidRPr="00F940CD">
              <w:rPr>
                <w:sz w:val="22"/>
                <w:szCs w:val="22"/>
              </w:rPr>
              <w:t>*</w:t>
            </w:r>
          </w:p>
        </w:tc>
        <w:tc>
          <w:tcPr>
            <w:tcW w:w="1864" w:type="dxa"/>
            <w:gridSpan w:val="2"/>
            <w:vMerge/>
          </w:tcPr>
          <w:p w14:paraId="4DE1D8C4" w14:textId="77777777" w:rsidR="00FA26EC" w:rsidRPr="00F940CD" w:rsidRDefault="00FA26EC" w:rsidP="00442B51">
            <w:pPr>
              <w:spacing w:line="264" w:lineRule="auto"/>
              <w:rPr>
                <w:sz w:val="22"/>
                <w:szCs w:val="22"/>
              </w:rPr>
            </w:pPr>
          </w:p>
        </w:tc>
        <w:tc>
          <w:tcPr>
            <w:tcW w:w="993" w:type="dxa"/>
          </w:tcPr>
          <w:p w14:paraId="6C45B1F0" w14:textId="77777777" w:rsidR="00FA26EC" w:rsidRPr="00F940CD" w:rsidRDefault="00FA26EC" w:rsidP="00442B51">
            <w:pPr>
              <w:spacing w:line="264" w:lineRule="auto"/>
              <w:jc w:val="center"/>
              <w:rPr>
                <w:sz w:val="22"/>
                <w:szCs w:val="22"/>
              </w:rPr>
            </w:pPr>
            <w:r w:rsidRPr="00F940CD">
              <w:rPr>
                <w:sz w:val="22"/>
                <w:szCs w:val="22"/>
              </w:rPr>
              <w:t>25.99/ 29.061</w:t>
            </w:r>
          </w:p>
        </w:tc>
        <w:tc>
          <w:tcPr>
            <w:tcW w:w="2125" w:type="dxa"/>
          </w:tcPr>
          <w:p w14:paraId="48C8431E" w14:textId="77777777" w:rsidR="00FA26EC" w:rsidRPr="00F940CD" w:rsidRDefault="00FA26EC" w:rsidP="00442B51">
            <w:pPr>
              <w:spacing w:line="264" w:lineRule="auto"/>
              <w:rPr>
                <w:sz w:val="22"/>
                <w:szCs w:val="22"/>
              </w:rPr>
            </w:pPr>
            <w:r w:rsidRPr="00F940CD">
              <w:rPr>
                <w:sz w:val="22"/>
                <w:szCs w:val="22"/>
              </w:rPr>
              <w:t>Предельные отклонения геометрических параметров</w:t>
            </w:r>
          </w:p>
          <w:p w14:paraId="45C3A459" w14:textId="77777777" w:rsidR="00D968CD" w:rsidRPr="00F940CD" w:rsidRDefault="00D968CD" w:rsidP="00442B51">
            <w:pPr>
              <w:spacing w:line="264" w:lineRule="auto"/>
              <w:rPr>
                <w:sz w:val="22"/>
                <w:szCs w:val="22"/>
              </w:rPr>
            </w:pPr>
          </w:p>
        </w:tc>
        <w:tc>
          <w:tcPr>
            <w:tcW w:w="2125" w:type="dxa"/>
            <w:vMerge/>
            <w:tcBorders>
              <w:right w:val="single" w:sz="6" w:space="0" w:color="000000"/>
            </w:tcBorders>
          </w:tcPr>
          <w:p w14:paraId="7D84CAFC" w14:textId="77777777" w:rsidR="00FA26EC" w:rsidRPr="00F940CD" w:rsidRDefault="00FA26EC" w:rsidP="00442B51">
            <w:pPr>
              <w:spacing w:line="264" w:lineRule="auto"/>
              <w:rPr>
                <w:sz w:val="22"/>
                <w:szCs w:val="22"/>
              </w:rPr>
            </w:pPr>
          </w:p>
        </w:tc>
        <w:tc>
          <w:tcPr>
            <w:tcW w:w="2835" w:type="dxa"/>
            <w:tcBorders>
              <w:top w:val="single" w:sz="6" w:space="0" w:color="000000"/>
              <w:left w:val="single" w:sz="6" w:space="0" w:color="000000"/>
            </w:tcBorders>
          </w:tcPr>
          <w:p w14:paraId="6A6C31E3" w14:textId="77777777" w:rsidR="00FA26EC" w:rsidRPr="00F940CD" w:rsidRDefault="00FA26EC" w:rsidP="00442B51">
            <w:pPr>
              <w:spacing w:line="264" w:lineRule="auto"/>
              <w:ind w:right="-60"/>
              <w:rPr>
                <w:sz w:val="22"/>
                <w:szCs w:val="22"/>
              </w:rPr>
            </w:pPr>
            <w:r w:rsidRPr="00F940CD">
              <w:rPr>
                <w:sz w:val="22"/>
                <w:szCs w:val="22"/>
              </w:rPr>
              <w:t>ГОСТ 26433.0-85</w:t>
            </w:r>
          </w:p>
          <w:p w14:paraId="53C2B38C" w14:textId="77777777" w:rsidR="00FA26EC" w:rsidRPr="00F940CD" w:rsidRDefault="00FA26EC" w:rsidP="00442B51">
            <w:pPr>
              <w:spacing w:line="264" w:lineRule="auto"/>
              <w:ind w:right="-60"/>
              <w:rPr>
                <w:sz w:val="22"/>
                <w:szCs w:val="22"/>
              </w:rPr>
            </w:pPr>
            <w:r w:rsidRPr="00F940CD">
              <w:rPr>
                <w:sz w:val="22"/>
                <w:szCs w:val="22"/>
              </w:rPr>
              <w:t>ГОСТ 26433.1-89</w:t>
            </w:r>
          </w:p>
        </w:tc>
      </w:tr>
      <w:tr w:rsidR="00F940CD" w:rsidRPr="00F940CD" w14:paraId="126CD653" w14:textId="77777777" w:rsidTr="007208A4">
        <w:trPr>
          <w:cantSplit/>
          <w:trHeight w:val="360"/>
        </w:trPr>
        <w:tc>
          <w:tcPr>
            <w:tcW w:w="692" w:type="dxa"/>
          </w:tcPr>
          <w:p w14:paraId="09992318" w14:textId="77777777" w:rsidR="004D7C84" w:rsidRPr="00F940CD" w:rsidRDefault="00FA26EC" w:rsidP="00442B51">
            <w:pPr>
              <w:spacing w:line="264" w:lineRule="auto"/>
              <w:ind w:left="-108" w:right="-108"/>
              <w:jc w:val="center"/>
              <w:rPr>
                <w:sz w:val="22"/>
                <w:szCs w:val="22"/>
              </w:rPr>
            </w:pPr>
            <w:r w:rsidRPr="00F940CD">
              <w:rPr>
                <w:sz w:val="22"/>
                <w:szCs w:val="22"/>
              </w:rPr>
              <w:t>85.3</w:t>
            </w:r>
          </w:p>
          <w:p w14:paraId="52E3FA81" w14:textId="77777777" w:rsidR="00FA26EC" w:rsidRPr="00F940CD" w:rsidRDefault="00993F3B" w:rsidP="00442B51">
            <w:pPr>
              <w:spacing w:line="264" w:lineRule="auto"/>
              <w:ind w:left="-108" w:right="-108"/>
              <w:jc w:val="center"/>
              <w:rPr>
                <w:sz w:val="22"/>
                <w:szCs w:val="22"/>
              </w:rPr>
            </w:pPr>
            <w:r w:rsidRPr="00F940CD">
              <w:rPr>
                <w:sz w:val="22"/>
                <w:szCs w:val="22"/>
              </w:rPr>
              <w:t>*</w:t>
            </w:r>
          </w:p>
        </w:tc>
        <w:tc>
          <w:tcPr>
            <w:tcW w:w="1864" w:type="dxa"/>
            <w:gridSpan w:val="2"/>
            <w:vMerge/>
          </w:tcPr>
          <w:p w14:paraId="0F0DF5D7" w14:textId="77777777" w:rsidR="00FA26EC" w:rsidRPr="00F940CD" w:rsidRDefault="00FA26EC" w:rsidP="00442B51">
            <w:pPr>
              <w:spacing w:line="264" w:lineRule="auto"/>
              <w:rPr>
                <w:sz w:val="22"/>
                <w:szCs w:val="22"/>
              </w:rPr>
            </w:pPr>
          </w:p>
        </w:tc>
        <w:tc>
          <w:tcPr>
            <w:tcW w:w="993" w:type="dxa"/>
          </w:tcPr>
          <w:p w14:paraId="259CFDD1" w14:textId="77777777" w:rsidR="00FA26EC" w:rsidRPr="00F940CD" w:rsidRDefault="00FA26EC" w:rsidP="00442B51">
            <w:pPr>
              <w:spacing w:line="264" w:lineRule="auto"/>
              <w:jc w:val="center"/>
              <w:rPr>
                <w:sz w:val="22"/>
                <w:szCs w:val="22"/>
              </w:rPr>
            </w:pPr>
            <w:r w:rsidRPr="00F940CD">
              <w:rPr>
                <w:sz w:val="22"/>
                <w:szCs w:val="22"/>
              </w:rPr>
              <w:t>25.99/ 29.061</w:t>
            </w:r>
          </w:p>
        </w:tc>
        <w:tc>
          <w:tcPr>
            <w:tcW w:w="2125" w:type="dxa"/>
          </w:tcPr>
          <w:p w14:paraId="12C2040F" w14:textId="77777777" w:rsidR="00FA26EC" w:rsidRPr="00F940CD" w:rsidRDefault="00FA26EC" w:rsidP="00442B51">
            <w:pPr>
              <w:spacing w:line="264" w:lineRule="auto"/>
              <w:rPr>
                <w:sz w:val="22"/>
                <w:szCs w:val="22"/>
              </w:rPr>
            </w:pPr>
            <w:r w:rsidRPr="00F940CD">
              <w:rPr>
                <w:sz w:val="22"/>
                <w:szCs w:val="22"/>
              </w:rPr>
              <w:t>Отклонения от перпендикулярности сторон, разность длин диагоналей</w:t>
            </w:r>
          </w:p>
          <w:p w14:paraId="382271B7" w14:textId="77777777" w:rsidR="00D968CD" w:rsidRPr="00F940CD" w:rsidRDefault="00D968CD" w:rsidP="00442B51">
            <w:pPr>
              <w:spacing w:line="264" w:lineRule="auto"/>
              <w:rPr>
                <w:sz w:val="22"/>
                <w:szCs w:val="22"/>
              </w:rPr>
            </w:pPr>
          </w:p>
        </w:tc>
        <w:tc>
          <w:tcPr>
            <w:tcW w:w="2125" w:type="dxa"/>
            <w:vMerge/>
            <w:tcBorders>
              <w:right w:val="single" w:sz="6" w:space="0" w:color="000000"/>
            </w:tcBorders>
          </w:tcPr>
          <w:p w14:paraId="1C715126" w14:textId="77777777" w:rsidR="00FA26EC" w:rsidRPr="00F940CD" w:rsidRDefault="00FA26EC" w:rsidP="00442B51">
            <w:pPr>
              <w:spacing w:line="264" w:lineRule="auto"/>
              <w:rPr>
                <w:sz w:val="22"/>
                <w:szCs w:val="22"/>
              </w:rPr>
            </w:pPr>
          </w:p>
        </w:tc>
        <w:tc>
          <w:tcPr>
            <w:tcW w:w="2835" w:type="dxa"/>
            <w:tcBorders>
              <w:top w:val="single" w:sz="6" w:space="0" w:color="000000"/>
              <w:left w:val="single" w:sz="6" w:space="0" w:color="000000"/>
            </w:tcBorders>
          </w:tcPr>
          <w:p w14:paraId="4242E636" w14:textId="77777777" w:rsidR="00FA26EC" w:rsidRPr="00F940CD" w:rsidRDefault="00FA26EC" w:rsidP="00442B51">
            <w:pPr>
              <w:spacing w:line="264" w:lineRule="auto"/>
              <w:ind w:right="-60"/>
              <w:rPr>
                <w:sz w:val="22"/>
                <w:szCs w:val="22"/>
              </w:rPr>
            </w:pPr>
            <w:r w:rsidRPr="00F940CD">
              <w:rPr>
                <w:sz w:val="22"/>
                <w:szCs w:val="22"/>
              </w:rPr>
              <w:t>ГОСТ 26433.0-85</w:t>
            </w:r>
          </w:p>
          <w:p w14:paraId="1B86836E" w14:textId="77777777" w:rsidR="00FA26EC" w:rsidRPr="00F940CD" w:rsidRDefault="00FA26EC" w:rsidP="00442B51">
            <w:pPr>
              <w:spacing w:line="264" w:lineRule="auto"/>
              <w:ind w:right="-60"/>
              <w:rPr>
                <w:sz w:val="22"/>
                <w:szCs w:val="22"/>
              </w:rPr>
            </w:pPr>
            <w:r w:rsidRPr="00F940CD">
              <w:rPr>
                <w:sz w:val="22"/>
                <w:szCs w:val="22"/>
              </w:rPr>
              <w:t>ГОСТ 26433.1-89</w:t>
            </w:r>
          </w:p>
        </w:tc>
      </w:tr>
      <w:tr w:rsidR="00F940CD" w:rsidRPr="00F940CD" w14:paraId="3FFD5AB2" w14:textId="77777777" w:rsidTr="007208A4">
        <w:trPr>
          <w:cantSplit/>
          <w:trHeight w:val="360"/>
        </w:trPr>
        <w:tc>
          <w:tcPr>
            <w:tcW w:w="692" w:type="dxa"/>
          </w:tcPr>
          <w:p w14:paraId="7466ECF0" w14:textId="77777777" w:rsidR="004D7C84" w:rsidRPr="00F940CD" w:rsidRDefault="00FA26EC" w:rsidP="00442B51">
            <w:pPr>
              <w:spacing w:line="264" w:lineRule="auto"/>
              <w:ind w:left="-108" w:right="-108"/>
              <w:jc w:val="center"/>
              <w:rPr>
                <w:sz w:val="22"/>
                <w:szCs w:val="22"/>
              </w:rPr>
            </w:pPr>
            <w:r w:rsidRPr="00F940CD">
              <w:rPr>
                <w:sz w:val="22"/>
                <w:szCs w:val="22"/>
              </w:rPr>
              <w:t>85.4</w:t>
            </w:r>
          </w:p>
          <w:p w14:paraId="2B9CBBA2" w14:textId="77777777" w:rsidR="00FA26EC" w:rsidRPr="00F940CD" w:rsidRDefault="00993F3B" w:rsidP="00442B51">
            <w:pPr>
              <w:spacing w:line="264" w:lineRule="auto"/>
              <w:ind w:left="-108" w:right="-108"/>
              <w:jc w:val="center"/>
              <w:rPr>
                <w:sz w:val="22"/>
                <w:szCs w:val="22"/>
              </w:rPr>
            </w:pPr>
            <w:r w:rsidRPr="00F940CD">
              <w:rPr>
                <w:sz w:val="22"/>
                <w:szCs w:val="22"/>
              </w:rPr>
              <w:t>*</w:t>
            </w:r>
          </w:p>
        </w:tc>
        <w:tc>
          <w:tcPr>
            <w:tcW w:w="1864" w:type="dxa"/>
            <w:gridSpan w:val="2"/>
            <w:vMerge/>
          </w:tcPr>
          <w:p w14:paraId="36D706DA" w14:textId="77777777" w:rsidR="00FA26EC" w:rsidRPr="00F940CD" w:rsidRDefault="00FA26EC" w:rsidP="00442B51">
            <w:pPr>
              <w:spacing w:line="264" w:lineRule="auto"/>
              <w:rPr>
                <w:sz w:val="22"/>
                <w:szCs w:val="22"/>
              </w:rPr>
            </w:pPr>
          </w:p>
        </w:tc>
        <w:tc>
          <w:tcPr>
            <w:tcW w:w="993" w:type="dxa"/>
          </w:tcPr>
          <w:p w14:paraId="722E9A3B" w14:textId="77777777" w:rsidR="00FA26EC" w:rsidRPr="00F940CD" w:rsidRDefault="00FA26EC" w:rsidP="00442B51">
            <w:pPr>
              <w:spacing w:line="264" w:lineRule="auto"/>
              <w:jc w:val="center"/>
              <w:rPr>
                <w:sz w:val="22"/>
                <w:szCs w:val="22"/>
              </w:rPr>
            </w:pPr>
            <w:r w:rsidRPr="00F940CD">
              <w:rPr>
                <w:sz w:val="22"/>
                <w:szCs w:val="22"/>
              </w:rPr>
              <w:t>25.99/ 29.040</w:t>
            </w:r>
          </w:p>
        </w:tc>
        <w:tc>
          <w:tcPr>
            <w:tcW w:w="2125" w:type="dxa"/>
          </w:tcPr>
          <w:p w14:paraId="00DFBCC1" w14:textId="77777777" w:rsidR="00FA26EC" w:rsidRPr="00F940CD" w:rsidRDefault="00FA26EC" w:rsidP="00442B51">
            <w:pPr>
              <w:spacing w:line="264" w:lineRule="auto"/>
              <w:rPr>
                <w:sz w:val="22"/>
                <w:szCs w:val="22"/>
              </w:rPr>
            </w:pPr>
            <w:r w:rsidRPr="00F940CD">
              <w:rPr>
                <w:sz w:val="22"/>
                <w:szCs w:val="22"/>
              </w:rPr>
              <w:t>Отклонение от номинальной массы</w:t>
            </w:r>
          </w:p>
          <w:p w14:paraId="2258DA35" w14:textId="77777777" w:rsidR="00D968CD" w:rsidRPr="00F940CD" w:rsidRDefault="00D968CD" w:rsidP="00442B51">
            <w:pPr>
              <w:spacing w:line="264" w:lineRule="auto"/>
              <w:rPr>
                <w:sz w:val="22"/>
                <w:szCs w:val="22"/>
              </w:rPr>
            </w:pPr>
          </w:p>
        </w:tc>
        <w:tc>
          <w:tcPr>
            <w:tcW w:w="2125" w:type="dxa"/>
            <w:vMerge/>
            <w:tcBorders>
              <w:right w:val="single" w:sz="6" w:space="0" w:color="000000"/>
            </w:tcBorders>
          </w:tcPr>
          <w:p w14:paraId="45B7EF88" w14:textId="77777777" w:rsidR="00FA26EC" w:rsidRPr="00F940CD" w:rsidRDefault="00FA26EC" w:rsidP="00442B51">
            <w:pPr>
              <w:spacing w:line="264" w:lineRule="auto"/>
              <w:rPr>
                <w:sz w:val="22"/>
                <w:szCs w:val="22"/>
              </w:rPr>
            </w:pPr>
          </w:p>
        </w:tc>
        <w:tc>
          <w:tcPr>
            <w:tcW w:w="2835" w:type="dxa"/>
            <w:tcBorders>
              <w:top w:val="single" w:sz="6" w:space="0" w:color="000000"/>
              <w:left w:val="single" w:sz="6" w:space="0" w:color="000000"/>
            </w:tcBorders>
          </w:tcPr>
          <w:p w14:paraId="3C6D164D" w14:textId="77777777" w:rsidR="00FA26EC" w:rsidRPr="00F940CD" w:rsidRDefault="00FA26EC" w:rsidP="00442B51">
            <w:pPr>
              <w:spacing w:line="264" w:lineRule="auto"/>
              <w:rPr>
                <w:sz w:val="22"/>
                <w:szCs w:val="22"/>
              </w:rPr>
            </w:pPr>
            <w:r w:rsidRPr="00F940CD">
              <w:rPr>
                <w:sz w:val="22"/>
                <w:szCs w:val="22"/>
              </w:rPr>
              <w:t>СТБ 1380-2003 п.7.10</w:t>
            </w:r>
          </w:p>
        </w:tc>
      </w:tr>
      <w:tr w:rsidR="00F940CD" w:rsidRPr="00F940CD" w14:paraId="76E752FB" w14:textId="77777777" w:rsidTr="007208A4">
        <w:trPr>
          <w:cantSplit/>
          <w:trHeight w:val="360"/>
        </w:trPr>
        <w:tc>
          <w:tcPr>
            <w:tcW w:w="692" w:type="dxa"/>
          </w:tcPr>
          <w:p w14:paraId="758D2684" w14:textId="77777777" w:rsidR="004D7C84" w:rsidRPr="00F940CD" w:rsidRDefault="00FA26EC" w:rsidP="00442B51">
            <w:pPr>
              <w:spacing w:line="264" w:lineRule="auto"/>
              <w:ind w:left="-108" w:right="-108"/>
              <w:jc w:val="center"/>
              <w:rPr>
                <w:sz w:val="22"/>
                <w:szCs w:val="22"/>
              </w:rPr>
            </w:pPr>
            <w:r w:rsidRPr="00F940CD">
              <w:rPr>
                <w:sz w:val="22"/>
                <w:szCs w:val="22"/>
              </w:rPr>
              <w:t>85.5</w:t>
            </w:r>
          </w:p>
          <w:p w14:paraId="430B9D93" w14:textId="77777777" w:rsidR="00FA26EC" w:rsidRPr="00F940CD" w:rsidRDefault="00993F3B" w:rsidP="00442B51">
            <w:pPr>
              <w:spacing w:line="264" w:lineRule="auto"/>
              <w:ind w:left="-108" w:right="-108"/>
              <w:jc w:val="center"/>
              <w:rPr>
                <w:sz w:val="22"/>
                <w:szCs w:val="22"/>
              </w:rPr>
            </w:pPr>
            <w:r w:rsidRPr="00F940CD">
              <w:rPr>
                <w:sz w:val="22"/>
                <w:szCs w:val="22"/>
              </w:rPr>
              <w:t>*</w:t>
            </w:r>
          </w:p>
        </w:tc>
        <w:tc>
          <w:tcPr>
            <w:tcW w:w="1864" w:type="dxa"/>
            <w:gridSpan w:val="2"/>
            <w:vMerge/>
          </w:tcPr>
          <w:p w14:paraId="2FA8E18D" w14:textId="77777777" w:rsidR="00FA26EC" w:rsidRPr="00F940CD" w:rsidRDefault="00FA26EC" w:rsidP="00442B51">
            <w:pPr>
              <w:spacing w:line="264" w:lineRule="auto"/>
              <w:rPr>
                <w:sz w:val="22"/>
                <w:szCs w:val="22"/>
              </w:rPr>
            </w:pPr>
          </w:p>
        </w:tc>
        <w:tc>
          <w:tcPr>
            <w:tcW w:w="993" w:type="dxa"/>
          </w:tcPr>
          <w:p w14:paraId="7CE1AD32" w14:textId="77777777" w:rsidR="00FA26EC" w:rsidRPr="00F940CD" w:rsidRDefault="00FA26EC" w:rsidP="00442B51">
            <w:pPr>
              <w:spacing w:line="264" w:lineRule="auto"/>
              <w:jc w:val="center"/>
              <w:rPr>
                <w:sz w:val="22"/>
                <w:szCs w:val="22"/>
              </w:rPr>
            </w:pPr>
            <w:r w:rsidRPr="00F940CD">
              <w:rPr>
                <w:sz w:val="22"/>
                <w:szCs w:val="22"/>
              </w:rPr>
              <w:t>25.99/ 11.116</w:t>
            </w:r>
          </w:p>
        </w:tc>
        <w:tc>
          <w:tcPr>
            <w:tcW w:w="2125" w:type="dxa"/>
          </w:tcPr>
          <w:p w14:paraId="78BE423C" w14:textId="77777777" w:rsidR="00FA26EC" w:rsidRPr="00F940CD" w:rsidRDefault="00FA26EC" w:rsidP="00442B51">
            <w:pPr>
              <w:spacing w:line="264" w:lineRule="auto"/>
              <w:rPr>
                <w:sz w:val="22"/>
                <w:szCs w:val="22"/>
              </w:rPr>
            </w:pPr>
            <w:r w:rsidRPr="00F940CD">
              <w:rPr>
                <w:sz w:val="22"/>
                <w:szCs w:val="22"/>
              </w:rPr>
              <w:t>Требования к защитным и защитно-деко</w:t>
            </w:r>
            <w:r w:rsidR="007046BC" w:rsidRPr="00F940CD">
              <w:rPr>
                <w:sz w:val="22"/>
                <w:szCs w:val="22"/>
              </w:rPr>
              <w:t>-</w:t>
            </w:r>
            <w:r w:rsidRPr="00F940CD">
              <w:rPr>
                <w:sz w:val="22"/>
                <w:szCs w:val="22"/>
              </w:rPr>
              <w:t>ративным лакокра</w:t>
            </w:r>
            <w:r w:rsidR="007046BC" w:rsidRPr="00F940CD">
              <w:rPr>
                <w:sz w:val="22"/>
                <w:szCs w:val="22"/>
              </w:rPr>
              <w:t>-</w:t>
            </w:r>
            <w:r w:rsidRPr="00F940CD">
              <w:rPr>
                <w:sz w:val="22"/>
                <w:szCs w:val="22"/>
              </w:rPr>
              <w:t>сочным покрытиям</w:t>
            </w:r>
          </w:p>
          <w:p w14:paraId="35FFE75E" w14:textId="77777777" w:rsidR="00685A71" w:rsidRPr="00F940CD" w:rsidRDefault="00685A71" w:rsidP="00442B51">
            <w:pPr>
              <w:spacing w:line="264" w:lineRule="auto"/>
              <w:rPr>
                <w:sz w:val="22"/>
                <w:szCs w:val="22"/>
              </w:rPr>
            </w:pPr>
          </w:p>
        </w:tc>
        <w:tc>
          <w:tcPr>
            <w:tcW w:w="2125" w:type="dxa"/>
            <w:vMerge/>
            <w:tcBorders>
              <w:right w:val="single" w:sz="6" w:space="0" w:color="000000"/>
            </w:tcBorders>
          </w:tcPr>
          <w:p w14:paraId="355BC675" w14:textId="77777777" w:rsidR="00FA26EC" w:rsidRPr="00F940CD" w:rsidRDefault="00FA26EC" w:rsidP="00442B51">
            <w:pPr>
              <w:spacing w:line="264" w:lineRule="auto"/>
              <w:rPr>
                <w:sz w:val="22"/>
                <w:szCs w:val="22"/>
              </w:rPr>
            </w:pPr>
          </w:p>
        </w:tc>
        <w:tc>
          <w:tcPr>
            <w:tcW w:w="2835" w:type="dxa"/>
            <w:tcBorders>
              <w:top w:val="single" w:sz="6" w:space="0" w:color="000000"/>
              <w:left w:val="single" w:sz="6" w:space="0" w:color="000000"/>
            </w:tcBorders>
          </w:tcPr>
          <w:p w14:paraId="1CD95105" w14:textId="77777777" w:rsidR="00FA26EC" w:rsidRPr="00F940CD" w:rsidRDefault="00FA26EC" w:rsidP="00442B51">
            <w:pPr>
              <w:spacing w:line="264" w:lineRule="auto"/>
              <w:rPr>
                <w:sz w:val="22"/>
                <w:szCs w:val="22"/>
              </w:rPr>
            </w:pPr>
            <w:r w:rsidRPr="00F940CD">
              <w:rPr>
                <w:sz w:val="22"/>
                <w:szCs w:val="22"/>
              </w:rPr>
              <w:t>СТБ 1380-2003 п.7.5</w:t>
            </w:r>
          </w:p>
          <w:p w14:paraId="5805F07A" w14:textId="77777777" w:rsidR="00FA26EC" w:rsidRPr="00F940CD" w:rsidRDefault="00FA26EC" w:rsidP="00442B51">
            <w:pPr>
              <w:spacing w:line="264" w:lineRule="auto"/>
              <w:rPr>
                <w:sz w:val="22"/>
                <w:szCs w:val="22"/>
              </w:rPr>
            </w:pPr>
            <w:r w:rsidRPr="00F940CD">
              <w:rPr>
                <w:sz w:val="22"/>
                <w:szCs w:val="22"/>
              </w:rPr>
              <w:t xml:space="preserve">ГОСТ 9.032-74 </w:t>
            </w:r>
          </w:p>
        </w:tc>
      </w:tr>
    </w:tbl>
    <w:p w14:paraId="23675F25" w14:textId="77777777" w:rsidR="007208A4" w:rsidRPr="00F940CD" w:rsidRDefault="007208A4"/>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136AA1AC" w14:textId="77777777" w:rsidTr="007208A4">
        <w:trPr>
          <w:cantSplit/>
          <w:trHeight w:val="145"/>
        </w:trPr>
        <w:tc>
          <w:tcPr>
            <w:tcW w:w="712" w:type="dxa"/>
          </w:tcPr>
          <w:p w14:paraId="4FB9E0F0" w14:textId="77777777" w:rsidR="004D7C84" w:rsidRPr="00F940CD" w:rsidRDefault="00FA26EC" w:rsidP="00442B51">
            <w:pPr>
              <w:tabs>
                <w:tab w:val="left" w:pos="75"/>
                <w:tab w:val="center" w:pos="247"/>
              </w:tabs>
              <w:spacing w:line="264" w:lineRule="auto"/>
              <w:ind w:left="-108" w:right="-108"/>
              <w:jc w:val="center"/>
              <w:rPr>
                <w:sz w:val="22"/>
                <w:szCs w:val="22"/>
              </w:rPr>
            </w:pPr>
            <w:r w:rsidRPr="00F940CD">
              <w:rPr>
                <w:sz w:val="22"/>
                <w:szCs w:val="22"/>
              </w:rPr>
              <w:lastRenderedPageBreak/>
              <w:t>85.6</w:t>
            </w:r>
          </w:p>
          <w:p w14:paraId="28F73081" w14:textId="77777777" w:rsidR="00FA26EC" w:rsidRPr="00F940CD" w:rsidRDefault="00993F3B"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val="restart"/>
          </w:tcPr>
          <w:p w14:paraId="2E0C8C1F" w14:textId="77777777" w:rsidR="00FA26EC" w:rsidRPr="00F940CD" w:rsidRDefault="007208A4" w:rsidP="00442B51">
            <w:pPr>
              <w:spacing w:line="264" w:lineRule="auto"/>
              <w:rPr>
                <w:sz w:val="22"/>
                <w:szCs w:val="22"/>
              </w:rPr>
            </w:pPr>
            <w:r w:rsidRPr="00F940CD">
              <w:rPr>
                <w:sz w:val="22"/>
                <w:szCs w:val="22"/>
              </w:rPr>
              <w:t>Черепица металлическая</w:t>
            </w:r>
          </w:p>
        </w:tc>
        <w:tc>
          <w:tcPr>
            <w:tcW w:w="993" w:type="dxa"/>
          </w:tcPr>
          <w:p w14:paraId="32685123" w14:textId="77777777" w:rsidR="00FA26EC" w:rsidRPr="00F940CD" w:rsidRDefault="00FA26EC" w:rsidP="00442B51">
            <w:pPr>
              <w:spacing w:line="264" w:lineRule="auto"/>
              <w:jc w:val="center"/>
              <w:rPr>
                <w:sz w:val="22"/>
                <w:szCs w:val="22"/>
              </w:rPr>
            </w:pPr>
            <w:r w:rsidRPr="00F940CD">
              <w:rPr>
                <w:sz w:val="22"/>
                <w:szCs w:val="22"/>
              </w:rPr>
              <w:t>25.99/ 29.049</w:t>
            </w:r>
          </w:p>
        </w:tc>
        <w:tc>
          <w:tcPr>
            <w:tcW w:w="2125" w:type="dxa"/>
          </w:tcPr>
          <w:p w14:paraId="66FD7751" w14:textId="77777777" w:rsidR="00FA26EC" w:rsidRPr="00F940CD" w:rsidRDefault="00FA26EC" w:rsidP="00442B51">
            <w:pPr>
              <w:spacing w:line="264" w:lineRule="auto"/>
              <w:rPr>
                <w:sz w:val="22"/>
                <w:szCs w:val="22"/>
              </w:rPr>
            </w:pPr>
            <w:r w:rsidRPr="00F940CD">
              <w:rPr>
                <w:sz w:val="22"/>
                <w:szCs w:val="22"/>
              </w:rPr>
              <w:t>Степень высыхания</w:t>
            </w:r>
          </w:p>
        </w:tc>
        <w:tc>
          <w:tcPr>
            <w:tcW w:w="2125" w:type="dxa"/>
            <w:vMerge w:val="restart"/>
            <w:tcBorders>
              <w:right w:val="single" w:sz="6" w:space="0" w:color="000000"/>
            </w:tcBorders>
          </w:tcPr>
          <w:p w14:paraId="24D742D5" w14:textId="77777777" w:rsidR="007208A4" w:rsidRPr="00F940CD" w:rsidRDefault="007208A4" w:rsidP="007208A4">
            <w:pPr>
              <w:spacing w:line="264" w:lineRule="auto"/>
              <w:rPr>
                <w:sz w:val="22"/>
                <w:szCs w:val="22"/>
              </w:rPr>
            </w:pPr>
            <w:r w:rsidRPr="00F940CD">
              <w:rPr>
                <w:sz w:val="22"/>
                <w:szCs w:val="22"/>
              </w:rPr>
              <w:t>СТБ 1380-2003</w:t>
            </w:r>
          </w:p>
          <w:p w14:paraId="712BA823" w14:textId="77777777" w:rsidR="00FA26EC" w:rsidRPr="00F940CD" w:rsidRDefault="007208A4" w:rsidP="007208A4">
            <w:pPr>
              <w:spacing w:line="264" w:lineRule="auto"/>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32DE40D9" w14:textId="77777777" w:rsidR="00FA26EC" w:rsidRPr="00F940CD" w:rsidRDefault="00FA26EC" w:rsidP="00442B51">
            <w:pPr>
              <w:spacing w:line="264" w:lineRule="auto"/>
              <w:rPr>
                <w:sz w:val="22"/>
                <w:szCs w:val="22"/>
              </w:rPr>
            </w:pPr>
            <w:r w:rsidRPr="00F940CD">
              <w:rPr>
                <w:sz w:val="22"/>
                <w:szCs w:val="22"/>
              </w:rPr>
              <w:t>ГОСТ 19007-73</w:t>
            </w:r>
          </w:p>
        </w:tc>
      </w:tr>
      <w:tr w:rsidR="00F940CD" w:rsidRPr="00F940CD" w14:paraId="0B7A8251" w14:textId="77777777" w:rsidTr="007208A4">
        <w:trPr>
          <w:cantSplit/>
          <w:trHeight w:val="360"/>
        </w:trPr>
        <w:tc>
          <w:tcPr>
            <w:tcW w:w="712" w:type="dxa"/>
          </w:tcPr>
          <w:p w14:paraId="7CC8F8FB" w14:textId="77777777" w:rsidR="004D7C84" w:rsidRPr="00F940CD" w:rsidRDefault="00FA26EC" w:rsidP="00442B51">
            <w:pPr>
              <w:spacing w:line="264" w:lineRule="auto"/>
              <w:ind w:left="-108" w:right="-108"/>
              <w:jc w:val="center"/>
              <w:rPr>
                <w:sz w:val="22"/>
                <w:szCs w:val="22"/>
              </w:rPr>
            </w:pPr>
            <w:r w:rsidRPr="00F940CD">
              <w:rPr>
                <w:sz w:val="22"/>
                <w:szCs w:val="22"/>
              </w:rPr>
              <w:t>85.7</w:t>
            </w:r>
          </w:p>
          <w:p w14:paraId="4504A98C" w14:textId="77777777" w:rsidR="00FA26EC" w:rsidRPr="00F940CD" w:rsidRDefault="00993F3B" w:rsidP="00442B51">
            <w:pPr>
              <w:spacing w:line="264" w:lineRule="auto"/>
              <w:ind w:left="-108" w:right="-108"/>
              <w:jc w:val="center"/>
              <w:rPr>
                <w:sz w:val="22"/>
                <w:szCs w:val="22"/>
              </w:rPr>
            </w:pPr>
            <w:r w:rsidRPr="00F940CD">
              <w:rPr>
                <w:sz w:val="22"/>
                <w:szCs w:val="22"/>
              </w:rPr>
              <w:t>*</w:t>
            </w:r>
          </w:p>
        </w:tc>
        <w:tc>
          <w:tcPr>
            <w:tcW w:w="1845" w:type="dxa"/>
            <w:vMerge/>
          </w:tcPr>
          <w:p w14:paraId="5EE93D25" w14:textId="77777777" w:rsidR="00FA26EC" w:rsidRPr="00F940CD" w:rsidRDefault="00FA26EC" w:rsidP="00442B51">
            <w:pPr>
              <w:spacing w:line="264" w:lineRule="auto"/>
              <w:rPr>
                <w:sz w:val="22"/>
                <w:szCs w:val="22"/>
              </w:rPr>
            </w:pPr>
          </w:p>
        </w:tc>
        <w:tc>
          <w:tcPr>
            <w:tcW w:w="993" w:type="dxa"/>
          </w:tcPr>
          <w:p w14:paraId="34DB93C0" w14:textId="77777777" w:rsidR="00FA26EC" w:rsidRPr="00F940CD" w:rsidRDefault="00FA26EC" w:rsidP="00442B51">
            <w:pPr>
              <w:spacing w:line="264" w:lineRule="auto"/>
              <w:jc w:val="center"/>
              <w:rPr>
                <w:sz w:val="22"/>
                <w:szCs w:val="22"/>
              </w:rPr>
            </w:pPr>
            <w:r w:rsidRPr="00F940CD">
              <w:rPr>
                <w:sz w:val="22"/>
                <w:szCs w:val="22"/>
              </w:rPr>
              <w:t>25.99/ 29.121</w:t>
            </w:r>
          </w:p>
        </w:tc>
        <w:tc>
          <w:tcPr>
            <w:tcW w:w="2125" w:type="dxa"/>
          </w:tcPr>
          <w:p w14:paraId="66C00863" w14:textId="77777777" w:rsidR="00FA26EC" w:rsidRPr="00F940CD" w:rsidRDefault="00FA26EC" w:rsidP="00442B51">
            <w:pPr>
              <w:spacing w:line="264" w:lineRule="auto"/>
              <w:rPr>
                <w:sz w:val="22"/>
                <w:szCs w:val="22"/>
              </w:rPr>
            </w:pPr>
            <w:r w:rsidRPr="00F940CD">
              <w:rPr>
                <w:sz w:val="22"/>
                <w:szCs w:val="22"/>
              </w:rPr>
              <w:t>Адгезия покрытия</w:t>
            </w:r>
          </w:p>
        </w:tc>
        <w:tc>
          <w:tcPr>
            <w:tcW w:w="2125" w:type="dxa"/>
            <w:vMerge/>
            <w:tcBorders>
              <w:right w:val="single" w:sz="6" w:space="0" w:color="000000"/>
            </w:tcBorders>
          </w:tcPr>
          <w:p w14:paraId="700E9D6C" w14:textId="77777777" w:rsidR="00FA26EC" w:rsidRPr="00F940CD" w:rsidRDefault="00FA26EC" w:rsidP="00442B51">
            <w:pPr>
              <w:spacing w:line="264" w:lineRule="auto"/>
              <w:ind w:left="-108"/>
              <w:rPr>
                <w:sz w:val="22"/>
                <w:szCs w:val="22"/>
              </w:rPr>
            </w:pPr>
          </w:p>
        </w:tc>
        <w:tc>
          <w:tcPr>
            <w:tcW w:w="2834" w:type="dxa"/>
            <w:tcBorders>
              <w:top w:val="single" w:sz="6" w:space="0" w:color="000000"/>
              <w:left w:val="single" w:sz="6" w:space="0" w:color="000000"/>
            </w:tcBorders>
          </w:tcPr>
          <w:p w14:paraId="7BBA21CE" w14:textId="77777777" w:rsidR="00FA26EC" w:rsidRPr="00F940CD" w:rsidRDefault="00FA26EC" w:rsidP="00442B51">
            <w:pPr>
              <w:spacing w:line="264" w:lineRule="auto"/>
              <w:ind w:right="-60"/>
              <w:rPr>
                <w:sz w:val="22"/>
                <w:szCs w:val="22"/>
              </w:rPr>
            </w:pPr>
            <w:r w:rsidRPr="00F940CD">
              <w:rPr>
                <w:sz w:val="22"/>
                <w:szCs w:val="22"/>
              </w:rPr>
              <w:t xml:space="preserve">ГОСТ 15140-78 </w:t>
            </w:r>
          </w:p>
          <w:p w14:paraId="2EAFD97E" w14:textId="77777777" w:rsidR="00FA26EC" w:rsidRPr="00F940CD" w:rsidRDefault="00FA26EC" w:rsidP="00442B51">
            <w:pPr>
              <w:spacing w:line="264" w:lineRule="auto"/>
              <w:ind w:right="-60"/>
              <w:rPr>
                <w:sz w:val="22"/>
                <w:szCs w:val="22"/>
              </w:rPr>
            </w:pPr>
            <w:r w:rsidRPr="00F940CD">
              <w:rPr>
                <w:sz w:val="22"/>
                <w:szCs w:val="22"/>
              </w:rPr>
              <w:t>Метод 2</w:t>
            </w:r>
          </w:p>
          <w:p w14:paraId="2B3781C7" w14:textId="77777777" w:rsidR="00FA26EC" w:rsidRPr="00F940CD" w:rsidRDefault="00FA26EC" w:rsidP="00442B51">
            <w:pPr>
              <w:spacing w:line="264" w:lineRule="auto"/>
              <w:ind w:right="-60"/>
              <w:rPr>
                <w:sz w:val="22"/>
                <w:szCs w:val="22"/>
              </w:rPr>
            </w:pPr>
            <w:r w:rsidRPr="00F940CD">
              <w:rPr>
                <w:sz w:val="22"/>
                <w:szCs w:val="22"/>
              </w:rPr>
              <w:t>СТБ 1380-2003 п.7.7</w:t>
            </w:r>
          </w:p>
        </w:tc>
      </w:tr>
      <w:tr w:rsidR="00F940CD" w:rsidRPr="00F940CD" w14:paraId="11602B46" w14:textId="77777777" w:rsidTr="007208A4">
        <w:trPr>
          <w:cantSplit/>
          <w:trHeight w:val="360"/>
        </w:trPr>
        <w:tc>
          <w:tcPr>
            <w:tcW w:w="712" w:type="dxa"/>
          </w:tcPr>
          <w:p w14:paraId="75E61ACA" w14:textId="77777777" w:rsidR="004D7C84" w:rsidRPr="00F940CD" w:rsidRDefault="00FA26EC" w:rsidP="00442B51">
            <w:pPr>
              <w:spacing w:line="264" w:lineRule="auto"/>
              <w:ind w:left="-108" w:right="-108"/>
              <w:jc w:val="center"/>
              <w:rPr>
                <w:sz w:val="22"/>
                <w:szCs w:val="22"/>
              </w:rPr>
            </w:pPr>
            <w:r w:rsidRPr="00F940CD">
              <w:rPr>
                <w:sz w:val="22"/>
                <w:szCs w:val="22"/>
              </w:rPr>
              <w:t>85.8</w:t>
            </w:r>
          </w:p>
          <w:p w14:paraId="179EAE86" w14:textId="77777777" w:rsidR="00FA26EC" w:rsidRPr="00F940CD" w:rsidRDefault="00993F3B" w:rsidP="00442B51">
            <w:pPr>
              <w:spacing w:line="264" w:lineRule="auto"/>
              <w:ind w:left="-108" w:right="-108"/>
              <w:jc w:val="center"/>
              <w:rPr>
                <w:sz w:val="22"/>
                <w:szCs w:val="22"/>
              </w:rPr>
            </w:pPr>
            <w:r w:rsidRPr="00F940CD">
              <w:rPr>
                <w:sz w:val="22"/>
                <w:szCs w:val="22"/>
              </w:rPr>
              <w:t>*</w:t>
            </w:r>
          </w:p>
        </w:tc>
        <w:tc>
          <w:tcPr>
            <w:tcW w:w="1845" w:type="dxa"/>
            <w:vMerge/>
          </w:tcPr>
          <w:p w14:paraId="3D99F6F6" w14:textId="77777777" w:rsidR="00FA26EC" w:rsidRPr="00F940CD" w:rsidRDefault="00FA26EC" w:rsidP="00442B51">
            <w:pPr>
              <w:spacing w:line="264" w:lineRule="auto"/>
              <w:rPr>
                <w:sz w:val="22"/>
                <w:szCs w:val="22"/>
              </w:rPr>
            </w:pPr>
          </w:p>
        </w:tc>
        <w:tc>
          <w:tcPr>
            <w:tcW w:w="993" w:type="dxa"/>
          </w:tcPr>
          <w:p w14:paraId="56A4229E" w14:textId="77777777" w:rsidR="00FA26EC" w:rsidRPr="00F940CD" w:rsidRDefault="00FA26EC" w:rsidP="00442B51">
            <w:pPr>
              <w:spacing w:line="264" w:lineRule="auto"/>
              <w:jc w:val="center"/>
              <w:rPr>
                <w:sz w:val="22"/>
                <w:szCs w:val="22"/>
              </w:rPr>
            </w:pPr>
            <w:r w:rsidRPr="00F940CD">
              <w:rPr>
                <w:sz w:val="22"/>
                <w:szCs w:val="22"/>
              </w:rPr>
              <w:t>25.99/ 32.089</w:t>
            </w:r>
          </w:p>
        </w:tc>
        <w:tc>
          <w:tcPr>
            <w:tcW w:w="2125" w:type="dxa"/>
          </w:tcPr>
          <w:p w14:paraId="71D0ECC6" w14:textId="77777777" w:rsidR="00FA26EC" w:rsidRPr="00F940CD" w:rsidRDefault="00FA26EC" w:rsidP="00442B51">
            <w:pPr>
              <w:spacing w:line="264" w:lineRule="auto"/>
              <w:rPr>
                <w:sz w:val="22"/>
                <w:szCs w:val="22"/>
                <w:lang w:val="en-US"/>
              </w:rPr>
            </w:pPr>
            <w:r w:rsidRPr="00F940CD">
              <w:rPr>
                <w:sz w:val="22"/>
                <w:szCs w:val="22"/>
              </w:rPr>
              <w:t>Толщина покрытия</w:t>
            </w:r>
          </w:p>
        </w:tc>
        <w:tc>
          <w:tcPr>
            <w:tcW w:w="2125" w:type="dxa"/>
            <w:vMerge/>
            <w:tcBorders>
              <w:right w:val="single" w:sz="6" w:space="0" w:color="000000"/>
            </w:tcBorders>
          </w:tcPr>
          <w:p w14:paraId="77185EEA" w14:textId="77777777" w:rsidR="00FA26EC" w:rsidRPr="00F940CD" w:rsidRDefault="00FA26EC" w:rsidP="00442B51">
            <w:pPr>
              <w:spacing w:line="264" w:lineRule="auto"/>
              <w:ind w:left="-108"/>
              <w:rPr>
                <w:sz w:val="22"/>
                <w:szCs w:val="22"/>
              </w:rPr>
            </w:pPr>
          </w:p>
        </w:tc>
        <w:tc>
          <w:tcPr>
            <w:tcW w:w="2834" w:type="dxa"/>
            <w:tcBorders>
              <w:top w:val="single" w:sz="6" w:space="0" w:color="000000"/>
              <w:left w:val="single" w:sz="6" w:space="0" w:color="000000"/>
            </w:tcBorders>
          </w:tcPr>
          <w:p w14:paraId="7CFE21ED" w14:textId="77777777" w:rsidR="00FA26EC" w:rsidRPr="00F940CD" w:rsidRDefault="00FA26EC" w:rsidP="00442B51">
            <w:pPr>
              <w:spacing w:line="264" w:lineRule="auto"/>
              <w:ind w:right="-60"/>
              <w:rPr>
                <w:sz w:val="22"/>
                <w:szCs w:val="22"/>
              </w:rPr>
            </w:pPr>
            <w:r w:rsidRPr="00F940CD">
              <w:rPr>
                <w:sz w:val="22"/>
                <w:szCs w:val="22"/>
              </w:rPr>
              <w:t>СТБ 1380-2003 п.7.8</w:t>
            </w:r>
          </w:p>
          <w:p w14:paraId="3C688918" w14:textId="77777777" w:rsidR="00FA26EC" w:rsidRPr="00F940CD" w:rsidRDefault="00FA26EC" w:rsidP="00442B51">
            <w:pPr>
              <w:spacing w:line="264" w:lineRule="auto"/>
              <w:ind w:right="-60"/>
              <w:rPr>
                <w:sz w:val="22"/>
                <w:szCs w:val="22"/>
              </w:rPr>
            </w:pPr>
            <w:r w:rsidRPr="00F940CD">
              <w:rPr>
                <w:sz w:val="22"/>
                <w:szCs w:val="22"/>
              </w:rPr>
              <w:t>СТБ 890-97</w:t>
            </w:r>
          </w:p>
        </w:tc>
      </w:tr>
      <w:tr w:rsidR="00F940CD" w:rsidRPr="00F940CD" w14:paraId="10A22684" w14:textId="77777777" w:rsidTr="007208A4">
        <w:trPr>
          <w:cantSplit/>
          <w:trHeight w:val="360"/>
        </w:trPr>
        <w:tc>
          <w:tcPr>
            <w:tcW w:w="712" w:type="dxa"/>
          </w:tcPr>
          <w:p w14:paraId="3168CFD5" w14:textId="77777777" w:rsidR="004D7C84" w:rsidRPr="00F940CD" w:rsidRDefault="00FA26EC" w:rsidP="00442B51">
            <w:pPr>
              <w:spacing w:line="264" w:lineRule="auto"/>
              <w:ind w:left="-108" w:right="-108"/>
              <w:jc w:val="center"/>
              <w:rPr>
                <w:sz w:val="22"/>
                <w:szCs w:val="22"/>
              </w:rPr>
            </w:pPr>
            <w:r w:rsidRPr="00F940CD">
              <w:rPr>
                <w:sz w:val="22"/>
                <w:szCs w:val="22"/>
              </w:rPr>
              <w:t>85.9</w:t>
            </w:r>
          </w:p>
          <w:p w14:paraId="1CF9E916" w14:textId="77777777" w:rsidR="00FA26EC" w:rsidRPr="00F940CD" w:rsidRDefault="00993F3B" w:rsidP="00442B51">
            <w:pPr>
              <w:spacing w:line="264" w:lineRule="auto"/>
              <w:ind w:left="-108" w:right="-108"/>
              <w:jc w:val="center"/>
              <w:rPr>
                <w:sz w:val="22"/>
                <w:szCs w:val="22"/>
              </w:rPr>
            </w:pPr>
            <w:r w:rsidRPr="00F940CD">
              <w:rPr>
                <w:sz w:val="22"/>
                <w:szCs w:val="22"/>
              </w:rPr>
              <w:t>*</w:t>
            </w:r>
          </w:p>
        </w:tc>
        <w:tc>
          <w:tcPr>
            <w:tcW w:w="1845" w:type="dxa"/>
            <w:vMerge/>
          </w:tcPr>
          <w:p w14:paraId="3A6FA824" w14:textId="77777777" w:rsidR="00FA26EC" w:rsidRPr="00F940CD" w:rsidRDefault="00FA26EC" w:rsidP="00442B51">
            <w:pPr>
              <w:spacing w:line="264" w:lineRule="auto"/>
              <w:rPr>
                <w:sz w:val="22"/>
                <w:szCs w:val="22"/>
              </w:rPr>
            </w:pPr>
          </w:p>
        </w:tc>
        <w:tc>
          <w:tcPr>
            <w:tcW w:w="993" w:type="dxa"/>
          </w:tcPr>
          <w:p w14:paraId="68923AED" w14:textId="77777777" w:rsidR="00FA26EC" w:rsidRPr="00F940CD" w:rsidRDefault="00FA26EC" w:rsidP="00442B51">
            <w:pPr>
              <w:spacing w:line="264" w:lineRule="auto"/>
              <w:jc w:val="center"/>
              <w:rPr>
                <w:sz w:val="22"/>
                <w:szCs w:val="22"/>
              </w:rPr>
            </w:pPr>
            <w:r w:rsidRPr="00F940CD">
              <w:rPr>
                <w:sz w:val="22"/>
                <w:szCs w:val="22"/>
              </w:rPr>
              <w:t>25.99/ 11.116</w:t>
            </w:r>
          </w:p>
        </w:tc>
        <w:tc>
          <w:tcPr>
            <w:tcW w:w="2125" w:type="dxa"/>
          </w:tcPr>
          <w:p w14:paraId="4CEB8BBC" w14:textId="77777777" w:rsidR="007046BC" w:rsidRPr="00F940CD" w:rsidRDefault="00FA26EC" w:rsidP="00442B51">
            <w:pPr>
              <w:spacing w:line="264" w:lineRule="auto"/>
              <w:rPr>
                <w:sz w:val="22"/>
                <w:szCs w:val="22"/>
              </w:rPr>
            </w:pPr>
            <w:r w:rsidRPr="00F940CD">
              <w:rPr>
                <w:sz w:val="22"/>
                <w:szCs w:val="22"/>
              </w:rPr>
              <w:t>Цвет защитно-декоративного покрытия</w:t>
            </w:r>
          </w:p>
        </w:tc>
        <w:tc>
          <w:tcPr>
            <w:tcW w:w="2125" w:type="dxa"/>
            <w:vMerge/>
            <w:tcBorders>
              <w:right w:val="single" w:sz="6" w:space="0" w:color="000000"/>
            </w:tcBorders>
          </w:tcPr>
          <w:p w14:paraId="035C8BE2" w14:textId="77777777" w:rsidR="00FA26EC" w:rsidRPr="00F940CD" w:rsidRDefault="00FA26EC" w:rsidP="00442B51">
            <w:pPr>
              <w:spacing w:line="264" w:lineRule="auto"/>
              <w:rPr>
                <w:sz w:val="22"/>
                <w:szCs w:val="22"/>
              </w:rPr>
            </w:pPr>
          </w:p>
        </w:tc>
        <w:tc>
          <w:tcPr>
            <w:tcW w:w="2834" w:type="dxa"/>
            <w:tcBorders>
              <w:top w:val="single" w:sz="6" w:space="0" w:color="000000"/>
              <w:left w:val="single" w:sz="6" w:space="0" w:color="000000"/>
            </w:tcBorders>
          </w:tcPr>
          <w:p w14:paraId="106F15C0" w14:textId="77777777" w:rsidR="00FA26EC" w:rsidRPr="00F940CD" w:rsidRDefault="00FA26EC" w:rsidP="00442B51">
            <w:pPr>
              <w:spacing w:line="264" w:lineRule="auto"/>
              <w:ind w:right="-60"/>
              <w:rPr>
                <w:sz w:val="22"/>
                <w:szCs w:val="22"/>
              </w:rPr>
            </w:pPr>
            <w:r w:rsidRPr="00F940CD">
              <w:rPr>
                <w:sz w:val="22"/>
                <w:szCs w:val="22"/>
              </w:rPr>
              <w:t>СТБ 1380-2003 п.7.9</w:t>
            </w:r>
          </w:p>
        </w:tc>
      </w:tr>
      <w:tr w:rsidR="00F940CD" w:rsidRPr="00F940CD" w14:paraId="6B8335F5" w14:textId="77777777" w:rsidTr="007208A4">
        <w:trPr>
          <w:cantSplit/>
          <w:trHeight w:val="592"/>
        </w:trPr>
        <w:tc>
          <w:tcPr>
            <w:tcW w:w="712" w:type="dxa"/>
          </w:tcPr>
          <w:p w14:paraId="37AC5F89" w14:textId="77777777" w:rsidR="004D7C84" w:rsidRPr="00F940CD" w:rsidRDefault="00FA26EC" w:rsidP="00442B51">
            <w:pPr>
              <w:spacing w:line="264" w:lineRule="auto"/>
              <w:ind w:left="-108" w:right="-108"/>
              <w:jc w:val="center"/>
              <w:rPr>
                <w:sz w:val="22"/>
                <w:szCs w:val="22"/>
              </w:rPr>
            </w:pPr>
            <w:r w:rsidRPr="00F940CD">
              <w:rPr>
                <w:sz w:val="22"/>
                <w:szCs w:val="22"/>
              </w:rPr>
              <w:t>85.10</w:t>
            </w:r>
          </w:p>
          <w:p w14:paraId="6AD9CC7B" w14:textId="77777777" w:rsidR="00FA26EC" w:rsidRPr="00F940CD" w:rsidRDefault="00993F3B" w:rsidP="00442B51">
            <w:pPr>
              <w:spacing w:line="264" w:lineRule="auto"/>
              <w:ind w:left="-108" w:right="-108"/>
              <w:jc w:val="center"/>
              <w:rPr>
                <w:sz w:val="22"/>
                <w:szCs w:val="22"/>
              </w:rPr>
            </w:pPr>
            <w:r w:rsidRPr="00F940CD">
              <w:rPr>
                <w:sz w:val="22"/>
                <w:szCs w:val="22"/>
              </w:rPr>
              <w:t>*</w:t>
            </w:r>
          </w:p>
        </w:tc>
        <w:tc>
          <w:tcPr>
            <w:tcW w:w="1845" w:type="dxa"/>
            <w:vMerge/>
          </w:tcPr>
          <w:p w14:paraId="40866FFD" w14:textId="77777777" w:rsidR="00FA26EC" w:rsidRPr="00F940CD" w:rsidRDefault="00FA26EC" w:rsidP="00442B51">
            <w:pPr>
              <w:spacing w:line="264" w:lineRule="auto"/>
              <w:rPr>
                <w:sz w:val="22"/>
                <w:szCs w:val="22"/>
              </w:rPr>
            </w:pPr>
          </w:p>
        </w:tc>
        <w:tc>
          <w:tcPr>
            <w:tcW w:w="993" w:type="dxa"/>
          </w:tcPr>
          <w:p w14:paraId="00830692" w14:textId="77777777" w:rsidR="00FA26EC" w:rsidRPr="00F940CD" w:rsidRDefault="00FA26EC" w:rsidP="00442B51">
            <w:pPr>
              <w:spacing w:line="264" w:lineRule="auto"/>
              <w:jc w:val="center"/>
              <w:rPr>
                <w:sz w:val="22"/>
                <w:szCs w:val="22"/>
              </w:rPr>
            </w:pPr>
            <w:r w:rsidRPr="00F940CD">
              <w:rPr>
                <w:sz w:val="22"/>
                <w:szCs w:val="22"/>
              </w:rPr>
              <w:t>25.99/ 11.116</w:t>
            </w:r>
          </w:p>
        </w:tc>
        <w:tc>
          <w:tcPr>
            <w:tcW w:w="2125" w:type="dxa"/>
          </w:tcPr>
          <w:p w14:paraId="3D9FB15B" w14:textId="77777777" w:rsidR="00D968CD" w:rsidRPr="00F940CD" w:rsidRDefault="00FA26EC" w:rsidP="00442B51">
            <w:pPr>
              <w:spacing w:line="264" w:lineRule="auto"/>
              <w:rPr>
                <w:sz w:val="22"/>
                <w:szCs w:val="22"/>
              </w:rPr>
            </w:pPr>
            <w:r w:rsidRPr="00F940CD">
              <w:rPr>
                <w:sz w:val="22"/>
                <w:szCs w:val="22"/>
              </w:rPr>
              <w:t>Требования к поверхности покрытия, черепицы и кромкам</w:t>
            </w:r>
          </w:p>
        </w:tc>
        <w:tc>
          <w:tcPr>
            <w:tcW w:w="2125" w:type="dxa"/>
            <w:vMerge/>
            <w:tcBorders>
              <w:right w:val="single" w:sz="6" w:space="0" w:color="000000"/>
            </w:tcBorders>
          </w:tcPr>
          <w:p w14:paraId="3263D13E" w14:textId="77777777" w:rsidR="00FA26EC" w:rsidRPr="00F940CD" w:rsidRDefault="00FA26EC" w:rsidP="00442B51">
            <w:pPr>
              <w:spacing w:line="264" w:lineRule="auto"/>
              <w:rPr>
                <w:sz w:val="22"/>
                <w:szCs w:val="22"/>
              </w:rPr>
            </w:pPr>
          </w:p>
        </w:tc>
        <w:tc>
          <w:tcPr>
            <w:tcW w:w="2834" w:type="dxa"/>
            <w:tcBorders>
              <w:top w:val="single" w:sz="6" w:space="0" w:color="000000"/>
              <w:left w:val="single" w:sz="6" w:space="0" w:color="000000"/>
            </w:tcBorders>
          </w:tcPr>
          <w:p w14:paraId="3A5F0D04" w14:textId="77777777" w:rsidR="00FA26EC" w:rsidRPr="00F940CD" w:rsidRDefault="00FA26EC" w:rsidP="00442B51">
            <w:pPr>
              <w:spacing w:line="264" w:lineRule="auto"/>
              <w:ind w:right="-60"/>
              <w:rPr>
                <w:sz w:val="22"/>
                <w:szCs w:val="22"/>
              </w:rPr>
            </w:pPr>
            <w:r w:rsidRPr="00F940CD">
              <w:rPr>
                <w:sz w:val="22"/>
                <w:szCs w:val="22"/>
              </w:rPr>
              <w:t>СТБ 1380-2003</w:t>
            </w:r>
            <w:r w:rsidR="005E60DD" w:rsidRPr="00F940CD">
              <w:rPr>
                <w:sz w:val="22"/>
                <w:szCs w:val="22"/>
              </w:rPr>
              <w:t xml:space="preserve"> </w:t>
            </w:r>
            <w:r w:rsidRPr="00F940CD">
              <w:rPr>
                <w:sz w:val="22"/>
                <w:szCs w:val="22"/>
              </w:rPr>
              <w:t>п.п. 7.3, 7.4</w:t>
            </w:r>
          </w:p>
        </w:tc>
      </w:tr>
      <w:tr w:rsidR="00F940CD" w:rsidRPr="00F940CD" w14:paraId="75E073AA" w14:textId="77777777" w:rsidTr="007208A4">
        <w:trPr>
          <w:cantSplit/>
          <w:trHeight w:val="592"/>
        </w:trPr>
        <w:tc>
          <w:tcPr>
            <w:tcW w:w="712" w:type="dxa"/>
          </w:tcPr>
          <w:p w14:paraId="23B9DA3D" w14:textId="77777777" w:rsidR="004D7C84" w:rsidRPr="00F940CD" w:rsidRDefault="00FA26EC" w:rsidP="00442B51">
            <w:pPr>
              <w:spacing w:line="264" w:lineRule="auto"/>
              <w:ind w:left="-108" w:right="-108"/>
              <w:jc w:val="center"/>
              <w:rPr>
                <w:sz w:val="22"/>
                <w:szCs w:val="22"/>
              </w:rPr>
            </w:pPr>
            <w:r w:rsidRPr="00F940CD">
              <w:rPr>
                <w:sz w:val="22"/>
                <w:szCs w:val="22"/>
              </w:rPr>
              <w:t>85.11</w:t>
            </w:r>
          </w:p>
          <w:p w14:paraId="2BF60EBC" w14:textId="77777777" w:rsidR="00FA26EC" w:rsidRPr="00F940CD" w:rsidRDefault="00993F3B" w:rsidP="00442B51">
            <w:pPr>
              <w:spacing w:line="264" w:lineRule="auto"/>
              <w:ind w:left="-108" w:right="-108"/>
              <w:jc w:val="center"/>
              <w:rPr>
                <w:sz w:val="22"/>
                <w:szCs w:val="22"/>
              </w:rPr>
            </w:pPr>
            <w:r w:rsidRPr="00F940CD">
              <w:rPr>
                <w:sz w:val="22"/>
                <w:szCs w:val="22"/>
              </w:rPr>
              <w:t>*</w:t>
            </w:r>
          </w:p>
        </w:tc>
        <w:tc>
          <w:tcPr>
            <w:tcW w:w="1845" w:type="dxa"/>
            <w:vMerge/>
          </w:tcPr>
          <w:p w14:paraId="199FFB18" w14:textId="77777777" w:rsidR="00FA26EC" w:rsidRPr="00F940CD" w:rsidRDefault="00FA26EC" w:rsidP="00442B51">
            <w:pPr>
              <w:spacing w:line="264" w:lineRule="auto"/>
              <w:ind w:right="-108"/>
              <w:rPr>
                <w:sz w:val="22"/>
                <w:szCs w:val="22"/>
              </w:rPr>
            </w:pPr>
          </w:p>
        </w:tc>
        <w:tc>
          <w:tcPr>
            <w:tcW w:w="993" w:type="dxa"/>
          </w:tcPr>
          <w:p w14:paraId="2970956C" w14:textId="77777777" w:rsidR="00FA26EC" w:rsidRPr="00F940CD" w:rsidRDefault="00FA26EC" w:rsidP="00442B51">
            <w:pPr>
              <w:spacing w:line="264" w:lineRule="auto"/>
              <w:jc w:val="center"/>
              <w:rPr>
                <w:sz w:val="22"/>
                <w:szCs w:val="22"/>
              </w:rPr>
            </w:pPr>
            <w:r w:rsidRPr="00F940CD">
              <w:rPr>
                <w:sz w:val="22"/>
                <w:szCs w:val="22"/>
              </w:rPr>
              <w:t>25.99/ 25.047</w:t>
            </w:r>
          </w:p>
        </w:tc>
        <w:tc>
          <w:tcPr>
            <w:tcW w:w="2125" w:type="dxa"/>
          </w:tcPr>
          <w:p w14:paraId="5F211192" w14:textId="77777777" w:rsidR="00FA26EC" w:rsidRPr="00F940CD" w:rsidRDefault="00FA26EC" w:rsidP="00442B51">
            <w:pPr>
              <w:spacing w:line="264" w:lineRule="auto"/>
              <w:rPr>
                <w:sz w:val="22"/>
                <w:szCs w:val="22"/>
              </w:rPr>
            </w:pPr>
            <w:r w:rsidRPr="00F940CD">
              <w:rPr>
                <w:sz w:val="22"/>
                <w:szCs w:val="22"/>
              </w:rPr>
              <w:t>Воспламеняемость</w:t>
            </w:r>
          </w:p>
        </w:tc>
        <w:tc>
          <w:tcPr>
            <w:tcW w:w="2125" w:type="dxa"/>
            <w:vMerge/>
            <w:tcBorders>
              <w:right w:val="single" w:sz="6" w:space="0" w:color="000000"/>
            </w:tcBorders>
          </w:tcPr>
          <w:p w14:paraId="12ABF6DE" w14:textId="77777777" w:rsidR="00FA26EC" w:rsidRPr="00F940CD" w:rsidRDefault="00FA26EC" w:rsidP="00442B51">
            <w:pPr>
              <w:spacing w:line="264" w:lineRule="auto"/>
              <w:ind w:right="-108"/>
              <w:rPr>
                <w:sz w:val="22"/>
                <w:szCs w:val="22"/>
              </w:rPr>
            </w:pPr>
          </w:p>
        </w:tc>
        <w:tc>
          <w:tcPr>
            <w:tcW w:w="2834" w:type="dxa"/>
            <w:tcBorders>
              <w:top w:val="single" w:sz="6" w:space="0" w:color="000000"/>
              <w:left w:val="single" w:sz="6" w:space="0" w:color="000000"/>
            </w:tcBorders>
          </w:tcPr>
          <w:p w14:paraId="6A2A5A8B" w14:textId="77777777" w:rsidR="00FA26EC" w:rsidRPr="00F940CD" w:rsidRDefault="00FA26EC" w:rsidP="00442B51">
            <w:pPr>
              <w:spacing w:line="264" w:lineRule="auto"/>
              <w:ind w:left="-57"/>
              <w:rPr>
                <w:sz w:val="22"/>
                <w:szCs w:val="22"/>
              </w:rPr>
            </w:pPr>
            <w:r w:rsidRPr="00F940CD">
              <w:rPr>
                <w:sz w:val="22"/>
                <w:szCs w:val="22"/>
              </w:rPr>
              <w:t>ГОСТ 30402-96 п.9</w:t>
            </w:r>
          </w:p>
        </w:tc>
      </w:tr>
      <w:tr w:rsidR="00F940CD" w:rsidRPr="00F940CD" w14:paraId="23968153" w14:textId="77777777" w:rsidTr="007208A4">
        <w:trPr>
          <w:cantSplit/>
          <w:trHeight w:val="592"/>
        </w:trPr>
        <w:tc>
          <w:tcPr>
            <w:tcW w:w="712" w:type="dxa"/>
          </w:tcPr>
          <w:p w14:paraId="3EC2338C" w14:textId="77777777" w:rsidR="004D7C84" w:rsidRPr="00F940CD" w:rsidRDefault="00FA26EC" w:rsidP="00442B51">
            <w:pPr>
              <w:spacing w:line="264" w:lineRule="auto"/>
              <w:ind w:left="-108" w:right="-108"/>
              <w:jc w:val="center"/>
              <w:rPr>
                <w:sz w:val="22"/>
                <w:szCs w:val="22"/>
              </w:rPr>
            </w:pPr>
            <w:r w:rsidRPr="00F940CD">
              <w:rPr>
                <w:sz w:val="22"/>
                <w:szCs w:val="22"/>
              </w:rPr>
              <w:t>85.12</w:t>
            </w:r>
          </w:p>
          <w:p w14:paraId="3B406630" w14:textId="77777777" w:rsidR="00FA26EC" w:rsidRPr="00F940CD" w:rsidRDefault="00993F3B" w:rsidP="00442B51">
            <w:pPr>
              <w:spacing w:line="264" w:lineRule="auto"/>
              <w:ind w:left="-108" w:right="-108"/>
              <w:jc w:val="center"/>
              <w:rPr>
                <w:sz w:val="22"/>
                <w:szCs w:val="22"/>
              </w:rPr>
            </w:pPr>
            <w:r w:rsidRPr="00F940CD">
              <w:rPr>
                <w:sz w:val="22"/>
                <w:szCs w:val="22"/>
              </w:rPr>
              <w:t>*</w:t>
            </w:r>
          </w:p>
        </w:tc>
        <w:tc>
          <w:tcPr>
            <w:tcW w:w="1845" w:type="dxa"/>
            <w:vMerge/>
          </w:tcPr>
          <w:p w14:paraId="309D2198" w14:textId="77777777" w:rsidR="00FA26EC" w:rsidRPr="00F940CD" w:rsidRDefault="00FA26EC" w:rsidP="00442B51">
            <w:pPr>
              <w:spacing w:line="264" w:lineRule="auto"/>
              <w:ind w:right="-108"/>
              <w:rPr>
                <w:sz w:val="22"/>
                <w:szCs w:val="22"/>
              </w:rPr>
            </w:pPr>
          </w:p>
        </w:tc>
        <w:tc>
          <w:tcPr>
            <w:tcW w:w="993" w:type="dxa"/>
          </w:tcPr>
          <w:p w14:paraId="171E9C1D" w14:textId="77777777" w:rsidR="00FA26EC" w:rsidRPr="00F940CD" w:rsidRDefault="00FA26EC" w:rsidP="00442B51">
            <w:pPr>
              <w:spacing w:line="264" w:lineRule="auto"/>
              <w:jc w:val="center"/>
              <w:rPr>
                <w:sz w:val="22"/>
                <w:szCs w:val="22"/>
              </w:rPr>
            </w:pPr>
            <w:r w:rsidRPr="00F940CD">
              <w:rPr>
                <w:sz w:val="22"/>
                <w:szCs w:val="22"/>
              </w:rPr>
              <w:t>25.99/</w:t>
            </w:r>
          </w:p>
          <w:p w14:paraId="0C57BA7D" w14:textId="77777777" w:rsidR="00FA26EC" w:rsidRPr="00F940CD" w:rsidRDefault="00FA26EC" w:rsidP="00442B51">
            <w:pPr>
              <w:spacing w:line="264" w:lineRule="auto"/>
              <w:jc w:val="center"/>
              <w:rPr>
                <w:sz w:val="22"/>
                <w:szCs w:val="22"/>
              </w:rPr>
            </w:pPr>
            <w:r w:rsidRPr="00F940CD">
              <w:rPr>
                <w:sz w:val="22"/>
                <w:szCs w:val="22"/>
              </w:rPr>
              <w:t>25.120</w:t>
            </w:r>
          </w:p>
        </w:tc>
        <w:tc>
          <w:tcPr>
            <w:tcW w:w="2125" w:type="dxa"/>
          </w:tcPr>
          <w:p w14:paraId="1C99F87F" w14:textId="77777777" w:rsidR="00FA26EC" w:rsidRPr="00F940CD" w:rsidRDefault="00FA26EC" w:rsidP="00442B51">
            <w:pPr>
              <w:spacing w:line="264" w:lineRule="auto"/>
              <w:rPr>
                <w:sz w:val="22"/>
                <w:szCs w:val="22"/>
              </w:rPr>
            </w:pPr>
            <w:r w:rsidRPr="00F940CD">
              <w:rPr>
                <w:sz w:val="22"/>
                <w:szCs w:val="22"/>
              </w:rPr>
              <w:t xml:space="preserve">Группа горючести </w:t>
            </w:r>
          </w:p>
        </w:tc>
        <w:tc>
          <w:tcPr>
            <w:tcW w:w="2125" w:type="dxa"/>
            <w:vMerge/>
            <w:tcBorders>
              <w:right w:val="single" w:sz="6" w:space="0" w:color="000000"/>
            </w:tcBorders>
          </w:tcPr>
          <w:p w14:paraId="59DEE49F" w14:textId="77777777" w:rsidR="00FA26EC" w:rsidRPr="00F940CD" w:rsidRDefault="00FA26EC" w:rsidP="00442B51">
            <w:pPr>
              <w:spacing w:line="264" w:lineRule="auto"/>
              <w:ind w:right="-108"/>
              <w:rPr>
                <w:sz w:val="22"/>
                <w:szCs w:val="22"/>
              </w:rPr>
            </w:pPr>
          </w:p>
        </w:tc>
        <w:tc>
          <w:tcPr>
            <w:tcW w:w="2834" w:type="dxa"/>
            <w:tcBorders>
              <w:top w:val="single" w:sz="6" w:space="0" w:color="000000"/>
              <w:left w:val="single" w:sz="6" w:space="0" w:color="000000"/>
            </w:tcBorders>
          </w:tcPr>
          <w:p w14:paraId="56F58259" w14:textId="77777777" w:rsidR="00FA26EC" w:rsidRPr="00F940CD" w:rsidRDefault="00FA26EC"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53607326" w14:textId="77777777" w:rsidTr="007208A4">
        <w:trPr>
          <w:cantSplit/>
          <w:trHeight w:val="592"/>
        </w:trPr>
        <w:tc>
          <w:tcPr>
            <w:tcW w:w="712" w:type="dxa"/>
          </w:tcPr>
          <w:p w14:paraId="5FEC23B1" w14:textId="77777777" w:rsidR="004D7C84" w:rsidRPr="00F940CD" w:rsidRDefault="00FA26EC" w:rsidP="00442B51">
            <w:pPr>
              <w:spacing w:line="264" w:lineRule="auto"/>
              <w:ind w:left="-108" w:right="-108"/>
              <w:jc w:val="center"/>
              <w:rPr>
                <w:sz w:val="22"/>
                <w:szCs w:val="22"/>
              </w:rPr>
            </w:pPr>
            <w:r w:rsidRPr="00F940CD">
              <w:rPr>
                <w:sz w:val="22"/>
                <w:szCs w:val="22"/>
              </w:rPr>
              <w:t>85.13</w:t>
            </w:r>
          </w:p>
          <w:p w14:paraId="012235A4" w14:textId="77777777" w:rsidR="00FA26EC" w:rsidRPr="00F940CD" w:rsidRDefault="00993F3B" w:rsidP="00442B51">
            <w:pPr>
              <w:spacing w:line="264" w:lineRule="auto"/>
              <w:ind w:left="-108" w:right="-108"/>
              <w:jc w:val="center"/>
              <w:rPr>
                <w:sz w:val="22"/>
                <w:szCs w:val="22"/>
              </w:rPr>
            </w:pPr>
            <w:r w:rsidRPr="00F940CD">
              <w:rPr>
                <w:sz w:val="22"/>
                <w:szCs w:val="22"/>
              </w:rPr>
              <w:t>*</w:t>
            </w:r>
          </w:p>
        </w:tc>
        <w:tc>
          <w:tcPr>
            <w:tcW w:w="1845" w:type="dxa"/>
            <w:vMerge/>
          </w:tcPr>
          <w:p w14:paraId="18707D1E" w14:textId="77777777" w:rsidR="00FA26EC" w:rsidRPr="00F940CD" w:rsidRDefault="00FA26EC" w:rsidP="00442B51">
            <w:pPr>
              <w:spacing w:line="264" w:lineRule="auto"/>
              <w:ind w:right="-108"/>
              <w:rPr>
                <w:sz w:val="22"/>
                <w:szCs w:val="22"/>
              </w:rPr>
            </w:pPr>
          </w:p>
        </w:tc>
        <w:tc>
          <w:tcPr>
            <w:tcW w:w="993" w:type="dxa"/>
          </w:tcPr>
          <w:p w14:paraId="2E7CA5A4" w14:textId="77777777" w:rsidR="00FA26EC" w:rsidRPr="00F940CD" w:rsidRDefault="00FA26EC" w:rsidP="00442B51">
            <w:pPr>
              <w:spacing w:line="264" w:lineRule="auto"/>
              <w:jc w:val="center"/>
              <w:rPr>
                <w:sz w:val="22"/>
                <w:szCs w:val="22"/>
              </w:rPr>
            </w:pPr>
            <w:r w:rsidRPr="00F940CD">
              <w:rPr>
                <w:sz w:val="22"/>
                <w:szCs w:val="22"/>
              </w:rPr>
              <w:t>25.99/</w:t>
            </w:r>
          </w:p>
          <w:p w14:paraId="7EEB5D54" w14:textId="77777777" w:rsidR="00FA26EC" w:rsidRPr="00F940CD" w:rsidRDefault="00FA26EC" w:rsidP="00442B51">
            <w:pPr>
              <w:spacing w:line="264" w:lineRule="auto"/>
              <w:jc w:val="center"/>
              <w:rPr>
                <w:sz w:val="22"/>
                <w:szCs w:val="22"/>
              </w:rPr>
            </w:pPr>
            <w:r w:rsidRPr="00F940CD">
              <w:rPr>
                <w:sz w:val="22"/>
                <w:szCs w:val="22"/>
              </w:rPr>
              <w:t>25.120</w:t>
            </w:r>
          </w:p>
        </w:tc>
        <w:tc>
          <w:tcPr>
            <w:tcW w:w="2125" w:type="dxa"/>
          </w:tcPr>
          <w:p w14:paraId="2668526C" w14:textId="77777777" w:rsidR="00D968CD" w:rsidRPr="00F940CD" w:rsidRDefault="00FA26EC" w:rsidP="00442B51">
            <w:pPr>
              <w:spacing w:line="264" w:lineRule="auto"/>
              <w:rPr>
                <w:sz w:val="22"/>
                <w:szCs w:val="22"/>
              </w:rPr>
            </w:pPr>
            <w:r w:rsidRPr="00F940CD">
              <w:rPr>
                <w:sz w:val="22"/>
                <w:szCs w:val="22"/>
              </w:rPr>
              <w:t>Распространение пламени по поверхности</w:t>
            </w:r>
          </w:p>
        </w:tc>
        <w:tc>
          <w:tcPr>
            <w:tcW w:w="2125" w:type="dxa"/>
            <w:vMerge/>
            <w:tcBorders>
              <w:right w:val="single" w:sz="6" w:space="0" w:color="000000"/>
            </w:tcBorders>
          </w:tcPr>
          <w:p w14:paraId="0B2EAE83" w14:textId="77777777" w:rsidR="00FA26EC" w:rsidRPr="00F940CD" w:rsidRDefault="00FA26EC"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18E990B0" w14:textId="77777777" w:rsidR="00FA26EC" w:rsidRPr="00F940CD" w:rsidRDefault="00FA26EC" w:rsidP="00442B51">
            <w:pPr>
              <w:spacing w:line="264" w:lineRule="auto"/>
              <w:ind w:left="-57" w:right="-57"/>
              <w:rPr>
                <w:sz w:val="22"/>
                <w:szCs w:val="22"/>
              </w:rPr>
            </w:pPr>
            <w:r w:rsidRPr="00F940CD">
              <w:rPr>
                <w:sz w:val="22"/>
                <w:szCs w:val="22"/>
              </w:rPr>
              <w:t>ГОСТ 30444-97 п.9</w:t>
            </w:r>
          </w:p>
        </w:tc>
      </w:tr>
      <w:tr w:rsidR="00F940CD" w:rsidRPr="00F940CD" w14:paraId="3708A460" w14:textId="77777777" w:rsidTr="007208A4">
        <w:trPr>
          <w:cantSplit/>
          <w:trHeight w:val="592"/>
        </w:trPr>
        <w:tc>
          <w:tcPr>
            <w:tcW w:w="712" w:type="dxa"/>
          </w:tcPr>
          <w:p w14:paraId="362E5006" w14:textId="77777777" w:rsidR="007208A4" w:rsidRPr="00F940CD" w:rsidRDefault="007208A4" w:rsidP="00442B51">
            <w:pPr>
              <w:spacing w:line="264" w:lineRule="auto"/>
              <w:ind w:left="-108" w:right="-108"/>
              <w:jc w:val="center"/>
              <w:rPr>
                <w:sz w:val="22"/>
                <w:szCs w:val="22"/>
              </w:rPr>
            </w:pPr>
            <w:r w:rsidRPr="00F940CD">
              <w:rPr>
                <w:sz w:val="22"/>
                <w:szCs w:val="22"/>
              </w:rPr>
              <w:t>86.1</w:t>
            </w:r>
          </w:p>
          <w:p w14:paraId="29C0BA24"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val="restart"/>
          </w:tcPr>
          <w:p w14:paraId="61B1C740" w14:textId="77777777" w:rsidR="007208A4" w:rsidRPr="00F940CD" w:rsidRDefault="007208A4" w:rsidP="00442B51">
            <w:pPr>
              <w:spacing w:line="264" w:lineRule="auto"/>
              <w:ind w:right="-108"/>
              <w:rPr>
                <w:sz w:val="22"/>
                <w:szCs w:val="22"/>
              </w:rPr>
            </w:pPr>
            <w:r w:rsidRPr="00F940CD">
              <w:rPr>
                <w:sz w:val="22"/>
                <w:szCs w:val="22"/>
              </w:rPr>
              <w:t>Плитки керамические глазурованные для внутренней облицовки стен</w:t>
            </w:r>
          </w:p>
        </w:tc>
        <w:tc>
          <w:tcPr>
            <w:tcW w:w="993" w:type="dxa"/>
          </w:tcPr>
          <w:p w14:paraId="7C35C9B9" w14:textId="77777777" w:rsidR="007208A4" w:rsidRPr="00F940CD" w:rsidRDefault="007208A4" w:rsidP="00442B51">
            <w:pPr>
              <w:spacing w:line="264" w:lineRule="auto"/>
              <w:ind w:left="-110" w:right="-108"/>
              <w:jc w:val="center"/>
              <w:rPr>
                <w:sz w:val="22"/>
                <w:szCs w:val="22"/>
              </w:rPr>
            </w:pPr>
            <w:r w:rsidRPr="00F940CD">
              <w:rPr>
                <w:sz w:val="22"/>
                <w:szCs w:val="22"/>
              </w:rPr>
              <w:t>23.31/ 29.061</w:t>
            </w:r>
          </w:p>
        </w:tc>
        <w:tc>
          <w:tcPr>
            <w:tcW w:w="2125" w:type="dxa"/>
          </w:tcPr>
          <w:p w14:paraId="3688B87E" w14:textId="77777777" w:rsidR="007208A4" w:rsidRPr="00F940CD" w:rsidRDefault="007208A4" w:rsidP="00442B51">
            <w:pPr>
              <w:spacing w:line="264" w:lineRule="auto"/>
              <w:rPr>
                <w:sz w:val="22"/>
                <w:szCs w:val="22"/>
              </w:rPr>
            </w:pPr>
            <w:r w:rsidRPr="00F940CD">
              <w:rPr>
                <w:sz w:val="22"/>
                <w:szCs w:val="22"/>
              </w:rPr>
              <w:t>Линейные размеры</w:t>
            </w:r>
          </w:p>
        </w:tc>
        <w:tc>
          <w:tcPr>
            <w:tcW w:w="2125" w:type="dxa"/>
            <w:vMerge w:val="restart"/>
            <w:tcBorders>
              <w:right w:val="single" w:sz="6" w:space="0" w:color="000000"/>
            </w:tcBorders>
          </w:tcPr>
          <w:p w14:paraId="361A7E09" w14:textId="77777777" w:rsidR="007208A4" w:rsidRPr="00F940CD" w:rsidRDefault="007208A4" w:rsidP="00442B51">
            <w:pPr>
              <w:spacing w:line="264" w:lineRule="auto"/>
              <w:rPr>
                <w:sz w:val="22"/>
                <w:szCs w:val="22"/>
              </w:rPr>
            </w:pPr>
            <w:r w:rsidRPr="00F940CD">
              <w:rPr>
                <w:sz w:val="22"/>
                <w:szCs w:val="22"/>
              </w:rPr>
              <w:t>СТБ 1354-2002</w:t>
            </w:r>
          </w:p>
          <w:p w14:paraId="3161E4F4" w14:textId="77777777" w:rsidR="007208A4" w:rsidRPr="00F940CD" w:rsidRDefault="007208A4" w:rsidP="00442B51">
            <w:pPr>
              <w:spacing w:line="264" w:lineRule="auto"/>
              <w:rPr>
                <w:sz w:val="22"/>
                <w:szCs w:val="22"/>
              </w:rPr>
            </w:pPr>
            <w:r w:rsidRPr="00F940CD">
              <w:rPr>
                <w:sz w:val="22"/>
                <w:szCs w:val="22"/>
              </w:rPr>
              <w:t>ТНПА и другая документация на продукцию</w:t>
            </w:r>
          </w:p>
        </w:tc>
        <w:tc>
          <w:tcPr>
            <w:tcW w:w="2834" w:type="dxa"/>
            <w:vMerge w:val="restart"/>
            <w:tcBorders>
              <w:top w:val="single" w:sz="6" w:space="0" w:color="000000"/>
              <w:left w:val="single" w:sz="6" w:space="0" w:color="000000"/>
            </w:tcBorders>
          </w:tcPr>
          <w:p w14:paraId="13993BA3" w14:textId="77777777" w:rsidR="007208A4" w:rsidRPr="00F940CD" w:rsidRDefault="007208A4" w:rsidP="00442B51">
            <w:pPr>
              <w:spacing w:line="264" w:lineRule="auto"/>
              <w:rPr>
                <w:sz w:val="22"/>
                <w:szCs w:val="22"/>
              </w:rPr>
            </w:pPr>
            <w:r w:rsidRPr="00F940CD">
              <w:rPr>
                <w:sz w:val="22"/>
                <w:szCs w:val="22"/>
              </w:rPr>
              <w:t>ГОСТ 27180-2001 п.5</w:t>
            </w:r>
          </w:p>
          <w:p w14:paraId="78918B44" w14:textId="77777777" w:rsidR="007208A4" w:rsidRPr="00F940CD" w:rsidRDefault="007208A4" w:rsidP="00442B51">
            <w:pPr>
              <w:spacing w:line="264" w:lineRule="auto"/>
              <w:rPr>
                <w:sz w:val="22"/>
                <w:szCs w:val="22"/>
              </w:rPr>
            </w:pPr>
            <w:r w:rsidRPr="00F940CD">
              <w:rPr>
                <w:sz w:val="22"/>
                <w:szCs w:val="22"/>
              </w:rPr>
              <w:t>ГОСТ 27180-2019</w:t>
            </w:r>
          </w:p>
          <w:p w14:paraId="0298B29B" w14:textId="77777777" w:rsidR="007208A4" w:rsidRPr="00F940CD" w:rsidRDefault="007208A4" w:rsidP="00442B51">
            <w:pPr>
              <w:spacing w:line="264" w:lineRule="auto"/>
              <w:rPr>
                <w:sz w:val="22"/>
                <w:szCs w:val="22"/>
              </w:rPr>
            </w:pPr>
            <w:r w:rsidRPr="00F940CD">
              <w:rPr>
                <w:sz w:val="22"/>
                <w:szCs w:val="22"/>
              </w:rPr>
              <w:t>п.п. 5.2; 5.4; 5.6</w:t>
            </w:r>
          </w:p>
        </w:tc>
      </w:tr>
      <w:tr w:rsidR="00F940CD" w:rsidRPr="00F940CD" w14:paraId="03DEE6A9" w14:textId="77777777" w:rsidTr="007208A4">
        <w:trPr>
          <w:cantSplit/>
          <w:trHeight w:val="592"/>
        </w:trPr>
        <w:tc>
          <w:tcPr>
            <w:tcW w:w="712" w:type="dxa"/>
          </w:tcPr>
          <w:p w14:paraId="6196B5F7" w14:textId="77777777" w:rsidR="007208A4" w:rsidRPr="00F940CD" w:rsidRDefault="007208A4" w:rsidP="00442B51">
            <w:pPr>
              <w:spacing w:line="264" w:lineRule="auto"/>
              <w:ind w:left="-108" w:right="-108"/>
              <w:jc w:val="center"/>
              <w:rPr>
                <w:sz w:val="22"/>
                <w:szCs w:val="22"/>
              </w:rPr>
            </w:pPr>
            <w:r w:rsidRPr="00F940CD">
              <w:rPr>
                <w:sz w:val="22"/>
                <w:szCs w:val="22"/>
              </w:rPr>
              <w:t>86.2</w:t>
            </w:r>
          </w:p>
          <w:p w14:paraId="6DCFB352"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541F54E3" w14:textId="77777777" w:rsidR="007208A4" w:rsidRPr="00F940CD" w:rsidRDefault="007208A4" w:rsidP="00442B51">
            <w:pPr>
              <w:spacing w:line="264" w:lineRule="auto"/>
              <w:ind w:right="-108"/>
              <w:rPr>
                <w:sz w:val="22"/>
                <w:szCs w:val="22"/>
              </w:rPr>
            </w:pPr>
          </w:p>
        </w:tc>
        <w:tc>
          <w:tcPr>
            <w:tcW w:w="993" w:type="dxa"/>
          </w:tcPr>
          <w:p w14:paraId="51086B4B" w14:textId="77777777" w:rsidR="007208A4" w:rsidRPr="00F940CD" w:rsidRDefault="007208A4" w:rsidP="00442B51">
            <w:pPr>
              <w:spacing w:line="264" w:lineRule="auto"/>
              <w:jc w:val="center"/>
              <w:rPr>
                <w:sz w:val="22"/>
                <w:szCs w:val="22"/>
              </w:rPr>
            </w:pPr>
            <w:r w:rsidRPr="00F940CD">
              <w:rPr>
                <w:sz w:val="22"/>
                <w:szCs w:val="22"/>
              </w:rPr>
              <w:t>23.31/ 29.061</w:t>
            </w:r>
          </w:p>
        </w:tc>
        <w:tc>
          <w:tcPr>
            <w:tcW w:w="2125" w:type="dxa"/>
          </w:tcPr>
          <w:p w14:paraId="4B090C7D" w14:textId="77777777" w:rsidR="007208A4" w:rsidRPr="00F940CD" w:rsidRDefault="007208A4" w:rsidP="00442B51">
            <w:pPr>
              <w:spacing w:line="264" w:lineRule="auto"/>
              <w:rPr>
                <w:sz w:val="22"/>
                <w:szCs w:val="22"/>
              </w:rPr>
            </w:pPr>
            <w:r w:rsidRPr="00F940CD">
              <w:rPr>
                <w:sz w:val="22"/>
                <w:szCs w:val="22"/>
              </w:rPr>
              <w:t>Предельные откло-нения номинальных размеров и формы плиток</w:t>
            </w:r>
          </w:p>
        </w:tc>
        <w:tc>
          <w:tcPr>
            <w:tcW w:w="2125" w:type="dxa"/>
            <w:vMerge/>
            <w:tcBorders>
              <w:right w:val="single" w:sz="6" w:space="0" w:color="000000"/>
            </w:tcBorders>
          </w:tcPr>
          <w:p w14:paraId="3530F4FF" w14:textId="77777777" w:rsidR="007208A4" w:rsidRPr="00F940CD" w:rsidRDefault="007208A4" w:rsidP="00442B51">
            <w:pPr>
              <w:spacing w:line="264" w:lineRule="auto"/>
              <w:ind w:left="-108" w:right="-48"/>
              <w:rPr>
                <w:sz w:val="22"/>
                <w:szCs w:val="22"/>
              </w:rPr>
            </w:pPr>
          </w:p>
        </w:tc>
        <w:tc>
          <w:tcPr>
            <w:tcW w:w="2834" w:type="dxa"/>
            <w:vMerge/>
            <w:tcBorders>
              <w:left w:val="single" w:sz="6" w:space="0" w:color="000000"/>
              <w:bottom w:val="single" w:sz="6" w:space="0" w:color="000000"/>
            </w:tcBorders>
          </w:tcPr>
          <w:p w14:paraId="3233AF75" w14:textId="77777777" w:rsidR="007208A4" w:rsidRPr="00F940CD" w:rsidRDefault="007208A4" w:rsidP="00442B51">
            <w:pPr>
              <w:spacing w:line="264" w:lineRule="auto"/>
              <w:rPr>
                <w:sz w:val="22"/>
                <w:szCs w:val="22"/>
              </w:rPr>
            </w:pPr>
          </w:p>
        </w:tc>
      </w:tr>
      <w:tr w:rsidR="00F940CD" w:rsidRPr="00F940CD" w14:paraId="6298CFE5" w14:textId="77777777" w:rsidTr="007208A4">
        <w:trPr>
          <w:cantSplit/>
          <w:trHeight w:val="592"/>
        </w:trPr>
        <w:tc>
          <w:tcPr>
            <w:tcW w:w="712" w:type="dxa"/>
          </w:tcPr>
          <w:p w14:paraId="19439BFE" w14:textId="77777777" w:rsidR="007208A4" w:rsidRPr="00F940CD" w:rsidRDefault="007208A4" w:rsidP="00442B51">
            <w:pPr>
              <w:spacing w:line="264" w:lineRule="auto"/>
              <w:ind w:left="-108" w:right="-108"/>
              <w:jc w:val="center"/>
              <w:rPr>
                <w:sz w:val="22"/>
                <w:szCs w:val="22"/>
              </w:rPr>
            </w:pPr>
            <w:r w:rsidRPr="00F940CD">
              <w:rPr>
                <w:sz w:val="22"/>
                <w:szCs w:val="22"/>
              </w:rPr>
              <w:t>86.3</w:t>
            </w:r>
          </w:p>
          <w:p w14:paraId="51C41466"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6A4F5E93" w14:textId="77777777" w:rsidR="007208A4" w:rsidRPr="00F940CD" w:rsidRDefault="007208A4" w:rsidP="00442B51">
            <w:pPr>
              <w:spacing w:line="264" w:lineRule="auto"/>
              <w:ind w:right="-108"/>
              <w:rPr>
                <w:sz w:val="22"/>
                <w:szCs w:val="22"/>
              </w:rPr>
            </w:pPr>
          </w:p>
        </w:tc>
        <w:tc>
          <w:tcPr>
            <w:tcW w:w="993" w:type="dxa"/>
          </w:tcPr>
          <w:p w14:paraId="01EC1F39" w14:textId="77777777" w:rsidR="007208A4" w:rsidRPr="00F940CD" w:rsidRDefault="007208A4" w:rsidP="00442B51">
            <w:pPr>
              <w:spacing w:line="264" w:lineRule="auto"/>
              <w:jc w:val="center"/>
              <w:rPr>
                <w:sz w:val="22"/>
                <w:szCs w:val="22"/>
              </w:rPr>
            </w:pPr>
            <w:r w:rsidRPr="00F940CD">
              <w:rPr>
                <w:sz w:val="22"/>
                <w:szCs w:val="22"/>
              </w:rPr>
              <w:t>23.31/ 11.116, 29.061</w:t>
            </w:r>
          </w:p>
        </w:tc>
        <w:tc>
          <w:tcPr>
            <w:tcW w:w="2125" w:type="dxa"/>
          </w:tcPr>
          <w:p w14:paraId="5A767DCF" w14:textId="77777777" w:rsidR="007208A4" w:rsidRPr="00F940CD" w:rsidRDefault="007208A4" w:rsidP="00442B51">
            <w:pPr>
              <w:spacing w:line="264" w:lineRule="auto"/>
              <w:rPr>
                <w:sz w:val="22"/>
                <w:szCs w:val="22"/>
              </w:rPr>
            </w:pPr>
            <w:r w:rsidRPr="00F940CD">
              <w:rPr>
                <w:sz w:val="22"/>
                <w:szCs w:val="22"/>
              </w:rPr>
              <w:t>Внешний вид лице-вой поверхности, дефекты внешнего вида</w:t>
            </w:r>
          </w:p>
        </w:tc>
        <w:tc>
          <w:tcPr>
            <w:tcW w:w="2125" w:type="dxa"/>
            <w:vMerge/>
            <w:tcBorders>
              <w:right w:val="single" w:sz="6" w:space="0" w:color="000000"/>
            </w:tcBorders>
          </w:tcPr>
          <w:p w14:paraId="0EC55F92" w14:textId="77777777" w:rsidR="007208A4" w:rsidRPr="00F940CD" w:rsidRDefault="007208A4" w:rsidP="00442B51">
            <w:pPr>
              <w:spacing w:line="264" w:lineRule="auto"/>
              <w:ind w:left="-108" w:right="-48"/>
              <w:rPr>
                <w:sz w:val="22"/>
                <w:szCs w:val="22"/>
              </w:rPr>
            </w:pPr>
          </w:p>
        </w:tc>
        <w:tc>
          <w:tcPr>
            <w:tcW w:w="2834" w:type="dxa"/>
            <w:tcBorders>
              <w:top w:val="single" w:sz="6" w:space="0" w:color="000000"/>
              <w:left w:val="single" w:sz="6" w:space="0" w:color="000000"/>
              <w:bottom w:val="single" w:sz="6" w:space="0" w:color="000000"/>
            </w:tcBorders>
          </w:tcPr>
          <w:p w14:paraId="44F027B3" w14:textId="77777777" w:rsidR="007208A4" w:rsidRPr="00F940CD" w:rsidRDefault="007208A4" w:rsidP="00442B51">
            <w:pPr>
              <w:spacing w:line="264" w:lineRule="auto"/>
              <w:rPr>
                <w:sz w:val="22"/>
                <w:szCs w:val="22"/>
              </w:rPr>
            </w:pPr>
            <w:r w:rsidRPr="00F940CD">
              <w:rPr>
                <w:sz w:val="22"/>
                <w:szCs w:val="22"/>
              </w:rPr>
              <w:t>ГОСТ 27180-2001 п.4</w:t>
            </w:r>
          </w:p>
          <w:p w14:paraId="4C2FD8B1" w14:textId="77777777" w:rsidR="007208A4" w:rsidRPr="00F940CD" w:rsidRDefault="007208A4" w:rsidP="00442B51">
            <w:pPr>
              <w:spacing w:line="264" w:lineRule="auto"/>
              <w:rPr>
                <w:sz w:val="22"/>
                <w:szCs w:val="22"/>
              </w:rPr>
            </w:pPr>
            <w:r w:rsidRPr="00F940CD">
              <w:rPr>
                <w:sz w:val="22"/>
                <w:szCs w:val="22"/>
              </w:rPr>
              <w:t>ГОСТ 27180-2019  п. 5.7</w:t>
            </w:r>
          </w:p>
        </w:tc>
      </w:tr>
      <w:tr w:rsidR="00F940CD" w:rsidRPr="00F940CD" w14:paraId="132F61F6" w14:textId="77777777" w:rsidTr="007208A4">
        <w:trPr>
          <w:cantSplit/>
          <w:trHeight w:val="592"/>
        </w:trPr>
        <w:tc>
          <w:tcPr>
            <w:tcW w:w="712" w:type="dxa"/>
          </w:tcPr>
          <w:p w14:paraId="1B6C7CFA" w14:textId="77777777" w:rsidR="007208A4" w:rsidRPr="00F940CD" w:rsidRDefault="007208A4" w:rsidP="00442B51">
            <w:pPr>
              <w:spacing w:line="264" w:lineRule="auto"/>
              <w:ind w:left="-108" w:right="-108"/>
              <w:jc w:val="center"/>
              <w:rPr>
                <w:sz w:val="22"/>
                <w:szCs w:val="22"/>
              </w:rPr>
            </w:pPr>
            <w:r w:rsidRPr="00F940CD">
              <w:rPr>
                <w:sz w:val="22"/>
                <w:szCs w:val="22"/>
              </w:rPr>
              <w:t>86.4</w:t>
            </w:r>
          </w:p>
          <w:p w14:paraId="2C03552B"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16E71E00" w14:textId="77777777" w:rsidR="007208A4" w:rsidRPr="00F940CD" w:rsidRDefault="007208A4" w:rsidP="00442B51">
            <w:pPr>
              <w:spacing w:line="264" w:lineRule="auto"/>
              <w:ind w:right="-108"/>
              <w:rPr>
                <w:sz w:val="22"/>
                <w:szCs w:val="22"/>
              </w:rPr>
            </w:pPr>
          </w:p>
        </w:tc>
        <w:tc>
          <w:tcPr>
            <w:tcW w:w="993" w:type="dxa"/>
          </w:tcPr>
          <w:p w14:paraId="3B76B580" w14:textId="77777777" w:rsidR="007208A4" w:rsidRPr="00F940CD" w:rsidRDefault="007208A4" w:rsidP="00442B51">
            <w:pPr>
              <w:spacing w:line="264" w:lineRule="auto"/>
              <w:jc w:val="center"/>
              <w:rPr>
                <w:sz w:val="22"/>
                <w:szCs w:val="22"/>
              </w:rPr>
            </w:pPr>
            <w:r w:rsidRPr="00F940CD">
              <w:rPr>
                <w:sz w:val="22"/>
                <w:szCs w:val="22"/>
              </w:rPr>
              <w:t>23.31/ 29.061</w:t>
            </w:r>
          </w:p>
        </w:tc>
        <w:tc>
          <w:tcPr>
            <w:tcW w:w="2125" w:type="dxa"/>
          </w:tcPr>
          <w:p w14:paraId="541DBEA0" w14:textId="77777777" w:rsidR="007208A4" w:rsidRPr="00F940CD" w:rsidRDefault="007208A4" w:rsidP="00442B51">
            <w:pPr>
              <w:spacing w:line="264" w:lineRule="auto"/>
              <w:rPr>
                <w:sz w:val="22"/>
                <w:szCs w:val="22"/>
              </w:rPr>
            </w:pPr>
            <w:r w:rsidRPr="00F940CD">
              <w:rPr>
                <w:sz w:val="22"/>
                <w:szCs w:val="22"/>
              </w:rPr>
              <w:t>Высота рифлений монтажной поверхности</w:t>
            </w:r>
          </w:p>
        </w:tc>
        <w:tc>
          <w:tcPr>
            <w:tcW w:w="2125" w:type="dxa"/>
            <w:vMerge/>
            <w:tcBorders>
              <w:right w:val="single" w:sz="6" w:space="0" w:color="000000"/>
            </w:tcBorders>
          </w:tcPr>
          <w:p w14:paraId="1426D2C6" w14:textId="77777777" w:rsidR="007208A4" w:rsidRPr="00F940CD" w:rsidRDefault="007208A4" w:rsidP="00442B51">
            <w:pPr>
              <w:spacing w:line="264" w:lineRule="auto"/>
              <w:ind w:right="-48"/>
              <w:rPr>
                <w:sz w:val="22"/>
                <w:szCs w:val="22"/>
              </w:rPr>
            </w:pPr>
          </w:p>
        </w:tc>
        <w:tc>
          <w:tcPr>
            <w:tcW w:w="2834" w:type="dxa"/>
            <w:tcBorders>
              <w:top w:val="single" w:sz="6" w:space="0" w:color="000000"/>
              <w:left w:val="single" w:sz="6" w:space="0" w:color="000000"/>
            </w:tcBorders>
          </w:tcPr>
          <w:p w14:paraId="3070B6D2" w14:textId="77777777" w:rsidR="007208A4" w:rsidRPr="00F940CD" w:rsidRDefault="007208A4" w:rsidP="00442B51">
            <w:pPr>
              <w:spacing w:line="264" w:lineRule="auto"/>
              <w:rPr>
                <w:sz w:val="22"/>
                <w:szCs w:val="22"/>
              </w:rPr>
            </w:pPr>
            <w:r w:rsidRPr="00F940CD">
              <w:rPr>
                <w:sz w:val="22"/>
                <w:szCs w:val="22"/>
              </w:rPr>
              <w:t>ГОСТ 27180-2001 п.5</w:t>
            </w:r>
          </w:p>
          <w:p w14:paraId="6F22554D" w14:textId="77777777" w:rsidR="007208A4" w:rsidRPr="00F940CD" w:rsidRDefault="007208A4" w:rsidP="00442B51">
            <w:pPr>
              <w:spacing w:line="264" w:lineRule="auto"/>
              <w:rPr>
                <w:sz w:val="22"/>
                <w:szCs w:val="22"/>
              </w:rPr>
            </w:pPr>
            <w:r w:rsidRPr="00F940CD">
              <w:rPr>
                <w:sz w:val="22"/>
                <w:szCs w:val="22"/>
              </w:rPr>
              <w:t>ГОСТ 27180-2019  п.5.3</w:t>
            </w:r>
          </w:p>
        </w:tc>
      </w:tr>
      <w:tr w:rsidR="00F940CD" w:rsidRPr="00F940CD" w14:paraId="578BD6D3" w14:textId="77777777" w:rsidTr="007208A4">
        <w:trPr>
          <w:cantSplit/>
          <w:trHeight w:val="74"/>
        </w:trPr>
        <w:tc>
          <w:tcPr>
            <w:tcW w:w="712" w:type="dxa"/>
          </w:tcPr>
          <w:p w14:paraId="1BCDDEEE" w14:textId="77777777" w:rsidR="007208A4" w:rsidRPr="00F940CD" w:rsidRDefault="007208A4" w:rsidP="00442B51">
            <w:pPr>
              <w:spacing w:line="264" w:lineRule="auto"/>
              <w:ind w:left="-108" w:right="-108"/>
              <w:jc w:val="center"/>
              <w:rPr>
                <w:sz w:val="22"/>
                <w:szCs w:val="22"/>
              </w:rPr>
            </w:pPr>
            <w:r w:rsidRPr="00F940CD">
              <w:rPr>
                <w:sz w:val="22"/>
                <w:szCs w:val="22"/>
              </w:rPr>
              <w:t>86.5</w:t>
            </w:r>
          </w:p>
          <w:p w14:paraId="43EE0BA8"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1E41F28B" w14:textId="77777777" w:rsidR="007208A4" w:rsidRPr="00F940CD" w:rsidRDefault="007208A4" w:rsidP="00442B51">
            <w:pPr>
              <w:spacing w:line="264" w:lineRule="auto"/>
              <w:rPr>
                <w:sz w:val="22"/>
                <w:szCs w:val="22"/>
              </w:rPr>
            </w:pPr>
          </w:p>
        </w:tc>
        <w:tc>
          <w:tcPr>
            <w:tcW w:w="993" w:type="dxa"/>
          </w:tcPr>
          <w:p w14:paraId="63026F0C" w14:textId="77777777" w:rsidR="007208A4" w:rsidRPr="00F940CD" w:rsidRDefault="007208A4" w:rsidP="00442B51">
            <w:pPr>
              <w:spacing w:line="264" w:lineRule="auto"/>
              <w:jc w:val="center"/>
              <w:rPr>
                <w:sz w:val="22"/>
                <w:szCs w:val="22"/>
              </w:rPr>
            </w:pPr>
            <w:r w:rsidRPr="00F940CD">
              <w:rPr>
                <w:sz w:val="22"/>
                <w:szCs w:val="22"/>
              </w:rPr>
              <w:t>23.31/ 29.061</w:t>
            </w:r>
          </w:p>
        </w:tc>
        <w:tc>
          <w:tcPr>
            <w:tcW w:w="2125" w:type="dxa"/>
          </w:tcPr>
          <w:p w14:paraId="6F6B142C" w14:textId="77777777" w:rsidR="007208A4" w:rsidRPr="00F940CD" w:rsidRDefault="007208A4" w:rsidP="00442B51">
            <w:pPr>
              <w:spacing w:line="264" w:lineRule="auto"/>
              <w:rPr>
                <w:sz w:val="22"/>
                <w:szCs w:val="22"/>
              </w:rPr>
            </w:pPr>
            <w:r w:rsidRPr="00F940CD">
              <w:rPr>
                <w:sz w:val="22"/>
                <w:szCs w:val="22"/>
              </w:rPr>
              <w:t>Косоугольность</w:t>
            </w:r>
          </w:p>
        </w:tc>
        <w:tc>
          <w:tcPr>
            <w:tcW w:w="2125" w:type="dxa"/>
            <w:vMerge/>
            <w:tcBorders>
              <w:right w:val="single" w:sz="6" w:space="0" w:color="000000"/>
            </w:tcBorders>
          </w:tcPr>
          <w:p w14:paraId="79F1BCA4" w14:textId="77777777" w:rsidR="007208A4" w:rsidRPr="00F940CD" w:rsidRDefault="007208A4" w:rsidP="00442B51">
            <w:pPr>
              <w:spacing w:line="264" w:lineRule="auto"/>
              <w:ind w:right="-48"/>
              <w:rPr>
                <w:sz w:val="22"/>
                <w:szCs w:val="22"/>
              </w:rPr>
            </w:pPr>
          </w:p>
        </w:tc>
        <w:tc>
          <w:tcPr>
            <w:tcW w:w="2834" w:type="dxa"/>
            <w:tcBorders>
              <w:top w:val="single" w:sz="6" w:space="0" w:color="000000"/>
              <w:left w:val="single" w:sz="6" w:space="0" w:color="000000"/>
            </w:tcBorders>
          </w:tcPr>
          <w:p w14:paraId="49DEC5B5" w14:textId="77777777" w:rsidR="007208A4" w:rsidRPr="00F940CD" w:rsidRDefault="007208A4" w:rsidP="00442B51">
            <w:pPr>
              <w:spacing w:line="264" w:lineRule="auto"/>
              <w:rPr>
                <w:sz w:val="22"/>
                <w:szCs w:val="22"/>
              </w:rPr>
            </w:pPr>
            <w:r w:rsidRPr="00F940CD">
              <w:rPr>
                <w:sz w:val="22"/>
                <w:szCs w:val="22"/>
              </w:rPr>
              <w:t>ГОСТ 27180-2001 п.5</w:t>
            </w:r>
          </w:p>
          <w:p w14:paraId="02537A6A" w14:textId="77777777" w:rsidR="007208A4" w:rsidRPr="00F940CD" w:rsidRDefault="007208A4" w:rsidP="00442B51">
            <w:pPr>
              <w:spacing w:line="264" w:lineRule="auto"/>
              <w:rPr>
                <w:sz w:val="22"/>
                <w:szCs w:val="22"/>
              </w:rPr>
            </w:pPr>
            <w:r w:rsidRPr="00F940CD">
              <w:rPr>
                <w:sz w:val="22"/>
                <w:szCs w:val="22"/>
              </w:rPr>
              <w:t>ГОСТ 27180-2019 п. 5.5</w:t>
            </w:r>
          </w:p>
        </w:tc>
      </w:tr>
      <w:tr w:rsidR="00F940CD" w:rsidRPr="00F940CD" w14:paraId="0A4200EA" w14:textId="77777777" w:rsidTr="007208A4">
        <w:trPr>
          <w:cantSplit/>
          <w:trHeight w:val="74"/>
        </w:trPr>
        <w:tc>
          <w:tcPr>
            <w:tcW w:w="712" w:type="dxa"/>
          </w:tcPr>
          <w:p w14:paraId="2ABD3DD7" w14:textId="77777777" w:rsidR="007208A4" w:rsidRPr="00F940CD" w:rsidRDefault="007208A4" w:rsidP="00442B51">
            <w:pPr>
              <w:spacing w:line="264" w:lineRule="auto"/>
              <w:ind w:left="-108" w:right="-108"/>
              <w:jc w:val="center"/>
              <w:rPr>
                <w:sz w:val="22"/>
                <w:szCs w:val="22"/>
              </w:rPr>
            </w:pPr>
            <w:r w:rsidRPr="00F940CD">
              <w:rPr>
                <w:sz w:val="22"/>
                <w:szCs w:val="22"/>
              </w:rPr>
              <w:t>86.6</w:t>
            </w:r>
          </w:p>
          <w:p w14:paraId="38FA1BC6"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6E085D62" w14:textId="77777777" w:rsidR="007208A4" w:rsidRPr="00F940CD" w:rsidRDefault="007208A4" w:rsidP="00442B51">
            <w:pPr>
              <w:spacing w:line="264" w:lineRule="auto"/>
              <w:rPr>
                <w:sz w:val="22"/>
                <w:szCs w:val="22"/>
              </w:rPr>
            </w:pPr>
          </w:p>
        </w:tc>
        <w:tc>
          <w:tcPr>
            <w:tcW w:w="993" w:type="dxa"/>
          </w:tcPr>
          <w:p w14:paraId="51F36C5D" w14:textId="77777777" w:rsidR="007208A4" w:rsidRPr="00F940CD" w:rsidRDefault="007208A4" w:rsidP="00442B51">
            <w:pPr>
              <w:spacing w:line="264" w:lineRule="auto"/>
              <w:jc w:val="center"/>
              <w:rPr>
                <w:sz w:val="22"/>
                <w:szCs w:val="22"/>
              </w:rPr>
            </w:pPr>
            <w:r w:rsidRPr="00F940CD">
              <w:rPr>
                <w:sz w:val="22"/>
                <w:szCs w:val="22"/>
              </w:rPr>
              <w:t>23.31/ 29.151</w:t>
            </w:r>
          </w:p>
        </w:tc>
        <w:tc>
          <w:tcPr>
            <w:tcW w:w="2125" w:type="dxa"/>
          </w:tcPr>
          <w:p w14:paraId="02911E0E" w14:textId="77777777" w:rsidR="007208A4" w:rsidRPr="00F940CD" w:rsidRDefault="007208A4" w:rsidP="00442B51">
            <w:pPr>
              <w:spacing w:line="264" w:lineRule="auto"/>
              <w:rPr>
                <w:sz w:val="22"/>
                <w:szCs w:val="22"/>
              </w:rPr>
            </w:pPr>
            <w:r w:rsidRPr="00F940CD">
              <w:rPr>
                <w:sz w:val="22"/>
                <w:szCs w:val="22"/>
              </w:rPr>
              <w:t>Водопоглощение</w:t>
            </w:r>
          </w:p>
        </w:tc>
        <w:tc>
          <w:tcPr>
            <w:tcW w:w="2125" w:type="dxa"/>
            <w:vMerge/>
            <w:tcBorders>
              <w:right w:val="single" w:sz="6" w:space="0" w:color="000000"/>
            </w:tcBorders>
          </w:tcPr>
          <w:p w14:paraId="143AB2A4" w14:textId="77777777" w:rsidR="007208A4" w:rsidRPr="00F940CD" w:rsidRDefault="007208A4" w:rsidP="00442B51">
            <w:pPr>
              <w:spacing w:line="264" w:lineRule="auto"/>
              <w:ind w:right="-48"/>
              <w:rPr>
                <w:sz w:val="22"/>
                <w:szCs w:val="22"/>
              </w:rPr>
            </w:pPr>
          </w:p>
        </w:tc>
        <w:tc>
          <w:tcPr>
            <w:tcW w:w="2834" w:type="dxa"/>
            <w:tcBorders>
              <w:top w:val="single" w:sz="6" w:space="0" w:color="000000"/>
              <w:left w:val="single" w:sz="6" w:space="0" w:color="000000"/>
            </w:tcBorders>
          </w:tcPr>
          <w:p w14:paraId="2AE3EFDC" w14:textId="77777777" w:rsidR="007208A4" w:rsidRPr="00F940CD" w:rsidRDefault="007208A4" w:rsidP="00442B51">
            <w:pPr>
              <w:spacing w:line="264" w:lineRule="auto"/>
              <w:rPr>
                <w:sz w:val="22"/>
                <w:szCs w:val="22"/>
              </w:rPr>
            </w:pPr>
            <w:r w:rsidRPr="00F940CD">
              <w:rPr>
                <w:sz w:val="22"/>
                <w:szCs w:val="22"/>
              </w:rPr>
              <w:t>ГОСТ 27180-2001 п.7</w:t>
            </w:r>
          </w:p>
          <w:p w14:paraId="057590D5" w14:textId="77777777" w:rsidR="007208A4" w:rsidRPr="00F940CD" w:rsidRDefault="007208A4" w:rsidP="00442B51">
            <w:pPr>
              <w:spacing w:line="264" w:lineRule="auto"/>
              <w:rPr>
                <w:sz w:val="22"/>
                <w:szCs w:val="22"/>
              </w:rPr>
            </w:pPr>
            <w:r w:rsidRPr="00F940CD">
              <w:rPr>
                <w:sz w:val="22"/>
                <w:szCs w:val="22"/>
              </w:rPr>
              <w:t>ГОСТ 27180-2019 п. 6</w:t>
            </w:r>
          </w:p>
        </w:tc>
      </w:tr>
      <w:tr w:rsidR="00F940CD" w:rsidRPr="00F940CD" w14:paraId="42B67C2F" w14:textId="77777777" w:rsidTr="007208A4">
        <w:trPr>
          <w:cantSplit/>
          <w:trHeight w:val="74"/>
        </w:trPr>
        <w:tc>
          <w:tcPr>
            <w:tcW w:w="712" w:type="dxa"/>
          </w:tcPr>
          <w:p w14:paraId="2129DA11" w14:textId="77777777" w:rsidR="007208A4" w:rsidRPr="00F940CD" w:rsidRDefault="007208A4" w:rsidP="00442B51">
            <w:pPr>
              <w:spacing w:line="264" w:lineRule="auto"/>
              <w:ind w:left="-108" w:right="-108"/>
              <w:jc w:val="center"/>
              <w:rPr>
                <w:sz w:val="22"/>
                <w:szCs w:val="22"/>
              </w:rPr>
            </w:pPr>
            <w:r w:rsidRPr="00F940CD">
              <w:rPr>
                <w:sz w:val="22"/>
                <w:szCs w:val="22"/>
              </w:rPr>
              <w:t>86.7</w:t>
            </w:r>
          </w:p>
          <w:p w14:paraId="5D9F7579"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496A7EBE" w14:textId="77777777" w:rsidR="007208A4" w:rsidRPr="00F940CD" w:rsidRDefault="007208A4" w:rsidP="00442B51">
            <w:pPr>
              <w:spacing w:line="264" w:lineRule="auto"/>
              <w:rPr>
                <w:sz w:val="22"/>
                <w:szCs w:val="22"/>
              </w:rPr>
            </w:pPr>
          </w:p>
        </w:tc>
        <w:tc>
          <w:tcPr>
            <w:tcW w:w="993" w:type="dxa"/>
          </w:tcPr>
          <w:p w14:paraId="158D2C6C" w14:textId="77777777" w:rsidR="007208A4" w:rsidRPr="00F940CD" w:rsidRDefault="007208A4" w:rsidP="00442B51">
            <w:pPr>
              <w:spacing w:line="264" w:lineRule="auto"/>
              <w:jc w:val="center"/>
              <w:rPr>
                <w:sz w:val="22"/>
                <w:szCs w:val="22"/>
              </w:rPr>
            </w:pPr>
            <w:r w:rsidRPr="00F940CD">
              <w:rPr>
                <w:sz w:val="22"/>
                <w:szCs w:val="22"/>
              </w:rPr>
              <w:t>23.31/ 26.095</w:t>
            </w:r>
          </w:p>
        </w:tc>
        <w:tc>
          <w:tcPr>
            <w:tcW w:w="2125" w:type="dxa"/>
          </w:tcPr>
          <w:p w14:paraId="63EDE633" w14:textId="77777777" w:rsidR="007208A4" w:rsidRPr="00F940CD" w:rsidRDefault="007208A4" w:rsidP="00442B51">
            <w:pPr>
              <w:spacing w:line="264" w:lineRule="auto"/>
              <w:rPr>
                <w:sz w:val="22"/>
                <w:szCs w:val="22"/>
              </w:rPr>
            </w:pPr>
            <w:r w:rsidRPr="00F940CD">
              <w:rPr>
                <w:sz w:val="22"/>
                <w:szCs w:val="22"/>
              </w:rPr>
              <w:t>Предел прочности при изгибе</w:t>
            </w:r>
          </w:p>
        </w:tc>
        <w:tc>
          <w:tcPr>
            <w:tcW w:w="2125" w:type="dxa"/>
            <w:vMerge/>
            <w:tcBorders>
              <w:right w:val="single" w:sz="6" w:space="0" w:color="000000"/>
            </w:tcBorders>
          </w:tcPr>
          <w:p w14:paraId="38A530DB" w14:textId="77777777" w:rsidR="007208A4" w:rsidRPr="00F940CD" w:rsidRDefault="007208A4" w:rsidP="00442B51">
            <w:pPr>
              <w:spacing w:line="264" w:lineRule="auto"/>
              <w:ind w:right="-48"/>
              <w:rPr>
                <w:sz w:val="22"/>
                <w:szCs w:val="22"/>
              </w:rPr>
            </w:pPr>
          </w:p>
        </w:tc>
        <w:tc>
          <w:tcPr>
            <w:tcW w:w="2834" w:type="dxa"/>
            <w:tcBorders>
              <w:top w:val="single" w:sz="6" w:space="0" w:color="000000"/>
              <w:left w:val="single" w:sz="6" w:space="0" w:color="000000"/>
            </w:tcBorders>
          </w:tcPr>
          <w:p w14:paraId="345024D7" w14:textId="77777777" w:rsidR="007208A4" w:rsidRPr="00F940CD" w:rsidRDefault="007208A4" w:rsidP="00442B51">
            <w:pPr>
              <w:spacing w:line="264" w:lineRule="auto"/>
              <w:rPr>
                <w:sz w:val="22"/>
                <w:szCs w:val="22"/>
              </w:rPr>
            </w:pPr>
            <w:r w:rsidRPr="00F940CD">
              <w:rPr>
                <w:sz w:val="22"/>
                <w:szCs w:val="22"/>
              </w:rPr>
              <w:t>ГОСТ 27180-2001 п.8</w:t>
            </w:r>
          </w:p>
          <w:p w14:paraId="01A21970" w14:textId="77777777" w:rsidR="007208A4" w:rsidRPr="00F940CD" w:rsidRDefault="007208A4" w:rsidP="00442B51">
            <w:pPr>
              <w:spacing w:line="264" w:lineRule="auto"/>
              <w:rPr>
                <w:sz w:val="22"/>
                <w:szCs w:val="22"/>
              </w:rPr>
            </w:pPr>
            <w:r w:rsidRPr="00F940CD">
              <w:rPr>
                <w:sz w:val="22"/>
                <w:szCs w:val="22"/>
              </w:rPr>
              <w:t>ГОСТ 27180-2019 п. 7</w:t>
            </w:r>
          </w:p>
        </w:tc>
      </w:tr>
      <w:tr w:rsidR="00F940CD" w:rsidRPr="00F940CD" w14:paraId="37E25A9D" w14:textId="77777777" w:rsidTr="007208A4">
        <w:trPr>
          <w:cantSplit/>
          <w:trHeight w:val="74"/>
        </w:trPr>
        <w:tc>
          <w:tcPr>
            <w:tcW w:w="712" w:type="dxa"/>
          </w:tcPr>
          <w:p w14:paraId="6DC6EE24" w14:textId="77777777" w:rsidR="007208A4" w:rsidRPr="00F940CD" w:rsidRDefault="007208A4" w:rsidP="00442B51">
            <w:pPr>
              <w:spacing w:line="264" w:lineRule="auto"/>
              <w:ind w:left="-108" w:right="-108"/>
              <w:jc w:val="center"/>
              <w:rPr>
                <w:sz w:val="22"/>
                <w:szCs w:val="22"/>
              </w:rPr>
            </w:pPr>
            <w:r w:rsidRPr="00F940CD">
              <w:rPr>
                <w:sz w:val="22"/>
                <w:szCs w:val="22"/>
              </w:rPr>
              <w:t>86.8</w:t>
            </w:r>
          </w:p>
          <w:p w14:paraId="03AAC2EF"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4904F502" w14:textId="77777777" w:rsidR="007208A4" w:rsidRPr="00F940CD" w:rsidRDefault="007208A4" w:rsidP="00442B51">
            <w:pPr>
              <w:spacing w:line="264" w:lineRule="auto"/>
              <w:rPr>
                <w:sz w:val="22"/>
                <w:szCs w:val="22"/>
              </w:rPr>
            </w:pPr>
          </w:p>
        </w:tc>
        <w:tc>
          <w:tcPr>
            <w:tcW w:w="993" w:type="dxa"/>
          </w:tcPr>
          <w:p w14:paraId="5E3831AE" w14:textId="77777777" w:rsidR="007208A4" w:rsidRPr="00F940CD" w:rsidRDefault="007208A4" w:rsidP="00442B51">
            <w:pPr>
              <w:spacing w:line="264" w:lineRule="auto"/>
              <w:jc w:val="center"/>
              <w:rPr>
                <w:sz w:val="22"/>
                <w:szCs w:val="22"/>
              </w:rPr>
            </w:pPr>
            <w:r w:rsidRPr="00F940CD">
              <w:rPr>
                <w:sz w:val="22"/>
                <w:szCs w:val="22"/>
              </w:rPr>
              <w:t>23.31/ 29.143</w:t>
            </w:r>
          </w:p>
        </w:tc>
        <w:tc>
          <w:tcPr>
            <w:tcW w:w="2125" w:type="dxa"/>
          </w:tcPr>
          <w:p w14:paraId="2CD6C5E4" w14:textId="77777777" w:rsidR="007208A4" w:rsidRPr="00F940CD" w:rsidRDefault="007208A4" w:rsidP="00442B51">
            <w:pPr>
              <w:spacing w:line="264" w:lineRule="auto"/>
              <w:ind w:right="-48"/>
              <w:rPr>
                <w:sz w:val="22"/>
                <w:szCs w:val="22"/>
              </w:rPr>
            </w:pPr>
            <w:r w:rsidRPr="00F940CD">
              <w:rPr>
                <w:sz w:val="22"/>
                <w:szCs w:val="22"/>
              </w:rPr>
              <w:t>Твердость глазури по Моосу</w:t>
            </w:r>
          </w:p>
        </w:tc>
        <w:tc>
          <w:tcPr>
            <w:tcW w:w="2125" w:type="dxa"/>
            <w:vMerge/>
            <w:tcBorders>
              <w:right w:val="single" w:sz="6" w:space="0" w:color="000000"/>
            </w:tcBorders>
          </w:tcPr>
          <w:p w14:paraId="467281F6" w14:textId="77777777" w:rsidR="007208A4" w:rsidRPr="00F940CD" w:rsidRDefault="007208A4" w:rsidP="00442B51">
            <w:pPr>
              <w:spacing w:line="264" w:lineRule="auto"/>
              <w:ind w:right="-48"/>
              <w:rPr>
                <w:sz w:val="22"/>
                <w:szCs w:val="22"/>
              </w:rPr>
            </w:pPr>
          </w:p>
        </w:tc>
        <w:tc>
          <w:tcPr>
            <w:tcW w:w="2834" w:type="dxa"/>
            <w:tcBorders>
              <w:top w:val="single" w:sz="6" w:space="0" w:color="000000"/>
              <w:left w:val="single" w:sz="6" w:space="0" w:color="000000"/>
            </w:tcBorders>
          </w:tcPr>
          <w:p w14:paraId="31F094CF" w14:textId="77777777" w:rsidR="007208A4" w:rsidRPr="00F940CD" w:rsidRDefault="007208A4" w:rsidP="00442B51">
            <w:pPr>
              <w:spacing w:line="264" w:lineRule="auto"/>
              <w:ind w:right="-48"/>
              <w:rPr>
                <w:sz w:val="22"/>
                <w:szCs w:val="22"/>
              </w:rPr>
            </w:pPr>
            <w:r w:rsidRPr="00F940CD">
              <w:rPr>
                <w:sz w:val="22"/>
                <w:szCs w:val="22"/>
              </w:rPr>
              <w:t>ГОСТ 27180-2001 п.14</w:t>
            </w:r>
          </w:p>
          <w:p w14:paraId="758985E3" w14:textId="77777777" w:rsidR="007208A4" w:rsidRPr="00F940CD" w:rsidRDefault="007208A4" w:rsidP="00442B51">
            <w:pPr>
              <w:spacing w:line="264" w:lineRule="auto"/>
              <w:rPr>
                <w:sz w:val="22"/>
                <w:szCs w:val="22"/>
              </w:rPr>
            </w:pPr>
          </w:p>
        </w:tc>
      </w:tr>
      <w:tr w:rsidR="00F940CD" w:rsidRPr="00F940CD" w14:paraId="05C28AA1" w14:textId="77777777" w:rsidTr="007208A4">
        <w:trPr>
          <w:cantSplit/>
          <w:trHeight w:val="74"/>
        </w:trPr>
        <w:tc>
          <w:tcPr>
            <w:tcW w:w="712" w:type="dxa"/>
          </w:tcPr>
          <w:p w14:paraId="01BB0A56" w14:textId="77777777" w:rsidR="007208A4" w:rsidRPr="00F940CD" w:rsidRDefault="007208A4" w:rsidP="00442B51">
            <w:pPr>
              <w:spacing w:line="264" w:lineRule="auto"/>
              <w:ind w:left="-108" w:right="-108"/>
              <w:jc w:val="center"/>
              <w:rPr>
                <w:sz w:val="22"/>
                <w:szCs w:val="22"/>
              </w:rPr>
            </w:pPr>
            <w:r w:rsidRPr="00F940CD">
              <w:rPr>
                <w:sz w:val="22"/>
                <w:szCs w:val="22"/>
              </w:rPr>
              <w:t>86.9</w:t>
            </w:r>
          </w:p>
          <w:p w14:paraId="7F883BC9"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286A9738" w14:textId="77777777" w:rsidR="007208A4" w:rsidRPr="00F940CD" w:rsidRDefault="007208A4" w:rsidP="00442B51">
            <w:pPr>
              <w:spacing w:line="264" w:lineRule="auto"/>
              <w:rPr>
                <w:sz w:val="22"/>
                <w:szCs w:val="22"/>
              </w:rPr>
            </w:pPr>
          </w:p>
        </w:tc>
        <w:tc>
          <w:tcPr>
            <w:tcW w:w="993" w:type="dxa"/>
          </w:tcPr>
          <w:p w14:paraId="1C37F9DE" w14:textId="77777777" w:rsidR="007208A4" w:rsidRPr="00F940CD" w:rsidRDefault="007208A4" w:rsidP="00442B51">
            <w:pPr>
              <w:spacing w:line="264" w:lineRule="auto"/>
              <w:jc w:val="center"/>
              <w:rPr>
                <w:sz w:val="22"/>
                <w:szCs w:val="22"/>
              </w:rPr>
            </w:pPr>
            <w:r w:rsidRPr="00F940CD">
              <w:rPr>
                <w:sz w:val="22"/>
                <w:szCs w:val="22"/>
              </w:rPr>
              <w:t>23.31/ 26.045</w:t>
            </w:r>
          </w:p>
        </w:tc>
        <w:tc>
          <w:tcPr>
            <w:tcW w:w="2125" w:type="dxa"/>
          </w:tcPr>
          <w:p w14:paraId="2A7967CE" w14:textId="77777777" w:rsidR="007208A4" w:rsidRPr="00F940CD" w:rsidRDefault="007208A4" w:rsidP="00442B51">
            <w:pPr>
              <w:spacing w:line="264" w:lineRule="auto"/>
              <w:ind w:right="-48"/>
              <w:rPr>
                <w:sz w:val="22"/>
                <w:szCs w:val="22"/>
              </w:rPr>
            </w:pPr>
            <w:r w:rsidRPr="00F940CD">
              <w:rPr>
                <w:sz w:val="22"/>
                <w:szCs w:val="22"/>
              </w:rPr>
              <w:t>Химическая стойкость глазури</w:t>
            </w:r>
          </w:p>
        </w:tc>
        <w:tc>
          <w:tcPr>
            <w:tcW w:w="2125" w:type="dxa"/>
            <w:vMerge/>
            <w:tcBorders>
              <w:right w:val="single" w:sz="6" w:space="0" w:color="000000"/>
            </w:tcBorders>
          </w:tcPr>
          <w:p w14:paraId="0E901F7B" w14:textId="77777777" w:rsidR="007208A4" w:rsidRPr="00F940CD" w:rsidRDefault="007208A4" w:rsidP="00442B51">
            <w:pPr>
              <w:spacing w:line="264" w:lineRule="auto"/>
              <w:ind w:right="-48"/>
              <w:rPr>
                <w:sz w:val="22"/>
                <w:szCs w:val="22"/>
              </w:rPr>
            </w:pPr>
          </w:p>
        </w:tc>
        <w:tc>
          <w:tcPr>
            <w:tcW w:w="2834" w:type="dxa"/>
            <w:tcBorders>
              <w:top w:val="single" w:sz="6" w:space="0" w:color="000000"/>
              <w:left w:val="single" w:sz="6" w:space="0" w:color="000000"/>
            </w:tcBorders>
          </w:tcPr>
          <w:p w14:paraId="4A147CC3" w14:textId="77777777" w:rsidR="007208A4" w:rsidRPr="00F940CD" w:rsidRDefault="007208A4" w:rsidP="00442B51">
            <w:pPr>
              <w:spacing w:line="264" w:lineRule="auto"/>
              <w:ind w:right="-48"/>
              <w:rPr>
                <w:sz w:val="22"/>
                <w:szCs w:val="22"/>
              </w:rPr>
            </w:pPr>
            <w:r w:rsidRPr="00F940CD">
              <w:rPr>
                <w:sz w:val="22"/>
                <w:szCs w:val="22"/>
              </w:rPr>
              <w:t>ГОСТ 27180-2001 п.13</w:t>
            </w:r>
          </w:p>
          <w:p w14:paraId="0F031ED5" w14:textId="77777777" w:rsidR="007208A4" w:rsidRPr="00F940CD" w:rsidRDefault="007208A4" w:rsidP="00442B51">
            <w:pPr>
              <w:spacing w:line="264" w:lineRule="auto"/>
              <w:rPr>
                <w:sz w:val="22"/>
                <w:szCs w:val="22"/>
              </w:rPr>
            </w:pPr>
            <w:r w:rsidRPr="00F940CD">
              <w:rPr>
                <w:sz w:val="22"/>
                <w:szCs w:val="22"/>
              </w:rPr>
              <w:t>ГОСТ 27180-2019 п. 12</w:t>
            </w:r>
          </w:p>
        </w:tc>
      </w:tr>
      <w:tr w:rsidR="00F940CD" w:rsidRPr="00F940CD" w14:paraId="62C0BC37" w14:textId="77777777" w:rsidTr="007208A4">
        <w:trPr>
          <w:cantSplit/>
          <w:trHeight w:val="74"/>
        </w:trPr>
        <w:tc>
          <w:tcPr>
            <w:tcW w:w="712" w:type="dxa"/>
          </w:tcPr>
          <w:p w14:paraId="134CED47" w14:textId="77777777" w:rsidR="007208A4" w:rsidRPr="00F940CD" w:rsidRDefault="007208A4" w:rsidP="00442B51">
            <w:pPr>
              <w:spacing w:line="264" w:lineRule="auto"/>
              <w:ind w:left="-108" w:right="-108"/>
              <w:jc w:val="center"/>
              <w:rPr>
                <w:sz w:val="22"/>
                <w:szCs w:val="22"/>
              </w:rPr>
            </w:pPr>
            <w:r w:rsidRPr="00F940CD">
              <w:rPr>
                <w:sz w:val="22"/>
                <w:szCs w:val="22"/>
              </w:rPr>
              <w:t>86.10</w:t>
            </w:r>
          </w:p>
          <w:p w14:paraId="09376568"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2D3A0B7E" w14:textId="77777777" w:rsidR="007208A4" w:rsidRPr="00F940CD" w:rsidRDefault="007208A4" w:rsidP="00442B51">
            <w:pPr>
              <w:spacing w:line="264" w:lineRule="auto"/>
              <w:rPr>
                <w:sz w:val="22"/>
                <w:szCs w:val="22"/>
              </w:rPr>
            </w:pPr>
          </w:p>
        </w:tc>
        <w:tc>
          <w:tcPr>
            <w:tcW w:w="993" w:type="dxa"/>
          </w:tcPr>
          <w:p w14:paraId="26D7A9E8" w14:textId="77777777" w:rsidR="007208A4" w:rsidRPr="00F940CD" w:rsidRDefault="007208A4" w:rsidP="00442B51">
            <w:pPr>
              <w:spacing w:line="264" w:lineRule="auto"/>
              <w:jc w:val="center"/>
              <w:rPr>
                <w:sz w:val="22"/>
                <w:szCs w:val="22"/>
              </w:rPr>
            </w:pPr>
            <w:r w:rsidRPr="00F940CD">
              <w:rPr>
                <w:sz w:val="22"/>
                <w:szCs w:val="22"/>
              </w:rPr>
              <w:t>23.31/ 26.080</w:t>
            </w:r>
          </w:p>
        </w:tc>
        <w:tc>
          <w:tcPr>
            <w:tcW w:w="2125" w:type="dxa"/>
          </w:tcPr>
          <w:p w14:paraId="3A9DE78C" w14:textId="77777777" w:rsidR="007208A4" w:rsidRPr="00F940CD" w:rsidRDefault="007208A4" w:rsidP="00442B51">
            <w:pPr>
              <w:spacing w:line="264" w:lineRule="auto"/>
              <w:ind w:right="-48"/>
              <w:rPr>
                <w:sz w:val="22"/>
                <w:szCs w:val="22"/>
              </w:rPr>
            </w:pPr>
            <w:r w:rsidRPr="00F940CD">
              <w:rPr>
                <w:sz w:val="22"/>
                <w:szCs w:val="22"/>
              </w:rPr>
              <w:t>Термическая стойкость глазури</w:t>
            </w:r>
          </w:p>
        </w:tc>
        <w:tc>
          <w:tcPr>
            <w:tcW w:w="2125" w:type="dxa"/>
            <w:vMerge/>
            <w:tcBorders>
              <w:right w:val="single" w:sz="6" w:space="0" w:color="000000"/>
            </w:tcBorders>
          </w:tcPr>
          <w:p w14:paraId="56C8BD86" w14:textId="77777777" w:rsidR="007208A4" w:rsidRPr="00F940CD" w:rsidRDefault="007208A4" w:rsidP="00442B51">
            <w:pPr>
              <w:spacing w:line="264" w:lineRule="auto"/>
              <w:ind w:right="-48"/>
              <w:rPr>
                <w:sz w:val="22"/>
                <w:szCs w:val="22"/>
              </w:rPr>
            </w:pPr>
          </w:p>
        </w:tc>
        <w:tc>
          <w:tcPr>
            <w:tcW w:w="2834" w:type="dxa"/>
            <w:tcBorders>
              <w:top w:val="single" w:sz="6" w:space="0" w:color="000000"/>
              <w:left w:val="single" w:sz="6" w:space="0" w:color="000000"/>
            </w:tcBorders>
          </w:tcPr>
          <w:p w14:paraId="6E1BAB72" w14:textId="77777777" w:rsidR="007208A4" w:rsidRPr="00F940CD" w:rsidRDefault="007208A4" w:rsidP="00442B51">
            <w:pPr>
              <w:spacing w:line="264" w:lineRule="auto"/>
              <w:ind w:right="-48"/>
              <w:rPr>
                <w:sz w:val="22"/>
                <w:szCs w:val="22"/>
              </w:rPr>
            </w:pPr>
            <w:r w:rsidRPr="00F940CD">
              <w:rPr>
                <w:sz w:val="22"/>
                <w:szCs w:val="22"/>
              </w:rPr>
              <w:t>ГОСТ 27180-2001 п.11</w:t>
            </w:r>
          </w:p>
          <w:p w14:paraId="368D3897" w14:textId="77777777" w:rsidR="007208A4" w:rsidRPr="00F940CD" w:rsidRDefault="007208A4" w:rsidP="00442B51">
            <w:pPr>
              <w:spacing w:line="264" w:lineRule="auto"/>
              <w:rPr>
                <w:sz w:val="22"/>
                <w:szCs w:val="22"/>
              </w:rPr>
            </w:pPr>
            <w:r w:rsidRPr="00F940CD">
              <w:rPr>
                <w:sz w:val="22"/>
                <w:szCs w:val="22"/>
              </w:rPr>
              <w:t>ГОСТ 27180-2019 п. 10.2</w:t>
            </w:r>
          </w:p>
        </w:tc>
      </w:tr>
    </w:tbl>
    <w:p w14:paraId="17016F23" w14:textId="77777777" w:rsidR="007208A4" w:rsidRPr="00F940CD" w:rsidRDefault="007208A4"/>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368E2C43" w14:textId="77777777" w:rsidTr="007208A4">
        <w:trPr>
          <w:cantSplit/>
          <w:trHeight w:val="274"/>
        </w:trPr>
        <w:tc>
          <w:tcPr>
            <w:tcW w:w="712" w:type="dxa"/>
          </w:tcPr>
          <w:p w14:paraId="2D114D6F" w14:textId="77777777" w:rsidR="007208A4" w:rsidRPr="00F940CD" w:rsidRDefault="007208A4" w:rsidP="00442B51">
            <w:pPr>
              <w:spacing w:line="264" w:lineRule="auto"/>
              <w:ind w:left="-108" w:right="-108"/>
              <w:jc w:val="center"/>
              <w:rPr>
                <w:sz w:val="22"/>
                <w:szCs w:val="22"/>
              </w:rPr>
            </w:pPr>
            <w:r w:rsidRPr="00F940CD">
              <w:rPr>
                <w:sz w:val="22"/>
                <w:szCs w:val="22"/>
              </w:rPr>
              <w:lastRenderedPageBreak/>
              <w:t>87.1</w:t>
            </w:r>
          </w:p>
          <w:p w14:paraId="0BD46C40"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val="restart"/>
          </w:tcPr>
          <w:p w14:paraId="6F498D51" w14:textId="77777777" w:rsidR="007208A4" w:rsidRPr="00F940CD" w:rsidRDefault="007208A4" w:rsidP="00442B51">
            <w:pPr>
              <w:spacing w:line="264" w:lineRule="auto"/>
              <w:ind w:right="-106"/>
              <w:rPr>
                <w:sz w:val="22"/>
                <w:szCs w:val="22"/>
              </w:rPr>
            </w:pPr>
            <w:r w:rsidRPr="00F940CD">
              <w:rPr>
                <w:sz w:val="22"/>
                <w:szCs w:val="22"/>
              </w:rPr>
              <w:t>Плитки керамические для полов.</w:t>
            </w:r>
          </w:p>
          <w:p w14:paraId="73BF53DC" w14:textId="77777777" w:rsidR="007208A4" w:rsidRPr="00F940CD" w:rsidRDefault="007208A4" w:rsidP="00442B51">
            <w:pPr>
              <w:spacing w:line="264" w:lineRule="auto"/>
              <w:ind w:right="-106"/>
              <w:rPr>
                <w:sz w:val="22"/>
                <w:szCs w:val="22"/>
              </w:rPr>
            </w:pPr>
            <w:r w:rsidRPr="00F940CD">
              <w:rPr>
                <w:sz w:val="22"/>
                <w:szCs w:val="22"/>
              </w:rPr>
              <w:t>Плитки керамические фасадные и ковры из них</w:t>
            </w:r>
          </w:p>
        </w:tc>
        <w:tc>
          <w:tcPr>
            <w:tcW w:w="993" w:type="dxa"/>
            <w:tcBorders>
              <w:bottom w:val="single" w:sz="4" w:space="0" w:color="auto"/>
            </w:tcBorders>
          </w:tcPr>
          <w:p w14:paraId="0E010D72" w14:textId="77777777" w:rsidR="007208A4" w:rsidRPr="00F940CD" w:rsidRDefault="007208A4" w:rsidP="00442B51">
            <w:pPr>
              <w:spacing w:line="264" w:lineRule="auto"/>
              <w:ind w:left="-110" w:right="-108"/>
              <w:jc w:val="center"/>
              <w:rPr>
                <w:sz w:val="22"/>
                <w:szCs w:val="22"/>
              </w:rPr>
            </w:pPr>
            <w:r w:rsidRPr="00F940CD">
              <w:rPr>
                <w:sz w:val="22"/>
                <w:szCs w:val="22"/>
              </w:rPr>
              <w:t>23.31/ 29.061</w:t>
            </w:r>
          </w:p>
        </w:tc>
        <w:tc>
          <w:tcPr>
            <w:tcW w:w="2125" w:type="dxa"/>
            <w:tcBorders>
              <w:right w:val="single" w:sz="6" w:space="0" w:color="000000"/>
            </w:tcBorders>
          </w:tcPr>
          <w:p w14:paraId="596D7EE4" w14:textId="77777777" w:rsidR="007208A4" w:rsidRPr="00F940CD" w:rsidRDefault="007208A4" w:rsidP="00442B51">
            <w:pPr>
              <w:spacing w:line="264" w:lineRule="auto"/>
              <w:ind w:right="-48"/>
              <w:rPr>
                <w:sz w:val="22"/>
                <w:szCs w:val="22"/>
              </w:rPr>
            </w:pPr>
            <w:r w:rsidRPr="00F940CD">
              <w:rPr>
                <w:sz w:val="22"/>
                <w:szCs w:val="22"/>
              </w:rPr>
              <w:t>Линейные размеры</w:t>
            </w:r>
          </w:p>
          <w:p w14:paraId="58A9DEAC" w14:textId="77777777" w:rsidR="007208A4" w:rsidRPr="00F940CD" w:rsidRDefault="007208A4" w:rsidP="00442B51">
            <w:pPr>
              <w:spacing w:line="264" w:lineRule="auto"/>
              <w:ind w:right="-48"/>
              <w:rPr>
                <w:sz w:val="22"/>
                <w:szCs w:val="22"/>
              </w:rPr>
            </w:pPr>
          </w:p>
          <w:p w14:paraId="07D05144" w14:textId="77777777" w:rsidR="007208A4" w:rsidRPr="00F940CD" w:rsidRDefault="007208A4" w:rsidP="00442B51">
            <w:pPr>
              <w:spacing w:line="264" w:lineRule="auto"/>
              <w:ind w:right="-48"/>
              <w:rPr>
                <w:sz w:val="22"/>
                <w:szCs w:val="22"/>
              </w:rPr>
            </w:pPr>
          </w:p>
        </w:tc>
        <w:tc>
          <w:tcPr>
            <w:tcW w:w="2125" w:type="dxa"/>
            <w:vMerge w:val="restart"/>
            <w:tcBorders>
              <w:right w:val="single" w:sz="6" w:space="0" w:color="000000"/>
            </w:tcBorders>
          </w:tcPr>
          <w:p w14:paraId="5DCA5CF1" w14:textId="77777777" w:rsidR="007208A4" w:rsidRPr="00F940CD" w:rsidRDefault="007208A4" w:rsidP="00442B51">
            <w:pPr>
              <w:spacing w:line="264" w:lineRule="auto"/>
              <w:ind w:right="-48"/>
              <w:rPr>
                <w:sz w:val="22"/>
                <w:szCs w:val="22"/>
              </w:rPr>
            </w:pPr>
            <w:r w:rsidRPr="00F940CD">
              <w:rPr>
                <w:sz w:val="22"/>
                <w:szCs w:val="22"/>
              </w:rPr>
              <w:t>ГОСТ 13996-2019</w:t>
            </w:r>
          </w:p>
          <w:p w14:paraId="375C6F14" w14:textId="77777777" w:rsidR="007208A4" w:rsidRPr="00F940CD" w:rsidRDefault="007208A4" w:rsidP="00442B51">
            <w:pPr>
              <w:spacing w:line="264" w:lineRule="auto"/>
              <w:ind w:right="-48"/>
              <w:rPr>
                <w:sz w:val="22"/>
                <w:szCs w:val="22"/>
              </w:rPr>
            </w:pPr>
            <w:r w:rsidRPr="00F940CD">
              <w:rPr>
                <w:sz w:val="22"/>
                <w:szCs w:val="22"/>
              </w:rPr>
              <w:t>ТНПА и другая документация на продукцию</w:t>
            </w:r>
          </w:p>
        </w:tc>
        <w:tc>
          <w:tcPr>
            <w:tcW w:w="2834" w:type="dxa"/>
            <w:vMerge w:val="restart"/>
            <w:tcBorders>
              <w:top w:val="single" w:sz="6" w:space="0" w:color="000000"/>
              <w:left w:val="single" w:sz="6" w:space="0" w:color="000000"/>
            </w:tcBorders>
          </w:tcPr>
          <w:p w14:paraId="701E30D3" w14:textId="77777777" w:rsidR="007208A4" w:rsidRPr="00F940CD" w:rsidRDefault="007208A4" w:rsidP="00442B51">
            <w:pPr>
              <w:spacing w:line="264" w:lineRule="auto"/>
              <w:rPr>
                <w:sz w:val="22"/>
                <w:szCs w:val="22"/>
              </w:rPr>
            </w:pPr>
            <w:r w:rsidRPr="00F940CD">
              <w:rPr>
                <w:sz w:val="22"/>
                <w:szCs w:val="22"/>
              </w:rPr>
              <w:t>ГОСТ 27180-2019</w:t>
            </w:r>
          </w:p>
          <w:p w14:paraId="5143F155" w14:textId="77777777" w:rsidR="007208A4" w:rsidRPr="00F940CD" w:rsidRDefault="007208A4" w:rsidP="00442B51">
            <w:pPr>
              <w:spacing w:line="264" w:lineRule="auto"/>
              <w:rPr>
                <w:sz w:val="22"/>
                <w:szCs w:val="22"/>
              </w:rPr>
            </w:pPr>
            <w:r w:rsidRPr="00F940CD">
              <w:rPr>
                <w:sz w:val="22"/>
                <w:szCs w:val="22"/>
              </w:rPr>
              <w:t>п.п. 5.2; 5.4; 5.6</w:t>
            </w:r>
          </w:p>
        </w:tc>
      </w:tr>
      <w:tr w:rsidR="00F940CD" w:rsidRPr="00F940CD" w14:paraId="6D7E44AD" w14:textId="77777777" w:rsidTr="007208A4">
        <w:trPr>
          <w:cantSplit/>
          <w:trHeight w:val="645"/>
        </w:trPr>
        <w:tc>
          <w:tcPr>
            <w:tcW w:w="712" w:type="dxa"/>
          </w:tcPr>
          <w:p w14:paraId="0744CCC7" w14:textId="77777777" w:rsidR="007208A4" w:rsidRPr="00F940CD" w:rsidRDefault="007208A4" w:rsidP="00442B51">
            <w:pPr>
              <w:spacing w:line="264" w:lineRule="auto"/>
              <w:ind w:left="-108" w:right="-108"/>
              <w:jc w:val="center"/>
              <w:rPr>
                <w:sz w:val="22"/>
                <w:szCs w:val="22"/>
              </w:rPr>
            </w:pPr>
            <w:r w:rsidRPr="00F940CD">
              <w:rPr>
                <w:sz w:val="22"/>
                <w:szCs w:val="22"/>
              </w:rPr>
              <w:t>87.2</w:t>
            </w:r>
          </w:p>
          <w:p w14:paraId="757097E0"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7B7F654E" w14:textId="77777777" w:rsidR="007208A4" w:rsidRPr="00F940CD" w:rsidRDefault="007208A4" w:rsidP="00442B51">
            <w:pPr>
              <w:spacing w:line="264" w:lineRule="auto"/>
              <w:ind w:right="-48"/>
              <w:rPr>
                <w:sz w:val="22"/>
                <w:szCs w:val="22"/>
              </w:rPr>
            </w:pPr>
          </w:p>
        </w:tc>
        <w:tc>
          <w:tcPr>
            <w:tcW w:w="993" w:type="dxa"/>
            <w:tcBorders>
              <w:top w:val="single" w:sz="4" w:space="0" w:color="auto"/>
              <w:bottom w:val="single" w:sz="4" w:space="0" w:color="auto"/>
            </w:tcBorders>
          </w:tcPr>
          <w:p w14:paraId="615E6821" w14:textId="77777777" w:rsidR="007208A4" w:rsidRPr="00F940CD" w:rsidRDefault="007208A4" w:rsidP="00442B51">
            <w:pPr>
              <w:spacing w:line="264" w:lineRule="auto"/>
              <w:jc w:val="center"/>
              <w:rPr>
                <w:sz w:val="22"/>
                <w:szCs w:val="22"/>
              </w:rPr>
            </w:pPr>
            <w:r w:rsidRPr="00F940CD">
              <w:rPr>
                <w:sz w:val="22"/>
                <w:szCs w:val="22"/>
              </w:rPr>
              <w:t>23.31/ 29.061</w:t>
            </w:r>
          </w:p>
        </w:tc>
        <w:tc>
          <w:tcPr>
            <w:tcW w:w="2125" w:type="dxa"/>
            <w:tcBorders>
              <w:bottom w:val="single" w:sz="4" w:space="0" w:color="auto"/>
              <w:right w:val="single" w:sz="6" w:space="0" w:color="000000"/>
            </w:tcBorders>
          </w:tcPr>
          <w:p w14:paraId="7DCDB17F" w14:textId="77777777" w:rsidR="007208A4" w:rsidRPr="00F940CD" w:rsidRDefault="007208A4" w:rsidP="00442B51">
            <w:pPr>
              <w:pStyle w:val="a7"/>
              <w:tabs>
                <w:tab w:val="clear" w:pos="4677"/>
                <w:tab w:val="clear" w:pos="9355"/>
              </w:tabs>
              <w:spacing w:line="264" w:lineRule="auto"/>
              <w:ind w:right="-48"/>
              <w:rPr>
                <w:sz w:val="22"/>
                <w:szCs w:val="22"/>
              </w:rPr>
            </w:pPr>
            <w:r w:rsidRPr="00F940CD">
              <w:rPr>
                <w:sz w:val="22"/>
                <w:szCs w:val="22"/>
              </w:rPr>
              <w:t>Предельные откло-нения размеров пли-ток от номинальных</w:t>
            </w:r>
          </w:p>
          <w:p w14:paraId="571F4A79" w14:textId="77777777" w:rsidR="007208A4" w:rsidRPr="00F940CD" w:rsidRDefault="007208A4" w:rsidP="00442B51">
            <w:pPr>
              <w:pStyle w:val="a7"/>
              <w:tabs>
                <w:tab w:val="clear" w:pos="4677"/>
                <w:tab w:val="clear" w:pos="9355"/>
              </w:tabs>
              <w:spacing w:line="264" w:lineRule="auto"/>
              <w:ind w:right="-48"/>
              <w:rPr>
                <w:sz w:val="22"/>
                <w:szCs w:val="22"/>
              </w:rPr>
            </w:pPr>
          </w:p>
        </w:tc>
        <w:tc>
          <w:tcPr>
            <w:tcW w:w="2125" w:type="dxa"/>
            <w:vMerge/>
            <w:tcBorders>
              <w:right w:val="single" w:sz="6" w:space="0" w:color="000000"/>
            </w:tcBorders>
          </w:tcPr>
          <w:p w14:paraId="6678EF2D" w14:textId="77777777" w:rsidR="007208A4" w:rsidRPr="00F940CD" w:rsidRDefault="007208A4" w:rsidP="00442B51">
            <w:pPr>
              <w:spacing w:line="264" w:lineRule="auto"/>
              <w:ind w:right="-48"/>
              <w:rPr>
                <w:sz w:val="22"/>
                <w:szCs w:val="22"/>
              </w:rPr>
            </w:pPr>
          </w:p>
        </w:tc>
        <w:tc>
          <w:tcPr>
            <w:tcW w:w="2834" w:type="dxa"/>
            <w:vMerge/>
            <w:tcBorders>
              <w:left w:val="single" w:sz="6" w:space="0" w:color="000000"/>
              <w:bottom w:val="single" w:sz="4" w:space="0" w:color="auto"/>
            </w:tcBorders>
          </w:tcPr>
          <w:p w14:paraId="487C8EC7" w14:textId="77777777" w:rsidR="007208A4" w:rsidRPr="00F940CD" w:rsidRDefault="007208A4" w:rsidP="00442B51">
            <w:pPr>
              <w:pStyle w:val="a7"/>
              <w:spacing w:line="264" w:lineRule="auto"/>
              <w:ind w:right="-160"/>
              <w:rPr>
                <w:sz w:val="22"/>
                <w:szCs w:val="22"/>
              </w:rPr>
            </w:pPr>
          </w:p>
        </w:tc>
      </w:tr>
      <w:tr w:rsidR="00F940CD" w:rsidRPr="00F940CD" w14:paraId="622FF771" w14:textId="77777777" w:rsidTr="007208A4">
        <w:trPr>
          <w:cantSplit/>
          <w:trHeight w:val="301"/>
        </w:trPr>
        <w:tc>
          <w:tcPr>
            <w:tcW w:w="712" w:type="dxa"/>
          </w:tcPr>
          <w:p w14:paraId="201D9FA1" w14:textId="77777777" w:rsidR="007208A4" w:rsidRPr="00F940CD" w:rsidRDefault="007208A4" w:rsidP="00442B51">
            <w:pPr>
              <w:spacing w:line="264" w:lineRule="auto"/>
              <w:ind w:left="-108" w:right="-108"/>
              <w:jc w:val="center"/>
              <w:rPr>
                <w:sz w:val="22"/>
                <w:szCs w:val="22"/>
              </w:rPr>
            </w:pPr>
            <w:r w:rsidRPr="00F940CD">
              <w:rPr>
                <w:sz w:val="22"/>
                <w:szCs w:val="22"/>
              </w:rPr>
              <w:t>87.3</w:t>
            </w:r>
          </w:p>
          <w:p w14:paraId="2B81A3DA"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2777BD29" w14:textId="77777777" w:rsidR="007208A4" w:rsidRPr="00F940CD" w:rsidRDefault="007208A4" w:rsidP="00442B51">
            <w:pPr>
              <w:spacing w:line="264" w:lineRule="auto"/>
              <w:ind w:right="-48"/>
              <w:rPr>
                <w:sz w:val="22"/>
                <w:szCs w:val="22"/>
              </w:rPr>
            </w:pPr>
          </w:p>
        </w:tc>
        <w:tc>
          <w:tcPr>
            <w:tcW w:w="993" w:type="dxa"/>
            <w:tcBorders>
              <w:top w:val="single" w:sz="4" w:space="0" w:color="auto"/>
              <w:bottom w:val="single" w:sz="4" w:space="0" w:color="auto"/>
            </w:tcBorders>
          </w:tcPr>
          <w:p w14:paraId="37A09501" w14:textId="77777777" w:rsidR="007208A4" w:rsidRPr="00F940CD" w:rsidRDefault="007208A4" w:rsidP="00442B51">
            <w:pPr>
              <w:spacing w:line="264" w:lineRule="auto"/>
              <w:jc w:val="center"/>
              <w:rPr>
                <w:sz w:val="22"/>
                <w:szCs w:val="22"/>
              </w:rPr>
            </w:pPr>
            <w:r w:rsidRPr="00F940CD">
              <w:rPr>
                <w:sz w:val="22"/>
                <w:szCs w:val="22"/>
              </w:rPr>
              <w:t>23.31/ 29.061</w:t>
            </w:r>
          </w:p>
        </w:tc>
        <w:tc>
          <w:tcPr>
            <w:tcW w:w="2125" w:type="dxa"/>
            <w:tcBorders>
              <w:top w:val="single" w:sz="4" w:space="0" w:color="auto"/>
              <w:bottom w:val="single" w:sz="4" w:space="0" w:color="auto"/>
              <w:right w:val="single" w:sz="6" w:space="0" w:color="000000"/>
            </w:tcBorders>
          </w:tcPr>
          <w:p w14:paraId="2681094D" w14:textId="77777777" w:rsidR="007208A4" w:rsidRPr="00F940CD" w:rsidRDefault="007208A4" w:rsidP="00442B51">
            <w:pPr>
              <w:pStyle w:val="a7"/>
              <w:tabs>
                <w:tab w:val="clear" w:pos="4677"/>
                <w:tab w:val="clear" w:pos="9355"/>
              </w:tabs>
              <w:spacing w:line="264" w:lineRule="auto"/>
              <w:ind w:right="-48"/>
              <w:rPr>
                <w:sz w:val="22"/>
                <w:szCs w:val="22"/>
              </w:rPr>
            </w:pPr>
            <w:r w:rsidRPr="00F940CD">
              <w:rPr>
                <w:sz w:val="22"/>
                <w:szCs w:val="22"/>
              </w:rPr>
              <w:t>Отклонение формы плиток</w:t>
            </w:r>
          </w:p>
          <w:p w14:paraId="3F4EA2D1" w14:textId="77777777" w:rsidR="007208A4" w:rsidRPr="00F940CD" w:rsidRDefault="007208A4" w:rsidP="00442B51">
            <w:pPr>
              <w:pStyle w:val="a7"/>
              <w:tabs>
                <w:tab w:val="clear" w:pos="4677"/>
                <w:tab w:val="clear" w:pos="9355"/>
              </w:tabs>
              <w:spacing w:line="264" w:lineRule="auto"/>
              <w:ind w:right="-48"/>
              <w:rPr>
                <w:sz w:val="22"/>
                <w:szCs w:val="22"/>
              </w:rPr>
            </w:pPr>
          </w:p>
        </w:tc>
        <w:tc>
          <w:tcPr>
            <w:tcW w:w="2125" w:type="dxa"/>
            <w:vMerge/>
            <w:tcBorders>
              <w:right w:val="single" w:sz="6" w:space="0" w:color="000000"/>
            </w:tcBorders>
          </w:tcPr>
          <w:p w14:paraId="46C90F95" w14:textId="77777777" w:rsidR="007208A4" w:rsidRPr="00F940CD" w:rsidRDefault="007208A4" w:rsidP="00442B51">
            <w:pPr>
              <w:spacing w:line="264" w:lineRule="auto"/>
              <w:ind w:right="-48"/>
              <w:rPr>
                <w:sz w:val="22"/>
                <w:szCs w:val="22"/>
              </w:rPr>
            </w:pPr>
          </w:p>
        </w:tc>
        <w:tc>
          <w:tcPr>
            <w:tcW w:w="2834" w:type="dxa"/>
            <w:vMerge/>
            <w:tcBorders>
              <w:top w:val="single" w:sz="4" w:space="0" w:color="auto"/>
              <w:left w:val="single" w:sz="6" w:space="0" w:color="000000"/>
              <w:bottom w:val="single" w:sz="4" w:space="0" w:color="auto"/>
            </w:tcBorders>
          </w:tcPr>
          <w:p w14:paraId="2A6790EF" w14:textId="77777777" w:rsidR="007208A4" w:rsidRPr="00F940CD" w:rsidRDefault="007208A4" w:rsidP="00442B51">
            <w:pPr>
              <w:pStyle w:val="a7"/>
              <w:spacing w:line="264" w:lineRule="auto"/>
              <w:ind w:right="-160"/>
              <w:rPr>
                <w:sz w:val="22"/>
                <w:szCs w:val="22"/>
              </w:rPr>
            </w:pPr>
          </w:p>
        </w:tc>
      </w:tr>
      <w:tr w:rsidR="00F940CD" w:rsidRPr="00F940CD" w14:paraId="7290854C" w14:textId="77777777" w:rsidTr="007208A4">
        <w:trPr>
          <w:cantSplit/>
          <w:trHeight w:val="360"/>
        </w:trPr>
        <w:tc>
          <w:tcPr>
            <w:tcW w:w="712" w:type="dxa"/>
          </w:tcPr>
          <w:p w14:paraId="653482FD" w14:textId="77777777" w:rsidR="007208A4" w:rsidRPr="00F940CD" w:rsidRDefault="007208A4" w:rsidP="00442B51">
            <w:pPr>
              <w:spacing w:line="264" w:lineRule="auto"/>
              <w:ind w:left="-108" w:right="-108"/>
              <w:jc w:val="center"/>
              <w:rPr>
                <w:sz w:val="22"/>
                <w:szCs w:val="22"/>
              </w:rPr>
            </w:pPr>
            <w:r w:rsidRPr="00F940CD">
              <w:rPr>
                <w:sz w:val="22"/>
                <w:szCs w:val="22"/>
              </w:rPr>
              <w:t>87.4</w:t>
            </w:r>
          </w:p>
          <w:p w14:paraId="2A92150E"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413E7834" w14:textId="77777777" w:rsidR="007208A4" w:rsidRPr="00F940CD" w:rsidRDefault="007208A4" w:rsidP="00442B51">
            <w:pPr>
              <w:spacing w:line="264" w:lineRule="auto"/>
              <w:ind w:right="-48"/>
              <w:rPr>
                <w:sz w:val="22"/>
                <w:szCs w:val="22"/>
              </w:rPr>
            </w:pPr>
          </w:p>
        </w:tc>
        <w:tc>
          <w:tcPr>
            <w:tcW w:w="993" w:type="dxa"/>
          </w:tcPr>
          <w:p w14:paraId="14962C9F" w14:textId="77777777" w:rsidR="007208A4" w:rsidRPr="00F940CD" w:rsidRDefault="007208A4" w:rsidP="00442B51">
            <w:pPr>
              <w:spacing w:line="264" w:lineRule="auto"/>
              <w:jc w:val="center"/>
              <w:rPr>
                <w:sz w:val="22"/>
                <w:szCs w:val="22"/>
              </w:rPr>
            </w:pPr>
            <w:r w:rsidRPr="00F940CD">
              <w:rPr>
                <w:sz w:val="22"/>
                <w:szCs w:val="22"/>
              </w:rPr>
              <w:t>23.31/ 11.116, 29.061</w:t>
            </w:r>
          </w:p>
        </w:tc>
        <w:tc>
          <w:tcPr>
            <w:tcW w:w="2125" w:type="dxa"/>
          </w:tcPr>
          <w:p w14:paraId="603A9F69" w14:textId="77777777" w:rsidR="007208A4" w:rsidRPr="00F940CD" w:rsidRDefault="007208A4" w:rsidP="00442B51">
            <w:pPr>
              <w:spacing w:line="264" w:lineRule="auto"/>
              <w:ind w:right="-48"/>
              <w:rPr>
                <w:sz w:val="22"/>
                <w:szCs w:val="22"/>
              </w:rPr>
            </w:pPr>
            <w:r w:rsidRPr="00F940CD">
              <w:rPr>
                <w:sz w:val="22"/>
                <w:szCs w:val="22"/>
              </w:rPr>
              <w:t>Внешний вид лицевой поверхности, дефекты внешнего вида</w:t>
            </w:r>
          </w:p>
          <w:p w14:paraId="44025C35" w14:textId="77777777" w:rsidR="007208A4" w:rsidRPr="00F940CD" w:rsidRDefault="007208A4" w:rsidP="00442B51">
            <w:pPr>
              <w:spacing w:line="264" w:lineRule="auto"/>
              <w:ind w:right="-48"/>
              <w:rPr>
                <w:sz w:val="22"/>
                <w:szCs w:val="22"/>
              </w:rPr>
            </w:pPr>
          </w:p>
        </w:tc>
        <w:tc>
          <w:tcPr>
            <w:tcW w:w="2125" w:type="dxa"/>
            <w:vMerge/>
            <w:tcBorders>
              <w:right w:val="single" w:sz="6" w:space="0" w:color="000000"/>
            </w:tcBorders>
          </w:tcPr>
          <w:p w14:paraId="299827A9" w14:textId="77777777" w:rsidR="007208A4" w:rsidRPr="00F940CD" w:rsidRDefault="007208A4" w:rsidP="00442B51">
            <w:pPr>
              <w:spacing w:line="264" w:lineRule="auto"/>
              <w:ind w:right="-48"/>
              <w:rPr>
                <w:sz w:val="22"/>
                <w:szCs w:val="22"/>
              </w:rPr>
            </w:pPr>
          </w:p>
        </w:tc>
        <w:tc>
          <w:tcPr>
            <w:tcW w:w="2834" w:type="dxa"/>
            <w:tcBorders>
              <w:top w:val="single" w:sz="6" w:space="0" w:color="000000"/>
              <w:left w:val="single" w:sz="6" w:space="0" w:color="000000"/>
            </w:tcBorders>
          </w:tcPr>
          <w:p w14:paraId="4D364008" w14:textId="77777777" w:rsidR="007208A4" w:rsidRPr="00F940CD" w:rsidRDefault="007208A4" w:rsidP="00442B51">
            <w:pPr>
              <w:spacing w:line="264" w:lineRule="auto"/>
              <w:ind w:right="-160"/>
              <w:rPr>
                <w:sz w:val="22"/>
                <w:szCs w:val="22"/>
              </w:rPr>
            </w:pPr>
            <w:r w:rsidRPr="00F940CD">
              <w:rPr>
                <w:sz w:val="22"/>
                <w:szCs w:val="22"/>
              </w:rPr>
              <w:t>ГОСТ 27180-2019 п. 5.7</w:t>
            </w:r>
          </w:p>
          <w:p w14:paraId="3543513E" w14:textId="77777777" w:rsidR="007208A4" w:rsidRPr="00F940CD" w:rsidRDefault="007208A4" w:rsidP="00442B51">
            <w:pPr>
              <w:spacing w:line="264" w:lineRule="auto"/>
              <w:ind w:right="-48"/>
              <w:rPr>
                <w:sz w:val="22"/>
                <w:szCs w:val="22"/>
              </w:rPr>
            </w:pPr>
            <w:r w:rsidRPr="00F940CD">
              <w:rPr>
                <w:sz w:val="22"/>
                <w:szCs w:val="22"/>
              </w:rPr>
              <w:t>ГОСТ 13996-2019 п. 8</w:t>
            </w:r>
          </w:p>
        </w:tc>
      </w:tr>
      <w:tr w:rsidR="00F940CD" w:rsidRPr="00F940CD" w14:paraId="52806CFE" w14:textId="77777777" w:rsidTr="007208A4">
        <w:trPr>
          <w:cantSplit/>
          <w:trHeight w:val="360"/>
        </w:trPr>
        <w:tc>
          <w:tcPr>
            <w:tcW w:w="712" w:type="dxa"/>
          </w:tcPr>
          <w:p w14:paraId="2D56A348" w14:textId="77777777" w:rsidR="007208A4" w:rsidRPr="00F940CD" w:rsidRDefault="007208A4" w:rsidP="00442B51">
            <w:pPr>
              <w:spacing w:line="264" w:lineRule="auto"/>
              <w:ind w:left="-108" w:right="-108"/>
              <w:jc w:val="center"/>
              <w:rPr>
                <w:sz w:val="22"/>
                <w:szCs w:val="22"/>
              </w:rPr>
            </w:pPr>
            <w:r w:rsidRPr="00F940CD">
              <w:rPr>
                <w:sz w:val="22"/>
                <w:szCs w:val="22"/>
              </w:rPr>
              <w:t>87.5</w:t>
            </w:r>
          </w:p>
          <w:p w14:paraId="6FC2BF92"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1D3C29A5" w14:textId="77777777" w:rsidR="007208A4" w:rsidRPr="00F940CD" w:rsidRDefault="007208A4" w:rsidP="00442B51">
            <w:pPr>
              <w:spacing w:line="264" w:lineRule="auto"/>
              <w:ind w:right="-48"/>
              <w:rPr>
                <w:sz w:val="22"/>
                <w:szCs w:val="22"/>
              </w:rPr>
            </w:pPr>
          </w:p>
        </w:tc>
        <w:tc>
          <w:tcPr>
            <w:tcW w:w="993" w:type="dxa"/>
            <w:tcBorders>
              <w:bottom w:val="single" w:sz="4" w:space="0" w:color="auto"/>
            </w:tcBorders>
          </w:tcPr>
          <w:p w14:paraId="28165E1C" w14:textId="77777777" w:rsidR="007208A4" w:rsidRPr="00F940CD" w:rsidRDefault="007208A4" w:rsidP="00442B51">
            <w:pPr>
              <w:spacing w:line="264" w:lineRule="auto"/>
              <w:jc w:val="center"/>
              <w:rPr>
                <w:sz w:val="22"/>
                <w:szCs w:val="22"/>
              </w:rPr>
            </w:pPr>
            <w:r w:rsidRPr="00F940CD">
              <w:rPr>
                <w:sz w:val="22"/>
                <w:szCs w:val="22"/>
              </w:rPr>
              <w:t>23.31/ 29.061</w:t>
            </w:r>
          </w:p>
        </w:tc>
        <w:tc>
          <w:tcPr>
            <w:tcW w:w="2125" w:type="dxa"/>
            <w:tcBorders>
              <w:bottom w:val="single" w:sz="4" w:space="0" w:color="auto"/>
            </w:tcBorders>
          </w:tcPr>
          <w:p w14:paraId="7D25105D" w14:textId="77777777" w:rsidR="007208A4" w:rsidRPr="00F940CD" w:rsidRDefault="007208A4" w:rsidP="00442B51">
            <w:pPr>
              <w:spacing w:line="264" w:lineRule="auto"/>
              <w:ind w:right="-48"/>
              <w:rPr>
                <w:sz w:val="22"/>
                <w:szCs w:val="22"/>
              </w:rPr>
            </w:pPr>
            <w:r w:rsidRPr="00F940CD">
              <w:rPr>
                <w:sz w:val="22"/>
                <w:szCs w:val="22"/>
              </w:rPr>
              <w:t>Высота рифлений монтажной поверхности</w:t>
            </w:r>
          </w:p>
          <w:p w14:paraId="11F1C8D5" w14:textId="77777777" w:rsidR="007208A4" w:rsidRPr="00F940CD" w:rsidRDefault="007208A4" w:rsidP="00442B51">
            <w:pPr>
              <w:spacing w:line="264" w:lineRule="auto"/>
              <w:ind w:right="-48"/>
              <w:rPr>
                <w:sz w:val="22"/>
                <w:szCs w:val="22"/>
              </w:rPr>
            </w:pPr>
          </w:p>
        </w:tc>
        <w:tc>
          <w:tcPr>
            <w:tcW w:w="2125" w:type="dxa"/>
            <w:vMerge/>
            <w:tcBorders>
              <w:right w:val="single" w:sz="6" w:space="0" w:color="000000"/>
            </w:tcBorders>
          </w:tcPr>
          <w:p w14:paraId="03B24F67" w14:textId="77777777" w:rsidR="007208A4" w:rsidRPr="00F940CD" w:rsidRDefault="007208A4" w:rsidP="00442B51">
            <w:pPr>
              <w:spacing w:line="264" w:lineRule="auto"/>
              <w:ind w:right="-48"/>
              <w:rPr>
                <w:sz w:val="22"/>
                <w:szCs w:val="22"/>
              </w:rPr>
            </w:pPr>
          </w:p>
        </w:tc>
        <w:tc>
          <w:tcPr>
            <w:tcW w:w="2834" w:type="dxa"/>
            <w:tcBorders>
              <w:top w:val="single" w:sz="6" w:space="0" w:color="000000"/>
              <w:left w:val="single" w:sz="6" w:space="0" w:color="000000"/>
              <w:bottom w:val="single" w:sz="4" w:space="0" w:color="auto"/>
            </w:tcBorders>
          </w:tcPr>
          <w:p w14:paraId="6A9CC27C" w14:textId="77777777" w:rsidR="007208A4" w:rsidRPr="00F940CD" w:rsidRDefault="007208A4" w:rsidP="00442B51">
            <w:pPr>
              <w:spacing w:line="264" w:lineRule="auto"/>
              <w:ind w:right="-160"/>
              <w:rPr>
                <w:sz w:val="22"/>
                <w:szCs w:val="22"/>
              </w:rPr>
            </w:pPr>
            <w:r w:rsidRPr="00F940CD">
              <w:rPr>
                <w:sz w:val="22"/>
                <w:szCs w:val="22"/>
              </w:rPr>
              <w:t>ГОСТ 27180-2019 п. 5.3</w:t>
            </w:r>
          </w:p>
          <w:p w14:paraId="1ADE055C" w14:textId="77777777" w:rsidR="007208A4" w:rsidRPr="00F940CD" w:rsidRDefault="007208A4" w:rsidP="00442B51">
            <w:pPr>
              <w:spacing w:line="264" w:lineRule="auto"/>
              <w:ind w:right="-160"/>
              <w:rPr>
                <w:sz w:val="22"/>
                <w:szCs w:val="22"/>
              </w:rPr>
            </w:pPr>
            <w:r w:rsidRPr="00F940CD">
              <w:rPr>
                <w:sz w:val="22"/>
                <w:szCs w:val="22"/>
              </w:rPr>
              <w:t>ГОСТ 13996-2019 п. 8</w:t>
            </w:r>
          </w:p>
        </w:tc>
      </w:tr>
      <w:tr w:rsidR="00F940CD" w:rsidRPr="00F940CD" w14:paraId="0004582D" w14:textId="77777777" w:rsidTr="007208A4">
        <w:trPr>
          <w:cantSplit/>
          <w:trHeight w:val="245"/>
        </w:trPr>
        <w:tc>
          <w:tcPr>
            <w:tcW w:w="712" w:type="dxa"/>
          </w:tcPr>
          <w:p w14:paraId="23E22C8F" w14:textId="77777777" w:rsidR="007208A4" w:rsidRPr="00F940CD" w:rsidRDefault="007208A4" w:rsidP="00442B51">
            <w:pPr>
              <w:tabs>
                <w:tab w:val="left" w:pos="75"/>
                <w:tab w:val="center" w:pos="247"/>
              </w:tabs>
              <w:spacing w:line="264" w:lineRule="auto"/>
              <w:ind w:left="-108" w:right="-108"/>
              <w:jc w:val="center"/>
              <w:rPr>
                <w:sz w:val="22"/>
                <w:szCs w:val="22"/>
              </w:rPr>
            </w:pPr>
            <w:r w:rsidRPr="00F940CD">
              <w:rPr>
                <w:sz w:val="22"/>
                <w:szCs w:val="22"/>
              </w:rPr>
              <w:t>87.6</w:t>
            </w:r>
          </w:p>
          <w:p w14:paraId="36D42D16" w14:textId="77777777" w:rsidR="007208A4" w:rsidRPr="00F940CD" w:rsidRDefault="007208A4"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04D2753F" w14:textId="77777777" w:rsidR="007208A4" w:rsidRPr="00F940CD" w:rsidRDefault="007208A4" w:rsidP="00442B51">
            <w:pPr>
              <w:spacing w:line="264" w:lineRule="auto"/>
              <w:ind w:right="-48"/>
              <w:rPr>
                <w:sz w:val="22"/>
                <w:szCs w:val="22"/>
              </w:rPr>
            </w:pPr>
          </w:p>
        </w:tc>
        <w:tc>
          <w:tcPr>
            <w:tcW w:w="993" w:type="dxa"/>
            <w:tcBorders>
              <w:top w:val="single" w:sz="4" w:space="0" w:color="auto"/>
              <w:bottom w:val="single" w:sz="4" w:space="0" w:color="auto"/>
            </w:tcBorders>
          </w:tcPr>
          <w:p w14:paraId="18E8939B" w14:textId="77777777" w:rsidR="007208A4" w:rsidRPr="00F940CD" w:rsidRDefault="007208A4" w:rsidP="00442B51">
            <w:pPr>
              <w:spacing w:line="264" w:lineRule="auto"/>
              <w:jc w:val="center"/>
              <w:rPr>
                <w:sz w:val="22"/>
                <w:szCs w:val="22"/>
              </w:rPr>
            </w:pPr>
            <w:r w:rsidRPr="00F940CD">
              <w:rPr>
                <w:sz w:val="22"/>
                <w:szCs w:val="22"/>
              </w:rPr>
              <w:t>23.31/ 29.061</w:t>
            </w:r>
          </w:p>
        </w:tc>
        <w:tc>
          <w:tcPr>
            <w:tcW w:w="2125" w:type="dxa"/>
            <w:tcBorders>
              <w:top w:val="single" w:sz="4" w:space="0" w:color="auto"/>
              <w:bottom w:val="single" w:sz="4" w:space="0" w:color="auto"/>
            </w:tcBorders>
          </w:tcPr>
          <w:p w14:paraId="2D73711C" w14:textId="77777777" w:rsidR="007208A4" w:rsidRPr="00F940CD" w:rsidRDefault="007208A4" w:rsidP="00442B51">
            <w:pPr>
              <w:pStyle w:val="a7"/>
              <w:spacing w:line="264" w:lineRule="auto"/>
              <w:ind w:right="-48"/>
              <w:rPr>
                <w:sz w:val="22"/>
                <w:szCs w:val="22"/>
              </w:rPr>
            </w:pPr>
            <w:r w:rsidRPr="00F940CD">
              <w:rPr>
                <w:sz w:val="22"/>
                <w:szCs w:val="22"/>
              </w:rPr>
              <w:t>Косоугольность</w:t>
            </w:r>
          </w:p>
        </w:tc>
        <w:tc>
          <w:tcPr>
            <w:tcW w:w="2125" w:type="dxa"/>
            <w:vMerge/>
            <w:tcBorders>
              <w:right w:val="single" w:sz="6" w:space="0" w:color="000000"/>
            </w:tcBorders>
          </w:tcPr>
          <w:p w14:paraId="40C703CE" w14:textId="77777777" w:rsidR="007208A4" w:rsidRPr="00F940CD" w:rsidRDefault="007208A4" w:rsidP="00442B5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2DE9DE5D" w14:textId="77777777" w:rsidR="007208A4" w:rsidRPr="00F940CD" w:rsidRDefault="007208A4" w:rsidP="00442B51">
            <w:pPr>
              <w:spacing w:line="264" w:lineRule="auto"/>
              <w:ind w:right="-160"/>
              <w:rPr>
                <w:sz w:val="22"/>
                <w:szCs w:val="22"/>
              </w:rPr>
            </w:pPr>
            <w:r w:rsidRPr="00F940CD">
              <w:rPr>
                <w:sz w:val="22"/>
                <w:szCs w:val="22"/>
              </w:rPr>
              <w:t>ГОСТ 27180-2019 п. 5.5</w:t>
            </w:r>
          </w:p>
        </w:tc>
      </w:tr>
      <w:tr w:rsidR="00F940CD" w:rsidRPr="00F940CD" w14:paraId="65F55B05" w14:textId="77777777" w:rsidTr="007208A4">
        <w:trPr>
          <w:cantSplit/>
          <w:trHeight w:val="480"/>
        </w:trPr>
        <w:tc>
          <w:tcPr>
            <w:tcW w:w="712" w:type="dxa"/>
          </w:tcPr>
          <w:p w14:paraId="41B76747" w14:textId="77777777" w:rsidR="007208A4" w:rsidRPr="00F940CD" w:rsidRDefault="007208A4" w:rsidP="00442B51">
            <w:pPr>
              <w:spacing w:line="264" w:lineRule="auto"/>
              <w:ind w:left="-108" w:right="-108"/>
              <w:jc w:val="center"/>
              <w:rPr>
                <w:sz w:val="22"/>
                <w:szCs w:val="22"/>
              </w:rPr>
            </w:pPr>
            <w:r w:rsidRPr="00F940CD">
              <w:rPr>
                <w:sz w:val="22"/>
                <w:szCs w:val="22"/>
              </w:rPr>
              <w:br w:type="page"/>
              <w:t>87.7</w:t>
            </w:r>
          </w:p>
          <w:p w14:paraId="3401D9B9"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460A681F" w14:textId="77777777" w:rsidR="007208A4" w:rsidRPr="00F940CD" w:rsidRDefault="007208A4" w:rsidP="00442B51">
            <w:pPr>
              <w:spacing w:line="264" w:lineRule="auto"/>
              <w:ind w:right="-48"/>
              <w:rPr>
                <w:sz w:val="22"/>
                <w:szCs w:val="22"/>
              </w:rPr>
            </w:pPr>
          </w:p>
        </w:tc>
        <w:tc>
          <w:tcPr>
            <w:tcW w:w="993" w:type="dxa"/>
            <w:tcBorders>
              <w:top w:val="single" w:sz="4" w:space="0" w:color="auto"/>
              <w:bottom w:val="single" w:sz="4" w:space="0" w:color="auto"/>
            </w:tcBorders>
          </w:tcPr>
          <w:p w14:paraId="184945E8" w14:textId="77777777" w:rsidR="007208A4" w:rsidRPr="00F940CD" w:rsidRDefault="007208A4" w:rsidP="00442B51">
            <w:pPr>
              <w:spacing w:line="264" w:lineRule="auto"/>
              <w:jc w:val="center"/>
              <w:rPr>
                <w:sz w:val="22"/>
                <w:szCs w:val="22"/>
              </w:rPr>
            </w:pPr>
            <w:r w:rsidRPr="00F940CD">
              <w:rPr>
                <w:sz w:val="22"/>
                <w:szCs w:val="22"/>
              </w:rPr>
              <w:t>23.31/ 29.061</w:t>
            </w:r>
          </w:p>
        </w:tc>
        <w:tc>
          <w:tcPr>
            <w:tcW w:w="2125" w:type="dxa"/>
            <w:tcBorders>
              <w:top w:val="single" w:sz="4" w:space="0" w:color="auto"/>
              <w:bottom w:val="single" w:sz="4" w:space="0" w:color="auto"/>
            </w:tcBorders>
          </w:tcPr>
          <w:p w14:paraId="4E0B8430" w14:textId="77777777" w:rsidR="007208A4" w:rsidRPr="00F940CD" w:rsidRDefault="007208A4" w:rsidP="00442B51">
            <w:pPr>
              <w:spacing w:line="264" w:lineRule="auto"/>
              <w:ind w:right="-48"/>
              <w:rPr>
                <w:sz w:val="22"/>
                <w:szCs w:val="22"/>
              </w:rPr>
            </w:pPr>
            <w:r w:rsidRPr="00F940CD">
              <w:rPr>
                <w:sz w:val="22"/>
                <w:szCs w:val="22"/>
              </w:rPr>
              <w:t>Ширина шва в коврах</w:t>
            </w:r>
          </w:p>
        </w:tc>
        <w:tc>
          <w:tcPr>
            <w:tcW w:w="2125" w:type="dxa"/>
            <w:vMerge/>
            <w:tcBorders>
              <w:right w:val="single" w:sz="6" w:space="0" w:color="000000"/>
            </w:tcBorders>
          </w:tcPr>
          <w:p w14:paraId="2ADAF40A" w14:textId="77777777" w:rsidR="007208A4" w:rsidRPr="00F940CD" w:rsidRDefault="007208A4" w:rsidP="00442B51">
            <w:pPr>
              <w:spacing w:line="264" w:lineRule="auto"/>
              <w:ind w:left="-108" w:right="-48"/>
              <w:rPr>
                <w:sz w:val="22"/>
                <w:szCs w:val="22"/>
              </w:rPr>
            </w:pPr>
          </w:p>
        </w:tc>
        <w:tc>
          <w:tcPr>
            <w:tcW w:w="2834" w:type="dxa"/>
            <w:tcBorders>
              <w:top w:val="single" w:sz="4" w:space="0" w:color="auto"/>
              <w:left w:val="single" w:sz="6" w:space="0" w:color="000000"/>
              <w:bottom w:val="single" w:sz="4" w:space="0" w:color="auto"/>
            </w:tcBorders>
          </w:tcPr>
          <w:p w14:paraId="2CD0EBDD" w14:textId="77777777" w:rsidR="007208A4" w:rsidRPr="00F940CD" w:rsidRDefault="007208A4" w:rsidP="00442B51">
            <w:pPr>
              <w:spacing w:line="264" w:lineRule="auto"/>
              <w:rPr>
                <w:sz w:val="22"/>
                <w:szCs w:val="22"/>
              </w:rPr>
            </w:pPr>
            <w:r w:rsidRPr="00F940CD">
              <w:rPr>
                <w:sz w:val="22"/>
                <w:szCs w:val="22"/>
              </w:rPr>
              <w:t>ГОСТ 27180-2019 п. 5.2</w:t>
            </w:r>
          </w:p>
        </w:tc>
      </w:tr>
      <w:tr w:rsidR="00F940CD" w:rsidRPr="00F940CD" w14:paraId="04D8132D" w14:textId="77777777" w:rsidTr="007208A4">
        <w:trPr>
          <w:cantSplit/>
          <w:trHeight w:val="360"/>
        </w:trPr>
        <w:tc>
          <w:tcPr>
            <w:tcW w:w="712" w:type="dxa"/>
          </w:tcPr>
          <w:p w14:paraId="10B1B193" w14:textId="77777777" w:rsidR="007208A4" w:rsidRPr="00F940CD" w:rsidRDefault="007208A4" w:rsidP="00442B51">
            <w:pPr>
              <w:spacing w:line="264" w:lineRule="auto"/>
              <w:ind w:left="-108" w:right="-108"/>
              <w:jc w:val="center"/>
              <w:rPr>
                <w:sz w:val="22"/>
                <w:szCs w:val="22"/>
              </w:rPr>
            </w:pPr>
            <w:r w:rsidRPr="00F940CD">
              <w:rPr>
                <w:sz w:val="22"/>
                <w:szCs w:val="22"/>
              </w:rPr>
              <w:t>87.8</w:t>
            </w:r>
          </w:p>
          <w:p w14:paraId="0BF61751"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7AE939C4" w14:textId="77777777" w:rsidR="007208A4" w:rsidRPr="00F940CD" w:rsidRDefault="007208A4" w:rsidP="00442B51">
            <w:pPr>
              <w:spacing w:line="264" w:lineRule="auto"/>
              <w:ind w:right="-48"/>
              <w:rPr>
                <w:sz w:val="22"/>
                <w:szCs w:val="22"/>
              </w:rPr>
            </w:pPr>
          </w:p>
        </w:tc>
        <w:tc>
          <w:tcPr>
            <w:tcW w:w="993" w:type="dxa"/>
          </w:tcPr>
          <w:p w14:paraId="605A0F02" w14:textId="77777777" w:rsidR="007208A4" w:rsidRPr="00F940CD" w:rsidRDefault="007208A4" w:rsidP="00442B51">
            <w:pPr>
              <w:spacing w:line="264" w:lineRule="auto"/>
              <w:jc w:val="center"/>
              <w:rPr>
                <w:sz w:val="22"/>
                <w:szCs w:val="22"/>
              </w:rPr>
            </w:pPr>
            <w:r w:rsidRPr="00F940CD">
              <w:rPr>
                <w:sz w:val="22"/>
                <w:szCs w:val="22"/>
              </w:rPr>
              <w:t>23.31/ 29.151</w:t>
            </w:r>
          </w:p>
        </w:tc>
        <w:tc>
          <w:tcPr>
            <w:tcW w:w="2125" w:type="dxa"/>
          </w:tcPr>
          <w:p w14:paraId="79FEB4D6" w14:textId="77777777" w:rsidR="007208A4" w:rsidRPr="00F940CD" w:rsidRDefault="007208A4" w:rsidP="00442B51">
            <w:pPr>
              <w:spacing w:line="264" w:lineRule="auto"/>
              <w:ind w:right="-48"/>
              <w:rPr>
                <w:sz w:val="22"/>
                <w:szCs w:val="22"/>
              </w:rPr>
            </w:pPr>
            <w:r w:rsidRPr="00F940CD">
              <w:rPr>
                <w:sz w:val="22"/>
                <w:szCs w:val="22"/>
              </w:rPr>
              <w:t>Водопоглощение</w:t>
            </w:r>
          </w:p>
        </w:tc>
        <w:tc>
          <w:tcPr>
            <w:tcW w:w="2125" w:type="dxa"/>
            <w:vMerge/>
            <w:tcBorders>
              <w:right w:val="single" w:sz="6" w:space="0" w:color="000000"/>
            </w:tcBorders>
          </w:tcPr>
          <w:p w14:paraId="3B6C7246" w14:textId="77777777" w:rsidR="007208A4" w:rsidRPr="00F940CD" w:rsidRDefault="007208A4" w:rsidP="00442B51">
            <w:pPr>
              <w:spacing w:line="264" w:lineRule="auto"/>
              <w:ind w:left="-108" w:right="-48"/>
              <w:rPr>
                <w:sz w:val="22"/>
                <w:szCs w:val="22"/>
              </w:rPr>
            </w:pPr>
          </w:p>
        </w:tc>
        <w:tc>
          <w:tcPr>
            <w:tcW w:w="2834" w:type="dxa"/>
            <w:tcBorders>
              <w:top w:val="single" w:sz="6" w:space="0" w:color="000000"/>
              <w:left w:val="single" w:sz="6" w:space="0" w:color="000000"/>
            </w:tcBorders>
          </w:tcPr>
          <w:p w14:paraId="4A68BD13" w14:textId="77777777" w:rsidR="007208A4" w:rsidRPr="00F940CD" w:rsidRDefault="007208A4" w:rsidP="00442B51">
            <w:pPr>
              <w:spacing w:line="264" w:lineRule="auto"/>
              <w:ind w:right="-160"/>
              <w:rPr>
                <w:sz w:val="22"/>
                <w:szCs w:val="22"/>
              </w:rPr>
            </w:pPr>
            <w:r w:rsidRPr="00F940CD">
              <w:rPr>
                <w:sz w:val="22"/>
                <w:szCs w:val="22"/>
              </w:rPr>
              <w:t>ГОСТ 27180-2019 п. 6</w:t>
            </w:r>
          </w:p>
          <w:p w14:paraId="2F2A4CFB" w14:textId="77777777" w:rsidR="007208A4" w:rsidRPr="00F940CD" w:rsidRDefault="007208A4" w:rsidP="00442B51">
            <w:pPr>
              <w:spacing w:line="264" w:lineRule="auto"/>
              <w:ind w:right="-160"/>
              <w:rPr>
                <w:sz w:val="22"/>
                <w:szCs w:val="22"/>
              </w:rPr>
            </w:pPr>
            <w:r w:rsidRPr="00F940CD">
              <w:rPr>
                <w:sz w:val="22"/>
                <w:szCs w:val="22"/>
              </w:rPr>
              <w:t>ГОСТ 13996-2019 п.8</w:t>
            </w:r>
          </w:p>
        </w:tc>
      </w:tr>
      <w:tr w:rsidR="00F940CD" w:rsidRPr="00F940CD" w14:paraId="057987B8" w14:textId="77777777" w:rsidTr="007208A4">
        <w:trPr>
          <w:cantSplit/>
          <w:trHeight w:val="94"/>
        </w:trPr>
        <w:tc>
          <w:tcPr>
            <w:tcW w:w="712" w:type="dxa"/>
          </w:tcPr>
          <w:p w14:paraId="70645E97" w14:textId="77777777" w:rsidR="007208A4" w:rsidRPr="00F940CD" w:rsidRDefault="007208A4" w:rsidP="00442B51">
            <w:pPr>
              <w:spacing w:line="264" w:lineRule="auto"/>
              <w:ind w:left="-108" w:right="-108"/>
              <w:jc w:val="center"/>
              <w:rPr>
                <w:sz w:val="22"/>
                <w:szCs w:val="22"/>
              </w:rPr>
            </w:pPr>
            <w:r w:rsidRPr="00F940CD">
              <w:rPr>
                <w:sz w:val="22"/>
                <w:szCs w:val="22"/>
              </w:rPr>
              <w:t>87.9</w:t>
            </w:r>
          </w:p>
          <w:p w14:paraId="558DBE5D"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39CCEB33" w14:textId="77777777" w:rsidR="007208A4" w:rsidRPr="00F940CD" w:rsidRDefault="007208A4" w:rsidP="00442B51">
            <w:pPr>
              <w:spacing w:line="264" w:lineRule="auto"/>
              <w:ind w:right="-48"/>
              <w:rPr>
                <w:sz w:val="22"/>
                <w:szCs w:val="22"/>
              </w:rPr>
            </w:pPr>
          </w:p>
        </w:tc>
        <w:tc>
          <w:tcPr>
            <w:tcW w:w="993" w:type="dxa"/>
          </w:tcPr>
          <w:p w14:paraId="0567CF35" w14:textId="77777777" w:rsidR="007208A4" w:rsidRPr="00F940CD" w:rsidRDefault="007208A4" w:rsidP="00442B51">
            <w:pPr>
              <w:spacing w:line="264" w:lineRule="auto"/>
              <w:jc w:val="center"/>
              <w:rPr>
                <w:sz w:val="22"/>
                <w:szCs w:val="22"/>
              </w:rPr>
            </w:pPr>
            <w:r w:rsidRPr="00F940CD">
              <w:rPr>
                <w:sz w:val="22"/>
                <w:szCs w:val="22"/>
              </w:rPr>
              <w:t>23.31/ 26.095</w:t>
            </w:r>
          </w:p>
        </w:tc>
        <w:tc>
          <w:tcPr>
            <w:tcW w:w="2125" w:type="dxa"/>
          </w:tcPr>
          <w:p w14:paraId="7A84E942" w14:textId="77777777" w:rsidR="007208A4" w:rsidRPr="00F940CD" w:rsidRDefault="007208A4" w:rsidP="00442B51">
            <w:pPr>
              <w:spacing w:line="264" w:lineRule="auto"/>
              <w:ind w:right="-48"/>
              <w:rPr>
                <w:sz w:val="22"/>
                <w:szCs w:val="22"/>
              </w:rPr>
            </w:pPr>
            <w:r w:rsidRPr="00F940CD">
              <w:rPr>
                <w:sz w:val="22"/>
                <w:szCs w:val="22"/>
              </w:rPr>
              <w:t>Предел прочности при изгибе</w:t>
            </w:r>
          </w:p>
          <w:p w14:paraId="57F59458" w14:textId="77777777" w:rsidR="007208A4" w:rsidRPr="00F940CD" w:rsidRDefault="007208A4" w:rsidP="00442B51">
            <w:pPr>
              <w:spacing w:line="264" w:lineRule="auto"/>
              <w:ind w:right="-48"/>
              <w:rPr>
                <w:sz w:val="22"/>
                <w:szCs w:val="22"/>
              </w:rPr>
            </w:pPr>
          </w:p>
        </w:tc>
        <w:tc>
          <w:tcPr>
            <w:tcW w:w="2125" w:type="dxa"/>
            <w:vMerge/>
            <w:tcBorders>
              <w:right w:val="single" w:sz="6" w:space="0" w:color="000000"/>
            </w:tcBorders>
          </w:tcPr>
          <w:p w14:paraId="0348C81E" w14:textId="77777777" w:rsidR="007208A4" w:rsidRPr="00F940CD" w:rsidRDefault="007208A4" w:rsidP="00442B51">
            <w:pPr>
              <w:spacing w:line="264" w:lineRule="auto"/>
              <w:ind w:left="-108" w:right="-48"/>
              <w:rPr>
                <w:sz w:val="22"/>
                <w:szCs w:val="22"/>
              </w:rPr>
            </w:pPr>
          </w:p>
        </w:tc>
        <w:tc>
          <w:tcPr>
            <w:tcW w:w="2834" w:type="dxa"/>
            <w:tcBorders>
              <w:top w:val="single" w:sz="6" w:space="0" w:color="000000"/>
              <w:left w:val="single" w:sz="6" w:space="0" w:color="000000"/>
            </w:tcBorders>
          </w:tcPr>
          <w:p w14:paraId="1A31D9B4" w14:textId="77777777" w:rsidR="007208A4" w:rsidRPr="00F940CD" w:rsidRDefault="007208A4" w:rsidP="00442B51">
            <w:pPr>
              <w:spacing w:line="264" w:lineRule="auto"/>
              <w:ind w:right="-160"/>
              <w:rPr>
                <w:sz w:val="22"/>
                <w:szCs w:val="22"/>
              </w:rPr>
            </w:pPr>
            <w:r w:rsidRPr="00F940CD">
              <w:rPr>
                <w:sz w:val="22"/>
                <w:szCs w:val="22"/>
              </w:rPr>
              <w:t>ГОСТ 27180-2019 п. 7</w:t>
            </w:r>
          </w:p>
        </w:tc>
      </w:tr>
      <w:tr w:rsidR="00F940CD" w:rsidRPr="00F940CD" w14:paraId="4B978E8E" w14:textId="77777777" w:rsidTr="007208A4">
        <w:trPr>
          <w:cantSplit/>
          <w:trHeight w:val="360"/>
        </w:trPr>
        <w:tc>
          <w:tcPr>
            <w:tcW w:w="712" w:type="dxa"/>
          </w:tcPr>
          <w:p w14:paraId="2258403D" w14:textId="77777777" w:rsidR="007208A4" w:rsidRPr="00F940CD" w:rsidRDefault="007208A4" w:rsidP="00442B51">
            <w:pPr>
              <w:spacing w:line="264" w:lineRule="auto"/>
              <w:ind w:left="-108" w:right="-108"/>
              <w:jc w:val="center"/>
              <w:rPr>
                <w:sz w:val="22"/>
                <w:szCs w:val="22"/>
              </w:rPr>
            </w:pPr>
            <w:r w:rsidRPr="00F940CD">
              <w:rPr>
                <w:sz w:val="22"/>
                <w:szCs w:val="22"/>
              </w:rPr>
              <w:t>87.10</w:t>
            </w:r>
          </w:p>
          <w:p w14:paraId="2EA525F3"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10ADA130" w14:textId="77777777" w:rsidR="007208A4" w:rsidRPr="00F940CD" w:rsidRDefault="007208A4" w:rsidP="00442B51">
            <w:pPr>
              <w:spacing w:line="264" w:lineRule="auto"/>
              <w:ind w:right="-48"/>
              <w:rPr>
                <w:sz w:val="22"/>
                <w:szCs w:val="22"/>
              </w:rPr>
            </w:pPr>
          </w:p>
        </w:tc>
        <w:tc>
          <w:tcPr>
            <w:tcW w:w="993" w:type="dxa"/>
          </w:tcPr>
          <w:p w14:paraId="700D73F8" w14:textId="77777777" w:rsidR="007208A4" w:rsidRPr="00F940CD" w:rsidRDefault="007208A4" w:rsidP="00442B51">
            <w:pPr>
              <w:spacing w:line="264" w:lineRule="auto"/>
              <w:jc w:val="center"/>
              <w:rPr>
                <w:sz w:val="22"/>
                <w:szCs w:val="22"/>
              </w:rPr>
            </w:pPr>
            <w:r w:rsidRPr="00F940CD">
              <w:rPr>
                <w:sz w:val="22"/>
                <w:szCs w:val="22"/>
              </w:rPr>
              <w:t>23.31/ 29.143</w:t>
            </w:r>
          </w:p>
        </w:tc>
        <w:tc>
          <w:tcPr>
            <w:tcW w:w="2125" w:type="dxa"/>
          </w:tcPr>
          <w:p w14:paraId="4F26E083" w14:textId="77777777" w:rsidR="007208A4" w:rsidRPr="00F940CD" w:rsidRDefault="007208A4" w:rsidP="00442B51">
            <w:pPr>
              <w:spacing w:line="264" w:lineRule="auto"/>
              <w:ind w:right="-48"/>
              <w:rPr>
                <w:sz w:val="22"/>
                <w:szCs w:val="22"/>
              </w:rPr>
            </w:pPr>
            <w:r w:rsidRPr="00F940CD">
              <w:rPr>
                <w:sz w:val="22"/>
                <w:szCs w:val="22"/>
              </w:rPr>
              <w:t>Твердость глазури по Моосу</w:t>
            </w:r>
          </w:p>
        </w:tc>
        <w:tc>
          <w:tcPr>
            <w:tcW w:w="2125" w:type="dxa"/>
            <w:vMerge/>
            <w:tcBorders>
              <w:right w:val="single" w:sz="6" w:space="0" w:color="000000"/>
            </w:tcBorders>
          </w:tcPr>
          <w:p w14:paraId="217FDF54" w14:textId="77777777" w:rsidR="007208A4" w:rsidRPr="00F940CD" w:rsidRDefault="007208A4" w:rsidP="00442B51">
            <w:pPr>
              <w:spacing w:line="264" w:lineRule="auto"/>
              <w:ind w:left="-108" w:right="-48"/>
              <w:rPr>
                <w:sz w:val="22"/>
                <w:szCs w:val="22"/>
              </w:rPr>
            </w:pPr>
          </w:p>
        </w:tc>
        <w:tc>
          <w:tcPr>
            <w:tcW w:w="2834" w:type="dxa"/>
            <w:tcBorders>
              <w:top w:val="single" w:sz="6" w:space="0" w:color="000000"/>
              <w:left w:val="single" w:sz="6" w:space="0" w:color="000000"/>
            </w:tcBorders>
          </w:tcPr>
          <w:p w14:paraId="41A755E8" w14:textId="77777777" w:rsidR="007208A4" w:rsidRPr="00F940CD" w:rsidRDefault="007208A4" w:rsidP="00442B51">
            <w:pPr>
              <w:spacing w:line="264" w:lineRule="auto"/>
              <w:ind w:right="-160"/>
              <w:rPr>
                <w:sz w:val="22"/>
                <w:szCs w:val="22"/>
              </w:rPr>
            </w:pPr>
            <w:r w:rsidRPr="00F940CD">
              <w:rPr>
                <w:sz w:val="22"/>
                <w:szCs w:val="22"/>
              </w:rPr>
              <w:t>ГОСТ 27180-2001 п.14</w:t>
            </w:r>
          </w:p>
        </w:tc>
      </w:tr>
      <w:tr w:rsidR="00F940CD" w:rsidRPr="00F940CD" w14:paraId="1A0B187E" w14:textId="77777777" w:rsidTr="007208A4">
        <w:trPr>
          <w:cantSplit/>
          <w:trHeight w:val="360"/>
        </w:trPr>
        <w:tc>
          <w:tcPr>
            <w:tcW w:w="712" w:type="dxa"/>
          </w:tcPr>
          <w:p w14:paraId="1044BF4C" w14:textId="77777777" w:rsidR="007208A4" w:rsidRPr="00F940CD" w:rsidRDefault="007208A4" w:rsidP="00442B51">
            <w:pPr>
              <w:spacing w:line="264" w:lineRule="auto"/>
              <w:ind w:left="-108" w:right="-108"/>
              <w:jc w:val="center"/>
              <w:rPr>
                <w:sz w:val="22"/>
                <w:szCs w:val="22"/>
              </w:rPr>
            </w:pPr>
            <w:r w:rsidRPr="00F940CD">
              <w:rPr>
                <w:sz w:val="22"/>
                <w:szCs w:val="22"/>
              </w:rPr>
              <w:t>87.11</w:t>
            </w:r>
          </w:p>
          <w:p w14:paraId="386B74B1"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0D6878FB" w14:textId="77777777" w:rsidR="007208A4" w:rsidRPr="00F940CD" w:rsidRDefault="007208A4" w:rsidP="00442B51">
            <w:pPr>
              <w:spacing w:line="264" w:lineRule="auto"/>
              <w:ind w:right="-48"/>
              <w:rPr>
                <w:sz w:val="22"/>
                <w:szCs w:val="22"/>
              </w:rPr>
            </w:pPr>
          </w:p>
        </w:tc>
        <w:tc>
          <w:tcPr>
            <w:tcW w:w="993" w:type="dxa"/>
          </w:tcPr>
          <w:p w14:paraId="7BF5DE04" w14:textId="77777777" w:rsidR="007208A4" w:rsidRPr="00F940CD" w:rsidRDefault="007208A4" w:rsidP="00442B51">
            <w:pPr>
              <w:spacing w:line="264" w:lineRule="auto"/>
              <w:jc w:val="center"/>
              <w:rPr>
                <w:sz w:val="22"/>
                <w:szCs w:val="22"/>
              </w:rPr>
            </w:pPr>
            <w:r w:rsidRPr="00F940CD">
              <w:rPr>
                <w:sz w:val="22"/>
                <w:szCs w:val="22"/>
              </w:rPr>
              <w:t>23.31/ 26.045</w:t>
            </w:r>
          </w:p>
        </w:tc>
        <w:tc>
          <w:tcPr>
            <w:tcW w:w="2125" w:type="dxa"/>
          </w:tcPr>
          <w:p w14:paraId="22533F6F" w14:textId="77777777" w:rsidR="007208A4" w:rsidRPr="00F940CD" w:rsidRDefault="007208A4" w:rsidP="00442B51">
            <w:pPr>
              <w:spacing w:line="264" w:lineRule="auto"/>
              <w:ind w:right="-48"/>
              <w:rPr>
                <w:sz w:val="22"/>
                <w:szCs w:val="22"/>
              </w:rPr>
            </w:pPr>
            <w:r w:rsidRPr="00F940CD">
              <w:rPr>
                <w:sz w:val="22"/>
                <w:szCs w:val="22"/>
              </w:rPr>
              <w:t>Химическая стойкость глазури</w:t>
            </w:r>
          </w:p>
        </w:tc>
        <w:tc>
          <w:tcPr>
            <w:tcW w:w="2125" w:type="dxa"/>
            <w:vMerge/>
            <w:tcBorders>
              <w:right w:val="single" w:sz="6" w:space="0" w:color="000000"/>
            </w:tcBorders>
          </w:tcPr>
          <w:p w14:paraId="6EB54217" w14:textId="77777777" w:rsidR="007208A4" w:rsidRPr="00F940CD" w:rsidRDefault="007208A4" w:rsidP="00442B51">
            <w:pPr>
              <w:spacing w:line="264" w:lineRule="auto"/>
              <w:ind w:right="-48"/>
              <w:rPr>
                <w:sz w:val="22"/>
                <w:szCs w:val="22"/>
              </w:rPr>
            </w:pPr>
          </w:p>
        </w:tc>
        <w:tc>
          <w:tcPr>
            <w:tcW w:w="2834" w:type="dxa"/>
            <w:tcBorders>
              <w:top w:val="single" w:sz="6" w:space="0" w:color="000000"/>
              <w:left w:val="single" w:sz="6" w:space="0" w:color="000000"/>
            </w:tcBorders>
          </w:tcPr>
          <w:p w14:paraId="3AB5521C" w14:textId="77777777" w:rsidR="007208A4" w:rsidRPr="00F940CD" w:rsidRDefault="007208A4" w:rsidP="00442B51">
            <w:pPr>
              <w:spacing w:line="264" w:lineRule="auto"/>
              <w:rPr>
                <w:sz w:val="22"/>
                <w:szCs w:val="22"/>
              </w:rPr>
            </w:pPr>
            <w:r w:rsidRPr="00F940CD">
              <w:rPr>
                <w:sz w:val="22"/>
                <w:szCs w:val="22"/>
              </w:rPr>
              <w:t>ГОСТ 27180-2019 п. 12</w:t>
            </w:r>
          </w:p>
          <w:p w14:paraId="591BC96C" w14:textId="77777777" w:rsidR="007208A4" w:rsidRPr="00F940CD" w:rsidRDefault="007208A4" w:rsidP="00442B51">
            <w:pPr>
              <w:spacing w:line="264" w:lineRule="auto"/>
              <w:rPr>
                <w:sz w:val="22"/>
                <w:szCs w:val="22"/>
              </w:rPr>
            </w:pPr>
          </w:p>
        </w:tc>
      </w:tr>
      <w:tr w:rsidR="00F940CD" w:rsidRPr="00F940CD" w14:paraId="10BF3E37" w14:textId="77777777" w:rsidTr="007208A4">
        <w:trPr>
          <w:cantSplit/>
          <w:trHeight w:val="640"/>
        </w:trPr>
        <w:tc>
          <w:tcPr>
            <w:tcW w:w="712" w:type="dxa"/>
          </w:tcPr>
          <w:p w14:paraId="36B74E99" w14:textId="77777777" w:rsidR="007208A4" w:rsidRPr="00F940CD" w:rsidRDefault="007208A4" w:rsidP="00442B51">
            <w:pPr>
              <w:spacing w:line="264" w:lineRule="auto"/>
              <w:ind w:left="-108" w:right="-108"/>
              <w:jc w:val="center"/>
              <w:rPr>
                <w:sz w:val="22"/>
                <w:szCs w:val="22"/>
              </w:rPr>
            </w:pPr>
            <w:r w:rsidRPr="00F940CD">
              <w:rPr>
                <w:sz w:val="22"/>
                <w:szCs w:val="22"/>
              </w:rPr>
              <w:t>87.12</w:t>
            </w:r>
          </w:p>
          <w:p w14:paraId="314F1F98"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437BE628" w14:textId="77777777" w:rsidR="007208A4" w:rsidRPr="00F940CD" w:rsidRDefault="007208A4" w:rsidP="00442B51">
            <w:pPr>
              <w:spacing w:line="264" w:lineRule="auto"/>
              <w:ind w:right="-48"/>
              <w:rPr>
                <w:sz w:val="22"/>
                <w:szCs w:val="22"/>
              </w:rPr>
            </w:pPr>
          </w:p>
        </w:tc>
        <w:tc>
          <w:tcPr>
            <w:tcW w:w="993" w:type="dxa"/>
          </w:tcPr>
          <w:p w14:paraId="03396181" w14:textId="77777777" w:rsidR="007208A4" w:rsidRPr="00F940CD" w:rsidRDefault="007208A4" w:rsidP="00442B51">
            <w:pPr>
              <w:spacing w:line="264" w:lineRule="auto"/>
              <w:jc w:val="center"/>
              <w:rPr>
                <w:sz w:val="22"/>
                <w:szCs w:val="22"/>
              </w:rPr>
            </w:pPr>
            <w:r w:rsidRPr="00F940CD">
              <w:rPr>
                <w:sz w:val="22"/>
                <w:szCs w:val="22"/>
              </w:rPr>
              <w:t>23.31/ 26.080</w:t>
            </w:r>
          </w:p>
        </w:tc>
        <w:tc>
          <w:tcPr>
            <w:tcW w:w="2125" w:type="dxa"/>
          </w:tcPr>
          <w:p w14:paraId="4B5E4497" w14:textId="77777777" w:rsidR="007208A4" w:rsidRPr="00F940CD" w:rsidRDefault="007208A4" w:rsidP="00442B51">
            <w:pPr>
              <w:spacing w:line="264" w:lineRule="auto"/>
              <w:ind w:right="-48"/>
              <w:rPr>
                <w:sz w:val="22"/>
                <w:szCs w:val="22"/>
              </w:rPr>
            </w:pPr>
            <w:r w:rsidRPr="00F940CD">
              <w:rPr>
                <w:sz w:val="22"/>
                <w:szCs w:val="22"/>
              </w:rPr>
              <w:t>Термическая стойкость глазури</w:t>
            </w:r>
          </w:p>
        </w:tc>
        <w:tc>
          <w:tcPr>
            <w:tcW w:w="2125" w:type="dxa"/>
            <w:vMerge/>
            <w:tcBorders>
              <w:right w:val="single" w:sz="6" w:space="0" w:color="000000"/>
            </w:tcBorders>
          </w:tcPr>
          <w:p w14:paraId="7A7A2D92" w14:textId="77777777" w:rsidR="007208A4" w:rsidRPr="00F940CD" w:rsidRDefault="007208A4" w:rsidP="00442B51">
            <w:pPr>
              <w:spacing w:line="264" w:lineRule="auto"/>
              <w:ind w:right="-48"/>
              <w:rPr>
                <w:sz w:val="22"/>
                <w:szCs w:val="22"/>
              </w:rPr>
            </w:pPr>
          </w:p>
        </w:tc>
        <w:tc>
          <w:tcPr>
            <w:tcW w:w="2834" w:type="dxa"/>
            <w:tcBorders>
              <w:top w:val="single" w:sz="6" w:space="0" w:color="000000"/>
              <w:left w:val="single" w:sz="6" w:space="0" w:color="000000"/>
            </w:tcBorders>
          </w:tcPr>
          <w:p w14:paraId="3C332D48" w14:textId="77777777" w:rsidR="007208A4" w:rsidRPr="00F940CD" w:rsidRDefault="007208A4" w:rsidP="00442B51">
            <w:pPr>
              <w:spacing w:line="264" w:lineRule="auto"/>
              <w:ind w:right="-160"/>
              <w:rPr>
                <w:sz w:val="22"/>
                <w:szCs w:val="22"/>
              </w:rPr>
            </w:pPr>
            <w:r w:rsidRPr="00F940CD">
              <w:rPr>
                <w:sz w:val="22"/>
                <w:szCs w:val="22"/>
              </w:rPr>
              <w:t>ГОСТ 27180-2019 п. 10.2</w:t>
            </w:r>
          </w:p>
          <w:p w14:paraId="125CE4B9" w14:textId="77777777" w:rsidR="007208A4" w:rsidRPr="00F940CD" w:rsidRDefault="007208A4" w:rsidP="00442B51">
            <w:pPr>
              <w:spacing w:line="264" w:lineRule="auto"/>
              <w:ind w:right="-160"/>
              <w:rPr>
                <w:sz w:val="22"/>
                <w:szCs w:val="22"/>
              </w:rPr>
            </w:pPr>
            <w:r w:rsidRPr="00F940CD">
              <w:rPr>
                <w:sz w:val="22"/>
                <w:szCs w:val="22"/>
              </w:rPr>
              <w:t>ГОСТ 13996-2019 п. 8</w:t>
            </w:r>
          </w:p>
        </w:tc>
      </w:tr>
      <w:tr w:rsidR="00F940CD" w:rsidRPr="00F940CD" w14:paraId="0C587697" w14:textId="77777777" w:rsidTr="007208A4">
        <w:trPr>
          <w:cantSplit/>
        </w:trPr>
        <w:tc>
          <w:tcPr>
            <w:tcW w:w="712" w:type="dxa"/>
          </w:tcPr>
          <w:p w14:paraId="13C26F84" w14:textId="77777777" w:rsidR="007208A4" w:rsidRPr="00F940CD" w:rsidRDefault="007208A4" w:rsidP="00442B51">
            <w:pPr>
              <w:spacing w:line="264" w:lineRule="auto"/>
              <w:ind w:left="-108" w:right="-108"/>
              <w:jc w:val="center"/>
              <w:rPr>
                <w:sz w:val="22"/>
                <w:szCs w:val="22"/>
              </w:rPr>
            </w:pPr>
            <w:r w:rsidRPr="00F940CD">
              <w:rPr>
                <w:sz w:val="22"/>
                <w:szCs w:val="22"/>
              </w:rPr>
              <w:t>87.13</w:t>
            </w:r>
          </w:p>
          <w:p w14:paraId="253CE2E3"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2BD8E054" w14:textId="77777777" w:rsidR="007208A4" w:rsidRPr="00F940CD" w:rsidRDefault="007208A4" w:rsidP="00442B51">
            <w:pPr>
              <w:spacing w:line="264" w:lineRule="auto"/>
              <w:ind w:right="-48"/>
              <w:rPr>
                <w:sz w:val="22"/>
                <w:szCs w:val="22"/>
              </w:rPr>
            </w:pPr>
          </w:p>
        </w:tc>
        <w:tc>
          <w:tcPr>
            <w:tcW w:w="993" w:type="dxa"/>
          </w:tcPr>
          <w:p w14:paraId="3A22C365" w14:textId="77777777" w:rsidR="007208A4" w:rsidRPr="00F940CD" w:rsidRDefault="007208A4" w:rsidP="00442B51">
            <w:pPr>
              <w:spacing w:line="264" w:lineRule="auto"/>
              <w:jc w:val="center"/>
              <w:rPr>
                <w:sz w:val="22"/>
                <w:szCs w:val="22"/>
              </w:rPr>
            </w:pPr>
            <w:r w:rsidRPr="00F940CD">
              <w:rPr>
                <w:sz w:val="22"/>
                <w:szCs w:val="22"/>
              </w:rPr>
              <w:t>23.31/ 29.128</w:t>
            </w:r>
          </w:p>
        </w:tc>
        <w:tc>
          <w:tcPr>
            <w:tcW w:w="2125" w:type="dxa"/>
          </w:tcPr>
          <w:p w14:paraId="62AEBB1A" w14:textId="77777777" w:rsidR="007208A4" w:rsidRPr="00F940CD" w:rsidRDefault="007208A4" w:rsidP="00442B51">
            <w:pPr>
              <w:spacing w:line="264" w:lineRule="auto"/>
              <w:ind w:right="-48"/>
              <w:rPr>
                <w:sz w:val="22"/>
                <w:szCs w:val="22"/>
              </w:rPr>
            </w:pPr>
            <w:r w:rsidRPr="00F940CD">
              <w:rPr>
                <w:sz w:val="22"/>
                <w:szCs w:val="22"/>
              </w:rPr>
              <w:t>Износостойкость, износостойкость по кварцевому песку (для плиток половых)</w:t>
            </w:r>
          </w:p>
        </w:tc>
        <w:tc>
          <w:tcPr>
            <w:tcW w:w="2125" w:type="dxa"/>
            <w:vMerge/>
            <w:tcBorders>
              <w:right w:val="single" w:sz="6" w:space="0" w:color="000000"/>
            </w:tcBorders>
          </w:tcPr>
          <w:p w14:paraId="644CC43D" w14:textId="77777777" w:rsidR="007208A4" w:rsidRPr="00F940CD" w:rsidRDefault="007208A4" w:rsidP="00442B51">
            <w:pPr>
              <w:spacing w:line="264" w:lineRule="auto"/>
              <w:ind w:right="-48"/>
              <w:rPr>
                <w:sz w:val="22"/>
                <w:szCs w:val="22"/>
              </w:rPr>
            </w:pPr>
          </w:p>
        </w:tc>
        <w:tc>
          <w:tcPr>
            <w:tcW w:w="2834" w:type="dxa"/>
            <w:tcBorders>
              <w:top w:val="single" w:sz="6" w:space="0" w:color="000000"/>
              <w:left w:val="single" w:sz="6" w:space="0" w:color="000000"/>
            </w:tcBorders>
          </w:tcPr>
          <w:p w14:paraId="7011324C" w14:textId="77777777" w:rsidR="007208A4" w:rsidRPr="00F940CD" w:rsidRDefault="007208A4" w:rsidP="00442B51">
            <w:pPr>
              <w:spacing w:line="264" w:lineRule="auto"/>
              <w:ind w:right="-160"/>
              <w:rPr>
                <w:sz w:val="22"/>
                <w:szCs w:val="22"/>
              </w:rPr>
            </w:pPr>
            <w:r w:rsidRPr="00F940CD">
              <w:rPr>
                <w:sz w:val="22"/>
                <w:szCs w:val="22"/>
              </w:rPr>
              <w:t>ГОСТ 27180-2019 п.9</w:t>
            </w:r>
          </w:p>
          <w:p w14:paraId="5EC37B27" w14:textId="77777777" w:rsidR="007208A4" w:rsidRPr="00F940CD" w:rsidRDefault="007208A4" w:rsidP="00442B51">
            <w:pPr>
              <w:spacing w:line="264" w:lineRule="auto"/>
              <w:rPr>
                <w:sz w:val="22"/>
                <w:szCs w:val="22"/>
              </w:rPr>
            </w:pPr>
          </w:p>
        </w:tc>
      </w:tr>
      <w:tr w:rsidR="00F940CD" w:rsidRPr="00F940CD" w14:paraId="23ADFC75" w14:textId="77777777" w:rsidTr="007208A4">
        <w:trPr>
          <w:cantSplit/>
          <w:trHeight w:val="360"/>
        </w:trPr>
        <w:tc>
          <w:tcPr>
            <w:tcW w:w="712" w:type="dxa"/>
          </w:tcPr>
          <w:p w14:paraId="38CA3627" w14:textId="77777777" w:rsidR="007208A4" w:rsidRPr="00F940CD" w:rsidRDefault="007208A4" w:rsidP="00442B51">
            <w:pPr>
              <w:spacing w:line="264" w:lineRule="auto"/>
              <w:ind w:left="-108" w:right="-108"/>
              <w:jc w:val="center"/>
              <w:rPr>
                <w:sz w:val="22"/>
                <w:szCs w:val="22"/>
              </w:rPr>
            </w:pPr>
            <w:r w:rsidRPr="00F940CD">
              <w:rPr>
                <w:sz w:val="22"/>
                <w:szCs w:val="22"/>
              </w:rPr>
              <w:t>87.14</w:t>
            </w:r>
          </w:p>
          <w:p w14:paraId="408C51F5"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6230EB09" w14:textId="77777777" w:rsidR="007208A4" w:rsidRPr="00F940CD" w:rsidRDefault="007208A4" w:rsidP="00442B51">
            <w:pPr>
              <w:spacing w:line="264" w:lineRule="auto"/>
              <w:ind w:right="-108"/>
              <w:rPr>
                <w:sz w:val="22"/>
                <w:szCs w:val="22"/>
              </w:rPr>
            </w:pPr>
          </w:p>
        </w:tc>
        <w:tc>
          <w:tcPr>
            <w:tcW w:w="993" w:type="dxa"/>
          </w:tcPr>
          <w:p w14:paraId="09B5999B" w14:textId="77777777" w:rsidR="007208A4" w:rsidRPr="00F940CD" w:rsidRDefault="007208A4" w:rsidP="00442B51">
            <w:pPr>
              <w:spacing w:line="264" w:lineRule="auto"/>
              <w:jc w:val="center"/>
              <w:rPr>
                <w:sz w:val="22"/>
                <w:szCs w:val="22"/>
              </w:rPr>
            </w:pPr>
            <w:r w:rsidRPr="00F940CD">
              <w:rPr>
                <w:sz w:val="22"/>
                <w:szCs w:val="22"/>
              </w:rPr>
              <w:t>23.31/ 26.080</w:t>
            </w:r>
          </w:p>
        </w:tc>
        <w:tc>
          <w:tcPr>
            <w:tcW w:w="2125" w:type="dxa"/>
          </w:tcPr>
          <w:p w14:paraId="16D280EA" w14:textId="77777777" w:rsidR="007208A4" w:rsidRPr="00F940CD" w:rsidRDefault="007208A4" w:rsidP="00442B51">
            <w:pPr>
              <w:spacing w:line="264" w:lineRule="auto"/>
              <w:ind w:right="-48"/>
              <w:rPr>
                <w:sz w:val="22"/>
                <w:szCs w:val="22"/>
              </w:rPr>
            </w:pPr>
            <w:r w:rsidRPr="00F940CD">
              <w:rPr>
                <w:sz w:val="22"/>
                <w:szCs w:val="22"/>
              </w:rPr>
              <w:t xml:space="preserve">Морозостойкость </w:t>
            </w:r>
          </w:p>
        </w:tc>
        <w:tc>
          <w:tcPr>
            <w:tcW w:w="2125" w:type="dxa"/>
            <w:vMerge/>
            <w:tcBorders>
              <w:right w:val="single" w:sz="6" w:space="0" w:color="000000"/>
            </w:tcBorders>
          </w:tcPr>
          <w:p w14:paraId="24A84DED" w14:textId="77777777" w:rsidR="007208A4" w:rsidRPr="00F940CD" w:rsidRDefault="007208A4" w:rsidP="00442B51">
            <w:pPr>
              <w:spacing w:line="264" w:lineRule="auto"/>
              <w:ind w:right="-48"/>
              <w:rPr>
                <w:sz w:val="22"/>
                <w:szCs w:val="22"/>
              </w:rPr>
            </w:pPr>
          </w:p>
        </w:tc>
        <w:tc>
          <w:tcPr>
            <w:tcW w:w="2834" w:type="dxa"/>
            <w:tcBorders>
              <w:top w:val="single" w:sz="6" w:space="0" w:color="000000"/>
              <w:left w:val="single" w:sz="6" w:space="0" w:color="000000"/>
            </w:tcBorders>
          </w:tcPr>
          <w:p w14:paraId="67C24A6C" w14:textId="77777777" w:rsidR="007208A4" w:rsidRPr="00F940CD" w:rsidRDefault="007208A4" w:rsidP="00442B51">
            <w:pPr>
              <w:spacing w:line="264" w:lineRule="auto"/>
              <w:ind w:right="-160"/>
              <w:rPr>
                <w:sz w:val="22"/>
                <w:szCs w:val="22"/>
              </w:rPr>
            </w:pPr>
            <w:r w:rsidRPr="00F940CD">
              <w:rPr>
                <w:sz w:val="22"/>
                <w:szCs w:val="22"/>
              </w:rPr>
              <w:t>ГОСТ 27180-2019 п. 11</w:t>
            </w:r>
          </w:p>
        </w:tc>
      </w:tr>
      <w:tr w:rsidR="00F940CD" w:rsidRPr="00F940CD" w14:paraId="141BB841" w14:textId="77777777" w:rsidTr="007208A4">
        <w:trPr>
          <w:cantSplit/>
          <w:trHeight w:val="360"/>
        </w:trPr>
        <w:tc>
          <w:tcPr>
            <w:tcW w:w="712" w:type="dxa"/>
          </w:tcPr>
          <w:p w14:paraId="64BAEB92" w14:textId="77777777" w:rsidR="007208A4" w:rsidRPr="00F940CD" w:rsidRDefault="007208A4" w:rsidP="00442B51">
            <w:pPr>
              <w:spacing w:line="264" w:lineRule="auto"/>
              <w:ind w:left="-108" w:right="-108"/>
              <w:jc w:val="center"/>
              <w:rPr>
                <w:sz w:val="22"/>
                <w:szCs w:val="22"/>
              </w:rPr>
            </w:pPr>
            <w:r w:rsidRPr="00F940CD">
              <w:rPr>
                <w:sz w:val="22"/>
                <w:szCs w:val="22"/>
              </w:rPr>
              <w:t>87.15</w:t>
            </w:r>
          </w:p>
          <w:p w14:paraId="71EC1C6C" w14:textId="77777777" w:rsidR="007208A4" w:rsidRPr="00F940CD" w:rsidRDefault="007208A4" w:rsidP="00442B51">
            <w:pPr>
              <w:spacing w:line="264" w:lineRule="auto"/>
              <w:ind w:left="-108" w:right="-108"/>
              <w:jc w:val="center"/>
              <w:rPr>
                <w:sz w:val="22"/>
                <w:szCs w:val="22"/>
              </w:rPr>
            </w:pPr>
            <w:r w:rsidRPr="00F940CD">
              <w:rPr>
                <w:sz w:val="22"/>
                <w:szCs w:val="22"/>
              </w:rPr>
              <w:t>*</w:t>
            </w:r>
          </w:p>
        </w:tc>
        <w:tc>
          <w:tcPr>
            <w:tcW w:w="1845" w:type="dxa"/>
            <w:vMerge/>
          </w:tcPr>
          <w:p w14:paraId="0A0B5A04" w14:textId="77777777" w:rsidR="007208A4" w:rsidRPr="00F940CD" w:rsidRDefault="007208A4" w:rsidP="00442B51">
            <w:pPr>
              <w:spacing w:line="264" w:lineRule="auto"/>
              <w:ind w:right="-48"/>
              <w:rPr>
                <w:sz w:val="22"/>
                <w:szCs w:val="22"/>
              </w:rPr>
            </w:pPr>
          </w:p>
        </w:tc>
        <w:tc>
          <w:tcPr>
            <w:tcW w:w="993" w:type="dxa"/>
          </w:tcPr>
          <w:p w14:paraId="70890BD0" w14:textId="77777777" w:rsidR="007208A4" w:rsidRPr="00F940CD" w:rsidRDefault="007208A4" w:rsidP="00442B51">
            <w:pPr>
              <w:spacing w:line="264" w:lineRule="auto"/>
              <w:jc w:val="center"/>
              <w:rPr>
                <w:sz w:val="22"/>
                <w:szCs w:val="22"/>
              </w:rPr>
            </w:pPr>
            <w:r w:rsidRPr="00F940CD">
              <w:rPr>
                <w:sz w:val="22"/>
                <w:szCs w:val="22"/>
              </w:rPr>
              <w:t>23.31/ 29.121</w:t>
            </w:r>
          </w:p>
        </w:tc>
        <w:tc>
          <w:tcPr>
            <w:tcW w:w="2125" w:type="dxa"/>
          </w:tcPr>
          <w:p w14:paraId="54972BE3" w14:textId="77777777" w:rsidR="007208A4" w:rsidRPr="00F940CD" w:rsidRDefault="007208A4" w:rsidP="00442B51">
            <w:pPr>
              <w:pStyle w:val="a7"/>
              <w:spacing w:line="264" w:lineRule="auto"/>
              <w:ind w:right="-48"/>
              <w:rPr>
                <w:sz w:val="22"/>
                <w:szCs w:val="22"/>
              </w:rPr>
            </w:pPr>
            <w:r w:rsidRPr="00F940CD">
              <w:rPr>
                <w:sz w:val="22"/>
                <w:szCs w:val="22"/>
              </w:rPr>
              <w:t>Прочность наклейки плиток на бумагу</w:t>
            </w:r>
          </w:p>
        </w:tc>
        <w:tc>
          <w:tcPr>
            <w:tcW w:w="2125" w:type="dxa"/>
            <w:vMerge/>
            <w:tcBorders>
              <w:right w:val="single" w:sz="6" w:space="0" w:color="000000"/>
            </w:tcBorders>
          </w:tcPr>
          <w:p w14:paraId="467B9116" w14:textId="77777777" w:rsidR="007208A4" w:rsidRPr="00F940CD" w:rsidRDefault="007208A4" w:rsidP="00442B51">
            <w:pPr>
              <w:spacing w:line="264" w:lineRule="auto"/>
              <w:ind w:right="-48"/>
              <w:rPr>
                <w:sz w:val="22"/>
                <w:szCs w:val="22"/>
              </w:rPr>
            </w:pPr>
          </w:p>
        </w:tc>
        <w:tc>
          <w:tcPr>
            <w:tcW w:w="2834" w:type="dxa"/>
            <w:tcBorders>
              <w:top w:val="single" w:sz="6" w:space="0" w:color="000000"/>
              <w:left w:val="single" w:sz="6" w:space="0" w:color="000000"/>
            </w:tcBorders>
          </w:tcPr>
          <w:p w14:paraId="0D79C8DF" w14:textId="77777777" w:rsidR="007208A4" w:rsidRPr="00F940CD" w:rsidRDefault="007208A4" w:rsidP="00442B51">
            <w:pPr>
              <w:spacing w:line="264" w:lineRule="auto"/>
              <w:ind w:right="-160"/>
              <w:rPr>
                <w:sz w:val="22"/>
                <w:szCs w:val="22"/>
              </w:rPr>
            </w:pPr>
            <w:r w:rsidRPr="00F940CD">
              <w:rPr>
                <w:sz w:val="22"/>
                <w:szCs w:val="22"/>
              </w:rPr>
              <w:t>ГОСТ 27180-2019 п. 19</w:t>
            </w:r>
          </w:p>
        </w:tc>
      </w:tr>
      <w:tr w:rsidR="00F940CD" w:rsidRPr="00F940CD" w14:paraId="5EF28ED8" w14:textId="77777777" w:rsidTr="007208A4">
        <w:trPr>
          <w:cantSplit/>
          <w:trHeight w:val="360"/>
        </w:trPr>
        <w:tc>
          <w:tcPr>
            <w:tcW w:w="712" w:type="dxa"/>
          </w:tcPr>
          <w:p w14:paraId="067853A8" w14:textId="77777777" w:rsidR="007208A4" w:rsidRPr="00F940CD" w:rsidRDefault="007208A4" w:rsidP="00442B51">
            <w:pPr>
              <w:tabs>
                <w:tab w:val="left" w:pos="75"/>
                <w:tab w:val="center" w:pos="247"/>
              </w:tabs>
              <w:spacing w:line="264" w:lineRule="auto"/>
              <w:ind w:left="-108" w:right="-108"/>
              <w:jc w:val="center"/>
              <w:rPr>
                <w:sz w:val="22"/>
                <w:szCs w:val="22"/>
              </w:rPr>
            </w:pPr>
            <w:r w:rsidRPr="00F940CD">
              <w:rPr>
                <w:sz w:val="22"/>
                <w:szCs w:val="22"/>
              </w:rPr>
              <w:t>87.16</w:t>
            </w:r>
          </w:p>
          <w:p w14:paraId="512E16CB" w14:textId="77777777" w:rsidR="007208A4" w:rsidRPr="00F940CD" w:rsidRDefault="007208A4"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702D3D83" w14:textId="77777777" w:rsidR="007208A4" w:rsidRPr="00F940CD" w:rsidRDefault="007208A4" w:rsidP="00442B51">
            <w:pPr>
              <w:spacing w:line="264" w:lineRule="auto"/>
              <w:ind w:right="-48"/>
              <w:rPr>
                <w:sz w:val="22"/>
                <w:szCs w:val="22"/>
              </w:rPr>
            </w:pPr>
          </w:p>
        </w:tc>
        <w:tc>
          <w:tcPr>
            <w:tcW w:w="993" w:type="dxa"/>
          </w:tcPr>
          <w:p w14:paraId="129DCDA4" w14:textId="77777777" w:rsidR="007208A4" w:rsidRPr="00F940CD" w:rsidRDefault="007208A4" w:rsidP="00442B51">
            <w:pPr>
              <w:spacing w:line="264" w:lineRule="auto"/>
              <w:jc w:val="center"/>
              <w:rPr>
                <w:sz w:val="22"/>
                <w:szCs w:val="22"/>
              </w:rPr>
            </w:pPr>
            <w:r w:rsidRPr="00F940CD">
              <w:rPr>
                <w:sz w:val="22"/>
                <w:szCs w:val="22"/>
              </w:rPr>
              <w:t>23.31/ 29.119</w:t>
            </w:r>
          </w:p>
        </w:tc>
        <w:tc>
          <w:tcPr>
            <w:tcW w:w="2125" w:type="dxa"/>
          </w:tcPr>
          <w:p w14:paraId="4AE6DA94" w14:textId="77777777" w:rsidR="007208A4" w:rsidRPr="00F940CD" w:rsidRDefault="007208A4" w:rsidP="00442B51">
            <w:pPr>
              <w:pStyle w:val="a7"/>
              <w:spacing w:line="264" w:lineRule="auto"/>
              <w:ind w:right="-48"/>
              <w:rPr>
                <w:sz w:val="22"/>
                <w:szCs w:val="22"/>
              </w:rPr>
            </w:pPr>
            <w:r w:rsidRPr="00F940CD">
              <w:rPr>
                <w:sz w:val="22"/>
                <w:szCs w:val="22"/>
              </w:rPr>
              <w:t>Плотность укладки плиток в коврах</w:t>
            </w:r>
          </w:p>
          <w:p w14:paraId="155C3CFB" w14:textId="77777777" w:rsidR="007208A4" w:rsidRPr="00F940CD" w:rsidRDefault="007208A4" w:rsidP="00442B51">
            <w:pPr>
              <w:pStyle w:val="a7"/>
              <w:spacing w:line="264" w:lineRule="auto"/>
              <w:ind w:right="-48"/>
              <w:rPr>
                <w:sz w:val="22"/>
                <w:szCs w:val="22"/>
              </w:rPr>
            </w:pPr>
          </w:p>
        </w:tc>
        <w:tc>
          <w:tcPr>
            <w:tcW w:w="2125" w:type="dxa"/>
            <w:vMerge/>
            <w:tcBorders>
              <w:right w:val="single" w:sz="6" w:space="0" w:color="000000"/>
            </w:tcBorders>
          </w:tcPr>
          <w:p w14:paraId="0E9C1B2A" w14:textId="77777777" w:rsidR="007208A4" w:rsidRPr="00F940CD" w:rsidRDefault="007208A4" w:rsidP="00442B51">
            <w:pPr>
              <w:spacing w:line="264" w:lineRule="auto"/>
              <w:ind w:right="-48"/>
              <w:rPr>
                <w:sz w:val="22"/>
                <w:szCs w:val="22"/>
              </w:rPr>
            </w:pPr>
          </w:p>
        </w:tc>
        <w:tc>
          <w:tcPr>
            <w:tcW w:w="2834" w:type="dxa"/>
            <w:tcBorders>
              <w:top w:val="single" w:sz="6" w:space="0" w:color="000000"/>
              <w:left w:val="single" w:sz="6" w:space="0" w:color="000000"/>
            </w:tcBorders>
          </w:tcPr>
          <w:p w14:paraId="15CAD3A8" w14:textId="77777777" w:rsidR="007208A4" w:rsidRPr="00F940CD" w:rsidRDefault="007208A4" w:rsidP="00442B51">
            <w:pPr>
              <w:spacing w:line="264" w:lineRule="auto"/>
              <w:ind w:right="-48"/>
              <w:rPr>
                <w:sz w:val="22"/>
                <w:szCs w:val="22"/>
              </w:rPr>
            </w:pPr>
            <w:r w:rsidRPr="00F940CD">
              <w:rPr>
                <w:sz w:val="22"/>
                <w:szCs w:val="22"/>
              </w:rPr>
              <w:t xml:space="preserve">ГОСТ 27180-2019 </w:t>
            </w:r>
          </w:p>
          <w:p w14:paraId="21268CC1" w14:textId="77777777" w:rsidR="007208A4" w:rsidRPr="00F940CD" w:rsidRDefault="007208A4" w:rsidP="00442B51">
            <w:pPr>
              <w:spacing w:line="264" w:lineRule="auto"/>
              <w:ind w:right="-48"/>
              <w:rPr>
                <w:sz w:val="22"/>
                <w:szCs w:val="22"/>
              </w:rPr>
            </w:pPr>
            <w:r w:rsidRPr="00F940CD">
              <w:rPr>
                <w:sz w:val="22"/>
                <w:szCs w:val="22"/>
              </w:rPr>
              <w:t>п. 5.2.4.4</w:t>
            </w:r>
          </w:p>
        </w:tc>
      </w:tr>
    </w:tbl>
    <w:p w14:paraId="1A5EE04B" w14:textId="77777777" w:rsidR="007208A4" w:rsidRPr="00F940CD" w:rsidRDefault="007208A4"/>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2256A7E5" w14:textId="77777777" w:rsidTr="007208A4">
        <w:trPr>
          <w:cantSplit/>
          <w:trHeight w:val="360"/>
        </w:trPr>
        <w:tc>
          <w:tcPr>
            <w:tcW w:w="712" w:type="dxa"/>
          </w:tcPr>
          <w:p w14:paraId="44CF5F55" w14:textId="77777777" w:rsidR="004D7C84" w:rsidRPr="00F940CD" w:rsidRDefault="00BA7805" w:rsidP="00442B51">
            <w:pPr>
              <w:spacing w:line="264" w:lineRule="auto"/>
              <w:ind w:left="-108" w:right="-108"/>
              <w:jc w:val="center"/>
              <w:rPr>
                <w:sz w:val="22"/>
                <w:szCs w:val="22"/>
              </w:rPr>
            </w:pPr>
            <w:r w:rsidRPr="00F940CD">
              <w:rPr>
                <w:sz w:val="22"/>
                <w:szCs w:val="22"/>
              </w:rPr>
              <w:lastRenderedPageBreak/>
              <w:t>88.1</w:t>
            </w:r>
          </w:p>
          <w:p w14:paraId="628921A9" w14:textId="77777777" w:rsidR="00BA7805" w:rsidRPr="00F940CD" w:rsidRDefault="00E536E9" w:rsidP="00442B51">
            <w:pPr>
              <w:spacing w:line="264" w:lineRule="auto"/>
              <w:ind w:left="-108" w:right="-108"/>
              <w:jc w:val="center"/>
              <w:rPr>
                <w:sz w:val="22"/>
                <w:szCs w:val="22"/>
              </w:rPr>
            </w:pPr>
            <w:r w:rsidRPr="00F940CD">
              <w:rPr>
                <w:sz w:val="22"/>
                <w:szCs w:val="22"/>
              </w:rPr>
              <w:t>*</w:t>
            </w:r>
          </w:p>
        </w:tc>
        <w:tc>
          <w:tcPr>
            <w:tcW w:w="1845" w:type="dxa"/>
            <w:vMerge w:val="restart"/>
          </w:tcPr>
          <w:p w14:paraId="41DD2BCF" w14:textId="77777777" w:rsidR="00BA7805" w:rsidRPr="00F940CD" w:rsidRDefault="00BA7805" w:rsidP="00442B51">
            <w:pPr>
              <w:spacing w:line="264" w:lineRule="auto"/>
              <w:ind w:left="-107" w:right="-48"/>
              <w:rPr>
                <w:sz w:val="22"/>
                <w:szCs w:val="22"/>
              </w:rPr>
            </w:pPr>
            <w:r w:rsidRPr="00F940CD">
              <w:rPr>
                <w:sz w:val="22"/>
                <w:szCs w:val="22"/>
              </w:rPr>
              <w:t>Трубы полиэтиленовые канализацион-ные и фасонные части к ним.</w:t>
            </w:r>
          </w:p>
          <w:p w14:paraId="5CE66EC0" w14:textId="77777777" w:rsidR="00BA7805" w:rsidRPr="00F940CD" w:rsidRDefault="00BA7805" w:rsidP="00442B51">
            <w:pPr>
              <w:spacing w:line="264" w:lineRule="auto"/>
              <w:ind w:left="-107" w:right="-48"/>
              <w:rPr>
                <w:sz w:val="22"/>
                <w:szCs w:val="22"/>
              </w:rPr>
            </w:pPr>
            <w:r w:rsidRPr="00F940CD">
              <w:rPr>
                <w:sz w:val="22"/>
                <w:szCs w:val="22"/>
              </w:rPr>
              <w:t>Трубы напорные из полиэтилена</w:t>
            </w:r>
          </w:p>
        </w:tc>
        <w:tc>
          <w:tcPr>
            <w:tcW w:w="993" w:type="dxa"/>
          </w:tcPr>
          <w:p w14:paraId="0F33B1B1" w14:textId="77777777" w:rsidR="00BA7805" w:rsidRPr="00F940CD" w:rsidRDefault="00BA7805" w:rsidP="00442B51">
            <w:pPr>
              <w:spacing w:line="264" w:lineRule="auto"/>
              <w:ind w:left="-110" w:right="-108"/>
              <w:jc w:val="center"/>
              <w:rPr>
                <w:sz w:val="22"/>
                <w:szCs w:val="22"/>
              </w:rPr>
            </w:pPr>
            <w:r w:rsidRPr="00F940CD">
              <w:rPr>
                <w:sz w:val="22"/>
                <w:szCs w:val="22"/>
              </w:rPr>
              <w:t>22.21/ 29.061</w:t>
            </w:r>
          </w:p>
        </w:tc>
        <w:tc>
          <w:tcPr>
            <w:tcW w:w="2125" w:type="dxa"/>
          </w:tcPr>
          <w:p w14:paraId="4D348308" w14:textId="77777777" w:rsidR="00BA7805" w:rsidRPr="00F940CD" w:rsidRDefault="00BA7805" w:rsidP="00442B51">
            <w:pPr>
              <w:spacing w:line="264" w:lineRule="auto"/>
              <w:ind w:right="-48"/>
              <w:rPr>
                <w:sz w:val="22"/>
                <w:szCs w:val="22"/>
              </w:rPr>
            </w:pPr>
            <w:r w:rsidRPr="00F940CD">
              <w:rPr>
                <w:sz w:val="22"/>
                <w:szCs w:val="22"/>
              </w:rPr>
              <w:t>Линейные размеры, дефекты внешнего вида</w:t>
            </w:r>
          </w:p>
        </w:tc>
        <w:tc>
          <w:tcPr>
            <w:tcW w:w="2125" w:type="dxa"/>
            <w:vMerge w:val="restart"/>
            <w:tcBorders>
              <w:top w:val="single" w:sz="6" w:space="0" w:color="000000"/>
              <w:right w:val="single" w:sz="6" w:space="0" w:color="000000"/>
            </w:tcBorders>
          </w:tcPr>
          <w:p w14:paraId="7293986E" w14:textId="77777777" w:rsidR="00BA7805" w:rsidRPr="00F940CD" w:rsidRDefault="00BA7805" w:rsidP="00442B51">
            <w:pPr>
              <w:spacing w:line="264" w:lineRule="auto"/>
              <w:ind w:right="-108"/>
              <w:rPr>
                <w:sz w:val="22"/>
                <w:szCs w:val="22"/>
              </w:rPr>
            </w:pPr>
            <w:r w:rsidRPr="00F940CD">
              <w:rPr>
                <w:sz w:val="22"/>
                <w:szCs w:val="22"/>
              </w:rPr>
              <w:t>ГОСТ 22689-2014</w:t>
            </w:r>
          </w:p>
          <w:p w14:paraId="234B9B97" w14:textId="77777777" w:rsidR="00BA7805" w:rsidRPr="00F940CD" w:rsidRDefault="00BA7805" w:rsidP="00442B51">
            <w:pPr>
              <w:spacing w:line="264" w:lineRule="auto"/>
              <w:ind w:right="-108"/>
              <w:rPr>
                <w:sz w:val="22"/>
                <w:szCs w:val="22"/>
              </w:rPr>
            </w:pPr>
            <w:r w:rsidRPr="00F940CD">
              <w:rPr>
                <w:sz w:val="22"/>
                <w:szCs w:val="22"/>
              </w:rPr>
              <w:t xml:space="preserve">ГОСТ 18599-2001 </w:t>
            </w:r>
          </w:p>
          <w:p w14:paraId="269CAB6D" w14:textId="77777777" w:rsidR="00BA7805" w:rsidRPr="00F940CD" w:rsidRDefault="00BA7805" w:rsidP="00442B51">
            <w:pPr>
              <w:spacing w:line="264" w:lineRule="auto"/>
              <w:ind w:right="-108"/>
              <w:rPr>
                <w:sz w:val="22"/>
                <w:szCs w:val="22"/>
              </w:rPr>
            </w:pPr>
            <w:r w:rsidRPr="00F940CD">
              <w:rPr>
                <w:sz w:val="22"/>
                <w:szCs w:val="22"/>
              </w:rPr>
              <w:t>ГОСТ 32414-2013</w:t>
            </w:r>
          </w:p>
          <w:p w14:paraId="63693795" w14:textId="77777777" w:rsidR="00BA7805" w:rsidRPr="00F940CD" w:rsidRDefault="002B06F2" w:rsidP="00442B51">
            <w:pPr>
              <w:spacing w:line="264" w:lineRule="auto"/>
              <w:ind w:left="-108" w:right="-48"/>
              <w:rPr>
                <w:sz w:val="22"/>
                <w:szCs w:val="22"/>
              </w:rPr>
            </w:pPr>
            <w:r w:rsidRPr="00F940CD">
              <w:rPr>
                <w:sz w:val="22"/>
                <w:szCs w:val="22"/>
              </w:rPr>
              <w:t xml:space="preserve">ТНПА и другая документация на продукцию </w:t>
            </w:r>
          </w:p>
          <w:p w14:paraId="568637CD" w14:textId="77777777" w:rsidR="00BA7805" w:rsidRPr="00F940CD" w:rsidRDefault="00BA7805" w:rsidP="00442B51">
            <w:pPr>
              <w:spacing w:line="264" w:lineRule="auto"/>
              <w:ind w:left="-108" w:right="-48"/>
              <w:rPr>
                <w:sz w:val="22"/>
                <w:szCs w:val="22"/>
              </w:rPr>
            </w:pPr>
          </w:p>
        </w:tc>
        <w:tc>
          <w:tcPr>
            <w:tcW w:w="2834" w:type="dxa"/>
            <w:tcBorders>
              <w:top w:val="single" w:sz="6" w:space="0" w:color="000000"/>
              <w:left w:val="single" w:sz="6" w:space="0" w:color="000000"/>
            </w:tcBorders>
          </w:tcPr>
          <w:p w14:paraId="7617AA28" w14:textId="77777777" w:rsidR="009A1B39" w:rsidRPr="00F940CD" w:rsidRDefault="00BA7805" w:rsidP="00442B51">
            <w:pPr>
              <w:spacing w:line="264" w:lineRule="auto"/>
              <w:ind w:right="-45"/>
              <w:rPr>
                <w:sz w:val="22"/>
                <w:szCs w:val="22"/>
              </w:rPr>
            </w:pPr>
            <w:r w:rsidRPr="00F940CD">
              <w:rPr>
                <w:sz w:val="22"/>
                <w:szCs w:val="22"/>
              </w:rPr>
              <w:t>ГОСТ 22689-2014</w:t>
            </w:r>
            <w:r w:rsidR="009A1B39" w:rsidRPr="00F940CD">
              <w:rPr>
                <w:sz w:val="22"/>
                <w:szCs w:val="22"/>
              </w:rPr>
              <w:t xml:space="preserve"> </w:t>
            </w:r>
          </w:p>
          <w:p w14:paraId="04E7B5F3" w14:textId="77777777" w:rsidR="00BA7805" w:rsidRPr="00F940CD" w:rsidRDefault="00BA7805" w:rsidP="00442B51">
            <w:pPr>
              <w:spacing w:line="264" w:lineRule="auto"/>
              <w:ind w:right="-45"/>
              <w:rPr>
                <w:sz w:val="22"/>
                <w:szCs w:val="22"/>
              </w:rPr>
            </w:pPr>
            <w:r w:rsidRPr="00F940CD">
              <w:rPr>
                <w:sz w:val="22"/>
                <w:szCs w:val="22"/>
              </w:rPr>
              <w:t>п. 8.2, 8.3</w:t>
            </w:r>
          </w:p>
          <w:p w14:paraId="483BD0AB" w14:textId="77777777" w:rsidR="00BA7805" w:rsidRPr="00F940CD" w:rsidRDefault="00BA7805" w:rsidP="00442B51">
            <w:pPr>
              <w:spacing w:line="264" w:lineRule="auto"/>
              <w:ind w:right="-45"/>
              <w:rPr>
                <w:sz w:val="22"/>
                <w:szCs w:val="22"/>
              </w:rPr>
            </w:pPr>
            <w:r w:rsidRPr="00F940CD">
              <w:rPr>
                <w:sz w:val="22"/>
                <w:szCs w:val="22"/>
              </w:rPr>
              <w:t>ГОСТ 18599-2001 п.8.3</w:t>
            </w:r>
          </w:p>
          <w:p w14:paraId="39C0FC19" w14:textId="77777777" w:rsidR="006649A6" w:rsidRPr="00F940CD" w:rsidRDefault="00BA7805" w:rsidP="00442B51">
            <w:pPr>
              <w:spacing w:line="264" w:lineRule="auto"/>
              <w:ind w:right="-45"/>
              <w:rPr>
                <w:sz w:val="22"/>
                <w:szCs w:val="22"/>
              </w:rPr>
            </w:pPr>
            <w:r w:rsidRPr="00F940CD">
              <w:rPr>
                <w:sz w:val="22"/>
                <w:szCs w:val="22"/>
              </w:rPr>
              <w:t xml:space="preserve">ГОСТ 32414-2013 </w:t>
            </w:r>
          </w:p>
          <w:p w14:paraId="3B942BF7" w14:textId="77777777" w:rsidR="00BA7805" w:rsidRPr="00F940CD" w:rsidRDefault="00BA7805" w:rsidP="00442B51">
            <w:pPr>
              <w:spacing w:line="264" w:lineRule="auto"/>
              <w:ind w:right="-45"/>
              <w:rPr>
                <w:sz w:val="22"/>
                <w:szCs w:val="22"/>
              </w:rPr>
            </w:pPr>
            <w:r w:rsidRPr="00F940CD">
              <w:rPr>
                <w:sz w:val="22"/>
                <w:szCs w:val="22"/>
              </w:rPr>
              <w:t>п.п. 8.2, 8.3</w:t>
            </w:r>
          </w:p>
          <w:p w14:paraId="3E677740" w14:textId="77777777" w:rsidR="00BA7805" w:rsidRPr="00F940CD" w:rsidRDefault="00BA7805" w:rsidP="00442B51">
            <w:pPr>
              <w:spacing w:line="264" w:lineRule="auto"/>
              <w:ind w:right="-45"/>
              <w:rPr>
                <w:sz w:val="22"/>
                <w:szCs w:val="22"/>
              </w:rPr>
            </w:pPr>
            <w:r w:rsidRPr="00F940CD">
              <w:rPr>
                <w:sz w:val="22"/>
                <w:szCs w:val="22"/>
              </w:rPr>
              <w:t>ГОСТ 29325-92</w:t>
            </w:r>
          </w:p>
        </w:tc>
      </w:tr>
      <w:tr w:rsidR="00F940CD" w:rsidRPr="00F940CD" w14:paraId="13BD4FCC" w14:textId="77777777" w:rsidTr="007208A4">
        <w:trPr>
          <w:cantSplit/>
          <w:trHeight w:val="275"/>
        </w:trPr>
        <w:tc>
          <w:tcPr>
            <w:tcW w:w="712" w:type="dxa"/>
          </w:tcPr>
          <w:p w14:paraId="7173C744" w14:textId="77777777" w:rsidR="004D7C84" w:rsidRPr="00F940CD" w:rsidRDefault="00BA7805" w:rsidP="00442B51">
            <w:pPr>
              <w:spacing w:line="264" w:lineRule="auto"/>
              <w:ind w:left="-108" w:right="-108"/>
              <w:jc w:val="center"/>
              <w:rPr>
                <w:sz w:val="22"/>
                <w:szCs w:val="22"/>
              </w:rPr>
            </w:pPr>
            <w:r w:rsidRPr="00F940CD">
              <w:rPr>
                <w:sz w:val="22"/>
                <w:szCs w:val="22"/>
              </w:rPr>
              <w:t>88.2</w:t>
            </w:r>
          </w:p>
          <w:p w14:paraId="01B07C0F" w14:textId="77777777" w:rsidR="00BA7805"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6A9404C4" w14:textId="77777777" w:rsidR="00BA7805" w:rsidRPr="00F940CD" w:rsidRDefault="00BA7805" w:rsidP="00442B51">
            <w:pPr>
              <w:spacing w:line="264" w:lineRule="auto"/>
              <w:ind w:right="-48"/>
              <w:rPr>
                <w:sz w:val="22"/>
                <w:szCs w:val="22"/>
              </w:rPr>
            </w:pPr>
          </w:p>
        </w:tc>
        <w:tc>
          <w:tcPr>
            <w:tcW w:w="993" w:type="dxa"/>
          </w:tcPr>
          <w:p w14:paraId="4B87D1AF" w14:textId="77777777" w:rsidR="00BA7805" w:rsidRPr="00F940CD" w:rsidRDefault="00BA7805" w:rsidP="00442B51">
            <w:pPr>
              <w:spacing w:line="264" w:lineRule="auto"/>
              <w:jc w:val="center"/>
              <w:rPr>
                <w:sz w:val="22"/>
                <w:szCs w:val="22"/>
              </w:rPr>
            </w:pPr>
            <w:r w:rsidRPr="00F940CD">
              <w:rPr>
                <w:sz w:val="22"/>
                <w:szCs w:val="22"/>
              </w:rPr>
              <w:t>22.21/ 26.095</w:t>
            </w:r>
          </w:p>
        </w:tc>
        <w:tc>
          <w:tcPr>
            <w:tcW w:w="2125" w:type="dxa"/>
          </w:tcPr>
          <w:p w14:paraId="3484086E" w14:textId="77777777" w:rsidR="00BA7805" w:rsidRPr="00F940CD" w:rsidRDefault="00BA7805" w:rsidP="00442B51">
            <w:pPr>
              <w:spacing w:line="264" w:lineRule="auto"/>
              <w:ind w:right="-45"/>
              <w:rPr>
                <w:sz w:val="22"/>
                <w:szCs w:val="22"/>
              </w:rPr>
            </w:pPr>
            <w:r w:rsidRPr="00F940CD">
              <w:rPr>
                <w:sz w:val="22"/>
                <w:szCs w:val="22"/>
              </w:rPr>
              <w:t>Относительное удлинение при разрыве</w:t>
            </w:r>
          </w:p>
        </w:tc>
        <w:tc>
          <w:tcPr>
            <w:tcW w:w="2125" w:type="dxa"/>
            <w:vMerge/>
            <w:tcBorders>
              <w:right w:val="single" w:sz="6" w:space="0" w:color="000000"/>
            </w:tcBorders>
          </w:tcPr>
          <w:p w14:paraId="48444657" w14:textId="77777777" w:rsidR="00BA7805" w:rsidRPr="00F940CD" w:rsidRDefault="00BA7805" w:rsidP="00442B51">
            <w:pPr>
              <w:spacing w:line="264" w:lineRule="auto"/>
              <w:ind w:right="-48"/>
              <w:rPr>
                <w:sz w:val="22"/>
                <w:szCs w:val="22"/>
              </w:rPr>
            </w:pPr>
          </w:p>
        </w:tc>
        <w:tc>
          <w:tcPr>
            <w:tcW w:w="2834" w:type="dxa"/>
            <w:tcBorders>
              <w:top w:val="single" w:sz="6" w:space="0" w:color="000000"/>
              <w:left w:val="single" w:sz="6" w:space="0" w:color="000000"/>
            </w:tcBorders>
          </w:tcPr>
          <w:p w14:paraId="7E4B6466" w14:textId="77777777" w:rsidR="00BA7805" w:rsidRPr="00F940CD" w:rsidRDefault="00BA7805" w:rsidP="00442B51">
            <w:pPr>
              <w:spacing w:line="264" w:lineRule="auto"/>
              <w:ind w:right="-48"/>
              <w:rPr>
                <w:sz w:val="22"/>
                <w:szCs w:val="22"/>
              </w:rPr>
            </w:pPr>
            <w:r w:rsidRPr="00F940CD">
              <w:rPr>
                <w:sz w:val="22"/>
                <w:szCs w:val="22"/>
              </w:rPr>
              <w:t>ГОСТ 18599-2001 п.8.4</w:t>
            </w:r>
          </w:p>
          <w:p w14:paraId="2D57935E" w14:textId="77777777" w:rsidR="00BA7805" w:rsidRPr="00F940CD" w:rsidRDefault="00BA7805" w:rsidP="00442B51">
            <w:pPr>
              <w:spacing w:line="264" w:lineRule="auto"/>
              <w:ind w:right="-48"/>
              <w:rPr>
                <w:sz w:val="22"/>
                <w:szCs w:val="22"/>
              </w:rPr>
            </w:pPr>
            <w:r w:rsidRPr="00F940CD">
              <w:rPr>
                <w:sz w:val="22"/>
                <w:szCs w:val="22"/>
              </w:rPr>
              <w:t>ГОСТ 11262-2017</w:t>
            </w:r>
          </w:p>
        </w:tc>
      </w:tr>
      <w:tr w:rsidR="00F940CD" w:rsidRPr="00F940CD" w14:paraId="5AEF1526" w14:textId="77777777" w:rsidTr="007208A4">
        <w:trPr>
          <w:cantSplit/>
          <w:trHeight w:val="360"/>
        </w:trPr>
        <w:tc>
          <w:tcPr>
            <w:tcW w:w="712" w:type="dxa"/>
          </w:tcPr>
          <w:p w14:paraId="60AB05FF" w14:textId="77777777" w:rsidR="004D7C84" w:rsidRPr="00F940CD" w:rsidRDefault="00BA7805" w:rsidP="00442B51">
            <w:pPr>
              <w:spacing w:line="264" w:lineRule="auto"/>
              <w:ind w:left="-108" w:right="-108"/>
              <w:jc w:val="center"/>
              <w:rPr>
                <w:sz w:val="22"/>
                <w:szCs w:val="22"/>
              </w:rPr>
            </w:pPr>
            <w:r w:rsidRPr="00F940CD">
              <w:rPr>
                <w:sz w:val="22"/>
                <w:szCs w:val="22"/>
              </w:rPr>
              <w:t>88.3</w:t>
            </w:r>
          </w:p>
          <w:p w14:paraId="1C11ED04" w14:textId="77777777" w:rsidR="00BA7805"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76BE8313" w14:textId="77777777" w:rsidR="00BA7805" w:rsidRPr="00F940CD" w:rsidRDefault="00BA7805" w:rsidP="00442B51">
            <w:pPr>
              <w:spacing w:line="264" w:lineRule="auto"/>
              <w:ind w:right="-48"/>
              <w:rPr>
                <w:sz w:val="22"/>
                <w:szCs w:val="22"/>
              </w:rPr>
            </w:pPr>
          </w:p>
        </w:tc>
        <w:tc>
          <w:tcPr>
            <w:tcW w:w="993" w:type="dxa"/>
          </w:tcPr>
          <w:p w14:paraId="05B75AD4" w14:textId="77777777" w:rsidR="00BA7805" w:rsidRPr="00F940CD" w:rsidRDefault="00BA7805" w:rsidP="00442B51">
            <w:pPr>
              <w:spacing w:line="264" w:lineRule="auto"/>
              <w:jc w:val="center"/>
              <w:rPr>
                <w:sz w:val="22"/>
                <w:szCs w:val="22"/>
              </w:rPr>
            </w:pPr>
            <w:r w:rsidRPr="00F940CD">
              <w:rPr>
                <w:sz w:val="22"/>
                <w:szCs w:val="22"/>
              </w:rPr>
              <w:t>22.21/ 29.144</w:t>
            </w:r>
          </w:p>
        </w:tc>
        <w:tc>
          <w:tcPr>
            <w:tcW w:w="2125" w:type="dxa"/>
          </w:tcPr>
          <w:p w14:paraId="66243248" w14:textId="77777777" w:rsidR="00BA7805" w:rsidRPr="00F940CD" w:rsidRDefault="00BA7805" w:rsidP="00442B51">
            <w:pPr>
              <w:spacing w:line="264" w:lineRule="auto"/>
              <w:ind w:right="-45"/>
              <w:rPr>
                <w:sz w:val="22"/>
                <w:szCs w:val="22"/>
              </w:rPr>
            </w:pPr>
            <w:r w:rsidRPr="00F940CD">
              <w:rPr>
                <w:sz w:val="22"/>
                <w:szCs w:val="22"/>
              </w:rPr>
              <w:t>Предел текучести при растяжении</w:t>
            </w:r>
          </w:p>
        </w:tc>
        <w:tc>
          <w:tcPr>
            <w:tcW w:w="2125" w:type="dxa"/>
            <w:vMerge/>
            <w:tcBorders>
              <w:right w:val="single" w:sz="6" w:space="0" w:color="000000"/>
            </w:tcBorders>
          </w:tcPr>
          <w:p w14:paraId="15A9E800" w14:textId="77777777" w:rsidR="00BA7805" w:rsidRPr="00F940CD" w:rsidRDefault="00BA7805" w:rsidP="00442B51">
            <w:pPr>
              <w:spacing w:line="264" w:lineRule="auto"/>
              <w:ind w:right="-48"/>
              <w:rPr>
                <w:sz w:val="22"/>
                <w:szCs w:val="22"/>
              </w:rPr>
            </w:pPr>
          </w:p>
        </w:tc>
        <w:tc>
          <w:tcPr>
            <w:tcW w:w="2834" w:type="dxa"/>
            <w:tcBorders>
              <w:top w:val="single" w:sz="6" w:space="0" w:color="000000"/>
              <w:left w:val="single" w:sz="6" w:space="0" w:color="000000"/>
            </w:tcBorders>
          </w:tcPr>
          <w:p w14:paraId="3235F46F" w14:textId="77777777" w:rsidR="00BA7805" w:rsidRPr="00F940CD" w:rsidRDefault="00BA7805" w:rsidP="00442B51">
            <w:pPr>
              <w:spacing w:line="264" w:lineRule="auto"/>
              <w:ind w:right="-48"/>
              <w:rPr>
                <w:sz w:val="22"/>
                <w:szCs w:val="22"/>
              </w:rPr>
            </w:pPr>
            <w:r w:rsidRPr="00F940CD">
              <w:rPr>
                <w:sz w:val="22"/>
                <w:szCs w:val="22"/>
              </w:rPr>
              <w:t>ГОСТ 11262-2017</w:t>
            </w:r>
          </w:p>
        </w:tc>
      </w:tr>
      <w:tr w:rsidR="00F940CD" w:rsidRPr="00F940CD" w14:paraId="45DD5AF4" w14:textId="77777777" w:rsidTr="007208A4">
        <w:trPr>
          <w:cantSplit/>
          <w:trHeight w:val="1041"/>
        </w:trPr>
        <w:tc>
          <w:tcPr>
            <w:tcW w:w="712" w:type="dxa"/>
            <w:tcBorders>
              <w:bottom w:val="single" w:sz="4" w:space="0" w:color="auto"/>
            </w:tcBorders>
          </w:tcPr>
          <w:p w14:paraId="210B2FF1" w14:textId="77777777" w:rsidR="004D7C84" w:rsidRPr="00F940CD" w:rsidRDefault="00BA7805" w:rsidP="00442B51">
            <w:pPr>
              <w:spacing w:line="264" w:lineRule="auto"/>
              <w:ind w:left="-108" w:right="-108"/>
              <w:jc w:val="center"/>
              <w:rPr>
                <w:sz w:val="22"/>
                <w:szCs w:val="22"/>
              </w:rPr>
            </w:pPr>
            <w:r w:rsidRPr="00F940CD">
              <w:rPr>
                <w:sz w:val="22"/>
                <w:szCs w:val="22"/>
              </w:rPr>
              <w:t>88.4</w:t>
            </w:r>
          </w:p>
          <w:p w14:paraId="453B01EC" w14:textId="77777777" w:rsidR="00BA7805" w:rsidRPr="00F940CD" w:rsidRDefault="00E536E9" w:rsidP="00442B51">
            <w:pPr>
              <w:spacing w:line="264" w:lineRule="auto"/>
              <w:ind w:left="-108" w:right="-108"/>
              <w:jc w:val="center"/>
              <w:rPr>
                <w:sz w:val="22"/>
                <w:szCs w:val="22"/>
              </w:rPr>
            </w:pPr>
            <w:r w:rsidRPr="00F940CD">
              <w:rPr>
                <w:sz w:val="22"/>
                <w:szCs w:val="22"/>
              </w:rPr>
              <w:t>*</w:t>
            </w:r>
          </w:p>
          <w:p w14:paraId="03C59E9E" w14:textId="77777777" w:rsidR="00BA7805" w:rsidRPr="00F940CD" w:rsidRDefault="00BA7805" w:rsidP="00442B51">
            <w:pPr>
              <w:spacing w:line="264" w:lineRule="auto"/>
              <w:ind w:left="-108" w:right="-108"/>
              <w:jc w:val="center"/>
              <w:rPr>
                <w:sz w:val="22"/>
                <w:szCs w:val="22"/>
              </w:rPr>
            </w:pPr>
          </w:p>
        </w:tc>
        <w:tc>
          <w:tcPr>
            <w:tcW w:w="1845" w:type="dxa"/>
            <w:vMerge/>
          </w:tcPr>
          <w:p w14:paraId="4F62CBBE" w14:textId="77777777" w:rsidR="00BA7805" w:rsidRPr="00F940CD" w:rsidRDefault="00BA7805" w:rsidP="00442B51">
            <w:pPr>
              <w:spacing w:line="264" w:lineRule="auto"/>
              <w:ind w:right="-48"/>
              <w:rPr>
                <w:sz w:val="22"/>
                <w:szCs w:val="22"/>
              </w:rPr>
            </w:pPr>
          </w:p>
        </w:tc>
        <w:tc>
          <w:tcPr>
            <w:tcW w:w="993" w:type="dxa"/>
            <w:tcBorders>
              <w:bottom w:val="single" w:sz="4" w:space="0" w:color="auto"/>
            </w:tcBorders>
          </w:tcPr>
          <w:p w14:paraId="1C2F28A5" w14:textId="77777777" w:rsidR="00BA7805" w:rsidRPr="00F940CD" w:rsidRDefault="00BA7805" w:rsidP="00442B51">
            <w:pPr>
              <w:spacing w:line="264" w:lineRule="auto"/>
              <w:jc w:val="center"/>
              <w:rPr>
                <w:sz w:val="22"/>
                <w:szCs w:val="22"/>
              </w:rPr>
            </w:pPr>
            <w:r w:rsidRPr="00F940CD">
              <w:rPr>
                <w:sz w:val="22"/>
                <w:szCs w:val="22"/>
              </w:rPr>
              <w:t>22.21/ 29.061</w:t>
            </w:r>
          </w:p>
        </w:tc>
        <w:tc>
          <w:tcPr>
            <w:tcW w:w="2125" w:type="dxa"/>
            <w:tcBorders>
              <w:bottom w:val="single" w:sz="4" w:space="0" w:color="auto"/>
            </w:tcBorders>
          </w:tcPr>
          <w:p w14:paraId="5836F5A4" w14:textId="77777777" w:rsidR="00BA7805" w:rsidRPr="00F940CD" w:rsidRDefault="00BA7805" w:rsidP="00442B51">
            <w:pPr>
              <w:spacing w:line="264" w:lineRule="auto"/>
              <w:ind w:right="-45"/>
              <w:rPr>
                <w:sz w:val="22"/>
                <w:szCs w:val="22"/>
              </w:rPr>
            </w:pPr>
            <w:r w:rsidRPr="00F940CD">
              <w:rPr>
                <w:sz w:val="22"/>
                <w:szCs w:val="22"/>
              </w:rPr>
              <w:t>Изменение линейных размеров после прогрева</w:t>
            </w:r>
          </w:p>
        </w:tc>
        <w:tc>
          <w:tcPr>
            <w:tcW w:w="2125" w:type="dxa"/>
            <w:vMerge/>
            <w:tcBorders>
              <w:right w:val="single" w:sz="6" w:space="0" w:color="000000"/>
            </w:tcBorders>
          </w:tcPr>
          <w:p w14:paraId="4F7A7B28" w14:textId="77777777" w:rsidR="00BA7805" w:rsidRPr="00F940CD" w:rsidRDefault="00BA7805" w:rsidP="00442B51">
            <w:pPr>
              <w:spacing w:line="264" w:lineRule="auto"/>
              <w:ind w:right="-48"/>
              <w:rPr>
                <w:sz w:val="22"/>
                <w:szCs w:val="22"/>
              </w:rPr>
            </w:pPr>
          </w:p>
        </w:tc>
        <w:tc>
          <w:tcPr>
            <w:tcW w:w="2834" w:type="dxa"/>
            <w:tcBorders>
              <w:top w:val="single" w:sz="6" w:space="0" w:color="000000"/>
              <w:left w:val="single" w:sz="6" w:space="0" w:color="000000"/>
              <w:bottom w:val="single" w:sz="4" w:space="0" w:color="auto"/>
            </w:tcBorders>
          </w:tcPr>
          <w:p w14:paraId="28D37A8F" w14:textId="77777777" w:rsidR="00BA7805" w:rsidRPr="00F940CD" w:rsidRDefault="00BA7805" w:rsidP="00442B51">
            <w:pPr>
              <w:spacing w:line="264" w:lineRule="auto"/>
              <w:ind w:right="-102"/>
              <w:rPr>
                <w:sz w:val="22"/>
                <w:szCs w:val="22"/>
              </w:rPr>
            </w:pPr>
            <w:r w:rsidRPr="00F940CD">
              <w:rPr>
                <w:sz w:val="22"/>
                <w:szCs w:val="22"/>
              </w:rPr>
              <w:t>ГОСТ 22689-2014 п.п. 8.4, 8.6</w:t>
            </w:r>
          </w:p>
          <w:p w14:paraId="54118F4C" w14:textId="77777777" w:rsidR="00BA7805" w:rsidRPr="00F940CD" w:rsidRDefault="00BA7805" w:rsidP="00442B51">
            <w:pPr>
              <w:spacing w:line="264" w:lineRule="auto"/>
              <w:ind w:right="-48"/>
              <w:rPr>
                <w:sz w:val="22"/>
                <w:szCs w:val="22"/>
              </w:rPr>
            </w:pPr>
            <w:r w:rsidRPr="00F940CD">
              <w:rPr>
                <w:sz w:val="22"/>
                <w:szCs w:val="22"/>
              </w:rPr>
              <w:t>ГОСТ 18599-2001 п.8.5</w:t>
            </w:r>
          </w:p>
          <w:p w14:paraId="40B33E29" w14:textId="77777777" w:rsidR="00BA7805" w:rsidRPr="00F940CD" w:rsidRDefault="00BA7805" w:rsidP="00442B51">
            <w:pPr>
              <w:spacing w:line="264" w:lineRule="auto"/>
              <w:ind w:right="-48"/>
              <w:rPr>
                <w:sz w:val="22"/>
                <w:szCs w:val="22"/>
              </w:rPr>
            </w:pPr>
            <w:r w:rsidRPr="00F940CD">
              <w:rPr>
                <w:sz w:val="22"/>
                <w:szCs w:val="22"/>
              </w:rPr>
              <w:t>ГОСТ 32414-2013 п.8.7</w:t>
            </w:r>
          </w:p>
          <w:p w14:paraId="376485C9" w14:textId="77777777" w:rsidR="00BA7805" w:rsidRPr="00F940CD" w:rsidRDefault="00BA7805" w:rsidP="00442B51">
            <w:pPr>
              <w:spacing w:line="264" w:lineRule="auto"/>
              <w:ind w:right="-48"/>
              <w:rPr>
                <w:sz w:val="22"/>
                <w:szCs w:val="22"/>
              </w:rPr>
            </w:pPr>
            <w:r w:rsidRPr="00F940CD">
              <w:rPr>
                <w:sz w:val="22"/>
                <w:szCs w:val="22"/>
              </w:rPr>
              <w:t>ГОСТ 27078-2014</w:t>
            </w:r>
          </w:p>
          <w:p w14:paraId="266D3029" w14:textId="77777777" w:rsidR="00AA05DB" w:rsidRPr="00F940CD" w:rsidRDefault="00BA7805" w:rsidP="00442B51">
            <w:pPr>
              <w:spacing w:line="264" w:lineRule="auto"/>
              <w:ind w:right="-48"/>
              <w:rPr>
                <w:sz w:val="22"/>
                <w:szCs w:val="22"/>
              </w:rPr>
            </w:pPr>
            <w:r w:rsidRPr="00F940CD">
              <w:rPr>
                <w:sz w:val="22"/>
                <w:szCs w:val="22"/>
              </w:rPr>
              <w:t xml:space="preserve">ГОСТ 27077-1986 </w:t>
            </w:r>
          </w:p>
        </w:tc>
      </w:tr>
      <w:tr w:rsidR="00F940CD" w:rsidRPr="00F940CD" w14:paraId="63AC92DA" w14:textId="77777777" w:rsidTr="007208A4">
        <w:trPr>
          <w:cantSplit/>
        </w:trPr>
        <w:tc>
          <w:tcPr>
            <w:tcW w:w="712" w:type="dxa"/>
            <w:tcBorders>
              <w:bottom w:val="single" w:sz="4" w:space="0" w:color="auto"/>
            </w:tcBorders>
          </w:tcPr>
          <w:p w14:paraId="57F7161C" w14:textId="77777777" w:rsidR="004D7C84" w:rsidRPr="00F940CD" w:rsidRDefault="00BA7805" w:rsidP="00442B51">
            <w:pPr>
              <w:spacing w:line="264" w:lineRule="auto"/>
              <w:ind w:left="-108" w:right="-108"/>
              <w:jc w:val="center"/>
              <w:rPr>
                <w:sz w:val="22"/>
                <w:szCs w:val="22"/>
              </w:rPr>
            </w:pPr>
            <w:r w:rsidRPr="00F940CD">
              <w:rPr>
                <w:sz w:val="22"/>
                <w:szCs w:val="22"/>
              </w:rPr>
              <w:t>88.5</w:t>
            </w:r>
          </w:p>
          <w:p w14:paraId="3D181759" w14:textId="77777777" w:rsidR="00BA7805"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60448FBD" w14:textId="77777777" w:rsidR="00BA7805" w:rsidRPr="00F940CD" w:rsidRDefault="00BA7805" w:rsidP="00442B51">
            <w:pPr>
              <w:spacing w:line="264" w:lineRule="auto"/>
              <w:ind w:right="-48"/>
              <w:rPr>
                <w:sz w:val="22"/>
                <w:szCs w:val="22"/>
              </w:rPr>
            </w:pPr>
          </w:p>
        </w:tc>
        <w:tc>
          <w:tcPr>
            <w:tcW w:w="993" w:type="dxa"/>
            <w:tcBorders>
              <w:bottom w:val="single" w:sz="4" w:space="0" w:color="auto"/>
            </w:tcBorders>
          </w:tcPr>
          <w:p w14:paraId="414B40C5" w14:textId="77777777" w:rsidR="00BA7805" w:rsidRPr="00F940CD" w:rsidRDefault="00BA7805" w:rsidP="00442B51">
            <w:pPr>
              <w:spacing w:line="264" w:lineRule="auto"/>
              <w:jc w:val="center"/>
              <w:rPr>
                <w:sz w:val="22"/>
                <w:szCs w:val="22"/>
              </w:rPr>
            </w:pPr>
            <w:r w:rsidRPr="00F940CD">
              <w:rPr>
                <w:sz w:val="22"/>
                <w:szCs w:val="22"/>
              </w:rPr>
              <w:t>22.21/ 29.121</w:t>
            </w:r>
          </w:p>
        </w:tc>
        <w:tc>
          <w:tcPr>
            <w:tcW w:w="2125" w:type="dxa"/>
            <w:tcBorders>
              <w:bottom w:val="single" w:sz="4" w:space="0" w:color="auto"/>
            </w:tcBorders>
          </w:tcPr>
          <w:p w14:paraId="7F0089BF" w14:textId="77777777" w:rsidR="00BA7805" w:rsidRPr="00F940CD" w:rsidRDefault="00BA7805" w:rsidP="00442B51">
            <w:pPr>
              <w:spacing w:line="264" w:lineRule="auto"/>
              <w:ind w:right="-45"/>
              <w:rPr>
                <w:sz w:val="22"/>
                <w:szCs w:val="22"/>
              </w:rPr>
            </w:pPr>
            <w:r w:rsidRPr="00F940CD">
              <w:rPr>
                <w:sz w:val="22"/>
                <w:szCs w:val="22"/>
              </w:rPr>
              <w:t>Ударная прочность по Шарпи</w:t>
            </w:r>
          </w:p>
        </w:tc>
        <w:tc>
          <w:tcPr>
            <w:tcW w:w="2125" w:type="dxa"/>
            <w:vMerge/>
            <w:tcBorders>
              <w:right w:val="single" w:sz="6" w:space="0" w:color="000000"/>
            </w:tcBorders>
          </w:tcPr>
          <w:p w14:paraId="52B16FD4" w14:textId="77777777" w:rsidR="00BA7805" w:rsidRPr="00F940CD" w:rsidRDefault="00BA7805" w:rsidP="00442B51">
            <w:pPr>
              <w:spacing w:line="264" w:lineRule="auto"/>
              <w:ind w:right="-48"/>
              <w:rPr>
                <w:sz w:val="22"/>
                <w:szCs w:val="22"/>
              </w:rPr>
            </w:pPr>
          </w:p>
        </w:tc>
        <w:tc>
          <w:tcPr>
            <w:tcW w:w="2834" w:type="dxa"/>
            <w:tcBorders>
              <w:top w:val="single" w:sz="6" w:space="0" w:color="000000"/>
              <w:left w:val="single" w:sz="6" w:space="0" w:color="000000"/>
              <w:bottom w:val="single" w:sz="4" w:space="0" w:color="auto"/>
            </w:tcBorders>
          </w:tcPr>
          <w:p w14:paraId="7C1BF333" w14:textId="77777777" w:rsidR="00BA7805" w:rsidRPr="00F940CD" w:rsidRDefault="00BA7805" w:rsidP="00442B51">
            <w:pPr>
              <w:spacing w:line="264" w:lineRule="auto"/>
              <w:ind w:right="-48"/>
              <w:rPr>
                <w:sz w:val="22"/>
                <w:szCs w:val="22"/>
              </w:rPr>
            </w:pPr>
            <w:r w:rsidRPr="00F940CD">
              <w:rPr>
                <w:sz w:val="22"/>
                <w:szCs w:val="22"/>
              </w:rPr>
              <w:t>ГОСТ 32414-2013 п.8.6</w:t>
            </w:r>
          </w:p>
          <w:p w14:paraId="574DEDE7" w14:textId="77777777" w:rsidR="00AA05DB" w:rsidRPr="00F940CD" w:rsidRDefault="00BA7805" w:rsidP="00442B51">
            <w:pPr>
              <w:spacing w:line="264" w:lineRule="auto"/>
              <w:ind w:right="-57"/>
              <w:rPr>
                <w:sz w:val="22"/>
                <w:szCs w:val="22"/>
              </w:rPr>
            </w:pPr>
            <w:r w:rsidRPr="00F940CD">
              <w:rPr>
                <w:sz w:val="22"/>
                <w:szCs w:val="22"/>
              </w:rPr>
              <w:t>ГОСТ 4647-2015</w:t>
            </w:r>
          </w:p>
        </w:tc>
      </w:tr>
      <w:tr w:rsidR="00F940CD" w:rsidRPr="00F940CD" w14:paraId="7BB6E3AD" w14:textId="77777777" w:rsidTr="007208A4">
        <w:trPr>
          <w:cantSplit/>
          <w:trHeight w:val="680"/>
        </w:trPr>
        <w:tc>
          <w:tcPr>
            <w:tcW w:w="712" w:type="dxa"/>
            <w:tcBorders>
              <w:top w:val="single" w:sz="4" w:space="0" w:color="auto"/>
              <w:bottom w:val="single" w:sz="4" w:space="0" w:color="auto"/>
            </w:tcBorders>
          </w:tcPr>
          <w:p w14:paraId="6E8AB086" w14:textId="77777777" w:rsidR="004D7C84" w:rsidRPr="00F940CD" w:rsidRDefault="00BA7805" w:rsidP="00442B51">
            <w:pPr>
              <w:spacing w:line="264" w:lineRule="auto"/>
              <w:ind w:left="-108" w:right="-108"/>
              <w:jc w:val="center"/>
              <w:rPr>
                <w:sz w:val="22"/>
                <w:szCs w:val="22"/>
              </w:rPr>
            </w:pPr>
            <w:r w:rsidRPr="00F940CD">
              <w:rPr>
                <w:sz w:val="22"/>
                <w:szCs w:val="22"/>
              </w:rPr>
              <w:t>88.5</w:t>
            </w:r>
          </w:p>
          <w:p w14:paraId="59A30422" w14:textId="77777777" w:rsidR="00BA7805"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5DE26524" w14:textId="77777777" w:rsidR="00BA7805" w:rsidRPr="00F940CD" w:rsidRDefault="00BA7805" w:rsidP="00442B51">
            <w:pPr>
              <w:spacing w:line="264" w:lineRule="auto"/>
              <w:ind w:left="-107" w:right="-48"/>
              <w:rPr>
                <w:sz w:val="22"/>
                <w:szCs w:val="22"/>
              </w:rPr>
            </w:pPr>
          </w:p>
        </w:tc>
        <w:tc>
          <w:tcPr>
            <w:tcW w:w="993" w:type="dxa"/>
            <w:tcBorders>
              <w:top w:val="single" w:sz="4" w:space="0" w:color="auto"/>
              <w:bottom w:val="single" w:sz="4" w:space="0" w:color="auto"/>
            </w:tcBorders>
          </w:tcPr>
          <w:p w14:paraId="514EF948" w14:textId="77777777" w:rsidR="00BA7805" w:rsidRPr="00F940CD" w:rsidRDefault="00BA7805" w:rsidP="00442B51">
            <w:pPr>
              <w:spacing w:line="264" w:lineRule="auto"/>
              <w:jc w:val="center"/>
              <w:rPr>
                <w:sz w:val="22"/>
                <w:szCs w:val="22"/>
              </w:rPr>
            </w:pPr>
            <w:r w:rsidRPr="00F940CD">
              <w:rPr>
                <w:sz w:val="22"/>
                <w:szCs w:val="22"/>
              </w:rPr>
              <w:t>22.21/ 29.061</w:t>
            </w:r>
          </w:p>
        </w:tc>
        <w:tc>
          <w:tcPr>
            <w:tcW w:w="2125" w:type="dxa"/>
            <w:tcBorders>
              <w:top w:val="single" w:sz="4" w:space="0" w:color="auto"/>
              <w:bottom w:val="single" w:sz="4" w:space="0" w:color="auto"/>
            </w:tcBorders>
          </w:tcPr>
          <w:p w14:paraId="5DBE2BE0" w14:textId="77777777" w:rsidR="00BA7805" w:rsidRPr="00F940CD" w:rsidRDefault="00BA7805" w:rsidP="00442B51">
            <w:pPr>
              <w:spacing w:line="264" w:lineRule="auto"/>
              <w:ind w:right="-45"/>
              <w:rPr>
                <w:sz w:val="22"/>
                <w:szCs w:val="22"/>
              </w:rPr>
            </w:pPr>
            <w:r w:rsidRPr="00F940CD">
              <w:rPr>
                <w:sz w:val="22"/>
                <w:szCs w:val="22"/>
              </w:rPr>
              <w:t>Высота выступов или впадин на наружной поверхности</w:t>
            </w:r>
          </w:p>
        </w:tc>
        <w:tc>
          <w:tcPr>
            <w:tcW w:w="2125" w:type="dxa"/>
            <w:vMerge/>
            <w:tcBorders>
              <w:right w:val="single" w:sz="6" w:space="0" w:color="000000"/>
            </w:tcBorders>
          </w:tcPr>
          <w:p w14:paraId="63A61FB7" w14:textId="77777777" w:rsidR="00BA7805" w:rsidRPr="00F940CD" w:rsidRDefault="00BA7805" w:rsidP="00442B51">
            <w:pPr>
              <w:spacing w:line="264" w:lineRule="auto"/>
              <w:ind w:left="-108" w:right="-48"/>
              <w:rPr>
                <w:sz w:val="22"/>
                <w:szCs w:val="22"/>
              </w:rPr>
            </w:pPr>
          </w:p>
        </w:tc>
        <w:tc>
          <w:tcPr>
            <w:tcW w:w="2834" w:type="dxa"/>
            <w:tcBorders>
              <w:top w:val="single" w:sz="4" w:space="0" w:color="auto"/>
              <w:left w:val="single" w:sz="6" w:space="0" w:color="000000"/>
              <w:bottom w:val="single" w:sz="4" w:space="0" w:color="auto"/>
            </w:tcBorders>
          </w:tcPr>
          <w:p w14:paraId="771BAC88" w14:textId="77777777" w:rsidR="00BA7805" w:rsidRPr="00F940CD" w:rsidRDefault="00BA7805" w:rsidP="00442B51">
            <w:pPr>
              <w:spacing w:line="264" w:lineRule="auto"/>
              <w:ind w:right="-48"/>
              <w:rPr>
                <w:sz w:val="22"/>
                <w:szCs w:val="22"/>
              </w:rPr>
            </w:pPr>
            <w:r w:rsidRPr="00F940CD">
              <w:rPr>
                <w:sz w:val="22"/>
                <w:szCs w:val="22"/>
              </w:rPr>
              <w:t>ГОСТ 22689-2014 п.8.3</w:t>
            </w:r>
          </w:p>
        </w:tc>
      </w:tr>
      <w:tr w:rsidR="00F940CD" w:rsidRPr="00F940CD" w14:paraId="26BD3950" w14:textId="77777777" w:rsidTr="007208A4">
        <w:trPr>
          <w:cantSplit/>
          <w:trHeight w:val="135"/>
        </w:trPr>
        <w:tc>
          <w:tcPr>
            <w:tcW w:w="712" w:type="dxa"/>
            <w:tcBorders>
              <w:top w:val="single" w:sz="4" w:space="0" w:color="auto"/>
            </w:tcBorders>
          </w:tcPr>
          <w:p w14:paraId="324950DF" w14:textId="77777777" w:rsidR="004D7C84" w:rsidRPr="00F940CD" w:rsidRDefault="00BA7805" w:rsidP="00442B51">
            <w:pPr>
              <w:spacing w:line="264" w:lineRule="auto"/>
              <w:ind w:left="-108" w:right="-108"/>
              <w:jc w:val="center"/>
              <w:rPr>
                <w:sz w:val="22"/>
                <w:szCs w:val="22"/>
              </w:rPr>
            </w:pPr>
            <w:r w:rsidRPr="00F940CD">
              <w:rPr>
                <w:sz w:val="22"/>
                <w:szCs w:val="22"/>
              </w:rPr>
              <w:t>88.6</w:t>
            </w:r>
          </w:p>
          <w:p w14:paraId="41B03994" w14:textId="77777777" w:rsidR="00BA7805"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Borders>
              <w:bottom w:val="single" w:sz="4" w:space="0" w:color="auto"/>
            </w:tcBorders>
          </w:tcPr>
          <w:p w14:paraId="209DAFF2" w14:textId="77777777" w:rsidR="00BA7805" w:rsidRPr="00F940CD" w:rsidRDefault="00BA7805" w:rsidP="00442B51">
            <w:pPr>
              <w:spacing w:line="264" w:lineRule="auto"/>
              <w:ind w:left="-107" w:right="-48"/>
              <w:rPr>
                <w:sz w:val="22"/>
                <w:szCs w:val="22"/>
              </w:rPr>
            </w:pPr>
          </w:p>
        </w:tc>
        <w:tc>
          <w:tcPr>
            <w:tcW w:w="993" w:type="dxa"/>
            <w:tcBorders>
              <w:top w:val="single" w:sz="4" w:space="0" w:color="auto"/>
              <w:bottom w:val="single" w:sz="4" w:space="0" w:color="auto"/>
            </w:tcBorders>
          </w:tcPr>
          <w:p w14:paraId="5C738DD6" w14:textId="77777777" w:rsidR="00BA7805" w:rsidRPr="00F940CD" w:rsidRDefault="00BA7805" w:rsidP="00442B51">
            <w:pPr>
              <w:spacing w:line="264" w:lineRule="auto"/>
              <w:jc w:val="center"/>
              <w:rPr>
                <w:sz w:val="22"/>
                <w:szCs w:val="22"/>
              </w:rPr>
            </w:pPr>
            <w:r w:rsidRPr="00F940CD">
              <w:rPr>
                <w:sz w:val="22"/>
                <w:szCs w:val="22"/>
              </w:rPr>
              <w:t>22.21/ 11.116</w:t>
            </w:r>
          </w:p>
        </w:tc>
        <w:tc>
          <w:tcPr>
            <w:tcW w:w="2125" w:type="dxa"/>
            <w:tcBorders>
              <w:top w:val="single" w:sz="4" w:space="0" w:color="auto"/>
              <w:bottom w:val="single" w:sz="4" w:space="0" w:color="auto"/>
            </w:tcBorders>
          </w:tcPr>
          <w:p w14:paraId="58152A0D" w14:textId="77777777" w:rsidR="00BA7805" w:rsidRPr="00F940CD" w:rsidRDefault="00BA7805" w:rsidP="00442B51">
            <w:pPr>
              <w:spacing w:line="264" w:lineRule="auto"/>
              <w:ind w:right="-48"/>
              <w:rPr>
                <w:sz w:val="22"/>
                <w:szCs w:val="22"/>
              </w:rPr>
            </w:pPr>
            <w:r w:rsidRPr="00F940CD">
              <w:rPr>
                <w:sz w:val="22"/>
                <w:szCs w:val="22"/>
              </w:rPr>
              <w:t>Комплектность, маркировка, упаковка</w:t>
            </w:r>
          </w:p>
        </w:tc>
        <w:tc>
          <w:tcPr>
            <w:tcW w:w="2125" w:type="dxa"/>
            <w:vMerge/>
            <w:tcBorders>
              <w:right w:val="single" w:sz="6" w:space="0" w:color="000000"/>
            </w:tcBorders>
          </w:tcPr>
          <w:p w14:paraId="3EFB105C" w14:textId="77777777" w:rsidR="00BA7805" w:rsidRPr="00F940CD" w:rsidRDefault="00BA7805" w:rsidP="00442B51">
            <w:pPr>
              <w:spacing w:line="264" w:lineRule="auto"/>
              <w:ind w:left="-108" w:right="-48"/>
              <w:rPr>
                <w:sz w:val="22"/>
                <w:szCs w:val="22"/>
              </w:rPr>
            </w:pPr>
          </w:p>
        </w:tc>
        <w:tc>
          <w:tcPr>
            <w:tcW w:w="2834" w:type="dxa"/>
            <w:tcBorders>
              <w:top w:val="single" w:sz="4" w:space="0" w:color="auto"/>
              <w:left w:val="single" w:sz="6" w:space="0" w:color="000000"/>
            </w:tcBorders>
          </w:tcPr>
          <w:p w14:paraId="40AF78E1" w14:textId="77777777" w:rsidR="00BA7805" w:rsidRPr="00F940CD" w:rsidRDefault="00BA7805" w:rsidP="00442B51">
            <w:pPr>
              <w:spacing w:line="264" w:lineRule="auto"/>
              <w:ind w:right="-48"/>
              <w:rPr>
                <w:sz w:val="22"/>
                <w:szCs w:val="22"/>
              </w:rPr>
            </w:pPr>
            <w:r w:rsidRPr="00F940CD">
              <w:rPr>
                <w:sz w:val="22"/>
                <w:szCs w:val="22"/>
              </w:rPr>
              <w:t>ГОСТ 22689-2014 п.8.2</w:t>
            </w:r>
          </w:p>
        </w:tc>
      </w:tr>
      <w:tr w:rsidR="00F940CD" w:rsidRPr="00F940CD" w14:paraId="739E5680" w14:textId="77777777" w:rsidTr="007208A4">
        <w:trPr>
          <w:cantSplit/>
          <w:trHeight w:val="1101"/>
        </w:trPr>
        <w:tc>
          <w:tcPr>
            <w:tcW w:w="712" w:type="dxa"/>
          </w:tcPr>
          <w:p w14:paraId="444C8947" w14:textId="77777777" w:rsidR="00276B58" w:rsidRPr="00F940CD" w:rsidRDefault="00276B58" w:rsidP="00442B51">
            <w:pPr>
              <w:spacing w:line="264" w:lineRule="auto"/>
              <w:ind w:left="-108" w:right="-108"/>
              <w:jc w:val="center"/>
              <w:rPr>
                <w:sz w:val="22"/>
                <w:szCs w:val="22"/>
              </w:rPr>
            </w:pPr>
            <w:r w:rsidRPr="00F940CD">
              <w:rPr>
                <w:sz w:val="22"/>
                <w:szCs w:val="22"/>
              </w:rPr>
              <w:t>89.1</w:t>
            </w:r>
          </w:p>
          <w:p w14:paraId="473B531E" w14:textId="77777777" w:rsidR="00276B58" w:rsidRPr="00F940CD" w:rsidRDefault="00276B58" w:rsidP="00442B51">
            <w:pPr>
              <w:spacing w:line="264" w:lineRule="auto"/>
              <w:ind w:left="-108" w:right="-108"/>
              <w:jc w:val="center"/>
              <w:rPr>
                <w:sz w:val="22"/>
                <w:szCs w:val="22"/>
              </w:rPr>
            </w:pPr>
            <w:r w:rsidRPr="00F940CD">
              <w:rPr>
                <w:sz w:val="22"/>
                <w:szCs w:val="22"/>
              </w:rPr>
              <w:t>*</w:t>
            </w:r>
          </w:p>
        </w:tc>
        <w:tc>
          <w:tcPr>
            <w:tcW w:w="1845" w:type="dxa"/>
            <w:vMerge w:val="restart"/>
          </w:tcPr>
          <w:p w14:paraId="49F07612" w14:textId="77777777" w:rsidR="00276B58" w:rsidRPr="00F940CD" w:rsidRDefault="00276B58" w:rsidP="00442B51">
            <w:pPr>
              <w:tabs>
                <w:tab w:val="left" w:pos="885"/>
              </w:tabs>
              <w:spacing w:line="264" w:lineRule="auto"/>
              <w:ind w:left="-107" w:right="-108"/>
              <w:rPr>
                <w:sz w:val="22"/>
                <w:szCs w:val="22"/>
              </w:rPr>
            </w:pPr>
            <w:r w:rsidRPr="00F940CD">
              <w:rPr>
                <w:sz w:val="22"/>
                <w:szCs w:val="22"/>
              </w:rPr>
              <w:t>Панели металлические трехслойные стеновые с утеплителем из пенополиуретана.</w:t>
            </w:r>
          </w:p>
          <w:p w14:paraId="28EE7804" w14:textId="77777777" w:rsidR="00276B58" w:rsidRPr="00F940CD" w:rsidRDefault="00276B58" w:rsidP="00442B51">
            <w:pPr>
              <w:tabs>
                <w:tab w:val="left" w:pos="885"/>
              </w:tabs>
              <w:spacing w:line="264" w:lineRule="auto"/>
              <w:ind w:left="-107" w:right="-48"/>
              <w:rPr>
                <w:sz w:val="22"/>
                <w:szCs w:val="22"/>
              </w:rPr>
            </w:pPr>
            <w:r w:rsidRPr="00F940CD">
              <w:rPr>
                <w:sz w:val="22"/>
                <w:szCs w:val="22"/>
              </w:rPr>
              <w:t>Панели металлические с двухслойных покрытий зданий с утеплителем из пенополиуретана</w:t>
            </w:r>
          </w:p>
        </w:tc>
        <w:tc>
          <w:tcPr>
            <w:tcW w:w="993" w:type="dxa"/>
          </w:tcPr>
          <w:p w14:paraId="5F7F055F" w14:textId="77777777" w:rsidR="00276B58" w:rsidRPr="00F940CD" w:rsidRDefault="00276B58" w:rsidP="00442B51">
            <w:pPr>
              <w:spacing w:line="264" w:lineRule="auto"/>
              <w:ind w:left="-110" w:right="-108"/>
              <w:jc w:val="center"/>
              <w:rPr>
                <w:sz w:val="22"/>
                <w:szCs w:val="22"/>
              </w:rPr>
            </w:pPr>
            <w:r w:rsidRPr="00F940CD">
              <w:rPr>
                <w:sz w:val="22"/>
                <w:szCs w:val="22"/>
              </w:rPr>
              <w:t>25.11/ 29.061</w:t>
            </w:r>
          </w:p>
        </w:tc>
        <w:tc>
          <w:tcPr>
            <w:tcW w:w="2125" w:type="dxa"/>
          </w:tcPr>
          <w:p w14:paraId="26FDF823" w14:textId="77777777" w:rsidR="00276B58" w:rsidRPr="00F940CD" w:rsidRDefault="00276B58" w:rsidP="00442B51">
            <w:pPr>
              <w:spacing w:line="264" w:lineRule="auto"/>
              <w:ind w:right="-48"/>
              <w:rPr>
                <w:sz w:val="22"/>
                <w:szCs w:val="22"/>
              </w:rPr>
            </w:pPr>
            <w:r w:rsidRPr="00F940CD">
              <w:rPr>
                <w:sz w:val="22"/>
                <w:szCs w:val="22"/>
              </w:rPr>
              <w:t>Линейные размеры, предельные отклонения</w:t>
            </w:r>
          </w:p>
          <w:p w14:paraId="78251C65" w14:textId="77777777" w:rsidR="00276B58" w:rsidRPr="00F940CD" w:rsidRDefault="00276B58" w:rsidP="00442B51">
            <w:pPr>
              <w:spacing w:line="264" w:lineRule="auto"/>
              <w:rPr>
                <w:sz w:val="22"/>
                <w:szCs w:val="22"/>
              </w:rPr>
            </w:pPr>
          </w:p>
          <w:p w14:paraId="42BF4C0C" w14:textId="77777777" w:rsidR="00276B58" w:rsidRPr="00F940CD" w:rsidRDefault="00276B58" w:rsidP="00442B51">
            <w:pPr>
              <w:spacing w:line="264" w:lineRule="auto"/>
              <w:rPr>
                <w:sz w:val="22"/>
                <w:szCs w:val="22"/>
              </w:rPr>
            </w:pPr>
          </w:p>
        </w:tc>
        <w:tc>
          <w:tcPr>
            <w:tcW w:w="2125" w:type="dxa"/>
            <w:vMerge w:val="restart"/>
            <w:tcBorders>
              <w:top w:val="single" w:sz="6" w:space="0" w:color="000000"/>
              <w:right w:val="single" w:sz="6" w:space="0" w:color="000000"/>
            </w:tcBorders>
          </w:tcPr>
          <w:p w14:paraId="3FD53DDA" w14:textId="77777777" w:rsidR="00276B58" w:rsidRPr="00F940CD" w:rsidRDefault="00276B58" w:rsidP="00442B51">
            <w:pPr>
              <w:spacing w:line="264" w:lineRule="auto"/>
              <w:ind w:right="-48"/>
              <w:rPr>
                <w:sz w:val="22"/>
                <w:szCs w:val="22"/>
              </w:rPr>
            </w:pPr>
            <w:r w:rsidRPr="00F940CD">
              <w:rPr>
                <w:sz w:val="22"/>
                <w:szCs w:val="22"/>
              </w:rPr>
              <w:t>СТБ 1806-2007</w:t>
            </w:r>
          </w:p>
          <w:p w14:paraId="72B2B7B3" w14:textId="77777777" w:rsidR="00276B58" w:rsidRPr="00F940CD" w:rsidRDefault="00276B58" w:rsidP="00442B51">
            <w:pPr>
              <w:spacing w:line="264" w:lineRule="auto"/>
              <w:ind w:right="-48"/>
              <w:rPr>
                <w:sz w:val="22"/>
                <w:szCs w:val="22"/>
              </w:rPr>
            </w:pPr>
            <w:r w:rsidRPr="00F940CD">
              <w:rPr>
                <w:sz w:val="22"/>
                <w:szCs w:val="22"/>
              </w:rPr>
              <w:t>СТБ 1807-2007</w:t>
            </w:r>
          </w:p>
          <w:p w14:paraId="4D3E3042" w14:textId="77777777" w:rsidR="00276B58" w:rsidRPr="00F940CD" w:rsidRDefault="00276B58" w:rsidP="00442B51">
            <w:pPr>
              <w:spacing w:line="264" w:lineRule="auto"/>
              <w:ind w:right="-48"/>
              <w:rPr>
                <w:sz w:val="22"/>
                <w:szCs w:val="22"/>
              </w:rPr>
            </w:pPr>
            <w:r w:rsidRPr="00F940CD">
              <w:rPr>
                <w:sz w:val="22"/>
                <w:szCs w:val="22"/>
              </w:rPr>
              <w:t>СТБ 1808-2007</w:t>
            </w:r>
          </w:p>
          <w:p w14:paraId="65CE32E9" w14:textId="77777777" w:rsidR="00276B58" w:rsidRPr="00F940CD" w:rsidRDefault="00276B58" w:rsidP="00442B51">
            <w:pPr>
              <w:spacing w:line="264" w:lineRule="auto"/>
              <w:ind w:right="-48"/>
              <w:rPr>
                <w:sz w:val="22"/>
                <w:szCs w:val="22"/>
              </w:rPr>
            </w:pPr>
            <w:r w:rsidRPr="00F940CD">
              <w:rPr>
                <w:sz w:val="22"/>
                <w:szCs w:val="22"/>
              </w:rPr>
              <w:t>СТБ 1809-2007</w:t>
            </w:r>
          </w:p>
          <w:p w14:paraId="3283F3CE" w14:textId="77777777" w:rsidR="00276B58" w:rsidRPr="00F940CD" w:rsidRDefault="00276B58" w:rsidP="00442B51">
            <w:pPr>
              <w:spacing w:line="264" w:lineRule="auto"/>
              <w:ind w:right="-48"/>
              <w:rPr>
                <w:sz w:val="22"/>
                <w:szCs w:val="22"/>
              </w:rPr>
            </w:pPr>
            <w:r w:rsidRPr="00F940CD">
              <w:rPr>
                <w:sz w:val="22"/>
                <w:szCs w:val="22"/>
              </w:rPr>
              <w:t>ГОСТ 21562-76</w:t>
            </w:r>
          </w:p>
          <w:p w14:paraId="0B2CF38A" w14:textId="77777777" w:rsidR="00276B58" w:rsidRPr="00F940CD" w:rsidRDefault="00276B58" w:rsidP="00442B51">
            <w:pPr>
              <w:spacing w:line="264" w:lineRule="auto"/>
              <w:ind w:right="-48"/>
              <w:rPr>
                <w:sz w:val="22"/>
                <w:szCs w:val="22"/>
              </w:rPr>
            </w:pPr>
            <w:r w:rsidRPr="00F940CD">
              <w:rPr>
                <w:sz w:val="22"/>
                <w:szCs w:val="22"/>
              </w:rPr>
              <w:t>ГОСТ 23486-79</w:t>
            </w:r>
          </w:p>
          <w:p w14:paraId="5687B678" w14:textId="77777777" w:rsidR="00276B58" w:rsidRPr="00F940CD" w:rsidRDefault="00276B58" w:rsidP="00442B51">
            <w:pPr>
              <w:spacing w:line="264" w:lineRule="auto"/>
              <w:ind w:right="-48"/>
              <w:rPr>
                <w:sz w:val="22"/>
                <w:szCs w:val="22"/>
              </w:rPr>
            </w:pPr>
            <w:r w:rsidRPr="00F940CD">
              <w:rPr>
                <w:sz w:val="22"/>
                <w:szCs w:val="22"/>
              </w:rPr>
              <w:t>ГОСТ 24524-80</w:t>
            </w:r>
          </w:p>
          <w:p w14:paraId="2F70026B" w14:textId="77777777" w:rsidR="00276B58" w:rsidRPr="00F940CD" w:rsidRDefault="00276B58" w:rsidP="00442B51">
            <w:pPr>
              <w:spacing w:line="264" w:lineRule="auto"/>
              <w:ind w:right="-4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7719A121" w14:textId="77777777" w:rsidR="00276B58" w:rsidRPr="00F940CD" w:rsidRDefault="00276B58" w:rsidP="00442B51">
            <w:pPr>
              <w:spacing w:line="264" w:lineRule="auto"/>
              <w:ind w:right="-62"/>
              <w:rPr>
                <w:sz w:val="22"/>
                <w:szCs w:val="22"/>
              </w:rPr>
            </w:pPr>
            <w:r w:rsidRPr="00F940CD">
              <w:rPr>
                <w:sz w:val="22"/>
                <w:szCs w:val="22"/>
              </w:rPr>
              <w:t>ГОСТ 21562-76 п.5.1</w:t>
            </w:r>
          </w:p>
          <w:p w14:paraId="2D475C29" w14:textId="77777777" w:rsidR="00276B58" w:rsidRPr="00F940CD" w:rsidRDefault="00276B58" w:rsidP="00442B51">
            <w:pPr>
              <w:spacing w:line="264" w:lineRule="auto"/>
              <w:ind w:right="-62"/>
              <w:rPr>
                <w:sz w:val="22"/>
                <w:szCs w:val="22"/>
              </w:rPr>
            </w:pPr>
            <w:r w:rsidRPr="00F940CD">
              <w:rPr>
                <w:sz w:val="22"/>
                <w:szCs w:val="22"/>
              </w:rPr>
              <w:t>ГОСТ 23486-79</w:t>
            </w:r>
          </w:p>
          <w:p w14:paraId="25A75D66" w14:textId="77777777" w:rsidR="00276B58" w:rsidRPr="00F940CD" w:rsidRDefault="00276B58" w:rsidP="00442B51">
            <w:pPr>
              <w:spacing w:line="264" w:lineRule="auto"/>
              <w:ind w:right="-62"/>
              <w:rPr>
                <w:sz w:val="22"/>
                <w:szCs w:val="22"/>
              </w:rPr>
            </w:pPr>
            <w:r w:rsidRPr="00F940CD">
              <w:rPr>
                <w:sz w:val="22"/>
                <w:szCs w:val="22"/>
              </w:rPr>
              <w:t>п.п. 5.4.1-5.4.4</w:t>
            </w:r>
          </w:p>
          <w:p w14:paraId="20B6D6FE" w14:textId="77777777" w:rsidR="00276B58" w:rsidRPr="00F940CD" w:rsidRDefault="00276B58" w:rsidP="00442B51">
            <w:pPr>
              <w:spacing w:line="264" w:lineRule="auto"/>
              <w:ind w:right="-62"/>
              <w:rPr>
                <w:sz w:val="22"/>
                <w:szCs w:val="22"/>
              </w:rPr>
            </w:pPr>
            <w:r w:rsidRPr="00F940CD">
              <w:rPr>
                <w:sz w:val="22"/>
                <w:szCs w:val="22"/>
              </w:rPr>
              <w:t>ГОСТ 24524-80</w:t>
            </w:r>
          </w:p>
          <w:p w14:paraId="216285F3" w14:textId="77777777" w:rsidR="00276B58" w:rsidRPr="00F940CD" w:rsidRDefault="00276B58" w:rsidP="00442B51">
            <w:pPr>
              <w:spacing w:line="264" w:lineRule="auto"/>
              <w:ind w:right="-62"/>
              <w:rPr>
                <w:sz w:val="22"/>
                <w:szCs w:val="22"/>
              </w:rPr>
            </w:pPr>
            <w:r w:rsidRPr="00F940CD">
              <w:rPr>
                <w:sz w:val="22"/>
                <w:szCs w:val="22"/>
              </w:rPr>
              <w:t>п.п. 5.4.2-5.4.4</w:t>
            </w:r>
          </w:p>
          <w:p w14:paraId="5BB96D2E" w14:textId="77777777" w:rsidR="00276B58" w:rsidRPr="00F940CD" w:rsidRDefault="00276B58" w:rsidP="00442B51">
            <w:pPr>
              <w:spacing w:line="264" w:lineRule="auto"/>
              <w:ind w:right="-62"/>
              <w:rPr>
                <w:sz w:val="22"/>
                <w:szCs w:val="22"/>
              </w:rPr>
            </w:pPr>
            <w:r w:rsidRPr="00F940CD">
              <w:rPr>
                <w:sz w:val="22"/>
                <w:szCs w:val="22"/>
              </w:rPr>
              <w:t>СТБ 1515-2004</w:t>
            </w:r>
          </w:p>
        </w:tc>
      </w:tr>
      <w:tr w:rsidR="00F940CD" w:rsidRPr="00F940CD" w14:paraId="379C0C87" w14:textId="77777777" w:rsidTr="007208A4">
        <w:trPr>
          <w:cantSplit/>
          <w:trHeight w:val="360"/>
        </w:trPr>
        <w:tc>
          <w:tcPr>
            <w:tcW w:w="712" w:type="dxa"/>
          </w:tcPr>
          <w:p w14:paraId="1C694FB5" w14:textId="77777777" w:rsidR="00276B58" w:rsidRPr="00F940CD" w:rsidRDefault="00276B58" w:rsidP="00442B51">
            <w:pPr>
              <w:spacing w:line="264" w:lineRule="auto"/>
              <w:ind w:left="-108" w:right="-108"/>
              <w:jc w:val="center"/>
              <w:rPr>
                <w:sz w:val="22"/>
                <w:szCs w:val="22"/>
              </w:rPr>
            </w:pPr>
            <w:r w:rsidRPr="00F940CD">
              <w:rPr>
                <w:sz w:val="22"/>
                <w:szCs w:val="22"/>
              </w:rPr>
              <w:t>89.2</w:t>
            </w:r>
          </w:p>
          <w:p w14:paraId="0F23991D" w14:textId="77777777" w:rsidR="00276B58" w:rsidRPr="00F940CD" w:rsidRDefault="00276B58" w:rsidP="00442B51">
            <w:pPr>
              <w:spacing w:line="264" w:lineRule="auto"/>
              <w:ind w:left="-108" w:right="-108"/>
              <w:jc w:val="center"/>
              <w:rPr>
                <w:sz w:val="22"/>
                <w:szCs w:val="22"/>
              </w:rPr>
            </w:pPr>
            <w:r w:rsidRPr="00F940CD">
              <w:rPr>
                <w:sz w:val="22"/>
                <w:szCs w:val="22"/>
              </w:rPr>
              <w:t>*</w:t>
            </w:r>
          </w:p>
        </w:tc>
        <w:tc>
          <w:tcPr>
            <w:tcW w:w="1845" w:type="dxa"/>
            <w:vMerge/>
          </w:tcPr>
          <w:p w14:paraId="63B5B683" w14:textId="77777777" w:rsidR="00276B58" w:rsidRPr="00F940CD" w:rsidRDefault="00276B58" w:rsidP="00442B51">
            <w:pPr>
              <w:tabs>
                <w:tab w:val="left" w:pos="885"/>
              </w:tabs>
              <w:spacing w:line="264" w:lineRule="auto"/>
              <w:ind w:right="-48"/>
              <w:rPr>
                <w:sz w:val="22"/>
                <w:szCs w:val="22"/>
              </w:rPr>
            </w:pPr>
          </w:p>
        </w:tc>
        <w:tc>
          <w:tcPr>
            <w:tcW w:w="993" w:type="dxa"/>
            <w:tcBorders>
              <w:bottom w:val="single" w:sz="4" w:space="0" w:color="auto"/>
            </w:tcBorders>
          </w:tcPr>
          <w:p w14:paraId="4D27BCA5" w14:textId="77777777" w:rsidR="00276B58" w:rsidRPr="00F940CD" w:rsidRDefault="00276B58" w:rsidP="00442B51">
            <w:pPr>
              <w:spacing w:line="264" w:lineRule="auto"/>
              <w:jc w:val="center"/>
              <w:rPr>
                <w:sz w:val="22"/>
                <w:szCs w:val="22"/>
              </w:rPr>
            </w:pPr>
            <w:r w:rsidRPr="00F940CD">
              <w:rPr>
                <w:sz w:val="22"/>
                <w:szCs w:val="22"/>
              </w:rPr>
              <w:t>25.11/ 29.061</w:t>
            </w:r>
          </w:p>
        </w:tc>
        <w:tc>
          <w:tcPr>
            <w:tcW w:w="2125" w:type="dxa"/>
            <w:tcBorders>
              <w:bottom w:val="single" w:sz="4" w:space="0" w:color="auto"/>
            </w:tcBorders>
          </w:tcPr>
          <w:p w14:paraId="087CE5DA" w14:textId="77777777" w:rsidR="00276B58" w:rsidRPr="00F940CD" w:rsidRDefault="00276B58" w:rsidP="00442B51">
            <w:pPr>
              <w:spacing w:line="264" w:lineRule="auto"/>
              <w:ind w:right="-48"/>
              <w:rPr>
                <w:sz w:val="22"/>
                <w:szCs w:val="22"/>
              </w:rPr>
            </w:pPr>
            <w:r w:rsidRPr="00F940CD">
              <w:rPr>
                <w:sz w:val="22"/>
                <w:szCs w:val="22"/>
              </w:rPr>
              <w:t>Отклонения от формы</w:t>
            </w:r>
          </w:p>
        </w:tc>
        <w:tc>
          <w:tcPr>
            <w:tcW w:w="2125" w:type="dxa"/>
            <w:vMerge/>
            <w:tcBorders>
              <w:right w:val="single" w:sz="6" w:space="0" w:color="000000"/>
            </w:tcBorders>
          </w:tcPr>
          <w:p w14:paraId="3A8AA2DA" w14:textId="77777777" w:rsidR="00276B58" w:rsidRPr="00F940CD" w:rsidRDefault="00276B58" w:rsidP="00442B51">
            <w:pPr>
              <w:spacing w:line="264" w:lineRule="auto"/>
              <w:ind w:right="-48"/>
              <w:rPr>
                <w:sz w:val="22"/>
                <w:szCs w:val="22"/>
              </w:rPr>
            </w:pPr>
          </w:p>
        </w:tc>
        <w:tc>
          <w:tcPr>
            <w:tcW w:w="2834" w:type="dxa"/>
            <w:tcBorders>
              <w:top w:val="single" w:sz="6" w:space="0" w:color="000000"/>
              <w:left w:val="single" w:sz="6" w:space="0" w:color="000000"/>
              <w:bottom w:val="single" w:sz="4" w:space="0" w:color="auto"/>
            </w:tcBorders>
            <w:tcMar>
              <w:left w:w="85" w:type="dxa"/>
              <w:right w:w="85" w:type="dxa"/>
            </w:tcMar>
          </w:tcPr>
          <w:p w14:paraId="73966A0C" w14:textId="77777777" w:rsidR="00276B58" w:rsidRPr="00F940CD" w:rsidRDefault="00276B58" w:rsidP="00442B51">
            <w:pPr>
              <w:spacing w:line="264" w:lineRule="auto"/>
              <w:ind w:right="-62"/>
              <w:rPr>
                <w:sz w:val="22"/>
                <w:szCs w:val="22"/>
              </w:rPr>
            </w:pPr>
            <w:r w:rsidRPr="00F940CD">
              <w:rPr>
                <w:sz w:val="22"/>
                <w:szCs w:val="22"/>
              </w:rPr>
              <w:t>ГОСТ 21562-76 п.5.1</w:t>
            </w:r>
          </w:p>
          <w:p w14:paraId="6C6F3AEE" w14:textId="77777777" w:rsidR="00276B58" w:rsidRPr="00F940CD" w:rsidRDefault="00276B58" w:rsidP="00442B51">
            <w:pPr>
              <w:spacing w:line="264" w:lineRule="auto"/>
              <w:ind w:right="-102"/>
              <w:rPr>
                <w:sz w:val="22"/>
                <w:szCs w:val="22"/>
              </w:rPr>
            </w:pPr>
            <w:r w:rsidRPr="00F940CD">
              <w:rPr>
                <w:sz w:val="22"/>
                <w:szCs w:val="22"/>
              </w:rPr>
              <w:t>ГОСТ 23486-79 п.5.4.5-5.4.8</w:t>
            </w:r>
          </w:p>
          <w:p w14:paraId="02349DF2" w14:textId="77777777" w:rsidR="00276B58" w:rsidRPr="00F940CD" w:rsidRDefault="00276B58" w:rsidP="00442B51">
            <w:pPr>
              <w:spacing w:line="264" w:lineRule="auto"/>
              <w:ind w:right="-102"/>
              <w:rPr>
                <w:sz w:val="22"/>
                <w:szCs w:val="22"/>
              </w:rPr>
            </w:pPr>
            <w:r w:rsidRPr="00F940CD">
              <w:rPr>
                <w:sz w:val="22"/>
                <w:szCs w:val="22"/>
              </w:rPr>
              <w:t>ГОСТ 24524-80 п.5.4.5-5.4.7</w:t>
            </w:r>
          </w:p>
        </w:tc>
      </w:tr>
      <w:tr w:rsidR="00F940CD" w:rsidRPr="00F940CD" w14:paraId="3894E496" w14:textId="77777777" w:rsidTr="007208A4">
        <w:trPr>
          <w:cantSplit/>
          <w:trHeight w:val="1550"/>
        </w:trPr>
        <w:tc>
          <w:tcPr>
            <w:tcW w:w="712" w:type="dxa"/>
          </w:tcPr>
          <w:p w14:paraId="7899790C" w14:textId="77777777" w:rsidR="00276B58" w:rsidRPr="00F940CD" w:rsidRDefault="00276B58" w:rsidP="00442B51">
            <w:pPr>
              <w:spacing w:line="264" w:lineRule="auto"/>
              <w:ind w:left="-108" w:right="-108"/>
              <w:jc w:val="center"/>
              <w:rPr>
                <w:sz w:val="22"/>
                <w:szCs w:val="22"/>
              </w:rPr>
            </w:pPr>
            <w:r w:rsidRPr="00F940CD">
              <w:rPr>
                <w:sz w:val="22"/>
                <w:szCs w:val="22"/>
              </w:rPr>
              <w:t>89.3</w:t>
            </w:r>
          </w:p>
          <w:p w14:paraId="32C5C8AE" w14:textId="77777777" w:rsidR="00276B58" w:rsidRPr="00F940CD" w:rsidRDefault="00276B58" w:rsidP="00442B51">
            <w:pPr>
              <w:spacing w:line="264" w:lineRule="auto"/>
              <w:ind w:left="-108" w:right="-108"/>
              <w:jc w:val="center"/>
              <w:rPr>
                <w:sz w:val="22"/>
                <w:szCs w:val="22"/>
              </w:rPr>
            </w:pPr>
            <w:r w:rsidRPr="00F940CD">
              <w:rPr>
                <w:sz w:val="22"/>
                <w:szCs w:val="22"/>
              </w:rPr>
              <w:t>*</w:t>
            </w:r>
          </w:p>
        </w:tc>
        <w:tc>
          <w:tcPr>
            <w:tcW w:w="1845" w:type="dxa"/>
            <w:vMerge/>
          </w:tcPr>
          <w:p w14:paraId="68B096D9" w14:textId="77777777" w:rsidR="00276B58" w:rsidRPr="00F940CD" w:rsidRDefault="00276B58" w:rsidP="00442B51">
            <w:pPr>
              <w:tabs>
                <w:tab w:val="left" w:pos="885"/>
              </w:tabs>
              <w:spacing w:line="264" w:lineRule="auto"/>
              <w:ind w:right="-48"/>
              <w:rPr>
                <w:sz w:val="22"/>
                <w:szCs w:val="22"/>
              </w:rPr>
            </w:pPr>
          </w:p>
        </w:tc>
        <w:tc>
          <w:tcPr>
            <w:tcW w:w="993" w:type="dxa"/>
            <w:tcBorders>
              <w:top w:val="single" w:sz="4" w:space="0" w:color="auto"/>
            </w:tcBorders>
          </w:tcPr>
          <w:p w14:paraId="5997E24A" w14:textId="77777777" w:rsidR="00276B58" w:rsidRPr="00F940CD" w:rsidRDefault="00276B58" w:rsidP="00442B51">
            <w:pPr>
              <w:spacing w:line="264" w:lineRule="auto"/>
              <w:jc w:val="center"/>
              <w:rPr>
                <w:sz w:val="22"/>
                <w:szCs w:val="22"/>
              </w:rPr>
            </w:pPr>
            <w:r w:rsidRPr="00F940CD">
              <w:rPr>
                <w:sz w:val="22"/>
                <w:szCs w:val="22"/>
              </w:rPr>
              <w:t>25.11/ 11.116, 29.061</w:t>
            </w:r>
          </w:p>
        </w:tc>
        <w:tc>
          <w:tcPr>
            <w:tcW w:w="2125" w:type="dxa"/>
            <w:tcBorders>
              <w:top w:val="single" w:sz="4" w:space="0" w:color="auto"/>
            </w:tcBorders>
          </w:tcPr>
          <w:p w14:paraId="32D11A75" w14:textId="77777777" w:rsidR="00276B58" w:rsidRPr="00F940CD" w:rsidRDefault="00276B58" w:rsidP="00442B51">
            <w:pPr>
              <w:spacing w:line="264" w:lineRule="auto"/>
              <w:ind w:right="-96"/>
              <w:rPr>
                <w:sz w:val="22"/>
                <w:szCs w:val="22"/>
              </w:rPr>
            </w:pPr>
            <w:r w:rsidRPr="00F940CD">
              <w:rPr>
                <w:sz w:val="22"/>
                <w:szCs w:val="22"/>
              </w:rPr>
              <w:t>Дефекты внешнего вида</w:t>
            </w:r>
          </w:p>
        </w:tc>
        <w:tc>
          <w:tcPr>
            <w:tcW w:w="2125" w:type="dxa"/>
            <w:vMerge/>
            <w:tcBorders>
              <w:right w:val="single" w:sz="6" w:space="0" w:color="000000"/>
            </w:tcBorders>
          </w:tcPr>
          <w:p w14:paraId="1AF0D1B9" w14:textId="77777777" w:rsidR="00276B58" w:rsidRPr="00F940CD" w:rsidRDefault="00276B58" w:rsidP="00442B5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23AA6A2B" w14:textId="77777777" w:rsidR="00276B58" w:rsidRPr="00F940CD" w:rsidRDefault="00276B58" w:rsidP="00442B51">
            <w:pPr>
              <w:spacing w:line="264" w:lineRule="auto"/>
              <w:ind w:right="-62"/>
              <w:rPr>
                <w:sz w:val="22"/>
                <w:szCs w:val="22"/>
              </w:rPr>
            </w:pPr>
            <w:r w:rsidRPr="00F940CD">
              <w:rPr>
                <w:sz w:val="22"/>
                <w:szCs w:val="22"/>
              </w:rPr>
              <w:t>СТБ 1806-2007 п.7.12</w:t>
            </w:r>
          </w:p>
          <w:p w14:paraId="5BB7C3CB" w14:textId="77777777" w:rsidR="00276B58" w:rsidRPr="00F940CD" w:rsidRDefault="00276B58" w:rsidP="00442B51">
            <w:pPr>
              <w:spacing w:line="264" w:lineRule="auto"/>
              <w:ind w:right="-62"/>
              <w:rPr>
                <w:sz w:val="22"/>
                <w:szCs w:val="22"/>
              </w:rPr>
            </w:pPr>
            <w:r w:rsidRPr="00F940CD">
              <w:rPr>
                <w:sz w:val="22"/>
                <w:szCs w:val="22"/>
              </w:rPr>
              <w:t>СТБ 1807-2007 п.7.16</w:t>
            </w:r>
          </w:p>
          <w:p w14:paraId="33DF2A39" w14:textId="77777777" w:rsidR="00276B58" w:rsidRPr="00F940CD" w:rsidRDefault="00276B58" w:rsidP="00442B51">
            <w:pPr>
              <w:spacing w:line="264" w:lineRule="auto"/>
              <w:ind w:right="-62"/>
              <w:rPr>
                <w:sz w:val="22"/>
                <w:szCs w:val="22"/>
              </w:rPr>
            </w:pPr>
            <w:r w:rsidRPr="00F940CD">
              <w:rPr>
                <w:sz w:val="22"/>
                <w:szCs w:val="22"/>
              </w:rPr>
              <w:t>СТБ 1808-2007 п.7.12</w:t>
            </w:r>
          </w:p>
          <w:p w14:paraId="1363A0A1" w14:textId="77777777" w:rsidR="00276B58" w:rsidRPr="00F940CD" w:rsidRDefault="00276B58" w:rsidP="00442B51">
            <w:pPr>
              <w:spacing w:line="264" w:lineRule="auto"/>
              <w:ind w:right="-62"/>
              <w:rPr>
                <w:sz w:val="22"/>
                <w:szCs w:val="22"/>
              </w:rPr>
            </w:pPr>
            <w:r w:rsidRPr="00F940CD">
              <w:rPr>
                <w:sz w:val="22"/>
                <w:szCs w:val="22"/>
              </w:rPr>
              <w:t>СТБ 1809-2007 п.7.14</w:t>
            </w:r>
          </w:p>
          <w:p w14:paraId="701604BF" w14:textId="77777777" w:rsidR="00276B58" w:rsidRPr="00F940CD" w:rsidRDefault="00276B58" w:rsidP="00442B51">
            <w:pPr>
              <w:spacing w:line="264" w:lineRule="auto"/>
              <w:ind w:right="-62"/>
              <w:rPr>
                <w:sz w:val="22"/>
                <w:szCs w:val="22"/>
              </w:rPr>
            </w:pPr>
            <w:r w:rsidRPr="00F940CD">
              <w:rPr>
                <w:sz w:val="22"/>
                <w:szCs w:val="22"/>
              </w:rPr>
              <w:t>ГОСТ 23486-79 п.5.2</w:t>
            </w:r>
          </w:p>
          <w:p w14:paraId="17C0FF70" w14:textId="77777777" w:rsidR="00276B58" w:rsidRPr="00F940CD" w:rsidRDefault="00276B58" w:rsidP="00442B51">
            <w:pPr>
              <w:spacing w:line="264" w:lineRule="auto"/>
              <w:ind w:right="-62"/>
              <w:rPr>
                <w:sz w:val="22"/>
                <w:szCs w:val="22"/>
              </w:rPr>
            </w:pPr>
            <w:r w:rsidRPr="00F940CD">
              <w:rPr>
                <w:sz w:val="22"/>
                <w:szCs w:val="22"/>
              </w:rPr>
              <w:t>ГОСТ 21562-76 п.5.1</w:t>
            </w:r>
          </w:p>
          <w:p w14:paraId="62141C77" w14:textId="77777777" w:rsidR="00276B58" w:rsidRPr="00F940CD" w:rsidRDefault="00276B58" w:rsidP="00442B51">
            <w:pPr>
              <w:spacing w:line="264" w:lineRule="auto"/>
              <w:ind w:right="-62"/>
              <w:rPr>
                <w:sz w:val="22"/>
                <w:szCs w:val="22"/>
              </w:rPr>
            </w:pPr>
            <w:r w:rsidRPr="00F940CD">
              <w:rPr>
                <w:sz w:val="22"/>
                <w:szCs w:val="22"/>
              </w:rPr>
              <w:t>ГОСТ 24524-80 п.5.2</w:t>
            </w:r>
          </w:p>
        </w:tc>
      </w:tr>
      <w:tr w:rsidR="00F940CD" w:rsidRPr="00F940CD" w14:paraId="34306CD8" w14:textId="77777777" w:rsidTr="007208A4">
        <w:trPr>
          <w:cantSplit/>
        </w:trPr>
        <w:tc>
          <w:tcPr>
            <w:tcW w:w="712" w:type="dxa"/>
            <w:tcBorders>
              <w:top w:val="single" w:sz="6" w:space="0" w:color="auto"/>
              <w:left w:val="single" w:sz="6" w:space="0" w:color="auto"/>
              <w:bottom w:val="single" w:sz="6" w:space="0" w:color="auto"/>
              <w:right w:val="single" w:sz="6" w:space="0" w:color="auto"/>
            </w:tcBorders>
          </w:tcPr>
          <w:p w14:paraId="431222C9" w14:textId="77777777" w:rsidR="00276B58" w:rsidRPr="00F940CD" w:rsidRDefault="00276B58" w:rsidP="00442B51">
            <w:pPr>
              <w:spacing w:line="264" w:lineRule="auto"/>
              <w:ind w:left="-108" w:right="-108"/>
              <w:jc w:val="center"/>
              <w:rPr>
                <w:sz w:val="22"/>
                <w:szCs w:val="22"/>
              </w:rPr>
            </w:pPr>
            <w:r w:rsidRPr="00F940CD">
              <w:rPr>
                <w:sz w:val="22"/>
                <w:szCs w:val="22"/>
              </w:rPr>
              <w:t>89.4</w:t>
            </w:r>
          </w:p>
          <w:p w14:paraId="29CD601F" w14:textId="77777777" w:rsidR="00276B58" w:rsidRPr="00F940CD" w:rsidRDefault="00276B58" w:rsidP="00442B51">
            <w:pPr>
              <w:spacing w:line="264" w:lineRule="auto"/>
              <w:ind w:left="-108" w:right="-108"/>
              <w:jc w:val="center"/>
              <w:rPr>
                <w:sz w:val="22"/>
                <w:szCs w:val="22"/>
              </w:rPr>
            </w:pPr>
            <w:r w:rsidRPr="00F940CD">
              <w:rPr>
                <w:sz w:val="22"/>
                <w:szCs w:val="22"/>
              </w:rPr>
              <w:t>*</w:t>
            </w:r>
          </w:p>
        </w:tc>
        <w:tc>
          <w:tcPr>
            <w:tcW w:w="1845" w:type="dxa"/>
            <w:vMerge/>
          </w:tcPr>
          <w:p w14:paraId="46ED5CB4" w14:textId="77777777" w:rsidR="00276B58" w:rsidRPr="00F940CD" w:rsidRDefault="00276B58" w:rsidP="00442B51">
            <w:pPr>
              <w:tabs>
                <w:tab w:val="left" w:pos="885"/>
              </w:tabs>
              <w:spacing w:line="264" w:lineRule="auto"/>
              <w:ind w:right="-108"/>
              <w:rPr>
                <w:sz w:val="22"/>
                <w:szCs w:val="22"/>
              </w:rPr>
            </w:pPr>
          </w:p>
        </w:tc>
        <w:tc>
          <w:tcPr>
            <w:tcW w:w="993" w:type="dxa"/>
            <w:tcBorders>
              <w:top w:val="single" w:sz="4" w:space="0" w:color="auto"/>
              <w:left w:val="single" w:sz="6" w:space="0" w:color="auto"/>
              <w:bottom w:val="single" w:sz="6" w:space="0" w:color="auto"/>
              <w:right w:val="single" w:sz="6" w:space="0" w:color="auto"/>
            </w:tcBorders>
          </w:tcPr>
          <w:p w14:paraId="1B0A3E42" w14:textId="77777777" w:rsidR="00276B58" w:rsidRPr="00F940CD" w:rsidRDefault="00276B58" w:rsidP="00442B51">
            <w:pPr>
              <w:tabs>
                <w:tab w:val="left" w:pos="885"/>
              </w:tabs>
              <w:spacing w:line="264" w:lineRule="auto"/>
              <w:ind w:left="-107" w:right="-108"/>
              <w:jc w:val="center"/>
              <w:rPr>
                <w:sz w:val="22"/>
                <w:szCs w:val="22"/>
              </w:rPr>
            </w:pPr>
            <w:r w:rsidRPr="00F940CD">
              <w:rPr>
                <w:sz w:val="22"/>
                <w:szCs w:val="22"/>
              </w:rPr>
              <w:t>25.11/ 29.040</w:t>
            </w:r>
          </w:p>
          <w:p w14:paraId="73032DC9" w14:textId="77777777" w:rsidR="00276B58" w:rsidRPr="00F940CD" w:rsidRDefault="00276B58" w:rsidP="00442B51">
            <w:pPr>
              <w:tabs>
                <w:tab w:val="left" w:pos="885"/>
              </w:tabs>
              <w:spacing w:line="264" w:lineRule="auto"/>
              <w:ind w:left="-107" w:right="-108"/>
              <w:rPr>
                <w:sz w:val="22"/>
                <w:szCs w:val="22"/>
              </w:rPr>
            </w:pPr>
          </w:p>
        </w:tc>
        <w:tc>
          <w:tcPr>
            <w:tcW w:w="2125" w:type="dxa"/>
            <w:tcBorders>
              <w:top w:val="single" w:sz="4" w:space="0" w:color="auto"/>
              <w:left w:val="single" w:sz="6" w:space="0" w:color="auto"/>
              <w:bottom w:val="single" w:sz="6" w:space="0" w:color="auto"/>
              <w:right w:val="single" w:sz="6" w:space="0" w:color="auto"/>
            </w:tcBorders>
          </w:tcPr>
          <w:p w14:paraId="5C00609E" w14:textId="77777777" w:rsidR="00276B58" w:rsidRPr="00F940CD" w:rsidRDefault="00276B58" w:rsidP="00442B51">
            <w:pPr>
              <w:spacing w:line="264" w:lineRule="auto"/>
              <w:ind w:right="-108"/>
              <w:rPr>
                <w:sz w:val="22"/>
                <w:szCs w:val="22"/>
              </w:rPr>
            </w:pPr>
            <w:r w:rsidRPr="00F940CD">
              <w:rPr>
                <w:sz w:val="22"/>
                <w:szCs w:val="22"/>
              </w:rPr>
              <w:t>Объемная масса утеплителя</w:t>
            </w:r>
          </w:p>
        </w:tc>
        <w:tc>
          <w:tcPr>
            <w:tcW w:w="2125" w:type="dxa"/>
            <w:vMerge/>
            <w:tcBorders>
              <w:right w:val="single" w:sz="6" w:space="0" w:color="000000"/>
            </w:tcBorders>
          </w:tcPr>
          <w:p w14:paraId="15877D1F" w14:textId="77777777" w:rsidR="00276B58" w:rsidRPr="00F940CD" w:rsidRDefault="00276B58" w:rsidP="00442B51">
            <w:pPr>
              <w:spacing w:line="264" w:lineRule="auto"/>
              <w:ind w:left="31" w:right="-48"/>
              <w:rPr>
                <w:sz w:val="22"/>
                <w:szCs w:val="22"/>
              </w:rPr>
            </w:pPr>
          </w:p>
        </w:tc>
        <w:tc>
          <w:tcPr>
            <w:tcW w:w="2834" w:type="dxa"/>
            <w:tcBorders>
              <w:top w:val="single" w:sz="4" w:space="0" w:color="auto"/>
              <w:left w:val="single" w:sz="6" w:space="0" w:color="000000"/>
              <w:bottom w:val="single" w:sz="4" w:space="0" w:color="auto"/>
              <w:right w:val="single" w:sz="6" w:space="0" w:color="auto"/>
            </w:tcBorders>
          </w:tcPr>
          <w:p w14:paraId="09D7BB13" w14:textId="77777777" w:rsidR="00276B58" w:rsidRPr="00F940CD" w:rsidRDefault="00276B58" w:rsidP="00442B51">
            <w:pPr>
              <w:spacing w:line="264" w:lineRule="auto"/>
              <w:ind w:right="-48"/>
              <w:rPr>
                <w:sz w:val="22"/>
                <w:szCs w:val="22"/>
              </w:rPr>
            </w:pPr>
            <w:r w:rsidRPr="00F940CD">
              <w:rPr>
                <w:sz w:val="22"/>
                <w:szCs w:val="22"/>
              </w:rPr>
              <w:t>ГОСТ 409-2017</w:t>
            </w:r>
          </w:p>
        </w:tc>
      </w:tr>
      <w:tr w:rsidR="00F940CD" w:rsidRPr="00F940CD" w14:paraId="72822003" w14:textId="77777777" w:rsidTr="007208A4">
        <w:trPr>
          <w:cantSplit/>
          <w:trHeight w:val="767"/>
        </w:trPr>
        <w:tc>
          <w:tcPr>
            <w:tcW w:w="712" w:type="dxa"/>
          </w:tcPr>
          <w:p w14:paraId="40CC6300" w14:textId="77777777" w:rsidR="00276B58" w:rsidRPr="00F940CD" w:rsidRDefault="00276B58" w:rsidP="00442B51">
            <w:pPr>
              <w:spacing w:line="264" w:lineRule="auto"/>
              <w:ind w:left="-108" w:right="-108"/>
              <w:jc w:val="center"/>
              <w:rPr>
                <w:sz w:val="22"/>
                <w:szCs w:val="22"/>
              </w:rPr>
            </w:pPr>
            <w:r w:rsidRPr="00F940CD">
              <w:rPr>
                <w:sz w:val="22"/>
                <w:szCs w:val="22"/>
              </w:rPr>
              <w:t>89.5</w:t>
            </w:r>
          </w:p>
          <w:p w14:paraId="7BFECA3E" w14:textId="77777777" w:rsidR="00276B58" w:rsidRPr="00F940CD" w:rsidRDefault="00276B58" w:rsidP="00442B51">
            <w:pPr>
              <w:spacing w:line="264" w:lineRule="auto"/>
              <w:ind w:left="-108" w:right="-108"/>
              <w:jc w:val="center"/>
              <w:rPr>
                <w:sz w:val="22"/>
                <w:szCs w:val="22"/>
              </w:rPr>
            </w:pPr>
            <w:r w:rsidRPr="00F940CD">
              <w:rPr>
                <w:sz w:val="22"/>
                <w:szCs w:val="22"/>
              </w:rPr>
              <w:t>*</w:t>
            </w:r>
          </w:p>
        </w:tc>
        <w:tc>
          <w:tcPr>
            <w:tcW w:w="1845" w:type="dxa"/>
            <w:vMerge/>
          </w:tcPr>
          <w:p w14:paraId="78A1A528" w14:textId="77777777" w:rsidR="00276B58" w:rsidRPr="00F940CD" w:rsidRDefault="00276B58" w:rsidP="00442B51">
            <w:pPr>
              <w:tabs>
                <w:tab w:val="left" w:pos="885"/>
              </w:tabs>
              <w:spacing w:line="264" w:lineRule="auto"/>
              <w:ind w:right="-48"/>
              <w:rPr>
                <w:sz w:val="22"/>
                <w:szCs w:val="22"/>
              </w:rPr>
            </w:pPr>
          </w:p>
        </w:tc>
        <w:tc>
          <w:tcPr>
            <w:tcW w:w="993" w:type="dxa"/>
          </w:tcPr>
          <w:p w14:paraId="6C49DA74" w14:textId="77777777" w:rsidR="00276B58" w:rsidRPr="00F940CD" w:rsidRDefault="00276B58" w:rsidP="00442B51">
            <w:pPr>
              <w:spacing w:line="264" w:lineRule="auto"/>
              <w:jc w:val="center"/>
              <w:rPr>
                <w:sz w:val="22"/>
                <w:szCs w:val="22"/>
              </w:rPr>
            </w:pPr>
            <w:r w:rsidRPr="00F940CD">
              <w:rPr>
                <w:sz w:val="22"/>
                <w:szCs w:val="22"/>
              </w:rPr>
              <w:t>25.11/ 26.095</w:t>
            </w:r>
          </w:p>
        </w:tc>
        <w:tc>
          <w:tcPr>
            <w:tcW w:w="2125" w:type="dxa"/>
          </w:tcPr>
          <w:p w14:paraId="684E75C5" w14:textId="77777777" w:rsidR="00276B58" w:rsidRPr="00F940CD" w:rsidRDefault="00276B58" w:rsidP="00442B51">
            <w:pPr>
              <w:spacing w:line="264" w:lineRule="auto"/>
              <w:ind w:right="-96"/>
              <w:rPr>
                <w:sz w:val="22"/>
                <w:szCs w:val="22"/>
              </w:rPr>
            </w:pPr>
            <w:r w:rsidRPr="00F940CD">
              <w:rPr>
                <w:sz w:val="22"/>
                <w:szCs w:val="22"/>
              </w:rPr>
              <w:t>Разрушающая нагрузка при поперечном изгибе</w:t>
            </w:r>
          </w:p>
        </w:tc>
        <w:tc>
          <w:tcPr>
            <w:tcW w:w="2125" w:type="dxa"/>
            <w:vMerge/>
            <w:tcBorders>
              <w:right w:val="single" w:sz="6" w:space="0" w:color="000000"/>
            </w:tcBorders>
          </w:tcPr>
          <w:p w14:paraId="2508FA7C" w14:textId="77777777" w:rsidR="00276B58" w:rsidRPr="00F940CD" w:rsidRDefault="00276B58" w:rsidP="00442B51">
            <w:pPr>
              <w:spacing w:line="264" w:lineRule="auto"/>
              <w:ind w:right="-48"/>
              <w:rPr>
                <w:sz w:val="22"/>
                <w:szCs w:val="22"/>
              </w:rPr>
            </w:pPr>
          </w:p>
        </w:tc>
        <w:tc>
          <w:tcPr>
            <w:tcW w:w="2834" w:type="dxa"/>
            <w:tcBorders>
              <w:top w:val="single" w:sz="6" w:space="0" w:color="000000"/>
              <w:left w:val="single" w:sz="6" w:space="0" w:color="000000"/>
            </w:tcBorders>
          </w:tcPr>
          <w:p w14:paraId="647E1A72" w14:textId="77777777" w:rsidR="00276B58" w:rsidRPr="00F940CD" w:rsidRDefault="00276B58" w:rsidP="00442B51">
            <w:pPr>
              <w:spacing w:line="264" w:lineRule="auto"/>
              <w:ind w:right="-48"/>
              <w:rPr>
                <w:sz w:val="22"/>
                <w:szCs w:val="22"/>
              </w:rPr>
            </w:pPr>
            <w:r w:rsidRPr="00F940CD">
              <w:rPr>
                <w:sz w:val="22"/>
                <w:szCs w:val="22"/>
              </w:rPr>
              <w:t>ГОСТ 23486-79 п.5.5</w:t>
            </w:r>
          </w:p>
          <w:p w14:paraId="54C9787B" w14:textId="77777777" w:rsidR="00276B58" w:rsidRPr="00F940CD" w:rsidRDefault="00276B58" w:rsidP="00442B51">
            <w:pPr>
              <w:spacing w:line="264" w:lineRule="auto"/>
              <w:ind w:right="-48"/>
              <w:rPr>
                <w:sz w:val="22"/>
                <w:szCs w:val="22"/>
              </w:rPr>
            </w:pPr>
            <w:r w:rsidRPr="00F940CD">
              <w:rPr>
                <w:sz w:val="22"/>
                <w:szCs w:val="22"/>
              </w:rPr>
              <w:t>ГОСТ 21562-76 п.5.3</w:t>
            </w:r>
          </w:p>
          <w:p w14:paraId="501FE432" w14:textId="77777777" w:rsidR="00276B58" w:rsidRPr="00F940CD" w:rsidRDefault="00276B58" w:rsidP="00442B51">
            <w:pPr>
              <w:spacing w:line="264" w:lineRule="auto"/>
              <w:ind w:right="-48"/>
              <w:rPr>
                <w:sz w:val="22"/>
                <w:szCs w:val="22"/>
              </w:rPr>
            </w:pPr>
            <w:r w:rsidRPr="00F940CD">
              <w:rPr>
                <w:sz w:val="22"/>
                <w:szCs w:val="22"/>
              </w:rPr>
              <w:t>СТБ 1610-2006</w:t>
            </w:r>
          </w:p>
        </w:tc>
      </w:tr>
    </w:tbl>
    <w:p w14:paraId="051308BB" w14:textId="77777777" w:rsidR="00276B58" w:rsidRPr="00F940CD" w:rsidRDefault="00276B58"/>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17534421" w14:textId="77777777" w:rsidTr="007208A4">
        <w:trPr>
          <w:cantSplit/>
          <w:trHeight w:val="360"/>
        </w:trPr>
        <w:tc>
          <w:tcPr>
            <w:tcW w:w="712" w:type="dxa"/>
          </w:tcPr>
          <w:p w14:paraId="4642A84D" w14:textId="77777777" w:rsidR="004D7C84" w:rsidRPr="00F940CD" w:rsidRDefault="00FA4F41" w:rsidP="00442B51">
            <w:pPr>
              <w:tabs>
                <w:tab w:val="left" w:pos="75"/>
                <w:tab w:val="center" w:pos="247"/>
              </w:tabs>
              <w:spacing w:line="264" w:lineRule="auto"/>
              <w:ind w:left="-108" w:right="-108"/>
              <w:jc w:val="center"/>
              <w:rPr>
                <w:sz w:val="22"/>
                <w:szCs w:val="22"/>
              </w:rPr>
            </w:pPr>
            <w:r w:rsidRPr="00F940CD">
              <w:rPr>
                <w:sz w:val="22"/>
                <w:szCs w:val="22"/>
              </w:rPr>
              <w:lastRenderedPageBreak/>
              <w:t>89.6</w:t>
            </w:r>
          </w:p>
          <w:p w14:paraId="063F7EEC" w14:textId="77777777" w:rsidR="00FA4F41" w:rsidRPr="00F940CD" w:rsidRDefault="00FA4F41"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val="restart"/>
          </w:tcPr>
          <w:p w14:paraId="4CF4DB41" w14:textId="77777777" w:rsidR="00276B58" w:rsidRPr="00F940CD" w:rsidRDefault="00276B58" w:rsidP="00276B58">
            <w:pPr>
              <w:tabs>
                <w:tab w:val="left" w:pos="885"/>
              </w:tabs>
              <w:spacing w:line="264" w:lineRule="auto"/>
              <w:ind w:right="-108"/>
              <w:rPr>
                <w:sz w:val="22"/>
                <w:szCs w:val="22"/>
              </w:rPr>
            </w:pPr>
            <w:r w:rsidRPr="00F940CD">
              <w:rPr>
                <w:sz w:val="22"/>
                <w:szCs w:val="22"/>
              </w:rPr>
              <w:t>Панели металлические трехслойные стеновые с утеплителем из пенополиуретана.</w:t>
            </w:r>
          </w:p>
          <w:p w14:paraId="688C3D4E" w14:textId="77777777" w:rsidR="00FA4F41" w:rsidRPr="00F940CD" w:rsidRDefault="00276B58" w:rsidP="00276B58">
            <w:pPr>
              <w:tabs>
                <w:tab w:val="left" w:pos="885"/>
              </w:tabs>
              <w:spacing w:line="264" w:lineRule="auto"/>
              <w:ind w:right="-48"/>
              <w:rPr>
                <w:sz w:val="22"/>
                <w:szCs w:val="22"/>
              </w:rPr>
            </w:pPr>
            <w:r w:rsidRPr="00F940CD">
              <w:rPr>
                <w:sz w:val="22"/>
                <w:szCs w:val="22"/>
              </w:rPr>
              <w:t>Панели металлические с двухслойных покрытий зданий с утеплителем из пенополиуре-тана</w:t>
            </w:r>
          </w:p>
        </w:tc>
        <w:tc>
          <w:tcPr>
            <w:tcW w:w="993" w:type="dxa"/>
          </w:tcPr>
          <w:p w14:paraId="6718BA5E" w14:textId="77777777" w:rsidR="00FA4F41" w:rsidRPr="00F940CD" w:rsidRDefault="00FA4F41" w:rsidP="00442B51">
            <w:pPr>
              <w:spacing w:line="264" w:lineRule="auto"/>
              <w:jc w:val="center"/>
              <w:rPr>
                <w:sz w:val="22"/>
                <w:szCs w:val="22"/>
              </w:rPr>
            </w:pPr>
            <w:r w:rsidRPr="00F940CD">
              <w:rPr>
                <w:sz w:val="22"/>
                <w:szCs w:val="22"/>
              </w:rPr>
              <w:t>25.11/ 26.095</w:t>
            </w:r>
          </w:p>
        </w:tc>
        <w:tc>
          <w:tcPr>
            <w:tcW w:w="2125" w:type="dxa"/>
          </w:tcPr>
          <w:p w14:paraId="3AB28A9B" w14:textId="77777777" w:rsidR="00FA4F41" w:rsidRPr="00F940CD" w:rsidRDefault="00FA4F41" w:rsidP="00442B51">
            <w:pPr>
              <w:spacing w:line="264" w:lineRule="auto"/>
              <w:ind w:right="-96"/>
              <w:rPr>
                <w:sz w:val="22"/>
                <w:szCs w:val="22"/>
              </w:rPr>
            </w:pPr>
            <w:r w:rsidRPr="00F940CD">
              <w:rPr>
                <w:sz w:val="22"/>
                <w:szCs w:val="22"/>
              </w:rPr>
              <w:t>Величина прогиба при поперечном изгибе</w:t>
            </w:r>
          </w:p>
        </w:tc>
        <w:tc>
          <w:tcPr>
            <w:tcW w:w="2125" w:type="dxa"/>
            <w:vMerge w:val="restart"/>
            <w:tcBorders>
              <w:right w:val="single" w:sz="6" w:space="0" w:color="000000"/>
            </w:tcBorders>
          </w:tcPr>
          <w:p w14:paraId="6E7C29B5" w14:textId="77777777" w:rsidR="00276B58" w:rsidRPr="00F940CD" w:rsidRDefault="00276B58" w:rsidP="00276B58">
            <w:pPr>
              <w:spacing w:line="264" w:lineRule="auto"/>
              <w:ind w:right="-48"/>
              <w:rPr>
                <w:sz w:val="22"/>
                <w:szCs w:val="22"/>
              </w:rPr>
            </w:pPr>
            <w:r w:rsidRPr="00F940CD">
              <w:rPr>
                <w:sz w:val="22"/>
                <w:szCs w:val="22"/>
              </w:rPr>
              <w:t>СТБ 1806-2007</w:t>
            </w:r>
          </w:p>
          <w:p w14:paraId="2C58F6F2" w14:textId="77777777" w:rsidR="00276B58" w:rsidRPr="00F940CD" w:rsidRDefault="00276B58" w:rsidP="00276B58">
            <w:pPr>
              <w:spacing w:line="264" w:lineRule="auto"/>
              <w:ind w:right="-48"/>
              <w:rPr>
                <w:sz w:val="22"/>
                <w:szCs w:val="22"/>
              </w:rPr>
            </w:pPr>
            <w:r w:rsidRPr="00F940CD">
              <w:rPr>
                <w:sz w:val="22"/>
                <w:szCs w:val="22"/>
              </w:rPr>
              <w:t>СТБ 1807-2007</w:t>
            </w:r>
          </w:p>
          <w:p w14:paraId="6C0674DB" w14:textId="77777777" w:rsidR="00276B58" w:rsidRPr="00F940CD" w:rsidRDefault="00276B58" w:rsidP="00276B58">
            <w:pPr>
              <w:spacing w:line="264" w:lineRule="auto"/>
              <w:ind w:right="-48"/>
              <w:rPr>
                <w:sz w:val="22"/>
                <w:szCs w:val="22"/>
              </w:rPr>
            </w:pPr>
            <w:r w:rsidRPr="00F940CD">
              <w:rPr>
                <w:sz w:val="22"/>
                <w:szCs w:val="22"/>
              </w:rPr>
              <w:t>СТБ 1808-2007</w:t>
            </w:r>
          </w:p>
          <w:p w14:paraId="4EBDF8AF" w14:textId="77777777" w:rsidR="00276B58" w:rsidRPr="00F940CD" w:rsidRDefault="00276B58" w:rsidP="00276B58">
            <w:pPr>
              <w:spacing w:line="264" w:lineRule="auto"/>
              <w:ind w:right="-48"/>
              <w:rPr>
                <w:sz w:val="22"/>
                <w:szCs w:val="22"/>
              </w:rPr>
            </w:pPr>
            <w:r w:rsidRPr="00F940CD">
              <w:rPr>
                <w:sz w:val="22"/>
                <w:szCs w:val="22"/>
              </w:rPr>
              <w:t>СТБ 1809-2007</w:t>
            </w:r>
          </w:p>
          <w:p w14:paraId="68FA269E" w14:textId="77777777" w:rsidR="00276B58" w:rsidRPr="00F940CD" w:rsidRDefault="00276B58" w:rsidP="00276B58">
            <w:pPr>
              <w:spacing w:line="264" w:lineRule="auto"/>
              <w:ind w:right="-48"/>
              <w:rPr>
                <w:sz w:val="22"/>
                <w:szCs w:val="22"/>
              </w:rPr>
            </w:pPr>
            <w:r w:rsidRPr="00F940CD">
              <w:rPr>
                <w:sz w:val="22"/>
                <w:szCs w:val="22"/>
              </w:rPr>
              <w:t>ГОСТ 21562-76</w:t>
            </w:r>
          </w:p>
          <w:p w14:paraId="5FA85B74" w14:textId="77777777" w:rsidR="00276B58" w:rsidRPr="00F940CD" w:rsidRDefault="00276B58" w:rsidP="00276B58">
            <w:pPr>
              <w:spacing w:line="264" w:lineRule="auto"/>
              <w:ind w:right="-48"/>
              <w:rPr>
                <w:sz w:val="22"/>
                <w:szCs w:val="22"/>
              </w:rPr>
            </w:pPr>
            <w:r w:rsidRPr="00F940CD">
              <w:rPr>
                <w:sz w:val="22"/>
                <w:szCs w:val="22"/>
              </w:rPr>
              <w:t>ГОСТ 23486-79</w:t>
            </w:r>
          </w:p>
          <w:p w14:paraId="58C96C19" w14:textId="77777777" w:rsidR="00276B58" w:rsidRPr="00F940CD" w:rsidRDefault="00276B58" w:rsidP="00276B58">
            <w:pPr>
              <w:spacing w:line="264" w:lineRule="auto"/>
              <w:ind w:right="-48"/>
              <w:rPr>
                <w:sz w:val="22"/>
                <w:szCs w:val="22"/>
              </w:rPr>
            </w:pPr>
            <w:r w:rsidRPr="00F940CD">
              <w:rPr>
                <w:sz w:val="22"/>
                <w:szCs w:val="22"/>
              </w:rPr>
              <w:t>ГОСТ 24524-80</w:t>
            </w:r>
          </w:p>
          <w:p w14:paraId="4244D7B2" w14:textId="77777777" w:rsidR="00FA4F41" w:rsidRPr="00F940CD" w:rsidRDefault="00276B58" w:rsidP="00276B58">
            <w:pPr>
              <w:spacing w:line="264" w:lineRule="auto"/>
              <w:ind w:right="-4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66138E9F" w14:textId="77777777" w:rsidR="00FA4F41" w:rsidRPr="00F940CD" w:rsidRDefault="00FA4F41" w:rsidP="00442B51">
            <w:pPr>
              <w:spacing w:line="264" w:lineRule="auto"/>
              <w:ind w:right="-48"/>
              <w:rPr>
                <w:sz w:val="22"/>
                <w:szCs w:val="22"/>
              </w:rPr>
            </w:pPr>
            <w:r w:rsidRPr="00F940CD">
              <w:rPr>
                <w:sz w:val="22"/>
                <w:szCs w:val="22"/>
              </w:rPr>
              <w:t>СТБ 1610-2006</w:t>
            </w:r>
          </w:p>
        </w:tc>
      </w:tr>
      <w:tr w:rsidR="00F940CD" w:rsidRPr="00F940CD" w14:paraId="620A5E59" w14:textId="77777777" w:rsidTr="007208A4">
        <w:trPr>
          <w:cantSplit/>
          <w:trHeight w:val="360"/>
        </w:trPr>
        <w:tc>
          <w:tcPr>
            <w:tcW w:w="712" w:type="dxa"/>
          </w:tcPr>
          <w:p w14:paraId="70695BB6" w14:textId="77777777" w:rsidR="004D7C84" w:rsidRPr="00F940CD" w:rsidRDefault="00FA4F41" w:rsidP="00442B51">
            <w:pPr>
              <w:spacing w:line="264" w:lineRule="auto"/>
              <w:ind w:left="-108" w:right="-108"/>
              <w:jc w:val="center"/>
              <w:rPr>
                <w:sz w:val="22"/>
                <w:szCs w:val="22"/>
              </w:rPr>
            </w:pPr>
            <w:r w:rsidRPr="00F940CD">
              <w:rPr>
                <w:sz w:val="22"/>
                <w:szCs w:val="22"/>
              </w:rPr>
              <w:t>89.7</w:t>
            </w:r>
          </w:p>
          <w:p w14:paraId="14F03807"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5EA20F07" w14:textId="77777777" w:rsidR="00FA4F41" w:rsidRPr="00F940CD" w:rsidRDefault="00FA4F41" w:rsidP="00442B51">
            <w:pPr>
              <w:tabs>
                <w:tab w:val="left" w:pos="885"/>
              </w:tabs>
              <w:spacing w:line="264" w:lineRule="auto"/>
              <w:ind w:left="-107" w:right="-48"/>
              <w:rPr>
                <w:sz w:val="22"/>
                <w:szCs w:val="22"/>
              </w:rPr>
            </w:pPr>
          </w:p>
        </w:tc>
        <w:tc>
          <w:tcPr>
            <w:tcW w:w="993" w:type="dxa"/>
          </w:tcPr>
          <w:p w14:paraId="0A275903" w14:textId="77777777" w:rsidR="00FA4F41" w:rsidRPr="00F940CD" w:rsidRDefault="00FA4F41" w:rsidP="00442B51">
            <w:pPr>
              <w:spacing w:line="264" w:lineRule="auto"/>
              <w:jc w:val="center"/>
              <w:rPr>
                <w:sz w:val="22"/>
                <w:szCs w:val="22"/>
              </w:rPr>
            </w:pPr>
            <w:r w:rsidRPr="00F940CD">
              <w:rPr>
                <w:sz w:val="22"/>
                <w:szCs w:val="22"/>
              </w:rPr>
              <w:t>25.11/ 29.151</w:t>
            </w:r>
          </w:p>
        </w:tc>
        <w:tc>
          <w:tcPr>
            <w:tcW w:w="2125" w:type="dxa"/>
          </w:tcPr>
          <w:p w14:paraId="228E76EC" w14:textId="77777777" w:rsidR="00FA4F41" w:rsidRPr="00F940CD" w:rsidRDefault="00FA4F41" w:rsidP="00442B51">
            <w:pPr>
              <w:spacing w:line="264" w:lineRule="auto"/>
              <w:ind w:right="-96"/>
              <w:rPr>
                <w:sz w:val="22"/>
                <w:szCs w:val="22"/>
              </w:rPr>
            </w:pPr>
            <w:r w:rsidRPr="00F940CD">
              <w:rPr>
                <w:sz w:val="22"/>
                <w:szCs w:val="22"/>
              </w:rPr>
              <w:t>Водопоглощение</w:t>
            </w:r>
          </w:p>
        </w:tc>
        <w:tc>
          <w:tcPr>
            <w:tcW w:w="2125" w:type="dxa"/>
            <w:vMerge/>
            <w:tcBorders>
              <w:right w:val="single" w:sz="6" w:space="0" w:color="000000"/>
            </w:tcBorders>
          </w:tcPr>
          <w:p w14:paraId="4E75035E" w14:textId="77777777" w:rsidR="00FA4F41" w:rsidRPr="00F940CD" w:rsidRDefault="00FA4F41" w:rsidP="00442B51">
            <w:pPr>
              <w:spacing w:line="264" w:lineRule="auto"/>
              <w:ind w:right="-48"/>
              <w:rPr>
                <w:sz w:val="22"/>
                <w:szCs w:val="22"/>
              </w:rPr>
            </w:pPr>
          </w:p>
        </w:tc>
        <w:tc>
          <w:tcPr>
            <w:tcW w:w="2834" w:type="dxa"/>
            <w:tcBorders>
              <w:top w:val="single" w:sz="6" w:space="0" w:color="000000"/>
              <w:left w:val="single" w:sz="6" w:space="0" w:color="000000"/>
            </w:tcBorders>
          </w:tcPr>
          <w:p w14:paraId="7A0EF97F" w14:textId="77777777" w:rsidR="00FA4F41" w:rsidRPr="00F940CD" w:rsidRDefault="00FA4F41" w:rsidP="00442B51">
            <w:pPr>
              <w:spacing w:line="264" w:lineRule="auto"/>
              <w:ind w:right="-48"/>
              <w:rPr>
                <w:sz w:val="22"/>
                <w:szCs w:val="22"/>
              </w:rPr>
            </w:pPr>
            <w:r w:rsidRPr="00F940CD">
              <w:rPr>
                <w:sz w:val="22"/>
                <w:szCs w:val="22"/>
              </w:rPr>
              <w:t>ГОСТ 24524-80 п.5.6.4</w:t>
            </w:r>
          </w:p>
          <w:p w14:paraId="2B8680DD" w14:textId="77777777" w:rsidR="00FA4F41" w:rsidRPr="00F940CD" w:rsidRDefault="00FA4F41" w:rsidP="00442B51">
            <w:pPr>
              <w:spacing w:line="264" w:lineRule="auto"/>
              <w:ind w:right="-48"/>
              <w:rPr>
                <w:sz w:val="22"/>
                <w:szCs w:val="22"/>
              </w:rPr>
            </w:pPr>
            <w:r w:rsidRPr="00F940CD">
              <w:rPr>
                <w:sz w:val="22"/>
                <w:szCs w:val="22"/>
              </w:rPr>
              <w:t>ГОСТ 20869-2017</w:t>
            </w:r>
          </w:p>
        </w:tc>
      </w:tr>
      <w:tr w:rsidR="00F940CD" w:rsidRPr="00F940CD" w14:paraId="02EDA159" w14:textId="77777777" w:rsidTr="007208A4">
        <w:trPr>
          <w:cantSplit/>
          <w:trHeight w:val="360"/>
        </w:trPr>
        <w:tc>
          <w:tcPr>
            <w:tcW w:w="712" w:type="dxa"/>
          </w:tcPr>
          <w:p w14:paraId="42D261C9" w14:textId="77777777" w:rsidR="004D7C84" w:rsidRPr="00F940CD" w:rsidRDefault="00FA4F41" w:rsidP="00442B51">
            <w:pPr>
              <w:spacing w:line="264" w:lineRule="auto"/>
              <w:ind w:left="-108" w:right="-108"/>
              <w:jc w:val="center"/>
              <w:rPr>
                <w:sz w:val="22"/>
                <w:szCs w:val="22"/>
              </w:rPr>
            </w:pPr>
            <w:r w:rsidRPr="00F940CD">
              <w:rPr>
                <w:sz w:val="22"/>
                <w:szCs w:val="22"/>
              </w:rPr>
              <w:t>89.8</w:t>
            </w:r>
          </w:p>
          <w:p w14:paraId="1BFE339D"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020ECE7A" w14:textId="77777777" w:rsidR="00FA4F41" w:rsidRPr="00F940CD" w:rsidRDefault="00FA4F41" w:rsidP="00442B51">
            <w:pPr>
              <w:tabs>
                <w:tab w:val="left" w:pos="885"/>
              </w:tabs>
              <w:spacing w:line="264" w:lineRule="auto"/>
              <w:ind w:right="-48"/>
              <w:rPr>
                <w:sz w:val="22"/>
                <w:szCs w:val="22"/>
              </w:rPr>
            </w:pPr>
          </w:p>
        </w:tc>
        <w:tc>
          <w:tcPr>
            <w:tcW w:w="993" w:type="dxa"/>
          </w:tcPr>
          <w:p w14:paraId="0D13D9E4" w14:textId="77777777" w:rsidR="00FA4F41" w:rsidRPr="00F940CD" w:rsidRDefault="00FA4F41" w:rsidP="00442B51">
            <w:pPr>
              <w:spacing w:line="264" w:lineRule="auto"/>
              <w:jc w:val="center"/>
              <w:rPr>
                <w:sz w:val="22"/>
                <w:szCs w:val="22"/>
              </w:rPr>
            </w:pPr>
            <w:r w:rsidRPr="00F940CD">
              <w:rPr>
                <w:sz w:val="22"/>
                <w:szCs w:val="22"/>
              </w:rPr>
              <w:t>25.11/ 29.121</w:t>
            </w:r>
          </w:p>
        </w:tc>
        <w:tc>
          <w:tcPr>
            <w:tcW w:w="2125" w:type="dxa"/>
          </w:tcPr>
          <w:p w14:paraId="4D9AC2D1" w14:textId="77777777" w:rsidR="00FA4F41" w:rsidRPr="00F940CD" w:rsidRDefault="00FA4F41" w:rsidP="00442B51">
            <w:pPr>
              <w:spacing w:line="264" w:lineRule="auto"/>
              <w:ind w:right="-96"/>
              <w:rPr>
                <w:sz w:val="22"/>
                <w:szCs w:val="22"/>
              </w:rPr>
            </w:pPr>
            <w:r w:rsidRPr="00F940CD">
              <w:rPr>
                <w:sz w:val="22"/>
                <w:szCs w:val="22"/>
              </w:rPr>
              <w:t>Прочность сцепления металлического листа с основанием</w:t>
            </w:r>
          </w:p>
        </w:tc>
        <w:tc>
          <w:tcPr>
            <w:tcW w:w="2125" w:type="dxa"/>
            <w:vMerge/>
            <w:tcBorders>
              <w:right w:val="single" w:sz="6" w:space="0" w:color="000000"/>
            </w:tcBorders>
          </w:tcPr>
          <w:p w14:paraId="4530A53B" w14:textId="77777777" w:rsidR="00FA4F41" w:rsidRPr="00F940CD" w:rsidRDefault="00FA4F41" w:rsidP="00442B51">
            <w:pPr>
              <w:spacing w:line="264" w:lineRule="auto"/>
              <w:ind w:right="-48"/>
              <w:rPr>
                <w:sz w:val="22"/>
                <w:szCs w:val="22"/>
              </w:rPr>
            </w:pPr>
          </w:p>
        </w:tc>
        <w:tc>
          <w:tcPr>
            <w:tcW w:w="2834" w:type="dxa"/>
            <w:tcBorders>
              <w:top w:val="single" w:sz="6" w:space="0" w:color="000000"/>
              <w:left w:val="single" w:sz="6" w:space="0" w:color="000000"/>
            </w:tcBorders>
          </w:tcPr>
          <w:p w14:paraId="763FA6C4" w14:textId="77777777" w:rsidR="00FA4F41" w:rsidRPr="00F940CD" w:rsidRDefault="00FA4F41" w:rsidP="00442B51">
            <w:pPr>
              <w:spacing w:line="264" w:lineRule="auto"/>
              <w:ind w:right="-48"/>
              <w:rPr>
                <w:sz w:val="22"/>
                <w:szCs w:val="22"/>
              </w:rPr>
            </w:pPr>
            <w:r w:rsidRPr="00F940CD">
              <w:rPr>
                <w:sz w:val="22"/>
                <w:szCs w:val="22"/>
              </w:rPr>
              <w:t>СТБ 1740-2007</w:t>
            </w:r>
          </w:p>
        </w:tc>
      </w:tr>
      <w:tr w:rsidR="00F940CD" w:rsidRPr="00F940CD" w14:paraId="1D0F2316" w14:textId="77777777" w:rsidTr="007208A4">
        <w:trPr>
          <w:cantSplit/>
          <w:trHeight w:val="360"/>
        </w:trPr>
        <w:tc>
          <w:tcPr>
            <w:tcW w:w="712" w:type="dxa"/>
          </w:tcPr>
          <w:p w14:paraId="7153756C" w14:textId="77777777" w:rsidR="004D7C84" w:rsidRPr="00F940CD" w:rsidRDefault="00FA4F41" w:rsidP="00442B51">
            <w:pPr>
              <w:spacing w:line="264" w:lineRule="auto"/>
              <w:ind w:left="-108" w:right="-108"/>
              <w:jc w:val="center"/>
              <w:rPr>
                <w:sz w:val="22"/>
                <w:szCs w:val="22"/>
              </w:rPr>
            </w:pPr>
            <w:r w:rsidRPr="00F940CD">
              <w:rPr>
                <w:sz w:val="22"/>
                <w:szCs w:val="22"/>
              </w:rPr>
              <w:t>89.9</w:t>
            </w:r>
          </w:p>
          <w:p w14:paraId="29CCA2E1"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2A9158D9" w14:textId="77777777" w:rsidR="00FA4F41" w:rsidRPr="00F940CD" w:rsidRDefault="00FA4F41" w:rsidP="00442B51">
            <w:pPr>
              <w:tabs>
                <w:tab w:val="left" w:pos="885"/>
              </w:tabs>
              <w:spacing w:line="264" w:lineRule="auto"/>
              <w:ind w:right="-48"/>
              <w:rPr>
                <w:sz w:val="22"/>
                <w:szCs w:val="22"/>
              </w:rPr>
            </w:pPr>
          </w:p>
        </w:tc>
        <w:tc>
          <w:tcPr>
            <w:tcW w:w="993" w:type="dxa"/>
          </w:tcPr>
          <w:p w14:paraId="250A3EC5" w14:textId="77777777" w:rsidR="00FA4F41" w:rsidRPr="00F940CD" w:rsidRDefault="00FA4F41" w:rsidP="00442B51">
            <w:pPr>
              <w:spacing w:line="264" w:lineRule="auto"/>
              <w:jc w:val="center"/>
              <w:rPr>
                <w:sz w:val="22"/>
                <w:szCs w:val="22"/>
              </w:rPr>
            </w:pPr>
            <w:r w:rsidRPr="00F940CD">
              <w:rPr>
                <w:sz w:val="22"/>
                <w:szCs w:val="22"/>
              </w:rPr>
              <w:t>25.11/ 29.165</w:t>
            </w:r>
          </w:p>
          <w:p w14:paraId="1516DF6A" w14:textId="77777777" w:rsidR="00FA4F41" w:rsidRPr="00F940CD" w:rsidRDefault="00FA4F41" w:rsidP="00442B51">
            <w:pPr>
              <w:spacing w:line="264" w:lineRule="auto"/>
              <w:jc w:val="center"/>
              <w:rPr>
                <w:sz w:val="22"/>
                <w:szCs w:val="22"/>
              </w:rPr>
            </w:pPr>
          </w:p>
        </w:tc>
        <w:tc>
          <w:tcPr>
            <w:tcW w:w="2125" w:type="dxa"/>
          </w:tcPr>
          <w:p w14:paraId="2985A2CD" w14:textId="77777777" w:rsidR="00FA4F41" w:rsidRPr="00F940CD" w:rsidRDefault="00FA4F41" w:rsidP="00276B58">
            <w:pPr>
              <w:spacing w:line="264" w:lineRule="auto"/>
              <w:ind w:right="-96"/>
              <w:rPr>
                <w:sz w:val="22"/>
                <w:szCs w:val="22"/>
              </w:rPr>
            </w:pPr>
            <w:r w:rsidRPr="00F940CD">
              <w:rPr>
                <w:sz w:val="22"/>
                <w:szCs w:val="22"/>
              </w:rPr>
              <w:t>Модуль упругости при сжатии, растяжении</w:t>
            </w:r>
          </w:p>
        </w:tc>
        <w:tc>
          <w:tcPr>
            <w:tcW w:w="2125" w:type="dxa"/>
            <w:vMerge/>
            <w:tcBorders>
              <w:right w:val="single" w:sz="6" w:space="0" w:color="000000"/>
            </w:tcBorders>
          </w:tcPr>
          <w:p w14:paraId="06C35C48" w14:textId="77777777" w:rsidR="00FA4F41" w:rsidRPr="00F940CD" w:rsidRDefault="00FA4F41" w:rsidP="00442B51">
            <w:pPr>
              <w:spacing w:line="264" w:lineRule="auto"/>
              <w:ind w:right="-48"/>
              <w:rPr>
                <w:sz w:val="22"/>
                <w:szCs w:val="22"/>
              </w:rPr>
            </w:pPr>
          </w:p>
        </w:tc>
        <w:tc>
          <w:tcPr>
            <w:tcW w:w="2834" w:type="dxa"/>
            <w:tcBorders>
              <w:top w:val="single" w:sz="6" w:space="0" w:color="000000"/>
              <w:left w:val="single" w:sz="6" w:space="0" w:color="000000"/>
            </w:tcBorders>
          </w:tcPr>
          <w:p w14:paraId="0FB7E66A" w14:textId="77777777" w:rsidR="00FA4F41" w:rsidRPr="00F940CD" w:rsidRDefault="00FA4F41" w:rsidP="00442B51">
            <w:pPr>
              <w:spacing w:line="264" w:lineRule="auto"/>
              <w:ind w:right="-48"/>
              <w:rPr>
                <w:sz w:val="22"/>
                <w:szCs w:val="22"/>
              </w:rPr>
            </w:pPr>
            <w:r w:rsidRPr="00F940CD">
              <w:rPr>
                <w:sz w:val="22"/>
                <w:szCs w:val="22"/>
              </w:rPr>
              <w:t>СТБ 1740-2007</w:t>
            </w:r>
          </w:p>
        </w:tc>
      </w:tr>
      <w:tr w:rsidR="00F940CD" w:rsidRPr="00F940CD" w14:paraId="5D312034" w14:textId="77777777" w:rsidTr="007208A4">
        <w:trPr>
          <w:cantSplit/>
          <w:trHeight w:val="63"/>
        </w:trPr>
        <w:tc>
          <w:tcPr>
            <w:tcW w:w="712" w:type="dxa"/>
          </w:tcPr>
          <w:p w14:paraId="68C1CDC5" w14:textId="77777777" w:rsidR="004D7C84" w:rsidRPr="00F940CD" w:rsidRDefault="00FA4F41" w:rsidP="00442B51">
            <w:pPr>
              <w:spacing w:line="264" w:lineRule="auto"/>
              <w:ind w:left="-108" w:right="-108"/>
              <w:jc w:val="center"/>
              <w:rPr>
                <w:sz w:val="22"/>
                <w:szCs w:val="22"/>
              </w:rPr>
            </w:pPr>
            <w:r w:rsidRPr="00F940CD">
              <w:rPr>
                <w:sz w:val="22"/>
                <w:szCs w:val="22"/>
              </w:rPr>
              <w:t>89.10</w:t>
            </w:r>
          </w:p>
          <w:p w14:paraId="6DFFE30B"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0CB60D18" w14:textId="77777777" w:rsidR="00FA4F41" w:rsidRPr="00F940CD" w:rsidRDefault="00FA4F41" w:rsidP="00442B51">
            <w:pPr>
              <w:tabs>
                <w:tab w:val="left" w:pos="885"/>
              </w:tabs>
              <w:spacing w:line="264" w:lineRule="auto"/>
              <w:ind w:right="-48"/>
              <w:rPr>
                <w:sz w:val="22"/>
                <w:szCs w:val="22"/>
              </w:rPr>
            </w:pPr>
          </w:p>
        </w:tc>
        <w:tc>
          <w:tcPr>
            <w:tcW w:w="993" w:type="dxa"/>
          </w:tcPr>
          <w:p w14:paraId="3F20FB01" w14:textId="77777777" w:rsidR="00FA4F41" w:rsidRPr="00F940CD" w:rsidRDefault="00FA4F41" w:rsidP="00442B51">
            <w:pPr>
              <w:spacing w:line="264" w:lineRule="auto"/>
              <w:jc w:val="center"/>
              <w:rPr>
                <w:sz w:val="22"/>
                <w:szCs w:val="22"/>
              </w:rPr>
            </w:pPr>
            <w:r w:rsidRPr="00F940CD">
              <w:rPr>
                <w:sz w:val="22"/>
                <w:szCs w:val="22"/>
              </w:rPr>
              <w:t>25.11/ 26.095</w:t>
            </w:r>
          </w:p>
        </w:tc>
        <w:tc>
          <w:tcPr>
            <w:tcW w:w="2125" w:type="dxa"/>
          </w:tcPr>
          <w:p w14:paraId="6F4A326C" w14:textId="77777777" w:rsidR="00FA4F41" w:rsidRPr="00F940CD" w:rsidRDefault="00FA4F41" w:rsidP="00442B51">
            <w:pPr>
              <w:spacing w:line="264" w:lineRule="auto"/>
              <w:ind w:right="-96"/>
              <w:rPr>
                <w:sz w:val="22"/>
                <w:szCs w:val="22"/>
              </w:rPr>
            </w:pPr>
            <w:r w:rsidRPr="00F940CD">
              <w:rPr>
                <w:sz w:val="22"/>
                <w:szCs w:val="22"/>
              </w:rPr>
              <w:t>Прочность при растяжении</w:t>
            </w:r>
          </w:p>
        </w:tc>
        <w:tc>
          <w:tcPr>
            <w:tcW w:w="2125" w:type="dxa"/>
            <w:vMerge/>
            <w:tcBorders>
              <w:right w:val="single" w:sz="6" w:space="0" w:color="000000"/>
            </w:tcBorders>
          </w:tcPr>
          <w:p w14:paraId="0C7D4A01" w14:textId="77777777" w:rsidR="00FA4F41" w:rsidRPr="00F940CD" w:rsidRDefault="00FA4F41" w:rsidP="00442B51">
            <w:pPr>
              <w:spacing w:line="264" w:lineRule="auto"/>
              <w:ind w:right="-48"/>
              <w:rPr>
                <w:sz w:val="22"/>
                <w:szCs w:val="22"/>
              </w:rPr>
            </w:pPr>
          </w:p>
        </w:tc>
        <w:tc>
          <w:tcPr>
            <w:tcW w:w="2834" w:type="dxa"/>
            <w:tcBorders>
              <w:top w:val="single" w:sz="6" w:space="0" w:color="000000"/>
              <w:left w:val="single" w:sz="6" w:space="0" w:color="000000"/>
            </w:tcBorders>
          </w:tcPr>
          <w:p w14:paraId="3D8CCA13" w14:textId="77777777" w:rsidR="00FA4F41" w:rsidRPr="00F940CD" w:rsidRDefault="00FA4F41" w:rsidP="00442B51">
            <w:pPr>
              <w:spacing w:line="264" w:lineRule="auto"/>
              <w:ind w:right="-48"/>
              <w:rPr>
                <w:sz w:val="22"/>
                <w:szCs w:val="22"/>
              </w:rPr>
            </w:pPr>
            <w:r w:rsidRPr="00F940CD">
              <w:rPr>
                <w:sz w:val="22"/>
                <w:szCs w:val="22"/>
              </w:rPr>
              <w:t>СТБ 1740-2007</w:t>
            </w:r>
          </w:p>
        </w:tc>
      </w:tr>
      <w:tr w:rsidR="00F940CD" w:rsidRPr="00F940CD" w14:paraId="3AFC76FC" w14:textId="77777777" w:rsidTr="007208A4">
        <w:trPr>
          <w:cantSplit/>
          <w:trHeight w:val="129"/>
        </w:trPr>
        <w:tc>
          <w:tcPr>
            <w:tcW w:w="712" w:type="dxa"/>
          </w:tcPr>
          <w:p w14:paraId="40AD5AE9" w14:textId="77777777" w:rsidR="004D7C84" w:rsidRPr="00F940CD" w:rsidRDefault="00FA4F41" w:rsidP="00442B51">
            <w:pPr>
              <w:spacing w:line="264" w:lineRule="auto"/>
              <w:ind w:left="-108" w:right="-108"/>
              <w:jc w:val="center"/>
              <w:rPr>
                <w:sz w:val="22"/>
                <w:szCs w:val="22"/>
              </w:rPr>
            </w:pPr>
            <w:r w:rsidRPr="00F940CD">
              <w:rPr>
                <w:sz w:val="22"/>
                <w:szCs w:val="22"/>
              </w:rPr>
              <w:t>89.11</w:t>
            </w:r>
          </w:p>
          <w:p w14:paraId="55856553"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798D0255" w14:textId="77777777" w:rsidR="00FA4F41" w:rsidRPr="00F940CD" w:rsidRDefault="00FA4F41" w:rsidP="00442B51">
            <w:pPr>
              <w:tabs>
                <w:tab w:val="left" w:pos="885"/>
              </w:tabs>
              <w:spacing w:line="264" w:lineRule="auto"/>
              <w:ind w:right="-48"/>
              <w:rPr>
                <w:sz w:val="22"/>
                <w:szCs w:val="22"/>
              </w:rPr>
            </w:pPr>
          </w:p>
        </w:tc>
        <w:tc>
          <w:tcPr>
            <w:tcW w:w="993" w:type="dxa"/>
          </w:tcPr>
          <w:p w14:paraId="319F6746" w14:textId="77777777" w:rsidR="00FA4F41" w:rsidRPr="00F940CD" w:rsidRDefault="00FA4F41" w:rsidP="00442B51">
            <w:pPr>
              <w:spacing w:line="264" w:lineRule="auto"/>
              <w:jc w:val="center"/>
              <w:rPr>
                <w:sz w:val="22"/>
                <w:szCs w:val="22"/>
              </w:rPr>
            </w:pPr>
            <w:r w:rsidRPr="00F940CD">
              <w:rPr>
                <w:sz w:val="22"/>
                <w:szCs w:val="22"/>
              </w:rPr>
              <w:t>25.11/ 26.095</w:t>
            </w:r>
          </w:p>
        </w:tc>
        <w:tc>
          <w:tcPr>
            <w:tcW w:w="2125" w:type="dxa"/>
          </w:tcPr>
          <w:p w14:paraId="4B49AD97" w14:textId="77777777" w:rsidR="00FA4F41" w:rsidRPr="00F940CD" w:rsidRDefault="00FA4F41" w:rsidP="00442B51">
            <w:pPr>
              <w:spacing w:line="264" w:lineRule="auto"/>
              <w:ind w:right="-96"/>
              <w:rPr>
                <w:sz w:val="22"/>
                <w:szCs w:val="22"/>
              </w:rPr>
            </w:pPr>
            <w:r w:rsidRPr="00F940CD">
              <w:rPr>
                <w:sz w:val="22"/>
                <w:szCs w:val="22"/>
              </w:rPr>
              <w:t>Прочность при сжатии</w:t>
            </w:r>
          </w:p>
        </w:tc>
        <w:tc>
          <w:tcPr>
            <w:tcW w:w="2125" w:type="dxa"/>
            <w:vMerge/>
            <w:tcBorders>
              <w:right w:val="single" w:sz="6" w:space="0" w:color="000000"/>
            </w:tcBorders>
          </w:tcPr>
          <w:p w14:paraId="6495466E" w14:textId="77777777" w:rsidR="00FA4F41" w:rsidRPr="00F940CD" w:rsidRDefault="00FA4F41" w:rsidP="00442B51">
            <w:pPr>
              <w:spacing w:line="264" w:lineRule="auto"/>
              <w:ind w:right="-48"/>
              <w:rPr>
                <w:sz w:val="22"/>
                <w:szCs w:val="22"/>
              </w:rPr>
            </w:pPr>
          </w:p>
        </w:tc>
        <w:tc>
          <w:tcPr>
            <w:tcW w:w="2834" w:type="dxa"/>
            <w:tcBorders>
              <w:top w:val="single" w:sz="6" w:space="0" w:color="000000"/>
              <w:left w:val="single" w:sz="6" w:space="0" w:color="000000"/>
            </w:tcBorders>
          </w:tcPr>
          <w:p w14:paraId="4DBBDC3A" w14:textId="77777777" w:rsidR="00FA4F41" w:rsidRPr="00F940CD" w:rsidRDefault="00FA4F41" w:rsidP="00442B51">
            <w:pPr>
              <w:spacing w:line="264" w:lineRule="auto"/>
              <w:ind w:right="-48"/>
              <w:rPr>
                <w:sz w:val="22"/>
                <w:szCs w:val="22"/>
              </w:rPr>
            </w:pPr>
            <w:r w:rsidRPr="00F940CD">
              <w:rPr>
                <w:sz w:val="22"/>
                <w:szCs w:val="22"/>
              </w:rPr>
              <w:t>СТБ 1740-2007</w:t>
            </w:r>
          </w:p>
        </w:tc>
      </w:tr>
      <w:tr w:rsidR="00F940CD" w:rsidRPr="00F940CD" w14:paraId="2466510A" w14:textId="77777777" w:rsidTr="007208A4">
        <w:trPr>
          <w:cantSplit/>
          <w:trHeight w:val="195"/>
        </w:trPr>
        <w:tc>
          <w:tcPr>
            <w:tcW w:w="712" w:type="dxa"/>
          </w:tcPr>
          <w:p w14:paraId="026D7A31" w14:textId="77777777" w:rsidR="004D7C84" w:rsidRPr="00F940CD" w:rsidRDefault="00FA4F41" w:rsidP="00442B51">
            <w:pPr>
              <w:spacing w:line="264" w:lineRule="auto"/>
              <w:ind w:left="-108" w:right="-108"/>
              <w:jc w:val="center"/>
              <w:rPr>
                <w:sz w:val="22"/>
                <w:szCs w:val="22"/>
              </w:rPr>
            </w:pPr>
            <w:r w:rsidRPr="00F940CD">
              <w:rPr>
                <w:sz w:val="22"/>
                <w:szCs w:val="22"/>
              </w:rPr>
              <w:t>89.12</w:t>
            </w:r>
          </w:p>
          <w:p w14:paraId="3CF558B5"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2B58E65C" w14:textId="77777777" w:rsidR="00FA4F41" w:rsidRPr="00F940CD" w:rsidRDefault="00FA4F41" w:rsidP="00442B51">
            <w:pPr>
              <w:tabs>
                <w:tab w:val="left" w:pos="885"/>
              </w:tabs>
              <w:spacing w:line="264" w:lineRule="auto"/>
              <w:ind w:right="-48"/>
              <w:rPr>
                <w:sz w:val="22"/>
                <w:szCs w:val="22"/>
              </w:rPr>
            </w:pPr>
          </w:p>
        </w:tc>
        <w:tc>
          <w:tcPr>
            <w:tcW w:w="993" w:type="dxa"/>
          </w:tcPr>
          <w:p w14:paraId="0C8A104C" w14:textId="77777777" w:rsidR="00FA4F41" w:rsidRPr="00F940CD" w:rsidRDefault="00FA4F41" w:rsidP="00442B51">
            <w:pPr>
              <w:spacing w:line="264" w:lineRule="auto"/>
              <w:jc w:val="center"/>
              <w:rPr>
                <w:sz w:val="22"/>
                <w:szCs w:val="22"/>
              </w:rPr>
            </w:pPr>
            <w:r w:rsidRPr="00F940CD">
              <w:rPr>
                <w:sz w:val="22"/>
                <w:szCs w:val="22"/>
              </w:rPr>
              <w:t>25.11/ 26.095</w:t>
            </w:r>
          </w:p>
        </w:tc>
        <w:tc>
          <w:tcPr>
            <w:tcW w:w="2125" w:type="dxa"/>
          </w:tcPr>
          <w:p w14:paraId="279FE1EB" w14:textId="77777777" w:rsidR="00FA4F41" w:rsidRPr="00F940CD" w:rsidRDefault="00FA4F41" w:rsidP="00442B51">
            <w:pPr>
              <w:spacing w:line="264" w:lineRule="auto"/>
              <w:ind w:right="-96"/>
              <w:rPr>
                <w:sz w:val="22"/>
                <w:szCs w:val="22"/>
              </w:rPr>
            </w:pPr>
            <w:r w:rsidRPr="00F940CD">
              <w:rPr>
                <w:sz w:val="22"/>
                <w:szCs w:val="22"/>
              </w:rPr>
              <w:t>Прочность при сдвиге</w:t>
            </w:r>
          </w:p>
        </w:tc>
        <w:tc>
          <w:tcPr>
            <w:tcW w:w="2125" w:type="dxa"/>
            <w:vMerge/>
            <w:tcBorders>
              <w:right w:val="single" w:sz="6" w:space="0" w:color="000000"/>
            </w:tcBorders>
          </w:tcPr>
          <w:p w14:paraId="3BAAB197" w14:textId="77777777" w:rsidR="00FA4F41" w:rsidRPr="00F940CD" w:rsidRDefault="00FA4F41" w:rsidP="00442B51">
            <w:pPr>
              <w:spacing w:line="264" w:lineRule="auto"/>
              <w:ind w:right="-48"/>
              <w:rPr>
                <w:sz w:val="22"/>
                <w:szCs w:val="22"/>
              </w:rPr>
            </w:pPr>
          </w:p>
        </w:tc>
        <w:tc>
          <w:tcPr>
            <w:tcW w:w="2834" w:type="dxa"/>
            <w:tcBorders>
              <w:top w:val="single" w:sz="6" w:space="0" w:color="000000"/>
              <w:left w:val="single" w:sz="6" w:space="0" w:color="000000"/>
            </w:tcBorders>
          </w:tcPr>
          <w:p w14:paraId="1E6BB0B2" w14:textId="77777777" w:rsidR="00FA4F41" w:rsidRPr="00F940CD" w:rsidRDefault="00FA4F41" w:rsidP="00442B51">
            <w:pPr>
              <w:spacing w:line="264" w:lineRule="auto"/>
              <w:ind w:right="-48"/>
              <w:rPr>
                <w:sz w:val="22"/>
                <w:szCs w:val="22"/>
              </w:rPr>
            </w:pPr>
            <w:r w:rsidRPr="00F940CD">
              <w:rPr>
                <w:sz w:val="22"/>
                <w:szCs w:val="22"/>
              </w:rPr>
              <w:t>СТБ 1740-2007</w:t>
            </w:r>
          </w:p>
        </w:tc>
      </w:tr>
      <w:tr w:rsidR="00F940CD" w:rsidRPr="00F940CD" w14:paraId="72826BF5" w14:textId="77777777" w:rsidTr="007208A4">
        <w:trPr>
          <w:cantSplit/>
          <w:trHeight w:val="360"/>
        </w:trPr>
        <w:tc>
          <w:tcPr>
            <w:tcW w:w="712" w:type="dxa"/>
          </w:tcPr>
          <w:p w14:paraId="043FC534" w14:textId="77777777" w:rsidR="004D7C84" w:rsidRPr="00F940CD" w:rsidRDefault="00FA4F41" w:rsidP="00442B51">
            <w:pPr>
              <w:spacing w:line="264" w:lineRule="auto"/>
              <w:ind w:left="-108" w:right="-108"/>
              <w:jc w:val="center"/>
              <w:rPr>
                <w:sz w:val="22"/>
                <w:szCs w:val="22"/>
              </w:rPr>
            </w:pPr>
            <w:r w:rsidRPr="00F940CD">
              <w:rPr>
                <w:sz w:val="22"/>
                <w:szCs w:val="22"/>
              </w:rPr>
              <w:t>89.13</w:t>
            </w:r>
          </w:p>
          <w:p w14:paraId="1D7D03D4"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6008AEBC" w14:textId="77777777" w:rsidR="00FA4F41" w:rsidRPr="00F940CD" w:rsidRDefault="00FA4F41" w:rsidP="00442B51">
            <w:pPr>
              <w:tabs>
                <w:tab w:val="left" w:pos="885"/>
              </w:tabs>
              <w:spacing w:line="264" w:lineRule="auto"/>
              <w:ind w:right="-48"/>
              <w:rPr>
                <w:sz w:val="22"/>
                <w:szCs w:val="22"/>
              </w:rPr>
            </w:pPr>
          </w:p>
        </w:tc>
        <w:tc>
          <w:tcPr>
            <w:tcW w:w="993" w:type="dxa"/>
          </w:tcPr>
          <w:p w14:paraId="48245084" w14:textId="77777777" w:rsidR="00FA4F41" w:rsidRPr="00F940CD" w:rsidRDefault="00FA4F41" w:rsidP="00442B51">
            <w:pPr>
              <w:spacing w:line="264" w:lineRule="auto"/>
              <w:jc w:val="center"/>
              <w:rPr>
                <w:sz w:val="22"/>
                <w:szCs w:val="22"/>
              </w:rPr>
            </w:pPr>
            <w:r w:rsidRPr="00F940CD">
              <w:rPr>
                <w:sz w:val="22"/>
                <w:szCs w:val="22"/>
              </w:rPr>
              <w:t>25.11/ 26.095</w:t>
            </w:r>
          </w:p>
        </w:tc>
        <w:tc>
          <w:tcPr>
            <w:tcW w:w="2125" w:type="dxa"/>
          </w:tcPr>
          <w:p w14:paraId="3431B936" w14:textId="77777777" w:rsidR="00FA4F41" w:rsidRPr="00F940CD" w:rsidRDefault="00FA4F41" w:rsidP="00442B51">
            <w:pPr>
              <w:spacing w:line="264" w:lineRule="auto"/>
              <w:ind w:right="-96"/>
              <w:rPr>
                <w:sz w:val="22"/>
                <w:szCs w:val="22"/>
              </w:rPr>
            </w:pPr>
            <w:r w:rsidRPr="00F940CD">
              <w:rPr>
                <w:sz w:val="22"/>
                <w:szCs w:val="22"/>
              </w:rPr>
              <w:t>Модуль сдвига</w:t>
            </w:r>
          </w:p>
        </w:tc>
        <w:tc>
          <w:tcPr>
            <w:tcW w:w="2125" w:type="dxa"/>
            <w:vMerge/>
            <w:tcBorders>
              <w:right w:val="single" w:sz="6" w:space="0" w:color="000000"/>
            </w:tcBorders>
          </w:tcPr>
          <w:p w14:paraId="729B1D9D" w14:textId="77777777" w:rsidR="00FA4F41" w:rsidRPr="00F940CD" w:rsidRDefault="00FA4F41" w:rsidP="00442B51">
            <w:pPr>
              <w:spacing w:line="264" w:lineRule="auto"/>
              <w:ind w:right="-48"/>
              <w:rPr>
                <w:sz w:val="22"/>
                <w:szCs w:val="22"/>
              </w:rPr>
            </w:pPr>
          </w:p>
        </w:tc>
        <w:tc>
          <w:tcPr>
            <w:tcW w:w="2834" w:type="dxa"/>
            <w:tcBorders>
              <w:top w:val="single" w:sz="6" w:space="0" w:color="000000"/>
              <w:left w:val="single" w:sz="6" w:space="0" w:color="000000"/>
            </w:tcBorders>
          </w:tcPr>
          <w:p w14:paraId="43CBF770" w14:textId="77777777" w:rsidR="00FA4F41" w:rsidRPr="00F940CD" w:rsidRDefault="00FA4F41" w:rsidP="00442B51">
            <w:pPr>
              <w:spacing w:line="264" w:lineRule="auto"/>
              <w:ind w:right="-48"/>
              <w:rPr>
                <w:sz w:val="22"/>
                <w:szCs w:val="22"/>
              </w:rPr>
            </w:pPr>
            <w:r w:rsidRPr="00F940CD">
              <w:rPr>
                <w:sz w:val="22"/>
                <w:szCs w:val="22"/>
              </w:rPr>
              <w:t>ГОСТ 23486-79</w:t>
            </w:r>
            <w:r w:rsidR="00276B58" w:rsidRPr="00F940CD">
              <w:rPr>
                <w:sz w:val="22"/>
                <w:szCs w:val="22"/>
              </w:rPr>
              <w:t xml:space="preserve"> </w:t>
            </w:r>
            <w:r w:rsidRPr="00F940CD">
              <w:rPr>
                <w:sz w:val="22"/>
                <w:szCs w:val="22"/>
              </w:rPr>
              <w:t>п.5.5,</w:t>
            </w:r>
            <w:r w:rsidR="00276B58" w:rsidRPr="00F940CD">
              <w:rPr>
                <w:sz w:val="22"/>
                <w:szCs w:val="22"/>
              </w:rPr>
              <w:t xml:space="preserve"> </w:t>
            </w:r>
            <w:r w:rsidRPr="00F940CD">
              <w:rPr>
                <w:sz w:val="22"/>
                <w:szCs w:val="22"/>
              </w:rPr>
              <w:t>5.7.6</w:t>
            </w:r>
          </w:p>
          <w:p w14:paraId="02E050A5" w14:textId="77777777" w:rsidR="00FA4F41" w:rsidRPr="00F940CD" w:rsidRDefault="00FA4F41" w:rsidP="00442B51">
            <w:pPr>
              <w:spacing w:line="264" w:lineRule="auto"/>
              <w:ind w:right="-48"/>
              <w:rPr>
                <w:sz w:val="22"/>
                <w:szCs w:val="22"/>
              </w:rPr>
            </w:pPr>
            <w:r w:rsidRPr="00F940CD">
              <w:rPr>
                <w:sz w:val="22"/>
                <w:szCs w:val="22"/>
              </w:rPr>
              <w:t>СТБ 1740-2007</w:t>
            </w:r>
          </w:p>
        </w:tc>
      </w:tr>
      <w:tr w:rsidR="00F940CD" w:rsidRPr="00F940CD" w14:paraId="408635EA" w14:textId="77777777" w:rsidTr="007208A4">
        <w:trPr>
          <w:cantSplit/>
          <w:trHeight w:val="360"/>
        </w:trPr>
        <w:tc>
          <w:tcPr>
            <w:tcW w:w="712" w:type="dxa"/>
          </w:tcPr>
          <w:p w14:paraId="107481AE" w14:textId="77777777" w:rsidR="004D7C84" w:rsidRPr="00F940CD" w:rsidRDefault="00FA4F41" w:rsidP="00442B51">
            <w:pPr>
              <w:spacing w:line="264" w:lineRule="auto"/>
              <w:ind w:left="-108" w:right="-108"/>
              <w:jc w:val="center"/>
              <w:rPr>
                <w:sz w:val="22"/>
                <w:szCs w:val="22"/>
              </w:rPr>
            </w:pPr>
            <w:r w:rsidRPr="00F940CD">
              <w:rPr>
                <w:sz w:val="22"/>
                <w:szCs w:val="22"/>
              </w:rPr>
              <w:t>89.14</w:t>
            </w:r>
          </w:p>
          <w:p w14:paraId="609FBB5D"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6AE3BFBD" w14:textId="77777777" w:rsidR="00FA4F41" w:rsidRPr="00F940CD" w:rsidRDefault="00FA4F41" w:rsidP="00442B51">
            <w:pPr>
              <w:tabs>
                <w:tab w:val="left" w:pos="885"/>
              </w:tabs>
              <w:spacing w:line="264" w:lineRule="auto"/>
              <w:ind w:right="-48"/>
              <w:rPr>
                <w:sz w:val="22"/>
                <w:szCs w:val="22"/>
              </w:rPr>
            </w:pPr>
          </w:p>
        </w:tc>
        <w:tc>
          <w:tcPr>
            <w:tcW w:w="993" w:type="dxa"/>
          </w:tcPr>
          <w:p w14:paraId="3E3FB783" w14:textId="77777777" w:rsidR="00FA4F41" w:rsidRPr="00F940CD" w:rsidRDefault="00FA4F41" w:rsidP="00442B51">
            <w:pPr>
              <w:spacing w:line="264" w:lineRule="auto"/>
              <w:jc w:val="center"/>
              <w:rPr>
                <w:sz w:val="22"/>
                <w:szCs w:val="22"/>
              </w:rPr>
            </w:pPr>
            <w:r w:rsidRPr="00F940CD">
              <w:rPr>
                <w:sz w:val="22"/>
                <w:szCs w:val="22"/>
              </w:rPr>
              <w:t>25.11/ 29.121</w:t>
            </w:r>
          </w:p>
        </w:tc>
        <w:tc>
          <w:tcPr>
            <w:tcW w:w="2125" w:type="dxa"/>
          </w:tcPr>
          <w:p w14:paraId="2D6FEE30" w14:textId="77777777" w:rsidR="00FA4F41" w:rsidRPr="00F940CD" w:rsidRDefault="00FA4F41" w:rsidP="00442B51">
            <w:pPr>
              <w:spacing w:line="264" w:lineRule="auto"/>
              <w:ind w:right="-96"/>
              <w:rPr>
                <w:sz w:val="22"/>
                <w:szCs w:val="22"/>
              </w:rPr>
            </w:pPr>
            <w:r w:rsidRPr="00F940CD">
              <w:rPr>
                <w:sz w:val="22"/>
                <w:szCs w:val="22"/>
              </w:rPr>
              <w:t>Прочность сцепления (адгезия) отделочного покрытия</w:t>
            </w:r>
          </w:p>
        </w:tc>
        <w:tc>
          <w:tcPr>
            <w:tcW w:w="2125" w:type="dxa"/>
            <w:vMerge/>
            <w:tcBorders>
              <w:right w:val="single" w:sz="6" w:space="0" w:color="000000"/>
            </w:tcBorders>
          </w:tcPr>
          <w:p w14:paraId="3A1179DC" w14:textId="77777777" w:rsidR="00FA4F41" w:rsidRPr="00F940CD" w:rsidRDefault="00FA4F41" w:rsidP="00442B51">
            <w:pPr>
              <w:spacing w:line="264" w:lineRule="auto"/>
              <w:ind w:right="-48"/>
              <w:rPr>
                <w:sz w:val="22"/>
                <w:szCs w:val="22"/>
              </w:rPr>
            </w:pPr>
          </w:p>
        </w:tc>
        <w:tc>
          <w:tcPr>
            <w:tcW w:w="2834" w:type="dxa"/>
            <w:tcBorders>
              <w:top w:val="single" w:sz="6" w:space="0" w:color="000000"/>
              <w:left w:val="single" w:sz="6" w:space="0" w:color="000000"/>
            </w:tcBorders>
          </w:tcPr>
          <w:p w14:paraId="4B7CBF45" w14:textId="77777777" w:rsidR="00FA4F41" w:rsidRPr="00F940CD" w:rsidRDefault="00FA4F41" w:rsidP="00442B51">
            <w:pPr>
              <w:spacing w:line="264" w:lineRule="auto"/>
              <w:ind w:right="-48"/>
              <w:rPr>
                <w:sz w:val="22"/>
                <w:szCs w:val="22"/>
              </w:rPr>
            </w:pPr>
            <w:r w:rsidRPr="00F940CD">
              <w:rPr>
                <w:sz w:val="22"/>
                <w:szCs w:val="22"/>
              </w:rPr>
              <w:t>ГОСТ 15140-78</w:t>
            </w:r>
          </w:p>
          <w:p w14:paraId="0BC28573" w14:textId="77777777" w:rsidR="00FA4F41" w:rsidRPr="00F940CD" w:rsidRDefault="00FA4F41" w:rsidP="00442B51">
            <w:pPr>
              <w:spacing w:line="264" w:lineRule="auto"/>
              <w:ind w:right="-48"/>
              <w:rPr>
                <w:sz w:val="22"/>
                <w:szCs w:val="22"/>
              </w:rPr>
            </w:pPr>
            <w:r w:rsidRPr="00F940CD">
              <w:rPr>
                <w:sz w:val="22"/>
                <w:szCs w:val="22"/>
              </w:rPr>
              <w:t>(метод решетчатых надрезов)</w:t>
            </w:r>
          </w:p>
        </w:tc>
      </w:tr>
      <w:tr w:rsidR="00F940CD" w:rsidRPr="00F940CD" w14:paraId="7C422329" w14:textId="77777777" w:rsidTr="007208A4">
        <w:trPr>
          <w:cantSplit/>
          <w:trHeight w:val="360"/>
        </w:trPr>
        <w:tc>
          <w:tcPr>
            <w:tcW w:w="712" w:type="dxa"/>
          </w:tcPr>
          <w:p w14:paraId="77CF2121" w14:textId="77777777" w:rsidR="004D7C84" w:rsidRPr="00F940CD" w:rsidRDefault="00FA4F41" w:rsidP="00442B51">
            <w:pPr>
              <w:spacing w:line="264" w:lineRule="auto"/>
              <w:ind w:left="-108" w:right="-108"/>
              <w:jc w:val="center"/>
              <w:rPr>
                <w:sz w:val="22"/>
                <w:szCs w:val="22"/>
              </w:rPr>
            </w:pPr>
            <w:r w:rsidRPr="00F940CD">
              <w:rPr>
                <w:sz w:val="22"/>
                <w:szCs w:val="22"/>
              </w:rPr>
              <w:t>89.15</w:t>
            </w:r>
          </w:p>
          <w:p w14:paraId="6036E7FF"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356F08F7" w14:textId="77777777" w:rsidR="00FA4F41" w:rsidRPr="00F940CD" w:rsidRDefault="00FA4F41" w:rsidP="00442B51">
            <w:pPr>
              <w:tabs>
                <w:tab w:val="left" w:pos="885"/>
              </w:tabs>
              <w:spacing w:line="264" w:lineRule="auto"/>
              <w:ind w:right="-48"/>
              <w:rPr>
                <w:sz w:val="22"/>
                <w:szCs w:val="22"/>
              </w:rPr>
            </w:pPr>
          </w:p>
        </w:tc>
        <w:tc>
          <w:tcPr>
            <w:tcW w:w="993" w:type="dxa"/>
          </w:tcPr>
          <w:p w14:paraId="7FB7B1B6" w14:textId="77777777" w:rsidR="00FA4F41" w:rsidRPr="00F940CD" w:rsidRDefault="00FA4F41" w:rsidP="00442B51">
            <w:pPr>
              <w:spacing w:line="264" w:lineRule="auto"/>
              <w:jc w:val="center"/>
              <w:rPr>
                <w:sz w:val="22"/>
                <w:szCs w:val="22"/>
              </w:rPr>
            </w:pPr>
            <w:r w:rsidRPr="00F940CD">
              <w:rPr>
                <w:sz w:val="22"/>
                <w:szCs w:val="22"/>
              </w:rPr>
              <w:t>25.11/ 34.138</w:t>
            </w:r>
          </w:p>
        </w:tc>
        <w:tc>
          <w:tcPr>
            <w:tcW w:w="2125" w:type="dxa"/>
          </w:tcPr>
          <w:p w14:paraId="452985FB" w14:textId="77777777" w:rsidR="00FA4F41" w:rsidRPr="00F940CD" w:rsidRDefault="00FA4F41" w:rsidP="00442B51">
            <w:pPr>
              <w:spacing w:line="264" w:lineRule="auto"/>
              <w:ind w:right="-96"/>
              <w:rPr>
                <w:sz w:val="22"/>
                <w:szCs w:val="22"/>
              </w:rPr>
            </w:pPr>
            <w:r w:rsidRPr="00F940CD">
              <w:rPr>
                <w:sz w:val="22"/>
                <w:szCs w:val="22"/>
              </w:rPr>
              <w:t>Приведенное сопротивление теплопередаче</w:t>
            </w:r>
          </w:p>
        </w:tc>
        <w:tc>
          <w:tcPr>
            <w:tcW w:w="2125" w:type="dxa"/>
            <w:vMerge/>
            <w:tcBorders>
              <w:right w:val="single" w:sz="6" w:space="0" w:color="000000"/>
            </w:tcBorders>
          </w:tcPr>
          <w:p w14:paraId="6505D98E" w14:textId="77777777" w:rsidR="00FA4F41" w:rsidRPr="00F940CD" w:rsidRDefault="00FA4F41" w:rsidP="00442B51">
            <w:pPr>
              <w:spacing w:line="264" w:lineRule="auto"/>
              <w:ind w:right="-48"/>
              <w:rPr>
                <w:sz w:val="22"/>
                <w:szCs w:val="22"/>
              </w:rPr>
            </w:pPr>
          </w:p>
        </w:tc>
        <w:tc>
          <w:tcPr>
            <w:tcW w:w="2834" w:type="dxa"/>
            <w:tcBorders>
              <w:top w:val="single" w:sz="6" w:space="0" w:color="000000"/>
              <w:left w:val="single" w:sz="6" w:space="0" w:color="000000"/>
            </w:tcBorders>
          </w:tcPr>
          <w:p w14:paraId="2C780197" w14:textId="77777777" w:rsidR="00FA4F41" w:rsidRPr="00F940CD" w:rsidRDefault="00FA4F41" w:rsidP="00442B51">
            <w:pPr>
              <w:spacing w:line="264" w:lineRule="auto"/>
              <w:ind w:right="-48"/>
              <w:rPr>
                <w:sz w:val="22"/>
                <w:szCs w:val="22"/>
              </w:rPr>
            </w:pPr>
            <w:r w:rsidRPr="00F940CD">
              <w:rPr>
                <w:sz w:val="22"/>
                <w:szCs w:val="22"/>
              </w:rPr>
              <w:t xml:space="preserve">ГОСТ 26602.1-99 </w:t>
            </w:r>
          </w:p>
          <w:p w14:paraId="12E1D201" w14:textId="77777777" w:rsidR="00FA4F41" w:rsidRPr="00F940CD" w:rsidRDefault="00FA4F41" w:rsidP="00442B51">
            <w:pPr>
              <w:spacing w:line="264" w:lineRule="auto"/>
              <w:ind w:right="-48"/>
              <w:rPr>
                <w:sz w:val="22"/>
                <w:szCs w:val="22"/>
              </w:rPr>
            </w:pPr>
            <w:r w:rsidRPr="00F940CD">
              <w:rPr>
                <w:sz w:val="22"/>
                <w:szCs w:val="22"/>
              </w:rPr>
              <w:t>ГОСТ 26254-84</w:t>
            </w:r>
          </w:p>
        </w:tc>
      </w:tr>
      <w:tr w:rsidR="00F940CD" w:rsidRPr="00F940CD" w14:paraId="72031CB4" w14:textId="77777777" w:rsidTr="007208A4">
        <w:trPr>
          <w:cantSplit/>
          <w:trHeight w:val="360"/>
        </w:trPr>
        <w:tc>
          <w:tcPr>
            <w:tcW w:w="712" w:type="dxa"/>
          </w:tcPr>
          <w:p w14:paraId="104BE1F2" w14:textId="77777777" w:rsidR="004D7C84" w:rsidRPr="00F940CD" w:rsidRDefault="00FA4F41" w:rsidP="00442B51">
            <w:pPr>
              <w:spacing w:line="264" w:lineRule="auto"/>
              <w:ind w:left="-108" w:right="-108"/>
              <w:jc w:val="center"/>
              <w:rPr>
                <w:sz w:val="22"/>
                <w:szCs w:val="22"/>
              </w:rPr>
            </w:pPr>
            <w:r w:rsidRPr="00F940CD">
              <w:rPr>
                <w:sz w:val="22"/>
                <w:szCs w:val="22"/>
              </w:rPr>
              <w:t>89.16</w:t>
            </w:r>
          </w:p>
          <w:p w14:paraId="4A27B2BE"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7000F4D8" w14:textId="77777777" w:rsidR="00FA4F41" w:rsidRPr="00F940CD" w:rsidRDefault="00FA4F41" w:rsidP="00442B51">
            <w:pPr>
              <w:tabs>
                <w:tab w:val="left" w:pos="885"/>
              </w:tabs>
              <w:spacing w:line="264" w:lineRule="auto"/>
              <w:ind w:right="-48"/>
              <w:rPr>
                <w:sz w:val="22"/>
                <w:szCs w:val="22"/>
              </w:rPr>
            </w:pPr>
          </w:p>
        </w:tc>
        <w:tc>
          <w:tcPr>
            <w:tcW w:w="993" w:type="dxa"/>
          </w:tcPr>
          <w:p w14:paraId="6FBDE9CB" w14:textId="77777777" w:rsidR="00FA4F41" w:rsidRPr="00F940CD" w:rsidRDefault="00FA4F41" w:rsidP="00442B51">
            <w:pPr>
              <w:spacing w:line="264" w:lineRule="auto"/>
              <w:jc w:val="center"/>
              <w:rPr>
                <w:sz w:val="22"/>
                <w:szCs w:val="22"/>
              </w:rPr>
            </w:pPr>
            <w:r w:rsidRPr="00F940CD">
              <w:rPr>
                <w:sz w:val="22"/>
                <w:szCs w:val="22"/>
              </w:rPr>
              <w:t>25.11/ 26.080</w:t>
            </w:r>
          </w:p>
        </w:tc>
        <w:tc>
          <w:tcPr>
            <w:tcW w:w="2125" w:type="dxa"/>
          </w:tcPr>
          <w:p w14:paraId="63BEFD2A" w14:textId="77777777" w:rsidR="00FA4F41" w:rsidRPr="00F940CD" w:rsidRDefault="00FA4F41" w:rsidP="00442B51">
            <w:pPr>
              <w:spacing w:line="264" w:lineRule="auto"/>
              <w:ind w:right="-96"/>
              <w:rPr>
                <w:sz w:val="22"/>
                <w:szCs w:val="22"/>
              </w:rPr>
            </w:pPr>
            <w:r w:rsidRPr="00F940CD">
              <w:rPr>
                <w:sz w:val="22"/>
                <w:szCs w:val="22"/>
              </w:rPr>
              <w:t>Сопротивление воздухопроницанию</w:t>
            </w:r>
          </w:p>
        </w:tc>
        <w:tc>
          <w:tcPr>
            <w:tcW w:w="2125" w:type="dxa"/>
            <w:vMerge/>
            <w:tcBorders>
              <w:right w:val="single" w:sz="6" w:space="0" w:color="000000"/>
            </w:tcBorders>
          </w:tcPr>
          <w:p w14:paraId="31032E2B" w14:textId="77777777" w:rsidR="00FA4F41" w:rsidRPr="00F940CD" w:rsidRDefault="00FA4F41"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620EEF67" w14:textId="77777777" w:rsidR="00FA4F41" w:rsidRPr="00F940CD" w:rsidRDefault="00FA4F41" w:rsidP="00442B51">
            <w:pPr>
              <w:spacing w:line="264" w:lineRule="auto"/>
              <w:ind w:right="-60"/>
              <w:rPr>
                <w:sz w:val="22"/>
                <w:szCs w:val="22"/>
              </w:rPr>
            </w:pPr>
            <w:r w:rsidRPr="00F940CD">
              <w:rPr>
                <w:sz w:val="22"/>
                <w:szCs w:val="22"/>
              </w:rPr>
              <w:t>ГОСТ 26602.2-99</w:t>
            </w:r>
          </w:p>
        </w:tc>
      </w:tr>
      <w:tr w:rsidR="00F940CD" w:rsidRPr="00F940CD" w14:paraId="2F89E65A" w14:textId="77777777" w:rsidTr="007208A4">
        <w:trPr>
          <w:cantSplit/>
          <w:trHeight w:val="360"/>
        </w:trPr>
        <w:tc>
          <w:tcPr>
            <w:tcW w:w="712" w:type="dxa"/>
          </w:tcPr>
          <w:p w14:paraId="7C7120DE" w14:textId="77777777" w:rsidR="004D7C84" w:rsidRPr="00F940CD" w:rsidRDefault="00FA4F41" w:rsidP="00442B51">
            <w:pPr>
              <w:spacing w:line="264" w:lineRule="auto"/>
              <w:ind w:left="-108" w:right="-108"/>
              <w:jc w:val="center"/>
              <w:rPr>
                <w:sz w:val="22"/>
                <w:szCs w:val="22"/>
              </w:rPr>
            </w:pPr>
            <w:r w:rsidRPr="00F940CD">
              <w:rPr>
                <w:sz w:val="22"/>
                <w:szCs w:val="22"/>
              </w:rPr>
              <w:t>89.17</w:t>
            </w:r>
          </w:p>
          <w:p w14:paraId="1B06F20A"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74803A2E" w14:textId="77777777" w:rsidR="00FA4F41" w:rsidRPr="00F940CD" w:rsidRDefault="00FA4F41" w:rsidP="00442B51">
            <w:pPr>
              <w:spacing w:line="264" w:lineRule="auto"/>
              <w:ind w:right="-108"/>
              <w:rPr>
                <w:sz w:val="22"/>
                <w:szCs w:val="22"/>
              </w:rPr>
            </w:pPr>
          </w:p>
        </w:tc>
        <w:tc>
          <w:tcPr>
            <w:tcW w:w="993" w:type="dxa"/>
          </w:tcPr>
          <w:p w14:paraId="7644DAAA" w14:textId="77777777" w:rsidR="00FA4F41" w:rsidRPr="00F940CD" w:rsidRDefault="00FA4F41" w:rsidP="00442B51">
            <w:pPr>
              <w:spacing w:line="264" w:lineRule="auto"/>
              <w:jc w:val="center"/>
              <w:rPr>
                <w:sz w:val="22"/>
                <w:szCs w:val="22"/>
              </w:rPr>
            </w:pPr>
            <w:r w:rsidRPr="00F940CD">
              <w:rPr>
                <w:sz w:val="22"/>
                <w:szCs w:val="22"/>
              </w:rPr>
              <w:t>25.11/</w:t>
            </w:r>
          </w:p>
          <w:p w14:paraId="4A859196" w14:textId="77777777" w:rsidR="00FA4F41" w:rsidRPr="00F940CD" w:rsidRDefault="00FA4F41" w:rsidP="00442B51">
            <w:pPr>
              <w:spacing w:line="264" w:lineRule="auto"/>
              <w:jc w:val="center"/>
              <w:rPr>
                <w:sz w:val="22"/>
                <w:szCs w:val="22"/>
              </w:rPr>
            </w:pPr>
            <w:r w:rsidRPr="00F940CD">
              <w:rPr>
                <w:sz w:val="22"/>
                <w:szCs w:val="22"/>
              </w:rPr>
              <w:t>25.047</w:t>
            </w:r>
          </w:p>
        </w:tc>
        <w:tc>
          <w:tcPr>
            <w:tcW w:w="2125" w:type="dxa"/>
          </w:tcPr>
          <w:p w14:paraId="012EFBA4" w14:textId="77777777" w:rsidR="00FA4F41" w:rsidRPr="00F940CD" w:rsidRDefault="00FA4F41" w:rsidP="00442B51">
            <w:pPr>
              <w:spacing w:line="264" w:lineRule="auto"/>
              <w:rPr>
                <w:sz w:val="22"/>
                <w:szCs w:val="22"/>
              </w:rPr>
            </w:pPr>
            <w:r w:rsidRPr="00F940CD">
              <w:rPr>
                <w:sz w:val="22"/>
                <w:szCs w:val="22"/>
              </w:rPr>
              <w:t>Воспламеняемость</w:t>
            </w:r>
          </w:p>
        </w:tc>
        <w:tc>
          <w:tcPr>
            <w:tcW w:w="2125" w:type="dxa"/>
            <w:vMerge/>
            <w:tcBorders>
              <w:right w:val="single" w:sz="6" w:space="0" w:color="000000"/>
            </w:tcBorders>
          </w:tcPr>
          <w:p w14:paraId="02787562" w14:textId="77777777" w:rsidR="00FA4F41" w:rsidRPr="00F940CD" w:rsidRDefault="00FA4F41"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623BE9EC" w14:textId="77777777" w:rsidR="00FA4F41" w:rsidRPr="00F940CD" w:rsidRDefault="00FA4F41" w:rsidP="00442B51">
            <w:pPr>
              <w:spacing w:line="264" w:lineRule="auto"/>
              <w:ind w:left="-57"/>
              <w:rPr>
                <w:sz w:val="22"/>
                <w:szCs w:val="22"/>
              </w:rPr>
            </w:pPr>
            <w:r w:rsidRPr="00F940CD">
              <w:rPr>
                <w:sz w:val="22"/>
                <w:szCs w:val="22"/>
              </w:rPr>
              <w:t>ГОСТ 30402-96 п.9</w:t>
            </w:r>
          </w:p>
        </w:tc>
      </w:tr>
      <w:tr w:rsidR="00F940CD" w:rsidRPr="00F940CD" w14:paraId="3F49EB76" w14:textId="77777777" w:rsidTr="007208A4">
        <w:trPr>
          <w:cantSplit/>
          <w:trHeight w:val="360"/>
        </w:trPr>
        <w:tc>
          <w:tcPr>
            <w:tcW w:w="712" w:type="dxa"/>
          </w:tcPr>
          <w:p w14:paraId="5856CD3B" w14:textId="77777777" w:rsidR="004D7C84" w:rsidRPr="00F940CD" w:rsidRDefault="00FA4F41" w:rsidP="00442B51">
            <w:pPr>
              <w:spacing w:line="264" w:lineRule="auto"/>
              <w:ind w:left="-108" w:right="-108"/>
              <w:jc w:val="center"/>
              <w:rPr>
                <w:sz w:val="22"/>
                <w:szCs w:val="22"/>
              </w:rPr>
            </w:pPr>
            <w:r w:rsidRPr="00F940CD">
              <w:rPr>
                <w:sz w:val="22"/>
                <w:szCs w:val="22"/>
              </w:rPr>
              <w:t>89.18</w:t>
            </w:r>
          </w:p>
          <w:p w14:paraId="150C35AA"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10737D72" w14:textId="77777777" w:rsidR="00FA4F41" w:rsidRPr="00F940CD" w:rsidRDefault="00FA4F41" w:rsidP="00442B51">
            <w:pPr>
              <w:spacing w:line="264" w:lineRule="auto"/>
              <w:ind w:right="-108"/>
              <w:rPr>
                <w:sz w:val="22"/>
                <w:szCs w:val="22"/>
              </w:rPr>
            </w:pPr>
          </w:p>
        </w:tc>
        <w:tc>
          <w:tcPr>
            <w:tcW w:w="993" w:type="dxa"/>
          </w:tcPr>
          <w:p w14:paraId="39A04B37" w14:textId="77777777" w:rsidR="00FA4F41" w:rsidRPr="00F940CD" w:rsidRDefault="00FA4F41" w:rsidP="00276B58">
            <w:pPr>
              <w:spacing w:line="264" w:lineRule="auto"/>
              <w:jc w:val="center"/>
              <w:rPr>
                <w:sz w:val="22"/>
                <w:szCs w:val="22"/>
              </w:rPr>
            </w:pPr>
            <w:r w:rsidRPr="00F940CD">
              <w:rPr>
                <w:sz w:val="22"/>
                <w:szCs w:val="22"/>
              </w:rPr>
              <w:t>25.11/ 25.120</w:t>
            </w:r>
          </w:p>
        </w:tc>
        <w:tc>
          <w:tcPr>
            <w:tcW w:w="2125" w:type="dxa"/>
          </w:tcPr>
          <w:p w14:paraId="55725DC9" w14:textId="77777777" w:rsidR="00FA4F41" w:rsidRPr="00F940CD" w:rsidRDefault="00FA4F41" w:rsidP="00442B51">
            <w:pPr>
              <w:spacing w:line="264" w:lineRule="auto"/>
              <w:rPr>
                <w:sz w:val="22"/>
                <w:szCs w:val="22"/>
              </w:rPr>
            </w:pPr>
            <w:r w:rsidRPr="00F940CD">
              <w:rPr>
                <w:sz w:val="22"/>
                <w:szCs w:val="22"/>
              </w:rPr>
              <w:t>Коэффициент дымообразования</w:t>
            </w:r>
          </w:p>
        </w:tc>
        <w:tc>
          <w:tcPr>
            <w:tcW w:w="2125" w:type="dxa"/>
            <w:vMerge/>
            <w:tcBorders>
              <w:right w:val="single" w:sz="6" w:space="0" w:color="000000"/>
            </w:tcBorders>
          </w:tcPr>
          <w:p w14:paraId="1F84DBF0" w14:textId="77777777" w:rsidR="00FA4F41" w:rsidRPr="00F940CD" w:rsidRDefault="00FA4F41"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46F63997" w14:textId="77777777" w:rsidR="00FA4F41" w:rsidRPr="00F940CD" w:rsidRDefault="00FA4F41" w:rsidP="00442B51">
            <w:pPr>
              <w:shd w:val="clear" w:color="auto" w:fill="FFFFFF"/>
              <w:spacing w:line="264" w:lineRule="auto"/>
              <w:ind w:left="-57"/>
              <w:rPr>
                <w:sz w:val="22"/>
                <w:szCs w:val="22"/>
                <w:lang w:val="en-US"/>
              </w:rPr>
            </w:pPr>
            <w:r w:rsidRPr="00F940CD">
              <w:rPr>
                <w:noProof/>
                <w:sz w:val="22"/>
                <w:szCs w:val="22"/>
              </w:rPr>
              <w:t>ГОСТ 12.1.044-2018, п.11</w:t>
            </w:r>
          </w:p>
          <w:p w14:paraId="6F0C208E" w14:textId="77777777" w:rsidR="00FA4F41" w:rsidRPr="00F940CD" w:rsidRDefault="00FA4F41" w:rsidP="00276B58">
            <w:pPr>
              <w:spacing w:line="264" w:lineRule="auto"/>
              <w:ind w:left="-57"/>
              <w:rPr>
                <w:sz w:val="22"/>
                <w:szCs w:val="22"/>
                <w:lang w:val="en-US"/>
              </w:rPr>
            </w:pPr>
            <w:r w:rsidRPr="00F940CD">
              <w:rPr>
                <w:noProof/>
                <w:sz w:val="22"/>
                <w:szCs w:val="22"/>
              </w:rPr>
              <w:t xml:space="preserve">ГОСТ 12.1.044-89   п. </w:t>
            </w:r>
            <w:r w:rsidRPr="00F940CD">
              <w:rPr>
                <w:sz w:val="22"/>
                <w:szCs w:val="22"/>
              </w:rPr>
              <w:t>4.18</w:t>
            </w:r>
          </w:p>
        </w:tc>
      </w:tr>
      <w:tr w:rsidR="00F940CD" w:rsidRPr="00F940CD" w14:paraId="4C1FB64C" w14:textId="77777777" w:rsidTr="007208A4">
        <w:trPr>
          <w:cantSplit/>
          <w:trHeight w:val="360"/>
        </w:trPr>
        <w:tc>
          <w:tcPr>
            <w:tcW w:w="712" w:type="dxa"/>
          </w:tcPr>
          <w:p w14:paraId="11DADBB9" w14:textId="77777777" w:rsidR="004D7C84" w:rsidRPr="00F940CD" w:rsidRDefault="00FA4F41" w:rsidP="00442B51">
            <w:pPr>
              <w:spacing w:line="264" w:lineRule="auto"/>
              <w:ind w:left="-108" w:right="-108"/>
              <w:jc w:val="center"/>
              <w:rPr>
                <w:sz w:val="22"/>
                <w:szCs w:val="22"/>
              </w:rPr>
            </w:pPr>
            <w:r w:rsidRPr="00F940CD">
              <w:rPr>
                <w:sz w:val="22"/>
                <w:szCs w:val="22"/>
              </w:rPr>
              <w:t>89.19</w:t>
            </w:r>
          </w:p>
          <w:p w14:paraId="142BF11F"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74CDEC7A" w14:textId="77777777" w:rsidR="00FA4F41" w:rsidRPr="00F940CD" w:rsidRDefault="00FA4F41" w:rsidP="00442B51">
            <w:pPr>
              <w:spacing w:line="264" w:lineRule="auto"/>
              <w:ind w:right="-108"/>
              <w:rPr>
                <w:sz w:val="22"/>
                <w:szCs w:val="22"/>
              </w:rPr>
            </w:pPr>
          </w:p>
        </w:tc>
        <w:tc>
          <w:tcPr>
            <w:tcW w:w="993" w:type="dxa"/>
          </w:tcPr>
          <w:p w14:paraId="1AF609B2" w14:textId="77777777" w:rsidR="00FA4F41" w:rsidRPr="00F940CD" w:rsidRDefault="00FA4F41" w:rsidP="00442B51">
            <w:pPr>
              <w:spacing w:line="264" w:lineRule="auto"/>
              <w:jc w:val="center"/>
              <w:rPr>
                <w:sz w:val="22"/>
                <w:szCs w:val="22"/>
              </w:rPr>
            </w:pPr>
            <w:r w:rsidRPr="00F940CD">
              <w:rPr>
                <w:sz w:val="22"/>
                <w:szCs w:val="22"/>
              </w:rPr>
              <w:t>25.11/ 25.120</w:t>
            </w:r>
          </w:p>
        </w:tc>
        <w:tc>
          <w:tcPr>
            <w:tcW w:w="2125" w:type="dxa"/>
          </w:tcPr>
          <w:p w14:paraId="6BDEB16D" w14:textId="77777777" w:rsidR="00FA4F41" w:rsidRPr="00F940CD" w:rsidRDefault="00FA4F41" w:rsidP="00442B51">
            <w:pPr>
              <w:spacing w:line="264" w:lineRule="auto"/>
              <w:rPr>
                <w:sz w:val="22"/>
                <w:szCs w:val="22"/>
              </w:rPr>
            </w:pPr>
            <w:r w:rsidRPr="00F940CD">
              <w:rPr>
                <w:sz w:val="22"/>
                <w:szCs w:val="22"/>
              </w:rPr>
              <w:t xml:space="preserve">Группа горючести </w:t>
            </w:r>
          </w:p>
        </w:tc>
        <w:tc>
          <w:tcPr>
            <w:tcW w:w="2125" w:type="dxa"/>
            <w:vMerge/>
            <w:tcBorders>
              <w:right w:val="single" w:sz="6" w:space="0" w:color="000000"/>
            </w:tcBorders>
          </w:tcPr>
          <w:p w14:paraId="5949928A" w14:textId="77777777" w:rsidR="00FA4F41" w:rsidRPr="00F940CD" w:rsidRDefault="00FA4F41"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7687A05B" w14:textId="77777777" w:rsidR="00FA4F41" w:rsidRPr="00F940CD" w:rsidRDefault="00FA4F41"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6B9F82B5" w14:textId="77777777" w:rsidTr="007208A4">
        <w:trPr>
          <w:cantSplit/>
          <w:trHeight w:val="287"/>
        </w:trPr>
        <w:tc>
          <w:tcPr>
            <w:tcW w:w="5675" w:type="dxa"/>
            <w:gridSpan w:val="4"/>
          </w:tcPr>
          <w:p w14:paraId="77A16988" w14:textId="77777777" w:rsidR="00FA4F41" w:rsidRPr="00F940CD" w:rsidRDefault="00FA4F41" w:rsidP="00442B51">
            <w:pPr>
              <w:spacing w:line="264" w:lineRule="auto"/>
              <w:rPr>
                <w:b/>
                <w:sz w:val="22"/>
                <w:szCs w:val="22"/>
              </w:rPr>
            </w:pPr>
            <w:r w:rsidRPr="00F940CD">
              <w:rPr>
                <w:b/>
                <w:sz w:val="22"/>
                <w:szCs w:val="22"/>
              </w:rPr>
              <w:t xml:space="preserve">             ул. Лесная, 8,  д. Выгоничи</w:t>
            </w:r>
          </w:p>
        </w:tc>
        <w:tc>
          <w:tcPr>
            <w:tcW w:w="2125" w:type="dxa"/>
            <w:vMerge/>
            <w:tcBorders>
              <w:right w:val="single" w:sz="6" w:space="0" w:color="000000"/>
            </w:tcBorders>
          </w:tcPr>
          <w:p w14:paraId="065A8424" w14:textId="77777777" w:rsidR="00FA4F41" w:rsidRPr="00F940CD" w:rsidRDefault="00FA4F41"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598C04C3" w14:textId="77777777" w:rsidR="00FA4F41" w:rsidRPr="00F940CD" w:rsidRDefault="00FA4F41" w:rsidP="00442B51">
            <w:pPr>
              <w:shd w:val="clear" w:color="auto" w:fill="FFFFFF"/>
              <w:spacing w:line="264" w:lineRule="auto"/>
              <w:ind w:left="-57"/>
              <w:rPr>
                <w:sz w:val="22"/>
                <w:szCs w:val="22"/>
              </w:rPr>
            </w:pPr>
          </w:p>
        </w:tc>
      </w:tr>
      <w:tr w:rsidR="00F940CD" w:rsidRPr="00F940CD" w14:paraId="41F42AAD" w14:textId="77777777" w:rsidTr="007208A4">
        <w:trPr>
          <w:cantSplit/>
          <w:trHeight w:val="360"/>
        </w:trPr>
        <w:tc>
          <w:tcPr>
            <w:tcW w:w="712" w:type="dxa"/>
          </w:tcPr>
          <w:p w14:paraId="616639BC" w14:textId="77777777" w:rsidR="004D7C84" w:rsidRPr="00F940CD" w:rsidRDefault="00FB5A2C" w:rsidP="00442B51">
            <w:pPr>
              <w:spacing w:line="264" w:lineRule="auto"/>
              <w:ind w:left="-108" w:right="-108"/>
              <w:jc w:val="center"/>
              <w:rPr>
                <w:sz w:val="22"/>
                <w:szCs w:val="22"/>
              </w:rPr>
            </w:pPr>
            <w:r w:rsidRPr="00F940CD">
              <w:rPr>
                <w:sz w:val="22"/>
                <w:szCs w:val="22"/>
              </w:rPr>
              <w:t>89.20</w:t>
            </w:r>
          </w:p>
          <w:p w14:paraId="29C1D55D" w14:textId="77777777" w:rsidR="00FB5A2C" w:rsidRPr="00F940CD" w:rsidRDefault="00E536E9" w:rsidP="00442B51">
            <w:pPr>
              <w:spacing w:line="264" w:lineRule="auto"/>
              <w:ind w:left="-108" w:right="-108"/>
              <w:jc w:val="center"/>
              <w:rPr>
                <w:sz w:val="22"/>
                <w:szCs w:val="22"/>
              </w:rPr>
            </w:pPr>
            <w:r w:rsidRPr="00F940CD">
              <w:rPr>
                <w:sz w:val="22"/>
                <w:szCs w:val="22"/>
              </w:rPr>
              <w:t>*</w:t>
            </w:r>
          </w:p>
        </w:tc>
        <w:tc>
          <w:tcPr>
            <w:tcW w:w="1845" w:type="dxa"/>
          </w:tcPr>
          <w:p w14:paraId="0C231220" w14:textId="77777777" w:rsidR="00FB5A2C" w:rsidRPr="00F940CD" w:rsidRDefault="00FB5A2C" w:rsidP="00442B51">
            <w:pPr>
              <w:spacing w:line="264" w:lineRule="auto"/>
              <w:ind w:right="-108"/>
              <w:rPr>
                <w:sz w:val="22"/>
                <w:szCs w:val="22"/>
              </w:rPr>
            </w:pPr>
          </w:p>
        </w:tc>
        <w:tc>
          <w:tcPr>
            <w:tcW w:w="993" w:type="dxa"/>
          </w:tcPr>
          <w:p w14:paraId="387B1816" w14:textId="77777777" w:rsidR="00FB5A2C" w:rsidRPr="00F940CD" w:rsidRDefault="00FB5A2C" w:rsidP="00442B51">
            <w:pPr>
              <w:spacing w:line="264" w:lineRule="auto"/>
              <w:ind w:left="-110" w:right="-108"/>
              <w:jc w:val="center"/>
              <w:rPr>
                <w:sz w:val="22"/>
                <w:szCs w:val="22"/>
              </w:rPr>
            </w:pPr>
            <w:r w:rsidRPr="00F940CD">
              <w:rPr>
                <w:sz w:val="22"/>
                <w:szCs w:val="22"/>
              </w:rPr>
              <w:t>25.11/ 25.120</w:t>
            </w:r>
          </w:p>
        </w:tc>
        <w:tc>
          <w:tcPr>
            <w:tcW w:w="2125" w:type="dxa"/>
          </w:tcPr>
          <w:p w14:paraId="6557E240" w14:textId="77777777" w:rsidR="00FB5A2C" w:rsidRPr="00F940CD" w:rsidRDefault="00FB5A2C"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5" w:type="dxa"/>
            <w:vMerge/>
            <w:tcBorders>
              <w:right w:val="single" w:sz="6" w:space="0" w:color="000000"/>
            </w:tcBorders>
          </w:tcPr>
          <w:p w14:paraId="778F9E6B" w14:textId="77777777" w:rsidR="00FB5A2C" w:rsidRPr="00F940CD" w:rsidRDefault="00FB5A2C"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5BBD61A9" w14:textId="77777777" w:rsidR="00FB5A2C" w:rsidRPr="00F940CD" w:rsidRDefault="00FB5A2C" w:rsidP="00442B51">
            <w:pPr>
              <w:spacing w:line="264" w:lineRule="auto"/>
              <w:ind w:right="-108"/>
              <w:rPr>
                <w:sz w:val="22"/>
                <w:szCs w:val="22"/>
                <w:lang w:val="en-US"/>
              </w:rPr>
            </w:pPr>
            <w:r w:rsidRPr="00F940CD">
              <w:rPr>
                <w:bCs/>
                <w:iCs/>
                <w:sz w:val="22"/>
                <w:szCs w:val="22"/>
              </w:rPr>
              <w:t>ГОСТ 12.1.044-89 п.4.20</w:t>
            </w:r>
          </w:p>
          <w:p w14:paraId="0B5874BA" w14:textId="77777777" w:rsidR="00FB5A2C" w:rsidRPr="00F940CD" w:rsidRDefault="00FB5A2C" w:rsidP="00442B51">
            <w:pPr>
              <w:spacing w:line="264" w:lineRule="auto"/>
              <w:ind w:left="-108"/>
              <w:rPr>
                <w:sz w:val="22"/>
                <w:szCs w:val="22"/>
              </w:rPr>
            </w:pPr>
            <w:r w:rsidRPr="00F940CD">
              <w:rPr>
                <w:sz w:val="22"/>
                <w:szCs w:val="22"/>
              </w:rPr>
              <w:t>ГОСТ 12.1.044-2018 , п. 13</w:t>
            </w:r>
          </w:p>
          <w:p w14:paraId="5B82BF5D" w14:textId="77777777" w:rsidR="00FB5A2C" w:rsidRPr="00F940CD" w:rsidRDefault="00FB5A2C" w:rsidP="00442B51">
            <w:pPr>
              <w:spacing w:line="264" w:lineRule="auto"/>
              <w:ind w:left="-108"/>
              <w:rPr>
                <w:sz w:val="22"/>
                <w:szCs w:val="22"/>
              </w:rPr>
            </w:pPr>
          </w:p>
        </w:tc>
      </w:tr>
      <w:tr w:rsidR="00F940CD" w:rsidRPr="00F940CD" w14:paraId="6E4B3DBA" w14:textId="77777777" w:rsidTr="007208A4">
        <w:trPr>
          <w:cantSplit/>
          <w:trHeight w:val="289"/>
        </w:trPr>
        <w:tc>
          <w:tcPr>
            <w:tcW w:w="5675" w:type="dxa"/>
            <w:gridSpan w:val="4"/>
          </w:tcPr>
          <w:p w14:paraId="4F160B29" w14:textId="77777777" w:rsidR="00FA4F41" w:rsidRPr="00F940CD" w:rsidRDefault="00FA4F41" w:rsidP="00442B51">
            <w:pPr>
              <w:spacing w:line="264" w:lineRule="auto"/>
              <w:ind w:right="-48"/>
              <w:rPr>
                <w:b/>
                <w:sz w:val="22"/>
                <w:szCs w:val="22"/>
              </w:rPr>
            </w:pPr>
            <w:r w:rsidRPr="00F940CD">
              <w:rPr>
                <w:b/>
                <w:sz w:val="22"/>
                <w:szCs w:val="22"/>
              </w:rPr>
              <w:t xml:space="preserve">             ул. Минина, 15,  220014,  г. Минск</w:t>
            </w:r>
          </w:p>
        </w:tc>
        <w:tc>
          <w:tcPr>
            <w:tcW w:w="2125" w:type="dxa"/>
            <w:tcBorders>
              <w:right w:val="single" w:sz="6" w:space="0" w:color="000000"/>
            </w:tcBorders>
          </w:tcPr>
          <w:p w14:paraId="1BB6F558" w14:textId="77777777" w:rsidR="00FA4F41" w:rsidRPr="00F940CD" w:rsidRDefault="00FA4F41"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54EEF574" w14:textId="77777777" w:rsidR="00FA4F41" w:rsidRPr="00F940CD" w:rsidRDefault="00FA4F41" w:rsidP="00442B51">
            <w:pPr>
              <w:spacing w:line="264" w:lineRule="auto"/>
              <w:ind w:right="-108"/>
              <w:rPr>
                <w:bCs/>
                <w:iCs/>
                <w:sz w:val="22"/>
                <w:szCs w:val="22"/>
              </w:rPr>
            </w:pPr>
          </w:p>
        </w:tc>
      </w:tr>
      <w:tr w:rsidR="00F940CD" w:rsidRPr="00F940CD" w14:paraId="565401F4" w14:textId="77777777" w:rsidTr="007208A4">
        <w:trPr>
          <w:cantSplit/>
          <w:trHeight w:val="147"/>
        </w:trPr>
        <w:tc>
          <w:tcPr>
            <w:tcW w:w="712" w:type="dxa"/>
          </w:tcPr>
          <w:p w14:paraId="578BF990" w14:textId="77777777" w:rsidR="004D7C84" w:rsidRPr="00F940CD" w:rsidRDefault="00BA7805" w:rsidP="00442B51">
            <w:pPr>
              <w:spacing w:line="264" w:lineRule="auto"/>
              <w:ind w:left="-108" w:right="-108"/>
              <w:jc w:val="center"/>
              <w:rPr>
                <w:sz w:val="22"/>
                <w:szCs w:val="22"/>
              </w:rPr>
            </w:pPr>
            <w:r w:rsidRPr="00F940CD">
              <w:rPr>
                <w:sz w:val="22"/>
                <w:szCs w:val="22"/>
              </w:rPr>
              <w:t>90.1</w:t>
            </w:r>
          </w:p>
          <w:p w14:paraId="2FF1DFDB" w14:textId="77777777" w:rsidR="00BA7805" w:rsidRPr="00F940CD" w:rsidRDefault="00E536E9" w:rsidP="00442B51">
            <w:pPr>
              <w:spacing w:line="264" w:lineRule="auto"/>
              <w:ind w:left="-108" w:right="-108"/>
              <w:jc w:val="center"/>
              <w:rPr>
                <w:sz w:val="22"/>
                <w:szCs w:val="22"/>
              </w:rPr>
            </w:pPr>
            <w:r w:rsidRPr="00F940CD">
              <w:rPr>
                <w:sz w:val="22"/>
                <w:szCs w:val="22"/>
              </w:rPr>
              <w:t>*</w:t>
            </w:r>
          </w:p>
        </w:tc>
        <w:tc>
          <w:tcPr>
            <w:tcW w:w="1845" w:type="dxa"/>
            <w:vMerge w:val="restart"/>
          </w:tcPr>
          <w:p w14:paraId="6D25A687" w14:textId="77777777" w:rsidR="00BA7805" w:rsidRPr="00F940CD" w:rsidRDefault="00BA7805" w:rsidP="00442B51">
            <w:pPr>
              <w:tabs>
                <w:tab w:val="left" w:pos="885"/>
              </w:tabs>
              <w:spacing w:line="264" w:lineRule="auto"/>
              <w:ind w:right="-48"/>
              <w:rPr>
                <w:sz w:val="22"/>
                <w:szCs w:val="22"/>
              </w:rPr>
            </w:pPr>
            <w:r w:rsidRPr="00F940CD">
              <w:rPr>
                <w:sz w:val="22"/>
                <w:szCs w:val="22"/>
              </w:rPr>
              <w:t>Растворы строительные</w:t>
            </w:r>
          </w:p>
        </w:tc>
        <w:tc>
          <w:tcPr>
            <w:tcW w:w="993" w:type="dxa"/>
          </w:tcPr>
          <w:p w14:paraId="58727E4E" w14:textId="77777777" w:rsidR="00BA7805" w:rsidRPr="00F940CD" w:rsidRDefault="00BA7805" w:rsidP="00442B51">
            <w:pPr>
              <w:spacing w:line="264" w:lineRule="auto"/>
              <w:ind w:left="-110" w:right="-108"/>
              <w:jc w:val="center"/>
              <w:rPr>
                <w:sz w:val="22"/>
                <w:szCs w:val="22"/>
              </w:rPr>
            </w:pPr>
            <w:r w:rsidRPr="00F940CD">
              <w:rPr>
                <w:sz w:val="22"/>
                <w:szCs w:val="22"/>
              </w:rPr>
              <w:t>23.64/ 35.060</w:t>
            </w:r>
          </w:p>
        </w:tc>
        <w:tc>
          <w:tcPr>
            <w:tcW w:w="2125" w:type="dxa"/>
          </w:tcPr>
          <w:p w14:paraId="3B645A84" w14:textId="77777777" w:rsidR="00BA7805" w:rsidRPr="00F940CD" w:rsidRDefault="00BA7805" w:rsidP="00442B51">
            <w:pPr>
              <w:pStyle w:val="a7"/>
              <w:spacing w:line="264" w:lineRule="auto"/>
              <w:ind w:right="-48"/>
              <w:rPr>
                <w:sz w:val="22"/>
                <w:szCs w:val="22"/>
              </w:rPr>
            </w:pPr>
            <w:r w:rsidRPr="00F940CD">
              <w:rPr>
                <w:sz w:val="22"/>
                <w:szCs w:val="22"/>
              </w:rPr>
              <w:t>Влажность</w:t>
            </w:r>
          </w:p>
        </w:tc>
        <w:tc>
          <w:tcPr>
            <w:tcW w:w="2125" w:type="dxa"/>
            <w:vMerge w:val="restart"/>
            <w:tcBorders>
              <w:top w:val="single" w:sz="6" w:space="0" w:color="000000"/>
              <w:right w:val="single" w:sz="6" w:space="0" w:color="000000"/>
            </w:tcBorders>
          </w:tcPr>
          <w:p w14:paraId="13F14E2D" w14:textId="77777777" w:rsidR="00BA7805" w:rsidRPr="00F940CD" w:rsidRDefault="00BA7805" w:rsidP="00442B51">
            <w:pPr>
              <w:spacing w:line="264" w:lineRule="auto"/>
              <w:ind w:right="-48"/>
              <w:rPr>
                <w:sz w:val="22"/>
                <w:szCs w:val="22"/>
              </w:rPr>
            </w:pPr>
            <w:r w:rsidRPr="00F940CD">
              <w:rPr>
                <w:sz w:val="22"/>
                <w:szCs w:val="22"/>
              </w:rPr>
              <w:t>СТБ 1307-2012</w:t>
            </w:r>
          </w:p>
          <w:p w14:paraId="2B50CE1E" w14:textId="77777777" w:rsidR="00BA7805" w:rsidRPr="00F940CD" w:rsidRDefault="00BA7805" w:rsidP="00442B51">
            <w:pPr>
              <w:spacing w:line="264" w:lineRule="auto"/>
              <w:ind w:right="-48"/>
              <w:rPr>
                <w:sz w:val="22"/>
                <w:szCs w:val="22"/>
              </w:rPr>
            </w:pPr>
            <w:r w:rsidRPr="00F940CD">
              <w:rPr>
                <w:sz w:val="22"/>
                <w:szCs w:val="22"/>
              </w:rPr>
              <w:t>ГОСТ 28013-98</w:t>
            </w:r>
          </w:p>
          <w:p w14:paraId="56003076" w14:textId="77777777" w:rsidR="00BA7805" w:rsidRPr="00F940CD" w:rsidRDefault="002B06F2" w:rsidP="00442B51">
            <w:pPr>
              <w:spacing w:line="264" w:lineRule="auto"/>
              <w:ind w:right="-4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604FF75B" w14:textId="77777777" w:rsidR="00BA7805" w:rsidRPr="00F940CD" w:rsidRDefault="00BA7805" w:rsidP="00442B51">
            <w:pPr>
              <w:spacing w:line="264" w:lineRule="auto"/>
              <w:ind w:right="-60"/>
              <w:rPr>
                <w:sz w:val="22"/>
                <w:szCs w:val="22"/>
              </w:rPr>
            </w:pPr>
            <w:r w:rsidRPr="00F940CD">
              <w:rPr>
                <w:sz w:val="22"/>
                <w:szCs w:val="22"/>
              </w:rPr>
              <w:t>СТБ 1307-2012 п.7.7</w:t>
            </w:r>
          </w:p>
          <w:p w14:paraId="76D14BC0" w14:textId="77777777" w:rsidR="00BA7805" w:rsidRPr="00F940CD" w:rsidRDefault="00BA7805" w:rsidP="00442B51">
            <w:pPr>
              <w:spacing w:line="264" w:lineRule="auto"/>
              <w:ind w:right="-60"/>
              <w:rPr>
                <w:sz w:val="22"/>
                <w:szCs w:val="22"/>
              </w:rPr>
            </w:pPr>
            <w:r w:rsidRPr="00F940CD">
              <w:rPr>
                <w:sz w:val="22"/>
                <w:szCs w:val="22"/>
              </w:rPr>
              <w:t>ГОСТ 8735-88 п.10</w:t>
            </w:r>
          </w:p>
        </w:tc>
      </w:tr>
      <w:tr w:rsidR="00F940CD" w:rsidRPr="00F940CD" w14:paraId="6F3C0CC6" w14:textId="77777777" w:rsidTr="007208A4">
        <w:trPr>
          <w:cantSplit/>
          <w:trHeight w:val="213"/>
        </w:trPr>
        <w:tc>
          <w:tcPr>
            <w:tcW w:w="712" w:type="dxa"/>
          </w:tcPr>
          <w:p w14:paraId="6FDBDB8F" w14:textId="77777777" w:rsidR="004D7C84" w:rsidRPr="00F940CD" w:rsidRDefault="00BA7805" w:rsidP="00442B51">
            <w:pPr>
              <w:spacing w:line="264" w:lineRule="auto"/>
              <w:ind w:left="-108" w:right="-108"/>
              <w:jc w:val="center"/>
              <w:rPr>
                <w:sz w:val="22"/>
                <w:szCs w:val="22"/>
              </w:rPr>
            </w:pPr>
            <w:r w:rsidRPr="00F940CD">
              <w:rPr>
                <w:sz w:val="22"/>
                <w:szCs w:val="22"/>
              </w:rPr>
              <w:t>90.2</w:t>
            </w:r>
          </w:p>
          <w:p w14:paraId="6082E8B2" w14:textId="77777777" w:rsidR="00BA7805"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1925D64C" w14:textId="77777777" w:rsidR="00BA7805" w:rsidRPr="00F940CD" w:rsidRDefault="00BA7805" w:rsidP="00442B51">
            <w:pPr>
              <w:spacing w:line="264" w:lineRule="auto"/>
              <w:ind w:right="-48"/>
              <w:rPr>
                <w:sz w:val="22"/>
                <w:szCs w:val="22"/>
              </w:rPr>
            </w:pPr>
          </w:p>
        </w:tc>
        <w:tc>
          <w:tcPr>
            <w:tcW w:w="993" w:type="dxa"/>
          </w:tcPr>
          <w:p w14:paraId="5B9AEF15" w14:textId="77777777" w:rsidR="00BA7805" w:rsidRPr="00F940CD" w:rsidRDefault="00BA7805" w:rsidP="00442B51">
            <w:pPr>
              <w:spacing w:line="264" w:lineRule="auto"/>
              <w:jc w:val="center"/>
              <w:rPr>
                <w:sz w:val="22"/>
                <w:szCs w:val="22"/>
              </w:rPr>
            </w:pPr>
            <w:r w:rsidRPr="00F940CD">
              <w:rPr>
                <w:sz w:val="22"/>
                <w:szCs w:val="22"/>
              </w:rPr>
              <w:t>23.64/ 29.119</w:t>
            </w:r>
          </w:p>
        </w:tc>
        <w:tc>
          <w:tcPr>
            <w:tcW w:w="2125" w:type="dxa"/>
          </w:tcPr>
          <w:p w14:paraId="61D2F1C9" w14:textId="77777777" w:rsidR="00BA7805" w:rsidRPr="00F940CD" w:rsidRDefault="00BA7805" w:rsidP="00442B51">
            <w:pPr>
              <w:spacing w:line="264" w:lineRule="auto"/>
              <w:ind w:right="-48"/>
              <w:rPr>
                <w:sz w:val="22"/>
                <w:szCs w:val="22"/>
              </w:rPr>
            </w:pPr>
            <w:r w:rsidRPr="00F940CD">
              <w:rPr>
                <w:sz w:val="22"/>
                <w:szCs w:val="22"/>
              </w:rPr>
              <w:t>Средняя плотность</w:t>
            </w:r>
          </w:p>
        </w:tc>
        <w:tc>
          <w:tcPr>
            <w:tcW w:w="2125" w:type="dxa"/>
            <w:vMerge/>
            <w:tcBorders>
              <w:right w:val="single" w:sz="6" w:space="0" w:color="000000"/>
            </w:tcBorders>
          </w:tcPr>
          <w:p w14:paraId="7492A134" w14:textId="77777777" w:rsidR="00BA7805" w:rsidRPr="00F940CD" w:rsidRDefault="00BA7805" w:rsidP="00442B51">
            <w:pPr>
              <w:spacing w:line="264" w:lineRule="auto"/>
              <w:ind w:right="-48"/>
              <w:rPr>
                <w:sz w:val="22"/>
                <w:szCs w:val="22"/>
              </w:rPr>
            </w:pPr>
          </w:p>
        </w:tc>
        <w:tc>
          <w:tcPr>
            <w:tcW w:w="2834" w:type="dxa"/>
            <w:tcBorders>
              <w:top w:val="single" w:sz="6" w:space="0" w:color="000000"/>
              <w:left w:val="single" w:sz="6" w:space="0" w:color="000000"/>
            </w:tcBorders>
          </w:tcPr>
          <w:p w14:paraId="383F4B64" w14:textId="77777777" w:rsidR="00BA7805" w:rsidRPr="00F940CD" w:rsidRDefault="00BA7805" w:rsidP="00442B51">
            <w:pPr>
              <w:spacing w:line="264" w:lineRule="auto"/>
              <w:ind w:right="-60"/>
              <w:rPr>
                <w:sz w:val="22"/>
                <w:szCs w:val="22"/>
              </w:rPr>
            </w:pPr>
            <w:r w:rsidRPr="00F940CD">
              <w:rPr>
                <w:sz w:val="22"/>
                <w:szCs w:val="22"/>
              </w:rPr>
              <w:t>ГОСТ 5802-86 п.7</w:t>
            </w:r>
          </w:p>
        </w:tc>
      </w:tr>
      <w:tr w:rsidR="00F940CD" w:rsidRPr="00F940CD" w14:paraId="457BBDE6" w14:textId="77777777" w:rsidTr="007208A4">
        <w:trPr>
          <w:cantSplit/>
          <w:trHeight w:val="99"/>
        </w:trPr>
        <w:tc>
          <w:tcPr>
            <w:tcW w:w="712" w:type="dxa"/>
          </w:tcPr>
          <w:p w14:paraId="6DC2F2C6" w14:textId="77777777" w:rsidR="004D7C84" w:rsidRPr="00F940CD" w:rsidRDefault="00BA7805" w:rsidP="00442B51">
            <w:pPr>
              <w:spacing w:line="264" w:lineRule="auto"/>
              <w:ind w:left="-108" w:right="-108"/>
              <w:jc w:val="center"/>
              <w:rPr>
                <w:sz w:val="22"/>
                <w:szCs w:val="22"/>
              </w:rPr>
            </w:pPr>
            <w:r w:rsidRPr="00F940CD">
              <w:rPr>
                <w:sz w:val="22"/>
                <w:szCs w:val="22"/>
              </w:rPr>
              <w:t>90.3</w:t>
            </w:r>
          </w:p>
          <w:p w14:paraId="6AE89707" w14:textId="77777777" w:rsidR="00BA7805"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77F6E68B" w14:textId="77777777" w:rsidR="00BA7805" w:rsidRPr="00F940CD" w:rsidRDefault="00BA7805" w:rsidP="00442B51">
            <w:pPr>
              <w:tabs>
                <w:tab w:val="left" w:pos="885"/>
              </w:tabs>
              <w:spacing w:line="264" w:lineRule="auto"/>
              <w:ind w:right="-48"/>
              <w:rPr>
                <w:sz w:val="22"/>
                <w:szCs w:val="22"/>
              </w:rPr>
            </w:pPr>
          </w:p>
        </w:tc>
        <w:tc>
          <w:tcPr>
            <w:tcW w:w="993" w:type="dxa"/>
          </w:tcPr>
          <w:p w14:paraId="55F75E34" w14:textId="77777777" w:rsidR="00BA7805" w:rsidRPr="00F940CD" w:rsidRDefault="00BA7805" w:rsidP="00442B51">
            <w:pPr>
              <w:spacing w:line="264" w:lineRule="auto"/>
              <w:jc w:val="center"/>
              <w:rPr>
                <w:sz w:val="22"/>
                <w:szCs w:val="22"/>
              </w:rPr>
            </w:pPr>
            <w:r w:rsidRPr="00F940CD">
              <w:rPr>
                <w:sz w:val="22"/>
                <w:szCs w:val="22"/>
              </w:rPr>
              <w:t>23.64/ 29.151</w:t>
            </w:r>
          </w:p>
        </w:tc>
        <w:tc>
          <w:tcPr>
            <w:tcW w:w="2125" w:type="dxa"/>
          </w:tcPr>
          <w:p w14:paraId="0DE5C689" w14:textId="77777777" w:rsidR="00BA7805" w:rsidRPr="00F940CD" w:rsidRDefault="00BA7805" w:rsidP="00442B51">
            <w:pPr>
              <w:spacing w:line="264" w:lineRule="auto"/>
              <w:ind w:right="-48"/>
              <w:rPr>
                <w:sz w:val="22"/>
                <w:szCs w:val="22"/>
              </w:rPr>
            </w:pPr>
            <w:r w:rsidRPr="00F940CD">
              <w:rPr>
                <w:sz w:val="22"/>
                <w:szCs w:val="22"/>
              </w:rPr>
              <w:t>Водопоглощение</w:t>
            </w:r>
          </w:p>
        </w:tc>
        <w:tc>
          <w:tcPr>
            <w:tcW w:w="2125" w:type="dxa"/>
            <w:vMerge/>
            <w:tcBorders>
              <w:right w:val="single" w:sz="6" w:space="0" w:color="000000"/>
            </w:tcBorders>
          </w:tcPr>
          <w:p w14:paraId="42FE40D9" w14:textId="77777777" w:rsidR="00BA7805" w:rsidRPr="00F940CD" w:rsidRDefault="00BA7805" w:rsidP="00442B51">
            <w:pPr>
              <w:spacing w:line="264" w:lineRule="auto"/>
              <w:ind w:right="-48"/>
              <w:rPr>
                <w:sz w:val="22"/>
                <w:szCs w:val="22"/>
              </w:rPr>
            </w:pPr>
          </w:p>
        </w:tc>
        <w:tc>
          <w:tcPr>
            <w:tcW w:w="2834" w:type="dxa"/>
            <w:tcBorders>
              <w:top w:val="single" w:sz="6" w:space="0" w:color="000000"/>
              <w:left w:val="single" w:sz="6" w:space="0" w:color="000000"/>
            </w:tcBorders>
          </w:tcPr>
          <w:p w14:paraId="2F0A9ED3" w14:textId="77777777" w:rsidR="00BA7805" w:rsidRPr="00F940CD" w:rsidRDefault="00BA7805" w:rsidP="00442B51">
            <w:pPr>
              <w:spacing w:line="264" w:lineRule="auto"/>
              <w:ind w:right="-60"/>
              <w:rPr>
                <w:sz w:val="22"/>
                <w:szCs w:val="22"/>
              </w:rPr>
            </w:pPr>
            <w:r w:rsidRPr="00F940CD">
              <w:rPr>
                <w:sz w:val="22"/>
                <w:szCs w:val="22"/>
              </w:rPr>
              <w:t>ГОСТ 5802-86 п.9</w:t>
            </w:r>
          </w:p>
        </w:tc>
      </w:tr>
      <w:tr w:rsidR="00F940CD" w:rsidRPr="00F940CD" w14:paraId="7D88984C" w14:textId="77777777" w:rsidTr="007208A4">
        <w:trPr>
          <w:cantSplit/>
          <w:trHeight w:val="165"/>
        </w:trPr>
        <w:tc>
          <w:tcPr>
            <w:tcW w:w="712" w:type="dxa"/>
          </w:tcPr>
          <w:p w14:paraId="3730F1B4" w14:textId="77777777" w:rsidR="004D7C84" w:rsidRPr="00F940CD" w:rsidRDefault="00BA7805" w:rsidP="00442B51">
            <w:pPr>
              <w:spacing w:line="264" w:lineRule="auto"/>
              <w:ind w:left="-108" w:right="-108"/>
              <w:jc w:val="center"/>
              <w:rPr>
                <w:sz w:val="22"/>
                <w:szCs w:val="22"/>
              </w:rPr>
            </w:pPr>
            <w:r w:rsidRPr="00F940CD">
              <w:rPr>
                <w:sz w:val="22"/>
                <w:szCs w:val="22"/>
              </w:rPr>
              <w:t>90.4</w:t>
            </w:r>
          </w:p>
          <w:p w14:paraId="6BB5555D" w14:textId="77777777" w:rsidR="00BA7805"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2698BBDC" w14:textId="77777777" w:rsidR="00BA7805" w:rsidRPr="00F940CD" w:rsidRDefault="00BA7805" w:rsidP="00442B51">
            <w:pPr>
              <w:spacing w:line="264" w:lineRule="auto"/>
              <w:ind w:right="-48"/>
              <w:rPr>
                <w:sz w:val="22"/>
                <w:szCs w:val="22"/>
              </w:rPr>
            </w:pPr>
          </w:p>
        </w:tc>
        <w:tc>
          <w:tcPr>
            <w:tcW w:w="993" w:type="dxa"/>
          </w:tcPr>
          <w:p w14:paraId="4C6BB020" w14:textId="77777777" w:rsidR="00BA7805" w:rsidRPr="00F940CD" w:rsidRDefault="00BA7805" w:rsidP="00442B51">
            <w:pPr>
              <w:spacing w:line="264" w:lineRule="auto"/>
              <w:jc w:val="center"/>
              <w:rPr>
                <w:sz w:val="22"/>
                <w:szCs w:val="22"/>
              </w:rPr>
            </w:pPr>
            <w:r w:rsidRPr="00F940CD">
              <w:rPr>
                <w:sz w:val="22"/>
                <w:szCs w:val="22"/>
              </w:rPr>
              <w:t>23.64/ 26.080</w:t>
            </w:r>
          </w:p>
        </w:tc>
        <w:tc>
          <w:tcPr>
            <w:tcW w:w="2125" w:type="dxa"/>
          </w:tcPr>
          <w:p w14:paraId="5A50A739" w14:textId="77777777" w:rsidR="00BA7805" w:rsidRPr="00F940CD" w:rsidRDefault="00BA7805" w:rsidP="00442B51">
            <w:pPr>
              <w:spacing w:line="264" w:lineRule="auto"/>
              <w:ind w:right="-108"/>
              <w:rPr>
                <w:sz w:val="22"/>
                <w:szCs w:val="22"/>
              </w:rPr>
            </w:pPr>
            <w:r w:rsidRPr="00F940CD">
              <w:rPr>
                <w:sz w:val="22"/>
                <w:szCs w:val="22"/>
              </w:rPr>
              <w:t>Морозостойкость</w:t>
            </w:r>
          </w:p>
        </w:tc>
        <w:tc>
          <w:tcPr>
            <w:tcW w:w="2125" w:type="dxa"/>
            <w:vMerge/>
            <w:tcBorders>
              <w:right w:val="single" w:sz="6" w:space="0" w:color="000000"/>
            </w:tcBorders>
          </w:tcPr>
          <w:p w14:paraId="632C0940" w14:textId="77777777" w:rsidR="00BA7805" w:rsidRPr="00F940CD" w:rsidRDefault="00BA7805" w:rsidP="00442B51">
            <w:pPr>
              <w:spacing w:line="264" w:lineRule="auto"/>
              <w:ind w:right="-48"/>
              <w:rPr>
                <w:sz w:val="22"/>
                <w:szCs w:val="22"/>
              </w:rPr>
            </w:pPr>
          </w:p>
        </w:tc>
        <w:tc>
          <w:tcPr>
            <w:tcW w:w="2834" w:type="dxa"/>
            <w:tcBorders>
              <w:top w:val="single" w:sz="6" w:space="0" w:color="000000"/>
              <w:left w:val="single" w:sz="6" w:space="0" w:color="000000"/>
            </w:tcBorders>
          </w:tcPr>
          <w:p w14:paraId="2B6BCA65" w14:textId="77777777" w:rsidR="00BA7805" w:rsidRPr="00F940CD" w:rsidRDefault="00BA7805" w:rsidP="00442B51">
            <w:pPr>
              <w:spacing w:line="264" w:lineRule="auto"/>
              <w:ind w:right="-108"/>
              <w:rPr>
                <w:sz w:val="22"/>
                <w:szCs w:val="22"/>
              </w:rPr>
            </w:pPr>
            <w:r w:rsidRPr="00F940CD">
              <w:rPr>
                <w:sz w:val="22"/>
                <w:szCs w:val="22"/>
              </w:rPr>
              <w:t>СТБ 1307-2012</w:t>
            </w:r>
            <w:r w:rsidR="001E5EB0" w:rsidRPr="00F940CD">
              <w:rPr>
                <w:sz w:val="22"/>
                <w:szCs w:val="22"/>
              </w:rPr>
              <w:t xml:space="preserve"> </w:t>
            </w:r>
            <w:r w:rsidRPr="00F940CD">
              <w:rPr>
                <w:sz w:val="22"/>
                <w:szCs w:val="22"/>
              </w:rPr>
              <w:t>п.п. 7.8, 7.15</w:t>
            </w:r>
          </w:p>
          <w:p w14:paraId="61405EFA" w14:textId="77777777" w:rsidR="00BA7805" w:rsidRPr="00F940CD" w:rsidRDefault="00BA7805" w:rsidP="00442B51">
            <w:pPr>
              <w:spacing w:line="264" w:lineRule="auto"/>
              <w:ind w:right="-108"/>
              <w:rPr>
                <w:sz w:val="22"/>
                <w:szCs w:val="22"/>
              </w:rPr>
            </w:pPr>
            <w:r w:rsidRPr="00F940CD">
              <w:rPr>
                <w:sz w:val="22"/>
                <w:szCs w:val="22"/>
              </w:rPr>
              <w:t>ГОСТ 5802-86 п.10</w:t>
            </w:r>
          </w:p>
        </w:tc>
      </w:tr>
    </w:tbl>
    <w:p w14:paraId="7C47A8FF" w14:textId="77777777" w:rsidR="00276B58" w:rsidRPr="00F940CD" w:rsidRDefault="00276B58"/>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31EE8681" w14:textId="77777777" w:rsidTr="007208A4">
        <w:trPr>
          <w:cantSplit/>
          <w:trHeight w:val="333"/>
        </w:trPr>
        <w:tc>
          <w:tcPr>
            <w:tcW w:w="712" w:type="dxa"/>
          </w:tcPr>
          <w:p w14:paraId="642B358C" w14:textId="77777777" w:rsidR="004D7C84" w:rsidRPr="00F940CD" w:rsidRDefault="00FA4F41" w:rsidP="00442B51">
            <w:pPr>
              <w:spacing w:line="264" w:lineRule="auto"/>
              <w:ind w:left="-108" w:right="-108"/>
              <w:jc w:val="center"/>
              <w:rPr>
                <w:sz w:val="22"/>
                <w:szCs w:val="22"/>
              </w:rPr>
            </w:pPr>
            <w:r w:rsidRPr="00F940CD">
              <w:rPr>
                <w:sz w:val="22"/>
                <w:szCs w:val="22"/>
              </w:rPr>
              <w:lastRenderedPageBreak/>
              <w:t>91.1</w:t>
            </w:r>
          </w:p>
          <w:p w14:paraId="68B21FE3"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val="restart"/>
          </w:tcPr>
          <w:p w14:paraId="147E341D" w14:textId="77777777" w:rsidR="00FA4F41" w:rsidRPr="00F940CD" w:rsidRDefault="00FA4F41" w:rsidP="00442B51">
            <w:pPr>
              <w:spacing w:line="264" w:lineRule="auto"/>
              <w:ind w:right="-48"/>
              <w:rPr>
                <w:sz w:val="22"/>
                <w:szCs w:val="22"/>
              </w:rPr>
            </w:pPr>
            <w:r w:rsidRPr="00F940CD">
              <w:rPr>
                <w:sz w:val="22"/>
                <w:szCs w:val="22"/>
              </w:rPr>
              <w:t>Композиции защитно-отделочные строительные</w:t>
            </w:r>
          </w:p>
        </w:tc>
        <w:tc>
          <w:tcPr>
            <w:tcW w:w="993" w:type="dxa"/>
            <w:tcBorders>
              <w:bottom w:val="single" w:sz="4" w:space="0" w:color="auto"/>
            </w:tcBorders>
          </w:tcPr>
          <w:p w14:paraId="48A1FE8C" w14:textId="77777777" w:rsidR="00FA4F41" w:rsidRPr="00F940CD" w:rsidRDefault="00FA4F41" w:rsidP="00442B51">
            <w:pPr>
              <w:spacing w:line="264" w:lineRule="auto"/>
              <w:ind w:left="-110" w:right="-108"/>
              <w:jc w:val="center"/>
              <w:rPr>
                <w:sz w:val="22"/>
                <w:szCs w:val="22"/>
              </w:rPr>
            </w:pPr>
            <w:r w:rsidRPr="00F940CD">
              <w:rPr>
                <w:sz w:val="22"/>
                <w:szCs w:val="22"/>
              </w:rPr>
              <w:t>23.64/ 35.060</w:t>
            </w:r>
          </w:p>
        </w:tc>
        <w:tc>
          <w:tcPr>
            <w:tcW w:w="2125" w:type="dxa"/>
            <w:tcBorders>
              <w:bottom w:val="single" w:sz="4" w:space="0" w:color="auto"/>
            </w:tcBorders>
          </w:tcPr>
          <w:p w14:paraId="09AF1BAD" w14:textId="77777777" w:rsidR="00FA4F41" w:rsidRPr="00F940CD" w:rsidRDefault="00FA4F41" w:rsidP="00442B51">
            <w:pPr>
              <w:spacing w:line="264" w:lineRule="auto"/>
              <w:ind w:right="-108"/>
              <w:rPr>
                <w:sz w:val="22"/>
                <w:szCs w:val="22"/>
              </w:rPr>
            </w:pPr>
            <w:r w:rsidRPr="00F940CD">
              <w:rPr>
                <w:sz w:val="22"/>
                <w:szCs w:val="22"/>
              </w:rPr>
              <w:t>Влажность (для сухих смесей)</w:t>
            </w:r>
          </w:p>
        </w:tc>
        <w:tc>
          <w:tcPr>
            <w:tcW w:w="2125" w:type="dxa"/>
            <w:vMerge w:val="restart"/>
            <w:tcBorders>
              <w:top w:val="single" w:sz="6" w:space="0" w:color="000000"/>
              <w:right w:val="single" w:sz="6" w:space="0" w:color="000000"/>
            </w:tcBorders>
          </w:tcPr>
          <w:p w14:paraId="1DC57505" w14:textId="77777777" w:rsidR="00FA4F41" w:rsidRPr="00F940CD" w:rsidRDefault="00FA4F41" w:rsidP="00442B51">
            <w:pPr>
              <w:spacing w:line="264" w:lineRule="auto"/>
              <w:ind w:right="-48"/>
              <w:rPr>
                <w:sz w:val="22"/>
                <w:szCs w:val="22"/>
              </w:rPr>
            </w:pPr>
            <w:r w:rsidRPr="00F940CD">
              <w:rPr>
                <w:sz w:val="22"/>
                <w:szCs w:val="22"/>
              </w:rPr>
              <w:t>СТБ 1263-2001</w:t>
            </w:r>
          </w:p>
          <w:p w14:paraId="3B270AFF" w14:textId="77777777" w:rsidR="00FA4F41" w:rsidRPr="00F940CD" w:rsidRDefault="00FA4F41" w:rsidP="00442B51">
            <w:pPr>
              <w:spacing w:line="264" w:lineRule="auto"/>
              <w:ind w:right="-4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bottom w:val="single" w:sz="4" w:space="0" w:color="auto"/>
            </w:tcBorders>
          </w:tcPr>
          <w:p w14:paraId="63DDABBB" w14:textId="77777777" w:rsidR="00FA4F41" w:rsidRPr="00F940CD" w:rsidRDefault="00FA4F41" w:rsidP="00442B51">
            <w:pPr>
              <w:spacing w:line="264" w:lineRule="auto"/>
              <w:ind w:right="-108"/>
              <w:rPr>
                <w:sz w:val="22"/>
                <w:szCs w:val="22"/>
              </w:rPr>
            </w:pPr>
            <w:r w:rsidRPr="00F940CD">
              <w:rPr>
                <w:sz w:val="22"/>
                <w:szCs w:val="22"/>
              </w:rPr>
              <w:t>СТБ 1263-2001 п.8.6</w:t>
            </w:r>
          </w:p>
          <w:p w14:paraId="4A120FA2" w14:textId="77777777" w:rsidR="00FA4F41" w:rsidRPr="00F940CD" w:rsidRDefault="00FA4F41" w:rsidP="00442B51">
            <w:pPr>
              <w:spacing w:line="264" w:lineRule="auto"/>
              <w:ind w:right="-108"/>
              <w:rPr>
                <w:sz w:val="22"/>
                <w:szCs w:val="22"/>
              </w:rPr>
            </w:pPr>
            <w:r w:rsidRPr="00F940CD">
              <w:rPr>
                <w:sz w:val="22"/>
                <w:szCs w:val="22"/>
              </w:rPr>
              <w:t>ГОСТ 8735-88 п.10</w:t>
            </w:r>
          </w:p>
        </w:tc>
      </w:tr>
      <w:tr w:rsidR="00F940CD" w:rsidRPr="00F940CD" w14:paraId="096E3CB7" w14:textId="77777777" w:rsidTr="007208A4">
        <w:trPr>
          <w:cantSplit/>
          <w:trHeight w:val="500"/>
        </w:trPr>
        <w:tc>
          <w:tcPr>
            <w:tcW w:w="712" w:type="dxa"/>
          </w:tcPr>
          <w:p w14:paraId="26AAD5BC" w14:textId="77777777" w:rsidR="004D7C84" w:rsidRPr="00F940CD" w:rsidRDefault="00FA4F41" w:rsidP="00442B51">
            <w:pPr>
              <w:spacing w:line="264" w:lineRule="auto"/>
              <w:ind w:left="-108" w:right="-108"/>
              <w:jc w:val="center"/>
              <w:rPr>
                <w:sz w:val="22"/>
                <w:szCs w:val="22"/>
              </w:rPr>
            </w:pPr>
            <w:r w:rsidRPr="00F940CD">
              <w:rPr>
                <w:sz w:val="22"/>
                <w:szCs w:val="22"/>
              </w:rPr>
              <w:t>91.2</w:t>
            </w:r>
          </w:p>
          <w:p w14:paraId="02D66318"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75A4425E" w14:textId="77777777" w:rsidR="00FA4F41" w:rsidRPr="00F940CD" w:rsidRDefault="00FA4F41" w:rsidP="00442B51">
            <w:pPr>
              <w:spacing w:line="264" w:lineRule="auto"/>
              <w:ind w:right="-48"/>
              <w:rPr>
                <w:sz w:val="22"/>
                <w:szCs w:val="22"/>
              </w:rPr>
            </w:pPr>
          </w:p>
        </w:tc>
        <w:tc>
          <w:tcPr>
            <w:tcW w:w="993" w:type="dxa"/>
            <w:tcBorders>
              <w:top w:val="single" w:sz="4" w:space="0" w:color="auto"/>
            </w:tcBorders>
          </w:tcPr>
          <w:p w14:paraId="39930843" w14:textId="77777777" w:rsidR="00FA4F41" w:rsidRPr="00F940CD" w:rsidRDefault="00FA4F41" w:rsidP="00442B51">
            <w:pPr>
              <w:spacing w:line="264" w:lineRule="auto"/>
              <w:jc w:val="center"/>
              <w:rPr>
                <w:sz w:val="22"/>
                <w:szCs w:val="22"/>
              </w:rPr>
            </w:pPr>
            <w:r w:rsidRPr="00F940CD">
              <w:rPr>
                <w:sz w:val="22"/>
                <w:szCs w:val="22"/>
              </w:rPr>
              <w:t>23.64/ 11.116</w:t>
            </w:r>
          </w:p>
        </w:tc>
        <w:tc>
          <w:tcPr>
            <w:tcW w:w="2125" w:type="dxa"/>
            <w:tcBorders>
              <w:top w:val="single" w:sz="4" w:space="0" w:color="auto"/>
              <w:bottom w:val="single" w:sz="4" w:space="0" w:color="auto"/>
            </w:tcBorders>
          </w:tcPr>
          <w:p w14:paraId="58B0C356" w14:textId="77777777" w:rsidR="00FA4F41" w:rsidRPr="00F940CD" w:rsidRDefault="00FA4F41" w:rsidP="00442B51">
            <w:pPr>
              <w:spacing w:line="264" w:lineRule="auto"/>
              <w:ind w:right="-108"/>
              <w:rPr>
                <w:sz w:val="22"/>
                <w:szCs w:val="22"/>
              </w:rPr>
            </w:pPr>
            <w:r w:rsidRPr="00F940CD">
              <w:rPr>
                <w:sz w:val="22"/>
                <w:szCs w:val="22"/>
              </w:rPr>
              <w:t>Цвет покрытия</w:t>
            </w:r>
          </w:p>
        </w:tc>
        <w:tc>
          <w:tcPr>
            <w:tcW w:w="2125" w:type="dxa"/>
            <w:vMerge/>
            <w:tcBorders>
              <w:right w:val="single" w:sz="6" w:space="0" w:color="000000"/>
            </w:tcBorders>
          </w:tcPr>
          <w:p w14:paraId="1042A1A5" w14:textId="77777777" w:rsidR="00FA4F41" w:rsidRPr="00F940CD" w:rsidRDefault="00FA4F41" w:rsidP="00442B51">
            <w:pPr>
              <w:spacing w:line="264" w:lineRule="auto"/>
              <w:ind w:left="-108" w:right="-48"/>
              <w:rPr>
                <w:sz w:val="22"/>
                <w:szCs w:val="22"/>
              </w:rPr>
            </w:pPr>
          </w:p>
        </w:tc>
        <w:tc>
          <w:tcPr>
            <w:tcW w:w="2834" w:type="dxa"/>
            <w:tcBorders>
              <w:top w:val="single" w:sz="4" w:space="0" w:color="auto"/>
              <w:left w:val="single" w:sz="6" w:space="0" w:color="000000"/>
              <w:bottom w:val="single" w:sz="4" w:space="0" w:color="auto"/>
            </w:tcBorders>
          </w:tcPr>
          <w:p w14:paraId="674003E4" w14:textId="77777777" w:rsidR="00FA4F41" w:rsidRPr="00F940CD" w:rsidRDefault="00FA4F41" w:rsidP="00442B51">
            <w:pPr>
              <w:spacing w:line="264" w:lineRule="auto"/>
              <w:ind w:right="-108"/>
              <w:rPr>
                <w:sz w:val="22"/>
                <w:szCs w:val="22"/>
              </w:rPr>
            </w:pPr>
            <w:r w:rsidRPr="00F940CD">
              <w:rPr>
                <w:sz w:val="22"/>
                <w:szCs w:val="22"/>
              </w:rPr>
              <w:t>ГОСТ 28196-89 п.4.3</w:t>
            </w:r>
          </w:p>
          <w:p w14:paraId="1DE23093" w14:textId="77777777" w:rsidR="00FA4F41" w:rsidRPr="00F940CD" w:rsidRDefault="00FA4F41" w:rsidP="00442B51">
            <w:pPr>
              <w:spacing w:line="264" w:lineRule="auto"/>
              <w:ind w:right="-108"/>
              <w:rPr>
                <w:sz w:val="22"/>
                <w:szCs w:val="22"/>
              </w:rPr>
            </w:pPr>
            <w:r w:rsidRPr="00F940CD">
              <w:rPr>
                <w:sz w:val="22"/>
                <w:szCs w:val="22"/>
              </w:rPr>
              <w:t>ГОСТ 10277-90</w:t>
            </w:r>
          </w:p>
        </w:tc>
      </w:tr>
      <w:tr w:rsidR="00F940CD" w:rsidRPr="00F940CD" w14:paraId="32EE7B80" w14:textId="77777777" w:rsidTr="007208A4">
        <w:trPr>
          <w:cantSplit/>
        </w:trPr>
        <w:tc>
          <w:tcPr>
            <w:tcW w:w="712" w:type="dxa"/>
          </w:tcPr>
          <w:p w14:paraId="651BECA1" w14:textId="77777777" w:rsidR="004D7C84" w:rsidRPr="00F940CD" w:rsidRDefault="00FA4F41" w:rsidP="00442B51">
            <w:pPr>
              <w:spacing w:line="264" w:lineRule="auto"/>
              <w:ind w:left="-108" w:right="-108"/>
              <w:jc w:val="center"/>
              <w:rPr>
                <w:sz w:val="22"/>
                <w:szCs w:val="22"/>
              </w:rPr>
            </w:pPr>
            <w:r w:rsidRPr="00F940CD">
              <w:rPr>
                <w:sz w:val="22"/>
                <w:szCs w:val="22"/>
              </w:rPr>
              <w:t>91.3</w:t>
            </w:r>
          </w:p>
          <w:p w14:paraId="7B51C682"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0B396A42" w14:textId="77777777" w:rsidR="00FA4F41" w:rsidRPr="00F940CD" w:rsidRDefault="00FA4F41" w:rsidP="00442B51">
            <w:pPr>
              <w:spacing w:line="264" w:lineRule="auto"/>
              <w:ind w:right="-48"/>
              <w:rPr>
                <w:sz w:val="22"/>
                <w:szCs w:val="22"/>
              </w:rPr>
            </w:pPr>
          </w:p>
        </w:tc>
        <w:tc>
          <w:tcPr>
            <w:tcW w:w="993" w:type="dxa"/>
            <w:tcBorders>
              <w:bottom w:val="single" w:sz="4" w:space="0" w:color="auto"/>
            </w:tcBorders>
          </w:tcPr>
          <w:p w14:paraId="34AE115C" w14:textId="77777777" w:rsidR="00FA4F41" w:rsidRPr="00F940CD" w:rsidRDefault="00FA4F41" w:rsidP="00442B51">
            <w:pPr>
              <w:spacing w:line="264" w:lineRule="auto"/>
              <w:jc w:val="center"/>
              <w:rPr>
                <w:sz w:val="22"/>
                <w:szCs w:val="22"/>
              </w:rPr>
            </w:pPr>
            <w:r w:rsidRPr="00F940CD">
              <w:rPr>
                <w:sz w:val="22"/>
                <w:szCs w:val="22"/>
              </w:rPr>
              <w:t>23.64/ 26.080</w:t>
            </w:r>
          </w:p>
        </w:tc>
        <w:tc>
          <w:tcPr>
            <w:tcW w:w="2125" w:type="dxa"/>
            <w:tcBorders>
              <w:bottom w:val="single" w:sz="4" w:space="0" w:color="auto"/>
            </w:tcBorders>
          </w:tcPr>
          <w:p w14:paraId="14DCD6C8" w14:textId="77777777" w:rsidR="00FA4F41" w:rsidRPr="00F940CD" w:rsidRDefault="00FA4F41" w:rsidP="00442B51">
            <w:pPr>
              <w:spacing w:line="264" w:lineRule="auto"/>
              <w:ind w:right="-108"/>
              <w:rPr>
                <w:sz w:val="22"/>
                <w:szCs w:val="22"/>
              </w:rPr>
            </w:pPr>
            <w:r w:rsidRPr="00F940CD">
              <w:rPr>
                <w:sz w:val="22"/>
                <w:szCs w:val="22"/>
              </w:rPr>
              <w:t>Условная светостойкость покрытия</w:t>
            </w:r>
          </w:p>
        </w:tc>
        <w:tc>
          <w:tcPr>
            <w:tcW w:w="2125" w:type="dxa"/>
            <w:vMerge/>
            <w:tcBorders>
              <w:right w:val="single" w:sz="6" w:space="0" w:color="000000"/>
            </w:tcBorders>
          </w:tcPr>
          <w:p w14:paraId="772880C2" w14:textId="77777777" w:rsidR="00FA4F41" w:rsidRPr="00F940CD" w:rsidRDefault="00FA4F41" w:rsidP="00442B51">
            <w:pPr>
              <w:spacing w:line="264" w:lineRule="auto"/>
              <w:ind w:left="-108" w:right="-48"/>
              <w:rPr>
                <w:sz w:val="22"/>
                <w:szCs w:val="22"/>
              </w:rPr>
            </w:pPr>
          </w:p>
        </w:tc>
        <w:tc>
          <w:tcPr>
            <w:tcW w:w="2834" w:type="dxa"/>
            <w:tcBorders>
              <w:top w:val="single" w:sz="6" w:space="0" w:color="000000"/>
              <w:left w:val="single" w:sz="6" w:space="0" w:color="000000"/>
              <w:bottom w:val="single" w:sz="4" w:space="0" w:color="auto"/>
            </w:tcBorders>
          </w:tcPr>
          <w:p w14:paraId="67E084F7" w14:textId="77777777" w:rsidR="00FA4F41" w:rsidRPr="00F940CD" w:rsidRDefault="00FA4F41" w:rsidP="00442B51">
            <w:pPr>
              <w:spacing w:line="264" w:lineRule="auto"/>
              <w:ind w:right="-108"/>
              <w:rPr>
                <w:sz w:val="22"/>
                <w:szCs w:val="22"/>
              </w:rPr>
            </w:pPr>
            <w:r w:rsidRPr="00F940CD">
              <w:rPr>
                <w:sz w:val="22"/>
                <w:szCs w:val="22"/>
              </w:rPr>
              <w:t>СТБ 1263-2001 п.8.8</w:t>
            </w:r>
          </w:p>
          <w:p w14:paraId="2B59E68D" w14:textId="77777777" w:rsidR="00FA4F41" w:rsidRPr="00F940CD" w:rsidRDefault="00FA4F41" w:rsidP="00442B51">
            <w:pPr>
              <w:spacing w:line="264" w:lineRule="auto"/>
              <w:ind w:right="-108"/>
              <w:rPr>
                <w:sz w:val="22"/>
                <w:szCs w:val="22"/>
              </w:rPr>
            </w:pPr>
            <w:r w:rsidRPr="00F940CD">
              <w:rPr>
                <w:sz w:val="22"/>
                <w:szCs w:val="22"/>
              </w:rPr>
              <w:t>ГОСТ 21903-76 Метод 2</w:t>
            </w:r>
          </w:p>
        </w:tc>
      </w:tr>
      <w:tr w:rsidR="00F940CD" w:rsidRPr="00F940CD" w14:paraId="66878954" w14:textId="77777777" w:rsidTr="007208A4">
        <w:trPr>
          <w:cantSplit/>
          <w:trHeight w:val="530"/>
        </w:trPr>
        <w:tc>
          <w:tcPr>
            <w:tcW w:w="712" w:type="dxa"/>
          </w:tcPr>
          <w:p w14:paraId="0204B3E5" w14:textId="77777777" w:rsidR="004D7C84" w:rsidRPr="00F940CD" w:rsidRDefault="00FA4F41" w:rsidP="00442B51">
            <w:pPr>
              <w:spacing w:line="264" w:lineRule="auto"/>
              <w:ind w:left="-108" w:right="-108"/>
              <w:jc w:val="center"/>
              <w:rPr>
                <w:sz w:val="22"/>
                <w:szCs w:val="22"/>
              </w:rPr>
            </w:pPr>
            <w:r w:rsidRPr="00F940CD">
              <w:rPr>
                <w:sz w:val="22"/>
                <w:szCs w:val="22"/>
              </w:rPr>
              <w:t>91.4</w:t>
            </w:r>
          </w:p>
          <w:p w14:paraId="09761C3B"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1325B438" w14:textId="77777777" w:rsidR="00FA4F41" w:rsidRPr="00F940CD" w:rsidRDefault="00FA4F41" w:rsidP="00442B51">
            <w:pPr>
              <w:spacing w:line="264" w:lineRule="auto"/>
              <w:ind w:right="-48"/>
              <w:rPr>
                <w:sz w:val="22"/>
                <w:szCs w:val="22"/>
              </w:rPr>
            </w:pPr>
          </w:p>
        </w:tc>
        <w:tc>
          <w:tcPr>
            <w:tcW w:w="993" w:type="dxa"/>
            <w:tcBorders>
              <w:top w:val="single" w:sz="4" w:space="0" w:color="auto"/>
            </w:tcBorders>
          </w:tcPr>
          <w:p w14:paraId="287F75F8" w14:textId="77777777" w:rsidR="00FA4F41" w:rsidRPr="00F940CD" w:rsidRDefault="00FA4F41" w:rsidP="00442B51">
            <w:pPr>
              <w:spacing w:line="264" w:lineRule="auto"/>
              <w:jc w:val="center"/>
              <w:rPr>
                <w:sz w:val="22"/>
                <w:szCs w:val="22"/>
              </w:rPr>
            </w:pPr>
            <w:r w:rsidRPr="00F940CD">
              <w:rPr>
                <w:sz w:val="22"/>
                <w:szCs w:val="22"/>
              </w:rPr>
              <w:t>23.64/ 29.121</w:t>
            </w:r>
          </w:p>
        </w:tc>
        <w:tc>
          <w:tcPr>
            <w:tcW w:w="2125" w:type="dxa"/>
            <w:tcBorders>
              <w:top w:val="single" w:sz="4" w:space="0" w:color="auto"/>
              <w:bottom w:val="single" w:sz="4" w:space="0" w:color="auto"/>
            </w:tcBorders>
          </w:tcPr>
          <w:p w14:paraId="3CDD6713" w14:textId="77777777" w:rsidR="00FA4F41" w:rsidRPr="00F940CD" w:rsidRDefault="00FA4F41" w:rsidP="00442B51">
            <w:pPr>
              <w:spacing w:line="264" w:lineRule="auto"/>
              <w:ind w:right="-108"/>
              <w:rPr>
                <w:sz w:val="22"/>
                <w:szCs w:val="22"/>
              </w:rPr>
            </w:pPr>
            <w:r w:rsidRPr="00F940CD">
              <w:rPr>
                <w:sz w:val="22"/>
                <w:szCs w:val="22"/>
              </w:rPr>
              <w:t>Прочность сцепления с основанием</w:t>
            </w:r>
          </w:p>
        </w:tc>
        <w:tc>
          <w:tcPr>
            <w:tcW w:w="2125" w:type="dxa"/>
            <w:vMerge/>
            <w:tcBorders>
              <w:right w:val="single" w:sz="6" w:space="0" w:color="000000"/>
            </w:tcBorders>
          </w:tcPr>
          <w:p w14:paraId="14C81A09" w14:textId="77777777" w:rsidR="00FA4F41" w:rsidRPr="00F940CD" w:rsidRDefault="00FA4F41" w:rsidP="00442B51">
            <w:pPr>
              <w:spacing w:line="264" w:lineRule="auto"/>
              <w:ind w:left="-108" w:right="-48"/>
              <w:rPr>
                <w:sz w:val="22"/>
                <w:szCs w:val="22"/>
              </w:rPr>
            </w:pPr>
          </w:p>
        </w:tc>
        <w:tc>
          <w:tcPr>
            <w:tcW w:w="2834" w:type="dxa"/>
            <w:tcBorders>
              <w:top w:val="single" w:sz="4" w:space="0" w:color="auto"/>
              <w:left w:val="single" w:sz="6" w:space="0" w:color="000000"/>
              <w:bottom w:val="single" w:sz="4" w:space="0" w:color="auto"/>
            </w:tcBorders>
          </w:tcPr>
          <w:p w14:paraId="5B9B8A0F" w14:textId="77777777" w:rsidR="00FA4F41" w:rsidRPr="00F940CD" w:rsidRDefault="00FA4F41" w:rsidP="00442B51">
            <w:pPr>
              <w:spacing w:line="264" w:lineRule="auto"/>
              <w:ind w:right="-108"/>
              <w:rPr>
                <w:sz w:val="22"/>
                <w:szCs w:val="22"/>
              </w:rPr>
            </w:pPr>
            <w:r w:rsidRPr="00F940CD">
              <w:rPr>
                <w:sz w:val="22"/>
                <w:szCs w:val="22"/>
              </w:rPr>
              <w:t>СТБ 1263-2001 п.8.9</w:t>
            </w:r>
          </w:p>
          <w:p w14:paraId="790C4387" w14:textId="77777777" w:rsidR="00FA4F41" w:rsidRPr="00F940CD" w:rsidRDefault="00FA4F41" w:rsidP="00442B51">
            <w:pPr>
              <w:spacing w:line="264" w:lineRule="auto"/>
              <w:ind w:right="-108"/>
              <w:rPr>
                <w:sz w:val="22"/>
                <w:szCs w:val="22"/>
              </w:rPr>
            </w:pPr>
            <w:r w:rsidRPr="00F940CD">
              <w:rPr>
                <w:sz w:val="22"/>
                <w:szCs w:val="22"/>
              </w:rPr>
              <w:t>ГОСТ 28574-2014 п.5</w:t>
            </w:r>
          </w:p>
        </w:tc>
      </w:tr>
      <w:tr w:rsidR="00F940CD" w:rsidRPr="00F940CD" w14:paraId="77BEA809" w14:textId="77777777" w:rsidTr="007208A4">
        <w:trPr>
          <w:cantSplit/>
          <w:trHeight w:val="360"/>
        </w:trPr>
        <w:tc>
          <w:tcPr>
            <w:tcW w:w="712" w:type="dxa"/>
          </w:tcPr>
          <w:p w14:paraId="78AC3BF2" w14:textId="77777777" w:rsidR="004D7C84" w:rsidRPr="00F940CD" w:rsidRDefault="00FA4F41" w:rsidP="00442B51">
            <w:pPr>
              <w:tabs>
                <w:tab w:val="center" w:pos="247"/>
              </w:tabs>
              <w:spacing w:line="264" w:lineRule="auto"/>
              <w:ind w:left="-108" w:right="-108"/>
              <w:rPr>
                <w:sz w:val="22"/>
                <w:szCs w:val="22"/>
              </w:rPr>
            </w:pPr>
            <w:r w:rsidRPr="00F940CD">
              <w:rPr>
                <w:sz w:val="22"/>
                <w:szCs w:val="22"/>
              </w:rPr>
              <w:tab/>
              <w:t>91.5</w:t>
            </w:r>
          </w:p>
          <w:p w14:paraId="0284AA5B" w14:textId="77777777" w:rsidR="00FA4F41" w:rsidRPr="00F940CD" w:rsidRDefault="00FA4F41" w:rsidP="00442B51">
            <w:pPr>
              <w:tabs>
                <w:tab w:val="center" w:pos="247"/>
              </w:tabs>
              <w:spacing w:line="264" w:lineRule="auto"/>
              <w:ind w:left="-108" w:right="-108"/>
              <w:jc w:val="center"/>
              <w:rPr>
                <w:sz w:val="22"/>
                <w:szCs w:val="22"/>
              </w:rPr>
            </w:pPr>
            <w:r w:rsidRPr="00F940CD">
              <w:rPr>
                <w:sz w:val="22"/>
                <w:szCs w:val="22"/>
              </w:rPr>
              <w:t>*</w:t>
            </w:r>
          </w:p>
        </w:tc>
        <w:tc>
          <w:tcPr>
            <w:tcW w:w="1845" w:type="dxa"/>
            <w:vMerge/>
          </w:tcPr>
          <w:p w14:paraId="368806DA" w14:textId="77777777" w:rsidR="00FA4F41" w:rsidRPr="00F940CD" w:rsidRDefault="00FA4F41" w:rsidP="00442B51">
            <w:pPr>
              <w:spacing w:line="264" w:lineRule="auto"/>
              <w:ind w:right="-48"/>
              <w:rPr>
                <w:sz w:val="22"/>
                <w:szCs w:val="22"/>
              </w:rPr>
            </w:pPr>
          </w:p>
        </w:tc>
        <w:tc>
          <w:tcPr>
            <w:tcW w:w="993" w:type="dxa"/>
          </w:tcPr>
          <w:p w14:paraId="1B7BAFF8" w14:textId="77777777" w:rsidR="00FA4F41" w:rsidRPr="00F940CD" w:rsidRDefault="00FA4F41" w:rsidP="00442B51">
            <w:pPr>
              <w:spacing w:line="264" w:lineRule="auto"/>
              <w:jc w:val="center"/>
              <w:rPr>
                <w:sz w:val="22"/>
                <w:szCs w:val="22"/>
              </w:rPr>
            </w:pPr>
            <w:r w:rsidRPr="00F940CD">
              <w:rPr>
                <w:sz w:val="22"/>
                <w:szCs w:val="22"/>
              </w:rPr>
              <w:t>23.64/ 29.151</w:t>
            </w:r>
          </w:p>
        </w:tc>
        <w:tc>
          <w:tcPr>
            <w:tcW w:w="2125" w:type="dxa"/>
          </w:tcPr>
          <w:p w14:paraId="731A6E3E" w14:textId="77777777" w:rsidR="00FA4F41" w:rsidRPr="00F940CD" w:rsidRDefault="00FA4F41" w:rsidP="00442B51">
            <w:pPr>
              <w:spacing w:line="264" w:lineRule="auto"/>
              <w:ind w:right="-108"/>
              <w:rPr>
                <w:sz w:val="22"/>
                <w:szCs w:val="22"/>
              </w:rPr>
            </w:pPr>
            <w:r w:rsidRPr="00F940CD">
              <w:rPr>
                <w:sz w:val="22"/>
                <w:szCs w:val="22"/>
              </w:rPr>
              <w:t>Водопоглощение при капиллярном подсосе</w:t>
            </w:r>
          </w:p>
        </w:tc>
        <w:tc>
          <w:tcPr>
            <w:tcW w:w="2125" w:type="dxa"/>
            <w:vMerge/>
            <w:tcBorders>
              <w:right w:val="single" w:sz="6" w:space="0" w:color="000000"/>
            </w:tcBorders>
          </w:tcPr>
          <w:p w14:paraId="580446B8" w14:textId="77777777" w:rsidR="00FA4F41" w:rsidRPr="00F940CD" w:rsidRDefault="00FA4F41" w:rsidP="00442B51">
            <w:pPr>
              <w:spacing w:line="264" w:lineRule="auto"/>
              <w:ind w:left="-108" w:right="-48"/>
              <w:rPr>
                <w:sz w:val="22"/>
                <w:szCs w:val="22"/>
              </w:rPr>
            </w:pPr>
          </w:p>
        </w:tc>
        <w:tc>
          <w:tcPr>
            <w:tcW w:w="2834" w:type="dxa"/>
            <w:tcBorders>
              <w:top w:val="single" w:sz="6" w:space="0" w:color="000000"/>
              <w:left w:val="single" w:sz="6" w:space="0" w:color="000000"/>
            </w:tcBorders>
          </w:tcPr>
          <w:p w14:paraId="3719E6F9" w14:textId="77777777" w:rsidR="00FA4F41" w:rsidRPr="00F940CD" w:rsidRDefault="00FA4F41" w:rsidP="00442B51">
            <w:pPr>
              <w:spacing w:line="264" w:lineRule="auto"/>
              <w:ind w:right="-108"/>
              <w:rPr>
                <w:sz w:val="22"/>
                <w:szCs w:val="22"/>
              </w:rPr>
            </w:pPr>
            <w:r w:rsidRPr="00F940CD">
              <w:rPr>
                <w:sz w:val="22"/>
                <w:szCs w:val="22"/>
              </w:rPr>
              <w:t>СТБ 1263-2001 п.8.13</w:t>
            </w:r>
          </w:p>
        </w:tc>
      </w:tr>
      <w:tr w:rsidR="00F940CD" w:rsidRPr="00F940CD" w14:paraId="47F53570" w14:textId="77777777" w:rsidTr="007208A4">
        <w:trPr>
          <w:cantSplit/>
          <w:trHeight w:val="360"/>
        </w:trPr>
        <w:tc>
          <w:tcPr>
            <w:tcW w:w="712" w:type="dxa"/>
          </w:tcPr>
          <w:p w14:paraId="68414958" w14:textId="77777777" w:rsidR="004D7C84" w:rsidRPr="00F940CD" w:rsidRDefault="00FA4F41" w:rsidP="00442B51">
            <w:pPr>
              <w:tabs>
                <w:tab w:val="left" w:pos="75"/>
                <w:tab w:val="center" w:pos="247"/>
              </w:tabs>
              <w:spacing w:line="264" w:lineRule="auto"/>
              <w:ind w:left="-108" w:right="-108"/>
              <w:jc w:val="center"/>
              <w:rPr>
                <w:sz w:val="22"/>
                <w:szCs w:val="22"/>
              </w:rPr>
            </w:pPr>
            <w:r w:rsidRPr="00F940CD">
              <w:rPr>
                <w:sz w:val="22"/>
                <w:szCs w:val="22"/>
              </w:rPr>
              <w:t>91.6</w:t>
            </w:r>
          </w:p>
          <w:p w14:paraId="2BA79A59" w14:textId="77777777" w:rsidR="00FA4F41" w:rsidRPr="00F940CD" w:rsidRDefault="00FA4F41"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57D918F4" w14:textId="77777777" w:rsidR="00FA4F41" w:rsidRPr="00F940CD" w:rsidRDefault="00FA4F41" w:rsidP="00442B51">
            <w:pPr>
              <w:spacing w:line="264" w:lineRule="auto"/>
              <w:ind w:right="-48"/>
              <w:rPr>
                <w:sz w:val="22"/>
                <w:szCs w:val="22"/>
              </w:rPr>
            </w:pPr>
          </w:p>
        </w:tc>
        <w:tc>
          <w:tcPr>
            <w:tcW w:w="993" w:type="dxa"/>
          </w:tcPr>
          <w:p w14:paraId="3E9F3390" w14:textId="77777777" w:rsidR="00FA4F41" w:rsidRPr="00F940CD" w:rsidRDefault="00FA4F41" w:rsidP="00442B51">
            <w:pPr>
              <w:spacing w:line="264" w:lineRule="auto"/>
              <w:jc w:val="center"/>
              <w:rPr>
                <w:sz w:val="22"/>
                <w:szCs w:val="22"/>
              </w:rPr>
            </w:pPr>
            <w:r w:rsidRPr="00F940CD">
              <w:rPr>
                <w:sz w:val="22"/>
                <w:szCs w:val="22"/>
              </w:rPr>
              <w:t>23.64/ 26.080</w:t>
            </w:r>
          </w:p>
        </w:tc>
        <w:tc>
          <w:tcPr>
            <w:tcW w:w="2125" w:type="dxa"/>
          </w:tcPr>
          <w:p w14:paraId="7C89FCDE" w14:textId="77777777" w:rsidR="00FA4F41" w:rsidRPr="00F940CD" w:rsidRDefault="00FA4F41" w:rsidP="00442B51">
            <w:pPr>
              <w:spacing w:line="264" w:lineRule="auto"/>
              <w:ind w:right="-108"/>
              <w:rPr>
                <w:sz w:val="22"/>
                <w:szCs w:val="22"/>
              </w:rPr>
            </w:pPr>
            <w:r w:rsidRPr="00F940CD">
              <w:rPr>
                <w:sz w:val="22"/>
                <w:szCs w:val="22"/>
              </w:rPr>
              <w:t>Морозостойкость покрытия</w:t>
            </w:r>
          </w:p>
        </w:tc>
        <w:tc>
          <w:tcPr>
            <w:tcW w:w="2125" w:type="dxa"/>
            <w:vMerge/>
            <w:tcBorders>
              <w:right w:val="single" w:sz="6" w:space="0" w:color="000000"/>
            </w:tcBorders>
          </w:tcPr>
          <w:p w14:paraId="54B6BD85" w14:textId="77777777" w:rsidR="00FA4F41" w:rsidRPr="00F940CD" w:rsidRDefault="00FA4F41" w:rsidP="00442B51">
            <w:pPr>
              <w:spacing w:line="264" w:lineRule="auto"/>
              <w:ind w:left="-108" w:right="-48"/>
              <w:rPr>
                <w:sz w:val="22"/>
                <w:szCs w:val="22"/>
              </w:rPr>
            </w:pPr>
          </w:p>
        </w:tc>
        <w:tc>
          <w:tcPr>
            <w:tcW w:w="2834" w:type="dxa"/>
            <w:tcBorders>
              <w:top w:val="single" w:sz="6" w:space="0" w:color="000000"/>
              <w:left w:val="single" w:sz="6" w:space="0" w:color="000000"/>
            </w:tcBorders>
          </w:tcPr>
          <w:p w14:paraId="01916E50" w14:textId="77777777" w:rsidR="00FA4F41" w:rsidRPr="00F940CD" w:rsidRDefault="00FA4F41" w:rsidP="00442B51">
            <w:pPr>
              <w:spacing w:line="264" w:lineRule="auto"/>
              <w:ind w:right="-108"/>
              <w:rPr>
                <w:sz w:val="22"/>
                <w:szCs w:val="22"/>
              </w:rPr>
            </w:pPr>
            <w:r w:rsidRPr="00F940CD">
              <w:rPr>
                <w:sz w:val="22"/>
                <w:szCs w:val="22"/>
              </w:rPr>
              <w:t>СТБ 1263-2001 п.8.10</w:t>
            </w:r>
          </w:p>
          <w:p w14:paraId="4341A21E" w14:textId="77777777" w:rsidR="00FA4F41" w:rsidRPr="00F940CD" w:rsidRDefault="00FA4F41" w:rsidP="00442B51">
            <w:pPr>
              <w:spacing w:line="264" w:lineRule="auto"/>
              <w:ind w:right="-108"/>
              <w:rPr>
                <w:sz w:val="22"/>
                <w:szCs w:val="22"/>
              </w:rPr>
            </w:pPr>
            <w:r w:rsidRPr="00F940CD">
              <w:rPr>
                <w:sz w:val="22"/>
                <w:szCs w:val="22"/>
              </w:rPr>
              <w:t>ГОСТ 28574-2014 п.5</w:t>
            </w:r>
          </w:p>
        </w:tc>
      </w:tr>
      <w:tr w:rsidR="00F940CD" w:rsidRPr="00F940CD" w14:paraId="68D3A69C" w14:textId="77777777" w:rsidTr="007208A4">
        <w:trPr>
          <w:cantSplit/>
          <w:trHeight w:val="360"/>
        </w:trPr>
        <w:tc>
          <w:tcPr>
            <w:tcW w:w="712" w:type="dxa"/>
          </w:tcPr>
          <w:p w14:paraId="250FD524" w14:textId="77777777" w:rsidR="004D7C84" w:rsidRPr="00F940CD" w:rsidRDefault="00FA4F41" w:rsidP="00442B51">
            <w:pPr>
              <w:spacing w:line="264" w:lineRule="auto"/>
              <w:ind w:left="-108" w:right="-108"/>
              <w:jc w:val="center"/>
              <w:rPr>
                <w:sz w:val="22"/>
                <w:szCs w:val="22"/>
              </w:rPr>
            </w:pPr>
            <w:r w:rsidRPr="00F940CD">
              <w:rPr>
                <w:sz w:val="22"/>
                <w:szCs w:val="22"/>
              </w:rPr>
              <w:t>91.7</w:t>
            </w:r>
          </w:p>
          <w:p w14:paraId="6B709C8B"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5A3271DD" w14:textId="77777777" w:rsidR="00FA4F41" w:rsidRPr="00F940CD" w:rsidRDefault="00FA4F41" w:rsidP="00442B51">
            <w:pPr>
              <w:spacing w:line="264" w:lineRule="auto"/>
              <w:ind w:right="-48"/>
              <w:rPr>
                <w:sz w:val="22"/>
                <w:szCs w:val="22"/>
              </w:rPr>
            </w:pPr>
          </w:p>
        </w:tc>
        <w:tc>
          <w:tcPr>
            <w:tcW w:w="993" w:type="dxa"/>
          </w:tcPr>
          <w:p w14:paraId="5C46FE61" w14:textId="77777777" w:rsidR="00FA4F41" w:rsidRPr="00F940CD" w:rsidRDefault="00FA4F41" w:rsidP="00442B51">
            <w:pPr>
              <w:spacing w:line="264" w:lineRule="auto"/>
              <w:jc w:val="center"/>
              <w:rPr>
                <w:sz w:val="22"/>
                <w:szCs w:val="22"/>
              </w:rPr>
            </w:pPr>
            <w:r w:rsidRPr="00F940CD">
              <w:rPr>
                <w:sz w:val="22"/>
                <w:szCs w:val="22"/>
              </w:rPr>
              <w:t>23.64/ 26.080</w:t>
            </w:r>
          </w:p>
        </w:tc>
        <w:tc>
          <w:tcPr>
            <w:tcW w:w="2125" w:type="dxa"/>
          </w:tcPr>
          <w:p w14:paraId="2A99B9F0" w14:textId="77777777" w:rsidR="00FA4F41" w:rsidRPr="00F940CD" w:rsidRDefault="00FA4F41" w:rsidP="00442B51">
            <w:pPr>
              <w:spacing w:line="264" w:lineRule="auto"/>
              <w:ind w:right="-108"/>
              <w:rPr>
                <w:sz w:val="22"/>
                <w:szCs w:val="22"/>
              </w:rPr>
            </w:pPr>
            <w:r w:rsidRPr="00F940CD">
              <w:rPr>
                <w:sz w:val="22"/>
                <w:szCs w:val="22"/>
              </w:rPr>
              <w:t>Атмосферная стойкость покрытия</w:t>
            </w:r>
          </w:p>
        </w:tc>
        <w:tc>
          <w:tcPr>
            <w:tcW w:w="2125" w:type="dxa"/>
            <w:vMerge/>
            <w:tcBorders>
              <w:right w:val="single" w:sz="6" w:space="0" w:color="000000"/>
            </w:tcBorders>
          </w:tcPr>
          <w:p w14:paraId="667EF8D6" w14:textId="77777777" w:rsidR="00FA4F41" w:rsidRPr="00F940CD" w:rsidRDefault="00FA4F41" w:rsidP="00442B51">
            <w:pPr>
              <w:spacing w:line="264" w:lineRule="auto"/>
              <w:ind w:left="-108" w:right="-48"/>
              <w:rPr>
                <w:sz w:val="22"/>
                <w:szCs w:val="22"/>
              </w:rPr>
            </w:pPr>
          </w:p>
        </w:tc>
        <w:tc>
          <w:tcPr>
            <w:tcW w:w="2834" w:type="dxa"/>
            <w:tcBorders>
              <w:top w:val="single" w:sz="6" w:space="0" w:color="000000"/>
              <w:left w:val="single" w:sz="6" w:space="0" w:color="000000"/>
            </w:tcBorders>
          </w:tcPr>
          <w:p w14:paraId="301D22FA" w14:textId="77777777" w:rsidR="00FA4F41" w:rsidRPr="00F940CD" w:rsidRDefault="00FA4F41" w:rsidP="00442B51">
            <w:pPr>
              <w:spacing w:line="264" w:lineRule="auto"/>
              <w:ind w:right="-108"/>
              <w:rPr>
                <w:sz w:val="22"/>
                <w:szCs w:val="22"/>
              </w:rPr>
            </w:pPr>
            <w:r w:rsidRPr="00F940CD">
              <w:rPr>
                <w:sz w:val="22"/>
                <w:szCs w:val="22"/>
              </w:rPr>
              <w:t xml:space="preserve">ГОСТ 9.401-2018 М-д 6.1; 6.3; 6.15-6.17 </w:t>
            </w:r>
          </w:p>
        </w:tc>
      </w:tr>
      <w:tr w:rsidR="00F940CD" w:rsidRPr="00F940CD" w14:paraId="1B531780" w14:textId="77777777" w:rsidTr="007208A4">
        <w:trPr>
          <w:cantSplit/>
          <w:trHeight w:val="45"/>
        </w:trPr>
        <w:tc>
          <w:tcPr>
            <w:tcW w:w="712" w:type="dxa"/>
          </w:tcPr>
          <w:p w14:paraId="1AABAE0D" w14:textId="77777777" w:rsidR="004D7C84" w:rsidRPr="00F940CD" w:rsidRDefault="00FA4F41" w:rsidP="00442B51">
            <w:pPr>
              <w:spacing w:line="264" w:lineRule="auto"/>
              <w:ind w:left="-108" w:right="-108"/>
              <w:jc w:val="center"/>
              <w:rPr>
                <w:sz w:val="22"/>
                <w:szCs w:val="22"/>
              </w:rPr>
            </w:pPr>
            <w:r w:rsidRPr="00F940CD">
              <w:rPr>
                <w:sz w:val="22"/>
                <w:szCs w:val="22"/>
              </w:rPr>
              <w:t>91.8</w:t>
            </w:r>
          </w:p>
          <w:p w14:paraId="4740FA78"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22D5ADF4" w14:textId="77777777" w:rsidR="00FA4F41" w:rsidRPr="00F940CD" w:rsidRDefault="00FA4F41" w:rsidP="00442B51">
            <w:pPr>
              <w:spacing w:line="264" w:lineRule="auto"/>
              <w:ind w:right="-48"/>
              <w:rPr>
                <w:sz w:val="22"/>
                <w:szCs w:val="22"/>
              </w:rPr>
            </w:pPr>
          </w:p>
        </w:tc>
        <w:tc>
          <w:tcPr>
            <w:tcW w:w="993" w:type="dxa"/>
          </w:tcPr>
          <w:p w14:paraId="7A7F33BE" w14:textId="77777777" w:rsidR="00FA4F41" w:rsidRPr="00F940CD" w:rsidRDefault="00FA4F41" w:rsidP="00442B51">
            <w:pPr>
              <w:spacing w:line="264" w:lineRule="auto"/>
              <w:jc w:val="center"/>
              <w:rPr>
                <w:sz w:val="22"/>
                <w:szCs w:val="22"/>
              </w:rPr>
            </w:pPr>
            <w:r w:rsidRPr="00F940CD">
              <w:rPr>
                <w:sz w:val="22"/>
                <w:szCs w:val="22"/>
              </w:rPr>
              <w:t>23.64/ 29.061</w:t>
            </w:r>
          </w:p>
        </w:tc>
        <w:tc>
          <w:tcPr>
            <w:tcW w:w="2125" w:type="dxa"/>
          </w:tcPr>
          <w:p w14:paraId="7CF0F283" w14:textId="77777777" w:rsidR="00FA4F41" w:rsidRPr="00F940CD" w:rsidRDefault="00FA4F41" w:rsidP="00442B51">
            <w:pPr>
              <w:spacing w:line="264" w:lineRule="auto"/>
              <w:ind w:right="-108"/>
              <w:rPr>
                <w:sz w:val="22"/>
                <w:szCs w:val="22"/>
              </w:rPr>
            </w:pPr>
            <w:r w:rsidRPr="00F940CD">
              <w:rPr>
                <w:sz w:val="22"/>
                <w:szCs w:val="22"/>
              </w:rPr>
              <w:t>Усадка покрытия</w:t>
            </w:r>
          </w:p>
        </w:tc>
        <w:tc>
          <w:tcPr>
            <w:tcW w:w="2125" w:type="dxa"/>
            <w:vMerge/>
            <w:tcBorders>
              <w:right w:val="single" w:sz="6" w:space="0" w:color="000000"/>
            </w:tcBorders>
          </w:tcPr>
          <w:p w14:paraId="42947A69" w14:textId="77777777" w:rsidR="00FA4F41" w:rsidRPr="00F940CD" w:rsidRDefault="00FA4F41" w:rsidP="00442B51">
            <w:pPr>
              <w:spacing w:line="264" w:lineRule="auto"/>
              <w:ind w:left="-108" w:right="-48"/>
              <w:rPr>
                <w:sz w:val="22"/>
                <w:szCs w:val="22"/>
              </w:rPr>
            </w:pPr>
          </w:p>
        </w:tc>
        <w:tc>
          <w:tcPr>
            <w:tcW w:w="2834" w:type="dxa"/>
            <w:tcBorders>
              <w:top w:val="single" w:sz="6" w:space="0" w:color="000000"/>
              <w:left w:val="single" w:sz="6" w:space="0" w:color="000000"/>
            </w:tcBorders>
          </w:tcPr>
          <w:p w14:paraId="5528DA7F" w14:textId="77777777" w:rsidR="00FA4F41" w:rsidRPr="00F940CD" w:rsidRDefault="00FA4F41" w:rsidP="00442B51">
            <w:pPr>
              <w:spacing w:line="264" w:lineRule="auto"/>
              <w:ind w:right="-108"/>
              <w:rPr>
                <w:sz w:val="22"/>
                <w:szCs w:val="22"/>
              </w:rPr>
            </w:pPr>
            <w:r w:rsidRPr="00F940CD">
              <w:rPr>
                <w:sz w:val="22"/>
                <w:szCs w:val="22"/>
              </w:rPr>
              <w:t>СТБ 1263-2001 п.8.12</w:t>
            </w:r>
          </w:p>
        </w:tc>
      </w:tr>
      <w:tr w:rsidR="00F940CD" w:rsidRPr="00F940CD" w14:paraId="7370604A" w14:textId="77777777" w:rsidTr="007208A4">
        <w:trPr>
          <w:cantSplit/>
          <w:trHeight w:val="360"/>
        </w:trPr>
        <w:tc>
          <w:tcPr>
            <w:tcW w:w="712" w:type="dxa"/>
          </w:tcPr>
          <w:p w14:paraId="5DB9496A" w14:textId="77777777" w:rsidR="004D7C84" w:rsidRPr="00F940CD" w:rsidRDefault="00FA4F41" w:rsidP="00442B51">
            <w:pPr>
              <w:spacing w:line="264" w:lineRule="auto"/>
              <w:ind w:left="-108" w:right="-108"/>
              <w:jc w:val="center"/>
              <w:rPr>
                <w:sz w:val="22"/>
                <w:szCs w:val="22"/>
              </w:rPr>
            </w:pPr>
            <w:r w:rsidRPr="00F940CD">
              <w:rPr>
                <w:sz w:val="22"/>
                <w:szCs w:val="22"/>
              </w:rPr>
              <w:t>91.9</w:t>
            </w:r>
          </w:p>
          <w:p w14:paraId="28423F07"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1078A904" w14:textId="77777777" w:rsidR="00FA4F41" w:rsidRPr="00F940CD" w:rsidRDefault="00FA4F41" w:rsidP="00442B51">
            <w:pPr>
              <w:spacing w:line="264" w:lineRule="auto"/>
              <w:ind w:right="-48"/>
              <w:rPr>
                <w:sz w:val="22"/>
                <w:szCs w:val="22"/>
              </w:rPr>
            </w:pPr>
          </w:p>
        </w:tc>
        <w:tc>
          <w:tcPr>
            <w:tcW w:w="993" w:type="dxa"/>
          </w:tcPr>
          <w:p w14:paraId="7FF8BE23" w14:textId="77777777" w:rsidR="00FA4F41" w:rsidRPr="00F940CD" w:rsidRDefault="00FA4F41" w:rsidP="00442B51">
            <w:pPr>
              <w:spacing w:line="264" w:lineRule="auto"/>
              <w:jc w:val="center"/>
              <w:rPr>
                <w:sz w:val="22"/>
                <w:szCs w:val="22"/>
              </w:rPr>
            </w:pPr>
            <w:r w:rsidRPr="00F940CD">
              <w:rPr>
                <w:sz w:val="22"/>
                <w:szCs w:val="22"/>
              </w:rPr>
              <w:t>23.64/ 29.054</w:t>
            </w:r>
          </w:p>
        </w:tc>
        <w:tc>
          <w:tcPr>
            <w:tcW w:w="2125" w:type="dxa"/>
          </w:tcPr>
          <w:p w14:paraId="04A3540E" w14:textId="77777777" w:rsidR="00FA4F41" w:rsidRPr="00F940CD" w:rsidRDefault="00FA4F41" w:rsidP="00442B51">
            <w:pPr>
              <w:spacing w:line="264" w:lineRule="auto"/>
              <w:ind w:right="-108"/>
              <w:rPr>
                <w:sz w:val="22"/>
                <w:szCs w:val="22"/>
              </w:rPr>
            </w:pPr>
            <w:r w:rsidRPr="00F940CD">
              <w:rPr>
                <w:sz w:val="22"/>
                <w:szCs w:val="22"/>
              </w:rPr>
              <w:t>Остаток на сите (на гипсовом вяжущем)</w:t>
            </w:r>
          </w:p>
        </w:tc>
        <w:tc>
          <w:tcPr>
            <w:tcW w:w="2125" w:type="dxa"/>
            <w:vMerge/>
            <w:tcBorders>
              <w:right w:val="single" w:sz="6" w:space="0" w:color="000000"/>
            </w:tcBorders>
          </w:tcPr>
          <w:p w14:paraId="08DC62FF" w14:textId="77777777" w:rsidR="00FA4F41" w:rsidRPr="00F940CD" w:rsidRDefault="00FA4F41" w:rsidP="00442B51">
            <w:pPr>
              <w:spacing w:line="264" w:lineRule="auto"/>
              <w:ind w:left="-108" w:right="-48"/>
              <w:rPr>
                <w:sz w:val="22"/>
                <w:szCs w:val="22"/>
              </w:rPr>
            </w:pPr>
          </w:p>
        </w:tc>
        <w:tc>
          <w:tcPr>
            <w:tcW w:w="2834" w:type="dxa"/>
            <w:tcBorders>
              <w:top w:val="single" w:sz="6" w:space="0" w:color="000000"/>
              <w:left w:val="single" w:sz="6" w:space="0" w:color="000000"/>
            </w:tcBorders>
          </w:tcPr>
          <w:p w14:paraId="09CE962C" w14:textId="77777777" w:rsidR="00FA4F41" w:rsidRPr="00F940CD" w:rsidRDefault="00FA4F41" w:rsidP="00442B51">
            <w:pPr>
              <w:spacing w:line="264" w:lineRule="auto"/>
              <w:ind w:right="-108"/>
              <w:rPr>
                <w:sz w:val="22"/>
                <w:szCs w:val="22"/>
              </w:rPr>
            </w:pPr>
            <w:r w:rsidRPr="00F940CD">
              <w:rPr>
                <w:sz w:val="22"/>
                <w:szCs w:val="22"/>
              </w:rPr>
              <w:t>СТБ 1263-2001 п.8.17</w:t>
            </w:r>
          </w:p>
          <w:p w14:paraId="5563DF0A" w14:textId="77777777" w:rsidR="00FA4F41" w:rsidRPr="00F940CD" w:rsidRDefault="00FA4F41" w:rsidP="00442B51">
            <w:pPr>
              <w:spacing w:line="264" w:lineRule="auto"/>
              <w:ind w:right="-108"/>
              <w:rPr>
                <w:sz w:val="22"/>
                <w:szCs w:val="22"/>
              </w:rPr>
            </w:pPr>
            <w:r w:rsidRPr="00F940CD">
              <w:rPr>
                <w:sz w:val="22"/>
                <w:szCs w:val="22"/>
              </w:rPr>
              <w:t>ГОСТ 23789-79 п.</w:t>
            </w:r>
            <w:r w:rsidRPr="00F940CD">
              <w:rPr>
                <w:sz w:val="22"/>
                <w:szCs w:val="22"/>
                <w:lang w:val="en-US"/>
              </w:rPr>
              <w:t>3</w:t>
            </w:r>
          </w:p>
        </w:tc>
      </w:tr>
      <w:tr w:rsidR="00F940CD" w:rsidRPr="00F940CD" w14:paraId="019CE481" w14:textId="77777777" w:rsidTr="007208A4">
        <w:trPr>
          <w:cantSplit/>
          <w:trHeight w:val="45"/>
        </w:trPr>
        <w:tc>
          <w:tcPr>
            <w:tcW w:w="712" w:type="dxa"/>
          </w:tcPr>
          <w:p w14:paraId="392AF909" w14:textId="77777777" w:rsidR="004D7C84" w:rsidRPr="00F940CD" w:rsidRDefault="00FA4F41" w:rsidP="00442B51">
            <w:pPr>
              <w:spacing w:line="264" w:lineRule="auto"/>
              <w:ind w:left="-108" w:right="-108"/>
              <w:jc w:val="center"/>
              <w:rPr>
                <w:sz w:val="22"/>
                <w:szCs w:val="22"/>
              </w:rPr>
            </w:pPr>
            <w:r w:rsidRPr="00F940CD">
              <w:rPr>
                <w:sz w:val="22"/>
                <w:szCs w:val="22"/>
              </w:rPr>
              <w:t>91.10</w:t>
            </w:r>
          </w:p>
          <w:p w14:paraId="40A09560"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6B8F6C2C" w14:textId="77777777" w:rsidR="00FA4F41" w:rsidRPr="00F940CD" w:rsidRDefault="00FA4F41" w:rsidP="00442B51">
            <w:pPr>
              <w:spacing w:line="264" w:lineRule="auto"/>
              <w:ind w:right="-48"/>
              <w:rPr>
                <w:sz w:val="22"/>
                <w:szCs w:val="22"/>
              </w:rPr>
            </w:pPr>
          </w:p>
        </w:tc>
        <w:tc>
          <w:tcPr>
            <w:tcW w:w="993" w:type="dxa"/>
          </w:tcPr>
          <w:p w14:paraId="7835CE30" w14:textId="77777777" w:rsidR="00FA4F41" w:rsidRPr="00F940CD" w:rsidRDefault="00FA4F41" w:rsidP="00442B51">
            <w:pPr>
              <w:spacing w:line="264" w:lineRule="auto"/>
              <w:jc w:val="center"/>
              <w:rPr>
                <w:sz w:val="22"/>
                <w:szCs w:val="22"/>
              </w:rPr>
            </w:pPr>
            <w:r w:rsidRPr="00F940CD">
              <w:rPr>
                <w:sz w:val="22"/>
                <w:szCs w:val="22"/>
              </w:rPr>
              <w:t>23.64/ 29.128</w:t>
            </w:r>
          </w:p>
        </w:tc>
        <w:tc>
          <w:tcPr>
            <w:tcW w:w="2125" w:type="dxa"/>
          </w:tcPr>
          <w:p w14:paraId="43341188" w14:textId="77777777" w:rsidR="00FA4F41" w:rsidRPr="00F940CD" w:rsidRDefault="00FA4F41" w:rsidP="00442B51">
            <w:pPr>
              <w:spacing w:line="264" w:lineRule="auto"/>
              <w:ind w:right="-108"/>
              <w:rPr>
                <w:sz w:val="22"/>
                <w:szCs w:val="22"/>
              </w:rPr>
            </w:pPr>
            <w:r w:rsidRPr="00F940CD">
              <w:rPr>
                <w:sz w:val="22"/>
                <w:szCs w:val="22"/>
              </w:rPr>
              <w:t>Способность шлифоваться</w:t>
            </w:r>
          </w:p>
        </w:tc>
        <w:tc>
          <w:tcPr>
            <w:tcW w:w="2125" w:type="dxa"/>
            <w:vMerge/>
            <w:tcBorders>
              <w:right w:val="single" w:sz="6" w:space="0" w:color="000000"/>
            </w:tcBorders>
          </w:tcPr>
          <w:p w14:paraId="3F915F41" w14:textId="77777777" w:rsidR="00FA4F41" w:rsidRPr="00F940CD" w:rsidRDefault="00FA4F41" w:rsidP="00442B51">
            <w:pPr>
              <w:spacing w:line="264" w:lineRule="auto"/>
              <w:ind w:left="-108" w:right="-48"/>
              <w:rPr>
                <w:sz w:val="22"/>
                <w:szCs w:val="22"/>
              </w:rPr>
            </w:pPr>
          </w:p>
        </w:tc>
        <w:tc>
          <w:tcPr>
            <w:tcW w:w="2834" w:type="dxa"/>
            <w:tcBorders>
              <w:top w:val="single" w:sz="6" w:space="0" w:color="000000"/>
              <w:left w:val="single" w:sz="6" w:space="0" w:color="000000"/>
            </w:tcBorders>
          </w:tcPr>
          <w:p w14:paraId="47001A14" w14:textId="77777777" w:rsidR="00FA4F41" w:rsidRPr="00F940CD" w:rsidRDefault="00FA4F41" w:rsidP="00442B51">
            <w:pPr>
              <w:spacing w:line="264" w:lineRule="auto"/>
              <w:ind w:right="-108"/>
              <w:rPr>
                <w:sz w:val="22"/>
                <w:szCs w:val="22"/>
              </w:rPr>
            </w:pPr>
            <w:r w:rsidRPr="00F940CD">
              <w:rPr>
                <w:sz w:val="22"/>
                <w:szCs w:val="22"/>
              </w:rPr>
              <w:t>СТБ 1263-2001 п.8.18</w:t>
            </w:r>
          </w:p>
          <w:p w14:paraId="69F54675" w14:textId="77777777" w:rsidR="00FA4F41" w:rsidRPr="00F940CD" w:rsidRDefault="00FA4F41" w:rsidP="00442B51">
            <w:pPr>
              <w:spacing w:line="264" w:lineRule="auto"/>
              <w:ind w:right="-108"/>
              <w:rPr>
                <w:sz w:val="22"/>
                <w:szCs w:val="22"/>
              </w:rPr>
            </w:pPr>
            <w:r w:rsidRPr="00F940CD">
              <w:rPr>
                <w:sz w:val="22"/>
                <w:szCs w:val="22"/>
              </w:rPr>
              <w:t>ГОСТ 10277-90 п.3.9</w:t>
            </w:r>
          </w:p>
        </w:tc>
      </w:tr>
      <w:tr w:rsidR="00F940CD" w:rsidRPr="00F940CD" w14:paraId="6D742CDD" w14:textId="77777777" w:rsidTr="007208A4">
        <w:trPr>
          <w:cantSplit/>
          <w:trHeight w:val="45"/>
        </w:trPr>
        <w:tc>
          <w:tcPr>
            <w:tcW w:w="712" w:type="dxa"/>
          </w:tcPr>
          <w:p w14:paraId="7AF6CED9" w14:textId="77777777" w:rsidR="004D7C84" w:rsidRPr="00F940CD" w:rsidRDefault="00FA4F41" w:rsidP="00442B51">
            <w:pPr>
              <w:spacing w:line="264" w:lineRule="auto"/>
              <w:ind w:left="-108" w:right="-108"/>
              <w:jc w:val="center"/>
              <w:rPr>
                <w:sz w:val="22"/>
                <w:szCs w:val="22"/>
              </w:rPr>
            </w:pPr>
            <w:r w:rsidRPr="00F940CD">
              <w:rPr>
                <w:sz w:val="22"/>
                <w:szCs w:val="22"/>
              </w:rPr>
              <w:t>91.11</w:t>
            </w:r>
          </w:p>
          <w:p w14:paraId="696A5E8E"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30BA5F67" w14:textId="77777777" w:rsidR="00FA4F41" w:rsidRPr="00F940CD" w:rsidRDefault="00FA4F41" w:rsidP="00442B51">
            <w:pPr>
              <w:spacing w:line="264" w:lineRule="auto"/>
              <w:ind w:right="-48"/>
              <w:rPr>
                <w:sz w:val="22"/>
                <w:szCs w:val="22"/>
              </w:rPr>
            </w:pPr>
          </w:p>
        </w:tc>
        <w:tc>
          <w:tcPr>
            <w:tcW w:w="993" w:type="dxa"/>
          </w:tcPr>
          <w:p w14:paraId="78EAC8E2" w14:textId="77777777" w:rsidR="00FA4F41" w:rsidRPr="00F940CD" w:rsidRDefault="00FA4F41" w:rsidP="00442B51">
            <w:pPr>
              <w:spacing w:line="264" w:lineRule="auto"/>
              <w:jc w:val="center"/>
              <w:rPr>
                <w:sz w:val="22"/>
                <w:szCs w:val="22"/>
              </w:rPr>
            </w:pPr>
            <w:r w:rsidRPr="00F940CD">
              <w:rPr>
                <w:sz w:val="22"/>
                <w:szCs w:val="22"/>
              </w:rPr>
              <w:t>23.64/ 29.049</w:t>
            </w:r>
          </w:p>
        </w:tc>
        <w:tc>
          <w:tcPr>
            <w:tcW w:w="2125" w:type="dxa"/>
          </w:tcPr>
          <w:p w14:paraId="62297777" w14:textId="77777777" w:rsidR="00FA4F41" w:rsidRPr="00F940CD" w:rsidRDefault="00FA4F41" w:rsidP="00442B51">
            <w:pPr>
              <w:spacing w:line="264" w:lineRule="auto"/>
              <w:ind w:right="-108"/>
              <w:rPr>
                <w:sz w:val="22"/>
                <w:szCs w:val="22"/>
              </w:rPr>
            </w:pPr>
            <w:r w:rsidRPr="00F940CD">
              <w:rPr>
                <w:sz w:val="22"/>
                <w:szCs w:val="22"/>
              </w:rPr>
              <w:t>Время высыхания до степени 3</w:t>
            </w:r>
          </w:p>
        </w:tc>
        <w:tc>
          <w:tcPr>
            <w:tcW w:w="2125" w:type="dxa"/>
            <w:vMerge/>
            <w:tcBorders>
              <w:right w:val="single" w:sz="6" w:space="0" w:color="000000"/>
            </w:tcBorders>
          </w:tcPr>
          <w:p w14:paraId="6BD909B0" w14:textId="77777777" w:rsidR="00FA4F41" w:rsidRPr="00F940CD" w:rsidRDefault="00FA4F41" w:rsidP="00442B51">
            <w:pPr>
              <w:spacing w:line="264" w:lineRule="auto"/>
              <w:ind w:left="-108" w:right="-48"/>
              <w:rPr>
                <w:sz w:val="22"/>
                <w:szCs w:val="22"/>
              </w:rPr>
            </w:pPr>
          </w:p>
        </w:tc>
        <w:tc>
          <w:tcPr>
            <w:tcW w:w="2834" w:type="dxa"/>
            <w:tcBorders>
              <w:top w:val="single" w:sz="6" w:space="0" w:color="000000"/>
              <w:left w:val="single" w:sz="6" w:space="0" w:color="000000"/>
            </w:tcBorders>
          </w:tcPr>
          <w:p w14:paraId="00558FA4" w14:textId="77777777" w:rsidR="00FA4F41" w:rsidRPr="00F940CD" w:rsidRDefault="00FA4F41" w:rsidP="00442B51">
            <w:pPr>
              <w:spacing w:line="264" w:lineRule="auto"/>
              <w:ind w:right="-108"/>
              <w:rPr>
                <w:sz w:val="22"/>
                <w:szCs w:val="22"/>
              </w:rPr>
            </w:pPr>
            <w:r w:rsidRPr="00F940CD">
              <w:rPr>
                <w:sz w:val="22"/>
                <w:szCs w:val="22"/>
              </w:rPr>
              <w:t>ГОСТ 19007-73</w:t>
            </w:r>
          </w:p>
        </w:tc>
      </w:tr>
      <w:tr w:rsidR="00F940CD" w:rsidRPr="00F940CD" w14:paraId="74B47B38" w14:textId="77777777" w:rsidTr="007208A4">
        <w:trPr>
          <w:cantSplit/>
          <w:trHeight w:val="51"/>
        </w:trPr>
        <w:tc>
          <w:tcPr>
            <w:tcW w:w="712" w:type="dxa"/>
          </w:tcPr>
          <w:p w14:paraId="1CEA1386" w14:textId="77777777" w:rsidR="004D7C84" w:rsidRPr="00F940CD" w:rsidRDefault="00FA4F41" w:rsidP="00442B51">
            <w:pPr>
              <w:spacing w:line="264" w:lineRule="auto"/>
              <w:ind w:left="-108" w:right="-108"/>
              <w:jc w:val="center"/>
              <w:rPr>
                <w:sz w:val="22"/>
                <w:szCs w:val="22"/>
              </w:rPr>
            </w:pPr>
            <w:r w:rsidRPr="00F940CD">
              <w:rPr>
                <w:sz w:val="22"/>
                <w:szCs w:val="22"/>
              </w:rPr>
              <w:t>91.12</w:t>
            </w:r>
          </w:p>
          <w:p w14:paraId="5AFBB97F"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0608115C" w14:textId="77777777" w:rsidR="00FA4F41" w:rsidRPr="00F940CD" w:rsidRDefault="00FA4F41" w:rsidP="00442B51">
            <w:pPr>
              <w:spacing w:line="264" w:lineRule="auto"/>
              <w:ind w:right="-48"/>
              <w:rPr>
                <w:sz w:val="22"/>
                <w:szCs w:val="22"/>
              </w:rPr>
            </w:pPr>
          </w:p>
        </w:tc>
        <w:tc>
          <w:tcPr>
            <w:tcW w:w="993" w:type="dxa"/>
          </w:tcPr>
          <w:p w14:paraId="7E8EB030" w14:textId="77777777" w:rsidR="00FA4F41" w:rsidRPr="00F940CD" w:rsidRDefault="00FA4F41" w:rsidP="00442B51">
            <w:pPr>
              <w:spacing w:line="264" w:lineRule="auto"/>
              <w:jc w:val="center"/>
              <w:rPr>
                <w:sz w:val="22"/>
                <w:szCs w:val="22"/>
              </w:rPr>
            </w:pPr>
            <w:r w:rsidRPr="00F940CD">
              <w:rPr>
                <w:sz w:val="22"/>
                <w:szCs w:val="22"/>
              </w:rPr>
              <w:t>23.64/</w:t>
            </w:r>
          </w:p>
          <w:p w14:paraId="430A235D" w14:textId="77777777" w:rsidR="00FA4F41" w:rsidRPr="00F940CD" w:rsidRDefault="00FA4F41" w:rsidP="00442B51">
            <w:pPr>
              <w:spacing w:line="264" w:lineRule="auto"/>
              <w:jc w:val="center"/>
              <w:rPr>
                <w:sz w:val="22"/>
                <w:szCs w:val="22"/>
              </w:rPr>
            </w:pPr>
            <w:r w:rsidRPr="00F940CD">
              <w:rPr>
                <w:sz w:val="22"/>
                <w:szCs w:val="22"/>
              </w:rPr>
              <w:t>08.169</w:t>
            </w:r>
          </w:p>
        </w:tc>
        <w:tc>
          <w:tcPr>
            <w:tcW w:w="2125" w:type="dxa"/>
          </w:tcPr>
          <w:p w14:paraId="76FB7F6C" w14:textId="77777777" w:rsidR="00FA4F41" w:rsidRPr="00F940CD" w:rsidRDefault="00FA4F41" w:rsidP="00442B51">
            <w:pPr>
              <w:spacing w:line="264" w:lineRule="auto"/>
              <w:ind w:right="-108"/>
              <w:rPr>
                <w:sz w:val="22"/>
                <w:szCs w:val="22"/>
              </w:rPr>
            </w:pPr>
            <w:r w:rsidRPr="00F940CD">
              <w:rPr>
                <w:sz w:val="22"/>
                <w:szCs w:val="22"/>
              </w:rPr>
              <w:t>Водородный показатель</w:t>
            </w:r>
          </w:p>
        </w:tc>
        <w:tc>
          <w:tcPr>
            <w:tcW w:w="2125" w:type="dxa"/>
            <w:vMerge/>
            <w:tcBorders>
              <w:right w:val="single" w:sz="6" w:space="0" w:color="000000"/>
            </w:tcBorders>
          </w:tcPr>
          <w:p w14:paraId="29544DDE" w14:textId="77777777" w:rsidR="00FA4F41" w:rsidRPr="00F940CD" w:rsidRDefault="00FA4F41" w:rsidP="00442B51">
            <w:pPr>
              <w:spacing w:line="264" w:lineRule="auto"/>
              <w:ind w:left="-108" w:right="-48"/>
              <w:rPr>
                <w:sz w:val="22"/>
                <w:szCs w:val="22"/>
              </w:rPr>
            </w:pPr>
          </w:p>
        </w:tc>
        <w:tc>
          <w:tcPr>
            <w:tcW w:w="2834" w:type="dxa"/>
            <w:tcBorders>
              <w:top w:val="single" w:sz="6" w:space="0" w:color="000000"/>
              <w:left w:val="single" w:sz="6" w:space="0" w:color="000000"/>
            </w:tcBorders>
          </w:tcPr>
          <w:p w14:paraId="223C0C66" w14:textId="77777777" w:rsidR="00FA4F41" w:rsidRPr="00F940CD" w:rsidRDefault="00FA4F41" w:rsidP="00442B51">
            <w:pPr>
              <w:spacing w:line="264" w:lineRule="auto"/>
              <w:ind w:right="-108"/>
              <w:rPr>
                <w:sz w:val="22"/>
                <w:szCs w:val="22"/>
              </w:rPr>
            </w:pPr>
            <w:r w:rsidRPr="00F940CD">
              <w:rPr>
                <w:sz w:val="22"/>
                <w:szCs w:val="22"/>
              </w:rPr>
              <w:t>ГОСТ 28196-89</w:t>
            </w:r>
          </w:p>
        </w:tc>
      </w:tr>
      <w:tr w:rsidR="00F940CD" w:rsidRPr="00F940CD" w14:paraId="6A37E4D2" w14:textId="77777777" w:rsidTr="007208A4">
        <w:trPr>
          <w:cantSplit/>
          <w:trHeight w:val="360"/>
        </w:trPr>
        <w:tc>
          <w:tcPr>
            <w:tcW w:w="712" w:type="dxa"/>
          </w:tcPr>
          <w:p w14:paraId="4AE80F33" w14:textId="77777777" w:rsidR="004D7C84" w:rsidRPr="00F940CD" w:rsidRDefault="00FA4F41" w:rsidP="00442B51">
            <w:pPr>
              <w:spacing w:line="264" w:lineRule="auto"/>
              <w:ind w:left="-108" w:right="-108"/>
              <w:jc w:val="center"/>
              <w:rPr>
                <w:sz w:val="22"/>
                <w:szCs w:val="22"/>
              </w:rPr>
            </w:pPr>
            <w:r w:rsidRPr="00F940CD">
              <w:rPr>
                <w:sz w:val="22"/>
                <w:szCs w:val="22"/>
              </w:rPr>
              <w:t>91.13</w:t>
            </w:r>
          </w:p>
          <w:p w14:paraId="439BFB1B"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51FD2402" w14:textId="77777777" w:rsidR="00FA4F41" w:rsidRPr="00F940CD" w:rsidRDefault="00FA4F41" w:rsidP="00442B51">
            <w:pPr>
              <w:spacing w:line="264" w:lineRule="auto"/>
              <w:ind w:right="-48"/>
              <w:rPr>
                <w:sz w:val="22"/>
                <w:szCs w:val="22"/>
              </w:rPr>
            </w:pPr>
          </w:p>
        </w:tc>
        <w:tc>
          <w:tcPr>
            <w:tcW w:w="993" w:type="dxa"/>
          </w:tcPr>
          <w:p w14:paraId="775B3B76" w14:textId="77777777" w:rsidR="00FA4F41" w:rsidRPr="00F940CD" w:rsidRDefault="00FA4F41" w:rsidP="00442B51">
            <w:pPr>
              <w:spacing w:line="264" w:lineRule="auto"/>
              <w:jc w:val="center"/>
              <w:rPr>
                <w:sz w:val="22"/>
                <w:szCs w:val="22"/>
              </w:rPr>
            </w:pPr>
            <w:r w:rsidRPr="00F940CD">
              <w:rPr>
                <w:sz w:val="22"/>
                <w:szCs w:val="22"/>
              </w:rPr>
              <w:t>23.64/</w:t>
            </w:r>
          </w:p>
          <w:p w14:paraId="02051CCD" w14:textId="77777777" w:rsidR="00FA4F41" w:rsidRPr="00F940CD" w:rsidRDefault="00FA4F41" w:rsidP="00442B51">
            <w:pPr>
              <w:spacing w:line="264" w:lineRule="auto"/>
              <w:jc w:val="center"/>
              <w:rPr>
                <w:sz w:val="22"/>
                <w:szCs w:val="22"/>
              </w:rPr>
            </w:pPr>
            <w:r w:rsidRPr="00F940CD">
              <w:rPr>
                <w:sz w:val="22"/>
                <w:szCs w:val="22"/>
              </w:rPr>
              <w:t>29.040</w:t>
            </w:r>
          </w:p>
        </w:tc>
        <w:tc>
          <w:tcPr>
            <w:tcW w:w="2125" w:type="dxa"/>
          </w:tcPr>
          <w:p w14:paraId="192E8C90" w14:textId="77777777" w:rsidR="00FA4F41" w:rsidRPr="00F940CD" w:rsidRDefault="00FA4F41" w:rsidP="00442B51">
            <w:pPr>
              <w:spacing w:line="264" w:lineRule="auto"/>
              <w:ind w:right="-108"/>
              <w:rPr>
                <w:sz w:val="22"/>
                <w:szCs w:val="22"/>
              </w:rPr>
            </w:pPr>
            <w:r w:rsidRPr="00F940CD">
              <w:rPr>
                <w:sz w:val="22"/>
                <w:szCs w:val="22"/>
              </w:rPr>
              <w:t>Массовая доля нелетучих веществ</w:t>
            </w:r>
          </w:p>
        </w:tc>
        <w:tc>
          <w:tcPr>
            <w:tcW w:w="2125" w:type="dxa"/>
            <w:vMerge/>
            <w:tcBorders>
              <w:right w:val="single" w:sz="6" w:space="0" w:color="000000"/>
            </w:tcBorders>
          </w:tcPr>
          <w:p w14:paraId="29D32A9C" w14:textId="77777777" w:rsidR="00FA4F41" w:rsidRPr="00F940CD" w:rsidRDefault="00FA4F41" w:rsidP="00442B51">
            <w:pPr>
              <w:spacing w:line="264" w:lineRule="auto"/>
              <w:ind w:left="-108" w:right="-48"/>
              <w:rPr>
                <w:sz w:val="22"/>
                <w:szCs w:val="22"/>
              </w:rPr>
            </w:pPr>
          </w:p>
        </w:tc>
        <w:tc>
          <w:tcPr>
            <w:tcW w:w="2834" w:type="dxa"/>
            <w:tcBorders>
              <w:top w:val="single" w:sz="6" w:space="0" w:color="000000"/>
              <w:left w:val="single" w:sz="6" w:space="0" w:color="000000"/>
            </w:tcBorders>
          </w:tcPr>
          <w:p w14:paraId="2516794A" w14:textId="77777777" w:rsidR="00FA4F41" w:rsidRPr="00F940CD" w:rsidRDefault="00FA4F41" w:rsidP="00442B51">
            <w:pPr>
              <w:spacing w:line="264" w:lineRule="auto"/>
              <w:ind w:right="-108"/>
              <w:rPr>
                <w:sz w:val="22"/>
                <w:szCs w:val="22"/>
              </w:rPr>
            </w:pPr>
            <w:r w:rsidRPr="00F940CD">
              <w:rPr>
                <w:sz w:val="22"/>
                <w:szCs w:val="22"/>
              </w:rPr>
              <w:t>ГОСТ 17537-72</w:t>
            </w:r>
          </w:p>
        </w:tc>
      </w:tr>
      <w:tr w:rsidR="00F940CD" w:rsidRPr="00F940CD" w14:paraId="3BA93D25" w14:textId="77777777" w:rsidTr="007208A4">
        <w:trPr>
          <w:cantSplit/>
          <w:trHeight w:val="360"/>
        </w:trPr>
        <w:tc>
          <w:tcPr>
            <w:tcW w:w="712" w:type="dxa"/>
          </w:tcPr>
          <w:p w14:paraId="7D523D6D" w14:textId="77777777" w:rsidR="004D7C84" w:rsidRPr="00F940CD" w:rsidRDefault="00FA4F41" w:rsidP="00442B51">
            <w:pPr>
              <w:spacing w:line="264" w:lineRule="auto"/>
              <w:ind w:left="-108" w:right="-108"/>
              <w:jc w:val="center"/>
              <w:rPr>
                <w:sz w:val="22"/>
                <w:szCs w:val="22"/>
              </w:rPr>
            </w:pPr>
            <w:r w:rsidRPr="00F940CD">
              <w:rPr>
                <w:sz w:val="22"/>
                <w:szCs w:val="22"/>
              </w:rPr>
              <w:t>91.14</w:t>
            </w:r>
          </w:p>
          <w:p w14:paraId="570B8970"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70A47DDA" w14:textId="77777777" w:rsidR="00FA4F41" w:rsidRPr="00F940CD" w:rsidRDefault="00FA4F41" w:rsidP="00442B51">
            <w:pPr>
              <w:spacing w:line="264" w:lineRule="auto"/>
              <w:ind w:right="-108"/>
              <w:rPr>
                <w:sz w:val="22"/>
                <w:szCs w:val="22"/>
              </w:rPr>
            </w:pPr>
          </w:p>
        </w:tc>
        <w:tc>
          <w:tcPr>
            <w:tcW w:w="993" w:type="dxa"/>
          </w:tcPr>
          <w:p w14:paraId="717D112C" w14:textId="77777777" w:rsidR="00FA4F41" w:rsidRPr="00F940CD" w:rsidRDefault="00FA4F41" w:rsidP="00442B51">
            <w:pPr>
              <w:spacing w:line="264" w:lineRule="auto"/>
              <w:jc w:val="center"/>
              <w:rPr>
                <w:sz w:val="22"/>
                <w:szCs w:val="22"/>
              </w:rPr>
            </w:pPr>
            <w:r w:rsidRPr="00F940CD">
              <w:rPr>
                <w:sz w:val="22"/>
                <w:szCs w:val="22"/>
              </w:rPr>
              <w:t>23.64/ 25.047</w:t>
            </w:r>
          </w:p>
        </w:tc>
        <w:tc>
          <w:tcPr>
            <w:tcW w:w="2125" w:type="dxa"/>
          </w:tcPr>
          <w:p w14:paraId="6608C449" w14:textId="77777777" w:rsidR="00FA4F41" w:rsidRPr="00F940CD" w:rsidRDefault="00FA4F41" w:rsidP="00442B51">
            <w:pPr>
              <w:spacing w:line="264" w:lineRule="auto"/>
              <w:rPr>
                <w:sz w:val="22"/>
                <w:szCs w:val="22"/>
              </w:rPr>
            </w:pPr>
            <w:r w:rsidRPr="00F940CD">
              <w:rPr>
                <w:sz w:val="22"/>
                <w:szCs w:val="22"/>
              </w:rPr>
              <w:t>Воспламеняемость</w:t>
            </w:r>
          </w:p>
        </w:tc>
        <w:tc>
          <w:tcPr>
            <w:tcW w:w="2125" w:type="dxa"/>
            <w:vMerge/>
            <w:tcBorders>
              <w:right w:val="single" w:sz="6" w:space="0" w:color="000000"/>
            </w:tcBorders>
          </w:tcPr>
          <w:p w14:paraId="795F15BC" w14:textId="77777777" w:rsidR="00FA4F41" w:rsidRPr="00F940CD" w:rsidRDefault="00FA4F41" w:rsidP="00442B51">
            <w:pPr>
              <w:spacing w:line="264" w:lineRule="auto"/>
              <w:ind w:right="-108"/>
              <w:rPr>
                <w:sz w:val="22"/>
                <w:szCs w:val="22"/>
              </w:rPr>
            </w:pPr>
          </w:p>
        </w:tc>
        <w:tc>
          <w:tcPr>
            <w:tcW w:w="2834" w:type="dxa"/>
            <w:tcBorders>
              <w:top w:val="single" w:sz="6" w:space="0" w:color="000000"/>
              <w:left w:val="single" w:sz="6" w:space="0" w:color="000000"/>
            </w:tcBorders>
          </w:tcPr>
          <w:p w14:paraId="4FD1B8BE" w14:textId="77777777" w:rsidR="00FA4F41" w:rsidRPr="00F940CD" w:rsidRDefault="00FA4F41" w:rsidP="00442B51">
            <w:pPr>
              <w:spacing w:line="264" w:lineRule="auto"/>
              <w:ind w:left="-57"/>
              <w:rPr>
                <w:sz w:val="22"/>
                <w:szCs w:val="22"/>
              </w:rPr>
            </w:pPr>
            <w:r w:rsidRPr="00F940CD">
              <w:rPr>
                <w:sz w:val="22"/>
                <w:szCs w:val="22"/>
              </w:rPr>
              <w:t>ГОСТ 30402-96 п.9</w:t>
            </w:r>
          </w:p>
        </w:tc>
      </w:tr>
      <w:tr w:rsidR="00F940CD" w:rsidRPr="00F940CD" w14:paraId="278A35F5" w14:textId="77777777" w:rsidTr="007208A4">
        <w:trPr>
          <w:cantSplit/>
          <w:trHeight w:val="360"/>
        </w:trPr>
        <w:tc>
          <w:tcPr>
            <w:tcW w:w="712" w:type="dxa"/>
          </w:tcPr>
          <w:p w14:paraId="669B9266" w14:textId="77777777" w:rsidR="004D7C84" w:rsidRPr="00F940CD" w:rsidRDefault="00FA4F41" w:rsidP="00442B51">
            <w:pPr>
              <w:spacing w:line="264" w:lineRule="auto"/>
              <w:ind w:left="-108" w:right="-108"/>
              <w:jc w:val="center"/>
              <w:rPr>
                <w:sz w:val="22"/>
                <w:szCs w:val="22"/>
              </w:rPr>
            </w:pPr>
            <w:r w:rsidRPr="00F940CD">
              <w:rPr>
                <w:sz w:val="22"/>
                <w:szCs w:val="22"/>
              </w:rPr>
              <w:t>91.15</w:t>
            </w:r>
          </w:p>
          <w:p w14:paraId="794C4AB6"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7EDB2B63" w14:textId="77777777" w:rsidR="00FA4F41" w:rsidRPr="00F940CD" w:rsidRDefault="00FA4F41" w:rsidP="00442B51">
            <w:pPr>
              <w:spacing w:line="264" w:lineRule="auto"/>
              <w:ind w:right="-108"/>
              <w:rPr>
                <w:sz w:val="22"/>
                <w:szCs w:val="22"/>
              </w:rPr>
            </w:pPr>
          </w:p>
        </w:tc>
        <w:tc>
          <w:tcPr>
            <w:tcW w:w="993" w:type="dxa"/>
          </w:tcPr>
          <w:p w14:paraId="391C7E29" w14:textId="77777777" w:rsidR="00FA4F41" w:rsidRPr="00F940CD" w:rsidRDefault="00FA4F41" w:rsidP="00442B51">
            <w:pPr>
              <w:spacing w:line="264" w:lineRule="auto"/>
              <w:jc w:val="center"/>
              <w:rPr>
                <w:sz w:val="22"/>
                <w:szCs w:val="22"/>
              </w:rPr>
            </w:pPr>
            <w:r w:rsidRPr="00F940CD">
              <w:rPr>
                <w:sz w:val="22"/>
                <w:szCs w:val="22"/>
              </w:rPr>
              <w:t>23.64/ 25.120</w:t>
            </w:r>
          </w:p>
        </w:tc>
        <w:tc>
          <w:tcPr>
            <w:tcW w:w="2125" w:type="dxa"/>
          </w:tcPr>
          <w:p w14:paraId="1520B4DA" w14:textId="77777777" w:rsidR="00FA4F41" w:rsidRPr="00F940CD" w:rsidRDefault="00FA4F41" w:rsidP="00442B51">
            <w:pPr>
              <w:spacing w:line="264" w:lineRule="auto"/>
              <w:rPr>
                <w:sz w:val="22"/>
                <w:szCs w:val="22"/>
              </w:rPr>
            </w:pPr>
            <w:r w:rsidRPr="00F940CD">
              <w:rPr>
                <w:sz w:val="22"/>
                <w:szCs w:val="22"/>
              </w:rPr>
              <w:t>Коэффициент дымообразования</w:t>
            </w:r>
          </w:p>
        </w:tc>
        <w:tc>
          <w:tcPr>
            <w:tcW w:w="2125" w:type="dxa"/>
            <w:vMerge/>
            <w:tcBorders>
              <w:right w:val="single" w:sz="6" w:space="0" w:color="000000"/>
            </w:tcBorders>
          </w:tcPr>
          <w:p w14:paraId="22C6CD63" w14:textId="77777777" w:rsidR="00FA4F41" w:rsidRPr="00F940CD" w:rsidRDefault="00FA4F41" w:rsidP="00442B51">
            <w:pPr>
              <w:spacing w:line="264" w:lineRule="auto"/>
              <w:ind w:right="-108"/>
              <w:rPr>
                <w:sz w:val="22"/>
                <w:szCs w:val="22"/>
              </w:rPr>
            </w:pPr>
          </w:p>
        </w:tc>
        <w:tc>
          <w:tcPr>
            <w:tcW w:w="2834" w:type="dxa"/>
            <w:tcBorders>
              <w:top w:val="single" w:sz="6" w:space="0" w:color="000000"/>
              <w:left w:val="single" w:sz="6" w:space="0" w:color="000000"/>
            </w:tcBorders>
          </w:tcPr>
          <w:p w14:paraId="3FC21FAA" w14:textId="77777777" w:rsidR="00FA4F41" w:rsidRPr="00F940CD" w:rsidRDefault="00FA4F41" w:rsidP="00442B51">
            <w:pPr>
              <w:shd w:val="clear" w:color="auto" w:fill="FFFFFF"/>
              <w:spacing w:line="264" w:lineRule="auto"/>
              <w:ind w:left="-57"/>
              <w:rPr>
                <w:noProof/>
                <w:sz w:val="22"/>
                <w:szCs w:val="22"/>
              </w:rPr>
            </w:pPr>
            <w:r w:rsidRPr="00F940CD">
              <w:rPr>
                <w:noProof/>
                <w:sz w:val="22"/>
                <w:szCs w:val="22"/>
              </w:rPr>
              <w:t>ГОСТ 12.1.044-2018, п.11</w:t>
            </w:r>
          </w:p>
          <w:p w14:paraId="1545884A" w14:textId="77777777" w:rsidR="00FA4F41" w:rsidRPr="00F940CD" w:rsidRDefault="00FA4F41" w:rsidP="00442B51">
            <w:pPr>
              <w:spacing w:line="264" w:lineRule="auto"/>
              <w:ind w:left="-57"/>
              <w:rPr>
                <w:sz w:val="22"/>
                <w:szCs w:val="22"/>
              </w:rPr>
            </w:pPr>
            <w:r w:rsidRPr="00F940CD">
              <w:rPr>
                <w:noProof/>
                <w:sz w:val="22"/>
                <w:szCs w:val="22"/>
              </w:rPr>
              <w:t xml:space="preserve">ГОСТ 12.1.044-89   п. </w:t>
            </w:r>
            <w:r w:rsidRPr="00F940CD">
              <w:rPr>
                <w:sz w:val="22"/>
                <w:szCs w:val="22"/>
              </w:rPr>
              <w:t>4.18</w:t>
            </w:r>
          </w:p>
        </w:tc>
      </w:tr>
      <w:tr w:rsidR="00F940CD" w:rsidRPr="00F940CD" w14:paraId="6CE040DA" w14:textId="77777777" w:rsidTr="007208A4">
        <w:trPr>
          <w:cantSplit/>
          <w:trHeight w:val="360"/>
        </w:trPr>
        <w:tc>
          <w:tcPr>
            <w:tcW w:w="712" w:type="dxa"/>
          </w:tcPr>
          <w:p w14:paraId="7C44BEE2" w14:textId="77777777" w:rsidR="004D7C84" w:rsidRPr="00F940CD" w:rsidRDefault="00FA4F41" w:rsidP="00442B51">
            <w:pPr>
              <w:spacing w:line="264" w:lineRule="auto"/>
              <w:ind w:left="-108" w:right="-108"/>
              <w:jc w:val="center"/>
              <w:rPr>
                <w:sz w:val="22"/>
                <w:szCs w:val="22"/>
              </w:rPr>
            </w:pPr>
            <w:r w:rsidRPr="00F940CD">
              <w:rPr>
                <w:sz w:val="22"/>
                <w:szCs w:val="22"/>
              </w:rPr>
              <w:t>91.16</w:t>
            </w:r>
          </w:p>
          <w:p w14:paraId="745BDDDB" w14:textId="77777777" w:rsidR="00FA4F41" w:rsidRPr="00F940CD" w:rsidRDefault="00FA4F41" w:rsidP="00442B51">
            <w:pPr>
              <w:spacing w:line="264" w:lineRule="auto"/>
              <w:ind w:left="-108" w:right="-108"/>
              <w:jc w:val="center"/>
              <w:rPr>
                <w:sz w:val="22"/>
                <w:szCs w:val="22"/>
              </w:rPr>
            </w:pPr>
            <w:r w:rsidRPr="00F940CD">
              <w:rPr>
                <w:sz w:val="22"/>
                <w:szCs w:val="22"/>
              </w:rPr>
              <w:t>*</w:t>
            </w:r>
          </w:p>
        </w:tc>
        <w:tc>
          <w:tcPr>
            <w:tcW w:w="1845" w:type="dxa"/>
            <w:vMerge/>
          </w:tcPr>
          <w:p w14:paraId="035B2135" w14:textId="77777777" w:rsidR="00FA4F41" w:rsidRPr="00F940CD" w:rsidRDefault="00FA4F41" w:rsidP="00442B51">
            <w:pPr>
              <w:spacing w:line="264" w:lineRule="auto"/>
              <w:ind w:right="-108"/>
              <w:rPr>
                <w:sz w:val="22"/>
                <w:szCs w:val="22"/>
              </w:rPr>
            </w:pPr>
          </w:p>
        </w:tc>
        <w:tc>
          <w:tcPr>
            <w:tcW w:w="993" w:type="dxa"/>
          </w:tcPr>
          <w:p w14:paraId="5A15B177" w14:textId="77777777" w:rsidR="00FA4F41" w:rsidRPr="00F940CD" w:rsidRDefault="00FA4F41" w:rsidP="00442B51">
            <w:pPr>
              <w:spacing w:line="264" w:lineRule="auto"/>
              <w:jc w:val="center"/>
              <w:rPr>
                <w:sz w:val="22"/>
                <w:szCs w:val="22"/>
              </w:rPr>
            </w:pPr>
            <w:r w:rsidRPr="00F940CD">
              <w:rPr>
                <w:sz w:val="22"/>
                <w:szCs w:val="22"/>
              </w:rPr>
              <w:t>23.64/ 25.120</w:t>
            </w:r>
          </w:p>
        </w:tc>
        <w:tc>
          <w:tcPr>
            <w:tcW w:w="2125" w:type="dxa"/>
          </w:tcPr>
          <w:p w14:paraId="0D45F973" w14:textId="77777777" w:rsidR="00FA4F41" w:rsidRPr="00F940CD" w:rsidRDefault="00FA4F41" w:rsidP="00442B51">
            <w:pPr>
              <w:spacing w:line="264" w:lineRule="auto"/>
              <w:rPr>
                <w:sz w:val="22"/>
                <w:szCs w:val="22"/>
              </w:rPr>
            </w:pPr>
            <w:r w:rsidRPr="00F940CD">
              <w:rPr>
                <w:sz w:val="22"/>
                <w:szCs w:val="22"/>
              </w:rPr>
              <w:t xml:space="preserve">Группа горючести </w:t>
            </w:r>
          </w:p>
        </w:tc>
        <w:tc>
          <w:tcPr>
            <w:tcW w:w="2125" w:type="dxa"/>
            <w:vMerge/>
            <w:tcBorders>
              <w:right w:val="single" w:sz="6" w:space="0" w:color="000000"/>
            </w:tcBorders>
          </w:tcPr>
          <w:p w14:paraId="507F74BD" w14:textId="77777777" w:rsidR="00FA4F41" w:rsidRPr="00F940CD" w:rsidRDefault="00FA4F41" w:rsidP="00442B51">
            <w:pPr>
              <w:spacing w:line="264" w:lineRule="auto"/>
              <w:ind w:right="-108"/>
              <w:rPr>
                <w:sz w:val="22"/>
                <w:szCs w:val="22"/>
              </w:rPr>
            </w:pPr>
          </w:p>
        </w:tc>
        <w:tc>
          <w:tcPr>
            <w:tcW w:w="2834" w:type="dxa"/>
            <w:tcBorders>
              <w:top w:val="single" w:sz="6" w:space="0" w:color="000000"/>
              <w:left w:val="single" w:sz="6" w:space="0" w:color="000000"/>
            </w:tcBorders>
          </w:tcPr>
          <w:p w14:paraId="44AE46D5" w14:textId="77777777" w:rsidR="00FA4F41" w:rsidRPr="00F940CD" w:rsidRDefault="00FA4F41"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3155A472" w14:textId="77777777" w:rsidTr="007208A4">
        <w:trPr>
          <w:cantSplit/>
          <w:trHeight w:val="253"/>
        </w:trPr>
        <w:tc>
          <w:tcPr>
            <w:tcW w:w="5675" w:type="dxa"/>
            <w:gridSpan w:val="4"/>
          </w:tcPr>
          <w:p w14:paraId="7224E57A" w14:textId="77777777" w:rsidR="00FA4F41" w:rsidRPr="00F940CD" w:rsidRDefault="00FA4F41" w:rsidP="00442B51">
            <w:pPr>
              <w:spacing w:line="264" w:lineRule="auto"/>
              <w:rPr>
                <w:b/>
                <w:sz w:val="22"/>
                <w:szCs w:val="22"/>
              </w:rPr>
            </w:pPr>
            <w:r w:rsidRPr="00F940CD">
              <w:rPr>
                <w:b/>
                <w:sz w:val="22"/>
                <w:szCs w:val="22"/>
              </w:rPr>
              <w:t>ул. Лесная, 8,  д. Выгоничи</w:t>
            </w:r>
          </w:p>
        </w:tc>
        <w:tc>
          <w:tcPr>
            <w:tcW w:w="2125" w:type="dxa"/>
            <w:vMerge/>
            <w:tcBorders>
              <w:right w:val="single" w:sz="6" w:space="0" w:color="000000"/>
            </w:tcBorders>
          </w:tcPr>
          <w:p w14:paraId="0C8463F2" w14:textId="77777777" w:rsidR="00FA4F41" w:rsidRPr="00F940CD" w:rsidRDefault="00FA4F41" w:rsidP="00442B51">
            <w:pPr>
              <w:spacing w:line="264" w:lineRule="auto"/>
              <w:ind w:right="-108"/>
              <w:rPr>
                <w:sz w:val="22"/>
                <w:szCs w:val="22"/>
              </w:rPr>
            </w:pPr>
          </w:p>
        </w:tc>
        <w:tc>
          <w:tcPr>
            <w:tcW w:w="2834" w:type="dxa"/>
            <w:tcBorders>
              <w:top w:val="single" w:sz="6" w:space="0" w:color="000000"/>
              <w:left w:val="single" w:sz="6" w:space="0" w:color="000000"/>
            </w:tcBorders>
          </w:tcPr>
          <w:p w14:paraId="4DFB00AC" w14:textId="77777777" w:rsidR="00FA4F41" w:rsidRPr="00F940CD" w:rsidRDefault="00FA4F41" w:rsidP="00442B51">
            <w:pPr>
              <w:shd w:val="clear" w:color="auto" w:fill="FFFFFF"/>
              <w:spacing w:line="264" w:lineRule="auto"/>
              <w:ind w:left="-57"/>
              <w:rPr>
                <w:sz w:val="22"/>
                <w:szCs w:val="22"/>
              </w:rPr>
            </w:pPr>
          </w:p>
        </w:tc>
      </w:tr>
      <w:tr w:rsidR="00F940CD" w:rsidRPr="00F940CD" w14:paraId="7A6D61F5" w14:textId="77777777" w:rsidTr="007208A4">
        <w:trPr>
          <w:cantSplit/>
          <w:trHeight w:val="360"/>
        </w:trPr>
        <w:tc>
          <w:tcPr>
            <w:tcW w:w="712" w:type="dxa"/>
          </w:tcPr>
          <w:p w14:paraId="3D927AB6" w14:textId="77777777" w:rsidR="004D7C84" w:rsidRPr="00F940CD" w:rsidRDefault="00036BB8" w:rsidP="00442B51">
            <w:pPr>
              <w:spacing w:line="264" w:lineRule="auto"/>
              <w:ind w:left="-108" w:right="-108"/>
              <w:jc w:val="center"/>
              <w:rPr>
                <w:sz w:val="22"/>
                <w:szCs w:val="22"/>
              </w:rPr>
            </w:pPr>
            <w:r w:rsidRPr="00F940CD">
              <w:rPr>
                <w:sz w:val="22"/>
                <w:szCs w:val="22"/>
              </w:rPr>
              <w:t>91.17</w:t>
            </w:r>
          </w:p>
          <w:p w14:paraId="377A7507" w14:textId="77777777" w:rsidR="00036BB8" w:rsidRPr="00F940CD" w:rsidRDefault="00E536E9" w:rsidP="00442B51">
            <w:pPr>
              <w:spacing w:line="264" w:lineRule="auto"/>
              <w:ind w:left="-108" w:right="-108"/>
              <w:jc w:val="center"/>
              <w:rPr>
                <w:sz w:val="22"/>
                <w:szCs w:val="22"/>
              </w:rPr>
            </w:pPr>
            <w:r w:rsidRPr="00F940CD">
              <w:rPr>
                <w:sz w:val="22"/>
                <w:szCs w:val="22"/>
              </w:rPr>
              <w:t>*</w:t>
            </w:r>
          </w:p>
        </w:tc>
        <w:tc>
          <w:tcPr>
            <w:tcW w:w="1845" w:type="dxa"/>
          </w:tcPr>
          <w:p w14:paraId="6FE8705F" w14:textId="77777777" w:rsidR="00036BB8" w:rsidRPr="00F940CD" w:rsidRDefault="00036BB8" w:rsidP="00442B51">
            <w:pPr>
              <w:spacing w:line="264" w:lineRule="auto"/>
              <w:ind w:right="-108"/>
              <w:rPr>
                <w:sz w:val="22"/>
                <w:szCs w:val="22"/>
              </w:rPr>
            </w:pPr>
          </w:p>
        </w:tc>
        <w:tc>
          <w:tcPr>
            <w:tcW w:w="993" w:type="dxa"/>
          </w:tcPr>
          <w:p w14:paraId="432BDCC1" w14:textId="77777777" w:rsidR="00036BB8" w:rsidRPr="00F940CD" w:rsidRDefault="00BA7805" w:rsidP="00442B51">
            <w:pPr>
              <w:spacing w:line="264" w:lineRule="auto"/>
              <w:ind w:left="-110" w:right="-108"/>
              <w:jc w:val="center"/>
              <w:rPr>
                <w:sz w:val="22"/>
                <w:szCs w:val="22"/>
              </w:rPr>
            </w:pPr>
            <w:r w:rsidRPr="00F940CD">
              <w:rPr>
                <w:sz w:val="22"/>
                <w:szCs w:val="22"/>
              </w:rPr>
              <w:t xml:space="preserve">23.64/ </w:t>
            </w:r>
            <w:r w:rsidR="00036BB8" w:rsidRPr="00F940CD">
              <w:rPr>
                <w:sz w:val="22"/>
                <w:szCs w:val="22"/>
              </w:rPr>
              <w:t>25.120</w:t>
            </w:r>
          </w:p>
        </w:tc>
        <w:tc>
          <w:tcPr>
            <w:tcW w:w="2125" w:type="dxa"/>
          </w:tcPr>
          <w:p w14:paraId="04C0B5DA" w14:textId="77777777" w:rsidR="00036BB8" w:rsidRPr="00F940CD" w:rsidRDefault="00036BB8"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5" w:type="dxa"/>
            <w:vMerge/>
            <w:tcBorders>
              <w:right w:val="single" w:sz="6" w:space="0" w:color="000000"/>
            </w:tcBorders>
          </w:tcPr>
          <w:p w14:paraId="700D2896" w14:textId="77777777" w:rsidR="00036BB8" w:rsidRPr="00F940CD" w:rsidRDefault="00036BB8" w:rsidP="00442B51">
            <w:pPr>
              <w:spacing w:line="264" w:lineRule="auto"/>
              <w:ind w:right="-108"/>
              <w:rPr>
                <w:sz w:val="22"/>
                <w:szCs w:val="22"/>
              </w:rPr>
            </w:pPr>
          </w:p>
        </w:tc>
        <w:tc>
          <w:tcPr>
            <w:tcW w:w="2834" w:type="dxa"/>
            <w:tcBorders>
              <w:top w:val="single" w:sz="6" w:space="0" w:color="000000"/>
              <w:left w:val="single" w:sz="6" w:space="0" w:color="000000"/>
            </w:tcBorders>
          </w:tcPr>
          <w:p w14:paraId="43DAEBC4" w14:textId="77777777" w:rsidR="0069508B" w:rsidRPr="00F940CD" w:rsidRDefault="0069508B" w:rsidP="00442B51">
            <w:pPr>
              <w:spacing w:line="264" w:lineRule="auto"/>
              <w:ind w:right="-108"/>
              <w:rPr>
                <w:sz w:val="22"/>
                <w:szCs w:val="22"/>
                <w:lang w:val="en-US"/>
              </w:rPr>
            </w:pPr>
            <w:r w:rsidRPr="00F940CD">
              <w:rPr>
                <w:bCs/>
                <w:iCs/>
                <w:sz w:val="22"/>
                <w:szCs w:val="22"/>
              </w:rPr>
              <w:t>ГОСТ 12.1.044-89 п.4.20</w:t>
            </w:r>
          </w:p>
          <w:p w14:paraId="40939FFC" w14:textId="77777777" w:rsidR="00036BB8" w:rsidRPr="00F940CD" w:rsidRDefault="00036BB8" w:rsidP="00442B51">
            <w:pPr>
              <w:spacing w:line="264" w:lineRule="auto"/>
              <w:ind w:left="-108"/>
              <w:rPr>
                <w:sz w:val="22"/>
                <w:szCs w:val="22"/>
              </w:rPr>
            </w:pPr>
            <w:r w:rsidRPr="00F940CD">
              <w:rPr>
                <w:sz w:val="22"/>
                <w:szCs w:val="22"/>
              </w:rPr>
              <w:t>ГОСТ 12.1.044-2018 , п. 13</w:t>
            </w:r>
          </w:p>
        </w:tc>
      </w:tr>
      <w:tr w:rsidR="00F940CD" w:rsidRPr="00F940CD" w14:paraId="14BFE92A" w14:textId="77777777" w:rsidTr="007208A4">
        <w:trPr>
          <w:cantSplit/>
          <w:trHeight w:val="197"/>
        </w:trPr>
        <w:tc>
          <w:tcPr>
            <w:tcW w:w="5675" w:type="dxa"/>
            <w:gridSpan w:val="4"/>
          </w:tcPr>
          <w:p w14:paraId="5153E4EC" w14:textId="77777777" w:rsidR="00FA4F41" w:rsidRPr="00F940CD" w:rsidRDefault="00FA4F41" w:rsidP="00442B51">
            <w:pPr>
              <w:spacing w:line="264" w:lineRule="auto"/>
              <w:ind w:right="-48"/>
              <w:rPr>
                <w:b/>
                <w:sz w:val="22"/>
                <w:szCs w:val="22"/>
              </w:rPr>
            </w:pPr>
            <w:r w:rsidRPr="00F940CD">
              <w:rPr>
                <w:b/>
                <w:sz w:val="22"/>
                <w:szCs w:val="22"/>
              </w:rPr>
              <w:t>ул. Минина, 15,  220014,  г. Минск</w:t>
            </w:r>
          </w:p>
        </w:tc>
        <w:tc>
          <w:tcPr>
            <w:tcW w:w="2125" w:type="dxa"/>
            <w:tcBorders>
              <w:right w:val="single" w:sz="6" w:space="0" w:color="000000"/>
            </w:tcBorders>
          </w:tcPr>
          <w:p w14:paraId="1A820163" w14:textId="77777777" w:rsidR="00FA4F41" w:rsidRPr="00F940CD" w:rsidRDefault="00FA4F41" w:rsidP="00442B51">
            <w:pPr>
              <w:spacing w:line="264" w:lineRule="auto"/>
              <w:ind w:right="-108"/>
              <w:rPr>
                <w:sz w:val="22"/>
                <w:szCs w:val="22"/>
              </w:rPr>
            </w:pPr>
          </w:p>
        </w:tc>
        <w:tc>
          <w:tcPr>
            <w:tcW w:w="2834" w:type="dxa"/>
            <w:tcBorders>
              <w:top w:val="single" w:sz="6" w:space="0" w:color="000000"/>
              <w:left w:val="single" w:sz="6" w:space="0" w:color="000000"/>
            </w:tcBorders>
          </w:tcPr>
          <w:p w14:paraId="087BE9AB" w14:textId="77777777" w:rsidR="00FA4F41" w:rsidRPr="00F940CD" w:rsidRDefault="00FA4F41" w:rsidP="00442B51">
            <w:pPr>
              <w:spacing w:line="264" w:lineRule="auto"/>
              <w:ind w:right="-108"/>
              <w:rPr>
                <w:bCs/>
                <w:iCs/>
                <w:sz w:val="22"/>
                <w:szCs w:val="22"/>
              </w:rPr>
            </w:pPr>
          </w:p>
        </w:tc>
      </w:tr>
      <w:tr w:rsidR="00F940CD" w:rsidRPr="00F940CD" w14:paraId="22EA0573" w14:textId="77777777" w:rsidTr="007208A4">
        <w:trPr>
          <w:cantSplit/>
          <w:trHeight w:val="360"/>
        </w:trPr>
        <w:tc>
          <w:tcPr>
            <w:tcW w:w="712" w:type="dxa"/>
          </w:tcPr>
          <w:p w14:paraId="2160B1E6" w14:textId="77777777" w:rsidR="004D7C84" w:rsidRPr="00F940CD" w:rsidRDefault="00BA7805" w:rsidP="00442B51">
            <w:pPr>
              <w:spacing w:line="264" w:lineRule="auto"/>
              <w:ind w:left="-108" w:right="-108"/>
              <w:jc w:val="center"/>
              <w:rPr>
                <w:sz w:val="22"/>
                <w:szCs w:val="22"/>
              </w:rPr>
            </w:pPr>
            <w:r w:rsidRPr="00F940CD">
              <w:rPr>
                <w:sz w:val="22"/>
                <w:szCs w:val="22"/>
              </w:rPr>
              <w:t>92.1</w:t>
            </w:r>
          </w:p>
          <w:p w14:paraId="15957C87" w14:textId="77777777" w:rsidR="00BA7805" w:rsidRPr="00F940CD" w:rsidRDefault="00E536E9" w:rsidP="00442B51">
            <w:pPr>
              <w:spacing w:line="264" w:lineRule="auto"/>
              <w:ind w:left="-108" w:right="-108"/>
              <w:jc w:val="center"/>
              <w:rPr>
                <w:sz w:val="22"/>
                <w:szCs w:val="22"/>
              </w:rPr>
            </w:pPr>
            <w:r w:rsidRPr="00F940CD">
              <w:rPr>
                <w:sz w:val="22"/>
                <w:szCs w:val="22"/>
              </w:rPr>
              <w:t>*</w:t>
            </w:r>
          </w:p>
        </w:tc>
        <w:tc>
          <w:tcPr>
            <w:tcW w:w="1845" w:type="dxa"/>
            <w:vMerge w:val="restart"/>
          </w:tcPr>
          <w:p w14:paraId="22D714D2" w14:textId="77777777" w:rsidR="00BA7805" w:rsidRPr="00F940CD" w:rsidRDefault="00BA7805" w:rsidP="00276B58">
            <w:pPr>
              <w:ind w:right="-45"/>
              <w:rPr>
                <w:sz w:val="22"/>
                <w:szCs w:val="22"/>
              </w:rPr>
            </w:pPr>
            <w:r w:rsidRPr="00F940CD">
              <w:rPr>
                <w:sz w:val="22"/>
                <w:szCs w:val="22"/>
              </w:rPr>
              <w:t>Материалы рулонные кровельные и гидроизоляци-онные на битумном и битумно-полимерном вяжущем</w:t>
            </w:r>
          </w:p>
        </w:tc>
        <w:tc>
          <w:tcPr>
            <w:tcW w:w="993" w:type="dxa"/>
          </w:tcPr>
          <w:p w14:paraId="30468499" w14:textId="77777777" w:rsidR="00BA7805" w:rsidRPr="00F940CD" w:rsidRDefault="00BA7805" w:rsidP="00442B51">
            <w:pPr>
              <w:spacing w:line="264" w:lineRule="auto"/>
              <w:ind w:left="-110" w:right="-108"/>
              <w:jc w:val="center"/>
              <w:rPr>
                <w:sz w:val="22"/>
                <w:szCs w:val="22"/>
              </w:rPr>
            </w:pPr>
            <w:r w:rsidRPr="00F940CD">
              <w:rPr>
                <w:sz w:val="22"/>
                <w:szCs w:val="22"/>
              </w:rPr>
              <w:t>20.14, 20.59/ 29.061</w:t>
            </w:r>
          </w:p>
        </w:tc>
        <w:tc>
          <w:tcPr>
            <w:tcW w:w="2125" w:type="dxa"/>
          </w:tcPr>
          <w:p w14:paraId="1C599FED" w14:textId="77777777" w:rsidR="00BA7805" w:rsidRPr="00F940CD" w:rsidRDefault="00BA7805" w:rsidP="00442B51">
            <w:pPr>
              <w:spacing w:line="264" w:lineRule="auto"/>
              <w:ind w:right="-48"/>
              <w:rPr>
                <w:sz w:val="22"/>
                <w:szCs w:val="22"/>
              </w:rPr>
            </w:pPr>
            <w:r w:rsidRPr="00F940CD">
              <w:rPr>
                <w:sz w:val="22"/>
                <w:szCs w:val="22"/>
              </w:rPr>
              <w:t xml:space="preserve">Линейные размеры </w:t>
            </w:r>
          </w:p>
        </w:tc>
        <w:tc>
          <w:tcPr>
            <w:tcW w:w="2125" w:type="dxa"/>
            <w:vMerge w:val="restart"/>
            <w:tcBorders>
              <w:top w:val="single" w:sz="6" w:space="0" w:color="000000"/>
              <w:right w:val="single" w:sz="6" w:space="0" w:color="000000"/>
            </w:tcBorders>
          </w:tcPr>
          <w:p w14:paraId="3558FF5F" w14:textId="77777777" w:rsidR="00BA7805" w:rsidRPr="00F940CD" w:rsidRDefault="00BA7805" w:rsidP="00442B51">
            <w:pPr>
              <w:spacing w:line="264" w:lineRule="auto"/>
              <w:ind w:right="-48"/>
              <w:rPr>
                <w:sz w:val="22"/>
                <w:szCs w:val="22"/>
              </w:rPr>
            </w:pPr>
            <w:r w:rsidRPr="00F940CD">
              <w:rPr>
                <w:sz w:val="22"/>
                <w:szCs w:val="22"/>
              </w:rPr>
              <w:t>СТБ 1107-98</w:t>
            </w:r>
          </w:p>
          <w:p w14:paraId="3249A2CC" w14:textId="77777777" w:rsidR="00BA7805" w:rsidRPr="00F940CD" w:rsidRDefault="00CC18CC" w:rsidP="00442B51">
            <w:pPr>
              <w:spacing w:line="264" w:lineRule="auto"/>
              <w:ind w:right="-4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4DF74A4B" w14:textId="77777777" w:rsidR="00BA7805" w:rsidRPr="00F940CD" w:rsidRDefault="00BA7805" w:rsidP="00442B51">
            <w:pPr>
              <w:spacing w:line="264" w:lineRule="auto"/>
              <w:ind w:right="-108"/>
              <w:rPr>
                <w:sz w:val="22"/>
                <w:szCs w:val="22"/>
              </w:rPr>
            </w:pPr>
            <w:r w:rsidRPr="00F940CD">
              <w:rPr>
                <w:sz w:val="22"/>
                <w:szCs w:val="22"/>
              </w:rPr>
              <w:t>ГОСТ 2678-94</w:t>
            </w:r>
            <w:r w:rsidRPr="00F940CD">
              <w:rPr>
                <w:sz w:val="22"/>
                <w:szCs w:val="22"/>
                <w:lang w:val="en-US"/>
              </w:rPr>
              <w:t xml:space="preserve"> </w:t>
            </w:r>
            <w:r w:rsidRPr="00F940CD">
              <w:rPr>
                <w:sz w:val="22"/>
                <w:szCs w:val="22"/>
              </w:rPr>
              <w:t xml:space="preserve">п.3.3 </w:t>
            </w:r>
          </w:p>
        </w:tc>
      </w:tr>
      <w:tr w:rsidR="00F940CD" w:rsidRPr="00F940CD" w14:paraId="43E117FA" w14:textId="77777777" w:rsidTr="007208A4">
        <w:trPr>
          <w:cantSplit/>
          <w:trHeight w:val="129"/>
        </w:trPr>
        <w:tc>
          <w:tcPr>
            <w:tcW w:w="712" w:type="dxa"/>
          </w:tcPr>
          <w:p w14:paraId="06DFDD54" w14:textId="77777777" w:rsidR="004D7C84" w:rsidRPr="00F940CD" w:rsidRDefault="00BA7805" w:rsidP="00442B51">
            <w:pPr>
              <w:spacing w:line="264" w:lineRule="auto"/>
              <w:ind w:left="-108" w:right="-108"/>
              <w:jc w:val="center"/>
              <w:rPr>
                <w:sz w:val="22"/>
                <w:szCs w:val="22"/>
              </w:rPr>
            </w:pPr>
            <w:r w:rsidRPr="00F940CD">
              <w:rPr>
                <w:sz w:val="22"/>
                <w:szCs w:val="22"/>
              </w:rPr>
              <w:t>92.2</w:t>
            </w:r>
          </w:p>
          <w:p w14:paraId="553A9D1B" w14:textId="77777777" w:rsidR="00BA7805"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44A9FA7C" w14:textId="77777777" w:rsidR="00BA7805" w:rsidRPr="00F940CD" w:rsidRDefault="00BA7805" w:rsidP="00442B51">
            <w:pPr>
              <w:spacing w:line="264" w:lineRule="auto"/>
              <w:ind w:right="-48"/>
              <w:rPr>
                <w:sz w:val="22"/>
                <w:szCs w:val="22"/>
              </w:rPr>
            </w:pPr>
          </w:p>
        </w:tc>
        <w:tc>
          <w:tcPr>
            <w:tcW w:w="993" w:type="dxa"/>
          </w:tcPr>
          <w:p w14:paraId="47FB538B" w14:textId="77777777" w:rsidR="00BA7805" w:rsidRPr="00F940CD" w:rsidRDefault="00BA7805" w:rsidP="00442B51">
            <w:pPr>
              <w:spacing w:line="264" w:lineRule="auto"/>
              <w:jc w:val="center"/>
              <w:rPr>
                <w:sz w:val="22"/>
                <w:szCs w:val="22"/>
              </w:rPr>
            </w:pPr>
            <w:r w:rsidRPr="00F940CD">
              <w:rPr>
                <w:sz w:val="22"/>
                <w:szCs w:val="22"/>
              </w:rPr>
              <w:t>20.14, 20.59/ 11.116, 29.061</w:t>
            </w:r>
          </w:p>
        </w:tc>
        <w:tc>
          <w:tcPr>
            <w:tcW w:w="2125" w:type="dxa"/>
          </w:tcPr>
          <w:p w14:paraId="0FC0D5F0" w14:textId="77777777" w:rsidR="00BA7805" w:rsidRPr="00F940CD" w:rsidRDefault="00BA7805" w:rsidP="00442B51">
            <w:pPr>
              <w:spacing w:line="264" w:lineRule="auto"/>
              <w:ind w:right="-48"/>
              <w:rPr>
                <w:sz w:val="22"/>
                <w:szCs w:val="22"/>
              </w:rPr>
            </w:pPr>
            <w:r w:rsidRPr="00F940CD">
              <w:rPr>
                <w:sz w:val="22"/>
                <w:szCs w:val="22"/>
              </w:rPr>
              <w:t xml:space="preserve">Дефекты внешнего вида </w:t>
            </w:r>
          </w:p>
        </w:tc>
        <w:tc>
          <w:tcPr>
            <w:tcW w:w="2125" w:type="dxa"/>
            <w:vMerge/>
            <w:tcBorders>
              <w:right w:val="single" w:sz="6" w:space="0" w:color="000000"/>
            </w:tcBorders>
          </w:tcPr>
          <w:p w14:paraId="73DC14E0" w14:textId="77777777" w:rsidR="00BA7805" w:rsidRPr="00F940CD" w:rsidRDefault="00BA7805" w:rsidP="00442B51">
            <w:pPr>
              <w:spacing w:line="264" w:lineRule="auto"/>
              <w:ind w:right="-48"/>
              <w:rPr>
                <w:sz w:val="22"/>
                <w:szCs w:val="22"/>
              </w:rPr>
            </w:pPr>
          </w:p>
        </w:tc>
        <w:tc>
          <w:tcPr>
            <w:tcW w:w="2834" w:type="dxa"/>
            <w:tcBorders>
              <w:top w:val="single" w:sz="6" w:space="0" w:color="000000"/>
              <w:left w:val="single" w:sz="6" w:space="0" w:color="000000"/>
            </w:tcBorders>
          </w:tcPr>
          <w:p w14:paraId="5D19DA85" w14:textId="77777777" w:rsidR="00BA7805" w:rsidRPr="00F940CD" w:rsidRDefault="00BA7805" w:rsidP="00442B51">
            <w:pPr>
              <w:spacing w:line="264" w:lineRule="auto"/>
              <w:ind w:right="-108"/>
              <w:rPr>
                <w:sz w:val="22"/>
                <w:szCs w:val="22"/>
              </w:rPr>
            </w:pPr>
            <w:r w:rsidRPr="00F940CD">
              <w:rPr>
                <w:sz w:val="22"/>
                <w:szCs w:val="22"/>
              </w:rPr>
              <w:t>ГОСТ 2678-94 п.3.2</w:t>
            </w:r>
          </w:p>
        </w:tc>
      </w:tr>
    </w:tbl>
    <w:p w14:paraId="2D61AEBC" w14:textId="77777777" w:rsidR="00276B58" w:rsidRPr="00F940CD" w:rsidRDefault="00276B58"/>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32355F7B" w14:textId="77777777" w:rsidTr="007208A4">
        <w:trPr>
          <w:cantSplit/>
          <w:trHeight w:val="360"/>
        </w:trPr>
        <w:tc>
          <w:tcPr>
            <w:tcW w:w="712" w:type="dxa"/>
          </w:tcPr>
          <w:p w14:paraId="17791EC4" w14:textId="77777777" w:rsidR="00276B58" w:rsidRPr="00F940CD" w:rsidRDefault="00276B58" w:rsidP="00442B51">
            <w:pPr>
              <w:spacing w:line="264" w:lineRule="auto"/>
              <w:ind w:left="-108" w:right="-108"/>
              <w:jc w:val="center"/>
              <w:rPr>
                <w:sz w:val="22"/>
                <w:szCs w:val="22"/>
              </w:rPr>
            </w:pPr>
            <w:r w:rsidRPr="00F940CD">
              <w:rPr>
                <w:sz w:val="22"/>
                <w:szCs w:val="22"/>
              </w:rPr>
              <w:lastRenderedPageBreak/>
              <w:t>92.3</w:t>
            </w:r>
          </w:p>
          <w:p w14:paraId="1C9E0F16" w14:textId="77777777" w:rsidR="00276B58" w:rsidRPr="00F940CD" w:rsidRDefault="00276B58" w:rsidP="00442B51">
            <w:pPr>
              <w:spacing w:line="264" w:lineRule="auto"/>
              <w:ind w:left="-108" w:right="-108"/>
              <w:jc w:val="center"/>
              <w:rPr>
                <w:sz w:val="22"/>
                <w:szCs w:val="22"/>
              </w:rPr>
            </w:pPr>
            <w:r w:rsidRPr="00F940CD">
              <w:rPr>
                <w:sz w:val="22"/>
                <w:szCs w:val="22"/>
              </w:rPr>
              <w:t>*</w:t>
            </w:r>
          </w:p>
        </w:tc>
        <w:tc>
          <w:tcPr>
            <w:tcW w:w="1845" w:type="dxa"/>
            <w:vMerge w:val="restart"/>
          </w:tcPr>
          <w:p w14:paraId="76B57636" w14:textId="77777777" w:rsidR="00276B58" w:rsidRPr="00F940CD" w:rsidRDefault="00276B58" w:rsidP="00442B51">
            <w:pPr>
              <w:spacing w:line="264" w:lineRule="auto"/>
              <w:ind w:right="-48"/>
              <w:rPr>
                <w:sz w:val="22"/>
                <w:szCs w:val="22"/>
              </w:rPr>
            </w:pPr>
            <w:r w:rsidRPr="00F940CD">
              <w:rPr>
                <w:sz w:val="22"/>
                <w:szCs w:val="22"/>
              </w:rPr>
              <w:t>Материалы рулонные кровельные и гидроизоляци-онные на битумном и битумно-полимерном вяжущем</w:t>
            </w:r>
          </w:p>
        </w:tc>
        <w:tc>
          <w:tcPr>
            <w:tcW w:w="993" w:type="dxa"/>
          </w:tcPr>
          <w:p w14:paraId="2A84F0CD" w14:textId="77777777" w:rsidR="00276B58" w:rsidRPr="00F940CD" w:rsidRDefault="00276B58" w:rsidP="00442B51">
            <w:pPr>
              <w:spacing w:line="264" w:lineRule="auto"/>
              <w:jc w:val="center"/>
              <w:rPr>
                <w:sz w:val="22"/>
                <w:szCs w:val="22"/>
              </w:rPr>
            </w:pPr>
            <w:r w:rsidRPr="00F940CD">
              <w:rPr>
                <w:sz w:val="22"/>
                <w:szCs w:val="22"/>
              </w:rPr>
              <w:t>20.14, 20.59/ 29.040</w:t>
            </w:r>
          </w:p>
        </w:tc>
        <w:tc>
          <w:tcPr>
            <w:tcW w:w="2125" w:type="dxa"/>
          </w:tcPr>
          <w:p w14:paraId="4916B3A0" w14:textId="77777777" w:rsidR="00276B58" w:rsidRPr="00F940CD" w:rsidRDefault="00276B58" w:rsidP="00442B51">
            <w:pPr>
              <w:spacing w:line="264" w:lineRule="auto"/>
              <w:ind w:right="-48"/>
              <w:rPr>
                <w:sz w:val="22"/>
                <w:szCs w:val="22"/>
              </w:rPr>
            </w:pPr>
            <w:r w:rsidRPr="00F940CD">
              <w:rPr>
                <w:sz w:val="22"/>
                <w:szCs w:val="22"/>
              </w:rPr>
              <w:t>Масса покровного состава вяжущего</w:t>
            </w:r>
          </w:p>
        </w:tc>
        <w:tc>
          <w:tcPr>
            <w:tcW w:w="2125" w:type="dxa"/>
            <w:vMerge w:val="restart"/>
            <w:tcBorders>
              <w:right w:val="single" w:sz="6" w:space="0" w:color="000000"/>
            </w:tcBorders>
          </w:tcPr>
          <w:p w14:paraId="06F5E216" w14:textId="77777777" w:rsidR="00276B58" w:rsidRPr="00F940CD" w:rsidRDefault="00276B58" w:rsidP="00442B51">
            <w:pPr>
              <w:spacing w:line="264" w:lineRule="auto"/>
              <w:ind w:left="-108" w:right="-48" w:firstLine="108"/>
              <w:rPr>
                <w:sz w:val="22"/>
                <w:szCs w:val="22"/>
              </w:rPr>
            </w:pPr>
            <w:r w:rsidRPr="00F940CD">
              <w:rPr>
                <w:sz w:val="22"/>
                <w:szCs w:val="22"/>
              </w:rPr>
              <w:t>СТБ 1107-98</w:t>
            </w:r>
          </w:p>
          <w:p w14:paraId="21EF1B1E" w14:textId="77777777" w:rsidR="00276B58" w:rsidRPr="00F940CD" w:rsidRDefault="00276B58"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6CF01F6B" w14:textId="77777777" w:rsidR="00276B58" w:rsidRPr="00F940CD" w:rsidRDefault="00276B58" w:rsidP="00442B51">
            <w:pPr>
              <w:spacing w:line="264" w:lineRule="auto"/>
              <w:ind w:right="-108"/>
              <w:rPr>
                <w:sz w:val="22"/>
                <w:szCs w:val="22"/>
              </w:rPr>
            </w:pPr>
            <w:r w:rsidRPr="00F940CD">
              <w:rPr>
                <w:sz w:val="22"/>
                <w:szCs w:val="22"/>
              </w:rPr>
              <w:t>ГОСТ 2678-94</w:t>
            </w:r>
          </w:p>
          <w:p w14:paraId="52F23DB0" w14:textId="77777777" w:rsidR="00276B58" w:rsidRPr="00F940CD" w:rsidRDefault="00276B58" w:rsidP="00442B51">
            <w:pPr>
              <w:spacing w:line="264" w:lineRule="auto"/>
              <w:ind w:right="-108"/>
              <w:rPr>
                <w:sz w:val="22"/>
                <w:szCs w:val="22"/>
              </w:rPr>
            </w:pPr>
            <w:r w:rsidRPr="00F940CD">
              <w:rPr>
                <w:sz w:val="22"/>
                <w:szCs w:val="22"/>
              </w:rPr>
              <w:t>п.п. 3.18, 3.18а</w:t>
            </w:r>
          </w:p>
        </w:tc>
      </w:tr>
      <w:tr w:rsidR="00F940CD" w:rsidRPr="00F940CD" w14:paraId="4D2D4C79" w14:textId="77777777" w:rsidTr="007208A4">
        <w:trPr>
          <w:cantSplit/>
          <w:trHeight w:val="140"/>
        </w:trPr>
        <w:tc>
          <w:tcPr>
            <w:tcW w:w="712" w:type="dxa"/>
          </w:tcPr>
          <w:p w14:paraId="449CC3A8" w14:textId="77777777" w:rsidR="00276B58" w:rsidRPr="00F940CD" w:rsidRDefault="00276B58" w:rsidP="00442B51">
            <w:pPr>
              <w:spacing w:line="264" w:lineRule="auto"/>
              <w:ind w:left="-108" w:right="-108"/>
              <w:jc w:val="center"/>
              <w:rPr>
                <w:sz w:val="22"/>
                <w:szCs w:val="22"/>
              </w:rPr>
            </w:pPr>
            <w:r w:rsidRPr="00F940CD">
              <w:rPr>
                <w:sz w:val="22"/>
                <w:szCs w:val="22"/>
              </w:rPr>
              <w:t>92.4</w:t>
            </w:r>
          </w:p>
          <w:p w14:paraId="4D0AD2EE" w14:textId="77777777" w:rsidR="00276B58" w:rsidRPr="00F940CD" w:rsidRDefault="00276B58" w:rsidP="00442B51">
            <w:pPr>
              <w:spacing w:line="264" w:lineRule="auto"/>
              <w:ind w:left="-108" w:right="-108"/>
              <w:jc w:val="center"/>
              <w:rPr>
                <w:sz w:val="22"/>
                <w:szCs w:val="22"/>
              </w:rPr>
            </w:pPr>
            <w:r w:rsidRPr="00F940CD">
              <w:rPr>
                <w:sz w:val="22"/>
                <w:szCs w:val="22"/>
              </w:rPr>
              <w:t>*</w:t>
            </w:r>
          </w:p>
        </w:tc>
        <w:tc>
          <w:tcPr>
            <w:tcW w:w="1845" w:type="dxa"/>
            <w:vMerge/>
          </w:tcPr>
          <w:p w14:paraId="334AD891" w14:textId="77777777" w:rsidR="00276B58" w:rsidRPr="00F940CD" w:rsidRDefault="00276B58" w:rsidP="00442B51">
            <w:pPr>
              <w:spacing w:line="264" w:lineRule="auto"/>
              <w:ind w:right="-48"/>
              <w:rPr>
                <w:sz w:val="22"/>
                <w:szCs w:val="22"/>
              </w:rPr>
            </w:pPr>
          </w:p>
        </w:tc>
        <w:tc>
          <w:tcPr>
            <w:tcW w:w="993" w:type="dxa"/>
          </w:tcPr>
          <w:p w14:paraId="5962FFED" w14:textId="77777777" w:rsidR="00276B58" w:rsidRPr="00F940CD" w:rsidRDefault="00276B58" w:rsidP="00442B51">
            <w:pPr>
              <w:spacing w:line="264" w:lineRule="auto"/>
              <w:jc w:val="center"/>
              <w:rPr>
                <w:sz w:val="22"/>
                <w:szCs w:val="22"/>
              </w:rPr>
            </w:pPr>
            <w:r w:rsidRPr="00F940CD">
              <w:rPr>
                <w:sz w:val="22"/>
                <w:szCs w:val="22"/>
              </w:rPr>
              <w:t>20.14, 20.59/ 29.165</w:t>
            </w:r>
          </w:p>
        </w:tc>
        <w:tc>
          <w:tcPr>
            <w:tcW w:w="2125" w:type="dxa"/>
          </w:tcPr>
          <w:p w14:paraId="46010B5A" w14:textId="77777777" w:rsidR="00276B58" w:rsidRPr="00F940CD" w:rsidRDefault="00276B58" w:rsidP="00442B51">
            <w:pPr>
              <w:spacing w:line="264" w:lineRule="auto"/>
              <w:ind w:right="-48"/>
              <w:rPr>
                <w:sz w:val="22"/>
                <w:szCs w:val="22"/>
              </w:rPr>
            </w:pPr>
            <w:r w:rsidRPr="00F940CD">
              <w:rPr>
                <w:sz w:val="22"/>
                <w:szCs w:val="22"/>
              </w:rPr>
              <w:t>Гибкость</w:t>
            </w:r>
          </w:p>
        </w:tc>
        <w:tc>
          <w:tcPr>
            <w:tcW w:w="2125" w:type="dxa"/>
            <w:vMerge/>
            <w:tcBorders>
              <w:right w:val="single" w:sz="6" w:space="0" w:color="000000"/>
            </w:tcBorders>
          </w:tcPr>
          <w:p w14:paraId="311D56E2" w14:textId="77777777" w:rsidR="00276B58" w:rsidRPr="00F940CD" w:rsidRDefault="00276B58" w:rsidP="00442B51">
            <w:pPr>
              <w:spacing w:line="264" w:lineRule="auto"/>
              <w:ind w:right="-48"/>
              <w:rPr>
                <w:sz w:val="22"/>
                <w:szCs w:val="22"/>
              </w:rPr>
            </w:pPr>
          </w:p>
        </w:tc>
        <w:tc>
          <w:tcPr>
            <w:tcW w:w="2834" w:type="dxa"/>
            <w:tcBorders>
              <w:top w:val="single" w:sz="6" w:space="0" w:color="000000"/>
              <w:left w:val="single" w:sz="6" w:space="0" w:color="000000"/>
            </w:tcBorders>
          </w:tcPr>
          <w:p w14:paraId="4D9AF81D" w14:textId="77777777" w:rsidR="00276B58" w:rsidRPr="00F940CD" w:rsidRDefault="00276B58" w:rsidP="00442B51">
            <w:pPr>
              <w:spacing w:line="264" w:lineRule="auto"/>
              <w:ind w:right="-108"/>
              <w:rPr>
                <w:sz w:val="22"/>
                <w:szCs w:val="22"/>
              </w:rPr>
            </w:pPr>
            <w:r w:rsidRPr="00F940CD">
              <w:rPr>
                <w:sz w:val="22"/>
                <w:szCs w:val="22"/>
              </w:rPr>
              <w:t>ГОСТ 2678-94 п.3.9</w:t>
            </w:r>
          </w:p>
        </w:tc>
      </w:tr>
      <w:tr w:rsidR="00F940CD" w:rsidRPr="00F940CD" w14:paraId="53D38D02" w14:textId="77777777" w:rsidTr="007208A4">
        <w:trPr>
          <w:cantSplit/>
          <w:trHeight w:val="189"/>
        </w:trPr>
        <w:tc>
          <w:tcPr>
            <w:tcW w:w="712" w:type="dxa"/>
          </w:tcPr>
          <w:p w14:paraId="5DDB92ED" w14:textId="77777777" w:rsidR="00276B58" w:rsidRPr="00F940CD" w:rsidRDefault="00276B58" w:rsidP="00442B51">
            <w:pPr>
              <w:tabs>
                <w:tab w:val="center" w:pos="247"/>
              </w:tabs>
              <w:spacing w:line="264" w:lineRule="auto"/>
              <w:ind w:left="-108" w:right="-108"/>
              <w:rPr>
                <w:sz w:val="22"/>
                <w:szCs w:val="22"/>
              </w:rPr>
            </w:pPr>
            <w:r w:rsidRPr="00F940CD">
              <w:rPr>
                <w:sz w:val="22"/>
                <w:szCs w:val="22"/>
              </w:rPr>
              <w:tab/>
              <w:t>92.5</w:t>
            </w:r>
          </w:p>
          <w:p w14:paraId="4BA06730" w14:textId="77777777" w:rsidR="00276B58" w:rsidRPr="00F940CD" w:rsidRDefault="00276B58" w:rsidP="00442B51">
            <w:pPr>
              <w:tabs>
                <w:tab w:val="center" w:pos="247"/>
              </w:tabs>
              <w:spacing w:line="264" w:lineRule="auto"/>
              <w:ind w:left="-108" w:right="-108"/>
              <w:jc w:val="center"/>
              <w:rPr>
                <w:sz w:val="22"/>
                <w:szCs w:val="22"/>
              </w:rPr>
            </w:pPr>
            <w:r w:rsidRPr="00F940CD">
              <w:rPr>
                <w:sz w:val="22"/>
                <w:szCs w:val="22"/>
              </w:rPr>
              <w:t>*</w:t>
            </w:r>
          </w:p>
        </w:tc>
        <w:tc>
          <w:tcPr>
            <w:tcW w:w="1845" w:type="dxa"/>
            <w:vMerge/>
          </w:tcPr>
          <w:p w14:paraId="63A37527" w14:textId="77777777" w:rsidR="00276B58" w:rsidRPr="00F940CD" w:rsidRDefault="00276B58" w:rsidP="00442B51">
            <w:pPr>
              <w:spacing w:line="264" w:lineRule="auto"/>
              <w:ind w:right="-48"/>
              <w:rPr>
                <w:sz w:val="22"/>
                <w:szCs w:val="22"/>
              </w:rPr>
            </w:pPr>
          </w:p>
        </w:tc>
        <w:tc>
          <w:tcPr>
            <w:tcW w:w="993" w:type="dxa"/>
          </w:tcPr>
          <w:p w14:paraId="10D23568" w14:textId="77777777" w:rsidR="00276B58" w:rsidRPr="00F940CD" w:rsidRDefault="00276B58" w:rsidP="00442B51">
            <w:pPr>
              <w:spacing w:line="264" w:lineRule="auto"/>
              <w:jc w:val="center"/>
              <w:rPr>
                <w:sz w:val="22"/>
                <w:szCs w:val="22"/>
              </w:rPr>
            </w:pPr>
            <w:r w:rsidRPr="00F940CD">
              <w:rPr>
                <w:sz w:val="22"/>
                <w:szCs w:val="22"/>
              </w:rPr>
              <w:t>20.14, 20.59/ 26.145</w:t>
            </w:r>
          </w:p>
        </w:tc>
        <w:tc>
          <w:tcPr>
            <w:tcW w:w="2125" w:type="dxa"/>
          </w:tcPr>
          <w:p w14:paraId="6B57A142" w14:textId="77777777" w:rsidR="00276B58" w:rsidRPr="00F940CD" w:rsidRDefault="00276B58" w:rsidP="00442B51">
            <w:pPr>
              <w:spacing w:line="264" w:lineRule="auto"/>
              <w:ind w:right="-48"/>
              <w:rPr>
                <w:sz w:val="22"/>
                <w:szCs w:val="22"/>
              </w:rPr>
            </w:pPr>
            <w:r w:rsidRPr="00F940CD">
              <w:rPr>
                <w:sz w:val="22"/>
                <w:szCs w:val="22"/>
              </w:rPr>
              <w:t>Теплостойкость</w:t>
            </w:r>
          </w:p>
        </w:tc>
        <w:tc>
          <w:tcPr>
            <w:tcW w:w="2125" w:type="dxa"/>
            <w:vMerge/>
            <w:tcBorders>
              <w:right w:val="single" w:sz="6" w:space="0" w:color="000000"/>
            </w:tcBorders>
          </w:tcPr>
          <w:p w14:paraId="1BD24FF3" w14:textId="77777777" w:rsidR="00276B58" w:rsidRPr="00F940CD" w:rsidRDefault="00276B58" w:rsidP="00442B51">
            <w:pPr>
              <w:spacing w:line="264" w:lineRule="auto"/>
              <w:ind w:right="-48"/>
              <w:rPr>
                <w:sz w:val="22"/>
                <w:szCs w:val="22"/>
              </w:rPr>
            </w:pPr>
          </w:p>
        </w:tc>
        <w:tc>
          <w:tcPr>
            <w:tcW w:w="2834" w:type="dxa"/>
            <w:tcBorders>
              <w:top w:val="single" w:sz="6" w:space="0" w:color="000000"/>
              <w:left w:val="single" w:sz="6" w:space="0" w:color="000000"/>
            </w:tcBorders>
          </w:tcPr>
          <w:p w14:paraId="6E51D133" w14:textId="77777777" w:rsidR="00276B58" w:rsidRPr="00F940CD" w:rsidRDefault="00276B58" w:rsidP="00442B51">
            <w:pPr>
              <w:spacing w:line="264" w:lineRule="auto"/>
              <w:ind w:right="-60"/>
              <w:rPr>
                <w:sz w:val="22"/>
                <w:szCs w:val="22"/>
              </w:rPr>
            </w:pPr>
            <w:r w:rsidRPr="00F940CD">
              <w:rPr>
                <w:sz w:val="22"/>
                <w:szCs w:val="22"/>
              </w:rPr>
              <w:t>ГОСТ 2678-94 п.3.12</w:t>
            </w:r>
          </w:p>
        </w:tc>
      </w:tr>
      <w:tr w:rsidR="00F940CD" w:rsidRPr="00F940CD" w14:paraId="0A022B95" w14:textId="77777777" w:rsidTr="007208A4">
        <w:trPr>
          <w:cantSplit/>
          <w:trHeight w:val="201"/>
        </w:trPr>
        <w:tc>
          <w:tcPr>
            <w:tcW w:w="712" w:type="dxa"/>
          </w:tcPr>
          <w:p w14:paraId="75D56CC0" w14:textId="77777777" w:rsidR="00276B58" w:rsidRPr="00F940CD" w:rsidRDefault="00276B58" w:rsidP="00442B51">
            <w:pPr>
              <w:tabs>
                <w:tab w:val="left" w:pos="75"/>
                <w:tab w:val="center" w:pos="247"/>
              </w:tabs>
              <w:spacing w:line="264" w:lineRule="auto"/>
              <w:ind w:left="-108" w:right="-108"/>
              <w:jc w:val="center"/>
              <w:rPr>
                <w:sz w:val="22"/>
                <w:szCs w:val="22"/>
              </w:rPr>
            </w:pPr>
            <w:r w:rsidRPr="00F940CD">
              <w:rPr>
                <w:sz w:val="22"/>
                <w:szCs w:val="22"/>
              </w:rPr>
              <w:t>92.6</w:t>
            </w:r>
          </w:p>
          <w:p w14:paraId="17B9F897" w14:textId="77777777" w:rsidR="00276B58" w:rsidRPr="00F940CD" w:rsidRDefault="00276B58"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54826FA1" w14:textId="77777777" w:rsidR="00276B58" w:rsidRPr="00F940CD" w:rsidRDefault="00276B58" w:rsidP="00442B51">
            <w:pPr>
              <w:spacing w:line="264" w:lineRule="auto"/>
              <w:ind w:right="-48"/>
              <w:rPr>
                <w:sz w:val="22"/>
                <w:szCs w:val="22"/>
              </w:rPr>
            </w:pPr>
          </w:p>
        </w:tc>
        <w:tc>
          <w:tcPr>
            <w:tcW w:w="993" w:type="dxa"/>
          </w:tcPr>
          <w:p w14:paraId="2B0144DD" w14:textId="77777777" w:rsidR="00276B58" w:rsidRPr="00F940CD" w:rsidRDefault="00276B58" w:rsidP="00442B51">
            <w:pPr>
              <w:spacing w:line="264" w:lineRule="auto"/>
              <w:jc w:val="center"/>
              <w:rPr>
                <w:sz w:val="22"/>
                <w:szCs w:val="22"/>
              </w:rPr>
            </w:pPr>
            <w:r w:rsidRPr="00F940CD">
              <w:rPr>
                <w:sz w:val="22"/>
                <w:szCs w:val="22"/>
              </w:rPr>
              <w:t>20.14, 20.59/ 26.141</w:t>
            </w:r>
          </w:p>
        </w:tc>
        <w:tc>
          <w:tcPr>
            <w:tcW w:w="2125" w:type="dxa"/>
          </w:tcPr>
          <w:p w14:paraId="6ABB8FCD" w14:textId="77777777" w:rsidR="00276B58" w:rsidRPr="00F940CD" w:rsidRDefault="00276B58" w:rsidP="00442B51">
            <w:pPr>
              <w:spacing w:line="264" w:lineRule="auto"/>
              <w:ind w:right="-48"/>
              <w:rPr>
                <w:sz w:val="22"/>
                <w:szCs w:val="22"/>
              </w:rPr>
            </w:pPr>
            <w:r w:rsidRPr="00F940CD">
              <w:rPr>
                <w:sz w:val="22"/>
                <w:szCs w:val="22"/>
              </w:rPr>
              <w:t>Водонепроницаемо-сть</w:t>
            </w:r>
          </w:p>
        </w:tc>
        <w:tc>
          <w:tcPr>
            <w:tcW w:w="2125" w:type="dxa"/>
            <w:vMerge/>
            <w:tcBorders>
              <w:right w:val="single" w:sz="6" w:space="0" w:color="000000"/>
            </w:tcBorders>
          </w:tcPr>
          <w:p w14:paraId="38888A2F" w14:textId="77777777" w:rsidR="00276B58" w:rsidRPr="00F940CD" w:rsidRDefault="00276B58" w:rsidP="00442B51">
            <w:pPr>
              <w:spacing w:line="264" w:lineRule="auto"/>
              <w:ind w:right="-48"/>
              <w:rPr>
                <w:sz w:val="22"/>
                <w:szCs w:val="22"/>
              </w:rPr>
            </w:pPr>
          </w:p>
        </w:tc>
        <w:tc>
          <w:tcPr>
            <w:tcW w:w="2834" w:type="dxa"/>
            <w:tcBorders>
              <w:top w:val="single" w:sz="6" w:space="0" w:color="000000"/>
              <w:left w:val="single" w:sz="6" w:space="0" w:color="000000"/>
            </w:tcBorders>
          </w:tcPr>
          <w:p w14:paraId="6929F753" w14:textId="77777777" w:rsidR="00276B58" w:rsidRPr="00F940CD" w:rsidRDefault="00276B58" w:rsidP="00442B51">
            <w:pPr>
              <w:spacing w:line="264" w:lineRule="auto"/>
              <w:ind w:right="-48"/>
              <w:rPr>
                <w:sz w:val="22"/>
                <w:szCs w:val="22"/>
              </w:rPr>
            </w:pPr>
            <w:r w:rsidRPr="00F940CD">
              <w:rPr>
                <w:sz w:val="22"/>
                <w:szCs w:val="22"/>
              </w:rPr>
              <w:t>ГОСТ 2678-94 п.3.11</w:t>
            </w:r>
          </w:p>
        </w:tc>
      </w:tr>
      <w:tr w:rsidR="00F940CD" w:rsidRPr="00F940CD" w14:paraId="6AA7EDAF" w14:textId="77777777" w:rsidTr="007208A4">
        <w:trPr>
          <w:cantSplit/>
          <w:trHeight w:val="141"/>
        </w:trPr>
        <w:tc>
          <w:tcPr>
            <w:tcW w:w="712" w:type="dxa"/>
          </w:tcPr>
          <w:p w14:paraId="104EB358" w14:textId="77777777" w:rsidR="00276B58" w:rsidRPr="00F940CD" w:rsidRDefault="00276B58" w:rsidP="00442B51">
            <w:pPr>
              <w:spacing w:line="264" w:lineRule="auto"/>
              <w:ind w:left="-108" w:right="-108"/>
              <w:jc w:val="center"/>
              <w:rPr>
                <w:sz w:val="22"/>
                <w:szCs w:val="22"/>
              </w:rPr>
            </w:pPr>
            <w:r w:rsidRPr="00F940CD">
              <w:rPr>
                <w:sz w:val="22"/>
                <w:szCs w:val="22"/>
              </w:rPr>
              <w:t>92.7</w:t>
            </w:r>
          </w:p>
          <w:p w14:paraId="364303FF" w14:textId="77777777" w:rsidR="00276B58" w:rsidRPr="00F940CD" w:rsidRDefault="00276B58" w:rsidP="00442B51">
            <w:pPr>
              <w:spacing w:line="264" w:lineRule="auto"/>
              <w:ind w:left="-108" w:right="-108"/>
              <w:jc w:val="center"/>
              <w:rPr>
                <w:sz w:val="22"/>
                <w:szCs w:val="22"/>
              </w:rPr>
            </w:pPr>
            <w:r w:rsidRPr="00F940CD">
              <w:rPr>
                <w:sz w:val="22"/>
                <w:szCs w:val="22"/>
              </w:rPr>
              <w:t>*</w:t>
            </w:r>
          </w:p>
        </w:tc>
        <w:tc>
          <w:tcPr>
            <w:tcW w:w="1845" w:type="dxa"/>
            <w:vMerge/>
          </w:tcPr>
          <w:p w14:paraId="43FD1CFC" w14:textId="77777777" w:rsidR="00276B58" w:rsidRPr="00F940CD" w:rsidRDefault="00276B58" w:rsidP="00442B51">
            <w:pPr>
              <w:spacing w:line="264" w:lineRule="auto"/>
              <w:ind w:right="-48"/>
              <w:rPr>
                <w:sz w:val="22"/>
                <w:szCs w:val="22"/>
              </w:rPr>
            </w:pPr>
          </w:p>
        </w:tc>
        <w:tc>
          <w:tcPr>
            <w:tcW w:w="993" w:type="dxa"/>
          </w:tcPr>
          <w:p w14:paraId="604DD719" w14:textId="77777777" w:rsidR="00276B58" w:rsidRPr="00F940CD" w:rsidRDefault="00276B58" w:rsidP="00442B51">
            <w:pPr>
              <w:spacing w:line="264" w:lineRule="auto"/>
              <w:jc w:val="center"/>
              <w:rPr>
                <w:sz w:val="22"/>
                <w:szCs w:val="22"/>
              </w:rPr>
            </w:pPr>
            <w:r w:rsidRPr="00F940CD">
              <w:rPr>
                <w:sz w:val="22"/>
                <w:szCs w:val="22"/>
              </w:rPr>
              <w:t>20.14, 20.59/ 26.095</w:t>
            </w:r>
          </w:p>
          <w:p w14:paraId="2541B4F9" w14:textId="77777777" w:rsidR="00276B58" w:rsidRPr="00F940CD" w:rsidRDefault="00276B58" w:rsidP="00442B51">
            <w:pPr>
              <w:spacing w:line="264" w:lineRule="auto"/>
              <w:jc w:val="center"/>
              <w:rPr>
                <w:sz w:val="22"/>
                <w:szCs w:val="22"/>
              </w:rPr>
            </w:pPr>
          </w:p>
        </w:tc>
        <w:tc>
          <w:tcPr>
            <w:tcW w:w="2125" w:type="dxa"/>
          </w:tcPr>
          <w:p w14:paraId="64C87498" w14:textId="77777777" w:rsidR="00276B58" w:rsidRPr="00F940CD" w:rsidRDefault="00276B58" w:rsidP="00442B51">
            <w:pPr>
              <w:spacing w:line="264" w:lineRule="auto"/>
              <w:ind w:right="-48"/>
              <w:rPr>
                <w:sz w:val="22"/>
                <w:szCs w:val="22"/>
              </w:rPr>
            </w:pPr>
            <w:r w:rsidRPr="00F940CD">
              <w:rPr>
                <w:sz w:val="22"/>
                <w:szCs w:val="22"/>
              </w:rPr>
              <w:t>Разрывная сила при растяжении</w:t>
            </w:r>
          </w:p>
        </w:tc>
        <w:tc>
          <w:tcPr>
            <w:tcW w:w="2125" w:type="dxa"/>
            <w:vMerge/>
            <w:tcBorders>
              <w:right w:val="single" w:sz="6" w:space="0" w:color="000000"/>
            </w:tcBorders>
          </w:tcPr>
          <w:p w14:paraId="792DD7A3" w14:textId="77777777" w:rsidR="00276B58" w:rsidRPr="00F940CD" w:rsidRDefault="00276B58" w:rsidP="00442B51">
            <w:pPr>
              <w:spacing w:line="264" w:lineRule="auto"/>
              <w:ind w:right="-48"/>
              <w:rPr>
                <w:sz w:val="22"/>
                <w:szCs w:val="22"/>
              </w:rPr>
            </w:pPr>
          </w:p>
        </w:tc>
        <w:tc>
          <w:tcPr>
            <w:tcW w:w="2834" w:type="dxa"/>
            <w:tcBorders>
              <w:top w:val="single" w:sz="6" w:space="0" w:color="000000"/>
              <w:left w:val="single" w:sz="6" w:space="0" w:color="000000"/>
            </w:tcBorders>
          </w:tcPr>
          <w:p w14:paraId="6EB6820C" w14:textId="77777777" w:rsidR="00276B58" w:rsidRPr="00F940CD" w:rsidRDefault="00276B58" w:rsidP="00442B51">
            <w:pPr>
              <w:spacing w:line="264" w:lineRule="auto"/>
              <w:ind w:right="-48"/>
              <w:rPr>
                <w:sz w:val="22"/>
                <w:szCs w:val="22"/>
              </w:rPr>
            </w:pPr>
            <w:r w:rsidRPr="00F940CD">
              <w:rPr>
                <w:sz w:val="22"/>
                <w:szCs w:val="22"/>
              </w:rPr>
              <w:t>ГОСТ 2678-94 п.3.4</w:t>
            </w:r>
          </w:p>
        </w:tc>
      </w:tr>
      <w:tr w:rsidR="00F940CD" w:rsidRPr="00F940CD" w14:paraId="19FB5674" w14:textId="77777777" w:rsidTr="007208A4">
        <w:trPr>
          <w:cantSplit/>
          <w:trHeight w:val="360"/>
        </w:trPr>
        <w:tc>
          <w:tcPr>
            <w:tcW w:w="712" w:type="dxa"/>
          </w:tcPr>
          <w:p w14:paraId="47563EFF" w14:textId="77777777" w:rsidR="00276B58" w:rsidRPr="00F940CD" w:rsidRDefault="00276B58" w:rsidP="00442B51">
            <w:pPr>
              <w:spacing w:line="264" w:lineRule="auto"/>
              <w:ind w:left="-108" w:right="-108"/>
              <w:jc w:val="center"/>
              <w:rPr>
                <w:sz w:val="22"/>
                <w:szCs w:val="22"/>
              </w:rPr>
            </w:pPr>
            <w:r w:rsidRPr="00F940CD">
              <w:rPr>
                <w:sz w:val="22"/>
                <w:szCs w:val="22"/>
              </w:rPr>
              <w:br w:type="page"/>
              <w:t>92.8</w:t>
            </w:r>
          </w:p>
          <w:p w14:paraId="52BB901B" w14:textId="77777777" w:rsidR="00276B58" w:rsidRPr="00F940CD" w:rsidRDefault="00276B58" w:rsidP="00442B51">
            <w:pPr>
              <w:spacing w:line="264" w:lineRule="auto"/>
              <w:ind w:left="-108" w:right="-108"/>
              <w:jc w:val="center"/>
              <w:rPr>
                <w:sz w:val="22"/>
                <w:szCs w:val="22"/>
              </w:rPr>
            </w:pPr>
            <w:r w:rsidRPr="00F940CD">
              <w:rPr>
                <w:sz w:val="22"/>
                <w:szCs w:val="22"/>
              </w:rPr>
              <w:t>*</w:t>
            </w:r>
          </w:p>
        </w:tc>
        <w:tc>
          <w:tcPr>
            <w:tcW w:w="1845" w:type="dxa"/>
            <w:vMerge/>
          </w:tcPr>
          <w:p w14:paraId="009442FD" w14:textId="77777777" w:rsidR="00276B58" w:rsidRPr="00F940CD" w:rsidRDefault="00276B58" w:rsidP="00442B51">
            <w:pPr>
              <w:spacing w:line="264" w:lineRule="auto"/>
              <w:ind w:right="-48"/>
              <w:rPr>
                <w:sz w:val="22"/>
                <w:szCs w:val="22"/>
              </w:rPr>
            </w:pPr>
          </w:p>
        </w:tc>
        <w:tc>
          <w:tcPr>
            <w:tcW w:w="993" w:type="dxa"/>
          </w:tcPr>
          <w:p w14:paraId="52DA9BF5" w14:textId="77777777" w:rsidR="00276B58" w:rsidRPr="00F940CD" w:rsidRDefault="00276B58" w:rsidP="00442B51">
            <w:pPr>
              <w:spacing w:line="264" w:lineRule="auto"/>
              <w:jc w:val="center"/>
              <w:rPr>
                <w:sz w:val="22"/>
                <w:szCs w:val="22"/>
              </w:rPr>
            </w:pPr>
            <w:r w:rsidRPr="00F940CD">
              <w:rPr>
                <w:sz w:val="22"/>
                <w:szCs w:val="22"/>
              </w:rPr>
              <w:t>20.14, 20.59/ 26.095</w:t>
            </w:r>
          </w:p>
        </w:tc>
        <w:tc>
          <w:tcPr>
            <w:tcW w:w="2125" w:type="dxa"/>
          </w:tcPr>
          <w:p w14:paraId="279DDAC0" w14:textId="77777777" w:rsidR="00276B58" w:rsidRPr="00F940CD" w:rsidRDefault="00276B58" w:rsidP="00442B51">
            <w:pPr>
              <w:spacing w:line="264" w:lineRule="auto"/>
              <w:ind w:right="-48"/>
              <w:rPr>
                <w:sz w:val="22"/>
                <w:szCs w:val="22"/>
              </w:rPr>
            </w:pPr>
            <w:r w:rsidRPr="00F940CD">
              <w:rPr>
                <w:sz w:val="22"/>
                <w:szCs w:val="22"/>
              </w:rPr>
              <w:t>Относительное удлинение при разрыве</w:t>
            </w:r>
          </w:p>
        </w:tc>
        <w:tc>
          <w:tcPr>
            <w:tcW w:w="2125" w:type="dxa"/>
            <w:vMerge/>
            <w:tcBorders>
              <w:right w:val="single" w:sz="6" w:space="0" w:color="000000"/>
            </w:tcBorders>
          </w:tcPr>
          <w:p w14:paraId="6DDDC765" w14:textId="77777777" w:rsidR="00276B58" w:rsidRPr="00F940CD" w:rsidRDefault="00276B58" w:rsidP="00442B51">
            <w:pPr>
              <w:spacing w:line="264" w:lineRule="auto"/>
              <w:ind w:right="-48"/>
              <w:rPr>
                <w:sz w:val="22"/>
                <w:szCs w:val="22"/>
              </w:rPr>
            </w:pPr>
          </w:p>
        </w:tc>
        <w:tc>
          <w:tcPr>
            <w:tcW w:w="2834" w:type="dxa"/>
            <w:tcBorders>
              <w:top w:val="single" w:sz="6" w:space="0" w:color="000000"/>
              <w:left w:val="single" w:sz="6" w:space="0" w:color="000000"/>
            </w:tcBorders>
          </w:tcPr>
          <w:p w14:paraId="7037711D" w14:textId="77777777" w:rsidR="00276B58" w:rsidRPr="00F940CD" w:rsidRDefault="00276B58" w:rsidP="00442B51">
            <w:pPr>
              <w:spacing w:line="264" w:lineRule="auto"/>
              <w:ind w:right="-48"/>
              <w:rPr>
                <w:sz w:val="22"/>
                <w:szCs w:val="22"/>
              </w:rPr>
            </w:pPr>
            <w:r w:rsidRPr="00F940CD">
              <w:rPr>
                <w:sz w:val="22"/>
                <w:szCs w:val="22"/>
              </w:rPr>
              <w:t xml:space="preserve">ГОСТ 2678-94 п.3.4 </w:t>
            </w:r>
          </w:p>
        </w:tc>
      </w:tr>
      <w:tr w:rsidR="00F940CD" w:rsidRPr="00F940CD" w14:paraId="05BADD76" w14:textId="77777777" w:rsidTr="007208A4">
        <w:trPr>
          <w:cantSplit/>
          <w:trHeight w:val="119"/>
        </w:trPr>
        <w:tc>
          <w:tcPr>
            <w:tcW w:w="712" w:type="dxa"/>
          </w:tcPr>
          <w:p w14:paraId="5A306FCA" w14:textId="77777777" w:rsidR="00276B58" w:rsidRPr="00F940CD" w:rsidRDefault="00276B58" w:rsidP="00442B51">
            <w:pPr>
              <w:spacing w:line="264" w:lineRule="auto"/>
              <w:ind w:left="-108" w:right="-108"/>
              <w:jc w:val="center"/>
              <w:rPr>
                <w:sz w:val="22"/>
                <w:szCs w:val="22"/>
              </w:rPr>
            </w:pPr>
            <w:r w:rsidRPr="00F940CD">
              <w:rPr>
                <w:sz w:val="22"/>
                <w:szCs w:val="22"/>
              </w:rPr>
              <w:t>92.9</w:t>
            </w:r>
          </w:p>
          <w:p w14:paraId="0F3D7572" w14:textId="77777777" w:rsidR="00276B58" w:rsidRPr="00F940CD" w:rsidRDefault="00276B58" w:rsidP="00442B51">
            <w:pPr>
              <w:spacing w:line="264" w:lineRule="auto"/>
              <w:ind w:left="-108" w:right="-108"/>
              <w:jc w:val="center"/>
              <w:rPr>
                <w:sz w:val="22"/>
                <w:szCs w:val="22"/>
              </w:rPr>
            </w:pPr>
            <w:r w:rsidRPr="00F940CD">
              <w:rPr>
                <w:sz w:val="22"/>
                <w:szCs w:val="22"/>
              </w:rPr>
              <w:t>*</w:t>
            </w:r>
          </w:p>
        </w:tc>
        <w:tc>
          <w:tcPr>
            <w:tcW w:w="1845" w:type="dxa"/>
            <w:vMerge/>
          </w:tcPr>
          <w:p w14:paraId="43CF60D1" w14:textId="77777777" w:rsidR="00276B58" w:rsidRPr="00F940CD" w:rsidRDefault="00276B58" w:rsidP="00442B51">
            <w:pPr>
              <w:spacing w:line="264" w:lineRule="auto"/>
              <w:ind w:right="-48"/>
              <w:rPr>
                <w:sz w:val="22"/>
                <w:szCs w:val="22"/>
              </w:rPr>
            </w:pPr>
          </w:p>
        </w:tc>
        <w:tc>
          <w:tcPr>
            <w:tcW w:w="993" w:type="dxa"/>
          </w:tcPr>
          <w:p w14:paraId="05C219EE" w14:textId="77777777" w:rsidR="00276B58" w:rsidRPr="00F940CD" w:rsidRDefault="00276B58" w:rsidP="00442B51">
            <w:pPr>
              <w:spacing w:line="264" w:lineRule="auto"/>
              <w:jc w:val="center"/>
              <w:rPr>
                <w:sz w:val="22"/>
                <w:szCs w:val="22"/>
              </w:rPr>
            </w:pPr>
            <w:r w:rsidRPr="00F940CD">
              <w:rPr>
                <w:sz w:val="22"/>
                <w:szCs w:val="22"/>
              </w:rPr>
              <w:t>20.14, 20.59/ 29.151</w:t>
            </w:r>
          </w:p>
        </w:tc>
        <w:tc>
          <w:tcPr>
            <w:tcW w:w="2125" w:type="dxa"/>
          </w:tcPr>
          <w:p w14:paraId="02697770" w14:textId="77777777" w:rsidR="00276B58" w:rsidRPr="00F940CD" w:rsidRDefault="00276B58" w:rsidP="00442B51">
            <w:pPr>
              <w:spacing w:line="264" w:lineRule="auto"/>
              <w:ind w:right="-48"/>
              <w:rPr>
                <w:sz w:val="22"/>
                <w:szCs w:val="22"/>
              </w:rPr>
            </w:pPr>
            <w:r w:rsidRPr="00F940CD">
              <w:rPr>
                <w:sz w:val="22"/>
                <w:szCs w:val="22"/>
              </w:rPr>
              <w:t>Водопоглощение</w:t>
            </w:r>
          </w:p>
        </w:tc>
        <w:tc>
          <w:tcPr>
            <w:tcW w:w="2125" w:type="dxa"/>
            <w:vMerge/>
            <w:tcBorders>
              <w:right w:val="single" w:sz="6" w:space="0" w:color="000000"/>
            </w:tcBorders>
          </w:tcPr>
          <w:p w14:paraId="2317AB1A" w14:textId="77777777" w:rsidR="00276B58" w:rsidRPr="00F940CD" w:rsidRDefault="00276B58" w:rsidP="00442B51">
            <w:pPr>
              <w:spacing w:line="264" w:lineRule="auto"/>
              <w:ind w:right="-48"/>
              <w:rPr>
                <w:sz w:val="22"/>
                <w:szCs w:val="22"/>
              </w:rPr>
            </w:pPr>
          </w:p>
        </w:tc>
        <w:tc>
          <w:tcPr>
            <w:tcW w:w="2834" w:type="dxa"/>
            <w:tcBorders>
              <w:top w:val="single" w:sz="6" w:space="0" w:color="000000"/>
              <w:left w:val="single" w:sz="6" w:space="0" w:color="000000"/>
            </w:tcBorders>
          </w:tcPr>
          <w:p w14:paraId="5E0BCCC0" w14:textId="77777777" w:rsidR="00276B58" w:rsidRPr="00F940CD" w:rsidRDefault="00276B58" w:rsidP="00442B51">
            <w:pPr>
              <w:spacing w:line="264" w:lineRule="auto"/>
              <w:ind w:right="-48"/>
              <w:rPr>
                <w:sz w:val="22"/>
                <w:szCs w:val="22"/>
              </w:rPr>
            </w:pPr>
            <w:r w:rsidRPr="00F940CD">
              <w:rPr>
                <w:sz w:val="22"/>
                <w:szCs w:val="22"/>
              </w:rPr>
              <w:t>ГОСТ 2678-94 п.3.10</w:t>
            </w:r>
          </w:p>
        </w:tc>
      </w:tr>
      <w:tr w:rsidR="00F940CD" w:rsidRPr="00F940CD" w14:paraId="04945C73" w14:textId="77777777" w:rsidTr="007208A4">
        <w:trPr>
          <w:cantSplit/>
          <w:trHeight w:val="360"/>
        </w:trPr>
        <w:tc>
          <w:tcPr>
            <w:tcW w:w="712" w:type="dxa"/>
          </w:tcPr>
          <w:p w14:paraId="6CCEA712" w14:textId="77777777" w:rsidR="00276B58" w:rsidRPr="00F940CD" w:rsidRDefault="00276B58" w:rsidP="00442B51">
            <w:pPr>
              <w:spacing w:line="264" w:lineRule="auto"/>
              <w:ind w:left="-108" w:right="-108"/>
              <w:jc w:val="center"/>
              <w:rPr>
                <w:sz w:val="22"/>
                <w:szCs w:val="22"/>
              </w:rPr>
            </w:pPr>
            <w:r w:rsidRPr="00F940CD">
              <w:rPr>
                <w:sz w:val="22"/>
                <w:szCs w:val="22"/>
              </w:rPr>
              <w:t>92.10</w:t>
            </w:r>
          </w:p>
          <w:p w14:paraId="4EEC4803" w14:textId="77777777" w:rsidR="00276B58" w:rsidRPr="00F940CD" w:rsidRDefault="00276B58" w:rsidP="00442B51">
            <w:pPr>
              <w:spacing w:line="264" w:lineRule="auto"/>
              <w:ind w:left="-108" w:right="-108"/>
              <w:jc w:val="center"/>
              <w:rPr>
                <w:sz w:val="22"/>
                <w:szCs w:val="22"/>
              </w:rPr>
            </w:pPr>
            <w:r w:rsidRPr="00F940CD">
              <w:rPr>
                <w:sz w:val="22"/>
                <w:szCs w:val="22"/>
              </w:rPr>
              <w:t>*</w:t>
            </w:r>
          </w:p>
        </w:tc>
        <w:tc>
          <w:tcPr>
            <w:tcW w:w="1845" w:type="dxa"/>
            <w:vMerge/>
          </w:tcPr>
          <w:p w14:paraId="59937946" w14:textId="77777777" w:rsidR="00276B58" w:rsidRPr="00F940CD" w:rsidRDefault="00276B58" w:rsidP="00442B51">
            <w:pPr>
              <w:spacing w:line="264" w:lineRule="auto"/>
              <w:ind w:right="-48"/>
              <w:rPr>
                <w:sz w:val="22"/>
                <w:szCs w:val="22"/>
              </w:rPr>
            </w:pPr>
          </w:p>
        </w:tc>
        <w:tc>
          <w:tcPr>
            <w:tcW w:w="993" w:type="dxa"/>
          </w:tcPr>
          <w:p w14:paraId="09A058A3" w14:textId="77777777" w:rsidR="00276B58" w:rsidRPr="00F940CD" w:rsidRDefault="00276B58" w:rsidP="00442B51">
            <w:pPr>
              <w:spacing w:line="264" w:lineRule="auto"/>
              <w:jc w:val="center"/>
              <w:rPr>
                <w:sz w:val="22"/>
                <w:szCs w:val="22"/>
              </w:rPr>
            </w:pPr>
            <w:r w:rsidRPr="00F940CD">
              <w:rPr>
                <w:sz w:val="22"/>
                <w:szCs w:val="22"/>
              </w:rPr>
              <w:t>20.14, 20.59/ 26.080</w:t>
            </w:r>
          </w:p>
        </w:tc>
        <w:tc>
          <w:tcPr>
            <w:tcW w:w="2125" w:type="dxa"/>
          </w:tcPr>
          <w:p w14:paraId="67750F66" w14:textId="77777777" w:rsidR="00276B58" w:rsidRPr="00F940CD" w:rsidRDefault="00276B58" w:rsidP="00442B51">
            <w:pPr>
              <w:spacing w:line="264" w:lineRule="auto"/>
              <w:ind w:right="-48"/>
              <w:rPr>
                <w:sz w:val="22"/>
                <w:szCs w:val="22"/>
              </w:rPr>
            </w:pPr>
            <w:r w:rsidRPr="00F940CD">
              <w:rPr>
                <w:sz w:val="22"/>
                <w:szCs w:val="22"/>
              </w:rPr>
              <w:t>Температура хрупкости вяжущего</w:t>
            </w:r>
          </w:p>
        </w:tc>
        <w:tc>
          <w:tcPr>
            <w:tcW w:w="2125" w:type="dxa"/>
            <w:vMerge/>
            <w:tcBorders>
              <w:right w:val="single" w:sz="6" w:space="0" w:color="000000"/>
            </w:tcBorders>
          </w:tcPr>
          <w:p w14:paraId="10DCA003" w14:textId="77777777" w:rsidR="00276B58" w:rsidRPr="00F940CD" w:rsidRDefault="00276B58" w:rsidP="00442B51">
            <w:pPr>
              <w:spacing w:line="264" w:lineRule="auto"/>
              <w:ind w:right="-48"/>
              <w:rPr>
                <w:sz w:val="22"/>
                <w:szCs w:val="22"/>
              </w:rPr>
            </w:pPr>
          </w:p>
        </w:tc>
        <w:tc>
          <w:tcPr>
            <w:tcW w:w="2834" w:type="dxa"/>
            <w:tcBorders>
              <w:top w:val="single" w:sz="6" w:space="0" w:color="000000"/>
              <w:left w:val="single" w:sz="6" w:space="0" w:color="000000"/>
            </w:tcBorders>
          </w:tcPr>
          <w:p w14:paraId="7AF35267" w14:textId="77777777" w:rsidR="00276B58" w:rsidRPr="00F940CD" w:rsidRDefault="00276B58" w:rsidP="00442B51">
            <w:pPr>
              <w:spacing w:line="264" w:lineRule="auto"/>
              <w:ind w:right="-48"/>
              <w:rPr>
                <w:sz w:val="22"/>
                <w:szCs w:val="22"/>
              </w:rPr>
            </w:pPr>
            <w:r w:rsidRPr="00F940CD">
              <w:rPr>
                <w:sz w:val="22"/>
                <w:szCs w:val="22"/>
              </w:rPr>
              <w:t>ГОСТ 2678-94 п.3.23</w:t>
            </w:r>
          </w:p>
          <w:p w14:paraId="63AD25EA" w14:textId="77777777" w:rsidR="00276B58" w:rsidRPr="00F940CD" w:rsidRDefault="00276B58" w:rsidP="00442B51">
            <w:pPr>
              <w:spacing w:line="264" w:lineRule="auto"/>
              <w:ind w:right="-48"/>
              <w:rPr>
                <w:sz w:val="22"/>
                <w:szCs w:val="22"/>
              </w:rPr>
            </w:pPr>
            <w:r w:rsidRPr="00F940CD">
              <w:rPr>
                <w:sz w:val="22"/>
                <w:szCs w:val="22"/>
              </w:rPr>
              <w:t>ГОСТ 11507-78</w:t>
            </w:r>
          </w:p>
        </w:tc>
      </w:tr>
      <w:tr w:rsidR="00F940CD" w:rsidRPr="00F940CD" w14:paraId="78A24693" w14:textId="77777777" w:rsidTr="007208A4">
        <w:trPr>
          <w:cantSplit/>
          <w:trHeight w:val="117"/>
        </w:trPr>
        <w:tc>
          <w:tcPr>
            <w:tcW w:w="712" w:type="dxa"/>
          </w:tcPr>
          <w:p w14:paraId="4AAB6478" w14:textId="77777777" w:rsidR="00276B58" w:rsidRPr="00F940CD" w:rsidRDefault="00276B58" w:rsidP="00442B51">
            <w:pPr>
              <w:spacing w:line="264" w:lineRule="auto"/>
              <w:ind w:left="-108" w:right="-108"/>
              <w:jc w:val="center"/>
              <w:rPr>
                <w:sz w:val="22"/>
                <w:szCs w:val="22"/>
              </w:rPr>
            </w:pPr>
            <w:r w:rsidRPr="00F940CD">
              <w:rPr>
                <w:sz w:val="22"/>
                <w:szCs w:val="22"/>
              </w:rPr>
              <w:t>92.11</w:t>
            </w:r>
          </w:p>
          <w:p w14:paraId="2C3A2E61" w14:textId="77777777" w:rsidR="00276B58" w:rsidRPr="00F940CD" w:rsidRDefault="00276B58" w:rsidP="00442B51">
            <w:pPr>
              <w:spacing w:line="264" w:lineRule="auto"/>
              <w:ind w:left="-108" w:right="-108"/>
              <w:jc w:val="center"/>
              <w:rPr>
                <w:sz w:val="22"/>
                <w:szCs w:val="22"/>
              </w:rPr>
            </w:pPr>
            <w:r w:rsidRPr="00F940CD">
              <w:rPr>
                <w:sz w:val="22"/>
                <w:szCs w:val="22"/>
              </w:rPr>
              <w:t>*</w:t>
            </w:r>
          </w:p>
        </w:tc>
        <w:tc>
          <w:tcPr>
            <w:tcW w:w="1845" w:type="dxa"/>
            <w:vMerge/>
          </w:tcPr>
          <w:p w14:paraId="4F121076" w14:textId="77777777" w:rsidR="00276B58" w:rsidRPr="00F940CD" w:rsidRDefault="00276B58" w:rsidP="00442B51">
            <w:pPr>
              <w:spacing w:line="264" w:lineRule="auto"/>
              <w:ind w:right="-48"/>
              <w:rPr>
                <w:sz w:val="22"/>
                <w:szCs w:val="22"/>
              </w:rPr>
            </w:pPr>
          </w:p>
        </w:tc>
        <w:tc>
          <w:tcPr>
            <w:tcW w:w="993" w:type="dxa"/>
          </w:tcPr>
          <w:p w14:paraId="030E54D0" w14:textId="77777777" w:rsidR="00276B58" w:rsidRPr="00F940CD" w:rsidRDefault="00276B58" w:rsidP="00442B51">
            <w:pPr>
              <w:spacing w:line="264" w:lineRule="auto"/>
              <w:jc w:val="center"/>
              <w:rPr>
                <w:sz w:val="22"/>
                <w:szCs w:val="22"/>
              </w:rPr>
            </w:pPr>
            <w:r w:rsidRPr="00F940CD">
              <w:rPr>
                <w:sz w:val="22"/>
                <w:szCs w:val="22"/>
              </w:rPr>
              <w:t>20.14, 20.59/ 29.128</w:t>
            </w:r>
          </w:p>
        </w:tc>
        <w:tc>
          <w:tcPr>
            <w:tcW w:w="2125" w:type="dxa"/>
          </w:tcPr>
          <w:p w14:paraId="57D87026" w14:textId="77777777" w:rsidR="00276B58" w:rsidRPr="00F940CD" w:rsidRDefault="00276B58" w:rsidP="00442B51">
            <w:pPr>
              <w:spacing w:line="264" w:lineRule="auto"/>
              <w:ind w:right="-48"/>
              <w:rPr>
                <w:sz w:val="22"/>
                <w:szCs w:val="22"/>
              </w:rPr>
            </w:pPr>
            <w:r w:rsidRPr="00F940CD">
              <w:rPr>
                <w:sz w:val="22"/>
                <w:szCs w:val="22"/>
              </w:rPr>
              <w:t>Потеря посыпки</w:t>
            </w:r>
          </w:p>
        </w:tc>
        <w:tc>
          <w:tcPr>
            <w:tcW w:w="2125" w:type="dxa"/>
            <w:vMerge/>
            <w:tcBorders>
              <w:right w:val="single" w:sz="6" w:space="0" w:color="000000"/>
            </w:tcBorders>
          </w:tcPr>
          <w:p w14:paraId="255351AD" w14:textId="77777777" w:rsidR="00276B58" w:rsidRPr="00F940CD" w:rsidRDefault="00276B58" w:rsidP="00442B51">
            <w:pPr>
              <w:tabs>
                <w:tab w:val="left" w:pos="400"/>
              </w:tabs>
              <w:spacing w:line="264" w:lineRule="auto"/>
              <w:ind w:right="-48"/>
              <w:rPr>
                <w:sz w:val="22"/>
                <w:szCs w:val="22"/>
              </w:rPr>
            </w:pPr>
          </w:p>
        </w:tc>
        <w:tc>
          <w:tcPr>
            <w:tcW w:w="2834" w:type="dxa"/>
            <w:tcBorders>
              <w:top w:val="single" w:sz="6" w:space="0" w:color="000000"/>
              <w:left w:val="single" w:sz="6" w:space="0" w:color="000000"/>
            </w:tcBorders>
          </w:tcPr>
          <w:p w14:paraId="08712B99" w14:textId="77777777" w:rsidR="00276B58" w:rsidRPr="00F940CD" w:rsidRDefault="00276B58" w:rsidP="00442B51">
            <w:pPr>
              <w:spacing w:line="264" w:lineRule="auto"/>
              <w:ind w:right="-48"/>
              <w:rPr>
                <w:sz w:val="22"/>
                <w:szCs w:val="22"/>
              </w:rPr>
            </w:pPr>
            <w:r w:rsidRPr="00F940CD">
              <w:rPr>
                <w:sz w:val="22"/>
                <w:szCs w:val="22"/>
              </w:rPr>
              <w:t>ГОСТ 2678-94 п.3.25</w:t>
            </w:r>
          </w:p>
        </w:tc>
      </w:tr>
      <w:tr w:rsidR="00F940CD" w:rsidRPr="00F940CD" w14:paraId="0AFF8E6D" w14:textId="77777777" w:rsidTr="007208A4">
        <w:trPr>
          <w:cantSplit/>
          <w:trHeight w:val="360"/>
        </w:trPr>
        <w:tc>
          <w:tcPr>
            <w:tcW w:w="712" w:type="dxa"/>
          </w:tcPr>
          <w:p w14:paraId="047A65E0" w14:textId="77777777" w:rsidR="00276B58" w:rsidRPr="00F940CD" w:rsidRDefault="00276B58" w:rsidP="00442B51">
            <w:pPr>
              <w:spacing w:line="264" w:lineRule="auto"/>
              <w:ind w:left="-108" w:right="-108"/>
              <w:jc w:val="center"/>
              <w:rPr>
                <w:sz w:val="22"/>
                <w:szCs w:val="22"/>
              </w:rPr>
            </w:pPr>
            <w:r w:rsidRPr="00F940CD">
              <w:rPr>
                <w:sz w:val="22"/>
                <w:szCs w:val="22"/>
              </w:rPr>
              <w:t>92.12</w:t>
            </w:r>
          </w:p>
          <w:p w14:paraId="66A2E836" w14:textId="77777777" w:rsidR="00276B58" w:rsidRPr="00F940CD" w:rsidRDefault="00276B58" w:rsidP="00442B51">
            <w:pPr>
              <w:spacing w:line="264" w:lineRule="auto"/>
              <w:ind w:left="-108" w:right="-108"/>
              <w:jc w:val="center"/>
              <w:rPr>
                <w:sz w:val="22"/>
                <w:szCs w:val="22"/>
              </w:rPr>
            </w:pPr>
            <w:r w:rsidRPr="00F940CD">
              <w:rPr>
                <w:sz w:val="22"/>
                <w:szCs w:val="22"/>
              </w:rPr>
              <w:t>*</w:t>
            </w:r>
          </w:p>
        </w:tc>
        <w:tc>
          <w:tcPr>
            <w:tcW w:w="1845" w:type="dxa"/>
            <w:vMerge/>
          </w:tcPr>
          <w:p w14:paraId="12B35568" w14:textId="77777777" w:rsidR="00276B58" w:rsidRPr="00F940CD" w:rsidRDefault="00276B58" w:rsidP="00442B51">
            <w:pPr>
              <w:spacing w:line="264" w:lineRule="auto"/>
              <w:ind w:right="-48"/>
              <w:rPr>
                <w:sz w:val="22"/>
                <w:szCs w:val="22"/>
              </w:rPr>
            </w:pPr>
          </w:p>
        </w:tc>
        <w:tc>
          <w:tcPr>
            <w:tcW w:w="993" w:type="dxa"/>
          </w:tcPr>
          <w:p w14:paraId="04E03EF1" w14:textId="77777777" w:rsidR="00276B58" w:rsidRPr="00F940CD" w:rsidRDefault="00276B58" w:rsidP="00442B51">
            <w:pPr>
              <w:spacing w:line="264" w:lineRule="auto"/>
              <w:jc w:val="center"/>
              <w:rPr>
                <w:sz w:val="22"/>
                <w:szCs w:val="22"/>
              </w:rPr>
            </w:pPr>
            <w:r w:rsidRPr="00F940CD">
              <w:rPr>
                <w:sz w:val="22"/>
                <w:szCs w:val="22"/>
              </w:rPr>
              <w:t>20.14, 20.59/ 11.116,26.080</w:t>
            </w:r>
          </w:p>
        </w:tc>
        <w:tc>
          <w:tcPr>
            <w:tcW w:w="2125" w:type="dxa"/>
          </w:tcPr>
          <w:p w14:paraId="29DB53F5" w14:textId="77777777" w:rsidR="00276B58" w:rsidRPr="00F940CD" w:rsidRDefault="00276B58" w:rsidP="00442B51">
            <w:pPr>
              <w:spacing w:line="264" w:lineRule="auto"/>
              <w:ind w:right="-48"/>
              <w:rPr>
                <w:sz w:val="22"/>
                <w:szCs w:val="22"/>
              </w:rPr>
            </w:pPr>
            <w:r w:rsidRPr="00F940CD">
              <w:rPr>
                <w:sz w:val="22"/>
                <w:szCs w:val="22"/>
              </w:rPr>
              <w:t>Цветостойкость цветной посыпки</w:t>
            </w:r>
          </w:p>
        </w:tc>
        <w:tc>
          <w:tcPr>
            <w:tcW w:w="2125" w:type="dxa"/>
            <w:vMerge/>
            <w:tcBorders>
              <w:right w:val="single" w:sz="6" w:space="0" w:color="000000"/>
            </w:tcBorders>
          </w:tcPr>
          <w:p w14:paraId="5E309E84" w14:textId="77777777" w:rsidR="00276B58" w:rsidRPr="00F940CD" w:rsidRDefault="00276B58" w:rsidP="00442B51">
            <w:pPr>
              <w:spacing w:line="264" w:lineRule="auto"/>
              <w:ind w:right="-48"/>
              <w:rPr>
                <w:sz w:val="22"/>
                <w:szCs w:val="22"/>
              </w:rPr>
            </w:pPr>
          </w:p>
        </w:tc>
        <w:tc>
          <w:tcPr>
            <w:tcW w:w="2834" w:type="dxa"/>
            <w:tcBorders>
              <w:top w:val="single" w:sz="6" w:space="0" w:color="000000"/>
              <w:left w:val="single" w:sz="6" w:space="0" w:color="000000"/>
            </w:tcBorders>
          </w:tcPr>
          <w:p w14:paraId="0A3E16DB" w14:textId="77777777" w:rsidR="00276B58" w:rsidRPr="00F940CD" w:rsidRDefault="00276B58" w:rsidP="00442B51">
            <w:pPr>
              <w:spacing w:line="264" w:lineRule="auto"/>
              <w:ind w:right="-48"/>
              <w:rPr>
                <w:sz w:val="22"/>
                <w:szCs w:val="22"/>
              </w:rPr>
            </w:pPr>
            <w:r w:rsidRPr="00F940CD">
              <w:rPr>
                <w:sz w:val="22"/>
                <w:szCs w:val="22"/>
              </w:rPr>
              <w:t>ГОСТ 2678-94 п.3.27</w:t>
            </w:r>
          </w:p>
        </w:tc>
      </w:tr>
      <w:tr w:rsidR="00F940CD" w:rsidRPr="00F940CD" w14:paraId="0B95365C" w14:textId="77777777" w:rsidTr="007208A4">
        <w:trPr>
          <w:cantSplit/>
          <w:trHeight w:val="360"/>
        </w:trPr>
        <w:tc>
          <w:tcPr>
            <w:tcW w:w="712" w:type="dxa"/>
          </w:tcPr>
          <w:p w14:paraId="0907AE4A" w14:textId="77777777" w:rsidR="00276B58" w:rsidRPr="00F940CD" w:rsidRDefault="00276B58" w:rsidP="00442B51">
            <w:pPr>
              <w:spacing w:line="264" w:lineRule="auto"/>
              <w:ind w:left="-108" w:right="-108"/>
              <w:jc w:val="center"/>
              <w:rPr>
                <w:sz w:val="22"/>
                <w:szCs w:val="22"/>
              </w:rPr>
            </w:pPr>
            <w:r w:rsidRPr="00F940CD">
              <w:rPr>
                <w:sz w:val="22"/>
                <w:szCs w:val="22"/>
              </w:rPr>
              <w:t>92.13</w:t>
            </w:r>
          </w:p>
          <w:p w14:paraId="06B5F353" w14:textId="77777777" w:rsidR="00276B58" w:rsidRPr="00F940CD" w:rsidRDefault="00276B58" w:rsidP="00442B51">
            <w:pPr>
              <w:spacing w:line="264" w:lineRule="auto"/>
              <w:ind w:left="-108" w:right="-108"/>
              <w:jc w:val="center"/>
              <w:rPr>
                <w:sz w:val="22"/>
                <w:szCs w:val="22"/>
              </w:rPr>
            </w:pPr>
            <w:r w:rsidRPr="00F940CD">
              <w:rPr>
                <w:sz w:val="22"/>
                <w:szCs w:val="22"/>
              </w:rPr>
              <w:t>*</w:t>
            </w:r>
          </w:p>
        </w:tc>
        <w:tc>
          <w:tcPr>
            <w:tcW w:w="1845" w:type="dxa"/>
            <w:vMerge/>
          </w:tcPr>
          <w:p w14:paraId="0D44719A" w14:textId="77777777" w:rsidR="00276B58" w:rsidRPr="00F940CD" w:rsidRDefault="00276B58" w:rsidP="00442B51">
            <w:pPr>
              <w:spacing w:line="264" w:lineRule="auto"/>
              <w:ind w:right="-48"/>
              <w:rPr>
                <w:sz w:val="22"/>
                <w:szCs w:val="22"/>
              </w:rPr>
            </w:pPr>
          </w:p>
        </w:tc>
        <w:tc>
          <w:tcPr>
            <w:tcW w:w="993" w:type="dxa"/>
          </w:tcPr>
          <w:p w14:paraId="15C6C823" w14:textId="77777777" w:rsidR="00276B58" w:rsidRPr="00F940CD" w:rsidRDefault="00276B58" w:rsidP="00442B51">
            <w:pPr>
              <w:spacing w:line="264" w:lineRule="auto"/>
              <w:jc w:val="center"/>
              <w:rPr>
                <w:sz w:val="22"/>
                <w:szCs w:val="22"/>
              </w:rPr>
            </w:pPr>
            <w:r w:rsidRPr="00F940CD">
              <w:rPr>
                <w:sz w:val="22"/>
                <w:szCs w:val="22"/>
              </w:rPr>
              <w:t>20.14, 20.59/ 25.047</w:t>
            </w:r>
          </w:p>
        </w:tc>
        <w:tc>
          <w:tcPr>
            <w:tcW w:w="2125" w:type="dxa"/>
          </w:tcPr>
          <w:p w14:paraId="05F89A1F" w14:textId="77777777" w:rsidR="00276B58" w:rsidRPr="00F940CD" w:rsidRDefault="00276B58" w:rsidP="00442B51">
            <w:pPr>
              <w:spacing w:line="264" w:lineRule="auto"/>
              <w:rPr>
                <w:sz w:val="22"/>
                <w:szCs w:val="22"/>
              </w:rPr>
            </w:pPr>
            <w:r w:rsidRPr="00F940CD">
              <w:rPr>
                <w:sz w:val="22"/>
                <w:szCs w:val="22"/>
              </w:rPr>
              <w:t>Воспламеняемость</w:t>
            </w:r>
          </w:p>
        </w:tc>
        <w:tc>
          <w:tcPr>
            <w:tcW w:w="2125" w:type="dxa"/>
            <w:vMerge/>
            <w:tcBorders>
              <w:right w:val="single" w:sz="6" w:space="0" w:color="000000"/>
            </w:tcBorders>
          </w:tcPr>
          <w:p w14:paraId="2D3D3B9A" w14:textId="77777777" w:rsidR="00276B58" w:rsidRPr="00F940CD" w:rsidRDefault="00276B58" w:rsidP="00442B51">
            <w:pPr>
              <w:spacing w:line="264" w:lineRule="auto"/>
              <w:ind w:right="-108"/>
              <w:rPr>
                <w:sz w:val="22"/>
                <w:szCs w:val="22"/>
              </w:rPr>
            </w:pPr>
          </w:p>
        </w:tc>
        <w:tc>
          <w:tcPr>
            <w:tcW w:w="2834" w:type="dxa"/>
            <w:tcBorders>
              <w:top w:val="single" w:sz="6" w:space="0" w:color="000000"/>
              <w:left w:val="single" w:sz="6" w:space="0" w:color="000000"/>
            </w:tcBorders>
          </w:tcPr>
          <w:p w14:paraId="21246075" w14:textId="77777777" w:rsidR="00276B58" w:rsidRPr="00F940CD" w:rsidRDefault="00276B58" w:rsidP="00442B51">
            <w:pPr>
              <w:spacing w:line="264" w:lineRule="auto"/>
              <w:ind w:left="-57"/>
              <w:rPr>
                <w:sz w:val="22"/>
                <w:szCs w:val="22"/>
              </w:rPr>
            </w:pPr>
            <w:r w:rsidRPr="00F940CD">
              <w:rPr>
                <w:sz w:val="22"/>
                <w:szCs w:val="22"/>
              </w:rPr>
              <w:t>ГОСТ 30402-96 п.9</w:t>
            </w:r>
          </w:p>
        </w:tc>
      </w:tr>
      <w:tr w:rsidR="00F940CD" w:rsidRPr="00F940CD" w14:paraId="74733863" w14:textId="77777777" w:rsidTr="007208A4">
        <w:trPr>
          <w:cantSplit/>
          <w:trHeight w:val="360"/>
        </w:trPr>
        <w:tc>
          <w:tcPr>
            <w:tcW w:w="712" w:type="dxa"/>
          </w:tcPr>
          <w:p w14:paraId="76531054" w14:textId="77777777" w:rsidR="00276B58" w:rsidRPr="00F940CD" w:rsidRDefault="00276B58" w:rsidP="00442B51">
            <w:pPr>
              <w:spacing w:line="264" w:lineRule="auto"/>
              <w:ind w:left="-108" w:right="-108"/>
              <w:jc w:val="center"/>
              <w:rPr>
                <w:sz w:val="22"/>
                <w:szCs w:val="22"/>
              </w:rPr>
            </w:pPr>
            <w:r w:rsidRPr="00F940CD">
              <w:rPr>
                <w:sz w:val="22"/>
                <w:szCs w:val="22"/>
              </w:rPr>
              <w:t>92.14</w:t>
            </w:r>
          </w:p>
          <w:p w14:paraId="6BA66D76" w14:textId="77777777" w:rsidR="00276B58" w:rsidRPr="00F940CD" w:rsidRDefault="00276B58" w:rsidP="00442B51">
            <w:pPr>
              <w:spacing w:line="264" w:lineRule="auto"/>
              <w:ind w:left="-108" w:right="-108"/>
              <w:jc w:val="center"/>
              <w:rPr>
                <w:sz w:val="22"/>
                <w:szCs w:val="22"/>
              </w:rPr>
            </w:pPr>
            <w:r w:rsidRPr="00F940CD">
              <w:rPr>
                <w:sz w:val="22"/>
                <w:szCs w:val="22"/>
              </w:rPr>
              <w:t>*</w:t>
            </w:r>
          </w:p>
        </w:tc>
        <w:tc>
          <w:tcPr>
            <w:tcW w:w="1845" w:type="dxa"/>
            <w:vMerge/>
          </w:tcPr>
          <w:p w14:paraId="6AC226F3" w14:textId="77777777" w:rsidR="00276B58" w:rsidRPr="00F940CD" w:rsidRDefault="00276B58" w:rsidP="00442B51">
            <w:pPr>
              <w:spacing w:line="264" w:lineRule="auto"/>
              <w:ind w:right="-48"/>
              <w:rPr>
                <w:sz w:val="22"/>
                <w:szCs w:val="22"/>
              </w:rPr>
            </w:pPr>
          </w:p>
        </w:tc>
        <w:tc>
          <w:tcPr>
            <w:tcW w:w="993" w:type="dxa"/>
          </w:tcPr>
          <w:p w14:paraId="355D2573" w14:textId="77777777" w:rsidR="00276B58" w:rsidRPr="00F940CD" w:rsidRDefault="00276B58" w:rsidP="00442B51">
            <w:pPr>
              <w:spacing w:line="264" w:lineRule="auto"/>
              <w:jc w:val="center"/>
              <w:rPr>
                <w:sz w:val="22"/>
                <w:szCs w:val="22"/>
              </w:rPr>
            </w:pPr>
            <w:r w:rsidRPr="00F940CD">
              <w:rPr>
                <w:sz w:val="22"/>
                <w:szCs w:val="22"/>
              </w:rPr>
              <w:t>20.14, 20.59/ 25.120</w:t>
            </w:r>
          </w:p>
        </w:tc>
        <w:tc>
          <w:tcPr>
            <w:tcW w:w="2125" w:type="dxa"/>
          </w:tcPr>
          <w:p w14:paraId="51727934" w14:textId="77777777" w:rsidR="00276B58" w:rsidRPr="00F940CD" w:rsidRDefault="00276B58" w:rsidP="00442B51">
            <w:pPr>
              <w:spacing w:line="264" w:lineRule="auto"/>
              <w:rPr>
                <w:sz w:val="22"/>
                <w:szCs w:val="22"/>
              </w:rPr>
            </w:pPr>
            <w:r w:rsidRPr="00F940CD">
              <w:rPr>
                <w:sz w:val="22"/>
                <w:szCs w:val="22"/>
              </w:rPr>
              <w:t xml:space="preserve">Группа горючести </w:t>
            </w:r>
          </w:p>
        </w:tc>
        <w:tc>
          <w:tcPr>
            <w:tcW w:w="2125" w:type="dxa"/>
            <w:vMerge/>
            <w:tcBorders>
              <w:right w:val="single" w:sz="6" w:space="0" w:color="000000"/>
            </w:tcBorders>
          </w:tcPr>
          <w:p w14:paraId="2FA0A439" w14:textId="77777777" w:rsidR="00276B58" w:rsidRPr="00F940CD" w:rsidRDefault="00276B58" w:rsidP="00442B51">
            <w:pPr>
              <w:spacing w:line="264" w:lineRule="auto"/>
              <w:ind w:right="-108"/>
              <w:rPr>
                <w:sz w:val="22"/>
                <w:szCs w:val="22"/>
              </w:rPr>
            </w:pPr>
          </w:p>
        </w:tc>
        <w:tc>
          <w:tcPr>
            <w:tcW w:w="2834" w:type="dxa"/>
            <w:tcBorders>
              <w:top w:val="single" w:sz="6" w:space="0" w:color="000000"/>
              <w:left w:val="single" w:sz="6" w:space="0" w:color="000000"/>
            </w:tcBorders>
          </w:tcPr>
          <w:p w14:paraId="40C8DA80" w14:textId="77777777" w:rsidR="00276B58" w:rsidRPr="00F940CD" w:rsidRDefault="00276B58"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648A6F40" w14:textId="77777777" w:rsidTr="007208A4">
        <w:trPr>
          <w:cantSplit/>
          <w:trHeight w:val="360"/>
        </w:trPr>
        <w:tc>
          <w:tcPr>
            <w:tcW w:w="712" w:type="dxa"/>
          </w:tcPr>
          <w:p w14:paraId="034730A5" w14:textId="77777777" w:rsidR="00276B58" w:rsidRPr="00F940CD" w:rsidRDefault="00276B58" w:rsidP="00442B51">
            <w:pPr>
              <w:spacing w:line="264" w:lineRule="auto"/>
              <w:ind w:left="-108" w:right="-108"/>
              <w:jc w:val="center"/>
              <w:rPr>
                <w:sz w:val="22"/>
                <w:szCs w:val="22"/>
              </w:rPr>
            </w:pPr>
            <w:r w:rsidRPr="00F940CD">
              <w:rPr>
                <w:sz w:val="22"/>
                <w:szCs w:val="22"/>
              </w:rPr>
              <w:t>92.15</w:t>
            </w:r>
          </w:p>
          <w:p w14:paraId="5D21D506" w14:textId="77777777" w:rsidR="00276B58" w:rsidRPr="00F940CD" w:rsidRDefault="00276B58" w:rsidP="00442B51">
            <w:pPr>
              <w:spacing w:line="264" w:lineRule="auto"/>
              <w:ind w:left="-108" w:right="-108"/>
              <w:jc w:val="center"/>
              <w:rPr>
                <w:sz w:val="22"/>
                <w:szCs w:val="22"/>
              </w:rPr>
            </w:pPr>
            <w:r w:rsidRPr="00F940CD">
              <w:rPr>
                <w:sz w:val="22"/>
                <w:szCs w:val="22"/>
              </w:rPr>
              <w:t>*</w:t>
            </w:r>
          </w:p>
        </w:tc>
        <w:tc>
          <w:tcPr>
            <w:tcW w:w="1845" w:type="dxa"/>
            <w:vMerge/>
          </w:tcPr>
          <w:p w14:paraId="75F63207" w14:textId="77777777" w:rsidR="00276B58" w:rsidRPr="00F940CD" w:rsidRDefault="00276B58" w:rsidP="00442B51">
            <w:pPr>
              <w:spacing w:line="264" w:lineRule="auto"/>
              <w:ind w:right="-48"/>
              <w:rPr>
                <w:sz w:val="22"/>
                <w:szCs w:val="22"/>
              </w:rPr>
            </w:pPr>
          </w:p>
        </w:tc>
        <w:tc>
          <w:tcPr>
            <w:tcW w:w="993" w:type="dxa"/>
          </w:tcPr>
          <w:p w14:paraId="00EA2823" w14:textId="77777777" w:rsidR="00276B58" w:rsidRPr="00F940CD" w:rsidRDefault="00276B58" w:rsidP="00442B51">
            <w:pPr>
              <w:spacing w:line="264" w:lineRule="auto"/>
              <w:jc w:val="center"/>
              <w:rPr>
                <w:sz w:val="22"/>
                <w:szCs w:val="22"/>
              </w:rPr>
            </w:pPr>
            <w:r w:rsidRPr="00F940CD">
              <w:rPr>
                <w:sz w:val="22"/>
                <w:szCs w:val="22"/>
              </w:rPr>
              <w:t>20.14, 20.59/ 25.120</w:t>
            </w:r>
          </w:p>
          <w:p w14:paraId="32128847" w14:textId="77777777" w:rsidR="00276B58" w:rsidRPr="00F940CD" w:rsidRDefault="00276B58" w:rsidP="00442B51">
            <w:pPr>
              <w:spacing w:line="264" w:lineRule="auto"/>
              <w:jc w:val="center"/>
              <w:rPr>
                <w:sz w:val="22"/>
                <w:szCs w:val="22"/>
              </w:rPr>
            </w:pPr>
          </w:p>
        </w:tc>
        <w:tc>
          <w:tcPr>
            <w:tcW w:w="2125" w:type="dxa"/>
          </w:tcPr>
          <w:p w14:paraId="0C02E32A" w14:textId="77777777" w:rsidR="00276B58" w:rsidRPr="00F940CD" w:rsidRDefault="00276B58" w:rsidP="00442B51">
            <w:pPr>
              <w:spacing w:line="264" w:lineRule="auto"/>
              <w:rPr>
                <w:sz w:val="22"/>
                <w:szCs w:val="22"/>
              </w:rPr>
            </w:pPr>
            <w:r w:rsidRPr="00F940CD">
              <w:rPr>
                <w:sz w:val="22"/>
                <w:szCs w:val="22"/>
              </w:rPr>
              <w:t>Распространение пламени по поверхности</w:t>
            </w:r>
          </w:p>
        </w:tc>
        <w:tc>
          <w:tcPr>
            <w:tcW w:w="2125" w:type="dxa"/>
            <w:vMerge/>
            <w:tcBorders>
              <w:right w:val="single" w:sz="6" w:space="0" w:color="000000"/>
            </w:tcBorders>
          </w:tcPr>
          <w:p w14:paraId="65D1794A" w14:textId="77777777" w:rsidR="00276B58" w:rsidRPr="00F940CD" w:rsidRDefault="00276B58" w:rsidP="00442B51">
            <w:pPr>
              <w:spacing w:line="264" w:lineRule="auto"/>
              <w:ind w:right="-48"/>
              <w:rPr>
                <w:sz w:val="22"/>
                <w:szCs w:val="22"/>
              </w:rPr>
            </w:pPr>
          </w:p>
        </w:tc>
        <w:tc>
          <w:tcPr>
            <w:tcW w:w="2834" w:type="dxa"/>
            <w:tcBorders>
              <w:top w:val="single" w:sz="6" w:space="0" w:color="000000"/>
              <w:left w:val="single" w:sz="6" w:space="0" w:color="000000"/>
            </w:tcBorders>
          </w:tcPr>
          <w:p w14:paraId="302708D4" w14:textId="77777777" w:rsidR="00276B58" w:rsidRPr="00F940CD" w:rsidRDefault="00276B58" w:rsidP="00442B51">
            <w:pPr>
              <w:spacing w:line="264" w:lineRule="auto"/>
              <w:ind w:left="-57" w:right="-57"/>
              <w:rPr>
                <w:sz w:val="22"/>
                <w:szCs w:val="22"/>
              </w:rPr>
            </w:pPr>
            <w:r w:rsidRPr="00F940CD">
              <w:rPr>
                <w:sz w:val="22"/>
                <w:szCs w:val="22"/>
              </w:rPr>
              <w:t>ГОСТ 30444-97 п.9</w:t>
            </w:r>
          </w:p>
        </w:tc>
      </w:tr>
      <w:tr w:rsidR="00F940CD" w:rsidRPr="00F940CD" w14:paraId="7A4FF6CC" w14:textId="77777777" w:rsidTr="007208A4">
        <w:trPr>
          <w:cantSplit/>
          <w:trHeight w:val="115"/>
        </w:trPr>
        <w:tc>
          <w:tcPr>
            <w:tcW w:w="712" w:type="dxa"/>
          </w:tcPr>
          <w:p w14:paraId="2DDAD9F8" w14:textId="77777777" w:rsidR="004D7C84" w:rsidRPr="00F940CD" w:rsidRDefault="00BA7805" w:rsidP="00442B51">
            <w:pPr>
              <w:spacing w:line="264" w:lineRule="auto"/>
              <w:ind w:left="-108" w:right="-108"/>
              <w:jc w:val="center"/>
              <w:rPr>
                <w:sz w:val="22"/>
                <w:szCs w:val="22"/>
              </w:rPr>
            </w:pPr>
            <w:r w:rsidRPr="00F940CD">
              <w:rPr>
                <w:sz w:val="22"/>
                <w:szCs w:val="22"/>
              </w:rPr>
              <w:t>93.1</w:t>
            </w:r>
          </w:p>
          <w:p w14:paraId="3FE8D244" w14:textId="77777777" w:rsidR="00BA7805" w:rsidRPr="00F940CD" w:rsidRDefault="00E536E9" w:rsidP="00442B51">
            <w:pPr>
              <w:spacing w:line="264" w:lineRule="auto"/>
              <w:ind w:left="-108" w:right="-108"/>
              <w:jc w:val="center"/>
              <w:rPr>
                <w:sz w:val="22"/>
                <w:szCs w:val="22"/>
              </w:rPr>
            </w:pPr>
            <w:r w:rsidRPr="00F940CD">
              <w:rPr>
                <w:sz w:val="22"/>
                <w:szCs w:val="22"/>
              </w:rPr>
              <w:t>*</w:t>
            </w:r>
          </w:p>
        </w:tc>
        <w:tc>
          <w:tcPr>
            <w:tcW w:w="1845" w:type="dxa"/>
            <w:vMerge w:val="restart"/>
          </w:tcPr>
          <w:p w14:paraId="61D74601" w14:textId="77777777" w:rsidR="00BA7805" w:rsidRPr="00F940CD" w:rsidRDefault="00BA7805" w:rsidP="00442B51">
            <w:pPr>
              <w:pStyle w:val="ac"/>
              <w:spacing w:line="264" w:lineRule="auto"/>
              <w:ind w:right="-48"/>
              <w:rPr>
                <w:rFonts w:ascii="Times New Roman" w:hAnsi="Times New Roman"/>
                <w:sz w:val="22"/>
                <w:szCs w:val="22"/>
              </w:rPr>
            </w:pPr>
            <w:r w:rsidRPr="00F940CD">
              <w:rPr>
                <w:rFonts w:ascii="Times New Roman" w:hAnsi="Times New Roman"/>
                <w:sz w:val="22"/>
                <w:szCs w:val="22"/>
              </w:rPr>
              <w:t>Изол</w:t>
            </w:r>
          </w:p>
        </w:tc>
        <w:tc>
          <w:tcPr>
            <w:tcW w:w="993" w:type="dxa"/>
          </w:tcPr>
          <w:p w14:paraId="1AA58342" w14:textId="77777777" w:rsidR="00BA7805" w:rsidRPr="00F940CD" w:rsidRDefault="00BA7805" w:rsidP="00442B51">
            <w:pPr>
              <w:spacing w:line="264" w:lineRule="auto"/>
              <w:ind w:left="-110" w:right="-108"/>
              <w:jc w:val="center"/>
              <w:rPr>
                <w:sz w:val="22"/>
                <w:szCs w:val="22"/>
              </w:rPr>
            </w:pPr>
            <w:r w:rsidRPr="00F940CD">
              <w:rPr>
                <w:sz w:val="22"/>
                <w:szCs w:val="22"/>
              </w:rPr>
              <w:t>22.19/ 29.061</w:t>
            </w:r>
          </w:p>
        </w:tc>
        <w:tc>
          <w:tcPr>
            <w:tcW w:w="2125" w:type="dxa"/>
          </w:tcPr>
          <w:p w14:paraId="5AA94E38" w14:textId="77777777" w:rsidR="00BA7805" w:rsidRPr="00F940CD" w:rsidRDefault="00BA7805" w:rsidP="00442B51">
            <w:pPr>
              <w:pStyle w:val="a7"/>
              <w:spacing w:line="264" w:lineRule="auto"/>
              <w:ind w:right="-48"/>
              <w:rPr>
                <w:sz w:val="22"/>
                <w:szCs w:val="22"/>
              </w:rPr>
            </w:pPr>
            <w:r w:rsidRPr="00F940CD">
              <w:rPr>
                <w:sz w:val="22"/>
                <w:szCs w:val="22"/>
              </w:rPr>
              <w:t>Линейные размеры</w:t>
            </w:r>
          </w:p>
        </w:tc>
        <w:tc>
          <w:tcPr>
            <w:tcW w:w="2125" w:type="dxa"/>
            <w:vMerge w:val="restart"/>
            <w:tcBorders>
              <w:top w:val="single" w:sz="6" w:space="0" w:color="000000"/>
              <w:right w:val="single" w:sz="6" w:space="0" w:color="000000"/>
            </w:tcBorders>
          </w:tcPr>
          <w:p w14:paraId="2C2AB2FB" w14:textId="77777777" w:rsidR="00BA7805" w:rsidRPr="00F940CD" w:rsidRDefault="00BA7805" w:rsidP="00442B51">
            <w:pPr>
              <w:spacing w:line="264" w:lineRule="auto"/>
              <w:ind w:right="-48"/>
              <w:rPr>
                <w:sz w:val="22"/>
                <w:szCs w:val="22"/>
              </w:rPr>
            </w:pPr>
            <w:r w:rsidRPr="00F940CD">
              <w:rPr>
                <w:sz w:val="22"/>
                <w:szCs w:val="22"/>
              </w:rPr>
              <w:t>ГОСТ 30547-97</w:t>
            </w:r>
          </w:p>
          <w:p w14:paraId="7D210B97" w14:textId="77777777" w:rsidR="00BA7805" w:rsidRPr="00F940CD" w:rsidRDefault="00BA7805" w:rsidP="00442B51">
            <w:pPr>
              <w:spacing w:line="264" w:lineRule="auto"/>
              <w:ind w:right="-48"/>
              <w:rPr>
                <w:sz w:val="22"/>
                <w:szCs w:val="22"/>
              </w:rPr>
            </w:pPr>
            <w:r w:rsidRPr="00F940CD">
              <w:rPr>
                <w:sz w:val="22"/>
                <w:szCs w:val="22"/>
              </w:rPr>
              <w:t>ГОСТ 10296-79</w:t>
            </w:r>
          </w:p>
          <w:p w14:paraId="77C699D6" w14:textId="77777777" w:rsidR="00BA7805" w:rsidRPr="00F940CD" w:rsidRDefault="00B7636B"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19089BDC" w14:textId="77777777" w:rsidR="00BA7805" w:rsidRPr="00F940CD" w:rsidRDefault="00BA7805" w:rsidP="00442B51">
            <w:pPr>
              <w:spacing w:line="264" w:lineRule="auto"/>
              <w:ind w:right="-48"/>
              <w:rPr>
                <w:sz w:val="22"/>
                <w:szCs w:val="22"/>
              </w:rPr>
            </w:pPr>
            <w:r w:rsidRPr="00F940CD">
              <w:rPr>
                <w:sz w:val="22"/>
                <w:szCs w:val="22"/>
              </w:rPr>
              <w:t>ГОСТ 2678-94 п.3.3</w:t>
            </w:r>
          </w:p>
        </w:tc>
      </w:tr>
      <w:tr w:rsidR="00F940CD" w:rsidRPr="00F940CD" w14:paraId="21D1B8BD" w14:textId="77777777" w:rsidTr="007208A4">
        <w:trPr>
          <w:cantSplit/>
          <w:trHeight w:val="85"/>
        </w:trPr>
        <w:tc>
          <w:tcPr>
            <w:tcW w:w="712" w:type="dxa"/>
          </w:tcPr>
          <w:p w14:paraId="68BBF2EF" w14:textId="77777777" w:rsidR="004D7C84" w:rsidRPr="00F940CD" w:rsidRDefault="00BA7805" w:rsidP="00442B51">
            <w:pPr>
              <w:spacing w:line="264" w:lineRule="auto"/>
              <w:ind w:left="-108" w:right="-108"/>
              <w:jc w:val="center"/>
              <w:rPr>
                <w:sz w:val="22"/>
                <w:szCs w:val="22"/>
              </w:rPr>
            </w:pPr>
            <w:r w:rsidRPr="00F940CD">
              <w:rPr>
                <w:sz w:val="22"/>
                <w:szCs w:val="22"/>
              </w:rPr>
              <w:t>93.2</w:t>
            </w:r>
          </w:p>
          <w:p w14:paraId="0D639A5C" w14:textId="77777777" w:rsidR="00BA7805"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4125859A" w14:textId="77777777" w:rsidR="00BA7805" w:rsidRPr="00F940CD" w:rsidRDefault="00BA7805" w:rsidP="00442B51">
            <w:pPr>
              <w:pStyle w:val="ac"/>
              <w:spacing w:line="264" w:lineRule="auto"/>
              <w:ind w:right="-48"/>
              <w:rPr>
                <w:rFonts w:ascii="Times New Roman" w:hAnsi="Times New Roman"/>
                <w:sz w:val="22"/>
                <w:szCs w:val="22"/>
              </w:rPr>
            </w:pPr>
          </w:p>
        </w:tc>
        <w:tc>
          <w:tcPr>
            <w:tcW w:w="993" w:type="dxa"/>
          </w:tcPr>
          <w:p w14:paraId="5783380A" w14:textId="77777777" w:rsidR="00BA7805" w:rsidRPr="00F940CD" w:rsidRDefault="00BA7805" w:rsidP="00442B51">
            <w:pPr>
              <w:spacing w:line="264" w:lineRule="auto"/>
              <w:jc w:val="center"/>
              <w:rPr>
                <w:sz w:val="22"/>
                <w:szCs w:val="22"/>
              </w:rPr>
            </w:pPr>
            <w:r w:rsidRPr="00F940CD">
              <w:rPr>
                <w:sz w:val="22"/>
                <w:szCs w:val="22"/>
              </w:rPr>
              <w:t>22.19/ 11.116, 29.061</w:t>
            </w:r>
          </w:p>
        </w:tc>
        <w:tc>
          <w:tcPr>
            <w:tcW w:w="2125" w:type="dxa"/>
          </w:tcPr>
          <w:p w14:paraId="6009C254" w14:textId="77777777" w:rsidR="00BA7805" w:rsidRPr="00F940CD" w:rsidRDefault="00BA7805" w:rsidP="00442B51">
            <w:pPr>
              <w:spacing w:line="264" w:lineRule="auto"/>
              <w:ind w:right="-48"/>
              <w:rPr>
                <w:sz w:val="22"/>
                <w:szCs w:val="22"/>
              </w:rPr>
            </w:pPr>
            <w:r w:rsidRPr="00F940CD">
              <w:rPr>
                <w:sz w:val="22"/>
                <w:szCs w:val="22"/>
              </w:rPr>
              <w:t>Дефекты внешнего вида</w:t>
            </w:r>
          </w:p>
        </w:tc>
        <w:tc>
          <w:tcPr>
            <w:tcW w:w="2125" w:type="dxa"/>
            <w:vMerge/>
            <w:tcBorders>
              <w:right w:val="single" w:sz="6" w:space="0" w:color="000000"/>
            </w:tcBorders>
          </w:tcPr>
          <w:p w14:paraId="71710387" w14:textId="77777777" w:rsidR="00BA7805" w:rsidRPr="00F940CD" w:rsidRDefault="00BA7805" w:rsidP="00442B51">
            <w:pPr>
              <w:spacing w:line="264" w:lineRule="auto"/>
              <w:ind w:right="-48"/>
              <w:rPr>
                <w:sz w:val="22"/>
                <w:szCs w:val="22"/>
              </w:rPr>
            </w:pPr>
          </w:p>
        </w:tc>
        <w:tc>
          <w:tcPr>
            <w:tcW w:w="2834" w:type="dxa"/>
            <w:tcBorders>
              <w:top w:val="single" w:sz="6" w:space="0" w:color="000000"/>
              <w:left w:val="single" w:sz="6" w:space="0" w:color="000000"/>
            </w:tcBorders>
          </w:tcPr>
          <w:p w14:paraId="17A14B48" w14:textId="77777777" w:rsidR="00BA7805" w:rsidRPr="00F940CD" w:rsidRDefault="00BA7805" w:rsidP="00442B51">
            <w:pPr>
              <w:spacing w:line="264" w:lineRule="auto"/>
              <w:ind w:right="-48"/>
              <w:rPr>
                <w:sz w:val="22"/>
                <w:szCs w:val="22"/>
              </w:rPr>
            </w:pPr>
            <w:r w:rsidRPr="00F940CD">
              <w:rPr>
                <w:sz w:val="22"/>
                <w:szCs w:val="22"/>
              </w:rPr>
              <w:t>ГОСТ 2678-94 п.3.2</w:t>
            </w:r>
          </w:p>
        </w:tc>
      </w:tr>
      <w:tr w:rsidR="00F940CD" w:rsidRPr="00F940CD" w14:paraId="698E68D1" w14:textId="77777777" w:rsidTr="007208A4">
        <w:trPr>
          <w:cantSplit/>
          <w:trHeight w:val="132"/>
        </w:trPr>
        <w:tc>
          <w:tcPr>
            <w:tcW w:w="712" w:type="dxa"/>
          </w:tcPr>
          <w:p w14:paraId="05A8EB41" w14:textId="77777777" w:rsidR="004D7C84" w:rsidRPr="00F940CD" w:rsidRDefault="00BA7805" w:rsidP="00442B51">
            <w:pPr>
              <w:spacing w:line="264" w:lineRule="auto"/>
              <w:ind w:left="-108" w:right="-108"/>
              <w:jc w:val="center"/>
              <w:rPr>
                <w:sz w:val="22"/>
                <w:szCs w:val="22"/>
              </w:rPr>
            </w:pPr>
            <w:r w:rsidRPr="00F940CD">
              <w:rPr>
                <w:sz w:val="22"/>
                <w:szCs w:val="22"/>
              </w:rPr>
              <w:t>93.3</w:t>
            </w:r>
          </w:p>
          <w:p w14:paraId="3C55BFC1" w14:textId="77777777" w:rsidR="00BA7805"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40AA3038" w14:textId="77777777" w:rsidR="00BA7805" w:rsidRPr="00F940CD" w:rsidRDefault="00BA7805" w:rsidP="00442B51">
            <w:pPr>
              <w:pStyle w:val="ac"/>
              <w:spacing w:line="264" w:lineRule="auto"/>
              <w:ind w:right="-48"/>
              <w:rPr>
                <w:rFonts w:ascii="Times New Roman" w:hAnsi="Times New Roman"/>
                <w:sz w:val="22"/>
                <w:szCs w:val="22"/>
              </w:rPr>
            </w:pPr>
          </w:p>
        </w:tc>
        <w:tc>
          <w:tcPr>
            <w:tcW w:w="993" w:type="dxa"/>
          </w:tcPr>
          <w:p w14:paraId="5C08BDC4" w14:textId="77777777" w:rsidR="00BA7805" w:rsidRPr="00F940CD" w:rsidRDefault="00BA7805" w:rsidP="00442B51">
            <w:pPr>
              <w:spacing w:line="264" w:lineRule="auto"/>
              <w:jc w:val="center"/>
              <w:rPr>
                <w:sz w:val="22"/>
                <w:szCs w:val="22"/>
              </w:rPr>
            </w:pPr>
            <w:r w:rsidRPr="00F940CD">
              <w:rPr>
                <w:sz w:val="22"/>
                <w:szCs w:val="22"/>
              </w:rPr>
              <w:t>22.19/ 29.165</w:t>
            </w:r>
          </w:p>
        </w:tc>
        <w:tc>
          <w:tcPr>
            <w:tcW w:w="2125" w:type="dxa"/>
          </w:tcPr>
          <w:p w14:paraId="5664F7D8" w14:textId="77777777" w:rsidR="00BA7805" w:rsidRPr="00F940CD" w:rsidRDefault="00BA7805" w:rsidP="00442B51">
            <w:pPr>
              <w:spacing w:line="264" w:lineRule="auto"/>
              <w:ind w:right="-48"/>
              <w:rPr>
                <w:sz w:val="22"/>
                <w:szCs w:val="22"/>
              </w:rPr>
            </w:pPr>
            <w:r w:rsidRPr="00F940CD">
              <w:rPr>
                <w:sz w:val="22"/>
                <w:szCs w:val="22"/>
              </w:rPr>
              <w:t>Гибкость</w:t>
            </w:r>
          </w:p>
        </w:tc>
        <w:tc>
          <w:tcPr>
            <w:tcW w:w="2125" w:type="dxa"/>
            <w:vMerge/>
            <w:tcBorders>
              <w:right w:val="single" w:sz="6" w:space="0" w:color="000000"/>
            </w:tcBorders>
          </w:tcPr>
          <w:p w14:paraId="7A850C08" w14:textId="77777777" w:rsidR="00BA7805" w:rsidRPr="00F940CD" w:rsidRDefault="00BA7805" w:rsidP="00442B51">
            <w:pPr>
              <w:spacing w:line="264" w:lineRule="auto"/>
              <w:ind w:right="-48"/>
              <w:rPr>
                <w:sz w:val="22"/>
                <w:szCs w:val="22"/>
              </w:rPr>
            </w:pPr>
          </w:p>
        </w:tc>
        <w:tc>
          <w:tcPr>
            <w:tcW w:w="2834" w:type="dxa"/>
            <w:tcBorders>
              <w:top w:val="single" w:sz="6" w:space="0" w:color="000000"/>
              <w:left w:val="single" w:sz="6" w:space="0" w:color="000000"/>
            </w:tcBorders>
          </w:tcPr>
          <w:p w14:paraId="5D2B84B1" w14:textId="77777777" w:rsidR="00BA7805" w:rsidRPr="00F940CD" w:rsidRDefault="00BA7805" w:rsidP="00442B51">
            <w:pPr>
              <w:spacing w:line="264" w:lineRule="auto"/>
              <w:ind w:right="-48"/>
              <w:rPr>
                <w:sz w:val="22"/>
                <w:szCs w:val="22"/>
              </w:rPr>
            </w:pPr>
            <w:r w:rsidRPr="00F940CD">
              <w:rPr>
                <w:sz w:val="22"/>
                <w:szCs w:val="22"/>
              </w:rPr>
              <w:t>ГОСТ 2678-94 п.3.9</w:t>
            </w:r>
          </w:p>
        </w:tc>
      </w:tr>
    </w:tbl>
    <w:p w14:paraId="1758170F" w14:textId="77777777" w:rsidR="00A11E61" w:rsidRPr="00F940CD" w:rsidRDefault="00A11E61"/>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6A92EB7D" w14:textId="77777777" w:rsidTr="007208A4">
        <w:trPr>
          <w:cantSplit/>
          <w:trHeight w:val="165"/>
        </w:trPr>
        <w:tc>
          <w:tcPr>
            <w:tcW w:w="712" w:type="dxa"/>
          </w:tcPr>
          <w:p w14:paraId="29795AF7" w14:textId="77777777" w:rsidR="00A11E61" w:rsidRPr="00F940CD" w:rsidRDefault="00A11E61" w:rsidP="00442B51">
            <w:pPr>
              <w:spacing w:line="264" w:lineRule="auto"/>
              <w:ind w:left="-108" w:right="-108"/>
              <w:jc w:val="center"/>
              <w:rPr>
                <w:sz w:val="22"/>
                <w:szCs w:val="22"/>
              </w:rPr>
            </w:pPr>
            <w:r w:rsidRPr="00F940CD">
              <w:rPr>
                <w:sz w:val="22"/>
                <w:szCs w:val="22"/>
              </w:rPr>
              <w:lastRenderedPageBreak/>
              <w:t>93.4</w:t>
            </w:r>
          </w:p>
          <w:p w14:paraId="2FA37845"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val="restart"/>
          </w:tcPr>
          <w:p w14:paraId="2D49ADEF" w14:textId="77777777" w:rsidR="00A11E61" w:rsidRPr="00F940CD" w:rsidRDefault="00A11E61" w:rsidP="00442B51">
            <w:pPr>
              <w:pStyle w:val="ac"/>
              <w:spacing w:line="264" w:lineRule="auto"/>
              <w:ind w:right="-48"/>
              <w:rPr>
                <w:rFonts w:ascii="Times New Roman" w:hAnsi="Times New Roman"/>
                <w:sz w:val="22"/>
                <w:szCs w:val="22"/>
              </w:rPr>
            </w:pPr>
            <w:r w:rsidRPr="00F940CD">
              <w:rPr>
                <w:rFonts w:ascii="Times New Roman" w:hAnsi="Times New Roman"/>
                <w:sz w:val="22"/>
                <w:szCs w:val="22"/>
              </w:rPr>
              <w:t>Изол</w:t>
            </w:r>
          </w:p>
        </w:tc>
        <w:tc>
          <w:tcPr>
            <w:tcW w:w="993" w:type="dxa"/>
          </w:tcPr>
          <w:p w14:paraId="7EA26C82" w14:textId="77777777" w:rsidR="00A11E61" w:rsidRPr="00F940CD" w:rsidRDefault="00A11E61" w:rsidP="00442B51">
            <w:pPr>
              <w:spacing w:line="264" w:lineRule="auto"/>
              <w:jc w:val="center"/>
              <w:rPr>
                <w:sz w:val="22"/>
                <w:szCs w:val="22"/>
              </w:rPr>
            </w:pPr>
            <w:r w:rsidRPr="00F940CD">
              <w:rPr>
                <w:sz w:val="22"/>
                <w:szCs w:val="22"/>
              </w:rPr>
              <w:t>22.19/ 26.145</w:t>
            </w:r>
          </w:p>
        </w:tc>
        <w:tc>
          <w:tcPr>
            <w:tcW w:w="2125" w:type="dxa"/>
          </w:tcPr>
          <w:p w14:paraId="3829AA64" w14:textId="77777777" w:rsidR="00A11E61" w:rsidRPr="00F940CD" w:rsidRDefault="00A11E61" w:rsidP="00442B51">
            <w:pPr>
              <w:spacing w:line="264" w:lineRule="auto"/>
              <w:ind w:right="-48"/>
              <w:rPr>
                <w:sz w:val="22"/>
                <w:szCs w:val="22"/>
              </w:rPr>
            </w:pPr>
            <w:r w:rsidRPr="00F940CD">
              <w:rPr>
                <w:sz w:val="22"/>
                <w:szCs w:val="22"/>
              </w:rPr>
              <w:t>Теплостойкость</w:t>
            </w:r>
          </w:p>
        </w:tc>
        <w:tc>
          <w:tcPr>
            <w:tcW w:w="2125" w:type="dxa"/>
            <w:vMerge w:val="restart"/>
            <w:tcBorders>
              <w:right w:val="single" w:sz="6" w:space="0" w:color="000000"/>
            </w:tcBorders>
          </w:tcPr>
          <w:p w14:paraId="317A9F36" w14:textId="77777777" w:rsidR="00A11E61" w:rsidRPr="00F940CD" w:rsidRDefault="00A11E61" w:rsidP="00442B51">
            <w:pPr>
              <w:spacing w:line="264" w:lineRule="auto"/>
              <w:ind w:right="-48"/>
              <w:rPr>
                <w:sz w:val="22"/>
                <w:szCs w:val="22"/>
              </w:rPr>
            </w:pPr>
            <w:r w:rsidRPr="00F940CD">
              <w:rPr>
                <w:sz w:val="22"/>
                <w:szCs w:val="22"/>
              </w:rPr>
              <w:t>ГОСТ 30547-97</w:t>
            </w:r>
          </w:p>
          <w:p w14:paraId="483AAF23" w14:textId="77777777" w:rsidR="00A11E61" w:rsidRPr="00F940CD" w:rsidRDefault="00A11E61" w:rsidP="00442B51">
            <w:pPr>
              <w:spacing w:line="264" w:lineRule="auto"/>
              <w:ind w:right="-48"/>
              <w:rPr>
                <w:sz w:val="22"/>
                <w:szCs w:val="22"/>
              </w:rPr>
            </w:pPr>
            <w:r w:rsidRPr="00F940CD">
              <w:rPr>
                <w:sz w:val="22"/>
                <w:szCs w:val="22"/>
              </w:rPr>
              <w:t>ГОСТ 10296-79</w:t>
            </w:r>
          </w:p>
          <w:p w14:paraId="0E5DA75C" w14:textId="77777777" w:rsidR="00A11E61" w:rsidRPr="00F940CD" w:rsidRDefault="00A11E61" w:rsidP="00442B51">
            <w:pPr>
              <w:spacing w:line="264" w:lineRule="auto"/>
              <w:ind w:right="-4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39EA3F80" w14:textId="77777777" w:rsidR="00A11E61" w:rsidRPr="00F940CD" w:rsidRDefault="00A11E61" w:rsidP="00442B51">
            <w:pPr>
              <w:spacing w:line="264" w:lineRule="auto"/>
              <w:ind w:right="-48"/>
              <w:rPr>
                <w:sz w:val="22"/>
                <w:szCs w:val="22"/>
              </w:rPr>
            </w:pPr>
            <w:r w:rsidRPr="00F940CD">
              <w:rPr>
                <w:sz w:val="22"/>
                <w:szCs w:val="22"/>
              </w:rPr>
              <w:t>ГОСТ 2678-94 п.3.12</w:t>
            </w:r>
          </w:p>
        </w:tc>
      </w:tr>
      <w:tr w:rsidR="00F940CD" w:rsidRPr="00F940CD" w14:paraId="75FAF9BC" w14:textId="77777777" w:rsidTr="007208A4">
        <w:trPr>
          <w:cantSplit/>
          <w:trHeight w:val="101"/>
        </w:trPr>
        <w:tc>
          <w:tcPr>
            <w:tcW w:w="712" w:type="dxa"/>
          </w:tcPr>
          <w:p w14:paraId="2160FA05" w14:textId="77777777" w:rsidR="00A11E61" w:rsidRPr="00F940CD" w:rsidRDefault="00A11E61" w:rsidP="00442B51">
            <w:pPr>
              <w:tabs>
                <w:tab w:val="center" w:pos="247"/>
              </w:tabs>
              <w:spacing w:line="264" w:lineRule="auto"/>
              <w:ind w:left="-108" w:right="-108"/>
              <w:rPr>
                <w:sz w:val="22"/>
                <w:szCs w:val="22"/>
              </w:rPr>
            </w:pPr>
            <w:r w:rsidRPr="00F940CD">
              <w:rPr>
                <w:sz w:val="22"/>
                <w:szCs w:val="22"/>
              </w:rPr>
              <w:tab/>
              <w:t>93.5</w:t>
            </w:r>
          </w:p>
          <w:p w14:paraId="206462F7" w14:textId="77777777" w:rsidR="00A11E61" w:rsidRPr="00F940CD" w:rsidRDefault="00A11E61" w:rsidP="00442B51">
            <w:pPr>
              <w:tabs>
                <w:tab w:val="center" w:pos="247"/>
              </w:tabs>
              <w:spacing w:line="264" w:lineRule="auto"/>
              <w:ind w:left="-108" w:right="-108"/>
              <w:jc w:val="center"/>
              <w:rPr>
                <w:sz w:val="22"/>
                <w:szCs w:val="22"/>
              </w:rPr>
            </w:pPr>
            <w:r w:rsidRPr="00F940CD">
              <w:rPr>
                <w:sz w:val="22"/>
                <w:szCs w:val="22"/>
              </w:rPr>
              <w:t>*</w:t>
            </w:r>
          </w:p>
        </w:tc>
        <w:tc>
          <w:tcPr>
            <w:tcW w:w="1845" w:type="dxa"/>
            <w:vMerge/>
          </w:tcPr>
          <w:p w14:paraId="46356CB4" w14:textId="77777777" w:rsidR="00A11E61" w:rsidRPr="00F940CD" w:rsidRDefault="00A11E61" w:rsidP="00442B51">
            <w:pPr>
              <w:pStyle w:val="ac"/>
              <w:spacing w:line="264" w:lineRule="auto"/>
              <w:ind w:right="-48"/>
              <w:rPr>
                <w:rFonts w:ascii="Times New Roman" w:hAnsi="Times New Roman"/>
                <w:sz w:val="22"/>
                <w:szCs w:val="22"/>
              </w:rPr>
            </w:pPr>
          </w:p>
        </w:tc>
        <w:tc>
          <w:tcPr>
            <w:tcW w:w="993" w:type="dxa"/>
          </w:tcPr>
          <w:p w14:paraId="0A982077" w14:textId="77777777" w:rsidR="00A11E61" w:rsidRPr="00F940CD" w:rsidRDefault="00A11E61" w:rsidP="00442B51">
            <w:pPr>
              <w:spacing w:line="264" w:lineRule="auto"/>
              <w:jc w:val="center"/>
              <w:rPr>
                <w:sz w:val="22"/>
                <w:szCs w:val="22"/>
              </w:rPr>
            </w:pPr>
            <w:r w:rsidRPr="00F940CD">
              <w:rPr>
                <w:sz w:val="22"/>
                <w:szCs w:val="22"/>
              </w:rPr>
              <w:t>22.19/ 26.095</w:t>
            </w:r>
          </w:p>
        </w:tc>
        <w:tc>
          <w:tcPr>
            <w:tcW w:w="2125" w:type="dxa"/>
          </w:tcPr>
          <w:p w14:paraId="09223E5D" w14:textId="77777777" w:rsidR="00A11E61" w:rsidRPr="00F940CD" w:rsidRDefault="00A11E61" w:rsidP="00442B51">
            <w:pPr>
              <w:spacing w:line="264" w:lineRule="auto"/>
              <w:ind w:right="-48"/>
              <w:rPr>
                <w:sz w:val="22"/>
                <w:szCs w:val="22"/>
              </w:rPr>
            </w:pPr>
            <w:r w:rsidRPr="00F940CD">
              <w:rPr>
                <w:sz w:val="22"/>
                <w:szCs w:val="22"/>
              </w:rPr>
              <w:t>Условная прочность</w:t>
            </w:r>
          </w:p>
        </w:tc>
        <w:tc>
          <w:tcPr>
            <w:tcW w:w="2125" w:type="dxa"/>
            <w:vMerge/>
            <w:tcBorders>
              <w:right w:val="single" w:sz="6" w:space="0" w:color="000000"/>
            </w:tcBorders>
          </w:tcPr>
          <w:p w14:paraId="01BF340E" w14:textId="77777777" w:rsidR="00A11E61" w:rsidRPr="00F940CD" w:rsidRDefault="00A11E61" w:rsidP="00442B51">
            <w:pPr>
              <w:spacing w:line="264" w:lineRule="auto"/>
              <w:ind w:right="-48"/>
              <w:rPr>
                <w:sz w:val="22"/>
                <w:szCs w:val="22"/>
              </w:rPr>
            </w:pPr>
          </w:p>
        </w:tc>
        <w:tc>
          <w:tcPr>
            <w:tcW w:w="2834" w:type="dxa"/>
            <w:tcBorders>
              <w:top w:val="single" w:sz="6" w:space="0" w:color="000000"/>
              <w:left w:val="single" w:sz="6" w:space="0" w:color="000000"/>
            </w:tcBorders>
          </w:tcPr>
          <w:p w14:paraId="1F3CAE64" w14:textId="77777777" w:rsidR="00A11E61" w:rsidRPr="00F940CD" w:rsidRDefault="00A11E61" w:rsidP="00442B51">
            <w:pPr>
              <w:spacing w:line="264" w:lineRule="auto"/>
              <w:ind w:right="-48"/>
              <w:rPr>
                <w:sz w:val="22"/>
                <w:szCs w:val="22"/>
              </w:rPr>
            </w:pPr>
            <w:r w:rsidRPr="00F940CD">
              <w:rPr>
                <w:sz w:val="22"/>
                <w:szCs w:val="22"/>
              </w:rPr>
              <w:t>ГОСТ 2678-94 п.3.4</w:t>
            </w:r>
          </w:p>
        </w:tc>
      </w:tr>
      <w:tr w:rsidR="00F940CD" w:rsidRPr="00F940CD" w14:paraId="1F469194" w14:textId="77777777" w:rsidTr="007208A4">
        <w:trPr>
          <w:cantSplit/>
          <w:trHeight w:val="1125"/>
        </w:trPr>
        <w:tc>
          <w:tcPr>
            <w:tcW w:w="712" w:type="dxa"/>
          </w:tcPr>
          <w:p w14:paraId="384B961C" w14:textId="77777777" w:rsidR="00A11E61" w:rsidRPr="00F940CD" w:rsidRDefault="00A11E61" w:rsidP="00442B51">
            <w:pPr>
              <w:tabs>
                <w:tab w:val="left" w:pos="75"/>
                <w:tab w:val="center" w:pos="247"/>
              </w:tabs>
              <w:spacing w:line="264" w:lineRule="auto"/>
              <w:ind w:left="-108" w:right="-108"/>
              <w:jc w:val="center"/>
              <w:rPr>
                <w:sz w:val="22"/>
                <w:szCs w:val="22"/>
              </w:rPr>
            </w:pPr>
            <w:r w:rsidRPr="00F940CD">
              <w:rPr>
                <w:sz w:val="22"/>
                <w:szCs w:val="22"/>
              </w:rPr>
              <w:t>93.6</w:t>
            </w:r>
          </w:p>
          <w:p w14:paraId="46CA90E7" w14:textId="77777777" w:rsidR="00A11E61" w:rsidRPr="00F940CD" w:rsidRDefault="00A11E61"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6425DADD" w14:textId="77777777" w:rsidR="00A11E61" w:rsidRPr="00F940CD" w:rsidRDefault="00A11E61" w:rsidP="00442B51">
            <w:pPr>
              <w:pStyle w:val="ac"/>
              <w:spacing w:line="264" w:lineRule="auto"/>
              <w:ind w:right="-48"/>
              <w:rPr>
                <w:rFonts w:ascii="Times New Roman" w:hAnsi="Times New Roman"/>
                <w:sz w:val="22"/>
                <w:szCs w:val="22"/>
              </w:rPr>
            </w:pPr>
          </w:p>
        </w:tc>
        <w:tc>
          <w:tcPr>
            <w:tcW w:w="993" w:type="dxa"/>
          </w:tcPr>
          <w:p w14:paraId="1B4A2E2C" w14:textId="77777777" w:rsidR="00A11E61" w:rsidRPr="00F940CD" w:rsidRDefault="00A11E61" w:rsidP="00442B51">
            <w:pPr>
              <w:spacing w:line="264" w:lineRule="auto"/>
              <w:jc w:val="center"/>
              <w:rPr>
                <w:sz w:val="22"/>
                <w:szCs w:val="22"/>
              </w:rPr>
            </w:pPr>
            <w:r w:rsidRPr="00F940CD">
              <w:rPr>
                <w:sz w:val="22"/>
                <w:szCs w:val="22"/>
              </w:rPr>
              <w:t>22.19/ 29.061</w:t>
            </w:r>
          </w:p>
        </w:tc>
        <w:tc>
          <w:tcPr>
            <w:tcW w:w="2125" w:type="dxa"/>
          </w:tcPr>
          <w:p w14:paraId="07DA1851" w14:textId="77777777" w:rsidR="00A11E61" w:rsidRPr="00F940CD" w:rsidRDefault="00A11E61" w:rsidP="00442B51">
            <w:pPr>
              <w:spacing w:line="264" w:lineRule="auto"/>
              <w:ind w:right="-48"/>
              <w:rPr>
                <w:sz w:val="22"/>
                <w:szCs w:val="22"/>
              </w:rPr>
            </w:pPr>
            <w:r w:rsidRPr="00F940CD">
              <w:rPr>
                <w:sz w:val="22"/>
                <w:szCs w:val="22"/>
              </w:rPr>
              <w:t>Относительное удлинение, относи</w:t>
            </w:r>
            <w:r w:rsidR="00C77119" w:rsidRPr="00F940CD">
              <w:rPr>
                <w:sz w:val="22"/>
                <w:szCs w:val="22"/>
              </w:rPr>
              <w:t>-</w:t>
            </w:r>
            <w:r w:rsidRPr="00F940CD">
              <w:rPr>
                <w:sz w:val="22"/>
                <w:szCs w:val="22"/>
              </w:rPr>
              <w:t>тельное остаточное удлинение</w:t>
            </w:r>
          </w:p>
        </w:tc>
        <w:tc>
          <w:tcPr>
            <w:tcW w:w="2125" w:type="dxa"/>
            <w:vMerge/>
            <w:tcBorders>
              <w:right w:val="single" w:sz="6" w:space="0" w:color="000000"/>
            </w:tcBorders>
          </w:tcPr>
          <w:p w14:paraId="54E39618" w14:textId="77777777" w:rsidR="00A11E61" w:rsidRPr="00F940CD" w:rsidRDefault="00A11E61" w:rsidP="00442B51">
            <w:pPr>
              <w:spacing w:line="264" w:lineRule="auto"/>
              <w:ind w:right="-48"/>
              <w:rPr>
                <w:sz w:val="22"/>
                <w:szCs w:val="22"/>
              </w:rPr>
            </w:pPr>
          </w:p>
        </w:tc>
        <w:tc>
          <w:tcPr>
            <w:tcW w:w="2834" w:type="dxa"/>
            <w:tcBorders>
              <w:top w:val="single" w:sz="6" w:space="0" w:color="000000"/>
              <w:left w:val="single" w:sz="6" w:space="0" w:color="000000"/>
            </w:tcBorders>
          </w:tcPr>
          <w:p w14:paraId="3A01F92D" w14:textId="77777777" w:rsidR="00A11E61" w:rsidRPr="00F940CD" w:rsidRDefault="00A11E61" w:rsidP="00442B51">
            <w:pPr>
              <w:spacing w:line="264" w:lineRule="auto"/>
              <w:ind w:right="-48"/>
              <w:rPr>
                <w:sz w:val="22"/>
                <w:szCs w:val="22"/>
              </w:rPr>
            </w:pPr>
            <w:r w:rsidRPr="00F940CD">
              <w:rPr>
                <w:sz w:val="22"/>
                <w:szCs w:val="22"/>
              </w:rPr>
              <w:t>ГОСТ 2678-94 п.3.4</w:t>
            </w:r>
          </w:p>
          <w:p w14:paraId="78C100BF" w14:textId="77777777" w:rsidR="00A11E61" w:rsidRPr="00F940CD" w:rsidRDefault="00A11E61" w:rsidP="00442B51">
            <w:pPr>
              <w:spacing w:line="264" w:lineRule="auto"/>
              <w:ind w:right="-48"/>
              <w:rPr>
                <w:sz w:val="22"/>
                <w:szCs w:val="22"/>
              </w:rPr>
            </w:pPr>
            <w:r w:rsidRPr="00F940CD">
              <w:rPr>
                <w:sz w:val="22"/>
                <w:szCs w:val="22"/>
              </w:rPr>
              <w:t>ГОСТ 10296-79</w:t>
            </w:r>
          </w:p>
        </w:tc>
      </w:tr>
      <w:tr w:rsidR="00F940CD" w:rsidRPr="00F940CD" w14:paraId="402FEB3F" w14:textId="77777777" w:rsidTr="007208A4">
        <w:trPr>
          <w:cantSplit/>
          <w:trHeight w:val="360"/>
        </w:trPr>
        <w:tc>
          <w:tcPr>
            <w:tcW w:w="712" w:type="dxa"/>
          </w:tcPr>
          <w:p w14:paraId="714BADB5" w14:textId="77777777" w:rsidR="00A11E61" w:rsidRPr="00F940CD" w:rsidRDefault="00A11E61" w:rsidP="00442B51">
            <w:pPr>
              <w:spacing w:line="264" w:lineRule="auto"/>
              <w:ind w:left="-108" w:right="-108"/>
              <w:jc w:val="center"/>
              <w:rPr>
                <w:sz w:val="22"/>
                <w:szCs w:val="22"/>
              </w:rPr>
            </w:pPr>
            <w:r w:rsidRPr="00F940CD">
              <w:rPr>
                <w:sz w:val="22"/>
                <w:szCs w:val="22"/>
              </w:rPr>
              <w:t>93.7</w:t>
            </w:r>
          </w:p>
          <w:p w14:paraId="7F53FBE0"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tcPr>
          <w:p w14:paraId="53F2BBC8" w14:textId="77777777" w:rsidR="00A11E61" w:rsidRPr="00F940CD" w:rsidRDefault="00A11E61" w:rsidP="00442B51">
            <w:pPr>
              <w:pStyle w:val="ac"/>
              <w:spacing w:line="264" w:lineRule="auto"/>
              <w:ind w:right="-48"/>
              <w:rPr>
                <w:rFonts w:ascii="Times New Roman" w:hAnsi="Times New Roman"/>
                <w:sz w:val="22"/>
                <w:szCs w:val="22"/>
              </w:rPr>
            </w:pPr>
          </w:p>
        </w:tc>
        <w:tc>
          <w:tcPr>
            <w:tcW w:w="993" w:type="dxa"/>
          </w:tcPr>
          <w:p w14:paraId="221AC7CB" w14:textId="77777777" w:rsidR="00A11E61" w:rsidRPr="00F940CD" w:rsidRDefault="00A11E61" w:rsidP="00442B51">
            <w:pPr>
              <w:spacing w:line="264" w:lineRule="auto"/>
              <w:jc w:val="center"/>
              <w:rPr>
                <w:sz w:val="22"/>
                <w:szCs w:val="22"/>
              </w:rPr>
            </w:pPr>
            <w:r w:rsidRPr="00F940CD">
              <w:rPr>
                <w:sz w:val="22"/>
                <w:szCs w:val="22"/>
              </w:rPr>
              <w:t>22.19/ 29.061</w:t>
            </w:r>
          </w:p>
        </w:tc>
        <w:tc>
          <w:tcPr>
            <w:tcW w:w="2125" w:type="dxa"/>
          </w:tcPr>
          <w:p w14:paraId="786F6BF1" w14:textId="77777777" w:rsidR="00A11E61" w:rsidRPr="00F940CD" w:rsidRDefault="00A11E61" w:rsidP="00442B51">
            <w:pPr>
              <w:spacing w:line="264" w:lineRule="auto"/>
              <w:ind w:right="-48"/>
              <w:rPr>
                <w:sz w:val="22"/>
                <w:szCs w:val="22"/>
              </w:rPr>
            </w:pPr>
            <w:r w:rsidRPr="00F940CD">
              <w:rPr>
                <w:sz w:val="22"/>
                <w:szCs w:val="22"/>
              </w:rPr>
              <w:t>Изменение линейных размеров при нагревании</w:t>
            </w:r>
          </w:p>
        </w:tc>
        <w:tc>
          <w:tcPr>
            <w:tcW w:w="2125" w:type="dxa"/>
            <w:vMerge/>
            <w:tcBorders>
              <w:right w:val="single" w:sz="6" w:space="0" w:color="000000"/>
            </w:tcBorders>
          </w:tcPr>
          <w:p w14:paraId="658CFB67" w14:textId="77777777" w:rsidR="00A11E61" w:rsidRPr="00F940CD" w:rsidRDefault="00A11E61" w:rsidP="00442B51">
            <w:pPr>
              <w:spacing w:line="264" w:lineRule="auto"/>
              <w:ind w:right="-48"/>
              <w:rPr>
                <w:sz w:val="22"/>
                <w:szCs w:val="22"/>
              </w:rPr>
            </w:pPr>
          </w:p>
        </w:tc>
        <w:tc>
          <w:tcPr>
            <w:tcW w:w="2834" w:type="dxa"/>
            <w:tcBorders>
              <w:top w:val="single" w:sz="6" w:space="0" w:color="000000"/>
              <w:left w:val="single" w:sz="6" w:space="0" w:color="000000"/>
            </w:tcBorders>
          </w:tcPr>
          <w:p w14:paraId="6C958C2F" w14:textId="77777777" w:rsidR="00A11E61" w:rsidRPr="00F940CD" w:rsidRDefault="00A11E61" w:rsidP="00442B51">
            <w:pPr>
              <w:spacing w:line="264" w:lineRule="auto"/>
              <w:ind w:right="-48"/>
              <w:rPr>
                <w:sz w:val="22"/>
                <w:szCs w:val="22"/>
              </w:rPr>
            </w:pPr>
            <w:r w:rsidRPr="00F940CD">
              <w:rPr>
                <w:sz w:val="22"/>
                <w:szCs w:val="22"/>
              </w:rPr>
              <w:t>ГОСТ 2678-94 п.3.13</w:t>
            </w:r>
          </w:p>
        </w:tc>
      </w:tr>
      <w:tr w:rsidR="00F940CD" w:rsidRPr="00F940CD" w14:paraId="4339B35D" w14:textId="77777777" w:rsidTr="007208A4">
        <w:trPr>
          <w:cantSplit/>
          <w:trHeight w:val="45"/>
        </w:trPr>
        <w:tc>
          <w:tcPr>
            <w:tcW w:w="712" w:type="dxa"/>
          </w:tcPr>
          <w:p w14:paraId="0960B99D" w14:textId="77777777" w:rsidR="00A11E61" w:rsidRPr="00F940CD" w:rsidRDefault="00A11E61" w:rsidP="00442B51">
            <w:pPr>
              <w:spacing w:line="264" w:lineRule="auto"/>
              <w:ind w:left="-108" w:right="-108"/>
              <w:jc w:val="center"/>
              <w:rPr>
                <w:sz w:val="22"/>
                <w:szCs w:val="22"/>
              </w:rPr>
            </w:pPr>
            <w:r w:rsidRPr="00F940CD">
              <w:rPr>
                <w:sz w:val="22"/>
                <w:szCs w:val="22"/>
              </w:rPr>
              <w:t>93.8</w:t>
            </w:r>
          </w:p>
          <w:p w14:paraId="5EBD7AD3"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tcPr>
          <w:p w14:paraId="261DD2BC" w14:textId="77777777" w:rsidR="00A11E61" w:rsidRPr="00F940CD" w:rsidRDefault="00A11E61" w:rsidP="00442B51">
            <w:pPr>
              <w:pStyle w:val="ac"/>
              <w:spacing w:line="264" w:lineRule="auto"/>
              <w:ind w:right="-48"/>
              <w:rPr>
                <w:rFonts w:ascii="Times New Roman" w:hAnsi="Times New Roman"/>
                <w:sz w:val="22"/>
                <w:szCs w:val="22"/>
              </w:rPr>
            </w:pPr>
          </w:p>
        </w:tc>
        <w:tc>
          <w:tcPr>
            <w:tcW w:w="993" w:type="dxa"/>
          </w:tcPr>
          <w:p w14:paraId="612A4738" w14:textId="77777777" w:rsidR="00A11E61" w:rsidRPr="00F940CD" w:rsidRDefault="00A11E61" w:rsidP="00442B51">
            <w:pPr>
              <w:spacing w:line="264" w:lineRule="auto"/>
              <w:jc w:val="center"/>
              <w:rPr>
                <w:sz w:val="22"/>
                <w:szCs w:val="22"/>
              </w:rPr>
            </w:pPr>
            <w:r w:rsidRPr="00F940CD">
              <w:rPr>
                <w:sz w:val="22"/>
                <w:szCs w:val="22"/>
              </w:rPr>
              <w:t>22.19/ 29.151</w:t>
            </w:r>
          </w:p>
        </w:tc>
        <w:tc>
          <w:tcPr>
            <w:tcW w:w="2125" w:type="dxa"/>
          </w:tcPr>
          <w:p w14:paraId="2DFB0FC7" w14:textId="77777777" w:rsidR="00A11E61" w:rsidRPr="00F940CD" w:rsidRDefault="00A11E61" w:rsidP="00442B51">
            <w:pPr>
              <w:pStyle w:val="a7"/>
              <w:spacing w:line="264" w:lineRule="auto"/>
              <w:ind w:right="-48"/>
              <w:rPr>
                <w:sz w:val="22"/>
                <w:szCs w:val="22"/>
              </w:rPr>
            </w:pPr>
            <w:r w:rsidRPr="00F940CD">
              <w:rPr>
                <w:sz w:val="22"/>
                <w:szCs w:val="22"/>
              </w:rPr>
              <w:t xml:space="preserve">Водопоглощение </w:t>
            </w:r>
          </w:p>
        </w:tc>
        <w:tc>
          <w:tcPr>
            <w:tcW w:w="2125" w:type="dxa"/>
            <w:vMerge/>
            <w:tcBorders>
              <w:right w:val="single" w:sz="6" w:space="0" w:color="000000"/>
            </w:tcBorders>
          </w:tcPr>
          <w:p w14:paraId="1399165E" w14:textId="77777777" w:rsidR="00A11E61" w:rsidRPr="00F940CD" w:rsidRDefault="00A11E61" w:rsidP="00442B51">
            <w:pPr>
              <w:spacing w:line="264" w:lineRule="auto"/>
              <w:ind w:right="-48"/>
              <w:rPr>
                <w:sz w:val="22"/>
                <w:szCs w:val="22"/>
              </w:rPr>
            </w:pPr>
          </w:p>
        </w:tc>
        <w:tc>
          <w:tcPr>
            <w:tcW w:w="2834" w:type="dxa"/>
            <w:tcBorders>
              <w:top w:val="single" w:sz="6" w:space="0" w:color="000000"/>
              <w:left w:val="single" w:sz="6" w:space="0" w:color="000000"/>
            </w:tcBorders>
          </w:tcPr>
          <w:p w14:paraId="72FBDC27" w14:textId="77777777" w:rsidR="00A11E61" w:rsidRPr="00F940CD" w:rsidRDefault="00A11E61" w:rsidP="00442B51">
            <w:pPr>
              <w:spacing w:line="264" w:lineRule="auto"/>
              <w:ind w:right="-48"/>
              <w:rPr>
                <w:sz w:val="22"/>
                <w:szCs w:val="22"/>
              </w:rPr>
            </w:pPr>
            <w:r w:rsidRPr="00F940CD">
              <w:rPr>
                <w:sz w:val="22"/>
                <w:szCs w:val="22"/>
              </w:rPr>
              <w:t xml:space="preserve">ГОСТ 2678-94 п.3.10 </w:t>
            </w:r>
          </w:p>
        </w:tc>
      </w:tr>
      <w:tr w:rsidR="00F940CD" w:rsidRPr="00F940CD" w14:paraId="222C003C" w14:textId="77777777" w:rsidTr="007208A4">
        <w:trPr>
          <w:cantSplit/>
          <w:trHeight w:val="45"/>
        </w:trPr>
        <w:tc>
          <w:tcPr>
            <w:tcW w:w="712" w:type="dxa"/>
          </w:tcPr>
          <w:p w14:paraId="17A2BF8B" w14:textId="77777777" w:rsidR="00A11E61" w:rsidRPr="00F940CD" w:rsidRDefault="00A11E61" w:rsidP="00442B51">
            <w:pPr>
              <w:spacing w:line="264" w:lineRule="auto"/>
              <w:ind w:left="-108" w:right="-108"/>
              <w:jc w:val="center"/>
              <w:rPr>
                <w:sz w:val="22"/>
                <w:szCs w:val="22"/>
              </w:rPr>
            </w:pPr>
            <w:r w:rsidRPr="00F940CD">
              <w:rPr>
                <w:sz w:val="22"/>
                <w:szCs w:val="22"/>
              </w:rPr>
              <w:t>93.9</w:t>
            </w:r>
          </w:p>
          <w:p w14:paraId="599AF948"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tcPr>
          <w:p w14:paraId="295A2B6E" w14:textId="77777777" w:rsidR="00A11E61" w:rsidRPr="00F940CD" w:rsidRDefault="00A11E61" w:rsidP="00442B51">
            <w:pPr>
              <w:spacing w:line="264" w:lineRule="auto"/>
              <w:ind w:right="-48"/>
              <w:rPr>
                <w:sz w:val="22"/>
                <w:szCs w:val="22"/>
              </w:rPr>
            </w:pPr>
          </w:p>
        </w:tc>
        <w:tc>
          <w:tcPr>
            <w:tcW w:w="993" w:type="dxa"/>
          </w:tcPr>
          <w:p w14:paraId="0340E080" w14:textId="77777777" w:rsidR="00A11E61" w:rsidRPr="00F940CD" w:rsidRDefault="00A11E61" w:rsidP="00442B51">
            <w:pPr>
              <w:spacing w:line="264" w:lineRule="auto"/>
              <w:jc w:val="center"/>
              <w:rPr>
                <w:sz w:val="22"/>
                <w:szCs w:val="22"/>
              </w:rPr>
            </w:pPr>
            <w:r w:rsidRPr="00F940CD">
              <w:rPr>
                <w:sz w:val="22"/>
                <w:szCs w:val="22"/>
              </w:rPr>
              <w:t>22.19/ 25.047</w:t>
            </w:r>
          </w:p>
        </w:tc>
        <w:tc>
          <w:tcPr>
            <w:tcW w:w="2125" w:type="dxa"/>
          </w:tcPr>
          <w:p w14:paraId="6AF13131" w14:textId="77777777" w:rsidR="00A11E61" w:rsidRPr="00F940CD" w:rsidRDefault="00A11E61" w:rsidP="00442B51">
            <w:pPr>
              <w:spacing w:line="264" w:lineRule="auto"/>
              <w:rPr>
                <w:sz w:val="22"/>
                <w:szCs w:val="22"/>
              </w:rPr>
            </w:pPr>
            <w:r w:rsidRPr="00F940CD">
              <w:rPr>
                <w:sz w:val="22"/>
                <w:szCs w:val="22"/>
              </w:rPr>
              <w:t>Воспламеняемость</w:t>
            </w:r>
          </w:p>
        </w:tc>
        <w:tc>
          <w:tcPr>
            <w:tcW w:w="2125" w:type="dxa"/>
            <w:vMerge/>
            <w:tcBorders>
              <w:right w:val="single" w:sz="6" w:space="0" w:color="000000"/>
            </w:tcBorders>
          </w:tcPr>
          <w:p w14:paraId="41F90277" w14:textId="77777777" w:rsidR="00A11E61" w:rsidRPr="00F940CD" w:rsidRDefault="00A11E61" w:rsidP="00442B51">
            <w:pPr>
              <w:spacing w:line="264" w:lineRule="auto"/>
              <w:ind w:right="-108"/>
              <w:rPr>
                <w:sz w:val="22"/>
                <w:szCs w:val="22"/>
              </w:rPr>
            </w:pPr>
          </w:p>
        </w:tc>
        <w:tc>
          <w:tcPr>
            <w:tcW w:w="2834" w:type="dxa"/>
            <w:tcBorders>
              <w:top w:val="single" w:sz="6" w:space="0" w:color="000000"/>
              <w:left w:val="single" w:sz="6" w:space="0" w:color="000000"/>
            </w:tcBorders>
          </w:tcPr>
          <w:p w14:paraId="08E05BBC" w14:textId="77777777" w:rsidR="00A11E61" w:rsidRPr="00F940CD" w:rsidRDefault="00A11E61" w:rsidP="00442B51">
            <w:pPr>
              <w:spacing w:line="264" w:lineRule="auto"/>
              <w:ind w:left="-57"/>
              <w:rPr>
                <w:sz w:val="22"/>
                <w:szCs w:val="22"/>
              </w:rPr>
            </w:pPr>
            <w:r w:rsidRPr="00F940CD">
              <w:rPr>
                <w:sz w:val="22"/>
                <w:szCs w:val="22"/>
              </w:rPr>
              <w:t>ГОСТ 30402-96 п.9</w:t>
            </w:r>
          </w:p>
        </w:tc>
      </w:tr>
      <w:tr w:rsidR="00F940CD" w:rsidRPr="00F940CD" w14:paraId="2D26FD5D" w14:textId="77777777" w:rsidTr="007208A4">
        <w:trPr>
          <w:cantSplit/>
          <w:trHeight w:val="45"/>
        </w:trPr>
        <w:tc>
          <w:tcPr>
            <w:tcW w:w="712" w:type="dxa"/>
          </w:tcPr>
          <w:p w14:paraId="0D11B579" w14:textId="77777777" w:rsidR="00A11E61" w:rsidRPr="00F940CD" w:rsidRDefault="00A11E61" w:rsidP="00442B51">
            <w:pPr>
              <w:spacing w:line="264" w:lineRule="auto"/>
              <w:ind w:left="-108" w:right="-108"/>
              <w:jc w:val="center"/>
              <w:rPr>
                <w:sz w:val="22"/>
                <w:szCs w:val="22"/>
              </w:rPr>
            </w:pPr>
            <w:r w:rsidRPr="00F940CD">
              <w:rPr>
                <w:sz w:val="22"/>
                <w:szCs w:val="22"/>
              </w:rPr>
              <w:t>93.10</w:t>
            </w:r>
          </w:p>
          <w:p w14:paraId="7B6B94DB"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tcPr>
          <w:p w14:paraId="693A94B6" w14:textId="77777777" w:rsidR="00A11E61" w:rsidRPr="00F940CD" w:rsidRDefault="00A11E61" w:rsidP="00442B51">
            <w:pPr>
              <w:spacing w:line="264" w:lineRule="auto"/>
              <w:ind w:right="-48"/>
              <w:rPr>
                <w:sz w:val="22"/>
                <w:szCs w:val="22"/>
              </w:rPr>
            </w:pPr>
          </w:p>
        </w:tc>
        <w:tc>
          <w:tcPr>
            <w:tcW w:w="993" w:type="dxa"/>
          </w:tcPr>
          <w:p w14:paraId="0767ED67" w14:textId="77777777" w:rsidR="00A11E61" w:rsidRPr="00F940CD" w:rsidRDefault="00A11E61" w:rsidP="00442B51">
            <w:pPr>
              <w:spacing w:line="264" w:lineRule="auto"/>
              <w:jc w:val="center"/>
              <w:rPr>
                <w:sz w:val="22"/>
                <w:szCs w:val="22"/>
              </w:rPr>
            </w:pPr>
            <w:r w:rsidRPr="00F940CD">
              <w:rPr>
                <w:sz w:val="22"/>
                <w:szCs w:val="22"/>
              </w:rPr>
              <w:t>22.19/ 25.120</w:t>
            </w:r>
          </w:p>
        </w:tc>
        <w:tc>
          <w:tcPr>
            <w:tcW w:w="2125" w:type="dxa"/>
          </w:tcPr>
          <w:p w14:paraId="390B2F62" w14:textId="77777777" w:rsidR="00A11E61" w:rsidRPr="00F940CD" w:rsidRDefault="00A11E61" w:rsidP="00442B51">
            <w:pPr>
              <w:spacing w:line="264" w:lineRule="auto"/>
              <w:rPr>
                <w:sz w:val="22"/>
                <w:szCs w:val="22"/>
              </w:rPr>
            </w:pPr>
            <w:r w:rsidRPr="00F940CD">
              <w:rPr>
                <w:sz w:val="22"/>
                <w:szCs w:val="22"/>
              </w:rPr>
              <w:t xml:space="preserve">Группа горючести </w:t>
            </w:r>
          </w:p>
        </w:tc>
        <w:tc>
          <w:tcPr>
            <w:tcW w:w="2125" w:type="dxa"/>
            <w:vMerge/>
            <w:tcBorders>
              <w:right w:val="single" w:sz="6" w:space="0" w:color="000000"/>
            </w:tcBorders>
          </w:tcPr>
          <w:p w14:paraId="7D258775" w14:textId="77777777" w:rsidR="00A11E61" w:rsidRPr="00F940CD" w:rsidRDefault="00A11E61" w:rsidP="00442B51">
            <w:pPr>
              <w:spacing w:line="264" w:lineRule="auto"/>
              <w:ind w:right="-108"/>
              <w:rPr>
                <w:sz w:val="22"/>
                <w:szCs w:val="22"/>
              </w:rPr>
            </w:pPr>
          </w:p>
        </w:tc>
        <w:tc>
          <w:tcPr>
            <w:tcW w:w="2834" w:type="dxa"/>
            <w:tcBorders>
              <w:top w:val="single" w:sz="6" w:space="0" w:color="000000"/>
              <w:left w:val="single" w:sz="6" w:space="0" w:color="000000"/>
            </w:tcBorders>
          </w:tcPr>
          <w:p w14:paraId="23CA90F0" w14:textId="77777777" w:rsidR="00A11E61" w:rsidRPr="00F940CD" w:rsidRDefault="00A11E61"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0C24E319" w14:textId="77777777" w:rsidTr="007208A4">
        <w:trPr>
          <w:cantSplit/>
          <w:trHeight w:val="45"/>
        </w:trPr>
        <w:tc>
          <w:tcPr>
            <w:tcW w:w="712" w:type="dxa"/>
          </w:tcPr>
          <w:p w14:paraId="4BD298C6" w14:textId="77777777" w:rsidR="00A11E61" w:rsidRPr="00F940CD" w:rsidRDefault="00A11E61" w:rsidP="00442B51">
            <w:pPr>
              <w:spacing w:line="264" w:lineRule="auto"/>
              <w:ind w:left="-108" w:right="-108"/>
              <w:jc w:val="center"/>
              <w:rPr>
                <w:sz w:val="22"/>
                <w:szCs w:val="22"/>
              </w:rPr>
            </w:pPr>
            <w:r w:rsidRPr="00F940CD">
              <w:rPr>
                <w:sz w:val="22"/>
                <w:szCs w:val="22"/>
              </w:rPr>
              <w:t>93.11</w:t>
            </w:r>
          </w:p>
          <w:p w14:paraId="693BC269"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tcPr>
          <w:p w14:paraId="349E3839" w14:textId="77777777" w:rsidR="00A11E61" w:rsidRPr="00F940CD" w:rsidRDefault="00A11E61" w:rsidP="00442B51">
            <w:pPr>
              <w:spacing w:line="264" w:lineRule="auto"/>
              <w:ind w:right="-48"/>
              <w:rPr>
                <w:sz w:val="22"/>
                <w:szCs w:val="22"/>
              </w:rPr>
            </w:pPr>
          </w:p>
        </w:tc>
        <w:tc>
          <w:tcPr>
            <w:tcW w:w="993" w:type="dxa"/>
          </w:tcPr>
          <w:p w14:paraId="34DFA2C6" w14:textId="77777777" w:rsidR="00A11E61" w:rsidRPr="00F940CD" w:rsidRDefault="00A11E61" w:rsidP="00442B51">
            <w:pPr>
              <w:spacing w:line="264" w:lineRule="auto"/>
              <w:jc w:val="center"/>
              <w:rPr>
                <w:sz w:val="22"/>
                <w:szCs w:val="22"/>
              </w:rPr>
            </w:pPr>
            <w:r w:rsidRPr="00F940CD">
              <w:rPr>
                <w:sz w:val="22"/>
                <w:szCs w:val="22"/>
              </w:rPr>
              <w:t>22.19/</w:t>
            </w:r>
          </w:p>
          <w:p w14:paraId="02744506" w14:textId="77777777" w:rsidR="00A11E61" w:rsidRPr="00F940CD" w:rsidRDefault="00A11E61" w:rsidP="00442B51">
            <w:pPr>
              <w:spacing w:line="264" w:lineRule="auto"/>
              <w:jc w:val="center"/>
              <w:rPr>
                <w:sz w:val="22"/>
                <w:szCs w:val="22"/>
              </w:rPr>
            </w:pPr>
            <w:r w:rsidRPr="00F940CD">
              <w:rPr>
                <w:sz w:val="22"/>
                <w:szCs w:val="22"/>
              </w:rPr>
              <w:t>25.120</w:t>
            </w:r>
          </w:p>
        </w:tc>
        <w:tc>
          <w:tcPr>
            <w:tcW w:w="2125" w:type="dxa"/>
          </w:tcPr>
          <w:p w14:paraId="4188A868" w14:textId="77777777" w:rsidR="00A11E61" w:rsidRPr="00F940CD" w:rsidRDefault="00A11E61" w:rsidP="00442B51">
            <w:pPr>
              <w:spacing w:line="264" w:lineRule="auto"/>
              <w:rPr>
                <w:sz w:val="22"/>
                <w:szCs w:val="22"/>
              </w:rPr>
            </w:pPr>
            <w:r w:rsidRPr="00F940CD">
              <w:rPr>
                <w:sz w:val="22"/>
                <w:szCs w:val="22"/>
              </w:rPr>
              <w:t>Распространение пламени по поверхности</w:t>
            </w:r>
          </w:p>
        </w:tc>
        <w:tc>
          <w:tcPr>
            <w:tcW w:w="2125" w:type="dxa"/>
            <w:vMerge/>
            <w:tcBorders>
              <w:right w:val="single" w:sz="6" w:space="0" w:color="000000"/>
            </w:tcBorders>
          </w:tcPr>
          <w:p w14:paraId="32B18496" w14:textId="77777777" w:rsidR="00A11E61" w:rsidRPr="00F940CD" w:rsidRDefault="00A11E61" w:rsidP="00442B51">
            <w:pPr>
              <w:spacing w:line="264" w:lineRule="auto"/>
              <w:ind w:right="-48"/>
              <w:rPr>
                <w:sz w:val="22"/>
                <w:szCs w:val="22"/>
              </w:rPr>
            </w:pPr>
          </w:p>
        </w:tc>
        <w:tc>
          <w:tcPr>
            <w:tcW w:w="2834" w:type="dxa"/>
            <w:tcBorders>
              <w:top w:val="single" w:sz="6" w:space="0" w:color="000000"/>
              <w:left w:val="single" w:sz="6" w:space="0" w:color="000000"/>
            </w:tcBorders>
          </w:tcPr>
          <w:p w14:paraId="5F384110" w14:textId="77777777" w:rsidR="00A11E61" w:rsidRPr="00F940CD" w:rsidRDefault="00A11E61" w:rsidP="00442B51">
            <w:pPr>
              <w:spacing w:line="264" w:lineRule="auto"/>
              <w:ind w:left="-57" w:right="-57"/>
              <w:rPr>
                <w:sz w:val="22"/>
                <w:szCs w:val="22"/>
              </w:rPr>
            </w:pPr>
            <w:r w:rsidRPr="00F940CD">
              <w:rPr>
                <w:sz w:val="22"/>
                <w:szCs w:val="22"/>
              </w:rPr>
              <w:t>ГОСТ 30444-97 п.9</w:t>
            </w:r>
          </w:p>
        </w:tc>
      </w:tr>
      <w:tr w:rsidR="00F940CD" w:rsidRPr="00F940CD" w14:paraId="2FABE3C9" w14:textId="77777777" w:rsidTr="007208A4">
        <w:trPr>
          <w:cantSplit/>
          <w:trHeight w:val="79"/>
        </w:trPr>
        <w:tc>
          <w:tcPr>
            <w:tcW w:w="712" w:type="dxa"/>
          </w:tcPr>
          <w:p w14:paraId="7E28F937" w14:textId="77777777" w:rsidR="00A11E61" w:rsidRPr="00F940CD" w:rsidRDefault="00A11E61" w:rsidP="00442B51">
            <w:pPr>
              <w:spacing w:line="264" w:lineRule="auto"/>
              <w:ind w:left="-108" w:right="-108"/>
              <w:jc w:val="center"/>
              <w:rPr>
                <w:sz w:val="22"/>
                <w:szCs w:val="22"/>
              </w:rPr>
            </w:pPr>
            <w:r w:rsidRPr="00F940CD">
              <w:rPr>
                <w:sz w:val="22"/>
                <w:szCs w:val="22"/>
              </w:rPr>
              <w:t>94.1</w:t>
            </w:r>
          </w:p>
          <w:p w14:paraId="04EDA999"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val="restart"/>
          </w:tcPr>
          <w:p w14:paraId="2C8FF460" w14:textId="77777777" w:rsidR="00A11E61" w:rsidRPr="00F940CD" w:rsidRDefault="00A11E61" w:rsidP="00442B51">
            <w:pPr>
              <w:spacing w:line="264" w:lineRule="auto"/>
              <w:ind w:right="-48"/>
              <w:rPr>
                <w:sz w:val="22"/>
                <w:szCs w:val="22"/>
              </w:rPr>
            </w:pPr>
            <w:r w:rsidRPr="00F940CD">
              <w:rPr>
                <w:sz w:val="22"/>
                <w:szCs w:val="22"/>
              </w:rPr>
              <w:t xml:space="preserve">Рубероид </w:t>
            </w:r>
          </w:p>
        </w:tc>
        <w:tc>
          <w:tcPr>
            <w:tcW w:w="993" w:type="dxa"/>
          </w:tcPr>
          <w:p w14:paraId="299EDDA5" w14:textId="77777777" w:rsidR="00A11E61" w:rsidRPr="00F940CD" w:rsidRDefault="00A11E61" w:rsidP="00442B51">
            <w:pPr>
              <w:spacing w:line="264" w:lineRule="auto"/>
              <w:ind w:left="-110" w:right="-108"/>
              <w:jc w:val="center"/>
              <w:rPr>
                <w:sz w:val="22"/>
                <w:szCs w:val="22"/>
              </w:rPr>
            </w:pPr>
            <w:r w:rsidRPr="00F940CD">
              <w:rPr>
                <w:sz w:val="22"/>
                <w:szCs w:val="22"/>
              </w:rPr>
              <w:t>17.29/ 29.061</w:t>
            </w:r>
          </w:p>
        </w:tc>
        <w:tc>
          <w:tcPr>
            <w:tcW w:w="2125" w:type="dxa"/>
          </w:tcPr>
          <w:p w14:paraId="4EA9C374" w14:textId="77777777" w:rsidR="00A11E61" w:rsidRPr="00F940CD" w:rsidRDefault="00A11E61" w:rsidP="00442B51">
            <w:pPr>
              <w:pStyle w:val="a7"/>
              <w:spacing w:line="264" w:lineRule="auto"/>
              <w:ind w:right="-48"/>
              <w:rPr>
                <w:sz w:val="22"/>
                <w:szCs w:val="22"/>
              </w:rPr>
            </w:pPr>
            <w:r w:rsidRPr="00F940CD">
              <w:rPr>
                <w:sz w:val="22"/>
                <w:szCs w:val="22"/>
              </w:rPr>
              <w:t>Линейные размеры</w:t>
            </w:r>
          </w:p>
        </w:tc>
        <w:tc>
          <w:tcPr>
            <w:tcW w:w="2125" w:type="dxa"/>
            <w:vMerge w:val="restart"/>
            <w:tcBorders>
              <w:top w:val="single" w:sz="6" w:space="0" w:color="000000"/>
              <w:right w:val="single" w:sz="6" w:space="0" w:color="000000"/>
            </w:tcBorders>
          </w:tcPr>
          <w:p w14:paraId="61BC220A" w14:textId="77777777" w:rsidR="00A11E61" w:rsidRPr="00F940CD" w:rsidRDefault="00A11E61" w:rsidP="00442B51">
            <w:pPr>
              <w:spacing w:line="264" w:lineRule="auto"/>
              <w:ind w:left="31" w:right="-48"/>
              <w:rPr>
                <w:sz w:val="22"/>
                <w:szCs w:val="22"/>
              </w:rPr>
            </w:pPr>
            <w:r w:rsidRPr="00F940CD">
              <w:rPr>
                <w:sz w:val="22"/>
                <w:szCs w:val="22"/>
              </w:rPr>
              <w:t>ГОСТ 30547-97</w:t>
            </w:r>
          </w:p>
          <w:p w14:paraId="0972BEDD" w14:textId="77777777" w:rsidR="00A11E61" w:rsidRPr="00F940CD" w:rsidRDefault="00A11E61" w:rsidP="00442B51">
            <w:pPr>
              <w:spacing w:line="264" w:lineRule="auto"/>
              <w:ind w:left="31" w:right="-48"/>
              <w:rPr>
                <w:sz w:val="22"/>
                <w:szCs w:val="22"/>
              </w:rPr>
            </w:pPr>
            <w:r w:rsidRPr="00F940CD">
              <w:rPr>
                <w:sz w:val="22"/>
                <w:szCs w:val="22"/>
              </w:rPr>
              <w:t>ГОСТ 10923-93</w:t>
            </w:r>
          </w:p>
          <w:p w14:paraId="1210E6F9" w14:textId="77777777" w:rsidR="00A11E61" w:rsidRPr="00F940CD" w:rsidRDefault="00A11E61" w:rsidP="00442B51">
            <w:pPr>
              <w:spacing w:line="264" w:lineRule="auto"/>
              <w:ind w:left="31" w:right="-4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2D79AB43" w14:textId="77777777" w:rsidR="00A11E61" w:rsidRPr="00F940CD" w:rsidRDefault="00A11E61" w:rsidP="00442B51">
            <w:pPr>
              <w:spacing w:line="264" w:lineRule="auto"/>
              <w:ind w:right="-48"/>
              <w:rPr>
                <w:sz w:val="22"/>
                <w:szCs w:val="22"/>
              </w:rPr>
            </w:pPr>
            <w:r w:rsidRPr="00F940CD">
              <w:rPr>
                <w:sz w:val="22"/>
                <w:szCs w:val="22"/>
              </w:rPr>
              <w:t>ГОСТ 2678-94 п.3.3</w:t>
            </w:r>
          </w:p>
        </w:tc>
      </w:tr>
      <w:tr w:rsidR="00F940CD" w:rsidRPr="00F940CD" w14:paraId="69A5FCF3" w14:textId="77777777" w:rsidTr="007208A4">
        <w:trPr>
          <w:cantSplit/>
          <w:trHeight w:val="111"/>
        </w:trPr>
        <w:tc>
          <w:tcPr>
            <w:tcW w:w="712" w:type="dxa"/>
          </w:tcPr>
          <w:p w14:paraId="704E6391" w14:textId="77777777" w:rsidR="00A11E61" w:rsidRPr="00F940CD" w:rsidRDefault="00A11E61" w:rsidP="00442B51">
            <w:pPr>
              <w:spacing w:line="264" w:lineRule="auto"/>
              <w:ind w:left="-108" w:right="-108"/>
              <w:jc w:val="center"/>
              <w:rPr>
                <w:sz w:val="22"/>
                <w:szCs w:val="22"/>
              </w:rPr>
            </w:pPr>
            <w:r w:rsidRPr="00F940CD">
              <w:rPr>
                <w:sz w:val="22"/>
                <w:szCs w:val="22"/>
              </w:rPr>
              <w:t>94.2</w:t>
            </w:r>
          </w:p>
          <w:p w14:paraId="0A4EB1CF"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tcPr>
          <w:p w14:paraId="0807F6B1" w14:textId="77777777" w:rsidR="00A11E61" w:rsidRPr="00F940CD" w:rsidRDefault="00A11E61" w:rsidP="00442B51">
            <w:pPr>
              <w:spacing w:line="264" w:lineRule="auto"/>
              <w:ind w:right="-48"/>
              <w:rPr>
                <w:sz w:val="22"/>
                <w:szCs w:val="22"/>
              </w:rPr>
            </w:pPr>
          </w:p>
        </w:tc>
        <w:tc>
          <w:tcPr>
            <w:tcW w:w="993" w:type="dxa"/>
          </w:tcPr>
          <w:p w14:paraId="348FA963" w14:textId="77777777" w:rsidR="00A11E61" w:rsidRPr="00F940CD" w:rsidRDefault="00A11E61" w:rsidP="00442B51">
            <w:pPr>
              <w:spacing w:line="264" w:lineRule="auto"/>
              <w:jc w:val="center"/>
              <w:rPr>
                <w:sz w:val="22"/>
                <w:szCs w:val="22"/>
              </w:rPr>
            </w:pPr>
            <w:r w:rsidRPr="00F940CD">
              <w:rPr>
                <w:sz w:val="22"/>
                <w:szCs w:val="22"/>
              </w:rPr>
              <w:t>17.29/ 11.116, 29.061</w:t>
            </w:r>
          </w:p>
        </w:tc>
        <w:tc>
          <w:tcPr>
            <w:tcW w:w="2125" w:type="dxa"/>
          </w:tcPr>
          <w:p w14:paraId="06620094" w14:textId="77777777" w:rsidR="00A11E61" w:rsidRPr="00F940CD" w:rsidRDefault="00A11E61" w:rsidP="00442B51">
            <w:pPr>
              <w:spacing w:line="264" w:lineRule="auto"/>
              <w:ind w:right="-48"/>
              <w:rPr>
                <w:sz w:val="22"/>
                <w:szCs w:val="22"/>
              </w:rPr>
            </w:pPr>
            <w:r w:rsidRPr="00F940CD">
              <w:rPr>
                <w:sz w:val="22"/>
                <w:szCs w:val="22"/>
              </w:rPr>
              <w:t>Дефекты внешнего вида</w:t>
            </w:r>
          </w:p>
        </w:tc>
        <w:tc>
          <w:tcPr>
            <w:tcW w:w="2125" w:type="dxa"/>
            <w:vMerge/>
            <w:tcBorders>
              <w:right w:val="single" w:sz="6" w:space="0" w:color="000000"/>
            </w:tcBorders>
          </w:tcPr>
          <w:p w14:paraId="78BCD76C" w14:textId="77777777" w:rsidR="00A11E61" w:rsidRPr="00F940CD" w:rsidRDefault="00A11E61" w:rsidP="00442B51">
            <w:pPr>
              <w:spacing w:line="264" w:lineRule="auto"/>
              <w:ind w:left="-108" w:right="-48"/>
              <w:rPr>
                <w:sz w:val="22"/>
                <w:szCs w:val="22"/>
              </w:rPr>
            </w:pPr>
          </w:p>
        </w:tc>
        <w:tc>
          <w:tcPr>
            <w:tcW w:w="2834" w:type="dxa"/>
            <w:tcBorders>
              <w:top w:val="single" w:sz="6" w:space="0" w:color="000000"/>
              <w:left w:val="single" w:sz="6" w:space="0" w:color="000000"/>
            </w:tcBorders>
          </w:tcPr>
          <w:p w14:paraId="7FA14A22" w14:textId="77777777" w:rsidR="00A11E61" w:rsidRPr="00F940CD" w:rsidRDefault="00A11E61" w:rsidP="00442B51">
            <w:pPr>
              <w:spacing w:line="264" w:lineRule="auto"/>
              <w:ind w:right="-48"/>
              <w:rPr>
                <w:sz w:val="22"/>
                <w:szCs w:val="22"/>
              </w:rPr>
            </w:pPr>
            <w:r w:rsidRPr="00F940CD">
              <w:rPr>
                <w:sz w:val="22"/>
                <w:szCs w:val="22"/>
              </w:rPr>
              <w:t>ГОСТ 2678-94 п.3.2</w:t>
            </w:r>
          </w:p>
        </w:tc>
      </w:tr>
      <w:tr w:rsidR="00F940CD" w:rsidRPr="00F940CD" w14:paraId="0EE54DED" w14:textId="77777777" w:rsidTr="007208A4">
        <w:trPr>
          <w:cantSplit/>
          <w:trHeight w:val="45"/>
        </w:trPr>
        <w:tc>
          <w:tcPr>
            <w:tcW w:w="712" w:type="dxa"/>
          </w:tcPr>
          <w:p w14:paraId="1FE5E732" w14:textId="77777777" w:rsidR="00A11E61" w:rsidRPr="00F940CD" w:rsidRDefault="00A11E61" w:rsidP="00442B51">
            <w:pPr>
              <w:spacing w:line="264" w:lineRule="auto"/>
              <w:ind w:left="-108" w:right="-108"/>
              <w:jc w:val="center"/>
              <w:rPr>
                <w:sz w:val="22"/>
                <w:szCs w:val="22"/>
              </w:rPr>
            </w:pPr>
            <w:r w:rsidRPr="00F940CD">
              <w:rPr>
                <w:sz w:val="22"/>
                <w:szCs w:val="22"/>
              </w:rPr>
              <w:t>94.3</w:t>
            </w:r>
          </w:p>
          <w:p w14:paraId="51E338BD"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tcPr>
          <w:p w14:paraId="150480C1" w14:textId="77777777" w:rsidR="00A11E61" w:rsidRPr="00F940CD" w:rsidRDefault="00A11E61" w:rsidP="00442B51">
            <w:pPr>
              <w:spacing w:line="264" w:lineRule="auto"/>
              <w:ind w:right="-48"/>
              <w:rPr>
                <w:sz w:val="22"/>
                <w:szCs w:val="22"/>
              </w:rPr>
            </w:pPr>
          </w:p>
        </w:tc>
        <w:tc>
          <w:tcPr>
            <w:tcW w:w="993" w:type="dxa"/>
          </w:tcPr>
          <w:p w14:paraId="68CC3AA3" w14:textId="77777777" w:rsidR="00A11E61" w:rsidRPr="00F940CD" w:rsidRDefault="00A11E61" w:rsidP="00442B51">
            <w:pPr>
              <w:spacing w:line="264" w:lineRule="auto"/>
              <w:jc w:val="center"/>
              <w:rPr>
                <w:sz w:val="22"/>
                <w:szCs w:val="22"/>
              </w:rPr>
            </w:pPr>
            <w:r w:rsidRPr="00F940CD">
              <w:rPr>
                <w:sz w:val="22"/>
                <w:szCs w:val="22"/>
              </w:rPr>
              <w:t>17.29/ 29.040</w:t>
            </w:r>
          </w:p>
        </w:tc>
        <w:tc>
          <w:tcPr>
            <w:tcW w:w="2125" w:type="dxa"/>
          </w:tcPr>
          <w:p w14:paraId="7DF266D6" w14:textId="77777777" w:rsidR="00A11E61" w:rsidRPr="00F940CD" w:rsidRDefault="00A11E61" w:rsidP="00442B51">
            <w:pPr>
              <w:spacing w:line="264" w:lineRule="auto"/>
              <w:ind w:right="-48"/>
              <w:rPr>
                <w:sz w:val="22"/>
                <w:szCs w:val="22"/>
              </w:rPr>
            </w:pPr>
            <w:r w:rsidRPr="00F940CD">
              <w:rPr>
                <w:sz w:val="22"/>
                <w:szCs w:val="22"/>
              </w:rPr>
              <w:t>Масса покровного состава</w:t>
            </w:r>
          </w:p>
        </w:tc>
        <w:tc>
          <w:tcPr>
            <w:tcW w:w="2125" w:type="dxa"/>
            <w:vMerge/>
            <w:tcBorders>
              <w:right w:val="single" w:sz="6" w:space="0" w:color="000000"/>
            </w:tcBorders>
          </w:tcPr>
          <w:p w14:paraId="576027F6" w14:textId="77777777" w:rsidR="00A11E61" w:rsidRPr="00F940CD" w:rsidRDefault="00A11E61" w:rsidP="00442B51">
            <w:pPr>
              <w:spacing w:line="264" w:lineRule="auto"/>
              <w:ind w:left="-108" w:right="-48"/>
              <w:rPr>
                <w:sz w:val="22"/>
                <w:szCs w:val="22"/>
              </w:rPr>
            </w:pPr>
          </w:p>
        </w:tc>
        <w:tc>
          <w:tcPr>
            <w:tcW w:w="2834" w:type="dxa"/>
            <w:tcBorders>
              <w:top w:val="single" w:sz="6" w:space="0" w:color="000000"/>
              <w:left w:val="single" w:sz="6" w:space="0" w:color="000000"/>
            </w:tcBorders>
          </w:tcPr>
          <w:p w14:paraId="1EE9EAE6" w14:textId="77777777" w:rsidR="00A11E61" w:rsidRPr="00F940CD" w:rsidRDefault="00A11E61" w:rsidP="00442B51">
            <w:pPr>
              <w:spacing w:line="264" w:lineRule="auto"/>
              <w:ind w:right="-48"/>
              <w:rPr>
                <w:sz w:val="22"/>
                <w:szCs w:val="22"/>
              </w:rPr>
            </w:pPr>
            <w:r w:rsidRPr="00F940CD">
              <w:rPr>
                <w:sz w:val="22"/>
                <w:szCs w:val="22"/>
              </w:rPr>
              <w:t>ГОСТ 2678-94 п.3.15</w:t>
            </w:r>
          </w:p>
        </w:tc>
      </w:tr>
      <w:tr w:rsidR="00F940CD" w:rsidRPr="00F940CD" w14:paraId="1140E7B5" w14:textId="77777777" w:rsidTr="007208A4">
        <w:trPr>
          <w:cantSplit/>
          <w:trHeight w:val="47"/>
        </w:trPr>
        <w:tc>
          <w:tcPr>
            <w:tcW w:w="712" w:type="dxa"/>
          </w:tcPr>
          <w:p w14:paraId="0DEB44CF" w14:textId="77777777" w:rsidR="00A11E61" w:rsidRPr="00F940CD" w:rsidRDefault="00A11E61" w:rsidP="00442B51">
            <w:pPr>
              <w:spacing w:line="264" w:lineRule="auto"/>
              <w:ind w:left="-108" w:right="-108"/>
              <w:jc w:val="center"/>
              <w:rPr>
                <w:sz w:val="22"/>
                <w:szCs w:val="22"/>
              </w:rPr>
            </w:pPr>
            <w:r w:rsidRPr="00F940CD">
              <w:rPr>
                <w:sz w:val="22"/>
                <w:szCs w:val="22"/>
              </w:rPr>
              <w:t>94.4</w:t>
            </w:r>
          </w:p>
          <w:p w14:paraId="15BB6629"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tcPr>
          <w:p w14:paraId="514AE5C5" w14:textId="77777777" w:rsidR="00A11E61" w:rsidRPr="00F940CD" w:rsidRDefault="00A11E61" w:rsidP="00442B51">
            <w:pPr>
              <w:spacing w:line="264" w:lineRule="auto"/>
              <w:ind w:right="-48"/>
              <w:rPr>
                <w:sz w:val="22"/>
                <w:szCs w:val="22"/>
              </w:rPr>
            </w:pPr>
          </w:p>
        </w:tc>
        <w:tc>
          <w:tcPr>
            <w:tcW w:w="993" w:type="dxa"/>
          </w:tcPr>
          <w:p w14:paraId="415D9D38" w14:textId="77777777" w:rsidR="00A11E61" w:rsidRPr="00F940CD" w:rsidRDefault="00A11E61" w:rsidP="00442B51">
            <w:pPr>
              <w:spacing w:line="264" w:lineRule="auto"/>
              <w:jc w:val="center"/>
              <w:rPr>
                <w:sz w:val="22"/>
                <w:szCs w:val="22"/>
              </w:rPr>
            </w:pPr>
            <w:r w:rsidRPr="00F940CD">
              <w:rPr>
                <w:sz w:val="22"/>
                <w:szCs w:val="22"/>
              </w:rPr>
              <w:t>17.29/ 29.165</w:t>
            </w:r>
          </w:p>
        </w:tc>
        <w:tc>
          <w:tcPr>
            <w:tcW w:w="2125" w:type="dxa"/>
          </w:tcPr>
          <w:p w14:paraId="3F654157" w14:textId="77777777" w:rsidR="00A11E61" w:rsidRPr="00F940CD" w:rsidRDefault="00A11E61" w:rsidP="00442B51">
            <w:pPr>
              <w:spacing w:line="264" w:lineRule="auto"/>
              <w:ind w:right="-48"/>
              <w:rPr>
                <w:sz w:val="22"/>
                <w:szCs w:val="22"/>
              </w:rPr>
            </w:pPr>
            <w:r w:rsidRPr="00F940CD">
              <w:rPr>
                <w:sz w:val="22"/>
                <w:szCs w:val="22"/>
              </w:rPr>
              <w:t>Гибкость</w:t>
            </w:r>
          </w:p>
        </w:tc>
        <w:tc>
          <w:tcPr>
            <w:tcW w:w="2125" w:type="dxa"/>
            <w:vMerge/>
            <w:tcBorders>
              <w:right w:val="single" w:sz="6" w:space="0" w:color="000000"/>
            </w:tcBorders>
          </w:tcPr>
          <w:p w14:paraId="2A8871D6" w14:textId="77777777" w:rsidR="00A11E61" w:rsidRPr="00F940CD" w:rsidRDefault="00A11E61" w:rsidP="00442B51">
            <w:pPr>
              <w:spacing w:line="264" w:lineRule="auto"/>
              <w:ind w:left="-108" w:right="-48"/>
              <w:rPr>
                <w:sz w:val="22"/>
                <w:szCs w:val="22"/>
              </w:rPr>
            </w:pPr>
          </w:p>
        </w:tc>
        <w:tc>
          <w:tcPr>
            <w:tcW w:w="2834" w:type="dxa"/>
            <w:tcBorders>
              <w:top w:val="single" w:sz="6" w:space="0" w:color="000000"/>
              <w:left w:val="single" w:sz="6" w:space="0" w:color="000000"/>
            </w:tcBorders>
          </w:tcPr>
          <w:p w14:paraId="4F83E04E" w14:textId="77777777" w:rsidR="00A11E61" w:rsidRPr="00F940CD" w:rsidRDefault="00A11E61" w:rsidP="00442B51">
            <w:pPr>
              <w:spacing w:line="264" w:lineRule="auto"/>
              <w:ind w:right="-48"/>
              <w:rPr>
                <w:sz w:val="22"/>
                <w:szCs w:val="22"/>
              </w:rPr>
            </w:pPr>
            <w:r w:rsidRPr="00F940CD">
              <w:rPr>
                <w:sz w:val="22"/>
                <w:szCs w:val="22"/>
              </w:rPr>
              <w:t>ГОСТ 2678-94 п.3.9</w:t>
            </w:r>
          </w:p>
        </w:tc>
      </w:tr>
      <w:tr w:rsidR="00F940CD" w:rsidRPr="00F940CD" w14:paraId="3901A9D4" w14:textId="77777777" w:rsidTr="007208A4">
        <w:trPr>
          <w:cantSplit/>
          <w:trHeight w:val="93"/>
        </w:trPr>
        <w:tc>
          <w:tcPr>
            <w:tcW w:w="712" w:type="dxa"/>
          </w:tcPr>
          <w:p w14:paraId="0205B64B" w14:textId="77777777" w:rsidR="00A11E61" w:rsidRPr="00F940CD" w:rsidRDefault="00A11E61" w:rsidP="00442B51">
            <w:pPr>
              <w:tabs>
                <w:tab w:val="center" w:pos="247"/>
              </w:tabs>
              <w:spacing w:line="264" w:lineRule="auto"/>
              <w:ind w:left="-108" w:right="-108"/>
              <w:rPr>
                <w:sz w:val="22"/>
                <w:szCs w:val="22"/>
              </w:rPr>
            </w:pPr>
            <w:r w:rsidRPr="00F940CD">
              <w:rPr>
                <w:sz w:val="22"/>
                <w:szCs w:val="22"/>
              </w:rPr>
              <w:tab/>
              <w:t>94.5</w:t>
            </w:r>
          </w:p>
          <w:p w14:paraId="302EFCD1" w14:textId="77777777" w:rsidR="00A11E61" w:rsidRPr="00F940CD" w:rsidRDefault="00A11E61" w:rsidP="00442B51">
            <w:pPr>
              <w:tabs>
                <w:tab w:val="center" w:pos="247"/>
              </w:tabs>
              <w:spacing w:line="264" w:lineRule="auto"/>
              <w:ind w:left="-108" w:right="-108"/>
              <w:rPr>
                <w:sz w:val="22"/>
                <w:szCs w:val="22"/>
              </w:rPr>
            </w:pPr>
            <w:r w:rsidRPr="00F940CD">
              <w:rPr>
                <w:sz w:val="22"/>
                <w:szCs w:val="22"/>
              </w:rPr>
              <w:t>*</w:t>
            </w:r>
          </w:p>
        </w:tc>
        <w:tc>
          <w:tcPr>
            <w:tcW w:w="1845" w:type="dxa"/>
            <w:vMerge/>
          </w:tcPr>
          <w:p w14:paraId="15A59FCB" w14:textId="77777777" w:rsidR="00A11E61" w:rsidRPr="00F940CD" w:rsidRDefault="00A11E61" w:rsidP="00442B51">
            <w:pPr>
              <w:spacing w:line="264" w:lineRule="auto"/>
              <w:ind w:right="-48"/>
              <w:rPr>
                <w:sz w:val="22"/>
                <w:szCs w:val="22"/>
              </w:rPr>
            </w:pPr>
          </w:p>
        </w:tc>
        <w:tc>
          <w:tcPr>
            <w:tcW w:w="993" w:type="dxa"/>
          </w:tcPr>
          <w:p w14:paraId="0DEFEC44" w14:textId="77777777" w:rsidR="00A11E61" w:rsidRPr="00F940CD" w:rsidRDefault="00A11E61" w:rsidP="00442B51">
            <w:pPr>
              <w:spacing w:line="264" w:lineRule="auto"/>
              <w:jc w:val="center"/>
              <w:rPr>
                <w:sz w:val="22"/>
                <w:szCs w:val="22"/>
              </w:rPr>
            </w:pPr>
            <w:r w:rsidRPr="00F940CD">
              <w:rPr>
                <w:sz w:val="22"/>
                <w:szCs w:val="22"/>
              </w:rPr>
              <w:t>17.29/ 26.145</w:t>
            </w:r>
          </w:p>
        </w:tc>
        <w:tc>
          <w:tcPr>
            <w:tcW w:w="2125" w:type="dxa"/>
          </w:tcPr>
          <w:p w14:paraId="4847A50D" w14:textId="77777777" w:rsidR="00A11E61" w:rsidRPr="00F940CD" w:rsidRDefault="00A11E61" w:rsidP="00442B51">
            <w:pPr>
              <w:spacing w:line="264" w:lineRule="auto"/>
              <w:ind w:right="-48"/>
              <w:rPr>
                <w:sz w:val="22"/>
                <w:szCs w:val="22"/>
              </w:rPr>
            </w:pPr>
            <w:r w:rsidRPr="00F940CD">
              <w:rPr>
                <w:sz w:val="22"/>
                <w:szCs w:val="22"/>
              </w:rPr>
              <w:t>Теплостойкость</w:t>
            </w:r>
          </w:p>
        </w:tc>
        <w:tc>
          <w:tcPr>
            <w:tcW w:w="2125" w:type="dxa"/>
            <w:vMerge/>
            <w:tcBorders>
              <w:right w:val="single" w:sz="6" w:space="0" w:color="000000"/>
            </w:tcBorders>
          </w:tcPr>
          <w:p w14:paraId="7F93ADF9" w14:textId="77777777" w:rsidR="00A11E61" w:rsidRPr="00F940CD" w:rsidRDefault="00A11E61" w:rsidP="00442B51">
            <w:pPr>
              <w:spacing w:line="264" w:lineRule="auto"/>
              <w:ind w:left="-108" w:right="-48"/>
              <w:rPr>
                <w:sz w:val="22"/>
                <w:szCs w:val="22"/>
              </w:rPr>
            </w:pPr>
          </w:p>
        </w:tc>
        <w:tc>
          <w:tcPr>
            <w:tcW w:w="2834" w:type="dxa"/>
            <w:tcBorders>
              <w:top w:val="single" w:sz="6" w:space="0" w:color="000000"/>
              <w:left w:val="single" w:sz="6" w:space="0" w:color="000000"/>
            </w:tcBorders>
          </w:tcPr>
          <w:p w14:paraId="5F8629E2" w14:textId="77777777" w:rsidR="00A11E61" w:rsidRPr="00F940CD" w:rsidRDefault="00A11E61" w:rsidP="00442B51">
            <w:pPr>
              <w:spacing w:line="264" w:lineRule="auto"/>
              <w:ind w:right="-48"/>
              <w:rPr>
                <w:sz w:val="22"/>
                <w:szCs w:val="22"/>
              </w:rPr>
            </w:pPr>
            <w:r w:rsidRPr="00F940CD">
              <w:rPr>
                <w:sz w:val="22"/>
                <w:szCs w:val="22"/>
              </w:rPr>
              <w:t>ГОСТ 2678-94  п.3.12</w:t>
            </w:r>
          </w:p>
        </w:tc>
      </w:tr>
      <w:tr w:rsidR="00F940CD" w:rsidRPr="00F940CD" w14:paraId="1E3A0900" w14:textId="77777777" w:rsidTr="007208A4">
        <w:trPr>
          <w:cantSplit/>
          <w:trHeight w:val="124"/>
        </w:trPr>
        <w:tc>
          <w:tcPr>
            <w:tcW w:w="712" w:type="dxa"/>
          </w:tcPr>
          <w:p w14:paraId="0FDD04FB" w14:textId="77777777" w:rsidR="00A11E61" w:rsidRPr="00F940CD" w:rsidRDefault="00A11E61" w:rsidP="00442B51">
            <w:pPr>
              <w:tabs>
                <w:tab w:val="left" w:pos="75"/>
                <w:tab w:val="center" w:pos="247"/>
              </w:tabs>
              <w:spacing w:line="264" w:lineRule="auto"/>
              <w:ind w:left="-108" w:right="-108"/>
              <w:jc w:val="center"/>
              <w:rPr>
                <w:sz w:val="22"/>
                <w:szCs w:val="22"/>
              </w:rPr>
            </w:pPr>
            <w:r w:rsidRPr="00F940CD">
              <w:rPr>
                <w:sz w:val="22"/>
                <w:szCs w:val="22"/>
              </w:rPr>
              <w:t>94.6</w:t>
            </w:r>
          </w:p>
          <w:p w14:paraId="2D14D84B" w14:textId="77777777" w:rsidR="00A11E61" w:rsidRPr="00F940CD" w:rsidRDefault="00A11E61"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13BA7730" w14:textId="77777777" w:rsidR="00A11E61" w:rsidRPr="00F940CD" w:rsidRDefault="00A11E61" w:rsidP="00442B51">
            <w:pPr>
              <w:spacing w:line="264" w:lineRule="auto"/>
              <w:ind w:right="-48"/>
              <w:rPr>
                <w:sz w:val="22"/>
                <w:szCs w:val="22"/>
              </w:rPr>
            </w:pPr>
          </w:p>
        </w:tc>
        <w:tc>
          <w:tcPr>
            <w:tcW w:w="993" w:type="dxa"/>
          </w:tcPr>
          <w:p w14:paraId="737B19EB" w14:textId="77777777" w:rsidR="00A11E61" w:rsidRPr="00F940CD" w:rsidRDefault="00A11E61" w:rsidP="00442B51">
            <w:pPr>
              <w:spacing w:line="264" w:lineRule="auto"/>
              <w:jc w:val="center"/>
              <w:rPr>
                <w:sz w:val="22"/>
                <w:szCs w:val="22"/>
              </w:rPr>
            </w:pPr>
            <w:r w:rsidRPr="00F940CD">
              <w:rPr>
                <w:sz w:val="22"/>
                <w:szCs w:val="22"/>
              </w:rPr>
              <w:t xml:space="preserve">17.29/ 26.095 </w:t>
            </w:r>
          </w:p>
        </w:tc>
        <w:tc>
          <w:tcPr>
            <w:tcW w:w="2125" w:type="dxa"/>
          </w:tcPr>
          <w:p w14:paraId="549E3006" w14:textId="77777777" w:rsidR="00A11E61" w:rsidRPr="00F940CD" w:rsidRDefault="00A11E61" w:rsidP="00442B51">
            <w:pPr>
              <w:spacing w:line="264" w:lineRule="auto"/>
              <w:ind w:right="-48"/>
              <w:rPr>
                <w:sz w:val="22"/>
                <w:szCs w:val="22"/>
              </w:rPr>
            </w:pPr>
            <w:r w:rsidRPr="00F940CD">
              <w:rPr>
                <w:sz w:val="22"/>
                <w:szCs w:val="22"/>
              </w:rPr>
              <w:t>Разрывная сила при растяжении</w:t>
            </w:r>
          </w:p>
        </w:tc>
        <w:tc>
          <w:tcPr>
            <w:tcW w:w="2125" w:type="dxa"/>
            <w:vMerge/>
            <w:tcBorders>
              <w:right w:val="single" w:sz="6" w:space="0" w:color="000000"/>
            </w:tcBorders>
          </w:tcPr>
          <w:p w14:paraId="53A5467F" w14:textId="77777777" w:rsidR="00A11E61" w:rsidRPr="00F940CD" w:rsidRDefault="00A11E61" w:rsidP="00442B51">
            <w:pPr>
              <w:spacing w:line="264" w:lineRule="auto"/>
              <w:ind w:left="-108" w:right="-48"/>
              <w:rPr>
                <w:sz w:val="22"/>
                <w:szCs w:val="22"/>
              </w:rPr>
            </w:pPr>
          </w:p>
        </w:tc>
        <w:tc>
          <w:tcPr>
            <w:tcW w:w="2834" w:type="dxa"/>
            <w:tcBorders>
              <w:top w:val="single" w:sz="6" w:space="0" w:color="000000"/>
              <w:left w:val="single" w:sz="6" w:space="0" w:color="000000"/>
            </w:tcBorders>
          </w:tcPr>
          <w:p w14:paraId="068E5AB2" w14:textId="77777777" w:rsidR="00A11E61" w:rsidRPr="00F940CD" w:rsidRDefault="00A11E61" w:rsidP="00442B51">
            <w:pPr>
              <w:spacing w:line="264" w:lineRule="auto"/>
              <w:ind w:right="-48"/>
              <w:rPr>
                <w:sz w:val="22"/>
                <w:szCs w:val="22"/>
              </w:rPr>
            </w:pPr>
            <w:r w:rsidRPr="00F940CD">
              <w:rPr>
                <w:sz w:val="22"/>
                <w:szCs w:val="22"/>
              </w:rPr>
              <w:t>ГОСТ 2678-94 п.3.4</w:t>
            </w:r>
          </w:p>
        </w:tc>
      </w:tr>
      <w:tr w:rsidR="00F940CD" w:rsidRPr="00F940CD" w14:paraId="7E1FE999" w14:textId="77777777" w:rsidTr="007208A4">
        <w:trPr>
          <w:cantSplit/>
          <w:trHeight w:val="123"/>
        </w:trPr>
        <w:tc>
          <w:tcPr>
            <w:tcW w:w="712" w:type="dxa"/>
          </w:tcPr>
          <w:p w14:paraId="33781087" w14:textId="77777777" w:rsidR="00A11E61" w:rsidRPr="00F940CD" w:rsidRDefault="00A11E61" w:rsidP="00442B51">
            <w:pPr>
              <w:spacing w:line="264" w:lineRule="auto"/>
              <w:ind w:left="-108" w:right="-108"/>
              <w:jc w:val="center"/>
              <w:rPr>
                <w:sz w:val="22"/>
                <w:szCs w:val="22"/>
              </w:rPr>
            </w:pPr>
            <w:r w:rsidRPr="00F940CD">
              <w:rPr>
                <w:sz w:val="22"/>
                <w:szCs w:val="22"/>
              </w:rPr>
              <w:t>94.7</w:t>
            </w:r>
          </w:p>
          <w:p w14:paraId="201EE87B"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tcPr>
          <w:p w14:paraId="5CC97D90" w14:textId="77777777" w:rsidR="00A11E61" w:rsidRPr="00F940CD" w:rsidRDefault="00A11E61" w:rsidP="00442B51">
            <w:pPr>
              <w:spacing w:line="264" w:lineRule="auto"/>
              <w:ind w:right="-48"/>
              <w:rPr>
                <w:sz w:val="22"/>
                <w:szCs w:val="22"/>
              </w:rPr>
            </w:pPr>
          </w:p>
        </w:tc>
        <w:tc>
          <w:tcPr>
            <w:tcW w:w="993" w:type="dxa"/>
          </w:tcPr>
          <w:p w14:paraId="38E2F712" w14:textId="77777777" w:rsidR="00A11E61" w:rsidRPr="00F940CD" w:rsidRDefault="00A11E61" w:rsidP="00442B51">
            <w:pPr>
              <w:spacing w:line="264" w:lineRule="auto"/>
              <w:jc w:val="center"/>
              <w:rPr>
                <w:sz w:val="22"/>
                <w:szCs w:val="22"/>
              </w:rPr>
            </w:pPr>
            <w:r w:rsidRPr="00F940CD">
              <w:rPr>
                <w:sz w:val="22"/>
                <w:szCs w:val="22"/>
              </w:rPr>
              <w:t>17.29/ 29.151</w:t>
            </w:r>
          </w:p>
        </w:tc>
        <w:tc>
          <w:tcPr>
            <w:tcW w:w="2125" w:type="dxa"/>
          </w:tcPr>
          <w:p w14:paraId="762D4DBE" w14:textId="77777777" w:rsidR="00A11E61" w:rsidRPr="00F940CD" w:rsidRDefault="00A11E61" w:rsidP="00442B51">
            <w:pPr>
              <w:pStyle w:val="a7"/>
              <w:spacing w:line="264" w:lineRule="auto"/>
              <w:ind w:right="-48"/>
              <w:rPr>
                <w:sz w:val="22"/>
                <w:szCs w:val="22"/>
              </w:rPr>
            </w:pPr>
            <w:r w:rsidRPr="00F940CD">
              <w:rPr>
                <w:sz w:val="22"/>
                <w:szCs w:val="22"/>
              </w:rPr>
              <w:t xml:space="preserve">Водопоглощение </w:t>
            </w:r>
          </w:p>
        </w:tc>
        <w:tc>
          <w:tcPr>
            <w:tcW w:w="2125" w:type="dxa"/>
            <w:vMerge/>
            <w:tcBorders>
              <w:right w:val="single" w:sz="6" w:space="0" w:color="000000"/>
            </w:tcBorders>
          </w:tcPr>
          <w:p w14:paraId="430C7AEB" w14:textId="77777777" w:rsidR="00A11E61" w:rsidRPr="00F940CD" w:rsidRDefault="00A11E61" w:rsidP="00442B51">
            <w:pPr>
              <w:spacing w:line="264" w:lineRule="auto"/>
              <w:ind w:left="-108" w:right="-48"/>
              <w:rPr>
                <w:sz w:val="22"/>
                <w:szCs w:val="22"/>
              </w:rPr>
            </w:pPr>
          </w:p>
        </w:tc>
        <w:tc>
          <w:tcPr>
            <w:tcW w:w="2834" w:type="dxa"/>
            <w:tcBorders>
              <w:top w:val="single" w:sz="6" w:space="0" w:color="000000"/>
              <w:left w:val="single" w:sz="6" w:space="0" w:color="000000"/>
            </w:tcBorders>
          </w:tcPr>
          <w:p w14:paraId="50D45DD1" w14:textId="77777777" w:rsidR="00A11E61" w:rsidRPr="00F940CD" w:rsidRDefault="00A11E61" w:rsidP="00442B51">
            <w:pPr>
              <w:spacing w:line="264" w:lineRule="auto"/>
              <w:ind w:right="-48"/>
              <w:rPr>
                <w:sz w:val="22"/>
                <w:szCs w:val="22"/>
              </w:rPr>
            </w:pPr>
            <w:r w:rsidRPr="00F940CD">
              <w:rPr>
                <w:sz w:val="22"/>
                <w:szCs w:val="22"/>
              </w:rPr>
              <w:t>ГОСТ 2678-94  п.3.10</w:t>
            </w:r>
          </w:p>
        </w:tc>
      </w:tr>
      <w:tr w:rsidR="00F940CD" w:rsidRPr="00F940CD" w14:paraId="57D013F7" w14:textId="77777777" w:rsidTr="007208A4">
        <w:trPr>
          <w:cantSplit/>
          <w:trHeight w:val="360"/>
        </w:trPr>
        <w:tc>
          <w:tcPr>
            <w:tcW w:w="712" w:type="dxa"/>
          </w:tcPr>
          <w:p w14:paraId="29518825" w14:textId="77777777" w:rsidR="00A11E61" w:rsidRPr="00F940CD" w:rsidRDefault="00A11E61" w:rsidP="00442B51">
            <w:pPr>
              <w:spacing w:line="264" w:lineRule="auto"/>
              <w:ind w:left="-108" w:right="-108"/>
              <w:jc w:val="center"/>
              <w:rPr>
                <w:sz w:val="22"/>
                <w:szCs w:val="22"/>
              </w:rPr>
            </w:pPr>
            <w:r w:rsidRPr="00F940CD">
              <w:rPr>
                <w:sz w:val="22"/>
                <w:szCs w:val="22"/>
              </w:rPr>
              <w:t>94.8</w:t>
            </w:r>
          </w:p>
          <w:p w14:paraId="37E0CD22"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tcPr>
          <w:p w14:paraId="462A5516" w14:textId="77777777" w:rsidR="00A11E61" w:rsidRPr="00F940CD" w:rsidRDefault="00A11E61" w:rsidP="00442B51">
            <w:pPr>
              <w:spacing w:line="264" w:lineRule="auto"/>
              <w:ind w:right="-48"/>
              <w:rPr>
                <w:sz w:val="22"/>
                <w:szCs w:val="22"/>
              </w:rPr>
            </w:pPr>
          </w:p>
        </w:tc>
        <w:tc>
          <w:tcPr>
            <w:tcW w:w="993" w:type="dxa"/>
          </w:tcPr>
          <w:p w14:paraId="610F0E9F" w14:textId="77777777" w:rsidR="00A11E61" w:rsidRPr="00F940CD" w:rsidRDefault="00A11E61" w:rsidP="00442B51">
            <w:pPr>
              <w:spacing w:line="264" w:lineRule="auto"/>
              <w:jc w:val="center"/>
              <w:rPr>
                <w:sz w:val="22"/>
                <w:szCs w:val="22"/>
              </w:rPr>
            </w:pPr>
            <w:r w:rsidRPr="00F940CD">
              <w:rPr>
                <w:sz w:val="22"/>
                <w:szCs w:val="22"/>
              </w:rPr>
              <w:t>17.29/ 11.116, 26.080</w:t>
            </w:r>
          </w:p>
        </w:tc>
        <w:tc>
          <w:tcPr>
            <w:tcW w:w="2125" w:type="dxa"/>
          </w:tcPr>
          <w:p w14:paraId="19B0DD9B" w14:textId="77777777" w:rsidR="00A11E61" w:rsidRPr="00F940CD" w:rsidRDefault="00A11E61" w:rsidP="00442B51">
            <w:pPr>
              <w:spacing w:line="264" w:lineRule="auto"/>
              <w:ind w:right="-48"/>
              <w:rPr>
                <w:sz w:val="22"/>
                <w:szCs w:val="22"/>
              </w:rPr>
            </w:pPr>
            <w:r w:rsidRPr="00F940CD">
              <w:rPr>
                <w:sz w:val="22"/>
                <w:szCs w:val="22"/>
              </w:rPr>
              <w:t>Цветостойкость посыпки</w:t>
            </w:r>
          </w:p>
        </w:tc>
        <w:tc>
          <w:tcPr>
            <w:tcW w:w="2125" w:type="dxa"/>
            <w:vMerge/>
            <w:tcBorders>
              <w:right w:val="single" w:sz="6" w:space="0" w:color="000000"/>
            </w:tcBorders>
          </w:tcPr>
          <w:p w14:paraId="31322FBE" w14:textId="77777777" w:rsidR="00A11E61" w:rsidRPr="00F940CD" w:rsidRDefault="00A11E61" w:rsidP="00442B51">
            <w:pPr>
              <w:spacing w:line="264" w:lineRule="auto"/>
              <w:ind w:left="-108" w:right="-48"/>
              <w:rPr>
                <w:sz w:val="22"/>
                <w:szCs w:val="22"/>
              </w:rPr>
            </w:pPr>
          </w:p>
        </w:tc>
        <w:tc>
          <w:tcPr>
            <w:tcW w:w="2834" w:type="dxa"/>
            <w:tcBorders>
              <w:top w:val="single" w:sz="6" w:space="0" w:color="000000"/>
              <w:left w:val="single" w:sz="6" w:space="0" w:color="000000"/>
            </w:tcBorders>
          </w:tcPr>
          <w:p w14:paraId="6D5E5AD8" w14:textId="77777777" w:rsidR="00A11E61" w:rsidRPr="00F940CD" w:rsidRDefault="00A11E61" w:rsidP="00442B51">
            <w:pPr>
              <w:spacing w:line="264" w:lineRule="auto"/>
              <w:ind w:right="-48"/>
              <w:rPr>
                <w:sz w:val="22"/>
                <w:szCs w:val="22"/>
              </w:rPr>
            </w:pPr>
            <w:r w:rsidRPr="00F940CD">
              <w:rPr>
                <w:sz w:val="22"/>
                <w:szCs w:val="22"/>
              </w:rPr>
              <w:t>ГОСТ 2678-94 п.3.27</w:t>
            </w:r>
          </w:p>
        </w:tc>
      </w:tr>
      <w:tr w:rsidR="00F940CD" w:rsidRPr="00F940CD" w14:paraId="50CF4C70" w14:textId="77777777" w:rsidTr="007208A4">
        <w:trPr>
          <w:cantSplit/>
          <w:trHeight w:val="197"/>
        </w:trPr>
        <w:tc>
          <w:tcPr>
            <w:tcW w:w="712" w:type="dxa"/>
          </w:tcPr>
          <w:p w14:paraId="649AE28A" w14:textId="77777777" w:rsidR="00A11E61" w:rsidRPr="00F940CD" w:rsidRDefault="00A11E61" w:rsidP="00442B51">
            <w:pPr>
              <w:spacing w:line="264" w:lineRule="auto"/>
              <w:ind w:left="-108" w:right="-108"/>
              <w:jc w:val="center"/>
              <w:rPr>
                <w:sz w:val="22"/>
                <w:szCs w:val="22"/>
              </w:rPr>
            </w:pPr>
            <w:r w:rsidRPr="00F940CD">
              <w:rPr>
                <w:sz w:val="22"/>
                <w:szCs w:val="22"/>
              </w:rPr>
              <w:t>94.9</w:t>
            </w:r>
          </w:p>
          <w:p w14:paraId="24F1B2FC"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tcPr>
          <w:p w14:paraId="676C21C5" w14:textId="77777777" w:rsidR="00A11E61" w:rsidRPr="00F940CD" w:rsidRDefault="00A11E61" w:rsidP="00442B51">
            <w:pPr>
              <w:spacing w:line="264" w:lineRule="auto"/>
              <w:ind w:right="-48"/>
              <w:rPr>
                <w:sz w:val="22"/>
                <w:szCs w:val="22"/>
              </w:rPr>
            </w:pPr>
          </w:p>
        </w:tc>
        <w:tc>
          <w:tcPr>
            <w:tcW w:w="993" w:type="dxa"/>
          </w:tcPr>
          <w:p w14:paraId="3A58738F" w14:textId="77777777" w:rsidR="00A11E61" w:rsidRPr="00F940CD" w:rsidRDefault="00A11E61" w:rsidP="00442B51">
            <w:pPr>
              <w:spacing w:line="264" w:lineRule="auto"/>
              <w:jc w:val="center"/>
              <w:rPr>
                <w:sz w:val="22"/>
                <w:szCs w:val="22"/>
              </w:rPr>
            </w:pPr>
            <w:r w:rsidRPr="00F940CD">
              <w:rPr>
                <w:sz w:val="22"/>
                <w:szCs w:val="22"/>
              </w:rPr>
              <w:t>17.29/ 29.128</w:t>
            </w:r>
          </w:p>
        </w:tc>
        <w:tc>
          <w:tcPr>
            <w:tcW w:w="2125" w:type="dxa"/>
          </w:tcPr>
          <w:p w14:paraId="6E560B7D" w14:textId="77777777" w:rsidR="00A11E61" w:rsidRPr="00F940CD" w:rsidRDefault="00A11E61" w:rsidP="00442B51">
            <w:pPr>
              <w:spacing w:line="264" w:lineRule="auto"/>
              <w:ind w:right="-48"/>
              <w:rPr>
                <w:sz w:val="22"/>
                <w:szCs w:val="22"/>
              </w:rPr>
            </w:pPr>
            <w:r w:rsidRPr="00F940CD">
              <w:rPr>
                <w:sz w:val="22"/>
                <w:szCs w:val="22"/>
              </w:rPr>
              <w:t>Потеря посыпки</w:t>
            </w:r>
          </w:p>
        </w:tc>
        <w:tc>
          <w:tcPr>
            <w:tcW w:w="2125" w:type="dxa"/>
            <w:vMerge/>
            <w:tcBorders>
              <w:right w:val="single" w:sz="6" w:space="0" w:color="000000"/>
            </w:tcBorders>
          </w:tcPr>
          <w:p w14:paraId="7603B2BE" w14:textId="77777777" w:rsidR="00A11E61" w:rsidRPr="00F940CD" w:rsidRDefault="00A11E61" w:rsidP="00442B51">
            <w:pPr>
              <w:spacing w:line="264" w:lineRule="auto"/>
              <w:ind w:left="-108" w:right="-48"/>
              <w:rPr>
                <w:sz w:val="22"/>
                <w:szCs w:val="22"/>
              </w:rPr>
            </w:pPr>
          </w:p>
        </w:tc>
        <w:tc>
          <w:tcPr>
            <w:tcW w:w="2834" w:type="dxa"/>
            <w:tcBorders>
              <w:top w:val="single" w:sz="6" w:space="0" w:color="000000"/>
              <w:left w:val="single" w:sz="6" w:space="0" w:color="000000"/>
            </w:tcBorders>
          </w:tcPr>
          <w:p w14:paraId="06ED1871" w14:textId="77777777" w:rsidR="00A11E61" w:rsidRPr="00F940CD" w:rsidRDefault="00A11E61" w:rsidP="00442B51">
            <w:pPr>
              <w:spacing w:line="264" w:lineRule="auto"/>
              <w:ind w:right="-48"/>
              <w:rPr>
                <w:sz w:val="22"/>
                <w:szCs w:val="22"/>
              </w:rPr>
            </w:pPr>
            <w:r w:rsidRPr="00F940CD">
              <w:rPr>
                <w:sz w:val="22"/>
                <w:szCs w:val="22"/>
              </w:rPr>
              <w:t>ГОСТ 2678-94  п.3.25</w:t>
            </w:r>
          </w:p>
        </w:tc>
      </w:tr>
      <w:tr w:rsidR="00F940CD" w:rsidRPr="00F940CD" w14:paraId="25D7298A" w14:textId="77777777" w:rsidTr="007208A4">
        <w:trPr>
          <w:cantSplit/>
          <w:trHeight w:val="197"/>
        </w:trPr>
        <w:tc>
          <w:tcPr>
            <w:tcW w:w="712" w:type="dxa"/>
          </w:tcPr>
          <w:p w14:paraId="3BB45707" w14:textId="77777777" w:rsidR="00A11E61" w:rsidRPr="00F940CD" w:rsidRDefault="00A11E61" w:rsidP="00442B51">
            <w:pPr>
              <w:spacing w:line="264" w:lineRule="auto"/>
              <w:ind w:left="-108" w:right="-108"/>
              <w:jc w:val="center"/>
              <w:rPr>
                <w:sz w:val="22"/>
                <w:szCs w:val="22"/>
              </w:rPr>
            </w:pPr>
            <w:r w:rsidRPr="00F940CD">
              <w:rPr>
                <w:sz w:val="22"/>
                <w:szCs w:val="22"/>
              </w:rPr>
              <w:t>9</w:t>
            </w:r>
            <w:r w:rsidRPr="00F940CD">
              <w:rPr>
                <w:sz w:val="22"/>
                <w:szCs w:val="22"/>
                <w:lang w:val="en-US"/>
              </w:rPr>
              <w:t>4</w:t>
            </w:r>
            <w:r w:rsidRPr="00F940CD">
              <w:rPr>
                <w:sz w:val="22"/>
                <w:szCs w:val="22"/>
              </w:rPr>
              <w:t>.</w:t>
            </w:r>
            <w:r w:rsidRPr="00F940CD">
              <w:rPr>
                <w:sz w:val="22"/>
                <w:szCs w:val="22"/>
                <w:lang w:val="en-US"/>
              </w:rPr>
              <w:t>10</w:t>
            </w:r>
          </w:p>
          <w:p w14:paraId="107B886E"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tcPr>
          <w:p w14:paraId="6E2D921D" w14:textId="77777777" w:rsidR="00A11E61" w:rsidRPr="00F940CD" w:rsidRDefault="00A11E61" w:rsidP="00442B51">
            <w:pPr>
              <w:spacing w:line="264" w:lineRule="auto"/>
              <w:ind w:right="-48"/>
              <w:rPr>
                <w:sz w:val="22"/>
                <w:szCs w:val="22"/>
              </w:rPr>
            </w:pPr>
          </w:p>
        </w:tc>
        <w:tc>
          <w:tcPr>
            <w:tcW w:w="993" w:type="dxa"/>
          </w:tcPr>
          <w:p w14:paraId="654B5E8A" w14:textId="77777777" w:rsidR="00A11E61" w:rsidRPr="00F940CD" w:rsidRDefault="00A11E61" w:rsidP="00442B51">
            <w:pPr>
              <w:spacing w:line="264" w:lineRule="auto"/>
              <w:jc w:val="center"/>
              <w:rPr>
                <w:sz w:val="22"/>
                <w:szCs w:val="22"/>
              </w:rPr>
            </w:pPr>
            <w:r w:rsidRPr="00F940CD">
              <w:rPr>
                <w:sz w:val="22"/>
                <w:szCs w:val="22"/>
              </w:rPr>
              <w:t>17.29/ 25.047</w:t>
            </w:r>
          </w:p>
        </w:tc>
        <w:tc>
          <w:tcPr>
            <w:tcW w:w="2125" w:type="dxa"/>
          </w:tcPr>
          <w:p w14:paraId="1776C5A7" w14:textId="77777777" w:rsidR="00A11E61" w:rsidRPr="00F940CD" w:rsidRDefault="00A11E61" w:rsidP="00442B51">
            <w:pPr>
              <w:spacing w:line="264" w:lineRule="auto"/>
              <w:rPr>
                <w:sz w:val="22"/>
                <w:szCs w:val="22"/>
              </w:rPr>
            </w:pPr>
            <w:r w:rsidRPr="00F940CD">
              <w:rPr>
                <w:sz w:val="22"/>
                <w:szCs w:val="22"/>
              </w:rPr>
              <w:t>Воспламеняемость</w:t>
            </w:r>
          </w:p>
        </w:tc>
        <w:tc>
          <w:tcPr>
            <w:tcW w:w="2125" w:type="dxa"/>
            <w:vMerge/>
            <w:tcBorders>
              <w:right w:val="single" w:sz="6" w:space="0" w:color="000000"/>
            </w:tcBorders>
          </w:tcPr>
          <w:p w14:paraId="42895243" w14:textId="77777777" w:rsidR="00A11E61" w:rsidRPr="00F940CD" w:rsidRDefault="00A11E61" w:rsidP="00442B51">
            <w:pPr>
              <w:spacing w:line="264" w:lineRule="auto"/>
              <w:ind w:right="-108"/>
              <w:rPr>
                <w:sz w:val="22"/>
                <w:szCs w:val="22"/>
              </w:rPr>
            </w:pPr>
          </w:p>
        </w:tc>
        <w:tc>
          <w:tcPr>
            <w:tcW w:w="2834" w:type="dxa"/>
            <w:tcBorders>
              <w:top w:val="single" w:sz="6" w:space="0" w:color="000000"/>
              <w:left w:val="single" w:sz="6" w:space="0" w:color="000000"/>
            </w:tcBorders>
          </w:tcPr>
          <w:p w14:paraId="2925AFD4" w14:textId="77777777" w:rsidR="00A11E61" w:rsidRPr="00F940CD" w:rsidRDefault="00A11E61" w:rsidP="00442B51">
            <w:pPr>
              <w:spacing w:line="264" w:lineRule="auto"/>
              <w:ind w:left="-57"/>
              <w:rPr>
                <w:sz w:val="22"/>
                <w:szCs w:val="22"/>
              </w:rPr>
            </w:pPr>
            <w:r w:rsidRPr="00F940CD">
              <w:rPr>
                <w:sz w:val="22"/>
                <w:szCs w:val="22"/>
              </w:rPr>
              <w:t>ГОСТ 30402-96 п.9</w:t>
            </w:r>
          </w:p>
        </w:tc>
      </w:tr>
      <w:tr w:rsidR="00F940CD" w:rsidRPr="00F940CD" w14:paraId="30735C0B" w14:textId="77777777" w:rsidTr="007208A4">
        <w:trPr>
          <w:cantSplit/>
          <w:trHeight w:val="197"/>
        </w:trPr>
        <w:tc>
          <w:tcPr>
            <w:tcW w:w="712" w:type="dxa"/>
          </w:tcPr>
          <w:p w14:paraId="4A615E96" w14:textId="77777777" w:rsidR="00A11E61" w:rsidRPr="00F940CD" w:rsidRDefault="00A11E61" w:rsidP="00442B51">
            <w:pPr>
              <w:spacing w:line="264" w:lineRule="auto"/>
              <w:ind w:left="-108" w:right="-108"/>
              <w:jc w:val="center"/>
              <w:rPr>
                <w:sz w:val="22"/>
                <w:szCs w:val="22"/>
              </w:rPr>
            </w:pPr>
            <w:r w:rsidRPr="00F940CD">
              <w:rPr>
                <w:sz w:val="22"/>
                <w:szCs w:val="22"/>
              </w:rPr>
              <w:t>9</w:t>
            </w:r>
            <w:r w:rsidRPr="00F940CD">
              <w:rPr>
                <w:sz w:val="22"/>
                <w:szCs w:val="22"/>
                <w:lang w:val="en-US"/>
              </w:rPr>
              <w:t>4</w:t>
            </w:r>
            <w:r w:rsidRPr="00F940CD">
              <w:rPr>
                <w:sz w:val="22"/>
                <w:szCs w:val="22"/>
              </w:rPr>
              <w:t>.1</w:t>
            </w:r>
            <w:r w:rsidRPr="00F940CD">
              <w:rPr>
                <w:sz w:val="22"/>
                <w:szCs w:val="22"/>
                <w:lang w:val="en-US"/>
              </w:rPr>
              <w:t>1</w:t>
            </w:r>
          </w:p>
          <w:p w14:paraId="147676F6"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tcPr>
          <w:p w14:paraId="1FBE865F" w14:textId="77777777" w:rsidR="00A11E61" w:rsidRPr="00F940CD" w:rsidRDefault="00A11E61" w:rsidP="00442B51">
            <w:pPr>
              <w:spacing w:line="264" w:lineRule="auto"/>
              <w:ind w:right="-48"/>
              <w:rPr>
                <w:sz w:val="22"/>
                <w:szCs w:val="22"/>
              </w:rPr>
            </w:pPr>
          </w:p>
        </w:tc>
        <w:tc>
          <w:tcPr>
            <w:tcW w:w="993" w:type="dxa"/>
          </w:tcPr>
          <w:p w14:paraId="6B35BD88" w14:textId="77777777" w:rsidR="00A11E61" w:rsidRPr="00F940CD" w:rsidRDefault="00A11E61" w:rsidP="00442B51">
            <w:pPr>
              <w:spacing w:line="264" w:lineRule="auto"/>
              <w:jc w:val="center"/>
              <w:rPr>
                <w:sz w:val="22"/>
                <w:szCs w:val="22"/>
              </w:rPr>
            </w:pPr>
            <w:r w:rsidRPr="00F940CD">
              <w:rPr>
                <w:sz w:val="22"/>
                <w:szCs w:val="22"/>
              </w:rPr>
              <w:t>17.29/ 25.120</w:t>
            </w:r>
          </w:p>
        </w:tc>
        <w:tc>
          <w:tcPr>
            <w:tcW w:w="2125" w:type="dxa"/>
          </w:tcPr>
          <w:p w14:paraId="07B4EE24" w14:textId="77777777" w:rsidR="00A11E61" w:rsidRPr="00F940CD" w:rsidRDefault="00A11E61" w:rsidP="00442B51">
            <w:pPr>
              <w:spacing w:line="264" w:lineRule="auto"/>
              <w:rPr>
                <w:sz w:val="22"/>
                <w:szCs w:val="22"/>
              </w:rPr>
            </w:pPr>
            <w:r w:rsidRPr="00F940CD">
              <w:rPr>
                <w:sz w:val="22"/>
                <w:szCs w:val="22"/>
              </w:rPr>
              <w:t>Коэффициент дымообразования</w:t>
            </w:r>
          </w:p>
        </w:tc>
        <w:tc>
          <w:tcPr>
            <w:tcW w:w="2125" w:type="dxa"/>
            <w:vMerge/>
            <w:tcBorders>
              <w:right w:val="single" w:sz="6" w:space="0" w:color="000000"/>
            </w:tcBorders>
          </w:tcPr>
          <w:p w14:paraId="43208590" w14:textId="77777777" w:rsidR="00A11E61" w:rsidRPr="00F940CD" w:rsidRDefault="00A11E61" w:rsidP="00442B51">
            <w:pPr>
              <w:spacing w:line="264" w:lineRule="auto"/>
              <w:ind w:right="-108"/>
              <w:rPr>
                <w:sz w:val="22"/>
                <w:szCs w:val="22"/>
              </w:rPr>
            </w:pPr>
          </w:p>
        </w:tc>
        <w:tc>
          <w:tcPr>
            <w:tcW w:w="2834" w:type="dxa"/>
            <w:tcBorders>
              <w:top w:val="single" w:sz="6" w:space="0" w:color="000000"/>
              <w:left w:val="single" w:sz="6" w:space="0" w:color="000000"/>
            </w:tcBorders>
          </w:tcPr>
          <w:p w14:paraId="51B0BEC7" w14:textId="77777777" w:rsidR="00A11E61" w:rsidRPr="00F940CD" w:rsidRDefault="00A11E61" w:rsidP="00442B51">
            <w:pPr>
              <w:spacing w:line="264" w:lineRule="auto"/>
              <w:ind w:left="-57"/>
              <w:rPr>
                <w:noProof/>
                <w:sz w:val="22"/>
                <w:szCs w:val="22"/>
              </w:rPr>
            </w:pPr>
            <w:r w:rsidRPr="00F940CD">
              <w:rPr>
                <w:noProof/>
                <w:sz w:val="22"/>
                <w:szCs w:val="22"/>
              </w:rPr>
              <w:t>ГОСТ 12.1.044-2018, п.11</w:t>
            </w:r>
          </w:p>
          <w:p w14:paraId="0493AD7E" w14:textId="77777777" w:rsidR="00A11E61" w:rsidRPr="00F940CD" w:rsidRDefault="00A11E61" w:rsidP="00442B51">
            <w:pPr>
              <w:spacing w:line="264" w:lineRule="auto"/>
              <w:ind w:left="-57"/>
              <w:rPr>
                <w:sz w:val="22"/>
                <w:szCs w:val="22"/>
              </w:rPr>
            </w:pPr>
            <w:r w:rsidRPr="00F940CD">
              <w:rPr>
                <w:noProof/>
                <w:sz w:val="22"/>
                <w:szCs w:val="22"/>
              </w:rPr>
              <w:t xml:space="preserve">ГОСТ 12.1.044-89   п. </w:t>
            </w:r>
            <w:r w:rsidRPr="00F940CD">
              <w:rPr>
                <w:sz w:val="22"/>
                <w:szCs w:val="22"/>
              </w:rPr>
              <w:t>4.18</w:t>
            </w:r>
          </w:p>
        </w:tc>
      </w:tr>
      <w:tr w:rsidR="00F940CD" w:rsidRPr="00F940CD" w14:paraId="465EB10B" w14:textId="77777777" w:rsidTr="007208A4">
        <w:trPr>
          <w:cantSplit/>
          <w:trHeight w:val="197"/>
        </w:trPr>
        <w:tc>
          <w:tcPr>
            <w:tcW w:w="712" w:type="dxa"/>
          </w:tcPr>
          <w:p w14:paraId="549EDE59" w14:textId="77777777" w:rsidR="00A11E61" w:rsidRPr="00F940CD" w:rsidRDefault="00A11E61" w:rsidP="00442B51">
            <w:pPr>
              <w:spacing w:line="264" w:lineRule="auto"/>
              <w:ind w:left="-108" w:right="-108"/>
              <w:jc w:val="center"/>
              <w:rPr>
                <w:sz w:val="22"/>
                <w:szCs w:val="22"/>
              </w:rPr>
            </w:pPr>
            <w:r w:rsidRPr="00F940CD">
              <w:rPr>
                <w:sz w:val="22"/>
                <w:szCs w:val="22"/>
              </w:rPr>
              <w:t>9</w:t>
            </w:r>
            <w:r w:rsidRPr="00F940CD">
              <w:rPr>
                <w:sz w:val="22"/>
                <w:szCs w:val="22"/>
                <w:lang w:val="en-US"/>
              </w:rPr>
              <w:t>4</w:t>
            </w:r>
            <w:r w:rsidRPr="00F940CD">
              <w:rPr>
                <w:sz w:val="22"/>
                <w:szCs w:val="22"/>
              </w:rPr>
              <w:t>.1</w:t>
            </w:r>
            <w:r w:rsidRPr="00F940CD">
              <w:rPr>
                <w:sz w:val="22"/>
                <w:szCs w:val="22"/>
                <w:lang w:val="en-US"/>
              </w:rPr>
              <w:t>2</w:t>
            </w:r>
          </w:p>
          <w:p w14:paraId="6DC4D9B1"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tcPr>
          <w:p w14:paraId="33E04194" w14:textId="77777777" w:rsidR="00A11E61" w:rsidRPr="00F940CD" w:rsidRDefault="00A11E61" w:rsidP="00442B51">
            <w:pPr>
              <w:spacing w:line="264" w:lineRule="auto"/>
              <w:ind w:right="-48"/>
              <w:rPr>
                <w:sz w:val="22"/>
                <w:szCs w:val="22"/>
              </w:rPr>
            </w:pPr>
          </w:p>
        </w:tc>
        <w:tc>
          <w:tcPr>
            <w:tcW w:w="993" w:type="dxa"/>
          </w:tcPr>
          <w:p w14:paraId="3D40A25B" w14:textId="77777777" w:rsidR="00A11E61" w:rsidRPr="00F940CD" w:rsidRDefault="00A11E61" w:rsidP="00442B51">
            <w:pPr>
              <w:spacing w:line="264" w:lineRule="auto"/>
              <w:jc w:val="center"/>
              <w:rPr>
                <w:sz w:val="22"/>
                <w:szCs w:val="22"/>
              </w:rPr>
            </w:pPr>
            <w:r w:rsidRPr="00F940CD">
              <w:rPr>
                <w:sz w:val="22"/>
                <w:szCs w:val="22"/>
              </w:rPr>
              <w:t>17.29/ 25.120</w:t>
            </w:r>
          </w:p>
        </w:tc>
        <w:tc>
          <w:tcPr>
            <w:tcW w:w="2125" w:type="dxa"/>
          </w:tcPr>
          <w:p w14:paraId="73A163DB" w14:textId="77777777" w:rsidR="00A11E61" w:rsidRPr="00F940CD" w:rsidRDefault="00A11E61" w:rsidP="00442B51">
            <w:pPr>
              <w:spacing w:line="264" w:lineRule="auto"/>
              <w:rPr>
                <w:sz w:val="22"/>
                <w:szCs w:val="22"/>
              </w:rPr>
            </w:pPr>
            <w:r w:rsidRPr="00F940CD">
              <w:rPr>
                <w:sz w:val="22"/>
                <w:szCs w:val="22"/>
              </w:rPr>
              <w:t xml:space="preserve">Группа горючести </w:t>
            </w:r>
          </w:p>
        </w:tc>
        <w:tc>
          <w:tcPr>
            <w:tcW w:w="2125" w:type="dxa"/>
            <w:vMerge/>
            <w:tcBorders>
              <w:right w:val="single" w:sz="6" w:space="0" w:color="000000"/>
            </w:tcBorders>
          </w:tcPr>
          <w:p w14:paraId="1180D0DB" w14:textId="77777777" w:rsidR="00A11E61" w:rsidRPr="00F940CD" w:rsidRDefault="00A11E61" w:rsidP="00442B51">
            <w:pPr>
              <w:spacing w:line="264" w:lineRule="auto"/>
              <w:ind w:left="33" w:right="-108"/>
              <w:rPr>
                <w:sz w:val="22"/>
                <w:szCs w:val="22"/>
              </w:rPr>
            </w:pPr>
          </w:p>
        </w:tc>
        <w:tc>
          <w:tcPr>
            <w:tcW w:w="2834" w:type="dxa"/>
            <w:tcBorders>
              <w:top w:val="single" w:sz="6" w:space="0" w:color="000000"/>
              <w:left w:val="single" w:sz="6" w:space="0" w:color="000000"/>
            </w:tcBorders>
          </w:tcPr>
          <w:p w14:paraId="15D9249F" w14:textId="77777777" w:rsidR="00A11E61" w:rsidRPr="00F940CD" w:rsidRDefault="00A11E61"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7D9A7ED8" w14:textId="77777777" w:rsidTr="007208A4">
        <w:trPr>
          <w:cantSplit/>
          <w:trHeight w:val="197"/>
        </w:trPr>
        <w:tc>
          <w:tcPr>
            <w:tcW w:w="712" w:type="dxa"/>
          </w:tcPr>
          <w:p w14:paraId="39BABF33" w14:textId="77777777" w:rsidR="00A11E61" w:rsidRPr="00F940CD" w:rsidRDefault="00A11E61" w:rsidP="00442B51">
            <w:pPr>
              <w:spacing w:line="264" w:lineRule="auto"/>
              <w:ind w:left="-108" w:right="-108"/>
              <w:jc w:val="center"/>
              <w:rPr>
                <w:sz w:val="22"/>
                <w:szCs w:val="22"/>
              </w:rPr>
            </w:pPr>
            <w:r w:rsidRPr="00F940CD">
              <w:rPr>
                <w:sz w:val="22"/>
                <w:szCs w:val="22"/>
              </w:rPr>
              <w:t>9</w:t>
            </w:r>
            <w:r w:rsidRPr="00F940CD">
              <w:rPr>
                <w:sz w:val="22"/>
                <w:szCs w:val="22"/>
                <w:lang w:val="en-US"/>
              </w:rPr>
              <w:t>4</w:t>
            </w:r>
            <w:r w:rsidRPr="00F940CD">
              <w:rPr>
                <w:sz w:val="22"/>
                <w:szCs w:val="22"/>
              </w:rPr>
              <w:t>.1</w:t>
            </w:r>
            <w:r w:rsidRPr="00F940CD">
              <w:rPr>
                <w:sz w:val="22"/>
                <w:szCs w:val="22"/>
                <w:lang w:val="en-US"/>
              </w:rPr>
              <w:t>3</w:t>
            </w:r>
          </w:p>
          <w:p w14:paraId="4C45D6F3" w14:textId="77777777" w:rsidR="00A11E61" w:rsidRPr="00F940CD" w:rsidRDefault="00A11E61" w:rsidP="00442B51">
            <w:pPr>
              <w:spacing w:line="264" w:lineRule="auto"/>
              <w:ind w:left="-108" w:right="-108"/>
              <w:jc w:val="center"/>
              <w:rPr>
                <w:sz w:val="22"/>
                <w:szCs w:val="22"/>
              </w:rPr>
            </w:pPr>
            <w:r w:rsidRPr="00F940CD">
              <w:rPr>
                <w:sz w:val="22"/>
                <w:szCs w:val="22"/>
              </w:rPr>
              <w:t>*</w:t>
            </w:r>
          </w:p>
        </w:tc>
        <w:tc>
          <w:tcPr>
            <w:tcW w:w="1845" w:type="dxa"/>
            <w:vMerge/>
          </w:tcPr>
          <w:p w14:paraId="2E5416CC" w14:textId="77777777" w:rsidR="00A11E61" w:rsidRPr="00F940CD" w:rsidRDefault="00A11E61" w:rsidP="00442B51">
            <w:pPr>
              <w:spacing w:line="264" w:lineRule="auto"/>
              <w:ind w:right="-48"/>
              <w:rPr>
                <w:sz w:val="22"/>
                <w:szCs w:val="22"/>
              </w:rPr>
            </w:pPr>
          </w:p>
        </w:tc>
        <w:tc>
          <w:tcPr>
            <w:tcW w:w="993" w:type="dxa"/>
          </w:tcPr>
          <w:p w14:paraId="6AFB66E0" w14:textId="77777777" w:rsidR="00A11E61" w:rsidRPr="00F940CD" w:rsidRDefault="00A11E61" w:rsidP="00442B51">
            <w:pPr>
              <w:spacing w:line="264" w:lineRule="auto"/>
              <w:jc w:val="center"/>
              <w:rPr>
                <w:sz w:val="22"/>
                <w:szCs w:val="22"/>
              </w:rPr>
            </w:pPr>
            <w:r w:rsidRPr="00F940CD">
              <w:rPr>
                <w:sz w:val="22"/>
                <w:szCs w:val="22"/>
              </w:rPr>
              <w:t>17.29/ 25.120</w:t>
            </w:r>
          </w:p>
        </w:tc>
        <w:tc>
          <w:tcPr>
            <w:tcW w:w="2125" w:type="dxa"/>
          </w:tcPr>
          <w:p w14:paraId="49A68640" w14:textId="77777777" w:rsidR="00A11E61" w:rsidRPr="00F940CD" w:rsidRDefault="00A11E61" w:rsidP="00C77119">
            <w:pPr>
              <w:rPr>
                <w:sz w:val="22"/>
                <w:szCs w:val="22"/>
              </w:rPr>
            </w:pPr>
            <w:r w:rsidRPr="00F940CD">
              <w:rPr>
                <w:sz w:val="22"/>
                <w:szCs w:val="22"/>
              </w:rPr>
              <w:t>Распространение пламени по поверхности</w:t>
            </w:r>
          </w:p>
        </w:tc>
        <w:tc>
          <w:tcPr>
            <w:tcW w:w="2125" w:type="dxa"/>
            <w:vMerge/>
            <w:tcBorders>
              <w:right w:val="single" w:sz="6" w:space="0" w:color="000000"/>
            </w:tcBorders>
          </w:tcPr>
          <w:p w14:paraId="14792E3A" w14:textId="77777777" w:rsidR="00A11E61" w:rsidRPr="00F940CD" w:rsidRDefault="00A11E61" w:rsidP="00442B51">
            <w:pPr>
              <w:spacing w:line="264" w:lineRule="auto"/>
              <w:ind w:left="33" w:right="-48"/>
              <w:rPr>
                <w:sz w:val="22"/>
                <w:szCs w:val="22"/>
              </w:rPr>
            </w:pPr>
          </w:p>
        </w:tc>
        <w:tc>
          <w:tcPr>
            <w:tcW w:w="2834" w:type="dxa"/>
            <w:tcBorders>
              <w:top w:val="single" w:sz="6" w:space="0" w:color="000000"/>
              <w:left w:val="single" w:sz="6" w:space="0" w:color="000000"/>
            </w:tcBorders>
          </w:tcPr>
          <w:p w14:paraId="07EF2CE8" w14:textId="77777777" w:rsidR="00A11E61" w:rsidRPr="00F940CD" w:rsidRDefault="00A11E61" w:rsidP="00442B51">
            <w:pPr>
              <w:spacing w:line="264" w:lineRule="auto"/>
              <w:ind w:left="-57" w:right="-57"/>
              <w:rPr>
                <w:sz w:val="22"/>
                <w:szCs w:val="22"/>
              </w:rPr>
            </w:pPr>
            <w:r w:rsidRPr="00F940CD">
              <w:rPr>
                <w:sz w:val="22"/>
                <w:szCs w:val="22"/>
              </w:rPr>
              <w:t>ГОСТ 30444-97 п.9</w:t>
            </w:r>
          </w:p>
        </w:tc>
      </w:tr>
    </w:tbl>
    <w:p w14:paraId="2B011803" w14:textId="77777777" w:rsidR="00C77119" w:rsidRPr="00F940CD" w:rsidRDefault="00C77119"/>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36DC704C" w14:textId="77777777" w:rsidTr="007208A4">
        <w:trPr>
          <w:cantSplit/>
          <w:trHeight w:val="360"/>
        </w:trPr>
        <w:tc>
          <w:tcPr>
            <w:tcW w:w="712" w:type="dxa"/>
          </w:tcPr>
          <w:p w14:paraId="6402E229" w14:textId="77777777" w:rsidR="005419BD" w:rsidRPr="00F940CD" w:rsidRDefault="005419BD" w:rsidP="00442B51">
            <w:pPr>
              <w:spacing w:line="264" w:lineRule="auto"/>
              <w:ind w:left="-108" w:right="-108"/>
              <w:jc w:val="center"/>
              <w:rPr>
                <w:sz w:val="22"/>
                <w:szCs w:val="22"/>
              </w:rPr>
            </w:pPr>
            <w:r w:rsidRPr="00F940CD">
              <w:rPr>
                <w:sz w:val="22"/>
                <w:szCs w:val="22"/>
              </w:rPr>
              <w:lastRenderedPageBreak/>
              <w:t>95.1</w:t>
            </w:r>
          </w:p>
          <w:p w14:paraId="5DAB2C23"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val="restart"/>
          </w:tcPr>
          <w:p w14:paraId="0AC9347A" w14:textId="77777777" w:rsidR="005419BD" w:rsidRPr="00F940CD" w:rsidRDefault="005419BD" w:rsidP="00442B51">
            <w:pPr>
              <w:spacing w:line="264" w:lineRule="auto"/>
              <w:ind w:right="-48"/>
              <w:rPr>
                <w:sz w:val="22"/>
                <w:szCs w:val="22"/>
              </w:rPr>
            </w:pPr>
            <w:r w:rsidRPr="00F940CD">
              <w:rPr>
                <w:sz w:val="22"/>
                <w:szCs w:val="22"/>
              </w:rPr>
              <w:t>Гидроизол</w:t>
            </w:r>
          </w:p>
        </w:tc>
        <w:tc>
          <w:tcPr>
            <w:tcW w:w="993" w:type="dxa"/>
          </w:tcPr>
          <w:p w14:paraId="63EEE62A" w14:textId="77777777" w:rsidR="005419BD" w:rsidRPr="00F940CD" w:rsidRDefault="005419BD" w:rsidP="00442B51">
            <w:pPr>
              <w:spacing w:line="264" w:lineRule="auto"/>
              <w:ind w:left="-110" w:right="-108"/>
              <w:jc w:val="center"/>
              <w:rPr>
                <w:sz w:val="22"/>
                <w:szCs w:val="22"/>
              </w:rPr>
            </w:pPr>
            <w:r w:rsidRPr="00F940CD">
              <w:rPr>
                <w:sz w:val="22"/>
                <w:szCs w:val="22"/>
              </w:rPr>
              <w:t>23.19/ 29.061</w:t>
            </w:r>
          </w:p>
        </w:tc>
        <w:tc>
          <w:tcPr>
            <w:tcW w:w="2125" w:type="dxa"/>
          </w:tcPr>
          <w:p w14:paraId="5F00BBC9" w14:textId="77777777" w:rsidR="005419BD" w:rsidRPr="00F940CD" w:rsidRDefault="005419BD" w:rsidP="00442B51">
            <w:pPr>
              <w:pStyle w:val="a7"/>
              <w:spacing w:line="264" w:lineRule="auto"/>
              <w:ind w:right="-48"/>
              <w:rPr>
                <w:sz w:val="22"/>
                <w:szCs w:val="22"/>
              </w:rPr>
            </w:pPr>
            <w:r w:rsidRPr="00F940CD">
              <w:rPr>
                <w:sz w:val="22"/>
                <w:szCs w:val="22"/>
              </w:rPr>
              <w:t>Линейные размеры</w:t>
            </w:r>
          </w:p>
        </w:tc>
        <w:tc>
          <w:tcPr>
            <w:tcW w:w="2125" w:type="dxa"/>
            <w:vMerge w:val="restart"/>
            <w:tcBorders>
              <w:top w:val="single" w:sz="6" w:space="0" w:color="000000"/>
              <w:right w:val="single" w:sz="6" w:space="0" w:color="000000"/>
            </w:tcBorders>
          </w:tcPr>
          <w:p w14:paraId="3A3108C1" w14:textId="77777777" w:rsidR="005419BD" w:rsidRPr="00F940CD" w:rsidRDefault="005419BD" w:rsidP="00442B51">
            <w:pPr>
              <w:spacing w:line="264" w:lineRule="auto"/>
              <w:ind w:left="33" w:right="-48"/>
              <w:rPr>
                <w:sz w:val="22"/>
                <w:szCs w:val="22"/>
              </w:rPr>
            </w:pPr>
            <w:r w:rsidRPr="00F940CD">
              <w:rPr>
                <w:sz w:val="22"/>
                <w:szCs w:val="22"/>
              </w:rPr>
              <w:t>ГОСТ 30547-97</w:t>
            </w:r>
          </w:p>
          <w:p w14:paraId="06299BD3" w14:textId="77777777" w:rsidR="005419BD" w:rsidRPr="00F940CD" w:rsidRDefault="005419BD" w:rsidP="00442B51">
            <w:pPr>
              <w:spacing w:line="264" w:lineRule="auto"/>
              <w:ind w:left="33" w:right="-48"/>
              <w:rPr>
                <w:sz w:val="22"/>
                <w:szCs w:val="22"/>
              </w:rPr>
            </w:pPr>
            <w:r w:rsidRPr="00F940CD">
              <w:rPr>
                <w:sz w:val="22"/>
                <w:szCs w:val="22"/>
              </w:rPr>
              <w:t>ГОСТ 7415-86</w:t>
            </w:r>
          </w:p>
          <w:p w14:paraId="054B9A9D" w14:textId="77777777" w:rsidR="005419BD" w:rsidRPr="00F940CD" w:rsidRDefault="005419BD" w:rsidP="00442B51">
            <w:pPr>
              <w:spacing w:line="264" w:lineRule="auto"/>
              <w:ind w:left="33" w:right="-4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40772BE9" w14:textId="77777777" w:rsidR="005419BD" w:rsidRPr="00F940CD" w:rsidRDefault="005419BD" w:rsidP="00442B51">
            <w:pPr>
              <w:spacing w:line="264" w:lineRule="auto"/>
              <w:ind w:right="-48"/>
              <w:rPr>
                <w:sz w:val="22"/>
                <w:szCs w:val="22"/>
              </w:rPr>
            </w:pPr>
            <w:r w:rsidRPr="00F940CD">
              <w:rPr>
                <w:sz w:val="22"/>
                <w:szCs w:val="22"/>
              </w:rPr>
              <w:t>ГОСТ 2678-94 п.3.3</w:t>
            </w:r>
          </w:p>
        </w:tc>
      </w:tr>
      <w:tr w:rsidR="00F940CD" w:rsidRPr="00F940CD" w14:paraId="49632C14" w14:textId="77777777" w:rsidTr="007208A4">
        <w:trPr>
          <w:cantSplit/>
          <w:trHeight w:val="360"/>
        </w:trPr>
        <w:tc>
          <w:tcPr>
            <w:tcW w:w="712" w:type="dxa"/>
          </w:tcPr>
          <w:p w14:paraId="41CCE79B" w14:textId="77777777" w:rsidR="005419BD" w:rsidRPr="00F940CD" w:rsidRDefault="005419BD" w:rsidP="00442B51">
            <w:pPr>
              <w:spacing w:line="264" w:lineRule="auto"/>
              <w:ind w:left="-108" w:right="-108"/>
              <w:jc w:val="center"/>
              <w:rPr>
                <w:sz w:val="22"/>
                <w:szCs w:val="22"/>
              </w:rPr>
            </w:pPr>
            <w:r w:rsidRPr="00F940CD">
              <w:rPr>
                <w:sz w:val="22"/>
                <w:szCs w:val="22"/>
              </w:rPr>
              <w:t>95.2</w:t>
            </w:r>
          </w:p>
          <w:p w14:paraId="6CDDF089"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19619FB3" w14:textId="77777777" w:rsidR="005419BD" w:rsidRPr="00F940CD" w:rsidRDefault="005419BD" w:rsidP="00442B51">
            <w:pPr>
              <w:spacing w:line="264" w:lineRule="auto"/>
              <w:ind w:right="-48"/>
              <w:rPr>
                <w:sz w:val="22"/>
                <w:szCs w:val="22"/>
              </w:rPr>
            </w:pPr>
          </w:p>
        </w:tc>
        <w:tc>
          <w:tcPr>
            <w:tcW w:w="993" w:type="dxa"/>
          </w:tcPr>
          <w:p w14:paraId="5138471B" w14:textId="77777777" w:rsidR="005419BD" w:rsidRPr="00F940CD" w:rsidRDefault="005419BD" w:rsidP="00442B51">
            <w:pPr>
              <w:spacing w:line="264" w:lineRule="auto"/>
              <w:jc w:val="center"/>
              <w:rPr>
                <w:sz w:val="22"/>
                <w:szCs w:val="22"/>
              </w:rPr>
            </w:pPr>
            <w:r w:rsidRPr="00F940CD">
              <w:rPr>
                <w:sz w:val="22"/>
                <w:szCs w:val="22"/>
              </w:rPr>
              <w:t>23.19/ 11.116, 29.061</w:t>
            </w:r>
          </w:p>
        </w:tc>
        <w:tc>
          <w:tcPr>
            <w:tcW w:w="2125" w:type="dxa"/>
          </w:tcPr>
          <w:p w14:paraId="770CAFAC" w14:textId="77777777" w:rsidR="005419BD" w:rsidRPr="00F940CD" w:rsidRDefault="005419BD" w:rsidP="00442B51">
            <w:pPr>
              <w:spacing w:line="264" w:lineRule="auto"/>
              <w:ind w:right="-48"/>
              <w:rPr>
                <w:sz w:val="22"/>
                <w:szCs w:val="22"/>
              </w:rPr>
            </w:pPr>
            <w:r w:rsidRPr="00F940CD">
              <w:rPr>
                <w:sz w:val="22"/>
                <w:szCs w:val="22"/>
              </w:rPr>
              <w:t>Дефекты внешнего вида</w:t>
            </w:r>
          </w:p>
        </w:tc>
        <w:tc>
          <w:tcPr>
            <w:tcW w:w="2125" w:type="dxa"/>
            <w:vMerge/>
            <w:tcBorders>
              <w:right w:val="single" w:sz="6" w:space="0" w:color="000000"/>
            </w:tcBorders>
          </w:tcPr>
          <w:p w14:paraId="3CBC43A9"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1D7C6CB5" w14:textId="77777777" w:rsidR="005419BD" w:rsidRPr="00F940CD" w:rsidRDefault="005419BD" w:rsidP="00442B51">
            <w:pPr>
              <w:spacing w:line="264" w:lineRule="auto"/>
              <w:ind w:right="-48"/>
              <w:rPr>
                <w:sz w:val="22"/>
                <w:szCs w:val="22"/>
              </w:rPr>
            </w:pPr>
            <w:r w:rsidRPr="00F940CD">
              <w:rPr>
                <w:sz w:val="22"/>
                <w:szCs w:val="22"/>
              </w:rPr>
              <w:t>ГОСТ 2678-94 п.3.2</w:t>
            </w:r>
          </w:p>
        </w:tc>
      </w:tr>
      <w:tr w:rsidR="00F940CD" w:rsidRPr="00F940CD" w14:paraId="3E0FEA1A" w14:textId="77777777" w:rsidTr="007208A4">
        <w:trPr>
          <w:cantSplit/>
          <w:trHeight w:val="360"/>
        </w:trPr>
        <w:tc>
          <w:tcPr>
            <w:tcW w:w="712" w:type="dxa"/>
          </w:tcPr>
          <w:p w14:paraId="7C9ECA50" w14:textId="77777777" w:rsidR="005419BD" w:rsidRPr="00F940CD" w:rsidRDefault="005419BD" w:rsidP="00442B51">
            <w:pPr>
              <w:spacing w:line="264" w:lineRule="auto"/>
              <w:ind w:left="-108" w:right="-108"/>
              <w:jc w:val="center"/>
              <w:rPr>
                <w:sz w:val="22"/>
                <w:szCs w:val="22"/>
              </w:rPr>
            </w:pPr>
            <w:r w:rsidRPr="00F940CD">
              <w:rPr>
                <w:sz w:val="22"/>
                <w:szCs w:val="22"/>
              </w:rPr>
              <w:t>95.3</w:t>
            </w:r>
          </w:p>
          <w:p w14:paraId="72C4511A"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70683DF7" w14:textId="77777777" w:rsidR="005419BD" w:rsidRPr="00F940CD" w:rsidRDefault="005419BD" w:rsidP="00442B51">
            <w:pPr>
              <w:spacing w:line="264" w:lineRule="auto"/>
              <w:ind w:right="-48"/>
              <w:rPr>
                <w:sz w:val="22"/>
                <w:szCs w:val="22"/>
              </w:rPr>
            </w:pPr>
          </w:p>
        </w:tc>
        <w:tc>
          <w:tcPr>
            <w:tcW w:w="993" w:type="dxa"/>
          </w:tcPr>
          <w:p w14:paraId="6A1E1FBE" w14:textId="77777777" w:rsidR="005419BD" w:rsidRPr="00F940CD" w:rsidRDefault="005419BD" w:rsidP="00442B51">
            <w:pPr>
              <w:spacing w:line="264" w:lineRule="auto"/>
              <w:jc w:val="center"/>
              <w:rPr>
                <w:sz w:val="22"/>
                <w:szCs w:val="22"/>
              </w:rPr>
            </w:pPr>
            <w:r w:rsidRPr="00F940CD">
              <w:rPr>
                <w:sz w:val="22"/>
                <w:szCs w:val="22"/>
              </w:rPr>
              <w:t>23.19/ 29.165</w:t>
            </w:r>
          </w:p>
        </w:tc>
        <w:tc>
          <w:tcPr>
            <w:tcW w:w="2125" w:type="dxa"/>
          </w:tcPr>
          <w:p w14:paraId="20B4B556" w14:textId="77777777" w:rsidR="005419BD" w:rsidRPr="00F940CD" w:rsidRDefault="005419BD" w:rsidP="00442B51">
            <w:pPr>
              <w:spacing w:line="264" w:lineRule="auto"/>
              <w:ind w:right="-48"/>
              <w:rPr>
                <w:sz w:val="22"/>
                <w:szCs w:val="22"/>
              </w:rPr>
            </w:pPr>
            <w:r w:rsidRPr="00F940CD">
              <w:rPr>
                <w:sz w:val="22"/>
                <w:szCs w:val="22"/>
              </w:rPr>
              <w:t>Гибкость</w:t>
            </w:r>
          </w:p>
        </w:tc>
        <w:tc>
          <w:tcPr>
            <w:tcW w:w="2125" w:type="dxa"/>
            <w:vMerge/>
            <w:tcBorders>
              <w:right w:val="single" w:sz="6" w:space="0" w:color="000000"/>
            </w:tcBorders>
          </w:tcPr>
          <w:p w14:paraId="4F9D5AA4"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62AB1A78" w14:textId="77777777" w:rsidR="005419BD" w:rsidRPr="00F940CD" w:rsidRDefault="005419BD" w:rsidP="00442B51">
            <w:pPr>
              <w:spacing w:line="264" w:lineRule="auto"/>
              <w:ind w:right="-48"/>
              <w:rPr>
                <w:sz w:val="22"/>
                <w:szCs w:val="22"/>
              </w:rPr>
            </w:pPr>
            <w:r w:rsidRPr="00F940CD">
              <w:rPr>
                <w:sz w:val="22"/>
                <w:szCs w:val="22"/>
              </w:rPr>
              <w:t>ГОСТ 2678-94 п.3.9</w:t>
            </w:r>
          </w:p>
          <w:p w14:paraId="59236614" w14:textId="77777777" w:rsidR="005419BD" w:rsidRPr="00F940CD" w:rsidRDefault="005419BD" w:rsidP="00442B51">
            <w:pPr>
              <w:spacing w:line="264" w:lineRule="auto"/>
              <w:ind w:right="-48"/>
              <w:rPr>
                <w:sz w:val="22"/>
                <w:szCs w:val="22"/>
              </w:rPr>
            </w:pPr>
            <w:r w:rsidRPr="00F940CD">
              <w:rPr>
                <w:sz w:val="22"/>
                <w:szCs w:val="22"/>
              </w:rPr>
              <w:t>ГОСТ 7415-86 п.5</w:t>
            </w:r>
          </w:p>
        </w:tc>
      </w:tr>
      <w:tr w:rsidR="00F940CD" w:rsidRPr="00F940CD" w14:paraId="4CF0CC51" w14:textId="77777777" w:rsidTr="007208A4">
        <w:trPr>
          <w:cantSplit/>
          <w:trHeight w:val="360"/>
        </w:trPr>
        <w:tc>
          <w:tcPr>
            <w:tcW w:w="712" w:type="dxa"/>
          </w:tcPr>
          <w:p w14:paraId="0394C350" w14:textId="77777777" w:rsidR="005419BD" w:rsidRPr="00F940CD" w:rsidRDefault="005419BD" w:rsidP="00442B51">
            <w:pPr>
              <w:spacing w:line="264" w:lineRule="auto"/>
              <w:ind w:left="-108" w:right="-108"/>
              <w:jc w:val="center"/>
              <w:rPr>
                <w:sz w:val="22"/>
                <w:szCs w:val="22"/>
              </w:rPr>
            </w:pPr>
            <w:r w:rsidRPr="00F940CD">
              <w:rPr>
                <w:sz w:val="22"/>
                <w:szCs w:val="22"/>
              </w:rPr>
              <w:t>95.4</w:t>
            </w:r>
          </w:p>
          <w:p w14:paraId="7D157BB2"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3C375F3D" w14:textId="77777777" w:rsidR="005419BD" w:rsidRPr="00F940CD" w:rsidRDefault="005419BD" w:rsidP="00442B51">
            <w:pPr>
              <w:spacing w:line="264" w:lineRule="auto"/>
              <w:ind w:right="-48"/>
              <w:rPr>
                <w:sz w:val="22"/>
                <w:szCs w:val="22"/>
              </w:rPr>
            </w:pPr>
          </w:p>
        </w:tc>
        <w:tc>
          <w:tcPr>
            <w:tcW w:w="993" w:type="dxa"/>
          </w:tcPr>
          <w:p w14:paraId="334D7F80" w14:textId="77777777" w:rsidR="005419BD" w:rsidRPr="00F940CD" w:rsidRDefault="005419BD" w:rsidP="00442B51">
            <w:pPr>
              <w:spacing w:line="264" w:lineRule="auto"/>
              <w:jc w:val="center"/>
              <w:rPr>
                <w:sz w:val="22"/>
                <w:szCs w:val="22"/>
              </w:rPr>
            </w:pPr>
            <w:r w:rsidRPr="00F940CD">
              <w:rPr>
                <w:sz w:val="22"/>
                <w:szCs w:val="22"/>
              </w:rPr>
              <w:t>23.19/ 26.141</w:t>
            </w:r>
          </w:p>
        </w:tc>
        <w:tc>
          <w:tcPr>
            <w:tcW w:w="2125" w:type="dxa"/>
          </w:tcPr>
          <w:p w14:paraId="3F213142" w14:textId="77777777" w:rsidR="005419BD" w:rsidRPr="00F940CD" w:rsidRDefault="005419BD" w:rsidP="00442B51">
            <w:pPr>
              <w:spacing w:line="264" w:lineRule="auto"/>
              <w:ind w:right="-48"/>
              <w:rPr>
                <w:sz w:val="22"/>
                <w:szCs w:val="22"/>
              </w:rPr>
            </w:pPr>
            <w:r w:rsidRPr="00F940CD">
              <w:rPr>
                <w:sz w:val="22"/>
                <w:szCs w:val="22"/>
              </w:rPr>
              <w:t>Водонепроницаемо-сть</w:t>
            </w:r>
          </w:p>
        </w:tc>
        <w:tc>
          <w:tcPr>
            <w:tcW w:w="2125" w:type="dxa"/>
            <w:vMerge/>
            <w:tcBorders>
              <w:right w:val="single" w:sz="6" w:space="0" w:color="000000"/>
            </w:tcBorders>
          </w:tcPr>
          <w:p w14:paraId="776B900F"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74827C8B" w14:textId="77777777" w:rsidR="005419BD" w:rsidRPr="00F940CD" w:rsidRDefault="005419BD" w:rsidP="00442B51">
            <w:pPr>
              <w:spacing w:line="264" w:lineRule="auto"/>
              <w:ind w:right="-48"/>
              <w:rPr>
                <w:sz w:val="22"/>
                <w:szCs w:val="22"/>
              </w:rPr>
            </w:pPr>
            <w:r w:rsidRPr="00F940CD">
              <w:rPr>
                <w:sz w:val="22"/>
                <w:szCs w:val="22"/>
              </w:rPr>
              <w:t>ГОСТ 2678-94 п.3.11</w:t>
            </w:r>
          </w:p>
        </w:tc>
      </w:tr>
      <w:tr w:rsidR="00F940CD" w:rsidRPr="00F940CD" w14:paraId="4CEAF890" w14:textId="77777777" w:rsidTr="007208A4">
        <w:trPr>
          <w:cantSplit/>
          <w:trHeight w:val="360"/>
        </w:trPr>
        <w:tc>
          <w:tcPr>
            <w:tcW w:w="712" w:type="dxa"/>
          </w:tcPr>
          <w:p w14:paraId="4CDB27F3" w14:textId="77777777" w:rsidR="005419BD" w:rsidRPr="00F940CD" w:rsidRDefault="005419BD" w:rsidP="00442B51">
            <w:pPr>
              <w:tabs>
                <w:tab w:val="center" w:pos="247"/>
              </w:tabs>
              <w:spacing w:line="264" w:lineRule="auto"/>
              <w:ind w:left="-108" w:right="-108"/>
              <w:rPr>
                <w:sz w:val="22"/>
                <w:szCs w:val="22"/>
              </w:rPr>
            </w:pPr>
            <w:r w:rsidRPr="00F940CD">
              <w:rPr>
                <w:sz w:val="22"/>
                <w:szCs w:val="22"/>
              </w:rPr>
              <w:tab/>
              <w:t>95.5</w:t>
            </w:r>
          </w:p>
          <w:p w14:paraId="0E987E08" w14:textId="77777777" w:rsidR="005419BD" w:rsidRPr="00F940CD" w:rsidRDefault="005419BD" w:rsidP="00442B51">
            <w:pPr>
              <w:tabs>
                <w:tab w:val="center" w:pos="247"/>
              </w:tabs>
              <w:spacing w:line="264" w:lineRule="auto"/>
              <w:ind w:left="-108" w:right="-108"/>
              <w:jc w:val="center"/>
              <w:rPr>
                <w:sz w:val="22"/>
                <w:szCs w:val="22"/>
              </w:rPr>
            </w:pPr>
            <w:r w:rsidRPr="00F940CD">
              <w:rPr>
                <w:sz w:val="22"/>
                <w:szCs w:val="22"/>
              </w:rPr>
              <w:t>*</w:t>
            </w:r>
          </w:p>
        </w:tc>
        <w:tc>
          <w:tcPr>
            <w:tcW w:w="1845" w:type="dxa"/>
            <w:vMerge/>
          </w:tcPr>
          <w:p w14:paraId="0B27A9D7" w14:textId="77777777" w:rsidR="005419BD" w:rsidRPr="00F940CD" w:rsidRDefault="005419BD" w:rsidP="00442B51">
            <w:pPr>
              <w:spacing w:line="264" w:lineRule="auto"/>
              <w:ind w:right="-48"/>
              <w:rPr>
                <w:sz w:val="22"/>
                <w:szCs w:val="22"/>
              </w:rPr>
            </w:pPr>
          </w:p>
        </w:tc>
        <w:tc>
          <w:tcPr>
            <w:tcW w:w="993" w:type="dxa"/>
          </w:tcPr>
          <w:p w14:paraId="0BAB41AD" w14:textId="77777777" w:rsidR="005419BD" w:rsidRPr="00F940CD" w:rsidRDefault="005419BD" w:rsidP="00442B51">
            <w:pPr>
              <w:spacing w:line="264" w:lineRule="auto"/>
              <w:jc w:val="center"/>
              <w:rPr>
                <w:sz w:val="22"/>
                <w:szCs w:val="22"/>
              </w:rPr>
            </w:pPr>
            <w:r w:rsidRPr="00F940CD">
              <w:rPr>
                <w:sz w:val="22"/>
                <w:szCs w:val="22"/>
              </w:rPr>
              <w:t>23.19/ 26.080</w:t>
            </w:r>
          </w:p>
        </w:tc>
        <w:tc>
          <w:tcPr>
            <w:tcW w:w="2125" w:type="dxa"/>
          </w:tcPr>
          <w:p w14:paraId="44032F89" w14:textId="77777777" w:rsidR="005419BD" w:rsidRPr="00F940CD" w:rsidRDefault="005419BD" w:rsidP="00442B51">
            <w:pPr>
              <w:spacing w:line="264" w:lineRule="auto"/>
              <w:ind w:right="-48"/>
              <w:rPr>
                <w:sz w:val="22"/>
                <w:szCs w:val="22"/>
              </w:rPr>
            </w:pPr>
            <w:r w:rsidRPr="00F940CD">
              <w:rPr>
                <w:sz w:val="22"/>
                <w:szCs w:val="22"/>
              </w:rPr>
              <w:t>Температура хрупкости пропиточного состава</w:t>
            </w:r>
          </w:p>
        </w:tc>
        <w:tc>
          <w:tcPr>
            <w:tcW w:w="2125" w:type="dxa"/>
            <w:vMerge/>
            <w:tcBorders>
              <w:right w:val="single" w:sz="6" w:space="0" w:color="000000"/>
            </w:tcBorders>
          </w:tcPr>
          <w:p w14:paraId="4943829F"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3DF6DE29" w14:textId="77777777" w:rsidR="005419BD" w:rsidRPr="00F940CD" w:rsidRDefault="005419BD" w:rsidP="00442B51">
            <w:pPr>
              <w:spacing w:line="264" w:lineRule="auto"/>
              <w:ind w:right="-48"/>
              <w:rPr>
                <w:sz w:val="22"/>
                <w:szCs w:val="22"/>
              </w:rPr>
            </w:pPr>
            <w:r w:rsidRPr="00F940CD">
              <w:rPr>
                <w:sz w:val="22"/>
                <w:szCs w:val="22"/>
              </w:rPr>
              <w:t>ГОСТ 2678-94 п.3.23</w:t>
            </w:r>
          </w:p>
          <w:p w14:paraId="42B5A0EA" w14:textId="77777777" w:rsidR="005419BD" w:rsidRPr="00F940CD" w:rsidRDefault="005419BD" w:rsidP="00442B51">
            <w:pPr>
              <w:spacing w:line="264" w:lineRule="auto"/>
              <w:ind w:right="-48"/>
              <w:rPr>
                <w:sz w:val="22"/>
                <w:szCs w:val="22"/>
              </w:rPr>
            </w:pPr>
            <w:r w:rsidRPr="00F940CD">
              <w:rPr>
                <w:sz w:val="22"/>
                <w:szCs w:val="22"/>
              </w:rPr>
              <w:t>ГОСТ 11507-78</w:t>
            </w:r>
          </w:p>
        </w:tc>
      </w:tr>
      <w:tr w:rsidR="00F940CD" w:rsidRPr="00F940CD" w14:paraId="53036F10" w14:textId="77777777" w:rsidTr="007208A4">
        <w:trPr>
          <w:cantSplit/>
          <w:trHeight w:val="360"/>
        </w:trPr>
        <w:tc>
          <w:tcPr>
            <w:tcW w:w="712" w:type="dxa"/>
          </w:tcPr>
          <w:p w14:paraId="6D4E980F"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95.6</w:t>
            </w:r>
          </w:p>
          <w:p w14:paraId="7B2C58ED"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6F5C8870" w14:textId="77777777" w:rsidR="005419BD" w:rsidRPr="00F940CD" w:rsidRDefault="005419BD" w:rsidP="00442B51">
            <w:pPr>
              <w:spacing w:line="264" w:lineRule="auto"/>
              <w:ind w:right="-48"/>
              <w:rPr>
                <w:sz w:val="22"/>
                <w:szCs w:val="22"/>
              </w:rPr>
            </w:pPr>
          </w:p>
        </w:tc>
        <w:tc>
          <w:tcPr>
            <w:tcW w:w="993" w:type="dxa"/>
          </w:tcPr>
          <w:p w14:paraId="4BEB12C5" w14:textId="77777777" w:rsidR="005419BD" w:rsidRPr="00F940CD" w:rsidRDefault="005419BD" w:rsidP="00442B51">
            <w:pPr>
              <w:spacing w:line="264" w:lineRule="auto"/>
              <w:jc w:val="center"/>
              <w:rPr>
                <w:sz w:val="22"/>
                <w:szCs w:val="22"/>
              </w:rPr>
            </w:pPr>
            <w:r w:rsidRPr="00F940CD">
              <w:rPr>
                <w:sz w:val="22"/>
                <w:szCs w:val="22"/>
              </w:rPr>
              <w:t>23.19/ 29.145</w:t>
            </w:r>
          </w:p>
        </w:tc>
        <w:tc>
          <w:tcPr>
            <w:tcW w:w="2125" w:type="dxa"/>
          </w:tcPr>
          <w:p w14:paraId="143BE091" w14:textId="77777777" w:rsidR="005419BD" w:rsidRPr="00F940CD" w:rsidRDefault="005419BD" w:rsidP="00442B51">
            <w:pPr>
              <w:spacing w:line="264" w:lineRule="auto"/>
              <w:ind w:right="-48"/>
              <w:rPr>
                <w:sz w:val="22"/>
                <w:szCs w:val="22"/>
              </w:rPr>
            </w:pPr>
            <w:r w:rsidRPr="00F940CD">
              <w:rPr>
                <w:sz w:val="22"/>
                <w:szCs w:val="22"/>
              </w:rPr>
              <w:t>Температура размягчения пропиточного состава</w:t>
            </w:r>
          </w:p>
        </w:tc>
        <w:tc>
          <w:tcPr>
            <w:tcW w:w="2125" w:type="dxa"/>
            <w:vMerge/>
            <w:tcBorders>
              <w:right w:val="single" w:sz="6" w:space="0" w:color="000000"/>
            </w:tcBorders>
          </w:tcPr>
          <w:p w14:paraId="5822DBB6"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4C53C86E" w14:textId="77777777" w:rsidR="005419BD" w:rsidRPr="00F940CD" w:rsidRDefault="005419BD" w:rsidP="00442B51">
            <w:pPr>
              <w:spacing w:line="264" w:lineRule="auto"/>
              <w:ind w:right="-48"/>
              <w:rPr>
                <w:sz w:val="22"/>
                <w:szCs w:val="22"/>
              </w:rPr>
            </w:pPr>
            <w:r w:rsidRPr="00F940CD">
              <w:rPr>
                <w:sz w:val="22"/>
                <w:szCs w:val="22"/>
              </w:rPr>
              <w:t>ГОСТ 2678-94 п.3.24</w:t>
            </w:r>
          </w:p>
          <w:p w14:paraId="453D12B4" w14:textId="77777777" w:rsidR="005419BD" w:rsidRPr="00F940CD" w:rsidRDefault="005419BD" w:rsidP="00442B51">
            <w:pPr>
              <w:spacing w:line="264" w:lineRule="auto"/>
              <w:ind w:right="-48"/>
              <w:rPr>
                <w:sz w:val="22"/>
                <w:szCs w:val="22"/>
              </w:rPr>
            </w:pPr>
            <w:r w:rsidRPr="00F940CD">
              <w:rPr>
                <w:sz w:val="22"/>
                <w:szCs w:val="22"/>
              </w:rPr>
              <w:t>ГОСТ 11506-73</w:t>
            </w:r>
          </w:p>
        </w:tc>
      </w:tr>
      <w:tr w:rsidR="00F940CD" w:rsidRPr="00F940CD" w14:paraId="1D3EFBA2" w14:textId="77777777" w:rsidTr="007208A4">
        <w:trPr>
          <w:cantSplit/>
          <w:trHeight w:val="360"/>
        </w:trPr>
        <w:tc>
          <w:tcPr>
            <w:tcW w:w="712" w:type="dxa"/>
          </w:tcPr>
          <w:p w14:paraId="45C89353" w14:textId="77777777" w:rsidR="005419BD" w:rsidRPr="00F940CD" w:rsidRDefault="005419BD" w:rsidP="00442B51">
            <w:pPr>
              <w:spacing w:line="264" w:lineRule="auto"/>
              <w:ind w:left="-108" w:right="-108"/>
              <w:jc w:val="center"/>
              <w:rPr>
                <w:sz w:val="22"/>
                <w:szCs w:val="22"/>
              </w:rPr>
            </w:pPr>
            <w:r w:rsidRPr="00F940CD">
              <w:rPr>
                <w:sz w:val="22"/>
                <w:szCs w:val="22"/>
              </w:rPr>
              <w:t>95.7</w:t>
            </w:r>
          </w:p>
          <w:p w14:paraId="3AC8C12D"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42A7B603" w14:textId="77777777" w:rsidR="005419BD" w:rsidRPr="00F940CD" w:rsidRDefault="005419BD" w:rsidP="00442B51">
            <w:pPr>
              <w:spacing w:line="264" w:lineRule="auto"/>
              <w:ind w:right="-48"/>
              <w:rPr>
                <w:sz w:val="22"/>
                <w:szCs w:val="22"/>
              </w:rPr>
            </w:pPr>
          </w:p>
        </w:tc>
        <w:tc>
          <w:tcPr>
            <w:tcW w:w="993" w:type="dxa"/>
          </w:tcPr>
          <w:p w14:paraId="36FE62B0" w14:textId="77777777" w:rsidR="005419BD" w:rsidRPr="00F940CD" w:rsidRDefault="005419BD" w:rsidP="00442B51">
            <w:pPr>
              <w:spacing w:line="264" w:lineRule="auto"/>
              <w:jc w:val="center"/>
              <w:rPr>
                <w:sz w:val="22"/>
                <w:szCs w:val="22"/>
              </w:rPr>
            </w:pPr>
            <w:r w:rsidRPr="00F940CD">
              <w:rPr>
                <w:sz w:val="22"/>
                <w:szCs w:val="22"/>
              </w:rPr>
              <w:t>23.19/ 26.095</w:t>
            </w:r>
          </w:p>
        </w:tc>
        <w:tc>
          <w:tcPr>
            <w:tcW w:w="2125" w:type="dxa"/>
          </w:tcPr>
          <w:p w14:paraId="581CCC5C" w14:textId="77777777" w:rsidR="005419BD" w:rsidRPr="00F940CD" w:rsidRDefault="005419BD" w:rsidP="00442B51">
            <w:pPr>
              <w:spacing w:line="264" w:lineRule="auto"/>
              <w:ind w:right="-48"/>
              <w:rPr>
                <w:sz w:val="22"/>
                <w:szCs w:val="22"/>
              </w:rPr>
            </w:pPr>
            <w:r w:rsidRPr="00F940CD">
              <w:rPr>
                <w:sz w:val="22"/>
                <w:szCs w:val="22"/>
              </w:rPr>
              <w:t>Разрывная сила при растяжении, снижение разрывной силы водонасыщенного материала</w:t>
            </w:r>
          </w:p>
        </w:tc>
        <w:tc>
          <w:tcPr>
            <w:tcW w:w="2125" w:type="dxa"/>
            <w:vMerge/>
            <w:tcBorders>
              <w:right w:val="single" w:sz="6" w:space="0" w:color="000000"/>
            </w:tcBorders>
          </w:tcPr>
          <w:p w14:paraId="63D8B7C4"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0C0ECBF3" w14:textId="77777777" w:rsidR="005419BD" w:rsidRPr="00F940CD" w:rsidRDefault="005419BD" w:rsidP="00442B51">
            <w:pPr>
              <w:spacing w:line="264" w:lineRule="auto"/>
              <w:ind w:right="-48"/>
              <w:rPr>
                <w:sz w:val="22"/>
                <w:szCs w:val="22"/>
              </w:rPr>
            </w:pPr>
            <w:r w:rsidRPr="00F940CD">
              <w:rPr>
                <w:sz w:val="22"/>
                <w:szCs w:val="22"/>
              </w:rPr>
              <w:t>ГОСТ 7415-86 п.5</w:t>
            </w:r>
          </w:p>
          <w:p w14:paraId="2EB2D26A" w14:textId="77777777" w:rsidR="005419BD" w:rsidRPr="00F940CD" w:rsidRDefault="005419BD" w:rsidP="00442B51">
            <w:pPr>
              <w:spacing w:line="264" w:lineRule="auto"/>
              <w:ind w:right="-48"/>
              <w:rPr>
                <w:sz w:val="22"/>
                <w:szCs w:val="22"/>
              </w:rPr>
            </w:pPr>
            <w:r w:rsidRPr="00F940CD">
              <w:rPr>
                <w:sz w:val="22"/>
                <w:szCs w:val="22"/>
              </w:rPr>
              <w:t>ГОСТ 2678-94 п.3.4</w:t>
            </w:r>
          </w:p>
        </w:tc>
      </w:tr>
      <w:tr w:rsidR="00F940CD" w:rsidRPr="00F940CD" w14:paraId="4E5BE733" w14:textId="77777777" w:rsidTr="007208A4">
        <w:trPr>
          <w:cantSplit/>
          <w:trHeight w:val="172"/>
        </w:trPr>
        <w:tc>
          <w:tcPr>
            <w:tcW w:w="712" w:type="dxa"/>
          </w:tcPr>
          <w:p w14:paraId="14484880" w14:textId="77777777" w:rsidR="005419BD" w:rsidRPr="00F940CD" w:rsidRDefault="005419BD" w:rsidP="00442B51">
            <w:pPr>
              <w:spacing w:line="264" w:lineRule="auto"/>
              <w:ind w:left="-108" w:right="-108"/>
              <w:jc w:val="center"/>
              <w:rPr>
                <w:sz w:val="22"/>
                <w:szCs w:val="22"/>
              </w:rPr>
            </w:pPr>
            <w:r w:rsidRPr="00F940CD">
              <w:rPr>
                <w:sz w:val="22"/>
                <w:szCs w:val="22"/>
              </w:rPr>
              <w:t>95.8</w:t>
            </w:r>
          </w:p>
          <w:p w14:paraId="34121764"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35181658" w14:textId="77777777" w:rsidR="005419BD" w:rsidRPr="00F940CD" w:rsidRDefault="005419BD" w:rsidP="00442B51">
            <w:pPr>
              <w:spacing w:line="264" w:lineRule="auto"/>
              <w:ind w:right="-48"/>
              <w:rPr>
                <w:sz w:val="22"/>
                <w:szCs w:val="22"/>
              </w:rPr>
            </w:pPr>
          </w:p>
        </w:tc>
        <w:tc>
          <w:tcPr>
            <w:tcW w:w="993" w:type="dxa"/>
          </w:tcPr>
          <w:p w14:paraId="781DFE97" w14:textId="77777777" w:rsidR="005419BD" w:rsidRPr="00F940CD" w:rsidRDefault="005419BD" w:rsidP="00442B51">
            <w:pPr>
              <w:spacing w:line="264" w:lineRule="auto"/>
              <w:jc w:val="center"/>
              <w:rPr>
                <w:sz w:val="22"/>
                <w:szCs w:val="22"/>
              </w:rPr>
            </w:pPr>
            <w:r w:rsidRPr="00F940CD">
              <w:rPr>
                <w:sz w:val="22"/>
                <w:szCs w:val="22"/>
              </w:rPr>
              <w:t>23.19/ 29.151</w:t>
            </w:r>
          </w:p>
        </w:tc>
        <w:tc>
          <w:tcPr>
            <w:tcW w:w="2125" w:type="dxa"/>
          </w:tcPr>
          <w:p w14:paraId="31BCD1C8" w14:textId="77777777" w:rsidR="005419BD" w:rsidRPr="00F940CD" w:rsidRDefault="005419BD" w:rsidP="00442B51">
            <w:pPr>
              <w:pStyle w:val="a7"/>
              <w:spacing w:line="264" w:lineRule="auto"/>
              <w:ind w:right="-48"/>
              <w:rPr>
                <w:sz w:val="22"/>
                <w:szCs w:val="22"/>
              </w:rPr>
            </w:pPr>
            <w:r w:rsidRPr="00F940CD">
              <w:rPr>
                <w:sz w:val="22"/>
                <w:szCs w:val="22"/>
              </w:rPr>
              <w:t>Водопоглощение</w:t>
            </w:r>
          </w:p>
        </w:tc>
        <w:tc>
          <w:tcPr>
            <w:tcW w:w="2125" w:type="dxa"/>
            <w:vMerge/>
            <w:tcBorders>
              <w:right w:val="single" w:sz="6" w:space="0" w:color="000000"/>
            </w:tcBorders>
          </w:tcPr>
          <w:p w14:paraId="33C8A0ED"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32D27193" w14:textId="77777777" w:rsidR="005419BD" w:rsidRPr="00F940CD" w:rsidRDefault="005419BD" w:rsidP="00442B51">
            <w:pPr>
              <w:spacing w:line="264" w:lineRule="auto"/>
              <w:ind w:right="-48"/>
              <w:rPr>
                <w:sz w:val="22"/>
                <w:szCs w:val="22"/>
              </w:rPr>
            </w:pPr>
            <w:r w:rsidRPr="00F940CD">
              <w:rPr>
                <w:sz w:val="22"/>
                <w:szCs w:val="22"/>
              </w:rPr>
              <w:t>ГОСТ 2678-94 п.3.10</w:t>
            </w:r>
          </w:p>
        </w:tc>
      </w:tr>
      <w:tr w:rsidR="00F940CD" w:rsidRPr="00F940CD" w14:paraId="2A519F6B" w14:textId="77777777" w:rsidTr="007208A4">
        <w:trPr>
          <w:cantSplit/>
          <w:trHeight w:val="172"/>
        </w:trPr>
        <w:tc>
          <w:tcPr>
            <w:tcW w:w="712" w:type="dxa"/>
          </w:tcPr>
          <w:p w14:paraId="36C15E5A" w14:textId="77777777" w:rsidR="005419BD" w:rsidRPr="00F940CD" w:rsidRDefault="005419BD" w:rsidP="00442B51">
            <w:pPr>
              <w:spacing w:line="264" w:lineRule="auto"/>
              <w:ind w:left="-108" w:right="-108"/>
              <w:jc w:val="center"/>
              <w:rPr>
                <w:sz w:val="22"/>
                <w:szCs w:val="22"/>
              </w:rPr>
            </w:pPr>
            <w:r w:rsidRPr="00F940CD">
              <w:rPr>
                <w:sz w:val="22"/>
                <w:szCs w:val="22"/>
              </w:rPr>
              <w:t>95.9</w:t>
            </w:r>
          </w:p>
          <w:p w14:paraId="334D7FD5"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3F2DDFC0" w14:textId="77777777" w:rsidR="005419BD" w:rsidRPr="00F940CD" w:rsidRDefault="005419BD" w:rsidP="00442B51">
            <w:pPr>
              <w:spacing w:line="264" w:lineRule="auto"/>
              <w:ind w:right="-48"/>
              <w:rPr>
                <w:sz w:val="22"/>
                <w:szCs w:val="22"/>
              </w:rPr>
            </w:pPr>
          </w:p>
        </w:tc>
        <w:tc>
          <w:tcPr>
            <w:tcW w:w="993" w:type="dxa"/>
          </w:tcPr>
          <w:p w14:paraId="5DEDACA1" w14:textId="77777777" w:rsidR="005419BD" w:rsidRPr="00F940CD" w:rsidRDefault="005419BD" w:rsidP="00442B51">
            <w:pPr>
              <w:spacing w:line="264" w:lineRule="auto"/>
              <w:jc w:val="center"/>
              <w:rPr>
                <w:sz w:val="22"/>
                <w:szCs w:val="22"/>
              </w:rPr>
            </w:pPr>
            <w:r w:rsidRPr="00F940CD">
              <w:rPr>
                <w:sz w:val="22"/>
                <w:szCs w:val="22"/>
              </w:rPr>
              <w:t>23.19/ 25.047</w:t>
            </w:r>
          </w:p>
        </w:tc>
        <w:tc>
          <w:tcPr>
            <w:tcW w:w="2125" w:type="dxa"/>
          </w:tcPr>
          <w:p w14:paraId="02047B34" w14:textId="77777777" w:rsidR="005419BD" w:rsidRPr="00F940CD" w:rsidRDefault="005419BD" w:rsidP="00442B51">
            <w:pPr>
              <w:spacing w:line="264" w:lineRule="auto"/>
              <w:rPr>
                <w:sz w:val="22"/>
                <w:szCs w:val="22"/>
              </w:rPr>
            </w:pPr>
            <w:r w:rsidRPr="00F940CD">
              <w:rPr>
                <w:sz w:val="22"/>
                <w:szCs w:val="22"/>
              </w:rPr>
              <w:t>Воспламеняемость</w:t>
            </w:r>
          </w:p>
        </w:tc>
        <w:tc>
          <w:tcPr>
            <w:tcW w:w="2125" w:type="dxa"/>
            <w:vMerge/>
            <w:tcBorders>
              <w:right w:val="single" w:sz="6" w:space="0" w:color="000000"/>
            </w:tcBorders>
          </w:tcPr>
          <w:p w14:paraId="00F71DC9"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233E5BB9" w14:textId="77777777" w:rsidR="005419BD" w:rsidRPr="00F940CD" w:rsidRDefault="005419BD" w:rsidP="00442B51">
            <w:pPr>
              <w:spacing w:line="264" w:lineRule="auto"/>
              <w:ind w:left="-57"/>
              <w:rPr>
                <w:sz w:val="22"/>
                <w:szCs w:val="22"/>
              </w:rPr>
            </w:pPr>
            <w:r w:rsidRPr="00F940CD">
              <w:rPr>
                <w:sz w:val="22"/>
                <w:szCs w:val="22"/>
              </w:rPr>
              <w:t>ГОСТ 30402-96 п.9</w:t>
            </w:r>
          </w:p>
        </w:tc>
      </w:tr>
      <w:tr w:rsidR="00F940CD" w:rsidRPr="00F940CD" w14:paraId="7CDA5226" w14:textId="77777777" w:rsidTr="007208A4">
        <w:trPr>
          <w:cantSplit/>
          <w:trHeight w:val="172"/>
        </w:trPr>
        <w:tc>
          <w:tcPr>
            <w:tcW w:w="712" w:type="dxa"/>
          </w:tcPr>
          <w:p w14:paraId="185DA30E" w14:textId="77777777" w:rsidR="005419BD" w:rsidRPr="00F940CD" w:rsidRDefault="005419BD" w:rsidP="00442B51">
            <w:pPr>
              <w:spacing w:line="264" w:lineRule="auto"/>
              <w:ind w:left="-108" w:right="-108"/>
              <w:jc w:val="center"/>
              <w:rPr>
                <w:sz w:val="22"/>
                <w:szCs w:val="22"/>
              </w:rPr>
            </w:pPr>
            <w:r w:rsidRPr="00F940CD">
              <w:rPr>
                <w:sz w:val="22"/>
                <w:szCs w:val="22"/>
              </w:rPr>
              <w:t>95.10</w:t>
            </w:r>
          </w:p>
          <w:p w14:paraId="5B44FD61"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00B957A8" w14:textId="77777777" w:rsidR="005419BD" w:rsidRPr="00F940CD" w:rsidRDefault="005419BD" w:rsidP="00442B51">
            <w:pPr>
              <w:spacing w:line="264" w:lineRule="auto"/>
              <w:ind w:right="-48"/>
              <w:rPr>
                <w:sz w:val="22"/>
                <w:szCs w:val="22"/>
              </w:rPr>
            </w:pPr>
          </w:p>
        </w:tc>
        <w:tc>
          <w:tcPr>
            <w:tcW w:w="993" w:type="dxa"/>
          </w:tcPr>
          <w:p w14:paraId="616488EB" w14:textId="77777777" w:rsidR="005419BD" w:rsidRPr="00F940CD" w:rsidRDefault="005419BD" w:rsidP="00442B51">
            <w:pPr>
              <w:spacing w:line="264" w:lineRule="auto"/>
              <w:jc w:val="center"/>
              <w:rPr>
                <w:sz w:val="22"/>
                <w:szCs w:val="22"/>
              </w:rPr>
            </w:pPr>
            <w:r w:rsidRPr="00F940CD">
              <w:rPr>
                <w:sz w:val="22"/>
                <w:szCs w:val="22"/>
              </w:rPr>
              <w:t>23.19/ 25.120</w:t>
            </w:r>
          </w:p>
        </w:tc>
        <w:tc>
          <w:tcPr>
            <w:tcW w:w="2125" w:type="dxa"/>
          </w:tcPr>
          <w:p w14:paraId="68E584C0" w14:textId="77777777" w:rsidR="005419BD" w:rsidRPr="00F940CD" w:rsidRDefault="005419BD" w:rsidP="00442B51">
            <w:pPr>
              <w:spacing w:line="264" w:lineRule="auto"/>
              <w:rPr>
                <w:sz w:val="22"/>
                <w:szCs w:val="22"/>
              </w:rPr>
            </w:pPr>
            <w:r w:rsidRPr="00F940CD">
              <w:rPr>
                <w:sz w:val="22"/>
                <w:szCs w:val="22"/>
              </w:rPr>
              <w:t xml:space="preserve">Группа горючести </w:t>
            </w:r>
          </w:p>
        </w:tc>
        <w:tc>
          <w:tcPr>
            <w:tcW w:w="2125" w:type="dxa"/>
            <w:vMerge/>
            <w:tcBorders>
              <w:right w:val="single" w:sz="6" w:space="0" w:color="000000"/>
            </w:tcBorders>
          </w:tcPr>
          <w:p w14:paraId="482295D6"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71DB15A5" w14:textId="77777777" w:rsidR="005419BD" w:rsidRPr="00F940CD" w:rsidRDefault="005419BD"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35BB0408" w14:textId="77777777" w:rsidTr="007208A4">
        <w:trPr>
          <w:cantSplit/>
          <w:trHeight w:val="172"/>
        </w:trPr>
        <w:tc>
          <w:tcPr>
            <w:tcW w:w="712" w:type="dxa"/>
          </w:tcPr>
          <w:p w14:paraId="5E8E7BB5" w14:textId="77777777" w:rsidR="005419BD" w:rsidRPr="00F940CD" w:rsidRDefault="005419BD" w:rsidP="00442B51">
            <w:pPr>
              <w:spacing w:line="264" w:lineRule="auto"/>
              <w:ind w:left="-108" w:right="-108"/>
              <w:jc w:val="center"/>
              <w:rPr>
                <w:sz w:val="22"/>
                <w:szCs w:val="22"/>
              </w:rPr>
            </w:pPr>
            <w:r w:rsidRPr="00F940CD">
              <w:rPr>
                <w:sz w:val="22"/>
                <w:szCs w:val="22"/>
              </w:rPr>
              <w:t>95.11</w:t>
            </w:r>
          </w:p>
          <w:p w14:paraId="1B2CAAFE"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1BA89CC1" w14:textId="77777777" w:rsidR="005419BD" w:rsidRPr="00F940CD" w:rsidRDefault="005419BD" w:rsidP="00442B51">
            <w:pPr>
              <w:spacing w:line="264" w:lineRule="auto"/>
              <w:ind w:right="-48"/>
              <w:rPr>
                <w:sz w:val="22"/>
                <w:szCs w:val="22"/>
              </w:rPr>
            </w:pPr>
          </w:p>
        </w:tc>
        <w:tc>
          <w:tcPr>
            <w:tcW w:w="993" w:type="dxa"/>
          </w:tcPr>
          <w:p w14:paraId="2E9260B8" w14:textId="77777777" w:rsidR="005419BD" w:rsidRPr="00F940CD" w:rsidRDefault="005419BD" w:rsidP="00442B51">
            <w:pPr>
              <w:spacing w:line="264" w:lineRule="auto"/>
              <w:jc w:val="center"/>
              <w:rPr>
                <w:sz w:val="22"/>
                <w:szCs w:val="22"/>
              </w:rPr>
            </w:pPr>
            <w:r w:rsidRPr="00F940CD">
              <w:rPr>
                <w:sz w:val="22"/>
                <w:szCs w:val="22"/>
              </w:rPr>
              <w:t>23.19/ 25.120</w:t>
            </w:r>
          </w:p>
        </w:tc>
        <w:tc>
          <w:tcPr>
            <w:tcW w:w="2125" w:type="dxa"/>
          </w:tcPr>
          <w:p w14:paraId="40954D0F" w14:textId="77777777" w:rsidR="005419BD" w:rsidRPr="00F940CD" w:rsidRDefault="005419BD" w:rsidP="00442B51">
            <w:pPr>
              <w:spacing w:line="264" w:lineRule="auto"/>
              <w:rPr>
                <w:sz w:val="22"/>
                <w:szCs w:val="22"/>
              </w:rPr>
            </w:pPr>
            <w:r w:rsidRPr="00F940CD">
              <w:rPr>
                <w:sz w:val="22"/>
                <w:szCs w:val="22"/>
              </w:rPr>
              <w:t>Распространение пламени по поверхности</w:t>
            </w:r>
          </w:p>
        </w:tc>
        <w:tc>
          <w:tcPr>
            <w:tcW w:w="2125" w:type="dxa"/>
            <w:vMerge/>
            <w:tcBorders>
              <w:right w:val="single" w:sz="6" w:space="0" w:color="000000"/>
            </w:tcBorders>
          </w:tcPr>
          <w:p w14:paraId="3ABA069A"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0D9C06BC" w14:textId="77777777" w:rsidR="005419BD" w:rsidRPr="00F940CD" w:rsidRDefault="005419BD" w:rsidP="00442B51">
            <w:pPr>
              <w:spacing w:line="264" w:lineRule="auto"/>
              <w:ind w:left="-57" w:right="-57"/>
              <w:rPr>
                <w:sz w:val="22"/>
                <w:szCs w:val="22"/>
              </w:rPr>
            </w:pPr>
            <w:r w:rsidRPr="00F940CD">
              <w:rPr>
                <w:sz w:val="22"/>
                <w:szCs w:val="22"/>
              </w:rPr>
              <w:t>ГОСТ 30444-97 п.9</w:t>
            </w:r>
          </w:p>
        </w:tc>
      </w:tr>
      <w:tr w:rsidR="00F940CD" w:rsidRPr="00F940CD" w14:paraId="0C51F33C" w14:textId="77777777" w:rsidTr="007208A4">
        <w:trPr>
          <w:cantSplit/>
          <w:trHeight w:val="360"/>
        </w:trPr>
        <w:tc>
          <w:tcPr>
            <w:tcW w:w="712" w:type="dxa"/>
          </w:tcPr>
          <w:p w14:paraId="62968769" w14:textId="77777777" w:rsidR="00981EFE" w:rsidRPr="00F940CD" w:rsidRDefault="00610CEF" w:rsidP="00442B51">
            <w:pPr>
              <w:spacing w:line="264" w:lineRule="auto"/>
              <w:ind w:left="-108" w:right="-108"/>
              <w:jc w:val="center"/>
              <w:rPr>
                <w:sz w:val="22"/>
                <w:szCs w:val="22"/>
              </w:rPr>
            </w:pPr>
            <w:r w:rsidRPr="00F940CD">
              <w:rPr>
                <w:sz w:val="22"/>
                <w:szCs w:val="22"/>
              </w:rPr>
              <w:br w:type="page"/>
              <w:t>96.1</w:t>
            </w:r>
          </w:p>
          <w:p w14:paraId="43D5C58C" w14:textId="77777777" w:rsidR="00610CEF" w:rsidRPr="00F940CD" w:rsidRDefault="00E536E9" w:rsidP="00442B51">
            <w:pPr>
              <w:spacing w:line="264" w:lineRule="auto"/>
              <w:ind w:left="-108" w:right="-108"/>
              <w:jc w:val="center"/>
              <w:rPr>
                <w:sz w:val="22"/>
                <w:szCs w:val="22"/>
              </w:rPr>
            </w:pPr>
            <w:r w:rsidRPr="00F940CD">
              <w:rPr>
                <w:sz w:val="22"/>
                <w:szCs w:val="22"/>
              </w:rPr>
              <w:t>*</w:t>
            </w:r>
          </w:p>
        </w:tc>
        <w:tc>
          <w:tcPr>
            <w:tcW w:w="1845" w:type="dxa"/>
            <w:vMerge w:val="restart"/>
          </w:tcPr>
          <w:p w14:paraId="7B08761B" w14:textId="77777777" w:rsidR="00610CEF" w:rsidRPr="00F940CD" w:rsidRDefault="00610CEF" w:rsidP="00442B51">
            <w:pPr>
              <w:spacing w:line="264" w:lineRule="auto"/>
              <w:ind w:left="-107" w:right="-48"/>
              <w:rPr>
                <w:sz w:val="22"/>
                <w:szCs w:val="22"/>
              </w:rPr>
            </w:pPr>
            <w:r w:rsidRPr="00F940CD">
              <w:rPr>
                <w:sz w:val="22"/>
                <w:szCs w:val="22"/>
              </w:rPr>
              <w:t>Стеклорубероид</w:t>
            </w:r>
          </w:p>
        </w:tc>
        <w:tc>
          <w:tcPr>
            <w:tcW w:w="993" w:type="dxa"/>
          </w:tcPr>
          <w:p w14:paraId="0EA7D961" w14:textId="77777777" w:rsidR="00610CEF" w:rsidRPr="00F940CD" w:rsidRDefault="00610CEF" w:rsidP="00442B51">
            <w:pPr>
              <w:spacing w:line="264" w:lineRule="auto"/>
              <w:ind w:left="-110" w:right="-108"/>
              <w:jc w:val="center"/>
              <w:rPr>
                <w:sz w:val="22"/>
                <w:szCs w:val="22"/>
              </w:rPr>
            </w:pPr>
            <w:r w:rsidRPr="00F940CD">
              <w:rPr>
                <w:sz w:val="22"/>
                <w:szCs w:val="22"/>
              </w:rPr>
              <w:t>17.29, 23.19/ 29.061</w:t>
            </w:r>
          </w:p>
        </w:tc>
        <w:tc>
          <w:tcPr>
            <w:tcW w:w="2125" w:type="dxa"/>
          </w:tcPr>
          <w:p w14:paraId="584B238C" w14:textId="77777777" w:rsidR="00610CEF" w:rsidRPr="00F940CD" w:rsidRDefault="00610CEF" w:rsidP="00442B51">
            <w:pPr>
              <w:pStyle w:val="a7"/>
              <w:spacing w:line="264" w:lineRule="auto"/>
              <w:ind w:right="-108"/>
              <w:rPr>
                <w:sz w:val="22"/>
                <w:szCs w:val="22"/>
              </w:rPr>
            </w:pPr>
            <w:r w:rsidRPr="00F940CD">
              <w:rPr>
                <w:sz w:val="22"/>
                <w:szCs w:val="22"/>
              </w:rPr>
              <w:t>Линейные размеры</w:t>
            </w:r>
          </w:p>
        </w:tc>
        <w:tc>
          <w:tcPr>
            <w:tcW w:w="2125" w:type="dxa"/>
            <w:vMerge w:val="restart"/>
            <w:tcBorders>
              <w:top w:val="single" w:sz="6" w:space="0" w:color="000000"/>
              <w:right w:val="single" w:sz="6" w:space="0" w:color="000000"/>
            </w:tcBorders>
          </w:tcPr>
          <w:p w14:paraId="559F8C5F" w14:textId="77777777" w:rsidR="00610CEF" w:rsidRPr="00F940CD" w:rsidRDefault="00610CEF" w:rsidP="00442B51">
            <w:pPr>
              <w:spacing w:line="264" w:lineRule="auto"/>
              <w:ind w:right="-108"/>
              <w:rPr>
                <w:sz w:val="22"/>
                <w:szCs w:val="22"/>
              </w:rPr>
            </w:pPr>
            <w:r w:rsidRPr="00F940CD">
              <w:rPr>
                <w:sz w:val="22"/>
                <w:szCs w:val="22"/>
              </w:rPr>
              <w:t>ГОСТ 30547-97</w:t>
            </w:r>
          </w:p>
          <w:p w14:paraId="64D90289" w14:textId="77777777" w:rsidR="00610CEF" w:rsidRPr="00F940CD" w:rsidRDefault="00610CEF" w:rsidP="00442B51">
            <w:pPr>
              <w:spacing w:line="264" w:lineRule="auto"/>
              <w:ind w:right="-108"/>
              <w:rPr>
                <w:sz w:val="22"/>
                <w:szCs w:val="22"/>
              </w:rPr>
            </w:pPr>
            <w:r w:rsidRPr="00F940CD">
              <w:rPr>
                <w:sz w:val="22"/>
                <w:szCs w:val="22"/>
              </w:rPr>
              <w:t>ГОСТ 15879-70</w:t>
            </w:r>
          </w:p>
          <w:p w14:paraId="74431C6E" w14:textId="77777777" w:rsidR="00610CEF" w:rsidRPr="00F940CD" w:rsidRDefault="00B7636B"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4DA69FEC" w14:textId="77777777" w:rsidR="00610CEF" w:rsidRPr="00F940CD" w:rsidRDefault="00610CEF" w:rsidP="00442B51">
            <w:pPr>
              <w:spacing w:line="264" w:lineRule="auto"/>
              <w:ind w:right="-108"/>
              <w:rPr>
                <w:sz w:val="22"/>
                <w:szCs w:val="22"/>
              </w:rPr>
            </w:pPr>
            <w:r w:rsidRPr="00F940CD">
              <w:rPr>
                <w:sz w:val="22"/>
                <w:szCs w:val="22"/>
              </w:rPr>
              <w:t>ГОСТ 2678-94 п.3.3</w:t>
            </w:r>
          </w:p>
        </w:tc>
      </w:tr>
      <w:tr w:rsidR="00F940CD" w:rsidRPr="00F940CD" w14:paraId="6F906AAF" w14:textId="77777777" w:rsidTr="007208A4">
        <w:trPr>
          <w:cantSplit/>
          <w:trHeight w:val="360"/>
        </w:trPr>
        <w:tc>
          <w:tcPr>
            <w:tcW w:w="712" w:type="dxa"/>
          </w:tcPr>
          <w:p w14:paraId="3EECF7C0" w14:textId="77777777" w:rsidR="00981EFE" w:rsidRPr="00F940CD" w:rsidRDefault="00610CEF" w:rsidP="00442B51">
            <w:pPr>
              <w:spacing w:line="264" w:lineRule="auto"/>
              <w:ind w:left="-108" w:right="-108"/>
              <w:jc w:val="center"/>
              <w:rPr>
                <w:sz w:val="22"/>
                <w:szCs w:val="22"/>
              </w:rPr>
            </w:pPr>
            <w:r w:rsidRPr="00F940CD">
              <w:rPr>
                <w:sz w:val="22"/>
                <w:szCs w:val="22"/>
              </w:rPr>
              <w:t>96.2</w:t>
            </w:r>
          </w:p>
          <w:p w14:paraId="23E94802" w14:textId="77777777" w:rsidR="00610CEF"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477C449A" w14:textId="77777777" w:rsidR="00610CEF" w:rsidRPr="00F940CD" w:rsidRDefault="00610CEF" w:rsidP="00442B51">
            <w:pPr>
              <w:spacing w:line="264" w:lineRule="auto"/>
              <w:ind w:right="-48"/>
              <w:rPr>
                <w:sz w:val="22"/>
                <w:szCs w:val="22"/>
              </w:rPr>
            </w:pPr>
          </w:p>
        </w:tc>
        <w:tc>
          <w:tcPr>
            <w:tcW w:w="993" w:type="dxa"/>
          </w:tcPr>
          <w:p w14:paraId="0560938D" w14:textId="77777777" w:rsidR="00610CEF" w:rsidRPr="00F940CD" w:rsidRDefault="00610CEF" w:rsidP="00442B51">
            <w:pPr>
              <w:spacing w:line="264" w:lineRule="auto"/>
              <w:jc w:val="center"/>
              <w:rPr>
                <w:sz w:val="22"/>
                <w:szCs w:val="22"/>
              </w:rPr>
            </w:pPr>
            <w:r w:rsidRPr="00F940CD">
              <w:rPr>
                <w:sz w:val="22"/>
                <w:szCs w:val="22"/>
              </w:rPr>
              <w:t>17.29, 23.19/ 11.116, 29.061</w:t>
            </w:r>
          </w:p>
        </w:tc>
        <w:tc>
          <w:tcPr>
            <w:tcW w:w="2125" w:type="dxa"/>
          </w:tcPr>
          <w:p w14:paraId="65094643" w14:textId="77777777" w:rsidR="00610CEF" w:rsidRPr="00F940CD" w:rsidRDefault="00610CEF" w:rsidP="00442B51">
            <w:pPr>
              <w:spacing w:line="264" w:lineRule="auto"/>
              <w:ind w:right="-108"/>
              <w:rPr>
                <w:sz w:val="22"/>
                <w:szCs w:val="22"/>
              </w:rPr>
            </w:pPr>
            <w:r w:rsidRPr="00F940CD">
              <w:rPr>
                <w:sz w:val="22"/>
                <w:szCs w:val="22"/>
              </w:rPr>
              <w:t>Дефекты внешнего вида</w:t>
            </w:r>
          </w:p>
        </w:tc>
        <w:tc>
          <w:tcPr>
            <w:tcW w:w="2125" w:type="dxa"/>
            <w:vMerge/>
            <w:tcBorders>
              <w:right w:val="single" w:sz="6" w:space="0" w:color="000000"/>
            </w:tcBorders>
          </w:tcPr>
          <w:p w14:paraId="2FD96177" w14:textId="77777777" w:rsidR="00610CEF" w:rsidRPr="00F940CD" w:rsidRDefault="00610CEF" w:rsidP="00442B51">
            <w:pPr>
              <w:spacing w:line="264" w:lineRule="auto"/>
              <w:ind w:right="-108"/>
              <w:rPr>
                <w:sz w:val="22"/>
                <w:szCs w:val="22"/>
              </w:rPr>
            </w:pPr>
          </w:p>
        </w:tc>
        <w:tc>
          <w:tcPr>
            <w:tcW w:w="2834" w:type="dxa"/>
            <w:tcBorders>
              <w:top w:val="single" w:sz="6" w:space="0" w:color="000000"/>
              <w:left w:val="single" w:sz="6" w:space="0" w:color="000000"/>
            </w:tcBorders>
          </w:tcPr>
          <w:p w14:paraId="417CE600" w14:textId="77777777" w:rsidR="00610CEF" w:rsidRPr="00F940CD" w:rsidRDefault="00610CEF" w:rsidP="00442B51">
            <w:pPr>
              <w:spacing w:line="264" w:lineRule="auto"/>
              <w:ind w:right="-108"/>
              <w:rPr>
                <w:sz w:val="22"/>
                <w:szCs w:val="22"/>
              </w:rPr>
            </w:pPr>
            <w:r w:rsidRPr="00F940CD">
              <w:rPr>
                <w:sz w:val="22"/>
                <w:szCs w:val="22"/>
              </w:rPr>
              <w:t>ГОСТ 2678-94 п.3.2</w:t>
            </w:r>
          </w:p>
        </w:tc>
      </w:tr>
      <w:tr w:rsidR="00F940CD" w:rsidRPr="00F940CD" w14:paraId="334EE73C" w14:textId="77777777" w:rsidTr="007208A4">
        <w:trPr>
          <w:cantSplit/>
          <w:trHeight w:val="360"/>
        </w:trPr>
        <w:tc>
          <w:tcPr>
            <w:tcW w:w="712" w:type="dxa"/>
          </w:tcPr>
          <w:p w14:paraId="1259AFDE" w14:textId="77777777" w:rsidR="00981EFE" w:rsidRPr="00F940CD" w:rsidRDefault="00610CEF" w:rsidP="00442B51">
            <w:pPr>
              <w:spacing w:line="264" w:lineRule="auto"/>
              <w:ind w:left="-108" w:right="-108"/>
              <w:jc w:val="center"/>
              <w:rPr>
                <w:sz w:val="22"/>
                <w:szCs w:val="22"/>
              </w:rPr>
            </w:pPr>
            <w:r w:rsidRPr="00F940CD">
              <w:rPr>
                <w:sz w:val="22"/>
                <w:szCs w:val="22"/>
              </w:rPr>
              <w:t>96.3</w:t>
            </w:r>
          </w:p>
          <w:p w14:paraId="15BC8788" w14:textId="77777777" w:rsidR="00610CEF"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7CA82280" w14:textId="77777777" w:rsidR="00610CEF" w:rsidRPr="00F940CD" w:rsidRDefault="00610CEF" w:rsidP="00442B51">
            <w:pPr>
              <w:spacing w:line="264" w:lineRule="auto"/>
              <w:ind w:right="-48"/>
              <w:rPr>
                <w:sz w:val="22"/>
                <w:szCs w:val="22"/>
              </w:rPr>
            </w:pPr>
          </w:p>
        </w:tc>
        <w:tc>
          <w:tcPr>
            <w:tcW w:w="993" w:type="dxa"/>
          </w:tcPr>
          <w:p w14:paraId="59408E3F" w14:textId="77777777" w:rsidR="00610CEF" w:rsidRPr="00F940CD" w:rsidRDefault="00610CEF" w:rsidP="00442B51">
            <w:pPr>
              <w:spacing w:line="264" w:lineRule="auto"/>
              <w:jc w:val="center"/>
              <w:rPr>
                <w:sz w:val="22"/>
                <w:szCs w:val="22"/>
              </w:rPr>
            </w:pPr>
            <w:r w:rsidRPr="00F940CD">
              <w:rPr>
                <w:sz w:val="22"/>
                <w:szCs w:val="22"/>
              </w:rPr>
              <w:t>17.29, 23.19/ 29.040</w:t>
            </w:r>
          </w:p>
        </w:tc>
        <w:tc>
          <w:tcPr>
            <w:tcW w:w="2125" w:type="dxa"/>
          </w:tcPr>
          <w:p w14:paraId="1C9DE992" w14:textId="77777777" w:rsidR="00610CEF" w:rsidRPr="00F940CD" w:rsidRDefault="00610CEF" w:rsidP="00442B51">
            <w:pPr>
              <w:spacing w:line="264" w:lineRule="auto"/>
              <w:ind w:right="-108"/>
              <w:rPr>
                <w:sz w:val="22"/>
                <w:szCs w:val="22"/>
              </w:rPr>
            </w:pPr>
            <w:r w:rsidRPr="00F940CD">
              <w:rPr>
                <w:sz w:val="22"/>
                <w:szCs w:val="22"/>
              </w:rPr>
              <w:t>Масса основы, вяжущего</w:t>
            </w:r>
          </w:p>
        </w:tc>
        <w:tc>
          <w:tcPr>
            <w:tcW w:w="2125" w:type="dxa"/>
            <w:vMerge/>
            <w:tcBorders>
              <w:right w:val="single" w:sz="6" w:space="0" w:color="000000"/>
            </w:tcBorders>
          </w:tcPr>
          <w:p w14:paraId="711641FB" w14:textId="77777777" w:rsidR="00610CEF" w:rsidRPr="00F940CD" w:rsidRDefault="00610CEF" w:rsidP="00442B51">
            <w:pPr>
              <w:spacing w:line="264" w:lineRule="auto"/>
              <w:ind w:right="-108"/>
              <w:rPr>
                <w:sz w:val="22"/>
                <w:szCs w:val="22"/>
              </w:rPr>
            </w:pPr>
          </w:p>
        </w:tc>
        <w:tc>
          <w:tcPr>
            <w:tcW w:w="2834" w:type="dxa"/>
            <w:tcBorders>
              <w:top w:val="single" w:sz="6" w:space="0" w:color="000000"/>
              <w:left w:val="single" w:sz="6" w:space="0" w:color="000000"/>
            </w:tcBorders>
          </w:tcPr>
          <w:p w14:paraId="7DEE2002" w14:textId="77777777" w:rsidR="00610CEF" w:rsidRPr="00F940CD" w:rsidRDefault="00610CEF" w:rsidP="00442B51">
            <w:pPr>
              <w:spacing w:line="264" w:lineRule="auto"/>
              <w:ind w:right="-108"/>
              <w:rPr>
                <w:sz w:val="22"/>
                <w:szCs w:val="22"/>
              </w:rPr>
            </w:pPr>
            <w:r w:rsidRPr="00F940CD">
              <w:rPr>
                <w:sz w:val="22"/>
                <w:szCs w:val="22"/>
              </w:rPr>
              <w:t>ГОСТ 2678-94 п.3.15</w:t>
            </w:r>
          </w:p>
        </w:tc>
      </w:tr>
      <w:tr w:rsidR="00F940CD" w:rsidRPr="00F940CD" w14:paraId="605506DC" w14:textId="77777777" w:rsidTr="007208A4">
        <w:trPr>
          <w:cantSplit/>
          <w:trHeight w:val="360"/>
        </w:trPr>
        <w:tc>
          <w:tcPr>
            <w:tcW w:w="712" w:type="dxa"/>
          </w:tcPr>
          <w:p w14:paraId="7509C209" w14:textId="77777777" w:rsidR="00981EFE" w:rsidRPr="00F940CD" w:rsidRDefault="00610CEF" w:rsidP="00442B51">
            <w:pPr>
              <w:spacing w:line="264" w:lineRule="auto"/>
              <w:ind w:left="-108" w:right="-108"/>
              <w:jc w:val="center"/>
              <w:rPr>
                <w:sz w:val="22"/>
                <w:szCs w:val="22"/>
              </w:rPr>
            </w:pPr>
            <w:r w:rsidRPr="00F940CD">
              <w:rPr>
                <w:sz w:val="22"/>
                <w:szCs w:val="22"/>
              </w:rPr>
              <w:t>96.4</w:t>
            </w:r>
          </w:p>
          <w:p w14:paraId="1265B9ED" w14:textId="77777777" w:rsidR="00610CEF"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639A66E1" w14:textId="77777777" w:rsidR="00610CEF" w:rsidRPr="00F940CD" w:rsidRDefault="00610CEF" w:rsidP="00442B51">
            <w:pPr>
              <w:spacing w:line="264" w:lineRule="auto"/>
              <w:ind w:right="-48"/>
              <w:rPr>
                <w:sz w:val="22"/>
                <w:szCs w:val="22"/>
              </w:rPr>
            </w:pPr>
          </w:p>
        </w:tc>
        <w:tc>
          <w:tcPr>
            <w:tcW w:w="993" w:type="dxa"/>
          </w:tcPr>
          <w:p w14:paraId="35699EE7" w14:textId="77777777" w:rsidR="00610CEF" w:rsidRPr="00F940CD" w:rsidRDefault="00610CEF" w:rsidP="00442B51">
            <w:pPr>
              <w:spacing w:line="264" w:lineRule="auto"/>
              <w:jc w:val="center"/>
              <w:rPr>
                <w:sz w:val="22"/>
                <w:szCs w:val="22"/>
              </w:rPr>
            </w:pPr>
            <w:r w:rsidRPr="00F940CD">
              <w:rPr>
                <w:sz w:val="22"/>
                <w:szCs w:val="22"/>
              </w:rPr>
              <w:t>17.29, 23.19/ 29.165</w:t>
            </w:r>
          </w:p>
        </w:tc>
        <w:tc>
          <w:tcPr>
            <w:tcW w:w="2125" w:type="dxa"/>
          </w:tcPr>
          <w:p w14:paraId="3001E39A" w14:textId="77777777" w:rsidR="00610CEF" w:rsidRPr="00F940CD" w:rsidRDefault="00610CEF" w:rsidP="00442B51">
            <w:pPr>
              <w:spacing w:line="264" w:lineRule="auto"/>
              <w:ind w:right="-108"/>
              <w:rPr>
                <w:sz w:val="22"/>
                <w:szCs w:val="22"/>
              </w:rPr>
            </w:pPr>
            <w:r w:rsidRPr="00F940CD">
              <w:rPr>
                <w:sz w:val="22"/>
                <w:szCs w:val="22"/>
              </w:rPr>
              <w:t>Гибкость</w:t>
            </w:r>
          </w:p>
        </w:tc>
        <w:tc>
          <w:tcPr>
            <w:tcW w:w="2125" w:type="dxa"/>
            <w:vMerge/>
            <w:tcBorders>
              <w:right w:val="single" w:sz="6" w:space="0" w:color="000000"/>
            </w:tcBorders>
          </w:tcPr>
          <w:p w14:paraId="5385630F" w14:textId="77777777" w:rsidR="00610CEF" w:rsidRPr="00F940CD" w:rsidRDefault="00610CEF" w:rsidP="00442B51">
            <w:pPr>
              <w:spacing w:line="264" w:lineRule="auto"/>
              <w:ind w:right="-108"/>
              <w:rPr>
                <w:sz w:val="22"/>
                <w:szCs w:val="22"/>
              </w:rPr>
            </w:pPr>
          </w:p>
        </w:tc>
        <w:tc>
          <w:tcPr>
            <w:tcW w:w="2834" w:type="dxa"/>
            <w:tcBorders>
              <w:top w:val="single" w:sz="6" w:space="0" w:color="000000"/>
              <w:left w:val="single" w:sz="6" w:space="0" w:color="000000"/>
            </w:tcBorders>
          </w:tcPr>
          <w:p w14:paraId="3F3627AB" w14:textId="77777777" w:rsidR="00610CEF" w:rsidRPr="00F940CD" w:rsidRDefault="00610CEF" w:rsidP="00442B51">
            <w:pPr>
              <w:spacing w:line="264" w:lineRule="auto"/>
              <w:ind w:right="-108"/>
              <w:rPr>
                <w:sz w:val="22"/>
                <w:szCs w:val="22"/>
              </w:rPr>
            </w:pPr>
            <w:r w:rsidRPr="00F940CD">
              <w:rPr>
                <w:sz w:val="22"/>
                <w:szCs w:val="22"/>
              </w:rPr>
              <w:t>ГОСТ 2678-94 п.3.9</w:t>
            </w:r>
          </w:p>
          <w:p w14:paraId="1B9C9035" w14:textId="77777777" w:rsidR="00610CEF" w:rsidRPr="00F940CD" w:rsidRDefault="00610CEF" w:rsidP="00442B51">
            <w:pPr>
              <w:spacing w:line="264" w:lineRule="auto"/>
              <w:ind w:right="-108"/>
              <w:rPr>
                <w:sz w:val="22"/>
                <w:szCs w:val="22"/>
              </w:rPr>
            </w:pPr>
            <w:r w:rsidRPr="00F940CD">
              <w:rPr>
                <w:sz w:val="22"/>
                <w:szCs w:val="22"/>
              </w:rPr>
              <w:t>ГОСТ 7415-86</w:t>
            </w:r>
          </w:p>
        </w:tc>
      </w:tr>
      <w:tr w:rsidR="00F940CD" w:rsidRPr="00F940CD" w14:paraId="73CAB11A" w14:textId="77777777" w:rsidTr="007208A4">
        <w:trPr>
          <w:cantSplit/>
          <w:trHeight w:val="265"/>
        </w:trPr>
        <w:tc>
          <w:tcPr>
            <w:tcW w:w="712" w:type="dxa"/>
          </w:tcPr>
          <w:p w14:paraId="38F51C4F" w14:textId="77777777" w:rsidR="00981EFE" w:rsidRPr="00F940CD" w:rsidRDefault="00610CEF" w:rsidP="00442B51">
            <w:pPr>
              <w:tabs>
                <w:tab w:val="center" w:pos="247"/>
              </w:tabs>
              <w:spacing w:line="264" w:lineRule="auto"/>
              <w:ind w:left="-108" w:right="-108"/>
              <w:rPr>
                <w:sz w:val="22"/>
                <w:szCs w:val="22"/>
              </w:rPr>
            </w:pPr>
            <w:r w:rsidRPr="00F940CD">
              <w:rPr>
                <w:sz w:val="22"/>
                <w:szCs w:val="22"/>
              </w:rPr>
              <w:tab/>
              <w:t>96.5</w:t>
            </w:r>
          </w:p>
          <w:p w14:paraId="2E4BDC3D" w14:textId="77777777" w:rsidR="00610CEF" w:rsidRPr="00F940CD" w:rsidRDefault="00E536E9" w:rsidP="00442B51">
            <w:pPr>
              <w:tabs>
                <w:tab w:val="center" w:pos="247"/>
              </w:tabs>
              <w:spacing w:line="264" w:lineRule="auto"/>
              <w:ind w:left="-108" w:right="-108"/>
              <w:jc w:val="center"/>
              <w:rPr>
                <w:sz w:val="22"/>
                <w:szCs w:val="22"/>
              </w:rPr>
            </w:pPr>
            <w:r w:rsidRPr="00F940CD">
              <w:rPr>
                <w:sz w:val="22"/>
                <w:szCs w:val="22"/>
              </w:rPr>
              <w:t>*</w:t>
            </w:r>
          </w:p>
        </w:tc>
        <w:tc>
          <w:tcPr>
            <w:tcW w:w="1845" w:type="dxa"/>
            <w:vMerge/>
          </w:tcPr>
          <w:p w14:paraId="2F4CEC53" w14:textId="77777777" w:rsidR="00610CEF" w:rsidRPr="00F940CD" w:rsidRDefault="00610CEF" w:rsidP="00442B51">
            <w:pPr>
              <w:spacing w:line="264" w:lineRule="auto"/>
              <w:ind w:right="-48"/>
              <w:rPr>
                <w:sz w:val="22"/>
                <w:szCs w:val="22"/>
              </w:rPr>
            </w:pPr>
          </w:p>
        </w:tc>
        <w:tc>
          <w:tcPr>
            <w:tcW w:w="993" w:type="dxa"/>
          </w:tcPr>
          <w:p w14:paraId="3512EFAA" w14:textId="77777777" w:rsidR="00610CEF" w:rsidRPr="00F940CD" w:rsidRDefault="00610CEF" w:rsidP="00442B51">
            <w:pPr>
              <w:spacing w:line="264" w:lineRule="auto"/>
              <w:jc w:val="center"/>
              <w:rPr>
                <w:sz w:val="22"/>
                <w:szCs w:val="22"/>
              </w:rPr>
            </w:pPr>
            <w:r w:rsidRPr="00F940CD">
              <w:rPr>
                <w:sz w:val="22"/>
                <w:szCs w:val="22"/>
              </w:rPr>
              <w:t>17.29, 23.19/ 29.080</w:t>
            </w:r>
          </w:p>
        </w:tc>
        <w:tc>
          <w:tcPr>
            <w:tcW w:w="2125" w:type="dxa"/>
          </w:tcPr>
          <w:p w14:paraId="3281197C" w14:textId="77777777" w:rsidR="00610CEF" w:rsidRPr="00F940CD" w:rsidRDefault="00610CEF" w:rsidP="00442B51">
            <w:pPr>
              <w:spacing w:line="264" w:lineRule="auto"/>
              <w:ind w:right="-108"/>
              <w:rPr>
                <w:sz w:val="22"/>
                <w:szCs w:val="22"/>
              </w:rPr>
            </w:pPr>
            <w:r w:rsidRPr="00F940CD">
              <w:rPr>
                <w:sz w:val="22"/>
                <w:szCs w:val="22"/>
              </w:rPr>
              <w:t>Теплостойкость</w:t>
            </w:r>
          </w:p>
        </w:tc>
        <w:tc>
          <w:tcPr>
            <w:tcW w:w="2125" w:type="dxa"/>
            <w:vMerge/>
            <w:tcBorders>
              <w:right w:val="single" w:sz="6" w:space="0" w:color="000000"/>
            </w:tcBorders>
          </w:tcPr>
          <w:p w14:paraId="1DBB83E3" w14:textId="77777777" w:rsidR="00610CEF" w:rsidRPr="00F940CD" w:rsidRDefault="00610CEF" w:rsidP="00442B51">
            <w:pPr>
              <w:spacing w:line="264" w:lineRule="auto"/>
              <w:ind w:right="-108"/>
              <w:rPr>
                <w:sz w:val="22"/>
                <w:szCs w:val="22"/>
              </w:rPr>
            </w:pPr>
          </w:p>
        </w:tc>
        <w:tc>
          <w:tcPr>
            <w:tcW w:w="2834" w:type="dxa"/>
            <w:tcBorders>
              <w:top w:val="single" w:sz="6" w:space="0" w:color="000000"/>
              <w:left w:val="single" w:sz="6" w:space="0" w:color="000000"/>
            </w:tcBorders>
          </w:tcPr>
          <w:p w14:paraId="3DBF6D23" w14:textId="77777777" w:rsidR="00610CEF" w:rsidRPr="00F940CD" w:rsidRDefault="00610CEF" w:rsidP="00442B51">
            <w:pPr>
              <w:spacing w:line="264" w:lineRule="auto"/>
              <w:ind w:right="-108"/>
              <w:rPr>
                <w:sz w:val="22"/>
                <w:szCs w:val="22"/>
              </w:rPr>
            </w:pPr>
            <w:r w:rsidRPr="00F940CD">
              <w:rPr>
                <w:sz w:val="22"/>
                <w:szCs w:val="22"/>
              </w:rPr>
              <w:t>ГОСТ 2678-94 п.3.12</w:t>
            </w:r>
          </w:p>
        </w:tc>
      </w:tr>
    </w:tbl>
    <w:p w14:paraId="41F92709" w14:textId="77777777" w:rsidR="005419BD" w:rsidRPr="00F940CD" w:rsidRDefault="005419B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7E069656" w14:textId="77777777" w:rsidTr="007208A4">
        <w:trPr>
          <w:cantSplit/>
          <w:trHeight w:val="360"/>
        </w:trPr>
        <w:tc>
          <w:tcPr>
            <w:tcW w:w="712" w:type="dxa"/>
          </w:tcPr>
          <w:p w14:paraId="0E5B5007"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lastRenderedPageBreak/>
              <w:t>96.6</w:t>
            </w:r>
          </w:p>
          <w:p w14:paraId="6019C228"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val="restart"/>
          </w:tcPr>
          <w:p w14:paraId="573A596A" w14:textId="77777777" w:rsidR="005419BD" w:rsidRPr="00F940CD" w:rsidRDefault="005419BD" w:rsidP="00442B51">
            <w:pPr>
              <w:pStyle w:val="a7"/>
              <w:spacing w:line="264" w:lineRule="auto"/>
              <w:ind w:right="-108"/>
              <w:rPr>
                <w:sz w:val="22"/>
                <w:szCs w:val="22"/>
              </w:rPr>
            </w:pPr>
            <w:r w:rsidRPr="00F940CD">
              <w:rPr>
                <w:sz w:val="22"/>
                <w:szCs w:val="22"/>
              </w:rPr>
              <w:t>Стеклорубероид</w:t>
            </w:r>
          </w:p>
        </w:tc>
        <w:tc>
          <w:tcPr>
            <w:tcW w:w="993" w:type="dxa"/>
          </w:tcPr>
          <w:p w14:paraId="74850C06" w14:textId="77777777" w:rsidR="005419BD" w:rsidRPr="00F940CD" w:rsidRDefault="005419BD" w:rsidP="00442B51">
            <w:pPr>
              <w:spacing w:line="264" w:lineRule="auto"/>
              <w:jc w:val="center"/>
              <w:rPr>
                <w:sz w:val="22"/>
                <w:szCs w:val="22"/>
              </w:rPr>
            </w:pPr>
            <w:r w:rsidRPr="00F940CD">
              <w:rPr>
                <w:sz w:val="22"/>
                <w:szCs w:val="22"/>
              </w:rPr>
              <w:t>17.29, 23.19/ 26.141</w:t>
            </w:r>
          </w:p>
        </w:tc>
        <w:tc>
          <w:tcPr>
            <w:tcW w:w="2125" w:type="dxa"/>
          </w:tcPr>
          <w:p w14:paraId="2F2B3E30" w14:textId="77777777" w:rsidR="005419BD" w:rsidRPr="00F940CD" w:rsidRDefault="005419BD" w:rsidP="00442B51">
            <w:pPr>
              <w:spacing w:line="264" w:lineRule="auto"/>
              <w:ind w:right="-108"/>
              <w:rPr>
                <w:sz w:val="22"/>
                <w:szCs w:val="22"/>
              </w:rPr>
            </w:pPr>
            <w:r w:rsidRPr="00F940CD">
              <w:rPr>
                <w:sz w:val="22"/>
                <w:szCs w:val="22"/>
              </w:rPr>
              <w:t>Водонепроницаемость</w:t>
            </w:r>
          </w:p>
        </w:tc>
        <w:tc>
          <w:tcPr>
            <w:tcW w:w="2125" w:type="dxa"/>
            <w:vMerge w:val="restart"/>
            <w:tcBorders>
              <w:right w:val="single" w:sz="6" w:space="0" w:color="000000"/>
            </w:tcBorders>
          </w:tcPr>
          <w:p w14:paraId="28FD8298" w14:textId="77777777" w:rsidR="005419BD" w:rsidRPr="00F940CD" w:rsidRDefault="005419BD" w:rsidP="00442B51">
            <w:pPr>
              <w:spacing w:line="264" w:lineRule="auto"/>
              <w:ind w:right="-108"/>
              <w:rPr>
                <w:sz w:val="22"/>
                <w:szCs w:val="22"/>
              </w:rPr>
            </w:pPr>
            <w:r w:rsidRPr="00F940CD">
              <w:rPr>
                <w:sz w:val="22"/>
                <w:szCs w:val="22"/>
              </w:rPr>
              <w:t>ГОСТ 30547-97</w:t>
            </w:r>
          </w:p>
          <w:p w14:paraId="2087BBD1" w14:textId="77777777" w:rsidR="005419BD" w:rsidRPr="00F940CD" w:rsidRDefault="005419BD" w:rsidP="00442B51">
            <w:pPr>
              <w:spacing w:line="264" w:lineRule="auto"/>
              <w:ind w:right="-108"/>
              <w:rPr>
                <w:sz w:val="22"/>
                <w:szCs w:val="22"/>
              </w:rPr>
            </w:pPr>
            <w:r w:rsidRPr="00F940CD">
              <w:rPr>
                <w:sz w:val="22"/>
                <w:szCs w:val="22"/>
              </w:rPr>
              <w:t>ГОСТ 15879-70</w:t>
            </w:r>
          </w:p>
          <w:p w14:paraId="123CF60E" w14:textId="77777777" w:rsidR="005419BD" w:rsidRPr="00F940CD" w:rsidRDefault="005419BD"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47B8223F" w14:textId="77777777" w:rsidR="005419BD" w:rsidRPr="00F940CD" w:rsidRDefault="005419BD" w:rsidP="00442B51">
            <w:pPr>
              <w:spacing w:line="264" w:lineRule="auto"/>
              <w:ind w:right="-108"/>
              <w:rPr>
                <w:sz w:val="22"/>
                <w:szCs w:val="22"/>
              </w:rPr>
            </w:pPr>
            <w:r w:rsidRPr="00F940CD">
              <w:rPr>
                <w:sz w:val="22"/>
                <w:szCs w:val="22"/>
              </w:rPr>
              <w:t>ГОСТ 2678-94 п.3.11</w:t>
            </w:r>
          </w:p>
        </w:tc>
      </w:tr>
      <w:tr w:rsidR="00F940CD" w:rsidRPr="00F940CD" w14:paraId="5FD7714A" w14:textId="77777777" w:rsidTr="007208A4">
        <w:trPr>
          <w:cantSplit/>
          <w:trHeight w:val="816"/>
        </w:trPr>
        <w:tc>
          <w:tcPr>
            <w:tcW w:w="712" w:type="dxa"/>
          </w:tcPr>
          <w:p w14:paraId="5DC25E12" w14:textId="77777777" w:rsidR="005419BD" w:rsidRPr="00F940CD" w:rsidRDefault="005419BD" w:rsidP="00442B51">
            <w:pPr>
              <w:spacing w:line="264" w:lineRule="auto"/>
              <w:ind w:left="-108" w:right="-108"/>
              <w:jc w:val="center"/>
              <w:rPr>
                <w:sz w:val="22"/>
                <w:szCs w:val="22"/>
              </w:rPr>
            </w:pPr>
            <w:r w:rsidRPr="00F940CD">
              <w:rPr>
                <w:sz w:val="22"/>
                <w:szCs w:val="22"/>
              </w:rPr>
              <w:t>96.7</w:t>
            </w:r>
          </w:p>
          <w:p w14:paraId="049FCA0F"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01175C0C" w14:textId="77777777" w:rsidR="005419BD" w:rsidRPr="00F940CD" w:rsidRDefault="005419BD" w:rsidP="00442B51">
            <w:pPr>
              <w:pStyle w:val="a7"/>
              <w:spacing w:line="264" w:lineRule="auto"/>
              <w:ind w:right="-108"/>
              <w:rPr>
                <w:sz w:val="22"/>
                <w:szCs w:val="22"/>
              </w:rPr>
            </w:pPr>
          </w:p>
        </w:tc>
        <w:tc>
          <w:tcPr>
            <w:tcW w:w="993" w:type="dxa"/>
          </w:tcPr>
          <w:p w14:paraId="7832ED7B" w14:textId="77777777" w:rsidR="005419BD" w:rsidRPr="00F940CD" w:rsidRDefault="005419BD" w:rsidP="00442B51">
            <w:pPr>
              <w:spacing w:line="264" w:lineRule="auto"/>
              <w:jc w:val="center"/>
              <w:rPr>
                <w:sz w:val="22"/>
                <w:szCs w:val="22"/>
              </w:rPr>
            </w:pPr>
            <w:r w:rsidRPr="00F940CD">
              <w:rPr>
                <w:sz w:val="22"/>
                <w:szCs w:val="22"/>
              </w:rPr>
              <w:t>17.29, 23.19/ 26.080</w:t>
            </w:r>
          </w:p>
        </w:tc>
        <w:tc>
          <w:tcPr>
            <w:tcW w:w="2125" w:type="dxa"/>
          </w:tcPr>
          <w:p w14:paraId="54CD7F92" w14:textId="77777777" w:rsidR="005419BD" w:rsidRPr="00F940CD" w:rsidRDefault="005419BD" w:rsidP="00442B51">
            <w:pPr>
              <w:spacing w:line="264" w:lineRule="auto"/>
              <w:ind w:right="-108"/>
              <w:rPr>
                <w:sz w:val="22"/>
                <w:szCs w:val="22"/>
              </w:rPr>
            </w:pPr>
            <w:r w:rsidRPr="00F940CD">
              <w:rPr>
                <w:sz w:val="22"/>
                <w:szCs w:val="22"/>
              </w:rPr>
              <w:t>Температура хрупкости пропиточного состава</w:t>
            </w:r>
          </w:p>
        </w:tc>
        <w:tc>
          <w:tcPr>
            <w:tcW w:w="2125" w:type="dxa"/>
            <w:vMerge/>
            <w:tcBorders>
              <w:right w:val="single" w:sz="6" w:space="0" w:color="000000"/>
            </w:tcBorders>
          </w:tcPr>
          <w:p w14:paraId="6AA3DB07"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2B169753" w14:textId="77777777" w:rsidR="005419BD" w:rsidRPr="00F940CD" w:rsidRDefault="005419BD" w:rsidP="00442B51">
            <w:pPr>
              <w:spacing w:line="264" w:lineRule="auto"/>
              <w:ind w:right="-108"/>
              <w:rPr>
                <w:sz w:val="22"/>
                <w:szCs w:val="22"/>
              </w:rPr>
            </w:pPr>
            <w:r w:rsidRPr="00F940CD">
              <w:rPr>
                <w:sz w:val="22"/>
                <w:szCs w:val="22"/>
              </w:rPr>
              <w:t>ГОСТ 2678-94 п.3.23</w:t>
            </w:r>
          </w:p>
          <w:p w14:paraId="1CB827B1" w14:textId="77777777" w:rsidR="005419BD" w:rsidRPr="00F940CD" w:rsidRDefault="005419BD" w:rsidP="00442B51">
            <w:pPr>
              <w:spacing w:line="264" w:lineRule="auto"/>
              <w:ind w:right="-108"/>
              <w:rPr>
                <w:sz w:val="22"/>
                <w:szCs w:val="22"/>
              </w:rPr>
            </w:pPr>
            <w:r w:rsidRPr="00F940CD">
              <w:rPr>
                <w:sz w:val="22"/>
                <w:szCs w:val="22"/>
              </w:rPr>
              <w:t>ГОСТ 11507-78</w:t>
            </w:r>
          </w:p>
        </w:tc>
      </w:tr>
      <w:tr w:rsidR="00F940CD" w:rsidRPr="00F940CD" w14:paraId="7CF03FD7" w14:textId="77777777" w:rsidTr="007208A4">
        <w:trPr>
          <w:cantSplit/>
          <w:trHeight w:val="897"/>
        </w:trPr>
        <w:tc>
          <w:tcPr>
            <w:tcW w:w="712" w:type="dxa"/>
          </w:tcPr>
          <w:p w14:paraId="6722025E" w14:textId="77777777" w:rsidR="005419BD" w:rsidRPr="00F940CD" w:rsidRDefault="005419BD" w:rsidP="00442B51">
            <w:pPr>
              <w:spacing w:line="264" w:lineRule="auto"/>
              <w:ind w:left="-108" w:right="-108"/>
              <w:jc w:val="center"/>
              <w:rPr>
                <w:sz w:val="22"/>
                <w:szCs w:val="22"/>
              </w:rPr>
            </w:pPr>
            <w:r w:rsidRPr="00F940CD">
              <w:rPr>
                <w:sz w:val="22"/>
                <w:szCs w:val="22"/>
              </w:rPr>
              <w:t>96.8</w:t>
            </w:r>
          </w:p>
          <w:p w14:paraId="1EC1ABDD"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06EAFD5A" w14:textId="77777777" w:rsidR="005419BD" w:rsidRPr="00F940CD" w:rsidRDefault="005419BD" w:rsidP="00442B51">
            <w:pPr>
              <w:pStyle w:val="a7"/>
              <w:spacing w:line="264" w:lineRule="auto"/>
              <w:ind w:right="-108"/>
              <w:rPr>
                <w:sz w:val="22"/>
                <w:szCs w:val="22"/>
              </w:rPr>
            </w:pPr>
          </w:p>
        </w:tc>
        <w:tc>
          <w:tcPr>
            <w:tcW w:w="993" w:type="dxa"/>
          </w:tcPr>
          <w:p w14:paraId="000624CA" w14:textId="77777777" w:rsidR="005419BD" w:rsidRPr="00F940CD" w:rsidRDefault="005419BD" w:rsidP="00442B51">
            <w:pPr>
              <w:spacing w:line="264" w:lineRule="auto"/>
              <w:jc w:val="center"/>
              <w:rPr>
                <w:sz w:val="22"/>
                <w:szCs w:val="22"/>
              </w:rPr>
            </w:pPr>
            <w:r w:rsidRPr="00F940CD">
              <w:rPr>
                <w:sz w:val="22"/>
                <w:szCs w:val="22"/>
              </w:rPr>
              <w:t>17.29, 23.19/ 29.145</w:t>
            </w:r>
          </w:p>
        </w:tc>
        <w:tc>
          <w:tcPr>
            <w:tcW w:w="2125" w:type="dxa"/>
          </w:tcPr>
          <w:p w14:paraId="06BE0A9D" w14:textId="77777777" w:rsidR="005419BD" w:rsidRPr="00F940CD" w:rsidRDefault="005419BD" w:rsidP="00442B51">
            <w:pPr>
              <w:spacing w:line="264" w:lineRule="auto"/>
              <w:ind w:right="-108"/>
              <w:rPr>
                <w:sz w:val="22"/>
                <w:szCs w:val="22"/>
              </w:rPr>
            </w:pPr>
            <w:r w:rsidRPr="00F940CD">
              <w:rPr>
                <w:sz w:val="22"/>
                <w:szCs w:val="22"/>
              </w:rPr>
              <w:t>Температура размягчения пропиточного состава</w:t>
            </w:r>
          </w:p>
        </w:tc>
        <w:tc>
          <w:tcPr>
            <w:tcW w:w="2125" w:type="dxa"/>
            <w:vMerge/>
            <w:tcBorders>
              <w:right w:val="single" w:sz="6" w:space="0" w:color="000000"/>
            </w:tcBorders>
          </w:tcPr>
          <w:p w14:paraId="43A9E97A"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686EB68B" w14:textId="77777777" w:rsidR="005419BD" w:rsidRPr="00F940CD" w:rsidRDefault="005419BD" w:rsidP="00442B51">
            <w:pPr>
              <w:spacing w:line="264" w:lineRule="auto"/>
              <w:ind w:right="-108"/>
              <w:rPr>
                <w:sz w:val="22"/>
                <w:szCs w:val="22"/>
              </w:rPr>
            </w:pPr>
            <w:r w:rsidRPr="00F940CD">
              <w:rPr>
                <w:sz w:val="22"/>
                <w:szCs w:val="22"/>
              </w:rPr>
              <w:t>ГОСТ 2678-94 п.3.24</w:t>
            </w:r>
          </w:p>
          <w:p w14:paraId="7A5DD639" w14:textId="77777777" w:rsidR="005419BD" w:rsidRPr="00F940CD" w:rsidRDefault="005419BD" w:rsidP="00442B51">
            <w:pPr>
              <w:spacing w:line="264" w:lineRule="auto"/>
              <w:ind w:right="-108"/>
              <w:rPr>
                <w:sz w:val="22"/>
                <w:szCs w:val="22"/>
              </w:rPr>
            </w:pPr>
            <w:r w:rsidRPr="00F940CD">
              <w:rPr>
                <w:sz w:val="22"/>
                <w:szCs w:val="22"/>
              </w:rPr>
              <w:t>ГОСТ 11506-73</w:t>
            </w:r>
          </w:p>
        </w:tc>
      </w:tr>
      <w:tr w:rsidR="00F940CD" w:rsidRPr="00F940CD" w14:paraId="15651971" w14:textId="77777777" w:rsidTr="007208A4">
        <w:trPr>
          <w:cantSplit/>
          <w:trHeight w:val="360"/>
        </w:trPr>
        <w:tc>
          <w:tcPr>
            <w:tcW w:w="712" w:type="dxa"/>
          </w:tcPr>
          <w:p w14:paraId="27CE141E" w14:textId="77777777" w:rsidR="005419BD" w:rsidRPr="00F940CD" w:rsidRDefault="005419BD" w:rsidP="00442B51">
            <w:pPr>
              <w:spacing w:line="264" w:lineRule="auto"/>
              <w:ind w:left="-108" w:right="-108"/>
              <w:jc w:val="center"/>
              <w:rPr>
                <w:sz w:val="22"/>
                <w:szCs w:val="22"/>
              </w:rPr>
            </w:pPr>
            <w:r w:rsidRPr="00F940CD">
              <w:rPr>
                <w:sz w:val="22"/>
                <w:szCs w:val="22"/>
              </w:rPr>
              <w:t>96.9</w:t>
            </w:r>
          </w:p>
          <w:p w14:paraId="27E683DD"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515D7B44" w14:textId="77777777" w:rsidR="005419BD" w:rsidRPr="00F940CD" w:rsidRDefault="005419BD" w:rsidP="00442B51">
            <w:pPr>
              <w:pStyle w:val="a7"/>
              <w:spacing w:line="264" w:lineRule="auto"/>
              <w:ind w:right="-108"/>
              <w:rPr>
                <w:sz w:val="22"/>
                <w:szCs w:val="22"/>
              </w:rPr>
            </w:pPr>
          </w:p>
        </w:tc>
        <w:tc>
          <w:tcPr>
            <w:tcW w:w="993" w:type="dxa"/>
          </w:tcPr>
          <w:p w14:paraId="0A4ED292" w14:textId="77777777" w:rsidR="005419BD" w:rsidRPr="00F940CD" w:rsidRDefault="005419BD" w:rsidP="00442B51">
            <w:pPr>
              <w:spacing w:line="264" w:lineRule="auto"/>
              <w:jc w:val="center"/>
              <w:rPr>
                <w:sz w:val="22"/>
                <w:szCs w:val="22"/>
              </w:rPr>
            </w:pPr>
            <w:r w:rsidRPr="00F940CD">
              <w:rPr>
                <w:sz w:val="22"/>
                <w:szCs w:val="22"/>
              </w:rPr>
              <w:t>17.29, 23.19/ 26.095</w:t>
            </w:r>
          </w:p>
        </w:tc>
        <w:tc>
          <w:tcPr>
            <w:tcW w:w="2125" w:type="dxa"/>
          </w:tcPr>
          <w:p w14:paraId="0CF0EFFA" w14:textId="77777777" w:rsidR="005419BD" w:rsidRPr="00F940CD" w:rsidRDefault="005419BD" w:rsidP="00442B51">
            <w:pPr>
              <w:spacing w:line="264" w:lineRule="auto"/>
              <w:ind w:right="-108"/>
              <w:rPr>
                <w:sz w:val="22"/>
                <w:szCs w:val="22"/>
              </w:rPr>
            </w:pPr>
            <w:r w:rsidRPr="00F940CD">
              <w:rPr>
                <w:sz w:val="22"/>
                <w:szCs w:val="22"/>
              </w:rPr>
              <w:t>Разрывная сила при растяжении</w:t>
            </w:r>
          </w:p>
        </w:tc>
        <w:tc>
          <w:tcPr>
            <w:tcW w:w="2125" w:type="dxa"/>
            <w:vMerge/>
            <w:tcBorders>
              <w:right w:val="single" w:sz="6" w:space="0" w:color="000000"/>
            </w:tcBorders>
          </w:tcPr>
          <w:p w14:paraId="1233017F"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49CD170A" w14:textId="77777777" w:rsidR="005419BD" w:rsidRPr="00F940CD" w:rsidRDefault="005419BD" w:rsidP="00442B51">
            <w:pPr>
              <w:spacing w:line="264" w:lineRule="auto"/>
              <w:ind w:right="-108"/>
              <w:rPr>
                <w:sz w:val="22"/>
                <w:szCs w:val="22"/>
              </w:rPr>
            </w:pPr>
            <w:r w:rsidRPr="00F940CD">
              <w:rPr>
                <w:sz w:val="22"/>
                <w:szCs w:val="22"/>
              </w:rPr>
              <w:t>ГОСТ 2678-94 п.3.4</w:t>
            </w:r>
          </w:p>
          <w:p w14:paraId="5BF9B36C" w14:textId="77777777" w:rsidR="005419BD" w:rsidRPr="00F940CD" w:rsidRDefault="005419BD" w:rsidP="00442B51">
            <w:pPr>
              <w:spacing w:line="264" w:lineRule="auto"/>
              <w:ind w:right="-108"/>
              <w:rPr>
                <w:sz w:val="22"/>
                <w:szCs w:val="22"/>
              </w:rPr>
            </w:pPr>
            <w:r w:rsidRPr="00F940CD">
              <w:rPr>
                <w:sz w:val="22"/>
                <w:szCs w:val="22"/>
              </w:rPr>
              <w:t>ГОСТ 15879-70 п.3</w:t>
            </w:r>
          </w:p>
        </w:tc>
      </w:tr>
      <w:tr w:rsidR="00F940CD" w:rsidRPr="00F940CD" w14:paraId="7B0E44AC" w14:textId="77777777" w:rsidTr="007208A4">
        <w:trPr>
          <w:cantSplit/>
          <w:trHeight w:val="360"/>
        </w:trPr>
        <w:tc>
          <w:tcPr>
            <w:tcW w:w="712" w:type="dxa"/>
          </w:tcPr>
          <w:p w14:paraId="628DCA68" w14:textId="77777777" w:rsidR="005419BD" w:rsidRPr="00F940CD" w:rsidRDefault="005419BD" w:rsidP="00442B51">
            <w:pPr>
              <w:spacing w:line="264" w:lineRule="auto"/>
              <w:ind w:left="-108" w:right="-108"/>
              <w:jc w:val="center"/>
              <w:rPr>
                <w:sz w:val="22"/>
                <w:szCs w:val="22"/>
              </w:rPr>
            </w:pPr>
            <w:r w:rsidRPr="00F940CD">
              <w:rPr>
                <w:sz w:val="22"/>
                <w:szCs w:val="22"/>
              </w:rPr>
              <w:t>96.10</w:t>
            </w:r>
          </w:p>
          <w:p w14:paraId="749AE71F"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75A18D50" w14:textId="77777777" w:rsidR="005419BD" w:rsidRPr="00F940CD" w:rsidRDefault="005419BD" w:rsidP="00442B51">
            <w:pPr>
              <w:pStyle w:val="a7"/>
              <w:spacing w:line="264" w:lineRule="auto"/>
              <w:ind w:right="-108"/>
              <w:rPr>
                <w:sz w:val="22"/>
                <w:szCs w:val="22"/>
              </w:rPr>
            </w:pPr>
          </w:p>
        </w:tc>
        <w:tc>
          <w:tcPr>
            <w:tcW w:w="993" w:type="dxa"/>
          </w:tcPr>
          <w:p w14:paraId="51B73C68" w14:textId="77777777" w:rsidR="005419BD" w:rsidRPr="00F940CD" w:rsidRDefault="005419BD" w:rsidP="00442B51">
            <w:pPr>
              <w:spacing w:line="264" w:lineRule="auto"/>
              <w:jc w:val="center"/>
              <w:rPr>
                <w:sz w:val="22"/>
                <w:szCs w:val="22"/>
              </w:rPr>
            </w:pPr>
            <w:r w:rsidRPr="00F940CD">
              <w:rPr>
                <w:sz w:val="22"/>
                <w:szCs w:val="22"/>
              </w:rPr>
              <w:t>17.29, 23.19/ 29.151</w:t>
            </w:r>
          </w:p>
        </w:tc>
        <w:tc>
          <w:tcPr>
            <w:tcW w:w="2125" w:type="dxa"/>
          </w:tcPr>
          <w:p w14:paraId="7D9555D7" w14:textId="77777777" w:rsidR="005419BD" w:rsidRPr="00F940CD" w:rsidRDefault="005419BD" w:rsidP="00442B51">
            <w:pPr>
              <w:pStyle w:val="a7"/>
              <w:spacing w:line="264" w:lineRule="auto"/>
              <w:ind w:right="-108"/>
              <w:rPr>
                <w:sz w:val="22"/>
                <w:szCs w:val="22"/>
              </w:rPr>
            </w:pPr>
            <w:r w:rsidRPr="00F940CD">
              <w:rPr>
                <w:sz w:val="22"/>
                <w:szCs w:val="22"/>
              </w:rPr>
              <w:t>Водопоглощение</w:t>
            </w:r>
          </w:p>
        </w:tc>
        <w:tc>
          <w:tcPr>
            <w:tcW w:w="2125" w:type="dxa"/>
            <w:vMerge/>
            <w:tcBorders>
              <w:right w:val="single" w:sz="6" w:space="0" w:color="000000"/>
            </w:tcBorders>
          </w:tcPr>
          <w:p w14:paraId="650B272B"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77EA8571" w14:textId="77777777" w:rsidR="005419BD" w:rsidRPr="00F940CD" w:rsidRDefault="005419BD" w:rsidP="00442B51">
            <w:pPr>
              <w:spacing w:line="264" w:lineRule="auto"/>
              <w:ind w:right="-108"/>
              <w:rPr>
                <w:sz w:val="22"/>
                <w:szCs w:val="22"/>
              </w:rPr>
            </w:pPr>
            <w:r w:rsidRPr="00F940CD">
              <w:rPr>
                <w:sz w:val="22"/>
                <w:szCs w:val="22"/>
              </w:rPr>
              <w:t>ГОСТ 2678-94 п.3.10</w:t>
            </w:r>
          </w:p>
        </w:tc>
      </w:tr>
      <w:tr w:rsidR="00F940CD" w:rsidRPr="00F940CD" w14:paraId="1E12E0C9" w14:textId="77777777" w:rsidTr="007208A4">
        <w:trPr>
          <w:cantSplit/>
          <w:trHeight w:val="360"/>
        </w:trPr>
        <w:tc>
          <w:tcPr>
            <w:tcW w:w="712" w:type="dxa"/>
          </w:tcPr>
          <w:p w14:paraId="6D6D67CD" w14:textId="77777777" w:rsidR="005419BD" w:rsidRPr="00F940CD" w:rsidRDefault="005419BD" w:rsidP="00442B51">
            <w:pPr>
              <w:spacing w:line="264" w:lineRule="auto"/>
              <w:ind w:left="-108" w:right="-108"/>
              <w:jc w:val="center"/>
              <w:rPr>
                <w:sz w:val="22"/>
                <w:szCs w:val="22"/>
              </w:rPr>
            </w:pPr>
            <w:r w:rsidRPr="00F940CD">
              <w:rPr>
                <w:sz w:val="22"/>
                <w:szCs w:val="22"/>
              </w:rPr>
              <w:t>96.11</w:t>
            </w:r>
          </w:p>
          <w:p w14:paraId="19342447"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00607490" w14:textId="77777777" w:rsidR="005419BD" w:rsidRPr="00F940CD" w:rsidRDefault="005419BD" w:rsidP="00442B51">
            <w:pPr>
              <w:pStyle w:val="a7"/>
              <w:spacing w:line="264" w:lineRule="auto"/>
              <w:ind w:right="-108"/>
              <w:rPr>
                <w:sz w:val="22"/>
                <w:szCs w:val="22"/>
              </w:rPr>
            </w:pPr>
          </w:p>
        </w:tc>
        <w:tc>
          <w:tcPr>
            <w:tcW w:w="993" w:type="dxa"/>
          </w:tcPr>
          <w:p w14:paraId="0F6477B5" w14:textId="77777777" w:rsidR="005419BD" w:rsidRPr="00F940CD" w:rsidRDefault="005419BD" w:rsidP="00442B51">
            <w:pPr>
              <w:spacing w:line="264" w:lineRule="auto"/>
              <w:jc w:val="center"/>
              <w:rPr>
                <w:sz w:val="22"/>
                <w:szCs w:val="22"/>
              </w:rPr>
            </w:pPr>
            <w:r w:rsidRPr="00F940CD">
              <w:rPr>
                <w:sz w:val="22"/>
                <w:szCs w:val="22"/>
              </w:rPr>
              <w:t>17.29, 23.19/ 29.128</w:t>
            </w:r>
          </w:p>
        </w:tc>
        <w:tc>
          <w:tcPr>
            <w:tcW w:w="2125" w:type="dxa"/>
          </w:tcPr>
          <w:p w14:paraId="1C51017F" w14:textId="77777777" w:rsidR="005419BD" w:rsidRPr="00F940CD" w:rsidRDefault="005419BD" w:rsidP="00442B51">
            <w:pPr>
              <w:spacing w:line="264" w:lineRule="auto"/>
              <w:ind w:right="-108"/>
              <w:rPr>
                <w:sz w:val="22"/>
                <w:szCs w:val="22"/>
              </w:rPr>
            </w:pPr>
            <w:r w:rsidRPr="00F940CD">
              <w:rPr>
                <w:sz w:val="22"/>
                <w:szCs w:val="22"/>
              </w:rPr>
              <w:t>Потеря посыпки</w:t>
            </w:r>
          </w:p>
        </w:tc>
        <w:tc>
          <w:tcPr>
            <w:tcW w:w="2125" w:type="dxa"/>
            <w:vMerge/>
            <w:tcBorders>
              <w:right w:val="single" w:sz="6" w:space="0" w:color="000000"/>
            </w:tcBorders>
          </w:tcPr>
          <w:p w14:paraId="6AB32375"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75642601" w14:textId="77777777" w:rsidR="005419BD" w:rsidRPr="00F940CD" w:rsidRDefault="005419BD" w:rsidP="00442B51">
            <w:pPr>
              <w:spacing w:line="264" w:lineRule="auto"/>
              <w:ind w:right="-108"/>
              <w:rPr>
                <w:sz w:val="22"/>
                <w:szCs w:val="22"/>
              </w:rPr>
            </w:pPr>
            <w:r w:rsidRPr="00F940CD">
              <w:rPr>
                <w:sz w:val="22"/>
                <w:szCs w:val="22"/>
              </w:rPr>
              <w:t>ГОСТ 2678-94 п.3.25</w:t>
            </w:r>
          </w:p>
        </w:tc>
      </w:tr>
      <w:tr w:rsidR="00F940CD" w:rsidRPr="00F940CD" w14:paraId="054307F5" w14:textId="77777777" w:rsidTr="007208A4">
        <w:trPr>
          <w:cantSplit/>
          <w:trHeight w:val="360"/>
        </w:trPr>
        <w:tc>
          <w:tcPr>
            <w:tcW w:w="712" w:type="dxa"/>
          </w:tcPr>
          <w:p w14:paraId="55465290" w14:textId="77777777" w:rsidR="005419BD" w:rsidRPr="00F940CD" w:rsidRDefault="005419BD" w:rsidP="00442B51">
            <w:pPr>
              <w:spacing w:line="264" w:lineRule="auto"/>
              <w:ind w:left="-108" w:right="-108"/>
              <w:jc w:val="center"/>
              <w:rPr>
                <w:sz w:val="22"/>
                <w:szCs w:val="22"/>
              </w:rPr>
            </w:pPr>
            <w:r w:rsidRPr="00F940CD">
              <w:rPr>
                <w:sz w:val="22"/>
                <w:szCs w:val="22"/>
              </w:rPr>
              <w:t>96.12</w:t>
            </w:r>
          </w:p>
          <w:p w14:paraId="05DA4C76"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22B3FECB" w14:textId="77777777" w:rsidR="005419BD" w:rsidRPr="00F940CD" w:rsidRDefault="005419BD" w:rsidP="00442B51">
            <w:pPr>
              <w:pStyle w:val="a7"/>
              <w:spacing w:line="264" w:lineRule="auto"/>
              <w:ind w:right="-48"/>
              <w:rPr>
                <w:sz w:val="22"/>
                <w:szCs w:val="22"/>
              </w:rPr>
            </w:pPr>
          </w:p>
        </w:tc>
        <w:tc>
          <w:tcPr>
            <w:tcW w:w="993" w:type="dxa"/>
          </w:tcPr>
          <w:p w14:paraId="6E4286DD" w14:textId="77777777" w:rsidR="005419BD" w:rsidRPr="00F940CD" w:rsidRDefault="005419BD" w:rsidP="00442B51">
            <w:pPr>
              <w:spacing w:line="264" w:lineRule="auto"/>
              <w:jc w:val="center"/>
              <w:rPr>
                <w:sz w:val="22"/>
                <w:szCs w:val="22"/>
              </w:rPr>
            </w:pPr>
            <w:r w:rsidRPr="00F940CD">
              <w:rPr>
                <w:sz w:val="22"/>
                <w:szCs w:val="22"/>
              </w:rPr>
              <w:t>17.29, 23.19/ 25.047</w:t>
            </w:r>
          </w:p>
        </w:tc>
        <w:tc>
          <w:tcPr>
            <w:tcW w:w="2125" w:type="dxa"/>
          </w:tcPr>
          <w:p w14:paraId="093CB351" w14:textId="77777777" w:rsidR="005419BD" w:rsidRPr="00F940CD" w:rsidRDefault="005419BD" w:rsidP="00442B51">
            <w:pPr>
              <w:spacing w:line="264" w:lineRule="auto"/>
              <w:rPr>
                <w:sz w:val="22"/>
                <w:szCs w:val="22"/>
              </w:rPr>
            </w:pPr>
            <w:r w:rsidRPr="00F940CD">
              <w:rPr>
                <w:sz w:val="22"/>
                <w:szCs w:val="22"/>
              </w:rPr>
              <w:t>Воспламеняемость</w:t>
            </w:r>
          </w:p>
        </w:tc>
        <w:tc>
          <w:tcPr>
            <w:tcW w:w="2125" w:type="dxa"/>
            <w:vMerge/>
            <w:tcBorders>
              <w:right w:val="single" w:sz="6" w:space="0" w:color="000000"/>
            </w:tcBorders>
          </w:tcPr>
          <w:p w14:paraId="78B7D49B"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3F6448A0" w14:textId="77777777" w:rsidR="005419BD" w:rsidRPr="00F940CD" w:rsidRDefault="005419BD" w:rsidP="00442B51">
            <w:pPr>
              <w:spacing w:line="264" w:lineRule="auto"/>
              <w:ind w:left="-57"/>
              <w:rPr>
                <w:sz w:val="22"/>
                <w:szCs w:val="22"/>
              </w:rPr>
            </w:pPr>
            <w:r w:rsidRPr="00F940CD">
              <w:rPr>
                <w:sz w:val="22"/>
                <w:szCs w:val="22"/>
              </w:rPr>
              <w:t>ГОСТ 30402-96 п.9</w:t>
            </w:r>
          </w:p>
        </w:tc>
      </w:tr>
      <w:tr w:rsidR="00F940CD" w:rsidRPr="00F940CD" w14:paraId="46188553" w14:textId="77777777" w:rsidTr="007208A4">
        <w:trPr>
          <w:cantSplit/>
          <w:trHeight w:val="360"/>
        </w:trPr>
        <w:tc>
          <w:tcPr>
            <w:tcW w:w="712" w:type="dxa"/>
          </w:tcPr>
          <w:p w14:paraId="7794EFB5" w14:textId="77777777" w:rsidR="005419BD" w:rsidRPr="00F940CD" w:rsidRDefault="005419BD" w:rsidP="00442B51">
            <w:pPr>
              <w:spacing w:line="264" w:lineRule="auto"/>
              <w:ind w:left="-108" w:right="-108"/>
              <w:jc w:val="center"/>
              <w:rPr>
                <w:sz w:val="22"/>
                <w:szCs w:val="22"/>
              </w:rPr>
            </w:pPr>
            <w:r w:rsidRPr="00F940CD">
              <w:rPr>
                <w:sz w:val="22"/>
                <w:szCs w:val="22"/>
              </w:rPr>
              <w:t>96.13</w:t>
            </w:r>
          </w:p>
          <w:p w14:paraId="27BCEB51"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159C3FF2" w14:textId="77777777" w:rsidR="005419BD" w:rsidRPr="00F940CD" w:rsidRDefault="005419BD" w:rsidP="00442B51">
            <w:pPr>
              <w:pStyle w:val="a7"/>
              <w:spacing w:line="264" w:lineRule="auto"/>
              <w:ind w:right="-48"/>
              <w:rPr>
                <w:sz w:val="22"/>
                <w:szCs w:val="22"/>
              </w:rPr>
            </w:pPr>
          </w:p>
        </w:tc>
        <w:tc>
          <w:tcPr>
            <w:tcW w:w="993" w:type="dxa"/>
          </w:tcPr>
          <w:p w14:paraId="264DDF43" w14:textId="77777777" w:rsidR="005419BD" w:rsidRPr="00F940CD" w:rsidRDefault="005419BD" w:rsidP="00442B51">
            <w:pPr>
              <w:spacing w:line="264" w:lineRule="auto"/>
              <w:jc w:val="center"/>
              <w:rPr>
                <w:sz w:val="22"/>
                <w:szCs w:val="22"/>
              </w:rPr>
            </w:pPr>
            <w:r w:rsidRPr="00F940CD">
              <w:rPr>
                <w:sz w:val="22"/>
                <w:szCs w:val="22"/>
              </w:rPr>
              <w:t>17.29, 23.19/ 25.120</w:t>
            </w:r>
          </w:p>
        </w:tc>
        <w:tc>
          <w:tcPr>
            <w:tcW w:w="2125" w:type="dxa"/>
          </w:tcPr>
          <w:p w14:paraId="147AD799" w14:textId="77777777" w:rsidR="005419BD" w:rsidRPr="00F940CD" w:rsidRDefault="005419BD" w:rsidP="00442B51">
            <w:pPr>
              <w:spacing w:line="264" w:lineRule="auto"/>
              <w:rPr>
                <w:sz w:val="22"/>
                <w:szCs w:val="22"/>
              </w:rPr>
            </w:pPr>
            <w:r w:rsidRPr="00F940CD">
              <w:rPr>
                <w:sz w:val="22"/>
                <w:szCs w:val="22"/>
              </w:rPr>
              <w:t xml:space="preserve">Группа горючести </w:t>
            </w:r>
          </w:p>
        </w:tc>
        <w:tc>
          <w:tcPr>
            <w:tcW w:w="2125" w:type="dxa"/>
            <w:vMerge/>
            <w:tcBorders>
              <w:right w:val="single" w:sz="6" w:space="0" w:color="000000"/>
            </w:tcBorders>
          </w:tcPr>
          <w:p w14:paraId="47ADBC48"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6F1CFCBB" w14:textId="77777777" w:rsidR="005419BD" w:rsidRPr="00F940CD" w:rsidRDefault="005419BD"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72301EE5" w14:textId="77777777" w:rsidTr="007208A4">
        <w:trPr>
          <w:cantSplit/>
          <w:trHeight w:val="360"/>
        </w:trPr>
        <w:tc>
          <w:tcPr>
            <w:tcW w:w="712" w:type="dxa"/>
          </w:tcPr>
          <w:p w14:paraId="35BF9081" w14:textId="77777777" w:rsidR="005419BD" w:rsidRPr="00F940CD" w:rsidRDefault="005419BD" w:rsidP="00442B51">
            <w:pPr>
              <w:spacing w:line="264" w:lineRule="auto"/>
              <w:ind w:left="-108" w:right="-108"/>
              <w:jc w:val="center"/>
              <w:rPr>
                <w:sz w:val="22"/>
                <w:szCs w:val="22"/>
              </w:rPr>
            </w:pPr>
            <w:r w:rsidRPr="00F940CD">
              <w:rPr>
                <w:sz w:val="22"/>
                <w:szCs w:val="22"/>
              </w:rPr>
              <w:t>96.14</w:t>
            </w:r>
          </w:p>
          <w:p w14:paraId="1117660E"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49B2DB9C" w14:textId="77777777" w:rsidR="005419BD" w:rsidRPr="00F940CD" w:rsidRDefault="005419BD" w:rsidP="00442B51">
            <w:pPr>
              <w:pStyle w:val="a7"/>
              <w:spacing w:line="264" w:lineRule="auto"/>
              <w:ind w:right="-48"/>
              <w:rPr>
                <w:sz w:val="22"/>
                <w:szCs w:val="22"/>
              </w:rPr>
            </w:pPr>
          </w:p>
        </w:tc>
        <w:tc>
          <w:tcPr>
            <w:tcW w:w="993" w:type="dxa"/>
          </w:tcPr>
          <w:p w14:paraId="6D9FD62C" w14:textId="77777777" w:rsidR="005419BD" w:rsidRPr="00F940CD" w:rsidRDefault="005419BD" w:rsidP="00442B51">
            <w:pPr>
              <w:spacing w:line="264" w:lineRule="auto"/>
              <w:jc w:val="center"/>
              <w:rPr>
                <w:sz w:val="22"/>
                <w:szCs w:val="22"/>
              </w:rPr>
            </w:pPr>
            <w:r w:rsidRPr="00F940CD">
              <w:rPr>
                <w:sz w:val="22"/>
                <w:szCs w:val="22"/>
              </w:rPr>
              <w:t>17.29, 23.19/ 25.120</w:t>
            </w:r>
          </w:p>
        </w:tc>
        <w:tc>
          <w:tcPr>
            <w:tcW w:w="2125" w:type="dxa"/>
          </w:tcPr>
          <w:p w14:paraId="27E84268" w14:textId="77777777" w:rsidR="005419BD" w:rsidRPr="00F940CD" w:rsidRDefault="005419BD" w:rsidP="00442B51">
            <w:pPr>
              <w:spacing w:line="264" w:lineRule="auto"/>
              <w:rPr>
                <w:sz w:val="22"/>
                <w:szCs w:val="22"/>
              </w:rPr>
            </w:pPr>
            <w:r w:rsidRPr="00F940CD">
              <w:rPr>
                <w:sz w:val="22"/>
                <w:szCs w:val="22"/>
              </w:rPr>
              <w:t>Распространение пламени по поверхности</w:t>
            </w:r>
          </w:p>
        </w:tc>
        <w:tc>
          <w:tcPr>
            <w:tcW w:w="2125" w:type="dxa"/>
            <w:vMerge/>
            <w:tcBorders>
              <w:right w:val="single" w:sz="6" w:space="0" w:color="000000"/>
            </w:tcBorders>
          </w:tcPr>
          <w:p w14:paraId="14486354"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3817554C" w14:textId="77777777" w:rsidR="005419BD" w:rsidRPr="00F940CD" w:rsidRDefault="005419BD" w:rsidP="00442B51">
            <w:pPr>
              <w:spacing w:line="264" w:lineRule="auto"/>
              <w:ind w:left="-57" w:right="-57"/>
              <w:rPr>
                <w:sz w:val="22"/>
                <w:szCs w:val="22"/>
              </w:rPr>
            </w:pPr>
            <w:r w:rsidRPr="00F940CD">
              <w:rPr>
                <w:sz w:val="22"/>
                <w:szCs w:val="22"/>
              </w:rPr>
              <w:t>ГОСТ 30444-97 п.9</w:t>
            </w:r>
          </w:p>
        </w:tc>
      </w:tr>
      <w:tr w:rsidR="00F940CD" w:rsidRPr="00F940CD" w14:paraId="5234038D" w14:textId="77777777" w:rsidTr="007208A4">
        <w:trPr>
          <w:cantSplit/>
          <w:trHeight w:val="360"/>
        </w:trPr>
        <w:tc>
          <w:tcPr>
            <w:tcW w:w="712" w:type="dxa"/>
          </w:tcPr>
          <w:p w14:paraId="3B1E32AD" w14:textId="77777777" w:rsidR="00981EFE" w:rsidRPr="00F940CD" w:rsidRDefault="00610CEF" w:rsidP="00442B51">
            <w:pPr>
              <w:spacing w:line="264" w:lineRule="auto"/>
              <w:ind w:left="-108" w:right="-108"/>
              <w:jc w:val="center"/>
              <w:rPr>
                <w:sz w:val="22"/>
                <w:szCs w:val="22"/>
              </w:rPr>
            </w:pPr>
            <w:r w:rsidRPr="00F940CD">
              <w:rPr>
                <w:sz w:val="22"/>
                <w:szCs w:val="22"/>
              </w:rPr>
              <w:t>97.1</w:t>
            </w:r>
          </w:p>
          <w:p w14:paraId="108AD784" w14:textId="77777777" w:rsidR="00610CEF" w:rsidRPr="00F940CD" w:rsidRDefault="00E536E9" w:rsidP="00442B51">
            <w:pPr>
              <w:spacing w:line="264" w:lineRule="auto"/>
              <w:ind w:left="-108" w:right="-108"/>
              <w:jc w:val="center"/>
              <w:rPr>
                <w:sz w:val="22"/>
                <w:szCs w:val="22"/>
              </w:rPr>
            </w:pPr>
            <w:r w:rsidRPr="00F940CD">
              <w:rPr>
                <w:sz w:val="22"/>
                <w:szCs w:val="22"/>
              </w:rPr>
              <w:t>*</w:t>
            </w:r>
          </w:p>
        </w:tc>
        <w:tc>
          <w:tcPr>
            <w:tcW w:w="1845" w:type="dxa"/>
            <w:vMerge w:val="restart"/>
          </w:tcPr>
          <w:p w14:paraId="397A8D10" w14:textId="77777777" w:rsidR="00610CEF" w:rsidRPr="00F940CD" w:rsidRDefault="00610CEF" w:rsidP="00442B51">
            <w:pPr>
              <w:spacing w:line="264" w:lineRule="auto"/>
              <w:ind w:right="-48"/>
              <w:rPr>
                <w:sz w:val="22"/>
                <w:szCs w:val="22"/>
              </w:rPr>
            </w:pPr>
            <w:r w:rsidRPr="00F940CD">
              <w:rPr>
                <w:sz w:val="22"/>
                <w:szCs w:val="22"/>
              </w:rPr>
              <w:t>Фольгоизол</w:t>
            </w:r>
          </w:p>
        </w:tc>
        <w:tc>
          <w:tcPr>
            <w:tcW w:w="993" w:type="dxa"/>
          </w:tcPr>
          <w:p w14:paraId="2D827BCD" w14:textId="77777777" w:rsidR="00610CEF" w:rsidRPr="00F940CD" w:rsidRDefault="00610CEF" w:rsidP="00442B51">
            <w:pPr>
              <w:spacing w:line="264" w:lineRule="auto"/>
              <w:ind w:left="-110" w:right="-108"/>
              <w:jc w:val="center"/>
              <w:rPr>
                <w:sz w:val="22"/>
                <w:szCs w:val="22"/>
              </w:rPr>
            </w:pPr>
            <w:r w:rsidRPr="00F940CD">
              <w:rPr>
                <w:sz w:val="22"/>
                <w:szCs w:val="22"/>
              </w:rPr>
              <w:t>22.19, 24.45/ 29.061</w:t>
            </w:r>
          </w:p>
        </w:tc>
        <w:tc>
          <w:tcPr>
            <w:tcW w:w="2125" w:type="dxa"/>
          </w:tcPr>
          <w:p w14:paraId="01D42AEA" w14:textId="77777777" w:rsidR="00610CEF" w:rsidRPr="00F940CD" w:rsidRDefault="00610CEF" w:rsidP="00442B51">
            <w:pPr>
              <w:pStyle w:val="a7"/>
              <w:spacing w:line="264" w:lineRule="auto"/>
              <w:ind w:right="-48"/>
              <w:rPr>
                <w:sz w:val="22"/>
                <w:szCs w:val="22"/>
              </w:rPr>
            </w:pPr>
            <w:r w:rsidRPr="00F940CD">
              <w:rPr>
                <w:sz w:val="22"/>
                <w:szCs w:val="22"/>
              </w:rPr>
              <w:t>Линейные размеры</w:t>
            </w:r>
          </w:p>
        </w:tc>
        <w:tc>
          <w:tcPr>
            <w:tcW w:w="2125" w:type="dxa"/>
            <w:vMerge w:val="restart"/>
            <w:tcBorders>
              <w:top w:val="single" w:sz="6" w:space="0" w:color="000000"/>
              <w:right w:val="single" w:sz="6" w:space="0" w:color="000000"/>
            </w:tcBorders>
          </w:tcPr>
          <w:p w14:paraId="437EF267" w14:textId="77777777" w:rsidR="00610CEF" w:rsidRPr="00F940CD" w:rsidRDefault="00610CEF" w:rsidP="00442B51">
            <w:pPr>
              <w:spacing w:line="264" w:lineRule="auto"/>
              <w:ind w:right="-48"/>
              <w:rPr>
                <w:sz w:val="22"/>
                <w:szCs w:val="22"/>
              </w:rPr>
            </w:pPr>
            <w:r w:rsidRPr="00F940CD">
              <w:rPr>
                <w:sz w:val="22"/>
                <w:szCs w:val="22"/>
              </w:rPr>
              <w:t>ГОСТ 30547-97</w:t>
            </w:r>
          </w:p>
          <w:p w14:paraId="78263761" w14:textId="77777777" w:rsidR="00610CEF" w:rsidRPr="00F940CD" w:rsidRDefault="00610CEF" w:rsidP="00442B51">
            <w:pPr>
              <w:spacing w:line="264" w:lineRule="auto"/>
              <w:ind w:right="-48"/>
              <w:rPr>
                <w:sz w:val="22"/>
                <w:szCs w:val="22"/>
              </w:rPr>
            </w:pPr>
            <w:r w:rsidRPr="00F940CD">
              <w:rPr>
                <w:sz w:val="22"/>
                <w:szCs w:val="22"/>
              </w:rPr>
              <w:t>ГОСТ 20429-84</w:t>
            </w:r>
          </w:p>
          <w:p w14:paraId="6D276C89" w14:textId="77777777" w:rsidR="00610CEF" w:rsidRPr="00F940CD" w:rsidRDefault="00B7636B"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1C7BBDFB" w14:textId="77777777" w:rsidR="00610CEF" w:rsidRPr="00F940CD" w:rsidRDefault="00610CEF" w:rsidP="00442B51">
            <w:pPr>
              <w:spacing w:line="264" w:lineRule="auto"/>
              <w:ind w:right="-48"/>
              <w:rPr>
                <w:sz w:val="22"/>
                <w:szCs w:val="22"/>
              </w:rPr>
            </w:pPr>
            <w:r w:rsidRPr="00F940CD">
              <w:rPr>
                <w:sz w:val="22"/>
                <w:szCs w:val="22"/>
              </w:rPr>
              <w:t>ГОСТ 2678-94 п.3.3</w:t>
            </w:r>
          </w:p>
        </w:tc>
      </w:tr>
      <w:tr w:rsidR="00F940CD" w:rsidRPr="00F940CD" w14:paraId="3F9B971E" w14:textId="77777777" w:rsidTr="007208A4">
        <w:trPr>
          <w:cantSplit/>
          <w:trHeight w:val="360"/>
        </w:trPr>
        <w:tc>
          <w:tcPr>
            <w:tcW w:w="712" w:type="dxa"/>
          </w:tcPr>
          <w:p w14:paraId="307908FF" w14:textId="77777777" w:rsidR="00981EFE" w:rsidRPr="00F940CD" w:rsidRDefault="00610CEF" w:rsidP="00442B51">
            <w:pPr>
              <w:spacing w:line="264" w:lineRule="auto"/>
              <w:ind w:left="-108" w:right="-108"/>
              <w:jc w:val="center"/>
              <w:rPr>
                <w:sz w:val="22"/>
                <w:szCs w:val="22"/>
              </w:rPr>
            </w:pPr>
            <w:r w:rsidRPr="00F940CD">
              <w:rPr>
                <w:sz w:val="22"/>
                <w:szCs w:val="22"/>
              </w:rPr>
              <w:t>97.2</w:t>
            </w:r>
          </w:p>
          <w:p w14:paraId="2E5AF122" w14:textId="77777777" w:rsidR="00610CEF"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71E17EAA" w14:textId="77777777" w:rsidR="00610CEF" w:rsidRPr="00F940CD" w:rsidRDefault="00610CEF" w:rsidP="00442B51">
            <w:pPr>
              <w:spacing w:line="264" w:lineRule="auto"/>
              <w:ind w:right="-48"/>
              <w:rPr>
                <w:sz w:val="22"/>
                <w:szCs w:val="22"/>
              </w:rPr>
            </w:pPr>
          </w:p>
        </w:tc>
        <w:tc>
          <w:tcPr>
            <w:tcW w:w="993" w:type="dxa"/>
          </w:tcPr>
          <w:p w14:paraId="72C52D60" w14:textId="77777777" w:rsidR="00610CEF" w:rsidRPr="00F940CD" w:rsidRDefault="00610CEF" w:rsidP="00442B51">
            <w:pPr>
              <w:spacing w:line="264" w:lineRule="auto"/>
              <w:jc w:val="center"/>
              <w:rPr>
                <w:sz w:val="22"/>
                <w:szCs w:val="22"/>
              </w:rPr>
            </w:pPr>
            <w:r w:rsidRPr="00F940CD">
              <w:rPr>
                <w:sz w:val="22"/>
                <w:szCs w:val="22"/>
              </w:rPr>
              <w:t>22.19, 24.45/ 11.116, 29.061</w:t>
            </w:r>
          </w:p>
        </w:tc>
        <w:tc>
          <w:tcPr>
            <w:tcW w:w="2125" w:type="dxa"/>
          </w:tcPr>
          <w:p w14:paraId="116AB231" w14:textId="77777777" w:rsidR="00610CEF" w:rsidRPr="00F940CD" w:rsidRDefault="00610CEF" w:rsidP="00442B51">
            <w:pPr>
              <w:spacing w:line="264" w:lineRule="auto"/>
              <w:ind w:right="-48"/>
              <w:rPr>
                <w:sz w:val="22"/>
                <w:szCs w:val="22"/>
              </w:rPr>
            </w:pPr>
            <w:r w:rsidRPr="00F940CD">
              <w:rPr>
                <w:sz w:val="22"/>
                <w:szCs w:val="22"/>
              </w:rPr>
              <w:t>Дефекты внешнего вида</w:t>
            </w:r>
          </w:p>
        </w:tc>
        <w:tc>
          <w:tcPr>
            <w:tcW w:w="2125" w:type="dxa"/>
            <w:vMerge/>
            <w:tcBorders>
              <w:right w:val="single" w:sz="6" w:space="0" w:color="000000"/>
            </w:tcBorders>
          </w:tcPr>
          <w:p w14:paraId="4542AE15" w14:textId="77777777" w:rsidR="00610CEF" w:rsidRPr="00F940CD" w:rsidRDefault="00610CEF" w:rsidP="00442B51">
            <w:pPr>
              <w:spacing w:line="264" w:lineRule="auto"/>
              <w:ind w:right="-48"/>
              <w:rPr>
                <w:sz w:val="22"/>
                <w:szCs w:val="22"/>
              </w:rPr>
            </w:pPr>
          </w:p>
        </w:tc>
        <w:tc>
          <w:tcPr>
            <w:tcW w:w="2834" w:type="dxa"/>
            <w:tcBorders>
              <w:top w:val="single" w:sz="6" w:space="0" w:color="000000"/>
              <w:left w:val="single" w:sz="6" w:space="0" w:color="000000"/>
            </w:tcBorders>
          </w:tcPr>
          <w:p w14:paraId="2A1D42E2" w14:textId="77777777" w:rsidR="00610CEF" w:rsidRPr="00F940CD" w:rsidRDefault="00610CEF" w:rsidP="00442B51">
            <w:pPr>
              <w:spacing w:line="264" w:lineRule="auto"/>
              <w:ind w:right="-48"/>
              <w:rPr>
                <w:sz w:val="22"/>
                <w:szCs w:val="22"/>
              </w:rPr>
            </w:pPr>
            <w:r w:rsidRPr="00F940CD">
              <w:rPr>
                <w:sz w:val="22"/>
                <w:szCs w:val="22"/>
              </w:rPr>
              <w:t>ГОСТ 2678-94 п.3.2</w:t>
            </w:r>
          </w:p>
        </w:tc>
      </w:tr>
      <w:tr w:rsidR="00F940CD" w:rsidRPr="00F940CD" w14:paraId="543D37FA" w14:textId="77777777" w:rsidTr="007208A4">
        <w:trPr>
          <w:cantSplit/>
          <w:trHeight w:val="176"/>
        </w:trPr>
        <w:tc>
          <w:tcPr>
            <w:tcW w:w="712" w:type="dxa"/>
          </w:tcPr>
          <w:p w14:paraId="4F012A85" w14:textId="77777777" w:rsidR="00981EFE" w:rsidRPr="00F940CD" w:rsidRDefault="00610CEF" w:rsidP="00442B51">
            <w:pPr>
              <w:spacing w:line="264" w:lineRule="auto"/>
              <w:ind w:left="-108" w:right="-108"/>
              <w:jc w:val="center"/>
              <w:rPr>
                <w:sz w:val="22"/>
                <w:szCs w:val="22"/>
              </w:rPr>
            </w:pPr>
            <w:r w:rsidRPr="00F940CD">
              <w:rPr>
                <w:sz w:val="22"/>
                <w:szCs w:val="22"/>
              </w:rPr>
              <w:t>97.3</w:t>
            </w:r>
          </w:p>
          <w:p w14:paraId="7AC91B3C" w14:textId="77777777" w:rsidR="00610CEF"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1026D4B8" w14:textId="77777777" w:rsidR="00610CEF" w:rsidRPr="00F940CD" w:rsidRDefault="00610CEF" w:rsidP="00442B51">
            <w:pPr>
              <w:spacing w:line="264" w:lineRule="auto"/>
              <w:ind w:right="-48"/>
              <w:rPr>
                <w:sz w:val="22"/>
                <w:szCs w:val="22"/>
              </w:rPr>
            </w:pPr>
          </w:p>
        </w:tc>
        <w:tc>
          <w:tcPr>
            <w:tcW w:w="993" w:type="dxa"/>
          </w:tcPr>
          <w:p w14:paraId="3CBB5D80" w14:textId="77777777" w:rsidR="00610CEF" w:rsidRPr="00F940CD" w:rsidRDefault="00610CEF" w:rsidP="00442B51">
            <w:pPr>
              <w:spacing w:line="264" w:lineRule="auto"/>
              <w:jc w:val="center"/>
              <w:rPr>
                <w:sz w:val="22"/>
                <w:szCs w:val="22"/>
              </w:rPr>
            </w:pPr>
            <w:r w:rsidRPr="00F940CD">
              <w:rPr>
                <w:sz w:val="22"/>
                <w:szCs w:val="22"/>
              </w:rPr>
              <w:t>22.19, 24.45/ 29.040</w:t>
            </w:r>
          </w:p>
        </w:tc>
        <w:tc>
          <w:tcPr>
            <w:tcW w:w="2125" w:type="dxa"/>
          </w:tcPr>
          <w:p w14:paraId="7AFEDC5A" w14:textId="77777777" w:rsidR="00610CEF" w:rsidRPr="00F940CD" w:rsidRDefault="00610CEF" w:rsidP="00442B51">
            <w:pPr>
              <w:spacing w:line="264" w:lineRule="auto"/>
              <w:ind w:right="-48"/>
              <w:rPr>
                <w:sz w:val="22"/>
                <w:szCs w:val="22"/>
              </w:rPr>
            </w:pPr>
            <w:r w:rsidRPr="00F940CD">
              <w:rPr>
                <w:sz w:val="22"/>
                <w:szCs w:val="22"/>
              </w:rPr>
              <w:t>Масса вяжущего</w:t>
            </w:r>
          </w:p>
        </w:tc>
        <w:tc>
          <w:tcPr>
            <w:tcW w:w="2125" w:type="dxa"/>
            <w:vMerge/>
            <w:tcBorders>
              <w:right w:val="single" w:sz="6" w:space="0" w:color="000000"/>
            </w:tcBorders>
          </w:tcPr>
          <w:p w14:paraId="1E585545" w14:textId="77777777" w:rsidR="00610CEF" w:rsidRPr="00F940CD" w:rsidRDefault="00610CEF" w:rsidP="00442B51">
            <w:pPr>
              <w:spacing w:line="264" w:lineRule="auto"/>
              <w:ind w:right="-48"/>
              <w:rPr>
                <w:sz w:val="22"/>
                <w:szCs w:val="22"/>
              </w:rPr>
            </w:pPr>
          </w:p>
        </w:tc>
        <w:tc>
          <w:tcPr>
            <w:tcW w:w="2834" w:type="dxa"/>
            <w:tcBorders>
              <w:top w:val="single" w:sz="6" w:space="0" w:color="000000"/>
              <w:left w:val="single" w:sz="6" w:space="0" w:color="000000"/>
            </w:tcBorders>
          </w:tcPr>
          <w:p w14:paraId="3DCBF32F" w14:textId="77777777" w:rsidR="00610CEF" w:rsidRPr="00F940CD" w:rsidRDefault="00610CEF" w:rsidP="00442B51">
            <w:pPr>
              <w:spacing w:line="264" w:lineRule="auto"/>
              <w:ind w:right="-48"/>
              <w:rPr>
                <w:sz w:val="22"/>
                <w:szCs w:val="22"/>
              </w:rPr>
            </w:pPr>
            <w:r w:rsidRPr="00F940CD">
              <w:rPr>
                <w:sz w:val="22"/>
                <w:szCs w:val="22"/>
              </w:rPr>
              <w:t>ГОСТ 2678-94 п.3.15</w:t>
            </w:r>
          </w:p>
        </w:tc>
      </w:tr>
      <w:tr w:rsidR="00F940CD" w:rsidRPr="00F940CD" w14:paraId="30C85479" w14:textId="77777777" w:rsidTr="007208A4">
        <w:trPr>
          <w:cantSplit/>
          <w:trHeight w:val="225"/>
        </w:trPr>
        <w:tc>
          <w:tcPr>
            <w:tcW w:w="712" w:type="dxa"/>
          </w:tcPr>
          <w:p w14:paraId="4B994CDC" w14:textId="77777777" w:rsidR="00981EFE" w:rsidRPr="00F940CD" w:rsidRDefault="00610CEF" w:rsidP="00442B51">
            <w:pPr>
              <w:spacing w:line="264" w:lineRule="auto"/>
              <w:ind w:left="-108" w:right="-108"/>
              <w:jc w:val="center"/>
              <w:rPr>
                <w:sz w:val="22"/>
                <w:szCs w:val="22"/>
              </w:rPr>
            </w:pPr>
            <w:r w:rsidRPr="00F940CD">
              <w:rPr>
                <w:sz w:val="22"/>
                <w:szCs w:val="22"/>
              </w:rPr>
              <w:t>97.4</w:t>
            </w:r>
          </w:p>
          <w:p w14:paraId="532661FF" w14:textId="77777777" w:rsidR="00610CEF"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028A57D2" w14:textId="77777777" w:rsidR="00610CEF" w:rsidRPr="00F940CD" w:rsidRDefault="00610CEF" w:rsidP="00442B51">
            <w:pPr>
              <w:spacing w:line="264" w:lineRule="auto"/>
              <w:ind w:right="-48"/>
              <w:rPr>
                <w:sz w:val="22"/>
                <w:szCs w:val="22"/>
              </w:rPr>
            </w:pPr>
          </w:p>
        </w:tc>
        <w:tc>
          <w:tcPr>
            <w:tcW w:w="993" w:type="dxa"/>
          </w:tcPr>
          <w:p w14:paraId="1057C126" w14:textId="77777777" w:rsidR="00610CEF" w:rsidRPr="00F940CD" w:rsidRDefault="00610CEF" w:rsidP="00442B51">
            <w:pPr>
              <w:spacing w:line="264" w:lineRule="auto"/>
              <w:jc w:val="center"/>
              <w:rPr>
                <w:sz w:val="22"/>
                <w:szCs w:val="22"/>
              </w:rPr>
            </w:pPr>
            <w:r w:rsidRPr="00F940CD">
              <w:rPr>
                <w:sz w:val="22"/>
                <w:szCs w:val="22"/>
              </w:rPr>
              <w:t>22.19, 24.45/ 29.165</w:t>
            </w:r>
          </w:p>
        </w:tc>
        <w:tc>
          <w:tcPr>
            <w:tcW w:w="2125" w:type="dxa"/>
          </w:tcPr>
          <w:p w14:paraId="11998894" w14:textId="77777777" w:rsidR="00610CEF" w:rsidRPr="00F940CD" w:rsidRDefault="00610CEF" w:rsidP="00442B51">
            <w:pPr>
              <w:spacing w:line="264" w:lineRule="auto"/>
              <w:ind w:right="-48"/>
              <w:rPr>
                <w:sz w:val="22"/>
                <w:szCs w:val="22"/>
              </w:rPr>
            </w:pPr>
            <w:r w:rsidRPr="00F940CD">
              <w:rPr>
                <w:sz w:val="22"/>
                <w:szCs w:val="22"/>
              </w:rPr>
              <w:t>Гибкость</w:t>
            </w:r>
          </w:p>
        </w:tc>
        <w:tc>
          <w:tcPr>
            <w:tcW w:w="2125" w:type="dxa"/>
            <w:vMerge/>
            <w:tcBorders>
              <w:right w:val="single" w:sz="6" w:space="0" w:color="000000"/>
            </w:tcBorders>
          </w:tcPr>
          <w:p w14:paraId="4A1961F8" w14:textId="77777777" w:rsidR="00610CEF" w:rsidRPr="00F940CD" w:rsidRDefault="00610CEF" w:rsidP="00442B51">
            <w:pPr>
              <w:spacing w:line="264" w:lineRule="auto"/>
              <w:ind w:right="-48"/>
              <w:rPr>
                <w:sz w:val="22"/>
                <w:szCs w:val="22"/>
              </w:rPr>
            </w:pPr>
          </w:p>
        </w:tc>
        <w:tc>
          <w:tcPr>
            <w:tcW w:w="2834" w:type="dxa"/>
            <w:tcBorders>
              <w:top w:val="single" w:sz="6" w:space="0" w:color="000000"/>
              <w:left w:val="single" w:sz="6" w:space="0" w:color="000000"/>
            </w:tcBorders>
          </w:tcPr>
          <w:p w14:paraId="4AD03684" w14:textId="77777777" w:rsidR="00610CEF" w:rsidRPr="00F940CD" w:rsidRDefault="00610CEF" w:rsidP="00442B51">
            <w:pPr>
              <w:spacing w:line="264" w:lineRule="auto"/>
              <w:ind w:right="-48"/>
              <w:rPr>
                <w:sz w:val="22"/>
                <w:szCs w:val="22"/>
              </w:rPr>
            </w:pPr>
            <w:r w:rsidRPr="00F940CD">
              <w:rPr>
                <w:sz w:val="22"/>
                <w:szCs w:val="22"/>
              </w:rPr>
              <w:t>ГОСТ 2678-94 п.3.9</w:t>
            </w:r>
          </w:p>
        </w:tc>
      </w:tr>
      <w:tr w:rsidR="00F940CD" w:rsidRPr="00F940CD" w14:paraId="1888EB4C" w14:textId="77777777" w:rsidTr="007208A4">
        <w:trPr>
          <w:cantSplit/>
          <w:trHeight w:val="360"/>
        </w:trPr>
        <w:tc>
          <w:tcPr>
            <w:tcW w:w="712" w:type="dxa"/>
          </w:tcPr>
          <w:p w14:paraId="105D7CBA" w14:textId="77777777" w:rsidR="00981EFE" w:rsidRPr="00F940CD" w:rsidRDefault="00610CEF" w:rsidP="00442B51">
            <w:pPr>
              <w:tabs>
                <w:tab w:val="center" w:pos="247"/>
              </w:tabs>
              <w:spacing w:line="264" w:lineRule="auto"/>
              <w:ind w:left="-108" w:right="-108"/>
              <w:rPr>
                <w:sz w:val="22"/>
                <w:szCs w:val="22"/>
              </w:rPr>
            </w:pPr>
            <w:r w:rsidRPr="00F940CD">
              <w:rPr>
                <w:sz w:val="22"/>
                <w:szCs w:val="22"/>
              </w:rPr>
              <w:tab/>
              <w:t>97.5</w:t>
            </w:r>
          </w:p>
          <w:p w14:paraId="6D86AC15" w14:textId="77777777" w:rsidR="00610CEF" w:rsidRPr="00F940CD" w:rsidRDefault="00E536E9" w:rsidP="00442B51">
            <w:pPr>
              <w:tabs>
                <w:tab w:val="center" w:pos="247"/>
              </w:tabs>
              <w:spacing w:line="264" w:lineRule="auto"/>
              <w:ind w:left="-108" w:right="-108"/>
              <w:jc w:val="center"/>
              <w:rPr>
                <w:sz w:val="22"/>
                <w:szCs w:val="22"/>
              </w:rPr>
            </w:pPr>
            <w:r w:rsidRPr="00F940CD">
              <w:rPr>
                <w:sz w:val="22"/>
                <w:szCs w:val="22"/>
              </w:rPr>
              <w:t>*</w:t>
            </w:r>
          </w:p>
        </w:tc>
        <w:tc>
          <w:tcPr>
            <w:tcW w:w="1845" w:type="dxa"/>
            <w:vMerge/>
          </w:tcPr>
          <w:p w14:paraId="62848A87" w14:textId="77777777" w:rsidR="00610CEF" w:rsidRPr="00F940CD" w:rsidRDefault="00610CEF" w:rsidP="00442B51">
            <w:pPr>
              <w:spacing w:line="264" w:lineRule="auto"/>
              <w:ind w:right="-48"/>
              <w:rPr>
                <w:sz w:val="22"/>
                <w:szCs w:val="22"/>
              </w:rPr>
            </w:pPr>
          </w:p>
        </w:tc>
        <w:tc>
          <w:tcPr>
            <w:tcW w:w="993" w:type="dxa"/>
          </w:tcPr>
          <w:p w14:paraId="11C34246" w14:textId="77777777" w:rsidR="00610CEF" w:rsidRPr="00F940CD" w:rsidRDefault="00610CEF" w:rsidP="00442B51">
            <w:pPr>
              <w:spacing w:line="264" w:lineRule="auto"/>
              <w:jc w:val="center"/>
              <w:rPr>
                <w:sz w:val="22"/>
                <w:szCs w:val="22"/>
              </w:rPr>
            </w:pPr>
            <w:r w:rsidRPr="00F940CD">
              <w:rPr>
                <w:sz w:val="22"/>
                <w:szCs w:val="22"/>
              </w:rPr>
              <w:t>22.19, 24.45/ 26.080</w:t>
            </w:r>
          </w:p>
        </w:tc>
        <w:tc>
          <w:tcPr>
            <w:tcW w:w="2125" w:type="dxa"/>
          </w:tcPr>
          <w:p w14:paraId="0AD23A1F" w14:textId="77777777" w:rsidR="00610CEF" w:rsidRPr="00F940CD" w:rsidRDefault="00610CEF" w:rsidP="00442B51">
            <w:pPr>
              <w:spacing w:line="264" w:lineRule="auto"/>
              <w:ind w:right="-48"/>
              <w:rPr>
                <w:sz w:val="22"/>
                <w:szCs w:val="22"/>
              </w:rPr>
            </w:pPr>
            <w:r w:rsidRPr="00F940CD">
              <w:rPr>
                <w:sz w:val="22"/>
                <w:szCs w:val="22"/>
              </w:rPr>
              <w:t>Теплостойкость</w:t>
            </w:r>
          </w:p>
        </w:tc>
        <w:tc>
          <w:tcPr>
            <w:tcW w:w="2125" w:type="dxa"/>
            <w:vMerge/>
            <w:tcBorders>
              <w:right w:val="single" w:sz="6" w:space="0" w:color="000000"/>
            </w:tcBorders>
          </w:tcPr>
          <w:p w14:paraId="3E0C5DB3" w14:textId="77777777" w:rsidR="00610CEF" w:rsidRPr="00F940CD" w:rsidRDefault="00610CEF" w:rsidP="00442B51">
            <w:pPr>
              <w:spacing w:line="264" w:lineRule="auto"/>
              <w:ind w:right="-48"/>
              <w:rPr>
                <w:sz w:val="22"/>
                <w:szCs w:val="22"/>
              </w:rPr>
            </w:pPr>
          </w:p>
        </w:tc>
        <w:tc>
          <w:tcPr>
            <w:tcW w:w="2834" w:type="dxa"/>
            <w:tcBorders>
              <w:top w:val="single" w:sz="6" w:space="0" w:color="000000"/>
              <w:left w:val="single" w:sz="6" w:space="0" w:color="000000"/>
            </w:tcBorders>
          </w:tcPr>
          <w:p w14:paraId="7B737CD5" w14:textId="77777777" w:rsidR="00610CEF" w:rsidRPr="00F940CD" w:rsidRDefault="00610CEF" w:rsidP="00442B51">
            <w:pPr>
              <w:spacing w:line="264" w:lineRule="auto"/>
              <w:ind w:right="-48"/>
              <w:rPr>
                <w:sz w:val="22"/>
                <w:szCs w:val="22"/>
              </w:rPr>
            </w:pPr>
            <w:r w:rsidRPr="00F940CD">
              <w:rPr>
                <w:sz w:val="22"/>
                <w:szCs w:val="22"/>
              </w:rPr>
              <w:t>ГОСТ 2678-94 п.3.12</w:t>
            </w:r>
          </w:p>
        </w:tc>
      </w:tr>
      <w:tr w:rsidR="00F940CD" w:rsidRPr="00F940CD" w14:paraId="78416C0A" w14:textId="77777777" w:rsidTr="007208A4">
        <w:trPr>
          <w:cantSplit/>
          <w:trHeight w:val="550"/>
        </w:trPr>
        <w:tc>
          <w:tcPr>
            <w:tcW w:w="712" w:type="dxa"/>
          </w:tcPr>
          <w:p w14:paraId="57B77616" w14:textId="77777777" w:rsidR="00981EFE" w:rsidRPr="00F940CD" w:rsidRDefault="00610CEF" w:rsidP="00442B51">
            <w:pPr>
              <w:tabs>
                <w:tab w:val="left" w:pos="75"/>
                <w:tab w:val="center" w:pos="247"/>
              </w:tabs>
              <w:spacing w:line="264" w:lineRule="auto"/>
              <w:ind w:left="-108" w:right="-108"/>
              <w:jc w:val="center"/>
              <w:rPr>
                <w:sz w:val="22"/>
                <w:szCs w:val="22"/>
              </w:rPr>
            </w:pPr>
            <w:r w:rsidRPr="00F940CD">
              <w:rPr>
                <w:sz w:val="22"/>
                <w:szCs w:val="22"/>
              </w:rPr>
              <w:t>97.6</w:t>
            </w:r>
          </w:p>
          <w:p w14:paraId="3439FBAA" w14:textId="77777777" w:rsidR="00610CEF" w:rsidRPr="00F940CD" w:rsidRDefault="00E536E9"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2F788226" w14:textId="77777777" w:rsidR="00610CEF" w:rsidRPr="00F940CD" w:rsidRDefault="00610CEF" w:rsidP="00442B51">
            <w:pPr>
              <w:spacing w:line="264" w:lineRule="auto"/>
              <w:ind w:right="-48"/>
              <w:rPr>
                <w:sz w:val="22"/>
                <w:szCs w:val="22"/>
              </w:rPr>
            </w:pPr>
          </w:p>
        </w:tc>
        <w:tc>
          <w:tcPr>
            <w:tcW w:w="993" w:type="dxa"/>
          </w:tcPr>
          <w:p w14:paraId="3D25BA08" w14:textId="77777777" w:rsidR="00610CEF" w:rsidRPr="00F940CD" w:rsidRDefault="00610CEF" w:rsidP="00442B51">
            <w:pPr>
              <w:spacing w:line="264" w:lineRule="auto"/>
              <w:jc w:val="center"/>
              <w:rPr>
                <w:sz w:val="22"/>
                <w:szCs w:val="22"/>
              </w:rPr>
            </w:pPr>
            <w:r w:rsidRPr="00F940CD">
              <w:rPr>
                <w:sz w:val="22"/>
                <w:szCs w:val="22"/>
              </w:rPr>
              <w:t>22.19, 24.45/ 26.080</w:t>
            </w:r>
          </w:p>
        </w:tc>
        <w:tc>
          <w:tcPr>
            <w:tcW w:w="2125" w:type="dxa"/>
          </w:tcPr>
          <w:p w14:paraId="6B5E90A8" w14:textId="77777777" w:rsidR="00610CEF" w:rsidRPr="00F940CD" w:rsidRDefault="00610CEF" w:rsidP="00442B51">
            <w:pPr>
              <w:spacing w:line="264" w:lineRule="auto"/>
              <w:ind w:right="-48"/>
              <w:rPr>
                <w:sz w:val="22"/>
                <w:szCs w:val="22"/>
              </w:rPr>
            </w:pPr>
            <w:r w:rsidRPr="00F940CD">
              <w:rPr>
                <w:sz w:val="22"/>
                <w:szCs w:val="22"/>
              </w:rPr>
              <w:t>Температура хрупкости пропи</w:t>
            </w:r>
            <w:r w:rsidR="005419BD" w:rsidRPr="00F940CD">
              <w:rPr>
                <w:sz w:val="22"/>
                <w:szCs w:val="22"/>
              </w:rPr>
              <w:t>-</w:t>
            </w:r>
            <w:r w:rsidRPr="00F940CD">
              <w:rPr>
                <w:sz w:val="22"/>
                <w:szCs w:val="22"/>
              </w:rPr>
              <w:t>точного состава</w:t>
            </w:r>
          </w:p>
        </w:tc>
        <w:tc>
          <w:tcPr>
            <w:tcW w:w="2125" w:type="dxa"/>
            <w:vMerge/>
            <w:tcBorders>
              <w:right w:val="single" w:sz="6" w:space="0" w:color="000000"/>
            </w:tcBorders>
          </w:tcPr>
          <w:p w14:paraId="25E06F60" w14:textId="77777777" w:rsidR="00610CEF" w:rsidRPr="00F940CD" w:rsidRDefault="00610CEF" w:rsidP="00442B51">
            <w:pPr>
              <w:spacing w:line="264" w:lineRule="auto"/>
              <w:ind w:right="-48"/>
              <w:rPr>
                <w:sz w:val="22"/>
                <w:szCs w:val="22"/>
              </w:rPr>
            </w:pPr>
          </w:p>
        </w:tc>
        <w:tc>
          <w:tcPr>
            <w:tcW w:w="2834" w:type="dxa"/>
            <w:tcBorders>
              <w:top w:val="single" w:sz="6" w:space="0" w:color="000000"/>
              <w:left w:val="single" w:sz="6" w:space="0" w:color="000000"/>
            </w:tcBorders>
          </w:tcPr>
          <w:p w14:paraId="2E1D708C" w14:textId="77777777" w:rsidR="00610CEF" w:rsidRPr="00F940CD" w:rsidRDefault="00610CEF" w:rsidP="00442B51">
            <w:pPr>
              <w:spacing w:line="264" w:lineRule="auto"/>
              <w:ind w:right="-48"/>
              <w:rPr>
                <w:sz w:val="22"/>
                <w:szCs w:val="22"/>
              </w:rPr>
            </w:pPr>
            <w:r w:rsidRPr="00F940CD">
              <w:rPr>
                <w:sz w:val="22"/>
                <w:szCs w:val="22"/>
              </w:rPr>
              <w:t>ГОСТ 2678-94 п.3.23</w:t>
            </w:r>
          </w:p>
          <w:p w14:paraId="3A7366F4" w14:textId="77777777" w:rsidR="00610CEF" w:rsidRPr="00F940CD" w:rsidRDefault="00610CEF" w:rsidP="00442B51">
            <w:pPr>
              <w:spacing w:line="264" w:lineRule="auto"/>
              <w:ind w:right="-48"/>
              <w:rPr>
                <w:sz w:val="22"/>
                <w:szCs w:val="22"/>
              </w:rPr>
            </w:pPr>
            <w:r w:rsidRPr="00F940CD">
              <w:rPr>
                <w:sz w:val="22"/>
                <w:szCs w:val="22"/>
              </w:rPr>
              <w:t>ГОСТ 11507-78</w:t>
            </w:r>
          </w:p>
        </w:tc>
      </w:tr>
    </w:tbl>
    <w:p w14:paraId="00DAADD4" w14:textId="77777777" w:rsidR="005419BD" w:rsidRPr="00F940CD" w:rsidRDefault="005419B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47C3AC18" w14:textId="77777777" w:rsidTr="007208A4">
        <w:trPr>
          <w:cantSplit/>
          <w:trHeight w:val="360"/>
        </w:trPr>
        <w:tc>
          <w:tcPr>
            <w:tcW w:w="712" w:type="dxa"/>
          </w:tcPr>
          <w:p w14:paraId="604B4A99" w14:textId="77777777" w:rsidR="005419BD" w:rsidRPr="00F940CD" w:rsidRDefault="005419BD" w:rsidP="00442B51">
            <w:pPr>
              <w:spacing w:line="264" w:lineRule="auto"/>
              <w:ind w:left="-108" w:right="-108"/>
              <w:jc w:val="center"/>
              <w:rPr>
                <w:sz w:val="22"/>
                <w:szCs w:val="22"/>
              </w:rPr>
            </w:pPr>
            <w:r w:rsidRPr="00F940CD">
              <w:rPr>
                <w:sz w:val="22"/>
                <w:szCs w:val="22"/>
              </w:rPr>
              <w:lastRenderedPageBreak/>
              <w:br w:type="page"/>
              <w:t>97.7</w:t>
            </w:r>
          </w:p>
          <w:p w14:paraId="4379AC58"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val="restart"/>
          </w:tcPr>
          <w:p w14:paraId="2DD58C54" w14:textId="77777777" w:rsidR="005419BD" w:rsidRPr="00F940CD" w:rsidRDefault="005419BD" w:rsidP="00442B51">
            <w:pPr>
              <w:spacing w:line="264" w:lineRule="auto"/>
              <w:ind w:right="-48"/>
              <w:rPr>
                <w:sz w:val="22"/>
                <w:szCs w:val="22"/>
              </w:rPr>
            </w:pPr>
            <w:r w:rsidRPr="00F940CD">
              <w:rPr>
                <w:sz w:val="22"/>
                <w:szCs w:val="22"/>
              </w:rPr>
              <w:t>Фольгоизол</w:t>
            </w:r>
          </w:p>
        </w:tc>
        <w:tc>
          <w:tcPr>
            <w:tcW w:w="993" w:type="dxa"/>
          </w:tcPr>
          <w:p w14:paraId="74753C9E" w14:textId="77777777" w:rsidR="005419BD" w:rsidRPr="00F940CD" w:rsidRDefault="005419BD" w:rsidP="00442B51">
            <w:pPr>
              <w:spacing w:line="264" w:lineRule="auto"/>
              <w:jc w:val="center"/>
              <w:rPr>
                <w:sz w:val="22"/>
                <w:szCs w:val="22"/>
              </w:rPr>
            </w:pPr>
            <w:r w:rsidRPr="00F940CD">
              <w:rPr>
                <w:sz w:val="22"/>
                <w:szCs w:val="22"/>
              </w:rPr>
              <w:t>22.19, 24.45/ 29.145</w:t>
            </w:r>
          </w:p>
        </w:tc>
        <w:tc>
          <w:tcPr>
            <w:tcW w:w="2125" w:type="dxa"/>
          </w:tcPr>
          <w:p w14:paraId="50A36BE3" w14:textId="77777777" w:rsidR="005419BD" w:rsidRPr="00F940CD" w:rsidRDefault="005419BD" w:rsidP="00442B51">
            <w:pPr>
              <w:spacing w:line="264" w:lineRule="auto"/>
              <w:ind w:right="-48"/>
              <w:rPr>
                <w:sz w:val="22"/>
                <w:szCs w:val="22"/>
              </w:rPr>
            </w:pPr>
            <w:r w:rsidRPr="00F940CD">
              <w:rPr>
                <w:sz w:val="22"/>
                <w:szCs w:val="22"/>
              </w:rPr>
              <w:t>Температура размягчения пропиточного состава</w:t>
            </w:r>
          </w:p>
        </w:tc>
        <w:tc>
          <w:tcPr>
            <w:tcW w:w="2125" w:type="dxa"/>
            <w:vMerge w:val="restart"/>
            <w:tcBorders>
              <w:right w:val="single" w:sz="6" w:space="0" w:color="000000"/>
            </w:tcBorders>
          </w:tcPr>
          <w:p w14:paraId="286ED249" w14:textId="77777777" w:rsidR="005419BD" w:rsidRPr="00F940CD" w:rsidRDefault="005419BD" w:rsidP="00442B51">
            <w:pPr>
              <w:spacing w:line="264" w:lineRule="auto"/>
              <w:ind w:right="-48"/>
              <w:rPr>
                <w:sz w:val="22"/>
                <w:szCs w:val="22"/>
              </w:rPr>
            </w:pPr>
            <w:r w:rsidRPr="00F940CD">
              <w:rPr>
                <w:sz w:val="22"/>
                <w:szCs w:val="22"/>
              </w:rPr>
              <w:t>ГОСТ 30547-97</w:t>
            </w:r>
          </w:p>
          <w:p w14:paraId="3E8606CC" w14:textId="77777777" w:rsidR="005419BD" w:rsidRPr="00F940CD" w:rsidRDefault="005419BD" w:rsidP="00442B51">
            <w:pPr>
              <w:spacing w:line="264" w:lineRule="auto"/>
              <w:ind w:right="-48"/>
              <w:rPr>
                <w:sz w:val="22"/>
                <w:szCs w:val="22"/>
              </w:rPr>
            </w:pPr>
            <w:r w:rsidRPr="00F940CD">
              <w:rPr>
                <w:sz w:val="22"/>
                <w:szCs w:val="22"/>
              </w:rPr>
              <w:t>ГОСТ 20429-84</w:t>
            </w:r>
          </w:p>
          <w:p w14:paraId="36BF9681" w14:textId="77777777" w:rsidR="005419BD" w:rsidRPr="00F940CD" w:rsidRDefault="005419BD"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6EFD96E5" w14:textId="77777777" w:rsidR="005419BD" w:rsidRPr="00F940CD" w:rsidRDefault="005419BD" w:rsidP="00442B51">
            <w:pPr>
              <w:spacing w:line="264" w:lineRule="auto"/>
              <w:ind w:right="-48"/>
              <w:rPr>
                <w:sz w:val="22"/>
                <w:szCs w:val="22"/>
              </w:rPr>
            </w:pPr>
            <w:r w:rsidRPr="00F940CD">
              <w:rPr>
                <w:sz w:val="22"/>
                <w:szCs w:val="22"/>
              </w:rPr>
              <w:t>ГОСТ 2678-94 п. 3.24</w:t>
            </w:r>
          </w:p>
          <w:p w14:paraId="1192CCB3" w14:textId="77777777" w:rsidR="005419BD" w:rsidRPr="00F940CD" w:rsidRDefault="005419BD" w:rsidP="00442B51">
            <w:pPr>
              <w:spacing w:line="264" w:lineRule="auto"/>
              <w:ind w:right="-48"/>
              <w:rPr>
                <w:sz w:val="22"/>
                <w:szCs w:val="22"/>
              </w:rPr>
            </w:pPr>
            <w:r w:rsidRPr="00F940CD">
              <w:rPr>
                <w:sz w:val="22"/>
                <w:szCs w:val="22"/>
              </w:rPr>
              <w:t>ГОСТ 11506-73</w:t>
            </w:r>
          </w:p>
        </w:tc>
      </w:tr>
      <w:tr w:rsidR="00F940CD" w:rsidRPr="00F940CD" w14:paraId="6D7CB5AC" w14:textId="77777777" w:rsidTr="007208A4">
        <w:trPr>
          <w:cantSplit/>
          <w:trHeight w:val="360"/>
        </w:trPr>
        <w:tc>
          <w:tcPr>
            <w:tcW w:w="712" w:type="dxa"/>
          </w:tcPr>
          <w:p w14:paraId="38ADEFFB" w14:textId="77777777" w:rsidR="005419BD" w:rsidRPr="00F940CD" w:rsidRDefault="005419BD" w:rsidP="00442B51">
            <w:pPr>
              <w:spacing w:line="264" w:lineRule="auto"/>
              <w:ind w:left="-108" w:right="-108"/>
              <w:jc w:val="center"/>
              <w:rPr>
                <w:sz w:val="22"/>
                <w:szCs w:val="22"/>
              </w:rPr>
            </w:pPr>
            <w:r w:rsidRPr="00F940CD">
              <w:rPr>
                <w:sz w:val="22"/>
                <w:szCs w:val="22"/>
              </w:rPr>
              <w:t>97.8</w:t>
            </w:r>
          </w:p>
          <w:p w14:paraId="03DC532B"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366F4A13" w14:textId="77777777" w:rsidR="005419BD" w:rsidRPr="00F940CD" w:rsidRDefault="005419BD" w:rsidP="00442B51">
            <w:pPr>
              <w:spacing w:line="264" w:lineRule="auto"/>
              <w:ind w:right="-48"/>
              <w:rPr>
                <w:sz w:val="22"/>
                <w:szCs w:val="22"/>
              </w:rPr>
            </w:pPr>
          </w:p>
        </w:tc>
        <w:tc>
          <w:tcPr>
            <w:tcW w:w="993" w:type="dxa"/>
          </w:tcPr>
          <w:p w14:paraId="6679903E" w14:textId="77777777" w:rsidR="005419BD" w:rsidRPr="00F940CD" w:rsidRDefault="005419BD" w:rsidP="00442B51">
            <w:pPr>
              <w:spacing w:line="264" w:lineRule="auto"/>
              <w:jc w:val="center"/>
              <w:rPr>
                <w:sz w:val="22"/>
                <w:szCs w:val="22"/>
              </w:rPr>
            </w:pPr>
            <w:r w:rsidRPr="00F940CD">
              <w:rPr>
                <w:sz w:val="22"/>
                <w:szCs w:val="22"/>
              </w:rPr>
              <w:t>22.19, 24.45/ 26.095, 26.141</w:t>
            </w:r>
          </w:p>
        </w:tc>
        <w:tc>
          <w:tcPr>
            <w:tcW w:w="2125" w:type="dxa"/>
          </w:tcPr>
          <w:p w14:paraId="609F9674" w14:textId="77777777" w:rsidR="005419BD" w:rsidRPr="00F940CD" w:rsidRDefault="005419BD" w:rsidP="00442B51">
            <w:pPr>
              <w:spacing w:line="264" w:lineRule="auto"/>
              <w:ind w:right="-48"/>
              <w:rPr>
                <w:sz w:val="22"/>
                <w:szCs w:val="22"/>
              </w:rPr>
            </w:pPr>
            <w:r w:rsidRPr="00F940CD">
              <w:rPr>
                <w:sz w:val="22"/>
                <w:szCs w:val="22"/>
              </w:rPr>
              <w:t>Сопротивление динамическому продавливанию</w:t>
            </w:r>
          </w:p>
        </w:tc>
        <w:tc>
          <w:tcPr>
            <w:tcW w:w="2125" w:type="dxa"/>
            <w:vMerge/>
            <w:tcBorders>
              <w:right w:val="single" w:sz="6" w:space="0" w:color="000000"/>
            </w:tcBorders>
          </w:tcPr>
          <w:p w14:paraId="655BCA9D"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0D78C726" w14:textId="77777777" w:rsidR="005419BD" w:rsidRPr="00F940CD" w:rsidRDefault="005419BD" w:rsidP="00442B51">
            <w:pPr>
              <w:spacing w:line="264" w:lineRule="auto"/>
              <w:ind w:right="-48"/>
              <w:rPr>
                <w:sz w:val="22"/>
                <w:szCs w:val="22"/>
              </w:rPr>
            </w:pPr>
            <w:r w:rsidRPr="00F940CD">
              <w:rPr>
                <w:sz w:val="22"/>
                <w:szCs w:val="22"/>
              </w:rPr>
              <w:t>ГОСТ 2678-94 п. 3.6</w:t>
            </w:r>
          </w:p>
        </w:tc>
      </w:tr>
      <w:tr w:rsidR="00F940CD" w:rsidRPr="00F940CD" w14:paraId="52D0D3A9" w14:textId="77777777" w:rsidTr="007208A4">
        <w:trPr>
          <w:cantSplit/>
          <w:trHeight w:val="159"/>
        </w:trPr>
        <w:tc>
          <w:tcPr>
            <w:tcW w:w="712" w:type="dxa"/>
          </w:tcPr>
          <w:p w14:paraId="64528284" w14:textId="77777777" w:rsidR="005419BD" w:rsidRPr="00F940CD" w:rsidRDefault="005419BD" w:rsidP="00442B51">
            <w:pPr>
              <w:spacing w:line="264" w:lineRule="auto"/>
              <w:ind w:left="-108" w:right="-108"/>
              <w:jc w:val="center"/>
              <w:rPr>
                <w:sz w:val="22"/>
                <w:szCs w:val="22"/>
              </w:rPr>
            </w:pPr>
            <w:r w:rsidRPr="00F940CD">
              <w:rPr>
                <w:sz w:val="22"/>
                <w:szCs w:val="22"/>
              </w:rPr>
              <w:t>97.9</w:t>
            </w:r>
          </w:p>
          <w:p w14:paraId="4C65E5AF"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7C293B58" w14:textId="77777777" w:rsidR="005419BD" w:rsidRPr="00F940CD" w:rsidRDefault="005419BD" w:rsidP="00442B51">
            <w:pPr>
              <w:spacing w:line="264" w:lineRule="auto"/>
              <w:ind w:right="-48"/>
              <w:rPr>
                <w:sz w:val="22"/>
                <w:szCs w:val="22"/>
              </w:rPr>
            </w:pPr>
          </w:p>
        </w:tc>
        <w:tc>
          <w:tcPr>
            <w:tcW w:w="993" w:type="dxa"/>
          </w:tcPr>
          <w:p w14:paraId="54D697D4" w14:textId="77777777" w:rsidR="005419BD" w:rsidRPr="00F940CD" w:rsidRDefault="005419BD" w:rsidP="00442B51">
            <w:pPr>
              <w:spacing w:line="264" w:lineRule="auto"/>
              <w:jc w:val="center"/>
              <w:rPr>
                <w:sz w:val="22"/>
                <w:szCs w:val="22"/>
              </w:rPr>
            </w:pPr>
            <w:r w:rsidRPr="00F940CD">
              <w:rPr>
                <w:sz w:val="22"/>
                <w:szCs w:val="22"/>
              </w:rPr>
              <w:t>22.19, 24.45/ 26.095, 26.141</w:t>
            </w:r>
          </w:p>
        </w:tc>
        <w:tc>
          <w:tcPr>
            <w:tcW w:w="2125" w:type="dxa"/>
          </w:tcPr>
          <w:p w14:paraId="478B7968" w14:textId="77777777" w:rsidR="005419BD" w:rsidRPr="00F940CD" w:rsidRDefault="005419BD" w:rsidP="00442B51">
            <w:pPr>
              <w:spacing w:line="264" w:lineRule="auto"/>
              <w:ind w:right="-48"/>
              <w:rPr>
                <w:sz w:val="22"/>
                <w:szCs w:val="22"/>
              </w:rPr>
            </w:pPr>
            <w:r w:rsidRPr="00F940CD">
              <w:rPr>
                <w:sz w:val="22"/>
                <w:szCs w:val="22"/>
              </w:rPr>
              <w:t>Сопротивление статическому продавливанию</w:t>
            </w:r>
          </w:p>
        </w:tc>
        <w:tc>
          <w:tcPr>
            <w:tcW w:w="2125" w:type="dxa"/>
            <w:vMerge/>
            <w:tcBorders>
              <w:right w:val="single" w:sz="6" w:space="0" w:color="000000"/>
            </w:tcBorders>
          </w:tcPr>
          <w:p w14:paraId="4CBD5902"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170C6D7B" w14:textId="77777777" w:rsidR="005419BD" w:rsidRPr="00F940CD" w:rsidRDefault="005419BD" w:rsidP="00442B51">
            <w:pPr>
              <w:spacing w:line="264" w:lineRule="auto"/>
              <w:ind w:right="-108"/>
              <w:rPr>
                <w:sz w:val="22"/>
                <w:szCs w:val="22"/>
              </w:rPr>
            </w:pPr>
            <w:r w:rsidRPr="00F940CD">
              <w:rPr>
                <w:sz w:val="22"/>
                <w:szCs w:val="22"/>
              </w:rPr>
              <w:t>ГОСТ 2678-94 п. 3.5</w:t>
            </w:r>
          </w:p>
        </w:tc>
      </w:tr>
      <w:tr w:rsidR="00F940CD" w:rsidRPr="00F940CD" w14:paraId="5078E5AA" w14:textId="77777777" w:rsidTr="007208A4">
        <w:trPr>
          <w:cantSplit/>
          <w:trHeight w:val="65"/>
        </w:trPr>
        <w:tc>
          <w:tcPr>
            <w:tcW w:w="712" w:type="dxa"/>
          </w:tcPr>
          <w:p w14:paraId="3054DB47" w14:textId="77777777" w:rsidR="005419BD" w:rsidRPr="00F940CD" w:rsidRDefault="005419BD" w:rsidP="00442B51">
            <w:pPr>
              <w:spacing w:line="264" w:lineRule="auto"/>
              <w:ind w:left="-108" w:right="-108"/>
              <w:jc w:val="center"/>
              <w:rPr>
                <w:sz w:val="22"/>
                <w:szCs w:val="22"/>
              </w:rPr>
            </w:pPr>
            <w:r w:rsidRPr="00F940CD">
              <w:rPr>
                <w:sz w:val="22"/>
                <w:szCs w:val="22"/>
              </w:rPr>
              <w:t>97.10</w:t>
            </w:r>
          </w:p>
          <w:p w14:paraId="426D0750"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6BBE5DB4" w14:textId="77777777" w:rsidR="005419BD" w:rsidRPr="00F940CD" w:rsidRDefault="005419BD" w:rsidP="00442B51">
            <w:pPr>
              <w:spacing w:line="264" w:lineRule="auto"/>
              <w:ind w:right="-48"/>
              <w:rPr>
                <w:sz w:val="22"/>
                <w:szCs w:val="22"/>
              </w:rPr>
            </w:pPr>
          </w:p>
        </w:tc>
        <w:tc>
          <w:tcPr>
            <w:tcW w:w="993" w:type="dxa"/>
          </w:tcPr>
          <w:p w14:paraId="011DB3D6" w14:textId="77777777" w:rsidR="005419BD" w:rsidRPr="00F940CD" w:rsidRDefault="005419BD" w:rsidP="00442B51">
            <w:pPr>
              <w:spacing w:line="264" w:lineRule="auto"/>
              <w:jc w:val="center"/>
              <w:rPr>
                <w:sz w:val="22"/>
                <w:szCs w:val="22"/>
              </w:rPr>
            </w:pPr>
            <w:r w:rsidRPr="00F940CD">
              <w:rPr>
                <w:sz w:val="22"/>
                <w:szCs w:val="22"/>
              </w:rPr>
              <w:t>22.19, 24.45/ 29.151</w:t>
            </w:r>
          </w:p>
        </w:tc>
        <w:tc>
          <w:tcPr>
            <w:tcW w:w="2125" w:type="dxa"/>
          </w:tcPr>
          <w:p w14:paraId="6B88CC84" w14:textId="77777777" w:rsidR="005419BD" w:rsidRPr="00F940CD" w:rsidRDefault="005419BD" w:rsidP="00442B51">
            <w:pPr>
              <w:pStyle w:val="a7"/>
              <w:spacing w:line="264" w:lineRule="auto"/>
              <w:ind w:right="-48"/>
              <w:rPr>
                <w:sz w:val="22"/>
                <w:szCs w:val="22"/>
              </w:rPr>
            </w:pPr>
            <w:r w:rsidRPr="00F940CD">
              <w:rPr>
                <w:sz w:val="22"/>
                <w:szCs w:val="22"/>
              </w:rPr>
              <w:t>Водопоглощение</w:t>
            </w:r>
          </w:p>
        </w:tc>
        <w:tc>
          <w:tcPr>
            <w:tcW w:w="2125" w:type="dxa"/>
            <w:vMerge/>
            <w:tcBorders>
              <w:right w:val="single" w:sz="6" w:space="0" w:color="000000"/>
            </w:tcBorders>
          </w:tcPr>
          <w:p w14:paraId="7A1AD17F"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71E3EFF1" w14:textId="77777777" w:rsidR="005419BD" w:rsidRPr="00F940CD" w:rsidRDefault="005419BD" w:rsidP="00442B51">
            <w:pPr>
              <w:spacing w:line="264" w:lineRule="auto"/>
              <w:ind w:right="-108"/>
              <w:rPr>
                <w:sz w:val="22"/>
                <w:szCs w:val="22"/>
              </w:rPr>
            </w:pPr>
            <w:r w:rsidRPr="00F940CD">
              <w:rPr>
                <w:sz w:val="22"/>
                <w:szCs w:val="22"/>
              </w:rPr>
              <w:t>ГОСТ 2678-94 п. 3.10</w:t>
            </w:r>
          </w:p>
        </w:tc>
      </w:tr>
      <w:tr w:rsidR="00F940CD" w:rsidRPr="00F940CD" w14:paraId="63548FE3" w14:textId="77777777" w:rsidTr="007208A4">
        <w:trPr>
          <w:cantSplit/>
          <w:trHeight w:val="65"/>
        </w:trPr>
        <w:tc>
          <w:tcPr>
            <w:tcW w:w="712" w:type="dxa"/>
          </w:tcPr>
          <w:p w14:paraId="490F8100" w14:textId="77777777" w:rsidR="005419BD" w:rsidRPr="00F940CD" w:rsidRDefault="005419BD" w:rsidP="00442B51">
            <w:pPr>
              <w:spacing w:line="264" w:lineRule="auto"/>
              <w:ind w:left="-57" w:right="-57"/>
              <w:jc w:val="center"/>
              <w:rPr>
                <w:sz w:val="22"/>
                <w:szCs w:val="22"/>
              </w:rPr>
            </w:pPr>
            <w:r w:rsidRPr="00F940CD">
              <w:rPr>
                <w:sz w:val="22"/>
                <w:szCs w:val="22"/>
              </w:rPr>
              <w:t>97.11</w:t>
            </w:r>
          </w:p>
          <w:p w14:paraId="72D4B975" w14:textId="77777777" w:rsidR="005419BD" w:rsidRPr="00F940CD" w:rsidRDefault="005419BD" w:rsidP="00442B51">
            <w:pPr>
              <w:spacing w:line="264" w:lineRule="auto"/>
              <w:ind w:left="-57" w:right="-57"/>
              <w:jc w:val="center"/>
              <w:rPr>
                <w:sz w:val="22"/>
                <w:szCs w:val="22"/>
              </w:rPr>
            </w:pPr>
            <w:r w:rsidRPr="00F940CD">
              <w:rPr>
                <w:sz w:val="22"/>
                <w:szCs w:val="22"/>
              </w:rPr>
              <w:t>*</w:t>
            </w:r>
          </w:p>
        </w:tc>
        <w:tc>
          <w:tcPr>
            <w:tcW w:w="1845" w:type="dxa"/>
            <w:vMerge/>
          </w:tcPr>
          <w:p w14:paraId="65DBC340" w14:textId="77777777" w:rsidR="005419BD" w:rsidRPr="00F940CD" w:rsidRDefault="005419BD" w:rsidP="00442B51">
            <w:pPr>
              <w:spacing w:line="264" w:lineRule="auto"/>
              <w:ind w:right="-48"/>
              <w:rPr>
                <w:sz w:val="22"/>
                <w:szCs w:val="22"/>
              </w:rPr>
            </w:pPr>
          </w:p>
        </w:tc>
        <w:tc>
          <w:tcPr>
            <w:tcW w:w="993" w:type="dxa"/>
          </w:tcPr>
          <w:p w14:paraId="3ADE50EE" w14:textId="77777777" w:rsidR="005419BD" w:rsidRPr="00F940CD" w:rsidRDefault="005419BD" w:rsidP="00442B51">
            <w:pPr>
              <w:spacing w:line="264" w:lineRule="auto"/>
              <w:jc w:val="center"/>
              <w:rPr>
                <w:sz w:val="22"/>
                <w:szCs w:val="22"/>
              </w:rPr>
            </w:pPr>
            <w:r w:rsidRPr="00F940CD">
              <w:rPr>
                <w:sz w:val="22"/>
                <w:szCs w:val="22"/>
              </w:rPr>
              <w:t>22.19, 24.45/ 25.047</w:t>
            </w:r>
          </w:p>
        </w:tc>
        <w:tc>
          <w:tcPr>
            <w:tcW w:w="2125" w:type="dxa"/>
          </w:tcPr>
          <w:p w14:paraId="7DD39CC3" w14:textId="77777777" w:rsidR="005419BD" w:rsidRPr="00F940CD" w:rsidRDefault="005419BD" w:rsidP="00442B51">
            <w:pPr>
              <w:spacing w:line="264" w:lineRule="auto"/>
              <w:rPr>
                <w:sz w:val="22"/>
                <w:szCs w:val="22"/>
              </w:rPr>
            </w:pPr>
            <w:r w:rsidRPr="00F940CD">
              <w:rPr>
                <w:sz w:val="22"/>
                <w:szCs w:val="22"/>
              </w:rPr>
              <w:t>Воспламеняемость</w:t>
            </w:r>
          </w:p>
        </w:tc>
        <w:tc>
          <w:tcPr>
            <w:tcW w:w="2125" w:type="dxa"/>
            <w:vMerge/>
            <w:tcBorders>
              <w:right w:val="single" w:sz="6" w:space="0" w:color="000000"/>
            </w:tcBorders>
          </w:tcPr>
          <w:p w14:paraId="3A31F108"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28F8940D" w14:textId="77777777" w:rsidR="005419BD" w:rsidRPr="00F940CD" w:rsidRDefault="005419BD" w:rsidP="00442B51">
            <w:pPr>
              <w:spacing w:line="264" w:lineRule="auto"/>
              <w:ind w:left="-57"/>
              <w:rPr>
                <w:sz w:val="22"/>
                <w:szCs w:val="22"/>
              </w:rPr>
            </w:pPr>
            <w:r w:rsidRPr="00F940CD">
              <w:rPr>
                <w:sz w:val="22"/>
                <w:szCs w:val="22"/>
              </w:rPr>
              <w:t>ГОСТ 30402-96 п.9</w:t>
            </w:r>
          </w:p>
        </w:tc>
      </w:tr>
      <w:tr w:rsidR="00F940CD" w:rsidRPr="00F940CD" w14:paraId="16FF1ACF" w14:textId="77777777" w:rsidTr="007208A4">
        <w:trPr>
          <w:cantSplit/>
          <w:trHeight w:val="65"/>
        </w:trPr>
        <w:tc>
          <w:tcPr>
            <w:tcW w:w="712" w:type="dxa"/>
          </w:tcPr>
          <w:p w14:paraId="3E20D726" w14:textId="77777777" w:rsidR="005419BD" w:rsidRPr="00F940CD" w:rsidRDefault="005419BD" w:rsidP="00442B51">
            <w:pPr>
              <w:spacing w:line="264" w:lineRule="auto"/>
              <w:ind w:left="-57" w:right="-57"/>
              <w:jc w:val="center"/>
              <w:rPr>
                <w:sz w:val="22"/>
                <w:szCs w:val="22"/>
              </w:rPr>
            </w:pPr>
            <w:r w:rsidRPr="00F940CD">
              <w:rPr>
                <w:sz w:val="22"/>
                <w:szCs w:val="22"/>
              </w:rPr>
              <w:t>97.10</w:t>
            </w:r>
          </w:p>
          <w:p w14:paraId="0CEAA4EC" w14:textId="77777777" w:rsidR="005419BD" w:rsidRPr="00F940CD" w:rsidRDefault="005419BD" w:rsidP="00442B51">
            <w:pPr>
              <w:spacing w:line="264" w:lineRule="auto"/>
              <w:ind w:left="-57" w:right="-57"/>
              <w:jc w:val="center"/>
              <w:rPr>
                <w:sz w:val="22"/>
                <w:szCs w:val="22"/>
              </w:rPr>
            </w:pPr>
            <w:r w:rsidRPr="00F940CD">
              <w:rPr>
                <w:sz w:val="22"/>
                <w:szCs w:val="22"/>
              </w:rPr>
              <w:t>*</w:t>
            </w:r>
          </w:p>
        </w:tc>
        <w:tc>
          <w:tcPr>
            <w:tcW w:w="1845" w:type="dxa"/>
            <w:vMerge/>
          </w:tcPr>
          <w:p w14:paraId="20C5BC97" w14:textId="77777777" w:rsidR="005419BD" w:rsidRPr="00F940CD" w:rsidRDefault="005419BD" w:rsidP="00442B51">
            <w:pPr>
              <w:spacing w:line="264" w:lineRule="auto"/>
              <w:ind w:right="-48"/>
              <w:rPr>
                <w:sz w:val="22"/>
                <w:szCs w:val="22"/>
              </w:rPr>
            </w:pPr>
          </w:p>
        </w:tc>
        <w:tc>
          <w:tcPr>
            <w:tcW w:w="993" w:type="dxa"/>
          </w:tcPr>
          <w:p w14:paraId="5CE0B1F0" w14:textId="77777777" w:rsidR="005419BD" w:rsidRPr="00F940CD" w:rsidRDefault="005419BD" w:rsidP="00442B51">
            <w:pPr>
              <w:spacing w:line="264" w:lineRule="auto"/>
              <w:jc w:val="center"/>
              <w:rPr>
                <w:sz w:val="22"/>
                <w:szCs w:val="22"/>
              </w:rPr>
            </w:pPr>
            <w:r w:rsidRPr="00F940CD">
              <w:rPr>
                <w:sz w:val="22"/>
                <w:szCs w:val="22"/>
              </w:rPr>
              <w:t>22.19, 24.45/ 25.120</w:t>
            </w:r>
          </w:p>
        </w:tc>
        <w:tc>
          <w:tcPr>
            <w:tcW w:w="2125" w:type="dxa"/>
          </w:tcPr>
          <w:p w14:paraId="33173029" w14:textId="77777777" w:rsidR="005419BD" w:rsidRPr="00F940CD" w:rsidRDefault="005419BD" w:rsidP="00442B51">
            <w:pPr>
              <w:spacing w:line="264" w:lineRule="auto"/>
              <w:rPr>
                <w:sz w:val="22"/>
                <w:szCs w:val="22"/>
              </w:rPr>
            </w:pPr>
            <w:r w:rsidRPr="00F940CD">
              <w:rPr>
                <w:sz w:val="22"/>
                <w:szCs w:val="22"/>
              </w:rPr>
              <w:t xml:space="preserve">Группа горючести </w:t>
            </w:r>
          </w:p>
        </w:tc>
        <w:tc>
          <w:tcPr>
            <w:tcW w:w="2125" w:type="dxa"/>
            <w:vMerge/>
            <w:tcBorders>
              <w:right w:val="single" w:sz="6" w:space="0" w:color="000000"/>
            </w:tcBorders>
          </w:tcPr>
          <w:p w14:paraId="1B9F64EC"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4CEF64E9" w14:textId="77777777" w:rsidR="005419BD" w:rsidRPr="00F940CD" w:rsidRDefault="005419BD"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02DE37FB" w14:textId="77777777" w:rsidTr="007208A4">
        <w:trPr>
          <w:cantSplit/>
          <w:trHeight w:val="65"/>
        </w:trPr>
        <w:tc>
          <w:tcPr>
            <w:tcW w:w="712" w:type="dxa"/>
          </w:tcPr>
          <w:p w14:paraId="53B43AB5" w14:textId="77777777" w:rsidR="005419BD" w:rsidRPr="00F940CD" w:rsidRDefault="005419BD" w:rsidP="00442B51">
            <w:pPr>
              <w:spacing w:line="264" w:lineRule="auto"/>
              <w:ind w:left="-57" w:right="-57"/>
              <w:jc w:val="center"/>
              <w:rPr>
                <w:sz w:val="22"/>
                <w:szCs w:val="22"/>
              </w:rPr>
            </w:pPr>
            <w:r w:rsidRPr="00F940CD">
              <w:rPr>
                <w:sz w:val="22"/>
                <w:szCs w:val="22"/>
              </w:rPr>
              <w:t>97.12*</w:t>
            </w:r>
          </w:p>
        </w:tc>
        <w:tc>
          <w:tcPr>
            <w:tcW w:w="1845" w:type="dxa"/>
            <w:vMerge/>
          </w:tcPr>
          <w:p w14:paraId="443D24D8" w14:textId="77777777" w:rsidR="005419BD" w:rsidRPr="00F940CD" w:rsidRDefault="005419BD" w:rsidP="00442B51">
            <w:pPr>
              <w:spacing w:line="264" w:lineRule="auto"/>
              <w:ind w:right="-48"/>
              <w:rPr>
                <w:sz w:val="22"/>
                <w:szCs w:val="22"/>
              </w:rPr>
            </w:pPr>
          </w:p>
        </w:tc>
        <w:tc>
          <w:tcPr>
            <w:tcW w:w="993" w:type="dxa"/>
          </w:tcPr>
          <w:p w14:paraId="78BB4C4E" w14:textId="77777777" w:rsidR="005419BD" w:rsidRPr="00F940CD" w:rsidRDefault="005419BD" w:rsidP="00442B51">
            <w:pPr>
              <w:spacing w:line="264" w:lineRule="auto"/>
              <w:jc w:val="center"/>
              <w:rPr>
                <w:sz w:val="22"/>
                <w:szCs w:val="22"/>
              </w:rPr>
            </w:pPr>
            <w:r w:rsidRPr="00F940CD">
              <w:rPr>
                <w:sz w:val="22"/>
                <w:szCs w:val="22"/>
              </w:rPr>
              <w:t>22.19, 24.45/ 25.120</w:t>
            </w:r>
          </w:p>
        </w:tc>
        <w:tc>
          <w:tcPr>
            <w:tcW w:w="2125" w:type="dxa"/>
          </w:tcPr>
          <w:p w14:paraId="446B445F" w14:textId="77777777" w:rsidR="005419BD" w:rsidRPr="00F940CD" w:rsidRDefault="005419BD" w:rsidP="00442B51">
            <w:pPr>
              <w:spacing w:line="264" w:lineRule="auto"/>
              <w:rPr>
                <w:sz w:val="22"/>
                <w:szCs w:val="22"/>
              </w:rPr>
            </w:pPr>
            <w:r w:rsidRPr="00F940CD">
              <w:rPr>
                <w:sz w:val="22"/>
                <w:szCs w:val="22"/>
              </w:rPr>
              <w:t>Распространение пламени по поверхности</w:t>
            </w:r>
          </w:p>
        </w:tc>
        <w:tc>
          <w:tcPr>
            <w:tcW w:w="2125" w:type="dxa"/>
            <w:vMerge/>
            <w:tcBorders>
              <w:right w:val="single" w:sz="6" w:space="0" w:color="000000"/>
            </w:tcBorders>
          </w:tcPr>
          <w:p w14:paraId="622ACA0D"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1E9630E3" w14:textId="77777777" w:rsidR="005419BD" w:rsidRPr="00F940CD" w:rsidRDefault="005419BD" w:rsidP="00442B51">
            <w:pPr>
              <w:spacing w:line="264" w:lineRule="auto"/>
              <w:ind w:left="-57" w:right="-57"/>
              <w:rPr>
                <w:sz w:val="22"/>
                <w:szCs w:val="22"/>
              </w:rPr>
            </w:pPr>
            <w:r w:rsidRPr="00F940CD">
              <w:rPr>
                <w:sz w:val="22"/>
                <w:szCs w:val="22"/>
              </w:rPr>
              <w:t>ГОСТ 30444-97 п.9</w:t>
            </w:r>
          </w:p>
        </w:tc>
      </w:tr>
      <w:tr w:rsidR="00F940CD" w:rsidRPr="00F940CD" w14:paraId="0F3D4DED" w14:textId="77777777" w:rsidTr="007208A4">
        <w:trPr>
          <w:cantSplit/>
          <w:trHeight w:val="360"/>
        </w:trPr>
        <w:tc>
          <w:tcPr>
            <w:tcW w:w="712" w:type="dxa"/>
          </w:tcPr>
          <w:p w14:paraId="22163E8D" w14:textId="77777777" w:rsidR="00610CEF" w:rsidRPr="00F940CD" w:rsidRDefault="00610CEF" w:rsidP="00442B51">
            <w:pPr>
              <w:spacing w:line="264" w:lineRule="auto"/>
              <w:ind w:left="-108" w:right="-108"/>
              <w:jc w:val="center"/>
              <w:rPr>
                <w:sz w:val="22"/>
                <w:szCs w:val="22"/>
              </w:rPr>
            </w:pPr>
            <w:r w:rsidRPr="00F940CD">
              <w:rPr>
                <w:sz w:val="22"/>
                <w:szCs w:val="22"/>
              </w:rPr>
              <w:t>98.1</w:t>
            </w:r>
            <w:r w:rsidR="00E536E9" w:rsidRPr="00F940CD">
              <w:rPr>
                <w:sz w:val="22"/>
                <w:szCs w:val="22"/>
              </w:rPr>
              <w:t>*</w:t>
            </w:r>
          </w:p>
        </w:tc>
        <w:tc>
          <w:tcPr>
            <w:tcW w:w="1845" w:type="dxa"/>
            <w:vMerge w:val="restart"/>
          </w:tcPr>
          <w:p w14:paraId="4A6A5AB3" w14:textId="77777777" w:rsidR="00610CEF" w:rsidRPr="00F940CD" w:rsidRDefault="00610CEF" w:rsidP="00442B51">
            <w:pPr>
              <w:spacing w:line="264" w:lineRule="auto"/>
              <w:ind w:right="-48"/>
              <w:rPr>
                <w:sz w:val="22"/>
                <w:szCs w:val="22"/>
              </w:rPr>
            </w:pPr>
            <w:r w:rsidRPr="00F940CD">
              <w:rPr>
                <w:sz w:val="22"/>
                <w:szCs w:val="22"/>
              </w:rPr>
              <w:t>Профили поливинил-хлоридные для окон и дверей</w:t>
            </w:r>
          </w:p>
        </w:tc>
        <w:tc>
          <w:tcPr>
            <w:tcW w:w="993" w:type="dxa"/>
          </w:tcPr>
          <w:p w14:paraId="6D266DB3" w14:textId="77777777" w:rsidR="00610CEF" w:rsidRPr="00F940CD" w:rsidRDefault="00610CEF" w:rsidP="00442B51">
            <w:pPr>
              <w:spacing w:line="264" w:lineRule="auto"/>
              <w:ind w:left="-110" w:right="-108"/>
              <w:jc w:val="center"/>
              <w:rPr>
                <w:sz w:val="22"/>
                <w:szCs w:val="22"/>
              </w:rPr>
            </w:pPr>
            <w:r w:rsidRPr="00F940CD">
              <w:rPr>
                <w:sz w:val="22"/>
                <w:szCs w:val="22"/>
              </w:rPr>
              <w:t>22.21/ 29.061</w:t>
            </w:r>
          </w:p>
        </w:tc>
        <w:tc>
          <w:tcPr>
            <w:tcW w:w="2125" w:type="dxa"/>
          </w:tcPr>
          <w:p w14:paraId="764B62B6" w14:textId="77777777" w:rsidR="00610CEF" w:rsidRPr="00F940CD" w:rsidRDefault="00610CEF" w:rsidP="00442B51">
            <w:pPr>
              <w:pStyle w:val="a7"/>
              <w:spacing w:line="264" w:lineRule="auto"/>
              <w:ind w:right="-48"/>
              <w:rPr>
                <w:sz w:val="22"/>
                <w:szCs w:val="22"/>
              </w:rPr>
            </w:pPr>
            <w:r w:rsidRPr="00F940CD">
              <w:rPr>
                <w:sz w:val="22"/>
                <w:szCs w:val="22"/>
              </w:rPr>
              <w:t>Линейные размеры, отклонения формы</w:t>
            </w:r>
          </w:p>
        </w:tc>
        <w:tc>
          <w:tcPr>
            <w:tcW w:w="2125" w:type="dxa"/>
            <w:vMerge w:val="restart"/>
            <w:tcBorders>
              <w:top w:val="single" w:sz="6" w:space="0" w:color="000000"/>
              <w:right w:val="single" w:sz="6" w:space="0" w:color="000000"/>
            </w:tcBorders>
          </w:tcPr>
          <w:p w14:paraId="4516D588" w14:textId="77777777" w:rsidR="00610CEF" w:rsidRPr="00F940CD" w:rsidRDefault="00610CEF" w:rsidP="00442B51">
            <w:pPr>
              <w:spacing w:line="264" w:lineRule="auto"/>
              <w:ind w:right="-108"/>
              <w:rPr>
                <w:sz w:val="22"/>
                <w:szCs w:val="22"/>
              </w:rPr>
            </w:pPr>
            <w:r w:rsidRPr="00F940CD">
              <w:rPr>
                <w:sz w:val="22"/>
                <w:szCs w:val="22"/>
              </w:rPr>
              <w:t>СТБ 1264-2001</w:t>
            </w:r>
          </w:p>
          <w:p w14:paraId="180A8E29" w14:textId="77777777" w:rsidR="00610CEF" w:rsidRPr="00F940CD" w:rsidRDefault="00610CEF" w:rsidP="00442B51">
            <w:pPr>
              <w:spacing w:line="264" w:lineRule="auto"/>
              <w:ind w:right="-108"/>
              <w:rPr>
                <w:sz w:val="22"/>
                <w:szCs w:val="22"/>
              </w:rPr>
            </w:pPr>
            <w:r w:rsidRPr="00F940CD">
              <w:rPr>
                <w:sz w:val="22"/>
                <w:szCs w:val="22"/>
              </w:rPr>
              <w:t>ГОСТ 30673-2013</w:t>
            </w:r>
          </w:p>
          <w:p w14:paraId="67FC86DF" w14:textId="77777777" w:rsidR="00610CEF" w:rsidRPr="00F940CD" w:rsidRDefault="00610CEF" w:rsidP="00442B51">
            <w:pPr>
              <w:spacing w:line="264" w:lineRule="auto"/>
              <w:ind w:right="-108"/>
              <w:rPr>
                <w:sz w:val="22"/>
                <w:szCs w:val="22"/>
              </w:rPr>
            </w:pPr>
            <w:r w:rsidRPr="00F940CD">
              <w:rPr>
                <w:sz w:val="22"/>
                <w:szCs w:val="22"/>
              </w:rPr>
              <w:t>ГОСТ 31362-2007</w:t>
            </w:r>
          </w:p>
          <w:p w14:paraId="5DCEF9E4" w14:textId="77777777" w:rsidR="00610CEF" w:rsidRPr="00F940CD" w:rsidRDefault="00610CEF" w:rsidP="00442B51">
            <w:pPr>
              <w:spacing w:line="264" w:lineRule="auto"/>
              <w:ind w:right="-108"/>
              <w:rPr>
                <w:sz w:val="22"/>
                <w:szCs w:val="22"/>
              </w:rPr>
            </w:pPr>
            <w:r w:rsidRPr="00F940CD">
              <w:rPr>
                <w:sz w:val="22"/>
                <w:szCs w:val="22"/>
              </w:rPr>
              <w:t>ГОСТ 30778-2001</w:t>
            </w:r>
          </w:p>
          <w:p w14:paraId="68559AB5" w14:textId="77777777" w:rsidR="00610CEF" w:rsidRPr="00F940CD" w:rsidRDefault="00B7636B"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371D0DC3" w14:textId="77777777" w:rsidR="00610CEF" w:rsidRPr="00F940CD" w:rsidRDefault="00610CEF" w:rsidP="00442B51">
            <w:pPr>
              <w:spacing w:line="264" w:lineRule="auto"/>
              <w:ind w:right="-108"/>
              <w:rPr>
                <w:sz w:val="22"/>
                <w:szCs w:val="22"/>
              </w:rPr>
            </w:pPr>
            <w:r w:rsidRPr="00F940CD">
              <w:rPr>
                <w:sz w:val="22"/>
                <w:szCs w:val="22"/>
              </w:rPr>
              <w:t>СТБ 1264-2001 п. 8.2</w:t>
            </w:r>
          </w:p>
          <w:p w14:paraId="70A5BCEA" w14:textId="77777777" w:rsidR="00610CEF" w:rsidRPr="00F940CD" w:rsidRDefault="00610CEF" w:rsidP="00442B51">
            <w:pPr>
              <w:spacing w:line="264" w:lineRule="auto"/>
              <w:ind w:right="-108"/>
              <w:rPr>
                <w:sz w:val="22"/>
                <w:szCs w:val="22"/>
              </w:rPr>
            </w:pPr>
            <w:r w:rsidRPr="00F940CD">
              <w:rPr>
                <w:sz w:val="22"/>
                <w:szCs w:val="22"/>
              </w:rPr>
              <w:t>ГОСТ 26433.0-85</w:t>
            </w:r>
          </w:p>
          <w:p w14:paraId="214D5D5D" w14:textId="77777777" w:rsidR="00610CEF" w:rsidRPr="00F940CD" w:rsidRDefault="00610CEF" w:rsidP="00442B51">
            <w:pPr>
              <w:spacing w:line="264" w:lineRule="auto"/>
              <w:ind w:right="-108"/>
              <w:rPr>
                <w:sz w:val="22"/>
                <w:szCs w:val="22"/>
              </w:rPr>
            </w:pPr>
            <w:r w:rsidRPr="00F940CD">
              <w:rPr>
                <w:sz w:val="22"/>
                <w:szCs w:val="22"/>
              </w:rPr>
              <w:t>ГОСТ 26433.1-89</w:t>
            </w:r>
          </w:p>
          <w:p w14:paraId="3003721B" w14:textId="77777777" w:rsidR="00610CEF" w:rsidRPr="00F940CD" w:rsidRDefault="00610CEF" w:rsidP="00442B51">
            <w:pPr>
              <w:spacing w:line="264" w:lineRule="auto"/>
              <w:ind w:right="-108"/>
              <w:rPr>
                <w:sz w:val="22"/>
                <w:szCs w:val="22"/>
              </w:rPr>
            </w:pPr>
            <w:r w:rsidRPr="00F940CD">
              <w:rPr>
                <w:sz w:val="22"/>
                <w:szCs w:val="22"/>
              </w:rPr>
              <w:t>ГОСТ 30673-2013 п. 6.3</w:t>
            </w:r>
          </w:p>
        </w:tc>
      </w:tr>
      <w:tr w:rsidR="00F940CD" w:rsidRPr="00F940CD" w14:paraId="4771B05D" w14:textId="77777777" w:rsidTr="007208A4">
        <w:trPr>
          <w:cantSplit/>
          <w:trHeight w:val="360"/>
        </w:trPr>
        <w:tc>
          <w:tcPr>
            <w:tcW w:w="712" w:type="dxa"/>
          </w:tcPr>
          <w:p w14:paraId="3DE347F4" w14:textId="77777777" w:rsidR="00610CEF" w:rsidRPr="00F940CD" w:rsidRDefault="00610CEF" w:rsidP="00442B51">
            <w:pPr>
              <w:spacing w:line="264" w:lineRule="auto"/>
              <w:ind w:left="-108" w:right="-108"/>
              <w:jc w:val="center"/>
              <w:rPr>
                <w:sz w:val="22"/>
                <w:szCs w:val="22"/>
              </w:rPr>
            </w:pPr>
            <w:r w:rsidRPr="00F940CD">
              <w:rPr>
                <w:sz w:val="22"/>
                <w:szCs w:val="22"/>
              </w:rPr>
              <w:t>98.2</w:t>
            </w:r>
            <w:r w:rsidR="00E536E9" w:rsidRPr="00F940CD">
              <w:rPr>
                <w:sz w:val="22"/>
                <w:szCs w:val="22"/>
              </w:rPr>
              <w:t>*</w:t>
            </w:r>
          </w:p>
        </w:tc>
        <w:tc>
          <w:tcPr>
            <w:tcW w:w="1845" w:type="dxa"/>
            <w:vMerge/>
          </w:tcPr>
          <w:p w14:paraId="534C20B9" w14:textId="77777777" w:rsidR="00610CEF" w:rsidRPr="00F940CD" w:rsidRDefault="00610CEF" w:rsidP="00442B51">
            <w:pPr>
              <w:spacing w:line="264" w:lineRule="auto"/>
              <w:ind w:right="-48"/>
              <w:rPr>
                <w:sz w:val="22"/>
                <w:szCs w:val="22"/>
              </w:rPr>
            </w:pPr>
          </w:p>
        </w:tc>
        <w:tc>
          <w:tcPr>
            <w:tcW w:w="993" w:type="dxa"/>
          </w:tcPr>
          <w:p w14:paraId="2A90452E" w14:textId="77777777" w:rsidR="00610CEF" w:rsidRPr="00F940CD" w:rsidRDefault="00610CEF" w:rsidP="00442B51">
            <w:pPr>
              <w:spacing w:line="264" w:lineRule="auto"/>
              <w:ind w:left="-110" w:right="-108"/>
              <w:jc w:val="center"/>
              <w:rPr>
                <w:sz w:val="22"/>
                <w:szCs w:val="22"/>
              </w:rPr>
            </w:pPr>
            <w:r w:rsidRPr="00F940CD">
              <w:rPr>
                <w:sz w:val="22"/>
                <w:szCs w:val="22"/>
              </w:rPr>
              <w:t>22.21/ 11.116</w:t>
            </w:r>
          </w:p>
        </w:tc>
        <w:tc>
          <w:tcPr>
            <w:tcW w:w="2125" w:type="dxa"/>
          </w:tcPr>
          <w:p w14:paraId="7BBAC5BB" w14:textId="77777777" w:rsidR="00610CEF" w:rsidRPr="00F940CD" w:rsidRDefault="00610CEF" w:rsidP="00442B51">
            <w:pPr>
              <w:spacing w:line="264" w:lineRule="auto"/>
              <w:ind w:right="-48"/>
              <w:rPr>
                <w:sz w:val="22"/>
                <w:szCs w:val="22"/>
              </w:rPr>
            </w:pPr>
            <w:r w:rsidRPr="00F940CD">
              <w:rPr>
                <w:sz w:val="22"/>
                <w:szCs w:val="22"/>
              </w:rPr>
              <w:t>Цвет, внешний вид лицевой поверхности</w:t>
            </w:r>
          </w:p>
        </w:tc>
        <w:tc>
          <w:tcPr>
            <w:tcW w:w="2125" w:type="dxa"/>
            <w:vMerge/>
            <w:tcBorders>
              <w:right w:val="single" w:sz="6" w:space="0" w:color="000000"/>
            </w:tcBorders>
          </w:tcPr>
          <w:p w14:paraId="474096D6" w14:textId="77777777" w:rsidR="00610CEF" w:rsidRPr="00F940CD" w:rsidRDefault="00610CEF" w:rsidP="00442B51">
            <w:pPr>
              <w:spacing w:line="264" w:lineRule="auto"/>
              <w:ind w:right="-108"/>
              <w:rPr>
                <w:sz w:val="22"/>
                <w:szCs w:val="22"/>
              </w:rPr>
            </w:pPr>
          </w:p>
        </w:tc>
        <w:tc>
          <w:tcPr>
            <w:tcW w:w="2834" w:type="dxa"/>
            <w:tcBorders>
              <w:top w:val="single" w:sz="6" w:space="0" w:color="000000"/>
              <w:left w:val="single" w:sz="6" w:space="0" w:color="000000"/>
            </w:tcBorders>
          </w:tcPr>
          <w:p w14:paraId="13E76BFB" w14:textId="77777777" w:rsidR="00610CEF" w:rsidRPr="00F940CD" w:rsidRDefault="00610CEF" w:rsidP="00442B51">
            <w:pPr>
              <w:spacing w:line="264" w:lineRule="auto"/>
              <w:ind w:right="-108"/>
              <w:rPr>
                <w:sz w:val="22"/>
                <w:szCs w:val="22"/>
              </w:rPr>
            </w:pPr>
            <w:r w:rsidRPr="00F940CD">
              <w:rPr>
                <w:sz w:val="22"/>
                <w:szCs w:val="22"/>
              </w:rPr>
              <w:t>СТБ 1264-2001 п.п. 8.3, 8.4</w:t>
            </w:r>
          </w:p>
          <w:p w14:paraId="302646AA" w14:textId="77777777" w:rsidR="00610CEF" w:rsidRPr="00F940CD" w:rsidRDefault="00610CEF" w:rsidP="00442B51">
            <w:pPr>
              <w:spacing w:line="264" w:lineRule="auto"/>
              <w:ind w:right="-108"/>
              <w:rPr>
                <w:sz w:val="22"/>
                <w:szCs w:val="22"/>
              </w:rPr>
            </w:pPr>
            <w:r w:rsidRPr="00F940CD">
              <w:rPr>
                <w:sz w:val="22"/>
                <w:szCs w:val="22"/>
              </w:rPr>
              <w:t>ГОСТ 30673-2013 п.6.5</w:t>
            </w:r>
          </w:p>
        </w:tc>
      </w:tr>
      <w:tr w:rsidR="00F940CD" w:rsidRPr="00F940CD" w14:paraId="120F6B0F" w14:textId="77777777" w:rsidTr="007208A4">
        <w:trPr>
          <w:cantSplit/>
          <w:trHeight w:val="360"/>
        </w:trPr>
        <w:tc>
          <w:tcPr>
            <w:tcW w:w="712" w:type="dxa"/>
          </w:tcPr>
          <w:p w14:paraId="6F87B9FF" w14:textId="77777777" w:rsidR="00610CEF" w:rsidRPr="00F940CD" w:rsidRDefault="00610CEF" w:rsidP="00442B51">
            <w:pPr>
              <w:spacing w:line="264" w:lineRule="auto"/>
              <w:ind w:left="-108" w:right="-108"/>
              <w:jc w:val="center"/>
              <w:rPr>
                <w:sz w:val="22"/>
                <w:szCs w:val="22"/>
              </w:rPr>
            </w:pPr>
            <w:r w:rsidRPr="00F940CD">
              <w:rPr>
                <w:sz w:val="22"/>
                <w:szCs w:val="22"/>
              </w:rPr>
              <w:br w:type="page"/>
              <w:t>98.3</w:t>
            </w:r>
            <w:r w:rsidR="00E536E9" w:rsidRPr="00F940CD">
              <w:rPr>
                <w:sz w:val="22"/>
                <w:szCs w:val="22"/>
              </w:rPr>
              <w:t>*</w:t>
            </w:r>
          </w:p>
        </w:tc>
        <w:tc>
          <w:tcPr>
            <w:tcW w:w="1845" w:type="dxa"/>
            <w:vMerge/>
          </w:tcPr>
          <w:p w14:paraId="44F76026" w14:textId="77777777" w:rsidR="00610CEF" w:rsidRPr="00F940CD" w:rsidRDefault="00610CEF" w:rsidP="00442B51">
            <w:pPr>
              <w:spacing w:line="264" w:lineRule="auto"/>
              <w:ind w:right="-48"/>
              <w:rPr>
                <w:sz w:val="22"/>
                <w:szCs w:val="22"/>
              </w:rPr>
            </w:pPr>
          </w:p>
        </w:tc>
        <w:tc>
          <w:tcPr>
            <w:tcW w:w="993" w:type="dxa"/>
          </w:tcPr>
          <w:p w14:paraId="61307D06" w14:textId="77777777" w:rsidR="00610CEF" w:rsidRPr="00F940CD" w:rsidRDefault="00610CEF" w:rsidP="00442B51">
            <w:pPr>
              <w:spacing w:line="264" w:lineRule="auto"/>
              <w:jc w:val="center"/>
              <w:rPr>
                <w:sz w:val="22"/>
                <w:szCs w:val="22"/>
              </w:rPr>
            </w:pPr>
            <w:r w:rsidRPr="00F940CD">
              <w:rPr>
                <w:sz w:val="22"/>
                <w:szCs w:val="22"/>
              </w:rPr>
              <w:t>22.21/ 29.040</w:t>
            </w:r>
          </w:p>
        </w:tc>
        <w:tc>
          <w:tcPr>
            <w:tcW w:w="2125" w:type="dxa"/>
          </w:tcPr>
          <w:p w14:paraId="1C394C9D" w14:textId="77777777" w:rsidR="00610CEF" w:rsidRPr="00F940CD" w:rsidRDefault="00610CEF" w:rsidP="00442B51">
            <w:pPr>
              <w:spacing w:line="264" w:lineRule="auto"/>
              <w:ind w:right="-48"/>
              <w:rPr>
                <w:sz w:val="22"/>
                <w:szCs w:val="22"/>
              </w:rPr>
            </w:pPr>
            <w:r w:rsidRPr="00F940CD">
              <w:rPr>
                <w:sz w:val="22"/>
                <w:szCs w:val="22"/>
              </w:rPr>
              <w:t>Масса 1 м профиля</w:t>
            </w:r>
          </w:p>
        </w:tc>
        <w:tc>
          <w:tcPr>
            <w:tcW w:w="2125" w:type="dxa"/>
            <w:vMerge/>
            <w:tcBorders>
              <w:right w:val="single" w:sz="6" w:space="0" w:color="000000"/>
            </w:tcBorders>
          </w:tcPr>
          <w:p w14:paraId="5D3CD90F" w14:textId="77777777" w:rsidR="00610CEF" w:rsidRPr="00F940CD" w:rsidRDefault="00610CEF" w:rsidP="00442B51">
            <w:pPr>
              <w:spacing w:line="264" w:lineRule="auto"/>
              <w:ind w:left="-108" w:right="-108"/>
              <w:rPr>
                <w:sz w:val="22"/>
                <w:szCs w:val="22"/>
              </w:rPr>
            </w:pPr>
          </w:p>
        </w:tc>
        <w:tc>
          <w:tcPr>
            <w:tcW w:w="2834" w:type="dxa"/>
            <w:tcBorders>
              <w:top w:val="single" w:sz="6" w:space="0" w:color="000000"/>
              <w:left w:val="single" w:sz="6" w:space="0" w:color="000000"/>
            </w:tcBorders>
          </w:tcPr>
          <w:p w14:paraId="025FECDE" w14:textId="77777777" w:rsidR="00610CEF" w:rsidRPr="00F940CD" w:rsidRDefault="00610CEF" w:rsidP="00442B51">
            <w:pPr>
              <w:spacing w:line="264" w:lineRule="auto"/>
              <w:ind w:right="-108"/>
              <w:rPr>
                <w:sz w:val="22"/>
                <w:szCs w:val="22"/>
              </w:rPr>
            </w:pPr>
            <w:r w:rsidRPr="00F940CD">
              <w:rPr>
                <w:sz w:val="22"/>
                <w:szCs w:val="22"/>
              </w:rPr>
              <w:t>СТБ 1264-2001 п. 8.5</w:t>
            </w:r>
          </w:p>
          <w:p w14:paraId="350EC103" w14:textId="77777777" w:rsidR="00610CEF" w:rsidRPr="00F940CD" w:rsidRDefault="00610CEF" w:rsidP="00442B51">
            <w:pPr>
              <w:spacing w:line="264" w:lineRule="auto"/>
              <w:ind w:right="-108"/>
              <w:rPr>
                <w:sz w:val="22"/>
                <w:szCs w:val="22"/>
              </w:rPr>
            </w:pPr>
            <w:r w:rsidRPr="00F940CD">
              <w:rPr>
                <w:sz w:val="22"/>
                <w:szCs w:val="22"/>
              </w:rPr>
              <w:t>ГОСТ 30673-2013 п.6.4</w:t>
            </w:r>
          </w:p>
        </w:tc>
      </w:tr>
      <w:tr w:rsidR="00F940CD" w:rsidRPr="00F940CD" w14:paraId="62346733" w14:textId="77777777" w:rsidTr="007208A4">
        <w:trPr>
          <w:cantSplit/>
          <w:trHeight w:val="360"/>
        </w:trPr>
        <w:tc>
          <w:tcPr>
            <w:tcW w:w="712" w:type="dxa"/>
          </w:tcPr>
          <w:p w14:paraId="748AD631" w14:textId="77777777" w:rsidR="00610CEF" w:rsidRPr="00F940CD" w:rsidRDefault="00610CEF" w:rsidP="00442B51">
            <w:pPr>
              <w:spacing w:line="264" w:lineRule="auto"/>
              <w:ind w:left="-108" w:right="-108"/>
              <w:jc w:val="center"/>
              <w:rPr>
                <w:sz w:val="22"/>
                <w:szCs w:val="22"/>
              </w:rPr>
            </w:pPr>
            <w:r w:rsidRPr="00F940CD">
              <w:rPr>
                <w:sz w:val="22"/>
                <w:szCs w:val="22"/>
              </w:rPr>
              <w:t>98.4</w:t>
            </w:r>
            <w:r w:rsidR="00E536E9" w:rsidRPr="00F940CD">
              <w:rPr>
                <w:sz w:val="22"/>
                <w:szCs w:val="22"/>
              </w:rPr>
              <w:t>*</w:t>
            </w:r>
          </w:p>
        </w:tc>
        <w:tc>
          <w:tcPr>
            <w:tcW w:w="1845" w:type="dxa"/>
            <w:vMerge/>
          </w:tcPr>
          <w:p w14:paraId="0D481B67" w14:textId="77777777" w:rsidR="00610CEF" w:rsidRPr="00F940CD" w:rsidRDefault="00610CEF" w:rsidP="00442B51">
            <w:pPr>
              <w:spacing w:line="264" w:lineRule="auto"/>
              <w:ind w:right="-48"/>
              <w:rPr>
                <w:sz w:val="22"/>
                <w:szCs w:val="22"/>
              </w:rPr>
            </w:pPr>
          </w:p>
        </w:tc>
        <w:tc>
          <w:tcPr>
            <w:tcW w:w="993" w:type="dxa"/>
          </w:tcPr>
          <w:p w14:paraId="224FECCD" w14:textId="77777777" w:rsidR="00610CEF" w:rsidRPr="00F940CD" w:rsidRDefault="00610CEF" w:rsidP="00442B51">
            <w:pPr>
              <w:spacing w:line="264" w:lineRule="auto"/>
              <w:jc w:val="center"/>
              <w:rPr>
                <w:sz w:val="22"/>
                <w:szCs w:val="22"/>
              </w:rPr>
            </w:pPr>
            <w:r w:rsidRPr="00F940CD">
              <w:rPr>
                <w:sz w:val="22"/>
                <w:szCs w:val="22"/>
              </w:rPr>
              <w:t>22.21/ 29.049</w:t>
            </w:r>
          </w:p>
        </w:tc>
        <w:tc>
          <w:tcPr>
            <w:tcW w:w="2125" w:type="dxa"/>
          </w:tcPr>
          <w:p w14:paraId="6F3C38A8" w14:textId="77777777" w:rsidR="00610CEF" w:rsidRPr="00F940CD" w:rsidRDefault="00610CEF" w:rsidP="00442B51">
            <w:pPr>
              <w:spacing w:line="264" w:lineRule="auto"/>
              <w:ind w:right="-48"/>
              <w:rPr>
                <w:sz w:val="22"/>
                <w:szCs w:val="22"/>
              </w:rPr>
            </w:pPr>
            <w:r w:rsidRPr="00F940CD">
              <w:rPr>
                <w:sz w:val="22"/>
                <w:szCs w:val="22"/>
              </w:rPr>
              <w:t>Ударная вязкость по Шарпи</w:t>
            </w:r>
          </w:p>
        </w:tc>
        <w:tc>
          <w:tcPr>
            <w:tcW w:w="2125" w:type="dxa"/>
            <w:vMerge/>
            <w:tcBorders>
              <w:right w:val="single" w:sz="6" w:space="0" w:color="000000"/>
            </w:tcBorders>
          </w:tcPr>
          <w:p w14:paraId="74566A1B" w14:textId="77777777" w:rsidR="00610CEF" w:rsidRPr="00F940CD" w:rsidRDefault="00610CEF" w:rsidP="00442B51">
            <w:pPr>
              <w:spacing w:line="264" w:lineRule="auto"/>
              <w:ind w:right="-108"/>
              <w:rPr>
                <w:sz w:val="22"/>
                <w:szCs w:val="22"/>
              </w:rPr>
            </w:pPr>
          </w:p>
        </w:tc>
        <w:tc>
          <w:tcPr>
            <w:tcW w:w="2834" w:type="dxa"/>
            <w:tcBorders>
              <w:top w:val="single" w:sz="6" w:space="0" w:color="000000"/>
              <w:left w:val="single" w:sz="6" w:space="0" w:color="000000"/>
            </w:tcBorders>
          </w:tcPr>
          <w:p w14:paraId="32318F5C" w14:textId="77777777" w:rsidR="00610CEF" w:rsidRPr="00F940CD" w:rsidRDefault="00610CEF" w:rsidP="00442B51">
            <w:pPr>
              <w:spacing w:line="264" w:lineRule="auto"/>
              <w:ind w:right="-108"/>
              <w:rPr>
                <w:sz w:val="22"/>
                <w:szCs w:val="22"/>
              </w:rPr>
            </w:pPr>
            <w:r w:rsidRPr="00F940CD">
              <w:rPr>
                <w:sz w:val="22"/>
                <w:szCs w:val="22"/>
              </w:rPr>
              <w:t>СТБ 1264-2001 п. 8.9</w:t>
            </w:r>
          </w:p>
          <w:p w14:paraId="32559883" w14:textId="77777777" w:rsidR="00610CEF" w:rsidRPr="00F940CD" w:rsidRDefault="00610CEF" w:rsidP="00442B51">
            <w:pPr>
              <w:spacing w:line="264" w:lineRule="auto"/>
              <w:ind w:right="-108"/>
              <w:rPr>
                <w:sz w:val="22"/>
                <w:szCs w:val="22"/>
              </w:rPr>
            </w:pPr>
            <w:r w:rsidRPr="00F940CD">
              <w:rPr>
                <w:sz w:val="22"/>
                <w:szCs w:val="22"/>
              </w:rPr>
              <w:t>ГОСТ 4647-2015</w:t>
            </w:r>
          </w:p>
          <w:p w14:paraId="18C89622" w14:textId="77777777" w:rsidR="00610CEF" w:rsidRPr="00F940CD" w:rsidRDefault="00610CEF" w:rsidP="00442B51">
            <w:pPr>
              <w:spacing w:line="264" w:lineRule="auto"/>
              <w:ind w:right="-108"/>
              <w:rPr>
                <w:sz w:val="22"/>
                <w:szCs w:val="22"/>
              </w:rPr>
            </w:pPr>
            <w:r w:rsidRPr="00F940CD">
              <w:rPr>
                <w:sz w:val="22"/>
                <w:szCs w:val="22"/>
              </w:rPr>
              <w:t>ГОСТ 30673-2013 п.6.12</w:t>
            </w:r>
          </w:p>
        </w:tc>
      </w:tr>
      <w:tr w:rsidR="00F940CD" w:rsidRPr="00F940CD" w14:paraId="7B02C81A" w14:textId="77777777" w:rsidTr="007208A4">
        <w:trPr>
          <w:cantSplit/>
          <w:trHeight w:val="360"/>
        </w:trPr>
        <w:tc>
          <w:tcPr>
            <w:tcW w:w="712" w:type="dxa"/>
          </w:tcPr>
          <w:p w14:paraId="0F67E8FF" w14:textId="77777777" w:rsidR="00610CEF" w:rsidRPr="00F940CD" w:rsidRDefault="00610CEF" w:rsidP="00442B51">
            <w:pPr>
              <w:tabs>
                <w:tab w:val="center" w:pos="247"/>
              </w:tabs>
              <w:spacing w:line="264" w:lineRule="auto"/>
              <w:ind w:left="-108" w:right="-108"/>
              <w:rPr>
                <w:sz w:val="22"/>
                <w:szCs w:val="22"/>
              </w:rPr>
            </w:pPr>
            <w:r w:rsidRPr="00F940CD">
              <w:rPr>
                <w:sz w:val="22"/>
                <w:szCs w:val="22"/>
              </w:rPr>
              <w:tab/>
              <w:t>98.5</w:t>
            </w:r>
            <w:r w:rsidR="00E536E9" w:rsidRPr="00F940CD">
              <w:rPr>
                <w:sz w:val="22"/>
                <w:szCs w:val="22"/>
              </w:rPr>
              <w:t>*</w:t>
            </w:r>
          </w:p>
        </w:tc>
        <w:tc>
          <w:tcPr>
            <w:tcW w:w="1845" w:type="dxa"/>
            <w:vMerge/>
          </w:tcPr>
          <w:p w14:paraId="20622D78" w14:textId="77777777" w:rsidR="00610CEF" w:rsidRPr="00F940CD" w:rsidRDefault="00610CEF" w:rsidP="00442B51">
            <w:pPr>
              <w:spacing w:line="264" w:lineRule="auto"/>
              <w:ind w:right="-48"/>
              <w:rPr>
                <w:sz w:val="22"/>
                <w:szCs w:val="22"/>
              </w:rPr>
            </w:pPr>
          </w:p>
        </w:tc>
        <w:tc>
          <w:tcPr>
            <w:tcW w:w="993" w:type="dxa"/>
          </w:tcPr>
          <w:p w14:paraId="71771C39" w14:textId="77777777" w:rsidR="00610CEF" w:rsidRPr="00F940CD" w:rsidRDefault="00610CEF" w:rsidP="00442B51">
            <w:pPr>
              <w:spacing w:line="264" w:lineRule="auto"/>
              <w:jc w:val="center"/>
              <w:rPr>
                <w:sz w:val="22"/>
                <w:szCs w:val="22"/>
              </w:rPr>
            </w:pPr>
            <w:r w:rsidRPr="00F940CD">
              <w:rPr>
                <w:sz w:val="22"/>
                <w:szCs w:val="22"/>
              </w:rPr>
              <w:t>22.21/ 29.145</w:t>
            </w:r>
          </w:p>
        </w:tc>
        <w:tc>
          <w:tcPr>
            <w:tcW w:w="2125" w:type="dxa"/>
          </w:tcPr>
          <w:p w14:paraId="0182A96D" w14:textId="77777777" w:rsidR="00610CEF" w:rsidRPr="00F940CD" w:rsidRDefault="00610CEF" w:rsidP="00442B51">
            <w:pPr>
              <w:spacing w:line="264" w:lineRule="auto"/>
              <w:ind w:right="-48"/>
              <w:rPr>
                <w:sz w:val="22"/>
                <w:szCs w:val="22"/>
              </w:rPr>
            </w:pPr>
            <w:r w:rsidRPr="00F940CD">
              <w:rPr>
                <w:sz w:val="22"/>
                <w:szCs w:val="22"/>
              </w:rPr>
              <w:t>Температура размягчения по Вика</w:t>
            </w:r>
          </w:p>
        </w:tc>
        <w:tc>
          <w:tcPr>
            <w:tcW w:w="2125" w:type="dxa"/>
            <w:vMerge/>
            <w:tcBorders>
              <w:right w:val="single" w:sz="6" w:space="0" w:color="000000"/>
            </w:tcBorders>
          </w:tcPr>
          <w:p w14:paraId="0CAA71AC" w14:textId="77777777" w:rsidR="00610CEF" w:rsidRPr="00F940CD" w:rsidRDefault="00610CEF" w:rsidP="00442B51">
            <w:pPr>
              <w:spacing w:line="264" w:lineRule="auto"/>
              <w:ind w:right="-108"/>
              <w:rPr>
                <w:sz w:val="22"/>
                <w:szCs w:val="22"/>
              </w:rPr>
            </w:pPr>
          </w:p>
        </w:tc>
        <w:tc>
          <w:tcPr>
            <w:tcW w:w="2834" w:type="dxa"/>
            <w:tcBorders>
              <w:top w:val="single" w:sz="6" w:space="0" w:color="000000"/>
              <w:left w:val="single" w:sz="6" w:space="0" w:color="000000"/>
            </w:tcBorders>
          </w:tcPr>
          <w:p w14:paraId="01D79A5F" w14:textId="77777777" w:rsidR="00610CEF" w:rsidRPr="00F940CD" w:rsidRDefault="00610CEF" w:rsidP="00442B51">
            <w:pPr>
              <w:spacing w:line="264" w:lineRule="auto"/>
              <w:ind w:right="-108"/>
              <w:rPr>
                <w:sz w:val="22"/>
                <w:szCs w:val="22"/>
              </w:rPr>
            </w:pPr>
            <w:r w:rsidRPr="00F940CD">
              <w:rPr>
                <w:sz w:val="22"/>
                <w:szCs w:val="22"/>
              </w:rPr>
              <w:t>СТБ 1264-2001 п. 8.11</w:t>
            </w:r>
          </w:p>
          <w:p w14:paraId="4749E70C" w14:textId="77777777" w:rsidR="00610CEF" w:rsidRPr="00F940CD" w:rsidRDefault="00610CEF" w:rsidP="00442B51">
            <w:pPr>
              <w:spacing w:line="264" w:lineRule="auto"/>
              <w:ind w:right="-108"/>
              <w:rPr>
                <w:sz w:val="22"/>
                <w:szCs w:val="22"/>
              </w:rPr>
            </w:pPr>
            <w:r w:rsidRPr="00F940CD">
              <w:rPr>
                <w:sz w:val="22"/>
                <w:szCs w:val="22"/>
              </w:rPr>
              <w:t>ГОСТ 15088-2014</w:t>
            </w:r>
          </w:p>
          <w:p w14:paraId="79317FDA" w14:textId="77777777" w:rsidR="00610CEF" w:rsidRPr="00F940CD" w:rsidRDefault="00610CEF" w:rsidP="00442B51">
            <w:pPr>
              <w:spacing w:line="264" w:lineRule="auto"/>
              <w:ind w:right="-108"/>
              <w:rPr>
                <w:sz w:val="22"/>
                <w:szCs w:val="22"/>
              </w:rPr>
            </w:pPr>
            <w:r w:rsidRPr="00F940CD">
              <w:rPr>
                <w:sz w:val="22"/>
                <w:szCs w:val="22"/>
              </w:rPr>
              <w:t>ГОСТ 30673-2013 п.6.10</w:t>
            </w:r>
          </w:p>
        </w:tc>
      </w:tr>
      <w:tr w:rsidR="00F940CD" w:rsidRPr="00F940CD" w14:paraId="27AA23B4" w14:textId="77777777" w:rsidTr="007208A4">
        <w:trPr>
          <w:cantSplit/>
          <w:trHeight w:val="360"/>
        </w:trPr>
        <w:tc>
          <w:tcPr>
            <w:tcW w:w="712" w:type="dxa"/>
          </w:tcPr>
          <w:p w14:paraId="34C37BAA" w14:textId="77777777" w:rsidR="00610CEF" w:rsidRPr="00F940CD" w:rsidRDefault="00610CEF" w:rsidP="00442B51">
            <w:pPr>
              <w:tabs>
                <w:tab w:val="left" w:pos="75"/>
                <w:tab w:val="center" w:pos="247"/>
              </w:tabs>
              <w:spacing w:line="264" w:lineRule="auto"/>
              <w:ind w:left="-108" w:right="-108"/>
              <w:jc w:val="center"/>
              <w:rPr>
                <w:sz w:val="22"/>
                <w:szCs w:val="22"/>
              </w:rPr>
            </w:pPr>
            <w:r w:rsidRPr="00F940CD">
              <w:rPr>
                <w:sz w:val="22"/>
                <w:szCs w:val="22"/>
              </w:rPr>
              <w:t>98.6</w:t>
            </w:r>
            <w:r w:rsidR="00E536E9" w:rsidRPr="00F940CD">
              <w:rPr>
                <w:sz w:val="22"/>
                <w:szCs w:val="22"/>
              </w:rPr>
              <w:t>*</w:t>
            </w:r>
          </w:p>
        </w:tc>
        <w:tc>
          <w:tcPr>
            <w:tcW w:w="1845" w:type="dxa"/>
            <w:vMerge/>
          </w:tcPr>
          <w:p w14:paraId="4A6C0A17" w14:textId="77777777" w:rsidR="00610CEF" w:rsidRPr="00F940CD" w:rsidRDefault="00610CEF" w:rsidP="00442B51">
            <w:pPr>
              <w:spacing w:line="264" w:lineRule="auto"/>
              <w:ind w:right="-48"/>
              <w:rPr>
                <w:sz w:val="22"/>
                <w:szCs w:val="22"/>
              </w:rPr>
            </w:pPr>
          </w:p>
        </w:tc>
        <w:tc>
          <w:tcPr>
            <w:tcW w:w="993" w:type="dxa"/>
          </w:tcPr>
          <w:p w14:paraId="2DCBEC53" w14:textId="77777777" w:rsidR="00610CEF" w:rsidRPr="00F940CD" w:rsidRDefault="00610CEF" w:rsidP="00442B51">
            <w:pPr>
              <w:spacing w:line="264" w:lineRule="auto"/>
              <w:jc w:val="center"/>
              <w:rPr>
                <w:sz w:val="22"/>
                <w:szCs w:val="22"/>
              </w:rPr>
            </w:pPr>
            <w:r w:rsidRPr="00F940CD">
              <w:rPr>
                <w:sz w:val="22"/>
                <w:szCs w:val="22"/>
              </w:rPr>
              <w:t>22.21/ 29.061</w:t>
            </w:r>
          </w:p>
        </w:tc>
        <w:tc>
          <w:tcPr>
            <w:tcW w:w="2125" w:type="dxa"/>
          </w:tcPr>
          <w:p w14:paraId="0335E913" w14:textId="77777777" w:rsidR="00610CEF" w:rsidRPr="00F940CD" w:rsidRDefault="00610CEF" w:rsidP="00442B51">
            <w:pPr>
              <w:spacing w:line="264" w:lineRule="auto"/>
              <w:ind w:right="-48"/>
              <w:rPr>
                <w:sz w:val="22"/>
                <w:szCs w:val="22"/>
              </w:rPr>
            </w:pPr>
            <w:r w:rsidRPr="00F940CD">
              <w:rPr>
                <w:sz w:val="22"/>
                <w:szCs w:val="22"/>
              </w:rPr>
              <w:t>Изменение линейных размеров после теплового воздействия</w:t>
            </w:r>
          </w:p>
        </w:tc>
        <w:tc>
          <w:tcPr>
            <w:tcW w:w="2125" w:type="dxa"/>
            <w:vMerge/>
            <w:tcBorders>
              <w:right w:val="single" w:sz="6" w:space="0" w:color="000000"/>
            </w:tcBorders>
          </w:tcPr>
          <w:p w14:paraId="463B24DD" w14:textId="77777777" w:rsidR="00610CEF" w:rsidRPr="00F940CD" w:rsidRDefault="00610CEF" w:rsidP="00442B51">
            <w:pPr>
              <w:spacing w:line="264" w:lineRule="auto"/>
              <w:ind w:right="-108"/>
              <w:rPr>
                <w:sz w:val="22"/>
                <w:szCs w:val="22"/>
              </w:rPr>
            </w:pPr>
          </w:p>
        </w:tc>
        <w:tc>
          <w:tcPr>
            <w:tcW w:w="2834" w:type="dxa"/>
            <w:tcBorders>
              <w:top w:val="single" w:sz="6" w:space="0" w:color="000000"/>
              <w:left w:val="single" w:sz="6" w:space="0" w:color="000000"/>
            </w:tcBorders>
          </w:tcPr>
          <w:p w14:paraId="66021D82" w14:textId="77777777" w:rsidR="00610CEF" w:rsidRPr="00F940CD" w:rsidRDefault="00610CEF" w:rsidP="00442B51">
            <w:pPr>
              <w:spacing w:line="264" w:lineRule="auto"/>
              <w:ind w:right="-108"/>
              <w:rPr>
                <w:sz w:val="22"/>
                <w:szCs w:val="22"/>
              </w:rPr>
            </w:pPr>
            <w:r w:rsidRPr="00F940CD">
              <w:rPr>
                <w:sz w:val="22"/>
                <w:szCs w:val="22"/>
              </w:rPr>
              <w:t>СТБ 1264-2001 п. 8.13</w:t>
            </w:r>
          </w:p>
          <w:p w14:paraId="7A32F24B" w14:textId="77777777" w:rsidR="00610CEF" w:rsidRPr="00F940CD" w:rsidRDefault="00610CEF" w:rsidP="00442B51">
            <w:pPr>
              <w:spacing w:line="264" w:lineRule="auto"/>
              <w:ind w:right="-108"/>
              <w:rPr>
                <w:sz w:val="22"/>
                <w:szCs w:val="22"/>
              </w:rPr>
            </w:pPr>
            <w:r w:rsidRPr="00F940CD">
              <w:rPr>
                <w:sz w:val="22"/>
                <w:szCs w:val="22"/>
              </w:rPr>
              <w:t>ГОСТ 11529-2016 п. 8</w:t>
            </w:r>
          </w:p>
          <w:p w14:paraId="0F8620EF" w14:textId="77777777" w:rsidR="00610CEF" w:rsidRPr="00F940CD" w:rsidRDefault="00610CEF" w:rsidP="00442B51">
            <w:pPr>
              <w:spacing w:line="264" w:lineRule="auto"/>
              <w:ind w:right="-108"/>
              <w:rPr>
                <w:sz w:val="22"/>
                <w:szCs w:val="22"/>
              </w:rPr>
            </w:pPr>
            <w:r w:rsidRPr="00F940CD">
              <w:rPr>
                <w:sz w:val="22"/>
                <w:szCs w:val="22"/>
              </w:rPr>
              <w:t>ГОСТ 30673-2013 п.6.6</w:t>
            </w:r>
          </w:p>
        </w:tc>
      </w:tr>
      <w:tr w:rsidR="00F940CD" w:rsidRPr="00F940CD" w14:paraId="20DC726A" w14:textId="77777777" w:rsidTr="007208A4">
        <w:trPr>
          <w:cantSplit/>
          <w:trHeight w:val="360"/>
        </w:trPr>
        <w:tc>
          <w:tcPr>
            <w:tcW w:w="712" w:type="dxa"/>
          </w:tcPr>
          <w:p w14:paraId="452870AE" w14:textId="77777777" w:rsidR="00610CEF" w:rsidRPr="00F940CD" w:rsidRDefault="00610CEF" w:rsidP="00442B51">
            <w:pPr>
              <w:spacing w:line="264" w:lineRule="auto"/>
              <w:ind w:left="-108" w:right="-108"/>
              <w:jc w:val="center"/>
              <w:rPr>
                <w:sz w:val="22"/>
                <w:szCs w:val="22"/>
              </w:rPr>
            </w:pPr>
            <w:r w:rsidRPr="00F940CD">
              <w:rPr>
                <w:sz w:val="22"/>
                <w:szCs w:val="22"/>
              </w:rPr>
              <w:t>98.7</w:t>
            </w:r>
            <w:r w:rsidR="00E536E9" w:rsidRPr="00F940CD">
              <w:rPr>
                <w:sz w:val="22"/>
                <w:szCs w:val="22"/>
              </w:rPr>
              <w:t>*</w:t>
            </w:r>
          </w:p>
        </w:tc>
        <w:tc>
          <w:tcPr>
            <w:tcW w:w="1845" w:type="dxa"/>
            <w:vMerge/>
          </w:tcPr>
          <w:p w14:paraId="3B779735" w14:textId="77777777" w:rsidR="00610CEF" w:rsidRPr="00F940CD" w:rsidRDefault="00610CEF" w:rsidP="00442B51">
            <w:pPr>
              <w:spacing w:line="264" w:lineRule="auto"/>
              <w:ind w:right="-48"/>
              <w:rPr>
                <w:sz w:val="22"/>
                <w:szCs w:val="22"/>
              </w:rPr>
            </w:pPr>
          </w:p>
        </w:tc>
        <w:tc>
          <w:tcPr>
            <w:tcW w:w="993" w:type="dxa"/>
          </w:tcPr>
          <w:p w14:paraId="75F0977B" w14:textId="77777777" w:rsidR="00610CEF" w:rsidRPr="00F940CD" w:rsidRDefault="00610CEF" w:rsidP="00442B51">
            <w:pPr>
              <w:spacing w:line="264" w:lineRule="auto"/>
              <w:jc w:val="center"/>
              <w:rPr>
                <w:sz w:val="22"/>
                <w:szCs w:val="22"/>
              </w:rPr>
            </w:pPr>
            <w:r w:rsidRPr="00F940CD">
              <w:rPr>
                <w:sz w:val="22"/>
                <w:szCs w:val="22"/>
              </w:rPr>
              <w:t>22.21/ 26.080</w:t>
            </w:r>
          </w:p>
        </w:tc>
        <w:tc>
          <w:tcPr>
            <w:tcW w:w="2125" w:type="dxa"/>
          </w:tcPr>
          <w:p w14:paraId="29F0319C" w14:textId="77777777" w:rsidR="00610CEF" w:rsidRPr="00F940CD" w:rsidRDefault="00610CEF" w:rsidP="00442B51">
            <w:pPr>
              <w:spacing w:line="264" w:lineRule="auto"/>
              <w:ind w:right="-48"/>
              <w:rPr>
                <w:sz w:val="22"/>
                <w:szCs w:val="22"/>
              </w:rPr>
            </w:pPr>
            <w:r w:rsidRPr="00F940CD">
              <w:rPr>
                <w:sz w:val="22"/>
                <w:szCs w:val="22"/>
              </w:rPr>
              <w:t>Термостойкость</w:t>
            </w:r>
          </w:p>
        </w:tc>
        <w:tc>
          <w:tcPr>
            <w:tcW w:w="2125" w:type="dxa"/>
            <w:vMerge/>
            <w:tcBorders>
              <w:right w:val="single" w:sz="6" w:space="0" w:color="000000"/>
            </w:tcBorders>
          </w:tcPr>
          <w:p w14:paraId="7EAC051C" w14:textId="77777777" w:rsidR="00610CEF" w:rsidRPr="00F940CD" w:rsidRDefault="00610CEF" w:rsidP="00442B51">
            <w:pPr>
              <w:spacing w:line="264" w:lineRule="auto"/>
              <w:ind w:right="-108"/>
              <w:rPr>
                <w:sz w:val="22"/>
                <w:szCs w:val="22"/>
              </w:rPr>
            </w:pPr>
          </w:p>
        </w:tc>
        <w:tc>
          <w:tcPr>
            <w:tcW w:w="2834" w:type="dxa"/>
            <w:tcBorders>
              <w:top w:val="single" w:sz="6" w:space="0" w:color="000000"/>
              <w:left w:val="single" w:sz="6" w:space="0" w:color="000000"/>
            </w:tcBorders>
          </w:tcPr>
          <w:p w14:paraId="284D0267" w14:textId="77777777" w:rsidR="00610CEF" w:rsidRPr="00F940CD" w:rsidRDefault="00610CEF" w:rsidP="00442B51">
            <w:pPr>
              <w:spacing w:line="264" w:lineRule="auto"/>
              <w:ind w:right="-108"/>
              <w:rPr>
                <w:sz w:val="22"/>
                <w:szCs w:val="22"/>
              </w:rPr>
            </w:pPr>
            <w:r w:rsidRPr="00F940CD">
              <w:rPr>
                <w:sz w:val="22"/>
                <w:szCs w:val="22"/>
              </w:rPr>
              <w:t>СТБ 1264-2001 п. 8.12</w:t>
            </w:r>
          </w:p>
          <w:p w14:paraId="2D61ED61" w14:textId="77777777" w:rsidR="00610CEF" w:rsidRPr="00F940CD" w:rsidRDefault="00610CEF" w:rsidP="00442B51">
            <w:pPr>
              <w:spacing w:line="264" w:lineRule="auto"/>
              <w:ind w:right="-108"/>
              <w:rPr>
                <w:sz w:val="22"/>
                <w:szCs w:val="22"/>
              </w:rPr>
            </w:pPr>
            <w:r w:rsidRPr="00F940CD">
              <w:rPr>
                <w:sz w:val="22"/>
                <w:szCs w:val="22"/>
              </w:rPr>
              <w:t>ГОСТ 30673-2013 п. 6.7</w:t>
            </w:r>
          </w:p>
        </w:tc>
      </w:tr>
      <w:tr w:rsidR="00F940CD" w:rsidRPr="00F940CD" w14:paraId="016A63F8" w14:textId="77777777" w:rsidTr="007208A4">
        <w:trPr>
          <w:cantSplit/>
          <w:trHeight w:val="245"/>
        </w:trPr>
        <w:tc>
          <w:tcPr>
            <w:tcW w:w="712" w:type="dxa"/>
          </w:tcPr>
          <w:p w14:paraId="441E0D9F" w14:textId="77777777" w:rsidR="00610CEF" w:rsidRPr="00F940CD" w:rsidRDefault="00610CEF" w:rsidP="00442B51">
            <w:pPr>
              <w:spacing w:line="264" w:lineRule="auto"/>
              <w:ind w:left="-108" w:right="-108"/>
              <w:jc w:val="center"/>
              <w:rPr>
                <w:sz w:val="22"/>
                <w:szCs w:val="22"/>
              </w:rPr>
            </w:pPr>
            <w:r w:rsidRPr="00F940CD">
              <w:rPr>
                <w:sz w:val="22"/>
                <w:szCs w:val="22"/>
              </w:rPr>
              <w:t>98.8</w:t>
            </w:r>
            <w:r w:rsidR="00E536E9" w:rsidRPr="00F940CD">
              <w:rPr>
                <w:sz w:val="22"/>
                <w:szCs w:val="22"/>
              </w:rPr>
              <w:t>*</w:t>
            </w:r>
          </w:p>
        </w:tc>
        <w:tc>
          <w:tcPr>
            <w:tcW w:w="1845" w:type="dxa"/>
            <w:vMerge/>
          </w:tcPr>
          <w:p w14:paraId="4FFD60AE" w14:textId="77777777" w:rsidR="00610CEF" w:rsidRPr="00F940CD" w:rsidRDefault="00610CEF" w:rsidP="00442B51">
            <w:pPr>
              <w:spacing w:line="264" w:lineRule="auto"/>
              <w:ind w:right="-48"/>
              <w:rPr>
                <w:sz w:val="22"/>
                <w:szCs w:val="22"/>
              </w:rPr>
            </w:pPr>
          </w:p>
        </w:tc>
        <w:tc>
          <w:tcPr>
            <w:tcW w:w="993" w:type="dxa"/>
          </w:tcPr>
          <w:p w14:paraId="4672DDD5" w14:textId="77777777" w:rsidR="00610CEF" w:rsidRPr="00F940CD" w:rsidRDefault="00610CEF" w:rsidP="00442B51">
            <w:pPr>
              <w:spacing w:line="264" w:lineRule="auto"/>
              <w:jc w:val="center"/>
              <w:rPr>
                <w:sz w:val="22"/>
                <w:szCs w:val="22"/>
              </w:rPr>
            </w:pPr>
            <w:r w:rsidRPr="00F940CD">
              <w:rPr>
                <w:sz w:val="22"/>
                <w:szCs w:val="22"/>
              </w:rPr>
              <w:t>22.21/ 26.095</w:t>
            </w:r>
          </w:p>
        </w:tc>
        <w:tc>
          <w:tcPr>
            <w:tcW w:w="2125" w:type="dxa"/>
          </w:tcPr>
          <w:p w14:paraId="3FB5206D" w14:textId="77777777" w:rsidR="00610CEF" w:rsidRPr="00F940CD" w:rsidRDefault="00610CEF" w:rsidP="00442B51">
            <w:pPr>
              <w:spacing w:line="264" w:lineRule="auto"/>
              <w:ind w:right="-48"/>
              <w:rPr>
                <w:sz w:val="22"/>
                <w:szCs w:val="22"/>
              </w:rPr>
            </w:pPr>
            <w:r w:rsidRPr="00F940CD">
              <w:rPr>
                <w:sz w:val="22"/>
                <w:szCs w:val="22"/>
              </w:rPr>
              <w:t>Прочность при растяжении</w:t>
            </w:r>
          </w:p>
        </w:tc>
        <w:tc>
          <w:tcPr>
            <w:tcW w:w="2125" w:type="dxa"/>
            <w:vMerge/>
            <w:tcBorders>
              <w:right w:val="single" w:sz="6" w:space="0" w:color="000000"/>
            </w:tcBorders>
          </w:tcPr>
          <w:p w14:paraId="22A9CC97" w14:textId="77777777" w:rsidR="00610CEF" w:rsidRPr="00F940CD" w:rsidRDefault="00610CEF" w:rsidP="00442B51">
            <w:pPr>
              <w:spacing w:line="264" w:lineRule="auto"/>
              <w:ind w:right="-108"/>
              <w:rPr>
                <w:sz w:val="22"/>
                <w:szCs w:val="22"/>
              </w:rPr>
            </w:pPr>
          </w:p>
        </w:tc>
        <w:tc>
          <w:tcPr>
            <w:tcW w:w="2834" w:type="dxa"/>
            <w:tcBorders>
              <w:top w:val="single" w:sz="6" w:space="0" w:color="000000"/>
              <w:left w:val="single" w:sz="6" w:space="0" w:color="000000"/>
            </w:tcBorders>
          </w:tcPr>
          <w:p w14:paraId="671A9246" w14:textId="77777777" w:rsidR="00610CEF" w:rsidRPr="00F940CD" w:rsidRDefault="00610CEF" w:rsidP="00442B51">
            <w:pPr>
              <w:spacing w:line="264" w:lineRule="auto"/>
              <w:ind w:right="-108"/>
              <w:rPr>
                <w:sz w:val="22"/>
                <w:szCs w:val="22"/>
              </w:rPr>
            </w:pPr>
            <w:r w:rsidRPr="00F940CD">
              <w:rPr>
                <w:sz w:val="22"/>
                <w:szCs w:val="22"/>
              </w:rPr>
              <w:t>ГОСТ 11262-2017</w:t>
            </w:r>
          </w:p>
        </w:tc>
      </w:tr>
      <w:tr w:rsidR="00F940CD" w:rsidRPr="00F940CD" w14:paraId="7F837BC0" w14:textId="77777777" w:rsidTr="007208A4">
        <w:trPr>
          <w:cantSplit/>
          <w:trHeight w:val="65"/>
        </w:trPr>
        <w:tc>
          <w:tcPr>
            <w:tcW w:w="712" w:type="dxa"/>
          </w:tcPr>
          <w:p w14:paraId="6989E115" w14:textId="77777777" w:rsidR="00610CEF" w:rsidRPr="00F940CD" w:rsidRDefault="00610CEF" w:rsidP="00442B51">
            <w:pPr>
              <w:spacing w:line="264" w:lineRule="auto"/>
              <w:ind w:left="-108" w:right="-108"/>
              <w:jc w:val="center"/>
              <w:rPr>
                <w:sz w:val="22"/>
                <w:szCs w:val="22"/>
              </w:rPr>
            </w:pPr>
            <w:r w:rsidRPr="00F940CD">
              <w:rPr>
                <w:sz w:val="22"/>
                <w:szCs w:val="22"/>
              </w:rPr>
              <w:t>98.9</w:t>
            </w:r>
            <w:r w:rsidR="00E536E9" w:rsidRPr="00F940CD">
              <w:rPr>
                <w:sz w:val="22"/>
                <w:szCs w:val="22"/>
              </w:rPr>
              <w:t>*</w:t>
            </w:r>
          </w:p>
        </w:tc>
        <w:tc>
          <w:tcPr>
            <w:tcW w:w="1845" w:type="dxa"/>
            <w:vMerge/>
          </w:tcPr>
          <w:p w14:paraId="698CC11D" w14:textId="77777777" w:rsidR="00610CEF" w:rsidRPr="00F940CD" w:rsidRDefault="00610CEF" w:rsidP="00442B51">
            <w:pPr>
              <w:spacing w:line="264" w:lineRule="auto"/>
              <w:ind w:right="-48"/>
              <w:rPr>
                <w:sz w:val="22"/>
                <w:szCs w:val="22"/>
              </w:rPr>
            </w:pPr>
          </w:p>
        </w:tc>
        <w:tc>
          <w:tcPr>
            <w:tcW w:w="993" w:type="dxa"/>
            <w:tcBorders>
              <w:bottom w:val="single" w:sz="4" w:space="0" w:color="auto"/>
            </w:tcBorders>
          </w:tcPr>
          <w:p w14:paraId="57D95CB6" w14:textId="77777777" w:rsidR="00610CEF" w:rsidRPr="00F940CD" w:rsidRDefault="00610CEF" w:rsidP="00442B51">
            <w:pPr>
              <w:spacing w:line="264" w:lineRule="auto"/>
              <w:jc w:val="center"/>
              <w:rPr>
                <w:sz w:val="22"/>
                <w:szCs w:val="22"/>
              </w:rPr>
            </w:pPr>
            <w:r w:rsidRPr="00F940CD">
              <w:rPr>
                <w:sz w:val="22"/>
                <w:szCs w:val="22"/>
              </w:rPr>
              <w:t>22.21/ 26.095</w:t>
            </w:r>
          </w:p>
        </w:tc>
        <w:tc>
          <w:tcPr>
            <w:tcW w:w="2125" w:type="dxa"/>
            <w:tcBorders>
              <w:bottom w:val="single" w:sz="4" w:space="0" w:color="auto"/>
            </w:tcBorders>
          </w:tcPr>
          <w:p w14:paraId="48C69087" w14:textId="77777777" w:rsidR="00610CEF" w:rsidRPr="00F940CD" w:rsidRDefault="00610CEF" w:rsidP="00442B51">
            <w:pPr>
              <w:spacing w:line="264" w:lineRule="auto"/>
              <w:ind w:right="-108"/>
              <w:rPr>
                <w:sz w:val="22"/>
                <w:szCs w:val="22"/>
              </w:rPr>
            </w:pPr>
            <w:r w:rsidRPr="00F940CD">
              <w:rPr>
                <w:sz w:val="22"/>
                <w:szCs w:val="22"/>
              </w:rPr>
              <w:t>Модуль упругости при растяжении</w:t>
            </w:r>
          </w:p>
        </w:tc>
        <w:tc>
          <w:tcPr>
            <w:tcW w:w="2125" w:type="dxa"/>
            <w:vMerge/>
            <w:tcBorders>
              <w:right w:val="single" w:sz="6" w:space="0" w:color="000000"/>
            </w:tcBorders>
          </w:tcPr>
          <w:p w14:paraId="04A35FCA" w14:textId="77777777" w:rsidR="00610CEF" w:rsidRPr="00F940CD" w:rsidRDefault="00610CEF" w:rsidP="00442B51">
            <w:pPr>
              <w:spacing w:line="264" w:lineRule="auto"/>
              <w:ind w:right="-108"/>
              <w:rPr>
                <w:sz w:val="22"/>
                <w:szCs w:val="22"/>
              </w:rPr>
            </w:pPr>
          </w:p>
        </w:tc>
        <w:tc>
          <w:tcPr>
            <w:tcW w:w="2834" w:type="dxa"/>
            <w:tcBorders>
              <w:top w:val="single" w:sz="6" w:space="0" w:color="000000"/>
              <w:left w:val="single" w:sz="6" w:space="0" w:color="000000"/>
              <w:bottom w:val="single" w:sz="4" w:space="0" w:color="auto"/>
            </w:tcBorders>
          </w:tcPr>
          <w:p w14:paraId="0A9E8C92" w14:textId="77777777" w:rsidR="00610CEF" w:rsidRPr="00F940CD" w:rsidRDefault="00610CEF" w:rsidP="00442B51">
            <w:pPr>
              <w:spacing w:line="264" w:lineRule="auto"/>
              <w:ind w:right="-108"/>
              <w:rPr>
                <w:sz w:val="22"/>
                <w:szCs w:val="22"/>
              </w:rPr>
            </w:pPr>
            <w:r w:rsidRPr="00F940CD">
              <w:rPr>
                <w:sz w:val="22"/>
                <w:szCs w:val="22"/>
              </w:rPr>
              <w:t>ГОСТ 9550-81</w:t>
            </w:r>
          </w:p>
        </w:tc>
      </w:tr>
    </w:tbl>
    <w:p w14:paraId="722F7639" w14:textId="77777777" w:rsidR="005419BD" w:rsidRPr="00F940CD" w:rsidRDefault="005419B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21A8BCBB" w14:textId="77777777" w:rsidTr="007208A4">
        <w:trPr>
          <w:cantSplit/>
          <w:trHeight w:val="550"/>
        </w:trPr>
        <w:tc>
          <w:tcPr>
            <w:tcW w:w="712" w:type="dxa"/>
          </w:tcPr>
          <w:p w14:paraId="21D7641E" w14:textId="77777777" w:rsidR="005419BD" w:rsidRPr="00F940CD" w:rsidRDefault="005419BD" w:rsidP="00442B51">
            <w:pPr>
              <w:spacing w:line="264" w:lineRule="auto"/>
              <w:ind w:left="-108" w:right="-108"/>
              <w:jc w:val="center"/>
              <w:rPr>
                <w:sz w:val="22"/>
                <w:szCs w:val="22"/>
              </w:rPr>
            </w:pPr>
            <w:r w:rsidRPr="00F940CD">
              <w:rPr>
                <w:sz w:val="22"/>
                <w:szCs w:val="22"/>
              </w:rPr>
              <w:lastRenderedPageBreak/>
              <w:t>98.10*</w:t>
            </w:r>
          </w:p>
        </w:tc>
        <w:tc>
          <w:tcPr>
            <w:tcW w:w="1845" w:type="dxa"/>
            <w:vMerge w:val="restart"/>
          </w:tcPr>
          <w:p w14:paraId="5F288CAB" w14:textId="77777777" w:rsidR="005419BD" w:rsidRPr="00F940CD" w:rsidRDefault="005419BD" w:rsidP="00442B51">
            <w:pPr>
              <w:spacing w:line="264" w:lineRule="auto"/>
              <w:ind w:right="-48"/>
              <w:rPr>
                <w:sz w:val="22"/>
                <w:szCs w:val="22"/>
              </w:rPr>
            </w:pPr>
            <w:r w:rsidRPr="00F940CD">
              <w:rPr>
                <w:sz w:val="22"/>
                <w:szCs w:val="22"/>
              </w:rPr>
              <w:t>Профили поливинил-хлоридные для окон и дверей</w:t>
            </w:r>
          </w:p>
        </w:tc>
        <w:tc>
          <w:tcPr>
            <w:tcW w:w="993" w:type="dxa"/>
            <w:tcBorders>
              <w:top w:val="single" w:sz="4" w:space="0" w:color="auto"/>
            </w:tcBorders>
          </w:tcPr>
          <w:p w14:paraId="31A957AF" w14:textId="77777777" w:rsidR="005419BD" w:rsidRPr="00F940CD" w:rsidRDefault="005419BD" w:rsidP="00442B51">
            <w:pPr>
              <w:spacing w:line="264" w:lineRule="auto"/>
              <w:jc w:val="center"/>
              <w:rPr>
                <w:sz w:val="22"/>
                <w:szCs w:val="22"/>
              </w:rPr>
            </w:pPr>
            <w:r w:rsidRPr="00F940CD">
              <w:rPr>
                <w:sz w:val="22"/>
                <w:szCs w:val="22"/>
              </w:rPr>
              <w:t>22.21/ 26.095</w:t>
            </w:r>
          </w:p>
        </w:tc>
        <w:tc>
          <w:tcPr>
            <w:tcW w:w="2125" w:type="dxa"/>
            <w:tcBorders>
              <w:top w:val="single" w:sz="4" w:space="0" w:color="auto"/>
              <w:bottom w:val="single" w:sz="4" w:space="0" w:color="auto"/>
            </w:tcBorders>
          </w:tcPr>
          <w:p w14:paraId="4895AD10" w14:textId="77777777" w:rsidR="005419BD" w:rsidRPr="00F940CD" w:rsidRDefault="005419BD" w:rsidP="00442B51">
            <w:pPr>
              <w:spacing w:line="264" w:lineRule="auto"/>
              <w:ind w:right="-108"/>
              <w:rPr>
                <w:sz w:val="22"/>
                <w:szCs w:val="22"/>
              </w:rPr>
            </w:pPr>
            <w:r w:rsidRPr="00F940CD">
              <w:rPr>
                <w:sz w:val="22"/>
                <w:szCs w:val="22"/>
              </w:rPr>
              <w:t>Стойкость к удару при отрицательной температуре</w:t>
            </w:r>
          </w:p>
        </w:tc>
        <w:tc>
          <w:tcPr>
            <w:tcW w:w="2125" w:type="dxa"/>
            <w:vMerge w:val="restart"/>
            <w:tcBorders>
              <w:right w:val="single" w:sz="6" w:space="0" w:color="000000"/>
            </w:tcBorders>
          </w:tcPr>
          <w:p w14:paraId="311D2C82" w14:textId="77777777" w:rsidR="005419BD" w:rsidRPr="00F940CD" w:rsidRDefault="005419BD" w:rsidP="00442B51">
            <w:pPr>
              <w:spacing w:line="264" w:lineRule="auto"/>
              <w:ind w:right="-108"/>
              <w:rPr>
                <w:sz w:val="22"/>
                <w:szCs w:val="22"/>
              </w:rPr>
            </w:pPr>
            <w:r w:rsidRPr="00F940CD">
              <w:rPr>
                <w:sz w:val="22"/>
                <w:szCs w:val="22"/>
              </w:rPr>
              <w:t>СТБ 1264-2001</w:t>
            </w:r>
          </w:p>
          <w:p w14:paraId="47414E11" w14:textId="77777777" w:rsidR="005419BD" w:rsidRPr="00F940CD" w:rsidRDefault="005419BD" w:rsidP="00442B51">
            <w:pPr>
              <w:spacing w:line="264" w:lineRule="auto"/>
              <w:ind w:right="-108"/>
              <w:rPr>
                <w:sz w:val="22"/>
                <w:szCs w:val="22"/>
              </w:rPr>
            </w:pPr>
            <w:r w:rsidRPr="00F940CD">
              <w:rPr>
                <w:sz w:val="22"/>
                <w:szCs w:val="22"/>
              </w:rPr>
              <w:t>ГОСТ 30673-2013</w:t>
            </w:r>
          </w:p>
          <w:p w14:paraId="2F5CD006" w14:textId="77777777" w:rsidR="005419BD" w:rsidRPr="00F940CD" w:rsidRDefault="005419BD" w:rsidP="00442B51">
            <w:pPr>
              <w:spacing w:line="264" w:lineRule="auto"/>
              <w:ind w:right="-108"/>
              <w:rPr>
                <w:sz w:val="22"/>
                <w:szCs w:val="22"/>
              </w:rPr>
            </w:pPr>
            <w:r w:rsidRPr="00F940CD">
              <w:rPr>
                <w:sz w:val="22"/>
                <w:szCs w:val="22"/>
              </w:rPr>
              <w:t>ГОСТ 31362-2007</w:t>
            </w:r>
          </w:p>
          <w:p w14:paraId="16A53499" w14:textId="77777777" w:rsidR="005419BD" w:rsidRPr="00F940CD" w:rsidRDefault="005419BD" w:rsidP="00442B51">
            <w:pPr>
              <w:spacing w:line="264" w:lineRule="auto"/>
              <w:ind w:right="-108"/>
              <w:rPr>
                <w:sz w:val="22"/>
                <w:szCs w:val="22"/>
              </w:rPr>
            </w:pPr>
            <w:r w:rsidRPr="00F940CD">
              <w:rPr>
                <w:sz w:val="22"/>
                <w:szCs w:val="22"/>
              </w:rPr>
              <w:t>ГОСТ 30778-2001</w:t>
            </w:r>
          </w:p>
          <w:p w14:paraId="5ADF90D2" w14:textId="77777777" w:rsidR="005419BD" w:rsidRPr="00F940CD" w:rsidRDefault="005419BD" w:rsidP="00442B51">
            <w:pPr>
              <w:spacing w:line="264" w:lineRule="auto"/>
              <w:ind w:right="-108"/>
              <w:rPr>
                <w:sz w:val="22"/>
                <w:szCs w:val="22"/>
              </w:rPr>
            </w:pPr>
            <w:r w:rsidRPr="00F940CD">
              <w:rPr>
                <w:sz w:val="22"/>
                <w:szCs w:val="22"/>
              </w:rPr>
              <w:t>ТНПА и другая документация на продукцию</w:t>
            </w:r>
          </w:p>
        </w:tc>
        <w:tc>
          <w:tcPr>
            <w:tcW w:w="2834" w:type="dxa"/>
            <w:tcBorders>
              <w:top w:val="single" w:sz="4" w:space="0" w:color="auto"/>
              <w:left w:val="single" w:sz="6" w:space="0" w:color="000000"/>
              <w:bottom w:val="single" w:sz="4" w:space="0" w:color="auto"/>
            </w:tcBorders>
          </w:tcPr>
          <w:p w14:paraId="4DC3ADD1" w14:textId="77777777" w:rsidR="005419BD" w:rsidRPr="00F940CD" w:rsidRDefault="005419BD" w:rsidP="00442B51">
            <w:pPr>
              <w:spacing w:line="264" w:lineRule="auto"/>
              <w:ind w:right="-108"/>
              <w:rPr>
                <w:sz w:val="22"/>
                <w:szCs w:val="22"/>
              </w:rPr>
            </w:pPr>
            <w:r w:rsidRPr="00F940CD">
              <w:rPr>
                <w:sz w:val="22"/>
                <w:szCs w:val="22"/>
              </w:rPr>
              <w:t>СТБ 1264-2001 п. 8.10</w:t>
            </w:r>
          </w:p>
          <w:p w14:paraId="66F0097C" w14:textId="77777777" w:rsidR="005419BD" w:rsidRPr="00F940CD" w:rsidRDefault="005419BD" w:rsidP="00442B51">
            <w:pPr>
              <w:spacing w:line="264" w:lineRule="auto"/>
              <w:ind w:right="-108"/>
              <w:rPr>
                <w:sz w:val="22"/>
                <w:szCs w:val="22"/>
              </w:rPr>
            </w:pPr>
            <w:r w:rsidRPr="00F940CD">
              <w:rPr>
                <w:sz w:val="22"/>
                <w:szCs w:val="22"/>
              </w:rPr>
              <w:t>ГОСТ 30673-2013 п. 6.8</w:t>
            </w:r>
          </w:p>
        </w:tc>
      </w:tr>
      <w:tr w:rsidR="00F940CD" w:rsidRPr="00F940CD" w14:paraId="1203B0F5" w14:textId="77777777" w:rsidTr="007208A4">
        <w:trPr>
          <w:cantSplit/>
          <w:trHeight w:val="360"/>
        </w:trPr>
        <w:tc>
          <w:tcPr>
            <w:tcW w:w="712" w:type="dxa"/>
          </w:tcPr>
          <w:p w14:paraId="615D0DE0" w14:textId="77777777" w:rsidR="005419BD" w:rsidRPr="00F940CD" w:rsidRDefault="005419BD" w:rsidP="00442B51">
            <w:pPr>
              <w:spacing w:line="264" w:lineRule="auto"/>
              <w:ind w:left="-108" w:right="-108"/>
              <w:jc w:val="center"/>
              <w:rPr>
                <w:sz w:val="22"/>
                <w:szCs w:val="22"/>
              </w:rPr>
            </w:pPr>
            <w:r w:rsidRPr="00F940CD">
              <w:rPr>
                <w:sz w:val="22"/>
                <w:szCs w:val="22"/>
              </w:rPr>
              <w:t>98.11*</w:t>
            </w:r>
          </w:p>
        </w:tc>
        <w:tc>
          <w:tcPr>
            <w:tcW w:w="1845" w:type="dxa"/>
            <w:vMerge/>
          </w:tcPr>
          <w:p w14:paraId="49EA3034" w14:textId="77777777" w:rsidR="005419BD" w:rsidRPr="00F940CD" w:rsidRDefault="005419BD" w:rsidP="00442B51">
            <w:pPr>
              <w:spacing w:line="264" w:lineRule="auto"/>
              <w:ind w:right="-48"/>
              <w:rPr>
                <w:sz w:val="22"/>
                <w:szCs w:val="22"/>
              </w:rPr>
            </w:pPr>
          </w:p>
        </w:tc>
        <w:tc>
          <w:tcPr>
            <w:tcW w:w="993" w:type="dxa"/>
          </w:tcPr>
          <w:p w14:paraId="38480EF6" w14:textId="77777777" w:rsidR="005419BD" w:rsidRPr="00F940CD" w:rsidRDefault="005419BD" w:rsidP="00442B51">
            <w:pPr>
              <w:spacing w:line="264" w:lineRule="auto"/>
              <w:jc w:val="center"/>
              <w:rPr>
                <w:sz w:val="22"/>
                <w:szCs w:val="22"/>
              </w:rPr>
            </w:pPr>
            <w:r w:rsidRPr="00F940CD">
              <w:rPr>
                <w:sz w:val="22"/>
                <w:szCs w:val="22"/>
              </w:rPr>
              <w:t>22.21/ 29.121</w:t>
            </w:r>
          </w:p>
        </w:tc>
        <w:tc>
          <w:tcPr>
            <w:tcW w:w="2125" w:type="dxa"/>
          </w:tcPr>
          <w:p w14:paraId="3F72C590" w14:textId="77777777" w:rsidR="005419BD" w:rsidRPr="00F940CD" w:rsidRDefault="005419BD" w:rsidP="00442B51">
            <w:pPr>
              <w:spacing w:line="264" w:lineRule="auto"/>
              <w:ind w:right="-108"/>
              <w:rPr>
                <w:sz w:val="22"/>
                <w:szCs w:val="22"/>
              </w:rPr>
            </w:pPr>
            <w:r w:rsidRPr="00F940CD">
              <w:rPr>
                <w:sz w:val="22"/>
                <w:szCs w:val="22"/>
              </w:rPr>
              <w:t>Прочность сварных соединений при растяжении (коэффициент прочности сварки)</w:t>
            </w:r>
          </w:p>
        </w:tc>
        <w:tc>
          <w:tcPr>
            <w:tcW w:w="2125" w:type="dxa"/>
            <w:vMerge/>
            <w:tcBorders>
              <w:right w:val="single" w:sz="6" w:space="0" w:color="000000"/>
            </w:tcBorders>
          </w:tcPr>
          <w:p w14:paraId="3112091E"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1BF49BA4" w14:textId="77777777" w:rsidR="005419BD" w:rsidRPr="00F940CD" w:rsidRDefault="005419BD" w:rsidP="00442B51">
            <w:pPr>
              <w:spacing w:line="264" w:lineRule="auto"/>
              <w:ind w:right="-108"/>
              <w:rPr>
                <w:sz w:val="22"/>
                <w:szCs w:val="22"/>
              </w:rPr>
            </w:pPr>
            <w:r w:rsidRPr="00F940CD">
              <w:rPr>
                <w:sz w:val="22"/>
                <w:szCs w:val="22"/>
              </w:rPr>
              <w:t>ГОСТ 11262-2017</w:t>
            </w:r>
          </w:p>
        </w:tc>
      </w:tr>
      <w:tr w:rsidR="00F940CD" w:rsidRPr="00F940CD" w14:paraId="59F95C4B" w14:textId="77777777" w:rsidTr="007208A4">
        <w:trPr>
          <w:cantSplit/>
          <w:trHeight w:val="360"/>
        </w:trPr>
        <w:tc>
          <w:tcPr>
            <w:tcW w:w="712" w:type="dxa"/>
          </w:tcPr>
          <w:p w14:paraId="32A85A55" w14:textId="77777777" w:rsidR="005419BD" w:rsidRPr="00F940CD" w:rsidRDefault="005419BD" w:rsidP="00442B51">
            <w:pPr>
              <w:spacing w:line="264" w:lineRule="auto"/>
              <w:ind w:left="-108" w:right="-108"/>
              <w:jc w:val="center"/>
              <w:rPr>
                <w:sz w:val="22"/>
                <w:szCs w:val="22"/>
              </w:rPr>
            </w:pPr>
            <w:r w:rsidRPr="00F940CD">
              <w:rPr>
                <w:sz w:val="22"/>
                <w:szCs w:val="22"/>
              </w:rPr>
              <w:t>98.12*</w:t>
            </w:r>
          </w:p>
        </w:tc>
        <w:tc>
          <w:tcPr>
            <w:tcW w:w="1845" w:type="dxa"/>
            <w:vMerge/>
          </w:tcPr>
          <w:p w14:paraId="7F9E329C" w14:textId="77777777" w:rsidR="005419BD" w:rsidRPr="00F940CD" w:rsidRDefault="005419BD" w:rsidP="00442B51">
            <w:pPr>
              <w:spacing w:line="264" w:lineRule="auto"/>
              <w:ind w:right="-48"/>
              <w:rPr>
                <w:sz w:val="22"/>
                <w:szCs w:val="22"/>
              </w:rPr>
            </w:pPr>
          </w:p>
        </w:tc>
        <w:tc>
          <w:tcPr>
            <w:tcW w:w="993" w:type="dxa"/>
          </w:tcPr>
          <w:p w14:paraId="730892AA" w14:textId="77777777" w:rsidR="005419BD" w:rsidRPr="00F940CD" w:rsidRDefault="005419BD" w:rsidP="00442B51">
            <w:pPr>
              <w:spacing w:line="264" w:lineRule="auto"/>
              <w:jc w:val="center"/>
              <w:rPr>
                <w:sz w:val="22"/>
                <w:szCs w:val="22"/>
              </w:rPr>
            </w:pPr>
            <w:r w:rsidRPr="00F940CD">
              <w:rPr>
                <w:sz w:val="22"/>
                <w:szCs w:val="22"/>
              </w:rPr>
              <w:t>22.21/ 29.121</w:t>
            </w:r>
          </w:p>
        </w:tc>
        <w:tc>
          <w:tcPr>
            <w:tcW w:w="2125" w:type="dxa"/>
          </w:tcPr>
          <w:p w14:paraId="2AEF77AC" w14:textId="77777777" w:rsidR="005419BD" w:rsidRPr="00F940CD" w:rsidRDefault="005419BD" w:rsidP="00442B51">
            <w:pPr>
              <w:spacing w:line="264" w:lineRule="auto"/>
              <w:ind w:right="-108"/>
              <w:rPr>
                <w:sz w:val="22"/>
                <w:szCs w:val="22"/>
              </w:rPr>
            </w:pPr>
            <w:r w:rsidRPr="00F940CD">
              <w:rPr>
                <w:sz w:val="22"/>
                <w:szCs w:val="22"/>
              </w:rPr>
              <w:t>Прочность угловых сварных соединений (свариваемость)</w:t>
            </w:r>
          </w:p>
        </w:tc>
        <w:tc>
          <w:tcPr>
            <w:tcW w:w="2125" w:type="dxa"/>
            <w:vMerge/>
            <w:tcBorders>
              <w:right w:val="single" w:sz="6" w:space="0" w:color="000000"/>
            </w:tcBorders>
          </w:tcPr>
          <w:p w14:paraId="3FCEDB53"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7DC0D0D2" w14:textId="77777777" w:rsidR="005419BD" w:rsidRPr="00F940CD" w:rsidRDefault="005419BD" w:rsidP="00442B51">
            <w:pPr>
              <w:spacing w:line="264" w:lineRule="auto"/>
              <w:ind w:right="-108"/>
              <w:rPr>
                <w:sz w:val="22"/>
                <w:szCs w:val="22"/>
              </w:rPr>
            </w:pPr>
            <w:r w:rsidRPr="00F940CD">
              <w:rPr>
                <w:sz w:val="22"/>
                <w:szCs w:val="22"/>
              </w:rPr>
              <w:t>СТБ 1264-2001 п.8.14</w:t>
            </w:r>
          </w:p>
          <w:p w14:paraId="6918080A" w14:textId="77777777" w:rsidR="005419BD" w:rsidRPr="00F940CD" w:rsidRDefault="005419BD" w:rsidP="00442B51">
            <w:pPr>
              <w:spacing w:line="264" w:lineRule="auto"/>
              <w:ind w:right="-108"/>
              <w:rPr>
                <w:sz w:val="22"/>
                <w:szCs w:val="22"/>
              </w:rPr>
            </w:pPr>
            <w:r w:rsidRPr="00F940CD">
              <w:rPr>
                <w:sz w:val="22"/>
                <w:szCs w:val="22"/>
              </w:rPr>
              <w:t>ГОСТ 30673-2013 п.6.9</w:t>
            </w:r>
          </w:p>
        </w:tc>
      </w:tr>
      <w:tr w:rsidR="00F940CD" w:rsidRPr="00F940CD" w14:paraId="429B5635" w14:textId="77777777" w:rsidTr="007208A4">
        <w:trPr>
          <w:cantSplit/>
          <w:trHeight w:val="234"/>
        </w:trPr>
        <w:tc>
          <w:tcPr>
            <w:tcW w:w="712" w:type="dxa"/>
          </w:tcPr>
          <w:p w14:paraId="4E56A254" w14:textId="77777777" w:rsidR="005419BD" w:rsidRPr="00F940CD" w:rsidRDefault="005419BD" w:rsidP="00442B51">
            <w:pPr>
              <w:spacing w:line="264" w:lineRule="auto"/>
              <w:ind w:left="-108" w:right="-108"/>
              <w:jc w:val="center"/>
              <w:rPr>
                <w:sz w:val="22"/>
                <w:szCs w:val="22"/>
              </w:rPr>
            </w:pPr>
            <w:r w:rsidRPr="00F940CD">
              <w:rPr>
                <w:sz w:val="22"/>
                <w:szCs w:val="22"/>
              </w:rPr>
              <w:t>98.13*</w:t>
            </w:r>
          </w:p>
        </w:tc>
        <w:tc>
          <w:tcPr>
            <w:tcW w:w="1845" w:type="dxa"/>
            <w:vMerge/>
          </w:tcPr>
          <w:p w14:paraId="6C9E5EBC" w14:textId="77777777" w:rsidR="005419BD" w:rsidRPr="00F940CD" w:rsidRDefault="005419BD" w:rsidP="00442B51">
            <w:pPr>
              <w:spacing w:line="264" w:lineRule="auto"/>
              <w:ind w:right="-48"/>
              <w:rPr>
                <w:sz w:val="22"/>
                <w:szCs w:val="22"/>
              </w:rPr>
            </w:pPr>
          </w:p>
        </w:tc>
        <w:tc>
          <w:tcPr>
            <w:tcW w:w="993" w:type="dxa"/>
          </w:tcPr>
          <w:p w14:paraId="12A5338F" w14:textId="77777777" w:rsidR="005419BD" w:rsidRPr="00F940CD" w:rsidRDefault="005419BD" w:rsidP="00442B51">
            <w:pPr>
              <w:spacing w:line="264" w:lineRule="auto"/>
              <w:jc w:val="center"/>
              <w:rPr>
                <w:sz w:val="22"/>
                <w:szCs w:val="22"/>
              </w:rPr>
            </w:pPr>
            <w:r w:rsidRPr="00F940CD">
              <w:rPr>
                <w:sz w:val="22"/>
                <w:szCs w:val="22"/>
              </w:rPr>
              <w:t>22.21/ 29.119</w:t>
            </w:r>
          </w:p>
        </w:tc>
        <w:tc>
          <w:tcPr>
            <w:tcW w:w="2125" w:type="dxa"/>
          </w:tcPr>
          <w:p w14:paraId="66B79FBB" w14:textId="77777777" w:rsidR="005419BD" w:rsidRPr="00F940CD" w:rsidRDefault="005419BD" w:rsidP="00442B51">
            <w:pPr>
              <w:spacing w:line="264" w:lineRule="auto"/>
              <w:ind w:right="-108"/>
              <w:rPr>
                <w:sz w:val="22"/>
                <w:szCs w:val="22"/>
              </w:rPr>
            </w:pPr>
            <w:r w:rsidRPr="00F940CD">
              <w:rPr>
                <w:sz w:val="22"/>
                <w:szCs w:val="22"/>
              </w:rPr>
              <w:t>Плотность</w:t>
            </w:r>
          </w:p>
        </w:tc>
        <w:tc>
          <w:tcPr>
            <w:tcW w:w="2125" w:type="dxa"/>
            <w:vMerge/>
            <w:tcBorders>
              <w:right w:val="single" w:sz="6" w:space="0" w:color="000000"/>
            </w:tcBorders>
          </w:tcPr>
          <w:p w14:paraId="2D77BE46"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65CB4823" w14:textId="77777777" w:rsidR="005419BD" w:rsidRPr="00F940CD" w:rsidRDefault="005419BD" w:rsidP="00442B51">
            <w:pPr>
              <w:spacing w:line="264" w:lineRule="auto"/>
              <w:ind w:right="-108"/>
              <w:rPr>
                <w:sz w:val="22"/>
                <w:szCs w:val="22"/>
              </w:rPr>
            </w:pPr>
            <w:r w:rsidRPr="00F940CD">
              <w:rPr>
                <w:sz w:val="22"/>
                <w:szCs w:val="22"/>
              </w:rPr>
              <w:t>ГОСТ 15139-69</w:t>
            </w:r>
          </w:p>
        </w:tc>
      </w:tr>
      <w:tr w:rsidR="00F940CD" w:rsidRPr="00F940CD" w14:paraId="2BFFDF5A" w14:textId="77777777" w:rsidTr="007208A4">
        <w:trPr>
          <w:cantSplit/>
          <w:trHeight w:val="360"/>
        </w:trPr>
        <w:tc>
          <w:tcPr>
            <w:tcW w:w="712" w:type="dxa"/>
          </w:tcPr>
          <w:p w14:paraId="5C4713E2" w14:textId="77777777" w:rsidR="005419BD" w:rsidRPr="00F940CD" w:rsidRDefault="005419BD" w:rsidP="00442B51">
            <w:pPr>
              <w:spacing w:line="264" w:lineRule="auto"/>
              <w:ind w:left="-108" w:right="-108"/>
              <w:jc w:val="center"/>
              <w:rPr>
                <w:sz w:val="22"/>
                <w:szCs w:val="22"/>
              </w:rPr>
            </w:pPr>
            <w:r w:rsidRPr="00F940CD">
              <w:rPr>
                <w:sz w:val="22"/>
                <w:szCs w:val="22"/>
              </w:rPr>
              <w:t>98.14*</w:t>
            </w:r>
          </w:p>
        </w:tc>
        <w:tc>
          <w:tcPr>
            <w:tcW w:w="1845" w:type="dxa"/>
            <w:vMerge/>
          </w:tcPr>
          <w:p w14:paraId="2DD29CC5" w14:textId="77777777" w:rsidR="005419BD" w:rsidRPr="00F940CD" w:rsidRDefault="005419BD" w:rsidP="00442B51">
            <w:pPr>
              <w:spacing w:line="264" w:lineRule="auto"/>
              <w:ind w:right="-48"/>
              <w:rPr>
                <w:sz w:val="22"/>
                <w:szCs w:val="22"/>
              </w:rPr>
            </w:pPr>
          </w:p>
        </w:tc>
        <w:tc>
          <w:tcPr>
            <w:tcW w:w="993" w:type="dxa"/>
          </w:tcPr>
          <w:p w14:paraId="03D4F8FA" w14:textId="77777777" w:rsidR="005419BD" w:rsidRPr="00F940CD" w:rsidRDefault="005419BD" w:rsidP="00442B51">
            <w:pPr>
              <w:spacing w:line="264" w:lineRule="auto"/>
              <w:jc w:val="center"/>
              <w:rPr>
                <w:sz w:val="22"/>
                <w:szCs w:val="22"/>
              </w:rPr>
            </w:pPr>
            <w:r w:rsidRPr="00F940CD">
              <w:rPr>
                <w:sz w:val="22"/>
                <w:szCs w:val="22"/>
              </w:rPr>
              <w:t>22.21/ 29.121</w:t>
            </w:r>
          </w:p>
        </w:tc>
        <w:tc>
          <w:tcPr>
            <w:tcW w:w="2125" w:type="dxa"/>
          </w:tcPr>
          <w:p w14:paraId="1C604645" w14:textId="77777777" w:rsidR="005419BD" w:rsidRPr="00F940CD" w:rsidRDefault="005419BD" w:rsidP="00442B51">
            <w:pPr>
              <w:spacing w:line="264" w:lineRule="auto"/>
              <w:ind w:right="-108"/>
              <w:rPr>
                <w:sz w:val="22"/>
                <w:szCs w:val="22"/>
              </w:rPr>
            </w:pPr>
            <w:r w:rsidRPr="00F940CD">
              <w:rPr>
                <w:sz w:val="22"/>
                <w:szCs w:val="22"/>
              </w:rPr>
              <w:t>Прочность сцепления декоративного ламинированного отделочного покрытия</w:t>
            </w:r>
          </w:p>
        </w:tc>
        <w:tc>
          <w:tcPr>
            <w:tcW w:w="2125" w:type="dxa"/>
            <w:vMerge/>
            <w:tcBorders>
              <w:right w:val="single" w:sz="6" w:space="0" w:color="000000"/>
            </w:tcBorders>
          </w:tcPr>
          <w:p w14:paraId="3474886E"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75A2A2BF" w14:textId="77777777" w:rsidR="005419BD" w:rsidRPr="00F940CD" w:rsidRDefault="005419BD" w:rsidP="00442B51">
            <w:pPr>
              <w:spacing w:line="264" w:lineRule="auto"/>
              <w:ind w:right="-108"/>
              <w:rPr>
                <w:sz w:val="22"/>
                <w:szCs w:val="22"/>
              </w:rPr>
            </w:pPr>
            <w:r w:rsidRPr="00F940CD">
              <w:rPr>
                <w:sz w:val="22"/>
                <w:szCs w:val="22"/>
              </w:rPr>
              <w:t>СТБ 1264-2001 п.8.18</w:t>
            </w:r>
          </w:p>
          <w:p w14:paraId="7B4A81D4" w14:textId="77777777" w:rsidR="005419BD" w:rsidRPr="00F940CD" w:rsidRDefault="005419BD" w:rsidP="00442B51">
            <w:pPr>
              <w:spacing w:line="264" w:lineRule="auto"/>
              <w:ind w:right="-108"/>
              <w:rPr>
                <w:sz w:val="22"/>
                <w:szCs w:val="22"/>
              </w:rPr>
            </w:pPr>
            <w:r w:rsidRPr="00F940CD">
              <w:rPr>
                <w:sz w:val="22"/>
                <w:szCs w:val="22"/>
              </w:rPr>
              <w:t>ГОСТ 30673-2013 п.6.18</w:t>
            </w:r>
          </w:p>
          <w:p w14:paraId="74639960" w14:textId="77777777" w:rsidR="005419BD" w:rsidRPr="00F940CD" w:rsidRDefault="005419BD" w:rsidP="00442B51">
            <w:pPr>
              <w:spacing w:line="264" w:lineRule="auto"/>
              <w:ind w:right="-108"/>
              <w:rPr>
                <w:sz w:val="22"/>
                <w:szCs w:val="22"/>
              </w:rPr>
            </w:pPr>
            <w:r w:rsidRPr="00F940CD">
              <w:rPr>
                <w:sz w:val="22"/>
                <w:szCs w:val="22"/>
              </w:rPr>
              <w:t>ГОСТ 19111-2001 п.7.17</w:t>
            </w:r>
          </w:p>
        </w:tc>
      </w:tr>
      <w:tr w:rsidR="00F940CD" w:rsidRPr="00F940CD" w14:paraId="6A606A85" w14:textId="77777777" w:rsidTr="007208A4">
        <w:trPr>
          <w:cantSplit/>
          <w:trHeight w:val="233"/>
        </w:trPr>
        <w:tc>
          <w:tcPr>
            <w:tcW w:w="712" w:type="dxa"/>
          </w:tcPr>
          <w:p w14:paraId="122853B1" w14:textId="77777777" w:rsidR="005419BD" w:rsidRPr="00F940CD" w:rsidRDefault="005419BD" w:rsidP="00442B51">
            <w:pPr>
              <w:tabs>
                <w:tab w:val="center" w:pos="247"/>
              </w:tabs>
              <w:spacing w:line="264" w:lineRule="auto"/>
              <w:ind w:left="-108" w:right="-108"/>
              <w:jc w:val="center"/>
              <w:rPr>
                <w:sz w:val="22"/>
                <w:szCs w:val="22"/>
              </w:rPr>
            </w:pPr>
            <w:r w:rsidRPr="00F940CD">
              <w:rPr>
                <w:sz w:val="22"/>
                <w:szCs w:val="22"/>
              </w:rPr>
              <w:t>98.15*</w:t>
            </w:r>
          </w:p>
        </w:tc>
        <w:tc>
          <w:tcPr>
            <w:tcW w:w="1845" w:type="dxa"/>
            <w:vMerge/>
          </w:tcPr>
          <w:p w14:paraId="301F7888" w14:textId="77777777" w:rsidR="005419BD" w:rsidRPr="00F940CD" w:rsidRDefault="005419BD" w:rsidP="00442B51">
            <w:pPr>
              <w:spacing w:line="264" w:lineRule="auto"/>
              <w:ind w:right="-48"/>
              <w:rPr>
                <w:sz w:val="22"/>
                <w:szCs w:val="22"/>
              </w:rPr>
            </w:pPr>
          </w:p>
        </w:tc>
        <w:tc>
          <w:tcPr>
            <w:tcW w:w="993" w:type="dxa"/>
          </w:tcPr>
          <w:p w14:paraId="425FBAF8" w14:textId="77777777" w:rsidR="005419BD" w:rsidRPr="00F940CD" w:rsidRDefault="005419BD" w:rsidP="00442B51">
            <w:pPr>
              <w:spacing w:line="264" w:lineRule="auto"/>
              <w:jc w:val="center"/>
              <w:rPr>
                <w:sz w:val="22"/>
                <w:szCs w:val="22"/>
              </w:rPr>
            </w:pPr>
            <w:r w:rsidRPr="00F940CD">
              <w:rPr>
                <w:sz w:val="22"/>
                <w:szCs w:val="22"/>
              </w:rPr>
              <w:t>22.21/ 31.138</w:t>
            </w:r>
          </w:p>
        </w:tc>
        <w:tc>
          <w:tcPr>
            <w:tcW w:w="2125" w:type="dxa"/>
          </w:tcPr>
          <w:p w14:paraId="6D949375" w14:textId="77777777" w:rsidR="005419BD" w:rsidRPr="00F940CD" w:rsidRDefault="005419BD" w:rsidP="00442B51">
            <w:pPr>
              <w:spacing w:line="264" w:lineRule="auto"/>
              <w:ind w:right="-108"/>
              <w:rPr>
                <w:sz w:val="22"/>
                <w:szCs w:val="22"/>
              </w:rPr>
            </w:pPr>
            <w:r w:rsidRPr="00F940CD">
              <w:rPr>
                <w:sz w:val="22"/>
                <w:szCs w:val="22"/>
              </w:rPr>
              <w:t>Приведенное сопротивление теплопередаче</w:t>
            </w:r>
          </w:p>
        </w:tc>
        <w:tc>
          <w:tcPr>
            <w:tcW w:w="2125" w:type="dxa"/>
            <w:vMerge/>
            <w:tcBorders>
              <w:right w:val="single" w:sz="6" w:space="0" w:color="000000"/>
            </w:tcBorders>
          </w:tcPr>
          <w:p w14:paraId="77E9E7C3"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636D1235" w14:textId="77777777" w:rsidR="005419BD" w:rsidRPr="00F940CD" w:rsidRDefault="005419BD" w:rsidP="00442B51">
            <w:pPr>
              <w:spacing w:line="264" w:lineRule="auto"/>
              <w:ind w:right="-108"/>
              <w:rPr>
                <w:sz w:val="22"/>
                <w:szCs w:val="22"/>
              </w:rPr>
            </w:pPr>
            <w:r w:rsidRPr="00F940CD">
              <w:rPr>
                <w:sz w:val="22"/>
                <w:szCs w:val="22"/>
              </w:rPr>
              <w:t>ГОСТ 26602.1-99</w:t>
            </w:r>
          </w:p>
        </w:tc>
      </w:tr>
      <w:tr w:rsidR="00F940CD" w:rsidRPr="00F940CD" w14:paraId="518D42B2" w14:textId="77777777" w:rsidTr="007208A4">
        <w:trPr>
          <w:cantSplit/>
          <w:trHeight w:val="233"/>
        </w:trPr>
        <w:tc>
          <w:tcPr>
            <w:tcW w:w="712" w:type="dxa"/>
          </w:tcPr>
          <w:p w14:paraId="0FE36668" w14:textId="77777777" w:rsidR="005419BD" w:rsidRPr="00F940CD" w:rsidRDefault="005419BD" w:rsidP="00442B51">
            <w:pPr>
              <w:tabs>
                <w:tab w:val="center" w:pos="247"/>
              </w:tabs>
              <w:spacing w:line="264" w:lineRule="auto"/>
              <w:ind w:left="-108" w:right="-108"/>
              <w:jc w:val="center"/>
              <w:rPr>
                <w:sz w:val="22"/>
                <w:szCs w:val="22"/>
              </w:rPr>
            </w:pPr>
            <w:r w:rsidRPr="00F940CD">
              <w:rPr>
                <w:sz w:val="22"/>
                <w:szCs w:val="22"/>
              </w:rPr>
              <w:t>98.16*</w:t>
            </w:r>
          </w:p>
        </w:tc>
        <w:tc>
          <w:tcPr>
            <w:tcW w:w="1845" w:type="dxa"/>
            <w:vMerge/>
          </w:tcPr>
          <w:p w14:paraId="21DC6173" w14:textId="77777777" w:rsidR="005419BD" w:rsidRPr="00F940CD" w:rsidRDefault="005419BD" w:rsidP="00442B51">
            <w:pPr>
              <w:spacing w:line="264" w:lineRule="auto"/>
              <w:ind w:right="-48"/>
              <w:rPr>
                <w:sz w:val="22"/>
                <w:szCs w:val="22"/>
              </w:rPr>
            </w:pPr>
          </w:p>
        </w:tc>
        <w:tc>
          <w:tcPr>
            <w:tcW w:w="993" w:type="dxa"/>
          </w:tcPr>
          <w:p w14:paraId="1E933F10" w14:textId="77777777" w:rsidR="005419BD" w:rsidRPr="00F940CD" w:rsidRDefault="005419BD" w:rsidP="00442B51">
            <w:pPr>
              <w:spacing w:line="264" w:lineRule="auto"/>
              <w:jc w:val="center"/>
              <w:rPr>
                <w:sz w:val="22"/>
                <w:szCs w:val="22"/>
              </w:rPr>
            </w:pPr>
            <w:r w:rsidRPr="00F940CD">
              <w:rPr>
                <w:sz w:val="22"/>
                <w:szCs w:val="22"/>
              </w:rPr>
              <w:t>22.21/ 26.080</w:t>
            </w:r>
          </w:p>
        </w:tc>
        <w:tc>
          <w:tcPr>
            <w:tcW w:w="2125" w:type="dxa"/>
          </w:tcPr>
          <w:p w14:paraId="11E70AD4" w14:textId="77777777" w:rsidR="005419BD" w:rsidRPr="00F940CD" w:rsidRDefault="005419BD" w:rsidP="00442B51">
            <w:pPr>
              <w:spacing w:line="264" w:lineRule="auto"/>
              <w:ind w:right="-108"/>
              <w:rPr>
                <w:sz w:val="22"/>
                <w:szCs w:val="22"/>
              </w:rPr>
            </w:pPr>
            <w:r w:rsidRPr="00F940CD">
              <w:rPr>
                <w:sz w:val="22"/>
                <w:szCs w:val="22"/>
              </w:rPr>
              <w:t>Стойкость к УФ облучению</w:t>
            </w:r>
          </w:p>
        </w:tc>
        <w:tc>
          <w:tcPr>
            <w:tcW w:w="2125" w:type="dxa"/>
            <w:vMerge/>
            <w:tcBorders>
              <w:right w:val="single" w:sz="6" w:space="0" w:color="000000"/>
            </w:tcBorders>
          </w:tcPr>
          <w:p w14:paraId="67971B77"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2B0583C4" w14:textId="77777777" w:rsidR="005419BD" w:rsidRPr="00F940CD" w:rsidRDefault="005419BD" w:rsidP="00442B51">
            <w:pPr>
              <w:spacing w:line="264" w:lineRule="auto"/>
              <w:ind w:right="-108"/>
              <w:rPr>
                <w:sz w:val="22"/>
                <w:szCs w:val="22"/>
              </w:rPr>
            </w:pPr>
            <w:r w:rsidRPr="00F940CD">
              <w:rPr>
                <w:sz w:val="22"/>
                <w:szCs w:val="22"/>
              </w:rPr>
              <w:t>ГОСТ 30673-2013 п.6.14</w:t>
            </w:r>
          </w:p>
          <w:p w14:paraId="0D9CC063" w14:textId="77777777" w:rsidR="005419BD" w:rsidRPr="00F940CD" w:rsidRDefault="005419BD" w:rsidP="00442B51">
            <w:pPr>
              <w:spacing w:line="264" w:lineRule="auto"/>
              <w:ind w:right="-108"/>
              <w:rPr>
                <w:sz w:val="22"/>
                <w:szCs w:val="22"/>
              </w:rPr>
            </w:pPr>
            <w:r w:rsidRPr="00F940CD">
              <w:rPr>
                <w:sz w:val="22"/>
                <w:szCs w:val="22"/>
              </w:rPr>
              <w:t>ГОСТ 30973-2002</w:t>
            </w:r>
          </w:p>
        </w:tc>
      </w:tr>
      <w:tr w:rsidR="00F940CD" w:rsidRPr="00F940CD" w14:paraId="17C9D2E4" w14:textId="77777777" w:rsidTr="007208A4">
        <w:trPr>
          <w:cantSplit/>
          <w:trHeight w:val="233"/>
        </w:trPr>
        <w:tc>
          <w:tcPr>
            <w:tcW w:w="712" w:type="dxa"/>
          </w:tcPr>
          <w:p w14:paraId="3344915D" w14:textId="77777777" w:rsidR="005419BD" w:rsidRPr="00F940CD" w:rsidRDefault="005419BD" w:rsidP="00442B51">
            <w:pPr>
              <w:tabs>
                <w:tab w:val="center" w:pos="247"/>
              </w:tabs>
              <w:spacing w:line="264" w:lineRule="auto"/>
              <w:ind w:left="-108" w:right="-108"/>
              <w:jc w:val="center"/>
              <w:rPr>
                <w:sz w:val="22"/>
                <w:szCs w:val="22"/>
              </w:rPr>
            </w:pPr>
            <w:r w:rsidRPr="00F940CD">
              <w:rPr>
                <w:sz w:val="22"/>
                <w:szCs w:val="22"/>
              </w:rPr>
              <w:t>98.17*</w:t>
            </w:r>
          </w:p>
        </w:tc>
        <w:tc>
          <w:tcPr>
            <w:tcW w:w="1845" w:type="dxa"/>
            <w:vMerge/>
          </w:tcPr>
          <w:p w14:paraId="6889696F" w14:textId="77777777" w:rsidR="005419BD" w:rsidRPr="00F940CD" w:rsidRDefault="005419BD" w:rsidP="00442B51">
            <w:pPr>
              <w:spacing w:line="264" w:lineRule="auto"/>
              <w:ind w:right="-48"/>
              <w:rPr>
                <w:sz w:val="22"/>
                <w:szCs w:val="22"/>
              </w:rPr>
            </w:pPr>
          </w:p>
        </w:tc>
        <w:tc>
          <w:tcPr>
            <w:tcW w:w="993" w:type="dxa"/>
          </w:tcPr>
          <w:p w14:paraId="7A9EC08E" w14:textId="77777777" w:rsidR="005419BD" w:rsidRPr="00F940CD" w:rsidRDefault="005419BD" w:rsidP="00442B51">
            <w:pPr>
              <w:spacing w:line="264" w:lineRule="auto"/>
              <w:jc w:val="center"/>
              <w:rPr>
                <w:sz w:val="22"/>
                <w:szCs w:val="22"/>
              </w:rPr>
            </w:pPr>
            <w:r w:rsidRPr="00F940CD">
              <w:rPr>
                <w:sz w:val="22"/>
                <w:szCs w:val="22"/>
              </w:rPr>
              <w:t>22.21/ 36.057</w:t>
            </w:r>
          </w:p>
        </w:tc>
        <w:tc>
          <w:tcPr>
            <w:tcW w:w="2125" w:type="dxa"/>
          </w:tcPr>
          <w:p w14:paraId="374E03BE" w14:textId="77777777" w:rsidR="005419BD" w:rsidRPr="00F940CD" w:rsidRDefault="005419BD" w:rsidP="00442B51">
            <w:pPr>
              <w:spacing w:line="264" w:lineRule="auto"/>
              <w:ind w:right="-108"/>
              <w:rPr>
                <w:sz w:val="22"/>
                <w:szCs w:val="22"/>
              </w:rPr>
            </w:pPr>
            <w:r w:rsidRPr="00F940CD">
              <w:rPr>
                <w:sz w:val="22"/>
                <w:szCs w:val="22"/>
              </w:rPr>
              <w:t>Долговечность профиля</w:t>
            </w:r>
          </w:p>
        </w:tc>
        <w:tc>
          <w:tcPr>
            <w:tcW w:w="2125" w:type="dxa"/>
            <w:vMerge/>
            <w:tcBorders>
              <w:right w:val="single" w:sz="6" w:space="0" w:color="000000"/>
            </w:tcBorders>
          </w:tcPr>
          <w:p w14:paraId="46F2691D"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5CB75640" w14:textId="77777777" w:rsidR="005419BD" w:rsidRPr="00F940CD" w:rsidRDefault="005419BD" w:rsidP="00442B51">
            <w:pPr>
              <w:spacing w:line="264" w:lineRule="auto"/>
              <w:ind w:right="-108"/>
              <w:rPr>
                <w:sz w:val="22"/>
                <w:szCs w:val="22"/>
              </w:rPr>
            </w:pPr>
            <w:r w:rsidRPr="00F940CD">
              <w:rPr>
                <w:sz w:val="22"/>
                <w:szCs w:val="22"/>
              </w:rPr>
              <w:t>ГОСТ 30673-2013 п.6.15</w:t>
            </w:r>
          </w:p>
          <w:p w14:paraId="0074B17E" w14:textId="77777777" w:rsidR="005419BD" w:rsidRPr="00F940CD" w:rsidRDefault="005419BD" w:rsidP="00442B51">
            <w:pPr>
              <w:spacing w:line="264" w:lineRule="auto"/>
              <w:ind w:right="-108"/>
              <w:rPr>
                <w:sz w:val="22"/>
                <w:szCs w:val="22"/>
              </w:rPr>
            </w:pPr>
            <w:r w:rsidRPr="00F940CD">
              <w:rPr>
                <w:sz w:val="22"/>
                <w:szCs w:val="22"/>
              </w:rPr>
              <w:t>ГОСТ 30973-2002</w:t>
            </w:r>
          </w:p>
        </w:tc>
      </w:tr>
      <w:tr w:rsidR="00F940CD" w:rsidRPr="00F940CD" w14:paraId="5F4EF746" w14:textId="77777777" w:rsidTr="007208A4">
        <w:trPr>
          <w:cantSplit/>
          <w:trHeight w:val="233"/>
        </w:trPr>
        <w:tc>
          <w:tcPr>
            <w:tcW w:w="712" w:type="dxa"/>
          </w:tcPr>
          <w:p w14:paraId="34AC3D70" w14:textId="77777777" w:rsidR="005419BD" w:rsidRPr="00F940CD" w:rsidRDefault="005419BD" w:rsidP="00442B51">
            <w:pPr>
              <w:tabs>
                <w:tab w:val="center" w:pos="247"/>
              </w:tabs>
              <w:spacing w:line="264" w:lineRule="auto"/>
              <w:ind w:left="-108" w:right="-108"/>
              <w:jc w:val="center"/>
              <w:rPr>
                <w:sz w:val="22"/>
                <w:szCs w:val="22"/>
              </w:rPr>
            </w:pPr>
            <w:r w:rsidRPr="00F940CD">
              <w:rPr>
                <w:sz w:val="22"/>
                <w:szCs w:val="22"/>
              </w:rPr>
              <w:br w:type="page"/>
              <w:t>98.18</w:t>
            </w:r>
          </w:p>
          <w:p w14:paraId="4EBDB10A" w14:textId="77777777" w:rsidR="005419BD" w:rsidRPr="00F940CD" w:rsidRDefault="005419BD" w:rsidP="00442B51">
            <w:pPr>
              <w:tabs>
                <w:tab w:val="center" w:pos="247"/>
              </w:tabs>
              <w:spacing w:line="264" w:lineRule="auto"/>
              <w:ind w:left="-108" w:right="-108"/>
              <w:jc w:val="center"/>
              <w:rPr>
                <w:sz w:val="22"/>
                <w:szCs w:val="22"/>
              </w:rPr>
            </w:pPr>
            <w:r w:rsidRPr="00F940CD">
              <w:rPr>
                <w:sz w:val="22"/>
                <w:szCs w:val="22"/>
              </w:rPr>
              <w:t>*</w:t>
            </w:r>
          </w:p>
        </w:tc>
        <w:tc>
          <w:tcPr>
            <w:tcW w:w="1845" w:type="dxa"/>
            <w:vMerge/>
          </w:tcPr>
          <w:p w14:paraId="5E3DA96E" w14:textId="77777777" w:rsidR="005419BD" w:rsidRPr="00F940CD" w:rsidRDefault="005419BD" w:rsidP="00442B51">
            <w:pPr>
              <w:spacing w:line="264" w:lineRule="auto"/>
              <w:ind w:right="-48"/>
              <w:rPr>
                <w:sz w:val="22"/>
                <w:szCs w:val="22"/>
              </w:rPr>
            </w:pPr>
          </w:p>
        </w:tc>
        <w:tc>
          <w:tcPr>
            <w:tcW w:w="993" w:type="dxa"/>
          </w:tcPr>
          <w:p w14:paraId="7E99CC8E" w14:textId="77777777" w:rsidR="005419BD" w:rsidRPr="00F940CD" w:rsidRDefault="005419BD" w:rsidP="00442B51">
            <w:pPr>
              <w:spacing w:line="264" w:lineRule="auto"/>
              <w:jc w:val="center"/>
              <w:rPr>
                <w:sz w:val="22"/>
                <w:szCs w:val="22"/>
              </w:rPr>
            </w:pPr>
            <w:r w:rsidRPr="00F940CD">
              <w:rPr>
                <w:sz w:val="22"/>
                <w:szCs w:val="22"/>
              </w:rPr>
              <w:t>22.21/ 08.082</w:t>
            </w:r>
          </w:p>
        </w:tc>
        <w:tc>
          <w:tcPr>
            <w:tcW w:w="2125" w:type="dxa"/>
          </w:tcPr>
          <w:p w14:paraId="6D495D7E" w14:textId="77777777" w:rsidR="005419BD" w:rsidRPr="00F940CD" w:rsidRDefault="005419BD" w:rsidP="00442B51">
            <w:pPr>
              <w:spacing w:line="264" w:lineRule="auto"/>
              <w:ind w:right="-108"/>
              <w:rPr>
                <w:sz w:val="22"/>
                <w:szCs w:val="22"/>
              </w:rPr>
            </w:pPr>
            <w:r w:rsidRPr="00F940CD">
              <w:rPr>
                <w:sz w:val="22"/>
                <w:szCs w:val="22"/>
              </w:rPr>
              <w:t>Определение цветовых (колориметрических) характеристик</w:t>
            </w:r>
          </w:p>
        </w:tc>
        <w:tc>
          <w:tcPr>
            <w:tcW w:w="2125" w:type="dxa"/>
            <w:vMerge/>
            <w:tcBorders>
              <w:right w:val="single" w:sz="6" w:space="0" w:color="000000"/>
            </w:tcBorders>
          </w:tcPr>
          <w:p w14:paraId="329498FE"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09BE299C" w14:textId="77777777" w:rsidR="005419BD" w:rsidRPr="00F940CD" w:rsidRDefault="005419BD" w:rsidP="00442B51">
            <w:pPr>
              <w:spacing w:line="264" w:lineRule="auto"/>
              <w:ind w:right="-108"/>
              <w:rPr>
                <w:sz w:val="22"/>
                <w:szCs w:val="22"/>
              </w:rPr>
            </w:pPr>
            <w:r w:rsidRPr="00F940CD">
              <w:rPr>
                <w:sz w:val="22"/>
                <w:szCs w:val="22"/>
              </w:rPr>
              <w:t>ГОСТ 30673-2013 п.6.13</w:t>
            </w:r>
          </w:p>
        </w:tc>
      </w:tr>
      <w:tr w:rsidR="00F940CD" w:rsidRPr="00F940CD" w14:paraId="2F12DC45" w14:textId="77777777" w:rsidTr="007208A4">
        <w:trPr>
          <w:cantSplit/>
          <w:trHeight w:val="233"/>
        </w:trPr>
        <w:tc>
          <w:tcPr>
            <w:tcW w:w="712" w:type="dxa"/>
          </w:tcPr>
          <w:p w14:paraId="73711BB5" w14:textId="77777777" w:rsidR="005419BD" w:rsidRPr="00F940CD" w:rsidRDefault="005419BD" w:rsidP="00442B51">
            <w:pPr>
              <w:tabs>
                <w:tab w:val="center" w:pos="247"/>
              </w:tabs>
              <w:spacing w:line="264" w:lineRule="auto"/>
              <w:ind w:left="-108" w:right="-108"/>
              <w:jc w:val="center"/>
              <w:rPr>
                <w:sz w:val="22"/>
                <w:szCs w:val="22"/>
              </w:rPr>
            </w:pPr>
            <w:r w:rsidRPr="00F940CD">
              <w:rPr>
                <w:sz w:val="22"/>
                <w:szCs w:val="22"/>
              </w:rPr>
              <w:t>98.19</w:t>
            </w:r>
          </w:p>
          <w:p w14:paraId="5540E271" w14:textId="77777777" w:rsidR="005419BD" w:rsidRPr="00F940CD" w:rsidRDefault="005419BD" w:rsidP="00442B51">
            <w:pPr>
              <w:tabs>
                <w:tab w:val="center" w:pos="247"/>
              </w:tabs>
              <w:spacing w:line="264" w:lineRule="auto"/>
              <w:ind w:left="-108" w:right="-108"/>
              <w:jc w:val="center"/>
              <w:rPr>
                <w:sz w:val="22"/>
                <w:szCs w:val="22"/>
              </w:rPr>
            </w:pPr>
            <w:r w:rsidRPr="00F940CD">
              <w:rPr>
                <w:sz w:val="22"/>
                <w:szCs w:val="22"/>
              </w:rPr>
              <w:t>*</w:t>
            </w:r>
          </w:p>
        </w:tc>
        <w:tc>
          <w:tcPr>
            <w:tcW w:w="1845" w:type="dxa"/>
            <w:vMerge/>
          </w:tcPr>
          <w:p w14:paraId="353BF446" w14:textId="77777777" w:rsidR="005419BD" w:rsidRPr="00F940CD" w:rsidRDefault="005419BD" w:rsidP="00442B51">
            <w:pPr>
              <w:spacing w:line="264" w:lineRule="auto"/>
              <w:ind w:right="-48"/>
              <w:rPr>
                <w:sz w:val="22"/>
                <w:szCs w:val="22"/>
              </w:rPr>
            </w:pPr>
          </w:p>
        </w:tc>
        <w:tc>
          <w:tcPr>
            <w:tcW w:w="993" w:type="dxa"/>
          </w:tcPr>
          <w:p w14:paraId="5816F87F" w14:textId="77777777" w:rsidR="005419BD" w:rsidRPr="00F940CD" w:rsidRDefault="005419BD" w:rsidP="00442B51">
            <w:pPr>
              <w:spacing w:line="264" w:lineRule="auto"/>
              <w:jc w:val="center"/>
              <w:rPr>
                <w:sz w:val="22"/>
                <w:szCs w:val="22"/>
              </w:rPr>
            </w:pPr>
            <w:r w:rsidRPr="00F940CD">
              <w:rPr>
                <w:sz w:val="22"/>
                <w:szCs w:val="22"/>
              </w:rPr>
              <w:t>22.21/ 26.095</w:t>
            </w:r>
          </w:p>
        </w:tc>
        <w:tc>
          <w:tcPr>
            <w:tcW w:w="2125" w:type="dxa"/>
          </w:tcPr>
          <w:p w14:paraId="0447FC87" w14:textId="77777777" w:rsidR="005419BD" w:rsidRPr="00F940CD" w:rsidRDefault="005419BD" w:rsidP="00442B51">
            <w:pPr>
              <w:spacing w:line="264" w:lineRule="auto"/>
              <w:ind w:right="-108"/>
              <w:rPr>
                <w:sz w:val="22"/>
                <w:szCs w:val="22"/>
              </w:rPr>
            </w:pPr>
            <w:r w:rsidRPr="00F940CD">
              <w:rPr>
                <w:sz w:val="22"/>
                <w:szCs w:val="22"/>
              </w:rPr>
              <w:t>Испытания коэкструдированных уплотняющих прокладок:</w:t>
            </w:r>
          </w:p>
        </w:tc>
        <w:tc>
          <w:tcPr>
            <w:tcW w:w="2125" w:type="dxa"/>
            <w:vMerge/>
            <w:tcBorders>
              <w:right w:val="single" w:sz="6" w:space="0" w:color="000000"/>
            </w:tcBorders>
          </w:tcPr>
          <w:p w14:paraId="58AF7918"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5EC57472" w14:textId="77777777" w:rsidR="005419BD" w:rsidRPr="00F940CD" w:rsidRDefault="005419BD" w:rsidP="00442B51">
            <w:pPr>
              <w:spacing w:line="264" w:lineRule="auto"/>
              <w:ind w:right="-108"/>
              <w:rPr>
                <w:sz w:val="22"/>
                <w:szCs w:val="22"/>
              </w:rPr>
            </w:pPr>
            <w:r w:rsidRPr="00F940CD">
              <w:rPr>
                <w:sz w:val="22"/>
                <w:szCs w:val="22"/>
              </w:rPr>
              <w:t>ГОСТ 30673-2013 п.6.17</w:t>
            </w:r>
          </w:p>
          <w:p w14:paraId="58111460" w14:textId="77777777" w:rsidR="005419BD" w:rsidRPr="00F940CD" w:rsidRDefault="005419BD" w:rsidP="00442B51">
            <w:pPr>
              <w:spacing w:line="264" w:lineRule="auto"/>
              <w:ind w:right="-108"/>
              <w:rPr>
                <w:sz w:val="22"/>
                <w:szCs w:val="22"/>
              </w:rPr>
            </w:pPr>
            <w:r w:rsidRPr="00F940CD">
              <w:rPr>
                <w:sz w:val="22"/>
                <w:szCs w:val="22"/>
              </w:rPr>
              <w:t>ГОСТ 30778-2001</w:t>
            </w:r>
          </w:p>
          <w:p w14:paraId="22479459" w14:textId="77777777" w:rsidR="005419BD" w:rsidRPr="00F940CD" w:rsidRDefault="005419BD" w:rsidP="00442B51">
            <w:pPr>
              <w:spacing w:line="264" w:lineRule="auto"/>
              <w:ind w:right="-108"/>
              <w:rPr>
                <w:sz w:val="22"/>
                <w:szCs w:val="22"/>
              </w:rPr>
            </w:pPr>
            <w:r w:rsidRPr="00F940CD">
              <w:rPr>
                <w:sz w:val="22"/>
                <w:szCs w:val="22"/>
              </w:rPr>
              <w:t>ГОСТ 31362-2007</w:t>
            </w:r>
          </w:p>
        </w:tc>
      </w:tr>
      <w:tr w:rsidR="00F940CD" w:rsidRPr="00F940CD" w14:paraId="58A5D20B" w14:textId="77777777" w:rsidTr="007208A4">
        <w:trPr>
          <w:cantSplit/>
          <w:trHeight w:val="233"/>
        </w:trPr>
        <w:tc>
          <w:tcPr>
            <w:tcW w:w="712" w:type="dxa"/>
          </w:tcPr>
          <w:p w14:paraId="019916EA" w14:textId="77777777" w:rsidR="005419BD" w:rsidRPr="00F940CD" w:rsidRDefault="005419BD" w:rsidP="00442B51">
            <w:pPr>
              <w:spacing w:line="264" w:lineRule="auto"/>
              <w:ind w:left="-108" w:right="-108"/>
              <w:jc w:val="center"/>
              <w:rPr>
                <w:sz w:val="22"/>
                <w:szCs w:val="22"/>
              </w:rPr>
            </w:pPr>
            <w:r w:rsidRPr="00F940CD">
              <w:rPr>
                <w:sz w:val="22"/>
                <w:szCs w:val="22"/>
              </w:rPr>
              <w:t>98.20</w:t>
            </w:r>
          </w:p>
          <w:p w14:paraId="6910CC4C"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447A6FC7" w14:textId="77777777" w:rsidR="005419BD" w:rsidRPr="00F940CD" w:rsidRDefault="005419BD" w:rsidP="00442B51">
            <w:pPr>
              <w:spacing w:line="264" w:lineRule="auto"/>
              <w:ind w:right="-48"/>
              <w:rPr>
                <w:sz w:val="22"/>
                <w:szCs w:val="22"/>
              </w:rPr>
            </w:pPr>
          </w:p>
        </w:tc>
        <w:tc>
          <w:tcPr>
            <w:tcW w:w="993" w:type="dxa"/>
          </w:tcPr>
          <w:p w14:paraId="281F0760" w14:textId="77777777" w:rsidR="005419BD" w:rsidRPr="00F940CD" w:rsidRDefault="005419BD" w:rsidP="00442B51">
            <w:pPr>
              <w:spacing w:line="264" w:lineRule="auto"/>
              <w:jc w:val="center"/>
              <w:rPr>
                <w:sz w:val="22"/>
                <w:szCs w:val="22"/>
              </w:rPr>
            </w:pPr>
            <w:r w:rsidRPr="00F940CD">
              <w:rPr>
                <w:sz w:val="22"/>
                <w:szCs w:val="22"/>
              </w:rPr>
              <w:t>22.21/ 29.143</w:t>
            </w:r>
          </w:p>
        </w:tc>
        <w:tc>
          <w:tcPr>
            <w:tcW w:w="2125" w:type="dxa"/>
          </w:tcPr>
          <w:p w14:paraId="496ABECC" w14:textId="77777777" w:rsidR="005419BD" w:rsidRPr="00F940CD" w:rsidRDefault="005419BD" w:rsidP="00442B51">
            <w:pPr>
              <w:spacing w:line="264" w:lineRule="auto"/>
              <w:ind w:right="-108"/>
              <w:rPr>
                <w:sz w:val="22"/>
                <w:szCs w:val="22"/>
              </w:rPr>
            </w:pPr>
            <w:r w:rsidRPr="00F940CD">
              <w:rPr>
                <w:sz w:val="22"/>
                <w:szCs w:val="22"/>
              </w:rPr>
              <w:t>Жесткость</w:t>
            </w:r>
          </w:p>
        </w:tc>
        <w:tc>
          <w:tcPr>
            <w:tcW w:w="2125" w:type="dxa"/>
            <w:vMerge/>
            <w:tcBorders>
              <w:right w:val="single" w:sz="6" w:space="0" w:color="000000"/>
            </w:tcBorders>
          </w:tcPr>
          <w:p w14:paraId="1F26788B"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21EB3D92" w14:textId="77777777" w:rsidR="005419BD" w:rsidRPr="00F940CD" w:rsidRDefault="005419BD" w:rsidP="00442B51">
            <w:pPr>
              <w:spacing w:line="264" w:lineRule="auto"/>
              <w:ind w:right="-108"/>
              <w:rPr>
                <w:sz w:val="22"/>
                <w:szCs w:val="22"/>
              </w:rPr>
            </w:pPr>
            <w:r w:rsidRPr="00F940CD">
              <w:rPr>
                <w:sz w:val="22"/>
                <w:szCs w:val="22"/>
              </w:rPr>
              <w:t>ГОСТ 31362-2007 Прил. А</w:t>
            </w:r>
          </w:p>
        </w:tc>
      </w:tr>
      <w:tr w:rsidR="00F940CD" w:rsidRPr="00F940CD" w14:paraId="477F2C5B" w14:textId="77777777" w:rsidTr="007208A4">
        <w:trPr>
          <w:cantSplit/>
          <w:trHeight w:val="377"/>
        </w:trPr>
        <w:tc>
          <w:tcPr>
            <w:tcW w:w="712" w:type="dxa"/>
          </w:tcPr>
          <w:p w14:paraId="6C77DF30" w14:textId="77777777" w:rsidR="005419BD" w:rsidRPr="00F940CD" w:rsidRDefault="005419BD" w:rsidP="00442B51">
            <w:pPr>
              <w:spacing w:line="264" w:lineRule="auto"/>
              <w:ind w:left="-108" w:right="-108"/>
              <w:jc w:val="center"/>
              <w:rPr>
                <w:sz w:val="22"/>
                <w:szCs w:val="22"/>
              </w:rPr>
            </w:pPr>
            <w:r w:rsidRPr="00F940CD">
              <w:rPr>
                <w:sz w:val="22"/>
                <w:szCs w:val="22"/>
              </w:rPr>
              <w:t>98.21</w:t>
            </w:r>
          </w:p>
          <w:p w14:paraId="4DBA238E"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78F2E6CF" w14:textId="77777777" w:rsidR="005419BD" w:rsidRPr="00F940CD" w:rsidRDefault="005419BD" w:rsidP="00442B51">
            <w:pPr>
              <w:spacing w:line="264" w:lineRule="auto"/>
              <w:ind w:right="-48"/>
              <w:rPr>
                <w:sz w:val="22"/>
                <w:szCs w:val="22"/>
              </w:rPr>
            </w:pPr>
          </w:p>
        </w:tc>
        <w:tc>
          <w:tcPr>
            <w:tcW w:w="993" w:type="dxa"/>
          </w:tcPr>
          <w:p w14:paraId="198D8671" w14:textId="77777777" w:rsidR="005419BD" w:rsidRPr="00F940CD" w:rsidRDefault="005419BD" w:rsidP="00442B51">
            <w:pPr>
              <w:spacing w:line="264" w:lineRule="auto"/>
              <w:jc w:val="center"/>
              <w:rPr>
                <w:sz w:val="22"/>
                <w:szCs w:val="22"/>
              </w:rPr>
            </w:pPr>
            <w:r w:rsidRPr="00F940CD">
              <w:rPr>
                <w:sz w:val="22"/>
                <w:szCs w:val="22"/>
              </w:rPr>
              <w:t>22.21/ 29.061</w:t>
            </w:r>
          </w:p>
        </w:tc>
        <w:tc>
          <w:tcPr>
            <w:tcW w:w="2125" w:type="dxa"/>
          </w:tcPr>
          <w:p w14:paraId="656B5E9C" w14:textId="77777777" w:rsidR="005419BD" w:rsidRPr="00F940CD" w:rsidRDefault="005419BD" w:rsidP="00442B51">
            <w:pPr>
              <w:spacing w:line="264" w:lineRule="auto"/>
              <w:ind w:right="-108"/>
              <w:rPr>
                <w:sz w:val="22"/>
                <w:szCs w:val="22"/>
              </w:rPr>
            </w:pPr>
            <w:r w:rsidRPr="00F940CD">
              <w:rPr>
                <w:sz w:val="22"/>
                <w:szCs w:val="22"/>
              </w:rPr>
              <w:t>Остаточная деформация растяжения</w:t>
            </w:r>
          </w:p>
        </w:tc>
        <w:tc>
          <w:tcPr>
            <w:tcW w:w="2125" w:type="dxa"/>
            <w:vMerge/>
            <w:tcBorders>
              <w:right w:val="single" w:sz="6" w:space="0" w:color="000000"/>
            </w:tcBorders>
          </w:tcPr>
          <w:p w14:paraId="63198466"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64F93550" w14:textId="77777777" w:rsidR="005419BD" w:rsidRPr="00F940CD" w:rsidRDefault="005419BD" w:rsidP="00442B51">
            <w:pPr>
              <w:spacing w:line="264" w:lineRule="auto"/>
              <w:ind w:right="-108"/>
              <w:rPr>
                <w:sz w:val="22"/>
                <w:szCs w:val="22"/>
              </w:rPr>
            </w:pPr>
            <w:r w:rsidRPr="00F940CD">
              <w:rPr>
                <w:sz w:val="22"/>
                <w:szCs w:val="22"/>
              </w:rPr>
              <w:t>ГОСТ 31362-2007 Прил. А</w:t>
            </w:r>
          </w:p>
        </w:tc>
      </w:tr>
      <w:tr w:rsidR="00F940CD" w:rsidRPr="00F940CD" w14:paraId="2419B6B7" w14:textId="77777777" w:rsidTr="007208A4">
        <w:trPr>
          <w:cantSplit/>
          <w:trHeight w:val="1127"/>
        </w:trPr>
        <w:tc>
          <w:tcPr>
            <w:tcW w:w="712" w:type="dxa"/>
          </w:tcPr>
          <w:p w14:paraId="74D58748" w14:textId="77777777" w:rsidR="005419BD" w:rsidRPr="00F940CD" w:rsidRDefault="005419BD" w:rsidP="00442B51">
            <w:pPr>
              <w:spacing w:line="264" w:lineRule="auto"/>
              <w:ind w:left="-108" w:right="-108"/>
              <w:jc w:val="center"/>
              <w:rPr>
                <w:sz w:val="22"/>
                <w:szCs w:val="22"/>
              </w:rPr>
            </w:pPr>
            <w:r w:rsidRPr="00F940CD">
              <w:rPr>
                <w:sz w:val="22"/>
                <w:szCs w:val="22"/>
              </w:rPr>
              <w:t>98.22</w:t>
            </w:r>
          </w:p>
          <w:p w14:paraId="3EB3C865"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121BB29F" w14:textId="77777777" w:rsidR="005419BD" w:rsidRPr="00F940CD" w:rsidRDefault="005419BD" w:rsidP="00442B51">
            <w:pPr>
              <w:spacing w:line="264" w:lineRule="auto"/>
              <w:ind w:right="-48"/>
              <w:rPr>
                <w:sz w:val="22"/>
                <w:szCs w:val="22"/>
              </w:rPr>
            </w:pPr>
          </w:p>
        </w:tc>
        <w:tc>
          <w:tcPr>
            <w:tcW w:w="993" w:type="dxa"/>
          </w:tcPr>
          <w:p w14:paraId="4BA02EC4" w14:textId="77777777" w:rsidR="005419BD" w:rsidRPr="00F940CD" w:rsidRDefault="005419BD" w:rsidP="00442B51">
            <w:pPr>
              <w:spacing w:line="264" w:lineRule="auto"/>
              <w:jc w:val="center"/>
              <w:rPr>
                <w:sz w:val="22"/>
                <w:szCs w:val="22"/>
              </w:rPr>
            </w:pPr>
            <w:r w:rsidRPr="00F940CD">
              <w:rPr>
                <w:sz w:val="22"/>
                <w:szCs w:val="22"/>
              </w:rPr>
              <w:t>22.21/ 29.165</w:t>
            </w:r>
          </w:p>
        </w:tc>
        <w:tc>
          <w:tcPr>
            <w:tcW w:w="2125" w:type="dxa"/>
          </w:tcPr>
          <w:p w14:paraId="5B2EE719" w14:textId="77777777" w:rsidR="005419BD" w:rsidRPr="00F940CD" w:rsidRDefault="005419BD" w:rsidP="00442B51">
            <w:pPr>
              <w:shd w:val="clear" w:color="auto" w:fill="FFFFFF"/>
              <w:spacing w:line="264" w:lineRule="auto"/>
              <w:ind w:right="-108"/>
              <w:rPr>
                <w:sz w:val="22"/>
                <w:szCs w:val="22"/>
              </w:rPr>
            </w:pPr>
            <w:r w:rsidRPr="00F940CD">
              <w:rPr>
                <w:sz w:val="22"/>
                <w:szCs w:val="22"/>
              </w:rPr>
              <w:t>Гибкость на брусе с радиусом закругления 10мм (морозоустойчивость)</w:t>
            </w:r>
          </w:p>
        </w:tc>
        <w:tc>
          <w:tcPr>
            <w:tcW w:w="2125" w:type="dxa"/>
            <w:vMerge/>
            <w:tcBorders>
              <w:right w:val="single" w:sz="6" w:space="0" w:color="000000"/>
            </w:tcBorders>
          </w:tcPr>
          <w:p w14:paraId="31649861"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7B368319" w14:textId="77777777" w:rsidR="005419BD" w:rsidRPr="00F940CD" w:rsidRDefault="005419BD" w:rsidP="00442B51">
            <w:pPr>
              <w:spacing w:line="264" w:lineRule="auto"/>
              <w:ind w:right="-108"/>
              <w:rPr>
                <w:sz w:val="22"/>
                <w:szCs w:val="22"/>
              </w:rPr>
            </w:pPr>
            <w:r w:rsidRPr="00F940CD">
              <w:rPr>
                <w:sz w:val="22"/>
                <w:szCs w:val="22"/>
              </w:rPr>
              <w:t>ГОСТ 31362-2007 п.8.2</w:t>
            </w:r>
          </w:p>
          <w:p w14:paraId="75504952" w14:textId="77777777" w:rsidR="005419BD" w:rsidRPr="00F940CD" w:rsidRDefault="005419BD" w:rsidP="00442B51">
            <w:pPr>
              <w:spacing w:line="264" w:lineRule="auto"/>
              <w:ind w:right="-170"/>
              <w:rPr>
                <w:sz w:val="22"/>
                <w:szCs w:val="22"/>
              </w:rPr>
            </w:pPr>
            <w:r w:rsidRPr="00F940CD">
              <w:rPr>
                <w:sz w:val="22"/>
                <w:szCs w:val="22"/>
              </w:rPr>
              <w:t>ГОСТ 2678-94 п.3.9</w:t>
            </w:r>
          </w:p>
        </w:tc>
      </w:tr>
      <w:tr w:rsidR="00F940CD" w:rsidRPr="00F940CD" w14:paraId="09375278" w14:textId="77777777" w:rsidTr="007208A4">
        <w:trPr>
          <w:cantSplit/>
          <w:trHeight w:val="690"/>
        </w:trPr>
        <w:tc>
          <w:tcPr>
            <w:tcW w:w="712" w:type="dxa"/>
          </w:tcPr>
          <w:p w14:paraId="098361ED" w14:textId="77777777" w:rsidR="005419BD" w:rsidRPr="00F940CD" w:rsidRDefault="005419BD" w:rsidP="00442B51">
            <w:pPr>
              <w:spacing w:line="264" w:lineRule="auto"/>
              <w:ind w:left="-108" w:right="-108"/>
              <w:jc w:val="center"/>
              <w:rPr>
                <w:sz w:val="22"/>
                <w:szCs w:val="22"/>
              </w:rPr>
            </w:pPr>
            <w:r w:rsidRPr="00F940CD">
              <w:rPr>
                <w:sz w:val="22"/>
                <w:szCs w:val="22"/>
              </w:rPr>
              <w:t>98.23</w:t>
            </w:r>
          </w:p>
          <w:p w14:paraId="1050739A"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796F9EC1" w14:textId="77777777" w:rsidR="005419BD" w:rsidRPr="00F940CD" w:rsidRDefault="005419BD" w:rsidP="00442B51">
            <w:pPr>
              <w:spacing w:line="264" w:lineRule="auto"/>
              <w:ind w:right="-48"/>
              <w:rPr>
                <w:sz w:val="22"/>
                <w:szCs w:val="22"/>
              </w:rPr>
            </w:pPr>
          </w:p>
        </w:tc>
        <w:tc>
          <w:tcPr>
            <w:tcW w:w="993" w:type="dxa"/>
          </w:tcPr>
          <w:p w14:paraId="4A2A3AB6" w14:textId="77777777" w:rsidR="005419BD" w:rsidRPr="00F940CD" w:rsidRDefault="005419BD" w:rsidP="00442B51">
            <w:pPr>
              <w:spacing w:line="264" w:lineRule="auto"/>
              <w:jc w:val="center"/>
              <w:rPr>
                <w:sz w:val="22"/>
                <w:szCs w:val="22"/>
              </w:rPr>
            </w:pPr>
            <w:r w:rsidRPr="00F940CD">
              <w:rPr>
                <w:sz w:val="22"/>
                <w:szCs w:val="22"/>
              </w:rPr>
              <w:t>22.21/ 29.151</w:t>
            </w:r>
          </w:p>
        </w:tc>
        <w:tc>
          <w:tcPr>
            <w:tcW w:w="2125" w:type="dxa"/>
          </w:tcPr>
          <w:p w14:paraId="511B47D6" w14:textId="77777777" w:rsidR="005419BD" w:rsidRPr="00F940CD" w:rsidRDefault="005419BD" w:rsidP="00442B51">
            <w:pPr>
              <w:shd w:val="clear" w:color="auto" w:fill="FFFFFF"/>
              <w:spacing w:line="264" w:lineRule="auto"/>
              <w:ind w:right="-108"/>
              <w:rPr>
                <w:sz w:val="22"/>
                <w:szCs w:val="22"/>
              </w:rPr>
            </w:pPr>
            <w:r w:rsidRPr="00F940CD">
              <w:rPr>
                <w:sz w:val="22"/>
                <w:szCs w:val="22"/>
              </w:rPr>
              <w:t>Водопоглощение в массе</w:t>
            </w:r>
          </w:p>
        </w:tc>
        <w:tc>
          <w:tcPr>
            <w:tcW w:w="2125" w:type="dxa"/>
            <w:vMerge/>
            <w:tcBorders>
              <w:right w:val="single" w:sz="6" w:space="0" w:color="000000"/>
            </w:tcBorders>
          </w:tcPr>
          <w:p w14:paraId="1E9FAFEA"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6F2C6F4F" w14:textId="77777777" w:rsidR="005419BD" w:rsidRPr="00F940CD" w:rsidRDefault="005419BD" w:rsidP="00442B51">
            <w:pPr>
              <w:spacing w:line="264" w:lineRule="auto"/>
              <w:ind w:right="-108"/>
              <w:rPr>
                <w:sz w:val="22"/>
                <w:szCs w:val="22"/>
              </w:rPr>
            </w:pPr>
            <w:r w:rsidRPr="00F940CD">
              <w:rPr>
                <w:sz w:val="22"/>
                <w:szCs w:val="22"/>
              </w:rPr>
              <w:t>ГОСТ 31362-2007 п.8.2</w:t>
            </w:r>
          </w:p>
          <w:p w14:paraId="16B71899" w14:textId="77777777" w:rsidR="005419BD" w:rsidRPr="00F940CD" w:rsidRDefault="005419BD" w:rsidP="00442B51">
            <w:pPr>
              <w:spacing w:line="264" w:lineRule="auto"/>
              <w:ind w:right="-108"/>
              <w:rPr>
                <w:sz w:val="22"/>
                <w:szCs w:val="22"/>
              </w:rPr>
            </w:pPr>
            <w:r w:rsidRPr="00F940CD">
              <w:rPr>
                <w:sz w:val="22"/>
                <w:szCs w:val="22"/>
              </w:rPr>
              <w:t>ГОСТ 2678-94</w:t>
            </w:r>
          </w:p>
        </w:tc>
      </w:tr>
    </w:tbl>
    <w:p w14:paraId="2A637181" w14:textId="77777777" w:rsidR="005419BD" w:rsidRPr="00F940CD" w:rsidRDefault="005419B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7CEE34EF" w14:textId="77777777" w:rsidTr="007208A4">
        <w:trPr>
          <w:cantSplit/>
          <w:trHeight w:val="233"/>
        </w:trPr>
        <w:tc>
          <w:tcPr>
            <w:tcW w:w="712" w:type="dxa"/>
          </w:tcPr>
          <w:p w14:paraId="44062646" w14:textId="77777777" w:rsidR="005419BD" w:rsidRPr="00F940CD" w:rsidRDefault="005419BD" w:rsidP="00442B51">
            <w:pPr>
              <w:spacing w:line="264" w:lineRule="auto"/>
              <w:ind w:left="-108" w:right="-108"/>
              <w:jc w:val="center"/>
              <w:rPr>
                <w:sz w:val="22"/>
                <w:szCs w:val="22"/>
              </w:rPr>
            </w:pPr>
            <w:r w:rsidRPr="00F940CD">
              <w:rPr>
                <w:sz w:val="22"/>
                <w:szCs w:val="22"/>
              </w:rPr>
              <w:lastRenderedPageBreak/>
              <w:t>98.24</w:t>
            </w:r>
          </w:p>
          <w:p w14:paraId="3AF71F0D"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val="restart"/>
          </w:tcPr>
          <w:p w14:paraId="356F0479" w14:textId="77777777" w:rsidR="005419BD" w:rsidRPr="00F940CD" w:rsidRDefault="005419BD" w:rsidP="00442B51">
            <w:pPr>
              <w:spacing w:line="264" w:lineRule="auto"/>
              <w:ind w:right="-48"/>
              <w:rPr>
                <w:sz w:val="22"/>
                <w:szCs w:val="22"/>
              </w:rPr>
            </w:pPr>
            <w:r w:rsidRPr="00F940CD">
              <w:rPr>
                <w:sz w:val="22"/>
                <w:szCs w:val="22"/>
              </w:rPr>
              <w:t>Профили поливинил-хлоридные для окон и дверей</w:t>
            </w:r>
          </w:p>
        </w:tc>
        <w:tc>
          <w:tcPr>
            <w:tcW w:w="993" w:type="dxa"/>
          </w:tcPr>
          <w:p w14:paraId="7F0B6C1F" w14:textId="77777777" w:rsidR="005419BD" w:rsidRPr="00F940CD" w:rsidRDefault="005419BD" w:rsidP="00442B51">
            <w:pPr>
              <w:spacing w:line="264" w:lineRule="auto"/>
              <w:jc w:val="center"/>
              <w:rPr>
                <w:sz w:val="22"/>
                <w:szCs w:val="22"/>
              </w:rPr>
            </w:pPr>
            <w:r w:rsidRPr="00F940CD">
              <w:rPr>
                <w:sz w:val="22"/>
                <w:szCs w:val="22"/>
              </w:rPr>
              <w:t>22.21/ 29.061</w:t>
            </w:r>
          </w:p>
        </w:tc>
        <w:tc>
          <w:tcPr>
            <w:tcW w:w="2125" w:type="dxa"/>
          </w:tcPr>
          <w:p w14:paraId="743FDD1E" w14:textId="77777777" w:rsidR="005419BD" w:rsidRPr="00F940CD" w:rsidRDefault="005419BD" w:rsidP="00442B51">
            <w:pPr>
              <w:shd w:val="clear" w:color="auto" w:fill="FFFFFF"/>
              <w:spacing w:line="264" w:lineRule="auto"/>
              <w:ind w:right="-108"/>
              <w:rPr>
                <w:sz w:val="22"/>
                <w:szCs w:val="22"/>
              </w:rPr>
            </w:pPr>
            <w:r w:rsidRPr="00F940CD">
              <w:rPr>
                <w:sz w:val="22"/>
                <w:szCs w:val="22"/>
              </w:rPr>
              <w:t>Изменение размеров после температурного воздействия</w:t>
            </w:r>
          </w:p>
        </w:tc>
        <w:tc>
          <w:tcPr>
            <w:tcW w:w="2125" w:type="dxa"/>
            <w:vMerge w:val="restart"/>
            <w:tcBorders>
              <w:right w:val="single" w:sz="6" w:space="0" w:color="000000"/>
            </w:tcBorders>
          </w:tcPr>
          <w:p w14:paraId="5112AB7A" w14:textId="77777777" w:rsidR="005419BD" w:rsidRPr="00F940CD" w:rsidRDefault="005419BD" w:rsidP="005419BD">
            <w:pPr>
              <w:spacing w:line="264" w:lineRule="auto"/>
              <w:ind w:right="-108"/>
              <w:rPr>
                <w:sz w:val="22"/>
                <w:szCs w:val="22"/>
              </w:rPr>
            </w:pPr>
            <w:r w:rsidRPr="00F940CD">
              <w:rPr>
                <w:sz w:val="22"/>
                <w:szCs w:val="22"/>
              </w:rPr>
              <w:t>СТБ 1264-2001</w:t>
            </w:r>
          </w:p>
          <w:p w14:paraId="54495098" w14:textId="77777777" w:rsidR="005419BD" w:rsidRPr="00F940CD" w:rsidRDefault="005419BD" w:rsidP="005419BD">
            <w:pPr>
              <w:spacing w:line="264" w:lineRule="auto"/>
              <w:ind w:right="-108"/>
              <w:rPr>
                <w:sz w:val="22"/>
                <w:szCs w:val="22"/>
              </w:rPr>
            </w:pPr>
            <w:r w:rsidRPr="00F940CD">
              <w:rPr>
                <w:sz w:val="22"/>
                <w:szCs w:val="22"/>
              </w:rPr>
              <w:t>ГОСТ 30673-2013</w:t>
            </w:r>
          </w:p>
          <w:p w14:paraId="1BA5B8EE" w14:textId="77777777" w:rsidR="005419BD" w:rsidRPr="00F940CD" w:rsidRDefault="005419BD" w:rsidP="005419BD">
            <w:pPr>
              <w:spacing w:line="264" w:lineRule="auto"/>
              <w:ind w:right="-108"/>
              <w:rPr>
                <w:sz w:val="22"/>
                <w:szCs w:val="22"/>
              </w:rPr>
            </w:pPr>
            <w:r w:rsidRPr="00F940CD">
              <w:rPr>
                <w:sz w:val="22"/>
                <w:szCs w:val="22"/>
              </w:rPr>
              <w:t>ГОСТ 31362-2007</w:t>
            </w:r>
          </w:p>
          <w:p w14:paraId="3FB4308B" w14:textId="77777777" w:rsidR="005419BD" w:rsidRPr="00F940CD" w:rsidRDefault="005419BD" w:rsidP="005419BD">
            <w:pPr>
              <w:spacing w:line="264" w:lineRule="auto"/>
              <w:ind w:right="-108"/>
              <w:rPr>
                <w:sz w:val="22"/>
                <w:szCs w:val="22"/>
              </w:rPr>
            </w:pPr>
            <w:r w:rsidRPr="00F940CD">
              <w:rPr>
                <w:sz w:val="22"/>
                <w:szCs w:val="22"/>
              </w:rPr>
              <w:t>ГОСТ 30778-2001</w:t>
            </w:r>
          </w:p>
          <w:p w14:paraId="7EB7132B" w14:textId="77777777" w:rsidR="005419BD" w:rsidRPr="00F940CD" w:rsidRDefault="005419BD" w:rsidP="005419BD">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50674E2F" w14:textId="77777777" w:rsidR="005419BD" w:rsidRPr="00F940CD" w:rsidRDefault="005419BD" w:rsidP="00442B51">
            <w:pPr>
              <w:spacing w:line="264" w:lineRule="auto"/>
              <w:ind w:right="-108"/>
              <w:rPr>
                <w:sz w:val="22"/>
                <w:szCs w:val="22"/>
              </w:rPr>
            </w:pPr>
            <w:r w:rsidRPr="00F940CD">
              <w:rPr>
                <w:sz w:val="22"/>
                <w:szCs w:val="22"/>
              </w:rPr>
              <w:t>ГОСТ 31362-2007 п.8.2</w:t>
            </w:r>
          </w:p>
          <w:p w14:paraId="262F3AC4" w14:textId="77777777" w:rsidR="005419BD" w:rsidRPr="00F940CD" w:rsidRDefault="005419BD" w:rsidP="00442B51">
            <w:pPr>
              <w:spacing w:line="264" w:lineRule="auto"/>
              <w:ind w:right="-108"/>
              <w:rPr>
                <w:sz w:val="22"/>
                <w:szCs w:val="22"/>
              </w:rPr>
            </w:pPr>
            <w:r w:rsidRPr="00F940CD">
              <w:rPr>
                <w:sz w:val="22"/>
                <w:szCs w:val="22"/>
              </w:rPr>
              <w:t>ГОСТ 30778-2001 п.6.6</w:t>
            </w:r>
          </w:p>
        </w:tc>
      </w:tr>
      <w:tr w:rsidR="00F940CD" w:rsidRPr="00F940CD" w14:paraId="2EC6DB4F" w14:textId="77777777" w:rsidTr="007208A4">
        <w:trPr>
          <w:cantSplit/>
          <w:trHeight w:val="233"/>
        </w:trPr>
        <w:tc>
          <w:tcPr>
            <w:tcW w:w="712" w:type="dxa"/>
          </w:tcPr>
          <w:p w14:paraId="5971BCD1" w14:textId="77777777" w:rsidR="005419BD" w:rsidRPr="00F940CD" w:rsidRDefault="005419BD" w:rsidP="00442B51">
            <w:pPr>
              <w:spacing w:line="264" w:lineRule="auto"/>
              <w:ind w:left="-108" w:right="-108"/>
              <w:jc w:val="center"/>
              <w:rPr>
                <w:sz w:val="22"/>
                <w:szCs w:val="22"/>
              </w:rPr>
            </w:pPr>
            <w:r w:rsidRPr="00F940CD">
              <w:rPr>
                <w:sz w:val="22"/>
                <w:szCs w:val="22"/>
              </w:rPr>
              <w:t>98.25</w:t>
            </w:r>
          </w:p>
          <w:p w14:paraId="7B6591D6"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0298BEE0" w14:textId="77777777" w:rsidR="005419BD" w:rsidRPr="00F940CD" w:rsidRDefault="005419BD" w:rsidP="00442B51">
            <w:pPr>
              <w:spacing w:line="264" w:lineRule="auto"/>
              <w:ind w:right="-48"/>
              <w:rPr>
                <w:sz w:val="22"/>
                <w:szCs w:val="22"/>
              </w:rPr>
            </w:pPr>
          </w:p>
        </w:tc>
        <w:tc>
          <w:tcPr>
            <w:tcW w:w="993" w:type="dxa"/>
          </w:tcPr>
          <w:p w14:paraId="38DF3BDE" w14:textId="77777777" w:rsidR="005419BD" w:rsidRPr="00F940CD" w:rsidRDefault="005419BD" w:rsidP="00442B51">
            <w:pPr>
              <w:spacing w:line="264" w:lineRule="auto"/>
              <w:jc w:val="center"/>
              <w:rPr>
                <w:sz w:val="22"/>
                <w:szCs w:val="22"/>
              </w:rPr>
            </w:pPr>
            <w:r w:rsidRPr="00F940CD">
              <w:rPr>
                <w:sz w:val="22"/>
                <w:szCs w:val="22"/>
              </w:rPr>
              <w:t>22.21/ 11.116</w:t>
            </w:r>
          </w:p>
        </w:tc>
        <w:tc>
          <w:tcPr>
            <w:tcW w:w="2125" w:type="dxa"/>
          </w:tcPr>
          <w:p w14:paraId="670878BC" w14:textId="77777777" w:rsidR="005419BD" w:rsidRPr="00F940CD" w:rsidRDefault="005419BD" w:rsidP="00442B51">
            <w:pPr>
              <w:shd w:val="clear" w:color="auto" w:fill="FFFFFF"/>
              <w:spacing w:line="264" w:lineRule="auto"/>
              <w:ind w:right="-108"/>
              <w:rPr>
                <w:sz w:val="22"/>
                <w:szCs w:val="22"/>
              </w:rPr>
            </w:pPr>
            <w:r w:rsidRPr="00F940CD">
              <w:rPr>
                <w:sz w:val="22"/>
                <w:szCs w:val="22"/>
              </w:rPr>
              <w:t>Наличие цветового отпечатка</w:t>
            </w:r>
          </w:p>
        </w:tc>
        <w:tc>
          <w:tcPr>
            <w:tcW w:w="2125" w:type="dxa"/>
            <w:vMerge/>
            <w:tcBorders>
              <w:right w:val="single" w:sz="6" w:space="0" w:color="000000"/>
            </w:tcBorders>
          </w:tcPr>
          <w:p w14:paraId="4B0CA0E8"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3E85D19A" w14:textId="77777777" w:rsidR="005419BD" w:rsidRPr="00F940CD" w:rsidRDefault="005419BD" w:rsidP="00442B51">
            <w:pPr>
              <w:spacing w:line="264" w:lineRule="auto"/>
              <w:ind w:right="-108"/>
              <w:rPr>
                <w:sz w:val="22"/>
                <w:szCs w:val="22"/>
              </w:rPr>
            </w:pPr>
            <w:r w:rsidRPr="00F940CD">
              <w:rPr>
                <w:sz w:val="22"/>
                <w:szCs w:val="22"/>
              </w:rPr>
              <w:t>ГОСТ 31362-2007 Прил. В</w:t>
            </w:r>
          </w:p>
        </w:tc>
      </w:tr>
      <w:tr w:rsidR="00F940CD" w:rsidRPr="00F940CD" w14:paraId="3A52B1A9" w14:textId="77777777" w:rsidTr="007208A4">
        <w:trPr>
          <w:cantSplit/>
          <w:trHeight w:val="233"/>
        </w:trPr>
        <w:tc>
          <w:tcPr>
            <w:tcW w:w="712" w:type="dxa"/>
          </w:tcPr>
          <w:p w14:paraId="1DD841CA" w14:textId="77777777" w:rsidR="005419BD" w:rsidRPr="00F940CD" w:rsidRDefault="005419BD" w:rsidP="00442B51">
            <w:pPr>
              <w:spacing w:line="264" w:lineRule="auto"/>
              <w:ind w:left="-108" w:right="-108"/>
              <w:jc w:val="center"/>
              <w:rPr>
                <w:sz w:val="22"/>
                <w:szCs w:val="22"/>
              </w:rPr>
            </w:pPr>
            <w:r w:rsidRPr="00F940CD">
              <w:rPr>
                <w:sz w:val="22"/>
                <w:szCs w:val="22"/>
              </w:rPr>
              <w:t>98.26</w:t>
            </w:r>
          </w:p>
          <w:p w14:paraId="0C609EEE"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71BDBAF1" w14:textId="77777777" w:rsidR="005419BD" w:rsidRPr="00F940CD" w:rsidRDefault="005419BD" w:rsidP="00442B51">
            <w:pPr>
              <w:spacing w:line="264" w:lineRule="auto"/>
              <w:ind w:right="-48"/>
              <w:rPr>
                <w:sz w:val="22"/>
                <w:szCs w:val="22"/>
              </w:rPr>
            </w:pPr>
          </w:p>
        </w:tc>
        <w:tc>
          <w:tcPr>
            <w:tcW w:w="993" w:type="dxa"/>
          </w:tcPr>
          <w:p w14:paraId="16B9AF62" w14:textId="77777777" w:rsidR="005419BD" w:rsidRPr="00F940CD" w:rsidRDefault="005419BD" w:rsidP="00442B51">
            <w:pPr>
              <w:spacing w:line="264" w:lineRule="auto"/>
              <w:jc w:val="center"/>
              <w:rPr>
                <w:sz w:val="22"/>
                <w:szCs w:val="22"/>
              </w:rPr>
            </w:pPr>
            <w:r w:rsidRPr="00F940CD">
              <w:rPr>
                <w:sz w:val="22"/>
                <w:szCs w:val="22"/>
              </w:rPr>
              <w:t>22.21/ 11.116, 29.061</w:t>
            </w:r>
          </w:p>
          <w:p w14:paraId="6C89F194" w14:textId="77777777" w:rsidR="005419BD" w:rsidRPr="00F940CD" w:rsidRDefault="005419BD" w:rsidP="00442B51">
            <w:pPr>
              <w:spacing w:line="264" w:lineRule="auto"/>
              <w:jc w:val="center"/>
              <w:rPr>
                <w:sz w:val="22"/>
                <w:szCs w:val="22"/>
              </w:rPr>
            </w:pPr>
          </w:p>
        </w:tc>
        <w:tc>
          <w:tcPr>
            <w:tcW w:w="2125" w:type="dxa"/>
          </w:tcPr>
          <w:p w14:paraId="0305B6B3" w14:textId="77777777" w:rsidR="005419BD" w:rsidRPr="00F940CD" w:rsidRDefault="005419BD" w:rsidP="00442B51">
            <w:pPr>
              <w:spacing w:line="264" w:lineRule="auto"/>
              <w:ind w:right="-108"/>
              <w:rPr>
                <w:sz w:val="22"/>
                <w:szCs w:val="22"/>
              </w:rPr>
            </w:pPr>
            <w:r w:rsidRPr="00F940CD">
              <w:rPr>
                <w:sz w:val="22"/>
                <w:szCs w:val="22"/>
              </w:rPr>
              <w:t>Дефекты внешнего вида</w:t>
            </w:r>
          </w:p>
        </w:tc>
        <w:tc>
          <w:tcPr>
            <w:tcW w:w="2125" w:type="dxa"/>
            <w:vMerge/>
            <w:tcBorders>
              <w:right w:val="single" w:sz="6" w:space="0" w:color="000000"/>
            </w:tcBorders>
          </w:tcPr>
          <w:p w14:paraId="0D3EB54A"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39BD9D92" w14:textId="77777777" w:rsidR="005419BD" w:rsidRPr="00F940CD" w:rsidRDefault="005419BD" w:rsidP="00442B51">
            <w:pPr>
              <w:spacing w:line="264" w:lineRule="auto"/>
              <w:ind w:right="-108"/>
              <w:rPr>
                <w:sz w:val="22"/>
                <w:szCs w:val="22"/>
              </w:rPr>
            </w:pPr>
            <w:r w:rsidRPr="00F940CD">
              <w:rPr>
                <w:sz w:val="22"/>
                <w:szCs w:val="22"/>
              </w:rPr>
              <w:t>ГОСТ 31362-2007 п.8.7</w:t>
            </w:r>
          </w:p>
        </w:tc>
      </w:tr>
      <w:tr w:rsidR="00F940CD" w:rsidRPr="00F940CD" w14:paraId="554B7A8F" w14:textId="77777777" w:rsidTr="007208A4">
        <w:trPr>
          <w:cantSplit/>
          <w:trHeight w:val="233"/>
        </w:trPr>
        <w:tc>
          <w:tcPr>
            <w:tcW w:w="712" w:type="dxa"/>
          </w:tcPr>
          <w:p w14:paraId="117683D4" w14:textId="77777777" w:rsidR="005419BD" w:rsidRPr="00F940CD" w:rsidRDefault="005419BD" w:rsidP="00442B51">
            <w:pPr>
              <w:spacing w:line="264" w:lineRule="auto"/>
              <w:ind w:left="-108" w:right="-108"/>
              <w:jc w:val="center"/>
              <w:rPr>
                <w:sz w:val="22"/>
                <w:szCs w:val="22"/>
              </w:rPr>
            </w:pPr>
            <w:r w:rsidRPr="00F940CD">
              <w:rPr>
                <w:sz w:val="22"/>
                <w:szCs w:val="22"/>
              </w:rPr>
              <w:t>98.27</w:t>
            </w:r>
          </w:p>
          <w:p w14:paraId="0AAC10EB"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0611C3FE" w14:textId="77777777" w:rsidR="005419BD" w:rsidRPr="00F940CD" w:rsidRDefault="005419BD" w:rsidP="00442B51">
            <w:pPr>
              <w:spacing w:line="264" w:lineRule="auto"/>
              <w:ind w:right="-48"/>
              <w:rPr>
                <w:sz w:val="22"/>
                <w:szCs w:val="22"/>
              </w:rPr>
            </w:pPr>
          </w:p>
        </w:tc>
        <w:tc>
          <w:tcPr>
            <w:tcW w:w="993" w:type="dxa"/>
          </w:tcPr>
          <w:p w14:paraId="729898B9" w14:textId="77777777" w:rsidR="005419BD" w:rsidRPr="00F940CD" w:rsidRDefault="005419BD" w:rsidP="00442B51">
            <w:pPr>
              <w:spacing w:line="264" w:lineRule="auto"/>
              <w:jc w:val="center"/>
              <w:rPr>
                <w:sz w:val="22"/>
                <w:szCs w:val="22"/>
              </w:rPr>
            </w:pPr>
            <w:r w:rsidRPr="00F940CD">
              <w:rPr>
                <w:sz w:val="22"/>
                <w:szCs w:val="22"/>
              </w:rPr>
              <w:t>22.21/ 25.047</w:t>
            </w:r>
          </w:p>
          <w:p w14:paraId="6327ECE9" w14:textId="77777777" w:rsidR="005419BD" w:rsidRPr="00F940CD" w:rsidRDefault="005419BD" w:rsidP="00442B51">
            <w:pPr>
              <w:spacing w:line="264" w:lineRule="auto"/>
              <w:jc w:val="center"/>
              <w:rPr>
                <w:sz w:val="22"/>
                <w:szCs w:val="22"/>
              </w:rPr>
            </w:pPr>
          </w:p>
        </w:tc>
        <w:tc>
          <w:tcPr>
            <w:tcW w:w="2125" w:type="dxa"/>
          </w:tcPr>
          <w:p w14:paraId="0DB8A2A7" w14:textId="77777777" w:rsidR="005419BD" w:rsidRPr="00F940CD" w:rsidRDefault="005419BD" w:rsidP="00442B51">
            <w:pPr>
              <w:spacing w:line="264" w:lineRule="auto"/>
              <w:rPr>
                <w:sz w:val="22"/>
                <w:szCs w:val="22"/>
              </w:rPr>
            </w:pPr>
            <w:r w:rsidRPr="00F940CD">
              <w:rPr>
                <w:sz w:val="22"/>
                <w:szCs w:val="22"/>
              </w:rPr>
              <w:t>Воспламеняемость</w:t>
            </w:r>
          </w:p>
        </w:tc>
        <w:tc>
          <w:tcPr>
            <w:tcW w:w="2125" w:type="dxa"/>
            <w:vMerge/>
            <w:tcBorders>
              <w:right w:val="single" w:sz="6" w:space="0" w:color="000000"/>
            </w:tcBorders>
          </w:tcPr>
          <w:p w14:paraId="7F44ABBE"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087D9861" w14:textId="77777777" w:rsidR="005419BD" w:rsidRPr="00F940CD" w:rsidRDefault="005419BD" w:rsidP="00442B51">
            <w:pPr>
              <w:spacing w:line="264" w:lineRule="auto"/>
              <w:ind w:left="-57"/>
              <w:rPr>
                <w:sz w:val="22"/>
                <w:szCs w:val="22"/>
              </w:rPr>
            </w:pPr>
            <w:r w:rsidRPr="00F940CD">
              <w:rPr>
                <w:sz w:val="22"/>
                <w:szCs w:val="22"/>
              </w:rPr>
              <w:t>ГОСТ 30402-96 п.9</w:t>
            </w:r>
          </w:p>
        </w:tc>
      </w:tr>
      <w:tr w:rsidR="00F940CD" w:rsidRPr="00F940CD" w14:paraId="12811D8D" w14:textId="77777777" w:rsidTr="007208A4">
        <w:trPr>
          <w:cantSplit/>
          <w:trHeight w:val="233"/>
        </w:trPr>
        <w:tc>
          <w:tcPr>
            <w:tcW w:w="712" w:type="dxa"/>
          </w:tcPr>
          <w:p w14:paraId="4BA99811" w14:textId="77777777" w:rsidR="005419BD" w:rsidRPr="00F940CD" w:rsidRDefault="005419BD" w:rsidP="00442B51">
            <w:pPr>
              <w:spacing w:line="264" w:lineRule="auto"/>
              <w:ind w:left="-108" w:right="-108"/>
              <w:jc w:val="center"/>
              <w:rPr>
                <w:sz w:val="22"/>
                <w:szCs w:val="22"/>
              </w:rPr>
            </w:pPr>
            <w:r w:rsidRPr="00F940CD">
              <w:rPr>
                <w:sz w:val="22"/>
                <w:szCs w:val="22"/>
              </w:rPr>
              <w:t>98.28</w:t>
            </w:r>
          </w:p>
          <w:p w14:paraId="443B8F07"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3BEAEAFE" w14:textId="77777777" w:rsidR="005419BD" w:rsidRPr="00F940CD" w:rsidRDefault="005419BD" w:rsidP="00442B51">
            <w:pPr>
              <w:spacing w:line="264" w:lineRule="auto"/>
              <w:ind w:right="-48"/>
              <w:rPr>
                <w:sz w:val="22"/>
                <w:szCs w:val="22"/>
              </w:rPr>
            </w:pPr>
          </w:p>
        </w:tc>
        <w:tc>
          <w:tcPr>
            <w:tcW w:w="993" w:type="dxa"/>
          </w:tcPr>
          <w:p w14:paraId="3E45D7E2" w14:textId="77777777" w:rsidR="005419BD" w:rsidRPr="00F940CD" w:rsidRDefault="005419BD" w:rsidP="00442B51">
            <w:pPr>
              <w:spacing w:line="264" w:lineRule="auto"/>
              <w:jc w:val="center"/>
              <w:rPr>
                <w:sz w:val="22"/>
                <w:szCs w:val="22"/>
              </w:rPr>
            </w:pPr>
            <w:r w:rsidRPr="00F940CD">
              <w:rPr>
                <w:sz w:val="22"/>
                <w:szCs w:val="22"/>
              </w:rPr>
              <w:t>22.21/ 25.120</w:t>
            </w:r>
          </w:p>
        </w:tc>
        <w:tc>
          <w:tcPr>
            <w:tcW w:w="2125" w:type="dxa"/>
          </w:tcPr>
          <w:p w14:paraId="1877C921" w14:textId="77777777" w:rsidR="005419BD" w:rsidRPr="00F940CD" w:rsidRDefault="005419BD" w:rsidP="00442B51">
            <w:pPr>
              <w:spacing w:line="264" w:lineRule="auto"/>
              <w:rPr>
                <w:sz w:val="22"/>
                <w:szCs w:val="22"/>
              </w:rPr>
            </w:pPr>
            <w:r w:rsidRPr="00F940CD">
              <w:rPr>
                <w:sz w:val="22"/>
                <w:szCs w:val="22"/>
              </w:rPr>
              <w:t>Коэффициент дымообразования</w:t>
            </w:r>
          </w:p>
          <w:p w14:paraId="466BAA2A" w14:textId="77777777" w:rsidR="005419BD" w:rsidRPr="00F940CD" w:rsidRDefault="005419BD" w:rsidP="00442B51">
            <w:pPr>
              <w:spacing w:line="264" w:lineRule="auto"/>
              <w:rPr>
                <w:sz w:val="22"/>
                <w:szCs w:val="22"/>
              </w:rPr>
            </w:pPr>
          </w:p>
        </w:tc>
        <w:tc>
          <w:tcPr>
            <w:tcW w:w="2125" w:type="dxa"/>
            <w:vMerge/>
            <w:tcBorders>
              <w:right w:val="single" w:sz="6" w:space="0" w:color="000000"/>
            </w:tcBorders>
          </w:tcPr>
          <w:p w14:paraId="2B6BE96C"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65E697BE" w14:textId="77777777" w:rsidR="005419BD" w:rsidRPr="00F940CD" w:rsidRDefault="005419BD" w:rsidP="00442B51">
            <w:pPr>
              <w:shd w:val="clear" w:color="auto" w:fill="FFFFFF"/>
              <w:spacing w:line="264" w:lineRule="auto"/>
              <w:ind w:left="-57"/>
              <w:rPr>
                <w:sz w:val="22"/>
                <w:szCs w:val="22"/>
                <w:lang w:val="en-US"/>
              </w:rPr>
            </w:pPr>
            <w:r w:rsidRPr="00F940CD">
              <w:rPr>
                <w:noProof/>
                <w:sz w:val="22"/>
                <w:szCs w:val="22"/>
              </w:rPr>
              <w:t>ГОСТ 12.1.044-2018, п.11</w:t>
            </w:r>
          </w:p>
          <w:p w14:paraId="5A58471D" w14:textId="77777777" w:rsidR="005419BD" w:rsidRPr="00F940CD" w:rsidRDefault="005419BD" w:rsidP="00442B51">
            <w:pPr>
              <w:spacing w:line="264" w:lineRule="auto"/>
              <w:ind w:left="-57"/>
              <w:rPr>
                <w:sz w:val="22"/>
                <w:szCs w:val="22"/>
              </w:rPr>
            </w:pPr>
            <w:r w:rsidRPr="00F940CD">
              <w:rPr>
                <w:noProof/>
                <w:sz w:val="22"/>
                <w:szCs w:val="22"/>
              </w:rPr>
              <w:t xml:space="preserve">ГОСТ 12.1.044-89   п. </w:t>
            </w:r>
            <w:r w:rsidRPr="00F940CD">
              <w:rPr>
                <w:sz w:val="22"/>
                <w:szCs w:val="22"/>
              </w:rPr>
              <w:t>4.18</w:t>
            </w:r>
          </w:p>
          <w:p w14:paraId="07ACFD61" w14:textId="77777777" w:rsidR="005419BD" w:rsidRPr="00F940CD" w:rsidRDefault="005419BD" w:rsidP="00442B51">
            <w:pPr>
              <w:spacing w:line="264" w:lineRule="auto"/>
              <w:rPr>
                <w:sz w:val="22"/>
                <w:szCs w:val="22"/>
                <w:lang w:val="en-US"/>
              </w:rPr>
            </w:pPr>
          </w:p>
        </w:tc>
      </w:tr>
      <w:tr w:rsidR="00F940CD" w:rsidRPr="00F940CD" w14:paraId="75C7E3EB" w14:textId="77777777" w:rsidTr="007208A4">
        <w:trPr>
          <w:cantSplit/>
          <w:trHeight w:val="233"/>
        </w:trPr>
        <w:tc>
          <w:tcPr>
            <w:tcW w:w="712" w:type="dxa"/>
          </w:tcPr>
          <w:p w14:paraId="7E575D3F" w14:textId="77777777" w:rsidR="005419BD" w:rsidRPr="00F940CD" w:rsidRDefault="005419BD" w:rsidP="00442B51">
            <w:pPr>
              <w:spacing w:line="264" w:lineRule="auto"/>
              <w:ind w:left="-108" w:right="-108"/>
              <w:jc w:val="center"/>
              <w:rPr>
                <w:sz w:val="22"/>
                <w:szCs w:val="22"/>
              </w:rPr>
            </w:pPr>
            <w:r w:rsidRPr="00F940CD">
              <w:rPr>
                <w:sz w:val="22"/>
                <w:szCs w:val="22"/>
              </w:rPr>
              <w:t>98.29</w:t>
            </w:r>
          </w:p>
          <w:p w14:paraId="78A12E79"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5A80CA12" w14:textId="77777777" w:rsidR="005419BD" w:rsidRPr="00F940CD" w:rsidRDefault="005419BD" w:rsidP="00442B51">
            <w:pPr>
              <w:spacing w:line="264" w:lineRule="auto"/>
              <w:ind w:right="-48"/>
              <w:rPr>
                <w:sz w:val="22"/>
                <w:szCs w:val="22"/>
              </w:rPr>
            </w:pPr>
          </w:p>
        </w:tc>
        <w:tc>
          <w:tcPr>
            <w:tcW w:w="993" w:type="dxa"/>
          </w:tcPr>
          <w:p w14:paraId="19D506F5" w14:textId="77777777" w:rsidR="005419BD" w:rsidRPr="00F940CD" w:rsidRDefault="005419BD" w:rsidP="00442B51">
            <w:pPr>
              <w:spacing w:line="264" w:lineRule="auto"/>
              <w:jc w:val="center"/>
              <w:rPr>
                <w:sz w:val="22"/>
                <w:szCs w:val="22"/>
              </w:rPr>
            </w:pPr>
            <w:r w:rsidRPr="00F940CD">
              <w:rPr>
                <w:sz w:val="22"/>
                <w:szCs w:val="22"/>
              </w:rPr>
              <w:t>22.21/ 25.120</w:t>
            </w:r>
          </w:p>
        </w:tc>
        <w:tc>
          <w:tcPr>
            <w:tcW w:w="2125" w:type="dxa"/>
          </w:tcPr>
          <w:p w14:paraId="1C78A67E" w14:textId="77777777" w:rsidR="005419BD" w:rsidRPr="00F940CD" w:rsidRDefault="005419BD" w:rsidP="00442B51">
            <w:pPr>
              <w:spacing w:line="264" w:lineRule="auto"/>
              <w:rPr>
                <w:sz w:val="22"/>
                <w:szCs w:val="22"/>
              </w:rPr>
            </w:pPr>
            <w:r w:rsidRPr="00F940CD">
              <w:rPr>
                <w:sz w:val="22"/>
                <w:szCs w:val="22"/>
              </w:rPr>
              <w:t xml:space="preserve">Группа горючести </w:t>
            </w:r>
          </w:p>
        </w:tc>
        <w:tc>
          <w:tcPr>
            <w:tcW w:w="2125" w:type="dxa"/>
            <w:vMerge/>
            <w:tcBorders>
              <w:right w:val="single" w:sz="6" w:space="0" w:color="000000"/>
            </w:tcBorders>
          </w:tcPr>
          <w:p w14:paraId="5B98002C"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714B6E00" w14:textId="77777777" w:rsidR="005419BD" w:rsidRPr="00F940CD" w:rsidRDefault="005419BD"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1D68AF36" w14:textId="77777777" w:rsidTr="007208A4">
        <w:trPr>
          <w:cantSplit/>
          <w:trHeight w:val="233"/>
        </w:trPr>
        <w:tc>
          <w:tcPr>
            <w:tcW w:w="5675" w:type="dxa"/>
            <w:gridSpan w:val="4"/>
          </w:tcPr>
          <w:p w14:paraId="107F9A32" w14:textId="77777777" w:rsidR="005419BD" w:rsidRPr="00F940CD" w:rsidRDefault="005419BD" w:rsidP="00442B51">
            <w:pPr>
              <w:spacing w:line="264" w:lineRule="auto"/>
              <w:rPr>
                <w:b/>
                <w:sz w:val="22"/>
                <w:szCs w:val="22"/>
              </w:rPr>
            </w:pPr>
            <w:r w:rsidRPr="00F940CD">
              <w:rPr>
                <w:b/>
                <w:sz w:val="22"/>
                <w:szCs w:val="22"/>
              </w:rPr>
              <w:t>ул. Лесная, 8,  д. Выгоничи</w:t>
            </w:r>
          </w:p>
        </w:tc>
        <w:tc>
          <w:tcPr>
            <w:tcW w:w="2125" w:type="dxa"/>
            <w:vMerge/>
            <w:tcBorders>
              <w:right w:val="single" w:sz="6" w:space="0" w:color="000000"/>
            </w:tcBorders>
          </w:tcPr>
          <w:p w14:paraId="0A4B3254"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01D682E8" w14:textId="77777777" w:rsidR="005419BD" w:rsidRPr="00F940CD" w:rsidRDefault="005419BD" w:rsidP="00442B51">
            <w:pPr>
              <w:shd w:val="clear" w:color="auto" w:fill="FFFFFF"/>
              <w:spacing w:line="264" w:lineRule="auto"/>
              <w:ind w:left="-57"/>
              <w:rPr>
                <w:sz w:val="22"/>
                <w:szCs w:val="22"/>
              </w:rPr>
            </w:pPr>
          </w:p>
        </w:tc>
      </w:tr>
      <w:tr w:rsidR="00F940CD" w:rsidRPr="00F940CD" w14:paraId="639FCA89" w14:textId="77777777" w:rsidTr="007208A4">
        <w:trPr>
          <w:cantSplit/>
          <w:trHeight w:val="710"/>
        </w:trPr>
        <w:tc>
          <w:tcPr>
            <w:tcW w:w="712" w:type="dxa"/>
          </w:tcPr>
          <w:p w14:paraId="5416758C" w14:textId="77777777" w:rsidR="005419BD" w:rsidRPr="00F940CD" w:rsidRDefault="005419BD" w:rsidP="00442B51">
            <w:pPr>
              <w:spacing w:line="264" w:lineRule="auto"/>
              <w:ind w:left="-108" w:right="-108"/>
              <w:jc w:val="center"/>
              <w:rPr>
                <w:sz w:val="22"/>
                <w:szCs w:val="22"/>
              </w:rPr>
            </w:pPr>
            <w:r w:rsidRPr="00F940CD">
              <w:rPr>
                <w:sz w:val="22"/>
                <w:szCs w:val="22"/>
              </w:rPr>
              <w:t>98.30</w:t>
            </w:r>
          </w:p>
          <w:p w14:paraId="7CA85EE9"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tcPr>
          <w:p w14:paraId="624E15CA" w14:textId="77777777" w:rsidR="005419BD" w:rsidRPr="00F940CD" w:rsidRDefault="005419BD" w:rsidP="00442B51">
            <w:pPr>
              <w:spacing w:line="264" w:lineRule="auto"/>
              <w:ind w:right="-48"/>
              <w:rPr>
                <w:sz w:val="22"/>
                <w:szCs w:val="22"/>
              </w:rPr>
            </w:pPr>
          </w:p>
        </w:tc>
        <w:tc>
          <w:tcPr>
            <w:tcW w:w="993" w:type="dxa"/>
          </w:tcPr>
          <w:p w14:paraId="68A6DE0B" w14:textId="77777777" w:rsidR="005419BD" w:rsidRPr="00F940CD" w:rsidRDefault="005419BD" w:rsidP="00442B51">
            <w:pPr>
              <w:spacing w:line="264" w:lineRule="auto"/>
              <w:ind w:left="-110" w:right="-108"/>
              <w:jc w:val="center"/>
              <w:rPr>
                <w:sz w:val="22"/>
                <w:szCs w:val="22"/>
              </w:rPr>
            </w:pPr>
            <w:r w:rsidRPr="00F940CD">
              <w:rPr>
                <w:sz w:val="22"/>
                <w:szCs w:val="22"/>
              </w:rPr>
              <w:t>22.21/ 25.120</w:t>
            </w:r>
          </w:p>
        </w:tc>
        <w:tc>
          <w:tcPr>
            <w:tcW w:w="2125" w:type="dxa"/>
          </w:tcPr>
          <w:p w14:paraId="64A128E8" w14:textId="77777777" w:rsidR="005419BD" w:rsidRPr="00F940CD" w:rsidRDefault="005419BD"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5" w:type="dxa"/>
            <w:vMerge/>
            <w:tcBorders>
              <w:right w:val="single" w:sz="6" w:space="0" w:color="000000"/>
            </w:tcBorders>
          </w:tcPr>
          <w:p w14:paraId="15AB2F1D"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633B356A" w14:textId="77777777" w:rsidR="005419BD" w:rsidRPr="00F940CD" w:rsidRDefault="005419BD" w:rsidP="00442B51">
            <w:pPr>
              <w:spacing w:line="264" w:lineRule="auto"/>
              <w:ind w:right="-108"/>
              <w:rPr>
                <w:sz w:val="22"/>
                <w:szCs w:val="22"/>
                <w:lang w:val="en-US"/>
              </w:rPr>
            </w:pPr>
            <w:r w:rsidRPr="00F940CD">
              <w:rPr>
                <w:bCs/>
                <w:iCs/>
                <w:sz w:val="22"/>
                <w:szCs w:val="22"/>
              </w:rPr>
              <w:t>ГОСТ 12.1.044-89 п.4.20</w:t>
            </w:r>
          </w:p>
          <w:p w14:paraId="717D0117" w14:textId="77777777" w:rsidR="005419BD" w:rsidRPr="00F940CD" w:rsidRDefault="005419BD" w:rsidP="00442B51">
            <w:pPr>
              <w:spacing w:line="264" w:lineRule="auto"/>
              <w:ind w:left="-108"/>
              <w:rPr>
                <w:sz w:val="22"/>
                <w:szCs w:val="22"/>
              </w:rPr>
            </w:pPr>
            <w:r w:rsidRPr="00F940CD">
              <w:rPr>
                <w:sz w:val="22"/>
                <w:szCs w:val="22"/>
              </w:rPr>
              <w:t>ГОСТ 12.1.044-2018 , п. 13</w:t>
            </w:r>
          </w:p>
        </w:tc>
      </w:tr>
      <w:tr w:rsidR="00F940CD" w:rsidRPr="00F940CD" w14:paraId="2796EDB9" w14:textId="77777777" w:rsidTr="007208A4">
        <w:trPr>
          <w:cantSplit/>
          <w:trHeight w:val="211"/>
        </w:trPr>
        <w:tc>
          <w:tcPr>
            <w:tcW w:w="5675" w:type="dxa"/>
            <w:gridSpan w:val="4"/>
          </w:tcPr>
          <w:p w14:paraId="0429DB4A" w14:textId="77777777" w:rsidR="00FA4F41" w:rsidRPr="00F940CD" w:rsidRDefault="00FA4F41" w:rsidP="00442B51">
            <w:pPr>
              <w:spacing w:line="264" w:lineRule="auto"/>
              <w:ind w:right="-48"/>
              <w:rPr>
                <w:b/>
                <w:sz w:val="22"/>
                <w:szCs w:val="22"/>
              </w:rPr>
            </w:pPr>
            <w:r w:rsidRPr="00F940CD">
              <w:rPr>
                <w:b/>
                <w:sz w:val="22"/>
                <w:szCs w:val="22"/>
              </w:rPr>
              <w:t>ул. Минина, 15,  220014,  г. Минск</w:t>
            </w:r>
          </w:p>
        </w:tc>
        <w:tc>
          <w:tcPr>
            <w:tcW w:w="2125" w:type="dxa"/>
            <w:tcBorders>
              <w:right w:val="single" w:sz="6" w:space="0" w:color="000000"/>
            </w:tcBorders>
          </w:tcPr>
          <w:p w14:paraId="54CE607A" w14:textId="77777777" w:rsidR="00FA4F41" w:rsidRPr="00F940CD" w:rsidRDefault="00FA4F41" w:rsidP="00442B51">
            <w:pPr>
              <w:spacing w:line="264" w:lineRule="auto"/>
              <w:ind w:right="-108"/>
              <w:rPr>
                <w:sz w:val="22"/>
                <w:szCs w:val="22"/>
              </w:rPr>
            </w:pPr>
          </w:p>
        </w:tc>
        <w:tc>
          <w:tcPr>
            <w:tcW w:w="2834" w:type="dxa"/>
            <w:tcBorders>
              <w:top w:val="single" w:sz="6" w:space="0" w:color="000000"/>
              <w:left w:val="single" w:sz="6" w:space="0" w:color="000000"/>
            </w:tcBorders>
          </w:tcPr>
          <w:p w14:paraId="0C5803D0" w14:textId="77777777" w:rsidR="00FA4F41" w:rsidRPr="00F940CD" w:rsidRDefault="00FA4F41" w:rsidP="00442B51">
            <w:pPr>
              <w:spacing w:line="264" w:lineRule="auto"/>
              <w:ind w:right="-108"/>
              <w:rPr>
                <w:bCs/>
                <w:iCs/>
                <w:sz w:val="22"/>
                <w:szCs w:val="22"/>
              </w:rPr>
            </w:pPr>
          </w:p>
        </w:tc>
      </w:tr>
      <w:tr w:rsidR="00F940CD" w:rsidRPr="00F940CD" w14:paraId="21C61B42" w14:textId="77777777" w:rsidTr="007208A4">
        <w:trPr>
          <w:cantSplit/>
          <w:trHeight w:val="360"/>
        </w:trPr>
        <w:tc>
          <w:tcPr>
            <w:tcW w:w="712" w:type="dxa"/>
          </w:tcPr>
          <w:p w14:paraId="642A9DA8" w14:textId="77777777" w:rsidR="00981EFE" w:rsidRPr="00F940CD" w:rsidRDefault="00B15352" w:rsidP="00442B51">
            <w:pPr>
              <w:spacing w:line="264" w:lineRule="auto"/>
              <w:ind w:left="-108" w:right="-108"/>
              <w:jc w:val="center"/>
              <w:rPr>
                <w:sz w:val="22"/>
                <w:szCs w:val="22"/>
              </w:rPr>
            </w:pPr>
            <w:r w:rsidRPr="00F940CD">
              <w:rPr>
                <w:sz w:val="22"/>
                <w:szCs w:val="22"/>
              </w:rPr>
              <w:br w:type="page"/>
              <w:t>99.1</w:t>
            </w:r>
          </w:p>
          <w:p w14:paraId="51EF32DC" w14:textId="77777777" w:rsidR="00B15352" w:rsidRPr="00F940CD" w:rsidRDefault="00E536E9" w:rsidP="00442B51">
            <w:pPr>
              <w:spacing w:line="264" w:lineRule="auto"/>
              <w:ind w:left="-108" w:right="-108"/>
              <w:jc w:val="center"/>
              <w:rPr>
                <w:sz w:val="22"/>
                <w:szCs w:val="22"/>
              </w:rPr>
            </w:pPr>
            <w:r w:rsidRPr="00F940CD">
              <w:rPr>
                <w:sz w:val="22"/>
                <w:szCs w:val="22"/>
              </w:rPr>
              <w:t>*</w:t>
            </w:r>
          </w:p>
        </w:tc>
        <w:tc>
          <w:tcPr>
            <w:tcW w:w="1845" w:type="dxa"/>
            <w:vMerge w:val="restart"/>
          </w:tcPr>
          <w:p w14:paraId="607F1349" w14:textId="77777777" w:rsidR="00B15352" w:rsidRPr="00F940CD" w:rsidRDefault="00B15352" w:rsidP="00442B51">
            <w:pPr>
              <w:spacing w:line="264" w:lineRule="auto"/>
              <w:ind w:left="-107" w:right="-48"/>
              <w:rPr>
                <w:sz w:val="22"/>
                <w:szCs w:val="22"/>
              </w:rPr>
            </w:pPr>
            <w:r w:rsidRPr="00F940CD">
              <w:rPr>
                <w:sz w:val="22"/>
                <w:szCs w:val="22"/>
              </w:rPr>
              <w:t>Профили прессованные из алюминиевых сплавов для светопрозрачных ограждающих конструкций</w:t>
            </w:r>
          </w:p>
        </w:tc>
        <w:tc>
          <w:tcPr>
            <w:tcW w:w="993" w:type="dxa"/>
          </w:tcPr>
          <w:p w14:paraId="0613D0E8" w14:textId="77777777" w:rsidR="00B15352" w:rsidRPr="00F940CD" w:rsidRDefault="00B15352" w:rsidP="00442B51">
            <w:pPr>
              <w:spacing w:line="264" w:lineRule="auto"/>
              <w:ind w:left="-110" w:right="-108"/>
              <w:jc w:val="center"/>
              <w:rPr>
                <w:sz w:val="22"/>
                <w:szCs w:val="22"/>
              </w:rPr>
            </w:pPr>
            <w:r w:rsidRPr="00F940CD">
              <w:rPr>
                <w:sz w:val="22"/>
                <w:szCs w:val="22"/>
              </w:rPr>
              <w:t>24.45/ 34.138</w:t>
            </w:r>
          </w:p>
        </w:tc>
        <w:tc>
          <w:tcPr>
            <w:tcW w:w="2125" w:type="dxa"/>
          </w:tcPr>
          <w:p w14:paraId="414211A6" w14:textId="77777777" w:rsidR="00B15352" w:rsidRPr="00F940CD" w:rsidRDefault="00B15352" w:rsidP="00442B51">
            <w:pPr>
              <w:spacing w:line="264" w:lineRule="auto"/>
              <w:ind w:right="-108"/>
              <w:rPr>
                <w:sz w:val="22"/>
                <w:szCs w:val="22"/>
              </w:rPr>
            </w:pPr>
            <w:r w:rsidRPr="00F940CD">
              <w:rPr>
                <w:sz w:val="22"/>
                <w:szCs w:val="22"/>
              </w:rPr>
              <w:t>Приведенное сопротивление теплопередаче</w:t>
            </w:r>
          </w:p>
          <w:p w14:paraId="1EABDE14" w14:textId="77777777" w:rsidR="00FB0288" w:rsidRPr="00F940CD" w:rsidRDefault="00FB0288" w:rsidP="00442B51">
            <w:pPr>
              <w:spacing w:line="264" w:lineRule="auto"/>
              <w:ind w:right="-108"/>
              <w:rPr>
                <w:sz w:val="22"/>
                <w:szCs w:val="22"/>
                <w:lang w:val="en-US"/>
              </w:rPr>
            </w:pPr>
          </w:p>
        </w:tc>
        <w:tc>
          <w:tcPr>
            <w:tcW w:w="2125" w:type="dxa"/>
            <w:vMerge w:val="restart"/>
            <w:tcBorders>
              <w:top w:val="single" w:sz="6" w:space="0" w:color="000000"/>
              <w:right w:val="single" w:sz="6" w:space="0" w:color="000000"/>
            </w:tcBorders>
          </w:tcPr>
          <w:p w14:paraId="427377C3" w14:textId="77777777" w:rsidR="00B15352" w:rsidRPr="00F940CD" w:rsidRDefault="00B15352" w:rsidP="00442B51">
            <w:pPr>
              <w:spacing w:line="264" w:lineRule="auto"/>
              <w:ind w:right="-48"/>
              <w:rPr>
                <w:sz w:val="22"/>
                <w:szCs w:val="22"/>
              </w:rPr>
            </w:pPr>
            <w:r w:rsidRPr="00F940CD">
              <w:rPr>
                <w:sz w:val="22"/>
                <w:szCs w:val="22"/>
              </w:rPr>
              <w:t xml:space="preserve">ГОСТ 22233-2018 </w:t>
            </w:r>
          </w:p>
          <w:p w14:paraId="62C64D27" w14:textId="77777777" w:rsidR="00B15352" w:rsidRPr="00F940CD" w:rsidRDefault="00CB457C" w:rsidP="00442B51">
            <w:pPr>
              <w:spacing w:line="264" w:lineRule="auto"/>
              <w:ind w:right="-4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6C8ABEC9" w14:textId="77777777" w:rsidR="00B15352" w:rsidRPr="00F940CD" w:rsidRDefault="00B15352" w:rsidP="00442B51">
            <w:pPr>
              <w:spacing w:line="264" w:lineRule="auto"/>
              <w:ind w:right="-108"/>
              <w:rPr>
                <w:sz w:val="22"/>
                <w:szCs w:val="22"/>
              </w:rPr>
            </w:pPr>
            <w:r w:rsidRPr="00F940CD">
              <w:rPr>
                <w:sz w:val="22"/>
                <w:szCs w:val="22"/>
              </w:rPr>
              <w:t>ГОСТ 26602.1-99</w:t>
            </w:r>
          </w:p>
        </w:tc>
      </w:tr>
      <w:tr w:rsidR="00F940CD" w:rsidRPr="00F940CD" w14:paraId="16B3E9E0" w14:textId="77777777" w:rsidTr="007208A4">
        <w:trPr>
          <w:cantSplit/>
          <w:trHeight w:val="1051"/>
        </w:trPr>
        <w:tc>
          <w:tcPr>
            <w:tcW w:w="712" w:type="dxa"/>
          </w:tcPr>
          <w:p w14:paraId="48107EBB" w14:textId="77777777" w:rsidR="00981EFE" w:rsidRPr="00F940CD" w:rsidRDefault="00B15352" w:rsidP="00442B51">
            <w:pPr>
              <w:spacing w:line="264" w:lineRule="auto"/>
              <w:ind w:left="-108" w:right="-108"/>
              <w:jc w:val="center"/>
              <w:rPr>
                <w:sz w:val="22"/>
                <w:szCs w:val="22"/>
              </w:rPr>
            </w:pPr>
            <w:r w:rsidRPr="00F940CD">
              <w:rPr>
                <w:sz w:val="22"/>
                <w:szCs w:val="22"/>
              </w:rPr>
              <w:t>99.2</w:t>
            </w:r>
          </w:p>
          <w:p w14:paraId="3BDA97E9" w14:textId="77777777" w:rsidR="00B15352"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4C02A687" w14:textId="77777777" w:rsidR="00B15352" w:rsidRPr="00F940CD" w:rsidRDefault="00B15352" w:rsidP="00442B51">
            <w:pPr>
              <w:spacing w:line="264" w:lineRule="auto"/>
              <w:ind w:right="-48"/>
              <w:rPr>
                <w:sz w:val="22"/>
                <w:szCs w:val="22"/>
              </w:rPr>
            </w:pPr>
          </w:p>
        </w:tc>
        <w:tc>
          <w:tcPr>
            <w:tcW w:w="993" w:type="dxa"/>
          </w:tcPr>
          <w:p w14:paraId="1CBB5D91" w14:textId="77777777" w:rsidR="00B15352" w:rsidRPr="00F940CD" w:rsidRDefault="00B15352" w:rsidP="00442B51">
            <w:pPr>
              <w:spacing w:line="264" w:lineRule="auto"/>
              <w:jc w:val="center"/>
              <w:rPr>
                <w:sz w:val="22"/>
                <w:szCs w:val="22"/>
              </w:rPr>
            </w:pPr>
            <w:r w:rsidRPr="00F940CD">
              <w:rPr>
                <w:sz w:val="22"/>
                <w:szCs w:val="22"/>
              </w:rPr>
              <w:t>24.45/ 29.061</w:t>
            </w:r>
          </w:p>
        </w:tc>
        <w:tc>
          <w:tcPr>
            <w:tcW w:w="2125" w:type="dxa"/>
          </w:tcPr>
          <w:p w14:paraId="5B0132F4" w14:textId="77777777" w:rsidR="00B15352" w:rsidRPr="00F940CD" w:rsidRDefault="00B15352" w:rsidP="00442B51">
            <w:pPr>
              <w:spacing w:line="264" w:lineRule="auto"/>
              <w:ind w:right="-108"/>
              <w:rPr>
                <w:sz w:val="22"/>
                <w:szCs w:val="22"/>
              </w:rPr>
            </w:pPr>
            <w:r w:rsidRPr="00F940CD">
              <w:rPr>
                <w:sz w:val="22"/>
                <w:szCs w:val="22"/>
              </w:rPr>
              <w:t>Размеры поперечного сечения профилей, предельные отклонения</w:t>
            </w:r>
          </w:p>
        </w:tc>
        <w:tc>
          <w:tcPr>
            <w:tcW w:w="2125" w:type="dxa"/>
            <w:vMerge/>
            <w:tcBorders>
              <w:right w:val="single" w:sz="6" w:space="0" w:color="000000"/>
            </w:tcBorders>
          </w:tcPr>
          <w:p w14:paraId="580CAC15" w14:textId="77777777" w:rsidR="00B15352" w:rsidRPr="00F940CD" w:rsidRDefault="00B15352" w:rsidP="00442B51">
            <w:pPr>
              <w:spacing w:line="264" w:lineRule="auto"/>
              <w:ind w:right="-48"/>
              <w:rPr>
                <w:sz w:val="22"/>
                <w:szCs w:val="22"/>
              </w:rPr>
            </w:pPr>
          </w:p>
        </w:tc>
        <w:tc>
          <w:tcPr>
            <w:tcW w:w="2834" w:type="dxa"/>
            <w:tcBorders>
              <w:top w:val="single" w:sz="6" w:space="0" w:color="000000"/>
              <w:left w:val="single" w:sz="6" w:space="0" w:color="000000"/>
            </w:tcBorders>
          </w:tcPr>
          <w:p w14:paraId="79327B9D" w14:textId="77777777" w:rsidR="00B15352" w:rsidRPr="00F940CD" w:rsidRDefault="00B15352" w:rsidP="00442B51">
            <w:pPr>
              <w:spacing w:line="264" w:lineRule="auto"/>
              <w:ind w:right="-108"/>
              <w:rPr>
                <w:sz w:val="22"/>
                <w:szCs w:val="22"/>
              </w:rPr>
            </w:pPr>
            <w:r w:rsidRPr="00F940CD">
              <w:rPr>
                <w:sz w:val="22"/>
                <w:szCs w:val="22"/>
              </w:rPr>
              <w:t>ГОСТ 22233-2018 п.п.7.2; 7.3</w:t>
            </w:r>
          </w:p>
          <w:p w14:paraId="20BD3C02" w14:textId="77777777" w:rsidR="00B15352" w:rsidRPr="00F940CD" w:rsidRDefault="00B15352" w:rsidP="00442B51">
            <w:pPr>
              <w:spacing w:line="264" w:lineRule="auto"/>
              <w:ind w:right="-108"/>
              <w:rPr>
                <w:sz w:val="22"/>
                <w:szCs w:val="22"/>
              </w:rPr>
            </w:pPr>
            <w:r w:rsidRPr="00F940CD">
              <w:rPr>
                <w:sz w:val="22"/>
                <w:szCs w:val="22"/>
              </w:rPr>
              <w:t>ГОСТ 26877-2008</w:t>
            </w:r>
          </w:p>
        </w:tc>
      </w:tr>
      <w:tr w:rsidR="00F940CD" w:rsidRPr="00F940CD" w14:paraId="7E643653" w14:textId="77777777" w:rsidTr="007208A4">
        <w:trPr>
          <w:cantSplit/>
          <w:trHeight w:val="689"/>
        </w:trPr>
        <w:tc>
          <w:tcPr>
            <w:tcW w:w="712" w:type="dxa"/>
          </w:tcPr>
          <w:p w14:paraId="0F20055A" w14:textId="77777777" w:rsidR="00981EFE" w:rsidRPr="00F940CD" w:rsidRDefault="00B15352" w:rsidP="00442B51">
            <w:pPr>
              <w:spacing w:line="264" w:lineRule="auto"/>
              <w:ind w:left="-108" w:right="-108"/>
              <w:jc w:val="center"/>
              <w:rPr>
                <w:sz w:val="22"/>
                <w:szCs w:val="22"/>
              </w:rPr>
            </w:pPr>
            <w:r w:rsidRPr="00F940CD">
              <w:rPr>
                <w:sz w:val="22"/>
                <w:szCs w:val="22"/>
              </w:rPr>
              <w:t>99.3</w:t>
            </w:r>
          </w:p>
          <w:p w14:paraId="5A7A1267" w14:textId="77777777" w:rsidR="00B15352"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1820E8EA" w14:textId="77777777" w:rsidR="00B15352" w:rsidRPr="00F940CD" w:rsidRDefault="00B15352" w:rsidP="00442B51">
            <w:pPr>
              <w:spacing w:line="264" w:lineRule="auto"/>
              <w:ind w:right="-48"/>
              <w:rPr>
                <w:sz w:val="22"/>
                <w:szCs w:val="22"/>
              </w:rPr>
            </w:pPr>
          </w:p>
        </w:tc>
        <w:tc>
          <w:tcPr>
            <w:tcW w:w="993" w:type="dxa"/>
          </w:tcPr>
          <w:p w14:paraId="41941746" w14:textId="77777777" w:rsidR="00B15352" w:rsidRPr="00F940CD" w:rsidRDefault="00B15352" w:rsidP="00442B51">
            <w:pPr>
              <w:spacing w:line="264" w:lineRule="auto"/>
              <w:jc w:val="center"/>
              <w:rPr>
                <w:sz w:val="22"/>
                <w:szCs w:val="22"/>
              </w:rPr>
            </w:pPr>
            <w:r w:rsidRPr="00F940CD">
              <w:rPr>
                <w:sz w:val="22"/>
                <w:szCs w:val="22"/>
              </w:rPr>
              <w:t>24.45/ 29.061</w:t>
            </w:r>
          </w:p>
        </w:tc>
        <w:tc>
          <w:tcPr>
            <w:tcW w:w="2125" w:type="dxa"/>
          </w:tcPr>
          <w:p w14:paraId="694DB018" w14:textId="77777777" w:rsidR="00B15352" w:rsidRPr="00F940CD" w:rsidRDefault="00B15352" w:rsidP="00442B51">
            <w:pPr>
              <w:spacing w:line="264" w:lineRule="auto"/>
              <w:ind w:right="-108"/>
              <w:rPr>
                <w:sz w:val="22"/>
                <w:szCs w:val="22"/>
              </w:rPr>
            </w:pPr>
            <w:r w:rsidRPr="00F940CD">
              <w:rPr>
                <w:sz w:val="22"/>
                <w:szCs w:val="22"/>
              </w:rPr>
              <w:t>Длина профиля, отклонение угла реза</w:t>
            </w:r>
          </w:p>
        </w:tc>
        <w:tc>
          <w:tcPr>
            <w:tcW w:w="2125" w:type="dxa"/>
            <w:vMerge/>
            <w:tcBorders>
              <w:right w:val="single" w:sz="6" w:space="0" w:color="000000"/>
            </w:tcBorders>
          </w:tcPr>
          <w:p w14:paraId="6469767D" w14:textId="77777777" w:rsidR="00B15352" w:rsidRPr="00F940CD" w:rsidRDefault="00B15352" w:rsidP="00442B51">
            <w:pPr>
              <w:spacing w:line="264" w:lineRule="auto"/>
              <w:ind w:right="-48"/>
              <w:rPr>
                <w:sz w:val="22"/>
                <w:szCs w:val="22"/>
              </w:rPr>
            </w:pPr>
          </w:p>
        </w:tc>
        <w:tc>
          <w:tcPr>
            <w:tcW w:w="2834" w:type="dxa"/>
            <w:tcBorders>
              <w:top w:val="single" w:sz="6" w:space="0" w:color="000000"/>
              <w:left w:val="single" w:sz="6" w:space="0" w:color="000000"/>
            </w:tcBorders>
          </w:tcPr>
          <w:p w14:paraId="3CF37739" w14:textId="77777777" w:rsidR="00B15352" w:rsidRPr="00F940CD" w:rsidRDefault="00B15352" w:rsidP="00442B51">
            <w:pPr>
              <w:spacing w:line="264" w:lineRule="auto"/>
              <w:ind w:right="-108"/>
              <w:rPr>
                <w:sz w:val="22"/>
                <w:szCs w:val="22"/>
              </w:rPr>
            </w:pPr>
            <w:r w:rsidRPr="00F940CD">
              <w:rPr>
                <w:sz w:val="22"/>
                <w:szCs w:val="22"/>
              </w:rPr>
              <w:t>ГОСТ 22233-2018 п.7.2</w:t>
            </w:r>
          </w:p>
          <w:p w14:paraId="63318911" w14:textId="77777777" w:rsidR="00B15352" w:rsidRPr="00F940CD" w:rsidRDefault="00B15352" w:rsidP="00442B51">
            <w:pPr>
              <w:spacing w:line="264" w:lineRule="auto"/>
              <w:ind w:right="-48"/>
              <w:rPr>
                <w:sz w:val="22"/>
                <w:szCs w:val="22"/>
              </w:rPr>
            </w:pPr>
            <w:r w:rsidRPr="00F940CD">
              <w:rPr>
                <w:sz w:val="22"/>
                <w:szCs w:val="22"/>
              </w:rPr>
              <w:t>ГОСТ 26877-2008</w:t>
            </w:r>
          </w:p>
        </w:tc>
      </w:tr>
      <w:tr w:rsidR="00F940CD" w:rsidRPr="00F940CD" w14:paraId="66942133" w14:textId="77777777" w:rsidTr="007208A4">
        <w:trPr>
          <w:cantSplit/>
          <w:trHeight w:val="360"/>
        </w:trPr>
        <w:tc>
          <w:tcPr>
            <w:tcW w:w="712" w:type="dxa"/>
          </w:tcPr>
          <w:p w14:paraId="65851698" w14:textId="77777777" w:rsidR="00981EFE" w:rsidRPr="00F940CD" w:rsidRDefault="00E140B3" w:rsidP="00442B51">
            <w:pPr>
              <w:spacing w:line="264" w:lineRule="auto"/>
              <w:ind w:left="-108" w:right="-108"/>
              <w:jc w:val="center"/>
              <w:rPr>
                <w:sz w:val="22"/>
                <w:szCs w:val="22"/>
              </w:rPr>
            </w:pPr>
            <w:r w:rsidRPr="00F940CD">
              <w:rPr>
                <w:sz w:val="22"/>
                <w:szCs w:val="22"/>
              </w:rPr>
              <w:t>99.4</w:t>
            </w:r>
          </w:p>
          <w:p w14:paraId="3DC0BC94" w14:textId="77777777" w:rsidR="00E140B3" w:rsidRPr="00F940CD" w:rsidRDefault="00E536E9" w:rsidP="00442B51">
            <w:pPr>
              <w:spacing w:line="264" w:lineRule="auto"/>
              <w:ind w:left="-108" w:right="-108"/>
              <w:jc w:val="center"/>
              <w:rPr>
                <w:sz w:val="22"/>
                <w:szCs w:val="22"/>
              </w:rPr>
            </w:pPr>
            <w:r w:rsidRPr="00F940CD">
              <w:rPr>
                <w:sz w:val="22"/>
                <w:szCs w:val="22"/>
              </w:rPr>
              <w:t>*</w:t>
            </w:r>
          </w:p>
        </w:tc>
        <w:tc>
          <w:tcPr>
            <w:tcW w:w="1845" w:type="dxa"/>
            <w:vMerge w:val="restart"/>
          </w:tcPr>
          <w:p w14:paraId="260F612B" w14:textId="77777777" w:rsidR="00E140B3" w:rsidRPr="00F940CD" w:rsidRDefault="00E140B3" w:rsidP="00442B51">
            <w:pPr>
              <w:spacing w:line="264" w:lineRule="auto"/>
              <w:ind w:left="-107" w:right="-48"/>
              <w:rPr>
                <w:sz w:val="22"/>
                <w:szCs w:val="22"/>
              </w:rPr>
            </w:pPr>
            <w:r w:rsidRPr="00F940CD">
              <w:rPr>
                <w:sz w:val="22"/>
                <w:szCs w:val="22"/>
              </w:rPr>
              <w:t>Профили прессованные из алюминиевых сплавов для светопрозрачных ограждающих конструкций</w:t>
            </w:r>
          </w:p>
        </w:tc>
        <w:tc>
          <w:tcPr>
            <w:tcW w:w="993" w:type="dxa"/>
          </w:tcPr>
          <w:p w14:paraId="370F7B93" w14:textId="77777777" w:rsidR="00E140B3" w:rsidRPr="00F940CD" w:rsidRDefault="00E140B3" w:rsidP="00442B51">
            <w:pPr>
              <w:spacing w:line="264" w:lineRule="auto"/>
              <w:jc w:val="center"/>
              <w:rPr>
                <w:sz w:val="22"/>
                <w:szCs w:val="22"/>
              </w:rPr>
            </w:pPr>
            <w:r w:rsidRPr="00F940CD">
              <w:rPr>
                <w:sz w:val="22"/>
                <w:szCs w:val="22"/>
              </w:rPr>
              <w:t>24.45/ 29.061</w:t>
            </w:r>
          </w:p>
        </w:tc>
        <w:tc>
          <w:tcPr>
            <w:tcW w:w="2125" w:type="dxa"/>
          </w:tcPr>
          <w:p w14:paraId="68047EC8" w14:textId="77777777" w:rsidR="00E140B3" w:rsidRPr="00F940CD" w:rsidRDefault="00E140B3" w:rsidP="00442B51">
            <w:pPr>
              <w:spacing w:line="264" w:lineRule="auto"/>
              <w:ind w:right="-108"/>
              <w:rPr>
                <w:sz w:val="22"/>
                <w:szCs w:val="22"/>
              </w:rPr>
            </w:pPr>
            <w:r w:rsidRPr="00F940CD">
              <w:rPr>
                <w:sz w:val="22"/>
                <w:szCs w:val="22"/>
              </w:rPr>
              <w:t>Отклонения от формы профилей (плоскостность, прямолинейность, скручивание, волнистость, непараллельность)</w:t>
            </w:r>
          </w:p>
          <w:p w14:paraId="0F80AA55" w14:textId="77777777" w:rsidR="00E140B3" w:rsidRPr="00F940CD" w:rsidRDefault="00E140B3" w:rsidP="00442B51">
            <w:pPr>
              <w:spacing w:line="264" w:lineRule="auto"/>
              <w:ind w:right="-108"/>
              <w:rPr>
                <w:sz w:val="22"/>
                <w:szCs w:val="22"/>
              </w:rPr>
            </w:pPr>
          </w:p>
        </w:tc>
        <w:tc>
          <w:tcPr>
            <w:tcW w:w="2125" w:type="dxa"/>
            <w:vMerge w:val="restart"/>
            <w:tcBorders>
              <w:right w:val="single" w:sz="6" w:space="0" w:color="000000"/>
            </w:tcBorders>
          </w:tcPr>
          <w:p w14:paraId="56133307" w14:textId="77777777" w:rsidR="00E140B3" w:rsidRPr="00F940CD" w:rsidRDefault="00E140B3" w:rsidP="00442B51">
            <w:pPr>
              <w:spacing w:line="264" w:lineRule="auto"/>
              <w:ind w:right="-48"/>
              <w:rPr>
                <w:sz w:val="22"/>
                <w:szCs w:val="22"/>
              </w:rPr>
            </w:pPr>
            <w:r w:rsidRPr="00F940CD">
              <w:rPr>
                <w:sz w:val="22"/>
                <w:szCs w:val="22"/>
              </w:rPr>
              <w:t xml:space="preserve">ГОСТ 22233-2018 </w:t>
            </w:r>
          </w:p>
          <w:p w14:paraId="39997D91" w14:textId="77777777" w:rsidR="00E140B3" w:rsidRPr="00F940CD" w:rsidRDefault="00B7636B"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5072FE57" w14:textId="77777777" w:rsidR="00E140B3" w:rsidRPr="00F940CD" w:rsidRDefault="00E140B3" w:rsidP="00442B51">
            <w:pPr>
              <w:spacing w:line="264" w:lineRule="auto"/>
              <w:ind w:right="-48"/>
              <w:rPr>
                <w:sz w:val="22"/>
                <w:szCs w:val="22"/>
              </w:rPr>
            </w:pPr>
            <w:r w:rsidRPr="00F940CD">
              <w:rPr>
                <w:sz w:val="22"/>
                <w:szCs w:val="22"/>
              </w:rPr>
              <w:t>ГОСТ 26877-2008</w:t>
            </w:r>
          </w:p>
        </w:tc>
      </w:tr>
      <w:tr w:rsidR="00F940CD" w:rsidRPr="00F940CD" w14:paraId="545F41EB" w14:textId="77777777" w:rsidTr="007208A4">
        <w:trPr>
          <w:cantSplit/>
          <w:trHeight w:val="360"/>
        </w:trPr>
        <w:tc>
          <w:tcPr>
            <w:tcW w:w="712" w:type="dxa"/>
          </w:tcPr>
          <w:p w14:paraId="5BCA9A4F" w14:textId="77777777" w:rsidR="00981EFE" w:rsidRPr="00F940CD" w:rsidRDefault="00E140B3" w:rsidP="00442B51">
            <w:pPr>
              <w:tabs>
                <w:tab w:val="center" w:pos="247"/>
              </w:tabs>
              <w:spacing w:line="264" w:lineRule="auto"/>
              <w:ind w:left="-108" w:right="-108"/>
              <w:rPr>
                <w:sz w:val="22"/>
                <w:szCs w:val="22"/>
              </w:rPr>
            </w:pPr>
            <w:r w:rsidRPr="00F940CD">
              <w:rPr>
                <w:sz w:val="22"/>
                <w:szCs w:val="22"/>
              </w:rPr>
              <w:tab/>
              <w:t>99.5</w:t>
            </w:r>
          </w:p>
          <w:p w14:paraId="068EC16A" w14:textId="77777777" w:rsidR="00E140B3" w:rsidRPr="00F940CD" w:rsidRDefault="00E536E9" w:rsidP="00442B51">
            <w:pPr>
              <w:tabs>
                <w:tab w:val="center" w:pos="247"/>
              </w:tabs>
              <w:spacing w:line="264" w:lineRule="auto"/>
              <w:ind w:left="-108" w:right="-108"/>
              <w:jc w:val="center"/>
              <w:rPr>
                <w:sz w:val="22"/>
                <w:szCs w:val="22"/>
              </w:rPr>
            </w:pPr>
            <w:r w:rsidRPr="00F940CD">
              <w:rPr>
                <w:sz w:val="22"/>
                <w:szCs w:val="22"/>
              </w:rPr>
              <w:t>*</w:t>
            </w:r>
          </w:p>
        </w:tc>
        <w:tc>
          <w:tcPr>
            <w:tcW w:w="1845" w:type="dxa"/>
            <w:vMerge/>
          </w:tcPr>
          <w:p w14:paraId="2D9EA486" w14:textId="77777777" w:rsidR="00E140B3" w:rsidRPr="00F940CD" w:rsidRDefault="00E140B3" w:rsidP="00442B51">
            <w:pPr>
              <w:spacing w:line="264" w:lineRule="auto"/>
              <w:ind w:left="-107" w:right="-48"/>
              <w:rPr>
                <w:sz w:val="22"/>
                <w:szCs w:val="22"/>
              </w:rPr>
            </w:pPr>
          </w:p>
        </w:tc>
        <w:tc>
          <w:tcPr>
            <w:tcW w:w="993" w:type="dxa"/>
          </w:tcPr>
          <w:p w14:paraId="3A1A782E" w14:textId="77777777" w:rsidR="00E140B3" w:rsidRPr="00F940CD" w:rsidRDefault="00E140B3" w:rsidP="00442B51">
            <w:pPr>
              <w:spacing w:line="264" w:lineRule="auto"/>
              <w:jc w:val="center"/>
              <w:rPr>
                <w:sz w:val="22"/>
                <w:szCs w:val="22"/>
              </w:rPr>
            </w:pPr>
            <w:r w:rsidRPr="00F940CD">
              <w:rPr>
                <w:sz w:val="22"/>
                <w:szCs w:val="22"/>
              </w:rPr>
              <w:t>24.45/ 26.095</w:t>
            </w:r>
          </w:p>
          <w:p w14:paraId="24814BD6" w14:textId="77777777" w:rsidR="00E140B3" w:rsidRPr="00F940CD" w:rsidRDefault="00E140B3" w:rsidP="00442B51">
            <w:pPr>
              <w:spacing w:line="264" w:lineRule="auto"/>
              <w:jc w:val="center"/>
              <w:rPr>
                <w:sz w:val="22"/>
                <w:szCs w:val="22"/>
              </w:rPr>
            </w:pPr>
          </w:p>
        </w:tc>
        <w:tc>
          <w:tcPr>
            <w:tcW w:w="2125" w:type="dxa"/>
          </w:tcPr>
          <w:p w14:paraId="0F472364" w14:textId="77777777" w:rsidR="00E140B3" w:rsidRPr="00F940CD" w:rsidRDefault="00E140B3" w:rsidP="00442B51">
            <w:pPr>
              <w:spacing w:line="264" w:lineRule="auto"/>
              <w:ind w:right="-108"/>
              <w:rPr>
                <w:sz w:val="22"/>
                <w:szCs w:val="22"/>
                <w:lang w:val="en-US"/>
              </w:rPr>
            </w:pPr>
            <w:r w:rsidRPr="00F940CD">
              <w:rPr>
                <w:sz w:val="22"/>
                <w:szCs w:val="22"/>
              </w:rPr>
              <w:t>Временное сопротивление при растяжении</w:t>
            </w:r>
          </w:p>
        </w:tc>
        <w:tc>
          <w:tcPr>
            <w:tcW w:w="2125" w:type="dxa"/>
            <w:vMerge/>
            <w:tcBorders>
              <w:right w:val="single" w:sz="6" w:space="0" w:color="000000"/>
            </w:tcBorders>
          </w:tcPr>
          <w:p w14:paraId="37257438" w14:textId="77777777" w:rsidR="00E140B3" w:rsidRPr="00F940CD" w:rsidRDefault="00E140B3" w:rsidP="00442B51">
            <w:pPr>
              <w:spacing w:line="264" w:lineRule="auto"/>
              <w:ind w:left="-108" w:right="-48"/>
              <w:rPr>
                <w:sz w:val="22"/>
                <w:szCs w:val="22"/>
              </w:rPr>
            </w:pPr>
          </w:p>
        </w:tc>
        <w:tc>
          <w:tcPr>
            <w:tcW w:w="2834" w:type="dxa"/>
            <w:tcBorders>
              <w:top w:val="single" w:sz="6" w:space="0" w:color="000000"/>
              <w:left w:val="single" w:sz="6" w:space="0" w:color="000000"/>
            </w:tcBorders>
          </w:tcPr>
          <w:p w14:paraId="32E8475C" w14:textId="77777777" w:rsidR="00E140B3" w:rsidRPr="00F940CD" w:rsidRDefault="00E140B3" w:rsidP="00442B51">
            <w:pPr>
              <w:spacing w:line="264" w:lineRule="auto"/>
              <w:ind w:right="-48"/>
              <w:rPr>
                <w:sz w:val="22"/>
                <w:szCs w:val="22"/>
              </w:rPr>
            </w:pPr>
            <w:r w:rsidRPr="00F940CD">
              <w:rPr>
                <w:sz w:val="22"/>
                <w:szCs w:val="22"/>
              </w:rPr>
              <w:t>ГОСТ 24047-80</w:t>
            </w:r>
          </w:p>
          <w:p w14:paraId="1406650C" w14:textId="77777777" w:rsidR="00E140B3" w:rsidRPr="00F940CD" w:rsidRDefault="00E140B3" w:rsidP="00442B51">
            <w:pPr>
              <w:spacing w:line="264" w:lineRule="auto"/>
              <w:ind w:right="-48"/>
              <w:rPr>
                <w:sz w:val="22"/>
                <w:szCs w:val="22"/>
              </w:rPr>
            </w:pPr>
            <w:r w:rsidRPr="00F940CD">
              <w:rPr>
                <w:sz w:val="22"/>
                <w:szCs w:val="22"/>
              </w:rPr>
              <w:t>ГОСТ 1497-84</w:t>
            </w:r>
          </w:p>
        </w:tc>
      </w:tr>
      <w:tr w:rsidR="00F940CD" w:rsidRPr="00F940CD" w14:paraId="35D4BA03" w14:textId="77777777" w:rsidTr="007208A4">
        <w:trPr>
          <w:cantSplit/>
          <w:trHeight w:val="360"/>
        </w:trPr>
        <w:tc>
          <w:tcPr>
            <w:tcW w:w="712" w:type="dxa"/>
          </w:tcPr>
          <w:p w14:paraId="6570B5ED" w14:textId="77777777" w:rsidR="00981EFE" w:rsidRPr="00F940CD" w:rsidRDefault="00E140B3" w:rsidP="00442B51">
            <w:pPr>
              <w:tabs>
                <w:tab w:val="left" w:pos="75"/>
                <w:tab w:val="center" w:pos="247"/>
              </w:tabs>
              <w:spacing w:line="264" w:lineRule="auto"/>
              <w:ind w:left="-108" w:right="-108"/>
              <w:jc w:val="center"/>
              <w:rPr>
                <w:sz w:val="22"/>
                <w:szCs w:val="22"/>
              </w:rPr>
            </w:pPr>
            <w:r w:rsidRPr="00F940CD">
              <w:rPr>
                <w:sz w:val="22"/>
                <w:szCs w:val="22"/>
              </w:rPr>
              <w:t>99.6</w:t>
            </w:r>
          </w:p>
          <w:p w14:paraId="300031F8" w14:textId="77777777" w:rsidR="00E140B3" w:rsidRPr="00F940CD" w:rsidRDefault="00E536E9"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1289CE03" w14:textId="77777777" w:rsidR="00E140B3" w:rsidRPr="00F940CD" w:rsidRDefault="00E140B3" w:rsidP="00442B51">
            <w:pPr>
              <w:spacing w:line="264" w:lineRule="auto"/>
              <w:ind w:left="-107" w:right="-48"/>
              <w:rPr>
                <w:sz w:val="22"/>
                <w:szCs w:val="22"/>
              </w:rPr>
            </w:pPr>
          </w:p>
        </w:tc>
        <w:tc>
          <w:tcPr>
            <w:tcW w:w="993" w:type="dxa"/>
          </w:tcPr>
          <w:p w14:paraId="4BB1178A" w14:textId="77777777" w:rsidR="00E140B3" w:rsidRPr="00F940CD" w:rsidRDefault="00E140B3" w:rsidP="00442B51">
            <w:pPr>
              <w:spacing w:line="264" w:lineRule="auto"/>
              <w:jc w:val="center"/>
              <w:rPr>
                <w:sz w:val="22"/>
                <w:szCs w:val="22"/>
              </w:rPr>
            </w:pPr>
            <w:r w:rsidRPr="00F940CD">
              <w:rPr>
                <w:sz w:val="22"/>
                <w:szCs w:val="22"/>
              </w:rPr>
              <w:t>24.45/ 26.095</w:t>
            </w:r>
          </w:p>
          <w:p w14:paraId="63E0E9CA" w14:textId="77777777" w:rsidR="00E140B3" w:rsidRPr="00F940CD" w:rsidRDefault="00E140B3" w:rsidP="00442B51">
            <w:pPr>
              <w:spacing w:line="264" w:lineRule="auto"/>
              <w:jc w:val="center"/>
              <w:rPr>
                <w:sz w:val="22"/>
                <w:szCs w:val="22"/>
              </w:rPr>
            </w:pPr>
          </w:p>
        </w:tc>
        <w:tc>
          <w:tcPr>
            <w:tcW w:w="2125" w:type="dxa"/>
          </w:tcPr>
          <w:p w14:paraId="4675D05C" w14:textId="77777777" w:rsidR="00E140B3" w:rsidRPr="00F940CD" w:rsidRDefault="00E140B3" w:rsidP="00442B51">
            <w:pPr>
              <w:spacing w:line="264" w:lineRule="auto"/>
              <w:ind w:right="-108"/>
              <w:rPr>
                <w:sz w:val="22"/>
                <w:szCs w:val="22"/>
                <w:lang w:val="en-US"/>
              </w:rPr>
            </w:pPr>
            <w:r w:rsidRPr="00F940CD">
              <w:rPr>
                <w:sz w:val="22"/>
                <w:szCs w:val="22"/>
              </w:rPr>
              <w:t>Предел текучести при растяжении</w:t>
            </w:r>
          </w:p>
        </w:tc>
        <w:tc>
          <w:tcPr>
            <w:tcW w:w="2125" w:type="dxa"/>
            <w:vMerge/>
            <w:tcBorders>
              <w:right w:val="single" w:sz="6" w:space="0" w:color="000000"/>
            </w:tcBorders>
          </w:tcPr>
          <w:p w14:paraId="30C73B6E" w14:textId="77777777" w:rsidR="00E140B3" w:rsidRPr="00F940CD" w:rsidRDefault="00E140B3" w:rsidP="00442B51">
            <w:pPr>
              <w:spacing w:line="264" w:lineRule="auto"/>
              <w:ind w:left="-108" w:right="-48"/>
              <w:rPr>
                <w:sz w:val="22"/>
                <w:szCs w:val="22"/>
              </w:rPr>
            </w:pPr>
          </w:p>
        </w:tc>
        <w:tc>
          <w:tcPr>
            <w:tcW w:w="2834" w:type="dxa"/>
            <w:tcBorders>
              <w:top w:val="single" w:sz="6" w:space="0" w:color="000000"/>
              <w:left w:val="single" w:sz="6" w:space="0" w:color="000000"/>
            </w:tcBorders>
          </w:tcPr>
          <w:p w14:paraId="663FB4EA" w14:textId="77777777" w:rsidR="00E140B3" w:rsidRPr="00F940CD" w:rsidRDefault="00E140B3" w:rsidP="00442B51">
            <w:pPr>
              <w:spacing w:line="264" w:lineRule="auto"/>
              <w:ind w:right="-48"/>
              <w:rPr>
                <w:sz w:val="22"/>
                <w:szCs w:val="22"/>
              </w:rPr>
            </w:pPr>
            <w:r w:rsidRPr="00F940CD">
              <w:rPr>
                <w:sz w:val="22"/>
                <w:szCs w:val="22"/>
              </w:rPr>
              <w:t>ГОСТ 24047-80</w:t>
            </w:r>
          </w:p>
          <w:p w14:paraId="350C5990" w14:textId="77777777" w:rsidR="00E140B3" w:rsidRPr="00F940CD" w:rsidRDefault="00E140B3" w:rsidP="00442B51">
            <w:pPr>
              <w:spacing w:line="264" w:lineRule="auto"/>
              <w:ind w:right="-48"/>
              <w:rPr>
                <w:sz w:val="22"/>
                <w:szCs w:val="22"/>
              </w:rPr>
            </w:pPr>
            <w:r w:rsidRPr="00F940CD">
              <w:rPr>
                <w:sz w:val="22"/>
                <w:szCs w:val="22"/>
              </w:rPr>
              <w:t>ГОСТ 1497-84</w:t>
            </w:r>
          </w:p>
        </w:tc>
      </w:tr>
    </w:tbl>
    <w:p w14:paraId="3CF0D09E" w14:textId="77777777" w:rsidR="005419BD" w:rsidRPr="00F940CD" w:rsidRDefault="005419B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07A7E858" w14:textId="77777777" w:rsidTr="007208A4">
        <w:trPr>
          <w:cantSplit/>
          <w:trHeight w:val="360"/>
        </w:trPr>
        <w:tc>
          <w:tcPr>
            <w:tcW w:w="712" w:type="dxa"/>
          </w:tcPr>
          <w:p w14:paraId="7D801AD5" w14:textId="77777777" w:rsidR="005419BD" w:rsidRPr="00F940CD" w:rsidRDefault="005419BD" w:rsidP="00442B51">
            <w:pPr>
              <w:spacing w:line="264" w:lineRule="auto"/>
              <w:ind w:left="-108" w:right="-108"/>
              <w:jc w:val="center"/>
              <w:rPr>
                <w:sz w:val="22"/>
                <w:szCs w:val="22"/>
              </w:rPr>
            </w:pPr>
            <w:r w:rsidRPr="00F940CD">
              <w:rPr>
                <w:sz w:val="22"/>
                <w:szCs w:val="22"/>
              </w:rPr>
              <w:lastRenderedPageBreak/>
              <w:t>99.7</w:t>
            </w:r>
          </w:p>
          <w:p w14:paraId="36924AA0"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val="restart"/>
          </w:tcPr>
          <w:p w14:paraId="2545AFAC" w14:textId="77777777" w:rsidR="005419BD" w:rsidRPr="00F940CD" w:rsidRDefault="005419BD" w:rsidP="00442B51">
            <w:pPr>
              <w:spacing w:line="264" w:lineRule="auto"/>
              <w:ind w:right="-108"/>
              <w:rPr>
                <w:sz w:val="22"/>
                <w:szCs w:val="22"/>
              </w:rPr>
            </w:pPr>
            <w:r w:rsidRPr="00F940CD">
              <w:rPr>
                <w:sz w:val="22"/>
                <w:szCs w:val="22"/>
              </w:rPr>
              <w:t>Профили прессованные из алюминиевых сплавов для светопрозрачных ограждающих конструкций</w:t>
            </w:r>
          </w:p>
        </w:tc>
        <w:tc>
          <w:tcPr>
            <w:tcW w:w="993" w:type="dxa"/>
            <w:tcBorders>
              <w:bottom w:val="single" w:sz="4" w:space="0" w:color="auto"/>
            </w:tcBorders>
          </w:tcPr>
          <w:p w14:paraId="7D712143" w14:textId="77777777" w:rsidR="005419BD" w:rsidRPr="00F940CD" w:rsidRDefault="005419BD" w:rsidP="00442B51">
            <w:pPr>
              <w:spacing w:line="264" w:lineRule="auto"/>
              <w:jc w:val="center"/>
              <w:rPr>
                <w:sz w:val="22"/>
                <w:szCs w:val="22"/>
              </w:rPr>
            </w:pPr>
            <w:r w:rsidRPr="00F940CD">
              <w:rPr>
                <w:sz w:val="22"/>
                <w:szCs w:val="22"/>
              </w:rPr>
              <w:t>24.45/ 29.061</w:t>
            </w:r>
          </w:p>
          <w:p w14:paraId="781607FD" w14:textId="77777777" w:rsidR="005419BD" w:rsidRPr="00F940CD" w:rsidRDefault="005419BD" w:rsidP="00442B51">
            <w:pPr>
              <w:spacing w:line="264" w:lineRule="auto"/>
              <w:jc w:val="center"/>
              <w:rPr>
                <w:sz w:val="22"/>
                <w:szCs w:val="22"/>
              </w:rPr>
            </w:pPr>
          </w:p>
        </w:tc>
        <w:tc>
          <w:tcPr>
            <w:tcW w:w="2125" w:type="dxa"/>
            <w:tcBorders>
              <w:bottom w:val="single" w:sz="4" w:space="0" w:color="auto"/>
            </w:tcBorders>
          </w:tcPr>
          <w:p w14:paraId="003D7079" w14:textId="77777777" w:rsidR="005419BD" w:rsidRPr="00F940CD" w:rsidRDefault="005419BD" w:rsidP="00442B51">
            <w:pPr>
              <w:spacing w:line="264" w:lineRule="auto"/>
              <w:ind w:right="-108"/>
              <w:rPr>
                <w:sz w:val="22"/>
                <w:szCs w:val="22"/>
                <w:lang w:val="en-US"/>
              </w:rPr>
            </w:pPr>
            <w:r w:rsidRPr="00F940CD">
              <w:rPr>
                <w:sz w:val="22"/>
                <w:szCs w:val="22"/>
              </w:rPr>
              <w:t>Относительное удлинение при растяжении</w:t>
            </w:r>
          </w:p>
        </w:tc>
        <w:tc>
          <w:tcPr>
            <w:tcW w:w="2125" w:type="dxa"/>
            <w:vMerge w:val="restart"/>
            <w:tcBorders>
              <w:right w:val="single" w:sz="6" w:space="0" w:color="000000"/>
            </w:tcBorders>
          </w:tcPr>
          <w:p w14:paraId="5010734D" w14:textId="77777777" w:rsidR="005419BD" w:rsidRPr="00F940CD" w:rsidRDefault="005419BD" w:rsidP="00442B51">
            <w:pPr>
              <w:spacing w:line="264" w:lineRule="auto"/>
              <w:ind w:left="31" w:right="-48"/>
              <w:rPr>
                <w:sz w:val="22"/>
                <w:szCs w:val="22"/>
              </w:rPr>
            </w:pPr>
            <w:r w:rsidRPr="00F940CD">
              <w:rPr>
                <w:sz w:val="22"/>
                <w:szCs w:val="22"/>
              </w:rPr>
              <w:t xml:space="preserve">ГОСТ 22233-2018 </w:t>
            </w:r>
          </w:p>
          <w:p w14:paraId="2224244C" w14:textId="77777777" w:rsidR="005419BD" w:rsidRPr="00F940CD" w:rsidRDefault="005419BD" w:rsidP="00442B51">
            <w:pPr>
              <w:spacing w:line="264" w:lineRule="auto"/>
              <w:ind w:left="31"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4" w:space="0" w:color="auto"/>
            </w:tcBorders>
          </w:tcPr>
          <w:p w14:paraId="5F9138DF" w14:textId="77777777" w:rsidR="005419BD" w:rsidRPr="00F940CD" w:rsidRDefault="005419BD" w:rsidP="00442B51">
            <w:pPr>
              <w:spacing w:line="264" w:lineRule="auto"/>
              <w:ind w:right="-48"/>
              <w:rPr>
                <w:sz w:val="22"/>
                <w:szCs w:val="22"/>
              </w:rPr>
            </w:pPr>
            <w:r w:rsidRPr="00F940CD">
              <w:rPr>
                <w:sz w:val="22"/>
                <w:szCs w:val="22"/>
              </w:rPr>
              <w:t>ГОСТ 24047-80</w:t>
            </w:r>
          </w:p>
          <w:p w14:paraId="613FA4DE" w14:textId="77777777" w:rsidR="005419BD" w:rsidRPr="00F940CD" w:rsidRDefault="005419BD" w:rsidP="00442B51">
            <w:pPr>
              <w:spacing w:line="264" w:lineRule="auto"/>
              <w:ind w:right="-48"/>
              <w:rPr>
                <w:sz w:val="22"/>
                <w:szCs w:val="22"/>
              </w:rPr>
            </w:pPr>
            <w:r w:rsidRPr="00F940CD">
              <w:rPr>
                <w:sz w:val="22"/>
                <w:szCs w:val="22"/>
              </w:rPr>
              <w:t>ГОСТ 1497-84</w:t>
            </w:r>
          </w:p>
          <w:p w14:paraId="61A4BB07" w14:textId="77777777" w:rsidR="005419BD" w:rsidRPr="00F940CD" w:rsidRDefault="005419BD" w:rsidP="00442B51">
            <w:pPr>
              <w:spacing w:line="264" w:lineRule="auto"/>
              <w:ind w:right="-48"/>
              <w:rPr>
                <w:sz w:val="22"/>
                <w:szCs w:val="22"/>
              </w:rPr>
            </w:pPr>
          </w:p>
        </w:tc>
      </w:tr>
      <w:tr w:rsidR="00F940CD" w:rsidRPr="00F940CD" w14:paraId="7D3CFE17" w14:textId="77777777" w:rsidTr="007208A4">
        <w:trPr>
          <w:cantSplit/>
          <w:trHeight w:val="958"/>
        </w:trPr>
        <w:tc>
          <w:tcPr>
            <w:tcW w:w="712" w:type="dxa"/>
          </w:tcPr>
          <w:p w14:paraId="4F89218E" w14:textId="77777777" w:rsidR="005419BD" w:rsidRPr="00F940CD" w:rsidRDefault="005419BD" w:rsidP="00442B51">
            <w:pPr>
              <w:spacing w:line="264" w:lineRule="auto"/>
              <w:ind w:left="-108" w:right="-108"/>
              <w:jc w:val="center"/>
              <w:rPr>
                <w:sz w:val="22"/>
                <w:szCs w:val="22"/>
              </w:rPr>
            </w:pPr>
            <w:r w:rsidRPr="00F940CD">
              <w:rPr>
                <w:sz w:val="22"/>
                <w:szCs w:val="22"/>
              </w:rPr>
              <w:t>99.8</w:t>
            </w:r>
          </w:p>
          <w:p w14:paraId="5AD91728"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555A39D0" w14:textId="77777777" w:rsidR="005419BD" w:rsidRPr="00F940CD" w:rsidRDefault="005419BD" w:rsidP="00442B51">
            <w:pPr>
              <w:spacing w:line="264" w:lineRule="auto"/>
              <w:ind w:right="-108"/>
              <w:rPr>
                <w:sz w:val="22"/>
                <w:szCs w:val="22"/>
              </w:rPr>
            </w:pPr>
          </w:p>
        </w:tc>
        <w:tc>
          <w:tcPr>
            <w:tcW w:w="993" w:type="dxa"/>
            <w:tcBorders>
              <w:top w:val="single" w:sz="4" w:space="0" w:color="auto"/>
              <w:bottom w:val="single" w:sz="4" w:space="0" w:color="auto"/>
            </w:tcBorders>
          </w:tcPr>
          <w:p w14:paraId="0168CA11" w14:textId="77777777" w:rsidR="005419BD" w:rsidRPr="00F940CD" w:rsidRDefault="005419BD" w:rsidP="00442B51">
            <w:pPr>
              <w:spacing w:line="264" w:lineRule="auto"/>
              <w:jc w:val="center"/>
              <w:rPr>
                <w:sz w:val="22"/>
                <w:szCs w:val="22"/>
              </w:rPr>
            </w:pPr>
            <w:r w:rsidRPr="00F940CD">
              <w:rPr>
                <w:sz w:val="22"/>
                <w:szCs w:val="22"/>
              </w:rPr>
              <w:t>24.45/ 11.116</w:t>
            </w:r>
          </w:p>
        </w:tc>
        <w:tc>
          <w:tcPr>
            <w:tcW w:w="2125" w:type="dxa"/>
            <w:tcBorders>
              <w:top w:val="single" w:sz="4" w:space="0" w:color="auto"/>
              <w:bottom w:val="single" w:sz="4" w:space="0" w:color="auto"/>
            </w:tcBorders>
          </w:tcPr>
          <w:p w14:paraId="2C1C9810" w14:textId="77777777" w:rsidR="005419BD" w:rsidRPr="00F940CD" w:rsidRDefault="005419BD" w:rsidP="00442B51">
            <w:pPr>
              <w:spacing w:line="264" w:lineRule="auto"/>
              <w:ind w:right="-108"/>
              <w:rPr>
                <w:sz w:val="22"/>
                <w:szCs w:val="22"/>
              </w:rPr>
            </w:pPr>
            <w:r w:rsidRPr="00F940CD">
              <w:rPr>
                <w:sz w:val="22"/>
                <w:szCs w:val="22"/>
              </w:rPr>
              <w:t>Показатели внешнего вида профиля-полуфабриката</w:t>
            </w:r>
          </w:p>
        </w:tc>
        <w:tc>
          <w:tcPr>
            <w:tcW w:w="2125" w:type="dxa"/>
            <w:vMerge/>
            <w:tcBorders>
              <w:right w:val="single" w:sz="6" w:space="0" w:color="000000"/>
            </w:tcBorders>
          </w:tcPr>
          <w:p w14:paraId="600265E5" w14:textId="77777777" w:rsidR="005419BD" w:rsidRPr="00F940CD" w:rsidRDefault="005419BD" w:rsidP="00442B51">
            <w:pPr>
              <w:spacing w:line="264" w:lineRule="auto"/>
              <w:ind w:left="31" w:right="-48"/>
              <w:rPr>
                <w:sz w:val="22"/>
                <w:szCs w:val="22"/>
              </w:rPr>
            </w:pPr>
          </w:p>
        </w:tc>
        <w:tc>
          <w:tcPr>
            <w:tcW w:w="2834" w:type="dxa"/>
            <w:tcBorders>
              <w:top w:val="single" w:sz="4" w:space="0" w:color="auto"/>
              <w:left w:val="single" w:sz="6" w:space="0" w:color="000000"/>
              <w:bottom w:val="single" w:sz="4" w:space="0" w:color="auto"/>
            </w:tcBorders>
          </w:tcPr>
          <w:p w14:paraId="570BDD7E" w14:textId="77777777" w:rsidR="005419BD" w:rsidRPr="00F940CD" w:rsidRDefault="005419BD" w:rsidP="00442B51">
            <w:pPr>
              <w:spacing w:line="264" w:lineRule="auto"/>
              <w:ind w:right="-108"/>
              <w:rPr>
                <w:sz w:val="22"/>
                <w:szCs w:val="22"/>
              </w:rPr>
            </w:pPr>
            <w:r w:rsidRPr="00F940CD">
              <w:rPr>
                <w:sz w:val="22"/>
                <w:szCs w:val="22"/>
              </w:rPr>
              <w:t>ГОСТ 22233-2018 п.7.5</w:t>
            </w:r>
          </w:p>
        </w:tc>
      </w:tr>
      <w:tr w:rsidR="00F940CD" w:rsidRPr="00F940CD" w14:paraId="2C931F68" w14:textId="77777777" w:rsidTr="007208A4">
        <w:trPr>
          <w:cantSplit/>
          <w:trHeight w:val="1607"/>
        </w:trPr>
        <w:tc>
          <w:tcPr>
            <w:tcW w:w="712" w:type="dxa"/>
          </w:tcPr>
          <w:p w14:paraId="27ECB7F6" w14:textId="77777777" w:rsidR="005419BD" w:rsidRPr="00F940CD" w:rsidRDefault="005419BD" w:rsidP="00442B51">
            <w:pPr>
              <w:spacing w:line="264" w:lineRule="auto"/>
              <w:ind w:left="-108" w:right="-108"/>
              <w:jc w:val="center"/>
              <w:rPr>
                <w:sz w:val="22"/>
                <w:szCs w:val="22"/>
              </w:rPr>
            </w:pPr>
            <w:r w:rsidRPr="00F940CD">
              <w:rPr>
                <w:sz w:val="22"/>
                <w:szCs w:val="22"/>
              </w:rPr>
              <w:t>99.9</w:t>
            </w:r>
          </w:p>
          <w:p w14:paraId="3F5A18BB"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7E7398E5" w14:textId="77777777" w:rsidR="005419BD" w:rsidRPr="00F940CD" w:rsidRDefault="005419BD" w:rsidP="00442B51">
            <w:pPr>
              <w:spacing w:line="264" w:lineRule="auto"/>
              <w:ind w:right="-108"/>
              <w:rPr>
                <w:sz w:val="22"/>
                <w:szCs w:val="22"/>
              </w:rPr>
            </w:pPr>
          </w:p>
        </w:tc>
        <w:tc>
          <w:tcPr>
            <w:tcW w:w="993" w:type="dxa"/>
            <w:tcBorders>
              <w:top w:val="single" w:sz="4" w:space="0" w:color="auto"/>
              <w:bottom w:val="single" w:sz="4" w:space="0" w:color="auto"/>
            </w:tcBorders>
          </w:tcPr>
          <w:p w14:paraId="33BD76AA" w14:textId="77777777" w:rsidR="005419BD" w:rsidRPr="00F940CD" w:rsidRDefault="005419BD" w:rsidP="00442B51">
            <w:pPr>
              <w:spacing w:line="264" w:lineRule="auto"/>
              <w:jc w:val="center"/>
              <w:rPr>
                <w:sz w:val="22"/>
                <w:szCs w:val="22"/>
              </w:rPr>
            </w:pPr>
            <w:r w:rsidRPr="00F940CD">
              <w:rPr>
                <w:sz w:val="22"/>
                <w:szCs w:val="22"/>
              </w:rPr>
              <w:t>24.45/ 26.095, 29.061</w:t>
            </w:r>
          </w:p>
        </w:tc>
        <w:tc>
          <w:tcPr>
            <w:tcW w:w="2125" w:type="dxa"/>
            <w:tcBorders>
              <w:top w:val="single" w:sz="4" w:space="0" w:color="auto"/>
              <w:bottom w:val="single" w:sz="4" w:space="0" w:color="auto"/>
            </w:tcBorders>
          </w:tcPr>
          <w:p w14:paraId="067E19C6" w14:textId="77777777" w:rsidR="005419BD" w:rsidRPr="00F940CD" w:rsidRDefault="005419BD" w:rsidP="00442B51">
            <w:pPr>
              <w:spacing w:line="264" w:lineRule="auto"/>
              <w:ind w:right="-108"/>
              <w:rPr>
                <w:sz w:val="22"/>
                <w:szCs w:val="22"/>
              </w:rPr>
            </w:pPr>
            <w:r w:rsidRPr="00F940CD">
              <w:rPr>
                <w:sz w:val="22"/>
                <w:szCs w:val="22"/>
              </w:rPr>
              <w:t>Несущая способность при сдвиге и поперечном растяжении комбинированных профилей</w:t>
            </w:r>
          </w:p>
        </w:tc>
        <w:tc>
          <w:tcPr>
            <w:tcW w:w="2125" w:type="dxa"/>
            <w:vMerge/>
            <w:tcBorders>
              <w:right w:val="single" w:sz="6" w:space="0" w:color="000000"/>
            </w:tcBorders>
          </w:tcPr>
          <w:p w14:paraId="2EAF7562" w14:textId="77777777" w:rsidR="005419BD" w:rsidRPr="00F940CD" w:rsidRDefault="005419BD" w:rsidP="00442B51">
            <w:pPr>
              <w:spacing w:line="264" w:lineRule="auto"/>
              <w:ind w:left="31" w:right="-48"/>
              <w:rPr>
                <w:sz w:val="22"/>
                <w:szCs w:val="22"/>
              </w:rPr>
            </w:pPr>
          </w:p>
        </w:tc>
        <w:tc>
          <w:tcPr>
            <w:tcW w:w="2834" w:type="dxa"/>
            <w:tcBorders>
              <w:top w:val="single" w:sz="4" w:space="0" w:color="auto"/>
              <w:left w:val="single" w:sz="6" w:space="0" w:color="000000"/>
              <w:bottom w:val="single" w:sz="4" w:space="0" w:color="auto"/>
            </w:tcBorders>
          </w:tcPr>
          <w:p w14:paraId="1C36E9C6" w14:textId="77777777" w:rsidR="005419BD" w:rsidRPr="00F940CD" w:rsidRDefault="005419BD" w:rsidP="00442B51">
            <w:pPr>
              <w:spacing w:line="264" w:lineRule="auto"/>
              <w:rPr>
                <w:sz w:val="22"/>
                <w:szCs w:val="22"/>
              </w:rPr>
            </w:pPr>
            <w:r w:rsidRPr="00F940CD">
              <w:rPr>
                <w:sz w:val="22"/>
                <w:szCs w:val="22"/>
              </w:rPr>
              <w:t>ГОСТ 22233-2018 п.7.6</w:t>
            </w:r>
          </w:p>
          <w:p w14:paraId="01B31B1D" w14:textId="77777777" w:rsidR="005419BD" w:rsidRPr="00F940CD" w:rsidRDefault="005419BD" w:rsidP="00442B51">
            <w:pPr>
              <w:spacing w:line="264" w:lineRule="auto"/>
              <w:rPr>
                <w:sz w:val="22"/>
                <w:szCs w:val="22"/>
              </w:rPr>
            </w:pPr>
            <w:r w:rsidRPr="00F940CD">
              <w:rPr>
                <w:sz w:val="22"/>
                <w:szCs w:val="22"/>
              </w:rPr>
              <w:t>Приложение А</w:t>
            </w:r>
          </w:p>
          <w:p w14:paraId="4F23D444" w14:textId="77777777" w:rsidR="005419BD" w:rsidRPr="00F940CD" w:rsidRDefault="005419BD" w:rsidP="00442B51">
            <w:pPr>
              <w:spacing w:line="264" w:lineRule="auto"/>
              <w:rPr>
                <w:sz w:val="22"/>
                <w:szCs w:val="22"/>
              </w:rPr>
            </w:pPr>
            <w:r w:rsidRPr="00F940CD">
              <w:rPr>
                <w:sz w:val="22"/>
                <w:szCs w:val="22"/>
              </w:rPr>
              <w:t>Приложение Б</w:t>
            </w:r>
          </w:p>
        </w:tc>
      </w:tr>
      <w:tr w:rsidR="00F940CD" w:rsidRPr="00F940CD" w14:paraId="5B9189BF" w14:textId="77777777" w:rsidTr="007208A4">
        <w:trPr>
          <w:cantSplit/>
          <w:trHeight w:val="597"/>
        </w:trPr>
        <w:tc>
          <w:tcPr>
            <w:tcW w:w="712" w:type="dxa"/>
          </w:tcPr>
          <w:p w14:paraId="23289613" w14:textId="77777777" w:rsidR="005419BD" w:rsidRPr="00F940CD" w:rsidRDefault="005419BD" w:rsidP="00442B51">
            <w:pPr>
              <w:spacing w:line="264" w:lineRule="auto"/>
              <w:ind w:left="-108" w:right="-108"/>
              <w:jc w:val="center"/>
              <w:rPr>
                <w:sz w:val="22"/>
                <w:szCs w:val="22"/>
              </w:rPr>
            </w:pPr>
            <w:r w:rsidRPr="00F940CD">
              <w:rPr>
                <w:sz w:val="22"/>
                <w:szCs w:val="22"/>
              </w:rPr>
              <w:t>99.10</w:t>
            </w:r>
          </w:p>
          <w:p w14:paraId="671220B4"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3D7D965F" w14:textId="77777777" w:rsidR="005419BD" w:rsidRPr="00F940CD" w:rsidRDefault="005419BD" w:rsidP="00442B51">
            <w:pPr>
              <w:spacing w:line="264" w:lineRule="auto"/>
              <w:ind w:right="-108"/>
              <w:rPr>
                <w:sz w:val="22"/>
                <w:szCs w:val="22"/>
              </w:rPr>
            </w:pPr>
          </w:p>
        </w:tc>
        <w:tc>
          <w:tcPr>
            <w:tcW w:w="993" w:type="dxa"/>
          </w:tcPr>
          <w:p w14:paraId="15FE9374" w14:textId="77777777" w:rsidR="005419BD" w:rsidRPr="00F940CD" w:rsidRDefault="005419BD" w:rsidP="00442B51">
            <w:pPr>
              <w:spacing w:line="264" w:lineRule="auto"/>
              <w:jc w:val="center"/>
              <w:rPr>
                <w:sz w:val="22"/>
                <w:szCs w:val="22"/>
              </w:rPr>
            </w:pPr>
            <w:r w:rsidRPr="00F940CD">
              <w:rPr>
                <w:sz w:val="22"/>
                <w:szCs w:val="22"/>
              </w:rPr>
              <w:t>24.45/ 11.116, 29.061</w:t>
            </w:r>
          </w:p>
        </w:tc>
        <w:tc>
          <w:tcPr>
            <w:tcW w:w="2125" w:type="dxa"/>
          </w:tcPr>
          <w:p w14:paraId="626B93EB" w14:textId="77777777" w:rsidR="005419BD" w:rsidRPr="00F940CD" w:rsidRDefault="005419BD" w:rsidP="00442B51">
            <w:pPr>
              <w:spacing w:line="264" w:lineRule="auto"/>
              <w:ind w:right="-108"/>
              <w:rPr>
                <w:sz w:val="22"/>
                <w:szCs w:val="22"/>
                <w:lang w:val="en-US"/>
              </w:rPr>
            </w:pPr>
            <w:r w:rsidRPr="00F940CD">
              <w:rPr>
                <w:sz w:val="22"/>
                <w:szCs w:val="22"/>
              </w:rPr>
              <w:t>Класс защитно-декоративного покрытия</w:t>
            </w:r>
          </w:p>
        </w:tc>
        <w:tc>
          <w:tcPr>
            <w:tcW w:w="2125" w:type="dxa"/>
            <w:vMerge/>
            <w:tcBorders>
              <w:right w:val="single" w:sz="6" w:space="0" w:color="000000"/>
            </w:tcBorders>
          </w:tcPr>
          <w:p w14:paraId="541682D9" w14:textId="77777777" w:rsidR="005419BD" w:rsidRPr="00F940CD" w:rsidRDefault="005419BD" w:rsidP="00442B51">
            <w:pPr>
              <w:spacing w:line="264" w:lineRule="auto"/>
              <w:ind w:left="31" w:right="-48"/>
              <w:rPr>
                <w:sz w:val="22"/>
                <w:szCs w:val="22"/>
              </w:rPr>
            </w:pPr>
          </w:p>
        </w:tc>
        <w:tc>
          <w:tcPr>
            <w:tcW w:w="2834" w:type="dxa"/>
            <w:tcBorders>
              <w:top w:val="single" w:sz="6" w:space="0" w:color="000000"/>
              <w:left w:val="single" w:sz="6" w:space="0" w:color="000000"/>
            </w:tcBorders>
          </w:tcPr>
          <w:p w14:paraId="7EA6AEEC" w14:textId="77777777" w:rsidR="005419BD" w:rsidRPr="00F940CD" w:rsidRDefault="005419BD" w:rsidP="00442B51">
            <w:pPr>
              <w:spacing w:line="264" w:lineRule="auto"/>
              <w:ind w:right="-48"/>
              <w:rPr>
                <w:sz w:val="22"/>
                <w:szCs w:val="22"/>
              </w:rPr>
            </w:pPr>
            <w:r w:rsidRPr="00F940CD">
              <w:rPr>
                <w:sz w:val="22"/>
                <w:szCs w:val="22"/>
              </w:rPr>
              <w:t>ГОСТ 9.032-74</w:t>
            </w:r>
          </w:p>
        </w:tc>
      </w:tr>
      <w:tr w:rsidR="00F940CD" w:rsidRPr="00F940CD" w14:paraId="425D6CAB" w14:textId="77777777" w:rsidTr="007208A4">
        <w:trPr>
          <w:cantSplit/>
          <w:trHeight w:val="521"/>
        </w:trPr>
        <w:tc>
          <w:tcPr>
            <w:tcW w:w="712" w:type="dxa"/>
          </w:tcPr>
          <w:p w14:paraId="795E4185" w14:textId="77777777" w:rsidR="005419BD" w:rsidRPr="00F940CD" w:rsidRDefault="005419BD" w:rsidP="00442B51">
            <w:pPr>
              <w:spacing w:line="264" w:lineRule="auto"/>
              <w:ind w:left="-108" w:right="-108"/>
              <w:jc w:val="center"/>
              <w:rPr>
                <w:sz w:val="22"/>
                <w:szCs w:val="22"/>
              </w:rPr>
            </w:pPr>
            <w:r w:rsidRPr="00F940CD">
              <w:rPr>
                <w:sz w:val="22"/>
                <w:szCs w:val="22"/>
              </w:rPr>
              <w:t>99.11</w:t>
            </w:r>
          </w:p>
          <w:p w14:paraId="3004830E"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38246DC1" w14:textId="77777777" w:rsidR="005419BD" w:rsidRPr="00F940CD" w:rsidRDefault="005419BD" w:rsidP="00442B51">
            <w:pPr>
              <w:spacing w:line="264" w:lineRule="auto"/>
              <w:ind w:right="-108"/>
              <w:rPr>
                <w:sz w:val="22"/>
                <w:szCs w:val="22"/>
              </w:rPr>
            </w:pPr>
          </w:p>
        </w:tc>
        <w:tc>
          <w:tcPr>
            <w:tcW w:w="993" w:type="dxa"/>
          </w:tcPr>
          <w:p w14:paraId="68934B65" w14:textId="77777777" w:rsidR="005419BD" w:rsidRPr="00F940CD" w:rsidRDefault="005419BD" w:rsidP="00442B51">
            <w:pPr>
              <w:spacing w:line="264" w:lineRule="auto"/>
              <w:jc w:val="center"/>
              <w:rPr>
                <w:sz w:val="22"/>
                <w:szCs w:val="22"/>
              </w:rPr>
            </w:pPr>
            <w:r w:rsidRPr="00F940CD">
              <w:rPr>
                <w:sz w:val="22"/>
                <w:szCs w:val="22"/>
              </w:rPr>
              <w:t>24.45/ 11.116</w:t>
            </w:r>
          </w:p>
        </w:tc>
        <w:tc>
          <w:tcPr>
            <w:tcW w:w="2125" w:type="dxa"/>
          </w:tcPr>
          <w:p w14:paraId="75C04A10" w14:textId="77777777" w:rsidR="005419BD" w:rsidRPr="00F940CD" w:rsidRDefault="005419BD" w:rsidP="00442B51">
            <w:pPr>
              <w:spacing w:line="264" w:lineRule="auto"/>
              <w:ind w:right="-108"/>
              <w:rPr>
                <w:sz w:val="22"/>
                <w:szCs w:val="22"/>
              </w:rPr>
            </w:pPr>
            <w:r w:rsidRPr="00F940CD">
              <w:rPr>
                <w:sz w:val="22"/>
                <w:szCs w:val="22"/>
              </w:rPr>
              <w:t>Внешний вид защитно-декоративного покрытия</w:t>
            </w:r>
          </w:p>
        </w:tc>
        <w:tc>
          <w:tcPr>
            <w:tcW w:w="2125" w:type="dxa"/>
            <w:vMerge/>
            <w:tcBorders>
              <w:right w:val="single" w:sz="6" w:space="0" w:color="000000"/>
            </w:tcBorders>
          </w:tcPr>
          <w:p w14:paraId="6CE648FD" w14:textId="77777777" w:rsidR="005419BD" w:rsidRPr="00F940CD" w:rsidRDefault="005419BD" w:rsidP="00442B51">
            <w:pPr>
              <w:spacing w:line="264" w:lineRule="auto"/>
              <w:ind w:left="31" w:right="-48"/>
              <w:rPr>
                <w:sz w:val="22"/>
                <w:szCs w:val="22"/>
              </w:rPr>
            </w:pPr>
          </w:p>
        </w:tc>
        <w:tc>
          <w:tcPr>
            <w:tcW w:w="2834" w:type="dxa"/>
            <w:tcBorders>
              <w:top w:val="single" w:sz="6" w:space="0" w:color="000000"/>
              <w:left w:val="single" w:sz="6" w:space="0" w:color="000000"/>
            </w:tcBorders>
          </w:tcPr>
          <w:p w14:paraId="598AF171" w14:textId="77777777" w:rsidR="005419BD" w:rsidRPr="00F940CD" w:rsidRDefault="005419BD" w:rsidP="00442B51">
            <w:pPr>
              <w:spacing w:line="264" w:lineRule="auto"/>
              <w:ind w:right="-48"/>
              <w:rPr>
                <w:sz w:val="22"/>
                <w:szCs w:val="22"/>
              </w:rPr>
            </w:pPr>
            <w:r w:rsidRPr="00F940CD">
              <w:rPr>
                <w:sz w:val="22"/>
                <w:szCs w:val="22"/>
              </w:rPr>
              <w:t>ГОСТ 22233-2018 п.7.7</w:t>
            </w:r>
          </w:p>
        </w:tc>
      </w:tr>
      <w:tr w:rsidR="00F940CD" w:rsidRPr="00F940CD" w14:paraId="5A651A18" w14:textId="77777777" w:rsidTr="007208A4">
        <w:trPr>
          <w:cantSplit/>
          <w:trHeight w:val="1669"/>
        </w:trPr>
        <w:tc>
          <w:tcPr>
            <w:tcW w:w="712" w:type="dxa"/>
          </w:tcPr>
          <w:p w14:paraId="151EB630" w14:textId="77777777" w:rsidR="005419BD" w:rsidRPr="00F940CD" w:rsidRDefault="005419BD" w:rsidP="00442B51">
            <w:pPr>
              <w:spacing w:line="264" w:lineRule="auto"/>
              <w:ind w:left="-108" w:right="-108"/>
              <w:jc w:val="center"/>
              <w:rPr>
                <w:sz w:val="22"/>
                <w:szCs w:val="22"/>
              </w:rPr>
            </w:pPr>
            <w:r w:rsidRPr="00F940CD">
              <w:rPr>
                <w:sz w:val="22"/>
                <w:szCs w:val="22"/>
              </w:rPr>
              <w:t>99.12</w:t>
            </w:r>
          </w:p>
          <w:p w14:paraId="56400FA6"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72A546B1" w14:textId="77777777" w:rsidR="005419BD" w:rsidRPr="00F940CD" w:rsidRDefault="005419BD" w:rsidP="00442B51">
            <w:pPr>
              <w:spacing w:line="264" w:lineRule="auto"/>
              <w:ind w:right="-108"/>
              <w:rPr>
                <w:sz w:val="22"/>
                <w:szCs w:val="22"/>
              </w:rPr>
            </w:pPr>
          </w:p>
        </w:tc>
        <w:tc>
          <w:tcPr>
            <w:tcW w:w="993" w:type="dxa"/>
          </w:tcPr>
          <w:p w14:paraId="4995EA03" w14:textId="77777777" w:rsidR="005419BD" w:rsidRPr="00F940CD" w:rsidRDefault="005419BD" w:rsidP="00442B51">
            <w:pPr>
              <w:spacing w:line="264" w:lineRule="auto"/>
              <w:jc w:val="center"/>
              <w:rPr>
                <w:sz w:val="22"/>
                <w:szCs w:val="22"/>
              </w:rPr>
            </w:pPr>
            <w:r w:rsidRPr="00F940CD">
              <w:rPr>
                <w:sz w:val="22"/>
                <w:szCs w:val="22"/>
              </w:rPr>
              <w:t>24.45/ 32.089</w:t>
            </w:r>
          </w:p>
        </w:tc>
        <w:tc>
          <w:tcPr>
            <w:tcW w:w="2125" w:type="dxa"/>
          </w:tcPr>
          <w:p w14:paraId="173F5CB8" w14:textId="77777777" w:rsidR="005419BD" w:rsidRPr="00F940CD" w:rsidRDefault="005419BD" w:rsidP="00442B51">
            <w:pPr>
              <w:spacing w:line="264" w:lineRule="auto"/>
              <w:ind w:right="-108"/>
              <w:rPr>
                <w:sz w:val="22"/>
                <w:szCs w:val="22"/>
              </w:rPr>
            </w:pPr>
            <w:r w:rsidRPr="00F940CD">
              <w:rPr>
                <w:sz w:val="22"/>
                <w:szCs w:val="22"/>
              </w:rPr>
              <w:t>Толщина защитно-декоративного покрытия</w:t>
            </w:r>
          </w:p>
        </w:tc>
        <w:tc>
          <w:tcPr>
            <w:tcW w:w="2125" w:type="dxa"/>
            <w:vMerge/>
            <w:tcBorders>
              <w:right w:val="single" w:sz="6" w:space="0" w:color="000000"/>
            </w:tcBorders>
          </w:tcPr>
          <w:p w14:paraId="74D4BA55" w14:textId="77777777" w:rsidR="005419BD" w:rsidRPr="00F940CD" w:rsidRDefault="005419BD" w:rsidP="00442B51">
            <w:pPr>
              <w:spacing w:line="264" w:lineRule="auto"/>
              <w:ind w:left="31" w:right="-48"/>
              <w:rPr>
                <w:sz w:val="22"/>
                <w:szCs w:val="22"/>
              </w:rPr>
            </w:pPr>
          </w:p>
        </w:tc>
        <w:tc>
          <w:tcPr>
            <w:tcW w:w="2834" w:type="dxa"/>
            <w:tcBorders>
              <w:top w:val="single" w:sz="6" w:space="0" w:color="000000"/>
              <w:left w:val="single" w:sz="6" w:space="0" w:color="000000"/>
            </w:tcBorders>
          </w:tcPr>
          <w:p w14:paraId="1FFD57A0" w14:textId="77777777" w:rsidR="005419BD" w:rsidRPr="00F940CD" w:rsidRDefault="005419BD" w:rsidP="00442B51">
            <w:pPr>
              <w:spacing w:line="264" w:lineRule="auto"/>
              <w:ind w:right="-48"/>
              <w:rPr>
                <w:sz w:val="22"/>
                <w:szCs w:val="22"/>
              </w:rPr>
            </w:pPr>
            <w:r w:rsidRPr="00F940CD">
              <w:rPr>
                <w:sz w:val="22"/>
                <w:szCs w:val="22"/>
              </w:rPr>
              <w:t>ГОСТ 22233-2018 п.7.8</w:t>
            </w:r>
          </w:p>
          <w:p w14:paraId="55175BA2" w14:textId="77777777" w:rsidR="005419BD" w:rsidRPr="00F940CD" w:rsidRDefault="005419BD" w:rsidP="00442B51">
            <w:pPr>
              <w:spacing w:line="264" w:lineRule="auto"/>
              <w:ind w:right="-48"/>
              <w:rPr>
                <w:sz w:val="22"/>
                <w:szCs w:val="22"/>
              </w:rPr>
            </w:pPr>
            <w:r w:rsidRPr="00F940CD">
              <w:rPr>
                <w:sz w:val="22"/>
                <w:szCs w:val="22"/>
              </w:rPr>
              <w:t xml:space="preserve">СТБ ГОСТ Р 51694-2001 </w:t>
            </w:r>
          </w:p>
          <w:p w14:paraId="7C232CC4" w14:textId="77777777" w:rsidR="005419BD" w:rsidRPr="00F940CD" w:rsidRDefault="005419BD" w:rsidP="00442B51">
            <w:pPr>
              <w:spacing w:line="264" w:lineRule="auto"/>
              <w:ind w:right="-48"/>
              <w:rPr>
                <w:sz w:val="22"/>
                <w:szCs w:val="22"/>
              </w:rPr>
            </w:pPr>
            <w:r w:rsidRPr="00F940CD">
              <w:rPr>
                <w:sz w:val="22"/>
                <w:szCs w:val="22"/>
              </w:rPr>
              <w:t>п. 8</w:t>
            </w:r>
          </w:p>
          <w:p w14:paraId="6C795004" w14:textId="77777777" w:rsidR="005419BD" w:rsidRPr="00F940CD" w:rsidRDefault="005419BD" w:rsidP="00442B51">
            <w:pPr>
              <w:spacing w:line="264" w:lineRule="auto"/>
              <w:ind w:right="-48"/>
              <w:rPr>
                <w:sz w:val="22"/>
                <w:szCs w:val="22"/>
              </w:rPr>
            </w:pPr>
            <w:r w:rsidRPr="00F940CD">
              <w:rPr>
                <w:sz w:val="22"/>
                <w:szCs w:val="22"/>
              </w:rPr>
              <w:t>ГОСТ 9.302-88</w:t>
            </w:r>
          </w:p>
          <w:p w14:paraId="04FF8A31" w14:textId="77777777" w:rsidR="005419BD" w:rsidRPr="00F940CD" w:rsidRDefault="005419BD" w:rsidP="00442B51">
            <w:pPr>
              <w:spacing w:line="264" w:lineRule="auto"/>
              <w:ind w:right="-48"/>
              <w:rPr>
                <w:sz w:val="22"/>
                <w:szCs w:val="22"/>
              </w:rPr>
            </w:pPr>
            <w:r w:rsidRPr="00F940CD">
              <w:rPr>
                <w:sz w:val="22"/>
                <w:szCs w:val="22"/>
              </w:rPr>
              <w:t>ГОСТ 31993-2013 М-д 4А, 7С, 7Д</w:t>
            </w:r>
          </w:p>
        </w:tc>
      </w:tr>
      <w:tr w:rsidR="00F940CD" w:rsidRPr="00F940CD" w14:paraId="565606A1" w14:textId="77777777" w:rsidTr="007208A4">
        <w:trPr>
          <w:cantSplit/>
          <w:trHeight w:val="1124"/>
        </w:trPr>
        <w:tc>
          <w:tcPr>
            <w:tcW w:w="712" w:type="dxa"/>
          </w:tcPr>
          <w:p w14:paraId="73A6EF92" w14:textId="77777777" w:rsidR="005419BD" w:rsidRPr="00F940CD" w:rsidRDefault="005419BD" w:rsidP="00442B51">
            <w:pPr>
              <w:spacing w:line="264" w:lineRule="auto"/>
              <w:ind w:left="-108" w:right="-108"/>
              <w:jc w:val="center"/>
              <w:rPr>
                <w:sz w:val="22"/>
                <w:szCs w:val="22"/>
              </w:rPr>
            </w:pPr>
            <w:r w:rsidRPr="00F940CD">
              <w:rPr>
                <w:sz w:val="22"/>
                <w:szCs w:val="22"/>
              </w:rPr>
              <w:t>99.13</w:t>
            </w:r>
          </w:p>
          <w:p w14:paraId="6641A09C"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7EBB6226" w14:textId="77777777" w:rsidR="005419BD" w:rsidRPr="00F940CD" w:rsidRDefault="005419BD" w:rsidP="00442B51">
            <w:pPr>
              <w:spacing w:line="264" w:lineRule="auto"/>
              <w:ind w:right="-108"/>
              <w:rPr>
                <w:sz w:val="22"/>
                <w:szCs w:val="22"/>
              </w:rPr>
            </w:pPr>
          </w:p>
        </w:tc>
        <w:tc>
          <w:tcPr>
            <w:tcW w:w="993" w:type="dxa"/>
          </w:tcPr>
          <w:p w14:paraId="75B15811" w14:textId="77777777" w:rsidR="005419BD" w:rsidRPr="00F940CD" w:rsidRDefault="005419BD" w:rsidP="00442B51">
            <w:pPr>
              <w:spacing w:line="264" w:lineRule="auto"/>
              <w:jc w:val="center"/>
              <w:rPr>
                <w:sz w:val="22"/>
                <w:szCs w:val="22"/>
              </w:rPr>
            </w:pPr>
            <w:r w:rsidRPr="00F940CD">
              <w:rPr>
                <w:sz w:val="22"/>
                <w:szCs w:val="22"/>
              </w:rPr>
              <w:t>24.45/ 29.121</w:t>
            </w:r>
          </w:p>
        </w:tc>
        <w:tc>
          <w:tcPr>
            <w:tcW w:w="2125" w:type="dxa"/>
          </w:tcPr>
          <w:p w14:paraId="2F8C8594" w14:textId="77777777" w:rsidR="005419BD" w:rsidRPr="00F940CD" w:rsidRDefault="005419BD" w:rsidP="00442B51">
            <w:pPr>
              <w:spacing w:line="264" w:lineRule="auto"/>
              <w:ind w:right="-108"/>
              <w:rPr>
                <w:sz w:val="22"/>
                <w:szCs w:val="22"/>
              </w:rPr>
            </w:pPr>
            <w:r w:rsidRPr="00F940CD">
              <w:rPr>
                <w:sz w:val="22"/>
                <w:szCs w:val="22"/>
              </w:rPr>
              <w:t>Адгезия защитно-декора</w:t>
            </w:r>
            <w:r w:rsidRPr="00F940CD">
              <w:rPr>
                <w:sz w:val="22"/>
                <w:szCs w:val="22"/>
              </w:rPr>
              <w:softHyphen/>
              <w:t>тивного покрытия (метод решетчатых надрезов)</w:t>
            </w:r>
          </w:p>
        </w:tc>
        <w:tc>
          <w:tcPr>
            <w:tcW w:w="2125" w:type="dxa"/>
            <w:vMerge/>
            <w:tcBorders>
              <w:right w:val="single" w:sz="6" w:space="0" w:color="000000"/>
            </w:tcBorders>
          </w:tcPr>
          <w:p w14:paraId="3CED4CEB" w14:textId="77777777" w:rsidR="005419BD" w:rsidRPr="00F940CD" w:rsidRDefault="005419BD" w:rsidP="00442B51">
            <w:pPr>
              <w:spacing w:line="264" w:lineRule="auto"/>
              <w:ind w:left="31" w:right="-48"/>
              <w:rPr>
                <w:sz w:val="22"/>
                <w:szCs w:val="22"/>
              </w:rPr>
            </w:pPr>
          </w:p>
        </w:tc>
        <w:tc>
          <w:tcPr>
            <w:tcW w:w="2834" w:type="dxa"/>
            <w:tcBorders>
              <w:top w:val="single" w:sz="6" w:space="0" w:color="000000"/>
              <w:left w:val="single" w:sz="6" w:space="0" w:color="000000"/>
            </w:tcBorders>
          </w:tcPr>
          <w:p w14:paraId="76AC9827" w14:textId="77777777" w:rsidR="005419BD" w:rsidRPr="00F940CD" w:rsidRDefault="005419BD" w:rsidP="00442B51">
            <w:pPr>
              <w:spacing w:line="264" w:lineRule="auto"/>
              <w:ind w:right="-160"/>
              <w:rPr>
                <w:sz w:val="22"/>
                <w:szCs w:val="22"/>
              </w:rPr>
            </w:pPr>
            <w:r w:rsidRPr="00F940CD">
              <w:rPr>
                <w:sz w:val="22"/>
                <w:szCs w:val="22"/>
              </w:rPr>
              <w:t>ГОСТ 15140-78 п. 2</w:t>
            </w:r>
          </w:p>
        </w:tc>
      </w:tr>
      <w:tr w:rsidR="00F940CD" w:rsidRPr="00F940CD" w14:paraId="7C7DDF46" w14:textId="77777777" w:rsidTr="007208A4">
        <w:trPr>
          <w:cantSplit/>
          <w:trHeight w:val="842"/>
        </w:trPr>
        <w:tc>
          <w:tcPr>
            <w:tcW w:w="712" w:type="dxa"/>
          </w:tcPr>
          <w:p w14:paraId="3D492F12" w14:textId="77777777" w:rsidR="005419BD" w:rsidRPr="00F940CD" w:rsidRDefault="005419BD" w:rsidP="00442B51">
            <w:pPr>
              <w:spacing w:line="264" w:lineRule="auto"/>
              <w:ind w:left="-108" w:right="-108"/>
              <w:jc w:val="center"/>
              <w:rPr>
                <w:sz w:val="22"/>
                <w:szCs w:val="22"/>
              </w:rPr>
            </w:pPr>
            <w:r w:rsidRPr="00F940CD">
              <w:rPr>
                <w:sz w:val="22"/>
                <w:szCs w:val="22"/>
              </w:rPr>
              <w:t>99.14</w:t>
            </w:r>
          </w:p>
          <w:p w14:paraId="3B9FA48C"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767874FC" w14:textId="77777777" w:rsidR="005419BD" w:rsidRPr="00F940CD" w:rsidRDefault="005419BD" w:rsidP="00442B51">
            <w:pPr>
              <w:spacing w:line="264" w:lineRule="auto"/>
              <w:ind w:right="-108"/>
              <w:rPr>
                <w:sz w:val="22"/>
                <w:szCs w:val="22"/>
              </w:rPr>
            </w:pPr>
          </w:p>
        </w:tc>
        <w:tc>
          <w:tcPr>
            <w:tcW w:w="993" w:type="dxa"/>
          </w:tcPr>
          <w:p w14:paraId="062CD77E" w14:textId="77777777" w:rsidR="005419BD" w:rsidRPr="00F940CD" w:rsidRDefault="005419BD" w:rsidP="00442B51">
            <w:pPr>
              <w:spacing w:line="264" w:lineRule="auto"/>
              <w:jc w:val="center"/>
              <w:rPr>
                <w:sz w:val="22"/>
                <w:szCs w:val="22"/>
              </w:rPr>
            </w:pPr>
            <w:r w:rsidRPr="00F940CD">
              <w:rPr>
                <w:sz w:val="22"/>
                <w:szCs w:val="22"/>
              </w:rPr>
              <w:t>24.45/ 11.116</w:t>
            </w:r>
          </w:p>
        </w:tc>
        <w:tc>
          <w:tcPr>
            <w:tcW w:w="2125" w:type="dxa"/>
          </w:tcPr>
          <w:p w14:paraId="0153BEA4" w14:textId="77777777" w:rsidR="005419BD" w:rsidRPr="00F940CD" w:rsidRDefault="005419BD" w:rsidP="00442B51">
            <w:pPr>
              <w:spacing w:line="264" w:lineRule="auto"/>
              <w:ind w:right="-108"/>
              <w:rPr>
                <w:sz w:val="22"/>
                <w:szCs w:val="22"/>
              </w:rPr>
            </w:pPr>
            <w:r w:rsidRPr="00F940CD">
              <w:rPr>
                <w:sz w:val="22"/>
                <w:szCs w:val="22"/>
              </w:rPr>
              <w:t>Цвет защитно-декоративного покрытия</w:t>
            </w:r>
          </w:p>
        </w:tc>
        <w:tc>
          <w:tcPr>
            <w:tcW w:w="2125" w:type="dxa"/>
            <w:vMerge/>
            <w:tcBorders>
              <w:right w:val="single" w:sz="6" w:space="0" w:color="000000"/>
            </w:tcBorders>
          </w:tcPr>
          <w:p w14:paraId="04C54018" w14:textId="77777777" w:rsidR="005419BD" w:rsidRPr="00F940CD" w:rsidRDefault="005419BD" w:rsidP="00442B51">
            <w:pPr>
              <w:spacing w:line="264" w:lineRule="auto"/>
              <w:ind w:left="31" w:right="-48"/>
              <w:rPr>
                <w:sz w:val="22"/>
                <w:szCs w:val="22"/>
              </w:rPr>
            </w:pPr>
          </w:p>
        </w:tc>
        <w:tc>
          <w:tcPr>
            <w:tcW w:w="2834" w:type="dxa"/>
            <w:tcBorders>
              <w:top w:val="single" w:sz="6" w:space="0" w:color="000000"/>
              <w:left w:val="single" w:sz="6" w:space="0" w:color="000000"/>
            </w:tcBorders>
          </w:tcPr>
          <w:p w14:paraId="1E389A22" w14:textId="77777777" w:rsidR="005419BD" w:rsidRPr="00F940CD" w:rsidRDefault="005419BD" w:rsidP="00442B51">
            <w:pPr>
              <w:spacing w:line="264" w:lineRule="auto"/>
              <w:ind w:right="-48"/>
              <w:rPr>
                <w:sz w:val="22"/>
                <w:szCs w:val="22"/>
              </w:rPr>
            </w:pPr>
            <w:r w:rsidRPr="00F940CD">
              <w:rPr>
                <w:sz w:val="22"/>
                <w:szCs w:val="22"/>
              </w:rPr>
              <w:t>ГОСТ 29319-92</w:t>
            </w:r>
          </w:p>
        </w:tc>
      </w:tr>
      <w:tr w:rsidR="00F940CD" w:rsidRPr="00F940CD" w14:paraId="384FC39D" w14:textId="77777777" w:rsidTr="007208A4">
        <w:trPr>
          <w:cantSplit/>
          <w:trHeight w:val="826"/>
        </w:trPr>
        <w:tc>
          <w:tcPr>
            <w:tcW w:w="712" w:type="dxa"/>
          </w:tcPr>
          <w:p w14:paraId="03EB87F1" w14:textId="77777777" w:rsidR="005419BD" w:rsidRPr="00F940CD" w:rsidRDefault="005419BD" w:rsidP="00442B51">
            <w:pPr>
              <w:tabs>
                <w:tab w:val="center" w:pos="247"/>
              </w:tabs>
              <w:spacing w:line="264" w:lineRule="auto"/>
              <w:ind w:left="-108" w:right="-108"/>
              <w:rPr>
                <w:sz w:val="22"/>
                <w:szCs w:val="22"/>
              </w:rPr>
            </w:pPr>
            <w:r w:rsidRPr="00F940CD">
              <w:rPr>
                <w:sz w:val="22"/>
                <w:szCs w:val="22"/>
              </w:rPr>
              <w:tab/>
              <w:t>99.15</w:t>
            </w:r>
          </w:p>
          <w:p w14:paraId="7DCADC06" w14:textId="77777777" w:rsidR="005419BD" w:rsidRPr="00F940CD" w:rsidRDefault="005419BD" w:rsidP="00442B51">
            <w:pPr>
              <w:tabs>
                <w:tab w:val="center" w:pos="247"/>
              </w:tabs>
              <w:spacing w:line="264" w:lineRule="auto"/>
              <w:ind w:left="-108" w:right="-108"/>
              <w:jc w:val="center"/>
              <w:rPr>
                <w:sz w:val="22"/>
                <w:szCs w:val="22"/>
              </w:rPr>
            </w:pPr>
            <w:r w:rsidRPr="00F940CD">
              <w:rPr>
                <w:sz w:val="22"/>
                <w:szCs w:val="22"/>
              </w:rPr>
              <w:t>*</w:t>
            </w:r>
          </w:p>
        </w:tc>
        <w:tc>
          <w:tcPr>
            <w:tcW w:w="1845" w:type="dxa"/>
            <w:vMerge/>
          </w:tcPr>
          <w:p w14:paraId="6A67CA36" w14:textId="77777777" w:rsidR="005419BD" w:rsidRPr="00F940CD" w:rsidRDefault="005419BD" w:rsidP="00442B51">
            <w:pPr>
              <w:spacing w:line="264" w:lineRule="auto"/>
              <w:ind w:right="-108"/>
              <w:rPr>
                <w:sz w:val="22"/>
                <w:szCs w:val="22"/>
              </w:rPr>
            </w:pPr>
          </w:p>
        </w:tc>
        <w:tc>
          <w:tcPr>
            <w:tcW w:w="993" w:type="dxa"/>
            <w:tcBorders>
              <w:bottom w:val="single" w:sz="4" w:space="0" w:color="auto"/>
            </w:tcBorders>
          </w:tcPr>
          <w:p w14:paraId="2AC57985" w14:textId="77777777" w:rsidR="005419BD" w:rsidRPr="00F940CD" w:rsidRDefault="005419BD" w:rsidP="00442B51">
            <w:pPr>
              <w:spacing w:line="264" w:lineRule="auto"/>
              <w:jc w:val="center"/>
              <w:rPr>
                <w:sz w:val="22"/>
                <w:szCs w:val="22"/>
              </w:rPr>
            </w:pPr>
            <w:r w:rsidRPr="00F940CD">
              <w:rPr>
                <w:sz w:val="22"/>
                <w:szCs w:val="22"/>
              </w:rPr>
              <w:t>24.45/ 08.082</w:t>
            </w:r>
          </w:p>
        </w:tc>
        <w:tc>
          <w:tcPr>
            <w:tcW w:w="2125" w:type="dxa"/>
            <w:tcBorders>
              <w:bottom w:val="single" w:sz="4" w:space="0" w:color="auto"/>
            </w:tcBorders>
          </w:tcPr>
          <w:p w14:paraId="74D3BF7A" w14:textId="77777777" w:rsidR="005419BD" w:rsidRPr="00F940CD" w:rsidRDefault="005419BD" w:rsidP="00442B51">
            <w:pPr>
              <w:spacing w:line="264" w:lineRule="auto"/>
              <w:ind w:right="-108"/>
              <w:rPr>
                <w:sz w:val="22"/>
                <w:szCs w:val="22"/>
                <w:lang w:val="en-US"/>
              </w:rPr>
            </w:pPr>
            <w:r w:rsidRPr="00F940CD">
              <w:rPr>
                <w:sz w:val="22"/>
                <w:szCs w:val="22"/>
              </w:rPr>
              <w:t>Блеск защитно-декоративного покрытия</w:t>
            </w:r>
          </w:p>
        </w:tc>
        <w:tc>
          <w:tcPr>
            <w:tcW w:w="2125" w:type="dxa"/>
            <w:vMerge/>
            <w:tcBorders>
              <w:right w:val="single" w:sz="6" w:space="0" w:color="000000"/>
            </w:tcBorders>
          </w:tcPr>
          <w:p w14:paraId="7A659531" w14:textId="77777777" w:rsidR="005419BD" w:rsidRPr="00F940CD" w:rsidRDefault="005419BD" w:rsidP="00442B51">
            <w:pPr>
              <w:spacing w:line="264" w:lineRule="auto"/>
              <w:ind w:left="31" w:right="-48"/>
              <w:rPr>
                <w:sz w:val="22"/>
                <w:szCs w:val="22"/>
              </w:rPr>
            </w:pPr>
          </w:p>
        </w:tc>
        <w:tc>
          <w:tcPr>
            <w:tcW w:w="2834" w:type="dxa"/>
            <w:tcBorders>
              <w:top w:val="single" w:sz="6" w:space="0" w:color="000000"/>
              <w:left w:val="single" w:sz="6" w:space="0" w:color="000000"/>
              <w:bottom w:val="single" w:sz="4" w:space="0" w:color="auto"/>
            </w:tcBorders>
          </w:tcPr>
          <w:p w14:paraId="26196BF8" w14:textId="77777777" w:rsidR="005419BD" w:rsidRPr="00F940CD" w:rsidRDefault="005419BD" w:rsidP="00442B51">
            <w:pPr>
              <w:spacing w:line="264" w:lineRule="auto"/>
              <w:ind w:right="-48"/>
              <w:rPr>
                <w:sz w:val="22"/>
                <w:szCs w:val="22"/>
              </w:rPr>
            </w:pPr>
            <w:r w:rsidRPr="00F940CD">
              <w:rPr>
                <w:sz w:val="22"/>
                <w:szCs w:val="22"/>
              </w:rPr>
              <w:t>ГОСТ 22233-2018 п.п. 7.10; 7.11</w:t>
            </w:r>
          </w:p>
        </w:tc>
      </w:tr>
      <w:tr w:rsidR="00F940CD" w:rsidRPr="00F940CD" w14:paraId="5B6B9BFA" w14:textId="77777777" w:rsidTr="007208A4">
        <w:trPr>
          <w:cantSplit/>
          <w:trHeight w:val="842"/>
        </w:trPr>
        <w:tc>
          <w:tcPr>
            <w:tcW w:w="712" w:type="dxa"/>
          </w:tcPr>
          <w:p w14:paraId="6710328D"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99.16</w:t>
            </w:r>
          </w:p>
          <w:p w14:paraId="7370473A"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35696D83" w14:textId="77777777" w:rsidR="005419BD" w:rsidRPr="00F940CD" w:rsidRDefault="005419BD" w:rsidP="00442B51">
            <w:pPr>
              <w:spacing w:line="264" w:lineRule="auto"/>
              <w:ind w:right="-108"/>
              <w:rPr>
                <w:sz w:val="22"/>
                <w:szCs w:val="22"/>
              </w:rPr>
            </w:pPr>
          </w:p>
        </w:tc>
        <w:tc>
          <w:tcPr>
            <w:tcW w:w="993" w:type="dxa"/>
            <w:tcBorders>
              <w:top w:val="single" w:sz="4" w:space="0" w:color="auto"/>
              <w:bottom w:val="single" w:sz="4" w:space="0" w:color="auto"/>
            </w:tcBorders>
          </w:tcPr>
          <w:p w14:paraId="289B14BB" w14:textId="77777777" w:rsidR="005419BD" w:rsidRPr="00F940CD" w:rsidRDefault="005419BD" w:rsidP="00442B51">
            <w:pPr>
              <w:spacing w:line="264" w:lineRule="auto"/>
              <w:jc w:val="center"/>
              <w:rPr>
                <w:sz w:val="22"/>
                <w:szCs w:val="22"/>
              </w:rPr>
            </w:pPr>
            <w:r w:rsidRPr="00F940CD">
              <w:rPr>
                <w:sz w:val="22"/>
                <w:szCs w:val="22"/>
              </w:rPr>
              <w:t>24.45/ 29.143</w:t>
            </w:r>
          </w:p>
        </w:tc>
        <w:tc>
          <w:tcPr>
            <w:tcW w:w="2125" w:type="dxa"/>
            <w:tcBorders>
              <w:top w:val="single" w:sz="4" w:space="0" w:color="auto"/>
              <w:bottom w:val="single" w:sz="4" w:space="0" w:color="auto"/>
            </w:tcBorders>
          </w:tcPr>
          <w:p w14:paraId="6077111D" w14:textId="77777777" w:rsidR="005419BD" w:rsidRPr="00F940CD" w:rsidRDefault="005419BD" w:rsidP="00442B51">
            <w:pPr>
              <w:spacing w:line="264" w:lineRule="auto"/>
              <w:ind w:right="-108"/>
              <w:rPr>
                <w:sz w:val="22"/>
                <w:szCs w:val="22"/>
              </w:rPr>
            </w:pPr>
            <w:r w:rsidRPr="00F940CD">
              <w:rPr>
                <w:sz w:val="22"/>
                <w:szCs w:val="22"/>
              </w:rPr>
              <w:t>Твердость по Бухгольцу (сопротивление вдавливанию) защитно-декоративного покрытия</w:t>
            </w:r>
          </w:p>
        </w:tc>
        <w:tc>
          <w:tcPr>
            <w:tcW w:w="2125" w:type="dxa"/>
            <w:vMerge/>
            <w:tcBorders>
              <w:right w:val="single" w:sz="6" w:space="0" w:color="000000"/>
            </w:tcBorders>
          </w:tcPr>
          <w:p w14:paraId="52D874CE" w14:textId="77777777" w:rsidR="005419BD" w:rsidRPr="00F940CD" w:rsidRDefault="005419BD" w:rsidP="00442B51">
            <w:pPr>
              <w:spacing w:line="264" w:lineRule="auto"/>
              <w:ind w:left="31" w:right="-48"/>
              <w:rPr>
                <w:sz w:val="22"/>
                <w:szCs w:val="22"/>
              </w:rPr>
            </w:pPr>
          </w:p>
        </w:tc>
        <w:tc>
          <w:tcPr>
            <w:tcW w:w="2834" w:type="dxa"/>
            <w:tcBorders>
              <w:top w:val="single" w:sz="4" w:space="0" w:color="auto"/>
              <w:left w:val="single" w:sz="6" w:space="0" w:color="000000"/>
              <w:bottom w:val="single" w:sz="4" w:space="0" w:color="auto"/>
            </w:tcBorders>
          </w:tcPr>
          <w:p w14:paraId="5505D28F" w14:textId="77777777" w:rsidR="005419BD" w:rsidRPr="00F940CD" w:rsidRDefault="005419BD" w:rsidP="00442B51">
            <w:pPr>
              <w:spacing w:line="264" w:lineRule="auto"/>
              <w:rPr>
                <w:sz w:val="22"/>
                <w:szCs w:val="22"/>
              </w:rPr>
            </w:pPr>
            <w:r w:rsidRPr="00F940CD">
              <w:rPr>
                <w:sz w:val="22"/>
                <w:szCs w:val="22"/>
              </w:rPr>
              <w:t>ГОСТ 22233-2018 п.7.14</w:t>
            </w:r>
          </w:p>
        </w:tc>
      </w:tr>
      <w:tr w:rsidR="00F940CD" w:rsidRPr="00F940CD" w14:paraId="405C1D86" w14:textId="77777777" w:rsidTr="007208A4">
        <w:trPr>
          <w:cantSplit/>
          <w:trHeight w:val="360"/>
        </w:trPr>
        <w:tc>
          <w:tcPr>
            <w:tcW w:w="712" w:type="dxa"/>
          </w:tcPr>
          <w:p w14:paraId="4A4BB277" w14:textId="77777777" w:rsidR="005419BD" w:rsidRPr="00F940CD" w:rsidRDefault="005419BD" w:rsidP="00442B51">
            <w:pPr>
              <w:spacing w:line="264" w:lineRule="auto"/>
              <w:ind w:left="-108" w:right="-108"/>
              <w:jc w:val="center"/>
              <w:rPr>
                <w:sz w:val="22"/>
                <w:szCs w:val="22"/>
              </w:rPr>
            </w:pPr>
            <w:r w:rsidRPr="00F940CD">
              <w:rPr>
                <w:sz w:val="22"/>
                <w:szCs w:val="22"/>
              </w:rPr>
              <w:t>99.17</w:t>
            </w:r>
          </w:p>
          <w:p w14:paraId="550A679B"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0B358020" w14:textId="77777777" w:rsidR="005419BD" w:rsidRPr="00F940CD" w:rsidRDefault="005419BD" w:rsidP="00442B51">
            <w:pPr>
              <w:spacing w:line="264" w:lineRule="auto"/>
              <w:ind w:left="-107" w:right="-48"/>
              <w:rPr>
                <w:sz w:val="22"/>
                <w:szCs w:val="22"/>
              </w:rPr>
            </w:pPr>
          </w:p>
        </w:tc>
        <w:tc>
          <w:tcPr>
            <w:tcW w:w="993" w:type="dxa"/>
          </w:tcPr>
          <w:p w14:paraId="1E8104CC" w14:textId="77777777" w:rsidR="005419BD" w:rsidRPr="00F940CD" w:rsidRDefault="005419BD" w:rsidP="00442B51">
            <w:pPr>
              <w:spacing w:line="264" w:lineRule="auto"/>
              <w:jc w:val="center"/>
              <w:rPr>
                <w:sz w:val="22"/>
                <w:szCs w:val="22"/>
              </w:rPr>
            </w:pPr>
            <w:r w:rsidRPr="00F940CD">
              <w:rPr>
                <w:sz w:val="22"/>
                <w:szCs w:val="22"/>
              </w:rPr>
              <w:t>24.45 29.165/</w:t>
            </w:r>
          </w:p>
        </w:tc>
        <w:tc>
          <w:tcPr>
            <w:tcW w:w="2125" w:type="dxa"/>
          </w:tcPr>
          <w:p w14:paraId="56A1D04A" w14:textId="77777777" w:rsidR="005419BD" w:rsidRPr="00F940CD" w:rsidRDefault="005419BD" w:rsidP="00442B51">
            <w:pPr>
              <w:spacing w:line="264" w:lineRule="auto"/>
              <w:ind w:right="-48"/>
              <w:rPr>
                <w:sz w:val="22"/>
                <w:szCs w:val="22"/>
              </w:rPr>
            </w:pPr>
            <w:r w:rsidRPr="00F940CD">
              <w:rPr>
                <w:sz w:val="22"/>
                <w:szCs w:val="22"/>
              </w:rPr>
              <w:t>Эластичность при изгибе защитно-декоративного покрытия</w:t>
            </w:r>
          </w:p>
        </w:tc>
        <w:tc>
          <w:tcPr>
            <w:tcW w:w="2125" w:type="dxa"/>
            <w:vMerge/>
            <w:tcBorders>
              <w:right w:val="single" w:sz="6" w:space="0" w:color="000000"/>
            </w:tcBorders>
          </w:tcPr>
          <w:p w14:paraId="18C079FB" w14:textId="77777777" w:rsidR="005419BD" w:rsidRPr="00F940CD" w:rsidRDefault="005419BD" w:rsidP="00442B51">
            <w:pPr>
              <w:spacing w:line="264" w:lineRule="auto"/>
              <w:ind w:left="31" w:right="-48"/>
              <w:rPr>
                <w:sz w:val="22"/>
                <w:szCs w:val="22"/>
              </w:rPr>
            </w:pPr>
          </w:p>
        </w:tc>
        <w:tc>
          <w:tcPr>
            <w:tcW w:w="2834" w:type="dxa"/>
            <w:tcBorders>
              <w:top w:val="single" w:sz="6" w:space="0" w:color="000000"/>
              <w:left w:val="single" w:sz="6" w:space="0" w:color="000000"/>
            </w:tcBorders>
          </w:tcPr>
          <w:p w14:paraId="2B145685" w14:textId="77777777" w:rsidR="005419BD" w:rsidRPr="00F940CD" w:rsidRDefault="005419BD" w:rsidP="00442B51">
            <w:pPr>
              <w:spacing w:line="264" w:lineRule="auto"/>
              <w:ind w:right="-48"/>
              <w:rPr>
                <w:sz w:val="22"/>
                <w:szCs w:val="22"/>
              </w:rPr>
            </w:pPr>
            <w:r w:rsidRPr="00F940CD">
              <w:rPr>
                <w:sz w:val="22"/>
                <w:szCs w:val="22"/>
              </w:rPr>
              <w:t>ГОСТ 6806-73</w:t>
            </w:r>
          </w:p>
          <w:p w14:paraId="4647F8F8" w14:textId="77777777" w:rsidR="005419BD" w:rsidRPr="00F940CD" w:rsidRDefault="005419BD" w:rsidP="00442B51">
            <w:pPr>
              <w:spacing w:line="264" w:lineRule="auto"/>
              <w:ind w:right="-48"/>
              <w:rPr>
                <w:sz w:val="22"/>
                <w:szCs w:val="22"/>
              </w:rPr>
            </w:pPr>
            <w:r w:rsidRPr="00F940CD">
              <w:rPr>
                <w:sz w:val="22"/>
                <w:szCs w:val="22"/>
              </w:rPr>
              <w:t>ГОСТ 31974-2012</w:t>
            </w:r>
          </w:p>
          <w:p w14:paraId="522714F7" w14:textId="77777777" w:rsidR="005419BD" w:rsidRPr="00F940CD" w:rsidRDefault="005419BD" w:rsidP="00442B51">
            <w:pPr>
              <w:spacing w:line="264" w:lineRule="auto"/>
              <w:ind w:right="-48"/>
              <w:rPr>
                <w:sz w:val="22"/>
                <w:szCs w:val="22"/>
              </w:rPr>
            </w:pPr>
            <w:r w:rsidRPr="00F940CD">
              <w:rPr>
                <w:sz w:val="22"/>
                <w:szCs w:val="22"/>
              </w:rPr>
              <w:t>(тип 3)</w:t>
            </w:r>
          </w:p>
        </w:tc>
      </w:tr>
    </w:tbl>
    <w:p w14:paraId="28E576B2" w14:textId="77777777" w:rsidR="005419BD" w:rsidRPr="00F940CD" w:rsidRDefault="005419B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40DA029A" w14:textId="77777777" w:rsidTr="007208A4">
        <w:trPr>
          <w:cantSplit/>
          <w:trHeight w:val="360"/>
        </w:trPr>
        <w:tc>
          <w:tcPr>
            <w:tcW w:w="712" w:type="dxa"/>
          </w:tcPr>
          <w:p w14:paraId="06075C6A" w14:textId="77777777" w:rsidR="005419BD" w:rsidRPr="00F940CD" w:rsidRDefault="005419BD" w:rsidP="00442B51">
            <w:pPr>
              <w:spacing w:line="264" w:lineRule="auto"/>
              <w:ind w:left="-108" w:right="-108"/>
              <w:jc w:val="center"/>
              <w:rPr>
                <w:sz w:val="22"/>
                <w:szCs w:val="22"/>
              </w:rPr>
            </w:pPr>
            <w:r w:rsidRPr="00F940CD">
              <w:rPr>
                <w:sz w:val="22"/>
                <w:szCs w:val="22"/>
              </w:rPr>
              <w:lastRenderedPageBreak/>
              <w:br w:type="page"/>
              <w:t>99.18</w:t>
            </w:r>
          </w:p>
          <w:p w14:paraId="63710880"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val="restart"/>
          </w:tcPr>
          <w:p w14:paraId="026006F9" w14:textId="77777777" w:rsidR="005419BD" w:rsidRPr="00F940CD" w:rsidRDefault="005419BD" w:rsidP="00442B51">
            <w:pPr>
              <w:spacing w:line="264" w:lineRule="auto"/>
              <w:ind w:left="-107" w:right="-48"/>
              <w:rPr>
                <w:sz w:val="22"/>
                <w:szCs w:val="22"/>
              </w:rPr>
            </w:pPr>
            <w:r w:rsidRPr="00F940CD">
              <w:rPr>
                <w:sz w:val="22"/>
                <w:szCs w:val="22"/>
              </w:rPr>
              <w:t>Профили прессованные из алюминиевых сплавов для светопрозрачных ограждающих конструкций</w:t>
            </w:r>
          </w:p>
        </w:tc>
        <w:tc>
          <w:tcPr>
            <w:tcW w:w="993" w:type="dxa"/>
          </w:tcPr>
          <w:p w14:paraId="38F82439" w14:textId="77777777" w:rsidR="005419BD" w:rsidRPr="00F940CD" w:rsidRDefault="005419BD" w:rsidP="00442B51">
            <w:pPr>
              <w:spacing w:line="264" w:lineRule="auto"/>
              <w:jc w:val="center"/>
              <w:rPr>
                <w:sz w:val="22"/>
                <w:szCs w:val="22"/>
              </w:rPr>
            </w:pPr>
            <w:r w:rsidRPr="00F940CD">
              <w:rPr>
                <w:sz w:val="22"/>
                <w:szCs w:val="22"/>
              </w:rPr>
              <w:t>24.45/ 11.116</w:t>
            </w:r>
          </w:p>
        </w:tc>
        <w:tc>
          <w:tcPr>
            <w:tcW w:w="2125" w:type="dxa"/>
          </w:tcPr>
          <w:p w14:paraId="2292672B" w14:textId="77777777" w:rsidR="005419BD" w:rsidRPr="00F940CD" w:rsidRDefault="005419BD" w:rsidP="00442B51">
            <w:pPr>
              <w:spacing w:line="264" w:lineRule="auto"/>
              <w:ind w:right="-48"/>
              <w:rPr>
                <w:sz w:val="22"/>
                <w:szCs w:val="22"/>
              </w:rPr>
            </w:pPr>
            <w:r w:rsidRPr="00F940CD">
              <w:rPr>
                <w:sz w:val="22"/>
                <w:szCs w:val="22"/>
              </w:rPr>
              <w:t>Качество степени наполнения анодно-окисного покрытия</w:t>
            </w:r>
          </w:p>
        </w:tc>
        <w:tc>
          <w:tcPr>
            <w:tcW w:w="2125" w:type="dxa"/>
            <w:vMerge w:val="restart"/>
            <w:tcBorders>
              <w:right w:val="single" w:sz="6" w:space="0" w:color="000000"/>
            </w:tcBorders>
          </w:tcPr>
          <w:p w14:paraId="658C9989" w14:textId="77777777" w:rsidR="005419BD" w:rsidRPr="00F940CD" w:rsidRDefault="005419BD" w:rsidP="005419BD">
            <w:pPr>
              <w:spacing w:line="264" w:lineRule="auto"/>
              <w:ind w:right="-48"/>
              <w:rPr>
                <w:sz w:val="22"/>
                <w:szCs w:val="22"/>
              </w:rPr>
            </w:pPr>
            <w:r w:rsidRPr="00F940CD">
              <w:rPr>
                <w:sz w:val="22"/>
                <w:szCs w:val="22"/>
              </w:rPr>
              <w:t xml:space="preserve">ГОСТ 22233-2018 </w:t>
            </w:r>
          </w:p>
          <w:p w14:paraId="5DEB1075" w14:textId="77777777" w:rsidR="005419BD" w:rsidRPr="00F940CD" w:rsidRDefault="005419BD" w:rsidP="005419BD">
            <w:pPr>
              <w:spacing w:line="264" w:lineRule="auto"/>
              <w:ind w:left="31"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1DE343BB" w14:textId="77777777" w:rsidR="005419BD" w:rsidRPr="00F940CD" w:rsidRDefault="005419BD" w:rsidP="00442B51">
            <w:pPr>
              <w:spacing w:line="264" w:lineRule="auto"/>
              <w:ind w:right="-48"/>
              <w:rPr>
                <w:sz w:val="22"/>
                <w:szCs w:val="22"/>
              </w:rPr>
            </w:pPr>
            <w:r w:rsidRPr="00F940CD">
              <w:rPr>
                <w:sz w:val="22"/>
                <w:szCs w:val="22"/>
              </w:rPr>
              <w:t>ГОСТ 9.031-74</w:t>
            </w:r>
          </w:p>
          <w:p w14:paraId="32AA0DA3" w14:textId="77777777" w:rsidR="005419BD" w:rsidRPr="00F940CD" w:rsidRDefault="005419BD" w:rsidP="00442B51">
            <w:pPr>
              <w:spacing w:line="264" w:lineRule="auto"/>
              <w:ind w:right="-48"/>
              <w:rPr>
                <w:sz w:val="22"/>
                <w:szCs w:val="22"/>
              </w:rPr>
            </w:pPr>
            <w:r w:rsidRPr="00F940CD">
              <w:rPr>
                <w:sz w:val="22"/>
                <w:szCs w:val="22"/>
              </w:rPr>
              <w:t>п. 3.3</w:t>
            </w:r>
          </w:p>
        </w:tc>
      </w:tr>
      <w:tr w:rsidR="00F940CD" w:rsidRPr="00F940CD" w14:paraId="7354D01B" w14:textId="77777777" w:rsidTr="007208A4">
        <w:trPr>
          <w:cantSplit/>
          <w:trHeight w:val="360"/>
        </w:trPr>
        <w:tc>
          <w:tcPr>
            <w:tcW w:w="712" w:type="dxa"/>
          </w:tcPr>
          <w:p w14:paraId="06A2A65D" w14:textId="77777777" w:rsidR="005419BD" w:rsidRPr="00F940CD" w:rsidRDefault="005419BD" w:rsidP="00442B51">
            <w:pPr>
              <w:spacing w:line="264" w:lineRule="auto"/>
              <w:ind w:left="-108" w:right="-108"/>
              <w:jc w:val="center"/>
              <w:rPr>
                <w:sz w:val="22"/>
                <w:szCs w:val="22"/>
              </w:rPr>
            </w:pPr>
            <w:r w:rsidRPr="00F940CD">
              <w:rPr>
                <w:sz w:val="22"/>
                <w:szCs w:val="22"/>
              </w:rPr>
              <w:t>99.19</w:t>
            </w:r>
          </w:p>
          <w:p w14:paraId="28D4FE26"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0E26D2C5" w14:textId="77777777" w:rsidR="005419BD" w:rsidRPr="00F940CD" w:rsidRDefault="005419BD" w:rsidP="00442B51">
            <w:pPr>
              <w:spacing w:line="264" w:lineRule="auto"/>
              <w:ind w:right="-48"/>
              <w:rPr>
                <w:sz w:val="22"/>
                <w:szCs w:val="22"/>
              </w:rPr>
            </w:pPr>
          </w:p>
        </w:tc>
        <w:tc>
          <w:tcPr>
            <w:tcW w:w="993" w:type="dxa"/>
          </w:tcPr>
          <w:p w14:paraId="027096AD" w14:textId="77777777" w:rsidR="005419BD" w:rsidRPr="00F940CD" w:rsidRDefault="005419BD" w:rsidP="00442B51">
            <w:pPr>
              <w:spacing w:line="264" w:lineRule="auto"/>
              <w:jc w:val="center"/>
              <w:rPr>
                <w:sz w:val="22"/>
                <w:szCs w:val="22"/>
              </w:rPr>
            </w:pPr>
            <w:r w:rsidRPr="00F940CD">
              <w:rPr>
                <w:sz w:val="22"/>
                <w:szCs w:val="22"/>
              </w:rPr>
              <w:t>24.45/ 26.045</w:t>
            </w:r>
          </w:p>
        </w:tc>
        <w:tc>
          <w:tcPr>
            <w:tcW w:w="2125" w:type="dxa"/>
          </w:tcPr>
          <w:p w14:paraId="34512CC9" w14:textId="77777777" w:rsidR="005419BD" w:rsidRPr="00F940CD" w:rsidRDefault="005419BD" w:rsidP="00442B51">
            <w:pPr>
              <w:spacing w:line="264" w:lineRule="auto"/>
              <w:ind w:right="-108"/>
              <w:rPr>
                <w:sz w:val="22"/>
                <w:szCs w:val="22"/>
                <w:lang w:val="en-US"/>
              </w:rPr>
            </w:pPr>
            <w:r w:rsidRPr="00F940CD">
              <w:rPr>
                <w:sz w:val="22"/>
                <w:szCs w:val="22"/>
              </w:rPr>
              <w:t>Коррозионная стойкость: тест МАХА</w:t>
            </w:r>
          </w:p>
        </w:tc>
        <w:tc>
          <w:tcPr>
            <w:tcW w:w="2125" w:type="dxa"/>
            <w:vMerge/>
            <w:tcBorders>
              <w:right w:val="single" w:sz="6" w:space="0" w:color="000000"/>
            </w:tcBorders>
          </w:tcPr>
          <w:p w14:paraId="292FEEDE" w14:textId="77777777" w:rsidR="005419BD" w:rsidRPr="00F940CD" w:rsidRDefault="005419BD" w:rsidP="00442B51">
            <w:pPr>
              <w:spacing w:line="264" w:lineRule="auto"/>
              <w:ind w:left="31" w:right="-48"/>
              <w:rPr>
                <w:sz w:val="22"/>
                <w:szCs w:val="22"/>
              </w:rPr>
            </w:pPr>
          </w:p>
        </w:tc>
        <w:tc>
          <w:tcPr>
            <w:tcW w:w="2834" w:type="dxa"/>
            <w:tcBorders>
              <w:top w:val="single" w:sz="6" w:space="0" w:color="000000"/>
              <w:left w:val="single" w:sz="6" w:space="0" w:color="000000"/>
            </w:tcBorders>
          </w:tcPr>
          <w:p w14:paraId="2EEB8EF2" w14:textId="77777777" w:rsidR="005419BD" w:rsidRPr="00F940CD" w:rsidRDefault="005419BD" w:rsidP="00442B51">
            <w:pPr>
              <w:spacing w:line="264" w:lineRule="auto"/>
              <w:ind w:right="-48"/>
              <w:rPr>
                <w:sz w:val="22"/>
                <w:szCs w:val="22"/>
              </w:rPr>
            </w:pPr>
            <w:r w:rsidRPr="00F940CD">
              <w:rPr>
                <w:sz w:val="22"/>
                <w:szCs w:val="22"/>
              </w:rPr>
              <w:t>ГОСТ 22233-2018 п.7.18</w:t>
            </w:r>
          </w:p>
          <w:p w14:paraId="1DD79AA8" w14:textId="77777777" w:rsidR="005419BD" w:rsidRPr="00F940CD" w:rsidRDefault="005419BD" w:rsidP="00442B51">
            <w:pPr>
              <w:spacing w:line="264" w:lineRule="auto"/>
              <w:ind w:right="-48"/>
              <w:rPr>
                <w:sz w:val="22"/>
                <w:szCs w:val="22"/>
              </w:rPr>
            </w:pPr>
          </w:p>
        </w:tc>
      </w:tr>
      <w:tr w:rsidR="00F940CD" w:rsidRPr="00F940CD" w14:paraId="098B5C83" w14:textId="77777777" w:rsidTr="007208A4">
        <w:trPr>
          <w:cantSplit/>
          <w:trHeight w:val="360"/>
        </w:trPr>
        <w:tc>
          <w:tcPr>
            <w:tcW w:w="712" w:type="dxa"/>
          </w:tcPr>
          <w:p w14:paraId="17C09B0A" w14:textId="77777777" w:rsidR="00981EFE" w:rsidRPr="00F940CD" w:rsidRDefault="006C7AF3" w:rsidP="00442B51">
            <w:pPr>
              <w:spacing w:line="264" w:lineRule="auto"/>
              <w:ind w:left="-108" w:right="-108"/>
              <w:jc w:val="center"/>
              <w:rPr>
                <w:sz w:val="22"/>
                <w:szCs w:val="22"/>
              </w:rPr>
            </w:pPr>
            <w:r w:rsidRPr="00F940CD">
              <w:rPr>
                <w:sz w:val="22"/>
                <w:szCs w:val="22"/>
              </w:rPr>
              <w:t>100.1</w:t>
            </w:r>
          </w:p>
          <w:p w14:paraId="53089298" w14:textId="77777777" w:rsidR="006C7AF3" w:rsidRPr="00F940CD" w:rsidRDefault="00E536E9" w:rsidP="00442B51">
            <w:pPr>
              <w:spacing w:line="264" w:lineRule="auto"/>
              <w:ind w:left="-108" w:right="-108"/>
              <w:jc w:val="center"/>
              <w:rPr>
                <w:sz w:val="22"/>
                <w:szCs w:val="22"/>
              </w:rPr>
            </w:pPr>
            <w:r w:rsidRPr="00F940CD">
              <w:rPr>
                <w:sz w:val="22"/>
                <w:szCs w:val="22"/>
              </w:rPr>
              <w:t>*</w:t>
            </w:r>
          </w:p>
        </w:tc>
        <w:tc>
          <w:tcPr>
            <w:tcW w:w="1845" w:type="dxa"/>
            <w:vMerge w:val="restart"/>
          </w:tcPr>
          <w:p w14:paraId="0AECA165" w14:textId="77777777" w:rsidR="006C7AF3" w:rsidRPr="00F940CD" w:rsidRDefault="006C7AF3" w:rsidP="00442B51">
            <w:pPr>
              <w:spacing w:line="264" w:lineRule="auto"/>
              <w:ind w:right="-48"/>
              <w:rPr>
                <w:sz w:val="22"/>
                <w:szCs w:val="22"/>
              </w:rPr>
            </w:pPr>
            <w:r w:rsidRPr="00F940CD">
              <w:rPr>
                <w:sz w:val="22"/>
                <w:szCs w:val="22"/>
              </w:rPr>
              <w:t>Изделия профильные из поливинил-хлорида для наружной и внутренней отделки зданий</w:t>
            </w:r>
          </w:p>
        </w:tc>
        <w:tc>
          <w:tcPr>
            <w:tcW w:w="993" w:type="dxa"/>
          </w:tcPr>
          <w:p w14:paraId="32F860CE" w14:textId="77777777" w:rsidR="006C7AF3" w:rsidRPr="00F940CD" w:rsidRDefault="006C7AF3" w:rsidP="00442B51">
            <w:pPr>
              <w:spacing w:line="264" w:lineRule="auto"/>
              <w:ind w:left="-110" w:right="-108"/>
              <w:jc w:val="center"/>
              <w:rPr>
                <w:sz w:val="22"/>
                <w:szCs w:val="22"/>
              </w:rPr>
            </w:pPr>
            <w:r w:rsidRPr="00F940CD">
              <w:rPr>
                <w:sz w:val="22"/>
                <w:szCs w:val="22"/>
              </w:rPr>
              <w:t>22.21/ 11.116</w:t>
            </w:r>
          </w:p>
        </w:tc>
        <w:tc>
          <w:tcPr>
            <w:tcW w:w="2125" w:type="dxa"/>
          </w:tcPr>
          <w:p w14:paraId="7DA692C1" w14:textId="77777777" w:rsidR="006C7AF3" w:rsidRPr="00F940CD" w:rsidRDefault="006C7AF3" w:rsidP="00442B51">
            <w:pPr>
              <w:spacing w:line="264" w:lineRule="auto"/>
              <w:ind w:right="-108"/>
              <w:rPr>
                <w:sz w:val="22"/>
                <w:szCs w:val="22"/>
              </w:rPr>
            </w:pPr>
            <w:r w:rsidRPr="00F940CD">
              <w:rPr>
                <w:sz w:val="22"/>
                <w:szCs w:val="22"/>
              </w:rPr>
              <w:t>Цвет лицевой поверхности</w:t>
            </w:r>
          </w:p>
          <w:p w14:paraId="7A58E0BC" w14:textId="77777777" w:rsidR="005419BD" w:rsidRPr="00F940CD" w:rsidRDefault="005419BD" w:rsidP="00442B51">
            <w:pPr>
              <w:spacing w:line="264" w:lineRule="auto"/>
              <w:ind w:right="-108"/>
              <w:rPr>
                <w:sz w:val="22"/>
                <w:szCs w:val="22"/>
              </w:rPr>
            </w:pPr>
          </w:p>
        </w:tc>
        <w:tc>
          <w:tcPr>
            <w:tcW w:w="2125" w:type="dxa"/>
            <w:vMerge w:val="restart"/>
            <w:tcBorders>
              <w:top w:val="single" w:sz="6" w:space="0" w:color="000000"/>
              <w:right w:val="single" w:sz="6" w:space="0" w:color="000000"/>
            </w:tcBorders>
          </w:tcPr>
          <w:p w14:paraId="3EB2786B" w14:textId="77777777" w:rsidR="006C7AF3" w:rsidRPr="00F940CD" w:rsidRDefault="006C7AF3" w:rsidP="00442B51">
            <w:pPr>
              <w:spacing w:line="264" w:lineRule="auto"/>
              <w:ind w:left="31" w:right="-48"/>
              <w:rPr>
                <w:sz w:val="22"/>
                <w:szCs w:val="22"/>
              </w:rPr>
            </w:pPr>
            <w:r w:rsidRPr="00F940CD">
              <w:rPr>
                <w:sz w:val="22"/>
                <w:szCs w:val="22"/>
              </w:rPr>
              <w:t>СТБ 1451-2004</w:t>
            </w:r>
          </w:p>
          <w:p w14:paraId="5FC27EE8" w14:textId="77777777" w:rsidR="006C7AF3" w:rsidRPr="00F940CD" w:rsidRDefault="00B7636B" w:rsidP="00442B51">
            <w:pPr>
              <w:spacing w:line="264" w:lineRule="auto"/>
              <w:ind w:left="31"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438B628C" w14:textId="77777777" w:rsidR="006C7AF3" w:rsidRPr="00F940CD" w:rsidRDefault="006C7AF3" w:rsidP="00442B51">
            <w:pPr>
              <w:spacing w:line="264" w:lineRule="auto"/>
              <w:ind w:right="-48"/>
              <w:rPr>
                <w:sz w:val="22"/>
                <w:szCs w:val="22"/>
              </w:rPr>
            </w:pPr>
            <w:r w:rsidRPr="00F940CD">
              <w:rPr>
                <w:sz w:val="22"/>
                <w:szCs w:val="22"/>
              </w:rPr>
              <w:t>СТБ 1451-2004</w:t>
            </w:r>
            <w:r w:rsidR="004310F8" w:rsidRPr="00F940CD">
              <w:rPr>
                <w:sz w:val="22"/>
                <w:szCs w:val="22"/>
              </w:rPr>
              <w:t xml:space="preserve"> </w:t>
            </w:r>
            <w:r w:rsidRPr="00F940CD">
              <w:rPr>
                <w:sz w:val="22"/>
                <w:szCs w:val="22"/>
              </w:rPr>
              <w:t>п. 7.3.2</w:t>
            </w:r>
          </w:p>
          <w:p w14:paraId="55506DA6" w14:textId="77777777" w:rsidR="006C7AF3" w:rsidRPr="00F940CD" w:rsidRDefault="006C7AF3" w:rsidP="00442B51">
            <w:pPr>
              <w:spacing w:line="264" w:lineRule="auto"/>
              <w:ind w:right="-48"/>
              <w:rPr>
                <w:sz w:val="22"/>
                <w:szCs w:val="22"/>
              </w:rPr>
            </w:pPr>
            <w:r w:rsidRPr="00F940CD">
              <w:rPr>
                <w:sz w:val="22"/>
                <w:szCs w:val="22"/>
              </w:rPr>
              <w:t>ГОСТ 11583-74</w:t>
            </w:r>
          </w:p>
        </w:tc>
      </w:tr>
      <w:tr w:rsidR="00F940CD" w:rsidRPr="00F940CD" w14:paraId="3E2DBD2B" w14:textId="77777777" w:rsidTr="007208A4">
        <w:trPr>
          <w:cantSplit/>
          <w:trHeight w:val="360"/>
        </w:trPr>
        <w:tc>
          <w:tcPr>
            <w:tcW w:w="712" w:type="dxa"/>
          </w:tcPr>
          <w:p w14:paraId="4268D3F3" w14:textId="77777777" w:rsidR="00981EFE" w:rsidRPr="00F940CD" w:rsidRDefault="006C7AF3" w:rsidP="00442B51">
            <w:pPr>
              <w:spacing w:line="264" w:lineRule="auto"/>
              <w:ind w:left="-108" w:right="-108"/>
              <w:jc w:val="center"/>
              <w:rPr>
                <w:sz w:val="22"/>
                <w:szCs w:val="22"/>
              </w:rPr>
            </w:pPr>
            <w:r w:rsidRPr="00F940CD">
              <w:rPr>
                <w:sz w:val="22"/>
                <w:szCs w:val="22"/>
              </w:rPr>
              <w:t>100.2</w:t>
            </w:r>
          </w:p>
          <w:p w14:paraId="4A97DA42" w14:textId="77777777" w:rsidR="006C7AF3"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3E9CECAB" w14:textId="77777777" w:rsidR="006C7AF3" w:rsidRPr="00F940CD" w:rsidRDefault="006C7AF3" w:rsidP="00442B51">
            <w:pPr>
              <w:spacing w:line="264" w:lineRule="auto"/>
              <w:ind w:right="-48"/>
              <w:rPr>
                <w:sz w:val="22"/>
                <w:szCs w:val="22"/>
              </w:rPr>
            </w:pPr>
          </w:p>
        </w:tc>
        <w:tc>
          <w:tcPr>
            <w:tcW w:w="993" w:type="dxa"/>
          </w:tcPr>
          <w:p w14:paraId="25303C08" w14:textId="77777777" w:rsidR="006C7AF3" w:rsidRPr="00F940CD" w:rsidRDefault="006C7AF3" w:rsidP="00442B51">
            <w:pPr>
              <w:spacing w:line="264" w:lineRule="auto"/>
              <w:jc w:val="center"/>
              <w:rPr>
                <w:sz w:val="22"/>
                <w:szCs w:val="22"/>
              </w:rPr>
            </w:pPr>
            <w:r w:rsidRPr="00F940CD">
              <w:rPr>
                <w:sz w:val="22"/>
                <w:szCs w:val="22"/>
              </w:rPr>
              <w:t>22.21/ 11.116</w:t>
            </w:r>
          </w:p>
        </w:tc>
        <w:tc>
          <w:tcPr>
            <w:tcW w:w="2125" w:type="dxa"/>
          </w:tcPr>
          <w:p w14:paraId="467BC590" w14:textId="77777777" w:rsidR="006C7AF3" w:rsidRPr="00F940CD" w:rsidRDefault="006C7AF3" w:rsidP="00442B51">
            <w:pPr>
              <w:spacing w:line="264" w:lineRule="auto"/>
              <w:ind w:right="-108"/>
              <w:rPr>
                <w:sz w:val="22"/>
                <w:szCs w:val="22"/>
              </w:rPr>
            </w:pPr>
            <w:r w:rsidRPr="00F940CD">
              <w:rPr>
                <w:sz w:val="22"/>
                <w:szCs w:val="22"/>
              </w:rPr>
              <w:t>Качество реза торцов и кромок</w:t>
            </w:r>
          </w:p>
          <w:p w14:paraId="15570A2B" w14:textId="77777777" w:rsidR="005419BD" w:rsidRPr="00F940CD" w:rsidRDefault="005419BD" w:rsidP="00442B51">
            <w:pPr>
              <w:spacing w:line="264" w:lineRule="auto"/>
              <w:ind w:right="-108"/>
              <w:rPr>
                <w:sz w:val="22"/>
                <w:szCs w:val="22"/>
              </w:rPr>
            </w:pPr>
          </w:p>
        </w:tc>
        <w:tc>
          <w:tcPr>
            <w:tcW w:w="2125" w:type="dxa"/>
            <w:vMerge/>
            <w:tcBorders>
              <w:right w:val="single" w:sz="6" w:space="0" w:color="000000"/>
            </w:tcBorders>
          </w:tcPr>
          <w:p w14:paraId="472DD9D4"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450A7B6C" w14:textId="77777777" w:rsidR="006C7AF3" w:rsidRPr="00F940CD" w:rsidRDefault="006C7AF3" w:rsidP="00442B51">
            <w:pPr>
              <w:spacing w:line="264" w:lineRule="auto"/>
              <w:ind w:right="-48"/>
              <w:rPr>
                <w:sz w:val="22"/>
                <w:szCs w:val="22"/>
              </w:rPr>
            </w:pPr>
            <w:r w:rsidRPr="00F940CD">
              <w:rPr>
                <w:sz w:val="22"/>
                <w:szCs w:val="22"/>
              </w:rPr>
              <w:t>СТБ 1451-2004</w:t>
            </w:r>
            <w:r w:rsidR="004310F8" w:rsidRPr="00F940CD">
              <w:rPr>
                <w:sz w:val="22"/>
                <w:szCs w:val="22"/>
              </w:rPr>
              <w:t xml:space="preserve"> </w:t>
            </w:r>
            <w:r w:rsidRPr="00F940CD">
              <w:rPr>
                <w:sz w:val="22"/>
                <w:szCs w:val="22"/>
              </w:rPr>
              <w:t>п. 7.3</w:t>
            </w:r>
          </w:p>
        </w:tc>
      </w:tr>
      <w:tr w:rsidR="00F940CD" w:rsidRPr="00F940CD" w14:paraId="28C9DD89" w14:textId="77777777" w:rsidTr="007208A4">
        <w:trPr>
          <w:cantSplit/>
          <w:trHeight w:val="360"/>
        </w:trPr>
        <w:tc>
          <w:tcPr>
            <w:tcW w:w="712" w:type="dxa"/>
          </w:tcPr>
          <w:p w14:paraId="7BBEF9C7" w14:textId="77777777" w:rsidR="00981EFE" w:rsidRPr="00F940CD" w:rsidRDefault="006C7AF3" w:rsidP="00442B51">
            <w:pPr>
              <w:spacing w:line="264" w:lineRule="auto"/>
              <w:ind w:left="-108" w:right="-108"/>
              <w:jc w:val="center"/>
              <w:rPr>
                <w:sz w:val="22"/>
                <w:szCs w:val="22"/>
              </w:rPr>
            </w:pPr>
            <w:r w:rsidRPr="00F940CD">
              <w:rPr>
                <w:sz w:val="22"/>
                <w:szCs w:val="22"/>
              </w:rPr>
              <w:t>100.3</w:t>
            </w:r>
          </w:p>
          <w:p w14:paraId="68813B5B" w14:textId="77777777" w:rsidR="006C7AF3"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40CEF9D6" w14:textId="77777777" w:rsidR="006C7AF3" w:rsidRPr="00F940CD" w:rsidRDefault="006C7AF3" w:rsidP="00442B51">
            <w:pPr>
              <w:spacing w:line="264" w:lineRule="auto"/>
              <w:ind w:right="-48"/>
              <w:rPr>
                <w:sz w:val="22"/>
                <w:szCs w:val="22"/>
              </w:rPr>
            </w:pPr>
          </w:p>
        </w:tc>
        <w:tc>
          <w:tcPr>
            <w:tcW w:w="993" w:type="dxa"/>
          </w:tcPr>
          <w:p w14:paraId="5F53502C" w14:textId="77777777" w:rsidR="006C7AF3" w:rsidRPr="00F940CD" w:rsidRDefault="006C7AF3" w:rsidP="00442B51">
            <w:pPr>
              <w:spacing w:line="264" w:lineRule="auto"/>
              <w:jc w:val="center"/>
              <w:rPr>
                <w:sz w:val="22"/>
                <w:szCs w:val="22"/>
              </w:rPr>
            </w:pPr>
            <w:r w:rsidRPr="00F940CD">
              <w:rPr>
                <w:sz w:val="22"/>
                <w:szCs w:val="22"/>
              </w:rPr>
              <w:t>22.21/ 11.116</w:t>
            </w:r>
          </w:p>
        </w:tc>
        <w:tc>
          <w:tcPr>
            <w:tcW w:w="2125" w:type="dxa"/>
          </w:tcPr>
          <w:p w14:paraId="1A378220" w14:textId="77777777" w:rsidR="006C7AF3" w:rsidRPr="00F940CD" w:rsidRDefault="006C7AF3" w:rsidP="00442B51">
            <w:pPr>
              <w:spacing w:line="264" w:lineRule="auto"/>
              <w:ind w:right="-108"/>
              <w:rPr>
                <w:sz w:val="22"/>
                <w:szCs w:val="22"/>
                <w:lang w:val="en-US"/>
              </w:rPr>
            </w:pPr>
            <w:r w:rsidRPr="00F940CD">
              <w:rPr>
                <w:sz w:val="22"/>
                <w:szCs w:val="22"/>
              </w:rPr>
              <w:t>Внешний вид лицевой поверхности</w:t>
            </w:r>
          </w:p>
        </w:tc>
        <w:tc>
          <w:tcPr>
            <w:tcW w:w="2125" w:type="dxa"/>
            <w:vMerge/>
            <w:tcBorders>
              <w:right w:val="single" w:sz="6" w:space="0" w:color="000000"/>
            </w:tcBorders>
          </w:tcPr>
          <w:p w14:paraId="5E87CCCE"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1AC8EA1B" w14:textId="77777777" w:rsidR="006C7AF3" w:rsidRPr="00F940CD" w:rsidRDefault="006C7AF3" w:rsidP="00442B51">
            <w:pPr>
              <w:spacing w:line="264" w:lineRule="auto"/>
              <w:ind w:right="-48"/>
              <w:rPr>
                <w:sz w:val="22"/>
                <w:szCs w:val="22"/>
              </w:rPr>
            </w:pPr>
            <w:r w:rsidRPr="00F940CD">
              <w:rPr>
                <w:sz w:val="22"/>
                <w:szCs w:val="22"/>
              </w:rPr>
              <w:t>СТБ 1451-2004</w:t>
            </w:r>
            <w:r w:rsidR="004310F8" w:rsidRPr="00F940CD">
              <w:rPr>
                <w:sz w:val="22"/>
                <w:szCs w:val="22"/>
              </w:rPr>
              <w:t xml:space="preserve"> </w:t>
            </w:r>
            <w:r w:rsidRPr="00F940CD">
              <w:rPr>
                <w:sz w:val="22"/>
                <w:szCs w:val="22"/>
              </w:rPr>
              <w:t>п. 7.3.1</w:t>
            </w:r>
          </w:p>
        </w:tc>
      </w:tr>
      <w:tr w:rsidR="00F940CD" w:rsidRPr="00F940CD" w14:paraId="3DA4CD6A" w14:textId="77777777" w:rsidTr="007208A4">
        <w:trPr>
          <w:cantSplit/>
          <w:trHeight w:val="360"/>
        </w:trPr>
        <w:tc>
          <w:tcPr>
            <w:tcW w:w="712" w:type="dxa"/>
          </w:tcPr>
          <w:p w14:paraId="63448E6F" w14:textId="77777777" w:rsidR="00981EFE" w:rsidRPr="00F940CD" w:rsidRDefault="006C7AF3" w:rsidP="00442B51">
            <w:pPr>
              <w:spacing w:line="264" w:lineRule="auto"/>
              <w:ind w:left="-108" w:right="-108"/>
              <w:jc w:val="center"/>
              <w:rPr>
                <w:sz w:val="22"/>
                <w:szCs w:val="22"/>
              </w:rPr>
            </w:pPr>
            <w:r w:rsidRPr="00F940CD">
              <w:rPr>
                <w:sz w:val="22"/>
                <w:szCs w:val="22"/>
              </w:rPr>
              <w:t>100.4</w:t>
            </w:r>
          </w:p>
          <w:p w14:paraId="581924F8" w14:textId="77777777" w:rsidR="006C7AF3"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57AC2678" w14:textId="77777777" w:rsidR="006C7AF3" w:rsidRPr="00F940CD" w:rsidRDefault="006C7AF3" w:rsidP="00442B51">
            <w:pPr>
              <w:spacing w:line="264" w:lineRule="auto"/>
              <w:ind w:right="-48"/>
              <w:rPr>
                <w:sz w:val="22"/>
                <w:szCs w:val="22"/>
              </w:rPr>
            </w:pPr>
          </w:p>
        </w:tc>
        <w:tc>
          <w:tcPr>
            <w:tcW w:w="993" w:type="dxa"/>
          </w:tcPr>
          <w:p w14:paraId="024CA469" w14:textId="77777777" w:rsidR="006C7AF3" w:rsidRPr="00F940CD" w:rsidRDefault="006C7AF3" w:rsidP="00442B51">
            <w:pPr>
              <w:spacing w:line="264" w:lineRule="auto"/>
              <w:jc w:val="center"/>
              <w:rPr>
                <w:sz w:val="22"/>
                <w:szCs w:val="22"/>
              </w:rPr>
            </w:pPr>
            <w:r w:rsidRPr="00F940CD">
              <w:rPr>
                <w:sz w:val="22"/>
                <w:szCs w:val="22"/>
              </w:rPr>
              <w:t>22.21/ 29.061</w:t>
            </w:r>
          </w:p>
        </w:tc>
        <w:tc>
          <w:tcPr>
            <w:tcW w:w="2125" w:type="dxa"/>
          </w:tcPr>
          <w:p w14:paraId="514C0950" w14:textId="77777777" w:rsidR="006C7AF3" w:rsidRPr="00F940CD" w:rsidRDefault="006C7AF3" w:rsidP="00442B51">
            <w:pPr>
              <w:spacing w:line="264" w:lineRule="auto"/>
              <w:ind w:right="-108"/>
              <w:rPr>
                <w:sz w:val="22"/>
                <w:szCs w:val="22"/>
              </w:rPr>
            </w:pPr>
            <w:r w:rsidRPr="00F940CD">
              <w:rPr>
                <w:sz w:val="22"/>
                <w:szCs w:val="22"/>
              </w:rPr>
              <w:t>Контроль размеров и формы изделий</w:t>
            </w:r>
          </w:p>
        </w:tc>
        <w:tc>
          <w:tcPr>
            <w:tcW w:w="2125" w:type="dxa"/>
            <w:vMerge/>
            <w:tcBorders>
              <w:right w:val="single" w:sz="6" w:space="0" w:color="000000"/>
            </w:tcBorders>
          </w:tcPr>
          <w:p w14:paraId="6D0E329B" w14:textId="77777777" w:rsidR="006C7AF3" w:rsidRPr="00F940CD" w:rsidRDefault="006C7AF3" w:rsidP="00442B51">
            <w:pPr>
              <w:spacing w:line="264" w:lineRule="auto"/>
              <w:ind w:left="-108" w:right="-48"/>
              <w:rPr>
                <w:sz w:val="22"/>
                <w:szCs w:val="22"/>
              </w:rPr>
            </w:pPr>
          </w:p>
        </w:tc>
        <w:tc>
          <w:tcPr>
            <w:tcW w:w="2834" w:type="dxa"/>
            <w:tcBorders>
              <w:top w:val="single" w:sz="6" w:space="0" w:color="000000"/>
              <w:left w:val="single" w:sz="6" w:space="0" w:color="000000"/>
            </w:tcBorders>
          </w:tcPr>
          <w:p w14:paraId="54B84E68" w14:textId="77777777" w:rsidR="006C7AF3" w:rsidRPr="00F940CD" w:rsidRDefault="006C7AF3" w:rsidP="00442B51">
            <w:pPr>
              <w:spacing w:line="264" w:lineRule="auto"/>
              <w:ind w:right="-48"/>
              <w:rPr>
                <w:sz w:val="22"/>
                <w:szCs w:val="22"/>
              </w:rPr>
            </w:pPr>
            <w:r w:rsidRPr="00F940CD">
              <w:rPr>
                <w:sz w:val="22"/>
                <w:szCs w:val="22"/>
              </w:rPr>
              <w:t>СТБ 1451-2004</w:t>
            </w:r>
            <w:r w:rsidR="004310F8" w:rsidRPr="00F940CD">
              <w:rPr>
                <w:sz w:val="22"/>
                <w:szCs w:val="22"/>
              </w:rPr>
              <w:t xml:space="preserve"> </w:t>
            </w:r>
            <w:r w:rsidRPr="00F940CD">
              <w:rPr>
                <w:sz w:val="22"/>
                <w:szCs w:val="22"/>
              </w:rPr>
              <w:t>п. 7.2</w:t>
            </w:r>
          </w:p>
        </w:tc>
      </w:tr>
      <w:tr w:rsidR="00F940CD" w:rsidRPr="00F940CD" w14:paraId="5CD9931E" w14:textId="77777777" w:rsidTr="007208A4">
        <w:trPr>
          <w:cantSplit/>
          <w:trHeight w:val="360"/>
        </w:trPr>
        <w:tc>
          <w:tcPr>
            <w:tcW w:w="712" w:type="dxa"/>
          </w:tcPr>
          <w:p w14:paraId="766928FB" w14:textId="77777777" w:rsidR="00981EFE" w:rsidRPr="00F940CD" w:rsidRDefault="006C7AF3" w:rsidP="00442B51">
            <w:pPr>
              <w:tabs>
                <w:tab w:val="center" w:pos="247"/>
              </w:tabs>
              <w:spacing w:line="264" w:lineRule="auto"/>
              <w:ind w:left="-108" w:right="-108"/>
              <w:rPr>
                <w:sz w:val="22"/>
                <w:szCs w:val="22"/>
              </w:rPr>
            </w:pPr>
            <w:r w:rsidRPr="00F940CD">
              <w:rPr>
                <w:sz w:val="22"/>
                <w:szCs w:val="22"/>
              </w:rPr>
              <w:tab/>
              <w:t>100.5</w:t>
            </w:r>
          </w:p>
          <w:p w14:paraId="3B561E58" w14:textId="77777777" w:rsidR="006C7AF3" w:rsidRPr="00F940CD" w:rsidRDefault="00E536E9" w:rsidP="00442B51">
            <w:pPr>
              <w:tabs>
                <w:tab w:val="center" w:pos="247"/>
              </w:tabs>
              <w:spacing w:line="264" w:lineRule="auto"/>
              <w:ind w:left="-108" w:right="-108"/>
              <w:jc w:val="center"/>
              <w:rPr>
                <w:sz w:val="22"/>
                <w:szCs w:val="22"/>
              </w:rPr>
            </w:pPr>
            <w:r w:rsidRPr="00F940CD">
              <w:rPr>
                <w:sz w:val="22"/>
                <w:szCs w:val="22"/>
              </w:rPr>
              <w:t>*</w:t>
            </w:r>
          </w:p>
        </w:tc>
        <w:tc>
          <w:tcPr>
            <w:tcW w:w="1845" w:type="dxa"/>
            <w:vMerge/>
          </w:tcPr>
          <w:p w14:paraId="71D6E4DE" w14:textId="77777777" w:rsidR="006C7AF3" w:rsidRPr="00F940CD" w:rsidRDefault="006C7AF3" w:rsidP="00442B51">
            <w:pPr>
              <w:spacing w:line="264" w:lineRule="auto"/>
              <w:ind w:right="-48"/>
              <w:rPr>
                <w:sz w:val="22"/>
                <w:szCs w:val="22"/>
              </w:rPr>
            </w:pPr>
          </w:p>
        </w:tc>
        <w:tc>
          <w:tcPr>
            <w:tcW w:w="993" w:type="dxa"/>
          </w:tcPr>
          <w:p w14:paraId="5C16FCC0" w14:textId="77777777" w:rsidR="006C7AF3" w:rsidRPr="00F940CD" w:rsidRDefault="006C7AF3" w:rsidP="00442B51">
            <w:pPr>
              <w:spacing w:line="264" w:lineRule="auto"/>
              <w:jc w:val="center"/>
              <w:rPr>
                <w:sz w:val="22"/>
                <w:szCs w:val="22"/>
              </w:rPr>
            </w:pPr>
            <w:r w:rsidRPr="00F940CD">
              <w:rPr>
                <w:sz w:val="22"/>
                <w:szCs w:val="22"/>
              </w:rPr>
              <w:t>22.21/ 29.061</w:t>
            </w:r>
          </w:p>
        </w:tc>
        <w:tc>
          <w:tcPr>
            <w:tcW w:w="2125" w:type="dxa"/>
          </w:tcPr>
          <w:p w14:paraId="78EB455C" w14:textId="77777777" w:rsidR="006C7AF3" w:rsidRPr="00F940CD" w:rsidRDefault="006C7AF3" w:rsidP="00442B51">
            <w:pPr>
              <w:spacing w:line="264" w:lineRule="auto"/>
              <w:ind w:right="-108"/>
              <w:rPr>
                <w:sz w:val="22"/>
                <w:szCs w:val="22"/>
              </w:rPr>
            </w:pPr>
            <w:r w:rsidRPr="00F940CD">
              <w:rPr>
                <w:sz w:val="22"/>
                <w:szCs w:val="22"/>
              </w:rPr>
              <w:t>Предельные отклонения от формы и номинальных размеров</w:t>
            </w:r>
          </w:p>
        </w:tc>
        <w:tc>
          <w:tcPr>
            <w:tcW w:w="2125" w:type="dxa"/>
            <w:vMerge/>
            <w:tcBorders>
              <w:right w:val="single" w:sz="6" w:space="0" w:color="000000"/>
            </w:tcBorders>
          </w:tcPr>
          <w:p w14:paraId="74D0E509"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0CEF8BF9" w14:textId="77777777" w:rsidR="006C7AF3" w:rsidRPr="00F940CD" w:rsidRDefault="006C7AF3" w:rsidP="00442B51">
            <w:pPr>
              <w:spacing w:line="264" w:lineRule="auto"/>
              <w:ind w:right="-48"/>
              <w:rPr>
                <w:sz w:val="22"/>
                <w:szCs w:val="22"/>
              </w:rPr>
            </w:pPr>
            <w:r w:rsidRPr="00F940CD">
              <w:rPr>
                <w:sz w:val="22"/>
                <w:szCs w:val="22"/>
              </w:rPr>
              <w:t>СТБ 1451-2004</w:t>
            </w:r>
            <w:r w:rsidR="004310F8" w:rsidRPr="00F940CD">
              <w:rPr>
                <w:sz w:val="22"/>
                <w:szCs w:val="22"/>
              </w:rPr>
              <w:t xml:space="preserve"> </w:t>
            </w:r>
            <w:r w:rsidRPr="00F940CD">
              <w:rPr>
                <w:sz w:val="22"/>
                <w:szCs w:val="22"/>
              </w:rPr>
              <w:t>п. 7.2</w:t>
            </w:r>
          </w:p>
        </w:tc>
      </w:tr>
      <w:tr w:rsidR="00F940CD" w:rsidRPr="00F940CD" w14:paraId="6114F944" w14:textId="77777777" w:rsidTr="007208A4">
        <w:trPr>
          <w:cantSplit/>
          <w:trHeight w:val="360"/>
        </w:trPr>
        <w:tc>
          <w:tcPr>
            <w:tcW w:w="712" w:type="dxa"/>
          </w:tcPr>
          <w:p w14:paraId="21EDC090" w14:textId="77777777" w:rsidR="00981EFE" w:rsidRPr="00F940CD" w:rsidRDefault="006C7AF3" w:rsidP="00442B51">
            <w:pPr>
              <w:tabs>
                <w:tab w:val="left" w:pos="75"/>
                <w:tab w:val="center" w:pos="247"/>
              </w:tabs>
              <w:spacing w:line="264" w:lineRule="auto"/>
              <w:ind w:left="-108" w:right="-108"/>
              <w:jc w:val="center"/>
              <w:rPr>
                <w:sz w:val="22"/>
                <w:szCs w:val="22"/>
              </w:rPr>
            </w:pPr>
            <w:r w:rsidRPr="00F940CD">
              <w:rPr>
                <w:sz w:val="22"/>
                <w:szCs w:val="22"/>
              </w:rPr>
              <w:t>100.6</w:t>
            </w:r>
          </w:p>
          <w:p w14:paraId="390125E9" w14:textId="77777777" w:rsidR="006C7AF3" w:rsidRPr="00F940CD" w:rsidRDefault="00E536E9"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7C182E10" w14:textId="77777777" w:rsidR="006C7AF3" w:rsidRPr="00F940CD" w:rsidRDefault="006C7AF3" w:rsidP="00442B51">
            <w:pPr>
              <w:spacing w:line="264" w:lineRule="auto"/>
              <w:ind w:right="-48"/>
              <w:rPr>
                <w:sz w:val="22"/>
                <w:szCs w:val="22"/>
              </w:rPr>
            </w:pPr>
          </w:p>
        </w:tc>
        <w:tc>
          <w:tcPr>
            <w:tcW w:w="993" w:type="dxa"/>
          </w:tcPr>
          <w:p w14:paraId="46AC1486" w14:textId="77777777" w:rsidR="006C7AF3" w:rsidRPr="00F940CD" w:rsidRDefault="006C7AF3" w:rsidP="00442B51">
            <w:pPr>
              <w:spacing w:line="264" w:lineRule="auto"/>
              <w:jc w:val="center"/>
              <w:rPr>
                <w:sz w:val="22"/>
                <w:szCs w:val="22"/>
              </w:rPr>
            </w:pPr>
            <w:r w:rsidRPr="00F940CD">
              <w:rPr>
                <w:sz w:val="22"/>
                <w:szCs w:val="22"/>
              </w:rPr>
              <w:t>22.21/ 29.061</w:t>
            </w:r>
          </w:p>
        </w:tc>
        <w:tc>
          <w:tcPr>
            <w:tcW w:w="2125" w:type="dxa"/>
          </w:tcPr>
          <w:p w14:paraId="529C2422" w14:textId="77777777" w:rsidR="006C7AF3" w:rsidRPr="00F940CD" w:rsidRDefault="006C7AF3" w:rsidP="00442B51">
            <w:pPr>
              <w:spacing w:line="264" w:lineRule="auto"/>
              <w:ind w:right="-108"/>
              <w:rPr>
                <w:sz w:val="22"/>
                <w:szCs w:val="22"/>
              </w:rPr>
            </w:pPr>
            <w:r w:rsidRPr="00F940CD">
              <w:rPr>
                <w:sz w:val="22"/>
                <w:szCs w:val="22"/>
              </w:rPr>
              <w:t>Измерение линейных размеров после теплового воздействия</w:t>
            </w:r>
          </w:p>
        </w:tc>
        <w:tc>
          <w:tcPr>
            <w:tcW w:w="2125" w:type="dxa"/>
            <w:vMerge/>
            <w:tcBorders>
              <w:right w:val="single" w:sz="6" w:space="0" w:color="000000"/>
            </w:tcBorders>
          </w:tcPr>
          <w:p w14:paraId="4B2302D2"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192FFD4C" w14:textId="77777777" w:rsidR="006C7AF3" w:rsidRPr="00F940CD" w:rsidRDefault="006C7AF3" w:rsidP="00442B51">
            <w:pPr>
              <w:spacing w:line="264" w:lineRule="auto"/>
              <w:ind w:right="-48"/>
              <w:rPr>
                <w:sz w:val="22"/>
                <w:szCs w:val="22"/>
              </w:rPr>
            </w:pPr>
            <w:r w:rsidRPr="00F940CD">
              <w:rPr>
                <w:sz w:val="22"/>
                <w:szCs w:val="22"/>
              </w:rPr>
              <w:t>СТБ 1451-2004</w:t>
            </w:r>
            <w:r w:rsidR="004310F8" w:rsidRPr="00F940CD">
              <w:rPr>
                <w:sz w:val="22"/>
                <w:szCs w:val="22"/>
              </w:rPr>
              <w:t xml:space="preserve"> </w:t>
            </w:r>
            <w:r w:rsidRPr="00F940CD">
              <w:rPr>
                <w:sz w:val="22"/>
                <w:szCs w:val="22"/>
              </w:rPr>
              <w:t>п. 7.9</w:t>
            </w:r>
          </w:p>
        </w:tc>
      </w:tr>
      <w:tr w:rsidR="00F940CD" w:rsidRPr="00F940CD" w14:paraId="4DBF3878" w14:textId="77777777" w:rsidTr="007208A4">
        <w:trPr>
          <w:cantSplit/>
          <w:trHeight w:val="45"/>
        </w:trPr>
        <w:tc>
          <w:tcPr>
            <w:tcW w:w="712" w:type="dxa"/>
          </w:tcPr>
          <w:p w14:paraId="7CAB896E" w14:textId="77777777" w:rsidR="00981EFE" w:rsidRPr="00F940CD" w:rsidRDefault="006C7AF3" w:rsidP="00442B51">
            <w:pPr>
              <w:spacing w:line="264" w:lineRule="auto"/>
              <w:ind w:left="-108" w:right="-108"/>
              <w:jc w:val="center"/>
              <w:rPr>
                <w:sz w:val="22"/>
                <w:szCs w:val="22"/>
              </w:rPr>
            </w:pPr>
            <w:r w:rsidRPr="00F940CD">
              <w:rPr>
                <w:sz w:val="22"/>
                <w:szCs w:val="22"/>
              </w:rPr>
              <w:t>100.7</w:t>
            </w:r>
          </w:p>
          <w:p w14:paraId="5BC43818" w14:textId="77777777" w:rsidR="006C7AF3"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11A8E9BB" w14:textId="77777777" w:rsidR="006C7AF3" w:rsidRPr="00F940CD" w:rsidRDefault="006C7AF3" w:rsidP="00442B51">
            <w:pPr>
              <w:spacing w:line="264" w:lineRule="auto"/>
              <w:ind w:right="-48"/>
              <w:rPr>
                <w:sz w:val="22"/>
                <w:szCs w:val="22"/>
              </w:rPr>
            </w:pPr>
          </w:p>
        </w:tc>
        <w:tc>
          <w:tcPr>
            <w:tcW w:w="993" w:type="dxa"/>
          </w:tcPr>
          <w:p w14:paraId="181B6BD3" w14:textId="77777777" w:rsidR="006C7AF3" w:rsidRPr="00F940CD" w:rsidRDefault="006C7AF3" w:rsidP="00442B51">
            <w:pPr>
              <w:spacing w:line="264" w:lineRule="auto"/>
              <w:jc w:val="center"/>
              <w:rPr>
                <w:sz w:val="22"/>
                <w:szCs w:val="22"/>
              </w:rPr>
            </w:pPr>
            <w:r w:rsidRPr="00F940CD">
              <w:rPr>
                <w:sz w:val="22"/>
                <w:szCs w:val="22"/>
              </w:rPr>
              <w:t>22.21/ 29.040</w:t>
            </w:r>
          </w:p>
        </w:tc>
        <w:tc>
          <w:tcPr>
            <w:tcW w:w="2125" w:type="dxa"/>
          </w:tcPr>
          <w:p w14:paraId="6F043CAA" w14:textId="77777777" w:rsidR="006C7AF3" w:rsidRPr="00F940CD" w:rsidRDefault="006C7AF3" w:rsidP="00442B51">
            <w:pPr>
              <w:spacing w:line="264" w:lineRule="auto"/>
              <w:ind w:right="-108"/>
              <w:rPr>
                <w:sz w:val="22"/>
                <w:szCs w:val="22"/>
              </w:rPr>
            </w:pPr>
            <w:r w:rsidRPr="00F940CD">
              <w:rPr>
                <w:sz w:val="22"/>
                <w:szCs w:val="22"/>
              </w:rPr>
              <w:t>Масса 1 м длины изделия</w:t>
            </w:r>
          </w:p>
        </w:tc>
        <w:tc>
          <w:tcPr>
            <w:tcW w:w="2125" w:type="dxa"/>
            <w:vMerge/>
            <w:tcBorders>
              <w:right w:val="single" w:sz="6" w:space="0" w:color="000000"/>
            </w:tcBorders>
          </w:tcPr>
          <w:p w14:paraId="10983CBF"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3B5F2FF2" w14:textId="77777777" w:rsidR="006C7AF3" w:rsidRPr="00F940CD" w:rsidRDefault="006C7AF3" w:rsidP="00442B51">
            <w:pPr>
              <w:spacing w:line="264" w:lineRule="auto"/>
              <w:ind w:right="-48"/>
              <w:rPr>
                <w:sz w:val="22"/>
                <w:szCs w:val="22"/>
              </w:rPr>
            </w:pPr>
            <w:r w:rsidRPr="00F940CD">
              <w:rPr>
                <w:sz w:val="22"/>
                <w:szCs w:val="22"/>
              </w:rPr>
              <w:t>СТБ 1451-2004п. 7.4</w:t>
            </w:r>
          </w:p>
        </w:tc>
      </w:tr>
      <w:tr w:rsidR="00F940CD" w:rsidRPr="00F940CD" w14:paraId="38E5FFE2" w14:textId="77777777" w:rsidTr="007208A4">
        <w:trPr>
          <w:cantSplit/>
          <w:trHeight w:val="360"/>
        </w:trPr>
        <w:tc>
          <w:tcPr>
            <w:tcW w:w="712" w:type="dxa"/>
          </w:tcPr>
          <w:p w14:paraId="3BE64077" w14:textId="77777777" w:rsidR="00981EFE" w:rsidRPr="00F940CD" w:rsidRDefault="006C7AF3" w:rsidP="00442B51">
            <w:pPr>
              <w:spacing w:line="264" w:lineRule="auto"/>
              <w:ind w:left="-108" w:right="-108"/>
              <w:jc w:val="center"/>
              <w:rPr>
                <w:sz w:val="22"/>
                <w:szCs w:val="22"/>
              </w:rPr>
            </w:pPr>
            <w:r w:rsidRPr="00F940CD">
              <w:rPr>
                <w:sz w:val="22"/>
                <w:szCs w:val="22"/>
              </w:rPr>
              <w:t>100.8</w:t>
            </w:r>
          </w:p>
          <w:p w14:paraId="0B43EC27" w14:textId="77777777" w:rsidR="006C7AF3"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47C73C41" w14:textId="77777777" w:rsidR="006C7AF3" w:rsidRPr="00F940CD" w:rsidRDefault="006C7AF3" w:rsidP="00442B51">
            <w:pPr>
              <w:spacing w:line="264" w:lineRule="auto"/>
              <w:ind w:right="-48"/>
              <w:rPr>
                <w:sz w:val="22"/>
                <w:szCs w:val="22"/>
              </w:rPr>
            </w:pPr>
          </w:p>
        </w:tc>
        <w:tc>
          <w:tcPr>
            <w:tcW w:w="993" w:type="dxa"/>
          </w:tcPr>
          <w:p w14:paraId="415F6A45" w14:textId="77777777" w:rsidR="006C7AF3" w:rsidRPr="00F940CD" w:rsidRDefault="006C7AF3" w:rsidP="00442B51">
            <w:pPr>
              <w:spacing w:line="264" w:lineRule="auto"/>
              <w:jc w:val="center"/>
              <w:rPr>
                <w:sz w:val="22"/>
                <w:szCs w:val="22"/>
              </w:rPr>
            </w:pPr>
            <w:r w:rsidRPr="00F940CD">
              <w:rPr>
                <w:sz w:val="22"/>
                <w:szCs w:val="22"/>
              </w:rPr>
              <w:t>22.21/ 26.080</w:t>
            </w:r>
          </w:p>
        </w:tc>
        <w:tc>
          <w:tcPr>
            <w:tcW w:w="2125" w:type="dxa"/>
          </w:tcPr>
          <w:p w14:paraId="047CBF0C" w14:textId="77777777" w:rsidR="006C7AF3" w:rsidRPr="00F940CD" w:rsidRDefault="006C7AF3" w:rsidP="00442B51">
            <w:pPr>
              <w:spacing w:line="264" w:lineRule="auto"/>
              <w:ind w:right="-108"/>
              <w:rPr>
                <w:sz w:val="22"/>
                <w:szCs w:val="22"/>
              </w:rPr>
            </w:pPr>
            <w:r w:rsidRPr="00F940CD">
              <w:rPr>
                <w:sz w:val="22"/>
                <w:szCs w:val="22"/>
              </w:rPr>
              <w:t>Температура размягчения по Вика</w:t>
            </w:r>
          </w:p>
        </w:tc>
        <w:tc>
          <w:tcPr>
            <w:tcW w:w="2125" w:type="dxa"/>
            <w:vMerge/>
            <w:tcBorders>
              <w:right w:val="single" w:sz="6" w:space="0" w:color="000000"/>
            </w:tcBorders>
          </w:tcPr>
          <w:p w14:paraId="40B9EB01"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37794F51" w14:textId="77777777" w:rsidR="006C7AF3" w:rsidRPr="00F940CD" w:rsidRDefault="006C7AF3" w:rsidP="00442B51">
            <w:pPr>
              <w:spacing w:line="264" w:lineRule="auto"/>
              <w:ind w:right="-48"/>
              <w:rPr>
                <w:sz w:val="22"/>
                <w:szCs w:val="22"/>
              </w:rPr>
            </w:pPr>
            <w:r w:rsidRPr="00F940CD">
              <w:rPr>
                <w:sz w:val="22"/>
                <w:szCs w:val="22"/>
              </w:rPr>
              <w:t>СТБ 1451-2004п. 7.5</w:t>
            </w:r>
          </w:p>
          <w:p w14:paraId="43E4BAFB" w14:textId="77777777" w:rsidR="006C7AF3" w:rsidRPr="00F940CD" w:rsidRDefault="006C7AF3" w:rsidP="00442B51">
            <w:pPr>
              <w:spacing w:line="264" w:lineRule="auto"/>
              <w:ind w:right="-48"/>
              <w:rPr>
                <w:sz w:val="22"/>
                <w:szCs w:val="22"/>
              </w:rPr>
            </w:pPr>
            <w:r w:rsidRPr="00F940CD">
              <w:rPr>
                <w:sz w:val="22"/>
                <w:szCs w:val="22"/>
              </w:rPr>
              <w:t>ГОСТ 15088-2014</w:t>
            </w:r>
          </w:p>
        </w:tc>
      </w:tr>
      <w:tr w:rsidR="00F940CD" w:rsidRPr="00F940CD" w14:paraId="0F23FE04" w14:textId="77777777" w:rsidTr="007208A4">
        <w:trPr>
          <w:cantSplit/>
          <w:trHeight w:val="45"/>
        </w:trPr>
        <w:tc>
          <w:tcPr>
            <w:tcW w:w="712" w:type="dxa"/>
          </w:tcPr>
          <w:p w14:paraId="6A964CA1" w14:textId="77777777" w:rsidR="00981EFE" w:rsidRPr="00F940CD" w:rsidRDefault="006C7AF3" w:rsidP="00442B51">
            <w:pPr>
              <w:spacing w:line="264" w:lineRule="auto"/>
              <w:ind w:left="-108" w:right="-108"/>
              <w:jc w:val="center"/>
              <w:rPr>
                <w:sz w:val="22"/>
                <w:szCs w:val="22"/>
              </w:rPr>
            </w:pPr>
            <w:r w:rsidRPr="00F940CD">
              <w:rPr>
                <w:sz w:val="22"/>
                <w:szCs w:val="22"/>
              </w:rPr>
              <w:t>100.9</w:t>
            </w:r>
          </w:p>
          <w:p w14:paraId="230699ED" w14:textId="77777777" w:rsidR="006C7AF3"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4F4BDFFB" w14:textId="77777777" w:rsidR="006C7AF3" w:rsidRPr="00F940CD" w:rsidRDefault="006C7AF3" w:rsidP="00442B51">
            <w:pPr>
              <w:spacing w:line="264" w:lineRule="auto"/>
              <w:ind w:right="-48"/>
              <w:rPr>
                <w:sz w:val="22"/>
                <w:szCs w:val="22"/>
              </w:rPr>
            </w:pPr>
          </w:p>
        </w:tc>
        <w:tc>
          <w:tcPr>
            <w:tcW w:w="993" w:type="dxa"/>
          </w:tcPr>
          <w:p w14:paraId="2CDC7395" w14:textId="77777777" w:rsidR="006C7AF3" w:rsidRPr="00F940CD" w:rsidRDefault="006C7AF3" w:rsidP="00442B51">
            <w:pPr>
              <w:spacing w:line="264" w:lineRule="auto"/>
              <w:jc w:val="center"/>
              <w:rPr>
                <w:sz w:val="22"/>
                <w:szCs w:val="22"/>
              </w:rPr>
            </w:pPr>
            <w:r w:rsidRPr="00F940CD">
              <w:rPr>
                <w:sz w:val="22"/>
                <w:szCs w:val="22"/>
              </w:rPr>
              <w:t>22.21/ 26.095</w:t>
            </w:r>
          </w:p>
        </w:tc>
        <w:tc>
          <w:tcPr>
            <w:tcW w:w="2125" w:type="dxa"/>
          </w:tcPr>
          <w:p w14:paraId="204AD4FA" w14:textId="77777777" w:rsidR="006C7AF3" w:rsidRPr="00F940CD" w:rsidRDefault="006C7AF3" w:rsidP="00442B51">
            <w:pPr>
              <w:spacing w:line="264" w:lineRule="auto"/>
              <w:ind w:right="-108"/>
              <w:rPr>
                <w:sz w:val="22"/>
                <w:szCs w:val="22"/>
              </w:rPr>
            </w:pPr>
            <w:r w:rsidRPr="00F940CD">
              <w:rPr>
                <w:sz w:val="22"/>
                <w:szCs w:val="22"/>
              </w:rPr>
              <w:t>Стойкость к удару</w:t>
            </w:r>
          </w:p>
        </w:tc>
        <w:tc>
          <w:tcPr>
            <w:tcW w:w="2125" w:type="dxa"/>
            <w:vMerge/>
            <w:tcBorders>
              <w:right w:val="single" w:sz="6" w:space="0" w:color="000000"/>
            </w:tcBorders>
          </w:tcPr>
          <w:p w14:paraId="71D936FC"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351F5C48" w14:textId="77777777" w:rsidR="006C7AF3" w:rsidRPr="00F940CD" w:rsidRDefault="006C7AF3" w:rsidP="00442B51">
            <w:pPr>
              <w:spacing w:line="264" w:lineRule="auto"/>
              <w:ind w:right="-48"/>
              <w:rPr>
                <w:sz w:val="22"/>
                <w:szCs w:val="22"/>
              </w:rPr>
            </w:pPr>
            <w:r w:rsidRPr="00F940CD">
              <w:rPr>
                <w:sz w:val="22"/>
                <w:szCs w:val="22"/>
              </w:rPr>
              <w:t>СТБ 1451-2004</w:t>
            </w:r>
            <w:r w:rsidR="004310F8" w:rsidRPr="00F940CD">
              <w:rPr>
                <w:sz w:val="22"/>
                <w:szCs w:val="22"/>
              </w:rPr>
              <w:t xml:space="preserve"> </w:t>
            </w:r>
            <w:r w:rsidRPr="00F940CD">
              <w:rPr>
                <w:sz w:val="22"/>
                <w:szCs w:val="22"/>
              </w:rPr>
              <w:t>п. 7.6</w:t>
            </w:r>
          </w:p>
        </w:tc>
      </w:tr>
      <w:tr w:rsidR="00F940CD" w:rsidRPr="00F940CD" w14:paraId="432DCF39" w14:textId="77777777" w:rsidTr="007208A4">
        <w:trPr>
          <w:cantSplit/>
          <w:trHeight w:val="893"/>
        </w:trPr>
        <w:tc>
          <w:tcPr>
            <w:tcW w:w="712" w:type="dxa"/>
          </w:tcPr>
          <w:p w14:paraId="72D49A58" w14:textId="77777777" w:rsidR="006C7AF3" w:rsidRPr="00F940CD" w:rsidRDefault="006C7AF3" w:rsidP="00442B51">
            <w:pPr>
              <w:spacing w:line="264" w:lineRule="auto"/>
              <w:ind w:left="-108" w:right="-108"/>
              <w:jc w:val="center"/>
              <w:rPr>
                <w:sz w:val="22"/>
                <w:szCs w:val="22"/>
              </w:rPr>
            </w:pPr>
            <w:r w:rsidRPr="00F940CD">
              <w:rPr>
                <w:sz w:val="22"/>
                <w:szCs w:val="22"/>
              </w:rPr>
              <w:t>100.10</w:t>
            </w:r>
            <w:r w:rsidR="00E536E9" w:rsidRPr="00F940CD">
              <w:rPr>
                <w:sz w:val="22"/>
                <w:szCs w:val="22"/>
              </w:rPr>
              <w:t>*</w:t>
            </w:r>
          </w:p>
        </w:tc>
        <w:tc>
          <w:tcPr>
            <w:tcW w:w="1845" w:type="dxa"/>
            <w:vMerge/>
          </w:tcPr>
          <w:p w14:paraId="61321954" w14:textId="77777777" w:rsidR="006C7AF3" w:rsidRPr="00F940CD" w:rsidRDefault="006C7AF3" w:rsidP="00442B51">
            <w:pPr>
              <w:spacing w:line="264" w:lineRule="auto"/>
              <w:ind w:right="-48"/>
              <w:rPr>
                <w:sz w:val="22"/>
                <w:szCs w:val="22"/>
              </w:rPr>
            </w:pPr>
          </w:p>
        </w:tc>
        <w:tc>
          <w:tcPr>
            <w:tcW w:w="993" w:type="dxa"/>
          </w:tcPr>
          <w:p w14:paraId="5A0292FE" w14:textId="77777777" w:rsidR="006C7AF3" w:rsidRPr="00F940CD" w:rsidRDefault="006C7AF3" w:rsidP="00442B51">
            <w:pPr>
              <w:spacing w:line="264" w:lineRule="auto"/>
              <w:jc w:val="center"/>
              <w:rPr>
                <w:sz w:val="22"/>
                <w:szCs w:val="22"/>
              </w:rPr>
            </w:pPr>
            <w:r w:rsidRPr="00F940CD">
              <w:rPr>
                <w:sz w:val="22"/>
                <w:szCs w:val="22"/>
              </w:rPr>
              <w:t>22.21/ 26.095</w:t>
            </w:r>
          </w:p>
        </w:tc>
        <w:tc>
          <w:tcPr>
            <w:tcW w:w="2125" w:type="dxa"/>
          </w:tcPr>
          <w:p w14:paraId="2FCDEE32" w14:textId="77777777" w:rsidR="006C7AF3" w:rsidRPr="00F940CD" w:rsidRDefault="006C7AF3" w:rsidP="00442B51">
            <w:pPr>
              <w:spacing w:line="264" w:lineRule="auto"/>
              <w:ind w:right="-108"/>
              <w:rPr>
                <w:sz w:val="22"/>
                <w:szCs w:val="22"/>
              </w:rPr>
            </w:pPr>
            <w:r w:rsidRPr="00F940CD">
              <w:rPr>
                <w:sz w:val="22"/>
                <w:szCs w:val="22"/>
              </w:rPr>
              <w:t>Прочность при разрыве</w:t>
            </w:r>
          </w:p>
        </w:tc>
        <w:tc>
          <w:tcPr>
            <w:tcW w:w="2125" w:type="dxa"/>
            <w:vMerge/>
            <w:tcBorders>
              <w:right w:val="single" w:sz="6" w:space="0" w:color="000000"/>
            </w:tcBorders>
          </w:tcPr>
          <w:p w14:paraId="0A37B86D"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16AAF349" w14:textId="77777777" w:rsidR="006C7AF3" w:rsidRPr="00F940CD" w:rsidRDefault="006C7AF3" w:rsidP="00442B51">
            <w:pPr>
              <w:spacing w:line="264" w:lineRule="auto"/>
              <w:ind w:right="-48"/>
              <w:rPr>
                <w:sz w:val="22"/>
                <w:szCs w:val="22"/>
              </w:rPr>
            </w:pPr>
            <w:r w:rsidRPr="00F940CD">
              <w:rPr>
                <w:sz w:val="22"/>
                <w:szCs w:val="22"/>
              </w:rPr>
              <w:t xml:space="preserve">СТБ 1451-2004 п.7.8 </w:t>
            </w:r>
          </w:p>
          <w:p w14:paraId="3743E826" w14:textId="77777777" w:rsidR="006C7AF3" w:rsidRPr="00F940CD" w:rsidRDefault="006C7AF3" w:rsidP="00442B51">
            <w:pPr>
              <w:spacing w:line="264" w:lineRule="auto"/>
              <w:ind w:right="-48"/>
              <w:rPr>
                <w:sz w:val="22"/>
                <w:szCs w:val="22"/>
              </w:rPr>
            </w:pPr>
            <w:r w:rsidRPr="00F940CD">
              <w:rPr>
                <w:sz w:val="22"/>
                <w:szCs w:val="22"/>
              </w:rPr>
              <w:t>ГОСТ 11262-2017</w:t>
            </w:r>
          </w:p>
        </w:tc>
      </w:tr>
      <w:tr w:rsidR="00F940CD" w:rsidRPr="00F940CD" w14:paraId="4A64211F" w14:textId="77777777" w:rsidTr="007208A4">
        <w:trPr>
          <w:cantSplit/>
          <w:trHeight w:val="360"/>
        </w:trPr>
        <w:tc>
          <w:tcPr>
            <w:tcW w:w="712" w:type="dxa"/>
          </w:tcPr>
          <w:p w14:paraId="4F739A3E" w14:textId="77777777" w:rsidR="006C7AF3" w:rsidRPr="00F940CD" w:rsidRDefault="006C7AF3" w:rsidP="00442B51">
            <w:pPr>
              <w:spacing w:line="264" w:lineRule="auto"/>
              <w:ind w:left="-108" w:right="-108"/>
              <w:jc w:val="center"/>
              <w:rPr>
                <w:sz w:val="22"/>
                <w:szCs w:val="22"/>
              </w:rPr>
            </w:pPr>
            <w:r w:rsidRPr="00F940CD">
              <w:rPr>
                <w:sz w:val="22"/>
                <w:szCs w:val="22"/>
              </w:rPr>
              <w:t>100.11</w:t>
            </w:r>
            <w:r w:rsidR="00E536E9" w:rsidRPr="00F940CD">
              <w:rPr>
                <w:sz w:val="22"/>
                <w:szCs w:val="22"/>
              </w:rPr>
              <w:t>*</w:t>
            </w:r>
          </w:p>
        </w:tc>
        <w:tc>
          <w:tcPr>
            <w:tcW w:w="1845" w:type="dxa"/>
            <w:vMerge/>
          </w:tcPr>
          <w:p w14:paraId="20F122E1" w14:textId="77777777" w:rsidR="006C7AF3" w:rsidRPr="00F940CD" w:rsidRDefault="006C7AF3" w:rsidP="00442B51">
            <w:pPr>
              <w:spacing w:line="264" w:lineRule="auto"/>
              <w:ind w:right="-48"/>
              <w:rPr>
                <w:sz w:val="22"/>
                <w:szCs w:val="22"/>
              </w:rPr>
            </w:pPr>
          </w:p>
        </w:tc>
        <w:tc>
          <w:tcPr>
            <w:tcW w:w="993" w:type="dxa"/>
          </w:tcPr>
          <w:p w14:paraId="5DD3C9DC" w14:textId="77777777" w:rsidR="006C7AF3" w:rsidRPr="00F940CD" w:rsidRDefault="006C7AF3" w:rsidP="00442B51">
            <w:pPr>
              <w:spacing w:line="264" w:lineRule="auto"/>
              <w:jc w:val="center"/>
              <w:rPr>
                <w:sz w:val="22"/>
                <w:szCs w:val="22"/>
              </w:rPr>
            </w:pPr>
            <w:r w:rsidRPr="00F940CD">
              <w:rPr>
                <w:sz w:val="22"/>
                <w:szCs w:val="22"/>
              </w:rPr>
              <w:t>22.21/ 29.061</w:t>
            </w:r>
          </w:p>
        </w:tc>
        <w:tc>
          <w:tcPr>
            <w:tcW w:w="2125" w:type="dxa"/>
          </w:tcPr>
          <w:p w14:paraId="20F3D8A3" w14:textId="77777777" w:rsidR="006C7AF3" w:rsidRPr="00F940CD" w:rsidRDefault="006C7AF3" w:rsidP="00442B51">
            <w:pPr>
              <w:spacing w:line="264" w:lineRule="auto"/>
              <w:ind w:right="-108"/>
              <w:rPr>
                <w:sz w:val="22"/>
                <w:szCs w:val="22"/>
              </w:rPr>
            </w:pPr>
            <w:r w:rsidRPr="00F940CD">
              <w:rPr>
                <w:sz w:val="22"/>
                <w:szCs w:val="22"/>
              </w:rPr>
              <w:t>Относительное удлинение при разрыве</w:t>
            </w:r>
          </w:p>
        </w:tc>
        <w:tc>
          <w:tcPr>
            <w:tcW w:w="2125" w:type="dxa"/>
            <w:vMerge/>
            <w:tcBorders>
              <w:right w:val="single" w:sz="6" w:space="0" w:color="000000"/>
            </w:tcBorders>
          </w:tcPr>
          <w:p w14:paraId="45CAA547"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0A337A40" w14:textId="77777777" w:rsidR="006C7AF3" w:rsidRPr="00F940CD" w:rsidRDefault="006C7AF3" w:rsidP="00442B51">
            <w:pPr>
              <w:spacing w:line="264" w:lineRule="auto"/>
              <w:ind w:right="-48"/>
              <w:rPr>
                <w:sz w:val="22"/>
                <w:szCs w:val="22"/>
              </w:rPr>
            </w:pPr>
            <w:r w:rsidRPr="00F940CD">
              <w:rPr>
                <w:sz w:val="22"/>
                <w:szCs w:val="22"/>
              </w:rPr>
              <w:t>СТБ 1451-2004 п.7.8</w:t>
            </w:r>
          </w:p>
          <w:p w14:paraId="73E59A7A" w14:textId="77777777" w:rsidR="006C7AF3" w:rsidRPr="00F940CD" w:rsidRDefault="006C7AF3" w:rsidP="00442B51">
            <w:pPr>
              <w:spacing w:line="264" w:lineRule="auto"/>
              <w:ind w:right="-48"/>
              <w:rPr>
                <w:sz w:val="22"/>
                <w:szCs w:val="22"/>
              </w:rPr>
            </w:pPr>
            <w:r w:rsidRPr="00F940CD">
              <w:rPr>
                <w:sz w:val="22"/>
                <w:szCs w:val="22"/>
              </w:rPr>
              <w:t>ГОСТ 11262-2017</w:t>
            </w:r>
          </w:p>
        </w:tc>
      </w:tr>
      <w:tr w:rsidR="00F940CD" w:rsidRPr="00F940CD" w14:paraId="04907629" w14:textId="77777777" w:rsidTr="007208A4">
        <w:trPr>
          <w:cantSplit/>
          <w:trHeight w:val="360"/>
        </w:trPr>
        <w:tc>
          <w:tcPr>
            <w:tcW w:w="712" w:type="dxa"/>
          </w:tcPr>
          <w:p w14:paraId="7E578431" w14:textId="77777777" w:rsidR="006C7AF3" w:rsidRPr="00F940CD" w:rsidRDefault="006C7AF3" w:rsidP="00442B51">
            <w:pPr>
              <w:spacing w:line="264" w:lineRule="auto"/>
              <w:ind w:left="-108" w:right="-108"/>
              <w:jc w:val="center"/>
              <w:rPr>
                <w:sz w:val="22"/>
                <w:szCs w:val="22"/>
              </w:rPr>
            </w:pPr>
            <w:r w:rsidRPr="00F940CD">
              <w:rPr>
                <w:sz w:val="22"/>
                <w:szCs w:val="22"/>
              </w:rPr>
              <w:t>100.12</w:t>
            </w:r>
            <w:r w:rsidR="00E536E9" w:rsidRPr="00F940CD">
              <w:rPr>
                <w:sz w:val="22"/>
                <w:szCs w:val="22"/>
              </w:rPr>
              <w:t>*</w:t>
            </w:r>
          </w:p>
        </w:tc>
        <w:tc>
          <w:tcPr>
            <w:tcW w:w="1845" w:type="dxa"/>
            <w:vMerge/>
          </w:tcPr>
          <w:p w14:paraId="7E773526" w14:textId="77777777" w:rsidR="006C7AF3" w:rsidRPr="00F940CD" w:rsidRDefault="006C7AF3" w:rsidP="00442B51">
            <w:pPr>
              <w:spacing w:line="264" w:lineRule="auto"/>
              <w:ind w:right="-48"/>
              <w:rPr>
                <w:sz w:val="22"/>
                <w:szCs w:val="22"/>
              </w:rPr>
            </w:pPr>
          </w:p>
        </w:tc>
        <w:tc>
          <w:tcPr>
            <w:tcW w:w="993" w:type="dxa"/>
          </w:tcPr>
          <w:p w14:paraId="3E3EDBA1" w14:textId="77777777" w:rsidR="006C7AF3" w:rsidRPr="00F940CD" w:rsidRDefault="006C7AF3" w:rsidP="00442B51">
            <w:pPr>
              <w:spacing w:line="264" w:lineRule="auto"/>
              <w:jc w:val="center"/>
              <w:rPr>
                <w:sz w:val="22"/>
                <w:szCs w:val="22"/>
              </w:rPr>
            </w:pPr>
            <w:r w:rsidRPr="00F940CD">
              <w:rPr>
                <w:sz w:val="22"/>
                <w:szCs w:val="22"/>
              </w:rPr>
              <w:t>22.21/ 35.06</w:t>
            </w:r>
            <w:r w:rsidR="00622BB3" w:rsidRPr="00F940CD">
              <w:rPr>
                <w:sz w:val="22"/>
                <w:szCs w:val="22"/>
              </w:rPr>
              <w:t>9</w:t>
            </w:r>
          </w:p>
        </w:tc>
        <w:tc>
          <w:tcPr>
            <w:tcW w:w="2125" w:type="dxa"/>
          </w:tcPr>
          <w:p w14:paraId="0C7C8DD4" w14:textId="77777777" w:rsidR="006C7AF3" w:rsidRPr="00F940CD" w:rsidRDefault="006C7AF3" w:rsidP="00442B51">
            <w:pPr>
              <w:spacing w:line="264" w:lineRule="auto"/>
              <w:ind w:right="-108"/>
              <w:rPr>
                <w:sz w:val="22"/>
                <w:szCs w:val="22"/>
              </w:rPr>
            </w:pPr>
            <w:r w:rsidRPr="00F940CD">
              <w:rPr>
                <w:sz w:val="22"/>
                <w:szCs w:val="22"/>
              </w:rPr>
              <w:t xml:space="preserve">Измерение напряженности электростатического поля </w:t>
            </w:r>
          </w:p>
          <w:p w14:paraId="2159A56E" w14:textId="77777777" w:rsidR="005419BD" w:rsidRPr="00F940CD" w:rsidRDefault="005419BD" w:rsidP="00442B51">
            <w:pPr>
              <w:spacing w:line="264" w:lineRule="auto"/>
              <w:ind w:right="-108"/>
              <w:rPr>
                <w:sz w:val="22"/>
                <w:szCs w:val="22"/>
              </w:rPr>
            </w:pPr>
          </w:p>
        </w:tc>
        <w:tc>
          <w:tcPr>
            <w:tcW w:w="2125" w:type="dxa"/>
            <w:vMerge/>
            <w:tcBorders>
              <w:right w:val="single" w:sz="6" w:space="0" w:color="000000"/>
            </w:tcBorders>
          </w:tcPr>
          <w:p w14:paraId="072C3545"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46045668" w14:textId="77777777" w:rsidR="006C7AF3" w:rsidRPr="00F940CD" w:rsidRDefault="006C7AF3" w:rsidP="00442B51">
            <w:pPr>
              <w:spacing w:line="264" w:lineRule="auto"/>
              <w:ind w:right="-48"/>
              <w:rPr>
                <w:sz w:val="22"/>
                <w:szCs w:val="22"/>
              </w:rPr>
            </w:pPr>
            <w:r w:rsidRPr="00F940CD">
              <w:rPr>
                <w:sz w:val="22"/>
                <w:szCs w:val="22"/>
              </w:rPr>
              <w:t>СТБ 1451-2004п. 7.15</w:t>
            </w:r>
          </w:p>
          <w:p w14:paraId="2F73B26B" w14:textId="77777777" w:rsidR="006C7AF3" w:rsidRPr="00F940CD" w:rsidRDefault="006C7AF3" w:rsidP="00442B51">
            <w:pPr>
              <w:spacing w:line="264" w:lineRule="auto"/>
              <w:ind w:right="-48"/>
              <w:rPr>
                <w:sz w:val="22"/>
                <w:szCs w:val="22"/>
              </w:rPr>
            </w:pPr>
            <w:r w:rsidRPr="00F940CD">
              <w:rPr>
                <w:sz w:val="22"/>
                <w:szCs w:val="22"/>
              </w:rPr>
              <w:t>СанПиН № 9-29.7-95</w:t>
            </w:r>
          </w:p>
        </w:tc>
      </w:tr>
      <w:tr w:rsidR="00F940CD" w:rsidRPr="00F940CD" w14:paraId="16F310EA" w14:textId="77777777" w:rsidTr="007208A4">
        <w:trPr>
          <w:cantSplit/>
          <w:trHeight w:val="874"/>
        </w:trPr>
        <w:tc>
          <w:tcPr>
            <w:tcW w:w="712" w:type="dxa"/>
          </w:tcPr>
          <w:p w14:paraId="3511BAB8" w14:textId="77777777" w:rsidR="006C7AF3" w:rsidRPr="00F940CD" w:rsidRDefault="006C7AF3" w:rsidP="00442B51">
            <w:pPr>
              <w:spacing w:line="264" w:lineRule="auto"/>
              <w:ind w:left="-108" w:right="-108"/>
              <w:jc w:val="center"/>
              <w:rPr>
                <w:sz w:val="22"/>
                <w:szCs w:val="22"/>
              </w:rPr>
            </w:pPr>
            <w:r w:rsidRPr="00F940CD">
              <w:rPr>
                <w:sz w:val="22"/>
                <w:szCs w:val="22"/>
              </w:rPr>
              <w:t>100.13</w:t>
            </w:r>
            <w:r w:rsidR="00E536E9" w:rsidRPr="00F940CD">
              <w:rPr>
                <w:sz w:val="22"/>
                <w:szCs w:val="22"/>
              </w:rPr>
              <w:t>*</w:t>
            </w:r>
          </w:p>
        </w:tc>
        <w:tc>
          <w:tcPr>
            <w:tcW w:w="1845" w:type="dxa"/>
            <w:vMerge/>
          </w:tcPr>
          <w:p w14:paraId="0434E4B0" w14:textId="77777777" w:rsidR="006C7AF3" w:rsidRPr="00F940CD" w:rsidRDefault="006C7AF3" w:rsidP="00442B51">
            <w:pPr>
              <w:spacing w:line="264" w:lineRule="auto"/>
              <w:ind w:right="-48"/>
              <w:rPr>
                <w:sz w:val="22"/>
                <w:szCs w:val="22"/>
              </w:rPr>
            </w:pPr>
          </w:p>
        </w:tc>
        <w:tc>
          <w:tcPr>
            <w:tcW w:w="993" w:type="dxa"/>
          </w:tcPr>
          <w:p w14:paraId="7C35DE1E" w14:textId="77777777" w:rsidR="006C7AF3" w:rsidRPr="00F940CD" w:rsidRDefault="006C7AF3" w:rsidP="00442B51">
            <w:pPr>
              <w:spacing w:line="264" w:lineRule="auto"/>
              <w:jc w:val="center"/>
              <w:rPr>
                <w:sz w:val="22"/>
                <w:szCs w:val="22"/>
              </w:rPr>
            </w:pPr>
            <w:r w:rsidRPr="00F940CD">
              <w:rPr>
                <w:sz w:val="22"/>
                <w:szCs w:val="22"/>
              </w:rPr>
              <w:t>22.21/ 29.121</w:t>
            </w:r>
          </w:p>
        </w:tc>
        <w:tc>
          <w:tcPr>
            <w:tcW w:w="2125" w:type="dxa"/>
          </w:tcPr>
          <w:p w14:paraId="39972F37" w14:textId="77777777" w:rsidR="006C7AF3" w:rsidRPr="00F940CD" w:rsidRDefault="006C7AF3" w:rsidP="00442B51">
            <w:pPr>
              <w:spacing w:line="264" w:lineRule="auto"/>
              <w:ind w:right="-108"/>
              <w:rPr>
                <w:sz w:val="22"/>
                <w:szCs w:val="22"/>
              </w:rPr>
            </w:pPr>
            <w:r w:rsidRPr="00F940CD">
              <w:rPr>
                <w:sz w:val="22"/>
                <w:szCs w:val="22"/>
              </w:rPr>
              <w:t>Адгезия лакокрасочного покрытия</w:t>
            </w:r>
          </w:p>
          <w:p w14:paraId="77FB36CE" w14:textId="77777777" w:rsidR="005419BD" w:rsidRPr="00F940CD" w:rsidRDefault="005419BD" w:rsidP="00442B51">
            <w:pPr>
              <w:spacing w:line="264" w:lineRule="auto"/>
              <w:ind w:right="-108"/>
              <w:rPr>
                <w:sz w:val="22"/>
                <w:szCs w:val="22"/>
              </w:rPr>
            </w:pPr>
          </w:p>
        </w:tc>
        <w:tc>
          <w:tcPr>
            <w:tcW w:w="2125" w:type="dxa"/>
            <w:vMerge/>
            <w:tcBorders>
              <w:right w:val="single" w:sz="6" w:space="0" w:color="000000"/>
            </w:tcBorders>
          </w:tcPr>
          <w:p w14:paraId="7B727744"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71566469" w14:textId="77777777" w:rsidR="006C7AF3" w:rsidRPr="00F940CD" w:rsidRDefault="006C7AF3" w:rsidP="00442B51">
            <w:pPr>
              <w:spacing w:line="264" w:lineRule="auto"/>
              <w:ind w:right="-48"/>
              <w:rPr>
                <w:sz w:val="22"/>
                <w:szCs w:val="22"/>
              </w:rPr>
            </w:pPr>
            <w:r w:rsidRPr="00F940CD">
              <w:rPr>
                <w:sz w:val="22"/>
                <w:szCs w:val="22"/>
              </w:rPr>
              <w:t>СТБ 1451-2004</w:t>
            </w:r>
            <w:r w:rsidR="004310F8" w:rsidRPr="00F940CD">
              <w:rPr>
                <w:sz w:val="22"/>
                <w:szCs w:val="22"/>
              </w:rPr>
              <w:t xml:space="preserve"> </w:t>
            </w:r>
            <w:r w:rsidRPr="00F940CD">
              <w:rPr>
                <w:sz w:val="22"/>
                <w:szCs w:val="22"/>
              </w:rPr>
              <w:t>п. 7.18</w:t>
            </w:r>
          </w:p>
          <w:p w14:paraId="1A5701F7" w14:textId="77777777" w:rsidR="006C7AF3" w:rsidRPr="00F940CD" w:rsidRDefault="006C7AF3" w:rsidP="00442B51">
            <w:pPr>
              <w:spacing w:line="264" w:lineRule="auto"/>
              <w:ind w:right="-160"/>
              <w:rPr>
                <w:sz w:val="22"/>
                <w:szCs w:val="22"/>
              </w:rPr>
            </w:pPr>
            <w:r w:rsidRPr="00F940CD">
              <w:rPr>
                <w:sz w:val="22"/>
                <w:szCs w:val="22"/>
              </w:rPr>
              <w:t>ГОСТ 15140-78 п.2</w:t>
            </w:r>
          </w:p>
        </w:tc>
      </w:tr>
    </w:tbl>
    <w:p w14:paraId="05DC8C9F" w14:textId="77777777" w:rsidR="005419BD" w:rsidRPr="00F940CD" w:rsidRDefault="005419B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600E85B6" w14:textId="77777777" w:rsidTr="007208A4">
        <w:trPr>
          <w:cantSplit/>
          <w:trHeight w:val="360"/>
        </w:trPr>
        <w:tc>
          <w:tcPr>
            <w:tcW w:w="712" w:type="dxa"/>
          </w:tcPr>
          <w:p w14:paraId="790B584B" w14:textId="77777777" w:rsidR="00FA4F41" w:rsidRPr="00F940CD" w:rsidRDefault="00FA4F41" w:rsidP="00442B51">
            <w:pPr>
              <w:spacing w:line="264" w:lineRule="auto"/>
              <w:ind w:left="-108" w:right="-108"/>
              <w:jc w:val="center"/>
              <w:rPr>
                <w:sz w:val="22"/>
                <w:szCs w:val="22"/>
              </w:rPr>
            </w:pPr>
            <w:r w:rsidRPr="00F940CD">
              <w:rPr>
                <w:sz w:val="22"/>
                <w:szCs w:val="22"/>
              </w:rPr>
              <w:lastRenderedPageBreak/>
              <w:t>100.14*</w:t>
            </w:r>
          </w:p>
        </w:tc>
        <w:tc>
          <w:tcPr>
            <w:tcW w:w="1845" w:type="dxa"/>
            <w:vMerge w:val="restart"/>
          </w:tcPr>
          <w:p w14:paraId="43473FB7" w14:textId="77777777" w:rsidR="00FA4F41" w:rsidRPr="00F940CD" w:rsidRDefault="00FA4F41" w:rsidP="00442B51">
            <w:pPr>
              <w:spacing w:line="264" w:lineRule="auto"/>
              <w:ind w:right="-48"/>
              <w:rPr>
                <w:sz w:val="22"/>
                <w:szCs w:val="22"/>
              </w:rPr>
            </w:pPr>
            <w:r w:rsidRPr="00F940CD">
              <w:rPr>
                <w:sz w:val="22"/>
                <w:szCs w:val="22"/>
              </w:rPr>
              <w:t>Изделия профильные из поливинил-хлорида для наружной и внутренней отделки зданий</w:t>
            </w:r>
          </w:p>
        </w:tc>
        <w:tc>
          <w:tcPr>
            <w:tcW w:w="993" w:type="dxa"/>
          </w:tcPr>
          <w:p w14:paraId="1F641CBC" w14:textId="77777777" w:rsidR="00FA4F41" w:rsidRPr="00F940CD" w:rsidRDefault="00FA4F41" w:rsidP="00442B51">
            <w:pPr>
              <w:spacing w:line="264" w:lineRule="auto"/>
              <w:jc w:val="center"/>
              <w:rPr>
                <w:sz w:val="22"/>
                <w:szCs w:val="22"/>
              </w:rPr>
            </w:pPr>
            <w:r w:rsidRPr="00F940CD">
              <w:rPr>
                <w:sz w:val="22"/>
                <w:szCs w:val="22"/>
              </w:rPr>
              <w:t>22.21/ 25.047</w:t>
            </w:r>
          </w:p>
        </w:tc>
        <w:tc>
          <w:tcPr>
            <w:tcW w:w="2125" w:type="dxa"/>
          </w:tcPr>
          <w:p w14:paraId="5EAF1630" w14:textId="77777777" w:rsidR="00FA4F41" w:rsidRPr="00F940CD" w:rsidRDefault="00FA4F41" w:rsidP="00442B51">
            <w:pPr>
              <w:spacing w:line="264" w:lineRule="auto"/>
              <w:rPr>
                <w:sz w:val="22"/>
                <w:szCs w:val="22"/>
              </w:rPr>
            </w:pPr>
            <w:r w:rsidRPr="00F940CD">
              <w:rPr>
                <w:sz w:val="22"/>
                <w:szCs w:val="22"/>
              </w:rPr>
              <w:t>Воспламеняемость</w:t>
            </w:r>
          </w:p>
        </w:tc>
        <w:tc>
          <w:tcPr>
            <w:tcW w:w="2125" w:type="dxa"/>
            <w:vMerge w:val="restart"/>
            <w:tcBorders>
              <w:right w:val="single" w:sz="6" w:space="0" w:color="000000"/>
            </w:tcBorders>
          </w:tcPr>
          <w:p w14:paraId="7DF30A9F" w14:textId="77777777" w:rsidR="00FA4F41" w:rsidRPr="00F940CD" w:rsidRDefault="00FA4F41" w:rsidP="00442B51">
            <w:pPr>
              <w:spacing w:line="264" w:lineRule="auto"/>
              <w:ind w:right="-48"/>
              <w:rPr>
                <w:sz w:val="22"/>
                <w:szCs w:val="22"/>
              </w:rPr>
            </w:pPr>
            <w:r w:rsidRPr="00F940CD">
              <w:rPr>
                <w:sz w:val="22"/>
                <w:szCs w:val="22"/>
              </w:rPr>
              <w:t>СТБ 1451-2004</w:t>
            </w:r>
          </w:p>
          <w:p w14:paraId="6FEB7822" w14:textId="77777777" w:rsidR="00FA4F41" w:rsidRPr="00F940CD" w:rsidRDefault="00FA4F41" w:rsidP="00442B51">
            <w:pPr>
              <w:spacing w:line="264" w:lineRule="auto"/>
              <w:ind w:right="-10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376CB2A7" w14:textId="77777777" w:rsidR="00FA4F41" w:rsidRPr="00F940CD" w:rsidRDefault="00FA4F41" w:rsidP="00442B51">
            <w:pPr>
              <w:spacing w:line="264" w:lineRule="auto"/>
              <w:ind w:left="-57"/>
              <w:rPr>
                <w:sz w:val="22"/>
                <w:szCs w:val="22"/>
              </w:rPr>
            </w:pPr>
            <w:r w:rsidRPr="00F940CD">
              <w:rPr>
                <w:sz w:val="22"/>
                <w:szCs w:val="22"/>
              </w:rPr>
              <w:t>ГОСТ 30402-96 п.9</w:t>
            </w:r>
          </w:p>
        </w:tc>
      </w:tr>
      <w:tr w:rsidR="00F940CD" w:rsidRPr="00F940CD" w14:paraId="4061D049" w14:textId="77777777" w:rsidTr="007208A4">
        <w:trPr>
          <w:cantSplit/>
          <w:trHeight w:val="360"/>
        </w:trPr>
        <w:tc>
          <w:tcPr>
            <w:tcW w:w="712" w:type="dxa"/>
          </w:tcPr>
          <w:p w14:paraId="282C772D" w14:textId="77777777" w:rsidR="00FA4F41" w:rsidRPr="00F940CD" w:rsidRDefault="00FA4F41" w:rsidP="00442B51">
            <w:pPr>
              <w:spacing w:line="264" w:lineRule="auto"/>
              <w:ind w:left="-108" w:right="-108"/>
              <w:jc w:val="center"/>
              <w:rPr>
                <w:sz w:val="22"/>
                <w:szCs w:val="22"/>
              </w:rPr>
            </w:pPr>
            <w:r w:rsidRPr="00F940CD">
              <w:rPr>
                <w:sz w:val="22"/>
                <w:szCs w:val="22"/>
              </w:rPr>
              <w:t>100.15*</w:t>
            </w:r>
          </w:p>
        </w:tc>
        <w:tc>
          <w:tcPr>
            <w:tcW w:w="1845" w:type="dxa"/>
            <w:vMerge/>
          </w:tcPr>
          <w:p w14:paraId="4CE4CDF1" w14:textId="77777777" w:rsidR="00FA4F41" w:rsidRPr="00F940CD" w:rsidRDefault="00FA4F41" w:rsidP="00442B51">
            <w:pPr>
              <w:spacing w:line="264" w:lineRule="auto"/>
              <w:ind w:right="-48"/>
              <w:rPr>
                <w:sz w:val="22"/>
                <w:szCs w:val="22"/>
              </w:rPr>
            </w:pPr>
          </w:p>
        </w:tc>
        <w:tc>
          <w:tcPr>
            <w:tcW w:w="993" w:type="dxa"/>
          </w:tcPr>
          <w:p w14:paraId="00BD732B" w14:textId="77777777" w:rsidR="00FA4F41" w:rsidRPr="00F940CD" w:rsidRDefault="00FA4F41" w:rsidP="00442B51">
            <w:pPr>
              <w:spacing w:line="264" w:lineRule="auto"/>
              <w:jc w:val="center"/>
              <w:rPr>
                <w:sz w:val="22"/>
                <w:szCs w:val="22"/>
              </w:rPr>
            </w:pPr>
            <w:r w:rsidRPr="00F940CD">
              <w:rPr>
                <w:sz w:val="22"/>
                <w:szCs w:val="22"/>
              </w:rPr>
              <w:t>22.21/ 25.120</w:t>
            </w:r>
          </w:p>
        </w:tc>
        <w:tc>
          <w:tcPr>
            <w:tcW w:w="2125" w:type="dxa"/>
          </w:tcPr>
          <w:p w14:paraId="7EF7D936" w14:textId="77777777" w:rsidR="00FA4F41" w:rsidRPr="00F940CD" w:rsidRDefault="00FA4F41" w:rsidP="00442B51">
            <w:pPr>
              <w:spacing w:line="264" w:lineRule="auto"/>
              <w:rPr>
                <w:sz w:val="22"/>
                <w:szCs w:val="22"/>
              </w:rPr>
            </w:pPr>
            <w:r w:rsidRPr="00F940CD">
              <w:rPr>
                <w:sz w:val="22"/>
                <w:szCs w:val="22"/>
              </w:rPr>
              <w:t>Коэффициент дымообразования</w:t>
            </w:r>
          </w:p>
        </w:tc>
        <w:tc>
          <w:tcPr>
            <w:tcW w:w="2125" w:type="dxa"/>
            <w:vMerge/>
            <w:tcBorders>
              <w:right w:val="single" w:sz="6" w:space="0" w:color="000000"/>
            </w:tcBorders>
          </w:tcPr>
          <w:p w14:paraId="0554ED59" w14:textId="77777777" w:rsidR="00FA4F41" w:rsidRPr="00F940CD" w:rsidRDefault="00FA4F41" w:rsidP="00442B51">
            <w:pPr>
              <w:spacing w:line="264" w:lineRule="auto"/>
              <w:ind w:right="-108"/>
              <w:rPr>
                <w:sz w:val="22"/>
                <w:szCs w:val="22"/>
              </w:rPr>
            </w:pPr>
          </w:p>
        </w:tc>
        <w:tc>
          <w:tcPr>
            <w:tcW w:w="2834" w:type="dxa"/>
            <w:tcBorders>
              <w:top w:val="single" w:sz="6" w:space="0" w:color="000000"/>
              <w:left w:val="single" w:sz="6" w:space="0" w:color="000000"/>
            </w:tcBorders>
          </w:tcPr>
          <w:p w14:paraId="26223099" w14:textId="77777777" w:rsidR="00FA4F41" w:rsidRPr="00F940CD" w:rsidRDefault="00FA4F41" w:rsidP="00442B51">
            <w:pPr>
              <w:shd w:val="clear" w:color="auto" w:fill="FFFFFF"/>
              <w:spacing w:line="264" w:lineRule="auto"/>
              <w:ind w:left="-57"/>
              <w:rPr>
                <w:noProof/>
                <w:sz w:val="22"/>
                <w:szCs w:val="22"/>
              </w:rPr>
            </w:pPr>
            <w:r w:rsidRPr="00F940CD">
              <w:rPr>
                <w:noProof/>
                <w:sz w:val="22"/>
                <w:szCs w:val="22"/>
              </w:rPr>
              <w:t>ГОСТ 12.1.044-2018, п.11</w:t>
            </w:r>
          </w:p>
          <w:p w14:paraId="08AF1914" w14:textId="77777777" w:rsidR="00FA4F41" w:rsidRPr="00F940CD" w:rsidRDefault="00FA4F41" w:rsidP="00442B51">
            <w:pPr>
              <w:spacing w:line="264" w:lineRule="auto"/>
              <w:ind w:left="-57"/>
              <w:rPr>
                <w:sz w:val="22"/>
                <w:szCs w:val="22"/>
              </w:rPr>
            </w:pPr>
            <w:r w:rsidRPr="00F940CD">
              <w:rPr>
                <w:noProof/>
                <w:sz w:val="22"/>
                <w:szCs w:val="22"/>
              </w:rPr>
              <w:t xml:space="preserve">ГОСТ 12.1.044-89   п. </w:t>
            </w:r>
            <w:r w:rsidRPr="00F940CD">
              <w:rPr>
                <w:sz w:val="22"/>
                <w:szCs w:val="22"/>
              </w:rPr>
              <w:t>4.18</w:t>
            </w:r>
          </w:p>
        </w:tc>
      </w:tr>
      <w:tr w:rsidR="00F940CD" w:rsidRPr="00F940CD" w14:paraId="490C06CF" w14:textId="77777777" w:rsidTr="007208A4">
        <w:trPr>
          <w:cantSplit/>
          <w:trHeight w:val="360"/>
        </w:trPr>
        <w:tc>
          <w:tcPr>
            <w:tcW w:w="712" w:type="dxa"/>
          </w:tcPr>
          <w:p w14:paraId="038046F5" w14:textId="77777777" w:rsidR="00FA4F41" w:rsidRPr="00F940CD" w:rsidRDefault="00FA4F41" w:rsidP="00442B51">
            <w:pPr>
              <w:spacing w:line="264" w:lineRule="auto"/>
              <w:ind w:left="-108" w:right="-108"/>
              <w:jc w:val="center"/>
              <w:rPr>
                <w:sz w:val="22"/>
                <w:szCs w:val="22"/>
              </w:rPr>
            </w:pPr>
            <w:r w:rsidRPr="00F940CD">
              <w:rPr>
                <w:sz w:val="22"/>
                <w:szCs w:val="22"/>
              </w:rPr>
              <w:t>100.16*</w:t>
            </w:r>
          </w:p>
        </w:tc>
        <w:tc>
          <w:tcPr>
            <w:tcW w:w="1845" w:type="dxa"/>
            <w:vMerge/>
          </w:tcPr>
          <w:p w14:paraId="6B2ECE96" w14:textId="77777777" w:rsidR="00FA4F41" w:rsidRPr="00F940CD" w:rsidRDefault="00FA4F41" w:rsidP="00442B51">
            <w:pPr>
              <w:spacing w:line="264" w:lineRule="auto"/>
              <w:ind w:right="-48"/>
              <w:rPr>
                <w:sz w:val="22"/>
                <w:szCs w:val="22"/>
              </w:rPr>
            </w:pPr>
          </w:p>
        </w:tc>
        <w:tc>
          <w:tcPr>
            <w:tcW w:w="993" w:type="dxa"/>
          </w:tcPr>
          <w:p w14:paraId="7DB8496C" w14:textId="77777777" w:rsidR="00FA4F41" w:rsidRPr="00F940CD" w:rsidRDefault="00FA4F41" w:rsidP="00442B51">
            <w:pPr>
              <w:spacing w:line="264" w:lineRule="auto"/>
              <w:jc w:val="center"/>
              <w:rPr>
                <w:sz w:val="22"/>
                <w:szCs w:val="22"/>
              </w:rPr>
            </w:pPr>
            <w:r w:rsidRPr="00F940CD">
              <w:rPr>
                <w:sz w:val="22"/>
                <w:szCs w:val="22"/>
              </w:rPr>
              <w:t>22.21/ 25.120</w:t>
            </w:r>
          </w:p>
          <w:p w14:paraId="21E5BB08" w14:textId="77777777" w:rsidR="00FA4F41" w:rsidRPr="00F940CD" w:rsidRDefault="00FA4F41" w:rsidP="00442B51">
            <w:pPr>
              <w:spacing w:line="264" w:lineRule="auto"/>
              <w:jc w:val="center"/>
              <w:rPr>
                <w:sz w:val="22"/>
                <w:szCs w:val="22"/>
              </w:rPr>
            </w:pPr>
          </w:p>
        </w:tc>
        <w:tc>
          <w:tcPr>
            <w:tcW w:w="2125" w:type="dxa"/>
          </w:tcPr>
          <w:p w14:paraId="0544F30F" w14:textId="77777777" w:rsidR="00FA4F41" w:rsidRPr="00F940CD" w:rsidRDefault="00FA4F41" w:rsidP="00442B51">
            <w:pPr>
              <w:spacing w:line="264" w:lineRule="auto"/>
              <w:rPr>
                <w:sz w:val="22"/>
                <w:szCs w:val="22"/>
              </w:rPr>
            </w:pPr>
            <w:r w:rsidRPr="00F940CD">
              <w:rPr>
                <w:sz w:val="22"/>
                <w:szCs w:val="22"/>
              </w:rPr>
              <w:t xml:space="preserve">Группа горючести </w:t>
            </w:r>
          </w:p>
        </w:tc>
        <w:tc>
          <w:tcPr>
            <w:tcW w:w="2125" w:type="dxa"/>
            <w:vMerge/>
            <w:tcBorders>
              <w:right w:val="single" w:sz="6" w:space="0" w:color="000000"/>
            </w:tcBorders>
          </w:tcPr>
          <w:p w14:paraId="412D2F10" w14:textId="77777777" w:rsidR="00FA4F41" w:rsidRPr="00F940CD" w:rsidRDefault="00FA4F41" w:rsidP="00442B51">
            <w:pPr>
              <w:spacing w:line="264" w:lineRule="auto"/>
              <w:ind w:right="-108"/>
              <w:rPr>
                <w:sz w:val="22"/>
                <w:szCs w:val="22"/>
              </w:rPr>
            </w:pPr>
          </w:p>
        </w:tc>
        <w:tc>
          <w:tcPr>
            <w:tcW w:w="2834" w:type="dxa"/>
            <w:tcBorders>
              <w:top w:val="single" w:sz="6" w:space="0" w:color="000000"/>
              <w:left w:val="single" w:sz="6" w:space="0" w:color="000000"/>
            </w:tcBorders>
          </w:tcPr>
          <w:p w14:paraId="7D733D85" w14:textId="77777777" w:rsidR="00FA4F41" w:rsidRPr="00F940CD" w:rsidRDefault="00FA4F41"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05B429BD" w14:textId="77777777" w:rsidTr="007208A4">
        <w:trPr>
          <w:cantSplit/>
          <w:trHeight w:val="360"/>
        </w:trPr>
        <w:tc>
          <w:tcPr>
            <w:tcW w:w="5675" w:type="dxa"/>
            <w:gridSpan w:val="4"/>
          </w:tcPr>
          <w:p w14:paraId="6D6E17D3" w14:textId="77777777" w:rsidR="00FA4F41" w:rsidRPr="00F940CD" w:rsidRDefault="00FA4F41" w:rsidP="00442B51">
            <w:pPr>
              <w:spacing w:line="264" w:lineRule="auto"/>
              <w:rPr>
                <w:b/>
                <w:sz w:val="22"/>
                <w:szCs w:val="22"/>
              </w:rPr>
            </w:pPr>
            <w:r w:rsidRPr="00F940CD">
              <w:rPr>
                <w:b/>
                <w:sz w:val="22"/>
                <w:szCs w:val="22"/>
              </w:rPr>
              <w:t>ул. Лесная, 8,  д. Выгоничи</w:t>
            </w:r>
          </w:p>
        </w:tc>
        <w:tc>
          <w:tcPr>
            <w:tcW w:w="2125" w:type="dxa"/>
            <w:vMerge/>
            <w:tcBorders>
              <w:right w:val="single" w:sz="6" w:space="0" w:color="000000"/>
            </w:tcBorders>
          </w:tcPr>
          <w:p w14:paraId="3394F7AF" w14:textId="77777777" w:rsidR="00FA4F41" w:rsidRPr="00F940CD" w:rsidRDefault="00FA4F41" w:rsidP="00442B51">
            <w:pPr>
              <w:spacing w:line="264" w:lineRule="auto"/>
              <w:ind w:right="-108"/>
              <w:rPr>
                <w:sz w:val="22"/>
                <w:szCs w:val="22"/>
              </w:rPr>
            </w:pPr>
          </w:p>
        </w:tc>
        <w:tc>
          <w:tcPr>
            <w:tcW w:w="2834" w:type="dxa"/>
            <w:tcBorders>
              <w:top w:val="single" w:sz="6" w:space="0" w:color="000000"/>
              <w:left w:val="single" w:sz="6" w:space="0" w:color="000000"/>
            </w:tcBorders>
          </w:tcPr>
          <w:p w14:paraId="74EEBC21" w14:textId="77777777" w:rsidR="00FA4F41" w:rsidRPr="00F940CD" w:rsidRDefault="00FA4F41" w:rsidP="00442B51">
            <w:pPr>
              <w:shd w:val="clear" w:color="auto" w:fill="FFFFFF"/>
              <w:spacing w:line="264" w:lineRule="auto"/>
              <w:ind w:left="-57"/>
              <w:rPr>
                <w:sz w:val="22"/>
                <w:szCs w:val="22"/>
              </w:rPr>
            </w:pPr>
          </w:p>
        </w:tc>
      </w:tr>
      <w:tr w:rsidR="00F940CD" w:rsidRPr="00F940CD" w14:paraId="1F6708B9" w14:textId="77777777" w:rsidTr="007208A4">
        <w:trPr>
          <w:cantSplit/>
          <w:trHeight w:val="360"/>
        </w:trPr>
        <w:tc>
          <w:tcPr>
            <w:tcW w:w="712" w:type="dxa"/>
          </w:tcPr>
          <w:p w14:paraId="6BB1F2ED" w14:textId="77777777" w:rsidR="006C7AF3" w:rsidRPr="00F940CD" w:rsidRDefault="006C7AF3" w:rsidP="00442B51">
            <w:pPr>
              <w:spacing w:line="264" w:lineRule="auto"/>
              <w:ind w:left="-108" w:right="-108"/>
              <w:jc w:val="center"/>
              <w:rPr>
                <w:sz w:val="22"/>
                <w:szCs w:val="22"/>
              </w:rPr>
            </w:pPr>
            <w:r w:rsidRPr="00F940CD">
              <w:rPr>
                <w:sz w:val="22"/>
                <w:szCs w:val="22"/>
              </w:rPr>
              <w:t>100.17</w:t>
            </w:r>
            <w:r w:rsidR="00E536E9" w:rsidRPr="00F940CD">
              <w:rPr>
                <w:sz w:val="22"/>
                <w:szCs w:val="22"/>
              </w:rPr>
              <w:t>*</w:t>
            </w:r>
          </w:p>
        </w:tc>
        <w:tc>
          <w:tcPr>
            <w:tcW w:w="1845" w:type="dxa"/>
          </w:tcPr>
          <w:p w14:paraId="24C161F0" w14:textId="77777777" w:rsidR="006C7AF3" w:rsidRPr="00F940CD" w:rsidRDefault="006C7AF3" w:rsidP="00442B51">
            <w:pPr>
              <w:spacing w:line="264" w:lineRule="auto"/>
              <w:ind w:right="-48"/>
              <w:rPr>
                <w:sz w:val="22"/>
                <w:szCs w:val="22"/>
              </w:rPr>
            </w:pPr>
          </w:p>
        </w:tc>
        <w:tc>
          <w:tcPr>
            <w:tcW w:w="993" w:type="dxa"/>
          </w:tcPr>
          <w:p w14:paraId="29D70723" w14:textId="77777777" w:rsidR="006C7AF3" w:rsidRPr="00F940CD" w:rsidRDefault="006C7AF3" w:rsidP="00442B51">
            <w:pPr>
              <w:spacing w:line="264" w:lineRule="auto"/>
              <w:ind w:left="-110" w:right="-108"/>
              <w:jc w:val="center"/>
              <w:rPr>
                <w:sz w:val="22"/>
                <w:szCs w:val="22"/>
              </w:rPr>
            </w:pPr>
            <w:r w:rsidRPr="00F940CD">
              <w:rPr>
                <w:sz w:val="22"/>
                <w:szCs w:val="22"/>
              </w:rPr>
              <w:t>22.21/ 25.120</w:t>
            </w:r>
          </w:p>
        </w:tc>
        <w:tc>
          <w:tcPr>
            <w:tcW w:w="2125" w:type="dxa"/>
          </w:tcPr>
          <w:p w14:paraId="3939801D" w14:textId="77777777" w:rsidR="006C7AF3" w:rsidRPr="00F940CD" w:rsidRDefault="006C7AF3"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5" w:type="dxa"/>
            <w:vMerge/>
            <w:tcBorders>
              <w:right w:val="single" w:sz="6" w:space="0" w:color="000000"/>
            </w:tcBorders>
          </w:tcPr>
          <w:p w14:paraId="6DF4AD6D" w14:textId="77777777" w:rsidR="006C7AF3" w:rsidRPr="00F940CD" w:rsidRDefault="006C7AF3" w:rsidP="00442B51">
            <w:pPr>
              <w:spacing w:line="264" w:lineRule="auto"/>
              <w:ind w:right="-108"/>
              <w:rPr>
                <w:sz w:val="22"/>
                <w:szCs w:val="22"/>
              </w:rPr>
            </w:pPr>
          </w:p>
        </w:tc>
        <w:tc>
          <w:tcPr>
            <w:tcW w:w="2834" w:type="dxa"/>
            <w:tcBorders>
              <w:top w:val="single" w:sz="6" w:space="0" w:color="000000"/>
              <w:left w:val="single" w:sz="6" w:space="0" w:color="000000"/>
            </w:tcBorders>
          </w:tcPr>
          <w:p w14:paraId="5EAE2715" w14:textId="77777777" w:rsidR="006C7AF3" w:rsidRPr="00F940CD" w:rsidRDefault="006C7AF3" w:rsidP="00442B51">
            <w:pPr>
              <w:spacing w:line="264" w:lineRule="auto"/>
              <w:ind w:right="-108"/>
              <w:rPr>
                <w:sz w:val="22"/>
                <w:szCs w:val="22"/>
                <w:lang w:val="en-US"/>
              </w:rPr>
            </w:pPr>
            <w:r w:rsidRPr="00F940CD">
              <w:rPr>
                <w:bCs/>
                <w:iCs/>
                <w:sz w:val="22"/>
                <w:szCs w:val="22"/>
              </w:rPr>
              <w:t>ГОСТ 12.1.044-89 п.4.20</w:t>
            </w:r>
          </w:p>
          <w:p w14:paraId="5A1E2D77" w14:textId="77777777" w:rsidR="006C7AF3" w:rsidRPr="00F940CD" w:rsidRDefault="006C7AF3" w:rsidP="00442B51">
            <w:pPr>
              <w:spacing w:line="264" w:lineRule="auto"/>
              <w:ind w:left="-108"/>
              <w:rPr>
                <w:sz w:val="22"/>
                <w:szCs w:val="22"/>
              </w:rPr>
            </w:pPr>
            <w:r w:rsidRPr="00F940CD">
              <w:rPr>
                <w:sz w:val="22"/>
                <w:szCs w:val="22"/>
              </w:rPr>
              <w:t>ГОСТ 12.1.044-2018 , п. 13</w:t>
            </w:r>
          </w:p>
          <w:p w14:paraId="52C30A17" w14:textId="77777777" w:rsidR="006C7AF3" w:rsidRPr="00F940CD" w:rsidRDefault="006C7AF3" w:rsidP="00442B51">
            <w:pPr>
              <w:spacing w:line="264" w:lineRule="auto"/>
              <w:ind w:left="-108"/>
              <w:rPr>
                <w:sz w:val="22"/>
                <w:szCs w:val="22"/>
              </w:rPr>
            </w:pPr>
          </w:p>
        </w:tc>
      </w:tr>
      <w:tr w:rsidR="00F940CD" w:rsidRPr="00F940CD" w14:paraId="66DCB424" w14:textId="77777777" w:rsidTr="007208A4">
        <w:trPr>
          <w:cantSplit/>
          <w:trHeight w:val="360"/>
        </w:trPr>
        <w:tc>
          <w:tcPr>
            <w:tcW w:w="5675" w:type="dxa"/>
            <w:gridSpan w:val="4"/>
          </w:tcPr>
          <w:p w14:paraId="4EC6580E" w14:textId="77777777" w:rsidR="00FA4F41" w:rsidRPr="00F940CD" w:rsidRDefault="00FA4F41" w:rsidP="00442B51">
            <w:pPr>
              <w:spacing w:line="264" w:lineRule="auto"/>
              <w:ind w:right="-48"/>
              <w:rPr>
                <w:b/>
                <w:sz w:val="22"/>
                <w:szCs w:val="22"/>
              </w:rPr>
            </w:pPr>
            <w:r w:rsidRPr="00F940CD">
              <w:rPr>
                <w:b/>
                <w:sz w:val="22"/>
                <w:szCs w:val="22"/>
              </w:rPr>
              <w:t>ул. Минина, 15,  220014,  г. Минск</w:t>
            </w:r>
          </w:p>
        </w:tc>
        <w:tc>
          <w:tcPr>
            <w:tcW w:w="2125" w:type="dxa"/>
            <w:tcBorders>
              <w:right w:val="single" w:sz="6" w:space="0" w:color="000000"/>
            </w:tcBorders>
          </w:tcPr>
          <w:p w14:paraId="2A2CE96E" w14:textId="77777777" w:rsidR="00FA4F41" w:rsidRPr="00F940CD" w:rsidRDefault="00FA4F41" w:rsidP="00442B51">
            <w:pPr>
              <w:spacing w:line="264" w:lineRule="auto"/>
              <w:ind w:right="-108"/>
              <w:rPr>
                <w:sz w:val="22"/>
                <w:szCs w:val="22"/>
              </w:rPr>
            </w:pPr>
          </w:p>
        </w:tc>
        <w:tc>
          <w:tcPr>
            <w:tcW w:w="2834" w:type="dxa"/>
            <w:tcBorders>
              <w:top w:val="single" w:sz="6" w:space="0" w:color="000000"/>
              <w:left w:val="single" w:sz="6" w:space="0" w:color="000000"/>
            </w:tcBorders>
          </w:tcPr>
          <w:p w14:paraId="1803DA5C" w14:textId="77777777" w:rsidR="00FA4F41" w:rsidRPr="00F940CD" w:rsidRDefault="00FA4F41" w:rsidP="00442B51">
            <w:pPr>
              <w:spacing w:line="264" w:lineRule="auto"/>
              <w:ind w:right="-108"/>
              <w:rPr>
                <w:bCs/>
                <w:iCs/>
                <w:sz w:val="22"/>
                <w:szCs w:val="22"/>
              </w:rPr>
            </w:pPr>
          </w:p>
        </w:tc>
      </w:tr>
      <w:tr w:rsidR="00F940CD" w:rsidRPr="00F940CD" w14:paraId="24343443" w14:textId="77777777" w:rsidTr="007208A4">
        <w:trPr>
          <w:cantSplit/>
          <w:trHeight w:val="360"/>
        </w:trPr>
        <w:tc>
          <w:tcPr>
            <w:tcW w:w="712" w:type="dxa"/>
          </w:tcPr>
          <w:p w14:paraId="3BF7B62D" w14:textId="77777777" w:rsidR="00E536E9" w:rsidRPr="00F940CD" w:rsidRDefault="006C7AF3" w:rsidP="00442B51">
            <w:pPr>
              <w:spacing w:line="264" w:lineRule="auto"/>
              <w:ind w:left="-108" w:right="-108"/>
              <w:jc w:val="center"/>
              <w:rPr>
                <w:sz w:val="22"/>
                <w:szCs w:val="22"/>
              </w:rPr>
            </w:pPr>
            <w:r w:rsidRPr="00F940CD">
              <w:rPr>
                <w:sz w:val="22"/>
                <w:szCs w:val="22"/>
              </w:rPr>
              <w:t>101.1</w:t>
            </w:r>
          </w:p>
          <w:p w14:paraId="2914A1CF" w14:textId="77777777" w:rsidR="006C7AF3" w:rsidRPr="00F940CD" w:rsidRDefault="00E536E9" w:rsidP="00442B51">
            <w:pPr>
              <w:spacing w:line="264" w:lineRule="auto"/>
              <w:ind w:left="-108" w:right="-108"/>
              <w:jc w:val="center"/>
              <w:rPr>
                <w:sz w:val="22"/>
                <w:szCs w:val="22"/>
              </w:rPr>
            </w:pPr>
            <w:r w:rsidRPr="00F940CD">
              <w:rPr>
                <w:sz w:val="22"/>
                <w:szCs w:val="22"/>
              </w:rPr>
              <w:t>*</w:t>
            </w:r>
          </w:p>
        </w:tc>
        <w:tc>
          <w:tcPr>
            <w:tcW w:w="1845" w:type="dxa"/>
            <w:vMerge w:val="restart"/>
          </w:tcPr>
          <w:p w14:paraId="1790444A" w14:textId="77777777" w:rsidR="006C7AF3" w:rsidRPr="00F940CD" w:rsidRDefault="006C7AF3" w:rsidP="00442B51">
            <w:pPr>
              <w:spacing w:line="264" w:lineRule="auto"/>
              <w:ind w:right="-108"/>
              <w:rPr>
                <w:sz w:val="22"/>
                <w:szCs w:val="22"/>
              </w:rPr>
            </w:pPr>
            <w:r w:rsidRPr="00F940CD">
              <w:rPr>
                <w:sz w:val="22"/>
                <w:szCs w:val="22"/>
              </w:rPr>
              <w:t>Профили полиамидные стеклонаполнен-ные</w:t>
            </w:r>
          </w:p>
        </w:tc>
        <w:tc>
          <w:tcPr>
            <w:tcW w:w="993" w:type="dxa"/>
          </w:tcPr>
          <w:p w14:paraId="1498864E" w14:textId="77777777" w:rsidR="006C7AF3" w:rsidRPr="00F940CD" w:rsidRDefault="006C7AF3" w:rsidP="00442B51">
            <w:pPr>
              <w:spacing w:line="264" w:lineRule="auto"/>
              <w:ind w:left="-110" w:right="-108"/>
              <w:jc w:val="center"/>
              <w:rPr>
                <w:sz w:val="22"/>
                <w:szCs w:val="22"/>
              </w:rPr>
            </w:pPr>
            <w:r w:rsidRPr="00F940CD">
              <w:rPr>
                <w:sz w:val="22"/>
                <w:szCs w:val="22"/>
              </w:rPr>
              <w:t>22.23/ 29.061</w:t>
            </w:r>
          </w:p>
        </w:tc>
        <w:tc>
          <w:tcPr>
            <w:tcW w:w="2125" w:type="dxa"/>
          </w:tcPr>
          <w:p w14:paraId="3A651363" w14:textId="77777777" w:rsidR="006C7AF3" w:rsidRPr="00F940CD" w:rsidRDefault="006C7AF3" w:rsidP="00442B51">
            <w:pPr>
              <w:spacing w:line="264" w:lineRule="auto"/>
              <w:ind w:right="-108"/>
              <w:rPr>
                <w:sz w:val="22"/>
                <w:szCs w:val="22"/>
              </w:rPr>
            </w:pPr>
            <w:r w:rsidRPr="00F940CD">
              <w:rPr>
                <w:sz w:val="22"/>
                <w:szCs w:val="22"/>
              </w:rPr>
              <w:t>Геометрические размеры</w:t>
            </w:r>
          </w:p>
        </w:tc>
        <w:tc>
          <w:tcPr>
            <w:tcW w:w="2125" w:type="dxa"/>
            <w:vMerge w:val="restart"/>
            <w:tcBorders>
              <w:top w:val="single" w:sz="6" w:space="0" w:color="000000"/>
              <w:right w:val="single" w:sz="6" w:space="0" w:color="000000"/>
            </w:tcBorders>
          </w:tcPr>
          <w:p w14:paraId="52A58785" w14:textId="77777777" w:rsidR="006C7AF3" w:rsidRPr="00F940CD" w:rsidRDefault="006C7AF3" w:rsidP="00442B51">
            <w:pPr>
              <w:spacing w:line="264" w:lineRule="auto"/>
              <w:ind w:right="-108"/>
              <w:rPr>
                <w:sz w:val="22"/>
                <w:szCs w:val="22"/>
              </w:rPr>
            </w:pPr>
            <w:r w:rsidRPr="00F940CD">
              <w:rPr>
                <w:sz w:val="22"/>
                <w:szCs w:val="22"/>
              </w:rPr>
              <w:t>ГОСТ 31014-2002</w:t>
            </w:r>
          </w:p>
          <w:p w14:paraId="334CC8E4" w14:textId="77777777" w:rsidR="006C7AF3" w:rsidRPr="00F940CD" w:rsidRDefault="0018421A" w:rsidP="00442B51">
            <w:pPr>
              <w:spacing w:line="264" w:lineRule="auto"/>
              <w:ind w:right="-10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23C3A8EC" w14:textId="77777777" w:rsidR="006C7AF3" w:rsidRPr="00F940CD" w:rsidRDefault="006C7AF3" w:rsidP="00442B51">
            <w:pPr>
              <w:spacing w:line="264" w:lineRule="auto"/>
              <w:ind w:right="-48"/>
              <w:rPr>
                <w:sz w:val="22"/>
                <w:szCs w:val="22"/>
              </w:rPr>
            </w:pPr>
            <w:r w:rsidRPr="00F940CD">
              <w:rPr>
                <w:sz w:val="22"/>
                <w:szCs w:val="22"/>
              </w:rPr>
              <w:t>ГОСТ 31014-2002</w:t>
            </w:r>
            <w:r w:rsidR="00907A1A" w:rsidRPr="00F940CD">
              <w:rPr>
                <w:sz w:val="22"/>
                <w:szCs w:val="22"/>
              </w:rPr>
              <w:t xml:space="preserve"> </w:t>
            </w:r>
            <w:r w:rsidRPr="00F940CD">
              <w:rPr>
                <w:sz w:val="22"/>
                <w:szCs w:val="22"/>
              </w:rPr>
              <w:t>п. 7.18</w:t>
            </w:r>
          </w:p>
        </w:tc>
      </w:tr>
      <w:tr w:rsidR="00F940CD" w:rsidRPr="00F940CD" w14:paraId="43BC82AF" w14:textId="77777777" w:rsidTr="007208A4">
        <w:trPr>
          <w:cantSplit/>
          <w:trHeight w:val="360"/>
        </w:trPr>
        <w:tc>
          <w:tcPr>
            <w:tcW w:w="712" w:type="dxa"/>
          </w:tcPr>
          <w:p w14:paraId="01C5AF9B" w14:textId="77777777" w:rsidR="00E536E9" w:rsidRPr="00F940CD" w:rsidRDefault="006C7AF3" w:rsidP="00442B51">
            <w:pPr>
              <w:spacing w:line="264" w:lineRule="auto"/>
              <w:ind w:left="-108" w:right="-108"/>
              <w:jc w:val="center"/>
              <w:rPr>
                <w:sz w:val="22"/>
                <w:szCs w:val="22"/>
              </w:rPr>
            </w:pPr>
            <w:r w:rsidRPr="00F940CD">
              <w:rPr>
                <w:sz w:val="22"/>
                <w:szCs w:val="22"/>
              </w:rPr>
              <w:t>101.2</w:t>
            </w:r>
          </w:p>
          <w:p w14:paraId="17EE88CE" w14:textId="77777777" w:rsidR="006C7AF3"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350302DB" w14:textId="77777777" w:rsidR="006C7AF3" w:rsidRPr="00F940CD" w:rsidRDefault="006C7AF3" w:rsidP="00442B51">
            <w:pPr>
              <w:spacing w:line="264" w:lineRule="auto"/>
              <w:ind w:right="-48"/>
              <w:rPr>
                <w:sz w:val="22"/>
                <w:szCs w:val="22"/>
              </w:rPr>
            </w:pPr>
          </w:p>
        </w:tc>
        <w:tc>
          <w:tcPr>
            <w:tcW w:w="993" w:type="dxa"/>
          </w:tcPr>
          <w:p w14:paraId="4F9168FE" w14:textId="77777777" w:rsidR="006C7AF3" w:rsidRPr="00F940CD" w:rsidRDefault="006C7AF3" w:rsidP="00442B51">
            <w:pPr>
              <w:spacing w:line="264" w:lineRule="auto"/>
              <w:jc w:val="center"/>
              <w:rPr>
                <w:sz w:val="22"/>
                <w:szCs w:val="22"/>
              </w:rPr>
            </w:pPr>
            <w:r w:rsidRPr="00F940CD">
              <w:rPr>
                <w:sz w:val="22"/>
                <w:szCs w:val="22"/>
              </w:rPr>
              <w:t>22.23/ 29.061</w:t>
            </w:r>
          </w:p>
        </w:tc>
        <w:tc>
          <w:tcPr>
            <w:tcW w:w="2125" w:type="dxa"/>
          </w:tcPr>
          <w:p w14:paraId="1875C586" w14:textId="77777777" w:rsidR="006C7AF3" w:rsidRPr="00F940CD" w:rsidRDefault="006C7AF3" w:rsidP="00442B51">
            <w:pPr>
              <w:spacing w:line="264" w:lineRule="auto"/>
              <w:ind w:right="-108"/>
              <w:rPr>
                <w:sz w:val="22"/>
                <w:szCs w:val="22"/>
              </w:rPr>
            </w:pPr>
            <w:r w:rsidRPr="00F940CD">
              <w:rPr>
                <w:sz w:val="22"/>
                <w:szCs w:val="22"/>
              </w:rPr>
              <w:t>Отклонения от параллельности поверхностей профиля</w:t>
            </w:r>
          </w:p>
        </w:tc>
        <w:tc>
          <w:tcPr>
            <w:tcW w:w="2125" w:type="dxa"/>
            <w:vMerge/>
            <w:tcBorders>
              <w:right w:val="single" w:sz="6" w:space="0" w:color="000000"/>
            </w:tcBorders>
          </w:tcPr>
          <w:p w14:paraId="792752B5"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749CF052" w14:textId="77777777" w:rsidR="006C7AF3" w:rsidRPr="00F940CD" w:rsidRDefault="006C7AF3" w:rsidP="00442B51">
            <w:pPr>
              <w:spacing w:line="264" w:lineRule="auto"/>
              <w:ind w:right="-48"/>
              <w:rPr>
                <w:sz w:val="22"/>
                <w:szCs w:val="22"/>
              </w:rPr>
            </w:pPr>
            <w:r w:rsidRPr="00F940CD">
              <w:rPr>
                <w:sz w:val="22"/>
                <w:szCs w:val="22"/>
              </w:rPr>
              <w:t>ГОСТ 31014-2002</w:t>
            </w:r>
            <w:r w:rsidR="00907A1A" w:rsidRPr="00F940CD">
              <w:rPr>
                <w:sz w:val="22"/>
                <w:szCs w:val="22"/>
              </w:rPr>
              <w:t xml:space="preserve"> </w:t>
            </w:r>
            <w:r w:rsidRPr="00F940CD">
              <w:rPr>
                <w:sz w:val="22"/>
                <w:szCs w:val="22"/>
              </w:rPr>
              <w:t>п. 5.2.5</w:t>
            </w:r>
          </w:p>
        </w:tc>
      </w:tr>
      <w:tr w:rsidR="00F940CD" w:rsidRPr="00F940CD" w14:paraId="0EF79AA4" w14:textId="77777777" w:rsidTr="007208A4">
        <w:trPr>
          <w:cantSplit/>
          <w:trHeight w:val="360"/>
        </w:trPr>
        <w:tc>
          <w:tcPr>
            <w:tcW w:w="712" w:type="dxa"/>
          </w:tcPr>
          <w:p w14:paraId="31EE4805" w14:textId="77777777" w:rsidR="00E536E9" w:rsidRPr="00F940CD" w:rsidRDefault="006C7AF3" w:rsidP="00442B51">
            <w:pPr>
              <w:spacing w:line="264" w:lineRule="auto"/>
              <w:ind w:left="-108" w:right="-108"/>
              <w:jc w:val="center"/>
              <w:rPr>
                <w:sz w:val="22"/>
                <w:szCs w:val="22"/>
              </w:rPr>
            </w:pPr>
            <w:r w:rsidRPr="00F940CD">
              <w:rPr>
                <w:sz w:val="22"/>
                <w:szCs w:val="22"/>
              </w:rPr>
              <w:t>101.3</w:t>
            </w:r>
          </w:p>
          <w:p w14:paraId="1D4DB67E" w14:textId="77777777" w:rsidR="006C7AF3"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495ECEF9" w14:textId="77777777" w:rsidR="006C7AF3" w:rsidRPr="00F940CD" w:rsidRDefault="006C7AF3" w:rsidP="00442B51">
            <w:pPr>
              <w:spacing w:line="264" w:lineRule="auto"/>
              <w:ind w:left="-107" w:right="-108"/>
              <w:rPr>
                <w:sz w:val="22"/>
                <w:szCs w:val="22"/>
              </w:rPr>
            </w:pPr>
          </w:p>
        </w:tc>
        <w:tc>
          <w:tcPr>
            <w:tcW w:w="993" w:type="dxa"/>
          </w:tcPr>
          <w:p w14:paraId="55370012" w14:textId="77777777" w:rsidR="006C7AF3" w:rsidRPr="00F940CD" w:rsidRDefault="006C7AF3" w:rsidP="00442B51">
            <w:pPr>
              <w:spacing w:line="264" w:lineRule="auto"/>
              <w:jc w:val="center"/>
              <w:rPr>
                <w:sz w:val="22"/>
                <w:szCs w:val="22"/>
              </w:rPr>
            </w:pPr>
            <w:r w:rsidRPr="00F940CD">
              <w:rPr>
                <w:sz w:val="22"/>
                <w:szCs w:val="22"/>
              </w:rPr>
              <w:t>22.23/ 11.116</w:t>
            </w:r>
          </w:p>
        </w:tc>
        <w:tc>
          <w:tcPr>
            <w:tcW w:w="2125" w:type="dxa"/>
          </w:tcPr>
          <w:p w14:paraId="3A0A95AB" w14:textId="77777777" w:rsidR="006C7AF3" w:rsidRPr="00F940CD" w:rsidRDefault="006C7AF3" w:rsidP="00442B51">
            <w:pPr>
              <w:spacing w:line="264" w:lineRule="auto"/>
              <w:ind w:right="-108"/>
              <w:rPr>
                <w:sz w:val="22"/>
                <w:szCs w:val="22"/>
              </w:rPr>
            </w:pPr>
            <w:r w:rsidRPr="00F940CD">
              <w:rPr>
                <w:sz w:val="22"/>
                <w:szCs w:val="22"/>
              </w:rPr>
              <w:t>Внешний вид</w:t>
            </w:r>
          </w:p>
        </w:tc>
        <w:tc>
          <w:tcPr>
            <w:tcW w:w="2125" w:type="dxa"/>
            <w:vMerge/>
            <w:tcBorders>
              <w:right w:val="single" w:sz="6" w:space="0" w:color="000000"/>
            </w:tcBorders>
          </w:tcPr>
          <w:p w14:paraId="431CA6E0"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3D3AAC7A" w14:textId="77777777" w:rsidR="006C7AF3" w:rsidRPr="00F940CD" w:rsidRDefault="006C7AF3" w:rsidP="00442B51">
            <w:pPr>
              <w:spacing w:line="264" w:lineRule="auto"/>
              <w:ind w:right="-48"/>
              <w:rPr>
                <w:sz w:val="22"/>
                <w:szCs w:val="22"/>
              </w:rPr>
            </w:pPr>
            <w:r w:rsidRPr="00F940CD">
              <w:rPr>
                <w:sz w:val="22"/>
                <w:szCs w:val="22"/>
              </w:rPr>
              <w:t>ГОСТ 31014-2002 п.4.4</w:t>
            </w:r>
          </w:p>
        </w:tc>
      </w:tr>
      <w:tr w:rsidR="00F940CD" w:rsidRPr="00F940CD" w14:paraId="460B7B3B" w14:textId="77777777" w:rsidTr="007208A4">
        <w:trPr>
          <w:cantSplit/>
          <w:trHeight w:val="360"/>
        </w:trPr>
        <w:tc>
          <w:tcPr>
            <w:tcW w:w="712" w:type="dxa"/>
          </w:tcPr>
          <w:p w14:paraId="4BF442A5" w14:textId="77777777" w:rsidR="00E536E9" w:rsidRPr="00F940CD" w:rsidRDefault="006C7AF3" w:rsidP="00442B51">
            <w:pPr>
              <w:spacing w:line="264" w:lineRule="auto"/>
              <w:ind w:left="-108" w:right="-108"/>
              <w:jc w:val="center"/>
              <w:rPr>
                <w:sz w:val="22"/>
                <w:szCs w:val="22"/>
              </w:rPr>
            </w:pPr>
            <w:r w:rsidRPr="00F940CD">
              <w:rPr>
                <w:sz w:val="22"/>
                <w:szCs w:val="22"/>
              </w:rPr>
              <w:t>101.4</w:t>
            </w:r>
          </w:p>
          <w:p w14:paraId="74AD8F34" w14:textId="77777777" w:rsidR="006C7AF3"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415BA0DF" w14:textId="77777777" w:rsidR="006C7AF3" w:rsidRPr="00F940CD" w:rsidRDefault="006C7AF3" w:rsidP="00442B51">
            <w:pPr>
              <w:spacing w:line="264" w:lineRule="auto"/>
              <w:ind w:right="-48"/>
              <w:rPr>
                <w:sz w:val="22"/>
                <w:szCs w:val="22"/>
              </w:rPr>
            </w:pPr>
          </w:p>
        </w:tc>
        <w:tc>
          <w:tcPr>
            <w:tcW w:w="993" w:type="dxa"/>
          </w:tcPr>
          <w:p w14:paraId="733762E6" w14:textId="77777777" w:rsidR="006C7AF3" w:rsidRPr="00F940CD" w:rsidRDefault="006C7AF3" w:rsidP="00442B51">
            <w:pPr>
              <w:spacing w:line="264" w:lineRule="auto"/>
              <w:jc w:val="center"/>
              <w:rPr>
                <w:sz w:val="22"/>
                <w:szCs w:val="22"/>
              </w:rPr>
            </w:pPr>
            <w:r w:rsidRPr="00F940CD">
              <w:rPr>
                <w:sz w:val="22"/>
                <w:szCs w:val="22"/>
              </w:rPr>
              <w:t>22.23/ 29.049</w:t>
            </w:r>
          </w:p>
        </w:tc>
        <w:tc>
          <w:tcPr>
            <w:tcW w:w="2125" w:type="dxa"/>
          </w:tcPr>
          <w:p w14:paraId="2EDA143B" w14:textId="77777777" w:rsidR="006C7AF3" w:rsidRPr="00F940CD" w:rsidRDefault="006C7AF3" w:rsidP="00442B51">
            <w:pPr>
              <w:spacing w:line="264" w:lineRule="auto"/>
              <w:ind w:right="-108"/>
              <w:rPr>
                <w:sz w:val="22"/>
                <w:szCs w:val="22"/>
                <w:lang w:val="en-US"/>
              </w:rPr>
            </w:pPr>
            <w:r w:rsidRPr="00F940CD">
              <w:rPr>
                <w:sz w:val="22"/>
                <w:szCs w:val="22"/>
              </w:rPr>
              <w:t>Ударная вязкость по Шарпи</w:t>
            </w:r>
          </w:p>
        </w:tc>
        <w:tc>
          <w:tcPr>
            <w:tcW w:w="2125" w:type="dxa"/>
            <w:vMerge/>
            <w:tcBorders>
              <w:right w:val="single" w:sz="6" w:space="0" w:color="000000"/>
            </w:tcBorders>
          </w:tcPr>
          <w:p w14:paraId="7F46ECE1"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5EFA5E96" w14:textId="77777777" w:rsidR="006C7AF3" w:rsidRPr="00F940CD" w:rsidRDefault="006C7AF3" w:rsidP="00442B51">
            <w:pPr>
              <w:spacing w:line="264" w:lineRule="auto"/>
              <w:ind w:right="-48"/>
              <w:rPr>
                <w:sz w:val="22"/>
                <w:szCs w:val="22"/>
              </w:rPr>
            </w:pPr>
            <w:r w:rsidRPr="00F940CD">
              <w:rPr>
                <w:sz w:val="22"/>
                <w:szCs w:val="22"/>
              </w:rPr>
              <w:t>ГОСТ 31014-2002 п.7.12</w:t>
            </w:r>
          </w:p>
        </w:tc>
      </w:tr>
      <w:tr w:rsidR="00F940CD" w:rsidRPr="00F940CD" w14:paraId="7755BA55" w14:textId="77777777" w:rsidTr="007208A4">
        <w:trPr>
          <w:cantSplit/>
          <w:trHeight w:val="360"/>
        </w:trPr>
        <w:tc>
          <w:tcPr>
            <w:tcW w:w="712" w:type="dxa"/>
          </w:tcPr>
          <w:p w14:paraId="41835F00" w14:textId="77777777" w:rsidR="00E536E9" w:rsidRPr="00F940CD" w:rsidRDefault="006C7AF3" w:rsidP="00442B51">
            <w:pPr>
              <w:tabs>
                <w:tab w:val="center" w:pos="247"/>
              </w:tabs>
              <w:spacing w:line="264" w:lineRule="auto"/>
              <w:ind w:left="-108" w:right="-108"/>
              <w:rPr>
                <w:sz w:val="22"/>
                <w:szCs w:val="22"/>
              </w:rPr>
            </w:pPr>
            <w:r w:rsidRPr="00F940CD">
              <w:rPr>
                <w:sz w:val="22"/>
                <w:szCs w:val="22"/>
              </w:rPr>
              <w:tab/>
              <w:t>101.5</w:t>
            </w:r>
          </w:p>
          <w:p w14:paraId="67E0514C" w14:textId="77777777" w:rsidR="006C7AF3" w:rsidRPr="00F940CD" w:rsidRDefault="00E536E9" w:rsidP="00442B51">
            <w:pPr>
              <w:tabs>
                <w:tab w:val="center" w:pos="247"/>
              </w:tabs>
              <w:spacing w:line="264" w:lineRule="auto"/>
              <w:ind w:left="-108" w:right="-108"/>
              <w:rPr>
                <w:sz w:val="22"/>
                <w:szCs w:val="22"/>
              </w:rPr>
            </w:pPr>
            <w:r w:rsidRPr="00F940CD">
              <w:rPr>
                <w:sz w:val="22"/>
                <w:szCs w:val="22"/>
              </w:rPr>
              <w:t xml:space="preserve">      *</w:t>
            </w:r>
          </w:p>
        </w:tc>
        <w:tc>
          <w:tcPr>
            <w:tcW w:w="1845" w:type="dxa"/>
            <w:vMerge/>
          </w:tcPr>
          <w:p w14:paraId="239BC9B2" w14:textId="77777777" w:rsidR="006C7AF3" w:rsidRPr="00F940CD" w:rsidRDefault="006C7AF3" w:rsidP="00442B51">
            <w:pPr>
              <w:spacing w:line="264" w:lineRule="auto"/>
              <w:ind w:right="-48"/>
              <w:rPr>
                <w:sz w:val="22"/>
                <w:szCs w:val="22"/>
              </w:rPr>
            </w:pPr>
          </w:p>
        </w:tc>
        <w:tc>
          <w:tcPr>
            <w:tcW w:w="993" w:type="dxa"/>
          </w:tcPr>
          <w:p w14:paraId="2A957986" w14:textId="77777777" w:rsidR="006C7AF3" w:rsidRPr="00F940CD" w:rsidRDefault="006C7AF3" w:rsidP="00442B51">
            <w:pPr>
              <w:spacing w:line="264" w:lineRule="auto"/>
              <w:jc w:val="center"/>
              <w:rPr>
                <w:sz w:val="22"/>
                <w:szCs w:val="22"/>
              </w:rPr>
            </w:pPr>
            <w:r w:rsidRPr="00F940CD">
              <w:rPr>
                <w:sz w:val="22"/>
                <w:szCs w:val="22"/>
              </w:rPr>
              <w:t>22.23/ 26.095</w:t>
            </w:r>
          </w:p>
        </w:tc>
        <w:tc>
          <w:tcPr>
            <w:tcW w:w="2125" w:type="dxa"/>
          </w:tcPr>
          <w:p w14:paraId="4363C493" w14:textId="77777777" w:rsidR="006C7AF3" w:rsidRPr="00F940CD" w:rsidRDefault="006C7AF3" w:rsidP="00442B51">
            <w:pPr>
              <w:spacing w:line="264" w:lineRule="auto"/>
              <w:ind w:right="-108"/>
              <w:rPr>
                <w:sz w:val="22"/>
                <w:szCs w:val="22"/>
              </w:rPr>
            </w:pPr>
            <w:r w:rsidRPr="00F940CD">
              <w:rPr>
                <w:sz w:val="22"/>
                <w:szCs w:val="22"/>
              </w:rPr>
              <w:t>Прочность при разрыве</w:t>
            </w:r>
          </w:p>
        </w:tc>
        <w:tc>
          <w:tcPr>
            <w:tcW w:w="2125" w:type="dxa"/>
            <w:vMerge/>
            <w:tcBorders>
              <w:right w:val="single" w:sz="6" w:space="0" w:color="000000"/>
            </w:tcBorders>
          </w:tcPr>
          <w:p w14:paraId="65790C66"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6FDD8C74" w14:textId="77777777" w:rsidR="00907A1A" w:rsidRPr="00F940CD" w:rsidRDefault="006C7AF3" w:rsidP="00442B51">
            <w:pPr>
              <w:spacing w:line="264" w:lineRule="auto"/>
              <w:ind w:right="-108"/>
              <w:rPr>
                <w:sz w:val="22"/>
                <w:szCs w:val="22"/>
              </w:rPr>
            </w:pPr>
            <w:r w:rsidRPr="00F940CD">
              <w:rPr>
                <w:sz w:val="22"/>
                <w:szCs w:val="22"/>
              </w:rPr>
              <w:t xml:space="preserve">ГОСТ 31014-2002 </w:t>
            </w:r>
          </w:p>
          <w:p w14:paraId="21623175" w14:textId="77777777" w:rsidR="006C7AF3" w:rsidRPr="00F940CD" w:rsidRDefault="006C7AF3" w:rsidP="00442B51">
            <w:pPr>
              <w:spacing w:line="264" w:lineRule="auto"/>
              <w:ind w:right="-108"/>
              <w:rPr>
                <w:sz w:val="22"/>
                <w:szCs w:val="22"/>
              </w:rPr>
            </w:pPr>
            <w:r w:rsidRPr="00F940CD">
              <w:rPr>
                <w:sz w:val="22"/>
                <w:szCs w:val="22"/>
              </w:rPr>
              <w:t>п.п. 7.9, 7.10</w:t>
            </w:r>
          </w:p>
          <w:p w14:paraId="4F101DF5" w14:textId="77777777" w:rsidR="006C7AF3" w:rsidRPr="00F940CD" w:rsidRDefault="006C7AF3" w:rsidP="00442B51">
            <w:pPr>
              <w:spacing w:line="264" w:lineRule="auto"/>
              <w:ind w:right="-48"/>
              <w:rPr>
                <w:sz w:val="22"/>
                <w:szCs w:val="22"/>
              </w:rPr>
            </w:pPr>
            <w:r w:rsidRPr="00F940CD">
              <w:rPr>
                <w:sz w:val="22"/>
                <w:szCs w:val="22"/>
              </w:rPr>
              <w:t>ГОСТ 11262-2017</w:t>
            </w:r>
          </w:p>
          <w:p w14:paraId="385A32A5" w14:textId="77777777" w:rsidR="00286DE6" w:rsidRPr="00F940CD" w:rsidRDefault="00286DE6" w:rsidP="00442B51">
            <w:pPr>
              <w:spacing w:line="264" w:lineRule="auto"/>
              <w:ind w:right="-48"/>
              <w:rPr>
                <w:sz w:val="22"/>
                <w:szCs w:val="22"/>
              </w:rPr>
            </w:pPr>
          </w:p>
        </w:tc>
      </w:tr>
      <w:tr w:rsidR="00F940CD" w:rsidRPr="00F940CD" w14:paraId="4D78FB96" w14:textId="77777777" w:rsidTr="007208A4">
        <w:trPr>
          <w:cantSplit/>
          <w:trHeight w:val="360"/>
        </w:trPr>
        <w:tc>
          <w:tcPr>
            <w:tcW w:w="712" w:type="dxa"/>
          </w:tcPr>
          <w:p w14:paraId="2EDA3947" w14:textId="77777777" w:rsidR="00E536E9" w:rsidRPr="00F940CD" w:rsidRDefault="006C7AF3" w:rsidP="00442B51">
            <w:pPr>
              <w:tabs>
                <w:tab w:val="left" w:pos="75"/>
                <w:tab w:val="center" w:pos="247"/>
              </w:tabs>
              <w:spacing w:line="264" w:lineRule="auto"/>
              <w:ind w:left="-108" w:right="-108"/>
              <w:jc w:val="center"/>
              <w:rPr>
                <w:sz w:val="22"/>
                <w:szCs w:val="22"/>
              </w:rPr>
            </w:pPr>
            <w:r w:rsidRPr="00F940CD">
              <w:rPr>
                <w:sz w:val="22"/>
                <w:szCs w:val="22"/>
              </w:rPr>
              <w:t>101.6</w:t>
            </w:r>
          </w:p>
          <w:p w14:paraId="04D42FF0" w14:textId="77777777" w:rsidR="006C7AF3" w:rsidRPr="00F940CD" w:rsidRDefault="00E536E9"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5B3FC72E" w14:textId="77777777" w:rsidR="006C7AF3" w:rsidRPr="00F940CD" w:rsidRDefault="006C7AF3" w:rsidP="00442B51">
            <w:pPr>
              <w:spacing w:line="264" w:lineRule="auto"/>
              <w:ind w:right="-48"/>
              <w:rPr>
                <w:sz w:val="22"/>
                <w:szCs w:val="22"/>
              </w:rPr>
            </w:pPr>
          </w:p>
        </w:tc>
        <w:tc>
          <w:tcPr>
            <w:tcW w:w="993" w:type="dxa"/>
          </w:tcPr>
          <w:p w14:paraId="38C90402" w14:textId="77777777" w:rsidR="006C7AF3" w:rsidRPr="00F940CD" w:rsidRDefault="006C7AF3" w:rsidP="00442B51">
            <w:pPr>
              <w:spacing w:line="264" w:lineRule="auto"/>
              <w:jc w:val="center"/>
              <w:rPr>
                <w:sz w:val="22"/>
                <w:szCs w:val="22"/>
              </w:rPr>
            </w:pPr>
            <w:r w:rsidRPr="00F940CD">
              <w:rPr>
                <w:sz w:val="22"/>
                <w:szCs w:val="22"/>
              </w:rPr>
              <w:t>22.23/ 26.095</w:t>
            </w:r>
          </w:p>
        </w:tc>
        <w:tc>
          <w:tcPr>
            <w:tcW w:w="2125" w:type="dxa"/>
          </w:tcPr>
          <w:p w14:paraId="12AB8178" w14:textId="77777777" w:rsidR="006C7AF3" w:rsidRPr="00F940CD" w:rsidRDefault="006C7AF3" w:rsidP="00442B51">
            <w:pPr>
              <w:spacing w:line="264" w:lineRule="auto"/>
              <w:ind w:right="-108"/>
              <w:rPr>
                <w:sz w:val="22"/>
                <w:szCs w:val="22"/>
              </w:rPr>
            </w:pPr>
            <w:r w:rsidRPr="00F940CD">
              <w:rPr>
                <w:sz w:val="22"/>
                <w:szCs w:val="22"/>
              </w:rPr>
              <w:t>Модуль упругости при растяжении</w:t>
            </w:r>
          </w:p>
        </w:tc>
        <w:tc>
          <w:tcPr>
            <w:tcW w:w="2125" w:type="dxa"/>
            <w:vMerge/>
            <w:tcBorders>
              <w:right w:val="single" w:sz="6" w:space="0" w:color="000000"/>
            </w:tcBorders>
          </w:tcPr>
          <w:p w14:paraId="589289AC"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08B8645A" w14:textId="77777777" w:rsidR="00907A1A" w:rsidRPr="00F940CD" w:rsidRDefault="006C7AF3" w:rsidP="00442B51">
            <w:pPr>
              <w:spacing w:line="264" w:lineRule="auto"/>
              <w:ind w:right="-48"/>
              <w:rPr>
                <w:sz w:val="22"/>
                <w:szCs w:val="22"/>
              </w:rPr>
            </w:pPr>
            <w:r w:rsidRPr="00F940CD">
              <w:rPr>
                <w:sz w:val="22"/>
                <w:szCs w:val="22"/>
              </w:rPr>
              <w:t xml:space="preserve">ГОСТ 31014-2002 </w:t>
            </w:r>
          </w:p>
          <w:p w14:paraId="24EE9482" w14:textId="77777777" w:rsidR="006C7AF3" w:rsidRPr="00F940CD" w:rsidRDefault="006C7AF3" w:rsidP="00442B51">
            <w:pPr>
              <w:spacing w:line="264" w:lineRule="auto"/>
              <w:ind w:right="-48"/>
              <w:rPr>
                <w:sz w:val="22"/>
                <w:szCs w:val="22"/>
              </w:rPr>
            </w:pPr>
            <w:r w:rsidRPr="00F940CD">
              <w:rPr>
                <w:sz w:val="22"/>
                <w:szCs w:val="22"/>
              </w:rPr>
              <w:t>п.п. 7.9, 7.10</w:t>
            </w:r>
          </w:p>
          <w:p w14:paraId="6FC40176" w14:textId="77777777" w:rsidR="006C7AF3" w:rsidRPr="00F940CD" w:rsidRDefault="006C7AF3" w:rsidP="00442B51">
            <w:pPr>
              <w:spacing w:line="264" w:lineRule="auto"/>
              <w:ind w:right="-48"/>
              <w:rPr>
                <w:sz w:val="22"/>
                <w:szCs w:val="22"/>
              </w:rPr>
            </w:pPr>
            <w:r w:rsidRPr="00F940CD">
              <w:rPr>
                <w:sz w:val="22"/>
                <w:szCs w:val="22"/>
              </w:rPr>
              <w:t>ГОСТ 9550-81</w:t>
            </w:r>
          </w:p>
        </w:tc>
      </w:tr>
      <w:tr w:rsidR="00F940CD" w:rsidRPr="00F940CD" w14:paraId="04D6BD26" w14:textId="77777777" w:rsidTr="007208A4">
        <w:trPr>
          <w:cantSplit/>
          <w:trHeight w:val="360"/>
        </w:trPr>
        <w:tc>
          <w:tcPr>
            <w:tcW w:w="712" w:type="dxa"/>
          </w:tcPr>
          <w:p w14:paraId="35587CBD" w14:textId="77777777" w:rsidR="00E536E9" w:rsidRPr="00F940CD" w:rsidRDefault="006C7AF3" w:rsidP="00442B51">
            <w:pPr>
              <w:spacing w:line="264" w:lineRule="auto"/>
              <w:ind w:left="-108" w:right="-108"/>
              <w:jc w:val="center"/>
              <w:rPr>
                <w:sz w:val="22"/>
                <w:szCs w:val="22"/>
              </w:rPr>
            </w:pPr>
            <w:r w:rsidRPr="00F940CD">
              <w:rPr>
                <w:sz w:val="22"/>
                <w:szCs w:val="22"/>
              </w:rPr>
              <w:t>101.7</w:t>
            </w:r>
          </w:p>
          <w:p w14:paraId="1EB630EF" w14:textId="77777777" w:rsidR="006C7AF3"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4E80053C" w14:textId="77777777" w:rsidR="006C7AF3" w:rsidRPr="00F940CD" w:rsidRDefault="006C7AF3" w:rsidP="00442B51">
            <w:pPr>
              <w:spacing w:line="264" w:lineRule="auto"/>
              <w:ind w:right="-48"/>
              <w:rPr>
                <w:sz w:val="22"/>
                <w:szCs w:val="22"/>
              </w:rPr>
            </w:pPr>
          </w:p>
        </w:tc>
        <w:tc>
          <w:tcPr>
            <w:tcW w:w="993" w:type="dxa"/>
          </w:tcPr>
          <w:p w14:paraId="2055A26B" w14:textId="77777777" w:rsidR="006C7AF3" w:rsidRPr="00F940CD" w:rsidRDefault="006C7AF3" w:rsidP="00442B51">
            <w:pPr>
              <w:spacing w:line="264" w:lineRule="auto"/>
              <w:jc w:val="center"/>
              <w:rPr>
                <w:sz w:val="22"/>
                <w:szCs w:val="22"/>
              </w:rPr>
            </w:pPr>
            <w:r w:rsidRPr="00F940CD">
              <w:rPr>
                <w:sz w:val="22"/>
                <w:szCs w:val="22"/>
              </w:rPr>
              <w:t>22.23/ 29.040</w:t>
            </w:r>
          </w:p>
        </w:tc>
        <w:tc>
          <w:tcPr>
            <w:tcW w:w="2125" w:type="dxa"/>
          </w:tcPr>
          <w:p w14:paraId="1044B1A0" w14:textId="77777777" w:rsidR="006C7AF3" w:rsidRPr="00F940CD" w:rsidRDefault="006C7AF3" w:rsidP="00442B51">
            <w:pPr>
              <w:spacing w:line="264" w:lineRule="auto"/>
              <w:ind w:right="-108"/>
              <w:rPr>
                <w:sz w:val="22"/>
                <w:szCs w:val="22"/>
              </w:rPr>
            </w:pPr>
            <w:r w:rsidRPr="00F940CD">
              <w:rPr>
                <w:sz w:val="22"/>
                <w:szCs w:val="22"/>
              </w:rPr>
              <w:t>Массовая доля влаги</w:t>
            </w:r>
          </w:p>
        </w:tc>
        <w:tc>
          <w:tcPr>
            <w:tcW w:w="2125" w:type="dxa"/>
            <w:vMerge/>
            <w:tcBorders>
              <w:right w:val="single" w:sz="6" w:space="0" w:color="000000"/>
            </w:tcBorders>
          </w:tcPr>
          <w:p w14:paraId="365EF6EE" w14:textId="77777777" w:rsidR="006C7AF3" w:rsidRPr="00F940CD" w:rsidRDefault="006C7AF3" w:rsidP="00442B51">
            <w:pPr>
              <w:spacing w:line="264" w:lineRule="auto"/>
              <w:ind w:right="-48"/>
              <w:rPr>
                <w:sz w:val="22"/>
                <w:szCs w:val="22"/>
              </w:rPr>
            </w:pPr>
          </w:p>
        </w:tc>
        <w:tc>
          <w:tcPr>
            <w:tcW w:w="2834" w:type="dxa"/>
            <w:tcBorders>
              <w:top w:val="single" w:sz="6" w:space="0" w:color="000000"/>
              <w:left w:val="single" w:sz="6" w:space="0" w:color="000000"/>
            </w:tcBorders>
          </w:tcPr>
          <w:p w14:paraId="7433DDF4" w14:textId="77777777" w:rsidR="006C7AF3" w:rsidRPr="00F940CD" w:rsidRDefault="006C7AF3" w:rsidP="00442B51">
            <w:pPr>
              <w:spacing w:line="264" w:lineRule="auto"/>
              <w:ind w:right="-48"/>
              <w:rPr>
                <w:sz w:val="22"/>
                <w:szCs w:val="22"/>
              </w:rPr>
            </w:pPr>
            <w:r w:rsidRPr="00F940CD">
              <w:rPr>
                <w:sz w:val="22"/>
                <w:szCs w:val="22"/>
              </w:rPr>
              <w:t>ГОСТ 31014-2002 п.7.6</w:t>
            </w:r>
          </w:p>
        </w:tc>
      </w:tr>
      <w:tr w:rsidR="00F940CD" w:rsidRPr="00F940CD" w14:paraId="0B410580" w14:textId="77777777" w:rsidTr="007208A4">
        <w:trPr>
          <w:cantSplit/>
          <w:trHeight w:val="360"/>
        </w:trPr>
        <w:tc>
          <w:tcPr>
            <w:tcW w:w="712" w:type="dxa"/>
          </w:tcPr>
          <w:p w14:paraId="3D2316AC" w14:textId="77777777" w:rsidR="00E536E9" w:rsidRPr="00F940CD" w:rsidRDefault="00BF3CEA" w:rsidP="00442B51">
            <w:pPr>
              <w:spacing w:line="264" w:lineRule="auto"/>
              <w:ind w:left="-108" w:right="-108"/>
              <w:jc w:val="center"/>
              <w:rPr>
                <w:sz w:val="22"/>
                <w:szCs w:val="22"/>
              </w:rPr>
            </w:pPr>
            <w:r w:rsidRPr="00F940CD">
              <w:rPr>
                <w:sz w:val="22"/>
                <w:szCs w:val="22"/>
              </w:rPr>
              <w:t>101.8</w:t>
            </w:r>
          </w:p>
          <w:p w14:paraId="0629A359" w14:textId="77777777" w:rsidR="00BF3CEA"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066C3F2A" w14:textId="77777777" w:rsidR="00BF3CEA" w:rsidRPr="00F940CD" w:rsidRDefault="00BF3CEA" w:rsidP="00442B51">
            <w:pPr>
              <w:spacing w:line="264" w:lineRule="auto"/>
              <w:ind w:left="-107" w:right="-48"/>
              <w:rPr>
                <w:sz w:val="22"/>
                <w:szCs w:val="22"/>
              </w:rPr>
            </w:pPr>
          </w:p>
        </w:tc>
        <w:tc>
          <w:tcPr>
            <w:tcW w:w="993" w:type="dxa"/>
          </w:tcPr>
          <w:p w14:paraId="01BFD9B8" w14:textId="77777777" w:rsidR="00BF3CEA" w:rsidRPr="00F940CD" w:rsidRDefault="00BF3CEA" w:rsidP="00442B51">
            <w:pPr>
              <w:spacing w:line="264" w:lineRule="auto"/>
              <w:jc w:val="center"/>
              <w:rPr>
                <w:sz w:val="22"/>
                <w:szCs w:val="22"/>
              </w:rPr>
            </w:pPr>
            <w:r w:rsidRPr="00F940CD">
              <w:rPr>
                <w:sz w:val="22"/>
                <w:szCs w:val="22"/>
              </w:rPr>
              <w:t>22.23/ 26.045</w:t>
            </w:r>
          </w:p>
        </w:tc>
        <w:tc>
          <w:tcPr>
            <w:tcW w:w="2125" w:type="dxa"/>
          </w:tcPr>
          <w:p w14:paraId="381028CF" w14:textId="77777777" w:rsidR="004B427A" w:rsidRPr="00F940CD" w:rsidRDefault="00BF3CEA" w:rsidP="00442B51">
            <w:pPr>
              <w:spacing w:line="264" w:lineRule="auto"/>
              <w:ind w:right="-108"/>
              <w:rPr>
                <w:sz w:val="22"/>
                <w:szCs w:val="22"/>
              </w:rPr>
            </w:pPr>
            <w:r w:rsidRPr="00F940CD">
              <w:rPr>
                <w:sz w:val="22"/>
                <w:szCs w:val="22"/>
              </w:rPr>
              <w:t>Стойкость к воздействию жидких химических сред</w:t>
            </w:r>
          </w:p>
        </w:tc>
        <w:tc>
          <w:tcPr>
            <w:tcW w:w="2125" w:type="dxa"/>
            <w:vMerge/>
            <w:tcBorders>
              <w:right w:val="single" w:sz="6" w:space="0" w:color="000000"/>
            </w:tcBorders>
          </w:tcPr>
          <w:p w14:paraId="5EFA532F" w14:textId="77777777" w:rsidR="00BF3CEA" w:rsidRPr="00F940CD" w:rsidRDefault="00BF3CEA" w:rsidP="00442B51">
            <w:pPr>
              <w:spacing w:line="264" w:lineRule="auto"/>
              <w:ind w:right="-48"/>
              <w:rPr>
                <w:sz w:val="22"/>
                <w:szCs w:val="22"/>
              </w:rPr>
            </w:pPr>
          </w:p>
        </w:tc>
        <w:tc>
          <w:tcPr>
            <w:tcW w:w="2834" w:type="dxa"/>
            <w:tcBorders>
              <w:top w:val="single" w:sz="6" w:space="0" w:color="000000"/>
              <w:left w:val="single" w:sz="6" w:space="0" w:color="000000"/>
            </w:tcBorders>
          </w:tcPr>
          <w:p w14:paraId="44561594" w14:textId="77777777" w:rsidR="00BF3CEA" w:rsidRPr="00F940CD" w:rsidRDefault="00BF3CEA" w:rsidP="00442B51">
            <w:pPr>
              <w:spacing w:line="264" w:lineRule="auto"/>
              <w:ind w:right="-48"/>
              <w:rPr>
                <w:sz w:val="22"/>
                <w:szCs w:val="22"/>
              </w:rPr>
            </w:pPr>
            <w:r w:rsidRPr="00F940CD">
              <w:rPr>
                <w:sz w:val="22"/>
                <w:szCs w:val="22"/>
              </w:rPr>
              <w:t>ГОСТ 31014-2002 п.7.17</w:t>
            </w:r>
          </w:p>
          <w:p w14:paraId="3586B0FF" w14:textId="77777777" w:rsidR="00BF3CEA" w:rsidRPr="00F940CD" w:rsidRDefault="00BF3CEA" w:rsidP="00442B51">
            <w:pPr>
              <w:spacing w:line="264" w:lineRule="auto"/>
              <w:ind w:right="-48"/>
              <w:rPr>
                <w:sz w:val="22"/>
                <w:szCs w:val="22"/>
              </w:rPr>
            </w:pPr>
            <w:r w:rsidRPr="00F940CD">
              <w:rPr>
                <w:sz w:val="22"/>
                <w:szCs w:val="22"/>
              </w:rPr>
              <w:t>ГОСТ 12020-2018</w:t>
            </w:r>
          </w:p>
        </w:tc>
      </w:tr>
      <w:tr w:rsidR="00F940CD" w:rsidRPr="00F940CD" w14:paraId="6A189E25" w14:textId="77777777" w:rsidTr="007208A4">
        <w:trPr>
          <w:cantSplit/>
          <w:trHeight w:val="360"/>
        </w:trPr>
        <w:tc>
          <w:tcPr>
            <w:tcW w:w="712" w:type="dxa"/>
          </w:tcPr>
          <w:p w14:paraId="587CB153" w14:textId="77777777" w:rsidR="00E536E9" w:rsidRPr="00F940CD" w:rsidRDefault="00BF3CEA" w:rsidP="00442B51">
            <w:pPr>
              <w:spacing w:line="264" w:lineRule="auto"/>
              <w:ind w:left="-108" w:right="-108"/>
              <w:jc w:val="center"/>
              <w:rPr>
                <w:sz w:val="22"/>
                <w:szCs w:val="22"/>
              </w:rPr>
            </w:pPr>
            <w:r w:rsidRPr="00F940CD">
              <w:rPr>
                <w:sz w:val="22"/>
                <w:szCs w:val="22"/>
              </w:rPr>
              <w:t>101.9</w:t>
            </w:r>
          </w:p>
          <w:p w14:paraId="42ABB556" w14:textId="77777777" w:rsidR="00BF3CEA"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50588B91" w14:textId="77777777" w:rsidR="00BF3CEA" w:rsidRPr="00F940CD" w:rsidRDefault="00BF3CEA" w:rsidP="00442B51">
            <w:pPr>
              <w:spacing w:line="264" w:lineRule="auto"/>
              <w:ind w:right="-48"/>
              <w:rPr>
                <w:sz w:val="22"/>
                <w:szCs w:val="22"/>
              </w:rPr>
            </w:pPr>
          </w:p>
        </w:tc>
        <w:tc>
          <w:tcPr>
            <w:tcW w:w="993" w:type="dxa"/>
          </w:tcPr>
          <w:p w14:paraId="6FEF2605" w14:textId="77777777" w:rsidR="00BF3CEA" w:rsidRPr="00F940CD" w:rsidRDefault="00BF3CEA" w:rsidP="00442B51">
            <w:pPr>
              <w:spacing w:line="264" w:lineRule="auto"/>
              <w:jc w:val="center"/>
              <w:rPr>
                <w:sz w:val="22"/>
                <w:szCs w:val="22"/>
              </w:rPr>
            </w:pPr>
            <w:r w:rsidRPr="00F940CD">
              <w:rPr>
                <w:sz w:val="22"/>
                <w:szCs w:val="22"/>
              </w:rPr>
              <w:t>22.23/ 26.080, 26.095</w:t>
            </w:r>
          </w:p>
        </w:tc>
        <w:tc>
          <w:tcPr>
            <w:tcW w:w="2125" w:type="dxa"/>
          </w:tcPr>
          <w:p w14:paraId="449280AE" w14:textId="77777777" w:rsidR="00BF3CEA" w:rsidRPr="00F940CD" w:rsidRDefault="00BF3CEA" w:rsidP="00442B51">
            <w:pPr>
              <w:spacing w:line="264" w:lineRule="auto"/>
              <w:ind w:right="-108"/>
              <w:rPr>
                <w:sz w:val="22"/>
                <w:szCs w:val="22"/>
              </w:rPr>
            </w:pPr>
            <w:r w:rsidRPr="00F940CD">
              <w:rPr>
                <w:sz w:val="22"/>
                <w:szCs w:val="22"/>
              </w:rPr>
              <w:t>Температура изгиба под нагрузкой</w:t>
            </w:r>
          </w:p>
        </w:tc>
        <w:tc>
          <w:tcPr>
            <w:tcW w:w="2125" w:type="dxa"/>
            <w:vMerge/>
            <w:tcBorders>
              <w:right w:val="single" w:sz="6" w:space="0" w:color="000000"/>
            </w:tcBorders>
          </w:tcPr>
          <w:p w14:paraId="435F7E95" w14:textId="77777777" w:rsidR="00BF3CEA" w:rsidRPr="00F940CD" w:rsidRDefault="00BF3CEA" w:rsidP="00442B51">
            <w:pPr>
              <w:spacing w:line="264" w:lineRule="auto"/>
              <w:ind w:right="-48"/>
              <w:rPr>
                <w:sz w:val="22"/>
                <w:szCs w:val="22"/>
              </w:rPr>
            </w:pPr>
          </w:p>
        </w:tc>
        <w:tc>
          <w:tcPr>
            <w:tcW w:w="2834" w:type="dxa"/>
            <w:tcBorders>
              <w:top w:val="single" w:sz="6" w:space="0" w:color="000000"/>
              <w:left w:val="single" w:sz="6" w:space="0" w:color="000000"/>
            </w:tcBorders>
          </w:tcPr>
          <w:p w14:paraId="4187FF22" w14:textId="77777777" w:rsidR="00907A1A" w:rsidRPr="00F940CD" w:rsidRDefault="00BF3CEA" w:rsidP="00442B51">
            <w:pPr>
              <w:spacing w:line="264" w:lineRule="auto"/>
              <w:ind w:right="-48"/>
              <w:rPr>
                <w:sz w:val="22"/>
                <w:szCs w:val="22"/>
              </w:rPr>
            </w:pPr>
            <w:r w:rsidRPr="00F940CD">
              <w:rPr>
                <w:sz w:val="22"/>
                <w:szCs w:val="22"/>
              </w:rPr>
              <w:t>ГОСТ 31014-2002</w:t>
            </w:r>
          </w:p>
          <w:p w14:paraId="19538F80" w14:textId="77777777" w:rsidR="00BF3CEA" w:rsidRPr="00F940CD" w:rsidRDefault="00BF3CEA" w:rsidP="00442B51">
            <w:pPr>
              <w:spacing w:line="264" w:lineRule="auto"/>
              <w:ind w:right="-48"/>
              <w:rPr>
                <w:sz w:val="22"/>
                <w:szCs w:val="22"/>
              </w:rPr>
            </w:pPr>
            <w:r w:rsidRPr="00F940CD">
              <w:rPr>
                <w:sz w:val="22"/>
                <w:szCs w:val="22"/>
              </w:rPr>
              <w:t>п.п. 7.7, 7.14</w:t>
            </w:r>
          </w:p>
          <w:p w14:paraId="35B4D44D" w14:textId="77777777" w:rsidR="00BF3CEA" w:rsidRPr="00F940CD" w:rsidRDefault="00BF3CEA" w:rsidP="00442B51">
            <w:pPr>
              <w:spacing w:line="264" w:lineRule="auto"/>
              <w:ind w:right="-48"/>
              <w:rPr>
                <w:sz w:val="22"/>
                <w:szCs w:val="22"/>
              </w:rPr>
            </w:pPr>
            <w:r w:rsidRPr="00F940CD">
              <w:rPr>
                <w:sz w:val="22"/>
                <w:szCs w:val="22"/>
              </w:rPr>
              <w:t>ГОСТ 12021-2017</w:t>
            </w:r>
          </w:p>
          <w:p w14:paraId="75416DA7" w14:textId="77777777" w:rsidR="00286DE6" w:rsidRPr="00F940CD" w:rsidRDefault="00286DE6" w:rsidP="00442B51">
            <w:pPr>
              <w:spacing w:line="264" w:lineRule="auto"/>
              <w:ind w:right="-48"/>
              <w:rPr>
                <w:sz w:val="22"/>
                <w:szCs w:val="22"/>
              </w:rPr>
            </w:pPr>
          </w:p>
        </w:tc>
      </w:tr>
      <w:tr w:rsidR="00F940CD" w:rsidRPr="00F940CD" w14:paraId="57512C05" w14:textId="77777777" w:rsidTr="007208A4">
        <w:trPr>
          <w:cantSplit/>
          <w:trHeight w:val="360"/>
        </w:trPr>
        <w:tc>
          <w:tcPr>
            <w:tcW w:w="712" w:type="dxa"/>
          </w:tcPr>
          <w:p w14:paraId="4D77E2A8" w14:textId="77777777" w:rsidR="00E536E9" w:rsidRPr="00F940CD" w:rsidRDefault="00BF3CEA" w:rsidP="00442B51">
            <w:pPr>
              <w:spacing w:line="264" w:lineRule="auto"/>
              <w:ind w:left="-108" w:right="-108"/>
              <w:jc w:val="center"/>
              <w:rPr>
                <w:sz w:val="22"/>
                <w:szCs w:val="22"/>
              </w:rPr>
            </w:pPr>
            <w:r w:rsidRPr="00F940CD">
              <w:rPr>
                <w:sz w:val="22"/>
                <w:szCs w:val="22"/>
              </w:rPr>
              <w:t>102.1</w:t>
            </w:r>
          </w:p>
          <w:p w14:paraId="0B3F327B" w14:textId="77777777" w:rsidR="00BF3CEA" w:rsidRPr="00F940CD" w:rsidRDefault="00E536E9" w:rsidP="00442B51">
            <w:pPr>
              <w:spacing w:line="264" w:lineRule="auto"/>
              <w:ind w:left="-108" w:right="-108"/>
              <w:jc w:val="center"/>
              <w:rPr>
                <w:sz w:val="22"/>
                <w:szCs w:val="22"/>
              </w:rPr>
            </w:pPr>
            <w:r w:rsidRPr="00F940CD">
              <w:rPr>
                <w:sz w:val="22"/>
                <w:szCs w:val="22"/>
              </w:rPr>
              <w:t>*</w:t>
            </w:r>
          </w:p>
        </w:tc>
        <w:tc>
          <w:tcPr>
            <w:tcW w:w="1845" w:type="dxa"/>
            <w:vMerge w:val="restart"/>
          </w:tcPr>
          <w:p w14:paraId="12805E4C" w14:textId="77777777" w:rsidR="00BF3CEA" w:rsidRPr="00F940CD" w:rsidRDefault="00BF3CEA" w:rsidP="00442B51">
            <w:pPr>
              <w:spacing w:line="264" w:lineRule="auto"/>
              <w:ind w:left="-107" w:right="-48"/>
              <w:rPr>
                <w:sz w:val="22"/>
                <w:szCs w:val="22"/>
              </w:rPr>
            </w:pPr>
            <w:r w:rsidRPr="00F940CD">
              <w:rPr>
                <w:sz w:val="22"/>
                <w:szCs w:val="22"/>
              </w:rPr>
              <w:t>Профили стальные холодногнутые для кровель и комплектующие изделия к ним</w:t>
            </w:r>
          </w:p>
        </w:tc>
        <w:tc>
          <w:tcPr>
            <w:tcW w:w="993" w:type="dxa"/>
          </w:tcPr>
          <w:p w14:paraId="61AE3345" w14:textId="77777777" w:rsidR="00BF3CEA" w:rsidRPr="00F940CD" w:rsidRDefault="00BF3CEA" w:rsidP="00442B51">
            <w:pPr>
              <w:spacing w:line="264" w:lineRule="auto"/>
              <w:ind w:left="-110" w:right="-108"/>
              <w:jc w:val="center"/>
              <w:rPr>
                <w:sz w:val="22"/>
                <w:szCs w:val="22"/>
              </w:rPr>
            </w:pPr>
            <w:r w:rsidRPr="00F940CD">
              <w:rPr>
                <w:sz w:val="22"/>
                <w:szCs w:val="22"/>
              </w:rPr>
              <w:t>24.33/ 11.116</w:t>
            </w:r>
          </w:p>
        </w:tc>
        <w:tc>
          <w:tcPr>
            <w:tcW w:w="2125" w:type="dxa"/>
          </w:tcPr>
          <w:p w14:paraId="72F1B79A" w14:textId="77777777" w:rsidR="004B427A" w:rsidRPr="00F940CD" w:rsidRDefault="00BF3CEA" w:rsidP="00442B51">
            <w:pPr>
              <w:spacing w:line="264" w:lineRule="auto"/>
              <w:ind w:right="-108"/>
              <w:rPr>
                <w:sz w:val="22"/>
                <w:szCs w:val="22"/>
              </w:rPr>
            </w:pPr>
            <w:r w:rsidRPr="00F940CD">
              <w:rPr>
                <w:sz w:val="22"/>
                <w:szCs w:val="22"/>
              </w:rPr>
              <w:t>Защитные и защитно-декоративные покрытия</w:t>
            </w:r>
          </w:p>
        </w:tc>
        <w:tc>
          <w:tcPr>
            <w:tcW w:w="2125" w:type="dxa"/>
            <w:vMerge w:val="restart"/>
            <w:tcBorders>
              <w:top w:val="single" w:sz="6" w:space="0" w:color="000000"/>
              <w:right w:val="single" w:sz="6" w:space="0" w:color="000000"/>
            </w:tcBorders>
          </w:tcPr>
          <w:p w14:paraId="3E1D9179" w14:textId="77777777" w:rsidR="00BF3CEA" w:rsidRPr="00F940CD" w:rsidRDefault="00BF3CEA" w:rsidP="00442B51">
            <w:pPr>
              <w:spacing w:line="264" w:lineRule="auto"/>
              <w:ind w:right="-108"/>
              <w:rPr>
                <w:sz w:val="22"/>
                <w:szCs w:val="22"/>
              </w:rPr>
            </w:pPr>
            <w:r w:rsidRPr="00F940CD">
              <w:rPr>
                <w:sz w:val="22"/>
                <w:szCs w:val="22"/>
              </w:rPr>
              <w:t>СТБ 1382-2003</w:t>
            </w:r>
          </w:p>
          <w:p w14:paraId="0F62929F" w14:textId="77777777" w:rsidR="00BF3CEA" w:rsidRPr="00F940CD" w:rsidRDefault="00BF3CEA" w:rsidP="00442B51">
            <w:pPr>
              <w:spacing w:line="264" w:lineRule="auto"/>
              <w:ind w:right="-108"/>
              <w:rPr>
                <w:sz w:val="22"/>
                <w:szCs w:val="22"/>
              </w:rPr>
            </w:pPr>
            <w:r w:rsidRPr="00F940CD">
              <w:rPr>
                <w:sz w:val="22"/>
                <w:szCs w:val="22"/>
              </w:rPr>
              <w:t>ГОСТ 30245-2012</w:t>
            </w:r>
          </w:p>
          <w:p w14:paraId="539F9210" w14:textId="77777777" w:rsidR="00BF3CEA" w:rsidRPr="00F940CD" w:rsidRDefault="0018421A" w:rsidP="00442B51">
            <w:pPr>
              <w:spacing w:line="264" w:lineRule="auto"/>
              <w:ind w:right="-4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2BB34169" w14:textId="77777777" w:rsidR="00BF3CEA" w:rsidRPr="00F940CD" w:rsidRDefault="00BF3CEA" w:rsidP="00442B51">
            <w:pPr>
              <w:spacing w:line="264" w:lineRule="auto"/>
              <w:ind w:right="-48"/>
              <w:rPr>
                <w:sz w:val="22"/>
                <w:szCs w:val="22"/>
              </w:rPr>
            </w:pPr>
            <w:r w:rsidRPr="00F940CD">
              <w:rPr>
                <w:sz w:val="22"/>
                <w:szCs w:val="22"/>
              </w:rPr>
              <w:t>СТБ 1382-2003</w:t>
            </w:r>
          </w:p>
          <w:p w14:paraId="16E12B92" w14:textId="77777777" w:rsidR="00BF3CEA" w:rsidRPr="00F940CD" w:rsidRDefault="00BF3CEA" w:rsidP="00442B51">
            <w:pPr>
              <w:spacing w:line="264" w:lineRule="auto"/>
              <w:ind w:right="-48"/>
              <w:rPr>
                <w:sz w:val="22"/>
                <w:szCs w:val="22"/>
              </w:rPr>
            </w:pPr>
            <w:r w:rsidRPr="00F940CD">
              <w:rPr>
                <w:sz w:val="22"/>
                <w:szCs w:val="22"/>
              </w:rPr>
              <w:t>п.п. 4.2.1-4.2.3</w:t>
            </w:r>
          </w:p>
        </w:tc>
      </w:tr>
      <w:tr w:rsidR="00F940CD" w:rsidRPr="00F940CD" w14:paraId="6328F35C" w14:textId="77777777" w:rsidTr="007208A4">
        <w:trPr>
          <w:cantSplit/>
          <w:trHeight w:val="360"/>
        </w:trPr>
        <w:tc>
          <w:tcPr>
            <w:tcW w:w="712" w:type="dxa"/>
          </w:tcPr>
          <w:p w14:paraId="6012AD8E" w14:textId="77777777" w:rsidR="00E536E9" w:rsidRPr="00F940CD" w:rsidRDefault="00BF3CEA" w:rsidP="00442B51">
            <w:pPr>
              <w:spacing w:line="264" w:lineRule="auto"/>
              <w:ind w:left="-108" w:right="-108"/>
              <w:jc w:val="center"/>
              <w:rPr>
                <w:sz w:val="22"/>
                <w:szCs w:val="22"/>
              </w:rPr>
            </w:pPr>
            <w:r w:rsidRPr="00F940CD">
              <w:rPr>
                <w:sz w:val="22"/>
                <w:szCs w:val="22"/>
              </w:rPr>
              <w:t>102.2</w:t>
            </w:r>
          </w:p>
          <w:p w14:paraId="47991673" w14:textId="77777777" w:rsidR="00BF3CEA"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56FF08E7" w14:textId="77777777" w:rsidR="00BF3CEA" w:rsidRPr="00F940CD" w:rsidRDefault="00BF3CEA" w:rsidP="00442B51">
            <w:pPr>
              <w:spacing w:line="264" w:lineRule="auto"/>
              <w:ind w:right="-48"/>
              <w:rPr>
                <w:sz w:val="22"/>
                <w:szCs w:val="22"/>
              </w:rPr>
            </w:pPr>
          </w:p>
        </w:tc>
        <w:tc>
          <w:tcPr>
            <w:tcW w:w="993" w:type="dxa"/>
          </w:tcPr>
          <w:p w14:paraId="11055891" w14:textId="77777777" w:rsidR="00BF3CEA" w:rsidRPr="00F940CD" w:rsidRDefault="00BF3CEA" w:rsidP="00442B51">
            <w:pPr>
              <w:spacing w:line="264" w:lineRule="auto"/>
              <w:jc w:val="center"/>
              <w:rPr>
                <w:sz w:val="22"/>
                <w:szCs w:val="22"/>
              </w:rPr>
            </w:pPr>
            <w:r w:rsidRPr="00F940CD">
              <w:rPr>
                <w:sz w:val="22"/>
                <w:szCs w:val="22"/>
              </w:rPr>
              <w:t>24.33/ 11.116</w:t>
            </w:r>
          </w:p>
        </w:tc>
        <w:tc>
          <w:tcPr>
            <w:tcW w:w="2125" w:type="dxa"/>
          </w:tcPr>
          <w:p w14:paraId="15237391" w14:textId="77777777" w:rsidR="00BF3CEA" w:rsidRPr="00F940CD" w:rsidRDefault="00BF3CEA" w:rsidP="00442B51">
            <w:pPr>
              <w:shd w:val="clear" w:color="auto" w:fill="FFFFFF"/>
              <w:spacing w:line="264" w:lineRule="auto"/>
              <w:ind w:right="-108"/>
              <w:rPr>
                <w:sz w:val="22"/>
                <w:szCs w:val="22"/>
                <w:lang w:val="en-US"/>
              </w:rPr>
            </w:pPr>
            <w:r w:rsidRPr="00F940CD">
              <w:rPr>
                <w:sz w:val="22"/>
                <w:szCs w:val="22"/>
              </w:rPr>
              <w:t>Внешний вид покрытия</w:t>
            </w:r>
          </w:p>
          <w:p w14:paraId="0C1540B2" w14:textId="77777777" w:rsidR="004B427A" w:rsidRPr="00F940CD" w:rsidRDefault="004B427A" w:rsidP="00442B51">
            <w:pPr>
              <w:shd w:val="clear" w:color="auto" w:fill="FFFFFF"/>
              <w:spacing w:line="264" w:lineRule="auto"/>
              <w:ind w:right="-108"/>
              <w:rPr>
                <w:sz w:val="22"/>
                <w:szCs w:val="22"/>
                <w:lang w:val="en-US"/>
              </w:rPr>
            </w:pPr>
          </w:p>
        </w:tc>
        <w:tc>
          <w:tcPr>
            <w:tcW w:w="2125" w:type="dxa"/>
            <w:vMerge/>
            <w:tcBorders>
              <w:right w:val="single" w:sz="6" w:space="0" w:color="000000"/>
            </w:tcBorders>
          </w:tcPr>
          <w:p w14:paraId="265F96ED" w14:textId="77777777" w:rsidR="00BF3CEA" w:rsidRPr="00F940CD" w:rsidRDefault="00BF3CEA" w:rsidP="00442B51">
            <w:pPr>
              <w:spacing w:line="264" w:lineRule="auto"/>
              <w:ind w:right="-48"/>
              <w:rPr>
                <w:sz w:val="22"/>
                <w:szCs w:val="22"/>
              </w:rPr>
            </w:pPr>
          </w:p>
        </w:tc>
        <w:tc>
          <w:tcPr>
            <w:tcW w:w="2834" w:type="dxa"/>
            <w:tcBorders>
              <w:top w:val="single" w:sz="6" w:space="0" w:color="000000"/>
              <w:left w:val="single" w:sz="6" w:space="0" w:color="000000"/>
            </w:tcBorders>
          </w:tcPr>
          <w:p w14:paraId="3C2DC6A8" w14:textId="77777777" w:rsidR="00BF3CEA" w:rsidRPr="00F940CD" w:rsidRDefault="00BF3CEA" w:rsidP="00442B51">
            <w:pPr>
              <w:spacing w:line="264" w:lineRule="auto"/>
              <w:ind w:right="-48"/>
              <w:rPr>
                <w:sz w:val="22"/>
                <w:szCs w:val="22"/>
              </w:rPr>
            </w:pPr>
            <w:r w:rsidRPr="00F940CD">
              <w:rPr>
                <w:sz w:val="22"/>
                <w:szCs w:val="22"/>
              </w:rPr>
              <w:t>СТБ 1382-2003</w:t>
            </w:r>
            <w:r w:rsidR="00907A1A" w:rsidRPr="00F940CD">
              <w:rPr>
                <w:sz w:val="22"/>
                <w:szCs w:val="22"/>
              </w:rPr>
              <w:t xml:space="preserve"> </w:t>
            </w:r>
            <w:r w:rsidRPr="00F940CD">
              <w:rPr>
                <w:sz w:val="22"/>
                <w:szCs w:val="22"/>
              </w:rPr>
              <w:t>п.7.1а</w:t>
            </w:r>
          </w:p>
          <w:p w14:paraId="432AFC97" w14:textId="77777777" w:rsidR="00BF3CEA" w:rsidRPr="00F940CD" w:rsidRDefault="00BF3CEA" w:rsidP="00442B51">
            <w:pPr>
              <w:spacing w:line="264" w:lineRule="auto"/>
              <w:ind w:right="-48"/>
              <w:rPr>
                <w:sz w:val="22"/>
                <w:szCs w:val="22"/>
              </w:rPr>
            </w:pPr>
            <w:r w:rsidRPr="00F940CD">
              <w:rPr>
                <w:sz w:val="22"/>
                <w:szCs w:val="22"/>
              </w:rPr>
              <w:t>ГОСТ 9.407-2015</w:t>
            </w:r>
          </w:p>
        </w:tc>
      </w:tr>
      <w:tr w:rsidR="00F940CD" w:rsidRPr="00F940CD" w14:paraId="42C7F6AD" w14:textId="77777777" w:rsidTr="007208A4">
        <w:trPr>
          <w:cantSplit/>
          <w:trHeight w:val="852"/>
        </w:trPr>
        <w:tc>
          <w:tcPr>
            <w:tcW w:w="712" w:type="dxa"/>
          </w:tcPr>
          <w:p w14:paraId="350D0DB4" w14:textId="77777777" w:rsidR="00E536E9" w:rsidRPr="00F940CD" w:rsidRDefault="00BF3CEA" w:rsidP="00442B51">
            <w:pPr>
              <w:spacing w:line="264" w:lineRule="auto"/>
              <w:ind w:left="-108" w:right="-108"/>
              <w:jc w:val="center"/>
              <w:rPr>
                <w:sz w:val="22"/>
                <w:szCs w:val="22"/>
              </w:rPr>
            </w:pPr>
            <w:r w:rsidRPr="00F940CD">
              <w:rPr>
                <w:sz w:val="22"/>
                <w:szCs w:val="22"/>
              </w:rPr>
              <w:t>102.3</w:t>
            </w:r>
          </w:p>
          <w:p w14:paraId="50D380D7" w14:textId="77777777" w:rsidR="00BF3CEA" w:rsidRPr="00F940CD" w:rsidRDefault="00E536E9" w:rsidP="00442B51">
            <w:pPr>
              <w:spacing w:line="264" w:lineRule="auto"/>
              <w:ind w:left="-108" w:right="-108"/>
              <w:jc w:val="center"/>
              <w:rPr>
                <w:sz w:val="22"/>
                <w:szCs w:val="22"/>
              </w:rPr>
            </w:pPr>
            <w:r w:rsidRPr="00F940CD">
              <w:rPr>
                <w:sz w:val="22"/>
                <w:szCs w:val="22"/>
              </w:rPr>
              <w:t>*</w:t>
            </w:r>
          </w:p>
        </w:tc>
        <w:tc>
          <w:tcPr>
            <w:tcW w:w="1845" w:type="dxa"/>
            <w:vMerge/>
          </w:tcPr>
          <w:p w14:paraId="5D0298C3" w14:textId="77777777" w:rsidR="00BF3CEA" w:rsidRPr="00F940CD" w:rsidRDefault="00BF3CEA" w:rsidP="00442B51">
            <w:pPr>
              <w:spacing w:line="264" w:lineRule="auto"/>
              <w:ind w:right="-48"/>
              <w:rPr>
                <w:sz w:val="22"/>
                <w:szCs w:val="22"/>
              </w:rPr>
            </w:pPr>
          </w:p>
        </w:tc>
        <w:tc>
          <w:tcPr>
            <w:tcW w:w="993" w:type="dxa"/>
          </w:tcPr>
          <w:p w14:paraId="47AB56D1" w14:textId="77777777" w:rsidR="00BF3CEA" w:rsidRPr="00F940CD" w:rsidRDefault="00BF3CEA" w:rsidP="00442B51">
            <w:pPr>
              <w:spacing w:line="264" w:lineRule="auto"/>
              <w:jc w:val="center"/>
              <w:rPr>
                <w:sz w:val="22"/>
                <w:szCs w:val="22"/>
              </w:rPr>
            </w:pPr>
            <w:r w:rsidRPr="00F940CD">
              <w:rPr>
                <w:sz w:val="22"/>
                <w:szCs w:val="22"/>
              </w:rPr>
              <w:t>24.33/ 32.089</w:t>
            </w:r>
          </w:p>
        </w:tc>
        <w:tc>
          <w:tcPr>
            <w:tcW w:w="2125" w:type="dxa"/>
          </w:tcPr>
          <w:p w14:paraId="132E71EF" w14:textId="77777777" w:rsidR="00BF3CEA" w:rsidRPr="00F940CD" w:rsidRDefault="00BF3CEA" w:rsidP="00442B51">
            <w:pPr>
              <w:spacing w:line="264" w:lineRule="auto"/>
              <w:ind w:right="-108"/>
              <w:rPr>
                <w:sz w:val="22"/>
                <w:szCs w:val="22"/>
              </w:rPr>
            </w:pPr>
            <w:r w:rsidRPr="00F940CD">
              <w:rPr>
                <w:sz w:val="22"/>
                <w:szCs w:val="22"/>
              </w:rPr>
              <w:t>Толщина покрытия</w:t>
            </w:r>
          </w:p>
        </w:tc>
        <w:tc>
          <w:tcPr>
            <w:tcW w:w="2125" w:type="dxa"/>
            <w:vMerge/>
            <w:tcBorders>
              <w:right w:val="single" w:sz="6" w:space="0" w:color="000000"/>
            </w:tcBorders>
          </w:tcPr>
          <w:p w14:paraId="77D5A7C6" w14:textId="77777777" w:rsidR="00BF3CEA" w:rsidRPr="00F940CD" w:rsidRDefault="00BF3CEA" w:rsidP="00442B51">
            <w:pPr>
              <w:spacing w:line="264" w:lineRule="auto"/>
              <w:ind w:right="-48"/>
              <w:rPr>
                <w:sz w:val="22"/>
                <w:szCs w:val="22"/>
              </w:rPr>
            </w:pPr>
          </w:p>
        </w:tc>
        <w:tc>
          <w:tcPr>
            <w:tcW w:w="2834" w:type="dxa"/>
            <w:tcBorders>
              <w:top w:val="single" w:sz="6" w:space="0" w:color="000000"/>
              <w:left w:val="single" w:sz="6" w:space="0" w:color="000000"/>
            </w:tcBorders>
          </w:tcPr>
          <w:p w14:paraId="5A9261D8" w14:textId="77777777" w:rsidR="00BF3CEA" w:rsidRPr="00F940CD" w:rsidRDefault="00BF3CEA" w:rsidP="00442B51">
            <w:pPr>
              <w:spacing w:line="264" w:lineRule="auto"/>
              <w:ind w:right="-48"/>
              <w:rPr>
                <w:sz w:val="22"/>
                <w:szCs w:val="22"/>
              </w:rPr>
            </w:pPr>
            <w:r w:rsidRPr="00F940CD">
              <w:rPr>
                <w:sz w:val="22"/>
                <w:szCs w:val="22"/>
              </w:rPr>
              <w:t>СТБ 1382-2003</w:t>
            </w:r>
            <w:r w:rsidR="00907A1A" w:rsidRPr="00F940CD">
              <w:rPr>
                <w:sz w:val="22"/>
                <w:szCs w:val="22"/>
              </w:rPr>
              <w:t xml:space="preserve"> </w:t>
            </w:r>
            <w:r w:rsidRPr="00F940CD">
              <w:rPr>
                <w:sz w:val="22"/>
                <w:szCs w:val="22"/>
              </w:rPr>
              <w:t>п.7.1а</w:t>
            </w:r>
          </w:p>
          <w:p w14:paraId="3CC092AE" w14:textId="77777777" w:rsidR="00BF3CEA" w:rsidRPr="00F940CD" w:rsidRDefault="00BF3CEA" w:rsidP="00442B51">
            <w:pPr>
              <w:spacing w:line="264" w:lineRule="auto"/>
              <w:ind w:right="-48"/>
              <w:rPr>
                <w:sz w:val="22"/>
                <w:szCs w:val="22"/>
              </w:rPr>
            </w:pPr>
            <w:r w:rsidRPr="00F940CD">
              <w:rPr>
                <w:sz w:val="22"/>
                <w:szCs w:val="22"/>
              </w:rPr>
              <w:t>СТБ ГОСТ Р 51694-2001 Метод 6</w:t>
            </w:r>
          </w:p>
        </w:tc>
      </w:tr>
    </w:tbl>
    <w:p w14:paraId="0C4F200B" w14:textId="77777777" w:rsidR="005419BD" w:rsidRPr="00F940CD" w:rsidRDefault="005419B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5FB0D67C" w14:textId="77777777" w:rsidTr="007208A4">
        <w:trPr>
          <w:cantSplit/>
          <w:trHeight w:val="360"/>
        </w:trPr>
        <w:tc>
          <w:tcPr>
            <w:tcW w:w="712" w:type="dxa"/>
          </w:tcPr>
          <w:p w14:paraId="528D0DA0" w14:textId="77777777" w:rsidR="005419BD" w:rsidRPr="00F940CD" w:rsidRDefault="005419BD" w:rsidP="00442B51">
            <w:pPr>
              <w:spacing w:line="264" w:lineRule="auto"/>
              <w:ind w:left="-108" w:right="-108"/>
              <w:jc w:val="center"/>
              <w:rPr>
                <w:sz w:val="22"/>
                <w:szCs w:val="22"/>
              </w:rPr>
            </w:pPr>
            <w:r w:rsidRPr="00F940CD">
              <w:rPr>
                <w:sz w:val="22"/>
                <w:szCs w:val="22"/>
              </w:rPr>
              <w:lastRenderedPageBreak/>
              <w:t>102.4</w:t>
            </w:r>
          </w:p>
          <w:p w14:paraId="0850A5D8"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val="restart"/>
          </w:tcPr>
          <w:p w14:paraId="18F70678" w14:textId="77777777" w:rsidR="005419BD" w:rsidRPr="00F940CD" w:rsidRDefault="005419BD" w:rsidP="00442B51">
            <w:pPr>
              <w:spacing w:line="264" w:lineRule="auto"/>
              <w:ind w:right="-48"/>
              <w:rPr>
                <w:sz w:val="22"/>
                <w:szCs w:val="22"/>
              </w:rPr>
            </w:pPr>
            <w:r w:rsidRPr="00F940CD">
              <w:rPr>
                <w:sz w:val="22"/>
                <w:szCs w:val="22"/>
              </w:rPr>
              <w:t>Профили стальные холодногнутые для кровель и комплектующие изделия к ним</w:t>
            </w:r>
          </w:p>
        </w:tc>
        <w:tc>
          <w:tcPr>
            <w:tcW w:w="993" w:type="dxa"/>
          </w:tcPr>
          <w:p w14:paraId="57BFE982" w14:textId="77777777" w:rsidR="005419BD" w:rsidRPr="00F940CD" w:rsidRDefault="005419BD" w:rsidP="00442B51">
            <w:pPr>
              <w:spacing w:line="264" w:lineRule="auto"/>
              <w:jc w:val="center"/>
              <w:rPr>
                <w:sz w:val="22"/>
                <w:szCs w:val="22"/>
              </w:rPr>
            </w:pPr>
            <w:r w:rsidRPr="00F940CD">
              <w:rPr>
                <w:sz w:val="22"/>
                <w:szCs w:val="22"/>
              </w:rPr>
              <w:t>24.33/ 29.121</w:t>
            </w:r>
          </w:p>
        </w:tc>
        <w:tc>
          <w:tcPr>
            <w:tcW w:w="2125" w:type="dxa"/>
          </w:tcPr>
          <w:p w14:paraId="786DF7BD" w14:textId="77777777" w:rsidR="005419BD" w:rsidRPr="00F940CD" w:rsidRDefault="005419BD" w:rsidP="00442B51">
            <w:pPr>
              <w:spacing w:line="264" w:lineRule="auto"/>
              <w:ind w:right="-108"/>
              <w:rPr>
                <w:sz w:val="22"/>
                <w:szCs w:val="22"/>
              </w:rPr>
            </w:pPr>
            <w:r w:rsidRPr="00F940CD">
              <w:rPr>
                <w:sz w:val="22"/>
                <w:szCs w:val="22"/>
              </w:rPr>
              <w:t>Адгезия покрытия к металлу</w:t>
            </w:r>
          </w:p>
        </w:tc>
        <w:tc>
          <w:tcPr>
            <w:tcW w:w="2125" w:type="dxa"/>
            <w:vMerge w:val="restart"/>
            <w:tcBorders>
              <w:right w:val="single" w:sz="6" w:space="0" w:color="000000"/>
            </w:tcBorders>
          </w:tcPr>
          <w:p w14:paraId="2DC613DC" w14:textId="77777777" w:rsidR="005419BD" w:rsidRPr="00F940CD" w:rsidRDefault="005419BD" w:rsidP="00442B51">
            <w:pPr>
              <w:spacing w:line="264" w:lineRule="auto"/>
              <w:ind w:right="-108"/>
              <w:rPr>
                <w:sz w:val="22"/>
                <w:szCs w:val="22"/>
              </w:rPr>
            </w:pPr>
            <w:r w:rsidRPr="00F940CD">
              <w:rPr>
                <w:sz w:val="22"/>
                <w:szCs w:val="22"/>
              </w:rPr>
              <w:t>СТБ 1382-2003</w:t>
            </w:r>
          </w:p>
          <w:p w14:paraId="22F49EB0" w14:textId="77777777" w:rsidR="005419BD" w:rsidRPr="00F940CD" w:rsidRDefault="005419BD" w:rsidP="00442B51">
            <w:pPr>
              <w:spacing w:line="264" w:lineRule="auto"/>
              <w:ind w:right="-108"/>
              <w:rPr>
                <w:sz w:val="22"/>
                <w:szCs w:val="22"/>
              </w:rPr>
            </w:pPr>
            <w:r w:rsidRPr="00F940CD">
              <w:rPr>
                <w:sz w:val="22"/>
                <w:szCs w:val="22"/>
              </w:rPr>
              <w:t>ГОСТ 30245-2012</w:t>
            </w:r>
          </w:p>
          <w:p w14:paraId="1D788F85" w14:textId="77777777" w:rsidR="005419BD" w:rsidRPr="00F940CD" w:rsidRDefault="005419BD"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3526A308" w14:textId="77777777" w:rsidR="005419BD" w:rsidRPr="00F940CD" w:rsidRDefault="005419BD" w:rsidP="00442B51">
            <w:pPr>
              <w:spacing w:line="264" w:lineRule="auto"/>
              <w:ind w:right="-48"/>
              <w:rPr>
                <w:sz w:val="22"/>
                <w:szCs w:val="22"/>
              </w:rPr>
            </w:pPr>
            <w:r w:rsidRPr="00F940CD">
              <w:rPr>
                <w:sz w:val="22"/>
                <w:szCs w:val="22"/>
              </w:rPr>
              <w:t>СТБ 1382 -2003 п.7.11</w:t>
            </w:r>
          </w:p>
          <w:p w14:paraId="264928D9" w14:textId="77777777" w:rsidR="005419BD" w:rsidRPr="00F940CD" w:rsidRDefault="005419BD" w:rsidP="00442B51">
            <w:pPr>
              <w:spacing w:line="264" w:lineRule="auto"/>
              <w:ind w:right="-48"/>
              <w:rPr>
                <w:sz w:val="22"/>
                <w:szCs w:val="22"/>
              </w:rPr>
            </w:pPr>
            <w:r w:rsidRPr="00F940CD">
              <w:rPr>
                <w:sz w:val="22"/>
                <w:szCs w:val="22"/>
              </w:rPr>
              <w:t>ГОСТ 15140-78</w:t>
            </w:r>
          </w:p>
        </w:tc>
      </w:tr>
      <w:tr w:rsidR="00F940CD" w:rsidRPr="00F940CD" w14:paraId="65648FF8" w14:textId="77777777" w:rsidTr="007208A4">
        <w:trPr>
          <w:cantSplit/>
          <w:trHeight w:val="360"/>
        </w:trPr>
        <w:tc>
          <w:tcPr>
            <w:tcW w:w="712" w:type="dxa"/>
          </w:tcPr>
          <w:p w14:paraId="1E214218" w14:textId="77777777" w:rsidR="005419BD" w:rsidRPr="00F940CD" w:rsidRDefault="005419BD" w:rsidP="00442B51">
            <w:pPr>
              <w:tabs>
                <w:tab w:val="center" w:pos="247"/>
              </w:tabs>
              <w:spacing w:line="264" w:lineRule="auto"/>
              <w:ind w:left="-108" w:right="-108"/>
              <w:rPr>
                <w:sz w:val="22"/>
                <w:szCs w:val="22"/>
              </w:rPr>
            </w:pPr>
            <w:r w:rsidRPr="00F940CD">
              <w:rPr>
                <w:sz w:val="22"/>
                <w:szCs w:val="22"/>
              </w:rPr>
              <w:tab/>
              <w:t>102.5</w:t>
            </w:r>
          </w:p>
          <w:p w14:paraId="7CF14D89" w14:textId="77777777" w:rsidR="005419BD" w:rsidRPr="00F940CD" w:rsidRDefault="005419BD" w:rsidP="00442B51">
            <w:pPr>
              <w:tabs>
                <w:tab w:val="center" w:pos="247"/>
              </w:tabs>
              <w:spacing w:line="264" w:lineRule="auto"/>
              <w:ind w:left="-108" w:right="-108"/>
              <w:rPr>
                <w:sz w:val="22"/>
                <w:szCs w:val="22"/>
              </w:rPr>
            </w:pPr>
            <w:r w:rsidRPr="00F940CD">
              <w:rPr>
                <w:sz w:val="22"/>
                <w:szCs w:val="22"/>
              </w:rPr>
              <w:t xml:space="preserve">     *</w:t>
            </w:r>
          </w:p>
        </w:tc>
        <w:tc>
          <w:tcPr>
            <w:tcW w:w="1845" w:type="dxa"/>
            <w:vMerge/>
          </w:tcPr>
          <w:p w14:paraId="50387129" w14:textId="77777777" w:rsidR="005419BD" w:rsidRPr="00F940CD" w:rsidRDefault="005419BD" w:rsidP="00442B51">
            <w:pPr>
              <w:spacing w:line="264" w:lineRule="auto"/>
              <w:ind w:right="-48"/>
              <w:rPr>
                <w:sz w:val="22"/>
                <w:szCs w:val="22"/>
              </w:rPr>
            </w:pPr>
          </w:p>
        </w:tc>
        <w:tc>
          <w:tcPr>
            <w:tcW w:w="993" w:type="dxa"/>
          </w:tcPr>
          <w:p w14:paraId="205A1D6B" w14:textId="77777777" w:rsidR="005419BD" w:rsidRPr="00F940CD" w:rsidRDefault="005419BD" w:rsidP="00442B51">
            <w:pPr>
              <w:spacing w:line="264" w:lineRule="auto"/>
              <w:jc w:val="center"/>
              <w:rPr>
                <w:sz w:val="22"/>
                <w:szCs w:val="22"/>
              </w:rPr>
            </w:pPr>
            <w:r w:rsidRPr="00F940CD">
              <w:rPr>
                <w:sz w:val="22"/>
                <w:szCs w:val="22"/>
              </w:rPr>
              <w:t>24.33/ 11.116</w:t>
            </w:r>
          </w:p>
        </w:tc>
        <w:tc>
          <w:tcPr>
            <w:tcW w:w="2125" w:type="dxa"/>
          </w:tcPr>
          <w:p w14:paraId="3C275E73" w14:textId="77777777" w:rsidR="005419BD" w:rsidRPr="00F940CD" w:rsidRDefault="005419BD" w:rsidP="00442B51">
            <w:pPr>
              <w:spacing w:line="264" w:lineRule="auto"/>
              <w:ind w:right="-108"/>
              <w:rPr>
                <w:sz w:val="22"/>
                <w:szCs w:val="22"/>
              </w:rPr>
            </w:pPr>
            <w:r w:rsidRPr="00F940CD">
              <w:rPr>
                <w:sz w:val="22"/>
                <w:szCs w:val="22"/>
              </w:rPr>
              <w:t>Прочность покрытия при изгибе «Т»</w:t>
            </w:r>
          </w:p>
        </w:tc>
        <w:tc>
          <w:tcPr>
            <w:tcW w:w="2125" w:type="dxa"/>
            <w:vMerge/>
            <w:tcBorders>
              <w:right w:val="single" w:sz="6" w:space="0" w:color="000000"/>
            </w:tcBorders>
          </w:tcPr>
          <w:p w14:paraId="4D5F2DAE"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57684620" w14:textId="77777777" w:rsidR="005419BD" w:rsidRPr="00F940CD" w:rsidRDefault="005419BD" w:rsidP="00442B51">
            <w:pPr>
              <w:spacing w:line="264" w:lineRule="auto"/>
              <w:ind w:right="-48"/>
              <w:rPr>
                <w:sz w:val="22"/>
                <w:szCs w:val="22"/>
              </w:rPr>
            </w:pPr>
            <w:r w:rsidRPr="00F940CD">
              <w:rPr>
                <w:sz w:val="22"/>
                <w:szCs w:val="22"/>
              </w:rPr>
              <w:t>СТБ 1382 -2003 п.7.12</w:t>
            </w:r>
          </w:p>
          <w:p w14:paraId="56571244" w14:textId="77777777" w:rsidR="005419BD" w:rsidRPr="00F940CD" w:rsidRDefault="005419BD" w:rsidP="00442B51">
            <w:pPr>
              <w:spacing w:line="264" w:lineRule="auto"/>
              <w:ind w:right="-48"/>
              <w:rPr>
                <w:sz w:val="22"/>
                <w:szCs w:val="22"/>
              </w:rPr>
            </w:pPr>
            <w:r w:rsidRPr="00F940CD">
              <w:rPr>
                <w:sz w:val="22"/>
                <w:szCs w:val="22"/>
              </w:rPr>
              <w:t>ГОСТ 30246-2016</w:t>
            </w:r>
          </w:p>
        </w:tc>
      </w:tr>
      <w:tr w:rsidR="00F940CD" w:rsidRPr="00F940CD" w14:paraId="1F44B3A1" w14:textId="77777777" w:rsidTr="007208A4">
        <w:trPr>
          <w:cantSplit/>
          <w:trHeight w:val="360"/>
        </w:trPr>
        <w:tc>
          <w:tcPr>
            <w:tcW w:w="712" w:type="dxa"/>
          </w:tcPr>
          <w:p w14:paraId="5DF4120E"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102.6</w:t>
            </w:r>
          </w:p>
          <w:p w14:paraId="776591AD"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0E929DF3" w14:textId="77777777" w:rsidR="005419BD" w:rsidRPr="00F940CD" w:rsidRDefault="005419BD" w:rsidP="00442B51">
            <w:pPr>
              <w:spacing w:line="264" w:lineRule="auto"/>
              <w:ind w:right="-48"/>
              <w:rPr>
                <w:sz w:val="22"/>
                <w:szCs w:val="22"/>
              </w:rPr>
            </w:pPr>
          </w:p>
        </w:tc>
        <w:tc>
          <w:tcPr>
            <w:tcW w:w="993" w:type="dxa"/>
          </w:tcPr>
          <w:p w14:paraId="29C22FBF" w14:textId="77777777" w:rsidR="005419BD" w:rsidRPr="00F940CD" w:rsidRDefault="005419BD" w:rsidP="00442B51">
            <w:pPr>
              <w:spacing w:line="264" w:lineRule="auto"/>
              <w:jc w:val="center"/>
              <w:rPr>
                <w:sz w:val="22"/>
                <w:szCs w:val="22"/>
              </w:rPr>
            </w:pPr>
            <w:r w:rsidRPr="00F940CD">
              <w:rPr>
                <w:sz w:val="22"/>
                <w:szCs w:val="22"/>
              </w:rPr>
              <w:t>24.33/ 26.045</w:t>
            </w:r>
          </w:p>
        </w:tc>
        <w:tc>
          <w:tcPr>
            <w:tcW w:w="2125" w:type="dxa"/>
          </w:tcPr>
          <w:p w14:paraId="19AE7C45" w14:textId="77777777" w:rsidR="005419BD" w:rsidRPr="00F940CD" w:rsidRDefault="005419BD" w:rsidP="00442B51">
            <w:pPr>
              <w:spacing w:line="264" w:lineRule="auto"/>
              <w:ind w:right="-108"/>
              <w:rPr>
                <w:sz w:val="22"/>
                <w:szCs w:val="22"/>
              </w:rPr>
            </w:pPr>
            <w:r w:rsidRPr="00F940CD">
              <w:rPr>
                <w:sz w:val="22"/>
                <w:szCs w:val="22"/>
              </w:rPr>
              <w:t>Стойкость покрытия к статическому воздействию жидкостей (кислота серная, натрий гидроокись, натрий хлористый)</w:t>
            </w:r>
          </w:p>
        </w:tc>
        <w:tc>
          <w:tcPr>
            <w:tcW w:w="2125" w:type="dxa"/>
            <w:vMerge/>
            <w:tcBorders>
              <w:right w:val="single" w:sz="6" w:space="0" w:color="000000"/>
            </w:tcBorders>
          </w:tcPr>
          <w:p w14:paraId="55E21A4A"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5E175DB3" w14:textId="77777777" w:rsidR="005419BD" w:rsidRPr="00F940CD" w:rsidRDefault="005419BD" w:rsidP="00442B51">
            <w:pPr>
              <w:spacing w:line="264" w:lineRule="auto"/>
              <w:ind w:right="-48"/>
              <w:rPr>
                <w:sz w:val="22"/>
                <w:szCs w:val="22"/>
              </w:rPr>
            </w:pPr>
            <w:r w:rsidRPr="00F940CD">
              <w:rPr>
                <w:sz w:val="22"/>
                <w:szCs w:val="22"/>
              </w:rPr>
              <w:t>СТБ 1382 -2003  п.7.13</w:t>
            </w:r>
          </w:p>
          <w:p w14:paraId="41728D8B" w14:textId="77777777" w:rsidR="005419BD" w:rsidRPr="00F940CD" w:rsidRDefault="005419BD" w:rsidP="00442B51">
            <w:pPr>
              <w:spacing w:line="264" w:lineRule="auto"/>
              <w:ind w:right="-48"/>
              <w:rPr>
                <w:sz w:val="22"/>
                <w:szCs w:val="22"/>
              </w:rPr>
            </w:pPr>
            <w:r w:rsidRPr="00F940CD">
              <w:rPr>
                <w:sz w:val="22"/>
                <w:szCs w:val="22"/>
              </w:rPr>
              <w:t>ГОСТ  9.403 -80</w:t>
            </w:r>
          </w:p>
          <w:p w14:paraId="62ACEE74" w14:textId="77777777" w:rsidR="005419BD" w:rsidRPr="00F940CD" w:rsidRDefault="005419BD" w:rsidP="00442B51">
            <w:pPr>
              <w:spacing w:line="264" w:lineRule="auto"/>
              <w:ind w:right="-48"/>
              <w:rPr>
                <w:sz w:val="22"/>
                <w:szCs w:val="22"/>
              </w:rPr>
            </w:pPr>
            <w:r w:rsidRPr="00F940CD">
              <w:rPr>
                <w:sz w:val="22"/>
                <w:szCs w:val="22"/>
              </w:rPr>
              <w:t>метод Б</w:t>
            </w:r>
          </w:p>
        </w:tc>
      </w:tr>
      <w:tr w:rsidR="00F940CD" w:rsidRPr="00F940CD" w14:paraId="5D3331EB" w14:textId="77777777" w:rsidTr="007208A4">
        <w:trPr>
          <w:cantSplit/>
          <w:trHeight w:val="836"/>
        </w:trPr>
        <w:tc>
          <w:tcPr>
            <w:tcW w:w="712" w:type="dxa"/>
          </w:tcPr>
          <w:p w14:paraId="29ABF903" w14:textId="77777777" w:rsidR="005419BD" w:rsidRPr="00F940CD" w:rsidRDefault="005419BD" w:rsidP="00442B51">
            <w:pPr>
              <w:spacing w:line="264" w:lineRule="auto"/>
              <w:ind w:left="-108" w:right="-108"/>
              <w:jc w:val="center"/>
              <w:rPr>
                <w:sz w:val="22"/>
                <w:szCs w:val="22"/>
              </w:rPr>
            </w:pPr>
            <w:r w:rsidRPr="00F940CD">
              <w:rPr>
                <w:sz w:val="22"/>
                <w:szCs w:val="22"/>
              </w:rPr>
              <w:t>102.7</w:t>
            </w:r>
          </w:p>
          <w:p w14:paraId="457CB38B"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5C00B1F6" w14:textId="77777777" w:rsidR="005419BD" w:rsidRPr="00F940CD" w:rsidRDefault="005419BD" w:rsidP="00442B51">
            <w:pPr>
              <w:spacing w:line="264" w:lineRule="auto"/>
              <w:ind w:right="-48"/>
              <w:rPr>
                <w:sz w:val="22"/>
                <w:szCs w:val="22"/>
              </w:rPr>
            </w:pPr>
          </w:p>
        </w:tc>
        <w:tc>
          <w:tcPr>
            <w:tcW w:w="993" w:type="dxa"/>
          </w:tcPr>
          <w:p w14:paraId="21B81BBC" w14:textId="77777777" w:rsidR="005419BD" w:rsidRPr="00F940CD" w:rsidRDefault="005419BD" w:rsidP="00442B51">
            <w:pPr>
              <w:spacing w:line="264" w:lineRule="auto"/>
              <w:jc w:val="center"/>
              <w:rPr>
                <w:sz w:val="22"/>
                <w:szCs w:val="22"/>
              </w:rPr>
            </w:pPr>
            <w:r w:rsidRPr="00F940CD">
              <w:rPr>
                <w:sz w:val="22"/>
                <w:szCs w:val="22"/>
              </w:rPr>
              <w:t>24.33/ 29.061</w:t>
            </w:r>
          </w:p>
        </w:tc>
        <w:tc>
          <w:tcPr>
            <w:tcW w:w="2125" w:type="dxa"/>
          </w:tcPr>
          <w:p w14:paraId="2F0CCE52" w14:textId="77777777" w:rsidR="005419BD" w:rsidRPr="00F940CD" w:rsidRDefault="005419BD" w:rsidP="00442B51">
            <w:pPr>
              <w:spacing w:line="264" w:lineRule="auto"/>
              <w:ind w:right="-108"/>
              <w:rPr>
                <w:sz w:val="22"/>
                <w:szCs w:val="22"/>
              </w:rPr>
            </w:pPr>
            <w:r w:rsidRPr="00F940CD">
              <w:rPr>
                <w:sz w:val="22"/>
                <w:szCs w:val="22"/>
              </w:rPr>
              <w:t>Отклонения геометрических параметров</w:t>
            </w:r>
          </w:p>
        </w:tc>
        <w:tc>
          <w:tcPr>
            <w:tcW w:w="2125" w:type="dxa"/>
            <w:vMerge/>
            <w:tcBorders>
              <w:right w:val="single" w:sz="6" w:space="0" w:color="000000"/>
            </w:tcBorders>
          </w:tcPr>
          <w:p w14:paraId="1953DD28"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4158184E" w14:textId="77777777" w:rsidR="005419BD" w:rsidRPr="00F940CD" w:rsidRDefault="005419BD" w:rsidP="00442B51">
            <w:pPr>
              <w:spacing w:line="264" w:lineRule="auto"/>
              <w:ind w:right="-108"/>
              <w:rPr>
                <w:sz w:val="22"/>
                <w:szCs w:val="22"/>
              </w:rPr>
            </w:pPr>
            <w:r w:rsidRPr="00F940CD">
              <w:rPr>
                <w:sz w:val="22"/>
                <w:szCs w:val="22"/>
              </w:rPr>
              <w:t xml:space="preserve">СТБ 1382-2003 </w:t>
            </w:r>
          </w:p>
          <w:p w14:paraId="6BA93AD4" w14:textId="77777777" w:rsidR="005419BD" w:rsidRPr="00F940CD" w:rsidRDefault="005419BD" w:rsidP="00442B51">
            <w:pPr>
              <w:spacing w:line="264" w:lineRule="auto"/>
              <w:ind w:right="-108"/>
              <w:rPr>
                <w:sz w:val="22"/>
                <w:szCs w:val="22"/>
              </w:rPr>
            </w:pPr>
            <w:r w:rsidRPr="00F940CD">
              <w:rPr>
                <w:sz w:val="22"/>
                <w:szCs w:val="22"/>
              </w:rPr>
              <w:t>п.п. 7.1-7.5</w:t>
            </w:r>
          </w:p>
          <w:p w14:paraId="5642D6B1" w14:textId="77777777" w:rsidR="005419BD" w:rsidRPr="00F940CD" w:rsidRDefault="005419BD" w:rsidP="00442B51">
            <w:pPr>
              <w:spacing w:line="264" w:lineRule="auto"/>
              <w:ind w:right="-48"/>
              <w:rPr>
                <w:sz w:val="22"/>
                <w:szCs w:val="22"/>
              </w:rPr>
            </w:pPr>
            <w:r w:rsidRPr="00F940CD">
              <w:rPr>
                <w:sz w:val="22"/>
                <w:szCs w:val="22"/>
              </w:rPr>
              <w:t>ГОСТ 30245-2012 п.7.1</w:t>
            </w:r>
          </w:p>
        </w:tc>
      </w:tr>
      <w:tr w:rsidR="00F940CD" w:rsidRPr="00F940CD" w14:paraId="5D76B3A7" w14:textId="77777777" w:rsidTr="007208A4">
        <w:trPr>
          <w:cantSplit/>
          <w:trHeight w:val="634"/>
        </w:trPr>
        <w:tc>
          <w:tcPr>
            <w:tcW w:w="712" w:type="dxa"/>
          </w:tcPr>
          <w:p w14:paraId="100EFA9C" w14:textId="77777777" w:rsidR="005419BD" w:rsidRPr="00F940CD" w:rsidRDefault="005419BD" w:rsidP="00442B51">
            <w:pPr>
              <w:spacing w:line="264" w:lineRule="auto"/>
              <w:ind w:left="-108" w:right="-108"/>
              <w:jc w:val="center"/>
              <w:rPr>
                <w:sz w:val="22"/>
                <w:szCs w:val="22"/>
              </w:rPr>
            </w:pPr>
            <w:r w:rsidRPr="00F940CD">
              <w:rPr>
                <w:sz w:val="22"/>
                <w:szCs w:val="22"/>
              </w:rPr>
              <w:t>102.8</w:t>
            </w:r>
          </w:p>
          <w:p w14:paraId="29B0FE47"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0617A7D6" w14:textId="77777777" w:rsidR="005419BD" w:rsidRPr="00F940CD" w:rsidRDefault="005419BD" w:rsidP="00442B51">
            <w:pPr>
              <w:spacing w:line="264" w:lineRule="auto"/>
              <w:ind w:right="-48"/>
              <w:rPr>
                <w:sz w:val="22"/>
                <w:szCs w:val="22"/>
              </w:rPr>
            </w:pPr>
          </w:p>
        </w:tc>
        <w:tc>
          <w:tcPr>
            <w:tcW w:w="993" w:type="dxa"/>
          </w:tcPr>
          <w:p w14:paraId="548E7F81" w14:textId="77777777" w:rsidR="005419BD" w:rsidRPr="00F940CD" w:rsidRDefault="005419BD" w:rsidP="00442B51">
            <w:pPr>
              <w:spacing w:line="264" w:lineRule="auto"/>
              <w:jc w:val="center"/>
              <w:rPr>
                <w:sz w:val="22"/>
                <w:szCs w:val="22"/>
              </w:rPr>
            </w:pPr>
            <w:r w:rsidRPr="00F940CD">
              <w:rPr>
                <w:sz w:val="22"/>
                <w:szCs w:val="22"/>
              </w:rPr>
              <w:t>24.33/ 11.116</w:t>
            </w:r>
          </w:p>
        </w:tc>
        <w:tc>
          <w:tcPr>
            <w:tcW w:w="2125" w:type="dxa"/>
          </w:tcPr>
          <w:p w14:paraId="79BE4BA1" w14:textId="77777777" w:rsidR="005419BD" w:rsidRPr="00F940CD" w:rsidRDefault="005419BD" w:rsidP="00442B51">
            <w:pPr>
              <w:spacing w:line="264" w:lineRule="auto"/>
              <w:ind w:right="-108"/>
              <w:rPr>
                <w:sz w:val="22"/>
                <w:szCs w:val="22"/>
              </w:rPr>
            </w:pPr>
            <w:r w:rsidRPr="00F940CD">
              <w:rPr>
                <w:sz w:val="22"/>
                <w:szCs w:val="22"/>
              </w:rPr>
              <w:t>Внешний вид</w:t>
            </w:r>
          </w:p>
        </w:tc>
        <w:tc>
          <w:tcPr>
            <w:tcW w:w="2125" w:type="dxa"/>
            <w:vMerge/>
            <w:tcBorders>
              <w:right w:val="single" w:sz="6" w:space="0" w:color="000000"/>
            </w:tcBorders>
          </w:tcPr>
          <w:p w14:paraId="1468628A"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03991623" w14:textId="77777777" w:rsidR="005419BD" w:rsidRPr="00F940CD" w:rsidRDefault="005419BD" w:rsidP="00442B51">
            <w:pPr>
              <w:spacing w:line="264" w:lineRule="auto"/>
              <w:ind w:right="-108"/>
              <w:rPr>
                <w:sz w:val="22"/>
                <w:szCs w:val="22"/>
              </w:rPr>
            </w:pPr>
            <w:r w:rsidRPr="00F940CD">
              <w:rPr>
                <w:sz w:val="22"/>
                <w:szCs w:val="22"/>
              </w:rPr>
              <w:t>СТБ 1382-2003 п.п. 7.6-7.8</w:t>
            </w:r>
          </w:p>
          <w:p w14:paraId="22F2F391" w14:textId="77777777" w:rsidR="005419BD" w:rsidRPr="00F940CD" w:rsidRDefault="005419BD" w:rsidP="00442B51">
            <w:pPr>
              <w:spacing w:line="264" w:lineRule="auto"/>
              <w:ind w:right="-48"/>
              <w:rPr>
                <w:sz w:val="22"/>
                <w:szCs w:val="22"/>
              </w:rPr>
            </w:pPr>
            <w:r w:rsidRPr="00F940CD">
              <w:rPr>
                <w:sz w:val="22"/>
                <w:szCs w:val="22"/>
              </w:rPr>
              <w:t>ГОСТ 30245-2012 п.7.2</w:t>
            </w:r>
          </w:p>
        </w:tc>
      </w:tr>
      <w:tr w:rsidR="00F940CD" w:rsidRPr="00F940CD" w14:paraId="42AB611A" w14:textId="77777777" w:rsidTr="007208A4">
        <w:trPr>
          <w:cantSplit/>
          <w:trHeight w:val="360"/>
        </w:trPr>
        <w:tc>
          <w:tcPr>
            <w:tcW w:w="712" w:type="dxa"/>
          </w:tcPr>
          <w:p w14:paraId="2DD6ED6E" w14:textId="77777777" w:rsidR="005419BD" w:rsidRPr="00F940CD" w:rsidRDefault="005419BD" w:rsidP="00442B51">
            <w:pPr>
              <w:spacing w:line="264" w:lineRule="auto"/>
              <w:ind w:left="-108" w:right="-108"/>
              <w:jc w:val="center"/>
              <w:rPr>
                <w:sz w:val="22"/>
                <w:szCs w:val="22"/>
              </w:rPr>
            </w:pPr>
            <w:r w:rsidRPr="00F940CD">
              <w:rPr>
                <w:sz w:val="22"/>
                <w:szCs w:val="22"/>
              </w:rPr>
              <w:t>102.9</w:t>
            </w:r>
          </w:p>
          <w:p w14:paraId="295F4DAF"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4833F94E" w14:textId="77777777" w:rsidR="005419BD" w:rsidRPr="00F940CD" w:rsidRDefault="005419BD" w:rsidP="00442B51">
            <w:pPr>
              <w:spacing w:line="264" w:lineRule="auto"/>
              <w:ind w:right="-48"/>
              <w:rPr>
                <w:sz w:val="22"/>
                <w:szCs w:val="22"/>
              </w:rPr>
            </w:pPr>
          </w:p>
        </w:tc>
        <w:tc>
          <w:tcPr>
            <w:tcW w:w="993" w:type="dxa"/>
          </w:tcPr>
          <w:p w14:paraId="0CF01129" w14:textId="77777777" w:rsidR="005419BD" w:rsidRPr="00F940CD" w:rsidRDefault="005419BD" w:rsidP="00442B51">
            <w:pPr>
              <w:spacing w:line="264" w:lineRule="auto"/>
              <w:jc w:val="center"/>
              <w:rPr>
                <w:sz w:val="22"/>
                <w:szCs w:val="22"/>
              </w:rPr>
            </w:pPr>
            <w:r w:rsidRPr="00F940CD">
              <w:rPr>
                <w:sz w:val="22"/>
                <w:szCs w:val="22"/>
              </w:rPr>
              <w:t>24.33/ 26.095</w:t>
            </w:r>
          </w:p>
        </w:tc>
        <w:tc>
          <w:tcPr>
            <w:tcW w:w="2125" w:type="dxa"/>
          </w:tcPr>
          <w:p w14:paraId="70CF13FB" w14:textId="77777777" w:rsidR="005419BD" w:rsidRPr="00F940CD" w:rsidRDefault="005419BD" w:rsidP="00442B51">
            <w:pPr>
              <w:spacing w:line="264" w:lineRule="auto"/>
              <w:ind w:right="-108"/>
              <w:rPr>
                <w:sz w:val="22"/>
                <w:szCs w:val="22"/>
              </w:rPr>
            </w:pPr>
            <w:r w:rsidRPr="00F940CD">
              <w:rPr>
                <w:sz w:val="22"/>
                <w:szCs w:val="22"/>
              </w:rPr>
              <w:t>Испытание на растяжение</w:t>
            </w:r>
          </w:p>
        </w:tc>
        <w:tc>
          <w:tcPr>
            <w:tcW w:w="2125" w:type="dxa"/>
            <w:vMerge/>
            <w:tcBorders>
              <w:right w:val="single" w:sz="6" w:space="0" w:color="000000"/>
            </w:tcBorders>
          </w:tcPr>
          <w:p w14:paraId="533E65F7"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1BDA9038" w14:textId="77777777" w:rsidR="005419BD" w:rsidRPr="00F940CD" w:rsidRDefault="005419BD" w:rsidP="00442B51">
            <w:pPr>
              <w:spacing w:line="264" w:lineRule="auto"/>
              <w:ind w:right="-108"/>
              <w:rPr>
                <w:sz w:val="22"/>
                <w:szCs w:val="22"/>
              </w:rPr>
            </w:pPr>
            <w:r w:rsidRPr="00F940CD">
              <w:rPr>
                <w:sz w:val="22"/>
                <w:szCs w:val="22"/>
              </w:rPr>
              <w:t>ГОСТ 30245-2012 п.7.5</w:t>
            </w:r>
          </w:p>
          <w:p w14:paraId="2ADB85DE" w14:textId="77777777" w:rsidR="005419BD" w:rsidRPr="00F940CD" w:rsidRDefault="005419BD" w:rsidP="00442B51">
            <w:pPr>
              <w:spacing w:line="264" w:lineRule="auto"/>
              <w:ind w:right="-108"/>
              <w:rPr>
                <w:sz w:val="22"/>
                <w:szCs w:val="22"/>
              </w:rPr>
            </w:pPr>
            <w:r w:rsidRPr="00F940CD">
              <w:rPr>
                <w:sz w:val="22"/>
                <w:szCs w:val="22"/>
              </w:rPr>
              <w:t>ГОСТ 1497-84</w:t>
            </w:r>
          </w:p>
        </w:tc>
      </w:tr>
      <w:tr w:rsidR="00F940CD" w:rsidRPr="00F940CD" w14:paraId="64E441D6" w14:textId="77777777" w:rsidTr="007208A4">
        <w:trPr>
          <w:cantSplit/>
          <w:trHeight w:val="653"/>
        </w:trPr>
        <w:tc>
          <w:tcPr>
            <w:tcW w:w="712" w:type="dxa"/>
          </w:tcPr>
          <w:p w14:paraId="43B8F8EA" w14:textId="77777777" w:rsidR="005419BD" w:rsidRPr="00F940CD" w:rsidRDefault="005419BD" w:rsidP="00442B51">
            <w:pPr>
              <w:spacing w:line="264" w:lineRule="auto"/>
              <w:ind w:left="-108" w:right="-108"/>
              <w:jc w:val="center"/>
              <w:rPr>
                <w:sz w:val="22"/>
                <w:szCs w:val="22"/>
              </w:rPr>
            </w:pPr>
            <w:r w:rsidRPr="00F940CD">
              <w:rPr>
                <w:sz w:val="22"/>
                <w:szCs w:val="22"/>
              </w:rPr>
              <w:t>102.10</w:t>
            </w:r>
          </w:p>
          <w:p w14:paraId="2A31F403"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596AEA1C" w14:textId="77777777" w:rsidR="005419BD" w:rsidRPr="00F940CD" w:rsidRDefault="005419BD" w:rsidP="00442B51">
            <w:pPr>
              <w:spacing w:line="264" w:lineRule="auto"/>
              <w:ind w:right="-48"/>
              <w:rPr>
                <w:sz w:val="22"/>
                <w:szCs w:val="22"/>
              </w:rPr>
            </w:pPr>
          </w:p>
        </w:tc>
        <w:tc>
          <w:tcPr>
            <w:tcW w:w="993" w:type="dxa"/>
          </w:tcPr>
          <w:p w14:paraId="75A417E6" w14:textId="77777777" w:rsidR="005419BD" w:rsidRPr="00F940CD" w:rsidRDefault="005419BD" w:rsidP="00442B51">
            <w:pPr>
              <w:spacing w:line="264" w:lineRule="auto"/>
              <w:jc w:val="center"/>
              <w:rPr>
                <w:sz w:val="22"/>
                <w:szCs w:val="22"/>
              </w:rPr>
            </w:pPr>
            <w:r w:rsidRPr="00F940CD">
              <w:rPr>
                <w:sz w:val="22"/>
                <w:szCs w:val="22"/>
              </w:rPr>
              <w:t>24.33/ 11.116</w:t>
            </w:r>
          </w:p>
        </w:tc>
        <w:tc>
          <w:tcPr>
            <w:tcW w:w="2125" w:type="dxa"/>
          </w:tcPr>
          <w:p w14:paraId="3335C9B1" w14:textId="77777777" w:rsidR="005419BD" w:rsidRPr="00F940CD" w:rsidRDefault="005419BD" w:rsidP="00442B51">
            <w:pPr>
              <w:spacing w:line="264" w:lineRule="auto"/>
              <w:ind w:right="-108"/>
              <w:rPr>
                <w:sz w:val="22"/>
                <w:szCs w:val="22"/>
              </w:rPr>
            </w:pPr>
            <w:r w:rsidRPr="00F940CD">
              <w:rPr>
                <w:sz w:val="22"/>
                <w:szCs w:val="22"/>
              </w:rPr>
              <w:t>Комплектность, маркировка, упаковка</w:t>
            </w:r>
          </w:p>
        </w:tc>
        <w:tc>
          <w:tcPr>
            <w:tcW w:w="2125" w:type="dxa"/>
            <w:vMerge/>
            <w:tcBorders>
              <w:right w:val="single" w:sz="6" w:space="0" w:color="000000"/>
            </w:tcBorders>
          </w:tcPr>
          <w:p w14:paraId="31875DF3"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312BF42B" w14:textId="77777777" w:rsidR="005419BD" w:rsidRPr="00F940CD" w:rsidRDefault="005419BD" w:rsidP="00442B51">
            <w:pPr>
              <w:spacing w:line="264" w:lineRule="auto"/>
              <w:ind w:right="-108"/>
              <w:rPr>
                <w:sz w:val="22"/>
                <w:szCs w:val="22"/>
              </w:rPr>
            </w:pPr>
            <w:r w:rsidRPr="00F940CD">
              <w:rPr>
                <w:sz w:val="22"/>
                <w:szCs w:val="22"/>
              </w:rPr>
              <w:t xml:space="preserve">ГОСТ 30245-2012 </w:t>
            </w:r>
          </w:p>
          <w:p w14:paraId="7E42D4A2" w14:textId="77777777" w:rsidR="005419BD" w:rsidRPr="00F940CD" w:rsidRDefault="005419BD" w:rsidP="00442B51">
            <w:pPr>
              <w:spacing w:line="264" w:lineRule="auto"/>
              <w:ind w:right="-108"/>
              <w:rPr>
                <w:sz w:val="22"/>
                <w:szCs w:val="22"/>
              </w:rPr>
            </w:pPr>
            <w:r w:rsidRPr="00F940CD">
              <w:rPr>
                <w:sz w:val="22"/>
                <w:szCs w:val="22"/>
              </w:rPr>
              <w:t>п.п. 7.9, 7.10</w:t>
            </w:r>
          </w:p>
        </w:tc>
      </w:tr>
      <w:tr w:rsidR="00F940CD" w:rsidRPr="00F940CD" w14:paraId="162D5F19" w14:textId="77777777" w:rsidTr="007208A4">
        <w:trPr>
          <w:cantSplit/>
          <w:trHeight w:val="360"/>
        </w:trPr>
        <w:tc>
          <w:tcPr>
            <w:tcW w:w="712" w:type="dxa"/>
          </w:tcPr>
          <w:p w14:paraId="23BE99AB" w14:textId="77777777" w:rsidR="005419BD" w:rsidRPr="00F940CD" w:rsidRDefault="005419BD" w:rsidP="00442B51">
            <w:pPr>
              <w:spacing w:line="264" w:lineRule="auto"/>
              <w:ind w:left="-108" w:right="-108"/>
              <w:jc w:val="center"/>
              <w:rPr>
                <w:sz w:val="22"/>
                <w:szCs w:val="22"/>
              </w:rPr>
            </w:pPr>
            <w:r w:rsidRPr="00F940CD">
              <w:rPr>
                <w:sz w:val="22"/>
                <w:szCs w:val="22"/>
              </w:rPr>
              <w:t>102.11</w:t>
            </w:r>
          </w:p>
          <w:p w14:paraId="6219F050"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182519F0" w14:textId="77777777" w:rsidR="005419BD" w:rsidRPr="00F940CD" w:rsidRDefault="005419BD" w:rsidP="00442B51">
            <w:pPr>
              <w:spacing w:line="264" w:lineRule="auto"/>
              <w:ind w:right="-48"/>
              <w:rPr>
                <w:sz w:val="22"/>
                <w:szCs w:val="22"/>
              </w:rPr>
            </w:pPr>
          </w:p>
        </w:tc>
        <w:tc>
          <w:tcPr>
            <w:tcW w:w="993" w:type="dxa"/>
          </w:tcPr>
          <w:p w14:paraId="6260BCBD" w14:textId="77777777" w:rsidR="005419BD" w:rsidRPr="00F940CD" w:rsidRDefault="005419BD" w:rsidP="00442B51">
            <w:pPr>
              <w:spacing w:line="264" w:lineRule="auto"/>
              <w:jc w:val="center"/>
              <w:rPr>
                <w:sz w:val="22"/>
                <w:szCs w:val="22"/>
              </w:rPr>
            </w:pPr>
            <w:r w:rsidRPr="00F940CD">
              <w:rPr>
                <w:sz w:val="22"/>
                <w:szCs w:val="22"/>
              </w:rPr>
              <w:t>24.33/ 25.047</w:t>
            </w:r>
          </w:p>
        </w:tc>
        <w:tc>
          <w:tcPr>
            <w:tcW w:w="2125" w:type="dxa"/>
          </w:tcPr>
          <w:p w14:paraId="34359379" w14:textId="77777777" w:rsidR="005419BD" w:rsidRPr="00F940CD" w:rsidRDefault="005419BD" w:rsidP="00442B51">
            <w:pPr>
              <w:spacing w:line="264" w:lineRule="auto"/>
              <w:rPr>
                <w:sz w:val="22"/>
                <w:szCs w:val="22"/>
              </w:rPr>
            </w:pPr>
            <w:r w:rsidRPr="00F940CD">
              <w:rPr>
                <w:sz w:val="22"/>
                <w:szCs w:val="22"/>
              </w:rPr>
              <w:t>Воспламеняемость</w:t>
            </w:r>
          </w:p>
        </w:tc>
        <w:tc>
          <w:tcPr>
            <w:tcW w:w="2125" w:type="dxa"/>
            <w:vMerge/>
            <w:tcBorders>
              <w:right w:val="single" w:sz="6" w:space="0" w:color="000000"/>
            </w:tcBorders>
          </w:tcPr>
          <w:p w14:paraId="0667699E"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484B9203" w14:textId="77777777" w:rsidR="005419BD" w:rsidRPr="00F940CD" w:rsidRDefault="005419BD" w:rsidP="00442B51">
            <w:pPr>
              <w:spacing w:line="264" w:lineRule="auto"/>
              <w:ind w:left="-57"/>
              <w:rPr>
                <w:sz w:val="22"/>
                <w:szCs w:val="22"/>
              </w:rPr>
            </w:pPr>
            <w:r w:rsidRPr="00F940CD">
              <w:rPr>
                <w:sz w:val="22"/>
                <w:szCs w:val="22"/>
              </w:rPr>
              <w:t>ГОСТ 30402-96 п.9</w:t>
            </w:r>
          </w:p>
        </w:tc>
      </w:tr>
      <w:tr w:rsidR="00F940CD" w:rsidRPr="00F940CD" w14:paraId="7A7981F4" w14:textId="77777777" w:rsidTr="007208A4">
        <w:trPr>
          <w:cantSplit/>
          <w:trHeight w:val="360"/>
        </w:trPr>
        <w:tc>
          <w:tcPr>
            <w:tcW w:w="712" w:type="dxa"/>
          </w:tcPr>
          <w:p w14:paraId="65A60C09" w14:textId="77777777" w:rsidR="005419BD" w:rsidRPr="00F940CD" w:rsidRDefault="005419BD" w:rsidP="00442B51">
            <w:pPr>
              <w:spacing w:line="264" w:lineRule="auto"/>
              <w:ind w:left="-108" w:right="-108"/>
              <w:jc w:val="center"/>
              <w:rPr>
                <w:sz w:val="22"/>
                <w:szCs w:val="22"/>
              </w:rPr>
            </w:pPr>
            <w:r w:rsidRPr="00F940CD">
              <w:rPr>
                <w:sz w:val="22"/>
                <w:szCs w:val="22"/>
              </w:rPr>
              <w:t>102.12</w:t>
            </w:r>
          </w:p>
          <w:p w14:paraId="2E2899D3"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66A20459" w14:textId="77777777" w:rsidR="005419BD" w:rsidRPr="00F940CD" w:rsidRDefault="005419BD" w:rsidP="00442B51">
            <w:pPr>
              <w:spacing w:line="264" w:lineRule="auto"/>
              <w:ind w:right="-48"/>
              <w:rPr>
                <w:sz w:val="22"/>
                <w:szCs w:val="22"/>
              </w:rPr>
            </w:pPr>
          </w:p>
        </w:tc>
        <w:tc>
          <w:tcPr>
            <w:tcW w:w="993" w:type="dxa"/>
          </w:tcPr>
          <w:p w14:paraId="708DBC38" w14:textId="77777777" w:rsidR="005419BD" w:rsidRPr="00F940CD" w:rsidRDefault="005419BD" w:rsidP="00442B51">
            <w:pPr>
              <w:spacing w:line="264" w:lineRule="auto"/>
              <w:jc w:val="center"/>
              <w:rPr>
                <w:sz w:val="22"/>
                <w:szCs w:val="22"/>
              </w:rPr>
            </w:pPr>
            <w:r w:rsidRPr="00F940CD">
              <w:rPr>
                <w:sz w:val="22"/>
                <w:szCs w:val="22"/>
              </w:rPr>
              <w:t>24.33/ 25.120</w:t>
            </w:r>
          </w:p>
        </w:tc>
        <w:tc>
          <w:tcPr>
            <w:tcW w:w="2125" w:type="dxa"/>
          </w:tcPr>
          <w:p w14:paraId="087AB425" w14:textId="77777777" w:rsidR="005419BD" w:rsidRPr="00F940CD" w:rsidRDefault="005419BD" w:rsidP="00442B51">
            <w:pPr>
              <w:spacing w:line="264" w:lineRule="auto"/>
              <w:rPr>
                <w:sz w:val="22"/>
                <w:szCs w:val="22"/>
              </w:rPr>
            </w:pPr>
            <w:r w:rsidRPr="00F940CD">
              <w:rPr>
                <w:sz w:val="22"/>
                <w:szCs w:val="22"/>
              </w:rPr>
              <w:t xml:space="preserve">Группа горючести </w:t>
            </w:r>
          </w:p>
        </w:tc>
        <w:tc>
          <w:tcPr>
            <w:tcW w:w="2125" w:type="dxa"/>
            <w:vMerge/>
            <w:tcBorders>
              <w:right w:val="single" w:sz="6" w:space="0" w:color="000000"/>
            </w:tcBorders>
          </w:tcPr>
          <w:p w14:paraId="665DB666"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342B416B" w14:textId="77777777" w:rsidR="005419BD" w:rsidRPr="00F940CD" w:rsidRDefault="005419BD"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50A3226E" w14:textId="77777777" w:rsidTr="007208A4">
        <w:trPr>
          <w:cantSplit/>
          <w:trHeight w:val="360"/>
        </w:trPr>
        <w:tc>
          <w:tcPr>
            <w:tcW w:w="712" w:type="dxa"/>
          </w:tcPr>
          <w:p w14:paraId="227B76E9" w14:textId="77777777" w:rsidR="005419BD" w:rsidRPr="00F940CD" w:rsidRDefault="005419BD" w:rsidP="00442B51">
            <w:pPr>
              <w:spacing w:line="264" w:lineRule="auto"/>
              <w:ind w:left="-108" w:right="-108"/>
              <w:jc w:val="center"/>
              <w:rPr>
                <w:sz w:val="22"/>
                <w:szCs w:val="22"/>
              </w:rPr>
            </w:pPr>
            <w:r w:rsidRPr="00F940CD">
              <w:rPr>
                <w:sz w:val="22"/>
                <w:szCs w:val="22"/>
              </w:rPr>
              <w:t>102.13</w:t>
            </w:r>
          </w:p>
          <w:p w14:paraId="758D997D"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5446503D" w14:textId="77777777" w:rsidR="005419BD" w:rsidRPr="00F940CD" w:rsidRDefault="005419BD" w:rsidP="00442B51">
            <w:pPr>
              <w:spacing w:line="264" w:lineRule="auto"/>
              <w:ind w:right="-48"/>
              <w:rPr>
                <w:sz w:val="22"/>
                <w:szCs w:val="22"/>
              </w:rPr>
            </w:pPr>
          </w:p>
        </w:tc>
        <w:tc>
          <w:tcPr>
            <w:tcW w:w="993" w:type="dxa"/>
          </w:tcPr>
          <w:p w14:paraId="28810981" w14:textId="77777777" w:rsidR="005419BD" w:rsidRPr="00F940CD" w:rsidRDefault="005419BD" w:rsidP="00442B51">
            <w:pPr>
              <w:spacing w:line="264" w:lineRule="auto"/>
              <w:jc w:val="center"/>
              <w:rPr>
                <w:sz w:val="22"/>
                <w:szCs w:val="22"/>
              </w:rPr>
            </w:pPr>
            <w:r w:rsidRPr="00F940CD">
              <w:rPr>
                <w:sz w:val="22"/>
                <w:szCs w:val="22"/>
              </w:rPr>
              <w:t>24.33/ 25.120</w:t>
            </w:r>
          </w:p>
        </w:tc>
        <w:tc>
          <w:tcPr>
            <w:tcW w:w="2125" w:type="dxa"/>
          </w:tcPr>
          <w:p w14:paraId="79566F6E" w14:textId="77777777" w:rsidR="005419BD" w:rsidRPr="00F940CD" w:rsidRDefault="005419BD" w:rsidP="00442B51">
            <w:pPr>
              <w:spacing w:line="264" w:lineRule="auto"/>
              <w:rPr>
                <w:sz w:val="22"/>
                <w:szCs w:val="22"/>
              </w:rPr>
            </w:pPr>
            <w:r w:rsidRPr="00F940CD">
              <w:rPr>
                <w:sz w:val="22"/>
                <w:szCs w:val="22"/>
              </w:rPr>
              <w:t>Распространение пламени по поверхности</w:t>
            </w:r>
          </w:p>
        </w:tc>
        <w:tc>
          <w:tcPr>
            <w:tcW w:w="2125" w:type="dxa"/>
            <w:vMerge/>
            <w:tcBorders>
              <w:right w:val="single" w:sz="6" w:space="0" w:color="000000"/>
            </w:tcBorders>
          </w:tcPr>
          <w:p w14:paraId="03FDB970"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37BFB583" w14:textId="77777777" w:rsidR="005419BD" w:rsidRPr="00F940CD" w:rsidRDefault="005419BD" w:rsidP="00442B51">
            <w:pPr>
              <w:spacing w:line="264" w:lineRule="auto"/>
              <w:ind w:left="-57" w:right="-57"/>
              <w:rPr>
                <w:sz w:val="22"/>
                <w:szCs w:val="22"/>
              </w:rPr>
            </w:pPr>
            <w:r w:rsidRPr="00F940CD">
              <w:rPr>
                <w:sz w:val="22"/>
                <w:szCs w:val="22"/>
              </w:rPr>
              <w:t>ГОСТ 30444-97 п.9</w:t>
            </w:r>
          </w:p>
        </w:tc>
      </w:tr>
      <w:tr w:rsidR="00F940CD" w:rsidRPr="00F940CD" w14:paraId="4F144D3C" w14:textId="77777777" w:rsidTr="007208A4">
        <w:trPr>
          <w:cantSplit/>
          <w:trHeight w:val="360"/>
        </w:trPr>
        <w:tc>
          <w:tcPr>
            <w:tcW w:w="712" w:type="dxa"/>
          </w:tcPr>
          <w:p w14:paraId="1D6CA683" w14:textId="77777777" w:rsidR="00BF3CEA" w:rsidRPr="00F940CD" w:rsidRDefault="00BF3CEA" w:rsidP="00442B51">
            <w:pPr>
              <w:spacing w:line="264" w:lineRule="auto"/>
              <w:ind w:left="-108" w:right="-108"/>
              <w:jc w:val="center"/>
              <w:rPr>
                <w:sz w:val="22"/>
                <w:szCs w:val="22"/>
              </w:rPr>
            </w:pPr>
            <w:r w:rsidRPr="00F940CD">
              <w:rPr>
                <w:sz w:val="22"/>
                <w:szCs w:val="22"/>
              </w:rPr>
              <w:t>103.1</w:t>
            </w:r>
          </w:p>
          <w:p w14:paraId="6C3CAD2E" w14:textId="77777777" w:rsidR="00A1242B" w:rsidRPr="00F940CD" w:rsidRDefault="00A1242B" w:rsidP="00442B51">
            <w:pPr>
              <w:spacing w:line="264" w:lineRule="auto"/>
              <w:ind w:left="-108" w:right="-108"/>
              <w:jc w:val="center"/>
              <w:rPr>
                <w:sz w:val="22"/>
                <w:szCs w:val="22"/>
              </w:rPr>
            </w:pPr>
            <w:r w:rsidRPr="00F940CD">
              <w:rPr>
                <w:sz w:val="22"/>
                <w:szCs w:val="22"/>
              </w:rPr>
              <w:t>***</w:t>
            </w:r>
          </w:p>
        </w:tc>
        <w:tc>
          <w:tcPr>
            <w:tcW w:w="1845" w:type="dxa"/>
            <w:vMerge w:val="restart"/>
          </w:tcPr>
          <w:p w14:paraId="6ECCA363" w14:textId="77777777" w:rsidR="00BF3CEA" w:rsidRPr="00F940CD" w:rsidRDefault="00BF3CEA" w:rsidP="00442B51">
            <w:pPr>
              <w:spacing w:line="264" w:lineRule="auto"/>
              <w:ind w:right="-48"/>
              <w:rPr>
                <w:sz w:val="22"/>
                <w:szCs w:val="22"/>
              </w:rPr>
            </w:pPr>
            <w:r w:rsidRPr="00F940CD">
              <w:rPr>
                <w:sz w:val="22"/>
                <w:szCs w:val="22"/>
              </w:rPr>
              <w:t>Штукатурные работы и облицовочные работы</w:t>
            </w:r>
          </w:p>
        </w:tc>
        <w:tc>
          <w:tcPr>
            <w:tcW w:w="993" w:type="dxa"/>
          </w:tcPr>
          <w:p w14:paraId="3BA4F989" w14:textId="77777777" w:rsidR="00BF3CEA" w:rsidRPr="00F940CD" w:rsidRDefault="00BF3CEA" w:rsidP="00442B51">
            <w:pPr>
              <w:spacing w:line="264" w:lineRule="auto"/>
              <w:ind w:left="-110" w:right="-108"/>
              <w:jc w:val="center"/>
              <w:rPr>
                <w:sz w:val="22"/>
                <w:szCs w:val="22"/>
              </w:rPr>
            </w:pPr>
            <w:r w:rsidRPr="00F940CD">
              <w:rPr>
                <w:sz w:val="22"/>
                <w:szCs w:val="22"/>
              </w:rPr>
              <w:t>43.31, 43.33/ 11.116</w:t>
            </w:r>
          </w:p>
        </w:tc>
        <w:tc>
          <w:tcPr>
            <w:tcW w:w="2125" w:type="dxa"/>
          </w:tcPr>
          <w:p w14:paraId="4305DE40" w14:textId="77777777" w:rsidR="00BF3CEA" w:rsidRPr="00F940CD" w:rsidRDefault="00BF3CEA" w:rsidP="00442B51">
            <w:pPr>
              <w:overflowPunct/>
              <w:autoSpaceDE/>
              <w:autoSpaceDN/>
              <w:adjustRightInd/>
              <w:spacing w:line="264" w:lineRule="auto"/>
              <w:ind w:right="-108"/>
              <w:textAlignment w:val="auto"/>
              <w:rPr>
                <w:sz w:val="22"/>
                <w:szCs w:val="22"/>
              </w:rPr>
            </w:pPr>
            <w:r w:rsidRPr="00F940CD">
              <w:rPr>
                <w:sz w:val="22"/>
                <w:szCs w:val="22"/>
              </w:rPr>
              <w:t>Внешний вид облицовочной поверхности</w:t>
            </w:r>
          </w:p>
        </w:tc>
        <w:tc>
          <w:tcPr>
            <w:tcW w:w="2125" w:type="dxa"/>
            <w:vMerge w:val="restart"/>
            <w:tcBorders>
              <w:top w:val="single" w:sz="6" w:space="0" w:color="000000"/>
              <w:right w:val="single" w:sz="6" w:space="0" w:color="000000"/>
            </w:tcBorders>
          </w:tcPr>
          <w:p w14:paraId="532C2327" w14:textId="77777777" w:rsidR="00BF3CEA" w:rsidRPr="00F940CD" w:rsidRDefault="00BF3CEA" w:rsidP="00442B51">
            <w:pPr>
              <w:spacing w:line="264" w:lineRule="auto"/>
              <w:ind w:right="-48"/>
              <w:rPr>
                <w:sz w:val="22"/>
                <w:szCs w:val="22"/>
              </w:rPr>
            </w:pPr>
            <w:r w:rsidRPr="00F940CD">
              <w:rPr>
                <w:sz w:val="22"/>
                <w:szCs w:val="22"/>
              </w:rPr>
              <w:t>СТБ 1472-2004</w:t>
            </w:r>
          </w:p>
          <w:p w14:paraId="5F4D6A34" w14:textId="77777777" w:rsidR="00BF3CEA" w:rsidRPr="00F940CD" w:rsidRDefault="00BF3CEA" w:rsidP="00442B51">
            <w:pPr>
              <w:spacing w:line="264" w:lineRule="auto"/>
              <w:ind w:right="-48"/>
              <w:rPr>
                <w:sz w:val="22"/>
                <w:szCs w:val="22"/>
              </w:rPr>
            </w:pPr>
            <w:r w:rsidRPr="00F940CD">
              <w:rPr>
                <w:sz w:val="22"/>
                <w:szCs w:val="22"/>
              </w:rPr>
              <w:t>ТКП 45-1.03-311-2018</w:t>
            </w:r>
          </w:p>
          <w:p w14:paraId="37F04154" w14:textId="77777777" w:rsidR="00BF3CEA" w:rsidRPr="00F940CD" w:rsidRDefault="00B7636B"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170717B3" w14:textId="77777777" w:rsidR="00BF3CEA" w:rsidRPr="00F940CD" w:rsidRDefault="00BF3CEA" w:rsidP="00442B51">
            <w:pPr>
              <w:spacing w:line="264" w:lineRule="auto"/>
              <w:ind w:right="-48"/>
              <w:rPr>
                <w:sz w:val="22"/>
                <w:szCs w:val="22"/>
              </w:rPr>
            </w:pPr>
            <w:r w:rsidRPr="00F940CD">
              <w:rPr>
                <w:sz w:val="22"/>
                <w:szCs w:val="22"/>
              </w:rPr>
              <w:t>СТБ 1473-2004</w:t>
            </w:r>
          </w:p>
          <w:p w14:paraId="0624DBE3" w14:textId="77777777" w:rsidR="00BF3CEA" w:rsidRPr="00F940CD" w:rsidRDefault="00BF3CEA" w:rsidP="00442B51">
            <w:pPr>
              <w:spacing w:line="264" w:lineRule="auto"/>
              <w:ind w:right="-48"/>
              <w:rPr>
                <w:sz w:val="22"/>
                <w:szCs w:val="22"/>
              </w:rPr>
            </w:pPr>
            <w:r w:rsidRPr="00F940CD">
              <w:rPr>
                <w:sz w:val="22"/>
                <w:szCs w:val="22"/>
              </w:rPr>
              <w:t>п.6.11</w:t>
            </w:r>
          </w:p>
        </w:tc>
      </w:tr>
      <w:tr w:rsidR="00F940CD" w:rsidRPr="00F940CD" w14:paraId="7977F4C9" w14:textId="77777777" w:rsidTr="007208A4">
        <w:trPr>
          <w:cantSplit/>
          <w:trHeight w:val="1520"/>
        </w:trPr>
        <w:tc>
          <w:tcPr>
            <w:tcW w:w="712" w:type="dxa"/>
          </w:tcPr>
          <w:p w14:paraId="58E3D25C" w14:textId="77777777" w:rsidR="00BF3CEA" w:rsidRPr="00F940CD" w:rsidRDefault="00BF3CEA" w:rsidP="00442B51">
            <w:pPr>
              <w:spacing w:line="264" w:lineRule="auto"/>
              <w:ind w:left="-108" w:right="-108"/>
              <w:jc w:val="center"/>
              <w:rPr>
                <w:sz w:val="22"/>
                <w:szCs w:val="22"/>
              </w:rPr>
            </w:pPr>
            <w:r w:rsidRPr="00F940CD">
              <w:rPr>
                <w:sz w:val="22"/>
                <w:szCs w:val="22"/>
              </w:rPr>
              <w:t>103.2</w:t>
            </w:r>
          </w:p>
          <w:p w14:paraId="3709EBEA" w14:textId="77777777" w:rsidR="00A1242B" w:rsidRPr="00F940CD" w:rsidRDefault="00A1242B" w:rsidP="00442B51">
            <w:pPr>
              <w:spacing w:line="264" w:lineRule="auto"/>
              <w:ind w:left="-108" w:right="-108"/>
              <w:jc w:val="center"/>
              <w:rPr>
                <w:sz w:val="22"/>
                <w:szCs w:val="22"/>
              </w:rPr>
            </w:pPr>
            <w:r w:rsidRPr="00F940CD">
              <w:rPr>
                <w:sz w:val="22"/>
                <w:szCs w:val="22"/>
              </w:rPr>
              <w:t>***</w:t>
            </w:r>
          </w:p>
        </w:tc>
        <w:tc>
          <w:tcPr>
            <w:tcW w:w="1845" w:type="dxa"/>
            <w:vMerge/>
          </w:tcPr>
          <w:p w14:paraId="12AC3758" w14:textId="77777777" w:rsidR="00BF3CEA" w:rsidRPr="00F940CD" w:rsidRDefault="00BF3CEA" w:rsidP="00442B51">
            <w:pPr>
              <w:spacing w:line="264" w:lineRule="auto"/>
              <w:ind w:right="-48"/>
              <w:rPr>
                <w:sz w:val="22"/>
                <w:szCs w:val="22"/>
              </w:rPr>
            </w:pPr>
          </w:p>
        </w:tc>
        <w:tc>
          <w:tcPr>
            <w:tcW w:w="993" w:type="dxa"/>
            <w:tcBorders>
              <w:bottom w:val="single" w:sz="4" w:space="0" w:color="auto"/>
            </w:tcBorders>
          </w:tcPr>
          <w:p w14:paraId="73D3DB72" w14:textId="77777777" w:rsidR="00BF3CEA" w:rsidRPr="00F940CD" w:rsidRDefault="00BF3CEA" w:rsidP="00442B51">
            <w:pPr>
              <w:spacing w:line="264" w:lineRule="auto"/>
              <w:jc w:val="center"/>
              <w:rPr>
                <w:sz w:val="22"/>
                <w:szCs w:val="22"/>
              </w:rPr>
            </w:pPr>
            <w:r w:rsidRPr="00F940CD">
              <w:rPr>
                <w:sz w:val="22"/>
                <w:szCs w:val="22"/>
              </w:rPr>
              <w:t>43.31, 43.33/ 29.061</w:t>
            </w:r>
          </w:p>
        </w:tc>
        <w:tc>
          <w:tcPr>
            <w:tcW w:w="2125" w:type="dxa"/>
            <w:tcBorders>
              <w:bottom w:val="single" w:sz="4" w:space="0" w:color="auto"/>
            </w:tcBorders>
          </w:tcPr>
          <w:p w14:paraId="21969243" w14:textId="77777777" w:rsidR="00BF3CEA" w:rsidRPr="00F940CD" w:rsidRDefault="00BF3CEA" w:rsidP="00442B51">
            <w:pPr>
              <w:overflowPunct/>
              <w:autoSpaceDE/>
              <w:autoSpaceDN/>
              <w:adjustRightInd/>
              <w:spacing w:line="264" w:lineRule="auto"/>
              <w:ind w:right="-108"/>
              <w:textAlignment w:val="auto"/>
              <w:rPr>
                <w:sz w:val="22"/>
                <w:szCs w:val="22"/>
              </w:rPr>
            </w:pPr>
            <w:r w:rsidRPr="00F940CD">
              <w:rPr>
                <w:sz w:val="22"/>
                <w:szCs w:val="22"/>
              </w:rPr>
              <w:t>Отклонение от вертикальности, горизонтальности и прямолинейности облицованной поверхности</w:t>
            </w:r>
          </w:p>
        </w:tc>
        <w:tc>
          <w:tcPr>
            <w:tcW w:w="2125" w:type="dxa"/>
            <w:vMerge/>
            <w:tcBorders>
              <w:right w:val="single" w:sz="6" w:space="0" w:color="000000"/>
            </w:tcBorders>
          </w:tcPr>
          <w:p w14:paraId="2875D2E8" w14:textId="77777777" w:rsidR="00BF3CEA" w:rsidRPr="00F940CD" w:rsidRDefault="00BF3CEA" w:rsidP="00442B51">
            <w:pPr>
              <w:spacing w:line="264" w:lineRule="auto"/>
              <w:ind w:right="-48"/>
              <w:rPr>
                <w:sz w:val="22"/>
                <w:szCs w:val="22"/>
              </w:rPr>
            </w:pPr>
          </w:p>
        </w:tc>
        <w:tc>
          <w:tcPr>
            <w:tcW w:w="2834" w:type="dxa"/>
            <w:tcBorders>
              <w:top w:val="single" w:sz="6" w:space="0" w:color="000000"/>
              <w:left w:val="single" w:sz="6" w:space="0" w:color="000000"/>
              <w:bottom w:val="single" w:sz="4" w:space="0" w:color="auto"/>
            </w:tcBorders>
          </w:tcPr>
          <w:p w14:paraId="4B28DB75" w14:textId="77777777" w:rsidR="00BF3CEA" w:rsidRPr="00F940CD" w:rsidRDefault="00BF3CEA" w:rsidP="00442B51">
            <w:pPr>
              <w:spacing w:line="264" w:lineRule="auto"/>
              <w:ind w:right="-48"/>
              <w:rPr>
                <w:sz w:val="22"/>
                <w:szCs w:val="22"/>
              </w:rPr>
            </w:pPr>
            <w:r w:rsidRPr="00F940CD">
              <w:rPr>
                <w:sz w:val="22"/>
                <w:szCs w:val="22"/>
              </w:rPr>
              <w:t>СТБ 1473-2004</w:t>
            </w:r>
            <w:r w:rsidR="008A09DC" w:rsidRPr="00F940CD">
              <w:rPr>
                <w:sz w:val="22"/>
                <w:szCs w:val="22"/>
              </w:rPr>
              <w:t xml:space="preserve"> </w:t>
            </w:r>
            <w:r w:rsidRPr="00F940CD">
              <w:rPr>
                <w:sz w:val="22"/>
                <w:szCs w:val="22"/>
              </w:rPr>
              <w:t>п.п. 5.7, 6.12</w:t>
            </w:r>
          </w:p>
        </w:tc>
      </w:tr>
      <w:tr w:rsidR="00F940CD" w:rsidRPr="00F940CD" w14:paraId="76651777" w14:textId="77777777" w:rsidTr="007208A4">
        <w:trPr>
          <w:cantSplit/>
          <w:trHeight w:val="410"/>
        </w:trPr>
        <w:tc>
          <w:tcPr>
            <w:tcW w:w="712" w:type="dxa"/>
          </w:tcPr>
          <w:p w14:paraId="09F6C8B2" w14:textId="77777777" w:rsidR="00BF3CEA" w:rsidRPr="00F940CD" w:rsidRDefault="00BF3CEA" w:rsidP="00442B51">
            <w:pPr>
              <w:spacing w:line="264" w:lineRule="auto"/>
              <w:ind w:left="-108" w:right="-108"/>
              <w:jc w:val="center"/>
              <w:rPr>
                <w:sz w:val="22"/>
                <w:szCs w:val="22"/>
              </w:rPr>
            </w:pPr>
            <w:r w:rsidRPr="00F940CD">
              <w:rPr>
                <w:sz w:val="22"/>
                <w:szCs w:val="22"/>
              </w:rPr>
              <w:t>103.3</w:t>
            </w:r>
          </w:p>
          <w:p w14:paraId="5B7E09F0" w14:textId="77777777" w:rsidR="00A1242B" w:rsidRPr="00F940CD" w:rsidRDefault="00A1242B" w:rsidP="00442B51">
            <w:pPr>
              <w:spacing w:line="264" w:lineRule="auto"/>
              <w:ind w:left="-108" w:right="-108"/>
              <w:jc w:val="center"/>
              <w:rPr>
                <w:sz w:val="22"/>
                <w:szCs w:val="22"/>
              </w:rPr>
            </w:pPr>
            <w:r w:rsidRPr="00F940CD">
              <w:rPr>
                <w:sz w:val="22"/>
                <w:szCs w:val="22"/>
              </w:rPr>
              <w:t>***</w:t>
            </w:r>
          </w:p>
        </w:tc>
        <w:tc>
          <w:tcPr>
            <w:tcW w:w="1845" w:type="dxa"/>
            <w:vMerge/>
          </w:tcPr>
          <w:p w14:paraId="0D501BA6" w14:textId="77777777" w:rsidR="00BF3CEA" w:rsidRPr="00F940CD" w:rsidRDefault="00BF3CEA" w:rsidP="00442B51">
            <w:pPr>
              <w:spacing w:line="264" w:lineRule="auto"/>
              <w:ind w:right="-48"/>
              <w:rPr>
                <w:sz w:val="22"/>
                <w:szCs w:val="22"/>
              </w:rPr>
            </w:pPr>
          </w:p>
        </w:tc>
        <w:tc>
          <w:tcPr>
            <w:tcW w:w="993" w:type="dxa"/>
            <w:tcBorders>
              <w:top w:val="single" w:sz="4" w:space="0" w:color="auto"/>
              <w:bottom w:val="single" w:sz="4" w:space="0" w:color="auto"/>
            </w:tcBorders>
          </w:tcPr>
          <w:p w14:paraId="55417284" w14:textId="77777777" w:rsidR="00BF3CEA" w:rsidRPr="00F940CD" w:rsidRDefault="00BF3CEA" w:rsidP="00442B51">
            <w:pPr>
              <w:spacing w:line="264" w:lineRule="auto"/>
              <w:jc w:val="center"/>
              <w:rPr>
                <w:sz w:val="22"/>
                <w:szCs w:val="22"/>
              </w:rPr>
            </w:pPr>
            <w:r w:rsidRPr="00F940CD">
              <w:rPr>
                <w:sz w:val="22"/>
                <w:szCs w:val="22"/>
              </w:rPr>
              <w:t>43.31, 43.33/ 11.116</w:t>
            </w:r>
          </w:p>
        </w:tc>
        <w:tc>
          <w:tcPr>
            <w:tcW w:w="2125" w:type="dxa"/>
            <w:tcBorders>
              <w:top w:val="single" w:sz="4" w:space="0" w:color="auto"/>
              <w:bottom w:val="single" w:sz="4" w:space="0" w:color="auto"/>
            </w:tcBorders>
          </w:tcPr>
          <w:p w14:paraId="4AD3092B" w14:textId="77777777" w:rsidR="00BF3CEA" w:rsidRPr="00F940CD" w:rsidRDefault="00BF3CEA" w:rsidP="00442B51">
            <w:pPr>
              <w:spacing w:line="264" w:lineRule="auto"/>
              <w:ind w:right="-108"/>
              <w:rPr>
                <w:sz w:val="22"/>
                <w:szCs w:val="22"/>
              </w:rPr>
            </w:pPr>
            <w:r w:rsidRPr="00F940CD">
              <w:rPr>
                <w:sz w:val="22"/>
                <w:szCs w:val="22"/>
              </w:rPr>
              <w:t>Соответствие крепления листов облицовки</w:t>
            </w:r>
          </w:p>
        </w:tc>
        <w:tc>
          <w:tcPr>
            <w:tcW w:w="2125" w:type="dxa"/>
            <w:vMerge/>
            <w:tcBorders>
              <w:right w:val="single" w:sz="6" w:space="0" w:color="000000"/>
            </w:tcBorders>
          </w:tcPr>
          <w:p w14:paraId="1D13A0F2" w14:textId="77777777" w:rsidR="00BF3CEA" w:rsidRPr="00F940CD" w:rsidRDefault="00BF3CEA" w:rsidP="00442B5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15123417" w14:textId="77777777" w:rsidR="00BF3CEA" w:rsidRPr="00F940CD" w:rsidRDefault="00BF3CEA" w:rsidP="00442B51">
            <w:pPr>
              <w:spacing w:line="264" w:lineRule="auto"/>
              <w:ind w:right="-48"/>
              <w:rPr>
                <w:sz w:val="22"/>
                <w:szCs w:val="22"/>
              </w:rPr>
            </w:pPr>
            <w:r w:rsidRPr="00F940CD">
              <w:rPr>
                <w:sz w:val="22"/>
                <w:szCs w:val="22"/>
              </w:rPr>
              <w:t xml:space="preserve">СТБ 1473-2004 </w:t>
            </w:r>
            <w:r w:rsidR="008A09DC" w:rsidRPr="00F940CD">
              <w:rPr>
                <w:sz w:val="22"/>
                <w:szCs w:val="22"/>
              </w:rPr>
              <w:t xml:space="preserve"> </w:t>
            </w:r>
            <w:r w:rsidRPr="00F940CD">
              <w:rPr>
                <w:sz w:val="22"/>
                <w:szCs w:val="22"/>
              </w:rPr>
              <w:t>п.6.14</w:t>
            </w:r>
          </w:p>
        </w:tc>
      </w:tr>
      <w:tr w:rsidR="00F940CD" w:rsidRPr="00F940CD" w14:paraId="4C62C951" w14:textId="77777777" w:rsidTr="007208A4">
        <w:trPr>
          <w:cantSplit/>
          <w:trHeight w:val="2399"/>
        </w:trPr>
        <w:tc>
          <w:tcPr>
            <w:tcW w:w="712" w:type="dxa"/>
          </w:tcPr>
          <w:p w14:paraId="1F422A84" w14:textId="77777777" w:rsidR="00BF3CEA" w:rsidRPr="00F940CD" w:rsidRDefault="00BF3CEA" w:rsidP="00442B51">
            <w:pPr>
              <w:spacing w:line="264" w:lineRule="auto"/>
              <w:ind w:left="-108" w:right="-108"/>
              <w:jc w:val="center"/>
              <w:rPr>
                <w:sz w:val="22"/>
                <w:szCs w:val="22"/>
              </w:rPr>
            </w:pPr>
            <w:r w:rsidRPr="00F940CD">
              <w:rPr>
                <w:sz w:val="22"/>
                <w:szCs w:val="22"/>
              </w:rPr>
              <w:br w:type="page"/>
              <w:t>103.4</w:t>
            </w:r>
          </w:p>
          <w:p w14:paraId="4865CE36" w14:textId="77777777" w:rsidR="00A1242B" w:rsidRPr="00F940CD" w:rsidRDefault="00A1242B" w:rsidP="00442B51">
            <w:pPr>
              <w:spacing w:line="264" w:lineRule="auto"/>
              <w:ind w:left="-108" w:right="-108"/>
              <w:jc w:val="center"/>
              <w:rPr>
                <w:sz w:val="22"/>
                <w:szCs w:val="22"/>
              </w:rPr>
            </w:pPr>
            <w:r w:rsidRPr="00F940CD">
              <w:rPr>
                <w:sz w:val="22"/>
                <w:szCs w:val="22"/>
              </w:rPr>
              <w:t>***</w:t>
            </w:r>
          </w:p>
        </w:tc>
        <w:tc>
          <w:tcPr>
            <w:tcW w:w="1845" w:type="dxa"/>
            <w:vMerge/>
          </w:tcPr>
          <w:p w14:paraId="04A4D9AB" w14:textId="77777777" w:rsidR="00BF3CEA" w:rsidRPr="00F940CD" w:rsidRDefault="00BF3CEA" w:rsidP="00442B51">
            <w:pPr>
              <w:spacing w:line="264" w:lineRule="auto"/>
              <w:ind w:right="-48"/>
              <w:rPr>
                <w:sz w:val="22"/>
                <w:szCs w:val="22"/>
              </w:rPr>
            </w:pPr>
          </w:p>
        </w:tc>
        <w:tc>
          <w:tcPr>
            <w:tcW w:w="993" w:type="dxa"/>
            <w:tcBorders>
              <w:top w:val="single" w:sz="4" w:space="0" w:color="auto"/>
            </w:tcBorders>
          </w:tcPr>
          <w:p w14:paraId="433F25C0" w14:textId="77777777" w:rsidR="00BF3CEA" w:rsidRPr="00F940CD" w:rsidRDefault="00BF3CEA" w:rsidP="00442B51">
            <w:pPr>
              <w:spacing w:line="264" w:lineRule="auto"/>
              <w:jc w:val="center"/>
              <w:rPr>
                <w:sz w:val="22"/>
                <w:szCs w:val="22"/>
              </w:rPr>
            </w:pPr>
            <w:r w:rsidRPr="00F940CD">
              <w:rPr>
                <w:sz w:val="22"/>
                <w:szCs w:val="22"/>
              </w:rPr>
              <w:t>43.31, 43.33/ 29.061</w:t>
            </w:r>
          </w:p>
        </w:tc>
        <w:tc>
          <w:tcPr>
            <w:tcW w:w="2125" w:type="dxa"/>
            <w:tcBorders>
              <w:top w:val="single" w:sz="4" w:space="0" w:color="auto"/>
              <w:bottom w:val="single" w:sz="4" w:space="0" w:color="auto"/>
            </w:tcBorders>
          </w:tcPr>
          <w:p w14:paraId="68980C2B" w14:textId="77777777" w:rsidR="00BF3CEA" w:rsidRPr="00F940CD" w:rsidRDefault="00BF3CEA" w:rsidP="00442B51">
            <w:pPr>
              <w:spacing w:line="264" w:lineRule="auto"/>
              <w:ind w:right="-108"/>
              <w:rPr>
                <w:sz w:val="22"/>
                <w:szCs w:val="22"/>
              </w:rPr>
            </w:pPr>
            <w:r w:rsidRPr="00F940CD">
              <w:rPr>
                <w:sz w:val="22"/>
                <w:szCs w:val="22"/>
              </w:rPr>
              <w:t>Отклонение от вертикальности оштукатуренной поверхности  (углов) горизонтальности и прямолинейности (ровность)</w:t>
            </w:r>
          </w:p>
          <w:p w14:paraId="2C17AA29" w14:textId="77777777" w:rsidR="00BF3CEA" w:rsidRPr="00F940CD" w:rsidRDefault="00BF3CEA" w:rsidP="00442B51">
            <w:pPr>
              <w:spacing w:line="264" w:lineRule="auto"/>
              <w:ind w:right="-108"/>
              <w:rPr>
                <w:sz w:val="22"/>
                <w:szCs w:val="22"/>
              </w:rPr>
            </w:pPr>
            <w:r w:rsidRPr="00F940CD">
              <w:rPr>
                <w:sz w:val="22"/>
                <w:szCs w:val="22"/>
              </w:rPr>
              <w:t>оштукатуренной поверхности</w:t>
            </w:r>
          </w:p>
        </w:tc>
        <w:tc>
          <w:tcPr>
            <w:tcW w:w="2125" w:type="dxa"/>
            <w:vMerge/>
            <w:tcBorders>
              <w:right w:val="single" w:sz="6" w:space="0" w:color="000000"/>
            </w:tcBorders>
          </w:tcPr>
          <w:p w14:paraId="22E7A6E3" w14:textId="77777777" w:rsidR="00BF3CEA" w:rsidRPr="00F940CD" w:rsidRDefault="00BF3CEA" w:rsidP="00442B51">
            <w:pPr>
              <w:spacing w:line="264" w:lineRule="auto"/>
              <w:ind w:left="-108" w:right="-48"/>
              <w:rPr>
                <w:sz w:val="22"/>
                <w:szCs w:val="22"/>
              </w:rPr>
            </w:pPr>
          </w:p>
        </w:tc>
        <w:tc>
          <w:tcPr>
            <w:tcW w:w="2834" w:type="dxa"/>
            <w:tcBorders>
              <w:top w:val="single" w:sz="4" w:space="0" w:color="auto"/>
              <w:left w:val="single" w:sz="6" w:space="0" w:color="000000"/>
              <w:bottom w:val="single" w:sz="4" w:space="0" w:color="auto"/>
            </w:tcBorders>
          </w:tcPr>
          <w:p w14:paraId="2BFA0A96" w14:textId="77777777" w:rsidR="008A09DC" w:rsidRPr="00F940CD" w:rsidRDefault="00BF3CEA" w:rsidP="00442B51">
            <w:pPr>
              <w:spacing w:line="264" w:lineRule="auto"/>
              <w:ind w:right="-48"/>
              <w:rPr>
                <w:sz w:val="22"/>
                <w:szCs w:val="22"/>
              </w:rPr>
            </w:pPr>
            <w:r w:rsidRPr="00F940CD">
              <w:rPr>
                <w:sz w:val="22"/>
                <w:szCs w:val="22"/>
              </w:rPr>
              <w:t>СТБ 1473-2004</w:t>
            </w:r>
            <w:r w:rsidR="008A09DC" w:rsidRPr="00F940CD">
              <w:rPr>
                <w:sz w:val="22"/>
                <w:szCs w:val="22"/>
              </w:rPr>
              <w:t xml:space="preserve"> </w:t>
            </w:r>
          </w:p>
          <w:p w14:paraId="3274F835" w14:textId="77777777" w:rsidR="00BF3CEA" w:rsidRPr="00F940CD" w:rsidRDefault="00BF3CEA" w:rsidP="00442B51">
            <w:pPr>
              <w:spacing w:line="264" w:lineRule="auto"/>
              <w:ind w:right="-48"/>
              <w:rPr>
                <w:sz w:val="22"/>
                <w:szCs w:val="22"/>
              </w:rPr>
            </w:pPr>
            <w:r w:rsidRPr="00F940CD">
              <w:rPr>
                <w:sz w:val="22"/>
                <w:szCs w:val="22"/>
              </w:rPr>
              <w:t>п.п. 5.6, 5.7, 5.8</w:t>
            </w:r>
          </w:p>
        </w:tc>
      </w:tr>
    </w:tbl>
    <w:p w14:paraId="04D20DE2" w14:textId="77777777" w:rsidR="005419BD" w:rsidRPr="00F940CD" w:rsidRDefault="005419B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5A7868FB" w14:textId="77777777" w:rsidTr="007208A4">
        <w:trPr>
          <w:cantSplit/>
          <w:trHeight w:val="1115"/>
        </w:trPr>
        <w:tc>
          <w:tcPr>
            <w:tcW w:w="712" w:type="dxa"/>
          </w:tcPr>
          <w:p w14:paraId="096B4855" w14:textId="77777777" w:rsidR="005419BD" w:rsidRPr="00F940CD" w:rsidRDefault="005419BD" w:rsidP="00442B51">
            <w:pPr>
              <w:tabs>
                <w:tab w:val="center" w:pos="247"/>
              </w:tabs>
              <w:spacing w:line="264" w:lineRule="auto"/>
              <w:ind w:left="-108" w:right="-108"/>
              <w:rPr>
                <w:sz w:val="22"/>
                <w:szCs w:val="22"/>
              </w:rPr>
            </w:pPr>
            <w:r w:rsidRPr="00F940CD">
              <w:rPr>
                <w:sz w:val="22"/>
                <w:szCs w:val="22"/>
              </w:rPr>
              <w:lastRenderedPageBreak/>
              <w:tab/>
              <w:t>103.5</w:t>
            </w:r>
          </w:p>
          <w:p w14:paraId="73C2A550" w14:textId="77777777" w:rsidR="005419BD" w:rsidRPr="00F940CD" w:rsidRDefault="005419BD" w:rsidP="00442B51">
            <w:pPr>
              <w:tabs>
                <w:tab w:val="center" w:pos="247"/>
              </w:tabs>
              <w:spacing w:line="264" w:lineRule="auto"/>
              <w:ind w:left="-108" w:right="-108"/>
              <w:jc w:val="center"/>
              <w:rPr>
                <w:sz w:val="22"/>
                <w:szCs w:val="22"/>
              </w:rPr>
            </w:pPr>
            <w:r w:rsidRPr="00F940CD">
              <w:rPr>
                <w:sz w:val="22"/>
                <w:szCs w:val="22"/>
              </w:rPr>
              <w:t>***</w:t>
            </w:r>
          </w:p>
        </w:tc>
        <w:tc>
          <w:tcPr>
            <w:tcW w:w="1845" w:type="dxa"/>
            <w:vMerge w:val="restart"/>
          </w:tcPr>
          <w:p w14:paraId="0D4CF65C" w14:textId="77777777" w:rsidR="005419BD" w:rsidRPr="00F940CD" w:rsidRDefault="005419BD" w:rsidP="00442B51">
            <w:pPr>
              <w:spacing w:line="264" w:lineRule="auto"/>
              <w:ind w:right="-48"/>
              <w:rPr>
                <w:sz w:val="22"/>
                <w:szCs w:val="22"/>
              </w:rPr>
            </w:pPr>
            <w:r w:rsidRPr="00F940CD">
              <w:rPr>
                <w:sz w:val="22"/>
                <w:szCs w:val="22"/>
              </w:rPr>
              <w:t>Штукатурные работы и облицовочные работы</w:t>
            </w:r>
          </w:p>
        </w:tc>
        <w:tc>
          <w:tcPr>
            <w:tcW w:w="993" w:type="dxa"/>
          </w:tcPr>
          <w:p w14:paraId="5C93EA7B" w14:textId="77777777" w:rsidR="005419BD" w:rsidRPr="00F940CD" w:rsidRDefault="005419BD" w:rsidP="00442B51">
            <w:pPr>
              <w:spacing w:line="264" w:lineRule="auto"/>
              <w:jc w:val="center"/>
              <w:rPr>
                <w:sz w:val="22"/>
                <w:szCs w:val="22"/>
              </w:rPr>
            </w:pPr>
            <w:r w:rsidRPr="00F940CD">
              <w:rPr>
                <w:sz w:val="22"/>
                <w:szCs w:val="22"/>
              </w:rPr>
              <w:t>43.31, 43.33/ 29.061</w:t>
            </w:r>
          </w:p>
        </w:tc>
        <w:tc>
          <w:tcPr>
            <w:tcW w:w="2125" w:type="dxa"/>
          </w:tcPr>
          <w:p w14:paraId="31976054" w14:textId="77777777" w:rsidR="005419BD" w:rsidRPr="00F940CD" w:rsidRDefault="005419BD" w:rsidP="00442B51">
            <w:pPr>
              <w:spacing w:line="264" w:lineRule="auto"/>
              <w:ind w:right="-108"/>
              <w:rPr>
                <w:sz w:val="22"/>
                <w:szCs w:val="22"/>
              </w:rPr>
            </w:pPr>
            <w:r w:rsidRPr="00F940CD">
              <w:rPr>
                <w:sz w:val="22"/>
                <w:szCs w:val="22"/>
              </w:rPr>
              <w:t>Отклонение от радиуса криволинейных поверхностей</w:t>
            </w:r>
          </w:p>
        </w:tc>
        <w:tc>
          <w:tcPr>
            <w:tcW w:w="2125" w:type="dxa"/>
            <w:vMerge w:val="restart"/>
            <w:tcBorders>
              <w:right w:val="single" w:sz="6" w:space="0" w:color="000000"/>
            </w:tcBorders>
          </w:tcPr>
          <w:p w14:paraId="175742B8" w14:textId="77777777" w:rsidR="005419BD" w:rsidRPr="00F940CD" w:rsidRDefault="005419BD" w:rsidP="00442B51">
            <w:pPr>
              <w:spacing w:line="264" w:lineRule="auto"/>
              <w:ind w:right="-48"/>
              <w:rPr>
                <w:sz w:val="22"/>
                <w:szCs w:val="22"/>
              </w:rPr>
            </w:pPr>
            <w:r w:rsidRPr="00F940CD">
              <w:rPr>
                <w:sz w:val="22"/>
                <w:szCs w:val="22"/>
              </w:rPr>
              <w:t>СТБ 1472-2004</w:t>
            </w:r>
          </w:p>
          <w:p w14:paraId="09A75C45" w14:textId="77777777" w:rsidR="005419BD" w:rsidRPr="00F940CD" w:rsidRDefault="005419BD" w:rsidP="00442B51">
            <w:pPr>
              <w:spacing w:line="264" w:lineRule="auto"/>
              <w:ind w:right="-48"/>
              <w:rPr>
                <w:sz w:val="22"/>
                <w:szCs w:val="22"/>
              </w:rPr>
            </w:pPr>
            <w:r w:rsidRPr="00F940CD">
              <w:rPr>
                <w:sz w:val="22"/>
                <w:szCs w:val="22"/>
              </w:rPr>
              <w:t>ТКП 45-1.03-311-2018</w:t>
            </w:r>
          </w:p>
          <w:p w14:paraId="748B8B38" w14:textId="77777777" w:rsidR="005419BD" w:rsidRPr="00F940CD" w:rsidRDefault="005419BD"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2868E07A" w14:textId="77777777" w:rsidR="005419BD" w:rsidRPr="00F940CD" w:rsidRDefault="005419BD" w:rsidP="00442B51">
            <w:pPr>
              <w:spacing w:line="264" w:lineRule="auto"/>
              <w:ind w:right="-48"/>
              <w:rPr>
                <w:sz w:val="22"/>
                <w:szCs w:val="22"/>
              </w:rPr>
            </w:pPr>
            <w:r w:rsidRPr="00F940CD">
              <w:rPr>
                <w:sz w:val="22"/>
                <w:szCs w:val="22"/>
              </w:rPr>
              <w:t>СТБ 1473-2004 п.5.9</w:t>
            </w:r>
          </w:p>
        </w:tc>
      </w:tr>
      <w:tr w:rsidR="00F940CD" w:rsidRPr="00F940CD" w14:paraId="1B8A4FCB" w14:textId="77777777" w:rsidTr="007208A4">
        <w:trPr>
          <w:cantSplit/>
          <w:trHeight w:val="834"/>
        </w:trPr>
        <w:tc>
          <w:tcPr>
            <w:tcW w:w="712" w:type="dxa"/>
          </w:tcPr>
          <w:p w14:paraId="58605C05"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103.6</w:t>
            </w:r>
          </w:p>
          <w:p w14:paraId="03B708CE"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1FD98A46" w14:textId="77777777" w:rsidR="005419BD" w:rsidRPr="00F940CD" w:rsidRDefault="005419BD" w:rsidP="00442B51">
            <w:pPr>
              <w:spacing w:line="264" w:lineRule="auto"/>
              <w:ind w:right="-48"/>
              <w:rPr>
                <w:sz w:val="22"/>
                <w:szCs w:val="22"/>
              </w:rPr>
            </w:pPr>
          </w:p>
        </w:tc>
        <w:tc>
          <w:tcPr>
            <w:tcW w:w="993" w:type="dxa"/>
          </w:tcPr>
          <w:p w14:paraId="779A652F" w14:textId="77777777" w:rsidR="005419BD" w:rsidRPr="00F940CD" w:rsidRDefault="005419BD" w:rsidP="00442B51">
            <w:pPr>
              <w:spacing w:line="264" w:lineRule="auto"/>
              <w:jc w:val="center"/>
              <w:rPr>
                <w:sz w:val="22"/>
                <w:szCs w:val="22"/>
              </w:rPr>
            </w:pPr>
            <w:r w:rsidRPr="00F940CD">
              <w:rPr>
                <w:sz w:val="22"/>
                <w:szCs w:val="22"/>
              </w:rPr>
              <w:t>43.31, 43.33/ 11.116</w:t>
            </w:r>
          </w:p>
        </w:tc>
        <w:tc>
          <w:tcPr>
            <w:tcW w:w="2125" w:type="dxa"/>
          </w:tcPr>
          <w:p w14:paraId="7928C065" w14:textId="77777777" w:rsidR="005419BD" w:rsidRPr="00F940CD" w:rsidRDefault="005419BD" w:rsidP="00442B51">
            <w:pPr>
              <w:spacing w:line="264" w:lineRule="auto"/>
              <w:ind w:right="-108"/>
              <w:rPr>
                <w:sz w:val="22"/>
                <w:szCs w:val="22"/>
              </w:rPr>
            </w:pPr>
            <w:r w:rsidRPr="00F940CD">
              <w:rPr>
                <w:sz w:val="22"/>
                <w:szCs w:val="22"/>
              </w:rPr>
              <w:t>Внешний вид оштукатуренной поверхности</w:t>
            </w:r>
          </w:p>
        </w:tc>
        <w:tc>
          <w:tcPr>
            <w:tcW w:w="2125" w:type="dxa"/>
            <w:vMerge/>
            <w:tcBorders>
              <w:right w:val="single" w:sz="6" w:space="0" w:color="000000"/>
            </w:tcBorders>
          </w:tcPr>
          <w:p w14:paraId="2B69DA81"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16F04B6D" w14:textId="77777777" w:rsidR="005419BD" w:rsidRPr="00F940CD" w:rsidRDefault="005419BD" w:rsidP="00442B51">
            <w:pPr>
              <w:spacing w:line="264" w:lineRule="auto"/>
              <w:ind w:right="-48"/>
              <w:rPr>
                <w:sz w:val="22"/>
                <w:szCs w:val="22"/>
              </w:rPr>
            </w:pPr>
            <w:r w:rsidRPr="00F940CD">
              <w:rPr>
                <w:sz w:val="22"/>
                <w:szCs w:val="22"/>
              </w:rPr>
              <w:t>СТБ 1473-2004 п.5.10</w:t>
            </w:r>
          </w:p>
        </w:tc>
      </w:tr>
      <w:tr w:rsidR="00F940CD" w:rsidRPr="00F940CD" w14:paraId="15CD958E" w14:textId="77777777" w:rsidTr="007208A4">
        <w:trPr>
          <w:cantSplit/>
          <w:trHeight w:val="360"/>
        </w:trPr>
        <w:tc>
          <w:tcPr>
            <w:tcW w:w="712" w:type="dxa"/>
          </w:tcPr>
          <w:p w14:paraId="2423E541" w14:textId="77777777" w:rsidR="005419BD" w:rsidRPr="00F940CD" w:rsidRDefault="005419BD" w:rsidP="00442B51">
            <w:pPr>
              <w:spacing w:line="264" w:lineRule="auto"/>
              <w:ind w:left="-108" w:right="-108"/>
              <w:jc w:val="center"/>
              <w:rPr>
                <w:sz w:val="22"/>
                <w:szCs w:val="22"/>
              </w:rPr>
            </w:pPr>
            <w:r w:rsidRPr="00F940CD">
              <w:rPr>
                <w:sz w:val="22"/>
                <w:szCs w:val="22"/>
              </w:rPr>
              <w:t>103.7</w:t>
            </w:r>
          </w:p>
          <w:p w14:paraId="101EC589"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078CC0DC" w14:textId="77777777" w:rsidR="005419BD" w:rsidRPr="00F940CD" w:rsidRDefault="005419BD" w:rsidP="00442B51">
            <w:pPr>
              <w:spacing w:line="264" w:lineRule="auto"/>
              <w:ind w:right="-48"/>
              <w:rPr>
                <w:sz w:val="22"/>
                <w:szCs w:val="22"/>
              </w:rPr>
            </w:pPr>
          </w:p>
        </w:tc>
        <w:tc>
          <w:tcPr>
            <w:tcW w:w="993" w:type="dxa"/>
          </w:tcPr>
          <w:p w14:paraId="3DCF7237" w14:textId="77777777" w:rsidR="005419BD" w:rsidRPr="00F940CD" w:rsidRDefault="005419BD" w:rsidP="00442B51">
            <w:pPr>
              <w:spacing w:line="264" w:lineRule="auto"/>
              <w:jc w:val="center"/>
              <w:rPr>
                <w:sz w:val="22"/>
                <w:szCs w:val="22"/>
              </w:rPr>
            </w:pPr>
            <w:r w:rsidRPr="00F940CD">
              <w:rPr>
                <w:sz w:val="22"/>
                <w:szCs w:val="22"/>
              </w:rPr>
              <w:t>43.31, 43.33/ 29.121</w:t>
            </w:r>
          </w:p>
        </w:tc>
        <w:tc>
          <w:tcPr>
            <w:tcW w:w="2125" w:type="dxa"/>
          </w:tcPr>
          <w:p w14:paraId="5A5D8DF5" w14:textId="77777777" w:rsidR="005419BD" w:rsidRPr="00F940CD" w:rsidRDefault="005419BD" w:rsidP="00442B51">
            <w:pPr>
              <w:spacing w:line="264" w:lineRule="auto"/>
              <w:ind w:right="-108"/>
              <w:rPr>
                <w:sz w:val="22"/>
                <w:szCs w:val="22"/>
              </w:rPr>
            </w:pPr>
            <w:r w:rsidRPr="00F940CD">
              <w:rPr>
                <w:sz w:val="22"/>
                <w:szCs w:val="22"/>
              </w:rPr>
              <w:t>Прочность сцепления штукатурного раствора с основанием</w:t>
            </w:r>
          </w:p>
        </w:tc>
        <w:tc>
          <w:tcPr>
            <w:tcW w:w="2125" w:type="dxa"/>
            <w:vMerge/>
            <w:tcBorders>
              <w:right w:val="single" w:sz="6" w:space="0" w:color="000000"/>
            </w:tcBorders>
          </w:tcPr>
          <w:p w14:paraId="521BD202"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1054870C" w14:textId="77777777" w:rsidR="005419BD" w:rsidRPr="00F940CD" w:rsidRDefault="005419BD" w:rsidP="00442B51">
            <w:pPr>
              <w:spacing w:line="264" w:lineRule="auto"/>
              <w:ind w:right="-48"/>
              <w:rPr>
                <w:sz w:val="22"/>
                <w:szCs w:val="22"/>
              </w:rPr>
            </w:pPr>
            <w:r w:rsidRPr="00F940CD">
              <w:rPr>
                <w:sz w:val="22"/>
                <w:szCs w:val="22"/>
              </w:rPr>
              <w:t>СТБ 1473-2004 п.5.11</w:t>
            </w:r>
          </w:p>
        </w:tc>
      </w:tr>
      <w:tr w:rsidR="00F940CD" w:rsidRPr="00F940CD" w14:paraId="5BBE0219" w14:textId="77777777" w:rsidTr="007208A4">
        <w:trPr>
          <w:cantSplit/>
          <w:trHeight w:val="360"/>
        </w:trPr>
        <w:tc>
          <w:tcPr>
            <w:tcW w:w="712" w:type="dxa"/>
          </w:tcPr>
          <w:p w14:paraId="0AEF12ED" w14:textId="77777777" w:rsidR="005419BD" w:rsidRPr="00F940CD" w:rsidRDefault="005419BD" w:rsidP="00442B51">
            <w:pPr>
              <w:spacing w:line="264" w:lineRule="auto"/>
              <w:ind w:left="-108" w:right="-108"/>
              <w:jc w:val="center"/>
              <w:rPr>
                <w:sz w:val="22"/>
                <w:szCs w:val="22"/>
              </w:rPr>
            </w:pPr>
            <w:r w:rsidRPr="00F940CD">
              <w:rPr>
                <w:sz w:val="22"/>
                <w:szCs w:val="22"/>
              </w:rPr>
              <w:t>103.8</w:t>
            </w:r>
          </w:p>
          <w:p w14:paraId="10B5B344"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25AAEEC7" w14:textId="77777777" w:rsidR="005419BD" w:rsidRPr="00F940CD" w:rsidRDefault="005419BD" w:rsidP="00442B51">
            <w:pPr>
              <w:spacing w:line="264" w:lineRule="auto"/>
              <w:ind w:right="-48"/>
              <w:rPr>
                <w:sz w:val="22"/>
                <w:szCs w:val="22"/>
              </w:rPr>
            </w:pPr>
          </w:p>
        </w:tc>
        <w:tc>
          <w:tcPr>
            <w:tcW w:w="993" w:type="dxa"/>
          </w:tcPr>
          <w:p w14:paraId="29970F2D" w14:textId="77777777" w:rsidR="005419BD" w:rsidRPr="00F940CD" w:rsidRDefault="005419BD" w:rsidP="00442B51">
            <w:pPr>
              <w:spacing w:line="264" w:lineRule="auto"/>
              <w:jc w:val="center"/>
              <w:rPr>
                <w:sz w:val="22"/>
                <w:szCs w:val="22"/>
              </w:rPr>
            </w:pPr>
            <w:r w:rsidRPr="00F940CD">
              <w:rPr>
                <w:sz w:val="22"/>
                <w:szCs w:val="22"/>
              </w:rPr>
              <w:t>43.31, 43.33/ 11.116</w:t>
            </w:r>
          </w:p>
        </w:tc>
        <w:tc>
          <w:tcPr>
            <w:tcW w:w="2125" w:type="dxa"/>
          </w:tcPr>
          <w:p w14:paraId="232E04BF" w14:textId="77777777" w:rsidR="005419BD" w:rsidRPr="00F940CD" w:rsidRDefault="005419BD" w:rsidP="00442B51">
            <w:pPr>
              <w:spacing w:line="264" w:lineRule="auto"/>
              <w:ind w:right="-108"/>
              <w:rPr>
                <w:sz w:val="22"/>
                <w:szCs w:val="22"/>
              </w:rPr>
            </w:pPr>
            <w:r w:rsidRPr="00F940CD">
              <w:rPr>
                <w:sz w:val="22"/>
                <w:szCs w:val="22"/>
              </w:rPr>
              <w:t>Соответствие установки каркаса требованиям проектной документации</w:t>
            </w:r>
          </w:p>
        </w:tc>
        <w:tc>
          <w:tcPr>
            <w:tcW w:w="2125" w:type="dxa"/>
            <w:vMerge/>
            <w:tcBorders>
              <w:right w:val="single" w:sz="6" w:space="0" w:color="000000"/>
            </w:tcBorders>
          </w:tcPr>
          <w:p w14:paraId="3778CD3B"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306632F7" w14:textId="77777777" w:rsidR="005419BD" w:rsidRPr="00F940CD" w:rsidRDefault="005419BD" w:rsidP="00442B51">
            <w:pPr>
              <w:spacing w:line="264" w:lineRule="auto"/>
              <w:ind w:right="-48"/>
              <w:rPr>
                <w:sz w:val="22"/>
                <w:szCs w:val="22"/>
              </w:rPr>
            </w:pPr>
            <w:r w:rsidRPr="00F940CD">
              <w:rPr>
                <w:sz w:val="22"/>
                <w:szCs w:val="22"/>
              </w:rPr>
              <w:t>СТБ 1473-2004 п.6.6</w:t>
            </w:r>
          </w:p>
        </w:tc>
      </w:tr>
      <w:tr w:rsidR="00F940CD" w:rsidRPr="00F940CD" w14:paraId="57AA882B" w14:textId="77777777" w:rsidTr="007208A4">
        <w:trPr>
          <w:cantSplit/>
          <w:trHeight w:val="360"/>
        </w:trPr>
        <w:tc>
          <w:tcPr>
            <w:tcW w:w="712" w:type="dxa"/>
          </w:tcPr>
          <w:p w14:paraId="23636727" w14:textId="77777777" w:rsidR="005419BD" w:rsidRPr="00F940CD" w:rsidRDefault="005419BD" w:rsidP="00442B51">
            <w:pPr>
              <w:spacing w:line="264" w:lineRule="auto"/>
              <w:ind w:left="-108" w:right="-108"/>
              <w:jc w:val="center"/>
              <w:rPr>
                <w:sz w:val="22"/>
                <w:szCs w:val="22"/>
              </w:rPr>
            </w:pPr>
            <w:r w:rsidRPr="00F940CD">
              <w:rPr>
                <w:sz w:val="22"/>
                <w:szCs w:val="22"/>
              </w:rPr>
              <w:t>103.9</w:t>
            </w:r>
          </w:p>
          <w:p w14:paraId="3779167D"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3B6092A6" w14:textId="77777777" w:rsidR="005419BD" w:rsidRPr="00F940CD" w:rsidRDefault="005419BD" w:rsidP="00442B51">
            <w:pPr>
              <w:spacing w:line="264" w:lineRule="auto"/>
              <w:ind w:right="-48"/>
              <w:rPr>
                <w:sz w:val="22"/>
                <w:szCs w:val="22"/>
              </w:rPr>
            </w:pPr>
          </w:p>
        </w:tc>
        <w:tc>
          <w:tcPr>
            <w:tcW w:w="993" w:type="dxa"/>
          </w:tcPr>
          <w:p w14:paraId="02E6D0F6" w14:textId="77777777" w:rsidR="005419BD" w:rsidRPr="00F940CD" w:rsidRDefault="005419BD" w:rsidP="00442B51">
            <w:pPr>
              <w:spacing w:line="264" w:lineRule="auto"/>
              <w:jc w:val="center"/>
              <w:rPr>
                <w:sz w:val="22"/>
                <w:szCs w:val="22"/>
              </w:rPr>
            </w:pPr>
            <w:r w:rsidRPr="00F940CD">
              <w:rPr>
                <w:sz w:val="22"/>
                <w:szCs w:val="22"/>
              </w:rPr>
              <w:t>43.31, 43.33/ 29.061</w:t>
            </w:r>
          </w:p>
        </w:tc>
        <w:tc>
          <w:tcPr>
            <w:tcW w:w="2125" w:type="dxa"/>
          </w:tcPr>
          <w:p w14:paraId="6BEB1AFF" w14:textId="77777777" w:rsidR="005419BD" w:rsidRPr="00F940CD" w:rsidRDefault="005419BD" w:rsidP="00442B51">
            <w:pPr>
              <w:spacing w:line="264" w:lineRule="auto"/>
              <w:ind w:right="-108"/>
              <w:rPr>
                <w:sz w:val="22"/>
                <w:szCs w:val="22"/>
              </w:rPr>
            </w:pPr>
            <w:r w:rsidRPr="00F940CD">
              <w:rPr>
                <w:sz w:val="22"/>
                <w:szCs w:val="22"/>
              </w:rPr>
              <w:t>Отклонение элементов каркаса от вертикальности, горизонтальности и прямолинейности (ровность)</w:t>
            </w:r>
          </w:p>
        </w:tc>
        <w:tc>
          <w:tcPr>
            <w:tcW w:w="2125" w:type="dxa"/>
            <w:vMerge/>
            <w:tcBorders>
              <w:right w:val="single" w:sz="6" w:space="0" w:color="000000"/>
            </w:tcBorders>
          </w:tcPr>
          <w:p w14:paraId="35779A3B"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4864A213" w14:textId="77777777" w:rsidR="005419BD" w:rsidRPr="00F940CD" w:rsidRDefault="005419BD" w:rsidP="00442B51">
            <w:pPr>
              <w:spacing w:line="264" w:lineRule="auto"/>
              <w:ind w:right="-108"/>
              <w:rPr>
                <w:sz w:val="22"/>
                <w:szCs w:val="22"/>
              </w:rPr>
            </w:pPr>
            <w:r w:rsidRPr="00F940CD">
              <w:rPr>
                <w:sz w:val="22"/>
                <w:szCs w:val="22"/>
              </w:rPr>
              <w:t>СТБ 1473-2004 п.6.7</w:t>
            </w:r>
          </w:p>
        </w:tc>
      </w:tr>
      <w:tr w:rsidR="00F940CD" w:rsidRPr="00F940CD" w14:paraId="18F8D641" w14:textId="77777777" w:rsidTr="007208A4">
        <w:trPr>
          <w:cantSplit/>
          <w:trHeight w:val="360"/>
        </w:trPr>
        <w:tc>
          <w:tcPr>
            <w:tcW w:w="712" w:type="dxa"/>
          </w:tcPr>
          <w:p w14:paraId="4436CE96" w14:textId="77777777" w:rsidR="005419BD" w:rsidRPr="00F940CD" w:rsidRDefault="005419BD" w:rsidP="00442B51">
            <w:pPr>
              <w:spacing w:line="264" w:lineRule="auto"/>
              <w:ind w:left="-108" w:right="-108"/>
              <w:jc w:val="center"/>
              <w:rPr>
                <w:sz w:val="22"/>
                <w:szCs w:val="22"/>
              </w:rPr>
            </w:pPr>
            <w:r w:rsidRPr="00F940CD">
              <w:rPr>
                <w:sz w:val="22"/>
                <w:szCs w:val="22"/>
              </w:rPr>
              <w:t>103.10</w:t>
            </w:r>
          </w:p>
          <w:p w14:paraId="05A018BA"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69E14EF1" w14:textId="77777777" w:rsidR="005419BD" w:rsidRPr="00F940CD" w:rsidRDefault="005419BD" w:rsidP="00442B51">
            <w:pPr>
              <w:spacing w:line="264" w:lineRule="auto"/>
              <w:ind w:right="-48"/>
              <w:rPr>
                <w:sz w:val="22"/>
                <w:szCs w:val="22"/>
              </w:rPr>
            </w:pPr>
          </w:p>
        </w:tc>
        <w:tc>
          <w:tcPr>
            <w:tcW w:w="993" w:type="dxa"/>
          </w:tcPr>
          <w:p w14:paraId="039E564F" w14:textId="77777777" w:rsidR="005419BD" w:rsidRPr="00F940CD" w:rsidRDefault="005419BD" w:rsidP="00442B51">
            <w:pPr>
              <w:spacing w:line="264" w:lineRule="auto"/>
              <w:jc w:val="center"/>
              <w:rPr>
                <w:sz w:val="22"/>
                <w:szCs w:val="22"/>
              </w:rPr>
            </w:pPr>
            <w:r w:rsidRPr="00F940CD">
              <w:rPr>
                <w:sz w:val="22"/>
                <w:szCs w:val="22"/>
              </w:rPr>
              <w:t>43.31, 43.33/</w:t>
            </w:r>
          </w:p>
        </w:tc>
        <w:tc>
          <w:tcPr>
            <w:tcW w:w="2125" w:type="dxa"/>
          </w:tcPr>
          <w:p w14:paraId="6C61D79C" w14:textId="77777777" w:rsidR="005419BD" w:rsidRPr="00F940CD" w:rsidRDefault="005419BD" w:rsidP="00442B51">
            <w:pPr>
              <w:overflowPunct/>
              <w:autoSpaceDE/>
              <w:autoSpaceDN/>
              <w:adjustRightInd/>
              <w:spacing w:line="264" w:lineRule="auto"/>
              <w:ind w:right="-108"/>
              <w:textAlignment w:val="auto"/>
              <w:rPr>
                <w:sz w:val="22"/>
                <w:szCs w:val="22"/>
              </w:rPr>
            </w:pPr>
            <w:r w:rsidRPr="00F940CD">
              <w:rPr>
                <w:sz w:val="22"/>
                <w:szCs w:val="22"/>
              </w:rPr>
              <w:t xml:space="preserve">Отклонение швов от вертикальности и горизонтальности </w:t>
            </w:r>
          </w:p>
        </w:tc>
        <w:tc>
          <w:tcPr>
            <w:tcW w:w="2125" w:type="dxa"/>
            <w:vMerge/>
            <w:tcBorders>
              <w:right w:val="single" w:sz="6" w:space="0" w:color="000000"/>
            </w:tcBorders>
          </w:tcPr>
          <w:p w14:paraId="00995D62"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16A026AF" w14:textId="77777777" w:rsidR="005419BD" w:rsidRPr="00F940CD" w:rsidRDefault="005419BD" w:rsidP="00442B51">
            <w:pPr>
              <w:spacing w:line="264" w:lineRule="auto"/>
              <w:ind w:right="-108"/>
              <w:rPr>
                <w:sz w:val="22"/>
                <w:szCs w:val="22"/>
              </w:rPr>
            </w:pPr>
            <w:r w:rsidRPr="00F940CD">
              <w:rPr>
                <w:sz w:val="22"/>
                <w:szCs w:val="22"/>
              </w:rPr>
              <w:t>СТБ 1473-2004 п.6.8</w:t>
            </w:r>
          </w:p>
        </w:tc>
      </w:tr>
      <w:tr w:rsidR="00F940CD" w:rsidRPr="00F940CD" w14:paraId="6BC0D397" w14:textId="77777777" w:rsidTr="007208A4">
        <w:trPr>
          <w:cantSplit/>
          <w:trHeight w:val="360"/>
        </w:trPr>
        <w:tc>
          <w:tcPr>
            <w:tcW w:w="712" w:type="dxa"/>
          </w:tcPr>
          <w:p w14:paraId="1D402FF4" w14:textId="77777777" w:rsidR="005419BD" w:rsidRPr="00F940CD" w:rsidRDefault="005419BD" w:rsidP="00442B51">
            <w:pPr>
              <w:spacing w:line="264" w:lineRule="auto"/>
              <w:ind w:left="-108" w:right="-108"/>
              <w:jc w:val="center"/>
              <w:rPr>
                <w:sz w:val="22"/>
                <w:szCs w:val="22"/>
              </w:rPr>
            </w:pPr>
            <w:r w:rsidRPr="00F940CD">
              <w:rPr>
                <w:sz w:val="22"/>
                <w:szCs w:val="22"/>
              </w:rPr>
              <w:t>103.11</w:t>
            </w:r>
          </w:p>
          <w:p w14:paraId="427C658A"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395042AD" w14:textId="77777777" w:rsidR="005419BD" w:rsidRPr="00F940CD" w:rsidRDefault="005419BD" w:rsidP="00442B51">
            <w:pPr>
              <w:spacing w:line="264" w:lineRule="auto"/>
              <w:ind w:right="-48"/>
              <w:rPr>
                <w:sz w:val="22"/>
                <w:szCs w:val="22"/>
              </w:rPr>
            </w:pPr>
          </w:p>
        </w:tc>
        <w:tc>
          <w:tcPr>
            <w:tcW w:w="993" w:type="dxa"/>
          </w:tcPr>
          <w:p w14:paraId="571AB96B" w14:textId="77777777" w:rsidR="005419BD" w:rsidRPr="00F940CD" w:rsidRDefault="005419BD" w:rsidP="00442B51">
            <w:pPr>
              <w:spacing w:line="264" w:lineRule="auto"/>
              <w:jc w:val="center"/>
              <w:rPr>
                <w:sz w:val="22"/>
                <w:szCs w:val="22"/>
              </w:rPr>
            </w:pPr>
            <w:r w:rsidRPr="00F940CD">
              <w:rPr>
                <w:sz w:val="22"/>
                <w:szCs w:val="22"/>
              </w:rPr>
              <w:t>43.31, 43.33/ 29.061</w:t>
            </w:r>
          </w:p>
        </w:tc>
        <w:tc>
          <w:tcPr>
            <w:tcW w:w="2125" w:type="dxa"/>
          </w:tcPr>
          <w:p w14:paraId="37481E28" w14:textId="77777777" w:rsidR="005419BD" w:rsidRPr="00F940CD" w:rsidRDefault="005419BD" w:rsidP="00442B51">
            <w:pPr>
              <w:overflowPunct/>
              <w:autoSpaceDE/>
              <w:autoSpaceDN/>
              <w:adjustRightInd/>
              <w:spacing w:line="264" w:lineRule="auto"/>
              <w:ind w:right="-108"/>
              <w:textAlignment w:val="auto"/>
              <w:rPr>
                <w:sz w:val="22"/>
                <w:szCs w:val="22"/>
              </w:rPr>
            </w:pPr>
            <w:r w:rsidRPr="00F940CD">
              <w:rPr>
                <w:sz w:val="22"/>
                <w:szCs w:val="22"/>
              </w:rPr>
              <w:t>Отклонение швов от горизонтальности</w:t>
            </w:r>
          </w:p>
        </w:tc>
        <w:tc>
          <w:tcPr>
            <w:tcW w:w="2125" w:type="dxa"/>
            <w:vMerge/>
            <w:tcBorders>
              <w:right w:val="single" w:sz="6" w:space="0" w:color="000000"/>
            </w:tcBorders>
          </w:tcPr>
          <w:p w14:paraId="64B9A7AA"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41621B5F" w14:textId="77777777" w:rsidR="005419BD" w:rsidRPr="00F940CD" w:rsidRDefault="005419BD" w:rsidP="00442B51">
            <w:pPr>
              <w:spacing w:line="264" w:lineRule="auto"/>
              <w:ind w:right="-108"/>
              <w:rPr>
                <w:sz w:val="22"/>
                <w:szCs w:val="22"/>
              </w:rPr>
            </w:pPr>
            <w:r w:rsidRPr="00F940CD">
              <w:rPr>
                <w:sz w:val="22"/>
                <w:szCs w:val="22"/>
              </w:rPr>
              <w:t>СТБ 1473-2004 п.6.9</w:t>
            </w:r>
          </w:p>
        </w:tc>
      </w:tr>
      <w:tr w:rsidR="00F940CD" w:rsidRPr="00F940CD" w14:paraId="033CFF90" w14:textId="77777777" w:rsidTr="007208A4">
        <w:trPr>
          <w:cantSplit/>
          <w:trHeight w:val="360"/>
        </w:trPr>
        <w:tc>
          <w:tcPr>
            <w:tcW w:w="712" w:type="dxa"/>
          </w:tcPr>
          <w:p w14:paraId="5F823E04" w14:textId="77777777" w:rsidR="005419BD" w:rsidRPr="00F940CD" w:rsidRDefault="005419BD" w:rsidP="00442B51">
            <w:pPr>
              <w:spacing w:line="264" w:lineRule="auto"/>
              <w:ind w:left="-108" w:right="-108"/>
              <w:jc w:val="center"/>
              <w:rPr>
                <w:sz w:val="22"/>
                <w:szCs w:val="22"/>
              </w:rPr>
            </w:pPr>
            <w:r w:rsidRPr="00F940CD">
              <w:rPr>
                <w:sz w:val="22"/>
                <w:szCs w:val="22"/>
              </w:rPr>
              <w:t>103.12</w:t>
            </w:r>
          </w:p>
          <w:p w14:paraId="22920A87"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57AAA62C" w14:textId="77777777" w:rsidR="005419BD" w:rsidRPr="00F940CD" w:rsidRDefault="005419BD" w:rsidP="00442B51">
            <w:pPr>
              <w:spacing w:line="264" w:lineRule="auto"/>
              <w:ind w:right="-48"/>
              <w:rPr>
                <w:sz w:val="22"/>
                <w:szCs w:val="22"/>
              </w:rPr>
            </w:pPr>
          </w:p>
        </w:tc>
        <w:tc>
          <w:tcPr>
            <w:tcW w:w="993" w:type="dxa"/>
          </w:tcPr>
          <w:p w14:paraId="48B5CA9D" w14:textId="77777777" w:rsidR="005419BD" w:rsidRPr="00F940CD" w:rsidRDefault="005419BD" w:rsidP="00442B51">
            <w:pPr>
              <w:spacing w:line="264" w:lineRule="auto"/>
              <w:jc w:val="center"/>
              <w:rPr>
                <w:sz w:val="22"/>
                <w:szCs w:val="22"/>
              </w:rPr>
            </w:pPr>
            <w:r w:rsidRPr="00F940CD">
              <w:rPr>
                <w:sz w:val="22"/>
                <w:szCs w:val="22"/>
              </w:rPr>
              <w:t>43.31, 43.33/ 29.061</w:t>
            </w:r>
          </w:p>
        </w:tc>
        <w:tc>
          <w:tcPr>
            <w:tcW w:w="2125" w:type="dxa"/>
          </w:tcPr>
          <w:p w14:paraId="012AC0B5" w14:textId="77777777" w:rsidR="005419BD" w:rsidRPr="00F940CD" w:rsidRDefault="005419BD" w:rsidP="00442B51">
            <w:pPr>
              <w:overflowPunct/>
              <w:autoSpaceDE/>
              <w:autoSpaceDN/>
              <w:adjustRightInd/>
              <w:spacing w:line="264" w:lineRule="auto"/>
              <w:ind w:right="-108"/>
              <w:textAlignment w:val="auto"/>
              <w:rPr>
                <w:sz w:val="22"/>
                <w:szCs w:val="22"/>
              </w:rPr>
            </w:pPr>
            <w:r w:rsidRPr="00F940CD">
              <w:rPr>
                <w:sz w:val="22"/>
                <w:szCs w:val="22"/>
              </w:rPr>
              <w:t>Отклонение от ширины швов и заполнение швов</w:t>
            </w:r>
          </w:p>
        </w:tc>
        <w:tc>
          <w:tcPr>
            <w:tcW w:w="2125" w:type="dxa"/>
            <w:vMerge/>
            <w:tcBorders>
              <w:right w:val="single" w:sz="6" w:space="0" w:color="000000"/>
            </w:tcBorders>
          </w:tcPr>
          <w:p w14:paraId="602F80CC"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196CEFEC" w14:textId="77777777" w:rsidR="005419BD" w:rsidRPr="00F940CD" w:rsidRDefault="005419BD" w:rsidP="00442B51">
            <w:pPr>
              <w:spacing w:line="264" w:lineRule="auto"/>
              <w:ind w:right="-108"/>
              <w:rPr>
                <w:sz w:val="22"/>
                <w:szCs w:val="22"/>
              </w:rPr>
            </w:pPr>
            <w:r w:rsidRPr="00F940CD">
              <w:rPr>
                <w:sz w:val="22"/>
                <w:szCs w:val="22"/>
              </w:rPr>
              <w:t>СТБ 1473-2004 п.6.10</w:t>
            </w:r>
          </w:p>
        </w:tc>
      </w:tr>
      <w:tr w:rsidR="00F940CD" w:rsidRPr="00F940CD" w14:paraId="244C8ECE" w14:textId="77777777" w:rsidTr="007208A4">
        <w:trPr>
          <w:cantSplit/>
          <w:trHeight w:val="360"/>
        </w:trPr>
        <w:tc>
          <w:tcPr>
            <w:tcW w:w="712" w:type="dxa"/>
          </w:tcPr>
          <w:p w14:paraId="5624EE16" w14:textId="77777777" w:rsidR="005419BD" w:rsidRPr="00F940CD" w:rsidRDefault="005419BD" w:rsidP="00442B51">
            <w:pPr>
              <w:tabs>
                <w:tab w:val="center" w:pos="247"/>
              </w:tabs>
              <w:spacing w:line="264" w:lineRule="auto"/>
              <w:ind w:left="-108" w:right="-108"/>
              <w:rPr>
                <w:sz w:val="22"/>
                <w:szCs w:val="22"/>
              </w:rPr>
            </w:pPr>
            <w:r w:rsidRPr="00F940CD">
              <w:rPr>
                <w:sz w:val="22"/>
                <w:szCs w:val="22"/>
              </w:rPr>
              <w:tab/>
              <w:t>103.13</w:t>
            </w:r>
          </w:p>
          <w:p w14:paraId="61CE935D" w14:textId="77777777" w:rsidR="005419BD" w:rsidRPr="00F940CD" w:rsidRDefault="005419BD" w:rsidP="00442B51">
            <w:pPr>
              <w:tabs>
                <w:tab w:val="center" w:pos="247"/>
              </w:tabs>
              <w:spacing w:line="264" w:lineRule="auto"/>
              <w:ind w:left="-108" w:right="-108"/>
              <w:jc w:val="center"/>
              <w:rPr>
                <w:sz w:val="22"/>
                <w:szCs w:val="22"/>
              </w:rPr>
            </w:pPr>
            <w:r w:rsidRPr="00F940CD">
              <w:rPr>
                <w:sz w:val="22"/>
                <w:szCs w:val="22"/>
              </w:rPr>
              <w:t>***</w:t>
            </w:r>
          </w:p>
        </w:tc>
        <w:tc>
          <w:tcPr>
            <w:tcW w:w="1845" w:type="dxa"/>
            <w:vMerge/>
          </w:tcPr>
          <w:p w14:paraId="4CF851AB" w14:textId="77777777" w:rsidR="005419BD" w:rsidRPr="00F940CD" w:rsidRDefault="005419BD" w:rsidP="00442B51">
            <w:pPr>
              <w:spacing w:line="264" w:lineRule="auto"/>
              <w:ind w:right="-48"/>
              <w:rPr>
                <w:sz w:val="22"/>
                <w:szCs w:val="22"/>
              </w:rPr>
            </w:pPr>
          </w:p>
        </w:tc>
        <w:tc>
          <w:tcPr>
            <w:tcW w:w="993" w:type="dxa"/>
          </w:tcPr>
          <w:p w14:paraId="6D61E2C3" w14:textId="77777777" w:rsidR="005419BD" w:rsidRPr="00F940CD" w:rsidRDefault="005419BD" w:rsidP="00442B51">
            <w:pPr>
              <w:spacing w:line="264" w:lineRule="auto"/>
              <w:jc w:val="center"/>
              <w:rPr>
                <w:sz w:val="22"/>
                <w:szCs w:val="22"/>
              </w:rPr>
            </w:pPr>
            <w:r w:rsidRPr="00F940CD">
              <w:rPr>
                <w:sz w:val="22"/>
                <w:szCs w:val="22"/>
              </w:rPr>
              <w:t>43.31, 43.33/ 29.061</w:t>
            </w:r>
          </w:p>
        </w:tc>
        <w:tc>
          <w:tcPr>
            <w:tcW w:w="2125" w:type="dxa"/>
          </w:tcPr>
          <w:p w14:paraId="5F454448" w14:textId="77777777" w:rsidR="005419BD" w:rsidRPr="00F940CD" w:rsidRDefault="005419BD" w:rsidP="00442B51">
            <w:pPr>
              <w:overflowPunct/>
              <w:autoSpaceDE/>
              <w:autoSpaceDN/>
              <w:adjustRightInd/>
              <w:spacing w:line="264" w:lineRule="auto"/>
              <w:ind w:right="-108"/>
              <w:textAlignment w:val="auto"/>
              <w:rPr>
                <w:sz w:val="22"/>
                <w:szCs w:val="22"/>
              </w:rPr>
            </w:pPr>
            <w:r w:rsidRPr="00F940CD">
              <w:rPr>
                <w:sz w:val="22"/>
                <w:szCs w:val="22"/>
              </w:rPr>
              <w:t>Перепад между изделиями на стыках и швах</w:t>
            </w:r>
          </w:p>
        </w:tc>
        <w:tc>
          <w:tcPr>
            <w:tcW w:w="2125" w:type="dxa"/>
            <w:vMerge/>
            <w:tcBorders>
              <w:right w:val="single" w:sz="6" w:space="0" w:color="000000"/>
            </w:tcBorders>
          </w:tcPr>
          <w:p w14:paraId="7F59584B"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219D22CB" w14:textId="77777777" w:rsidR="005419BD" w:rsidRPr="00F940CD" w:rsidRDefault="005419BD" w:rsidP="00442B51">
            <w:pPr>
              <w:spacing w:line="264" w:lineRule="auto"/>
              <w:ind w:right="-108"/>
              <w:rPr>
                <w:sz w:val="22"/>
                <w:szCs w:val="22"/>
              </w:rPr>
            </w:pPr>
            <w:r w:rsidRPr="00F940CD">
              <w:rPr>
                <w:sz w:val="22"/>
                <w:szCs w:val="22"/>
              </w:rPr>
              <w:t>СТБ 1473-2004 п.6.11</w:t>
            </w:r>
          </w:p>
        </w:tc>
      </w:tr>
      <w:tr w:rsidR="00F940CD" w:rsidRPr="00F940CD" w14:paraId="3CC17EEB" w14:textId="77777777" w:rsidTr="007208A4">
        <w:trPr>
          <w:cantSplit/>
          <w:trHeight w:val="1173"/>
        </w:trPr>
        <w:tc>
          <w:tcPr>
            <w:tcW w:w="712" w:type="dxa"/>
          </w:tcPr>
          <w:p w14:paraId="280F2C23"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103.14</w:t>
            </w:r>
          </w:p>
          <w:p w14:paraId="691CF023"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16355C1D" w14:textId="77777777" w:rsidR="005419BD" w:rsidRPr="00F940CD" w:rsidRDefault="005419BD" w:rsidP="00442B51">
            <w:pPr>
              <w:spacing w:line="264" w:lineRule="auto"/>
              <w:ind w:right="-48"/>
              <w:rPr>
                <w:sz w:val="22"/>
                <w:szCs w:val="22"/>
              </w:rPr>
            </w:pPr>
          </w:p>
        </w:tc>
        <w:tc>
          <w:tcPr>
            <w:tcW w:w="993" w:type="dxa"/>
          </w:tcPr>
          <w:p w14:paraId="181B7F82" w14:textId="77777777" w:rsidR="005419BD" w:rsidRPr="00F940CD" w:rsidRDefault="005419BD" w:rsidP="00442B51">
            <w:pPr>
              <w:spacing w:line="264" w:lineRule="auto"/>
              <w:jc w:val="center"/>
              <w:rPr>
                <w:sz w:val="22"/>
                <w:szCs w:val="22"/>
              </w:rPr>
            </w:pPr>
            <w:r w:rsidRPr="00F940CD">
              <w:rPr>
                <w:sz w:val="22"/>
                <w:szCs w:val="22"/>
              </w:rPr>
              <w:t>43.31, 43.33/ 29.121</w:t>
            </w:r>
          </w:p>
        </w:tc>
        <w:tc>
          <w:tcPr>
            <w:tcW w:w="2125" w:type="dxa"/>
          </w:tcPr>
          <w:p w14:paraId="71F74FD4" w14:textId="77777777" w:rsidR="005419BD" w:rsidRPr="00F940CD" w:rsidRDefault="005419BD" w:rsidP="00442B51">
            <w:pPr>
              <w:overflowPunct/>
              <w:autoSpaceDE/>
              <w:autoSpaceDN/>
              <w:adjustRightInd/>
              <w:spacing w:line="264" w:lineRule="auto"/>
              <w:ind w:right="-108"/>
              <w:textAlignment w:val="auto"/>
              <w:rPr>
                <w:sz w:val="22"/>
                <w:szCs w:val="22"/>
              </w:rPr>
            </w:pPr>
            <w:r w:rsidRPr="00F940CD">
              <w:rPr>
                <w:sz w:val="22"/>
                <w:szCs w:val="22"/>
              </w:rPr>
              <w:t>Прочность сцепления облицовочных материалов с основанием</w:t>
            </w:r>
          </w:p>
        </w:tc>
        <w:tc>
          <w:tcPr>
            <w:tcW w:w="2125" w:type="dxa"/>
            <w:vMerge/>
            <w:tcBorders>
              <w:right w:val="single" w:sz="6" w:space="0" w:color="000000"/>
            </w:tcBorders>
          </w:tcPr>
          <w:p w14:paraId="37BE5B4C"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1CC14003" w14:textId="77777777" w:rsidR="005419BD" w:rsidRPr="00F940CD" w:rsidRDefault="005419BD" w:rsidP="00442B51">
            <w:pPr>
              <w:spacing w:line="264" w:lineRule="auto"/>
              <w:ind w:right="-108"/>
              <w:rPr>
                <w:sz w:val="22"/>
                <w:szCs w:val="22"/>
              </w:rPr>
            </w:pPr>
            <w:r w:rsidRPr="00F940CD">
              <w:rPr>
                <w:sz w:val="22"/>
                <w:szCs w:val="22"/>
              </w:rPr>
              <w:t>СТБ 1473-2004 п.6.13</w:t>
            </w:r>
          </w:p>
        </w:tc>
      </w:tr>
      <w:tr w:rsidR="00F940CD" w:rsidRPr="00F940CD" w14:paraId="517917FC" w14:textId="77777777" w:rsidTr="007208A4">
        <w:trPr>
          <w:cantSplit/>
          <w:trHeight w:val="360"/>
        </w:trPr>
        <w:tc>
          <w:tcPr>
            <w:tcW w:w="712" w:type="dxa"/>
          </w:tcPr>
          <w:p w14:paraId="662ED051" w14:textId="77777777" w:rsidR="005419BD" w:rsidRPr="00F940CD" w:rsidRDefault="005419BD" w:rsidP="00442B51">
            <w:pPr>
              <w:spacing w:line="264" w:lineRule="auto"/>
              <w:ind w:left="-108" w:right="-108"/>
              <w:jc w:val="center"/>
              <w:rPr>
                <w:sz w:val="22"/>
                <w:szCs w:val="22"/>
              </w:rPr>
            </w:pPr>
            <w:r w:rsidRPr="00F940CD">
              <w:rPr>
                <w:sz w:val="22"/>
                <w:szCs w:val="22"/>
              </w:rPr>
              <w:t>103.15</w:t>
            </w:r>
          </w:p>
          <w:p w14:paraId="2CFA9030"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tcPr>
          <w:p w14:paraId="237A5655" w14:textId="77777777" w:rsidR="005419BD" w:rsidRPr="00F940CD" w:rsidRDefault="005419BD" w:rsidP="00442B51">
            <w:pPr>
              <w:spacing w:line="264" w:lineRule="auto"/>
              <w:ind w:right="-48"/>
              <w:rPr>
                <w:sz w:val="22"/>
                <w:szCs w:val="22"/>
              </w:rPr>
            </w:pPr>
          </w:p>
        </w:tc>
        <w:tc>
          <w:tcPr>
            <w:tcW w:w="993" w:type="dxa"/>
          </w:tcPr>
          <w:p w14:paraId="274ECD01" w14:textId="77777777" w:rsidR="005419BD" w:rsidRPr="00F940CD" w:rsidRDefault="005419BD" w:rsidP="00442B51">
            <w:pPr>
              <w:spacing w:line="264" w:lineRule="auto"/>
              <w:jc w:val="center"/>
              <w:rPr>
                <w:sz w:val="22"/>
                <w:szCs w:val="22"/>
              </w:rPr>
            </w:pPr>
            <w:r w:rsidRPr="00F940CD">
              <w:rPr>
                <w:sz w:val="22"/>
                <w:szCs w:val="22"/>
              </w:rPr>
              <w:t>43.31, 43.33/ 11.116</w:t>
            </w:r>
          </w:p>
        </w:tc>
        <w:tc>
          <w:tcPr>
            <w:tcW w:w="2125" w:type="dxa"/>
          </w:tcPr>
          <w:p w14:paraId="151B55D7" w14:textId="77777777" w:rsidR="005419BD" w:rsidRPr="00F940CD" w:rsidRDefault="005419BD" w:rsidP="00442B51">
            <w:pPr>
              <w:overflowPunct/>
              <w:autoSpaceDE/>
              <w:autoSpaceDN/>
              <w:adjustRightInd/>
              <w:spacing w:line="264" w:lineRule="auto"/>
              <w:ind w:right="-108"/>
              <w:textAlignment w:val="auto"/>
              <w:rPr>
                <w:sz w:val="22"/>
                <w:szCs w:val="22"/>
              </w:rPr>
            </w:pPr>
            <w:r w:rsidRPr="00F940CD">
              <w:rPr>
                <w:sz w:val="22"/>
                <w:szCs w:val="22"/>
              </w:rPr>
              <w:t>Соответствие крепления листов облицовки требованиям проектной документации</w:t>
            </w:r>
          </w:p>
          <w:p w14:paraId="54B8CE9A" w14:textId="77777777" w:rsidR="005419BD" w:rsidRPr="00F940CD" w:rsidRDefault="005419BD" w:rsidP="00442B51">
            <w:pPr>
              <w:overflowPunct/>
              <w:autoSpaceDE/>
              <w:autoSpaceDN/>
              <w:adjustRightInd/>
              <w:spacing w:line="264" w:lineRule="auto"/>
              <w:ind w:right="-108"/>
              <w:textAlignment w:val="auto"/>
              <w:rPr>
                <w:sz w:val="22"/>
                <w:szCs w:val="22"/>
              </w:rPr>
            </w:pPr>
          </w:p>
        </w:tc>
        <w:tc>
          <w:tcPr>
            <w:tcW w:w="2125" w:type="dxa"/>
            <w:vMerge/>
            <w:tcBorders>
              <w:right w:val="single" w:sz="6" w:space="0" w:color="000000"/>
            </w:tcBorders>
          </w:tcPr>
          <w:p w14:paraId="50DADE4F"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778F59E8" w14:textId="77777777" w:rsidR="005419BD" w:rsidRPr="00F940CD" w:rsidRDefault="005419BD" w:rsidP="00442B51">
            <w:pPr>
              <w:spacing w:line="264" w:lineRule="auto"/>
              <w:ind w:right="-108"/>
              <w:rPr>
                <w:sz w:val="22"/>
                <w:szCs w:val="22"/>
              </w:rPr>
            </w:pPr>
            <w:r w:rsidRPr="00F940CD">
              <w:rPr>
                <w:sz w:val="22"/>
                <w:szCs w:val="22"/>
              </w:rPr>
              <w:t>СТБ 1473-2004 п.6.14</w:t>
            </w:r>
          </w:p>
        </w:tc>
      </w:tr>
    </w:tbl>
    <w:p w14:paraId="2D99FE62" w14:textId="77777777" w:rsidR="005419BD" w:rsidRPr="00F940CD" w:rsidRDefault="005419B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10BE0BC9" w14:textId="77777777" w:rsidTr="007208A4">
        <w:trPr>
          <w:cantSplit/>
          <w:trHeight w:val="360"/>
        </w:trPr>
        <w:tc>
          <w:tcPr>
            <w:tcW w:w="712" w:type="dxa"/>
          </w:tcPr>
          <w:p w14:paraId="07C0B54B" w14:textId="77777777" w:rsidR="00B15352" w:rsidRPr="00F940CD" w:rsidRDefault="00B15352" w:rsidP="00442B51">
            <w:pPr>
              <w:spacing w:line="264" w:lineRule="auto"/>
              <w:ind w:left="-108" w:right="-108"/>
              <w:jc w:val="center"/>
              <w:rPr>
                <w:sz w:val="22"/>
                <w:szCs w:val="22"/>
              </w:rPr>
            </w:pPr>
            <w:r w:rsidRPr="00F940CD">
              <w:rPr>
                <w:sz w:val="22"/>
                <w:szCs w:val="22"/>
              </w:rPr>
              <w:lastRenderedPageBreak/>
              <w:t>104.1</w:t>
            </w:r>
          </w:p>
          <w:p w14:paraId="06F7C0DC" w14:textId="77777777" w:rsidR="00A1242B" w:rsidRPr="00F940CD" w:rsidRDefault="00A1242B" w:rsidP="00442B51">
            <w:pPr>
              <w:spacing w:line="264" w:lineRule="auto"/>
              <w:ind w:left="-108" w:right="-108"/>
              <w:jc w:val="center"/>
              <w:rPr>
                <w:sz w:val="22"/>
                <w:szCs w:val="22"/>
              </w:rPr>
            </w:pPr>
            <w:r w:rsidRPr="00F940CD">
              <w:rPr>
                <w:sz w:val="22"/>
                <w:szCs w:val="22"/>
              </w:rPr>
              <w:t>***</w:t>
            </w:r>
          </w:p>
        </w:tc>
        <w:tc>
          <w:tcPr>
            <w:tcW w:w="1845" w:type="dxa"/>
            <w:vMerge w:val="restart"/>
          </w:tcPr>
          <w:p w14:paraId="69AE7DC1" w14:textId="77777777" w:rsidR="00B15352" w:rsidRPr="00F940CD" w:rsidRDefault="00B15352" w:rsidP="00442B51">
            <w:pPr>
              <w:spacing w:line="264" w:lineRule="auto"/>
              <w:ind w:right="-48"/>
              <w:rPr>
                <w:sz w:val="22"/>
                <w:szCs w:val="22"/>
              </w:rPr>
            </w:pPr>
            <w:r w:rsidRPr="00F940CD">
              <w:rPr>
                <w:sz w:val="22"/>
                <w:szCs w:val="22"/>
              </w:rPr>
              <w:t>Малярные работы и обойные работы</w:t>
            </w:r>
          </w:p>
        </w:tc>
        <w:tc>
          <w:tcPr>
            <w:tcW w:w="993" w:type="dxa"/>
          </w:tcPr>
          <w:p w14:paraId="661B3A0A" w14:textId="77777777" w:rsidR="00B15352" w:rsidRPr="00F940CD" w:rsidRDefault="00B15352" w:rsidP="00442B51">
            <w:pPr>
              <w:spacing w:line="264" w:lineRule="auto"/>
              <w:ind w:left="-110" w:right="-108"/>
              <w:jc w:val="center"/>
              <w:rPr>
                <w:sz w:val="22"/>
                <w:szCs w:val="22"/>
              </w:rPr>
            </w:pPr>
            <w:r w:rsidRPr="00F940CD">
              <w:rPr>
                <w:sz w:val="22"/>
                <w:szCs w:val="22"/>
              </w:rPr>
              <w:t xml:space="preserve">43.34, 43.39/ </w:t>
            </w:r>
            <w:r w:rsidR="004B387D" w:rsidRPr="00F940CD">
              <w:rPr>
                <w:sz w:val="22"/>
                <w:szCs w:val="22"/>
              </w:rPr>
              <w:t>11.116</w:t>
            </w:r>
          </w:p>
        </w:tc>
        <w:tc>
          <w:tcPr>
            <w:tcW w:w="2125" w:type="dxa"/>
          </w:tcPr>
          <w:p w14:paraId="3D8E852C" w14:textId="77777777" w:rsidR="00B15352" w:rsidRPr="00F940CD" w:rsidRDefault="00B15352" w:rsidP="00442B51">
            <w:pPr>
              <w:spacing w:line="264" w:lineRule="auto"/>
              <w:ind w:right="-108"/>
              <w:rPr>
                <w:sz w:val="22"/>
                <w:szCs w:val="22"/>
                <w:lang w:val="en-US"/>
              </w:rPr>
            </w:pPr>
            <w:r w:rsidRPr="00F940CD">
              <w:rPr>
                <w:sz w:val="22"/>
                <w:szCs w:val="22"/>
              </w:rPr>
              <w:t>Внешний вид окрашенной поверхности</w:t>
            </w:r>
          </w:p>
          <w:p w14:paraId="1F97C646" w14:textId="77777777" w:rsidR="007A6E5C" w:rsidRPr="00F940CD" w:rsidRDefault="007A6E5C" w:rsidP="00442B51">
            <w:pPr>
              <w:spacing w:line="264" w:lineRule="auto"/>
              <w:ind w:right="-108"/>
              <w:rPr>
                <w:sz w:val="22"/>
                <w:szCs w:val="22"/>
                <w:lang w:val="en-US"/>
              </w:rPr>
            </w:pPr>
          </w:p>
        </w:tc>
        <w:tc>
          <w:tcPr>
            <w:tcW w:w="2125" w:type="dxa"/>
            <w:vMerge w:val="restart"/>
            <w:tcBorders>
              <w:top w:val="single" w:sz="6" w:space="0" w:color="000000"/>
              <w:right w:val="single" w:sz="6" w:space="0" w:color="000000"/>
            </w:tcBorders>
          </w:tcPr>
          <w:p w14:paraId="1C9E2461" w14:textId="77777777" w:rsidR="00B15352" w:rsidRPr="00F940CD" w:rsidRDefault="00B15352" w:rsidP="00442B51">
            <w:pPr>
              <w:spacing w:line="264" w:lineRule="auto"/>
              <w:ind w:right="-48"/>
              <w:rPr>
                <w:sz w:val="22"/>
                <w:szCs w:val="22"/>
              </w:rPr>
            </w:pPr>
            <w:r w:rsidRPr="00F940CD">
              <w:rPr>
                <w:sz w:val="22"/>
                <w:szCs w:val="22"/>
              </w:rPr>
              <w:t>СТБ 1472-2004</w:t>
            </w:r>
          </w:p>
          <w:p w14:paraId="79E65282" w14:textId="77777777" w:rsidR="00B15352" w:rsidRPr="00F940CD" w:rsidRDefault="00B15352" w:rsidP="00442B51">
            <w:pPr>
              <w:spacing w:line="264" w:lineRule="auto"/>
              <w:ind w:right="-48"/>
              <w:rPr>
                <w:sz w:val="22"/>
                <w:szCs w:val="22"/>
              </w:rPr>
            </w:pPr>
            <w:r w:rsidRPr="00F940CD">
              <w:rPr>
                <w:sz w:val="22"/>
                <w:szCs w:val="22"/>
              </w:rPr>
              <w:t>ТКП 45-1.03-311-2018</w:t>
            </w:r>
          </w:p>
          <w:p w14:paraId="13F84B0D" w14:textId="77777777" w:rsidR="00B15352" w:rsidRPr="00F940CD" w:rsidRDefault="00B7636B"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3763F516" w14:textId="77777777" w:rsidR="00B15352" w:rsidRPr="00F940CD" w:rsidRDefault="00B15352" w:rsidP="00442B51">
            <w:pPr>
              <w:spacing w:line="264" w:lineRule="auto"/>
              <w:ind w:right="-48"/>
              <w:rPr>
                <w:sz w:val="22"/>
                <w:szCs w:val="22"/>
              </w:rPr>
            </w:pPr>
            <w:r w:rsidRPr="00F940CD">
              <w:rPr>
                <w:sz w:val="22"/>
                <w:szCs w:val="22"/>
              </w:rPr>
              <w:t>СТБ 1474-2004 п.5.5</w:t>
            </w:r>
          </w:p>
        </w:tc>
      </w:tr>
      <w:tr w:rsidR="00F940CD" w:rsidRPr="00F940CD" w14:paraId="5D12B2BC" w14:textId="77777777" w:rsidTr="007208A4">
        <w:trPr>
          <w:cantSplit/>
          <w:trHeight w:val="1699"/>
        </w:trPr>
        <w:tc>
          <w:tcPr>
            <w:tcW w:w="712" w:type="dxa"/>
          </w:tcPr>
          <w:p w14:paraId="65D6D9BC" w14:textId="77777777" w:rsidR="00B15352" w:rsidRPr="00F940CD" w:rsidRDefault="00B15352" w:rsidP="00442B51">
            <w:pPr>
              <w:spacing w:line="264" w:lineRule="auto"/>
              <w:ind w:left="-108" w:right="-108"/>
              <w:jc w:val="center"/>
              <w:rPr>
                <w:sz w:val="22"/>
                <w:szCs w:val="22"/>
              </w:rPr>
            </w:pPr>
            <w:r w:rsidRPr="00F940CD">
              <w:rPr>
                <w:sz w:val="22"/>
                <w:szCs w:val="22"/>
              </w:rPr>
              <w:t>104.2</w:t>
            </w:r>
          </w:p>
          <w:p w14:paraId="7E6BF894" w14:textId="77777777" w:rsidR="00A1242B" w:rsidRPr="00F940CD" w:rsidRDefault="00A1242B" w:rsidP="00442B51">
            <w:pPr>
              <w:spacing w:line="264" w:lineRule="auto"/>
              <w:ind w:left="-108" w:right="-108"/>
              <w:jc w:val="center"/>
              <w:rPr>
                <w:sz w:val="22"/>
                <w:szCs w:val="22"/>
              </w:rPr>
            </w:pPr>
            <w:r w:rsidRPr="00F940CD">
              <w:rPr>
                <w:sz w:val="22"/>
                <w:szCs w:val="22"/>
              </w:rPr>
              <w:t>***</w:t>
            </w:r>
          </w:p>
        </w:tc>
        <w:tc>
          <w:tcPr>
            <w:tcW w:w="1845" w:type="dxa"/>
            <w:vMerge/>
          </w:tcPr>
          <w:p w14:paraId="0F2C4C91" w14:textId="77777777" w:rsidR="00B15352" w:rsidRPr="00F940CD" w:rsidRDefault="00B15352" w:rsidP="00442B51">
            <w:pPr>
              <w:spacing w:line="264" w:lineRule="auto"/>
              <w:ind w:right="-48"/>
              <w:rPr>
                <w:sz w:val="22"/>
                <w:szCs w:val="22"/>
              </w:rPr>
            </w:pPr>
          </w:p>
        </w:tc>
        <w:tc>
          <w:tcPr>
            <w:tcW w:w="993" w:type="dxa"/>
          </w:tcPr>
          <w:p w14:paraId="31820176" w14:textId="77777777" w:rsidR="00B15352" w:rsidRPr="00F940CD" w:rsidRDefault="00B15352" w:rsidP="00442B51">
            <w:pPr>
              <w:spacing w:line="264" w:lineRule="auto"/>
              <w:jc w:val="center"/>
              <w:rPr>
                <w:sz w:val="22"/>
                <w:szCs w:val="22"/>
              </w:rPr>
            </w:pPr>
            <w:r w:rsidRPr="00F940CD">
              <w:rPr>
                <w:sz w:val="22"/>
                <w:szCs w:val="22"/>
              </w:rPr>
              <w:t>43.34, 43.39/ 29.061</w:t>
            </w:r>
          </w:p>
        </w:tc>
        <w:tc>
          <w:tcPr>
            <w:tcW w:w="2125" w:type="dxa"/>
          </w:tcPr>
          <w:p w14:paraId="637EDAD7" w14:textId="77777777" w:rsidR="00B15352" w:rsidRPr="00F940CD" w:rsidRDefault="00B15352" w:rsidP="00442B51">
            <w:pPr>
              <w:spacing w:line="264" w:lineRule="auto"/>
              <w:ind w:right="-108"/>
              <w:rPr>
                <w:sz w:val="22"/>
                <w:szCs w:val="22"/>
              </w:rPr>
            </w:pPr>
            <w:r w:rsidRPr="00F940CD">
              <w:rPr>
                <w:sz w:val="22"/>
                <w:szCs w:val="22"/>
              </w:rPr>
              <w:t>Отклонение от горизонтальности (для потолков) и вертикальности стыков полотнищ обоев и их положения</w:t>
            </w:r>
          </w:p>
        </w:tc>
        <w:tc>
          <w:tcPr>
            <w:tcW w:w="2125" w:type="dxa"/>
            <w:vMerge/>
            <w:tcBorders>
              <w:right w:val="single" w:sz="6" w:space="0" w:color="000000"/>
            </w:tcBorders>
          </w:tcPr>
          <w:p w14:paraId="149E552E" w14:textId="77777777" w:rsidR="00B15352" w:rsidRPr="00F940CD" w:rsidRDefault="00B15352" w:rsidP="00442B51">
            <w:pPr>
              <w:spacing w:line="264" w:lineRule="auto"/>
              <w:ind w:right="-48"/>
              <w:rPr>
                <w:sz w:val="22"/>
                <w:szCs w:val="22"/>
              </w:rPr>
            </w:pPr>
          </w:p>
        </w:tc>
        <w:tc>
          <w:tcPr>
            <w:tcW w:w="2834" w:type="dxa"/>
            <w:tcBorders>
              <w:top w:val="single" w:sz="6" w:space="0" w:color="000000"/>
              <w:left w:val="single" w:sz="6" w:space="0" w:color="000000"/>
            </w:tcBorders>
          </w:tcPr>
          <w:p w14:paraId="19368ED8" w14:textId="77777777" w:rsidR="00B15352" w:rsidRPr="00F940CD" w:rsidRDefault="00B15352" w:rsidP="00442B51">
            <w:pPr>
              <w:spacing w:line="264" w:lineRule="auto"/>
              <w:ind w:right="-48"/>
              <w:rPr>
                <w:sz w:val="22"/>
                <w:szCs w:val="22"/>
              </w:rPr>
            </w:pPr>
            <w:r w:rsidRPr="00F940CD">
              <w:rPr>
                <w:sz w:val="22"/>
                <w:szCs w:val="22"/>
              </w:rPr>
              <w:t>СТБ 1474-2004 п.6.3</w:t>
            </w:r>
          </w:p>
        </w:tc>
      </w:tr>
      <w:tr w:rsidR="00F940CD" w:rsidRPr="00F940CD" w14:paraId="7513AAB4" w14:textId="77777777" w:rsidTr="007208A4">
        <w:trPr>
          <w:cantSplit/>
          <w:trHeight w:val="360"/>
        </w:trPr>
        <w:tc>
          <w:tcPr>
            <w:tcW w:w="712" w:type="dxa"/>
          </w:tcPr>
          <w:p w14:paraId="315FADF7" w14:textId="77777777" w:rsidR="00B15352" w:rsidRPr="00F940CD" w:rsidRDefault="00B15352" w:rsidP="00442B51">
            <w:pPr>
              <w:spacing w:line="264" w:lineRule="auto"/>
              <w:ind w:left="-108" w:right="-108"/>
              <w:jc w:val="center"/>
              <w:rPr>
                <w:sz w:val="22"/>
                <w:szCs w:val="22"/>
              </w:rPr>
            </w:pPr>
            <w:r w:rsidRPr="00F940CD">
              <w:rPr>
                <w:sz w:val="22"/>
                <w:szCs w:val="22"/>
              </w:rPr>
              <w:t>104.3</w:t>
            </w:r>
          </w:p>
          <w:p w14:paraId="3EA1A423" w14:textId="77777777" w:rsidR="00A1242B" w:rsidRPr="00F940CD" w:rsidRDefault="00A1242B" w:rsidP="00442B51">
            <w:pPr>
              <w:spacing w:line="264" w:lineRule="auto"/>
              <w:ind w:left="-108" w:right="-108"/>
              <w:jc w:val="center"/>
              <w:rPr>
                <w:sz w:val="22"/>
                <w:szCs w:val="22"/>
              </w:rPr>
            </w:pPr>
            <w:r w:rsidRPr="00F940CD">
              <w:rPr>
                <w:sz w:val="22"/>
                <w:szCs w:val="22"/>
              </w:rPr>
              <w:t>***</w:t>
            </w:r>
          </w:p>
        </w:tc>
        <w:tc>
          <w:tcPr>
            <w:tcW w:w="1845" w:type="dxa"/>
            <w:vMerge/>
          </w:tcPr>
          <w:p w14:paraId="5A22B086" w14:textId="77777777" w:rsidR="00B15352" w:rsidRPr="00F940CD" w:rsidRDefault="00B15352" w:rsidP="00442B51">
            <w:pPr>
              <w:spacing w:line="264" w:lineRule="auto"/>
              <w:ind w:right="-48"/>
              <w:rPr>
                <w:sz w:val="22"/>
                <w:szCs w:val="22"/>
              </w:rPr>
            </w:pPr>
          </w:p>
        </w:tc>
        <w:tc>
          <w:tcPr>
            <w:tcW w:w="993" w:type="dxa"/>
          </w:tcPr>
          <w:p w14:paraId="7FDAEE66" w14:textId="77777777" w:rsidR="00B15352" w:rsidRPr="00F940CD" w:rsidRDefault="00B15352" w:rsidP="00442B51">
            <w:pPr>
              <w:spacing w:line="264" w:lineRule="auto"/>
              <w:jc w:val="center"/>
              <w:rPr>
                <w:sz w:val="22"/>
                <w:szCs w:val="22"/>
              </w:rPr>
            </w:pPr>
            <w:r w:rsidRPr="00F940CD">
              <w:rPr>
                <w:sz w:val="22"/>
                <w:szCs w:val="22"/>
              </w:rPr>
              <w:t xml:space="preserve">43.34, 43.39/ </w:t>
            </w:r>
            <w:r w:rsidR="004B387D" w:rsidRPr="00F940CD">
              <w:rPr>
                <w:sz w:val="22"/>
                <w:szCs w:val="22"/>
              </w:rPr>
              <w:t>11.116</w:t>
            </w:r>
          </w:p>
        </w:tc>
        <w:tc>
          <w:tcPr>
            <w:tcW w:w="2125" w:type="dxa"/>
          </w:tcPr>
          <w:p w14:paraId="0CF8CA93" w14:textId="77777777" w:rsidR="00B15352" w:rsidRPr="00F940CD" w:rsidRDefault="00B15352" w:rsidP="00442B51">
            <w:pPr>
              <w:spacing w:line="264" w:lineRule="auto"/>
              <w:ind w:right="-48"/>
              <w:rPr>
                <w:sz w:val="22"/>
                <w:szCs w:val="22"/>
                <w:lang w:val="en-US"/>
              </w:rPr>
            </w:pPr>
            <w:r w:rsidRPr="00F940CD">
              <w:rPr>
                <w:sz w:val="22"/>
                <w:szCs w:val="22"/>
              </w:rPr>
              <w:t>Внешний вид оклеенной обоями поверхности</w:t>
            </w:r>
          </w:p>
          <w:p w14:paraId="3F802545" w14:textId="77777777" w:rsidR="004B427A" w:rsidRPr="00F940CD" w:rsidRDefault="004B427A" w:rsidP="00442B51">
            <w:pPr>
              <w:spacing w:line="264" w:lineRule="auto"/>
              <w:ind w:right="-48"/>
              <w:rPr>
                <w:sz w:val="22"/>
                <w:szCs w:val="22"/>
                <w:lang w:val="en-US"/>
              </w:rPr>
            </w:pPr>
          </w:p>
        </w:tc>
        <w:tc>
          <w:tcPr>
            <w:tcW w:w="2125" w:type="dxa"/>
            <w:vMerge/>
            <w:tcBorders>
              <w:right w:val="single" w:sz="6" w:space="0" w:color="000000"/>
            </w:tcBorders>
          </w:tcPr>
          <w:p w14:paraId="3222A6ED" w14:textId="77777777" w:rsidR="00B15352" w:rsidRPr="00F940CD" w:rsidRDefault="00B15352" w:rsidP="00442B51">
            <w:pPr>
              <w:spacing w:line="264" w:lineRule="auto"/>
              <w:ind w:right="-48"/>
              <w:rPr>
                <w:sz w:val="22"/>
                <w:szCs w:val="22"/>
              </w:rPr>
            </w:pPr>
          </w:p>
        </w:tc>
        <w:tc>
          <w:tcPr>
            <w:tcW w:w="2834" w:type="dxa"/>
            <w:tcBorders>
              <w:top w:val="single" w:sz="6" w:space="0" w:color="000000"/>
              <w:left w:val="single" w:sz="6" w:space="0" w:color="000000"/>
            </w:tcBorders>
          </w:tcPr>
          <w:p w14:paraId="766AAA49" w14:textId="77777777" w:rsidR="00B15352" w:rsidRPr="00F940CD" w:rsidRDefault="00B15352" w:rsidP="00442B51">
            <w:pPr>
              <w:spacing w:line="264" w:lineRule="auto"/>
              <w:ind w:right="-48"/>
              <w:rPr>
                <w:sz w:val="22"/>
                <w:szCs w:val="22"/>
              </w:rPr>
            </w:pPr>
            <w:r w:rsidRPr="00F940CD">
              <w:rPr>
                <w:sz w:val="22"/>
                <w:szCs w:val="22"/>
              </w:rPr>
              <w:t>СТБ 1474-2004 п.6.4</w:t>
            </w:r>
          </w:p>
        </w:tc>
      </w:tr>
      <w:tr w:rsidR="00F940CD" w:rsidRPr="00F940CD" w14:paraId="6C817414" w14:textId="77777777" w:rsidTr="007208A4">
        <w:trPr>
          <w:cantSplit/>
          <w:trHeight w:val="2626"/>
        </w:trPr>
        <w:tc>
          <w:tcPr>
            <w:tcW w:w="712" w:type="dxa"/>
          </w:tcPr>
          <w:p w14:paraId="0E88A2B8" w14:textId="77777777" w:rsidR="00A1242B" w:rsidRPr="00F940CD" w:rsidRDefault="000D28D1" w:rsidP="00442B51">
            <w:pPr>
              <w:spacing w:line="264" w:lineRule="auto"/>
              <w:ind w:left="-108" w:right="-108"/>
              <w:jc w:val="center"/>
              <w:rPr>
                <w:sz w:val="22"/>
                <w:szCs w:val="22"/>
              </w:rPr>
            </w:pPr>
            <w:r w:rsidRPr="00F940CD">
              <w:rPr>
                <w:sz w:val="22"/>
                <w:szCs w:val="22"/>
              </w:rPr>
              <w:t>105.1</w:t>
            </w:r>
          </w:p>
          <w:p w14:paraId="2AD732E7" w14:textId="77777777" w:rsidR="000D28D1" w:rsidRPr="00F940CD" w:rsidRDefault="00A1242B" w:rsidP="00442B51">
            <w:pPr>
              <w:spacing w:line="264" w:lineRule="auto"/>
              <w:rPr>
                <w:sz w:val="22"/>
                <w:szCs w:val="22"/>
              </w:rPr>
            </w:pPr>
            <w:r w:rsidRPr="00F940CD">
              <w:rPr>
                <w:sz w:val="22"/>
                <w:szCs w:val="22"/>
              </w:rPr>
              <w:t>***</w:t>
            </w:r>
          </w:p>
        </w:tc>
        <w:tc>
          <w:tcPr>
            <w:tcW w:w="1845" w:type="dxa"/>
            <w:vMerge w:val="restart"/>
          </w:tcPr>
          <w:p w14:paraId="1CC89B64" w14:textId="77777777" w:rsidR="000D28D1" w:rsidRPr="00F940CD" w:rsidRDefault="000D28D1" w:rsidP="00442B51">
            <w:pPr>
              <w:spacing w:line="264" w:lineRule="auto"/>
              <w:ind w:right="-48"/>
              <w:rPr>
                <w:sz w:val="22"/>
                <w:szCs w:val="22"/>
              </w:rPr>
            </w:pPr>
            <w:r w:rsidRPr="00F940CD">
              <w:rPr>
                <w:sz w:val="22"/>
                <w:szCs w:val="22"/>
              </w:rPr>
              <w:t>Стекольные работы</w:t>
            </w:r>
          </w:p>
        </w:tc>
        <w:tc>
          <w:tcPr>
            <w:tcW w:w="993" w:type="dxa"/>
          </w:tcPr>
          <w:p w14:paraId="56FE0C24" w14:textId="77777777" w:rsidR="000D28D1" w:rsidRPr="00F940CD" w:rsidRDefault="000D28D1" w:rsidP="00442B51">
            <w:pPr>
              <w:spacing w:line="264" w:lineRule="auto"/>
              <w:ind w:left="-110" w:right="-108"/>
              <w:jc w:val="center"/>
              <w:rPr>
                <w:sz w:val="22"/>
                <w:szCs w:val="22"/>
              </w:rPr>
            </w:pPr>
            <w:r w:rsidRPr="00F940CD">
              <w:rPr>
                <w:sz w:val="22"/>
                <w:szCs w:val="22"/>
              </w:rPr>
              <w:t>43.34/ 11.116</w:t>
            </w:r>
          </w:p>
        </w:tc>
        <w:tc>
          <w:tcPr>
            <w:tcW w:w="2125" w:type="dxa"/>
          </w:tcPr>
          <w:p w14:paraId="6B249F7C" w14:textId="77777777" w:rsidR="000D28D1" w:rsidRPr="00F940CD" w:rsidRDefault="000D28D1" w:rsidP="00442B51">
            <w:pPr>
              <w:spacing w:line="264" w:lineRule="auto"/>
              <w:ind w:right="-48"/>
              <w:rPr>
                <w:sz w:val="22"/>
                <w:szCs w:val="22"/>
              </w:rPr>
            </w:pPr>
            <w:r w:rsidRPr="00F940CD">
              <w:rPr>
                <w:sz w:val="22"/>
                <w:szCs w:val="22"/>
              </w:rPr>
              <w:t>Соответствие установки штапиков, крепежных деталей и эластичных прокладок требованиям проектной и нормативно-технической документации</w:t>
            </w:r>
          </w:p>
        </w:tc>
        <w:tc>
          <w:tcPr>
            <w:tcW w:w="2125" w:type="dxa"/>
            <w:vMerge w:val="restart"/>
            <w:tcBorders>
              <w:top w:val="single" w:sz="6" w:space="0" w:color="000000"/>
              <w:right w:val="single" w:sz="6" w:space="0" w:color="000000"/>
            </w:tcBorders>
          </w:tcPr>
          <w:p w14:paraId="77075327" w14:textId="77777777" w:rsidR="000D28D1" w:rsidRPr="00F940CD" w:rsidRDefault="000D28D1" w:rsidP="00442B51">
            <w:pPr>
              <w:spacing w:line="264" w:lineRule="auto"/>
              <w:ind w:left="31" w:right="-48"/>
              <w:rPr>
                <w:sz w:val="22"/>
                <w:szCs w:val="22"/>
              </w:rPr>
            </w:pPr>
            <w:r w:rsidRPr="00F940CD">
              <w:rPr>
                <w:sz w:val="22"/>
                <w:szCs w:val="22"/>
              </w:rPr>
              <w:t>СТБ 1472-2004</w:t>
            </w:r>
          </w:p>
          <w:p w14:paraId="6F0DE9CA" w14:textId="77777777" w:rsidR="000D28D1" w:rsidRPr="00F940CD" w:rsidRDefault="000D28D1" w:rsidP="00442B51">
            <w:pPr>
              <w:spacing w:line="264" w:lineRule="auto"/>
              <w:ind w:left="31" w:right="-110"/>
              <w:rPr>
                <w:sz w:val="22"/>
                <w:szCs w:val="22"/>
              </w:rPr>
            </w:pPr>
            <w:r w:rsidRPr="00F940CD">
              <w:rPr>
                <w:sz w:val="22"/>
                <w:szCs w:val="22"/>
              </w:rPr>
              <w:t>ТКП 45-1.03-311-2018</w:t>
            </w:r>
          </w:p>
          <w:p w14:paraId="03CED682" w14:textId="77777777" w:rsidR="000D28D1" w:rsidRPr="00F940CD" w:rsidRDefault="00B7636B" w:rsidP="00442B51">
            <w:pPr>
              <w:spacing w:line="264" w:lineRule="auto"/>
              <w:ind w:left="31"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3107F0E6" w14:textId="77777777" w:rsidR="0076077C" w:rsidRPr="00F940CD" w:rsidRDefault="000D28D1" w:rsidP="00442B51">
            <w:pPr>
              <w:spacing w:line="264" w:lineRule="auto"/>
              <w:ind w:right="-48"/>
              <w:rPr>
                <w:sz w:val="22"/>
                <w:szCs w:val="22"/>
              </w:rPr>
            </w:pPr>
            <w:r w:rsidRPr="00F940CD">
              <w:rPr>
                <w:sz w:val="22"/>
                <w:szCs w:val="22"/>
              </w:rPr>
              <w:t xml:space="preserve">СТБ 1475-2004 </w:t>
            </w:r>
          </w:p>
          <w:p w14:paraId="18B17FD3" w14:textId="77777777" w:rsidR="000D28D1" w:rsidRPr="00F940CD" w:rsidRDefault="000D28D1" w:rsidP="00442B51">
            <w:pPr>
              <w:spacing w:line="264" w:lineRule="auto"/>
              <w:ind w:right="-48"/>
              <w:rPr>
                <w:sz w:val="22"/>
                <w:szCs w:val="22"/>
              </w:rPr>
            </w:pPr>
            <w:r w:rsidRPr="00F940CD">
              <w:rPr>
                <w:sz w:val="22"/>
                <w:szCs w:val="22"/>
              </w:rPr>
              <w:t>п.п. 6.7, 9.4</w:t>
            </w:r>
          </w:p>
        </w:tc>
      </w:tr>
      <w:tr w:rsidR="00F940CD" w:rsidRPr="00F940CD" w14:paraId="7D7FFFE2" w14:textId="77777777" w:rsidTr="007208A4">
        <w:trPr>
          <w:cantSplit/>
          <w:trHeight w:val="834"/>
        </w:trPr>
        <w:tc>
          <w:tcPr>
            <w:tcW w:w="712" w:type="dxa"/>
          </w:tcPr>
          <w:p w14:paraId="3D4F0679" w14:textId="77777777" w:rsidR="00A1242B" w:rsidRPr="00F940CD" w:rsidRDefault="000D28D1" w:rsidP="00442B51">
            <w:pPr>
              <w:spacing w:line="264" w:lineRule="auto"/>
              <w:ind w:left="-108" w:right="-108"/>
              <w:jc w:val="center"/>
              <w:rPr>
                <w:sz w:val="22"/>
                <w:szCs w:val="22"/>
              </w:rPr>
            </w:pPr>
            <w:r w:rsidRPr="00F940CD">
              <w:rPr>
                <w:sz w:val="22"/>
                <w:szCs w:val="22"/>
              </w:rPr>
              <w:t>105.2</w:t>
            </w:r>
          </w:p>
          <w:p w14:paraId="1BB81651" w14:textId="77777777" w:rsidR="000D28D1" w:rsidRPr="00F940CD" w:rsidRDefault="00A1242B" w:rsidP="00442B51">
            <w:pPr>
              <w:spacing w:line="264" w:lineRule="auto"/>
              <w:rPr>
                <w:sz w:val="22"/>
                <w:szCs w:val="22"/>
              </w:rPr>
            </w:pPr>
            <w:r w:rsidRPr="00F940CD">
              <w:rPr>
                <w:sz w:val="22"/>
                <w:szCs w:val="22"/>
              </w:rPr>
              <w:t>***</w:t>
            </w:r>
          </w:p>
        </w:tc>
        <w:tc>
          <w:tcPr>
            <w:tcW w:w="1845" w:type="dxa"/>
            <w:vMerge/>
          </w:tcPr>
          <w:p w14:paraId="003CEA69" w14:textId="77777777" w:rsidR="000D28D1" w:rsidRPr="00F940CD" w:rsidRDefault="000D28D1" w:rsidP="00442B51">
            <w:pPr>
              <w:spacing w:line="264" w:lineRule="auto"/>
              <w:ind w:right="-48"/>
              <w:rPr>
                <w:sz w:val="22"/>
                <w:szCs w:val="22"/>
              </w:rPr>
            </w:pPr>
          </w:p>
        </w:tc>
        <w:tc>
          <w:tcPr>
            <w:tcW w:w="993" w:type="dxa"/>
          </w:tcPr>
          <w:p w14:paraId="3BF96E79" w14:textId="77777777" w:rsidR="000D28D1" w:rsidRPr="00F940CD" w:rsidRDefault="000D28D1" w:rsidP="00442B51">
            <w:pPr>
              <w:spacing w:line="264" w:lineRule="auto"/>
              <w:jc w:val="center"/>
              <w:rPr>
                <w:sz w:val="22"/>
                <w:szCs w:val="22"/>
              </w:rPr>
            </w:pPr>
            <w:r w:rsidRPr="00F940CD">
              <w:rPr>
                <w:sz w:val="22"/>
                <w:szCs w:val="22"/>
              </w:rPr>
              <w:t>43.34/ 29.061</w:t>
            </w:r>
          </w:p>
        </w:tc>
        <w:tc>
          <w:tcPr>
            <w:tcW w:w="2125" w:type="dxa"/>
          </w:tcPr>
          <w:p w14:paraId="6B0FF7DD" w14:textId="77777777" w:rsidR="000D28D1" w:rsidRPr="00F940CD" w:rsidRDefault="000D28D1" w:rsidP="00442B51">
            <w:pPr>
              <w:spacing w:line="264" w:lineRule="auto"/>
              <w:ind w:right="-48"/>
              <w:rPr>
                <w:sz w:val="22"/>
                <w:szCs w:val="22"/>
              </w:rPr>
            </w:pPr>
            <w:r w:rsidRPr="00F940CD">
              <w:rPr>
                <w:sz w:val="22"/>
                <w:szCs w:val="22"/>
              </w:rPr>
              <w:t>Плотность прилегания стекла к створке</w:t>
            </w:r>
          </w:p>
        </w:tc>
        <w:tc>
          <w:tcPr>
            <w:tcW w:w="2125" w:type="dxa"/>
            <w:vMerge/>
            <w:tcBorders>
              <w:right w:val="single" w:sz="6" w:space="0" w:color="000000"/>
            </w:tcBorders>
          </w:tcPr>
          <w:p w14:paraId="5EA4D4B1" w14:textId="77777777" w:rsidR="000D28D1" w:rsidRPr="00F940CD" w:rsidRDefault="000D28D1" w:rsidP="00442B51">
            <w:pPr>
              <w:spacing w:line="264" w:lineRule="auto"/>
              <w:ind w:right="-48"/>
              <w:rPr>
                <w:sz w:val="22"/>
                <w:szCs w:val="22"/>
              </w:rPr>
            </w:pPr>
          </w:p>
        </w:tc>
        <w:tc>
          <w:tcPr>
            <w:tcW w:w="2834" w:type="dxa"/>
            <w:tcBorders>
              <w:top w:val="single" w:sz="6" w:space="0" w:color="000000"/>
              <w:left w:val="single" w:sz="6" w:space="0" w:color="000000"/>
            </w:tcBorders>
          </w:tcPr>
          <w:p w14:paraId="74806A6E" w14:textId="77777777" w:rsidR="000D28D1" w:rsidRPr="00F940CD" w:rsidRDefault="000D28D1" w:rsidP="00442B51">
            <w:pPr>
              <w:spacing w:line="264" w:lineRule="auto"/>
              <w:ind w:right="-48"/>
              <w:rPr>
                <w:sz w:val="22"/>
                <w:szCs w:val="22"/>
              </w:rPr>
            </w:pPr>
            <w:r w:rsidRPr="00F940CD">
              <w:rPr>
                <w:sz w:val="22"/>
                <w:szCs w:val="22"/>
              </w:rPr>
              <w:t>СТБ 1475-2004 п.6.9</w:t>
            </w:r>
          </w:p>
        </w:tc>
      </w:tr>
      <w:tr w:rsidR="00F940CD" w:rsidRPr="00F940CD" w14:paraId="0E23CC31" w14:textId="77777777" w:rsidTr="007208A4">
        <w:trPr>
          <w:cantSplit/>
          <w:trHeight w:val="360"/>
        </w:trPr>
        <w:tc>
          <w:tcPr>
            <w:tcW w:w="712" w:type="dxa"/>
          </w:tcPr>
          <w:p w14:paraId="3288801B" w14:textId="77777777" w:rsidR="00A1242B" w:rsidRPr="00F940CD" w:rsidRDefault="000D28D1" w:rsidP="00442B51">
            <w:pPr>
              <w:spacing w:line="264" w:lineRule="auto"/>
              <w:ind w:left="-108" w:right="-108"/>
              <w:jc w:val="center"/>
              <w:rPr>
                <w:sz w:val="22"/>
                <w:szCs w:val="22"/>
              </w:rPr>
            </w:pPr>
            <w:r w:rsidRPr="00F940CD">
              <w:rPr>
                <w:sz w:val="22"/>
                <w:szCs w:val="22"/>
              </w:rPr>
              <w:t>105.3</w:t>
            </w:r>
          </w:p>
          <w:p w14:paraId="39A76127" w14:textId="77777777" w:rsidR="000D28D1" w:rsidRPr="00F940CD" w:rsidRDefault="00A1242B" w:rsidP="00442B51">
            <w:pPr>
              <w:spacing w:line="264" w:lineRule="auto"/>
              <w:rPr>
                <w:sz w:val="22"/>
                <w:szCs w:val="22"/>
              </w:rPr>
            </w:pPr>
            <w:r w:rsidRPr="00F940CD">
              <w:rPr>
                <w:sz w:val="22"/>
                <w:szCs w:val="22"/>
              </w:rPr>
              <w:t>***</w:t>
            </w:r>
          </w:p>
        </w:tc>
        <w:tc>
          <w:tcPr>
            <w:tcW w:w="1845" w:type="dxa"/>
            <w:vMerge/>
          </w:tcPr>
          <w:p w14:paraId="6546EABC" w14:textId="77777777" w:rsidR="000D28D1" w:rsidRPr="00F940CD" w:rsidRDefault="000D28D1" w:rsidP="00442B51">
            <w:pPr>
              <w:spacing w:line="264" w:lineRule="auto"/>
              <w:ind w:right="-48"/>
              <w:rPr>
                <w:sz w:val="22"/>
                <w:szCs w:val="22"/>
              </w:rPr>
            </w:pPr>
          </w:p>
        </w:tc>
        <w:tc>
          <w:tcPr>
            <w:tcW w:w="993" w:type="dxa"/>
          </w:tcPr>
          <w:p w14:paraId="6CA818C4" w14:textId="77777777" w:rsidR="000D28D1" w:rsidRPr="00F940CD" w:rsidRDefault="000D28D1" w:rsidP="00442B51">
            <w:pPr>
              <w:spacing w:line="264" w:lineRule="auto"/>
              <w:jc w:val="center"/>
              <w:rPr>
                <w:sz w:val="22"/>
                <w:szCs w:val="22"/>
              </w:rPr>
            </w:pPr>
            <w:r w:rsidRPr="00F940CD">
              <w:rPr>
                <w:sz w:val="22"/>
                <w:szCs w:val="22"/>
              </w:rPr>
              <w:t>43.34/ 11.116</w:t>
            </w:r>
          </w:p>
        </w:tc>
        <w:tc>
          <w:tcPr>
            <w:tcW w:w="2125" w:type="dxa"/>
          </w:tcPr>
          <w:p w14:paraId="07CB1BAE" w14:textId="77777777" w:rsidR="000D28D1" w:rsidRPr="00F940CD" w:rsidRDefault="000D28D1" w:rsidP="00442B51">
            <w:pPr>
              <w:spacing w:line="264" w:lineRule="auto"/>
              <w:ind w:right="-48"/>
              <w:rPr>
                <w:sz w:val="22"/>
                <w:szCs w:val="22"/>
              </w:rPr>
            </w:pPr>
            <w:r w:rsidRPr="00F940CD">
              <w:rPr>
                <w:sz w:val="22"/>
                <w:szCs w:val="22"/>
              </w:rPr>
              <w:t>Внешний вид установленного стекла</w:t>
            </w:r>
          </w:p>
        </w:tc>
        <w:tc>
          <w:tcPr>
            <w:tcW w:w="2125" w:type="dxa"/>
            <w:vMerge/>
            <w:tcBorders>
              <w:right w:val="single" w:sz="6" w:space="0" w:color="000000"/>
            </w:tcBorders>
          </w:tcPr>
          <w:p w14:paraId="15F19B16" w14:textId="77777777" w:rsidR="000D28D1" w:rsidRPr="00F940CD" w:rsidRDefault="000D28D1" w:rsidP="00442B51">
            <w:pPr>
              <w:spacing w:line="264" w:lineRule="auto"/>
              <w:ind w:right="-48"/>
              <w:rPr>
                <w:sz w:val="22"/>
                <w:szCs w:val="22"/>
              </w:rPr>
            </w:pPr>
          </w:p>
        </w:tc>
        <w:tc>
          <w:tcPr>
            <w:tcW w:w="2834" w:type="dxa"/>
            <w:tcBorders>
              <w:top w:val="single" w:sz="6" w:space="0" w:color="000000"/>
              <w:left w:val="single" w:sz="6" w:space="0" w:color="000000"/>
            </w:tcBorders>
          </w:tcPr>
          <w:p w14:paraId="70D7494C" w14:textId="77777777" w:rsidR="000D28D1" w:rsidRPr="00F940CD" w:rsidRDefault="000D28D1" w:rsidP="00442B51">
            <w:pPr>
              <w:spacing w:line="264" w:lineRule="auto"/>
              <w:ind w:right="-48"/>
              <w:rPr>
                <w:sz w:val="22"/>
                <w:szCs w:val="22"/>
              </w:rPr>
            </w:pPr>
            <w:r w:rsidRPr="00F940CD">
              <w:rPr>
                <w:sz w:val="22"/>
                <w:szCs w:val="22"/>
              </w:rPr>
              <w:t>СТБ 1475-2004 п.6.10</w:t>
            </w:r>
          </w:p>
        </w:tc>
      </w:tr>
      <w:tr w:rsidR="00F940CD" w:rsidRPr="00F940CD" w14:paraId="50183447" w14:textId="77777777" w:rsidTr="007208A4">
        <w:trPr>
          <w:cantSplit/>
          <w:trHeight w:val="360"/>
        </w:trPr>
        <w:tc>
          <w:tcPr>
            <w:tcW w:w="712" w:type="dxa"/>
          </w:tcPr>
          <w:p w14:paraId="0E5D36B7" w14:textId="77777777" w:rsidR="00A1242B" w:rsidRPr="00F940CD" w:rsidRDefault="000D28D1" w:rsidP="00442B51">
            <w:pPr>
              <w:spacing w:line="264" w:lineRule="auto"/>
              <w:ind w:left="-108" w:right="-108"/>
              <w:jc w:val="center"/>
              <w:rPr>
                <w:sz w:val="22"/>
                <w:szCs w:val="22"/>
              </w:rPr>
            </w:pPr>
            <w:r w:rsidRPr="00F940CD">
              <w:rPr>
                <w:sz w:val="22"/>
                <w:szCs w:val="22"/>
              </w:rPr>
              <w:t>105.4</w:t>
            </w:r>
          </w:p>
          <w:p w14:paraId="2908C5D3" w14:textId="77777777" w:rsidR="000D28D1" w:rsidRPr="00F940CD" w:rsidRDefault="00A1242B" w:rsidP="00442B51">
            <w:pPr>
              <w:spacing w:line="264" w:lineRule="auto"/>
              <w:rPr>
                <w:sz w:val="22"/>
                <w:szCs w:val="22"/>
              </w:rPr>
            </w:pPr>
            <w:r w:rsidRPr="00F940CD">
              <w:rPr>
                <w:sz w:val="22"/>
                <w:szCs w:val="22"/>
              </w:rPr>
              <w:t>***</w:t>
            </w:r>
          </w:p>
        </w:tc>
        <w:tc>
          <w:tcPr>
            <w:tcW w:w="1845" w:type="dxa"/>
            <w:vMerge/>
          </w:tcPr>
          <w:p w14:paraId="509A0419" w14:textId="77777777" w:rsidR="000D28D1" w:rsidRPr="00F940CD" w:rsidRDefault="000D28D1" w:rsidP="00442B51">
            <w:pPr>
              <w:spacing w:line="264" w:lineRule="auto"/>
              <w:ind w:right="-48"/>
              <w:rPr>
                <w:sz w:val="22"/>
                <w:szCs w:val="22"/>
              </w:rPr>
            </w:pPr>
          </w:p>
        </w:tc>
        <w:tc>
          <w:tcPr>
            <w:tcW w:w="993" w:type="dxa"/>
          </w:tcPr>
          <w:p w14:paraId="3F9C01C2" w14:textId="77777777" w:rsidR="000D28D1" w:rsidRPr="00F940CD" w:rsidRDefault="000D28D1" w:rsidP="00442B51">
            <w:pPr>
              <w:spacing w:line="264" w:lineRule="auto"/>
              <w:jc w:val="center"/>
              <w:rPr>
                <w:sz w:val="22"/>
                <w:szCs w:val="22"/>
              </w:rPr>
            </w:pPr>
            <w:r w:rsidRPr="00F940CD">
              <w:rPr>
                <w:sz w:val="22"/>
                <w:szCs w:val="22"/>
              </w:rPr>
              <w:t>43.34/ 29.061</w:t>
            </w:r>
          </w:p>
        </w:tc>
        <w:tc>
          <w:tcPr>
            <w:tcW w:w="2125" w:type="dxa"/>
          </w:tcPr>
          <w:p w14:paraId="5EFC3EAD" w14:textId="77777777" w:rsidR="000D28D1" w:rsidRPr="00F940CD" w:rsidRDefault="000D28D1" w:rsidP="00442B51">
            <w:pPr>
              <w:spacing w:line="264" w:lineRule="auto"/>
              <w:ind w:right="-48"/>
              <w:rPr>
                <w:sz w:val="22"/>
                <w:szCs w:val="22"/>
              </w:rPr>
            </w:pPr>
            <w:r w:rsidRPr="00F940CD">
              <w:rPr>
                <w:sz w:val="22"/>
                <w:szCs w:val="22"/>
              </w:rPr>
              <w:t>Отклонение от вертикальности, горизонтальности и толщины швов кладки из стеклоблоков</w:t>
            </w:r>
          </w:p>
          <w:p w14:paraId="0DFD4C77" w14:textId="77777777" w:rsidR="000D28D1" w:rsidRPr="00F940CD" w:rsidRDefault="000D28D1" w:rsidP="00442B51">
            <w:pPr>
              <w:spacing w:line="264" w:lineRule="auto"/>
              <w:ind w:right="-48"/>
              <w:rPr>
                <w:sz w:val="22"/>
                <w:szCs w:val="22"/>
              </w:rPr>
            </w:pPr>
          </w:p>
        </w:tc>
        <w:tc>
          <w:tcPr>
            <w:tcW w:w="2125" w:type="dxa"/>
            <w:vMerge/>
            <w:tcBorders>
              <w:right w:val="single" w:sz="6" w:space="0" w:color="000000"/>
            </w:tcBorders>
          </w:tcPr>
          <w:p w14:paraId="496B2DFF" w14:textId="77777777" w:rsidR="000D28D1" w:rsidRPr="00F940CD" w:rsidRDefault="000D28D1" w:rsidP="00442B51">
            <w:pPr>
              <w:spacing w:line="264" w:lineRule="auto"/>
              <w:ind w:right="-48"/>
              <w:rPr>
                <w:sz w:val="22"/>
                <w:szCs w:val="22"/>
              </w:rPr>
            </w:pPr>
          </w:p>
        </w:tc>
        <w:tc>
          <w:tcPr>
            <w:tcW w:w="2834" w:type="dxa"/>
            <w:tcBorders>
              <w:top w:val="single" w:sz="6" w:space="0" w:color="000000"/>
              <w:left w:val="single" w:sz="6" w:space="0" w:color="000000"/>
            </w:tcBorders>
          </w:tcPr>
          <w:p w14:paraId="2FD07564" w14:textId="77777777" w:rsidR="000D28D1" w:rsidRPr="00F940CD" w:rsidRDefault="000D28D1" w:rsidP="00442B51">
            <w:pPr>
              <w:spacing w:line="264" w:lineRule="auto"/>
              <w:ind w:right="-48"/>
              <w:rPr>
                <w:sz w:val="22"/>
                <w:szCs w:val="22"/>
              </w:rPr>
            </w:pPr>
            <w:r w:rsidRPr="00F940CD">
              <w:rPr>
                <w:sz w:val="22"/>
                <w:szCs w:val="22"/>
              </w:rPr>
              <w:t>СТБ 1475-2004</w:t>
            </w:r>
          </w:p>
          <w:p w14:paraId="6B344A6D" w14:textId="77777777" w:rsidR="000D28D1" w:rsidRPr="00F940CD" w:rsidRDefault="000D28D1" w:rsidP="00442B51">
            <w:pPr>
              <w:spacing w:line="264" w:lineRule="auto"/>
              <w:ind w:right="-48"/>
              <w:rPr>
                <w:sz w:val="22"/>
                <w:szCs w:val="22"/>
              </w:rPr>
            </w:pPr>
            <w:r w:rsidRPr="00F940CD">
              <w:rPr>
                <w:sz w:val="22"/>
                <w:szCs w:val="22"/>
              </w:rPr>
              <w:t>п.п. 7.3, 7.4, 7,5</w:t>
            </w:r>
          </w:p>
        </w:tc>
      </w:tr>
      <w:tr w:rsidR="00F940CD" w:rsidRPr="00F940CD" w14:paraId="30F46E3A" w14:textId="77777777" w:rsidTr="007208A4">
        <w:trPr>
          <w:cantSplit/>
          <w:trHeight w:val="360"/>
        </w:trPr>
        <w:tc>
          <w:tcPr>
            <w:tcW w:w="712" w:type="dxa"/>
          </w:tcPr>
          <w:p w14:paraId="4B9A6B39" w14:textId="77777777" w:rsidR="00A1242B" w:rsidRPr="00F940CD" w:rsidRDefault="000D28D1" w:rsidP="00442B51">
            <w:pPr>
              <w:tabs>
                <w:tab w:val="center" w:pos="247"/>
              </w:tabs>
              <w:spacing w:line="264" w:lineRule="auto"/>
              <w:ind w:left="-108" w:right="-108"/>
              <w:rPr>
                <w:sz w:val="22"/>
                <w:szCs w:val="22"/>
              </w:rPr>
            </w:pPr>
            <w:r w:rsidRPr="00F940CD">
              <w:rPr>
                <w:sz w:val="22"/>
                <w:szCs w:val="22"/>
              </w:rPr>
              <w:tab/>
              <w:t>105.5</w:t>
            </w:r>
          </w:p>
          <w:p w14:paraId="7E1044F7" w14:textId="77777777" w:rsidR="000D28D1" w:rsidRPr="00F940CD" w:rsidRDefault="00A1242B" w:rsidP="00442B51">
            <w:pPr>
              <w:spacing w:line="264" w:lineRule="auto"/>
              <w:rPr>
                <w:sz w:val="22"/>
                <w:szCs w:val="22"/>
              </w:rPr>
            </w:pPr>
            <w:r w:rsidRPr="00F940CD">
              <w:rPr>
                <w:sz w:val="22"/>
                <w:szCs w:val="22"/>
              </w:rPr>
              <w:t>***</w:t>
            </w:r>
          </w:p>
        </w:tc>
        <w:tc>
          <w:tcPr>
            <w:tcW w:w="1845" w:type="dxa"/>
            <w:vMerge/>
          </w:tcPr>
          <w:p w14:paraId="5132C113" w14:textId="77777777" w:rsidR="000D28D1" w:rsidRPr="00F940CD" w:rsidRDefault="000D28D1" w:rsidP="00442B51">
            <w:pPr>
              <w:spacing w:line="264" w:lineRule="auto"/>
              <w:ind w:right="-48"/>
              <w:rPr>
                <w:sz w:val="22"/>
                <w:szCs w:val="22"/>
              </w:rPr>
            </w:pPr>
          </w:p>
        </w:tc>
        <w:tc>
          <w:tcPr>
            <w:tcW w:w="993" w:type="dxa"/>
          </w:tcPr>
          <w:p w14:paraId="2325CDCC" w14:textId="77777777" w:rsidR="000D28D1" w:rsidRPr="00F940CD" w:rsidRDefault="000D28D1" w:rsidP="00442B51">
            <w:pPr>
              <w:spacing w:line="264" w:lineRule="auto"/>
              <w:jc w:val="center"/>
              <w:rPr>
                <w:sz w:val="22"/>
                <w:szCs w:val="22"/>
              </w:rPr>
            </w:pPr>
            <w:r w:rsidRPr="00F940CD">
              <w:rPr>
                <w:sz w:val="22"/>
                <w:szCs w:val="22"/>
              </w:rPr>
              <w:t>43.34/ 29.061</w:t>
            </w:r>
          </w:p>
        </w:tc>
        <w:tc>
          <w:tcPr>
            <w:tcW w:w="2125" w:type="dxa"/>
          </w:tcPr>
          <w:p w14:paraId="7C54C10E" w14:textId="77777777" w:rsidR="000D28D1" w:rsidRPr="00F940CD" w:rsidRDefault="000D28D1" w:rsidP="00442B51">
            <w:pPr>
              <w:spacing w:line="264" w:lineRule="auto"/>
              <w:ind w:right="-48"/>
              <w:rPr>
                <w:sz w:val="22"/>
                <w:szCs w:val="22"/>
              </w:rPr>
            </w:pPr>
            <w:r w:rsidRPr="00F940CD">
              <w:rPr>
                <w:sz w:val="22"/>
                <w:szCs w:val="22"/>
              </w:rPr>
              <w:t>Отклонение от вертикальности поверхности кладки из стеклоблоков</w:t>
            </w:r>
          </w:p>
          <w:p w14:paraId="5A7F2DE5" w14:textId="77777777" w:rsidR="000D28D1" w:rsidRPr="00F940CD" w:rsidRDefault="000D28D1" w:rsidP="00442B51">
            <w:pPr>
              <w:spacing w:line="264" w:lineRule="auto"/>
              <w:ind w:right="-48"/>
              <w:rPr>
                <w:sz w:val="22"/>
                <w:szCs w:val="22"/>
              </w:rPr>
            </w:pPr>
          </w:p>
        </w:tc>
        <w:tc>
          <w:tcPr>
            <w:tcW w:w="2125" w:type="dxa"/>
            <w:vMerge/>
            <w:tcBorders>
              <w:right w:val="single" w:sz="6" w:space="0" w:color="000000"/>
            </w:tcBorders>
          </w:tcPr>
          <w:p w14:paraId="5C10951D" w14:textId="77777777" w:rsidR="000D28D1" w:rsidRPr="00F940CD" w:rsidRDefault="000D28D1" w:rsidP="00442B51">
            <w:pPr>
              <w:spacing w:line="264" w:lineRule="auto"/>
              <w:ind w:right="-48"/>
              <w:rPr>
                <w:sz w:val="22"/>
                <w:szCs w:val="22"/>
              </w:rPr>
            </w:pPr>
          </w:p>
        </w:tc>
        <w:tc>
          <w:tcPr>
            <w:tcW w:w="2834" w:type="dxa"/>
            <w:tcBorders>
              <w:top w:val="single" w:sz="6" w:space="0" w:color="000000"/>
              <w:left w:val="single" w:sz="6" w:space="0" w:color="000000"/>
            </w:tcBorders>
          </w:tcPr>
          <w:p w14:paraId="03355B19" w14:textId="77777777" w:rsidR="000D28D1" w:rsidRPr="00F940CD" w:rsidRDefault="000D28D1" w:rsidP="00442B51">
            <w:pPr>
              <w:spacing w:line="264" w:lineRule="auto"/>
              <w:ind w:right="-48"/>
              <w:rPr>
                <w:sz w:val="22"/>
                <w:szCs w:val="22"/>
              </w:rPr>
            </w:pPr>
            <w:r w:rsidRPr="00F940CD">
              <w:rPr>
                <w:sz w:val="22"/>
                <w:szCs w:val="22"/>
              </w:rPr>
              <w:t>СТБ 1475-2004 п.7.8</w:t>
            </w:r>
          </w:p>
        </w:tc>
      </w:tr>
      <w:tr w:rsidR="00F940CD" w:rsidRPr="00F940CD" w14:paraId="361BCC3D" w14:textId="77777777" w:rsidTr="007208A4">
        <w:trPr>
          <w:cantSplit/>
          <w:trHeight w:val="360"/>
        </w:trPr>
        <w:tc>
          <w:tcPr>
            <w:tcW w:w="712" w:type="dxa"/>
          </w:tcPr>
          <w:p w14:paraId="2C357DFE" w14:textId="77777777" w:rsidR="00A1242B" w:rsidRPr="00F940CD" w:rsidRDefault="000D28D1" w:rsidP="00442B51">
            <w:pPr>
              <w:tabs>
                <w:tab w:val="left" w:pos="75"/>
                <w:tab w:val="center" w:pos="247"/>
              </w:tabs>
              <w:spacing w:line="264" w:lineRule="auto"/>
              <w:ind w:left="-108" w:right="-108"/>
              <w:jc w:val="center"/>
              <w:rPr>
                <w:sz w:val="22"/>
                <w:szCs w:val="22"/>
              </w:rPr>
            </w:pPr>
            <w:r w:rsidRPr="00F940CD">
              <w:rPr>
                <w:sz w:val="22"/>
                <w:szCs w:val="22"/>
              </w:rPr>
              <w:t>105.6</w:t>
            </w:r>
          </w:p>
          <w:p w14:paraId="1B2F385E" w14:textId="77777777" w:rsidR="000D28D1" w:rsidRPr="00F940CD" w:rsidRDefault="00A1242B" w:rsidP="00442B51">
            <w:pPr>
              <w:spacing w:line="264" w:lineRule="auto"/>
              <w:rPr>
                <w:sz w:val="22"/>
                <w:szCs w:val="22"/>
              </w:rPr>
            </w:pPr>
            <w:r w:rsidRPr="00F940CD">
              <w:rPr>
                <w:sz w:val="22"/>
                <w:szCs w:val="22"/>
              </w:rPr>
              <w:t>***</w:t>
            </w:r>
          </w:p>
        </w:tc>
        <w:tc>
          <w:tcPr>
            <w:tcW w:w="1845" w:type="dxa"/>
            <w:vMerge/>
          </w:tcPr>
          <w:p w14:paraId="7D921F5F" w14:textId="77777777" w:rsidR="000D28D1" w:rsidRPr="00F940CD" w:rsidRDefault="000D28D1" w:rsidP="00442B51">
            <w:pPr>
              <w:spacing w:line="264" w:lineRule="auto"/>
              <w:ind w:right="-48"/>
              <w:rPr>
                <w:sz w:val="22"/>
                <w:szCs w:val="22"/>
              </w:rPr>
            </w:pPr>
          </w:p>
        </w:tc>
        <w:tc>
          <w:tcPr>
            <w:tcW w:w="993" w:type="dxa"/>
          </w:tcPr>
          <w:p w14:paraId="69CA8CAD" w14:textId="77777777" w:rsidR="000D28D1" w:rsidRPr="00F940CD" w:rsidRDefault="000D28D1" w:rsidP="00442B51">
            <w:pPr>
              <w:spacing w:line="264" w:lineRule="auto"/>
              <w:jc w:val="center"/>
              <w:rPr>
                <w:sz w:val="22"/>
                <w:szCs w:val="22"/>
              </w:rPr>
            </w:pPr>
            <w:r w:rsidRPr="00F940CD">
              <w:rPr>
                <w:sz w:val="22"/>
                <w:szCs w:val="22"/>
              </w:rPr>
              <w:t>43.34/ 11.116</w:t>
            </w:r>
          </w:p>
        </w:tc>
        <w:tc>
          <w:tcPr>
            <w:tcW w:w="2125" w:type="dxa"/>
          </w:tcPr>
          <w:p w14:paraId="1A83AAC8" w14:textId="77777777" w:rsidR="000D28D1" w:rsidRPr="00F940CD" w:rsidRDefault="000D28D1" w:rsidP="00442B51">
            <w:pPr>
              <w:spacing w:line="264" w:lineRule="auto"/>
              <w:ind w:right="-48"/>
              <w:rPr>
                <w:sz w:val="22"/>
                <w:szCs w:val="22"/>
              </w:rPr>
            </w:pPr>
            <w:r w:rsidRPr="00F940CD">
              <w:rPr>
                <w:sz w:val="22"/>
                <w:szCs w:val="22"/>
              </w:rPr>
              <w:t>Внешний вид кладки из стеклоблоков</w:t>
            </w:r>
          </w:p>
          <w:p w14:paraId="483B7DA4" w14:textId="77777777" w:rsidR="000D28D1" w:rsidRPr="00F940CD" w:rsidRDefault="000D28D1" w:rsidP="00442B51">
            <w:pPr>
              <w:spacing w:line="264" w:lineRule="auto"/>
              <w:ind w:right="-48"/>
              <w:rPr>
                <w:sz w:val="22"/>
                <w:szCs w:val="22"/>
              </w:rPr>
            </w:pPr>
          </w:p>
        </w:tc>
        <w:tc>
          <w:tcPr>
            <w:tcW w:w="2125" w:type="dxa"/>
            <w:vMerge/>
            <w:tcBorders>
              <w:right w:val="single" w:sz="6" w:space="0" w:color="000000"/>
            </w:tcBorders>
          </w:tcPr>
          <w:p w14:paraId="2D4FE541" w14:textId="77777777" w:rsidR="000D28D1" w:rsidRPr="00F940CD" w:rsidRDefault="000D28D1" w:rsidP="00442B51">
            <w:pPr>
              <w:spacing w:line="264" w:lineRule="auto"/>
              <w:ind w:right="-48"/>
              <w:rPr>
                <w:sz w:val="22"/>
                <w:szCs w:val="22"/>
              </w:rPr>
            </w:pPr>
          </w:p>
        </w:tc>
        <w:tc>
          <w:tcPr>
            <w:tcW w:w="2834" w:type="dxa"/>
            <w:tcBorders>
              <w:top w:val="single" w:sz="6" w:space="0" w:color="000000"/>
              <w:left w:val="single" w:sz="6" w:space="0" w:color="000000"/>
            </w:tcBorders>
          </w:tcPr>
          <w:p w14:paraId="6D1ABEEF" w14:textId="77777777" w:rsidR="000D28D1" w:rsidRPr="00F940CD" w:rsidRDefault="000D28D1" w:rsidP="00442B51">
            <w:pPr>
              <w:spacing w:line="264" w:lineRule="auto"/>
              <w:ind w:right="-48"/>
              <w:rPr>
                <w:sz w:val="22"/>
                <w:szCs w:val="22"/>
              </w:rPr>
            </w:pPr>
            <w:r w:rsidRPr="00F940CD">
              <w:rPr>
                <w:sz w:val="22"/>
                <w:szCs w:val="22"/>
              </w:rPr>
              <w:t>СТБ 1475-2004 п.7.9</w:t>
            </w:r>
          </w:p>
        </w:tc>
      </w:tr>
    </w:tbl>
    <w:p w14:paraId="63770BE9" w14:textId="77777777" w:rsidR="005419BD" w:rsidRPr="00F940CD" w:rsidRDefault="005419B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2648DDB5" w14:textId="77777777" w:rsidTr="007208A4">
        <w:trPr>
          <w:cantSplit/>
          <w:trHeight w:val="360"/>
        </w:trPr>
        <w:tc>
          <w:tcPr>
            <w:tcW w:w="712" w:type="dxa"/>
          </w:tcPr>
          <w:p w14:paraId="6910DBFC" w14:textId="77777777" w:rsidR="005419BD" w:rsidRPr="00F940CD" w:rsidRDefault="005419BD" w:rsidP="00442B51">
            <w:pPr>
              <w:spacing w:line="264" w:lineRule="auto"/>
              <w:ind w:left="-108" w:right="-108"/>
              <w:jc w:val="center"/>
              <w:rPr>
                <w:sz w:val="22"/>
                <w:szCs w:val="22"/>
              </w:rPr>
            </w:pPr>
            <w:r w:rsidRPr="00F940CD">
              <w:rPr>
                <w:sz w:val="22"/>
                <w:szCs w:val="22"/>
              </w:rPr>
              <w:lastRenderedPageBreak/>
              <w:t>105.7</w:t>
            </w:r>
          </w:p>
          <w:p w14:paraId="46D4336E" w14:textId="77777777" w:rsidR="005419BD" w:rsidRPr="00F940CD" w:rsidRDefault="005419BD" w:rsidP="00442B51">
            <w:pPr>
              <w:spacing w:line="264" w:lineRule="auto"/>
              <w:rPr>
                <w:sz w:val="22"/>
                <w:szCs w:val="22"/>
              </w:rPr>
            </w:pPr>
            <w:r w:rsidRPr="00F940CD">
              <w:rPr>
                <w:sz w:val="22"/>
                <w:szCs w:val="22"/>
              </w:rPr>
              <w:t>***</w:t>
            </w:r>
          </w:p>
        </w:tc>
        <w:tc>
          <w:tcPr>
            <w:tcW w:w="1845" w:type="dxa"/>
            <w:vMerge w:val="restart"/>
          </w:tcPr>
          <w:p w14:paraId="55C5D77B" w14:textId="77777777" w:rsidR="005419BD" w:rsidRPr="00F940CD" w:rsidRDefault="005419BD" w:rsidP="00442B51">
            <w:pPr>
              <w:spacing w:line="264" w:lineRule="auto"/>
              <w:ind w:right="-48"/>
              <w:rPr>
                <w:sz w:val="22"/>
                <w:szCs w:val="22"/>
              </w:rPr>
            </w:pPr>
            <w:r w:rsidRPr="00F940CD">
              <w:rPr>
                <w:sz w:val="22"/>
                <w:szCs w:val="22"/>
              </w:rPr>
              <w:t>Стекольные работы</w:t>
            </w:r>
          </w:p>
        </w:tc>
        <w:tc>
          <w:tcPr>
            <w:tcW w:w="993" w:type="dxa"/>
          </w:tcPr>
          <w:p w14:paraId="21E85F54" w14:textId="77777777" w:rsidR="005419BD" w:rsidRPr="00F940CD" w:rsidRDefault="005419BD" w:rsidP="00442B51">
            <w:pPr>
              <w:spacing w:line="264" w:lineRule="auto"/>
              <w:jc w:val="center"/>
              <w:rPr>
                <w:sz w:val="22"/>
                <w:szCs w:val="22"/>
              </w:rPr>
            </w:pPr>
            <w:r w:rsidRPr="00F940CD">
              <w:rPr>
                <w:sz w:val="22"/>
                <w:szCs w:val="22"/>
              </w:rPr>
              <w:t>43.34/ 29.061</w:t>
            </w:r>
          </w:p>
        </w:tc>
        <w:tc>
          <w:tcPr>
            <w:tcW w:w="2125" w:type="dxa"/>
          </w:tcPr>
          <w:p w14:paraId="6A9DE497" w14:textId="77777777" w:rsidR="005419BD" w:rsidRPr="00F940CD" w:rsidRDefault="005419BD" w:rsidP="00442B51">
            <w:pPr>
              <w:spacing w:line="264" w:lineRule="auto"/>
              <w:ind w:right="-48"/>
              <w:rPr>
                <w:sz w:val="22"/>
                <w:szCs w:val="22"/>
              </w:rPr>
            </w:pPr>
            <w:r w:rsidRPr="00F940CD">
              <w:rPr>
                <w:sz w:val="22"/>
                <w:szCs w:val="22"/>
              </w:rPr>
              <w:t>Отклонение от вертикальности элементов профильного стекла и обрамляющей рамы</w:t>
            </w:r>
          </w:p>
          <w:p w14:paraId="46577535" w14:textId="77777777" w:rsidR="005419BD" w:rsidRPr="00F940CD" w:rsidRDefault="005419BD" w:rsidP="00442B51">
            <w:pPr>
              <w:spacing w:line="264" w:lineRule="auto"/>
              <w:ind w:right="-48"/>
              <w:rPr>
                <w:sz w:val="22"/>
                <w:szCs w:val="22"/>
              </w:rPr>
            </w:pPr>
          </w:p>
        </w:tc>
        <w:tc>
          <w:tcPr>
            <w:tcW w:w="2125" w:type="dxa"/>
            <w:vMerge w:val="restart"/>
            <w:tcBorders>
              <w:right w:val="single" w:sz="6" w:space="0" w:color="000000"/>
            </w:tcBorders>
          </w:tcPr>
          <w:p w14:paraId="243851DD" w14:textId="77777777" w:rsidR="005419BD" w:rsidRPr="00F940CD" w:rsidRDefault="005419BD" w:rsidP="00442B51">
            <w:pPr>
              <w:spacing w:line="264" w:lineRule="auto"/>
              <w:ind w:right="-48"/>
              <w:rPr>
                <w:sz w:val="22"/>
                <w:szCs w:val="22"/>
              </w:rPr>
            </w:pPr>
            <w:r w:rsidRPr="00F940CD">
              <w:rPr>
                <w:sz w:val="22"/>
                <w:szCs w:val="22"/>
              </w:rPr>
              <w:t>СТБ 1472-2004</w:t>
            </w:r>
          </w:p>
          <w:p w14:paraId="1FA95C6F" w14:textId="77777777" w:rsidR="005419BD" w:rsidRPr="00F940CD" w:rsidRDefault="005419BD" w:rsidP="00442B51">
            <w:pPr>
              <w:spacing w:line="264" w:lineRule="auto"/>
              <w:ind w:right="-48"/>
              <w:rPr>
                <w:sz w:val="22"/>
                <w:szCs w:val="22"/>
              </w:rPr>
            </w:pPr>
            <w:r w:rsidRPr="00F940CD">
              <w:rPr>
                <w:sz w:val="22"/>
                <w:szCs w:val="22"/>
              </w:rPr>
              <w:t>ТКП 45-1.03-311-2018</w:t>
            </w:r>
          </w:p>
          <w:p w14:paraId="3F4BDD4D" w14:textId="77777777" w:rsidR="005419BD" w:rsidRPr="00F940CD" w:rsidRDefault="005419BD"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5C7597AE" w14:textId="77777777" w:rsidR="005419BD" w:rsidRPr="00F940CD" w:rsidRDefault="005419BD" w:rsidP="00442B51">
            <w:pPr>
              <w:spacing w:line="264" w:lineRule="auto"/>
              <w:ind w:right="-48"/>
              <w:rPr>
                <w:sz w:val="22"/>
                <w:szCs w:val="22"/>
              </w:rPr>
            </w:pPr>
            <w:r w:rsidRPr="00F940CD">
              <w:rPr>
                <w:sz w:val="22"/>
                <w:szCs w:val="22"/>
              </w:rPr>
              <w:t>СТБ 1475-2004 п.8.3</w:t>
            </w:r>
          </w:p>
        </w:tc>
      </w:tr>
      <w:tr w:rsidR="00F940CD" w:rsidRPr="00F940CD" w14:paraId="18E0906B" w14:textId="77777777" w:rsidTr="007208A4">
        <w:trPr>
          <w:cantSplit/>
          <w:trHeight w:val="360"/>
        </w:trPr>
        <w:tc>
          <w:tcPr>
            <w:tcW w:w="712" w:type="dxa"/>
          </w:tcPr>
          <w:p w14:paraId="546E2705" w14:textId="77777777" w:rsidR="005419BD" w:rsidRPr="00F940CD" w:rsidRDefault="005419BD" w:rsidP="00442B51">
            <w:pPr>
              <w:spacing w:line="264" w:lineRule="auto"/>
              <w:ind w:left="-108" w:right="-108"/>
              <w:jc w:val="center"/>
              <w:rPr>
                <w:sz w:val="22"/>
                <w:szCs w:val="22"/>
              </w:rPr>
            </w:pPr>
            <w:r w:rsidRPr="00F940CD">
              <w:rPr>
                <w:sz w:val="22"/>
                <w:szCs w:val="22"/>
              </w:rPr>
              <w:t>105.8</w:t>
            </w:r>
          </w:p>
          <w:p w14:paraId="20DBC27C"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29C0D675" w14:textId="77777777" w:rsidR="005419BD" w:rsidRPr="00F940CD" w:rsidRDefault="005419BD" w:rsidP="00442B51">
            <w:pPr>
              <w:spacing w:line="264" w:lineRule="auto"/>
              <w:ind w:right="-48"/>
              <w:rPr>
                <w:sz w:val="22"/>
                <w:szCs w:val="22"/>
              </w:rPr>
            </w:pPr>
          </w:p>
        </w:tc>
        <w:tc>
          <w:tcPr>
            <w:tcW w:w="993" w:type="dxa"/>
          </w:tcPr>
          <w:p w14:paraId="65EFFDF3" w14:textId="77777777" w:rsidR="005419BD" w:rsidRPr="00F940CD" w:rsidRDefault="005419BD" w:rsidP="00442B51">
            <w:pPr>
              <w:spacing w:line="264" w:lineRule="auto"/>
              <w:jc w:val="center"/>
              <w:rPr>
                <w:sz w:val="22"/>
                <w:szCs w:val="22"/>
              </w:rPr>
            </w:pPr>
            <w:r w:rsidRPr="00F940CD">
              <w:rPr>
                <w:sz w:val="22"/>
                <w:szCs w:val="22"/>
              </w:rPr>
              <w:t>43.34/ 11.116</w:t>
            </w:r>
          </w:p>
        </w:tc>
        <w:tc>
          <w:tcPr>
            <w:tcW w:w="2125" w:type="dxa"/>
          </w:tcPr>
          <w:p w14:paraId="42EE3D00" w14:textId="77777777" w:rsidR="005419BD" w:rsidRPr="00F940CD" w:rsidRDefault="005419BD" w:rsidP="00442B51">
            <w:pPr>
              <w:spacing w:line="264" w:lineRule="auto"/>
              <w:ind w:right="-48"/>
              <w:rPr>
                <w:sz w:val="22"/>
                <w:szCs w:val="22"/>
              </w:rPr>
            </w:pPr>
            <w:r w:rsidRPr="00F940CD">
              <w:rPr>
                <w:sz w:val="22"/>
                <w:szCs w:val="22"/>
              </w:rPr>
              <w:t>Соответствие закрепления элементов профильного стекла требованиям проектной документации</w:t>
            </w:r>
          </w:p>
          <w:p w14:paraId="48A70E27" w14:textId="77777777" w:rsidR="005419BD" w:rsidRPr="00F940CD" w:rsidRDefault="005419BD" w:rsidP="00442B51">
            <w:pPr>
              <w:spacing w:line="264" w:lineRule="auto"/>
              <w:ind w:right="-48"/>
              <w:rPr>
                <w:sz w:val="22"/>
                <w:szCs w:val="22"/>
              </w:rPr>
            </w:pPr>
          </w:p>
        </w:tc>
        <w:tc>
          <w:tcPr>
            <w:tcW w:w="2125" w:type="dxa"/>
            <w:vMerge/>
            <w:tcBorders>
              <w:right w:val="single" w:sz="6" w:space="0" w:color="000000"/>
            </w:tcBorders>
          </w:tcPr>
          <w:p w14:paraId="4BD6D040"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0AFFF82D" w14:textId="77777777" w:rsidR="005419BD" w:rsidRPr="00F940CD" w:rsidRDefault="005419BD" w:rsidP="00442B51">
            <w:pPr>
              <w:spacing w:line="264" w:lineRule="auto"/>
              <w:ind w:right="-48"/>
              <w:rPr>
                <w:sz w:val="22"/>
                <w:szCs w:val="22"/>
              </w:rPr>
            </w:pPr>
            <w:r w:rsidRPr="00F940CD">
              <w:rPr>
                <w:sz w:val="22"/>
                <w:szCs w:val="22"/>
              </w:rPr>
              <w:t>СТБ 1475-2004 п.8.4</w:t>
            </w:r>
          </w:p>
        </w:tc>
      </w:tr>
      <w:tr w:rsidR="00F940CD" w:rsidRPr="00F940CD" w14:paraId="01F1359B" w14:textId="77777777" w:rsidTr="007208A4">
        <w:trPr>
          <w:cantSplit/>
          <w:trHeight w:val="360"/>
        </w:trPr>
        <w:tc>
          <w:tcPr>
            <w:tcW w:w="712" w:type="dxa"/>
          </w:tcPr>
          <w:p w14:paraId="7A1129F1" w14:textId="77777777" w:rsidR="005419BD" w:rsidRPr="00F940CD" w:rsidRDefault="005419BD" w:rsidP="00442B51">
            <w:pPr>
              <w:spacing w:line="264" w:lineRule="auto"/>
              <w:ind w:left="-108" w:right="-108"/>
              <w:jc w:val="center"/>
              <w:rPr>
                <w:sz w:val="22"/>
                <w:szCs w:val="22"/>
              </w:rPr>
            </w:pPr>
            <w:r w:rsidRPr="00F940CD">
              <w:rPr>
                <w:sz w:val="22"/>
                <w:szCs w:val="22"/>
              </w:rPr>
              <w:t>105.9</w:t>
            </w:r>
          </w:p>
          <w:p w14:paraId="7F82F0EB"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5D6156A3" w14:textId="77777777" w:rsidR="005419BD" w:rsidRPr="00F940CD" w:rsidRDefault="005419BD" w:rsidP="00442B51">
            <w:pPr>
              <w:spacing w:line="264" w:lineRule="auto"/>
              <w:ind w:right="-48"/>
              <w:rPr>
                <w:sz w:val="22"/>
                <w:szCs w:val="22"/>
              </w:rPr>
            </w:pPr>
          </w:p>
        </w:tc>
        <w:tc>
          <w:tcPr>
            <w:tcW w:w="993" w:type="dxa"/>
          </w:tcPr>
          <w:p w14:paraId="7A45A160" w14:textId="77777777" w:rsidR="005419BD" w:rsidRPr="00F940CD" w:rsidRDefault="005419BD" w:rsidP="00442B51">
            <w:pPr>
              <w:spacing w:line="264" w:lineRule="auto"/>
              <w:jc w:val="center"/>
              <w:rPr>
                <w:sz w:val="22"/>
                <w:szCs w:val="22"/>
              </w:rPr>
            </w:pPr>
            <w:r w:rsidRPr="00F940CD">
              <w:rPr>
                <w:sz w:val="22"/>
                <w:szCs w:val="22"/>
              </w:rPr>
              <w:t>43.34/ 11.116</w:t>
            </w:r>
          </w:p>
        </w:tc>
        <w:tc>
          <w:tcPr>
            <w:tcW w:w="2125" w:type="dxa"/>
          </w:tcPr>
          <w:p w14:paraId="5C4CCADF" w14:textId="77777777" w:rsidR="005419BD" w:rsidRPr="00F940CD" w:rsidRDefault="005419BD" w:rsidP="00442B51">
            <w:pPr>
              <w:spacing w:line="264" w:lineRule="auto"/>
              <w:ind w:right="-48"/>
              <w:rPr>
                <w:sz w:val="22"/>
                <w:szCs w:val="22"/>
              </w:rPr>
            </w:pPr>
            <w:r w:rsidRPr="00F940CD">
              <w:rPr>
                <w:sz w:val="22"/>
                <w:szCs w:val="22"/>
              </w:rPr>
              <w:t>Внешний вид конструкций из профильного стекла</w:t>
            </w:r>
          </w:p>
          <w:p w14:paraId="090FB58A" w14:textId="77777777" w:rsidR="005419BD" w:rsidRPr="00F940CD" w:rsidRDefault="005419BD" w:rsidP="00442B51">
            <w:pPr>
              <w:spacing w:line="264" w:lineRule="auto"/>
              <w:ind w:right="-48"/>
              <w:rPr>
                <w:sz w:val="22"/>
                <w:szCs w:val="22"/>
              </w:rPr>
            </w:pPr>
          </w:p>
        </w:tc>
        <w:tc>
          <w:tcPr>
            <w:tcW w:w="2125" w:type="dxa"/>
            <w:vMerge/>
            <w:tcBorders>
              <w:right w:val="single" w:sz="6" w:space="0" w:color="000000"/>
            </w:tcBorders>
          </w:tcPr>
          <w:p w14:paraId="3AB43185"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2DDC929C" w14:textId="77777777" w:rsidR="005419BD" w:rsidRPr="00F940CD" w:rsidRDefault="005419BD" w:rsidP="00442B51">
            <w:pPr>
              <w:spacing w:line="264" w:lineRule="auto"/>
              <w:ind w:right="-48"/>
              <w:rPr>
                <w:sz w:val="22"/>
                <w:szCs w:val="22"/>
              </w:rPr>
            </w:pPr>
            <w:r w:rsidRPr="00F940CD">
              <w:rPr>
                <w:sz w:val="22"/>
                <w:szCs w:val="22"/>
              </w:rPr>
              <w:t>СТБ 1475-2004 п.8.7</w:t>
            </w:r>
          </w:p>
        </w:tc>
      </w:tr>
      <w:tr w:rsidR="00F940CD" w:rsidRPr="00F940CD" w14:paraId="1A820D74" w14:textId="77777777" w:rsidTr="007208A4">
        <w:trPr>
          <w:cantSplit/>
          <w:trHeight w:val="360"/>
        </w:trPr>
        <w:tc>
          <w:tcPr>
            <w:tcW w:w="712" w:type="dxa"/>
          </w:tcPr>
          <w:p w14:paraId="1DA22100" w14:textId="77777777" w:rsidR="005419BD" w:rsidRPr="00F940CD" w:rsidRDefault="005419BD" w:rsidP="00442B51">
            <w:pPr>
              <w:spacing w:line="264" w:lineRule="auto"/>
              <w:ind w:left="-108" w:right="-108"/>
              <w:jc w:val="center"/>
              <w:rPr>
                <w:sz w:val="22"/>
                <w:szCs w:val="22"/>
              </w:rPr>
            </w:pPr>
            <w:r w:rsidRPr="00F940CD">
              <w:rPr>
                <w:sz w:val="22"/>
                <w:szCs w:val="22"/>
              </w:rPr>
              <w:t>105.10</w:t>
            </w:r>
          </w:p>
          <w:p w14:paraId="6FD8BE7D"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6910A8CF" w14:textId="77777777" w:rsidR="005419BD" w:rsidRPr="00F940CD" w:rsidRDefault="005419BD" w:rsidP="00442B51">
            <w:pPr>
              <w:spacing w:line="264" w:lineRule="auto"/>
              <w:ind w:right="-48"/>
              <w:rPr>
                <w:sz w:val="22"/>
                <w:szCs w:val="22"/>
              </w:rPr>
            </w:pPr>
          </w:p>
        </w:tc>
        <w:tc>
          <w:tcPr>
            <w:tcW w:w="993" w:type="dxa"/>
            <w:tcBorders>
              <w:bottom w:val="single" w:sz="4" w:space="0" w:color="auto"/>
            </w:tcBorders>
          </w:tcPr>
          <w:p w14:paraId="3F290084" w14:textId="77777777" w:rsidR="005419BD" w:rsidRPr="00F940CD" w:rsidRDefault="005419BD" w:rsidP="00442B51">
            <w:pPr>
              <w:spacing w:line="264" w:lineRule="auto"/>
              <w:ind w:left="-110" w:right="-108"/>
              <w:jc w:val="center"/>
              <w:rPr>
                <w:sz w:val="22"/>
                <w:szCs w:val="22"/>
              </w:rPr>
            </w:pPr>
            <w:r w:rsidRPr="00F940CD">
              <w:rPr>
                <w:sz w:val="22"/>
                <w:szCs w:val="22"/>
              </w:rPr>
              <w:t>43.34/ 11.116</w:t>
            </w:r>
          </w:p>
        </w:tc>
        <w:tc>
          <w:tcPr>
            <w:tcW w:w="2125" w:type="dxa"/>
            <w:tcBorders>
              <w:bottom w:val="single" w:sz="4" w:space="0" w:color="auto"/>
            </w:tcBorders>
          </w:tcPr>
          <w:p w14:paraId="23059056" w14:textId="77777777" w:rsidR="005419BD" w:rsidRPr="00F940CD" w:rsidRDefault="005419BD" w:rsidP="00442B51">
            <w:pPr>
              <w:spacing w:line="264" w:lineRule="auto"/>
              <w:ind w:right="-48"/>
              <w:rPr>
                <w:sz w:val="22"/>
                <w:szCs w:val="22"/>
              </w:rPr>
            </w:pPr>
            <w:r w:rsidRPr="00F940CD">
              <w:rPr>
                <w:sz w:val="22"/>
                <w:szCs w:val="22"/>
              </w:rPr>
              <w:t>Соответствие крепления кладки из стеклоблоков к стенам и перекрытиям</w:t>
            </w:r>
          </w:p>
          <w:p w14:paraId="277EF88D" w14:textId="77777777" w:rsidR="005419BD" w:rsidRPr="00F940CD" w:rsidRDefault="005419BD" w:rsidP="00442B51">
            <w:pPr>
              <w:spacing w:line="264" w:lineRule="auto"/>
              <w:ind w:right="-48"/>
              <w:rPr>
                <w:sz w:val="22"/>
                <w:szCs w:val="22"/>
              </w:rPr>
            </w:pPr>
          </w:p>
        </w:tc>
        <w:tc>
          <w:tcPr>
            <w:tcW w:w="2125" w:type="dxa"/>
            <w:vMerge/>
            <w:tcBorders>
              <w:right w:val="single" w:sz="6" w:space="0" w:color="000000"/>
            </w:tcBorders>
          </w:tcPr>
          <w:p w14:paraId="4D1213BC"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bottom w:val="single" w:sz="4" w:space="0" w:color="auto"/>
            </w:tcBorders>
          </w:tcPr>
          <w:p w14:paraId="498BFD52" w14:textId="77777777" w:rsidR="005419BD" w:rsidRPr="00F940CD" w:rsidRDefault="005419BD" w:rsidP="00442B51">
            <w:pPr>
              <w:spacing w:line="264" w:lineRule="auto"/>
              <w:ind w:right="-48"/>
              <w:rPr>
                <w:sz w:val="22"/>
                <w:szCs w:val="22"/>
              </w:rPr>
            </w:pPr>
            <w:r w:rsidRPr="00F940CD">
              <w:rPr>
                <w:sz w:val="22"/>
                <w:szCs w:val="22"/>
              </w:rPr>
              <w:t>СТБ 1475-2004 п.7.7</w:t>
            </w:r>
          </w:p>
        </w:tc>
      </w:tr>
      <w:tr w:rsidR="00F940CD" w:rsidRPr="00F940CD" w14:paraId="74E798DA" w14:textId="77777777" w:rsidTr="007208A4">
        <w:trPr>
          <w:cantSplit/>
          <w:trHeight w:val="460"/>
        </w:trPr>
        <w:tc>
          <w:tcPr>
            <w:tcW w:w="712" w:type="dxa"/>
          </w:tcPr>
          <w:p w14:paraId="0A4AECBE" w14:textId="77777777" w:rsidR="005419BD" w:rsidRPr="00F940CD" w:rsidRDefault="005419BD" w:rsidP="00442B51">
            <w:pPr>
              <w:spacing w:line="264" w:lineRule="auto"/>
              <w:ind w:left="-108" w:right="-108"/>
              <w:jc w:val="center"/>
              <w:rPr>
                <w:sz w:val="22"/>
                <w:szCs w:val="22"/>
              </w:rPr>
            </w:pPr>
            <w:r w:rsidRPr="00F940CD">
              <w:rPr>
                <w:sz w:val="22"/>
                <w:szCs w:val="22"/>
              </w:rPr>
              <w:br w:type="page"/>
              <w:t>105.11</w:t>
            </w:r>
          </w:p>
          <w:p w14:paraId="7768E114"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0D8FB4FA" w14:textId="77777777" w:rsidR="005419BD" w:rsidRPr="00F940CD" w:rsidRDefault="005419BD" w:rsidP="00442B51">
            <w:pPr>
              <w:spacing w:line="264" w:lineRule="auto"/>
              <w:ind w:right="-48"/>
              <w:rPr>
                <w:sz w:val="22"/>
                <w:szCs w:val="22"/>
              </w:rPr>
            </w:pPr>
          </w:p>
        </w:tc>
        <w:tc>
          <w:tcPr>
            <w:tcW w:w="993" w:type="dxa"/>
            <w:tcBorders>
              <w:top w:val="single" w:sz="4" w:space="0" w:color="auto"/>
              <w:bottom w:val="single" w:sz="4" w:space="0" w:color="auto"/>
            </w:tcBorders>
          </w:tcPr>
          <w:p w14:paraId="5D1EA646" w14:textId="77777777" w:rsidR="005419BD" w:rsidRPr="00F940CD" w:rsidRDefault="005419BD" w:rsidP="00442B51">
            <w:pPr>
              <w:spacing w:line="264" w:lineRule="auto"/>
              <w:jc w:val="center"/>
              <w:rPr>
                <w:sz w:val="22"/>
                <w:szCs w:val="22"/>
              </w:rPr>
            </w:pPr>
            <w:r w:rsidRPr="00F940CD">
              <w:rPr>
                <w:sz w:val="22"/>
                <w:szCs w:val="22"/>
              </w:rPr>
              <w:t>43.34/ 11.116</w:t>
            </w:r>
          </w:p>
        </w:tc>
        <w:tc>
          <w:tcPr>
            <w:tcW w:w="2125" w:type="dxa"/>
            <w:tcBorders>
              <w:top w:val="single" w:sz="4" w:space="0" w:color="auto"/>
              <w:bottom w:val="single" w:sz="4" w:space="0" w:color="auto"/>
            </w:tcBorders>
          </w:tcPr>
          <w:p w14:paraId="7BDDA1E5" w14:textId="77777777" w:rsidR="005419BD" w:rsidRPr="00F940CD" w:rsidRDefault="005419BD" w:rsidP="00442B51">
            <w:pPr>
              <w:spacing w:line="264" w:lineRule="auto"/>
              <w:ind w:right="-48"/>
              <w:rPr>
                <w:sz w:val="22"/>
                <w:szCs w:val="22"/>
              </w:rPr>
            </w:pPr>
            <w:r w:rsidRPr="00F940CD">
              <w:rPr>
                <w:sz w:val="22"/>
                <w:szCs w:val="22"/>
              </w:rPr>
              <w:t>Соответствие армирования кладки из стеклоблоков</w:t>
            </w:r>
          </w:p>
          <w:p w14:paraId="0098BF90" w14:textId="77777777" w:rsidR="005419BD" w:rsidRPr="00F940CD" w:rsidRDefault="005419BD" w:rsidP="00442B51">
            <w:pPr>
              <w:spacing w:line="264" w:lineRule="auto"/>
              <w:ind w:right="-48"/>
              <w:rPr>
                <w:sz w:val="22"/>
                <w:szCs w:val="22"/>
              </w:rPr>
            </w:pPr>
          </w:p>
        </w:tc>
        <w:tc>
          <w:tcPr>
            <w:tcW w:w="2125" w:type="dxa"/>
            <w:vMerge/>
            <w:tcBorders>
              <w:right w:val="single" w:sz="6" w:space="0" w:color="000000"/>
            </w:tcBorders>
          </w:tcPr>
          <w:p w14:paraId="7EF9A40B" w14:textId="77777777" w:rsidR="005419BD" w:rsidRPr="00F940CD" w:rsidRDefault="005419BD" w:rsidP="00442B51">
            <w:pPr>
              <w:spacing w:line="264" w:lineRule="auto"/>
              <w:ind w:left="-108" w:right="-48"/>
              <w:rPr>
                <w:sz w:val="22"/>
                <w:szCs w:val="22"/>
              </w:rPr>
            </w:pPr>
          </w:p>
        </w:tc>
        <w:tc>
          <w:tcPr>
            <w:tcW w:w="2834" w:type="dxa"/>
            <w:tcBorders>
              <w:top w:val="single" w:sz="4" w:space="0" w:color="auto"/>
              <w:left w:val="single" w:sz="6" w:space="0" w:color="000000"/>
              <w:bottom w:val="single" w:sz="4" w:space="0" w:color="auto"/>
            </w:tcBorders>
          </w:tcPr>
          <w:p w14:paraId="4A1724B2" w14:textId="77777777" w:rsidR="005419BD" w:rsidRPr="00F940CD" w:rsidRDefault="005419BD" w:rsidP="00442B51">
            <w:pPr>
              <w:spacing w:line="264" w:lineRule="auto"/>
              <w:ind w:right="-48"/>
              <w:rPr>
                <w:sz w:val="22"/>
                <w:szCs w:val="22"/>
              </w:rPr>
            </w:pPr>
            <w:r w:rsidRPr="00F940CD">
              <w:rPr>
                <w:sz w:val="22"/>
                <w:szCs w:val="22"/>
              </w:rPr>
              <w:t>СТБ 1475-2004 п.7.2</w:t>
            </w:r>
          </w:p>
        </w:tc>
      </w:tr>
      <w:tr w:rsidR="00F940CD" w:rsidRPr="00F940CD" w14:paraId="32D3CE44" w14:textId="77777777" w:rsidTr="007208A4">
        <w:trPr>
          <w:cantSplit/>
          <w:trHeight w:val="360"/>
        </w:trPr>
        <w:tc>
          <w:tcPr>
            <w:tcW w:w="712" w:type="dxa"/>
          </w:tcPr>
          <w:p w14:paraId="73DFDB61" w14:textId="77777777" w:rsidR="005419BD" w:rsidRPr="00F940CD" w:rsidRDefault="005419BD" w:rsidP="00442B51">
            <w:pPr>
              <w:spacing w:line="264" w:lineRule="auto"/>
              <w:ind w:left="-108" w:right="-108"/>
              <w:jc w:val="center"/>
              <w:rPr>
                <w:sz w:val="22"/>
                <w:szCs w:val="22"/>
              </w:rPr>
            </w:pPr>
            <w:r w:rsidRPr="00F940CD">
              <w:rPr>
                <w:sz w:val="22"/>
                <w:szCs w:val="22"/>
              </w:rPr>
              <w:t>105.12</w:t>
            </w:r>
          </w:p>
          <w:p w14:paraId="6DEFFF90"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2B2C23BC" w14:textId="77777777" w:rsidR="005419BD" w:rsidRPr="00F940CD" w:rsidRDefault="005419BD" w:rsidP="00442B51">
            <w:pPr>
              <w:spacing w:line="264" w:lineRule="auto"/>
              <w:ind w:right="-48"/>
              <w:rPr>
                <w:sz w:val="22"/>
                <w:szCs w:val="22"/>
              </w:rPr>
            </w:pPr>
          </w:p>
        </w:tc>
        <w:tc>
          <w:tcPr>
            <w:tcW w:w="993" w:type="dxa"/>
          </w:tcPr>
          <w:p w14:paraId="5763B6D7" w14:textId="77777777" w:rsidR="005419BD" w:rsidRPr="00F940CD" w:rsidRDefault="005419BD" w:rsidP="00442B51">
            <w:pPr>
              <w:spacing w:line="264" w:lineRule="auto"/>
              <w:jc w:val="center"/>
              <w:rPr>
                <w:sz w:val="22"/>
                <w:szCs w:val="22"/>
              </w:rPr>
            </w:pPr>
            <w:r w:rsidRPr="00F940CD">
              <w:rPr>
                <w:sz w:val="22"/>
                <w:szCs w:val="22"/>
              </w:rPr>
              <w:t>43.34/ 11.116</w:t>
            </w:r>
          </w:p>
        </w:tc>
        <w:tc>
          <w:tcPr>
            <w:tcW w:w="2125" w:type="dxa"/>
          </w:tcPr>
          <w:p w14:paraId="276A4440" w14:textId="77777777" w:rsidR="005419BD" w:rsidRPr="00F940CD" w:rsidRDefault="005419BD" w:rsidP="00442B51">
            <w:pPr>
              <w:spacing w:line="264" w:lineRule="auto"/>
              <w:ind w:right="-48"/>
              <w:rPr>
                <w:sz w:val="22"/>
                <w:szCs w:val="22"/>
              </w:rPr>
            </w:pPr>
            <w:r w:rsidRPr="00F940CD">
              <w:rPr>
                <w:sz w:val="22"/>
                <w:szCs w:val="22"/>
              </w:rPr>
              <w:t>Соответствие установки стеклопакетов требованиям проектной документации</w:t>
            </w:r>
          </w:p>
          <w:p w14:paraId="32C9258A" w14:textId="77777777" w:rsidR="005419BD" w:rsidRPr="00F940CD" w:rsidRDefault="005419BD" w:rsidP="00442B51">
            <w:pPr>
              <w:spacing w:line="264" w:lineRule="auto"/>
              <w:ind w:right="-48"/>
              <w:rPr>
                <w:sz w:val="22"/>
                <w:szCs w:val="22"/>
              </w:rPr>
            </w:pPr>
          </w:p>
        </w:tc>
        <w:tc>
          <w:tcPr>
            <w:tcW w:w="2125" w:type="dxa"/>
            <w:vMerge/>
            <w:tcBorders>
              <w:right w:val="single" w:sz="6" w:space="0" w:color="000000"/>
            </w:tcBorders>
          </w:tcPr>
          <w:p w14:paraId="69B1F440" w14:textId="77777777" w:rsidR="005419BD" w:rsidRPr="00F940CD" w:rsidRDefault="005419BD" w:rsidP="00442B51">
            <w:pPr>
              <w:spacing w:line="264" w:lineRule="auto"/>
              <w:ind w:left="-108" w:right="-48"/>
              <w:rPr>
                <w:sz w:val="22"/>
                <w:szCs w:val="22"/>
              </w:rPr>
            </w:pPr>
          </w:p>
        </w:tc>
        <w:tc>
          <w:tcPr>
            <w:tcW w:w="2834" w:type="dxa"/>
            <w:tcBorders>
              <w:top w:val="single" w:sz="6" w:space="0" w:color="000000"/>
              <w:left w:val="single" w:sz="6" w:space="0" w:color="000000"/>
            </w:tcBorders>
          </w:tcPr>
          <w:p w14:paraId="6AF42246" w14:textId="77777777" w:rsidR="005419BD" w:rsidRPr="00F940CD" w:rsidRDefault="005419BD" w:rsidP="00442B51">
            <w:pPr>
              <w:spacing w:line="264" w:lineRule="auto"/>
              <w:ind w:right="-48"/>
              <w:rPr>
                <w:sz w:val="22"/>
                <w:szCs w:val="22"/>
              </w:rPr>
            </w:pPr>
            <w:r w:rsidRPr="00F940CD">
              <w:rPr>
                <w:sz w:val="22"/>
                <w:szCs w:val="22"/>
              </w:rPr>
              <w:t>СТБ 1475-2004 п.9.3</w:t>
            </w:r>
          </w:p>
        </w:tc>
      </w:tr>
      <w:tr w:rsidR="00F940CD" w:rsidRPr="00F940CD" w14:paraId="5C2D7CB4" w14:textId="77777777" w:rsidTr="007208A4">
        <w:trPr>
          <w:cantSplit/>
          <w:trHeight w:val="360"/>
        </w:trPr>
        <w:tc>
          <w:tcPr>
            <w:tcW w:w="712" w:type="dxa"/>
          </w:tcPr>
          <w:p w14:paraId="029CE3D8" w14:textId="77777777" w:rsidR="005419BD" w:rsidRPr="00F940CD" w:rsidRDefault="005419BD" w:rsidP="00442B51">
            <w:pPr>
              <w:tabs>
                <w:tab w:val="center" w:pos="247"/>
              </w:tabs>
              <w:spacing w:line="264" w:lineRule="auto"/>
              <w:ind w:left="-108" w:right="-108"/>
              <w:rPr>
                <w:sz w:val="22"/>
                <w:szCs w:val="22"/>
              </w:rPr>
            </w:pPr>
            <w:r w:rsidRPr="00F940CD">
              <w:rPr>
                <w:sz w:val="22"/>
                <w:szCs w:val="22"/>
              </w:rPr>
              <w:tab/>
              <w:t>105.13</w:t>
            </w:r>
          </w:p>
          <w:p w14:paraId="57DD807A"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6796AC33" w14:textId="77777777" w:rsidR="005419BD" w:rsidRPr="00F940CD" w:rsidRDefault="005419BD" w:rsidP="00442B51">
            <w:pPr>
              <w:spacing w:line="264" w:lineRule="auto"/>
              <w:ind w:right="-48"/>
              <w:rPr>
                <w:sz w:val="22"/>
                <w:szCs w:val="22"/>
              </w:rPr>
            </w:pPr>
          </w:p>
        </w:tc>
        <w:tc>
          <w:tcPr>
            <w:tcW w:w="993" w:type="dxa"/>
          </w:tcPr>
          <w:p w14:paraId="1A59163E" w14:textId="77777777" w:rsidR="005419BD" w:rsidRPr="00F940CD" w:rsidRDefault="005419BD" w:rsidP="00442B51">
            <w:pPr>
              <w:spacing w:line="264" w:lineRule="auto"/>
              <w:jc w:val="center"/>
              <w:rPr>
                <w:sz w:val="22"/>
                <w:szCs w:val="22"/>
              </w:rPr>
            </w:pPr>
            <w:r w:rsidRPr="00F940CD">
              <w:rPr>
                <w:sz w:val="22"/>
                <w:szCs w:val="22"/>
              </w:rPr>
              <w:t>43.34/ 11.116</w:t>
            </w:r>
          </w:p>
        </w:tc>
        <w:tc>
          <w:tcPr>
            <w:tcW w:w="2125" w:type="dxa"/>
          </w:tcPr>
          <w:p w14:paraId="66B709B6" w14:textId="77777777" w:rsidR="005419BD" w:rsidRPr="00F940CD" w:rsidRDefault="005419BD" w:rsidP="005419BD">
            <w:pPr>
              <w:spacing w:line="264" w:lineRule="auto"/>
              <w:ind w:right="-48"/>
              <w:rPr>
                <w:sz w:val="22"/>
                <w:szCs w:val="22"/>
              </w:rPr>
            </w:pPr>
            <w:r w:rsidRPr="00F940CD">
              <w:rPr>
                <w:sz w:val="22"/>
                <w:szCs w:val="22"/>
              </w:rPr>
              <w:t>Внешний вид стеклопакетов</w:t>
            </w:r>
          </w:p>
        </w:tc>
        <w:tc>
          <w:tcPr>
            <w:tcW w:w="2125" w:type="dxa"/>
            <w:vMerge/>
            <w:tcBorders>
              <w:right w:val="single" w:sz="6" w:space="0" w:color="000000"/>
            </w:tcBorders>
          </w:tcPr>
          <w:p w14:paraId="16FC6602" w14:textId="77777777" w:rsidR="005419BD" w:rsidRPr="00F940CD" w:rsidRDefault="005419BD" w:rsidP="00442B51">
            <w:pPr>
              <w:spacing w:line="264" w:lineRule="auto"/>
              <w:ind w:left="-108" w:right="-48"/>
              <w:rPr>
                <w:sz w:val="22"/>
                <w:szCs w:val="22"/>
              </w:rPr>
            </w:pPr>
          </w:p>
        </w:tc>
        <w:tc>
          <w:tcPr>
            <w:tcW w:w="2834" w:type="dxa"/>
            <w:tcBorders>
              <w:top w:val="single" w:sz="6" w:space="0" w:color="000000"/>
              <w:left w:val="single" w:sz="6" w:space="0" w:color="000000"/>
            </w:tcBorders>
          </w:tcPr>
          <w:p w14:paraId="6BE21ADD" w14:textId="77777777" w:rsidR="005419BD" w:rsidRPr="00F940CD" w:rsidRDefault="005419BD" w:rsidP="00442B51">
            <w:pPr>
              <w:spacing w:line="264" w:lineRule="auto"/>
              <w:ind w:right="-48"/>
              <w:rPr>
                <w:sz w:val="22"/>
                <w:szCs w:val="22"/>
              </w:rPr>
            </w:pPr>
            <w:r w:rsidRPr="00F940CD">
              <w:rPr>
                <w:sz w:val="22"/>
                <w:szCs w:val="22"/>
              </w:rPr>
              <w:t>СТБ 1475-2004 п.9.5</w:t>
            </w:r>
          </w:p>
        </w:tc>
      </w:tr>
      <w:tr w:rsidR="00F940CD" w:rsidRPr="00F940CD" w14:paraId="62598D13" w14:textId="77777777" w:rsidTr="007208A4">
        <w:trPr>
          <w:cantSplit/>
          <w:trHeight w:val="45"/>
        </w:trPr>
        <w:tc>
          <w:tcPr>
            <w:tcW w:w="712" w:type="dxa"/>
          </w:tcPr>
          <w:p w14:paraId="5815FF4C"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105.14</w:t>
            </w:r>
          </w:p>
          <w:p w14:paraId="5EEFF4C1"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368D6A67" w14:textId="77777777" w:rsidR="005419BD" w:rsidRPr="00F940CD" w:rsidRDefault="005419BD" w:rsidP="00442B51">
            <w:pPr>
              <w:spacing w:line="264" w:lineRule="auto"/>
              <w:ind w:right="-48"/>
              <w:rPr>
                <w:sz w:val="22"/>
                <w:szCs w:val="22"/>
              </w:rPr>
            </w:pPr>
          </w:p>
        </w:tc>
        <w:tc>
          <w:tcPr>
            <w:tcW w:w="993" w:type="dxa"/>
          </w:tcPr>
          <w:p w14:paraId="6A37C689" w14:textId="77777777" w:rsidR="005419BD" w:rsidRPr="00F940CD" w:rsidRDefault="005419BD" w:rsidP="00442B51">
            <w:pPr>
              <w:spacing w:line="264" w:lineRule="auto"/>
              <w:jc w:val="center"/>
              <w:rPr>
                <w:sz w:val="22"/>
                <w:szCs w:val="22"/>
              </w:rPr>
            </w:pPr>
            <w:r w:rsidRPr="00F940CD">
              <w:rPr>
                <w:sz w:val="22"/>
                <w:szCs w:val="22"/>
              </w:rPr>
              <w:t>43.34/ 29.061</w:t>
            </w:r>
          </w:p>
        </w:tc>
        <w:tc>
          <w:tcPr>
            <w:tcW w:w="2125" w:type="dxa"/>
          </w:tcPr>
          <w:p w14:paraId="78C85CCB" w14:textId="77777777" w:rsidR="005419BD" w:rsidRPr="00F940CD" w:rsidRDefault="005419BD" w:rsidP="005419BD">
            <w:pPr>
              <w:spacing w:line="264" w:lineRule="auto"/>
              <w:ind w:right="-48"/>
              <w:rPr>
                <w:sz w:val="22"/>
                <w:szCs w:val="22"/>
              </w:rPr>
            </w:pPr>
            <w:r w:rsidRPr="00F940CD">
              <w:rPr>
                <w:sz w:val="22"/>
                <w:szCs w:val="22"/>
              </w:rPr>
              <w:t>Толщина слоя замазки (мастики)</w:t>
            </w:r>
          </w:p>
        </w:tc>
        <w:tc>
          <w:tcPr>
            <w:tcW w:w="2125" w:type="dxa"/>
            <w:vMerge/>
            <w:tcBorders>
              <w:right w:val="single" w:sz="6" w:space="0" w:color="000000"/>
            </w:tcBorders>
          </w:tcPr>
          <w:p w14:paraId="399CCE95" w14:textId="77777777" w:rsidR="005419BD" w:rsidRPr="00F940CD" w:rsidRDefault="005419BD" w:rsidP="00442B51">
            <w:pPr>
              <w:spacing w:line="264" w:lineRule="auto"/>
              <w:ind w:left="-108" w:right="-48"/>
              <w:rPr>
                <w:sz w:val="22"/>
                <w:szCs w:val="22"/>
              </w:rPr>
            </w:pPr>
          </w:p>
        </w:tc>
        <w:tc>
          <w:tcPr>
            <w:tcW w:w="2834" w:type="dxa"/>
            <w:tcBorders>
              <w:top w:val="single" w:sz="6" w:space="0" w:color="000000"/>
              <w:left w:val="single" w:sz="6" w:space="0" w:color="000000"/>
            </w:tcBorders>
          </w:tcPr>
          <w:p w14:paraId="4FAE0744" w14:textId="77777777" w:rsidR="005419BD" w:rsidRPr="00F940CD" w:rsidRDefault="005419BD" w:rsidP="00442B51">
            <w:pPr>
              <w:spacing w:line="264" w:lineRule="auto"/>
              <w:ind w:right="-48"/>
              <w:rPr>
                <w:sz w:val="22"/>
                <w:szCs w:val="22"/>
              </w:rPr>
            </w:pPr>
            <w:r w:rsidRPr="00F940CD">
              <w:rPr>
                <w:sz w:val="22"/>
                <w:szCs w:val="22"/>
              </w:rPr>
              <w:t>СТБ 1475-2004 п.6.6</w:t>
            </w:r>
          </w:p>
        </w:tc>
      </w:tr>
      <w:tr w:rsidR="00F940CD" w:rsidRPr="00F940CD" w14:paraId="6FE0A9AF" w14:textId="77777777" w:rsidTr="007208A4">
        <w:trPr>
          <w:cantSplit/>
          <w:trHeight w:val="189"/>
        </w:trPr>
        <w:tc>
          <w:tcPr>
            <w:tcW w:w="712" w:type="dxa"/>
          </w:tcPr>
          <w:p w14:paraId="2085F5C9" w14:textId="77777777" w:rsidR="005419BD" w:rsidRPr="00F940CD" w:rsidRDefault="005419BD" w:rsidP="00442B51">
            <w:pPr>
              <w:spacing w:line="264" w:lineRule="auto"/>
              <w:ind w:left="-108" w:right="-108"/>
              <w:jc w:val="center"/>
              <w:rPr>
                <w:sz w:val="22"/>
                <w:szCs w:val="22"/>
              </w:rPr>
            </w:pPr>
            <w:r w:rsidRPr="00F940CD">
              <w:rPr>
                <w:sz w:val="22"/>
                <w:szCs w:val="22"/>
              </w:rPr>
              <w:t>105.15</w:t>
            </w:r>
          </w:p>
          <w:p w14:paraId="4E32D85D"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0FA35868" w14:textId="77777777" w:rsidR="005419BD" w:rsidRPr="00F940CD" w:rsidRDefault="005419BD" w:rsidP="00442B51">
            <w:pPr>
              <w:spacing w:line="264" w:lineRule="auto"/>
              <w:ind w:right="-48"/>
              <w:rPr>
                <w:sz w:val="22"/>
                <w:szCs w:val="22"/>
              </w:rPr>
            </w:pPr>
          </w:p>
        </w:tc>
        <w:tc>
          <w:tcPr>
            <w:tcW w:w="993" w:type="dxa"/>
          </w:tcPr>
          <w:p w14:paraId="0883417C" w14:textId="77777777" w:rsidR="005419BD" w:rsidRPr="00F940CD" w:rsidRDefault="005419BD" w:rsidP="005419BD">
            <w:pPr>
              <w:spacing w:line="264" w:lineRule="auto"/>
              <w:jc w:val="center"/>
              <w:rPr>
                <w:sz w:val="22"/>
                <w:szCs w:val="22"/>
              </w:rPr>
            </w:pPr>
            <w:r w:rsidRPr="00F940CD">
              <w:rPr>
                <w:sz w:val="22"/>
                <w:szCs w:val="22"/>
              </w:rPr>
              <w:t>43.34/ 11.116</w:t>
            </w:r>
          </w:p>
        </w:tc>
        <w:tc>
          <w:tcPr>
            <w:tcW w:w="2125" w:type="dxa"/>
          </w:tcPr>
          <w:p w14:paraId="2E73F243" w14:textId="77777777" w:rsidR="005419BD" w:rsidRPr="00F940CD" w:rsidRDefault="005419BD" w:rsidP="00442B51">
            <w:pPr>
              <w:spacing w:line="264" w:lineRule="auto"/>
              <w:ind w:right="-48"/>
              <w:rPr>
                <w:sz w:val="22"/>
                <w:szCs w:val="22"/>
              </w:rPr>
            </w:pPr>
            <w:r w:rsidRPr="00F940CD">
              <w:rPr>
                <w:sz w:val="22"/>
                <w:szCs w:val="22"/>
              </w:rPr>
              <w:t>Полнота заполнения швов</w:t>
            </w:r>
          </w:p>
        </w:tc>
        <w:tc>
          <w:tcPr>
            <w:tcW w:w="2125" w:type="dxa"/>
            <w:vMerge/>
            <w:tcBorders>
              <w:right w:val="single" w:sz="6" w:space="0" w:color="000000"/>
            </w:tcBorders>
          </w:tcPr>
          <w:p w14:paraId="3121C15E" w14:textId="77777777" w:rsidR="005419BD" w:rsidRPr="00F940CD" w:rsidRDefault="005419BD" w:rsidP="00442B51">
            <w:pPr>
              <w:spacing w:line="264" w:lineRule="auto"/>
              <w:ind w:left="-108" w:right="-48"/>
              <w:rPr>
                <w:sz w:val="22"/>
                <w:szCs w:val="22"/>
              </w:rPr>
            </w:pPr>
          </w:p>
        </w:tc>
        <w:tc>
          <w:tcPr>
            <w:tcW w:w="2834" w:type="dxa"/>
            <w:tcBorders>
              <w:top w:val="single" w:sz="6" w:space="0" w:color="000000"/>
              <w:left w:val="single" w:sz="6" w:space="0" w:color="000000"/>
            </w:tcBorders>
          </w:tcPr>
          <w:p w14:paraId="7704027F" w14:textId="77777777" w:rsidR="005419BD" w:rsidRPr="00F940CD" w:rsidRDefault="005419BD" w:rsidP="00442B51">
            <w:pPr>
              <w:spacing w:line="264" w:lineRule="auto"/>
              <w:ind w:right="-48"/>
              <w:rPr>
                <w:sz w:val="22"/>
                <w:szCs w:val="22"/>
              </w:rPr>
            </w:pPr>
            <w:r w:rsidRPr="00F940CD">
              <w:rPr>
                <w:sz w:val="22"/>
                <w:szCs w:val="22"/>
              </w:rPr>
              <w:t>СТБ 1475-2004 п.7.6</w:t>
            </w:r>
          </w:p>
        </w:tc>
      </w:tr>
      <w:tr w:rsidR="00F940CD" w:rsidRPr="00F940CD" w14:paraId="74B9AF17" w14:textId="77777777" w:rsidTr="007208A4">
        <w:trPr>
          <w:cantSplit/>
          <w:trHeight w:val="934"/>
        </w:trPr>
        <w:tc>
          <w:tcPr>
            <w:tcW w:w="712" w:type="dxa"/>
          </w:tcPr>
          <w:p w14:paraId="18DA9FFA" w14:textId="77777777" w:rsidR="00A1242B" w:rsidRPr="00F940CD" w:rsidRDefault="00773588" w:rsidP="00442B51">
            <w:pPr>
              <w:spacing w:line="264" w:lineRule="auto"/>
              <w:ind w:left="-108" w:right="-108"/>
              <w:jc w:val="center"/>
              <w:rPr>
                <w:sz w:val="22"/>
                <w:szCs w:val="22"/>
              </w:rPr>
            </w:pPr>
            <w:r w:rsidRPr="00F940CD">
              <w:rPr>
                <w:sz w:val="22"/>
                <w:szCs w:val="22"/>
              </w:rPr>
              <w:t>106.1</w:t>
            </w:r>
          </w:p>
          <w:p w14:paraId="163807F9" w14:textId="77777777" w:rsidR="00773588" w:rsidRPr="00F940CD" w:rsidRDefault="00A1242B" w:rsidP="00442B51">
            <w:pPr>
              <w:spacing w:line="264" w:lineRule="auto"/>
              <w:rPr>
                <w:sz w:val="22"/>
                <w:szCs w:val="22"/>
              </w:rPr>
            </w:pPr>
            <w:r w:rsidRPr="00F940CD">
              <w:rPr>
                <w:sz w:val="22"/>
                <w:szCs w:val="22"/>
              </w:rPr>
              <w:t>***</w:t>
            </w:r>
          </w:p>
        </w:tc>
        <w:tc>
          <w:tcPr>
            <w:tcW w:w="1845" w:type="dxa"/>
          </w:tcPr>
          <w:p w14:paraId="7E96A03D" w14:textId="77777777" w:rsidR="00773588" w:rsidRPr="00F940CD" w:rsidRDefault="00773588" w:rsidP="00442B51">
            <w:pPr>
              <w:spacing w:line="264" w:lineRule="auto"/>
              <w:ind w:right="-48"/>
              <w:rPr>
                <w:sz w:val="22"/>
                <w:szCs w:val="22"/>
              </w:rPr>
            </w:pPr>
            <w:r w:rsidRPr="00F940CD">
              <w:rPr>
                <w:sz w:val="22"/>
                <w:szCs w:val="22"/>
              </w:rPr>
              <w:t>Заполнение оконных и дверных проемов</w:t>
            </w:r>
          </w:p>
        </w:tc>
        <w:tc>
          <w:tcPr>
            <w:tcW w:w="993" w:type="dxa"/>
          </w:tcPr>
          <w:p w14:paraId="738E3A9E" w14:textId="77777777" w:rsidR="00773588" w:rsidRPr="00F940CD" w:rsidRDefault="00773588" w:rsidP="00442B51">
            <w:pPr>
              <w:spacing w:line="264" w:lineRule="auto"/>
              <w:ind w:left="-110" w:right="-108"/>
              <w:jc w:val="center"/>
              <w:rPr>
                <w:sz w:val="22"/>
                <w:szCs w:val="22"/>
              </w:rPr>
            </w:pPr>
            <w:r w:rsidRPr="00F940CD">
              <w:rPr>
                <w:sz w:val="22"/>
                <w:szCs w:val="22"/>
              </w:rPr>
              <w:t>43.29/ 29.061</w:t>
            </w:r>
          </w:p>
        </w:tc>
        <w:tc>
          <w:tcPr>
            <w:tcW w:w="2125" w:type="dxa"/>
          </w:tcPr>
          <w:p w14:paraId="326BC658" w14:textId="77777777" w:rsidR="00773588" w:rsidRPr="00F940CD" w:rsidRDefault="00773588" w:rsidP="00442B51">
            <w:pPr>
              <w:spacing w:line="264" w:lineRule="auto"/>
              <w:ind w:right="-108"/>
              <w:rPr>
                <w:sz w:val="22"/>
                <w:szCs w:val="22"/>
              </w:rPr>
            </w:pPr>
            <w:r w:rsidRPr="00F940CD">
              <w:rPr>
                <w:sz w:val="22"/>
                <w:szCs w:val="22"/>
              </w:rPr>
              <w:t>Высота установки запирающих приборов (дверных ручек)</w:t>
            </w:r>
          </w:p>
        </w:tc>
        <w:tc>
          <w:tcPr>
            <w:tcW w:w="2125" w:type="dxa"/>
            <w:tcBorders>
              <w:top w:val="single" w:sz="6" w:space="0" w:color="000000"/>
              <w:right w:val="single" w:sz="6" w:space="0" w:color="000000"/>
            </w:tcBorders>
          </w:tcPr>
          <w:p w14:paraId="6BA4FD0D" w14:textId="77777777" w:rsidR="00773588" w:rsidRPr="00F940CD" w:rsidRDefault="00773588" w:rsidP="00442B51">
            <w:pPr>
              <w:spacing w:line="264" w:lineRule="auto"/>
              <w:ind w:right="-108"/>
              <w:rPr>
                <w:sz w:val="22"/>
                <w:szCs w:val="22"/>
              </w:rPr>
            </w:pPr>
            <w:r w:rsidRPr="00F940CD">
              <w:rPr>
                <w:sz w:val="22"/>
                <w:szCs w:val="22"/>
              </w:rPr>
              <w:t>СТБ 1484-2004</w:t>
            </w:r>
          </w:p>
          <w:p w14:paraId="338CC8D2" w14:textId="77777777" w:rsidR="00773588" w:rsidRPr="00F940CD" w:rsidRDefault="00773588" w:rsidP="00442B51">
            <w:pPr>
              <w:spacing w:line="264" w:lineRule="auto"/>
              <w:ind w:right="-108"/>
              <w:rPr>
                <w:sz w:val="22"/>
                <w:szCs w:val="22"/>
              </w:rPr>
            </w:pPr>
            <w:r w:rsidRPr="00F940CD">
              <w:rPr>
                <w:sz w:val="22"/>
                <w:szCs w:val="22"/>
              </w:rPr>
              <w:t>ТКП 45-3.02-223-2010</w:t>
            </w:r>
          </w:p>
          <w:p w14:paraId="3B00E5C0" w14:textId="77777777" w:rsidR="00773588" w:rsidRPr="00F940CD" w:rsidRDefault="00773588" w:rsidP="00442B51">
            <w:pPr>
              <w:spacing w:line="264" w:lineRule="auto"/>
              <w:ind w:right="-108"/>
              <w:rPr>
                <w:sz w:val="22"/>
                <w:szCs w:val="22"/>
              </w:rPr>
            </w:pPr>
            <w:r w:rsidRPr="00F940CD">
              <w:rPr>
                <w:sz w:val="22"/>
                <w:szCs w:val="22"/>
              </w:rPr>
              <w:t>ТКП 45-5.09-105-09</w:t>
            </w:r>
          </w:p>
          <w:p w14:paraId="2C7AB8D7" w14:textId="77777777" w:rsidR="00773588" w:rsidRPr="00F940CD" w:rsidRDefault="00B7636B"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7B11CB85" w14:textId="77777777" w:rsidR="00773588" w:rsidRPr="00F940CD" w:rsidRDefault="00773588" w:rsidP="00442B51">
            <w:pPr>
              <w:spacing w:line="264" w:lineRule="auto"/>
              <w:ind w:right="-108"/>
              <w:rPr>
                <w:sz w:val="22"/>
                <w:szCs w:val="22"/>
              </w:rPr>
            </w:pPr>
            <w:r w:rsidRPr="00F940CD">
              <w:rPr>
                <w:sz w:val="22"/>
                <w:szCs w:val="22"/>
              </w:rPr>
              <w:t>СТБ 1476-2004 п.4.7</w:t>
            </w:r>
          </w:p>
        </w:tc>
      </w:tr>
    </w:tbl>
    <w:p w14:paraId="127EF647" w14:textId="77777777" w:rsidR="005419BD" w:rsidRPr="00F940CD" w:rsidRDefault="005419B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6F5F1D35" w14:textId="77777777" w:rsidTr="007208A4">
        <w:trPr>
          <w:cantSplit/>
          <w:trHeight w:val="360"/>
        </w:trPr>
        <w:tc>
          <w:tcPr>
            <w:tcW w:w="712" w:type="dxa"/>
          </w:tcPr>
          <w:p w14:paraId="2BBAAB14" w14:textId="77777777" w:rsidR="005419BD" w:rsidRPr="00F940CD" w:rsidRDefault="005419BD" w:rsidP="00442B51">
            <w:pPr>
              <w:spacing w:line="264" w:lineRule="auto"/>
              <w:ind w:left="-108" w:right="-108"/>
              <w:jc w:val="center"/>
              <w:rPr>
                <w:sz w:val="22"/>
                <w:szCs w:val="22"/>
              </w:rPr>
            </w:pPr>
            <w:r w:rsidRPr="00F940CD">
              <w:rPr>
                <w:sz w:val="22"/>
                <w:szCs w:val="22"/>
              </w:rPr>
              <w:lastRenderedPageBreak/>
              <w:t>106.2</w:t>
            </w:r>
          </w:p>
          <w:p w14:paraId="3341FB54" w14:textId="77777777" w:rsidR="005419BD" w:rsidRPr="00F940CD" w:rsidRDefault="005419BD" w:rsidP="00442B51">
            <w:pPr>
              <w:spacing w:line="264" w:lineRule="auto"/>
              <w:rPr>
                <w:sz w:val="22"/>
                <w:szCs w:val="22"/>
              </w:rPr>
            </w:pPr>
            <w:r w:rsidRPr="00F940CD">
              <w:rPr>
                <w:sz w:val="22"/>
                <w:szCs w:val="22"/>
              </w:rPr>
              <w:t>***</w:t>
            </w:r>
          </w:p>
        </w:tc>
        <w:tc>
          <w:tcPr>
            <w:tcW w:w="1845" w:type="dxa"/>
            <w:vMerge w:val="restart"/>
          </w:tcPr>
          <w:p w14:paraId="05538FEC" w14:textId="77777777" w:rsidR="005419BD" w:rsidRPr="00F940CD" w:rsidRDefault="005419BD" w:rsidP="00442B51">
            <w:pPr>
              <w:spacing w:line="264" w:lineRule="auto"/>
              <w:ind w:right="-48"/>
              <w:rPr>
                <w:sz w:val="22"/>
                <w:szCs w:val="22"/>
              </w:rPr>
            </w:pPr>
            <w:r w:rsidRPr="00F940CD">
              <w:rPr>
                <w:sz w:val="22"/>
                <w:szCs w:val="22"/>
              </w:rPr>
              <w:t>Заполнение оконных и дверных проемов</w:t>
            </w:r>
          </w:p>
        </w:tc>
        <w:tc>
          <w:tcPr>
            <w:tcW w:w="993" w:type="dxa"/>
          </w:tcPr>
          <w:p w14:paraId="71C5125E"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305EA4D9" w14:textId="77777777" w:rsidR="005419BD" w:rsidRPr="00F940CD" w:rsidRDefault="005419BD" w:rsidP="005419BD">
            <w:pPr>
              <w:spacing w:line="264" w:lineRule="auto"/>
              <w:ind w:right="-108"/>
              <w:rPr>
                <w:sz w:val="22"/>
                <w:szCs w:val="22"/>
              </w:rPr>
            </w:pPr>
            <w:r w:rsidRPr="00F940CD">
              <w:rPr>
                <w:sz w:val="22"/>
                <w:szCs w:val="22"/>
              </w:rPr>
              <w:t>Величина зазора между оконным блоком и проемом</w:t>
            </w:r>
          </w:p>
        </w:tc>
        <w:tc>
          <w:tcPr>
            <w:tcW w:w="2125" w:type="dxa"/>
            <w:vMerge w:val="restart"/>
            <w:tcBorders>
              <w:right w:val="single" w:sz="6" w:space="0" w:color="000000"/>
            </w:tcBorders>
          </w:tcPr>
          <w:p w14:paraId="39E6E6AF" w14:textId="77777777" w:rsidR="005419BD" w:rsidRPr="00F940CD" w:rsidRDefault="005419BD" w:rsidP="00442B51">
            <w:pPr>
              <w:spacing w:line="264" w:lineRule="auto"/>
              <w:ind w:left="-108" w:right="-108"/>
              <w:rPr>
                <w:sz w:val="22"/>
                <w:szCs w:val="22"/>
              </w:rPr>
            </w:pPr>
            <w:r w:rsidRPr="00F940CD">
              <w:rPr>
                <w:sz w:val="22"/>
                <w:szCs w:val="22"/>
              </w:rPr>
              <w:t>СТБ 1484-2004</w:t>
            </w:r>
          </w:p>
          <w:p w14:paraId="6A2C96D9" w14:textId="77777777" w:rsidR="005419BD" w:rsidRPr="00F940CD" w:rsidRDefault="005419BD" w:rsidP="00442B51">
            <w:pPr>
              <w:spacing w:line="264" w:lineRule="auto"/>
              <w:ind w:left="-108" w:right="-108"/>
              <w:rPr>
                <w:sz w:val="22"/>
                <w:szCs w:val="22"/>
              </w:rPr>
            </w:pPr>
            <w:r w:rsidRPr="00F940CD">
              <w:rPr>
                <w:sz w:val="22"/>
                <w:szCs w:val="22"/>
              </w:rPr>
              <w:t>ТКП 45-3.02-223-2010</w:t>
            </w:r>
          </w:p>
          <w:p w14:paraId="4BA3E36A" w14:textId="77777777" w:rsidR="005419BD" w:rsidRPr="00F940CD" w:rsidRDefault="005419BD" w:rsidP="00442B51">
            <w:pPr>
              <w:spacing w:line="264" w:lineRule="auto"/>
              <w:ind w:left="-108" w:right="-108"/>
              <w:rPr>
                <w:sz w:val="22"/>
                <w:szCs w:val="22"/>
              </w:rPr>
            </w:pPr>
            <w:r w:rsidRPr="00F940CD">
              <w:rPr>
                <w:sz w:val="22"/>
                <w:szCs w:val="22"/>
              </w:rPr>
              <w:t>ТКП 45-5.09-105-09</w:t>
            </w:r>
          </w:p>
          <w:p w14:paraId="69583884" w14:textId="77777777" w:rsidR="005419BD" w:rsidRPr="00F940CD" w:rsidRDefault="005419BD" w:rsidP="00442B51">
            <w:pPr>
              <w:spacing w:line="264" w:lineRule="auto"/>
              <w:ind w:left="-108"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787D0614" w14:textId="77777777" w:rsidR="005419BD" w:rsidRPr="00F940CD" w:rsidRDefault="005419BD" w:rsidP="00442B51">
            <w:pPr>
              <w:spacing w:line="264" w:lineRule="auto"/>
              <w:ind w:right="-108"/>
              <w:rPr>
                <w:sz w:val="22"/>
                <w:szCs w:val="22"/>
              </w:rPr>
            </w:pPr>
            <w:r w:rsidRPr="00F940CD">
              <w:rPr>
                <w:sz w:val="22"/>
                <w:szCs w:val="22"/>
              </w:rPr>
              <w:t>СТБ 1476-2004 п.4.2</w:t>
            </w:r>
          </w:p>
        </w:tc>
      </w:tr>
      <w:tr w:rsidR="00F940CD" w:rsidRPr="00F940CD" w14:paraId="0873CCA4" w14:textId="77777777" w:rsidTr="007208A4">
        <w:trPr>
          <w:cantSplit/>
          <w:trHeight w:val="360"/>
        </w:trPr>
        <w:tc>
          <w:tcPr>
            <w:tcW w:w="712" w:type="dxa"/>
          </w:tcPr>
          <w:p w14:paraId="2EF0627B" w14:textId="77777777" w:rsidR="005419BD" w:rsidRPr="00F940CD" w:rsidRDefault="005419BD" w:rsidP="00442B51">
            <w:pPr>
              <w:spacing w:line="264" w:lineRule="auto"/>
              <w:ind w:left="-108" w:right="-108"/>
              <w:jc w:val="center"/>
              <w:rPr>
                <w:sz w:val="22"/>
                <w:szCs w:val="22"/>
              </w:rPr>
            </w:pPr>
            <w:r w:rsidRPr="00F940CD">
              <w:rPr>
                <w:sz w:val="22"/>
                <w:szCs w:val="22"/>
              </w:rPr>
              <w:t>106.3</w:t>
            </w:r>
          </w:p>
          <w:p w14:paraId="56FED5A2"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09569699" w14:textId="77777777" w:rsidR="005419BD" w:rsidRPr="00F940CD" w:rsidRDefault="005419BD" w:rsidP="00442B51">
            <w:pPr>
              <w:spacing w:line="264" w:lineRule="auto"/>
              <w:ind w:right="-48"/>
              <w:rPr>
                <w:sz w:val="22"/>
                <w:szCs w:val="22"/>
              </w:rPr>
            </w:pPr>
          </w:p>
        </w:tc>
        <w:tc>
          <w:tcPr>
            <w:tcW w:w="993" w:type="dxa"/>
          </w:tcPr>
          <w:p w14:paraId="59DC30E4"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6F4C7557" w14:textId="77777777" w:rsidR="005419BD" w:rsidRPr="00F940CD" w:rsidRDefault="005419BD" w:rsidP="00442B51">
            <w:pPr>
              <w:spacing w:line="264" w:lineRule="auto"/>
              <w:ind w:right="-108"/>
              <w:rPr>
                <w:sz w:val="22"/>
                <w:szCs w:val="22"/>
              </w:rPr>
            </w:pPr>
            <w:r w:rsidRPr="00F940CD">
              <w:rPr>
                <w:sz w:val="22"/>
                <w:szCs w:val="22"/>
              </w:rPr>
              <w:t>Соосность расположения оконных блоков в проеме по этажам</w:t>
            </w:r>
          </w:p>
        </w:tc>
        <w:tc>
          <w:tcPr>
            <w:tcW w:w="2125" w:type="dxa"/>
            <w:vMerge/>
            <w:tcBorders>
              <w:right w:val="single" w:sz="6" w:space="0" w:color="000000"/>
            </w:tcBorders>
          </w:tcPr>
          <w:p w14:paraId="633E74A1" w14:textId="77777777" w:rsidR="005419BD" w:rsidRPr="00F940CD" w:rsidRDefault="005419BD" w:rsidP="00442B51">
            <w:pPr>
              <w:spacing w:line="264" w:lineRule="auto"/>
              <w:ind w:left="-108" w:right="-48"/>
              <w:rPr>
                <w:sz w:val="22"/>
                <w:szCs w:val="22"/>
              </w:rPr>
            </w:pPr>
          </w:p>
        </w:tc>
        <w:tc>
          <w:tcPr>
            <w:tcW w:w="2834" w:type="dxa"/>
            <w:tcBorders>
              <w:top w:val="single" w:sz="6" w:space="0" w:color="000000"/>
              <w:left w:val="single" w:sz="6" w:space="0" w:color="000000"/>
            </w:tcBorders>
          </w:tcPr>
          <w:p w14:paraId="6E0D1F39" w14:textId="77777777" w:rsidR="005419BD" w:rsidRPr="00F940CD" w:rsidRDefault="005419BD" w:rsidP="00442B51">
            <w:pPr>
              <w:spacing w:line="264" w:lineRule="auto"/>
              <w:ind w:right="-108"/>
              <w:rPr>
                <w:sz w:val="22"/>
                <w:szCs w:val="22"/>
              </w:rPr>
            </w:pPr>
            <w:r w:rsidRPr="00F940CD">
              <w:rPr>
                <w:sz w:val="22"/>
                <w:szCs w:val="22"/>
              </w:rPr>
              <w:t>СТБ 1476-2004 п.4.3</w:t>
            </w:r>
          </w:p>
        </w:tc>
      </w:tr>
      <w:tr w:rsidR="00F940CD" w:rsidRPr="00F940CD" w14:paraId="3990F33E" w14:textId="77777777" w:rsidTr="007208A4">
        <w:trPr>
          <w:cantSplit/>
          <w:trHeight w:val="360"/>
        </w:trPr>
        <w:tc>
          <w:tcPr>
            <w:tcW w:w="712" w:type="dxa"/>
          </w:tcPr>
          <w:p w14:paraId="5D7E57AA" w14:textId="77777777" w:rsidR="005419BD" w:rsidRPr="00F940CD" w:rsidRDefault="005419BD" w:rsidP="00442B51">
            <w:pPr>
              <w:spacing w:line="264" w:lineRule="auto"/>
              <w:ind w:left="-108" w:right="-108"/>
              <w:jc w:val="center"/>
              <w:rPr>
                <w:sz w:val="22"/>
                <w:szCs w:val="22"/>
              </w:rPr>
            </w:pPr>
            <w:r w:rsidRPr="00F940CD">
              <w:rPr>
                <w:sz w:val="22"/>
                <w:szCs w:val="22"/>
              </w:rPr>
              <w:t>106.4</w:t>
            </w:r>
          </w:p>
          <w:p w14:paraId="52F5F56A"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40D4C97C" w14:textId="77777777" w:rsidR="005419BD" w:rsidRPr="00F940CD" w:rsidRDefault="005419BD" w:rsidP="00442B51">
            <w:pPr>
              <w:spacing w:line="264" w:lineRule="auto"/>
              <w:ind w:right="-48"/>
              <w:rPr>
                <w:sz w:val="22"/>
                <w:szCs w:val="22"/>
              </w:rPr>
            </w:pPr>
          </w:p>
        </w:tc>
        <w:tc>
          <w:tcPr>
            <w:tcW w:w="993" w:type="dxa"/>
          </w:tcPr>
          <w:p w14:paraId="3E427C0E"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179DEF0B" w14:textId="77777777" w:rsidR="005419BD" w:rsidRPr="00F940CD" w:rsidRDefault="005419BD" w:rsidP="005419BD">
            <w:pPr>
              <w:spacing w:line="264" w:lineRule="auto"/>
              <w:ind w:right="-108"/>
              <w:rPr>
                <w:sz w:val="22"/>
                <w:szCs w:val="22"/>
              </w:rPr>
            </w:pPr>
            <w:r w:rsidRPr="00F940CD">
              <w:rPr>
                <w:sz w:val="22"/>
                <w:szCs w:val="22"/>
              </w:rPr>
              <w:t>Отклонение от горизонтальности и вертикальности в плоскости и из плоскости установленных оконных, дверных блоков</w:t>
            </w:r>
          </w:p>
        </w:tc>
        <w:tc>
          <w:tcPr>
            <w:tcW w:w="2125" w:type="dxa"/>
            <w:vMerge/>
            <w:tcBorders>
              <w:right w:val="single" w:sz="6" w:space="0" w:color="000000"/>
            </w:tcBorders>
          </w:tcPr>
          <w:p w14:paraId="20E83730" w14:textId="77777777" w:rsidR="005419BD" w:rsidRPr="00F940CD" w:rsidRDefault="005419BD" w:rsidP="00442B51">
            <w:pPr>
              <w:spacing w:line="264" w:lineRule="auto"/>
              <w:ind w:left="-108" w:right="-48"/>
              <w:rPr>
                <w:sz w:val="22"/>
                <w:szCs w:val="22"/>
              </w:rPr>
            </w:pPr>
          </w:p>
        </w:tc>
        <w:tc>
          <w:tcPr>
            <w:tcW w:w="2834" w:type="dxa"/>
            <w:tcBorders>
              <w:top w:val="single" w:sz="6" w:space="0" w:color="000000"/>
              <w:left w:val="single" w:sz="6" w:space="0" w:color="000000"/>
            </w:tcBorders>
          </w:tcPr>
          <w:p w14:paraId="0799FD24" w14:textId="77777777" w:rsidR="005419BD" w:rsidRPr="00F940CD" w:rsidRDefault="005419BD" w:rsidP="00442B51">
            <w:pPr>
              <w:spacing w:line="264" w:lineRule="auto"/>
              <w:ind w:right="-108"/>
              <w:rPr>
                <w:sz w:val="22"/>
                <w:szCs w:val="22"/>
              </w:rPr>
            </w:pPr>
            <w:r w:rsidRPr="00F940CD">
              <w:rPr>
                <w:sz w:val="22"/>
                <w:szCs w:val="22"/>
              </w:rPr>
              <w:t>СТБ 1476-2004 п.4.4</w:t>
            </w:r>
          </w:p>
        </w:tc>
      </w:tr>
      <w:tr w:rsidR="00F940CD" w:rsidRPr="00F940CD" w14:paraId="0A9B1B59" w14:textId="77777777" w:rsidTr="007208A4">
        <w:trPr>
          <w:cantSplit/>
          <w:trHeight w:val="360"/>
        </w:trPr>
        <w:tc>
          <w:tcPr>
            <w:tcW w:w="712" w:type="dxa"/>
          </w:tcPr>
          <w:p w14:paraId="08D06EF6" w14:textId="77777777" w:rsidR="005419BD" w:rsidRPr="00F940CD" w:rsidRDefault="005419BD" w:rsidP="00442B51">
            <w:pPr>
              <w:tabs>
                <w:tab w:val="center" w:pos="247"/>
              </w:tabs>
              <w:spacing w:line="264" w:lineRule="auto"/>
              <w:ind w:left="-108" w:right="-108"/>
              <w:rPr>
                <w:sz w:val="22"/>
                <w:szCs w:val="22"/>
              </w:rPr>
            </w:pPr>
            <w:r w:rsidRPr="00F940CD">
              <w:rPr>
                <w:sz w:val="22"/>
                <w:szCs w:val="22"/>
              </w:rPr>
              <w:tab/>
              <w:t>106.5</w:t>
            </w:r>
          </w:p>
          <w:p w14:paraId="3F3D9A40"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39535CA5" w14:textId="77777777" w:rsidR="005419BD" w:rsidRPr="00F940CD" w:rsidRDefault="005419BD" w:rsidP="00442B51">
            <w:pPr>
              <w:spacing w:line="264" w:lineRule="auto"/>
              <w:ind w:right="-48"/>
              <w:rPr>
                <w:sz w:val="22"/>
                <w:szCs w:val="22"/>
              </w:rPr>
            </w:pPr>
          </w:p>
        </w:tc>
        <w:tc>
          <w:tcPr>
            <w:tcW w:w="993" w:type="dxa"/>
          </w:tcPr>
          <w:p w14:paraId="4E160626"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3DF6C256" w14:textId="77777777" w:rsidR="005419BD" w:rsidRPr="00F940CD" w:rsidRDefault="005419BD" w:rsidP="005419BD">
            <w:pPr>
              <w:spacing w:line="264" w:lineRule="auto"/>
              <w:ind w:right="-108"/>
              <w:rPr>
                <w:sz w:val="22"/>
                <w:szCs w:val="22"/>
                <w:lang w:val="en-US"/>
              </w:rPr>
            </w:pPr>
            <w:r w:rsidRPr="00F940CD">
              <w:rPr>
                <w:sz w:val="22"/>
                <w:szCs w:val="22"/>
              </w:rPr>
              <w:t>Расстояние между крепежными элементами</w:t>
            </w:r>
          </w:p>
        </w:tc>
        <w:tc>
          <w:tcPr>
            <w:tcW w:w="2125" w:type="dxa"/>
            <w:vMerge/>
            <w:tcBorders>
              <w:right w:val="single" w:sz="6" w:space="0" w:color="000000"/>
            </w:tcBorders>
          </w:tcPr>
          <w:p w14:paraId="3E8A319D" w14:textId="77777777" w:rsidR="005419BD" w:rsidRPr="00F940CD" w:rsidRDefault="005419BD" w:rsidP="00442B51">
            <w:pPr>
              <w:spacing w:line="264" w:lineRule="auto"/>
              <w:ind w:left="-108" w:right="-48"/>
              <w:rPr>
                <w:sz w:val="22"/>
                <w:szCs w:val="22"/>
              </w:rPr>
            </w:pPr>
          </w:p>
        </w:tc>
        <w:tc>
          <w:tcPr>
            <w:tcW w:w="2834" w:type="dxa"/>
            <w:tcBorders>
              <w:top w:val="single" w:sz="6" w:space="0" w:color="000000"/>
              <w:left w:val="single" w:sz="6" w:space="0" w:color="000000"/>
            </w:tcBorders>
          </w:tcPr>
          <w:p w14:paraId="569E1BBE" w14:textId="77777777" w:rsidR="005419BD" w:rsidRPr="00F940CD" w:rsidRDefault="005419BD" w:rsidP="00442B51">
            <w:pPr>
              <w:spacing w:line="264" w:lineRule="auto"/>
              <w:ind w:right="-48"/>
              <w:rPr>
                <w:sz w:val="22"/>
                <w:szCs w:val="22"/>
              </w:rPr>
            </w:pPr>
            <w:r w:rsidRPr="00F940CD">
              <w:rPr>
                <w:sz w:val="22"/>
                <w:szCs w:val="22"/>
              </w:rPr>
              <w:t>СТБ 1476-2004 п.4.</w:t>
            </w:r>
            <w:r w:rsidRPr="00F940CD">
              <w:rPr>
                <w:sz w:val="22"/>
                <w:szCs w:val="22"/>
                <w:lang w:val="en-US"/>
              </w:rPr>
              <w:t>5</w:t>
            </w:r>
          </w:p>
        </w:tc>
      </w:tr>
      <w:tr w:rsidR="00F940CD" w:rsidRPr="00F940CD" w14:paraId="5152CF89" w14:textId="77777777" w:rsidTr="007208A4">
        <w:trPr>
          <w:cantSplit/>
          <w:trHeight w:val="360"/>
        </w:trPr>
        <w:tc>
          <w:tcPr>
            <w:tcW w:w="712" w:type="dxa"/>
          </w:tcPr>
          <w:p w14:paraId="7B74D834"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106.6</w:t>
            </w:r>
          </w:p>
          <w:p w14:paraId="4C974FE8"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63E14B6D" w14:textId="77777777" w:rsidR="005419BD" w:rsidRPr="00F940CD" w:rsidRDefault="005419BD" w:rsidP="00442B51">
            <w:pPr>
              <w:spacing w:line="264" w:lineRule="auto"/>
              <w:ind w:right="-48"/>
              <w:rPr>
                <w:sz w:val="22"/>
                <w:szCs w:val="22"/>
              </w:rPr>
            </w:pPr>
          </w:p>
        </w:tc>
        <w:tc>
          <w:tcPr>
            <w:tcW w:w="993" w:type="dxa"/>
          </w:tcPr>
          <w:p w14:paraId="55176DC3"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7EDAB185" w14:textId="77777777" w:rsidR="005419BD" w:rsidRPr="00F940CD" w:rsidRDefault="005419BD" w:rsidP="00442B51">
            <w:pPr>
              <w:spacing w:line="264" w:lineRule="auto"/>
              <w:ind w:right="-108"/>
              <w:rPr>
                <w:sz w:val="22"/>
                <w:szCs w:val="22"/>
              </w:rPr>
            </w:pPr>
            <w:r w:rsidRPr="00F940CD">
              <w:rPr>
                <w:sz w:val="22"/>
                <w:szCs w:val="22"/>
              </w:rPr>
              <w:t>Величина уклона установки подоконных досок (плит)</w:t>
            </w:r>
          </w:p>
          <w:p w14:paraId="26D939CC" w14:textId="77777777" w:rsidR="005419BD" w:rsidRPr="00F940CD" w:rsidRDefault="005419BD" w:rsidP="00442B51">
            <w:pPr>
              <w:spacing w:line="264" w:lineRule="auto"/>
              <w:ind w:right="-108"/>
              <w:rPr>
                <w:sz w:val="22"/>
                <w:szCs w:val="22"/>
              </w:rPr>
            </w:pPr>
            <w:r w:rsidRPr="00F940CD">
              <w:rPr>
                <w:sz w:val="22"/>
                <w:szCs w:val="22"/>
              </w:rPr>
              <w:t>Высота установки подоконных досок (плит) Величина выступа подоконной доски (плиты) за пределы стены</w:t>
            </w:r>
          </w:p>
        </w:tc>
        <w:tc>
          <w:tcPr>
            <w:tcW w:w="2125" w:type="dxa"/>
            <w:vMerge/>
            <w:tcBorders>
              <w:right w:val="single" w:sz="6" w:space="0" w:color="000000"/>
            </w:tcBorders>
          </w:tcPr>
          <w:p w14:paraId="768B11F6" w14:textId="77777777" w:rsidR="005419BD" w:rsidRPr="00F940CD" w:rsidRDefault="005419BD" w:rsidP="00442B51">
            <w:pPr>
              <w:spacing w:line="264" w:lineRule="auto"/>
              <w:ind w:left="-108" w:right="-48"/>
              <w:rPr>
                <w:sz w:val="22"/>
                <w:szCs w:val="22"/>
              </w:rPr>
            </w:pPr>
          </w:p>
        </w:tc>
        <w:tc>
          <w:tcPr>
            <w:tcW w:w="2834" w:type="dxa"/>
            <w:tcBorders>
              <w:top w:val="single" w:sz="6" w:space="0" w:color="000000"/>
              <w:left w:val="single" w:sz="6" w:space="0" w:color="000000"/>
            </w:tcBorders>
          </w:tcPr>
          <w:p w14:paraId="503CF5D0" w14:textId="77777777" w:rsidR="005419BD" w:rsidRPr="00F940CD" w:rsidRDefault="005419BD" w:rsidP="00442B51">
            <w:pPr>
              <w:spacing w:line="264" w:lineRule="auto"/>
              <w:ind w:right="-48"/>
              <w:rPr>
                <w:sz w:val="22"/>
                <w:szCs w:val="22"/>
              </w:rPr>
            </w:pPr>
            <w:r w:rsidRPr="00F940CD">
              <w:rPr>
                <w:sz w:val="22"/>
                <w:szCs w:val="22"/>
              </w:rPr>
              <w:t>СТБ 1476-2004</w:t>
            </w:r>
          </w:p>
          <w:p w14:paraId="4DAF18AF" w14:textId="77777777" w:rsidR="005419BD" w:rsidRPr="00F940CD" w:rsidRDefault="005419BD" w:rsidP="00442B51">
            <w:pPr>
              <w:spacing w:line="264" w:lineRule="auto"/>
              <w:ind w:right="-48"/>
              <w:rPr>
                <w:sz w:val="22"/>
                <w:szCs w:val="22"/>
              </w:rPr>
            </w:pPr>
            <w:r w:rsidRPr="00F940CD">
              <w:rPr>
                <w:sz w:val="22"/>
                <w:szCs w:val="22"/>
              </w:rPr>
              <w:t>п.п. 5.2, 5.3, 5.5</w:t>
            </w:r>
          </w:p>
        </w:tc>
      </w:tr>
      <w:tr w:rsidR="00F940CD" w:rsidRPr="00F940CD" w14:paraId="3F262173" w14:textId="77777777" w:rsidTr="007208A4">
        <w:trPr>
          <w:cantSplit/>
          <w:trHeight w:val="789"/>
        </w:trPr>
        <w:tc>
          <w:tcPr>
            <w:tcW w:w="712" w:type="dxa"/>
          </w:tcPr>
          <w:p w14:paraId="70F08C10" w14:textId="77777777" w:rsidR="005419BD" w:rsidRPr="00F940CD" w:rsidRDefault="005419BD" w:rsidP="00442B51">
            <w:pPr>
              <w:spacing w:line="264" w:lineRule="auto"/>
              <w:ind w:left="-108" w:right="-108"/>
              <w:jc w:val="center"/>
              <w:rPr>
                <w:sz w:val="22"/>
                <w:szCs w:val="22"/>
              </w:rPr>
            </w:pPr>
            <w:r w:rsidRPr="00F940CD">
              <w:rPr>
                <w:sz w:val="22"/>
                <w:szCs w:val="22"/>
              </w:rPr>
              <w:t>106.7</w:t>
            </w:r>
          </w:p>
          <w:p w14:paraId="573A4516"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71793FD2" w14:textId="77777777" w:rsidR="005419BD" w:rsidRPr="00F940CD" w:rsidRDefault="005419BD" w:rsidP="00442B51">
            <w:pPr>
              <w:spacing w:line="264" w:lineRule="auto"/>
              <w:ind w:right="-48"/>
              <w:rPr>
                <w:sz w:val="22"/>
                <w:szCs w:val="22"/>
              </w:rPr>
            </w:pPr>
          </w:p>
        </w:tc>
        <w:tc>
          <w:tcPr>
            <w:tcW w:w="993" w:type="dxa"/>
          </w:tcPr>
          <w:p w14:paraId="53924B88"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2E687E25" w14:textId="77777777" w:rsidR="005419BD" w:rsidRPr="00F940CD" w:rsidRDefault="005419BD" w:rsidP="00442B51">
            <w:pPr>
              <w:spacing w:line="264" w:lineRule="auto"/>
              <w:ind w:right="-108"/>
              <w:rPr>
                <w:sz w:val="22"/>
                <w:szCs w:val="22"/>
              </w:rPr>
            </w:pPr>
            <w:r w:rsidRPr="00F940CD">
              <w:rPr>
                <w:sz w:val="22"/>
                <w:szCs w:val="22"/>
              </w:rPr>
              <w:t>Геометрические размеры оконных и дверных блоков</w:t>
            </w:r>
          </w:p>
        </w:tc>
        <w:tc>
          <w:tcPr>
            <w:tcW w:w="2125" w:type="dxa"/>
            <w:vMerge/>
            <w:tcBorders>
              <w:right w:val="single" w:sz="6" w:space="0" w:color="000000"/>
            </w:tcBorders>
          </w:tcPr>
          <w:p w14:paraId="79BC0DD5"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3E6B8DA7" w14:textId="77777777" w:rsidR="005419BD" w:rsidRPr="00F940CD" w:rsidRDefault="005419BD" w:rsidP="00442B51">
            <w:pPr>
              <w:spacing w:line="264" w:lineRule="auto"/>
              <w:ind w:right="-48"/>
              <w:rPr>
                <w:sz w:val="22"/>
                <w:szCs w:val="22"/>
              </w:rPr>
            </w:pPr>
            <w:r w:rsidRPr="00F940CD">
              <w:rPr>
                <w:sz w:val="22"/>
                <w:szCs w:val="22"/>
              </w:rPr>
              <w:t>СТБ 1476-2004 п.4.1</w:t>
            </w:r>
          </w:p>
        </w:tc>
      </w:tr>
      <w:tr w:rsidR="00F940CD" w:rsidRPr="00F940CD" w14:paraId="27F6A39F" w14:textId="77777777" w:rsidTr="007208A4">
        <w:trPr>
          <w:cantSplit/>
          <w:trHeight w:val="1156"/>
        </w:trPr>
        <w:tc>
          <w:tcPr>
            <w:tcW w:w="712" w:type="dxa"/>
          </w:tcPr>
          <w:p w14:paraId="34DE1431" w14:textId="77777777" w:rsidR="005419BD" w:rsidRPr="00F940CD" w:rsidRDefault="005419BD" w:rsidP="00442B51">
            <w:pPr>
              <w:spacing w:line="264" w:lineRule="auto"/>
              <w:ind w:left="-108" w:right="-108"/>
              <w:jc w:val="center"/>
              <w:rPr>
                <w:sz w:val="22"/>
                <w:szCs w:val="22"/>
              </w:rPr>
            </w:pPr>
            <w:r w:rsidRPr="00F940CD">
              <w:rPr>
                <w:sz w:val="22"/>
                <w:szCs w:val="22"/>
              </w:rPr>
              <w:t>106.8</w:t>
            </w:r>
          </w:p>
          <w:p w14:paraId="46B9665B"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519880A2" w14:textId="77777777" w:rsidR="005419BD" w:rsidRPr="00F940CD" w:rsidRDefault="005419BD" w:rsidP="00442B51">
            <w:pPr>
              <w:spacing w:line="264" w:lineRule="auto"/>
              <w:ind w:right="-48"/>
              <w:rPr>
                <w:sz w:val="22"/>
                <w:szCs w:val="22"/>
              </w:rPr>
            </w:pPr>
          </w:p>
        </w:tc>
        <w:tc>
          <w:tcPr>
            <w:tcW w:w="993" w:type="dxa"/>
            <w:tcBorders>
              <w:bottom w:val="single" w:sz="4" w:space="0" w:color="auto"/>
            </w:tcBorders>
          </w:tcPr>
          <w:p w14:paraId="628B9CF1"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Borders>
              <w:bottom w:val="single" w:sz="4" w:space="0" w:color="auto"/>
            </w:tcBorders>
          </w:tcPr>
          <w:p w14:paraId="2110BE71" w14:textId="77777777" w:rsidR="005419BD" w:rsidRPr="00F940CD" w:rsidRDefault="005419BD" w:rsidP="00442B51">
            <w:pPr>
              <w:spacing w:line="264" w:lineRule="auto"/>
              <w:ind w:right="-108"/>
              <w:rPr>
                <w:sz w:val="22"/>
                <w:szCs w:val="22"/>
              </w:rPr>
            </w:pPr>
            <w:r w:rsidRPr="00F940CD">
              <w:rPr>
                <w:sz w:val="22"/>
                <w:szCs w:val="22"/>
              </w:rPr>
              <w:t>Отклонение оконных и дверных откосов от вертикальности и горизонтальности</w:t>
            </w:r>
          </w:p>
        </w:tc>
        <w:tc>
          <w:tcPr>
            <w:tcW w:w="2125" w:type="dxa"/>
            <w:vMerge/>
            <w:tcBorders>
              <w:right w:val="single" w:sz="6" w:space="0" w:color="000000"/>
            </w:tcBorders>
          </w:tcPr>
          <w:p w14:paraId="1A66B651"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bottom w:val="single" w:sz="4" w:space="0" w:color="auto"/>
            </w:tcBorders>
          </w:tcPr>
          <w:p w14:paraId="716CFCEB" w14:textId="77777777" w:rsidR="005419BD" w:rsidRPr="00F940CD" w:rsidRDefault="005419BD" w:rsidP="00442B51">
            <w:pPr>
              <w:spacing w:line="264" w:lineRule="auto"/>
              <w:ind w:right="-48"/>
              <w:rPr>
                <w:sz w:val="22"/>
                <w:szCs w:val="22"/>
              </w:rPr>
            </w:pPr>
            <w:r w:rsidRPr="00F940CD">
              <w:rPr>
                <w:sz w:val="22"/>
                <w:szCs w:val="22"/>
              </w:rPr>
              <w:t>СТБ 1473-2004</w:t>
            </w:r>
          </w:p>
          <w:p w14:paraId="7D2FA5C0" w14:textId="77777777" w:rsidR="005419BD" w:rsidRPr="00F940CD" w:rsidRDefault="005419BD" w:rsidP="00442B51">
            <w:pPr>
              <w:spacing w:line="264" w:lineRule="auto"/>
              <w:ind w:right="-48"/>
              <w:rPr>
                <w:sz w:val="22"/>
                <w:szCs w:val="22"/>
              </w:rPr>
            </w:pPr>
            <w:r w:rsidRPr="00F940CD">
              <w:rPr>
                <w:sz w:val="22"/>
                <w:szCs w:val="22"/>
              </w:rPr>
              <w:t>п.п. 5.6, 5.7, 6.12</w:t>
            </w:r>
          </w:p>
        </w:tc>
      </w:tr>
      <w:tr w:rsidR="00F940CD" w:rsidRPr="00F940CD" w14:paraId="2576A055" w14:textId="77777777" w:rsidTr="007208A4">
        <w:trPr>
          <w:cantSplit/>
          <w:trHeight w:val="410"/>
        </w:trPr>
        <w:tc>
          <w:tcPr>
            <w:tcW w:w="712" w:type="dxa"/>
          </w:tcPr>
          <w:p w14:paraId="3BEFE1C1" w14:textId="77777777" w:rsidR="005419BD" w:rsidRPr="00F940CD" w:rsidRDefault="005419BD" w:rsidP="00442B51">
            <w:pPr>
              <w:spacing w:line="264" w:lineRule="auto"/>
              <w:ind w:left="-108" w:right="-108"/>
              <w:jc w:val="center"/>
              <w:rPr>
                <w:sz w:val="22"/>
                <w:szCs w:val="22"/>
              </w:rPr>
            </w:pPr>
            <w:r w:rsidRPr="00F940CD">
              <w:rPr>
                <w:sz w:val="22"/>
                <w:szCs w:val="22"/>
              </w:rPr>
              <w:t>106.9</w:t>
            </w:r>
          </w:p>
          <w:p w14:paraId="7CB47E87"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336703F2" w14:textId="77777777" w:rsidR="005419BD" w:rsidRPr="00F940CD" w:rsidRDefault="005419BD" w:rsidP="00442B51">
            <w:pPr>
              <w:spacing w:line="264" w:lineRule="auto"/>
              <w:ind w:right="-48"/>
              <w:rPr>
                <w:sz w:val="22"/>
                <w:szCs w:val="22"/>
              </w:rPr>
            </w:pPr>
          </w:p>
        </w:tc>
        <w:tc>
          <w:tcPr>
            <w:tcW w:w="993" w:type="dxa"/>
            <w:tcBorders>
              <w:top w:val="single" w:sz="4" w:space="0" w:color="auto"/>
              <w:bottom w:val="single" w:sz="4" w:space="0" w:color="auto"/>
            </w:tcBorders>
          </w:tcPr>
          <w:p w14:paraId="120F1AFB"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Borders>
              <w:top w:val="single" w:sz="4" w:space="0" w:color="auto"/>
              <w:bottom w:val="single" w:sz="4" w:space="0" w:color="auto"/>
            </w:tcBorders>
          </w:tcPr>
          <w:p w14:paraId="688ACE45" w14:textId="77777777" w:rsidR="005419BD" w:rsidRPr="00F940CD" w:rsidRDefault="005419BD" w:rsidP="00442B51">
            <w:pPr>
              <w:spacing w:line="264" w:lineRule="auto"/>
              <w:ind w:right="-108"/>
              <w:rPr>
                <w:sz w:val="22"/>
                <w:szCs w:val="22"/>
              </w:rPr>
            </w:pPr>
            <w:r w:rsidRPr="00F940CD">
              <w:rPr>
                <w:sz w:val="22"/>
                <w:szCs w:val="22"/>
              </w:rPr>
              <w:t>Отклонение ширины откоса от проектной величины</w:t>
            </w:r>
          </w:p>
        </w:tc>
        <w:tc>
          <w:tcPr>
            <w:tcW w:w="2125" w:type="dxa"/>
            <w:vMerge/>
            <w:tcBorders>
              <w:right w:val="single" w:sz="6" w:space="0" w:color="000000"/>
            </w:tcBorders>
          </w:tcPr>
          <w:p w14:paraId="30182B06" w14:textId="77777777" w:rsidR="005419BD" w:rsidRPr="00F940CD" w:rsidRDefault="005419BD" w:rsidP="00442B5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2A37459F" w14:textId="77777777" w:rsidR="005419BD" w:rsidRPr="00F940CD" w:rsidRDefault="005419BD" w:rsidP="00442B51">
            <w:pPr>
              <w:spacing w:line="264" w:lineRule="auto"/>
              <w:ind w:right="-48"/>
              <w:rPr>
                <w:sz w:val="22"/>
                <w:szCs w:val="22"/>
              </w:rPr>
            </w:pPr>
            <w:r w:rsidRPr="00F940CD">
              <w:rPr>
                <w:sz w:val="22"/>
                <w:szCs w:val="22"/>
              </w:rPr>
              <w:t>СТБ 1473-2004 п.6.10</w:t>
            </w:r>
          </w:p>
        </w:tc>
      </w:tr>
      <w:tr w:rsidR="00F940CD" w:rsidRPr="00F940CD" w14:paraId="21D211E3" w14:textId="77777777" w:rsidTr="007208A4">
        <w:trPr>
          <w:cantSplit/>
          <w:trHeight w:val="360"/>
        </w:trPr>
        <w:tc>
          <w:tcPr>
            <w:tcW w:w="712" w:type="dxa"/>
          </w:tcPr>
          <w:p w14:paraId="52F19FDD" w14:textId="77777777" w:rsidR="005419BD" w:rsidRPr="00F940CD" w:rsidRDefault="005419BD" w:rsidP="00442B51">
            <w:pPr>
              <w:spacing w:line="264" w:lineRule="auto"/>
              <w:ind w:left="-108" w:right="-108"/>
              <w:jc w:val="center"/>
              <w:rPr>
                <w:sz w:val="22"/>
                <w:szCs w:val="22"/>
              </w:rPr>
            </w:pPr>
            <w:r w:rsidRPr="00F940CD">
              <w:rPr>
                <w:sz w:val="22"/>
                <w:szCs w:val="22"/>
              </w:rPr>
              <w:t>106.10</w:t>
            </w:r>
          </w:p>
          <w:p w14:paraId="1A8EC9F6"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72E6B2B0" w14:textId="77777777" w:rsidR="005419BD" w:rsidRPr="00F940CD" w:rsidRDefault="005419BD" w:rsidP="00442B51">
            <w:pPr>
              <w:spacing w:line="264" w:lineRule="auto"/>
              <w:ind w:right="-48"/>
              <w:rPr>
                <w:sz w:val="22"/>
                <w:szCs w:val="22"/>
              </w:rPr>
            </w:pPr>
          </w:p>
        </w:tc>
        <w:tc>
          <w:tcPr>
            <w:tcW w:w="993" w:type="dxa"/>
          </w:tcPr>
          <w:p w14:paraId="1761FF5A" w14:textId="77777777" w:rsidR="005419BD" w:rsidRPr="00F940CD" w:rsidRDefault="005419BD" w:rsidP="00442B51">
            <w:pPr>
              <w:spacing w:line="264" w:lineRule="auto"/>
              <w:jc w:val="center"/>
              <w:rPr>
                <w:sz w:val="22"/>
                <w:szCs w:val="22"/>
              </w:rPr>
            </w:pPr>
            <w:r w:rsidRPr="00F940CD">
              <w:rPr>
                <w:sz w:val="22"/>
                <w:szCs w:val="22"/>
              </w:rPr>
              <w:t>43.29/ 11.116</w:t>
            </w:r>
          </w:p>
        </w:tc>
        <w:tc>
          <w:tcPr>
            <w:tcW w:w="2125" w:type="dxa"/>
          </w:tcPr>
          <w:p w14:paraId="258DEB73" w14:textId="77777777" w:rsidR="005419BD" w:rsidRPr="00F940CD" w:rsidRDefault="005419BD" w:rsidP="00442B51">
            <w:pPr>
              <w:spacing w:line="264" w:lineRule="auto"/>
              <w:ind w:right="-108"/>
              <w:rPr>
                <w:sz w:val="22"/>
                <w:szCs w:val="22"/>
              </w:rPr>
            </w:pPr>
            <w:r w:rsidRPr="00F940CD">
              <w:rPr>
                <w:sz w:val="22"/>
                <w:szCs w:val="22"/>
              </w:rPr>
              <w:t>Внешний вид поверхности:</w:t>
            </w:r>
          </w:p>
          <w:p w14:paraId="508E66C1" w14:textId="77777777" w:rsidR="005419BD" w:rsidRPr="00F940CD" w:rsidRDefault="005419BD" w:rsidP="00442B51">
            <w:pPr>
              <w:spacing w:line="264" w:lineRule="auto"/>
              <w:ind w:right="-108"/>
              <w:rPr>
                <w:sz w:val="22"/>
                <w:szCs w:val="22"/>
              </w:rPr>
            </w:pPr>
            <w:r w:rsidRPr="00F940CD">
              <w:rPr>
                <w:sz w:val="22"/>
                <w:szCs w:val="22"/>
              </w:rPr>
              <w:t>поверхность, облицованная листовыми и погонажными материалами;</w:t>
            </w:r>
          </w:p>
          <w:p w14:paraId="0208DB00" w14:textId="77777777" w:rsidR="005419BD" w:rsidRPr="00F940CD" w:rsidRDefault="005419BD" w:rsidP="00442B51">
            <w:pPr>
              <w:spacing w:line="264" w:lineRule="auto"/>
              <w:ind w:right="-108"/>
              <w:rPr>
                <w:sz w:val="22"/>
                <w:szCs w:val="22"/>
              </w:rPr>
            </w:pPr>
            <w:r w:rsidRPr="00F940CD">
              <w:rPr>
                <w:sz w:val="22"/>
                <w:szCs w:val="22"/>
              </w:rPr>
              <w:t>поверхность штукатурного покрытия</w:t>
            </w:r>
          </w:p>
        </w:tc>
        <w:tc>
          <w:tcPr>
            <w:tcW w:w="2125" w:type="dxa"/>
            <w:vMerge/>
            <w:tcBorders>
              <w:right w:val="single" w:sz="6" w:space="0" w:color="000000"/>
            </w:tcBorders>
          </w:tcPr>
          <w:p w14:paraId="28C63D28" w14:textId="77777777" w:rsidR="005419BD" w:rsidRPr="00F940CD" w:rsidRDefault="005419BD" w:rsidP="00442B51">
            <w:pPr>
              <w:spacing w:line="264" w:lineRule="auto"/>
              <w:ind w:left="-108" w:right="-108"/>
              <w:rPr>
                <w:sz w:val="22"/>
                <w:szCs w:val="22"/>
              </w:rPr>
            </w:pPr>
          </w:p>
        </w:tc>
        <w:tc>
          <w:tcPr>
            <w:tcW w:w="2834" w:type="dxa"/>
            <w:tcBorders>
              <w:top w:val="single" w:sz="6" w:space="0" w:color="000000"/>
              <w:left w:val="single" w:sz="6" w:space="0" w:color="000000"/>
            </w:tcBorders>
          </w:tcPr>
          <w:p w14:paraId="5824FD2D" w14:textId="77777777" w:rsidR="005419BD" w:rsidRPr="00F940CD" w:rsidRDefault="005419BD" w:rsidP="00442B51">
            <w:pPr>
              <w:spacing w:line="264" w:lineRule="auto"/>
              <w:ind w:right="-48"/>
              <w:rPr>
                <w:sz w:val="22"/>
                <w:szCs w:val="22"/>
              </w:rPr>
            </w:pPr>
            <w:r w:rsidRPr="00F940CD">
              <w:rPr>
                <w:sz w:val="22"/>
                <w:szCs w:val="22"/>
              </w:rPr>
              <w:t xml:space="preserve">СТБ 1473-2004 </w:t>
            </w:r>
          </w:p>
          <w:p w14:paraId="1E11896E" w14:textId="77777777" w:rsidR="005419BD" w:rsidRPr="00F940CD" w:rsidRDefault="005419BD" w:rsidP="00442B51">
            <w:pPr>
              <w:spacing w:line="264" w:lineRule="auto"/>
              <w:ind w:right="-48"/>
              <w:rPr>
                <w:sz w:val="22"/>
                <w:szCs w:val="22"/>
              </w:rPr>
            </w:pPr>
            <w:r w:rsidRPr="00F940CD">
              <w:rPr>
                <w:sz w:val="22"/>
                <w:szCs w:val="22"/>
              </w:rPr>
              <w:t>п.п. 6.11, 5.10</w:t>
            </w:r>
          </w:p>
        </w:tc>
      </w:tr>
    </w:tbl>
    <w:p w14:paraId="1304EB8A" w14:textId="77777777" w:rsidR="005419BD" w:rsidRPr="00F940CD" w:rsidRDefault="005419B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6F9AB11A" w14:textId="77777777" w:rsidTr="007208A4">
        <w:trPr>
          <w:cantSplit/>
          <w:trHeight w:val="360"/>
        </w:trPr>
        <w:tc>
          <w:tcPr>
            <w:tcW w:w="712" w:type="dxa"/>
          </w:tcPr>
          <w:p w14:paraId="3ECCB7D8" w14:textId="77777777" w:rsidR="005419BD" w:rsidRPr="00F940CD" w:rsidRDefault="005419BD" w:rsidP="00442B51">
            <w:pPr>
              <w:spacing w:line="264" w:lineRule="auto"/>
              <w:ind w:left="-108" w:right="-108"/>
              <w:jc w:val="center"/>
              <w:rPr>
                <w:sz w:val="22"/>
                <w:szCs w:val="22"/>
              </w:rPr>
            </w:pPr>
            <w:r w:rsidRPr="00F940CD">
              <w:rPr>
                <w:sz w:val="22"/>
                <w:szCs w:val="22"/>
              </w:rPr>
              <w:lastRenderedPageBreak/>
              <w:t>106.11</w:t>
            </w:r>
          </w:p>
          <w:p w14:paraId="4EB5A179" w14:textId="77777777" w:rsidR="005419BD" w:rsidRPr="00F940CD" w:rsidRDefault="005419BD" w:rsidP="00442B51">
            <w:pPr>
              <w:spacing w:line="264" w:lineRule="auto"/>
              <w:rPr>
                <w:sz w:val="22"/>
                <w:szCs w:val="22"/>
              </w:rPr>
            </w:pPr>
            <w:r w:rsidRPr="00F940CD">
              <w:rPr>
                <w:sz w:val="22"/>
                <w:szCs w:val="22"/>
              </w:rPr>
              <w:t>***</w:t>
            </w:r>
          </w:p>
        </w:tc>
        <w:tc>
          <w:tcPr>
            <w:tcW w:w="1845" w:type="dxa"/>
            <w:vMerge w:val="restart"/>
          </w:tcPr>
          <w:p w14:paraId="29008E27" w14:textId="77777777" w:rsidR="005419BD" w:rsidRPr="00F940CD" w:rsidRDefault="005419BD" w:rsidP="00442B51">
            <w:pPr>
              <w:spacing w:line="264" w:lineRule="auto"/>
              <w:ind w:right="-48"/>
              <w:rPr>
                <w:sz w:val="22"/>
                <w:szCs w:val="22"/>
              </w:rPr>
            </w:pPr>
            <w:r w:rsidRPr="00F940CD">
              <w:rPr>
                <w:sz w:val="22"/>
                <w:szCs w:val="22"/>
              </w:rPr>
              <w:t>Заполнение оконных и дверных проемов</w:t>
            </w:r>
          </w:p>
        </w:tc>
        <w:tc>
          <w:tcPr>
            <w:tcW w:w="993" w:type="dxa"/>
          </w:tcPr>
          <w:p w14:paraId="155A36ED" w14:textId="77777777" w:rsidR="005419BD" w:rsidRPr="00F940CD" w:rsidRDefault="005419BD" w:rsidP="00442B51">
            <w:pPr>
              <w:spacing w:line="264" w:lineRule="auto"/>
              <w:jc w:val="center"/>
              <w:rPr>
                <w:sz w:val="22"/>
                <w:szCs w:val="22"/>
              </w:rPr>
            </w:pPr>
            <w:r w:rsidRPr="00F940CD">
              <w:rPr>
                <w:sz w:val="22"/>
                <w:szCs w:val="22"/>
              </w:rPr>
              <w:t>43.29/ 29.121</w:t>
            </w:r>
          </w:p>
        </w:tc>
        <w:tc>
          <w:tcPr>
            <w:tcW w:w="2125" w:type="dxa"/>
          </w:tcPr>
          <w:p w14:paraId="40F9E3E3" w14:textId="77777777" w:rsidR="005419BD" w:rsidRPr="00F940CD" w:rsidRDefault="005419BD" w:rsidP="00442B51">
            <w:pPr>
              <w:spacing w:line="264" w:lineRule="auto"/>
              <w:ind w:right="-108"/>
              <w:rPr>
                <w:sz w:val="22"/>
                <w:szCs w:val="22"/>
              </w:rPr>
            </w:pPr>
            <w:r w:rsidRPr="00F940CD">
              <w:rPr>
                <w:sz w:val="22"/>
                <w:szCs w:val="22"/>
              </w:rPr>
              <w:t>Прочность крепления оконных и дверных блоков</w:t>
            </w:r>
          </w:p>
        </w:tc>
        <w:tc>
          <w:tcPr>
            <w:tcW w:w="2125" w:type="dxa"/>
            <w:vMerge w:val="restart"/>
            <w:tcBorders>
              <w:right w:val="single" w:sz="6" w:space="0" w:color="000000"/>
            </w:tcBorders>
          </w:tcPr>
          <w:p w14:paraId="4DA8415F" w14:textId="77777777" w:rsidR="005419BD" w:rsidRPr="00F940CD" w:rsidRDefault="005419BD" w:rsidP="00442B51">
            <w:pPr>
              <w:spacing w:line="264" w:lineRule="auto"/>
              <w:ind w:left="-108" w:right="-108"/>
              <w:rPr>
                <w:sz w:val="22"/>
                <w:szCs w:val="22"/>
              </w:rPr>
            </w:pPr>
            <w:r w:rsidRPr="00F940CD">
              <w:rPr>
                <w:sz w:val="22"/>
                <w:szCs w:val="22"/>
              </w:rPr>
              <w:t>СТБ 1484-2004</w:t>
            </w:r>
          </w:p>
          <w:p w14:paraId="4AE0C568" w14:textId="77777777" w:rsidR="005419BD" w:rsidRPr="00F940CD" w:rsidRDefault="005419BD" w:rsidP="00442B51">
            <w:pPr>
              <w:spacing w:line="264" w:lineRule="auto"/>
              <w:ind w:left="-108" w:right="-108"/>
              <w:rPr>
                <w:sz w:val="22"/>
                <w:szCs w:val="22"/>
              </w:rPr>
            </w:pPr>
            <w:r w:rsidRPr="00F940CD">
              <w:rPr>
                <w:sz w:val="22"/>
                <w:szCs w:val="22"/>
              </w:rPr>
              <w:t>ТКП 45-3.02-223-2010</w:t>
            </w:r>
          </w:p>
          <w:p w14:paraId="2C021633" w14:textId="77777777" w:rsidR="005419BD" w:rsidRPr="00F940CD" w:rsidRDefault="005419BD" w:rsidP="00442B51">
            <w:pPr>
              <w:spacing w:line="264" w:lineRule="auto"/>
              <w:ind w:left="-108" w:right="-108"/>
              <w:rPr>
                <w:sz w:val="22"/>
                <w:szCs w:val="22"/>
              </w:rPr>
            </w:pPr>
            <w:r w:rsidRPr="00F940CD">
              <w:rPr>
                <w:sz w:val="22"/>
                <w:szCs w:val="22"/>
              </w:rPr>
              <w:t>ТКП 45-5.09-105-09</w:t>
            </w:r>
          </w:p>
          <w:p w14:paraId="671A8030" w14:textId="77777777" w:rsidR="005419BD" w:rsidRPr="00F940CD" w:rsidRDefault="005419BD" w:rsidP="00442B51">
            <w:pPr>
              <w:spacing w:line="264" w:lineRule="auto"/>
              <w:ind w:left="-108"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7EB48D39" w14:textId="77777777" w:rsidR="005419BD" w:rsidRPr="00F940CD" w:rsidRDefault="005419BD" w:rsidP="00442B51">
            <w:pPr>
              <w:spacing w:line="264" w:lineRule="auto"/>
              <w:ind w:right="-48"/>
              <w:rPr>
                <w:sz w:val="22"/>
                <w:szCs w:val="22"/>
              </w:rPr>
            </w:pPr>
            <w:r w:rsidRPr="00F940CD">
              <w:rPr>
                <w:sz w:val="22"/>
                <w:szCs w:val="22"/>
              </w:rPr>
              <w:t>СТБ 1477-2004</w:t>
            </w:r>
          </w:p>
        </w:tc>
      </w:tr>
      <w:tr w:rsidR="00F940CD" w:rsidRPr="00F940CD" w14:paraId="1EAD02DC" w14:textId="77777777" w:rsidTr="007208A4">
        <w:trPr>
          <w:cantSplit/>
          <w:trHeight w:val="360"/>
        </w:trPr>
        <w:tc>
          <w:tcPr>
            <w:tcW w:w="712" w:type="dxa"/>
          </w:tcPr>
          <w:p w14:paraId="1C8913C8" w14:textId="77777777" w:rsidR="005419BD" w:rsidRPr="00F940CD" w:rsidRDefault="005419BD" w:rsidP="00442B51">
            <w:pPr>
              <w:spacing w:line="264" w:lineRule="auto"/>
              <w:ind w:left="-108" w:right="-108"/>
              <w:jc w:val="center"/>
              <w:rPr>
                <w:sz w:val="22"/>
                <w:szCs w:val="22"/>
              </w:rPr>
            </w:pPr>
            <w:r w:rsidRPr="00F940CD">
              <w:rPr>
                <w:sz w:val="22"/>
                <w:szCs w:val="22"/>
              </w:rPr>
              <w:t>106.12</w:t>
            </w:r>
          </w:p>
          <w:p w14:paraId="51C89155"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167C5421" w14:textId="77777777" w:rsidR="005419BD" w:rsidRPr="00F940CD" w:rsidRDefault="005419BD" w:rsidP="00442B51">
            <w:pPr>
              <w:spacing w:line="264" w:lineRule="auto"/>
              <w:ind w:right="-48"/>
              <w:rPr>
                <w:sz w:val="22"/>
                <w:szCs w:val="22"/>
              </w:rPr>
            </w:pPr>
          </w:p>
        </w:tc>
        <w:tc>
          <w:tcPr>
            <w:tcW w:w="993" w:type="dxa"/>
          </w:tcPr>
          <w:p w14:paraId="3AB43F32" w14:textId="77777777" w:rsidR="005419BD" w:rsidRPr="00F940CD" w:rsidRDefault="005419BD" w:rsidP="00442B51">
            <w:pPr>
              <w:spacing w:line="264" w:lineRule="auto"/>
              <w:jc w:val="center"/>
              <w:rPr>
                <w:sz w:val="22"/>
                <w:szCs w:val="22"/>
              </w:rPr>
            </w:pPr>
            <w:r w:rsidRPr="00F940CD">
              <w:rPr>
                <w:sz w:val="22"/>
                <w:szCs w:val="22"/>
              </w:rPr>
              <w:t>43.29/ 26.080</w:t>
            </w:r>
          </w:p>
        </w:tc>
        <w:tc>
          <w:tcPr>
            <w:tcW w:w="2125" w:type="dxa"/>
          </w:tcPr>
          <w:p w14:paraId="2FE92666" w14:textId="77777777" w:rsidR="005419BD" w:rsidRPr="00F940CD" w:rsidRDefault="005419BD" w:rsidP="00442B51">
            <w:pPr>
              <w:spacing w:line="264" w:lineRule="auto"/>
              <w:ind w:right="-108"/>
              <w:rPr>
                <w:sz w:val="22"/>
                <w:szCs w:val="22"/>
              </w:rPr>
            </w:pPr>
            <w:r w:rsidRPr="00F940CD">
              <w:rPr>
                <w:sz w:val="22"/>
                <w:szCs w:val="22"/>
              </w:rPr>
              <w:t>Воздухопроницаемость швов по периметру примыкания оконных и дверных блоков к проему</w:t>
            </w:r>
          </w:p>
        </w:tc>
        <w:tc>
          <w:tcPr>
            <w:tcW w:w="2125" w:type="dxa"/>
            <w:vMerge/>
            <w:tcBorders>
              <w:right w:val="single" w:sz="6" w:space="0" w:color="000000"/>
            </w:tcBorders>
          </w:tcPr>
          <w:p w14:paraId="1E72EA9A" w14:textId="77777777" w:rsidR="005419BD" w:rsidRPr="00F940CD" w:rsidRDefault="005419BD" w:rsidP="00442B51">
            <w:pPr>
              <w:spacing w:line="264" w:lineRule="auto"/>
              <w:ind w:left="-108" w:right="-108"/>
              <w:rPr>
                <w:sz w:val="22"/>
                <w:szCs w:val="22"/>
              </w:rPr>
            </w:pPr>
          </w:p>
        </w:tc>
        <w:tc>
          <w:tcPr>
            <w:tcW w:w="2834" w:type="dxa"/>
            <w:tcBorders>
              <w:top w:val="single" w:sz="6" w:space="0" w:color="000000"/>
              <w:left w:val="single" w:sz="6" w:space="0" w:color="000000"/>
            </w:tcBorders>
          </w:tcPr>
          <w:p w14:paraId="399EDDBA" w14:textId="77777777" w:rsidR="005419BD" w:rsidRPr="00F940CD" w:rsidRDefault="005419BD" w:rsidP="00442B51">
            <w:pPr>
              <w:spacing w:line="264" w:lineRule="auto"/>
              <w:ind w:right="-48"/>
              <w:rPr>
                <w:sz w:val="22"/>
                <w:szCs w:val="22"/>
              </w:rPr>
            </w:pPr>
            <w:r w:rsidRPr="00F940CD">
              <w:rPr>
                <w:sz w:val="22"/>
                <w:szCs w:val="22"/>
              </w:rPr>
              <w:t>СТБ 1479-2004</w:t>
            </w:r>
          </w:p>
        </w:tc>
      </w:tr>
      <w:tr w:rsidR="00F940CD" w:rsidRPr="00F940CD" w14:paraId="1AF68628" w14:textId="77777777" w:rsidTr="007208A4">
        <w:trPr>
          <w:cantSplit/>
          <w:trHeight w:val="1417"/>
        </w:trPr>
        <w:tc>
          <w:tcPr>
            <w:tcW w:w="712" w:type="dxa"/>
          </w:tcPr>
          <w:p w14:paraId="6E53870A" w14:textId="77777777" w:rsidR="005419BD" w:rsidRPr="00F940CD" w:rsidRDefault="005419BD" w:rsidP="00442B51">
            <w:pPr>
              <w:tabs>
                <w:tab w:val="center" w:pos="247"/>
              </w:tabs>
              <w:spacing w:line="264" w:lineRule="auto"/>
              <w:ind w:left="-108" w:right="-108"/>
              <w:rPr>
                <w:sz w:val="22"/>
                <w:szCs w:val="22"/>
              </w:rPr>
            </w:pPr>
            <w:r w:rsidRPr="00F940CD">
              <w:rPr>
                <w:sz w:val="22"/>
                <w:szCs w:val="22"/>
              </w:rPr>
              <w:tab/>
              <w:t>106.13</w:t>
            </w:r>
          </w:p>
          <w:p w14:paraId="157071AA"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15C530F2" w14:textId="77777777" w:rsidR="005419BD" w:rsidRPr="00F940CD" w:rsidRDefault="005419BD" w:rsidP="00442B51">
            <w:pPr>
              <w:spacing w:line="264" w:lineRule="auto"/>
              <w:ind w:right="-48"/>
              <w:rPr>
                <w:sz w:val="22"/>
                <w:szCs w:val="22"/>
              </w:rPr>
            </w:pPr>
          </w:p>
        </w:tc>
        <w:tc>
          <w:tcPr>
            <w:tcW w:w="993" w:type="dxa"/>
          </w:tcPr>
          <w:p w14:paraId="48F37181" w14:textId="77777777" w:rsidR="005419BD" w:rsidRPr="00F940CD" w:rsidRDefault="005419BD" w:rsidP="00442B51">
            <w:pPr>
              <w:spacing w:line="264" w:lineRule="auto"/>
              <w:jc w:val="center"/>
              <w:rPr>
                <w:sz w:val="22"/>
                <w:szCs w:val="22"/>
              </w:rPr>
            </w:pPr>
            <w:r w:rsidRPr="00F940CD">
              <w:rPr>
                <w:sz w:val="22"/>
                <w:szCs w:val="22"/>
              </w:rPr>
              <w:t>43.29/ 34.138</w:t>
            </w:r>
          </w:p>
        </w:tc>
        <w:tc>
          <w:tcPr>
            <w:tcW w:w="2125" w:type="dxa"/>
          </w:tcPr>
          <w:p w14:paraId="3E56478B" w14:textId="77777777" w:rsidR="005419BD" w:rsidRPr="00F940CD" w:rsidRDefault="005419BD" w:rsidP="00442B51">
            <w:pPr>
              <w:spacing w:line="264" w:lineRule="auto"/>
              <w:ind w:right="-108"/>
              <w:rPr>
                <w:sz w:val="22"/>
                <w:szCs w:val="22"/>
              </w:rPr>
            </w:pPr>
            <w:r w:rsidRPr="00F940CD">
              <w:rPr>
                <w:sz w:val="22"/>
                <w:szCs w:val="22"/>
              </w:rPr>
              <w:t>Сопротивление теплопередаче швов по периметру примыкания оконных и дверных блоков</w:t>
            </w:r>
          </w:p>
        </w:tc>
        <w:tc>
          <w:tcPr>
            <w:tcW w:w="2125" w:type="dxa"/>
            <w:vMerge/>
            <w:tcBorders>
              <w:right w:val="single" w:sz="6" w:space="0" w:color="000000"/>
            </w:tcBorders>
          </w:tcPr>
          <w:p w14:paraId="0F0365A2" w14:textId="77777777" w:rsidR="005419BD" w:rsidRPr="00F940CD" w:rsidRDefault="005419BD" w:rsidP="00442B51">
            <w:pPr>
              <w:spacing w:line="264" w:lineRule="auto"/>
              <w:ind w:left="-108" w:right="-108"/>
              <w:rPr>
                <w:sz w:val="22"/>
                <w:szCs w:val="22"/>
              </w:rPr>
            </w:pPr>
          </w:p>
        </w:tc>
        <w:tc>
          <w:tcPr>
            <w:tcW w:w="2834" w:type="dxa"/>
            <w:tcBorders>
              <w:top w:val="single" w:sz="6" w:space="0" w:color="000000"/>
              <w:left w:val="single" w:sz="6" w:space="0" w:color="000000"/>
            </w:tcBorders>
          </w:tcPr>
          <w:p w14:paraId="105EABEE" w14:textId="77777777" w:rsidR="005419BD" w:rsidRPr="00F940CD" w:rsidRDefault="005419BD" w:rsidP="00442B51">
            <w:pPr>
              <w:spacing w:line="264" w:lineRule="auto"/>
              <w:ind w:right="-48"/>
              <w:rPr>
                <w:sz w:val="22"/>
                <w:szCs w:val="22"/>
              </w:rPr>
            </w:pPr>
            <w:r w:rsidRPr="00F940CD">
              <w:rPr>
                <w:sz w:val="22"/>
                <w:szCs w:val="22"/>
              </w:rPr>
              <w:t>СТБ 1478-2004</w:t>
            </w:r>
          </w:p>
        </w:tc>
      </w:tr>
      <w:tr w:rsidR="00F940CD" w:rsidRPr="00F940CD" w14:paraId="108C407F" w14:textId="77777777" w:rsidTr="007208A4">
        <w:trPr>
          <w:cantSplit/>
          <w:trHeight w:val="360"/>
        </w:trPr>
        <w:tc>
          <w:tcPr>
            <w:tcW w:w="712" w:type="dxa"/>
          </w:tcPr>
          <w:p w14:paraId="7E8564F3"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106.14</w:t>
            </w:r>
          </w:p>
          <w:p w14:paraId="5E7EB5DD"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3E13B53A" w14:textId="77777777" w:rsidR="005419BD" w:rsidRPr="00F940CD" w:rsidRDefault="005419BD" w:rsidP="00442B51">
            <w:pPr>
              <w:spacing w:line="264" w:lineRule="auto"/>
              <w:ind w:right="-48"/>
              <w:rPr>
                <w:sz w:val="22"/>
                <w:szCs w:val="22"/>
              </w:rPr>
            </w:pPr>
          </w:p>
        </w:tc>
        <w:tc>
          <w:tcPr>
            <w:tcW w:w="993" w:type="dxa"/>
          </w:tcPr>
          <w:p w14:paraId="151C5906" w14:textId="77777777" w:rsidR="005419BD" w:rsidRPr="00F940CD" w:rsidRDefault="005419BD" w:rsidP="00442B51">
            <w:pPr>
              <w:spacing w:line="264" w:lineRule="auto"/>
              <w:jc w:val="center"/>
              <w:rPr>
                <w:sz w:val="22"/>
                <w:szCs w:val="22"/>
              </w:rPr>
            </w:pPr>
            <w:r w:rsidRPr="00F940CD">
              <w:rPr>
                <w:sz w:val="22"/>
                <w:szCs w:val="22"/>
              </w:rPr>
              <w:t>43.29/ 26.141</w:t>
            </w:r>
          </w:p>
        </w:tc>
        <w:tc>
          <w:tcPr>
            <w:tcW w:w="2125" w:type="dxa"/>
          </w:tcPr>
          <w:p w14:paraId="7B9004AE" w14:textId="77777777" w:rsidR="005419BD" w:rsidRPr="00F940CD" w:rsidRDefault="005419BD" w:rsidP="00442B51">
            <w:pPr>
              <w:spacing w:line="264" w:lineRule="auto"/>
              <w:ind w:right="-108"/>
              <w:rPr>
                <w:sz w:val="22"/>
                <w:szCs w:val="22"/>
              </w:rPr>
            </w:pPr>
            <w:r w:rsidRPr="00F940CD">
              <w:rPr>
                <w:sz w:val="22"/>
                <w:szCs w:val="22"/>
              </w:rPr>
              <w:t>Водопроницаемость по периметру оконных и дверных блоков (наружных дверей) в проемах</w:t>
            </w:r>
          </w:p>
        </w:tc>
        <w:tc>
          <w:tcPr>
            <w:tcW w:w="2125" w:type="dxa"/>
            <w:vMerge/>
            <w:tcBorders>
              <w:right w:val="single" w:sz="6" w:space="0" w:color="000000"/>
            </w:tcBorders>
          </w:tcPr>
          <w:p w14:paraId="5F108EAE" w14:textId="77777777" w:rsidR="005419BD" w:rsidRPr="00F940CD" w:rsidRDefault="005419BD" w:rsidP="00442B51">
            <w:pPr>
              <w:spacing w:line="264" w:lineRule="auto"/>
              <w:ind w:left="-108" w:right="-108"/>
              <w:rPr>
                <w:sz w:val="22"/>
                <w:szCs w:val="22"/>
              </w:rPr>
            </w:pPr>
          </w:p>
        </w:tc>
        <w:tc>
          <w:tcPr>
            <w:tcW w:w="2834" w:type="dxa"/>
            <w:tcBorders>
              <w:top w:val="single" w:sz="6" w:space="0" w:color="000000"/>
              <w:left w:val="single" w:sz="6" w:space="0" w:color="000000"/>
            </w:tcBorders>
          </w:tcPr>
          <w:p w14:paraId="193E92A3" w14:textId="77777777" w:rsidR="005419BD" w:rsidRPr="00F940CD" w:rsidRDefault="005419BD" w:rsidP="00442B51">
            <w:pPr>
              <w:spacing w:line="264" w:lineRule="auto"/>
              <w:ind w:right="-48"/>
              <w:rPr>
                <w:sz w:val="22"/>
                <w:szCs w:val="22"/>
              </w:rPr>
            </w:pPr>
            <w:r w:rsidRPr="00F940CD">
              <w:rPr>
                <w:sz w:val="22"/>
                <w:szCs w:val="22"/>
              </w:rPr>
              <w:t>СТБ 1683-2006</w:t>
            </w:r>
          </w:p>
        </w:tc>
      </w:tr>
      <w:tr w:rsidR="00F940CD" w:rsidRPr="00F940CD" w14:paraId="4A82F66D" w14:textId="77777777" w:rsidTr="007208A4">
        <w:trPr>
          <w:cantSplit/>
          <w:trHeight w:val="360"/>
        </w:trPr>
        <w:tc>
          <w:tcPr>
            <w:tcW w:w="712" w:type="dxa"/>
          </w:tcPr>
          <w:p w14:paraId="6F931456" w14:textId="77777777" w:rsidR="005419BD" w:rsidRPr="00F940CD" w:rsidRDefault="005419BD" w:rsidP="00442B51">
            <w:pPr>
              <w:spacing w:line="264" w:lineRule="auto"/>
              <w:ind w:left="-108" w:right="-108"/>
              <w:jc w:val="center"/>
              <w:rPr>
                <w:sz w:val="22"/>
                <w:szCs w:val="22"/>
              </w:rPr>
            </w:pPr>
            <w:r w:rsidRPr="00F940CD">
              <w:rPr>
                <w:sz w:val="22"/>
                <w:szCs w:val="22"/>
              </w:rPr>
              <w:t>106.15</w:t>
            </w:r>
          </w:p>
          <w:p w14:paraId="78801D07"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65E6840F" w14:textId="77777777" w:rsidR="005419BD" w:rsidRPr="00F940CD" w:rsidRDefault="005419BD" w:rsidP="00442B51">
            <w:pPr>
              <w:spacing w:line="264" w:lineRule="auto"/>
              <w:ind w:right="-48"/>
              <w:rPr>
                <w:sz w:val="22"/>
                <w:szCs w:val="22"/>
              </w:rPr>
            </w:pPr>
          </w:p>
        </w:tc>
        <w:tc>
          <w:tcPr>
            <w:tcW w:w="993" w:type="dxa"/>
          </w:tcPr>
          <w:p w14:paraId="576530A7"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60086483" w14:textId="77777777" w:rsidR="005419BD" w:rsidRPr="00F940CD" w:rsidRDefault="005419BD" w:rsidP="00442B51">
            <w:pPr>
              <w:spacing w:line="264" w:lineRule="auto"/>
              <w:ind w:right="-108"/>
              <w:rPr>
                <w:sz w:val="22"/>
                <w:szCs w:val="22"/>
              </w:rPr>
            </w:pPr>
            <w:r w:rsidRPr="00F940CD">
              <w:rPr>
                <w:sz w:val="22"/>
                <w:szCs w:val="22"/>
              </w:rPr>
              <w:t>Величина уклона</w:t>
            </w:r>
            <w:r w:rsidRPr="00F940CD">
              <w:rPr>
                <w:sz w:val="22"/>
                <w:szCs w:val="22"/>
                <w:lang w:val="en-US"/>
              </w:rPr>
              <w:t xml:space="preserve"> </w:t>
            </w:r>
            <w:r w:rsidRPr="00F940CD">
              <w:rPr>
                <w:sz w:val="22"/>
                <w:szCs w:val="22"/>
              </w:rPr>
              <w:t>сливов</w:t>
            </w:r>
          </w:p>
        </w:tc>
        <w:tc>
          <w:tcPr>
            <w:tcW w:w="2125" w:type="dxa"/>
            <w:vMerge/>
            <w:tcBorders>
              <w:right w:val="single" w:sz="6" w:space="0" w:color="000000"/>
            </w:tcBorders>
          </w:tcPr>
          <w:p w14:paraId="3D04DA5E" w14:textId="77777777" w:rsidR="005419BD" w:rsidRPr="00F940CD" w:rsidRDefault="005419BD" w:rsidP="00442B51">
            <w:pPr>
              <w:spacing w:line="264" w:lineRule="auto"/>
              <w:ind w:left="-108" w:right="-108"/>
              <w:rPr>
                <w:sz w:val="22"/>
                <w:szCs w:val="22"/>
              </w:rPr>
            </w:pPr>
          </w:p>
        </w:tc>
        <w:tc>
          <w:tcPr>
            <w:tcW w:w="2834" w:type="dxa"/>
            <w:tcBorders>
              <w:top w:val="single" w:sz="6" w:space="0" w:color="000000"/>
              <w:left w:val="single" w:sz="6" w:space="0" w:color="000000"/>
            </w:tcBorders>
          </w:tcPr>
          <w:p w14:paraId="7E3A2DBF" w14:textId="77777777" w:rsidR="005419BD" w:rsidRPr="00F940CD" w:rsidRDefault="005419BD" w:rsidP="00442B51">
            <w:pPr>
              <w:spacing w:line="264" w:lineRule="auto"/>
              <w:ind w:right="-48"/>
              <w:rPr>
                <w:rFonts w:eastAsia="Times New Roman"/>
                <w:sz w:val="22"/>
                <w:szCs w:val="22"/>
                <w:lang w:eastAsia="ru-RU"/>
              </w:rPr>
            </w:pPr>
            <w:r w:rsidRPr="00F940CD">
              <w:rPr>
                <w:sz w:val="22"/>
                <w:szCs w:val="22"/>
              </w:rPr>
              <w:t>СТБ 1484-2004 п.6.8</w:t>
            </w:r>
          </w:p>
          <w:p w14:paraId="18FA0448" w14:textId="77777777" w:rsidR="005419BD" w:rsidRPr="00F940CD" w:rsidRDefault="005419BD" w:rsidP="00442B51">
            <w:pPr>
              <w:spacing w:line="264" w:lineRule="auto"/>
              <w:ind w:right="-48"/>
              <w:rPr>
                <w:sz w:val="22"/>
                <w:szCs w:val="22"/>
                <w:lang w:val="en-US"/>
              </w:rPr>
            </w:pPr>
            <w:r w:rsidRPr="00F940CD">
              <w:rPr>
                <w:sz w:val="22"/>
                <w:szCs w:val="22"/>
              </w:rPr>
              <w:t>СТБ 1476-2004 п.6.1</w:t>
            </w:r>
          </w:p>
        </w:tc>
      </w:tr>
      <w:tr w:rsidR="00F940CD" w:rsidRPr="00F940CD" w14:paraId="004356AB" w14:textId="77777777" w:rsidTr="007208A4">
        <w:trPr>
          <w:cantSplit/>
          <w:trHeight w:val="558"/>
        </w:trPr>
        <w:tc>
          <w:tcPr>
            <w:tcW w:w="712" w:type="dxa"/>
          </w:tcPr>
          <w:p w14:paraId="1D349D40" w14:textId="77777777" w:rsidR="005419BD" w:rsidRPr="00F940CD" w:rsidRDefault="005419BD" w:rsidP="00442B51">
            <w:pPr>
              <w:tabs>
                <w:tab w:val="center" w:pos="247"/>
              </w:tabs>
              <w:spacing w:line="264" w:lineRule="auto"/>
              <w:ind w:left="-108" w:right="-108"/>
              <w:rPr>
                <w:sz w:val="22"/>
                <w:szCs w:val="22"/>
              </w:rPr>
            </w:pPr>
            <w:r w:rsidRPr="00F940CD">
              <w:rPr>
                <w:sz w:val="22"/>
                <w:szCs w:val="22"/>
              </w:rPr>
              <w:tab/>
              <w:t>106.16</w:t>
            </w:r>
          </w:p>
          <w:p w14:paraId="06815813"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2B1C90BE" w14:textId="77777777" w:rsidR="005419BD" w:rsidRPr="00F940CD" w:rsidRDefault="005419BD" w:rsidP="00442B51">
            <w:pPr>
              <w:spacing w:line="264" w:lineRule="auto"/>
              <w:ind w:right="-48"/>
              <w:rPr>
                <w:sz w:val="22"/>
                <w:szCs w:val="22"/>
              </w:rPr>
            </w:pPr>
          </w:p>
        </w:tc>
        <w:tc>
          <w:tcPr>
            <w:tcW w:w="993" w:type="dxa"/>
          </w:tcPr>
          <w:p w14:paraId="01E99993"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79B559FD" w14:textId="77777777" w:rsidR="005419BD" w:rsidRPr="00F940CD" w:rsidRDefault="005419BD" w:rsidP="00442B51">
            <w:pPr>
              <w:spacing w:line="264" w:lineRule="auto"/>
              <w:ind w:right="-108"/>
              <w:rPr>
                <w:sz w:val="22"/>
                <w:szCs w:val="22"/>
              </w:rPr>
            </w:pPr>
            <w:r w:rsidRPr="00F940CD">
              <w:rPr>
                <w:sz w:val="22"/>
                <w:szCs w:val="22"/>
              </w:rPr>
              <w:t>Величина напуска сливов на фасад</w:t>
            </w:r>
          </w:p>
        </w:tc>
        <w:tc>
          <w:tcPr>
            <w:tcW w:w="2125" w:type="dxa"/>
            <w:vMerge/>
            <w:tcBorders>
              <w:right w:val="single" w:sz="6" w:space="0" w:color="000000"/>
            </w:tcBorders>
          </w:tcPr>
          <w:p w14:paraId="3D4A4AF4" w14:textId="77777777" w:rsidR="005419BD" w:rsidRPr="00F940CD" w:rsidRDefault="005419BD" w:rsidP="00442B51">
            <w:pPr>
              <w:spacing w:line="264" w:lineRule="auto"/>
              <w:ind w:left="-108" w:right="-108"/>
              <w:rPr>
                <w:sz w:val="22"/>
                <w:szCs w:val="22"/>
              </w:rPr>
            </w:pPr>
          </w:p>
        </w:tc>
        <w:tc>
          <w:tcPr>
            <w:tcW w:w="2834" w:type="dxa"/>
            <w:tcBorders>
              <w:top w:val="single" w:sz="6" w:space="0" w:color="000000"/>
              <w:left w:val="single" w:sz="6" w:space="0" w:color="000000"/>
            </w:tcBorders>
          </w:tcPr>
          <w:p w14:paraId="662A4FC6" w14:textId="77777777" w:rsidR="005419BD" w:rsidRPr="00F940CD" w:rsidRDefault="005419BD" w:rsidP="00442B51">
            <w:pPr>
              <w:spacing w:line="264" w:lineRule="auto"/>
              <w:ind w:right="-48"/>
              <w:rPr>
                <w:sz w:val="22"/>
                <w:szCs w:val="22"/>
              </w:rPr>
            </w:pPr>
            <w:r w:rsidRPr="00F940CD">
              <w:rPr>
                <w:sz w:val="22"/>
                <w:szCs w:val="22"/>
              </w:rPr>
              <w:t>СТБ 1484-2004 п.6.8</w:t>
            </w:r>
          </w:p>
        </w:tc>
      </w:tr>
      <w:tr w:rsidR="00F940CD" w:rsidRPr="00F940CD" w14:paraId="2D3107B1" w14:textId="77777777" w:rsidTr="007208A4">
        <w:trPr>
          <w:cantSplit/>
          <w:trHeight w:val="360"/>
        </w:trPr>
        <w:tc>
          <w:tcPr>
            <w:tcW w:w="712" w:type="dxa"/>
          </w:tcPr>
          <w:p w14:paraId="32609BA3"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106.17</w:t>
            </w:r>
          </w:p>
          <w:p w14:paraId="3F3F9AED"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06274EBE" w14:textId="77777777" w:rsidR="005419BD" w:rsidRPr="00F940CD" w:rsidRDefault="005419BD" w:rsidP="00442B51">
            <w:pPr>
              <w:spacing w:line="264" w:lineRule="auto"/>
              <w:ind w:right="-48"/>
              <w:rPr>
                <w:sz w:val="22"/>
                <w:szCs w:val="22"/>
              </w:rPr>
            </w:pPr>
          </w:p>
        </w:tc>
        <w:tc>
          <w:tcPr>
            <w:tcW w:w="993" w:type="dxa"/>
          </w:tcPr>
          <w:p w14:paraId="2D047DEE"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205FE210" w14:textId="77777777" w:rsidR="005419BD" w:rsidRPr="00F940CD" w:rsidRDefault="005419BD" w:rsidP="00442B51">
            <w:pPr>
              <w:spacing w:line="264" w:lineRule="auto"/>
              <w:ind w:right="-108"/>
              <w:rPr>
                <w:sz w:val="22"/>
                <w:szCs w:val="22"/>
              </w:rPr>
            </w:pPr>
            <w:r w:rsidRPr="00F940CD">
              <w:rPr>
                <w:sz w:val="22"/>
                <w:szCs w:val="22"/>
              </w:rPr>
              <w:t>Величина напуска наличника на дверную коробку</w:t>
            </w:r>
          </w:p>
        </w:tc>
        <w:tc>
          <w:tcPr>
            <w:tcW w:w="2125" w:type="dxa"/>
            <w:vMerge/>
            <w:tcBorders>
              <w:right w:val="single" w:sz="6" w:space="0" w:color="000000"/>
            </w:tcBorders>
          </w:tcPr>
          <w:p w14:paraId="1970480C" w14:textId="77777777" w:rsidR="005419BD" w:rsidRPr="00F940CD" w:rsidRDefault="005419BD" w:rsidP="00442B51">
            <w:pPr>
              <w:spacing w:line="264" w:lineRule="auto"/>
              <w:ind w:left="-108" w:right="-108"/>
              <w:rPr>
                <w:sz w:val="22"/>
                <w:szCs w:val="22"/>
              </w:rPr>
            </w:pPr>
          </w:p>
        </w:tc>
        <w:tc>
          <w:tcPr>
            <w:tcW w:w="2834" w:type="dxa"/>
            <w:tcBorders>
              <w:top w:val="single" w:sz="6" w:space="0" w:color="000000"/>
              <w:left w:val="single" w:sz="6" w:space="0" w:color="000000"/>
            </w:tcBorders>
          </w:tcPr>
          <w:p w14:paraId="0388ABBC" w14:textId="77777777" w:rsidR="005419BD" w:rsidRPr="00F940CD" w:rsidRDefault="005419BD" w:rsidP="00442B51">
            <w:pPr>
              <w:spacing w:line="264" w:lineRule="auto"/>
              <w:ind w:right="-48"/>
              <w:rPr>
                <w:sz w:val="22"/>
                <w:szCs w:val="22"/>
              </w:rPr>
            </w:pPr>
            <w:r w:rsidRPr="00F940CD">
              <w:rPr>
                <w:sz w:val="22"/>
                <w:szCs w:val="22"/>
              </w:rPr>
              <w:t>СТБ 1484-2004 п.6.9</w:t>
            </w:r>
          </w:p>
        </w:tc>
      </w:tr>
      <w:tr w:rsidR="00F940CD" w:rsidRPr="00F940CD" w14:paraId="10D6E0E4" w14:textId="77777777" w:rsidTr="007208A4">
        <w:trPr>
          <w:cantSplit/>
          <w:trHeight w:val="448"/>
        </w:trPr>
        <w:tc>
          <w:tcPr>
            <w:tcW w:w="712" w:type="dxa"/>
          </w:tcPr>
          <w:p w14:paraId="4D00D436" w14:textId="77777777" w:rsidR="005419BD" w:rsidRPr="00F940CD" w:rsidRDefault="005419BD" w:rsidP="00442B51">
            <w:pPr>
              <w:spacing w:line="264" w:lineRule="auto"/>
              <w:ind w:left="-108" w:right="-108"/>
              <w:jc w:val="center"/>
              <w:rPr>
                <w:sz w:val="22"/>
                <w:szCs w:val="22"/>
              </w:rPr>
            </w:pPr>
            <w:r w:rsidRPr="00F940CD">
              <w:rPr>
                <w:sz w:val="22"/>
                <w:szCs w:val="22"/>
              </w:rPr>
              <w:t xml:space="preserve">106.18 </w:t>
            </w:r>
          </w:p>
          <w:p w14:paraId="33D9FD53"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4CD82D99" w14:textId="77777777" w:rsidR="005419BD" w:rsidRPr="00F940CD" w:rsidRDefault="005419BD" w:rsidP="00442B51">
            <w:pPr>
              <w:spacing w:line="264" w:lineRule="auto"/>
              <w:ind w:right="-48"/>
              <w:rPr>
                <w:sz w:val="22"/>
                <w:szCs w:val="22"/>
              </w:rPr>
            </w:pPr>
          </w:p>
        </w:tc>
        <w:tc>
          <w:tcPr>
            <w:tcW w:w="993" w:type="dxa"/>
          </w:tcPr>
          <w:p w14:paraId="1C5A1542" w14:textId="77777777" w:rsidR="005419BD" w:rsidRPr="00F940CD" w:rsidRDefault="005419BD" w:rsidP="00442B51">
            <w:pPr>
              <w:spacing w:line="264" w:lineRule="auto"/>
              <w:ind w:left="-110" w:right="-108"/>
              <w:jc w:val="center"/>
              <w:rPr>
                <w:sz w:val="22"/>
                <w:szCs w:val="22"/>
              </w:rPr>
            </w:pPr>
            <w:r w:rsidRPr="00F940CD">
              <w:rPr>
                <w:sz w:val="22"/>
                <w:szCs w:val="22"/>
              </w:rPr>
              <w:t>43.29/ 29.061</w:t>
            </w:r>
          </w:p>
        </w:tc>
        <w:tc>
          <w:tcPr>
            <w:tcW w:w="2125" w:type="dxa"/>
          </w:tcPr>
          <w:p w14:paraId="46EE542D" w14:textId="77777777" w:rsidR="005419BD" w:rsidRPr="00F940CD" w:rsidRDefault="005419BD" w:rsidP="00442B51">
            <w:pPr>
              <w:spacing w:line="264" w:lineRule="auto"/>
              <w:ind w:right="-108"/>
              <w:rPr>
                <w:sz w:val="22"/>
                <w:szCs w:val="22"/>
              </w:rPr>
            </w:pPr>
            <w:r w:rsidRPr="00F940CD">
              <w:rPr>
                <w:sz w:val="22"/>
                <w:szCs w:val="22"/>
              </w:rPr>
              <w:t>Отклонение от вертикальности и горизонтальности наличника</w:t>
            </w:r>
          </w:p>
        </w:tc>
        <w:tc>
          <w:tcPr>
            <w:tcW w:w="2125" w:type="dxa"/>
            <w:vMerge/>
            <w:tcBorders>
              <w:right w:val="single" w:sz="6" w:space="0" w:color="000000"/>
            </w:tcBorders>
          </w:tcPr>
          <w:p w14:paraId="40201BF6" w14:textId="77777777" w:rsidR="005419BD" w:rsidRPr="00F940CD" w:rsidRDefault="005419BD" w:rsidP="00442B51">
            <w:pPr>
              <w:spacing w:line="264" w:lineRule="auto"/>
              <w:ind w:right="-108"/>
              <w:rPr>
                <w:sz w:val="22"/>
                <w:szCs w:val="22"/>
              </w:rPr>
            </w:pPr>
          </w:p>
        </w:tc>
        <w:tc>
          <w:tcPr>
            <w:tcW w:w="2834" w:type="dxa"/>
            <w:tcBorders>
              <w:top w:val="single" w:sz="6" w:space="0" w:color="000000"/>
              <w:left w:val="single" w:sz="6" w:space="0" w:color="000000"/>
            </w:tcBorders>
          </w:tcPr>
          <w:p w14:paraId="2ADD8F80" w14:textId="77777777" w:rsidR="005419BD" w:rsidRPr="00F940CD" w:rsidRDefault="005419BD" w:rsidP="00442B51">
            <w:pPr>
              <w:spacing w:line="264" w:lineRule="auto"/>
              <w:ind w:right="-48"/>
              <w:rPr>
                <w:sz w:val="22"/>
                <w:szCs w:val="22"/>
              </w:rPr>
            </w:pPr>
            <w:r w:rsidRPr="00F940CD">
              <w:rPr>
                <w:sz w:val="22"/>
                <w:szCs w:val="22"/>
              </w:rPr>
              <w:t>СТБ 1484-2004 п.6.9</w:t>
            </w:r>
          </w:p>
        </w:tc>
      </w:tr>
      <w:tr w:rsidR="00F940CD" w:rsidRPr="00F940CD" w14:paraId="3FE0FA73" w14:textId="77777777" w:rsidTr="007208A4">
        <w:trPr>
          <w:cantSplit/>
          <w:trHeight w:val="360"/>
        </w:trPr>
        <w:tc>
          <w:tcPr>
            <w:tcW w:w="712" w:type="dxa"/>
          </w:tcPr>
          <w:p w14:paraId="1E7E57EF" w14:textId="77777777" w:rsidR="00A41BF5" w:rsidRPr="00F940CD" w:rsidRDefault="00B527CB" w:rsidP="00442B51">
            <w:pPr>
              <w:spacing w:line="264" w:lineRule="auto"/>
              <w:ind w:left="-108" w:right="-108"/>
              <w:jc w:val="center"/>
              <w:rPr>
                <w:sz w:val="22"/>
                <w:szCs w:val="22"/>
              </w:rPr>
            </w:pPr>
            <w:r w:rsidRPr="00F940CD">
              <w:rPr>
                <w:sz w:val="22"/>
                <w:szCs w:val="22"/>
              </w:rPr>
              <w:t>107.1</w:t>
            </w:r>
          </w:p>
          <w:p w14:paraId="70001BC7" w14:textId="77777777" w:rsidR="00B527CB" w:rsidRPr="00F940CD" w:rsidRDefault="00A41BF5" w:rsidP="00442B51">
            <w:pPr>
              <w:spacing w:line="264" w:lineRule="auto"/>
              <w:rPr>
                <w:sz w:val="22"/>
                <w:szCs w:val="22"/>
              </w:rPr>
            </w:pPr>
            <w:r w:rsidRPr="00F940CD">
              <w:rPr>
                <w:sz w:val="22"/>
                <w:szCs w:val="22"/>
              </w:rPr>
              <w:t>***</w:t>
            </w:r>
          </w:p>
        </w:tc>
        <w:tc>
          <w:tcPr>
            <w:tcW w:w="1845" w:type="dxa"/>
            <w:vMerge w:val="restart"/>
          </w:tcPr>
          <w:p w14:paraId="4F3684B9" w14:textId="77777777" w:rsidR="00B527CB" w:rsidRPr="00F940CD" w:rsidRDefault="00B527CB" w:rsidP="00442B51">
            <w:pPr>
              <w:spacing w:line="264" w:lineRule="auto"/>
              <w:ind w:right="-48"/>
              <w:rPr>
                <w:sz w:val="22"/>
                <w:szCs w:val="22"/>
              </w:rPr>
            </w:pPr>
            <w:r w:rsidRPr="00F940CD">
              <w:rPr>
                <w:sz w:val="22"/>
                <w:szCs w:val="22"/>
              </w:rPr>
              <w:t>Устройство полов</w:t>
            </w:r>
          </w:p>
        </w:tc>
        <w:tc>
          <w:tcPr>
            <w:tcW w:w="993" w:type="dxa"/>
          </w:tcPr>
          <w:p w14:paraId="798E888B" w14:textId="77777777" w:rsidR="00B527CB" w:rsidRPr="00F940CD" w:rsidRDefault="00B527CB" w:rsidP="00442B51">
            <w:pPr>
              <w:spacing w:line="264" w:lineRule="auto"/>
              <w:ind w:left="-110" w:right="-108"/>
              <w:jc w:val="center"/>
              <w:rPr>
                <w:sz w:val="22"/>
                <w:szCs w:val="22"/>
              </w:rPr>
            </w:pPr>
            <w:r w:rsidRPr="00F940CD">
              <w:rPr>
                <w:sz w:val="22"/>
                <w:szCs w:val="22"/>
              </w:rPr>
              <w:t>43.29/ 29.061</w:t>
            </w:r>
          </w:p>
        </w:tc>
        <w:tc>
          <w:tcPr>
            <w:tcW w:w="2125" w:type="dxa"/>
          </w:tcPr>
          <w:p w14:paraId="6C192671" w14:textId="77777777" w:rsidR="00B527CB" w:rsidRPr="00F940CD" w:rsidRDefault="00B527CB" w:rsidP="00442B51">
            <w:pPr>
              <w:spacing w:line="264" w:lineRule="auto"/>
              <w:ind w:right="-108"/>
              <w:rPr>
                <w:sz w:val="22"/>
                <w:szCs w:val="22"/>
              </w:rPr>
            </w:pPr>
            <w:r w:rsidRPr="00F940CD">
              <w:rPr>
                <w:sz w:val="22"/>
                <w:szCs w:val="22"/>
              </w:rPr>
              <w:t>Отклонение от прямолинейности (ровность)</w:t>
            </w:r>
          </w:p>
        </w:tc>
        <w:tc>
          <w:tcPr>
            <w:tcW w:w="2125" w:type="dxa"/>
            <w:vMerge w:val="restart"/>
            <w:tcBorders>
              <w:top w:val="single" w:sz="6" w:space="0" w:color="000000"/>
              <w:right w:val="single" w:sz="6" w:space="0" w:color="000000"/>
            </w:tcBorders>
          </w:tcPr>
          <w:p w14:paraId="1BE4B743" w14:textId="77777777" w:rsidR="00B527CB" w:rsidRPr="00F940CD" w:rsidRDefault="00B527CB" w:rsidP="00442B51">
            <w:pPr>
              <w:spacing w:line="264" w:lineRule="auto"/>
              <w:ind w:right="-108"/>
              <w:rPr>
                <w:sz w:val="22"/>
                <w:szCs w:val="22"/>
              </w:rPr>
            </w:pPr>
            <w:r w:rsidRPr="00F940CD">
              <w:rPr>
                <w:sz w:val="22"/>
                <w:szCs w:val="22"/>
              </w:rPr>
              <w:t>СТБ 1483-2004</w:t>
            </w:r>
          </w:p>
          <w:p w14:paraId="305742B5" w14:textId="77777777" w:rsidR="00B527CB" w:rsidRPr="00F940CD" w:rsidRDefault="00B527CB" w:rsidP="00442B51">
            <w:pPr>
              <w:spacing w:line="264" w:lineRule="auto"/>
              <w:ind w:right="-48"/>
              <w:rPr>
                <w:sz w:val="22"/>
                <w:szCs w:val="22"/>
              </w:rPr>
            </w:pPr>
            <w:r w:rsidRPr="00F940CD">
              <w:rPr>
                <w:sz w:val="22"/>
                <w:szCs w:val="22"/>
              </w:rPr>
              <w:t>ТКП 45-1.03-311-2018</w:t>
            </w:r>
          </w:p>
          <w:p w14:paraId="1EA6EA87" w14:textId="77777777" w:rsidR="00B527CB" w:rsidRPr="00F940CD" w:rsidRDefault="00B7636B"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04800F8B" w14:textId="77777777" w:rsidR="00B527CB" w:rsidRPr="00F940CD" w:rsidRDefault="00B527CB" w:rsidP="00442B51">
            <w:pPr>
              <w:spacing w:line="264" w:lineRule="auto"/>
              <w:ind w:right="-48"/>
              <w:rPr>
                <w:sz w:val="22"/>
                <w:szCs w:val="22"/>
              </w:rPr>
            </w:pPr>
            <w:r w:rsidRPr="00F940CD">
              <w:rPr>
                <w:sz w:val="22"/>
                <w:szCs w:val="22"/>
              </w:rPr>
              <w:t>СТБ 1483-2004 п.7.2</w:t>
            </w:r>
          </w:p>
        </w:tc>
      </w:tr>
      <w:tr w:rsidR="00F940CD" w:rsidRPr="00F940CD" w14:paraId="2B516A70" w14:textId="77777777" w:rsidTr="007208A4">
        <w:trPr>
          <w:cantSplit/>
          <w:trHeight w:val="236"/>
        </w:trPr>
        <w:tc>
          <w:tcPr>
            <w:tcW w:w="712" w:type="dxa"/>
          </w:tcPr>
          <w:p w14:paraId="34F4D509" w14:textId="77777777" w:rsidR="00A41BF5" w:rsidRPr="00F940CD" w:rsidRDefault="00B527CB" w:rsidP="00442B51">
            <w:pPr>
              <w:spacing w:line="264" w:lineRule="auto"/>
              <w:ind w:left="-108" w:right="-108"/>
              <w:jc w:val="center"/>
              <w:rPr>
                <w:sz w:val="22"/>
                <w:szCs w:val="22"/>
              </w:rPr>
            </w:pPr>
            <w:r w:rsidRPr="00F940CD">
              <w:rPr>
                <w:sz w:val="22"/>
                <w:szCs w:val="22"/>
              </w:rPr>
              <w:t>107.2</w:t>
            </w:r>
          </w:p>
          <w:p w14:paraId="2F9D8A25" w14:textId="77777777" w:rsidR="00B527CB" w:rsidRPr="00F940CD" w:rsidRDefault="00A41BF5" w:rsidP="00442B51">
            <w:pPr>
              <w:spacing w:line="264" w:lineRule="auto"/>
              <w:rPr>
                <w:sz w:val="22"/>
                <w:szCs w:val="22"/>
              </w:rPr>
            </w:pPr>
            <w:r w:rsidRPr="00F940CD">
              <w:rPr>
                <w:sz w:val="22"/>
                <w:szCs w:val="22"/>
              </w:rPr>
              <w:t>***</w:t>
            </w:r>
          </w:p>
        </w:tc>
        <w:tc>
          <w:tcPr>
            <w:tcW w:w="1845" w:type="dxa"/>
            <w:vMerge/>
          </w:tcPr>
          <w:p w14:paraId="49C9790B" w14:textId="77777777" w:rsidR="00B527CB" w:rsidRPr="00F940CD" w:rsidRDefault="00B527CB" w:rsidP="00442B51">
            <w:pPr>
              <w:spacing w:line="264" w:lineRule="auto"/>
              <w:ind w:right="-48"/>
              <w:rPr>
                <w:sz w:val="22"/>
                <w:szCs w:val="22"/>
              </w:rPr>
            </w:pPr>
          </w:p>
        </w:tc>
        <w:tc>
          <w:tcPr>
            <w:tcW w:w="993" w:type="dxa"/>
          </w:tcPr>
          <w:p w14:paraId="51357F66" w14:textId="77777777" w:rsidR="00B527CB" w:rsidRPr="00F940CD" w:rsidRDefault="00B527CB" w:rsidP="00442B51">
            <w:pPr>
              <w:spacing w:line="264" w:lineRule="auto"/>
              <w:jc w:val="center"/>
              <w:rPr>
                <w:sz w:val="22"/>
                <w:szCs w:val="22"/>
              </w:rPr>
            </w:pPr>
            <w:r w:rsidRPr="00F940CD">
              <w:rPr>
                <w:sz w:val="22"/>
                <w:szCs w:val="22"/>
              </w:rPr>
              <w:t>43.29/ 29.061</w:t>
            </w:r>
          </w:p>
        </w:tc>
        <w:tc>
          <w:tcPr>
            <w:tcW w:w="2125" w:type="dxa"/>
          </w:tcPr>
          <w:p w14:paraId="0C65552F" w14:textId="77777777" w:rsidR="00B527CB" w:rsidRPr="00F940CD" w:rsidRDefault="00B527CB" w:rsidP="00442B51">
            <w:pPr>
              <w:spacing w:line="264" w:lineRule="auto"/>
              <w:ind w:right="-108"/>
              <w:rPr>
                <w:sz w:val="22"/>
                <w:szCs w:val="22"/>
              </w:rPr>
            </w:pPr>
            <w:r w:rsidRPr="00F940CD">
              <w:rPr>
                <w:sz w:val="22"/>
                <w:szCs w:val="22"/>
              </w:rPr>
              <w:t>Отклонение от заданного уклона</w:t>
            </w:r>
          </w:p>
        </w:tc>
        <w:tc>
          <w:tcPr>
            <w:tcW w:w="2125" w:type="dxa"/>
            <w:vMerge/>
            <w:tcBorders>
              <w:right w:val="single" w:sz="6" w:space="0" w:color="000000"/>
            </w:tcBorders>
          </w:tcPr>
          <w:p w14:paraId="2681997C" w14:textId="77777777" w:rsidR="00B527CB" w:rsidRPr="00F940CD" w:rsidRDefault="00B527CB" w:rsidP="00442B51">
            <w:pPr>
              <w:spacing w:line="264" w:lineRule="auto"/>
              <w:ind w:right="-48"/>
              <w:rPr>
                <w:sz w:val="22"/>
                <w:szCs w:val="22"/>
              </w:rPr>
            </w:pPr>
          </w:p>
        </w:tc>
        <w:tc>
          <w:tcPr>
            <w:tcW w:w="2834" w:type="dxa"/>
            <w:tcBorders>
              <w:top w:val="single" w:sz="6" w:space="0" w:color="000000"/>
              <w:left w:val="single" w:sz="6" w:space="0" w:color="000000"/>
            </w:tcBorders>
          </w:tcPr>
          <w:p w14:paraId="54E9E05E" w14:textId="77777777" w:rsidR="00B527CB" w:rsidRPr="00F940CD" w:rsidRDefault="00B527CB" w:rsidP="00442B51">
            <w:pPr>
              <w:spacing w:line="264" w:lineRule="auto"/>
              <w:ind w:right="-48"/>
              <w:rPr>
                <w:sz w:val="22"/>
                <w:szCs w:val="22"/>
              </w:rPr>
            </w:pPr>
            <w:r w:rsidRPr="00F940CD">
              <w:rPr>
                <w:sz w:val="22"/>
                <w:szCs w:val="22"/>
              </w:rPr>
              <w:t>СТБ 1483-2004 п.7.3</w:t>
            </w:r>
          </w:p>
        </w:tc>
      </w:tr>
      <w:tr w:rsidR="00F940CD" w:rsidRPr="00F940CD" w14:paraId="6285EEFB" w14:textId="77777777" w:rsidTr="007208A4">
        <w:trPr>
          <w:cantSplit/>
          <w:trHeight w:val="45"/>
        </w:trPr>
        <w:tc>
          <w:tcPr>
            <w:tcW w:w="712" w:type="dxa"/>
          </w:tcPr>
          <w:p w14:paraId="6D6D20ED" w14:textId="77777777" w:rsidR="00A41BF5" w:rsidRPr="00F940CD" w:rsidRDefault="00B527CB" w:rsidP="00442B51">
            <w:pPr>
              <w:spacing w:line="264" w:lineRule="auto"/>
              <w:ind w:left="-108" w:right="-108"/>
              <w:jc w:val="center"/>
              <w:rPr>
                <w:sz w:val="22"/>
                <w:szCs w:val="22"/>
              </w:rPr>
            </w:pPr>
            <w:r w:rsidRPr="00F940CD">
              <w:rPr>
                <w:sz w:val="22"/>
                <w:szCs w:val="22"/>
              </w:rPr>
              <w:t>107.3</w:t>
            </w:r>
          </w:p>
          <w:p w14:paraId="0E9526ED" w14:textId="77777777" w:rsidR="00B527CB" w:rsidRPr="00F940CD" w:rsidRDefault="00A41BF5" w:rsidP="00442B51">
            <w:pPr>
              <w:spacing w:line="264" w:lineRule="auto"/>
              <w:rPr>
                <w:sz w:val="22"/>
                <w:szCs w:val="22"/>
              </w:rPr>
            </w:pPr>
            <w:r w:rsidRPr="00F940CD">
              <w:rPr>
                <w:sz w:val="22"/>
                <w:szCs w:val="22"/>
              </w:rPr>
              <w:t>***</w:t>
            </w:r>
          </w:p>
        </w:tc>
        <w:tc>
          <w:tcPr>
            <w:tcW w:w="1845" w:type="dxa"/>
            <w:vMerge/>
          </w:tcPr>
          <w:p w14:paraId="0B030B46" w14:textId="77777777" w:rsidR="00B527CB" w:rsidRPr="00F940CD" w:rsidRDefault="00B527CB" w:rsidP="00442B51">
            <w:pPr>
              <w:spacing w:line="264" w:lineRule="auto"/>
              <w:ind w:right="-48"/>
              <w:rPr>
                <w:sz w:val="22"/>
                <w:szCs w:val="22"/>
              </w:rPr>
            </w:pPr>
          </w:p>
        </w:tc>
        <w:tc>
          <w:tcPr>
            <w:tcW w:w="993" w:type="dxa"/>
          </w:tcPr>
          <w:p w14:paraId="0ED42040" w14:textId="77777777" w:rsidR="00B527CB" w:rsidRPr="00F940CD" w:rsidRDefault="00B527CB" w:rsidP="00442B51">
            <w:pPr>
              <w:spacing w:line="264" w:lineRule="auto"/>
              <w:jc w:val="center"/>
              <w:rPr>
                <w:sz w:val="22"/>
                <w:szCs w:val="22"/>
              </w:rPr>
            </w:pPr>
            <w:r w:rsidRPr="00F940CD">
              <w:rPr>
                <w:sz w:val="22"/>
                <w:szCs w:val="22"/>
              </w:rPr>
              <w:t>43.29/ 29.061</w:t>
            </w:r>
          </w:p>
        </w:tc>
        <w:tc>
          <w:tcPr>
            <w:tcW w:w="2125" w:type="dxa"/>
          </w:tcPr>
          <w:p w14:paraId="7AE5E3FB" w14:textId="77777777" w:rsidR="00B527CB" w:rsidRPr="00F940CD" w:rsidRDefault="00B527CB" w:rsidP="00442B51">
            <w:pPr>
              <w:spacing w:line="264" w:lineRule="auto"/>
              <w:ind w:right="-108"/>
              <w:rPr>
                <w:sz w:val="22"/>
                <w:szCs w:val="22"/>
              </w:rPr>
            </w:pPr>
            <w:r w:rsidRPr="00F940CD">
              <w:rPr>
                <w:sz w:val="22"/>
                <w:szCs w:val="22"/>
              </w:rPr>
              <w:t>Отметки основания</w:t>
            </w:r>
          </w:p>
        </w:tc>
        <w:tc>
          <w:tcPr>
            <w:tcW w:w="2125" w:type="dxa"/>
            <w:vMerge/>
            <w:tcBorders>
              <w:right w:val="single" w:sz="6" w:space="0" w:color="000000"/>
            </w:tcBorders>
          </w:tcPr>
          <w:p w14:paraId="6067FEE1" w14:textId="77777777" w:rsidR="00B527CB" w:rsidRPr="00F940CD" w:rsidRDefault="00B527CB" w:rsidP="00442B51">
            <w:pPr>
              <w:spacing w:line="264" w:lineRule="auto"/>
              <w:ind w:right="-48"/>
              <w:rPr>
                <w:sz w:val="22"/>
                <w:szCs w:val="22"/>
              </w:rPr>
            </w:pPr>
          </w:p>
        </w:tc>
        <w:tc>
          <w:tcPr>
            <w:tcW w:w="2834" w:type="dxa"/>
            <w:tcBorders>
              <w:top w:val="single" w:sz="6" w:space="0" w:color="000000"/>
              <w:left w:val="single" w:sz="6" w:space="0" w:color="000000"/>
            </w:tcBorders>
          </w:tcPr>
          <w:p w14:paraId="10A9F0C2" w14:textId="77777777" w:rsidR="00B527CB" w:rsidRPr="00F940CD" w:rsidRDefault="00B527CB" w:rsidP="00442B51">
            <w:pPr>
              <w:spacing w:line="264" w:lineRule="auto"/>
              <w:ind w:right="-48"/>
              <w:rPr>
                <w:sz w:val="22"/>
                <w:szCs w:val="22"/>
              </w:rPr>
            </w:pPr>
            <w:r w:rsidRPr="00F940CD">
              <w:rPr>
                <w:sz w:val="22"/>
                <w:szCs w:val="22"/>
              </w:rPr>
              <w:t>СТБ 1483-2004 п.7.4</w:t>
            </w:r>
          </w:p>
        </w:tc>
      </w:tr>
      <w:tr w:rsidR="00F940CD" w:rsidRPr="00F940CD" w14:paraId="1FE4D7AE" w14:textId="77777777" w:rsidTr="007208A4">
        <w:trPr>
          <w:cantSplit/>
          <w:trHeight w:val="360"/>
        </w:trPr>
        <w:tc>
          <w:tcPr>
            <w:tcW w:w="712" w:type="dxa"/>
          </w:tcPr>
          <w:p w14:paraId="472E0F57" w14:textId="77777777" w:rsidR="00A41BF5" w:rsidRPr="00F940CD" w:rsidRDefault="00B527CB" w:rsidP="00442B51">
            <w:pPr>
              <w:spacing w:line="264" w:lineRule="auto"/>
              <w:ind w:left="-108" w:right="-108"/>
              <w:jc w:val="center"/>
              <w:rPr>
                <w:sz w:val="22"/>
                <w:szCs w:val="22"/>
              </w:rPr>
            </w:pPr>
            <w:r w:rsidRPr="00F940CD">
              <w:rPr>
                <w:sz w:val="22"/>
                <w:szCs w:val="22"/>
              </w:rPr>
              <w:t>107.4</w:t>
            </w:r>
          </w:p>
          <w:p w14:paraId="4D0F559F" w14:textId="77777777" w:rsidR="00B527CB" w:rsidRPr="00F940CD" w:rsidRDefault="00A41BF5" w:rsidP="00442B51">
            <w:pPr>
              <w:spacing w:line="264" w:lineRule="auto"/>
              <w:rPr>
                <w:sz w:val="22"/>
                <w:szCs w:val="22"/>
              </w:rPr>
            </w:pPr>
            <w:r w:rsidRPr="00F940CD">
              <w:rPr>
                <w:sz w:val="22"/>
                <w:szCs w:val="22"/>
              </w:rPr>
              <w:t>***</w:t>
            </w:r>
          </w:p>
        </w:tc>
        <w:tc>
          <w:tcPr>
            <w:tcW w:w="1845" w:type="dxa"/>
            <w:vMerge/>
          </w:tcPr>
          <w:p w14:paraId="60548682" w14:textId="77777777" w:rsidR="00B527CB" w:rsidRPr="00F940CD" w:rsidRDefault="00B527CB" w:rsidP="00442B51">
            <w:pPr>
              <w:spacing w:line="264" w:lineRule="auto"/>
              <w:ind w:right="-48"/>
              <w:rPr>
                <w:sz w:val="22"/>
                <w:szCs w:val="22"/>
              </w:rPr>
            </w:pPr>
          </w:p>
        </w:tc>
        <w:tc>
          <w:tcPr>
            <w:tcW w:w="993" w:type="dxa"/>
          </w:tcPr>
          <w:p w14:paraId="25B90996" w14:textId="77777777" w:rsidR="00B527CB" w:rsidRPr="00F940CD" w:rsidRDefault="00B527CB" w:rsidP="00442B51">
            <w:pPr>
              <w:spacing w:line="264" w:lineRule="auto"/>
              <w:jc w:val="center"/>
              <w:rPr>
                <w:sz w:val="22"/>
                <w:szCs w:val="22"/>
              </w:rPr>
            </w:pPr>
            <w:r w:rsidRPr="00F940CD">
              <w:rPr>
                <w:sz w:val="22"/>
                <w:szCs w:val="22"/>
              </w:rPr>
              <w:t>43.29/ 29.061</w:t>
            </w:r>
          </w:p>
        </w:tc>
        <w:tc>
          <w:tcPr>
            <w:tcW w:w="2125" w:type="dxa"/>
          </w:tcPr>
          <w:p w14:paraId="46B18999" w14:textId="77777777" w:rsidR="00B527CB" w:rsidRPr="00F940CD" w:rsidRDefault="00B527CB" w:rsidP="00442B51">
            <w:pPr>
              <w:spacing w:line="264" w:lineRule="auto"/>
              <w:ind w:right="-108"/>
              <w:rPr>
                <w:sz w:val="22"/>
                <w:szCs w:val="22"/>
              </w:rPr>
            </w:pPr>
            <w:r w:rsidRPr="00F940CD">
              <w:rPr>
                <w:sz w:val="22"/>
                <w:szCs w:val="22"/>
              </w:rPr>
              <w:t>Отметки бетонного подстилающего слоя и стяжки</w:t>
            </w:r>
          </w:p>
        </w:tc>
        <w:tc>
          <w:tcPr>
            <w:tcW w:w="2125" w:type="dxa"/>
            <w:vMerge/>
            <w:tcBorders>
              <w:right w:val="single" w:sz="6" w:space="0" w:color="000000"/>
            </w:tcBorders>
          </w:tcPr>
          <w:p w14:paraId="23F87EB6" w14:textId="77777777" w:rsidR="00B527CB" w:rsidRPr="00F940CD" w:rsidRDefault="00B527CB" w:rsidP="00442B51">
            <w:pPr>
              <w:spacing w:line="264" w:lineRule="auto"/>
              <w:ind w:right="-48"/>
              <w:rPr>
                <w:sz w:val="22"/>
                <w:szCs w:val="22"/>
              </w:rPr>
            </w:pPr>
          </w:p>
        </w:tc>
        <w:tc>
          <w:tcPr>
            <w:tcW w:w="2834" w:type="dxa"/>
            <w:tcBorders>
              <w:top w:val="single" w:sz="6" w:space="0" w:color="000000"/>
              <w:left w:val="single" w:sz="6" w:space="0" w:color="000000"/>
            </w:tcBorders>
          </w:tcPr>
          <w:p w14:paraId="0F21D493" w14:textId="77777777" w:rsidR="00B527CB" w:rsidRPr="00F940CD" w:rsidRDefault="00B527CB" w:rsidP="00442B51">
            <w:pPr>
              <w:spacing w:line="264" w:lineRule="auto"/>
              <w:ind w:right="-48"/>
              <w:rPr>
                <w:sz w:val="22"/>
                <w:szCs w:val="22"/>
              </w:rPr>
            </w:pPr>
            <w:r w:rsidRPr="00F940CD">
              <w:rPr>
                <w:sz w:val="22"/>
                <w:szCs w:val="22"/>
              </w:rPr>
              <w:t>СТБ 1483-2004 п.8.1</w:t>
            </w:r>
          </w:p>
        </w:tc>
      </w:tr>
      <w:tr w:rsidR="00F940CD" w:rsidRPr="00F940CD" w14:paraId="194AC703" w14:textId="77777777" w:rsidTr="007208A4">
        <w:trPr>
          <w:cantSplit/>
          <w:trHeight w:val="360"/>
        </w:trPr>
        <w:tc>
          <w:tcPr>
            <w:tcW w:w="712" w:type="dxa"/>
          </w:tcPr>
          <w:p w14:paraId="2933049B" w14:textId="77777777" w:rsidR="00A41BF5" w:rsidRPr="00F940CD" w:rsidRDefault="00B527CB" w:rsidP="00442B51">
            <w:pPr>
              <w:tabs>
                <w:tab w:val="center" w:pos="247"/>
              </w:tabs>
              <w:spacing w:line="264" w:lineRule="auto"/>
              <w:ind w:left="-108" w:right="-108"/>
              <w:rPr>
                <w:sz w:val="22"/>
                <w:szCs w:val="22"/>
              </w:rPr>
            </w:pPr>
            <w:r w:rsidRPr="00F940CD">
              <w:rPr>
                <w:sz w:val="22"/>
                <w:szCs w:val="22"/>
              </w:rPr>
              <w:tab/>
              <w:t>107.5</w:t>
            </w:r>
          </w:p>
          <w:p w14:paraId="25447258" w14:textId="77777777" w:rsidR="00B527CB" w:rsidRPr="00F940CD" w:rsidRDefault="00A41BF5" w:rsidP="00442B51">
            <w:pPr>
              <w:spacing w:line="264" w:lineRule="auto"/>
              <w:rPr>
                <w:sz w:val="22"/>
                <w:szCs w:val="22"/>
              </w:rPr>
            </w:pPr>
            <w:r w:rsidRPr="00F940CD">
              <w:rPr>
                <w:sz w:val="22"/>
                <w:szCs w:val="22"/>
              </w:rPr>
              <w:t>***</w:t>
            </w:r>
          </w:p>
        </w:tc>
        <w:tc>
          <w:tcPr>
            <w:tcW w:w="1845" w:type="dxa"/>
            <w:vMerge/>
          </w:tcPr>
          <w:p w14:paraId="4DE3711C" w14:textId="77777777" w:rsidR="00B527CB" w:rsidRPr="00F940CD" w:rsidRDefault="00B527CB" w:rsidP="00442B51">
            <w:pPr>
              <w:spacing w:line="264" w:lineRule="auto"/>
              <w:ind w:right="-48"/>
              <w:rPr>
                <w:sz w:val="22"/>
                <w:szCs w:val="22"/>
              </w:rPr>
            </w:pPr>
          </w:p>
        </w:tc>
        <w:tc>
          <w:tcPr>
            <w:tcW w:w="993" w:type="dxa"/>
          </w:tcPr>
          <w:p w14:paraId="29772287" w14:textId="77777777" w:rsidR="00B527CB" w:rsidRPr="00F940CD" w:rsidRDefault="00B527CB" w:rsidP="00442B51">
            <w:pPr>
              <w:spacing w:line="264" w:lineRule="auto"/>
              <w:jc w:val="center"/>
              <w:rPr>
                <w:sz w:val="22"/>
                <w:szCs w:val="22"/>
              </w:rPr>
            </w:pPr>
            <w:r w:rsidRPr="00F940CD">
              <w:rPr>
                <w:sz w:val="22"/>
                <w:szCs w:val="22"/>
              </w:rPr>
              <w:t>43.29/ 29.061</w:t>
            </w:r>
          </w:p>
        </w:tc>
        <w:tc>
          <w:tcPr>
            <w:tcW w:w="2125" w:type="dxa"/>
          </w:tcPr>
          <w:p w14:paraId="5A746956" w14:textId="77777777" w:rsidR="00B527CB" w:rsidRPr="00F940CD" w:rsidRDefault="00B527CB" w:rsidP="00442B51">
            <w:pPr>
              <w:spacing w:line="264" w:lineRule="auto"/>
              <w:ind w:right="-108"/>
              <w:rPr>
                <w:sz w:val="22"/>
                <w:szCs w:val="22"/>
              </w:rPr>
            </w:pPr>
            <w:r w:rsidRPr="00F940CD">
              <w:rPr>
                <w:sz w:val="22"/>
                <w:szCs w:val="22"/>
              </w:rPr>
              <w:t>Отклонение от прямолинейности (ровность)</w:t>
            </w:r>
          </w:p>
        </w:tc>
        <w:tc>
          <w:tcPr>
            <w:tcW w:w="2125" w:type="dxa"/>
            <w:vMerge/>
            <w:tcBorders>
              <w:right w:val="single" w:sz="6" w:space="0" w:color="000000"/>
            </w:tcBorders>
          </w:tcPr>
          <w:p w14:paraId="3EF9EF58" w14:textId="77777777" w:rsidR="00B527CB" w:rsidRPr="00F940CD" w:rsidRDefault="00B527CB" w:rsidP="00442B51">
            <w:pPr>
              <w:spacing w:line="264" w:lineRule="auto"/>
              <w:ind w:right="-48"/>
              <w:rPr>
                <w:sz w:val="22"/>
                <w:szCs w:val="22"/>
              </w:rPr>
            </w:pPr>
          </w:p>
        </w:tc>
        <w:tc>
          <w:tcPr>
            <w:tcW w:w="2834" w:type="dxa"/>
            <w:tcBorders>
              <w:top w:val="single" w:sz="6" w:space="0" w:color="000000"/>
              <w:left w:val="single" w:sz="6" w:space="0" w:color="000000"/>
            </w:tcBorders>
          </w:tcPr>
          <w:p w14:paraId="155FDA6A" w14:textId="77777777" w:rsidR="00B527CB" w:rsidRPr="00F940CD" w:rsidRDefault="00B527CB" w:rsidP="00442B51">
            <w:pPr>
              <w:spacing w:line="264" w:lineRule="auto"/>
              <w:ind w:right="-48"/>
              <w:rPr>
                <w:sz w:val="22"/>
                <w:szCs w:val="22"/>
              </w:rPr>
            </w:pPr>
            <w:r w:rsidRPr="00F940CD">
              <w:rPr>
                <w:sz w:val="22"/>
                <w:szCs w:val="22"/>
              </w:rPr>
              <w:t>СТБ 1483-2004 п.8.4</w:t>
            </w:r>
          </w:p>
        </w:tc>
      </w:tr>
      <w:tr w:rsidR="00F940CD" w:rsidRPr="00F940CD" w14:paraId="435735C7" w14:textId="77777777" w:rsidTr="007208A4">
        <w:trPr>
          <w:cantSplit/>
          <w:trHeight w:val="70"/>
        </w:trPr>
        <w:tc>
          <w:tcPr>
            <w:tcW w:w="712" w:type="dxa"/>
          </w:tcPr>
          <w:p w14:paraId="64C181E6" w14:textId="77777777" w:rsidR="00B527CB" w:rsidRPr="00F940CD" w:rsidRDefault="00B527CB" w:rsidP="00442B51">
            <w:pPr>
              <w:tabs>
                <w:tab w:val="left" w:pos="75"/>
                <w:tab w:val="center" w:pos="247"/>
              </w:tabs>
              <w:spacing w:line="264" w:lineRule="auto"/>
              <w:ind w:left="-108" w:right="-108"/>
              <w:jc w:val="center"/>
              <w:rPr>
                <w:sz w:val="22"/>
                <w:szCs w:val="22"/>
              </w:rPr>
            </w:pPr>
            <w:r w:rsidRPr="00F940CD">
              <w:rPr>
                <w:sz w:val="22"/>
                <w:szCs w:val="22"/>
              </w:rPr>
              <w:t>107.6</w:t>
            </w:r>
          </w:p>
          <w:p w14:paraId="6EA13D27" w14:textId="77777777" w:rsidR="00A41BF5" w:rsidRPr="00F940CD" w:rsidRDefault="00A41BF5"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3AB3F0E3" w14:textId="77777777" w:rsidR="00B527CB" w:rsidRPr="00F940CD" w:rsidRDefault="00B527CB" w:rsidP="00442B51">
            <w:pPr>
              <w:spacing w:line="264" w:lineRule="auto"/>
              <w:ind w:right="-48"/>
              <w:rPr>
                <w:sz w:val="22"/>
                <w:szCs w:val="22"/>
              </w:rPr>
            </w:pPr>
          </w:p>
        </w:tc>
        <w:tc>
          <w:tcPr>
            <w:tcW w:w="993" w:type="dxa"/>
          </w:tcPr>
          <w:p w14:paraId="242D07B6" w14:textId="77777777" w:rsidR="00B527CB" w:rsidRPr="00F940CD" w:rsidRDefault="00B527CB" w:rsidP="00442B51">
            <w:pPr>
              <w:spacing w:line="264" w:lineRule="auto"/>
              <w:jc w:val="center"/>
              <w:rPr>
                <w:sz w:val="22"/>
                <w:szCs w:val="22"/>
              </w:rPr>
            </w:pPr>
            <w:r w:rsidRPr="00F940CD">
              <w:rPr>
                <w:sz w:val="22"/>
                <w:szCs w:val="22"/>
              </w:rPr>
              <w:t>43.29/ 29.061</w:t>
            </w:r>
          </w:p>
        </w:tc>
        <w:tc>
          <w:tcPr>
            <w:tcW w:w="2125" w:type="dxa"/>
          </w:tcPr>
          <w:p w14:paraId="6E8DA363" w14:textId="77777777" w:rsidR="00B527CB" w:rsidRPr="00F940CD" w:rsidRDefault="00B527CB" w:rsidP="00442B51">
            <w:pPr>
              <w:spacing w:line="264" w:lineRule="auto"/>
              <w:ind w:right="-108"/>
              <w:rPr>
                <w:sz w:val="22"/>
                <w:szCs w:val="22"/>
              </w:rPr>
            </w:pPr>
            <w:r w:rsidRPr="00F940CD">
              <w:rPr>
                <w:sz w:val="22"/>
                <w:szCs w:val="22"/>
              </w:rPr>
              <w:t>Отклонение от заданного уклона</w:t>
            </w:r>
          </w:p>
        </w:tc>
        <w:tc>
          <w:tcPr>
            <w:tcW w:w="2125" w:type="dxa"/>
            <w:vMerge/>
            <w:tcBorders>
              <w:right w:val="single" w:sz="6" w:space="0" w:color="000000"/>
            </w:tcBorders>
          </w:tcPr>
          <w:p w14:paraId="4AC1F7BD" w14:textId="77777777" w:rsidR="00B527CB" w:rsidRPr="00F940CD" w:rsidRDefault="00B527CB" w:rsidP="00442B51">
            <w:pPr>
              <w:spacing w:line="264" w:lineRule="auto"/>
              <w:ind w:right="-48"/>
              <w:rPr>
                <w:sz w:val="22"/>
                <w:szCs w:val="22"/>
              </w:rPr>
            </w:pPr>
          </w:p>
        </w:tc>
        <w:tc>
          <w:tcPr>
            <w:tcW w:w="2834" w:type="dxa"/>
            <w:tcBorders>
              <w:top w:val="single" w:sz="6" w:space="0" w:color="000000"/>
              <w:left w:val="single" w:sz="6" w:space="0" w:color="000000"/>
            </w:tcBorders>
          </w:tcPr>
          <w:p w14:paraId="0E49E15C" w14:textId="77777777" w:rsidR="00B527CB" w:rsidRPr="00F940CD" w:rsidRDefault="00B527CB" w:rsidP="00442B51">
            <w:pPr>
              <w:spacing w:line="264" w:lineRule="auto"/>
              <w:ind w:right="-48"/>
              <w:rPr>
                <w:sz w:val="22"/>
                <w:szCs w:val="22"/>
              </w:rPr>
            </w:pPr>
            <w:r w:rsidRPr="00F940CD">
              <w:rPr>
                <w:sz w:val="22"/>
                <w:szCs w:val="22"/>
              </w:rPr>
              <w:t>СТБ 1483-2004 п.8.5</w:t>
            </w:r>
          </w:p>
        </w:tc>
      </w:tr>
      <w:tr w:rsidR="00F940CD" w:rsidRPr="00F940CD" w14:paraId="1FC69EF0" w14:textId="77777777" w:rsidTr="007208A4">
        <w:trPr>
          <w:cantSplit/>
          <w:trHeight w:val="45"/>
        </w:trPr>
        <w:tc>
          <w:tcPr>
            <w:tcW w:w="712" w:type="dxa"/>
          </w:tcPr>
          <w:p w14:paraId="03B6E558" w14:textId="77777777" w:rsidR="00A41BF5" w:rsidRPr="00F940CD" w:rsidRDefault="00B527CB" w:rsidP="00442B51">
            <w:pPr>
              <w:spacing w:line="264" w:lineRule="auto"/>
              <w:ind w:left="-108" w:right="-108"/>
              <w:jc w:val="center"/>
              <w:rPr>
                <w:sz w:val="22"/>
                <w:szCs w:val="22"/>
              </w:rPr>
            </w:pPr>
            <w:r w:rsidRPr="00F940CD">
              <w:rPr>
                <w:sz w:val="22"/>
                <w:szCs w:val="22"/>
              </w:rPr>
              <w:br w:type="page"/>
              <w:t>107.7</w:t>
            </w:r>
          </w:p>
          <w:p w14:paraId="1A89107A" w14:textId="77777777" w:rsidR="00B527CB" w:rsidRPr="00F940CD" w:rsidRDefault="00A41BF5" w:rsidP="00442B51">
            <w:pPr>
              <w:spacing w:line="264" w:lineRule="auto"/>
              <w:rPr>
                <w:sz w:val="22"/>
                <w:szCs w:val="22"/>
              </w:rPr>
            </w:pPr>
            <w:r w:rsidRPr="00F940CD">
              <w:rPr>
                <w:sz w:val="22"/>
                <w:szCs w:val="22"/>
              </w:rPr>
              <w:t>***</w:t>
            </w:r>
          </w:p>
        </w:tc>
        <w:tc>
          <w:tcPr>
            <w:tcW w:w="1845" w:type="dxa"/>
            <w:vMerge/>
          </w:tcPr>
          <w:p w14:paraId="1749D1F1" w14:textId="77777777" w:rsidR="00B527CB" w:rsidRPr="00F940CD" w:rsidRDefault="00B527CB" w:rsidP="00442B51">
            <w:pPr>
              <w:spacing w:line="264" w:lineRule="auto"/>
              <w:ind w:right="-48"/>
              <w:rPr>
                <w:sz w:val="22"/>
                <w:szCs w:val="22"/>
              </w:rPr>
            </w:pPr>
          </w:p>
        </w:tc>
        <w:tc>
          <w:tcPr>
            <w:tcW w:w="993" w:type="dxa"/>
            <w:tcBorders>
              <w:bottom w:val="single" w:sz="4" w:space="0" w:color="auto"/>
            </w:tcBorders>
          </w:tcPr>
          <w:p w14:paraId="0607D82E" w14:textId="77777777" w:rsidR="00B527CB" w:rsidRPr="00F940CD" w:rsidRDefault="00B527CB" w:rsidP="00442B51">
            <w:pPr>
              <w:spacing w:line="264" w:lineRule="auto"/>
              <w:jc w:val="center"/>
              <w:rPr>
                <w:sz w:val="22"/>
                <w:szCs w:val="22"/>
              </w:rPr>
            </w:pPr>
            <w:r w:rsidRPr="00F940CD">
              <w:rPr>
                <w:sz w:val="22"/>
                <w:szCs w:val="22"/>
              </w:rPr>
              <w:t>43.29/ 29.061</w:t>
            </w:r>
          </w:p>
        </w:tc>
        <w:tc>
          <w:tcPr>
            <w:tcW w:w="2125" w:type="dxa"/>
            <w:tcBorders>
              <w:bottom w:val="single" w:sz="4" w:space="0" w:color="auto"/>
            </w:tcBorders>
          </w:tcPr>
          <w:p w14:paraId="75FD1714" w14:textId="77777777" w:rsidR="00B527CB" w:rsidRPr="00F940CD" w:rsidRDefault="00B527CB" w:rsidP="00442B51">
            <w:pPr>
              <w:spacing w:line="264" w:lineRule="auto"/>
              <w:ind w:right="-108"/>
              <w:rPr>
                <w:sz w:val="22"/>
                <w:szCs w:val="22"/>
              </w:rPr>
            </w:pPr>
            <w:r w:rsidRPr="00F940CD">
              <w:rPr>
                <w:sz w:val="22"/>
                <w:szCs w:val="22"/>
              </w:rPr>
              <w:t>Отклонение от горизонтальности</w:t>
            </w:r>
          </w:p>
        </w:tc>
        <w:tc>
          <w:tcPr>
            <w:tcW w:w="2125" w:type="dxa"/>
            <w:vMerge/>
            <w:tcBorders>
              <w:right w:val="single" w:sz="6" w:space="0" w:color="000000"/>
            </w:tcBorders>
          </w:tcPr>
          <w:p w14:paraId="096B4737" w14:textId="77777777" w:rsidR="00B527CB" w:rsidRPr="00F940CD" w:rsidRDefault="00B527CB" w:rsidP="00442B51">
            <w:pPr>
              <w:spacing w:line="264" w:lineRule="auto"/>
              <w:ind w:left="-108" w:right="-48"/>
              <w:rPr>
                <w:sz w:val="22"/>
                <w:szCs w:val="22"/>
              </w:rPr>
            </w:pPr>
          </w:p>
        </w:tc>
        <w:tc>
          <w:tcPr>
            <w:tcW w:w="2834" w:type="dxa"/>
            <w:tcBorders>
              <w:top w:val="single" w:sz="6" w:space="0" w:color="000000"/>
              <w:left w:val="single" w:sz="6" w:space="0" w:color="000000"/>
              <w:bottom w:val="single" w:sz="4" w:space="0" w:color="auto"/>
            </w:tcBorders>
          </w:tcPr>
          <w:p w14:paraId="7397C0A6" w14:textId="77777777" w:rsidR="00B527CB" w:rsidRPr="00F940CD" w:rsidRDefault="00B527CB" w:rsidP="00442B51">
            <w:pPr>
              <w:spacing w:line="264" w:lineRule="auto"/>
              <w:ind w:right="-48"/>
              <w:rPr>
                <w:sz w:val="22"/>
                <w:szCs w:val="22"/>
              </w:rPr>
            </w:pPr>
            <w:r w:rsidRPr="00F940CD">
              <w:rPr>
                <w:sz w:val="22"/>
                <w:szCs w:val="22"/>
              </w:rPr>
              <w:t>СТБ 1483-2004 п.8.6</w:t>
            </w:r>
          </w:p>
        </w:tc>
      </w:tr>
    </w:tbl>
    <w:p w14:paraId="21CC0FC4" w14:textId="77777777" w:rsidR="005419BD" w:rsidRPr="00F940CD" w:rsidRDefault="005419B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4A159565" w14:textId="77777777" w:rsidTr="007208A4">
        <w:trPr>
          <w:cantSplit/>
          <w:trHeight w:val="500"/>
        </w:trPr>
        <w:tc>
          <w:tcPr>
            <w:tcW w:w="712" w:type="dxa"/>
          </w:tcPr>
          <w:p w14:paraId="2C859CFC" w14:textId="77777777" w:rsidR="005419BD" w:rsidRPr="00F940CD" w:rsidRDefault="005419BD" w:rsidP="00442B51">
            <w:pPr>
              <w:spacing w:line="264" w:lineRule="auto"/>
              <w:ind w:left="-108" w:right="-108"/>
              <w:jc w:val="center"/>
              <w:rPr>
                <w:sz w:val="22"/>
                <w:szCs w:val="22"/>
              </w:rPr>
            </w:pPr>
            <w:r w:rsidRPr="00F940CD">
              <w:rPr>
                <w:sz w:val="22"/>
                <w:szCs w:val="22"/>
              </w:rPr>
              <w:lastRenderedPageBreak/>
              <w:t>107.8</w:t>
            </w:r>
          </w:p>
          <w:p w14:paraId="1CE42DAA" w14:textId="77777777" w:rsidR="005419BD" w:rsidRPr="00F940CD" w:rsidRDefault="005419BD" w:rsidP="00442B51">
            <w:pPr>
              <w:spacing w:line="264" w:lineRule="auto"/>
              <w:rPr>
                <w:sz w:val="22"/>
                <w:szCs w:val="22"/>
              </w:rPr>
            </w:pPr>
            <w:r w:rsidRPr="00F940CD">
              <w:rPr>
                <w:sz w:val="22"/>
                <w:szCs w:val="22"/>
              </w:rPr>
              <w:t>***</w:t>
            </w:r>
          </w:p>
        </w:tc>
        <w:tc>
          <w:tcPr>
            <w:tcW w:w="1845" w:type="dxa"/>
            <w:vMerge w:val="restart"/>
          </w:tcPr>
          <w:p w14:paraId="78B89C7C" w14:textId="77777777" w:rsidR="005419BD" w:rsidRPr="00F940CD" w:rsidRDefault="005419BD" w:rsidP="00442B51">
            <w:pPr>
              <w:spacing w:line="264" w:lineRule="auto"/>
              <w:ind w:right="-48"/>
              <w:rPr>
                <w:sz w:val="22"/>
                <w:szCs w:val="22"/>
              </w:rPr>
            </w:pPr>
            <w:r w:rsidRPr="00F940CD">
              <w:rPr>
                <w:sz w:val="22"/>
                <w:szCs w:val="22"/>
              </w:rPr>
              <w:t>Устройство полов</w:t>
            </w:r>
          </w:p>
        </w:tc>
        <w:tc>
          <w:tcPr>
            <w:tcW w:w="993" w:type="dxa"/>
            <w:tcBorders>
              <w:top w:val="single" w:sz="4" w:space="0" w:color="auto"/>
            </w:tcBorders>
          </w:tcPr>
          <w:p w14:paraId="5D58370F"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Borders>
              <w:top w:val="single" w:sz="4" w:space="0" w:color="auto"/>
              <w:bottom w:val="single" w:sz="4" w:space="0" w:color="auto"/>
            </w:tcBorders>
          </w:tcPr>
          <w:p w14:paraId="1C451796" w14:textId="77777777" w:rsidR="005419BD" w:rsidRPr="00F940CD" w:rsidRDefault="005419BD" w:rsidP="00442B51">
            <w:pPr>
              <w:spacing w:line="264" w:lineRule="auto"/>
              <w:ind w:right="-108"/>
              <w:rPr>
                <w:sz w:val="22"/>
                <w:szCs w:val="22"/>
              </w:rPr>
            </w:pPr>
            <w:r w:rsidRPr="00F940CD">
              <w:rPr>
                <w:sz w:val="22"/>
                <w:szCs w:val="22"/>
              </w:rPr>
              <w:t>Отметки подстилающего слоя из песка и щебня</w:t>
            </w:r>
          </w:p>
        </w:tc>
        <w:tc>
          <w:tcPr>
            <w:tcW w:w="2125" w:type="dxa"/>
            <w:vMerge w:val="restart"/>
            <w:tcBorders>
              <w:right w:val="single" w:sz="6" w:space="0" w:color="000000"/>
            </w:tcBorders>
          </w:tcPr>
          <w:p w14:paraId="21A6A6DE" w14:textId="77777777" w:rsidR="005419BD" w:rsidRPr="00F940CD" w:rsidRDefault="005419BD" w:rsidP="00442B51">
            <w:pPr>
              <w:spacing w:line="264" w:lineRule="auto"/>
              <w:ind w:right="-48"/>
              <w:rPr>
                <w:sz w:val="22"/>
                <w:szCs w:val="22"/>
              </w:rPr>
            </w:pPr>
            <w:r w:rsidRPr="00F940CD">
              <w:rPr>
                <w:sz w:val="22"/>
                <w:szCs w:val="22"/>
              </w:rPr>
              <w:t>СТБ 1483-2004</w:t>
            </w:r>
          </w:p>
          <w:p w14:paraId="115C502B" w14:textId="77777777" w:rsidR="005419BD" w:rsidRPr="00F940CD" w:rsidRDefault="005419BD" w:rsidP="00442B51">
            <w:pPr>
              <w:spacing w:line="264" w:lineRule="auto"/>
              <w:ind w:right="-110"/>
              <w:rPr>
                <w:sz w:val="22"/>
                <w:szCs w:val="22"/>
              </w:rPr>
            </w:pPr>
            <w:r w:rsidRPr="00F940CD">
              <w:rPr>
                <w:sz w:val="22"/>
                <w:szCs w:val="22"/>
              </w:rPr>
              <w:t>ТКП 45-1.03-311-2018</w:t>
            </w:r>
          </w:p>
          <w:p w14:paraId="1D7C39F8" w14:textId="77777777" w:rsidR="005419BD" w:rsidRPr="00F940CD" w:rsidRDefault="005419BD" w:rsidP="00442B51">
            <w:pPr>
              <w:spacing w:line="264" w:lineRule="auto"/>
              <w:ind w:right="-48"/>
              <w:rPr>
                <w:sz w:val="22"/>
                <w:szCs w:val="22"/>
              </w:rPr>
            </w:pPr>
            <w:r w:rsidRPr="00F940CD">
              <w:rPr>
                <w:sz w:val="22"/>
                <w:szCs w:val="22"/>
              </w:rPr>
              <w:t>ТНПА и другие документы</w:t>
            </w:r>
          </w:p>
        </w:tc>
        <w:tc>
          <w:tcPr>
            <w:tcW w:w="2834" w:type="dxa"/>
            <w:tcBorders>
              <w:top w:val="single" w:sz="4" w:space="0" w:color="auto"/>
              <w:left w:val="single" w:sz="6" w:space="0" w:color="000000"/>
            </w:tcBorders>
          </w:tcPr>
          <w:p w14:paraId="41C8A959" w14:textId="77777777" w:rsidR="005419BD" w:rsidRPr="00F940CD" w:rsidRDefault="005419BD" w:rsidP="00442B51">
            <w:pPr>
              <w:spacing w:line="264" w:lineRule="auto"/>
              <w:ind w:right="-48"/>
              <w:rPr>
                <w:sz w:val="22"/>
                <w:szCs w:val="22"/>
              </w:rPr>
            </w:pPr>
            <w:r w:rsidRPr="00F940CD">
              <w:rPr>
                <w:sz w:val="22"/>
                <w:szCs w:val="22"/>
              </w:rPr>
              <w:t>СТБ 1483-2004 п.9.1</w:t>
            </w:r>
          </w:p>
        </w:tc>
      </w:tr>
      <w:tr w:rsidR="00F940CD" w:rsidRPr="00F940CD" w14:paraId="34DD6691" w14:textId="77777777" w:rsidTr="007208A4">
        <w:trPr>
          <w:cantSplit/>
          <w:trHeight w:val="360"/>
        </w:trPr>
        <w:tc>
          <w:tcPr>
            <w:tcW w:w="712" w:type="dxa"/>
          </w:tcPr>
          <w:p w14:paraId="39112A45" w14:textId="77777777" w:rsidR="005419BD" w:rsidRPr="00F940CD" w:rsidRDefault="005419BD" w:rsidP="00442B51">
            <w:pPr>
              <w:spacing w:line="264" w:lineRule="auto"/>
              <w:ind w:left="-108" w:right="-108"/>
              <w:jc w:val="center"/>
              <w:rPr>
                <w:sz w:val="22"/>
                <w:szCs w:val="22"/>
              </w:rPr>
            </w:pPr>
            <w:r w:rsidRPr="00F940CD">
              <w:rPr>
                <w:sz w:val="22"/>
                <w:szCs w:val="22"/>
              </w:rPr>
              <w:t>107.9</w:t>
            </w:r>
          </w:p>
          <w:p w14:paraId="628F6617"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324C7612" w14:textId="77777777" w:rsidR="005419BD" w:rsidRPr="00F940CD" w:rsidRDefault="005419BD" w:rsidP="00442B51">
            <w:pPr>
              <w:spacing w:line="264" w:lineRule="auto"/>
              <w:ind w:right="-48"/>
              <w:rPr>
                <w:sz w:val="22"/>
                <w:szCs w:val="22"/>
              </w:rPr>
            </w:pPr>
          </w:p>
        </w:tc>
        <w:tc>
          <w:tcPr>
            <w:tcW w:w="993" w:type="dxa"/>
          </w:tcPr>
          <w:p w14:paraId="3A5A51BA"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35FE2776" w14:textId="77777777" w:rsidR="005419BD" w:rsidRPr="00F940CD" w:rsidRDefault="005419BD" w:rsidP="00442B51">
            <w:pPr>
              <w:spacing w:line="264" w:lineRule="auto"/>
              <w:ind w:right="-108"/>
              <w:rPr>
                <w:sz w:val="22"/>
                <w:szCs w:val="22"/>
              </w:rPr>
            </w:pPr>
            <w:r w:rsidRPr="00F940CD">
              <w:rPr>
                <w:sz w:val="22"/>
                <w:szCs w:val="22"/>
              </w:rPr>
              <w:t>Толщина слоя гидроизоляции из цементно-песчаного раствора</w:t>
            </w:r>
          </w:p>
        </w:tc>
        <w:tc>
          <w:tcPr>
            <w:tcW w:w="2125" w:type="dxa"/>
            <w:vMerge/>
            <w:tcBorders>
              <w:right w:val="single" w:sz="6" w:space="0" w:color="000000"/>
            </w:tcBorders>
          </w:tcPr>
          <w:p w14:paraId="723C9A01"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19ED04CA" w14:textId="77777777" w:rsidR="005419BD" w:rsidRPr="00F940CD" w:rsidRDefault="005419BD" w:rsidP="00442B51">
            <w:pPr>
              <w:spacing w:line="264" w:lineRule="auto"/>
              <w:ind w:right="-48"/>
              <w:rPr>
                <w:sz w:val="22"/>
                <w:szCs w:val="22"/>
              </w:rPr>
            </w:pPr>
            <w:r w:rsidRPr="00F940CD">
              <w:rPr>
                <w:sz w:val="22"/>
                <w:szCs w:val="22"/>
              </w:rPr>
              <w:t>СТБ 1483-2004 п.10.10</w:t>
            </w:r>
          </w:p>
        </w:tc>
      </w:tr>
      <w:tr w:rsidR="00F940CD" w:rsidRPr="00F940CD" w14:paraId="7F268AC4" w14:textId="77777777" w:rsidTr="007208A4">
        <w:trPr>
          <w:cantSplit/>
          <w:trHeight w:val="360"/>
        </w:trPr>
        <w:tc>
          <w:tcPr>
            <w:tcW w:w="712" w:type="dxa"/>
          </w:tcPr>
          <w:p w14:paraId="2CB49075" w14:textId="77777777" w:rsidR="005419BD" w:rsidRPr="00F940CD" w:rsidRDefault="005419BD" w:rsidP="00442B51">
            <w:pPr>
              <w:spacing w:line="264" w:lineRule="auto"/>
              <w:ind w:left="-108" w:right="-108"/>
              <w:jc w:val="center"/>
              <w:rPr>
                <w:sz w:val="22"/>
                <w:szCs w:val="22"/>
              </w:rPr>
            </w:pPr>
            <w:r w:rsidRPr="00F940CD">
              <w:rPr>
                <w:sz w:val="22"/>
                <w:szCs w:val="22"/>
              </w:rPr>
              <w:t>107.10</w:t>
            </w:r>
          </w:p>
          <w:p w14:paraId="2616B2CB"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4FD5EADD" w14:textId="77777777" w:rsidR="005419BD" w:rsidRPr="00F940CD" w:rsidRDefault="005419BD" w:rsidP="00442B51">
            <w:pPr>
              <w:spacing w:line="264" w:lineRule="auto"/>
              <w:ind w:right="-48"/>
              <w:rPr>
                <w:sz w:val="22"/>
                <w:szCs w:val="22"/>
              </w:rPr>
            </w:pPr>
          </w:p>
        </w:tc>
        <w:tc>
          <w:tcPr>
            <w:tcW w:w="993" w:type="dxa"/>
          </w:tcPr>
          <w:p w14:paraId="5CA0074F"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0245588A" w14:textId="77777777" w:rsidR="005419BD" w:rsidRPr="00F940CD" w:rsidRDefault="005419BD" w:rsidP="00442B51">
            <w:pPr>
              <w:spacing w:line="264" w:lineRule="auto"/>
              <w:ind w:right="-108"/>
              <w:rPr>
                <w:sz w:val="22"/>
                <w:szCs w:val="22"/>
              </w:rPr>
            </w:pPr>
            <w:r w:rsidRPr="00F940CD">
              <w:rPr>
                <w:sz w:val="22"/>
                <w:szCs w:val="22"/>
              </w:rPr>
              <w:t>Отклонение от прямолинейности (ровность) гидроизоляции из цементно-песчаного раствора</w:t>
            </w:r>
          </w:p>
        </w:tc>
        <w:tc>
          <w:tcPr>
            <w:tcW w:w="2125" w:type="dxa"/>
            <w:vMerge/>
            <w:tcBorders>
              <w:right w:val="single" w:sz="6" w:space="0" w:color="000000"/>
            </w:tcBorders>
          </w:tcPr>
          <w:p w14:paraId="39625CC2"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0D8D41EB" w14:textId="77777777" w:rsidR="005419BD" w:rsidRPr="00F940CD" w:rsidRDefault="005419BD" w:rsidP="00442B51">
            <w:pPr>
              <w:spacing w:line="264" w:lineRule="auto"/>
              <w:ind w:right="-48"/>
              <w:rPr>
                <w:sz w:val="22"/>
                <w:szCs w:val="22"/>
              </w:rPr>
            </w:pPr>
            <w:r w:rsidRPr="00F940CD">
              <w:rPr>
                <w:sz w:val="22"/>
                <w:szCs w:val="22"/>
              </w:rPr>
              <w:t>СТБ 1483-2004 п.10.11</w:t>
            </w:r>
          </w:p>
        </w:tc>
      </w:tr>
      <w:tr w:rsidR="00F940CD" w:rsidRPr="00F940CD" w14:paraId="0F163C6B" w14:textId="77777777" w:rsidTr="007208A4">
        <w:trPr>
          <w:cantSplit/>
          <w:trHeight w:val="360"/>
        </w:trPr>
        <w:tc>
          <w:tcPr>
            <w:tcW w:w="712" w:type="dxa"/>
          </w:tcPr>
          <w:p w14:paraId="04A67C77" w14:textId="77777777" w:rsidR="005419BD" w:rsidRPr="00F940CD" w:rsidRDefault="005419BD" w:rsidP="00442B51">
            <w:pPr>
              <w:spacing w:line="264" w:lineRule="auto"/>
              <w:ind w:left="-108" w:right="-108"/>
              <w:jc w:val="center"/>
              <w:rPr>
                <w:sz w:val="22"/>
                <w:szCs w:val="22"/>
              </w:rPr>
            </w:pPr>
            <w:r w:rsidRPr="00F940CD">
              <w:rPr>
                <w:sz w:val="22"/>
                <w:szCs w:val="22"/>
              </w:rPr>
              <w:t>107.11</w:t>
            </w:r>
          </w:p>
          <w:p w14:paraId="02018D11"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108D829F" w14:textId="77777777" w:rsidR="005419BD" w:rsidRPr="00F940CD" w:rsidRDefault="005419BD" w:rsidP="00442B51">
            <w:pPr>
              <w:spacing w:line="264" w:lineRule="auto"/>
              <w:ind w:right="-48"/>
              <w:rPr>
                <w:sz w:val="22"/>
                <w:szCs w:val="22"/>
              </w:rPr>
            </w:pPr>
          </w:p>
        </w:tc>
        <w:tc>
          <w:tcPr>
            <w:tcW w:w="993" w:type="dxa"/>
          </w:tcPr>
          <w:p w14:paraId="1FD8BF25"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5929AD74" w14:textId="77777777" w:rsidR="005419BD" w:rsidRPr="00F940CD" w:rsidRDefault="005419BD" w:rsidP="00442B51">
            <w:pPr>
              <w:spacing w:line="264" w:lineRule="auto"/>
              <w:ind w:right="-108"/>
              <w:rPr>
                <w:sz w:val="22"/>
                <w:szCs w:val="22"/>
              </w:rPr>
            </w:pPr>
            <w:r w:rsidRPr="00F940CD">
              <w:rPr>
                <w:sz w:val="22"/>
                <w:szCs w:val="22"/>
              </w:rPr>
              <w:t>Отклонение от заданного уклона гидроизоляции из цементно-песчаного раствора</w:t>
            </w:r>
          </w:p>
        </w:tc>
        <w:tc>
          <w:tcPr>
            <w:tcW w:w="2125" w:type="dxa"/>
            <w:vMerge/>
            <w:tcBorders>
              <w:right w:val="single" w:sz="6" w:space="0" w:color="000000"/>
            </w:tcBorders>
          </w:tcPr>
          <w:p w14:paraId="2EF03221"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4FBFE08C" w14:textId="77777777" w:rsidR="005419BD" w:rsidRPr="00F940CD" w:rsidRDefault="005419BD" w:rsidP="00442B51">
            <w:pPr>
              <w:spacing w:line="264" w:lineRule="auto"/>
              <w:ind w:right="-48"/>
              <w:rPr>
                <w:sz w:val="22"/>
                <w:szCs w:val="22"/>
              </w:rPr>
            </w:pPr>
            <w:r w:rsidRPr="00F940CD">
              <w:rPr>
                <w:sz w:val="22"/>
                <w:szCs w:val="22"/>
              </w:rPr>
              <w:t>СТБ 1483-2004 п.10.12</w:t>
            </w:r>
          </w:p>
        </w:tc>
      </w:tr>
      <w:tr w:rsidR="00F940CD" w:rsidRPr="00F940CD" w14:paraId="4DA09D0C" w14:textId="77777777" w:rsidTr="007208A4">
        <w:trPr>
          <w:cantSplit/>
          <w:trHeight w:val="360"/>
        </w:trPr>
        <w:tc>
          <w:tcPr>
            <w:tcW w:w="712" w:type="dxa"/>
          </w:tcPr>
          <w:p w14:paraId="63189B60" w14:textId="77777777" w:rsidR="005419BD" w:rsidRPr="00F940CD" w:rsidRDefault="005419BD" w:rsidP="00442B51">
            <w:pPr>
              <w:spacing w:line="264" w:lineRule="auto"/>
              <w:ind w:left="-108" w:right="-108"/>
              <w:jc w:val="center"/>
              <w:rPr>
                <w:sz w:val="22"/>
                <w:szCs w:val="22"/>
              </w:rPr>
            </w:pPr>
            <w:r w:rsidRPr="00F940CD">
              <w:rPr>
                <w:sz w:val="22"/>
                <w:szCs w:val="22"/>
              </w:rPr>
              <w:t>107.12</w:t>
            </w:r>
          </w:p>
          <w:p w14:paraId="420DAF28"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22055FFC" w14:textId="77777777" w:rsidR="005419BD" w:rsidRPr="00F940CD" w:rsidRDefault="005419BD" w:rsidP="00442B51">
            <w:pPr>
              <w:spacing w:line="264" w:lineRule="auto"/>
              <w:ind w:right="-48"/>
              <w:rPr>
                <w:sz w:val="22"/>
                <w:szCs w:val="22"/>
              </w:rPr>
            </w:pPr>
          </w:p>
        </w:tc>
        <w:tc>
          <w:tcPr>
            <w:tcW w:w="993" w:type="dxa"/>
          </w:tcPr>
          <w:p w14:paraId="434000D7"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096D1E16" w14:textId="77777777" w:rsidR="005419BD" w:rsidRPr="00F940CD" w:rsidRDefault="005419BD" w:rsidP="00442B51">
            <w:pPr>
              <w:spacing w:line="264" w:lineRule="auto"/>
              <w:ind w:right="-108"/>
              <w:rPr>
                <w:sz w:val="22"/>
                <w:szCs w:val="22"/>
              </w:rPr>
            </w:pPr>
            <w:r w:rsidRPr="00F940CD">
              <w:rPr>
                <w:sz w:val="22"/>
                <w:szCs w:val="22"/>
              </w:rPr>
              <w:t>Отклонение от горизонтальности гидроизоляции из цементно-песчаного раствора</w:t>
            </w:r>
          </w:p>
          <w:p w14:paraId="3A27EDA3" w14:textId="77777777" w:rsidR="005419BD" w:rsidRPr="00F940CD" w:rsidRDefault="005419BD" w:rsidP="00442B51">
            <w:pPr>
              <w:spacing w:line="264" w:lineRule="auto"/>
              <w:ind w:right="-108"/>
              <w:rPr>
                <w:sz w:val="22"/>
                <w:szCs w:val="22"/>
              </w:rPr>
            </w:pPr>
          </w:p>
        </w:tc>
        <w:tc>
          <w:tcPr>
            <w:tcW w:w="2125" w:type="dxa"/>
            <w:vMerge/>
            <w:tcBorders>
              <w:right w:val="single" w:sz="6" w:space="0" w:color="000000"/>
            </w:tcBorders>
          </w:tcPr>
          <w:p w14:paraId="28D4502C"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7414662C" w14:textId="77777777" w:rsidR="005419BD" w:rsidRPr="00F940CD" w:rsidRDefault="005419BD" w:rsidP="00442B51">
            <w:pPr>
              <w:spacing w:line="264" w:lineRule="auto"/>
              <w:ind w:right="-48"/>
              <w:rPr>
                <w:sz w:val="22"/>
                <w:szCs w:val="22"/>
              </w:rPr>
            </w:pPr>
            <w:r w:rsidRPr="00F940CD">
              <w:rPr>
                <w:sz w:val="22"/>
                <w:szCs w:val="22"/>
              </w:rPr>
              <w:t>СТБ 1483-2004 п.10.13</w:t>
            </w:r>
          </w:p>
        </w:tc>
      </w:tr>
      <w:tr w:rsidR="00F940CD" w:rsidRPr="00F940CD" w14:paraId="7F2DFC84" w14:textId="77777777" w:rsidTr="007208A4">
        <w:trPr>
          <w:cantSplit/>
          <w:trHeight w:val="360"/>
        </w:trPr>
        <w:tc>
          <w:tcPr>
            <w:tcW w:w="712" w:type="dxa"/>
          </w:tcPr>
          <w:p w14:paraId="25B5A0F7" w14:textId="77777777" w:rsidR="005419BD" w:rsidRPr="00F940CD" w:rsidRDefault="005419BD" w:rsidP="00442B51">
            <w:pPr>
              <w:tabs>
                <w:tab w:val="center" w:pos="247"/>
              </w:tabs>
              <w:spacing w:line="264" w:lineRule="auto"/>
              <w:ind w:left="-108" w:right="-108"/>
              <w:rPr>
                <w:sz w:val="22"/>
                <w:szCs w:val="22"/>
              </w:rPr>
            </w:pPr>
            <w:r w:rsidRPr="00F940CD">
              <w:rPr>
                <w:sz w:val="22"/>
                <w:szCs w:val="22"/>
              </w:rPr>
              <w:tab/>
              <w:t>107.13</w:t>
            </w:r>
          </w:p>
          <w:p w14:paraId="43ECE1C5"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719E2BB0" w14:textId="77777777" w:rsidR="005419BD" w:rsidRPr="00F940CD" w:rsidRDefault="005419BD" w:rsidP="00442B51">
            <w:pPr>
              <w:spacing w:line="264" w:lineRule="auto"/>
              <w:ind w:right="-48"/>
              <w:rPr>
                <w:sz w:val="22"/>
                <w:szCs w:val="22"/>
              </w:rPr>
            </w:pPr>
          </w:p>
        </w:tc>
        <w:tc>
          <w:tcPr>
            <w:tcW w:w="993" w:type="dxa"/>
          </w:tcPr>
          <w:p w14:paraId="5BFEF912" w14:textId="77777777" w:rsidR="005419BD" w:rsidRPr="00F940CD" w:rsidRDefault="005419BD" w:rsidP="00442B51">
            <w:pPr>
              <w:spacing w:line="264" w:lineRule="auto"/>
              <w:jc w:val="center"/>
              <w:rPr>
                <w:sz w:val="22"/>
                <w:szCs w:val="22"/>
              </w:rPr>
            </w:pPr>
            <w:r w:rsidRPr="00F940CD">
              <w:rPr>
                <w:sz w:val="22"/>
                <w:szCs w:val="22"/>
              </w:rPr>
              <w:t>43.29/ 29.121</w:t>
            </w:r>
          </w:p>
        </w:tc>
        <w:tc>
          <w:tcPr>
            <w:tcW w:w="2125" w:type="dxa"/>
          </w:tcPr>
          <w:p w14:paraId="5FA60460" w14:textId="77777777" w:rsidR="005419BD" w:rsidRPr="00F940CD" w:rsidRDefault="005419BD" w:rsidP="00442B51">
            <w:pPr>
              <w:spacing w:line="264" w:lineRule="auto"/>
              <w:ind w:right="-108"/>
              <w:rPr>
                <w:sz w:val="22"/>
                <w:szCs w:val="22"/>
                <w:lang w:val="en-US"/>
              </w:rPr>
            </w:pPr>
            <w:r w:rsidRPr="00F940CD">
              <w:rPr>
                <w:sz w:val="22"/>
                <w:szCs w:val="22"/>
              </w:rPr>
              <w:t>Прочность сцепления гидроизоляции с основанием</w:t>
            </w:r>
          </w:p>
          <w:p w14:paraId="7F02B2BC" w14:textId="77777777" w:rsidR="005419BD" w:rsidRPr="00F940CD" w:rsidRDefault="005419BD" w:rsidP="00442B51">
            <w:pPr>
              <w:spacing w:line="264" w:lineRule="auto"/>
              <w:ind w:right="-108"/>
              <w:rPr>
                <w:sz w:val="22"/>
                <w:szCs w:val="22"/>
                <w:lang w:val="en-US"/>
              </w:rPr>
            </w:pPr>
          </w:p>
        </w:tc>
        <w:tc>
          <w:tcPr>
            <w:tcW w:w="2125" w:type="dxa"/>
            <w:vMerge/>
            <w:tcBorders>
              <w:right w:val="single" w:sz="6" w:space="0" w:color="000000"/>
            </w:tcBorders>
          </w:tcPr>
          <w:p w14:paraId="258FCAAA"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185E92AF" w14:textId="77777777" w:rsidR="005419BD" w:rsidRPr="00F940CD" w:rsidRDefault="005419BD" w:rsidP="00442B51">
            <w:pPr>
              <w:spacing w:line="264" w:lineRule="auto"/>
              <w:ind w:right="-48"/>
              <w:rPr>
                <w:sz w:val="22"/>
                <w:szCs w:val="22"/>
              </w:rPr>
            </w:pPr>
            <w:r w:rsidRPr="00F940CD">
              <w:rPr>
                <w:sz w:val="22"/>
                <w:szCs w:val="22"/>
              </w:rPr>
              <w:t>СТБ 1483-2004 п.10.14</w:t>
            </w:r>
          </w:p>
        </w:tc>
      </w:tr>
      <w:tr w:rsidR="00F940CD" w:rsidRPr="00F940CD" w14:paraId="167D6300" w14:textId="77777777" w:rsidTr="007208A4">
        <w:trPr>
          <w:cantSplit/>
          <w:trHeight w:val="360"/>
        </w:trPr>
        <w:tc>
          <w:tcPr>
            <w:tcW w:w="712" w:type="dxa"/>
          </w:tcPr>
          <w:p w14:paraId="223D55F5"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107.14</w:t>
            </w:r>
          </w:p>
          <w:p w14:paraId="2617512D"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6791F586" w14:textId="77777777" w:rsidR="005419BD" w:rsidRPr="00F940CD" w:rsidRDefault="005419BD" w:rsidP="00442B51">
            <w:pPr>
              <w:spacing w:line="264" w:lineRule="auto"/>
              <w:ind w:right="-48"/>
              <w:rPr>
                <w:sz w:val="22"/>
                <w:szCs w:val="22"/>
              </w:rPr>
            </w:pPr>
          </w:p>
        </w:tc>
        <w:tc>
          <w:tcPr>
            <w:tcW w:w="993" w:type="dxa"/>
          </w:tcPr>
          <w:p w14:paraId="65850F23" w14:textId="77777777" w:rsidR="005419BD" w:rsidRPr="00F940CD" w:rsidRDefault="005419BD" w:rsidP="00442B51">
            <w:pPr>
              <w:spacing w:line="264" w:lineRule="auto"/>
              <w:jc w:val="center"/>
              <w:rPr>
                <w:sz w:val="22"/>
                <w:szCs w:val="22"/>
              </w:rPr>
            </w:pPr>
            <w:r w:rsidRPr="00F940CD">
              <w:rPr>
                <w:sz w:val="22"/>
                <w:szCs w:val="22"/>
              </w:rPr>
              <w:t>43.29/ 11.116</w:t>
            </w:r>
          </w:p>
        </w:tc>
        <w:tc>
          <w:tcPr>
            <w:tcW w:w="2125" w:type="dxa"/>
          </w:tcPr>
          <w:p w14:paraId="3CA29C6A" w14:textId="77777777" w:rsidR="005419BD" w:rsidRPr="00F940CD" w:rsidRDefault="005419BD" w:rsidP="00442B51">
            <w:pPr>
              <w:spacing w:line="264" w:lineRule="auto"/>
              <w:ind w:right="-108"/>
              <w:rPr>
                <w:sz w:val="22"/>
                <w:szCs w:val="22"/>
              </w:rPr>
            </w:pPr>
            <w:r w:rsidRPr="00F940CD">
              <w:rPr>
                <w:sz w:val="22"/>
                <w:szCs w:val="22"/>
              </w:rPr>
              <w:t>Внешний вид поверхности гидроизоляции</w:t>
            </w:r>
          </w:p>
        </w:tc>
        <w:tc>
          <w:tcPr>
            <w:tcW w:w="2125" w:type="dxa"/>
            <w:vMerge/>
            <w:tcBorders>
              <w:right w:val="single" w:sz="6" w:space="0" w:color="000000"/>
            </w:tcBorders>
          </w:tcPr>
          <w:p w14:paraId="45575B29"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435106C4" w14:textId="77777777" w:rsidR="005419BD" w:rsidRPr="00F940CD" w:rsidRDefault="005419BD" w:rsidP="00442B51">
            <w:pPr>
              <w:spacing w:line="264" w:lineRule="auto"/>
              <w:ind w:right="-48"/>
              <w:rPr>
                <w:sz w:val="22"/>
                <w:szCs w:val="22"/>
              </w:rPr>
            </w:pPr>
            <w:r w:rsidRPr="00F940CD">
              <w:rPr>
                <w:sz w:val="22"/>
                <w:szCs w:val="22"/>
              </w:rPr>
              <w:t>СТБ 1483-2004 п.10.16</w:t>
            </w:r>
          </w:p>
        </w:tc>
      </w:tr>
      <w:tr w:rsidR="00F940CD" w:rsidRPr="00F940CD" w14:paraId="57A71B5A" w14:textId="77777777" w:rsidTr="007208A4">
        <w:trPr>
          <w:cantSplit/>
          <w:trHeight w:val="360"/>
        </w:trPr>
        <w:tc>
          <w:tcPr>
            <w:tcW w:w="712" w:type="dxa"/>
          </w:tcPr>
          <w:p w14:paraId="634BA9A6" w14:textId="77777777" w:rsidR="005419BD" w:rsidRPr="00F940CD" w:rsidRDefault="005419BD" w:rsidP="00442B51">
            <w:pPr>
              <w:spacing w:line="264" w:lineRule="auto"/>
              <w:ind w:left="-108" w:right="-108"/>
              <w:jc w:val="center"/>
              <w:rPr>
                <w:sz w:val="22"/>
                <w:szCs w:val="22"/>
              </w:rPr>
            </w:pPr>
            <w:r w:rsidRPr="00F940CD">
              <w:rPr>
                <w:sz w:val="22"/>
                <w:szCs w:val="22"/>
              </w:rPr>
              <w:t>107.15</w:t>
            </w:r>
          </w:p>
          <w:p w14:paraId="68B83D6A"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7F18EBDD" w14:textId="77777777" w:rsidR="005419BD" w:rsidRPr="00F940CD" w:rsidRDefault="005419BD" w:rsidP="00442B51">
            <w:pPr>
              <w:spacing w:line="264" w:lineRule="auto"/>
              <w:ind w:right="-48"/>
              <w:rPr>
                <w:sz w:val="22"/>
                <w:szCs w:val="22"/>
              </w:rPr>
            </w:pPr>
          </w:p>
        </w:tc>
        <w:tc>
          <w:tcPr>
            <w:tcW w:w="993" w:type="dxa"/>
          </w:tcPr>
          <w:p w14:paraId="7A1D6DC0"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56085150" w14:textId="77777777" w:rsidR="005419BD" w:rsidRPr="00F940CD" w:rsidRDefault="005419BD" w:rsidP="00442B51">
            <w:pPr>
              <w:spacing w:line="264" w:lineRule="auto"/>
              <w:ind w:right="-108"/>
              <w:rPr>
                <w:sz w:val="22"/>
                <w:szCs w:val="22"/>
              </w:rPr>
            </w:pPr>
            <w:r w:rsidRPr="00F940CD">
              <w:rPr>
                <w:sz w:val="22"/>
                <w:szCs w:val="22"/>
              </w:rPr>
              <w:t>Толщина теплозвукоизоляционного слоя</w:t>
            </w:r>
          </w:p>
        </w:tc>
        <w:tc>
          <w:tcPr>
            <w:tcW w:w="2125" w:type="dxa"/>
            <w:vMerge/>
            <w:tcBorders>
              <w:right w:val="single" w:sz="6" w:space="0" w:color="000000"/>
            </w:tcBorders>
          </w:tcPr>
          <w:p w14:paraId="18245FED"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4680D639" w14:textId="77777777" w:rsidR="005419BD" w:rsidRPr="00F940CD" w:rsidRDefault="005419BD" w:rsidP="00442B51">
            <w:pPr>
              <w:spacing w:line="264" w:lineRule="auto"/>
              <w:ind w:right="-48"/>
              <w:rPr>
                <w:sz w:val="22"/>
                <w:szCs w:val="22"/>
              </w:rPr>
            </w:pPr>
            <w:r w:rsidRPr="00F940CD">
              <w:rPr>
                <w:sz w:val="22"/>
                <w:szCs w:val="22"/>
              </w:rPr>
              <w:t>СТБ 1483-2004 п.11.2</w:t>
            </w:r>
          </w:p>
        </w:tc>
      </w:tr>
      <w:tr w:rsidR="00F940CD" w:rsidRPr="00F940CD" w14:paraId="6A6FC215" w14:textId="77777777" w:rsidTr="007208A4">
        <w:trPr>
          <w:cantSplit/>
          <w:trHeight w:val="57"/>
        </w:trPr>
        <w:tc>
          <w:tcPr>
            <w:tcW w:w="712" w:type="dxa"/>
          </w:tcPr>
          <w:p w14:paraId="40D132F2" w14:textId="77777777" w:rsidR="005419BD" w:rsidRPr="00F940CD" w:rsidRDefault="005419BD" w:rsidP="00442B51">
            <w:pPr>
              <w:tabs>
                <w:tab w:val="center" w:pos="247"/>
              </w:tabs>
              <w:spacing w:line="264" w:lineRule="auto"/>
              <w:ind w:left="-108" w:right="-108"/>
              <w:rPr>
                <w:sz w:val="22"/>
                <w:szCs w:val="22"/>
              </w:rPr>
            </w:pPr>
            <w:r w:rsidRPr="00F940CD">
              <w:rPr>
                <w:sz w:val="22"/>
                <w:szCs w:val="22"/>
              </w:rPr>
              <w:tab/>
              <w:t>107.16</w:t>
            </w:r>
          </w:p>
          <w:p w14:paraId="349C534B"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6C3434DE" w14:textId="77777777" w:rsidR="005419BD" w:rsidRPr="00F940CD" w:rsidRDefault="005419BD" w:rsidP="00442B51">
            <w:pPr>
              <w:spacing w:line="264" w:lineRule="auto"/>
              <w:ind w:right="-48"/>
              <w:rPr>
                <w:sz w:val="22"/>
                <w:szCs w:val="22"/>
              </w:rPr>
            </w:pPr>
          </w:p>
        </w:tc>
        <w:tc>
          <w:tcPr>
            <w:tcW w:w="993" w:type="dxa"/>
          </w:tcPr>
          <w:p w14:paraId="29DD1393"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2144A9AC" w14:textId="77777777" w:rsidR="005419BD" w:rsidRPr="00F940CD" w:rsidRDefault="005419BD" w:rsidP="00442B51">
            <w:pPr>
              <w:spacing w:line="264" w:lineRule="auto"/>
              <w:ind w:right="-108"/>
              <w:rPr>
                <w:sz w:val="22"/>
                <w:szCs w:val="22"/>
              </w:rPr>
            </w:pPr>
            <w:r w:rsidRPr="00F940CD">
              <w:rPr>
                <w:sz w:val="22"/>
                <w:szCs w:val="22"/>
              </w:rPr>
              <w:t>Отклонение от горизонтальности</w:t>
            </w:r>
          </w:p>
        </w:tc>
        <w:tc>
          <w:tcPr>
            <w:tcW w:w="2125" w:type="dxa"/>
            <w:vMerge/>
            <w:tcBorders>
              <w:right w:val="single" w:sz="6" w:space="0" w:color="000000"/>
            </w:tcBorders>
          </w:tcPr>
          <w:p w14:paraId="622DF8F5"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18B4C82A" w14:textId="77777777" w:rsidR="005419BD" w:rsidRPr="00F940CD" w:rsidRDefault="005419BD" w:rsidP="00442B51">
            <w:pPr>
              <w:spacing w:line="264" w:lineRule="auto"/>
              <w:ind w:right="-48"/>
              <w:rPr>
                <w:sz w:val="22"/>
                <w:szCs w:val="22"/>
              </w:rPr>
            </w:pPr>
            <w:r w:rsidRPr="00F940CD">
              <w:rPr>
                <w:sz w:val="22"/>
                <w:szCs w:val="22"/>
              </w:rPr>
              <w:t>СТБ 1483-2004 п.11.6</w:t>
            </w:r>
          </w:p>
        </w:tc>
      </w:tr>
      <w:tr w:rsidR="00F940CD" w:rsidRPr="00F940CD" w14:paraId="0AC0E4DF" w14:textId="77777777" w:rsidTr="007208A4">
        <w:trPr>
          <w:cantSplit/>
          <w:trHeight w:val="119"/>
        </w:trPr>
        <w:tc>
          <w:tcPr>
            <w:tcW w:w="712" w:type="dxa"/>
          </w:tcPr>
          <w:p w14:paraId="5C757CC3"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107.17</w:t>
            </w:r>
          </w:p>
          <w:p w14:paraId="22403C94"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1560B749" w14:textId="77777777" w:rsidR="005419BD" w:rsidRPr="00F940CD" w:rsidRDefault="005419BD" w:rsidP="00442B51">
            <w:pPr>
              <w:spacing w:line="264" w:lineRule="auto"/>
              <w:ind w:right="-48"/>
              <w:rPr>
                <w:sz w:val="22"/>
                <w:szCs w:val="22"/>
              </w:rPr>
            </w:pPr>
          </w:p>
        </w:tc>
        <w:tc>
          <w:tcPr>
            <w:tcW w:w="993" w:type="dxa"/>
            <w:tcBorders>
              <w:bottom w:val="single" w:sz="4" w:space="0" w:color="auto"/>
            </w:tcBorders>
          </w:tcPr>
          <w:p w14:paraId="3A6423DE"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Borders>
              <w:bottom w:val="single" w:sz="4" w:space="0" w:color="auto"/>
            </w:tcBorders>
          </w:tcPr>
          <w:p w14:paraId="2EC0C5E7" w14:textId="77777777" w:rsidR="005419BD" w:rsidRPr="00F940CD" w:rsidRDefault="005419BD" w:rsidP="00442B51">
            <w:pPr>
              <w:spacing w:line="264" w:lineRule="auto"/>
              <w:ind w:right="-108"/>
              <w:rPr>
                <w:sz w:val="22"/>
                <w:szCs w:val="22"/>
              </w:rPr>
            </w:pPr>
            <w:r w:rsidRPr="00F940CD">
              <w:rPr>
                <w:sz w:val="22"/>
                <w:szCs w:val="22"/>
              </w:rPr>
              <w:t>Отклонение от заданного уклона</w:t>
            </w:r>
          </w:p>
        </w:tc>
        <w:tc>
          <w:tcPr>
            <w:tcW w:w="2125" w:type="dxa"/>
            <w:vMerge/>
            <w:tcBorders>
              <w:right w:val="single" w:sz="6" w:space="0" w:color="000000"/>
            </w:tcBorders>
          </w:tcPr>
          <w:p w14:paraId="347508FC"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bottom w:val="single" w:sz="4" w:space="0" w:color="auto"/>
            </w:tcBorders>
          </w:tcPr>
          <w:p w14:paraId="08E66BC4" w14:textId="77777777" w:rsidR="005419BD" w:rsidRPr="00F940CD" w:rsidRDefault="005419BD" w:rsidP="00442B51">
            <w:pPr>
              <w:spacing w:line="264" w:lineRule="auto"/>
              <w:ind w:right="-48"/>
              <w:rPr>
                <w:sz w:val="22"/>
                <w:szCs w:val="22"/>
              </w:rPr>
            </w:pPr>
            <w:r w:rsidRPr="00F940CD">
              <w:rPr>
                <w:sz w:val="22"/>
                <w:szCs w:val="22"/>
              </w:rPr>
              <w:t>СТБ 1483-2004 п.11.7</w:t>
            </w:r>
          </w:p>
        </w:tc>
      </w:tr>
      <w:tr w:rsidR="00F940CD" w:rsidRPr="00F940CD" w14:paraId="3D047D77" w14:textId="77777777" w:rsidTr="007208A4">
        <w:trPr>
          <w:cantSplit/>
          <w:trHeight w:val="45"/>
        </w:trPr>
        <w:tc>
          <w:tcPr>
            <w:tcW w:w="712" w:type="dxa"/>
          </w:tcPr>
          <w:p w14:paraId="2518E800" w14:textId="77777777" w:rsidR="005419BD" w:rsidRPr="00F940CD" w:rsidRDefault="005419BD" w:rsidP="00442B51">
            <w:pPr>
              <w:spacing w:line="264" w:lineRule="auto"/>
              <w:ind w:left="-108" w:right="-108"/>
              <w:jc w:val="center"/>
              <w:rPr>
                <w:sz w:val="22"/>
                <w:szCs w:val="22"/>
              </w:rPr>
            </w:pPr>
            <w:r w:rsidRPr="00F940CD">
              <w:rPr>
                <w:sz w:val="22"/>
                <w:szCs w:val="22"/>
              </w:rPr>
              <w:t>107.18</w:t>
            </w:r>
          </w:p>
          <w:p w14:paraId="47890930"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6F325153" w14:textId="77777777" w:rsidR="005419BD" w:rsidRPr="00F940CD" w:rsidRDefault="005419BD" w:rsidP="00442B51">
            <w:pPr>
              <w:spacing w:line="264" w:lineRule="auto"/>
              <w:ind w:right="-48"/>
              <w:rPr>
                <w:sz w:val="22"/>
                <w:szCs w:val="22"/>
              </w:rPr>
            </w:pPr>
          </w:p>
        </w:tc>
        <w:tc>
          <w:tcPr>
            <w:tcW w:w="993" w:type="dxa"/>
            <w:tcBorders>
              <w:top w:val="single" w:sz="4" w:space="0" w:color="auto"/>
              <w:bottom w:val="single" w:sz="4" w:space="0" w:color="auto"/>
            </w:tcBorders>
          </w:tcPr>
          <w:p w14:paraId="7866C3A7" w14:textId="77777777" w:rsidR="005419BD" w:rsidRPr="00F940CD" w:rsidRDefault="005419BD" w:rsidP="00442B51">
            <w:pPr>
              <w:spacing w:line="264" w:lineRule="auto"/>
              <w:jc w:val="center"/>
              <w:rPr>
                <w:sz w:val="22"/>
                <w:szCs w:val="22"/>
              </w:rPr>
            </w:pPr>
            <w:r w:rsidRPr="00F940CD">
              <w:rPr>
                <w:sz w:val="22"/>
                <w:szCs w:val="22"/>
              </w:rPr>
              <w:t>43.29/ 11.116</w:t>
            </w:r>
          </w:p>
        </w:tc>
        <w:tc>
          <w:tcPr>
            <w:tcW w:w="2125" w:type="dxa"/>
            <w:tcBorders>
              <w:top w:val="single" w:sz="4" w:space="0" w:color="auto"/>
              <w:bottom w:val="single" w:sz="4" w:space="0" w:color="auto"/>
            </w:tcBorders>
          </w:tcPr>
          <w:p w14:paraId="196CCA18" w14:textId="77777777" w:rsidR="005419BD" w:rsidRPr="00F940CD" w:rsidRDefault="005419BD" w:rsidP="00442B51">
            <w:pPr>
              <w:spacing w:line="264" w:lineRule="auto"/>
              <w:ind w:right="-108"/>
              <w:rPr>
                <w:sz w:val="22"/>
                <w:szCs w:val="22"/>
              </w:rPr>
            </w:pPr>
            <w:r w:rsidRPr="00F940CD">
              <w:rPr>
                <w:sz w:val="22"/>
                <w:szCs w:val="22"/>
              </w:rPr>
              <w:t>Внешний вид  покрытия</w:t>
            </w:r>
          </w:p>
        </w:tc>
        <w:tc>
          <w:tcPr>
            <w:tcW w:w="2125" w:type="dxa"/>
            <w:vMerge/>
            <w:tcBorders>
              <w:right w:val="single" w:sz="6" w:space="0" w:color="000000"/>
            </w:tcBorders>
          </w:tcPr>
          <w:p w14:paraId="7D91A7E6" w14:textId="77777777" w:rsidR="005419BD" w:rsidRPr="00F940CD" w:rsidRDefault="005419BD" w:rsidP="00442B5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57E310B3" w14:textId="77777777" w:rsidR="005419BD" w:rsidRPr="00F940CD" w:rsidRDefault="005419BD" w:rsidP="00442B51">
            <w:pPr>
              <w:spacing w:line="264" w:lineRule="auto"/>
              <w:ind w:right="-48"/>
              <w:rPr>
                <w:sz w:val="22"/>
                <w:szCs w:val="22"/>
              </w:rPr>
            </w:pPr>
            <w:r w:rsidRPr="00F940CD">
              <w:rPr>
                <w:sz w:val="22"/>
                <w:szCs w:val="22"/>
              </w:rPr>
              <w:t>СТБ 1483-2004 п.12.1</w:t>
            </w:r>
          </w:p>
        </w:tc>
      </w:tr>
      <w:tr w:rsidR="00F940CD" w:rsidRPr="00F940CD" w14:paraId="66F03456" w14:textId="77777777" w:rsidTr="007208A4">
        <w:trPr>
          <w:cantSplit/>
          <w:trHeight w:val="45"/>
        </w:trPr>
        <w:tc>
          <w:tcPr>
            <w:tcW w:w="712" w:type="dxa"/>
          </w:tcPr>
          <w:p w14:paraId="704E2148"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107.19</w:t>
            </w:r>
          </w:p>
          <w:p w14:paraId="005FCC4F"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762D9DA1" w14:textId="77777777" w:rsidR="005419BD" w:rsidRPr="00F940CD" w:rsidRDefault="005419BD" w:rsidP="00442B51">
            <w:pPr>
              <w:spacing w:line="264" w:lineRule="auto"/>
              <w:ind w:right="-48"/>
              <w:rPr>
                <w:sz w:val="22"/>
                <w:szCs w:val="22"/>
              </w:rPr>
            </w:pPr>
          </w:p>
        </w:tc>
        <w:tc>
          <w:tcPr>
            <w:tcW w:w="993" w:type="dxa"/>
          </w:tcPr>
          <w:p w14:paraId="4F052CC3"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1493260F" w14:textId="77777777" w:rsidR="005419BD" w:rsidRPr="00F940CD" w:rsidRDefault="005419BD" w:rsidP="00442B51">
            <w:pPr>
              <w:spacing w:line="264" w:lineRule="auto"/>
              <w:ind w:right="-108"/>
              <w:rPr>
                <w:sz w:val="22"/>
                <w:szCs w:val="22"/>
              </w:rPr>
            </w:pPr>
            <w:r w:rsidRPr="00F940CD">
              <w:rPr>
                <w:sz w:val="22"/>
                <w:szCs w:val="22"/>
              </w:rPr>
              <w:t>Отметки покрытия</w:t>
            </w:r>
          </w:p>
        </w:tc>
        <w:tc>
          <w:tcPr>
            <w:tcW w:w="2125" w:type="dxa"/>
            <w:vMerge/>
            <w:tcBorders>
              <w:right w:val="single" w:sz="6" w:space="0" w:color="000000"/>
            </w:tcBorders>
          </w:tcPr>
          <w:p w14:paraId="6C27D288"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4EC49761" w14:textId="77777777" w:rsidR="005419BD" w:rsidRPr="00F940CD" w:rsidRDefault="005419BD" w:rsidP="00442B51">
            <w:pPr>
              <w:spacing w:line="264" w:lineRule="auto"/>
              <w:ind w:right="-48"/>
              <w:rPr>
                <w:sz w:val="22"/>
                <w:szCs w:val="22"/>
              </w:rPr>
            </w:pPr>
            <w:r w:rsidRPr="00F940CD">
              <w:rPr>
                <w:sz w:val="22"/>
                <w:szCs w:val="22"/>
              </w:rPr>
              <w:t>СТБ 1483-2004 п.12.2</w:t>
            </w:r>
          </w:p>
        </w:tc>
      </w:tr>
      <w:tr w:rsidR="00F940CD" w:rsidRPr="00F940CD" w14:paraId="04964D7E" w14:textId="77777777" w:rsidTr="007208A4">
        <w:trPr>
          <w:cantSplit/>
          <w:trHeight w:val="360"/>
        </w:trPr>
        <w:tc>
          <w:tcPr>
            <w:tcW w:w="712" w:type="dxa"/>
          </w:tcPr>
          <w:p w14:paraId="2814A7C0" w14:textId="77777777" w:rsidR="005419BD" w:rsidRPr="00F940CD" w:rsidRDefault="005419BD" w:rsidP="00442B51">
            <w:pPr>
              <w:spacing w:line="264" w:lineRule="auto"/>
              <w:ind w:left="-108" w:right="-108"/>
              <w:jc w:val="center"/>
              <w:rPr>
                <w:sz w:val="22"/>
                <w:szCs w:val="22"/>
              </w:rPr>
            </w:pPr>
            <w:r w:rsidRPr="00F940CD">
              <w:rPr>
                <w:sz w:val="22"/>
                <w:szCs w:val="22"/>
              </w:rPr>
              <w:t>107.20</w:t>
            </w:r>
          </w:p>
          <w:p w14:paraId="3B7448CB"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771957A1" w14:textId="77777777" w:rsidR="005419BD" w:rsidRPr="00F940CD" w:rsidRDefault="005419BD" w:rsidP="00442B51">
            <w:pPr>
              <w:spacing w:line="264" w:lineRule="auto"/>
              <w:ind w:right="-48"/>
              <w:rPr>
                <w:sz w:val="22"/>
                <w:szCs w:val="22"/>
              </w:rPr>
            </w:pPr>
          </w:p>
        </w:tc>
        <w:tc>
          <w:tcPr>
            <w:tcW w:w="993" w:type="dxa"/>
          </w:tcPr>
          <w:p w14:paraId="2243AB0F"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190623C3" w14:textId="77777777" w:rsidR="005419BD" w:rsidRPr="00F940CD" w:rsidRDefault="005419BD" w:rsidP="00442B51">
            <w:pPr>
              <w:spacing w:line="264" w:lineRule="auto"/>
              <w:ind w:right="-108"/>
              <w:rPr>
                <w:sz w:val="22"/>
                <w:szCs w:val="22"/>
              </w:rPr>
            </w:pPr>
            <w:r w:rsidRPr="00F940CD">
              <w:rPr>
                <w:sz w:val="22"/>
                <w:szCs w:val="22"/>
              </w:rPr>
              <w:t>Отклонение покрытия от прямолинейности (ровность)</w:t>
            </w:r>
          </w:p>
        </w:tc>
        <w:tc>
          <w:tcPr>
            <w:tcW w:w="2125" w:type="dxa"/>
            <w:vMerge/>
            <w:tcBorders>
              <w:right w:val="single" w:sz="6" w:space="0" w:color="000000"/>
            </w:tcBorders>
          </w:tcPr>
          <w:p w14:paraId="1B96A3FE"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7D1E0AEE" w14:textId="77777777" w:rsidR="005419BD" w:rsidRPr="00F940CD" w:rsidRDefault="005419BD" w:rsidP="00442B51">
            <w:pPr>
              <w:spacing w:line="264" w:lineRule="auto"/>
              <w:ind w:right="-48"/>
              <w:rPr>
                <w:sz w:val="22"/>
                <w:szCs w:val="22"/>
              </w:rPr>
            </w:pPr>
            <w:r w:rsidRPr="00F940CD">
              <w:rPr>
                <w:sz w:val="22"/>
                <w:szCs w:val="22"/>
              </w:rPr>
              <w:t>СТБ 1483-2004 п.12.3</w:t>
            </w:r>
          </w:p>
        </w:tc>
      </w:tr>
    </w:tbl>
    <w:p w14:paraId="15278629" w14:textId="77777777" w:rsidR="005419BD" w:rsidRPr="00F940CD" w:rsidRDefault="005419B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38F6CEAE" w14:textId="77777777" w:rsidTr="007208A4">
        <w:trPr>
          <w:cantSplit/>
          <w:trHeight w:val="360"/>
        </w:trPr>
        <w:tc>
          <w:tcPr>
            <w:tcW w:w="712" w:type="dxa"/>
          </w:tcPr>
          <w:p w14:paraId="28528CE4" w14:textId="77777777" w:rsidR="005419BD" w:rsidRPr="00F940CD" w:rsidRDefault="005419BD" w:rsidP="00442B51">
            <w:pPr>
              <w:spacing w:line="264" w:lineRule="auto"/>
              <w:ind w:left="-108" w:right="-108"/>
              <w:jc w:val="center"/>
              <w:rPr>
                <w:sz w:val="22"/>
                <w:szCs w:val="22"/>
              </w:rPr>
            </w:pPr>
            <w:r w:rsidRPr="00F940CD">
              <w:rPr>
                <w:sz w:val="22"/>
                <w:szCs w:val="22"/>
              </w:rPr>
              <w:lastRenderedPageBreak/>
              <w:t>107.21</w:t>
            </w:r>
          </w:p>
          <w:p w14:paraId="01F3D0F0" w14:textId="77777777" w:rsidR="005419BD" w:rsidRPr="00F940CD" w:rsidRDefault="005419BD" w:rsidP="00442B51">
            <w:pPr>
              <w:spacing w:line="264" w:lineRule="auto"/>
              <w:ind w:left="-108" w:right="-108"/>
              <w:jc w:val="center"/>
              <w:rPr>
                <w:sz w:val="22"/>
                <w:szCs w:val="22"/>
              </w:rPr>
            </w:pPr>
            <w:r w:rsidRPr="00F940CD">
              <w:rPr>
                <w:sz w:val="22"/>
                <w:szCs w:val="22"/>
              </w:rPr>
              <w:t>***</w:t>
            </w:r>
          </w:p>
        </w:tc>
        <w:tc>
          <w:tcPr>
            <w:tcW w:w="1845" w:type="dxa"/>
            <w:vMerge w:val="restart"/>
          </w:tcPr>
          <w:p w14:paraId="01A32CF5" w14:textId="77777777" w:rsidR="005419BD" w:rsidRPr="00F940CD" w:rsidRDefault="005419BD" w:rsidP="00442B51">
            <w:pPr>
              <w:spacing w:line="264" w:lineRule="auto"/>
              <w:ind w:right="-48"/>
              <w:rPr>
                <w:sz w:val="22"/>
                <w:szCs w:val="22"/>
              </w:rPr>
            </w:pPr>
            <w:r w:rsidRPr="00F940CD">
              <w:rPr>
                <w:sz w:val="22"/>
                <w:szCs w:val="22"/>
              </w:rPr>
              <w:t>Устройство полов</w:t>
            </w:r>
          </w:p>
        </w:tc>
        <w:tc>
          <w:tcPr>
            <w:tcW w:w="993" w:type="dxa"/>
          </w:tcPr>
          <w:p w14:paraId="6C005519"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63CD835B" w14:textId="77777777" w:rsidR="005419BD" w:rsidRPr="00F940CD" w:rsidRDefault="005419BD" w:rsidP="00442B51">
            <w:pPr>
              <w:spacing w:line="264" w:lineRule="auto"/>
              <w:ind w:right="-108"/>
              <w:rPr>
                <w:sz w:val="22"/>
                <w:szCs w:val="22"/>
              </w:rPr>
            </w:pPr>
            <w:r w:rsidRPr="00F940CD">
              <w:rPr>
                <w:sz w:val="22"/>
                <w:szCs w:val="22"/>
              </w:rPr>
              <w:t>Отклонение покрытия от заданного уклона и горизонтальности</w:t>
            </w:r>
          </w:p>
        </w:tc>
        <w:tc>
          <w:tcPr>
            <w:tcW w:w="2125" w:type="dxa"/>
            <w:vMerge w:val="restart"/>
            <w:tcBorders>
              <w:right w:val="single" w:sz="6" w:space="0" w:color="000000"/>
            </w:tcBorders>
          </w:tcPr>
          <w:p w14:paraId="5E351AA4" w14:textId="77777777" w:rsidR="005419BD" w:rsidRPr="00F940CD" w:rsidRDefault="005419BD" w:rsidP="00442B51">
            <w:pPr>
              <w:spacing w:line="264" w:lineRule="auto"/>
              <w:ind w:right="-48"/>
              <w:rPr>
                <w:sz w:val="22"/>
                <w:szCs w:val="22"/>
              </w:rPr>
            </w:pPr>
            <w:r w:rsidRPr="00F940CD">
              <w:rPr>
                <w:sz w:val="22"/>
                <w:szCs w:val="22"/>
              </w:rPr>
              <w:t>СТБ 1483-2004</w:t>
            </w:r>
          </w:p>
          <w:p w14:paraId="364BE497" w14:textId="77777777" w:rsidR="005419BD" w:rsidRPr="00F940CD" w:rsidRDefault="005419BD" w:rsidP="00442B51">
            <w:pPr>
              <w:spacing w:line="264" w:lineRule="auto"/>
              <w:ind w:right="-48"/>
              <w:rPr>
                <w:sz w:val="22"/>
                <w:szCs w:val="22"/>
              </w:rPr>
            </w:pPr>
            <w:r w:rsidRPr="00F940CD">
              <w:rPr>
                <w:sz w:val="22"/>
                <w:szCs w:val="22"/>
              </w:rPr>
              <w:t>ТКП 45-1.03-311-2018</w:t>
            </w:r>
          </w:p>
          <w:p w14:paraId="188D349F" w14:textId="77777777" w:rsidR="005419BD" w:rsidRPr="00F940CD" w:rsidRDefault="005419BD"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7C288157" w14:textId="77777777" w:rsidR="005419BD" w:rsidRPr="00F940CD" w:rsidRDefault="005419BD" w:rsidP="00442B51">
            <w:pPr>
              <w:spacing w:line="264" w:lineRule="auto"/>
              <w:ind w:right="-48"/>
              <w:rPr>
                <w:sz w:val="22"/>
                <w:szCs w:val="22"/>
              </w:rPr>
            </w:pPr>
            <w:r w:rsidRPr="00F940CD">
              <w:rPr>
                <w:sz w:val="22"/>
                <w:szCs w:val="22"/>
              </w:rPr>
              <w:t>СТБ 1483-2004 п.12.4</w:t>
            </w:r>
          </w:p>
        </w:tc>
      </w:tr>
      <w:tr w:rsidR="00F940CD" w:rsidRPr="00F940CD" w14:paraId="093E36A2" w14:textId="77777777" w:rsidTr="007208A4">
        <w:trPr>
          <w:cantSplit/>
          <w:trHeight w:val="360"/>
        </w:trPr>
        <w:tc>
          <w:tcPr>
            <w:tcW w:w="712" w:type="dxa"/>
          </w:tcPr>
          <w:p w14:paraId="6F63CE96" w14:textId="77777777" w:rsidR="005419BD" w:rsidRPr="00F940CD" w:rsidRDefault="005419BD" w:rsidP="00442B51">
            <w:pPr>
              <w:spacing w:line="264" w:lineRule="auto"/>
              <w:ind w:left="-108" w:right="-108"/>
              <w:jc w:val="center"/>
              <w:rPr>
                <w:sz w:val="22"/>
                <w:szCs w:val="22"/>
              </w:rPr>
            </w:pPr>
            <w:r w:rsidRPr="00F940CD">
              <w:rPr>
                <w:sz w:val="22"/>
                <w:szCs w:val="22"/>
              </w:rPr>
              <w:t>107.22</w:t>
            </w:r>
          </w:p>
          <w:p w14:paraId="62F9477A"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1037FE3F" w14:textId="77777777" w:rsidR="005419BD" w:rsidRPr="00F940CD" w:rsidRDefault="005419BD" w:rsidP="00442B51">
            <w:pPr>
              <w:spacing w:line="264" w:lineRule="auto"/>
              <w:ind w:right="-48"/>
              <w:rPr>
                <w:sz w:val="22"/>
                <w:szCs w:val="22"/>
              </w:rPr>
            </w:pPr>
          </w:p>
        </w:tc>
        <w:tc>
          <w:tcPr>
            <w:tcW w:w="993" w:type="dxa"/>
          </w:tcPr>
          <w:p w14:paraId="4F217214" w14:textId="77777777" w:rsidR="005419BD" w:rsidRPr="00F940CD" w:rsidRDefault="005419BD" w:rsidP="00442B51">
            <w:pPr>
              <w:spacing w:line="264" w:lineRule="auto"/>
              <w:jc w:val="center"/>
              <w:rPr>
                <w:sz w:val="22"/>
                <w:szCs w:val="22"/>
              </w:rPr>
            </w:pPr>
            <w:r w:rsidRPr="00F940CD">
              <w:rPr>
                <w:sz w:val="22"/>
                <w:szCs w:val="22"/>
              </w:rPr>
              <w:t>43.29/ 29.121</w:t>
            </w:r>
          </w:p>
        </w:tc>
        <w:tc>
          <w:tcPr>
            <w:tcW w:w="2125" w:type="dxa"/>
          </w:tcPr>
          <w:p w14:paraId="51225623" w14:textId="77777777" w:rsidR="005419BD" w:rsidRPr="00F940CD" w:rsidRDefault="005419BD" w:rsidP="00442B51">
            <w:pPr>
              <w:spacing w:line="264" w:lineRule="auto"/>
              <w:ind w:right="-108"/>
              <w:rPr>
                <w:sz w:val="22"/>
                <w:szCs w:val="22"/>
              </w:rPr>
            </w:pPr>
            <w:r w:rsidRPr="00F940CD">
              <w:rPr>
                <w:sz w:val="22"/>
                <w:szCs w:val="22"/>
              </w:rPr>
              <w:t>Прочность сцепления покрытия с основанием</w:t>
            </w:r>
          </w:p>
        </w:tc>
        <w:tc>
          <w:tcPr>
            <w:tcW w:w="2125" w:type="dxa"/>
            <w:vMerge/>
            <w:tcBorders>
              <w:right w:val="single" w:sz="6" w:space="0" w:color="000000"/>
            </w:tcBorders>
          </w:tcPr>
          <w:p w14:paraId="2D4F53A2"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57483C4D" w14:textId="77777777" w:rsidR="005419BD" w:rsidRPr="00F940CD" w:rsidRDefault="005419BD" w:rsidP="00442B51">
            <w:pPr>
              <w:spacing w:line="264" w:lineRule="auto"/>
              <w:ind w:right="-48"/>
              <w:rPr>
                <w:sz w:val="22"/>
                <w:szCs w:val="22"/>
              </w:rPr>
            </w:pPr>
            <w:r w:rsidRPr="00F940CD">
              <w:rPr>
                <w:sz w:val="22"/>
                <w:szCs w:val="22"/>
              </w:rPr>
              <w:t>СТБ 1483-2004 п.13.4</w:t>
            </w:r>
          </w:p>
        </w:tc>
      </w:tr>
      <w:tr w:rsidR="00F940CD" w:rsidRPr="00F940CD" w14:paraId="2707974E" w14:textId="77777777" w:rsidTr="007208A4">
        <w:trPr>
          <w:cantSplit/>
          <w:trHeight w:val="360"/>
        </w:trPr>
        <w:tc>
          <w:tcPr>
            <w:tcW w:w="712" w:type="dxa"/>
          </w:tcPr>
          <w:p w14:paraId="32C2A478" w14:textId="77777777" w:rsidR="005419BD" w:rsidRPr="00F940CD" w:rsidRDefault="005419BD" w:rsidP="00442B51">
            <w:pPr>
              <w:spacing w:line="264" w:lineRule="auto"/>
              <w:ind w:left="-108" w:right="-108"/>
              <w:jc w:val="center"/>
              <w:rPr>
                <w:sz w:val="22"/>
                <w:szCs w:val="22"/>
              </w:rPr>
            </w:pPr>
            <w:r w:rsidRPr="00F940CD">
              <w:rPr>
                <w:sz w:val="22"/>
                <w:szCs w:val="22"/>
              </w:rPr>
              <w:t>107.23</w:t>
            </w:r>
          </w:p>
          <w:p w14:paraId="702C4B3C"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6E4F2D1D" w14:textId="77777777" w:rsidR="005419BD" w:rsidRPr="00F940CD" w:rsidRDefault="005419BD" w:rsidP="00442B51">
            <w:pPr>
              <w:spacing w:line="264" w:lineRule="auto"/>
              <w:ind w:right="-48"/>
              <w:rPr>
                <w:sz w:val="22"/>
                <w:szCs w:val="22"/>
              </w:rPr>
            </w:pPr>
          </w:p>
        </w:tc>
        <w:tc>
          <w:tcPr>
            <w:tcW w:w="993" w:type="dxa"/>
          </w:tcPr>
          <w:p w14:paraId="6E829629" w14:textId="77777777" w:rsidR="005419BD" w:rsidRPr="00F940CD" w:rsidRDefault="005419BD" w:rsidP="00442B51">
            <w:pPr>
              <w:spacing w:line="264" w:lineRule="auto"/>
              <w:jc w:val="center"/>
              <w:rPr>
                <w:sz w:val="22"/>
                <w:szCs w:val="22"/>
              </w:rPr>
            </w:pPr>
            <w:r w:rsidRPr="00F940CD">
              <w:rPr>
                <w:sz w:val="22"/>
                <w:szCs w:val="22"/>
              </w:rPr>
              <w:t>43.29/ 11.116</w:t>
            </w:r>
          </w:p>
        </w:tc>
        <w:tc>
          <w:tcPr>
            <w:tcW w:w="2125" w:type="dxa"/>
          </w:tcPr>
          <w:p w14:paraId="22C7A100" w14:textId="77777777" w:rsidR="005419BD" w:rsidRPr="00F940CD" w:rsidRDefault="005419BD" w:rsidP="00442B51">
            <w:pPr>
              <w:spacing w:line="264" w:lineRule="auto"/>
              <w:ind w:right="-108"/>
              <w:rPr>
                <w:sz w:val="22"/>
                <w:szCs w:val="22"/>
              </w:rPr>
            </w:pPr>
            <w:r w:rsidRPr="00F940CD">
              <w:rPr>
                <w:sz w:val="22"/>
                <w:szCs w:val="22"/>
              </w:rPr>
              <w:t>Соответствие устройства кирпичных или бетонных столбиков требованиям проектной документации</w:t>
            </w:r>
          </w:p>
        </w:tc>
        <w:tc>
          <w:tcPr>
            <w:tcW w:w="2125" w:type="dxa"/>
            <w:vMerge/>
            <w:tcBorders>
              <w:right w:val="single" w:sz="6" w:space="0" w:color="000000"/>
            </w:tcBorders>
          </w:tcPr>
          <w:p w14:paraId="5F784B73"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24F35B70" w14:textId="77777777" w:rsidR="005419BD" w:rsidRPr="00F940CD" w:rsidRDefault="005419BD" w:rsidP="00442B51">
            <w:pPr>
              <w:spacing w:line="264" w:lineRule="auto"/>
              <w:ind w:right="-48"/>
              <w:rPr>
                <w:sz w:val="22"/>
                <w:szCs w:val="22"/>
              </w:rPr>
            </w:pPr>
            <w:r w:rsidRPr="00F940CD">
              <w:rPr>
                <w:sz w:val="22"/>
                <w:szCs w:val="22"/>
              </w:rPr>
              <w:t>СТБ 1483-2004 п.14.1</w:t>
            </w:r>
          </w:p>
        </w:tc>
      </w:tr>
      <w:tr w:rsidR="00F940CD" w:rsidRPr="00F940CD" w14:paraId="46D9D3D3" w14:textId="77777777" w:rsidTr="007208A4">
        <w:trPr>
          <w:cantSplit/>
          <w:trHeight w:val="1120"/>
        </w:trPr>
        <w:tc>
          <w:tcPr>
            <w:tcW w:w="712" w:type="dxa"/>
          </w:tcPr>
          <w:p w14:paraId="694446FA" w14:textId="77777777" w:rsidR="005419BD" w:rsidRPr="00F940CD" w:rsidRDefault="005419BD" w:rsidP="00442B51">
            <w:pPr>
              <w:spacing w:line="264" w:lineRule="auto"/>
              <w:ind w:left="-108" w:right="-108"/>
              <w:jc w:val="center"/>
              <w:rPr>
                <w:sz w:val="22"/>
                <w:szCs w:val="22"/>
              </w:rPr>
            </w:pPr>
            <w:r w:rsidRPr="00F940CD">
              <w:rPr>
                <w:sz w:val="22"/>
                <w:szCs w:val="22"/>
              </w:rPr>
              <w:t>107.24</w:t>
            </w:r>
          </w:p>
          <w:p w14:paraId="7B63D522"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3FF48445" w14:textId="77777777" w:rsidR="005419BD" w:rsidRPr="00F940CD" w:rsidRDefault="005419BD" w:rsidP="00442B51">
            <w:pPr>
              <w:spacing w:line="264" w:lineRule="auto"/>
              <w:ind w:right="-48"/>
              <w:rPr>
                <w:sz w:val="22"/>
                <w:szCs w:val="22"/>
              </w:rPr>
            </w:pPr>
          </w:p>
        </w:tc>
        <w:tc>
          <w:tcPr>
            <w:tcW w:w="993" w:type="dxa"/>
          </w:tcPr>
          <w:p w14:paraId="22831BEB"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1AD2B97A" w14:textId="77777777" w:rsidR="005419BD" w:rsidRPr="00F940CD" w:rsidRDefault="005419BD" w:rsidP="00442B51">
            <w:pPr>
              <w:spacing w:line="264" w:lineRule="auto"/>
              <w:ind w:right="-108"/>
              <w:rPr>
                <w:sz w:val="22"/>
                <w:szCs w:val="22"/>
              </w:rPr>
            </w:pPr>
            <w:r w:rsidRPr="00F940CD">
              <w:rPr>
                <w:sz w:val="22"/>
                <w:szCs w:val="22"/>
              </w:rPr>
              <w:t>Длина лаг, расстояние между осями лаг, расположение стыков лаг, величина зазоров</w:t>
            </w:r>
          </w:p>
        </w:tc>
        <w:tc>
          <w:tcPr>
            <w:tcW w:w="2125" w:type="dxa"/>
            <w:vMerge/>
            <w:tcBorders>
              <w:right w:val="single" w:sz="6" w:space="0" w:color="000000"/>
            </w:tcBorders>
          </w:tcPr>
          <w:p w14:paraId="21222C27"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37049BCD" w14:textId="77777777" w:rsidR="005419BD" w:rsidRPr="00F940CD" w:rsidRDefault="005419BD" w:rsidP="00442B51">
            <w:pPr>
              <w:spacing w:line="264" w:lineRule="auto"/>
              <w:ind w:right="-48"/>
              <w:rPr>
                <w:sz w:val="22"/>
                <w:szCs w:val="22"/>
              </w:rPr>
            </w:pPr>
            <w:r w:rsidRPr="00F940CD">
              <w:rPr>
                <w:sz w:val="22"/>
                <w:szCs w:val="22"/>
              </w:rPr>
              <w:t>СТБ 1483-2004 п.14.2</w:t>
            </w:r>
          </w:p>
        </w:tc>
      </w:tr>
      <w:tr w:rsidR="00F940CD" w:rsidRPr="00F940CD" w14:paraId="36AB7B22" w14:textId="77777777" w:rsidTr="007208A4">
        <w:trPr>
          <w:cantSplit/>
          <w:trHeight w:val="339"/>
        </w:trPr>
        <w:tc>
          <w:tcPr>
            <w:tcW w:w="712" w:type="dxa"/>
          </w:tcPr>
          <w:p w14:paraId="2DA02304" w14:textId="77777777" w:rsidR="005419BD" w:rsidRPr="00F940CD" w:rsidRDefault="005419BD" w:rsidP="00442B51">
            <w:pPr>
              <w:tabs>
                <w:tab w:val="center" w:pos="247"/>
              </w:tabs>
              <w:spacing w:line="264" w:lineRule="auto"/>
              <w:ind w:left="-108" w:right="-108"/>
              <w:rPr>
                <w:sz w:val="22"/>
                <w:szCs w:val="22"/>
              </w:rPr>
            </w:pPr>
            <w:r w:rsidRPr="00F940CD">
              <w:rPr>
                <w:sz w:val="22"/>
                <w:szCs w:val="22"/>
              </w:rPr>
              <w:tab/>
              <w:t>107.25</w:t>
            </w:r>
          </w:p>
          <w:p w14:paraId="736C105D"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13BCBDAB" w14:textId="77777777" w:rsidR="005419BD" w:rsidRPr="00F940CD" w:rsidRDefault="005419BD" w:rsidP="00442B51">
            <w:pPr>
              <w:spacing w:line="264" w:lineRule="auto"/>
              <w:ind w:right="-48"/>
              <w:rPr>
                <w:sz w:val="22"/>
                <w:szCs w:val="22"/>
              </w:rPr>
            </w:pPr>
          </w:p>
        </w:tc>
        <w:tc>
          <w:tcPr>
            <w:tcW w:w="993" w:type="dxa"/>
          </w:tcPr>
          <w:p w14:paraId="4AC50297"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030140E9" w14:textId="77777777" w:rsidR="005419BD" w:rsidRPr="00F940CD" w:rsidRDefault="005419BD" w:rsidP="00442B51">
            <w:pPr>
              <w:spacing w:line="264" w:lineRule="auto"/>
              <w:ind w:right="-108"/>
              <w:rPr>
                <w:sz w:val="22"/>
                <w:szCs w:val="22"/>
              </w:rPr>
            </w:pPr>
            <w:r w:rsidRPr="00F940CD">
              <w:rPr>
                <w:sz w:val="22"/>
                <w:szCs w:val="22"/>
              </w:rPr>
              <w:t>Горизонтальность лаг, расположение лаг в одной плоскости</w:t>
            </w:r>
          </w:p>
        </w:tc>
        <w:tc>
          <w:tcPr>
            <w:tcW w:w="2125" w:type="dxa"/>
            <w:vMerge/>
            <w:tcBorders>
              <w:right w:val="single" w:sz="6" w:space="0" w:color="000000"/>
            </w:tcBorders>
          </w:tcPr>
          <w:p w14:paraId="6223ED41"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1751C2D1" w14:textId="77777777" w:rsidR="005419BD" w:rsidRPr="00F940CD" w:rsidRDefault="005419BD" w:rsidP="00442B51">
            <w:pPr>
              <w:spacing w:line="264" w:lineRule="auto"/>
              <w:ind w:right="-48"/>
              <w:rPr>
                <w:sz w:val="22"/>
                <w:szCs w:val="22"/>
              </w:rPr>
            </w:pPr>
            <w:r w:rsidRPr="00F940CD">
              <w:rPr>
                <w:sz w:val="22"/>
                <w:szCs w:val="22"/>
              </w:rPr>
              <w:t>СТБ 1483-2004 п.14.3</w:t>
            </w:r>
          </w:p>
        </w:tc>
      </w:tr>
      <w:tr w:rsidR="00F940CD" w:rsidRPr="00F940CD" w14:paraId="611D4221" w14:textId="77777777" w:rsidTr="007208A4">
        <w:trPr>
          <w:cantSplit/>
          <w:trHeight w:val="360"/>
        </w:trPr>
        <w:tc>
          <w:tcPr>
            <w:tcW w:w="712" w:type="dxa"/>
          </w:tcPr>
          <w:p w14:paraId="6B9F8B76" w14:textId="77777777" w:rsidR="005419BD" w:rsidRPr="00F940CD" w:rsidRDefault="005419BD" w:rsidP="00442B51">
            <w:pPr>
              <w:tabs>
                <w:tab w:val="left" w:pos="75"/>
                <w:tab w:val="center" w:pos="247"/>
              </w:tabs>
              <w:spacing w:line="264" w:lineRule="auto"/>
              <w:ind w:left="-108" w:right="-108"/>
              <w:jc w:val="center"/>
              <w:rPr>
                <w:sz w:val="22"/>
                <w:szCs w:val="22"/>
              </w:rPr>
            </w:pPr>
            <w:r w:rsidRPr="00F940CD">
              <w:rPr>
                <w:sz w:val="22"/>
                <w:szCs w:val="22"/>
              </w:rPr>
              <w:t>107.26</w:t>
            </w:r>
          </w:p>
          <w:p w14:paraId="62B60BFA"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7CF6550D" w14:textId="77777777" w:rsidR="005419BD" w:rsidRPr="00F940CD" w:rsidRDefault="005419BD" w:rsidP="00442B51">
            <w:pPr>
              <w:spacing w:line="264" w:lineRule="auto"/>
              <w:ind w:right="-48"/>
              <w:rPr>
                <w:sz w:val="22"/>
                <w:szCs w:val="22"/>
              </w:rPr>
            </w:pPr>
          </w:p>
        </w:tc>
        <w:tc>
          <w:tcPr>
            <w:tcW w:w="993" w:type="dxa"/>
          </w:tcPr>
          <w:p w14:paraId="1129CEC2" w14:textId="77777777" w:rsidR="005419BD" w:rsidRPr="00F940CD" w:rsidRDefault="005419BD" w:rsidP="00442B51">
            <w:pPr>
              <w:spacing w:line="264" w:lineRule="auto"/>
              <w:jc w:val="center"/>
              <w:rPr>
                <w:sz w:val="22"/>
                <w:szCs w:val="22"/>
              </w:rPr>
            </w:pPr>
            <w:r w:rsidRPr="00F940CD">
              <w:rPr>
                <w:sz w:val="22"/>
                <w:szCs w:val="22"/>
              </w:rPr>
              <w:t>43.29/ 11.116</w:t>
            </w:r>
          </w:p>
        </w:tc>
        <w:tc>
          <w:tcPr>
            <w:tcW w:w="2125" w:type="dxa"/>
          </w:tcPr>
          <w:p w14:paraId="0BEDA5D9" w14:textId="77777777" w:rsidR="005419BD" w:rsidRPr="00F940CD" w:rsidRDefault="005419BD" w:rsidP="00442B51">
            <w:pPr>
              <w:spacing w:line="264" w:lineRule="auto"/>
              <w:ind w:right="-108"/>
              <w:rPr>
                <w:sz w:val="22"/>
                <w:szCs w:val="22"/>
              </w:rPr>
            </w:pPr>
            <w:r w:rsidRPr="00F940CD">
              <w:rPr>
                <w:sz w:val="22"/>
                <w:szCs w:val="22"/>
              </w:rPr>
              <w:t>Наличие и сплошность  антисептирования лаг, подкладок, досок</w:t>
            </w:r>
          </w:p>
        </w:tc>
        <w:tc>
          <w:tcPr>
            <w:tcW w:w="2125" w:type="dxa"/>
            <w:vMerge/>
            <w:tcBorders>
              <w:right w:val="single" w:sz="6" w:space="0" w:color="000000"/>
            </w:tcBorders>
          </w:tcPr>
          <w:p w14:paraId="3700203E"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1AE1BD06" w14:textId="77777777" w:rsidR="005419BD" w:rsidRPr="00F940CD" w:rsidRDefault="005419BD" w:rsidP="00442B51">
            <w:pPr>
              <w:spacing w:line="264" w:lineRule="auto"/>
              <w:ind w:right="-48"/>
              <w:rPr>
                <w:sz w:val="22"/>
                <w:szCs w:val="22"/>
              </w:rPr>
            </w:pPr>
            <w:r w:rsidRPr="00F940CD">
              <w:rPr>
                <w:sz w:val="22"/>
                <w:szCs w:val="22"/>
              </w:rPr>
              <w:t>СТБ 1483-2004 п.14.5</w:t>
            </w:r>
          </w:p>
        </w:tc>
      </w:tr>
      <w:tr w:rsidR="00F940CD" w:rsidRPr="00F940CD" w14:paraId="0B8D2780" w14:textId="77777777" w:rsidTr="007208A4">
        <w:trPr>
          <w:cantSplit/>
          <w:trHeight w:val="360"/>
        </w:trPr>
        <w:tc>
          <w:tcPr>
            <w:tcW w:w="712" w:type="dxa"/>
          </w:tcPr>
          <w:p w14:paraId="3A7ED99C" w14:textId="77777777" w:rsidR="005419BD" w:rsidRPr="00F940CD" w:rsidRDefault="005419BD" w:rsidP="00442B51">
            <w:pPr>
              <w:spacing w:line="264" w:lineRule="auto"/>
              <w:ind w:left="-108" w:right="-108"/>
              <w:jc w:val="center"/>
              <w:rPr>
                <w:sz w:val="22"/>
                <w:szCs w:val="22"/>
              </w:rPr>
            </w:pPr>
            <w:r w:rsidRPr="00F940CD">
              <w:rPr>
                <w:sz w:val="22"/>
                <w:szCs w:val="22"/>
              </w:rPr>
              <w:t>107.27</w:t>
            </w:r>
          </w:p>
          <w:p w14:paraId="2F6F058C"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51349776" w14:textId="77777777" w:rsidR="005419BD" w:rsidRPr="00F940CD" w:rsidRDefault="005419BD" w:rsidP="00442B51">
            <w:pPr>
              <w:spacing w:line="264" w:lineRule="auto"/>
              <w:ind w:right="-48"/>
              <w:rPr>
                <w:sz w:val="22"/>
                <w:szCs w:val="22"/>
              </w:rPr>
            </w:pPr>
          </w:p>
        </w:tc>
        <w:tc>
          <w:tcPr>
            <w:tcW w:w="993" w:type="dxa"/>
          </w:tcPr>
          <w:p w14:paraId="69A36E45"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3DCA3631" w14:textId="77777777" w:rsidR="005419BD" w:rsidRPr="00F940CD" w:rsidRDefault="005419BD" w:rsidP="00442B51">
            <w:pPr>
              <w:spacing w:line="264" w:lineRule="auto"/>
              <w:ind w:right="-108"/>
              <w:rPr>
                <w:sz w:val="22"/>
                <w:szCs w:val="22"/>
              </w:rPr>
            </w:pPr>
            <w:r w:rsidRPr="00F940CD">
              <w:rPr>
                <w:sz w:val="22"/>
                <w:szCs w:val="22"/>
              </w:rPr>
              <w:t>Величина уступа между смежными элементами покрытия</w:t>
            </w:r>
          </w:p>
        </w:tc>
        <w:tc>
          <w:tcPr>
            <w:tcW w:w="2125" w:type="dxa"/>
            <w:vMerge/>
            <w:tcBorders>
              <w:right w:val="single" w:sz="6" w:space="0" w:color="000000"/>
            </w:tcBorders>
          </w:tcPr>
          <w:p w14:paraId="118DC993"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077AC2BB" w14:textId="77777777" w:rsidR="005419BD" w:rsidRPr="00F940CD" w:rsidRDefault="005419BD" w:rsidP="00442B51">
            <w:pPr>
              <w:spacing w:line="264" w:lineRule="auto"/>
              <w:ind w:right="-48"/>
              <w:rPr>
                <w:sz w:val="22"/>
                <w:szCs w:val="22"/>
              </w:rPr>
            </w:pPr>
            <w:r w:rsidRPr="00F940CD">
              <w:rPr>
                <w:sz w:val="22"/>
                <w:szCs w:val="22"/>
              </w:rPr>
              <w:t>СТБ 1483-2004 п.14.9</w:t>
            </w:r>
          </w:p>
        </w:tc>
      </w:tr>
      <w:tr w:rsidR="00F940CD" w:rsidRPr="00F940CD" w14:paraId="4A06F7AE" w14:textId="77777777" w:rsidTr="007208A4">
        <w:trPr>
          <w:cantSplit/>
          <w:trHeight w:val="360"/>
        </w:trPr>
        <w:tc>
          <w:tcPr>
            <w:tcW w:w="712" w:type="dxa"/>
          </w:tcPr>
          <w:p w14:paraId="41310961" w14:textId="77777777" w:rsidR="005419BD" w:rsidRPr="00F940CD" w:rsidRDefault="005419BD" w:rsidP="00442B51">
            <w:pPr>
              <w:spacing w:line="264" w:lineRule="auto"/>
              <w:ind w:left="-108" w:right="-108"/>
              <w:jc w:val="center"/>
              <w:rPr>
                <w:sz w:val="22"/>
                <w:szCs w:val="22"/>
              </w:rPr>
            </w:pPr>
            <w:r w:rsidRPr="00F940CD">
              <w:rPr>
                <w:sz w:val="22"/>
                <w:szCs w:val="22"/>
              </w:rPr>
              <w:t>107.28</w:t>
            </w:r>
          </w:p>
          <w:p w14:paraId="1141AAB4"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1F3E746A" w14:textId="77777777" w:rsidR="005419BD" w:rsidRPr="00F940CD" w:rsidRDefault="005419BD" w:rsidP="00442B51">
            <w:pPr>
              <w:spacing w:line="264" w:lineRule="auto"/>
              <w:ind w:right="-48"/>
              <w:rPr>
                <w:sz w:val="22"/>
                <w:szCs w:val="22"/>
              </w:rPr>
            </w:pPr>
          </w:p>
        </w:tc>
        <w:tc>
          <w:tcPr>
            <w:tcW w:w="993" w:type="dxa"/>
          </w:tcPr>
          <w:p w14:paraId="3A04C2C0"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Pr>
          <w:p w14:paraId="63B01B16" w14:textId="77777777" w:rsidR="005419BD" w:rsidRPr="00F940CD" w:rsidRDefault="005419BD" w:rsidP="00442B51">
            <w:pPr>
              <w:spacing w:line="264" w:lineRule="auto"/>
              <w:ind w:right="-108"/>
              <w:rPr>
                <w:sz w:val="22"/>
                <w:szCs w:val="22"/>
              </w:rPr>
            </w:pPr>
            <w:r w:rsidRPr="00F940CD">
              <w:rPr>
                <w:sz w:val="22"/>
                <w:szCs w:val="22"/>
              </w:rPr>
              <w:t>Величина зазора между смежными элементами покрытия</w:t>
            </w:r>
          </w:p>
        </w:tc>
        <w:tc>
          <w:tcPr>
            <w:tcW w:w="2125" w:type="dxa"/>
            <w:vMerge/>
            <w:tcBorders>
              <w:right w:val="single" w:sz="6" w:space="0" w:color="000000"/>
            </w:tcBorders>
          </w:tcPr>
          <w:p w14:paraId="760C04F0"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4626653F" w14:textId="77777777" w:rsidR="005419BD" w:rsidRPr="00F940CD" w:rsidRDefault="005419BD" w:rsidP="00442B51">
            <w:pPr>
              <w:spacing w:line="264" w:lineRule="auto"/>
              <w:ind w:right="-48"/>
              <w:rPr>
                <w:sz w:val="22"/>
                <w:szCs w:val="22"/>
              </w:rPr>
            </w:pPr>
            <w:r w:rsidRPr="00F940CD">
              <w:rPr>
                <w:sz w:val="22"/>
                <w:szCs w:val="22"/>
              </w:rPr>
              <w:t>СТБ 1483-2004 п.14.10</w:t>
            </w:r>
          </w:p>
        </w:tc>
      </w:tr>
      <w:tr w:rsidR="00F940CD" w:rsidRPr="00F940CD" w14:paraId="6F1E8CD2" w14:textId="77777777" w:rsidTr="007208A4">
        <w:trPr>
          <w:cantSplit/>
          <w:trHeight w:val="510"/>
        </w:trPr>
        <w:tc>
          <w:tcPr>
            <w:tcW w:w="712" w:type="dxa"/>
          </w:tcPr>
          <w:p w14:paraId="0858A73B" w14:textId="77777777" w:rsidR="005419BD" w:rsidRPr="00F940CD" w:rsidRDefault="005419BD" w:rsidP="00442B51">
            <w:pPr>
              <w:spacing w:line="264" w:lineRule="auto"/>
              <w:ind w:left="-108" w:right="-108"/>
              <w:jc w:val="center"/>
              <w:rPr>
                <w:sz w:val="22"/>
                <w:szCs w:val="22"/>
              </w:rPr>
            </w:pPr>
            <w:r w:rsidRPr="00F940CD">
              <w:rPr>
                <w:sz w:val="22"/>
                <w:szCs w:val="22"/>
              </w:rPr>
              <w:t>107.29</w:t>
            </w:r>
          </w:p>
          <w:p w14:paraId="4C142DD1"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3D2E8B49" w14:textId="77777777" w:rsidR="005419BD" w:rsidRPr="00F940CD" w:rsidRDefault="005419BD" w:rsidP="00442B51">
            <w:pPr>
              <w:spacing w:line="264" w:lineRule="auto"/>
              <w:ind w:right="-48"/>
              <w:rPr>
                <w:sz w:val="22"/>
                <w:szCs w:val="22"/>
              </w:rPr>
            </w:pPr>
          </w:p>
        </w:tc>
        <w:tc>
          <w:tcPr>
            <w:tcW w:w="993" w:type="dxa"/>
            <w:tcBorders>
              <w:top w:val="single" w:sz="4" w:space="0" w:color="auto"/>
            </w:tcBorders>
          </w:tcPr>
          <w:p w14:paraId="3DA239A0"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Borders>
              <w:top w:val="single" w:sz="4" w:space="0" w:color="auto"/>
              <w:bottom w:val="single" w:sz="4" w:space="0" w:color="auto"/>
            </w:tcBorders>
          </w:tcPr>
          <w:p w14:paraId="13897B41" w14:textId="77777777" w:rsidR="005419BD" w:rsidRPr="00F940CD" w:rsidRDefault="005419BD" w:rsidP="00442B51">
            <w:pPr>
              <w:spacing w:line="264" w:lineRule="auto"/>
              <w:ind w:right="-108"/>
              <w:rPr>
                <w:sz w:val="22"/>
                <w:szCs w:val="22"/>
              </w:rPr>
            </w:pPr>
            <w:r w:rsidRPr="00F940CD">
              <w:rPr>
                <w:sz w:val="22"/>
                <w:szCs w:val="22"/>
              </w:rPr>
              <w:t>Величина зазора между плинтусом и покрытием  или стеной</w:t>
            </w:r>
          </w:p>
          <w:p w14:paraId="1C4A3512" w14:textId="77777777" w:rsidR="005419BD" w:rsidRPr="00F940CD" w:rsidRDefault="005419BD" w:rsidP="00442B51">
            <w:pPr>
              <w:spacing w:line="264" w:lineRule="auto"/>
              <w:ind w:right="-108"/>
              <w:rPr>
                <w:sz w:val="22"/>
                <w:szCs w:val="22"/>
              </w:rPr>
            </w:pPr>
          </w:p>
        </w:tc>
        <w:tc>
          <w:tcPr>
            <w:tcW w:w="2125" w:type="dxa"/>
            <w:vMerge/>
            <w:tcBorders>
              <w:right w:val="single" w:sz="6" w:space="0" w:color="000000"/>
            </w:tcBorders>
          </w:tcPr>
          <w:p w14:paraId="65E2BFD0" w14:textId="77777777" w:rsidR="005419BD" w:rsidRPr="00F940CD" w:rsidRDefault="005419BD" w:rsidP="00442B5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46E58B51" w14:textId="77777777" w:rsidR="005419BD" w:rsidRPr="00F940CD" w:rsidRDefault="005419BD" w:rsidP="00442B51">
            <w:pPr>
              <w:spacing w:line="264" w:lineRule="auto"/>
              <w:ind w:right="-48"/>
              <w:rPr>
                <w:sz w:val="22"/>
                <w:szCs w:val="22"/>
              </w:rPr>
            </w:pPr>
            <w:r w:rsidRPr="00F940CD">
              <w:rPr>
                <w:sz w:val="22"/>
                <w:szCs w:val="22"/>
              </w:rPr>
              <w:t>СТБ 1483-2004 п.14.11</w:t>
            </w:r>
          </w:p>
        </w:tc>
      </w:tr>
      <w:tr w:rsidR="00F940CD" w:rsidRPr="00F940CD" w14:paraId="6EDDB2F2" w14:textId="77777777" w:rsidTr="007208A4">
        <w:trPr>
          <w:cantSplit/>
          <w:trHeight w:val="510"/>
        </w:trPr>
        <w:tc>
          <w:tcPr>
            <w:tcW w:w="712" w:type="dxa"/>
          </w:tcPr>
          <w:p w14:paraId="020D51CC" w14:textId="77777777" w:rsidR="005419BD" w:rsidRPr="00F940CD" w:rsidRDefault="005419BD" w:rsidP="00442B51">
            <w:pPr>
              <w:spacing w:line="264" w:lineRule="auto"/>
              <w:ind w:left="-108" w:right="-108"/>
              <w:jc w:val="center"/>
              <w:rPr>
                <w:sz w:val="22"/>
                <w:szCs w:val="22"/>
              </w:rPr>
            </w:pPr>
            <w:r w:rsidRPr="00F940CD">
              <w:rPr>
                <w:sz w:val="22"/>
                <w:szCs w:val="22"/>
              </w:rPr>
              <w:t>107.30</w:t>
            </w:r>
          </w:p>
          <w:p w14:paraId="5407BC2D"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47CAE59D" w14:textId="77777777" w:rsidR="005419BD" w:rsidRPr="00F940CD" w:rsidRDefault="005419BD" w:rsidP="00442B51">
            <w:pPr>
              <w:spacing w:line="264" w:lineRule="auto"/>
              <w:ind w:right="-48"/>
              <w:rPr>
                <w:sz w:val="22"/>
                <w:szCs w:val="22"/>
              </w:rPr>
            </w:pPr>
          </w:p>
        </w:tc>
        <w:tc>
          <w:tcPr>
            <w:tcW w:w="993" w:type="dxa"/>
            <w:tcBorders>
              <w:top w:val="single" w:sz="4" w:space="0" w:color="auto"/>
            </w:tcBorders>
          </w:tcPr>
          <w:p w14:paraId="4DD78BA8" w14:textId="77777777" w:rsidR="005419BD" w:rsidRPr="00F940CD" w:rsidRDefault="005419BD" w:rsidP="00442B51">
            <w:pPr>
              <w:spacing w:line="264" w:lineRule="auto"/>
              <w:jc w:val="center"/>
              <w:rPr>
                <w:sz w:val="22"/>
                <w:szCs w:val="22"/>
              </w:rPr>
            </w:pPr>
            <w:r w:rsidRPr="00F940CD">
              <w:rPr>
                <w:sz w:val="22"/>
                <w:szCs w:val="22"/>
              </w:rPr>
              <w:t>43.29/ 29.061</w:t>
            </w:r>
          </w:p>
        </w:tc>
        <w:tc>
          <w:tcPr>
            <w:tcW w:w="2125" w:type="dxa"/>
            <w:tcBorders>
              <w:top w:val="single" w:sz="4" w:space="0" w:color="auto"/>
              <w:bottom w:val="single" w:sz="4" w:space="0" w:color="auto"/>
            </w:tcBorders>
          </w:tcPr>
          <w:p w14:paraId="61157AC7" w14:textId="77777777" w:rsidR="005419BD" w:rsidRPr="00F940CD" w:rsidRDefault="005419BD" w:rsidP="005419BD">
            <w:pPr>
              <w:spacing w:line="264" w:lineRule="auto"/>
              <w:ind w:right="-108"/>
              <w:rPr>
                <w:sz w:val="22"/>
                <w:szCs w:val="22"/>
              </w:rPr>
            </w:pPr>
            <w:r w:rsidRPr="00F940CD">
              <w:rPr>
                <w:sz w:val="22"/>
                <w:szCs w:val="22"/>
              </w:rPr>
              <w:t>Величина зазоров между кромками полотнищ и плиток</w:t>
            </w:r>
          </w:p>
        </w:tc>
        <w:tc>
          <w:tcPr>
            <w:tcW w:w="2125" w:type="dxa"/>
            <w:vMerge/>
            <w:tcBorders>
              <w:right w:val="single" w:sz="6" w:space="0" w:color="000000"/>
            </w:tcBorders>
          </w:tcPr>
          <w:p w14:paraId="101420D4" w14:textId="77777777" w:rsidR="005419BD" w:rsidRPr="00F940CD" w:rsidRDefault="005419BD" w:rsidP="00442B5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6F3C1425" w14:textId="77777777" w:rsidR="005419BD" w:rsidRPr="00F940CD" w:rsidRDefault="005419BD" w:rsidP="00442B51">
            <w:pPr>
              <w:spacing w:line="264" w:lineRule="auto"/>
              <w:ind w:right="-48"/>
              <w:rPr>
                <w:sz w:val="22"/>
                <w:szCs w:val="22"/>
              </w:rPr>
            </w:pPr>
            <w:r w:rsidRPr="00F940CD">
              <w:rPr>
                <w:sz w:val="22"/>
                <w:szCs w:val="22"/>
              </w:rPr>
              <w:t>СТБ 1483-2004 п.15.4</w:t>
            </w:r>
          </w:p>
        </w:tc>
      </w:tr>
      <w:tr w:rsidR="00F940CD" w:rsidRPr="00F940CD" w14:paraId="023386EF" w14:textId="77777777" w:rsidTr="007208A4">
        <w:trPr>
          <w:cantSplit/>
          <w:trHeight w:val="360"/>
        </w:trPr>
        <w:tc>
          <w:tcPr>
            <w:tcW w:w="712" w:type="dxa"/>
          </w:tcPr>
          <w:p w14:paraId="4A26D025" w14:textId="77777777" w:rsidR="005419BD" w:rsidRPr="00F940CD" w:rsidRDefault="005419BD" w:rsidP="00442B51">
            <w:pPr>
              <w:spacing w:line="264" w:lineRule="auto"/>
              <w:ind w:left="-108" w:right="-108"/>
              <w:jc w:val="center"/>
              <w:rPr>
                <w:sz w:val="22"/>
                <w:szCs w:val="22"/>
              </w:rPr>
            </w:pPr>
            <w:r w:rsidRPr="00F940CD">
              <w:rPr>
                <w:sz w:val="22"/>
                <w:szCs w:val="22"/>
              </w:rPr>
              <w:t>107.31</w:t>
            </w:r>
          </w:p>
          <w:p w14:paraId="4E0BFA60" w14:textId="77777777" w:rsidR="005419BD" w:rsidRPr="00F940CD" w:rsidRDefault="005419BD" w:rsidP="00442B51">
            <w:pPr>
              <w:spacing w:line="264" w:lineRule="auto"/>
              <w:rPr>
                <w:sz w:val="22"/>
                <w:szCs w:val="22"/>
              </w:rPr>
            </w:pPr>
            <w:r w:rsidRPr="00F940CD">
              <w:rPr>
                <w:sz w:val="22"/>
                <w:szCs w:val="22"/>
              </w:rPr>
              <w:t>***</w:t>
            </w:r>
          </w:p>
        </w:tc>
        <w:tc>
          <w:tcPr>
            <w:tcW w:w="1845" w:type="dxa"/>
            <w:vMerge/>
          </w:tcPr>
          <w:p w14:paraId="3C911409" w14:textId="77777777" w:rsidR="005419BD" w:rsidRPr="00F940CD" w:rsidRDefault="005419BD" w:rsidP="00442B51">
            <w:pPr>
              <w:spacing w:line="264" w:lineRule="auto"/>
              <w:ind w:right="-48"/>
              <w:rPr>
                <w:sz w:val="22"/>
                <w:szCs w:val="22"/>
              </w:rPr>
            </w:pPr>
          </w:p>
        </w:tc>
        <w:tc>
          <w:tcPr>
            <w:tcW w:w="993" w:type="dxa"/>
          </w:tcPr>
          <w:p w14:paraId="24BA6AF9" w14:textId="77777777" w:rsidR="005419BD" w:rsidRPr="00F940CD" w:rsidRDefault="005419BD" w:rsidP="005419BD">
            <w:pPr>
              <w:spacing w:line="264" w:lineRule="auto"/>
              <w:jc w:val="center"/>
              <w:rPr>
                <w:sz w:val="22"/>
                <w:szCs w:val="22"/>
              </w:rPr>
            </w:pPr>
            <w:r w:rsidRPr="00F940CD">
              <w:rPr>
                <w:sz w:val="22"/>
                <w:szCs w:val="22"/>
              </w:rPr>
              <w:t>43.29/ 29.061</w:t>
            </w:r>
          </w:p>
        </w:tc>
        <w:tc>
          <w:tcPr>
            <w:tcW w:w="2125" w:type="dxa"/>
          </w:tcPr>
          <w:p w14:paraId="1EA693CC" w14:textId="77777777" w:rsidR="005419BD" w:rsidRPr="00F940CD" w:rsidRDefault="005419BD" w:rsidP="00442B51">
            <w:pPr>
              <w:spacing w:line="264" w:lineRule="auto"/>
              <w:ind w:right="-108"/>
              <w:rPr>
                <w:sz w:val="22"/>
                <w:szCs w:val="22"/>
              </w:rPr>
            </w:pPr>
            <w:r w:rsidRPr="00F940CD">
              <w:rPr>
                <w:sz w:val="22"/>
                <w:szCs w:val="22"/>
              </w:rPr>
              <w:t>Толщина слоя покрытия</w:t>
            </w:r>
          </w:p>
        </w:tc>
        <w:tc>
          <w:tcPr>
            <w:tcW w:w="2125" w:type="dxa"/>
            <w:vMerge/>
            <w:tcBorders>
              <w:right w:val="single" w:sz="6" w:space="0" w:color="000000"/>
            </w:tcBorders>
          </w:tcPr>
          <w:p w14:paraId="7780BB91" w14:textId="77777777" w:rsidR="005419BD" w:rsidRPr="00F940CD" w:rsidRDefault="005419BD" w:rsidP="00442B51">
            <w:pPr>
              <w:spacing w:line="264" w:lineRule="auto"/>
              <w:ind w:right="-48"/>
              <w:rPr>
                <w:sz w:val="22"/>
                <w:szCs w:val="22"/>
              </w:rPr>
            </w:pPr>
          </w:p>
        </w:tc>
        <w:tc>
          <w:tcPr>
            <w:tcW w:w="2834" w:type="dxa"/>
            <w:tcBorders>
              <w:top w:val="single" w:sz="6" w:space="0" w:color="000000"/>
              <w:left w:val="single" w:sz="6" w:space="0" w:color="000000"/>
            </w:tcBorders>
          </w:tcPr>
          <w:p w14:paraId="20A8AE4D" w14:textId="77777777" w:rsidR="005419BD" w:rsidRPr="00F940CD" w:rsidRDefault="005419BD" w:rsidP="00442B51">
            <w:pPr>
              <w:spacing w:line="264" w:lineRule="auto"/>
              <w:ind w:right="-48"/>
              <w:rPr>
                <w:sz w:val="22"/>
                <w:szCs w:val="22"/>
              </w:rPr>
            </w:pPr>
            <w:r w:rsidRPr="00F940CD">
              <w:rPr>
                <w:sz w:val="22"/>
                <w:szCs w:val="22"/>
              </w:rPr>
              <w:t>СТБ 1483-2004 п.16.7</w:t>
            </w:r>
          </w:p>
        </w:tc>
      </w:tr>
    </w:tbl>
    <w:p w14:paraId="0DCC32D4" w14:textId="77777777" w:rsidR="005419BD" w:rsidRPr="00F940CD" w:rsidRDefault="005419B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7830C172" w14:textId="77777777" w:rsidTr="007208A4">
        <w:trPr>
          <w:cantSplit/>
          <w:trHeight w:val="360"/>
        </w:trPr>
        <w:tc>
          <w:tcPr>
            <w:tcW w:w="712" w:type="dxa"/>
          </w:tcPr>
          <w:p w14:paraId="6DC6A4BD" w14:textId="77777777" w:rsidR="0015238C" w:rsidRPr="00F940CD" w:rsidRDefault="0015238C" w:rsidP="00442B51">
            <w:pPr>
              <w:spacing w:line="264" w:lineRule="auto"/>
              <w:ind w:left="-108" w:right="-108"/>
              <w:jc w:val="center"/>
              <w:rPr>
                <w:sz w:val="22"/>
                <w:szCs w:val="22"/>
              </w:rPr>
            </w:pPr>
            <w:r w:rsidRPr="00F940CD">
              <w:rPr>
                <w:sz w:val="22"/>
                <w:szCs w:val="22"/>
              </w:rPr>
              <w:lastRenderedPageBreak/>
              <w:t>107.32</w:t>
            </w:r>
          </w:p>
          <w:p w14:paraId="78AAE091" w14:textId="77777777" w:rsidR="0015238C" w:rsidRPr="00F940CD" w:rsidRDefault="0015238C" w:rsidP="00442B51">
            <w:pPr>
              <w:spacing w:line="264" w:lineRule="auto"/>
              <w:rPr>
                <w:sz w:val="22"/>
                <w:szCs w:val="22"/>
              </w:rPr>
            </w:pPr>
            <w:r w:rsidRPr="00F940CD">
              <w:rPr>
                <w:sz w:val="22"/>
                <w:szCs w:val="22"/>
              </w:rPr>
              <w:t>***</w:t>
            </w:r>
          </w:p>
        </w:tc>
        <w:tc>
          <w:tcPr>
            <w:tcW w:w="1845" w:type="dxa"/>
            <w:vMerge w:val="restart"/>
          </w:tcPr>
          <w:p w14:paraId="4E7608E5" w14:textId="77777777" w:rsidR="0015238C" w:rsidRPr="00F940CD" w:rsidRDefault="0015238C" w:rsidP="00442B51">
            <w:pPr>
              <w:spacing w:line="264" w:lineRule="auto"/>
              <w:ind w:right="-48"/>
              <w:rPr>
                <w:sz w:val="22"/>
                <w:szCs w:val="22"/>
              </w:rPr>
            </w:pPr>
            <w:r w:rsidRPr="00F940CD">
              <w:rPr>
                <w:sz w:val="22"/>
                <w:szCs w:val="22"/>
              </w:rPr>
              <w:t>Устройство полов</w:t>
            </w:r>
          </w:p>
        </w:tc>
        <w:tc>
          <w:tcPr>
            <w:tcW w:w="993" w:type="dxa"/>
          </w:tcPr>
          <w:p w14:paraId="21401A87" w14:textId="77777777" w:rsidR="0015238C" w:rsidRPr="00F940CD" w:rsidRDefault="0015238C" w:rsidP="00442B51">
            <w:pPr>
              <w:spacing w:line="264" w:lineRule="auto"/>
              <w:jc w:val="center"/>
              <w:rPr>
                <w:sz w:val="22"/>
                <w:szCs w:val="22"/>
              </w:rPr>
            </w:pPr>
            <w:r w:rsidRPr="00F940CD">
              <w:rPr>
                <w:sz w:val="22"/>
                <w:szCs w:val="22"/>
              </w:rPr>
              <w:t>43.29/ 29.121</w:t>
            </w:r>
          </w:p>
        </w:tc>
        <w:tc>
          <w:tcPr>
            <w:tcW w:w="2125" w:type="dxa"/>
          </w:tcPr>
          <w:p w14:paraId="33465EA6" w14:textId="77777777" w:rsidR="0015238C" w:rsidRPr="00F940CD" w:rsidRDefault="0015238C" w:rsidP="00442B51">
            <w:pPr>
              <w:spacing w:line="264" w:lineRule="auto"/>
              <w:ind w:right="-108"/>
              <w:rPr>
                <w:sz w:val="22"/>
                <w:szCs w:val="22"/>
              </w:rPr>
            </w:pPr>
            <w:r w:rsidRPr="00F940CD">
              <w:rPr>
                <w:sz w:val="22"/>
                <w:szCs w:val="22"/>
              </w:rPr>
              <w:t>Прочность сцепления с основанием</w:t>
            </w:r>
          </w:p>
          <w:p w14:paraId="2DA9C339" w14:textId="77777777" w:rsidR="0015238C" w:rsidRPr="00F940CD" w:rsidRDefault="0015238C" w:rsidP="00442B51">
            <w:pPr>
              <w:spacing w:line="264" w:lineRule="auto"/>
              <w:ind w:right="-108"/>
              <w:rPr>
                <w:sz w:val="22"/>
                <w:szCs w:val="22"/>
              </w:rPr>
            </w:pPr>
          </w:p>
        </w:tc>
        <w:tc>
          <w:tcPr>
            <w:tcW w:w="2125" w:type="dxa"/>
            <w:vMerge w:val="restart"/>
            <w:tcBorders>
              <w:right w:val="single" w:sz="6" w:space="0" w:color="000000"/>
            </w:tcBorders>
          </w:tcPr>
          <w:p w14:paraId="64B32F08" w14:textId="77777777" w:rsidR="0015238C" w:rsidRPr="00F940CD" w:rsidRDefault="0015238C" w:rsidP="00442B51">
            <w:pPr>
              <w:spacing w:line="264" w:lineRule="auto"/>
              <w:ind w:right="-48"/>
              <w:rPr>
                <w:sz w:val="22"/>
                <w:szCs w:val="22"/>
              </w:rPr>
            </w:pPr>
            <w:r w:rsidRPr="00F940CD">
              <w:rPr>
                <w:sz w:val="22"/>
                <w:szCs w:val="22"/>
              </w:rPr>
              <w:t>СТБ 1483-2004</w:t>
            </w:r>
          </w:p>
          <w:p w14:paraId="49203121" w14:textId="77777777" w:rsidR="0015238C" w:rsidRPr="00F940CD" w:rsidRDefault="0015238C" w:rsidP="00442B51">
            <w:pPr>
              <w:spacing w:line="264" w:lineRule="auto"/>
              <w:ind w:right="-48"/>
              <w:rPr>
                <w:sz w:val="22"/>
                <w:szCs w:val="22"/>
              </w:rPr>
            </w:pPr>
            <w:r w:rsidRPr="00F940CD">
              <w:rPr>
                <w:sz w:val="22"/>
                <w:szCs w:val="22"/>
              </w:rPr>
              <w:t>ТКП 45-1.03-311-2018</w:t>
            </w:r>
          </w:p>
          <w:p w14:paraId="7309960D" w14:textId="77777777" w:rsidR="0015238C" w:rsidRPr="00F940CD" w:rsidRDefault="0015238C"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tcBorders>
          </w:tcPr>
          <w:p w14:paraId="51CE7379" w14:textId="77777777" w:rsidR="0015238C" w:rsidRPr="00F940CD" w:rsidRDefault="0015238C" w:rsidP="00442B51">
            <w:pPr>
              <w:spacing w:line="264" w:lineRule="auto"/>
              <w:ind w:right="-48"/>
              <w:rPr>
                <w:sz w:val="22"/>
                <w:szCs w:val="22"/>
              </w:rPr>
            </w:pPr>
            <w:r w:rsidRPr="00F940CD">
              <w:rPr>
                <w:sz w:val="22"/>
                <w:szCs w:val="22"/>
              </w:rPr>
              <w:t>СТБ 1483-2004 п.16.8</w:t>
            </w:r>
          </w:p>
        </w:tc>
      </w:tr>
      <w:tr w:rsidR="00F940CD" w:rsidRPr="00F940CD" w14:paraId="5595F5D1" w14:textId="77777777" w:rsidTr="007208A4">
        <w:trPr>
          <w:cantSplit/>
          <w:trHeight w:hRule="exact" w:val="562"/>
        </w:trPr>
        <w:tc>
          <w:tcPr>
            <w:tcW w:w="712" w:type="dxa"/>
          </w:tcPr>
          <w:p w14:paraId="017A201D" w14:textId="77777777" w:rsidR="0015238C" w:rsidRPr="00F940CD" w:rsidRDefault="0015238C" w:rsidP="00442B51">
            <w:pPr>
              <w:tabs>
                <w:tab w:val="center" w:pos="247"/>
              </w:tabs>
              <w:spacing w:line="264" w:lineRule="auto"/>
              <w:ind w:left="-108" w:right="-108"/>
              <w:rPr>
                <w:sz w:val="22"/>
                <w:szCs w:val="22"/>
              </w:rPr>
            </w:pPr>
            <w:r w:rsidRPr="00F940CD">
              <w:rPr>
                <w:sz w:val="22"/>
                <w:szCs w:val="22"/>
              </w:rPr>
              <w:tab/>
              <w:t>107.33</w:t>
            </w:r>
          </w:p>
          <w:p w14:paraId="452EA904" w14:textId="77777777" w:rsidR="0015238C" w:rsidRPr="00F940CD" w:rsidRDefault="0015238C" w:rsidP="00442B51">
            <w:pPr>
              <w:spacing w:line="264" w:lineRule="auto"/>
              <w:rPr>
                <w:sz w:val="22"/>
                <w:szCs w:val="22"/>
              </w:rPr>
            </w:pPr>
            <w:r w:rsidRPr="00F940CD">
              <w:rPr>
                <w:sz w:val="22"/>
                <w:szCs w:val="22"/>
              </w:rPr>
              <w:t>***</w:t>
            </w:r>
          </w:p>
        </w:tc>
        <w:tc>
          <w:tcPr>
            <w:tcW w:w="1845" w:type="dxa"/>
            <w:vMerge/>
          </w:tcPr>
          <w:p w14:paraId="2A16C5F0" w14:textId="77777777" w:rsidR="0015238C" w:rsidRPr="00F940CD" w:rsidRDefault="0015238C" w:rsidP="00442B51">
            <w:pPr>
              <w:spacing w:line="264" w:lineRule="auto"/>
              <w:ind w:right="-48"/>
              <w:rPr>
                <w:sz w:val="22"/>
                <w:szCs w:val="22"/>
              </w:rPr>
            </w:pPr>
          </w:p>
        </w:tc>
        <w:tc>
          <w:tcPr>
            <w:tcW w:w="993" w:type="dxa"/>
          </w:tcPr>
          <w:p w14:paraId="46B45211" w14:textId="77777777" w:rsidR="0015238C" w:rsidRPr="00F940CD" w:rsidRDefault="0015238C" w:rsidP="00442B51">
            <w:pPr>
              <w:spacing w:line="264" w:lineRule="auto"/>
              <w:jc w:val="center"/>
              <w:rPr>
                <w:sz w:val="22"/>
                <w:szCs w:val="22"/>
              </w:rPr>
            </w:pPr>
            <w:r w:rsidRPr="00F940CD">
              <w:rPr>
                <w:sz w:val="22"/>
                <w:szCs w:val="22"/>
              </w:rPr>
              <w:t>43.29/ 29.061</w:t>
            </w:r>
          </w:p>
        </w:tc>
        <w:tc>
          <w:tcPr>
            <w:tcW w:w="2125" w:type="dxa"/>
          </w:tcPr>
          <w:p w14:paraId="0EBD33C4" w14:textId="77777777" w:rsidR="0015238C" w:rsidRPr="00F940CD" w:rsidRDefault="0015238C" w:rsidP="00442B51">
            <w:pPr>
              <w:spacing w:line="264" w:lineRule="auto"/>
              <w:ind w:right="-108"/>
              <w:rPr>
                <w:sz w:val="22"/>
                <w:szCs w:val="22"/>
              </w:rPr>
            </w:pPr>
            <w:r w:rsidRPr="00F940CD">
              <w:rPr>
                <w:sz w:val="22"/>
                <w:szCs w:val="22"/>
              </w:rPr>
              <w:t>Отклонение от прямолинейности швов</w:t>
            </w:r>
          </w:p>
        </w:tc>
        <w:tc>
          <w:tcPr>
            <w:tcW w:w="2125" w:type="dxa"/>
            <w:vMerge/>
            <w:tcBorders>
              <w:right w:val="single" w:sz="6" w:space="0" w:color="000000"/>
            </w:tcBorders>
          </w:tcPr>
          <w:p w14:paraId="0B7794AA" w14:textId="77777777" w:rsidR="0015238C" w:rsidRPr="00F940CD" w:rsidRDefault="0015238C" w:rsidP="00442B51">
            <w:pPr>
              <w:spacing w:line="264" w:lineRule="auto"/>
              <w:ind w:right="-48"/>
              <w:rPr>
                <w:sz w:val="22"/>
                <w:szCs w:val="22"/>
              </w:rPr>
            </w:pPr>
          </w:p>
        </w:tc>
        <w:tc>
          <w:tcPr>
            <w:tcW w:w="2834" w:type="dxa"/>
            <w:tcBorders>
              <w:top w:val="single" w:sz="6" w:space="0" w:color="000000"/>
              <w:left w:val="single" w:sz="6" w:space="0" w:color="000000"/>
            </w:tcBorders>
          </w:tcPr>
          <w:p w14:paraId="058EE28D" w14:textId="77777777" w:rsidR="0015238C" w:rsidRPr="00F940CD" w:rsidRDefault="0015238C" w:rsidP="00442B51">
            <w:pPr>
              <w:spacing w:line="264" w:lineRule="auto"/>
              <w:ind w:right="-48"/>
              <w:rPr>
                <w:sz w:val="22"/>
                <w:szCs w:val="22"/>
              </w:rPr>
            </w:pPr>
            <w:r w:rsidRPr="00F940CD">
              <w:rPr>
                <w:sz w:val="22"/>
                <w:szCs w:val="22"/>
              </w:rPr>
              <w:t>СТБ 1483-2004 п.17.2</w:t>
            </w:r>
          </w:p>
        </w:tc>
      </w:tr>
      <w:tr w:rsidR="00F940CD" w:rsidRPr="00F940CD" w14:paraId="7D09D232" w14:textId="77777777" w:rsidTr="007208A4">
        <w:trPr>
          <w:cantSplit/>
          <w:trHeight w:val="360"/>
        </w:trPr>
        <w:tc>
          <w:tcPr>
            <w:tcW w:w="712" w:type="dxa"/>
          </w:tcPr>
          <w:p w14:paraId="75042E69" w14:textId="77777777" w:rsidR="0015238C" w:rsidRPr="00F940CD" w:rsidRDefault="0015238C" w:rsidP="00442B51">
            <w:pPr>
              <w:tabs>
                <w:tab w:val="left" w:pos="75"/>
                <w:tab w:val="center" w:pos="247"/>
              </w:tabs>
              <w:spacing w:line="264" w:lineRule="auto"/>
              <w:ind w:left="-108" w:right="-108"/>
              <w:jc w:val="center"/>
              <w:rPr>
                <w:sz w:val="22"/>
                <w:szCs w:val="22"/>
              </w:rPr>
            </w:pPr>
            <w:r w:rsidRPr="00F940CD">
              <w:rPr>
                <w:sz w:val="22"/>
                <w:szCs w:val="22"/>
              </w:rPr>
              <w:t>107.34</w:t>
            </w:r>
          </w:p>
          <w:p w14:paraId="3C756A08" w14:textId="77777777" w:rsidR="0015238C" w:rsidRPr="00F940CD" w:rsidRDefault="0015238C" w:rsidP="00442B51">
            <w:pPr>
              <w:spacing w:line="264" w:lineRule="auto"/>
              <w:rPr>
                <w:sz w:val="22"/>
                <w:szCs w:val="22"/>
              </w:rPr>
            </w:pPr>
            <w:r w:rsidRPr="00F940CD">
              <w:rPr>
                <w:sz w:val="22"/>
                <w:szCs w:val="22"/>
              </w:rPr>
              <w:t>***</w:t>
            </w:r>
          </w:p>
        </w:tc>
        <w:tc>
          <w:tcPr>
            <w:tcW w:w="1845" w:type="dxa"/>
            <w:vMerge/>
          </w:tcPr>
          <w:p w14:paraId="7F71805B" w14:textId="77777777" w:rsidR="0015238C" w:rsidRPr="00F940CD" w:rsidRDefault="0015238C" w:rsidP="00442B51">
            <w:pPr>
              <w:spacing w:line="264" w:lineRule="auto"/>
              <w:ind w:right="-48"/>
              <w:rPr>
                <w:sz w:val="22"/>
                <w:szCs w:val="22"/>
              </w:rPr>
            </w:pPr>
          </w:p>
        </w:tc>
        <w:tc>
          <w:tcPr>
            <w:tcW w:w="993" w:type="dxa"/>
          </w:tcPr>
          <w:p w14:paraId="40561FE4" w14:textId="77777777" w:rsidR="0015238C" w:rsidRPr="00F940CD" w:rsidRDefault="0015238C" w:rsidP="00442B51">
            <w:pPr>
              <w:spacing w:line="264" w:lineRule="auto"/>
              <w:jc w:val="center"/>
              <w:rPr>
                <w:sz w:val="22"/>
                <w:szCs w:val="22"/>
              </w:rPr>
            </w:pPr>
            <w:r w:rsidRPr="00F940CD">
              <w:rPr>
                <w:sz w:val="22"/>
                <w:szCs w:val="22"/>
              </w:rPr>
              <w:t>43.29/ 29.061</w:t>
            </w:r>
          </w:p>
        </w:tc>
        <w:tc>
          <w:tcPr>
            <w:tcW w:w="2125" w:type="dxa"/>
          </w:tcPr>
          <w:p w14:paraId="431238FB" w14:textId="77777777" w:rsidR="0015238C" w:rsidRPr="00F940CD" w:rsidRDefault="0015238C" w:rsidP="00442B51">
            <w:pPr>
              <w:spacing w:line="264" w:lineRule="auto"/>
              <w:ind w:right="-108"/>
              <w:rPr>
                <w:sz w:val="22"/>
                <w:szCs w:val="22"/>
              </w:rPr>
            </w:pPr>
            <w:r w:rsidRPr="00F940CD">
              <w:rPr>
                <w:sz w:val="22"/>
                <w:szCs w:val="22"/>
              </w:rPr>
              <w:t>Ширина швов</w:t>
            </w:r>
          </w:p>
        </w:tc>
        <w:tc>
          <w:tcPr>
            <w:tcW w:w="2125" w:type="dxa"/>
            <w:vMerge/>
            <w:tcBorders>
              <w:right w:val="single" w:sz="6" w:space="0" w:color="000000"/>
            </w:tcBorders>
          </w:tcPr>
          <w:p w14:paraId="2D20D624" w14:textId="77777777" w:rsidR="0015238C" w:rsidRPr="00F940CD" w:rsidRDefault="0015238C" w:rsidP="00442B51">
            <w:pPr>
              <w:spacing w:line="264" w:lineRule="auto"/>
              <w:ind w:right="-48"/>
              <w:rPr>
                <w:sz w:val="22"/>
                <w:szCs w:val="22"/>
              </w:rPr>
            </w:pPr>
          </w:p>
        </w:tc>
        <w:tc>
          <w:tcPr>
            <w:tcW w:w="2834" w:type="dxa"/>
            <w:tcBorders>
              <w:top w:val="single" w:sz="6" w:space="0" w:color="000000"/>
              <w:left w:val="single" w:sz="6" w:space="0" w:color="000000"/>
            </w:tcBorders>
          </w:tcPr>
          <w:p w14:paraId="5FC3FE90" w14:textId="77777777" w:rsidR="0015238C" w:rsidRPr="00F940CD" w:rsidRDefault="0015238C" w:rsidP="00442B51">
            <w:pPr>
              <w:spacing w:line="264" w:lineRule="auto"/>
              <w:ind w:right="-48"/>
              <w:rPr>
                <w:sz w:val="22"/>
                <w:szCs w:val="22"/>
              </w:rPr>
            </w:pPr>
            <w:r w:rsidRPr="00F940CD">
              <w:rPr>
                <w:sz w:val="22"/>
                <w:szCs w:val="22"/>
              </w:rPr>
              <w:t>СТБ 1483-2004 п.17.3</w:t>
            </w:r>
          </w:p>
        </w:tc>
      </w:tr>
      <w:tr w:rsidR="00F940CD" w:rsidRPr="00F940CD" w14:paraId="08B3F0F2" w14:textId="77777777" w:rsidTr="007208A4">
        <w:trPr>
          <w:cantSplit/>
          <w:trHeight w:val="360"/>
        </w:trPr>
        <w:tc>
          <w:tcPr>
            <w:tcW w:w="712" w:type="dxa"/>
          </w:tcPr>
          <w:p w14:paraId="7CD1B9FA" w14:textId="77777777" w:rsidR="0015238C" w:rsidRPr="00F940CD" w:rsidRDefault="0015238C" w:rsidP="00442B51">
            <w:pPr>
              <w:spacing w:line="264" w:lineRule="auto"/>
              <w:ind w:left="-108" w:right="-108"/>
              <w:jc w:val="center"/>
              <w:rPr>
                <w:sz w:val="22"/>
                <w:szCs w:val="22"/>
              </w:rPr>
            </w:pPr>
            <w:r w:rsidRPr="00F940CD">
              <w:rPr>
                <w:sz w:val="22"/>
                <w:szCs w:val="22"/>
              </w:rPr>
              <w:t>107.35</w:t>
            </w:r>
          </w:p>
          <w:p w14:paraId="14D8A8BB" w14:textId="77777777" w:rsidR="0015238C" w:rsidRPr="00F940CD" w:rsidRDefault="0015238C" w:rsidP="00442B51">
            <w:pPr>
              <w:spacing w:line="264" w:lineRule="auto"/>
              <w:rPr>
                <w:sz w:val="22"/>
                <w:szCs w:val="22"/>
              </w:rPr>
            </w:pPr>
            <w:r w:rsidRPr="00F940CD">
              <w:rPr>
                <w:sz w:val="22"/>
                <w:szCs w:val="22"/>
              </w:rPr>
              <w:t>***</w:t>
            </w:r>
          </w:p>
        </w:tc>
        <w:tc>
          <w:tcPr>
            <w:tcW w:w="1845" w:type="dxa"/>
            <w:vMerge/>
          </w:tcPr>
          <w:p w14:paraId="56CDB99E" w14:textId="77777777" w:rsidR="0015238C" w:rsidRPr="00F940CD" w:rsidRDefault="0015238C" w:rsidP="00442B51">
            <w:pPr>
              <w:spacing w:line="264" w:lineRule="auto"/>
              <w:ind w:right="-48"/>
              <w:rPr>
                <w:sz w:val="22"/>
                <w:szCs w:val="22"/>
              </w:rPr>
            </w:pPr>
          </w:p>
        </w:tc>
        <w:tc>
          <w:tcPr>
            <w:tcW w:w="993" w:type="dxa"/>
          </w:tcPr>
          <w:p w14:paraId="2D56B845" w14:textId="77777777" w:rsidR="0015238C" w:rsidRPr="00F940CD" w:rsidRDefault="0015238C" w:rsidP="00442B51">
            <w:pPr>
              <w:spacing w:line="264" w:lineRule="auto"/>
              <w:jc w:val="center"/>
              <w:rPr>
                <w:sz w:val="22"/>
                <w:szCs w:val="22"/>
              </w:rPr>
            </w:pPr>
            <w:r w:rsidRPr="00F940CD">
              <w:rPr>
                <w:sz w:val="22"/>
                <w:szCs w:val="22"/>
              </w:rPr>
              <w:t>43.29/ 11.116</w:t>
            </w:r>
          </w:p>
        </w:tc>
        <w:tc>
          <w:tcPr>
            <w:tcW w:w="2125" w:type="dxa"/>
          </w:tcPr>
          <w:p w14:paraId="72E7E8AF" w14:textId="77777777" w:rsidR="0015238C" w:rsidRPr="00F940CD" w:rsidRDefault="0015238C" w:rsidP="005419BD">
            <w:pPr>
              <w:spacing w:line="264" w:lineRule="auto"/>
              <w:ind w:right="-108"/>
              <w:rPr>
                <w:sz w:val="22"/>
                <w:szCs w:val="22"/>
              </w:rPr>
            </w:pPr>
            <w:r w:rsidRPr="00F940CD">
              <w:rPr>
                <w:sz w:val="22"/>
                <w:szCs w:val="22"/>
              </w:rPr>
              <w:t>Соответствие заполнения швов требованиям проектной документации и ТНПА</w:t>
            </w:r>
          </w:p>
        </w:tc>
        <w:tc>
          <w:tcPr>
            <w:tcW w:w="2125" w:type="dxa"/>
            <w:vMerge/>
            <w:tcBorders>
              <w:right w:val="single" w:sz="6" w:space="0" w:color="000000"/>
            </w:tcBorders>
          </w:tcPr>
          <w:p w14:paraId="45D67590" w14:textId="77777777" w:rsidR="0015238C" w:rsidRPr="00F940CD" w:rsidRDefault="0015238C" w:rsidP="00442B51">
            <w:pPr>
              <w:spacing w:line="264" w:lineRule="auto"/>
              <w:ind w:right="-48"/>
              <w:rPr>
                <w:sz w:val="22"/>
                <w:szCs w:val="22"/>
              </w:rPr>
            </w:pPr>
          </w:p>
        </w:tc>
        <w:tc>
          <w:tcPr>
            <w:tcW w:w="2834" w:type="dxa"/>
            <w:tcBorders>
              <w:top w:val="single" w:sz="6" w:space="0" w:color="000000"/>
              <w:left w:val="single" w:sz="6" w:space="0" w:color="000000"/>
            </w:tcBorders>
          </w:tcPr>
          <w:p w14:paraId="4F68F60B" w14:textId="77777777" w:rsidR="0015238C" w:rsidRPr="00F940CD" w:rsidRDefault="0015238C" w:rsidP="00442B51">
            <w:pPr>
              <w:spacing w:line="264" w:lineRule="auto"/>
              <w:ind w:right="-48"/>
              <w:rPr>
                <w:sz w:val="22"/>
                <w:szCs w:val="22"/>
              </w:rPr>
            </w:pPr>
            <w:r w:rsidRPr="00F940CD">
              <w:rPr>
                <w:sz w:val="22"/>
                <w:szCs w:val="22"/>
              </w:rPr>
              <w:t>СТБ 1483-2004 п.17.4</w:t>
            </w:r>
          </w:p>
        </w:tc>
      </w:tr>
      <w:tr w:rsidR="00F940CD" w:rsidRPr="00F940CD" w14:paraId="7EE595D2" w14:textId="77777777" w:rsidTr="007208A4">
        <w:trPr>
          <w:cantSplit/>
          <w:trHeight w:val="360"/>
        </w:trPr>
        <w:tc>
          <w:tcPr>
            <w:tcW w:w="712" w:type="dxa"/>
          </w:tcPr>
          <w:p w14:paraId="7A2F2B6F" w14:textId="77777777" w:rsidR="0015238C" w:rsidRPr="00F940CD" w:rsidRDefault="0015238C" w:rsidP="00442B51">
            <w:pPr>
              <w:spacing w:line="264" w:lineRule="auto"/>
              <w:ind w:left="-108" w:right="-108"/>
              <w:jc w:val="center"/>
              <w:rPr>
                <w:sz w:val="22"/>
                <w:szCs w:val="22"/>
              </w:rPr>
            </w:pPr>
            <w:r w:rsidRPr="00F940CD">
              <w:rPr>
                <w:sz w:val="22"/>
                <w:szCs w:val="22"/>
              </w:rPr>
              <w:t>107.36</w:t>
            </w:r>
          </w:p>
          <w:p w14:paraId="7EA23203" w14:textId="77777777" w:rsidR="0015238C" w:rsidRPr="00F940CD" w:rsidRDefault="0015238C" w:rsidP="00442B51">
            <w:pPr>
              <w:spacing w:line="264" w:lineRule="auto"/>
              <w:rPr>
                <w:sz w:val="22"/>
                <w:szCs w:val="22"/>
              </w:rPr>
            </w:pPr>
            <w:r w:rsidRPr="00F940CD">
              <w:rPr>
                <w:sz w:val="22"/>
                <w:szCs w:val="22"/>
              </w:rPr>
              <w:t>***</w:t>
            </w:r>
          </w:p>
        </w:tc>
        <w:tc>
          <w:tcPr>
            <w:tcW w:w="1845" w:type="dxa"/>
            <w:vMerge/>
          </w:tcPr>
          <w:p w14:paraId="2F65A47D" w14:textId="77777777" w:rsidR="0015238C" w:rsidRPr="00F940CD" w:rsidRDefault="0015238C" w:rsidP="00442B51">
            <w:pPr>
              <w:spacing w:line="264" w:lineRule="auto"/>
              <w:ind w:right="-48"/>
              <w:rPr>
                <w:sz w:val="22"/>
                <w:szCs w:val="22"/>
              </w:rPr>
            </w:pPr>
          </w:p>
        </w:tc>
        <w:tc>
          <w:tcPr>
            <w:tcW w:w="993" w:type="dxa"/>
          </w:tcPr>
          <w:p w14:paraId="69640B93" w14:textId="77777777" w:rsidR="0015238C" w:rsidRPr="00F940CD" w:rsidRDefault="0015238C" w:rsidP="00442B51">
            <w:pPr>
              <w:spacing w:line="264" w:lineRule="auto"/>
              <w:jc w:val="center"/>
              <w:rPr>
                <w:sz w:val="22"/>
                <w:szCs w:val="22"/>
              </w:rPr>
            </w:pPr>
            <w:r w:rsidRPr="00F940CD">
              <w:rPr>
                <w:sz w:val="22"/>
                <w:szCs w:val="22"/>
              </w:rPr>
              <w:t>43.29/ 29.061</w:t>
            </w:r>
          </w:p>
        </w:tc>
        <w:tc>
          <w:tcPr>
            <w:tcW w:w="2125" w:type="dxa"/>
          </w:tcPr>
          <w:p w14:paraId="3E1D0123" w14:textId="77777777" w:rsidR="0015238C" w:rsidRPr="00F940CD" w:rsidRDefault="0015238C" w:rsidP="005419BD">
            <w:pPr>
              <w:spacing w:line="264" w:lineRule="auto"/>
              <w:ind w:right="-108"/>
              <w:rPr>
                <w:sz w:val="22"/>
                <w:szCs w:val="22"/>
              </w:rPr>
            </w:pPr>
            <w:r w:rsidRPr="00F940CD">
              <w:rPr>
                <w:sz w:val="22"/>
                <w:szCs w:val="22"/>
              </w:rPr>
              <w:t>Величина уступа между смежными элементами покрытия</w:t>
            </w:r>
          </w:p>
        </w:tc>
        <w:tc>
          <w:tcPr>
            <w:tcW w:w="2125" w:type="dxa"/>
            <w:vMerge/>
            <w:tcBorders>
              <w:right w:val="single" w:sz="6" w:space="0" w:color="000000"/>
            </w:tcBorders>
          </w:tcPr>
          <w:p w14:paraId="79C1636B" w14:textId="77777777" w:rsidR="0015238C" w:rsidRPr="00F940CD" w:rsidRDefault="0015238C" w:rsidP="00442B51">
            <w:pPr>
              <w:spacing w:line="264" w:lineRule="auto"/>
              <w:ind w:right="-48"/>
              <w:rPr>
                <w:sz w:val="22"/>
                <w:szCs w:val="22"/>
              </w:rPr>
            </w:pPr>
          </w:p>
        </w:tc>
        <w:tc>
          <w:tcPr>
            <w:tcW w:w="2834" w:type="dxa"/>
            <w:tcBorders>
              <w:top w:val="single" w:sz="6" w:space="0" w:color="000000"/>
              <w:left w:val="single" w:sz="6" w:space="0" w:color="000000"/>
            </w:tcBorders>
          </w:tcPr>
          <w:p w14:paraId="0B0FF98F" w14:textId="77777777" w:rsidR="0015238C" w:rsidRPr="00F940CD" w:rsidRDefault="0015238C" w:rsidP="00442B51">
            <w:pPr>
              <w:spacing w:line="264" w:lineRule="auto"/>
              <w:ind w:right="-48"/>
              <w:rPr>
                <w:sz w:val="22"/>
                <w:szCs w:val="22"/>
              </w:rPr>
            </w:pPr>
            <w:r w:rsidRPr="00F940CD">
              <w:rPr>
                <w:sz w:val="22"/>
                <w:szCs w:val="22"/>
              </w:rPr>
              <w:t>СТБ 1483-2004 п.17.5</w:t>
            </w:r>
          </w:p>
        </w:tc>
      </w:tr>
      <w:tr w:rsidR="00F940CD" w:rsidRPr="00F940CD" w14:paraId="2581A8E7" w14:textId="77777777" w:rsidTr="007208A4">
        <w:trPr>
          <w:cantSplit/>
          <w:trHeight w:val="470"/>
        </w:trPr>
        <w:tc>
          <w:tcPr>
            <w:tcW w:w="712" w:type="dxa"/>
          </w:tcPr>
          <w:p w14:paraId="48B1A64E" w14:textId="77777777" w:rsidR="0015238C" w:rsidRPr="00F940CD" w:rsidRDefault="0015238C" w:rsidP="00442B51">
            <w:pPr>
              <w:spacing w:line="264" w:lineRule="auto"/>
              <w:ind w:left="-108" w:right="-108"/>
              <w:jc w:val="center"/>
              <w:rPr>
                <w:sz w:val="22"/>
                <w:szCs w:val="22"/>
              </w:rPr>
            </w:pPr>
            <w:r w:rsidRPr="00F940CD">
              <w:rPr>
                <w:sz w:val="22"/>
                <w:szCs w:val="22"/>
              </w:rPr>
              <w:t>107.37</w:t>
            </w:r>
          </w:p>
          <w:p w14:paraId="6245D27B" w14:textId="77777777" w:rsidR="0015238C" w:rsidRPr="00F940CD" w:rsidRDefault="0015238C" w:rsidP="00442B51">
            <w:pPr>
              <w:spacing w:line="264" w:lineRule="auto"/>
              <w:rPr>
                <w:sz w:val="22"/>
                <w:szCs w:val="22"/>
              </w:rPr>
            </w:pPr>
            <w:r w:rsidRPr="00F940CD">
              <w:rPr>
                <w:sz w:val="22"/>
                <w:szCs w:val="22"/>
              </w:rPr>
              <w:t>***</w:t>
            </w:r>
          </w:p>
        </w:tc>
        <w:tc>
          <w:tcPr>
            <w:tcW w:w="1845" w:type="dxa"/>
            <w:vMerge/>
          </w:tcPr>
          <w:p w14:paraId="2BA891DA" w14:textId="77777777" w:rsidR="0015238C" w:rsidRPr="00F940CD" w:rsidRDefault="0015238C" w:rsidP="00442B51">
            <w:pPr>
              <w:spacing w:line="264" w:lineRule="auto"/>
              <w:ind w:right="-48"/>
              <w:rPr>
                <w:sz w:val="22"/>
                <w:szCs w:val="22"/>
              </w:rPr>
            </w:pPr>
          </w:p>
        </w:tc>
        <w:tc>
          <w:tcPr>
            <w:tcW w:w="993" w:type="dxa"/>
            <w:tcBorders>
              <w:top w:val="single" w:sz="4" w:space="0" w:color="auto"/>
              <w:bottom w:val="single" w:sz="4" w:space="0" w:color="auto"/>
            </w:tcBorders>
          </w:tcPr>
          <w:p w14:paraId="7CF01183" w14:textId="77777777" w:rsidR="0015238C" w:rsidRPr="00F940CD" w:rsidRDefault="0015238C" w:rsidP="00442B51">
            <w:pPr>
              <w:spacing w:line="264" w:lineRule="auto"/>
              <w:jc w:val="center"/>
              <w:rPr>
                <w:sz w:val="22"/>
                <w:szCs w:val="22"/>
              </w:rPr>
            </w:pPr>
            <w:r w:rsidRPr="00F940CD">
              <w:rPr>
                <w:sz w:val="22"/>
                <w:szCs w:val="22"/>
              </w:rPr>
              <w:t>43.29/ 29.121</w:t>
            </w:r>
          </w:p>
        </w:tc>
        <w:tc>
          <w:tcPr>
            <w:tcW w:w="2125" w:type="dxa"/>
            <w:tcBorders>
              <w:top w:val="single" w:sz="4" w:space="0" w:color="auto"/>
              <w:bottom w:val="single" w:sz="4" w:space="0" w:color="auto"/>
            </w:tcBorders>
          </w:tcPr>
          <w:p w14:paraId="20DCCD12" w14:textId="77777777" w:rsidR="0015238C" w:rsidRPr="00F940CD" w:rsidRDefault="0015238C" w:rsidP="005419BD">
            <w:pPr>
              <w:spacing w:line="264" w:lineRule="auto"/>
              <w:ind w:right="-108"/>
              <w:rPr>
                <w:sz w:val="22"/>
                <w:szCs w:val="22"/>
              </w:rPr>
            </w:pPr>
            <w:r w:rsidRPr="00F940CD">
              <w:rPr>
                <w:sz w:val="22"/>
                <w:szCs w:val="22"/>
              </w:rPr>
              <w:t>Прочность сцепления плитки с основанием</w:t>
            </w:r>
          </w:p>
        </w:tc>
        <w:tc>
          <w:tcPr>
            <w:tcW w:w="2125" w:type="dxa"/>
            <w:vMerge/>
            <w:tcBorders>
              <w:right w:val="single" w:sz="6" w:space="0" w:color="000000"/>
            </w:tcBorders>
          </w:tcPr>
          <w:p w14:paraId="51B3F664" w14:textId="77777777" w:rsidR="0015238C" w:rsidRPr="00F940CD" w:rsidRDefault="0015238C" w:rsidP="00442B5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000045C8" w14:textId="77777777" w:rsidR="0015238C" w:rsidRPr="00F940CD" w:rsidRDefault="0015238C" w:rsidP="00442B51">
            <w:pPr>
              <w:spacing w:line="264" w:lineRule="auto"/>
              <w:ind w:right="-48"/>
              <w:rPr>
                <w:sz w:val="22"/>
                <w:szCs w:val="22"/>
              </w:rPr>
            </w:pPr>
            <w:r w:rsidRPr="00F940CD">
              <w:rPr>
                <w:sz w:val="22"/>
                <w:szCs w:val="22"/>
              </w:rPr>
              <w:t>СТБ 1483-2004 п.17.6</w:t>
            </w:r>
          </w:p>
        </w:tc>
      </w:tr>
      <w:tr w:rsidR="00F940CD" w:rsidRPr="00F940CD" w14:paraId="6EFDC8DD" w14:textId="77777777" w:rsidTr="007208A4">
        <w:trPr>
          <w:cantSplit/>
          <w:trHeight w:val="360"/>
        </w:trPr>
        <w:tc>
          <w:tcPr>
            <w:tcW w:w="712" w:type="dxa"/>
            <w:tcBorders>
              <w:top w:val="single" w:sz="4" w:space="0" w:color="auto"/>
            </w:tcBorders>
          </w:tcPr>
          <w:p w14:paraId="7A3975F1" w14:textId="77777777" w:rsidR="0015238C" w:rsidRPr="00F940CD" w:rsidRDefault="0015238C" w:rsidP="00442B51">
            <w:pPr>
              <w:tabs>
                <w:tab w:val="center" w:pos="247"/>
              </w:tabs>
              <w:spacing w:line="264" w:lineRule="auto"/>
              <w:ind w:left="-108" w:right="-108"/>
              <w:rPr>
                <w:sz w:val="22"/>
                <w:szCs w:val="22"/>
              </w:rPr>
            </w:pPr>
            <w:r w:rsidRPr="00F940CD">
              <w:rPr>
                <w:sz w:val="22"/>
                <w:szCs w:val="22"/>
              </w:rPr>
              <w:br w:type="page"/>
            </w:r>
            <w:r w:rsidRPr="00F940CD">
              <w:rPr>
                <w:sz w:val="22"/>
                <w:szCs w:val="22"/>
              </w:rPr>
              <w:tab/>
              <w:t>107.38</w:t>
            </w:r>
          </w:p>
          <w:p w14:paraId="096E85E1" w14:textId="77777777" w:rsidR="0015238C" w:rsidRPr="00F940CD" w:rsidRDefault="0015238C" w:rsidP="00442B51">
            <w:pPr>
              <w:spacing w:line="264" w:lineRule="auto"/>
              <w:rPr>
                <w:sz w:val="22"/>
                <w:szCs w:val="22"/>
              </w:rPr>
            </w:pPr>
            <w:r w:rsidRPr="00F940CD">
              <w:rPr>
                <w:sz w:val="22"/>
                <w:szCs w:val="22"/>
              </w:rPr>
              <w:t>***</w:t>
            </w:r>
          </w:p>
        </w:tc>
        <w:tc>
          <w:tcPr>
            <w:tcW w:w="1845" w:type="dxa"/>
            <w:vMerge/>
          </w:tcPr>
          <w:p w14:paraId="7012CECB" w14:textId="77777777" w:rsidR="0015238C" w:rsidRPr="00F940CD" w:rsidRDefault="0015238C" w:rsidP="00442B51">
            <w:pPr>
              <w:spacing w:line="264" w:lineRule="auto"/>
              <w:ind w:right="-48"/>
              <w:rPr>
                <w:sz w:val="22"/>
                <w:szCs w:val="22"/>
              </w:rPr>
            </w:pPr>
          </w:p>
        </w:tc>
        <w:tc>
          <w:tcPr>
            <w:tcW w:w="993" w:type="dxa"/>
          </w:tcPr>
          <w:p w14:paraId="1C943B95" w14:textId="77777777" w:rsidR="0015238C" w:rsidRPr="00F940CD" w:rsidRDefault="0015238C" w:rsidP="00442B51">
            <w:pPr>
              <w:spacing w:line="264" w:lineRule="auto"/>
              <w:jc w:val="center"/>
              <w:rPr>
                <w:sz w:val="22"/>
                <w:szCs w:val="22"/>
              </w:rPr>
            </w:pPr>
            <w:r w:rsidRPr="00F940CD">
              <w:rPr>
                <w:sz w:val="22"/>
                <w:szCs w:val="22"/>
              </w:rPr>
              <w:t>43.29/ 11.116</w:t>
            </w:r>
          </w:p>
        </w:tc>
        <w:tc>
          <w:tcPr>
            <w:tcW w:w="2125" w:type="dxa"/>
          </w:tcPr>
          <w:p w14:paraId="7DBE8417" w14:textId="77777777" w:rsidR="0015238C" w:rsidRPr="00F940CD" w:rsidRDefault="0015238C" w:rsidP="005419BD">
            <w:pPr>
              <w:spacing w:line="264" w:lineRule="auto"/>
              <w:ind w:right="-108"/>
              <w:rPr>
                <w:sz w:val="22"/>
                <w:szCs w:val="22"/>
              </w:rPr>
            </w:pPr>
            <w:r w:rsidRPr="00F940CD">
              <w:rPr>
                <w:sz w:val="22"/>
                <w:szCs w:val="22"/>
              </w:rPr>
              <w:t>Наличие и сплошность антикоррозионного покрытия металлических деталей, арматуры, элементов конструкций и соответствие покрытия требованиям проектной документации и ТНПА</w:t>
            </w:r>
          </w:p>
        </w:tc>
        <w:tc>
          <w:tcPr>
            <w:tcW w:w="2125" w:type="dxa"/>
            <w:vMerge/>
            <w:tcBorders>
              <w:right w:val="single" w:sz="6" w:space="0" w:color="000000"/>
            </w:tcBorders>
          </w:tcPr>
          <w:p w14:paraId="10DE52B4" w14:textId="77777777" w:rsidR="0015238C" w:rsidRPr="00F940CD" w:rsidRDefault="0015238C"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3C17900B" w14:textId="77777777" w:rsidR="0015238C" w:rsidRPr="00F940CD" w:rsidRDefault="0015238C" w:rsidP="00442B51">
            <w:pPr>
              <w:spacing w:line="264" w:lineRule="auto"/>
              <w:ind w:right="-48"/>
              <w:rPr>
                <w:sz w:val="22"/>
                <w:szCs w:val="22"/>
              </w:rPr>
            </w:pPr>
            <w:r w:rsidRPr="00F940CD">
              <w:rPr>
                <w:sz w:val="22"/>
                <w:szCs w:val="22"/>
              </w:rPr>
              <w:t>СТБ 1483-2004 п.18.1</w:t>
            </w:r>
          </w:p>
        </w:tc>
      </w:tr>
      <w:tr w:rsidR="00F940CD" w:rsidRPr="00F940CD" w14:paraId="330E9F2C" w14:textId="77777777" w:rsidTr="007208A4">
        <w:trPr>
          <w:cantSplit/>
          <w:trHeight w:val="360"/>
        </w:trPr>
        <w:tc>
          <w:tcPr>
            <w:tcW w:w="712" w:type="dxa"/>
          </w:tcPr>
          <w:p w14:paraId="190FC272" w14:textId="77777777" w:rsidR="0015238C" w:rsidRPr="00F940CD" w:rsidRDefault="0015238C" w:rsidP="00442B51">
            <w:pPr>
              <w:tabs>
                <w:tab w:val="left" w:pos="75"/>
                <w:tab w:val="center" w:pos="247"/>
              </w:tabs>
              <w:spacing w:line="264" w:lineRule="auto"/>
              <w:ind w:left="-108" w:right="-108"/>
              <w:jc w:val="center"/>
              <w:rPr>
                <w:sz w:val="22"/>
                <w:szCs w:val="22"/>
              </w:rPr>
            </w:pPr>
            <w:r w:rsidRPr="00F940CD">
              <w:rPr>
                <w:sz w:val="22"/>
                <w:szCs w:val="22"/>
              </w:rPr>
              <w:t>107.39</w:t>
            </w:r>
          </w:p>
          <w:p w14:paraId="0CA34225" w14:textId="77777777" w:rsidR="0015238C" w:rsidRPr="00F940CD" w:rsidRDefault="0015238C" w:rsidP="00442B51">
            <w:pPr>
              <w:spacing w:line="264" w:lineRule="auto"/>
              <w:rPr>
                <w:sz w:val="22"/>
                <w:szCs w:val="22"/>
              </w:rPr>
            </w:pPr>
            <w:r w:rsidRPr="00F940CD">
              <w:rPr>
                <w:sz w:val="22"/>
                <w:szCs w:val="22"/>
              </w:rPr>
              <w:t>***</w:t>
            </w:r>
          </w:p>
        </w:tc>
        <w:tc>
          <w:tcPr>
            <w:tcW w:w="1845" w:type="dxa"/>
            <w:vMerge/>
          </w:tcPr>
          <w:p w14:paraId="6E2D37CA" w14:textId="77777777" w:rsidR="0015238C" w:rsidRPr="00F940CD" w:rsidRDefault="0015238C" w:rsidP="00442B51">
            <w:pPr>
              <w:spacing w:line="264" w:lineRule="auto"/>
              <w:ind w:right="-48"/>
              <w:rPr>
                <w:sz w:val="22"/>
                <w:szCs w:val="22"/>
              </w:rPr>
            </w:pPr>
          </w:p>
        </w:tc>
        <w:tc>
          <w:tcPr>
            <w:tcW w:w="993" w:type="dxa"/>
          </w:tcPr>
          <w:p w14:paraId="57C242FB" w14:textId="77777777" w:rsidR="0015238C" w:rsidRPr="00F940CD" w:rsidRDefault="0015238C" w:rsidP="00442B51">
            <w:pPr>
              <w:spacing w:line="264" w:lineRule="auto"/>
              <w:jc w:val="center"/>
              <w:rPr>
                <w:sz w:val="22"/>
                <w:szCs w:val="22"/>
              </w:rPr>
            </w:pPr>
            <w:r w:rsidRPr="00F940CD">
              <w:rPr>
                <w:sz w:val="22"/>
                <w:szCs w:val="22"/>
              </w:rPr>
              <w:t>43.29/ 11.116</w:t>
            </w:r>
          </w:p>
        </w:tc>
        <w:tc>
          <w:tcPr>
            <w:tcW w:w="2125" w:type="dxa"/>
          </w:tcPr>
          <w:p w14:paraId="5290881A" w14:textId="77777777" w:rsidR="0015238C" w:rsidRPr="00F940CD" w:rsidRDefault="0015238C" w:rsidP="005419BD">
            <w:pPr>
              <w:spacing w:line="264" w:lineRule="auto"/>
              <w:ind w:right="-108"/>
              <w:rPr>
                <w:sz w:val="22"/>
                <w:szCs w:val="22"/>
              </w:rPr>
            </w:pPr>
            <w:r w:rsidRPr="00F940CD">
              <w:rPr>
                <w:sz w:val="22"/>
                <w:szCs w:val="22"/>
              </w:rPr>
              <w:t>Наличие теплоизоляции  в местах нагрева пола и соответствие ее требованиям проектной документации и ТНПА</w:t>
            </w:r>
          </w:p>
        </w:tc>
        <w:tc>
          <w:tcPr>
            <w:tcW w:w="2125" w:type="dxa"/>
            <w:vMerge/>
            <w:tcBorders>
              <w:right w:val="single" w:sz="6" w:space="0" w:color="000000"/>
            </w:tcBorders>
          </w:tcPr>
          <w:p w14:paraId="0DC21D06" w14:textId="77777777" w:rsidR="0015238C" w:rsidRPr="00F940CD" w:rsidRDefault="0015238C"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6AE01EE8" w14:textId="77777777" w:rsidR="0015238C" w:rsidRPr="00F940CD" w:rsidRDefault="0015238C" w:rsidP="00442B51">
            <w:pPr>
              <w:spacing w:line="264" w:lineRule="auto"/>
              <w:ind w:right="-48"/>
              <w:rPr>
                <w:sz w:val="22"/>
                <w:szCs w:val="22"/>
              </w:rPr>
            </w:pPr>
            <w:r w:rsidRPr="00F940CD">
              <w:rPr>
                <w:sz w:val="22"/>
                <w:szCs w:val="22"/>
              </w:rPr>
              <w:t>СТБ 1483-2004 п.18.2</w:t>
            </w:r>
          </w:p>
        </w:tc>
      </w:tr>
      <w:tr w:rsidR="00F940CD" w:rsidRPr="00F940CD" w14:paraId="42B37AD4" w14:textId="77777777" w:rsidTr="007208A4">
        <w:trPr>
          <w:cantSplit/>
          <w:trHeight w:val="360"/>
        </w:trPr>
        <w:tc>
          <w:tcPr>
            <w:tcW w:w="712" w:type="dxa"/>
          </w:tcPr>
          <w:p w14:paraId="52FD1C3F" w14:textId="77777777" w:rsidR="0015238C" w:rsidRPr="00F940CD" w:rsidRDefault="0015238C" w:rsidP="00442B51">
            <w:pPr>
              <w:spacing w:line="264" w:lineRule="auto"/>
              <w:ind w:left="-108" w:right="-108"/>
              <w:jc w:val="center"/>
              <w:rPr>
                <w:sz w:val="22"/>
                <w:szCs w:val="22"/>
              </w:rPr>
            </w:pPr>
            <w:r w:rsidRPr="00F940CD">
              <w:rPr>
                <w:sz w:val="22"/>
                <w:szCs w:val="22"/>
              </w:rPr>
              <w:t>107.40</w:t>
            </w:r>
          </w:p>
          <w:p w14:paraId="53317EBE" w14:textId="77777777" w:rsidR="0015238C" w:rsidRPr="00F940CD" w:rsidRDefault="0015238C" w:rsidP="00442B51">
            <w:pPr>
              <w:spacing w:line="264" w:lineRule="auto"/>
              <w:rPr>
                <w:sz w:val="22"/>
                <w:szCs w:val="22"/>
              </w:rPr>
            </w:pPr>
            <w:r w:rsidRPr="00F940CD">
              <w:rPr>
                <w:sz w:val="22"/>
                <w:szCs w:val="22"/>
              </w:rPr>
              <w:t>***</w:t>
            </w:r>
          </w:p>
        </w:tc>
        <w:tc>
          <w:tcPr>
            <w:tcW w:w="1845" w:type="dxa"/>
            <w:vMerge/>
          </w:tcPr>
          <w:p w14:paraId="2CD82168" w14:textId="77777777" w:rsidR="0015238C" w:rsidRPr="00F940CD" w:rsidRDefault="0015238C" w:rsidP="00442B51">
            <w:pPr>
              <w:spacing w:line="264" w:lineRule="auto"/>
              <w:ind w:right="-48"/>
              <w:rPr>
                <w:sz w:val="22"/>
                <w:szCs w:val="22"/>
              </w:rPr>
            </w:pPr>
          </w:p>
        </w:tc>
        <w:tc>
          <w:tcPr>
            <w:tcW w:w="993" w:type="dxa"/>
          </w:tcPr>
          <w:p w14:paraId="7A865936" w14:textId="77777777" w:rsidR="0015238C" w:rsidRPr="00F940CD" w:rsidRDefault="0015238C" w:rsidP="00442B51">
            <w:pPr>
              <w:spacing w:line="264" w:lineRule="auto"/>
              <w:jc w:val="center"/>
              <w:rPr>
                <w:sz w:val="22"/>
                <w:szCs w:val="22"/>
              </w:rPr>
            </w:pPr>
            <w:r w:rsidRPr="00F940CD">
              <w:rPr>
                <w:sz w:val="22"/>
                <w:szCs w:val="22"/>
              </w:rPr>
              <w:t>43.29/ 11.116</w:t>
            </w:r>
          </w:p>
        </w:tc>
        <w:tc>
          <w:tcPr>
            <w:tcW w:w="2125" w:type="dxa"/>
          </w:tcPr>
          <w:p w14:paraId="0F1962EF" w14:textId="77777777" w:rsidR="0015238C" w:rsidRPr="00F940CD" w:rsidRDefault="0015238C" w:rsidP="00442B51">
            <w:pPr>
              <w:spacing w:line="264" w:lineRule="auto"/>
              <w:ind w:right="-108"/>
              <w:rPr>
                <w:sz w:val="22"/>
                <w:szCs w:val="22"/>
              </w:rPr>
            </w:pPr>
            <w:r w:rsidRPr="00F940CD">
              <w:rPr>
                <w:sz w:val="22"/>
                <w:szCs w:val="22"/>
              </w:rPr>
              <w:t>Наличие и соответствие армирования требованиям проектной документации</w:t>
            </w:r>
          </w:p>
        </w:tc>
        <w:tc>
          <w:tcPr>
            <w:tcW w:w="2125" w:type="dxa"/>
            <w:vMerge/>
            <w:tcBorders>
              <w:bottom w:val="single" w:sz="6" w:space="0" w:color="000000"/>
              <w:right w:val="single" w:sz="6" w:space="0" w:color="000000"/>
            </w:tcBorders>
          </w:tcPr>
          <w:p w14:paraId="5BF5171B" w14:textId="77777777" w:rsidR="0015238C" w:rsidRPr="00F940CD" w:rsidRDefault="0015238C"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64844E0F" w14:textId="77777777" w:rsidR="0015238C" w:rsidRPr="00F940CD" w:rsidRDefault="0015238C" w:rsidP="00442B51">
            <w:pPr>
              <w:spacing w:line="264" w:lineRule="auto"/>
              <w:ind w:right="-48"/>
              <w:rPr>
                <w:sz w:val="22"/>
                <w:szCs w:val="22"/>
              </w:rPr>
            </w:pPr>
            <w:r w:rsidRPr="00F940CD">
              <w:rPr>
                <w:sz w:val="22"/>
                <w:szCs w:val="22"/>
              </w:rPr>
              <w:t>СТБ 1483-2004 п.19.1</w:t>
            </w:r>
          </w:p>
        </w:tc>
      </w:tr>
    </w:tbl>
    <w:p w14:paraId="7A7BE7A3" w14:textId="77777777" w:rsidR="0015238C" w:rsidRPr="00F940CD" w:rsidRDefault="0015238C"/>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0EA7EBE3" w14:textId="77777777" w:rsidTr="007208A4">
        <w:trPr>
          <w:cantSplit/>
          <w:trHeight w:val="360"/>
        </w:trPr>
        <w:tc>
          <w:tcPr>
            <w:tcW w:w="712" w:type="dxa"/>
          </w:tcPr>
          <w:p w14:paraId="7E724322" w14:textId="77777777" w:rsidR="00A41BF5" w:rsidRPr="00F940CD" w:rsidRDefault="00B15352" w:rsidP="00442B51">
            <w:pPr>
              <w:spacing w:line="264" w:lineRule="auto"/>
              <w:ind w:left="-108" w:right="-108"/>
              <w:jc w:val="center"/>
              <w:rPr>
                <w:sz w:val="22"/>
                <w:szCs w:val="22"/>
              </w:rPr>
            </w:pPr>
            <w:r w:rsidRPr="00F940CD">
              <w:rPr>
                <w:sz w:val="22"/>
                <w:szCs w:val="22"/>
              </w:rPr>
              <w:lastRenderedPageBreak/>
              <w:t>108.1</w:t>
            </w:r>
          </w:p>
          <w:p w14:paraId="0086775A" w14:textId="77777777" w:rsidR="00B15352" w:rsidRPr="00F940CD" w:rsidRDefault="00A41BF5" w:rsidP="00442B51">
            <w:pPr>
              <w:spacing w:line="264" w:lineRule="auto"/>
              <w:rPr>
                <w:sz w:val="22"/>
                <w:szCs w:val="22"/>
              </w:rPr>
            </w:pPr>
            <w:r w:rsidRPr="00F940CD">
              <w:rPr>
                <w:sz w:val="22"/>
                <w:szCs w:val="22"/>
              </w:rPr>
              <w:t>***</w:t>
            </w:r>
          </w:p>
        </w:tc>
        <w:tc>
          <w:tcPr>
            <w:tcW w:w="1845" w:type="dxa"/>
            <w:vMerge w:val="restart"/>
          </w:tcPr>
          <w:p w14:paraId="419D5EE2" w14:textId="77777777" w:rsidR="00B15352" w:rsidRPr="00F940CD" w:rsidRDefault="00B15352" w:rsidP="00442B51">
            <w:pPr>
              <w:spacing w:line="264" w:lineRule="auto"/>
              <w:ind w:left="-107" w:right="-48"/>
              <w:rPr>
                <w:sz w:val="22"/>
                <w:szCs w:val="22"/>
              </w:rPr>
            </w:pPr>
            <w:r w:rsidRPr="00F940CD">
              <w:rPr>
                <w:sz w:val="22"/>
                <w:szCs w:val="22"/>
              </w:rPr>
              <w:t>Благоустройство территорий. Дорожные одежды с покрытием из плит тротуарных</w:t>
            </w:r>
          </w:p>
        </w:tc>
        <w:tc>
          <w:tcPr>
            <w:tcW w:w="993" w:type="dxa"/>
            <w:tcBorders>
              <w:bottom w:val="single" w:sz="4" w:space="0" w:color="auto"/>
            </w:tcBorders>
          </w:tcPr>
          <w:p w14:paraId="4D4DDDDE" w14:textId="77777777" w:rsidR="00B15352" w:rsidRPr="00F940CD" w:rsidRDefault="00B15352" w:rsidP="00442B51">
            <w:pPr>
              <w:spacing w:line="264" w:lineRule="auto"/>
              <w:ind w:left="-110" w:right="-108"/>
              <w:jc w:val="center"/>
              <w:rPr>
                <w:sz w:val="22"/>
                <w:szCs w:val="22"/>
              </w:rPr>
            </w:pPr>
            <w:r w:rsidRPr="00F940CD">
              <w:rPr>
                <w:sz w:val="22"/>
                <w:szCs w:val="22"/>
              </w:rPr>
              <w:t>43.39/ 29.061</w:t>
            </w:r>
          </w:p>
        </w:tc>
        <w:tc>
          <w:tcPr>
            <w:tcW w:w="2125" w:type="dxa"/>
          </w:tcPr>
          <w:p w14:paraId="3F4563D1" w14:textId="77777777" w:rsidR="00B15352" w:rsidRPr="00F940CD" w:rsidRDefault="00B15352" w:rsidP="00442B51">
            <w:pPr>
              <w:spacing w:line="264" w:lineRule="auto"/>
              <w:ind w:right="-108"/>
              <w:rPr>
                <w:sz w:val="22"/>
                <w:szCs w:val="22"/>
              </w:rPr>
            </w:pPr>
            <w:r w:rsidRPr="00F940CD">
              <w:rPr>
                <w:sz w:val="22"/>
                <w:szCs w:val="22"/>
              </w:rPr>
              <w:t>Степень уплотнения грунта земляного полотна</w:t>
            </w:r>
          </w:p>
        </w:tc>
        <w:tc>
          <w:tcPr>
            <w:tcW w:w="2125" w:type="dxa"/>
            <w:vMerge w:val="restart"/>
            <w:tcBorders>
              <w:top w:val="single" w:sz="6" w:space="0" w:color="000000"/>
              <w:right w:val="single" w:sz="6" w:space="0" w:color="000000"/>
            </w:tcBorders>
          </w:tcPr>
          <w:p w14:paraId="64131E6B" w14:textId="77777777" w:rsidR="00B15352" w:rsidRPr="00F940CD" w:rsidRDefault="00B15352" w:rsidP="00442B51">
            <w:pPr>
              <w:spacing w:line="264" w:lineRule="auto"/>
              <w:ind w:right="-48"/>
              <w:rPr>
                <w:sz w:val="22"/>
                <w:szCs w:val="22"/>
              </w:rPr>
            </w:pPr>
            <w:r w:rsidRPr="00F940CD">
              <w:rPr>
                <w:sz w:val="22"/>
                <w:szCs w:val="22"/>
              </w:rPr>
              <w:t>ТКП 45-3.02-7-2005</w:t>
            </w:r>
          </w:p>
          <w:p w14:paraId="4C82D260" w14:textId="77777777" w:rsidR="00B15352" w:rsidRPr="00F940CD" w:rsidRDefault="00B7636B"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51CD8F1B" w14:textId="77777777" w:rsidR="00B15352" w:rsidRPr="00F940CD" w:rsidRDefault="00B15352" w:rsidP="00442B51">
            <w:pPr>
              <w:spacing w:line="264" w:lineRule="auto"/>
              <w:ind w:right="-48"/>
              <w:rPr>
                <w:sz w:val="22"/>
                <w:szCs w:val="22"/>
              </w:rPr>
            </w:pPr>
            <w:r w:rsidRPr="00F940CD">
              <w:rPr>
                <w:sz w:val="22"/>
                <w:szCs w:val="22"/>
              </w:rPr>
              <w:t>СТБ 1685-2006 п.5.7</w:t>
            </w:r>
          </w:p>
          <w:p w14:paraId="55F7DDAB" w14:textId="77777777" w:rsidR="00B15352" w:rsidRPr="00F940CD" w:rsidRDefault="00B15352" w:rsidP="00442B51">
            <w:pPr>
              <w:spacing w:line="264" w:lineRule="auto"/>
              <w:ind w:right="-48"/>
              <w:rPr>
                <w:sz w:val="22"/>
                <w:szCs w:val="22"/>
              </w:rPr>
            </w:pPr>
            <w:r w:rsidRPr="00F940CD">
              <w:rPr>
                <w:sz w:val="22"/>
                <w:szCs w:val="22"/>
              </w:rPr>
              <w:t>СТБ 1377-2003</w:t>
            </w:r>
          </w:p>
          <w:p w14:paraId="20FFC150" w14:textId="77777777" w:rsidR="00B15352" w:rsidRPr="00F940CD" w:rsidRDefault="00B15352" w:rsidP="00442B51">
            <w:pPr>
              <w:spacing w:line="264" w:lineRule="auto"/>
              <w:ind w:right="-48"/>
              <w:rPr>
                <w:sz w:val="22"/>
                <w:szCs w:val="22"/>
              </w:rPr>
            </w:pPr>
            <w:r w:rsidRPr="00F940CD">
              <w:rPr>
                <w:sz w:val="22"/>
                <w:szCs w:val="22"/>
              </w:rPr>
              <w:t>ГОСТ 5180-2015 п.9</w:t>
            </w:r>
          </w:p>
        </w:tc>
      </w:tr>
      <w:tr w:rsidR="00F940CD" w:rsidRPr="00F940CD" w14:paraId="5F3A4E18" w14:textId="77777777" w:rsidTr="007208A4">
        <w:trPr>
          <w:cantSplit/>
          <w:trHeight w:val="360"/>
        </w:trPr>
        <w:tc>
          <w:tcPr>
            <w:tcW w:w="712" w:type="dxa"/>
          </w:tcPr>
          <w:p w14:paraId="5B11246D" w14:textId="77777777" w:rsidR="00A41BF5" w:rsidRPr="00F940CD" w:rsidRDefault="00B15352" w:rsidP="00442B51">
            <w:pPr>
              <w:spacing w:line="264" w:lineRule="auto"/>
              <w:ind w:left="-108" w:right="-108"/>
              <w:jc w:val="center"/>
              <w:rPr>
                <w:sz w:val="22"/>
                <w:szCs w:val="22"/>
              </w:rPr>
            </w:pPr>
            <w:r w:rsidRPr="00F940CD">
              <w:rPr>
                <w:sz w:val="22"/>
                <w:szCs w:val="22"/>
              </w:rPr>
              <w:t>108.2</w:t>
            </w:r>
          </w:p>
          <w:p w14:paraId="3BAF55F2" w14:textId="77777777" w:rsidR="00B15352" w:rsidRPr="00F940CD" w:rsidRDefault="00A41BF5" w:rsidP="00442B51">
            <w:pPr>
              <w:spacing w:line="264" w:lineRule="auto"/>
              <w:rPr>
                <w:sz w:val="22"/>
                <w:szCs w:val="22"/>
              </w:rPr>
            </w:pPr>
            <w:r w:rsidRPr="00F940CD">
              <w:rPr>
                <w:sz w:val="22"/>
                <w:szCs w:val="22"/>
              </w:rPr>
              <w:t>***</w:t>
            </w:r>
          </w:p>
        </w:tc>
        <w:tc>
          <w:tcPr>
            <w:tcW w:w="1845" w:type="dxa"/>
            <w:vMerge/>
          </w:tcPr>
          <w:p w14:paraId="5080F16A" w14:textId="77777777" w:rsidR="00B15352" w:rsidRPr="00F940CD" w:rsidRDefault="00B15352" w:rsidP="00442B51">
            <w:pPr>
              <w:spacing w:line="264" w:lineRule="auto"/>
              <w:ind w:right="-48"/>
              <w:rPr>
                <w:sz w:val="22"/>
                <w:szCs w:val="22"/>
              </w:rPr>
            </w:pPr>
          </w:p>
        </w:tc>
        <w:tc>
          <w:tcPr>
            <w:tcW w:w="993" w:type="dxa"/>
            <w:tcBorders>
              <w:top w:val="single" w:sz="4" w:space="0" w:color="auto"/>
              <w:bottom w:val="single" w:sz="4" w:space="0" w:color="auto"/>
            </w:tcBorders>
          </w:tcPr>
          <w:p w14:paraId="7DBA5ACD" w14:textId="77777777" w:rsidR="00B15352" w:rsidRPr="00F940CD" w:rsidRDefault="00B15352" w:rsidP="00442B51">
            <w:pPr>
              <w:spacing w:line="264" w:lineRule="auto"/>
              <w:jc w:val="center"/>
              <w:rPr>
                <w:sz w:val="22"/>
                <w:szCs w:val="22"/>
              </w:rPr>
            </w:pPr>
            <w:r w:rsidRPr="00F940CD">
              <w:rPr>
                <w:sz w:val="22"/>
                <w:szCs w:val="22"/>
              </w:rPr>
              <w:t>43.39/ 29.061</w:t>
            </w:r>
          </w:p>
        </w:tc>
        <w:tc>
          <w:tcPr>
            <w:tcW w:w="2125" w:type="dxa"/>
          </w:tcPr>
          <w:p w14:paraId="713A6EDE" w14:textId="77777777" w:rsidR="00B15352" w:rsidRPr="00F940CD" w:rsidRDefault="00B15352" w:rsidP="00442B51">
            <w:pPr>
              <w:spacing w:line="264" w:lineRule="auto"/>
              <w:ind w:right="-108"/>
              <w:rPr>
                <w:sz w:val="22"/>
                <w:szCs w:val="22"/>
              </w:rPr>
            </w:pPr>
            <w:r w:rsidRPr="00F940CD">
              <w:rPr>
                <w:sz w:val="22"/>
                <w:szCs w:val="22"/>
              </w:rPr>
              <w:t>Прямолинейность установки бортового камня</w:t>
            </w:r>
          </w:p>
        </w:tc>
        <w:tc>
          <w:tcPr>
            <w:tcW w:w="2125" w:type="dxa"/>
            <w:vMerge/>
            <w:tcBorders>
              <w:right w:val="single" w:sz="6" w:space="0" w:color="000000"/>
            </w:tcBorders>
          </w:tcPr>
          <w:p w14:paraId="69BC395A" w14:textId="77777777" w:rsidR="00B15352" w:rsidRPr="00F940CD" w:rsidRDefault="00B15352"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74F11187" w14:textId="77777777" w:rsidR="00B15352" w:rsidRPr="00F940CD" w:rsidRDefault="00B15352" w:rsidP="00442B51">
            <w:pPr>
              <w:spacing w:line="264" w:lineRule="auto"/>
              <w:ind w:right="-48"/>
              <w:rPr>
                <w:sz w:val="22"/>
                <w:szCs w:val="22"/>
              </w:rPr>
            </w:pPr>
            <w:r w:rsidRPr="00F940CD">
              <w:rPr>
                <w:sz w:val="22"/>
                <w:szCs w:val="22"/>
              </w:rPr>
              <w:t>СТБ 1685-2006 п.7.3</w:t>
            </w:r>
          </w:p>
        </w:tc>
      </w:tr>
      <w:tr w:rsidR="00F940CD" w:rsidRPr="00F940CD" w14:paraId="4662F857" w14:textId="77777777" w:rsidTr="007208A4">
        <w:trPr>
          <w:cantSplit/>
          <w:trHeight w:val="360"/>
        </w:trPr>
        <w:tc>
          <w:tcPr>
            <w:tcW w:w="712" w:type="dxa"/>
          </w:tcPr>
          <w:p w14:paraId="5AD2D7D8" w14:textId="77777777" w:rsidR="00A41BF5" w:rsidRPr="00F940CD" w:rsidRDefault="00B15352" w:rsidP="00442B51">
            <w:pPr>
              <w:spacing w:line="264" w:lineRule="auto"/>
              <w:ind w:left="-108" w:right="-108"/>
              <w:jc w:val="center"/>
              <w:rPr>
                <w:sz w:val="22"/>
                <w:szCs w:val="22"/>
              </w:rPr>
            </w:pPr>
            <w:r w:rsidRPr="00F940CD">
              <w:rPr>
                <w:sz w:val="22"/>
                <w:szCs w:val="22"/>
              </w:rPr>
              <w:t>108.3</w:t>
            </w:r>
          </w:p>
          <w:p w14:paraId="65AF4D3D" w14:textId="77777777" w:rsidR="00B15352" w:rsidRPr="00F940CD" w:rsidRDefault="00A41BF5" w:rsidP="00442B51">
            <w:pPr>
              <w:spacing w:line="264" w:lineRule="auto"/>
              <w:rPr>
                <w:sz w:val="22"/>
                <w:szCs w:val="22"/>
              </w:rPr>
            </w:pPr>
            <w:r w:rsidRPr="00F940CD">
              <w:rPr>
                <w:sz w:val="22"/>
                <w:szCs w:val="22"/>
              </w:rPr>
              <w:t>***</w:t>
            </w:r>
          </w:p>
        </w:tc>
        <w:tc>
          <w:tcPr>
            <w:tcW w:w="1845" w:type="dxa"/>
            <w:vMerge/>
          </w:tcPr>
          <w:p w14:paraId="1132F9DA" w14:textId="77777777" w:rsidR="00B15352" w:rsidRPr="00F940CD" w:rsidRDefault="00B15352" w:rsidP="00442B51">
            <w:pPr>
              <w:spacing w:line="264" w:lineRule="auto"/>
              <w:ind w:right="-48"/>
              <w:rPr>
                <w:sz w:val="22"/>
                <w:szCs w:val="22"/>
              </w:rPr>
            </w:pPr>
          </w:p>
        </w:tc>
        <w:tc>
          <w:tcPr>
            <w:tcW w:w="993" w:type="dxa"/>
            <w:tcBorders>
              <w:top w:val="single" w:sz="4" w:space="0" w:color="auto"/>
              <w:bottom w:val="single" w:sz="4" w:space="0" w:color="auto"/>
            </w:tcBorders>
          </w:tcPr>
          <w:p w14:paraId="6BA7C7C1" w14:textId="77777777" w:rsidR="00B15352" w:rsidRPr="00F940CD" w:rsidRDefault="00B15352" w:rsidP="00442B51">
            <w:pPr>
              <w:spacing w:line="264" w:lineRule="auto"/>
              <w:jc w:val="center"/>
              <w:rPr>
                <w:sz w:val="22"/>
                <w:szCs w:val="22"/>
              </w:rPr>
            </w:pPr>
            <w:r w:rsidRPr="00F940CD">
              <w:rPr>
                <w:sz w:val="22"/>
                <w:szCs w:val="22"/>
              </w:rPr>
              <w:t>43.39/ 29.061</w:t>
            </w:r>
          </w:p>
        </w:tc>
        <w:tc>
          <w:tcPr>
            <w:tcW w:w="2125" w:type="dxa"/>
            <w:tcBorders>
              <w:bottom w:val="single" w:sz="4" w:space="0" w:color="auto"/>
            </w:tcBorders>
          </w:tcPr>
          <w:p w14:paraId="1EA733B9" w14:textId="77777777" w:rsidR="00B15352" w:rsidRPr="00F940CD" w:rsidRDefault="00B15352" w:rsidP="00442B51">
            <w:pPr>
              <w:spacing w:line="264" w:lineRule="auto"/>
              <w:ind w:right="-108"/>
              <w:rPr>
                <w:sz w:val="22"/>
                <w:szCs w:val="22"/>
              </w:rPr>
            </w:pPr>
            <w:r w:rsidRPr="00F940CD">
              <w:rPr>
                <w:sz w:val="22"/>
                <w:szCs w:val="22"/>
              </w:rPr>
              <w:t>Соответствие высотных отметок бортового камня</w:t>
            </w:r>
          </w:p>
        </w:tc>
        <w:tc>
          <w:tcPr>
            <w:tcW w:w="2125" w:type="dxa"/>
            <w:vMerge/>
            <w:tcBorders>
              <w:right w:val="single" w:sz="6" w:space="0" w:color="000000"/>
            </w:tcBorders>
          </w:tcPr>
          <w:p w14:paraId="0F77F662" w14:textId="77777777" w:rsidR="00B15352" w:rsidRPr="00F940CD" w:rsidRDefault="00B15352" w:rsidP="00442B51">
            <w:pPr>
              <w:spacing w:line="264" w:lineRule="auto"/>
              <w:ind w:right="-48"/>
              <w:rPr>
                <w:sz w:val="22"/>
                <w:szCs w:val="22"/>
              </w:rPr>
            </w:pPr>
          </w:p>
        </w:tc>
        <w:tc>
          <w:tcPr>
            <w:tcW w:w="2834" w:type="dxa"/>
            <w:tcBorders>
              <w:top w:val="single" w:sz="6" w:space="0" w:color="000000"/>
              <w:left w:val="single" w:sz="6" w:space="0" w:color="000000"/>
              <w:bottom w:val="single" w:sz="4" w:space="0" w:color="auto"/>
            </w:tcBorders>
          </w:tcPr>
          <w:p w14:paraId="0833CD98" w14:textId="77777777" w:rsidR="00B15352" w:rsidRPr="00F940CD" w:rsidRDefault="00B15352" w:rsidP="00442B51">
            <w:pPr>
              <w:spacing w:line="264" w:lineRule="auto"/>
              <w:ind w:right="-48"/>
              <w:rPr>
                <w:sz w:val="22"/>
                <w:szCs w:val="22"/>
              </w:rPr>
            </w:pPr>
            <w:r w:rsidRPr="00F940CD">
              <w:rPr>
                <w:sz w:val="22"/>
                <w:szCs w:val="22"/>
              </w:rPr>
              <w:t>СТБ 1685-2006 п.7.4</w:t>
            </w:r>
          </w:p>
        </w:tc>
      </w:tr>
      <w:tr w:rsidR="00F940CD" w:rsidRPr="00F940CD" w14:paraId="5EFF1AFB" w14:textId="77777777" w:rsidTr="007208A4">
        <w:trPr>
          <w:cantSplit/>
          <w:trHeight w:val="470"/>
        </w:trPr>
        <w:tc>
          <w:tcPr>
            <w:tcW w:w="712" w:type="dxa"/>
          </w:tcPr>
          <w:p w14:paraId="5DDDFD51" w14:textId="77777777" w:rsidR="00A41BF5" w:rsidRPr="00F940CD" w:rsidRDefault="00B15352" w:rsidP="00442B51">
            <w:pPr>
              <w:spacing w:line="264" w:lineRule="auto"/>
              <w:ind w:left="-108" w:right="-108"/>
              <w:jc w:val="center"/>
              <w:rPr>
                <w:sz w:val="22"/>
                <w:szCs w:val="22"/>
              </w:rPr>
            </w:pPr>
            <w:r w:rsidRPr="00F940CD">
              <w:rPr>
                <w:sz w:val="22"/>
                <w:szCs w:val="22"/>
              </w:rPr>
              <w:br w:type="page"/>
              <w:t>108.4</w:t>
            </w:r>
          </w:p>
          <w:p w14:paraId="284BF2DB" w14:textId="77777777" w:rsidR="00B15352" w:rsidRPr="00F940CD" w:rsidRDefault="00A41BF5" w:rsidP="00442B51">
            <w:pPr>
              <w:spacing w:line="264" w:lineRule="auto"/>
              <w:rPr>
                <w:sz w:val="22"/>
                <w:szCs w:val="22"/>
              </w:rPr>
            </w:pPr>
            <w:r w:rsidRPr="00F940CD">
              <w:rPr>
                <w:sz w:val="22"/>
                <w:szCs w:val="22"/>
              </w:rPr>
              <w:t>***</w:t>
            </w:r>
          </w:p>
        </w:tc>
        <w:tc>
          <w:tcPr>
            <w:tcW w:w="1845" w:type="dxa"/>
            <w:vMerge/>
          </w:tcPr>
          <w:p w14:paraId="04B07AA7" w14:textId="77777777" w:rsidR="00B15352" w:rsidRPr="00F940CD" w:rsidRDefault="00B15352" w:rsidP="00442B51">
            <w:pPr>
              <w:spacing w:line="264" w:lineRule="auto"/>
              <w:ind w:right="-48"/>
              <w:rPr>
                <w:sz w:val="22"/>
                <w:szCs w:val="22"/>
              </w:rPr>
            </w:pPr>
          </w:p>
        </w:tc>
        <w:tc>
          <w:tcPr>
            <w:tcW w:w="993" w:type="dxa"/>
            <w:tcBorders>
              <w:top w:val="single" w:sz="4" w:space="0" w:color="auto"/>
              <w:bottom w:val="single" w:sz="4" w:space="0" w:color="auto"/>
            </w:tcBorders>
          </w:tcPr>
          <w:p w14:paraId="015E09E6" w14:textId="77777777" w:rsidR="00B15352" w:rsidRPr="00F940CD" w:rsidRDefault="00B15352" w:rsidP="00442B51">
            <w:pPr>
              <w:spacing w:line="264" w:lineRule="auto"/>
              <w:jc w:val="center"/>
              <w:rPr>
                <w:sz w:val="22"/>
                <w:szCs w:val="22"/>
              </w:rPr>
            </w:pPr>
            <w:r w:rsidRPr="00F940CD">
              <w:rPr>
                <w:sz w:val="22"/>
                <w:szCs w:val="22"/>
              </w:rPr>
              <w:t>43.39/ 29.061</w:t>
            </w:r>
          </w:p>
        </w:tc>
        <w:tc>
          <w:tcPr>
            <w:tcW w:w="2125" w:type="dxa"/>
            <w:tcBorders>
              <w:top w:val="single" w:sz="4" w:space="0" w:color="auto"/>
              <w:bottom w:val="single" w:sz="4" w:space="0" w:color="auto"/>
            </w:tcBorders>
          </w:tcPr>
          <w:p w14:paraId="0FAE7CFF" w14:textId="77777777" w:rsidR="00B15352" w:rsidRPr="00F940CD" w:rsidRDefault="00B15352" w:rsidP="00442B51">
            <w:pPr>
              <w:spacing w:line="264" w:lineRule="auto"/>
              <w:ind w:right="-108"/>
              <w:rPr>
                <w:sz w:val="22"/>
                <w:szCs w:val="22"/>
              </w:rPr>
            </w:pPr>
            <w:r w:rsidRPr="00F940CD">
              <w:rPr>
                <w:sz w:val="22"/>
                <w:szCs w:val="22"/>
              </w:rPr>
              <w:t>Перепад высот смежных</w:t>
            </w:r>
            <w:r w:rsidRPr="00F940CD">
              <w:rPr>
                <w:sz w:val="22"/>
                <w:szCs w:val="22"/>
                <w:lang w:val="en-US"/>
              </w:rPr>
              <w:t xml:space="preserve"> </w:t>
            </w:r>
            <w:r w:rsidRPr="00F940CD">
              <w:rPr>
                <w:sz w:val="22"/>
                <w:szCs w:val="22"/>
              </w:rPr>
              <w:t>элементов</w:t>
            </w:r>
          </w:p>
        </w:tc>
        <w:tc>
          <w:tcPr>
            <w:tcW w:w="2125" w:type="dxa"/>
            <w:vMerge/>
            <w:tcBorders>
              <w:right w:val="single" w:sz="6" w:space="0" w:color="000000"/>
            </w:tcBorders>
          </w:tcPr>
          <w:p w14:paraId="33FDFE35" w14:textId="77777777" w:rsidR="00B15352" w:rsidRPr="00F940CD" w:rsidRDefault="00B15352" w:rsidP="00442B5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320E05BE" w14:textId="77777777" w:rsidR="00B15352" w:rsidRPr="00F940CD" w:rsidRDefault="00B15352" w:rsidP="00442B51">
            <w:pPr>
              <w:spacing w:line="264" w:lineRule="auto"/>
              <w:ind w:right="-48"/>
              <w:rPr>
                <w:sz w:val="22"/>
                <w:szCs w:val="22"/>
              </w:rPr>
            </w:pPr>
            <w:r w:rsidRPr="00F940CD">
              <w:rPr>
                <w:sz w:val="22"/>
                <w:szCs w:val="22"/>
              </w:rPr>
              <w:t>СТБ 1685-2006 п. 7.5</w:t>
            </w:r>
          </w:p>
        </w:tc>
      </w:tr>
      <w:tr w:rsidR="00F940CD" w:rsidRPr="00F940CD" w14:paraId="39D9911B" w14:textId="77777777" w:rsidTr="007208A4">
        <w:trPr>
          <w:cantSplit/>
          <w:trHeight w:val="360"/>
        </w:trPr>
        <w:tc>
          <w:tcPr>
            <w:tcW w:w="712" w:type="dxa"/>
          </w:tcPr>
          <w:p w14:paraId="7BBB0647" w14:textId="77777777" w:rsidR="00A41BF5" w:rsidRPr="00F940CD" w:rsidRDefault="00B15352" w:rsidP="00442B51">
            <w:pPr>
              <w:tabs>
                <w:tab w:val="center" w:pos="247"/>
              </w:tabs>
              <w:spacing w:line="264" w:lineRule="auto"/>
              <w:ind w:left="-108" w:right="-108"/>
              <w:rPr>
                <w:sz w:val="22"/>
                <w:szCs w:val="22"/>
              </w:rPr>
            </w:pPr>
            <w:r w:rsidRPr="00F940CD">
              <w:rPr>
                <w:sz w:val="22"/>
                <w:szCs w:val="22"/>
              </w:rPr>
              <w:tab/>
              <w:t>108.5</w:t>
            </w:r>
          </w:p>
          <w:p w14:paraId="50ECDA50" w14:textId="77777777" w:rsidR="00B15352" w:rsidRPr="00F940CD" w:rsidRDefault="00A41BF5" w:rsidP="00442B51">
            <w:pPr>
              <w:spacing w:line="264" w:lineRule="auto"/>
              <w:rPr>
                <w:sz w:val="22"/>
                <w:szCs w:val="22"/>
              </w:rPr>
            </w:pPr>
            <w:r w:rsidRPr="00F940CD">
              <w:rPr>
                <w:sz w:val="22"/>
                <w:szCs w:val="22"/>
              </w:rPr>
              <w:t>***</w:t>
            </w:r>
          </w:p>
        </w:tc>
        <w:tc>
          <w:tcPr>
            <w:tcW w:w="1845" w:type="dxa"/>
            <w:vMerge/>
          </w:tcPr>
          <w:p w14:paraId="2980071B" w14:textId="77777777" w:rsidR="00B15352" w:rsidRPr="00F940CD" w:rsidRDefault="00B15352" w:rsidP="00442B51">
            <w:pPr>
              <w:spacing w:line="264" w:lineRule="auto"/>
              <w:ind w:right="-48"/>
              <w:rPr>
                <w:sz w:val="22"/>
                <w:szCs w:val="22"/>
              </w:rPr>
            </w:pPr>
          </w:p>
        </w:tc>
        <w:tc>
          <w:tcPr>
            <w:tcW w:w="993" w:type="dxa"/>
            <w:tcBorders>
              <w:top w:val="single" w:sz="4" w:space="0" w:color="auto"/>
              <w:bottom w:val="single" w:sz="4" w:space="0" w:color="auto"/>
            </w:tcBorders>
          </w:tcPr>
          <w:p w14:paraId="2F9D5AB2" w14:textId="77777777" w:rsidR="00B15352" w:rsidRPr="00F940CD" w:rsidRDefault="00B15352" w:rsidP="00442B51">
            <w:pPr>
              <w:spacing w:line="264" w:lineRule="auto"/>
              <w:jc w:val="center"/>
              <w:rPr>
                <w:sz w:val="22"/>
                <w:szCs w:val="22"/>
              </w:rPr>
            </w:pPr>
            <w:r w:rsidRPr="00F940CD">
              <w:rPr>
                <w:sz w:val="22"/>
                <w:szCs w:val="22"/>
              </w:rPr>
              <w:t>43.39/ 29.061</w:t>
            </w:r>
          </w:p>
        </w:tc>
        <w:tc>
          <w:tcPr>
            <w:tcW w:w="2125" w:type="dxa"/>
            <w:tcBorders>
              <w:top w:val="single" w:sz="4" w:space="0" w:color="auto"/>
            </w:tcBorders>
          </w:tcPr>
          <w:p w14:paraId="42AD27DF" w14:textId="77777777" w:rsidR="00B15352" w:rsidRPr="00F940CD" w:rsidRDefault="00B15352" w:rsidP="00442B51">
            <w:pPr>
              <w:spacing w:line="264" w:lineRule="auto"/>
              <w:ind w:right="-108"/>
              <w:rPr>
                <w:sz w:val="22"/>
                <w:szCs w:val="22"/>
              </w:rPr>
            </w:pPr>
            <w:r w:rsidRPr="00F940CD">
              <w:rPr>
                <w:sz w:val="22"/>
                <w:szCs w:val="22"/>
              </w:rPr>
              <w:t>Перепад высот между смежными элементами</w:t>
            </w:r>
          </w:p>
        </w:tc>
        <w:tc>
          <w:tcPr>
            <w:tcW w:w="2125" w:type="dxa"/>
            <w:vMerge/>
            <w:tcBorders>
              <w:right w:val="single" w:sz="6" w:space="0" w:color="000000"/>
            </w:tcBorders>
          </w:tcPr>
          <w:p w14:paraId="07DF5B40" w14:textId="77777777" w:rsidR="00B15352" w:rsidRPr="00F940CD" w:rsidRDefault="00B15352"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1EBC536F" w14:textId="77777777" w:rsidR="00B15352" w:rsidRPr="00F940CD" w:rsidRDefault="00B15352" w:rsidP="00442B51">
            <w:pPr>
              <w:spacing w:line="264" w:lineRule="auto"/>
              <w:ind w:right="-48"/>
              <w:rPr>
                <w:sz w:val="22"/>
                <w:szCs w:val="22"/>
              </w:rPr>
            </w:pPr>
            <w:r w:rsidRPr="00F940CD">
              <w:rPr>
                <w:sz w:val="22"/>
                <w:szCs w:val="22"/>
              </w:rPr>
              <w:t>СТБ 1685-2006 п.8.2.1</w:t>
            </w:r>
          </w:p>
        </w:tc>
      </w:tr>
      <w:tr w:rsidR="00F940CD" w:rsidRPr="00F940CD" w14:paraId="51BB7C90" w14:textId="77777777" w:rsidTr="007208A4">
        <w:trPr>
          <w:cantSplit/>
          <w:trHeight w:val="360"/>
        </w:trPr>
        <w:tc>
          <w:tcPr>
            <w:tcW w:w="712" w:type="dxa"/>
          </w:tcPr>
          <w:p w14:paraId="6AA09318" w14:textId="77777777" w:rsidR="00A41BF5" w:rsidRPr="00F940CD" w:rsidRDefault="00B15352" w:rsidP="00442B51">
            <w:pPr>
              <w:tabs>
                <w:tab w:val="left" w:pos="75"/>
                <w:tab w:val="center" w:pos="247"/>
              </w:tabs>
              <w:spacing w:line="264" w:lineRule="auto"/>
              <w:ind w:left="-108" w:right="-108"/>
              <w:jc w:val="center"/>
              <w:rPr>
                <w:sz w:val="22"/>
                <w:szCs w:val="22"/>
              </w:rPr>
            </w:pPr>
            <w:r w:rsidRPr="00F940CD">
              <w:rPr>
                <w:sz w:val="22"/>
                <w:szCs w:val="22"/>
              </w:rPr>
              <w:t>108.6</w:t>
            </w:r>
          </w:p>
          <w:p w14:paraId="2D37FB34" w14:textId="77777777" w:rsidR="00B15352" w:rsidRPr="00F940CD" w:rsidRDefault="00A41BF5" w:rsidP="00442B51">
            <w:pPr>
              <w:spacing w:line="264" w:lineRule="auto"/>
              <w:rPr>
                <w:sz w:val="22"/>
                <w:szCs w:val="22"/>
              </w:rPr>
            </w:pPr>
            <w:r w:rsidRPr="00F940CD">
              <w:rPr>
                <w:sz w:val="22"/>
                <w:szCs w:val="22"/>
              </w:rPr>
              <w:t>***</w:t>
            </w:r>
          </w:p>
        </w:tc>
        <w:tc>
          <w:tcPr>
            <w:tcW w:w="1845" w:type="dxa"/>
            <w:vMerge/>
          </w:tcPr>
          <w:p w14:paraId="57ACBA8D" w14:textId="77777777" w:rsidR="00B15352" w:rsidRPr="00F940CD" w:rsidRDefault="00B15352" w:rsidP="00442B51">
            <w:pPr>
              <w:spacing w:line="264" w:lineRule="auto"/>
              <w:ind w:right="-48"/>
              <w:rPr>
                <w:sz w:val="22"/>
                <w:szCs w:val="22"/>
              </w:rPr>
            </w:pPr>
          </w:p>
        </w:tc>
        <w:tc>
          <w:tcPr>
            <w:tcW w:w="993" w:type="dxa"/>
            <w:tcBorders>
              <w:top w:val="single" w:sz="4" w:space="0" w:color="auto"/>
              <w:bottom w:val="single" w:sz="4" w:space="0" w:color="auto"/>
            </w:tcBorders>
          </w:tcPr>
          <w:p w14:paraId="187DAA10" w14:textId="77777777" w:rsidR="00B15352" w:rsidRPr="00F940CD" w:rsidRDefault="00B15352" w:rsidP="00442B51">
            <w:pPr>
              <w:spacing w:line="264" w:lineRule="auto"/>
              <w:jc w:val="center"/>
              <w:rPr>
                <w:sz w:val="22"/>
                <w:szCs w:val="22"/>
              </w:rPr>
            </w:pPr>
            <w:r w:rsidRPr="00F940CD">
              <w:rPr>
                <w:sz w:val="22"/>
                <w:szCs w:val="22"/>
              </w:rPr>
              <w:t>43.39/ 29.061</w:t>
            </w:r>
          </w:p>
        </w:tc>
        <w:tc>
          <w:tcPr>
            <w:tcW w:w="2125" w:type="dxa"/>
          </w:tcPr>
          <w:p w14:paraId="27F1DE70" w14:textId="77777777" w:rsidR="00B15352" w:rsidRPr="00F940CD" w:rsidRDefault="00B15352" w:rsidP="00442B51">
            <w:pPr>
              <w:spacing w:line="264" w:lineRule="auto"/>
              <w:ind w:right="-108"/>
              <w:rPr>
                <w:sz w:val="22"/>
                <w:szCs w:val="22"/>
              </w:rPr>
            </w:pPr>
            <w:r w:rsidRPr="00F940CD">
              <w:rPr>
                <w:sz w:val="22"/>
                <w:szCs w:val="22"/>
              </w:rPr>
              <w:t>Размер шва между смежными сборными элементами</w:t>
            </w:r>
          </w:p>
        </w:tc>
        <w:tc>
          <w:tcPr>
            <w:tcW w:w="2125" w:type="dxa"/>
            <w:vMerge/>
            <w:tcBorders>
              <w:right w:val="single" w:sz="6" w:space="0" w:color="000000"/>
            </w:tcBorders>
          </w:tcPr>
          <w:p w14:paraId="04EF3220" w14:textId="77777777" w:rsidR="00B15352" w:rsidRPr="00F940CD" w:rsidRDefault="00B15352"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6762BB62" w14:textId="77777777" w:rsidR="00B15352" w:rsidRPr="00F940CD" w:rsidRDefault="00B15352" w:rsidP="00442B51">
            <w:pPr>
              <w:spacing w:line="264" w:lineRule="auto"/>
              <w:ind w:right="-48"/>
              <w:rPr>
                <w:sz w:val="22"/>
                <w:szCs w:val="22"/>
              </w:rPr>
            </w:pPr>
            <w:r w:rsidRPr="00F940CD">
              <w:rPr>
                <w:sz w:val="22"/>
                <w:szCs w:val="22"/>
              </w:rPr>
              <w:t>СТБ 1685-2006</w:t>
            </w:r>
            <w:r w:rsidR="00F14647" w:rsidRPr="00F940CD">
              <w:rPr>
                <w:sz w:val="22"/>
                <w:szCs w:val="22"/>
              </w:rPr>
              <w:t xml:space="preserve"> </w:t>
            </w:r>
            <w:r w:rsidRPr="00F940CD">
              <w:rPr>
                <w:sz w:val="22"/>
                <w:szCs w:val="22"/>
              </w:rPr>
              <w:t>п. 8.2.2</w:t>
            </w:r>
          </w:p>
        </w:tc>
      </w:tr>
      <w:tr w:rsidR="00F940CD" w:rsidRPr="00F940CD" w14:paraId="4CCF3A5F" w14:textId="77777777" w:rsidTr="007208A4">
        <w:trPr>
          <w:cantSplit/>
          <w:trHeight w:val="360"/>
        </w:trPr>
        <w:tc>
          <w:tcPr>
            <w:tcW w:w="712" w:type="dxa"/>
          </w:tcPr>
          <w:p w14:paraId="20A6719D" w14:textId="77777777" w:rsidR="00A41BF5" w:rsidRPr="00F940CD" w:rsidRDefault="00B15352" w:rsidP="00442B51">
            <w:pPr>
              <w:spacing w:line="264" w:lineRule="auto"/>
              <w:ind w:left="-108" w:right="-108"/>
              <w:jc w:val="center"/>
              <w:rPr>
                <w:sz w:val="22"/>
                <w:szCs w:val="22"/>
              </w:rPr>
            </w:pPr>
            <w:r w:rsidRPr="00F940CD">
              <w:rPr>
                <w:sz w:val="22"/>
                <w:szCs w:val="22"/>
              </w:rPr>
              <w:t>108.7</w:t>
            </w:r>
          </w:p>
          <w:p w14:paraId="2C614A96" w14:textId="77777777" w:rsidR="00B15352" w:rsidRPr="00F940CD" w:rsidRDefault="00A41BF5" w:rsidP="00442B51">
            <w:pPr>
              <w:spacing w:line="264" w:lineRule="auto"/>
              <w:rPr>
                <w:sz w:val="22"/>
                <w:szCs w:val="22"/>
              </w:rPr>
            </w:pPr>
            <w:r w:rsidRPr="00F940CD">
              <w:rPr>
                <w:sz w:val="22"/>
                <w:szCs w:val="22"/>
              </w:rPr>
              <w:t>***</w:t>
            </w:r>
          </w:p>
        </w:tc>
        <w:tc>
          <w:tcPr>
            <w:tcW w:w="1845" w:type="dxa"/>
            <w:vMerge/>
          </w:tcPr>
          <w:p w14:paraId="2B7718F6" w14:textId="77777777" w:rsidR="00B15352" w:rsidRPr="00F940CD" w:rsidRDefault="00B15352" w:rsidP="00442B51">
            <w:pPr>
              <w:spacing w:line="264" w:lineRule="auto"/>
              <w:ind w:right="-48"/>
              <w:rPr>
                <w:sz w:val="22"/>
                <w:szCs w:val="22"/>
              </w:rPr>
            </w:pPr>
          </w:p>
        </w:tc>
        <w:tc>
          <w:tcPr>
            <w:tcW w:w="993" w:type="dxa"/>
            <w:tcBorders>
              <w:top w:val="single" w:sz="4" w:space="0" w:color="auto"/>
              <w:bottom w:val="single" w:sz="4" w:space="0" w:color="auto"/>
            </w:tcBorders>
          </w:tcPr>
          <w:p w14:paraId="13055F40" w14:textId="77777777" w:rsidR="00B15352" w:rsidRPr="00F940CD" w:rsidRDefault="00B15352" w:rsidP="00442B51">
            <w:pPr>
              <w:spacing w:line="264" w:lineRule="auto"/>
              <w:jc w:val="center"/>
              <w:rPr>
                <w:sz w:val="22"/>
                <w:szCs w:val="22"/>
              </w:rPr>
            </w:pPr>
            <w:r w:rsidRPr="00F940CD">
              <w:rPr>
                <w:sz w:val="22"/>
                <w:szCs w:val="22"/>
              </w:rPr>
              <w:t>43.39/ 29.061</w:t>
            </w:r>
          </w:p>
        </w:tc>
        <w:tc>
          <w:tcPr>
            <w:tcW w:w="2125" w:type="dxa"/>
          </w:tcPr>
          <w:p w14:paraId="5023D179" w14:textId="77777777" w:rsidR="00B15352" w:rsidRPr="00F940CD" w:rsidRDefault="00B15352" w:rsidP="00442B51">
            <w:pPr>
              <w:spacing w:line="264" w:lineRule="auto"/>
              <w:ind w:right="-108"/>
              <w:rPr>
                <w:sz w:val="22"/>
                <w:szCs w:val="22"/>
              </w:rPr>
            </w:pPr>
            <w:r w:rsidRPr="00F940CD">
              <w:rPr>
                <w:sz w:val="22"/>
                <w:szCs w:val="22"/>
              </w:rPr>
              <w:t>Размер шва в примыкании плит тротуара к бортовому камню и цоколю здания, сооружения</w:t>
            </w:r>
          </w:p>
        </w:tc>
        <w:tc>
          <w:tcPr>
            <w:tcW w:w="2125" w:type="dxa"/>
            <w:vMerge/>
            <w:tcBorders>
              <w:right w:val="single" w:sz="6" w:space="0" w:color="000000"/>
            </w:tcBorders>
          </w:tcPr>
          <w:p w14:paraId="0927E3C8" w14:textId="77777777" w:rsidR="00B15352" w:rsidRPr="00F940CD" w:rsidRDefault="00B15352"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5A5A1472" w14:textId="77777777" w:rsidR="00B15352" w:rsidRPr="00F940CD" w:rsidRDefault="00B15352" w:rsidP="00442B51">
            <w:pPr>
              <w:spacing w:line="264" w:lineRule="auto"/>
              <w:ind w:right="-48"/>
              <w:rPr>
                <w:sz w:val="22"/>
                <w:szCs w:val="22"/>
              </w:rPr>
            </w:pPr>
            <w:r w:rsidRPr="00F940CD">
              <w:rPr>
                <w:sz w:val="22"/>
                <w:szCs w:val="22"/>
              </w:rPr>
              <w:t>СТБ 1685-2006</w:t>
            </w:r>
            <w:r w:rsidR="00F14647" w:rsidRPr="00F940CD">
              <w:rPr>
                <w:sz w:val="22"/>
                <w:szCs w:val="22"/>
              </w:rPr>
              <w:t xml:space="preserve"> </w:t>
            </w:r>
            <w:r w:rsidRPr="00F940CD">
              <w:rPr>
                <w:sz w:val="22"/>
                <w:szCs w:val="22"/>
              </w:rPr>
              <w:t>п. 8.2.3</w:t>
            </w:r>
          </w:p>
        </w:tc>
      </w:tr>
      <w:tr w:rsidR="00F940CD" w:rsidRPr="00F940CD" w14:paraId="4AAB1F19" w14:textId="77777777" w:rsidTr="007208A4">
        <w:trPr>
          <w:cantSplit/>
          <w:trHeight w:val="360"/>
        </w:trPr>
        <w:tc>
          <w:tcPr>
            <w:tcW w:w="712" w:type="dxa"/>
          </w:tcPr>
          <w:p w14:paraId="44FF2A00" w14:textId="77777777" w:rsidR="00A41BF5" w:rsidRPr="00F940CD" w:rsidRDefault="00B15352" w:rsidP="00442B51">
            <w:pPr>
              <w:spacing w:line="264" w:lineRule="auto"/>
              <w:ind w:left="-108" w:right="-108"/>
              <w:jc w:val="center"/>
              <w:rPr>
                <w:sz w:val="22"/>
                <w:szCs w:val="22"/>
              </w:rPr>
            </w:pPr>
            <w:r w:rsidRPr="00F940CD">
              <w:rPr>
                <w:sz w:val="22"/>
                <w:szCs w:val="22"/>
              </w:rPr>
              <w:t>108.8</w:t>
            </w:r>
          </w:p>
          <w:p w14:paraId="0BFB1387" w14:textId="77777777" w:rsidR="00B15352" w:rsidRPr="00F940CD" w:rsidRDefault="00A41BF5" w:rsidP="00442B51">
            <w:pPr>
              <w:spacing w:line="264" w:lineRule="auto"/>
              <w:rPr>
                <w:sz w:val="22"/>
                <w:szCs w:val="22"/>
              </w:rPr>
            </w:pPr>
            <w:r w:rsidRPr="00F940CD">
              <w:rPr>
                <w:sz w:val="22"/>
                <w:szCs w:val="22"/>
              </w:rPr>
              <w:t>***</w:t>
            </w:r>
          </w:p>
        </w:tc>
        <w:tc>
          <w:tcPr>
            <w:tcW w:w="1845" w:type="dxa"/>
            <w:vMerge/>
          </w:tcPr>
          <w:p w14:paraId="3A28C722" w14:textId="77777777" w:rsidR="00B15352" w:rsidRPr="00F940CD" w:rsidRDefault="00B15352" w:rsidP="00442B51">
            <w:pPr>
              <w:spacing w:line="264" w:lineRule="auto"/>
              <w:ind w:right="-48"/>
              <w:rPr>
                <w:sz w:val="22"/>
                <w:szCs w:val="22"/>
              </w:rPr>
            </w:pPr>
          </w:p>
        </w:tc>
        <w:tc>
          <w:tcPr>
            <w:tcW w:w="993" w:type="dxa"/>
            <w:tcBorders>
              <w:top w:val="single" w:sz="4" w:space="0" w:color="auto"/>
              <w:bottom w:val="single" w:sz="4" w:space="0" w:color="auto"/>
            </w:tcBorders>
          </w:tcPr>
          <w:p w14:paraId="496C39D2" w14:textId="77777777" w:rsidR="00B15352" w:rsidRPr="00F940CD" w:rsidRDefault="00B15352" w:rsidP="00442B51">
            <w:pPr>
              <w:spacing w:line="264" w:lineRule="auto"/>
              <w:jc w:val="center"/>
              <w:rPr>
                <w:sz w:val="22"/>
                <w:szCs w:val="22"/>
              </w:rPr>
            </w:pPr>
            <w:r w:rsidRPr="00F940CD">
              <w:rPr>
                <w:sz w:val="22"/>
                <w:szCs w:val="22"/>
              </w:rPr>
              <w:t>43.39/ 29.061</w:t>
            </w:r>
          </w:p>
        </w:tc>
        <w:tc>
          <w:tcPr>
            <w:tcW w:w="2125" w:type="dxa"/>
          </w:tcPr>
          <w:p w14:paraId="57F2F84B" w14:textId="77777777" w:rsidR="00B15352" w:rsidRPr="00F940CD" w:rsidRDefault="00B15352" w:rsidP="00442B51">
            <w:pPr>
              <w:spacing w:line="264" w:lineRule="auto"/>
              <w:ind w:right="-108"/>
              <w:rPr>
                <w:sz w:val="22"/>
                <w:szCs w:val="22"/>
              </w:rPr>
            </w:pPr>
            <w:r w:rsidRPr="00F940CD">
              <w:rPr>
                <w:sz w:val="22"/>
                <w:szCs w:val="22"/>
              </w:rPr>
              <w:t>Размер шва плит тротуарных обрамления люков колодцев инженерных коммуникаций</w:t>
            </w:r>
          </w:p>
        </w:tc>
        <w:tc>
          <w:tcPr>
            <w:tcW w:w="2125" w:type="dxa"/>
            <w:vMerge/>
            <w:tcBorders>
              <w:right w:val="single" w:sz="6" w:space="0" w:color="000000"/>
            </w:tcBorders>
          </w:tcPr>
          <w:p w14:paraId="1F2C2845" w14:textId="77777777" w:rsidR="00B15352" w:rsidRPr="00F940CD" w:rsidRDefault="00B15352"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7C119C6E" w14:textId="77777777" w:rsidR="00B15352" w:rsidRPr="00F940CD" w:rsidRDefault="00B15352" w:rsidP="00442B51">
            <w:pPr>
              <w:spacing w:line="264" w:lineRule="auto"/>
              <w:ind w:right="-48"/>
              <w:rPr>
                <w:sz w:val="22"/>
                <w:szCs w:val="22"/>
              </w:rPr>
            </w:pPr>
            <w:r w:rsidRPr="00F940CD">
              <w:rPr>
                <w:sz w:val="22"/>
                <w:szCs w:val="22"/>
              </w:rPr>
              <w:t>СТБ 1685-2006</w:t>
            </w:r>
            <w:r w:rsidR="00F14647" w:rsidRPr="00F940CD">
              <w:rPr>
                <w:sz w:val="22"/>
                <w:szCs w:val="22"/>
              </w:rPr>
              <w:t xml:space="preserve"> </w:t>
            </w:r>
            <w:r w:rsidRPr="00F940CD">
              <w:rPr>
                <w:sz w:val="22"/>
                <w:szCs w:val="22"/>
              </w:rPr>
              <w:t>п. 8.2.4</w:t>
            </w:r>
          </w:p>
        </w:tc>
      </w:tr>
      <w:tr w:rsidR="00F940CD" w:rsidRPr="00F940CD" w14:paraId="7306EA62" w14:textId="77777777" w:rsidTr="007208A4">
        <w:trPr>
          <w:cantSplit/>
          <w:trHeight w:val="360"/>
        </w:trPr>
        <w:tc>
          <w:tcPr>
            <w:tcW w:w="712" w:type="dxa"/>
          </w:tcPr>
          <w:p w14:paraId="21D4D4BB" w14:textId="77777777" w:rsidR="00A41BF5" w:rsidRPr="00F940CD" w:rsidRDefault="00B15352" w:rsidP="00442B51">
            <w:pPr>
              <w:spacing w:line="264" w:lineRule="auto"/>
              <w:ind w:left="-108" w:right="-108"/>
              <w:jc w:val="center"/>
              <w:rPr>
                <w:sz w:val="22"/>
                <w:szCs w:val="22"/>
              </w:rPr>
            </w:pPr>
            <w:r w:rsidRPr="00F940CD">
              <w:rPr>
                <w:sz w:val="22"/>
                <w:szCs w:val="22"/>
              </w:rPr>
              <w:t>108.9</w:t>
            </w:r>
          </w:p>
          <w:p w14:paraId="7CF1CAD1" w14:textId="77777777" w:rsidR="00B15352" w:rsidRPr="00F940CD" w:rsidRDefault="00A41BF5" w:rsidP="00442B51">
            <w:pPr>
              <w:spacing w:line="264" w:lineRule="auto"/>
              <w:rPr>
                <w:sz w:val="22"/>
                <w:szCs w:val="22"/>
              </w:rPr>
            </w:pPr>
            <w:r w:rsidRPr="00F940CD">
              <w:rPr>
                <w:sz w:val="22"/>
                <w:szCs w:val="22"/>
              </w:rPr>
              <w:t>***</w:t>
            </w:r>
          </w:p>
        </w:tc>
        <w:tc>
          <w:tcPr>
            <w:tcW w:w="1845" w:type="dxa"/>
            <w:vMerge/>
          </w:tcPr>
          <w:p w14:paraId="62FEBFAA" w14:textId="77777777" w:rsidR="00B15352" w:rsidRPr="00F940CD" w:rsidRDefault="00B15352" w:rsidP="00442B51">
            <w:pPr>
              <w:spacing w:line="264" w:lineRule="auto"/>
              <w:ind w:right="-48"/>
              <w:rPr>
                <w:sz w:val="22"/>
                <w:szCs w:val="22"/>
              </w:rPr>
            </w:pPr>
          </w:p>
        </w:tc>
        <w:tc>
          <w:tcPr>
            <w:tcW w:w="993" w:type="dxa"/>
            <w:tcBorders>
              <w:top w:val="single" w:sz="4" w:space="0" w:color="auto"/>
              <w:bottom w:val="single" w:sz="4" w:space="0" w:color="auto"/>
            </w:tcBorders>
          </w:tcPr>
          <w:p w14:paraId="620BD3D1" w14:textId="77777777" w:rsidR="00B15352" w:rsidRPr="00F940CD" w:rsidRDefault="00B15352" w:rsidP="00442B51">
            <w:pPr>
              <w:spacing w:line="264" w:lineRule="auto"/>
              <w:jc w:val="center"/>
              <w:rPr>
                <w:sz w:val="22"/>
                <w:szCs w:val="22"/>
              </w:rPr>
            </w:pPr>
            <w:r w:rsidRPr="00F940CD">
              <w:rPr>
                <w:sz w:val="22"/>
                <w:szCs w:val="22"/>
              </w:rPr>
              <w:t>43.39/ 29.061</w:t>
            </w:r>
          </w:p>
        </w:tc>
        <w:tc>
          <w:tcPr>
            <w:tcW w:w="2125" w:type="dxa"/>
            <w:tcBorders>
              <w:bottom w:val="single" w:sz="4" w:space="0" w:color="auto"/>
            </w:tcBorders>
          </w:tcPr>
          <w:p w14:paraId="7AC9EAD0" w14:textId="77777777" w:rsidR="00B15352" w:rsidRPr="00F940CD" w:rsidRDefault="00B15352" w:rsidP="0015238C">
            <w:pPr>
              <w:ind w:right="-108"/>
              <w:rPr>
                <w:sz w:val="22"/>
                <w:szCs w:val="22"/>
              </w:rPr>
            </w:pPr>
            <w:r w:rsidRPr="00F940CD">
              <w:rPr>
                <w:sz w:val="22"/>
                <w:szCs w:val="22"/>
              </w:rPr>
              <w:t>Ровность сборного покрытия (величина просветов между поверхностью сборного покрытия и контрольной рейки 3м)</w:t>
            </w:r>
          </w:p>
        </w:tc>
        <w:tc>
          <w:tcPr>
            <w:tcW w:w="2125" w:type="dxa"/>
            <w:vMerge/>
            <w:tcBorders>
              <w:right w:val="single" w:sz="6" w:space="0" w:color="000000"/>
            </w:tcBorders>
          </w:tcPr>
          <w:p w14:paraId="2F42315D" w14:textId="77777777" w:rsidR="00B15352" w:rsidRPr="00F940CD" w:rsidRDefault="00B15352"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196C83BF" w14:textId="77777777" w:rsidR="00B15352" w:rsidRPr="00F940CD" w:rsidRDefault="00B15352" w:rsidP="00442B51">
            <w:pPr>
              <w:spacing w:line="264" w:lineRule="auto"/>
              <w:ind w:right="-48"/>
              <w:rPr>
                <w:sz w:val="22"/>
                <w:szCs w:val="22"/>
              </w:rPr>
            </w:pPr>
            <w:r w:rsidRPr="00F940CD">
              <w:rPr>
                <w:sz w:val="22"/>
                <w:szCs w:val="22"/>
              </w:rPr>
              <w:t>СТБ 1685-2006</w:t>
            </w:r>
            <w:r w:rsidR="00F14647" w:rsidRPr="00F940CD">
              <w:rPr>
                <w:sz w:val="22"/>
                <w:szCs w:val="22"/>
              </w:rPr>
              <w:t xml:space="preserve"> </w:t>
            </w:r>
            <w:r w:rsidRPr="00F940CD">
              <w:rPr>
                <w:sz w:val="22"/>
                <w:szCs w:val="22"/>
              </w:rPr>
              <w:t>п. 8.2.5</w:t>
            </w:r>
          </w:p>
        </w:tc>
      </w:tr>
      <w:tr w:rsidR="00F940CD" w:rsidRPr="00F940CD" w14:paraId="19965BCD" w14:textId="77777777" w:rsidTr="007208A4">
        <w:trPr>
          <w:cantSplit/>
          <w:trHeight w:val="360"/>
        </w:trPr>
        <w:tc>
          <w:tcPr>
            <w:tcW w:w="712" w:type="dxa"/>
          </w:tcPr>
          <w:p w14:paraId="6B5AB40D" w14:textId="77777777" w:rsidR="00A41BF5" w:rsidRPr="00F940CD" w:rsidRDefault="0020095B" w:rsidP="00442B51">
            <w:pPr>
              <w:spacing w:line="264" w:lineRule="auto"/>
              <w:ind w:left="-108" w:right="-108"/>
              <w:jc w:val="center"/>
              <w:rPr>
                <w:sz w:val="22"/>
                <w:szCs w:val="22"/>
              </w:rPr>
            </w:pPr>
            <w:r w:rsidRPr="00F940CD">
              <w:rPr>
                <w:sz w:val="22"/>
                <w:szCs w:val="22"/>
              </w:rPr>
              <w:t>108.10</w:t>
            </w:r>
          </w:p>
          <w:p w14:paraId="11BA39B5" w14:textId="77777777" w:rsidR="0020095B" w:rsidRPr="00F940CD" w:rsidRDefault="00A41BF5" w:rsidP="00442B51">
            <w:pPr>
              <w:spacing w:line="264" w:lineRule="auto"/>
              <w:rPr>
                <w:sz w:val="22"/>
                <w:szCs w:val="22"/>
              </w:rPr>
            </w:pPr>
            <w:r w:rsidRPr="00F940CD">
              <w:rPr>
                <w:sz w:val="22"/>
                <w:szCs w:val="22"/>
              </w:rPr>
              <w:t>***</w:t>
            </w:r>
          </w:p>
        </w:tc>
        <w:tc>
          <w:tcPr>
            <w:tcW w:w="1845" w:type="dxa"/>
            <w:vMerge/>
          </w:tcPr>
          <w:p w14:paraId="30448648" w14:textId="77777777" w:rsidR="0020095B" w:rsidRPr="00F940CD" w:rsidRDefault="0020095B" w:rsidP="00442B51">
            <w:pPr>
              <w:spacing w:line="264" w:lineRule="auto"/>
              <w:ind w:right="-48"/>
              <w:rPr>
                <w:sz w:val="22"/>
                <w:szCs w:val="22"/>
              </w:rPr>
            </w:pPr>
          </w:p>
        </w:tc>
        <w:tc>
          <w:tcPr>
            <w:tcW w:w="993" w:type="dxa"/>
            <w:tcBorders>
              <w:top w:val="single" w:sz="4" w:space="0" w:color="auto"/>
            </w:tcBorders>
          </w:tcPr>
          <w:p w14:paraId="4FE05478" w14:textId="77777777" w:rsidR="0020095B" w:rsidRPr="00F940CD" w:rsidRDefault="00B15352" w:rsidP="00442B51">
            <w:pPr>
              <w:spacing w:line="264" w:lineRule="auto"/>
              <w:ind w:left="-110" w:right="-108"/>
              <w:jc w:val="center"/>
              <w:rPr>
                <w:sz w:val="22"/>
                <w:szCs w:val="22"/>
              </w:rPr>
            </w:pPr>
            <w:r w:rsidRPr="00F940CD">
              <w:rPr>
                <w:sz w:val="22"/>
                <w:szCs w:val="22"/>
              </w:rPr>
              <w:t>43.39/ 29.061</w:t>
            </w:r>
          </w:p>
        </w:tc>
        <w:tc>
          <w:tcPr>
            <w:tcW w:w="2125" w:type="dxa"/>
            <w:tcBorders>
              <w:top w:val="single" w:sz="4" w:space="0" w:color="auto"/>
            </w:tcBorders>
          </w:tcPr>
          <w:p w14:paraId="6C15510A" w14:textId="77777777" w:rsidR="0020095B" w:rsidRPr="00F940CD" w:rsidRDefault="0020095B" w:rsidP="00442B51">
            <w:pPr>
              <w:spacing w:line="264" w:lineRule="auto"/>
              <w:rPr>
                <w:sz w:val="22"/>
                <w:szCs w:val="22"/>
              </w:rPr>
            </w:pPr>
            <w:r w:rsidRPr="00F940CD">
              <w:rPr>
                <w:sz w:val="22"/>
                <w:szCs w:val="22"/>
              </w:rPr>
              <w:t>Искривление линий швов между плитами тротуарными</w:t>
            </w:r>
          </w:p>
        </w:tc>
        <w:tc>
          <w:tcPr>
            <w:tcW w:w="2125" w:type="dxa"/>
            <w:vMerge/>
            <w:tcBorders>
              <w:bottom w:val="single" w:sz="6" w:space="0" w:color="000000"/>
              <w:right w:val="single" w:sz="6" w:space="0" w:color="000000"/>
            </w:tcBorders>
          </w:tcPr>
          <w:p w14:paraId="08D2D77C" w14:textId="77777777" w:rsidR="0020095B" w:rsidRPr="00F940CD" w:rsidRDefault="0020095B"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1BA1646D" w14:textId="77777777" w:rsidR="0020095B" w:rsidRPr="00F940CD" w:rsidRDefault="0020095B" w:rsidP="00442B51">
            <w:pPr>
              <w:spacing w:line="264" w:lineRule="auto"/>
              <w:ind w:right="-48"/>
              <w:rPr>
                <w:sz w:val="22"/>
                <w:szCs w:val="22"/>
              </w:rPr>
            </w:pPr>
            <w:r w:rsidRPr="00F940CD">
              <w:rPr>
                <w:sz w:val="22"/>
                <w:szCs w:val="22"/>
              </w:rPr>
              <w:t>СТБ 1685-2006</w:t>
            </w:r>
            <w:r w:rsidR="00F14647" w:rsidRPr="00F940CD">
              <w:rPr>
                <w:sz w:val="22"/>
                <w:szCs w:val="22"/>
              </w:rPr>
              <w:t xml:space="preserve"> </w:t>
            </w:r>
            <w:r w:rsidRPr="00F940CD">
              <w:rPr>
                <w:sz w:val="22"/>
                <w:szCs w:val="22"/>
              </w:rPr>
              <w:t>п. 8.2.6</w:t>
            </w:r>
          </w:p>
        </w:tc>
      </w:tr>
      <w:tr w:rsidR="00F940CD" w:rsidRPr="00F940CD" w14:paraId="4E9F37A0" w14:textId="77777777" w:rsidTr="007208A4">
        <w:trPr>
          <w:cantSplit/>
          <w:trHeight w:val="360"/>
        </w:trPr>
        <w:tc>
          <w:tcPr>
            <w:tcW w:w="712" w:type="dxa"/>
          </w:tcPr>
          <w:p w14:paraId="384C95C6" w14:textId="77777777" w:rsidR="00A41BF5" w:rsidRPr="00F940CD" w:rsidRDefault="00413B81" w:rsidP="00442B51">
            <w:pPr>
              <w:spacing w:line="264" w:lineRule="auto"/>
              <w:ind w:left="-108" w:right="-108"/>
              <w:jc w:val="center"/>
              <w:rPr>
                <w:sz w:val="22"/>
                <w:szCs w:val="22"/>
              </w:rPr>
            </w:pPr>
            <w:r w:rsidRPr="00F940CD">
              <w:rPr>
                <w:sz w:val="22"/>
                <w:szCs w:val="22"/>
              </w:rPr>
              <w:t>109.1</w:t>
            </w:r>
          </w:p>
          <w:p w14:paraId="6D1A9FA6" w14:textId="77777777" w:rsidR="00413B81" w:rsidRPr="00F940CD" w:rsidRDefault="00A41BF5" w:rsidP="00442B51">
            <w:pPr>
              <w:spacing w:line="264" w:lineRule="auto"/>
              <w:jc w:val="center"/>
              <w:rPr>
                <w:sz w:val="22"/>
                <w:szCs w:val="22"/>
              </w:rPr>
            </w:pPr>
            <w:r w:rsidRPr="00F940CD">
              <w:rPr>
                <w:sz w:val="22"/>
                <w:szCs w:val="22"/>
              </w:rPr>
              <w:t>*</w:t>
            </w:r>
          </w:p>
        </w:tc>
        <w:tc>
          <w:tcPr>
            <w:tcW w:w="1845" w:type="dxa"/>
            <w:vMerge w:val="restart"/>
          </w:tcPr>
          <w:p w14:paraId="316B9187" w14:textId="77777777" w:rsidR="00413B81" w:rsidRPr="00F940CD" w:rsidRDefault="00413B81" w:rsidP="00442B51">
            <w:pPr>
              <w:spacing w:line="264" w:lineRule="auto"/>
              <w:ind w:right="-48"/>
              <w:rPr>
                <w:sz w:val="22"/>
                <w:szCs w:val="22"/>
              </w:rPr>
            </w:pPr>
            <w:r w:rsidRPr="00F940CD">
              <w:rPr>
                <w:sz w:val="22"/>
                <w:szCs w:val="22"/>
              </w:rPr>
              <w:t>Стеклопластик рулонный</w:t>
            </w:r>
          </w:p>
        </w:tc>
        <w:tc>
          <w:tcPr>
            <w:tcW w:w="993" w:type="dxa"/>
            <w:tcBorders>
              <w:bottom w:val="single" w:sz="4" w:space="0" w:color="auto"/>
            </w:tcBorders>
          </w:tcPr>
          <w:p w14:paraId="06BAA304" w14:textId="77777777" w:rsidR="00413B81" w:rsidRPr="00F940CD" w:rsidRDefault="00413B81" w:rsidP="00442B51">
            <w:pPr>
              <w:spacing w:line="264" w:lineRule="auto"/>
              <w:ind w:left="-110" w:right="-108"/>
              <w:jc w:val="center"/>
              <w:rPr>
                <w:sz w:val="22"/>
                <w:szCs w:val="22"/>
              </w:rPr>
            </w:pPr>
            <w:r w:rsidRPr="00F940CD">
              <w:rPr>
                <w:sz w:val="22"/>
                <w:szCs w:val="22"/>
              </w:rPr>
              <w:t xml:space="preserve">22.29, 23.19/ </w:t>
            </w:r>
            <w:r w:rsidR="004B387D" w:rsidRPr="00F940CD">
              <w:rPr>
                <w:sz w:val="22"/>
                <w:szCs w:val="22"/>
              </w:rPr>
              <w:t>11.116</w:t>
            </w:r>
          </w:p>
        </w:tc>
        <w:tc>
          <w:tcPr>
            <w:tcW w:w="2125" w:type="dxa"/>
          </w:tcPr>
          <w:p w14:paraId="410C820E" w14:textId="77777777" w:rsidR="00413B81" w:rsidRPr="00F940CD" w:rsidRDefault="00413B81" w:rsidP="00442B51">
            <w:pPr>
              <w:spacing w:line="264" w:lineRule="auto"/>
              <w:ind w:right="-108"/>
              <w:rPr>
                <w:sz w:val="22"/>
                <w:szCs w:val="22"/>
              </w:rPr>
            </w:pPr>
            <w:r w:rsidRPr="00F940CD">
              <w:rPr>
                <w:sz w:val="22"/>
                <w:szCs w:val="22"/>
              </w:rPr>
              <w:t>Внешний вид</w:t>
            </w:r>
          </w:p>
        </w:tc>
        <w:tc>
          <w:tcPr>
            <w:tcW w:w="2125" w:type="dxa"/>
            <w:vMerge w:val="restart"/>
            <w:tcBorders>
              <w:top w:val="single" w:sz="6" w:space="0" w:color="000000"/>
              <w:right w:val="single" w:sz="6" w:space="0" w:color="000000"/>
            </w:tcBorders>
          </w:tcPr>
          <w:p w14:paraId="17E6365E" w14:textId="77777777" w:rsidR="00413B81" w:rsidRPr="00F940CD" w:rsidRDefault="00413B81" w:rsidP="00442B51">
            <w:pPr>
              <w:spacing w:line="264" w:lineRule="auto"/>
              <w:ind w:right="-45"/>
              <w:rPr>
                <w:sz w:val="22"/>
                <w:szCs w:val="22"/>
              </w:rPr>
            </w:pPr>
            <w:r w:rsidRPr="00F940CD">
              <w:rPr>
                <w:sz w:val="22"/>
                <w:szCs w:val="22"/>
              </w:rPr>
              <w:t>СТБ 1240-2000</w:t>
            </w:r>
          </w:p>
          <w:p w14:paraId="75C08179" w14:textId="77777777" w:rsidR="00413B81" w:rsidRPr="00F940CD" w:rsidRDefault="00B7636B" w:rsidP="00442B51">
            <w:pPr>
              <w:spacing w:line="264" w:lineRule="auto"/>
              <w:ind w:right="-45"/>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7533EA2D" w14:textId="77777777" w:rsidR="00F14647" w:rsidRPr="00F940CD" w:rsidRDefault="00413B81" w:rsidP="00442B51">
            <w:pPr>
              <w:spacing w:line="264" w:lineRule="auto"/>
              <w:ind w:right="-48"/>
              <w:rPr>
                <w:sz w:val="22"/>
                <w:szCs w:val="22"/>
              </w:rPr>
            </w:pPr>
            <w:r w:rsidRPr="00F940CD">
              <w:rPr>
                <w:sz w:val="22"/>
                <w:szCs w:val="22"/>
              </w:rPr>
              <w:t>СТБ 1240-2000</w:t>
            </w:r>
            <w:r w:rsidR="00F14647" w:rsidRPr="00F940CD">
              <w:rPr>
                <w:sz w:val="22"/>
                <w:szCs w:val="22"/>
              </w:rPr>
              <w:t xml:space="preserve"> </w:t>
            </w:r>
          </w:p>
          <w:p w14:paraId="63ABBDDA" w14:textId="77777777" w:rsidR="00413B81" w:rsidRPr="00F940CD" w:rsidRDefault="00413B81" w:rsidP="00442B51">
            <w:pPr>
              <w:spacing w:line="264" w:lineRule="auto"/>
              <w:ind w:right="-48"/>
              <w:rPr>
                <w:sz w:val="22"/>
                <w:szCs w:val="22"/>
              </w:rPr>
            </w:pPr>
            <w:r w:rsidRPr="00F940CD">
              <w:rPr>
                <w:sz w:val="22"/>
                <w:szCs w:val="22"/>
              </w:rPr>
              <w:t>п.п. 7.2, 7.2.3</w:t>
            </w:r>
          </w:p>
        </w:tc>
      </w:tr>
      <w:tr w:rsidR="00F940CD" w:rsidRPr="00F940CD" w14:paraId="053663ED" w14:textId="77777777" w:rsidTr="007208A4">
        <w:trPr>
          <w:cantSplit/>
          <w:trHeight w:val="360"/>
        </w:trPr>
        <w:tc>
          <w:tcPr>
            <w:tcW w:w="712" w:type="dxa"/>
          </w:tcPr>
          <w:p w14:paraId="4D25D063" w14:textId="77777777" w:rsidR="00A41BF5" w:rsidRPr="00F940CD" w:rsidRDefault="00413B81" w:rsidP="00442B51">
            <w:pPr>
              <w:spacing w:line="264" w:lineRule="auto"/>
              <w:ind w:left="-108" w:right="-108"/>
              <w:jc w:val="center"/>
              <w:rPr>
                <w:sz w:val="22"/>
                <w:szCs w:val="22"/>
              </w:rPr>
            </w:pPr>
            <w:r w:rsidRPr="00F940CD">
              <w:rPr>
                <w:sz w:val="22"/>
                <w:szCs w:val="22"/>
              </w:rPr>
              <w:t>109.2</w:t>
            </w:r>
          </w:p>
          <w:p w14:paraId="3EB848F2" w14:textId="77777777" w:rsidR="00413B81" w:rsidRPr="00F940CD" w:rsidRDefault="00A41BF5" w:rsidP="00442B51">
            <w:pPr>
              <w:spacing w:line="264" w:lineRule="auto"/>
              <w:jc w:val="center"/>
              <w:rPr>
                <w:sz w:val="22"/>
                <w:szCs w:val="22"/>
              </w:rPr>
            </w:pPr>
            <w:r w:rsidRPr="00F940CD">
              <w:rPr>
                <w:sz w:val="22"/>
                <w:szCs w:val="22"/>
              </w:rPr>
              <w:t>*</w:t>
            </w:r>
          </w:p>
        </w:tc>
        <w:tc>
          <w:tcPr>
            <w:tcW w:w="1845" w:type="dxa"/>
            <w:vMerge/>
          </w:tcPr>
          <w:p w14:paraId="3ED343BB" w14:textId="77777777" w:rsidR="00413B81" w:rsidRPr="00F940CD" w:rsidRDefault="00413B81" w:rsidP="00442B51">
            <w:pPr>
              <w:spacing w:line="264" w:lineRule="auto"/>
              <w:ind w:right="-48"/>
              <w:rPr>
                <w:sz w:val="22"/>
                <w:szCs w:val="22"/>
              </w:rPr>
            </w:pPr>
          </w:p>
        </w:tc>
        <w:tc>
          <w:tcPr>
            <w:tcW w:w="993" w:type="dxa"/>
            <w:tcBorders>
              <w:top w:val="single" w:sz="4" w:space="0" w:color="auto"/>
              <w:bottom w:val="single" w:sz="4" w:space="0" w:color="auto"/>
            </w:tcBorders>
          </w:tcPr>
          <w:p w14:paraId="49DA3247" w14:textId="77777777" w:rsidR="00413B81" w:rsidRPr="00F940CD" w:rsidRDefault="00413B81" w:rsidP="00442B51">
            <w:pPr>
              <w:spacing w:line="264" w:lineRule="auto"/>
              <w:jc w:val="center"/>
              <w:rPr>
                <w:sz w:val="22"/>
                <w:szCs w:val="22"/>
              </w:rPr>
            </w:pPr>
            <w:r w:rsidRPr="00F940CD">
              <w:rPr>
                <w:sz w:val="22"/>
                <w:szCs w:val="22"/>
              </w:rPr>
              <w:t>22.29, 23.19/ 29.061</w:t>
            </w:r>
          </w:p>
        </w:tc>
        <w:tc>
          <w:tcPr>
            <w:tcW w:w="2125" w:type="dxa"/>
          </w:tcPr>
          <w:p w14:paraId="52C7A35C" w14:textId="77777777" w:rsidR="00413B81" w:rsidRPr="00F940CD" w:rsidRDefault="00413B81" w:rsidP="00442B51">
            <w:pPr>
              <w:spacing w:line="264" w:lineRule="auto"/>
              <w:ind w:right="-108"/>
              <w:rPr>
                <w:sz w:val="22"/>
                <w:szCs w:val="22"/>
              </w:rPr>
            </w:pPr>
            <w:r w:rsidRPr="00F940CD">
              <w:rPr>
                <w:sz w:val="22"/>
                <w:szCs w:val="22"/>
              </w:rPr>
              <w:t>Ширина и длина полотна</w:t>
            </w:r>
          </w:p>
        </w:tc>
        <w:tc>
          <w:tcPr>
            <w:tcW w:w="2125" w:type="dxa"/>
            <w:vMerge/>
            <w:tcBorders>
              <w:right w:val="single" w:sz="6" w:space="0" w:color="000000"/>
            </w:tcBorders>
          </w:tcPr>
          <w:p w14:paraId="4FD2EAE5" w14:textId="77777777" w:rsidR="00413B81" w:rsidRPr="00F940CD" w:rsidRDefault="00413B81" w:rsidP="00442B51">
            <w:pPr>
              <w:spacing w:line="264" w:lineRule="auto"/>
              <w:ind w:left="-108" w:right="-48"/>
              <w:rPr>
                <w:sz w:val="22"/>
                <w:szCs w:val="22"/>
              </w:rPr>
            </w:pPr>
          </w:p>
        </w:tc>
        <w:tc>
          <w:tcPr>
            <w:tcW w:w="2834" w:type="dxa"/>
            <w:tcBorders>
              <w:top w:val="single" w:sz="6" w:space="0" w:color="000000"/>
              <w:left w:val="single" w:sz="6" w:space="0" w:color="000000"/>
              <w:bottom w:val="single" w:sz="6" w:space="0" w:color="000000"/>
            </w:tcBorders>
          </w:tcPr>
          <w:p w14:paraId="698A314D" w14:textId="77777777" w:rsidR="00413B81" w:rsidRPr="00F940CD" w:rsidRDefault="00413B81" w:rsidP="00442B51">
            <w:pPr>
              <w:spacing w:line="264" w:lineRule="auto"/>
              <w:ind w:right="-48"/>
              <w:rPr>
                <w:sz w:val="22"/>
                <w:szCs w:val="22"/>
              </w:rPr>
            </w:pPr>
            <w:r w:rsidRPr="00F940CD">
              <w:rPr>
                <w:sz w:val="22"/>
                <w:szCs w:val="22"/>
              </w:rPr>
              <w:t>СТБ 1240-2000</w:t>
            </w:r>
          </w:p>
          <w:p w14:paraId="75923634" w14:textId="77777777" w:rsidR="00413B81" w:rsidRPr="00F940CD" w:rsidRDefault="00413B81" w:rsidP="00442B51">
            <w:pPr>
              <w:spacing w:line="264" w:lineRule="auto"/>
              <w:ind w:right="-48"/>
              <w:rPr>
                <w:sz w:val="22"/>
                <w:szCs w:val="22"/>
              </w:rPr>
            </w:pPr>
            <w:r w:rsidRPr="00F940CD">
              <w:rPr>
                <w:sz w:val="22"/>
                <w:szCs w:val="22"/>
              </w:rPr>
              <w:t>п.п. 7.3, 7.4</w:t>
            </w:r>
          </w:p>
        </w:tc>
      </w:tr>
      <w:tr w:rsidR="00F940CD" w:rsidRPr="00F940CD" w14:paraId="02A2F036" w14:textId="77777777" w:rsidTr="007208A4">
        <w:trPr>
          <w:cantSplit/>
          <w:trHeight w:val="360"/>
        </w:trPr>
        <w:tc>
          <w:tcPr>
            <w:tcW w:w="712" w:type="dxa"/>
          </w:tcPr>
          <w:p w14:paraId="12A43878" w14:textId="77777777" w:rsidR="00A41BF5" w:rsidRPr="00F940CD" w:rsidRDefault="00413B81" w:rsidP="00442B51">
            <w:pPr>
              <w:spacing w:line="264" w:lineRule="auto"/>
              <w:ind w:left="-108" w:right="-108"/>
              <w:jc w:val="center"/>
              <w:rPr>
                <w:sz w:val="22"/>
                <w:szCs w:val="22"/>
              </w:rPr>
            </w:pPr>
            <w:r w:rsidRPr="00F940CD">
              <w:rPr>
                <w:sz w:val="22"/>
                <w:szCs w:val="22"/>
              </w:rPr>
              <w:t>109.3</w:t>
            </w:r>
          </w:p>
          <w:p w14:paraId="4116FE01" w14:textId="77777777" w:rsidR="00413B81" w:rsidRPr="00F940CD" w:rsidRDefault="00A41BF5" w:rsidP="00442B51">
            <w:pPr>
              <w:spacing w:line="264" w:lineRule="auto"/>
              <w:jc w:val="center"/>
              <w:rPr>
                <w:sz w:val="22"/>
                <w:szCs w:val="22"/>
              </w:rPr>
            </w:pPr>
            <w:r w:rsidRPr="00F940CD">
              <w:rPr>
                <w:sz w:val="22"/>
                <w:szCs w:val="22"/>
              </w:rPr>
              <w:t>*</w:t>
            </w:r>
          </w:p>
        </w:tc>
        <w:tc>
          <w:tcPr>
            <w:tcW w:w="1845" w:type="dxa"/>
            <w:vMerge/>
          </w:tcPr>
          <w:p w14:paraId="2A1B3EDC" w14:textId="77777777" w:rsidR="00413B81" w:rsidRPr="00F940CD" w:rsidRDefault="00413B81" w:rsidP="00442B51">
            <w:pPr>
              <w:spacing w:line="264" w:lineRule="auto"/>
              <w:ind w:right="-48"/>
              <w:rPr>
                <w:sz w:val="22"/>
                <w:szCs w:val="22"/>
              </w:rPr>
            </w:pPr>
          </w:p>
        </w:tc>
        <w:tc>
          <w:tcPr>
            <w:tcW w:w="993" w:type="dxa"/>
            <w:tcBorders>
              <w:top w:val="single" w:sz="4" w:space="0" w:color="auto"/>
              <w:bottom w:val="single" w:sz="4" w:space="0" w:color="auto"/>
            </w:tcBorders>
          </w:tcPr>
          <w:p w14:paraId="7247573C" w14:textId="77777777" w:rsidR="00413B81" w:rsidRPr="00F940CD" w:rsidRDefault="00413B81" w:rsidP="00442B51">
            <w:pPr>
              <w:spacing w:line="264" w:lineRule="auto"/>
              <w:jc w:val="center"/>
              <w:rPr>
                <w:sz w:val="22"/>
                <w:szCs w:val="22"/>
              </w:rPr>
            </w:pPr>
            <w:r w:rsidRPr="00F940CD">
              <w:rPr>
                <w:sz w:val="22"/>
                <w:szCs w:val="22"/>
              </w:rPr>
              <w:t>22.29, 23.19/ 11.116</w:t>
            </w:r>
          </w:p>
        </w:tc>
        <w:tc>
          <w:tcPr>
            <w:tcW w:w="2125" w:type="dxa"/>
          </w:tcPr>
          <w:p w14:paraId="35EA866B" w14:textId="77777777" w:rsidR="00413B81" w:rsidRPr="00F940CD" w:rsidRDefault="00413B81" w:rsidP="00442B51">
            <w:pPr>
              <w:spacing w:line="264" w:lineRule="auto"/>
              <w:ind w:right="-108"/>
              <w:rPr>
                <w:sz w:val="22"/>
                <w:szCs w:val="22"/>
              </w:rPr>
            </w:pPr>
            <w:r w:rsidRPr="00F940CD">
              <w:rPr>
                <w:sz w:val="22"/>
                <w:szCs w:val="22"/>
              </w:rPr>
              <w:t>Маркировка и упаковка</w:t>
            </w:r>
          </w:p>
        </w:tc>
        <w:tc>
          <w:tcPr>
            <w:tcW w:w="2125" w:type="dxa"/>
            <w:vMerge/>
            <w:tcBorders>
              <w:right w:val="single" w:sz="6" w:space="0" w:color="000000"/>
            </w:tcBorders>
          </w:tcPr>
          <w:p w14:paraId="013386D3" w14:textId="77777777" w:rsidR="00413B81" w:rsidRPr="00F940CD" w:rsidRDefault="00413B81" w:rsidP="00442B51">
            <w:pPr>
              <w:spacing w:line="264" w:lineRule="auto"/>
              <w:ind w:left="-108" w:right="-48"/>
              <w:rPr>
                <w:sz w:val="22"/>
                <w:szCs w:val="22"/>
              </w:rPr>
            </w:pPr>
          </w:p>
        </w:tc>
        <w:tc>
          <w:tcPr>
            <w:tcW w:w="2834" w:type="dxa"/>
            <w:tcBorders>
              <w:top w:val="single" w:sz="6" w:space="0" w:color="000000"/>
              <w:left w:val="single" w:sz="6" w:space="0" w:color="000000"/>
              <w:bottom w:val="single" w:sz="6" w:space="0" w:color="000000"/>
            </w:tcBorders>
          </w:tcPr>
          <w:p w14:paraId="30C7F8DC" w14:textId="77777777" w:rsidR="00413B81" w:rsidRPr="00F940CD" w:rsidRDefault="00413B81" w:rsidP="00442B51">
            <w:pPr>
              <w:spacing w:line="264" w:lineRule="auto"/>
              <w:ind w:right="-48"/>
              <w:rPr>
                <w:sz w:val="22"/>
                <w:szCs w:val="22"/>
              </w:rPr>
            </w:pPr>
            <w:r w:rsidRPr="00F940CD">
              <w:rPr>
                <w:sz w:val="22"/>
                <w:szCs w:val="22"/>
              </w:rPr>
              <w:t>СТБ 1240-2000</w:t>
            </w:r>
            <w:r w:rsidR="00F14647" w:rsidRPr="00F940CD">
              <w:rPr>
                <w:sz w:val="22"/>
                <w:szCs w:val="22"/>
              </w:rPr>
              <w:t xml:space="preserve"> </w:t>
            </w:r>
            <w:r w:rsidRPr="00F940CD">
              <w:rPr>
                <w:sz w:val="22"/>
                <w:szCs w:val="22"/>
              </w:rPr>
              <w:t>п. 7.2.1</w:t>
            </w:r>
          </w:p>
        </w:tc>
      </w:tr>
    </w:tbl>
    <w:p w14:paraId="3FE5EFE4" w14:textId="77777777" w:rsidR="0015238C" w:rsidRPr="00F940CD" w:rsidRDefault="0015238C"/>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461D2F6E" w14:textId="77777777" w:rsidTr="007208A4">
        <w:trPr>
          <w:cantSplit/>
          <w:trHeight w:val="113"/>
        </w:trPr>
        <w:tc>
          <w:tcPr>
            <w:tcW w:w="712" w:type="dxa"/>
          </w:tcPr>
          <w:p w14:paraId="7330DCB9" w14:textId="77777777" w:rsidR="002348CD" w:rsidRPr="00F940CD" w:rsidRDefault="002348CD" w:rsidP="00442B51">
            <w:pPr>
              <w:spacing w:line="264" w:lineRule="auto"/>
              <w:ind w:left="-108" w:right="-108"/>
              <w:jc w:val="center"/>
              <w:rPr>
                <w:sz w:val="22"/>
                <w:szCs w:val="22"/>
              </w:rPr>
            </w:pPr>
            <w:r w:rsidRPr="00F940CD">
              <w:rPr>
                <w:sz w:val="22"/>
                <w:szCs w:val="22"/>
              </w:rPr>
              <w:lastRenderedPageBreak/>
              <w:t>109.4</w:t>
            </w:r>
          </w:p>
          <w:p w14:paraId="3490AB08" w14:textId="77777777" w:rsidR="002348CD" w:rsidRPr="00F940CD" w:rsidRDefault="002348CD" w:rsidP="00442B51">
            <w:pPr>
              <w:spacing w:line="264" w:lineRule="auto"/>
              <w:ind w:left="-108" w:right="-108"/>
              <w:jc w:val="center"/>
              <w:rPr>
                <w:sz w:val="22"/>
                <w:szCs w:val="22"/>
              </w:rPr>
            </w:pPr>
            <w:r w:rsidRPr="00F940CD">
              <w:rPr>
                <w:sz w:val="22"/>
                <w:szCs w:val="22"/>
              </w:rPr>
              <w:t>*</w:t>
            </w:r>
          </w:p>
        </w:tc>
        <w:tc>
          <w:tcPr>
            <w:tcW w:w="1845" w:type="dxa"/>
            <w:vMerge w:val="restart"/>
          </w:tcPr>
          <w:p w14:paraId="2CFE1545" w14:textId="77777777" w:rsidR="002348CD" w:rsidRPr="00F940CD" w:rsidRDefault="002348CD" w:rsidP="00442B51">
            <w:pPr>
              <w:spacing w:line="264" w:lineRule="auto"/>
              <w:ind w:right="-48"/>
              <w:rPr>
                <w:sz w:val="22"/>
                <w:szCs w:val="22"/>
              </w:rPr>
            </w:pPr>
            <w:r w:rsidRPr="00F940CD">
              <w:rPr>
                <w:sz w:val="22"/>
                <w:szCs w:val="22"/>
              </w:rPr>
              <w:t>Стеклопластик рулонный</w:t>
            </w:r>
          </w:p>
        </w:tc>
        <w:tc>
          <w:tcPr>
            <w:tcW w:w="993" w:type="dxa"/>
            <w:tcBorders>
              <w:top w:val="single" w:sz="4" w:space="0" w:color="auto"/>
              <w:bottom w:val="single" w:sz="4" w:space="0" w:color="auto"/>
            </w:tcBorders>
          </w:tcPr>
          <w:p w14:paraId="2A82B6DC" w14:textId="77777777" w:rsidR="002348CD" w:rsidRPr="00F940CD" w:rsidRDefault="002348CD" w:rsidP="00442B51">
            <w:pPr>
              <w:spacing w:line="264" w:lineRule="auto"/>
              <w:jc w:val="center"/>
              <w:rPr>
                <w:sz w:val="22"/>
                <w:szCs w:val="22"/>
              </w:rPr>
            </w:pPr>
            <w:r w:rsidRPr="00F940CD">
              <w:rPr>
                <w:sz w:val="22"/>
                <w:szCs w:val="22"/>
              </w:rPr>
              <w:t>22.29, 23.19/ 29.040</w:t>
            </w:r>
          </w:p>
        </w:tc>
        <w:tc>
          <w:tcPr>
            <w:tcW w:w="2125" w:type="dxa"/>
          </w:tcPr>
          <w:p w14:paraId="73ADD1A3" w14:textId="77777777" w:rsidR="002348CD" w:rsidRPr="00F940CD" w:rsidRDefault="002348CD" w:rsidP="00442B51">
            <w:pPr>
              <w:spacing w:line="264" w:lineRule="auto"/>
              <w:ind w:right="-108"/>
              <w:rPr>
                <w:sz w:val="22"/>
                <w:szCs w:val="22"/>
              </w:rPr>
            </w:pPr>
            <w:r w:rsidRPr="00F940CD">
              <w:rPr>
                <w:sz w:val="22"/>
                <w:szCs w:val="22"/>
              </w:rPr>
              <w:t>Масса 1м²</w:t>
            </w:r>
          </w:p>
        </w:tc>
        <w:tc>
          <w:tcPr>
            <w:tcW w:w="2125" w:type="dxa"/>
            <w:vMerge w:val="restart"/>
            <w:tcBorders>
              <w:right w:val="single" w:sz="6" w:space="0" w:color="000000"/>
            </w:tcBorders>
          </w:tcPr>
          <w:p w14:paraId="6E505180" w14:textId="77777777" w:rsidR="002348CD" w:rsidRPr="00F940CD" w:rsidRDefault="002348CD" w:rsidP="00442B51">
            <w:pPr>
              <w:spacing w:line="264" w:lineRule="auto"/>
              <w:ind w:right="-45"/>
              <w:rPr>
                <w:sz w:val="22"/>
                <w:szCs w:val="22"/>
              </w:rPr>
            </w:pPr>
            <w:r w:rsidRPr="00F940CD">
              <w:rPr>
                <w:sz w:val="22"/>
                <w:szCs w:val="22"/>
              </w:rPr>
              <w:t>СТБ 1240-2000</w:t>
            </w:r>
          </w:p>
          <w:p w14:paraId="1A537BEF" w14:textId="77777777" w:rsidR="002348CD" w:rsidRPr="00F940CD" w:rsidRDefault="002348CD" w:rsidP="00442B51">
            <w:pPr>
              <w:spacing w:line="264" w:lineRule="auto"/>
              <w:ind w:right="-48"/>
              <w:rPr>
                <w:sz w:val="22"/>
                <w:szCs w:val="22"/>
              </w:rPr>
            </w:pPr>
            <w:r w:rsidRPr="00F940CD">
              <w:rPr>
                <w:sz w:val="22"/>
                <w:szCs w:val="22"/>
              </w:rPr>
              <w:t>ТНПА и другая документация на продукцию</w:t>
            </w:r>
          </w:p>
        </w:tc>
        <w:tc>
          <w:tcPr>
            <w:tcW w:w="2834" w:type="dxa"/>
            <w:vMerge w:val="restart"/>
            <w:tcBorders>
              <w:top w:val="single" w:sz="6" w:space="0" w:color="000000"/>
              <w:left w:val="single" w:sz="6" w:space="0" w:color="000000"/>
            </w:tcBorders>
          </w:tcPr>
          <w:p w14:paraId="0FC650FA" w14:textId="77777777" w:rsidR="002348CD" w:rsidRPr="00F940CD" w:rsidRDefault="002348CD" w:rsidP="00442B51">
            <w:pPr>
              <w:spacing w:line="264" w:lineRule="auto"/>
              <w:ind w:right="-48"/>
              <w:rPr>
                <w:sz w:val="22"/>
                <w:szCs w:val="22"/>
              </w:rPr>
            </w:pPr>
            <w:r w:rsidRPr="00F940CD">
              <w:rPr>
                <w:sz w:val="22"/>
                <w:szCs w:val="22"/>
              </w:rPr>
              <w:t>СТБ 1240-2000 п.7.6</w:t>
            </w:r>
          </w:p>
        </w:tc>
      </w:tr>
      <w:tr w:rsidR="00F940CD" w:rsidRPr="00F940CD" w14:paraId="225A3CE2" w14:textId="77777777" w:rsidTr="007208A4">
        <w:trPr>
          <w:cantSplit/>
          <w:trHeight w:val="360"/>
        </w:trPr>
        <w:tc>
          <w:tcPr>
            <w:tcW w:w="712" w:type="dxa"/>
          </w:tcPr>
          <w:p w14:paraId="68B17A08" w14:textId="77777777" w:rsidR="002348CD" w:rsidRPr="00F940CD" w:rsidRDefault="002348CD" w:rsidP="00442B51">
            <w:pPr>
              <w:tabs>
                <w:tab w:val="center" w:pos="247"/>
              </w:tabs>
              <w:spacing w:line="264" w:lineRule="auto"/>
              <w:ind w:left="-108" w:right="-108"/>
              <w:rPr>
                <w:sz w:val="22"/>
                <w:szCs w:val="22"/>
              </w:rPr>
            </w:pPr>
            <w:r w:rsidRPr="00F940CD">
              <w:rPr>
                <w:sz w:val="22"/>
                <w:szCs w:val="22"/>
              </w:rPr>
              <w:tab/>
              <w:t>109.5</w:t>
            </w:r>
          </w:p>
          <w:p w14:paraId="7BA37465" w14:textId="77777777" w:rsidR="002348CD" w:rsidRPr="00F940CD" w:rsidRDefault="002348CD" w:rsidP="00442B51">
            <w:pPr>
              <w:tabs>
                <w:tab w:val="center" w:pos="247"/>
              </w:tabs>
              <w:spacing w:line="264" w:lineRule="auto"/>
              <w:ind w:left="-108" w:right="-108"/>
              <w:jc w:val="center"/>
              <w:rPr>
                <w:sz w:val="22"/>
                <w:szCs w:val="22"/>
              </w:rPr>
            </w:pPr>
            <w:r w:rsidRPr="00F940CD">
              <w:rPr>
                <w:sz w:val="22"/>
                <w:szCs w:val="22"/>
              </w:rPr>
              <w:t>*</w:t>
            </w:r>
          </w:p>
          <w:p w14:paraId="48B551AF" w14:textId="77777777" w:rsidR="002348CD" w:rsidRPr="00F940CD" w:rsidRDefault="002348CD" w:rsidP="00442B51">
            <w:pPr>
              <w:tabs>
                <w:tab w:val="center" w:pos="247"/>
              </w:tabs>
              <w:spacing w:line="264" w:lineRule="auto"/>
              <w:ind w:left="-108" w:right="-108"/>
              <w:rPr>
                <w:sz w:val="22"/>
                <w:szCs w:val="22"/>
              </w:rPr>
            </w:pPr>
          </w:p>
        </w:tc>
        <w:tc>
          <w:tcPr>
            <w:tcW w:w="1845" w:type="dxa"/>
            <w:vMerge/>
          </w:tcPr>
          <w:p w14:paraId="6F0B7E50" w14:textId="77777777" w:rsidR="002348CD" w:rsidRPr="00F940CD" w:rsidRDefault="002348CD" w:rsidP="00442B51">
            <w:pPr>
              <w:spacing w:line="264" w:lineRule="auto"/>
              <w:ind w:right="-48"/>
              <w:rPr>
                <w:sz w:val="22"/>
                <w:szCs w:val="22"/>
              </w:rPr>
            </w:pPr>
          </w:p>
        </w:tc>
        <w:tc>
          <w:tcPr>
            <w:tcW w:w="993" w:type="dxa"/>
            <w:tcBorders>
              <w:top w:val="single" w:sz="4" w:space="0" w:color="auto"/>
              <w:bottom w:val="single" w:sz="4" w:space="0" w:color="auto"/>
            </w:tcBorders>
          </w:tcPr>
          <w:p w14:paraId="26F9B7CD" w14:textId="77777777" w:rsidR="002348CD" w:rsidRPr="00F940CD" w:rsidRDefault="002348CD" w:rsidP="00442B51">
            <w:pPr>
              <w:spacing w:line="264" w:lineRule="auto"/>
              <w:jc w:val="center"/>
              <w:rPr>
                <w:sz w:val="22"/>
                <w:szCs w:val="22"/>
              </w:rPr>
            </w:pPr>
            <w:r w:rsidRPr="00F940CD">
              <w:rPr>
                <w:sz w:val="22"/>
                <w:szCs w:val="22"/>
              </w:rPr>
              <w:t xml:space="preserve">22.29, 23.19/ </w:t>
            </w:r>
          </w:p>
          <w:p w14:paraId="550D0D50" w14:textId="77777777" w:rsidR="002348CD" w:rsidRPr="00F940CD" w:rsidRDefault="002348CD" w:rsidP="00442B51">
            <w:pPr>
              <w:spacing w:line="264" w:lineRule="auto"/>
              <w:jc w:val="center"/>
              <w:rPr>
                <w:sz w:val="22"/>
                <w:szCs w:val="22"/>
              </w:rPr>
            </w:pPr>
            <w:r w:rsidRPr="00F940CD">
              <w:rPr>
                <w:sz w:val="22"/>
                <w:szCs w:val="22"/>
              </w:rPr>
              <w:t>29.040</w:t>
            </w:r>
          </w:p>
        </w:tc>
        <w:tc>
          <w:tcPr>
            <w:tcW w:w="2125" w:type="dxa"/>
            <w:tcBorders>
              <w:bottom w:val="single" w:sz="4" w:space="0" w:color="auto"/>
            </w:tcBorders>
          </w:tcPr>
          <w:p w14:paraId="70C487BB" w14:textId="77777777" w:rsidR="002348CD" w:rsidRPr="00F940CD" w:rsidRDefault="002348CD" w:rsidP="00442B51">
            <w:pPr>
              <w:spacing w:line="264" w:lineRule="auto"/>
              <w:ind w:right="-108"/>
              <w:rPr>
                <w:sz w:val="22"/>
                <w:szCs w:val="22"/>
              </w:rPr>
            </w:pPr>
            <w:r w:rsidRPr="00F940CD">
              <w:rPr>
                <w:sz w:val="22"/>
                <w:szCs w:val="22"/>
              </w:rPr>
              <w:t>Массовая доля полимерного связующего</w:t>
            </w:r>
          </w:p>
        </w:tc>
        <w:tc>
          <w:tcPr>
            <w:tcW w:w="2125" w:type="dxa"/>
            <w:vMerge/>
            <w:tcBorders>
              <w:right w:val="single" w:sz="6" w:space="0" w:color="000000"/>
            </w:tcBorders>
          </w:tcPr>
          <w:p w14:paraId="3E9810B0" w14:textId="77777777" w:rsidR="002348CD" w:rsidRPr="00F940CD" w:rsidRDefault="002348CD" w:rsidP="00442B51">
            <w:pPr>
              <w:spacing w:line="264" w:lineRule="auto"/>
              <w:ind w:left="-108" w:right="-48"/>
              <w:rPr>
                <w:sz w:val="22"/>
                <w:szCs w:val="22"/>
              </w:rPr>
            </w:pPr>
          </w:p>
        </w:tc>
        <w:tc>
          <w:tcPr>
            <w:tcW w:w="2834" w:type="dxa"/>
            <w:vMerge/>
            <w:tcBorders>
              <w:left w:val="single" w:sz="6" w:space="0" w:color="000000"/>
              <w:bottom w:val="single" w:sz="6" w:space="0" w:color="000000"/>
            </w:tcBorders>
          </w:tcPr>
          <w:p w14:paraId="6AC4FE3C" w14:textId="77777777" w:rsidR="002348CD" w:rsidRPr="00F940CD" w:rsidRDefault="002348CD" w:rsidP="00442B51">
            <w:pPr>
              <w:spacing w:line="264" w:lineRule="auto"/>
              <w:ind w:right="-48"/>
              <w:rPr>
                <w:sz w:val="22"/>
                <w:szCs w:val="22"/>
              </w:rPr>
            </w:pPr>
          </w:p>
        </w:tc>
      </w:tr>
      <w:tr w:rsidR="00F940CD" w:rsidRPr="00F940CD" w14:paraId="5C82C771" w14:textId="77777777" w:rsidTr="007208A4">
        <w:trPr>
          <w:cantSplit/>
          <w:trHeight w:val="94"/>
        </w:trPr>
        <w:tc>
          <w:tcPr>
            <w:tcW w:w="712" w:type="dxa"/>
          </w:tcPr>
          <w:p w14:paraId="7ADE71F4" w14:textId="77777777" w:rsidR="002348CD" w:rsidRPr="00F940CD" w:rsidRDefault="002348CD" w:rsidP="00442B51">
            <w:pPr>
              <w:tabs>
                <w:tab w:val="left" w:pos="75"/>
                <w:tab w:val="center" w:pos="247"/>
              </w:tabs>
              <w:spacing w:line="264" w:lineRule="auto"/>
              <w:ind w:left="-108" w:right="-108"/>
              <w:jc w:val="center"/>
              <w:rPr>
                <w:sz w:val="22"/>
                <w:szCs w:val="22"/>
              </w:rPr>
            </w:pPr>
            <w:r w:rsidRPr="00F940CD">
              <w:rPr>
                <w:sz w:val="22"/>
                <w:szCs w:val="22"/>
              </w:rPr>
              <w:t>109.6</w:t>
            </w:r>
          </w:p>
          <w:p w14:paraId="42C6A543" w14:textId="77777777" w:rsidR="002348CD" w:rsidRPr="00F940CD" w:rsidRDefault="002348CD" w:rsidP="00442B51">
            <w:pPr>
              <w:spacing w:line="264" w:lineRule="auto"/>
              <w:jc w:val="center"/>
              <w:rPr>
                <w:sz w:val="22"/>
                <w:szCs w:val="22"/>
              </w:rPr>
            </w:pPr>
            <w:r w:rsidRPr="00F940CD">
              <w:rPr>
                <w:sz w:val="22"/>
                <w:szCs w:val="22"/>
              </w:rPr>
              <w:t>*</w:t>
            </w:r>
          </w:p>
        </w:tc>
        <w:tc>
          <w:tcPr>
            <w:tcW w:w="1845" w:type="dxa"/>
            <w:vMerge/>
          </w:tcPr>
          <w:p w14:paraId="59BECC7C" w14:textId="77777777" w:rsidR="002348CD" w:rsidRPr="00F940CD" w:rsidRDefault="002348CD" w:rsidP="00442B51">
            <w:pPr>
              <w:spacing w:line="264" w:lineRule="auto"/>
              <w:ind w:right="-48"/>
              <w:rPr>
                <w:sz w:val="22"/>
                <w:szCs w:val="22"/>
              </w:rPr>
            </w:pPr>
          </w:p>
        </w:tc>
        <w:tc>
          <w:tcPr>
            <w:tcW w:w="993" w:type="dxa"/>
            <w:tcBorders>
              <w:top w:val="single" w:sz="4" w:space="0" w:color="auto"/>
              <w:bottom w:val="single" w:sz="4" w:space="0" w:color="auto"/>
            </w:tcBorders>
          </w:tcPr>
          <w:p w14:paraId="07B7A663" w14:textId="77777777" w:rsidR="002348CD" w:rsidRPr="00F940CD" w:rsidRDefault="002348CD" w:rsidP="00442B51">
            <w:pPr>
              <w:spacing w:line="264" w:lineRule="auto"/>
              <w:jc w:val="center"/>
              <w:rPr>
                <w:sz w:val="22"/>
                <w:szCs w:val="22"/>
              </w:rPr>
            </w:pPr>
            <w:r w:rsidRPr="00F940CD">
              <w:rPr>
                <w:sz w:val="22"/>
                <w:szCs w:val="22"/>
              </w:rPr>
              <w:t>22.29, 23.19/ 29.165</w:t>
            </w:r>
          </w:p>
        </w:tc>
        <w:tc>
          <w:tcPr>
            <w:tcW w:w="2125" w:type="dxa"/>
            <w:tcBorders>
              <w:top w:val="single" w:sz="4" w:space="0" w:color="auto"/>
            </w:tcBorders>
          </w:tcPr>
          <w:p w14:paraId="2B76E8AD" w14:textId="77777777" w:rsidR="002348CD" w:rsidRPr="00F940CD" w:rsidRDefault="002348CD" w:rsidP="00442B51">
            <w:pPr>
              <w:spacing w:line="264" w:lineRule="auto"/>
              <w:ind w:right="-108"/>
              <w:rPr>
                <w:sz w:val="22"/>
                <w:szCs w:val="22"/>
              </w:rPr>
            </w:pPr>
            <w:r w:rsidRPr="00F940CD">
              <w:rPr>
                <w:sz w:val="22"/>
                <w:szCs w:val="22"/>
              </w:rPr>
              <w:t>Устойчивость к перегибу</w:t>
            </w:r>
          </w:p>
        </w:tc>
        <w:tc>
          <w:tcPr>
            <w:tcW w:w="2125" w:type="dxa"/>
            <w:vMerge/>
            <w:tcBorders>
              <w:right w:val="single" w:sz="6" w:space="0" w:color="000000"/>
            </w:tcBorders>
          </w:tcPr>
          <w:p w14:paraId="0BC8FDFB" w14:textId="77777777" w:rsidR="002348CD" w:rsidRPr="00F940CD" w:rsidRDefault="002348CD" w:rsidP="00442B51">
            <w:pPr>
              <w:spacing w:line="264" w:lineRule="auto"/>
              <w:ind w:left="-108" w:right="-48"/>
              <w:rPr>
                <w:sz w:val="22"/>
                <w:szCs w:val="22"/>
              </w:rPr>
            </w:pPr>
          </w:p>
        </w:tc>
        <w:tc>
          <w:tcPr>
            <w:tcW w:w="2834" w:type="dxa"/>
            <w:tcBorders>
              <w:top w:val="single" w:sz="6" w:space="0" w:color="000000"/>
              <w:left w:val="single" w:sz="6" w:space="0" w:color="000000"/>
              <w:bottom w:val="single" w:sz="6" w:space="0" w:color="000000"/>
            </w:tcBorders>
          </w:tcPr>
          <w:p w14:paraId="38C44473" w14:textId="77777777" w:rsidR="002348CD" w:rsidRPr="00F940CD" w:rsidRDefault="002348CD" w:rsidP="00442B51">
            <w:pPr>
              <w:spacing w:line="264" w:lineRule="auto"/>
              <w:ind w:right="-48"/>
              <w:rPr>
                <w:sz w:val="22"/>
                <w:szCs w:val="22"/>
              </w:rPr>
            </w:pPr>
            <w:r w:rsidRPr="00F940CD">
              <w:rPr>
                <w:sz w:val="22"/>
                <w:szCs w:val="22"/>
              </w:rPr>
              <w:t>СТБ 1240-2000 п.7.7</w:t>
            </w:r>
          </w:p>
        </w:tc>
      </w:tr>
      <w:tr w:rsidR="00F940CD" w:rsidRPr="00F940CD" w14:paraId="0386E557" w14:textId="77777777" w:rsidTr="007208A4">
        <w:trPr>
          <w:cantSplit/>
          <w:trHeight w:val="360"/>
        </w:trPr>
        <w:tc>
          <w:tcPr>
            <w:tcW w:w="712" w:type="dxa"/>
          </w:tcPr>
          <w:p w14:paraId="202A27D3" w14:textId="77777777" w:rsidR="002348CD" w:rsidRPr="00F940CD" w:rsidRDefault="002348CD" w:rsidP="00442B51">
            <w:pPr>
              <w:spacing w:line="264" w:lineRule="auto"/>
              <w:ind w:left="-108" w:right="-108"/>
              <w:jc w:val="center"/>
              <w:rPr>
                <w:sz w:val="22"/>
                <w:szCs w:val="22"/>
              </w:rPr>
            </w:pPr>
            <w:r w:rsidRPr="00F940CD">
              <w:rPr>
                <w:sz w:val="22"/>
                <w:szCs w:val="22"/>
              </w:rPr>
              <w:t>109.7</w:t>
            </w:r>
          </w:p>
          <w:p w14:paraId="0C46811A" w14:textId="77777777" w:rsidR="002348CD" w:rsidRPr="00F940CD" w:rsidRDefault="002348CD" w:rsidP="00442B51">
            <w:pPr>
              <w:spacing w:line="264" w:lineRule="auto"/>
              <w:jc w:val="center"/>
              <w:rPr>
                <w:sz w:val="22"/>
                <w:szCs w:val="22"/>
              </w:rPr>
            </w:pPr>
            <w:r w:rsidRPr="00F940CD">
              <w:rPr>
                <w:sz w:val="22"/>
                <w:szCs w:val="22"/>
              </w:rPr>
              <w:t>*</w:t>
            </w:r>
          </w:p>
        </w:tc>
        <w:tc>
          <w:tcPr>
            <w:tcW w:w="1845" w:type="dxa"/>
            <w:vMerge/>
          </w:tcPr>
          <w:p w14:paraId="07D385CF" w14:textId="77777777" w:rsidR="002348CD" w:rsidRPr="00F940CD" w:rsidRDefault="002348CD" w:rsidP="00442B51">
            <w:pPr>
              <w:spacing w:line="264" w:lineRule="auto"/>
              <w:ind w:right="-48"/>
              <w:rPr>
                <w:sz w:val="22"/>
                <w:szCs w:val="22"/>
              </w:rPr>
            </w:pPr>
          </w:p>
        </w:tc>
        <w:tc>
          <w:tcPr>
            <w:tcW w:w="993" w:type="dxa"/>
            <w:tcBorders>
              <w:top w:val="single" w:sz="4" w:space="0" w:color="auto"/>
            </w:tcBorders>
          </w:tcPr>
          <w:p w14:paraId="58C114FD" w14:textId="77777777" w:rsidR="002348CD" w:rsidRPr="00F940CD" w:rsidRDefault="002348CD" w:rsidP="00442B51">
            <w:pPr>
              <w:spacing w:line="264" w:lineRule="auto"/>
              <w:jc w:val="center"/>
              <w:rPr>
                <w:sz w:val="22"/>
                <w:szCs w:val="22"/>
              </w:rPr>
            </w:pPr>
            <w:r w:rsidRPr="00F940CD">
              <w:rPr>
                <w:sz w:val="22"/>
                <w:szCs w:val="22"/>
              </w:rPr>
              <w:t>22.29, 23.19/ 26.141</w:t>
            </w:r>
          </w:p>
        </w:tc>
        <w:tc>
          <w:tcPr>
            <w:tcW w:w="2125" w:type="dxa"/>
          </w:tcPr>
          <w:p w14:paraId="024F0FFF" w14:textId="77777777" w:rsidR="002348CD" w:rsidRPr="00F940CD" w:rsidRDefault="002348CD" w:rsidP="00442B51">
            <w:pPr>
              <w:spacing w:line="264" w:lineRule="auto"/>
              <w:ind w:right="-108"/>
              <w:rPr>
                <w:sz w:val="22"/>
                <w:szCs w:val="22"/>
              </w:rPr>
            </w:pPr>
            <w:r w:rsidRPr="00F940CD">
              <w:rPr>
                <w:sz w:val="22"/>
                <w:szCs w:val="22"/>
              </w:rPr>
              <w:t>Водонепроницаемость</w:t>
            </w:r>
          </w:p>
        </w:tc>
        <w:tc>
          <w:tcPr>
            <w:tcW w:w="2125" w:type="dxa"/>
            <w:vMerge/>
            <w:tcBorders>
              <w:right w:val="single" w:sz="6" w:space="0" w:color="000000"/>
            </w:tcBorders>
          </w:tcPr>
          <w:p w14:paraId="2E255433" w14:textId="77777777" w:rsidR="002348CD" w:rsidRPr="00F940CD" w:rsidRDefault="002348CD" w:rsidP="00442B51">
            <w:pPr>
              <w:spacing w:line="264" w:lineRule="auto"/>
              <w:ind w:left="-108" w:right="-48"/>
              <w:rPr>
                <w:sz w:val="22"/>
                <w:szCs w:val="22"/>
              </w:rPr>
            </w:pPr>
          </w:p>
        </w:tc>
        <w:tc>
          <w:tcPr>
            <w:tcW w:w="2834" w:type="dxa"/>
            <w:tcBorders>
              <w:top w:val="single" w:sz="6" w:space="0" w:color="000000"/>
              <w:left w:val="single" w:sz="6" w:space="0" w:color="000000"/>
              <w:bottom w:val="single" w:sz="6" w:space="0" w:color="000000"/>
            </w:tcBorders>
          </w:tcPr>
          <w:p w14:paraId="691BE299" w14:textId="77777777" w:rsidR="002348CD" w:rsidRPr="00F940CD" w:rsidRDefault="002348CD" w:rsidP="00442B51">
            <w:pPr>
              <w:spacing w:line="264" w:lineRule="auto"/>
              <w:ind w:right="-48"/>
              <w:rPr>
                <w:sz w:val="22"/>
                <w:szCs w:val="22"/>
              </w:rPr>
            </w:pPr>
            <w:r w:rsidRPr="00F940CD">
              <w:rPr>
                <w:sz w:val="22"/>
                <w:szCs w:val="22"/>
              </w:rPr>
              <w:t>СТБ 1240-2000 п.7.8</w:t>
            </w:r>
          </w:p>
          <w:p w14:paraId="6DD0EFA8" w14:textId="77777777" w:rsidR="002348CD" w:rsidRPr="00F940CD" w:rsidRDefault="002348CD" w:rsidP="00442B51">
            <w:pPr>
              <w:spacing w:line="264" w:lineRule="auto"/>
              <w:ind w:right="-48"/>
              <w:rPr>
                <w:sz w:val="22"/>
                <w:szCs w:val="22"/>
              </w:rPr>
            </w:pPr>
            <w:r w:rsidRPr="00F940CD">
              <w:rPr>
                <w:sz w:val="22"/>
                <w:szCs w:val="22"/>
              </w:rPr>
              <w:t>ГОСТ 2678-94</w:t>
            </w:r>
          </w:p>
        </w:tc>
      </w:tr>
      <w:tr w:rsidR="00F940CD" w:rsidRPr="00F940CD" w14:paraId="435B2042" w14:textId="77777777" w:rsidTr="007208A4">
        <w:trPr>
          <w:cantSplit/>
          <w:trHeight w:val="360"/>
        </w:trPr>
        <w:tc>
          <w:tcPr>
            <w:tcW w:w="712" w:type="dxa"/>
          </w:tcPr>
          <w:p w14:paraId="6918DDE5" w14:textId="77777777" w:rsidR="002348CD" w:rsidRPr="00F940CD" w:rsidRDefault="002348CD" w:rsidP="00442B51">
            <w:pPr>
              <w:spacing w:line="264" w:lineRule="auto"/>
              <w:ind w:left="-108" w:right="-108"/>
              <w:jc w:val="center"/>
              <w:rPr>
                <w:sz w:val="22"/>
                <w:szCs w:val="22"/>
              </w:rPr>
            </w:pPr>
            <w:r w:rsidRPr="00F940CD">
              <w:rPr>
                <w:sz w:val="22"/>
                <w:szCs w:val="22"/>
              </w:rPr>
              <w:t>109.8</w:t>
            </w:r>
          </w:p>
          <w:p w14:paraId="7A05893B" w14:textId="77777777" w:rsidR="002348CD" w:rsidRPr="00F940CD" w:rsidRDefault="002348CD" w:rsidP="00442B51">
            <w:pPr>
              <w:spacing w:line="264" w:lineRule="auto"/>
              <w:jc w:val="center"/>
              <w:rPr>
                <w:sz w:val="22"/>
                <w:szCs w:val="22"/>
              </w:rPr>
            </w:pPr>
            <w:r w:rsidRPr="00F940CD">
              <w:rPr>
                <w:sz w:val="22"/>
                <w:szCs w:val="22"/>
              </w:rPr>
              <w:t>*</w:t>
            </w:r>
          </w:p>
        </w:tc>
        <w:tc>
          <w:tcPr>
            <w:tcW w:w="1845" w:type="dxa"/>
            <w:vMerge/>
          </w:tcPr>
          <w:p w14:paraId="416EA3FB" w14:textId="77777777" w:rsidR="002348CD" w:rsidRPr="00F940CD" w:rsidRDefault="002348CD" w:rsidP="00442B51">
            <w:pPr>
              <w:spacing w:line="264" w:lineRule="auto"/>
              <w:ind w:right="-48"/>
              <w:rPr>
                <w:sz w:val="22"/>
                <w:szCs w:val="22"/>
              </w:rPr>
            </w:pPr>
          </w:p>
        </w:tc>
        <w:tc>
          <w:tcPr>
            <w:tcW w:w="993" w:type="dxa"/>
            <w:tcBorders>
              <w:top w:val="single" w:sz="4" w:space="0" w:color="auto"/>
            </w:tcBorders>
          </w:tcPr>
          <w:p w14:paraId="4C959E4A" w14:textId="77777777" w:rsidR="002348CD" w:rsidRPr="00F940CD" w:rsidRDefault="002348CD" w:rsidP="00442B51">
            <w:pPr>
              <w:spacing w:line="264" w:lineRule="auto"/>
              <w:jc w:val="center"/>
              <w:rPr>
                <w:sz w:val="22"/>
                <w:szCs w:val="22"/>
              </w:rPr>
            </w:pPr>
            <w:r w:rsidRPr="00F940CD">
              <w:rPr>
                <w:sz w:val="22"/>
                <w:szCs w:val="22"/>
              </w:rPr>
              <w:t>22.29, 23.19/ 25.047</w:t>
            </w:r>
          </w:p>
        </w:tc>
        <w:tc>
          <w:tcPr>
            <w:tcW w:w="2125" w:type="dxa"/>
          </w:tcPr>
          <w:p w14:paraId="22E64903" w14:textId="77777777" w:rsidR="002348CD" w:rsidRPr="00F940CD" w:rsidRDefault="002348CD" w:rsidP="00442B51">
            <w:pPr>
              <w:spacing w:line="264" w:lineRule="auto"/>
              <w:rPr>
                <w:sz w:val="22"/>
                <w:szCs w:val="22"/>
              </w:rPr>
            </w:pPr>
            <w:r w:rsidRPr="00F940CD">
              <w:rPr>
                <w:sz w:val="22"/>
                <w:szCs w:val="22"/>
              </w:rPr>
              <w:t>Воспламеняемость</w:t>
            </w:r>
          </w:p>
        </w:tc>
        <w:tc>
          <w:tcPr>
            <w:tcW w:w="2125" w:type="dxa"/>
            <w:vMerge/>
            <w:tcBorders>
              <w:right w:val="single" w:sz="6" w:space="0" w:color="000000"/>
            </w:tcBorders>
          </w:tcPr>
          <w:p w14:paraId="778BC08B" w14:textId="77777777" w:rsidR="002348CD" w:rsidRPr="00F940CD" w:rsidRDefault="002348CD"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47668723" w14:textId="77777777" w:rsidR="002348CD" w:rsidRPr="00F940CD" w:rsidRDefault="002348CD" w:rsidP="00442B51">
            <w:pPr>
              <w:spacing w:line="264" w:lineRule="auto"/>
              <w:ind w:left="-57"/>
              <w:rPr>
                <w:sz w:val="22"/>
                <w:szCs w:val="22"/>
              </w:rPr>
            </w:pPr>
            <w:r w:rsidRPr="00F940CD">
              <w:rPr>
                <w:sz w:val="22"/>
                <w:szCs w:val="22"/>
              </w:rPr>
              <w:t>ГОСТ 30402-96 п.9</w:t>
            </w:r>
          </w:p>
        </w:tc>
      </w:tr>
      <w:tr w:rsidR="00F940CD" w:rsidRPr="00F940CD" w14:paraId="648DAE02" w14:textId="77777777" w:rsidTr="007208A4">
        <w:trPr>
          <w:cantSplit/>
          <w:trHeight w:val="360"/>
        </w:trPr>
        <w:tc>
          <w:tcPr>
            <w:tcW w:w="712" w:type="dxa"/>
          </w:tcPr>
          <w:p w14:paraId="19F155F3" w14:textId="77777777" w:rsidR="002348CD" w:rsidRPr="00F940CD" w:rsidRDefault="002348CD" w:rsidP="00442B51">
            <w:pPr>
              <w:spacing w:line="264" w:lineRule="auto"/>
              <w:ind w:left="-108" w:right="-108"/>
              <w:jc w:val="center"/>
              <w:rPr>
                <w:sz w:val="22"/>
                <w:szCs w:val="22"/>
              </w:rPr>
            </w:pPr>
            <w:r w:rsidRPr="00F940CD">
              <w:rPr>
                <w:sz w:val="22"/>
                <w:szCs w:val="22"/>
              </w:rPr>
              <w:t>109.9</w:t>
            </w:r>
          </w:p>
          <w:p w14:paraId="5A7B1A2D" w14:textId="77777777" w:rsidR="002348CD" w:rsidRPr="00F940CD" w:rsidRDefault="002348CD" w:rsidP="00442B51">
            <w:pPr>
              <w:spacing w:line="264" w:lineRule="auto"/>
              <w:jc w:val="center"/>
              <w:rPr>
                <w:sz w:val="22"/>
                <w:szCs w:val="22"/>
              </w:rPr>
            </w:pPr>
            <w:r w:rsidRPr="00F940CD">
              <w:rPr>
                <w:sz w:val="22"/>
                <w:szCs w:val="22"/>
              </w:rPr>
              <w:t>*</w:t>
            </w:r>
          </w:p>
        </w:tc>
        <w:tc>
          <w:tcPr>
            <w:tcW w:w="1845" w:type="dxa"/>
            <w:vMerge/>
          </w:tcPr>
          <w:p w14:paraId="3FA81474" w14:textId="77777777" w:rsidR="002348CD" w:rsidRPr="00F940CD" w:rsidRDefault="002348CD" w:rsidP="00442B51">
            <w:pPr>
              <w:spacing w:line="264" w:lineRule="auto"/>
              <w:ind w:right="-48"/>
              <w:rPr>
                <w:sz w:val="22"/>
                <w:szCs w:val="22"/>
              </w:rPr>
            </w:pPr>
          </w:p>
        </w:tc>
        <w:tc>
          <w:tcPr>
            <w:tcW w:w="993" w:type="dxa"/>
            <w:tcBorders>
              <w:top w:val="single" w:sz="4" w:space="0" w:color="auto"/>
            </w:tcBorders>
          </w:tcPr>
          <w:p w14:paraId="2E257365" w14:textId="77777777" w:rsidR="002348CD" w:rsidRPr="00F940CD" w:rsidRDefault="002348CD" w:rsidP="00442B51">
            <w:pPr>
              <w:spacing w:line="264" w:lineRule="auto"/>
              <w:jc w:val="center"/>
              <w:rPr>
                <w:sz w:val="22"/>
                <w:szCs w:val="22"/>
              </w:rPr>
            </w:pPr>
            <w:r w:rsidRPr="00F940CD">
              <w:rPr>
                <w:sz w:val="22"/>
                <w:szCs w:val="22"/>
              </w:rPr>
              <w:t>22.29, 23.19/ 25.120</w:t>
            </w:r>
          </w:p>
        </w:tc>
        <w:tc>
          <w:tcPr>
            <w:tcW w:w="2125" w:type="dxa"/>
          </w:tcPr>
          <w:p w14:paraId="6DC8A794" w14:textId="77777777" w:rsidR="002348CD" w:rsidRPr="00F940CD" w:rsidRDefault="002348CD" w:rsidP="00442B51">
            <w:pPr>
              <w:spacing w:line="264" w:lineRule="auto"/>
              <w:rPr>
                <w:sz w:val="22"/>
                <w:szCs w:val="22"/>
              </w:rPr>
            </w:pPr>
            <w:r w:rsidRPr="00F940CD">
              <w:rPr>
                <w:sz w:val="22"/>
                <w:szCs w:val="22"/>
              </w:rPr>
              <w:t>Коэффициент дымообразования</w:t>
            </w:r>
          </w:p>
        </w:tc>
        <w:tc>
          <w:tcPr>
            <w:tcW w:w="2125" w:type="dxa"/>
            <w:vMerge/>
            <w:tcBorders>
              <w:right w:val="single" w:sz="6" w:space="0" w:color="000000"/>
            </w:tcBorders>
          </w:tcPr>
          <w:p w14:paraId="45D1DA51" w14:textId="77777777" w:rsidR="002348CD" w:rsidRPr="00F940CD" w:rsidRDefault="002348CD"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1EB13184" w14:textId="77777777" w:rsidR="002348CD" w:rsidRPr="00F940CD" w:rsidRDefault="002348CD" w:rsidP="00442B51">
            <w:pPr>
              <w:shd w:val="clear" w:color="auto" w:fill="FFFFFF"/>
              <w:spacing w:line="264" w:lineRule="auto"/>
              <w:ind w:left="-57"/>
              <w:rPr>
                <w:sz w:val="22"/>
                <w:szCs w:val="22"/>
                <w:lang w:val="en-US"/>
              </w:rPr>
            </w:pPr>
            <w:r w:rsidRPr="00F940CD">
              <w:rPr>
                <w:noProof/>
                <w:sz w:val="22"/>
                <w:szCs w:val="22"/>
              </w:rPr>
              <w:t>ГОСТ 12.1.044-2018, п.11</w:t>
            </w:r>
          </w:p>
          <w:p w14:paraId="0EC55180" w14:textId="77777777" w:rsidR="002348CD" w:rsidRPr="00F940CD" w:rsidRDefault="002348CD" w:rsidP="00442B51">
            <w:pPr>
              <w:spacing w:line="264" w:lineRule="auto"/>
              <w:ind w:left="-57"/>
              <w:rPr>
                <w:sz w:val="22"/>
                <w:szCs w:val="22"/>
              </w:rPr>
            </w:pPr>
            <w:r w:rsidRPr="00F940CD">
              <w:rPr>
                <w:noProof/>
                <w:sz w:val="22"/>
                <w:szCs w:val="22"/>
              </w:rPr>
              <w:t xml:space="preserve">ГОСТ 12.1.044-89   п. </w:t>
            </w:r>
            <w:r w:rsidRPr="00F940CD">
              <w:rPr>
                <w:sz w:val="22"/>
                <w:szCs w:val="22"/>
              </w:rPr>
              <w:t>4.18</w:t>
            </w:r>
          </w:p>
          <w:p w14:paraId="42D445FC" w14:textId="77777777" w:rsidR="002348CD" w:rsidRPr="00F940CD" w:rsidRDefault="002348CD" w:rsidP="00442B51">
            <w:pPr>
              <w:spacing w:line="264" w:lineRule="auto"/>
              <w:rPr>
                <w:sz w:val="22"/>
                <w:szCs w:val="22"/>
                <w:lang w:val="en-US"/>
              </w:rPr>
            </w:pPr>
          </w:p>
        </w:tc>
      </w:tr>
      <w:tr w:rsidR="00F940CD" w:rsidRPr="00F940CD" w14:paraId="59E37BB2" w14:textId="77777777" w:rsidTr="007208A4">
        <w:trPr>
          <w:cantSplit/>
          <w:trHeight w:val="360"/>
        </w:trPr>
        <w:tc>
          <w:tcPr>
            <w:tcW w:w="712" w:type="dxa"/>
          </w:tcPr>
          <w:p w14:paraId="2A597E49" w14:textId="77777777" w:rsidR="002348CD" w:rsidRPr="00F940CD" w:rsidRDefault="002348CD" w:rsidP="00442B51">
            <w:pPr>
              <w:spacing w:line="264" w:lineRule="auto"/>
              <w:ind w:left="-108" w:right="-108"/>
              <w:jc w:val="center"/>
              <w:rPr>
                <w:sz w:val="22"/>
                <w:szCs w:val="22"/>
              </w:rPr>
            </w:pPr>
            <w:r w:rsidRPr="00F940CD">
              <w:rPr>
                <w:sz w:val="22"/>
                <w:szCs w:val="22"/>
              </w:rPr>
              <w:t>109.10</w:t>
            </w:r>
          </w:p>
          <w:p w14:paraId="464E7E27" w14:textId="77777777" w:rsidR="002348CD" w:rsidRPr="00F940CD" w:rsidRDefault="002348CD" w:rsidP="00442B51">
            <w:pPr>
              <w:spacing w:line="264" w:lineRule="auto"/>
              <w:jc w:val="center"/>
              <w:rPr>
                <w:sz w:val="22"/>
                <w:szCs w:val="22"/>
              </w:rPr>
            </w:pPr>
            <w:r w:rsidRPr="00F940CD">
              <w:rPr>
                <w:sz w:val="22"/>
                <w:szCs w:val="22"/>
              </w:rPr>
              <w:t>*</w:t>
            </w:r>
          </w:p>
        </w:tc>
        <w:tc>
          <w:tcPr>
            <w:tcW w:w="1845" w:type="dxa"/>
            <w:vMerge/>
          </w:tcPr>
          <w:p w14:paraId="4C4A6A85" w14:textId="77777777" w:rsidR="002348CD" w:rsidRPr="00F940CD" w:rsidRDefault="002348CD" w:rsidP="00442B51">
            <w:pPr>
              <w:spacing w:line="264" w:lineRule="auto"/>
              <w:ind w:right="-48"/>
              <w:rPr>
                <w:sz w:val="22"/>
                <w:szCs w:val="22"/>
              </w:rPr>
            </w:pPr>
          </w:p>
        </w:tc>
        <w:tc>
          <w:tcPr>
            <w:tcW w:w="993" w:type="dxa"/>
            <w:tcBorders>
              <w:top w:val="single" w:sz="4" w:space="0" w:color="auto"/>
            </w:tcBorders>
          </w:tcPr>
          <w:p w14:paraId="5DE54DAD" w14:textId="77777777" w:rsidR="002348CD" w:rsidRPr="00F940CD" w:rsidRDefault="002348CD" w:rsidP="00442B51">
            <w:pPr>
              <w:spacing w:line="264" w:lineRule="auto"/>
              <w:jc w:val="center"/>
              <w:rPr>
                <w:sz w:val="22"/>
                <w:szCs w:val="22"/>
              </w:rPr>
            </w:pPr>
            <w:r w:rsidRPr="00F940CD">
              <w:rPr>
                <w:sz w:val="22"/>
                <w:szCs w:val="22"/>
              </w:rPr>
              <w:t>22.29, 23.19/ 25.120</w:t>
            </w:r>
          </w:p>
        </w:tc>
        <w:tc>
          <w:tcPr>
            <w:tcW w:w="2125" w:type="dxa"/>
          </w:tcPr>
          <w:p w14:paraId="40E1CC20" w14:textId="77777777" w:rsidR="002348CD" w:rsidRPr="00F940CD" w:rsidRDefault="002348CD" w:rsidP="00442B51">
            <w:pPr>
              <w:spacing w:line="264" w:lineRule="auto"/>
              <w:rPr>
                <w:sz w:val="22"/>
                <w:szCs w:val="22"/>
              </w:rPr>
            </w:pPr>
            <w:r w:rsidRPr="00F940CD">
              <w:rPr>
                <w:sz w:val="22"/>
                <w:szCs w:val="22"/>
              </w:rPr>
              <w:t xml:space="preserve">Группа горючести </w:t>
            </w:r>
          </w:p>
        </w:tc>
        <w:tc>
          <w:tcPr>
            <w:tcW w:w="2125" w:type="dxa"/>
            <w:vMerge/>
            <w:tcBorders>
              <w:right w:val="single" w:sz="6" w:space="0" w:color="000000"/>
            </w:tcBorders>
          </w:tcPr>
          <w:p w14:paraId="3160BF24" w14:textId="77777777" w:rsidR="002348CD" w:rsidRPr="00F940CD" w:rsidRDefault="002348CD"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6791A7E9" w14:textId="77777777" w:rsidR="002348CD" w:rsidRPr="00F940CD" w:rsidRDefault="002348CD"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2566D275" w14:textId="77777777" w:rsidTr="007208A4">
        <w:trPr>
          <w:cantSplit/>
          <w:trHeight w:val="360"/>
        </w:trPr>
        <w:tc>
          <w:tcPr>
            <w:tcW w:w="712" w:type="dxa"/>
          </w:tcPr>
          <w:p w14:paraId="070D44A4" w14:textId="77777777" w:rsidR="002348CD" w:rsidRPr="00F940CD" w:rsidRDefault="002348CD" w:rsidP="00442B51">
            <w:pPr>
              <w:spacing w:line="264" w:lineRule="auto"/>
              <w:ind w:left="-108" w:right="-108"/>
              <w:jc w:val="center"/>
              <w:rPr>
                <w:sz w:val="22"/>
                <w:szCs w:val="22"/>
              </w:rPr>
            </w:pPr>
            <w:r w:rsidRPr="00F940CD">
              <w:rPr>
                <w:sz w:val="22"/>
                <w:szCs w:val="22"/>
              </w:rPr>
              <w:t>109.11</w:t>
            </w:r>
          </w:p>
          <w:p w14:paraId="230F0D6A" w14:textId="77777777" w:rsidR="002348CD" w:rsidRPr="00F940CD" w:rsidRDefault="002348CD" w:rsidP="00442B51">
            <w:pPr>
              <w:spacing w:line="264" w:lineRule="auto"/>
              <w:jc w:val="center"/>
              <w:rPr>
                <w:sz w:val="22"/>
                <w:szCs w:val="22"/>
              </w:rPr>
            </w:pPr>
            <w:r w:rsidRPr="00F940CD">
              <w:rPr>
                <w:sz w:val="22"/>
                <w:szCs w:val="22"/>
              </w:rPr>
              <w:t>*</w:t>
            </w:r>
          </w:p>
        </w:tc>
        <w:tc>
          <w:tcPr>
            <w:tcW w:w="1845" w:type="dxa"/>
            <w:vMerge/>
          </w:tcPr>
          <w:p w14:paraId="13825A13" w14:textId="77777777" w:rsidR="002348CD" w:rsidRPr="00F940CD" w:rsidRDefault="002348CD" w:rsidP="00442B51">
            <w:pPr>
              <w:spacing w:line="264" w:lineRule="auto"/>
              <w:ind w:right="-48"/>
              <w:rPr>
                <w:sz w:val="22"/>
                <w:szCs w:val="22"/>
              </w:rPr>
            </w:pPr>
          </w:p>
        </w:tc>
        <w:tc>
          <w:tcPr>
            <w:tcW w:w="993" w:type="dxa"/>
            <w:tcBorders>
              <w:top w:val="single" w:sz="4" w:space="0" w:color="auto"/>
            </w:tcBorders>
          </w:tcPr>
          <w:p w14:paraId="0AC65815" w14:textId="77777777" w:rsidR="002348CD" w:rsidRPr="00F940CD" w:rsidRDefault="002348CD" w:rsidP="00442B51">
            <w:pPr>
              <w:spacing w:line="264" w:lineRule="auto"/>
              <w:jc w:val="center"/>
              <w:rPr>
                <w:sz w:val="22"/>
                <w:szCs w:val="22"/>
              </w:rPr>
            </w:pPr>
            <w:r w:rsidRPr="00F940CD">
              <w:rPr>
                <w:sz w:val="22"/>
                <w:szCs w:val="22"/>
              </w:rPr>
              <w:t>22.29, 23.19/ 25.120</w:t>
            </w:r>
          </w:p>
        </w:tc>
        <w:tc>
          <w:tcPr>
            <w:tcW w:w="2125" w:type="dxa"/>
          </w:tcPr>
          <w:p w14:paraId="762DD48C" w14:textId="77777777" w:rsidR="002348CD" w:rsidRPr="00F940CD" w:rsidRDefault="002348CD" w:rsidP="00442B51">
            <w:pPr>
              <w:spacing w:line="264" w:lineRule="auto"/>
              <w:rPr>
                <w:sz w:val="22"/>
                <w:szCs w:val="22"/>
              </w:rPr>
            </w:pPr>
            <w:r w:rsidRPr="00F940CD">
              <w:rPr>
                <w:sz w:val="22"/>
                <w:szCs w:val="22"/>
              </w:rPr>
              <w:t>Распространение пламени по поверхности</w:t>
            </w:r>
          </w:p>
        </w:tc>
        <w:tc>
          <w:tcPr>
            <w:tcW w:w="2125" w:type="dxa"/>
            <w:vMerge/>
            <w:tcBorders>
              <w:right w:val="single" w:sz="6" w:space="0" w:color="000000"/>
            </w:tcBorders>
          </w:tcPr>
          <w:p w14:paraId="57400488" w14:textId="77777777" w:rsidR="002348CD" w:rsidRPr="00F940CD" w:rsidRDefault="002348CD"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4DFAB10B" w14:textId="77777777" w:rsidR="002348CD" w:rsidRPr="00F940CD" w:rsidRDefault="002348CD" w:rsidP="00442B51">
            <w:pPr>
              <w:spacing w:line="264" w:lineRule="auto"/>
              <w:ind w:left="-57" w:right="-57"/>
              <w:rPr>
                <w:sz w:val="22"/>
                <w:szCs w:val="22"/>
              </w:rPr>
            </w:pPr>
            <w:r w:rsidRPr="00F940CD">
              <w:rPr>
                <w:sz w:val="22"/>
                <w:szCs w:val="22"/>
              </w:rPr>
              <w:t>ГОСТ 30444-97 п.9</w:t>
            </w:r>
          </w:p>
        </w:tc>
      </w:tr>
      <w:tr w:rsidR="00F940CD" w:rsidRPr="00F940CD" w14:paraId="0C8ABC16" w14:textId="77777777" w:rsidTr="007208A4">
        <w:trPr>
          <w:cantSplit/>
          <w:trHeight w:val="261"/>
        </w:trPr>
        <w:tc>
          <w:tcPr>
            <w:tcW w:w="5675" w:type="dxa"/>
            <w:gridSpan w:val="4"/>
          </w:tcPr>
          <w:p w14:paraId="74A495B6" w14:textId="77777777" w:rsidR="002348CD" w:rsidRPr="00F940CD" w:rsidRDefault="002348CD" w:rsidP="00442B51">
            <w:pPr>
              <w:spacing w:line="264" w:lineRule="auto"/>
              <w:rPr>
                <w:b/>
                <w:sz w:val="22"/>
                <w:szCs w:val="22"/>
              </w:rPr>
            </w:pPr>
            <w:r w:rsidRPr="00F940CD">
              <w:rPr>
                <w:b/>
                <w:sz w:val="22"/>
                <w:szCs w:val="22"/>
              </w:rPr>
              <w:t xml:space="preserve">             ул. Лесная, 8,  д. Выгоничи</w:t>
            </w:r>
          </w:p>
        </w:tc>
        <w:tc>
          <w:tcPr>
            <w:tcW w:w="2125" w:type="dxa"/>
            <w:vMerge/>
            <w:tcBorders>
              <w:right w:val="single" w:sz="6" w:space="0" w:color="000000"/>
            </w:tcBorders>
          </w:tcPr>
          <w:p w14:paraId="691064B2" w14:textId="77777777" w:rsidR="002348CD" w:rsidRPr="00F940CD" w:rsidRDefault="002348CD"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34F3EAFD" w14:textId="77777777" w:rsidR="002348CD" w:rsidRPr="00F940CD" w:rsidRDefault="002348CD" w:rsidP="00442B51">
            <w:pPr>
              <w:spacing w:line="264" w:lineRule="auto"/>
              <w:ind w:left="-57" w:right="-57"/>
              <w:rPr>
                <w:sz w:val="22"/>
                <w:szCs w:val="22"/>
              </w:rPr>
            </w:pPr>
          </w:p>
        </w:tc>
      </w:tr>
      <w:tr w:rsidR="00F940CD" w:rsidRPr="00F940CD" w14:paraId="34152A4E" w14:textId="77777777" w:rsidTr="007208A4">
        <w:trPr>
          <w:cantSplit/>
          <w:trHeight w:val="360"/>
        </w:trPr>
        <w:tc>
          <w:tcPr>
            <w:tcW w:w="712" w:type="dxa"/>
          </w:tcPr>
          <w:p w14:paraId="415E591B" w14:textId="77777777" w:rsidR="00A41BF5" w:rsidRPr="00F940CD" w:rsidRDefault="009C4E41" w:rsidP="00442B51">
            <w:pPr>
              <w:spacing w:line="264" w:lineRule="auto"/>
              <w:ind w:left="-108" w:right="-108"/>
              <w:jc w:val="center"/>
              <w:rPr>
                <w:sz w:val="22"/>
                <w:szCs w:val="22"/>
              </w:rPr>
            </w:pPr>
            <w:r w:rsidRPr="00F940CD">
              <w:rPr>
                <w:sz w:val="22"/>
                <w:szCs w:val="22"/>
              </w:rPr>
              <w:t>109.12</w:t>
            </w:r>
          </w:p>
          <w:p w14:paraId="5B8D34BA" w14:textId="77777777" w:rsidR="009C4E41" w:rsidRPr="00F940CD" w:rsidRDefault="00A41BF5" w:rsidP="00442B51">
            <w:pPr>
              <w:spacing w:line="264" w:lineRule="auto"/>
              <w:jc w:val="center"/>
              <w:rPr>
                <w:sz w:val="22"/>
                <w:szCs w:val="22"/>
              </w:rPr>
            </w:pPr>
            <w:r w:rsidRPr="00F940CD">
              <w:rPr>
                <w:sz w:val="22"/>
                <w:szCs w:val="22"/>
              </w:rPr>
              <w:t>*</w:t>
            </w:r>
          </w:p>
        </w:tc>
        <w:tc>
          <w:tcPr>
            <w:tcW w:w="1845" w:type="dxa"/>
          </w:tcPr>
          <w:p w14:paraId="532CAE31" w14:textId="77777777" w:rsidR="009C4E41" w:rsidRPr="00F940CD" w:rsidRDefault="00D03FE0" w:rsidP="00442B51">
            <w:pPr>
              <w:spacing w:line="264" w:lineRule="auto"/>
              <w:ind w:right="-48"/>
              <w:rPr>
                <w:sz w:val="22"/>
                <w:szCs w:val="22"/>
              </w:rPr>
            </w:pPr>
            <w:r w:rsidRPr="00F940CD">
              <w:rPr>
                <w:sz w:val="22"/>
                <w:szCs w:val="22"/>
              </w:rPr>
              <w:t>Стеклопластик рулонный</w:t>
            </w:r>
          </w:p>
        </w:tc>
        <w:tc>
          <w:tcPr>
            <w:tcW w:w="993" w:type="dxa"/>
            <w:tcBorders>
              <w:top w:val="single" w:sz="4" w:space="0" w:color="auto"/>
            </w:tcBorders>
          </w:tcPr>
          <w:p w14:paraId="742379D8" w14:textId="77777777" w:rsidR="009C4E41" w:rsidRPr="00F940CD" w:rsidRDefault="009C4E41" w:rsidP="00442B51">
            <w:pPr>
              <w:spacing w:line="264" w:lineRule="auto"/>
              <w:ind w:left="-110" w:right="-108"/>
              <w:jc w:val="center"/>
              <w:rPr>
                <w:sz w:val="22"/>
                <w:szCs w:val="22"/>
              </w:rPr>
            </w:pPr>
            <w:r w:rsidRPr="00F940CD">
              <w:rPr>
                <w:sz w:val="22"/>
                <w:szCs w:val="22"/>
              </w:rPr>
              <w:t>22.29, 23.19/ 25.120</w:t>
            </w:r>
          </w:p>
        </w:tc>
        <w:tc>
          <w:tcPr>
            <w:tcW w:w="2125" w:type="dxa"/>
          </w:tcPr>
          <w:p w14:paraId="100650D4" w14:textId="77777777" w:rsidR="009C4E41" w:rsidRPr="00F940CD" w:rsidRDefault="009C4E41"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5" w:type="dxa"/>
            <w:vMerge/>
            <w:tcBorders>
              <w:bottom w:val="single" w:sz="6" w:space="0" w:color="000000"/>
              <w:right w:val="single" w:sz="6" w:space="0" w:color="000000"/>
            </w:tcBorders>
          </w:tcPr>
          <w:p w14:paraId="5D578425" w14:textId="77777777" w:rsidR="009C4E41" w:rsidRPr="00F940CD" w:rsidRDefault="009C4E41"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017562F3" w14:textId="77777777" w:rsidR="009C4E41" w:rsidRPr="00F940CD" w:rsidRDefault="009C4E41" w:rsidP="00442B51">
            <w:pPr>
              <w:spacing w:line="264" w:lineRule="auto"/>
              <w:ind w:right="-108"/>
              <w:rPr>
                <w:sz w:val="22"/>
                <w:szCs w:val="22"/>
                <w:lang w:val="en-US"/>
              </w:rPr>
            </w:pPr>
            <w:r w:rsidRPr="00F940CD">
              <w:rPr>
                <w:bCs/>
                <w:iCs/>
                <w:sz w:val="22"/>
                <w:szCs w:val="22"/>
              </w:rPr>
              <w:t>ГОСТ 12.1.044-89 п.4.20</w:t>
            </w:r>
          </w:p>
          <w:p w14:paraId="0F61C026" w14:textId="77777777" w:rsidR="009C4E41" w:rsidRPr="00F940CD" w:rsidRDefault="009C4E41" w:rsidP="00442B51">
            <w:pPr>
              <w:spacing w:line="264" w:lineRule="auto"/>
              <w:ind w:left="-108"/>
              <w:rPr>
                <w:sz w:val="22"/>
                <w:szCs w:val="22"/>
              </w:rPr>
            </w:pPr>
            <w:r w:rsidRPr="00F940CD">
              <w:rPr>
                <w:sz w:val="22"/>
                <w:szCs w:val="22"/>
              </w:rPr>
              <w:t>ГОСТ 12.1.044-2018 , п. 13</w:t>
            </w:r>
          </w:p>
        </w:tc>
      </w:tr>
      <w:tr w:rsidR="00F940CD" w:rsidRPr="00F940CD" w14:paraId="2AF22B71" w14:textId="77777777" w:rsidTr="007208A4">
        <w:trPr>
          <w:cantSplit/>
          <w:trHeight w:val="205"/>
        </w:trPr>
        <w:tc>
          <w:tcPr>
            <w:tcW w:w="5675" w:type="dxa"/>
            <w:gridSpan w:val="4"/>
          </w:tcPr>
          <w:p w14:paraId="2B04AFAB" w14:textId="77777777" w:rsidR="002348CD" w:rsidRPr="00F940CD" w:rsidRDefault="002348CD" w:rsidP="00442B51">
            <w:pPr>
              <w:spacing w:line="264" w:lineRule="auto"/>
              <w:ind w:right="-48"/>
              <w:rPr>
                <w:b/>
                <w:sz w:val="22"/>
                <w:szCs w:val="22"/>
              </w:rPr>
            </w:pPr>
            <w:r w:rsidRPr="00F940CD">
              <w:rPr>
                <w:b/>
                <w:sz w:val="22"/>
                <w:szCs w:val="22"/>
              </w:rPr>
              <w:t xml:space="preserve">             ул. Минина, 15,  220014,  г. Минск</w:t>
            </w:r>
          </w:p>
        </w:tc>
        <w:tc>
          <w:tcPr>
            <w:tcW w:w="2125" w:type="dxa"/>
            <w:tcBorders>
              <w:bottom w:val="single" w:sz="6" w:space="0" w:color="000000"/>
              <w:right w:val="single" w:sz="6" w:space="0" w:color="000000"/>
            </w:tcBorders>
          </w:tcPr>
          <w:p w14:paraId="6DD3ED3A" w14:textId="77777777" w:rsidR="002348CD" w:rsidRPr="00F940CD" w:rsidRDefault="002348CD"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7640B1CE" w14:textId="77777777" w:rsidR="002348CD" w:rsidRPr="00F940CD" w:rsidRDefault="002348CD" w:rsidP="00442B51">
            <w:pPr>
              <w:spacing w:line="264" w:lineRule="auto"/>
              <w:ind w:right="-108"/>
              <w:rPr>
                <w:bCs/>
                <w:iCs/>
                <w:sz w:val="22"/>
                <w:szCs w:val="22"/>
              </w:rPr>
            </w:pPr>
          </w:p>
        </w:tc>
      </w:tr>
      <w:tr w:rsidR="00F940CD" w:rsidRPr="00F940CD" w14:paraId="2D203B00" w14:textId="77777777" w:rsidTr="007208A4">
        <w:trPr>
          <w:cantSplit/>
          <w:trHeight w:val="93"/>
        </w:trPr>
        <w:tc>
          <w:tcPr>
            <w:tcW w:w="712" w:type="dxa"/>
          </w:tcPr>
          <w:p w14:paraId="27794E6A" w14:textId="77777777" w:rsidR="00A41BF5" w:rsidRPr="00F940CD" w:rsidRDefault="00247856" w:rsidP="00442B51">
            <w:pPr>
              <w:spacing w:line="264" w:lineRule="auto"/>
              <w:ind w:left="-108" w:right="-108"/>
              <w:jc w:val="center"/>
              <w:rPr>
                <w:sz w:val="22"/>
                <w:szCs w:val="22"/>
              </w:rPr>
            </w:pPr>
            <w:r w:rsidRPr="00F940CD">
              <w:rPr>
                <w:sz w:val="22"/>
                <w:szCs w:val="22"/>
              </w:rPr>
              <w:t>110.1</w:t>
            </w:r>
          </w:p>
          <w:p w14:paraId="73C21378" w14:textId="77777777" w:rsidR="00247856" w:rsidRPr="00F940CD" w:rsidRDefault="00A41BF5" w:rsidP="00442B51">
            <w:pPr>
              <w:spacing w:line="264" w:lineRule="auto"/>
              <w:jc w:val="center"/>
              <w:rPr>
                <w:sz w:val="22"/>
                <w:szCs w:val="22"/>
              </w:rPr>
            </w:pPr>
            <w:r w:rsidRPr="00F940CD">
              <w:rPr>
                <w:sz w:val="22"/>
                <w:szCs w:val="22"/>
              </w:rPr>
              <w:t>*</w:t>
            </w:r>
          </w:p>
        </w:tc>
        <w:tc>
          <w:tcPr>
            <w:tcW w:w="1845" w:type="dxa"/>
            <w:vMerge w:val="restart"/>
          </w:tcPr>
          <w:p w14:paraId="7771D010" w14:textId="77777777" w:rsidR="00247856" w:rsidRPr="00F940CD" w:rsidRDefault="00247856" w:rsidP="00442B51">
            <w:pPr>
              <w:spacing w:line="264" w:lineRule="auto"/>
              <w:ind w:right="-48"/>
              <w:rPr>
                <w:sz w:val="22"/>
                <w:szCs w:val="22"/>
              </w:rPr>
            </w:pPr>
            <w:r w:rsidRPr="00F940CD">
              <w:rPr>
                <w:sz w:val="22"/>
                <w:szCs w:val="22"/>
              </w:rPr>
              <w:t>Мебель</w:t>
            </w:r>
          </w:p>
        </w:tc>
        <w:tc>
          <w:tcPr>
            <w:tcW w:w="993" w:type="dxa"/>
          </w:tcPr>
          <w:p w14:paraId="6447DE30" w14:textId="77777777" w:rsidR="00370F0D" w:rsidRPr="00F940CD" w:rsidRDefault="00370F0D" w:rsidP="00442B51">
            <w:pPr>
              <w:spacing w:line="264" w:lineRule="auto"/>
              <w:ind w:left="-110" w:right="-108"/>
              <w:jc w:val="center"/>
              <w:rPr>
                <w:sz w:val="22"/>
                <w:szCs w:val="22"/>
              </w:rPr>
            </w:pPr>
            <w:r w:rsidRPr="00F940CD">
              <w:rPr>
                <w:sz w:val="22"/>
                <w:szCs w:val="22"/>
              </w:rPr>
              <w:t>31.00, 31.01, 31.02, 31.09/</w:t>
            </w:r>
          </w:p>
          <w:p w14:paraId="3423B254" w14:textId="77777777" w:rsidR="00247856" w:rsidRPr="00F940CD" w:rsidRDefault="00370F0D" w:rsidP="00442B51">
            <w:pPr>
              <w:spacing w:line="264" w:lineRule="auto"/>
              <w:ind w:left="-110" w:right="-108"/>
              <w:jc w:val="center"/>
              <w:rPr>
                <w:sz w:val="22"/>
                <w:szCs w:val="22"/>
              </w:rPr>
            </w:pPr>
            <w:r w:rsidRPr="00F940CD">
              <w:rPr>
                <w:sz w:val="22"/>
                <w:szCs w:val="22"/>
              </w:rPr>
              <w:t>29.061</w:t>
            </w:r>
          </w:p>
        </w:tc>
        <w:tc>
          <w:tcPr>
            <w:tcW w:w="2125" w:type="dxa"/>
          </w:tcPr>
          <w:p w14:paraId="587D00A7" w14:textId="77777777" w:rsidR="00247856" w:rsidRPr="00F940CD" w:rsidRDefault="00247856" w:rsidP="00442B51">
            <w:pPr>
              <w:spacing w:line="264" w:lineRule="auto"/>
              <w:ind w:right="-108"/>
              <w:rPr>
                <w:sz w:val="22"/>
                <w:szCs w:val="22"/>
                <w:lang w:val="en-US"/>
              </w:rPr>
            </w:pPr>
            <w:r w:rsidRPr="00F940CD">
              <w:rPr>
                <w:sz w:val="22"/>
                <w:szCs w:val="22"/>
              </w:rPr>
              <w:t>Габаритные размеры</w:t>
            </w:r>
          </w:p>
        </w:tc>
        <w:tc>
          <w:tcPr>
            <w:tcW w:w="2125" w:type="dxa"/>
            <w:vMerge w:val="restart"/>
            <w:tcBorders>
              <w:top w:val="single" w:sz="6" w:space="0" w:color="000000"/>
              <w:right w:val="single" w:sz="6" w:space="0" w:color="000000"/>
            </w:tcBorders>
          </w:tcPr>
          <w:p w14:paraId="4E8EF317" w14:textId="77777777" w:rsidR="00247856" w:rsidRPr="00F940CD" w:rsidRDefault="00247856" w:rsidP="00442B51">
            <w:pPr>
              <w:spacing w:line="264" w:lineRule="auto"/>
              <w:ind w:right="-108"/>
              <w:rPr>
                <w:sz w:val="22"/>
                <w:szCs w:val="22"/>
              </w:rPr>
            </w:pPr>
            <w:r w:rsidRPr="00F940CD">
              <w:rPr>
                <w:sz w:val="22"/>
                <w:szCs w:val="22"/>
              </w:rPr>
              <w:t>ГОСТ 16371-2014</w:t>
            </w:r>
          </w:p>
          <w:p w14:paraId="5D108CD3" w14:textId="77777777" w:rsidR="00247856" w:rsidRPr="00F940CD" w:rsidRDefault="00247856" w:rsidP="00442B51">
            <w:pPr>
              <w:spacing w:line="264" w:lineRule="auto"/>
              <w:ind w:right="-108"/>
              <w:rPr>
                <w:sz w:val="22"/>
                <w:szCs w:val="22"/>
              </w:rPr>
            </w:pPr>
            <w:r w:rsidRPr="00F940CD">
              <w:rPr>
                <w:sz w:val="22"/>
                <w:szCs w:val="22"/>
              </w:rPr>
              <w:t>СТБ 1269-2006</w:t>
            </w:r>
          </w:p>
          <w:p w14:paraId="5EF761D4" w14:textId="77777777" w:rsidR="00247856" w:rsidRPr="00F940CD" w:rsidRDefault="00247856" w:rsidP="00442B51">
            <w:pPr>
              <w:spacing w:line="264" w:lineRule="auto"/>
              <w:ind w:right="-108"/>
              <w:rPr>
                <w:sz w:val="22"/>
                <w:szCs w:val="22"/>
              </w:rPr>
            </w:pPr>
            <w:r w:rsidRPr="00F940CD">
              <w:rPr>
                <w:sz w:val="22"/>
                <w:szCs w:val="22"/>
              </w:rPr>
              <w:t>СТБ 1268-2006</w:t>
            </w:r>
          </w:p>
          <w:p w14:paraId="5370E06D" w14:textId="77777777" w:rsidR="00247856" w:rsidRPr="00F940CD" w:rsidRDefault="00247856" w:rsidP="00442B51">
            <w:pPr>
              <w:spacing w:line="264" w:lineRule="auto"/>
              <w:ind w:right="-108"/>
              <w:rPr>
                <w:sz w:val="22"/>
                <w:szCs w:val="22"/>
              </w:rPr>
            </w:pPr>
            <w:r w:rsidRPr="00F940CD">
              <w:rPr>
                <w:sz w:val="22"/>
                <w:szCs w:val="22"/>
              </w:rPr>
              <w:t>ГОСТ Р 56356-2015</w:t>
            </w:r>
          </w:p>
          <w:p w14:paraId="2C5E8A58" w14:textId="77777777" w:rsidR="00247856" w:rsidRPr="00F940CD" w:rsidRDefault="00D7279E" w:rsidP="00442B51">
            <w:pPr>
              <w:spacing w:line="264" w:lineRule="auto"/>
              <w:ind w:right="-10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bottom w:val="single" w:sz="6" w:space="0" w:color="000000"/>
            </w:tcBorders>
          </w:tcPr>
          <w:p w14:paraId="41EE1627" w14:textId="77777777" w:rsidR="00247856" w:rsidRPr="00F940CD" w:rsidRDefault="00247856" w:rsidP="00442B51">
            <w:pPr>
              <w:spacing w:line="264" w:lineRule="auto"/>
              <w:rPr>
                <w:sz w:val="22"/>
                <w:szCs w:val="22"/>
              </w:rPr>
            </w:pPr>
            <w:r w:rsidRPr="00F940CD">
              <w:rPr>
                <w:sz w:val="22"/>
                <w:szCs w:val="22"/>
              </w:rPr>
              <w:t>ГОСТ 16371-2014</w:t>
            </w:r>
            <w:r w:rsidR="00F14647" w:rsidRPr="00F940CD">
              <w:rPr>
                <w:sz w:val="22"/>
                <w:szCs w:val="22"/>
              </w:rPr>
              <w:t xml:space="preserve"> </w:t>
            </w:r>
            <w:r w:rsidRPr="00F940CD">
              <w:rPr>
                <w:sz w:val="22"/>
                <w:szCs w:val="22"/>
              </w:rPr>
              <w:t>п. 7.1</w:t>
            </w:r>
          </w:p>
          <w:p w14:paraId="65D4BB3F" w14:textId="77777777" w:rsidR="00247856" w:rsidRPr="00F940CD" w:rsidRDefault="00247856" w:rsidP="00442B51">
            <w:pPr>
              <w:spacing w:line="264" w:lineRule="auto"/>
              <w:ind w:right="-57"/>
              <w:rPr>
                <w:sz w:val="22"/>
                <w:szCs w:val="22"/>
              </w:rPr>
            </w:pPr>
            <w:r w:rsidRPr="00F940CD">
              <w:rPr>
                <w:sz w:val="22"/>
                <w:szCs w:val="22"/>
              </w:rPr>
              <w:t>ГОСТ Р 56356-2015</w:t>
            </w:r>
            <w:r w:rsidR="00F14647" w:rsidRPr="00F940CD">
              <w:rPr>
                <w:sz w:val="22"/>
                <w:szCs w:val="22"/>
              </w:rPr>
              <w:t xml:space="preserve"> </w:t>
            </w:r>
            <w:r w:rsidRPr="00F940CD">
              <w:rPr>
                <w:sz w:val="22"/>
                <w:szCs w:val="22"/>
              </w:rPr>
              <w:t>п. 7.1</w:t>
            </w:r>
          </w:p>
        </w:tc>
      </w:tr>
      <w:tr w:rsidR="00F940CD" w:rsidRPr="00F940CD" w14:paraId="6B378893" w14:textId="77777777" w:rsidTr="007208A4">
        <w:trPr>
          <w:cantSplit/>
          <w:trHeight w:val="140"/>
        </w:trPr>
        <w:tc>
          <w:tcPr>
            <w:tcW w:w="712" w:type="dxa"/>
          </w:tcPr>
          <w:p w14:paraId="4884440B" w14:textId="77777777" w:rsidR="00A41BF5" w:rsidRPr="00F940CD" w:rsidRDefault="00247856" w:rsidP="00442B51">
            <w:pPr>
              <w:spacing w:line="264" w:lineRule="auto"/>
              <w:ind w:left="-108" w:right="-108"/>
              <w:jc w:val="center"/>
              <w:rPr>
                <w:sz w:val="22"/>
                <w:szCs w:val="22"/>
              </w:rPr>
            </w:pPr>
            <w:r w:rsidRPr="00F940CD">
              <w:rPr>
                <w:sz w:val="22"/>
                <w:szCs w:val="22"/>
              </w:rPr>
              <w:t>110.2</w:t>
            </w:r>
          </w:p>
          <w:p w14:paraId="15333A0F" w14:textId="77777777" w:rsidR="00247856" w:rsidRPr="00F940CD" w:rsidRDefault="00A41BF5" w:rsidP="00442B51">
            <w:pPr>
              <w:spacing w:line="264" w:lineRule="auto"/>
              <w:jc w:val="center"/>
              <w:rPr>
                <w:sz w:val="22"/>
                <w:szCs w:val="22"/>
              </w:rPr>
            </w:pPr>
            <w:r w:rsidRPr="00F940CD">
              <w:rPr>
                <w:sz w:val="22"/>
                <w:szCs w:val="22"/>
              </w:rPr>
              <w:t>*</w:t>
            </w:r>
          </w:p>
        </w:tc>
        <w:tc>
          <w:tcPr>
            <w:tcW w:w="1845" w:type="dxa"/>
            <w:vMerge/>
          </w:tcPr>
          <w:p w14:paraId="6946FFAE" w14:textId="77777777" w:rsidR="00247856" w:rsidRPr="00F940CD" w:rsidRDefault="00247856" w:rsidP="00442B51">
            <w:pPr>
              <w:spacing w:line="264" w:lineRule="auto"/>
              <w:ind w:right="-48"/>
              <w:rPr>
                <w:sz w:val="22"/>
                <w:szCs w:val="22"/>
              </w:rPr>
            </w:pPr>
          </w:p>
        </w:tc>
        <w:tc>
          <w:tcPr>
            <w:tcW w:w="993" w:type="dxa"/>
          </w:tcPr>
          <w:p w14:paraId="63CB92D2" w14:textId="77777777" w:rsidR="00370F0D" w:rsidRPr="00F940CD" w:rsidRDefault="00370F0D" w:rsidP="00442B51">
            <w:pPr>
              <w:spacing w:line="264" w:lineRule="auto"/>
              <w:ind w:left="-110" w:right="-108"/>
              <w:jc w:val="center"/>
              <w:rPr>
                <w:sz w:val="22"/>
                <w:szCs w:val="22"/>
              </w:rPr>
            </w:pPr>
            <w:r w:rsidRPr="00F940CD">
              <w:rPr>
                <w:sz w:val="22"/>
                <w:szCs w:val="22"/>
              </w:rPr>
              <w:t>31.00, 31.01, 31.02, 31.09/</w:t>
            </w:r>
          </w:p>
          <w:p w14:paraId="13CC6F9D" w14:textId="77777777" w:rsidR="00247856" w:rsidRPr="00F940CD" w:rsidRDefault="00370F0D" w:rsidP="00442B51">
            <w:pPr>
              <w:spacing w:line="264" w:lineRule="auto"/>
              <w:ind w:left="-110" w:right="-108"/>
              <w:jc w:val="center"/>
              <w:rPr>
                <w:sz w:val="22"/>
                <w:szCs w:val="22"/>
              </w:rPr>
            </w:pPr>
            <w:r w:rsidRPr="00F940CD">
              <w:rPr>
                <w:sz w:val="22"/>
                <w:szCs w:val="22"/>
              </w:rPr>
              <w:t>29.061</w:t>
            </w:r>
          </w:p>
        </w:tc>
        <w:tc>
          <w:tcPr>
            <w:tcW w:w="2125" w:type="dxa"/>
          </w:tcPr>
          <w:p w14:paraId="24E28E0A" w14:textId="77777777" w:rsidR="00247856" w:rsidRPr="00F940CD" w:rsidRDefault="00247856" w:rsidP="00442B51">
            <w:pPr>
              <w:spacing w:line="264" w:lineRule="auto"/>
              <w:ind w:right="-108"/>
              <w:rPr>
                <w:sz w:val="22"/>
                <w:szCs w:val="22"/>
              </w:rPr>
            </w:pPr>
            <w:r w:rsidRPr="00F940CD">
              <w:rPr>
                <w:sz w:val="22"/>
                <w:szCs w:val="22"/>
                <w:lang w:val="en-US"/>
              </w:rPr>
              <w:t>Размеры зазоров</w:t>
            </w:r>
          </w:p>
        </w:tc>
        <w:tc>
          <w:tcPr>
            <w:tcW w:w="2125" w:type="dxa"/>
            <w:vMerge/>
            <w:tcBorders>
              <w:right w:val="single" w:sz="6" w:space="0" w:color="000000"/>
            </w:tcBorders>
          </w:tcPr>
          <w:p w14:paraId="226FCB5C" w14:textId="77777777" w:rsidR="00247856" w:rsidRPr="00F940CD" w:rsidRDefault="00247856"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35D944F7" w14:textId="77777777" w:rsidR="00247856" w:rsidRPr="00F940CD" w:rsidRDefault="00247856" w:rsidP="00442B51">
            <w:pPr>
              <w:spacing w:line="264" w:lineRule="auto"/>
              <w:ind w:right="-108"/>
              <w:rPr>
                <w:sz w:val="22"/>
                <w:szCs w:val="22"/>
              </w:rPr>
            </w:pPr>
            <w:r w:rsidRPr="00F940CD">
              <w:rPr>
                <w:sz w:val="22"/>
                <w:szCs w:val="22"/>
              </w:rPr>
              <w:t>ГОСТ 16371-2014</w:t>
            </w:r>
            <w:r w:rsidR="00F14647" w:rsidRPr="00F940CD">
              <w:rPr>
                <w:sz w:val="22"/>
                <w:szCs w:val="22"/>
              </w:rPr>
              <w:t xml:space="preserve"> </w:t>
            </w:r>
            <w:r w:rsidRPr="00F940CD">
              <w:rPr>
                <w:sz w:val="22"/>
                <w:szCs w:val="22"/>
              </w:rPr>
              <w:t>п. 7.1</w:t>
            </w:r>
          </w:p>
        </w:tc>
      </w:tr>
      <w:tr w:rsidR="00F940CD" w:rsidRPr="00F940CD" w14:paraId="32F3A894" w14:textId="77777777" w:rsidTr="007208A4">
        <w:trPr>
          <w:cantSplit/>
          <w:trHeight w:val="360"/>
        </w:trPr>
        <w:tc>
          <w:tcPr>
            <w:tcW w:w="712" w:type="dxa"/>
          </w:tcPr>
          <w:p w14:paraId="4C7F6F3B" w14:textId="77777777" w:rsidR="00A41BF5" w:rsidRPr="00F940CD" w:rsidRDefault="00247856" w:rsidP="00442B51">
            <w:pPr>
              <w:spacing w:line="264" w:lineRule="auto"/>
              <w:ind w:left="-108" w:right="-108"/>
              <w:jc w:val="center"/>
              <w:rPr>
                <w:sz w:val="22"/>
                <w:szCs w:val="22"/>
              </w:rPr>
            </w:pPr>
            <w:r w:rsidRPr="00F940CD">
              <w:rPr>
                <w:sz w:val="22"/>
                <w:szCs w:val="22"/>
              </w:rPr>
              <w:t>110.3</w:t>
            </w:r>
          </w:p>
          <w:p w14:paraId="4FDAFFC7" w14:textId="77777777" w:rsidR="00247856" w:rsidRPr="00F940CD" w:rsidRDefault="00A41BF5" w:rsidP="00442B51">
            <w:pPr>
              <w:spacing w:line="264" w:lineRule="auto"/>
              <w:jc w:val="center"/>
              <w:rPr>
                <w:sz w:val="22"/>
                <w:szCs w:val="22"/>
              </w:rPr>
            </w:pPr>
            <w:r w:rsidRPr="00F940CD">
              <w:rPr>
                <w:sz w:val="22"/>
                <w:szCs w:val="22"/>
              </w:rPr>
              <w:t>*</w:t>
            </w:r>
          </w:p>
        </w:tc>
        <w:tc>
          <w:tcPr>
            <w:tcW w:w="1845" w:type="dxa"/>
            <w:vMerge/>
          </w:tcPr>
          <w:p w14:paraId="1F934ADD" w14:textId="77777777" w:rsidR="00247856" w:rsidRPr="00F940CD" w:rsidRDefault="00247856" w:rsidP="00442B51">
            <w:pPr>
              <w:spacing w:line="264" w:lineRule="auto"/>
              <w:ind w:right="-48"/>
              <w:rPr>
                <w:sz w:val="22"/>
                <w:szCs w:val="22"/>
              </w:rPr>
            </w:pPr>
          </w:p>
        </w:tc>
        <w:tc>
          <w:tcPr>
            <w:tcW w:w="993" w:type="dxa"/>
            <w:tcBorders>
              <w:bottom w:val="single" w:sz="4" w:space="0" w:color="auto"/>
            </w:tcBorders>
          </w:tcPr>
          <w:p w14:paraId="70ABC464" w14:textId="77777777" w:rsidR="00370F0D" w:rsidRPr="00F940CD" w:rsidRDefault="00370F0D" w:rsidP="00442B51">
            <w:pPr>
              <w:spacing w:line="264" w:lineRule="auto"/>
              <w:ind w:left="-110" w:right="-108"/>
              <w:jc w:val="center"/>
              <w:rPr>
                <w:sz w:val="22"/>
                <w:szCs w:val="22"/>
              </w:rPr>
            </w:pPr>
            <w:r w:rsidRPr="00F940CD">
              <w:rPr>
                <w:sz w:val="22"/>
                <w:szCs w:val="22"/>
              </w:rPr>
              <w:t>31.00, 31.01, 31.02, 31.09/</w:t>
            </w:r>
          </w:p>
          <w:p w14:paraId="089A34CE" w14:textId="77777777" w:rsidR="00247856" w:rsidRPr="00F940CD" w:rsidRDefault="00370F0D" w:rsidP="00442B51">
            <w:pPr>
              <w:spacing w:line="264" w:lineRule="auto"/>
              <w:ind w:left="-110" w:right="-108"/>
              <w:jc w:val="center"/>
              <w:rPr>
                <w:sz w:val="22"/>
                <w:szCs w:val="22"/>
              </w:rPr>
            </w:pPr>
            <w:r w:rsidRPr="00F940CD">
              <w:rPr>
                <w:sz w:val="22"/>
                <w:szCs w:val="22"/>
              </w:rPr>
              <w:t>26.095</w:t>
            </w:r>
          </w:p>
        </w:tc>
        <w:tc>
          <w:tcPr>
            <w:tcW w:w="2125" w:type="dxa"/>
            <w:tcBorders>
              <w:bottom w:val="single" w:sz="4" w:space="0" w:color="auto"/>
            </w:tcBorders>
          </w:tcPr>
          <w:p w14:paraId="1EE87BB5" w14:textId="77777777" w:rsidR="00247856" w:rsidRPr="00F940CD" w:rsidRDefault="00247856" w:rsidP="00442B51">
            <w:pPr>
              <w:spacing w:line="264" w:lineRule="auto"/>
              <w:ind w:right="-108"/>
              <w:rPr>
                <w:sz w:val="22"/>
                <w:szCs w:val="22"/>
                <w:lang w:val="en-US"/>
              </w:rPr>
            </w:pPr>
            <w:r w:rsidRPr="00F940CD">
              <w:rPr>
                <w:sz w:val="22"/>
                <w:szCs w:val="22"/>
                <w:lang w:val="en-US"/>
              </w:rPr>
              <w:t>Прочность</w:t>
            </w:r>
            <w:r w:rsidRPr="00F940CD">
              <w:rPr>
                <w:sz w:val="22"/>
                <w:szCs w:val="22"/>
              </w:rPr>
              <w:t xml:space="preserve"> </w:t>
            </w:r>
            <w:r w:rsidRPr="00F940CD">
              <w:rPr>
                <w:sz w:val="22"/>
                <w:szCs w:val="22"/>
                <w:lang w:val="en-US"/>
              </w:rPr>
              <w:t>приклеивания</w:t>
            </w:r>
            <w:r w:rsidRPr="00F940CD">
              <w:rPr>
                <w:sz w:val="22"/>
                <w:szCs w:val="22"/>
              </w:rPr>
              <w:t xml:space="preserve"> </w:t>
            </w:r>
            <w:r w:rsidRPr="00F940CD">
              <w:rPr>
                <w:sz w:val="22"/>
                <w:szCs w:val="22"/>
                <w:lang w:val="en-US"/>
              </w:rPr>
              <w:t>облицовочных материалов</w:t>
            </w:r>
          </w:p>
        </w:tc>
        <w:tc>
          <w:tcPr>
            <w:tcW w:w="2125" w:type="dxa"/>
            <w:vMerge/>
            <w:tcBorders>
              <w:right w:val="single" w:sz="6" w:space="0" w:color="000000"/>
            </w:tcBorders>
          </w:tcPr>
          <w:p w14:paraId="57DEA36C" w14:textId="77777777" w:rsidR="00247856" w:rsidRPr="00F940CD" w:rsidRDefault="00247856" w:rsidP="00442B51">
            <w:pPr>
              <w:spacing w:line="264" w:lineRule="auto"/>
              <w:ind w:right="-108"/>
              <w:rPr>
                <w:sz w:val="22"/>
                <w:szCs w:val="22"/>
              </w:rPr>
            </w:pPr>
          </w:p>
        </w:tc>
        <w:tc>
          <w:tcPr>
            <w:tcW w:w="2834" w:type="dxa"/>
            <w:tcBorders>
              <w:top w:val="single" w:sz="6" w:space="0" w:color="000000"/>
              <w:left w:val="single" w:sz="6" w:space="0" w:color="000000"/>
              <w:bottom w:val="single" w:sz="4" w:space="0" w:color="auto"/>
            </w:tcBorders>
          </w:tcPr>
          <w:p w14:paraId="133049D1" w14:textId="77777777" w:rsidR="00247856" w:rsidRPr="00F940CD" w:rsidRDefault="00247856" w:rsidP="00442B51">
            <w:pPr>
              <w:spacing w:line="264" w:lineRule="auto"/>
              <w:ind w:right="-108"/>
              <w:rPr>
                <w:sz w:val="22"/>
                <w:szCs w:val="22"/>
              </w:rPr>
            </w:pPr>
            <w:r w:rsidRPr="00F940CD">
              <w:rPr>
                <w:sz w:val="22"/>
                <w:szCs w:val="22"/>
              </w:rPr>
              <w:t>ГОСТ 15867-79</w:t>
            </w:r>
          </w:p>
          <w:p w14:paraId="3E8C99C3" w14:textId="77777777" w:rsidR="00247856" w:rsidRPr="00F940CD" w:rsidRDefault="00247856" w:rsidP="00442B51">
            <w:pPr>
              <w:spacing w:line="264" w:lineRule="auto"/>
              <w:ind w:right="-108"/>
              <w:rPr>
                <w:sz w:val="22"/>
                <w:szCs w:val="22"/>
              </w:rPr>
            </w:pPr>
            <w:r w:rsidRPr="00F940CD">
              <w:rPr>
                <w:sz w:val="22"/>
                <w:szCs w:val="22"/>
              </w:rPr>
              <w:t>ГОСТ 16371-2014</w:t>
            </w:r>
            <w:r w:rsidR="00F14647" w:rsidRPr="00F940CD">
              <w:rPr>
                <w:sz w:val="22"/>
                <w:szCs w:val="22"/>
              </w:rPr>
              <w:t xml:space="preserve"> </w:t>
            </w:r>
            <w:r w:rsidRPr="00F940CD">
              <w:rPr>
                <w:sz w:val="22"/>
                <w:szCs w:val="22"/>
              </w:rPr>
              <w:t>п. 7.4</w:t>
            </w:r>
          </w:p>
        </w:tc>
      </w:tr>
      <w:tr w:rsidR="00F940CD" w:rsidRPr="00F940CD" w14:paraId="4E18EB56" w14:textId="77777777" w:rsidTr="007208A4">
        <w:trPr>
          <w:cantSplit/>
          <w:trHeight w:val="470"/>
        </w:trPr>
        <w:tc>
          <w:tcPr>
            <w:tcW w:w="712" w:type="dxa"/>
          </w:tcPr>
          <w:p w14:paraId="48970E55" w14:textId="77777777" w:rsidR="00A41BF5" w:rsidRPr="00F940CD" w:rsidRDefault="00247856" w:rsidP="00442B51">
            <w:pPr>
              <w:spacing w:line="264" w:lineRule="auto"/>
              <w:ind w:left="-108" w:right="-108"/>
              <w:jc w:val="center"/>
              <w:rPr>
                <w:sz w:val="22"/>
                <w:szCs w:val="22"/>
              </w:rPr>
            </w:pPr>
            <w:r w:rsidRPr="00F940CD">
              <w:rPr>
                <w:sz w:val="22"/>
                <w:szCs w:val="22"/>
              </w:rPr>
              <w:t>110.4</w:t>
            </w:r>
          </w:p>
          <w:p w14:paraId="660DA12D" w14:textId="77777777" w:rsidR="00247856" w:rsidRPr="00F940CD" w:rsidRDefault="00A41BF5" w:rsidP="00442B51">
            <w:pPr>
              <w:spacing w:line="264" w:lineRule="auto"/>
              <w:jc w:val="center"/>
              <w:rPr>
                <w:sz w:val="22"/>
                <w:szCs w:val="22"/>
              </w:rPr>
            </w:pPr>
            <w:r w:rsidRPr="00F940CD">
              <w:rPr>
                <w:sz w:val="22"/>
                <w:szCs w:val="22"/>
              </w:rPr>
              <w:t>*</w:t>
            </w:r>
          </w:p>
        </w:tc>
        <w:tc>
          <w:tcPr>
            <w:tcW w:w="1845" w:type="dxa"/>
            <w:vMerge/>
          </w:tcPr>
          <w:p w14:paraId="33ED346F" w14:textId="77777777" w:rsidR="00247856" w:rsidRPr="00F940CD" w:rsidRDefault="00247856" w:rsidP="00442B51">
            <w:pPr>
              <w:spacing w:line="264" w:lineRule="auto"/>
              <w:ind w:right="-48"/>
              <w:rPr>
                <w:sz w:val="22"/>
                <w:szCs w:val="22"/>
              </w:rPr>
            </w:pPr>
          </w:p>
        </w:tc>
        <w:tc>
          <w:tcPr>
            <w:tcW w:w="993" w:type="dxa"/>
            <w:tcBorders>
              <w:top w:val="single" w:sz="4" w:space="0" w:color="auto"/>
              <w:bottom w:val="single" w:sz="4" w:space="0" w:color="auto"/>
            </w:tcBorders>
          </w:tcPr>
          <w:p w14:paraId="2E014E2F" w14:textId="77777777" w:rsidR="00370F0D" w:rsidRPr="00F940CD" w:rsidRDefault="00370F0D" w:rsidP="00442B51">
            <w:pPr>
              <w:spacing w:line="264" w:lineRule="auto"/>
              <w:ind w:left="-110" w:right="-108"/>
              <w:jc w:val="center"/>
              <w:rPr>
                <w:sz w:val="22"/>
                <w:szCs w:val="22"/>
              </w:rPr>
            </w:pPr>
            <w:r w:rsidRPr="00F940CD">
              <w:rPr>
                <w:sz w:val="22"/>
                <w:szCs w:val="22"/>
              </w:rPr>
              <w:t>31.00, 31.01, 31.02, 31.09/</w:t>
            </w:r>
          </w:p>
          <w:p w14:paraId="03211BF9" w14:textId="77777777" w:rsidR="00247856" w:rsidRPr="00F940CD" w:rsidRDefault="00370F0D" w:rsidP="00442B51">
            <w:pPr>
              <w:spacing w:line="264" w:lineRule="auto"/>
              <w:ind w:left="-110" w:right="-108"/>
              <w:jc w:val="center"/>
              <w:rPr>
                <w:sz w:val="22"/>
                <w:szCs w:val="22"/>
              </w:rPr>
            </w:pPr>
            <w:r w:rsidRPr="00F940CD">
              <w:rPr>
                <w:sz w:val="22"/>
                <w:szCs w:val="22"/>
              </w:rPr>
              <w:t>29.061</w:t>
            </w:r>
          </w:p>
        </w:tc>
        <w:tc>
          <w:tcPr>
            <w:tcW w:w="2125" w:type="dxa"/>
            <w:tcBorders>
              <w:top w:val="single" w:sz="4" w:space="0" w:color="auto"/>
              <w:bottom w:val="single" w:sz="4" w:space="0" w:color="auto"/>
            </w:tcBorders>
          </w:tcPr>
          <w:p w14:paraId="283ACA18" w14:textId="77777777" w:rsidR="00247856" w:rsidRPr="00F940CD" w:rsidRDefault="00247856" w:rsidP="00442B51">
            <w:pPr>
              <w:spacing w:line="264" w:lineRule="auto"/>
              <w:ind w:right="-108"/>
              <w:rPr>
                <w:sz w:val="22"/>
                <w:szCs w:val="22"/>
                <w:lang w:val="en-US"/>
              </w:rPr>
            </w:pPr>
            <w:r w:rsidRPr="00F940CD">
              <w:rPr>
                <w:sz w:val="22"/>
                <w:szCs w:val="22"/>
                <w:lang w:val="en-US"/>
              </w:rPr>
              <w:t>Покоробленность деталей</w:t>
            </w:r>
          </w:p>
        </w:tc>
        <w:tc>
          <w:tcPr>
            <w:tcW w:w="2125" w:type="dxa"/>
            <w:vMerge/>
            <w:tcBorders>
              <w:right w:val="single" w:sz="6" w:space="0" w:color="000000"/>
            </w:tcBorders>
          </w:tcPr>
          <w:p w14:paraId="7267BBC2" w14:textId="77777777" w:rsidR="00247856" w:rsidRPr="00F940CD" w:rsidRDefault="00247856"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109AE56F" w14:textId="77777777" w:rsidR="00247856" w:rsidRPr="00F940CD" w:rsidRDefault="00247856" w:rsidP="00442B51">
            <w:pPr>
              <w:spacing w:line="264" w:lineRule="auto"/>
              <w:ind w:right="-108"/>
              <w:rPr>
                <w:sz w:val="22"/>
                <w:szCs w:val="22"/>
              </w:rPr>
            </w:pPr>
            <w:r w:rsidRPr="00F940CD">
              <w:rPr>
                <w:sz w:val="22"/>
                <w:szCs w:val="22"/>
              </w:rPr>
              <w:t>ГОСТ 24053-80</w:t>
            </w:r>
          </w:p>
          <w:p w14:paraId="216092CA" w14:textId="77777777" w:rsidR="00247856" w:rsidRPr="00F940CD" w:rsidRDefault="00247856" w:rsidP="00442B51">
            <w:pPr>
              <w:spacing w:line="264" w:lineRule="auto"/>
              <w:ind w:right="-108"/>
              <w:rPr>
                <w:sz w:val="22"/>
                <w:szCs w:val="22"/>
              </w:rPr>
            </w:pPr>
            <w:r w:rsidRPr="00F940CD">
              <w:rPr>
                <w:sz w:val="22"/>
                <w:szCs w:val="22"/>
              </w:rPr>
              <w:t>ГОСТ 16371-2014</w:t>
            </w:r>
            <w:r w:rsidR="00F14647" w:rsidRPr="00F940CD">
              <w:rPr>
                <w:sz w:val="22"/>
                <w:szCs w:val="22"/>
              </w:rPr>
              <w:t xml:space="preserve"> </w:t>
            </w:r>
            <w:r w:rsidRPr="00F940CD">
              <w:rPr>
                <w:sz w:val="22"/>
                <w:szCs w:val="22"/>
              </w:rPr>
              <w:t>п. 7.7</w:t>
            </w:r>
          </w:p>
          <w:p w14:paraId="10EC2375" w14:textId="77777777" w:rsidR="005F3F26" w:rsidRPr="00F940CD" w:rsidRDefault="005F3F26" w:rsidP="00442B51">
            <w:pPr>
              <w:spacing w:line="264" w:lineRule="auto"/>
              <w:ind w:right="-108"/>
              <w:rPr>
                <w:sz w:val="22"/>
                <w:szCs w:val="22"/>
              </w:rPr>
            </w:pPr>
            <w:r w:rsidRPr="00F940CD">
              <w:rPr>
                <w:sz w:val="22"/>
                <w:szCs w:val="22"/>
              </w:rPr>
              <w:t>ГОСТ 24053-2021</w:t>
            </w:r>
          </w:p>
        </w:tc>
      </w:tr>
    </w:tbl>
    <w:p w14:paraId="2D09260C" w14:textId="77777777" w:rsidR="00575987" w:rsidRPr="00F940CD" w:rsidRDefault="00575987"/>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6D05CC5B" w14:textId="77777777" w:rsidTr="007208A4">
        <w:trPr>
          <w:cantSplit/>
          <w:trHeight w:val="360"/>
        </w:trPr>
        <w:tc>
          <w:tcPr>
            <w:tcW w:w="712" w:type="dxa"/>
          </w:tcPr>
          <w:p w14:paraId="53057219" w14:textId="77777777" w:rsidR="00575987" w:rsidRPr="00F940CD" w:rsidRDefault="00575987" w:rsidP="00442B51">
            <w:pPr>
              <w:tabs>
                <w:tab w:val="center" w:pos="247"/>
              </w:tabs>
              <w:spacing w:line="264" w:lineRule="auto"/>
              <w:ind w:left="-108" w:right="-108"/>
              <w:rPr>
                <w:sz w:val="22"/>
                <w:szCs w:val="22"/>
              </w:rPr>
            </w:pPr>
            <w:r w:rsidRPr="00F940CD">
              <w:rPr>
                <w:sz w:val="22"/>
                <w:szCs w:val="22"/>
              </w:rPr>
              <w:lastRenderedPageBreak/>
              <w:br w:type="page"/>
            </w:r>
            <w:r w:rsidRPr="00F940CD">
              <w:rPr>
                <w:sz w:val="22"/>
                <w:szCs w:val="22"/>
              </w:rPr>
              <w:tab/>
              <w:t>110.5</w:t>
            </w:r>
          </w:p>
          <w:p w14:paraId="12F71DD3"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val="restart"/>
          </w:tcPr>
          <w:p w14:paraId="2D3FDAFB" w14:textId="77777777" w:rsidR="00575987" w:rsidRPr="00F940CD" w:rsidRDefault="00575987" w:rsidP="00442B51">
            <w:pPr>
              <w:spacing w:line="264" w:lineRule="auto"/>
              <w:ind w:right="-48"/>
              <w:rPr>
                <w:sz w:val="22"/>
                <w:szCs w:val="22"/>
              </w:rPr>
            </w:pPr>
            <w:r w:rsidRPr="00F940CD">
              <w:rPr>
                <w:sz w:val="22"/>
                <w:szCs w:val="22"/>
              </w:rPr>
              <w:t>Мебель</w:t>
            </w:r>
          </w:p>
        </w:tc>
        <w:tc>
          <w:tcPr>
            <w:tcW w:w="993" w:type="dxa"/>
          </w:tcPr>
          <w:p w14:paraId="05C092EC"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47D12301" w14:textId="77777777" w:rsidR="00575987" w:rsidRPr="00F940CD" w:rsidRDefault="00575987" w:rsidP="00442B51">
            <w:pPr>
              <w:spacing w:line="264" w:lineRule="auto"/>
              <w:ind w:left="-110" w:right="-108"/>
              <w:jc w:val="center"/>
              <w:rPr>
                <w:sz w:val="22"/>
                <w:szCs w:val="22"/>
              </w:rPr>
            </w:pPr>
            <w:r w:rsidRPr="00F940CD">
              <w:rPr>
                <w:sz w:val="22"/>
                <w:szCs w:val="22"/>
              </w:rPr>
              <w:t>11.116</w:t>
            </w:r>
          </w:p>
        </w:tc>
        <w:tc>
          <w:tcPr>
            <w:tcW w:w="2125" w:type="dxa"/>
          </w:tcPr>
          <w:p w14:paraId="3D38AAD7" w14:textId="77777777" w:rsidR="00575987" w:rsidRPr="00F940CD" w:rsidRDefault="00575987" w:rsidP="00442B51">
            <w:pPr>
              <w:spacing w:line="264" w:lineRule="auto"/>
              <w:ind w:right="-108"/>
              <w:rPr>
                <w:sz w:val="22"/>
                <w:szCs w:val="22"/>
                <w:lang w:val="en-US"/>
              </w:rPr>
            </w:pPr>
            <w:r w:rsidRPr="00F940CD">
              <w:rPr>
                <w:sz w:val="22"/>
                <w:szCs w:val="22"/>
                <w:lang w:val="en-US"/>
              </w:rPr>
              <w:t>Трансформация изделий</w:t>
            </w:r>
          </w:p>
        </w:tc>
        <w:tc>
          <w:tcPr>
            <w:tcW w:w="2125" w:type="dxa"/>
            <w:vMerge w:val="restart"/>
            <w:tcBorders>
              <w:right w:val="single" w:sz="6" w:space="0" w:color="000000"/>
            </w:tcBorders>
          </w:tcPr>
          <w:p w14:paraId="41FECCE7" w14:textId="77777777" w:rsidR="00575987" w:rsidRPr="00F940CD" w:rsidRDefault="00575987" w:rsidP="00442B51">
            <w:pPr>
              <w:spacing w:line="264" w:lineRule="auto"/>
              <w:ind w:right="-108"/>
              <w:rPr>
                <w:sz w:val="22"/>
                <w:szCs w:val="22"/>
              </w:rPr>
            </w:pPr>
            <w:r w:rsidRPr="00F940CD">
              <w:rPr>
                <w:sz w:val="22"/>
                <w:szCs w:val="22"/>
              </w:rPr>
              <w:t>ГОСТ 16371-2014</w:t>
            </w:r>
          </w:p>
          <w:p w14:paraId="670788BE" w14:textId="77777777" w:rsidR="00575987" w:rsidRPr="00F940CD" w:rsidRDefault="00575987" w:rsidP="00442B51">
            <w:pPr>
              <w:spacing w:line="264" w:lineRule="auto"/>
              <w:ind w:right="-108"/>
              <w:rPr>
                <w:sz w:val="22"/>
                <w:szCs w:val="22"/>
              </w:rPr>
            </w:pPr>
            <w:r w:rsidRPr="00F940CD">
              <w:rPr>
                <w:sz w:val="22"/>
                <w:szCs w:val="22"/>
              </w:rPr>
              <w:t>СТБ 1269-2006</w:t>
            </w:r>
          </w:p>
          <w:p w14:paraId="2715BE29" w14:textId="77777777" w:rsidR="00575987" w:rsidRPr="00F940CD" w:rsidRDefault="00575987" w:rsidP="00442B51">
            <w:pPr>
              <w:spacing w:line="264" w:lineRule="auto"/>
              <w:ind w:right="-108"/>
              <w:rPr>
                <w:sz w:val="22"/>
                <w:szCs w:val="22"/>
              </w:rPr>
            </w:pPr>
            <w:r w:rsidRPr="00F940CD">
              <w:rPr>
                <w:sz w:val="22"/>
                <w:szCs w:val="22"/>
              </w:rPr>
              <w:t>СТБ 1268-2006</w:t>
            </w:r>
          </w:p>
          <w:p w14:paraId="082CFC45" w14:textId="77777777" w:rsidR="00575987" w:rsidRPr="00F940CD" w:rsidRDefault="00575987" w:rsidP="00442B51">
            <w:pPr>
              <w:spacing w:line="264" w:lineRule="auto"/>
              <w:ind w:right="-108"/>
              <w:rPr>
                <w:sz w:val="22"/>
                <w:szCs w:val="22"/>
              </w:rPr>
            </w:pPr>
            <w:r w:rsidRPr="00F940CD">
              <w:rPr>
                <w:sz w:val="22"/>
                <w:szCs w:val="22"/>
              </w:rPr>
              <w:t>ГОСТ Р 56356-2015</w:t>
            </w:r>
          </w:p>
          <w:p w14:paraId="40D6A095" w14:textId="77777777" w:rsidR="00575987" w:rsidRPr="00F940CD" w:rsidRDefault="00575987"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04DB52D8" w14:textId="77777777" w:rsidR="00575987" w:rsidRPr="00F940CD" w:rsidRDefault="00575987" w:rsidP="00442B51">
            <w:pPr>
              <w:spacing w:line="264" w:lineRule="auto"/>
              <w:ind w:right="-108"/>
              <w:rPr>
                <w:sz w:val="22"/>
                <w:szCs w:val="22"/>
                <w:lang w:val="en-US"/>
              </w:rPr>
            </w:pPr>
            <w:r w:rsidRPr="00F940CD">
              <w:rPr>
                <w:sz w:val="22"/>
                <w:szCs w:val="22"/>
              </w:rPr>
              <w:t>СТБ 1268-2006 п.5.7</w:t>
            </w:r>
          </w:p>
        </w:tc>
      </w:tr>
      <w:tr w:rsidR="00F940CD" w:rsidRPr="00F940CD" w14:paraId="3A6EFDFC" w14:textId="77777777" w:rsidTr="002A30FB">
        <w:trPr>
          <w:cantSplit/>
          <w:trHeight w:val="360"/>
        </w:trPr>
        <w:tc>
          <w:tcPr>
            <w:tcW w:w="712" w:type="dxa"/>
          </w:tcPr>
          <w:p w14:paraId="127DBF7D" w14:textId="77777777" w:rsidR="00575987" w:rsidRPr="00F940CD" w:rsidRDefault="00575987" w:rsidP="00442B51">
            <w:pPr>
              <w:tabs>
                <w:tab w:val="left" w:pos="75"/>
                <w:tab w:val="center" w:pos="247"/>
              </w:tabs>
              <w:spacing w:line="264" w:lineRule="auto"/>
              <w:ind w:left="-108" w:right="-108"/>
              <w:jc w:val="center"/>
              <w:rPr>
                <w:sz w:val="22"/>
                <w:szCs w:val="22"/>
              </w:rPr>
            </w:pPr>
            <w:r w:rsidRPr="00F940CD">
              <w:rPr>
                <w:sz w:val="22"/>
                <w:szCs w:val="22"/>
              </w:rPr>
              <w:t>110.6</w:t>
            </w:r>
          </w:p>
          <w:p w14:paraId="7D27DEC5"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7D9A2CE4" w14:textId="77777777" w:rsidR="00575987" w:rsidRPr="00F940CD" w:rsidRDefault="00575987" w:rsidP="00442B51">
            <w:pPr>
              <w:spacing w:line="264" w:lineRule="auto"/>
              <w:ind w:right="-48"/>
              <w:rPr>
                <w:sz w:val="22"/>
                <w:szCs w:val="22"/>
              </w:rPr>
            </w:pPr>
          </w:p>
        </w:tc>
        <w:tc>
          <w:tcPr>
            <w:tcW w:w="993" w:type="dxa"/>
          </w:tcPr>
          <w:p w14:paraId="1EB91473"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3D524FBA" w14:textId="77777777" w:rsidR="00575987" w:rsidRPr="00F940CD" w:rsidRDefault="00575987" w:rsidP="00442B51">
            <w:pPr>
              <w:spacing w:line="264" w:lineRule="auto"/>
              <w:ind w:left="-110" w:right="-108"/>
              <w:jc w:val="center"/>
              <w:rPr>
                <w:sz w:val="22"/>
                <w:szCs w:val="22"/>
              </w:rPr>
            </w:pPr>
            <w:r w:rsidRPr="00F940CD">
              <w:rPr>
                <w:sz w:val="22"/>
                <w:szCs w:val="22"/>
              </w:rPr>
              <w:t>11.116</w:t>
            </w:r>
          </w:p>
        </w:tc>
        <w:tc>
          <w:tcPr>
            <w:tcW w:w="2125" w:type="dxa"/>
          </w:tcPr>
          <w:p w14:paraId="19C96525" w14:textId="77777777" w:rsidR="00575987" w:rsidRPr="00F940CD" w:rsidRDefault="00575987" w:rsidP="00442B51">
            <w:pPr>
              <w:spacing w:line="264" w:lineRule="auto"/>
              <w:ind w:right="-108"/>
              <w:rPr>
                <w:sz w:val="22"/>
                <w:szCs w:val="22"/>
                <w:lang w:val="en-US"/>
              </w:rPr>
            </w:pPr>
            <w:r w:rsidRPr="00F940CD">
              <w:rPr>
                <w:sz w:val="22"/>
                <w:szCs w:val="22"/>
                <w:lang w:val="en-US"/>
              </w:rPr>
              <w:t>Требования к фурнитуре</w:t>
            </w:r>
          </w:p>
        </w:tc>
        <w:tc>
          <w:tcPr>
            <w:tcW w:w="2125" w:type="dxa"/>
            <w:vMerge/>
            <w:tcBorders>
              <w:right w:val="single" w:sz="6" w:space="0" w:color="000000"/>
            </w:tcBorders>
          </w:tcPr>
          <w:p w14:paraId="5E39F65C" w14:textId="77777777" w:rsidR="00575987" w:rsidRPr="00F940CD" w:rsidRDefault="00575987"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70AD10EB" w14:textId="77777777" w:rsidR="00575987" w:rsidRPr="00F940CD" w:rsidRDefault="00575987" w:rsidP="00442B51">
            <w:pPr>
              <w:spacing w:line="264" w:lineRule="auto"/>
              <w:ind w:right="-108"/>
              <w:rPr>
                <w:sz w:val="22"/>
                <w:szCs w:val="22"/>
                <w:lang w:val="en-US"/>
              </w:rPr>
            </w:pPr>
            <w:r w:rsidRPr="00F940CD">
              <w:rPr>
                <w:sz w:val="22"/>
                <w:szCs w:val="22"/>
              </w:rPr>
              <w:t>СТБ 1268-2006 п.5.7</w:t>
            </w:r>
          </w:p>
        </w:tc>
      </w:tr>
      <w:tr w:rsidR="00F940CD" w:rsidRPr="00F940CD" w14:paraId="6B4F71C8" w14:textId="77777777" w:rsidTr="002A30FB">
        <w:trPr>
          <w:cantSplit/>
          <w:trHeight w:val="360"/>
        </w:trPr>
        <w:tc>
          <w:tcPr>
            <w:tcW w:w="712" w:type="dxa"/>
          </w:tcPr>
          <w:p w14:paraId="4F1274B4" w14:textId="77777777" w:rsidR="00575987" w:rsidRPr="00F940CD" w:rsidRDefault="00575987" w:rsidP="00442B51">
            <w:pPr>
              <w:spacing w:line="264" w:lineRule="auto"/>
              <w:ind w:left="-108" w:right="-108"/>
              <w:jc w:val="center"/>
              <w:rPr>
                <w:sz w:val="22"/>
                <w:szCs w:val="22"/>
              </w:rPr>
            </w:pPr>
            <w:r w:rsidRPr="00F940CD">
              <w:rPr>
                <w:sz w:val="22"/>
                <w:szCs w:val="22"/>
              </w:rPr>
              <w:t>110.7</w:t>
            </w:r>
          </w:p>
          <w:p w14:paraId="1213F429"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228A8969" w14:textId="77777777" w:rsidR="00575987" w:rsidRPr="00F940CD" w:rsidRDefault="00575987" w:rsidP="00442B51">
            <w:pPr>
              <w:spacing w:line="264" w:lineRule="auto"/>
              <w:ind w:right="-48"/>
              <w:rPr>
                <w:sz w:val="22"/>
                <w:szCs w:val="22"/>
              </w:rPr>
            </w:pPr>
          </w:p>
        </w:tc>
        <w:tc>
          <w:tcPr>
            <w:tcW w:w="993" w:type="dxa"/>
          </w:tcPr>
          <w:p w14:paraId="37C643AF"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4C1F4F70" w14:textId="77777777" w:rsidR="00575987" w:rsidRPr="00F940CD" w:rsidRDefault="00575987" w:rsidP="00442B51">
            <w:pPr>
              <w:spacing w:line="264" w:lineRule="auto"/>
              <w:ind w:left="-110" w:right="-108"/>
              <w:jc w:val="center"/>
              <w:rPr>
                <w:sz w:val="22"/>
                <w:szCs w:val="22"/>
              </w:rPr>
            </w:pPr>
            <w:r w:rsidRPr="00F940CD">
              <w:rPr>
                <w:sz w:val="22"/>
                <w:szCs w:val="22"/>
              </w:rPr>
              <w:t>11.116,</w:t>
            </w:r>
          </w:p>
          <w:p w14:paraId="683764BC" w14:textId="77777777" w:rsidR="00575987" w:rsidRPr="00F940CD" w:rsidRDefault="00575987" w:rsidP="00442B51">
            <w:pPr>
              <w:spacing w:line="264" w:lineRule="auto"/>
              <w:ind w:left="-110" w:right="-108"/>
              <w:jc w:val="center"/>
              <w:rPr>
                <w:sz w:val="22"/>
                <w:szCs w:val="22"/>
              </w:rPr>
            </w:pPr>
            <w:r w:rsidRPr="00F940CD">
              <w:rPr>
                <w:sz w:val="22"/>
                <w:szCs w:val="22"/>
              </w:rPr>
              <w:t>26.095</w:t>
            </w:r>
          </w:p>
          <w:p w14:paraId="30207377" w14:textId="77777777" w:rsidR="00575987" w:rsidRPr="00F940CD" w:rsidRDefault="00575987" w:rsidP="00442B51">
            <w:pPr>
              <w:spacing w:line="264" w:lineRule="auto"/>
              <w:ind w:left="-110" w:right="-108"/>
              <w:jc w:val="center"/>
              <w:rPr>
                <w:sz w:val="22"/>
                <w:szCs w:val="22"/>
              </w:rPr>
            </w:pPr>
          </w:p>
        </w:tc>
        <w:tc>
          <w:tcPr>
            <w:tcW w:w="2125" w:type="dxa"/>
          </w:tcPr>
          <w:p w14:paraId="67FA56AC" w14:textId="77777777" w:rsidR="00575987" w:rsidRPr="00F940CD" w:rsidRDefault="00575987" w:rsidP="00442B51">
            <w:pPr>
              <w:spacing w:line="264" w:lineRule="auto"/>
              <w:ind w:right="-108"/>
              <w:rPr>
                <w:sz w:val="22"/>
                <w:szCs w:val="22"/>
              </w:rPr>
            </w:pPr>
            <w:r w:rsidRPr="00F940CD">
              <w:rPr>
                <w:sz w:val="22"/>
                <w:szCs w:val="22"/>
                <w:lang w:val="en-US"/>
              </w:rPr>
              <w:t>Требования к стеклоизделиям</w:t>
            </w:r>
          </w:p>
        </w:tc>
        <w:tc>
          <w:tcPr>
            <w:tcW w:w="2125" w:type="dxa"/>
            <w:vMerge/>
            <w:tcBorders>
              <w:right w:val="single" w:sz="6" w:space="0" w:color="000000"/>
            </w:tcBorders>
          </w:tcPr>
          <w:p w14:paraId="09DBF867" w14:textId="77777777" w:rsidR="00575987" w:rsidRPr="00F940CD" w:rsidRDefault="00575987"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56D53AD1" w14:textId="77777777" w:rsidR="00575987" w:rsidRPr="00F940CD" w:rsidRDefault="00575987" w:rsidP="00442B51">
            <w:pPr>
              <w:spacing w:line="264" w:lineRule="auto"/>
              <w:ind w:right="-108"/>
              <w:rPr>
                <w:sz w:val="22"/>
                <w:szCs w:val="22"/>
              </w:rPr>
            </w:pPr>
            <w:r w:rsidRPr="00F940CD">
              <w:rPr>
                <w:sz w:val="22"/>
                <w:szCs w:val="22"/>
              </w:rPr>
              <w:t>ГОСТ 6799-2005</w:t>
            </w:r>
          </w:p>
          <w:p w14:paraId="4D3E54FE" w14:textId="77777777" w:rsidR="00575987" w:rsidRPr="00F940CD" w:rsidRDefault="00575987" w:rsidP="00442B51">
            <w:pPr>
              <w:spacing w:line="264" w:lineRule="auto"/>
              <w:ind w:right="-108"/>
              <w:rPr>
                <w:sz w:val="22"/>
                <w:szCs w:val="22"/>
              </w:rPr>
            </w:pPr>
            <w:r w:rsidRPr="00F940CD">
              <w:rPr>
                <w:sz w:val="22"/>
                <w:szCs w:val="22"/>
              </w:rPr>
              <w:t>ГОСТ 30698-2014</w:t>
            </w:r>
          </w:p>
        </w:tc>
      </w:tr>
      <w:tr w:rsidR="00F940CD" w:rsidRPr="00F940CD" w14:paraId="5D738541" w14:textId="77777777" w:rsidTr="002A30FB">
        <w:trPr>
          <w:cantSplit/>
          <w:trHeight w:val="360"/>
        </w:trPr>
        <w:tc>
          <w:tcPr>
            <w:tcW w:w="712" w:type="dxa"/>
          </w:tcPr>
          <w:p w14:paraId="61CCF9DE" w14:textId="77777777" w:rsidR="00575987" w:rsidRPr="00F940CD" w:rsidRDefault="00575987" w:rsidP="00442B51">
            <w:pPr>
              <w:tabs>
                <w:tab w:val="center" w:pos="247"/>
              </w:tabs>
              <w:spacing w:line="264" w:lineRule="auto"/>
              <w:ind w:left="-108" w:right="-108"/>
              <w:jc w:val="center"/>
              <w:rPr>
                <w:sz w:val="22"/>
                <w:szCs w:val="22"/>
              </w:rPr>
            </w:pPr>
            <w:r w:rsidRPr="00F940CD">
              <w:rPr>
                <w:sz w:val="22"/>
                <w:szCs w:val="22"/>
              </w:rPr>
              <w:t>110.8</w:t>
            </w:r>
          </w:p>
          <w:p w14:paraId="0F9AAF5D"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3C4643F9" w14:textId="77777777" w:rsidR="00575987" w:rsidRPr="00F940CD" w:rsidRDefault="00575987" w:rsidP="00442B51">
            <w:pPr>
              <w:spacing w:line="264" w:lineRule="auto"/>
              <w:ind w:right="-48"/>
              <w:rPr>
                <w:sz w:val="22"/>
                <w:szCs w:val="22"/>
              </w:rPr>
            </w:pPr>
          </w:p>
        </w:tc>
        <w:tc>
          <w:tcPr>
            <w:tcW w:w="993" w:type="dxa"/>
          </w:tcPr>
          <w:p w14:paraId="6EAA8258"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1E575079" w14:textId="77777777" w:rsidR="00575987" w:rsidRPr="00F940CD" w:rsidRDefault="00575987" w:rsidP="00442B51">
            <w:pPr>
              <w:spacing w:line="264" w:lineRule="auto"/>
              <w:ind w:left="-110" w:right="-108"/>
              <w:jc w:val="center"/>
              <w:rPr>
                <w:sz w:val="22"/>
                <w:szCs w:val="22"/>
              </w:rPr>
            </w:pPr>
            <w:r w:rsidRPr="00F940CD">
              <w:rPr>
                <w:sz w:val="22"/>
                <w:szCs w:val="22"/>
              </w:rPr>
              <w:t>29.061,</w:t>
            </w:r>
          </w:p>
          <w:p w14:paraId="16B6F805" w14:textId="77777777" w:rsidR="00575987" w:rsidRPr="00F940CD" w:rsidRDefault="00575987" w:rsidP="00442B51">
            <w:pPr>
              <w:spacing w:line="264" w:lineRule="auto"/>
              <w:ind w:left="-110" w:right="-108"/>
              <w:jc w:val="center"/>
              <w:rPr>
                <w:sz w:val="22"/>
                <w:szCs w:val="22"/>
              </w:rPr>
            </w:pPr>
            <w:r w:rsidRPr="00F940CD">
              <w:rPr>
                <w:sz w:val="22"/>
                <w:szCs w:val="22"/>
              </w:rPr>
              <w:t>26.080,</w:t>
            </w:r>
          </w:p>
          <w:p w14:paraId="045584ED" w14:textId="77777777" w:rsidR="00575987" w:rsidRPr="00F940CD" w:rsidRDefault="00575987" w:rsidP="00442B51">
            <w:pPr>
              <w:spacing w:line="264" w:lineRule="auto"/>
              <w:ind w:left="-110" w:right="-108"/>
              <w:jc w:val="center"/>
              <w:rPr>
                <w:sz w:val="22"/>
                <w:szCs w:val="22"/>
              </w:rPr>
            </w:pPr>
            <w:r w:rsidRPr="00F940CD">
              <w:rPr>
                <w:sz w:val="22"/>
                <w:szCs w:val="22"/>
              </w:rPr>
              <w:t>11.116</w:t>
            </w:r>
          </w:p>
          <w:p w14:paraId="5FD938E9" w14:textId="77777777" w:rsidR="00575987" w:rsidRPr="00F940CD" w:rsidRDefault="00575987" w:rsidP="00442B51">
            <w:pPr>
              <w:spacing w:line="264" w:lineRule="auto"/>
              <w:ind w:left="-110" w:right="-108"/>
              <w:jc w:val="center"/>
              <w:rPr>
                <w:sz w:val="22"/>
                <w:szCs w:val="22"/>
              </w:rPr>
            </w:pPr>
          </w:p>
        </w:tc>
        <w:tc>
          <w:tcPr>
            <w:tcW w:w="2125" w:type="dxa"/>
          </w:tcPr>
          <w:p w14:paraId="2B69210E" w14:textId="77777777" w:rsidR="00575987" w:rsidRPr="00F940CD" w:rsidRDefault="00575987" w:rsidP="00442B51">
            <w:pPr>
              <w:spacing w:line="264" w:lineRule="auto"/>
              <w:ind w:right="-108"/>
              <w:rPr>
                <w:sz w:val="22"/>
                <w:szCs w:val="22"/>
              </w:rPr>
            </w:pPr>
            <w:r w:rsidRPr="00F940CD">
              <w:rPr>
                <w:sz w:val="22"/>
                <w:szCs w:val="22"/>
              </w:rPr>
              <w:t>Требования к зеркалам</w:t>
            </w:r>
          </w:p>
        </w:tc>
        <w:tc>
          <w:tcPr>
            <w:tcW w:w="2125" w:type="dxa"/>
            <w:vMerge/>
            <w:tcBorders>
              <w:right w:val="single" w:sz="6" w:space="0" w:color="000000"/>
            </w:tcBorders>
          </w:tcPr>
          <w:p w14:paraId="7B25EAD4"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78AEB18F" w14:textId="77777777" w:rsidR="00575987" w:rsidRPr="00F940CD" w:rsidRDefault="00575987" w:rsidP="00442B51">
            <w:pPr>
              <w:spacing w:line="264" w:lineRule="auto"/>
              <w:ind w:right="-48"/>
              <w:rPr>
                <w:sz w:val="22"/>
                <w:szCs w:val="22"/>
              </w:rPr>
            </w:pPr>
            <w:r w:rsidRPr="00F940CD">
              <w:rPr>
                <w:sz w:val="22"/>
                <w:szCs w:val="22"/>
              </w:rPr>
              <w:t>ГОСТ 17716-2014</w:t>
            </w:r>
          </w:p>
          <w:p w14:paraId="60DEC68A" w14:textId="77777777" w:rsidR="00575987" w:rsidRPr="00F940CD" w:rsidRDefault="00575987" w:rsidP="00442B51">
            <w:pPr>
              <w:spacing w:line="264" w:lineRule="auto"/>
              <w:ind w:right="-48"/>
              <w:rPr>
                <w:sz w:val="22"/>
                <w:szCs w:val="22"/>
              </w:rPr>
            </w:pPr>
            <w:r w:rsidRPr="00F940CD">
              <w:rPr>
                <w:sz w:val="22"/>
                <w:szCs w:val="22"/>
              </w:rPr>
              <w:t>п.п.7.1-7.4; 7.6-7.7; 7.9</w:t>
            </w:r>
          </w:p>
        </w:tc>
      </w:tr>
      <w:tr w:rsidR="00F940CD" w:rsidRPr="00F940CD" w14:paraId="6E24B83D" w14:textId="77777777" w:rsidTr="002A30FB">
        <w:trPr>
          <w:cantSplit/>
          <w:trHeight w:val="360"/>
        </w:trPr>
        <w:tc>
          <w:tcPr>
            <w:tcW w:w="712" w:type="dxa"/>
          </w:tcPr>
          <w:p w14:paraId="33CC08BF" w14:textId="77777777" w:rsidR="00575987" w:rsidRPr="00F940CD" w:rsidRDefault="00575987" w:rsidP="00442B51">
            <w:pPr>
              <w:tabs>
                <w:tab w:val="left" w:pos="75"/>
                <w:tab w:val="center" w:pos="247"/>
              </w:tabs>
              <w:spacing w:line="264" w:lineRule="auto"/>
              <w:ind w:left="-108" w:right="-108"/>
              <w:jc w:val="center"/>
              <w:rPr>
                <w:sz w:val="22"/>
                <w:szCs w:val="22"/>
              </w:rPr>
            </w:pPr>
            <w:r w:rsidRPr="00F940CD">
              <w:rPr>
                <w:sz w:val="22"/>
                <w:szCs w:val="22"/>
              </w:rPr>
              <w:t>110.9</w:t>
            </w:r>
          </w:p>
          <w:p w14:paraId="35786413"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66A3FAD3" w14:textId="77777777" w:rsidR="00575987" w:rsidRPr="00F940CD" w:rsidRDefault="00575987" w:rsidP="00442B51">
            <w:pPr>
              <w:spacing w:line="264" w:lineRule="auto"/>
              <w:ind w:right="-48"/>
              <w:rPr>
                <w:sz w:val="22"/>
                <w:szCs w:val="22"/>
              </w:rPr>
            </w:pPr>
          </w:p>
        </w:tc>
        <w:tc>
          <w:tcPr>
            <w:tcW w:w="993" w:type="dxa"/>
          </w:tcPr>
          <w:p w14:paraId="3BDA6D42"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459E5970" w14:textId="77777777" w:rsidR="00575987" w:rsidRPr="00F940CD" w:rsidRDefault="00575987" w:rsidP="00442B51">
            <w:pPr>
              <w:spacing w:line="264" w:lineRule="auto"/>
              <w:ind w:left="-110" w:right="-108"/>
              <w:jc w:val="center"/>
              <w:rPr>
                <w:sz w:val="22"/>
                <w:szCs w:val="22"/>
              </w:rPr>
            </w:pPr>
            <w:r w:rsidRPr="00F940CD">
              <w:rPr>
                <w:sz w:val="22"/>
                <w:szCs w:val="22"/>
              </w:rPr>
              <w:t>11.116</w:t>
            </w:r>
          </w:p>
        </w:tc>
        <w:tc>
          <w:tcPr>
            <w:tcW w:w="2125" w:type="dxa"/>
          </w:tcPr>
          <w:p w14:paraId="66D9FD12" w14:textId="77777777" w:rsidR="00575987" w:rsidRPr="00F940CD" w:rsidRDefault="00575987" w:rsidP="00442B51">
            <w:pPr>
              <w:spacing w:line="264" w:lineRule="auto"/>
              <w:ind w:right="-108"/>
              <w:rPr>
                <w:sz w:val="22"/>
                <w:szCs w:val="22"/>
              </w:rPr>
            </w:pPr>
            <w:r w:rsidRPr="00F940CD">
              <w:rPr>
                <w:sz w:val="22"/>
                <w:szCs w:val="22"/>
              </w:rPr>
              <w:t>Внешний вид</w:t>
            </w:r>
          </w:p>
        </w:tc>
        <w:tc>
          <w:tcPr>
            <w:tcW w:w="2125" w:type="dxa"/>
            <w:vMerge/>
            <w:tcBorders>
              <w:right w:val="single" w:sz="6" w:space="0" w:color="000000"/>
            </w:tcBorders>
          </w:tcPr>
          <w:p w14:paraId="53CE7E25"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33CA2CC8" w14:textId="77777777" w:rsidR="00575987" w:rsidRPr="00F940CD" w:rsidRDefault="00575987" w:rsidP="00442B51">
            <w:pPr>
              <w:spacing w:line="264" w:lineRule="auto"/>
              <w:ind w:right="-108"/>
              <w:rPr>
                <w:sz w:val="22"/>
                <w:szCs w:val="22"/>
              </w:rPr>
            </w:pPr>
            <w:r w:rsidRPr="00F940CD">
              <w:rPr>
                <w:sz w:val="22"/>
                <w:szCs w:val="22"/>
              </w:rPr>
              <w:t>ГОСТ Р 56356-2015 п. 7.2</w:t>
            </w:r>
          </w:p>
        </w:tc>
      </w:tr>
      <w:tr w:rsidR="00F940CD" w:rsidRPr="00F940CD" w14:paraId="7F3D7D19" w14:textId="77777777" w:rsidTr="002A30FB">
        <w:trPr>
          <w:cantSplit/>
          <w:trHeight w:val="360"/>
        </w:trPr>
        <w:tc>
          <w:tcPr>
            <w:tcW w:w="712" w:type="dxa"/>
          </w:tcPr>
          <w:p w14:paraId="11BCF639" w14:textId="77777777" w:rsidR="00575987" w:rsidRPr="00F940CD" w:rsidRDefault="00575987" w:rsidP="00442B51">
            <w:pPr>
              <w:spacing w:line="264" w:lineRule="auto"/>
              <w:ind w:left="-108" w:right="-108"/>
              <w:jc w:val="center"/>
              <w:rPr>
                <w:sz w:val="22"/>
                <w:szCs w:val="22"/>
              </w:rPr>
            </w:pPr>
            <w:r w:rsidRPr="00F940CD">
              <w:rPr>
                <w:sz w:val="22"/>
                <w:szCs w:val="22"/>
              </w:rPr>
              <w:t>110.10</w:t>
            </w:r>
          </w:p>
          <w:p w14:paraId="193E9824"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115F4FBC" w14:textId="77777777" w:rsidR="00575987" w:rsidRPr="00F940CD" w:rsidRDefault="00575987" w:rsidP="00442B51">
            <w:pPr>
              <w:spacing w:line="264" w:lineRule="auto"/>
              <w:ind w:right="-48"/>
              <w:rPr>
                <w:sz w:val="22"/>
                <w:szCs w:val="22"/>
              </w:rPr>
            </w:pPr>
          </w:p>
        </w:tc>
        <w:tc>
          <w:tcPr>
            <w:tcW w:w="993" w:type="dxa"/>
          </w:tcPr>
          <w:p w14:paraId="10828AAF"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7B0F1591" w14:textId="77777777" w:rsidR="00575987" w:rsidRPr="00F940CD" w:rsidRDefault="00575987" w:rsidP="00442B51">
            <w:pPr>
              <w:spacing w:line="264" w:lineRule="auto"/>
              <w:ind w:left="-110" w:right="-108"/>
              <w:jc w:val="center"/>
              <w:rPr>
                <w:sz w:val="22"/>
                <w:szCs w:val="22"/>
              </w:rPr>
            </w:pPr>
            <w:r w:rsidRPr="00F940CD">
              <w:rPr>
                <w:sz w:val="22"/>
                <w:szCs w:val="22"/>
              </w:rPr>
              <w:t>29.061</w:t>
            </w:r>
          </w:p>
          <w:p w14:paraId="0CBB4C26" w14:textId="77777777" w:rsidR="00575987" w:rsidRPr="00F940CD" w:rsidRDefault="00575987" w:rsidP="00442B51">
            <w:pPr>
              <w:spacing w:line="264" w:lineRule="auto"/>
              <w:ind w:left="-110" w:right="-108"/>
              <w:jc w:val="center"/>
              <w:rPr>
                <w:sz w:val="22"/>
                <w:szCs w:val="22"/>
                <w:lang w:val="en-US"/>
              </w:rPr>
            </w:pPr>
          </w:p>
        </w:tc>
        <w:tc>
          <w:tcPr>
            <w:tcW w:w="2125" w:type="dxa"/>
          </w:tcPr>
          <w:p w14:paraId="0864F3A6" w14:textId="77777777" w:rsidR="00575987" w:rsidRPr="00F940CD" w:rsidRDefault="00575987" w:rsidP="00442B51">
            <w:pPr>
              <w:spacing w:line="264" w:lineRule="auto"/>
              <w:ind w:right="-108"/>
              <w:rPr>
                <w:sz w:val="22"/>
                <w:szCs w:val="22"/>
              </w:rPr>
            </w:pPr>
            <w:r w:rsidRPr="00F940CD">
              <w:rPr>
                <w:sz w:val="22"/>
                <w:szCs w:val="22"/>
              </w:rPr>
              <w:t>Шероховатость поверхности деталей</w:t>
            </w:r>
          </w:p>
        </w:tc>
        <w:tc>
          <w:tcPr>
            <w:tcW w:w="2125" w:type="dxa"/>
            <w:vMerge/>
            <w:tcBorders>
              <w:right w:val="single" w:sz="6" w:space="0" w:color="000000"/>
            </w:tcBorders>
          </w:tcPr>
          <w:p w14:paraId="23E3D05E"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75BD6E4D" w14:textId="77777777" w:rsidR="00575987" w:rsidRPr="00F940CD" w:rsidRDefault="00575987" w:rsidP="00442B51">
            <w:pPr>
              <w:spacing w:line="264" w:lineRule="auto"/>
              <w:ind w:right="-108"/>
              <w:rPr>
                <w:sz w:val="22"/>
                <w:szCs w:val="22"/>
              </w:rPr>
            </w:pPr>
            <w:r w:rsidRPr="00F940CD">
              <w:rPr>
                <w:sz w:val="22"/>
                <w:szCs w:val="22"/>
              </w:rPr>
              <w:t>ГОСТ 15612-2013</w:t>
            </w:r>
          </w:p>
        </w:tc>
      </w:tr>
      <w:tr w:rsidR="00F940CD" w:rsidRPr="00F940CD" w14:paraId="6108E119" w14:textId="77777777" w:rsidTr="002A30FB">
        <w:trPr>
          <w:cantSplit/>
          <w:trHeight w:val="360"/>
        </w:trPr>
        <w:tc>
          <w:tcPr>
            <w:tcW w:w="712" w:type="dxa"/>
          </w:tcPr>
          <w:p w14:paraId="74F53578" w14:textId="77777777" w:rsidR="00575987" w:rsidRPr="00F940CD" w:rsidRDefault="00575987" w:rsidP="00442B51">
            <w:pPr>
              <w:spacing w:line="264" w:lineRule="auto"/>
              <w:ind w:left="-108" w:right="-108"/>
              <w:jc w:val="center"/>
              <w:rPr>
                <w:sz w:val="22"/>
                <w:szCs w:val="22"/>
              </w:rPr>
            </w:pPr>
            <w:r w:rsidRPr="00F940CD">
              <w:rPr>
                <w:sz w:val="22"/>
                <w:szCs w:val="22"/>
              </w:rPr>
              <w:t>110.11</w:t>
            </w:r>
          </w:p>
          <w:p w14:paraId="7E113380"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74F1BFE4" w14:textId="77777777" w:rsidR="00575987" w:rsidRPr="00F940CD" w:rsidRDefault="00575987" w:rsidP="00442B51">
            <w:pPr>
              <w:spacing w:line="264" w:lineRule="auto"/>
              <w:ind w:right="-48"/>
              <w:rPr>
                <w:sz w:val="22"/>
                <w:szCs w:val="22"/>
              </w:rPr>
            </w:pPr>
          </w:p>
        </w:tc>
        <w:tc>
          <w:tcPr>
            <w:tcW w:w="993" w:type="dxa"/>
            <w:tcBorders>
              <w:bottom w:val="single" w:sz="4" w:space="0" w:color="auto"/>
            </w:tcBorders>
          </w:tcPr>
          <w:p w14:paraId="795B7A8C"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45793C47" w14:textId="77777777" w:rsidR="00575987" w:rsidRPr="00F940CD" w:rsidRDefault="00575987" w:rsidP="00442B51">
            <w:pPr>
              <w:spacing w:line="264" w:lineRule="auto"/>
              <w:ind w:left="-110" w:right="-108"/>
              <w:jc w:val="center"/>
              <w:rPr>
                <w:sz w:val="22"/>
                <w:szCs w:val="22"/>
              </w:rPr>
            </w:pPr>
            <w:r w:rsidRPr="00F940CD">
              <w:rPr>
                <w:sz w:val="22"/>
                <w:szCs w:val="22"/>
              </w:rPr>
              <w:t>11.116</w:t>
            </w:r>
          </w:p>
        </w:tc>
        <w:tc>
          <w:tcPr>
            <w:tcW w:w="2125" w:type="dxa"/>
            <w:tcBorders>
              <w:bottom w:val="single" w:sz="4" w:space="0" w:color="auto"/>
            </w:tcBorders>
          </w:tcPr>
          <w:p w14:paraId="570A4D87" w14:textId="77777777" w:rsidR="00575987" w:rsidRPr="00F940CD" w:rsidRDefault="00575987" w:rsidP="00442B51">
            <w:pPr>
              <w:spacing w:line="264" w:lineRule="auto"/>
              <w:ind w:right="-108"/>
              <w:rPr>
                <w:sz w:val="22"/>
                <w:szCs w:val="22"/>
              </w:rPr>
            </w:pPr>
            <w:r w:rsidRPr="00F940CD">
              <w:rPr>
                <w:sz w:val="22"/>
                <w:szCs w:val="22"/>
              </w:rPr>
              <w:t>Комплектность и возможность сборки без дополнительной подгонки мебели, поставляемой в разобранном виде</w:t>
            </w:r>
          </w:p>
          <w:p w14:paraId="414D16CC" w14:textId="77777777" w:rsidR="00575987" w:rsidRPr="00F940CD" w:rsidRDefault="00575987" w:rsidP="00442B51">
            <w:pPr>
              <w:spacing w:line="264" w:lineRule="auto"/>
              <w:ind w:right="-108"/>
              <w:rPr>
                <w:sz w:val="22"/>
                <w:szCs w:val="22"/>
              </w:rPr>
            </w:pPr>
          </w:p>
        </w:tc>
        <w:tc>
          <w:tcPr>
            <w:tcW w:w="2125" w:type="dxa"/>
            <w:vMerge/>
            <w:tcBorders>
              <w:right w:val="single" w:sz="6" w:space="0" w:color="000000"/>
            </w:tcBorders>
          </w:tcPr>
          <w:p w14:paraId="45707962"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4" w:space="0" w:color="auto"/>
            </w:tcBorders>
          </w:tcPr>
          <w:p w14:paraId="06ED8650" w14:textId="77777777" w:rsidR="00575987" w:rsidRPr="00F940CD" w:rsidRDefault="00575987" w:rsidP="00442B51">
            <w:pPr>
              <w:spacing w:line="264" w:lineRule="auto"/>
              <w:ind w:right="-48"/>
              <w:rPr>
                <w:sz w:val="22"/>
                <w:szCs w:val="22"/>
              </w:rPr>
            </w:pPr>
            <w:r w:rsidRPr="00F940CD">
              <w:rPr>
                <w:sz w:val="22"/>
                <w:szCs w:val="22"/>
              </w:rPr>
              <w:t>ГОСТ 6449.1-82</w:t>
            </w:r>
          </w:p>
          <w:p w14:paraId="61465924" w14:textId="77777777" w:rsidR="00575987" w:rsidRPr="00F940CD" w:rsidRDefault="00575987" w:rsidP="00442B51">
            <w:pPr>
              <w:spacing w:line="264" w:lineRule="auto"/>
              <w:ind w:right="-48"/>
              <w:rPr>
                <w:sz w:val="22"/>
                <w:szCs w:val="22"/>
              </w:rPr>
            </w:pPr>
            <w:r w:rsidRPr="00F940CD">
              <w:rPr>
                <w:sz w:val="22"/>
                <w:szCs w:val="22"/>
              </w:rPr>
              <w:t>ГОСТ 6449.5-82</w:t>
            </w:r>
          </w:p>
          <w:p w14:paraId="62D6AF1D" w14:textId="77777777" w:rsidR="00575987" w:rsidRPr="00F940CD" w:rsidRDefault="00575987" w:rsidP="00442B51">
            <w:pPr>
              <w:spacing w:line="264" w:lineRule="auto"/>
              <w:ind w:right="-108"/>
              <w:rPr>
                <w:sz w:val="22"/>
                <w:szCs w:val="22"/>
              </w:rPr>
            </w:pPr>
            <w:r w:rsidRPr="00F940CD">
              <w:rPr>
                <w:sz w:val="22"/>
                <w:szCs w:val="22"/>
              </w:rPr>
              <w:t>ГОСТ Р 56356-2015 п. 7.2</w:t>
            </w:r>
          </w:p>
        </w:tc>
      </w:tr>
      <w:tr w:rsidR="00F940CD" w:rsidRPr="00F940CD" w14:paraId="550B81B0" w14:textId="77777777" w:rsidTr="002A30FB">
        <w:trPr>
          <w:cantSplit/>
          <w:trHeight w:val="760"/>
        </w:trPr>
        <w:tc>
          <w:tcPr>
            <w:tcW w:w="712" w:type="dxa"/>
          </w:tcPr>
          <w:p w14:paraId="2CB055B3" w14:textId="77777777" w:rsidR="00575987" w:rsidRPr="00F940CD" w:rsidRDefault="00575987" w:rsidP="00442B51">
            <w:pPr>
              <w:spacing w:line="264" w:lineRule="auto"/>
              <w:ind w:left="-108" w:right="-108"/>
              <w:jc w:val="center"/>
              <w:rPr>
                <w:sz w:val="22"/>
                <w:szCs w:val="22"/>
              </w:rPr>
            </w:pPr>
            <w:r w:rsidRPr="00F940CD">
              <w:rPr>
                <w:sz w:val="22"/>
                <w:szCs w:val="22"/>
              </w:rPr>
              <w:t>110.12</w:t>
            </w:r>
          </w:p>
          <w:p w14:paraId="03D470CC"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07F80181" w14:textId="77777777" w:rsidR="00575987" w:rsidRPr="00F940CD" w:rsidRDefault="00575987" w:rsidP="00442B51">
            <w:pPr>
              <w:spacing w:line="264" w:lineRule="auto"/>
              <w:ind w:right="-48"/>
              <w:rPr>
                <w:sz w:val="22"/>
                <w:szCs w:val="22"/>
              </w:rPr>
            </w:pPr>
          </w:p>
        </w:tc>
        <w:tc>
          <w:tcPr>
            <w:tcW w:w="993" w:type="dxa"/>
            <w:tcBorders>
              <w:top w:val="single" w:sz="4" w:space="0" w:color="auto"/>
            </w:tcBorders>
          </w:tcPr>
          <w:p w14:paraId="505E589A"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4E79E243" w14:textId="77777777" w:rsidR="00575987" w:rsidRPr="00F940CD" w:rsidRDefault="00575987" w:rsidP="00442B51">
            <w:pPr>
              <w:spacing w:line="264" w:lineRule="auto"/>
              <w:ind w:left="-110" w:right="-108"/>
              <w:jc w:val="center"/>
              <w:rPr>
                <w:sz w:val="22"/>
                <w:szCs w:val="22"/>
              </w:rPr>
            </w:pPr>
            <w:r w:rsidRPr="00F940CD">
              <w:rPr>
                <w:sz w:val="22"/>
                <w:szCs w:val="22"/>
              </w:rPr>
              <w:t>26.095</w:t>
            </w:r>
          </w:p>
          <w:p w14:paraId="34EA07C5" w14:textId="77777777" w:rsidR="00575987" w:rsidRPr="00F940CD" w:rsidRDefault="00575987" w:rsidP="00442B51">
            <w:pPr>
              <w:spacing w:line="264" w:lineRule="auto"/>
              <w:ind w:left="-110" w:right="-108"/>
              <w:jc w:val="center"/>
              <w:rPr>
                <w:sz w:val="22"/>
                <w:szCs w:val="22"/>
              </w:rPr>
            </w:pPr>
          </w:p>
        </w:tc>
        <w:tc>
          <w:tcPr>
            <w:tcW w:w="2125" w:type="dxa"/>
            <w:tcBorders>
              <w:top w:val="single" w:sz="4" w:space="0" w:color="auto"/>
              <w:bottom w:val="single" w:sz="4" w:space="0" w:color="auto"/>
            </w:tcBorders>
          </w:tcPr>
          <w:p w14:paraId="1138EBD5" w14:textId="77777777" w:rsidR="00575987" w:rsidRPr="00F940CD" w:rsidRDefault="00575987" w:rsidP="00442B51">
            <w:pPr>
              <w:spacing w:line="264" w:lineRule="auto"/>
              <w:ind w:right="-108"/>
              <w:rPr>
                <w:sz w:val="22"/>
                <w:szCs w:val="22"/>
              </w:rPr>
            </w:pPr>
            <w:r w:rsidRPr="00F940CD">
              <w:rPr>
                <w:sz w:val="22"/>
                <w:szCs w:val="22"/>
              </w:rPr>
              <w:t>Устойчивость стола письменного (рабочего)</w:t>
            </w:r>
          </w:p>
        </w:tc>
        <w:tc>
          <w:tcPr>
            <w:tcW w:w="2125" w:type="dxa"/>
            <w:vMerge/>
            <w:tcBorders>
              <w:right w:val="single" w:sz="6" w:space="0" w:color="000000"/>
            </w:tcBorders>
          </w:tcPr>
          <w:p w14:paraId="4FBC06FF" w14:textId="77777777" w:rsidR="00575987" w:rsidRPr="00F940CD" w:rsidRDefault="00575987" w:rsidP="00442B5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7B653C73" w14:textId="77777777" w:rsidR="00575987" w:rsidRPr="00F940CD" w:rsidRDefault="00575987" w:rsidP="00442B51">
            <w:pPr>
              <w:spacing w:line="264" w:lineRule="auto"/>
              <w:ind w:right="-48"/>
              <w:rPr>
                <w:sz w:val="22"/>
                <w:szCs w:val="22"/>
              </w:rPr>
            </w:pPr>
            <w:r w:rsidRPr="00F940CD">
              <w:rPr>
                <w:sz w:val="22"/>
                <w:szCs w:val="22"/>
              </w:rPr>
              <w:t>ГОСТ 28793-90</w:t>
            </w:r>
          </w:p>
          <w:p w14:paraId="75CD037B" w14:textId="77777777" w:rsidR="00575987" w:rsidRPr="00F940CD" w:rsidRDefault="00575987" w:rsidP="00442B51">
            <w:pPr>
              <w:spacing w:line="264" w:lineRule="auto"/>
              <w:ind w:right="-48"/>
              <w:rPr>
                <w:sz w:val="22"/>
                <w:szCs w:val="22"/>
              </w:rPr>
            </w:pPr>
            <w:r w:rsidRPr="00F940CD">
              <w:rPr>
                <w:sz w:val="22"/>
                <w:szCs w:val="22"/>
              </w:rPr>
              <w:t>(ИСО 7172-88)</w:t>
            </w:r>
          </w:p>
        </w:tc>
      </w:tr>
    </w:tbl>
    <w:p w14:paraId="357B2E74" w14:textId="77777777" w:rsidR="00575987" w:rsidRPr="00F940CD" w:rsidRDefault="00575987"/>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11054B0A" w14:textId="77777777" w:rsidTr="00354B60">
        <w:trPr>
          <w:cantSplit/>
          <w:trHeight w:val="360"/>
        </w:trPr>
        <w:tc>
          <w:tcPr>
            <w:tcW w:w="712" w:type="dxa"/>
          </w:tcPr>
          <w:p w14:paraId="51B1F919" w14:textId="77777777" w:rsidR="00D03FE0" w:rsidRPr="00F940CD" w:rsidRDefault="00D03FE0" w:rsidP="00442B51">
            <w:pPr>
              <w:spacing w:line="264" w:lineRule="auto"/>
              <w:ind w:left="-108" w:right="-108"/>
              <w:jc w:val="center"/>
              <w:rPr>
                <w:sz w:val="22"/>
                <w:szCs w:val="22"/>
              </w:rPr>
            </w:pPr>
            <w:r w:rsidRPr="00F940CD">
              <w:rPr>
                <w:sz w:val="22"/>
                <w:szCs w:val="22"/>
              </w:rPr>
              <w:lastRenderedPageBreak/>
              <w:t>110.13</w:t>
            </w:r>
          </w:p>
          <w:p w14:paraId="33AE0F92"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val="restart"/>
          </w:tcPr>
          <w:p w14:paraId="37982590" w14:textId="77777777" w:rsidR="00D03FE0" w:rsidRPr="00F940CD" w:rsidRDefault="00D03FE0" w:rsidP="00442B51">
            <w:pPr>
              <w:spacing w:line="264" w:lineRule="auto"/>
              <w:ind w:right="-48"/>
              <w:rPr>
                <w:sz w:val="22"/>
                <w:szCs w:val="22"/>
              </w:rPr>
            </w:pPr>
            <w:r w:rsidRPr="00F940CD">
              <w:rPr>
                <w:sz w:val="22"/>
                <w:szCs w:val="22"/>
              </w:rPr>
              <w:t>Мебель</w:t>
            </w:r>
          </w:p>
        </w:tc>
        <w:tc>
          <w:tcPr>
            <w:tcW w:w="993" w:type="dxa"/>
          </w:tcPr>
          <w:p w14:paraId="62E5D0C3" w14:textId="77777777" w:rsidR="00D03FE0" w:rsidRPr="00F940CD" w:rsidRDefault="00D03FE0" w:rsidP="00442B51">
            <w:pPr>
              <w:spacing w:line="264" w:lineRule="auto"/>
              <w:ind w:left="-110" w:right="-108"/>
              <w:jc w:val="center"/>
              <w:rPr>
                <w:sz w:val="22"/>
                <w:szCs w:val="22"/>
              </w:rPr>
            </w:pPr>
            <w:r w:rsidRPr="00F940CD">
              <w:rPr>
                <w:sz w:val="22"/>
                <w:szCs w:val="22"/>
              </w:rPr>
              <w:t>31.00, 31.01, 31.02, 31.09/</w:t>
            </w:r>
          </w:p>
          <w:p w14:paraId="2586C5AC" w14:textId="77777777" w:rsidR="00D03FE0" w:rsidRPr="00F940CD" w:rsidRDefault="00D03FE0" w:rsidP="00442B51">
            <w:pPr>
              <w:spacing w:line="264" w:lineRule="auto"/>
              <w:ind w:left="-110" w:right="-108"/>
              <w:jc w:val="center"/>
              <w:rPr>
                <w:sz w:val="22"/>
                <w:szCs w:val="22"/>
              </w:rPr>
            </w:pPr>
            <w:r w:rsidRPr="00F940CD">
              <w:rPr>
                <w:sz w:val="22"/>
                <w:szCs w:val="22"/>
              </w:rPr>
              <w:t>26.095</w:t>
            </w:r>
          </w:p>
        </w:tc>
        <w:tc>
          <w:tcPr>
            <w:tcW w:w="2125" w:type="dxa"/>
          </w:tcPr>
          <w:p w14:paraId="3E5A227D" w14:textId="77777777" w:rsidR="00D03FE0" w:rsidRPr="00F940CD" w:rsidRDefault="00D03FE0" w:rsidP="00442B51">
            <w:pPr>
              <w:spacing w:line="264" w:lineRule="auto"/>
              <w:ind w:right="-108"/>
              <w:rPr>
                <w:sz w:val="22"/>
                <w:szCs w:val="22"/>
              </w:rPr>
            </w:pPr>
            <w:r w:rsidRPr="00F940CD">
              <w:rPr>
                <w:sz w:val="22"/>
                <w:szCs w:val="22"/>
              </w:rPr>
              <w:t>Прочность стола письменного (рабочего) под действием статической нагрузки</w:t>
            </w:r>
          </w:p>
          <w:p w14:paraId="22E9E86F" w14:textId="77777777" w:rsidR="00D03FE0" w:rsidRPr="00F940CD" w:rsidRDefault="00D03FE0" w:rsidP="00442B51">
            <w:pPr>
              <w:spacing w:line="264" w:lineRule="auto"/>
              <w:ind w:right="-108"/>
              <w:rPr>
                <w:sz w:val="22"/>
                <w:szCs w:val="22"/>
              </w:rPr>
            </w:pPr>
          </w:p>
        </w:tc>
        <w:tc>
          <w:tcPr>
            <w:tcW w:w="2125" w:type="dxa"/>
            <w:vMerge w:val="restart"/>
            <w:tcBorders>
              <w:right w:val="single" w:sz="6" w:space="0" w:color="000000"/>
            </w:tcBorders>
          </w:tcPr>
          <w:p w14:paraId="0286A7B2" w14:textId="77777777" w:rsidR="00D03FE0" w:rsidRPr="00F940CD" w:rsidRDefault="00D03FE0" w:rsidP="00442B51">
            <w:pPr>
              <w:spacing w:line="264" w:lineRule="auto"/>
              <w:ind w:right="-108"/>
              <w:rPr>
                <w:sz w:val="22"/>
                <w:szCs w:val="22"/>
              </w:rPr>
            </w:pPr>
            <w:r w:rsidRPr="00F940CD">
              <w:rPr>
                <w:sz w:val="22"/>
                <w:szCs w:val="22"/>
              </w:rPr>
              <w:t>ГОСТ 16371-2014</w:t>
            </w:r>
          </w:p>
          <w:p w14:paraId="02DC0214" w14:textId="77777777" w:rsidR="00D03FE0" w:rsidRPr="00F940CD" w:rsidRDefault="00D03FE0" w:rsidP="00442B51">
            <w:pPr>
              <w:spacing w:line="264" w:lineRule="auto"/>
              <w:ind w:right="-108"/>
              <w:rPr>
                <w:sz w:val="22"/>
                <w:szCs w:val="22"/>
              </w:rPr>
            </w:pPr>
            <w:r w:rsidRPr="00F940CD">
              <w:rPr>
                <w:sz w:val="22"/>
                <w:szCs w:val="22"/>
              </w:rPr>
              <w:t>СТБ 1269-2006</w:t>
            </w:r>
          </w:p>
          <w:p w14:paraId="4D486566" w14:textId="77777777" w:rsidR="00D03FE0" w:rsidRPr="00F940CD" w:rsidRDefault="00D03FE0" w:rsidP="00442B51">
            <w:pPr>
              <w:spacing w:line="264" w:lineRule="auto"/>
              <w:ind w:right="-108"/>
              <w:rPr>
                <w:sz w:val="22"/>
                <w:szCs w:val="22"/>
              </w:rPr>
            </w:pPr>
            <w:r w:rsidRPr="00F940CD">
              <w:rPr>
                <w:sz w:val="22"/>
                <w:szCs w:val="22"/>
              </w:rPr>
              <w:t>СТБ 1268-2006</w:t>
            </w:r>
          </w:p>
          <w:p w14:paraId="6D66EA5D" w14:textId="77777777" w:rsidR="00D03FE0" w:rsidRPr="00F940CD" w:rsidRDefault="00D03FE0" w:rsidP="00442B51">
            <w:pPr>
              <w:spacing w:line="264" w:lineRule="auto"/>
              <w:ind w:right="-108"/>
              <w:rPr>
                <w:sz w:val="22"/>
                <w:szCs w:val="22"/>
              </w:rPr>
            </w:pPr>
            <w:r w:rsidRPr="00F940CD">
              <w:rPr>
                <w:sz w:val="22"/>
                <w:szCs w:val="22"/>
              </w:rPr>
              <w:t>ГОСТ Р 56356-2015</w:t>
            </w:r>
          </w:p>
          <w:p w14:paraId="2039F510" w14:textId="77777777" w:rsidR="00D03FE0" w:rsidRPr="00F940CD" w:rsidRDefault="00D03FE0"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6A7B2347" w14:textId="77777777" w:rsidR="00D03FE0" w:rsidRPr="00F940CD" w:rsidRDefault="00D03FE0" w:rsidP="00442B51">
            <w:pPr>
              <w:spacing w:line="264" w:lineRule="auto"/>
              <w:ind w:right="-60"/>
              <w:rPr>
                <w:sz w:val="22"/>
                <w:szCs w:val="22"/>
              </w:rPr>
            </w:pPr>
            <w:r w:rsidRPr="00F940CD">
              <w:rPr>
                <w:sz w:val="22"/>
                <w:szCs w:val="22"/>
              </w:rPr>
              <w:t>ГОСТ 30212-9</w:t>
            </w:r>
            <w:r w:rsidRPr="00F940CD">
              <w:rPr>
                <w:sz w:val="22"/>
                <w:szCs w:val="22"/>
                <w:lang w:val="en-US"/>
              </w:rPr>
              <w:t>4</w:t>
            </w:r>
            <w:r w:rsidRPr="00F940CD">
              <w:rPr>
                <w:sz w:val="22"/>
                <w:szCs w:val="22"/>
              </w:rPr>
              <w:t xml:space="preserve"> </w:t>
            </w:r>
            <w:r w:rsidRPr="00F940CD">
              <w:rPr>
                <w:sz w:val="22"/>
                <w:szCs w:val="22"/>
                <w:lang w:val="en-US"/>
              </w:rPr>
              <w:t>п.</w:t>
            </w:r>
            <w:r w:rsidRPr="00F940CD">
              <w:rPr>
                <w:sz w:val="22"/>
                <w:szCs w:val="22"/>
              </w:rPr>
              <w:t xml:space="preserve"> </w:t>
            </w:r>
            <w:r w:rsidRPr="00F940CD">
              <w:rPr>
                <w:sz w:val="22"/>
                <w:szCs w:val="22"/>
                <w:lang w:val="en-US"/>
              </w:rPr>
              <w:t>2</w:t>
            </w:r>
          </w:p>
        </w:tc>
      </w:tr>
      <w:tr w:rsidR="00F940CD" w:rsidRPr="00F940CD" w14:paraId="2685737D" w14:textId="77777777" w:rsidTr="00354B60">
        <w:trPr>
          <w:cantSplit/>
          <w:trHeight w:val="360"/>
        </w:trPr>
        <w:tc>
          <w:tcPr>
            <w:tcW w:w="712" w:type="dxa"/>
          </w:tcPr>
          <w:p w14:paraId="131C75DC" w14:textId="77777777" w:rsidR="00D03FE0" w:rsidRPr="00F940CD" w:rsidRDefault="00D03FE0" w:rsidP="00442B51">
            <w:pPr>
              <w:spacing w:line="264" w:lineRule="auto"/>
              <w:ind w:left="-108" w:right="-108"/>
              <w:jc w:val="center"/>
              <w:rPr>
                <w:sz w:val="22"/>
                <w:szCs w:val="22"/>
              </w:rPr>
            </w:pPr>
            <w:r w:rsidRPr="00F940CD">
              <w:rPr>
                <w:sz w:val="22"/>
                <w:szCs w:val="22"/>
              </w:rPr>
              <w:t>110.14</w:t>
            </w:r>
          </w:p>
          <w:p w14:paraId="45E22761"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tcPr>
          <w:p w14:paraId="100D7F65" w14:textId="77777777" w:rsidR="00D03FE0" w:rsidRPr="00F940CD" w:rsidRDefault="00D03FE0" w:rsidP="00442B51">
            <w:pPr>
              <w:spacing w:line="264" w:lineRule="auto"/>
              <w:ind w:right="-48"/>
              <w:rPr>
                <w:sz w:val="22"/>
                <w:szCs w:val="22"/>
              </w:rPr>
            </w:pPr>
          </w:p>
        </w:tc>
        <w:tc>
          <w:tcPr>
            <w:tcW w:w="993" w:type="dxa"/>
          </w:tcPr>
          <w:p w14:paraId="70DD0048" w14:textId="77777777" w:rsidR="00D03FE0" w:rsidRPr="00F940CD" w:rsidRDefault="00D03FE0" w:rsidP="00442B51">
            <w:pPr>
              <w:spacing w:line="264" w:lineRule="auto"/>
              <w:ind w:left="-110" w:right="-108"/>
              <w:jc w:val="center"/>
              <w:rPr>
                <w:sz w:val="22"/>
                <w:szCs w:val="22"/>
              </w:rPr>
            </w:pPr>
            <w:r w:rsidRPr="00F940CD">
              <w:rPr>
                <w:sz w:val="22"/>
                <w:szCs w:val="22"/>
              </w:rPr>
              <w:t>31.00, 31.01, 31.02, 31.09/</w:t>
            </w:r>
          </w:p>
          <w:p w14:paraId="6960CC01" w14:textId="77777777" w:rsidR="00D03FE0" w:rsidRPr="00F940CD" w:rsidRDefault="00D03FE0" w:rsidP="00442B51">
            <w:pPr>
              <w:spacing w:line="264" w:lineRule="auto"/>
              <w:ind w:left="-110" w:right="-108"/>
              <w:jc w:val="center"/>
              <w:rPr>
                <w:sz w:val="22"/>
                <w:szCs w:val="22"/>
              </w:rPr>
            </w:pPr>
            <w:r w:rsidRPr="00F940CD">
              <w:rPr>
                <w:sz w:val="22"/>
                <w:szCs w:val="22"/>
              </w:rPr>
              <w:t>26.095</w:t>
            </w:r>
          </w:p>
        </w:tc>
        <w:tc>
          <w:tcPr>
            <w:tcW w:w="2125" w:type="dxa"/>
          </w:tcPr>
          <w:p w14:paraId="417F3A53" w14:textId="77777777" w:rsidR="00D03FE0" w:rsidRPr="00F940CD" w:rsidRDefault="00D03FE0" w:rsidP="00442B51">
            <w:pPr>
              <w:spacing w:line="264" w:lineRule="auto"/>
              <w:ind w:right="-108"/>
              <w:rPr>
                <w:sz w:val="22"/>
                <w:szCs w:val="22"/>
              </w:rPr>
            </w:pPr>
            <w:r w:rsidRPr="00F940CD">
              <w:rPr>
                <w:sz w:val="22"/>
                <w:szCs w:val="22"/>
              </w:rPr>
              <w:t>Прочность стола письменного (рабочего) под действием ударной нагрузки</w:t>
            </w:r>
          </w:p>
          <w:p w14:paraId="48ED5493" w14:textId="77777777" w:rsidR="00D03FE0" w:rsidRPr="00F940CD" w:rsidRDefault="00D03FE0" w:rsidP="00442B51">
            <w:pPr>
              <w:spacing w:line="264" w:lineRule="auto"/>
              <w:ind w:right="-108"/>
              <w:rPr>
                <w:sz w:val="22"/>
                <w:szCs w:val="22"/>
              </w:rPr>
            </w:pPr>
          </w:p>
        </w:tc>
        <w:tc>
          <w:tcPr>
            <w:tcW w:w="2125" w:type="dxa"/>
            <w:vMerge/>
            <w:tcBorders>
              <w:right w:val="single" w:sz="6" w:space="0" w:color="000000"/>
            </w:tcBorders>
          </w:tcPr>
          <w:p w14:paraId="53D25DBF" w14:textId="77777777" w:rsidR="00D03FE0" w:rsidRPr="00F940CD" w:rsidRDefault="00D03FE0"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48635A21" w14:textId="77777777" w:rsidR="00D03FE0" w:rsidRPr="00F940CD" w:rsidRDefault="00D03FE0" w:rsidP="00442B51">
            <w:pPr>
              <w:spacing w:line="264" w:lineRule="auto"/>
              <w:ind w:right="-60"/>
              <w:rPr>
                <w:sz w:val="22"/>
                <w:szCs w:val="22"/>
              </w:rPr>
            </w:pPr>
            <w:r w:rsidRPr="00F940CD">
              <w:rPr>
                <w:sz w:val="22"/>
                <w:szCs w:val="22"/>
                <w:lang w:val="en-US"/>
              </w:rPr>
              <w:t>ГОСТ 30212-94</w:t>
            </w:r>
            <w:r w:rsidRPr="00F940CD">
              <w:rPr>
                <w:sz w:val="22"/>
                <w:szCs w:val="22"/>
              </w:rPr>
              <w:t xml:space="preserve"> п. 3</w:t>
            </w:r>
          </w:p>
        </w:tc>
      </w:tr>
      <w:tr w:rsidR="00F940CD" w:rsidRPr="00F940CD" w14:paraId="66A26B95" w14:textId="77777777" w:rsidTr="007208A4">
        <w:trPr>
          <w:cantSplit/>
          <w:trHeight w:val="360"/>
        </w:trPr>
        <w:tc>
          <w:tcPr>
            <w:tcW w:w="712" w:type="dxa"/>
          </w:tcPr>
          <w:p w14:paraId="68AC5188" w14:textId="77777777" w:rsidR="00D03FE0" w:rsidRPr="00F940CD" w:rsidRDefault="00D03FE0" w:rsidP="00442B51">
            <w:pPr>
              <w:tabs>
                <w:tab w:val="center" w:pos="247"/>
              </w:tabs>
              <w:spacing w:line="264" w:lineRule="auto"/>
              <w:ind w:left="-108" w:right="-108"/>
              <w:jc w:val="center"/>
              <w:rPr>
                <w:sz w:val="22"/>
                <w:szCs w:val="22"/>
              </w:rPr>
            </w:pPr>
            <w:r w:rsidRPr="00F940CD">
              <w:rPr>
                <w:sz w:val="22"/>
                <w:szCs w:val="22"/>
              </w:rPr>
              <w:t>110.15</w:t>
            </w:r>
          </w:p>
          <w:p w14:paraId="35C0C76B"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tcPr>
          <w:p w14:paraId="3FAF14C2" w14:textId="77777777" w:rsidR="00D03FE0" w:rsidRPr="00F940CD" w:rsidRDefault="00D03FE0" w:rsidP="00442B51">
            <w:pPr>
              <w:spacing w:line="264" w:lineRule="auto"/>
              <w:ind w:right="-48"/>
              <w:rPr>
                <w:sz w:val="22"/>
                <w:szCs w:val="22"/>
              </w:rPr>
            </w:pPr>
          </w:p>
        </w:tc>
        <w:tc>
          <w:tcPr>
            <w:tcW w:w="993" w:type="dxa"/>
          </w:tcPr>
          <w:p w14:paraId="3ABC3BDB" w14:textId="77777777" w:rsidR="00D03FE0" w:rsidRPr="00F940CD" w:rsidRDefault="00D03FE0" w:rsidP="00442B51">
            <w:pPr>
              <w:spacing w:line="264" w:lineRule="auto"/>
              <w:ind w:left="-110" w:right="-108"/>
              <w:jc w:val="center"/>
              <w:rPr>
                <w:sz w:val="22"/>
                <w:szCs w:val="22"/>
              </w:rPr>
            </w:pPr>
            <w:r w:rsidRPr="00F940CD">
              <w:rPr>
                <w:sz w:val="22"/>
                <w:szCs w:val="22"/>
              </w:rPr>
              <w:t>31.00, 31.01, 31.02, 31.09/</w:t>
            </w:r>
          </w:p>
          <w:p w14:paraId="6251112E" w14:textId="77777777" w:rsidR="00D03FE0" w:rsidRPr="00F940CD" w:rsidRDefault="00D03FE0" w:rsidP="00442B51">
            <w:pPr>
              <w:spacing w:line="264" w:lineRule="auto"/>
              <w:ind w:left="-110" w:right="-108"/>
              <w:jc w:val="center"/>
              <w:rPr>
                <w:sz w:val="22"/>
                <w:szCs w:val="22"/>
              </w:rPr>
            </w:pPr>
            <w:r w:rsidRPr="00F940CD">
              <w:rPr>
                <w:sz w:val="22"/>
                <w:szCs w:val="22"/>
              </w:rPr>
              <w:t>26.095</w:t>
            </w:r>
          </w:p>
        </w:tc>
        <w:tc>
          <w:tcPr>
            <w:tcW w:w="2125" w:type="dxa"/>
          </w:tcPr>
          <w:p w14:paraId="5B0CFCA2" w14:textId="77777777" w:rsidR="00D03FE0" w:rsidRPr="00F940CD" w:rsidRDefault="00D03FE0" w:rsidP="00442B51">
            <w:pPr>
              <w:spacing w:line="264" w:lineRule="auto"/>
              <w:ind w:right="-108"/>
              <w:rPr>
                <w:sz w:val="22"/>
                <w:szCs w:val="22"/>
              </w:rPr>
            </w:pPr>
            <w:r w:rsidRPr="00F940CD">
              <w:rPr>
                <w:sz w:val="22"/>
                <w:szCs w:val="22"/>
              </w:rPr>
              <w:t>Прочность стола письменного (рабочего) под действием длительной статической нагрузки</w:t>
            </w:r>
          </w:p>
        </w:tc>
        <w:tc>
          <w:tcPr>
            <w:tcW w:w="2125" w:type="dxa"/>
            <w:vMerge/>
            <w:tcBorders>
              <w:right w:val="single" w:sz="6" w:space="0" w:color="000000"/>
            </w:tcBorders>
          </w:tcPr>
          <w:p w14:paraId="1C44B469" w14:textId="77777777" w:rsidR="00D03FE0" w:rsidRPr="00F940CD" w:rsidRDefault="00D03FE0"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12C9E6A8" w14:textId="77777777" w:rsidR="00D03FE0" w:rsidRPr="00F940CD" w:rsidRDefault="00D03FE0" w:rsidP="00442B51">
            <w:pPr>
              <w:spacing w:line="264" w:lineRule="auto"/>
              <w:ind w:right="-60"/>
              <w:rPr>
                <w:sz w:val="22"/>
                <w:szCs w:val="22"/>
              </w:rPr>
            </w:pPr>
            <w:r w:rsidRPr="00F940CD">
              <w:rPr>
                <w:sz w:val="22"/>
                <w:szCs w:val="22"/>
                <w:lang w:val="en-US"/>
              </w:rPr>
              <w:t>ГОСТ 30212-94</w:t>
            </w:r>
            <w:r w:rsidRPr="00F940CD">
              <w:rPr>
                <w:sz w:val="22"/>
                <w:szCs w:val="22"/>
              </w:rPr>
              <w:t xml:space="preserve"> п. 9</w:t>
            </w:r>
          </w:p>
        </w:tc>
      </w:tr>
      <w:tr w:rsidR="00F940CD" w:rsidRPr="00F940CD" w14:paraId="62CFFF35" w14:textId="77777777" w:rsidTr="007208A4">
        <w:trPr>
          <w:cantSplit/>
          <w:trHeight w:val="360"/>
        </w:trPr>
        <w:tc>
          <w:tcPr>
            <w:tcW w:w="712" w:type="dxa"/>
          </w:tcPr>
          <w:p w14:paraId="000627F2" w14:textId="77777777" w:rsidR="00D03FE0" w:rsidRPr="00F940CD" w:rsidRDefault="00D03FE0" w:rsidP="00442B51">
            <w:pPr>
              <w:tabs>
                <w:tab w:val="left" w:pos="75"/>
                <w:tab w:val="center" w:pos="247"/>
              </w:tabs>
              <w:spacing w:line="264" w:lineRule="auto"/>
              <w:ind w:left="-108" w:right="-108"/>
              <w:jc w:val="center"/>
              <w:rPr>
                <w:sz w:val="22"/>
                <w:szCs w:val="22"/>
              </w:rPr>
            </w:pPr>
            <w:r w:rsidRPr="00F940CD">
              <w:rPr>
                <w:sz w:val="22"/>
                <w:szCs w:val="22"/>
              </w:rPr>
              <w:t>110.16</w:t>
            </w:r>
          </w:p>
          <w:p w14:paraId="07372936"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tcPr>
          <w:p w14:paraId="6A34BC3B" w14:textId="77777777" w:rsidR="00D03FE0" w:rsidRPr="00F940CD" w:rsidRDefault="00D03FE0" w:rsidP="00442B51">
            <w:pPr>
              <w:spacing w:line="264" w:lineRule="auto"/>
              <w:ind w:right="-48"/>
              <w:rPr>
                <w:sz w:val="22"/>
                <w:szCs w:val="22"/>
              </w:rPr>
            </w:pPr>
          </w:p>
        </w:tc>
        <w:tc>
          <w:tcPr>
            <w:tcW w:w="993" w:type="dxa"/>
          </w:tcPr>
          <w:p w14:paraId="04261319" w14:textId="77777777" w:rsidR="00D03FE0" w:rsidRPr="00F940CD" w:rsidRDefault="00D03FE0" w:rsidP="00442B51">
            <w:pPr>
              <w:spacing w:line="264" w:lineRule="auto"/>
              <w:ind w:left="-110" w:right="-108"/>
              <w:jc w:val="center"/>
              <w:rPr>
                <w:sz w:val="22"/>
                <w:szCs w:val="22"/>
              </w:rPr>
            </w:pPr>
            <w:r w:rsidRPr="00F940CD">
              <w:rPr>
                <w:sz w:val="22"/>
                <w:szCs w:val="22"/>
              </w:rPr>
              <w:t>31.00, 31.01, 31.02, 31.09/</w:t>
            </w:r>
          </w:p>
          <w:p w14:paraId="43B76A6B" w14:textId="77777777" w:rsidR="00D03FE0" w:rsidRPr="00F940CD" w:rsidRDefault="00D03FE0" w:rsidP="00442B51">
            <w:pPr>
              <w:spacing w:line="264" w:lineRule="auto"/>
              <w:ind w:left="-110" w:right="-108"/>
              <w:jc w:val="center"/>
              <w:rPr>
                <w:sz w:val="22"/>
                <w:szCs w:val="22"/>
              </w:rPr>
            </w:pPr>
            <w:r w:rsidRPr="00F940CD">
              <w:rPr>
                <w:sz w:val="22"/>
                <w:szCs w:val="22"/>
              </w:rPr>
              <w:t>26.095, 36.057</w:t>
            </w:r>
          </w:p>
        </w:tc>
        <w:tc>
          <w:tcPr>
            <w:tcW w:w="2125" w:type="dxa"/>
          </w:tcPr>
          <w:p w14:paraId="6E7A5785" w14:textId="77777777" w:rsidR="00D03FE0" w:rsidRPr="00F940CD" w:rsidRDefault="00D03FE0" w:rsidP="00442B51">
            <w:pPr>
              <w:spacing w:line="264" w:lineRule="auto"/>
              <w:ind w:right="-108"/>
              <w:rPr>
                <w:sz w:val="22"/>
                <w:szCs w:val="22"/>
              </w:rPr>
            </w:pPr>
            <w:r w:rsidRPr="00F940CD">
              <w:rPr>
                <w:sz w:val="22"/>
                <w:szCs w:val="22"/>
              </w:rPr>
              <w:t>Жесткость и долговечность стола письменного (рабочего) под действием горизонтальной нагрузки</w:t>
            </w:r>
          </w:p>
        </w:tc>
        <w:tc>
          <w:tcPr>
            <w:tcW w:w="2125" w:type="dxa"/>
            <w:vMerge/>
            <w:tcBorders>
              <w:right w:val="single" w:sz="6" w:space="0" w:color="000000"/>
            </w:tcBorders>
          </w:tcPr>
          <w:p w14:paraId="667C828C" w14:textId="77777777" w:rsidR="00D03FE0" w:rsidRPr="00F940CD" w:rsidRDefault="00D03FE0"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51A9312A" w14:textId="77777777" w:rsidR="00D03FE0" w:rsidRPr="00F940CD" w:rsidRDefault="00D03FE0" w:rsidP="00442B51">
            <w:pPr>
              <w:spacing w:line="264" w:lineRule="auto"/>
              <w:ind w:right="-60"/>
              <w:rPr>
                <w:sz w:val="22"/>
                <w:szCs w:val="22"/>
              </w:rPr>
            </w:pPr>
            <w:r w:rsidRPr="00F940CD">
              <w:rPr>
                <w:sz w:val="22"/>
                <w:szCs w:val="22"/>
              </w:rPr>
              <w:t>ГОСТ 30212-94 п.п. 4, 5</w:t>
            </w:r>
          </w:p>
        </w:tc>
      </w:tr>
      <w:tr w:rsidR="00F940CD" w:rsidRPr="00F940CD" w14:paraId="2A26D6E1" w14:textId="77777777" w:rsidTr="007208A4">
        <w:trPr>
          <w:cantSplit/>
          <w:trHeight w:val="360"/>
        </w:trPr>
        <w:tc>
          <w:tcPr>
            <w:tcW w:w="712" w:type="dxa"/>
          </w:tcPr>
          <w:p w14:paraId="607E841F" w14:textId="77777777" w:rsidR="00D03FE0" w:rsidRPr="00F940CD" w:rsidRDefault="00D03FE0" w:rsidP="00442B51">
            <w:pPr>
              <w:spacing w:line="264" w:lineRule="auto"/>
              <w:ind w:left="-108" w:right="-108"/>
              <w:jc w:val="center"/>
              <w:rPr>
                <w:sz w:val="22"/>
                <w:szCs w:val="22"/>
              </w:rPr>
            </w:pPr>
            <w:r w:rsidRPr="00F940CD">
              <w:rPr>
                <w:sz w:val="22"/>
                <w:szCs w:val="22"/>
              </w:rPr>
              <w:t>110.17</w:t>
            </w:r>
          </w:p>
          <w:p w14:paraId="709F7A5E"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tcPr>
          <w:p w14:paraId="31265193" w14:textId="77777777" w:rsidR="00D03FE0" w:rsidRPr="00F940CD" w:rsidRDefault="00D03FE0" w:rsidP="00442B51">
            <w:pPr>
              <w:spacing w:line="264" w:lineRule="auto"/>
              <w:ind w:right="-48"/>
              <w:rPr>
                <w:sz w:val="22"/>
                <w:szCs w:val="22"/>
              </w:rPr>
            </w:pPr>
          </w:p>
        </w:tc>
        <w:tc>
          <w:tcPr>
            <w:tcW w:w="993" w:type="dxa"/>
            <w:tcBorders>
              <w:bottom w:val="single" w:sz="4" w:space="0" w:color="auto"/>
            </w:tcBorders>
          </w:tcPr>
          <w:p w14:paraId="26143DC2" w14:textId="77777777" w:rsidR="00D03FE0" w:rsidRPr="00F940CD" w:rsidRDefault="00D03FE0" w:rsidP="00442B51">
            <w:pPr>
              <w:spacing w:line="264" w:lineRule="auto"/>
              <w:ind w:left="-110" w:right="-108"/>
              <w:jc w:val="center"/>
              <w:rPr>
                <w:sz w:val="22"/>
                <w:szCs w:val="22"/>
              </w:rPr>
            </w:pPr>
            <w:r w:rsidRPr="00F940CD">
              <w:rPr>
                <w:sz w:val="22"/>
                <w:szCs w:val="22"/>
              </w:rPr>
              <w:t>31.00, 31.01, 31.02, 31.09/</w:t>
            </w:r>
          </w:p>
          <w:p w14:paraId="71920EA5" w14:textId="77777777" w:rsidR="00D03FE0" w:rsidRPr="00F940CD" w:rsidRDefault="00D03FE0" w:rsidP="00442B51">
            <w:pPr>
              <w:spacing w:line="264" w:lineRule="auto"/>
              <w:ind w:left="-110" w:right="-108"/>
              <w:jc w:val="center"/>
              <w:rPr>
                <w:sz w:val="22"/>
                <w:szCs w:val="22"/>
              </w:rPr>
            </w:pPr>
            <w:r w:rsidRPr="00F940CD">
              <w:rPr>
                <w:sz w:val="22"/>
                <w:szCs w:val="22"/>
              </w:rPr>
              <w:t>36.057</w:t>
            </w:r>
          </w:p>
        </w:tc>
        <w:tc>
          <w:tcPr>
            <w:tcW w:w="2125" w:type="dxa"/>
            <w:tcBorders>
              <w:bottom w:val="single" w:sz="4" w:space="0" w:color="auto"/>
            </w:tcBorders>
          </w:tcPr>
          <w:p w14:paraId="0B48C19C" w14:textId="77777777" w:rsidR="00D03FE0" w:rsidRPr="00F940CD" w:rsidRDefault="00D03FE0" w:rsidP="00442B51">
            <w:pPr>
              <w:spacing w:line="264" w:lineRule="auto"/>
              <w:ind w:right="-108"/>
              <w:rPr>
                <w:sz w:val="22"/>
                <w:szCs w:val="22"/>
              </w:rPr>
            </w:pPr>
            <w:r w:rsidRPr="00F940CD">
              <w:rPr>
                <w:sz w:val="22"/>
                <w:szCs w:val="22"/>
              </w:rPr>
              <w:t>Долговечность стола письменного (рабочего) под действием вертикальной нагрузки</w:t>
            </w:r>
          </w:p>
        </w:tc>
        <w:tc>
          <w:tcPr>
            <w:tcW w:w="2125" w:type="dxa"/>
            <w:vMerge/>
            <w:tcBorders>
              <w:right w:val="single" w:sz="6" w:space="0" w:color="000000"/>
            </w:tcBorders>
          </w:tcPr>
          <w:p w14:paraId="01384648" w14:textId="77777777" w:rsidR="00D03FE0" w:rsidRPr="00F940CD" w:rsidRDefault="00D03FE0" w:rsidP="00442B51">
            <w:pPr>
              <w:spacing w:line="264" w:lineRule="auto"/>
              <w:ind w:right="-48"/>
              <w:rPr>
                <w:sz w:val="22"/>
                <w:szCs w:val="22"/>
              </w:rPr>
            </w:pPr>
          </w:p>
        </w:tc>
        <w:tc>
          <w:tcPr>
            <w:tcW w:w="2834" w:type="dxa"/>
            <w:tcBorders>
              <w:top w:val="single" w:sz="6" w:space="0" w:color="000000"/>
              <w:left w:val="single" w:sz="6" w:space="0" w:color="000000"/>
              <w:bottom w:val="single" w:sz="4" w:space="0" w:color="auto"/>
            </w:tcBorders>
          </w:tcPr>
          <w:p w14:paraId="66ECEC01" w14:textId="77777777" w:rsidR="00D03FE0" w:rsidRPr="00F940CD" w:rsidRDefault="00D03FE0" w:rsidP="00442B51">
            <w:pPr>
              <w:spacing w:line="264" w:lineRule="auto"/>
              <w:ind w:right="-60"/>
              <w:rPr>
                <w:sz w:val="22"/>
                <w:szCs w:val="22"/>
              </w:rPr>
            </w:pPr>
            <w:r w:rsidRPr="00F940CD">
              <w:rPr>
                <w:sz w:val="22"/>
                <w:szCs w:val="22"/>
                <w:lang w:val="en-US"/>
              </w:rPr>
              <w:t>ГОСТ 30212-94</w:t>
            </w:r>
            <w:r w:rsidRPr="00F940CD">
              <w:rPr>
                <w:sz w:val="22"/>
                <w:szCs w:val="22"/>
              </w:rPr>
              <w:t xml:space="preserve"> п. 6</w:t>
            </w:r>
          </w:p>
        </w:tc>
      </w:tr>
      <w:tr w:rsidR="00F940CD" w:rsidRPr="00F940CD" w14:paraId="0130CA62" w14:textId="77777777" w:rsidTr="007208A4">
        <w:trPr>
          <w:cantSplit/>
          <w:trHeight w:val="570"/>
        </w:trPr>
        <w:tc>
          <w:tcPr>
            <w:tcW w:w="712" w:type="dxa"/>
          </w:tcPr>
          <w:p w14:paraId="2F0E45FD" w14:textId="77777777" w:rsidR="00D03FE0" w:rsidRPr="00F940CD" w:rsidRDefault="00D03FE0" w:rsidP="00442B51">
            <w:pPr>
              <w:tabs>
                <w:tab w:val="center" w:pos="247"/>
              </w:tabs>
              <w:spacing w:line="264" w:lineRule="auto"/>
              <w:ind w:left="-108" w:right="-108"/>
              <w:jc w:val="center"/>
              <w:rPr>
                <w:sz w:val="22"/>
                <w:szCs w:val="22"/>
              </w:rPr>
            </w:pPr>
            <w:r w:rsidRPr="00F940CD">
              <w:rPr>
                <w:sz w:val="22"/>
                <w:szCs w:val="22"/>
              </w:rPr>
              <w:br w:type="page"/>
              <w:t>110.18</w:t>
            </w:r>
          </w:p>
          <w:p w14:paraId="519FC2FE"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tcPr>
          <w:p w14:paraId="79085A12" w14:textId="77777777" w:rsidR="00D03FE0" w:rsidRPr="00F940CD" w:rsidRDefault="00D03FE0" w:rsidP="00442B51">
            <w:pPr>
              <w:spacing w:line="264" w:lineRule="auto"/>
              <w:ind w:right="-48"/>
              <w:rPr>
                <w:sz w:val="22"/>
                <w:szCs w:val="22"/>
              </w:rPr>
            </w:pPr>
          </w:p>
        </w:tc>
        <w:tc>
          <w:tcPr>
            <w:tcW w:w="993" w:type="dxa"/>
            <w:tcBorders>
              <w:top w:val="single" w:sz="4" w:space="0" w:color="auto"/>
            </w:tcBorders>
          </w:tcPr>
          <w:p w14:paraId="50744F89" w14:textId="77777777" w:rsidR="00D03FE0" w:rsidRPr="00F940CD" w:rsidRDefault="00D03FE0" w:rsidP="00442B51">
            <w:pPr>
              <w:spacing w:line="264" w:lineRule="auto"/>
              <w:ind w:left="-110" w:right="-108"/>
              <w:jc w:val="center"/>
              <w:rPr>
                <w:sz w:val="22"/>
                <w:szCs w:val="22"/>
              </w:rPr>
            </w:pPr>
            <w:r w:rsidRPr="00F940CD">
              <w:rPr>
                <w:sz w:val="22"/>
                <w:szCs w:val="22"/>
              </w:rPr>
              <w:t>31.00, 31.01, 31.02, 31.09/</w:t>
            </w:r>
          </w:p>
          <w:p w14:paraId="191C234C" w14:textId="77777777" w:rsidR="00D03FE0" w:rsidRPr="00F940CD" w:rsidRDefault="00D03FE0" w:rsidP="00442B51">
            <w:pPr>
              <w:spacing w:line="264" w:lineRule="auto"/>
              <w:ind w:left="-110" w:right="-108"/>
              <w:jc w:val="center"/>
              <w:rPr>
                <w:sz w:val="22"/>
                <w:szCs w:val="22"/>
              </w:rPr>
            </w:pPr>
            <w:r w:rsidRPr="00F940CD">
              <w:rPr>
                <w:sz w:val="22"/>
                <w:szCs w:val="22"/>
              </w:rPr>
              <w:t>36.057</w:t>
            </w:r>
          </w:p>
        </w:tc>
        <w:tc>
          <w:tcPr>
            <w:tcW w:w="2125" w:type="dxa"/>
            <w:tcBorders>
              <w:top w:val="single" w:sz="4" w:space="0" w:color="auto"/>
              <w:bottom w:val="single" w:sz="4" w:space="0" w:color="auto"/>
            </w:tcBorders>
          </w:tcPr>
          <w:p w14:paraId="6782DCFE" w14:textId="77777777" w:rsidR="00D03FE0" w:rsidRPr="00F940CD" w:rsidRDefault="00D03FE0" w:rsidP="00442B51">
            <w:pPr>
              <w:spacing w:line="264" w:lineRule="auto"/>
              <w:ind w:right="-108"/>
              <w:rPr>
                <w:sz w:val="22"/>
                <w:szCs w:val="22"/>
              </w:rPr>
            </w:pPr>
            <w:r w:rsidRPr="00F940CD">
              <w:rPr>
                <w:sz w:val="22"/>
                <w:szCs w:val="22"/>
              </w:rPr>
              <w:t>Долговечность опор качения стола письменного (рабочего)</w:t>
            </w:r>
          </w:p>
        </w:tc>
        <w:tc>
          <w:tcPr>
            <w:tcW w:w="2125" w:type="dxa"/>
            <w:vMerge/>
            <w:tcBorders>
              <w:right w:val="single" w:sz="6" w:space="0" w:color="000000"/>
            </w:tcBorders>
          </w:tcPr>
          <w:p w14:paraId="2264F9EE" w14:textId="77777777" w:rsidR="00D03FE0" w:rsidRPr="00F940CD" w:rsidRDefault="00D03FE0" w:rsidP="00442B5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16D4EA64" w14:textId="77777777" w:rsidR="00D03FE0" w:rsidRPr="00F940CD" w:rsidRDefault="00D03FE0" w:rsidP="00442B51">
            <w:pPr>
              <w:spacing w:line="264" w:lineRule="auto"/>
              <w:ind w:right="-60"/>
              <w:rPr>
                <w:sz w:val="22"/>
                <w:szCs w:val="22"/>
              </w:rPr>
            </w:pPr>
            <w:r w:rsidRPr="00F940CD">
              <w:rPr>
                <w:sz w:val="22"/>
                <w:szCs w:val="22"/>
                <w:lang w:val="en-US"/>
              </w:rPr>
              <w:t>ГОСТ 30212-94</w:t>
            </w:r>
            <w:r w:rsidRPr="00F940CD">
              <w:rPr>
                <w:sz w:val="22"/>
                <w:szCs w:val="22"/>
              </w:rPr>
              <w:t xml:space="preserve"> п.7</w:t>
            </w:r>
          </w:p>
        </w:tc>
      </w:tr>
      <w:tr w:rsidR="00F940CD" w:rsidRPr="00F940CD" w14:paraId="09D649D5" w14:textId="77777777" w:rsidTr="007208A4">
        <w:trPr>
          <w:cantSplit/>
          <w:trHeight w:val="455"/>
        </w:trPr>
        <w:tc>
          <w:tcPr>
            <w:tcW w:w="712" w:type="dxa"/>
          </w:tcPr>
          <w:p w14:paraId="47D0D317" w14:textId="77777777" w:rsidR="00D03FE0" w:rsidRPr="00F940CD" w:rsidRDefault="00D03FE0" w:rsidP="00442B51">
            <w:pPr>
              <w:tabs>
                <w:tab w:val="left" w:pos="75"/>
                <w:tab w:val="center" w:pos="247"/>
              </w:tabs>
              <w:spacing w:line="264" w:lineRule="auto"/>
              <w:ind w:left="-108" w:right="-108"/>
              <w:jc w:val="center"/>
              <w:rPr>
                <w:sz w:val="22"/>
                <w:szCs w:val="22"/>
              </w:rPr>
            </w:pPr>
            <w:r w:rsidRPr="00F940CD">
              <w:rPr>
                <w:sz w:val="22"/>
                <w:szCs w:val="22"/>
              </w:rPr>
              <w:t>110.19</w:t>
            </w:r>
          </w:p>
          <w:p w14:paraId="313EE9C2"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tcPr>
          <w:p w14:paraId="559A7298" w14:textId="77777777" w:rsidR="00D03FE0" w:rsidRPr="00F940CD" w:rsidRDefault="00D03FE0" w:rsidP="00442B51">
            <w:pPr>
              <w:spacing w:line="264" w:lineRule="auto"/>
              <w:ind w:right="-48"/>
              <w:rPr>
                <w:sz w:val="22"/>
                <w:szCs w:val="22"/>
              </w:rPr>
            </w:pPr>
          </w:p>
        </w:tc>
        <w:tc>
          <w:tcPr>
            <w:tcW w:w="993" w:type="dxa"/>
          </w:tcPr>
          <w:p w14:paraId="212B1720" w14:textId="77777777" w:rsidR="00D03FE0" w:rsidRPr="00F940CD" w:rsidRDefault="00D03FE0" w:rsidP="00442B51">
            <w:pPr>
              <w:spacing w:line="264" w:lineRule="auto"/>
              <w:ind w:left="-110" w:right="-108"/>
              <w:jc w:val="center"/>
              <w:rPr>
                <w:sz w:val="22"/>
                <w:szCs w:val="22"/>
              </w:rPr>
            </w:pPr>
            <w:r w:rsidRPr="00F940CD">
              <w:rPr>
                <w:sz w:val="22"/>
                <w:szCs w:val="22"/>
              </w:rPr>
              <w:t>31.00, 31.01, 31.02, 31.09/</w:t>
            </w:r>
          </w:p>
          <w:p w14:paraId="0D22DB4E" w14:textId="77777777" w:rsidR="00D03FE0" w:rsidRPr="00F940CD" w:rsidRDefault="00D03FE0" w:rsidP="00442B51">
            <w:pPr>
              <w:spacing w:line="264" w:lineRule="auto"/>
              <w:ind w:left="-110" w:right="-108"/>
              <w:jc w:val="center"/>
              <w:rPr>
                <w:sz w:val="22"/>
                <w:szCs w:val="22"/>
              </w:rPr>
            </w:pPr>
            <w:r w:rsidRPr="00F940CD">
              <w:rPr>
                <w:sz w:val="22"/>
                <w:szCs w:val="22"/>
              </w:rPr>
              <w:t>26.095</w:t>
            </w:r>
          </w:p>
        </w:tc>
        <w:tc>
          <w:tcPr>
            <w:tcW w:w="2125" w:type="dxa"/>
          </w:tcPr>
          <w:p w14:paraId="0D43E70D" w14:textId="77777777" w:rsidR="00D03FE0" w:rsidRPr="00F940CD" w:rsidRDefault="00D03FE0" w:rsidP="00442B51">
            <w:pPr>
              <w:spacing w:line="264" w:lineRule="auto"/>
              <w:ind w:right="-108"/>
              <w:rPr>
                <w:sz w:val="22"/>
                <w:szCs w:val="22"/>
              </w:rPr>
            </w:pPr>
            <w:r w:rsidRPr="00F940CD">
              <w:rPr>
                <w:sz w:val="22"/>
                <w:szCs w:val="22"/>
              </w:rPr>
              <w:t>Прочность стола письменного (рабочего) при падении</w:t>
            </w:r>
          </w:p>
        </w:tc>
        <w:tc>
          <w:tcPr>
            <w:tcW w:w="2125" w:type="dxa"/>
            <w:vMerge/>
            <w:tcBorders>
              <w:right w:val="single" w:sz="6" w:space="0" w:color="000000"/>
            </w:tcBorders>
          </w:tcPr>
          <w:p w14:paraId="01039B8B" w14:textId="77777777" w:rsidR="00D03FE0" w:rsidRPr="00F940CD" w:rsidRDefault="00D03FE0"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0272D15B" w14:textId="77777777" w:rsidR="00D03FE0" w:rsidRPr="00F940CD" w:rsidRDefault="00D03FE0" w:rsidP="00442B51">
            <w:pPr>
              <w:spacing w:line="264" w:lineRule="auto"/>
              <w:ind w:right="-60"/>
              <w:rPr>
                <w:sz w:val="22"/>
                <w:szCs w:val="22"/>
              </w:rPr>
            </w:pPr>
            <w:r w:rsidRPr="00F940CD">
              <w:rPr>
                <w:sz w:val="22"/>
                <w:szCs w:val="22"/>
                <w:lang w:val="en-US"/>
              </w:rPr>
              <w:t>ГОСТ 30212-94</w:t>
            </w:r>
            <w:r w:rsidRPr="00F940CD">
              <w:rPr>
                <w:sz w:val="22"/>
                <w:szCs w:val="22"/>
              </w:rPr>
              <w:t xml:space="preserve"> п.10</w:t>
            </w:r>
          </w:p>
        </w:tc>
      </w:tr>
      <w:tr w:rsidR="00F940CD" w:rsidRPr="00F940CD" w14:paraId="2E63CF5F" w14:textId="77777777" w:rsidTr="007208A4">
        <w:trPr>
          <w:cantSplit/>
          <w:trHeight w:val="360"/>
        </w:trPr>
        <w:tc>
          <w:tcPr>
            <w:tcW w:w="712" w:type="dxa"/>
          </w:tcPr>
          <w:p w14:paraId="7CDB3113" w14:textId="77777777" w:rsidR="00D03FE0" w:rsidRPr="00F940CD" w:rsidRDefault="00D03FE0" w:rsidP="00442B51">
            <w:pPr>
              <w:spacing w:line="264" w:lineRule="auto"/>
              <w:ind w:left="-108" w:right="-108"/>
              <w:jc w:val="center"/>
              <w:rPr>
                <w:sz w:val="22"/>
                <w:szCs w:val="22"/>
              </w:rPr>
            </w:pPr>
            <w:r w:rsidRPr="00F940CD">
              <w:rPr>
                <w:sz w:val="22"/>
                <w:szCs w:val="22"/>
              </w:rPr>
              <w:t>110.20</w:t>
            </w:r>
          </w:p>
          <w:p w14:paraId="7FF69C68"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tcPr>
          <w:p w14:paraId="32DB4847" w14:textId="77777777" w:rsidR="00D03FE0" w:rsidRPr="00F940CD" w:rsidRDefault="00D03FE0" w:rsidP="00442B51">
            <w:pPr>
              <w:spacing w:line="264" w:lineRule="auto"/>
              <w:ind w:right="-48"/>
              <w:rPr>
                <w:sz w:val="22"/>
                <w:szCs w:val="22"/>
              </w:rPr>
            </w:pPr>
          </w:p>
        </w:tc>
        <w:tc>
          <w:tcPr>
            <w:tcW w:w="993" w:type="dxa"/>
          </w:tcPr>
          <w:p w14:paraId="2170A76F" w14:textId="77777777" w:rsidR="00D03FE0" w:rsidRPr="00F940CD" w:rsidRDefault="00D03FE0" w:rsidP="00442B51">
            <w:pPr>
              <w:spacing w:line="264" w:lineRule="auto"/>
              <w:ind w:left="-110" w:right="-108"/>
              <w:jc w:val="center"/>
              <w:rPr>
                <w:sz w:val="22"/>
                <w:szCs w:val="22"/>
              </w:rPr>
            </w:pPr>
            <w:r w:rsidRPr="00F940CD">
              <w:rPr>
                <w:sz w:val="22"/>
                <w:szCs w:val="22"/>
              </w:rPr>
              <w:t>31.00, 31.01, 31.02, 31.09/</w:t>
            </w:r>
          </w:p>
          <w:p w14:paraId="79D4066B" w14:textId="77777777" w:rsidR="00D03FE0" w:rsidRPr="00F940CD" w:rsidRDefault="00D03FE0" w:rsidP="00442B51">
            <w:pPr>
              <w:spacing w:line="264" w:lineRule="auto"/>
              <w:ind w:left="-110" w:right="-108"/>
              <w:jc w:val="center"/>
              <w:rPr>
                <w:sz w:val="22"/>
                <w:szCs w:val="22"/>
              </w:rPr>
            </w:pPr>
            <w:r w:rsidRPr="00F940CD">
              <w:rPr>
                <w:sz w:val="22"/>
                <w:szCs w:val="22"/>
              </w:rPr>
              <w:t>26.095</w:t>
            </w:r>
          </w:p>
        </w:tc>
        <w:tc>
          <w:tcPr>
            <w:tcW w:w="2125" w:type="dxa"/>
          </w:tcPr>
          <w:p w14:paraId="56072072" w14:textId="77777777" w:rsidR="00D03FE0" w:rsidRPr="00F940CD" w:rsidRDefault="00D03FE0" w:rsidP="00442B51">
            <w:pPr>
              <w:spacing w:line="264" w:lineRule="auto"/>
              <w:ind w:right="-108"/>
              <w:rPr>
                <w:sz w:val="22"/>
                <w:szCs w:val="22"/>
                <w:lang w:val="en-US"/>
              </w:rPr>
            </w:pPr>
            <w:r w:rsidRPr="00F940CD">
              <w:rPr>
                <w:sz w:val="22"/>
                <w:szCs w:val="22"/>
                <w:lang w:val="en-US"/>
              </w:rPr>
              <w:t>Устойчивость изделий корпусной мебели</w:t>
            </w:r>
          </w:p>
        </w:tc>
        <w:tc>
          <w:tcPr>
            <w:tcW w:w="2125" w:type="dxa"/>
            <w:vMerge/>
            <w:tcBorders>
              <w:right w:val="single" w:sz="6" w:space="0" w:color="000000"/>
            </w:tcBorders>
          </w:tcPr>
          <w:p w14:paraId="6A748CB4" w14:textId="77777777" w:rsidR="00D03FE0" w:rsidRPr="00F940CD" w:rsidRDefault="00D03FE0"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1446C6AF" w14:textId="77777777" w:rsidR="00D03FE0" w:rsidRPr="00F940CD" w:rsidRDefault="00D03FE0" w:rsidP="00442B51">
            <w:pPr>
              <w:spacing w:line="264" w:lineRule="auto"/>
              <w:ind w:right="-60"/>
              <w:rPr>
                <w:sz w:val="22"/>
                <w:szCs w:val="22"/>
              </w:rPr>
            </w:pPr>
            <w:r w:rsidRPr="00F940CD">
              <w:rPr>
                <w:sz w:val="22"/>
                <w:szCs w:val="22"/>
              </w:rPr>
              <w:t>ГОСТ 19882-91 п.3</w:t>
            </w:r>
          </w:p>
          <w:p w14:paraId="7A40F3A0" w14:textId="77777777" w:rsidR="00D03FE0" w:rsidRPr="00F940CD" w:rsidRDefault="00D03FE0" w:rsidP="00442B51">
            <w:pPr>
              <w:spacing w:line="264" w:lineRule="auto"/>
              <w:ind w:right="-60"/>
              <w:rPr>
                <w:sz w:val="22"/>
                <w:szCs w:val="22"/>
              </w:rPr>
            </w:pPr>
            <w:r w:rsidRPr="00F940CD">
              <w:rPr>
                <w:sz w:val="22"/>
                <w:szCs w:val="22"/>
              </w:rPr>
              <w:t>СТБ 1269-2006 п.5.8</w:t>
            </w:r>
          </w:p>
          <w:p w14:paraId="28CF28FA" w14:textId="77777777" w:rsidR="00D03FE0" w:rsidRPr="00F940CD" w:rsidRDefault="00D03FE0" w:rsidP="00442B51">
            <w:pPr>
              <w:spacing w:line="264" w:lineRule="auto"/>
              <w:ind w:right="-108"/>
              <w:rPr>
                <w:sz w:val="22"/>
                <w:szCs w:val="22"/>
              </w:rPr>
            </w:pPr>
            <w:r w:rsidRPr="00F940CD">
              <w:rPr>
                <w:sz w:val="22"/>
                <w:szCs w:val="22"/>
              </w:rPr>
              <w:t>ГОСТ Р 56356-2015 п.7.4</w:t>
            </w:r>
          </w:p>
        </w:tc>
      </w:tr>
    </w:tbl>
    <w:p w14:paraId="46172D1A" w14:textId="77777777" w:rsidR="00575987" w:rsidRPr="00F940CD" w:rsidRDefault="00575987"/>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0C62214C" w14:textId="77777777" w:rsidTr="007208A4">
        <w:trPr>
          <w:cantSplit/>
          <w:trHeight w:val="360"/>
        </w:trPr>
        <w:tc>
          <w:tcPr>
            <w:tcW w:w="712" w:type="dxa"/>
          </w:tcPr>
          <w:p w14:paraId="022A2421" w14:textId="77777777" w:rsidR="00575987" w:rsidRPr="00F940CD" w:rsidRDefault="00575987" w:rsidP="00442B51">
            <w:pPr>
              <w:spacing w:line="264" w:lineRule="auto"/>
              <w:ind w:left="-108" w:right="-108"/>
              <w:jc w:val="center"/>
              <w:rPr>
                <w:sz w:val="22"/>
                <w:szCs w:val="22"/>
              </w:rPr>
            </w:pPr>
            <w:r w:rsidRPr="00F940CD">
              <w:rPr>
                <w:sz w:val="22"/>
                <w:szCs w:val="22"/>
              </w:rPr>
              <w:lastRenderedPageBreak/>
              <w:t>110.21</w:t>
            </w:r>
          </w:p>
          <w:p w14:paraId="25B8A5C3"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val="restart"/>
          </w:tcPr>
          <w:p w14:paraId="37BBDDEB" w14:textId="77777777" w:rsidR="00575987" w:rsidRPr="00F940CD" w:rsidRDefault="00575987" w:rsidP="00442B51">
            <w:pPr>
              <w:spacing w:line="264" w:lineRule="auto"/>
              <w:ind w:right="-48"/>
              <w:rPr>
                <w:sz w:val="22"/>
                <w:szCs w:val="22"/>
              </w:rPr>
            </w:pPr>
            <w:r w:rsidRPr="00F940CD">
              <w:rPr>
                <w:sz w:val="22"/>
                <w:szCs w:val="22"/>
              </w:rPr>
              <w:t>Мебель</w:t>
            </w:r>
          </w:p>
        </w:tc>
        <w:tc>
          <w:tcPr>
            <w:tcW w:w="993" w:type="dxa"/>
          </w:tcPr>
          <w:p w14:paraId="3D3D5411"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74CEE5E4" w14:textId="77777777" w:rsidR="00575987" w:rsidRPr="00F940CD" w:rsidRDefault="00575987" w:rsidP="00442B51">
            <w:pPr>
              <w:spacing w:line="264" w:lineRule="auto"/>
              <w:ind w:left="-110" w:right="-108"/>
              <w:jc w:val="center"/>
              <w:rPr>
                <w:sz w:val="22"/>
                <w:szCs w:val="22"/>
              </w:rPr>
            </w:pPr>
            <w:r w:rsidRPr="00F940CD">
              <w:rPr>
                <w:sz w:val="22"/>
                <w:szCs w:val="22"/>
              </w:rPr>
              <w:t>26.095</w:t>
            </w:r>
          </w:p>
        </w:tc>
        <w:tc>
          <w:tcPr>
            <w:tcW w:w="2125" w:type="dxa"/>
          </w:tcPr>
          <w:p w14:paraId="4056543D" w14:textId="77777777" w:rsidR="00575987" w:rsidRPr="00F940CD" w:rsidRDefault="00575987" w:rsidP="00442B51">
            <w:pPr>
              <w:spacing w:line="264" w:lineRule="auto"/>
              <w:ind w:right="-108"/>
              <w:rPr>
                <w:sz w:val="22"/>
                <w:szCs w:val="22"/>
              </w:rPr>
            </w:pPr>
            <w:r w:rsidRPr="00F940CD">
              <w:rPr>
                <w:sz w:val="22"/>
                <w:szCs w:val="22"/>
              </w:rPr>
              <w:t>Прочность и деформируемость корпусной мебели</w:t>
            </w:r>
          </w:p>
        </w:tc>
        <w:tc>
          <w:tcPr>
            <w:tcW w:w="2125" w:type="dxa"/>
            <w:vMerge w:val="restart"/>
            <w:tcBorders>
              <w:right w:val="single" w:sz="6" w:space="0" w:color="000000"/>
            </w:tcBorders>
          </w:tcPr>
          <w:p w14:paraId="4AEA7E1A" w14:textId="77777777" w:rsidR="00575987" w:rsidRPr="00F940CD" w:rsidRDefault="00575987" w:rsidP="00442B51">
            <w:pPr>
              <w:spacing w:line="264" w:lineRule="auto"/>
              <w:ind w:right="-108"/>
              <w:rPr>
                <w:sz w:val="22"/>
                <w:szCs w:val="22"/>
              </w:rPr>
            </w:pPr>
            <w:r w:rsidRPr="00F940CD">
              <w:rPr>
                <w:sz w:val="22"/>
                <w:szCs w:val="22"/>
              </w:rPr>
              <w:t>ГОСТ 16371-2014</w:t>
            </w:r>
          </w:p>
          <w:p w14:paraId="20F49266" w14:textId="77777777" w:rsidR="00575987" w:rsidRPr="00F940CD" w:rsidRDefault="00575987" w:rsidP="00442B51">
            <w:pPr>
              <w:spacing w:line="264" w:lineRule="auto"/>
              <w:ind w:right="-108"/>
              <w:rPr>
                <w:sz w:val="22"/>
                <w:szCs w:val="22"/>
              </w:rPr>
            </w:pPr>
            <w:r w:rsidRPr="00F940CD">
              <w:rPr>
                <w:sz w:val="22"/>
                <w:szCs w:val="22"/>
              </w:rPr>
              <w:t>СТБ 1269-2006</w:t>
            </w:r>
          </w:p>
          <w:p w14:paraId="61A11C8F" w14:textId="77777777" w:rsidR="00575987" w:rsidRPr="00F940CD" w:rsidRDefault="00575987" w:rsidP="00442B51">
            <w:pPr>
              <w:spacing w:line="264" w:lineRule="auto"/>
              <w:ind w:right="-108"/>
              <w:rPr>
                <w:sz w:val="22"/>
                <w:szCs w:val="22"/>
              </w:rPr>
            </w:pPr>
            <w:r w:rsidRPr="00F940CD">
              <w:rPr>
                <w:sz w:val="22"/>
                <w:szCs w:val="22"/>
              </w:rPr>
              <w:t>СТБ 1268-2006</w:t>
            </w:r>
          </w:p>
          <w:p w14:paraId="7CD17B0E" w14:textId="77777777" w:rsidR="00575987" w:rsidRPr="00F940CD" w:rsidRDefault="00575987" w:rsidP="00442B51">
            <w:pPr>
              <w:spacing w:line="264" w:lineRule="auto"/>
              <w:ind w:right="-108"/>
              <w:rPr>
                <w:sz w:val="22"/>
                <w:szCs w:val="22"/>
              </w:rPr>
            </w:pPr>
            <w:r w:rsidRPr="00F940CD">
              <w:rPr>
                <w:sz w:val="22"/>
                <w:szCs w:val="22"/>
              </w:rPr>
              <w:t>ГОСТ Р 56356-2015</w:t>
            </w:r>
          </w:p>
          <w:p w14:paraId="0B6AB183" w14:textId="77777777" w:rsidR="00575987" w:rsidRPr="00F940CD" w:rsidRDefault="00575987"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1728B7F3" w14:textId="77777777" w:rsidR="00575987" w:rsidRPr="00F940CD" w:rsidRDefault="00575987" w:rsidP="00442B51">
            <w:pPr>
              <w:spacing w:line="264" w:lineRule="auto"/>
              <w:ind w:right="-60"/>
              <w:rPr>
                <w:sz w:val="22"/>
                <w:szCs w:val="22"/>
              </w:rPr>
            </w:pPr>
            <w:r w:rsidRPr="00F940CD">
              <w:rPr>
                <w:sz w:val="22"/>
                <w:szCs w:val="22"/>
              </w:rPr>
              <w:t>ГОСТ 19882-91 п.4</w:t>
            </w:r>
          </w:p>
          <w:p w14:paraId="10259216" w14:textId="77777777" w:rsidR="00575987" w:rsidRPr="00F940CD" w:rsidRDefault="00575987" w:rsidP="00442B51">
            <w:pPr>
              <w:spacing w:line="264" w:lineRule="auto"/>
              <w:ind w:right="-60"/>
              <w:rPr>
                <w:sz w:val="22"/>
                <w:szCs w:val="22"/>
              </w:rPr>
            </w:pPr>
            <w:r w:rsidRPr="00F940CD">
              <w:rPr>
                <w:sz w:val="22"/>
                <w:szCs w:val="22"/>
              </w:rPr>
              <w:t>СТБ 1269-2006 п.5.11</w:t>
            </w:r>
          </w:p>
        </w:tc>
      </w:tr>
      <w:tr w:rsidR="00F940CD" w:rsidRPr="00F940CD" w14:paraId="756B78C9" w14:textId="77777777" w:rsidTr="007208A4">
        <w:trPr>
          <w:cantSplit/>
          <w:trHeight w:val="360"/>
        </w:trPr>
        <w:tc>
          <w:tcPr>
            <w:tcW w:w="712" w:type="dxa"/>
          </w:tcPr>
          <w:p w14:paraId="2BA42924" w14:textId="77777777" w:rsidR="00575987" w:rsidRPr="00F940CD" w:rsidRDefault="00575987" w:rsidP="00442B51">
            <w:pPr>
              <w:spacing w:line="264" w:lineRule="auto"/>
              <w:ind w:left="-108" w:right="-108"/>
              <w:jc w:val="center"/>
              <w:rPr>
                <w:sz w:val="22"/>
                <w:szCs w:val="22"/>
              </w:rPr>
            </w:pPr>
            <w:r w:rsidRPr="00F940CD">
              <w:rPr>
                <w:sz w:val="22"/>
                <w:szCs w:val="22"/>
              </w:rPr>
              <w:t>110.22</w:t>
            </w:r>
          </w:p>
          <w:p w14:paraId="53CB1D53"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3230CB6D" w14:textId="77777777" w:rsidR="00575987" w:rsidRPr="00F940CD" w:rsidRDefault="00575987" w:rsidP="00442B51">
            <w:pPr>
              <w:spacing w:line="264" w:lineRule="auto"/>
              <w:ind w:right="-48"/>
              <w:rPr>
                <w:sz w:val="22"/>
                <w:szCs w:val="22"/>
              </w:rPr>
            </w:pPr>
          </w:p>
        </w:tc>
        <w:tc>
          <w:tcPr>
            <w:tcW w:w="993" w:type="dxa"/>
          </w:tcPr>
          <w:p w14:paraId="14F8D903"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29A9F559" w14:textId="77777777" w:rsidR="00575987" w:rsidRPr="00F940CD" w:rsidRDefault="00575987" w:rsidP="00442B51">
            <w:pPr>
              <w:spacing w:line="264" w:lineRule="auto"/>
              <w:ind w:left="-110" w:right="-108"/>
              <w:jc w:val="center"/>
              <w:rPr>
                <w:sz w:val="22"/>
                <w:szCs w:val="22"/>
              </w:rPr>
            </w:pPr>
            <w:r w:rsidRPr="00F940CD">
              <w:rPr>
                <w:sz w:val="22"/>
                <w:szCs w:val="22"/>
              </w:rPr>
              <w:t>26.095</w:t>
            </w:r>
          </w:p>
        </w:tc>
        <w:tc>
          <w:tcPr>
            <w:tcW w:w="2125" w:type="dxa"/>
          </w:tcPr>
          <w:p w14:paraId="78362614" w14:textId="77777777" w:rsidR="00575987" w:rsidRPr="00F940CD" w:rsidRDefault="00575987" w:rsidP="00442B51">
            <w:pPr>
              <w:spacing w:line="264" w:lineRule="auto"/>
              <w:ind w:right="-108"/>
              <w:rPr>
                <w:sz w:val="22"/>
                <w:szCs w:val="22"/>
              </w:rPr>
            </w:pPr>
            <w:r w:rsidRPr="00F940CD">
              <w:rPr>
                <w:sz w:val="22"/>
                <w:szCs w:val="22"/>
                <w:lang w:val="en-US"/>
              </w:rPr>
              <w:t>Прочность основания корпусной мебели</w:t>
            </w:r>
          </w:p>
        </w:tc>
        <w:tc>
          <w:tcPr>
            <w:tcW w:w="2125" w:type="dxa"/>
            <w:vMerge/>
            <w:tcBorders>
              <w:right w:val="single" w:sz="6" w:space="0" w:color="000000"/>
            </w:tcBorders>
          </w:tcPr>
          <w:p w14:paraId="505FC9CC" w14:textId="77777777" w:rsidR="00575987" w:rsidRPr="00F940CD" w:rsidRDefault="00575987" w:rsidP="00442B51">
            <w:pPr>
              <w:spacing w:line="264" w:lineRule="auto"/>
              <w:ind w:right="-48"/>
              <w:rPr>
                <w:sz w:val="22"/>
                <w:szCs w:val="22"/>
                <w:lang w:val="en-US"/>
              </w:rPr>
            </w:pPr>
          </w:p>
        </w:tc>
        <w:tc>
          <w:tcPr>
            <w:tcW w:w="2834" w:type="dxa"/>
            <w:tcBorders>
              <w:top w:val="single" w:sz="6" w:space="0" w:color="000000"/>
              <w:left w:val="single" w:sz="6" w:space="0" w:color="000000"/>
              <w:bottom w:val="single" w:sz="6" w:space="0" w:color="000000"/>
            </w:tcBorders>
          </w:tcPr>
          <w:p w14:paraId="05CD6CC2" w14:textId="77777777" w:rsidR="00575987" w:rsidRPr="00F940CD" w:rsidRDefault="00575987" w:rsidP="00442B51">
            <w:pPr>
              <w:spacing w:line="264" w:lineRule="auto"/>
              <w:ind w:right="-60"/>
              <w:rPr>
                <w:sz w:val="22"/>
                <w:szCs w:val="22"/>
              </w:rPr>
            </w:pPr>
            <w:r w:rsidRPr="00F940CD">
              <w:rPr>
                <w:sz w:val="22"/>
                <w:szCs w:val="22"/>
              </w:rPr>
              <w:t>ГОСТ 19882-91 п.5</w:t>
            </w:r>
          </w:p>
          <w:p w14:paraId="34D1F331" w14:textId="77777777" w:rsidR="00575987" w:rsidRPr="00F940CD" w:rsidRDefault="00575987" w:rsidP="00442B51">
            <w:pPr>
              <w:spacing w:line="264" w:lineRule="auto"/>
              <w:ind w:right="-60"/>
              <w:rPr>
                <w:sz w:val="22"/>
                <w:szCs w:val="22"/>
              </w:rPr>
            </w:pPr>
            <w:r w:rsidRPr="00F940CD">
              <w:rPr>
                <w:sz w:val="22"/>
                <w:szCs w:val="22"/>
              </w:rPr>
              <w:t>СТБ 1269-2006 п.5.12</w:t>
            </w:r>
          </w:p>
        </w:tc>
      </w:tr>
      <w:tr w:rsidR="00F940CD" w:rsidRPr="00F940CD" w14:paraId="44556B47" w14:textId="77777777" w:rsidTr="007208A4">
        <w:trPr>
          <w:cantSplit/>
          <w:trHeight w:val="360"/>
        </w:trPr>
        <w:tc>
          <w:tcPr>
            <w:tcW w:w="712" w:type="dxa"/>
          </w:tcPr>
          <w:p w14:paraId="3705BCFE" w14:textId="77777777" w:rsidR="00575987" w:rsidRPr="00F940CD" w:rsidRDefault="00575987" w:rsidP="00442B51">
            <w:pPr>
              <w:spacing w:line="264" w:lineRule="auto"/>
              <w:ind w:left="-108" w:right="-108"/>
              <w:jc w:val="center"/>
              <w:rPr>
                <w:sz w:val="22"/>
                <w:szCs w:val="22"/>
              </w:rPr>
            </w:pPr>
            <w:r w:rsidRPr="00F940CD">
              <w:rPr>
                <w:sz w:val="22"/>
                <w:szCs w:val="22"/>
              </w:rPr>
              <w:t>110.23</w:t>
            </w:r>
          </w:p>
          <w:p w14:paraId="72302D6B"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3D4B5736" w14:textId="77777777" w:rsidR="00575987" w:rsidRPr="00F940CD" w:rsidRDefault="00575987" w:rsidP="00442B51">
            <w:pPr>
              <w:spacing w:line="264" w:lineRule="auto"/>
              <w:ind w:right="-48"/>
              <w:rPr>
                <w:sz w:val="22"/>
                <w:szCs w:val="22"/>
              </w:rPr>
            </w:pPr>
          </w:p>
        </w:tc>
        <w:tc>
          <w:tcPr>
            <w:tcW w:w="993" w:type="dxa"/>
          </w:tcPr>
          <w:p w14:paraId="0E5D777B"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32BD5A63" w14:textId="77777777" w:rsidR="00575987" w:rsidRPr="00F940CD" w:rsidRDefault="00575987" w:rsidP="00442B51">
            <w:pPr>
              <w:spacing w:line="264" w:lineRule="auto"/>
              <w:ind w:left="-110" w:right="-108"/>
              <w:jc w:val="center"/>
              <w:rPr>
                <w:sz w:val="22"/>
                <w:szCs w:val="22"/>
              </w:rPr>
            </w:pPr>
            <w:r w:rsidRPr="00F940CD">
              <w:rPr>
                <w:sz w:val="22"/>
                <w:szCs w:val="22"/>
              </w:rPr>
              <w:t>26.095</w:t>
            </w:r>
          </w:p>
        </w:tc>
        <w:tc>
          <w:tcPr>
            <w:tcW w:w="2125" w:type="dxa"/>
          </w:tcPr>
          <w:p w14:paraId="2541645A" w14:textId="77777777" w:rsidR="00575987" w:rsidRPr="00F940CD" w:rsidRDefault="00575987" w:rsidP="00442B51">
            <w:pPr>
              <w:spacing w:line="264" w:lineRule="auto"/>
              <w:ind w:right="-108"/>
              <w:rPr>
                <w:sz w:val="22"/>
                <w:szCs w:val="22"/>
              </w:rPr>
            </w:pPr>
            <w:r w:rsidRPr="00F940CD">
              <w:rPr>
                <w:sz w:val="22"/>
                <w:szCs w:val="22"/>
              </w:rPr>
              <w:t>Прогиб свободнолежащих полок корпусной мебели</w:t>
            </w:r>
          </w:p>
        </w:tc>
        <w:tc>
          <w:tcPr>
            <w:tcW w:w="2125" w:type="dxa"/>
            <w:vMerge/>
            <w:tcBorders>
              <w:right w:val="single" w:sz="6" w:space="0" w:color="000000"/>
            </w:tcBorders>
          </w:tcPr>
          <w:p w14:paraId="58B3A91C"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7F6B7DE5" w14:textId="77777777" w:rsidR="00575987" w:rsidRPr="00F940CD" w:rsidRDefault="00575987" w:rsidP="00442B51">
            <w:pPr>
              <w:spacing w:line="264" w:lineRule="auto"/>
              <w:ind w:right="-60"/>
              <w:rPr>
                <w:sz w:val="22"/>
                <w:szCs w:val="22"/>
              </w:rPr>
            </w:pPr>
            <w:r w:rsidRPr="00F940CD">
              <w:rPr>
                <w:sz w:val="22"/>
                <w:szCs w:val="22"/>
              </w:rPr>
              <w:t>ГОСТ 19882-91 п.8</w:t>
            </w:r>
          </w:p>
          <w:p w14:paraId="59C9BB84" w14:textId="77777777" w:rsidR="00575987" w:rsidRPr="00F940CD" w:rsidRDefault="00575987" w:rsidP="00442B51">
            <w:pPr>
              <w:spacing w:line="264" w:lineRule="auto"/>
              <w:ind w:right="-60"/>
              <w:rPr>
                <w:sz w:val="22"/>
                <w:szCs w:val="22"/>
              </w:rPr>
            </w:pPr>
            <w:r w:rsidRPr="00F940CD">
              <w:rPr>
                <w:sz w:val="22"/>
                <w:szCs w:val="22"/>
              </w:rPr>
              <w:t>СТБ 1269-2006 п.5.9</w:t>
            </w:r>
          </w:p>
          <w:p w14:paraId="2B2BA493" w14:textId="77777777" w:rsidR="00575987" w:rsidRPr="00F940CD" w:rsidRDefault="00575987" w:rsidP="00442B51">
            <w:pPr>
              <w:spacing w:line="264" w:lineRule="auto"/>
              <w:ind w:right="-108"/>
              <w:rPr>
                <w:sz w:val="22"/>
                <w:szCs w:val="22"/>
              </w:rPr>
            </w:pPr>
            <w:r w:rsidRPr="00F940CD">
              <w:rPr>
                <w:sz w:val="22"/>
                <w:szCs w:val="22"/>
              </w:rPr>
              <w:t>ГОСТ Р 56356-2015 п. 7.4</w:t>
            </w:r>
          </w:p>
        </w:tc>
      </w:tr>
      <w:tr w:rsidR="00F940CD" w:rsidRPr="00F940CD" w14:paraId="1B736C59" w14:textId="77777777" w:rsidTr="007208A4">
        <w:trPr>
          <w:cantSplit/>
          <w:trHeight w:val="360"/>
        </w:trPr>
        <w:tc>
          <w:tcPr>
            <w:tcW w:w="712" w:type="dxa"/>
          </w:tcPr>
          <w:p w14:paraId="1C014E66" w14:textId="77777777" w:rsidR="00575987" w:rsidRPr="00F940CD" w:rsidRDefault="00575987" w:rsidP="00442B51">
            <w:pPr>
              <w:spacing w:line="264" w:lineRule="auto"/>
              <w:ind w:left="-108" w:right="-108"/>
              <w:jc w:val="center"/>
              <w:rPr>
                <w:sz w:val="22"/>
                <w:szCs w:val="22"/>
              </w:rPr>
            </w:pPr>
            <w:r w:rsidRPr="00F940CD">
              <w:rPr>
                <w:sz w:val="22"/>
                <w:szCs w:val="22"/>
              </w:rPr>
              <w:t>110.24</w:t>
            </w:r>
          </w:p>
          <w:p w14:paraId="79295D18"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42E54AD8" w14:textId="77777777" w:rsidR="00575987" w:rsidRPr="00F940CD" w:rsidRDefault="00575987" w:rsidP="00442B51">
            <w:pPr>
              <w:spacing w:line="264" w:lineRule="auto"/>
              <w:ind w:right="-48"/>
              <w:rPr>
                <w:sz w:val="22"/>
                <w:szCs w:val="22"/>
              </w:rPr>
            </w:pPr>
          </w:p>
        </w:tc>
        <w:tc>
          <w:tcPr>
            <w:tcW w:w="993" w:type="dxa"/>
          </w:tcPr>
          <w:p w14:paraId="71751450"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339924B8" w14:textId="77777777" w:rsidR="00575987" w:rsidRPr="00F940CD" w:rsidRDefault="00575987" w:rsidP="00442B51">
            <w:pPr>
              <w:spacing w:line="264" w:lineRule="auto"/>
              <w:ind w:left="-110" w:right="-108"/>
              <w:jc w:val="center"/>
              <w:rPr>
                <w:sz w:val="22"/>
                <w:szCs w:val="22"/>
              </w:rPr>
            </w:pPr>
            <w:r w:rsidRPr="00F940CD">
              <w:rPr>
                <w:sz w:val="22"/>
                <w:szCs w:val="22"/>
              </w:rPr>
              <w:t>26.095</w:t>
            </w:r>
          </w:p>
        </w:tc>
        <w:tc>
          <w:tcPr>
            <w:tcW w:w="2125" w:type="dxa"/>
          </w:tcPr>
          <w:p w14:paraId="152270CD" w14:textId="77777777" w:rsidR="00575987" w:rsidRPr="00F940CD" w:rsidRDefault="00575987" w:rsidP="00442B51">
            <w:pPr>
              <w:spacing w:line="264" w:lineRule="auto"/>
              <w:ind w:right="-108"/>
              <w:rPr>
                <w:sz w:val="22"/>
                <w:szCs w:val="22"/>
              </w:rPr>
            </w:pPr>
            <w:r w:rsidRPr="00F940CD">
              <w:rPr>
                <w:sz w:val="22"/>
                <w:szCs w:val="22"/>
              </w:rPr>
              <w:t>Прочность полкодержателей свободнолежащих полок корпусной мебели</w:t>
            </w:r>
          </w:p>
        </w:tc>
        <w:tc>
          <w:tcPr>
            <w:tcW w:w="2125" w:type="dxa"/>
            <w:vMerge/>
            <w:tcBorders>
              <w:right w:val="single" w:sz="6" w:space="0" w:color="000000"/>
            </w:tcBorders>
          </w:tcPr>
          <w:p w14:paraId="654E26A9"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022E1876" w14:textId="77777777" w:rsidR="00575987" w:rsidRPr="00F940CD" w:rsidRDefault="00575987" w:rsidP="00442B51">
            <w:pPr>
              <w:spacing w:line="264" w:lineRule="auto"/>
              <w:ind w:right="-60"/>
              <w:rPr>
                <w:sz w:val="22"/>
                <w:szCs w:val="22"/>
              </w:rPr>
            </w:pPr>
            <w:r w:rsidRPr="00F940CD">
              <w:rPr>
                <w:sz w:val="22"/>
                <w:szCs w:val="22"/>
              </w:rPr>
              <w:t>ГОСТ 19882-91 п.7</w:t>
            </w:r>
          </w:p>
          <w:p w14:paraId="3D6D0C08" w14:textId="77777777" w:rsidR="00575987" w:rsidRPr="00F940CD" w:rsidRDefault="00575987" w:rsidP="00442B51">
            <w:pPr>
              <w:spacing w:line="264" w:lineRule="auto"/>
              <w:ind w:right="-60"/>
              <w:rPr>
                <w:sz w:val="22"/>
                <w:szCs w:val="22"/>
              </w:rPr>
            </w:pPr>
            <w:r w:rsidRPr="00F940CD">
              <w:rPr>
                <w:sz w:val="22"/>
                <w:szCs w:val="22"/>
              </w:rPr>
              <w:t>СТБ 1269-2006 п.5.10</w:t>
            </w:r>
          </w:p>
        </w:tc>
      </w:tr>
      <w:tr w:rsidR="00F940CD" w:rsidRPr="00F940CD" w14:paraId="22BCCCB1" w14:textId="77777777" w:rsidTr="007208A4">
        <w:trPr>
          <w:cantSplit/>
          <w:trHeight w:val="360"/>
        </w:trPr>
        <w:tc>
          <w:tcPr>
            <w:tcW w:w="712" w:type="dxa"/>
          </w:tcPr>
          <w:p w14:paraId="361049DB" w14:textId="77777777" w:rsidR="00575987" w:rsidRPr="00F940CD" w:rsidRDefault="00575987" w:rsidP="00442B51">
            <w:pPr>
              <w:tabs>
                <w:tab w:val="center" w:pos="247"/>
              </w:tabs>
              <w:spacing w:line="264" w:lineRule="auto"/>
              <w:ind w:left="-108" w:right="-108"/>
              <w:jc w:val="center"/>
              <w:rPr>
                <w:sz w:val="22"/>
                <w:szCs w:val="22"/>
              </w:rPr>
            </w:pPr>
            <w:r w:rsidRPr="00F940CD">
              <w:rPr>
                <w:sz w:val="22"/>
                <w:szCs w:val="22"/>
              </w:rPr>
              <w:t>110.25</w:t>
            </w:r>
          </w:p>
          <w:p w14:paraId="29EE20E4"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2F708580" w14:textId="77777777" w:rsidR="00575987" w:rsidRPr="00F940CD" w:rsidRDefault="00575987" w:rsidP="00442B51">
            <w:pPr>
              <w:spacing w:line="264" w:lineRule="auto"/>
              <w:ind w:right="-48"/>
              <w:rPr>
                <w:sz w:val="22"/>
                <w:szCs w:val="22"/>
              </w:rPr>
            </w:pPr>
          </w:p>
        </w:tc>
        <w:tc>
          <w:tcPr>
            <w:tcW w:w="993" w:type="dxa"/>
          </w:tcPr>
          <w:p w14:paraId="0ABE3B99"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3F01039F" w14:textId="77777777" w:rsidR="00575987" w:rsidRPr="00F940CD" w:rsidRDefault="00575987" w:rsidP="00442B51">
            <w:pPr>
              <w:spacing w:line="264" w:lineRule="auto"/>
              <w:ind w:left="-110" w:right="-108"/>
              <w:jc w:val="center"/>
              <w:rPr>
                <w:sz w:val="22"/>
                <w:szCs w:val="22"/>
              </w:rPr>
            </w:pPr>
            <w:r w:rsidRPr="00F940CD">
              <w:rPr>
                <w:sz w:val="22"/>
                <w:szCs w:val="22"/>
              </w:rPr>
              <w:t>26.095</w:t>
            </w:r>
          </w:p>
        </w:tc>
        <w:tc>
          <w:tcPr>
            <w:tcW w:w="2125" w:type="dxa"/>
          </w:tcPr>
          <w:p w14:paraId="24F4B697" w14:textId="77777777" w:rsidR="00575987" w:rsidRPr="00F940CD" w:rsidRDefault="00575987" w:rsidP="00442B51">
            <w:pPr>
              <w:spacing w:line="264" w:lineRule="auto"/>
              <w:ind w:right="-108"/>
              <w:rPr>
                <w:sz w:val="22"/>
                <w:szCs w:val="22"/>
              </w:rPr>
            </w:pPr>
            <w:r w:rsidRPr="00F940CD">
              <w:rPr>
                <w:sz w:val="22"/>
                <w:szCs w:val="22"/>
              </w:rPr>
              <w:t>Прочность верхних и нижних щитов корпусной мебели</w:t>
            </w:r>
          </w:p>
        </w:tc>
        <w:tc>
          <w:tcPr>
            <w:tcW w:w="2125" w:type="dxa"/>
            <w:vMerge/>
            <w:tcBorders>
              <w:right w:val="single" w:sz="6" w:space="0" w:color="000000"/>
            </w:tcBorders>
          </w:tcPr>
          <w:p w14:paraId="5B0D91CD"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329F423C" w14:textId="77777777" w:rsidR="00575987" w:rsidRPr="00F940CD" w:rsidRDefault="00575987" w:rsidP="00442B51">
            <w:pPr>
              <w:spacing w:line="264" w:lineRule="auto"/>
              <w:ind w:right="-60"/>
              <w:rPr>
                <w:sz w:val="22"/>
                <w:szCs w:val="22"/>
              </w:rPr>
            </w:pPr>
            <w:r w:rsidRPr="00F940CD">
              <w:rPr>
                <w:sz w:val="22"/>
                <w:szCs w:val="22"/>
                <w:lang w:val="en-US"/>
              </w:rPr>
              <w:t>ГОСТ 19882-91</w:t>
            </w:r>
            <w:r w:rsidRPr="00F940CD">
              <w:rPr>
                <w:sz w:val="22"/>
                <w:szCs w:val="22"/>
              </w:rPr>
              <w:t xml:space="preserve"> п.9</w:t>
            </w:r>
          </w:p>
        </w:tc>
      </w:tr>
      <w:tr w:rsidR="00F940CD" w:rsidRPr="00F940CD" w14:paraId="399E0D4A" w14:textId="77777777" w:rsidTr="007208A4">
        <w:trPr>
          <w:cantSplit/>
          <w:trHeight w:val="360"/>
        </w:trPr>
        <w:tc>
          <w:tcPr>
            <w:tcW w:w="712" w:type="dxa"/>
          </w:tcPr>
          <w:p w14:paraId="4005746C" w14:textId="77777777" w:rsidR="00575987" w:rsidRPr="00F940CD" w:rsidRDefault="00575987" w:rsidP="00442B51">
            <w:pPr>
              <w:tabs>
                <w:tab w:val="left" w:pos="75"/>
                <w:tab w:val="center" w:pos="247"/>
              </w:tabs>
              <w:spacing w:line="264" w:lineRule="auto"/>
              <w:ind w:left="-108" w:right="-108"/>
              <w:jc w:val="center"/>
              <w:rPr>
                <w:sz w:val="22"/>
                <w:szCs w:val="22"/>
              </w:rPr>
            </w:pPr>
            <w:r w:rsidRPr="00F940CD">
              <w:rPr>
                <w:sz w:val="22"/>
                <w:szCs w:val="22"/>
              </w:rPr>
              <w:t>110.26</w:t>
            </w:r>
          </w:p>
          <w:p w14:paraId="2C503012"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1B50FE67" w14:textId="77777777" w:rsidR="00575987" w:rsidRPr="00F940CD" w:rsidRDefault="00575987" w:rsidP="00442B51">
            <w:pPr>
              <w:spacing w:line="264" w:lineRule="auto"/>
              <w:ind w:right="-48"/>
              <w:rPr>
                <w:sz w:val="22"/>
                <w:szCs w:val="22"/>
              </w:rPr>
            </w:pPr>
          </w:p>
        </w:tc>
        <w:tc>
          <w:tcPr>
            <w:tcW w:w="993" w:type="dxa"/>
          </w:tcPr>
          <w:p w14:paraId="0D3C836C"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658A7D14" w14:textId="77777777" w:rsidR="00575987" w:rsidRPr="00F940CD" w:rsidRDefault="00575987" w:rsidP="00442B51">
            <w:pPr>
              <w:spacing w:line="264" w:lineRule="auto"/>
              <w:ind w:left="-110" w:right="-108"/>
              <w:jc w:val="center"/>
              <w:rPr>
                <w:sz w:val="22"/>
                <w:szCs w:val="22"/>
              </w:rPr>
            </w:pPr>
            <w:r w:rsidRPr="00F940CD">
              <w:rPr>
                <w:sz w:val="22"/>
                <w:szCs w:val="22"/>
              </w:rPr>
              <w:t>36.057</w:t>
            </w:r>
          </w:p>
        </w:tc>
        <w:tc>
          <w:tcPr>
            <w:tcW w:w="2125" w:type="dxa"/>
          </w:tcPr>
          <w:p w14:paraId="0CED66F9" w14:textId="77777777" w:rsidR="00575987" w:rsidRPr="00F940CD" w:rsidRDefault="00575987" w:rsidP="00442B51">
            <w:pPr>
              <w:spacing w:line="264" w:lineRule="auto"/>
              <w:ind w:right="-108"/>
              <w:rPr>
                <w:sz w:val="22"/>
                <w:szCs w:val="22"/>
              </w:rPr>
            </w:pPr>
            <w:r w:rsidRPr="00F940CD">
              <w:rPr>
                <w:sz w:val="22"/>
                <w:szCs w:val="22"/>
              </w:rPr>
              <w:t>Долговечность опор качения корпусной мебели</w:t>
            </w:r>
          </w:p>
        </w:tc>
        <w:tc>
          <w:tcPr>
            <w:tcW w:w="2125" w:type="dxa"/>
            <w:vMerge/>
            <w:tcBorders>
              <w:right w:val="single" w:sz="6" w:space="0" w:color="000000"/>
            </w:tcBorders>
          </w:tcPr>
          <w:p w14:paraId="0A9417DB" w14:textId="77777777" w:rsidR="00575987" w:rsidRPr="00F940CD" w:rsidRDefault="00575987" w:rsidP="00442B51">
            <w:pPr>
              <w:spacing w:line="264" w:lineRule="auto"/>
              <w:ind w:left="-108" w:right="-48"/>
              <w:rPr>
                <w:sz w:val="22"/>
                <w:szCs w:val="22"/>
              </w:rPr>
            </w:pPr>
          </w:p>
        </w:tc>
        <w:tc>
          <w:tcPr>
            <w:tcW w:w="2834" w:type="dxa"/>
            <w:tcBorders>
              <w:top w:val="single" w:sz="6" w:space="0" w:color="000000"/>
              <w:left w:val="single" w:sz="6" w:space="0" w:color="000000"/>
              <w:bottom w:val="single" w:sz="6" w:space="0" w:color="000000"/>
            </w:tcBorders>
          </w:tcPr>
          <w:p w14:paraId="6E63E547" w14:textId="77777777" w:rsidR="00575987" w:rsidRPr="00F940CD" w:rsidRDefault="00575987" w:rsidP="00442B51">
            <w:pPr>
              <w:spacing w:line="264" w:lineRule="auto"/>
              <w:ind w:right="-160"/>
              <w:rPr>
                <w:sz w:val="22"/>
                <w:szCs w:val="22"/>
              </w:rPr>
            </w:pPr>
            <w:r w:rsidRPr="00F940CD">
              <w:rPr>
                <w:sz w:val="22"/>
                <w:szCs w:val="22"/>
              </w:rPr>
              <w:t>ГОСТ 19882-91</w:t>
            </w:r>
          </w:p>
          <w:p w14:paraId="095FC1E4" w14:textId="77777777" w:rsidR="00575987" w:rsidRPr="00F940CD" w:rsidRDefault="00575987" w:rsidP="00442B51">
            <w:pPr>
              <w:spacing w:line="264" w:lineRule="auto"/>
              <w:ind w:right="-160"/>
              <w:rPr>
                <w:sz w:val="22"/>
                <w:szCs w:val="22"/>
              </w:rPr>
            </w:pPr>
            <w:r w:rsidRPr="00F940CD">
              <w:rPr>
                <w:sz w:val="22"/>
                <w:szCs w:val="22"/>
              </w:rPr>
              <w:t>ГОСТ 30212-94 п.7</w:t>
            </w:r>
          </w:p>
        </w:tc>
      </w:tr>
      <w:tr w:rsidR="00F940CD" w:rsidRPr="00F940CD" w14:paraId="5B76CC03" w14:textId="77777777" w:rsidTr="007208A4">
        <w:trPr>
          <w:cantSplit/>
          <w:trHeight w:val="360"/>
        </w:trPr>
        <w:tc>
          <w:tcPr>
            <w:tcW w:w="712" w:type="dxa"/>
          </w:tcPr>
          <w:p w14:paraId="7F7091F7" w14:textId="77777777" w:rsidR="00575987" w:rsidRPr="00F940CD" w:rsidRDefault="00575987" w:rsidP="00442B51">
            <w:pPr>
              <w:spacing w:line="264" w:lineRule="auto"/>
              <w:ind w:left="-108" w:right="-108"/>
              <w:jc w:val="center"/>
              <w:rPr>
                <w:sz w:val="22"/>
                <w:szCs w:val="22"/>
              </w:rPr>
            </w:pPr>
            <w:r w:rsidRPr="00F940CD">
              <w:rPr>
                <w:sz w:val="22"/>
                <w:szCs w:val="22"/>
              </w:rPr>
              <w:t>110.27</w:t>
            </w:r>
          </w:p>
          <w:p w14:paraId="1C9CB8E1"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436D44DD" w14:textId="77777777" w:rsidR="00575987" w:rsidRPr="00F940CD" w:rsidRDefault="00575987" w:rsidP="00442B51">
            <w:pPr>
              <w:spacing w:line="264" w:lineRule="auto"/>
              <w:ind w:right="-48"/>
              <w:rPr>
                <w:sz w:val="22"/>
                <w:szCs w:val="22"/>
              </w:rPr>
            </w:pPr>
          </w:p>
        </w:tc>
        <w:tc>
          <w:tcPr>
            <w:tcW w:w="993" w:type="dxa"/>
            <w:tcBorders>
              <w:top w:val="single" w:sz="4" w:space="0" w:color="auto"/>
              <w:bottom w:val="single" w:sz="4" w:space="0" w:color="auto"/>
            </w:tcBorders>
          </w:tcPr>
          <w:p w14:paraId="51F7A3CE"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245407A7" w14:textId="77777777" w:rsidR="00575987" w:rsidRPr="00F940CD" w:rsidRDefault="00575987" w:rsidP="00442B51">
            <w:pPr>
              <w:spacing w:line="264" w:lineRule="auto"/>
              <w:ind w:left="-110" w:right="-108"/>
              <w:jc w:val="center"/>
              <w:rPr>
                <w:sz w:val="22"/>
                <w:szCs w:val="22"/>
              </w:rPr>
            </w:pPr>
            <w:r w:rsidRPr="00F940CD">
              <w:rPr>
                <w:sz w:val="22"/>
                <w:szCs w:val="22"/>
              </w:rPr>
              <w:t>26.095</w:t>
            </w:r>
          </w:p>
        </w:tc>
        <w:tc>
          <w:tcPr>
            <w:tcW w:w="2125" w:type="dxa"/>
            <w:tcBorders>
              <w:top w:val="single" w:sz="4" w:space="0" w:color="auto"/>
              <w:bottom w:val="single" w:sz="4" w:space="0" w:color="auto"/>
            </w:tcBorders>
          </w:tcPr>
          <w:p w14:paraId="46B66823" w14:textId="77777777" w:rsidR="00575987" w:rsidRPr="00F940CD" w:rsidRDefault="00575987" w:rsidP="00442B51">
            <w:pPr>
              <w:spacing w:line="264" w:lineRule="auto"/>
              <w:ind w:right="-108"/>
              <w:rPr>
                <w:sz w:val="22"/>
                <w:szCs w:val="22"/>
              </w:rPr>
            </w:pPr>
            <w:r w:rsidRPr="00F940CD">
              <w:rPr>
                <w:sz w:val="22"/>
                <w:szCs w:val="22"/>
              </w:rPr>
              <w:t>Прочность крепления дверей с вертикальной осью вращения, раздвижных и дверей-шторок</w:t>
            </w:r>
          </w:p>
        </w:tc>
        <w:tc>
          <w:tcPr>
            <w:tcW w:w="2125" w:type="dxa"/>
            <w:vMerge/>
            <w:tcBorders>
              <w:right w:val="single" w:sz="6" w:space="0" w:color="000000"/>
            </w:tcBorders>
          </w:tcPr>
          <w:p w14:paraId="5EC5D1B7" w14:textId="77777777" w:rsidR="00575987" w:rsidRPr="00F940CD" w:rsidRDefault="00575987" w:rsidP="00442B51">
            <w:pPr>
              <w:spacing w:line="264" w:lineRule="auto"/>
              <w:ind w:left="-108" w:right="-48"/>
              <w:rPr>
                <w:sz w:val="22"/>
                <w:szCs w:val="22"/>
              </w:rPr>
            </w:pPr>
          </w:p>
        </w:tc>
        <w:tc>
          <w:tcPr>
            <w:tcW w:w="2834" w:type="dxa"/>
            <w:tcBorders>
              <w:top w:val="single" w:sz="4" w:space="0" w:color="auto"/>
              <w:left w:val="single" w:sz="6" w:space="0" w:color="000000"/>
              <w:bottom w:val="single" w:sz="4" w:space="0" w:color="auto"/>
            </w:tcBorders>
          </w:tcPr>
          <w:p w14:paraId="660B52DD" w14:textId="77777777" w:rsidR="00575987" w:rsidRPr="00F940CD" w:rsidRDefault="00575987" w:rsidP="00442B51">
            <w:pPr>
              <w:spacing w:line="264" w:lineRule="auto"/>
              <w:ind w:right="-160"/>
              <w:rPr>
                <w:sz w:val="22"/>
                <w:szCs w:val="22"/>
              </w:rPr>
            </w:pPr>
            <w:r w:rsidRPr="00F940CD">
              <w:rPr>
                <w:sz w:val="22"/>
                <w:szCs w:val="22"/>
                <w:lang w:val="en-US"/>
              </w:rPr>
              <w:t>ГОСТ 19195-89</w:t>
            </w:r>
            <w:r w:rsidRPr="00F940CD">
              <w:rPr>
                <w:sz w:val="22"/>
                <w:szCs w:val="22"/>
              </w:rPr>
              <w:t xml:space="preserve"> п.2.2</w:t>
            </w:r>
          </w:p>
        </w:tc>
      </w:tr>
      <w:tr w:rsidR="00F940CD" w:rsidRPr="00F940CD" w14:paraId="622B2D27" w14:textId="77777777" w:rsidTr="007208A4">
        <w:trPr>
          <w:cantSplit/>
          <w:trHeight w:val="360"/>
        </w:trPr>
        <w:tc>
          <w:tcPr>
            <w:tcW w:w="712" w:type="dxa"/>
          </w:tcPr>
          <w:p w14:paraId="777D8639" w14:textId="77777777" w:rsidR="00575987" w:rsidRPr="00F940CD" w:rsidRDefault="00575987" w:rsidP="00442B51">
            <w:pPr>
              <w:tabs>
                <w:tab w:val="center" w:pos="247"/>
              </w:tabs>
              <w:spacing w:line="264" w:lineRule="auto"/>
              <w:ind w:left="-108" w:right="-108"/>
              <w:jc w:val="center"/>
              <w:rPr>
                <w:sz w:val="22"/>
                <w:szCs w:val="22"/>
              </w:rPr>
            </w:pPr>
            <w:r w:rsidRPr="00F940CD">
              <w:rPr>
                <w:sz w:val="22"/>
                <w:szCs w:val="22"/>
              </w:rPr>
              <w:t>110.28</w:t>
            </w:r>
          </w:p>
          <w:p w14:paraId="25933191"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1AE16111" w14:textId="77777777" w:rsidR="00575987" w:rsidRPr="00F940CD" w:rsidRDefault="00575987" w:rsidP="00442B51">
            <w:pPr>
              <w:spacing w:line="264" w:lineRule="auto"/>
              <w:ind w:right="-48"/>
              <w:rPr>
                <w:sz w:val="22"/>
                <w:szCs w:val="22"/>
              </w:rPr>
            </w:pPr>
          </w:p>
        </w:tc>
        <w:tc>
          <w:tcPr>
            <w:tcW w:w="993" w:type="dxa"/>
          </w:tcPr>
          <w:p w14:paraId="53559766"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159E162C" w14:textId="77777777" w:rsidR="00575987" w:rsidRPr="00F940CD" w:rsidRDefault="00575987" w:rsidP="00442B51">
            <w:pPr>
              <w:spacing w:line="264" w:lineRule="auto"/>
              <w:ind w:left="-110" w:right="-108"/>
              <w:jc w:val="center"/>
              <w:rPr>
                <w:sz w:val="22"/>
                <w:szCs w:val="22"/>
              </w:rPr>
            </w:pPr>
            <w:r w:rsidRPr="00F940CD">
              <w:rPr>
                <w:sz w:val="22"/>
                <w:szCs w:val="22"/>
              </w:rPr>
              <w:t>36.057</w:t>
            </w:r>
          </w:p>
        </w:tc>
        <w:tc>
          <w:tcPr>
            <w:tcW w:w="2125" w:type="dxa"/>
          </w:tcPr>
          <w:p w14:paraId="6CC561F6" w14:textId="77777777" w:rsidR="00575987" w:rsidRPr="00F940CD" w:rsidRDefault="00575987" w:rsidP="00442B51">
            <w:pPr>
              <w:spacing w:line="264" w:lineRule="auto"/>
              <w:ind w:right="-108"/>
              <w:rPr>
                <w:sz w:val="22"/>
                <w:szCs w:val="22"/>
              </w:rPr>
            </w:pPr>
            <w:r w:rsidRPr="00F940CD">
              <w:rPr>
                <w:sz w:val="22"/>
                <w:szCs w:val="22"/>
              </w:rPr>
              <w:t>Долговечность крепления дверей с вертикальной осью вращения, раздвижных и дверей-шторок</w:t>
            </w:r>
          </w:p>
        </w:tc>
        <w:tc>
          <w:tcPr>
            <w:tcW w:w="2125" w:type="dxa"/>
            <w:vMerge/>
            <w:tcBorders>
              <w:right w:val="single" w:sz="6" w:space="0" w:color="000000"/>
            </w:tcBorders>
          </w:tcPr>
          <w:p w14:paraId="6B4BFB3F"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5CF29AD8" w14:textId="77777777" w:rsidR="00575987" w:rsidRPr="00F940CD" w:rsidRDefault="00575987" w:rsidP="00442B51">
            <w:pPr>
              <w:spacing w:line="264" w:lineRule="auto"/>
              <w:ind w:right="-160"/>
              <w:rPr>
                <w:sz w:val="22"/>
                <w:szCs w:val="22"/>
              </w:rPr>
            </w:pPr>
            <w:r w:rsidRPr="00F940CD">
              <w:rPr>
                <w:sz w:val="22"/>
                <w:szCs w:val="22"/>
                <w:lang w:val="en-US"/>
              </w:rPr>
              <w:t>ГОСТ 19195-89</w:t>
            </w:r>
            <w:r w:rsidRPr="00F940CD">
              <w:rPr>
                <w:sz w:val="22"/>
                <w:szCs w:val="22"/>
              </w:rPr>
              <w:t xml:space="preserve"> п.2.3</w:t>
            </w:r>
          </w:p>
        </w:tc>
      </w:tr>
      <w:tr w:rsidR="00F940CD" w:rsidRPr="00F940CD" w14:paraId="33B063B1" w14:textId="77777777" w:rsidTr="007208A4">
        <w:trPr>
          <w:cantSplit/>
          <w:trHeight w:val="360"/>
        </w:trPr>
        <w:tc>
          <w:tcPr>
            <w:tcW w:w="712" w:type="dxa"/>
          </w:tcPr>
          <w:p w14:paraId="2D702575" w14:textId="77777777" w:rsidR="00575987" w:rsidRPr="00F940CD" w:rsidRDefault="00575987" w:rsidP="00442B51">
            <w:pPr>
              <w:tabs>
                <w:tab w:val="left" w:pos="75"/>
                <w:tab w:val="center" w:pos="247"/>
              </w:tabs>
              <w:spacing w:line="264" w:lineRule="auto"/>
              <w:ind w:left="-108" w:right="-108"/>
              <w:jc w:val="center"/>
              <w:rPr>
                <w:sz w:val="22"/>
                <w:szCs w:val="22"/>
              </w:rPr>
            </w:pPr>
            <w:r w:rsidRPr="00F940CD">
              <w:rPr>
                <w:sz w:val="22"/>
                <w:szCs w:val="22"/>
              </w:rPr>
              <w:t>110.29</w:t>
            </w:r>
          </w:p>
          <w:p w14:paraId="4259CFBF"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0A83AEDA" w14:textId="77777777" w:rsidR="00575987" w:rsidRPr="00F940CD" w:rsidRDefault="00575987" w:rsidP="00442B51">
            <w:pPr>
              <w:spacing w:line="264" w:lineRule="auto"/>
              <w:ind w:right="-48"/>
              <w:rPr>
                <w:sz w:val="22"/>
                <w:szCs w:val="22"/>
              </w:rPr>
            </w:pPr>
          </w:p>
        </w:tc>
        <w:tc>
          <w:tcPr>
            <w:tcW w:w="993" w:type="dxa"/>
          </w:tcPr>
          <w:p w14:paraId="78D79A36"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02441297" w14:textId="77777777" w:rsidR="00575987" w:rsidRPr="00F940CD" w:rsidRDefault="00575987" w:rsidP="00442B51">
            <w:pPr>
              <w:spacing w:line="264" w:lineRule="auto"/>
              <w:ind w:left="-110" w:right="-108"/>
              <w:jc w:val="center"/>
              <w:rPr>
                <w:sz w:val="22"/>
                <w:szCs w:val="22"/>
              </w:rPr>
            </w:pPr>
            <w:r w:rsidRPr="00F940CD">
              <w:rPr>
                <w:sz w:val="22"/>
                <w:szCs w:val="22"/>
              </w:rPr>
              <w:t>26.095</w:t>
            </w:r>
          </w:p>
        </w:tc>
        <w:tc>
          <w:tcPr>
            <w:tcW w:w="2125" w:type="dxa"/>
          </w:tcPr>
          <w:p w14:paraId="0889DFD5" w14:textId="77777777" w:rsidR="00575987" w:rsidRPr="00F940CD" w:rsidRDefault="00575987" w:rsidP="00442B51">
            <w:pPr>
              <w:spacing w:line="264" w:lineRule="auto"/>
              <w:ind w:right="-108"/>
              <w:rPr>
                <w:sz w:val="22"/>
                <w:szCs w:val="22"/>
              </w:rPr>
            </w:pPr>
            <w:r w:rsidRPr="00F940CD">
              <w:rPr>
                <w:sz w:val="22"/>
                <w:szCs w:val="22"/>
              </w:rPr>
              <w:t>Прочность крепления дверей с горизонтальной осью вращения</w:t>
            </w:r>
          </w:p>
        </w:tc>
        <w:tc>
          <w:tcPr>
            <w:tcW w:w="2125" w:type="dxa"/>
            <w:vMerge/>
            <w:tcBorders>
              <w:right w:val="single" w:sz="6" w:space="0" w:color="000000"/>
            </w:tcBorders>
          </w:tcPr>
          <w:p w14:paraId="2C5CB1F8"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7B243B6A" w14:textId="77777777" w:rsidR="00575987" w:rsidRPr="00F940CD" w:rsidRDefault="00575987" w:rsidP="00442B51">
            <w:pPr>
              <w:spacing w:line="264" w:lineRule="auto"/>
              <w:ind w:right="-160"/>
              <w:rPr>
                <w:sz w:val="22"/>
                <w:szCs w:val="22"/>
              </w:rPr>
            </w:pPr>
            <w:r w:rsidRPr="00F940CD">
              <w:rPr>
                <w:sz w:val="22"/>
                <w:szCs w:val="22"/>
              </w:rPr>
              <w:t>ГОСТ 19195-89 п.3.1</w:t>
            </w:r>
          </w:p>
          <w:p w14:paraId="38085BA4" w14:textId="77777777" w:rsidR="00575987" w:rsidRPr="00F940CD" w:rsidRDefault="00575987" w:rsidP="00442B51">
            <w:pPr>
              <w:spacing w:line="264" w:lineRule="auto"/>
              <w:ind w:right="-160"/>
              <w:rPr>
                <w:sz w:val="22"/>
                <w:szCs w:val="22"/>
              </w:rPr>
            </w:pPr>
            <w:r w:rsidRPr="00F940CD">
              <w:rPr>
                <w:sz w:val="22"/>
                <w:szCs w:val="22"/>
              </w:rPr>
              <w:t>ГОСТ 30209-94 п.3</w:t>
            </w:r>
          </w:p>
        </w:tc>
      </w:tr>
    </w:tbl>
    <w:p w14:paraId="10ED5139" w14:textId="77777777" w:rsidR="00575987" w:rsidRPr="00F940CD" w:rsidRDefault="00575987"/>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2B67A8D8" w14:textId="77777777" w:rsidTr="007208A4">
        <w:trPr>
          <w:cantSplit/>
          <w:trHeight w:val="360"/>
        </w:trPr>
        <w:tc>
          <w:tcPr>
            <w:tcW w:w="712" w:type="dxa"/>
          </w:tcPr>
          <w:p w14:paraId="7B51BBF7" w14:textId="77777777" w:rsidR="00575987" w:rsidRPr="00F940CD" w:rsidRDefault="00575987" w:rsidP="00442B51">
            <w:pPr>
              <w:spacing w:line="264" w:lineRule="auto"/>
              <w:ind w:left="-108" w:right="-108"/>
              <w:jc w:val="center"/>
              <w:rPr>
                <w:sz w:val="22"/>
                <w:szCs w:val="22"/>
              </w:rPr>
            </w:pPr>
            <w:r w:rsidRPr="00F940CD">
              <w:rPr>
                <w:sz w:val="22"/>
                <w:szCs w:val="22"/>
              </w:rPr>
              <w:lastRenderedPageBreak/>
              <w:t>110.30</w:t>
            </w:r>
          </w:p>
          <w:p w14:paraId="09A4DEC8"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val="restart"/>
          </w:tcPr>
          <w:p w14:paraId="15034F70" w14:textId="77777777" w:rsidR="00575987" w:rsidRPr="00F940CD" w:rsidRDefault="00575987" w:rsidP="00442B51">
            <w:pPr>
              <w:spacing w:line="264" w:lineRule="auto"/>
              <w:ind w:right="-48"/>
              <w:rPr>
                <w:sz w:val="22"/>
                <w:szCs w:val="22"/>
              </w:rPr>
            </w:pPr>
            <w:r w:rsidRPr="00F940CD">
              <w:rPr>
                <w:sz w:val="22"/>
                <w:szCs w:val="22"/>
              </w:rPr>
              <w:t>Мебель</w:t>
            </w:r>
          </w:p>
        </w:tc>
        <w:tc>
          <w:tcPr>
            <w:tcW w:w="993" w:type="dxa"/>
          </w:tcPr>
          <w:p w14:paraId="3B0B38AE"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388A3F82" w14:textId="77777777" w:rsidR="00575987" w:rsidRPr="00F940CD" w:rsidRDefault="00575987" w:rsidP="00442B51">
            <w:pPr>
              <w:spacing w:line="264" w:lineRule="auto"/>
              <w:ind w:left="-110" w:right="-108"/>
              <w:jc w:val="center"/>
              <w:rPr>
                <w:sz w:val="22"/>
                <w:szCs w:val="22"/>
              </w:rPr>
            </w:pPr>
            <w:r w:rsidRPr="00F940CD">
              <w:rPr>
                <w:sz w:val="22"/>
                <w:szCs w:val="22"/>
              </w:rPr>
              <w:t>36.057</w:t>
            </w:r>
          </w:p>
        </w:tc>
        <w:tc>
          <w:tcPr>
            <w:tcW w:w="2125" w:type="dxa"/>
          </w:tcPr>
          <w:p w14:paraId="2AB31EF7" w14:textId="77777777" w:rsidR="00575987" w:rsidRPr="00F940CD" w:rsidRDefault="00575987" w:rsidP="00442B51">
            <w:pPr>
              <w:spacing w:line="264" w:lineRule="auto"/>
              <w:ind w:right="-108"/>
              <w:rPr>
                <w:sz w:val="22"/>
                <w:szCs w:val="22"/>
              </w:rPr>
            </w:pPr>
            <w:r w:rsidRPr="00F940CD">
              <w:rPr>
                <w:sz w:val="22"/>
                <w:szCs w:val="22"/>
              </w:rPr>
              <w:t>Долговечность крепления дверей с горизонтальной осью вращения</w:t>
            </w:r>
          </w:p>
        </w:tc>
        <w:tc>
          <w:tcPr>
            <w:tcW w:w="2125" w:type="dxa"/>
            <w:vMerge w:val="restart"/>
            <w:tcBorders>
              <w:right w:val="single" w:sz="6" w:space="0" w:color="000000"/>
            </w:tcBorders>
          </w:tcPr>
          <w:p w14:paraId="34B7C12C" w14:textId="77777777" w:rsidR="00575987" w:rsidRPr="00F940CD" w:rsidRDefault="00575987" w:rsidP="00442B51">
            <w:pPr>
              <w:spacing w:line="264" w:lineRule="auto"/>
              <w:ind w:right="-108"/>
              <w:rPr>
                <w:sz w:val="22"/>
                <w:szCs w:val="22"/>
              </w:rPr>
            </w:pPr>
            <w:r w:rsidRPr="00F940CD">
              <w:rPr>
                <w:sz w:val="22"/>
                <w:szCs w:val="22"/>
              </w:rPr>
              <w:t>ГОСТ 16371-2014</w:t>
            </w:r>
          </w:p>
          <w:p w14:paraId="087A8DDA" w14:textId="77777777" w:rsidR="00575987" w:rsidRPr="00F940CD" w:rsidRDefault="00575987" w:rsidP="00442B51">
            <w:pPr>
              <w:spacing w:line="264" w:lineRule="auto"/>
              <w:ind w:right="-108"/>
              <w:rPr>
                <w:sz w:val="22"/>
                <w:szCs w:val="22"/>
              </w:rPr>
            </w:pPr>
            <w:r w:rsidRPr="00F940CD">
              <w:rPr>
                <w:sz w:val="22"/>
                <w:szCs w:val="22"/>
              </w:rPr>
              <w:t>СТБ 1269-2006</w:t>
            </w:r>
          </w:p>
          <w:p w14:paraId="60A0A801" w14:textId="77777777" w:rsidR="00575987" w:rsidRPr="00F940CD" w:rsidRDefault="00575987" w:rsidP="00442B51">
            <w:pPr>
              <w:spacing w:line="264" w:lineRule="auto"/>
              <w:ind w:right="-108"/>
              <w:rPr>
                <w:sz w:val="22"/>
                <w:szCs w:val="22"/>
              </w:rPr>
            </w:pPr>
            <w:r w:rsidRPr="00F940CD">
              <w:rPr>
                <w:sz w:val="22"/>
                <w:szCs w:val="22"/>
              </w:rPr>
              <w:t>СТБ 1268-2006</w:t>
            </w:r>
          </w:p>
          <w:p w14:paraId="0E5A16F7" w14:textId="77777777" w:rsidR="00575987" w:rsidRPr="00F940CD" w:rsidRDefault="00575987" w:rsidP="00442B51">
            <w:pPr>
              <w:spacing w:line="264" w:lineRule="auto"/>
              <w:ind w:right="-108"/>
              <w:rPr>
                <w:sz w:val="22"/>
                <w:szCs w:val="22"/>
              </w:rPr>
            </w:pPr>
            <w:r w:rsidRPr="00F940CD">
              <w:rPr>
                <w:sz w:val="22"/>
                <w:szCs w:val="22"/>
              </w:rPr>
              <w:t>ГОСТ Р 56356-2015</w:t>
            </w:r>
          </w:p>
          <w:p w14:paraId="312FCB16" w14:textId="77777777" w:rsidR="00575987" w:rsidRPr="00F940CD" w:rsidRDefault="00575987"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118EDE2A" w14:textId="77777777" w:rsidR="00575987" w:rsidRPr="00F940CD" w:rsidRDefault="00575987" w:rsidP="00442B51">
            <w:pPr>
              <w:spacing w:line="264" w:lineRule="auto"/>
              <w:ind w:right="-160"/>
              <w:rPr>
                <w:sz w:val="22"/>
                <w:szCs w:val="22"/>
              </w:rPr>
            </w:pPr>
            <w:r w:rsidRPr="00F940CD">
              <w:rPr>
                <w:sz w:val="22"/>
                <w:szCs w:val="22"/>
              </w:rPr>
              <w:t>ГОСТ 19195-89 п.3.2</w:t>
            </w:r>
          </w:p>
          <w:p w14:paraId="30EDBC90" w14:textId="77777777" w:rsidR="00575987" w:rsidRPr="00F940CD" w:rsidRDefault="00575987" w:rsidP="00442B51">
            <w:pPr>
              <w:spacing w:line="264" w:lineRule="auto"/>
              <w:ind w:right="-160"/>
              <w:rPr>
                <w:sz w:val="22"/>
                <w:szCs w:val="22"/>
              </w:rPr>
            </w:pPr>
            <w:r w:rsidRPr="00F940CD">
              <w:rPr>
                <w:sz w:val="22"/>
                <w:szCs w:val="22"/>
              </w:rPr>
              <w:t>ГОСТ 30209-94 п.4</w:t>
            </w:r>
          </w:p>
        </w:tc>
      </w:tr>
      <w:tr w:rsidR="00F940CD" w:rsidRPr="00F940CD" w14:paraId="5F7ECEEC" w14:textId="77777777" w:rsidTr="007208A4">
        <w:trPr>
          <w:cantSplit/>
          <w:trHeight w:val="360"/>
        </w:trPr>
        <w:tc>
          <w:tcPr>
            <w:tcW w:w="712" w:type="dxa"/>
          </w:tcPr>
          <w:p w14:paraId="42C539B7" w14:textId="77777777" w:rsidR="00575987" w:rsidRPr="00F940CD" w:rsidRDefault="00575987" w:rsidP="00442B51">
            <w:pPr>
              <w:spacing w:line="264" w:lineRule="auto"/>
              <w:ind w:left="-108" w:right="-108"/>
              <w:jc w:val="center"/>
              <w:rPr>
                <w:sz w:val="22"/>
                <w:szCs w:val="22"/>
              </w:rPr>
            </w:pPr>
            <w:r w:rsidRPr="00F940CD">
              <w:rPr>
                <w:sz w:val="22"/>
                <w:szCs w:val="22"/>
              </w:rPr>
              <w:t>110.31</w:t>
            </w:r>
          </w:p>
          <w:p w14:paraId="2343F3C1"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00EAF787" w14:textId="77777777" w:rsidR="00575987" w:rsidRPr="00F940CD" w:rsidRDefault="00575987" w:rsidP="00442B51">
            <w:pPr>
              <w:spacing w:line="264" w:lineRule="auto"/>
              <w:ind w:right="-48"/>
              <w:rPr>
                <w:sz w:val="22"/>
                <w:szCs w:val="22"/>
              </w:rPr>
            </w:pPr>
          </w:p>
        </w:tc>
        <w:tc>
          <w:tcPr>
            <w:tcW w:w="993" w:type="dxa"/>
          </w:tcPr>
          <w:p w14:paraId="5126A34D"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52538FB9" w14:textId="77777777" w:rsidR="00575987" w:rsidRPr="00F940CD" w:rsidRDefault="00575987" w:rsidP="00442B51">
            <w:pPr>
              <w:spacing w:line="264" w:lineRule="auto"/>
              <w:ind w:left="-110" w:right="-108"/>
              <w:jc w:val="center"/>
              <w:rPr>
                <w:sz w:val="22"/>
                <w:szCs w:val="22"/>
              </w:rPr>
            </w:pPr>
            <w:r w:rsidRPr="00F940CD">
              <w:rPr>
                <w:sz w:val="22"/>
                <w:szCs w:val="22"/>
              </w:rPr>
              <w:t>26.095</w:t>
            </w:r>
          </w:p>
        </w:tc>
        <w:tc>
          <w:tcPr>
            <w:tcW w:w="2125" w:type="dxa"/>
          </w:tcPr>
          <w:p w14:paraId="6ABD8DD6" w14:textId="77777777" w:rsidR="00575987" w:rsidRPr="00F940CD" w:rsidRDefault="00575987" w:rsidP="00442B51">
            <w:pPr>
              <w:spacing w:line="264" w:lineRule="auto"/>
              <w:ind w:right="-108"/>
              <w:rPr>
                <w:sz w:val="22"/>
                <w:szCs w:val="22"/>
              </w:rPr>
            </w:pPr>
            <w:r w:rsidRPr="00F940CD">
              <w:rPr>
                <w:sz w:val="22"/>
                <w:szCs w:val="22"/>
              </w:rPr>
              <w:t>Жесткость дверей с вертикальной осью вращения</w:t>
            </w:r>
          </w:p>
        </w:tc>
        <w:tc>
          <w:tcPr>
            <w:tcW w:w="2125" w:type="dxa"/>
            <w:vMerge/>
            <w:tcBorders>
              <w:right w:val="single" w:sz="6" w:space="0" w:color="000000"/>
            </w:tcBorders>
          </w:tcPr>
          <w:p w14:paraId="04F73E96"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1C28ACED" w14:textId="77777777" w:rsidR="00575987" w:rsidRPr="00F940CD" w:rsidRDefault="00575987" w:rsidP="00442B51">
            <w:pPr>
              <w:spacing w:line="264" w:lineRule="auto"/>
              <w:ind w:right="-160"/>
              <w:rPr>
                <w:sz w:val="22"/>
                <w:szCs w:val="22"/>
              </w:rPr>
            </w:pPr>
            <w:r w:rsidRPr="00F940CD">
              <w:rPr>
                <w:sz w:val="22"/>
                <w:szCs w:val="22"/>
                <w:lang w:val="en-US"/>
              </w:rPr>
              <w:t>ГОСТ 19195-89</w:t>
            </w:r>
            <w:r w:rsidRPr="00F940CD">
              <w:rPr>
                <w:sz w:val="22"/>
                <w:szCs w:val="22"/>
              </w:rPr>
              <w:t xml:space="preserve"> п.2.1</w:t>
            </w:r>
          </w:p>
        </w:tc>
      </w:tr>
      <w:tr w:rsidR="00F940CD" w:rsidRPr="00F940CD" w14:paraId="013B81C7" w14:textId="77777777" w:rsidTr="007208A4">
        <w:trPr>
          <w:cantSplit/>
          <w:trHeight w:val="360"/>
        </w:trPr>
        <w:tc>
          <w:tcPr>
            <w:tcW w:w="712" w:type="dxa"/>
          </w:tcPr>
          <w:p w14:paraId="1ED510DF" w14:textId="77777777" w:rsidR="00575987" w:rsidRPr="00F940CD" w:rsidRDefault="00575987" w:rsidP="00442B51">
            <w:pPr>
              <w:spacing w:line="264" w:lineRule="auto"/>
              <w:ind w:left="-108" w:right="-108"/>
              <w:jc w:val="center"/>
              <w:rPr>
                <w:sz w:val="22"/>
                <w:szCs w:val="22"/>
              </w:rPr>
            </w:pPr>
            <w:r w:rsidRPr="00F940CD">
              <w:rPr>
                <w:sz w:val="22"/>
                <w:szCs w:val="22"/>
              </w:rPr>
              <w:t>110.32</w:t>
            </w:r>
          </w:p>
          <w:p w14:paraId="6EF50C62"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49E8EF7B" w14:textId="77777777" w:rsidR="00575987" w:rsidRPr="00F940CD" w:rsidRDefault="00575987" w:rsidP="00442B51">
            <w:pPr>
              <w:spacing w:line="264" w:lineRule="auto"/>
              <w:ind w:right="-48"/>
              <w:rPr>
                <w:sz w:val="22"/>
                <w:szCs w:val="22"/>
              </w:rPr>
            </w:pPr>
          </w:p>
        </w:tc>
        <w:tc>
          <w:tcPr>
            <w:tcW w:w="993" w:type="dxa"/>
          </w:tcPr>
          <w:p w14:paraId="08382079"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6C426CD0" w14:textId="77777777" w:rsidR="00575987" w:rsidRPr="00F940CD" w:rsidRDefault="00575987" w:rsidP="00442B51">
            <w:pPr>
              <w:spacing w:line="264" w:lineRule="auto"/>
              <w:ind w:left="-110" w:right="-108"/>
              <w:jc w:val="center"/>
              <w:rPr>
                <w:sz w:val="22"/>
                <w:szCs w:val="22"/>
              </w:rPr>
            </w:pPr>
            <w:r w:rsidRPr="00F940CD">
              <w:rPr>
                <w:sz w:val="22"/>
                <w:szCs w:val="22"/>
              </w:rPr>
              <w:t>26.095</w:t>
            </w:r>
          </w:p>
        </w:tc>
        <w:tc>
          <w:tcPr>
            <w:tcW w:w="2125" w:type="dxa"/>
          </w:tcPr>
          <w:p w14:paraId="4B5563DE" w14:textId="77777777" w:rsidR="00575987" w:rsidRPr="00F940CD" w:rsidRDefault="00575987" w:rsidP="00442B51">
            <w:pPr>
              <w:spacing w:line="264" w:lineRule="auto"/>
              <w:ind w:right="-108"/>
              <w:rPr>
                <w:sz w:val="22"/>
                <w:szCs w:val="22"/>
              </w:rPr>
            </w:pPr>
            <w:r w:rsidRPr="00F940CD">
              <w:rPr>
                <w:sz w:val="22"/>
                <w:szCs w:val="22"/>
              </w:rPr>
              <w:t>Усилие раздвигания раздвижных дверей, дверей-шторок и дверей складных</w:t>
            </w:r>
          </w:p>
        </w:tc>
        <w:tc>
          <w:tcPr>
            <w:tcW w:w="2125" w:type="dxa"/>
            <w:vMerge/>
            <w:tcBorders>
              <w:right w:val="single" w:sz="6" w:space="0" w:color="000000"/>
            </w:tcBorders>
          </w:tcPr>
          <w:p w14:paraId="25E522AD"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62701752" w14:textId="77777777" w:rsidR="00575987" w:rsidRPr="00F940CD" w:rsidRDefault="00575987" w:rsidP="00442B51">
            <w:pPr>
              <w:spacing w:line="264" w:lineRule="auto"/>
              <w:ind w:right="-160"/>
              <w:rPr>
                <w:sz w:val="22"/>
                <w:szCs w:val="22"/>
              </w:rPr>
            </w:pPr>
            <w:r w:rsidRPr="00F940CD">
              <w:rPr>
                <w:sz w:val="22"/>
                <w:szCs w:val="22"/>
                <w:lang w:val="en-US"/>
              </w:rPr>
              <w:t>ГОСТ 30209-94</w:t>
            </w:r>
            <w:r w:rsidRPr="00F940CD">
              <w:rPr>
                <w:sz w:val="22"/>
                <w:szCs w:val="22"/>
              </w:rPr>
              <w:t xml:space="preserve"> п.2</w:t>
            </w:r>
          </w:p>
        </w:tc>
      </w:tr>
      <w:tr w:rsidR="00F940CD" w:rsidRPr="00F940CD" w14:paraId="0628D1B0" w14:textId="77777777" w:rsidTr="007208A4">
        <w:trPr>
          <w:cantSplit/>
          <w:trHeight w:val="360"/>
        </w:trPr>
        <w:tc>
          <w:tcPr>
            <w:tcW w:w="712" w:type="dxa"/>
          </w:tcPr>
          <w:p w14:paraId="62EE72BA" w14:textId="77777777" w:rsidR="00575987" w:rsidRPr="00F940CD" w:rsidRDefault="00575987" w:rsidP="00442B51">
            <w:pPr>
              <w:spacing w:line="264" w:lineRule="auto"/>
              <w:ind w:left="-108" w:right="-108"/>
              <w:jc w:val="center"/>
              <w:rPr>
                <w:sz w:val="22"/>
                <w:szCs w:val="22"/>
              </w:rPr>
            </w:pPr>
            <w:r w:rsidRPr="00F940CD">
              <w:rPr>
                <w:sz w:val="22"/>
                <w:szCs w:val="22"/>
              </w:rPr>
              <w:t>110.33</w:t>
            </w:r>
          </w:p>
          <w:p w14:paraId="70B435B1"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4C7CB0B9" w14:textId="77777777" w:rsidR="00575987" w:rsidRPr="00F940CD" w:rsidRDefault="00575987" w:rsidP="00442B51">
            <w:pPr>
              <w:spacing w:line="264" w:lineRule="auto"/>
              <w:ind w:right="-48"/>
              <w:rPr>
                <w:sz w:val="22"/>
                <w:szCs w:val="22"/>
              </w:rPr>
            </w:pPr>
          </w:p>
        </w:tc>
        <w:tc>
          <w:tcPr>
            <w:tcW w:w="993" w:type="dxa"/>
          </w:tcPr>
          <w:p w14:paraId="669498EC"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6DBB8F44" w14:textId="77777777" w:rsidR="00575987" w:rsidRPr="00F940CD" w:rsidRDefault="00575987" w:rsidP="00442B51">
            <w:pPr>
              <w:spacing w:line="264" w:lineRule="auto"/>
              <w:ind w:left="-110" w:right="-108"/>
              <w:jc w:val="center"/>
              <w:rPr>
                <w:sz w:val="22"/>
                <w:szCs w:val="22"/>
              </w:rPr>
            </w:pPr>
            <w:r w:rsidRPr="00F940CD">
              <w:rPr>
                <w:sz w:val="22"/>
                <w:szCs w:val="22"/>
              </w:rPr>
              <w:t>26.095</w:t>
            </w:r>
          </w:p>
        </w:tc>
        <w:tc>
          <w:tcPr>
            <w:tcW w:w="2125" w:type="dxa"/>
          </w:tcPr>
          <w:p w14:paraId="4F74155E" w14:textId="77777777" w:rsidR="00575987" w:rsidRPr="00F940CD" w:rsidRDefault="00575987" w:rsidP="00442B51">
            <w:pPr>
              <w:spacing w:line="264" w:lineRule="auto"/>
              <w:ind w:right="-108"/>
              <w:rPr>
                <w:sz w:val="22"/>
                <w:szCs w:val="22"/>
              </w:rPr>
            </w:pPr>
            <w:r w:rsidRPr="00F940CD">
              <w:rPr>
                <w:sz w:val="22"/>
                <w:szCs w:val="22"/>
                <w:lang w:val="en-US"/>
              </w:rPr>
              <w:t>Прочность крепления подсадных ножек</w:t>
            </w:r>
          </w:p>
        </w:tc>
        <w:tc>
          <w:tcPr>
            <w:tcW w:w="2125" w:type="dxa"/>
            <w:vMerge/>
            <w:tcBorders>
              <w:right w:val="single" w:sz="6" w:space="0" w:color="000000"/>
            </w:tcBorders>
          </w:tcPr>
          <w:p w14:paraId="3364A61E"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3745A71D" w14:textId="77777777" w:rsidR="00575987" w:rsidRPr="00F940CD" w:rsidRDefault="00575987" w:rsidP="00442B51">
            <w:pPr>
              <w:spacing w:line="264" w:lineRule="auto"/>
              <w:ind w:right="-160"/>
              <w:rPr>
                <w:sz w:val="22"/>
                <w:szCs w:val="22"/>
                <w:lang w:val="en-US"/>
              </w:rPr>
            </w:pPr>
            <w:r w:rsidRPr="00F940CD">
              <w:rPr>
                <w:sz w:val="22"/>
                <w:szCs w:val="22"/>
                <w:lang w:val="en-US"/>
              </w:rPr>
              <w:t>ГОСТ 19194-73</w:t>
            </w:r>
          </w:p>
        </w:tc>
      </w:tr>
      <w:tr w:rsidR="00F940CD" w:rsidRPr="00F940CD" w14:paraId="04B2D264" w14:textId="77777777" w:rsidTr="007208A4">
        <w:trPr>
          <w:cantSplit/>
          <w:trHeight w:val="520"/>
        </w:trPr>
        <w:tc>
          <w:tcPr>
            <w:tcW w:w="712" w:type="dxa"/>
          </w:tcPr>
          <w:p w14:paraId="670111B8" w14:textId="77777777" w:rsidR="00575987" w:rsidRPr="00F940CD" w:rsidRDefault="00575987" w:rsidP="00442B51">
            <w:pPr>
              <w:spacing w:line="264" w:lineRule="auto"/>
              <w:ind w:left="-108" w:right="-108"/>
              <w:jc w:val="center"/>
              <w:rPr>
                <w:sz w:val="22"/>
                <w:szCs w:val="22"/>
              </w:rPr>
            </w:pPr>
            <w:r w:rsidRPr="00F940CD">
              <w:rPr>
                <w:sz w:val="22"/>
                <w:szCs w:val="22"/>
              </w:rPr>
              <w:t>110.34</w:t>
            </w:r>
          </w:p>
          <w:p w14:paraId="2F11B64F"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558BAED8" w14:textId="77777777" w:rsidR="00575987" w:rsidRPr="00F940CD" w:rsidRDefault="00575987" w:rsidP="00442B51">
            <w:pPr>
              <w:spacing w:line="264" w:lineRule="auto"/>
              <w:ind w:right="-48"/>
              <w:rPr>
                <w:sz w:val="22"/>
                <w:szCs w:val="22"/>
              </w:rPr>
            </w:pPr>
          </w:p>
        </w:tc>
        <w:tc>
          <w:tcPr>
            <w:tcW w:w="993" w:type="dxa"/>
            <w:tcBorders>
              <w:top w:val="single" w:sz="4" w:space="0" w:color="auto"/>
            </w:tcBorders>
          </w:tcPr>
          <w:p w14:paraId="6ABF6C82"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4CB2A179" w14:textId="77777777" w:rsidR="00575987" w:rsidRPr="00F940CD" w:rsidRDefault="00575987" w:rsidP="00442B51">
            <w:pPr>
              <w:spacing w:line="264" w:lineRule="auto"/>
              <w:ind w:left="-110" w:right="-108"/>
              <w:jc w:val="center"/>
              <w:rPr>
                <w:sz w:val="22"/>
                <w:szCs w:val="22"/>
              </w:rPr>
            </w:pPr>
            <w:r w:rsidRPr="00F940CD">
              <w:rPr>
                <w:sz w:val="22"/>
                <w:szCs w:val="22"/>
              </w:rPr>
              <w:t>26.095</w:t>
            </w:r>
          </w:p>
        </w:tc>
        <w:tc>
          <w:tcPr>
            <w:tcW w:w="2125" w:type="dxa"/>
            <w:tcBorders>
              <w:top w:val="single" w:sz="4" w:space="0" w:color="auto"/>
            </w:tcBorders>
          </w:tcPr>
          <w:p w14:paraId="7BE98E86" w14:textId="77777777" w:rsidR="00575987" w:rsidRPr="00F940CD" w:rsidRDefault="00575987" w:rsidP="00442B51">
            <w:pPr>
              <w:spacing w:line="264" w:lineRule="auto"/>
              <w:ind w:right="-108"/>
              <w:rPr>
                <w:sz w:val="22"/>
                <w:szCs w:val="22"/>
              </w:rPr>
            </w:pPr>
            <w:r w:rsidRPr="00F940CD">
              <w:rPr>
                <w:sz w:val="22"/>
                <w:szCs w:val="22"/>
                <w:lang w:val="en-US"/>
              </w:rPr>
              <w:t>Усилие выдвигания ящика (полуящика)</w:t>
            </w:r>
          </w:p>
        </w:tc>
        <w:tc>
          <w:tcPr>
            <w:tcW w:w="2125" w:type="dxa"/>
            <w:vMerge/>
            <w:tcBorders>
              <w:right w:val="single" w:sz="6" w:space="0" w:color="000000"/>
            </w:tcBorders>
          </w:tcPr>
          <w:p w14:paraId="4A0D9647" w14:textId="77777777" w:rsidR="00575987" w:rsidRPr="00F940CD" w:rsidRDefault="00575987" w:rsidP="00442B5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064AF558" w14:textId="77777777" w:rsidR="00575987" w:rsidRPr="00F940CD" w:rsidRDefault="00575987" w:rsidP="00442B51">
            <w:pPr>
              <w:spacing w:line="264" w:lineRule="auto"/>
              <w:ind w:right="-160"/>
              <w:rPr>
                <w:sz w:val="22"/>
                <w:szCs w:val="22"/>
              </w:rPr>
            </w:pPr>
            <w:r w:rsidRPr="00F940CD">
              <w:rPr>
                <w:sz w:val="22"/>
                <w:szCs w:val="22"/>
                <w:lang w:val="en-US"/>
              </w:rPr>
              <w:t>ГОСТ 28105-89</w:t>
            </w:r>
            <w:r w:rsidRPr="00F940CD">
              <w:rPr>
                <w:sz w:val="22"/>
                <w:szCs w:val="22"/>
              </w:rPr>
              <w:t xml:space="preserve"> п.2</w:t>
            </w:r>
          </w:p>
        </w:tc>
      </w:tr>
      <w:tr w:rsidR="00F940CD" w:rsidRPr="00F940CD" w14:paraId="4E492945" w14:textId="77777777" w:rsidTr="007208A4">
        <w:trPr>
          <w:cantSplit/>
          <w:trHeight w:val="360"/>
        </w:trPr>
        <w:tc>
          <w:tcPr>
            <w:tcW w:w="712" w:type="dxa"/>
          </w:tcPr>
          <w:p w14:paraId="5B3DFA41" w14:textId="77777777" w:rsidR="00575987" w:rsidRPr="00F940CD" w:rsidRDefault="00575987" w:rsidP="00442B51">
            <w:pPr>
              <w:tabs>
                <w:tab w:val="center" w:pos="247"/>
              </w:tabs>
              <w:spacing w:line="264" w:lineRule="auto"/>
              <w:ind w:left="-108" w:right="-108"/>
              <w:jc w:val="center"/>
              <w:rPr>
                <w:sz w:val="22"/>
                <w:szCs w:val="22"/>
              </w:rPr>
            </w:pPr>
            <w:r w:rsidRPr="00F940CD">
              <w:rPr>
                <w:sz w:val="22"/>
                <w:szCs w:val="22"/>
              </w:rPr>
              <w:t>110.35</w:t>
            </w:r>
          </w:p>
          <w:p w14:paraId="73B664BB"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374340F6" w14:textId="77777777" w:rsidR="00575987" w:rsidRPr="00F940CD" w:rsidRDefault="00575987" w:rsidP="00442B51">
            <w:pPr>
              <w:spacing w:line="264" w:lineRule="auto"/>
              <w:ind w:right="-48"/>
              <w:rPr>
                <w:sz w:val="22"/>
                <w:szCs w:val="22"/>
              </w:rPr>
            </w:pPr>
          </w:p>
        </w:tc>
        <w:tc>
          <w:tcPr>
            <w:tcW w:w="993" w:type="dxa"/>
          </w:tcPr>
          <w:p w14:paraId="2A1FEDEB"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25F70DF7" w14:textId="77777777" w:rsidR="00575987" w:rsidRPr="00F940CD" w:rsidRDefault="00575987" w:rsidP="00442B51">
            <w:pPr>
              <w:spacing w:line="264" w:lineRule="auto"/>
              <w:ind w:left="-110" w:right="-108"/>
              <w:jc w:val="center"/>
              <w:rPr>
                <w:sz w:val="22"/>
                <w:szCs w:val="22"/>
              </w:rPr>
            </w:pPr>
            <w:r w:rsidRPr="00F940CD">
              <w:rPr>
                <w:sz w:val="22"/>
                <w:szCs w:val="22"/>
              </w:rPr>
              <w:t>26.095, 36.057</w:t>
            </w:r>
          </w:p>
          <w:p w14:paraId="11DF7C0C" w14:textId="77777777" w:rsidR="00575987" w:rsidRPr="00F940CD" w:rsidRDefault="00575987" w:rsidP="00442B51">
            <w:pPr>
              <w:spacing w:line="264" w:lineRule="auto"/>
              <w:ind w:left="-110" w:right="-108"/>
              <w:jc w:val="center"/>
              <w:rPr>
                <w:sz w:val="22"/>
                <w:szCs w:val="22"/>
              </w:rPr>
            </w:pPr>
          </w:p>
        </w:tc>
        <w:tc>
          <w:tcPr>
            <w:tcW w:w="2125" w:type="dxa"/>
          </w:tcPr>
          <w:p w14:paraId="45A69E7E" w14:textId="77777777" w:rsidR="00575987" w:rsidRPr="00F940CD" w:rsidRDefault="00575987" w:rsidP="00442B51">
            <w:pPr>
              <w:spacing w:line="264" w:lineRule="auto"/>
              <w:ind w:right="-108"/>
              <w:rPr>
                <w:sz w:val="22"/>
                <w:szCs w:val="22"/>
              </w:rPr>
            </w:pPr>
            <w:r w:rsidRPr="00F940CD">
              <w:rPr>
                <w:sz w:val="22"/>
                <w:szCs w:val="22"/>
              </w:rPr>
              <w:t>Прочность и долговечность ящиков (полуящиков)</w:t>
            </w:r>
          </w:p>
        </w:tc>
        <w:tc>
          <w:tcPr>
            <w:tcW w:w="2125" w:type="dxa"/>
            <w:vMerge/>
            <w:tcBorders>
              <w:right w:val="single" w:sz="6" w:space="0" w:color="000000"/>
            </w:tcBorders>
          </w:tcPr>
          <w:p w14:paraId="241B2237"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3FFC54AC" w14:textId="77777777" w:rsidR="00575987" w:rsidRPr="00F940CD" w:rsidRDefault="00575987" w:rsidP="00442B51">
            <w:pPr>
              <w:spacing w:line="264" w:lineRule="auto"/>
              <w:ind w:right="-160"/>
              <w:rPr>
                <w:sz w:val="22"/>
                <w:szCs w:val="22"/>
              </w:rPr>
            </w:pPr>
            <w:r w:rsidRPr="00F940CD">
              <w:rPr>
                <w:sz w:val="22"/>
                <w:szCs w:val="22"/>
              </w:rPr>
              <w:t>ГОСТ 28105-89 п.3, п.4</w:t>
            </w:r>
          </w:p>
        </w:tc>
      </w:tr>
      <w:tr w:rsidR="00F940CD" w:rsidRPr="00F940CD" w14:paraId="5BF50048" w14:textId="77777777" w:rsidTr="007208A4">
        <w:trPr>
          <w:cantSplit/>
          <w:trHeight w:val="360"/>
        </w:trPr>
        <w:tc>
          <w:tcPr>
            <w:tcW w:w="712" w:type="dxa"/>
          </w:tcPr>
          <w:p w14:paraId="67C10D49" w14:textId="77777777" w:rsidR="00575987" w:rsidRPr="00F940CD" w:rsidRDefault="00575987" w:rsidP="00442B51">
            <w:pPr>
              <w:tabs>
                <w:tab w:val="left" w:pos="75"/>
                <w:tab w:val="center" w:pos="247"/>
              </w:tabs>
              <w:spacing w:line="264" w:lineRule="auto"/>
              <w:ind w:left="-108" w:right="-108"/>
              <w:jc w:val="center"/>
              <w:rPr>
                <w:sz w:val="22"/>
                <w:szCs w:val="22"/>
              </w:rPr>
            </w:pPr>
            <w:r w:rsidRPr="00F940CD">
              <w:rPr>
                <w:sz w:val="22"/>
                <w:szCs w:val="22"/>
              </w:rPr>
              <w:t>110.36</w:t>
            </w:r>
          </w:p>
          <w:p w14:paraId="7427A5D3"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3011769B" w14:textId="77777777" w:rsidR="00575987" w:rsidRPr="00F940CD" w:rsidRDefault="00575987" w:rsidP="00442B51">
            <w:pPr>
              <w:spacing w:line="264" w:lineRule="auto"/>
              <w:ind w:right="-48"/>
              <w:rPr>
                <w:sz w:val="22"/>
                <w:szCs w:val="22"/>
              </w:rPr>
            </w:pPr>
          </w:p>
        </w:tc>
        <w:tc>
          <w:tcPr>
            <w:tcW w:w="993" w:type="dxa"/>
          </w:tcPr>
          <w:p w14:paraId="28FFE1F7"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7B8C8968" w14:textId="77777777" w:rsidR="00575987" w:rsidRPr="00F940CD" w:rsidRDefault="00575987" w:rsidP="00442B51">
            <w:pPr>
              <w:spacing w:line="264" w:lineRule="auto"/>
              <w:ind w:left="-110" w:right="-108"/>
              <w:jc w:val="center"/>
              <w:rPr>
                <w:sz w:val="22"/>
                <w:szCs w:val="22"/>
              </w:rPr>
            </w:pPr>
            <w:r w:rsidRPr="00F940CD">
              <w:rPr>
                <w:sz w:val="22"/>
                <w:szCs w:val="22"/>
              </w:rPr>
              <w:t>26.095</w:t>
            </w:r>
          </w:p>
        </w:tc>
        <w:tc>
          <w:tcPr>
            <w:tcW w:w="2125" w:type="dxa"/>
          </w:tcPr>
          <w:p w14:paraId="59806253" w14:textId="77777777" w:rsidR="00575987" w:rsidRPr="00F940CD" w:rsidRDefault="00575987" w:rsidP="00442B51">
            <w:pPr>
              <w:spacing w:line="264" w:lineRule="auto"/>
              <w:ind w:right="-108"/>
              <w:rPr>
                <w:sz w:val="22"/>
                <w:szCs w:val="22"/>
                <w:lang w:val="en-US"/>
              </w:rPr>
            </w:pPr>
            <w:r w:rsidRPr="00F940CD">
              <w:rPr>
                <w:sz w:val="22"/>
                <w:szCs w:val="22"/>
                <w:lang w:val="en-US"/>
              </w:rPr>
              <w:t>Прогиб стационарных штанг</w:t>
            </w:r>
          </w:p>
        </w:tc>
        <w:tc>
          <w:tcPr>
            <w:tcW w:w="2125" w:type="dxa"/>
            <w:vMerge/>
            <w:tcBorders>
              <w:right w:val="single" w:sz="6" w:space="0" w:color="000000"/>
            </w:tcBorders>
          </w:tcPr>
          <w:p w14:paraId="2D48FA9F"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63C371E3" w14:textId="77777777" w:rsidR="00575987" w:rsidRPr="00F940CD" w:rsidRDefault="00575987" w:rsidP="00442B51">
            <w:pPr>
              <w:spacing w:line="264" w:lineRule="auto"/>
              <w:ind w:right="-160"/>
              <w:rPr>
                <w:sz w:val="22"/>
                <w:szCs w:val="22"/>
              </w:rPr>
            </w:pPr>
            <w:r w:rsidRPr="00F940CD">
              <w:rPr>
                <w:sz w:val="22"/>
                <w:szCs w:val="22"/>
                <w:lang w:val="en-US"/>
              </w:rPr>
              <w:t>ГОСТ 28102-89</w:t>
            </w:r>
            <w:r w:rsidRPr="00F940CD">
              <w:rPr>
                <w:sz w:val="22"/>
                <w:szCs w:val="22"/>
              </w:rPr>
              <w:t xml:space="preserve"> п.2</w:t>
            </w:r>
          </w:p>
        </w:tc>
      </w:tr>
      <w:tr w:rsidR="00F940CD" w:rsidRPr="00F940CD" w14:paraId="67EC318C" w14:textId="77777777" w:rsidTr="007208A4">
        <w:trPr>
          <w:cantSplit/>
          <w:trHeight w:val="360"/>
        </w:trPr>
        <w:tc>
          <w:tcPr>
            <w:tcW w:w="712" w:type="dxa"/>
          </w:tcPr>
          <w:p w14:paraId="6118BCCB" w14:textId="77777777" w:rsidR="00575987" w:rsidRPr="00F940CD" w:rsidRDefault="00575987" w:rsidP="00442B51">
            <w:pPr>
              <w:spacing w:line="264" w:lineRule="auto"/>
              <w:ind w:left="-108" w:right="-108"/>
              <w:jc w:val="center"/>
              <w:rPr>
                <w:sz w:val="22"/>
                <w:szCs w:val="22"/>
              </w:rPr>
            </w:pPr>
            <w:r w:rsidRPr="00F940CD">
              <w:rPr>
                <w:sz w:val="22"/>
                <w:szCs w:val="22"/>
              </w:rPr>
              <w:t>110.37</w:t>
            </w:r>
          </w:p>
          <w:p w14:paraId="0D0FB481"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2E8C7CE6" w14:textId="77777777" w:rsidR="00575987" w:rsidRPr="00F940CD" w:rsidRDefault="00575987" w:rsidP="00442B51">
            <w:pPr>
              <w:spacing w:line="264" w:lineRule="auto"/>
              <w:ind w:right="-48"/>
              <w:rPr>
                <w:sz w:val="22"/>
                <w:szCs w:val="22"/>
              </w:rPr>
            </w:pPr>
          </w:p>
        </w:tc>
        <w:tc>
          <w:tcPr>
            <w:tcW w:w="993" w:type="dxa"/>
          </w:tcPr>
          <w:p w14:paraId="5EA05AB2"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48C44205" w14:textId="77777777" w:rsidR="00575987" w:rsidRPr="00F940CD" w:rsidRDefault="00575987" w:rsidP="00442B51">
            <w:pPr>
              <w:spacing w:line="264" w:lineRule="auto"/>
              <w:ind w:left="-110" w:right="-108"/>
              <w:jc w:val="center"/>
              <w:rPr>
                <w:sz w:val="22"/>
                <w:szCs w:val="22"/>
              </w:rPr>
            </w:pPr>
            <w:r w:rsidRPr="00F940CD">
              <w:rPr>
                <w:sz w:val="22"/>
                <w:szCs w:val="22"/>
              </w:rPr>
              <w:t>26.095</w:t>
            </w:r>
          </w:p>
          <w:p w14:paraId="2C258E1D" w14:textId="77777777" w:rsidR="00575987" w:rsidRPr="00F940CD" w:rsidRDefault="00575987" w:rsidP="00442B51">
            <w:pPr>
              <w:spacing w:line="264" w:lineRule="auto"/>
              <w:ind w:left="-110" w:right="-108"/>
              <w:jc w:val="center"/>
              <w:rPr>
                <w:sz w:val="22"/>
                <w:szCs w:val="22"/>
              </w:rPr>
            </w:pPr>
          </w:p>
        </w:tc>
        <w:tc>
          <w:tcPr>
            <w:tcW w:w="2125" w:type="dxa"/>
          </w:tcPr>
          <w:p w14:paraId="37C9AF46" w14:textId="77777777" w:rsidR="00575987" w:rsidRPr="00F940CD" w:rsidRDefault="00575987" w:rsidP="00442B51">
            <w:pPr>
              <w:spacing w:line="264" w:lineRule="auto"/>
              <w:ind w:right="-108"/>
              <w:rPr>
                <w:sz w:val="22"/>
                <w:szCs w:val="22"/>
                <w:lang w:val="en-US"/>
              </w:rPr>
            </w:pPr>
            <w:r w:rsidRPr="00F940CD">
              <w:rPr>
                <w:sz w:val="22"/>
                <w:szCs w:val="22"/>
                <w:lang w:val="en-US"/>
              </w:rPr>
              <w:t>Прочность штангодержателей</w:t>
            </w:r>
          </w:p>
        </w:tc>
        <w:tc>
          <w:tcPr>
            <w:tcW w:w="2125" w:type="dxa"/>
            <w:vMerge/>
            <w:tcBorders>
              <w:right w:val="single" w:sz="6" w:space="0" w:color="000000"/>
            </w:tcBorders>
          </w:tcPr>
          <w:p w14:paraId="4F55E7DF"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2DAD2EE1" w14:textId="77777777" w:rsidR="00575987" w:rsidRPr="00F940CD" w:rsidRDefault="00575987" w:rsidP="00442B51">
            <w:pPr>
              <w:spacing w:line="264" w:lineRule="auto"/>
              <w:ind w:right="-160"/>
              <w:rPr>
                <w:sz w:val="22"/>
                <w:szCs w:val="22"/>
              </w:rPr>
            </w:pPr>
            <w:r w:rsidRPr="00F940CD">
              <w:rPr>
                <w:sz w:val="22"/>
                <w:szCs w:val="22"/>
                <w:lang w:val="en-US"/>
              </w:rPr>
              <w:t>ГОСТ 28102-89</w:t>
            </w:r>
            <w:r w:rsidRPr="00F940CD">
              <w:rPr>
                <w:sz w:val="22"/>
                <w:szCs w:val="22"/>
              </w:rPr>
              <w:t xml:space="preserve"> п.3</w:t>
            </w:r>
          </w:p>
        </w:tc>
      </w:tr>
      <w:tr w:rsidR="00F940CD" w:rsidRPr="00F940CD" w14:paraId="3A011453" w14:textId="77777777" w:rsidTr="007208A4">
        <w:trPr>
          <w:cantSplit/>
          <w:trHeight w:val="360"/>
        </w:trPr>
        <w:tc>
          <w:tcPr>
            <w:tcW w:w="712" w:type="dxa"/>
          </w:tcPr>
          <w:p w14:paraId="6B35B075" w14:textId="77777777" w:rsidR="00575987" w:rsidRPr="00F940CD" w:rsidRDefault="00575987" w:rsidP="00442B51">
            <w:pPr>
              <w:tabs>
                <w:tab w:val="center" w:pos="247"/>
              </w:tabs>
              <w:spacing w:line="264" w:lineRule="auto"/>
              <w:ind w:left="-108" w:right="-108"/>
              <w:jc w:val="center"/>
              <w:rPr>
                <w:sz w:val="22"/>
                <w:szCs w:val="22"/>
              </w:rPr>
            </w:pPr>
            <w:r w:rsidRPr="00F940CD">
              <w:rPr>
                <w:sz w:val="22"/>
                <w:szCs w:val="22"/>
              </w:rPr>
              <w:t>110.38</w:t>
            </w:r>
          </w:p>
          <w:p w14:paraId="05BF683A"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1B0E25F4" w14:textId="77777777" w:rsidR="00575987" w:rsidRPr="00F940CD" w:rsidRDefault="00575987" w:rsidP="00442B51">
            <w:pPr>
              <w:spacing w:line="264" w:lineRule="auto"/>
              <w:ind w:right="-48"/>
              <w:rPr>
                <w:sz w:val="22"/>
                <w:szCs w:val="22"/>
              </w:rPr>
            </w:pPr>
          </w:p>
        </w:tc>
        <w:tc>
          <w:tcPr>
            <w:tcW w:w="993" w:type="dxa"/>
          </w:tcPr>
          <w:p w14:paraId="08D2D3EA"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1B187C6C" w14:textId="77777777" w:rsidR="00575987" w:rsidRPr="00F940CD" w:rsidRDefault="00575987" w:rsidP="00575987">
            <w:pPr>
              <w:spacing w:line="264" w:lineRule="auto"/>
              <w:ind w:left="-110" w:right="-108"/>
              <w:jc w:val="center"/>
              <w:rPr>
                <w:sz w:val="22"/>
                <w:szCs w:val="22"/>
              </w:rPr>
            </w:pPr>
            <w:r w:rsidRPr="00F940CD">
              <w:rPr>
                <w:sz w:val="22"/>
                <w:szCs w:val="22"/>
              </w:rPr>
              <w:t>36.057</w:t>
            </w:r>
          </w:p>
        </w:tc>
        <w:tc>
          <w:tcPr>
            <w:tcW w:w="2125" w:type="dxa"/>
          </w:tcPr>
          <w:p w14:paraId="1569E87E" w14:textId="77777777" w:rsidR="00575987" w:rsidRPr="00F940CD" w:rsidRDefault="00575987" w:rsidP="00442B51">
            <w:pPr>
              <w:spacing w:line="264" w:lineRule="auto"/>
              <w:ind w:right="-108"/>
              <w:rPr>
                <w:sz w:val="22"/>
                <w:szCs w:val="22"/>
                <w:lang w:val="en-US"/>
              </w:rPr>
            </w:pPr>
            <w:r w:rsidRPr="00F940CD">
              <w:rPr>
                <w:sz w:val="22"/>
                <w:szCs w:val="22"/>
                <w:lang w:val="en-US"/>
              </w:rPr>
              <w:t>Долговечность выдвижных штанг</w:t>
            </w:r>
          </w:p>
        </w:tc>
        <w:tc>
          <w:tcPr>
            <w:tcW w:w="2125" w:type="dxa"/>
            <w:vMerge/>
            <w:tcBorders>
              <w:right w:val="single" w:sz="6" w:space="0" w:color="000000"/>
            </w:tcBorders>
          </w:tcPr>
          <w:p w14:paraId="1B08F887"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423302D9" w14:textId="77777777" w:rsidR="00575987" w:rsidRPr="00F940CD" w:rsidRDefault="00575987" w:rsidP="00442B51">
            <w:pPr>
              <w:spacing w:line="264" w:lineRule="auto"/>
              <w:ind w:right="-160"/>
              <w:rPr>
                <w:sz w:val="22"/>
                <w:szCs w:val="22"/>
              </w:rPr>
            </w:pPr>
            <w:r w:rsidRPr="00F940CD">
              <w:rPr>
                <w:sz w:val="22"/>
                <w:szCs w:val="22"/>
                <w:lang w:val="en-US"/>
              </w:rPr>
              <w:t>ГОСТ 28102-89</w:t>
            </w:r>
            <w:r w:rsidRPr="00F940CD">
              <w:rPr>
                <w:sz w:val="22"/>
                <w:szCs w:val="22"/>
              </w:rPr>
              <w:t xml:space="preserve"> п.5</w:t>
            </w:r>
          </w:p>
        </w:tc>
      </w:tr>
    </w:tbl>
    <w:p w14:paraId="567597A8" w14:textId="77777777" w:rsidR="00575987" w:rsidRPr="00F940CD" w:rsidRDefault="00575987"/>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4B988E71" w14:textId="77777777" w:rsidTr="007208A4">
        <w:trPr>
          <w:cantSplit/>
          <w:trHeight w:val="360"/>
        </w:trPr>
        <w:tc>
          <w:tcPr>
            <w:tcW w:w="712" w:type="dxa"/>
          </w:tcPr>
          <w:p w14:paraId="7847EA42" w14:textId="77777777" w:rsidR="00C411F5" w:rsidRPr="00F940CD" w:rsidRDefault="00C411F5" w:rsidP="00442B51">
            <w:pPr>
              <w:tabs>
                <w:tab w:val="left" w:pos="75"/>
                <w:tab w:val="center" w:pos="247"/>
              </w:tabs>
              <w:spacing w:line="264" w:lineRule="auto"/>
              <w:ind w:left="-108" w:right="-108"/>
              <w:jc w:val="center"/>
              <w:rPr>
                <w:sz w:val="22"/>
                <w:szCs w:val="22"/>
              </w:rPr>
            </w:pPr>
            <w:r w:rsidRPr="00F940CD">
              <w:rPr>
                <w:sz w:val="22"/>
                <w:szCs w:val="22"/>
              </w:rPr>
              <w:lastRenderedPageBreak/>
              <w:t>110.39</w:t>
            </w:r>
          </w:p>
          <w:p w14:paraId="79F2EB32"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val="restart"/>
          </w:tcPr>
          <w:p w14:paraId="7735DBDD" w14:textId="77777777" w:rsidR="00C411F5" w:rsidRPr="00F940CD" w:rsidRDefault="00C411F5" w:rsidP="00442B51">
            <w:pPr>
              <w:spacing w:line="264" w:lineRule="auto"/>
              <w:ind w:right="-48"/>
              <w:rPr>
                <w:sz w:val="22"/>
                <w:szCs w:val="22"/>
              </w:rPr>
            </w:pPr>
            <w:r w:rsidRPr="00F940CD">
              <w:rPr>
                <w:sz w:val="22"/>
                <w:szCs w:val="22"/>
              </w:rPr>
              <w:t>Мебель</w:t>
            </w:r>
          </w:p>
        </w:tc>
        <w:tc>
          <w:tcPr>
            <w:tcW w:w="993" w:type="dxa"/>
          </w:tcPr>
          <w:p w14:paraId="6840B37B"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15325BD0" w14:textId="77777777" w:rsidR="00C411F5" w:rsidRPr="00F940CD" w:rsidRDefault="00C411F5" w:rsidP="00442B51">
            <w:pPr>
              <w:spacing w:line="264" w:lineRule="auto"/>
              <w:ind w:left="-110" w:right="-108"/>
              <w:jc w:val="center"/>
              <w:rPr>
                <w:sz w:val="22"/>
                <w:szCs w:val="22"/>
              </w:rPr>
            </w:pPr>
            <w:r w:rsidRPr="00F940CD">
              <w:rPr>
                <w:sz w:val="22"/>
                <w:szCs w:val="22"/>
              </w:rPr>
              <w:t>26.095</w:t>
            </w:r>
          </w:p>
          <w:p w14:paraId="47F90424" w14:textId="77777777" w:rsidR="00C411F5" w:rsidRPr="00F940CD" w:rsidRDefault="00C411F5" w:rsidP="00442B51">
            <w:pPr>
              <w:spacing w:line="264" w:lineRule="auto"/>
              <w:ind w:left="-110" w:right="-108"/>
              <w:jc w:val="center"/>
              <w:rPr>
                <w:sz w:val="22"/>
                <w:szCs w:val="22"/>
              </w:rPr>
            </w:pPr>
          </w:p>
        </w:tc>
        <w:tc>
          <w:tcPr>
            <w:tcW w:w="2125" w:type="dxa"/>
          </w:tcPr>
          <w:p w14:paraId="3720C128" w14:textId="77777777" w:rsidR="00C411F5" w:rsidRPr="00F940CD" w:rsidRDefault="00C411F5" w:rsidP="00442B51">
            <w:pPr>
              <w:spacing w:line="264" w:lineRule="auto"/>
              <w:ind w:right="-108"/>
              <w:rPr>
                <w:sz w:val="22"/>
                <w:szCs w:val="22"/>
              </w:rPr>
            </w:pPr>
            <w:r w:rsidRPr="00F940CD">
              <w:rPr>
                <w:sz w:val="22"/>
                <w:szCs w:val="22"/>
                <w:lang w:val="en-US"/>
              </w:rPr>
              <w:t>Прочность выдвижных штанг</w:t>
            </w:r>
          </w:p>
        </w:tc>
        <w:tc>
          <w:tcPr>
            <w:tcW w:w="2125" w:type="dxa"/>
            <w:vMerge w:val="restart"/>
            <w:tcBorders>
              <w:right w:val="single" w:sz="6" w:space="0" w:color="000000"/>
            </w:tcBorders>
          </w:tcPr>
          <w:p w14:paraId="7E9EDA78" w14:textId="77777777" w:rsidR="00C411F5" w:rsidRPr="00F940CD" w:rsidRDefault="00C411F5" w:rsidP="00442B51">
            <w:pPr>
              <w:spacing w:line="264" w:lineRule="auto"/>
              <w:ind w:right="-108"/>
              <w:rPr>
                <w:sz w:val="22"/>
                <w:szCs w:val="22"/>
              </w:rPr>
            </w:pPr>
            <w:r w:rsidRPr="00F940CD">
              <w:rPr>
                <w:sz w:val="22"/>
                <w:szCs w:val="22"/>
              </w:rPr>
              <w:t>ГОСТ 16371-2014</w:t>
            </w:r>
          </w:p>
          <w:p w14:paraId="2F301D9D" w14:textId="77777777" w:rsidR="00C411F5" w:rsidRPr="00F940CD" w:rsidRDefault="00C411F5" w:rsidP="00442B51">
            <w:pPr>
              <w:spacing w:line="264" w:lineRule="auto"/>
              <w:ind w:right="-108"/>
              <w:rPr>
                <w:sz w:val="22"/>
                <w:szCs w:val="22"/>
              </w:rPr>
            </w:pPr>
            <w:r w:rsidRPr="00F940CD">
              <w:rPr>
                <w:sz w:val="22"/>
                <w:szCs w:val="22"/>
              </w:rPr>
              <w:t>СТБ 1269-2006</w:t>
            </w:r>
          </w:p>
          <w:p w14:paraId="63ECD8CA" w14:textId="77777777" w:rsidR="00C411F5" w:rsidRPr="00F940CD" w:rsidRDefault="00C411F5" w:rsidP="00442B51">
            <w:pPr>
              <w:spacing w:line="264" w:lineRule="auto"/>
              <w:ind w:right="-108"/>
              <w:rPr>
                <w:sz w:val="22"/>
                <w:szCs w:val="22"/>
              </w:rPr>
            </w:pPr>
            <w:r w:rsidRPr="00F940CD">
              <w:rPr>
                <w:sz w:val="22"/>
                <w:szCs w:val="22"/>
              </w:rPr>
              <w:t>СТБ 1268-2006</w:t>
            </w:r>
          </w:p>
          <w:p w14:paraId="1045A589" w14:textId="77777777" w:rsidR="00C411F5" w:rsidRPr="00F940CD" w:rsidRDefault="00C411F5" w:rsidP="00442B51">
            <w:pPr>
              <w:spacing w:line="264" w:lineRule="auto"/>
              <w:ind w:right="-108"/>
              <w:rPr>
                <w:sz w:val="22"/>
                <w:szCs w:val="22"/>
              </w:rPr>
            </w:pPr>
            <w:r w:rsidRPr="00F940CD">
              <w:rPr>
                <w:sz w:val="22"/>
                <w:szCs w:val="22"/>
              </w:rPr>
              <w:t>ГОСТ Р 56356-2015</w:t>
            </w:r>
          </w:p>
          <w:p w14:paraId="5AEC3EAD" w14:textId="77777777" w:rsidR="00C411F5" w:rsidRPr="00F940CD" w:rsidRDefault="00C411F5"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342D5EBF" w14:textId="77777777" w:rsidR="00C411F5" w:rsidRPr="00F940CD" w:rsidRDefault="00C411F5" w:rsidP="00442B51">
            <w:pPr>
              <w:spacing w:line="264" w:lineRule="auto"/>
              <w:ind w:right="-160"/>
              <w:rPr>
                <w:sz w:val="22"/>
                <w:szCs w:val="22"/>
              </w:rPr>
            </w:pPr>
            <w:r w:rsidRPr="00F940CD">
              <w:rPr>
                <w:sz w:val="22"/>
                <w:szCs w:val="22"/>
                <w:lang w:val="en-US"/>
              </w:rPr>
              <w:t>ГОСТ 28102-89</w:t>
            </w:r>
            <w:r w:rsidRPr="00F940CD">
              <w:rPr>
                <w:sz w:val="22"/>
                <w:szCs w:val="22"/>
              </w:rPr>
              <w:t xml:space="preserve"> п.6</w:t>
            </w:r>
          </w:p>
        </w:tc>
      </w:tr>
      <w:tr w:rsidR="00F940CD" w:rsidRPr="00F940CD" w14:paraId="70E2C63F" w14:textId="77777777" w:rsidTr="007208A4">
        <w:trPr>
          <w:cantSplit/>
          <w:trHeight w:val="360"/>
        </w:trPr>
        <w:tc>
          <w:tcPr>
            <w:tcW w:w="712" w:type="dxa"/>
          </w:tcPr>
          <w:p w14:paraId="369D62B6" w14:textId="77777777" w:rsidR="00C411F5" w:rsidRPr="00F940CD" w:rsidRDefault="00C411F5" w:rsidP="00442B51">
            <w:pPr>
              <w:spacing w:line="264" w:lineRule="auto"/>
              <w:ind w:left="-108" w:right="-108"/>
              <w:jc w:val="center"/>
              <w:rPr>
                <w:sz w:val="22"/>
                <w:szCs w:val="22"/>
              </w:rPr>
            </w:pPr>
            <w:r w:rsidRPr="00F940CD">
              <w:rPr>
                <w:sz w:val="22"/>
                <w:szCs w:val="22"/>
              </w:rPr>
              <w:t>110.40</w:t>
            </w:r>
          </w:p>
          <w:p w14:paraId="4EE0BBE7"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1E957A51" w14:textId="77777777" w:rsidR="00C411F5" w:rsidRPr="00F940CD" w:rsidRDefault="00C411F5" w:rsidP="00442B51">
            <w:pPr>
              <w:spacing w:line="264" w:lineRule="auto"/>
              <w:ind w:right="-48"/>
              <w:rPr>
                <w:sz w:val="22"/>
                <w:szCs w:val="22"/>
              </w:rPr>
            </w:pPr>
          </w:p>
        </w:tc>
        <w:tc>
          <w:tcPr>
            <w:tcW w:w="993" w:type="dxa"/>
          </w:tcPr>
          <w:p w14:paraId="67823064"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08876AA9" w14:textId="77777777" w:rsidR="00C411F5" w:rsidRPr="00F940CD" w:rsidRDefault="00C411F5" w:rsidP="00575987">
            <w:pPr>
              <w:spacing w:line="264" w:lineRule="auto"/>
              <w:ind w:left="-110" w:right="-108"/>
              <w:jc w:val="center"/>
              <w:rPr>
                <w:sz w:val="22"/>
                <w:szCs w:val="22"/>
              </w:rPr>
            </w:pPr>
            <w:r w:rsidRPr="00F940CD">
              <w:rPr>
                <w:sz w:val="22"/>
                <w:szCs w:val="22"/>
              </w:rPr>
              <w:t>26.095</w:t>
            </w:r>
          </w:p>
        </w:tc>
        <w:tc>
          <w:tcPr>
            <w:tcW w:w="2125" w:type="dxa"/>
          </w:tcPr>
          <w:p w14:paraId="4E139250" w14:textId="77777777" w:rsidR="00C411F5" w:rsidRPr="00F940CD" w:rsidRDefault="00C411F5" w:rsidP="00442B51">
            <w:pPr>
              <w:spacing w:line="264" w:lineRule="auto"/>
              <w:ind w:right="-108"/>
              <w:rPr>
                <w:sz w:val="22"/>
                <w:szCs w:val="22"/>
                <w:lang w:val="en-US"/>
              </w:rPr>
            </w:pPr>
            <w:r w:rsidRPr="00F940CD">
              <w:rPr>
                <w:sz w:val="22"/>
                <w:szCs w:val="22"/>
                <w:lang w:val="en-US"/>
              </w:rPr>
              <w:t>Усилие выдви</w:t>
            </w:r>
            <w:r w:rsidRPr="00F940CD">
              <w:rPr>
                <w:sz w:val="22"/>
                <w:szCs w:val="22"/>
              </w:rPr>
              <w:t>гания</w:t>
            </w:r>
            <w:r w:rsidRPr="00F940CD">
              <w:rPr>
                <w:sz w:val="22"/>
                <w:szCs w:val="22"/>
                <w:lang w:val="en-US"/>
              </w:rPr>
              <w:t xml:space="preserve"> штанг</w:t>
            </w:r>
          </w:p>
          <w:p w14:paraId="5FE0D463" w14:textId="77777777" w:rsidR="00C411F5" w:rsidRPr="00F940CD" w:rsidRDefault="00C411F5" w:rsidP="00442B51">
            <w:pPr>
              <w:spacing w:line="264" w:lineRule="auto"/>
              <w:ind w:right="-108"/>
              <w:rPr>
                <w:sz w:val="22"/>
                <w:szCs w:val="22"/>
              </w:rPr>
            </w:pPr>
          </w:p>
        </w:tc>
        <w:tc>
          <w:tcPr>
            <w:tcW w:w="2125" w:type="dxa"/>
            <w:vMerge/>
            <w:tcBorders>
              <w:right w:val="single" w:sz="6" w:space="0" w:color="000000"/>
            </w:tcBorders>
          </w:tcPr>
          <w:p w14:paraId="4F40C530" w14:textId="77777777" w:rsidR="00C411F5" w:rsidRPr="00F940CD" w:rsidRDefault="00C411F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02D99982" w14:textId="77777777" w:rsidR="00C411F5" w:rsidRPr="00F940CD" w:rsidRDefault="00C411F5" w:rsidP="00442B51">
            <w:pPr>
              <w:spacing w:line="264" w:lineRule="auto"/>
              <w:ind w:right="-160"/>
              <w:rPr>
                <w:sz w:val="22"/>
                <w:szCs w:val="22"/>
              </w:rPr>
            </w:pPr>
            <w:r w:rsidRPr="00F940CD">
              <w:rPr>
                <w:sz w:val="22"/>
                <w:szCs w:val="22"/>
                <w:lang w:val="en-US"/>
              </w:rPr>
              <w:t>ГОСТ 28102-89</w:t>
            </w:r>
            <w:r w:rsidRPr="00F940CD">
              <w:rPr>
                <w:sz w:val="22"/>
                <w:szCs w:val="22"/>
              </w:rPr>
              <w:t xml:space="preserve"> п.4</w:t>
            </w:r>
          </w:p>
        </w:tc>
      </w:tr>
      <w:tr w:rsidR="00F940CD" w:rsidRPr="00F940CD" w14:paraId="3D938795" w14:textId="77777777" w:rsidTr="007208A4">
        <w:trPr>
          <w:cantSplit/>
          <w:trHeight w:val="360"/>
        </w:trPr>
        <w:tc>
          <w:tcPr>
            <w:tcW w:w="712" w:type="dxa"/>
          </w:tcPr>
          <w:p w14:paraId="46DC5DAB" w14:textId="77777777" w:rsidR="00C411F5" w:rsidRPr="00F940CD" w:rsidRDefault="00C411F5" w:rsidP="00442B51">
            <w:pPr>
              <w:spacing w:line="264" w:lineRule="auto"/>
              <w:ind w:left="-108" w:right="-108"/>
              <w:jc w:val="center"/>
              <w:rPr>
                <w:sz w:val="22"/>
                <w:szCs w:val="22"/>
              </w:rPr>
            </w:pPr>
            <w:r w:rsidRPr="00F940CD">
              <w:rPr>
                <w:sz w:val="22"/>
                <w:szCs w:val="22"/>
              </w:rPr>
              <w:t>110.41</w:t>
            </w:r>
          </w:p>
          <w:p w14:paraId="0F024091"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6473AD2D" w14:textId="77777777" w:rsidR="00C411F5" w:rsidRPr="00F940CD" w:rsidRDefault="00C411F5" w:rsidP="00442B51">
            <w:pPr>
              <w:spacing w:line="264" w:lineRule="auto"/>
              <w:ind w:right="-48"/>
              <w:rPr>
                <w:sz w:val="22"/>
                <w:szCs w:val="22"/>
              </w:rPr>
            </w:pPr>
          </w:p>
        </w:tc>
        <w:tc>
          <w:tcPr>
            <w:tcW w:w="993" w:type="dxa"/>
            <w:tcBorders>
              <w:top w:val="single" w:sz="4" w:space="0" w:color="auto"/>
              <w:bottom w:val="single" w:sz="4" w:space="0" w:color="auto"/>
            </w:tcBorders>
          </w:tcPr>
          <w:p w14:paraId="44C78185"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34C0B3EB" w14:textId="77777777" w:rsidR="00C411F5" w:rsidRPr="00F940CD" w:rsidRDefault="00C411F5" w:rsidP="00575987">
            <w:pPr>
              <w:spacing w:line="264" w:lineRule="auto"/>
              <w:ind w:left="-110" w:right="-108"/>
              <w:jc w:val="center"/>
              <w:rPr>
                <w:sz w:val="22"/>
                <w:szCs w:val="22"/>
              </w:rPr>
            </w:pPr>
            <w:r w:rsidRPr="00F940CD">
              <w:rPr>
                <w:sz w:val="22"/>
                <w:szCs w:val="22"/>
              </w:rPr>
              <w:t>26.095</w:t>
            </w:r>
          </w:p>
        </w:tc>
        <w:tc>
          <w:tcPr>
            <w:tcW w:w="2125" w:type="dxa"/>
            <w:tcBorders>
              <w:bottom w:val="single" w:sz="4" w:space="0" w:color="auto"/>
            </w:tcBorders>
          </w:tcPr>
          <w:p w14:paraId="5FC307B9" w14:textId="77777777" w:rsidR="00C411F5" w:rsidRPr="00F940CD" w:rsidRDefault="00C411F5" w:rsidP="00442B51">
            <w:pPr>
              <w:spacing w:line="264" w:lineRule="auto"/>
              <w:ind w:right="-108"/>
              <w:rPr>
                <w:sz w:val="22"/>
                <w:szCs w:val="22"/>
              </w:rPr>
            </w:pPr>
            <w:r w:rsidRPr="00F940CD">
              <w:rPr>
                <w:sz w:val="22"/>
                <w:szCs w:val="22"/>
              </w:rPr>
              <w:t>Прочность корпуса и крепления подвесок настенных изделий корпусной мебели</w:t>
            </w:r>
          </w:p>
          <w:p w14:paraId="580C3DBD" w14:textId="77777777" w:rsidR="00C411F5" w:rsidRPr="00F940CD" w:rsidRDefault="00C411F5" w:rsidP="00442B51">
            <w:pPr>
              <w:spacing w:line="264" w:lineRule="auto"/>
              <w:ind w:right="-108"/>
              <w:rPr>
                <w:sz w:val="22"/>
                <w:szCs w:val="22"/>
              </w:rPr>
            </w:pPr>
          </w:p>
        </w:tc>
        <w:tc>
          <w:tcPr>
            <w:tcW w:w="2125" w:type="dxa"/>
            <w:vMerge/>
            <w:tcBorders>
              <w:right w:val="single" w:sz="6" w:space="0" w:color="000000"/>
            </w:tcBorders>
          </w:tcPr>
          <w:p w14:paraId="68A96D53" w14:textId="77777777" w:rsidR="00C411F5" w:rsidRPr="00F940CD" w:rsidRDefault="00C411F5" w:rsidP="00442B51">
            <w:pPr>
              <w:spacing w:line="264" w:lineRule="auto"/>
              <w:ind w:right="-48"/>
              <w:rPr>
                <w:sz w:val="22"/>
                <w:szCs w:val="22"/>
              </w:rPr>
            </w:pPr>
          </w:p>
        </w:tc>
        <w:tc>
          <w:tcPr>
            <w:tcW w:w="2834" w:type="dxa"/>
            <w:tcBorders>
              <w:top w:val="single" w:sz="6" w:space="0" w:color="000000"/>
              <w:left w:val="single" w:sz="6" w:space="0" w:color="000000"/>
              <w:bottom w:val="single" w:sz="4" w:space="0" w:color="auto"/>
            </w:tcBorders>
          </w:tcPr>
          <w:p w14:paraId="46D3F80C" w14:textId="77777777" w:rsidR="00C411F5" w:rsidRPr="00F940CD" w:rsidRDefault="00C411F5" w:rsidP="00442B51">
            <w:pPr>
              <w:spacing w:line="264" w:lineRule="auto"/>
              <w:ind w:right="-160"/>
              <w:rPr>
                <w:sz w:val="22"/>
                <w:szCs w:val="22"/>
              </w:rPr>
            </w:pPr>
            <w:r w:rsidRPr="00F940CD">
              <w:rPr>
                <w:sz w:val="22"/>
                <w:szCs w:val="22"/>
              </w:rPr>
              <w:t xml:space="preserve">ГОСТ 28136-89 п.2 </w:t>
            </w:r>
          </w:p>
          <w:p w14:paraId="4CDFB79B" w14:textId="77777777" w:rsidR="00C411F5" w:rsidRPr="00F940CD" w:rsidRDefault="00C411F5" w:rsidP="00442B51">
            <w:pPr>
              <w:spacing w:line="264" w:lineRule="auto"/>
              <w:ind w:right="-160"/>
              <w:rPr>
                <w:sz w:val="22"/>
                <w:szCs w:val="22"/>
              </w:rPr>
            </w:pPr>
            <w:r w:rsidRPr="00F940CD">
              <w:rPr>
                <w:sz w:val="22"/>
                <w:szCs w:val="22"/>
              </w:rPr>
              <w:t>(метод 1)</w:t>
            </w:r>
          </w:p>
        </w:tc>
      </w:tr>
      <w:tr w:rsidR="00F940CD" w:rsidRPr="00F940CD" w14:paraId="605DB58B" w14:textId="77777777" w:rsidTr="007208A4">
        <w:trPr>
          <w:cantSplit/>
          <w:trHeight w:val="360"/>
        </w:trPr>
        <w:tc>
          <w:tcPr>
            <w:tcW w:w="712" w:type="dxa"/>
          </w:tcPr>
          <w:p w14:paraId="5FC52389" w14:textId="77777777" w:rsidR="00C411F5" w:rsidRPr="00F940CD" w:rsidRDefault="00C411F5" w:rsidP="00442B51">
            <w:pPr>
              <w:spacing w:line="264" w:lineRule="auto"/>
              <w:ind w:left="-108" w:right="-108"/>
              <w:jc w:val="center"/>
              <w:rPr>
                <w:sz w:val="22"/>
                <w:szCs w:val="22"/>
              </w:rPr>
            </w:pPr>
            <w:r w:rsidRPr="00F940CD">
              <w:rPr>
                <w:sz w:val="22"/>
                <w:szCs w:val="22"/>
              </w:rPr>
              <w:t>110.42</w:t>
            </w:r>
          </w:p>
          <w:p w14:paraId="28F138C1"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491B12DD" w14:textId="77777777" w:rsidR="00C411F5" w:rsidRPr="00F940CD" w:rsidRDefault="00C411F5" w:rsidP="00442B51">
            <w:pPr>
              <w:spacing w:line="264" w:lineRule="auto"/>
              <w:ind w:right="-48"/>
              <w:rPr>
                <w:sz w:val="22"/>
                <w:szCs w:val="22"/>
              </w:rPr>
            </w:pPr>
          </w:p>
        </w:tc>
        <w:tc>
          <w:tcPr>
            <w:tcW w:w="993" w:type="dxa"/>
          </w:tcPr>
          <w:p w14:paraId="2EAF7E74"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1D92FDA3" w14:textId="77777777" w:rsidR="00C411F5" w:rsidRPr="00F940CD" w:rsidRDefault="00C411F5" w:rsidP="00575987">
            <w:pPr>
              <w:spacing w:line="264" w:lineRule="auto"/>
              <w:ind w:left="-110" w:right="-108"/>
              <w:jc w:val="center"/>
              <w:rPr>
                <w:sz w:val="22"/>
                <w:szCs w:val="22"/>
              </w:rPr>
            </w:pPr>
            <w:r w:rsidRPr="00F940CD">
              <w:rPr>
                <w:sz w:val="22"/>
                <w:szCs w:val="22"/>
              </w:rPr>
              <w:t>26.095</w:t>
            </w:r>
          </w:p>
        </w:tc>
        <w:tc>
          <w:tcPr>
            <w:tcW w:w="2125" w:type="dxa"/>
          </w:tcPr>
          <w:p w14:paraId="2B19135C" w14:textId="77777777" w:rsidR="00C411F5" w:rsidRPr="00F940CD" w:rsidRDefault="00C411F5" w:rsidP="00442B51">
            <w:pPr>
              <w:spacing w:line="264" w:lineRule="auto"/>
              <w:ind w:right="-108"/>
              <w:rPr>
                <w:sz w:val="22"/>
                <w:szCs w:val="22"/>
              </w:rPr>
            </w:pPr>
            <w:r w:rsidRPr="00F940CD">
              <w:rPr>
                <w:sz w:val="22"/>
                <w:szCs w:val="22"/>
              </w:rPr>
              <w:t>Прочность корпуса и крепления подвесок настенных изделий корпусной мебели</w:t>
            </w:r>
          </w:p>
        </w:tc>
        <w:tc>
          <w:tcPr>
            <w:tcW w:w="2125" w:type="dxa"/>
            <w:vMerge/>
            <w:tcBorders>
              <w:right w:val="single" w:sz="6" w:space="0" w:color="000000"/>
            </w:tcBorders>
          </w:tcPr>
          <w:p w14:paraId="7C086C49" w14:textId="77777777" w:rsidR="00C411F5" w:rsidRPr="00F940CD" w:rsidRDefault="00C411F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6A2F31BD" w14:textId="77777777" w:rsidR="00C411F5" w:rsidRPr="00F940CD" w:rsidRDefault="00C411F5" w:rsidP="00442B51">
            <w:pPr>
              <w:spacing w:line="264" w:lineRule="auto"/>
              <w:ind w:right="-160"/>
              <w:rPr>
                <w:sz w:val="22"/>
                <w:szCs w:val="22"/>
              </w:rPr>
            </w:pPr>
            <w:r w:rsidRPr="00F940CD">
              <w:rPr>
                <w:sz w:val="22"/>
                <w:szCs w:val="22"/>
              </w:rPr>
              <w:t xml:space="preserve">ГОСТ 28136-89 п.3 </w:t>
            </w:r>
          </w:p>
          <w:p w14:paraId="2F941E5D" w14:textId="77777777" w:rsidR="00C411F5" w:rsidRPr="00F940CD" w:rsidRDefault="00C411F5" w:rsidP="00442B51">
            <w:pPr>
              <w:spacing w:line="264" w:lineRule="auto"/>
              <w:ind w:right="-160"/>
              <w:rPr>
                <w:sz w:val="22"/>
                <w:szCs w:val="22"/>
              </w:rPr>
            </w:pPr>
            <w:r w:rsidRPr="00F940CD">
              <w:rPr>
                <w:sz w:val="22"/>
                <w:szCs w:val="22"/>
              </w:rPr>
              <w:t>(метод 2)</w:t>
            </w:r>
          </w:p>
        </w:tc>
      </w:tr>
      <w:tr w:rsidR="00F940CD" w:rsidRPr="00F940CD" w14:paraId="50DB0F3A" w14:textId="77777777" w:rsidTr="007208A4">
        <w:trPr>
          <w:cantSplit/>
          <w:trHeight w:val="360"/>
        </w:trPr>
        <w:tc>
          <w:tcPr>
            <w:tcW w:w="712" w:type="dxa"/>
          </w:tcPr>
          <w:p w14:paraId="060A7495" w14:textId="77777777" w:rsidR="00C411F5" w:rsidRPr="00F940CD" w:rsidRDefault="00C411F5" w:rsidP="00442B51">
            <w:pPr>
              <w:spacing w:line="264" w:lineRule="auto"/>
              <w:ind w:left="-108" w:right="-108"/>
              <w:jc w:val="center"/>
              <w:rPr>
                <w:sz w:val="22"/>
                <w:szCs w:val="22"/>
              </w:rPr>
            </w:pPr>
            <w:r w:rsidRPr="00F940CD">
              <w:rPr>
                <w:sz w:val="22"/>
                <w:szCs w:val="22"/>
              </w:rPr>
              <w:t>110.43</w:t>
            </w:r>
          </w:p>
          <w:p w14:paraId="5A273EDC"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2EA369BF" w14:textId="77777777" w:rsidR="00C411F5" w:rsidRPr="00F940CD" w:rsidRDefault="00C411F5" w:rsidP="00442B51">
            <w:pPr>
              <w:spacing w:line="264" w:lineRule="auto"/>
              <w:ind w:right="-48"/>
              <w:rPr>
                <w:sz w:val="22"/>
                <w:szCs w:val="22"/>
              </w:rPr>
            </w:pPr>
          </w:p>
        </w:tc>
        <w:tc>
          <w:tcPr>
            <w:tcW w:w="993" w:type="dxa"/>
          </w:tcPr>
          <w:p w14:paraId="4E1C8679"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375FB1BD" w14:textId="77777777" w:rsidR="00C411F5" w:rsidRPr="00F940CD" w:rsidRDefault="00C411F5" w:rsidP="00575987">
            <w:pPr>
              <w:spacing w:line="264" w:lineRule="auto"/>
              <w:ind w:left="-110" w:right="-108"/>
              <w:jc w:val="center"/>
              <w:rPr>
                <w:sz w:val="22"/>
                <w:szCs w:val="22"/>
              </w:rPr>
            </w:pPr>
            <w:r w:rsidRPr="00F940CD">
              <w:rPr>
                <w:sz w:val="22"/>
                <w:szCs w:val="22"/>
              </w:rPr>
              <w:t>26.095</w:t>
            </w:r>
          </w:p>
        </w:tc>
        <w:tc>
          <w:tcPr>
            <w:tcW w:w="2125" w:type="dxa"/>
          </w:tcPr>
          <w:p w14:paraId="6D327B12" w14:textId="77777777" w:rsidR="00C411F5" w:rsidRPr="00F940CD" w:rsidRDefault="00C411F5" w:rsidP="00442B51">
            <w:pPr>
              <w:spacing w:line="264" w:lineRule="auto"/>
              <w:ind w:right="-108"/>
              <w:rPr>
                <w:sz w:val="22"/>
                <w:szCs w:val="22"/>
                <w:lang w:val="en-US"/>
              </w:rPr>
            </w:pPr>
            <w:r w:rsidRPr="00F940CD">
              <w:rPr>
                <w:sz w:val="22"/>
                <w:szCs w:val="22"/>
                <w:lang w:val="en-US"/>
              </w:rPr>
              <w:t>Устойчивость стола журнального</w:t>
            </w:r>
          </w:p>
        </w:tc>
        <w:tc>
          <w:tcPr>
            <w:tcW w:w="2125" w:type="dxa"/>
            <w:vMerge/>
            <w:tcBorders>
              <w:right w:val="single" w:sz="6" w:space="0" w:color="000000"/>
            </w:tcBorders>
          </w:tcPr>
          <w:p w14:paraId="44A85275" w14:textId="77777777" w:rsidR="00C411F5" w:rsidRPr="00F940CD" w:rsidRDefault="00C411F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08702228" w14:textId="77777777" w:rsidR="00C411F5" w:rsidRPr="00F940CD" w:rsidRDefault="00C411F5" w:rsidP="00442B51">
            <w:pPr>
              <w:spacing w:line="264" w:lineRule="auto"/>
              <w:ind w:right="-160"/>
              <w:rPr>
                <w:sz w:val="22"/>
                <w:szCs w:val="22"/>
                <w:lang w:val="en-US"/>
              </w:rPr>
            </w:pPr>
            <w:r w:rsidRPr="00F940CD">
              <w:rPr>
                <w:sz w:val="22"/>
                <w:szCs w:val="22"/>
                <w:lang w:val="en-US"/>
              </w:rPr>
              <w:t>ГОСТ 28793-90</w:t>
            </w:r>
          </w:p>
        </w:tc>
      </w:tr>
      <w:tr w:rsidR="00F940CD" w:rsidRPr="00F940CD" w14:paraId="35B5BA19" w14:textId="77777777" w:rsidTr="007208A4">
        <w:trPr>
          <w:cantSplit/>
          <w:trHeight w:val="360"/>
        </w:trPr>
        <w:tc>
          <w:tcPr>
            <w:tcW w:w="712" w:type="dxa"/>
          </w:tcPr>
          <w:p w14:paraId="7EE414D5" w14:textId="77777777" w:rsidR="00C411F5" w:rsidRPr="00F940CD" w:rsidRDefault="00C411F5" w:rsidP="00442B51">
            <w:pPr>
              <w:spacing w:line="264" w:lineRule="auto"/>
              <w:ind w:left="-108" w:right="-108"/>
              <w:jc w:val="center"/>
              <w:rPr>
                <w:sz w:val="22"/>
                <w:szCs w:val="22"/>
              </w:rPr>
            </w:pPr>
            <w:r w:rsidRPr="00F940CD">
              <w:rPr>
                <w:sz w:val="22"/>
                <w:szCs w:val="22"/>
              </w:rPr>
              <w:t>110.44</w:t>
            </w:r>
          </w:p>
          <w:p w14:paraId="0F003DBF"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174D805C" w14:textId="77777777" w:rsidR="00C411F5" w:rsidRPr="00F940CD" w:rsidRDefault="00C411F5" w:rsidP="00442B51">
            <w:pPr>
              <w:spacing w:line="264" w:lineRule="auto"/>
              <w:ind w:right="-48"/>
              <w:rPr>
                <w:sz w:val="22"/>
                <w:szCs w:val="22"/>
              </w:rPr>
            </w:pPr>
          </w:p>
        </w:tc>
        <w:tc>
          <w:tcPr>
            <w:tcW w:w="993" w:type="dxa"/>
          </w:tcPr>
          <w:p w14:paraId="13421733"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6980C7D5" w14:textId="77777777" w:rsidR="00C411F5" w:rsidRPr="00F940CD" w:rsidRDefault="00C411F5" w:rsidP="00575987">
            <w:pPr>
              <w:spacing w:line="264" w:lineRule="auto"/>
              <w:ind w:left="-110" w:right="-108"/>
              <w:jc w:val="center"/>
              <w:rPr>
                <w:sz w:val="22"/>
                <w:szCs w:val="22"/>
              </w:rPr>
            </w:pPr>
            <w:r w:rsidRPr="00F940CD">
              <w:rPr>
                <w:sz w:val="22"/>
                <w:szCs w:val="22"/>
              </w:rPr>
              <w:t>26.095</w:t>
            </w:r>
          </w:p>
        </w:tc>
        <w:tc>
          <w:tcPr>
            <w:tcW w:w="2125" w:type="dxa"/>
          </w:tcPr>
          <w:p w14:paraId="0C7F1B16" w14:textId="77777777" w:rsidR="00C411F5" w:rsidRPr="00F940CD" w:rsidRDefault="00C411F5" w:rsidP="00442B51">
            <w:pPr>
              <w:spacing w:line="264" w:lineRule="auto"/>
              <w:ind w:right="-108"/>
              <w:rPr>
                <w:sz w:val="22"/>
                <w:szCs w:val="22"/>
              </w:rPr>
            </w:pPr>
            <w:r w:rsidRPr="00F940CD">
              <w:rPr>
                <w:sz w:val="22"/>
                <w:szCs w:val="22"/>
              </w:rPr>
              <w:t>Прочность стола журнального под действием статической нагрузки</w:t>
            </w:r>
          </w:p>
        </w:tc>
        <w:tc>
          <w:tcPr>
            <w:tcW w:w="2125" w:type="dxa"/>
            <w:vMerge/>
            <w:tcBorders>
              <w:right w:val="single" w:sz="6" w:space="0" w:color="000000"/>
            </w:tcBorders>
          </w:tcPr>
          <w:p w14:paraId="033ED344" w14:textId="77777777" w:rsidR="00C411F5" w:rsidRPr="00F940CD" w:rsidRDefault="00C411F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1C3B9AFE" w14:textId="77777777" w:rsidR="00C411F5" w:rsidRPr="00F940CD" w:rsidRDefault="00C411F5" w:rsidP="00442B51">
            <w:pPr>
              <w:spacing w:line="264" w:lineRule="auto"/>
              <w:ind w:right="-160"/>
              <w:rPr>
                <w:sz w:val="22"/>
                <w:szCs w:val="22"/>
              </w:rPr>
            </w:pPr>
            <w:r w:rsidRPr="00F940CD">
              <w:rPr>
                <w:sz w:val="22"/>
                <w:szCs w:val="22"/>
                <w:lang w:val="en-US"/>
              </w:rPr>
              <w:t>ГОСТ 30212-94</w:t>
            </w:r>
            <w:r w:rsidRPr="00F940CD">
              <w:rPr>
                <w:sz w:val="22"/>
                <w:szCs w:val="22"/>
              </w:rPr>
              <w:t xml:space="preserve"> п.2</w:t>
            </w:r>
          </w:p>
        </w:tc>
      </w:tr>
      <w:tr w:rsidR="00F940CD" w:rsidRPr="00F940CD" w14:paraId="3E8AB352" w14:textId="77777777" w:rsidTr="007208A4">
        <w:trPr>
          <w:cantSplit/>
          <w:trHeight w:val="360"/>
        </w:trPr>
        <w:tc>
          <w:tcPr>
            <w:tcW w:w="712" w:type="dxa"/>
          </w:tcPr>
          <w:p w14:paraId="17B127ED" w14:textId="77777777" w:rsidR="00C411F5" w:rsidRPr="00F940CD" w:rsidRDefault="00C411F5" w:rsidP="00442B51">
            <w:pPr>
              <w:tabs>
                <w:tab w:val="center" w:pos="247"/>
              </w:tabs>
              <w:spacing w:line="264" w:lineRule="auto"/>
              <w:ind w:left="-108" w:right="-108"/>
              <w:jc w:val="center"/>
              <w:rPr>
                <w:sz w:val="22"/>
                <w:szCs w:val="22"/>
              </w:rPr>
            </w:pPr>
            <w:r w:rsidRPr="00F940CD">
              <w:rPr>
                <w:sz w:val="22"/>
                <w:szCs w:val="22"/>
              </w:rPr>
              <w:t>110.45</w:t>
            </w:r>
          </w:p>
          <w:p w14:paraId="02557695"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23B2F08C" w14:textId="77777777" w:rsidR="00C411F5" w:rsidRPr="00F940CD" w:rsidRDefault="00C411F5" w:rsidP="00442B51">
            <w:pPr>
              <w:spacing w:line="264" w:lineRule="auto"/>
              <w:ind w:right="-48"/>
              <w:rPr>
                <w:sz w:val="22"/>
                <w:szCs w:val="22"/>
              </w:rPr>
            </w:pPr>
          </w:p>
        </w:tc>
        <w:tc>
          <w:tcPr>
            <w:tcW w:w="993" w:type="dxa"/>
          </w:tcPr>
          <w:p w14:paraId="22C2EA1A"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2A9BBD9D" w14:textId="77777777" w:rsidR="00C411F5" w:rsidRPr="00F940CD" w:rsidRDefault="00C411F5" w:rsidP="00575987">
            <w:pPr>
              <w:spacing w:line="264" w:lineRule="auto"/>
              <w:ind w:left="-110" w:right="-108"/>
              <w:jc w:val="center"/>
              <w:rPr>
                <w:sz w:val="22"/>
                <w:szCs w:val="22"/>
              </w:rPr>
            </w:pPr>
            <w:r w:rsidRPr="00F940CD">
              <w:rPr>
                <w:sz w:val="22"/>
                <w:szCs w:val="22"/>
              </w:rPr>
              <w:t>26.095</w:t>
            </w:r>
          </w:p>
        </w:tc>
        <w:tc>
          <w:tcPr>
            <w:tcW w:w="2125" w:type="dxa"/>
          </w:tcPr>
          <w:p w14:paraId="33C60588" w14:textId="77777777" w:rsidR="00C411F5" w:rsidRPr="00F940CD" w:rsidRDefault="00C411F5" w:rsidP="00442B51">
            <w:pPr>
              <w:spacing w:line="264" w:lineRule="auto"/>
              <w:ind w:right="-108"/>
              <w:rPr>
                <w:sz w:val="22"/>
                <w:szCs w:val="22"/>
              </w:rPr>
            </w:pPr>
            <w:r w:rsidRPr="00F940CD">
              <w:rPr>
                <w:sz w:val="22"/>
                <w:szCs w:val="22"/>
              </w:rPr>
              <w:t>Прочность стола журнального под действием ударной нагрузки</w:t>
            </w:r>
          </w:p>
        </w:tc>
        <w:tc>
          <w:tcPr>
            <w:tcW w:w="2125" w:type="dxa"/>
            <w:vMerge/>
            <w:tcBorders>
              <w:right w:val="single" w:sz="6" w:space="0" w:color="000000"/>
            </w:tcBorders>
          </w:tcPr>
          <w:p w14:paraId="4ECEEF8C" w14:textId="77777777" w:rsidR="00C411F5" w:rsidRPr="00F940CD" w:rsidRDefault="00C411F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73C8B016" w14:textId="77777777" w:rsidR="00C411F5" w:rsidRPr="00F940CD" w:rsidRDefault="00C411F5" w:rsidP="00442B51">
            <w:pPr>
              <w:spacing w:line="264" w:lineRule="auto"/>
              <w:ind w:right="-160"/>
              <w:rPr>
                <w:sz w:val="22"/>
                <w:szCs w:val="22"/>
              </w:rPr>
            </w:pPr>
            <w:r w:rsidRPr="00F940CD">
              <w:rPr>
                <w:sz w:val="22"/>
                <w:szCs w:val="22"/>
              </w:rPr>
              <w:t>ГОСТ 30212-94 п.3</w:t>
            </w:r>
          </w:p>
          <w:p w14:paraId="75184136" w14:textId="77777777" w:rsidR="00C411F5" w:rsidRPr="00F940CD" w:rsidRDefault="00C411F5" w:rsidP="00442B51">
            <w:pPr>
              <w:spacing w:line="264" w:lineRule="auto"/>
              <w:ind w:right="-227"/>
              <w:rPr>
                <w:sz w:val="22"/>
                <w:szCs w:val="22"/>
              </w:rPr>
            </w:pPr>
            <w:r w:rsidRPr="00F940CD">
              <w:rPr>
                <w:sz w:val="22"/>
                <w:szCs w:val="22"/>
              </w:rPr>
              <w:t>СТБ 1268-2006 п.5.10</w:t>
            </w:r>
          </w:p>
        </w:tc>
      </w:tr>
      <w:tr w:rsidR="00F940CD" w:rsidRPr="00F940CD" w14:paraId="02EF1B74" w14:textId="77777777" w:rsidTr="007208A4">
        <w:trPr>
          <w:cantSplit/>
          <w:trHeight w:val="360"/>
        </w:trPr>
        <w:tc>
          <w:tcPr>
            <w:tcW w:w="712" w:type="dxa"/>
          </w:tcPr>
          <w:p w14:paraId="6A0E309F" w14:textId="77777777" w:rsidR="00C411F5" w:rsidRPr="00F940CD" w:rsidRDefault="00C411F5" w:rsidP="00442B51">
            <w:pPr>
              <w:tabs>
                <w:tab w:val="left" w:pos="75"/>
                <w:tab w:val="center" w:pos="247"/>
              </w:tabs>
              <w:spacing w:line="264" w:lineRule="auto"/>
              <w:ind w:left="-108" w:right="-108"/>
              <w:jc w:val="center"/>
              <w:rPr>
                <w:sz w:val="22"/>
                <w:szCs w:val="22"/>
              </w:rPr>
            </w:pPr>
            <w:r w:rsidRPr="00F940CD">
              <w:rPr>
                <w:sz w:val="22"/>
                <w:szCs w:val="22"/>
              </w:rPr>
              <w:t>110.46</w:t>
            </w:r>
          </w:p>
          <w:p w14:paraId="3D6C29D1"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798CF989" w14:textId="77777777" w:rsidR="00C411F5" w:rsidRPr="00F940CD" w:rsidRDefault="00C411F5" w:rsidP="00442B51">
            <w:pPr>
              <w:spacing w:line="264" w:lineRule="auto"/>
              <w:ind w:right="-48"/>
              <w:rPr>
                <w:sz w:val="22"/>
                <w:szCs w:val="22"/>
              </w:rPr>
            </w:pPr>
          </w:p>
        </w:tc>
        <w:tc>
          <w:tcPr>
            <w:tcW w:w="993" w:type="dxa"/>
          </w:tcPr>
          <w:p w14:paraId="304DE8F8"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37EF30A9" w14:textId="77777777" w:rsidR="00C411F5" w:rsidRPr="00F940CD" w:rsidRDefault="00C411F5" w:rsidP="00575987">
            <w:pPr>
              <w:spacing w:line="264" w:lineRule="auto"/>
              <w:ind w:left="-110" w:right="-108"/>
              <w:jc w:val="center"/>
              <w:rPr>
                <w:sz w:val="22"/>
                <w:szCs w:val="22"/>
              </w:rPr>
            </w:pPr>
            <w:r w:rsidRPr="00F940CD">
              <w:rPr>
                <w:sz w:val="22"/>
                <w:szCs w:val="22"/>
              </w:rPr>
              <w:t>26.095</w:t>
            </w:r>
          </w:p>
        </w:tc>
        <w:tc>
          <w:tcPr>
            <w:tcW w:w="2125" w:type="dxa"/>
          </w:tcPr>
          <w:p w14:paraId="6E2A9091" w14:textId="77777777" w:rsidR="00C411F5" w:rsidRPr="00F940CD" w:rsidRDefault="00C411F5" w:rsidP="00575987">
            <w:pPr>
              <w:spacing w:line="264" w:lineRule="auto"/>
              <w:ind w:right="-108"/>
              <w:rPr>
                <w:sz w:val="22"/>
                <w:szCs w:val="22"/>
              </w:rPr>
            </w:pPr>
            <w:r w:rsidRPr="00F940CD">
              <w:rPr>
                <w:sz w:val="22"/>
                <w:szCs w:val="22"/>
              </w:rPr>
              <w:t>Прочность стола журнального под действием длительной вертикальной нагрузки</w:t>
            </w:r>
          </w:p>
        </w:tc>
        <w:tc>
          <w:tcPr>
            <w:tcW w:w="2125" w:type="dxa"/>
            <w:vMerge/>
            <w:tcBorders>
              <w:right w:val="single" w:sz="6" w:space="0" w:color="000000"/>
            </w:tcBorders>
          </w:tcPr>
          <w:p w14:paraId="71F90E52" w14:textId="77777777" w:rsidR="00C411F5" w:rsidRPr="00F940CD" w:rsidRDefault="00C411F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7AA76588" w14:textId="77777777" w:rsidR="00C411F5" w:rsidRPr="00F940CD" w:rsidRDefault="00C411F5" w:rsidP="00442B51">
            <w:pPr>
              <w:spacing w:line="264" w:lineRule="auto"/>
              <w:ind w:right="-160"/>
              <w:rPr>
                <w:sz w:val="22"/>
                <w:szCs w:val="22"/>
              </w:rPr>
            </w:pPr>
            <w:r w:rsidRPr="00F940CD">
              <w:rPr>
                <w:sz w:val="22"/>
                <w:szCs w:val="22"/>
                <w:lang w:val="en-US"/>
              </w:rPr>
              <w:t>ГОСТ 30212-94</w:t>
            </w:r>
            <w:r w:rsidRPr="00F940CD">
              <w:rPr>
                <w:sz w:val="22"/>
                <w:szCs w:val="22"/>
              </w:rPr>
              <w:t xml:space="preserve"> п.9</w:t>
            </w:r>
          </w:p>
        </w:tc>
      </w:tr>
      <w:tr w:rsidR="00F940CD" w:rsidRPr="00F940CD" w14:paraId="472AA02A" w14:textId="77777777" w:rsidTr="007208A4">
        <w:trPr>
          <w:cantSplit/>
          <w:trHeight w:val="360"/>
        </w:trPr>
        <w:tc>
          <w:tcPr>
            <w:tcW w:w="712" w:type="dxa"/>
          </w:tcPr>
          <w:p w14:paraId="29FCED29" w14:textId="77777777" w:rsidR="00C411F5" w:rsidRPr="00F940CD" w:rsidRDefault="00C411F5" w:rsidP="00442B51">
            <w:pPr>
              <w:spacing w:line="264" w:lineRule="auto"/>
              <w:ind w:left="-108" w:right="-108"/>
              <w:jc w:val="center"/>
              <w:rPr>
                <w:sz w:val="22"/>
                <w:szCs w:val="22"/>
              </w:rPr>
            </w:pPr>
            <w:r w:rsidRPr="00F940CD">
              <w:rPr>
                <w:sz w:val="22"/>
                <w:szCs w:val="22"/>
              </w:rPr>
              <w:t>110.47</w:t>
            </w:r>
          </w:p>
          <w:p w14:paraId="67230454"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4569F178" w14:textId="77777777" w:rsidR="00C411F5" w:rsidRPr="00F940CD" w:rsidRDefault="00C411F5" w:rsidP="00442B51">
            <w:pPr>
              <w:spacing w:line="264" w:lineRule="auto"/>
              <w:ind w:right="-48"/>
              <w:rPr>
                <w:sz w:val="22"/>
                <w:szCs w:val="22"/>
              </w:rPr>
            </w:pPr>
          </w:p>
        </w:tc>
        <w:tc>
          <w:tcPr>
            <w:tcW w:w="993" w:type="dxa"/>
          </w:tcPr>
          <w:p w14:paraId="0C61521A"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0C976A31" w14:textId="77777777" w:rsidR="00C411F5" w:rsidRPr="00F940CD" w:rsidRDefault="00C411F5" w:rsidP="00575987">
            <w:pPr>
              <w:spacing w:line="264" w:lineRule="auto"/>
              <w:ind w:left="-110" w:right="-108"/>
              <w:jc w:val="center"/>
              <w:rPr>
                <w:sz w:val="22"/>
                <w:szCs w:val="22"/>
              </w:rPr>
            </w:pPr>
            <w:r w:rsidRPr="00F940CD">
              <w:rPr>
                <w:sz w:val="22"/>
                <w:szCs w:val="22"/>
              </w:rPr>
              <w:t>26.095, 36.057</w:t>
            </w:r>
          </w:p>
        </w:tc>
        <w:tc>
          <w:tcPr>
            <w:tcW w:w="2125" w:type="dxa"/>
          </w:tcPr>
          <w:p w14:paraId="27D19CDD" w14:textId="77777777" w:rsidR="00C411F5" w:rsidRPr="00F940CD" w:rsidRDefault="00C411F5" w:rsidP="00575987">
            <w:pPr>
              <w:spacing w:line="264" w:lineRule="auto"/>
              <w:ind w:right="-108"/>
              <w:rPr>
                <w:sz w:val="22"/>
                <w:szCs w:val="22"/>
              </w:rPr>
            </w:pPr>
            <w:r w:rsidRPr="00F940CD">
              <w:rPr>
                <w:sz w:val="22"/>
                <w:szCs w:val="22"/>
              </w:rPr>
              <w:t>Жесткость и долговечность стола журнального под действием горизонтальной нагрузки</w:t>
            </w:r>
          </w:p>
        </w:tc>
        <w:tc>
          <w:tcPr>
            <w:tcW w:w="2125" w:type="dxa"/>
            <w:vMerge/>
            <w:tcBorders>
              <w:right w:val="single" w:sz="6" w:space="0" w:color="000000"/>
            </w:tcBorders>
          </w:tcPr>
          <w:p w14:paraId="2F7B9391" w14:textId="77777777" w:rsidR="00C411F5" w:rsidRPr="00F940CD" w:rsidRDefault="00C411F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32D8EDE1" w14:textId="77777777" w:rsidR="00C411F5" w:rsidRPr="00F940CD" w:rsidRDefault="00C411F5" w:rsidP="00442B51">
            <w:pPr>
              <w:spacing w:line="264" w:lineRule="auto"/>
              <w:ind w:right="-160"/>
              <w:rPr>
                <w:sz w:val="22"/>
                <w:szCs w:val="22"/>
              </w:rPr>
            </w:pPr>
            <w:r w:rsidRPr="00F940CD">
              <w:rPr>
                <w:sz w:val="22"/>
                <w:szCs w:val="22"/>
              </w:rPr>
              <w:t>ГОСТ 30212-94 п.4, п.5</w:t>
            </w:r>
          </w:p>
        </w:tc>
      </w:tr>
    </w:tbl>
    <w:p w14:paraId="494F336A" w14:textId="77777777" w:rsidR="00C411F5" w:rsidRPr="00F940CD" w:rsidRDefault="00C411F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79A01DD7" w14:textId="77777777" w:rsidTr="007208A4">
        <w:trPr>
          <w:cantSplit/>
          <w:trHeight w:val="360"/>
        </w:trPr>
        <w:tc>
          <w:tcPr>
            <w:tcW w:w="712" w:type="dxa"/>
          </w:tcPr>
          <w:p w14:paraId="7E744045" w14:textId="77777777" w:rsidR="00575987" w:rsidRPr="00F940CD" w:rsidRDefault="00575987" w:rsidP="00C411F5">
            <w:pPr>
              <w:tabs>
                <w:tab w:val="center" w:pos="247"/>
              </w:tabs>
              <w:ind w:left="-108" w:right="-108"/>
              <w:jc w:val="center"/>
              <w:rPr>
                <w:sz w:val="22"/>
                <w:szCs w:val="22"/>
              </w:rPr>
            </w:pPr>
            <w:r w:rsidRPr="00F940CD">
              <w:rPr>
                <w:sz w:val="22"/>
                <w:szCs w:val="22"/>
              </w:rPr>
              <w:lastRenderedPageBreak/>
              <w:t>110.48</w:t>
            </w:r>
          </w:p>
          <w:p w14:paraId="4CD2A44E" w14:textId="77777777" w:rsidR="00575987" w:rsidRPr="00F940CD" w:rsidRDefault="00575987" w:rsidP="00C411F5">
            <w:pPr>
              <w:jc w:val="center"/>
              <w:rPr>
                <w:sz w:val="22"/>
                <w:szCs w:val="22"/>
              </w:rPr>
            </w:pPr>
            <w:r w:rsidRPr="00F940CD">
              <w:rPr>
                <w:sz w:val="22"/>
                <w:szCs w:val="22"/>
              </w:rPr>
              <w:t>*</w:t>
            </w:r>
          </w:p>
        </w:tc>
        <w:tc>
          <w:tcPr>
            <w:tcW w:w="1845" w:type="dxa"/>
            <w:vMerge w:val="restart"/>
          </w:tcPr>
          <w:p w14:paraId="47F62D4F" w14:textId="77777777" w:rsidR="00575987" w:rsidRPr="00F940CD" w:rsidRDefault="00C411F5" w:rsidP="00C411F5">
            <w:pPr>
              <w:ind w:right="-48"/>
              <w:rPr>
                <w:sz w:val="22"/>
                <w:szCs w:val="22"/>
              </w:rPr>
            </w:pPr>
            <w:r w:rsidRPr="00F940CD">
              <w:rPr>
                <w:sz w:val="22"/>
                <w:szCs w:val="22"/>
              </w:rPr>
              <w:t>Мебель</w:t>
            </w:r>
          </w:p>
        </w:tc>
        <w:tc>
          <w:tcPr>
            <w:tcW w:w="993" w:type="dxa"/>
          </w:tcPr>
          <w:p w14:paraId="4A351BE5" w14:textId="77777777" w:rsidR="00575987" w:rsidRPr="00F940CD" w:rsidRDefault="00575987" w:rsidP="00C411F5">
            <w:pPr>
              <w:ind w:left="-110" w:right="-108"/>
              <w:jc w:val="center"/>
              <w:rPr>
                <w:sz w:val="22"/>
                <w:szCs w:val="22"/>
              </w:rPr>
            </w:pPr>
            <w:r w:rsidRPr="00F940CD">
              <w:rPr>
                <w:sz w:val="22"/>
                <w:szCs w:val="22"/>
              </w:rPr>
              <w:t>31.00, 31.01, 31.02, 31.09/</w:t>
            </w:r>
          </w:p>
          <w:p w14:paraId="727C051E" w14:textId="77777777" w:rsidR="00575987" w:rsidRPr="00F940CD" w:rsidRDefault="00575987" w:rsidP="00C411F5">
            <w:pPr>
              <w:ind w:left="-110" w:right="-108"/>
              <w:jc w:val="center"/>
              <w:rPr>
                <w:sz w:val="22"/>
                <w:szCs w:val="22"/>
              </w:rPr>
            </w:pPr>
            <w:r w:rsidRPr="00F940CD">
              <w:rPr>
                <w:sz w:val="22"/>
                <w:szCs w:val="22"/>
              </w:rPr>
              <w:t>26.095</w:t>
            </w:r>
          </w:p>
        </w:tc>
        <w:tc>
          <w:tcPr>
            <w:tcW w:w="2125" w:type="dxa"/>
          </w:tcPr>
          <w:p w14:paraId="1ADD4371" w14:textId="77777777" w:rsidR="00575987" w:rsidRPr="00F940CD" w:rsidRDefault="00575987" w:rsidP="00C411F5">
            <w:pPr>
              <w:ind w:right="-108"/>
              <w:rPr>
                <w:sz w:val="22"/>
                <w:szCs w:val="22"/>
              </w:rPr>
            </w:pPr>
            <w:r w:rsidRPr="00F940CD">
              <w:rPr>
                <w:sz w:val="22"/>
                <w:szCs w:val="22"/>
              </w:rPr>
              <w:t>Долговечность стола журнального под действием вертикальной нагрузки</w:t>
            </w:r>
          </w:p>
        </w:tc>
        <w:tc>
          <w:tcPr>
            <w:tcW w:w="2125" w:type="dxa"/>
            <w:vMerge w:val="restart"/>
            <w:tcBorders>
              <w:right w:val="single" w:sz="6" w:space="0" w:color="000000"/>
            </w:tcBorders>
          </w:tcPr>
          <w:p w14:paraId="3570FD20" w14:textId="77777777" w:rsidR="00C411F5" w:rsidRPr="00F940CD" w:rsidRDefault="00C411F5" w:rsidP="00C411F5">
            <w:pPr>
              <w:spacing w:line="264" w:lineRule="auto"/>
              <w:ind w:right="-108"/>
              <w:rPr>
                <w:sz w:val="22"/>
                <w:szCs w:val="22"/>
              </w:rPr>
            </w:pPr>
            <w:r w:rsidRPr="00F940CD">
              <w:rPr>
                <w:sz w:val="22"/>
                <w:szCs w:val="22"/>
              </w:rPr>
              <w:t>ГОСТ 16371-2014</w:t>
            </w:r>
          </w:p>
          <w:p w14:paraId="4AAB7B82" w14:textId="77777777" w:rsidR="00C411F5" w:rsidRPr="00F940CD" w:rsidRDefault="00C411F5" w:rsidP="00C411F5">
            <w:pPr>
              <w:spacing w:line="264" w:lineRule="auto"/>
              <w:ind w:right="-108"/>
              <w:rPr>
                <w:sz w:val="22"/>
                <w:szCs w:val="22"/>
              </w:rPr>
            </w:pPr>
            <w:r w:rsidRPr="00F940CD">
              <w:rPr>
                <w:sz w:val="22"/>
                <w:szCs w:val="22"/>
              </w:rPr>
              <w:t>СТБ 1269-2006</w:t>
            </w:r>
          </w:p>
          <w:p w14:paraId="2FADFDA0" w14:textId="77777777" w:rsidR="00C411F5" w:rsidRPr="00F940CD" w:rsidRDefault="00C411F5" w:rsidP="00C411F5">
            <w:pPr>
              <w:spacing w:line="264" w:lineRule="auto"/>
              <w:ind w:right="-108"/>
              <w:rPr>
                <w:sz w:val="22"/>
                <w:szCs w:val="22"/>
              </w:rPr>
            </w:pPr>
            <w:r w:rsidRPr="00F940CD">
              <w:rPr>
                <w:sz w:val="22"/>
                <w:szCs w:val="22"/>
              </w:rPr>
              <w:t>СТБ 1268-2006</w:t>
            </w:r>
          </w:p>
          <w:p w14:paraId="40E79CF8" w14:textId="77777777" w:rsidR="00C411F5" w:rsidRPr="00F940CD" w:rsidRDefault="00C411F5" w:rsidP="00C411F5">
            <w:pPr>
              <w:spacing w:line="264" w:lineRule="auto"/>
              <w:ind w:right="-48"/>
              <w:rPr>
                <w:sz w:val="22"/>
                <w:szCs w:val="22"/>
              </w:rPr>
            </w:pPr>
            <w:r w:rsidRPr="00F940CD">
              <w:rPr>
                <w:sz w:val="22"/>
                <w:szCs w:val="22"/>
              </w:rPr>
              <w:t>ГОСТ Р 56356-2015</w:t>
            </w:r>
          </w:p>
          <w:p w14:paraId="107DB8A1" w14:textId="77777777" w:rsidR="00575987" w:rsidRPr="00F940CD" w:rsidRDefault="00C411F5" w:rsidP="00C411F5">
            <w:pPr>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4220A67F" w14:textId="77777777" w:rsidR="00575987" w:rsidRPr="00F940CD" w:rsidRDefault="00575987" w:rsidP="00C411F5">
            <w:pPr>
              <w:ind w:right="-160"/>
              <w:rPr>
                <w:sz w:val="22"/>
                <w:szCs w:val="22"/>
              </w:rPr>
            </w:pPr>
            <w:r w:rsidRPr="00F940CD">
              <w:rPr>
                <w:sz w:val="22"/>
                <w:szCs w:val="22"/>
                <w:lang w:val="en-US"/>
              </w:rPr>
              <w:t>ГОСТ 30212-94</w:t>
            </w:r>
            <w:r w:rsidRPr="00F940CD">
              <w:rPr>
                <w:sz w:val="22"/>
                <w:szCs w:val="22"/>
              </w:rPr>
              <w:t xml:space="preserve"> п.6</w:t>
            </w:r>
          </w:p>
        </w:tc>
      </w:tr>
      <w:tr w:rsidR="00F940CD" w:rsidRPr="00F940CD" w14:paraId="086B41EB" w14:textId="77777777" w:rsidTr="007208A4">
        <w:trPr>
          <w:cantSplit/>
          <w:trHeight w:val="510"/>
        </w:trPr>
        <w:tc>
          <w:tcPr>
            <w:tcW w:w="712" w:type="dxa"/>
          </w:tcPr>
          <w:p w14:paraId="0EA5BACB" w14:textId="77777777" w:rsidR="00575987" w:rsidRPr="00F940CD" w:rsidRDefault="00575987" w:rsidP="00C411F5">
            <w:pPr>
              <w:tabs>
                <w:tab w:val="left" w:pos="75"/>
                <w:tab w:val="center" w:pos="247"/>
              </w:tabs>
              <w:ind w:left="-108" w:right="-108"/>
              <w:jc w:val="center"/>
              <w:rPr>
                <w:sz w:val="22"/>
                <w:szCs w:val="22"/>
              </w:rPr>
            </w:pPr>
            <w:r w:rsidRPr="00F940CD">
              <w:rPr>
                <w:sz w:val="22"/>
                <w:szCs w:val="22"/>
              </w:rPr>
              <w:t>110.49</w:t>
            </w:r>
          </w:p>
          <w:p w14:paraId="06FBB0A0" w14:textId="77777777" w:rsidR="00575987" w:rsidRPr="00F940CD" w:rsidRDefault="00575987" w:rsidP="00C411F5">
            <w:pPr>
              <w:jc w:val="center"/>
              <w:rPr>
                <w:sz w:val="22"/>
                <w:szCs w:val="22"/>
              </w:rPr>
            </w:pPr>
            <w:r w:rsidRPr="00F940CD">
              <w:rPr>
                <w:sz w:val="22"/>
                <w:szCs w:val="22"/>
              </w:rPr>
              <w:t>*</w:t>
            </w:r>
          </w:p>
        </w:tc>
        <w:tc>
          <w:tcPr>
            <w:tcW w:w="1845" w:type="dxa"/>
            <w:vMerge/>
          </w:tcPr>
          <w:p w14:paraId="00B3AA6B" w14:textId="77777777" w:rsidR="00575987" w:rsidRPr="00F940CD" w:rsidRDefault="00575987" w:rsidP="00C411F5">
            <w:pPr>
              <w:ind w:right="-48"/>
              <w:rPr>
                <w:sz w:val="22"/>
                <w:szCs w:val="22"/>
              </w:rPr>
            </w:pPr>
          </w:p>
        </w:tc>
        <w:tc>
          <w:tcPr>
            <w:tcW w:w="993" w:type="dxa"/>
            <w:tcBorders>
              <w:top w:val="single" w:sz="4" w:space="0" w:color="auto"/>
            </w:tcBorders>
          </w:tcPr>
          <w:p w14:paraId="079D7882" w14:textId="77777777" w:rsidR="00575987" w:rsidRPr="00F940CD" w:rsidRDefault="00575987" w:rsidP="00C411F5">
            <w:pPr>
              <w:ind w:left="-110" w:right="-108"/>
              <w:jc w:val="center"/>
              <w:rPr>
                <w:sz w:val="22"/>
                <w:szCs w:val="22"/>
              </w:rPr>
            </w:pPr>
            <w:r w:rsidRPr="00F940CD">
              <w:rPr>
                <w:sz w:val="22"/>
                <w:szCs w:val="22"/>
              </w:rPr>
              <w:t>31.00, 31.01, 31.02, 31.09/</w:t>
            </w:r>
          </w:p>
          <w:p w14:paraId="3F24B818" w14:textId="77777777" w:rsidR="00575987" w:rsidRPr="00F940CD" w:rsidRDefault="00575987" w:rsidP="00C411F5">
            <w:pPr>
              <w:ind w:left="-110" w:right="-108"/>
              <w:jc w:val="center"/>
              <w:rPr>
                <w:sz w:val="22"/>
                <w:szCs w:val="22"/>
                <w:lang w:val="en-US"/>
              </w:rPr>
            </w:pPr>
            <w:r w:rsidRPr="00F940CD">
              <w:rPr>
                <w:sz w:val="22"/>
                <w:szCs w:val="22"/>
              </w:rPr>
              <w:t>36.057</w:t>
            </w:r>
          </w:p>
        </w:tc>
        <w:tc>
          <w:tcPr>
            <w:tcW w:w="2125" w:type="dxa"/>
            <w:tcBorders>
              <w:top w:val="single" w:sz="4" w:space="0" w:color="auto"/>
              <w:bottom w:val="single" w:sz="4" w:space="0" w:color="auto"/>
            </w:tcBorders>
          </w:tcPr>
          <w:p w14:paraId="7EB73DC7" w14:textId="77777777" w:rsidR="00575987" w:rsidRPr="00F940CD" w:rsidRDefault="00575987" w:rsidP="00C411F5">
            <w:pPr>
              <w:ind w:right="-108"/>
              <w:rPr>
                <w:sz w:val="22"/>
                <w:szCs w:val="22"/>
              </w:rPr>
            </w:pPr>
            <w:r w:rsidRPr="00F940CD">
              <w:rPr>
                <w:sz w:val="22"/>
                <w:szCs w:val="22"/>
              </w:rPr>
              <w:t>Долговечность опор качения стола журнального</w:t>
            </w:r>
          </w:p>
        </w:tc>
        <w:tc>
          <w:tcPr>
            <w:tcW w:w="2125" w:type="dxa"/>
            <w:vMerge/>
            <w:tcBorders>
              <w:right w:val="single" w:sz="6" w:space="0" w:color="000000"/>
            </w:tcBorders>
          </w:tcPr>
          <w:p w14:paraId="56CA07B5" w14:textId="77777777" w:rsidR="00575987" w:rsidRPr="00F940CD" w:rsidRDefault="00575987" w:rsidP="00C411F5">
            <w:pPr>
              <w:ind w:right="-48"/>
              <w:rPr>
                <w:sz w:val="22"/>
                <w:szCs w:val="22"/>
              </w:rPr>
            </w:pPr>
          </w:p>
        </w:tc>
        <w:tc>
          <w:tcPr>
            <w:tcW w:w="2834" w:type="dxa"/>
            <w:tcBorders>
              <w:top w:val="single" w:sz="4" w:space="0" w:color="auto"/>
              <w:left w:val="single" w:sz="6" w:space="0" w:color="000000"/>
              <w:bottom w:val="single" w:sz="4" w:space="0" w:color="auto"/>
            </w:tcBorders>
          </w:tcPr>
          <w:p w14:paraId="1F9693E1" w14:textId="77777777" w:rsidR="00575987" w:rsidRPr="00F940CD" w:rsidRDefault="00575987" w:rsidP="00C411F5">
            <w:pPr>
              <w:ind w:right="-160"/>
              <w:rPr>
                <w:sz w:val="22"/>
                <w:szCs w:val="22"/>
              </w:rPr>
            </w:pPr>
            <w:r w:rsidRPr="00F940CD">
              <w:rPr>
                <w:sz w:val="22"/>
                <w:szCs w:val="22"/>
              </w:rPr>
              <w:t>ГОСТ 30212-94 п.7</w:t>
            </w:r>
          </w:p>
          <w:p w14:paraId="6EB3F281" w14:textId="77777777" w:rsidR="00575987" w:rsidRPr="00F940CD" w:rsidRDefault="00575987" w:rsidP="00C411F5">
            <w:pPr>
              <w:ind w:right="-160"/>
              <w:rPr>
                <w:sz w:val="22"/>
                <w:szCs w:val="22"/>
              </w:rPr>
            </w:pPr>
            <w:r w:rsidRPr="00F940CD">
              <w:rPr>
                <w:sz w:val="22"/>
                <w:szCs w:val="22"/>
              </w:rPr>
              <w:t>СТБ 1268-2006 п.5.13</w:t>
            </w:r>
          </w:p>
        </w:tc>
      </w:tr>
      <w:tr w:rsidR="00F940CD" w:rsidRPr="00F940CD" w14:paraId="3BAB0673" w14:textId="77777777" w:rsidTr="007208A4">
        <w:trPr>
          <w:cantSplit/>
          <w:trHeight w:val="360"/>
        </w:trPr>
        <w:tc>
          <w:tcPr>
            <w:tcW w:w="712" w:type="dxa"/>
          </w:tcPr>
          <w:p w14:paraId="15CC7C03" w14:textId="77777777" w:rsidR="00C411F5" w:rsidRPr="00F940CD" w:rsidRDefault="00C411F5" w:rsidP="00C411F5">
            <w:pPr>
              <w:ind w:left="-108" w:right="-108"/>
              <w:jc w:val="center"/>
              <w:rPr>
                <w:sz w:val="22"/>
                <w:szCs w:val="22"/>
              </w:rPr>
            </w:pPr>
            <w:r w:rsidRPr="00F940CD">
              <w:rPr>
                <w:sz w:val="22"/>
                <w:szCs w:val="22"/>
              </w:rPr>
              <w:t>110.50</w:t>
            </w:r>
          </w:p>
          <w:p w14:paraId="60BE35F0" w14:textId="77777777" w:rsidR="00C411F5" w:rsidRPr="00F940CD" w:rsidRDefault="00C411F5" w:rsidP="00C411F5">
            <w:pPr>
              <w:jc w:val="center"/>
              <w:rPr>
                <w:sz w:val="22"/>
                <w:szCs w:val="22"/>
              </w:rPr>
            </w:pPr>
            <w:r w:rsidRPr="00F940CD">
              <w:rPr>
                <w:sz w:val="22"/>
                <w:szCs w:val="22"/>
              </w:rPr>
              <w:t>*</w:t>
            </w:r>
          </w:p>
        </w:tc>
        <w:tc>
          <w:tcPr>
            <w:tcW w:w="1845" w:type="dxa"/>
            <w:vMerge/>
          </w:tcPr>
          <w:p w14:paraId="7C281086" w14:textId="77777777" w:rsidR="00C411F5" w:rsidRPr="00F940CD" w:rsidRDefault="00C411F5" w:rsidP="00C411F5">
            <w:pPr>
              <w:ind w:right="-48"/>
              <w:rPr>
                <w:sz w:val="22"/>
                <w:szCs w:val="22"/>
              </w:rPr>
            </w:pPr>
          </w:p>
        </w:tc>
        <w:tc>
          <w:tcPr>
            <w:tcW w:w="993" w:type="dxa"/>
            <w:vMerge w:val="restart"/>
          </w:tcPr>
          <w:p w14:paraId="280EEACE" w14:textId="77777777" w:rsidR="00C411F5" w:rsidRPr="00F940CD" w:rsidRDefault="00C411F5" w:rsidP="00C411F5">
            <w:pPr>
              <w:ind w:left="-110" w:right="-108"/>
              <w:jc w:val="center"/>
              <w:rPr>
                <w:sz w:val="22"/>
                <w:szCs w:val="22"/>
              </w:rPr>
            </w:pPr>
            <w:r w:rsidRPr="00F940CD">
              <w:rPr>
                <w:sz w:val="22"/>
                <w:szCs w:val="22"/>
              </w:rPr>
              <w:t>31.00, 31.01, 31.02, 31.09/</w:t>
            </w:r>
          </w:p>
          <w:p w14:paraId="5F5299B4" w14:textId="77777777" w:rsidR="00C411F5" w:rsidRPr="00F940CD" w:rsidRDefault="00C411F5" w:rsidP="00C411F5">
            <w:pPr>
              <w:ind w:left="-110" w:right="-108"/>
              <w:jc w:val="center"/>
              <w:rPr>
                <w:sz w:val="22"/>
                <w:szCs w:val="22"/>
              </w:rPr>
            </w:pPr>
            <w:r w:rsidRPr="00F940CD">
              <w:rPr>
                <w:sz w:val="22"/>
                <w:szCs w:val="22"/>
              </w:rPr>
              <w:t>26.095</w:t>
            </w:r>
          </w:p>
        </w:tc>
        <w:tc>
          <w:tcPr>
            <w:tcW w:w="2125" w:type="dxa"/>
          </w:tcPr>
          <w:p w14:paraId="7EDF896B" w14:textId="77777777" w:rsidR="00C411F5" w:rsidRPr="00F940CD" w:rsidRDefault="00C411F5" w:rsidP="00C411F5">
            <w:pPr>
              <w:ind w:right="-108"/>
              <w:rPr>
                <w:sz w:val="22"/>
                <w:szCs w:val="22"/>
              </w:rPr>
            </w:pPr>
            <w:r w:rsidRPr="00F940CD">
              <w:rPr>
                <w:sz w:val="22"/>
                <w:szCs w:val="22"/>
              </w:rPr>
              <w:t>Прочность стола журнального при падении</w:t>
            </w:r>
          </w:p>
        </w:tc>
        <w:tc>
          <w:tcPr>
            <w:tcW w:w="2125" w:type="dxa"/>
            <w:vMerge/>
            <w:tcBorders>
              <w:right w:val="single" w:sz="6" w:space="0" w:color="000000"/>
            </w:tcBorders>
          </w:tcPr>
          <w:p w14:paraId="60A7D7D0" w14:textId="77777777" w:rsidR="00C411F5" w:rsidRPr="00F940CD" w:rsidRDefault="00C411F5" w:rsidP="00C411F5">
            <w:pPr>
              <w:ind w:right="-48"/>
              <w:rPr>
                <w:sz w:val="22"/>
                <w:szCs w:val="22"/>
              </w:rPr>
            </w:pPr>
          </w:p>
        </w:tc>
        <w:tc>
          <w:tcPr>
            <w:tcW w:w="2834" w:type="dxa"/>
            <w:tcBorders>
              <w:top w:val="single" w:sz="6" w:space="0" w:color="000000"/>
              <w:left w:val="single" w:sz="6" w:space="0" w:color="000000"/>
              <w:bottom w:val="single" w:sz="6" w:space="0" w:color="000000"/>
            </w:tcBorders>
          </w:tcPr>
          <w:p w14:paraId="220F2FD7" w14:textId="77777777" w:rsidR="00C411F5" w:rsidRPr="00F940CD" w:rsidRDefault="00C411F5" w:rsidP="00C411F5">
            <w:pPr>
              <w:ind w:right="-160"/>
              <w:rPr>
                <w:sz w:val="22"/>
                <w:szCs w:val="22"/>
              </w:rPr>
            </w:pPr>
            <w:r w:rsidRPr="00F940CD">
              <w:rPr>
                <w:sz w:val="22"/>
                <w:szCs w:val="22"/>
                <w:lang w:val="en-US"/>
              </w:rPr>
              <w:t>ГОСТ 30212-94</w:t>
            </w:r>
            <w:r w:rsidRPr="00F940CD">
              <w:rPr>
                <w:sz w:val="22"/>
                <w:szCs w:val="22"/>
              </w:rPr>
              <w:t xml:space="preserve"> п.10</w:t>
            </w:r>
          </w:p>
        </w:tc>
      </w:tr>
      <w:tr w:rsidR="00F940CD" w:rsidRPr="00F940CD" w14:paraId="13939FC8" w14:textId="77777777" w:rsidTr="007208A4">
        <w:trPr>
          <w:cantSplit/>
          <w:trHeight w:val="360"/>
        </w:trPr>
        <w:tc>
          <w:tcPr>
            <w:tcW w:w="712" w:type="dxa"/>
          </w:tcPr>
          <w:p w14:paraId="2B233E39" w14:textId="77777777" w:rsidR="00C411F5" w:rsidRPr="00F940CD" w:rsidRDefault="00C411F5" w:rsidP="00C411F5">
            <w:pPr>
              <w:ind w:left="-108" w:right="-108"/>
              <w:jc w:val="center"/>
              <w:rPr>
                <w:sz w:val="22"/>
                <w:szCs w:val="22"/>
              </w:rPr>
            </w:pPr>
            <w:r w:rsidRPr="00F940CD">
              <w:rPr>
                <w:sz w:val="22"/>
                <w:szCs w:val="22"/>
              </w:rPr>
              <w:t>110.51</w:t>
            </w:r>
          </w:p>
          <w:p w14:paraId="0216DF63" w14:textId="77777777" w:rsidR="00C411F5" w:rsidRPr="00F940CD" w:rsidRDefault="00C411F5" w:rsidP="00C411F5">
            <w:pPr>
              <w:jc w:val="center"/>
              <w:rPr>
                <w:sz w:val="22"/>
                <w:szCs w:val="22"/>
              </w:rPr>
            </w:pPr>
            <w:r w:rsidRPr="00F940CD">
              <w:rPr>
                <w:sz w:val="22"/>
                <w:szCs w:val="22"/>
              </w:rPr>
              <w:t>*</w:t>
            </w:r>
          </w:p>
        </w:tc>
        <w:tc>
          <w:tcPr>
            <w:tcW w:w="1845" w:type="dxa"/>
            <w:vMerge/>
          </w:tcPr>
          <w:p w14:paraId="428481CD" w14:textId="77777777" w:rsidR="00C411F5" w:rsidRPr="00F940CD" w:rsidRDefault="00C411F5" w:rsidP="00C411F5">
            <w:pPr>
              <w:ind w:right="-48"/>
              <w:rPr>
                <w:sz w:val="22"/>
                <w:szCs w:val="22"/>
              </w:rPr>
            </w:pPr>
          </w:p>
        </w:tc>
        <w:tc>
          <w:tcPr>
            <w:tcW w:w="993" w:type="dxa"/>
            <w:vMerge/>
          </w:tcPr>
          <w:p w14:paraId="70746F16" w14:textId="77777777" w:rsidR="00C411F5" w:rsidRPr="00F940CD" w:rsidRDefault="00C411F5" w:rsidP="00C411F5">
            <w:pPr>
              <w:ind w:left="-110" w:right="-108"/>
              <w:jc w:val="center"/>
              <w:rPr>
                <w:sz w:val="22"/>
                <w:szCs w:val="22"/>
              </w:rPr>
            </w:pPr>
          </w:p>
        </w:tc>
        <w:tc>
          <w:tcPr>
            <w:tcW w:w="2125" w:type="dxa"/>
          </w:tcPr>
          <w:p w14:paraId="3DD69920" w14:textId="77777777" w:rsidR="00C411F5" w:rsidRPr="00F940CD" w:rsidRDefault="00C411F5" w:rsidP="00C411F5">
            <w:pPr>
              <w:ind w:right="-108"/>
              <w:rPr>
                <w:sz w:val="22"/>
                <w:szCs w:val="22"/>
              </w:rPr>
            </w:pPr>
            <w:r w:rsidRPr="00F940CD">
              <w:rPr>
                <w:sz w:val="22"/>
                <w:szCs w:val="22"/>
              </w:rPr>
              <w:t xml:space="preserve">Устойчивость столов обеденных, туалетных и детских дошкольных </w:t>
            </w:r>
          </w:p>
        </w:tc>
        <w:tc>
          <w:tcPr>
            <w:tcW w:w="2125" w:type="dxa"/>
            <w:vMerge/>
            <w:tcBorders>
              <w:right w:val="single" w:sz="6" w:space="0" w:color="000000"/>
            </w:tcBorders>
          </w:tcPr>
          <w:p w14:paraId="6CBD3D75" w14:textId="77777777" w:rsidR="00C411F5" w:rsidRPr="00F940CD" w:rsidRDefault="00C411F5" w:rsidP="00C411F5">
            <w:pPr>
              <w:ind w:right="-48"/>
              <w:rPr>
                <w:sz w:val="22"/>
                <w:szCs w:val="22"/>
              </w:rPr>
            </w:pPr>
          </w:p>
        </w:tc>
        <w:tc>
          <w:tcPr>
            <w:tcW w:w="2834" w:type="dxa"/>
            <w:tcBorders>
              <w:top w:val="single" w:sz="6" w:space="0" w:color="000000"/>
              <w:left w:val="single" w:sz="6" w:space="0" w:color="000000"/>
              <w:bottom w:val="single" w:sz="6" w:space="0" w:color="000000"/>
            </w:tcBorders>
          </w:tcPr>
          <w:p w14:paraId="32EBB3BB" w14:textId="77777777" w:rsidR="00C411F5" w:rsidRPr="00F940CD" w:rsidRDefault="00C411F5" w:rsidP="00C411F5">
            <w:pPr>
              <w:ind w:right="-160"/>
              <w:rPr>
                <w:sz w:val="22"/>
                <w:szCs w:val="22"/>
              </w:rPr>
            </w:pPr>
            <w:r w:rsidRPr="00F940CD">
              <w:rPr>
                <w:sz w:val="22"/>
                <w:szCs w:val="22"/>
              </w:rPr>
              <w:t>ГОСТ 28793-90</w:t>
            </w:r>
          </w:p>
          <w:p w14:paraId="175ADB16" w14:textId="77777777" w:rsidR="00C411F5" w:rsidRPr="00F940CD" w:rsidRDefault="00C411F5" w:rsidP="00C411F5">
            <w:pPr>
              <w:ind w:right="-160"/>
              <w:rPr>
                <w:sz w:val="22"/>
                <w:szCs w:val="22"/>
              </w:rPr>
            </w:pPr>
            <w:r w:rsidRPr="00F940CD">
              <w:rPr>
                <w:sz w:val="22"/>
                <w:szCs w:val="22"/>
              </w:rPr>
              <w:t>СТБ 1268-2006 п.5.8</w:t>
            </w:r>
          </w:p>
        </w:tc>
      </w:tr>
      <w:tr w:rsidR="00F940CD" w:rsidRPr="00F940CD" w14:paraId="32F9F27A" w14:textId="77777777" w:rsidTr="007208A4">
        <w:trPr>
          <w:cantSplit/>
          <w:trHeight w:val="360"/>
        </w:trPr>
        <w:tc>
          <w:tcPr>
            <w:tcW w:w="712" w:type="dxa"/>
          </w:tcPr>
          <w:p w14:paraId="21656565" w14:textId="77777777" w:rsidR="00575987" w:rsidRPr="00F940CD" w:rsidRDefault="00575987" w:rsidP="00C411F5">
            <w:pPr>
              <w:ind w:left="-108" w:right="-108"/>
              <w:jc w:val="center"/>
              <w:rPr>
                <w:sz w:val="22"/>
                <w:szCs w:val="22"/>
              </w:rPr>
            </w:pPr>
            <w:r w:rsidRPr="00F940CD">
              <w:rPr>
                <w:sz w:val="22"/>
                <w:szCs w:val="22"/>
              </w:rPr>
              <w:t>110.52</w:t>
            </w:r>
          </w:p>
          <w:p w14:paraId="49EF8DD6" w14:textId="77777777" w:rsidR="00575987" w:rsidRPr="00F940CD" w:rsidRDefault="00575987" w:rsidP="00C411F5">
            <w:pPr>
              <w:jc w:val="center"/>
              <w:rPr>
                <w:sz w:val="22"/>
                <w:szCs w:val="22"/>
              </w:rPr>
            </w:pPr>
            <w:r w:rsidRPr="00F940CD">
              <w:rPr>
                <w:sz w:val="22"/>
                <w:szCs w:val="22"/>
              </w:rPr>
              <w:t>*</w:t>
            </w:r>
          </w:p>
        </w:tc>
        <w:tc>
          <w:tcPr>
            <w:tcW w:w="1845" w:type="dxa"/>
            <w:vMerge/>
          </w:tcPr>
          <w:p w14:paraId="062122C9" w14:textId="77777777" w:rsidR="00575987" w:rsidRPr="00F940CD" w:rsidRDefault="00575987" w:rsidP="00C411F5">
            <w:pPr>
              <w:ind w:right="-48"/>
              <w:rPr>
                <w:sz w:val="22"/>
                <w:szCs w:val="22"/>
              </w:rPr>
            </w:pPr>
          </w:p>
        </w:tc>
        <w:tc>
          <w:tcPr>
            <w:tcW w:w="993" w:type="dxa"/>
          </w:tcPr>
          <w:p w14:paraId="40403CE8" w14:textId="77777777" w:rsidR="00575987" w:rsidRPr="00F940CD" w:rsidRDefault="00575987" w:rsidP="00C411F5">
            <w:pPr>
              <w:ind w:left="-110" w:right="-108"/>
              <w:jc w:val="center"/>
              <w:rPr>
                <w:sz w:val="22"/>
                <w:szCs w:val="22"/>
              </w:rPr>
            </w:pPr>
            <w:r w:rsidRPr="00F940CD">
              <w:rPr>
                <w:sz w:val="22"/>
                <w:szCs w:val="22"/>
              </w:rPr>
              <w:t>31.00, 31.01, 31.02, 31.09/</w:t>
            </w:r>
          </w:p>
          <w:p w14:paraId="7B6D597C" w14:textId="77777777" w:rsidR="00575987" w:rsidRPr="00F940CD" w:rsidRDefault="00575987" w:rsidP="00C411F5">
            <w:pPr>
              <w:ind w:left="-110" w:right="-108"/>
              <w:jc w:val="center"/>
              <w:rPr>
                <w:sz w:val="22"/>
                <w:szCs w:val="22"/>
              </w:rPr>
            </w:pPr>
            <w:r w:rsidRPr="00F940CD">
              <w:rPr>
                <w:sz w:val="22"/>
                <w:szCs w:val="22"/>
              </w:rPr>
              <w:t>26.095</w:t>
            </w:r>
          </w:p>
        </w:tc>
        <w:tc>
          <w:tcPr>
            <w:tcW w:w="2125" w:type="dxa"/>
          </w:tcPr>
          <w:p w14:paraId="2D0ED5A5" w14:textId="77777777" w:rsidR="00575987" w:rsidRPr="00F940CD" w:rsidRDefault="00575987" w:rsidP="00C411F5">
            <w:pPr>
              <w:ind w:right="-108"/>
              <w:rPr>
                <w:sz w:val="22"/>
                <w:szCs w:val="22"/>
              </w:rPr>
            </w:pPr>
            <w:r w:rsidRPr="00F940CD">
              <w:rPr>
                <w:sz w:val="22"/>
                <w:szCs w:val="22"/>
              </w:rPr>
              <w:t>Прочность столов обеденных, туалетных и детских дошкольных под действием статиче</w:t>
            </w:r>
            <w:r w:rsidR="00C411F5" w:rsidRPr="00F940CD">
              <w:rPr>
                <w:sz w:val="22"/>
                <w:szCs w:val="22"/>
              </w:rPr>
              <w:t>-</w:t>
            </w:r>
            <w:r w:rsidRPr="00F940CD">
              <w:rPr>
                <w:sz w:val="22"/>
                <w:szCs w:val="22"/>
              </w:rPr>
              <w:t>ской нагрузки</w:t>
            </w:r>
          </w:p>
        </w:tc>
        <w:tc>
          <w:tcPr>
            <w:tcW w:w="2125" w:type="dxa"/>
            <w:vMerge/>
            <w:tcBorders>
              <w:right w:val="single" w:sz="6" w:space="0" w:color="000000"/>
            </w:tcBorders>
          </w:tcPr>
          <w:p w14:paraId="2D26EE7D" w14:textId="77777777" w:rsidR="00575987" w:rsidRPr="00F940CD" w:rsidRDefault="00575987" w:rsidP="00C411F5">
            <w:pPr>
              <w:ind w:left="-108" w:right="-108"/>
              <w:rPr>
                <w:sz w:val="22"/>
                <w:szCs w:val="22"/>
              </w:rPr>
            </w:pPr>
          </w:p>
        </w:tc>
        <w:tc>
          <w:tcPr>
            <w:tcW w:w="2834" w:type="dxa"/>
            <w:tcBorders>
              <w:top w:val="single" w:sz="6" w:space="0" w:color="000000"/>
              <w:left w:val="single" w:sz="6" w:space="0" w:color="000000"/>
              <w:bottom w:val="single" w:sz="6" w:space="0" w:color="000000"/>
            </w:tcBorders>
          </w:tcPr>
          <w:p w14:paraId="4997F931" w14:textId="77777777" w:rsidR="00575987" w:rsidRPr="00F940CD" w:rsidRDefault="00575987" w:rsidP="00C411F5">
            <w:pPr>
              <w:ind w:right="-160"/>
              <w:rPr>
                <w:sz w:val="22"/>
                <w:szCs w:val="22"/>
              </w:rPr>
            </w:pPr>
            <w:r w:rsidRPr="00F940CD">
              <w:rPr>
                <w:sz w:val="22"/>
                <w:szCs w:val="22"/>
              </w:rPr>
              <w:t xml:space="preserve">ГОСТ 30099-93 п.4 </w:t>
            </w:r>
          </w:p>
          <w:p w14:paraId="663FA716" w14:textId="77777777" w:rsidR="00575987" w:rsidRPr="00F940CD" w:rsidRDefault="00575987" w:rsidP="00C411F5">
            <w:pPr>
              <w:ind w:right="-160"/>
              <w:rPr>
                <w:sz w:val="22"/>
                <w:szCs w:val="22"/>
              </w:rPr>
            </w:pPr>
            <w:r w:rsidRPr="00F940CD">
              <w:rPr>
                <w:sz w:val="22"/>
                <w:szCs w:val="22"/>
              </w:rPr>
              <w:t>СТБ 1268-2006 п.5.9</w:t>
            </w:r>
          </w:p>
        </w:tc>
      </w:tr>
      <w:tr w:rsidR="00F940CD" w:rsidRPr="00F940CD" w14:paraId="50806623" w14:textId="77777777" w:rsidTr="007208A4">
        <w:trPr>
          <w:cantSplit/>
          <w:trHeight w:val="360"/>
        </w:trPr>
        <w:tc>
          <w:tcPr>
            <w:tcW w:w="712" w:type="dxa"/>
          </w:tcPr>
          <w:p w14:paraId="39D7F2FC" w14:textId="77777777" w:rsidR="00575987" w:rsidRPr="00F940CD" w:rsidRDefault="00575987" w:rsidP="00C411F5">
            <w:pPr>
              <w:ind w:left="-108" w:right="-108"/>
              <w:jc w:val="center"/>
              <w:rPr>
                <w:sz w:val="22"/>
                <w:szCs w:val="22"/>
              </w:rPr>
            </w:pPr>
            <w:r w:rsidRPr="00F940CD">
              <w:rPr>
                <w:sz w:val="22"/>
                <w:szCs w:val="22"/>
              </w:rPr>
              <w:t>110.53</w:t>
            </w:r>
          </w:p>
          <w:p w14:paraId="2C917E05" w14:textId="77777777" w:rsidR="00575987" w:rsidRPr="00F940CD" w:rsidRDefault="00575987" w:rsidP="00C411F5">
            <w:pPr>
              <w:jc w:val="center"/>
              <w:rPr>
                <w:sz w:val="22"/>
                <w:szCs w:val="22"/>
              </w:rPr>
            </w:pPr>
            <w:r w:rsidRPr="00F940CD">
              <w:rPr>
                <w:sz w:val="22"/>
                <w:szCs w:val="22"/>
              </w:rPr>
              <w:t>*</w:t>
            </w:r>
          </w:p>
        </w:tc>
        <w:tc>
          <w:tcPr>
            <w:tcW w:w="1845" w:type="dxa"/>
            <w:vMerge/>
          </w:tcPr>
          <w:p w14:paraId="649C62CD" w14:textId="77777777" w:rsidR="00575987" w:rsidRPr="00F940CD" w:rsidRDefault="00575987" w:rsidP="00C411F5">
            <w:pPr>
              <w:ind w:right="-48"/>
              <w:rPr>
                <w:sz w:val="22"/>
                <w:szCs w:val="22"/>
              </w:rPr>
            </w:pPr>
          </w:p>
        </w:tc>
        <w:tc>
          <w:tcPr>
            <w:tcW w:w="993" w:type="dxa"/>
          </w:tcPr>
          <w:p w14:paraId="5E873C45" w14:textId="77777777" w:rsidR="00575987" w:rsidRPr="00F940CD" w:rsidRDefault="00575987" w:rsidP="00C411F5">
            <w:pPr>
              <w:ind w:left="-110" w:right="-108"/>
              <w:jc w:val="center"/>
              <w:rPr>
                <w:sz w:val="22"/>
                <w:szCs w:val="22"/>
              </w:rPr>
            </w:pPr>
            <w:r w:rsidRPr="00F940CD">
              <w:rPr>
                <w:sz w:val="22"/>
                <w:szCs w:val="22"/>
              </w:rPr>
              <w:t>31.00, 31.01, 31.02, 31.09/</w:t>
            </w:r>
          </w:p>
          <w:p w14:paraId="05200F31" w14:textId="77777777" w:rsidR="00575987" w:rsidRPr="00F940CD" w:rsidRDefault="00575987" w:rsidP="00C411F5">
            <w:pPr>
              <w:ind w:left="-110" w:right="-108"/>
              <w:jc w:val="center"/>
              <w:rPr>
                <w:sz w:val="22"/>
                <w:szCs w:val="22"/>
              </w:rPr>
            </w:pPr>
            <w:r w:rsidRPr="00F940CD">
              <w:rPr>
                <w:sz w:val="22"/>
                <w:szCs w:val="22"/>
              </w:rPr>
              <w:t>26.095</w:t>
            </w:r>
          </w:p>
        </w:tc>
        <w:tc>
          <w:tcPr>
            <w:tcW w:w="2125" w:type="dxa"/>
          </w:tcPr>
          <w:p w14:paraId="39F38266" w14:textId="77777777" w:rsidR="00575987" w:rsidRPr="00F940CD" w:rsidRDefault="00575987" w:rsidP="00C411F5">
            <w:pPr>
              <w:ind w:right="-108"/>
              <w:rPr>
                <w:sz w:val="22"/>
                <w:szCs w:val="22"/>
              </w:rPr>
            </w:pPr>
            <w:r w:rsidRPr="00F940CD">
              <w:rPr>
                <w:sz w:val="22"/>
                <w:szCs w:val="22"/>
              </w:rPr>
              <w:t>Прочность столов обеденных, туалетных и детских дошкольных под действием ударной нагрузки</w:t>
            </w:r>
          </w:p>
        </w:tc>
        <w:tc>
          <w:tcPr>
            <w:tcW w:w="2125" w:type="dxa"/>
            <w:vMerge/>
            <w:tcBorders>
              <w:right w:val="single" w:sz="6" w:space="0" w:color="000000"/>
            </w:tcBorders>
          </w:tcPr>
          <w:p w14:paraId="4DDE545A" w14:textId="77777777" w:rsidR="00575987" w:rsidRPr="00F940CD" w:rsidRDefault="00575987" w:rsidP="00C411F5">
            <w:pPr>
              <w:ind w:left="-108" w:right="-48"/>
              <w:rPr>
                <w:sz w:val="22"/>
                <w:szCs w:val="22"/>
              </w:rPr>
            </w:pPr>
          </w:p>
        </w:tc>
        <w:tc>
          <w:tcPr>
            <w:tcW w:w="2834" w:type="dxa"/>
            <w:tcBorders>
              <w:top w:val="single" w:sz="6" w:space="0" w:color="000000"/>
              <w:left w:val="single" w:sz="6" w:space="0" w:color="000000"/>
              <w:bottom w:val="single" w:sz="6" w:space="0" w:color="000000"/>
            </w:tcBorders>
          </w:tcPr>
          <w:p w14:paraId="6556DD9B" w14:textId="77777777" w:rsidR="00575987" w:rsidRPr="00F940CD" w:rsidRDefault="00575987" w:rsidP="00C411F5">
            <w:pPr>
              <w:ind w:right="-160"/>
              <w:rPr>
                <w:sz w:val="22"/>
                <w:szCs w:val="22"/>
              </w:rPr>
            </w:pPr>
            <w:r w:rsidRPr="00F940CD">
              <w:rPr>
                <w:sz w:val="22"/>
                <w:szCs w:val="22"/>
                <w:lang w:val="en-US"/>
              </w:rPr>
              <w:t>ГОСТ 30099-93</w:t>
            </w:r>
            <w:r w:rsidRPr="00F940CD">
              <w:rPr>
                <w:sz w:val="22"/>
                <w:szCs w:val="22"/>
              </w:rPr>
              <w:t xml:space="preserve"> п.5</w:t>
            </w:r>
          </w:p>
        </w:tc>
      </w:tr>
      <w:tr w:rsidR="00F940CD" w:rsidRPr="00F940CD" w14:paraId="56443947" w14:textId="77777777" w:rsidTr="007208A4">
        <w:trPr>
          <w:cantSplit/>
          <w:trHeight w:val="930"/>
        </w:trPr>
        <w:tc>
          <w:tcPr>
            <w:tcW w:w="712" w:type="dxa"/>
          </w:tcPr>
          <w:p w14:paraId="68DB3CF5" w14:textId="77777777" w:rsidR="00575987" w:rsidRPr="00F940CD" w:rsidRDefault="00575987" w:rsidP="00C411F5">
            <w:pPr>
              <w:ind w:left="-108" w:right="-108"/>
              <w:jc w:val="center"/>
              <w:rPr>
                <w:sz w:val="22"/>
                <w:szCs w:val="22"/>
              </w:rPr>
            </w:pPr>
            <w:r w:rsidRPr="00F940CD">
              <w:rPr>
                <w:sz w:val="22"/>
                <w:szCs w:val="22"/>
              </w:rPr>
              <w:br w:type="page"/>
              <w:t>110.54</w:t>
            </w:r>
          </w:p>
          <w:p w14:paraId="3DBE6097" w14:textId="77777777" w:rsidR="00575987" w:rsidRPr="00F940CD" w:rsidRDefault="00575987" w:rsidP="00C411F5">
            <w:pPr>
              <w:jc w:val="center"/>
              <w:rPr>
                <w:sz w:val="22"/>
                <w:szCs w:val="22"/>
              </w:rPr>
            </w:pPr>
            <w:r w:rsidRPr="00F940CD">
              <w:rPr>
                <w:sz w:val="22"/>
                <w:szCs w:val="22"/>
              </w:rPr>
              <w:t>*</w:t>
            </w:r>
          </w:p>
        </w:tc>
        <w:tc>
          <w:tcPr>
            <w:tcW w:w="1845" w:type="dxa"/>
            <w:vMerge/>
          </w:tcPr>
          <w:p w14:paraId="4B8C55AD" w14:textId="77777777" w:rsidR="00575987" w:rsidRPr="00F940CD" w:rsidRDefault="00575987" w:rsidP="00C411F5">
            <w:pPr>
              <w:ind w:right="-48"/>
              <w:rPr>
                <w:sz w:val="22"/>
                <w:szCs w:val="22"/>
              </w:rPr>
            </w:pPr>
          </w:p>
        </w:tc>
        <w:tc>
          <w:tcPr>
            <w:tcW w:w="993" w:type="dxa"/>
            <w:tcBorders>
              <w:top w:val="single" w:sz="4" w:space="0" w:color="auto"/>
              <w:bottom w:val="single" w:sz="4" w:space="0" w:color="auto"/>
            </w:tcBorders>
          </w:tcPr>
          <w:p w14:paraId="61BF9900" w14:textId="77777777" w:rsidR="00575987" w:rsidRPr="00F940CD" w:rsidRDefault="00575987" w:rsidP="00C411F5">
            <w:pPr>
              <w:ind w:left="-110" w:right="-108"/>
              <w:jc w:val="center"/>
              <w:rPr>
                <w:sz w:val="22"/>
                <w:szCs w:val="22"/>
              </w:rPr>
            </w:pPr>
            <w:r w:rsidRPr="00F940CD">
              <w:rPr>
                <w:sz w:val="22"/>
                <w:szCs w:val="22"/>
              </w:rPr>
              <w:t>31.00, 31.01, 31.02, 31.09/</w:t>
            </w:r>
          </w:p>
          <w:p w14:paraId="0E5D75F6" w14:textId="77777777" w:rsidR="00575987" w:rsidRPr="00F940CD" w:rsidRDefault="00575987" w:rsidP="00C411F5">
            <w:pPr>
              <w:ind w:left="-110" w:right="-108"/>
              <w:jc w:val="center"/>
              <w:rPr>
                <w:sz w:val="22"/>
                <w:szCs w:val="22"/>
              </w:rPr>
            </w:pPr>
            <w:r w:rsidRPr="00F940CD">
              <w:rPr>
                <w:sz w:val="22"/>
                <w:szCs w:val="22"/>
              </w:rPr>
              <w:t>26.095</w:t>
            </w:r>
          </w:p>
        </w:tc>
        <w:tc>
          <w:tcPr>
            <w:tcW w:w="2125" w:type="dxa"/>
            <w:tcBorders>
              <w:top w:val="single" w:sz="4" w:space="0" w:color="auto"/>
              <w:bottom w:val="single" w:sz="4" w:space="0" w:color="auto"/>
            </w:tcBorders>
          </w:tcPr>
          <w:p w14:paraId="3283137E" w14:textId="77777777" w:rsidR="00575987" w:rsidRPr="00F940CD" w:rsidRDefault="00575987" w:rsidP="00C411F5">
            <w:pPr>
              <w:ind w:right="-108"/>
              <w:rPr>
                <w:sz w:val="22"/>
                <w:szCs w:val="22"/>
              </w:rPr>
            </w:pPr>
            <w:r w:rsidRPr="00F940CD">
              <w:rPr>
                <w:sz w:val="22"/>
                <w:szCs w:val="22"/>
              </w:rPr>
              <w:t>Прочность столов обеденных, туалетных и детских дошкольных под действием длительной вертикальной нагрузки</w:t>
            </w:r>
          </w:p>
        </w:tc>
        <w:tc>
          <w:tcPr>
            <w:tcW w:w="2125" w:type="dxa"/>
            <w:vMerge/>
            <w:tcBorders>
              <w:right w:val="single" w:sz="6" w:space="0" w:color="000000"/>
            </w:tcBorders>
          </w:tcPr>
          <w:p w14:paraId="698F9A4B" w14:textId="77777777" w:rsidR="00575987" w:rsidRPr="00F940CD" w:rsidRDefault="00575987" w:rsidP="00C411F5">
            <w:pPr>
              <w:ind w:left="-108" w:right="-48"/>
              <w:rPr>
                <w:sz w:val="22"/>
                <w:szCs w:val="22"/>
              </w:rPr>
            </w:pPr>
          </w:p>
        </w:tc>
        <w:tc>
          <w:tcPr>
            <w:tcW w:w="2834" w:type="dxa"/>
            <w:tcBorders>
              <w:top w:val="single" w:sz="4" w:space="0" w:color="auto"/>
              <w:left w:val="single" w:sz="6" w:space="0" w:color="000000"/>
              <w:bottom w:val="single" w:sz="4" w:space="0" w:color="auto"/>
            </w:tcBorders>
          </w:tcPr>
          <w:p w14:paraId="451F2110" w14:textId="77777777" w:rsidR="00575987" w:rsidRPr="00F940CD" w:rsidRDefault="00575987" w:rsidP="00C411F5">
            <w:pPr>
              <w:ind w:right="-160"/>
              <w:rPr>
                <w:sz w:val="22"/>
                <w:szCs w:val="22"/>
              </w:rPr>
            </w:pPr>
            <w:r w:rsidRPr="00F940CD">
              <w:rPr>
                <w:sz w:val="22"/>
                <w:szCs w:val="22"/>
                <w:lang w:val="en-US"/>
              </w:rPr>
              <w:t>ГОСТ 30099-93</w:t>
            </w:r>
            <w:r w:rsidRPr="00F940CD">
              <w:rPr>
                <w:sz w:val="22"/>
                <w:szCs w:val="22"/>
              </w:rPr>
              <w:t xml:space="preserve"> п.10</w:t>
            </w:r>
          </w:p>
        </w:tc>
      </w:tr>
      <w:tr w:rsidR="00F940CD" w:rsidRPr="00F940CD" w14:paraId="729A74F2" w14:textId="77777777" w:rsidTr="007208A4">
        <w:trPr>
          <w:cantSplit/>
          <w:trHeight w:val="360"/>
        </w:trPr>
        <w:tc>
          <w:tcPr>
            <w:tcW w:w="712" w:type="dxa"/>
          </w:tcPr>
          <w:p w14:paraId="12564A2A" w14:textId="77777777" w:rsidR="00575987" w:rsidRPr="00F940CD" w:rsidRDefault="00575987" w:rsidP="00C411F5">
            <w:pPr>
              <w:tabs>
                <w:tab w:val="center" w:pos="247"/>
              </w:tabs>
              <w:ind w:left="-108" w:right="-108"/>
              <w:jc w:val="center"/>
              <w:rPr>
                <w:sz w:val="22"/>
                <w:szCs w:val="22"/>
              </w:rPr>
            </w:pPr>
            <w:r w:rsidRPr="00F940CD">
              <w:rPr>
                <w:sz w:val="22"/>
                <w:szCs w:val="22"/>
              </w:rPr>
              <w:t>110.55</w:t>
            </w:r>
          </w:p>
          <w:p w14:paraId="1367D9EB" w14:textId="77777777" w:rsidR="00575987" w:rsidRPr="00F940CD" w:rsidRDefault="00575987" w:rsidP="00C411F5">
            <w:pPr>
              <w:jc w:val="center"/>
              <w:rPr>
                <w:sz w:val="22"/>
                <w:szCs w:val="22"/>
              </w:rPr>
            </w:pPr>
            <w:r w:rsidRPr="00F940CD">
              <w:rPr>
                <w:sz w:val="22"/>
                <w:szCs w:val="22"/>
              </w:rPr>
              <w:t>*</w:t>
            </w:r>
          </w:p>
        </w:tc>
        <w:tc>
          <w:tcPr>
            <w:tcW w:w="1845" w:type="dxa"/>
            <w:vMerge/>
          </w:tcPr>
          <w:p w14:paraId="121FC9BE" w14:textId="77777777" w:rsidR="00575987" w:rsidRPr="00F940CD" w:rsidRDefault="00575987" w:rsidP="00C411F5">
            <w:pPr>
              <w:ind w:right="-48"/>
              <w:rPr>
                <w:sz w:val="22"/>
                <w:szCs w:val="22"/>
              </w:rPr>
            </w:pPr>
          </w:p>
        </w:tc>
        <w:tc>
          <w:tcPr>
            <w:tcW w:w="993" w:type="dxa"/>
          </w:tcPr>
          <w:p w14:paraId="688B286E" w14:textId="77777777" w:rsidR="00575987" w:rsidRPr="00F940CD" w:rsidRDefault="00575987" w:rsidP="00C411F5">
            <w:pPr>
              <w:ind w:left="-110" w:right="-108"/>
              <w:jc w:val="center"/>
              <w:rPr>
                <w:sz w:val="22"/>
                <w:szCs w:val="22"/>
              </w:rPr>
            </w:pPr>
            <w:r w:rsidRPr="00F940CD">
              <w:rPr>
                <w:sz w:val="22"/>
                <w:szCs w:val="22"/>
              </w:rPr>
              <w:t>31.00, 31.01, 31.02, 31.09/</w:t>
            </w:r>
          </w:p>
          <w:p w14:paraId="3D9AFCD2" w14:textId="77777777" w:rsidR="00575987" w:rsidRPr="00F940CD" w:rsidRDefault="00575987" w:rsidP="00C411F5">
            <w:pPr>
              <w:ind w:left="-110" w:right="-108"/>
              <w:jc w:val="center"/>
              <w:rPr>
                <w:sz w:val="22"/>
                <w:szCs w:val="22"/>
              </w:rPr>
            </w:pPr>
            <w:r w:rsidRPr="00F940CD">
              <w:rPr>
                <w:sz w:val="22"/>
                <w:szCs w:val="22"/>
              </w:rPr>
              <w:t>26.095, 36.057</w:t>
            </w:r>
          </w:p>
          <w:p w14:paraId="7DE1DD9A" w14:textId="77777777" w:rsidR="00575987" w:rsidRPr="00F940CD" w:rsidRDefault="00575987" w:rsidP="00C411F5">
            <w:pPr>
              <w:ind w:left="-110" w:right="-108"/>
              <w:jc w:val="center"/>
              <w:rPr>
                <w:sz w:val="22"/>
                <w:szCs w:val="22"/>
              </w:rPr>
            </w:pPr>
          </w:p>
        </w:tc>
        <w:tc>
          <w:tcPr>
            <w:tcW w:w="2125" w:type="dxa"/>
          </w:tcPr>
          <w:p w14:paraId="5CFF4A90" w14:textId="77777777" w:rsidR="00575987" w:rsidRPr="00F940CD" w:rsidRDefault="00575987" w:rsidP="00C411F5">
            <w:pPr>
              <w:ind w:right="-108"/>
              <w:rPr>
                <w:sz w:val="22"/>
                <w:szCs w:val="22"/>
              </w:rPr>
            </w:pPr>
            <w:r w:rsidRPr="00F940CD">
              <w:rPr>
                <w:sz w:val="22"/>
                <w:szCs w:val="22"/>
              </w:rPr>
              <w:t>Жесткость и долговечность столов обеденных, туалетных и детских дошкольных под действием горизонтальной нагрузки</w:t>
            </w:r>
          </w:p>
        </w:tc>
        <w:tc>
          <w:tcPr>
            <w:tcW w:w="2125" w:type="dxa"/>
            <w:vMerge/>
            <w:tcBorders>
              <w:right w:val="single" w:sz="6" w:space="0" w:color="000000"/>
            </w:tcBorders>
          </w:tcPr>
          <w:p w14:paraId="48DC6CA0" w14:textId="77777777" w:rsidR="00575987" w:rsidRPr="00F940CD" w:rsidRDefault="00575987" w:rsidP="00C411F5">
            <w:pPr>
              <w:ind w:left="-108" w:right="-48"/>
              <w:rPr>
                <w:sz w:val="22"/>
                <w:szCs w:val="22"/>
              </w:rPr>
            </w:pPr>
          </w:p>
        </w:tc>
        <w:tc>
          <w:tcPr>
            <w:tcW w:w="2834" w:type="dxa"/>
            <w:tcBorders>
              <w:top w:val="single" w:sz="6" w:space="0" w:color="000000"/>
              <w:left w:val="single" w:sz="6" w:space="0" w:color="000000"/>
              <w:bottom w:val="single" w:sz="6" w:space="0" w:color="000000"/>
            </w:tcBorders>
          </w:tcPr>
          <w:p w14:paraId="4B4008B2" w14:textId="77777777" w:rsidR="00575987" w:rsidRPr="00F940CD" w:rsidRDefault="00575987" w:rsidP="00C411F5">
            <w:pPr>
              <w:ind w:right="-160"/>
              <w:rPr>
                <w:sz w:val="22"/>
                <w:szCs w:val="22"/>
              </w:rPr>
            </w:pPr>
            <w:r w:rsidRPr="00F940CD">
              <w:rPr>
                <w:sz w:val="22"/>
                <w:szCs w:val="22"/>
              </w:rPr>
              <w:t>ГОСТ 30099-93 п.6, п.7</w:t>
            </w:r>
          </w:p>
        </w:tc>
      </w:tr>
      <w:tr w:rsidR="00F940CD" w:rsidRPr="00F940CD" w14:paraId="3C22F9EC" w14:textId="77777777" w:rsidTr="007208A4">
        <w:trPr>
          <w:cantSplit/>
          <w:trHeight w:val="360"/>
        </w:trPr>
        <w:tc>
          <w:tcPr>
            <w:tcW w:w="712" w:type="dxa"/>
          </w:tcPr>
          <w:p w14:paraId="2A85516A" w14:textId="77777777" w:rsidR="00575987" w:rsidRPr="00F940CD" w:rsidRDefault="00575987" w:rsidP="00442B51">
            <w:pPr>
              <w:tabs>
                <w:tab w:val="left" w:pos="75"/>
                <w:tab w:val="center" w:pos="247"/>
              </w:tabs>
              <w:spacing w:line="264" w:lineRule="auto"/>
              <w:ind w:left="-108" w:right="-108"/>
              <w:jc w:val="center"/>
              <w:rPr>
                <w:sz w:val="22"/>
                <w:szCs w:val="22"/>
              </w:rPr>
            </w:pPr>
            <w:r w:rsidRPr="00F940CD">
              <w:rPr>
                <w:sz w:val="22"/>
                <w:szCs w:val="22"/>
              </w:rPr>
              <w:t>110.56</w:t>
            </w:r>
          </w:p>
          <w:p w14:paraId="57911FC1" w14:textId="77777777" w:rsidR="00575987" w:rsidRPr="00F940CD" w:rsidRDefault="00575987" w:rsidP="00442B51">
            <w:pPr>
              <w:spacing w:line="264" w:lineRule="auto"/>
              <w:jc w:val="center"/>
              <w:rPr>
                <w:sz w:val="22"/>
                <w:szCs w:val="22"/>
              </w:rPr>
            </w:pPr>
            <w:r w:rsidRPr="00F940CD">
              <w:rPr>
                <w:sz w:val="22"/>
                <w:szCs w:val="22"/>
              </w:rPr>
              <w:t>*</w:t>
            </w:r>
          </w:p>
        </w:tc>
        <w:tc>
          <w:tcPr>
            <w:tcW w:w="1845" w:type="dxa"/>
            <w:vMerge/>
          </w:tcPr>
          <w:p w14:paraId="757C1D8E" w14:textId="77777777" w:rsidR="00575987" w:rsidRPr="00F940CD" w:rsidRDefault="00575987" w:rsidP="00442B51">
            <w:pPr>
              <w:spacing w:line="264" w:lineRule="auto"/>
              <w:ind w:right="-48"/>
              <w:rPr>
                <w:sz w:val="22"/>
                <w:szCs w:val="22"/>
              </w:rPr>
            </w:pPr>
          </w:p>
        </w:tc>
        <w:tc>
          <w:tcPr>
            <w:tcW w:w="993" w:type="dxa"/>
          </w:tcPr>
          <w:p w14:paraId="3586C6C0" w14:textId="77777777" w:rsidR="00575987" w:rsidRPr="00F940CD" w:rsidRDefault="00575987" w:rsidP="00442B51">
            <w:pPr>
              <w:spacing w:line="264" w:lineRule="auto"/>
              <w:ind w:left="-110" w:right="-108"/>
              <w:jc w:val="center"/>
              <w:rPr>
                <w:sz w:val="22"/>
                <w:szCs w:val="22"/>
              </w:rPr>
            </w:pPr>
            <w:r w:rsidRPr="00F940CD">
              <w:rPr>
                <w:sz w:val="22"/>
                <w:szCs w:val="22"/>
              </w:rPr>
              <w:t>31.00, 31.01, 31.02, 31.09/</w:t>
            </w:r>
          </w:p>
          <w:p w14:paraId="0E837876" w14:textId="77777777" w:rsidR="00575987" w:rsidRPr="00F940CD" w:rsidRDefault="00575987" w:rsidP="00442B51">
            <w:pPr>
              <w:spacing w:line="264" w:lineRule="auto"/>
              <w:ind w:left="-110" w:right="-108"/>
              <w:jc w:val="center"/>
              <w:rPr>
                <w:sz w:val="22"/>
                <w:szCs w:val="22"/>
              </w:rPr>
            </w:pPr>
            <w:r w:rsidRPr="00F940CD">
              <w:rPr>
                <w:sz w:val="22"/>
                <w:szCs w:val="22"/>
              </w:rPr>
              <w:t>36.057</w:t>
            </w:r>
          </w:p>
        </w:tc>
        <w:tc>
          <w:tcPr>
            <w:tcW w:w="2125" w:type="dxa"/>
          </w:tcPr>
          <w:p w14:paraId="64B10FFF" w14:textId="77777777" w:rsidR="00575987" w:rsidRPr="00F940CD" w:rsidRDefault="00575987" w:rsidP="00575987">
            <w:pPr>
              <w:spacing w:line="264" w:lineRule="auto"/>
              <w:ind w:right="-108"/>
              <w:rPr>
                <w:sz w:val="22"/>
                <w:szCs w:val="22"/>
              </w:rPr>
            </w:pPr>
            <w:r w:rsidRPr="00F940CD">
              <w:rPr>
                <w:sz w:val="22"/>
                <w:szCs w:val="22"/>
              </w:rPr>
              <w:t>Долговечность столов обеденных, туалетных и детских дошкольных под действием вертикальной нагрузки</w:t>
            </w:r>
          </w:p>
        </w:tc>
        <w:tc>
          <w:tcPr>
            <w:tcW w:w="2125" w:type="dxa"/>
            <w:vMerge/>
            <w:tcBorders>
              <w:right w:val="single" w:sz="6" w:space="0" w:color="000000"/>
            </w:tcBorders>
          </w:tcPr>
          <w:p w14:paraId="77BF8E43" w14:textId="77777777" w:rsidR="00575987" w:rsidRPr="00F940CD" w:rsidRDefault="0057598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0AC19E5F" w14:textId="77777777" w:rsidR="00575987" w:rsidRPr="00F940CD" w:rsidRDefault="00575987" w:rsidP="00442B51">
            <w:pPr>
              <w:spacing w:line="264" w:lineRule="auto"/>
              <w:ind w:right="-160"/>
              <w:rPr>
                <w:sz w:val="22"/>
                <w:szCs w:val="22"/>
              </w:rPr>
            </w:pPr>
            <w:r w:rsidRPr="00F940CD">
              <w:rPr>
                <w:sz w:val="22"/>
                <w:szCs w:val="22"/>
              </w:rPr>
              <w:t>ГОСТ 30099-93 п.8</w:t>
            </w:r>
          </w:p>
          <w:p w14:paraId="40E56A12" w14:textId="77777777" w:rsidR="00575987" w:rsidRPr="00F940CD" w:rsidRDefault="00575987" w:rsidP="00442B51">
            <w:pPr>
              <w:spacing w:line="264" w:lineRule="auto"/>
              <w:ind w:right="-160"/>
              <w:rPr>
                <w:sz w:val="22"/>
                <w:szCs w:val="22"/>
              </w:rPr>
            </w:pPr>
            <w:r w:rsidRPr="00F940CD">
              <w:rPr>
                <w:sz w:val="22"/>
                <w:szCs w:val="22"/>
              </w:rPr>
              <w:t>СТБ 1268-2006 п.5.11</w:t>
            </w:r>
          </w:p>
        </w:tc>
      </w:tr>
    </w:tbl>
    <w:p w14:paraId="24DAB438" w14:textId="77777777" w:rsidR="00C411F5" w:rsidRPr="00F940CD" w:rsidRDefault="00C411F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1284CE62" w14:textId="77777777" w:rsidTr="007208A4">
        <w:trPr>
          <w:cantSplit/>
          <w:trHeight w:val="700"/>
        </w:trPr>
        <w:tc>
          <w:tcPr>
            <w:tcW w:w="712" w:type="dxa"/>
          </w:tcPr>
          <w:p w14:paraId="754087E1" w14:textId="77777777" w:rsidR="00C411F5" w:rsidRPr="00F940CD" w:rsidRDefault="00C411F5" w:rsidP="00442B51">
            <w:pPr>
              <w:spacing w:line="264" w:lineRule="auto"/>
              <w:ind w:left="-108" w:right="-108"/>
              <w:jc w:val="center"/>
              <w:rPr>
                <w:sz w:val="22"/>
                <w:szCs w:val="22"/>
              </w:rPr>
            </w:pPr>
            <w:r w:rsidRPr="00F940CD">
              <w:rPr>
                <w:sz w:val="22"/>
                <w:szCs w:val="22"/>
              </w:rPr>
              <w:lastRenderedPageBreak/>
              <w:t>110.57</w:t>
            </w:r>
          </w:p>
          <w:p w14:paraId="47A9C424"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val="restart"/>
          </w:tcPr>
          <w:p w14:paraId="56D6673A" w14:textId="77777777" w:rsidR="00C411F5" w:rsidRPr="00F940CD" w:rsidRDefault="00C411F5" w:rsidP="00575987">
            <w:pPr>
              <w:ind w:right="-48"/>
              <w:rPr>
                <w:sz w:val="22"/>
                <w:szCs w:val="22"/>
              </w:rPr>
            </w:pPr>
            <w:r w:rsidRPr="00F940CD">
              <w:rPr>
                <w:sz w:val="22"/>
                <w:szCs w:val="22"/>
              </w:rPr>
              <w:t>Мебель</w:t>
            </w:r>
          </w:p>
        </w:tc>
        <w:tc>
          <w:tcPr>
            <w:tcW w:w="993" w:type="dxa"/>
            <w:tcBorders>
              <w:top w:val="single" w:sz="4" w:space="0" w:color="auto"/>
              <w:bottom w:val="single" w:sz="4" w:space="0" w:color="auto"/>
            </w:tcBorders>
          </w:tcPr>
          <w:p w14:paraId="7A430737"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7878BF70" w14:textId="77777777" w:rsidR="00C411F5" w:rsidRPr="00F940CD" w:rsidRDefault="00C411F5" w:rsidP="00575987">
            <w:pPr>
              <w:spacing w:line="264" w:lineRule="auto"/>
              <w:ind w:left="-110" w:right="-108"/>
              <w:jc w:val="center"/>
              <w:rPr>
                <w:sz w:val="22"/>
                <w:szCs w:val="22"/>
              </w:rPr>
            </w:pPr>
            <w:r w:rsidRPr="00F940CD">
              <w:rPr>
                <w:sz w:val="22"/>
                <w:szCs w:val="22"/>
              </w:rPr>
              <w:t>26.095</w:t>
            </w:r>
          </w:p>
        </w:tc>
        <w:tc>
          <w:tcPr>
            <w:tcW w:w="2125" w:type="dxa"/>
            <w:tcBorders>
              <w:top w:val="single" w:sz="4" w:space="0" w:color="auto"/>
              <w:bottom w:val="single" w:sz="4" w:space="0" w:color="auto"/>
            </w:tcBorders>
          </w:tcPr>
          <w:p w14:paraId="4B5532A2" w14:textId="77777777" w:rsidR="00C411F5" w:rsidRPr="00F940CD" w:rsidRDefault="00C411F5" w:rsidP="00575987">
            <w:pPr>
              <w:spacing w:line="264" w:lineRule="auto"/>
              <w:ind w:right="-108"/>
              <w:rPr>
                <w:sz w:val="22"/>
                <w:szCs w:val="22"/>
              </w:rPr>
            </w:pPr>
            <w:r w:rsidRPr="00F940CD">
              <w:rPr>
                <w:sz w:val="22"/>
                <w:szCs w:val="22"/>
              </w:rPr>
              <w:t>Прочность столов обеденных, туалетных и детских дошкольных при падении</w:t>
            </w:r>
          </w:p>
          <w:p w14:paraId="1E844FF0" w14:textId="77777777" w:rsidR="00C411F5" w:rsidRPr="00F940CD" w:rsidRDefault="00C411F5" w:rsidP="00575987">
            <w:pPr>
              <w:spacing w:line="264" w:lineRule="auto"/>
              <w:ind w:right="-108"/>
              <w:rPr>
                <w:sz w:val="22"/>
                <w:szCs w:val="22"/>
              </w:rPr>
            </w:pPr>
          </w:p>
        </w:tc>
        <w:tc>
          <w:tcPr>
            <w:tcW w:w="2125" w:type="dxa"/>
            <w:vMerge w:val="restart"/>
            <w:tcBorders>
              <w:right w:val="single" w:sz="6" w:space="0" w:color="000000"/>
            </w:tcBorders>
          </w:tcPr>
          <w:p w14:paraId="54FB70EB" w14:textId="77777777" w:rsidR="00C411F5" w:rsidRPr="00F940CD" w:rsidRDefault="00C411F5" w:rsidP="00575987">
            <w:pPr>
              <w:ind w:right="-108"/>
              <w:rPr>
                <w:sz w:val="22"/>
                <w:szCs w:val="22"/>
              </w:rPr>
            </w:pPr>
            <w:r w:rsidRPr="00F940CD">
              <w:rPr>
                <w:sz w:val="22"/>
                <w:szCs w:val="22"/>
              </w:rPr>
              <w:t>ГОСТ 16371-2014</w:t>
            </w:r>
          </w:p>
          <w:p w14:paraId="4D27D331" w14:textId="77777777" w:rsidR="00C411F5" w:rsidRPr="00F940CD" w:rsidRDefault="00C411F5" w:rsidP="00575987">
            <w:pPr>
              <w:ind w:right="-108"/>
              <w:rPr>
                <w:sz w:val="22"/>
                <w:szCs w:val="22"/>
              </w:rPr>
            </w:pPr>
            <w:r w:rsidRPr="00F940CD">
              <w:rPr>
                <w:sz w:val="22"/>
                <w:szCs w:val="22"/>
              </w:rPr>
              <w:t>СТБ 1269-2006</w:t>
            </w:r>
          </w:p>
          <w:p w14:paraId="0BDDE741" w14:textId="77777777" w:rsidR="00C411F5" w:rsidRPr="00F940CD" w:rsidRDefault="00C411F5" w:rsidP="00575987">
            <w:pPr>
              <w:ind w:right="-108"/>
              <w:rPr>
                <w:sz w:val="22"/>
                <w:szCs w:val="22"/>
              </w:rPr>
            </w:pPr>
            <w:r w:rsidRPr="00F940CD">
              <w:rPr>
                <w:sz w:val="22"/>
                <w:szCs w:val="22"/>
              </w:rPr>
              <w:t>СТБ 1268-2006</w:t>
            </w:r>
          </w:p>
          <w:p w14:paraId="5AFD6408" w14:textId="77777777" w:rsidR="00C411F5" w:rsidRPr="00F940CD" w:rsidRDefault="00C411F5" w:rsidP="00575987">
            <w:pPr>
              <w:ind w:right="-48"/>
              <w:rPr>
                <w:sz w:val="22"/>
                <w:szCs w:val="22"/>
              </w:rPr>
            </w:pPr>
            <w:r w:rsidRPr="00F940CD">
              <w:rPr>
                <w:sz w:val="22"/>
                <w:szCs w:val="22"/>
              </w:rPr>
              <w:t>ГОСТ Р 56356-2015</w:t>
            </w:r>
          </w:p>
          <w:p w14:paraId="45F36252" w14:textId="77777777" w:rsidR="00101146" w:rsidRPr="00F940CD" w:rsidRDefault="00101146" w:rsidP="00101146">
            <w:pPr>
              <w:spacing w:line="264" w:lineRule="auto"/>
              <w:ind w:right="-48"/>
              <w:rPr>
                <w:sz w:val="22"/>
                <w:szCs w:val="22"/>
              </w:rPr>
            </w:pPr>
            <w:r w:rsidRPr="00F940CD">
              <w:rPr>
                <w:sz w:val="22"/>
                <w:szCs w:val="22"/>
              </w:rPr>
              <w:t>Постановление Совета министров Республики Беларусь 25.01.2021г. № 37</w:t>
            </w:r>
          </w:p>
          <w:p w14:paraId="250FAE58" w14:textId="77777777" w:rsidR="00101146" w:rsidRPr="00F940CD" w:rsidRDefault="00101146" w:rsidP="00575987">
            <w:pPr>
              <w:ind w:right="-48"/>
              <w:rPr>
                <w:sz w:val="22"/>
                <w:szCs w:val="22"/>
              </w:rPr>
            </w:pPr>
          </w:p>
          <w:p w14:paraId="65A0358A" w14:textId="77777777" w:rsidR="00C411F5" w:rsidRPr="00F940CD" w:rsidRDefault="00C411F5" w:rsidP="00575987">
            <w:pPr>
              <w:ind w:right="-48"/>
              <w:rPr>
                <w:sz w:val="22"/>
                <w:szCs w:val="22"/>
              </w:rPr>
            </w:pPr>
            <w:r w:rsidRPr="00F940CD">
              <w:rPr>
                <w:sz w:val="22"/>
                <w:szCs w:val="22"/>
              </w:rPr>
              <w:t>ТНПА и другая документация на продукцию</w:t>
            </w:r>
          </w:p>
        </w:tc>
        <w:tc>
          <w:tcPr>
            <w:tcW w:w="2834" w:type="dxa"/>
            <w:tcBorders>
              <w:top w:val="single" w:sz="4" w:space="0" w:color="auto"/>
              <w:left w:val="single" w:sz="6" w:space="0" w:color="000000"/>
              <w:bottom w:val="single" w:sz="4" w:space="0" w:color="auto"/>
            </w:tcBorders>
          </w:tcPr>
          <w:p w14:paraId="4E32EB97" w14:textId="77777777" w:rsidR="00C411F5" w:rsidRPr="00F940CD" w:rsidRDefault="00C411F5" w:rsidP="00442B51">
            <w:pPr>
              <w:spacing w:line="264" w:lineRule="auto"/>
              <w:ind w:right="-160"/>
              <w:rPr>
                <w:sz w:val="22"/>
                <w:szCs w:val="22"/>
              </w:rPr>
            </w:pPr>
            <w:r w:rsidRPr="00F940CD">
              <w:rPr>
                <w:sz w:val="22"/>
                <w:szCs w:val="22"/>
                <w:lang w:val="en-US"/>
              </w:rPr>
              <w:t>ГОСТ 30099-93</w:t>
            </w:r>
            <w:r w:rsidRPr="00F940CD">
              <w:rPr>
                <w:sz w:val="22"/>
                <w:szCs w:val="22"/>
              </w:rPr>
              <w:t xml:space="preserve"> п.11</w:t>
            </w:r>
          </w:p>
        </w:tc>
      </w:tr>
      <w:tr w:rsidR="00F940CD" w:rsidRPr="00F940CD" w14:paraId="776EC44B" w14:textId="77777777" w:rsidTr="007208A4">
        <w:trPr>
          <w:cantSplit/>
          <w:trHeight w:val="10705"/>
        </w:trPr>
        <w:tc>
          <w:tcPr>
            <w:tcW w:w="712" w:type="dxa"/>
          </w:tcPr>
          <w:p w14:paraId="0BEE46DE" w14:textId="77777777" w:rsidR="00C411F5" w:rsidRPr="00F940CD" w:rsidRDefault="00C411F5" w:rsidP="00575987">
            <w:pPr>
              <w:tabs>
                <w:tab w:val="center" w:pos="247"/>
              </w:tabs>
              <w:ind w:left="-108" w:right="-108"/>
              <w:rPr>
                <w:sz w:val="22"/>
                <w:szCs w:val="22"/>
              </w:rPr>
            </w:pPr>
            <w:r w:rsidRPr="00F940CD">
              <w:rPr>
                <w:sz w:val="22"/>
                <w:szCs w:val="22"/>
              </w:rPr>
              <w:tab/>
              <w:t>110.58</w:t>
            </w:r>
          </w:p>
          <w:p w14:paraId="4F216E24" w14:textId="77777777" w:rsidR="00C411F5" w:rsidRPr="00F940CD" w:rsidRDefault="00C411F5" w:rsidP="00575987">
            <w:pPr>
              <w:jc w:val="center"/>
              <w:rPr>
                <w:sz w:val="22"/>
                <w:szCs w:val="22"/>
              </w:rPr>
            </w:pPr>
            <w:r w:rsidRPr="00F940CD">
              <w:rPr>
                <w:sz w:val="22"/>
                <w:szCs w:val="22"/>
              </w:rPr>
              <w:t>*</w:t>
            </w:r>
          </w:p>
        </w:tc>
        <w:tc>
          <w:tcPr>
            <w:tcW w:w="1845" w:type="dxa"/>
            <w:vMerge/>
          </w:tcPr>
          <w:p w14:paraId="508B3D75" w14:textId="77777777" w:rsidR="00C411F5" w:rsidRPr="00F940CD" w:rsidRDefault="00C411F5" w:rsidP="00575987">
            <w:pPr>
              <w:ind w:right="-48"/>
              <w:rPr>
                <w:sz w:val="22"/>
                <w:szCs w:val="22"/>
              </w:rPr>
            </w:pPr>
          </w:p>
        </w:tc>
        <w:tc>
          <w:tcPr>
            <w:tcW w:w="993" w:type="dxa"/>
          </w:tcPr>
          <w:p w14:paraId="08C19E4E" w14:textId="77777777" w:rsidR="00C411F5" w:rsidRPr="00F940CD" w:rsidRDefault="00C411F5" w:rsidP="00575987">
            <w:pPr>
              <w:rPr>
                <w:sz w:val="22"/>
                <w:szCs w:val="22"/>
              </w:rPr>
            </w:pPr>
            <w:r w:rsidRPr="00F940CD">
              <w:rPr>
                <w:sz w:val="22"/>
                <w:szCs w:val="22"/>
              </w:rPr>
              <w:t xml:space="preserve">31.00, </w:t>
            </w:r>
          </w:p>
          <w:p w14:paraId="06E2BFED" w14:textId="77777777" w:rsidR="00C411F5" w:rsidRPr="00F940CD" w:rsidRDefault="00C411F5" w:rsidP="00575987">
            <w:pPr>
              <w:rPr>
                <w:sz w:val="22"/>
                <w:szCs w:val="22"/>
              </w:rPr>
            </w:pPr>
            <w:r w:rsidRPr="00F940CD">
              <w:rPr>
                <w:sz w:val="22"/>
                <w:szCs w:val="22"/>
              </w:rPr>
              <w:t xml:space="preserve">31.01, </w:t>
            </w:r>
          </w:p>
          <w:p w14:paraId="43E9934E" w14:textId="77777777" w:rsidR="00C411F5" w:rsidRPr="00F940CD" w:rsidRDefault="00C411F5" w:rsidP="00575987">
            <w:pPr>
              <w:rPr>
                <w:sz w:val="22"/>
                <w:szCs w:val="22"/>
              </w:rPr>
            </w:pPr>
            <w:r w:rsidRPr="00F940CD">
              <w:rPr>
                <w:sz w:val="22"/>
                <w:szCs w:val="22"/>
              </w:rPr>
              <w:t xml:space="preserve">31.02, </w:t>
            </w:r>
          </w:p>
          <w:p w14:paraId="72C4F79E" w14:textId="77777777" w:rsidR="00C411F5" w:rsidRPr="00F940CD" w:rsidRDefault="00C411F5" w:rsidP="00575987">
            <w:pPr>
              <w:rPr>
                <w:sz w:val="22"/>
                <w:szCs w:val="22"/>
              </w:rPr>
            </w:pPr>
            <w:r w:rsidRPr="00F940CD">
              <w:rPr>
                <w:sz w:val="22"/>
                <w:szCs w:val="22"/>
              </w:rPr>
              <w:t xml:space="preserve">36.057/ </w:t>
            </w:r>
          </w:p>
          <w:p w14:paraId="095C51E7" w14:textId="77777777" w:rsidR="00C411F5" w:rsidRPr="00F940CD" w:rsidRDefault="00C411F5" w:rsidP="00575987">
            <w:pPr>
              <w:rPr>
                <w:sz w:val="22"/>
                <w:szCs w:val="22"/>
              </w:rPr>
            </w:pPr>
            <w:r w:rsidRPr="00F940CD">
              <w:rPr>
                <w:sz w:val="22"/>
                <w:szCs w:val="22"/>
              </w:rPr>
              <w:t xml:space="preserve">08.156, </w:t>
            </w:r>
          </w:p>
          <w:p w14:paraId="35BEB4CE" w14:textId="77777777" w:rsidR="00C411F5" w:rsidRPr="00F940CD" w:rsidRDefault="00C411F5" w:rsidP="00575987">
            <w:pPr>
              <w:rPr>
                <w:sz w:val="22"/>
                <w:szCs w:val="22"/>
              </w:rPr>
            </w:pPr>
            <w:r w:rsidRPr="00F940CD">
              <w:rPr>
                <w:sz w:val="22"/>
                <w:szCs w:val="22"/>
              </w:rPr>
              <w:t xml:space="preserve">08.158, </w:t>
            </w:r>
          </w:p>
          <w:p w14:paraId="702B0AEA" w14:textId="77777777" w:rsidR="00C411F5" w:rsidRPr="00F940CD" w:rsidRDefault="00C411F5" w:rsidP="00575987">
            <w:pPr>
              <w:rPr>
                <w:sz w:val="22"/>
                <w:szCs w:val="22"/>
              </w:rPr>
            </w:pPr>
            <w:r w:rsidRPr="00F940CD">
              <w:rPr>
                <w:sz w:val="22"/>
                <w:szCs w:val="22"/>
              </w:rPr>
              <w:t>08.162</w:t>
            </w:r>
          </w:p>
        </w:tc>
        <w:tc>
          <w:tcPr>
            <w:tcW w:w="2125" w:type="dxa"/>
          </w:tcPr>
          <w:p w14:paraId="3E4EA92C" w14:textId="77777777" w:rsidR="00C411F5" w:rsidRPr="00F940CD" w:rsidRDefault="00C411F5" w:rsidP="00575987">
            <w:pPr>
              <w:ind w:right="-108"/>
              <w:rPr>
                <w:sz w:val="22"/>
                <w:szCs w:val="22"/>
              </w:rPr>
            </w:pPr>
            <w:r w:rsidRPr="00F940CD">
              <w:rPr>
                <w:sz w:val="22"/>
                <w:szCs w:val="22"/>
              </w:rPr>
              <w:t xml:space="preserve">Концентрация летучих химических веществ, выделяющихся в воздух помещений </w:t>
            </w:r>
          </w:p>
          <w:p w14:paraId="6ABCC1B1" w14:textId="77777777" w:rsidR="00C411F5" w:rsidRPr="00F940CD" w:rsidRDefault="00C411F5" w:rsidP="00575987">
            <w:pPr>
              <w:ind w:right="-108"/>
              <w:rPr>
                <w:sz w:val="22"/>
                <w:szCs w:val="22"/>
              </w:rPr>
            </w:pPr>
            <w:r w:rsidRPr="00F940CD">
              <w:rPr>
                <w:sz w:val="22"/>
                <w:szCs w:val="22"/>
              </w:rPr>
              <w:t>(</w:t>
            </w:r>
            <w:r w:rsidRPr="00F940CD">
              <w:rPr>
                <w:sz w:val="22"/>
                <w:szCs w:val="22"/>
                <w:lang w:val="en-US"/>
              </w:rPr>
              <w:t>c</w:t>
            </w:r>
            <w:r w:rsidRPr="00F940CD">
              <w:rPr>
                <w:sz w:val="22"/>
                <w:szCs w:val="22"/>
              </w:rPr>
              <w:t xml:space="preserve"> использованием климатической камеры):</w:t>
            </w:r>
          </w:p>
          <w:p w14:paraId="665F92CB" w14:textId="77777777" w:rsidR="00C411F5" w:rsidRPr="00F940CD" w:rsidRDefault="00C411F5" w:rsidP="00575987">
            <w:pPr>
              <w:ind w:right="-108"/>
              <w:rPr>
                <w:sz w:val="22"/>
                <w:szCs w:val="22"/>
              </w:rPr>
            </w:pPr>
            <w:r w:rsidRPr="00F940CD">
              <w:rPr>
                <w:sz w:val="22"/>
                <w:szCs w:val="22"/>
              </w:rPr>
              <w:t>Акрилонитрил, аммиак, ангидрид фосфорный, бутилацетат, винилацетат, водород цианистый, гексаметилендиамин, дибутилфталат, диоксид серы, диоктилфталат, капролактам, ксилол, метилметакрилат,  стирол, спирт бутиловый, спирт изопропиловый,  метанол, толуол, толуилендиизоционат, формальдегид, фенол, фталевый ангидрид, хлористый водород, эпихлоргидрин, этилацетат, этилбензол, этиленгликоль</w:t>
            </w:r>
          </w:p>
          <w:p w14:paraId="7B8F5A5F" w14:textId="77777777" w:rsidR="00C411F5" w:rsidRPr="00F940CD" w:rsidRDefault="00C411F5" w:rsidP="00575987">
            <w:pPr>
              <w:ind w:right="-108"/>
              <w:rPr>
                <w:sz w:val="22"/>
                <w:szCs w:val="22"/>
              </w:rPr>
            </w:pPr>
            <w:r w:rsidRPr="00F940CD">
              <w:rPr>
                <w:sz w:val="22"/>
                <w:szCs w:val="22"/>
              </w:rPr>
              <w:t>Диапазон значений массовой концентрации –</w:t>
            </w:r>
          </w:p>
          <w:p w14:paraId="458AEC8B" w14:textId="77777777" w:rsidR="00C411F5" w:rsidRPr="00F940CD" w:rsidRDefault="00C411F5" w:rsidP="00575987">
            <w:pPr>
              <w:ind w:right="-108"/>
              <w:rPr>
                <w:sz w:val="22"/>
                <w:szCs w:val="22"/>
              </w:rPr>
            </w:pPr>
            <w:r w:rsidRPr="00F940CD">
              <w:rPr>
                <w:sz w:val="22"/>
                <w:szCs w:val="22"/>
              </w:rPr>
              <w:t>от 0,5 мкг/м</w:t>
            </w:r>
            <w:r w:rsidRPr="00F940CD">
              <w:rPr>
                <w:sz w:val="22"/>
                <w:szCs w:val="22"/>
                <w:vertAlign w:val="superscript"/>
              </w:rPr>
              <w:t>3</w:t>
            </w:r>
            <w:r w:rsidRPr="00F940CD">
              <w:rPr>
                <w:sz w:val="22"/>
                <w:szCs w:val="22"/>
              </w:rPr>
              <w:t xml:space="preserve"> до 10 мг/м</w:t>
            </w:r>
            <w:r w:rsidRPr="00F940CD">
              <w:rPr>
                <w:sz w:val="22"/>
                <w:szCs w:val="22"/>
                <w:vertAlign w:val="superscript"/>
              </w:rPr>
              <w:t>3</w:t>
            </w:r>
            <w:r w:rsidRPr="00F940CD">
              <w:rPr>
                <w:sz w:val="22"/>
                <w:szCs w:val="22"/>
              </w:rPr>
              <w:t>;</w:t>
            </w:r>
          </w:p>
          <w:p w14:paraId="7DA1580D" w14:textId="77777777" w:rsidR="00C411F5" w:rsidRPr="00F940CD" w:rsidRDefault="00C411F5" w:rsidP="00575987">
            <w:pPr>
              <w:ind w:right="-108"/>
              <w:rPr>
                <w:sz w:val="22"/>
                <w:szCs w:val="22"/>
              </w:rPr>
            </w:pPr>
            <w:r w:rsidRPr="00F940CD">
              <w:rPr>
                <w:sz w:val="22"/>
                <w:szCs w:val="22"/>
              </w:rPr>
              <w:t>Расширенная неопределенность:</w:t>
            </w:r>
          </w:p>
          <w:p w14:paraId="31BBD679" w14:textId="77777777" w:rsidR="00C411F5" w:rsidRPr="00F940CD" w:rsidRDefault="00C411F5" w:rsidP="00575987">
            <w:pPr>
              <w:ind w:right="-108"/>
              <w:rPr>
                <w:sz w:val="22"/>
                <w:szCs w:val="22"/>
              </w:rPr>
            </w:pPr>
            <w:r w:rsidRPr="00F940CD">
              <w:rPr>
                <w:sz w:val="22"/>
                <w:szCs w:val="22"/>
              </w:rPr>
              <w:t xml:space="preserve"> для  </w:t>
            </w:r>
            <w:r w:rsidRPr="00F940CD">
              <w:rPr>
                <w:sz w:val="22"/>
                <w:szCs w:val="22"/>
                <w:lang w:val="en-US"/>
              </w:rPr>
              <w:t>Tenax</w:t>
            </w:r>
            <w:r w:rsidRPr="00F940CD">
              <w:rPr>
                <w:sz w:val="22"/>
                <w:szCs w:val="22"/>
              </w:rPr>
              <w:t xml:space="preserve"> </w:t>
            </w:r>
            <w:r w:rsidRPr="00F940CD">
              <w:rPr>
                <w:sz w:val="22"/>
                <w:szCs w:val="22"/>
                <w:lang w:val="en-US"/>
              </w:rPr>
              <w:t>TA</w:t>
            </w:r>
            <w:r w:rsidRPr="00F940CD">
              <w:rPr>
                <w:sz w:val="22"/>
                <w:szCs w:val="22"/>
              </w:rPr>
              <w:t xml:space="preserve"> – </w:t>
            </w:r>
          </w:p>
          <w:p w14:paraId="0E1F9B3B" w14:textId="77777777" w:rsidR="00C411F5" w:rsidRPr="00F940CD" w:rsidRDefault="00C411F5" w:rsidP="00575987">
            <w:pPr>
              <w:ind w:right="-108"/>
              <w:rPr>
                <w:sz w:val="22"/>
                <w:szCs w:val="22"/>
              </w:rPr>
            </w:pPr>
            <w:r w:rsidRPr="00F940CD">
              <w:rPr>
                <w:sz w:val="22"/>
                <w:szCs w:val="22"/>
              </w:rPr>
              <w:t xml:space="preserve">8,9 %, </w:t>
            </w:r>
          </w:p>
          <w:p w14:paraId="6D92CD8B" w14:textId="77777777" w:rsidR="00C411F5" w:rsidRPr="00F940CD" w:rsidRDefault="00C411F5" w:rsidP="00575987">
            <w:pPr>
              <w:ind w:right="-108"/>
              <w:rPr>
                <w:sz w:val="22"/>
                <w:szCs w:val="22"/>
                <w:lang w:val="en-US"/>
              </w:rPr>
            </w:pPr>
            <w:r w:rsidRPr="00F940CD">
              <w:rPr>
                <w:sz w:val="22"/>
                <w:szCs w:val="22"/>
              </w:rPr>
              <w:t xml:space="preserve"> для</w:t>
            </w:r>
            <w:r w:rsidRPr="00F940CD">
              <w:rPr>
                <w:sz w:val="22"/>
                <w:szCs w:val="22"/>
                <w:lang w:val="en-US"/>
              </w:rPr>
              <w:t xml:space="preserve">  Carbotrap 349 – 16,8 %</w:t>
            </w:r>
          </w:p>
          <w:p w14:paraId="33E446A8" w14:textId="77777777" w:rsidR="00C411F5" w:rsidRPr="00F940CD" w:rsidRDefault="00C411F5" w:rsidP="00575987">
            <w:pPr>
              <w:ind w:right="-108"/>
              <w:rPr>
                <w:sz w:val="22"/>
                <w:szCs w:val="22"/>
              </w:rPr>
            </w:pPr>
          </w:p>
        </w:tc>
        <w:tc>
          <w:tcPr>
            <w:tcW w:w="2125" w:type="dxa"/>
            <w:vMerge/>
            <w:tcBorders>
              <w:right w:val="single" w:sz="6" w:space="0" w:color="000000"/>
            </w:tcBorders>
          </w:tcPr>
          <w:p w14:paraId="577769EE" w14:textId="77777777" w:rsidR="00C411F5" w:rsidRPr="00F940CD" w:rsidRDefault="00C411F5" w:rsidP="00575987">
            <w:pPr>
              <w:ind w:right="-48"/>
              <w:rPr>
                <w:sz w:val="22"/>
                <w:szCs w:val="22"/>
              </w:rPr>
            </w:pPr>
          </w:p>
        </w:tc>
        <w:tc>
          <w:tcPr>
            <w:tcW w:w="2834" w:type="dxa"/>
            <w:tcBorders>
              <w:top w:val="single" w:sz="6" w:space="0" w:color="000000"/>
              <w:left w:val="single" w:sz="6" w:space="0" w:color="000000"/>
              <w:bottom w:val="single" w:sz="6" w:space="0" w:color="000000"/>
            </w:tcBorders>
          </w:tcPr>
          <w:p w14:paraId="1B27B391" w14:textId="77777777" w:rsidR="00C411F5" w:rsidRPr="00F940CD" w:rsidRDefault="00C411F5" w:rsidP="00575987">
            <w:pPr>
              <w:ind w:right="-160"/>
              <w:rPr>
                <w:sz w:val="22"/>
                <w:szCs w:val="22"/>
              </w:rPr>
            </w:pPr>
            <w:r w:rsidRPr="00F940CD">
              <w:rPr>
                <w:sz w:val="22"/>
                <w:szCs w:val="22"/>
              </w:rPr>
              <w:t>ГОСТ 16371-2014 п.7.18</w:t>
            </w:r>
          </w:p>
          <w:p w14:paraId="5D208EED" w14:textId="77777777" w:rsidR="00C411F5" w:rsidRPr="00F940CD" w:rsidRDefault="00C411F5" w:rsidP="00575987">
            <w:pPr>
              <w:ind w:right="-48"/>
              <w:rPr>
                <w:sz w:val="22"/>
                <w:szCs w:val="22"/>
              </w:rPr>
            </w:pPr>
            <w:r w:rsidRPr="00F940CD">
              <w:rPr>
                <w:sz w:val="22"/>
                <w:szCs w:val="22"/>
              </w:rPr>
              <w:t>ГОСТ 30255-2014</w:t>
            </w:r>
          </w:p>
          <w:p w14:paraId="4517FE5A" w14:textId="77777777" w:rsidR="00C411F5" w:rsidRPr="00F940CD" w:rsidRDefault="00C411F5" w:rsidP="00575987">
            <w:pPr>
              <w:ind w:right="-48"/>
              <w:rPr>
                <w:sz w:val="22"/>
                <w:szCs w:val="22"/>
              </w:rPr>
            </w:pPr>
            <w:r w:rsidRPr="00F940CD">
              <w:rPr>
                <w:sz w:val="22"/>
                <w:szCs w:val="22"/>
              </w:rPr>
              <w:t>ГОСТ ISO 16000-6-2016</w:t>
            </w:r>
          </w:p>
          <w:p w14:paraId="44859DE2" w14:textId="77777777" w:rsidR="00C411F5" w:rsidRPr="00F940CD" w:rsidRDefault="00C411F5" w:rsidP="00575987">
            <w:pPr>
              <w:ind w:right="-102"/>
              <w:rPr>
                <w:sz w:val="22"/>
                <w:szCs w:val="22"/>
              </w:rPr>
            </w:pPr>
            <w:r w:rsidRPr="00F940CD">
              <w:rPr>
                <w:sz w:val="22"/>
                <w:szCs w:val="22"/>
              </w:rPr>
              <w:t>ГОСТ Р ИСО 16017-1-2007</w:t>
            </w:r>
          </w:p>
          <w:p w14:paraId="5506C31D" w14:textId="77777777" w:rsidR="00C411F5" w:rsidRPr="00F940CD" w:rsidRDefault="00C411F5" w:rsidP="00575987">
            <w:pPr>
              <w:ind w:right="-108"/>
              <w:rPr>
                <w:sz w:val="22"/>
                <w:szCs w:val="22"/>
              </w:rPr>
            </w:pPr>
            <w:r w:rsidRPr="00F940CD">
              <w:rPr>
                <w:sz w:val="22"/>
                <w:szCs w:val="22"/>
              </w:rPr>
              <w:t>Руководство по методам определения вредных веществ в атмосферном воздухе/ Соловьева, Хрусталева, 1974</w:t>
            </w:r>
          </w:p>
          <w:p w14:paraId="7F780B78" w14:textId="77777777" w:rsidR="00C411F5" w:rsidRPr="00F940CD" w:rsidRDefault="00C411F5" w:rsidP="00575987">
            <w:pPr>
              <w:ind w:right="-48"/>
              <w:rPr>
                <w:sz w:val="22"/>
                <w:szCs w:val="22"/>
              </w:rPr>
            </w:pPr>
            <w:r w:rsidRPr="00F940CD">
              <w:rPr>
                <w:sz w:val="22"/>
                <w:szCs w:val="22"/>
              </w:rPr>
              <w:t xml:space="preserve">РД 52.04.186-89, </w:t>
            </w:r>
          </w:p>
          <w:p w14:paraId="3B5CF5ED" w14:textId="77777777" w:rsidR="00C411F5" w:rsidRPr="00F940CD" w:rsidRDefault="00C411F5" w:rsidP="00575987">
            <w:pPr>
              <w:ind w:right="-48"/>
              <w:rPr>
                <w:sz w:val="22"/>
                <w:szCs w:val="22"/>
              </w:rPr>
            </w:pPr>
            <w:r w:rsidRPr="00F940CD">
              <w:rPr>
                <w:sz w:val="22"/>
                <w:szCs w:val="22"/>
              </w:rPr>
              <w:t xml:space="preserve">п.п. 5.2.1.1, 5.2.4, 5.2.8.2, 5.2.7.1, </w:t>
            </w:r>
          </w:p>
          <w:p w14:paraId="78535E56" w14:textId="77777777" w:rsidR="00C411F5" w:rsidRPr="00F940CD" w:rsidRDefault="00C411F5" w:rsidP="00575987">
            <w:pPr>
              <w:ind w:right="-48"/>
              <w:rPr>
                <w:sz w:val="22"/>
                <w:szCs w:val="22"/>
              </w:rPr>
            </w:pPr>
            <w:r w:rsidRPr="00F940CD">
              <w:rPr>
                <w:sz w:val="22"/>
                <w:szCs w:val="22"/>
              </w:rPr>
              <w:t>5.2.3.5, 5.2.3.6</w:t>
            </w:r>
          </w:p>
          <w:p w14:paraId="3156EFE5" w14:textId="77777777" w:rsidR="00C411F5" w:rsidRPr="00F940CD" w:rsidRDefault="00C411F5" w:rsidP="00575987">
            <w:pPr>
              <w:ind w:right="-48"/>
              <w:rPr>
                <w:sz w:val="22"/>
                <w:szCs w:val="22"/>
              </w:rPr>
            </w:pPr>
            <w:r w:rsidRPr="00F940CD">
              <w:rPr>
                <w:sz w:val="22"/>
                <w:szCs w:val="22"/>
              </w:rPr>
              <w:t>ГОСТ 34039-2016,</w:t>
            </w:r>
          </w:p>
          <w:p w14:paraId="6F3DF855" w14:textId="77777777" w:rsidR="00C411F5" w:rsidRPr="00F940CD" w:rsidRDefault="00C411F5" w:rsidP="00575987">
            <w:pPr>
              <w:ind w:right="-48"/>
              <w:rPr>
                <w:sz w:val="22"/>
                <w:szCs w:val="22"/>
              </w:rPr>
            </w:pPr>
            <w:r w:rsidRPr="00F940CD">
              <w:rPr>
                <w:sz w:val="22"/>
                <w:szCs w:val="22"/>
              </w:rPr>
              <w:t>ГОСТ 34040-2016,</w:t>
            </w:r>
          </w:p>
          <w:p w14:paraId="376CD468" w14:textId="77777777" w:rsidR="00C411F5" w:rsidRPr="00F940CD" w:rsidRDefault="00C411F5" w:rsidP="00575987">
            <w:pPr>
              <w:ind w:right="-48"/>
              <w:rPr>
                <w:sz w:val="22"/>
                <w:szCs w:val="22"/>
              </w:rPr>
            </w:pPr>
            <w:r w:rsidRPr="00F940CD">
              <w:rPr>
                <w:sz w:val="22"/>
                <w:szCs w:val="22"/>
              </w:rPr>
              <w:t>ГОСТ 34041-2016,</w:t>
            </w:r>
          </w:p>
          <w:p w14:paraId="651D799D" w14:textId="77777777" w:rsidR="00C411F5" w:rsidRPr="00F940CD" w:rsidRDefault="00C411F5" w:rsidP="00575987">
            <w:pPr>
              <w:ind w:right="-48"/>
              <w:rPr>
                <w:sz w:val="22"/>
                <w:szCs w:val="22"/>
              </w:rPr>
            </w:pPr>
            <w:r w:rsidRPr="00F940CD">
              <w:rPr>
                <w:sz w:val="22"/>
                <w:szCs w:val="22"/>
              </w:rPr>
              <w:t xml:space="preserve">ГОСТ 34042-2016, </w:t>
            </w:r>
          </w:p>
          <w:p w14:paraId="36CF6217" w14:textId="77777777" w:rsidR="00C411F5" w:rsidRPr="00F940CD" w:rsidRDefault="00C411F5" w:rsidP="00575987">
            <w:pPr>
              <w:ind w:right="-48"/>
              <w:rPr>
                <w:sz w:val="22"/>
                <w:szCs w:val="22"/>
              </w:rPr>
            </w:pPr>
            <w:r w:rsidRPr="00F940CD">
              <w:rPr>
                <w:sz w:val="22"/>
                <w:szCs w:val="22"/>
              </w:rPr>
              <w:t>ГОСТ 34404-2018</w:t>
            </w:r>
          </w:p>
          <w:p w14:paraId="4CF2CEF7" w14:textId="77777777" w:rsidR="00C411F5" w:rsidRPr="00F940CD" w:rsidRDefault="00C411F5" w:rsidP="00575987">
            <w:pPr>
              <w:ind w:right="-48"/>
              <w:rPr>
                <w:sz w:val="22"/>
                <w:szCs w:val="22"/>
              </w:rPr>
            </w:pPr>
            <w:r w:rsidRPr="00F940CD">
              <w:rPr>
                <w:sz w:val="22"/>
                <w:szCs w:val="22"/>
              </w:rPr>
              <w:t xml:space="preserve">ГОСТ Р ИСО 17734-1-2017, </w:t>
            </w:r>
          </w:p>
          <w:p w14:paraId="19FAC5EE" w14:textId="77777777" w:rsidR="00C411F5" w:rsidRPr="00F940CD" w:rsidRDefault="00C411F5" w:rsidP="00575987">
            <w:pPr>
              <w:ind w:right="-48"/>
              <w:rPr>
                <w:sz w:val="22"/>
                <w:szCs w:val="22"/>
              </w:rPr>
            </w:pPr>
            <w:r w:rsidRPr="00F940CD">
              <w:rPr>
                <w:sz w:val="22"/>
                <w:szCs w:val="22"/>
              </w:rPr>
              <w:t>ГОСТ 32524-2013</w:t>
            </w:r>
          </w:p>
          <w:p w14:paraId="4487FA07" w14:textId="77777777" w:rsidR="00C411F5" w:rsidRPr="00F940CD" w:rsidRDefault="00C411F5" w:rsidP="00575987">
            <w:pPr>
              <w:ind w:right="-48"/>
              <w:rPr>
                <w:sz w:val="22"/>
                <w:szCs w:val="22"/>
              </w:rPr>
            </w:pPr>
            <w:r w:rsidRPr="00F940CD">
              <w:rPr>
                <w:sz w:val="22"/>
                <w:szCs w:val="22"/>
              </w:rPr>
              <w:t>ГОСТ 32533-2013</w:t>
            </w:r>
          </w:p>
          <w:p w14:paraId="2F8FABB8" w14:textId="77777777" w:rsidR="00C411F5" w:rsidRPr="00F940CD" w:rsidRDefault="00C411F5" w:rsidP="00575987">
            <w:pPr>
              <w:ind w:right="-48"/>
              <w:rPr>
                <w:sz w:val="22"/>
                <w:szCs w:val="22"/>
              </w:rPr>
            </w:pPr>
            <w:r w:rsidRPr="00F940CD">
              <w:rPr>
                <w:sz w:val="22"/>
                <w:szCs w:val="22"/>
              </w:rPr>
              <w:t>ГОСТ 32457-2013</w:t>
            </w:r>
          </w:p>
          <w:p w14:paraId="35BB8F21" w14:textId="77777777" w:rsidR="00C411F5" w:rsidRPr="00F940CD" w:rsidRDefault="00C411F5" w:rsidP="00575987">
            <w:pPr>
              <w:ind w:right="-48"/>
              <w:rPr>
                <w:sz w:val="22"/>
                <w:szCs w:val="22"/>
              </w:rPr>
            </w:pPr>
          </w:p>
        </w:tc>
      </w:tr>
    </w:tbl>
    <w:p w14:paraId="6F6D733E" w14:textId="77777777" w:rsidR="00C411F5" w:rsidRPr="00F940CD" w:rsidRDefault="00C411F5"/>
    <w:p w14:paraId="54EB176B" w14:textId="77777777" w:rsidR="00C411F5" w:rsidRPr="00F940CD" w:rsidRDefault="00C411F5"/>
    <w:p w14:paraId="59EE547D" w14:textId="77777777" w:rsidR="00C411F5" w:rsidRPr="00F940CD" w:rsidRDefault="00C411F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59C4C540" w14:textId="77777777" w:rsidTr="007208A4">
        <w:trPr>
          <w:cantSplit/>
          <w:trHeight w:val="360"/>
        </w:trPr>
        <w:tc>
          <w:tcPr>
            <w:tcW w:w="712" w:type="dxa"/>
          </w:tcPr>
          <w:p w14:paraId="272C197A" w14:textId="77777777" w:rsidR="00C411F5" w:rsidRPr="00F940CD" w:rsidRDefault="00C411F5" w:rsidP="00442B51">
            <w:pPr>
              <w:tabs>
                <w:tab w:val="center" w:pos="247"/>
              </w:tabs>
              <w:spacing w:line="264" w:lineRule="auto"/>
              <w:ind w:left="-108" w:right="-108"/>
              <w:jc w:val="center"/>
              <w:rPr>
                <w:sz w:val="22"/>
                <w:szCs w:val="22"/>
              </w:rPr>
            </w:pPr>
            <w:r w:rsidRPr="00F940CD">
              <w:rPr>
                <w:sz w:val="22"/>
                <w:szCs w:val="22"/>
              </w:rPr>
              <w:lastRenderedPageBreak/>
              <w:t>110.59</w:t>
            </w:r>
          </w:p>
          <w:p w14:paraId="61DA1D88"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val="restart"/>
          </w:tcPr>
          <w:p w14:paraId="07ABDDCD" w14:textId="77777777" w:rsidR="00C411F5" w:rsidRPr="00F940CD" w:rsidRDefault="00C411F5" w:rsidP="00442B51">
            <w:pPr>
              <w:spacing w:line="264" w:lineRule="auto"/>
              <w:ind w:right="-48"/>
              <w:rPr>
                <w:sz w:val="22"/>
                <w:szCs w:val="22"/>
              </w:rPr>
            </w:pPr>
            <w:r w:rsidRPr="00F940CD">
              <w:rPr>
                <w:sz w:val="22"/>
                <w:szCs w:val="22"/>
              </w:rPr>
              <w:t>Мебель</w:t>
            </w:r>
          </w:p>
        </w:tc>
        <w:tc>
          <w:tcPr>
            <w:tcW w:w="993" w:type="dxa"/>
          </w:tcPr>
          <w:p w14:paraId="6768AA75"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3560320E" w14:textId="77777777" w:rsidR="00C411F5" w:rsidRPr="00F940CD" w:rsidRDefault="00C411F5" w:rsidP="00442B51">
            <w:pPr>
              <w:spacing w:line="264" w:lineRule="auto"/>
              <w:ind w:left="-110" w:right="-108"/>
              <w:jc w:val="center"/>
              <w:rPr>
                <w:sz w:val="22"/>
                <w:szCs w:val="22"/>
              </w:rPr>
            </w:pPr>
            <w:r w:rsidRPr="00F940CD">
              <w:rPr>
                <w:sz w:val="22"/>
                <w:szCs w:val="22"/>
              </w:rPr>
              <w:t>26.095</w:t>
            </w:r>
          </w:p>
        </w:tc>
        <w:tc>
          <w:tcPr>
            <w:tcW w:w="2125" w:type="dxa"/>
          </w:tcPr>
          <w:p w14:paraId="466D1DF9" w14:textId="77777777" w:rsidR="00C411F5" w:rsidRPr="00F940CD" w:rsidRDefault="00C411F5" w:rsidP="00442B51">
            <w:pPr>
              <w:spacing w:line="264" w:lineRule="auto"/>
              <w:ind w:right="-108"/>
              <w:rPr>
                <w:sz w:val="22"/>
                <w:szCs w:val="22"/>
              </w:rPr>
            </w:pPr>
            <w:r w:rsidRPr="00F940CD">
              <w:rPr>
                <w:sz w:val="22"/>
                <w:szCs w:val="22"/>
              </w:rPr>
              <w:t>Деформируемость стоек под действием эксплуатационной нагрузки</w:t>
            </w:r>
          </w:p>
        </w:tc>
        <w:tc>
          <w:tcPr>
            <w:tcW w:w="2125" w:type="dxa"/>
            <w:vMerge w:val="restart"/>
            <w:tcBorders>
              <w:right w:val="single" w:sz="6" w:space="0" w:color="000000"/>
            </w:tcBorders>
          </w:tcPr>
          <w:p w14:paraId="6323BFF5" w14:textId="77777777" w:rsidR="00C411F5" w:rsidRPr="00F940CD" w:rsidRDefault="00C411F5" w:rsidP="00442B51">
            <w:pPr>
              <w:spacing w:line="264" w:lineRule="auto"/>
              <w:ind w:right="-108"/>
              <w:rPr>
                <w:sz w:val="22"/>
                <w:szCs w:val="22"/>
              </w:rPr>
            </w:pPr>
            <w:r w:rsidRPr="00F940CD">
              <w:rPr>
                <w:sz w:val="22"/>
                <w:szCs w:val="22"/>
              </w:rPr>
              <w:t>ГОСТ 16371-2014</w:t>
            </w:r>
          </w:p>
          <w:p w14:paraId="6D88066C" w14:textId="77777777" w:rsidR="00C411F5" w:rsidRPr="00F940CD" w:rsidRDefault="00C411F5" w:rsidP="00442B51">
            <w:pPr>
              <w:spacing w:line="264" w:lineRule="auto"/>
              <w:ind w:right="-108"/>
              <w:rPr>
                <w:sz w:val="22"/>
                <w:szCs w:val="22"/>
              </w:rPr>
            </w:pPr>
            <w:r w:rsidRPr="00F940CD">
              <w:rPr>
                <w:sz w:val="22"/>
                <w:szCs w:val="22"/>
              </w:rPr>
              <w:t>СТБ 1269-2006</w:t>
            </w:r>
          </w:p>
          <w:p w14:paraId="166B5712" w14:textId="77777777" w:rsidR="00C411F5" w:rsidRPr="00F940CD" w:rsidRDefault="00C411F5" w:rsidP="00442B51">
            <w:pPr>
              <w:spacing w:line="264" w:lineRule="auto"/>
              <w:ind w:right="-108"/>
              <w:rPr>
                <w:sz w:val="22"/>
                <w:szCs w:val="22"/>
              </w:rPr>
            </w:pPr>
            <w:r w:rsidRPr="00F940CD">
              <w:rPr>
                <w:sz w:val="22"/>
                <w:szCs w:val="22"/>
              </w:rPr>
              <w:t>СТБ 1268-2006</w:t>
            </w:r>
          </w:p>
          <w:p w14:paraId="2EF80E81" w14:textId="77777777" w:rsidR="00C411F5" w:rsidRPr="00F940CD" w:rsidRDefault="00C411F5" w:rsidP="00442B51">
            <w:pPr>
              <w:spacing w:line="264" w:lineRule="auto"/>
              <w:ind w:right="-48"/>
              <w:rPr>
                <w:sz w:val="22"/>
                <w:szCs w:val="22"/>
              </w:rPr>
            </w:pPr>
            <w:r w:rsidRPr="00F940CD">
              <w:rPr>
                <w:sz w:val="22"/>
                <w:szCs w:val="22"/>
              </w:rPr>
              <w:t>ГОСТ Р 56356-2015</w:t>
            </w:r>
          </w:p>
          <w:p w14:paraId="7D5130D8" w14:textId="77777777" w:rsidR="00C411F5" w:rsidRPr="00F940CD" w:rsidRDefault="00C411F5"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2ECBC156" w14:textId="77777777" w:rsidR="00C411F5" w:rsidRPr="00F940CD" w:rsidRDefault="00C411F5" w:rsidP="00442B51">
            <w:pPr>
              <w:spacing w:line="264" w:lineRule="auto"/>
              <w:ind w:right="-48"/>
              <w:rPr>
                <w:sz w:val="22"/>
                <w:szCs w:val="22"/>
              </w:rPr>
            </w:pPr>
            <w:r w:rsidRPr="00F940CD">
              <w:rPr>
                <w:sz w:val="22"/>
                <w:szCs w:val="22"/>
              </w:rPr>
              <w:t>ГОСТ Р 56356-2015 п. 7.4</w:t>
            </w:r>
          </w:p>
        </w:tc>
      </w:tr>
      <w:tr w:rsidR="00F940CD" w:rsidRPr="00F940CD" w14:paraId="0AC4FCEC" w14:textId="77777777" w:rsidTr="007208A4">
        <w:trPr>
          <w:cantSplit/>
          <w:trHeight w:val="1393"/>
        </w:trPr>
        <w:tc>
          <w:tcPr>
            <w:tcW w:w="712" w:type="dxa"/>
          </w:tcPr>
          <w:p w14:paraId="6CD00D40" w14:textId="77777777" w:rsidR="00C411F5" w:rsidRPr="00F940CD" w:rsidRDefault="00C411F5" w:rsidP="00442B51">
            <w:pPr>
              <w:tabs>
                <w:tab w:val="center" w:pos="247"/>
              </w:tabs>
              <w:spacing w:line="264" w:lineRule="auto"/>
              <w:ind w:left="-108" w:right="-108"/>
              <w:jc w:val="center"/>
              <w:rPr>
                <w:sz w:val="22"/>
                <w:szCs w:val="22"/>
              </w:rPr>
            </w:pPr>
            <w:r w:rsidRPr="00F940CD">
              <w:rPr>
                <w:sz w:val="22"/>
                <w:szCs w:val="22"/>
              </w:rPr>
              <w:t>110.60</w:t>
            </w:r>
          </w:p>
          <w:p w14:paraId="04994AC3"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07D5CDB8" w14:textId="77777777" w:rsidR="00C411F5" w:rsidRPr="00F940CD" w:rsidRDefault="00C411F5" w:rsidP="00442B51">
            <w:pPr>
              <w:spacing w:line="264" w:lineRule="auto"/>
              <w:ind w:right="-48"/>
              <w:rPr>
                <w:sz w:val="22"/>
                <w:szCs w:val="22"/>
              </w:rPr>
            </w:pPr>
          </w:p>
        </w:tc>
        <w:tc>
          <w:tcPr>
            <w:tcW w:w="993" w:type="dxa"/>
          </w:tcPr>
          <w:p w14:paraId="3041CC22"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67410858" w14:textId="77777777" w:rsidR="00C411F5" w:rsidRPr="00F940CD" w:rsidRDefault="00C411F5" w:rsidP="00442B51">
            <w:pPr>
              <w:spacing w:line="264" w:lineRule="auto"/>
              <w:ind w:left="-110" w:right="-108"/>
              <w:jc w:val="center"/>
              <w:rPr>
                <w:sz w:val="22"/>
                <w:szCs w:val="22"/>
              </w:rPr>
            </w:pPr>
            <w:r w:rsidRPr="00F940CD">
              <w:rPr>
                <w:sz w:val="22"/>
                <w:szCs w:val="22"/>
              </w:rPr>
              <w:t>11.116</w:t>
            </w:r>
          </w:p>
        </w:tc>
        <w:tc>
          <w:tcPr>
            <w:tcW w:w="2125" w:type="dxa"/>
          </w:tcPr>
          <w:p w14:paraId="44EA098F" w14:textId="77777777" w:rsidR="00C411F5" w:rsidRPr="00F940CD" w:rsidRDefault="00C411F5" w:rsidP="00442B51">
            <w:pPr>
              <w:spacing w:line="264" w:lineRule="auto"/>
              <w:ind w:right="-108"/>
              <w:rPr>
                <w:sz w:val="22"/>
                <w:szCs w:val="22"/>
              </w:rPr>
            </w:pPr>
            <w:r w:rsidRPr="00F940CD">
              <w:rPr>
                <w:sz w:val="22"/>
                <w:szCs w:val="22"/>
              </w:rPr>
              <w:t>Специфический запах</w:t>
            </w:r>
          </w:p>
        </w:tc>
        <w:tc>
          <w:tcPr>
            <w:tcW w:w="2125" w:type="dxa"/>
            <w:vMerge/>
            <w:tcBorders>
              <w:right w:val="single" w:sz="6" w:space="0" w:color="000000"/>
            </w:tcBorders>
          </w:tcPr>
          <w:p w14:paraId="617D9ADF" w14:textId="77777777" w:rsidR="00C411F5" w:rsidRPr="00F940CD" w:rsidRDefault="00C411F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2AAB5ABE" w14:textId="77777777" w:rsidR="00C411F5" w:rsidRPr="00F940CD" w:rsidRDefault="00C411F5" w:rsidP="00442B51">
            <w:pPr>
              <w:spacing w:line="264" w:lineRule="auto"/>
              <w:ind w:right="-48"/>
              <w:rPr>
                <w:sz w:val="22"/>
                <w:szCs w:val="22"/>
              </w:rPr>
            </w:pPr>
            <w:r w:rsidRPr="00F940CD">
              <w:rPr>
                <w:sz w:val="22"/>
                <w:szCs w:val="22"/>
              </w:rPr>
              <w:t>МУ 2.1.2.1829-04</w:t>
            </w:r>
          </w:p>
        </w:tc>
      </w:tr>
      <w:tr w:rsidR="00F940CD" w:rsidRPr="00F940CD" w14:paraId="2914F96F" w14:textId="77777777" w:rsidTr="007208A4">
        <w:trPr>
          <w:cantSplit/>
          <w:trHeight w:val="360"/>
        </w:trPr>
        <w:tc>
          <w:tcPr>
            <w:tcW w:w="712" w:type="dxa"/>
          </w:tcPr>
          <w:p w14:paraId="4227B1AA" w14:textId="77777777" w:rsidR="00C411F5" w:rsidRPr="00F940CD" w:rsidRDefault="00C411F5" w:rsidP="00442B51">
            <w:pPr>
              <w:tabs>
                <w:tab w:val="center" w:pos="247"/>
              </w:tabs>
              <w:spacing w:line="264" w:lineRule="auto"/>
              <w:ind w:left="-108" w:right="-108"/>
              <w:jc w:val="center"/>
              <w:rPr>
                <w:sz w:val="22"/>
                <w:szCs w:val="22"/>
              </w:rPr>
            </w:pPr>
            <w:r w:rsidRPr="00F940CD">
              <w:rPr>
                <w:sz w:val="22"/>
                <w:szCs w:val="22"/>
              </w:rPr>
              <w:t>110.61</w:t>
            </w:r>
          </w:p>
          <w:p w14:paraId="07D7AEFD"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7860C66C" w14:textId="77777777" w:rsidR="00C411F5" w:rsidRPr="00F940CD" w:rsidRDefault="00C411F5" w:rsidP="00442B51">
            <w:pPr>
              <w:spacing w:line="264" w:lineRule="auto"/>
              <w:ind w:right="-48"/>
              <w:rPr>
                <w:sz w:val="22"/>
                <w:szCs w:val="22"/>
              </w:rPr>
            </w:pPr>
          </w:p>
        </w:tc>
        <w:tc>
          <w:tcPr>
            <w:tcW w:w="993" w:type="dxa"/>
          </w:tcPr>
          <w:p w14:paraId="33A90503"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76320D97" w14:textId="77777777" w:rsidR="00C411F5" w:rsidRPr="00F940CD" w:rsidRDefault="00C411F5" w:rsidP="00442B51">
            <w:pPr>
              <w:spacing w:line="264" w:lineRule="auto"/>
              <w:ind w:left="-110" w:right="-108"/>
              <w:jc w:val="center"/>
              <w:rPr>
                <w:sz w:val="22"/>
                <w:szCs w:val="22"/>
              </w:rPr>
            </w:pPr>
            <w:r w:rsidRPr="00F940CD">
              <w:rPr>
                <w:sz w:val="22"/>
                <w:szCs w:val="22"/>
              </w:rPr>
              <w:t>26.095</w:t>
            </w:r>
          </w:p>
        </w:tc>
        <w:tc>
          <w:tcPr>
            <w:tcW w:w="2125" w:type="dxa"/>
          </w:tcPr>
          <w:p w14:paraId="79406153" w14:textId="77777777" w:rsidR="00C411F5" w:rsidRPr="00F940CD" w:rsidRDefault="00C411F5" w:rsidP="00442B51">
            <w:pPr>
              <w:spacing w:line="264" w:lineRule="auto"/>
              <w:ind w:right="-108"/>
              <w:rPr>
                <w:sz w:val="22"/>
                <w:szCs w:val="22"/>
              </w:rPr>
            </w:pPr>
            <w:r w:rsidRPr="00F940CD">
              <w:rPr>
                <w:sz w:val="22"/>
                <w:szCs w:val="22"/>
              </w:rPr>
              <w:t>Тяговое усилие столов на опорах качения</w:t>
            </w:r>
          </w:p>
        </w:tc>
        <w:tc>
          <w:tcPr>
            <w:tcW w:w="2125" w:type="dxa"/>
            <w:vMerge/>
            <w:tcBorders>
              <w:bottom w:val="single" w:sz="6" w:space="0" w:color="000000"/>
              <w:right w:val="single" w:sz="6" w:space="0" w:color="000000"/>
            </w:tcBorders>
          </w:tcPr>
          <w:p w14:paraId="35E29694" w14:textId="77777777" w:rsidR="00C411F5" w:rsidRPr="00F940CD" w:rsidRDefault="00C411F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50B7751F" w14:textId="77777777" w:rsidR="00C411F5" w:rsidRPr="00F940CD" w:rsidRDefault="00C411F5" w:rsidP="00442B51">
            <w:pPr>
              <w:spacing w:line="264" w:lineRule="auto"/>
              <w:ind w:right="-48"/>
              <w:rPr>
                <w:sz w:val="22"/>
                <w:szCs w:val="22"/>
              </w:rPr>
            </w:pPr>
            <w:r w:rsidRPr="00F940CD">
              <w:rPr>
                <w:sz w:val="22"/>
                <w:szCs w:val="22"/>
              </w:rPr>
              <w:t>СТБ 1268-2006 п.5.12</w:t>
            </w:r>
          </w:p>
        </w:tc>
      </w:tr>
      <w:tr w:rsidR="00F940CD" w:rsidRPr="00F940CD" w14:paraId="6E520CDE" w14:textId="77777777" w:rsidTr="007208A4">
        <w:trPr>
          <w:cantSplit/>
          <w:trHeight w:val="360"/>
        </w:trPr>
        <w:tc>
          <w:tcPr>
            <w:tcW w:w="712" w:type="dxa"/>
          </w:tcPr>
          <w:p w14:paraId="24B1E2A1" w14:textId="77777777" w:rsidR="004617E8" w:rsidRPr="00F940CD" w:rsidRDefault="001078AA" w:rsidP="00442B51">
            <w:pPr>
              <w:spacing w:line="264" w:lineRule="auto"/>
              <w:ind w:left="-108" w:right="-108"/>
              <w:jc w:val="center"/>
              <w:rPr>
                <w:sz w:val="22"/>
                <w:szCs w:val="22"/>
              </w:rPr>
            </w:pPr>
            <w:r w:rsidRPr="00F940CD">
              <w:rPr>
                <w:sz w:val="22"/>
                <w:szCs w:val="22"/>
              </w:rPr>
              <w:t>111.1</w:t>
            </w:r>
          </w:p>
          <w:p w14:paraId="57500305" w14:textId="77777777" w:rsidR="001078AA" w:rsidRPr="00F940CD" w:rsidRDefault="004617E8" w:rsidP="00442B51">
            <w:pPr>
              <w:spacing w:line="264" w:lineRule="auto"/>
              <w:jc w:val="center"/>
              <w:rPr>
                <w:sz w:val="22"/>
                <w:szCs w:val="22"/>
              </w:rPr>
            </w:pPr>
            <w:r w:rsidRPr="00F940CD">
              <w:rPr>
                <w:sz w:val="22"/>
                <w:szCs w:val="22"/>
              </w:rPr>
              <w:t>*</w:t>
            </w:r>
          </w:p>
        </w:tc>
        <w:tc>
          <w:tcPr>
            <w:tcW w:w="1845" w:type="dxa"/>
            <w:vMerge w:val="restart"/>
          </w:tcPr>
          <w:p w14:paraId="3390AA10" w14:textId="77777777" w:rsidR="001078AA" w:rsidRPr="00F940CD" w:rsidRDefault="001078AA" w:rsidP="00442B51">
            <w:pPr>
              <w:spacing w:line="264" w:lineRule="auto"/>
              <w:ind w:right="-48"/>
              <w:rPr>
                <w:sz w:val="22"/>
                <w:szCs w:val="22"/>
              </w:rPr>
            </w:pPr>
            <w:r w:rsidRPr="00F940CD">
              <w:rPr>
                <w:sz w:val="22"/>
                <w:szCs w:val="22"/>
              </w:rPr>
              <w:t>Мебель для учебных заведений</w:t>
            </w:r>
          </w:p>
        </w:tc>
        <w:tc>
          <w:tcPr>
            <w:tcW w:w="993" w:type="dxa"/>
          </w:tcPr>
          <w:p w14:paraId="4FD8FA15" w14:textId="77777777" w:rsidR="001078AA" w:rsidRPr="00F940CD" w:rsidRDefault="001078AA" w:rsidP="00442B51">
            <w:pPr>
              <w:spacing w:line="264" w:lineRule="auto"/>
              <w:ind w:left="-110" w:right="-108"/>
              <w:jc w:val="center"/>
              <w:rPr>
                <w:sz w:val="22"/>
                <w:szCs w:val="22"/>
              </w:rPr>
            </w:pPr>
            <w:r w:rsidRPr="00F940CD">
              <w:rPr>
                <w:sz w:val="22"/>
                <w:szCs w:val="22"/>
              </w:rPr>
              <w:t>31.00, 31.01, 31.02, 31.09/</w:t>
            </w:r>
          </w:p>
          <w:p w14:paraId="51FEE267" w14:textId="77777777" w:rsidR="001078AA" w:rsidRPr="00F940CD" w:rsidRDefault="001078AA" w:rsidP="00442B51">
            <w:pPr>
              <w:spacing w:line="264" w:lineRule="auto"/>
              <w:ind w:left="-110" w:right="-108"/>
              <w:jc w:val="center"/>
              <w:rPr>
                <w:sz w:val="22"/>
                <w:szCs w:val="22"/>
              </w:rPr>
            </w:pPr>
            <w:r w:rsidRPr="00F940CD">
              <w:rPr>
                <w:sz w:val="22"/>
                <w:szCs w:val="22"/>
              </w:rPr>
              <w:t>29.061</w:t>
            </w:r>
          </w:p>
        </w:tc>
        <w:tc>
          <w:tcPr>
            <w:tcW w:w="2125" w:type="dxa"/>
          </w:tcPr>
          <w:p w14:paraId="3A405D0A" w14:textId="77777777" w:rsidR="001078AA" w:rsidRPr="00F940CD" w:rsidRDefault="001078AA" w:rsidP="00442B51">
            <w:pPr>
              <w:spacing w:line="264" w:lineRule="auto"/>
              <w:ind w:right="-108"/>
              <w:rPr>
                <w:sz w:val="22"/>
                <w:szCs w:val="22"/>
              </w:rPr>
            </w:pPr>
            <w:r w:rsidRPr="00F940CD">
              <w:rPr>
                <w:sz w:val="22"/>
                <w:szCs w:val="22"/>
              </w:rPr>
              <w:t>Габаритные и функциональные размеры, зазоры ученических столов, стульев и парт</w:t>
            </w:r>
          </w:p>
        </w:tc>
        <w:tc>
          <w:tcPr>
            <w:tcW w:w="2125" w:type="dxa"/>
            <w:vMerge w:val="restart"/>
            <w:tcBorders>
              <w:top w:val="single" w:sz="6" w:space="0" w:color="000000"/>
              <w:right w:val="single" w:sz="6" w:space="0" w:color="000000"/>
            </w:tcBorders>
          </w:tcPr>
          <w:p w14:paraId="523E1762" w14:textId="77777777" w:rsidR="001078AA" w:rsidRPr="00F940CD" w:rsidRDefault="001078AA" w:rsidP="00442B51">
            <w:pPr>
              <w:spacing w:line="264" w:lineRule="auto"/>
              <w:ind w:right="-48"/>
              <w:rPr>
                <w:sz w:val="22"/>
                <w:szCs w:val="22"/>
              </w:rPr>
            </w:pPr>
            <w:r w:rsidRPr="00F940CD">
              <w:rPr>
                <w:sz w:val="22"/>
                <w:szCs w:val="22"/>
              </w:rPr>
              <w:t>ГОСТ 22046-2016</w:t>
            </w:r>
          </w:p>
          <w:p w14:paraId="3313E0C5" w14:textId="77777777" w:rsidR="001078AA" w:rsidRPr="00F940CD" w:rsidRDefault="001078AA" w:rsidP="00442B51">
            <w:pPr>
              <w:spacing w:line="264" w:lineRule="auto"/>
              <w:ind w:right="-48"/>
              <w:rPr>
                <w:sz w:val="22"/>
                <w:szCs w:val="22"/>
              </w:rPr>
            </w:pPr>
            <w:r w:rsidRPr="00F940CD">
              <w:rPr>
                <w:sz w:val="22"/>
                <w:szCs w:val="22"/>
              </w:rPr>
              <w:t>СТБ 1871-2008</w:t>
            </w:r>
          </w:p>
          <w:p w14:paraId="1CA2BB10" w14:textId="77777777" w:rsidR="001078AA" w:rsidRPr="00F940CD" w:rsidRDefault="00B7636B"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29EF11F5" w14:textId="77777777" w:rsidR="001078AA" w:rsidRPr="00F940CD" w:rsidRDefault="001078AA" w:rsidP="00442B51">
            <w:pPr>
              <w:spacing w:line="264" w:lineRule="auto"/>
              <w:ind w:right="-48"/>
              <w:rPr>
                <w:sz w:val="22"/>
                <w:szCs w:val="22"/>
              </w:rPr>
            </w:pPr>
            <w:r w:rsidRPr="00F940CD">
              <w:rPr>
                <w:sz w:val="22"/>
                <w:szCs w:val="22"/>
                <w:lang w:val="en-US"/>
              </w:rPr>
              <w:t>ГОСТ 22046-20</w:t>
            </w:r>
            <w:r w:rsidRPr="00F940CD">
              <w:rPr>
                <w:sz w:val="22"/>
                <w:szCs w:val="22"/>
              </w:rPr>
              <w:t>16</w:t>
            </w:r>
          </w:p>
          <w:p w14:paraId="53909FDF" w14:textId="77777777" w:rsidR="001078AA" w:rsidRPr="00F940CD" w:rsidRDefault="001078AA" w:rsidP="00442B51">
            <w:pPr>
              <w:spacing w:line="264" w:lineRule="auto"/>
              <w:ind w:right="-48"/>
              <w:rPr>
                <w:sz w:val="22"/>
                <w:szCs w:val="22"/>
              </w:rPr>
            </w:pPr>
            <w:r w:rsidRPr="00F940CD">
              <w:rPr>
                <w:sz w:val="22"/>
                <w:szCs w:val="22"/>
                <w:lang w:val="en-US"/>
              </w:rPr>
              <w:t>п.</w:t>
            </w:r>
            <w:r w:rsidRPr="00F940CD">
              <w:rPr>
                <w:sz w:val="22"/>
                <w:szCs w:val="22"/>
              </w:rPr>
              <w:t xml:space="preserve">п. </w:t>
            </w:r>
            <w:r w:rsidRPr="00F940CD">
              <w:rPr>
                <w:sz w:val="22"/>
                <w:szCs w:val="22"/>
                <w:lang w:val="en-US"/>
              </w:rPr>
              <w:t>7.1</w:t>
            </w:r>
            <w:r w:rsidRPr="00F940CD">
              <w:rPr>
                <w:sz w:val="22"/>
                <w:szCs w:val="22"/>
              </w:rPr>
              <w:t>, 7.2</w:t>
            </w:r>
          </w:p>
        </w:tc>
      </w:tr>
      <w:tr w:rsidR="00F940CD" w:rsidRPr="00F940CD" w14:paraId="53FC8255" w14:textId="77777777" w:rsidTr="007208A4">
        <w:trPr>
          <w:cantSplit/>
          <w:trHeight w:val="360"/>
        </w:trPr>
        <w:tc>
          <w:tcPr>
            <w:tcW w:w="712" w:type="dxa"/>
          </w:tcPr>
          <w:p w14:paraId="5CC49F33" w14:textId="77777777" w:rsidR="004617E8" w:rsidRPr="00F940CD" w:rsidRDefault="001078AA" w:rsidP="00442B51">
            <w:pPr>
              <w:spacing w:line="264" w:lineRule="auto"/>
              <w:ind w:left="-108" w:right="-108"/>
              <w:jc w:val="center"/>
              <w:rPr>
                <w:sz w:val="22"/>
                <w:szCs w:val="22"/>
              </w:rPr>
            </w:pPr>
            <w:r w:rsidRPr="00F940CD">
              <w:rPr>
                <w:sz w:val="22"/>
                <w:szCs w:val="22"/>
              </w:rPr>
              <w:t>111.2</w:t>
            </w:r>
          </w:p>
          <w:p w14:paraId="7E1C5FC9" w14:textId="77777777" w:rsidR="001078AA" w:rsidRPr="00F940CD" w:rsidRDefault="004617E8" w:rsidP="00442B51">
            <w:pPr>
              <w:spacing w:line="264" w:lineRule="auto"/>
              <w:jc w:val="center"/>
              <w:rPr>
                <w:sz w:val="22"/>
                <w:szCs w:val="22"/>
              </w:rPr>
            </w:pPr>
            <w:r w:rsidRPr="00F940CD">
              <w:rPr>
                <w:sz w:val="22"/>
                <w:szCs w:val="22"/>
              </w:rPr>
              <w:t>*</w:t>
            </w:r>
          </w:p>
        </w:tc>
        <w:tc>
          <w:tcPr>
            <w:tcW w:w="1845" w:type="dxa"/>
            <w:vMerge/>
          </w:tcPr>
          <w:p w14:paraId="21939051" w14:textId="77777777" w:rsidR="001078AA" w:rsidRPr="00F940CD" w:rsidRDefault="001078AA" w:rsidP="00442B51">
            <w:pPr>
              <w:spacing w:line="264" w:lineRule="auto"/>
              <w:ind w:right="-48"/>
              <w:rPr>
                <w:sz w:val="22"/>
                <w:szCs w:val="22"/>
              </w:rPr>
            </w:pPr>
          </w:p>
        </w:tc>
        <w:tc>
          <w:tcPr>
            <w:tcW w:w="993" w:type="dxa"/>
          </w:tcPr>
          <w:p w14:paraId="3514354A" w14:textId="77777777" w:rsidR="001078AA" w:rsidRPr="00F940CD" w:rsidRDefault="001078AA" w:rsidP="00442B51">
            <w:pPr>
              <w:spacing w:line="264" w:lineRule="auto"/>
              <w:ind w:left="-110" w:right="-108"/>
              <w:jc w:val="center"/>
              <w:rPr>
                <w:sz w:val="22"/>
                <w:szCs w:val="22"/>
              </w:rPr>
            </w:pPr>
            <w:r w:rsidRPr="00F940CD">
              <w:rPr>
                <w:sz w:val="22"/>
                <w:szCs w:val="22"/>
              </w:rPr>
              <w:t>31.00, 31.01, 31.02, 31.09/</w:t>
            </w:r>
          </w:p>
          <w:p w14:paraId="634D24C2" w14:textId="77777777" w:rsidR="001078AA" w:rsidRPr="00F940CD" w:rsidRDefault="001078AA" w:rsidP="00442B51">
            <w:pPr>
              <w:spacing w:line="264" w:lineRule="auto"/>
              <w:ind w:left="-110" w:right="-108"/>
              <w:jc w:val="center"/>
              <w:rPr>
                <w:sz w:val="22"/>
                <w:szCs w:val="22"/>
              </w:rPr>
            </w:pPr>
            <w:r w:rsidRPr="00F940CD">
              <w:rPr>
                <w:sz w:val="22"/>
                <w:szCs w:val="22"/>
              </w:rPr>
              <w:t>29.061</w:t>
            </w:r>
          </w:p>
        </w:tc>
        <w:tc>
          <w:tcPr>
            <w:tcW w:w="2125" w:type="dxa"/>
          </w:tcPr>
          <w:p w14:paraId="21880E41" w14:textId="77777777" w:rsidR="001078AA" w:rsidRPr="00F940CD" w:rsidRDefault="001078AA" w:rsidP="00442B51">
            <w:pPr>
              <w:spacing w:line="264" w:lineRule="auto"/>
              <w:ind w:right="-108"/>
              <w:rPr>
                <w:sz w:val="22"/>
                <w:szCs w:val="22"/>
                <w:lang w:val="en-US"/>
              </w:rPr>
            </w:pPr>
            <w:r w:rsidRPr="00F940CD">
              <w:rPr>
                <w:sz w:val="22"/>
                <w:szCs w:val="22"/>
                <w:lang w:val="en-US"/>
              </w:rPr>
              <w:t>Покоробленность деталей</w:t>
            </w:r>
          </w:p>
        </w:tc>
        <w:tc>
          <w:tcPr>
            <w:tcW w:w="2125" w:type="dxa"/>
            <w:vMerge/>
            <w:tcBorders>
              <w:right w:val="single" w:sz="6" w:space="0" w:color="000000"/>
            </w:tcBorders>
          </w:tcPr>
          <w:p w14:paraId="7B979D0A" w14:textId="77777777" w:rsidR="001078AA" w:rsidRPr="00F940CD" w:rsidRDefault="001078AA"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02708924" w14:textId="77777777" w:rsidR="001078AA" w:rsidRPr="00F940CD" w:rsidRDefault="001078AA" w:rsidP="00442B51">
            <w:pPr>
              <w:spacing w:line="264" w:lineRule="auto"/>
              <w:ind w:right="-48"/>
              <w:rPr>
                <w:sz w:val="22"/>
                <w:szCs w:val="22"/>
              </w:rPr>
            </w:pPr>
            <w:r w:rsidRPr="00F940CD">
              <w:rPr>
                <w:sz w:val="22"/>
                <w:szCs w:val="22"/>
                <w:lang w:val="en-US"/>
              </w:rPr>
              <w:t xml:space="preserve">ГОСТ </w:t>
            </w:r>
            <w:r w:rsidRPr="00F940CD">
              <w:rPr>
                <w:sz w:val="22"/>
                <w:szCs w:val="22"/>
              </w:rPr>
              <w:t>24053-80</w:t>
            </w:r>
          </w:p>
          <w:p w14:paraId="3249CAF9" w14:textId="77777777" w:rsidR="007408DB" w:rsidRPr="00F940CD" w:rsidRDefault="007408DB" w:rsidP="00442B51">
            <w:pPr>
              <w:spacing w:line="264" w:lineRule="auto"/>
              <w:ind w:right="-48"/>
              <w:rPr>
                <w:sz w:val="22"/>
                <w:szCs w:val="22"/>
              </w:rPr>
            </w:pPr>
            <w:r w:rsidRPr="00F940CD">
              <w:rPr>
                <w:sz w:val="22"/>
                <w:szCs w:val="22"/>
              </w:rPr>
              <w:t>ГОСТ 24053-2021</w:t>
            </w:r>
          </w:p>
        </w:tc>
      </w:tr>
      <w:tr w:rsidR="00F940CD" w:rsidRPr="00F940CD" w14:paraId="5ABA7CBD" w14:textId="77777777" w:rsidTr="007208A4">
        <w:trPr>
          <w:cantSplit/>
          <w:trHeight w:val="360"/>
        </w:trPr>
        <w:tc>
          <w:tcPr>
            <w:tcW w:w="712" w:type="dxa"/>
          </w:tcPr>
          <w:p w14:paraId="1920D97D" w14:textId="77777777" w:rsidR="004617E8" w:rsidRPr="00F940CD" w:rsidRDefault="001078AA" w:rsidP="00442B51">
            <w:pPr>
              <w:spacing w:line="264" w:lineRule="auto"/>
              <w:ind w:left="-108" w:right="-108"/>
              <w:jc w:val="center"/>
              <w:rPr>
                <w:sz w:val="22"/>
                <w:szCs w:val="22"/>
              </w:rPr>
            </w:pPr>
            <w:r w:rsidRPr="00F940CD">
              <w:rPr>
                <w:sz w:val="22"/>
                <w:szCs w:val="22"/>
              </w:rPr>
              <w:br w:type="page"/>
              <w:t>111.3</w:t>
            </w:r>
          </w:p>
          <w:p w14:paraId="1C444563" w14:textId="77777777" w:rsidR="001078AA" w:rsidRPr="00F940CD" w:rsidRDefault="004617E8" w:rsidP="00442B51">
            <w:pPr>
              <w:spacing w:line="264" w:lineRule="auto"/>
              <w:jc w:val="center"/>
              <w:rPr>
                <w:sz w:val="22"/>
                <w:szCs w:val="22"/>
              </w:rPr>
            </w:pPr>
            <w:r w:rsidRPr="00F940CD">
              <w:rPr>
                <w:sz w:val="22"/>
                <w:szCs w:val="22"/>
              </w:rPr>
              <w:t>*</w:t>
            </w:r>
          </w:p>
        </w:tc>
        <w:tc>
          <w:tcPr>
            <w:tcW w:w="1845" w:type="dxa"/>
            <w:vMerge/>
          </w:tcPr>
          <w:p w14:paraId="0226AA8E" w14:textId="77777777" w:rsidR="001078AA" w:rsidRPr="00F940CD" w:rsidRDefault="001078AA" w:rsidP="00442B51">
            <w:pPr>
              <w:spacing w:line="264" w:lineRule="auto"/>
              <w:ind w:right="-48"/>
              <w:rPr>
                <w:sz w:val="22"/>
                <w:szCs w:val="22"/>
              </w:rPr>
            </w:pPr>
          </w:p>
        </w:tc>
        <w:tc>
          <w:tcPr>
            <w:tcW w:w="993" w:type="dxa"/>
            <w:tcBorders>
              <w:bottom w:val="single" w:sz="4" w:space="0" w:color="auto"/>
            </w:tcBorders>
          </w:tcPr>
          <w:p w14:paraId="2069B6EB" w14:textId="77777777" w:rsidR="001078AA" w:rsidRPr="00F940CD" w:rsidRDefault="001078AA" w:rsidP="00442B51">
            <w:pPr>
              <w:spacing w:line="264" w:lineRule="auto"/>
              <w:ind w:left="-110" w:right="-108"/>
              <w:jc w:val="center"/>
              <w:rPr>
                <w:sz w:val="22"/>
                <w:szCs w:val="22"/>
              </w:rPr>
            </w:pPr>
            <w:r w:rsidRPr="00F940CD">
              <w:rPr>
                <w:sz w:val="22"/>
                <w:szCs w:val="22"/>
              </w:rPr>
              <w:t>31.00, 31.01, 31.02, 31.09/</w:t>
            </w:r>
          </w:p>
          <w:p w14:paraId="129B2B18" w14:textId="77777777" w:rsidR="001078AA" w:rsidRPr="00F940CD" w:rsidRDefault="001078AA" w:rsidP="00442B51">
            <w:pPr>
              <w:spacing w:line="264" w:lineRule="auto"/>
              <w:ind w:left="-110" w:right="-108"/>
              <w:jc w:val="center"/>
              <w:rPr>
                <w:sz w:val="22"/>
                <w:szCs w:val="22"/>
              </w:rPr>
            </w:pPr>
            <w:r w:rsidRPr="00F940CD">
              <w:rPr>
                <w:sz w:val="22"/>
                <w:szCs w:val="22"/>
              </w:rPr>
              <w:t>26.095</w:t>
            </w:r>
          </w:p>
        </w:tc>
        <w:tc>
          <w:tcPr>
            <w:tcW w:w="2125" w:type="dxa"/>
            <w:tcBorders>
              <w:bottom w:val="single" w:sz="4" w:space="0" w:color="auto"/>
            </w:tcBorders>
          </w:tcPr>
          <w:p w14:paraId="65D0FA67" w14:textId="77777777" w:rsidR="001078AA" w:rsidRPr="00F940CD" w:rsidRDefault="001078AA" w:rsidP="00442B51">
            <w:pPr>
              <w:spacing w:line="264" w:lineRule="auto"/>
              <w:ind w:right="-108"/>
              <w:rPr>
                <w:sz w:val="22"/>
                <w:szCs w:val="22"/>
                <w:lang w:val="en-US"/>
              </w:rPr>
            </w:pPr>
            <w:r w:rsidRPr="00F940CD">
              <w:rPr>
                <w:sz w:val="22"/>
                <w:szCs w:val="22"/>
                <w:lang w:val="en-US"/>
              </w:rPr>
              <w:t>Прочность приклеивания облицовочных материалов</w:t>
            </w:r>
          </w:p>
        </w:tc>
        <w:tc>
          <w:tcPr>
            <w:tcW w:w="2125" w:type="dxa"/>
            <w:vMerge/>
            <w:tcBorders>
              <w:right w:val="single" w:sz="6" w:space="0" w:color="000000"/>
            </w:tcBorders>
          </w:tcPr>
          <w:p w14:paraId="1D233496" w14:textId="77777777" w:rsidR="001078AA" w:rsidRPr="00F940CD" w:rsidRDefault="001078AA" w:rsidP="00442B51">
            <w:pPr>
              <w:spacing w:line="264" w:lineRule="auto"/>
              <w:ind w:right="-108"/>
              <w:rPr>
                <w:sz w:val="22"/>
                <w:szCs w:val="22"/>
              </w:rPr>
            </w:pPr>
          </w:p>
        </w:tc>
        <w:tc>
          <w:tcPr>
            <w:tcW w:w="2834" w:type="dxa"/>
            <w:tcBorders>
              <w:top w:val="single" w:sz="6" w:space="0" w:color="000000"/>
              <w:left w:val="single" w:sz="6" w:space="0" w:color="000000"/>
              <w:bottom w:val="single" w:sz="4" w:space="0" w:color="auto"/>
            </w:tcBorders>
          </w:tcPr>
          <w:p w14:paraId="6AA518EF" w14:textId="77777777" w:rsidR="001078AA" w:rsidRPr="00F940CD" w:rsidRDefault="001078AA" w:rsidP="00442B51">
            <w:pPr>
              <w:spacing w:line="264" w:lineRule="auto"/>
              <w:ind w:right="-108"/>
              <w:rPr>
                <w:sz w:val="22"/>
                <w:szCs w:val="22"/>
                <w:lang w:val="en-US"/>
              </w:rPr>
            </w:pPr>
            <w:r w:rsidRPr="00F940CD">
              <w:rPr>
                <w:sz w:val="22"/>
                <w:szCs w:val="22"/>
                <w:lang w:val="en-US"/>
              </w:rPr>
              <w:t xml:space="preserve">ГОСТ </w:t>
            </w:r>
            <w:r w:rsidRPr="00F940CD">
              <w:rPr>
                <w:sz w:val="22"/>
                <w:szCs w:val="22"/>
              </w:rPr>
              <w:t>15867-79</w:t>
            </w:r>
          </w:p>
        </w:tc>
      </w:tr>
      <w:tr w:rsidR="00F940CD" w:rsidRPr="00F940CD" w14:paraId="187E5AEC" w14:textId="77777777" w:rsidTr="007208A4">
        <w:trPr>
          <w:cantSplit/>
          <w:trHeight w:val="520"/>
        </w:trPr>
        <w:tc>
          <w:tcPr>
            <w:tcW w:w="712" w:type="dxa"/>
          </w:tcPr>
          <w:p w14:paraId="3F50386D" w14:textId="77777777" w:rsidR="004617E8" w:rsidRPr="00F940CD" w:rsidRDefault="001078AA" w:rsidP="00442B51">
            <w:pPr>
              <w:spacing w:line="264" w:lineRule="auto"/>
              <w:ind w:left="-108" w:right="-108"/>
              <w:jc w:val="center"/>
              <w:rPr>
                <w:sz w:val="22"/>
                <w:szCs w:val="22"/>
              </w:rPr>
            </w:pPr>
            <w:r w:rsidRPr="00F940CD">
              <w:rPr>
                <w:sz w:val="22"/>
                <w:szCs w:val="22"/>
              </w:rPr>
              <w:t>111.4</w:t>
            </w:r>
          </w:p>
          <w:p w14:paraId="0391784E" w14:textId="77777777" w:rsidR="001078AA" w:rsidRPr="00F940CD" w:rsidRDefault="004617E8" w:rsidP="00442B51">
            <w:pPr>
              <w:spacing w:line="264" w:lineRule="auto"/>
              <w:jc w:val="center"/>
              <w:rPr>
                <w:sz w:val="22"/>
                <w:szCs w:val="22"/>
              </w:rPr>
            </w:pPr>
            <w:r w:rsidRPr="00F940CD">
              <w:rPr>
                <w:sz w:val="22"/>
                <w:szCs w:val="22"/>
              </w:rPr>
              <w:t>*</w:t>
            </w:r>
          </w:p>
        </w:tc>
        <w:tc>
          <w:tcPr>
            <w:tcW w:w="1845" w:type="dxa"/>
            <w:vMerge/>
          </w:tcPr>
          <w:p w14:paraId="7EC0FF7B" w14:textId="77777777" w:rsidR="001078AA" w:rsidRPr="00F940CD" w:rsidRDefault="001078AA" w:rsidP="00442B51">
            <w:pPr>
              <w:spacing w:line="264" w:lineRule="auto"/>
              <w:ind w:right="-48"/>
              <w:rPr>
                <w:sz w:val="22"/>
                <w:szCs w:val="22"/>
              </w:rPr>
            </w:pPr>
          </w:p>
        </w:tc>
        <w:tc>
          <w:tcPr>
            <w:tcW w:w="993" w:type="dxa"/>
            <w:tcBorders>
              <w:top w:val="single" w:sz="4" w:space="0" w:color="auto"/>
            </w:tcBorders>
          </w:tcPr>
          <w:p w14:paraId="4D1605E6" w14:textId="77777777" w:rsidR="001078AA" w:rsidRPr="00F940CD" w:rsidRDefault="001078AA" w:rsidP="00442B51">
            <w:pPr>
              <w:spacing w:line="264" w:lineRule="auto"/>
              <w:ind w:left="-110" w:right="-108"/>
              <w:jc w:val="center"/>
              <w:rPr>
                <w:sz w:val="22"/>
                <w:szCs w:val="22"/>
              </w:rPr>
            </w:pPr>
            <w:r w:rsidRPr="00F940CD">
              <w:rPr>
                <w:sz w:val="22"/>
                <w:szCs w:val="22"/>
              </w:rPr>
              <w:t>31.00, 31.01, 31.02, 31.09/</w:t>
            </w:r>
          </w:p>
          <w:p w14:paraId="60ED17E7" w14:textId="77777777" w:rsidR="001078AA" w:rsidRPr="00F940CD" w:rsidRDefault="001078AA" w:rsidP="00442B51">
            <w:pPr>
              <w:spacing w:line="264" w:lineRule="auto"/>
              <w:ind w:left="-110" w:right="-108"/>
              <w:jc w:val="center"/>
              <w:rPr>
                <w:sz w:val="22"/>
                <w:szCs w:val="22"/>
              </w:rPr>
            </w:pPr>
            <w:r w:rsidRPr="00F940CD">
              <w:rPr>
                <w:sz w:val="22"/>
                <w:szCs w:val="22"/>
              </w:rPr>
              <w:t>11.116</w:t>
            </w:r>
          </w:p>
        </w:tc>
        <w:tc>
          <w:tcPr>
            <w:tcW w:w="2125" w:type="dxa"/>
            <w:tcBorders>
              <w:top w:val="single" w:sz="4" w:space="0" w:color="auto"/>
            </w:tcBorders>
          </w:tcPr>
          <w:p w14:paraId="02BAE079" w14:textId="77777777" w:rsidR="001078AA" w:rsidRPr="00F940CD" w:rsidRDefault="001078AA" w:rsidP="00442B51">
            <w:pPr>
              <w:spacing w:line="264" w:lineRule="auto"/>
              <w:ind w:right="-108"/>
              <w:rPr>
                <w:sz w:val="22"/>
                <w:szCs w:val="22"/>
                <w:lang w:val="en-US"/>
              </w:rPr>
            </w:pPr>
            <w:r w:rsidRPr="00F940CD">
              <w:rPr>
                <w:sz w:val="22"/>
                <w:szCs w:val="22"/>
                <w:lang w:val="en-US"/>
              </w:rPr>
              <w:t>Внешний вид</w:t>
            </w:r>
          </w:p>
        </w:tc>
        <w:tc>
          <w:tcPr>
            <w:tcW w:w="2125" w:type="dxa"/>
            <w:vMerge/>
            <w:tcBorders>
              <w:right w:val="single" w:sz="6" w:space="0" w:color="000000"/>
            </w:tcBorders>
          </w:tcPr>
          <w:p w14:paraId="5642367B" w14:textId="77777777" w:rsidR="001078AA" w:rsidRPr="00F940CD" w:rsidRDefault="001078AA"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4530F330" w14:textId="77777777" w:rsidR="001078AA" w:rsidRPr="00F940CD" w:rsidRDefault="001078AA" w:rsidP="00442B51">
            <w:pPr>
              <w:spacing w:line="264" w:lineRule="auto"/>
              <w:ind w:right="-108"/>
              <w:rPr>
                <w:rFonts w:eastAsia="Times New Roman"/>
                <w:sz w:val="22"/>
                <w:szCs w:val="22"/>
                <w:lang w:eastAsia="ru-RU"/>
              </w:rPr>
            </w:pPr>
            <w:r w:rsidRPr="00F940CD">
              <w:rPr>
                <w:rFonts w:eastAsia="Times New Roman"/>
                <w:sz w:val="22"/>
                <w:szCs w:val="22"/>
                <w:lang w:eastAsia="ru-RU"/>
              </w:rPr>
              <w:t>ГОСТ 22046-2016  п. 7.2</w:t>
            </w:r>
          </w:p>
          <w:p w14:paraId="01EE5581" w14:textId="77777777" w:rsidR="001078AA" w:rsidRPr="00F940CD" w:rsidRDefault="001078AA" w:rsidP="00442B51">
            <w:pPr>
              <w:spacing w:line="264" w:lineRule="auto"/>
              <w:ind w:right="-108"/>
              <w:rPr>
                <w:sz w:val="22"/>
                <w:szCs w:val="22"/>
              </w:rPr>
            </w:pPr>
            <w:r w:rsidRPr="00F940CD">
              <w:rPr>
                <w:sz w:val="22"/>
                <w:szCs w:val="22"/>
              </w:rPr>
              <w:t>ГОСТ 19917-2014 п. 7.1</w:t>
            </w:r>
          </w:p>
          <w:p w14:paraId="2F52D9E8" w14:textId="77777777" w:rsidR="001078AA" w:rsidRPr="00F940CD" w:rsidRDefault="001078AA" w:rsidP="00442B51">
            <w:pPr>
              <w:spacing w:line="264" w:lineRule="auto"/>
              <w:ind w:right="-108"/>
              <w:rPr>
                <w:sz w:val="22"/>
                <w:szCs w:val="22"/>
              </w:rPr>
            </w:pPr>
            <w:r w:rsidRPr="00F940CD">
              <w:rPr>
                <w:sz w:val="22"/>
                <w:szCs w:val="22"/>
              </w:rPr>
              <w:t>ГОСТ 16371-2014 п. 7.2</w:t>
            </w:r>
          </w:p>
        </w:tc>
      </w:tr>
      <w:tr w:rsidR="00F940CD" w:rsidRPr="00F940CD" w14:paraId="68792997" w14:textId="77777777" w:rsidTr="007208A4">
        <w:trPr>
          <w:cantSplit/>
          <w:trHeight w:val="360"/>
        </w:trPr>
        <w:tc>
          <w:tcPr>
            <w:tcW w:w="712" w:type="dxa"/>
          </w:tcPr>
          <w:p w14:paraId="4272DEB5" w14:textId="77777777" w:rsidR="004617E8" w:rsidRPr="00F940CD" w:rsidRDefault="001078AA" w:rsidP="00442B51">
            <w:pPr>
              <w:tabs>
                <w:tab w:val="center" w:pos="247"/>
              </w:tabs>
              <w:spacing w:line="264" w:lineRule="auto"/>
              <w:ind w:left="-108" w:right="-108"/>
              <w:jc w:val="center"/>
              <w:rPr>
                <w:sz w:val="22"/>
                <w:szCs w:val="22"/>
              </w:rPr>
            </w:pPr>
            <w:r w:rsidRPr="00F940CD">
              <w:rPr>
                <w:sz w:val="22"/>
                <w:szCs w:val="22"/>
              </w:rPr>
              <w:t>111.5</w:t>
            </w:r>
          </w:p>
          <w:p w14:paraId="4BD6B0D3" w14:textId="77777777" w:rsidR="001078AA" w:rsidRPr="00F940CD" w:rsidRDefault="004617E8" w:rsidP="00442B51">
            <w:pPr>
              <w:spacing w:line="264" w:lineRule="auto"/>
              <w:jc w:val="center"/>
              <w:rPr>
                <w:sz w:val="22"/>
                <w:szCs w:val="22"/>
              </w:rPr>
            </w:pPr>
            <w:r w:rsidRPr="00F940CD">
              <w:rPr>
                <w:sz w:val="22"/>
                <w:szCs w:val="22"/>
              </w:rPr>
              <w:t>*</w:t>
            </w:r>
          </w:p>
        </w:tc>
        <w:tc>
          <w:tcPr>
            <w:tcW w:w="1845" w:type="dxa"/>
            <w:vMerge/>
          </w:tcPr>
          <w:p w14:paraId="064A7E26" w14:textId="77777777" w:rsidR="001078AA" w:rsidRPr="00F940CD" w:rsidRDefault="001078AA" w:rsidP="00442B51">
            <w:pPr>
              <w:spacing w:line="264" w:lineRule="auto"/>
              <w:ind w:right="-48"/>
              <w:rPr>
                <w:sz w:val="22"/>
                <w:szCs w:val="22"/>
              </w:rPr>
            </w:pPr>
          </w:p>
        </w:tc>
        <w:tc>
          <w:tcPr>
            <w:tcW w:w="993" w:type="dxa"/>
          </w:tcPr>
          <w:p w14:paraId="72D63611" w14:textId="77777777" w:rsidR="001078AA" w:rsidRPr="00F940CD" w:rsidRDefault="001078AA" w:rsidP="00442B51">
            <w:pPr>
              <w:spacing w:line="264" w:lineRule="auto"/>
              <w:ind w:left="-110" w:right="-108"/>
              <w:jc w:val="center"/>
              <w:rPr>
                <w:sz w:val="22"/>
                <w:szCs w:val="22"/>
              </w:rPr>
            </w:pPr>
            <w:r w:rsidRPr="00F940CD">
              <w:rPr>
                <w:sz w:val="22"/>
                <w:szCs w:val="22"/>
              </w:rPr>
              <w:t>31.00, 31.01, 31.02, 31.09/</w:t>
            </w:r>
          </w:p>
          <w:p w14:paraId="1EE52835" w14:textId="77777777" w:rsidR="001078AA" w:rsidRPr="00F940CD" w:rsidRDefault="001078AA" w:rsidP="00442B51">
            <w:pPr>
              <w:spacing w:line="264" w:lineRule="auto"/>
              <w:ind w:left="-110" w:right="-108"/>
              <w:jc w:val="center"/>
              <w:rPr>
                <w:sz w:val="22"/>
                <w:szCs w:val="22"/>
              </w:rPr>
            </w:pPr>
            <w:r w:rsidRPr="00F940CD">
              <w:rPr>
                <w:sz w:val="22"/>
                <w:szCs w:val="22"/>
              </w:rPr>
              <w:t>29.061</w:t>
            </w:r>
          </w:p>
        </w:tc>
        <w:tc>
          <w:tcPr>
            <w:tcW w:w="2125" w:type="dxa"/>
          </w:tcPr>
          <w:p w14:paraId="584440CF" w14:textId="77777777" w:rsidR="001078AA" w:rsidRPr="00F940CD" w:rsidRDefault="001078AA" w:rsidP="00442B51">
            <w:pPr>
              <w:spacing w:line="264" w:lineRule="auto"/>
              <w:ind w:right="-108"/>
              <w:rPr>
                <w:sz w:val="22"/>
                <w:szCs w:val="22"/>
              </w:rPr>
            </w:pPr>
            <w:r w:rsidRPr="00F940CD">
              <w:rPr>
                <w:sz w:val="22"/>
                <w:szCs w:val="22"/>
              </w:rPr>
              <w:t>Габаритные размеры, зазоры</w:t>
            </w:r>
          </w:p>
        </w:tc>
        <w:tc>
          <w:tcPr>
            <w:tcW w:w="2125" w:type="dxa"/>
            <w:vMerge/>
            <w:tcBorders>
              <w:right w:val="single" w:sz="6" w:space="0" w:color="000000"/>
            </w:tcBorders>
          </w:tcPr>
          <w:p w14:paraId="4D7730F2" w14:textId="77777777" w:rsidR="001078AA" w:rsidRPr="00F940CD" w:rsidRDefault="001078AA"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709D9565" w14:textId="77777777" w:rsidR="001078AA" w:rsidRPr="00F940CD" w:rsidRDefault="001078AA" w:rsidP="00442B51">
            <w:pPr>
              <w:spacing w:line="264" w:lineRule="auto"/>
              <w:ind w:right="-108"/>
              <w:rPr>
                <w:sz w:val="22"/>
                <w:szCs w:val="22"/>
              </w:rPr>
            </w:pPr>
            <w:r w:rsidRPr="00F940CD">
              <w:rPr>
                <w:sz w:val="22"/>
                <w:szCs w:val="22"/>
              </w:rPr>
              <w:t>ГОСТ 22046-2016  п. 7.2</w:t>
            </w:r>
          </w:p>
        </w:tc>
      </w:tr>
      <w:tr w:rsidR="00F940CD" w:rsidRPr="00F940CD" w14:paraId="243D1417" w14:textId="77777777" w:rsidTr="007208A4">
        <w:trPr>
          <w:cantSplit/>
          <w:trHeight w:val="360"/>
        </w:trPr>
        <w:tc>
          <w:tcPr>
            <w:tcW w:w="712" w:type="dxa"/>
          </w:tcPr>
          <w:p w14:paraId="0B3D8743" w14:textId="77777777" w:rsidR="004617E8" w:rsidRPr="00F940CD" w:rsidRDefault="001078AA" w:rsidP="00442B51">
            <w:pPr>
              <w:tabs>
                <w:tab w:val="left" w:pos="75"/>
                <w:tab w:val="center" w:pos="247"/>
              </w:tabs>
              <w:spacing w:line="264" w:lineRule="auto"/>
              <w:ind w:left="-108" w:right="-108"/>
              <w:jc w:val="center"/>
              <w:rPr>
                <w:sz w:val="22"/>
                <w:szCs w:val="22"/>
              </w:rPr>
            </w:pPr>
            <w:r w:rsidRPr="00F940CD">
              <w:rPr>
                <w:sz w:val="22"/>
                <w:szCs w:val="22"/>
              </w:rPr>
              <w:t>111.6</w:t>
            </w:r>
          </w:p>
          <w:p w14:paraId="527ABD0D" w14:textId="77777777" w:rsidR="001078AA" w:rsidRPr="00F940CD" w:rsidRDefault="004617E8" w:rsidP="00442B51">
            <w:pPr>
              <w:spacing w:line="264" w:lineRule="auto"/>
              <w:jc w:val="center"/>
              <w:rPr>
                <w:sz w:val="22"/>
                <w:szCs w:val="22"/>
              </w:rPr>
            </w:pPr>
            <w:r w:rsidRPr="00F940CD">
              <w:rPr>
                <w:sz w:val="22"/>
                <w:szCs w:val="22"/>
              </w:rPr>
              <w:t>*</w:t>
            </w:r>
          </w:p>
        </w:tc>
        <w:tc>
          <w:tcPr>
            <w:tcW w:w="1845" w:type="dxa"/>
            <w:vMerge/>
          </w:tcPr>
          <w:p w14:paraId="49B37FE7" w14:textId="77777777" w:rsidR="001078AA" w:rsidRPr="00F940CD" w:rsidRDefault="001078AA" w:rsidP="00442B51">
            <w:pPr>
              <w:spacing w:line="264" w:lineRule="auto"/>
              <w:ind w:right="-48"/>
              <w:rPr>
                <w:sz w:val="22"/>
                <w:szCs w:val="22"/>
              </w:rPr>
            </w:pPr>
          </w:p>
        </w:tc>
        <w:tc>
          <w:tcPr>
            <w:tcW w:w="993" w:type="dxa"/>
          </w:tcPr>
          <w:p w14:paraId="063E9524" w14:textId="77777777" w:rsidR="001078AA" w:rsidRPr="00F940CD" w:rsidRDefault="001078AA" w:rsidP="00442B51">
            <w:pPr>
              <w:spacing w:line="264" w:lineRule="auto"/>
              <w:ind w:left="-110" w:right="-108"/>
              <w:jc w:val="center"/>
              <w:rPr>
                <w:sz w:val="22"/>
                <w:szCs w:val="22"/>
              </w:rPr>
            </w:pPr>
            <w:r w:rsidRPr="00F940CD">
              <w:rPr>
                <w:sz w:val="22"/>
                <w:szCs w:val="22"/>
              </w:rPr>
              <w:t>31.00, 31.01, 31.02, 31.09/</w:t>
            </w:r>
          </w:p>
          <w:p w14:paraId="29EC3FD9" w14:textId="77777777" w:rsidR="001078AA" w:rsidRPr="00F940CD" w:rsidRDefault="001078AA" w:rsidP="00442B51">
            <w:pPr>
              <w:spacing w:line="264" w:lineRule="auto"/>
              <w:ind w:left="-110" w:right="-108"/>
              <w:jc w:val="center"/>
              <w:rPr>
                <w:sz w:val="22"/>
                <w:szCs w:val="22"/>
              </w:rPr>
            </w:pPr>
            <w:r w:rsidRPr="00F940CD">
              <w:rPr>
                <w:sz w:val="22"/>
                <w:szCs w:val="22"/>
              </w:rPr>
              <w:t>11.116</w:t>
            </w:r>
          </w:p>
        </w:tc>
        <w:tc>
          <w:tcPr>
            <w:tcW w:w="2125" w:type="dxa"/>
          </w:tcPr>
          <w:p w14:paraId="675A4364" w14:textId="77777777" w:rsidR="001078AA" w:rsidRPr="00F940CD" w:rsidRDefault="001078AA" w:rsidP="00442B51">
            <w:pPr>
              <w:spacing w:line="264" w:lineRule="auto"/>
              <w:ind w:right="-108"/>
              <w:rPr>
                <w:sz w:val="22"/>
                <w:szCs w:val="22"/>
              </w:rPr>
            </w:pPr>
            <w:r w:rsidRPr="00F940CD">
              <w:rPr>
                <w:sz w:val="22"/>
                <w:szCs w:val="22"/>
              </w:rPr>
              <w:t>Комплектность и возможность сборки без дополнительной подгонки мебели, поставляемой в разобранном виде</w:t>
            </w:r>
          </w:p>
        </w:tc>
        <w:tc>
          <w:tcPr>
            <w:tcW w:w="2125" w:type="dxa"/>
            <w:vMerge/>
            <w:tcBorders>
              <w:right w:val="single" w:sz="6" w:space="0" w:color="000000"/>
            </w:tcBorders>
          </w:tcPr>
          <w:p w14:paraId="0CD8522F" w14:textId="77777777" w:rsidR="001078AA" w:rsidRPr="00F940CD" w:rsidRDefault="001078AA"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61D59C67" w14:textId="77777777" w:rsidR="001078AA" w:rsidRPr="00F940CD" w:rsidRDefault="001078AA" w:rsidP="00442B51">
            <w:pPr>
              <w:spacing w:line="264" w:lineRule="auto"/>
              <w:ind w:right="-108"/>
              <w:rPr>
                <w:sz w:val="22"/>
                <w:szCs w:val="22"/>
              </w:rPr>
            </w:pPr>
            <w:r w:rsidRPr="00F940CD">
              <w:rPr>
                <w:sz w:val="22"/>
                <w:szCs w:val="22"/>
              </w:rPr>
              <w:t>ГОСТ 22046-2016  п. 7.2</w:t>
            </w:r>
          </w:p>
          <w:p w14:paraId="5ADE189F" w14:textId="77777777" w:rsidR="001078AA" w:rsidRPr="00F940CD" w:rsidRDefault="001078AA" w:rsidP="00442B51">
            <w:pPr>
              <w:spacing w:line="264" w:lineRule="auto"/>
              <w:ind w:right="-108"/>
              <w:rPr>
                <w:sz w:val="22"/>
                <w:szCs w:val="22"/>
              </w:rPr>
            </w:pPr>
            <w:r w:rsidRPr="00F940CD">
              <w:rPr>
                <w:sz w:val="22"/>
                <w:szCs w:val="22"/>
              </w:rPr>
              <w:t xml:space="preserve">ГОСТ 19917-2014 п. 7.1  </w:t>
            </w:r>
          </w:p>
          <w:p w14:paraId="1563799C" w14:textId="77777777" w:rsidR="001078AA" w:rsidRPr="00F940CD" w:rsidRDefault="001078AA" w:rsidP="00442B51">
            <w:pPr>
              <w:spacing w:line="264" w:lineRule="auto"/>
              <w:ind w:right="-108"/>
              <w:rPr>
                <w:sz w:val="22"/>
                <w:szCs w:val="22"/>
              </w:rPr>
            </w:pPr>
            <w:r w:rsidRPr="00F940CD">
              <w:rPr>
                <w:sz w:val="22"/>
                <w:szCs w:val="22"/>
              </w:rPr>
              <w:t>ГОСТ 16371-2014 п. 7.2</w:t>
            </w:r>
          </w:p>
        </w:tc>
      </w:tr>
    </w:tbl>
    <w:p w14:paraId="56387598" w14:textId="77777777" w:rsidR="00C411F5" w:rsidRPr="00F940CD" w:rsidRDefault="00C411F5"/>
    <w:p w14:paraId="4F042DBF" w14:textId="77777777" w:rsidR="00C411F5" w:rsidRPr="00F940CD" w:rsidRDefault="00C411F5"/>
    <w:p w14:paraId="6E5BD6F2" w14:textId="77777777" w:rsidR="00C411F5" w:rsidRPr="00F940CD" w:rsidRDefault="00C411F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4C692DB0" w14:textId="77777777" w:rsidTr="007208A4">
        <w:trPr>
          <w:cantSplit/>
          <w:trHeight w:val="360"/>
        </w:trPr>
        <w:tc>
          <w:tcPr>
            <w:tcW w:w="712" w:type="dxa"/>
          </w:tcPr>
          <w:p w14:paraId="5451E498" w14:textId="77777777" w:rsidR="00C411F5" w:rsidRPr="00F940CD" w:rsidRDefault="00C411F5" w:rsidP="00442B51">
            <w:pPr>
              <w:spacing w:line="264" w:lineRule="auto"/>
              <w:ind w:left="-108" w:right="-108"/>
              <w:jc w:val="center"/>
              <w:rPr>
                <w:sz w:val="22"/>
                <w:szCs w:val="22"/>
              </w:rPr>
            </w:pPr>
            <w:r w:rsidRPr="00F940CD">
              <w:rPr>
                <w:sz w:val="22"/>
                <w:szCs w:val="22"/>
              </w:rPr>
              <w:lastRenderedPageBreak/>
              <w:t>111.7</w:t>
            </w:r>
          </w:p>
          <w:p w14:paraId="64BB7D99"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val="restart"/>
          </w:tcPr>
          <w:p w14:paraId="07CE4362" w14:textId="77777777" w:rsidR="00C411F5" w:rsidRPr="00F940CD" w:rsidRDefault="00C411F5" w:rsidP="00442B51">
            <w:pPr>
              <w:spacing w:line="264" w:lineRule="auto"/>
              <w:ind w:right="-48"/>
              <w:rPr>
                <w:sz w:val="22"/>
                <w:szCs w:val="22"/>
              </w:rPr>
            </w:pPr>
            <w:r w:rsidRPr="00F940CD">
              <w:rPr>
                <w:sz w:val="22"/>
                <w:szCs w:val="22"/>
              </w:rPr>
              <w:t>Мебель для учебных заведений</w:t>
            </w:r>
          </w:p>
        </w:tc>
        <w:tc>
          <w:tcPr>
            <w:tcW w:w="993" w:type="dxa"/>
          </w:tcPr>
          <w:p w14:paraId="0EFBB031"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68A2F402" w14:textId="77777777" w:rsidR="00C411F5" w:rsidRPr="00F940CD" w:rsidRDefault="00C411F5" w:rsidP="00442B51">
            <w:pPr>
              <w:spacing w:line="264" w:lineRule="auto"/>
              <w:ind w:left="-110" w:right="-108"/>
              <w:jc w:val="center"/>
              <w:rPr>
                <w:sz w:val="22"/>
                <w:szCs w:val="22"/>
              </w:rPr>
            </w:pPr>
            <w:r w:rsidRPr="00F940CD">
              <w:rPr>
                <w:sz w:val="22"/>
                <w:szCs w:val="22"/>
              </w:rPr>
              <w:t>11.116</w:t>
            </w:r>
          </w:p>
        </w:tc>
        <w:tc>
          <w:tcPr>
            <w:tcW w:w="2125" w:type="dxa"/>
          </w:tcPr>
          <w:p w14:paraId="4E77D102" w14:textId="77777777" w:rsidR="00C411F5" w:rsidRPr="00F940CD" w:rsidRDefault="00C411F5" w:rsidP="00442B51">
            <w:pPr>
              <w:spacing w:line="264" w:lineRule="auto"/>
              <w:ind w:right="-108"/>
              <w:rPr>
                <w:sz w:val="22"/>
                <w:szCs w:val="22"/>
                <w:lang w:val="en-US"/>
              </w:rPr>
            </w:pPr>
            <w:r w:rsidRPr="00F940CD">
              <w:rPr>
                <w:sz w:val="22"/>
                <w:szCs w:val="22"/>
                <w:lang w:val="en-US"/>
              </w:rPr>
              <w:t>Требования к фурнитуре</w:t>
            </w:r>
          </w:p>
        </w:tc>
        <w:tc>
          <w:tcPr>
            <w:tcW w:w="2125" w:type="dxa"/>
            <w:vMerge w:val="restart"/>
            <w:tcBorders>
              <w:right w:val="single" w:sz="6" w:space="0" w:color="000000"/>
            </w:tcBorders>
          </w:tcPr>
          <w:p w14:paraId="659A2339" w14:textId="77777777" w:rsidR="00C411F5" w:rsidRPr="00F940CD" w:rsidRDefault="00C411F5" w:rsidP="00442B51">
            <w:pPr>
              <w:spacing w:line="264" w:lineRule="auto"/>
              <w:ind w:right="-108"/>
              <w:rPr>
                <w:sz w:val="22"/>
                <w:szCs w:val="22"/>
              </w:rPr>
            </w:pPr>
            <w:r w:rsidRPr="00F940CD">
              <w:rPr>
                <w:sz w:val="22"/>
                <w:szCs w:val="22"/>
              </w:rPr>
              <w:t>ГОСТ 22046-2016</w:t>
            </w:r>
          </w:p>
          <w:p w14:paraId="65463851" w14:textId="77777777" w:rsidR="00C411F5" w:rsidRPr="00F940CD" w:rsidRDefault="00C411F5" w:rsidP="00442B51">
            <w:pPr>
              <w:spacing w:line="264" w:lineRule="auto"/>
              <w:ind w:right="-108"/>
              <w:rPr>
                <w:sz w:val="22"/>
                <w:szCs w:val="22"/>
              </w:rPr>
            </w:pPr>
            <w:r w:rsidRPr="00F940CD">
              <w:rPr>
                <w:sz w:val="22"/>
                <w:szCs w:val="22"/>
              </w:rPr>
              <w:t>СТБ 1871-2008</w:t>
            </w:r>
          </w:p>
          <w:p w14:paraId="51EB69DF" w14:textId="77777777" w:rsidR="00C411F5" w:rsidRPr="00F940CD" w:rsidRDefault="00C411F5"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4F495FCF" w14:textId="77777777" w:rsidR="00C411F5" w:rsidRPr="00F940CD" w:rsidRDefault="00C411F5" w:rsidP="00442B51">
            <w:pPr>
              <w:spacing w:line="264" w:lineRule="auto"/>
              <w:ind w:right="-108"/>
              <w:rPr>
                <w:sz w:val="22"/>
                <w:szCs w:val="22"/>
              </w:rPr>
            </w:pPr>
            <w:r w:rsidRPr="00F940CD">
              <w:rPr>
                <w:sz w:val="22"/>
                <w:szCs w:val="22"/>
              </w:rPr>
              <w:t>ГОСТ 22046-2016  п. 7.2</w:t>
            </w:r>
          </w:p>
          <w:p w14:paraId="4CED7332" w14:textId="77777777" w:rsidR="00C411F5" w:rsidRPr="00F940CD" w:rsidRDefault="00C411F5" w:rsidP="00442B51">
            <w:pPr>
              <w:spacing w:line="264" w:lineRule="auto"/>
              <w:ind w:right="-108"/>
              <w:rPr>
                <w:sz w:val="22"/>
                <w:szCs w:val="22"/>
              </w:rPr>
            </w:pPr>
            <w:r w:rsidRPr="00F940CD">
              <w:rPr>
                <w:sz w:val="22"/>
                <w:szCs w:val="22"/>
              </w:rPr>
              <w:t>ГОСТ 16371-2014 п.7.5</w:t>
            </w:r>
          </w:p>
        </w:tc>
      </w:tr>
      <w:tr w:rsidR="00F940CD" w:rsidRPr="00F940CD" w14:paraId="70BF67C7" w14:textId="77777777" w:rsidTr="007208A4">
        <w:trPr>
          <w:cantSplit/>
          <w:trHeight w:val="360"/>
        </w:trPr>
        <w:tc>
          <w:tcPr>
            <w:tcW w:w="712" w:type="dxa"/>
          </w:tcPr>
          <w:p w14:paraId="7A0AA1AF" w14:textId="77777777" w:rsidR="00C411F5" w:rsidRPr="00F940CD" w:rsidRDefault="00C411F5" w:rsidP="00442B51">
            <w:pPr>
              <w:tabs>
                <w:tab w:val="center" w:pos="247"/>
              </w:tabs>
              <w:spacing w:line="264" w:lineRule="auto"/>
              <w:ind w:left="-108" w:right="-108"/>
              <w:jc w:val="center"/>
              <w:rPr>
                <w:sz w:val="22"/>
                <w:szCs w:val="22"/>
              </w:rPr>
            </w:pPr>
            <w:r w:rsidRPr="00F940CD">
              <w:rPr>
                <w:sz w:val="22"/>
                <w:szCs w:val="22"/>
              </w:rPr>
              <w:t>111.8</w:t>
            </w:r>
          </w:p>
          <w:p w14:paraId="04E9B43C"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14B40671" w14:textId="77777777" w:rsidR="00C411F5" w:rsidRPr="00F940CD" w:rsidRDefault="00C411F5" w:rsidP="00442B51">
            <w:pPr>
              <w:spacing w:line="264" w:lineRule="auto"/>
              <w:ind w:right="-48"/>
              <w:rPr>
                <w:sz w:val="22"/>
                <w:szCs w:val="22"/>
              </w:rPr>
            </w:pPr>
          </w:p>
        </w:tc>
        <w:tc>
          <w:tcPr>
            <w:tcW w:w="993" w:type="dxa"/>
            <w:tcBorders>
              <w:bottom w:val="single" w:sz="4" w:space="0" w:color="auto"/>
            </w:tcBorders>
          </w:tcPr>
          <w:p w14:paraId="5967C9B5"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7DB2087B" w14:textId="77777777" w:rsidR="00C411F5" w:rsidRPr="00F940CD" w:rsidRDefault="00C411F5" w:rsidP="00442B51">
            <w:pPr>
              <w:spacing w:line="264" w:lineRule="auto"/>
              <w:ind w:left="-110" w:right="-108"/>
              <w:jc w:val="center"/>
              <w:rPr>
                <w:sz w:val="22"/>
                <w:szCs w:val="22"/>
              </w:rPr>
            </w:pPr>
            <w:r w:rsidRPr="00F940CD">
              <w:rPr>
                <w:sz w:val="22"/>
                <w:szCs w:val="22"/>
              </w:rPr>
              <w:t>11.116</w:t>
            </w:r>
          </w:p>
        </w:tc>
        <w:tc>
          <w:tcPr>
            <w:tcW w:w="2125" w:type="dxa"/>
            <w:tcBorders>
              <w:bottom w:val="single" w:sz="4" w:space="0" w:color="auto"/>
            </w:tcBorders>
          </w:tcPr>
          <w:p w14:paraId="31FC4DD2" w14:textId="77777777" w:rsidR="00C411F5" w:rsidRPr="00F940CD" w:rsidRDefault="00C411F5" w:rsidP="00442B51">
            <w:pPr>
              <w:spacing w:line="264" w:lineRule="auto"/>
              <w:ind w:right="-108"/>
              <w:rPr>
                <w:sz w:val="22"/>
                <w:szCs w:val="22"/>
              </w:rPr>
            </w:pPr>
            <w:r w:rsidRPr="00F940CD">
              <w:rPr>
                <w:sz w:val="22"/>
                <w:szCs w:val="22"/>
              </w:rPr>
              <w:t>Блеск защитно-декоративных покрытий рабочих поверхностей столов и парт</w:t>
            </w:r>
          </w:p>
        </w:tc>
        <w:tc>
          <w:tcPr>
            <w:tcW w:w="2125" w:type="dxa"/>
            <w:vMerge/>
            <w:tcBorders>
              <w:right w:val="single" w:sz="6" w:space="0" w:color="000000"/>
            </w:tcBorders>
          </w:tcPr>
          <w:p w14:paraId="374243F0" w14:textId="77777777" w:rsidR="00C411F5" w:rsidRPr="00F940CD" w:rsidRDefault="00C411F5" w:rsidP="00442B51">
            <w:pPr>
              <w:spacing w:line="264" w:lineRule="auto"/>
              <w:ind w:right="-108"/>
              <w:rPr>
                <w:sz w:val="22"/>
                <w:szCs w:val="22"/>
              </w:rPr>
            </w:pPr>
          </w:p>
        </w:tc>
        <w:tc>
          <w:tcPr>
            <w:tcW w:w="2834" w:type="dxa"/>
            <w:tcBorders>
              <w:top w:val="single" w:sz="6" w:space="0" w:color="000000"/>
              <w:left w:val="single" w:sz="6" w:space="0" w:color="000000"/>
              <w:bottom w:val="single" w:sz="4" w:space="0" w:color="auto"/>
            </w:tcBorders>
          </w:tcPr>
          <w:p w14:paraId="04350F14" w14:textId="77777777" w:rsidR="00C411F5" w:rsidRPr="00F940CD" w:rsidRDefault="00C411F5" w:rsidP="00442B51">
            <w:pPr>
              <w:spacing w:line="264" w:lineRule="auto"/>
              <w:ind w:right="-108"/>
              <w:rPr>
                <w:sz w:val="22"/>
                <w:szCs w:val="22"/>
              </w:rPr>
            </w:pPr>
            <w:r w:rsidRPr="00F940CD">
              <w:rPr>
                <w:sz w:val="22"/>
                <w:szCs w:val="22"/>
              </w:rPr>
              <w:t>ГОСТ 22046-2016  п. 7.5</w:t>
            </w:r>
          </w:p>
          <w:p w14:paraId="02903149" w14:textId="77777777" w:rsidR="00C411F5" w:rsidRPr="00F940CD" w:rsidRDefault="00C411F5" w:rsidP="00442B51">
            <w:pPr>
              <w:spacing w:line="264" w:lineRule="auto"/>
              <w:ind w:right="-108"/>
              <w:rPr>
                <w:sz w:val="22"/>
                <w:szCs w:val="22"/>
              </w:rPr>
            </w:pPr>
            <w:r w:rsidRPr="00F940CD">
              <w:rPr>
                <w:sz w:val="22"/>
                <w:szCs w:val="22"/>
              </w:rPr>
              <w:t>ГОСТ 16143-81</w:t>
            </w:r>
          </w:p>
        </w:tc>
      </w:tr>
      <w:tr w:rsidR="00F940CD" w:rsidRPr="00F940CD" w14:paraId="7680AFAA" w14:textId="77777777" w:rsidTr="007208A4">
        <w:trPr>
          <w:cantSplit/>
          <w:trHeight w:val="1210"/>
        </w:trPr>
        <w:tc>
          <w:tcPr>
            <w:tcW w:w="712" w:type="dxa"/>
          </w:tcPr>
          <w:p w14:paraId="79FD2837" w14:textId="77777777" w:rsidR="00C411F5" w:rsidRPr="00F940CD" w:rsidRDefault="00C411F5" w:rsidP="00442B51">
            <w:pPr>
              <w:tabs>
                <w:tab w:val="left" w:pos="75"/>
                <w:tab w:val="center" w:pos="247"/>
              </w:tabs>
              <w:spacing w:line="264" w:lineRule="auto"/>
              <w:ind w:left="-108" w:right="-108"/>
              <w:jc w:val="center"/>
              <w:rPr>
                <w:sz w:val="22"/>
                <w:szCs w:val="22"/>
              </w:rPr>
            </w:pPr>
            <w:r w:rsidRPr="00F940CD">
              <w:rPr>
                <w:sz w:val="22"/>
                <w:szCs w:val="22"/>
              </w:rPr>
              <w:t>111.9</w:t>
            </w:r>
          </w:p>
          <w:p w14:paraId="7FFCBE89"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1E269804" w14:textId="77777777" w:rsidR="00C411F5" w:rsidRPr="00F940CD" w:rsidRDefault="00C411F5" w:rsidP="00442B51">
            <w:pPr>
              <w:spacing w:line="264" w:lineRule="auto"/>
              <w:ind w:right="-48"/>
              <w:rPr>
                <w:sz w:val="22"/>
                <w:szCs w:val="22"/>
              </w:rPr>
            </w:pPr>
          </w:p>
        </w:tc>
        <w:tc>
          <w:tcPr>
            <w:tcW w:w="993" w:type="dxa"/>
            <w:tcBorders>
              <w:top w:val="single" w:sz="4" w:space="0" w:color="auto"/>
            </w:tcBorders>
          </w:tcPr>
          <w:p w14:paraId="49A289E0"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7B902798" w14:textId="77777777" w:rsidR="00C411F5" w:rsidRPr="00F940CD" w:rsidRDefault="00C411F5" w:rsidP="00442B51">
            <w:pPr>
              <w:spacing w:line="264" w:lineRule="auto"/>
              <w:ind w:left="-110" w:right="-108"/>
              <w:jc w:val="center"/>
              <w:rPr>
                <w:sz w:val="22"/>
                <w:szCs w:val="22"/>
              </w:rPr>
            </w:pPr>
            <w:r w:rsidRPr="00F940CD">
              <w:rPr>
                <w:sz w:val="22"/>
                <w:szCs w:val="22"/>
              </w:rPr>
              <w:t>11.116,</w:t>
            </w:r>
          </w:p>
          <w:p w14:paraId="644BEE86" w14:textId="77777777" w:rsidR="00C411F5" w:rsidRPr="00F940CD" w:rsidRDefault="00C411F5" w:rsidP="00442B51">
            <w:pPr>
              <w:spacing w:line="264" w:lineRule="auto"/>
              <w:ind w:left="-110" w:right="-108"/>
              <w:jc w:val="center"/>
              <w:rPr>
                <w:sz w:val="22"/>
                <w:szCs w:val="22"/>
              </w:rPr>
            </w:pPr>
            <w:r w:rsidRPr="00F940CD">
              <w:rPr>
                <w:sz w:val="22"/>
                <w:szCs w:val="22"/>
              </w:rPr>
              <w:t>26.095</w:t>
            </w:r>
          </w:p>
        </w:tc>
        <w:tc>
          <w:tcPr>
            <w:tcW w:w="2125" w:type="dxa"/>
            <w:tcBorders>
              <w:top w:val="single" w:sz="4" w:space="0" w:color="auto"/>
              <w:bottom w:val="single" w:sz="4" w:space="0" w:color="auto"/>
            </w:tcBorders>
          </w:tcPr>
          <w:p w14:paraId="500A71B5" w14:textId="77777777" w:rsidR="00C411F5" w:rsidRPr="00F940CD" w:rsidRDefault="00C411F5" w:rsidP="00442B51">
            <w:pPr>
              <w:spacing w:line="264" w:lineRule="auto"/>
              <w:ind w:right="-108"/>
              <w:rPr>
                <w:sz w:val="22"/>
                <w:szCs w:val="22"/>
                <w:lang w:val="en-US"/>
              </w:rPr>
            </w:pPr>
            <w:r w:rsidRPr="00F940CD">
              <w:rPr>
                <w:sz w:val="22"/>
                <w:szCs w:val="22"/>
                <w:lang w:val="en-US"/>
              </w:rPr>
              <w:t>Требования к стеклоизделиям</w:t>
            </w:r>
          </w:p>
        </w:tc>
        <w:tc>
          <w:tcPr>
            <w:tcW w:w="2125" w:type="dxa"/>
            <w:vMerge/>
            <w:tcBorders>
              <w:right w:val="single" w:sz="6" w:space="0" w:color="000000"/>
            </w:tcBorders>
          </w:tcPr>
          <w:p w14:paraId="3BB8FD3A" w14:textId="77777777" w:rsidR="00C411F5" w:rsidRPr="00F940CD" w:rsidRDefault="00C411F5"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42D7770E" w14:textId="77777777" w:rsidR="00C411F5" w:rsidRPr="00F940CD" w:rsidRDefault="00C411F5" w:rsidP="00442B51">
            <w:pPr>
              <w:spacing w:line="264" w:lineRule="auto"/>
              <w:ind w:right="-108"/>
              <w:rPr>
                <w:sz w:val="22"/>
                <w:szCs w:val="22"/>
              </w:rPr>
            </w:pPr>
            <w:r w:rsidRPr="00F940CD">
              <w:rPr>
                <w:sz w:val="22"/>
                <w:szCs w:val="22"/>
              </w:rPr>
              <w:t>ГОСТ 22046-2016</w:t>
            </w:r>
          </w:p>
          <w:p w14:paraId="5EFF3DE2" w14:textId="77777777" w:rsidR="00C411F5" w:rsidRPr="00F940CD" w:rsidRDefault="00C411F5" w:rsidP="00442B51">
            <w:pPr>
              <w:spacing w:line="264" w:lineRule="auto"/>
              <w:ind w:right="-108"/>
              <w:rPr>
                <w:sz w:val="22"/>
                <w:szCs w:val="22"/>
              </w:rPr>
            </w:pPr>
            <w:r w:rsidRPr="00F940CD">
              <w:rPr>
                <w:sz w:val="22"/>
                <w:szCs w:val="22"/>
              </w:rPr>
              <w:t xml:space="preserve"> ГОСТ 6799-2005</w:t>
            </w:r>
          </w:p>
          <w:p w14:paraId="00F5F33A" w14:textId="77777777" w:rsidR="00C411F5" w:rsidRPr="00F940CD" w:rsidRDefault="00C411F5" w:rsidP="00442B51">
            <w:pPr>
              <w:spacing w:line="264" w:lineRule="auto"/>
              <w:ind w:right="-108"/>
              <w:rPr>
                <w:sz w:val="22"/>
                <w:szCs w:val="22"/>
              </w:rPr>
            </w:pPr>
            <w:r w:rsidRPr="00F940CD">
              <w:rPr>
                <w:sz w:val="22"/>
                <w:szCs w:val="22"/>
              </w:rPr>
              <w:t>ГОСТ 30698-2014</w:t>
            </w:r>
          </w:p>
        </w:tc>
      </w:tr>
      <w:tr w:rsidR="00F940CD" w:rsidRPr="00F940CD" w14:paraId="123680EA" w14:textId="77777777" w:rsidTr="007208A4">
        <w:trPr>
          <w:cantSplit/>
          <w:trHeight w:val="360"/>
        </w:trPr>
        <w:tc>
          <w:tcPr>
            <w:tcW w:w="712" w:type="dxa"/>
          </w:tcPr>
          <w:p w14:paraId="41E0046B" w14:textId="77777777" w:rsidR="00C411F5" w:rsidRPr="00F940CD" w:rsidRDefault="00C411F5" w:rsidP="00442B51">
            <w:pPr>
              <w:spacing w:line="264" w:lineRule="auto"/>
              <w:ind w:left="-108" w:right="-108"/>
              <w:jc w:val="center"/>
              <w:rPr>
                <w:sz w:val="22"/>
                <w:szCs w:val="22"/>
              </w:rPr>
            </w:pPr>
            <w:r w:rsidRPr="00F940CD">
              <w:rPr>
                <w:sz w:val="22"/>
                <w:szCs w:val="22"/>
              </w:rPr>
              <w:t>111.10</w:t>
            </w:r>
          </w:p>
          <w:p w14:paraId="4A166565"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583CBC71" w14:textId="77777777" w:rsidR="00C411F5" w:rsidRPr="00F940CD" w:rsidRDefault="00C411F5" w:rsidP="00442B51">
            <w:pPr>
              <w:spacing w:line="264" w:lineRule="auto"/>
              <w:ind w:right="-48"/>
              <w:rPr>
                <w:sz w:val="22"/>
                <w:szCs w:val="22"/>
              </w:rPr>
            </w:pPr>
          </w:p>
        </w:tc>
        <w:tc>
          <w:tcPr>
            <w:tcW w:w="993" w:type="dxa"/>
          </w:tcPr>
          <w:p w14:paraId="2D161258"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42CA84E6" w14:textId="77777777" w:rsidR="00C411F5" w:rsidRPr="00F940CD" w:rsidRDefault="00C411F5" w:rsidP="00442B51">
            <w:pPr>
              <w:spacing w:line="264" w:lineRule="auto"/>
              <w:ind w:left="-110" w:right="-108"/>
              <w:jc w:val="center"/>
              <w:rPr>
                <w:sz w:val="22"/>
                <w:szCs w:val="22"/>
              </w:rPr>
            </w:pPr>
            <w:r w:rsidRPr="00F940CD">
              <w:rPr>
                <w:sz w:val="22"/>
                <w:szCs w:val="22"/>
              </w:rPr>
              <w:t>11.116</w:t>
            </w:r>
          </w:p>
        </w:tc>
        <w:tc>
          <w:tcPr>
            <w:tcW w:w="2125" w:type="dxa"/>
          </w:tcPr>
          <w:p w14:paraId="6E59379B" w14:textId="77777777" w:rsidR="00C411F5" w:rsidRPr="00F940CD" w:rsidRDefault="00C411F5" w:rsidP="00442B51">
            <w:pPr>
              <w:spacing w:line="264" w:lineRule="auto"/>
              <w:ind w:right="-108"/>
              <w:rPr>
                <w:sz w:val="22"/>
                <w:szCs w:val="22"/>
              </w:rPr>
            </w:pPr>
            <w:r w:rsidRPr="00F940CD">
              <w:rPr>
                <w:sz w:val="22"/>
                <w:szCs w:val="22"/>
              </w:rPr>
              <w:t>Стойкость защитно-декоративных поверхностей изделий к пятнообразованию</w:t>
            </w:r>
          </w:p>
        </w:tc>
        <w:tc>
          <w:tcPr>
            <w:tcW w:w="2125" w:type="dxa"/>
            <w:vMerge/>
            <w:tcBorders>
              <w:right w:val="single" w:sz="6" w:space="0" w:color="000000"/>
            </w:tcBorders>
          </w:tcPr>
          <w:p w14:paraId="6FB71D28" w14:textId="77777777" w:rsidR="00C411F5" w:rsidRPr="00F940CD" w:rsidRDefault="00C411F5"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5EE67E71" w14:textId="77777777" w:rsidR="00C411F5" w:rsidRPr="00F940CD" w:rsidRDefault="00C411F5" w:rsidP="00442B51">
            <w:pPr>
              <w:spacing w:line="264" w:lineRule="auto"/>
              <w:ind w:right="-108"/>
              <w:rPr>
                <w:sz w:val="22"/>
                <w:szCs w:val="22"/>
              </w:rPr>
            </w:pPr>
            <w:r w:rsidRPr="00F940CD">
              <w:rPr>
                <w:sz w:val="22"/>
                <w:szCs w:val="22"/>
              </w:rPr>
              <w:t>СТБ 1871-2008 п.7.4</w:t>
            </w:r>
          </w:p>
          <w:p w14:paraId="4B8D9914" w14:textId="77777777" w:rsidR="00C411F5" w:rsidRPr="00F940CD" w:rsidRDefault="00C411F5" w:rsidP="00442B51">
            <w:pPr>
              <w:spacing w:line="264" w:lineRule="auto"/>
              <w:ind w:right="-108"/>
              <w:rPr>
                <w:sz w:val="22"/>
                <w:szCs w:val="22"/>
              </w:rPr>
            </w:pPr>
            <w:r w:rsidRPr="00F940CD">
              <w:rPr>
                <w:sz w:val="22"/>
                <w:szCs w:val="22"/>
              </w:rPr>
              <w:t>ГОСТ 27627-88</w:t>
            </w:r>
          </w:p>
        </w:tc>
      </w:tr>
      <w:tr w:rsidR="00F940CD" w:rsidRPr="00F940CD" w14:paraId="2CA6DF44" w14:textId="77777777" w:rsidTr="007208A4">
        <w:trPr>
          <w:cantSplit/>
          <w:trHeight w:val="360"/>
        </w:trPr>
        <w:tc>
          <w:tcPr>
            <w:tcW w:w="712" w:type="dxa"/>
          </w:tcPr>
          <w:p w14:paraId="4FFC5305" w14:textId="77777777" w:rsidR="00C411F5" w:rsidRPr="00F940CD" w:rsidRDefault="00C411F5" w:rsidP="00442B51">
            <w:pPr>
              <w:spacing w:line="264" w:lineRule="auto"/>
              <w:ind w:left="-108" w:right="-108"/>
              <w:jc w:val="center"/>
              <w:rPr>
                <w:sz w:val="22"/>
                <w:szCs w:val="22"/>
              </w:rPr>
            </w:pPr>
            <w:r w:rsidRPr="00F940CD">
              <w:rPr>
                <w:sz w:val="22"/>
                <w:szCs w:val="22"/>
              </w:rPr>
              <w:t>111.11</w:t>
            </w:r>
          </w:p>
          <w:p w14:paraId="1E09C1A2"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77561D05" w14:textId="77777777" w:rsidR="00C411F5" w:rsidRPr="00F940CD" w:rsidRDefault="00C411F5" w:rsidP="00442B51">
            <w:pPr>
              <w:spacing w:line="264" w:lineRule="auto"/>
              <w:ind w:right="-48"/>
              <w:rPr>
                <w:sz w:val="22"/>
                <w:szCs w:val="22"/>
              </w:rPr>
            </w:pPr>
          </w:p>
        </w:tc>
        <w:tc>
          <w:tcPr>
            <w:tcW w:w="993" w:type="dxa"/>
            <w:tcBorders>
              <w:bottom w:val="single" w:sz="4" w:space="0" w:color="auto"/>
            </w:tcBorders>
          </w:tcPr>
          <w:p w14:paraId="3DA4395C"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603951AA" w14:textId="77777777" w:rsidR="00C411F5" w:rsidRPr="00F940CD" w:rsidRDefault="00C411F5" w:rsidP="00442B51">
            <w:pPr>
              <w:spacing w:line="264" w:lineRule="auto"/>
              <w:ind w:left="-110" w:right="-108"/>
              <w:jc w:val="center"/>
              <w:rPr>
                <w:sz w:val="22"/>
                <w:szCs w:val="22"/>
              </w:rPr>
            </w:pPr>
            <w:r w:rsidRPr="00F940CD">
              <w:rPr>
                <w:sz w:val="22"/>
                <w:szCs w:val="22"/>
              </w:rPr>
              <w:t>29.121</w:t>
            </w:r>
          </w:p>
        </w:tc>
        <w:tc>
          <w:tcPr>
            <w:tcW w:w="2125" w:type="dxa"/>
            <w:tcBorders>
              <w:bottom w:val="single" w:sz="4" w:space="0" w:color="auto"/>
            </w:tcBorders>
          </w:tcPr>
          <w:p w14:paraId="11FEDF65" w14:textId="77777777" w:rsidR="00C411F5" w:rsidRPr="00F940CD" w:rsidRDefault="00C411F5" w:rsidP="00442B51">
            <w:pPr>
              <w:spacing w:line="264" w:lineRule="auto"/>
              <w:ind w:right="-108"/>
              <w:rPr>
                <w:sz w:val="22"/>
                <w:szCs w:val="22"/>
              </w:rPr>
            </w:pPr>
            <w:r w:rsidRPr="00F940CD">
              <w:rPr>
                <w:sz w:val="22"/>
                <w:szCs w:val="22"/>
              </w:rPr>
              <w:t>Стойкость покрытий рабочих поверхностей к истиранию</w:t>
            </w:r>
          </w:p>
          <w:p w14:paraId="79CCEA19" w14:textId="77777777" w:rsidR="00C411F5" w:rsidRPr="00F940CD" w:rsidRDefault="00C411F5" w:rsidP="00442B51">
            <w:pPr>
              <w:spacing w:line="264" w:lineRule="auto"/>
              <w:ind w:right="-108"/>
              <w:rPr>
                <w:sz w:val="22"/>
                <w:szCs w:val="22"/>
              </w:rPr>
            </w:pPr>
          </w:p>
        </w:tc>
        <w:tc>
          <w:tcPr>
            <w:tcW w:w="2125" w:type="dxa"/>
            <w:vMerge/>
            <w:tcBorders>
              <w:right w:val="single" w:sz="6" w:space="0" w:color="000000"/>
            </w:tcBorders>
          </w:tcPr>
          <w:p w14:paraId="453DBB11" w14:textId="77777777" w:rsidR="00C411F5" w:rsidRPr="00F940CD" w:rsidRDefault="00C411F5" w:rsidP="00442B51">
            <w:pPr>
              <w:spacing w:line="264" w:lineRule="auto"/>
              <w:ind w:left="-108" w:right="-108"/>
              <w:rPr>
                <w:sz w:val="22"/>
                <w:szCs w:val="22"/>
              </w:rPr>
            </w:pPr>
          </w:p>
        </w:tc>
        <w:tc>
          <w:tcPr>
            <w:tcW w:w="2834" w:type="dxa"/>
            <w:tcBorders>
              <w:top w:val="single" w:sz="6" w:space="0" w:color="000000"/>
              <w:left w:val="single" w:sz="6" w:space="0" w:color="000000"/>
              <w:bottom w:val="single" w:sz="4" w:space="0" w:color="auto"/>
            </w:tcBorders>
          </w:tcPr>
          <w:p w14:paraId="6C3E49EC" w14:textId="77777777" w:rsidR="00C411F5" w:rsidRPr="00F940CD" w:rsidRDefault="00C411F5" w:rsidP="00442B51">
            <w:pPr>
              <w:spacing w:line="264" w:lineRule="auto"/>
              <w:ind w:right="-108"/>
              <w:rPr>
                <w:sz w:val="22"/>
                <w:szCs w:val="22"/>
              </w:rPr>
            </w:pPr>
            <w:r w:rsidRPr="00F940CD">
              <w:rPr>
                <w:sz w:val="22"/>
                <w:szCs w:val="22"/>
                <w:lang w:val="en-US"/>
              </w:rPr>
              <w:t>ГОСТ 27820-88</w:t>
            </w:r>
          </w:p>
        </w:tc>
      </w:tr>
      <w:tr w:rsidR="00F940CD" w:rsidRPr="00F940CD" w14:paraId="564C4B38" w14:textId="77777777" w:rsidTr="007208A4">
        <w:trPr>
          <w:cantSplit/>
          <w:trHeight w:val="760"/>
        </w:trPr>
        <w:tc>
          <w:tcPr>
            <w:tcW w:w="712" w:type="dxa"/>
          </w:tcPr>
          <w:p w14:paraId="18D00959" w14:textId="77777777" w:rsidR="00C411F5" w:rsidRPr="00F940CD" w:rsidRDefault="00C411F5" w:rsidP="00442B51">
            <w:pPr>
              <w:spacing w:line="264" w:lineRule="auto"/>
              <w:ind w:left="-108" w:right="-108"/>
              <w:jc w:val="center"/>
              <w:rPr>
                <w:sz w:val="22"/>
                <w:szCs w:val="22"/>
              </w:rPr>
            </w:pPr>
            <w:r w:rsidRPr="00F940CD">
              <w:rPr>
                <w:sz w:val="22"/>
                <w:szCs w:val="22"/>
              </w:rPr>
              <w:t>111.12</w:t>
            </w:r>
          </w:p>
          <w:p w14:paraId="0003666A"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1D7CA423" w14:textId="77777777" w:rsidR="00C411F5" w:rsidRPr="00F940CD" w:rsidRDefault="00C411F5" w:rsidP="00442B51">
            <w:pPr>
              <w:spacing w:line="264" w:lineRule="auto"/>
              <w:ind w:right="-48"/>
              <w:rPr>
                <w:sz w:val="22"/>
                <w:szCs w:val="22"/>
              </w:rPr>
            </w:pPr>
          </w:p>
        </w:tc>
        <w:tc>
          <w:tcPr>
            <w:tcW w:w="993" w:type="dxa"/>
            <w:tcBorders>
              <w:top w:val="single" w:sz="4" w:space="0" w:color="auto"/>
              <w:bottom w:val="single" w:sz="4" w:space="0" w:color="auto"/>
            </w:tcBorders>
          </w:tcPr>
          <w:p w14:paraId="51B18BF6"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23533B57" w14:textId="77777777" w:rsidR="00C411F5" w:rsidRPr="00F940CD" w:rsidRDefault="00C411F5" w:rsidP="00442B51">
            <w:pPr>
              <w:spacing w:line="264" w:lineRule="auto"/>
              <w:ind w:left="-110" w:right="-108"/>
              <w:jc w:val="center"/>
              <w:rPr>
                <w:sz w:val="22"/>
                <w:szCs w:val="22"/>
              </w:rPr>
            </w:pPr>
            <w:r w:rsidRPr="00F940CD">
              <w:rPr>
                <w:sz w:val="22"/>
                <w:szCs w:val="22"/>
              </w:rPr>
              <w:t>26.095</w:t>
            </w:r>
          </w:p>
        </w:tc>
        <w:tc>
          <w:tcPr>
            <w:tcW w:w="2125" w:type="dxa"/>
            <w:tcBorders>
              <w:top w:val="single" w:sz="4" w:space="0" w:color="auto"/>
              <w:bottom w:val="single" w:sz="4" w:space="0" w:color="auto"/>
            </w:tcBorders>
          </w:tcPr>
          <w:p w14:paraId="4B184807" w14:textId="77777777" w:rsidR="00C411F5" w:rsidRPr="00F940CD" w:rsidRDefault="00C411F5" w:rsidP="00442B51">
            <w:pPr>
              <w:spacing w:line="264" w:lineRule="auto"/>
              <w:ind w:right="-108"/>
              <w:rPr>
                <w:sz w:val="22"/>
                <w:szCs w:val="22"/>
              </w:rPr>
            </w:pPr>
            <w:r w:rsidRPr="00F940CD">
              <w:rPr>
                <w:sz w:val="22"/>
                <w:szCs w:val="22"/>
              </w:rPr>
              <w:t>Ударная прочность защитно-декоративных изделий</w:t>
            </w:r>
          </w:p>
        </w:tc>
        <w:tc>
          <w:tcPr>
            <w:tcW w:w="2125" w:type="dxa"/>
            <w:vMerge/>
            <w:tcBorders>
              <w:right w:val="single" w:sz="6" w:space="0" w:color="000000"/>
            </w:tcBorders>
          </w:tcPr>
          <w:p w14:paraId="7D90230F" w14:textId="77777777" w:rsidR="00C411F5" w:rsidRPr="00F940CD" w:rsidRDefault="00C411F5"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1D9DF395" w14:textId="77777777" w:rsidR="00C411F5" w:rsidRPr="00F940CD" w:rsidRDefault="00C411F5" w:rsidP="00442B51">
            <w:pPr>
              <w:spacing w:line="264" w:lineRule="auto"/>
              <w:ind w:right="-108"/>
              <w:rPr>
                <w:sz w:val="22"/>
                <w:szCs w:val="22"/>
              </w:rPr>
            </w:pPr>
            <w:r w:rsidRPr="00F940CD">
              <w:rPr>
                <w:sz w:val="22"/>
                <w:szCs w:val="22"/>
              </w:rPr>
              <w:t>ГОСТ 22046-2016</w:t>
            </w:r>
          </w:p>
          <w:p w14:paraId="4F965BCB" w14:textId="77777777" w:rsidR="00C411F5" w:rsidRPr="00F940CD" w:rsidRDefault="00C411F5" w:rsidP="00442B51">
            <w:pPr>
              <w:spacing w:line="264" w:lineRule="auto"/>
              <w:ind w:right="-108"/>
              <w:rPr>
                <w:sz w:val="22"/>
                <w:szCs w:val="22"/>
                <w:lang w:val="en-US"/>
              </w:rPr>
            </w:pPr>
            <w:r w:rsidRPr="00F940CD">
              <w:rPr>
                <w:sz w:val="22"/>
                <w:szCs w:val="22"/>
                <w:lang w:val="en-US"/>
              </w:rPr>
              <w:t>ГОСТ 27736-88</w:t>
            </w:r>
          </w:p>
        </w:tc>
      </w:tr>
      <w:tr w:rsidR="00F940CD" w:rsidRPr="00F940CD" w14:paraId="62031D47" w14:textId="77777777" w:rsidTr="007208A4">
        <w:trPr>
          <w:cantSplit/>
          <w:trHeight w:val="800"/>
        </w:trPr>
        <w:tc>
          <w:tcPr>
            <w:tcW w:w="712" w:type="dxa"/>
          </w:tcPr>
          <w:p w14:paraId="47EE8054" w14:textId="77777777" w:rsidR="00C411F5" w:rsidRPr="00F940CD" w:rsidRDefault="00C411F5" w:rsidP="00442B51">
            <w:pPr>
              <w:spacing w:line="264" w:lineRule="auto"/>
              <w:ind w:left="-108" w:right="-108"/>
              <w:jc w:val="center"/>
              <w:rPr>
                <w:sz w:val="22"/>
                <w:szCs w:val="22"/>
              </w:rPr>
            </w:pPr>
            <w:r w:rsidRPr="00F940CD">
              <w:rPr>
                <w:sz w:val="22"/>
                <w:szCs w:val="22"/>
              </w:rPr>
              <w:t>111.13</w:t>
            </w:r>
          </w:p>
          <w:p w14:paraId="23BE0051"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4B1EE92F" w14:textId="77777777" w:rsidR="00C411F5" w:rsidRPr="00F940CD" w:rsidRDefault="00C411F5" w:rsidP="00442B51">
            <w:pPr>
              <w:spacing w:line="264" w:lineRule="auto"/>
              <w:ind w:right="-48"/>
              <w:rPr>
                <w:sz w:val="22"/>
                <w:szCs w:val="22"/>
              </w:rPr>
            </w:pPr>
          </w:p>
        </w:tc>
        <w:tc>
          <w:tcPr>
            <w:tcW w:w="993" w:type="dxa"/>
            <w:tcBorders>
              <w:top w:val="single" w:sz="4" w:space="0" w:color="auto"/>
            </w:tcBorders>
          </w:tcPr>
          <w:p w14:paraId="7BE48E08"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0A29C092" w14:textId="77777777" w:rsidR="00C411F5" w:rsidRPr="00F940CD" w:rsidRDefault="00C411F5" w:rsidP="00442B51">
            <w:pPr>
              <w:spacing w:line="264" w:lineRule="auto"/>
              <w:ind w:left="-110" w:right="-108"/>
              <w:jc w:val="center"/>
              <w:rPr>
                <w:sz w:val="22"/>
                <w:szCs w:val="22"/>
              </w:rPr>
            </w:pPr>
            <w:r w:rsidRPr="00F940CD">
              <w:rPr>
                <w:sz w:val="22"/>
                <w:szCs w:val="22"/>
              </w:rPr>
              <w:t>26.095,</w:t>
            </w:r>
          </w:p>
          <w:p w14:paraId="7ECD57A9" w14:textId="77777777" w:rsidR="00C411F5" w:rsidRPr="00F940CD" w:rsidRDefault="00C411F5" w:rsidP="00442B51">
            <w:pPr>
              <w:spacing w:line="264" w:lineRule="auto"/>
              <w:ind w:left="-110" w:right="-108"/>
              <w:jc w:val="center"/>
              <w:rPr>
                <w:sz w:val="22"/>
                <w:szCs w:val="22"/>
              </w:rPr>
            </w:pPr>
            <w:r w:rsidRPr="00F940CD">
              <w:rPr>
                <w:sz w:val="22"/>
                <w:szCs w:val="22"/>
              </w:rPr>
              <w:t>11.116</w:t>
            </w:r>
          </w:p>
        </w:tc>
        <w:tc>
          <w:tcPr>
            <w:tcW w:w="2125" w:type="dxa"/>
            <w:tcBorders>
              <w:top w:val="single" w:sz="4" w:space="0" w:color="auto"/>
              <w:bottom w:val="single" w:sz="4" w:space="0" w:color="auto"/>
            </w:tcBorders>
          </w:tcPr>
          <w:p w14:paraId="26A8D832" w14:textId="77777777" w:rsidR="00C411F5" w:rsidRPr="00F940CD" w:rsidRDefault="00C411F5" w:rsidP="00442B51">
            <w:pPr>
              <w:spacing w:line="264" w:lineRule="auto"/>
              <w:ind w:right="-108"/>
              <w:rPr>
                <w:sz w:val="22"/>
                <w:szCs w:val="22"/>
                <w:lang w:val="en-US"/>
              </w:rPr>
            </w:pPr>
            <w:r w:rsidRPr="00F940CD">
              <w:rPr>
                <w:sz w:val="22"/>
                <w:szCs w:val="22"/>
              </w:rPr>
              <w:t>Т</w:t>
            </w:r>
            <w:r w:rsidRPr="00F940CD">
              <w:rPr>
                <w:sz w:val="22"/>
                <w:szCs w:val="22"/>
                <w:lang w:val="en-US"/>
              </w:rPr>
              <w:t>рансформация изделий</w:t>
            </w:r>
          </w:p>
        </w:tc>
        <w:tc>
          <w:tcPr>
            <w:tcW w:w="2125" w:type="dxa"/>
            <w:vMerge/>
            <w:tcBorders>
              <w:right w:val="single" w:sz="6" w:space="0" w:color="000000"/>
            </w:tcBorders>
          </w:tcPr>
          <w:p w14:paraId="367ABBEC" w14:textId="77777777" w:rsidR="00C411F5" w:rsidRPr="00F940CD" w:rsidRDefault="00C411F5"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1D882AB2" w14:textId="77777777" w:rsidR="00C411F5" w:rsidRPr="00F940CD" w:rsidRDefault="00C411F5" w:rsidP="00442B51">
            <w:pPr>
              <w:spacing w:line="264" w:lineRule="auto"/>
              <w:ind w:right="-108"/>
              <w:rPr>
                <w:sz w:val="22"/>
                <w:szCs w:val="22"/>
              </w:rPr>
            </w:pPr>
            <w:r w:rsidRPr="00F940CD">
              <w:rPr>
                <w:sz w:val="22"/>
                <w:szCs w:val="22"/>
              </w:rPr>
              <w:t>ГОСТ 22046-2016  п. 7.2</w:t>
            </w:r>
          </w:p>
          <w:p w14:paraId="0BDABFF7" w14:textId="77777777" w:rsidR="00C411F5" w:rsidRPr="00F940CD" w:rsidRDefault="00C411F5" w:rsidP="00442B51">
            <w:pPr>
              <w:spacing w:line="264" w:lineRule="auto"/>
              <w:ind w:right="-108"/>
              <w:rPr>
                <w:sz w:val="22"/>
                <w:szCs w:val="22"/>
              </w:rPr>
            </w:pPr>
            <w:r w:rsidRPr="00F940CD">
              <w:rPr>
                <w:sz w:val="22"/>
                <w:szCs w:val="22"/>
              </w:rPr>
              <w:t>ГОСТ 16371-2014 п. 7.5</w:t>
            </w:r>
          </w:p>
        </w:tc>
      </w:tr>
      <w:tr w:rsidR="00F940CD" w:rsidRPr="00F940CD" w14:paraId="3B7A9AD4" w14:textId="77777777" w:rsidTr="007208A4">
        <w:trPr>
          <w:cantSplit/>
          <w:trHeight w:val="360"/>
        </w:trPr>
        <w:tc>
          <w:tcPr>
            <w:tcW w:w="712" w:type="dxa"/>
          </w:tcPr>
          <w:p w14:paraId="2C870FA0" w14:textId="77777777" w:rsidR="00C411F5" w:rsidRPr="00F940CD" w:rsidRDefault="00C411F5" w:rsidP="00442B51">
            <w:pPr>
              <w:spacing w:line="264" w:lineRule="auto"/>
              <w:ind w:left="-108" w:right="-108"/>
              <w:jc w:val="center"/>
              <w:rPr>
                <w:sz w:val="22"/>
                <w:szCs w:val="22"/>
              </w:rPr>
            </w:pPr>
            <w:r w:rsidRPr="00F940CD">
              <w:rPr>
                <w:sz w:val="22"/>
                <w:szCs w:val="22"/>
              </w:rPr>
              <w:t>111.14</w:t>
            </w:r>
          </w:p>
          <w:p w14:paraId="546F3701"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499DFEF3" w14:textId="77777777" w:rsidR="00C411F5" w:rsidRPr="00F940CD" w:rsidRDefault="00C411F5" w:rsidP="00442B51">
            <w:pPr>
              <w:spacing w:line="264" w:lineRule="auto"/>
              <w:ind w:right="-48"/>
              <w:rPr>
                <w:sz w:val="22"/>
                <w:szCs w:val="22"/>
              </w:rPr>
            </w:pPr>
          </w:p>
        </w:tc>
        <w:tc>
          <w:tcPr>
            <w:tcW w:w="993" w:type="dxa"/>
          </w:tcPr>
          <w:p w14:paraId="4D4A8518"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3EE0DB3C" w14:textId="77777777" w:rsidR="00C411F5" w:rsidRPr="00F940CD" w:rsidRDefault="00C411F5" w:rsidP="00442B51">
            <w:pPr>
              <w:spacing w:line="264" w:lineRule="auto"/>
              <w:ind w:left="-110" w:right="-108"/>
              <w:jc w:val="center"/>
              <w:rPr>
                <w:sz w:val="22"/>
                <w:szCs w:val="22"/>
              </w:rPr>
            </w:pPr>
            <w:r w:rsidRPr="00F940CD">
              <w:rPr>
                <w:sz w:val="22"/>
                <w:szCs w:val="22"/>
              </w:rPr>
              <w:t>26.095</w:t>
            </w:r>
          </w:p>
        </w:tc>
        <w:tc>
          <w:tcPr>
            <w:tcW w:w="2125" w:type="dxa"/>
          </w:tcPr>
          <w:p w14:paraId="53476DC1" w14:textId="77777777" w:rsidR="00C411F5" w:rsidRPr="00F940CD" w:rsidRDefault="00C411F5" w:rsidP="00442B51">
            <w:pPr>
              <w:spacing w:line="264" w:lineRule="auto"/>
              <w:ind w:right="-108"/>
              <w:rPr>
                <w:sz w:val="22"/>
                <w:szCs w:val="22"/>
              </w:rPr>
            </w:pPr>
            <w:r w:rsidRPr="00F940CD">
              <w:rPr>
                <w:sz w:val="22"/>
                <w:szCs w:val="22"/>
              </w:rPr>
              <w:t>Устойчивость ученических столов, столов демонстрационных, компьютерных, аудиторных, библиотечных, столов-кафедр и столов для учителя</w:t>
            </w:r>
          </w:p>
        </w:tc>
        <w:tc>
          <w:tcPr>
            <w:tcW w:w="2125" w:type="dxa"/>
            <w:vMerge/>
            <w:tcBorders>
              <w:right w:val="single" w:sz="6" w:space="0" w:color="000000"/>
            </w:tcBorders>
          </w:tcPr>
          <w:p w14:paraId="764A6099" w14:textId="77777777" w:rsidR="00C411F5" w:rsidRPr="00F940CD" w:rsidRDefault="00C411F5"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1E68C578" w14:textId="77777777" w:rsidR="00C411F5" w:rsidRPr="00F940CD" w:rsidRDefault="00C411F5" w:rsidP="00442B51">
            <w:pPr>
              <w:spacing w:line="264" w:lineRule="auto"/>
              <w:ind w:right="-108"/>
              <w:rPr>
                <w:sz w:val="22"/>
                <w:szCs w:val="22"/>
              </w:rPr>
            </w:pPr>
            <w:r w:rsidRPr="00F940CD">
              <w:rPr>
                <w:sz w:val="22"/>
                <w:szCs w:val="22"/>
              </w:rPr>
              <w:t>ГОСТ 22046-2016</w:t>
            </w:r>
          </w:p>
          <w:p w14:paraId="346C580C" w14:textId="77777777" w:rsidR="00C411F5" w:rsidRPr="00F940CD" w:rsidRDefault="00C411F5" w:rsidP="00442B51">
            <w:pPr>
              <w:spacing w:line="264" w:lineRule="auto"/>
              <w:ind w:right="-108"/>
              <w:rPr>
                <w:sz w:val="22"/>
                <w:szCs w:val="22"/>
              </w:rPr>
            </w:pPr>
            <w:r w:rsidRPr="00F940CD">
              <w:rPr>
                <w:sz w:val="22"/>
                <w:szCs w:val="22"/>
              </w:rPr>
              <w:t>ГОСТ 23380-83 п.2</w:t>
            </w:r>
          </w:p>
        </w:tc>
      </w:tr>
    </w:tbl>
    <w:p w14:paraId="69928204" w14:textId="77777777" w:rsidR="00C411F5" w:rsidRPr="00F940CD" w:rsidRDefault="00C411F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2C73E4CD" w14:textId="77777777" w:rsidTr="007208A4">
        <w:trPr>
          <w:cantSplit/>
          <w:trHeight w:val="360"/>
        </w:trPr>
        <w:tc>
          <w:tcPr>
            <w:tcW w:w="712" w:type="dxa"/>
          </w:tcPr>
          <w:p w14:paraId="3492CCD7" w14:textId="77777777" w:rsidR="00C411F5" w:rsidRPr="00F940CD" w:rsidRDefault="00C411F5" w:rsidP="00442B51">
            <w:pPr>
              <w:tabs>
                <w:tab w:val="center" w:pos="247"/>
              </w:tabs>
              <w:spacing w:line="264" w:lineRule="auto"/>
              <w:ind w:left="-108" w:right="-108"/>
              <w:jc w:val="center"/>
              <w:rPr>
                <w:sz w:val="22"/>
                <w:szCs w:val="22"/>
              </w:rPr>
            </w:pPr>
            <w:r w:rsidRPr="00F940CD">
              <w:rPr>
                <w:sz w:val="22"/>
                <w:szCs w:val="22"/>
              </w:rPr>
              <w:lastRenderedPageBreak/>
              <w:t>111.15</w:t>
            </w:r>
          </w:p>
          <w:p w14:paraId="7EC91178"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val="restart"/>
          </w:tcPr>
          <w:p w14:paraId="02B01FBC" w14:textId="77777777" w:rsidR="00C411F5" w:rsidRPr="00F940CD" w:rsidRDefault="00C411F5" w:rsidP="00442B51">
            <w:pPr>
              <w:spacing w:line="264" w:lineRule="auto"/>
              <w:ind w:right="-48"/>
              <w:rPr>
                <w:sz w:val="22"/>
                <w:szCs w:val="22"/>
              </w:rPr>
            </w:pPr>
            <w:r w:rsidRPr="00F940CD">
              <w:rPr>
                <w:sz w:val="22"/>
                <w:szCs w:val="22"/>
              </w:rPr>
              <w:t>Мебель для учебных заведений</w:t>
            </w:r>
          </w:p>
        </w:tc>
        <w:tc>
          <w:tcPr>
            <w:tcW w:w="993" w:type="dxa"/>
          </w:tcPr>
          <w:p w14:paraId="39BE1B95"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4D34E405" w14:textId="77777777" w:rsidR="00C411F5" w:rsidRPr="00F940CD" w:rsidRDefault="00C411F5" w:rsidP="00442B51">
            <w:pPr>
              <w:spacing w:line="264" w:lineRule="auto"/>
              <w:ind w:left="-110" w:right="-108"/>
              <w:jc w:val="center"/>
              <w:rPr>
                <w:sz w:val="22"/>
                <w:szCs w:val="22"/>
              </w:rPr>
            </w:pPr>
            <w:r w:rsidRPr="00F940CD">
              <w:rPr>
                <w:sz w:val="22"/>
                <w:szCs w:val="22"/>
              </w:rPr>
              <w:t>26.095</w:t>
            </w:r>
          </w:p>
        </w:tc>
        <w:tc>
          <w:tcPr>
            <w:tcW w:w="2125" w:type="dxa"/>
          </w:tcPr>
          <w:p w14:paraId="011C69D7" w14:textId="77777777" w:rsidR="00C411F5" w:rsidRPr="00F940CD" w:rsidRDefault="00C411F5" w:rsidP="00442B51">
            <w:pPr>
              <w:spacing w:line="264" w:lineRule="auto"/>
              <w:ind w:right="-108"/>
              <w:rPr>
                <w:sz w:val="22"/>
                <w:szCs w:val="22"/>
              </w:rPr>
            </w:pPr>
            <w:r w:rsidRPr="00F940CD">
              <w:rPr>
                <w:sz w:val="22"/>
                <w:szCs w:val="22"/>
              </w:rPr>
              <w:t xml:space="preserve">Жесткость под действием горизонтальной нагрузки ученических столов, столов демонстрационных, компьютерных, аудиторных, библиотечных, столов-кафедр и столов для учителя </w:t>
            </w:r>
          </w:p>
        </w:tc>
        <w:tc>
          <w:tcPr>
            <w:tcW w:w="2125" w:type="dxa"/>
            <w:vMerge w:val="restart"/>
            <w:tcBorders>
              <w:right w:val="single" w:sz="6" w:space="0" w:color="000000"/>
            </w:tcBorders>
          </w:tcPr>
          <w:p w14:paraId="3A14FE4D" w14:textId="77777777" w:rsidR="00C411F5" w:rsidRPr="00F940CD" w:rsidRDefault="00C411F5" w:rsidP="00442B51">
            <w:pPr>
              <w:spacing w:line="264" w:lineRule="auto"/>
              <w:ind w:left="-108" w:right="-108"/>
              <w:rPr>
                <w:sz w:val="22"/>
                <w:szCs w:val="22"/>
              </w:rPr>
            </w:pPr>
            <w:r w:rsidRPr="00F940CD">
              <w:rPr>
                <w:sz w:val="22"/>
                <w:szCs w:val="22"/>
              </w:rPr>
              <w:t>ГОСТ 22046-2016</w:t>
            </w:r>
          </w:p>
          <w:p w14:paraId="526C955B" w14:textId="77777777" w:rsidR="00C411F5" w:rsidRPr="00F940CD" w:rsidRDefault="00C411F5" w:rsidP="00442B51">
            <w:pPr>
              <w:spacing w:line="264" w:lineRule="auto"/>
              <w:ind w:left="-108" w:right="-108"/>
              <w:rPr>
                <w:sz w:val="22"/>
                <w:szCs w:val="22"/>
              </w:rPr>
            </w:pPr>
            <w:r w:rsidRPr="00F940CD">
              <w:rPr>
                <w:sz w:val="22"/>
                <w:szCs w:val="22"/>
              </w:rPr>
              <w:t>СТБ 1871-2008</w:t>
            </w:r>
          </w:p>
          <w:p w14:paraId="2AAAB102" w14:textId="77777777" w:rsidR="00C411F5" w:rsidRPr="00F940CD" w:rsidRDefault="00C411F5" w:rsidP="00442B51">
            <w:pPr>
              <w:spacing w:line="264" w:lineRule="auto"/>
              <w:ind w:left="-108"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7155513F" w14:textId="77777777" w:rsidR="00C411F5" w:rsidRPr="00F940CD" w:rsidRDefault="00C411F5" w:rsidP="00442B51">
            <w:pPr>
              <w:spacing w:line="264" w:lineRule="auto"/>
              <w:ind w:right="-108"/>
              <w:rPr>
                <w:sz w:val="22"/>
                <w:szCs w:val="22"/>
              </w:rPr>
            </w:pPr>
            <w:r w:rsidRPr="00F940CD">
              <w:rPr>
                <w:sz w:val="22"/>
                <w:szCs w:val="22"/>
              </w:rPr>
              <w:t>ГОСТ 22046-2016</w:t>
            </w:r>
          </w:p>
          <w:p w14:paraId="711ACE94" w14:textId="77777777" w:rsidR="00C411F5" w:rsidRPr="00F940CD" w:rsidRDefault="00C411F5" w:rsidP="00442B51">
            <w:pPr>
              <w:spacing w:line="264" w:lineRule="auto"/>
              <w:ind w:right="-108"/>
              <w:rPr>
                <w:sz w:val="22"/>
                <w:szCs w:val="22"/>
              </w:rPr>
            </w:pPr>
            <w:r w:rsidRPr="00F940CD">
              <w:rPr>
                <w:sz w:val="22"/>
                <w:szCs w:val="22"/>
              </w:rPr>
              <w:t>ГОСТ 23380-83 п.4</w:t>
            </w:r>
          </w:p>
        </w:tc>
      </w:tr>
      <w:tr w:rsidR="00F940CD" w:rsidRPr="00F940CD" w14:paraId="5CDC97A0" w14:textId="77777777" w:rsidTr="007208A4">
        <w:trPr>
          <w:cantSplit/>
          <w:trHeight w:val="360"/>
        </w:trPr>
        <w:tc>
          <w:tcPr>
            <w:tcW w:w="712" w:type="dxa"/>
            <w:tcBorders>
              <w:top w:val="single" w:sz="6" w:space="0" w:color="auto"/>
              <w:left w:val="single" w:sz="6" w:space="0" w:color="auto"/>
              <w:bottom w:val="single" w:sz="6" w:space="0" w:color="auto"/>
              <w:right w:val="single" w:sz="6" w:space="0" w:color="auto"/>
            </w:tcBorders>
          </w:tcPr>
          <w:p w14:paraId="751D48A3" w14:textId="77777777" w:rsidR="00C411F5" w:rsidRPr="00F940CD" w:rsidRDefault="00C411F5" w:rsidP="00442B51">
            <w:pPr>
              <w:tabs>
                <w:tab w:val="center" w:pos="247"/>
              </w:tabs>
              <w:spacing w:line="264" w:lineRule="auto"/>
              <w:ind w:left="-108" w:right="-108"/>
              <w:jc w:val="center"/>
              <w:rPr>
                <w:sz w:val="22"/>
                <w:szCs w:val="22"/>
              </w:rPr>
            </w:pPr>
            <w:r w:rsidRPr="00F940CD">
              <w:rPr>
                <w:sz w:val="22"/>
                <w:szCs w:val="22"/>
              </w:rPr>
              <w:t>111.16</w:t>
            </w:r>
          </w:p>
          <w:p w14:paraId="7F788FF2"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4F372522" w14:textId="77777777" w:rsidR="00C411F5" w:rsidRPr="00F940CD" w:rsidRDefault="00C411F5" w:rsidP="00442B51">
            <w:pPr>
              <w:spacing w:line="264" w:lineRule="auto"/>
              <w:ind w:right="-48"/>
              <w:rPr>
                <w:sz w:val="22"/>
                <w:szCs w:val="22"/>
              </w:rPr>
            </w:pPr>
          </w:p>
        </w:tc>
        <w:tc>
          <w:tcPr>
            <w:tcW w:w="993" w:type="dxa"/>
            <w:tcBorders>
              <w:top w:val="single" w:sz="6" w:space="0" w:color="auto"/>
              <w:left w:val="single" w:sz="6" w:space="0" w:color="auto"/>
              <w:bottom w:val="single" w:sz="6" w:space="0" w:color="auto"/>
              <w:right w:val="single" w:sz="6" w:space="0" w:color="auto"/>
            </w:tcBorders>
          </w:tcPr>
          <w:p w14:paraId="11986AB0" w14:textId="77777777" w:rsidR="00C411F5" w:rsidRPr="00F940CD" w:rsidRDefault="00C411F5" w:rsidP="00442B51">
            <w:pPr>
              <w:spacing w:line="264" w:lineRule="auto"/>
              <w:ind w:right="-48"/>
              <w:rPr>
                <w:sz w:val="22"/>
                <w:szCs w:val="22"/>
              </w:rPr>
            </w:pPr>
            <w:r w:rsidRPr="00F940CD">
              <w:rPr>
                <w:sz w:val="22"/>
                <w:szCs w:val="22"/>
              </w:rPr>
              <w:t>31.00, 31.01, 31.02, 31.09/</w:t>
            </w:r>
          </w:p>
          <w:p w14:paraId="1F41938B" w14:textId="77777777" w:rsidR="00C411F5" w:rsidRPr="00F940CD" w:rsidRDefault="00C411F5" w:rsidP="00442B51">
            <w:pPr>
              <w:spacing w:line="264" w:lineRule="auto"/>
              <w:ind w:right="-48"/>
              <w:rPr>
                <w:sz w:val="22"/>
                <w:szCs w:val="22"/>
              </w:rPr>
            </w:pPr>
            <w:r w:rsidRPr="00F940CD">
              <w:rPr>
                <w:sz w:val="22"/>
                <w:szCs w:val="22"/>
              </w:rPr>
              <w:t>26.095</w:t>
            </w:r>
          </w:p>
        </w:tc>
        <w:tc>
          <w:tcPr>
            <w:tcW w:w="2125" w:type="dxa"/>
            <w:tcBorders>
              <w:top w:val="single" w:sz="6" w:space="0" w:color="auto"/>
              <w:left w:val="single" w:sz="6" w:space="0" w:color="auto"/>
              <w:bottom w:val="single" w:sz="6" w:space="0" w:color="auto"/>
              <w:right w:val="single" w:sz="6" w:space="0" w:color="auto"/>
            </w:tcBorders>
          </w:tcPr>
          <w:p w14:paraId="31C5F86A" w14:textId="77777777" w:rsidR="00C411F5" w:rsidRPr="00F940CD" w:rsidRDefault="00C411F5" w:rsidP="00442B51">
            <w:pPr>
              <w:spacing w:line="264" w:lineRule="auto"/>
              <w:ind w:left="-110" w:right="-108"/>
              <w:rPr>
                <w:sz w:val="22"/>
                <w:szCs w:val="22"/>
              </w:rPr>
            </w:pPr>
            <w:r w:rsidRPr="00F940CD">
              <w:rPr>
                <w:sz w:val="22"/>
                <w:szCs w:val="22"/>
              </w:rPr>
              <w:t xml:space="preserve">Прочность под действием вертикальной статической  нагрузки ученических столов, столов демонстрационных, компьютерных, аудиторных, библиотечных, столов-кафедр и столов для учителя </w:t>
            </w:r>
          </w:p>
        </w:tc>
        <w:tc>
          <w:tcPr>
            <w:tcW w:w="2125" w:type="dxa"/>
            <w:vMerge/>
            <w:tcBorders>
              <w:right w:val="single" w:sz="6" w:space="0" w:color="000000"/>
            </w:tcBorders>
          </w:tcPr>
          <w:p w14:paraId="12D7C7D6" w14:textId="77777777" w:rsidR="00C411F5" w:rsidRPr="00F940CD" w:rsidRDefault="00C411F5" w:rsidP="00442B51">
            <w:pPr>
              <w:spacing w:line="264" w:lineRule="auto"/>
              <w:ind w:left="-108" w:right="-108"/>
              <w:rPr>
                <w:sz w:val="22"/>
                <w:szCs w:val="22"/>
              </w:rPr>
            </w:pPr>
          </w:p>
        </w:tc>
        <w:tc>
          <w:tcPr>
            <w:tcW w:w="2834" w:type="dxa"/>
            <w:tcBorders>
              <w:top w:val="single" w:sz="6" w:space="0" w:color="000000"/>
              <w:left w:val="single" w:sz="6" w:space="0" w:color="000000"/>
              <w:bottom w:val="single" w:sz="6" w:space="0" w:color="000000"/>
              <w:right w:val="single" w:sz="6" w:space="0" w:color="auto"/>
            </w:tcBorders>
          </w:tcPr>
          <w:p w14:paraId="7B1A2199" w14:textId="77777777" w:rsidR="00C411F5" w:rsidRPr="00F940CD" w:rsidRDefault="00C411F5" w:rsidP="00442B51">
            <w:pPr>
              <w:spacing w:line="264" w:lineRule="auto"/>
              <w:ind w:right="-108"/>
              <w:rPr>
                <w:sz w:val="22"/>
                <w:szCs w:val="22"/>
              </w:rPr>
            </w:pPr>
            <w:r w:rsidRPr="00F940CD">
              <w:rPr>
                <w:sz w:val="22"/>
                <w:szCs w:val="22"/>
              </w:rPr>
              <w:t>ГОСТ 22046-2016</w:t>
            </w:r>
          </w:p>
          <w:p w14:paraId="3487E803" w14:textId="77777777" w:rsidR="00C411F5" w:rsidRPr="00F940CD" w:rsidRDefault="00C411F5" w:rsidP="00442B51">
            <w:pPr>
              <w:spacing w:line="264" w:lineRule="auto"/>
              <w:ind w:right="-108"/>
              <w:rPr>
                <w:sz w:val="22"/>
                <w:szCs w:val="22"/>
              </w:rPr>
            </w:pPr>
            <w:r w:rsidRPr="00F940CD">
              <w:rPr>
                <w:sz w:val="22"/>
                <w:szCs w:val="22"/>
              </w:rPr>
              <w:t>ГОСТ 23380-83 п.3</w:t>
            </w:r>
          </w:p>
        </w:tc>
      </w:tr>
      <w:tr w:rsidR="00F940CD" w:rsidRPr="00F940CD" w14:paraId="71C552E9" w14:textId="77777777" w:rsidTr="007208A4">
        <w:trPr>
          <w:cantSplit/>
          <w:trHeight w:val="2783"/>
        </w:trPr>
        <w:tc>
          <w:tcPr>
            <w:tcW w:w="712" w:type="dxa"/>
          </w:tcPr>
          <w:p w14:paraId="15B1BB7B" w14:textId="77777777" w:rsidR="00C411F5" w:rsidRPr="00F940CD" w:rsidRDefault="00C411F5" w:rsidP="00442B51">
            <w:pPr>
              <w:spacing w:line="264" w:lineRule="auto"/>
              <w:ind w:left="-108" w:right="-108"/>
              <w:jc w:val="center"/>
              <w:rPr>
                <w:sz w:val="22"/>
                <w:szCs w:val="22"/>
              </w:rPr>
            </w:pPr>
            <w:r w:rsidRPr="00F940CD">
              <w:rPr>
                <w:sz w:val="22"/>
                <w:szCs w:val="22"/>
              </w:rPr>
              <w:t>111.17</w:t>
            </w:r>
          </w:p>
          <w:p w14:paraId="5E7215CE"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59BB5B8C" w14:textId="77777777" w:rsidR="00C411F5" w:rsidRPr="00F940CD" w:rsidRDefault="00C411F5" w:rsidP="00442B51">
            <w:pPr>
              <w:spacing w:line="264" w:lineRule="auto"/>
              <w:ind w:right="-48"/>
              <w:rPr>
                <w:sz w:val="22"/>
                <w:szCs w:val="22"/>
              </w:rPr>
            </w:pPr>
          </w:p>
        </w:tc>
        <w:tc>
          <w:tcPr>
            <w:tcW w:w="993" w:type="dxa"/>
          </w:tcPr>
          <w:p w14:paraId="03B3F04A"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291605F9" w14:textId="77777777" w:rsidR="00C411F5" w:rsidRPr="00F940CD" w:rsidRDefault="00C411F5" w:rsidP="00442B51">
            <w:pPr>
              <w:spacing w:line="264" w:lineRule="auto"/>
              <w:ind w:left="-110" w:right="-108"/>
              <w:jc w:val="center"/>
              <w:rPr>
                <w:sz w:val="22"/>
                <w:szCs w:val="22"/>
              </w:rPr>
            </w:pPr>
            <w:r w:rsidRPr="00F940CD">
              <w:rPr>
                <w:sz w:val="22"/>
                <w:szCs w:val="22"/>
              </w:rPr>
              <w:t>36.057</w:t>
            </w:r>
          </w:p>
        </w:tc>
        <w:tc>
          <w:tcPr>
            <w:tcW w:w="2125" w:type="dxa"/>
          </w:tcPr>
          <w:p w14:paraId="4CEFF90C" w14:textId="77777777" w:rsidR="00C411F5" w:rsidRPr="00F940CD" w:rsidRDefault="00C411F5" w:rsidP="00442B51">
            <w:pPr>
              <w:spacing w:line="264" w:lineRule="auto"/>
              <w:ind w:right="-108"/>
              <w:rPr>
                <w:sz w:val="22"/>
                <w:szCs w:val="22"/>
              </w:rPr>
            </w:pPr>
            <w:r w:rsidRPr="00F940CD">
              <w:rPr>
                <w:sz w:val="22"/>
                <w:szCs w:val="22"/>
              </w:rPr>
              <w:t>Долговечность под действием горизонтальной нагрузки ученических столов, столов демонстрационных, компьютерных, аудиторных, библиотечных, столов-кафедр и столов для учителя</w:t>
            </w:r>
          </w:p>
          <w:p w14:paraId="2D32282A" w14:textId="77777777" w:rsidR="00C411F5" w:rsidRPr="00F940CD" w:rsidRDefault="00C411F5" w:rsidP="00442B51">
            <w:pPr>
              <w:spacing w:line="264" w:lineRule="auto"/>
              <w:ind w:right="-108"/>
              <w:rPr>
                <w:sz w:val="22"/>
                <w:szCs w:val="22"/>
              </w:rPr>
            </w:pPr>
          </w:p>
        </w:tc>
        <w:tc>
          <w:tcPr>
            <w:tcW w:w="2125" w:type="dxa"/>
            <w:vMerge/>
            <w:tcBorders>
              <w:right w:val="single" w:sz="6" w:space="0" w:color="000000"/>
            </w:tcBorders>
          </w:tcPr>
          <w:p w14:paraId="783B8ED3" w14:textId="77777777" w:rsidR="00C411F5" w:rsidRPr="00F940CD" w:rsidRDefault="00C411F5" w:rsidP="00442B51">
            <w:pPr>
              <w:spacing w:line="264" w:lineRule="auto"/>
              <w:ind w:right="-108"/>
              <w:rPr>
                <w:sz w:val="22"/>
                <w:szCs w:val="22"/>
              </w:rPr>
            </w:pPr>
          </w:p>
        </w:tc>
        <w:tc>
          <w:tcPr>
            <w:tcW w:w="2834" w:type="dxa"/>
            <w:tcBorders>
              <w:top w:val="single" w:sz="6" w:space="0" w:color="000000"/>
              <w:left w:val="single" w:sz="6" w:space="0" w:color="000000"/>
            </w:tcBorders>
          </w:tcPr>
          <w:p w14:paraId="1FE31E01" w14:textId="77777777" w:rsidR="00C411F5" w:rsidRPr="00F940CD" w:rsidRDefault="00C411F5" w:rsidP="00442B51">
            <w:pPr>
              <w:spacing w:line="264" w:lineRule="auto"/>
              <w:ind w:right="-108"/>
              <w:rPr>
                <w:sz w:val="22"/>
                <w:szCs w:val="22"/>
              </w:rPr>
            </w:pPr>
            <w:r w:rsidRPr="00F940CD">
              <w:rPr>
                <w:sz w:val="22"/>
                <w:szCs w:val="22"/>
              </w:rPr>
              <w:t>ГОСТ 22046-2016</w:t>
            </w:r>
          </w:p>
          <w:p w14:paraId="6702CED3" w14:textId="77777777" w:rsidR="00C411F5" w:rsidRPr="00F940CD" w:rsidRDefault="00C411F5" w:rsidP="00442B51">
            <w:pPr>
              <w:spacing w:line="264" w:lineRule="auto"/>
              <w:ind w:right="-108"/>
              <w:rPr>
                <w:sz w:val="22"/>
                <w:szCs w:val="22"/>
              </w:rPr>
            </w:pPr>
            <w:r w:rsidRPr="00F940CD">
              <w:rPr>
                <w:sz w:val="22"/>
                <w:szCs w:val="22"/>
              </w:rPr>
              <w:t>ГОСТ 23380-83 п.4</w:t>
            </w:r>
          </w:p>
        </w:tc>
      </w:tr>
      <w:tr w:rsidR="00F940CD" w:rsidRPr="00F940CD" w14:paraId="1372EFC2" w14:textId="77777777" w:rsidTr="007208A4">
        <w:trPr>
          <w:cantSplit/>
          <w:trHeight w:val="360"/>
        </w:trPr>
        <w:tc>
          <w:tcPr>
            <w:tcW w:w="712" w:type="dxa"/>
          </w:tcPr>
          <w:p w14:paraId="3A0AA1D1" w14:textId="77777777" w:rsidR="00C411F5" w:rsidRPr="00F940CD" w:rsidRDefault="00C411F5" w:rsidP="00442B51">
            <w:pPr>
              <w:tabs>
                <w:tab w:val="center" w:pos="247"/>
              </w:tabs>
              <w:spacing w:line="264" w:lineRule="auto"/>
              <w:ind w:left="-108" w:right="-108"/>
              <w:jc w:val="center"/>
              <w:rPr>
                <w:sz w:val="22"/>
                <w:szCs w:val="22"/>
              </w:rPr>
            </w:pPr>
            <w:r w:rsidRPr="00F940CD">
              <w:rPr>
                <w:sz w:val="22"/>
                <w:szCs w:val="22"/>
              </w:rPr>
              <w:t>111.18</w:t>
            </w:r>
          </w:p>
          <w:p w14:paraId="44EE9B6D"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10CD8FE6" w14:textId="77777777" w:rsidR="00C411F5" w:rsidRPr="00F940CD" w:rsidRDefault="00C411F5" w:rsidP="00442B51">
            <w:pPr>
              <w:spacing w:line="264" w:lineRule="auto"/>
              <w:ind w:right="-48"/>
              <w:rPr>
                <w:sz w:val="22"/>
                <w:szCs w:val="22"/>
              </w:rPr>
            </w:pPr>
          </w:p>
        </w:tc>
        <w:tc>
          <w:tcPr>
            <w:tcW w:w="993" w:type="dxa"/>
          </w:tcPr>
          <w:p w14:paraId="3916223A"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212BE357" w14:textId="77777777" w:rsidR="00C411F5" w:rsidRPr="00F940CD" w:rsidRDefault="00C411F5" w:rsidP="00442B51">
            <w:pPr>
              <w:spacing w:line="264" w:lineRule="auto"/>
              <w:ind w:left="-110" w:right="-108"/>
              <w:jc w:val="center"/>
              <w:rPr>
                <w:sz w:val="22"/>
                <w:szCs w:val="22"/>
              </w:rPr>
            </w:pPr>
            <w:r w:rsidRPr="00F940CD">
              <w:rPr>
                <w:sz w:val="22"/>
                <w:szCs w:val="22"/>
              </w:rPr>
              <w:t>26.095</w:t>
            </w:r>
          </w:p>
        </w:tc>
        <w:tc>
          <w:tcPr>
            <w:tcW w:w="2125" w:type="dxa"/>
          </w:tcPr>
          <w:p w14:paraId="2BBD3309" w14:textId="77777777" w:rsidR="00C411F5" w:rsidRPr="00F940CD" w:rsidRDefault="00C411F5" w:rsidP="00442B51">
            <w:pPr>
              <w:spacing w:line="264" w:lineRule="auto"/>
              <w:ind w:right="-108"/>
              <w:rPr>
                <w:sz w:val="22"/>
                <w:szCs w:val="22"/>
              </w:rPr>
            </w:pPr>
            <w:r w:rsidRPr="00F940CD">
              <w:rPr>
                <w:sz w:val="22"/>
                <w:szCs w:val="22"/>
              </w:rPr>
              <w:t>Прочность крепления задней стенки ученических столов, столов демонстрационных, компьютерных, аудиторных, библиотечных, столов-кафедр и столов для учителя</w:t>
            </w:r>
          </w:p>
          <w:p w14:paraId="145B9D1D" w14:textId="77777777" w:rsidR="00C411F5" w:rsidRPr="00F940CD" w:rsidRDefault="00C411F5" w:rsidP="00442B51">
            <w:pPr>
              <w:spacing w:line="264" w:lineRule="auto"/>
              <w:ind w:right="-108"/>
              <w:rPr>
                <w:sz w:val="22"/>
                <w:szCs w:val="22"/>
              </w:rPr>
            </w:pPr>
          </w:p>
        </w:tc>
        <w:tc>
          <w:tcPr>
            <w:tcW w:w="2125" w:type="dxa"/>
            <w:vMerge/>
            <w:tcBorders>
              <w:right w:val="single" w:sz="6" w:space="0" w:color="000000"/>
            </w:tcBorders>
          </w:tcPr>
          <w:p w14:paraId="19A727E5" w14:textId="77777777" w:rsidR="00C411F5" w:rsidRPr="00F940CD" w:rsidRDefault="00C411F5" w:rsidP="00442B51">
            <w:pPr>
              <w:spacing w:line="264" w:lineRule="auto"/>
              <w:ind w:left="-108" w:right="-108"/>
              <w:rPr>
                <w:sz w:val="22"/>
                <w:szCs w:val="22"/>
              </w:rPr>
            </w:pPr>
          </w:p>
        </w:tc>
        <w:tc>
          <w:tcPr>
            <w:tcW w:w="2834" w:type="dxa"/>
            <w:tcBorders>
              <w:top w:val="single" w:sz="6" w:space="0" w:color="000000"/>
              <w:left w:val="single" w:sz="6" w:space="0" w:color="000000"/>
              <w:bottom w:val="single" w:sz="6" w:space="0" w:color="000000"/>
            </w:tcBorders>
          </w:tcPr>
          <w:p w14:paraId="3CB2452C" w14:textId="77777777" w:rsidR="00C411F5" w:rsidRPr="00F940CD" w:rsidRDefault="00C411F5" w:rsidP="00442B51">
            <w:pPr>
              <w:spacing w:line="264" w:lineRule="auto"/>
              <w:ind w:right="-108"/>
              <w:rPr>
                <w:sz w:val="22"/>
                <w:szCs w:val="22"/>
              </w:rPr>
            </w:pPr>
            <w:r w:rsidRPr="00F940CD">
              <w:rPr>
                <w:sz w:val="22"/>
                <w:szCs w:val="22"/>
              </w:rPr>
              <w:t>ГОСТ 22046-2016</w:t>
            </w:r>
          </w:p>
          <w:p w14:paraId="1E147FAE" w14:textId="77777777" w:rsidR="00C411F5" w:rsidRPr="00F940CD" w:rsidRDefault="00C411F5" w:rsidP="00442B51">
            <w:pPr>
              <w:spacing w:line="264" w:lineRule="auto"/>
              <w:ind w:right="-108"/>
              <w:rPr>
                <w:sz w:val="22"/>
                <w:szCs w:val="22"/>
              </w:rPr>
            </w:pPr>
            <w:r w:rsidRPr="00F940CD">
              <w:rPr>
                <w:sz w:val="22"/>
                <w:szCs w:val="22"/>
              </w:rPr>
              <w:t>ГОСТ 23380-83 п.5</w:t>
            </w:r>
          </w:p>
        </w:tc>
      </w:tr>
    </w:tbl>
    <w:p w14:paraId="3B64AC22" w14:textId="77777777" w:rsidR="00C411F5" w:rsidRPr="00F940CD" w:rsidRDefault="00C411F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4DFE25B2" w14:textId="77777777" w:rsidTr="007208A4">
        <w:trPr>
          <w:cantSplit/>
          <w:trHeight w:val="360"/>
        </w:trPr>
        <w:tc>
          <w:tcPr>
            <w:tcW w:w="712" w:type="dxa"/>
          </w:tcPr>
          <w:p w14:paraId="202C7935" w14:textId="77777777" w:rsidR="00C411F5" w:rsidRPr="00F940CD" w:rsidRDefault="00C411F5" w:rsidP="00442B51">
            <w:pPr>
              <w:tabs>
                <w:tab w:val="left" w:pos="75"/>
                <w:tab w:val="center" w:pos="247"/>
              </w:tabs>
              <w:spacing w:line="264" w:lineRule="auto"/>
              <w:ind w:left="-108" w:right="-108"/>
              <w:jc w:val="center"/>
              <w:rPr>
                <w:sz w:val="22"/>
                <w:szCs w:val="22"/>
              </w:rPr>
            </w:pPr>
            <w:r w:rsidRPr="00F940CD">
              <w:rPr>
                <w:sz w:val="22"/>
                <w:szCs w:val="22"/>
              </w:rPr>
              <w:lastRenderedPageBreak/>
              <w:t>111.19</w:t>
            </w:r>
          </w:p>
          <w:p w14:paraId="6532AC76"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val="restart"/>
          </w:tcPr>
          <w:p w14:paraId="640F0C46" w14:textId="77777777" w:rsidR="00C411F5" w:rsidRPr="00F940CD" w:rsidRDefault="00C411F5" w:rsidP="00442B51">
            <w:pPr>
              <w:spacing w:line="264" w:lineRule="auto"/>
              <w:ind w:right="-48"/>
              <w:rPr>
                <w:sz w:val="22"/>
                <w:szCs w:val="22"/>
              </w:rPr>
            </w:pPr>
            <w:r w:rsidRPr="00F940CD">
              <w:rPr>
                <w:sz w:val="22"/>
                <w:szCs w:val="22"/>
              </w:rPr>
              <w:t>Мебель для учебных заведений</w:t>
            </w:r>
          </w:p>
        </w:tc>
        <w:tc>
          <w:tcPr>
            <w:tcW w:w="993" w:type="dxa"/>
          </w:tcPr>
          <w:p w14:paraId="3056B85D"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09EBA6F3" w14:textId="77777777" w:rsidR="00C411F5" w:rsidRPr="00F940CD" w:rsidRDefault="00C411F5" w:rsidP="00442B51">
            <w:pPr>
              <w:spacing w:line="264" w:lineRule="auto"/>
              <w:ind w:left="-110" w:right="-108"/>
              <w:jc w:val="center"/>
              <w:rPr>
                <w:sz w:val="22"/>
                <w:szCs w:val="22"/>
              </w:rPr>
            </w:pPr>
            <w:r w:rsidRPr="00F940CD">
              <w:rPr>
                <w:sz w:val="22"/>
                <w:szCs w:val="22"/>
              </w:rPr>
              <w:t>26.095</w:t>
            </w:r>
          </w:p>
        </w:tc>
        <w:tc>
          <w:tcPr>
            <w:tcW w:w="2125" w:type="dxa"/>
          </w:tcPr>
          <w:p w14:paraId="30705F9E" w14:textId="77777777" w:rsidR="00C411F5" w:rsidRPr="00F940CD" w:rsidRDefault="00C411F5" w:rsidP="00442B51">
            <w:pPr>
              <w:spacing w:line="264" w:lineRule="auto"/>
              <w:ind w:right="-108"/>
              <w:rPr>
                <w:sz w:val="22"/>
                <w:szCs w:val="22"/>
              </w:rPr>
            </w:pPr>
            <w:r w:rsidRPr="00F940CD">
              <w:rPr>
                <w:sz w:val="22"/>
                <w:szCs w:val="22"/>
              </w:rPr>
              <w:t>Прочность ученических столов, столов демонстрационных, компьютерных, аудиторных, библиотечных, столов-кафедр и столов для учителя под действием ударной нагрузки</w:t>
            </w:r>
          </w:p>
          <w:p w14:paraId="6210F1BC" w14:textId="77777777" w:rsidR="00C411F5" w:rsidRPr="00F940CD" w:rsidRDefault="00C411F5" w:rsidP="00442B51">
            <w:pPr>
              <w:spacing w:line="264" w:lineRule="auto"/>
              <w:ind w:right="-108"/>
              <w:rPr>
                <w:sz w:val="22"/>
                <w:szCs w:val="22"/>
              </w:rPr>
            </w:pPr>
          </w:p>
        </w:tc>
        <w:tc>
          <w:tcPr>
            <w:tcW w:w="2125" w:type="dxa"/>
            <w:vMerge w:val="restart"/>
            <w:tcBorders>
              <w:right w:val="single" w:sz="6" w:space="0" w:color="000000"/>
            </w:tcBorders>
          </w:tcPr>
          <w:p w14:paraId="3F16A21F" w14:textId="77777777" w:rsidR="00C411F5" w:rsidRPr="00F940CD" w:rsidRDefault="00C411F5" w:rsidP="00442B51">
            <w:pPr>
              <w:spacing w:line="264" w:lineRule="auto"/>
              <w:ind w:right="-108"/>
              <w:rPr>
                <w:sz w:val="22"/>
                <w:szCs w:val="22"/>
              </w:rPr>
            </w:pPr>
            <w:r w:rsidRPr="00F940CD">
              <w:rPr>
                <w:sz w:val="22"/>
                <w:szCs w:val="22"/>
              </w:rPr>
              <w:t>ГОСТ 22046-2016</w:t>
            </w:r>
          </w:p>
          <w:p w14:paraId="62565D85" w14:textId="77777777" w:rsidR="00C411F5" w:rsidRPr="00F940CD" w:rsidRDefault="00C411F5" w:rsidP="00442B51">
            <w:pPr>
              <w:spacing w:line="264" w:lineRule="auto"/>
              <w:ind w:right="-108"/>
              <w:rPr>
                <w:sz w:val="22"/>
                <w:szCs w:val="22"/>
              </w:rPr>
            </w:pPr>
            <w:r w:rsidRPr="00F940CD">
              <w:rPr>
                <w:sz w:val="22"/>
                <w:szCs w:val="22"/>
              </w:rPr>
              <w:t>СТБ 1871-2008</w:t>
            </w:r>
          </w:p>
          <w:p w14:paraId="264EA47D" w14:textId="77777777" w:rsidR="00C411F5" w:rsidRPr="00F940CD" w:rsidRDefault="00C411F5" w:rsidP="00442B51">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32091BD7" w14:textId="77777777" w:rsidR="00C411F5" w:rsidRPr="00F940CD" w:rsidRDefault="00C411F5" w:rsidP="00442B51">
            <w:pPr>
              <w:spacing w:line="264" w:lineRule="auto"/>
              <w:ind w:right="-108"/>
              <w:rPr>
                <w:sz w:val="22"/>
                <w:szCs w:val="22"/>
              </w:rPr>
            </w:pPr>
            <w:r w:rsidRPr="00F940CD">
              <w:rPr>
                <w:sz w:val="22"/>
                <w:szCs w:val="22"/>
              </w:rPr>
              <w:t>ГОСТ 22046-2016</w:t>
            </w:r>
          </w:p>
          <w:p w14:paraId="227DC513" w14:textId="77777777" w:rsidR="00C411F5" w:rsidRPr="00F940CD" w:rsidRDefault="00C411F5" w:rsidP="00442B51">
            <w:pPr>
              <w:spacing w:line="264" w:lineRule="auto"/>
              <w:ind w:right="-108"/>
              <w:rPr>
                <w:sz w:val="22"/>
                <w:szCs w:val="22"/>
              </w:rPr>
            </w:pPr>
            <w:r w:rsidRPr="00F940CD">
              <w:rPr>
                <w:sz w:val="22"/>
                <w:szCs w:val="22"/>
              </w:rPr>
              <w:t>ГОСТ 23380-83 п.7</w:t>
            </w:r>
          </w:p>
        </w:tc>
      </w:tr>
      <w:tr w:rsidR="00F940CD" w:rsidRPr="00F940CD" w14:paraId="739E0B5E" w14:textId="77777777" w:rsidTr="007208A4">
        <w:trPr>
          <w:cantSplit/>
          <w:trHeight w:val="360"/>
        </w:trPr>
        <w:tc>
          <w:tcPr>
            <w:tcW w:w="712" w:type="dxa"/>
          </w:tcPr>
          <w:p w14:paraId="29F8F58E" w14:textId="77777777" w:rsidR="00C411F5" w:rsidRPr="00F940CD" w:rsidRDefault="00C411F5" w:rsidP="00442B51">
            <w:pPr>
              <w:spacing w:line="264" w:lineRule="auto"/>
              <w:ind w:left="-108" w:right="-108"/>
              <w:jc w:val="center"/>
              <w:rPr>
                <w:sz w:val="22"/>
                <w:szCs w:val="22"/>
              </w:rPr>
            </w:pPr>
            <w:r w:rsidRPr="00F940CD">
              <w:rPr>
                <w:sz w:val="22"/>
                <w:szCs w:val="22"/>
              </w:rPr>
              <w:t>111.20</w:t>
            </w:r>
          </w:p>
          <w:p w14:paraId="4EF124E6"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14215D01" w14:textId="77777777" w:rsidR="00C411F5" w:rsidRPr="00F940CD" w:rsidRDefault="00C411F5" w:rsidP="00442B51">
            <w:pPr>
              <w:spacing w:line="264" w:lineRule="auto"/>
              <w:ind w:right="-48"/>
              <w:rPr>
                <w:sz w:val="22"/>
                <w:szCs w:val="22"/>
              </w:rPr>
            </w:pPr>
          </w:p>
        </w:tc>
        <w:tc>
          <w:tcPr>
            <w:tcW w:w="993" w:type="dxa"/>
          </w:tcPr>
          <w:p w14:paraId="5EF9B3D9"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2C75666C" w14:textId="77777777" w:rsidR="00C411F5" w:rsidRPr="00F940CD" w:rsidRDefault="00C411F5" w:rsidP="00442B51">
            <w:pPr>
              <w:spacing w:line="264" w:lineRule="auto"/>
              <w:ind w:left="-110" w:right="-108"/>
              <w:jc w:val="center"/>
              <w:rPr>
                <w:sz w:val="22"/>
                <w:szCs w:val="22"/>
              </w:rPr>
            </w:pPr>
            <w:r w:rsidRPr="00F940CD">
              <w:rPr>
                <w:sz w:val="22"/>
                <w:szCs w:val="22"/>
              </w:rPr>
              <w:t>26.095</w:t>
            </w:r>
          </w:p>
          <w:p w14:paraId="2EE707DD" w14:textId="77777777" w:rsidR="00C411F5" w:rsidRPr="00F940CD" w:rsidRDefault="00C411F5" w:rsidP="00442B51">
            <w:pPr>
              <w:spacing w:line="264" w:lineRule="auto"/>
              <w:ind w:left="-110" w:right="-108"/>
              <w:jc w:val="center"/>
              <w:rPr>
                <w:sz w:val="22"/>
                <w:szCs w:val="22"/>
              </w:rPr>
            </w:pPr>
          </w:p>
        </w:tc>
        <w:tc>
          <w:tcPr>
            <w:tcW w:w="2125" w:type="dxa"/>
          </w:tcPr>
          <w:p w14:paraId="70257FD3" w14:textId="77777777" w:rsidR="00C411F5" w:rsidRPr="00F940CD" w:rsidRDefault="00C411F5" w:rsidP="00442B51">
            <w:pPr>
              <w:spacing w:line="264" w:lineRule="auto"/>
              <w:ind w:right="-108"/>
              <w:rPr>
                <w:sz w:val="22"/>
                <w:szCs w:val="22"/>
                <w:lang w:val="en-US"/>
              </w:rPr>
            </w:pPr>
            <w:r w:rsidRPr="00F940CD">
              <w:rPr>
                <w:sz w:val="22"/>
                <w:szCs w:val="22"/>
                <w:lang w:val="en-US"/>
              </w:rPr>
              <w:t>Устойчивость школьных обеденных столов</w:t>
            </w:r>
          </w:p>
        </w:tc>
        <w:tc>
          <w:tcPr>
            <w:tcW w:w="2125" w:type="dxa"/>
            <w:vMerge/>
            <w:tcBorders>
              <w:right w:val="single" w:sz="6" w:space="0" w:color="000000"/>
            </w:tcBorders>
          </w:tcPr>
          <w:p w14:paraId="69A5B9FC" w14:textId="77777777" w:rsidR="00C411F5" w:rsidRPr="00F940CD" w:rsidRDefault="00C411F5"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15DCEDF6" w14:textId="77777777" w:rsidR="00C411F5" w:rsidRPr="00F940CD" w:rsidRDefault="00C411F5" w:rsidP="00442B51">
            <w:pPr>
              <w:spacing w:line="264" w:lineRule="auto"/>
              <w:ind w:right="-108"/>
              <w:rPr>
                <w:sz w:val="22"/>
                <w:szCs w:val="22"/>
              </w:rPr>
            </w:pPr>
            <w:r w:rsidRPr="00F940CD">
              <w:rPr>
                <w:sz w:val="22"/>
                <w:szCs w:val="22"/>
              </w:rPr>
              <w:t>ГОСТ 22046-2016</w:t>
            </w:r>
          </w:p>
          <w:p w14:paraId="57A1C20B" w14:textId="77777777" w:rsidR="00C411F5" w:rsidRPr="00F940CD" w:rsidRDefault="00C411F5" w:rsidP="00442B51">
            <w:pPr>
              <w:spacing w:line="264" w:lineRule="auto"/>
              <w:ind w:right="-108"/>
              <w:rPr>
                <w:sz w:val="22"/>
                <w:szCs w:val="22"/>
                <w:lang w:val="en-US"/>
              </w:rPr>
            </w:pPr>
            <w:r w:rsidRPr="00F940CD">
              <w:rPr>
                <w:sz w:val="22"/>
                <w:szCs w:val="22"/>
                <w:lang w:val="en-US"/>
              </w:rPr>
              <w:t>ГОСТ 28793-90</w:t>
            </w:r>
          </w:p>
        </w:tc>
      </w:tr>
      <w:tr w:rsidR="00F940CD" w:rsidRPr="00F940CD" w14:paraId="67A7E59E" w14:textId="77777777" w:rsidTr="007208A4">
        <w:trPr>
          <w:cantSplit/>
          <w:trHeight w:val="870"/>
        </w:trPr>
        <w:tc>
          <w:tcPr>
            <w:tcW w:w="712" w:type="dxa"/>
          </w:tcPr>
          <w:p w14:paraId="1126FA28" w14:textId="77777777" w:rsidR="00C411F5" w:rsidRPr="00F940CD" w:rsidRDefault="00C411F5" w:rsidP="00442B51">
            <w:pPr>
              <w:spacing w:line="264" w:lineRule="auto"/>
              <w:ind w:left="-108" w:right="-108"/>
              <w:jc w:val="center"/>
              <w:rPr>
                <w:sz w:val="22"/>
                <w:szCs w:val="22"/>
              </w:rPr>
            </w:pPr>
            <w:r w:rsidRPr="00F940CD">
              <w:rPr>
                <w:sz w:val="22"/>
                <w:szCs w:val="22"/>
              </w:rPr>
              <w:t>111.21</w:t>
            </w:r>
          </w:p>
          <w:p w14:paraId="1F577E51"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7A959C39" w14:textId="77777777" w:rsidR="00C411F5" w:rsidRPr="00F940CD" w:rsidRDefault="00C411F5" w:rsidP="00442B51">
            <w:pPr>
              <w:spacing w:line="264" w:lineRule="auto"/>
              <w:ind w:right="-48"/>
              <w:rPr>
                <w:sz w:val="22"/>
                <w:szCs w:val="22"/>
              </w:rPr>
            </w:pPr>
          </w:p>
        </w:tc>
        <w:tc>
          <w:tcPr>
            <w:tcW w:w="993" w:type="dxa"/>
            <w:tcBorders>
              <w:top w:val="single" w:sz="4" w:space="0" w:color="auto"/>
              <w:bottom w:val="single" w:sz="4" w:space="0" w:color="auto"/>
            </w:tcBorders>
          </w:tcPr>
          <w:p w14:paraId="58973CC1"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3D02904E" w14:textId="77777777" w:rsidR="00C411F5" w:rsidRPr="00F940CD" w:rsidRDefault="00C411F5" w:rsidP="00442B51">
            <w:pPr>
              <w:spacing w:line="264" w:lineRule="auto"/>
              <w:ind w:left="-110" w:right="-108"/>
              <w:jc w:val="center"/>
              <w:rPr>
                <w:sz w:val="22"/>
                <w:szCs w:val="22"/>
              </w:rPr>
            </w:pPr>
            <w:r w:rsidRPr="00F940CD">
              <w:rPr>
                <w:sz w:val="22"/>
                <w:szCs w:val="22"/>
              </w:rPr>
              <w:t>26.095</w:t>
            </w:r>
          </w:p>
        </w:tc>
        <w:tc>
          <w:tcPr>
            <w:tcW w:w="2125" w:type="dxa"/>
            <w:tcBorders>
              <w:top w:val="single" w:sz="4" w:space="0" w:color="auto"/>
              <w:bottom w:val="single" w:sz="4" w:space="0" w:color="auto"/>
            </w:tcBorders>
          </w:tcPr>
          <w:p w14:paraId="2666D229" w14:textId="77777777" w:rsidR="00C411F5" w:rsidRPr="00F940CD" w:rsidRDefault="00C411F5" w:rsidP="00442B51">
            <w:pPr>
              <w:spacing w:line="264" w:lineRule="auto"/>
              <w:ind w:right="-108"/>
              <w:rPr>
                <w:sz w:val="22"/>
                <w:szCs w:val="22"/>
              </w:rPr>
            </w:pPr>
            <w:r w:rsidRPr="00F940CD">
              <w:rPr>
                <w:sz w:val="22"/>
                <w:szCs w:val="22"/>
              </w:rPr>
              <w:t>Прочность столов школьных обеденных под действием статической и ударной нагрузок</w:t>
            </w:r>
          </w:p>
          <w:p w14:paraId="51992FDB" w14:textId="77777777" w:rsidR="00C411F5" w:rsidRPr="00F940CD" w:rsidRDefault="00C411F5" w:rsidP="00442B51">
            <w:pPr>
              <w:spacing w:line="264" w:lineRule="auto"/>
              <w:ind w:right="-108"/>
              <w:rPr>
                <w:sz w:val="22"/>
                <w:szCs w:val="22"/>
              </w:rPr>
            </w:pPr>
          </w:p>
        </w:tc>
        <w:tc>
          <w:tcPr>
            <w:tcW w:w="2125" w:type="dxa"/>
            <w:vMerge/>
            <w:tcBorders>
              <w:right w:val="single" w:sz="6" w:space="0" w:color="000000"/>
            </w:tcBorders>
          </w:tcPr>
          <w:p w14:paraId="7CCDD0E7" w14:textId="77777777" w:rsidR="00C411F5" w:rsidRPr="00F940CD" w:rsidRDefault="00C411F5"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7ED420C8" w14:textId="77777777" w:rsidR="00C411F5" w:rsidRPr="00F940CD" w:rsidRDefault="00C411F5" w:rsidP="00442B51">
            <w:pPr>
              <w:spacing w:line="264" w:lineRule="auto"/>
              <w:ind w:right="-108"/>
              <w:rPr>
                <w:sz w:val="22"/>
                <w:szCs w:val="22"/>
              </w:rPr>
            </w:pPr>
            <w:r w:rsidRPr="00F940CD">
              <w:rPr>
                <w:sz w:val="22"/>
                <w:szCs w:val="22"/>
              </w:rPr>
              <w:t>ГОСТ 22046-2016</w:t>
            </w:r>
          </w:p>
          <w:p w14:paraId="2AFA8408" w14:textId="77777777" w:rsidR="00C411F5" w:rsidRPr="00F940CD" w:rsidRDefault="00C411F5" w:rsidP="00442B51">
            <w:pPr>
              <w:spacing w:line="264" w:lineRule="auto"/>
              <w:ind w:right="-108"/>
              <w:rPr>
                <w:sz w:val="22"/>
                <w:szCs w:val="22"/>
              </w:rPr>
            </w:pPr>
            <w:r w:rsidRPr="00F940CD">
              <w:rPr>
                <w:sz w:val="22"/>
                <w:szCs w:val="22"/>
              </w:rPr>
              <w:t>ГОСТ 30099-93 п.4, п.5</w:t>
            </w:r>
          </w:p>
        </w:tc>
      </w:tr>
      <w:tr w:rsidR="00F940CD" w:rsidRPr="00F940CD" w14:paraId="4043AF2E" w14:textId="77777777" w:rsidTr="007208A4">
        <w:trPr>
          <w:cantSplit/>
          <w:trHeight w:val="360"/>
        </w:trPr>
        <w:tc>
          <w:tcPr>
            <w:tcW w:w="712" w:type="dxa"/>
          </w:tcPr>
          <w:p w14:paraId="2F20DFE0" w14:textId="77777777" w:rsidR="00C411F5" w:rsidRPr="00F940CD" w:rsidRDefault="00C411F5" w:rsidP="00442B51">
            <w:pPr>
              <w:spacing w:line="264" w:lineRule="auto"/>
              <w:ind w:left="-108" w:right="-108"/>
              <w:jc w:val="center"/>
              <w:rPr>
                <w:sz w:val="22"/>
                <w:szCs w:val="22"/>
              </w:rPr>
            </w:pPr>
            <w:r w:rsidRPr="00F940CD">
              <w:rPr>
                <w:sz w:val="22"/>
                <w:szCs w:val="22"/>
              </w:rPr>
              <w:t>111.22</w:t>
            </w:r>
          </w:p>
          <w:p w14:paraId="1B39696C"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048E0DEF" w14:textId="77777777" w:rsidR="00C411F5" w:rsidRPr="00F940CD" w:rsidRDefault="00C411F5" w:rsidP="00442B51">
            <w:pPr>
              <w:spacing w:line="264" w:lineRule="auto"/>
              <w:ind w:right="-48"/>
              <w:rPr>
                <w:sz w:val="22"/>
                <w:szCs w:val="22"/>
              </w:rPr>
            </w:pPr>
          </w:p>
        </w:tc>
        <w:tc>
          <w:tcPr>
            <w:tcW w:w="993" w:type="dxa"/>
          </w:tcPr>
          <w:p w14:paraId="58B9380E"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54A84DB2" w14:textId="77777777" w:rsidR="00C411F5" w:rsidRPr="00F940CD" w:rsidRDefault="00C411F5" w:rsidP="00442B51">
            <w:pPr>
              <w:spacing w:line="264" w:lineRule="auto"/>
              <w:ind w:left="-110" w:right="-108"/>
              <w:jc w:val="center"/>
              <w:rPr>
                <w:sz w:val="22"/>
                <w:szCs w:val="22"/>
              </w:rPr>
            </w:pPr>
            <w:r w:rsidRPr="00F940CD">
              <w:rPr>
                <w:sz w:val="22"/>
                <w:szCs w:val="22"/>
              </w:rPr>
              <w:t>26.095</w:t>
            </w:r>
          </w:p>
        </w:tc>
        <w:tc>
          <w:tcPr>
            <w:tcW w:w="2125" w:type="dxa"/>
          </w:tcPr>
          <w:p w14:paraId="57B992FC" w14:textId="77777777" w:rsidR="00C411F5" w:rsidRPr="00F940CD" w:rsidRDefault="00C411F5" w:rsidP="00442B51">
            <w:pPr>
              <w:spacing w:line="264" w:lineRule="auto"/>
              <w:ind w:right="-108"/>
              <w:rPr>
                <w:sz w:val="22"/>
                <w:szCs w:val="22"/>
              </w:rPr>
            </w:pPr>
            <w:r w:rsidRPr="00F940CD">
              <w:rPr>
                <w:sz w:val="22"/>
                <w:szCs w:val="22"/>
              </w:rPr>
              <w:t>Прочность столов школьных обеденных под действием длительной вертикальной нагрузки</w:t>
            </w:r>
          </w:p>
          <w:p w14:paraId="0548A7EA" w14:textId="77777777" w:rsidR="00C411F5" w:rsidRPr="00F940CD" w:rsidRDefault="00C411F5" w:rsidP="00442B51">
            <w:pPr>
              <w:spacing w:line="264" w:lineRule="auto"/>
              <w:ind w:right="-108"/>
              <w:rPr>
                <w:sz w:val="22"/>
                <w:szCs w:val="22"/>
              </w:rPr>
            </w:pPr>
          </w:p>
        </w:tc>
        <w:tc>
          <w:tcPr>
            <w:tcW w:w="2125" w:type="dxa"/>
            <w:vMerge/>
            <w:tcBorders>
              <w:right w:val="single" w:sz="6" w:space="0" w:color="000000"/>
            </w:tcBorders>
          </w:tcPr>
          <w:p w14:paraId="4F5E71BB" w14:textId="77777777" w:rsidR="00C411F5" w:rsidRPr="00F940CD" w:rsidRDefault="00C411F5"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753DF5D6" w14:textId="77777777" w:rsidR="00C411F5" w:rsidRPr="00F940CD" w:rsidRDefault="00C411F5" w:rsidP="00442B51">
            <w:pPr>
              <w:spacing w:line="264" w:lineRule="auto"/>
              <w:ind w:right="-108"/>
              <w:rPr>
                <w:sz w:val="22"/>
                <w:szCs w:val="22"/>
              </w:rPr>
            </w:pPr>
            <w:r w:rsidRPr="00F940CD">
              <w:rPr>
                <w:sz w:val="22"/>
                <w:szCs w:val="22"/>
              </w:rPr>
              <w:t>ГОСТ 22046-2016</w:t>
            </w:r>
          </w:p>
          <w:p w14:paraId="650D09F3" w14:textId="77777777" w:rsidR="00C411F5" w:rsidRPr="00F940CD" w:rsidRDefault="00C411F5" w:rsidP="00442B51">
            <w:pPr>
              <w:spacing w:line="264" w:lineRule="auto"/>
              <w:ind w:right="-108"/>
              <w:rPr>
                <w:sz w:val="22"/>
                <w:szCs w:val="22"/>
              </w:rPr>
            </w:pPr>
            <w:r w:rsidRPr="00F940CD">
              <w:rPr>
                <w:sz w:val="22"/>
                <w:szCs w:val="22"/>
              </w:rPr>
              <w:t>ГОСТ 30099-93 п.10</w:t>
            </w:r>
          </w:p>
        </w:tc>
      </w:tr>
      <w:tr w:rsidR="00F940CD" w:rsidRPr="00F940CD" w14:paraId="07248491" w14:textId="77777777" w:rsidTr="007208A4">
        <w:trPr>
          <w:cantSplit/>
          <w:trHeight w:val="360"/>
        </w:trPr>
        <w:tc>
          <w:tcPr>
            <w:tcW w:w="712" w:type="dxa"/>
          </w:tcPr>
          <w:p w14:paraId="7FA453DF" w14:textId="77777777" w:rsidR="00C411F5" w:rsidRPr="00F940CD" w:rsidRDefault="00C411F5" w:rsidP="00442B51">
            <w:pPr>
              <w:spacing w:line="264" w:lineRule="auto"/>
              <w:ind w:left="-108" w:right="-108"/>
              <w:jc w:val="center"/>
              <w:rPr>
                <w:sz w:val="22"/>
                <w:szCs w:val="22"/>
              </w:rPr>
            </w:pPr>
            <w:r w:rsidRPr="00F940CD">
              <w:rPr>
                <w:sz w:val="22"/>
                <w:szCs w:val="22"/>
              </w:rPr>
              <w:t>111.23</w:t>
            </w:r>
          </w:p>
          <w:p w14:paraId="5E327BE2"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51C78044" w14:textId="77777777" w:rsidR="00C411F5" w:rsidRPr="00F940CD" w:rsidRDefault="00C411F5" w:rsidP="00442B51">
            <w:pPr>
              <w:spacing w:line="264" w:lineRule="auto"/>
              <w:ind w:right="-48"/>
              <w:rPr>
                <w:sz w:val="22"/>
                <w:szCs w:val="22"/>
              </w:rPr>
            </w:pPr>
          </w:p>
        </w:tc>
        <w:tc>
          <w:tcPr>
            <w:tcW w:w="993" w:type="dxa"/>
          </w:tcPr>
          <w:p w14:paraId="6D909182"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5E2B1C24" w14:textId="77777777" w:rsidR="00C411F5" w:rsidRPr="00F940CD" w:rsidRDefault="00C411F5" w:rsidP="00442B51">
            <w:pPr>
              <w:spacing w:line="264" w:lineRule="auto"/>
              <w:ind w:left="-110" w:right="-108"/>
              <w:jc w:val="center"/>
              <w:rPr>
                <w:sz w:val="22"/>
                <w:szCs w:val="22"/>
              </w:rPr>
            </w:pPr>
            <w:r w:rsidRPr="00F940CD">
              <w:rPr>
                <w:sz w:val="22"/>
                <w:szCs w:val="22"/>
              </w:rPr>
              <w:t>26.095, 36.057</w:t>
            </w:r>
          </w:p>
        </w:tc>
        <w:tc>
          <w:tcPr>
            <w:tcW w:w="2125" w:type="dxa"/>
          </w:tcPr>
          <w:p w14:paraId="36E36AEB" w14:textId="77777777" w:rsidR="00C411F5" w:rsidRPr="00F940CD" w:rsidRDefault="00C411F5" w:rsidP="00442B51">
            <w:pPr>
              <w:spacing w:line="264" w:lineRule="auto"/>
              <w:ind w:right="-108"/>
              <w:rPr>
                <w:sz w:val="22"/>
                <w:szCs w:val="22"/>
              </w:rPr>
            </w:pPr>
            <w:r w:rsidRPr="00F940CD">
              <w:rPr>
                <w:sz w:val="22"/>
                <w:szCs w:val="22"/>
              </w:rPr>
              <w:t>Жесткость и долговечность столов школьных обеденных под действием горизонтальной нагрузки</w:t>
            </w:r>
          </w:p>
          <w:p w14:paraId="4D898B0B" w14:textId="77777777" w:rsidR="00C411F5" w:rsidRPr="00F940CD" w:rsidRDefault="00C411F5" w:rsidP="00442B51">
            <w:pPr>
              <w:spacing w:line="264" w:lineRule="auto"/>
              <w:ind w:right="-108"/>
              <w:rPr>
                <w:sz w:val="22"/>
                <w:szCs w:val="22"/>
              </w:rPr>
            </w:pPr>
          </w:p>
        </w:tc>
        <w:tc>
          <w:tcPr>
            <w:tcW w:w="2125" w:type="dxa"/>
            <w:vMerge/>
            <w:tcBorders>
              <w:right w:val="single" w:sz="6" w:space="0" w:color="000000"/>
            </w:tcBorders>
          </w:tcPr>
          <w:p w14:paraId="30A7FE63" w14:textId="77777777" w:rsidR="00C411F5" w:rsidRPr="00F940CD" w:rsidRDefault="00C411F5"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37D6EA31" w14:textId="77777777" w:rsidR="00C411F5" w:rsidRPr="00F940CD" w:rsidRDefault="00C411F5" w:rsidP="00442B51">
            <w:pPr>
              <w:spacing w:line="264" w:lineRule="auto"/>
              <w:ind w:right="-108"/>
              <w:rPr>
                <w:sz w:val="22"/>
                <w:szCs w:val="22"/>
              </w:rPr>
            </w:pPr>
            <w:r w:rsidRPr="00F940CD">
              <w:rPr>
                <w:sz w:val="22"/>
                <w:szCs w:val="22"/>
              </w:rPr>
              <w:t>ГОСТ 22046-2016</w:t>
            </w:r>
          </w:p>
          <w:p w14:paraId="4AE3258E" w14:textId="77777777" w:rsidR="00C411F5" w:rsidRPr="00F940CD" w:rsidRDefault="00C411F5" w:rsidP="00442B51">
            <w:pPr>
              <w:spacing w:line="264" w:lineRule="auto"/>
              <w:ind w:right="-108"/>
              <w:rPr>
                <w:sz w:val="22"/>
                <w:szCs w:val="22"/>
              </w:rPr>
            </w:pPr>
            <w:r w:rsidRPr="00F940CD">
              <w:rPr>
                <w:sz w:val="22"/>
                <w:szCs w:val="22"/>
              </w:rPr>
              <w:t>ГОСТ 30099-93 п.п. 6, 7</w:t>
            </w:r>
          </w:p>
        </w:tc>
      </w:tr>
      <w:tr w:rsidR="00F940CD" w:rsidRPr="00F940CD" w14:paraId="10C33905" w14:textId="77777777" w:rsidTr="007208A4">
        <w:trPr>
          <w:cantSplit/>
          <w:trHeight w:val="360"/>
        </w:trPr>
        <w:tc>
          <w:tcPr>
            <w:tcW w:w="712" w:type="dxa"/>
          </w:tcPr>
          <w:p w14:paraId="1EFE6932" w14:textId="77777777" w:rsidR="00C411F5" w:rsidRPr="00F940CD" w:rsidRDefault="00C411F5" w:rsidP="00442B51">
            <w:pPr>
              <w:spacing w:line="264" w:lineRule="auto"/>
              <w:ind w:left="-108" w:right="-108"/>
              <w:jc w:val="center"/>
              <w:rPr>
                <w:sz w:val="22"/>
                <w:szCs w:val="22"/>
              </w:rPr>
            </w:pPr>
            <w:r w:rsidRPr="00F940CD">
              <w:rPr>
                <w:sz w:val="22"/>
                <w:szCs w:val="22"/>
              </w:rPr>
              <w:t>111.24</w:t>
            </w:r>
          </w:p>
          <w:p w14:paraId="211677AF" w14:textId="77777777" w:rsidR="00C411F5" w:rsidRPr="00F940CD" w:rsidRDefault="00C411F5" w:rsidP="00442B51">
            <w:pPr>
              <w:spacing w:line="264" w:lineRule="auto"/>
              <w:jc w:val="center"/>
              <w:rPr>
                <w:sz w:val="22"/>
                <w:szCs w:val="22"/>
              </w:rPr>
            </w:pPr>
            <w:r w:rsidRPr="00F940CD">
              <w:rPr>
                <w:sz w:val="22"/>
                <w:szCs w:val="22"/>
              </w:rPr>
              <w:t>*</w:t>
            </w:r>
          </w:p>
        </w:tc>
        <w:tc>
          <w:tcPr>
            <w:tcW w:w="1845" w:type="dxa"/>
            <w:vMerge/>
          </w:tcPr>
          <w:p w14:paraId="75FA4A37" w14:textId="77777777" w:rsidR="00C411F5" w:rsidRPr="00F940CD" w:rsidRDefault="00C411F5" w:rsidP="00442B51">
            <w:pPr>
              <w:spacing w:line="264" w:lineRule="auto"/>
              <w:ind w:right="-48"/>
              <w:rPr>
                <w:sz w:val="22"/>
                <w:szCs w:val="22"/>
              </w:rPr>
            </w:pPr>
          </w:p>
        </w:tc>
        <w:tc>
          <w:tcPr>
            <w:tcW w:w="993" w:type="dxa"/>
            <w:tcBorders>
              <w:top w:val="single" w:sz="4" w:space="0" w:color="auto"/>
              <w:bottom w:val="single" w:sz="4" w:space="0" w:color="auto"/>
            </w:tcBorders>
          </w:tcPr>
          <w:p w14:paraId="1DFE116D" w14:textId="77777777" w:rsidR="00C411F5" w:rsidRPr="00F940CD" w:rsidRDefault="00C411F5" w:rsidP="00442B51">
            <w:pPr>
              <w:spacing w:line="264" w:lineRule="auto"/>
              <w:ind w:left="-110" w:right="-108"/>
              <w:jc w:val="center"/>
              <w:rPr>
                <w:sz w:val="22"/>
                <w:szCs w:val="22"/>
              </w:rPr>
            </w:pPr>
            <w:r w:rsidRPr="00F940CD">
              <w:rPr>
                <w:sz w:val="22"/>
                <w:szCs w:val="22"/>
              </w:rPr>
              <w:t>31.00, 31.01, 31.02, 31.09/</w:t>
            </w:r>
          </w:p>
          <w:p w14:paraId="36EF3660" w14:textId="77777777" w:rsidR="00C411F5" w:rsidRPr="00F940CD" w:rsidRDefault="00C411F5" w:rsidP="00442B51">
            <w:pPr>
              <w:spacing w:line="264" w:lineRule="auto"/>
              <w:ind w:left="-110" w:right="-108"/>
              <w:jc w:val="center"/>
              <w:rPr>
                <w:sz w:val="22"/>
                <w:szCs w:val="22"/>
              </w:rPr>
            </w:pPr>
            <w:r w:rsidRPr="00F940CD">
              <w:rPr>
                <w:sz w:val="22"/>
                <w:szCs w:val="22"/>
              </w:rPr>
              <w:t>36.057</w:t>
            </w:r>
          </w:p>
        </w:tc>
        <w:tc>
          <w:tcPr>
            <w:tcW w:w="2125" w:type="dxa"/>
            <w:tcBorders>
              <w:top w:val="single" w:sz="4" w:space="0" w:color="auto"/>
              <w:bottom w:val="single" w:sz="4" w:space="0" w:color="auto"/>
            </w:tcBorders>
          </w:tcPr>
          <w:p w14:paraId="1205C80F" w14:textId="77777777" w:rsidR="00C411F5" w:rsidRPr="00F940CD" w:rsidRDefault="00C411F5" w:rsidP="00442B51">
            <w:pPr>
              <w:spacing w:line="264" w:lineRule="auto"/>
              <w:ind w:right="-108"/>
              <w:rPr>
                <w:sz w:val="22"/>
                <w:szCs w:val="22"/>
              </w:rPr>
            </w:pPr>
            <w:r w:rsidRPr="00F940CD">
              <w:rPr>
                <w:sz w:val="22"/>
                <w:szCs w:val="22"/>
              </w:rPr>
              <w:t>Долговечность столов школьных обеденных под действием вертикальной нагрузки</w:t>
            </w:r>
          </w:p>
          <w:p w14:paraId="02D8B05C" w14:textId="77777777" w:rsidR="00C411F5" w:rsidRPr="00F940CD" w:rsidRDefault="00C411F5" w:rsidP="00442B51">
            <w:pPr>
              <w:spacing w:line="264" w:lineRule="auto"/>
              <w:ind w:right="-108"/>
              <w:rPr>
                <w:sz w:val="22"/>
                <w:szCs w:val="22"/>
              </w:rPr>
            </w:pPr>
          </w:p>
        </w:tc>
        <w:tc>
          <w:tcPr>
            <w:tcW w:w="2125" w:type="dxa"/>
            <w:vMerge/>
            <w:tcBorders>
              <w:right w:val="single" w:sz="6" w:space="0" w:color="000000"/>
            </w:tcBorders>
          </w:tcPr>
          <w:p w14:paraId="4DF262C8" w14:textId="77777777" w:rsidR="00C411F5" w:rsidRPr="00F940CD" w:rsidRDefault="00C411F5"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66C476B0" w14:textId="77777777" w:rsidR="00C411F5" w:rsidRPr="00F940CD" w:rsidRDefault="00C411F5" w:rsidP="00442B51">
            <w:pPr>
              <w:spacing w:line="264" w:lineRule="auto"/>
              <w:ind w:right="-108"/>
              <w:rPr>
                <w:sz w:val="22"/>
                <w:szCs w:val="22"/>
              </w:rPr>
            </w:pPr>
            <w:r w:rsidRPr="00F940CD">
              <w:rPr>
                <w:sz w:val="22"/>
                <w:szCs w:val="22"/>
              </w:rPr>
              <w:t>ГОСТ 22046-2016</w:t>
            </w:r>
          </w:p>
          <w:p w14:paraId="1A0A1B3A" w14:textId="77777777" w:rsidR="00C411F5" w:rsidRPr="00F940CD" w:rsidRDefault="00C411F5" w:rsidP="00442B51">
            <w:pPr>
              <w:spacing w:line="264" w:lineRule="auto"/>
              <w:ind w:right="-108"/>
              <w:rPr>
                <w:sz w:val="22"/>
                <w:szCs w:val="22"/>
              </w:rPr>
            </w:pPr>
            <w:r w:rsidRPr="00F940CD">
              <w:rPr>
                <w:sz w:val="22"/>
                <w:szCs w:val="22"/>
              </w:rPr>
              <w:t>ГОСТ 30099-93 п.8</w:t>
            </w:r>
          </w:p>
        </w:tc>
      </w:tr>
    </w:tbl>
    <w:p w14:paraId="2C6F2A18" w14:textId="77777777" w:rsidR="00C411F5" w:rsidRPr="00F940CD" w:rsidRDefault="00C411F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221C1915" w14:textId="77777777" w:rsidTr="007208A4">
        <w:trPr>
          <w:cantSplit/>
          <w:trHeight w:val="360"/>
        </w:trPr>
        <w:tc>
          <w:tcPr>
            <w:tcW w:w="712" w:type="dxa"/>
          </w:tcPr>
          <w:p w14:paraId="3FAE93D1" w14:textId="77777777" w:rsidR="00C411F5" w:rsidRPr="00F940CD" w:rsidRDefault="00C411F5" w:rsidP="00C411F5">
            <w:pPr>
              <w:tabs>
                <w:tab w:val="center" w:pos="247"/>
              </w:tabs>
              <w:spacing w:line="264" w:lineRule="auto"/>
              <w:ind w:left="-108" w:right="-108"/>
              <w:jc w:val="center"/>
              <w:rPr>
                <w:sz w:val="22"/>
                <w:szCs w:val="22"/>
              </w:rPr>
            </w:pPr>
            <w:r w:rsidRPr="00F940CD">
              <w:rPr>
                <w:sz w:val="22"/>
                <w:szCs w:val="22"/>
              </w:rPr>
              <w:lastRenderedPageBreak/>
              <w:t>111.25</w:t>
            </w:r>
          </w:p>
          <w:p w14:paraId="27697C23"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val="restart"/>
          </w:tcPr>
          <w:p w14:paraId="14CC21EF" w14:textId="77777777" w:rsidR="00C411F5" w:rsidRPr="00F940CD" w:rsidRDefault="00C411F5" w:rsidP="00C411F5">
            <w:pPr>
              <w:spacing w:line="264" w:lineRule="auto"/>
              <w:ind w:right="-48"/>
              <w:rPr>
                <w:sz w:val="22"/>
                <w:szCs w:val="22"/>
              </w:rPr>
            </w:pPr>
            <w:r w:rsidRPr="00F940CD">
              <w:rPr>
                <w:sz w:val="22"/>
                <w:szCs w:val="22"/>
              </w:rPr>
              <w:t>Мебель для учебных заведений</w:t>
            </w:r>
          </w:p>
        </w:tc>
        <w:tc>
          <w:tcPr>
            <w:tcW w:w="993" w:type="dxa"/>
          </w:tcPr>
          <w:p w14:paraId="763E91C8"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596B9C31" w14:textId="77777777" w:rsidR="00C411F5" w:rsidRPr="00F940CD" w:rsidRDefault="00C411F5" w:rsidP="00C411F5">
            <w:pPr>
              <w:spacing w:line="264" w:lineRule="auto"/>
              <w:ind w:left="-110" w:right="-108"/>
              <w:jc w:val="center"/>
              <w:rPr>
                <w:sz w:val="22"/>
                <w:szCs w:val="22"/>
              </w:rPr>
            </w:pPr>
            <w:r w:rsidRPr="00F940CD">
              <w:rPr>
                <w:sz w:val="22"/>
                <w:szCs w:val="22"/>
              </w:rPr>
              <w:t>26.095</w:t>
            </w:r>
          </w:p>
        </w:tc>
        <w:tc>
          <w:tcPr>
            <w:tcW w:w="2125" w:type="dxa"/>
          </w:tcPr>
          <w:p w14:paraId="1053EB6E" w14:textId="77777777" w:rsidR="00C411F5" w:rsidRPr="00F940CD" w:rsidRDefault="00C411F5" w:rsidP="00C411F5">
            <w:pPr>
              <w:spacing w:line="264" w:lineRule="auto"/>
              <w:ind w:right="-108"/>
              <w:rPr>
                <w:sz w:val="22"/>
                <w:szCs w:val="22"/>
              </w:rPr>
            </w:pPr>
            <w:r w:rsidRPr="00F940CD">
              <w:rPr>
                <w:sz w:val="22"/>
                <w:szCs w:val="22"/>
              </w:rPr>
              <w:t>Прочность столов обеденных школьных, ученических столов, столов демонстрационных, компьютерных, аудиторных, библиотечных, столов-кафедр и столов для учителя при падении</w:t>
            </w:r>
          </w:p>
        </w:tc>
        <w:tc>
          <w:tcPr>
            <w:tcW w:w="2125" w:type="dxa"/>
            <w:vMerge w:val="restart"/>
            <w:tcBorders>
              <w:right w:val="single" w:sz="6" w:space="0" w:color="000000"/>
            </w:tcBorders>
          </w:tcPr>
          <w:p w14:paraId="7E7B9673" w14:textId="77777777" w:rsidR="00C411F5" w:rsidRPr="00F940CD" w:rsidRDefault="00C411F5" w:rsidP="00C411F5">
            <w:pPr>
              <w:spacing w:line="264" w:lineRule="auto"/>
              <w:ind w:right="-108"/>
              <w:rPr>
                <w:sz w:val="22"/>
                <w:szCs w:val="22"/>
              </w:rPr>
            </w:pPr>
            <w:r w:rsidRPr="00F940CD">
              <w:rPr>
                <w:sz w:val="22"/>
                <w:szCs w:val="22"/>
              </w:rPr>
              <w:t>ГОСТ 22046-2016</w:t>
            </w:r>
          </w:p>
          <w:p w14:paraId="6647C285" w14:textId="77777777" w:rsidR="00C411F5" w:rsidRPr="00F940CD" w:rsidRDefault="00C411F5" w:rsidP="00C411F5">
            <w:pPr>
              <w:spacing w:line="264" w:lineRule="auto"/>
              <w:ind w:right="-108"/>
              <w:rPr>
                <w:sz w:val="22"/>
                <w:szCs w:val="22"/>
              </w:rPr>
            </w:pPr>
            <w:r w:rsidRPr="00F940CD">
              <w:rPr>
                <w:sz w:val="22"/>
                <w:szCs w:val="22"/>
              </w:rPr>
              <w:t>СТБ 1871-2008</w:t>
            </w:r>
          </w:p>
          <w:p w14:paraId="69FE552F" w14:textId="77777777" w:rsidR="00C411F5" w:rsidRPr="00F940CD" w:rsidRDefault="00C411F5" w:rsidP="00C411F5">
            <w:pPr>
              <w:spacing w:line="264" w:lineRule="auto"/>
              <w:ind w:left="-108" w:right="-108"/>
              <w:rPr>
                <w:sz w:val="22"/>
                <w:szCs w:val="22"/>
              </w:rPr>
            </w:pPr>
            <w:r w:rsidRPr="00F940CD">
              <w:rPr>
                <w:sz w:val="22"/>
                <w:szCs w:val="22"/>
              </w:rPr>
              <w:t xml:space="preserve"> ТНПА и другие документы</w:t>
            </w:r>
          </w:p>
        </w:tc>
        <w:tc>
          <w:tcPr>
            <w:tcW w:w="2834" w:type="dxa"/>
            <w:tcBorders>
              <w:top w:val="single" w:sz="6" w:space="0" w:color="000000"/>
              <w:left w:val="single" w:sz="6" w:space="0" w:color="000000"/>
              <w:bottom w:val="single" w:sz="6" w:space="0" w:color="000000"/>
            </w:tcBorders>
          </w:tcPr>
          <w:p w14:paraId="5D16E95A" w14:textId="77777777" w:rsidR="00C411F5" w:rsidRPr="00F940CD" w:rsidRDefault="00C411F5" w:rsidP="00C411F5">
            <w:pPr>
              <w:spacing w:line="264" w:lineRule="auto"/>
              <w:ind w:right="-108"/>
              <w:rPr>
                <w:sz w:val="22"/>
                <w:szCs w:val="22"/>
              </w:rPr>
            </w:pPr>
            <w:r w:rsidRPr="00F940CD">
              <w:rPr>
                <w:sz w:val="22"/>
                <w:szCs w:val="22"/>
              </w:rPr>
              <w:t>ГОСТ 22046-2016</w:t>
            </w:r>
          </w:p>
          <w:p w14:paraId="53031682" w14:textId="77777777" w:rsidR="00C411F5" w:rsidRPr="00F940CD" w:rsidRDefault="00C411F5" w:rsidP="00C411F5">
            <w:pPr>
              <w:spacing w:line="264" w:lineRule="auto"/>
              <w:ind w:right="-108"/>
              <w:rPr>
                <w:sz w:val="22"/>
                <w:szCs w:val="22"/>
              </w:rPr>
            </w:pPr>
            <w:r w:rsidRPr="00F940CD">
              <w:rPr>
                <w:sz w:val="22"/>
                <w:szCs w:val="22"/>
              </w:rPr>
              <w:t>ГОСТ 30099-93 п.11</w:t>
            </w:r>
          </w:p>
          <w:p w14:paraId="388359E3" w14:textId="77777777" w:rsidR="00C411F5" w:rsidRPr="00F940CD" w:rsidRDefault="00C411F5" w:rsidP="00C411F5">
            <w:pPr>
              <w:spacing w:line="264" w:lineRule="auto"/>
              <w:ind w:right="-108"/>
              <w:rPr>
                <w:sz w:val="22"/>
                <w:szCs w:val="22"/>
              </w:rPr>
            </w:pPr>
            <w:r w:rsidRPr="00F940CD">
              <w:rPr>
                <w:sz w:val="22"/>
                <w:szCs w:val="22"/>
              </w:rPr>
              <w:t>ГОСТ 23380-83 п.8</w:t>
            </w:r>
          </w:p>
        </w:tc>
      </w:tr>
      <w:tr w:rsidR="00F940CD" w:rsidRPr="00F940CD" w14:paraId="1CAB9495" w14:textId="77777777" w:rsidTr="007208A4">
        <w:trPr>
          <w:cantSplit/>
          <w:trHeight w:val="360"/>
        </w:trPr>
        <w:tc>
          <w:tcPr>
            <w:tcW w:w="712" w:type="dxa"/>
          </w:tcPr>
          <w:p w14:paraId="2AFAF646" w14:textId="77777777" w:rsidR="00C411F5" w:rsidRPr="00F940CD" w:rsidRDefault="00C411F5" w:rsidP="00C411F5">
            <w:pPr>
              <w:tabs>
                <w:tab w:val="left" w:pos="75"/>
                <w:tab w:val="center" w:pos="247"/>
              </w:tabs>
              <w:spacing w:line="264" w:lineRule="auto"/>
              <w:ind w:left="-108" w:right="-108"/>
              <w:jc w:val="center"/>
              <w:rPr>
                <w:sz w:val="22"/>
                <w:szCs w:val="22"/>
              </w:rPr>
            </w:pPr>
            <w:r w:rsidRPr="00F940CD">
              <w:rPr>
                <w:sz w:val="22"/>
                <w:szCs w:val="22"/>
              </w:rPr>
              <w:t>111.26</w:t>
            </w:r>
          </w:p>
          <w:p w14:paraId="78C6A561"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77C38527" w14:textId="77777777" w:rsidR="00C411F5" w:rsidRPr="00F940CD" w:rsidRDefault="00C411F5" w:rsidP="00C411F5">
            <w:pPr>
              <w:spacing w:line="264" w:lineRule="auto"/>
              <w:ind w:right="-48"/>
              <w:rPr>
                <w:sz w:val="22"/>
                <w:szCs w:val="22"/>
              </w:rPr>
            </w:pPr>
          </w:p>
        </w:tc>
        <w:tc>
          <w:tcPr>
            <w:tcW w:w="993" w:type="dxa"/>
          </w:tcPr>
          <w:p w14:paraId="22D82062"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585F02C7" w14:textId="77777777" w:rsidR="00C411F5" w:rsidRPr="00F940CD" w:rsidRDefault="00C411F5" w:rsidP="00C411F5">
            <w:pPr>
              <w:spacing w:line="264" w:lineRule="auto"/>
              <w:ind w:left="-110" w:right="-108"/>
              <w:jc w:val="center"/>
              <w:rPr>
                <w:sz w:val="22"/>
                <w:szCs w:val="22"/>
              </w:rPr>
            </w:pPr>
            <w:r w:rsidRPr="00F940CD">
              <w:rPr>
                <w:sz w:val="22"/>
                <w:szCs w:val="22"/>
              </w:rPr>
              <w:t>26.095</w:t>
            </w:r>
          </w:p>
        </w:tc>
        <w:tc>
          <w:tcPr>
            <w:tcW w:w="2125" w:type="dxa"/>
          </w:tcPr>
          <w:p w14:paraId="4FFA6874" w14:textId="77777777" w:rsidR="00C411F5" w:rsidRPr="00F940CD" w:rsidRDefault="00C411F5" w:rsidP="00C411F5">
            <w:pPr>
              <w:spacing w:line="264" w:lineRule="auto"/>
              <w:ind w:right="-108"/>
              <w:rPr>
                <w:sz w:val="22"/>
                <w:szCs w:val="22"/>
                <w:lang w:val="en-US"/>
              </w:rPr>
            </w:pPr>
            <w:r w:rsidRPr="00F940CD">
              <w:rPr>
                <w:sz w:val="22"/>
                <w:szCs w:val="22"/>
                <w:lang w:val="en-US"/>
              </w:rPr>
              <w:t>Устойчивость ученических стульев</w:t>
            </w:r>
          </w:p>
        </w:tc>
        <w:tc>
          <w:tcPr>
            <w:tcW w:w="2125" w:type="dxa"/>
            <w:vMerge/>
            <w:tcBorders>
              <w:right w:val="single" w:sz="6" w:space="0" w:color="000000"/>
            </w:tcBorders>
          </w:tcPr>
          <w:p w14:paraId="54861403" w14:textId="77777777" w:rsidR="00C411F5" w:rsidRPr="00F940CD" w:rsidRDefault="00C411F5" w:rsidP="00C411F5">
            <w:pPr>
              <w:spacing w:line="264" w:lineRule="auto"/>
              <w:ind w:left="-108" w:right="-108"/>
              <w:rPr>
                <w:sz w:val="22"/>
                <w:szCs w:val="22"/>
              </w:rPr>
            </w:pPr>
          </w:p>
        </w:tc>
        <w:tc>
          <w:tcPr>
            <w:tcW w:w="2834" w:type="dxa"/>
            <w:tcBorders>
              <w:top w:val="single" w:sz="6" w:space="0" w:color="000000"/>
              <w:left w:val="single" w:sz="6" w:space="0" w:color="000000"/>
              <w:bottom w:val="single" w:sz="6" w:space="0" w:color="000000"/>
            </w:tcBorders>
          </w:tcPr>
          <w:p w14:paraId="36BAAA2E" w14:textId="77777777" w:rsidR="00C411F5" w:rsidRPr="00F940CD" w:rsidRDefault="00C411F5" w:rsidP="00C411F5">
            <w:pPr>
              <w:spacing w:line="264" w:lineRule="auto"/>
              <w:ind w:right="-108"/>
              <w:rPr>
                <w:sz w:val="22"/>
                <w:szCs w:val="22"/>
              </w:rPr>
            </w:pPr>
            <w:r w:rsidRPr="00F940CD">
              <w:rPr>
                <w:sz w:val="22"/>
                <w:szCs w:val="22"/>
              </w:rPr>
              <w:t>ГОСТ 22046-2016</w:t>
            </w:r>
          </w:p>
          <w:p w14:paraId="321F808D" w14:textId="77777777" w:rsidR="00C411F5" w:rsidRPr="00F940CD" w:rsidRDefault="00C411F5" w:rsidP="00C411F5">
            <w:pPr>
              <w:spacing w:line="264" w:lineRule="auto"/>
              <w:ind w:right="-108"/>
              <w:rPr>
                <w:sz w:val="22"/>
                <w:szCs w:val="22"/>
              </w:rPr>
            </w:pPr>
            <w:r w:rsidRPr="00F940CD">
              <w:rPr>
                <w:sz w:val="22"/>
                <w:szCs w:val="22"/>
              </w:rPr>
              <w:t>ГОСТ 23381-2016 п. 4</w:t>
            </w:r>
          </w:p>
          <w:p w14:paraId="7D9372E4" w14:textId="77777777" w:rsidR="00495A38" w:rsidRPr="00F940CD" w:rsidRDefault="00495A38" w:rsidP="00C411F5">
            <w:pPr>
              <w:spacing w:line="264" w:lineRule="auto"/>
              <w:ind w:right="-108"/>
              <w:rPr>
                <w:sz w:val="22"/>
                <w:szCs w:val="22"/>
              </w:rPr>
            </w:pPr>
            <w:r w:rsidRPr="00F940CD">
              <w:rPr>
                <w:sz w:val="22"/>
                <w:szCs w:val="22"/>
              </w:rPr>
              <w:t>ГОСТ 23381-2022 п.5</w:t>
            </w:r>
          </w:p>
        </w:tc>
      </w:tr>
      <w:tr w:rsidR="00F940CD" w:rsidRPr="00F940CD" w14:paraId="433AA2E3" w14:textId="77777777" w:rsidTr="007208A4">
        <w:trPr>
          <w:cantSplit/>
          <w:trHeight w:val="360"/>
        </w:trPr>
        <w:tc>
          <w:tcPr>
            <w:tcW w:w="712" w:type="dxa"/>
          </w:tcPr>
          <w:p w14:paraId="7D6FE66D" w14:textId="77777777" w:rsidR="00C411F5" w:rsidRPr="00F940CD" w:rsidRDefault="00C411F5" w:rsidP="00C411F5">
            <w:pPr>
              <w:spacing w:line="264" w:lineRule="auto"/>
              <w:ind w:left="-108" w:right="-108"/>
              <w:jc w:val="center"/>
              <w:rPr>
                <w:sz w:val="22"/>
                <w:szCs w:val="22"/>
              </w:rPr>
            </w:pPr>
            <w:r w:rsidRPr="00F940CD">
              <w:rPr>
                <w:sz w:val="22"/>
                <w:szCs w:val="22"/>
              </w:rPr>
              <w:t>111.27</w:t>
            </w:r>
          </w:p>
          <w:p w14:paraId="48E7DCAE"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0209ED6F" w14:textId="77777777" w:rsidR="00C411F5" w:rsidRPr="00F940CD" w:rsidRDefault="00C411F5" w:rsidP="00C411F5">
            <w:pPr>
              <w:spacing w:line="264" w:lineRule="auto"/>
              <w:ind w:right="-48"/>
              <w:rPr>
                <w:sz w:val="22"/>
                <w:szCs w:val="22"/>
              </w:rPr>
            </w:pPr>
          </w:p>
        </w:tc>
        <w:tc>
          <w:tcPr>
            <w:tcW w:w="993" w:type="dxa"/>
          </w:tcPr>
          <w:p w14:paraId="51E67638"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11521359" w14:textId="77777777" w:rsidR="00C411F5" w:rsidRPr="00F940CD" w:rsidRDefault="00C411F5" w:rsidP="00C411F5">
            <w:pPr>
              <w:spacing w:line="264" w:lineRule="auto"/>
              <w:ind w:left="-110" w:right="-108"/>
              <w:jc w:val="center"/>
              <w:rPr>
                <w:sz w:val="22"/>
                <w:szCs w:val="22"/>
              </w:rPr>
            </w:pPr>
            <w:r w:rsidRPr="00F940CD">
              <w:rPr>
                <w:sz w:val="22"/>
                <w:szCs w:val="22"/>
              </w:rPr>
              <w:t>26.095</w:t>
            </w:r>
          </w:p>
        </w:tc>
        <w:tc>
          <w:tcPr>
            <w:tcW w:w="2125" w:type="dxa"/>
          </w:tcPr>
          <w:p w14:paraId="14BCEF03" w14:textId="77777777" w:rsidR="00C411F5" w:rsidRPr="00F940CD" w:rsidRDefault="00C411F5" w:rsidP="00C411F5">
            <w:pPr>
              <w:spacing w:line="264" w:lineRule="auto"/>
              <w:ind w:right="-108"/>
              <w:rPr>
                <w:sz w:val="22"/>
                <w:szCs w:val="22"/>
              </w:rPr>
            </w:pPr>
            <w:r w:rsidRPr="00F940CD">
              <w:rPr>
                <w:sz w:val="22"/>
                <w:szCs w:val="22"/>
              </w:rPr>
              <w:t>Прочность крепления сидения к каркасу стульев</w:t>
            </w:r>
          </w:p>
        </w:tc>
        <w:tc>
          <w:tcPr>
            <w:tcW w:w="2125" w:type="dxa"/>
            <w:vMerge/>
            <w:tcBorders>
              <w:right w:val="single" w:sz="6" w:space="0" w:color="000000"/>
            </w:tcBorders>
          </w:tcPr>
          <w:p w14:paraId="2F2A09FA" w14:textId="77777777" w:rsidR="00C411F5" w:rsidRPr="00F940CD" w:rsidRDefault="00C411F5" w:rsidP="00C411F5">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7ACD8506" w14:textId="77777777" w:rsidR="00C411F5" w:rsidRPr="00F940CD" w:rsidRDefault="00C411F5" w:rsidP="00C411F5">
            <w:pPr>
              <w:spacing w:line="264" w:lineRule="auto"/>
              <w:ind w:right="-108"/>
              <w:rPr>
                <w:sz w:val="22"/>
                <w:szCs w:val="22"/>
              </w:rPr>
            </w:pPr>
            <w:r w:rsidRPr="00F940CD">
              <w:rPr>
                <w:sz w:val="22"/>
                <w:szCs w:val="22"/>
              </w:rPr>
              <w:t>ГОСТ 22046-2016</w:t>
            </w:r>
          </w:p>
          <w:p w14:paraId="397522C7" w14:textId="77777777" w:rsidR="00C411F5" w:rsidRPr="00F940CD" w:rsidRDefault="00C411F5" w:rsidP="00C411F5">
            <w:pPr>
              <w:spacing w:line="264" w:lineRule="auto"/>
              <w:ind w:right="-108"/>
              <w:rPr>
                <w:sz w:val="22"/>
                <w:szCs w:val="22"/>
              </w:rPr>
            </w:pPr>
            <w:r w:rsidRPr="00F940CD">
              <w:rPr>
                <w:sz w:val="22"/>
                <w:szCs w:val="22"/>
              </w:rPr>
              <w:t>ГОСТ 23381-2016  п. 5.2</w:t>
            </w:r>
          </w:p>
          <w:p w14:paraId="5DC3FFD6" w14:textId="77777777" w:rsidR="00495A38" w:rsidRPr="00F940CD" w:rsidRDefault="00495A38" w:rsidP="00495A38">
            <w:pPr>
              <w:rPr>
                <w:sz w:val="22"/>
                <w:szCs w:val="22"/>
              </w:rPr>
            </w:pPr>
            <w:r w:rsidRPr="00F940CD">
              <w:rPr>
                <w:sz w:val="22"/>
                <w:szCs w:val="22"/>
              </w:rPr>
              <w:t>ГОСТ 23381-2022 п .6.2</w:t>
            </w:r>
          </w:p>
        </w:tc>
      </w:tr>
      <w:tr w:rsidR="00F940CD" w:rsidRPr="00F940CD" w14:paraId="1E18D782" w14:textId="77777777" w:rsidTr="007208A4">
        <w:trPr>
          <w:cantSplit/>
          <w:trHeight w:val="360"/>
        </w:trPr>
        <w:tc>
          <w:tcPr>
            <w:tcW w:w="712" w:type="dxa"/>
          </w:tcPr>
          <w:p w14:paraId="3B87B8C1" w14:textId="77777777" w:rsidR="00C411F5" w:rsidRPr="00F940CD" w:rsidRDefault="00C411F5" w:rsidP="00C411F5">
            <w:pPr>
              <w:tabs>
                <w:tab w:val="center" w:pos="247"/>
              </w:tabs>
              <w:spacing w:line="264" w:lineRule="auto"/>
              <w:ind w:left="-108" w:right="-108"/>
              <w:jc w:val="center"/>
              <w:rPr>
                <w:sz w:val="22"/>
                <w:szCs w:val="22"/>
              </w:rPr>
            </w:pPr>
            <w:r w:rsidRPr="00F940CD">
              <w:rPr>
                <w:sz w:val="22"/>
                <w:szCs w:val="22"/>
              </w:rPr>
              <w:t>111.28</w:t>
            </w:r>
          </w:p>
          <w:p w14:paraId="60C7993B"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644E5375" w14:textId="77777777" w:rsidR="00C411F5" w:rsidRPr="00F940CD" w:rsidRDefault="00C411F5" w:rsidP="00C411F5">
            <w:pPr>
              <w:spacing w:line="264" w:lineRule="auto"/>
              <w:ind w:right="-48"/>
              <w:rPr>
                <w:sz w:val="22"/>
                <w:szCs w:val="22"/>
              </w:rPr>
            </w:pPr>
          </w:p>
        </w:tc>
        <w:tc>
          <w:tcPr>
            <w:tcW w:w="993" w:type="dxa"/>
          </w:tcPr>
          <w:p w14:paraId="2BE4A657"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7DCE3497" w14:textId="77777777" w:rsidR="00C411F5" w:rsidRPr="00F940CD" w:rsidRDefault="00C411F5" w:rsidP="00C411F5">
            <w:pPr>
              <w:spacing w:line="264" w:lineRule="auto"/>
              <w:ind w:left="-110" w:right="-108"/>
              <w:jc w:val="center"/>
              <w:rPr>
                <w:sz w:val="22"/>
                <w:szCs w:val="22"/>
              </w:rPr>
            </w:pPr>
            <w:r w:rsidRPr="00F940CD">
              <w:rPr>
                <w:sz w:val="22"/>
                <w:szCs w:val="22"/>
              </w:rPr>
              <w:t>26.095</w:t>
            </w:r>
          </w:p>
        </w:tc>
        <w:tc>
          <w:tcPr>
            <w:tcW w:w="2125" w:type="dxa"/>
          </w:tcPr>
          <w:p w14:paraId="6AC46EA7" w14:textId="77777777" w:rsidR="00C411F5" w:rsidRPr="00F940CD" w:rsidRDefault="00C411F5" w:rsidP="00C411F5">
            <w:pPr>
              <w:spacing w:line="264" w:lineRule="auto"/>
              <w:ind w:right="-108"/>
              <w:rPr>
                <w:sz w:val="22"/>
                <w:szCs w:val="22"/>
              </w:rPr>
            </w:pPr>
            <w:r w:rsidRPr="00F940CD">
              <w:rPr>
                <w:sz w:val="22"/>
                <w:szCs w:val="22"/>
                <w:lang w:val="en-US"/>
              </w:rPr>
              <w:t>C</w:t>
            </w:r>
            <w:r w:rsidRPr="00F940CD">
              <w:rPr>
                <w:sz w:val="22"/>
                <w:szCs w:val="22"/>
              </w:rPr>
              <w:t>татическая прочность ученических и детских стульев ростовых номеров 1, 2, 3, 4, 5, 6</w:t>
            </w:r>
          </w:p>
        </w:tc>
        <w:tc>
          <w:tcPr>
            <w:tcW w:w="2125" w:type="dxa"/>
            <w:vMerge/>
            <w:tcBorders>
              <w:right w:val="single" w:sz="6" w:space="0" w:color="000000"/>
            </w:tcBorders>
          </w:tcPr>
          <w:p w14:paraId="0CD5E8CB" w14:textId="77777777" w:rsidR="00C411F5" w:rsidRPr="00F940CD" w:rsidRDefault="00C411F5" w:rsidP="00C411F5">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05506B6C" w14:textId="77777777" w:rsidR="00C411F5" w:rsidRPr="00F940CD" w:rsidRDefault="00C411F5" w:rsidP="00C411F5">
            <w:pPr>
              <w:spacing w:line="264" w:lineRule="auto"/>
              <w:rPr>
                <w:sz w:val="22"/>
                <w:szCs w:val="22"/>
              </w:rPr>
            </w:pPr>
            <w:r w:rsidRPr="00F940CD">
              <w:rPr>
                <w:sz w:val="22"/>
                <w:szCs w:val="22"/>
              </w:rPr>
              <w:t>ГОСТ 23381-2016  п. 5.3</w:t>
            </w:r>
          </w:p>
          <w:p w14:paraId="7935C022" w14:textId="77777777" w:rsidR="00495A38" w:rsidRPr="00F940CD" w:rsidRDefault="00495A38" w:rsidP="00C411F5">
            <w:pPr>
              <w:spacing w:line="264" w:lineRule="auto"/>
              <w:rPr>
                <w:sz w:val="22"/>
                <w:szCs w:val="22"/>
              </w:rPr>
            </w:pPr>
            <w:r w:rsidRPr="00F940CD">
              <w:rPr>
                <w:sz w:val="22"/>
                <w:szCs w:val="22"/>
              </w:rPr>
              <w:t>ГОСТ 23381-2022 п.6.3</w:t>
            </w:r>
          </w:p>
        </w:tc>
      </w:tr>
      <w:tr w:rsidR="00F940CD" w:rsidRPr="00F940CD" w14:paraId="11FEE455" w14:textId="77777777" w:rsidTr="007208A4">
        <w:trPr>
          <w:cantSplit/>
          <w:trHeight w:val="360"/>
        </w:trPr>
        <w:tc>
          <w:tcPr>
            <w:tcW w:w="712" w:type="dxa"/>
          </w:tcPr>
          <w:p w14:paraId="3A105325" w14:textId="77777777" w:rsidR="00C411F5" w:rsidRPr="00F940CD" w:rsidRDefault="00C411F5" w:rsidP="00C411F5">
            <w:pPr>
              <w:tabs>
                <w:tab w:val="left" w:pos="75"/>
                <w:tab w:val="center" w:pos="247"/>
              </w:tabs>
              <w:spacing w:line="264" w:lineRule="auto"/>
              <w:ind w:left="-108" w:right="-108"/>
              <w:jc w:val="center"/>
              <w:rPr>
                <w:sz w:val="22"/>
                <w:szCs w:val="22"/>
              </w:rPr>
            </w:pPr>
            <w:r w:rsidRPr="00F940CD">
              <w:rPr>
                <w:sz w:val="22"/>
                <w:szCs w:val="22"/>
              </w:rPr>
              <w:t>111.29</w:t>
            </w:r>
          </w:p>
          <w:p w14:paraId="1F527FC5"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3AFC6D6D" w14:textId="77777777" w:rsidR="00C411F5" w:rsidRPr="00F940CD" w:rsidRDefault="00C411F5" w:rsidP="00C411F5">
            <w:pPr>
              <w:spacing w:line="264" w:lineRule="auto"/>
              <w:ind w:right="-48"/>
              <w:rPr>
                <w:sz w:val="22"/>
                <w:szCs w:val="22"/>
              </w:rPr>
            </w:pPr>
          </w:p>
        </w:tc>
        <w:tc>
          <w:tcPr>
            <w:tcW w:w="993" w:type="dxa"/>
          </w:tcPr>
          <w:p w14:paraId="00FEC5AB"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48F1E725" w14:textId="77777777" w:rsidR="00C411F5" w:rsidRPr="00F940CD" w:rsidRDefault="00C411F5" w:rsidP="00C411F5">
            <w:pPr>
              <w:spacing w:line="264" w:lineRule="auto"/>
              <w:ind w:left="-110" w:right="-108"/>
              <w:jc w:val="center"/>
              <w:rPr>
                <w:sz w:val="22"/>
                <w:szCs w:val="22"/>
              </w:rPr>
            </w:pPr>
            <w:r w:rsidRPr="00F940CD">
              <w:rPr>
                <w:sz w:val="22"/>
                <w:szCs w:val="22"/>
              </w:rPr>
              <w:t>26.095</w:t>
            </w:r>
          </w:p>
        </w:tc>
        <w:tc>
          <w:tcPr>
            <w:tcW w:w="2125" w:type="dxa"/>
          </w:tcPr>
          <w:p w14:paraId="033D4EDD" w14:textId="77777777" w:rsidR="00C411F5" w:rsidRPr="00F940CD" w:rsidRDefault="00C411F5" w:rsidP="00C411F5">
            <w:pPr>
              <w:spacing w:line="264" w:lineRule="auto"/>
              <w:ind w:right="-108"/>
              <w:rPr>
                <w:sz w:val="22"/>
                <w:szCs w:val="22"/>
              </w:rPr>
            </w:pPr>
            <w:r w:rsidRPr="00F940CD">
              <w:rPr>
                <w:sz w:val="22"/>
                <w:szCs w:val="22"/>
              </w:rPr>
              <w:t>Прочность изделия при падении на пол</w:t>
            </w:r>
          </w:p>
        </w:tc>
        <w:tc>
          <w:tcPr>
            <w:tcW w:w="2125" w:type="dxa"/>
            <w:vMerge/>
            <w:tcBorders>
              <w:right w:val="single" w:sz="6" w:space="0" w:color="000000"/>
            </w:tcBorders>
          </w:tcPr>
          <w:p w14:paraId="620719BF" w14:textId="77777777" w:rsidR="00C411F5" w:rsidRPr="00F940CD" w:rsidRDefault="00C411F5" w:rsidP="00C411F5">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4573ADB3" w14:textId="77777777" w:rsidR="00C411F5" w:rsidRPr="00F940CD" w:rsidRDefault="00C411F5" w:rsidP="00C411F5">
            <w:pPr>
              <w:spacing w:line="264" w:lineRule="auto"/>
              <w:ind w:right="-108"/>
              <w:rPr>
                <w:sz w:val="22"/>
                <w:szCs w:val="22"/>
              </w:rPr>
            </w:pPr>
            <w:r w:rsidRPr="00F940CD">
              <w:rPr>
                <w:sz w:val="22"/>
                <w:szCs w:val="22"/>
              </w:rPr>
              <w:t>ГОСТ 22046-2016</w:t>
            </w:r>
          </w:p>
          <w:p w14:paraId="01DB796F" w14:textId="77777777" w:rsidR="00C411F5" w:rsidRPr="00F940CD" w:rsidRDefault="00C411F5" w:rsidP="00C411F5">
            <w:pPr>
              <w:spacing w:line="264" w:lineRule="auto"/>
              <w:ind w:right="-108"/>
              <w:rPr>
                <w:sz w:val="22"/>
                <w:szCs w:val="22"/>
              </w:rPr>
            </w:pPr>
            <w:r w:rsidRPr="00F940CD">
              <w:rPr>
                <w:sz w:val="22"/>
                <w:szCs w:val="22"/>
              </w:rPr>
              <w:t>ГОСТ 23381-2016 п. 7</w:t>
            </w:r>
          </w:p>
          <w:p w14:paraId="5BCE3CC9" w14:textId="77777777" w:rsidR="00A96792" w:rsidRPr="00F940CD" w:rsidRDefault="00A96792" w:rsidP="00C411F5">
            <w:pPr>
              <w:spacing w:line="264" w:lineRule="auto"/>
              <w:ind w:right="-108"/>
              <w:rPr>
                <w:sz w:val="22"/>
                <w:szCs w:val="22"/>
              </w:rPr>
            </w:pPr>
            <w:r w:rsidRPr="00F940CD">
              <w:rPr>
                <w:sz w:val="22"/>
                <w:szCs w:val="22"/>
              </w:rPr>
              <w:t>ГОСТ 23381-2022 п.8</w:t>
            </w:r>
          </w:p>
        </w:tc>
      </w:tr>
      <w:tr w:rsidR="00F940CD" w:rsidRPr="00F940CD" w14:paraId="6757AFEB" w14:textId="77777777" w:rsidTr="007208A4">
        <w:trPr>
          <w:cantSplit/>
          <w:trHeight w:val="360"/>
        </w:trPr>
        <w:tc>
          <w:tcPr>
            <w:tcW w:w="712" w:type="dxa"/>
          </w:tcPr>
          <w:p w14:paraId="7A8A5E47" w14:textId="77777777" w:rsidR="00C411F5" w:rsidRPr="00F940CD" w:rsidRDefault="00C411F5" w:rsidP="00C411F5">
            <w:pPr>
              <w:spacing w:line="264" w:lineRule="auto"/>
              <w:ind w:left="-108" w:right="-108"/>
              <w:jc w:val="center"/>
              <w:rPr>
                <w:sz w:val="22"/>
                <w:szCs w:val="22"/>
              </w:rPr>
            </w:pPr>
            <w:r w:rsidRPr="00F940CD">
              <w:rPr>
                <w:sz w:val="22"/>
                <w:szCs w:val="22"/>
              </w:rPr>
              <w:t>111.30</w:t>
            </w:r>
          </w:p>
          <w:p w14:paraId="294FBBFC"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72EB857D" w14:textId="77777777" w:rsidR="00C411F5" w:rsidRPr="00F940CD" w:rsidRDefault="00C411F5" w:rsidP="00C411F5">
            <w:pPr>
              <w:spacing w:line="264" w:lineRule="auto"/>
              <w:ind w:right="-48"/>
              <w:rPr>
                <w:sz w:val="22"/>
                <w:szCs w:val="22"/>
              </w:rPr>
            </w:pPr>
          </w:p>
        </w:tc>
        <w:tc>
          <w:tcPr>
            <w:tcW w:w="993" w:type="dxa"/>
          </w:tcPr>
          <w:p w14:paraId="506D0F89"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02F9CFD1" w14:textId="77777777" w:rsidR="00C411F5" w:rsidRPr="00F940CD" w:rsidRDefault="00C411F5" w:rsidP="00C411F5">
            <w:pPr>
              <w:spacing w:line="264" w:lineRule="auto"/>
              <w:ind w:left="-110" w:right="-108"/>
              <w:jc w:val="center"/>
              <w:rPr>
                <w:sz w:val="22"/>
                <w:szCs w:val="22"/>
              </w:rPr>
            </w:pPr>
            <w:r w:rsidRPr="00F940CD">
              <w:rPr>
                <w:sz w:val="22"/>
                <w:szCs w:val="22"/>
              </w:rPr>
              <w:t xml:space="preserve"> 36.057</w:t>
            </w:r>
          </w:p>
        </w:tc>
        <w:tc>
          <w:tcPr>
            <w:tcW w:w="2125" w:type="dxa"/>
          </w:tcPr>
          <w:p w14:paraId="44A63E9F" w14:textId="77777777" w:rsidR="00C411F5" w:rsidRPr="00F940CD" w:rsidRDefault="00C411F5" w:rsidP="00C411F5">
            <w:pPr>
              <w:spacing w:line="264" w:lineRule="auto"/>
              <w:ind w:right="-108"/>
              <w:rPr>
                <w:sz w:val="22"/>
                <w:szCs w:val="22"/>
              </w:rPr>
            </w:pPr>
            <w:r w:rsidRPr="00F940CD">
              <w:rPr>
                <w:sz w:val="22"/>
                <w:szCs w:val="22"/>
              </w:rPr>
              <w:t>Долговечность деревянных стульев</w:t>
            </w:r>
          </w:p>
        </w:tc>
        <w:tc>
          <w:tcPr>
            <w:tcW w:w="2125" w:type="dxa"/>
            <w:vMerge/>
            <w:tcBorders>
              <w:right w:val="single" w:sz="6" w:space="0" w:color="000000"/>
            </w:tcBorders>
          </w:tcPr>
          <w:p w14:paraId="38BD2E5C" w14:textId="77777777" w:rsidR="00C411F5" w:rsidRPr="00F940CD" w:rsidRDefault="00C411F5" w:rsidP="00C411F5">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4CA84CAC" w14:textId="77777777" w:rsidR="00C411F5" w:rsidRPr="00F940CD" w:rsidRDefault="00C411F5" w:rsidP="00C411F5">
            <w:pPr>
              <w:spacing w:line="264" w:lineRule="auto"/>
              <w:ind w:right="-108"/>
              <w:rPr>
                <w:sz w:val="22"/>
                <w:szCs w:val="22"/>
              </w:rPr>
            </w:pPr>
            <w:r w:rsidRPr="00F940CD">
              <w:rPr>
                <w:sz w:val="22"/>
                <w:szCs w:val="22"/>
              </w:rPr>
              <w:t>ГОСТ 22046-2016</w:t>
            </w:r>
          </w:p>
          <w:p w14:paraId="6F9246BC" w14:textId="77777777" w:rsidR="00C411F5" w:rsidRPr="00F940CD" w:rsidRDefault="00C411F5" w:rsidP="00C411F5">
            <w:pPr>
              <w:spacing w:line="264" w:lineRule="auto"/>
              <w:ind w:right="-108"/>
              <w:rPr>
                <w:sz w:val="22"/>
                <w:szCs w:val="22"/>
              </w:rPr>
            </w:pPr>
            <w:r w:rsidRPr="00F940CD">
              <w:rPr>
                <w:sz w:val="22"/>
                <w:szCs w:val="22"/>
              </w:rPr>
              <w:t>ГОСТ 23381-2016 п. 6</w:t>
            </w:r>
          </w:p>
          <w:p w14:paraId="59B09BD9" w14:textId="77777777" w:rsidR="00A96792" w:rsidRPr="00F940CD" w:rsidRDefault="00A96792" w:rsidP="00C411F5">
            <w:pPr>
              <w:spacing w:line="264" w:lineRule="auto"/>
              <w:ind w:right="-108"/>
              <w:rPr>
                <w:sz w:val="22"/>
                <w:szCs w:val="22"/>
              </w:rPr>
            </w:pPr>
            <w:r w:rsidRPr="00F940CD">
              <w:rPr>
                <w:sz w:val="22"/>
                <w:szCs w:val="22"/>
              </w:rPr>
              <w:t>ГОСТ 23381-2022 п.7</w:t>
            </w:r>
          </w:p>
        </w:tc>
      </w:tr>
      <w:tr w:rsidR="00F940CD" w:rsidRPr="00F940CD" w14:paraId="79636C9B" w14:textId="77777777" w:rsidTr="007208A4">
        <w:trPr>
          <w:cantSplit/>
          <w:trHeight w:val="360"/>
        </w:trPr>
        <w:tc>
          <w:tcPr>
            <w:tcW w:w="712" w:type="dxa"/>
          </w:tcPr>
          <w:p w14:paraId="2A04AD47" w14:textId="77777777" w:rsidR="00C411F5" w:rsidRPr="00F940CD" w:rsidRDefault="00C411F5" w:rsidP="00C411F5">
            <w:pPr>
              <w:spacing w:line="264" w:lineRule="auto"/>
              <w:ind w:left="-108" w:right="-108"/>
              <w:jc w:val="center"/>
              <w:rPr>
                <w:sz w:val="22"/>
                <w:szCs w:val="22"/>
              </w:rPr>
            </w:pPr>
            <w:r w:rsidRPr="00F940CD">
              <w:rPr>
                <w:sz w:val="22"/>
                <w:szCs w:val="22"/>
              </w:rPr>
              <w:t>111.31</w:t>
            </w:r>
          </w:p>
          <w:p w14:paraId="10784DA5"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7247660A" w14:textId="77777777" w:rsidR="00C411F5" w:rsidRPr="00F940CD" w:rsidRDefault="00C411F5" w:rsidP="00C411F5">
            <w:pPr>
              <w:spacing w:line="264" w:lineRule="auto"/>
              <w:ind w:right="-48"/>
              <w:rPr>
                <w:sz w:val="22"/>
                <w:szCs w:val="22"/>
              </w:rPr>
            </w:pPr>
          </w:p>
        </w:tc>
        <w:tc>
          <w:tcPr>
            <w:tcW w:w="993" w:type="dxa"/>
          </w:tcPr>
          <w:p w14:paraId="38228931"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1FF5E482" w14:textId="77777777" w:rsidR="00C411F5" w:rsidRPr="00F940CD" w:rsidRDefault="00C411F5" w:rsidP="00C411F5">
            <w:pPr>
              <w:spacing w:line="264" w:lineRule="auto"/>
              <w:ind w:left="-110" w:right="-108"/>
              <w:jc w:val="center"/>
              <w:rPr>
                <w:sz w:val="22"/>
                <w:szCs w:val="22"/>
              </w:rPr>
            </w:pPr>
            <w:r w:rsidRPr="00F940CD">
              <w:rPr>
                <w:sz w:val="22"/>
                <w:szCs w:val="22"/>
              </w:rPr>
              <w:t>26.095</w:t>
            </w:r>
          </w:p>
        </w:tc>
        <w:tc>
          <w:tcPr>
            <w:tcW w:w="2125" w:type="dxa"/>
          </w:tcPr>
          <w:p w14:paraId="374C228C" w14:textId="77777777" w:rsidR="00C411F5" w:rsidRPr="00F940CD" w:rsidRDefault="00C411F5" w:rsidP="00C411F5">
            <w:pPr>
              <w:spacing w:line="264" w:lineRule="auto"/>
              <w:ind w:right="-108"/>
              <w:rPr>
                <w:sz w:val="22"/>
                <w:szCs w:val="22"/>
              </w:rPr>
            </w:pPr>
            <w:r w:rsidRPr="00F940CD">
              <w:rPr>
                <w:sz w:val="22"/>
                <w:szCs w:val="22"/>
              </w:rPr>
              <w:t>Устойчивость изделий корпусной мебели</w:t>
            </w:r>
          </w:p>
        </w:tc>
        <w:tc>
          <w:tcPr>
            <w:tcW w:w="2125" w:type="dxa"/>
            <w:vMerge/>
            <w:tcBorders>
              <w:right w:val="single" w:sz="6" w:space="0" w:color="000000"/>
            </w:tcBorders>
          </w:tcPr>
          <w:p w14:paraId="7ED62E18" w14:textId="77777777" w:rsidR="00C411F5" w:rsidRPr="00F940CD" w:rsidRDefault="00C411F5" w:rsidP="00C411F5">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79B35BBB" w14:textId="77777777" w:rsidR="00C411F5" w:rsidRPr="00F940CD" w:rsidRDefault="00C411F5" w:rsidP="00C411F5">
            <w:pPr>
              <w:spacing w:line="264" w:lineRule="auto"/>
              <w:ind w:right="-108"/>
              <w:rPr>
                <w:sz w:val="22"/>
                <w:szCs w:val="22"/>
              </w:rPr>
            </w:pPr>
            <w:r w:rsidRPr="00F940CD">
              <w:rPr>
                <w:sz w:val="22"/>
                <w:szCs w:val="22"/>
              </w:rPr>
              <w:t>ГОСТ 22046-2016</w:t>
            </w:r>
          </w:p>
          <w:p w14:paraId="70D30F70" w14:textId="77777777" w:rsidR="00C411F5" w:rsidRPr="00F940CD" w:rsidRDefault="00C411F5" w:rsidP="00C411F5">
            <w:pPr>
              <w:spacing w:line="264" w:lineRule="auto"/>
              <w:ind w:right="-108"/>
              <w:rPr>
                <w:sz w:val="22"/>
                <w:szCs w:val="22"/>
              </w:rPr>
            </w:pPr>
            <w:r w:rsidRPr="00F940CD">
              <w:rPr>
                <w:sz w:val="22"/>
                <w:szCs w:val="22"/>
              </w:rPr>
              <w:t>ГОСТ 19882-91 п.3</w:t>
            </w:r>
          </w:p>
          <w:p w14:paraId="6C043B4A" w14:textId="77777777" w:rsidR="00A96792" w:rsidRPr="00F940CD" w:rsidRDefault="00A96792" w:rsidP="00C411F5">
            <w:pPr>
              <w:spacing w:line="264" w:lineRule="auto"/>
              <w:ind w:right="-108"/>
              <w:rPr>
                <w:sz w:val="22"/>
                <w:szCs w:val="22"/>
              </w:rPr>
            </w:pPr>
          </w:p>
        </w:tc>
      </w:tr>
      <w:tr w:rsidR="00F940CD" w:rsidRPr="00F940CD" w14:paraId="452ED224" w14:textId="77777777" w:rsidTr="007208A4">
        <w:trPr>
          <w:cantSplit/>
          <w:trHeight w:val="360"/>
        </w:trPr>
        <w:tc>
          <w:tcPr>
            <w:tcW w:w="712" w:type="dxa"/>
          </w:tcPr>
          <w:p w14:paraId="764A77B5" w14:textId="77777777" w:rsidR="00C411F5" w:rsidRPr="00F940CD" w:rsidRDefault="00C411F5" w:rsidP="00C411F5">
            <w:pPr>
              <w:spacing w:line="264" w:lineRule="auto"/>
              <w:ind w:left="-108" w:right="-108"/>
              <w:jc w:val="center"/>
              <w:rPr>
                <w:sz w:val="22"/>
                <w:szCs w:val="22"/>
              </w:rPr>
            </w:pPr>
            <w:r w:rsidRPr="00F940CD">
              <w:rPr>
                <w:sz w:val="22"/>
                <w:szCs w:val="22"/>
              </w:rPr>
              <w:t>111.32</w:t>
            </w:r>
          </w:p>
          <w:p w14:paraId="21DF4F45"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0EF0CEEE" w14:textId="77777777" w:rsidR="00C411F5" w:rsidRPr="00F940CD" w:rsidRDefault="00C411F5" w:rsidP="00C411F5">
            <w:pPr>
              <w:spacing w:line="264" w:lineRule="auto"/>
              <w:ind w:right="-48"/>
              <w:rPr>
                <w:sz w:val="22"/>
                <w:szCs w:val="22"/>
              </w:rPr>
            </w:pPr>
          </w:p>
        </w:tc>
        <w:tc>
          <w:tcPr>
            <w:tcW w:w="993" w:type="dxa"/>
            <w:tcBorders>
              <w:top w:val="single" w:sz="4" w:space="0" w:color="auto"/>
              <w:bottom w:val="single" w:sz="4" w:space="0" w:color="auto"/>
            </w:tcBorders>
          </w:tcPr>
          <w:p w14:paraId="473F312A"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5E4DF4A5" w14:textId="77777777" w:rsidR="00C411F5" w:rsidRPr="00F940CD" w:rsidRDefault="00C411F5" w:rsidP="00C411F5">
            <w:pPr>
              <w:spacing w:line="264" w:lineRule="auto"/>
              <w:ind w:left="-110" w:right="-108"/>
              <w:jc w:val="center"/>
              <w:rPr>
                <w:sz w:val="22"/>
                <w:szCs w:val="22"/>
                <w:lang w:val="en-US"/>
              </w:rPr>
            </w:pPr>
            <w:r w:rsidRPr="00F940CD">
              <w:rPr>
                <w:sz w:val="22"/>
                <w:szCs w:val="22"/>
              </w:rPr>
              <w:t>26.095</w:t>
            </w:r>
          </w:p>
        </w:tc>
        <w:tc>
          <w:tcPr>
            <w:tcW w:w="2125" w:type="dxa"/>
            <w:tcBorders>
              <w:top w:val="single" w:sz="4" w:space="0" w:color="auto"/>
              <w:bottom w:val="single" w:sz="4" w:space="0" w:color="auto"/>
            </w:tcBorders>
          </w:tcPr>
          <w:p w14:paraId="6FAF365B" w14:textId="77777777" w:rsidR="00C411F5" w:rsidRPr="00F940CD" w:rsidRDefault="00C411F5" w:rsidP="00C411F5">
            <w:pPr>
              <w:spacing w:line="264" w:lineRule="auto"/>
              <w:ind w:right="-108"/>
              <w:rPr>
                <w:sz w:val="22"/>
                <w:szCs w:val="22"/>
                <w:lang w:val="en-US"/>
              </w:rPr>
            </w:pPr>
            <w:r w:rsidRPr="00F940CD">
              <w:rPr>
                <w:sz w:val="22"/>
                <w:szCs w:val="22"/>
              </w:rPr>
              <w:t>Прочность и де</w:t>
            </w:r>
            <w:r w:rsidRPr="00F940CD">
              <w:rPr>
                <w:sz w:val="22"/>
                <w:szCs w:val="22"/>
                <w:lang w:val="en-US"/>
              </w:rPr>
              <w:t>формируемость корпуса</w:t>
            </w:r>
          </w:p>
        </w:tc>
        <w:tc>
          <w:tcPr>
            <w:tcW w:w="2125" w:type="dxa"/>
            <w:vMerge/>
            <w:tcBorders>
              <w:right w:val="single" w:sz="6" w:space="0" w:color="000000"/>
            </w:tcBorders>
          </w:tcPr>
          <w:p w14:paraId="2FC527C9" w14:textId="77777777" w:rsidR="00C411F5" w:rsidRPr="00F940CD" w:rsidRDefault="00C411F5" w:rsidP="00C411F5">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3994250F" w14:textId="77777777" w:rsidR="00C411F5" w:rsidRPr="00F940CD" w:rsidRDefault="00C411F5" w:rsidP="00C411F5">
            <w:pPr>
              <w:spacing w:line="264" w:lineRule="auto"/>
              <w:ind w:right="-108"/>
              <w:rPr>
                <w:sz w:val="22"/>
                <w:szCs w:val="22"/>
              </w:rPr>
            </w:pPr>
            <w:r w:rsidRPr="00F940CD">
              <w:rPr>
                <w:sz w:val="22"/>
                <w:szCs w:val="22"/>
              </w:rPr>
              <w:t>ГОСТ 22046-2016</w:t>
            </w:r>
          </w:p>
          <w:p w14:paraId="035E7E87" w14:textId="77777777" w:rsidR="00C411F5" w:rsidRPr="00F940CD" w:rsidRDefault="00C411F5" w:rsidP="00C411F5">
            <w:pPr>
              <w:spacing w:line="264" w:lineRule="auto"/>
              <w:ind w:right="-108"/>
              <w:rPr>
                <w:sz w:val="22"/>
                <w:szCs w:val="22"/>
              </w:rPr>
            </w:pPr>
            <w:r w:rsidRPr="00F940CD">
              <w:rPr>
                <w:sz w:val="22"/>
                <w:szCs w:val="22"/>
              </w:rPr>
              <w:t>ГОСТ 19882-91 п.4</w:t>
            </w:r>
          </w:p>
          <w:p w14:paraId="5B28BEDC" w14:textId="77777777" w:rsidR="00A96792" w:rsidRPr="00F940CD" w:rsidRDefault="00A96792" w:rsidP="00C411F5">
            <w:pPr>
              <w:spacing w:line="264" w:lineRule="auto"/>
              <w:ind w:right="-108"/>
              <w:rPr>
                <w:sz w:val="22"/>
                <w:szCs w:val="22"/>
              </w:rPr>
            </w:pPr>
          </w:p>
        </w:tc>
      </w:tr>
    </w:tbl>
    <w:p w14:paraId="30408F36" w14:textId="77777777" w:rsidR="00C411F5" w:rsidRPr="00F940CD" w:rsidRDefault="00C411F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76C976DB" w14:textId="77777777" w:rsidTr="007208A4">
        <w:trPr>
          <w:cantSplit/>
          <w:trHeight w:val="360"/>
        </w:trPr>
        <w:tc>
          <w:tcPr>
            <w:tcW w:w="712" w:type="dxa"/>
          </w:tcPr>
          <w:p w14:paraId="37C2E62E" w14:textId="77777777" w:rsidR="00C411F5" w:rsidRPr="00F940CD" w:rsidRDefault="00C411F5" w:rsidP="00C411F5">
            <w:pPr>
              <w:spacing w:line="264" w:lineRule="auto"/>
              <w:ind w:left="-108" w:right="-108"/>
              <w:jc w:val="center"/>
              <w:rPr>
                <w:sz w:val="22"/>
                <w:szCs w:val="22"/>
              </w:rPr>
            </w:pPr>
            <w:r w:rsidRPr="00F940CD">
              <w:rPr>
                <w:sz w:val="22"/>
                <w:szCs w:val="22"/>
              </w:rPr>
              <w:lastRenderedPageBreak/>
              <w:t>111.33</w:t>
            </w:r>
          </w:p>
          <w:p w14:paraId="4B054B33"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val="restart"/>
          </w:tcPr>
          <w:p w14:paraId="2522D139" w14:textId="77777777" w:rsidR="00C411F5" w:rsidRPr="00F940CD" w:rsidRDefault="00C411F5" w:rsidP="00C411F5">
            <w:pPr>
              <w:spacing w:line="264" w:lineRule="auto"/>
              <w:ind w:right="-48"/>
              <w:rPr>
                <w:sz w:val="22"/>
                <w:szCs w:val="22"/>
              </w:rPr>
            </w:pPr>
            <w:r w:rsidRPr="00F940CD">
              <w:rPr>
                <w:sz w:val="22"/>
                <w:szCs w:val="22"/>
              </w:rPr>
              <w:t>Мебель для учебных заведений</w:t>
            </w:r>
          </w:p>
        </w:tc>
        <w:tc>
          <w:tcPr>
            <w:tcW w:w="993" w:type="dxa"/>
          </w:tcPr>
          <w:p w14:paraId="43C14E8D"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69EF3EB4" w14:textId="77777777" w:rsidR="00C411F5" w:rsidRPr="00F940CD" w:rsidRDefault="00C411F5" w:rsidP="00C411F5">
            <w:pPr>
              <w:spacing w:line="264" w:lineRule="auto"/>
              <w:ind w:left="-110" w:right="-108"/>
              <w:jc w:val="center"/>
              <w:rPr>
                <w:sz w:val="22"/>
                <w:szCs w:val="22"/>
              </w:rPr>
            </w:pPr>
            <w:r w:rsidRPr="00F940CD">
              <w:rPr>
                <w:sz w:val="22"/>
                <w:szCs w:val="22"/>
              </w:rPr>
              <w:t>26.095</w:t>
            </w:r>
          </w:p>
        </w:tc>
        <w:tc>
          <w:tcPr>
            <w:tcW w:w="2125" w:type="dxa"/>
          </w:tcPr>
          <w:p w14:paraId="1A45642C" w14:textId="77777777" w:rsidR="00C411F5" w:rsidRPr="00F940CD" w:rsidRDefault="00C411F5" w:rsidP="00C411F5">
            <w:pPr>
              <w:spacing w:line="264" w:lineRule="auto"/>
              <w:ind w:right="-108"/>
              <w:rPr>
                <w:sz w:val="22"/>
                <w:szCs w:val="22"/>
              </w:rPr>
            </w:pPr>
            <w:r w:rsidRPr="00F940CD">
              <w:rPr>
                <w:sz w:val="22"/>
                <w:szCs w:val="22"/>
              </w:rPr>
              <w:t>Прочность основания изделий корпусной мебели</w:t>
            </w:r>
          </w:p>
        </w:tc>
        <w:tc>
          <w:tcPr>
            <w:tcW w:w="2125" w:type="dxa"/>
            <w:vMerge w:val="restart"/>
            <w:tcBorders>
              <w:right w:val="single" w:sz="6" w:space="0" w:color="000000"/>
            </w:tcBorders>
          </w:tcPr>
          <w:p w14:paraId="7320AB39" w14:textId="77777777" w:rsidR="00C411F5" w:rsidRPr="00F940CD" w:rsidRDefault="00C411F5" w:rsidP="00C411F5">
            <w:pPr>
              <w:spacing w:line="264" w:lineRule="auto"/>
              <w:ind w:right="-108"/>
              <w:rPr>
                <w:sz w:val="22"/>
                <w:szCs w:val="22"/>
              </w:rPr>
            </w:pPr>
            <w:r w:rsidRPr="00F940CD">
              <w:rPr>
                <w:sz w:val="22"/>
                <w:szCs w:val="22"/>
              </w:rPr>
              <w:t>ГОСТ 22046-2016</w:t>
            </w:r>
          </w:p>
          <w:p w14:paraId="47558F3C" w14:textId="77777777" w:rsidR="00C411F5" w:rsidRPr="00F940CD" w:rsidRDefault="00C411F5" w:rsidP="00C411F5">
            <w:pPr>
              <w:spacing w:line="264" w:lineRule="auto"/>
              <w:ind w:right="-108"/>
              <w:rPr>
                <w:sz w:val="22"/>
                <w:szCs w:val="22"/>
              </w:rPr>
            </w:pPr>
            <w:r w:rsidRPr="00F940CD">
              <w:rPr>
                <w:sz w:val="22"/>
                <w:szCs w:val="22"/>
              </w:rPr>
              <w:t>СТБ 1871-2008</w:t>
            </w:r>
          </w:p>
          <w:p w14:paraId="3864CF6F" w14:textId="77777777" w:rsidR="00C411F5" w:rsidRPr="00F940CD" w:rsidRDefault="00C411F5" w:rsidP="00C411F5">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0E76989D" w14:textId="77777777" w:rsidR="00C411F5" w:rsidRPr="00F940CD" w:rsidRDefault="00C411F5" w:rsidP="00C411F5">
            <w:pPr>
              <w:spacing w:line="264" w:lineRule="auto"/>
              <w:ind w:right="-108"/>
              <w:rPr>
                <w:sz w:val="22"/>
                <w:szCs w:val="22"/>
              </w:rPr>
            </w:pPr>
            <w:r w:rsidRPr="00F940CD">
              <w:rPr>
                <w:sz w:val="22"/>
                <w:szCs w:val="22"/>
                <w:lang w:val="en-US"/>
              </w:rPr>
              <w:t>ГОСТ 19882-91</w:t>
            </w:r>
            <w:r w:rsidRPr="00F940CD">
              <w:rPr>
                <w:sz w:val="22"/>
                <w:szCs w:val="22"/>
              </w:rPr>
              <w:t xml:space="preserve"> п.5</w:t>
            </w:r>
          </w:p>
        </w:tc>
      </w:tr>
      <w:tr w:rsidR="00F940CD" w:rsidRPr="00F940CD" w14:paraId="45E3FFA3" w14:textId="77777777" w:rsidTr="007208A4">
        <w:trPr>
          <w:cantSplit/>
          <w:trHeight w:val="360"/>
        </w:trPr>
        <w:tc>
          <w:tcPr>
            <w:tcW w:w="712" w:type="dxa"/>
          </w:tcPr>
          <w:p w14:paraId="29E195C3" w14:textId="77777777" w:rsidR="00C411F5" w:rsidRPr="00F940CD" w:rsidRDefault="00C411F5" w:rsidP="00C411F5">
            <w:pPr>
              <w:spacing w:line="264" w:lineRule="auto"/>
              <w:ind w:left="-108" w:right="-108"/>
              <w:jc w:val="center"/>
              <w:rPr>
                <w:sz w:val="22"/>
                <w:szCs w:val="22"/>
              </w:rPr>
            </w:pPr>
            <w:r w:rsidRPr="00F940CD">
              <w:rPr>
                <w:sz w:val="22"/>
                <w:szCs w:val="22"/>
              </w:rPr>
              <w:t>111.34</w:t>
            </w:r>
          </w:p>
          <w:p w14:paraId="4E3B2A63"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4ED5FBEB" w14:textId="77777777" w:rsidR="00C411F5" w:rsidRPr="00F940CD" w:rsidRDefault="00C411F5" w:rsidP="00C411F5">
            <w:pPr>
              <w:spacing w:line="264" w:lineRule="auto"/>
              <w:ind w:right="-48"/>
              <w:rPr>
                <w:sz w:val="22"/>
                <w:szCs w:val="22"/>
              </w:rPr>
            </w:pPr>
          </w:p>
        </w:tc>
        <w:tc>
          <w:tcPr>
            <w:tcW w:w="993" w:type="dxa"/>
          </w:tcPr>
          <w:p w14:paraId="022E4C0E"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452854DB" w14:textId="77777777" w:rsidR="00C411F5" w:rsidRPr="00F940CD" w:rsidRDefault="00C411F5" w:rsidP="00C411F5">
            <w:pPr>
              <w:spacing w:line="264" w:lineRule="auto"/>
              <w:ind w:left="-110" w:right="-108"/>
              <w:jc w:val="center"/>
              <w:rPr>
                <w:sz w:val="22"/>
                <w:szCs w:val="22"/>
              </w:rPr>
            </w:pPr>
            <w:r w:rsidRPr="00F940CD">
              <w:rPr>
                <w:sz w:val="22"/>
                <w:szCs w:val="22"/>
              </w:rPr>
              <w:t>26.095</w:t>
            </w:r>
          </w:p>
        </w:tc>
        <w:tc>
          <w:tcPr>
            <w:tcW w:w="2125" w:type="dxa"/>
          </w:tcPr>
          <w:p w14:paraId="374C3000" w14:textId="77777777" w:rsidR="00C411F5" w:rsidRPr="00F940CD" w:rsidRDefault="00C411F5" w:rsidP="00C411F5">
            <w:pPr>
              <w:spacing w:line="264" w:lineRule="auto"/>
              <w:ind w:right="-108"/>
              <w:rPr>
                <w:sz w:val="22"/>
                <w:szCs w:val="22"/>
              </w:rPr>
            </w:pPr>
            <w:r w:rsidRPr="00F940CD">
              <w:rPr>
                <w:sz w:val="22"/>
                <w:szCs w:val="22"/>
              </w:rPr>
              <w:t>Прогиб свободнолежащих полок корпусной мебели</w:t>
            </w:r>
          </w:p>
        </w:tc>
        <w:tc>
          <w:tcPr>
            <w:tcW w:w="2125" w:type="dxa"/>
            <w:vMerge/>
            <w:tcBorders>
              <w:right w:val="single" w:sz="6" w:space="0" w:color="000000"/>
            </w:tcBorders>
          </w:tcPr>
          <w:p w14:paraId="00DA43B3" w14:textId="77777777" w:rsidR="00C411F5" w:rsidRPr="00F940CD" w:rsidRDefault="00C411F5" w:rsidP="00C411F5">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5063D962" w14:textId="77777777" w:rsidR="00C411F5" w:rsidRPr="00F940CD" w:rsidRDefault="00C411F5" w:rsidP="00C411F5">
            <w:pPr>
              <w:spacing w:line="264" w:lineRule="auto"/>
              <w:ind w:right="-108"/>
              <w:rPr>
                <w:sz w:val="22"/>
                <w:szCs w:val="22"/>
              </w:rPr>
            </w:pPr>
            <w:r w:rsidRPr="00F940CD">
              <w:rPr>
                <w:sz w:val="22"/>
                <w:szCs w:val="22"/>
              </w:rPr>
              <w:t>ГОСТ 22046-2016</w:t>
            </w:r>
          </w:p>
          <w:p w14:paraId="219756A7" w14:textId="77777777" w:rsidR="00C411F5" w:rsidRPr="00F940CD" w:rsidRDefault="00C411F5" w:rsidP="00C411F5">
            <w:pPr>
              <w:spacing w:line="264" w:lineRule="auto"/>
              <w:ind w:right="-108"/>
              <w:rPr>
                <w:sz w:val="22"/>
                <w:szCs w:val="22"/>
              </w:rPr>
            </w:pPr>
            <w:r w:rsidRPr="00F940CD">
              <w:rPr>
                <w:sz w:val="22"/>
                <w:szCs w:val="22"/>
              </w:rPr>
              <w:t>ГОСТ 19882-91 п.8</w:t>
            </w:r>
          </w:p>
        </w:tc>
      </w:tr>
      <w:tr w:rsidR="00F940CD" w:rsidRPr="00F940CD" w14:paraId="04B5F5C8" w14:textId="77777777" w:rsidTr="007208A4">
        <w:trPr>
          <w:cantSplit/>
          <w:trHeight w:val="360"/>
        </w:trPr>
        <w:tc>
          <w:tcPr>
            <w:tcW w:w="712" w:type="dxa"/>
          </w:tcPr>
          <w:p w14:paraId="56D2E82E" w14:textId="77777777" w:rsidR="00C411F5" w:rsidRPr="00F940CD" w:rsidRDefault="00C411F5" w:rsidP="00C411F5">
            <w:pPr>
              <w:tabs>
                <w:tab w:val="center" w:pos="247"/>
              </w:tabs>
              <w:spacing w:line="264" w:lineRule="auto"/>
              <w:ind w:left="-108" w:right="-108"/>
              <w:jc w:val="center"/>
              <w:rPr>
                <w:sz w:val="22"/>
                <w:szCs w:val="22"/>
              </w:rPr>
            </w:pPr>
            <w:r w:rsidRPr="00F940CD">
              <w:rPr>
                <w:sz w:val="22"/>
                <w:szCs w:val="22"/>
              </w:rPr>
              <w:t>111.35</w:t>
            </w:r>
          </w:p>
          <w:p w14:paraId="74220FFD"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59CC5099" w14:textId="77777777" w:rsidR="00C411F5" w:rsidRPr="00F940CD" w:rsidRDefault="00C411F5" w:rsidP="00C411F5">
            <w:pPr>
              <w:spacing w:line="264" w:lineRule="auto"/>
              <w:ind w:right="-48"/>
              <w:rPr>
                <w:sz w:val="22"/>
                <w:szCs w:val="22"/>
              </w:rPr>
            </w:pPr>
          </w:p>
        </w:tc>
        <w:tc>
          <w:tcPr>
            <w:tcW w:w="993" w:type="dxa"/>
          </w:tcPr>
          <w:p w14:paraId="0E3CE8CF"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51BBFDE7" w14:textId="77777777" w:rsidR="00C411F5" w:rsidRPr="00F940CD" w:rsidRDefault="00C411F5" w:rsidP="00C411F5">
            <w:pPr>
              <w:spacing w:line="264" w:lineRule="auto"/>
              <w:ind w:left="-110" w:right="-108"/>
              <w:jc w:val="center"/>
              <w:rPr>
                <w:sz w:val="22"/>
                <w:szCs w:val="22"/>
              </w:rPr>
            </w:pPr>
            <w:r w:rsidRPr="00F940CD">
              <w:rPr>
                <w:sz w:val="22"/>
                <w:szCs w:val="22"/>
              </w:rPr>
              <w:t>26.095</w:t>
            </w:r>
          </w:p>
        </w:tc>
        <w:tc>
          <w:tcPr>
            <w:tcW w:w="2125" w:type="dxa"/>
          </w:tcPr>
          <w:p w14:paraId="3408634E" w14:textId="77777777" w:rsidR="00C411F5" w:rsidRPr="00F940CD" w:rsidRDefault="00C411F5" w:rsidP="00C411F5">
            <w:pPr>
              <w:spacing w:line="264" w:lineRule="auto"/>
              <w:ind w:right="-108"/>
              <w:rPr>
                <w:sz w:val="22"/>
                <w:szCs w:val="22"/>
              </w:rPr>
            </w:pPr>
            <w:r w:rsidRPr="00F940CD">
              <w:rPr>
                <w:sz w:val="22"/>
                <w:szCs w:val="22"/>
              </w:rPr>
              <w:t>Прочность полкодержателей свободнолежащих полок корпусной мебели</w:t>
            </w:r>
          </w:p>
        </w:tc>
        <w:tc>
          <w:tcPr>
            <w:tcW w:w="2125" w:type="dxa"/>
            <w:vMerge/>
            <w:tcBorders>
              <w:right w:val="single" w:sz="6" w:space="0" w:color="000000"/>
            </w:tcBorders>
          </w:tcPr>
          <w:p w14:paraId="40D67FC0" w14:textId="77777777" w:rsidR="00C411F5" w:rsidRPr="00F940CD" w:rsidRDefault="00C411F5" w:rsidP="00C411F5">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7FEFCF79" w14:textId="77777777" w:rsidR="00C411F5" w:rsidRPr="00F940CD" w:rsidRDefault="00C411F5" w:rsidP="00C411F5">
            <w:pPr>
              <w:spacing w:line="264" w:lineRule="auto"/>
              <w:ind w:right="-108"/>
              <w:rPr>
                <w:sz w:val="22"/>
                <w:szCs w:val="22"/>
              </w:rPr>
            </w:pPr>
            <w:r w:rsidRPr="00F940CD">
              <w:rPr>
                <w:sz w:val="22"/>
                <w:szCs w:val="22"/>
              </w:rPr>
              <w:t>ГОСТ 22046-2016</w:t>
            </w:r>
          </w:p>
          <w:p w14:paraId="2DF75649" w14:textId="77777777" w:rsidR="00C411F5" w:rsidRPr="00F940CD" w:rsidRDefault="00C411F5" w:rsidP="00C411F5">
            <w:pPr>
              <w:spacing w:line="264" w:lineRule="auto"/>
              <w:ind w:right="-108"/>
              <w:rPr>
                <w:sz w:val="22"/>
                <w:szCs w:val="22"/>
              </w:rPr>
            </w:pPr>
            <w:r w:rsidRPr="00F940CD">
              <w:rPr>
                <w:sz w:val="22"/>
                <w:szCs w:val="22"/>
              </w:rPr>
              <w:t>ГОСТ 19882-91 п.7</w:t>
            </w:r>
          </w:p>
        </w:tc>
      </w:tr>
      <w:tr w:rsidR="00F940CD" w:rsidRPr="00F940CD" w14:paraId="561DD332" w14:textId="77777777" w:rsidTr="007208A4">
        <w:trPr>
          <w:cantSplit/>
          <w:trHeight w:val="360"/>
        </w:trPr>
        <w:tc>
          <w:tcPr>
            <w:tcW w:w="712" w:type="dxa"/>
          </w:tcPr>
          <w:p w14:paraId="53A2A32A" w14:textId="77777777" w:rsidR="00C411F5" w:rsidRPr="00F940CD" w:rsidRDefault="00C411F5" w:rsidP="00C411F5">
            <w:pPr>
              <w:tabs>
                <w:tab w:val="left" w:pos="75"/>
                <w:tab w:val="center" w:pos="247"/>
              </w:tabs>
              <w:spacing w:line="264" w:lineRule="auto"/>
              <w:ind w:left="-108" w:right="-108"/>
              <w:jc w:val="center"/>
              <w:rPr>
                <w:sz w:val="22"/>
                <w:szCs w:val="22"/>
              </w:rPr>
            </w:pPr>
            <w:r w:rsidRPr="00F940CD">
              <w:rPr>
                <w:sz w:val="22"/>
                <w:szCs w:val="22"/>
              </w:rPr>
              <w:t>111.36</w:t>
            </w:r>
          </w:p>
          <w:p w14:paraId="215A743A"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2629931D" w14:textId="77777777" w:rsidR="00C411F5" w:rsidRPr="00F940CD" w:rsidRDefault="00C411F5" w:rsidP="00C411F5">
            <w:pPr>
              <w:spacing w:line="264" w:lineRule="auto"/>
              <w:ind w:right="-48"/>
              <w:rPr>
                <w:sz w:val="22"/>
                <w:szCs w:val="22"/>
              </w:rPr>
            </w:pPr>
          </w:p>
        </w:tc>
        <w:tc>
          <w:tcPr>
            <w:tcW w:w="993" w:type="dxa"/>
          </w:tcPr>
          <w:p w14:paraId="23FD824C"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4F7C7161" w14:textId="77777777" w:rsidR="00C411F5" w:rsidRPr="00F940CD" w:rsidRDefault="00C411F5" w:rsidP="00C411F5">
            <w:pPr>
              <w:spacing w:line="264" w:lineRule="auto"/>
              <w:ind w:left="-110" w:right="-108"/>
              <w:jc w:val="center"/>
              <w:rPr>
                <w:sz w:val="22"/>
                <w:szCs w:val="22"/>
              </w:rPr>
            </w:pPr>
            <w:r w:rsidRPr="00F940CD">
              <w:rPr>
                <w:sz w:val="22"/>
                <w:szCs w:val="22"/>
              </w:rPr>
              <w:t>26.095</w:t>
            </w:r>
          </w:p>
        </w:tc>
        <w:tc>
          <w:tcPr>
            <w:tcW w:w="2125" w:type="dxa"/>
          </w:tcPr>
          <w:p w14:paraId="741672EC" w14:textId="77777777" w:rsidR="00C411F5" w:rsidRPr="00F940CD" w:rsidRDefault="00C411F5" w:rsidP="00C411F5">
            <w:pPr>
              <w:spacing w:line="264" w:lineRule="auto"/>
              <w:ind w:right="-108"/>
              <w:rPr>
                <w:sz w:val="22"/>
                <w:szCs w:val="22"/>
              </w:rPr>
            </w:pPr>
            <w:r w:rsidRPr="00F940CD">
              <w:rPr>
                <w:sz w:val="22"/>
                <w:szCs w:val="22"/>
              </w:rPr>
              <w:t>Прочность верхних и нижних щитов корпусной мебели</w:t>
            </w:r>
          </w:p>
        </w:tc>
        <w:tc>
          <w:tcPr>
            <w:tcW w:w="2125" w:type="dxa"/>
            <w:vMerge/>
            <w:tcBorders>
              <w:right w:val="single" w:sz="6" w:space="0" w:color="000000"/>
            </w:tcBorders>
          </w:tcPr>
          <w:p w14:paraId="1C43BC07" w14:textId="77777777" w:rsidR="00C411F5" w:rsidRPr="00F940CD" w:rsidRDefault="00C411F5" w:rsidP="00C411F5">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6D91086B" w14:textId="77777777" w:rsidR="00C411F5" w:rsidRPr="00F940CD" w:rsidRDefault="00C411F5" w:rsidP="00C411F5">
            <w:pPr>
              <w:spacing w:line="264" w:lineRule="auto"/>
              <w:ind w:right="-108"/>
              <w:rPr>
                <w:sz w:val="22"/>
                <w:szCs w:val="22"/>
              </w:rPr>
            </w:pPr>
            <w:r w:rsidRPr="00F940CD">
              <w:rPr>
                <w:sz w:val="22"/>
                <w:szCs w:val="22"/>
              </w:rPr>
              <w:t>ГОСТ 22046-2016</w:t>
            </w:r>
          </w:p>
          <w:p w14:paraId="6FFCF3B1" w14:textId="77777777" w:rsidR="00C411F5" w:rsidRPr="00F940CD" w:rsidRDefault="00C411F5" w:rsidP="00C411F5">
            <w:pPr>
              <w:spacing w:line="264" w:lineRule="auto"/>
              <w:ind w:right="-108"/>
              <w:rPr>
                <w:sz w:val="22"/>
                <w:szCs w:val="22"/>
              </w:rPr>
            </w:pPr>
            <w:r w:rsidRPr="00F940CD">
              <w:rPr>
                <w:sz w:val="22"/>
                <w:szCs w:val="22"/>
              </w:rPr>
              <w:t>ГОСТ 19882-91 п.9</w:t>
            </w:r>
          </w:p>
        </w:tc>
      </w:tr>
      <w:tr w:rsidR="00F940CD" w:rsidRPr="00F940CD" w14:paraId="1CE5A164" w14:textId="77777777" w:rsidTr="007208A4">
        <w:trPr>
          <w:cantSplit/>
          <w:trHeight w:val="910"/>
        </w:trPr>
        <w:tc>
          <w:tcPr>
            <w:tcW w:w="712" w:type="dxa"/>
          </w:tcPr>
          <w:p w14:paraId="513C15C8" w14:textId="77777777" w:rsidR="00C411F5" w:rsidRPr="00F940CD" w:rsidRDefault="00C411F5" w:rsidP="00C411F5">
            <w:pPr>
              <w:spacing w:line="264" w:lineRule="auto"/>
              <w:ind w:left="-108" w:right="-108"/>
              <w:jc w:val="center"/>
              <w:rPr>
                <w:sz w:val="22"/>
                <w:szCs w:val="22"/>
              </w:rPr>
            </w:pPr>
            <w:r w:rsidRPr="00F940CD">
              <w:rPr>
                <w:sz w:val="22"/>
                <w:szCs w:val="22"/>
              </w:rPr>
              <w:t>111.37</w:t>
            </w:r>
          </w:p>
          <w:p w14:paraId="091C73B9"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2390406C" w14:textId="77777777" w:rsidR="00C411F5" w:rsidRPr="00F940CD" w:rsidRDefault="00C411F5" w:rsidP="00C411F5">
            <w:pPr>
              <w:spacing w:line="264" w:lineRule="auto"/>
              <w:ind w:right="-48"/>
              <w:rPr>
                <w:sz w:val="22"/>
                <w:szCs w:val="22"/>
              </w:rPr>
            </w:pPr>
          </w:p>
        </w:tc>
        <w:tc>
          <w:tcPr>
            <w:tcW w:w="993" w:type="dxa"/>
            <w:tcBorders>
              <w:top w:val="single" w:sz="4" w:space="0" w:color="auto"/>
              <w:bottom w:val="single" w:sz="4" w:space="0" w:color="auto"/>
            </w:tcBorders>
          </w:tcPr>
          <w:p w14:paraId="70043C42"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6D88A5B0" w14:textId="77777777" w:rsidR="00C411F5" w:rsidRPr="00F940CD" w:rsidRDefault="00C411F5" w:rsidP="00C411F5">
            <w:pPr>
              <w:spacing w:line="264" w:lineRule="auto"/>
              <w:ind w:left="-110" w:right="-108"/>
              <w:jc w:val="center"/>
              <w:rPr>
                <w:sz w:val="22"/>
                <w:szCs w:val="22"/>
              </w:rPr>
            </w:pPr>
            <w:r w:rsidRPr="00F940CD">
              <w:rPr>
                <w:sz w:val="22"/>
                <w:szCs w:val="22"/>
              </w:rPr>
              <w:t>36.057</w:t>
            </w:r>
          </w:p>
        </w:tc>
        <w:tc>
          <w:tcPr>
            <w:tcW w:w="2125" w:type="dxa"/>
            <w:tcBorders>
              <w:top w:val="single" w:sz="4" w:space="0" w:color="auto"/>
              <w:bottom w:val="single" w:sz="4" w:space="0" w:color="auto"/>
            </w:tcBorders>
          </w:tcPr>
          <w:p w14:paraId="2E493891" w14:textId="77777777" w:rsidR="00C411F5" w:rsidRPr="00F940CD" w:rsidRDefault="00C411F5" w:rsidP="00C411F5">
            <w:pPr>
              <w:spacing w:line="264" w:lineRule="auto"/>
              <w:ind w:right="-108"/>
              <w:rPr>
                <w:sz w:val="22"/>
                <w:szCs w:val="22"/>
              </w:rPr>
            </w:pPr>
            <w:r w:rsidRPr="00F940CD">
              <w:rPr>
                <w:sz w:val="22"/>
                <w:szCs w:val="22"/>
              </w:rPr>
              <w:t>Долговечность опор качения корпусной мебели</w:t>
            </w:r>
          </w:p>
        </w:tc>
        <w:tc>
          <w:tcPr>
            <w:tcW w:w="2125" w:type="dxa"/>
            <w:vMerge/>
            <w:tcBorders>
              <w:right w:val="single" w:sz="6" w:space="0" w:color="000000"/>
            </w:tcBorders>
          </w:tcPr>
          <w:p w14:paraId="4A0BCE3E" w14:textId="77777777" w:rsidR="00C411F5" w:rsidRPr="00F940CD" w:rsidRDefault="00C411F5" w:rsidP="00C411F5">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41F409DF" w14:textId="77777777" w:rsidR="00C411F5" w:rsidRPr="00F940CD" w:rsidRDefault="00C411F5" w:rsidP="00C411F5">
            <w:pPr>
              <w:spacing w:line="264" w:lineRule="auto"/>
              <w:ind w:right="-108"/>
              <w:rPr>
                <w:sz w:val="22"/>
                <w:szCs w:val="22"/>
              </w:rPr>
            </w:pPr>
            <w:r w:rsidRPr="00F940CD">
              <w:rPr>
                <w:sz w:val="22"/>
                <w:szCs w:val="22"/>
              </w:rPr>
              <w:t>ГОСТ 22046-2016</w:t>
            </w:r>
          </w:p>
          <w:p w14:paraId="4A2B98B0" w14:textId="77777777" w:rsidR="00C411F5" w:rsidRPr="00F940CD" w:rsidRDefault="00C411F5" w:rsidP="00C411F5">
            <w:pPr>
              <w:spacing w:line="264" w:lineRule="auto"/>
              <w:ind w:right="-108"/>
              <w:rPr>
                <w:sz w:val="22"/>
                <w:szCs w:val="22"/>
              </w:rPr>
            </w:pPr>
            <w:r w:rsidRPr="00F940CD">
              <w:rPr>
                <w:sz w:val="22"/>
                <w:szCs w:val="22"/>
              </w:rPr>
              <w:t>ГОСТ 19882-91</w:t>
            </w:r>
          </w:p>
          <w:p w14:paraId="058D6844" w14:textId="77777777" w:rsidR="00C411F5" w:rsidRPr="00F940CD" w:rsidRDefault="00C411F5" w:rsidP="00C411F5">
            <w:pPr>
              <w:spacing w:line="264" w:lineRule="auto"/>
              <w:ind w:right="-108"/>
              <w:rPr>
                <w:sz w:val="22"/>
                <w:szCs w:val="22"/>
              </w:rPr>
            </w:pPr>
            <w:r w:rsidRPr="00F940CD">
              <w:rPr>
                <w:sz w:val="22"/>
                <w:szCs w:val="22"/>
              </w:rPr>
              <w:t>ГОСТ 30212-94 п.7</w:t>
            </w:r>
          </w:p>
        </w:tc>
      </w:tr>
      <w:tr w:rsidR="00F940CD" w:rsidRPr="00F940CD" w14:paraId="7DF0C01B" w14:textId="77777777" w:rsidTr="007208A4">
        <w:trPr>
          <w:cantSplit/>
          <w:trHeight w:val="360"/>
        </w:trPr>
        <w:tc>
          <w:tcPr>
            <w:tcW w:w="712" w:type="dxa"/>
          </w:tcPr>
          <w:p w14:paraId="306D4502" w14:textId="77777777" w:rsidR="00C411F5" w:rsidRPr="00F940CD" w:rsidRDefault="00C411F5" w:rsidP="00C411F5">
            <w:pPr>
              <w:tabs>
                <w:tab w:val="center" w:pos="247"/>
              </w:tabs>
              <w:spacing w:line="264" w:lineRule="auto"/>
              <w:ind w:left="-108" w:right="-108"/>
              <w:jc w:val="center"/>
              <w:rPr>
                <w:sz w:val="22"/>
                <w:szCs w:val="22"/>
              </w:rPr>
            </w:pPr>
            <w:r w:rsidRPr="00F940CD">
              <w:rPr>
                <w:sz w:val="22"/>
                <w:szCs w:val="22"/>
              </w:rPr>
              <w:t>111.38</w:t>
            </w:r>
          </w:p>
          <w:p w14:paraId="6AFD22BC"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0C2A6B4E" w14:textId="77777777" w:rsidR="00C411F5" w:rsidRPr="00F940CD" w:rsidRDefault="00C411F5" w:rsidP="00C411F5">
            <w:pPr>
              <w:spacing w:line="264" w:lineRule="auto"/>
              <w:ind w:right="-48"/>
              <w:rPr>
                <w:sz w:val="22"/>
                <w:szCs w:val="22"/>
              </w:rPr>
            </w:pPr>
          </w:p>
        </w:tc>
        <w:tc>
          <w:tcPr>
            <w:tcW w:w="993" w:type="dxa"/>
          </w:tcPr>
          <w:p w14:paraId="52633D1E"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442C8110" w14:textId="77777777" w:rsidR="00C411F5" w:rsidRPr="00F940CD" w:rsidRDefault="00C411F5" w:rsidP="00C411F5">
            <w:pPr>
              <w:spacing w:line="264" w:lineRule="auto"/>
              <w:ind w:left="-110" w:right="-108"/>
              <w:jc w:val="center"/>
              <w:rPr>
                <w:sz w:val="22"/>
                <w:szCs w:val="22"/>
              </w:rPr>
            </w:pPr>
            <w:r w:rsidRPr="00F940CD">
              <w:rPr>
                <w:sz w:val="22"/>
                <w:szCs w:val="22"/>
              </w:rPr>
              <w:t>26.095, 36.057</w:t>
            </w:r>
          </w:p>
        </w:tc>
        <w:tc>
          <w:tcPr>
            <w:tcW w:w="2125" w:type="dxa"/>
          </w:tcPr>
          <w:p w14:paraId="7A60227E" w14:textId="77777777" w:rsidR="00C411F5" w:rsidRPr="00F940CD" w:rsidRDefault="00C411F5" w:rsidP="00C411F5">
            <w:pPr>
              <w:spacing w:line="264" w:lineRule="auto"/>
              <w:ind w:right="-108"/>
              <w:rPr>
                <w:sz w:val="22"/>
                <w:szCs w:val="22"/>
              </w:rPr>
            </w:pPr>
            <w:r w:rsidRPr="00F940CD">
              <w:rPr>
                <w:sz w:val="22"/>
                <w:szCs w:val="22"/>
              </w:rPr>
              <w:t>Прочность и долговечность крепления дверей с вертикальной и горизонтальной осью вращения раздвижных и дверей-шторок</w:t>
            </w:r>
          </w:p>
        </w:tc>
        <w:tc>
          <w:tcPr>
            <w:tcW w:w="2125" w:type="dxa"/>
            <w:vMerge/>
            <w:tcBorders>
              <w:right w:val="single" w:sz="6" w:space="0" w:color="000000"/>
            </w:tcBorders>
          </w:tcPr>
          <w:p w14:paraId="55183A40" w14:textId="77777777" w:rsidR="00C411F5" w:rsidRPr="00F940CD" w:rsidRDefault="00C411F5" w:rsidP="00C411F5">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1D7F9A78" w14:textId="77777777" w:rsidR="00C411F5" w:rsidRPr="00F940CD" w:rsidRDefault="00C411F5" w:rsidP="00C411F5">
            <w:pPr>
              <w:spacing w:line="264" w:lineRule="auto"/>
              <w:ind w:right="-108"/>
              <w:rPr>
                <w:sz w:val="22"/>
                <w:szCs w:val="22"/>
              </w:rPr>
            </w:pPr>
            <w:r w:rsidRPr="00F940CD">
              <w:rPr>
                <w:sz w:val="22"/>
                <w:szCs w:val="22"/>
              </w:rPr>
              <w:t>ГОСТ 22046-2016</w:t>
            </w:r>
          </w:p>
          <w:p w14:paraId="4355B2AE" w14:textId="77777777" w:rsidR="00C411F5" w:rsidRPr="00F940CD" w:rsidRDefault="00C411F5" w:rsidP="00C411F5">
            <w:pPr>
              <w:spacing w:line="264" w:lineRule="auto"/>
              <w:ind w:right="-108"/>
              <w:rPr>
                <w:sz w:val="22"/>
                <w:szCs w:val="22"/>
              </w:rPr>
            </w:pPr>
            <w:r w:rsidRPr="00F940CD">
              <w:rPr>
                <w:sz w:val="22"/>
                <w:szCs w:val="22"/>
              </w:rPr>
              <w:t>ГОСТ 19195-89</w:t>
            </w:r>
          </w:p>
          <w:p w14:paraId="49B482D2" w14:textId="77777777" w:rsidR="00C411F5" w:rsidRPr="00F940CD" w:rsidRDefault="00C411F5" w:rsidP="00C411F5">
            <w:pPr>
              <w:spacing w:line="264" w:lineRule="auto"/>
              <w:ind w:right="-108"/>
              <w:rPr>
                <w:sz w:val="22"/>
                <w:szCs w:val="22"/>
              </w:rPr>
            </w:pPr>
            <w:r w:rsidRPr="00F940CD">
              <w:rPr>
                <w:sz w:val="22"/>
                <w:szCs w:val="22"/>
              </w:rPr>
              <w:t>п.п. 2.2, 2.3, 3.1, 3.2</w:t>
            </w:r>
          </w:p>
          <w:p w14:paraId="2D0B8250" w14:textId="77777777" w:rsidR="00C411F5" w:rsidRPr="00F940CD" w:rsidRDefault="00C411F5" w:rsidP="00C411F5">
            <w:pPr>
              <w:spacing w:line="264" w:lineRule="auto"/>
              <w:ind w:right="-108"/>
              <w:rPr>
                <w:sz w:val="22"/>
                <w:szCs w:val="22"/>
              </w:rPr>
            </w:pPr>
            <w:r w:rsidRPr="00F940CD">
              <w:rPr>
                <w:sz w:val="22"/>
                <w:szCs w:val="22"/>
              </w:rPr>
              <w:t>ГОСТ 30209-94 п.п. 3, 4</w:t>
            </w:r>
          </w:p>
          <w:p w14:paraId="2D93109A" w14:textId="77777777" w:rsidR="00C411F5" w:rsidRPr="00F940CD" w:rsidRDefault="00C411F5" w:rsidP="00C411F5">
            <w:pPr>
              <w:spacing w:line="264" w:lineRule="auto"/>
              <w:ind w:right="-108"/>
              <w:rPr>
                <w:sz w:val="22"/>
                <w:szCs w:val="22"/>
              </w:rPr>
            </w:pPr>
          </w:p>
        </w:tc>
      </w:tr>
      <w:tr w:rsidR="00F940CD" w:rsidRPr="00F940CD" w14:paraId="4BB828E0" w14:textId="77777777" w:rsidTr="007208A4">
        <w:trPr>
          <w:cantSplit/>
          <w:trHeight w:val="360"/>
        </w:trPr>
        <w:tc>
          <w:tcPr>
            <w:tcW w:w="712" w:type="dxa"/>
          </w:tcPr>
          <w:p w14:paraId="1806B5AF" w14:textId="77777777" w:rsidR="00C411F5" w:rsidRPr="00F940CD" w:rsidRDefault="00C411F5" w:rsidP="00C411F5">
            <w:pPr>
              <w:tabs>
                <w:tab w:val="left" w:pos="75"/>
                <w:tab w:val="center" w:pos="247"/>
              </w:tabs>
              <w:spacing w:line="264" w:lineRule="auto"/>
              <w:ind w:left="-108" w:right="-108"/>
              <w:jc w:val="center"/>
              <w:rPr>
                <w:sz w:val="22"/>
                <w:szCs w:val="22"/>
              </w:rPr>
            </w:pPr>
            <w:r w:rsidRPr="00F940CD">
              <w:rPr>
                <w:sz w:val="22"/>
                <w:szCs w:val="22"/>
              </w:rPr>
              <w:t>111.39</w:t>
            </w:r>
          </w:p>
          <w:p w14:paraId="5474C760"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1F118EAF" w14:textId="77777777" w:rsidR="00C411F5" w:rsidRPr="00F940CD" w:rsidRDefault="00C411F5" w:rsidP="00C411F5">
            <w:pPr>
              <w:spacing w:line="264" w:lineRule="auto"/>
              <w:ind w:right="-48"/>
              <w:rPr>
                <w:sz w:val="22"/>
                <w:szCs w:val="22"/>
              </w:rPr>
            </w:pPr>
          </w:p>
        </w:tc>
        <w:tc>
          <w:tcPr>
            <w:tcW w:w="993" w:type="dxa"/>
          </w:tcPr>
          <w:p w14:paraId="7F9B9D1F"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0FE7AE64" w14:textId="77777777" w:rsidR="00C411F5" w:rsidRPr="00F940CD" w:rsidRDefault="00C411F5" w:rsidP="00C411F5">
            <w:pPr>
              <w:spacing w:line="264" w:lineRule="auto"/>
              <w:ind w:left="-110" w:right="-108"/>
              <w:jc w:val="center"/>
              <w:rPr>
                <w:sz w:val="22"/>
                <w:szCs w:val="22"/>
              </w:rPr>
            </w:pPr>
            <w:r w:rsidRPr="00F940CD">
              <w:rPr>
                <w:sz w:val="22"/>
                <w:szCs w:val="22"/>
              </w:rPr>
              <w:t>26.095</w:t>
            </w:r>
          </w:p>
        </w:tc>
        <w:tc>
          <w:tcPr>
            <w:tcW w:w="2125" w:type="dxa"/>
          </w:tcPr>
          <w:p w14:paraId="4619FD2E" w14:textId="77777777" w:rsidR="00C411F5" w:rsidRPr="00F940CD" w:rsidRDefault="00C411F5" w:rsidP="00C411F5">
            <w:pPr>
              <w:spacing w:line="264" w:lineRule="auto"/>
              <w:ind w:right="-108"/>
              <w:rPr>
                <w:sz w:val="22"/>
                <w:szCs w:val="22"/>
              </w:rPr>
            </w:pPr>
            <w:r w:rsidRPr="00F940CD">
              <w:rPr>
                <w:sz w:val="22"/>
                <w:szCs w:val="22"/>
              </w:rPr>
              <w:t>Жесткость дверей с вертикальной осью вращения</w:t>
            </w:r>
          </w:p>
        </w:tc>
        <w:tc>
          <w:tcPr>
            <w:tcW w:w="2125" w:type="dxa"/>
            <w:vMerge/>
            <w:tcBorders>
              <w:right w:val="single" w:sz="6" w:space="0" w:color="000000"/>
            </w:tcBorders>
          </w:tcPr>
          <w:p w14:paraId="6E12B928" w14:textId="77777777" w:rsidR="00C411F5" w:rsidRPr="00F940CD" w:rsidRDefault="00C411F5" w:rsidP="00C411F5">
            <w:pPr>
              <w:spacing w:line="264" w:lineRule="auto"/>
              <w:ind w:left="-108" w:right="-108"/>
              <w:rPr>
                <w:sz w:val="22"/>
                <w:szCs w:val="22"/>
              </w:rPr>
            </w:pPr>
          </w:p>
        </w:tc>
        <w:tc>
          <w:tcPr>
            <w:tcW w:w="2834" w:type="dxa"/>
            <w:tcBorders>
              <w:top w:val="single" w:sz="6" w:space="0" w:color="000000"/>
              <w:left w:val="single" w:sz="6" w:space="0" w:color="000000"/>
              <w:bottom w:val="single" w:sz="6" w:space="0" w:color="000000"/>
            </w:tcBorders>
          </w:tcPr>
          <w:p w14:paraId="5F561F80" w14:textId="77777777" w:rsidR="00C411F5" w:rsidRPr="00F940CD" w:rsidRDefault="00C411F5" w:rsidP="00C411F5">
            <w:pPr>
              <w:spacing w:line="264" w:lineRule="auto"/>
              <w:ind w:right="-108"/>
              <w:rPr>
                <w:sz w:val="22"/>
                <w:szCs w:val="22"/>
              </w:rPr>
            </w:pPr>
            <w:r w:rsidRPr="00F940CD">
              <w:rPr>
                <w:sz w:val="22"/>
                <w:szCs w:val="22"/>
              </w:rPr>
              <w:t>ГОСТ 22046-2016</w:t>
            </w:r>
          </w:p>
          <w:p w14:paraId="060367F7" w14:textId="77777777" w:rsidR="00C411F5" w:rsidRPr="00F940CD" w:rsidRDefault="00C411F5" w:rsidP="00C411F5">
            <w:pPr>
              <w:spacing w:line="264" w:lineRule="auto"/>
              <w:ind w:right="-108"/>
              <w:rPr>
                <w:sz w:val="22"/>
                <w:szCs w:val="22"/>
              </w:rPr>
            </w:pPr>
            <w:r w:rsidRPr="00F940CD">
              <w:rPr>
                <w:sz w:val="22"/>
                <w:szCs w:val="22"/>
              </w:rPr>
              <w:t>ГОСТ 19195-89 п.2.1</w:t>
            </w:r>
          </w:p>
        </w:tc>
      </w:tr>
      <w:tr w:rsidR="00F940CD" w:rsidRPr="00F940CD" w14:paraId="22C15CF3" w14:textId="77777777" w:rsidTr="007208A4">
        <w:trPr>
          <w:cantSplit/>
          <w:trHeight w:val="760"/>
        </w:trPr>
        <w:tc>
          <w:tcPr>
            <w:tcW w:w="712" w:type="dxa"/>
          </w:tcPr>
          <w:p w14:paraId="7304F16A" w14:textId="77777777" w:rsidR="00C411F5" w:rsidRPr="00F940CD" w:rsidRDefault="00C411F5" w:rsidP="00C411F5">
            <w:pPr>
              <w:spacing w:line="264" w:lineRule="auto"/>
              <w:ind w:left="-108" w:right="-108"/>
              <w:jc w:val="center"/>
              <w:rPr>
                <w:sz w:val="22"/>
                <w:szCs w:val="22"/>
              </w:rPr>
            </w:pPr>
            <w:r w:rsidRPr="00F940CD">
              <w:rPr>
                <w:sz w:val="22"/>
                <w:szCs w:val="22"/>
              </w:rPr>
              <w:t>111.40</w:t>
            </w:r>
          </w:p>
          <w:p w14:paraId="1FAE59C2"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7EB630D4" w14:textId="77777777" w:rsidR="00C411F5" w:rsidRPr="00F940CD" w:rsidRDefault="00C411F5" w:rsidP="00C411F5">
            <w:pPr>
              <w:spacing w:line="264" w:lineRule="auto"/>
              <w:ind w:right="-48"/>
              <w:rPr>
                <w:sz w:val="22"/>
                <w:szCs w:val="22"/>
              </w:rPr>
            </w:pPr>
          </w:p>
        </w:tc>
        <w:tc>
          <w:tcPr>
            <w:tcW w:w="993" w:type="dxa"/>
            <w:tcBorders>
              <w:top w:val="single" w:sz="4" w:space="0" w:color="auto"/>
              <w:bottom w:val="single" w:sz="4" w:space="0" w:color="auto"/>
            </w:tcBorders>
          </w:tcPr>
          <w:p w14:paraId="2E7C2E8D"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6D12A2AC" w14:textId="77777777" w:rsidR="00C411F5" w:rsidRPr="00F940CD" w:rsidRDefault="00C411F5" w:rsidP="00C411F5">
            <w:pPr>
              <w:spacing w:line="264" w:lineRule="auto"/>
              <w:ind w:left="-110" w:right="-108"/>
              <w:jc w:val="center"/>
              <w:rPr>
                <w:sz w:val="22"/>
                <w:szCs w:val="22"/>
              </w:rPr>
            </w:pPr>
            <w:r w:rsidRPr="00F940CD">
              <w:rPr>
                <w:sz w:val="22"/>
                <w:szCs w:val="22"/>
              </w:rPr>
              <w:t>26.095</w:t>
            </w:r>
          </w:p>
        </w:tc>
        <w:tc>
          <w:tcPr>
            <w:tcW w:w="2125" w:type="dxa"/>
            <w:tcBorders>
              <w:bottom w:val="single" w:sz="4" w:space="0" w:color="auto"/>
            </w:tcBorders>
          </w:tcPr>
          <w:p w14:paraId="7EF79D50" w14:textId="77777777" w:rsidR="00C411F5" w:rsidRPr="00F940CD" w:rsidRDefault="00C411F5" w:rsidP="00C411F5">
            <w:pPr>
              <w:spacing w:line="264" w:lineRule="auto"/>
              <w:ind w:right="-108"/>
              <w:rPr>
                <w:sz w:val="22"/>
                <w:szCs w:val="22"/>
              </w:rPr>
            </w:pPr>
            <w:r w:rsidRPr="00F940CD">
              <w:rPr>
                <w:sz w:val="22"/>
                <w:szCs w:val="22"/>
              </w:rPr>
              <w:t>Усилие раздвигания раздвижных дверей, дверей-шторок и дверей складных</w:t>
            </w:r>
          </w:p>
        </w:tc>
        <w:tc>
          <w:tcPr>
            <w:tcW w:w="2125" w:type="dxa"/>
            <w:vMerge/>
            <w:tcBorders>
              <w:right w:val="single" w:sz="6" w:space="0" w:color="000000"/>
            </w:tcBorders>
          </w:tcPr>
          <w:p w14:paraId="7C5AF793" w14:textId="77777777" w:rsidR="00C411F5" w:rsidRPr="00F940CD" w:rsidRDefault="00C411F5" w:rsidP="00C411F5">
            <w:pPr>
              <w:spacing w:line="264" w:lineRule="auto"/>
              <w:ind w:right="-108"/>
              <w:rPr>
                <w:sz w:val="22"/>
                <w:szCs w:val="22"/>
              </w:rPr>
            </w:pPr>
          </w:p>
        </w:tc>
        <w:tc>
          <w:tcPr>
            <w:tcW w:w="2834" w:type="dxa"/>
            <w:tcBorders>
              <w:top w:val="single" w:sz="6" w:space="0" w:color="000000"/>
              <w:left w:val="single" w:sz="6" w:space="0" w:color="000000"/>
              <w:bottom w:val="single" w:sz="4" w:space="0" w:color="auto"/>
            </w:tcBorders>
          </w:tcPr>
          <w:p w14:paraId="48D8C9CC" w14:textId="77777777" w:rsidR="00C411F5" w:rsidRPr="00F940CD" w:rsidRDefault="00C411F5" w:rsidP="00C411F5">
            <w:pPr>
              <w:spacing w:line="264" w:lineRule="auto"/>
              <w:ind w:right="-108"/>
              <w:rPr>
                <w:sz w:val="22"/>
                <w:szCs w:val="22"/>
              </w:rPr>
            </w:pPr>
            <w:r w:rsidRPr="00F940CD">
              <w:rPr>
                <w:sz w:val="22"/>
                <w:szCs w:val="22"/>
              </w:rPr>
              <w:t>ГОСТ 22046-2016</w:t>
            </w:r>
          </w:p>
          <w:p w14:paraId="3FC279A4" w14:textId="77777777" w:rsidR="00C411F5" w:rsidRPr="00F940CD" w:rsidRDefault="00C411F5" w:rsidP="00C411F5">
            <w:pPr>
              <w:spacing w:line="264" w:lineRule="auto"/>
              <w:ind w:right="-108"/>
              <w:rPr>
                <w:sz w:val="22"/>
                <w:szCs w:val="22"/>
              </w:rPr>
            </w:pPr>
            <w:r w:rsidRPr="00F940CD">
              <w:rPr>
                <w:sz w:val="22"/>
                <w:szCs w:val="22"/>
              </w:rPr>
              <w:t>ГОСТ 30209-94 п.2</w:t>
            </w:r>
          </w:p>
        </w:tc>
      </w:tr>
      <w:tr w:rsidR="00F940CD" w:rsidRPr="00F940CD" w14:paraId="672D0142" w14:textId="77777777" w:rsidTr="007208A4">
        <w:trPr>
          <w:cantSplit/>
          <w:trHeight w:val="360"/>
        </w:trPr>
        <w:tc>
          <w:tcPr>
            <w:tcW w:w="712" w:type="dxa"/>
          </w:tcPr>
          <w:p w14:paraId="6F179DFB" w14:textId="77777777" w:rsidR="00C411F5" w:rsidRPr="00F940CD" w:rsidRDefault="00C411F5" w:rsidP="00C411F5">
            <w:pPr>
              <w:spacing w:line="264" w:lineRule="auto"/>
              <w:ind w:left="-108" w:right="-108"/>
              <w:jc w:val="center"/>
              <w:rPr>
                <w:sz w:val="22"/>
                <w:szCs w:val="22"/>
              </w:rPr>
            </w:pPr>
            <w:r w:rsidRPr="00F940CD">
              <w:rPr>
                <w:sz w:val="22"/>
                <w:szCs w:val="22"/>
              </w:rPr>
              <w:t>111.41</w:t>
            </w:r>
          </w:p>
          <w:p w14:paraId="78149FDD"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4A45E0E3" w14:textId="77777777" w:rsidR="00C411F5" w:rsidRPr="00F940CD" w:rsidRDefault="00C411F5" w:rsidP="00C411F5">
            <w:pPr>
              <w:spacing w:line="264" w:lineRule="auto"/>
              <w:ind w:right="-48"/>
              <w:rPr>
                <w:sz w:val="22"/>
                <w:szCs w:val="22"/>
              </w:rPr>
            </w:pPr>
          </w:p>
        </w:tc>
        <w:tc>
          <w:tcPr>
            <w:tcW w:w="993" w:type="dxa"/>
          </w:tcPr>
          <w:p w14:paraId="75D14B30"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793E71C3" w14:textId="77777777" w:rsidR="00C411F5" w:rsidRPr="00F940CD" w:rsidRDefault="00C411F5" w:rsidP="00C411F5">
            <w:pPr>
              <w:spacing w:line="264" w:lineRule="auto"/>
              <w:ind w:left="-110" w:right="-108"/>
              <w:jc w:val="center"/>
              <w:rPr>
                <w:sz w:val="22"/>
                <w:szCs w:val="22"/>
              </w:rPr>
            </w:pPr>
            <w:r w:rsidRPr="00F940CD">
              <w:rPr>
                <w:sz w:val="22"/>
                <w:szCs w:val="22"/>
              </w:rPr>
              <w:t>26.095</w:t>
            </w:r>
          </w:p>
        </w:tc>
        <w:tc>
          <w:tcPr>
            <w:tcW w:w="2125" w:type="dxa"/>
          </w:tcPr>
          <w:p w14:paraId="6B9F3375" w14:textId="77777777" w:rsidR="00C411F5" w:rsidRPr="00F940CD" w:rsidRDefault="00C411F5" w:rsidP="00C411F5">
            <w:pPr>
              <w:spacing w:line="264" w:lineRule="auto"/>
              <w:ind w:right="-108"/>
              <w:rPr>
                <w:sz w:val="22"/>
                <w:szCs w:val="22"/>
              </w:rPr>
            </w:pPr>
            <w:r w:rsidRPr="00F940CD">
              <w:rPr>
                <w:sz w:val="22"/>
                <w:szCs w:val="22"/>
              </w:rPr>
              <w:t>Усилие выдвигания ящиков (полуящиков)</w:t>
            </w:r>
          </w:p>
        </w:tc>
        <w:tc>
          <w:tcPr>
            <w:tcW w:w="2125" w:type="dxa"/>
            <w:vMerge/>
            <w:tcBorders>
              <w:right w:val="single" w:sz="6" w:space="0" w:color="000000"/>
            </w:tcBorders>
          </w:tcPr>
          <w:p w14:paraId="558605D1" w14:textId="77777777" w:rsidR="00C411F5" w:rsidRPr="00F940CD" w:rsidRDefault="00C411F5" w:rsidP="00C411F5">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1199F593" w14:textId="77777777" w:rsidR="00C411F5" w:rsidRPr="00F940CD" w:rsidRDefault="00C411F5" w:rsidP="00C411F5">
            <w:pPr>
              <w:spacing w:line="264" w:lineRule="auto"/>
              <w:ind w:right="-108"/>
              <w:rPr>
                <w:sz w:val="22"/>
                <w:szCs w:val="22"/>
              </w:rPr>
            </w:pPr>
            <w:r w:rsidRPr="00F940CD">
              <w:rPr>
                <w:sz w:val="22"/>
                <w:szCs w:val="22"/>
              </w:rPr>
              <w:t>ГОСТ 22046-2016</w:t>
            </w:r>
          </w:p>
          <w:p w14:paraId="5A6EC94A" w14:textId="77777777" w:rsidR="00C411F5" w:rsidRPr="00F940CD" w:rsidRDefault="00C411F5" w:rsidP="00C411F5">
            <w:pPr>
              <w:spacing w:line="264" w:lineRule="auto"/>
              <w:ind w:right="-108"/>
              <w:rPr>
                <w:sz w:val="22"/>
                <w:szCs w:val="22"/>
              </w:rPr>
            </w:pPr>
            <w:r w:rsidRPr="00F940CD">
              <w:rPr>
                <w:sz w:val="22"/>
                <w:szCs w:val="22"/>
              </w:rPr>
              <w:t>ГОСТ 28105-89 п.2</w:t>
            </w:r>
          </w:p>
        </w:tc>
      </w:tr>
    </w:tbl>
    <w:p w14:paraId="449637F6" w14:textId="77777777" w:rsidR="00C411F5" w:rsidRPr="00F940CD" w:rsidRDefault="00C411F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0671391F" w14:textId="77777777" w:rsidTr="007208A4">
        <w:trPr>
          <w:cantSplit/>
          <w:trHeight w:val="360"/>
        </w:trPr>
        <w:tc>
          <w:tcPr>
            <w:tcW w:w="712" w:type="dxa"/>
          </w:tcPr>
          <w:p w14:paraId="51EDC34A" w14:textId="77777777" w:rsidR="00C411F5" w:rsidRPr="00F940CD" w:rsidRDefault="00C411F5" w:rsidP="00C411F5">
            <w:pPr>
              <w:spacing w:line="264" w:lineRule="auto"/>
              <w:ind w:left="-108" w:right="-108"/>
              <w:jc w:val="center"/>
              <w:rPr>
                <w:sz w:val="22"/>
                <w:szCs w:val="22"/>
              </w:rPr>
            </w:pPr>
            <w:r w:rsidRPr="00F940CD">
              <w:rPr>
                <w:sz w:val="22"/>
                <w:szCs w:val="22"/>
              </w:rPr>
              <w:lastRenderedPageBreak/>
              <w:t>111.42</w:t>
            </w:r>
          </w:p>
          <w:p w14:paraId="2969CF71"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val="restart"/>
          </w:tcPr>
          <w:p w14:paraId="5B47E88F" w14:textId="77777777" w:rsidR="00C411F5" w:rsidRPr="00F940CD" w:rsidRDefault="00C411F5" w:rsidP="00C411F5">
            <w:pPr>
              <w:spacing w:line="264" w:lineRule="auto"/>
              <w:ind w:right="-48"/>
              <w:rPr>
                <w:sz w:val="22"/>
                <w:szCs w:val="22"/>
              </w:rPr>
            </w:pPr>
            <w:r w:rsidRPr="00F940CD">
              <w:rPr>
                <w:sz w:val="22"/>
                <w:szCs w:val="22"/>
              </w:rPr>
              <w:t>Мебель для учебных заведений</w:t>
            </w:r>
          </w:p>
        </w:tc>
        <w:tc>
          <w:tcPr>
            <w:tcW w:w="993" w:type="dxa"/>
          </w:tcPr>
          <w:p w14:paraId="70B18CDD"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6675EF19" w14:textId="77777777" w:rsidR="00C411F5" w:rsidRPr="00F940CD" w:rsidRDefault="00C411F5" w:rsidP="00C411F5">
            <w:pPr>
              <w:spacing w:line="264" w:lineRule="auto"/>
              <w:ind w:left="-110" w:right="-108"/>
              <w:jc w:val="center"/>
              <w:rPr>
                <w:sz w:val="22"/>
                <w:szCs w:val="22"/>
              </w:rPr>
            </w:pPr>
            <w:r w:rsidRPr="00F940CD">
              <w:rPr>
                <w:sz w:val="22"/>
                <w:szCs w:val="22"/>
              </w:rPr>
              <w:t>26.095</w:t>
            </w:r>
          </w:p>
          <w:p w14:paraId="556272D0" w14:textId="77777777" w:rsidR="00E421E8" w:rsidRPr="00F940CD" w:rsidRDefault="00E421E8" w:rsidP="00C411F5">
            <w:pPr>
              <w:spacing w:line="264" w:lineRule="auto"/>
              <w:ind w:left="-110" w:right="-108"/>
              <w:jc w:val="center"/>
              <w:rPr>
                <w:sz w:val="22"/>
                <w:szCs w:val="22"/>
              </w:rPr>
            </w:pPr>
          </w:p>
        </w:tc>
        <w:tc>
          <w:tcPr>
            <w:tcW w:w="2125" w:type="dxa"/>
          </w:tcPr>
          <w:p w14:paraId="3CDB8282" w14:textId="77777777" w:rsidR="00C411F5" w:rsidRPr="00F940CD" w:rsidRDefault="00C411F5" w:rsidP="00C411F5">
            <w:pPr>
              <w:spacing w:line="264" w:lineRule="auto"/>
              <w:ind w:right="-108"/>
              <w:rPr>
                <w:sz w:val="22"/>
                <w:szCs w:val="22"/>
              </w:rPr>
            </w:pPr>
            <w:r w:rsidRPr="00F940CD">
              <w:rPr>
                <w:sz w:val="22"/>
                <w:szCs w:val="22"/>
              </w:rPr>
              <w:t>Прочность и долговечность ящиков (полуящиков)</w:t>
            </w:r>
          </w:p>
        </w:tc>
        <w:tc>
          <w:tcPr>
            <w:tcW w:w="2125" w:type="dxa"/>
            <w:vMerge w:val="restart"/>
            <w:tcBorders>
              <w:right w:val="single" w:sz="6" w:space="0" w:color="000000"/>
            </w:tcBorders>
          </w:tcPr>
          <w:p w14:paraId="4C2A931C" w14:textId="77777777" w:rsidR="00C411F5" w:rsidRPr="00F940CD" w:rsidRDefault="00C411F5" w:rsidP="00C411F5">
            <w:pPr>
              <w:spacing w:line="264" w:lineRule="auto"/>
              <w:ind w:left="31" w:right="-108"/>
              <w:rPr>
                <w:sz w:val="22"/>
                <w:szCs w:val="22"/>
              </w:rPr>
            </w:pPr>
            <w:r w:rsidRPr="00F940CD">
              <w:rPr>
                <w:sz w:val="22"/>
                <w:szCs w:val="22"/>
              </w:rPr>
              <w:t>ГОСТ 22046-2016</w:t>
            </w:r>
          </w:p>
          <w:p w14:paraId="185A89DE" w14:textId="77777777" w:rsidR="00C411F5" w:rsidRPr="00F940CD" w:rsidRDefault="00C411F5" w:rsidP="00C411F5">
            <w:pPr>
              <w:spacing w:line="264" w:lineRule="auto"/>
              <w:ind w:left="31" w:right="-108"/>
              <w:rPr>
                <w:sz w:val="22"/>
                <w:szCs w:val="22"/>
              </w:rPr>
            </w:pPr>
            <w:r w:rsidRPr="00F940CD">
              <w:rPr>
                <w:sz w:val="22"/>
                <w:szCs w:val="22"/>
              </w:rPr>
              <w:t>СТБ 1871-2008</w:t>
            </w:r>
          </w:p>
          <w:p w14:paraId="6467C451" w14:textId="77777777" w:rsidR="00C411F5" w:rsidRPr="00F940CD" w:rsidRDefault="00C411F5" w:rsidP="00C411F5">
            <w:pPr>
              <w:spacing w:line="264" w:lineRule="auto"/>
              <w:ind w:left="31"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7BE339E1" w14:textId="77777777" w:rsidR="00C411F5" w:rsidRPr="00F940CD" w:rsidRDefault="00C411F5" w:rsidP="00C411F5">
            <w:pPr>
              <w:spacing w:line="264" w:lineRule="auto"/>
              <w:ind w:right="-108"/>
              <w:rPr>
                <w:sz w:val="22"/>
                <w:szCs w:val="22"/>
              </w:rPr>
            </w:pPr>
            <w:r w:rsidRPr="00F940CD">
              <w:rPr>
                <w:sz w:val="22"/>
                <w:szCs w:val="22"/>
              </w:rPr>
              <w:t>ГОСТ 22046-2016</w:t>
            </w:r>
          </w:p>
          <w:p w14:paraId="57306080" w14:textId="77777777" w:rsidR="00C411F5" w:rsidRPr="00F940CD" w:rsidRDefault="00C411F5" w:rsidP="00C411F5">
            <w:pPr>
              <w:spacing w:line="264" w:lineRule="auto"/>
              <w:ind w:right="-108"/>
              <w:rPr>
                <w:sz w:val="22"/>
                <w:szCs w:val="22"/>
              </w:rPr>
            </w:pPr>
            <w:r w:rsidRPr="00F940CD">
              <w:rPr>
                <w:sz w:val="22"/>
                <w:szCs w:val="22"/>
              </w:rPr>
              <w:t>ГОСТ 28105-89</w:t>
            </w:r>
          </w:p>
          <w:p w14:paraId="75F300C3" w14:textId="77777777" w:rsidR="00C411F5" w:rsidRPr="00F940CD" w:rsidRDefault="00C411F5" w:rsidP="00C411F5">
            <w:pPr>
              <w:spacing w:line="264" w:lineRule="auto"/>
              <w:ind w:right="-108"/>
              <w:rPr>
                <w:sz w:val="22"/>
                <w:szCs w:val="22"/>
              </w:rPr>
            </w:pPr>
            <w:r w:rsidRPr="00F940CD">
              <w:rPr>
                <w:sz w:val="22"/>
                <w:szCs w:val="22"/>
              </w:rPr>
              <w:t>п.п. 3, 4</w:t>
            </w:r>
          </w:p>
        </w:tc>
      </w:tr>
      <w:tr w:rsidR="00F940CD" w:rsidRPr="00F940CD" w14:paraId="2A06C442" w14:textId="77777777" w:rsidTr="007208A4">
        <w:trPr>
          <w:cantSplit/>
          <w:trHeight w:val="360"/>
        </w:trPr>
        <w:tc>
          <w:tcPr>
            <w:tcW w:w="712" w:type="dxa"/>
          </w:tcPr>
          <w:p w14:paraId="40A90C8A" w14:textId="77777777" w:rsidR="00C411F5" w:rsidRPr="00F940CD" w:rsidRDefault="00C411F5" w:rsidP="00C411F5">
            <w:pPr>
              <w:spacing w:line="264" w:lineRule="auto"/>
              <w:ind w:left="-108" w:right="-108"/>
              <w:jc w:val="center"/>
              <w:rPr>
                <w:sz w:val="22"/>
                <w:szCs w:val="22"/>
              </w:rPr>
            </w:pPr>
            <w:r w:rsidRPr="00F940CD">
              <w:rPr>
                <w:sz w:val="22"/>
                <w:szCs w:val="22"/>
              </w:rPr>
              <w:t>111.43</w:t>
            </w:r>
          </w:p>
          <w:p w14:paraId="3052DF67"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76514104" w14:textId="77777777" w:rsidR="00C411F5" w:rsidRPr="00F940CD" w:rsidRDefault="00C411F5" w:rsidP="00C411F5">
            <w:pPr>
              <w:spacing w:line="264" w:lineRule="auto"/>
              <w:ind w:right="-48"/>
              <w:rPr>
                <w:sz w:val="22"/>
                <w:szCs w:val="22"/>
              </w:rPr>
            </w:pPr>
          </w:p>
        </w:tc>
        <w:tc>
          <w:tcPr>
            <w:tcW w:w="993" w:type="dxa"/>
          </w:tcPr>
          <w:p w14:paraId="2638250D"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52F21B18" w14:textId="77777777" w:rsidR="00C411F5" w:rsidRPr="00F940CD" w:rsidRDefault="00C411F5" w:rsidP="00C411F5">
            <w:pPr>
              <w:spacing w:line="264" w:lineRule="auto"/>
              <w:ind w:left="-110" w:right="-108"/>
              <w:jc w:val="center"/>
              <w:rPr>
                <w:sz w:val="22"/>
                <w:szCs w:val="22"/>
              </w:rPr>
            </w:pPr>
            <w:r w:rsidRPr="00F940CD">
              <w:rPr>
                <w:sz w:val="22"/>
                <w:szCs w:val="22"/>
              </w:rPr>
              <w:t>26.095</w:t>
            </w:r>
          </w:p>
          <w:p w14:paraId="2D064A7A" w14:textId="77777777" w:rsidR="00E421E8" w:rsidRPr="00F940CD" w:rsidRDefault="00E421E8" w:rsidP="00C411F5">
            <w:pPr>
              <w:spacing w:line="264" w:lineRule="auto"/>
              <w:ind w:left="-110" w:right="-108"/>
              <w:jc w:val="center"/>
              <w:rPr>
                <w:sz w:val="22"/>
                <w:szCs w:val="22"/>
              </w:rPr>
            </w:pPr>
          </w:p>
        </w:tc>
        <w:tc>
          <w:tcPr>
            <w:tcW w:w="2125" w:type="dxa"/>
          </w:tcPr>
          <w:p w14:paraId="6563ED3B" w14:textId="77777777" w:rsidR="00C411F5" w:rsidRPr="00F940CD" w:rsidRDefault="00C411F5" w:rsidP="00C411F5">
            <w:pPr>
              <w:spacing w:line="264" w:lineRule="auto"/>
              <w:ind w:right="-108"/>
              <w:rPr>
                <w:sz w:val="22"/>
                <w:szCs w:val="22"/>
                <w:lang w:val="en-US"/>
              </w:rPr>
            </w:pPr>
            <w:r w:rsidRPr="00F940CD">
              <w:rPr>
                <w:sz w:val="22"/>
                <w:szCs w:val="22"/>
                <w:lang w:val="en-US"/>
              </w:rPr>
              <w:t>Прогиб стационарных штанг</w:t>
            </w:r>
          </w:p>
        </w:tc>
        <w:tc>
          <w:tcPr>
            <w:tcW w:w="2125" w:type="dxa"/>
            <w:vMerge/>
            <w:tcBorders>
              <w:right w:val="single" w:sz="6" w:space="0" w:color="000000"/>
            </w:tcBorders>
          </w:tcPr>
          <w:p w14:paraId="4590D224" w14:textId="77777777" w:rsidR="00C411F5" w:rsidRPr="00F940CD" w:rsidRDefault="00C411F5" w:rsidP="00C411F5">
            <w:pPr>
              <w:spacing w:line="264" w:lineRule="auto"/>
              <w:ind w:left="31" w:right="-108"/>
              <w:rPr>
                <w:sz w:val="22"/>
                <w:szCs w:val="22"/>
              </w:rPr>
            </w:pPr>
          </w:p>
        </w:tc>
        <w:tc>
          <w:tcPr>
            <w:tcW w:w="2834" w:type="dxa"/>
            <w:tcBorders>
              <w:top w:val="single" w:sz="6" w:space="0" w:color="000000"/>
              <w:left w:val="single" w:sz="6" w:space="0" w:color="000000"/>
              <w:bottom w:val="single" w:sz="6" w:space="0" w:color="000000"/>
            </w:tcBorders>
          </w:tcPr>
          <w:p w14:paraId="5FDA8385" w14:textId="77777777" w:rsidR="00C411F5" w:rsidRPr="00F940CD" w:rsidRDefault="00C411F5" w:rsidP="00C411F5">
            <w:pPr>
              <w:spacing w:line="264" w:lineRule="auto"/>
              <w:ind w:right="-108"/>
              <w:rPr>
                <w:sz w:val="22"/>
                <w:szCs w:val="22"/>
              </w:rPr>
            </w:pPr>
            <w:r w:rsidRPr="00F940CD">
              <w:rPr>
                <w:sz w:val="22"/>
                <w:szCs w:val="22"/>
              </w:rPr>
              <w:t>ГОСТ 22046-2016</w:t>
            </w:r>
          </w:p>
          <w:p w14:paraId="5CF47A5A" w14:textId="77777777" w:rsidR="00C411F5" w:rsidRPr="00F940CD" w:rsidRDefault="00C411F5" w:rsidP="00C411F5">
            <w:pPr>
              <w:spacing w:line="264" w:lineRule="auto"/>
              <w:ind w:right="-108"/>
              <w:rPr>
                <w:sz w:val="22"/>
                <w:szCs w:val="22"/>
              </w:rPr>
            </w:pPr>
            <w:r w:rsidRPr="00F940CD">
              <w:rPr>
                <w:sz w:val="22"/>
                <w:szCs w:val="22"/>
              </w:rPr>
              <w:t>ГОСТ 28102-89 п.2</w:t>
            </w:r>
          </w:p>
        </w:tc>
      </w:tr>
      <w:tr w:rsidR="00F940CD" w:rsidRPr="00F940CD" w14:paraId="7B8A6579" w14:textId="77777777" w:rsidTr="007208A4">
        <w:trPr>
          <w:cantSplit/>
          <w:trHeight w:val="360"/>
        </w:trPr>
        <w:tc>
          <w:tcPr>
            <w:tcW w:w="712" w:type="dxa"/>
          </w:tcPr>
          <w:p w14:paraId="60A3F197" w14:textId="77777777" w:rsidR="00C411F5" w:rsidRPr="00F940CD" w:rsidRDefault="00C411F5" w:rsidP="00C411F5">
            <w:pPr>
              <w:spacing w:line="264" w:lineRule="auto"/>
              <w:ind w:left="-108" w:right="-108"/>
              <w:jc w:val="center"/>
              <w:rPr>
                <w:sz w:val="22"/>
                <w:szCs w:val="22"/>
              </w:rPr>
            </w:pPr>
            <w:r w:rsidRPr="00F940CD">
              <w:rPr>
                <w:sz w:val="22"/>
                <w:szCs w:val="22"/>
              </w:rPr>
              <w:t>111.44</w:t>
            </w:r>
          </w:p>
          <w:p w14:paraId="0C7810FD"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7530794C" w14:textId="77777777" w:rsidR="00C411F5" w:rsidRPr="00F940CD" w:rsidRDefault="00C411F5" w:rsidP="00C411F5">
            <w:pPr>
              <w:spacing w:line="264" w:lineRule="auto"/>
              <w:ind w:right="-48"/>
              <w:rPr>
                <w:sz w:val="22"/>
                <w:szCs w:val="22"/>
              </w:rPr>
            </w:pPr>
          </w:p>
        </w:tc>
        <w:tc>
          <w:tcPr>
            <w:tcW w:w="993" w:type="dxa"/>
          </w:tcPr>
          <w:p w14:paraId="5FAA4C13"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23354B4C" w14:textId="77777777" w:rsidR="00C411F5" w:rsidRPr="00F940CD" w:rsidRDefault="00C411F5" w:rsidP="00C411F5">
            <w:pPr>
              <w:spacing w:line="264" w:lineRule="auto"/>
              <w:ind w:left="-110" w:right="-108"/>
              <w:jc w:val="center"/>
              <w:rPr>
                <w:sz w:val="22"/>
                <w:szCs w:val="22"/>
              </w:rPr>
            </w:pPr>
            <w:r w:rsidRPr="00F940CD">
              <w:rPr>
                <w:sz w:val="22"/>
                <w:szCs w:val="22"/>
              </w:rPr>
              <w:t>26.095</w:t>
            </w:r>
          </w:p>
          <w:p w14:paraId="4E9666A5" w14:textId="77777777" w:rsidR="00E421E8" w:rsidRPr="00F940CD" w:rsidRDefault="00E421E8" w:rsidP="00C411F5">
            <w:pPr>
              <w:spacing w:line="264" w:lineRule="auto"/>
              <w:ind w:left="-110" w:right="-108"/>
              <w:jc w:val="center"/>
              <w:rPr>
                <w:sz w:val="22"/>
                <w:szCs w:val="22"/>
              </w:rPr>
            </w:pPr>
          </w:p>
        </w:tc>
        <w:tc>
          <w:tcPr>
            <w:tcW w:w="2125" w:type="dxa"/>
          </w:tcPr>
          <w:p w14:paraId="7AEC9F14" w14:textId="77777777" w:rsidR="00C411F5" w:rsidRPr="00F940CD" w:rsidRDefault="00C411F5" w:rsidP="00C411F5">
            <w:pPr>
              <w:spacing w:line="264" w:lineRule="auto"/>
              <w:ind w:right="-108"/>
              <w:rPr>
                <w:sz w:val="22"/>
                <w:szCs w:val="22"/>
                <w:lang w:val="en-US"/>
              </w:rPr>
            </w:pPr>
            <w:r w:rsidRPr="00F940CD">
              <w:rPr>
                <w:sz w:val="22"/>
                <w:szCs w:val="22"/>
                <w:lang w:val="en-US"/>
              </w:rPr>
              <w:t>Прочность штангодержателей</w:t>
            </w:r>
          </w:p>
        </w:tc>
        <w:tc>
          <w:tcPr>
            <w:tcW w:w="2125" w:type="dxa"/>
            <w:vMerge/>
            <w:tcBorders>
              <w:right w:val="single" w:sz="6" w:space="0" w:color="000000"/>
            </w:tcBorders>
          </w:tcPr>
          <w:p w14:paraId="629FCBFB" w14:textId="77777777" w:rsidR="00C411F5" w:rsidRPr="00F940CD" w:rsidRDefault="00C411F5" w:rsidP="00C411F5">
            <w:pPr>
              <w:spacing w:line="264" w:lineRule="auto"/>
              <w:ind w:left="-108" w:right="-108"/>
              <w:rPr>
                <w:sz w:val="22"/>
                <w:szCs w:val="22"/>
              </w:rPr>
            </w:pPr>
          </w:p>
        </w:tc>
        <w:tc>
          <w:tcPr>
            <w:tcW w:w="2834" w:type="dxa"/>
            <w:tcBorders>
              <w:top w:val="single" w:sz="6" w:space="0" w:color="000000"/>
              <w:left w:val="single" w:sz="6" w:space="0" w:color="000000"/>
              <w:bottom w:val="single" w:sz="6" w:space="0" w:color="000000"/>
            </w:tcBorders>
          </w:tcPr>
          <w:p w14:paraId="276156FE" w14:textId="77777777" w:rsidR="00C411F5" w:rsidRPr="00F940CD" w:rsidRDefault="00C411F5" w:rsidP="00C411F5">
            <w:pPr>
              <w:spacing w:line="264" w:lineRule="auto"/>
              <w:ind w:right="-108"/>
              <w:rPr>
                <w:sz w:val="22"/>
                <w:szCs w:val="22"/>
              </w:rPr>
            </w:pPr>
            <w:r w:rsidRPr="00F940CD">
              <w:rPr>
                <w:sz w:val="22"/>
                <w:szCs w:val="22"/>
              </w:rPr>
              <w:t>ГОСТ 22046-2016</w:t>
            </w:r>
          </w:p>
          <w:p w14:paraId="5C531CF2" w14:textId="77777777" w:rsidR="00C411F5" w:rsidRPr="00F940CD" w:rsidRDefault="00C411F5" w:rsidP="00C411F5">
            <w:pPr>
              <w:spacing w:line="264" w:lineRule="auto"/>
              <w:ind w:right="-108"/>
              <w:rPr>
                <w:sz w:val="22"/>
                <w:szCs w:val="22"/>
              </w:rPr>
            </w:pPr>
            <w:r w:rsidRPr="00F940CD">
              <w:rPr>
                <w:sz w:val="22"/>
                <w:szCs w:val="22"/>
              </w:rPr>
              <w:t>ГОСТ 28102-89 п.3</w:t>
            </w:r>
          </w:p>
        </w:tc>
      </w:tr>
      <w:tr w:rsidR="00F940CD" w:rsidRPr="00F940CD" w14:paraId="4E093086" w14:textId="77777777" w:rsidTr="007208A4">
        <w:trPr>
          <w:cantSplit/>
          <w:trHeight w:val="360"/>
        </w:trPr>
        <w:tc>
          <w:tcPr>
            <w:tcW w:w="712" w:type="dxa"/>
          </w:tcPr>
          <w:p w14:paraId="0763D2F0" w14:textId="77777777" w:rsidR="00C411F5" w:rsidRPr="00F940CD" w:rsidRDefault="00C411F5" w:rsidP="00C411F5">
            <w:pPr>
              <w:tabs>
                <w:tab w:val="center" w:pos="247"/>
              </w:tabs>
              <w:spacing w:line="264" w:lineRule="auto"/>
              <w:ind w:left="-108" w:right="-108"/>
              <w:jc w:val="center"/>
              <w:rPr>
                <w:sz w:val="22"/>
                <w:szCs w:val="22"/>
              </w:rPr>
            </w:pPr>
            <w:r w:rsidRPr="00F940CD">
              <w:rPr>
                <w:sz w:val="22"/>
                <w:szCs w:val="22"/>
              </w:rPr>
              <w:t>111.45</w:t>
            </w:r>
          </w:p>
          <w:p w14:paraId="1B9FFDF5"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63DE5F64" w14:textId="77777777" w:rsidR="00C411F5" w:rsidRPr="00F940CD" w:rsidRDefault="00C411F5" w:rsidP="00C411F5">
            <w:pPr>
              <w:spacing w:line="264" w:lineRule="auto"/>
              <w:ind w:right="-48"/>
              <w:rPr>
                <w:sz w:val="22"/>
                <w:szCs w:val="22"/>
              </w:rPr>
            </w:pPr>
          </w:p>
        </w:tc>
        <w:tc>
          <w:tcPr>
            <w:tcW w:w="993" w:type="dxa"/>
          </w:tcPr>
          <w:p w14:paraId="64FE72CA"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1086AC11" w14:textId="77777777" w:rsidR="00C411F5" w:rsidRPr="00F940CD" w:rsidRDefault="00C411F5" w:rsidP="00C411F5">
            <w:pPr>
              <w:spacing w:line="264" w:lineRule="auto"/>
              <w:ind w:left="-110" w:right="-108"/>
              <w:jc w:val="center"/>
              <w:rPr>
                <w:sz w:val="22"/>
                <w:szCs w:val="22"/>
              </w:rPr>
            </w:pPr>
            <w:r w:rsidRPr="00F940CD">
              <w:rPr>
                <w:sz w:val="22"/>
                <w:szCs w:val="22"/>
              </w:rPr>
              <w:t>26.095</w:t>
            </w:r>
          </w:p>
          <w:p w14:paraId="1983C53F" w14:textId="77777777" w:rsidR="00E421E8" w:rsidRPr="00F940CD" w:rsidRDefault="00E421E8" w:rsidP="00C411F5">
            <w:pPr>
              <w:spacing w:line="264" w:lineRule="auto"/>
              <w:ind w:left="-110" w:right="-108"/>
              <w:jc w:val="center"/>
              <w:rPr>
                <w:sz w:val="22"/>
                <w:szCs w:val="22"/>
              </w:rPr>
            </w:pPr>
          </w:p>
        </w:tc>
        <w:tc>
          <w:tcPr>
            <w:tcW w:w="2125" w:type="dxa"/>
          </w:tcPr>
          <w:p w14:paraId="6F32B6C9" w14:textId="77777777" w:rsidR="00C411F5" w:rsidRPr="00F940CD" w:rsidRDefault="00C411F5" w:rsidP="00C411F5">
            <w:pPr>
              <w:spacing w:line="264" w:lineRule="auto"/>
              <w:ind w:right="-108"/>
              <w:rPr>
                <w:sz w:val="22"/>
                <w:szCs w:val="22"/>
                <w:lang w:val="en-US"/>
              </w:rPr>
            </w:pPr>
            <w:r w:rsidRPr="00F940CD">
              <w:rPr>
                <w:sz w:val="22"/>
                <w:szCs w:val="22"/>
                <w:lang w:val="en-US"/>
              </w:rPr>
              <w:t>Долговечность выдвижных штанг</w:t>
            </w:r>
          </w:p>
        </w:tc>
        <w:tc>
          <w:tcPr>
            <w:tcW w:w="2125" w:type="dxa"/>
            <w:vMerge/>
            <w:tcBorders>
              <w:right w:val="single" w:sz="6" w:space="0" w:color="000000"/>
            </w:tcBorders>
          </w:tcPr>
          <w:p w14:paraId="079B2001" w14:textId="77777777" w:rsidR="00C411F5" w:rsidRPr="00F940CD" w:rsidRDefault="00C411F5" w:rsidP="00C411F5">
            <w:pPr>
              <w:spacing w:line="264" w:lineRule="auto"/>
              <w:ind w:left="-108" w:right="-108"/>
              <w:rPr>
                <w:sz w:val="22"/>
                <w:szCs w:val="22"/>
              </w:rPr>
            </w:pPr>
          </w:p>
        </w:tc>
        <w:tc>
          <w:tcPr>
            <w:tcW w:w="2834" w:type="dxa"/>
            <w:tcBorders>
              <w:top w:val="single" w:sz="6" w:space="0" w:color="000000"/>
              <w:left w:val="single" w:sz="6" w:space="0" w:color="000000"/>
              <w:bottom w:val="single" w:sz="6" w:space="0" w:color="000000"/>
            </w:tcBorders>
          </w:tcPr>
          <w:p w14:paraId="652777E4" w14:textId="77777777" w:rsidR="00C411F5" w:rsidRPr="00F940CD" w:rsidRDefault="00C411F5" w:rsidP="00C411F5">
            <w:pPr>
              <w:spacing w:line="264" w:lineRule="auto"/>
              <w:ind w:right="-108"/>
              <w:rPr>
                <w:sz w:val="22"/>
                <w:szCs w:val="22"/>
              </w:rPr>
            </w:pPr>
            <w:r w:rsidRPr="00F940CD">
              <w:rPr>
                <w:sz w:val="22"/>
                <w:szCs w:val="22"/>
              </w:rPr>
              <w:t>ГОСТ 22046-2016</w:t>
            </w:r>
          </w:p>
          <w:p w14:paraId="362F4224" w14:textId="77777777" w:rsidR="00C411F5" w:rsidRPr="00F940CD" w:rsidRDefault="00C411F5" w:rsidP="00C411F5">
            <w:pPr>
              <w:spacing w:line="264" w:lineRule="auto"/>
              <w:ind w:right="-108"/>
              <w:rPr>
                <w:sz w:val="22"/>
                <w:szCs w:val="22"/>
              </w:rPr>
            </w:pPr>
            <w:r w:rsidRPr="00F940CD">
              <w:rPr>
                <w:sz w:val="22"/>
                <w:szCs w:val="22"/>
              </w:rPr>
              <w:t>ГОСТ 28102-89 п.5</w:t>
            </w:r>
          </w:p>
        </w:tc>
      </w:tr>
      <w:tr w:rsidR="00F940CD" w:rsidRPr="00F940CD" w14:paraId="76F13AC7" w14:textId="77777777" w:rsidTr="007208A4">
        <w:trPr>
          <w:cantSplit/>
          <w:trHeight w:val="360"/>
        </w:trPr>
        <w:tc>
          <w:tcPr>
            <w:tcW w:w="712" w:type="dxa"/>
          </w:tcPr>
          <w:p w14:paraId="51976F87" w14:textId="77777777" w:rsidR="00C411F5" w:rsidRPr="00F940CD" w:rsidRDefault="00C411F5" w:rsidP="00C411F5">
            <w:pPr>
              <w:tabs>
                <w:tab w:val="left" w:pos="75"/>
                <w:tab w:val="center" w:pos="247"/>
              </w:tabs>
              <w:spacing w:line="264" w:lineRule="auto"/>
              <w:ind w:left="-108" w:right="-108"/>
              <w:jc w:val="center"/>
              <w:rPr>
                <w:sz w:val="22"/>
                <w:szCs w:val="22"/>
              </w:rPr>
            </w:pPr>
            <w:r w:rsidRPr="00F940CD">
              <w:rPr>
                <w:sz w:val="22"/>
                <w:szCs w:val="22"/>
              </w:rPr>
              <w:t>111.46</w:t>
            </w:r>
          </w:p>
          <w:p w14:paraId="399E68A2"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0D20D97C" w14:textId="77777777" w:rsidR="00C411F5" w:rsidRPr="00F940CD" w:rsidRDefault="00C411F5" w:rsidP="00C411F5">
            <w:pPr>
              <w:spacing w:line="264" w:lineRule="auto"/>
              <w:ind w:right="-48"/>
              <w:rPr>
                <w:sz w:val="22"/>
                <w:szCs w:val="22"/>
              </w:rPr>
            </w:pPr>
          </w:p>
        </w:tc>
        <w:tc>
          <w:tcPr>
            <w:tcW w:w="993" w:type="dxa"/>
          </w:tcPr>
          <w:p w14:paraId="40441A3A"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0FAEF50C" w14:textId="77777777" w:rsidR="00C411F5" w:rsidRPr="00F940CD" w:rsidRDefault="00C411F5" w:rsidP="00C411F5">
            <w:pPr>
              <w:spacing w:line="264" w:lineRule="auto"/>
              <w:ind w:left="-110" w:right="-108"/>
              <w:jc w:val="center"/>
              <w:rPr>
                <w:sz w:val="22"/>
                <w:szCs w:val="22"/>
              </w:rPr>
            </w:pPr>
            <w:r w:rsidRPr="00F940CD">
              <w:rPr>
                <w:sz w:val="22"/>
                <w:szCs w:val="22"/>
              </w:rPr>
              <w:t>26.095</w:t>
            </w:r>
          </w:p>
          <w:p w14:paraId="45FB75E5" w14:textId="77777777" w:rsidR="00E421E8" w:rsidRPr="00F940CD" w:rsidRDefault="00E421E8" w:rsidP="00C411F5">
            <w:pPr>
              <w:spacing w:line="264" w:lineRule="auto"/>
              <w:ind w:left="-110" w:right="-108"/>
              <w:jc w:val="center"/>
              <w:rPr>
                <w:sz w:val="22"/>
                <w:szCs w:val="22"/>
              </w:rPr>
            </w:pPr>
          </w:p>
        </w:tc>
        <w:tc>
          <w:tcPr>
            <w:tcW w:w="2125" w:type="dxa"/>
          </w:tcPr>
          <w:p w14:paraId="5AE6B64B" w14:textId="77777777" w:rsidR="00C411F5" w:rsidRPr="00F940CD" w:rsidRDefault="00C411F5" w:rsidP="00C411F5">
            <w:pPr>
              <w:spacing w:line="264" w:lineRule="auto"/>
              <w:ind w:right="-108"/>
              <w:rPr>
                <w:sz w:val="22"/>
                <w:szCs w:val="22"/>
                <w:lang w:val="en-US"/>
              </w:rPr>
            </w:pPr>
            <w:r w:rsidRPr="00F940CD">
              <w:rPr>
                <w:sz w:val="22"/>
                <w:szCs w:val="22"/>
                <w:lang w:val="en-US"/>
              </w:rPr>
              <w:t>Прочность выдвижных штанг</w:t>
            </w:r>
          </w:p>
        </w:tc>
        <w:tc>
          <w:tcPr>
            <w:tcW w:w="2125" w:type="dxa"/>
            <w:vMerge/>
            <w:tcBorders>
              <w:right w:val="single" w:sz="6" w:space="0" w:color="000000"/>
            </w:tcBorders>
          </w:tcPr>
          <w:p w14:paraId="5FEC4EDC" w14:textId="77777777" w:rsidR="00C411F5" w:rsidRPr="00F940CD" w:rsidRDefault="00C411F5" w:rsidP="00C411F5">
            <w:pPr>
              <w:spacing w:line="264" w:lineRule="auto"/>
              <w:ind w:left="-108" w:right="-108"/>
              <w:rPr>
                <w:sz w:val="22"/>
                <w:szCs w:val="22"/>
              </w:rPr>
            </w:pPr>
          </w:p>
        </w:tc>
        <w:tc>
          <w:tcPr>
            <w:tcW w:w="2834" w:type="dxa"/>
            <w:tcBorders>
              <w:top w:val="single" w:sz="6" w:space="0" w:color="000000"/>
              <w:left w:val="single" w:sz="6" w:space="0" w:color="000000"/>
              <w:bottom w:val="single" w:sz="6" w:space="0" w:color="000000"/>
            </w:tcBorders>
          </w:tcPr>
          <w:p w14:paraId="079A322E" w14:textId="77777777" w:rsidR="00C411F5" w:rsidRPr="00F940CD" w:rsidRDefault="00C411F5" w:rsidP="00C411F5">
            <w:pPr>
              <w:spacing w:line="264" w:lineRule="auto"/>
              <w:ind w:right="-108"/>
              <w:rPr>
                <w:sz w:val="22"/>
                <w:szCs w:val="22"/>
              </w:rPr>
            </w:pPr>
            <w:r w:rsidRPr="00F940CD">
              <w:rPr>
                <w:sz w:val="22"/>
                <w:szCs w:val="22"/>
              </w:rPr>
              <w:t>ГОСТ 22046-2016</w:t>
            </w:r>
          </w:p>
          <w:p w14:paraId="4183C389" w14:textId="77777777" w:rsidR="00C411F5" w:rsidRPr="00F940CD" w:rsidRDefault="00C411F5" w:rsidP="00C411F5">
            <w:pPr>
              <w:spacing w:line="264" w:lineRule="auto"/>
              <w:ind w:right="-108"/>
              <w:rPr>
                <w:sz w:val="22"/>
                <w:szCs w:val="22"/>
              </w:rPr>
            </w:pPr>
            <w:r w:rsidRPr="00F940CD">
              <w:rPr>
                <w:sz w:val="22"/>
                <w:szCs w:val="22"/>
              </w:rPr>
              <w:t>ГОСТ 28102-89 п.6</w:t>
            </w:r>
          </w:p>
        </w:tc>
      </w:tr>
      <w:tr w:rsidR="00F940CD" w:rsidRPr="00F940CD" w14:paraId="7ED74347" w14:textId="77777777" w:rsidTr="007208A4">
        <w:trPr>
          <w:cantSplit/>
          <w:trHeight w:val="360"/>
        </w:trPr>
        <w:tc>
          <w:tcPr>
            <w:tcW w:w="712" w:type="dxa"/>
          </w:tcPr>
          <w:p w14:paraId="1F68E698" w14:textId="77777777" w:rsidR="00C411F5" w:rsidRPr="00F940CD" w:rsidRDefault="00C411F5" w:rsidP="00C411F5">
            <w:pPr>
              <w:spacing w:line="264" w:lineRule="auto"/>
              <w:ind w:left="-108" w:right="-108"/>
              <w:jc w:val="center"/>
              <w:rPr>
                <w:sz w:val="22"/>
                <w:szCs w:val="22"/>
              </w:rPr>
            </w:pPr>
            <w:r w:rsidRPr="00F940CD">
              <w:rPr>
                <w:sz w:val="22"/>
                <w:szCs w:val="22"/>
              </w:rPr>
              <w:t>111.47</w:t>
            </w:r>
          </w:p>
          <w:p w14:paraId="16632A44"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75592C65" w14:textId="77777777" w:rsidR="00C411F5" w:rsidRPr="00F940CD" w:rsidRDefault="00C411F5" w:rsidP="00C411F5">
            <w:pPr>
              <w:spacing w:line="264" w:lineRule="auto"/>
              <w:ind w:right="-48"/>
              <w:rPr>
                <w:sz w:val="22"/>
                <w:szCs w:val="22"/>
              </w:rPr>
            </w:pPr>
          </w:p>
        </w:tc>
        <w:tc>
          <w:tcPr>
            <w:tcW w:w="993" w:type="dxa"/>
          </w:tcPr>
          <w:p w14:paraId="790919A5"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6D29D1FD" w14:textId="77777777" w:rsidR="00C411F5" w:rsidRPr="00F940CD" w:rsidRDefault="00C411F5" w:rsidP="00C411F5">
            <w:pPr>
              <w:spacing w:line="264" w:lineRule="auto"/>
              <w:ind w:left="-110" w:right="-108"/>
              <w:jc w:val="center"/>
              <w:rPr>
                <w:sz w:val="22"/>
                <w:szCs w:val="22"/>
              </w:rPr>
            </w:pPr>
            <w:r w:rsidRPr="00F940CD">
              <w:rPr>
                <w:sz w:val="22"/>
                <w:szCs w:val="22"/>
              </w:rPr>
              <w:t>26.095</w:t>
            </w:r>
          </w:p>
          <w:p w14:paraId="7869CB45" w14:textId="77777777" w:rsidR="00E421E8" w:rsidRPr="00F940CD" w:rsidRDefault="00E421E8" w:rsidP="00C411F5">
            <w:pPr>
              <w:spacing w:line="264" w:lineRule="auto"/>
              <w:ind w:left="-110" w:right="-108"/>
              <w:jc w:val="center"/>
              <w:rPr>
                <w:sz w:val="22"/>
                <w:szCs w:val="22"/>
              </w:rPr>
            </w:pPr>
          </w:p>
        </w:tc>
        <w:tc>
          <w:tcPr>
            <w:tcW w:w="2125" w:type="dxa"/>
          </w:tcPr>
          <w:p w14:paraId="0DA819B8" w14:textId="77777777" w:rsidR="00C411F5" w:rsidRPr="00F940CD" w:rsidRDefault="00C411F5" w:rsidP="00C411F5">
            <w:pPr>
              <w:spacing w:line="264" w:lineRule="auto"/>
              <w:ind w:right="-108"/>
              <w:rPr>
                <w:sz w:val="22"/>
                <w:szCs w:val="22"/>
                <w:lang w:val="en-US"/>
              </w:rPr>
            </w:pPr>
            <w:r w:rsidRPr="00F940CD">
              <w:rPr>
                <w:sz w:val="22"/>
                <w:szCs w:val="22"/>
                <w:lang w:val="en-US"/>
              </w:rPr>
              <w:t>Усилие выдвижных штанг</w:t>
            </w:r>
          </w:p>
        </w:tc>
        <w:tc>
          <w:tcPr>
            <w:tcW w:w="2125" w:type="dxa"/>
            <w:vMerge/>
            <w:tcBorders>
              <w:right w:val="single" w:sz="6" w:space="0" w:color="000000"/>
            </w:tcBorders>
          </w:tcPr>
          <w:p w14:paraId="04EF60DE" w14:textId="77777777" w:rsidR="00C411F5" w:rsidRPr="00F940CD" w:rsidRDefault="00C411F5" w:rsidP="00C411F5">
            <w:pPr>
              <w:spacing w:line="264" w:lineRule="auto"/>
              <w:ind w:left="-108" w:right="-108"/>
              <w:rPr>
                <w:sz w:val="22"/>
                <w:szCs w:val="22"/>
              </w:rPr>
            </w:pPr>
          </w:p>
        </w:tc>
        <w:tc>
          <w:tcPr>
            <w:tcW w:w="2834" w:type="dxa"/>
            <w:tcBorders>
              <w:top w:val="single" w:sz="6" w:space="0" w:color="000000"/>
              <w:left w:val="single" w:sz="6" w:space="0" w:color="000000"/>
              <w:bottom w:val="single" w:sz="6" w:space="0" w:color="000000"/>
            </w:tcBorders>
          </w:tcPr>
          <w:p w14:paraId="6E63E0E3" w14:textId="77777777" w:rsidR="00C411F5" w:rsidRPr="00F940CD" w:rsidRDefault="00C411F5" w:rsidP="00C411F5">
            <w:pPr>
              <w:spacing w:line="264" w:lineRule="auto"/>
              <w:ind w:right="-108"/>
              <w:rPr>
                <w:sz w:val="22"/>
                <w:szCs w:val="22"/>
              </w:rPr>
            </w:pPr>
            <w:r w:rsidRPr="00F940CD">
              <w:rPr>
                <w:sz w:val="22"/>
                <w:szCs w:val="22"/>
              </w:rPr>
              <w:t>ГОСТ 22046-2016</w:t>
            </w:r>
          </w:p>
          <w:p w14:paraId="08B7662B" w14:textId="77777777" w:rsidR="00C411F5" w:rsidRPr="00F940CD" w:rsidRDefault="00C411F5" w:rsidP="00C411F5">
            <w:pPr>
              <w:spacing w:line="264" w:lineRule="auto"/>
              <w:ind w:right="-108"/>
              <w:rPr>
                <w:sz w:val="22"/>
                <w:szCs w:val="22"/>
              </w:rPr>
            </w:pPr>
            <w:r w:rsidRPr="00F940CD">
              <w:rPr>
                <w:sz w:val="22"/>
                <w:szCs w:val="22"/>
              </w:rPr>
              <w:t>ГОСТ 28102-89 п.4</w:t>
            </w:r>
          </w:p>
        </w:tc>
      </w:tr>
      <w:tr w:rsidR="00F940CD" w:rsidRPr="00F940CD" w14:paraId="7F2702E0" w14:textId="77777777" w:rsidTr="007208A4">
        <w:trPr>
          <w:cantSplit/>
          <w:trHeight w:val="360"/>
        </w:trPr>
        <w:tc>
          <w:tcPr>
            <w:tcW w:w="712" w:type="dxa"/>
          </w:tcPr>
          <w:p w14:paraId="233CFBD2" w14:textId="77777777" w:rsidR="00C411F5" w:rsidRPr="00F940CD" w:rsidRDefault="00C411F5" w:rsidP="00C411F5">
            <w:pPr>
              <w:tabs>
                <w:tab w:val="center" w:pos="247"/>
              </w:tabs>
              <w:spacing w:line="264" w:lineRule="auto"/>
              <w:ind w:left="-108" w:right="-108"/>
              <w:jc w:val="center"/>
              <w:rPr>
                <w:sz w:val="22"/>
                <w:szCs w:val="22"/>
              </w:rPr>
            </w:pPr>
            <w:r w:rsidRPr="00F940CD">
              <w:rPr>
                <w:sz w:val="22"/>
                <w:szCs w:val="22"/>
              </w:rPr>
              <w:br w:type="page"/>
              <w:t>111.48</w:t>
            </w:r>
          </w:p>
          <w:p w14:paraId="75957908"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02512EA2" w14:textId="77777777" w:rsidR="00C411F5" w:rsidRPr="00F940CD" w:rsidRDefault="00C411F5" w:rsidP="00C411F5">
            <w:pPr>
              <w:spacing w:line="264" w:lineRule="auto"/>
              <w:ind w:right="-48"/>
              <w:rPr>
                <w:sz w:val="22"/>
                <w:szCs w:val="22"/>
              </w:rPr>
            </w:pPr>
          </w:p>
        </w:tc>
        <w:tc>
          <w:tcPr>
            <w:tcW w:w="993" w:type="dxa"/>
          </w:tcPr>
          <w:p w14:paraId="7F76A0BD"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05017318" w14:textId="77777777" w:rsidR="00C411F5" w:rsidRPr="00F940CD" w:rsidRDefault="00C411F5" w:rsidP="00C411F5">
            <w:pPr>
              <w:spacing w:line="264" w:lineRule="auto"/>
              <w:ind w:left="-110" w:right="-108"/>
              <w:jc w:val="center"/>
              <w:rPr>
                <w:sz w:val="22"/>
                <w:szCs w:val="22"/>
              </w:rPr>
            </w:pPr>
            <w:r w:rsidRPr="00F940CD">
              <w:rPr>
                <w:sz w:val="22"/>
                <w:szCs w:val="22"/>
              </w:rPr>
              <w:t>26.095</w:t>
            </w:r>
          </w:p>
          <w:p w14:paraId="23A910A6" w14:textId="77777777" w:rsidR="00E421E8" w:rsidRPr="00F940CD" w:rsidRDefault="00E421E8" w:rsidP="00C411F5">
            <w:pPr>
              <w:spacing w:line="264" w:lineRule="auto"/>
              <w:ind w:left="-110" w:right="-108"/>
              <w:jc w:val="center"/>
              <w:rPr>
                <w:sz w:val="22"/>
                <w:szCs w:val="22"/>
              </w:rPr>
            </w:pPr>
          </w:p>
        </w:tc>
        <w:tc>
          <w:tcPr>
            <w:tcW w:w="2125" w:type="dxa"/>
          </w:tcPr>
          <w:p w14:paraId="27F07B3C" w14:textId="77777777" w:rsidR="00C411F5" w:rsidRPr="00F940CD" w:rsidRDefault="00C411F5" w:rsidP="00C411F5">
            <w:pPr>
              <w:spacing w:line="264" w:lineRule="auto"/>
              <w:ind w:right="-108"/>
              <w:rPr>
                <w:sz w:val="22"/>
                <w:szCs w:val="22"/>
              </w:rPr>
            </w:pPr>
            <w:r w:rsidRPr="00F940CD">
              <w:rPr>
                <w:sz w:val="22"/>
                <w:szCs w:val="22"/>
              </w:rPr>
              <w:t>Прочность корпуса и крепления подвесок настенных изделий корпусной мебели</w:t>
            </w:r>
          </w:p>
        </w:tc>
        <w:tc>
          <w:tcPr>
            <w:tcW w:w="2125" w:type="dxa"/>
            <w:vMerge/>
            <w:tcBorders>
              <w:right w:val="single" w:sz="6" w:space="0" w:color="000000"/>
            </w:tcBorders>
          </w:tcPr>
          <w:p w14:paraId="4FB478D9" w14:textId="77777777" w:rsidR="00C411F5" w:rsidRPr="00F940CD" w:rsidRDefault="00C411F5" w:rsidP="00C411F5">
            <w:pPr>
              <w:spacing w:line="264" w:lineRule="auto"/>
              <w:ind w:left="-108" w:right="-108"/>
              <w:rPr>
                <w:sz w:val="22"/>
                <w:szCs w:val="22"/>
              </w:rPr>
            </w:pPr>
          </w:p>
        </w:tc>
        <w:tc>
          <w:tcPr>
            <w:tcW w:w="2834" w:type="dxa"/>
            <w:tcBorders>
              <w:top w:val="single" w:sz="6" w:space="0" w:color="000000"/>
              <w:left w:val="single" w:sz="6" w:space="0" w:color="000000"/>
              <w:bottom w:val="single" w:sz="6" w:space="0" w:color="000000"/>
            </w:tcBorders>
          </w:tcPr>
          <w:p w14:paraId="598D04AE" w14:textId="77777777" w:rsidR="00C411F5" w:rsidRPr="00F940CD" w:rsidRDefault="00C411F5" w:rsidP="00C411F5">
            <w:pPr>
              <w:spacing w:line="264" w:lineRule="auto"/>
              <w:ind w:right="-108"/>
              <w:rPr>
                <w:sz w:val="22"/>
                <w:szCs w:val="22"/>
              </w:rPr>
            </w:pPr>
            <w:r w:rsidRPr="00F940CD">
              <w:rPr>
                <w:sz w:val="22"/>
                <w:szCs w:val="22"/>
              </w:rPr>
              <w:t>ГОСТ 22046-2016</w:t>
            </w:r>
          </w:p>
          <w:p w14:paraId="11F97DFA" w14:textId="77777777" w:rsidR="00C411F5" w:rsidRPr="00F940CD" w:rsidRDefault="00C411F5" w:rsidP="00C411F5">
            <w:pPr>
              <w:spacing w:line="264" w:lineRule="auto"/>
              <w:ind w:right="-108"/>
              <w:rPr>
                <w:sz w:val="22"/>
                <w:szCs w:val="22"/>
              </w:rPr>
            </w:pPr>
            <w:r w:rsidRPr="00F940CD">
              <w:rPr>
                <w:sz w:val="22"/>
                <w:szCs w:val="22"/>
              </w:rPr>
              <w:t>ГОСТ 28136-89</w:t>
            </w:r>
          </w:p>
          <w:p w14:paraId="2B628F7A" w14:textId="77777777" w:rsidR="00C411F5" w:rsidRPr="00F940CD" w:rsidRDefault="00C411F5" w:rsidP="00C411F5">
            <w:pPr>
              <w:spacing w:line="264" w:lineRule="auto"/>
              <w:ind w:right="-108"/>
              <w:rPr>
                <w:sz w:val="22"/>
                <w:szCs w:val="22"/>
              </w:rPr>
            </w:pPr>
            <w:r w:rsidRPr="00F940CD">
              <w:rPr>
                <w:sz w:val="22"/>
                <w:szCs w:val="22"/>
              </w:rPr>
              <w:t>п.2 (метод 1)</w:t>
            </w:r>
          </w:p>
        </w:tc>
      </w:tr>
      <w:tr w:rsidR="00F940CD" w:rsidRPr="00F940CD" w14:paraId="760F86A6" w14:textId="77777777" w:rsidTr="007208A4">
        <w:trPr>
          <w:cantSplit/>
          <w:trHeight w:val="360"/>
        </w:trPr>
        <w:tc>
          <w:tcPr>
            <w:tcW w:w="712" w:type="dxa"/>
          </w:tcPr>
          <w:p w14:paraId="16A63720" w14:textId="77777777" w:rsidR="00C411F5" w:rsidRPr="00F940CD" w:rsidRDefault="00C411F5" w:rsidP="00C411F5">
            <w:pPr>
              <w:tabs>
                <w:tab w:val="left" w:pos="75"/>
                <w:tab w:val="center" w:pos="247"/>
              </w:tabs>
              <w:spacing w:line="264" w:lineRule="auto"/>
              <w:ind w:left="-108" w:right="-108"/>
              <w:jc w:val="center"/>
              <w:rPr>
                <w:sz w:val="22"/>
                <w:szCs w:val="22"/>
              </w:rPr>
            </w:pPr>
            <w:r w:rsidRPr="00F940CD">
              <w:rPr>
                <w:sz w:val="22"/>
                <w:szCs w:val="22"/>
              </w:rPr>
              <w:t>111.49</w:t>
            </w:r>
          </w:p>
          <w:p w14:paraId="019D81E6" w14:textId="77777777" w:rsidR="00C411F5" w:rsidRPr="00F940CD" w:rsidRDefault="00C411F5" w:rsidP="00C411F5">
            <w:pPr>
              <w:spacing w:line="264" w:lineRule="auto"/>
              <w:jc w:val="center"/>
              <w:rPr>
                <w:sz w:val="22"/>
                <w:szCs w:val="22"/>
              </w:rPr>
            </w:pPr>
            <w:r w:rsidRPr="00F940CD">
              <w:rPr>
                <w:sz w:val="22"/>
                <w:szCs w:val="22"/>
              </w:rPr>
              <w:t>*</w:t>
            </w:r>
          </w:p>
        </w:tc>
        <w:tc>
          <w:tcPr>
            <w:tcW w:w="1845" w:type="dxa"/>
            <w:vMerge/>
          </w:tcPr>
          <w:p w14:paraId="128CFBAC" w14:textId="77777777" w:rsidR="00C411F5" w:rsidRPr="00F940CD" w:rsidRDefault="00C411F5" w:rsidP="00C411F5">
            <w:pPr>
              <w:spacing w:line="264" w:lineRule="auto"/>
              <w:ind w:right="-48"/>
              <w:rPr>
                <w:sz w:val="22"/>
                <w:szCs w:val="22"/>
              </w:rPr>
            </w:pPr>
          </w:p>
        </w:tc>
        <w:tc>
          <w:tcPr>
            <w:tcW w:w="993" w:type="dxa"/>
            <w:tcBorders>
              <w:top w:val="single" w:sz="4" w:space="0" w:color="auto"/>
              <w:bottom w:val="single" w:sz="4" w:space="0" w:color="auto"/>
            </w:tcBorders>
          </w:tcPr>
          <w:p w14:paraId="459FA1EB" w14:textId="77777777" w:rsidR="00C411F5" w:rsidRPr="00F940CD" w:rsidRDefault="00C411F5" w:rsidP="00C411F5">
            <w:pPr>
              <w:spacing w:line="264" w:lineRule="auto"/>
              <w:ind w:left="-110" w:right="-108"/>
              <w:jc w:val="center"/>
              <w:rPr>
                <w:sz w:val="22"/>
                <w:szCs w:val="22"/>
              </w:rPr>
            </w:pPr>
            <w:r w:rsidRPr="00F940CD">
              <w:rPr>
                <w:sz w:val="22"/>
                <w:szCs w:val="22"/>
              </w:rPr>
              <w:t>31.00, 31.01, 31.02, 31.09/</w:t>
            </w:r>
          </w:p>
          <w:p w14:paraId="18138EB3" w14:textId="77777777" w:rsidR="00C411F5" w:rsidRPr="00F940CD" w:rsidRDefault="00C411F5" w:rsidP="00C411F5">
            <w:pPr>
              <w:spacing w:line="264" w:lineRule="auto"/>
              <w:ind w:left="-110" w:right="-108"/>
              <w:jc w:val="center"/>
              <w:rPr>
                <w:sz w:val="22"/>
                <w:szCs w:val="22"/>
              </w:rPr>
            </w:pPr>
            <w:r w:rsidRPr="00F940CD">
              <w:rPr>
                <w:sz w:val="22"/>
                <w:szCs w:val="22"/>
              </w:rPr>
              <w:t>26.095</w:t>
            </w:r>
          </w:p>
          <w:p w14:paraId="41562E69" w14:textId="77777777" w:rsidR="00E421E8" w:rsidRPr="00F940CD" w:rsidRDefault="00E421E8" w:rsidP="00C411F5">
            <w:pPr>
              <w:spacing w:line="264" w:lineRule="auto"/>
              <w:ind w:left="-110" w:right="-108"/>
              <w:jc w:val="center"/>
              <w:rPr>
                <w:sz w:val="22"/>
                <w:szCs w:val="22"/>
              </w:rPr>
            </w:pPr>
          </w:p>
        </w:tc>
        <w:tc>
          <w:tcPr>
            <w:tcW w:w="2125" w:type="dxa"/>
            <w:tcBorders>
              <w:top w:val="single" w:sz="4" w:space="0" w:color="auto"/>
              <w:bottom w:val="single" w:sz="4" w:space="0" w:color="auto"/>
            </w:tcBorders>
          </w:tcPr>
          <w:p w14:paraId="223F53A1" w14:textId="77777777" w:rsidR="00C411F5" w:rsidRPr="00F940CD" w:rsidRDefault="00C411F5" w:rsidP="00C411F5">
            <w:pPr>
              <w:spacing w:line="264" w:lineRule="auto"/>
              <w:ind w:right="-108"/>
              <w:rPr>
                <w:sz w:val="22"/>
                <w:szCs w:val="22"/>
              </w:rPr>
            </w:pPr>
            <w:r w:rsidRPr="00F940CD">
              <w:rPr>
                <w:sz w:val="22"/>
                <w:szCs w:val="22"/>
              </w:rPr>
              <w:t>Прочность корпуса и крепления подвесок настенных изделий корпусной мебели</w:t>
            </w:r>
          </w:p>
        </w:tc>
        <w:tc>
          <w:tcPr>
            <w:tcW w:w="2125" w:type="dxa"/>
            <w:vMerge/>
            <w:tcBorders>
              <w:right w:val="single" w:sz="6" w:space="0" w:color="000000"/>
            </w:tcBorders>
          </w:tcPr>
          <w:p w14:paraId="72780706" w14:textId="77777777" w:rsidR="00C411F5" w:rsidRPr="00F940CD" w:rsidRDefault="00C411F5" w:rsidP="00C411F5">
            <w:pPr>
              <w:spacing w:line="264" w:lineRule="auto"/>
              <w:ind w:left="-108" w:right="-108"/>
              <w:rPr>
                <w:sz w:val="22"/>
                <w:szCs w:val="22"/>
              </w:rPr>
            </w:pPr>
          </w:p>
        </w:tc>
        <w:tc>
          <w:tcPr>
            <w:tcW w:w="2834" w:type="dxa"/>
            <w:tcBorders>
              <w:top w:val="single" w:sz="4" w:space="0" w:color="auto"/>
              <w:left w:val="single" w:sz="6" w:space="0" w:color="000000"/>
              <w:bottom w:val="single" w:sz="4" w:space="0" w:color="auto"/>
            </w:tcBorders>
          </w:tcPr>
          <w:p w14:paraId="01B27296" w14:textId="77777777" w:rsidR="00C411F5" w:rsidRPr="00F940CD" w:rsidRDefault="00C411F5" w:rsidP="00C411F5">
            <w:pPr>
              <w:spacing w:line="264" w:lineRule="auto"/>
              <w:ind w:right="-108"/>
              <w:rPr>
                <w:sz w:val="22"/>
                <w:szCs w:val="22"/>
              </w:rPr>
            </w:pPr>
            <w:r w:rsidRPr="00F940CD">
              <w:rPr>
                <w:sz w:val="22"/>
                <w:szCs w:val="22"/>
              </w:rPr>
              <w:t>ГОСТ 22046-2016</w:t>
            </w:r>
          </w:p>
          <w:p w14:paraId="35E28C48" w14:textId="77777777" w:rsidR="00C411F5" w:rsidRPr="00F940CD" w:rsidRDefault="00C411F5" w:rsidP="00C411F5">
            <w:pPr>
              <w:spacing w:line="264" w:lineRule="auto"/>
              <w:ind w:right="-108"/>
              <w:rPr>
                <w:sz w:val="22"/>
                <w:szCs w:val="22"/>
              </w:rPr>
            </w:pPr>
            <w:r w:rsidRPr="00F940CD">
              <w:rPr>
                <w:sz w:val="22"/>
                <w:szCs w:val="22"/>
              </w:rPr>
              <w:t>ГОСТ 28136-89</w:t>
            </w:r>
          </w:p>
          <w:p w14:paraId="4F2C6AF1" w14:textId="77777777" w:rsidR="00C411F5" w:rsidRPr="00F940CD" w:rsidRDefault="00C411F5" w:rsidP="00C411F5">
            <w:pPr>
              <w:spacing w:line="264" w:lineRule="auto"/>
              <w:ind w:right="-108"/>
              <w:rPr>
                <w:sz w:val="22"/>
                <w:szCs w:val="22"/>
              </w:rPr>
            </w:pPr>
            <w:r w:rsidRPr="00F940CD">
              <w:rPr>
                <w:sz w:val="22"/>
                <w:szCs w:val="22"/>
              </w:rPr>
              <w:t>п.3 (метод 2)</w:t>
            </w:r>
          </w:p>
        </w:tc>
      </w:tr>
    </w:tbl>
    <w:p w14:paraId="4CAD8C1C" w14:textId="77777777" w:rsidR="00E421E8" w:rsidRPr="00F940CD" w:rsidRDefault="00E421E8"/>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5"/>
        <w:gridCol w:w="2125"/>
        <w:gridCol w:w="2834"/>
      </w:tblGrid>
      <w:tr w:rsidR="00F940CD" w:rsidRPr="00F940CD" w14:paraId="661CA851" w14:textId="77777777" w:rsidTr="002A30FB">
        <w:trPr>
          <w:cantSplit/>
          <w:trHeight w:val="12816"/>
        </w:trPr>
        <w:tc>
          <w:tcPr>
            <w:tcW w:w="712" w:type="dxa"/>
          </w:tcPr>
          <w:p w14:paraId="38E4E71D" w14:textId="77777777" w:rsidR="00E421E8" w:rsidRPr="00F940CD" w:rsidRDefault="00E421E8" w:rsidP="00C411F5">
            <w:pPr>
              <w:spacing w:line="264" w:lineRule="auto"/>
              <w:ind w:left="-108" w:right="-108"/>
              <w:jc w:val="center"/>
              <w:rPr>
                <w:sz w:val="22"/>
                <w:szCs w:val="22"/>
              </w:rPr>
            </w:pPr>
            <w:r w:rsidRPr="00F940CD">
              <w:rPr>
                <w:sz w:val="22"/>
                <w:szCs w:val="22"/>
              </w:rPr>
              <w:lastRenderedPageBreak/>
              <w:br w:type="page"/>
              <w:t>111.50</w:t>
            </w:r>
          </w:p>
          <w:p w14:paraId="40830E50" w14:textId="77777777" w:rsidR="00E421E8" w:rsidRPr="00F940CD" w:rsidRDefault="00E421E8" w:rsidP="00C411F5">
            <w:pPr>
              <w:spacing w:line="264" w:lineRule="auto"/>
              <w:jc w:val="center"/>
              <w:rPr>
                <w:sz w:val="22"/>
                <w:szCs w:val="22"/>
              </w:rPr>
            </w:pPr>
            <w:r w:rsidRPr="00F940CD">
              <w:rPr>
                <w:sz w:val="22"/>
                <w:szCs w:val="22"/>
              </w:rPr>
              <w:t>*</w:t>
            </w:r>
          </w:p>
        </w:tc>
        <w:tc>
          <w:tcPr>
            <w:tcW w:w="1845" w:type="dxa"/>
          </w:tcPr>
          <w:p w14:paraId="7EC8F78A" w14:textId="77777777" w:rsidR="00E421E8" w:rsidRPr="00F940CD" w:rsidRDefault="00E421E8" w:rsidP="00C411F5">
            <w:pPr>
              <w:spacing w:line="264" w:lineRule="auto"/>
              <w:ind w:right="-48"/>
              <w:rPr>
                <w:sz w:val="22"/>
                <w:szCs w:val="22"/>
              </w:rPr>
            </w:pPr>
            <w:r w:rsidRPr="00F940CD">
              <w:rPr>
                <w:sz w:val="22"/>
                <w:szCs w:val="22"/>
              </w:rPr>
              <w:t>Мебель для учебных заведений</w:t>
            </w:r>
          </w:p>
        </w:tc>
        <w:tc>
          <w:tcPr>
            <w:tcW w:w="993" w:type="dxa"/>
          </w:tcPr>
          <w:p w14:paraId="7ECD5939" w14:textId="77777777" w:rsidR="00E421E8" w:rsidRPr="00F940CD" w:rsidRDefault="00E421E8" w:rsidP="00C411F5">
            <w:pPr>
              <w:spacing w:line="264" w:lineRule="auto"/>
              <w:ind w:left="-110" w:right="-108"/>
              <w:jc w:val="center"/>
              <w:rPr>
                <w:sz w:val="22"/>
                <w:szCs w:val="22"/>
              </w:rPr>
            </w:pPr>
            <w:r w:rsidRPr="00F940CD">
              <w:rPr>
                <w:sz w:val="22"/>
                <w:szCs w:val="22"/>
              </w:rPr>
              <w:t>31.00, 31.01, 31.02, 31.09/</w:t>
            </w:r>
          </w:p>
          <w:p w14:paraId="26E4D5B9" w14:textId="77777777" w:rsidR="00E421E8" w:rsidRPr="00F940CD" w:rsidRDefault="00E421E8" w:rsidP="00C411F5">
            <w:pPr>
              <w:spacing w:line="264" w:lineRule="auto"/>
              <w:ind w:left="-110" w:right="-108"/>
              <w:jc w:val="center"/>
              <w:rPr>
                <w:rFonts w:eastAsia="Times New Roman"/>
                <w:sz w:val="22"/>
                <w:szCs w:val="22"/>
              </w:rPr>
            </w:pPr>
            <w:r w:rsidRPr="00F940CD">
              <w:rPr>
                <w:rFonts w:eastAsia="Times New Roman"/>
                <w:sz w:val="22"/>
                <w:szCs w:val="22"/>
              </w:rPr>
              <w:t>08.156,</w:t>
            </w:r>
          </w:p>
          <w:p w14:paraId="33E7D0FB" w14:textId="77777777" w:rsidR="00E421E8" w:rsidRPr="00F940CD" w:rsidRDefault="00E421E8" w:rsidP="00C411F5">
            <w:pPr>
              <w:spacing w:line="264" w:lineRule="auto"/>
              <w:ind w:left="-110" w:right="-108"/>
              <w:jc w:val="center"/>
              <w:rPr>
                <w:rFonts w:eastAsia="Times New Roman"/>
                <w:sz w:val="22"/>
                <w:szCs w:val="22"/>
              </w:rPr>
            </w:pPr>
            <w:r w:rsidRPr="00F940CD">
              <w:rPr>
                <w:rFonts w:eastAsia="Times New Roman"/>
                <w:sz w:val="22"/>
                <w:szCs w:val="22"/>
              </w:rPr>
              <w:t>08.158,</w:t>
            </w:r>
          </w:p>
          <w:p w14:paraId="5F48FE8E" w14:textId="77777777" w:rsidR="00E421E8" w:rsidRPr="00F940CD" w:rsidRDefault="00E421E8" w:rsidP="00C411F5">
            <w:pPr>
              <w:spacing w:line="264" w:lineRule="auto"/>
              <w:ind w:left="-110" w:right="-108"/>
              <w:jc w:val="center"/>
              <w:rPr>
                <w:sz w:val="22"/>
                <w:szCs w:val="22"/>
              </w:rPr>
            </w:pPr>
            <w:r w:rsidRPr="00F940CD">
              <w:rPr>
                <w:rFonts w:eastAsia="Times New Roman"/>
                <w:sz w:val="22"/>
                <w:szCs w:val="22"/>
              </w:rPr>
              <w:t>08.159, 08.162</w:t>
            </w:r>
          </w:p>
          <w:p w14:paraId="0E5A7178" w14:textId="77777777" w:rsidR="00E421E8" w:rsidRPr="00F940CD" w:rsidRDefault="00E421E8" w:rsidP="00C411F5">
            <w:pPr>
              <w:spacing w:line="264" w:lineRule="auto"/>
              <w:ind w:left="-110" w:right="-108"/>
              <w:jc w:val="center"/>
              <w:rPr>
                <w:sz w:val="22"/>
                <w:szCs w:val="22"/>
              </w:rPr>
            </w:pPr>
          </w:p>
        </w:tc>
        <w:tc>
          <w:tcPr>
            <w:tcW w:w="2125" w:type="dxa"/>
          </w:tcPr>
          <w:p w14:paraId="3EBFC0F1" w14:textId="77777777" w:rsidR="00E421E8" w:rsidRPr="00F940CD" w:rsidRDefault="00E421E8" w:rsidP="00C411F5">
            <w:pPr>
              <w:spacing w:line="264" w:lineRule="auto"/>
              <w:ind w:right="-108"/>
              <w:rPr>
                <w:sz w:val="22"/>
                <w:szCs w:val="22"/>
              </w:rPr>
            </w:pPr>
            <w:r w:rsidRPr="00F940CD">
              <w:rPr>
                <w:sz w:val="22"/>
                <w:szCs w:val="22"/>
              </w:rPr>
              <w:t>Концентрация летучих химических веществ, выделяющихся в воздух помещений (</w:t>
            </w:r>
            <w:r w:rsidRPr="00F940CD">
              <w:rPr>
                <w:sz w:val="22"/>
                <w:szCs w:val="22"/>
                <w:lang w:val="en-US"/>
              </w:rPr>
              <w:t>c</w:t>
            </w:r>
            <w:r w:rsidRPr="00F940CD">
              <w:rPr>
                <w:sz w:val="22"/>
                <w:szCs w:val="22"/>
              </w:rPr>
              <w:t xml:space="preserve"> использованием климатической камеры):</w:t>
            </w:r>
          </w:p>
          <w:p w14:paraId="5D59A7CE" w14:textId="77777777" w:rsidR="00E421E8" w:rsidRPr="00F940CD" w:rsidRDefault="00E421E8" w:rsidP="00C411F5">
            <w:pPr>
              <w:spacing w:line="264" w:lineRule="auto"/>
              <w:ind w:right="-108"/>
              <w:rPr>
                <w:sz w:val="22"/>
                <w:szCs w:val="22"/>
              </w:rPr>
            </w:pPr>
            <w:r w:rsidRPr="00F940CD">
              <w:rPr>
                <w:sz w:val="22"/>
                <w:szCs w:val="22"/>
              </w:rPr>
              <w:t xml:space="preserve">Акрилонитрил, аммиак, ангидрид фосфорный, бутилацетат, винилацетат, водород цианистый, </w:t>
            </w:r>
          </w:p>
          <w:p w14:paraId="538763E6" w14:textId="77777777" w:rsidR="00E421E8" w:rsidRPr="00F940CD" w:rsidRDefault="00E421E8" w:rsidP="00C411F5">
            <w:pPr>
              <w:spacing w:line="264" w:lineRule="auto"/>
              <w:ind w:right="-108"/>
              <w:rPr>
                <w:sz w:val="22"/>
                <w:szCs w:val="22"/>
              </w:rPr>
            </w:pPr>
            <w:r w:rsidRPr="00F940CD">
              <w:rPr>
                <w:sz w:val="22"/>
                <w:szCs w:val="22"/>
              </w:rPr>
              <w:t>гексаметилендиамин,дибутилфталат, диоксид серы, диоктилфталат, капролактам, ксилол, метилметакрилат,  стирол, спирт бутиловый, спирт изопропиловый, метанол, толуол, толуилендиизоционат,формальдегид, фенол, фталевый ангидрид, хлористый водород, эпихлоргидрин, этилацетат, этилбензол, этиленгликоль Диапазон значений массовой концентрации –</w:t>
            </w:r>
          </w:p>
          <w:p w14:paraId="0C105523" w14:textId="77777777" w:rsidR="00E421E8" w:rsidRPr="00F940CD" w:rsidRDefault="00E421E8" w:rsidP="00C411F5">
            <w:pPr>
              <w:spacing w:line="264" w:lineRule="auto"/>
              <w:ind w:right="-108"/>
              <w:rPr>
                <w:sz w:val="22"/>
                <w:szCs w:val="22"/>
              </w:rPr>
            </w:pPr>
            <w:r w:rsidRPr="00F940CD">
              <w:rPr>
                <w:sz w:val="22"/>
                <w:szCs w:val="22"/>
              </w:rPr>
              <w:t>от 0,5 мкг/м</w:t>
            </w:r>
            <w:r w:rsidRPr="00F940CD">
              <w:rPr>
                <w:sz w:val="22"/>
                <w:szCs w:val="22"/>
                <w:vertAlign w:val="superscript"/>
              </w:rPr>
              <w:t>3</w:t>
            </w:r>
            <w:r w:rsidRPr="00F940CD">
              <w:rPr>
                <w:sz w:val="22"/>
                <w:szCs w:val="22"/>
              </w:rPr>
              <w:t xml:space="preserve"> до 10 мг/м</w:t>
            </w:r>
            <w:r w:rsidRPr="00F940CD">
              <w:rPr>
                <w:sz w:val="22"/>
                <w:szCs w:val="22"/>
                <w:vertAlign w:val="superscript"/>
              </w:rPr>
              <w:t>3</w:t>
            </w:r>
            <w:r w:rsidRPr="00F940CD">
              <w:rPr>
                <w:sz w:val="22"/>
                <w:szCs w:val="22"/>
              </w:rPr>
              <w:t>;</w:t>
            </w:r>
          </w:p>
          <w:p w14:paraId="699EC660" w14:textId="77777777" w:rsidR="00E421E8" w:rsidRPr="00F940CD" w:rsidRDefault="00E421E8" w:rsidP="00C411F5">
            <w:pPr>
              <w:spacing w:line="264" w:lineRule="auto"/>
              <w:ind w:right="-108"/>
              <w:rPr>
                <w:sz w:val="22"/>
                <w:szCs w:val="22"/>
              </w:rPr>
            </w:pPr>
            <w:r w:rsidRPr="00F940CD">
              <w:rPr>
                <w:sz w:val="22"/>
                <w:szCs w:val="22"/>
              </w:rPr>
              <w:t>Расширенная неопределенность:</w:t>
            </w:r>
          </w:p>
          <w:p w14:paraId="0B2D4697" w14:textId="77777777" w:rsidR="00E421E8" w:rsidRPr="00F940CD" w:rsidRDefault="00E421E8" w:rsidP="00C411F5">
            <w:pPr>
              <w:spacing w:line="264" w:lineRule="auto"/>
              <w:ind w:right="-108"/>
              <w:rPr>
                <w:sz w:val="22"/>
                <w:szCs w:val="22"/>
              </w:rPr>
            </w:pPr>
            <w:r w:rsidRPr="00F940CD">
              <w:rPr>
                <w:sz w:val="22"/>
                <w:szCs w:val="22"/>
              </w:rPr>
              <w:t xml:space="preserve"> для </w:t>
            </w:r>
            <w:r w:rsidRPr="00F940CD">
              <w:rPr>
                <w:sz w:val="22"/>
                <w:szCs w:val="22"/>
                <w:lang w:val="en-US"/>
              </w:rPr>
              <w:t>Tenax</w:t>
            </w:r>
            <w:r w:rsidRPr="00F940CD">
              <w:rPr>
                <w:sz w:val="22"/>
                <w:szCs w:val="22"/>
              </w:rPr>
              <w:t xml:space="preserve"> </w:t>
            </w:r>
            <w:r w:rsidRPr="00F940CD">
              <w:rPr>
                <w:sz w:val="22"/>
                <w:szCs w:val="22"/>
                <w:lang w:val="en-US"/>
              </w:rPr>
              <w:t>TA</w:t>
            </w:r>
            <w:r w:rsidRPr="00F940CD">
              <w:rPr>
                <w:sz w:val="22"/>
                <w:szCs w:val="22"/>
              </w:rPr>
              <w:t xml:space="preserve"> – 8,9 %, </w:t>
            </w:r>
          </w:p>
          <w:p w14:paraId="62F9D00B" w14:textId="77777777" w:rsidR="00E421E8" w:rsidRPr="00F940CD" w:rsidRDefault="00E421E8" w:rsidP="00C411F5">
            <w:pPr>
              <w:spacing w:line="264" w:lineRule="auto"/>
              <w:ind w:right="-108"/>
              <w:rPr>
                <w:sz w:val="22"/>
                <w:szCs w:val="22"/>
                <w:lang w:val="en-US"/>
              </w:rPr>
            </w:pPr>
            <w:r w:rsidRPr="00F940CD">
              <w:rPr>
                <w:sz w:val="22"/>
                <w:szCs w:val="22"/>
              </w:rPr>
              <w:t xml:space="preserve"> для</w:t>
            </w:r>
            <w:r w:rsidRPr="00F940CD">
              <w:rPr>
                <w:sz w:val="22"/>
                <w:szCs w:val="22"/>
                <w:lang w:val="en-US"/>
              </w:rPr>
              <w:t xml:space="preserve"> Carbotrap 349 – 16,8 %</w:t>
            </w:r>
          </w:p>
          <w:p w14:paraId="24AF10E3" w14:textId="77777777" w:rsidR="00E421E8" w:rsidRPr="00F940CD" w:rsidRDefault="00E421E8" w:rsidP="00C411F5">
            <w:pPr>
              <w:spacing w:line="264" w:lineRule="auto"/>
              <w:ind w:right="-108"/>
              <w:rPr>
                <w:sz w:val="22"/>
                <w:szCs w:val="22"/>
              </w:rPr>
            </w:pPr>
          </w:p>
          <w:p w14:paraId="6B27949A" w14:textId="77777777" w:rsidR="00E421E8" w:rsidRPr="00F940CD" w:rsidRDefault="00E421E8" w:rsidP="00C411F5">
            <w:pPr>
              <w:spacing w:line="264" w:lineRule="auto"/>
              <w:ind w:right="-108"/>
              <w:rPr>
                <w:sz w:val="22"/>
                <w:szCs w:val="22"/>
              </w:rPr>
            </w:pPr>
          </w:p>
          <w:p w14:paraId="687CC45D" w14:textId="77777777" w:rsidR="00E421E8" w:rsidRPr="00F940CD" w:rsidRDefault="00E421E8" w:rsidP="00C411F5">
            <w:pPr>
              <w:spacing w:line="264" w:lineRule="auto"/>
              <w:ind w:right="-108"/>
              <w:rPr>
                <w:sz w:val="22"/>
                <w:szCs w:val="22"/>
              </w:rPr>
            </w:pPr>
          </w:p>
        </w:tc>
        <w:tc>
          <w:tcPr>
            <w:tcW w:w="2125" w:type="dxa"/>
            <w:tcBorders>
              <w:right w:val="single" w:sz="6" w:space="0" w:color="000000"/>
            </w:tcBorders>
          </w:tcPr>
          <w:p w14:paraId="15861DB2" w14:textId="77777777" w:rsidR="00E421E8" w:rsidRPr="00F940CD" w:rsidRDefault="00E421E8" w:rsidP="00C411F5">
            <w:pPr>
              <w:spacing w:line="264" w:lineRule="auto"/>
              <w:ind w:right="-108"/>
              <w:rPr>
                <w:sz w:val="22"/>
                <w:szCs w:val="22"/>
              </w:rPr>
            </w:pPr>
            <w:r w:rsidRPr="00F940CD">
              <w:rPr>
                <w:sz w:val="22"/>
                <w:szCs w:val="22"/>
              </w:rPr>
              <w:t>ГОСТ 22046-2016</w:t>
            </w:r>
          </w:p>
          <w:p w14:paraId="552DFD72" w14:textId="77777777" w:rsidR="00E421E8" w:rsidRPr="00F940CD" w:rsidRDefault="00E421E8" w:rsidP="00C411F5">
            <w:pPr>
              <w:spacing w:line="264" w:lineRule="auto"/>
              <w:ind w:right="-108"/>
              <w:rPr>
                <w:sz w:val="22"/>
                <w:szCs w:val="22"/>
              </w:rPr>
            </w:pPr>
            <w:r w:rsidRPr="00F940CD">
              <w:rPr>
                <w:sz w:val="22"/>
                <w:szCs w:val="22"/>
              </w:rPr>
              <w:t>СТБ 1871-2008</w:t>
            </w:r>
          </w:p>
          <w:p w14:paraId="6060D8B3" w14:textId="77777777" w:rsidR="001F7755" w:rsidRPr="00F940CD" w:rsidRDefault="001F7755" w:rsidP="001F7755">
            <w:pPr>
              <w:spacing w:line="264" w:lineRule="auto"/>
              <w:ind w:right="-48"/>
              <w:rPr>
                <w:sz w:val="22"/>
                <w:szCs w:val="22"/>
              </w:rPr>
            </w:pPr>
            <w:r w:rsidRPr="00F940CD">
              <w:rPr>
                <w:sz w:val="22"/>
                <w:szCs w:val="22"/>
              </w:rPr>
              <w:t>Постановление Совета министров Республики Беларусь 25.01.2021г. № 37</w:t>
            </w:r>
          </w:p>
          <w:p w14:paraId="7E664681" w14:textId="77777777" w:rsidR="001F7755" w:rsidRPr="00F940CD" w:rsidRDefault="001F7755" w:rsidP="00C411F5">
            <w:pPr>
              <w:spacing w:line="264" w:lineRule="auto"/>
              <w:ind w:right="-108"/>
              <w:rPr>
                <w:sz w:val="22"/>
                <w:szCs w:val="22"/>
              </w:rPr>
            </w:pPr>
          </w:p>
          <w:p w14:paraId="34ABD041" w14:textId="77777777" w:rsidR="00E421E8" w:rsidRPr="00F940CD" w:rsidRDefault="00E421E8" w:rsidP="00C411F5">
            <w:pPr>
              <w:spacing w:line="264" w:lineRule="auto"/>
              <w:ind w:right="-10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tcBorders>
          </w:tcPr>
          <w:p w14:paraId="3E611E29" w14:textId="77777777" w:rsidR="00E421E8" w:rsidRPr="00F940CD" w:rsidRDefault="00E421E8" w:rsidP="00C411F5">
            <w:pPr>
              <w:spacing w:line="264" w:lineRule="auto"/>
              <w:ind w:right="-108"/>
              <w:rPr>
                <w:sz w:val="22"/>
                <w:szCs w:val="22"/>
              </w:rPr>
            </w:pPr>
            <w:r w:rsidRPr="00F940CD">
              <w:rPr>
                <w:sz w:val="22"/>
                <w:szCs w:val="22"/>
              </w:rPr>
              <w:t>ГОСТ 22046-2016</w:t>
            </w:r>
          </w:p>
          <w:p w14:paraId="2ECEEEDA" w14:textId="77777777" w:rsidR="00E421E8" w:rsidRPr="00F940CD" w:rsidRDefault="00E421E8" w:rsidP="00C411F5">
            <w:pPr>
              <w:spacing w:line="264" w:lineRule="auto"/>
              <w:ind w:right="-48"/>
              <w:rPr>
                <w:sz w:val="22"/>
                <w:szCs w:val="22"/>
              </w:rPr>
            </w:pPr>
            <w:r w:rsidRPr="00F940CD">
              <w:rPr>
                <w:sz w:val="22"/>
                <w:szCs w:val="22"/>
              </w:rPr>
              <w:t>ГОСТ 30255-2014</w:t>
            </w:r>
          </w:p>
          <w:p w14:paraId="53ADE082" w14:textId="77777777" w:rsidR="00E421E8" w:rsidRPr="00F940CD" w:rsidRDefault="00E421E8" w:rsidP="00C411F5">
            <w:pPr>
              <w:spacing w:line="264" w:lineRule="auto"/>
              <w:ind w:right="-48"/>
              <w:rPr>
                <w:sz w:val="22"/>
                <w:szCs w:val="22"/>
              </w:rPr>
            </w:pPr>
            <w:r w:rsidRPr="00F940CD">
              <w:rPr>
                <w:sz w:val="22"/>
                <w:szCs w:val="22"/>
              </w:rPr>
              <w:t>ГОСТ ISO 16000-6-2016</w:t>
            </w:r>
          </w:p>
          <w:p w14:paraId="508AC7B9" w14:textId="77777777" w:rsidR="00E421E8" w:rsidRPr="00F940CD" w:rsidRDefault="00E421E8" w:rsidP="00C411F5">
            <w:pPr>
              <w:spacing w:line="264" w:lineRule="auto"/>
              <w:ind w:right="-48"/>
              <w:rPr>
                <w:sz w:val="22"/>
                <w:szCs w:val="22"/>
              </w:rPr>
            </w:pPr>
            <w:r w:rsidRPr="00F940CD">
              <w:rPr>
                <w:sz w:val="22"/>
                <w:szCs w:val="22"/>
              </w:rPr>
              <w:t>ГОСТ Р ИСО 16017-1-2007</w:t>
            </w:r>
          </w:p>
          <w:p w14:paraId="771CDEA4" w14:textId="77777777" w:rsidR="00E421E8" w:rsidRPr="00F940CD" w:rsidRDefault="00E421E8" w:rsidP="00C411F5">
            <w:pPr>
              <w:spacing w:line="264" w:lineRule="auto"/>
              <w:ind w:right="-108"/>
              <w:rPr>
                <w:sz w:val="22"/>
                <w:szCs w:val="22"/>
              </w:rPr>
            </w:pPr>
            <w:r w:rsidRPr="00F940CD">
              <w:rPr>
                <w:sz w:val="22"/>
                <w:szCs w:val="22"/>
              </w:rPr>
              <w:t>Руководство по методам определения вредных веществ в атмосферном воздухе</w:t>
            </w:r>
          </w:p>
          <w:p w14:paraId="29964300" w14:textId="77777777" w:rsidR="00E421E8" w:rsidRPr="00F940CD" w:rsidRDefault="00E421E8" w:rsidP="00C411F5">
            <w:pPr>
              <w:spacing w:line="264" w:lineRule="auto"/>
              <w:ind w:right="-48"/>
              <w:rPr>
                <w:sz w:val="22"/>
                <w:szCs w:val="22"/>
              </w:rPr>
            </w:pPr>
            <w:r w:rsidRPr="00F940CD">
              <w:rPr>
                <w:sz w:val="22"/>
                <w:szCs w:val="22"/>
              </w:rPr>
              <w:t>Соловьева, Хрусталева, 1974</w:t>
            </w:r>
          </w:p>
          <w:p w14:paraId="04950F93" w14:textId="77777777" w:rsidR="00E421E8" w:rsidRPr="00F940CD" w:rsidRDefault="00E421E8" w:rsidP="00C411F5">
            <w:pPr>
              <w:spacing w:line="264" w:lineRule="auto"/>
              <w:ind w:right="-48"/>
              <w:rPr>
                <w:sz w:val="22"/>
                <w:szCs w:val="22"/>
              </w:rPr>
            </w:pPr>
            <w:r w:rsidRPr="00F940CD">
              <w:rPr>
                <w:sz w:val="22"/>
                <w:szCs w:val="22"/>
              </w:rPr>
              <w:t xml:space="preserve">РД 52.04.186-89, </w:t>
            </w:r>
          </w:p>
          <w:p w14:paraId="65833332" w14:textId="77777777" w:rsidR="00E421E8" w:rsidRPr="00F940CD" w:rsidRDefault="00E421E8" w:rsidP="00C411F5">
            <w:pPr>
              <w:spacing w:line="264" w:lineRule="auto"/>
              <w:ind w:right="-48"/>
              <w:rPr>
                <w:sz w:val="22"/>
                <w:szCs w:val="22"/>
              </w:rPr>
            </w:pPr>
            <w:r w:rsidRPr="00F940CD">
              <w:rPr>
                <w:sz w:val="22"/>
                <w:szCs w:val="22"/>
              </w:rPr>
              <w:t>п.п. 5.2.1.1, 5.2.4, 5.2.8.2, 5.2.7.1, 5.2.3.5, 5.2.3.6</w:t>
            </w:r>
          </w:p>
          <w:p w14:paraId="754FF93A" w14:textId="77777777" w:rsidR="00E421E8" w:rsidRPr="00F940CD" w:rsidRDefault="00E421E8" w:rsidP="00C411F5">
            <w:pPr>
              <w:spacing w:line="264" w:lineRule="auto"/>
              <w:ind w:right="-48"/>
              <w:rPr>
                <w:sz w:val="22"/>
                <w:szCs w:val="22"/>
              </w:rPr>
            </w:pPr>
            <w:r w:rsidRPr="00F940CD">
              <w:rPr>
                <w:sz w:val="22"/>
                <w:szCs w:val="22"/>
              </w:rPr>
              <w:t>ГОСТ 34039-2016,</w:t>
            </w:r>
          </w:p>
          <w:p w14:paraId="18190DC6" w14:textId="77777777" w:rsidR="00E421E8" w:rsidRPr="00F940CD" w:rsidRDefault="00E421E8" w:rsidP="00C411F5">
            <w:pPr>
              <w:spacing w:line="264" w:lineRule="auto"/>
              <w:ind w:right="-48"/>
              <w:rPr>
                <w:sz w:val="22"/>
                <w:szCs w:val="22"/>
              </w:rPr>
            </w:pPr>
            <w:r w:rsidRPr="00F940CD">
              <w:rPr>
                <w:sz w:val="22"/>
                <w:szCs w:val="22"/>
              </w:rPr>
              <w:t xml:space="preserve">ГОСТ 34040-2016, </w:t>
            </w:r>
          </w:p>
          <w:p w14:paraId="14322765" w14:textId="77777777" w:rsidR="00E421E8" w:rsidRPr="00F940CD" w:rsidRDefault="00E421E8" w:rsidP="00C411F5">
            <w:pPr>
              <w:spacing w:line="264" w:lineRule="auto"/>
              <w:ind w:right="-48"/>
              <w:rPr>
                <w:sz w:val="22"/>
                <w:szCs w:val="22"/>
              </w:rPr>
            </w:pPr>
            <w:r w:rsidRPr="00F940CD">
              <w:rPr>
                <w:sz w:val="22"/>
                <w:szCs w:val="22"/>
              </w:rPr>
              <w:t>ГОСТ 34041-2016,</w:t>
            </w:r>
          </w:p>
          <w:p w14:paraId="631E0596" w14:textId="77777777" w:rsidR="00E421E8" w:rsidRPr="00F940CD" w:rsidRDefault="00E421E8" w:rsidP="00C411F5">
            <w:pPr>
              <w:spacing w:line="264" w:lineRule="auto"/>
              <w:ind w:right="-48"/>
              <w:rPr>
                <w:sz w:val="22"/>
                <w:szCs w:val="22"/>
              </w:rPr>
            </w:pPr>
            <w:r w:rsidRPr="00F940CD">
              <w:rPr>
                <w:sz w:val="22"/>
                <w:szCs w:val="22"/>
              </w:rPr>
              <w:t>ГОСТ 34042-2016</w:t>
            </w:r>
          </w:p>
          <w:p w14:paraId="11C938AA" w14:textId="77777777" w:rsidR="00E421E8" w:rsidRPr="00F940CD" w:rsidRDefault="00E421E8" w:rsidP="00C411F5">
            <w:pPr>
              <w:spacing w:line="264" w:lineRule="auto"/>
              <w:ind w:right="-48"/>
              <w:rPr>
                <w:sz w:val="22"/>
                <w:szCs w:val="22"/>
              </w:rPr>
            </w:pPr>
            <w:r w:rsidRPr="00F940CD">
              <w:rPr>
                <w:sz w:val="22"/>
                <w:szCs w:val="22"/>
              </w:rPr>
              <w:t>ГОСТ 34404-2018</w:t>
            </w:r>
          </w:p>
          <w:p w14:paraId="6F8F9E2F" w14:textId="77777777" w:rsidR="00E421E8" w:rsidRPr="00F940CD" w:rsidRDefault="00E421E8" w:rsidP="00C411F5">
            <w:pPr>
              <w:spacing w:line="264" w:lineRule="auto"/>
              <w:ind w:right="-102"/>
              <w:rPr>
                <w:sz w:val="22"/>
                <w:szCs w:val="22"/>
              </w:rPr>
            </w:pPr>
            <w:r w:rsidRPr="00F940CD">
              <w:rPr>
                <w:sz w:val="22"/>
                <w:szCs w:val="22"/>
              </w:rPr>
              <w:t xml:space="preserve">ГОСТ Р ИСО 17734-1-2017, </w:t>
            </w:r>
          </w:p>
          <w:p w14:paraId="73B45566" w14:textId="77777777" w:rsidR="00E421E8" w:rsidRPr="00F940CD" w:rsidRDefault="00E421E8" w:rsidP="00C411F5">
            <w:pPr>
              <w:spacing w:line="264" w:lineRule="auto"/>
              <w:ind w:right="-48"/>
              <w:rPr>
                <w:sz w:val="22"/>
                <w:szCs w:val="22"/>
              </w:rPr>
            </w:pPr>
            <w:r w:rsidRPr="00F940CD">
              <w:rPr>
                <w:sz w:val="22"/>
                <w:szCs w:val="22"/>
              </w:rPr>
              <w:t>ГОСТ 32524-2013</w:t>
            </w:r>
          </w:p>
          <w:p w14:paraId="683D32A6" w14:textId="77777777" w:rsidR="00E421E8" w:rsidRPr="00F940CD" w:rsidRDefault="00E421E8" w:rsidP="00C411F5">
            <w:pPr>
              <w:spacing w:line="264" w:lineRule="auto"/>
              <w:ind w:right="-108"/>
              <w:rPr>
                <w:sz w:val="22"/>
                <w:szCs w:val="22"/>
              </w:rPr>
            </w:pPr>
            <w:r w:rsidRPr="00F940CD">
              <w:rPr>
                <w:sz w:val="22"/>
                <w:szCs w:val="22"/>
              </w:rPr>
              <w:t>ГОСТ 32533-2013</w:t>
            </w:r>
          </w:p>
          <w:p w14:paraId="0ECCE93E" w14:textId="77777777" w:rsidR="00E421E8" w:rsidRPr="00F940CD" w:rsidRDefault="00E421E8" w:rsidP="00C411F5">
            <w:pPr>
              <w:spacing w:line="264" w:lineRule="auto"/>
              <w:ind w:right="-108"/>
              <w:rPr>
                <w:sz w:val="22"/>
                <w:szCs w:val="22"/>
              </w:rPr>
            </w:pPr>
            <w:r w:rsidRPr="00F940CD">
              <w:rPr>
                <w:sz w:val="22"/>
                <w:szCs w:val="22"/>
              </w:rPr>
              <w:t>ГОСТ 32457-2013</w:t>
            </w:r>
          </w:p>
        </w:tc>
      </w:tr>
    </w:tbl>
    <w:p w14:paraId="74721F7D" w14:textId="77777777" w:rsidR="00E421E8" w:rsidRPr="00F940CD" w:rsidRDefault="00E421E8"/>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78596911" w14:textId="77777777" w:rsidTr="006865C1">
        <w:trPr>
          <w:cantSplit/>
          <w:trHeight w:val="360"/>
        </w:trPr>
        <w:tc>
          <w:tcPr>
            <w:tcW w:w="711" w:type="dxa"/>
          </w:tcPr>
          <w:p w14:paraId="592EE61C" w14:textId="77777777" w:rsidR="006865C1" w:rsidRPr="00F940CD" w:rsidRDefault="006865C1" w:rsidP="00C411F5">
            <w:pPr>
              <w:spacing w:line="264" w:lineRule="auto"/>
              <w:ind w:left="-108" w:right="-108"/>
              <w:jc w:val="center"/>
              <w:rPr>
                <w:sz w:val="22"/>
                <w:szCs w:val="22"/>
              </w:rPr>
            </w:pPr>
            <w:r w:rsidRPr="00F940CD">
              <w:rPr>
                <w:sz w:val="22"/>
                <w:szCs w:val="22"/>
              </w:rPr>
              <w:lastRenderedPageBreak/>
              <w:t>112.1</w:t>
            </w:r>
          </w:p>
          <w:p w14:paraId="773EA8FE" w14:textId="77777777" w:rsidR="006865C1" w:rsidRPr="00F940CD" w:rsidRDefault="006865C1" w:rsidP="00C411F5">
            <w:pPr>
              <w:spacing w:line="264" w:lineRule="auto"/>
              <w:jc w:val="center"/>
              <w:rPr>
                <w:sz w:val="22"/>
                <w:szCs w:val="22"/>
              </w:rPr>
            </w:pPr>
            <w:r w:rsidRPr="00F940CD">
              <w:rPr>
                <w:sz w:val="22"/>
                <w:szCs w:val="22"/>
              </w:rPr>
              <w:t>*</w:t>
            </w:r>
          </w:p>
        </w:tc>
        <w:tc>
          <w:tcPr>
            <w:tcW w:w="1845" w:type="dxa"/>
            <w:vMerge w:val="restart"/>
          </w:tcPr>
          <w:p w14:paraId="39E61CE6" w14:textId="77777777" w:rsidR="006865C1" w:rsidRPr="00F940CD" w:rsidRDefault="006865C1" w:rsidP="00C411F5">
            <w:pPr>
              <w:spacing w:line="264" w:lineRule="auto"/>
              <w:ind w:right="-108"/>
              <w:rPr>
                <w:sz w:val="22"/>
                <w:szCs w:val="22"/>
              </w:rPr>
            </w:pPr>
            <w:r w:rsidRPr="00F940CD">
              <w:rPr>
                <w:sz w:val="22"/>
                <w:szCs w:val="22"/>
              </w:rPr>
              <w:t xml:space="preserve">Кровати металлические и комбинирован-ные бытовые </w:t>
            </w:r>
          </w:p>
        </w:tc>
        <w:tc>
          <w:tcPr>
            <w:tcW w:w="993" w:type="dxa"/>
          </w:tcPr>
          <w:p w14:paraId="4BEF6A83" w14:textId="77777777" w:rsidR="006865C1" w:rsidRPr="00F940CD" w:rsidRDefault="006865C1" w:rsidP="00C411F5">
            <w:pPr>
              <w:spacing w:line="264" w:lineRule="auto"/>
              <w:ind w:left="-110" w:right="-108"/>
              <w:jc w:val="center"/>
              <w:rPr>
                <w:sz w:val="22"/>
                <w:szCs w:val="22"/>
              </w:rPr>
            </w:pPr>
            <w:r w:rsidRPr="00F940CD">
              <w:rPr>
                <w:sz w:val="22"/>
                <w:szCs w:val="22"/>
              </w:rPr>
              <w:t>31.00, 31.01, 31.02, 31.09/</w:t>
            </w:r>
          </w:p>
          <w:p w14:paraId="3AD5FDF4" w14:textId="77777777" w:rsidR="006865C1" w:rsidRPr="00F940CD" w:rsidRDefault="006865C1" w:rsidP="006865C1">
            <w:pPr>
              <w:spacing w:line="264" w:lineRule="auto"/>
              <w:ind w:left="-110" w:right="-108"/>
              <w:jc w:val="center"/>
              <w:rPr>
                <w:sz w:val="22"/>
                <w:szCs w:val="22"/>
              </w:rPr>
            </w:pPr>
            <w:r w:rsidRPr="00F940CD">
              <w:rPr>
                <w:sz w:val="22"/>
                <w:szCs w:val="22"/>
              </w:rPr>
              <w:t>29.061</w:t>
            </w:r>
          </w:p>
        </w:tc>
        <w:tc>
          <w:tcPr>
            <w:tcW w:w="2125" w:type="dxa"/>
          </w:tcPr>
          <w:p w14:paraId="3E7C55BA" w14:textId="77777777" w:rsidR="006865C1" w:rsidRPr="00F940CD" w:rsidRDefault="006865C1" w:rsidP="00C411F5">
            <w:pPr>
              <w:spacing w:line="264" w:lineRule="auto"/>
              <w:ind w:right="-108"/>
              <w:rPr>
                <w:sz w:val="22"/>
                <w:szCs w:val="22"/>
                <w:lang w:val="en-US"/>
              </w:rPr>
            </w:pPr>
            <w:r w:rsidRPr="00F940CD">
              <w:rPr>
                <w:sz w:val="22"/>
                <w:szCs w:val="22"/>
                <w:lang w:val="en-US"/>
              </w:rPr>
              <w:t>Габаритные размеры</w:t>
            </w:r>
          </w:p>
        </w:tc>
        <w:tc>
          <w:tcPr>
            <w:tcW w:w="2125" w:type="dxa"/>
            <w:vMerge w:val="restart"/>
            <w:tcBorders>
              <w:top w:val="single" w:sz="6" w:space="0" w:color="000000"/>
              <w:right w:val="single" w:sz="6" w:space="0" w:color="000000"/>
            </w:tcBorders>
          </w:tcPr>
          <w:p w14:paraId="42F1A37A" w14:textId="77777777" w:rsidR="006865C1" w:rsidRPr="00F940CD" w:rsidRDefault="006865C1" w:rsidP="00C411F5">
            <w:pPr>
              <w:spacing w:line="264" w:lineRule="auto"/>
              <w:ind w:right="-108"/>
              <w:rPr>
                <w:sz w:val="22"/>
                <w:szCs w:val="22"/>
              </w:rPr>
            </w:pPr>
            <w:r w:rsidRPr="00F940CD">
              <w:rPr>
                <w:sz w:val="22"/>
                <w:szCs w:val="22"/>
              </w:rPr>
              <w:t>СТБ 1003-96</w:t>
            </w:r>
          </w:p>
          <w:p w14:paraId="4B19502B" w14:textId="77777777" w:rsidR="006865C1" w:rsidRPr="00F940CD" w:rsidRDefault="006865C1" w:rsidP="00C411F5">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bottom w:val="single" w:sz="6" w:space="0" w:color="000000"/>
            </w:tcBorders>
          </w:tcPr>
          <w:p w14:paraId="25255B16" w14:textId="77777777" w:rsidR="006865C1" w:rsidRPr="00F940CD" w:rsidRDefault="006865C1" w:rsidP="00C411F5">
            <w:pPr>
              <w:spacing w:line="264" w:lineRule="auto"/>
              <w:ind w:right="-108"/>
              <w:rPr>
                <w:sz w:val="22"/>
                <w:szCs w:val="22"/>
                <w:lang w:val="en-US"/>
              </w:rPr>
            </w:pPr>
            <w:r w:rsidRPr="00F940CD">
              <w:rPr>
                <w:sz w:val="22"/>
                <w:szCs w:val="22"/>
                <w:lang w:val="en-US"/>
              </w:rPr>
              <w:t>СТБ 1003-96 п.</w:t>
            </w:r>
            <w:r w:rsidRPr="00F940CD">
              <w:rPr>
                <w:sz w:val="22"/>
                <w:szCs w:val="22"/>
              </w:rPr>
              <w:t xml:space="preserve"> </w:t>
            </w:r>
            <w:r w:rsidRPr="00F940CD">
              <w:rPr>
                <w:sz w:val="22"/>
                <w:szCs w:val="22"/>
                <w:lang w:val="en-US"/>
              </w:rPr>
              <w:t>7.2</w:t>
            </w:r>
          </w:p>
          <w:p w14:paraId="25243030" w14:textId="77777777" w:rsidR="006865C1" w:rsidRPr="00F940CD" w:rsidRDefault="006865C1" w:rsidP="00C411F5">
            <w:pPr>
              <w:spacing w:line="264" w:lineRule="auto"/>
              <w:ind w:right="-108"/>
              <w:rPr>
                <w:sz w:val="22"/>
                <w:szCs w:val="22"/>
                <w:lang w:val="en-US"/>
              </w:rPr>
            </w:pPr>
            <w:r w:rsidRPr="00F940CD">
              <w:rPr>
                <w:sz w:val="22"/>
                <w:szCs w:val="22"/>
                <w:lang w:val="en-US"/>
              </w:rPr>
              <w:t>ГОСТ 6449.</w:t>
            </w:r>
            <w:r w:rsidRPr="00F940CD">
              <w:rPr>
                <w:sz w:val="22"/>
                <w:szCs w:val="22"/>
              </w:rPr>
              <w:t>1</w:t>
            </w:r>
            <w:r w:rsidRPr="00F940CD">
              <w:rPr>
                <w:sz w:val="22"/>
                <w:szCs w:val="22"/>
                <w:lang w:val="en-US"/>
              </w:rPr>
              <w:t>-82</w:t>
            </w:r>
          </w:p>
        </w:tc>
      </w:tr>
      <w:tr w:rsidR="00F940CD" w:rsidRPr="00F940CD" w14:paraId="64C1037B" w14:textId="77777777" w:rsidTr="006865C1">
        <w:trPr>
          <w:cantSplit/>
          <w:trHeight w:val="171"/>
        </w:trPr>
        <w:tc>
          <w:tcPr>
            <w:tcW w:w="711" w:type="dxa"/>
          </w:tcPr>
          <w:p w14:paraId="1920A3E5" w14:textId="77777777" w:rsidR="006865C1" w:rsidRPr="00F940CD" w:rsidRDefault="006865C1" w:rsidP="00C411F5">
            <w:pPr>
              <w:spacing w:line="264" w:lineRule="auto"/>
              <w:ind w:left="-108" w:right="-108"/>
              <w:jc w:val="center"/>
              <w:rPr>
                <w:sz w:val="22"/>
                <w:szCs w:val="22"/>
              </w:rPr>
            </w:pPr>
            <w:r w:rsidRPr="00F940CD">
              <w:rPr>
                <w:sz w:val="22"/>
                <w:szCs w:val="22"/>
              </w:rPr>
              <w:t>112.2</w:t>
            </w:r>
          </w:p>
          <w:p w14:paraId="143C3F44" w14:textId="77777777" w:rsidR="006865C1" w:rsidRPr="00F940CD" w:rsidRDefault="006865C1" w:rsidP="00C411F5">
            <w:pPr>
              <w:spacing w:line="264" w:lineRule="auto"/>
              <w:jc w:val="center"/>
              <w:rPr>
                <w:sz w:val="22"/>
                <w:szCs w:val="22"/>
              </w:rPr>
            </w:pPr>
            <w:r w:rsidRPr="00F940CD">
              <w:rPr>
                <w:sz w:val="22"/>
                <w:szCs w:val="22"/>
              </w:rPr>
              <w:t>*</w:t>
            </w:r>
          </w:p>
        </w:tc>
        <w:tc>
          <w:tcPr>
            <w:tcW w:w="1845" w:type="dxa"/>
            <w:vMerge/>
          </w:tcPr>
          <w:p w14:paraId="6653DA95" w14:textId="77777777" w:rsidR="006865C1" w:rsidRPr="00F940CD" w:rsidRDefault="006865C1" w:rsidP="00C411F5">
            <w:pPr>
              <w:spacing w:line="264" w:lineRule="auto"/>
              <w:ind w:right="-48"/>
              <w:rPr>
                <w:sz w:val="22"/>
                <w:szCs w:val="22"/>
              </w:rPr>
            </w:pPr>
          </w:p>
        </w:tc>
        <w:tc>
          <w:tcPr>
            <w:tcW w:w="993" w:type="dxa"/>
          </w:tcPr>
          <w:p w14:paraId="39F57FE3" w14:textId="77777777" w:rsidR="006865C1" w:rsidRPr="00F940CD" w:rsidRDefault="006865C1" w:rsidP="00C411F5">
            <w:pPr>
              <w:spacing w:line="264" w:lineRule="auto"/>
              <w:ind w:left="-110" w:right="-108"/>
              <w:jc w:val="center"/>
              <w:rPr>
                <w:sz w:val="22"/>
                <w:szCs w:val="22"/>
              </w:rPr>
            </w:pPr>
            <w:r w:rsidRPr="00F940CD">
              <w:rPr>
                <w:sz w:val="22"/>
                <w:szCs w:val="22"/>
              </w:rPr>
              <w:t>31.00, 31.01, 31.02, 31.09/</w:t>
            </w:r>
          </w:p>
          <w:p w14:paraId="1A3807AD" w14:textId="77777777" w:rsidR="006865C1" w:rsidRPr="00F940CD" w:rsidRDefault="006865C1" w:rsidP="006865C1">
            <w:pPr>
              <w:spacing w:line="264" w:lineRule="auto"/>
              <w:ind w:left="-110" w:right="-108"/>
              <w:jc w:val="center"/>
              <w:rPr>
                <w:sz w:val="22"/>
                <w:szCs w:val="22"/>
              </w:rPr>
            </w:pPr>
            <w:r w:rsidRPr="00F940CD">
              <w:rPr>
                <w:sz w:val="22"/>
                <w:szCs w:val="22"/>
              </w:rPr>
              <w:t>29.061</w:t>
            </w:r>
          </w:p>
        </w:tc>
        <w:tc>
          <w:tcPr>
            <w:tcW w:w="2125" w:type="dxa"/>
          </w:tcPr>
          <w:p w14:paraId="728B3403" w14:textId="77777777" w:rsidR="006865C1" w:rsidRPr="00F940CD" w:rsidRDefault="006865C1" w:rsidP="00C411F5">
            <w:pPr>
              <w:spacing w:line="264" w:lineRule="auto"/>
              <w:ind w:right="-108"/>
              <w:rPr>
                <w:sz w:val="22"/>
                <w:szCs w:val="22"/>
              </w:rPr>
            </w:pPr>
            <w:r w:rsidRPr="00F940CD">
              <w:rPr>
                <w:sz w:val="22"/>
                <w:szCs w:val="22"/>
                <w:lang w:val="en-US"/>
              </w:rPr>
              <w:t>Отклонение от плоскост</w:t>
            </w:r>
            <w:r w:rsidRPr="00F940CD">
              <w:rPr>
                <w:sz w:val="22"/>
                <w:szCs w:val="22"/>
              </w:rPr>
              <w:t>ности</w:t>
            </w:r>
          </w:p>
        </w:tc>
        <w:tc>
          <w:tcPr>
            <w:tcW w:w="2125" w:type="dxa"/>
            <w:vMerge/>
            <w:tcBorders>
              <w:right w:val="single" w:sz="6" w:space="0" w:color="000000"/>
            </w:tcBorders>
          </w:tcPr>
          <w:p w14:paraId="615751D2" w14:textId="77777777" w:rsidR="006865C1" w:rsidRPr="00F940CD" w:rsidRDefault="006865C1" w:rsidP="00C411F5">
            <w:pPr>
              <w:spacing w:line="264" w:lineRule="auto"/>
              <w:ind w:right="-108"/>
              <w:rPr>
                <w:sz w:val="22"/>
                <w:szCs w:val="22"/>
              </w:rPr>
            </w:pPr>
          </w:p>
        </w:tc>
        <w:tc>
          <w:tcPr>
            <w:tcW w:w="2835" w:type="dxa"/>
            <w:tcBorders>
              <w:top w:val="single" w:sz="6" w:space="0" w:color="000000"/>
              <w:left w:val="single" w:sz="6" w:space="0" w:color="000000"/>
              <w:bottom w:val="single" w:sz="6" w:space="0" w:color="000000"/>
            </w:tcBorders>
          </w:tcPr>
          <w:p w14:paraId="6DEAD382" w14:textId="77777777" w:rsidR="006865C1" w:rsidRPr="00F940CD" w:rsidRDefault="006865C1" w:rsidP="00C411F5">
            <w:pPr>
              <w:spacing w:line="264" w:lineRule="auto"/>
              <w:ind w:right="-108"/>
              <w:rPr>
                <w:sz w:val="22"/>
                <w:szCs w:val="22"/>
              </w:rPr>
            </w:pPr>
            <w:r w:rsidRPr="00F940CD">
              <w:rPr>
                <w:sz w:val="22"/>
                <w:szCs w:val="22"/>
                <w:lang w:val="en-US"/>
              </w:rPr>
              <w:t>СТБ 1003-96 п.</w:t>
            </w:r>
            <w:r w:rsidRPr="00F940CD">
              <w:rPr>
                <w:sz w:val="22"/>
                <w:szCs w:val="22"/>
              </w:rPr>
              <w:t xml:space="preserve"> </w:t>
            </w:r>
            <w:r w:rsidRPr="00F940CD">
              <w:rPr>
                <w:sz w:val="22"/>
                <w:szCs w:val="22"/>
                <w:lang w:val="en-US"/>
              </w:rPr>
              <w:t>7.3</w:t>
            </w:r>
          </w:p>
        </w:tc>
      </w:tr>
      <w:tr w:rsidR="00F940CD" w:rsidRPr="00F940CD" w14:paraId="779EA29E" w14:textId="77777777" w:rsidTr="006865C1">
        <w:trPr>
          <w:cantSplit/>
          <w:trHeight w:val="360"/>
        </w:trPr>
        <w:tc>
          <w:tcPr>
            <w:tcW w:w="711" w:type="dxa"/>
          </w:tcPr>
          <w:p w14:paraId="5BAF7D31" w14:textId="77777777" w:rsidR="006865C1" w:rsidRPr="00F940CD" w:rsidRDefault="006865C1" w:rsidP="00C411F5">
            <w:pPr>
              <w:spacing w:line="264" w:lineRule="auto"/>
              <w:ind w:left="-108" w:right="-108"/>
              <w:jc w:val="center"/>
              <w:rPr>
                <w:sz w:val="22"/>
                <w:szCs w:val="22"/>
              </w:rPr>
            </w:pPr>
            <w:r w:rsidRPr="00F940CD">
              <w:rPr>
                <w:sz w:val="22"/>
                <w:szCs w:val="22"/>
              </w:rPr>
              <w:t>112.3</w:t>
            </w:r>
          </w:p>
          <w:p w14:paraId="7662B623" w14:textId="77777777" w:rsidR="006865C1" w:rsidRPr="00F940CD" w:rsidRDefault="006865C1" w:rsidP="00C411F5">
            <w:pPr>
              <w:spacing w:line="264" w:lineRule="auto"/>
              <w:jc w:val="center"/>
              <w:rPr>
                <w:sz w:val="22"/>
                <w:szCs w:val="22"/>
              </w:rPr>
            </w:pPr>
            <w:r w:rsidRPr="00F940CD">
              <w:rPr>
                <w:sz w:val="22"/>
                <w:szCs w:val="22"/>
              </w:rPr>
              <w:t>*</w:t>
            </w:r>
          </w:p>
        </w:tc>
        <w:tc>
          <w:tcPr>
            <w:tcW w:w="1845" w:type="dxa"/>
            <w:vMerge/>
          </w:tcPr>
          <w:p w14:paraId="43F247CA" w14:textId="77777777" w:rsidR="006865C1" w:rsidRPr="00F940CD" w:rsidRDefault="006865C1" w:rsidP="00C411F5">
            <w:pPr>
              <w:spacing w:line="264" w:lineRule="auto"/>
              <w:ind w:right="-48"/>
              <w:rPr>
                <w:sz w:val="22"/>
                <w:szCs w:val="22"/>
              </w:rPr>
            </w:pPr>
          </w:p>
        </w:tc>
        <w:tc>
          <w:tcPr>
            <w:tcW w:w="993" w:type="dxa"/>
          </w:tcPr>
          <w:p w14:paraId="40B8D997" w14:textId="77777777" w:rsidR="006865C1" w:rsidRPr="00F940CD" w:rsidRDefault="006865C1" w:rsidP="00C411F5">
            <w:pPr>
              <w:spacing w:line="264" w:lineRule="auto"/>
              <w:ind w:left="-110" w:right="-108"/>
              <w:jc w:val="center"/>
              <w:rPr>
                <w:sz w:val="22"/>
                <w:szCs w:val="22"/>
              </w:rPr>
            </w:pPr>
            <w:r w:rsidRPr="00F940CD">
              <w:rPr>
                <w:sz w:val="22"/>
                <w:szCs w:val="22"/>
              </w:rPr>
              <w:t>31.00, 31.01, 31.02, 31.09/</w:t>
            </w:r>
          </w:p>
          <w:p w14:paraId="0E803B18" w14:textId="77777777" w:rsidR="006865C1" w:rsidRPr="00F940CD" w:rsidRDefault="006865C1" w:rsidP="00C411F5">
            <w:pPr>
              <w:spacing w:line="264" w:lineRule="auto"/>
              <w:ind w:left="-110" w:right="-108"/>
              <w:jc w:val="center"/>
              <w:rPr>
                <w:sz w:val="22"/>
                <w:szCs w:val="22"/>
              </w:rPr>
            </w:pPr>
            <w:r w:rsidRPr="00F940CD">
              <w:rPr>
                <w:sz w:val="22"/>
                <w:szCs w:val="22"/>
              </w:rPr>
              <w:t>29.061</w:t>
            </w:r>
          </w:p>
        </w:tc>
        <w:tc>
          <w:tcPr>
            <w:tcW w:w="2125" w:type="dxa"/>
          </w:tcPr>
          <w:p w14:paraId="6867B4E6" w14:textId="77777777" w:rsidR="006865C1" w:rsidRPr="00F940CD" w:rsidRDefault="006865C1" w:rsidP="00C411F5">
            <w:pPr>
              <w:spacing w:line="264" w:lineRule="auto"/>
              <w:ind w:right="-108"/>
              <w:rPr>
                <w:sz w:val="22"/>
                <w:szCs w:val="22"/>
                <w:lang w:val="en-US"/>
              </w:rPr>
            </w:pPr>
            <w:r w:rsidRPr="00F940CD">
              <w:rPr>
                <w:sz w:val="22"/>
                <w:szCs w:val="22"/>
                <w:lang w:val="en-US"/>
              </w:rPr>
              <w:t>Перпендикулярность спинок</w:t>
            </w:r>
          </w:p>
        </w:tc>
        <w:tc>
          <w:tcPr>
            <w:tcW w:w="2125" w:type="dxa"/>
            <w:vMerge/>
            <w:tcBorders>
              <w:right w:val="single" w:sz="6" w:space="0" w:color="000000"/>
            </w:tcBorders>
          </w:tcPr>
          <w:p w14:paraId="6D93C9B2" w14:textId="77777777" w:rsidR="006865C1" w:rsidRPr="00F940CD" w:rsidRDefault="006865C1" w:rsidP="00C411F5">
            <w:pPr>
              <w:spacing w:line="264" w:lineRule="auto"/>
              <w:ind w:right="-108"/>
              <w:rPr>
                <w:sz w:val="22"/>
                <w:szCs w:val="22"/>
              </w:rPr>
            </w:pPr>
          </w:p>
        </w:tc>
        <w:tc>
          <w:tcPr>
            <w:tcW w:w="2835" w:type="dxa"/>
            <w:tcBorders>
              <w:top w:val="single" w:sz="6" w:space="0" w:color="000000"/>
              <w:left w:val="single" w:sz="6" w:space="0" w:color="000000"/>
              <w:bottom w:val="single" w:sz="6" w:space="0" w:color="000000"/>
            </w:tcBorders>
          </w:tcPr>
          <w:p w14:paraId="59ADB251" w14:textId="77777777" w:rsidR="006865C1" w:rsidRPr="00F940CD" w:rsidRDefault="006865C1" w:rsidP="00C411F5">
            <w:pPr>
              <w:spacing w:line="264" w:lineRule="auto"/>
              <w:ind w:right="-108"/>
              <w:rPr>
                <w:sz w:val="22"/>
                <w:szCs w:val="22"/>
                <w:lang w:val="en-US"/>
              </w:rPr>
            </w:pPr>
            <w:r w:rsidRPr="00F940CD">
              <w:rPr>
                <w:sz w:val="22"/>
                <w:szCs w:val="22"/>
                <w:lang w:val="en-US"/>
              </w:rPr>
              <w:t>СТБ 1003-96 п.</w:t>
            </w:r>
            <w:r w:rsidRPr="00F940CD">
              <w:rPr>
                <w:sz w:val="22"/>
                <w:szCs w:val="22"/>
              </w:rPr>
              <w:t xml:space="preserve"> </w:t>
            </w:r>
            <w:r w:rsidRPr="00F940CD">
              <w:rPr>
                <w:sz w:val="22"/>
                <w:szCs w:val="22"/>
                <w:lang w:val="en-US"/>
              </w:rPr>
              <w:t>7.4</w:t>
            </w:r>
          </w:p>
        </w:tc>
      </w:tr>
      <w:tr w:rsidR="00F940CD" w:rsidRPr="00F940CD" w14:paraId="6196DB7A" w14:textId="77777777" w:rsidTr="006865C1">
        <w:trPr>
          <w:cantSplit/>
          <w:trHeight w:val="360"/>
        </w:trPr>
        <w:tc>
          <w:tcPr>
            <w:tcW w:w="711" w:type="dxa"/>
          </w:tcPr>
          <w:p w14:paraId="1BD17565" w14:textId="77777777" w:rsidR="006865C1" w:rsidRPr="00F940CD" w:rsidRDefault="006865C1" w:rsidP="00C411F5">
            <w:pPr>
              <w:spacing w:line="264" w:lineRule="auto"/>
              <w:ind w:left="-108" w:right="-108"/>
              <w:jc w:val="center"/>
              <w:rPr>
                <w:sz w:val="22"/>
                <w:szCs w:val="22"/>
              </w:rPr>
            </w:pPr>
            <w:r w:rsidRPr="00F940CD">
              <w:rPr>
                <w:sz w:val="22"/>
                <w:szCs w:val="22"/>
              </w:rPr>
              <w:t>112.4</w:t>
            </w:r>
          </w:p>
          <w:p w14:paraId="4D91700B" w14:textId="77777777" w:rsidR="006865C1" w:rsidRPr="00F940CD" w:rsidRDefault="006865C1" w:rsidP="00C411F5">
            <w:pPr>
              <w:spacing w:line="264" w:lineRule="auto"/>
              <w:jc w:val="center"/>
              <w:rPr>
                <w:sz w:val="22"/>
                <w:szCs w:val="22"/>
              </w:rPr>
            </w:pPr>
            <w:r w:rsidRPr="00F940CD">
              <w:rPr>
                <w:sz w:val="22"/>
                <w:szCs w:val="22"/>
              </w:rPr>
              <w:t>*</w:t>
            </w:r>
          </w:p>
        </w:tc>
        <w:tc>
          <w:tcPr>
            <w:tcW w:w="1845" w:type="dxa"/>
            <w:vMerge/>
          </w:tcPr>
          <w:p w14:paraId="5F84335B" w14:textId="77777777" w:rsidR="006865C1" w:rsidRPr="00F940CD" w:rsidRDefault="006865C1" w:rsidP="00C411F5">
            <w:pPr>
              <w:spacing w:line="264" w:lineRule="auto"/>
              <w:ind w:right="-48"/>
              <w:rPr>
                <w:sz w:val="22"/>
                <w:szCs w:val="22"/>
              </w:rPr>
            </w:pPr>
          </w:p>
        </w:tc>
        <w:tc>
          <w:tcPr>
            <w:tcW w:w="993" w:type="dxa"/>
            <w:tcBorders>
              <w:bottom w:val="single" w:sz="4" w:space="0" w:color="auto"/>
            </w:tcBorders>
          </w:tcPr>
          <w:p w14:paraId="6DB31055" w14:textId="77777777" w:rsidR="006865C1" w:rsidRPr="00F940CD" w:rsidRDefault="006865C1" w:rsidP="00C411F5">
            <w:pPr>
              <w:spacing w:line="264" w:lineRule="auto"/>
              <w:ind w:left="-110" w:right="-108"/>
              <w:jc w:val="center"/>
              <w:rPr>
                <w:sz w:val="22"/>
                <w:szCs w:val="22"/>
              </w:rPr>
            </w:pPr>
            <w:r w:rsidRPr="00F940CD">
              <w:rPr>
                <w:sz w:val="22"/>
                <w:szCs w:val="22"/>
              </w:rPr>
              <w:t>31.00, 31.01, 31.02, 31.09/</w:t>
            </w:r>
          </w:p>
          <w:p w14:paraId="09868AC3" w14:textId="77777777" w:rsidR="006865C1" w:rsidRPr="00F940CD" w:rsidRDefault="006865C1" w:rsidP="00C411F5">
            <w:pPr>
              <w:spacing w:line="264" w:lineRule="auto"/>
              <w:ind w:left="-110" w:right="-108"/>
              <w:jc w:val="center"/>
              <w:rPr>
                <w:sz w:val="22"/>
                <w:szCs w:val="22"/>
              </w:rPr>
            </w:pPr>
            <w:r w:rsidRPr="00F940CD">
              <w:rPr>
                <w:sz w:val="22"/>
                <w:szCs w:val="22"/>
              </w:rPr>
              <w:t>26.095</w:t>
            </w:r>
          </w:p>
        </w:tc>
        <w:tc>
          <w:tcPr>
            <w:tcW w:w="2125" w:type="dxa"/>
            <w:tcBorders>
              <w:bottom w:val="single" w:sz="4" w:space="0" w:color="auto"/>
            </w:tcBorders>
          </w:tcPr>
          <w:p w14:paraId="09861450" w14:textId="77777777" w:rsidR="006865C1" w:rsidRPr="00F940CD" w:rsidRDefault="006865C1" w:rsidP="00C411F5">
            <w:pPr>
              <w:spacing w:line="264" w:lineRule="auto"/>
              <w:ind w:right="-108"/>
              <w:rPr>
                <w:sz w:val="22"/>
                <w:szCs w:val="22"/>
              </w:rPr>
            </w:pPr>
            <w:r w:rsidRPr="00F940CD">
              <w:rPr>
                <w:sz w:val="22"/>
                <w:szCs w:val="22"/>
              </w:rPr>
              <w:t>Устойчивость кровати. Безотказность сборки и разборки</w:t>
            </w:r>
          </w:p>
        </w:tc>
        <w:tc>
          <w:tcPr>
            <w:tcW w:w="2125" w:type="dxa"/>
            <w:vMerge/>
            <w:tcBorders>
              <w:right w:val="single" w:sz="6" w:space="0" w:color="000000"/>
            </w:tcBorders>
          </w:tcPr>
          <w:p w14:paraId="77C600C0" w14:textId="77777777" w:rsidR="006865C1" w:rsidRPr="00F940CD" w:rsidRDefault="006865C1" w:rsidP="00C411F5">
            <w:pPr>
              <w:spacing w:line="264" w:lineRule="auto"/>
              <w:ind w:right="-108"/>
              <w:rPr>
                <w:sz w:val="22"/>
                <w:szCs w:val="22"/>
              </w:rPr>
            </w:pPr>
          </w:p>
        </w:tc>
        <w:tc>
          <w:tcPr>
            <w:tcW w:w="2835" w:type="dxa"/>
            <w:tcBorders>
              <w:top w:val="single" w:sz="6" w:space="0" w:color="000000"/>
              <w:left w:val="single" w:sz="6" w:space="0" w:color="000000"/>
              <w:bottom w:val="single" w:sz="4" w:space="0" w:color="auto"/>
            </w:tcBorders>
          </w:tcPr>
          <w:p w14:paraId="0217AEBB" w14:textId="77777777" w:rsidR="006865C1" w:rsidRPr="00F940CD" w:rsidRDefault="006865C1" w:rsidP="00C411F5">
            <w:pPr>
              <w:spacing w:line="264" w:lineRule="auto"/>
              <w:ind w:right="-108"/>
              <w:rPr>
                <w:sz w:val="22"/>
                <w:szCs w:val="22"/>
                <w:lang w:val="en-US"/>
              </w:rPr>
            </w:pPr>
            <w:r w:rsidRPr="00F940CD">
              <w:rPr>
                <w:sz w:val="22"/>
                <w:szCs w:val="22"/>
                <w:lang w:val="en-US"/>
              </w:rPr>
              <w:t>СТБ 1003-96 п.</w:t>
            </w:r>
            <w:r w:rsidRPr="00F940CD">
              <w:rPr>
                <w:sz w:val="22"/>
                <w:szCs w:val="22"/>
              </w:rPr>
              <w:t xml:space="preserve"> </w:t>
            </w:r>
            <w:r w:rsidRPr="00F940CD">
              <w:rPr>
                <w:sz w:val="22"/>
                <w:szCs w:val="22"/>
                <w:lang w:val="en-US"/>
              </w:rPr>
              <w:t>7.5</w:t>
            </w:r>
          </w:p>
        </w:tc>
      </w:tr>
      <w:tr w:rsidR="00F940CD" w:rsidRPr="00F940CD" w14:paraId="32D51677" w14:textId="77777777" w:rsidTr="006865C1">
        <w:trPr>
          <w:cantSplit/>
          <w:trHeight w:val="590"/>
        </w:trPr>
        <w:tc>
          <w:tcPr>
            <w:tcW w:w="711" w:type="dxa"/>
          </w:tcPr>
          <w:p w14:paraId="736EC337" w14:textId="77777777" w:rsidR="006865C1" w:rsidRPr="00F940CD" w:rsidRDefault="006865C1" w:rsidP="00442B51">
            <w:pPr>
              <w:tabs>
                <w:tab w:val="center" w:pos="247"/>
              </w:tabs>
              <w:spacing w:line="264" w:lineRule="auto"/>
              <w:ind w:left="-108" w:right="-108"/>
              <w:rPr>
                <w:sz w:val="22"/>
                <w:szCs w:val="22"/>
              </w:rPr>
            </w:pPr>
            <w:r w:rsidRPr="00F940CD">
              <w:rPr>
                <w:sz w:val="22"/>
                <w:szCs w:val="22"/>
              </w:rPr>
              <w:tab/>
              <w:t>112.5</w:t>
            </w:r>
          </w:p>
          <w:p w14:paraId="7B441B66" w14:textId="77777777" w:rsidR="006865C1" w:rsidRPr="00F940CD" w:rsidRDefault="006865C1" w:rsidP="00442B51">
            <w:pPr>
              <w:spacing w:line="264" w:lineRule="auto"/>
              <w:jc w:val="center"/>
              <w:rPr>
                <w:sz w:val="22"/>
                <w:szCs w:val="22"/>
              </w:rPr>
            </w:pPr>
            <w:r w:rsidRPr="00F940CD">
              <w:rPr>
                <w:sz w:val="22"/>
                <w:szCs w:val="22"/>
              </w:rPr>
              <w:t>*</w:t>
            </w:r>
          </w:p>
        </w:tc>
        <w:tc>
          <w:tcPr>
            <w:tcW w:w="1845" w:type="dxa"/>
            <w:vMerge/>
          </w:tcPr>
          <w:p w14:paraId="7EDC1329" w14:textId="77777777" w:rsidR="006865C1" w:rsidRPr="00F940CD" w:rsidRDefault="006865C1" w:rsidP="00442B51">
            <w:pPr>
              <w:spacing w:line="264" w:lineRule="auto"/>
              <w:ind w:right="-108"/>
              <w:rPr>
                <w:sz w:val="22"/>
                <w:szCs w:val="22"/>
              </w:rPr>
            </w:pPr>
          </w:p>
        </w:tc>
        <w:tc>
          <w:tcPr>
            <w:tcW w:w="993" w:type="dxa"/>
            <w:tcBorders>
              <w:top w:val="single" w:sz="4" w:space="0" w:color="auto"/>
            </w:tcBorders>
          </w:tcPr>
          <w:p w14:paraId="5BD7F684" w14:textId="77777777" w:rsidR="006865C1" w:rsidRPr="00F940CD" w:rsidRDefault="006865C1" w:rsidP="00442B51">
            <w:pPr>
              <w:spacing w:line="264" w:lineRule="auto"/>
              <w:ind w:left="-110" w:right="-108"/>
              <w:jc w:val="center"/>
              <w:rPr>
                <w:sz w:val="22"/>
                <w:szCs w:val="22"/>
              </w:rPr>
            </w:pPr>
            <w:r w:rsidRPr="00F940CD">
              <w:rPr>
                <w:sz w:val="22"/>
                <w:szCs w:val="22"/>
              </w:rPr>
              <w:t>31.00, 31.01, 31.02, 31.09/</w:t>
            </w:r>
          </w:p>
          <w:p w14:paraId="07191214" w14:textId="77777777" w:rsidR="006865C1" w:rsidRPr="00F940CD" w:rsidRDefault="006865C1" w:rsidP="00442B51">
            <w:pPr>
              <w:spacing w:line="264" w:lineRule="auto"/>
              <w:ind w:left="-110" w:right="-108"/>
              <w:jc w:val="center"/>
              <w:rPr>
                <w:sz w:val="22"/>
                <w:szCs w:val="22"/>
              </w:rPr>
            </w:pPr>
            <w:r w:rsidRPr="00F940CD">
              <w:rPr>
                <w:sz w:val="22"/>
                <w:szCs w:val="22"/>
              </w:rPr>
              <w:t>11.116</w:t>
            </w:r>
          </w:p>
        </w:tc>
        <w:tc>
          <w:tcPr>
            <w:tcW w:w="2125" w:type="dxa"/>
            <w:tcBorders>
              <w:top w:val="single" w:sz="4" w:space="0" w:color="auto"/>
            </w:tcBorders>
          </w:tcPr>
          <w:p w14:paraId="67D740DC" w14:textId="77777777" w:rsidR="006865C1" w:rsidRPr="00F940CD" w:rsidRDefault="006865C1" w:rsidP="00442B51">
            <w:pPr>
              <w:spacing w:line="264" w:lineRule="auto"/>
              <w:ind w:right="-108"/>
              <w:rPr>
                <w:sz w:val="22"/>
                <w:szCs w:val="22"/>
                <w:lang w:val="en-US"/>
              </w:rPr>
            </w:pPr>
            <w:r w:rsidRPr="00F940CD">
              <w:rPr>
                <w:sz w:val="22"/>
                <w:szCs w:val="22"/>
                <w:lang w:val="en-US"/>
              </w:rPr>
              <w:t>Контроль вращения подвижных опор</w:t>
            </w:r>
          </w:p>
        </w:tc>
        <w:tc>
          <w:tcPr>
            <w:tcW w:w="2125" w:type="dxa"/>
            <w:vMerge/>
            <w:tcBorders>
              <w:right w:val="single" w:sz="6" w:space="0" w:color="000000"/>
            </w:tcBorders>
          </w:tcPr>
          <w:p w14:paraId="47E02F95" w14:textId="77777777" w:rsidR="006865C1" w:rsidRPr="00F940CD" w:rsidRDefault="006865C1" w:rsidP="00442B51">
            <w:pPr>
              <w:spacing w:line="264" w:lineRule="auto"/>
              <w:ind w:right="-108"/>
              <w:rPr>
                <w:sz w:val="22"/>
                <w:szCs w:val="22"/>
              </w:rPr>
            </w:pPr>
          </w:p>
        </w:tc>
        <w:tc>
          <w:tcPr>
            <w:tcW w:w="2835" w:type="dxa"/>
            <w:tcBorders>
              <w:top w:val="single" w:sz="4" w:space="0" w:color="auto"/>
              <w:left w:val="single" w:sz="6" w:space="0" w:color="000000"/>
            </w:tcBorders>
          </w:tcPr>
          <w:p w14:paraId="7E8E4409" w14:textId="77777777" w:rsidR="006865C1" w:rsidRPr="00F940CD" w:rsidRDefault="006865C1" w:rsidP="00442B51">
            <w:pPr>
              <w:spacing w:line="264" w:lineRule="auto"/>
              <w:ind w:right="-108"/>
              <w:rPr>
                <w:sz w:val="22"/>
                <w:szCs w:val="22"/>
                <w:lang w:val="en-US"/>
              </w:rPr>
            </w:pPr>
            <w:r w:rsidRPr="00F940CD">
              <w:rPr>
                <w:sz w:val="22"/>
                <w:szCs w:val="22"/>
                <w:lang w:val="en-US"/>
              </w:rPr>
              <w:t>СТБ 1003-96 п.</w:t>
            </w:r>
            <w:r w:rsidRPr="00F940CD">
              <w:rPr>
                <w:sz w:val="22"/>
                <w:szCs w:val="22"/>
              </w:rPr>
              <w:t xml:space="preserve"> </w:t>
            </w:r>
            <w:r w:rsidRPr="00F940CD">
              <w:rPr>
                <w:sz w:val="22"/>
                <w:szCs w:val="22"/>
                <w:lang w:val="en-US"/>
              </w:rPr>
              <w:t>7.6</w:t>
            </w:r>
          </w:p>
        </w:tc>
      </w:tr>
      <w:tr w:rsidR="00F940CD" w:rsidRPr="00F940CD" w14:paraId="077D7F9C" w14:textId="77777777" w:rsidTr="006865C1">
        <w:trPr>
          <w:cantSplit/>
          <w:trHeight w:val="360"/>
        </w:trPr>
        <w:tc>
          <w:tcPr>
            <w:tcW w:w="711" w:type="dxa"/>
          </w:tcPr>
          <w:p w14:paraId="33CB9D30" w14:textId="77777777" w:rsidR="006865C1" w:rsidRPr="00F940CD" w:rsidRDefault="006865C1" w:rsidP="00442B51">
            <w:pPr>
              <w:tabs>
                <w:tab w:val="left" w:pos="75"/>
                <w:tab w:val="center" w:pos="247"/>
              </w:tabs>
              <w:spacing w:line="264" w:lineRule="auto"/>
              <w:ind w:left="-108" w:right="-108"/>
              <w:jc w:val="center"/>
              <w:rPr>
                <w:sz w:val="22"/>
                <w:szCs w:val="22"/>
              </w:rPr>
            </w:pPr>
            <w:r w:rsidRPr="00F940CD">
              <w:rPr>
                <w:sz w:val="22"/>
                <w:szCs w:val="22"/>
              </w:rPr>
              <w:t>112.6</w:t>
            </w:r>
          </w:p>
          <w:p w14:paraId="2559F8A1" w14:textId="77777777" w:rsidR="006865C1" w:rsidRPr="00F940CD" w:rsidRDefault="006865C1" w:rsidP="00442B51">
            <w:pPr>
              <w:spacing w:line="264" w:lineRule="auto"/>
              <w:jc w:val="center"/>
              <w:rPr>
                <w:sz w:val="22"/>
                <w:szCs w:val="22"/>
              </w:rPr>
            </w:pPr>
            <w:r w:rsidRPr="00F940CD">
              <w:rPr>
                <w:sz w:val="22"/>
                <w:szCs w:val="22"/>
              </w:rPr>
              <w:t>*</w:t>
            </w:r>
          </w:p>
        </w:tc>
        <w:tc>
          <w:tcPr>
            <w:tcW w:w="1845" w:type="dxa"/>
            <w:vMerge/>
          </w:tcPr>
          <w:p w14:paraId="07A40931" w14:textId="77777777" w:rsidR="006865C1" w:rsidRPr="00F940CD" w:rsidRDefault="006865C1" w:rsidP="00442B51">
            <w:pPr>
              <w:spacing w:line="264" w:lineRule="auto"/>
              <w:ind w:right="-48"/>
              <w:rPr>
                <w:sz w:val="22"/>
                <w:szCs w:val="22"/>
              </w:rPr>
            </w:pPr>
          </w:p>
        </w:tc>
        <w:tc>
          <w:tcPr>
            <w:tcW w:w="993" w:type="dxa"/>
          </w:tcPr>
          <w:p w14:paraId="3B0141F7" w14:textId="77777777" w:rsidR="006865C1" w:rsidRPr="00F940CD" w:rsidRDefault="006865C1" w:rsidP="00442B51">
            <w:pPr>
              <w:spacing w:line="264" w:lineRule="auto"/>
              <w:ind w:left="-110" w:right="-108"/>
              <w:jc w:val="center"/>
              <w:rPr>
                <w:sz w:val="22"/>
                <w:szCs w:val="22"/>
              </w:rPr>
            </w:pPr>
            <w:r w:rsidRPr="00F940CD">
              <w:rPr>
                <w:sz w:val="22"/>
                <w:szCs w:val="22"/>
              </w:rPr>
              <w:t>31.00, 31.01, 31.02, 31.09/</w:t>
            </w:r>
          </w:p>
          <w:p w14:paraId="3A4C7E2B" w14:textId="77777777" w:rsidR="006865C1" w:rsidRPr="00F940CD" w:rsidRDefault="006865C1" w:rsidP="00442B51">
            <w:pPr>
              <w:spacing w:line="264" w:lineRule="auto"/>
              <w:ind w:left="-110" w:right="-108"/>
              <w:jc w:val="center"/>
              <w:rPr>
                <w:sz w:val="22"/>
                <w:szCs w:val="22"/>
              </w:rPr>
            </w:pPr>
            <w:r w:rsidRPr="00F940CD">
              <w:rPr>
                <w:sz w:val="22"/>
                <w:szCs w:val="22"/>
              </w:rPr>
              <w:t>26.095</w:t>
            </w:r>
          </w:p>
        </w:tc>
        <w:tc>
          <w:tcPr>
            <w:tcW w:w="2125" w:type="dxa"/>
          </w:tcPr>
          <w:p w14:paraId="2390FE81" w14:textId="77777777" w:rsidR="006865C1" w:rsidRPr="00F940CD" w:rsidRDefault="006865C1" w:rsidP="00442B51">
            <w:pPr>
              <w:spacing w:line="264" w:lineRule="auto"/>
              <w:ind w:right="-108"/>
              <w:rPr>
                <w:sz w:val="22"/>
                <w:szCs w:val="22"/>
              </w:rPr>
            </w:pPr>
            <w:r w:rsidRPr="00F940CD">
              <w:rPr>
                <w:sz w:val="22"/>
                <w:szCs w:val="22"/>
              </w:rPr>
              <w:t>Устойчивость и прочность крепления бокового ограждения двухъярусной кровати под действием статической нагрузки</w:t>
            </w:r>
          </w:p>
        </w:tc>
        <w:tc>
          <w:tcPr>
            <w:tcW w:w="2125" w:type="dxa"/>
            <w:vMerge/>
            <w:tcBorders>
              <w:right w:val="single" w:sz="6" w:space="0" w:color="000000"/>
            </w:tcBorders>
          </w:tcPr>
          <w:p w14:paraId="0C806E43" w14:textId="77777777" w:rsidR="006865C1" w:rsidRPr="00F940CD" w:rsidRDefault="006865C1" w:rsidP="00442B51">
            <w:pPr>
              <w:spacing w:line="264" w:lineRule="auto"/>
              <w:ind w:left="-108" w:right="-48"/>
              <w:rPr>
                <w:sz w:val="22"/>
                <w:szCs w:val="22"/>
              </w:rPr>
            </w:pPr>
          </w:p>
        </w:tc>
        <w:tc>
          <w:tcPr>
            <w:tcW w:w="2835" w:type="dxa"/>
            <w:tcBorders>
              <w:top w:val="single" w:sz="6" w:space="0" w:color="000000"/>
              <w:left w:val="single" w:sz="6" w:space="0" w:color="000000"/>
              <w:bottom w:val="single" w:sz="6" w:space="0" w:color="000000"/>
            </w:tcBorders>
          </w:tcPr>
          <w:p w14:paraId="3612BA2F" w14:textId="77777777" w:rsidR="006865C1" w:rsidRPr="00F940CD" w:rsidRDefault="006865C1" w:rsidP="00442B51">
            <w:pPr>
              <w:spacing w:line="264" w:lineRule="auto"/>
              <w:ind w:right="-108"/>
              <w:rPr>
                <w:sz w:val="22"/>
                <w:szCs w:val="22"/>
              </w:rPr>
            </w:pPr>
            <w:r w:rsidRPr="00F940CD">
              <w:rPr>
                <w:sz w:val="22"/>
                <w:szCs w:val="22"/>
              </w:rPr>
              <w:t>СТБ 1003-96 п.п. 7.5, 7.7</w:t>
            </w:r>
          </w:p>
        </w:tc>
      </w:tr>
      <w:tr w:rsidR="00F940CD" w:rsidRPr="00F940CD" w14:paraId="78840C6F" w14:textId="77777777" w:rsidTr="006865C1">
        <w:trPr>
          <w:cantSplit/>
          <w:trHeight w:val="213"/>
        </w:trPr>
        <w:tc>
          <w:tcPr>
            <w:tcW w:w="711" w:type="dxa"/>
          </w:tcPr>
          <w:p w14:paraId="749531AD" w14:textId="77777777" w:rsidR="006865C1" w:rsidRPr="00F940CD" w:rsidRDefault="006865C1" w:rsidP="00442B51">
            <w:pPr>
              <w:spacing w:line="264" w:lineRule="auto"/>
              <w:ind w:left="-108" w:right="-108"/>
              <w:jc w:val="center"/>
              <w:rPr>
                <w:sz w:val="22"/>
                <w:szCs w:val="22"/>
              </w:rPr>
            </w:pPr>
            <w:r w:rsidRPr="00F940CD">
              <w:rPr>
                <w:sz w:val="22"/>
                <w:szCs w:val="22"/>
              </w:rPr>
              <w:t>112.7</w:t>
            </w:r>
          </w:p>
          <w:p w14:paraId="1A9FA7EC" w14:textId="77777777" w:rsidR="006865C1" w:rsidRPr="00F940CD" w:rsidRDefault="006865C1" w:rsidP="00442B51">
            <w:pPr>
              <w:spacing w:line="264" w:lineRule="auto"/>
              <w:jc w:val="center"/>
              <w:rPr>
                <w:sz w:val="22"/>
                <w:szCs w:val="22"/>
              </w:rPr>
            </w:pPr>
            <w:r w:rsidRPr="00F940CD">
              <w:rPr>
                <w:sz w:val="22"/>
                <w:szCs w:val="22"/>
              </w:rPr>
              <w:t>*</w:t>
            </w:r>
          </w:p>
        </w:tc>
        <w:tc>
          <w:tcPr>
            <w:tcW w:w="1845" w:type="dxa"/>
            <w:vMerge/>
          </w:tcPr>
          <w:p w14:paraId="79F9B5C3" w14:textId="77777777" w:rsidR="006865C1" w:rsidRPr="00F940CD" w:rsidRDefault="006865C1" w:rsidP="00442B51">
            <w:pPr>
              <w:spacing w:line="264" w:lineRule="auto"/>
              <w:ind w:right="-48"/>
              <w:rPr>
                <w:sz w:val="22"/>
                <w:szCs w:val="22"/>
              </w:rPr>
            </w:pPr>
          </w:p>
        </w:tc>
        <w:tc>
          <w:tcPr>
            <w:tcW w:w="993" w:type="dxa"/>
          </w:tcPr>
          <w:p w14:paraId="7BBF0068" w14:textId="77777777" w:rsidR="006865C1" w:rsidRPr="00F940CD" w:rsidRDefault="006865C1" w:rsidP="00442B51">
            <w:pPr>
              <w:spacing w:line="264" w:lineRule="auto"/>
              <w:ind w:left="-110" w:right="-108"/>
              <w:jc w:val="center"/>
              <w:rPr>
                <w:sz w:val="22"/>
                <w:szCs w:val="22"/>
              </w:rPr>
            </w:pPr>
            <w:r w:rsidRPr="00F940CD">
              <w:rPr>
                <w:sz w:val="22"/>
                <w:szCs w:val="22"/>
              </w:rPr>
              <w:t>31.00, 31.01, 31.02, 31.09/</w:t>
            </w:r>
          </w:p>
          <w:p w14:paraId="697F9EAC" w14:textId="77777777" w:rsidR="006865C1" w:rsidRPr="00F940CD" w:rsidRDefault="006865C1" w:rsidP="00442B51">
            <w:pPr>
              <w:spacing w:line="264" w:lineRule="auto"/>
              <w:ind w:left="-110" w:right="-108"/>
              <w:jc w:val="center"/>
              <w:rPr>
                <w:sz w:val="22"/>
                <w:szCs w:val="22"/>
              </w:rPr>
            </w:pPr>
            <w:r w:rsidRPr="00F940CD">
              <w:rPr>
                <w:sz w:val="22"/>
                <w:szCs w:val="22"/>
              </w:rPr>
              <w:t>29.061</w:t>
            </w:r>
          </w:p>
        </w:tc>
        <w:tc>
          <w:tcPr>
            <w:tcW w:w="2125" w:type="dxa"/>
          </w:tcPr>
          <w:p w14:paraId="5FF7274A" w14:textId="77777777" w:rsidR="006865C1" w:rsidRPr="00F940CD" w:rsidRDefault="006865C1" w:rsidP="00442B51">
            <w:pPr>
              <w:spacing w:line="264" w:lineRule="auto"/>
              <w:ind w:right="-108"/>
              <w:rPr>
                <w:sz w:val="22"/>
                <w:szCs w:val="22"/>
              </w:rPr>
            </w:pPr>
            <w:r w:rsidRPr="00F940CD">
              <w:rPr>
                <w:sz w:val="22"/>
                <w:szCs w:val="22"/>
              </w:rPr>
              <w:t xml:space="preserve">Кривизна прогонов </w:t>
            </w:r>
          </w:p>
        </w:tc>
        <w:tc>
          <w:tcPr>
            <w:tcW w:w="2125" w:type="dxa"/>
            <w:vMerge/>
            <w:tcBorders>
              <w:right w:val="single" w:sz="6" w:space="0" w:color="000000"/>
            </w:tcBorders>
          </w:tcPr>
          <w:p w14:paraId="27AB36EC" w14:textId="77777777" w:rsidR="006865C1" w:rsidRPr="00F940CD" w:rsidRDefault="006865C1" w:rsidP="00442B51">
            <w:pPr>
              <w:spacing w:line="264" w:lineRule="auto"/>
              <w:ind w:left="-108" w:right="-48"/>
              <w:rPr>
                <w:sz w:val="22"/>
                <w:szCs w:val="22"/>
              </w:rPr>
            </w:pPr>
          </w:p>
        </w:tc>
        <w:tc>
          <w:tcPr>
            <w:tcW w:w="2835" w:type="dxa"/>
            <w:tcBorders>
              <w:top w:val="single" w:sz="6" w:space="0" w:color="000000"/>
              <w:left w:val="single" w:sz="6" w:space="0" w:color="000000"/>
              <w:bottom w:val="single" w:sz="6" w:space="0" w:color="000000"/>
            </w:tcBorders>
          </w:tcPr>
          <w:p w14:paraId="6E66CAEE" w14:textId="77777777" w:rsidR="006865C1" w:rsidRPr="00F940CD" w:rsidRDefault="006865C1" w:rsidP="00442B51">
            <w:pPr>
              <w:spacing w:line="264" w:lineRule="auto"/>
              <w:ind w:right="-48"/>
              <w:rPr>
                <w:sz w:val="22"/>
                <w:szCs w:val="22"/>
              </w:rPr>
            </w:pPr>
            <w:r w:rsidRPr="00F940CD">
              <w:rPr>
                <w:sz w:val="22"/>
                <w:szCs w:val="22"/>
              </w:rPr>
              <w:t>СТБ 1003-96 п. 7.8</w:t>
            </w:r>
          </w:p>
        </w:tc>
      </w:tr>
      <w:tr w:rsidR="00F940CD" w:rsidRPr="00F940CD" w14:paraId="16AC024B" w14:textId="77777777" w:rsidTr="006865C1">
        <w:trPr>
          <w:cantSplit/>
          <w:trHeight w:val="360"/>
        </w:trPr>
        <w:tc>
          <w:tcPr>
            <w:tcW w:w="711" w:type="dxa"/>
          </w:tcPr>
          <w:p w14:paraId="7CDE07D0" w14:textId="77777777" w:rsidR="006865C1" w:rsidRPr="00F940CD" w:rsidRDefault="006865C1" w:rsidP="00442B51">
            <w:pPr>
              <w:tabs>
                <w:tab w:val="center" w:pos="247"/>
              </w:tabs>
              <w:spacing w:line="264" w:lineRule="auto"/>
              <w:ind w:left="-108" w:right="-108"/>
              <w:jc w:val="center"/>
              <w:rPr>
                <w:sz w:val="22"/>
                <w:szCs w:val="22"/>
              </w:rPr>
            </w:pPr>
            <w:r w:rsidRPr="00F940CD">
              <w:rPr>
                <w:sz w:val="22"/>
                <w:szCs w:val="22"/>
              </w:rPr>
              <w:t>112.8</w:t>
            </w:r>
          </w:p>
          <w:p w14:paraId="6CDEC2C0" w14:textId="77777777" w:rsidR="006865C1" w:rsidRPr="00F940CD" w:rsidRDefault="006865C1" w:rsidP="00442B51">
            <w:pPr>
              <w:spacing w:line="264" w:lineRule="auto"/>
              <w:jc w:val="center"/>
              <w:rPr>
                <w:sz w:val="22"/>
                <w:szCs w:val="22"/>
              </w:rPr>
            </w:pPr>
            <w:r w:rsidRPr="00F940CD">
              <w:rPr>
                <w:sz w:val="22"/>
                <w:szCs w:val="22"/>
              </w:rPr>
              <w:t>*</w:t>
            </w:r>
          </w:p>
        </w:tc>
        <w:tc>
          <w:tcPr>
            <w:tcW w:w="1845" w:type="dxa"/>
            <w:vMerge/>
          </w:tcPr>
          <w:p w14:paraId="38E23A42" w14:textId="77777777" w:rsidR="006865C1" w:rsidRPr="00F940CD" w:rsidRDefault="006865C1" w:rsidP="00442B51">
            <w:pPr>
              <w:spacing w:line="264" w:lineRule="auto"/>
              <w:ind w:right="-48"/>
              <w:rPr>
                <w:sz w:val="22"/>
                <w:szCs w:val="22"/>
              </w:rPr>
            </w:pPr>
          </w:p>
        </w:tc>
        <w:tc>
          <w:tcPr>
            <w:tcW w:w="993" w:type="dxa"/>
          </w:tcPr>
          <w:p w14:paraId="59E1CF37" w14:textId="77777777" w:rsidR="006865C1" w:rsidRPr="00F940CD" w:rsidRDefault="006865C1" w:rsidP="00442B51">
            <w:pPr>
              <w:spacing w:line="264" w:lineRule="auto"/>
              <w:ind w:left="-110" w:right="-108"/>
              <w:jc w:val="center"/>
              <w:rPr>
                <w:sz w:val="22"/>
                <w:szCs w:val="22"/>
              </w:rPr>
            </w:pPr>
            <w:r w:rsidRPr="00F940CD">
              <w:rPr>
                <w:sz w:val="22"/>
                <w:szCs w:val="22"/>
              </w:rPr>
              <w:t>31.00, 31.01, 31.02, 31.09/</w:t>
            </w:r>
          </w:p>
          <w:p w14:paraId="46D757A2" w14:textId="77777777" w:rsidR="006865C1" w:rsidRPr="00F940CD" w:rsidRDefault="006865C1" w:rsidP="00442B51">
            <w:pPr>
              <w:spacing w:line="264" w:lineRule="auto"/>
              <w:ind w:left="-110" w:right="-108"/>
              <w:jc w:val="center"/>
              <w:rPr>
                <w:sz w:val="22"/>
                <w:szCs w:val="22"/>
              </w:rPr>
            </w:pPr>
            <w:r w:rsidRPr="00F940CD">
              <w:rPr>
                <w:sz w:val="22"/>
                <w:szCs w:val="22"/>
              </w:rPr>
              <w:t>26.095</w:t>
            </w:r>
          </w:p>
        </w:tc>
        <w:tc>
          <w:tcPr>
            <w:tcW w:w="2125" w:type="dxa"/>
          </w:tcPr>
          <w:p w14:paraId="4E49B5D8" w14:textId="77777777" w:rsidR="006865C1" w:rsidRPr="00F940CD" w:rsidRDefault="006865C1" w:rsidP="00442B51">
            <w:pPr>
              <w:spacing w:line="264" w:lineRule="auto"/>
              <w:ind w:right="-108"/>
              <w:rPr>
                <w:sz w:val="22"/>
                <w:szCs w:val="22"/>
              </w:rPr>
            </w:pPr>
            <w:r w:rsidRPr="00F940CD">
              <w:rPr>
                <w:sz w:val="22"/>
                <w:szCs w:val="22"/>
              </w:rPr>
              <w:t>Прочность сцепления лакокрасочных покрытий</w:t>
            </w:r>
          </w:p>
        </w:tc>
        <w:tc>
          <w:tcPr>
            <w:tcW w:w="2125" w:type="dxa"/>
            <w:vMerge/>
            <w:tcBorders>
              <w:right w:val="single" w:sz="6" w:space="0" w:color="000000"/>
            </w:tcBorders>
          </w:tcPr>
          <w:p w14:paraId="7CD2110F" w14:textId="77777777" w:rsidR="006865C1" w:rsidRPr="00F940CD" w:rsidRDefault="006865C1"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21E55460" w14:textId="77777777" w:rsidR="006865C1" w:rsidRPr="00F940CD" w:rsidRDefault="006865C1" w:rsidP="00442B51">
            <w:pPr>
              <w:spacing w:line="264" w:lineRule="auto"/>
              <w:ind w:right="-60"/>
              <w:rPr>
                <w:sz w:val="22"/>
                <w:szCs w:val="22"/>
              </w:rPr>
            </w:pPr>
            <w:r w:rsidRPr="00F940CD">
              <w:rPr>
                <w:sz w:val="22"/>
                <w:szCs w:val="22"/>
              </w:rPr>
              <w:t>СТБ 1003-96 п. 7.9</w:t>
            </w:r>
          </w:p>
          <w:p w14:paraId="75E2BE50" w14:textId="77777777" w:rsidR="006865C1" w:rsidRPr="00F940CD" w:rsidRDefault="006865C1" w:rsidP="00442B51">
            <w:pPr>
              <w:spacing w:line="264" w:lineRule="auto"/>
              <w:ind w:right="-60"/>
              <w:rPr>
                <w:sz w:val="22"/>
                <w:szCs w:val="22"/>
              </w:rPr>
            </w:pPr>
            <w:r w:rsidRPr="00F940CD">
              <w:rPr>
                <w:sz w:val="22"/>
                <w:szCs w:val="22"/>
              </w:rPr>
              <w:t>ГОСТ 15140-78 п.2</w:t>
            </w:r>
          </w:p>
        </w:tc>
      </w:tr>
      <w:tr w:rsidR="00F940CD" w:rsidRPr="00F940CD" w14:paraId="757EF5CE" w14:textId="77777777" w:rsidTr="006865C1">
        <w:trPr>
          <w:cantSplit/>
          <w:trHeight w:val="360"/>
        </w:trPr>
        <w:tc>
          <w:tcPr>
            <w:tcW w:w="711" w:type="dxa"/>
          </w:tcPr>
          <w:p w14:paraId="5FE0BB34" w14:textId="77777777" w:rsidR="006865C1" w:rsidRPr="00F940CD" w:rsidRDefault="006865C1" w:rsidP="00442B51">
            <w:pPr>
              <w:tabs>
                <w:tab w:val="left" w:pos="75"/>
                <w:tab w:val="center" w:pos="247"/>
              </w:tabs>
              <w:spacing w:line="264" w:lineRule="auto"/>
              <w:ind w:left="-108" w:right="-108"/>
              <w:jc w:val="center"/>
              <w:rPr>
                <w:sz w:val="22"/>
                <w:szCs w:val="22"/>
              </w:rPr>
            </w:pPr>
            <w:r w:rsidRPr="00F940CD">
              <w:rPr>
                <w:sz w:val="22"/>
                <w:szCs w:val="22"/>
              </w:rPr>
              <w:t>112.9</w:t>
            </w:r>
          </w:p>
          <w:p w14:paraId="4B7AB06D" w14:textId="77777777" w:rsidR="006865C1" w:rsidRPr="00F940CD" w:rsidRDefault="006865C1" w:rsidP="00442B51">
            <w:pPr>
              <w:spacing w:line="264" w:lineRule="auto"/>
              <w:jc w:val="center"/>
              <w:rPr>
                <w:sz w:val="22"/>
                <w:szCs w:val="22"/>
              </w:rPr>
            </w:pPr>
            <w:r w:rsidRPr="00F940CD">
              <w:rPr>
                <w:sz w:val="22"/>
                <w:szCs w:val="22"/>
              </w:rPr>
              <w:t>*</w:t>
            </w:r>
          </w:p>
        </w:tc>
        <w:tc>
          <w:tcPr>
            <w:tcW w:w="1845" w:type="dxa"/>
            <w:vMerge/>
          </w:tcPr>
          <w:p w14:paraId="3CCF2D13" w14:textId="77777777" w:rsidR="006865C1" w:rsidRPr="00F940CD" w:rsidRDefault="006865C1" w:rsidP="00442B51">
            <w:pPr>
              <w:spacing w:line="264" w:lineRule="auto"/>
              <w:ind w:right="-48"/>
              <w:rPr>
                <w:sz w:val="22"/>
                <w:szCs w:val="22"/>
              </w:rPr>
            </w:pPr>
          </w:p>
        </w:tc>
        <w:tc>
          <w:tcPr>
            <w:tcW w:w="993" w:type="dxa"/>
          </w:tcPr>
          <w:p w14:paraId="730105D2" w14:textId="77777777" w:rsidR="006865C1" w:rsidRPr="00F940CD" w:rsidRDefault="006865C1" w:rsidP="00442B51">
            <w:pPr>
              <w:spacing w:line="264" w:lineRule="auto"/>
              <w:ind w:left="-110" w:right="-108"/>
              <w:jc w:val="center"/>
              <w:rPr>
                <w:sz w:val="22"/>
                <w:szCs w:val="22"/>
              </w:rPr>
            </w:pPr>
            <w:r w:rsidRPr="00F940CD">
              <w:rPr>
                <w:sz w:val="22"/>
                <w:szCs w:val="22"/>
              </w:rPr>
              <w:t>31.00, 31.01, 31.02, 31.09/</w:t>
            </w:r>
          </w:p>
          <w:p w14:paraId="094933EA" w14:textId="77777777" w:rsidR="006865C1" w:rsidRPr="00F940CD" w:rsidRDefault="006865C1" w:rsidP="00442B51">
            <w:pPr>
              <w:spacing w:line="264" w:lineRule="auto"/>
              <w:ind w:left="-110" w:right="-108"/>
              <w:jc w:val="center"/>
              <w:rPr>
                <w:sz w:val="22"/>
                <w:szCs w:val="22"/>
              </w:rPr>
            </w:pPr>
            <w:r w:rsidRPr="00F940CD">
              <w:rPr>
                <w:sz w:val="22"/>
                <w:szCs w:val="22"/>
              </w:rPr>
              <w:t>29.121</w:t>
            </w:r>
          </w:p>
        </w:tc>
        <w:tc>
          <w:tcPr>
            <w:tcW w:w="2125" w:type="dxa"/>
          </w:tcPr>
          <w:p w14:paraId="58595DC4" w14:textId="77777777" w:rsidR="006865C1" w:rsidRPr="00F940CD" w:rsidRDefault="006865C1" w:rsidP="00442B51">
            <w:pPr>
              <w:spacing w:line="264" w:lineRule="auto"/>
              <w:ind w:right="-108"/>
              <w:rPr>
                <w:sz w:val="22"/>
                <w:szCs w:val="22"/>
                <w:lang w:val="en-US"/>
              </w:rPr>
            </w:pPr>
            <w:r w:rsidRPr="00F940CD">
              <w:rPr>
                <w:sz w:val="22"/>
                <w:szCs w:val="22"/>
                <w:lang w:val="en-US"/>
              </w:rPr>
              <w:t>Металлические покрытия</w:t>
            </w:r>
          </w:p>
        </w:tc>
        <w:tc>
          <w:tcPr>
            <w:tcW w:w="2125" w:type="dxa"/>
            <w:vMerge/>
            <w:tcBorders>
              <w:right w:val="single" w:sz="6" w:space="0" w:color="000000"/>
            </w:tcBorders>
          </w:tcPr>
          <w:p w14:paraId="776F0629" w14:textId="77777777" w:rsidR="006865C1" w:rsidRPr="00F940CD" w:rsidRDefault="006865C1"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794C4A8D" w14:textId="77777777" w:rsidR="006865C1" w:rsidRPr="00F940CD" w:rsidRDefault="006865C1" w:rsidP="00442B51">
            <w:pPr>
              <w:spacing w:line="264" w:lineRule="auto"/>
              <w:ind w:right="-48"/>
              <w:rPr>
                <w:sz w:val="22"/>
                <w:szCs w:val="22"/>
              </w:rPr>
            </w:pPr>
            <w:r w:rsidRPr="00F940CD">
              <w:rPr>
                <w:sz w:val="22"/>
                <w:szCs w:val="22"/>
              </w:rPr>
              <w:t>СТБ 1003-96 п.7.10</w:t>
            </w:r>
          </w:p>
          <w:p w14:paraId="7ED50692" w14:textId="77777777" w:rsidR="006865C1" w:rsidRPr="00F940CD" w:rsidRDefault="006865C1" w:rsidP="00442B51">
            <w:pPr>
              <w:spacing w:line="264" w:lineRule="auto"/>
              <w:ind w:right="-48"/>
              <w:rPr>
                <w:sz w:val="22"/>
                <w:szCs w:val="22"/>
              </w:rPr>
            </w:pPr>
            <w:r w:rsidRPr="00F940CD">
              <w:rPr>
                <w:sz w:val="22"/>
                <w:szCs w:val="22"/>
              </w:rPr>
              <w:t>ГОСТ 9.301-86 п.2.1</w:t>
            </w:r>
          </w:p>
          <w:p w14:paraId="4D69F8EA" w14:textId="77777777" w:rsidR="006865C1" w:rsidRPr="00F940CD" w:rsidRDefault="006865C1" w:rsidP="00442B51">
            <w:pPr>
              <w:spacing w:line="264" w:lineRule="auto"/>
              <w:ind w:right="-48"/>
              <w:rPr>
                <w:sz w:val="22"/>
                <w:szCs w:val="22"/>
              </w:rPr>
            </w:pPr>
            <w:r w:rsidRPr="00F940CD">
              <w:rPr>
                <w:sz w:val="22"/>
                <w:szCs w:val="22"/>
              </w:rPr>
              <w:t>ГОСТ 9.302-88 п.2</w:t>
            </w:r>
          </w:p>
        </w:tc>
      </w:tr>
    </w:tbl>
    <w:p w14:paraId="22A8E702" w14:textId="77777777" w:rsidR="006865C1" w:rsidRPr="00F940CD" w:rsidRDefault="006865C1"/>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0571F848" w14:textId="77777777" w:rsidTr="006865C1">
        <w:trPr>
          <w:cantSplit/>
          <w:trHeight w:val="360"/>
        </w:trPr>
        <w:tc>
          <w:tcPr>
            <w:tcW w:w="711" w:type="dxa"/>
          </w:tcPr>
          <w:p w14:paraId="44B30547" w14:textId="77777777" w:rsidR="004617E8" w:rsidRPr="00F940CD" w:rsidRDefault="00A96A28" w:rsidP="00442B51">
            <w:pPr>
              <w:spacing w:line="264" w:lineRule="auto"/>
              <w:ind w:left="-108" w:right="-108"/>
              <w:jc w:val="center"/>
              <w:rPr>
                <w:sz w:val="22"/>
                <w:szCs w:val="22"/>
              </w:rPr>
            </w:pPr>
            <w:r w:rsidRPr="00F940CD">
              <w:rPr>
                <w:sz w:val="22"/>
                <w:szCs w:val="22"/>
              </w:rPr>
              <w:lastRenderedPageBreak/>
              <w:t>112.10</w:t>
            </w:r>
          </w:p>
          <w:p w14:paraId="22DE4E8F" w14:textId="77777777" w:rsidR="00A96A28" w:rsidRPr="00F940CD" w:rsidRDefault="004617E8" w:rsidP="00442B51">
            <w:pPr>
              <w:spacing w:line="264" w:lineRule="auto"/>
              <w:jc w:val="center"/>
              <w:rPr>
                <w:sz w:val="22"/>
                <w:szCs w:val="22"/>
              </w:rPr>
            </w:pPr>
            <w:r w:rsidRPr="00F940CD">
              <w:rPr>
                <w:sz w:val="22"/>
                <w:szCs w:val="22"/>
              </w:rPr>
              <w:t>*</w:t>
            </w:r>
          </w:p>
        </w:tc>
        <w:tc>
          <w:tcPr>
            <w:tcW w:w="1845" w:type="dxa"/>
            <w:vMerge w:val="restart"/>
          </w:tcPr>
          <w:p w14:paraId="45788EA7" w14:textId="77777777" w:rsidR="00A96A28" w:rsidRPr="00F940CD" w:rsidRDefault="006865C1" w:rsidP="00442B51">
            <w:pPr>
              <w:spacing w:line="264" w:lineRule="auto"/>
              <w:ind w:right="-48"/>
              <w:rPr>
                <w:sz w:val="22"/>
                <w:szCs w:val="22"/>
              </w:rPr>
            </w:pPr>
            <w:r w:rsidRPr="00F940CD">
              <w:rPr>
                <w:sz w:val="22"/>
                <w:szCs w:val="22"/>
              </w:rPr>
              <w:t>Кровати металлические и комбинирован-ные бытовые</w:t>
            </w:r>
          </w:p>
        </w:tc>
        <w:tc>
          <w:tcPr>
            <w:tcW w:w="993" w:type="dxa"/>
          </w:tcPr>
          <w:p w14:paraId="3D057A2E" w14:textId="77777777" w:rsidR="00A96A28" w:rsidRPr="00F940CD" w:rsidRDefault="00A96A28" w:rsidP="00442B51">
            <w:pPr>
              <w:spacing w:line="264" w:lineRule="auto"/>
              <w:ind w:left="-110" w:right="-108"/>
              <w:jc w:val="center"/>
              <w:rPr>
                <w:sz w:val="22"/>
                <w:szCs w:val="22"/>
              </w:rPr>
            </w:pPr>
            <w:r w:rsidRPr="00F940CD">
              <w:rPr>
                <w:sz w:val="22"/>
                <w:szCs w:val="22"/>
              </w:rPr>
              <w:t>31.00, 31.01, 31.02, 31.09/</w:t>
            </w:r>
          </w:p>
          <w:p w14:paraId="162D0490" w14:textId="77777777" w:rsidR="00A96A28" w:rsidRPr="00F940CD" w:rsidRDefault="00A96A28" w:rsidP="00442B51">
            <w:pPr>
              <w:spacing w:line="264" w:lineRule="auto"/>
              <w:ind w:left="-110" w:right="-108"/>
              <w:jc w:val="center"/>
              <w:rPr>
                <w:sz w:val="22"/>
                <w:szCs w:val="22"/>
              </w:rPr>
            </w:pPr>
            <w:r w:rsidRPr="00F940CD">
              <w:rPr>
                <w:sz w:val="22"/>
                <w:szCs w:val="22"/>
              </w:rPr>
              <w:t>29.121</w:t>
            </w:r>
          </w:p>
        </w:tc>
        <w:tc>
          <w:tcPr>
            <w:tcW w:w="2125" w:type="dxa"/>
          </w:tcPr>
          <w:p w14:paraId="5814D796" w14:textId="77777777" w:rsidR="00A96A28" w:rsidRPr="00F940CD" w:rsidRDefault="00A96A28" w:rsidP="00442B51">
            <w:pPr>
              <w:spacing w:line="264" w:lineRule="auto"/>
              <w:ind w:right="-108"/>
              <w:rPr>
                <w:sz w:val="22"/>
                <w:szCs w:val="22"/>
              </w:rPr>
            </w:pPr>
            <w:r w:rsidRPr="00F940CD">
              <w:rPr>
                <w:sz w:val="22"/>
                <w:szCs w:val="22"/>
                <w:lang w:val="en-US"/>
              </w:rPr>
              <w:t>Защитно-декоративное покрытие</w:t>
            </w:r>
          </w:p>
        </w:tc>
        <w:tc>
          <w:tcPr>
            <w:tcW w:w="2125" w:type="dxa"/>
            <w:vMerge w:val="restart"/>
            <w:tcBorders>
              <w:right w:val="single" w:sz="6" w:space="0" w:color="000000"/>
            </w:tcBorders>
          </w:tcPr>
          <w:p w14:paraId="329F7613" w14:textId="77777777" w:rsidR="006865C1" w:rsidRPr="00F940CD" w:rsidRDefault="006865C1" w:rsidP="006865C1">
            <w:pPr>
              <w:spacing w:line="264" w:lineRule="auto"/>
              <w:ind w:right="-108"/>
              <w:rPr>
                <w:sz w:val="22"/>
                <w:szCs w:val="22"/>
              </w:rPr>
            </w:pPr>
            <w:r w:rsidRPr="00F940CD">
              <w:rPr>
                <w:sz w:val="22"/>
                <w:szCs w:val="22"/>
              </w:rPr>
              <w:t>СТБ 1003-96</w:t>
            </w:r>
          </w:p>
          <w:p w14:paraId="2A8195EA" w14:textId="77777777" w:rsidR="00A96A28" w:rsidRPr="00F940CD" w:rsidRDefault="006865C1" w:rsidP="006865C1">
            <w:pPr>
              <w:spacing w:line="264" w:lineRule="auto"/>
              <w:ind w:right="-4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4860F1C6" w14:textId="77777777" w:rsidR="00A96A28" w:rsidRPr="00F940CD" w:rsidRDefault="00A96A28" w:rsidP="00442B51">
            <w:pPr>
              <w:spacing w:line="264" w:lineRule="auto"/>
              <w:ind w:right="-60"/>
              <w:rPr>
                <w:sz w:val="22"/>
                <w:szCs w:val="22"/>
              </w:rPr>
            </w:pPr>
            <w:r w:rsidRPr="00F940CD">
              <w:rPr>
                <w:sz w:val="22"/>
                <w:szCs w:val="22"/>
              </w:rPr>
              <w:t>СТБ 1003-96 п.7.11</w:t>
            </w:r>
          </w:p>
          <w:p w14:paraId="4A280282" w14:textId="77777777" w:rsidR="00A96A28" w:rsidRPr="00F940CD" w:rsidRDefault="00A96A28" w:rsidP="00442B51">
            <w:pPr>
              <w:spacing w:line="264" w:lineRule="auto"/>
              <w:ind w:right="-60"/>
              <w:rPr>
                <w:sz w:val="22"/>
                <w:szCs w:val="22"/>
              </w:rPr>
            </w:pPr>
            <w:r w:rsidRPr="00F940CD">
              <w:rPr>
                <w:sz w:val="22"/>
                <w:szCs w:val="22"/>
              </w:rPr>
              <w:t>ГОСТ 16143-81 п.2</w:t>
            </w:r>
          </w:p>
          <w:p w14:paraId="7BF51D4C" w14:textId="77777777" w:rsidR="00A96A28" w:rsidRPr="00F940CD" w:rsidRDefault="00A96A28" w:rsidP="00442B51">
            <w:pPr>
              <w:spacing w:line="264" w:lineRule="auto"/>
              <w:ind w:right="-60"/>
              <w:rPr>
                <w:sz w:val="22"/>
                <w:szCs w:val="22"/>
              </w:rPr>
            </w:pPr>
            <w:r w:rsidRPr="00F940CD">
              <w:rPr>
                <w:sz w:val="22"/>
                <w:szCs w:val="22"/>
              </w:rPr>
              <w:t>ГОСТ 33094-2014 п. 4.1</w:t>
            </w:r>
          </w:p>
        </w:tc>
      </w:tr>
      <w:tr w:rsidR="00F940CD" w:rsidRPr="00F940CD" w14:paraId="44E742BD" w14:textId="77777777" w:rsidTr="006865C1">
        <w:trPr>
          <w:cantSplit/>
          <w:trHeight w:val="360"/>
        </w:trPr>
        <w:tc>
          <w:tcPr>
            <w:tcW w:w="711" w:type="dxa"/>
          </w:tcPr>
          <w:p w14:paraId="004E8574" w14:textId="77777777" w:rsidR="004617E8" w:rsidRPr="00F940CD" w:rsidRDefault="00A96A28" w:rsidP="00442B51">
            <w:pPr>
              <w:spacing w:line="264" w:lineRule="auto"/>
              <w:ind w:left="-108" w:right="-108"/>
              <w:jc w:val="center"/>
              <w:rPr>
                <w:sz w:val="22"/>
                <w:szCs w:val="22"/>
              </w:rPr>
            </w:pPr>
            <w:r w:rsidRPr="00F940CD">
              <w:rPr>
                <w:sz w:val="22"/>
                <w:szCs w:val="22"/>
              </w:rPr>
              <w:t>112.11</w:t>
            </w:r>
          </w:p>
          <w:p w14:paraId="5F625575" w14:textId="77777777" w:rsidR="00A96A28" w:rsidRPr="00F940CD" w:rsidRDefault="004617E8" w:rsidP="00442B51">
            <w:pPr>
              <w:spacing w:line="264" w:lineRule="auto"/>
              <w:jc w:val="center"/>
              <w:rPr>
                <w:sz w:val="22"/>
                <w:szCs w:val="22"/>
              </w:rPr>
            </w:pPr>
            <w:r w:rsidRPr="00F940CD">
              <w:rPr>
                <w:sz w:val="22"/>
                <w:szCs w:val="22"/>
              </w:rPr>
              <w:t>*</w:t>
            </w:r>
          </w:p>
        </w:tc>
        <w:tc>
          <w:tcPr>
            <w:tcW w:w="1845" w:type="dxa"/>
            <w:vMerge/>
          </w:tcPr>
          <w:p w14:paraId="5A754AB0" w14:textId="77777777" w:rsidR="00A96A28" w:rsidRPr="00F940CD" w:rsidRDefault="00A96A28" w:rsidP="00442B51">
            <w:pPr>
              <w:spacing w:line="264" w:lineRule="auto"/>
              <w:ind w:right="-48"/>
              <w:rPr>
                <w:sz w:val="22"/>
                <w:szCs w:val="22"/>
              </w:rPr>
            </w:pPr>
          </w:p>
        </w:tc>
        <w:tc>
          <w:tcPr>
            <w:tcW w:w="993" w:type="dxa"/>
          </w:tcPr>
          <w:p w14:paraId="60BF1A5A" w14:textId="77777777" w:rsidR="00A96A28" w:rsidRPr="00F940CD" w:rsidRDefault="00A96A28" w:rsidP="00442B51">
            <w:pPr>
              <w:spacing w:line="264" w:lineRule="auto"/>
              <w:ind w:left="-110" w:right="-108"/>
              <w:jc w:val="center"/>
              <w:rPr>
                <w:sz w:val="22"/>
                <w:szCs w:val="22"/>
              </w:rPr>
            </w:pPr>
            <w:r w:rsidRPr="00F940CD">
              <w:rPr>
                <w:sz w:val="22"/>
                <w:szCs w:val="22"/>
              </w:rPr>
              <w:t>31.00, 31.01, 31.02, 31.09/</w:t>
            </w:r>
          </w:p>
          <w:p w14:paraId="1E62D56D" w14:textId="77777777" w:rsidR="00A96A28" w:rsidRPr="00F940CD" w:rsidRDefault="00A96A28" w:rsidP="00442B51">
            <w:pPr>
              <w:spacing w:line="264" w:lineRule="auto"/>
              <w:ind w:left="-110" w:right="-108"/>
              <w:jc w:val="center"/>
              <w:rPr>
                <w:sz w:val="22"/>
                <w:szCs w:val="22"/>
              </w:rPr>
            </w:pPr>
            <w:r w:rsidRPr="00F940CD">
              <w:rPr>
                <w:sz w:val="22"/>
                <w:szCs w:val="22"/>
              </w:rPr>
              <w:t>11.116</w:t>
            </w:r>
          </w:p>
        </w:tc>
        <w:tc>
          <w:tcPr>
            <w:tcW w:w="2125" w:type="dxa"/>
          </w:tcPr>
          <w:p w14:paraId="50A26B32" w14:textId="77777777" w:rsidR="00A96A28" w:rsidRPr="00F940CD" w:rsidRDefault="00A96A28" w:rsidP="00442B51">
            <w:pPr>
              <w:spacing w:line="264" w:lineRule="auto"/>
              <w:ind w:right="-108"/>
              <w:rPr>
                <w:sz w:val="22"/>
                <w:szCs w:val="22"/>
              </w:rPr>
            </w:pPr>
            <w:r w:rsidRPr="00F940CD">
              <w:rPr>
                <w:sz w:val="22"/>
                <w:szCs w:val="22"/>
              </w:rPr>
              <w:t>Пороки древесины</w:t>
            </w:r>
          </w:p>
        </w:tc>
        <w:tc>
          <w:tcPr>
            <w:tcW w:w="2125" w:type="dxa"/>
            <w:vMerge/>
            <w:tcBorders>
              <w:right w:val="single" w:sz="6" w:space="0" w:color="000000"/>
            </w:tcBorders>
          </w:tcPr>
          <w:p w14:paraId="01F74AA3" w14:textId="77777777" w:rsidR="00A96A28" w:rsidRPr="00F940CD" w:rsidRDefault="00A96A28"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06F71128" w14:textId="77777777" w:rsidR="00A96A28" w:rsidRPr="00F940CD" w:rsidRDefault="00A96A28" w:rsidP="00442B51">
            <w:pPr>
              <w:spacing w:line="264" w:lineRule="auto"/>
              <w:ind w:right="-60"/>
              <w:rPr>
                <w:sz w:val="22"/>
                <w:szCs w:val="22"/>
              </w:rPr>
            </w:pPr>
            <w:r w:rsidRPr="00F940CD">
              <w:rPr>
                <w:sz w:val="22"/>
                <w:szCs w:val="22"/>
              </w:rPr>
              <w:t>СТБ 1003-96 п.7.12</w:t>
            </w:r>
          </w:p>
          <w:p w14:paraId="4F59D904" w14:textId="77777777" w:rsidR="00A96A28" w:rsidRPr="00F940CD" w:rsidRDefault="00A96A28" w:rsidP="00442B51">
            <w:pPr>
              <w:spacing w:line="264" w:lineRule="auto"/>
              <w:ind w:right="-60"/>
              <w:rPr>
                <w:sz w:val="22"/>
                <w:szCs w:val="22"/>
              </w:rPr>
            </w:pPr>
            <w:r w:rsidRPr="00F940CD">
              <w:rPr>
                <w:sz w:val="22"/>
                <w:szCs w:val="22"/>
              </w:rPr>
              <w:t>ГОСТ 2140-81</w:t>
            </w:r>
          </w:p>
        </w:tc>
      </w:tr>
      <w:tr w:rsidR="00F940CD" w:rsidRPr="00F940CD" w14:paraId="268BFD02" w14:textId="77777777" w:rsidTr="006865C1">
        <w:trPr>
          <w:cantSplit/>
          <w:trHeight w:val="360"/>
        </w:trPr>
        <w:tc>
          <w:tcPr>
            <w:tcW w:w="711" w:type="dxa"/>
          </w:tcPr>
          <w:p w14:paraId="76F82479" w14:textId="77777777" w:rsidR="004617E8" w:rsidRPr="00F940CD" w:rsidRDefault="00A96A28" w:rsidP="00442B51">
            <w:pPr>
              <w:spacing w:line="264" w:lineRule="auto"/>
              <w:ind w:left="-108" w:right="-108"/>
              <w:jc w:val="center"/>
              <w:rPr>
                <w:sz w:val="22"/>
                <w:szCs w:val="22"/>
              </w:rPr>
            </w:pPr>
            <w:r w:rsidRPr="00F940CD">
              <w:rPr>
                <w:sz w:val="22"/>
                <w:szCs w:val="22"/>
              </w:rPr>
              <w:t>112.12</w:t>
            </w:r>
          </w:p>
          <w:p w14:paraId="289C31AA" w14:textId="77777777" w:rsidR="00A96A28" w:rsidRPr="00F940CD" w:rsidRDefault="004617E8" w:rsidP="00442B51">
            <w:pPr>
              <w:spacing w:line="264" w:lineRule="auto"/>
              <w:jc w:val="center"/>
              <w:rPr>
                <w:sz w:val="22"/>
                <w:szCs w:val="22"/>
              </w:rPr>
            </w:pPr>
            <w:r w:rsidRPr="00F940CD">
              <w:rPr>
                <w:sz w:val="22"/>
                <w:szCs w:val="22"/>
              </w:rPr>
              <w:t>*</w:t>
            </w:r>
          </w:p>
        </w:tc>
        <w:tc>
          <w:tcPr>
            <w:tcW w:w="1845" w:type="dxa"/>
            <w:vMerge/>
          </w:tcPr>
          <w:p w14:paraId="0B2A1C68" w14:textId="77777777" w:rsidR="00A96A28" w:rsidRPr="00F940CD" w:rsidRDefault="00A96A28" w:rsidP="00442B51">
            <w:pPr>
              <w:spacing w:line="264" w:lineRule="auto"/>
              <w:ind w:right="-48"/>
              <w:rPr>
                <w:sz w:val="22"/>
                <w:szCs w:val="22"/>
              </w:rPr>
            </w:pPr>
          </w:p>
        </w:tc>
        <w:tc>
          <w:tcPr>
            <w:tcW w:w="993" w:type="dxa"/>
          </w:tcPr>
          <w:p w14:paraId="6990667E" w14:textId="77777777" w:rsidR="00A96A28" w:rsidRPr="00F940CD" w:rsidRDefault="00A96A28" w:rsidP="00442B51">
            <w:pPr>
              <w:spacing w:line="264" w:lineRule="auto"/>
              <w:ind w:left="-110" w:right="-108"/>
              <w:jc w:val="center"/>
              <w:rPr>
                <w:sz w:val="22"/>
                <w:szCs w:val="22"/>
              </w:rPr>
            </w:pPr>
            <w:r w:rsidRPr="00F940CD">
              <w:rPr>
                <w:sz w:val="22"/>
                <w:szCs w:val="22"/>
              </w:rPr>
              <w:t>31.00, 31.01, 31.02, 31.09/</w:t>
            </w:r>
          </w:p>
          <w:p w14:paraId="63B8F020" w14:textId="77777777" w:rsidR="00A96A28" w:rsidRPr="00F940CD" w:rsidRDefault="00A96A28" w:rsidP="00442B51">
            <w:pPr>
              <w:spacing w:line="264" w:lineRule="auto"/>
              <w:ind w:left="-110" w:right="-108"/>
              <w:jc w:val="center"/>
              <w:rPr>
                <w:sz w:val="22"/>
                <w:szCs w:val="22"/>
              </w:rPr>
            </w:pPr>
            <w:r w:rsidRPr="00F940CD">
              <w:rPr>
                <w:sz w:val="22"/>
                <w:szCs w:val="22"/>
              </w:rPr>
              <w:t>29.061</w:t>
            </w:r>
          </w:p>
        </w:tc>
        <w:tc>
          <w:tcPr>
            <w:tcW w:w="2125" w:type="dxa"/>
          </w:tcPr>
          <w:p w14:paraId="48E0DB3C" w14:textId="77777777" w:rsidR="00A96A28" w:rsidRPr="00F940CD" w:rsidRDefault="00A96A28" w:rsidP="00442B51">
            <w:pPr>
              <w:spacing w:line="264" w:lineRule="auto"/>
              <w:ind w:right="-108"/>
              <w:rPr>
                <w:sz w:val="22"/>
                <w:szCs w:val="22"/>
              </w:rPr>
            </w:pPr>
            <w:r w:rsidRPr="00F940CD">
              <w:rPr>
                <w:sz w:val="22"/>
                <w:szCs w:val="22"/>
              </w:rPr>
              <w:t>Шероховатость поверхности</w:t>
            </w:r>
          </w:p>
        </w:tc>
        <w:tc>
          <w:tcPr>
            <w:tcW w:w="2125" w:type="dxa"/>
            <w:vMerge/>
            <w:tcBorders>
              <w:right w:val="single" w:sz="6" w:space="0" w:color="000000"/>
            </w:tcBorders>
          </w:tcPr>
          <w:p w14:paraId="75475DF1" w14:textId="77777777" w:rsidR="00A96A28" w:rsidRPr="00F940CD" w:rsidRDefault="00A96A28"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4DEBDBE3" w14:textId="77777777" w:rsidR="00A96A28" w:rsidRPr="00F940CD" w:rsidRDefault="00A96A28" w:rsidP="00442B51">
            <w:pPr>
              <w:spacing w:line="264" w:lineRule="auto"/>
              <w:ind w:right="-60"/>
              <w:rPr>
                <w:sz w:val="22"/>
                <w:szCs w:val="22"/>
              </w:rPr>
            </w:pPr>
            <w:r w:rsidRPr="00F940CD">
              <w:rPr>
                <w:sz w:val="22"/>
                <w:szCs w:val="22"/>
              </w:rPr>
              <w:t>СТБ 1003-96 п.7.13</w:t>
            </w:r>
          </w:p>
          <w:p w14:paraId="6C5F7EAF" w14:textId="77777777" w:rsidR="00A96A28" w:rsidRPr="00F940CD" w:rsidRDefault="00A96A28" w:rsidP="00442B51">
            <w:pPr>
              <w:spacing w:line="264" w:lineRule="auto"/>
              <w:ind w:right="-108"/>
              <w:rPr>
                <w:sz w:val="22"/>
                <w:szCs w:val="22"/>
              </w:rPr>
            </w:pPr>
            <w:r w:rsidRPr="00F940CD">
              <w:rPr>
                <w:sz w:val="22"/>
                <w:szCs w:val="22"/>
              </w:rPr>
              <w:t xml:space="preserve">ГОСТ 15612-2013 </w:t>
            </w:r>
          </w:p>
        </w:tc>
      </w:tr>
      <w:tr w:rsidR="00F940CD" w:rsidRPr="00F940CD" w14:paraId="40D1026E" w14:textId="77777777" w:rsidTr="006865C1">
        <w:trPr>
          <w:cantSplit/>
          <w:trHeight w:val="360"/>
        </w:trPr>
        <w:tc>
          <w:tcPr>
            <w:tcW w:w="711" w:type="dxa"/>
          </w:tcPr>
          <w:p w14:paraId="6375EBE6" w14:textId="77777777" w:rsidR="004617E8" w:rsidRPr="00F940CD" w:rsidRDefault="00A96A28" w:rsidP="00442B51">
            <w:pPr>
              <w:spacing w:line="264" w:lineRule="auto"/>
              <w:ind w:left="-108" w:right="-108"/>
              <w:jc w:val="center"/>
              <w:rPr>
                <w:sz w:val="22"/>
                <w:szCs w:val="22"/>
              </w:rPr>
            </w:pPr>
            <w:r w:rsidRPr="00F940CD">
              <w:rPr>
                <w:sz w:val="22"/>
                <w:szCs w:val="22"/>
              </w:rPr>
              <w:t>112.13</w:t>
            </w:r>
          </w:p>
          <w:p w14:paraId="3DE7BCE8" w14:textId="77777777" w:rsidR="00A96A28" w:rsidRPr="00F940CD" w:rsidRDefault="004617E8" w:rsidP="00442B51">
            <w:pPr>
              <w:spacing w:line="264" w:lineRule="auto"/>
              <w:jc w:val="center"/>
              <w:rPr>
                <w:sz w:val="22"/>
                <w:szCs w:val="22"/>
              </w:rPr>
            </w:pPr>
            <w:r w:rsidRPr="00F940CD">
              <w:rPr>
                <w:sz w:val="22"/>
                <w:szCs w:val="22"/>
              </w:rPr>
              <w:t>*</w:t>
            </w:r>
          </w:p>
        </w:tc>
        <w:tc>
          <w:tcPr>
            <w:tcW w:w="1845" w:type="dxa"/>
            <w:vMerge/>
          </w:tcPr>
          <w:p w14:paraId="7E46EEC3" w14:textId="77777777" w:rsidR="00A96A28" w:rsidRPr="00F940CD" w:rsidRDefault="00A96A28" w:rsidP="00442B51">
            <w:pPr>
              <w:spacing w:line="264" w:lineRule="auto"/>
              <w:ind w:right="-48"/>
              <w:rPr>
                <w:sz w:val="22"/>
                <w:szCs w:val="22"/>
              </w:rPr>
            </w:pPr>
          </w:p>
        </w:tc>
        <w:tc>
          <w:tcPr>
            <w:tcW w:w="993" w:type="dxa"/>
          </w:tcPr>
          <w:p w14:paraId="0242B0EB" w14:textId="77777777" w:rsidR="00A96A28" w:rsidRPr="00F940CD" w:rsidRDefault="00A96A28" w:rsidP="00442B51">
            <w:pPr>
              <w:spacing w:line="264" w:lineRule="auto"/>
              <w:ind w:left="-110" w:right="-108"/>
              <w:jc w:val="center"/>
              <w:rPr>
                <w:sz w:val="22"/>
                <w:szCs w:val="22"/>
              </w:rPr>
            </w:pPr>
            <w:r w:rsidRPr="00F940CD">
              <w:rPr>
                <w:sz w:val="22"/>
                <w:szCs w:val="22"/>
              </w:rPr>
              <w:t>31.00, 31.01, 31.02, 31.09/</w:t>
            </w:r>
          </w:p>
          <w:p w14:paraId="5389E76F" w14:textId="77777777" w:rsidR="00A96A28" w:rsidRPr="00F940CD" w:rsidRDefault="00A96A28" w:rsidP="00442B51">
            <w:pPr>
              <w:spacing w:line="264" w:lineRule="auto"/>
              <w:ind w:left="-110" w:right="-108"/>
              <w:jc w:val="center"/>
              <w:rPr>
                <w:sz w:val="22"/>
                <w:szCs w:val="22"/>
                <w:lang w:val="en-US"/>
              </w:rPr>
            </w:pPr>
            <w:r w:rsidRPr="00F940CD">
              <w:rPr>
                <w:sz w:val="22"/>
                <w:szCs w:val="22"/>
              </w:rPr>
              <w:t>26.095</w:t>
            </w:r>
          </w:p>
          <w:p w14:paraId="6C8072C7" w14:textId="77777777" w:rsidR="007A6E5C" w:rsidRPr="00F940CD" w:rsidRDefault="007A6E5C" w:rsidP="00442B51">
            <w:pPr>
              <w:spacing w:line="264" w:lineRule="auto"/>
              <w:ind w:left="-110" w:right="-108"/>
              <w:jc w:val="center"/>
              <w:rPr>
                <w:sz w:val="22"/>
                <w:szCs w:val="22"/>
                <w:lang w:val="en-US"/>
              </w:rPr>
            </w:pPr>
          </w:p>
        </w:tc>
        <w:tc>
          <w:tcPr>
            <w:tcW w:w="2125" w:type="dxa"/>
          </w:tcPr>
          <w:p w14:paraId="16C02AE4" w14:textId="77777777" w:rsidR="00A96A28" w:rsidRPr="00F940CD" w:rsidRDefault="00A96A28" w:rsidP="00442B51">
            <w:pPr>
              <w:spacing w:line="264" w:lineRule="auto"/>
              <w:ind w:right="-108"/>
              <w:rPr>
                <w:sz w:val="22"/>
                <w:szCs w:val="22"/>
              </w:rPr>
            </w:pPr>
            <w:r w:rsidRPr="00F940CD">
              <w:rPr>
                <w:sz w:val="22"/>
                <w:szCs w:val="22"/>
              </w:rPr>
              <w:t>Прочность соединения ступенек лестницы</w:t>
            </w:r>
          </w:p>
        </w:tc>
        <w:tc>
          <w:tcPr>
            <w:tcW w:w="2125" w:type="dxa"/>
            <w:vMerge/>
            <w:tcBorders>
              <w:right w:val="single" w:sz="6" w:space="0" w:color="000000"/>
            </w:tcBorders>
          </w:tcPr>
          <w:p w14:paraId="653A2433" w14:textId="77777777" w:rsidR="00A96A28" w:rsidRPr="00F940CD" w:rsidRDefault="00A96A28"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028B9B49" w14:textId="77777777" w:rsidR="00A96A28" w:rsidRPr="00F940CD" w:rsidRDefault="00A96A28" w:rsidP="00442B51">
            <w:pPr>
              <w:spacing w:line="264" w:lineRule="auto"/>
              <w:ind w:right="-60"/>
              <w:rPr>
                <w:sz w:val="22"/>
                <w:szCs w:val="22"/>
                <w:lang w:val="en-US"/>
              </w:rPr>
            </w:pPr>
            <w:r w:rsidRPr="00F940CD">
              <w:rPr>
                <w:sz w:val="22"/>
                <w:szCs w:val="22"/>
              </w:rPr>
              <w:t xml:space="preserve">СТБ 1003-96 </w:t>
            </w:r>
            <w:r w:rsidRPr="00F940CD">
              <w:rPr>
                <w:sz w:val="22"/>
                <w:szCs w:val="22"/>
                <w:lang w:val="en-US"/>
              </w:rPr>
              <w:t>п.7.14</w:t>
            </w:r>
          </w:p>
        </w:tc>
      </w:tr>
      <w:tr w:rsidR="00F940CD" w:rsidRPr="00F940CD" w14:paraId="648A8283" w14:textId="77777777" w:rsidTr="006865C1">
        <w:trPr>
          <w:cantSplit/>
          <w:trHeight w:val="110"/>
        </w:trPr>
        <w:tc>
          <w:tcPr>
            <w:tcW w:w="711" w:type="dxa"/>
          </w:tcPr>
          <w:p w14:paraId="2D5717AC" w14:textId="77777777" w:rsidR="004617E8" w:rsidRPr="00F940CD" w:rsidRDefault="00A96A28" w:rsidP="00442B51">
            <w:pPr>
              <w:spacing w:line="264" w:lineRule="auto"/>
              <w:ind w:left="-108" w:right="-108"/>
              <w:jc w:val="center"/>
              <w:rPr>
                <w:sz w:val="22"/>
                <w:szCs w:val="22"/>
              </w:rPr>
            </w:pPr>
            <w:r w:rsidRPr="00F940CD">
              <w:rPr>
                <w:sz w:val="22"/>
                <w:szCs w:val="22"/>
              </w:rPr>
              <w:t>112.14</w:t>
            </w:r>
          </w:p>
          <w:p w14:paraId="0133E693" w14:textId="77777777" w:rsidR="00A96A28" w:rsidRPr="00F940CD" w:rsidRDefault="004617E8" w:rsidP="00442B51">
            <w:pPr>
              <w:spacing w:line="264" w:lineRule="auto"/>
              <w:jc w:val="center"/>
              <w:rPr>
                <w:sz w:val="22"/>
                <w:szCs w:val="22"/>
              </w:rPr>
            </w:pPr>
            <w:r w:rsidRPr="00F940CD">
              <w:rPr>
                <w:sz w:val="22"/>
                <w:szCs w:val="22"/>
              </w:rPr>
              <w:t>*</w:t>
            </w:r>
          </w:p>
        </w:tc>
        <w:tc>
          <w:tcPr>
            <w:tcW w:w="1845" w:type="dxa"/>
            <w:vMerge/>
          </w:tcPr>
          <w:p w14:paraId="3F2134A6" w14:textId="77777777" w:rsidR="00A96A28" w:rsidRPr="00F940CD" w:rsidRDefault="00A96A28" w:rsidP="00442B51">
            <w:pPr>
              <w:spacing w:line="264" w:lineRule="auto"/>
              <w:ind w:right="-48"/>
              <w:rPr>
                <w:sz w:val="22"/>
                <w:szCs w:val="22"/>
              </w:rPr>
            </w:pPr>
          </w:p>
        </w:tc>
        <w:tc>
          <w:tcPr>
            <w:tcW w:w="993" w:type="dxa"/>
          </w:tcPr>
          <w:p w14:paraId="77ED9454" w14:textId="77777777" w:rsidR="00A96A28" w:rsidRPr="00F940CD" w:rsidRDefault="00A96A28" w:rsidP="00442B51">
            <w:pPr>
              <w:spacing w:line="264" w:lineRule="auto"/>
              <w:ind w:left="-110" w:right="-108"/>
              <w:jc w:val="center"/>
              <w:rPr>
                <w:sz w:val="22"/>
                <w:szCs w:val="22"/>
              </w:rPr>
            </w:pPr>
            <w:r w:rsidRPr="00F940CD">
              <w:rPr>
                <w:sz w:val="22"/>
                <w:szCs w:val="22"/>
              </w:rPr>
              <w:t>31.00, 31.01, 31.02, 31.09/</w:t>
            </w:r>
          </w:p>
          <w:p w14:paraId="70603F84" w14:textId="77777777" w:rsidR="00A96A28" w:rsidRPr="00F940CD" w:rsidRDefault="00A96A28" w:rsidP="00442B51">
            <w:pPr>
              <w:spacing w:line="264" w:lineRule="auto"/>
              <w:ind w:left="-110" w:right="-108"/>
              <w:jc w:val="center"/>
              <w:rPr>
                <w:sz w:val="22"/>
                <w:szCs w:val="22"/>
                <w:lang w:val="en-US"/>
              </w:rPr>
            </w:pPr>
            <w:r w:rsidRPr="00F940CD">
              <w:rPr>
                <w:sz w:val="22"/>
                <w:szCs w:val="22"/>
              </w:rPr>
              <w:t>26.095</w:t>
            </w:r>
          </w:p>
          <w:p w14:paraId="3771A576" w14:textId="77777777" w:rsidR="007A6E5C" w:rsidRPr="00F940CD" w:rsidRDefault="007A6E5C" w:rsidP="00442B51">
            <w:pPr>
              <w:spacing w:line="264" w:lineRule="auto"/>
              <w:ind w:left="-110" w:right="-108"/>
              <w:jc w:val="center"/>
              <w:rPr>
                <w:sz w:val="22"/>
                <w:szCs w:val="22"/>
                <w:lang w:val="en-US"/>
              </w:rPr>
            </w:pPr>
          </w:p>
        </w:tc>
        <w:tc>
          <w:tcPr>
            <w:tcW w:w="2125" w:type="dxa"/>
          </w:tcPr>
          <w:p w14:paraId="1DE5791C" w14:textId="77777777" w:rsidR="00A96A28" w:rsidRPr="00F940CD" w:rsidRDefault="00A96A28" w:rsidP="00442B51">
            <w:pPr>
              <w:spacing w:line="264" w:lineRule="auto"/>
              <w:ind w:right="-108"/>
              <w:rPr>
                <w:sz w:val="22"/>
                <w:szCs w:val="22"/>
                <w:lang w:val="en-US"/>
              </w:rPr>
            </w:pPr>
            <w:r w:rsidRPr="00F940CD">
              <w:rPr>
                <w:sz w:val="22"/>
                <w:szCs w:val="22"/>
                <w:lang w:val="en-US"/>
              </w:rPr>
              <w:t>Провисание сеток</w:t>
            </w:r>
          </w:p>
        </w:tc>
        <w:tc>
          <w:tcPr>
            <w:tcW w:w="2125" w:type="dxa"/>
            <w:vMerge/>
            <w:tcBorders>
              <w:bottom w:val="single" w:sz="6" w:space="0" w:color="000000"/>
              <w:right w:val="single" w:sz="6" w:space="0" w:color="000000"/>
            </w:tcBorders>
          </w:tcPr>
          <w:p w14:paraId="0763E777" w14:textId="77777777" w:rsidR="00A96A28" w:rsidRPr="00F940CD" w:rsidRDefault="00A96A28"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1EB36DDD" w14:textId="77777777" w:rsidR="00A96A28" w:rsidRPr="00F940CD" w:rsidRDefault="00A96A28" w:rsidP="00442B51">
            <w:pPr>
              <w:spacing w:line="264" w:lineRule="auto"/>
              <w:ind w:right="-60"/>
              <w:rPr>
                <w:sz w:val="22"/>
                <w:szCs w:val="22"/>
              </w:rPr>
            </w:pPr>
            <w:r w:rsidRPr="00F940CD">
              <w:rPr>
                <w:sz w:val="22"/>
                <w:szCs w:val="22"/>
                <w:lang w:val="en-US"/>
              </w:rPr>
              <w:t>СТБ 1003-96</w:t>
            </w:r>
            <w:r w:rsidRPr="00F940CD">
              <w:rPr>
                <w:sz w:val="22"/>
                <w:szCs w:val="22"/>
              </w:rPr>
              <w:t xml:space="preserve"> </w:t>
            </w:r>
            <w:r w:rsidRPr="00F940CD">
              <w:rPr>
                <w:sz w:val="22"/>
                <w:szCs w:val="22"/>
                <w:lang w:val="en-US"/>
              </w:rPr>
              <w:t>п.7.15</w:t>
            </w:r>
          </w:p>
        </w:tc>
      </w:tr>
      <w:tr w:rsidR="00F940CD" w:rsidRPr="00F940CD" w14:paraId="58B2BAB2" w14:textId="77777777" w:rsidTr="006865C1">
        <w:trPr>
          <w:cantSplit/>
          <w:trHeight w:val="45"/>
        </w:trPr>
        <w:tc>
          <w:tcPr>
            <w:tcW w:w="711" w:type="dxa"/>
          </w:tcPr>
          <w:p w14:paraId="30BDC384" w14:textId="77777777" w:rsidR="00657C62" w:rsidRPr="00F940CD" w:rsidRDefault="00D20350" w:rsidP="00442B51">
            <w:pPr>
              <w:spacing w:line="264" w:lineRule="auto"/>
              <w:ind w:left="-108" w:right="-108"/>
              <w:jc w:val="center"/>
              <w:rPr>
                <w:sz w:val="22"/>
                <w:szCs w:val="22"/>
              </w:rPr>
            </w:pPr>
            <w:r w:rsidRPr="00F940CD">
              <w:rPr>
                <w:sz w:val="22"/>
                <w:szCs w:val="22"/>
              </w:rPr>
              <w:t>113.1</w:t>
            </w:r>
          </w:p>
          <w:p w14:paraId="7B027651" w14:textId="77777777" w:rsidR="00D20350" w:rsidRPr="00F940CD" w:rsidRDefault="00657C62" w:rsidP="00442B51">
            <w:pPr>
              <w:spacing w:line="264" w:lineRule="auto"/>
              <w:jc w:val="center"/>
              <w:rPr>
                <w:sz w:val="22"/>
                <w:szCs w:val="22"/>
              </w:rPr>
            </w:pPr>
            <w:r w:rsidRPr="00F940CD">
              <w:rPr>
                <w:sz w:val="22"/>
                <w:szCs w:val="22"/>
              </w:rPr>
              <w:t>*</w:t>
            </w:r>
          </w:p>
        </w:tc>
        <w:tc>
          <w:tcPr>
            <w:tcW w:w="1845" w:type="dxa"/>
            <w:vMerge w:val="restart"/>
          </w:tcPr>
          <w:p w14:paraId="2881F9B0" w14:textId="77777777" w:rsidR="00D20350" w:rsidRPr="00F940CD" w:rsidRDefault="00D20350" w:rsidP="00442B51">
            <w:pPr>
              <w:spacing w:line="264" w:lineRule="auto"/>
              <w:ind w:right="-48"/>
              <w:rPr>
                <w:sz w:val="22"/>
                <w:szCs w:val="22"/>
              </w:rPr>
            </w:pPr>
            <w:r w:rsidRPr="00F940CD">
              <w:rPr>
                <w:sz w:val="22"/>
                <w:szCs w:val="22"/>
              </w:rPr>
              <w:t>Мебель бытовая</w:t>
            </w:r>
          </w:p>
        </w:tc>
        <w:tc>
          <w:tcPr>
            <w:tcW w:w="993" w:type="dxa"/>
          </w:tcPr>
          <w:p w14:paraId="1D549CF2" w14:textId="77777777" w:rsidR="002131DC" w:rsidRPr="00F940CD" w:rsidRDefault="002131DC" w:rsidP="00442B51">
            <w:pPr>
              <w:spacing w:line="264" w:lineRule="auto"/>
              <w:ind w:left="-110" w:right="-108"/>
              <w:jc w:val="center"/>
              <w:rPr>
                <w:sz w:val="22"/>
                <w:szCs w:val="22"/>
              </w:rPr>
            </w:pPr>
            <w:r w:rsidRPr="00F940CD">
              <w:rPr>
                <w:sz w:val="22"/>
                <w:szCs w:val="22"/>
              </w:rPr>
              <w:t>31.00, 31.01, 31.02, 31.09/</w:t>
            </w:r>
          </w:p>
          <w:p w14:paraId="5215B8BE" w14:textId="77777777" w:rsidR="00D20350" w:rsidRPr="00F940CD" w:rsidRDefault="002131DC" w:rsidP="00442B51">
            <w:pPr>
              <w:spacing w:line="264" w:lineRule="auto"/>
              <w:ind w:left="-110" w:right="-108"/>
              <w:jc w:val="center"/>
              <w:rPr>
                <w:sz w:val="22"/>
                <w:szCs w:val="22"/>
              </w:rPr>
            </w:pPr>
            <w:r w:rsidRPr="00F940CD">
              <w:rPr>
                <w:sz w:val="22"/>
                <w:szCs w:val="22"/>
              </w:rPr>
              <w:t>11.116</w:t>
            </w:r>
          </w:p>
          <w:p w14:paraId="265D4025" w14:textId="77777777" w:rsidR="003B49C5" w:rsidRPr="00F940CD" w:rsidRDefault="003B49C5" w:rsidP="00442B51">
            <w:pPr>
              <w:spacing w:line="264" w:lineRule="auto"/>
              <w:ind w:left="-110" w:right="-108"/>
              <w:jc w:val="center"/>
              <w:rPr>
                <w:sz w:val="22"/>
                <w:szCs w:val="22"/>
              </w:rPr>
            </w:pPr>
          </w:p>
          <w:p w14:paraId="62728D3A" w14:textId="77777777" w:rsidR="003B49C5" w:rsidRPr="00F940CD" w:rsidRDefault="003B49C5" w:rsidP="00442B51">
            <w:pPr>
              <w:spacing w:line="264" w:lineRule="auto"/>
              <w:ind w:left="-110" w:right="-108"/>
              <w:jc w:val="center"/>
              <w:rPr>
                <w:sz w:val="22"/>
                <w:szCs w:val="22"/>
              </w:rPr>
            </w:pPr>
          </w:p>
        </w:tc>
        <w:tc>
          <w:tcPr>
            <w:tcW w:w="2125" w:type="dxa"/>
          </w:tcPr>
          <w:p w14:paraId="5FA0D657" w14:textId="77777777" w:rsidR="00D20350" w:rsidRPr="00F940CD" w:rsidRDefault="00D20350" w:rsidP="00442B51">
            <w:pPr>
              <w:spacing w:line="264" w:lineRule="auto"/>
              <w:ind w:right="-108"/>
              <w:rPr>
                <w:sz w:val="22"/>
                <w:szCs w:val="22"/>
              </w:rPr>
            </w:pPr>
            <w:r w:rsidRPr="00F940CD">
              <w:rPr>
                <w:sz w:val="22"/>
                <w:szCs w:val="22"/>
              </w:rPr>
              <w:t xml:space="preserve">Внешний вид </w:t>
            </w:r>
          </w:p>
        </w:tc>
        <w:tc>
          <w:tcPr>
            <w:tcW w:w="2125" w:type="dxa"/>
            <w:vMerge w:val="restart"/>
            <w:tcBorders>
              <w:top w:val="single" w:sz="6" w:space="0" w:color="000000"/>
              <w:right w:val="single" w:sz="6" w:space="0" w:color="000000"/>
            </w:tcBorders>
          </w:tcPr>
          <w:p w14:paraId="384BB381" w14:textId="77777777" w:rsidR="00D20350" w:rsidRPr="00F940CD" w:rsidRDefault="00D20350" w:rsidP="00442B51">
            <w:pPr>
              <w:spacing w:line="264" w:lineRule="auto"/>
              <w:ind w:right="-48"/>
              <w:rPr>
                <w:sz w:val="22"/>
                <w:szCs w:val="22"/>
              </w:rPr>
            </w:pPr>
            <w:r w:rsidRPr="00F940CD">
              <w:rPr>
                <w:sz w:val="22"/>
                <w:szCs w:val="22"/>
              </w:rPr>
              <w:t>СТБ 641-2000</w:t>
            </w:r>
          </w:p>
          <w:p w14:paraId="4B3224EB" w14:textId="77777777" w:rsidR="00D20350" w:rsidRPr="00F940CD" w:rsidRDefault="00D20350" w:rsidP="00442B51">
            <w:pPr>
              <w:spacing w:line="264" w:lineRule="auto"/>
              <w:ind w:right="-48"/>
              <w:rPr>
                <w:sz w:val="22"/>
                <w:szCs w:val="22"/>
              </w:rPr>
            </w:pPr>
            <w:r w:rsidRPr="00F940CD">
              <w:rPr>
                <w:sz w:val="22"/>
                <w:szCs w:val="22"/>
              </w:rPr>
              <w:t>СанПиН 2.1.2.12-11-06</w:t>
            </w:r>
          </w:p>
          <w:p w14:paraId="5DBF2908" w14:textId="77777777" w:rsidR="00D20350" w:rsidRPr="00F940CD" w:rsidRDefault="002F3ED2" w:rsidP="00442B51">
            <w:pPr>
              <w:spacing w:line="264" w:lineRule="auto"/>
              <w:ind w:right="-4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bottom w:val="single" w:sz="6" w:space="0" w:color="000000"/>
            </w:tcBorders>
          </w:tcPr>
          <w:p w14:paraId="0995F3B2" w14:textId="77777777" w:rsidR="00D20350" w:rsidRPr="00F940CD" w:rsidRDefault="00FB7C36" w:rsidP="00442B51">
            <w:pPr>
              <w:spacing w:line="264" w:lineRule="auto"/>
              <w:ind w:right="-48"/>
              <w:rPr>
                <w:sz w:val="22"/>
                <w:szCs w:val="22"/>
              </w:rPr>
            </w:pPr>
            <w:r w:rsidRPr="00F940CD">
              <w:rPr>
                <w:sz w:val="22"/>
                <w:szCs w:val="22"/>
              </w:rPr>
              <w:t>СТБ 641-2000</w:t>
            </w:r>
            <w:r w:rsidR="0088735A" w:rsidRPr="00F940CD">
              <w:rPr>
                <w:sz w:val="22"/>
                <w:szCs w:val="22"/>
              </w:rPr>
              <w:t xml:space="preserve"> </w:t>
            </w:r>
            <w:r w:rsidR="00D20350" w:rsidRPr="00F940CD">
              <w:rPr>
                <w:sz w:val="22"/>
                <w:szCs w:val="22"/>
              </w:rPr>
              <w:t>п.4.2</w:t>
            </w:r>
          </w:p>
        </w:tc>
      </w:tr>
      <w:tr w:rsidR="00F940CD" w:rsidRPr="00F940CD" w14:paraId="297BDF91" w14:textId="77777777" w:rsidTr="006865C1">
        <w:trPr>
          <w:cantSplit/>
          <w:trHeight w:val="62"/>
        </w:trPr>
        <w:tc>
          <w:tcPr>
            <w:tcW w:w="711" w:type="dxa"/>
          </w:tcPr>
          <w:p w14:paraId="5BB11FFF" w14:textId="77777777" w:rsidR="00657C62" w:rsidRPr="00F940CD" w:rsidRDefault="00D20350" w:rsidP="00442B51">
            <w:pPr>
              <w:spacing w:line="264" w:lineRule="auto"/>
              <w:ind w:left="-108" w:right="-108"/>
              <w:jc w:val="center"/>
              <w:rPr>
                <w:sz w:val="22"/>
                <w:szCs w:val="22"/>
              </w:rPr>
            </w:pPr>
            <w:r w:rsidRPr="00F940CD">
              <w:rPr>
                <w:sz w:val="22"/>
                <w:szCs w:val="22"/>
              </w:rPr>
              <w:t>113.2</w:t>
            </w:r>
          </w:p>
          <w:p w14:paraId="3525519B" w14:textId="77777777" w:rsidR="00D20350" w:rsidRPr="00F940CD" w:rsidRDefault="00657C62" w:rsidP="00442B51">
            <w:pPr>
              <w:spacing w:line="264" w:lineRule="auto"/>
              <w:jc w:val="center"/>
              <w:rPr>
                <w:sz w:val="22"/>
                <w:szCs w:val="22"/>
              </w:rPr>
            </w:pPr>
            <w:r w:rsidRPr="00F940CD">
              <w:rPr>
                <w:sz w:val="22"/>
                <w:szCs w:val="22"/>
              </w:rPr>
              <w:t>*</w:t>
            </w:r>
          </w:p>
        </w:tc>
        <w:tc>
          <w:tcPr>
            <w:tcW w:w="1845" w:type="dxa"/>
            <w:vMerge/>
          </w:tcPr>
          <w:p w14:paraId="73B86439" w14:textId="77777777" w:rsidR="00D20350" w:rsidRPr="00F940CD" w:rsidRDefault="00D20350" w:rsidP="00442B51">
            <w:pPr>
              <w:spacing w:line="264" w:lineRule="auto"/>
              <w:ind w:right="-48"/>
              <w:rPr>
                <w:sz w:val="22"/>
                <w:szCs w:val="22"/>
              </w:rPr>
            </w:pPr>
          </w:p>
        </w:tc>
        <w:tc>
          <w:tcPr>
            <w:tcW w:w="993" w:type="dxa"/>
            <w:tcBorders>
              <w:bottom w:val="single" w:sz="4" w:space="0" w:color="auto"/>
            </w:tcBorders>
          </w:tcPr>
          <w:p w14:paraId="03E9D266" w14:textId="77777777" w:rsidR="002131DC" w:rsidRPr="00F940CD" w:rsidRDefault="002131DC" w:rsidP="00442B51">
            <w:pPr>
              <w:spacing w:line="264" w:lineRule="auto"/>
              <w:ind w:left="-110" w:right="-108"/>
              <w:jc w:val="center"/>
              <w:rPr>
                <w:sz w:val="22"/>
                <w:szCs w:val="22"/>
              </w:rPr>
            </w:pPr>
            <w:r w:rsidRPr="00F940CD">
              <w:rPr>
                <w:sz w:val="22"/>
                <w:szCs w:val="22"/>
              </w:rPr>
              <w:t>31.00, 31.01, 31.02, 31.09/</w:t>
            </w:r>
          </w:p>
          <w:p w14:paraId="3C3957EA" w14:textId="77777777" w:rsidR="00D20350" w:rsidRPr="00F940CD" w:rsidRDefault="002131DC" w:rsidP="00442B51">
            <w:pPr>
              <w:spacing w:line="264" w:lineRule="auto"/>
              <w:ind w:left="-110" w:right="-108"/>
              <w:jc w:val="center"/>
              <w:rPr>
                <w:sz w:val="22"/>
                <w:szCs w:val="22"/>
              </w:rPr>
            </w:pPr>
            <w:r w:rsidRPr="00F940CD">
              <w:rPr>
                <w:sz w:val="22"/>
                <w:szCs w:val="22"/>
              </w:rPr>
              <w:t>29.121</w:t>
            </w:r>
          </w:p>
          <w:p w14:paraId="7EEE8312" w14:textId="77777777" w:rsidR="003B49C5" w:rsidRPr="00F940CD" w:rsidRDefault="003B49C5" w:rsidP="00442B51">
            <w:pPr>
              <w:spacing w:line="264" w:lineRule="auto"/>
              <w:ind w:left="-110" w:right="-108"/>
              <w:jc w:val="center"/>
              <w:rPr>
                <w:sz w:val="22"/>
                <w:szCs w:val="22"/>
              </w:rPr>
            </w:pPr>
          </w:p>
          <w:p w14:paraId="1F274C4B" w14:textId="77777777" w:rsidR="003B49C5" w:rsidRPr="00F940CD" w:rsidRDefault="003B49C5" w:rsidP="00442B51">
            <w:pPr>
              <w:spacing w:line="264" w:lineRule="auto"/>
              <w:ind w:left="-110" w:right="-108"/>
              <w:jc w:val="center"/>
              <w:rPr>
                <w:sz w:val="22"/>
                <w:szCs w:val="22"/>
              </w:rPr>
            </w:pPr>
          </w:p>
        </w:tc>
        <w:tc>
          <w:tcPr>
            <w:tcW w:w="2125" w:type="dxa"/>
            <w:tcBorders>
              <w:bottom w:val="single" w:sz="4" w:space="0" w:color="auto"/>
            </w:tcBorders>
          </w:tcPr>
          <w:p w14:paraId="41A68B60" w14:textId="77777777" w:rsidR="00D20350" w:rsidRPr="00F940CD" w:rsidRDefault="00D20350" w:rsidP="00442B51">
            <w:pPr>
              <w:spacing w:line="264" w:lineRule="auto"/>
              <w:ind w:right="-108"/>
              <w:rPr>
                <w:sz w:val="22"/>
                <w:szCs w:val="22"/>
                <w:lang w:val="en-US"/>
              </w:rPr>
            </w:pPr>
            <w:r w:rsidRPr="00F940CD">
              <w:rPr>
                <w:sz w:val="22"/>
                <w:szCs w:val="22"/>
              </w:rPr>
              <w:t>Защитно-декоратив</w:t>
            </w:r>
            <w:r w:rsidRPr="00F940CD">
              <w:rPr>
                <w:sz w:val="22"/>
                <w:szCs w:val="22"/>
                <w:lang w:val="en-US"/>
              </w:rPr>
              <w:t>ное покрытие</w:t>
            </w:r>
          </w:p>
        </w:tc>
        <w:tc>
          <w:tcPr>
            <w:tcW w:w="2125" w:type="dxa"/>
            <w:vMerge/>
            <w:tcBorders>
              <w:right w:val="single" w:sz="6" w:space="0" w:color="000000"/>
            </w:tcBorders>
          </w:tcPr>
          <w:p w14:paraId="2D3DA935" w14:textId="77777777" w:rsidR="00D20350" w:rsidRPr="00F940CD" w:rsidRDefault="00D20350" w:rsidP="00442B51">
            <w:pPr>
              <w:spacing w:line="264" w:lineRule="auto"/>
              <w:ind w:right="-48"/>
              <w:rPr>
                <w:sz w:val="22"/>
                <w:szCs w:val="22"/>
              </w:rPr>
            </w:pPr>
          </w:p>
        </w:tc>
        <w:tc>
          <w:tcPr>
            <w:tcW w:w="2835" w:type="dxa"/>
            <w:tcBorders>
              <w:top w:val="single" w:sz="6" w:space="0" w:color="000000"/>
              <w:left w:val="single" w:sz="6" w:space="0" w:color="000000"/>
              <w:bottom w:val="single" w:sz="4" w:space="0" w:color="auto"/>
            </w:tcBorders>
          </w:tcPr>
          <w:p w14:paraId="31912D19" w14:textId="77777777" w:rsidR="00D20350" w:rsidRPr="00F940CD" w:rsidRDefault="00D20350" w:rsidP="00442B51">
            <w:pPr>
              <w:spacing w:line="264" w:lineRule="auto"/>
              <w:ind w:right="-48"/>
              <w:rPr>
                <w:sz w:val="22"/>
                <w:szCs w:val="22"/>
              </w:rPr>
            </w:pPr>
            <w:r w:rsidRPr="00F940CD">
              <w:rPr>
                <w:sz w:val="22"/>
                <w:szCs w:val="22"/>
                <w:lang w:val="en-US"/>
              </w:rPr>
              <w:t>ГОСТ 9.032</w:t>
            </w:r>
            <w:r w:rsidRPr="00F940CD">
              <w:rPr>
                <w:sz w:val="22"/>
                <w:szCs w:val="22"/>
              </w:rPr>
              <w:t>-74</w:t>
            </w:r>
          </w:p>
        </w:tc>
      </w:tr>
      <w:tr w:rsidR="00F940CD" w:rsidRPr="00F940CD" w14:paraId="099F726B" w14:textId="77777777" w:rsidTr="006865C1">
        <w:trPr>
          <w:cantSplit/>
          <w:trHeight w:val="45"/>
        </w:trPr>
        <w:tc>
          <w:tcPr>
            <w:tcW w:w="711" w:type="dxa"/>
          </w:tcPr>
          <w:p w14:paraId="103C7C18" w14:textId="77777777" w:rsidR="00657C62" w:rsidRPr="00F940CD" w:rsidRDefault="00D20350" w:rsidP="00442B51">
            <w:pPr>
              <w:spacing w:line="264" w:lineRule="auto"/>
              <w:ind w:left="-108" w:right="-108"/>
              <w:jc w:val="center"/>
              <w:rPr>
                <w:sz w:val="22"/>
                <w:szCs w:val="22"/>
              </w:rPr>
            </w:pPr>
            <w:r w:rsidRPr="00F940CD">
              <w:rPr>
                <w:sz w:val="22"/>
                <w:szCs w:val="22"/>
              </w:rPr>
              <w:t>113.3</w:t>
            </w:r>
          </w:p>
          <w:p w14:paraId="7B7163F4" w14:textId="77777777" w:rsidR="00D20350" w:rsidRPr="00F940CD" w:rsidRDefault="00657C62" w:rsidP="00442B51">
            <w:pPr>
              <w:spacing w:line="264" w:lineRule="auto"/>
              <w:jc w:val="center"/>
              <w:rPr>
                <w:sz w:val="22"/>
                <w:szCs w:val="22"/>
              </w:rPr>
            </w:pPr>
            <w:r w:rsidRPr="00F940CD">
              <w:rPr>
                <w:sz w:val="22"/>
                <w:szCs w:val="22"/>
              </w:rPr>
              <w:t>*</w:t>
            </w:r>
          </w:p>
        </w:tc>
        <w:tc>
          <w:tcPr>
            <w:tcW w:w="1845" w:type="dxa"/>
            <w:vMerge/>
          </w:tcPr>
          <w:p w14:paraId="48149388" w14:textId="77777777" w:rsidR="00D20350" w:rsidRPr="00F940CD" w:rsidRDefault="00D20350" w:rsidP="00442B51">
            <w:pPr>
              <w:spacing w:line="264" w:lineRule="auto"/>
              <w:ind w:right="-48"/>
              <w:rPr>
                <w:sz w:val="22"/>
                <w:szCs w:val="22"/>
              </w:rPr>
            </w:pPr>
          </w:p>
        </w:tc>
        <w:tc>
          <w:tcPr>
            <w:tcW w:w="993" w:type="dxa"/>
            <w:tcBorders>
              <w:top w:val="single" w:sz="4" w:space="0" w:color="auto"/>
              <w:bottom w:val="single" w:sz="4" w:space="0" w:color="auto"/>
            </w:tcBorders>
          </w:tcPr>
          <w:p w14:paraId="586CA70A" w14:textId="77777777" w:rsidR="002131DC" w:rsidRPr="00F940CD" w:rsidRDefault="002131DC" w:rsidP="00442B51">
            <w:pPr>
              <w:spacing w:line="264" w:lineRule="auto"/>
              <w:ind w:left="-110" w:right="-108"/>
              <w:jc w:val="center"/>
              <w:rPr>
                <w:sz w:val="22"/>
                <w:szCs w:val="22"/>
              </w:rPr>
            </w:pPr>
            <w:r w:rsidRPr="00F940CD">
              <w:rPr>
                <w:sz w:val="22"/>
                <w:szCs w:val="22"/>
              </w:rPr>
              <w:t>31.00, 31.01, 31.02, 31.09/</w:t>
            </w:r>
          </w:p>
          <w:p w14:paraId="5B511448" w14:textId="77777777" w:rsidR="00D20350" w:rsidRPr="00F940CD" w:rsidRDefault="002131DC" w:rsidP="00442B51">
            <w:pPr>
              <w:spacing w:line="264" w:lineRule="auto"/>
              <w:ind w:left="-110" w:right="-108"/>
              <w:jc w:val="center"/>
              <w:rPr>
                <w:sz w:val="22"/>
                <w:szCs w:val="22"/>
              </w:rPr>
            </w:pPr>
            <w:r w:rsidRPr="00F940CD">
              <w:rPr>
                <w:sz w:val="22"/>
                <w:szCs w:val="22"/>
              </w:rPr>
              <w:t>29.061</w:t>
            </w:r>
          </w:p>
          <w:p w14:paraId="5083EC57" w14:textId="77777777" w:rsidR="003B49C5" w:rsidRPr="00F940CD" w:rsidRDefault="003B49C5" w:rsidP="00442B51">
            <w:pPr>
              <w:spacing w:line="264" w:lineRule="auto"/>
              <w:ind w:left="-110" w:right="-108"/>
              <w:jc w:val="center"/>
              <w:rPr>
                <w:sz w:val="22"/>
                <w:szCs w:val="22"/>
              </w:rPr>
            </w:pPr>
          </w:p>
          <w:p w14:paraId="700EABCE" w14:textId="77777777" w:rsidR="003B49C5" w:rsidRPr="00F940CD" w:rsidRDefault="003B49C5" w:rsidP="00442B51">
            <w:pPr>
              <w:spacing w:line="264" w:lineRule="auto"/>
              <w:ind w:left="-110" w:right="-108"/>
              <w:jc w:val="center"/>
              <w:rPr>
                <w:sz w:val="22"/>
                <w:szCs w:val="22"/>
              </w:rPr>
            </w:pPr>
          </w:p>
        </w:tc>
        <w:tc>
          <w:tcPr>
            <w:tcW w:w="2125" w:type="dxa"/>
            <w:tcBorders>
              <w:top w:val="single" w:sz="4" w:space="0" w:color="auto"/>
              <w:bottom w:val="single" w:sz="4" w:space="0" w:color="auto"/>
            </w:tcBorders>
          </w:tcPr>
          <w:p w14:paraId="7DE1F4BE" w14:textId="77777777" w:rsidR="00D20350" w:rsidRPr="00F940CD" w:rsidRDefault="00D20350" w:rsidP="00442B51">
            <w:pPr>
              <w:spacing w:line="264" w:lineRule="auto"/>
              <w:ind w:right="-108"/>
              <w:rPr>
                <w:sz w:val="22"/>
                <w:szCs w:val="22"/>
                <w:lang w:val="en-US"/>
              </w:rPr>
            </w:pPr>
            <w:r w:rsidRPr="00F940CD">
              <w:rPr>
                <w:sz w:val="22"/>
                <w:szCs w:val="22"/>
                <w:lang w:val="en-US"/>
              </w:rPr>
              <w:t>Габаритные размеры</w:t>
            </w:r>
          </w:p>
        </w:tc>
        <w:tc>
          <w:tcPr>
            <w:tcW w:w="2125" w:type="dxa"/>
            <w:vMerge/>
            <w:tcBorders>
              <w:right w:val="single" w:sz="6" w:space="0" w:color="000000"/>
            </w:tcBorders>
          </w:tcPr>
          <w:p w14:paraId="6077276A" w14:textId="77777777" w:rsidR="00D20350" w:rsidRPr="00F940CD" w:rsidRDefault="00D20350" w:rsidP="00442B51">
            <w:pPr>
              <w:spacing w:line="264" w:lineRule="auto"/>
              <w:ind w:right="-48"/>
              <w:rPr>
                <w:sz w:val="22"/>
                <w:szCs w:val="22"/>
              </w:rPr>
            </w:pPr>
          </w:p>
        </w:tc>
        <w:tc>
          <w:tcPr>
            <w:tcW w:w="2835" w:type="dxa"/>
            <w:tcBorders>
              <w:top w:val="single" w:sz="4" w:space="0" w:color="auto"/>
              <w:left w:val="single" w:sz="6" w:space="0" w:color="000000"/>
              <w:bottom w:val="single" w:sz="4" w:space="0" w:color="auto"/>
            </w:tcBorders>
          </w:tcPr>
          <w:p w14:paraId="562FFA3A" w14:textId="77777777" w:rsidR="00D20350" w:rsidRPr="00F940CD" w:rsidRDefault="00FB7C36" w:rsidP="00442B51">
            <w:pPr>
              <w:spacing w:line="264" w:lineRule="auto"/>
              <w:ind w:right="-48"/>
              <w:rPr>
                <w:sz w:val="22"/>
                <w:szCs w:val="22"/>
                <w:lang w:val="en-US"/>
              </w:rPr>
            </w:pPr>
            <w:r w:rsidRPr="00F940CD">
              <w:rPr>
                <w:sz w:val="22"/>
                <w:szCs w:val="22"/>
                <w:lang w:val="en-US"/>
              </w:rPr>
              <w:t>СТБ 641-2000</w:t>
            </w:r>
            <w:r w:rsidR="0088735A" w:rsidRPr="00F940CD">
              <w:rPr>
                <w:sz w:val="22"/>
                <w:szCs w:val="22"/>
              </w:rPr>
              <w:t xml:space="preserve"> </w:t>
            </w:r>
            <w:r w:rsidR="00D20350" w:rsidRPr="00F940CD">
              <w:rPr>
                <w:sz w:val="22"/>
                <w:szCs w:val="22"/>
                <w:lang w:val="en-US"/>
              </w:rPr>
              <w:t>п.4.3</w:t>
            </w:r>
          </w:p>
        </w:tc>
      </w:tr>
    </w:tbl>
    <w:p w14:paraId="44F52333" w14:textId="77777777" w:rsidR="006865C1" w:rsidRPr="00F940CD" w:rsidRDefault="006865C1"/>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671E527B" w14:textId="77777777" w:rsidTr="006865C1">
        <w:trPr>
          <w:cantSplit/>
          <w:trHeight w:val="360"/>
        </w:trPr>
        <w:tc>
          <w:tcPr>
            <w:tcW w:w="711" w:type="dxa"/>
          </w:tcPr>
          <w:p w14:paraId="0B543B70" w14:textId="77777777" w:rsidR="006865C1" w:rsidRPr="00F940CD" w:rsidRDefault="006865C1" w:rsidP="006865C1">
            <w:pPr>
              <w:ind w:left="-108" w:right="-108"/>
              <w:jc w:val="center"/>
              <w:rPr>
                <w:sz w:val="22"/>
                <w:szCs w:val="22"/>
              </w:rPr>
            </w:pPr>
            <w:r w:rsidRPr="00F940CD">
              <w:rPr>
                <w:sz w:val="22"/>
                <w:szCs w:val="22"/>
              </w:rPr>
              <w:lastRenderedPageBreak/>
              <w:t>113.4</w:t>
            </w:r>
          </w:p>
          <w:p w14:paraId="3978FE58" w14:textId="77777777" w:rsidR="006865C1" w:rsidRPr="00F940CD" w:rsidRDefault="006865C1" w:rsidP="006865C1">
            <w:pPr>
              <w:jc w:val="center"/>
              <w:rPr>
                <w:sz w:val="22"/>
                <w:szCs w:val="22"/>
              </w:rPr>
            </w:pPr>
            <w:r w:rsidRPr="00F940CD">
              <w:rPr>
                <w:sz w:val="22"/>
                <w:szCs w:val="22"/>
              </w:rPr>
              <w:t>*</w:t>
            </w:r>
          </w:p>
        </w:tc>
        <w:tc>
          <w:tcPr>
            <w:tcW w:w="1845" w:type="dxa"/>
            <w:vMerge w:val="restart"/>
          </w:tcPr>
          <w:p w14:paraId="71C25AD2" w14:textId="77777777" w:rsidR="006865C1" w:rsidRPr="00F940CD" w:rsidRDefault="006865C1" w:rsidP="006865C1">
            <w:pPr>
              <w:ind w:right="-48"/>
              <w:rPr>
                <w:sz w:val="22"/>
                <w:szCs w:val="22"/>
              </w:rPr>
            </w:pPr>
            <w:r w:rsidRPr="00F940CD">
              <w:rPr>
                <w:sz w:val="22"/>
                <w:szCs w:val="22"/>
              </w:rPr>
              <w:t>Мебель бытовая</w:t>
            </w:r>
          </w:p>
        </w:tc>
        <w:tc>
          <w:tcPr>
            <w:tcW w:w="993" w:type="dxa"/>
          </w:tcPr>
          <w:p w14:paraId="482316DC" w14:textId="77777777" w:rsidR="006865C1" w:rsidRPr="00F940CD" w:rsidRDefault="006865C1" w:rsidP="006865C1">
            <w:pPr>
              <w:ind w:left="-110" w:right="-108"/>
              <w:jc w:val="center"/>
              <w:rPr>
                <w:sz w:val="22"/>
                <w:szCs w:val="22"/>
              </w:rPr>
            </w:pPr>
            <w:r w:rsidRPr="00F940CD">
              <w:rPr>
                <w:sz w:val="22"/>
                <w:szCs w:val="22"/>
              </w:rPr>
              <w:t>31.00, 31.01, 31.02, 31.09/</w:t>
            </w:r>
          </w:p>
          <w:p w14:paraId="0530D768" w14:textId="77777777" w:rsidR="006865C1" w:rsidRPr="00F940CD" w:rsidRDefault="006865C1" w:rsidP="006865C1">
            <w:pPr>
              <w:ind w:left="-110" w:right="-108"/>
              <w:jc w:val="center"/>
              <w:rPr>
                <w:sz w:val="22"/>
                <w:szCs w:val="22"/>
              </w:rPr>
            </w:pPr>
            <w:r w:rsidRPr="00F940CD">
              <w:rPr>
                <w:sz w:val="22"/>
                <w:szCs w:val="22"/>
              </w:rPr>
              <w:t>26.095</w:t>
            </w:r>
          </w:p>
        </w:tc>
        <w:tc>
          <w:tcPr>
            <w:tcW w:w="2125" w:type="dxa"/>
          </w:tcPr>
          <w:p w14:paraId="3DC47052" w14:textId="77777777" w:rsidR="006865C1" w:rsidRPr="00F940CD" w:rsidRDefault="006865C1" w:rsidP="006865C1">
            <w:pPr>
              <w:ind w:right="-108"/>
              <w:rPr>
                <w:sz w:val="22"/>
                <w:szCs w:val="22"/>
              </w:rPr>
            </w:pPr>
            <w:r w:rsidRPr="00F940CD">
              <w:rPr>
                <w:sz w:val="22"/>
                <w:szCs w:val="22"/>
              </w:rPr>
              <w:t xml:space="preserve">Устойчивость, жесткость, долговечность, надежность </w:t>
            </w:r>
          </w:p>
        </w:tc>
        <w:tc>
          <w:tcPr>
            <w:tcW w:w="2125" w:type="dxa"/>
            <w:vMerge w:val="restart"/>
            <w:tcBorders>
              <w:right w:val="single" w:sz="6" w:space="0" w:color="000000"/>
            </w:tcBorders>
          </w:tcPr>
          <w:p w14:paraId="3415D4D4" w14:textId="77777777" w:rsidR="006865C1" w:rsidRPr="00F940CD" w:rsidRDefault="006865C1" w:rsidP="006865C1">
            <w:pPr>
              <w:ind w:right="-110"/>
              <w:rPr>
                <w:sz w:val="22"/>
                <w:szCs w:val="22"/>
              </w:rPr>
            </w:pPr>
            <w:r w:rsidRPr="00F940CD">
              <w:rPr>
                <w:sz w:val="22"/>
                <w:szCs w:val="22"/>
              </w:rPr>
              <w:t>СТБ 641-2000</w:t>
            </w:r>
          </w:p>
          <w:p w14:paraId="44929717" w14:textId="77777777" w:rsidR="006865C1" w:rsidRPr="00F940CD" w:rsidRDefault="006865C1" w:rsidP="006865C1">
            <w:pPr>
              <w:ind w:right="-110"/>
              <w:rPr>
                <w:sz w:val="22"/>
                <w:szCs w:val="22"/>
              </w:rPr>
            </w:pPr>
            <w:r w:rsidRPr="00F940CD">
              <w:rPr>
                <w:sz w:val="22"/>
                <w:szCs w:val="22"/>
              </w:rPr>
              <w:t>СанПиН 2.1.2.12-11-06</w:t>
            </w:r>
          </w:p>
          <w:p w14:paraId="46BB3189" w14:textId="77777777" w:rsidR="00BE6BFA" w:rsidRPr="00F940CD" w:rsidRDefault="00BE6BFA" w:rsidP="00BE6BFA">
            <w:pPr>
              <w:spacing w:line="264" w:lineRule="auto"/>
              <w:ind w:right="-48"/>
              <w:rPr>
                <w:sz w:val="22"/>
                <w:szCs w:val="22"/>
              </w:rPr>
            </w:pPr>
            <w:r w:rsidRPr="00F940CD">
              <w:rPr>
                <w:sz w:val="22"/>
                <w:szCs w:val="22"/>
              </w:rPr>
              <w:t>Постановление Совета министров Республики Беларусь 25.01.2021г. № 37</w:t>
            </w:r>
          </w:p>
          <w:p w14:paraId="166828FE" w14:textId="77777777" w:rsidR="00BE6BFA" w:rsidRPr="00F940CD" w:rsidRDefault="00BE6BFA" w:rsidP="006865C1">
            <w:pPr>
              <w:ind w:right="-110"/>
              <w:rPr>
                <w:sz w:val="22"/>
                <w:szCs w:val="22"/>
              </w:rPr>
            </w:pPr>
          </w:p>
          <w:p w14:paraId="34F9520B" w14:textId="77777777" w:rsidR="006865C1" w:rsidRPr="00F940CD" w:rsidRDefault="006865C1" w:rsidP="006865C1">
            <w:pPr>
              <w:ind w:right="-110"/>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bottom w:val="single" w:sz="6" w:space="0" w:color="000000"/>
            </w:tcBorders>
          </w:tcPr>
          <w:p w14:paraId="5BCD4B8F" w14:textId="77777777" w:rsidR="006865C1" w:rsidRPr="00F940CD" w:rsidRDefault="006865C1" w:rsidP="006865C1">
            <w:pPr>
              <w:ind w:right="-48"/>
              <w:rPr>
                <w:sz w:val="22"/>
                <w:szCs w:val="22"/>
              </w:rPr>
            </w:pPr>
            <w:r w:rsidRPr="00F940CD">
              <w:rPr>
                <w:sz w:val="22"/>
                <w:szCs w:val="22"/>
              </w:rPr>
              <w:t>СТБ 641-2000 п.4.4</w:t>
            </w:r>
          </w:p>
          <w:p w14:paraId="6DD88570" w14:textId="77777777" w:rsidR="006865C1" w:rsidRPr="00F940CD" w:rsidRDefault="006865C1" w:rsidP="006865C1">
            <w:pPr>
              <w:ind w:right="-48"/>
              <w:rPr>
                <w:sz w:val="22"/>
                <w:szCs w:val="22"/>
              </w:rPr>
            </w:pPr>
            <w:r w:rsidRPr="00F940CD">
              <w:rPr>
                <w:sz w:val="22"/>
                <w:szCs w:val="22"/>
              </w:rPr>
              <w:t>ГОСТ 19882-91</w:t>
            </w:r>
          </w:p>
          <w:p w14:paraId="26840762" w14:textId="77777777" w:rsidR="006865C1" w:rsidRPr="00F940CD" w:rsidRDefault="006865C1" w:rsidP="006865C1">
            <w:pPr>
              <w:ind w:right="-48"/>
              <w:rPr>
                <w:sz w:val="22"/>
                <w:szCs w:val="22"/>
              </w:rPr>
            </w:pPr>
            <w:r w:rsidRPr="00F940CD">
              <w:rPr>
                <w:sz w:val="22"/>
                <w:szCs w:val="22"/>
              </w:rPr>
              <w:t>ГОСТ 19203-73</w:t>
            </w:r>
          </w:p>
          <w:p w14:paraId="321C1172" w14:textId="77777777" w:rsidR="006865C1" w:rsidRPr="00F940CD" w:rsidRDefault="006865C1" w:rsidP="006865C1">
            <w:pPr>
              <w:ind w:right="-48"/>
              <w:rPr>
                <w:sz w:val="22"/>
                <w:szCs w:val="22"/>
              </w:rPr>
            </w:pPr>
            <w:r w:rsidRPr="00F940CD">
              <w:rPr>
                <w:sz w:val="22"/>
                <w:szCs w:val="22"/>
              </w:rPr>
              <w:t>ГОСТ 28793-90</w:t>
            </w:r>
          </w:p>
          <w:p w14:paraId="79D609E4" w14:textId="77777777" w:rsidR="006865C1" w:rsidRPr="00F940CD" w:rsidRDefault="006865C1" w:rsidP="006865C1">
            <w:pPr>
              <w:ind w:right="-48"/>
              <w:rPr>
                <w:sz w:val="22"/>
                <w:szCs w:val="22"/>
              </w:rPr>
            </w:pPr>
            <w:r w:rsidRPr="00F940CD">
              <w:rPr>
                <w:sz w:val="22"/>
                <w:szCs w:val="22"/>
              </w:rPr>
              <w:t>ГОСТ 19195-89</w:t>
            </w:r>
          </w:p>
          <w:p w14:paraId="23467AF9" w14:textId="77777777" w:rsidR="006865C1" w:rsidRPr="00F940CD" w:rsidRDefault="006865C1" w:rsidP="006865C1">
            <w:pPr>
              <w:ind w:right="-48"/>
              <w:rPr>
                <w:sz w:val="22"/>
                <w:szCs w:val="22"/>
              </w:rPr>
            </w:pPr>
            <w:r w:rsidRPr="00F940CD">
              <w:rPr>
                <w:sz w:val="22"/>
                <w:szCs w:val="22"/>
              </w:rPr>
              <w:t>ГОСТ 12029-93</w:t>
            </w:r>
          </w:p>
          <w:p w14:paraId="61E861C5" w14:textId="77777777" w:rsidR="006865C1" w:rsidRPr="00F940CD" w:rsidRDefault="006865C1" w:rsidP="006865C1">
            <w:pPr>
              <w:ind w:right="-48"/>
              <w:rPr>
                <w:sz w:val="22"/>
                <w:szCs w:val="22"/>
              </w:rPr>
            </w:pPr>
            <w:r w:rsidRPr="00F940CD">
              <w:rPr>
                <w:sz w:val="22"/>
                <w:szCs w:val="22"/>
              </w:rPr>
              <w:t>ГОСТ 19918.3-79</w:t>
            </w:r>
          </w:p>
          <w:p w14:paraId="2AFBAF10" w14:textId="77777777" w:rsidR="006865C1" w:rsidRPr="00F940CD" w:rsidRDefault="006865C1" w:rsidP="006865C1">
            <w:pPr>
              <w:ind w:right="-48"/>
              <w:rPr>
                <w:sz w:val="22"/>
                <w:szCs w:val="22"/>
              </w:rPr>
            </w:pPr>
            <w:r w:rsidRPr="00F940CD">
              <w:rPr>
                <w:sz w:val="22"/>
                <w:szCs w:val="22"/>
              </w:rPr>
              <w:t>ГОСТ 17340-87</w:t>
            </w:r>
          </w:p>
          <w:p w14:paraId="1477D341" w14:textId="77777777" w:rsidR="006865C1" w:rsidRPr="00F940CD" w:rsidRDefault="006865C1" w:rsidP="006865C1">
            <w:pPr>
              <w:ind w:right="-48"/>
              <w:rPr>
                <w:sz w:val="22"/>
                <w:szCs w:val="22"/>
              </w:rPr>
            </w:pPr>
            <w:r w:rsidRPr="00F940CD">
              <w:rPr>
                <w:sz w:val="22"/>
                <w:szCs w:val="22"/>
              </w:rPr>
              <w:t>ГОСТ 19120-93</w:t>
            </w:r>
          </w:p>
          <w:p w14:paraId="53F0214E" w14:textId="77777777" w:rsidR="006865C1" w:rsidRPr="00F940CD" w:rsidRDefault="006865C1" w:rsidP="006865C1">
            <w:pPr>
              <w:ind w:right="-48"/>
              <w:rPr>
                <w:sz w:val="22"/>
                <w:szCs w:val="22"/>
                <w:lang w:val="en-US"/>
              </w:rPr>
            </w:pPr>
            <w:r w:rsidRPr="00F940CD">
              <w:rPr>
                <w:sz w:val="22"/>
                <w:szCs w:val="22"/>
                <w:lang w:val="en-US"/>
              </w:rPr>
              <w:t>ГОСТ 21640-91</w:t>
            </w:r>
          </w:p>
          <w:p w14:paraId="3E3A8C1F" w14:textId="77777777" w:rsidR="006865C1" w:rsidRPr="00F940CD" w:rsidRDefault="006865C1" w:rsidP="006865C1">
            <w:pPr>
              <w:ind w:right="-48"/>
              <w:rPr>
                <w:sz w:val="22"/>
                <w:szCs w:val="22"/>
              </w:rPr>
            </w:pPr>
            <w:r w:rsidRPr="00F940CD">
              <w:rPr>
                <w:sz w:val="22"/>
                <w:szCs w:val="22"/>
                <w:lang w:val="en-US"/>
              </w:rPr>
              <w:t>ГОСТ 14314-94</w:t>
            </w:r>
          </w:p>
        </w:tc>
      </w:tr>
      <w:tr w:rsidR="00F940CD" w:rsidRPr="00F940CD" w14:paraId="17E3D0E2" w14:textId="77777777" w:rsidTr="002A30FB">
        <w:trPr>
          <w:cantSplit/>
          <w:trHeight w:val="10878"/>
        </w:trPr>
        <w:tc>
          <w:tcPr>
            <w:tcW w:w="711" w:type="dxa"/>
          </w:tcPr>
          <w:p w14:paraId="114F34FE" w14:textId="77777777" w:rsidR="006865C1" w:rsidRPr="00F940CD" w:rsidRDefault="006865C1" w:rsidP="006865C1">
            <w:pPr>
              <w:tabs>
                <w:tab w:val="center" w:pos="247"/>
              </w:tabs>
              <w:ind w:left="-108" w:right="-108"/>
              <w:rPr>
                <w:sz w:val="22"/>
                <w:szCs w:val="22"/>
              </w:rPr>
            </w:pPr>
            <w:r w:rsidRPr="00F940CD">
              <w:rPr>
                <w:sz w:val="22"/>
                <w:szCs w:val="22"/>
              </w:rPr>
              <w:br w:type="page"/>
            </w:r>
            <w:r w:rsidRPr="00F940CD">
              <w:rPr>
                <w:sz w:val="22"/>
                <w:szCs w:val="22"/>
              </w:rPr>
              <w:tab/>
              <w:t>113.5</w:t>
            </w:r>
          </w:p>
          <w:p w14:paraId="26B0B4DD" w14:textId="77777777" w:rsidR="006865C1" w:rsidRPr="00F940CD" w:rsidRDefault="006865C1" w:rsidP="006865C1">
            <w:pPr>
              <w:jc w:val="center"/>
              <w:rPr>
                <w:sz w:val="22"/>
                <w:szCs w:val="22"/>
              </w:rPr>
            </w:pPr>
            <w:r w:rsidRPr="00F940CD">
              <w:rPr>
                <w:sz w:val="22"/>
                <w:szCs w:val="22"/>
              </w:rPr>
              <w:t>*</w:t>
            </w:r>
          </w:p>
        </w:tc>
        <w:tc>
          <w:tcPr>
            <w:tcW w:w="1845" w:type="dxa"/>
            <w:vMerge/>
          </w:tcPr>
          <w:p w14:paraId="64174BCA" w14:textId="77777777" w:rsidR="006865C1" w:rsidRPr="00F940CD" w:rsidRDefault="006865C1" w:rsidP="006865C1">
            <w:pPr>
              <w:ind w:right="-48"/>
              <w:rPr>
                <w:sz w:val="22"/>
                <w:szCs w:val="22"/>
              </w:rPr>
            </w:pPr>
          </w:p>
        </w:tc>
        <w:tc>
          <w:tcPr>
            <w:tcW w:w="993" w:type="dxa"/>
          </w:tcPr>
          <w:p w14:paraId="6CC3657D" w14:textId="77777777" w:rsidR="006865C1" w:rsidRPr="00F940CD" w:rsidRDefault="006865C1" w:rsidP="006865C1">
            <w:pPr>
              <w:ind w:left="-110" w:right="-108"/>
              <w:jc w:val="center"/>
              <w:rPr>
                <w:rFonts w:eastAsia="Times New Roman"/>
                <w:sz w:val="22"/>
                <w:szCs w:val="22"/>
              </w:rPr>
            </w:pPr>
            <w:r w:rsidRPr="00F940CD">
              <w:rPr>
                <w:sz w:val="22"/>
                <w:szCs w:val="22"/>
              </w:rPr>
              <w:t>31.00, 31.01, 31.02, 31.09</w:t>
            </w:r>
            <w:r w:rsidRPr="00F940CD">
              <w:rPr>
                <w:rFonts w:eastAsia="Times New Roman"/>
                <w:sz w:val="22"/>
                <w:szCs w:val="22"/>
              </w:rPr>
              <w:t>/</w:t>
            </w:r>
          </w:p>
          <w:p w14:paraId="1F1955D6" w14:textId="77777777" w:rsidR="006865C1" w:rsidRPr="00F940CD" w:rsidRDefault="006865C1" w:rsidP="006865C1">
            <w:pPr>
              <w:ind w:left="-110" w:right="-108"/>
              <w:jc w:val="center"/>
              <w:rPr>
                <w:rFonts w:eastAsia="Times New Roman"/>
                <w:sz w:val="22"/>
                <w:szCs w:val="22"/>
              </w:rPr>
            </w:pPr>
            <w:r w:rsidRPr="00F940CD">
              <w:rPr>
                <w:rFonts w:eastAsia="Times New Roman"/>
                <w:sz w:val="22"/>
                <w:szCs w:val="22"/>
              </w:rPr>
              <w:t>08.156,</w:t>
            </w:r>
          </w:p>
          <w:p w14:paraId="29FEBC19" w14:textId="77777777" w:rsidR="006865C1" w:rsidRPr="00F940CD" w:rsidRDefault="006865C1" w:rsidP="006865C1">
            <w:pPr>
              <w:ind w:left="-110" w:right="-108"/>
              <w:jc w:val="center"/>
              <w:rPr>
                <w:rFonts w:eastAsia="Times New Roman"/>
                <w:sz w:val="22"/>
                <w:szCs w:val="22"/>
              </w:rPr>
            </w:pPr>
            <w:r w:rsidRPr="00F940CD">
              <w:rPr>
                <w:rFonts w:eastAsia="Times New Roman"/>
                <w:sz w:val="22"/>
                <w:szCs w:val="22"/>
              </w:rPr>
              <w:t>08.158,</w:t>
            </w:r>
          </w:p>
          <w:p w14:paraId="2C82DE41" w14:textId="77777777" w:rsidR="006865C1" w:rsidRPr="00F940CD" w:rsidRDefault="006865C1" w:rsidP="006865C1">
            <w:pPr>
              <w:ind w:left="-110" w:right="-108"/>
              <w:jc w:val="center"/>
              <w:rPr>
                <w:sz w:val="22"/>
                <w:szCs w:val="22"/>
              </w:rPr>
            </w:pPr>
            <w:r w:rsidRPr="00F940CD">
              <w:rPr>
                <w:rFonts w:eastAsia="Times New Roman"/>
                <w:sz w:val="22"/>
                <w:szCs w:val="22"/>
              </w:rPr>
              <w:t>08.159, 08.162</w:t>
            </w:r>
          </w:p>
          <w:p w14:paraId="33952EEB" w14:textId="77777777" w:rsidR="006865C1" w:rsidRPr="00F940CD" w:rsidRDefault="006865C1" w:rsidP="006865C1">
            <w:pPr>
              <w:ind w:left="-110" w:right="-108"/>
              <w:jc w:val="center"/>
              <w:rPr>
                <w:sz w:val="22"/>
                <w:szCs w:val="22"/>
              </w:rPr>
            </w:pPr>
          </w:p>
        </w:tc>
        <w:tc>
          <w:tcPr>
            <w:tcW w:w="2125" w:type="dxa"/>
          </w:tcPr>
          <w:p w14:paraId="7D35B5E6" w14:textId="77777777" w:rsidR="006865C1" w:rsidRPr="00F940CD" w:rsidRDefault="006865C1" w:rsidP="006865C1">
            <w:pPr>
              <w:ind w:right="-108"/>
              <w:rPr>
                <w:sz w:val="22"/>
                <w:szCs w:val="22"/>
              </w:rPr>
            </w:pPr>
            <w:r w:rsidRPr="00F940CD">
              <w:rPr>
                <w:sz w:val="22"/>
                <w:szCs w:val="22"/>
              </w:rPr>
              <w:t>Концентрация летучих химических веществ, выделяющихся в воздух помещений (</w:t>
            </w:r>
            <w:r w:rsidRPr="00F940CD">
              <w:rPr>
                <w:sz w:val="22"/>
                <w:szCs w:val="22"/>
                <w:lang w:val="en-US"/>
              </w:rPr>
              <w:t>c</w:t>
            </w:r>
            <w:r w:rsidRPr="00F940CD">
              <w:rPr>
                <w:sz w:val="22"/>
                <w:szCs w:val="22"/>
              </w:rPr>
              <w:t xml:space="preserve"> использованием климатической камеры):</w:t>
            </w:r>
          </w:p>
          <w:p w14:paraId="1090322B" w14:textId="77777777" w:rsidR="006865C1" w:rsidRPr="00F940CD" w:rsidRDefault="006865C1" w:rsidP="006865C1">
            <w:pPr>
              <w:ind w:right="-108"/>
              <w:rPr>
                <w:sz w:val="22"/>
                <w:szCs w:val="22"/>
              </w:rPr>
            </w:pPr>
            <w:r w:rsidRPr="00F940CD">
              <w:rPr>
                <w:sz w:val="22"/>
                <w:szCs w:val="22"/>
              </w:rPr>
              <w:t xml:space="preserve">Акрилонитрил, аммиак, ангидрид фосфорный, бутилацетат, винилацетат, водород цианистый, гексаметилендиамин, дибутилфталат, диоксид серы, диоктилфталат, капролактам, ксилол, метилметакрилат,  стирол, спирт </w:t>
            </w:r>
          </w:p>
          <w:p w14:paraId="06E1479C" w14:textId="77777777" w:rsidR="006865C1" w:rsidRPr="00F940CD" w:rsidRDefault="006865C1" w:rsidP="006865C1">
            <w:pPr>
              <w:ind w:right="-108"/>
              <w:rPr>
                <w:sz w:val="22"/>
                <w:szCs w:val="22"/>
              </w:rPr>
            </w:pPr>
            <w:r w:rsidRPr="00F940CD">
              <w:rPr>
                <w:sz w:val="22"/>
                <w:szCs w:val="22"/>
              </w:rPr>
              <w:t>бутиловый, спирт изопропиловый, метанол, толуол, толуилендиизоционат, формальдегид, фенол, фталевый ангидрид, хлористый водород, эпихлоргидрин, этилацетат, этилбензол, этиленгликоль</w:t>
            </w:r>
          </w:p>
          <w:p w14:paraId="0B84D0B1" w14:textId="77777777" w:rsidR="006865C1" w:rsidRPr="00F940CD" w:rsidRDefault="006865C1" w:rsidP="006865C1">
            <w:pPr>
              <w:ind w:right="-108"/>
              <w:rPr>
                <w:sz w:val="22"/>
                <w:szCs w:val="22"/>
              </w:rPr>
            </w:pPr>
            <w:r w:rsidRPr="00F940CD">
              <w:rPr>
                <w:sz w:val="22"/>
                <w:szCs w:val="22"/>
              </w:rPr>
              <w:t>Диапазон значений массовой концентрации –</w:t>
            </w:r>
          </w:p>
          <w:p w14:paraId="0146BF71" w14:textId="77777777" w:rsidR="006865C1" w:rsidRPr="00F940CD" w:rsidRDefault="006865C1" w:rsidP="006865C1">
            <w:pPr>
              <w:ind w:right="-108"/>
              <w:rPr>
                <w:sz w:val="22"/>
                <w:szCs w:val="22"/>
              </w:rPr>
            </w:pPr>
            <w:r w:rsidRPr="00F940CD">
              <w:rPr>
                <w:sz w:val="22"/>
                <w:szCs w:val="22"/>
              </w:rPr>
              <w:t>от 0,5 мкг/м</w:t>
            </w:r>
            <w:r w:rsidRPr="00F940CD">
              <w:rPr>
                <w:sz w:val="22"/>
                <w:szCs w:val="22"/>
                <w:vertAlign w:val="superscript"/>
              </w:rPr>
              <w:t>3</w:t>
            </w:r>
            <w:r w:rsidRPr="00F940CD">
              <w:rPr>
                <w:sz w:val="22"/>
                <w:szCs w:val="22"/>
              </w:rPr>
              <w:t xml:space="preserve"> до 10 мг/м</w:t>
            </w:r>
            <w:r w:rsidRPr="00F940CD">
              <w:rPr>
                <w:sz w:val="22"/>
                <w:szCs w:val="22"/>
                <w:vertAlign w:val="superscript"/>
              </w:rPr>
              <w:t>3</w:t>
            </w:r>
            <w:r w:rsidRPr="00F940CD">
              <w:rPr>
                <w:sz w:val="22"/>
                <w:szCs w:val="22"/>
              </w:rPr>
              <w:t>;</w:t>
            </w:r>
          </w:p>
          <w:p w14:paraId="122AFAD1" w14:textId="77777777" w:rsidR="006865C1" w:rsidRPr="00F940CD" w:rsidRDefault="006865C1" w:rsidP="006865C1">
            <w:pPr>
              <w:ind w:right="-108"/>
              <w:rPr>
                <w:sz w:val="22"/>
                <w:szCs w:val="22"/>
              </w:rPr>
            </w:pPr>
            <w:r w:rsidRPr="00F940CD">
              <w:rPr>
                <w:sz w:val="22"/>
                <w:szCs w:val="22"/>
              </w:rPr>
              <w:t>Расширенная неопределенность:</w:t>
            </w:r>
          </w:p>
          <w:p w14:paraId="15E4D036" w14:textId="77777777" w:rsidR="006865C1" w:rsidRPr="00F940CD" w:rsidRDefault="006865C1" w:rsidP="006865C1">
            <w:pPr>
              <w:ind w:right="-108"/>
              <w:rPr>
                <w:sz w:val="22"/>
                <w:szCs w:val="22"/>
              </w:rPr>
            </w:pPr>
            <w:r w:rsidRPr="00F940CD">
              <w:rPr>
                <w:sz w:val="22"/>
                <w:szCs w:val="22"/>
              </w:rPr>
              <w:t xml:space="preserve"> для </w:t>
            </w:r>
            <w:r w:rsidRPr="00F940CD">
              <w:rPr>
                <w:sz w:val="22"/>
                <w:szCs w:val="22"/>
                <w:lang w:val="en-US"/>
              </w:rPr>
              <w:t>Tenax</w:t>
            </w:r>
            <w:r w:rsidRPr="00F940CD">
              <w:rPr>
                <w:sz w:val="22"/>
                <w:szCs w:val="22"/>
              </w:rPr>
              <w:t xml:space="preserve"> </w:t>
            </w:r>
            <w:r w:rsidRPr="00F940CD">
              <w:rPr>
                <w:sz w:val="22"/>
                <w:szCs w:val="22"/>
                <w:lang w:val="en-US"/>
              </w:rPr>
              <w:t>TA</w:t>
            </w:r>
            <w:r w:rsidRPr="00F940CD">
              <w:rPr>
                <w:sz w:val="22"/>
                <w:szCs w:val="22"/>
              </w:rPr>
              <w:t xml:space="preserve"> – 8,9 %,  для </w:t>
            </w:r>
            <w:r w:rsidRPr="00F940CD">
              <w:rPr>
                <w:sz w:val="22"/>
                <w:szCs w:val="22"/>
                <w:lang w:val="en-US"/>
              </w:rPr>
              <w:t>Carbotrap</w:t>
            </w:r>
            <w:r w:rsidRPr="00F940CD">
              <w:rPr>
                <w:sz w:val="22"/>
                <w:szCs w:val="22"/>
              </w:rPr>
              <w:t xml:space="preserve"> 349 – 16,8 %</w:t>
            </w:r>
          </w:p>
        </w:tc>
        <w:tc>
          <w:tcPr>
            <w:tcW w:w="2125" w:type="dxa"/>
            <w:vMerge/>
            <w:tcBorders>
              <w:right w:val="single" w:sz="6" w:space="0" w:color="000000"/>
            </w:tcBorders>
          </w:tcPr>
          <w:p w14:paraId="06147403" w14:textId="77777777" w:rsidR="006865C1" w:rsidRPr="00F940CD" w:rsidRDefault="006865C1" w:rsidP="006865C1">
            <w:pPr>
              <w:ind w:right="-110"/>
              <w:rPr>
                <w:sz w:val="22"/>
                <w:szCs w:val="22"/>
              </w:rPr>
            </w:pPr>
          </w:p>
        </w:tc>
        <w:tc>
          <w:tcPr>
            <w:tcW w:w="2835" w:type="dxa"/>
            <w:tcBorders>
              <w:top w:val="single" w:sz="6" w:space="0" w:color="000000"/>
              <w:left w:val="single" w:sz="6" w:space="0" w:color="000000"/>
            </w:tcBorders>
          </w:tcPr>
          <w:p w14:paraId="59B33E63" w14:textId="77777777" w:rsidR="006865C1" w:rsidRPr="00F940CD" w:rsidRDefault="006865C1" w:rsidP="006865C1">
            <w:pPr>
              <w:ind w:right="-48"/>
              <w:rPr>
                <w:sz w:val="22"/>
                <w:szCs w:val="22"/>
              </w:rPr>
            </w:pPr>
            <w:r w:rsidRPr="00F940CD">
              <w:rPr>
                <w:sz w:val="22"/>
                <w:szCs w:val="22"/>
              </w:rPr>
              <w:t>ГОСТ 30255-2014</w:t>
            </w:r>
          </w:p>
          <w:p w14:paraId="4C6D535D" w14:textId="77777777" w:rsidR="006865C1" w:rsidRPr="00F940CD" w:rsidRDefault="006865C1" w:rsidP="006865C1">
            <w:pPr>
              <w:ind w:right="-48"/>
              <w:rPr>
                <w:sz w:val="22"/>
                <w:szCs w:val="22"/>
              </w:rPr>
            </w:pPr>
            <w:r w:rsidRPr="00F940CD">
              <w:rPr>
                <w:sz w:val="22"/>
                <w:szCs w:val="22"/>
              </w:rPr>
              <w:t>ГОСТ ISO 16000-6-2016</w:t>
            </w:r>
          </w:p>
          <w:p w14:paraId="1923EE74" w14:textId="77777777" w:rsidR="006865C1" w:rsidRPr="00F940CD" w:rsidRDefault="006865C1" w:rsidP="006865C1">
            <w:pPr>
              <w:ind w:right="-102"/>
              <w:rPr>
                <w:sz w:val="22"/>
                <w:szCs w:val="22"/>
              </w:rPr>
            </w:pPr>
            <w:r w:rsidRPr="00F940CD">
              <w:rPr>
                <w:sz w:val="22"/>
                <w:szCs w:val="22"/>
              </w:rPr>
              <w:t>ГОСТ Р ИСО 16017-1-2007</w:t>
            </w:r>
          </w:p>
          <w:p w14:paraId="127F9F8D" w14:textId="77777777" w:rsidR="006865C1" w:rsidRPr="00F940CD" w:rsidRDefault="006865C1" w:rsidP="006865C1">
            <w:pPr>
              <w:ind w:right="-108"/>
              <w:rPr>
                <w:sz w:val="22"/>
                <w:szCs w:val="22"/>
              </w:rPr>
            </w:pPr>
            <w:r w:rsidRPr="00F940CD">
              <w:rPr>
                <w:sz w:val="22"/>
                <w:szCs w:val="22"/>
              </w:rPr>
              <w:t>Руководство по методам определения вредных веществ в атмосферном воздухе Соловьева, Хрусталева, 1974</w:t>
            </w:r>
          </w:p>
          <w:p w14:paraId="45189BAB" w14:textId="77777777" w:rsidR="006865C1" w:rsidRPr="00F940CD" w:rsidRDefault="006865C1" w:rsidP="006865C1">
            <w:pPr>
              <w:ind w:right="-48"/>
              <w:rPr>
                <w:sz w:val="22"/>
                <w:szCs w:val="22"/>
              </w:rPr>
            </w:pPr>
            <w:r w:rsidRPr="00F940CD">
              <w:rPr>
                <w:sz w:val="22"/>
                <w:szCs w:val="22"/>
              </w:rPr>
              <w:t xml:space="preserve">РД 52.04.186-89, </w:t>
            </w:r>
          </w:p>
          <w:p w14:paraId="5C18D8D8" w14:textId="77777777" w:rsidR="006865C1" w:rsidRPr="00F940CD" w:rsidRDefault="006865C1" w:rsidP="006865C1">
            <w:pPr>
              <w:ind w:right="-48"/>
              <w:rPr>
                <w:sz w:val="22"/>
                <w:szCs w:val="22"/>
              </w:rPr>
            </w:pPr>
            <w:r w:rsidRPr="00F940CD">
              <w:rPr>
                <w:sz w:val="22"/>
                <w:szCs w:val="22"/>
              </w:rPr>
              <w:t>п.п. 5.2.1.1, 5.2.4, 5.2.8.2, 5.2.7.1, 5.2.3.5, 5.2.3.6</w:t>
            </w:r>
          </w:p>
          <w:p w14:paraId="4043BB9F" w14:textId="77777777" w:rsidR="006865C1" w:rsidRPr="00F940CD" w:rsidRDefault="006865C1" w:rsidP="006865C1">
            <w:pPr>
              <w:ind w:right="-48"/>
              <w:rPr>
                <w:sz w:val="22"/>
                <w:szCs w:val="22"/>
              </w:rPr>
            </w:pPr>
            <w:r w:rsidRPr="00F940CD">
              <w:rPr>
                <w:sz w:val="22"/>
                <w:szCs w:val="22"/>
              </w:rPr>
              <w:t xml:space="preserve">ГОСТ 34039-2016, </w:t>
            </w:r>
          </w:p>
          <w:p w14:paraId="0181A4D9" w14:textId="77777777" w:rsidR="006865C1" w:rsidRPr="00F940CD" w:rsidRDefault="006865C1" w:rsidP="006865C1">
            <w:pPr>
              <w:ind w:right="-48"/>
              <w:rPr>
                <w:sz w:val="22"/>
                <w:szCs w:val="22"/>
              </w:rPr>
            </w:pPr>
            <w:r w:rsidRPr="00F940CD">
              <w:rPr>
                <w:sz w:val="22"/>
                <w:szCs w:val="22"/>
              </w:rPr>
              <w:t xml:space="preserve">ГОСТ 34040-2016, </w:t>
            </w:r>
          </w:p>
          <w:p w14:paraId="659DC364" w14:textId="77777777" w:rsidR="006865C1" w:rsidRPr="00F940CD" w:rsidRDefault="006865C1" w:rsidP="006865C1">
            <w:pPr>
              <w:ind w:right="-48"/>
              <w:rPr>
                <w:sz w:val="22"/>
                <w:szCs w:val="22"/>
              </w:rPr>
            </w:pPr>
            <w:r w:rsidRPr="00F940CD">
              <w:rPr>
                <w:sz w:val="22"/>
                <w:szCs w:val="22"/>
              </w:rPr>
              <w:t>ГОСТ 34041-2016,</w:t>
            </w:r>
          </w:p>
          <w:p w14:paraId="705DB3C2" w14:textId="77777777" w:rsidR="006865C1" w:rsidRPr="00F940CD" w:rsidRDefault="006865C1" w:rsidP="006865C1">
            <w:pPr>
              <w:ind w:right="-48"/>
              <w:rPr>
                <w:sz w:val="22"/>
                <w:szCs w:val="22"/>
              </w:rPr>
            </w:pPr>
            <w:r w:rsidRPr="00F940CD">
              <w:rPr>
                <w:sz w:val="22"/>
                <w:szCs w:val="22"/>
              </w:rPr>
              <w:t xml:space="preserve"> ГОСТ 34042-2016, </w:t>
            </w:r>
          </w:p>
          <w:p w14:paraId="55C61C60" w14:textId="77777777" w:rsidR="006865C1" w:rsidRPr="00F940CD" w:rsidRDefault="006865C1" w:rsidP="006865C1">
            <w:pPr>
              <w:ind w:right="-48"/>
              <w:rPr>
                <w:sz w:val="22"/>
                <w:szCs w:val="22"/>
              </w:rPr>
            </w:pPr>
            <w:r w:rsidRPr="00F940CD">
              <w:rPr>
                <w:sz w:val="22"/>
                <w:szCs w:val="22"/>
              </w:rPr>
              <w:t>ГОСТ 34404-2018</w:t>
            </w:r>
          </w:p>
          <w:p w14:paraId="2C3B754E" w14:textId="77777777" w:rsidR="006865C1" w:rsidRPr="00F940CD" w:rsidRDefault="006865C1" w:rsidP="006865C1">
            <w:pPr>
              <w:ind w:right="-102"/>
              <w:rPr>
                <w:sz w:val="22"/>
                <w:szCs w:val="22"/>
              </w:rPr>
            </w:pPr>
            <w:r w:rsidRPr="00F940CD">
              <w:rPr>
                <w:sz w:val="22"/>
                <w:szCs w:val="22"/>
              </w:rPr>
              <w:t xml:space="preserve">ГОСТ Р ИСО 17734-1-2017, </w:t>
            </w:r>
          </w:p>
          <w:p w14:paraId="000FF06E" w14:textId="77777777" w:rsidR="006865C1" w:rsidRPr="00F940CD" w:rsidRDefault="006865C1" w:rsidP="006865C1">
            <w:pPr>
              <w:ind w:right="-48"/>
              <w:rPr>
                <w:sz w:val="22"/>
                <w:szCs w:val="22"/>
              </w:rPr>
            </w:pPr>
            <w:r w:rsidRPr="00F940CD">
              <w:rPr>
                <w:sz w:val="22"/>
                <w:szCs w:val="22"/>
              </w:rPr>
              <w:t>ГОСТ 32524-2013</w:t>
            </w:r>
          </w:p>
          <w:p w14:paraId="7E875D2F" w14:textId="77777777" w:rsidR="006865C1" w:rsidRPr="00F940CD" w:rsidRDefault="006865C1" w:rsidP="006865C1">
            <w:pPr>
              <w:ind w:right="-48"/>
              <w:rPr>
                <w:sz w:val="22"/>
                <w:szCs w:val="22"/>
              </w:rPr>
            </w:pPr>
            <w:r w:rsidRPr="00F940CD">
              <w:rPr>
                <w:sz w:val="22"/>
                <w:szCs w:val="22"/>
              </w:rPr>
              <w:t>ГОСТ 32533-2013</w:t>
            </w:r>
          </w:p>
          <w:p w14:paraId="2A0EE13E" w14:textId="77777777" w:rsidR="006865C1" w:rsidRPr="00F940CD" w:rsidRDefault="006865C1" w:rsidP="006865C1">
            <w:pPr>
              <w:ind w:right="-48"/>
              <w:rPr>
                <w:sz w:val="22"/>
                <w:szCs w:val="22"/>
              </w:rPr>
            </w:pPr>
            <w:r w:rsidRPr="00F940CD">
              <w:rPr>
                <w:sz w:val="22"/>
                <w:szCs w:val="22"/>
              </w:rPr>
              <w:t>ГОСТ 32457-2013</w:t>
            </w:r>
          </w:p>
        </w:tc>
      </w:tr>
    </w:tbl>
    <w:p w14:paraId="19D11AE9" w14:textId="77777777" w:rsidR="006865C1" w:rsidRPr="00F940CD" w:rsidRDefault="006865C1"/>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4EC007B9" w14:textId="77777777" w:rsidTr="006865C1">
        <w:trPr>
          <w:cantSplit/>
          <w:trHeight w:val="360"/>
        </w:trPr>
        <w:tc>
          <w:tcPr>
            <w:tcW w:w="711" w:type="dxa"/>
          </w:tcPr>
          <w:p w14:paraId="060227F4" w14:textId="77777777" w:rsidR="00657C62" w:rsidRPr="00F940CD" w:rsidRDefault="00D20350" w:rsidP="00442B51">
            <w:pPr>
              <w:tabs>
                <w:tab w:val="left" w:pos="75"/>
                <w:tab w:val="center" w:pos="247"/>
              </w:tabs>
              <w:spacing w:line="264" w:lineRule="auto"/>
              <w:ind w:left="-108" w:right="-108"/>
              <w:jc w:val="center"/>
              <w:rPr>
                <w:sz w:val="22"/>
                <w:szCs w:val="22"/>
              </w:rPr>
            </w:pPr>
            <w:r w:rsidRPr="00F940CD">
              <w:rPr>
                <w:sz w:val="22"/>
                <w:szCs w:val="22"/>
              </w:rPr>
              <w:lastRenderedPageBreak/>
              <w:t>113.6</w:t>
            </w:r>
          </w:p>
          <w:p w14:paraId="1BC35DCF" w14:textId="77777777" w:rsidR="00D20350" w:rsidRPr="00F940CD" w:rsidRDefault="00657C62" w:rsidP="00442B51">
            <w:pPr>
              <w:spacing w:line="264" w:lineRule="auto"/>
              <w:jc w:val="center"/>
              <w:rPr>
                <w:sz w:val="22"/>
                <w:szCs w:val="22"/>
              </w:rPr>
            </w:pPr>
            <w:r w:rsidRPr="00F940CD">
              <w:rPr>
                <w:sz w:val="22"/>
                <w:szCs w:val="22"/>
              </w:rPr>
              <w:t>*</w:t>
            </w:r>
          </w:p>
        </w:tc>
        <w:tc>
          <w:tcPr>
            <w:tcW w:w="1845" w:type="dxa"/>
          </w:tcPr>
          <w:p w14:paraId="30F2A172" w14:textId="77777777" w:rsidR="00D20350" w:rsidRPr="00F940CD" w:rsidRDefault="006865C1" w:rsidP="00442B51">
            <w:pPr>
              <w:spacing w:line="264" w:lineRule="auto"/>
              <w:ind w:right="-48"/>
              <w:rPr>
                <w:sz w:val="22"/>
                <w:szCs w:val="22"/>
              </w:rPr>
            </w:pPr>
            <w:r w:rsidRPr="00F940CD">
              <w:rPr>
                <w:sz w:val="22"/>
                <w:szCs w:val="22"/>
              </w:rPr>
              <w:t>Мебель бытовая</w:t>
            </w:r>
          </w:p>
        </w:tc>
        <w:tc>
          <w:tcPr>
            <w:tcW w:w="993" w:type="dxa"/>
          </w:tcPr>
          <w:p w14:paraId="672864AF" w14:textId="77777777" w:rsidR="002131DC" w:rsidRPr="00F940CD" w:rsidRDefault="002131DC" w:rsidP="00442B51">
            <w:pPr>
              <w:spacing w:line="264" w:lineRule="auto"/>
              <w:ind w:left="-110" w:right="-108"/>
              <w:jc w:val="center"/>
              <w:rPr>
                <w:sz w:val="22"/>
                <w:szCs w:val="22"/>
              </w:rPr>
            </w:pPr>
            <w:r w:rsidRPr="00F940CD">
              <w:rPr>
                <w:sz w:val="22"/>
                <w:szCs w:val="22"/>
              </w:rPr>
              <w:t>31.00, 31.01, 31.02, 31.09/</w:t>
            </w:r>
          </w:p>
          <w:p w14:paraId="13AB785A" w14:textId="77777777" w:rsidR="00D20350" w:rsidRPr="00F940CD" w:rsidRDefault="002131DC" w:rsidP="00442B51">
            <w:pPr>
              <w:spacing w:line="264" w:lineRule="auto"/>
              <w:ind w:left="-110" w:right="-108"/>
              <w:jc w:val="center"/>
              <w:rPr>
                <w:sz w:val="22"/>
                <w:szCs w:val="22"/>
              </w:rPr>
            </w:pPr>
            <w:r w:rsidRPr="00F940CD">
              <w:rPr>
                <w:sz w:val="22"/>
                <w:szCs w:val="22"/>
              </w:rPr>
              <w:t>35.069</w:t>
            </w:r>
          </w:p>
          <w:p w14:paraId="3434C1F4" w14:textId="77777777" w:rsidR="003B49C5" w:rsidRPr="00F940CD" w:rsidRDefault="003B49C5" w:rsidP="00442B51">
            <w:pPr>
              <w:spacing w:line="264" w:lineRule="auto"/>
              <w:ind w:left="-110" w:right="-108"/>
              <w:jc w:val="center"/>
              <w:rPr>
                <w:sz w:val="22"/>
                <w:szCs w:val="22"/>
              </w:rPr>
            </w:pPr>
          </w:p>
        </w:tc>
        <w:tc>
          <w:tcPr>
            <w:tcW w:w="2125" w:type="dxa"/>
          </w:tcPr>
          <w:p w14:paraId="67017C63" w14:textId="77777777" w:rsidR="00D20350" w:rsidRPr="00F940CD" w:rsidRDefault="00D20350" w:rsidP="00442B51">
            <w:pPr>
              <w:spacing w:line="264" w:lineRule="auto"/>
              <w:ind w:right="-108"/>
              <w:rPr>
                <w:sz w:val="22"/>
                <w:szCs w:val="22"/>
              </w:rPr>
            </w:pPr>
            <w:r w:rsidRPr="00F940CD">
              <w:rPr>
                <w:sz w:val="22"/>
                <w:szCs w:val="22"/>
              </w:rPr>
              <w:t>Напряженность электростатического поля</w:t>
            </w:r>
          </w:p>
        </w:tc>
        <w:tc>
          <w:tcPr>
            <w:tcW w:w="2125" w:type="dxa"/>
            <w:tcBorders>
              <w:bottom w:val="single" w:sz="6" w:space="0" w:color="000000"/>
              <w:right w:val="single" w:sz="6" w:space="0" w:color="000000"/>
            </w:tcBorders>
          </w:tcPr>
          <w:p w14:paraId="3F0DDE7F" w14:textId="77777777" w:rsidR="006865C1" w:rsidRPr="00F940CD" w:rsidRDefault="006865C1" w:rsidP="006865C1">
            <w:pPr>
              <w:spacing w:line="264" w:lineRule="auto"/>
              <w:ind w:right="-48"/>
              <w:rPr>
                <w:sz w:val="22"/>
                <w:szCs w:val="22"/>
              </w:rPr>
            </w:pPr>
            <w:r w:rsidRPr="00F940CD">
              <w:rPr>
                <w:sz w:val="22"/>
                <w:szCs w:val="22"/>
              </w:rPr>
              <w:t>СТБ 641-2000</w:t>
            </w:r>
          </w:p>
          <w:p w14:paraId="121D83A2" w14:textId="77777777" w:rsidR="006865C1" w:rsidRPr="00F940CD" w:rsidRDefault="006865C1" w:rsidP="006865C1">
            <w:pPr>
              <w:spacing w:line="264" w:lineRule="auto"/>
              <w:ind w:right="-48"/>
              <w:rPr>
                <w:sz w:val="22"/>
                <w:szCs w:val="22"/>
              </w:rPr>
            </w:pPr>
            <w:r w:rsidRPr="00F940CD">
              <w:rPr>
                <w:sz w:val="22"/>
                <w:szCs w:val="22"/>
              </w:rPr>
              <w:t>СанПиН 2.1.2.12-11-06</w:t>
            </w:r>
          </w:p>
          <w:p w14:paraId="114F9AFF" w14:textId="77777777" w:rsidR="00D20350" w:rsidRPr="00F940CD" w:rsidRDefault="006865C1" w:rsidP="006865C1">
            <w:pPr>
              <w:spacing w:line="264" w:lineRule="auto"/>
              <w:ind w:left="28" w:right="-4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bottom w:val="single" w:sz="6" w:space="0" w:color="000000"/>
            </w:tcBorders>
          </w:tcPr>
          <w:p w14:paraId="35F9E481" w14:textId="77777777" w:rsidR="00D20350" w:rsidRPr="00F940CD" w:rsidRDefault="00312039" w:rsidP="00442B51">
            <w:pPr>
              <w:spacing w:line="264" w:lineRule="auto"/>
              <w:ind w:left="28" w:right="-48"/>
              <w:rPr>
                <w:sz w:val="22"/>
                <w:szCs w:val="22"/>
              </w:rPr>
            </w:pPr>
            <w:r w:rsidRPr="00F940CD">
              <w:rPr>
                <w:sz w:val="22"/>
                <w:szCs w:val="22"/>
              </w:rPr>
              <w:t>СанПиН</w:t>
            </w:r>
            <w:r w:rsidR="00D20350" w:rsidRPr="00F940CD">
              <w:rPr>
                <w:sz w:val="22"/>
                <w:szCs w:val="22"/>
              </w:rPr>
              <w:t xml:space="preserve"> № 9-29.7-95</w:t>
            </w:r>
          </w:p>
        </w:tc>
      </w:tr>
      <w:tr w:rsidR="00F940CD" w:rsidRPr="00F940CD" w14:paraId="50CEB588" w14:textId="77777777" w:rsidTr="006865C1">
        <w:trPr>
          <w:cantSplit/>
          <w:trHeight w:val="245"/>
        </w:trPr>
        <w:tc>
          <w:tcPr>
            <w:tcW w:w="711" w:type="dxa"/>
          </w:tcPr>
          <w:p w14:paraId="37F51C66" w14:textId="77777777" w:rsidR="006865C1" w:rsidRPr="00F940CD" w:rsidRDefault="006865C1" w:rsidP="00442B51">
            <w:pPr>
              <w:spacing w:line="264" w:lineRule="auto"/>
              <w:ind w:left="-108" w:right="-108"/>
              <w:jc w:val="center"/>
              <w:rPr>
                <w:sz w:val="22"/>
                <w:szCs w:val="22"/>
              </w:rPr>
            </w:pPr>
            <w:r w:rsidRPr="00F940CD">
              <w:rPr>
                <w:sz w:val="22"/>
                <w:szCs w:val="22"/>
              </w:rPr>
              <w:t>114.1</w:t>
            </w:r>
          </w:p>
          <w:p w14:paraId="514F46E0" w14:textId="77777777" w:rsidR="006865C1" w:rsidRPr="00F940CD" w:rsidRDefault="006865C1" w:rsidP="00442B51">
            <w:pPr>
              <w:spacing w:line="264" w:lineRule="auto"/>
              <w:jc w:val="center"/>
              <w:rPr>
                <w:sz w:val="22"/>
                <w:szCs w:val="22"/>
              </w:rPr>
            </w:pPr>
            <w:r w:rsidRPr="00F940CD">
              <w:rPr>
                <w:sz w:val="22"/>
                <w:szCs w:val="22"/>
              </w:rPr>
              <w:t>*</w:t>
            </w:r>
          </w:p>
        </w:tc>
        <w:tc>
          <w:tcPr>
            <w:tcW w:w="1845" w:type="dxa"/>
            <w:vMerge w:val="restart"/>
          </w:tcPr>
          <w:p w14:paraId="695EE6B3" w14:textId="77777777" w:rsidR="006865C1" w:rsidRPr="00F940CD" w:rsidRDefault="006865C1" w:rsidP="00442B51">
            <w:pPr>
              <w:spacing w:line="264" w:lineRule="auto"/>
              <w:ind w:right="-48"/>
              <w:rPr>
                <w:sz w:val="22"/>
                <w:szCs w:val="22"/>
              </w:rPr>
            </w:pPr>
            <w:r w:rsidRPr="00F940CD">
              <w:rPr>
                <w:sz w:val="22"/>
                <w:szCs w:val="22"/>
              </w:rPr>
              <w:t>Мебель из пластмассы</w:t>
            </w:r>
          </w:p>
        </w:tc>
        <w:tc>
          <w:tcPr>
            <w:tcW w:w="993" w:type="dxa"/>
          </w:tcPr>
          <w:p w14:paraId="78C54D5F" w14:textId="77777777" w:rsidR="006865C1" w:rsidRPr="00F940CD" w:rsidRDefault="006865C1" w:rsidP="00442B51">
            <w:pPr>
              <w:spacing w:line="264" w:lineRule="auto"/>
              <w:ind w:left="-110" w:right="-108"/>
              <w:jc w:val="center"/>
              <w:rPr>
                <w:sz w:val="22"/>
                <w:szCs w:val="22"/>
              </w:rPr>
            </w:pPr>
            <w:r w:rsidRPr="00F940CD">
              <w:rPr>
                <w:sz w:val="22"/>
                <w:szCs w:val="22"/>
              </w:rPr>
              <w:t>31.00, 31.01, 31.02, 31.09/</w:t>
            </w:r>
          </w:p>
          <w:p w14:paraId="44362860" w14:textId="77777777" w:rsidR="006865C1" w:rsidRPr="00F940CD" w:rsidRDefault="006865C1" w:rsidP="00442B51">
            <w:pPr>
              <w:spacing w:line="264" w:lineRule="auto"/>
              <w:ind w:left="-110" w:right="-108"/>
              <w:jc w:val="center"/>
              <w:rPr>
                <w:sz w:val="22"/>
                <w:szCs w:val="22"/>
                <w:lang w:val="en-US"/>
              </w:rPr>
            </w:pPr>
            <w:r w:rsidRPr="00F940CD">
              <w:rPr>
                <w:sz w:val="22"/>
                <w:szCs w:val="22"/>
              </w:rPr>
              <w:t>11.116</w:t>
            </w:r>
          </w:p>
          <w:p w14:paraId="6CB7D63F" w14:textId="77777777" w:rsidR="006865C1" w:rsidRPr="00F940CD" w:rsidRDefault="006865C1" w:rsidP="00442B51">
            <w:pPr>
              <w:spacing w:line="264" w:lineRule="auto"/>
              <w:ind w:left="-110" w:right="-108"/>
              <w:jc w:val="center"/>
              <w:rPr>
                <w:sz w:val="22"/>
                <w:szCs w:val="22"/>
                <w:lang w:val="en-US"/>
              </w:rPr>
            </w:pPr>
          </w:p>
        </w:tc>
        <w:tc>
          <w:tcPr>
            <w:tcW w:w="2125" w:type="dxa"/>
          </w:tcPr>
          <w:p w14:paraId="63A313E3" w14:textId="77777777" w:rsidR="006865C1" w:rsidRPr="00F940CD" w:rsidRDefault="006865C1" w:rsidP="00442B51">
            <w:pPr>
              <w:spacing w:line="264" w:lineRule="auto"/>
              <w:ind w:right="-108"/>
              <w:rPr>
                <w:sz w:val="22"/>
                <w:szCs w:val="22"/>
                <w:lang w:val="en-US"/>
              </w:rPr>
            </w:pPr>
            <w:r w:rsidRPr="00F940CD">
              <w:rPr>
                <w:sz w:val="22"/>
                <w:szCs w:val="22"/>
                <w:lang w:val="en-US"/>
              </w:rPr>
              <w:t>Внешний вид</w:t>
            </w:r>
          </w:p>
        </w:tc>
        <w:tc>
          <w:tcPr>
            <w:tcW w:w="2125" w:type="dxa"/>
            <w:vMerge w:val="restart"/>
            <w:tcBorders>
              <w:top w:val="single" w:sz="6" w:space="0" w:color="000000"/>
              <w:right w:val="single" w:sz="6" w:space="0" w:color="000000"/>
            </w:tcBorders>
          </w:tcPr>
          <w:p w14:paraId="023EE5FA" w14:textId="77777777" w:rsidR="006865C1" w:rsidRPr="00F940CD" w:rsidRDefault="006865C1" w:rsidP="00442B51">
            <w:pPr>
              <w:spacing w:line="264" w:lineRule="auto"/>
              <w:ind w:right="-48"/>
              <w:rPr>
                <w:sz w:val="22"/>
                <w:szCs w:val="22"/>
              </w:rPr>
            </w:pPr>
            <w:r w:rsidRPr="00F940CD">
              <w:rPr>
                <w:sz w:val="22"/>
                <w:szCs w:val="22"/>
              </w:rPr>
              <w:t>СТБ 1156-99</w:t>
            </w:r>
          </w:p>
          <w:p w14:paraId="42095A9F" w14:textId="77777777" w:rsidR="006865C1" w:rsidRPr="00F940CD" w:rsidRDefault="006865C1" w:rsidP="00442B51">
            <w:pPr>
              <w:spacing w:line="264" w:lineRule="auto"/>
              <w:ind w:right="-4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bottom w:val="single" w:sz="6" w:space="0" w:color="000000"/>
            </w:tcBorders>
          </w:tcPr>
          <w:p w14:paraId="7BE66572" w14:textId="77777777" w:rsidR="006865C1" w:rsidRPr="00F940CD" w:rsidRDefault="006865C1" w:rsidP="00442B51">
            <w:pPr>
              <w:spacing w:line="264" w:lineRule="auto"/>
              <w:ind w:right="-48"/>
              <w:rPr>
                <w:sz w:val="22"/>
                <w:szCs w:val="22"/>
                <w:lang w:val="en-US"/>
              </w:rPr>
            </w:pPr>
            <w:r w:rsidRPr="00F940CD">
              <w:rPr>
                <w:sz w:val="22"/>
                <w:szCs w:val="22"/>
                <w:lang w:val="en-US"/>
              </w:rPr>
              <w:t>СТБ 1156-99 п.</w:t>
            </w:r>
            <w:r w:rsidRPr="00F940CD">
              <w:rPr>
                <w:sz w:val="22"/>
                <w:szCs w:val="22"/>
              </w:rPr>
              <w:t xml:space="preserve"> </w:t>
            </w:r>
            <w:r w:rsidRPr="00F940CD">
              <w:rPr>
                <w:sz w:val="22"/>
                <w:szCs w:val="22"/>
                <w:lang w:val="en-US"/>
              </w:rPr>
              <w:t>6.2</w:t>
            </w:r>
          </w:p>
        </w:tc>
      </w:tr>
      <w:tr w:rsidR="00F940CD" w:rsidRPr="00F940CD" w14:paraId="074E2C24" w14:textId="77777777" w:rsidTr="006865C1">
        <w:trPr>
          <w:cantSplit/>
          <w:trHeight w:val="360"/>
        </w:trPr>
        <w:tc>
          <w:tcPr>
            <w:tcW w:w="711" w:type="dxa"/>
          </w:tcPr>
          <w:p w14:paraId="25170AA2" w14:textId="77777777" w:rsidR="006865C1" w:rsidRPr="00F940CD" w:rsidRDefault="006865C1" w:rsidP="00442B51">
            <w:pPr>
              <w:spacing w:line="264" w:lineRule="auto"/>
              <w:ind w:left="-108" w:right="-108"/>
              <w:jc w:val="center"/>
              <w:rPr>
                <w:sz w:val="22"/>
                <w:szCs w:val="22"/>
              </w:rPr>
            </w:pPr>
            <w:r w:rsidRPr="00F940CD">
              <w:rPr>
                <w:sz w:val="22"/>
                <w:szCs w:val="22"/>
              </w:rPr>
              <w:t>114.2</w:t>
            </w:r>
          </w:p>
          <w:p w14:paraId="7FFFB5B9" w14:textId="77777777" w:rsidR="006865C1" w:rsidRPr="00F940CD" w:rsidRDefault="006865C1" w:rsidP="00442B51">
            <w:pPr>
              <w:spacing w:line="264" w:lineRule="auto"/>
              <w:jc w:val="center"/>
              <w:rPr>
                <w:sz w:val="22"/>
                <w:szCs w:val="22"/>
              </w:rPr>
            </w:pPr>
            <w:r w:rsidRPr="00F940CD">
              <w:rPr>
                <w:sz w:val="22"/>
                <w:szCs w:val="22"/>
              </w:rPr>
              <w:t>*</w:t>
            </w:r>
          </w:p>
        </w:tc>
        <w:tc>
          <w:tcPr>
            <w:tcW w:w="1845" w:type="dxa"/>
            <w:vMerge/>
          </w:tcPr>
          <w:p w14:paraId="0FEB8859" w14:textId="77777777" w:rsidR="006865C1" w:rsidRPr="00F940CD" w:rsidRDefault="006865C1" w:rsidP="00442B51">
            <w:pPr>
              <w:spacing w:line="264" w:lineRule="auto"/>
              <w:ind w:right="-48"/>
              <w:rPr>
                <w:sz w:val="22"/>
                <w:szCs w:val="22"/>
              </w:rPr>
            </w:pPr>
          </w:p>
        </w:tc>
        <w:tc>
          <w:tcPr>
            <w:tcW w:w="993" w:type="dxa"/>
          </w:tcPr>
          <w:p w14:paraId="59DA87D6" w14:textId="77777777" w:rsidR="006865C1" w:rsidRPr="00F940CD" w:rsidRDefault="006865C1" w:rsidP="00442B51">
            <w:pPr>
              <w:spacing w:line="264" w:lineRule="auto"/>
              <w:ind w:left="-110" w:right="-108"/>
              <w:jc w:val="center"/>
              <w:rPr>
                <w:sz w:val="22"/>
                <w:szCs w:val="22"/>
              </w:rPr>
            </w:pPr>
            <w:r w:rsidRPr="00F940CD">
              <w:rPr>
                <w:sz w:val="22"/>
                <w:szCs w:val="22"/>
              </w:rPr>
              <w:t>31.00, 31.01, 31.02, 31.09/</w:t>
            </w:r>
          </w:p>
          <w:p w14:paraId="2F99FDDA" w14:textId="77777777" w:rsidR="006865C1" w:rsidRPr="00F940CD" w:rsidRDefault="006865C1" w:rsidP="00442B51">
            <w:pPr>
              <w:spacing w:line="264" w:lineRule="auto"/>
              <w:ind w:left="-110" w:right="-108"/>
              <w:jc w:val="center"/>
              <w:rPr>
                <w:sz w:val="22"/>
                <w:szCs w:val="22"/>
              </w:rPr>
            </w:pPr>
            <w:r w:rsidRPr="00F940CD">
              <w:rPr>
                <w:sz w:val="22"/>
                <w:szCs w:val="22"/>
              </w:rPr>
              <w:t>26.095</w:t>
            </w:r>
          </w:p>
        </w:tc>
        <w:tc>
          <w:tcPr>
            <w:tcW w:w="2125" w:type="dxa"/>
          </w:tcPr>
          <w:p w14:paraId="41AC5742" w14:textId="77777777" w:rsidR="006865C1" w:rsidRPr="00F940CD" w:rsidRDefault="006865C1" w:rsidP="00442B51">
            <w:pPr>
              <w:spacing w:line="264" w:lineRule="auto"/>
              <w:ind w:right="-108"/>
              <w:rPr>
                <w:sz w:val="22"/>
                <w:szCs w:val="22"/>
              </w:rPr>
            </w:pPr>
            <w:r w:rsidRPr="00F940CD">
              <w:rPr>
                <w:sz w:val="22"/>
                <w:szCs w:val="22"/>
              </w:rPr>
              <w:t>Устойчивость</w:t>
            </w:r>
          </w:p>
        </w:tc>
        <w:tc>
          <w:tcPr>
            <w:tcW w:w="2125" w:type="dxa"/>
            <w:vMerge/>
            <w:tcBorders>
              <w:right w:val="single" w:sz="6" w:space="0" w:color="000000"/>
            </w:tcBorders>
          </w:tcPr>
          <w:p w14:paraId="0B9C4843" w14:textId="77777777" w:rsidR="006865C1" w:rsidRPr="00F940CD" w:rsidRDefault="006865C1"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058CD82F" w14:textId="77777777" w:rsidR="006865C1" w:rsidRPr="00F940CD" w:rsidRDefault="006865C1" w:rsidP="00442B51">
            <w:pPr>
              <w:spacing w:line="264" w:lineRule="auto"/>
              <w:ind w:right="-48"/>
              <w:rPr>
                <w:sz w:val="22"/>
                <w:szCs w:val="22"/>
              </w:rPr>
            </w:pPr>
            <w:r w:rsidRPr="00F940CD">
              <w:rPr>
                <w:sz w:val="22"/>
                <w:szCs w:val="22"/>
              </w:rPr>
              <w:t>СТБ 1156-99 п. 6.17</w:t>
            </w:r>
          </w:p>
        </w:tc>
      </w:tr>
      <w:tr w:rsidR="00F940CD" w:rsidRPr="00F940CD" w14:paraId="282875A2" w14:textId="77777777" w:rsidTr="006865C1">
        <w:trPr>
          <w:cantSplit/>
          <w:trHeight w:val="360"/>
        </w:trPr>
        <w:tc>
          <w:tcPr>
            <w:tcW w:w="711" w:type="dxa"/>
          </w:tcPr>
          <w:p w14:paraId="5D0002DF" w14:textId="77777777" w:rsidR="006865C1" w:rsidRPr="00F940CD" w:rsidRDefault="006865C1" w:rsidP="00442B51">
            <w:pPr>
              <w:spacing w:line="264" w:lineRule="auto"/>
              <w:ind w:left="-108" w:right="-108"/>
              <w:jc w:val="center"/>
              <w:rPr>
                <w:sz w:val="22"/>
                <w:szCs w:val="22"/>
              </w:rPr>
            </w:pPr>
            <w:r w:rsidRPr="00F940CD">
              <w:rPr>
                <w:sz w:val="22"/>
                <w:szCs w:val="22"/>
              </w:rPr>
              <w:t>114.3</w:t>
            </w:r>
          </w:p>
          <w:p w14:paraId="647AFBC7" w14:textId="77777777" w:rsidR="006865C1" w:rsidRPr="00F940CD" w:rsidRDefault="006865C1" w:rsidP="00442B51">
            <w:pPr>
              <w:spacing w:line="264" w:lineRule="auto"/>
              <w:jc w:val="center"/>
              <w:rPr>
                <w:sz w:val="22"/>
                <w:szCs w:val="22"/>
              </w:rPr>
            </w:pPr>
            <w:r w:rsidRPr="00F940CD">
              <w:rPr>
                <w:sz w:val="22"/>
                <w:szCs w:val="22"/>
              </w:rPr>
              <w:t>*</w:t>
            </w:r>
          </w:p>
        </w:tc>
        <w:tc>
          <w:tcPr>
            <w:tcW w:w="1845" w:type="dxa"/>
            <w:vMerge/>
          </w:tcPr>
          <w:p w14:paraId="5D19E82B" w14:textId="77777777" w:rsidR="006865C1" w:rsidRPr="00F940CD" w:rsidRDefault="006865C1" w:rsidP="00442B51">
            <w:pPr>
              <w:spacing w:line="264" w:lineRule="auto"/>
              <w:ind w:right="-48"/>
              <w:rPr>
                <w:sz w:val="22"/>
                <w:szCs w:val="22"/>
              </w:rPr>
            </w:pPr>
          </w:p>
        </w:tc>
        <w:tc>
          <w:tcPr>
            <w:tcW w:w="993" w:type="dxa"/>
          </w:tcPr>
          <w:p w14:paraId="45ECA285" w14:textId="77777777" w:rsidR="006865C1" w:rsidRPr="00F940CD" w:rsidRDefault="006865C1" w:rsidP="00442B51">
            <w:pPr>
              <w:spacing w:line="264" w:lineRule="auto"/>
              <w:ind w:left="-110" w:right="-108"/>
              <w:jc w:val="center"/>
              <w:rPr>
                <w:sz w:val="22"/>
                <w:szCs w:val="22"/>
              </w:rPr>
            </w:pPr>
            <w:r w:rsidRPr="00F940CD">
              <w:rPr>
                <w:sz w:val="22"/>
                <w:szCs w:val="22"/>
              </w:rPr>
              <w:t>31.00, 31.01, 31.02, 31.09/</w:t>
            </w:r>
          </w:p>
          <w:p w14:paraId="2223AD8C" w14:textId="77777777" w:rsidR="006865C1" w:rsidRPr="00F940CD" w:rsidRDefault="006865C1" w:rsidP="00442B51">
            <w:pPr>
              <w:spacing w:line="264" w:lineRule="auto"/>
              <w:ind w:left="-110" w:right="-108"/>
              <w:jc w:val="center"/>
              <w:rPr>
                <w:sz w:val="22"/>
                <w:szCs w:val="22"/>
              </w:rPr>
            </w:pPr>
            <w:r w:rsidRPr="00F940CD">
              <w:rPr>
                <w:sz w:val="22"/>
                <w:szCs w:val="22"/>
              </w:rPr>
              <w:t>26.095</w:t>
            </w:r>
          </w:p>
          <w:p w14:paraId="4DC5968C" w14:textId="77777777" w:rsidR="006865C1" w:rsidRPr="00F940CD" w:rsidRDefault="006865C1" w:rsidP="00442B51">
            <w:pPr>
              <w:spacing w:line="264" w:lineRule="auto"/>
              <w:ind w:left="-110" w:right="-108"/>
              <w:jc w:val="center"/>
              <w:rPr>
                <w:sz w:val="22"/>
                <w:szCs w:val="22"/>
              </w:rPr>
            </w:pPr>
          </w:p>
        </w:tc>
        <w:tc>
          <w:tcPr>
            <w:tcW w:w="2125" w:type="dxa"/>
          </w:tcPr>
          <w:p w14:paraId="302D45AA" w14:textId="77777777" w:rsidR="006865C1" w:rsidRPr="00F940CD" w:rsidRDefault="006865C1" w:rsidP="00442B51">
            <w:pPr>
              <w:spacing w:line="264" w:lineRule="auto"/>
              <w:ind w:right="-108"/>
              <w:rPr>
                <w:sz w:val="22"/>
                <w:szCs w:val="22"/>
              </w:rPr>
            </w:pPr>
            <w:r w:rsidRPr="00F940CD">
              <w:rPr>
                <w:sz w:val="22"/>
                <w:szCs w:val="22"/>
              </w:rPr>
              <w:t>Прочность под действием статической  равномерно распределенной нагрузки</w:t>
            </w:r>
          </w:p>
          <w:p w14:paraId="53D64533" w14:textId="77777777" w:rsidR="006865C1" w:rsidRPr="00F940CD" w:rsidRDefault="006865C1" w:rsidP="00442B51">
            <w:pPr>
              <w:spacing w:line="264" w:lineRule="auto"/>
              <w:ind w:right="-108"/>
              <w:rPr>
                <w:sz w:val="22"/>
                <w:szCs w:val="22"/>
              </w:rPr>
            </w:pPr>
          </w:p>
        </w:tc>
        <w:tc>
          <w:tcPr>
            <w:tcW w:w="2125" w:type="dxa"/>
            <w:vMerge/>
            <w:tcBorders>
              <w:right w:val="single" w:sz="6" w:space="0" w:color="000000"/>
            </w:tcBorders>
          </w:tcPr>
          <w:p w14:paraId="5E29A971" w14:textId="77777777" w:rsidR="006865C1" w:rsidRPr="00F940CD" w:rsidRDefault="006865C1"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7F562DD0" w14:textId="77777777" w:rsidR="006865C1" w:rsidRPr="00F940CD" w:rsidRDefault="006865C1" w:rsidP="00442B51">
            <w:pPr>
              <w:spacing w:line="264" w:lineRule="auto"/>
              <w:ind w:right="-48"/>
              <w:rPr>
                <w:sz w:val="22"/>
                <w:szCs w:val="22"/>
              </w:rPr>
            </w:pPr>
            <w:r w:rsidRPr="00F940CD">
              <w:rPr>
                <w:sz w:val="22"/>
                <w:szCs w:val="22"/>
              </w:rPr>
              <w:t>СТБ 1156-99 п. 6.17</w:t>
            </w:r>
          </w:p>
        </w:tc>
      </w:tr>
      <w:tr w:rsidR="00F940CD" w:rsidRPr="00F940CD" w14:paraId="70FF5C76" w14:textId="77777777" w:rsidTr="006865C1">
        <w:trPr>
          <w:cantSplit/>
          <w:trHeight w:val="171"/>
        </w:trPr>
        <w:tc>
          <w:tcPr>
            <w:tcW w:w="711" w:type="dxa"/>
          </w:tcPr>
          <w:p w14:paraId="33357F13" w14:textId="77777777" w:rsidR="006865C1" w:rsidRPr="00F940CD" w:rsidRDefault="006865C1" w:rsidP="00442B51">
            <w:pPr>
              <w:spacing w:line="264" w:lineRule="auto"/>
              <w:ind w:left="-108" w:right="-108"/>
              <w:jc w:val="center"/>
              <w:rPr>
                <w:sz w:val="22"/>
                <w:szCs w:val="22"/>
              </w:rPr>
            </w:pPr>
            <w:r w:rsidRPr="00F940CD">
              <w:rPr>
                <w:sz w:val="22"/>
                <w:szCs w:val="22"/>
              </w:rPr>
              <w:t>114.4</w:t>
            </w:r>
          </w:p>
          <w:p w14:paraId="2658D0B9" w14:textId="77777777" w:rsidR="006865C1" w:rsidRPr="00F940CD" w:rsidRDefault="006865C1" w:rsidP="00442B51">
            <w:pPr>
              <w:spacing w:line="264" w:lineRule="auto"/>
              <w:jc w:val="center"/>
              <w:rPr>
                <w:sz w:val="22"/>
                <w:szCs w:val="22"/>
              </w:rPr>
            </w:pPr>
            <w:r w:rsidRPr="00F940CD">
              <w:rPr>
                <w:sz w:val="22"/>
                <w:szCs w:val="22"/>
              </w:rPr>
              <w:t>*</w:t>
            </w:r>
          </w:p>
        </w:tc>
        <w:tc>
          <w:tcPr>
            <w:tcW w:w="1845" w:type="dxa"/>
            <w:vMerge/>
          </w:tcPr>
          <w:p w14:paraId="384C145C" w14:textId="77777777" w:rsidR="006865C1" w:rsidRPr="00F940CD" w:rsidRDefault="006865C1" w:rsidP="00442B51">
            <w:pPr>
              <w:spacing w:line="264" w:lineRule="auto"/>
              <w:ind w:right="-48"/>
              <w:rPr>
                <w:sz w:val="22"/>
                <w:szCs w:val="22"/>
              </w:rPr>
            </w:pPr>
          </w:p>
        </w:tc>
        <w:tc>
          <w:tcPr>
            <w:tcW w:w="993" w:type="dxa"/>
          </w:tcPr>
          <w:p w14:paraId="59B5EE61" w14:textId="77777777" w:rsidR="006865C1" w:rsidRPr="00F940CD" w:rsidRDefault="006865C1" w:rsidP="00442B51">
            <w:pPr>
              <w:spacing w:line="264" w:lineRule="auto"/>
              <w:ind w:left="-110" w:right="-108"/>
              <w:jc w:val="center"/>
              <w:rPr>
                <w:sz w:val="22"/>
                <w:szCs w:val="22"/>
              </w:rPr>
            </w:pPr>
            <w:r w:rsidRPr="00F940CD">
              <w:rPr>
                <w:sz w:val="22"/>
                <w:szCs w:val="22"/>
              </w:rPr>
              <w:t>31.00, 31.01, 31.02, 31.09/</w:t>
            </w:r>
          </w:p>
          <w:p w14:paraId="3386DABA" w14:textId="77777777" w:rsidR="006865C1" w:rsidRPr="00F940CD" w:rsidRDefault="006865C1" w:rsidP="00442B51">
            <w:pPr>
              <w:spacing w:line="264" w:lineRule="auto"/>
              <w:ind w:left="-110" w:right="-108"/>
              <w:jc w:val="center"/>
              <w:rPr>
                <w:sz w:val="22"/>
                <w:szCs w:val="22"/>
              </w:rPr>
            </w:pPr>
            <w:r w:rsidRPr="00F940CD">
              <w:rPr>
                <w:sz w:val="22"/>
                <w:szCs w:val="22"/>
              </w:rPr>
              <w:t>29.061</w:t>
            </w:r>
          </w:p>
          <w:p w14:paraId="5781E317" w14:textId="77777777" w:rsidR="006865C1" w:rsidRPr="00F940CD" w:rsidRDefault="006865C1" w:rsidP="00442B51">
            <w:pPr>
              <w:spacing w:line="264" w:lineRule="auto"/>
              <w:ind w:left="-110" w:right="-108"/>
              <w:jc w:val="center"/>
              <w:rPr>
                <w:sz w:val="22"/>
                <w:szCs w:val="22"/>
              </w:rPr>
            </w:pPr>
          </w:p>
        </w:tc>
        <w:tc>
          <w:tcPr>
            <w:tcW w:w="2125" w:type="dxa"/>
          </w:tcPr>
          <w:p w14:paraId="2CF1DB2C" w14:textId="77777777" w:rsidR="006865C1" w:rsidRPr="00F940CD" w:rsidRDefault="006865C1" w:rsidP="00442B51">
            <w:pPr>
              <w:spacing w:line="264" w:lineRule="auto"/>
              <w:ind w:right="-108"/>
              <w:rPr>
                <w:sz w:val="22"/>
                <w:szCs w:val="22"/>
              </w:rPr>
            </w:pPr>
            <w:r w:rsidRPr="00F940CD">
              <w:rPr>
                <w:sz w:val="22"/>
                <w:szCs w:val="22"/>
              </w:rPr>
              <w:t>Габаритные размеры</w:t>
            </w:r>
          </w:p>
        </w:tc>
        <w:tc>
          <w:tcPr>
            <w:tcW w:w="2125" w:type="dxa"/>
            <w:vMerge/>
            <w:tcBorders>
              <w:right w:val="single" w:sz="6" w:space="0" w:color="000000"/>
            </w:tcBorders>
          </w:tcPr>
          <w:p w14:paraId="5571FD73" w14:textId="77777777" w:rsidR="006865C1" w:rsidRPr="00F940CD" w:rsidRDefault="006865C1"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11151626" w14:textId="77777777" w:rsidR="006865C1" w:rsidRPr="00F940CD" w:rsidRDefault="006865C1" w:rsidP="00442B51">
            <w:pPr>
              <w:spacing w:line="264" w:lineRule="auto"/>
              <w:ind w:right="-48"/>
              <w:rPr>
                <w:sz w:val="22"/>
                <w:szCs w:val="22"/>
              </w:rPr>
            </w:pPr>
            <w:r w:rsidRPr="00F940CD">
              <w:rPr>
                <w:sz w:val="22"/>
                <w:szCs w:val="22"/>
              </w:rPr>
              <w:t>СТБ 1156-99 п. 6.3</w:t>
            </w:r>
          </w:p>
        </w:tc>
      </w:tr>
      <w:tr w:rsidR="00F940CD" w:rsidRPr="00F940CD" w14:paraId="174735C0" w14:textId="77777777" w:rsidTr="006865C1">
        <w:trPr>
          <w:cantSplit/>
          <w:trHeight w:val="153"/>
        </w:trPr>
        <w:tc>
          <w:tcPr>
            <w:tcW w:w="711" w:type="dxa"/>
          </w:tcPr>
          <w:p w14:paraId="0F8AFE9A" w14:textId="77777777" w:rsidR="006865C1" w:rsidRPr="00F940CD" w:rsidRDefault="006865C1" w:rsidP="00442B51">
            <w:pPr>
              <w:tabs>
                <w:tab w:val="center" w:pos="247"/>
              </w:tabs>
              <w:spacing w:line="264" w:lineRule="auto"/>
              <w:ind w:left="-108" w:right="-108"/>
              <w:jc w:val="center"/>
              <w:rPr>
                <w:sz w:val="22"/>
                <w:szCs w:val="22"/>
              </w:rPr>
            </w:pPr>
            <w:r w:rsidRPr="00F940CD">
              <w:rPr>
                <w:sz w:val="22"/>
                <w:szCs w:val="22"/>
              </w:rPr>
              <w:t>114.5</w:t>
            </w:r>
          </w:p>
          <w:p w14:paraId="6256046E" w14:textId="77777777" w:rsidR="006865C1" w:rsidRPr="00F940CD" w:rsidRDefault="006865C1" w:rsidP="00442B51">
            <w:pPr>
              <w:spacing w:line="264" w:lineRule="auto"/>
              <w:jc w:val="center"/>
              <w:rPr>
                <w:sz w:val="22"/>
                <w:szCs w:val="22"/>
              </w:rPr>
            </w:pPr>
            <w:r w:rsidRPr="00F940CD">
              <w:rPr>
                <w:sz w:val="22"/>
                <w:szCs w:val="22"/>
              </w:rPr>
              <w:t>*</w:t>
            </w:r>
          </w:p>
        </w:tc>
        <w:tc>
          <w:tcPr>
            <w:tcW w:w="1845" w:type="dxa"/>
            <w:vMerge/>
          </w:tcPr>
          <w:p w14:paraId="18F4C96E" w14:textId="77777777" w:rsidR="006865C1" w:rsidRPr="00F940CD" w:rsidRDefault="006865C1" w:rsidP="00442B51">
            <w:pPr>
              <w:spacing w:line="264" w:lineRule="auto"/>
              <w:ind w:right="-48"/>
              <w:rPr>
                <w:sz w:val="22"/>
                <w:szCs w:val="22"/>
              </w:rPr>
            </w:pPr>
          </w:p>
        </w:tc>
        <w:tc>
          <w:tcPr>
            <w:tcW w:w="993" w:type="dxa"/>
          </w:tcPr>
          <w:p w14:paraId="01E02FCC" w14:textId="77777777" w:rsidR="006865C1" w:rsidRPr="00F940CD" w:rsidRDefault="006865C1" w:rsidP="00442B51">
            <w:pPr>
              <w:spacing w:line="264" w:lineRule="auto"/>
              <w:ind w:left="-110" w:right="-108"/>
              <w:jc w:val="center"/>
              <w:rPr>
                <w:sz w:val="22"/>
                <w:szCs w:val="22"/>
              </w:rPr>
            </w:pPr>
            <w:r w:rsidRPr="00F940CD">
              <w:rPr>
                <w:sz w:val="22"/>
                <w:szCs w:val="22"/>
              </w:rPr>
              <w:t>31.00, 31.01, 31.02, 31.09/</w:t>
            </w:r>
          </w:p>
          <w:p w14:paraId="10964661" w14:textId="77777777" w:rsidR="006865C1" w:rsidRPr="00F940CD" w:rsidRDefault="006865C1" w:rsidP="00442B51">
            <w:pPr>
              <w:spacing w:line="264" w:lineRule="auto"/>
              <w:ind w:left="-110" w:right="-108"/>
              <w:jc w:val="center"/>
              <w:rPr>
                <w:sz w:val="22"/>
                <w:szCs w:val="22"/>
              </w:rPr>
            </w:pPr>
            <w:r w:rsidRPr="00F940CD">
              <w:rPr>
                <w:sz w:val="22"/>
                <w:szCs w:val="22"/>
              </w:rPr>
              <w:t>11.116</w:t>
            </w:r>
          </w:p>
          <w:p w14:paraId="7016C397" w14:textId="77777777" w:rsidR="006865C1" w:rsidRPr="00F940CD" w:rsidRDefault="006865C1" w:rsidP="00442B51">
            <w:pPr>
              <w:spacing w:line="264" w:lineRule="auto"/>
              <w:ind w:left="-110" w:right="-108"/>
              <w:jc w:val="center"/>
              <w:rPr>
                <w:sz w:val="22"/>
                <w:szCs w:val="22"/>
              </w:rPr>
            </w:pPr>
          </w:p>
        </w:tc>
        <w:tc>
          <w:tcPr>
            <w:tcW w:w="2125" w:type="dxa"/>
          </w:tcPr>
          <w:p w14:paraId="345A6C38" w14:textId="77777777" w:rsidR="006865C1" w:rsidRPr="00F940CD" w:rsidRDefault="006865C1" w:rsidP="00442B51">
            <w:pPr>
              <w:spacing w:line="264" w:lineRule="auto"/>
              <w:ind w:right="-108"/>
              <w:rPr>
                <w:sz w:val="22"/>
                <w:szCs w:val="22"/>
              </w:rPr>
            </w:pPr>
            <w:r w:rsidRPr="00F940CD">
              <w:rPr>
                <w:sz w:val="22"/>
                <w:szCs w:val="22"/>
              </w:rPr>
              <w:t>Миграция красителя</w:t>
            </w:r>
          </w:p>
        </w:tc>
        <w:tc>
          <w:tcPr>
            <w:tcW w:w="2125" w:type="dxa"/>
            <w:vMerge/>
            <w:tcBorders>
              <w:right w:val="single" w:sz="6" w:space="0" w:color="000000"/>
            </w:tcBorders>
          </w:tcPr>
          <w:p w14:paraId="0BF67DA2" w14:textId="77777777" w:rsidR="006865C1" w:rsidRPr="00F940CD" w:rsidRDefault="006865C1" w:rsidP="00442B51">
            <w:pPr>
              <w:spacing w:line="264" w:lineRule="auto"/>
              <w:ind w:left="31" w:right="-48"/>
              <w:rPr>
                <w:sz w:val="22"/>
                <w:szCs w:val="22"/>
              </w:rPr>
            </w:pPr>
          </w:p>
        </w:tc>
        <w:tc>
          <w:tcPr>
            <w:tcW w:w="2835" w:type="dxa"/>
            <w:tcBorders>
              <w:top w:val="single" w:sz="6" w:space="0" w:color="000000"/>
              <w:left w:val="single" w:sz="6" w:space="0" w:color="000000"/>
              <w:bottom w:val="single" w:sz="6" w:space="0" w:color="000000"/>
            </w:tcBorders>
          </w:tcPr>
          <w:p w14:paraId="0A3E68CD" w14:textId="77777777" w:rsidR="006865C1" w:rsidRPr="00F940CD" w:rsidRDefault="006865C1" w:rsidP="00442B51">
            <w:pPr>
              <w:spacing w:line="264" w:lineRule="auto"/>
              <w:ind w:right="-48"/>
              <w:rPr>
                <w:sz w:val="22"/>
                <w:szCs w:val="22"/>
              </w:rPr>
            </w:pPr>
            <w:r w:rsidRPr="00F940CD">
              <w:rPr>
                <w:sz w:val="22"/>
                <w:szCs w:val="22"/>
              </w:rPr>
              <w:t>СТБ 1156-99 п. 6.5</w:t>
            </w:r>
          </w:p>
        </w:tc>
      </w:tr>
      <w:tr w:rsidR="00F940CD" w:rsidRPr="00F940CD" w14:paraId="24BBB275" w14:textId="77777777" w:rsidTr="006865C1">
        <w:trPr>
          <w:cantSplit/>
          <w:trHeight w:val="149"/>
        </w:trPr>
        <w:tc>
          <w:tcPr>
            <w:tcW w:w="711" w:type="dxa"/>
          </w:tcPr>
          <w:p w14:paraId="21E5BFD9" w14:textId="77777777" w:rsidR="006865C1" w:rsidRPr="00F940CD" w:rsidRDefault="006865C1" w:rsidP="00442B51">
            <w:pPr>
              <w:tabs>
                <w:tab w:val="left" w:pos="75"/>
                <w:tab w:val="center" w:pos="247"/>
              </w:tabs>
              <w:spacing w:line="264" w:lineRule="auto"/>
              <w:ind w:left="-108" w:right="-108"/>
              <w:jc w:val="center"/>
              <w:rPr>
                <w:sz w:val="22"/>
                <w:szCs w:val="22"/>
              </w:rPr>
            </w:pPr>
            <w:r w:rsidRPr="00F940CD">
              <w:rPr>
                <w:sz w:val="22"/>
                <w:szCs w:val="22"/>
              </w:rPr>
              <w:t>114.6</w:t>
            </w:r>
          </w:p>
          <w:p w14:paraId="05FDAB0C" w14:textId="77777777" w:rsidR="006865C1" w:rsidRPr="00F940CD" w:rsidRDefault="006865C1" w:rsidP="00442B51">
            <w:pPr>
              <w:spacing w:line="264" w:lineRule="auto"/>
              <w:jc w:val="center"/>
              <w:rPr>
                <w:sz w:val="22"/>
                <w:szCs w:val="22"/>
              </w:rPr>
            </w:pPr>
            <w:r w:rsidRPr="00F940CD">
              <w:rPr>
                <w:sz w:val="22"/>
                <w:szCs w:val="22"/>
              </w:rPr>
              <w:t>*</w:t>
            </w:r>
          </w:p>
        </w:tc>
        <w:tc>
          <w:tcPr>
            <w:tcW w:w="1845" w:type="dxa"/>
            <w:vMerge/>
          </w:tcPr>
          <w:p w14:paraId="6F979C36" w14:textId="77777777" w:rsidR="006865C1" w:rsidRPr="00F940CD" w:rsidRDefault="006865C1" w:rsidP="00442B51">
            <w:pPr>
              <w:spacing w:line="264" w:lineRule="auto"/>
              <w:ind w:right="-48"/>
              <w:rPr>
                <w:sz w:val="22"/>
                <w:szCs w:val="22"/>
              </w:rPr>
            </w:pPr>
          </w:p>
        </w:tc>
        <w:tc>
          <w:tcPr>
            <w:tcW w:w="993" w:type="dxa"/>
          </w:tcPr>
          <w:p w14:paraId="2650ADF1" w14:textId="77777777" w:rsidR="006865C1" w:rsidRPr="00F940CD" w:rsidRDefault="006865C1" w:rsidP="00442B51">
            <w:pPr>
              <w:spacing w:line="264" w:lineRule="auto"/>
              <w:ind w:left="-110" w:right="-108"/>
              <w:jc w:val="center"/>
              <w:rPr>
                <w:sz w:val="22"/>
                <w:szCs w:val="22"/>
              </w:rPr>
            </w:pPr>
            <w:r w:rsidRPr="00F940CD">
              <w:rPr>
                <w:sz w:val="22"/>
                <w:szCs w:val="22"/>
              </w:rPr>
              <w:t>31.00, 31.01, 31.02, 31.09/</w:t>
            </w:r>
          </w:p>
          <w:p w14:paraId="002DC6CE" w14:textId="77777777" w:rsidR="006865C1" w:rsidRPr="00F940CD" w:rsidRDefault="006865C1" w:rsidP="00442B51">
            <w:pPr>
              <w:spacing w:line="264" w:lineRule="auto"/>
              <w:ind w:left="-110" w:right="-108"/>
              <w:jc w:val="center"/>
              <w:rPr>
                <w:sz w:val="22"/>
                <w:szCs w:val="22"/>
              </w:rPr>
            </w:pPr>
            <w:r w:rsidRPr="00F940CD">
              <w:rPr>
                <w:sz w:val="22"/>
                <w:szCs w:val="22"/>
              </w:rPr>
              <w:t>29.061</w:t>
            </w:r>
          </w:p>
          <w:p w14:paraId="77306E8D" w14:textId="77777777" w:rsidR="006865C1" w:rsidRPr="00F940CD" w:rsidRDefault="006865C1" w:rsidP="00442B51">
            <w:pPr>
              <w:spacing w:line="264" w:lineRule="auto"/>
              <w:ind w:left="-110" w:right="-108"/>
              <w:jc w:val="center"/>
              <w:rPr>
                <w:sz w:val="22"/>
                <w:szCs w:val="22"/>
              </w:rPr>
            </w:pPr>
          </w:p>
        </w:tc>
        <w:tc>
          <w:tcPr>
            <w:tcW w:w="2125" w:type="dxa"/>
          </w:tcPr>
          <w:p w14:paraId="180E0D64" w14:textId="77777777" w:rsidR="006865C1" w:rsidRPr="00F940CD" w:rsidRDefault="006865C1" w:rsidP="00442B51">
            <w:pPr>
              <w:spacing w:line="264" w:lineRule="auto"/>
              <w:ind w:right="-108"/>
              <w:rPr>
                <w:sz w:val="22"/>
                <w:szCs w:val="22"/>
                <w:lang w:val="en-US"/>
              </w:rPr>
            </w:pPr>
            <w:r w:rsidRPr="00F940CD">
              <w:rPr>
                <w:sz w:val="22"/>
                <w:szCs w:val="22"/>
              </w:rPr>
              <w:t>Ко</w:t>
            </w:r>
            <w:r w:rsidRPr="00F940CD">
              <w:rPr>
                <w:sz w:val="22"/>
                <w:szCs w:val="22"/>
                <w:lang w:val="en-US"/>
              </w:rPr>
              <w:t>робление изделий мебели</w:t>
            </w:r>
          </w:p>
        </w:tc>
        <w:tc>
          <w:tcPr>
            <w:tcW w:w="2125" w:type="dxa"/>
            <w:vMerge/>
            <w:tcBorders>
              <w:right w:val="single" w:sz="6" w:space="0" w:color="000000"/>
            </w:tcBorders>
          </w:tcPr>
          <w:p w14:paraId="6E24620F" w14:textId="77777777" w:rsidR="006865C1" w:rsidRPr="00F940CD" w:rsidRDefault="006865C1"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04D2C427" w14:textId="77777777" w:rsidR="006865C1" w:rsidRPr="00F940CD" w:rsidRDefault="006865C1" w:rsidP="00442B51">
            <w:pPr>
              <w:spacing w:line="264" w:lineRule="auto"/>
              <w:ind w:right="-48"/>
              <w:rPr>
                <w:sz w:val="22"/>
                <w:szCs w:val="22"/>
                <w:lang w:val="en-US"/>
              </w:rPr>
            </w:pPr>
            <w:r w:rsidRPr="00F940CD">
              <w:rPr>
                <w:sz w:val="22"/>
                <w:szCs w:val="22"/>
                <w:lang w:val="en-US"/>
              </w:rPr>
              <w:t>СТБ 1156-99 п.</w:t>
            </w:r>
            <w:r w:rsidRPr="00F940CD">
              <w:rPr>
                <w:sz w:val="22"/>
                <w:szCs w:val="22"/>
              </w:rPr>
              <w:t xml:space="preserve"> </w:t>
            </w:r>
            <w:r w:rsidRPr="00F940CD">
              <w:rPr>
                <w:sz w:val="22"/>
                <w:szCs w:val="22"/>
                <w:lang w:val="en-US"/>
              </w:rPr>
              <w:t>6.6</w:t>
            </w:r>
          </w:p>
        </w:tc>
      </w:tr>
      <w:tr w:rsidR="00F940CD" w:rsidRPr="00F940CD" w14:paraId="6E3C334D" w14:textId="77777777" w:rsidTr="006865C1">
        <w:trPr>
          <w:cantSplit/>
          <w:trHeight w:val="118"/>
        </w:trPr>
        <w:tc>
          <w:tcPr>
            <w:tcW w:w="711" w:type="dxa"/>
          </w:tcPr>
          <w:p w14:paraId="4FBA0560" w14:textId="77777777" w:rsidR="006865C1" w:rsidRPr="00F940CD" w:rsidRDefault="006865C1" w:rsidP="00442B51">
            <w:pPr>
              <w:spacing w:line="264" w:lineRule="auto"/>
              <w:ind w:left="-108" w:right="-108"/>
              <w:jc w:val="center"/>
              <w:rPr>
                <w:sz w:val="22"/>
                <w:szCs w:val="22"/>
              </w:rPr>
            </w:pPr>
            <w:r w:rsidRPr="00F940CD">
              <w:rPr>
                <w:sz w:val="22"/>
                <w:szCs w:val="22"/>
              </w:rPr>
              <w:t>114.7</w:t>
            </w:r>
          </w:p>
          <w:p w14:paraId="2E6D09AB" w14:textId="77777777" w:rsidR="006865C1" w:rsidRPr="00F940CD" w:rsidRDefault="006865C1" w:rsidP="00442B51">
            <w:pPr>
              <w:spacing w:line="264" w:lineRule="auto"/>
              <w:jc w:val="center"/>
              <w:rPr>
                <w:sz w:val="22"/>
                <w:szCs w:val="22"/>
              </w:rPr>
            </w:pPr>
            <w:r w:rsidRPr="00F940CD">
              <w:rPr>
                <w:sz w:val="22"/>
                <w:szCs w:val="22"/>
              </w:rPr>
              <w:t>*</w:t>
            </w:r>
          </w:p>
        </w:tc>
        <w:tc>
          <w:tcPr>
            <w:tcW w:w="1845" w:type="dxa"/>
            <w:vMerge/>
          </w:tcPr>
          <w:p w14:paraId="2818BE23" w14:textId="77777777" w:rsidR="006865C1" w:rsidRPr="00F940CD" w:rsidRDefault="006865C1" w:rsidP="00442B51">
            <w:pPr>
              <w:spacing w:line="264" w:lineRule="auto"/>
              <w:ind w:right="-48"/>
              <w:rPr>
                <w:sz w:val="22"/>
                <w:szCs w:val="22"/>
              </w:rPr>
            </w:pPr>
          </w:p>
        </w:tc>
        <w:tc>
          <w:tcPr>
            <w:tcW w:w="993" w:type="dxa"/>
          </w:tcPr>
          <w:p w14:paraId="58431676" w14:textId="77777777" w:rsidR="006865C1" w:rsidRPr="00F940CD" w:rsidRDefault="006865C1" w:rsidP="00442B51">
            <w:pPr>
              <w:spacing w:line="264" w:lineRule="auto"/>
              <w:ind w:left="-110" w:right="-108"/>
              <w:jc w:val="center"/>
              <w:rPr>
                <w:sz w:val="22"/>
                <w:szCs w:val="22"/>
              </w:rPr>
            </w:pPr>
            <w:r w:rsidRPr="00F940CD">
              <w:rPr>
                <w:sz w:val="22"/>
                <w:szCs w:val="22"/>
              </w:rPr>
              <w:t>31.00, 31.01, 31.02, 31.09/</w:t>
            </w:r>
          </w:p>
          <w:p w14:paraId="20C18D3A" w14:textId="77777777" w:rsidR="006865C1" w:rsidRPr="00F940CD" w:rsidRDefault="006865C1" w:rsidP="00442B51">
            <w:pPr>
              <w:spacing w:line="264" w:lineRule="auto"/>
              <w:ind w:left="-110" w:right="-108"/>
              <w:jc w:val="center"/>
              <w:rPr>
                <w:sz w:val="22"/>
                <w:szCs w:val="22"/>
              </w:rPr>
            </w:pPr>
            <w:r w:rsidRPr="00F940CD">
              <w:rPr>
                <w:sz w:val="22"/>
                <w:szCs w:val="22"/>
              </w:rPr>
              <w:t>11.116</w:t>
            </w:r>
          </w:p>
          <w:p w14:paraId="3C53B42D" w14:textId="77777777" w:rsidR="006865C1" w:rsidRPr="00F940CD" w:rsidRDefault="006865C1" w:rsidP="00442B51">
            <w:pPr>
              <w:spacing w:line="264" w:lineRule="auto"/>
              <w:ind w:left="-110" w:right="-108"/>
              <w:jc w:val="center"/>
              <w:rPr>
                <w:sz w:val="22"/>
                <w:szCs w:val="22"/>
              </w:rPr>
            </w:pPr>
          </w:p>
        </w:tc>
        <w:tc>
          <w:tcPr>
            <w:tcW w:w="2125" w:type="dxa"/>
          </w:tcPr>
          <w:p w14:paraId="7233EE79" w14:textId="77777777" w:rsidR="006865C1" w:rsidRPr="00F940CD" w:rsidRDefault="006865C1" w:rsidP="00442B51">
            <w:pPr>
              <w:spacing w:line="264" w:lineRule="auto"/>
              <w:ind w:right="-108"/>
              <w:rPr>
                <w:sz w:val="22"/>
                <w:szCs w:val="22"/>
                <w:lang w:val="en-US"/>
              </w:rPr>
            </w:pPr>
            <w:r w:rsidRPr="00F940CD">
              <w:rPr>
                <w:sz w:val="22"/>
                <w:szCs w:val="22"/>
                <w:lang w:val="en-US"/>
              </w:rPr>
              <w:t>Сопряжение деталей</w:t>
            </w:r>
          </w:p>
        </w:tc>
        <w:tc>
          <w:tcPr>
            <w:tcW w:w="2125" w:type="dxa"/>
            <w:vMerge/>
            <w:tcBorders>
              <w:right w:val="single" w:sz="6" w:space="0" w:color="000000"/>
            </w:tcBorders>
          </w:tcPr>
          <w:p w14:paraId="4D5086C7" w14:textId="77777777" w:rsidR="006865C1" w:rsidRPr="00F940CD" w:rsidRDefault="006865C1"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254F4CA6" w14:textId="77777777" w:rsidR="006865C1" w:rsidRPr="00F940CD" w:rsidRDefault="006865C1" w:rsidP="00442B51">
            <w:pPr>
              <w:spacing w:line="264" w:lineRule="auto"/>
              <w:ind w:right="-48"/>
              <w:rPr>
                <w:sz w:val="22"/>
                <w:szCs w:val="22"/>
                <w:lang w:val="en-US"/>
              </w:rPr>
            </w:pPr>
            <w:r w:rsidRPr="00F940CD">
              <w:rPr>
                <w:sz w:val="22"/>
                <w:szCs w:val="22"/>
                <w:lang w:val="en-US"/>
              </w:rPr>
              <w:t>СТБ 1156-99 п.</w:t>
            </w:r>
            <w:r w:rsidRPr="00F940CD">
              <w:rPr>
                <w:sz w:val="22"/>
                <w:szCs w:val="22"/>
              </w:rPr>
              <w:t xml:space="preserve"> </w:t>
            </w:r>
            <w:r w:rsidRPr="00F940CD">
              <w:rPr>
                <w:sz w:val="22"/>
                <w:szCs w:val="22"/>
                <w:lang w:val="en-US"/>
              </w:rPr>
              <w:t>6.7</w:t>
            </w:r>
          </w:p>
        </w:tc>
      </w:tr>
    </w:tbl>
    <w:p w14:paraId="1688F741" w14:textId="77777777" w:rsidR="006865C1" w:rsidRPr="00F940CD" w:rsidRDefault="006865C1"/>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0A774788" w14:textId="77777777" w:rsidTr="006865C1">
        <w:trPr>
          <w:cantSplit/>
          <w:trHeight w:val="51"/>
        </w:trPr>
        <w:tc>
          <w:tcPr>
            <w:tcW w:w="711" w:type="dxa"/>
          </w:tcPr>
          <w:p w14:paraId="1F8229D8" w14:textId="77777777" w:rsidR="00F8677E" w:rsidRPr="00F940CD" w:rsidRDefault="00F8677E" w:rsidP="00442B51">
            <w:pPr>
              <w:tabs>
                <w:tab w:val="center" w:pos="247"/>
              </w:tabs>
              <w:spacing w:line="264" w:lineRule="auto"/>
              <w:ind w:left="-108" w:right="-108"/>
              <w:jc w:val="center"/>
              <w:rPr>
                <w:sz w:val="22"/>
                <w:szCs w:val="22"/>
              </w:rPr>
            </w:pPr>
            <w:r w:rsidRPr="00F940CD">
              <w:rPr>
                <w:sz w:val="22"/>
                <w:szCs w:val="22"/>
              </w:rPr>
              <w:lastRenderedPageBreak/>
              <w:t>114.8</w:t>
            </w:r>
          </w:p>
          <w:p w14:paraId="5F8C03E8"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val="restart"/>
          </w:tcPr>
          <w:p w14:paraId="197EBD37" w14:textId="77777777" w:rsidR="00F8677E" w:rsidRPr="00F940CD" w:rsidRDefault="00F8677E" w:rsidP="00442B51">
            <w:pPr>
              <w:spacing w:line="264" w:lineRule="auto"/>
              <w:ind w:right="-48"/>
              <w:rPr>
                <w:sz w:val="22"/>
                <w:szCs w:val="22"/>
              </w:rPr>
            </w:pPr>
            <w:r w:rsidRPr="00F940CD">
              <w:rPr>
                <w:sz w:val="22"/>
                <w:szCs w:val="22"/>
              </w:rPr>
              <w:t>Мебель из пластмассы</w:t>
            </w:r>
          </w:p>
        </w:tc>
        <w:tc>
          <w:tcPr>
            <w:tcW w:w="993" w:type="dxa"/>
          </w:tcPr>
          <w:p w14:paraId="2E2DA9F8"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28DE5168" w14:textId="77777777" w:rsidR="00F8677E" w:rsidRPr="00F940CD" w:rsidRDefault="00F8677E" w:rsidP="00442B51">
            <w:pPr>
              <w:spacing w:line="264" w:lineRule="auto"/>
              <w:ind w:left="-110" w:right="-108"/>
              <w:jc w:val="center"/>
              <w:rPr>
                <w:sz w:val="22"/>
                <w:szCs w:val="22"/>
              </w:rPr>
            </w:pPr>
            <w:r w:rsidRPr="00F940CD">
              <w:rPr>
                <w:sz w:val="22"/>
                <w:szCs w:val="22"/>
              </w:rPr>
              <w:t>26.080</w:t>
            </w:r>
          </w:p>
          <w:p w14:paraId="73E5D31A" w14:textId="77777777" w:rsidR="00F8677E" w:rsidRPr="00F940CD" w:rsidRDefault="00F8677E" w:rsidP="00442B51">
            <w:pPr>
              <w:spacing w:line="264" w:lineRule="auto"/>
              <w:ind w:left="-110" w:right="-108"/>
              <w:jc w:val="center"/>
              <w:rPr>
                <w:sz w:val="22"/>
                <w:szCs w:val="22"/>
              </w:rPr>
            </w:pPr>
          </w:p>
          <w:p w14:paraId="52E081DB" w14:textId="77777777" w:rsidR="00F8677E" w:rsidRPr="00F940CD" w:rsidRDefault="00F8677E" w:rsidP="00442B51">
            <w:pPr>
              <w:spacing w:line="264" w:lineRule="auto"/>
              <w:ind w:left="-110" w:right="-108"/>
              <w:jc w:val="center"/>
              <w:rPr>
                <w:sz w:val="22"/>
                <w:szCs w:val="22"/>
              </w:rPr>
            </w:pPr>
          </w:p>
        </w:tc>
        <w:tc>
          <w:tcPr>
            <w:tcW w:w="2125" w:type="dxa"/>
          </w:tcPr>
          <w:p w14:paraId="09E2A0AE" w14:textId="77777777" w:rsidR="00F8677E" w:rsidRPr="00F940CD" w:rsidRDefault="00F8677E" w:rsidP="00442B51">
            <w:pPr>
              <w:spacing w:line="264" w:lineRule="auto"/>
              <w:ind w:right="-108"/>
              <w:rPr>
                <w:sz w:val="22"/>
                <w:szCs w:val="22"/>
              </w:rPr>
            </w:pPr>
            <w:r w:rsidRPr="00F940CD">
              <w:rPr>
                <w:sz w:val="22"/>
                <w:szCs w:val="22"/>
                <w:lang w:val="en-US"/>
              </w:rPr>
              <w:t>Стойкость к горячей воде</w:t>
            </w:r>
          </w:p>
        </w:tc>
        <w:tc>
          <w:tcPr>
            <w:tcW w:w="2125" w:type="dxa"/>
            <w:vMerge w:val="restart"/>
            <w:tcBorders>
              <w:right w:val="single" w:sz="6" w:space="0" w:color="000000"/>
            </w:tcBorders>
          </w:tcPr>
          <w:p w14:paraId="563AD8D3" w14:textId="77777777" w:rsidR="00F8677E" w:rsidRPr="00F940CD" w:rsidRDefault="00F8677E" w:rsidP="00442B51">
            <w:pPr>
              <w:spacing w:line="264" w:lineRule="auto"/>
              <w:ind w:right="-48"/>
              <w:rPr>
                <w:sz w:val="22"/>
                <w:szCs w:val="22"/>
              </w:rPr>
            </w:pPr>
            <w:r w:rsidRPr="00F940CD">
              <w:rPr>
                <w:sz w:val="22"/>
                <w:szCs w:val="22"/>
              </w:rPr>
              <w:t>СТБ 1156-99</w:t>
            </w:r>
          </w:p>
          <w:p w14:paraId="2A9CF789" w14:textId="77777777" w:rsidR="00F8677E" w:rsidRPr="00F940CD" w:rsidRDefault="00F8677E" w:rsidP="00442B51">
            <w:pPr>
              <w:spacing w:line="264" w:lineRule="auto"/>
              <w:ind w:right="-4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bottom w:val="single" w:sz="6" w:space="0" w:color="000000"/>
            </w:tcBorders>
          </w:tcPr>
          <w:p w14:paraId="62D11749" w14:textId="77777777" w:rsidR="00F8677E" w:rsidRPr="00F940CD" w:rsidRDefault="00F8677E" w:rsidP="00442B51">
            <w:pPr>
              <w:spacing w:line="264" w:lineRule="auto"/>
              <w:ind w:right="-48"/>
              <w:rPr>
                <w:sz w:val="22"/>
                <w:szCs w:val="22"/>
                <w:lang w:val="en-US"/>
              </w:rPr>
            </w:pPr>
            <w:r w:rsidRPr="00F940CD">
              <w:rPr>
                <w:sz w:val="22"/>
                <w:szCs w:val="22"/>
                <w:lang w:val="en-US"/>
              </w:rPr>
              <w:t>СТБ 1156-99 п.</w:t>
            </w:r>
            <w:r w:rsidRPr="00F940CD">
              <w:rPr>
                <w:sz w:val="22"/>
                <w:szCs w:val="22"/>
              </w:rPr>
              <w:t xml:space="preserve"> </w:t>
            </w:r>
            <w:r w:rsidRPr="00F940CD">
              <w:rPr>
                <w:sz w:val="22"/>
                <w:szCs w:val="22"/>
                <w:lang w:val="en-US"/>
              </w:rPr>
              <w:t>6.8</w:t>
            </w:r>
          </w:p>
        </w:tc>
      </w:tr>
      <w:tr w:rsidR="00F940CD" w:rsidRPr="00F940CD" w14:paraId="74C62652" w14:textId="77777777" w:rsidTr="006865C1">
        <w:trPr>
          <w:cantSplit/>
          <w:trHeight w:val="310"/>
        </w:trPr>
        <w:tc>
          <w:tcPr>
            <w:tcW w:w="711" w:type="dxa"/>
          </w:tcPr>
          <w:p w14:paraId="1CFFD120" w14:textId="77777777" w:rsidR="00F8677E" w:rsidRPr="00F940CD" w:rsidRDefault="00F8677E" w:rsidP="00442B51">
            <w:pPr>
              <w:tabs>
                <w:tab w:val="left" w:pos="75"/>
                <w:tab w:val="center" w:pos="247"/>
              </w:tabs>
              <w:spacing w:line="264" w:lineRule="auto"/>
              <w:ind w:left="-108" w:right="-108"/>
              <w:jc w:val="center"/>
              <w:rPr>
                <w:sz w:val="22"/>
                <w:szCs w:val="22"/>
              </w:rPr>
            </w:pPr>
            <w:r w:rsidRPr="00F940CD">
              <w:rPr>
                <w:sz w:val="22"/>
                <w:szCs w:val="22"/>
              </w:rPr>
              <w:t>114.9</w:t>
            </w:r>
          </w:p>
          <w:p w14:paraId="1D066C41"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1A73B2DC" w14:textId="77777777" w:rsidR="00F8677E" w:rsidRPr="00F940CD" w:rsidRDefault="00F8677E" w:rsidP="00442B51">
            <w:pPr>
              <w:spacing w:line="264" w:lineRule="auto"/>
              <w:ind w:right="-48"/>
              <w:rPr>
                <w:sz w:val="22"/>
                <w:szCs w:val="22"/>
              </w:rPr>
            </w:pPr>
          </w:p>
        </w:tc>
        <w:tc>
          <w:tcPr>
            <w:tcW w:w="993" w:type="dxa"/>
          </w:tcPr>
          <w:p w14:paraId="63A17311"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43C84883" w14:textId="77777777" w:rsidR="00F8677E" w:rsidRPr="00F940CD" w:rsidRDefault="00F8677E" w:rsidP="00442B51">
            <w:pPr>
              <w:spacing w:line="264" w:lineRule="auto"/>
              <w:ind w:left="-110" w:right="-108"/>
              <w:jc w:val="center"/>
              <w:rPr>
                <w:sz w:val="22"/>
                <w:szCs w:val="22"/>
              </w:rPr>
            </w:pPr>
            <w:r w:rsidRPr="00F940CD">
              <w:rPr>
                <w:sz w:val="22"/>
                <w:szCs w:val="22"/>
              </w:rPr>
              <w:t>11.116</w:t>
            </w:r>
          </w:p>
          <w:p w14:paraId="7592B4A9" w14:textId="77777777" w:rsidR="00F8677E" w:rsidRPr="00F940CD" w:rsidRDefault="00F8677E" w:rsidP="00442B51">
            <w:pPr>
              <w:spacing w:line="264" w:lineRule="auto"/>
              <w:ind w:left="-110" w:right="-108"/>
              <w:jc w:val="center"/>
              <w:rPr>
                <w:sz w:val="22"/>
                <w:szCs w:val="22"/>
              </w:rPr>
            </w:pPr>
          </w:p>
          <w:p w14:paraId="1829A6E4" w14:textId="77777777" w:rsidR="00F8677E" w:rsidRPr="00F940CD" w:rsidRDefault="00F8677E" w:rsidP="00442B51">
            <w:pPr>
              <w:spacing w:line="264" w:lineRule="auto"/>
              <w:ind w:left="-110" w:right="-108"/>
              <w:jc w:val="center"/>
              <w:rPr>
                <w:sz w:val="22"/>
                <w:szCs w:val="22"/>
              </w:rPr>
            </w:pPr>
          </w:p>
        </w:tc>
        <w:tc>
          <w:tcPr>
            <w:tcW w:w="2125" w:type="dxa"/>
          </w:tcPr>
          <w:p w14:paraId="10F43719" w14:textId="77777777" w:rsidR="00F8677E" w:rsidRPr="00F940CD" w:rsidRDefault="00F8677E" w:rsidP="00442B51">
            <w:pPr>
              <w:spacing w:line="264" w:lineRule="auto"/>
              <w:ind w:right="-108"/>
              <w:rPr>
                <w:sz w:val="22"/>
                <w:szCs w:val="22"/>
                <w:lang w:val="en-US"/>
              </w:rPr>
            </w:pPr>
            <w:r w:rsidRPr="00F940CD">
              <w:rPr>
                <w:sz w:val="22"/>
                <w:szCs w:val="22"/>
                <w:lang w:val="en-US"/>
              </w:rPr>
              <w:t xml:space="preserve">Химическая стойкость </w:t>
            </w:r>
          </w:p>
        </w:tc>
        <w:tc>
          <w:tcPr>
            <w:tcW w:w="2125" w:type="dxa"/>
            <w:vMerge/>
            <w:tcBorders>
              <w:right w:val="single" w:sz="6" w:space="0" w:color="000000"/>
            </w:tcBorders>
          </w:tcPr>
          <w:p w14:paraId="03F26B64" w14:textId="77777777" w:rsidR="00F8677E" w:rsidRPr="00F940CD" w:rsidRDefault="00F8677E"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060E7C60" w14:textId="77777777" w:rsidR="00F8677E" w:rsidRPr="00F940CD" w:rsidRDefault="00F8677E" w:rsidP="00442B51">
            <w:pPr>
              <w:spacing w:line="264" w:lineRule="auto"/>
              <w:ind w:right="-48"/>
              <w:rPr>
                <w:sz w:val="22"/>
                <w:szCs w:val="22"/>
                <w:lang w:val="en-US"/>
              </w:rPr>
            </w:pPr>
            <w:r w:rsidRPr="00F940CD">
              <w:rPr>
                <w:sz w:val="22"/>
                <w:szCs w:val="22"/>
                <w:lang w:val="en-US"/>
              </w:rPr>
              <w:t>СТБ 1156-99 п.</w:t>
            </w:r>
            <w:r w:rsidRPr="00F940CD">
              <w:rPr>
                <w:sz w:val="22"/>
                <w:szCs w:val="22"/>
              </w:rPr>
              <w:t xml:space="preserve"> </w:t>
            </w:r>
            <w:r w:rsidRPr="00F940CD">
              <w:rPr>
                <w:sz w:val="22"/>
                <w:szCs w:val="22"/>
                <w:lang w:val="en-US"/>
              </w:rPr>
              <w:t>6.9</w:t>
            </w:r>
          </w:p>
        </w:tc>
      </w:tr>
      <w:tr w:rsidR="00F940CD" w:rsidRPr="00F940CD" w14:paraId="6AA318BE" w14:textId="77777777" w:rsidTr="006865C1">
        <w:trPr>
          <w:cantSplit/>
          <w:trHeight w:val="221"/>
        </w:trPr>
        <w:tc>
          <w:tcPr>
            <w:tcW w:w="711" w:type="dxa"/>
          </w:tcPr>
          <w:p w14:paraId="70B90183" w14:textId="77777777" w:rsidR="00F8677E" w:rsidRPr="00F940CD" w:rsidRDefault="00F8677E" w:rsidP="00442B51">
            <w:pPr>
              <w:spacing w:line="264" w:lineRule="auto"/>
              <w:ind w:left="-108" w:right="-108"/>
              <w:jc w:val="center"/>
              <w:rPr>
                <w:sz w:val="22"/>
                <w:szCs w:val="22"/>
              </w:rPr>
            </w:pPr>
            <w:r w:rsidRPr="00F940CD">
              <w:rPr>
                <w:sz w:val="22"/>
                <w:szCs w:val="22"/>
              </w:rPr>
              <w:br w:type="page"/>
              <w:t>114.10</w:t>
            </w:r>
          </w:p>
          <w:p w14:paraId="047BE3D2"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1FDFB20D" w14:textId="77777777" w:rsidR="00F8677E" w:rsidRPr="00F940CD" w:rsidRDefault="00F8677E" w:rsidP="00442B51">
            <w:pPr>
              <w:spacing w:line="264" w:lineRule="auto"/>
              <w:ind w:right="-48"/>
              <w:rPr>
                <w:sz w:val="22"/>
                <w:szCs w:val="22"/>
              </w:rPr>
            </w:pPr>
          </w:p>
        </w:tc>
        <w:tc>
          <w:tcPr>
            <w:tcW w:w="993" w:type="dxa"/>
          </w:tcPr>
          <w:p w14:paraId="63BE707E"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1BEE6E76" w14:textId="77777777" w:rsidR="00F8677E" w:rsidRPr="00F940CD" w:rsidRDefault="00F8677E" w:rsidP="00442B51">
            <w:pPr>
              <w:spacing w:line="264" w:lineRule="auto"/>
              <w:ind w:left="-110" w:right="-108"/>
              <w:jc w:val="center"/>
              <w:rPr>
                <w:sz w:val="22"/>
                <w:szCs w:val="22"/>
              </w:rPr>
            </w:pPr>
            <w:r w:rsidRPr="00F940CD">
              <w:rPr>
                <w:sz w:val="22"/>
                <w:szCs w:val="22"/>
              </w:rPr>
              <w:t>11.116</w:t>
            </w:r>
          </w:p>
          <w:p w14:paraId="251072CB" w14:textId="77777777" w:rsidR="00F8677E" w:rsidRPr="00F940CD" w:rsidRDefault="00F8677E" w:rsidP="00442B51">
            <w:pPr>
              <w:spacing w:line="264" w:lineRule="auto"/>
              <w:ind w:left="-110" w:right="-108"/>
              <w:jc w:val="center"/>
              <w:rPr>
                <w:sz w:val="22"/>
                <w:szCs w:val="22"/>
              </w:rPr>
            </w:pPr>
          </w:p>
          <w:p w14:paraId="0310ABFE" w14:textId="77777777" w:rsidR="00F8677E" w:rsidRPr="00F940CD" w:rsidRDefault="00F8677E" w:rsidP="00442B51">
            <w:pPr>
              <w:spacing w:line="264" w:lineRule="auto"/>
              <w:ind w:left="-110" w:right="-108"/>
              <w:jc w:val="center"/>
              <w:rPr>
                <w:sz w:val="22"/>
                <w:szCs w:val="22"/>
              </w:rPr>
            </w:pPr>
          </w:p>
        </w:tc>
        <w:tc>
          <w:tcPr>
            <w:tcW w:w="2125" w:type="dxa"/>
          </w:tcPr>
          <w:p w14:paraId="31A2E55F" w14:textId="77777777" w:rsidR="00F8677E" w:rsidRPr="00F940CD" w:rsidRDefault="00F8677E" w:rsidP="00442B51">
            <w:pPr>
              <w:spacing w:line="264" w:lineRule="auto"/>
              <w:ind w:right="-108"/>
              <w:rPr>
                <w:sz w:val="22"/>
                <w:szCs w:val="22"/>
                <w:lang w:val="en-US"/>
              </w:rPr>
            </w:pPr>
            <w:r w:rsidRPr="00F940CD">
              <w:rPr>
                <w:sz w:val="22"/>
                <w:szCs w:val="22"/>
                <w:lang w:val="en-US"/>
              </w:rPr>
              <w:t>Стойкость рисунка</w:t>
            </w:r>
          </w:p>
        </w:tc>
        <w:tc>
          <w:tcPr>
            <w:tcW w:w="2125" w:type="dxa"/>
            <w:vMerge/>
            <w:tcBorders>
              <w:right w:val="single" w:sz="6" w:space="0" w:color="000000"/>
            </w:tcBorders>
          </w:tcPr>
          <w:p w14:paraId="51464CE6" w14:textId="77777777" w:rsidR="00F8677E" w:rsidRPr="00F940CD" w:rsidRDefault="00F8677E"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1100E6CE" w14:textId="77777777" w:rsidR="00F8677E" w:rsidRPr="00F940CD" w:rsidRDefault="00F8677E" w:rsidP="00442B51">
            <w:pPr>
              <w:spacing w:line="264" w:lineRule="auto"/>
              <w:ind w:right="-60"/>
              <w:rPr>
                <w:sz w:val="22"/>
                <w:szCs w:val="22"/>
              </w:rPr>
            </w:pPr>
            <w:r w:rsidRPr="00F940CD">
              <w:rPr>
                <w:sz w:val="22"/>
                <w:szCs w:val="22"/>
                <w:lang w:val="en-US"/>
              </w:rPr>
              <w:t xml:space="preserve">СТБ 1156-99 </w:t>
            </w:r>
            <w:r w:rsidRPr="00F940CD">
              <w:rPr>
                <w:sz w:val="22"/>
                <w:szCs w:val="22"/>
              </w:rPr>
              <w:t>п. 6.10</w:t>
            </w:r>
          </w:p>
        </w:tc>
      </w:tr>
      <w:tr w:rsidR="00F940CD" w:rsidRPr="00F940CD" w14:paraId="0B46E99B" w14:textId="77777777" w:rsidTr="006865C1">
        <w:trPr>
          <w:cantSplit/>
          <w:trHeight w:val="360"/>
        </w:trPr>
        <w:tc>
          <w:tcPr>
            <w:tcW w:w="711" w:type="dxa"/>
          </w:tcPr>
          <w:p w14:paraId="0DF91BCD" w14:textId="77777777" w:rsidR="00F8677E" w:rsidRPr="00F940CD" w:rsidRDefault="00F8677E" w:rsidP="00442B51">
            <w:pPr>
              <w:spacing w:line="264" w:lineRule="auto"/>
              <w:ind w:left="-108" w:right="-108"/>
              <w:jc w:val="center"/>
              <w:rPr>
                <w:sz w:val="22"/>
                <w:szCs w:val="22"/>
              </w:rPr>
            </w:pPr>
            <w:r w:rsidRPr="00F940CD">
              <w:rPr>
                <w:sz w:val="22"/>
                <w:szCs w:val="22"/>
              </w:rPr>
              <w:t>114.11</w:t>
            </w:r>
          </w:p>
          <w:p w14:paraId="28AC34BB"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716FB8AE" w14:textId="77777777" w:rsidR="00F8677E" w:rsidRPr="00F940CD" w:rsidRDefault="00F8677E" w:rsidP="00442B51">
            <w:pPr>
              <w:spacing w:line="264" w:lineRule="auto"/>
              <w:ind w:right="-48"/>
              <w:rPr>
                <w:sz w:val="22"/>
                <w:szCs w:val="22"/>
              </w:rPr>
            </w:pPr>
          </w:p>
        </w:tc>
        <w:tc>
          <w:tcPr>
            <w:tcW w:w="993" w:type="dxa"/>
          </w:tcPr>
          <w:p w14:paraId="660CE7BD"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182339AB" w14:textId="77777777" w:rsidR="00F8677E" w:rsidRPr="00F940CD" w:rsidRDefault="00F8677E" w:rsidP="00442B51">
            <w:pPr>
              <w:spacing w:line="264" w:lineRule="auto"/>
              <w:ind w:left="-110" w:right="-108"/>
              <w:jc w:val="center"/>
              <w:rPr>
                <w:sz w:val="22"/>
                <w:szCs w:val="22"/>
              </w:rPr>
            </w:pPr>
            <w:r w:rsidRPr="00F940CD">
              <w:rPr>
                <w:sz w:val="22"/>
                <w:szCs w:val="22"/>
              </w:rPr>
              <w:t>11.116</w:t>
            </w:r>
          </w:p>
          <w:p w14:paraId="1A682034" w14:textId="77777777" w:rsidR="00F8677E" w:rsidRPr="00F940CD" w:rsidRDefault="00F8677E" w:rsidP="00442B51">
            <w:pPr>
              <w:spacing w:line="264" w:lineRule="auto"/>
              <w:ind w:left="-110" w:right="-108"/>
              <w:jc w:val="center"/>
              <w:rPr>
                <w:sz w:val="22"/>
                <w:szCs w:val="22"/>
              </w:rPr>
            </w:pPr>
          </w:p>
          <w:p w14:paraId="27A81E85" w14:textId="77777777" w:rsidR="00F8677E" w:rsidRPr="00F940CD" w:rsidRDefault="00F8677E" w:rsidP="00442B51">
            <w:pPr>
              <w:spacing w:line="264" w:lineRule="auto"/>
              <w:ind w:left="-110" w:right="-108"/>
              <w:jc w:val="center"/>
              <w:rPr>
                <w:sz w:val="22"/>
                <w:szCs w:val="22"/>
              </w:rPr>
            </w:pPr>
          </w:p>
        </w:tc>
        <w:tc>
          <w:tcPr>
            <w:tcW w:w="2125" w:type="dxa"/>
          </w:tcPr>
          <w:p w14:paraId="77A78D8F" w14:textId="77777777" w:rsidR="00F8677E" w:rsidRPr="00F940CD" w:rsidRDefault="00F8677E" w:rsidP="00442B51">
            <w:pPr>
              <w:spacing w:line="264" w:lineRule="auto"/>
              <w:ind w:right="-108"/>
              <w:rPr>
                <w:sz w:val="22"/>
                <w:szCs w:val="22"/>
              </w:rPr>
            </w:pPr>
            <w:r w:rsidRPr="00F940CD">
              <w:rPr>
                <w:sz w:val="22"/>
                <w:szCs w:val="22"/>
              </w:rPr>
              <w:t>Стойкость рисунка вакуумной или химической металлизации</w:t>
            </w:r>
          </w:p>
        </w:tc>
        <w:tc>
          <w:tcPr>
            <w:tcW w:w="2125" w:type="dxa"/>
            <w:vMerge/>
            <w:tcBorders>
              <w:right w:val="single" w:sz="6" w:space="0" w:color="000000"/>
            </w:tcBorders>
          </w:tcPr>
          <w:p w14:paraId="71EE9E75" w14:textId="77777777" w:rsidR="00F8677E" w:rsidRPr="00F940CD" w:rsidRDefault="00F8677E"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6A41E3EA" w14:textId="77777777" w:rsidR="00F8677E" w:rsidRPr="00F940CD" w:rsidRDefault="00F8677E" w:rsidP="00442B51">
            <w:pPr>
              <w:spacing w:line="264" w:lineRule="auto"/>
              <w:ind w:right="-60"/>
              <w:rPr>
                <w:sz w:val="22"/>
                <w:szCs w:val="22"/>
              </w:rPr>
            </w:pPr>
            <w:r w:rsidRPr="00F940CD">
              <w:rPr>
                <w:sz w:val="22"/>
                <w:szCs w:val="22"/>
              </w:rPr>
              <w:t>СТБ 1156-99 п. 6.11</w:t>
            </w:r>
          </w:p>
          <w:p w14:paraId="7CD17A1F" w14:textId="77777777" w:rsidR="00F8677E" w:rsidRPr="00F940CD" w:rsidRDefault="00F8677E" w:rsidP="00442B51">
            <w:pPr>
              <w:spacing w:line="264" w:lineRule="auto"/>
              <w:ind w:right="-60"/>
              <w:rPr>
                <w:sz w:val="22"/>
                <w:szCs w:val="22"/>
              </w:rPr>
            </w:pPr>
            <w:r w:rsidRPr="00F940CD">
              <w:rPr>
                <w:sz w:val="22"/>
                <w:szCs w:val="22"/>
              </w:rPr>
              <w:t>ГОСТ 15140-78 п.2</w:t>
            </w:r>
          </w:p>
        </w:tc>
      </w:tr>
      <w:tr w:rsidR="00F940CD" w:rsidRPr="00F940CD" w14:paraId="6A6352C0" w14:textId="77777777" w:rsidTr="006865C1">
        <w:trPr>
          <w:cantSplit/>
          <w:trHeight w:val="360"/>
        </w:trPr>
        <w:tc>
          <w:tcPr>
            <w:tcW w:w="711" w:type="dxa"/>
          </w:tcPr>
          <w:p w14:paraId="3A7C99FA" w14:textId="77777777" w:rsidR="00F8677E" w:rsidRPr="00F940CD" w:rsidRDefault="00F8677E" w:rsidP="00442B51">
            <w:pPr>
              <w:spacing w:line="264" w:lineRule="auto"/>
              <w:ind w:left="-108" w:right="-108"/>
              <w:jc w:val="center"/>
              <w:rPr>
                <w:sz w:val="22"/>
                <w:szCs w:val="22"/>
              </w:rPr>
            </w:pPr>
            <w:r w:rsidRPr="00F940CD">
              <w:rPr>
                <w:sz w:val="22"/>
                <w:szCs w:val="22"/>
              </w:rPr>
              <w:t>114.12</w:t>
            </w:r>
          </w:p>
          <w:p w14:paraId="592BEE46"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0560E733" w14:textId="77777777" w:rsidR="00F8677E" w:rsidRPr="00F940CD" w:rsidRDefault="00F8677E" w:rsidP="00442B51">
            <w:pPr>
              <w:spacing w:line="264" w:lineRule="auto"/>
              <w:ind w:right="-48"/>
              <w:rPr>
                <w:sz w:val="22"/>
                <w:szCs w:val="22"/>
              </w:rPr>
            </w:pPr>
          </w:p>
        </w:tc>
        <w:tc>
          <w:tcPr>
            <w:tcW w:w="993" w:type="dxa"/>
            <w:tcBorders>
              <w:bottom w:val="single" w:sz="4" w:space="0" w:color="auto"/>
            </w:tcBorders>
          </w:tcPr>
          <w:p w14:paraId="719234FD"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1107C739" w14:textId="77777777" w:rsidR="00F8677E" w:rsidRPr="00F940CD" w:rsidRDefault="00F8677E" w:rsidP="00442B51">
            <w:pPr>
              <w:spacing w:line="264" w:lineRule="auto"/>
              <w:ind w:left="-110" w:right="-108"/>
              <w:jc w:val="center"/>
              <w:rPr>
                <w:sz w:val="22"/>
                <w:szCs w:val="22"/>
              </w:rPr>
            </w:pPr>
            <w:r w:rsidRPr="00F940CD">
              <w:rPr>
                <w:sz w:val="22"/>
                <w:szCs w:val="22"/>
              </w:rPr>
              <w:t>35.069</w:t>
            </w:r>
          </w:p>
          <w:p w14:paraId="72728C2D" w14:textId="77777777" w:rsidR="00F8677E" w:rsidRPr="00F940CD" w:rsidRDefault="00F8677E" w:rsidP="00442B51">
            <w:pPr>
              <w:spacing w:line="264" w:lineRule="auto"/>
              <w:ind w:left="-110" w:right="-108"/>
              <w:jc w:val="center"/>
              <w:rPr>
                <w:sz w:val="22"/>
                <w:szCs w:val="22"/>
              </w:rPr>
            </w:pPr>
          </w:p>
          <w:p w14:paraId="2F789C93" w14:textId="77777777" w:rsidR="00F8677E" w:rsidRPr="00F940CD" w:rsidRDefault="00F8677E" w:rsidP="00442B51">
            <w:pPr>
              <w:spacing w:line="264" w:lineRule="auto"/>
              <w:ind w:left="-110" w:right="-108"/>
              <w:jc w:val="center"/>
              <w:rPr>
                <w:sz w:val="22"/>
                <w:szCs w:val="22"/>
              </w:rPr>
            </w:pPr>
          </w:p>
        </w:tc>
        <w:tc>
          <w:tcPr>
            <w:tcW w:w="2125" w:type="dxa"/>
            <w:tcBorders>
              <w:bottom w:val="single" w:sz="4" w:space="0" w:color="auto"/>
            </w:tcBorders>
          </w:tcPr>
          <w:p w14:paraId="411B818E" w14:textId="77777777" w:rsidR="00F8677E" w:rsidRPr="00F940CD" w:rsidRDefault="00F8677E" w:rsidP="00442B51">
            <w:pPr>
              <w:spacing w:line="264" w:lineRule="auto"/>
              <w:ind w:right="-108"/>
              <w:rPr>
                <w:sz w:val="22"/>
                <w:szCs w:val="22"/>
              </w:rPr>
            </w:pPr>
            <w:r w:rsidRPr="00F940CD">
              <w:rPr>
                <w:sz w:val="22"/>
                <w:szCs w:val="22"/>
              </w:rPr>
              <w:t>Напряженность электростатического поля</w:t>
            </w:r>
          </w:p>
        </w:tc>
        <w:tc>
          <w:tcPr>
            <w:tcW w:w="2125" w:type="dxa"/>
            <w:vMerge/>
            <w:tcBorders>
              <w:right w:val="single" w:sz="6" w:space="0" w:color="000000"/>
            </w:tcBorders>
          </w:tcPr>
          <w:p w14:paraId="5745E95E" w14:textId="77777777" w:rsidR="00F8677E" w:rsidRPr="00F940CD" w:rsidRDefault="00F8677E" w:rsidP="00442B51">
            <w:pPr>
              <w:spacing w:line="264" w:lineRule="auto"/>
              <w:ind w:right="-48"/>
              <w:rPr>
                <w:sz w:val="22"/>
                <w:szCs w:val="22"/>
              </w:rPr>
            </w:pPr>
          </w:p>
        </w:tc>
        <w:tc>
          <w:tcPr>
            <w:tcW w:w="2835" w:type="dxa"/>
            <w:tcBorders>
              <w:top w:val="single" w:sz="6" w:space="0" w:color="000000"/>
              <w:left w:val="single" w:sz="6" w:space="0" w:color="000000"/>
              <w:bottom w:val="single" w:sz="4" w:space="0" w:color="auto"/>
            </w:tcBorders>
          </w:tcPr>
          <w:p w14:paraId="3016B19D" w14:textId="77777777" w:rsidR="00F8677E" w:rsidRPr="00F940CD" w:rsidRDefault="00F8677E" w:rsidP="00442B51">
            <w:pPr>
              <w:spacing w:line="264" w:lineRule="auto"/>
              <w:ind w:left="28" w:right="-48"/>
              <w:rPr>
                <w:sz w:val="22"/>
                <w:szCs w:val="22"/>
              </w:rPr>
            </w:pPr>
            <w:r w:rsidRPr="00F940CD">
              <w:rPr>
                <w:sz w:val="22"/>
                <w:szCs w:val="22"/>
              </w:rPr>
              <w:t>СТБ 1156-99 п. 6.14</w:t>
            </w:r>
          </w:p>
          <w:p w14:paraId="71A88E2D" w14:textId="77777777" w:rsidR="00F8677E" w:rsidRPr="00F940CD" w:rsidRDefault="00F8677E" w:rsidP="00442B51">
            <w:pPr>
              <w:spacing w:line="264" w:lineRule="auto"/>
              <w:ind w:left="28" w:right="-48"/>
              <w:rPr>
                <w:sz w:val="22"/>
                <w:szCs w:val="22"/>
              </w:rPr>
            </w:pPr>
            <w:r w:rsidRPr="00F940CD">
              <w:rPr>
                <w:sz w:val="22"/>
                <w:szCs w:val="22"/>
              </w:rPr>
              <w:t>СанПиН № 9-29.7-95</w:t>
            </w:r>
          </w:p>
        </w:tc>
      </w:tr>
      <w:tr w:rsidR="00F940CD" w:rsidRPr="00F940CD" w14:paraId="1B2EB807" w14:textId="77777777" w:rsidTr="006865C1">
        <w:trPr>
          <w:cantSplit/>
          <w:trHeight w:val="1361"/>
        </w:trPr>
        <w:tc>
          <w:tcPr>
            <w:tcW w:w="711" w:type="dxa"/>
          </w:tcPr>
          <w:p w14:paraId="7F6A7A12" w14:textId="77777777" w:rsidR="00F8677E" w:rsidRPr="00F940CD" w:rsidRDefault="00F8677E" w:rsidP="00442B51">
            <w:pPr>
              <w:spacing w:line="264" w:lineRule="auto"/>
              <w:ind w:left="-108" w:right="-108"/>
              <w:jc w:val="center"/>
              <w:rPr>
                <w:sz w:val="22"/>
                <w:szCs w:val="22"/>
              </w:rPr>
            </w:pPr>
            <w:r w:rsidRPr="00F940CD">
              <w:rPr>
                <w:sz w:val="22"/>
                <w:szCs w:val="22"/>
              </w:rPr>
              <w:t>114.13</w:t>
            </w:r>
          </w:p>
          <w:p w14:paraId="32D9FB14"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6F81EF87" w14:textId="77777777" w:rsidR="00F8677E" w:rsidRPr="00F940CD" w:rsidRDefault="00F8677E" w:rsidP="00442B51">
            <w:pPr>
              <w:spacing w:line="264" w:lineRule="auto"/>
              <w:ind w:right="-48"/>
              <w:rPr>
                <w:sz w:val="22"/>
                <w:szCs w:val="22"/>
              </w:rPr>
            </w:pPr>
          </w:p>
        </w:tc>
        <w:tc>
          <w:tcPr>
            <w:tcW w:w="993" w:type="dxa"/>
            <w:tcBorders>
              <w:top w:val="single" w:sz="4" w:space="0" w:color="auto"/>
            </w:tcBorders>
          </w:tcPr>
          <w:p w14:paraId="66CEEFE6"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2BD62D16" w14:textId="77777777" w:rsidR="00F8677E" w:rsidRPr="00F940CD" w:rsidRDefault="00F8677E" w:rsidP="00442B51">
            <w:pPr>
              <w:spacing w:line="264" w:lineRule="auto"/>
              <w:ind w:left="-110" w:right="-108"/>
              <w:jc w:val="center"/>
              <w:rPr>
                <w:sz w:val="22"/>
                <w:szCs w:val="22"/>
              </w:rPr>
            </w:pPr>
            <w:r w:rsidRPr="00F940CD">
              <w:rPr>
                <w:sz w:val="22"/>
                <w:szCs w:val="22"/>
              </w:rPr>
              <w:t>11.116</w:t>
            </w:r>
          </w:p>
          <w:p w14:paraId="528C795C" w14:textId="77777777" w:rsidR="00F8677E" w:rsidRPr="00F940CD" w:rsidRDefault="00F8677E" w:rsidP="00442B51">
            <w:pPr>
              <w:spacing w:line="264" w:lineRule="auto"/>
              <w:ind w:left="-110" w:right="-108"/>
              <w:jc w:val="center"/>
              <w:rPr>
                <w:sz w:val="22"/>
                <w:szCs w:val="22"/>
              </w:rPr>
            </w:pPr>
          </w:p>
        </w:tc>
        <w:tc>
          <w:tcPr>
            <w:tcW w:w="2125" w:type="dxa"/>
            <w:tcBorders>
              <w:top w:val="single" w:sz="4" w:space="0" w:color="auto"/>
            </w:tcBorders>
          </w:tcPr>
          <w:p w14:paraId="7218AC7D" w14:textId="77777777" w:rsidR="00F8677E" w:rsidRPr="00F940CD" w:rsidRDefault="00F8677E" w:rsidP="00442B51">
            <w:pPr>
              <w:spacing w:line="264" w:lineRule="auto"/>
              <w:ind w:right="-108"/>
              <w:rPr>
                <w:sz w:val="22"/>
                <w:szCs w:val="22"/>
              </w:rPr>
            </w:pPr>
            <w:r w:rsidRPr="00F940CD">
              <w:rPr>
                <w:sz w:val="22"/>
                <w:szCs w:val="22"/>
              </w:rPr>
              <w:t>Органолептический показатель (запах)</w:t>
            </w:r>
          </w:p>
        </w:tc>
        <w:tc>
          <w:tcPr>
            <w:tcW w:w="2125" w:type="dxa"/>
            <w:vMerge/>
            <w:tcBorders>
              <w:right w:val="single" w:sz="6" w:space="0" w:color="000000"/>
            </w:tcBorders>
          </w:tcPr>
          <w:p w14:paraId="379E3118" w14:textId="77777777" w:rsidR="00F8677E" w:rsidRPr="00F940CD" w:rsidRDefault="00F8677E" w:rsidP="00442B51">
            <w:pPr>
              <w:spacing w:line="264" w:lineRule="auto"/>
              <w:ind w:right="-48"/>
              <w:rPr>
                <w:sz w:val="22"/>
                <w:szCs w:val="22"/>
              </w:rPr>
            </w:pPr>
          </w:p>
        </w:tc>
        <w:tc>
          <w:tcPr>
            <w:tcW w:w="2835" w:type="dxa"/>
            <w:tcBorders>
              <w:top w:val="single" w:sz="4" w:space="0" w:color="auto"/>
              <w:left w:val="single" w:sz="6" w:space="0" w:color="000000"/>
              <w:bottom w:val="single" w:sz="4" w:space="0" w:color="auto"/>
            </w:tcBorders>
          </w:tcPr>
          <w:p w14:paraId="4ACE3EF5" w14:textId="77777777" w:rsidR="00F8677E" w:rsidRPr="00F940CD" w:rsidRDefault="00F8677E" w:rsidP="00442B51">
            <w:pPr>
              <w:spacing w:line="264" w:lineRule="auto"/>
              <w:ind w:left="28" w:right="-48"/>
              <w:rPr>
                <w:sz w:val="22"/>
                <w:szCs w:val="22"/>
              </w:rPr>
            </w:pPr>
            <w:r w:rsidRPr="00F940CD">
              <w:rPr>
                <w:sz w:val="22"/>
                <w:szCs w:val="22"/>
              </w:rPr>
              <w:t>СТБ 1156-99п. 6.13</w:t>
            </w:r>
          </w:p>
          <w:p w14:paraId="655223A7" w14:textId="77777777" w:rsidR="00F8677E" w:rsidRPr="00F940CD" w:rsidRDefault="00F8677E" w:rsidP="00442B51">
            <w:pPr>
              <w:spacing w:line="264" w:lineRule="auto"/>
              <w:ind w:left="28" w:right="-48"/>
              <w:rPr>
                <w:sz w:val="22"/>
                <w:szCs w:val="22"/>
              </w:rPr>
            </w:pPr>
            <w:r w:rsidRPr="00F940CD">
              <w:rPr>
                <w:sz w:val="22"/>
                <w:szCs w:val="22"/>
              </w:rPr>
              <w:t>СанПиН № 42-123-4240</w:t>
            </w:r>
          </w:p>
        </w:tc>
      </w:tr>
      <w:tr w:rsidR="00F940CD" w:rsidRPr="00F940CD" w14:paraId="13A27235" w14:textId="77777777" w:rsidTr="006865C1">
        <w:trPr>
          <w:cantSplit/>
          <w:trHeight w:val="360"/>
        </w:trPr>
        <w:tc>
          <w:tcPr>
            <w:tcW w:w="711" w:type="dxa"/>
            <w:tcBorders>
              <w:top w:val="single" w:sz="4" w:space="0" w:color="auto"/>
            </w:tcBorders>
          </w:tcPr>
          <w:p w14:paraId="6A56AFC5" w14:textId="77777777" w:rsidR="00F8677E" w:rsidRPr="00F940CD" w:rsidRDefault="00F8677E" w:rsidP="00442B51">
            <w:pPr>
              <w:spacing w:line="264" w:lineRule="auto"/>
              <w:ind w:left="-108" w:right="-108"/>
              <w:jc w:val="center"/>
              <w:rPr>
                <w:sz w:val="22"/>
                <w:szCs w:val="22"/>
              </w:rPr>
            </w:pPr>
            <w:r w:rsidRPr="00F940CD">
              <w:rPr>
                <w:sz w:val="22"/>
                <w:szCs w:val="22"/>
              </w:rPr>
              <w:br w:type="page"/>
              <w:t>114.14</w:t>
            </w:r>
          </w:p>
          <w:p w14:paraId="1AA2007F"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53F9B924" w14:textId="77777777" w:rsidR="00F8677E" w:rsidRPr="00F940CD" w:rsidRDefault="00F8677E" w:rsidP="00442B51">
            <w:pPr>
              <w:spacing w:line="264" w:lineRule="auto"/>
              <w:ind w:right="-48"/>
              <w:rPr>
                <w:sz w:val="22"/>
                <w:szCs w:val="22"/>
              </w:rPr>
            </w:pPr>
          </w:p>
        </w:tc>
        <w:tc>
          <w:tcPr>
            <w:tcW w:w="993" w:type="dxa"/>
          </w:tcPr>
          <w:p w14:paraId="2E406BFA"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787B1DC0" w14:textId="77777777" w:rsidR="00F8677E" w:rsidRPr="00F940CD" w:rsidRDefault="00F8677E" w:rsidP="00442B51">
            <w:pPr>
              <w:spacing w:line="264" w:lineRule="auto"/>
              <w:ind w:left="-110" w:right="-108"/>
              <w:jc w:val="center"/>
              <w:rPr>
                <w:sz w:val="22"/>
                <w:szCs w:val="22"/>
              </w:rPr>
            </w:pPr>
            <w:r w:rsidRPr="00F940CD">
              <w:rPr>
                <w:sz w:val="22"/>
                <w:szCs w:val="22"/>
              </w:rPr>
              <w:t>26.080</w:t>
            </w:r>
          </w:p>
          <w:p w14:paraId="263136FA" w14:textId="77777777" w:rsidR="00F8677E" w:rsidRPr="00F940CD" w:rsidRDefault="00F8677E" w:rsidP="00442B51">
            <w:pPr>
              <w:spacing w:line="264" w:lineRule="auto"/>
              <w:ind w:left="-110" w:right="-108"/>
              <w:jc w:val="center"/>
              <w:rPr>
                <w:sz w:val="22"/>
                <w:szCs w:val="22"/>
              </w:rPr>
            </w:pPr>
          </w:p>
        </w:tc>
        <w:tc>
          <w:tcPr>
            <w:tcW w:w="2125" w:type="dxa"/>
          </w:tcPr>
          <w:p w14:paraId="4916E1C5" w14:textId="77777777" w:rsidR="00F8677E" w:rsidRPr="00F940CD" w:rsidRDefault="00F8677E" w:rsidP="00442B51">
            <w:pPr>
              <w:spacing w:line="264" w:lineRule="auto"/>
              <w:ind w:right="-108"/>
              <w:rPr>
                <w:sz w:val="22"/>
                <w:szCs w:val="22"/>
              </w:rPr>
            </w:pPr>
            <w:r w:rsidRPr="00F940CD">
              <w:rPr>
                <w:sz w:val="22"/>
                <w:szCs w:val="22"/>
              </w:rPr>
              <w:t>Срок службы</w:t>
            </w:r>
          </w:p>
        </w:tc>
        <w:tc>
          <w:tcPr>
            <w:tcW w:w="2125" w:type="dxa"/>
            <w:vMerge/>
            <w:tcBorders>
              <w:right w:val="single" w:sz="6" w:space="0" w:color="000000"/>
            </w:tcBorders>
          </w:tcPr>
          <w:p w14:paraId="0DE03150" w14:textId="77777777" w:rsidR="00F8677E" w:rsidRPr="00F940CD" w:rsidRDefault="00F8677E"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6CD08F5E" w14:textId="77777777" w:rsidR="00F8677E" w:rsidRPr="00F940CD" w:rsidRDefault="00F8677E" w:rsidP="00442B51">
            <w:pPr>
              <w:spacing w:line="264" w:lineRule="auto"/>
              <w:ind w:right="-48"/>
              <w:rPr>
                <w:sz w:val="22"/>
                <w:szCs w:val="22"/>
              </w:rPr>
            </w:pPr>
            <w:r w:rsidRPr="00F940CD">
              <w:rPr>
                <w:sz w:val="22"/>
                <w:szCs w:val="22"/>
              </w:rPr>
              <w:t>СТБ 1156-99 п. 6.12</w:t>
            </w:r>
          </w:p>
          <w:p w14:paraId="18190A07" w14:textId="77777777" w:rsidR="00F8677E" w:rsidRPr="00F940CD" w:rsidRDefault="00F8677E" w:rsidP="00442B51">
            <w:pPr>
              <w:spacing w:line="264" w:lineRule="auto"/>
              <w:ind w:right="-48"/>
              <w:rPr>
                <w:sz w:val="22"/>
                <w:szCs w:val="22"/>
              </w:rPr>
            </w:pPr>
            <w:r w:rsidRPr="00F940CD">
              <w:rPr>
                <w:sz w:val="22"/>
                <w:szCs w:val="22"/>
              </w:rPr>
              <w:t>ГОСТ 9.707-81</w:t>
            </w:r>
          </w:p>
        </w:tc>
      </w:tr>
    </w:tbl>
    <w:p w14:paraId="5A040F8D" w14:textId="77777777" w:rsidR="00F8677E" w:rsidRPr="00F940CD" w:rsidRDefault="00F8677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0F2DC7B3" w14:textId="77777777" w:rsidTr="006865C1">
        <w:trPr>
          <w:cantSplit/>
          <w:trHeight w:val="10372"/>
        </w:trPr>
        <w:tc>
          <w:tcPr>
            <w:tcW w:w="711" w:type="dxa"/>
            <w:tcBorders>
              <w:top w:val="single" w:sz="4" w:space="0" w:color="auto"/>
            </w:tcBorders>
          </w:tcPr>
          <w:p w14:paraId="68D58C2E" w14:textId="77777777" w:rsidR="00657C62" w:rsidRPr="00F940CD" w:rsidRDefault="009D1985" w:rsidP="00442B51">
            <w:pPr>
              <w:spacing w:line="264" w:lineRule="auto"/>
              <w:ind w:left="-108" w:right="-108"/>
              <w:jc w:val="center"/>
              <w:rPr>
                <w:sz w:val="22"/>
                <w:szCs w:val="22"/>
              </w:rPr>
            </w:pPr>
            <w:r w:rsidRPr="00F940CD">
              <w:rPr>
                <w:sz w:val="22"/>
                <w:szCs w:val="22"/>
              </w:rPr>
              <w:lastRenderedPageBreak/>
              <w:t>114.15</w:t>
            </w:r>
          </w:p>
          <w:p w14:paraId="636FB97E" w14:textId="77777777" w:rsidR="009D1985" w:rsidRPr="00F940CD" w:rsidRDefault="00657C62" w:rsidP="00442B51">
            <w:pPr>
              <w:spacing w:line="264" w:lineRule="auto"/>
              <w:jc w:val="center"/>
              <w:rPr>
                <w:sz w:val="22"/>
                <w:szCs w:val="22"/>
              </w:rPr>
            </w:pPr>
            <w:r w:rsidRPr="00F940CD">
              <w:rPr>
                <w:sz w:val="22"/>
                <w:szCs w:val="22"/>
              </w:rPr>
              <w:t>*</w:t>
            </w:r>
          </w:p>
        </w:tc>
        <w:tc>
          <w:tcPr>
            <w:tcW w:w="1845" w:type="dxa"/>
          </w:tcPr>
          <w:p w14:paraId="502C0F7B" w14:textId="77777777" w:rsidR="009D1985" w:rsidRPr="00F940CD" w:rsidRDefault="00F8677E" w:rsidP="00442B51">
            <w:pPr>
              <w:spacing w:line="264" w:lineRule="auto"/>
              <w:ind w:right="-48"/>
              <w:rPr>
                <w:sz w:val="22"/>
                <w:szCs w:val="22"/>
              </w:rPr>
            </w:pPr>
            <w:r w:rsidRPr="00F940CD">
              <w:rPr>
                <w:sz w:val="22"/>
                <w:szCs w:val="22"/>
              </w:rPr>
              <w:t>Мебель из пластмассы</w:t>
            </w:r>
          </w:p>
        </w:tc>
        <w:tc>
          <w:tcPr>
            <w:tcW w:w="993" w:type="dxa"/>
          </w:tcPr>
          <w:p w14:paraId="455AD36D" w14:textId="77777777" w:rsidR="009D1985" w:rsidRPr="00F940CD" w:rsidRDefault="009D1985" w:rsidP="00442B51">
            <w:pPr>
              <w:spacing w:line="264" w:lineRule="auto"/>
              <w:ind w:left="-110" w:right="-108"/>
              <w:jc w:val="center"/>
              <w:rPr>
                <w:sz w:val="22"/>
                <w:szCs w:val="22"/>
              </w:rPr>
            </w:pPr>
            <w:r w:rsidRPr="00F940CD">
              <w:rPr>
                <w:sz w:val="22"/>
                <w:szCs w:val="22"/>
              </w:rPr>
              <w:t>31.00, 31.01, 31.02, 31.09/</w:t>
            </w:r>
          </w:p>
          <w:p w14:paraId="486DCC19" w14:textId="77777777" w:rsidR="009D1985" w:rsidRPr="00F940CD" w:rsidRDefault="009D1985" w:rsidP="00442B51">
            <w:pPr>
              <w:spacing w:line="264" w:lineRule="auto"/>
              <w:ind w:left="-110" w:right="-108"/>
              <w:jc w:val="center"/>
              <w:rPr>
                <w:rFonts w:eastAsia="Times New Roman"/>
                <w:sz w:val="22"/>
                <w:szCs w:val="22"/>
              </w:rPr>
            </w:pPr>
            <w:r w:rsidRPr="00F940CD">
              <w:rPr>
                <w:rFonts w:eastAsia="Times New Roman"/>
                <w:sz w:val="22"/>
                <w:szCs w:val="22"/>
              </w:rPr>
              <w:t>08.156,</w:t>
            </w:r>
          </w:p>
          <w:p w14:paraId="373BAA35" w14:textId="77777777" w:rsidR="009D1985" w:rsidRPr="00F940CD" w:rsidRDefault="009D1985" w:rsidP="00442B51">
            <w:pPr>
              <w:spacing w:line="264" w:lineRule="auto"/>
              <w:ind w:left="-110" w:right="-108"/>
              <w:jc w:val="center"/>
              <w:rPr>
                <w:rFonts w:eastAsia="Times New Roman"/>
                <w:sz w:val="22"/>
                <w:szCs w:val="22"/>
              </w:rPr>
            </w:pPr>
            <w:r w:rsidRPr="00F940CD">
              <w:rPr>
                <w:rFonts w:eastAsia="Times New Roman"/>
                <w:sz w:val="22"/>
                <w:szCs w:val="22"/>
              </w:rPr>
              <w:t>08.158,</w:t>
            </w:r>
          </w:p>
          <w:p w14:paraId="06FD85E7" w14:textId="77777777" w:rsidR="009D1985" w:rsidRPr="00F940CD" w:rsidRDefault="009D1985" w:rsidP="00442B51">
            <w:pPr>
              <w:spacing w:line="264" w:lineRule="auto"/>
              <w:ind w:left="-110" w:right="-108"/>
              <w:jc w:val="center"/>
              <w:rPr>
                <w:sz w:val="22"/>
                <w:szCs w:val="22"/>
              </w:rPr>
            </w:pPr>
            <w:r w:rsidRPr="00F940CD">
              <w:rPr>
                <w:rFonts w:eastAsia="Times New Roman"/>
                <w:sz w:val="22"/>
                <w:szCs w:val="22"/>
              </w:rPr>
              <w:t>08.159, 08.162</w:t>
            </w:r>
          </w:p>
          <w:p w14:paraId="4706AFCE" w14:textId="77777777" w:rsidR="009D1985" w:rsidRPr="00F940CD" w:rsidRDefault="009D1985" w:rsidP="00442B51">
            <w:pPr>
              <w:spacing w:line="264" w:lineRule="auto"/>
              <w:ind w:left="-110" w:right="-108"/>
              <w:jc w:val="center"/>
              <w:rPr>
                <w:sz w:val="22"/>
                <w:szCs w:val="22"/>
              </w:rPr>
            </w:pPr>
          </w:p>
        </w:tc>
        <w:tc>
          <w:tcPr>
            <w:tcW w:w="2125" w:type="dxa"/>
          </w:tcPr>
          <w:p w14:paraId="66935736" w14:textId="77777777" w:rsidR="009D1985" w:rsidRPr="00F940CD" w:rsidRDefault="009D1985" w:rsidP="00442B51">
            <w:pPr>
              <w:spacing w:line="264" w:lineRule="auto"/>
              <w:ind w:right="-108"/>
              <w:rPr>
                <w:sz w:val="22"/>
                <w:szCs w:val="22"/>
              </w:rPr>
            </w:pPr>
            <w:r w:rsidRPr="00F940CD">
              <w:rPr>
                <w:sz w:val="22"/>
                <w:szCs w:val="22"/>
              </w:rPr>
              <w:t>Концентрация летучих химических веществ, выделяющихся в воздух помещений (</w:t>
            </w:r>
            <w:r w:rsidRPr="00F940CD">
              <w:rPr>
                <w:sz w:val="22"/>
                <w:szCs w:val="22"/>
                <w:lang w:val="en-US"/>
              </w:rPr>
              <w:t>c</w:t>
            </w:r>
            <w:r w:rsidRPr="00F940CD">
              <w:rPr>
                <w:sz w:val="22"/>
                <w:szCs w:val="22"/>
              </w:rPr>
              <w:t xml:space="preserve"> использованием климатической камеры):</w:t>
            </w:r>
          </w:p>
          <w:p w14:paraId="3D85A99B" w14:textId="77777777" w:rsidR="009D1985" w:rsidRPr="00F940CD" w:rsidRDefault="009D1985" w:rsidP="00442B51">
            <w:pPr>
              <w:spacing w:line="264" w:lineRule="auto"/>
              <w:ind w:right="-108"/>
              <w:rPr>
                <w:sz w:val="22"/>
                <w:szCs w:val="22"/>
              </w:rPr>
            </w:pPr>
            <w:r w:rsidRPr="00F940CD">
              <w:rPr>
                <w:sz w:val="22"/>
                <w:szCs w:val="22"/>
              </w:rPr>
              <w:t>Акрилонитрил, аммиак, ангидрид фосфорный, бутилацетат, винилацетат, водород цианистый, гексаметилендиамин, дибутилфталат, диоксид серы, диоктилфталат, капролактам, ксилол, метилметакрилат,  стирол, спирт бутиловый, спирт изопропиловый, метанол, толуол, толуилендиизоционат, формальдегид, фенол, фталевый ангидрид, хлористый водород, эпихлоргидрин, этилацетат, этилбензол, этиленгликоль</w:t>
            </w:r>
          </w:p>
          <w:p w14:paraId="4BC863DE" w14:textId="77777777" w:rsidR="009D1985" w:rsidRPr="00F940CD" w:rsidRDefault="009D1985" w:rsidP="00442B51">
            <w:pPr>
              <w:spacing w:line="264" w:lineRule="auto"/>
              <w:ind w:right="-108"/>
              <w:rPr>
                <w:sz w:val="22"/>
                <w:szCs w:val="22"/>
              </w:rPr>
            </w:pPr>
            <w:r w:rsidRPr="00F940CD">
              <w:rPr>
                <w:sz w:val="22"/>
                <w:szCs w:val="22"/>
              </w:rPr>
              <w:t>Диапазон значений массовой концентрации –</w:t>
            </w:r>
          </w:p>
          <w:p w14:paraId="61AC1D34" w14:textId="77777777" w:rsidR="009D1985" w:rsidRPr="00F940CD" w:rsidRDefault="009D1985" w:rsidP="00442B51">
            <w:pPr>
              <w:spacing w:line="264" w:lineRule="auto"/>
              <w:ind w:right="-108"/>
              <w:rPr>
                <w:sz w:val="22"/>
                <w:szCs w:val="22"/>
              </w:rPr>
            </w:pPr>
            <w:r w:rsidRPr="00F940CD">
              <w:rPr>
                <w:sz w:val="22"/>
                <w:szCs w:val="22"/>
              </w:rPr>
              <w:t>от 0,5 мкг/м</w:t>
            </w:r>
            <w:r w:rsidRPr="00F940CD">
              <w:rPr>
                <w:sz w:val="22"/>
                <w:szCs w:val="22"/>
                <w:vertAlign w:val="superscript"/>
              </w:rPr>
              <w:t>3</w:t>
            </w:r>
            <w:r w:rsidRPr="00F940CD">
              <w:rPr>
                <w:sz w:val="22"/>
                <w:szCs w:val="22"/>
              </w:rPr>
              <w:t xml:space="preserve"> до 10 мг/м</w:t>
            </w:r>
            <w:r w:rsidRPr="00F940CD">
              <w:rPr>
                <w:sz w:val="22"/>
                <w:szCs w:val="22"/>
                <w:vertAlign w:val="superscript"/>
              </w:rPr>
              <w:t>3</w:t>
            </w:r>
            <w:r w:rsidRPr="00F940CD">
              <w:rPr>
                <w:sz w:val="22"/>
                <w:szCs w:val="22"/>
              </w:rPr>
              <w:t>;</w:t>
            </w:r>
          </w:p>
          <w:p w14:paraId="22E940C3" w14:textId="77777777" w:rsidR="009D1985" w:rsidRPr="00F940CD" w:rsidRDefault="009D1985" w:rsidP="00442B51">
            <w:pPr>
              <w:spacing w:line="264" w:lineRule="auto"/>
              <w:ind w:right="-108"/>
              <w:rPr>
                <w:sz w:val="22"/>
                <w:szCs w:val="22"/>
              </w:rPr>
            </w:pPr>
            <w:r w:rsidRPr="00F940CD">
              <w:rPr>
                <w:sz w:val="22"/>
                <w:szCs w:val="22"/>
              </w:rPr>
              <w:t>Расширенная неопределенность:</w:t>
            </w:r>
          </w:p>
          <w:p w14:paraId="69664FC1" w14:textId="77777777" w:rsidR="007A6E5C" w:rsidRPr="00F940CD" w:rsidRDefault="009D1985" w:rsidP="00F8677E">
            <w:pPr>
              <w:spacing w:line="264" w:lineRule="auto"/>
              <w:ind w:right="-108"/>
              <w:rPr>
                <w:sz w:val="22"/>
                <w:szCs w:val="22"/>
              </w:rPr>
            </w:pPr>
            <w:r w:rsidRPr="00F940CD">
              <w:rPr>
                <w:sz w:val="22"/>
                <w:szCs w:val="22"/>
              </w:rPr>
              <w:t xml:space="preserve"> для </w:t>
            </w:r>
            <w:r w:rsidRPr="00F940CD">
              <w:rPr>
                <w:sz w:val="22"/>
                <w:szCs w:val="22"/>
                <w:lang w:val="en-US"/>
              </w:rPr>
              <w:t>Tenax</w:t>
            </w:r>
            <w:r w:rsidRPr="00F940CD">
              <w:rPr>
                <w:sz w:val="22"/>
                <w:szCs w:val="22"/>
              </w:rPr>
              <w:t xml:space="preserve"> </w:t>
            </w:r>
            <w:r w:rsidRPr="00F940CD">
              <w:rPr>
                <w:sz w:val="22"/>
                <w:szCs w:val="22"/>
                <w:lang w:val="en-US"/>
              </w:rPr>
              <w:t>TA</w:t>
            </w:r>
            <w:r w:rsidRPr="00F940CD">
              <w:rPr>
                <w:sz w:val="22"/>
                <w:szCs w:val="22"/>
              </w:rPr>
              <w:t xml:space="preserve"> – 8,9 %,  для </w:t>
            </w:r>
            <w:r w:rsidRPr="00F940CD">
              <w:rPr>
                <w:sz w:val="22"/>
                <w:szCs w:val="22"/>
                <w:lang w:val="en-US"/>
              </w:rPr>
              <w:t>Carbotrap</w:t>
            </w:r>
            <w:r w:rsidRPr="00F940CD">
              <w:rPr>
                <w:sz w:val="22"/>
                <w:szCs w:val="22"/>
              </w:rPr>
              <w:t xml:space="preserve"> 349 – 16,8 %</w:t>
            </w:r>
          </w:p>
        </w:tc>
        <w:tc>
          <w:tcPr>
            <w:tcW w:w="2125" w:type="dxa"/>
            <w:tcBorders>
              <w:right w:val="single" w:sz="6" w:space="0" w:color="000000"/>
            </w:tcBorders>
          </w:tcPr>
          <w:p w14:paraId="150E93EE" w14:textId="77777777" w:rsidR="00F8677E" w:rsidRPr="00F940CD" w:rsidRDefault="00F8677E" w:rsidP="00F8677E">
            <w:pPr>
              <w:spacing w:line="264" w:lineRule="auto"/>
              <w:ind w:right="-48"/>
              <w:rPr>
                <w:sz w:val="22"/>
                <w:szCs w:val="22"/>
              </w:rPr>
            </w:pPr>
            <w:r w:rsidRPr="00F940CD">
              <w:rPr>
                <w:sz w:val="22"/>
                <w:szCs w:val="22"/>
              </w:rPr>
              <w:t>СТБ 1156-99</w:t>
            </w:r>
          </w:p>
          <w:p w14:paraId="6B4DCBC1" w14:textId="77777777" w:rsidR="001F7755" w:rsidRPr="00F940CD" w:rsidRDefault="001F7755" w:rsidP="001F7755">
            <w:pPr>
              <w:spacing w:line="264" w:lineRule="auto"/>
              <w:ind w:right="-48"/>
              <w:rPr>
                <w:sz w:val="22"/>
                <w:szCs w:val="22"/>
              </w:rPr>
            </w:pPr>
            <w:r w:rsidRPr="00F940CD">
              <w:rPr>
                <w:sz w:val="22"/>
                <w:szCs w:val="22"/>
              </w:rPr>
              <w:t>Постановление Совета министров Республики Беларусь 25.01.2021г. № 37</w:t>
            </w:r>
          </w:p>
          <w:p w14:paraId="228E9118" w14:textId="77777777" w:rsidR="001F7755" w:rsidRPr="00F940CD" w:rsidRDefault="001F7755" w:rsidP="00F8677E">
            <w:pPr>
              <w:spacing w:line="264" w:lineRule="auto"/>
              <w:ind w:right="-48"/>
              <w:rPr>
                <w:sz w:val="22"/>
                <w:szCs w:val="22"/>
              </w:rPr>
            </w:pPr>
          </w:p>
          <w:p w14:paraId="52610170" w14:textId="77777777" w:rsidR="009D1985" w:rsidRPr="00F940CD" w:rsidRDefault="00F8677E" w:rsidP="00F8677E">
            <w:pPr>
              <w:spacing w:line="264" w:lineRule="auto"/>
              <w:ind w:right="-4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tcBorders>
          </w:tcPr>
          <w:p w14:paraId="6E80F69C" w14:textId="77777777" w:rsidR="009D1985" w:rsidRPr="00F940CD" w:rsidRDefault="009D1985" w:rsidP="00442B51">
            <w:pPr>
              <w:spacing w:line="264" w:lineRule="auto"/>
              <w:ind w:right="-48"/>
              <w:rPr>
                <w:sz w:val="22"/>
                <w:szCs w:val="22"/>
              </w:rPr>
            </w:pPr>
            <w:r w:rsidRPr="00F940CD">
              <w:rPr>
                <w:sz w:val="22"/>
                <w:szCs w:val="22"/>
              </w:rPr>
              <w:t>ГОСТ 30255-2014</w:t>
            </w:r>
          </w:p>
          <w:p w14:paraId="64819F1A" w14:textId="77777777" w:rsidR="009D1985" w:rsidRPr="00F940CD" w:rsidRDefault="009D1985" w:rsidP="00442B51">
            <w:pPr>
              <w:spacing w:line="264" w:lineRule="auto"/>
              <w:ind w:right="-48"/>
              <w:rPr>
                <w:sz w:val="22"/>
                <w:szCs w:val="22"/>
              </w:rPr>
            </w:pPr>
            <w:r w:rsidRPr="00F940CD">
              <w:rPr>
                <w:sz w:val="22"/>
                <w:szCs w:val="22"/>
              </w:rPr>
              <w:t>ГОСТ ISO 16000-6-2016</w:t>
            </w:r>
          </w:p>
          <w:p w14:paraId="5BC19FF4" w14:textId="77777777" w:rsidR="009D1985" w:rsidRPr="00F940CD" w:rsidRDefault="009D1985" w:rsidP="00442B51">
            <w:pPr>
              <w:spacing w:line="264" w:lineRule="auto"/>
              <w:ind w:right="-102"/>
              <w:rPr>
                <w:sz w:val="22"/>
                <w:szCs w:val="22"/>
              </w:rPr>
            </w:pPr>
            <w:r w:rsidRPr="00F940CD">
              <w:rPr>
                <w:sz w:val="22"/>
                <w:szCs w:val="22"/>
              </w:rPr>
              <w:t>ГОСТ Р ИСО 16017-1-2007</w:t>
            </w:r>
          </w:p>
          <w:p w14:paraId="2E2248FB" w14:textId="77777777" w:rsidR="009D1985" w:rsidRPr="00F940CD" w:rsidRDefault="009D1985" w:rsidP="00442B51">
            <w:pPr>
              <w:spacing w:line="264" w:lineRule="auto"/>
              <w:ind w:right="-108"/>
              <w:rPr>
                <w:sz w:val="22"/>
                <w:szCs w:val="22"/>
              </w:rPr>
            </w:pPr>
            <w:r w:rsidRPr="00F940CD">
              <w:rPr>
                <w:sz w:val="22"/>
                <w:szCs w:val="22"/>
              </w:rPr>
              <w:t>Руководство по методам определения вредных веществ в атмосферном воздухе</w:t>
            </w:r>
            <w:r w:rsidR="00716BAA" w:rsidRPr="00F940CD">
              <w:rPr>
                <w:sz w:val="22"/>
                <w:szCs w:val="22"/>
              </w:rPr>
              <w:t xml:space="preserve"> </w:t>
            </w:r>
            <w:r w:rsidRPr="00F940CD">
              <w:rPr>
                <w:sz w:val="22"/>
                <w:szCs w:val="22"/>
              </w:rPr>
              <w:t>Соловьева, Хрусталева, 1974</w:t>
            </w:r>
          </w:p>
          <w:p w14:paraId="745689E4" w14:textId="77777777" w:rsidR="009D1985" w:rsidRPr="00F940CD" w:rsidRDefault="009D1985" w:rsidP="00442B51">
            <w:pPr>
              <w:spacing w:line="264" w:lineRule="auto"/>
              <w:ind w:right="-48"/>
              <w:rPr>
                <w:sz w:val="22"/>
                <w:szCs w:val="22"/>
              </w:rPr>
            </w:pPr>
            <w:r w:rsidRPr="00F940CD">
              <w:rPr>
                <w:sz w:val="22"/>
                <w:szCs w:val="22"/>
              </w:rPr>
              <w:t xml:space="preserve">РД 52.04.186-89, </w:t>
            </w:r>
          </w:p>
          <w:p w14:paraId="36F4DF53" w14:textId="77777777" w:rsidR="009D1985" w:rsidRPr="00F940CD" w:rsidRDefault="009D1985" w:rsidP="00442B51">
            <w:pPr>
              <w:spacing w:line="264" w:lineRule="auto"/>
              <w:ind w:right="-48"/>
              <w:rPr>
                <w:sz w:val="22"/>
                <w:szCs w:val="22"/>
              </w:rPr>
            </w:pPr>
            <w:r w:rsidRPr="00F940CD">
              <w:rPr>
                <w:sz w:val="22"/>
                <w:szCs w:val="22"/>
              </w:rPr>
              <w:t>п.п. 5.2.1.1, 5.2.4, 5.2.8.2, 5.2.7.1, 5.2.3.5, 5.2.3.6</w:t>
            </w:r>
          </w:p>
          <w:p w14:paraId="6B28316A" w14:textId="77777777" w:rsidR="009D1985" w:rsidRPr="00F940CD" w:rsidRDefault="009D1985" w:rsidP="00442B51">
            <w:pPr>
              <w:spacing w:line="264" w:lineRule="auto"/>
              <w:ind w:right="-48"/>
              <w:rPr>
                <w:sz w:val="22"/>
                <w:szCs w:val="22"/>
              </w:rPr>
            </w:pPr>
            <w:r w:rsidRPr="00F940CD">
              <w:rPr>
                <w:sz w:val="22"/>
                <w:szCs w:val="22"/>
              </w:rPr>
              <w:t xml:space="preserve">ГОСТ 34039-2016, </w:t>
            </w:r>
          </w:p>
          <w:p w14:paraId="7FFCAD89" w14:textId="77777777" w:rsidR="00C11E4A" w:rsidRPr="00F940CD" w:rsidRDefault="00C11E4A" w:rsidP="00442B51">
            <w:pPr>
              <w:spacing w:line="264" w:lineRule="auto"/>
              <w:ind w:right="-48"/>
              <w:rPr>
                <w:sz w:val="22"/>
                <w:szCs w:val="22"/>
              </w:rPr>
            </w:pPr>
            <w:r w:rsidRPr="00F940CD">
              <w:rPr>
                <w:sz w:val="22"/>
                <w:szCs w:val="22"/>
              </w:rPr>
              <w:t>ГОСТ 34040-2016,</w:t>
            </w:r>
          </w:p>
          <w:p w14:paraId="1B9A4EB1" w14:textId="77777777" w:rsidR="009D1985" w:rsidRPr="00F940CD" w:rsidRDefault="009D1985" w:rsidP="00442B51">
            <w:pPr>
              <w:spacing w:line="264" w:lineRule="auto"/>
              <w:ind w:right="-48"/>
              <w:rPr>
                <w:sz w:val="22"/>
                <w:szCs w:val="22"/>
              </w:rPr>
            </w:pPr>
            <w:r w:rsidRPr="00F940CD">
              <w:rPr>
                <w:sz w:val="22"/>
                <w:szCs w:val="22"/>
              </w:rPr>
              <w:t>ГОСТ 34041-2016,</w:t>
            </w:r>
          </w:p>
          <w:p w14:paraId="09C9A1C3" w14:textId="77777777" w:rsidR="009D1985" w:rsidRPr="00F940CD" w:rsidRDefault="009D1985" w:rsidP="00442B51">
            <w:pPr>
              <w:spacing w:line="264" w:lineRule="auto"/>
              <w:ind w:right="-48"/>
              <w:rPr>
                <w:sz w:val="22"/>
                <w:szCs w:val="22"/>
              </w:rPr>
            </w:pPr>
            <w:r w:rsidRPr="00F940CD">
              <w:rPr>
                <w:sz w:val="22"/>
                <w:szCs w:val="22"/>
              </w:rPr>
              <w:t xml:space="preserve">ГОСТ 34042-2016, </w:t>
            </w:r>
          </w:p>
          <w:p w14:paraId="174F77EE" w14:textId="77777777" w:rsidR="009D1985" w:rsidRPr="00F940CD" w:rsidRDefault="009D1985" w:rsidP="00442B51">
            <w:pPr>
              <w:spacing w:line="264" w:lineRule="auto"/>
              <w:ind w:right="-48"/>
              <w:rPr>
                <w:sz w:val="22"/>
                <w:szCs w:val="22"/>
              </w:rPr>
            </w:pPr>
            <w:r w:rsidRPr="00F940CD">
              <w:rPr>
                <w:sz w:val="22"/>
                <w:szCs w:val="22"/>
              </w:rPr>
              <w:t>ГОСТ 34404-2018</w:t>
            </w:r>
          </w:p>
          <w:p w14:paraId="5EB8A0E1" w14:textId="77777777" w:rsidR="009D1985" w:rsidRPr="00F940CD" w:rsidRDefault="009D1985" w:rsidP="00442B51">
            <w:pPr>
              <w:spacing w:line="264" w:lineRule="auto"/>
              <w:ind w:right="-48"/>
              <w:rPr>
                <w:sz w:val="22"/>
                <w:szCs w:val="22"/>
              </w:rPr>
            </w:pPr>
            <w:r w:rsidRPr="00F940CD">
              <w:rPr>
                <w:sz w:val="22"/>
                <w:szCs w:val="22"/>
              </w:rPr>
              <w:t xml:space="preserve">ГОСТ Р ИСО 17734-1-2017, </w:t>
            </w:r>
          </w:p>
          <w:p w14:paraId="6C00B326" w14:textId="77777777" w:rsidR="009D1985" w:rsidRPr="00F940CD" w:rsidRDefault="009D1985" w:rsidP="00442B51">
            <w:pPr>
              <w:spacing w:line="264" w:lineRule="auto"/>
              <w:ind w:right="-48"/>
              <w:rPr>
                <w:sz w:val="22"/>
                <w:szCs w:val="22"/>
              </w:rPr>
            </w:pPr>
            <w:r w:rsidRPr="00F940CD">
              <w:rPr>
                <w:sz w:val="22"/>
                <w:szCs w:val="22"/>
              </w:rPr>
              <w:t>ГОСТ 32524-2013</w:t>
            </w:r>
          </w:p>
          <w:p w14:paraId="71E5A9B8" w14:textId="77777777" w:rsidR="009D1985" w:rsidRPr="00F940CD" w:rsidRDefault="009D1985" w:rsidP="00442B51">
            <w:pPr>
              <w:spacing w:line="264" w:lineRule="auto"/>
              <w:ind w:right="-48"/>
              <w:rPr>
                <w:sz w:val="22"/>
                <w:szCs w:val="22"/>
              </w:rPr>
            </w:pPr>
            <w:r w:rsidRPr="00F940CD">
              <w:rPr>
                <w:sz w:val="22"/>
                <w:szCs w:val="22"/>
              </w:rPr>
              <w:t>ГОСТ 32533-2013</w:t>
            </w:r>
          </w:p>
          <w:p w14:paraId="12ACEDDC" w14:textId="77777777" w:rsidR="009D1985" w:rsidRPr="00F940CD" w:rsidRDefault="009D1985" w:rsidP="00442B51">
            <w:pPr>
              <w:spacing w:line="264" w:lineRule="auto"/>
              <w:ind w:right="-48"/>
              <w:rPr>
                <w:sz w:val="22"/>
                <w:szCs w:val="22"/>
              </w:rPr>
            </w:pPr>
            <w:r w:rsidRPr="00F940CD">
              <w:rPr>
                <w:sz w:val="22"/>
                <w:szCs w:val="22"/>
              </w:rPr>
              <w:t>ГОСТ 32457-2013</w:t>
            </w:r>
          </w:p>
        </w:tc>
      </w:tr>
      <w:tr w:rsidR="00F940CD" w:rsidRPr="00F940CD" w14:paraId="4B38F6F1" w14:textId="77777777" w:rsidTr="006865C1">
        <w:trPr>
          <w:cantSplit/>
          <w:trHeight w:val="360"/>
        </w:trPr>
        <w:tc>
          <w:tcPr>
            <w:tcW w:w="711" w:type="dxa"/>
          </w:tcPr>
          <w:p w14:paraId="6A52C909" w14:textId="77777777" w:rsidR="00657C62" w:rsidRPr="00F940CD" w:rsidRDefault="00182529" w:rsidP="00442B51">
            <w:pPr>
              <w:spacing w:line="264" w:lineRule="auto"/>
              <w:ind w:left="-108" w:right="-108"/>
              <w:jc w:val="center"/>
              <w:rPr>
                <w:sz w:val="22"/>
                <w:szCs w:val="22"/>
              </w:rPr>
            </w:pPr>
            <w:r w:rsidRPr="00F940CD">
              <w:rPr>
                <w:sz w:val="22"/>
                <w:szCs w:val="22"/>
              </w:rPr>
              <w:t>115.1</w:t>
            </w:r>
          </w:p>
          <w:p w14:paraId="04F74227" w14:textId="77777777" w:rsidR="00182529" w:rsidRPr="00F940CD" w:rsidRDefault="00657C62" w:rsidP="00442B51">
            <w:pPr>
              <w:spacing w:line="264" w:lineRule="auto"/>
              <w:jc w:val="center"/>
              <w:rPr>
                <w:sz w:val="22"/>
                <w:szCs w:val="22"/>
              </w:rPr>
            </w:pPr>
            <w:r w:rsidRPr="00F940CD">
              <w:rPr>
                <w:sz w:val="22"/>
                <w:szCs w:val="22"/>
              </w:rPr>
              <w:t>*</w:t>
            </w:r>
          </w:p>
        </w:tc>
        <w:tc>
          <w:tcPr>
            <w:tcW w:w="1845" w:type="dxa"/>
          </w:tcPr>
          <w:p w14:paraId="1CB18A84" w14:textId="77777777" w:rsidR="00182529" w:rsidRPr="00F940CD" w:rsidRDefault="00182529" w:rsidP="00442B51">
            <w:pPr>
              <w:spacing w:line="264" w:lineRule="auto"/>
              <w:ind w:right="-48"/>
              <w:rPr>
                <w:sz w:val="22"/>
                <w:szCs w:val="22"/>
              </w:rPr>
            </w:pPr>
            <w:r w:rsidRPr="00F940CD">
              <w:rPr>
                <w:sz w:val="22"/>
                <w:szCs w:val="22"/>
              </w:rPr>
              <w:t>Мебель для сидения и лежания</w:t>
            </w:r>
          </w:p>
        </w:tc>
        <w:tc>
          <w:tcPr>
            <w:tcW w:w="993" w:type="dxa"/>
          </w:tcPr>
          <w:p w14:paraId="621BB435" w14:textId="77777777" w:rsidR="00182529" w:rsidRPr="00F940CD" w:rsidRDefault="00182529" w:rsidP="00442B51">
            <w:pPr>
              <w:spacing w:line="264" w:lineRule="auto"/>
              <w:ind w:left="-110" w:right="-108"/>
              <w:jc w:val="center"/>
              <w:rPr>
                <w:sz w:val="22"/>
                <w:szCs w:val="22"/>
              </w:rPr>
            </w:pPr>
            <w:r w:rsidRPr="00F940CD">
              <w:rPr>
                <w:sz w:val="22"/>
                <w:szCs w:val="22"/>
              </w:rPr>
              <w:t>31.00, 31.01, 31.02, 31.09/</w:t>
            </w:r>
          </w:p>
          <w:p w14:paraId="5BDD2F51" w14:textId="77777777" w:rsidR="00182529" w:rsidRPr="00F940CD" w:rsidRDefault="00182529" w:rsidP="00F8677E">
            <w:pPr>
              <w:spacing w:line="264" w:lineRule="auto"/>
              <w:ind w:left="-110" w:right="-108"/>
              <w:jc w:val="center"/>
              <w:rPr>
                <w:sz w:val="22"/>
                <w:szCs w:val="22"/>
              </w:rPr>
            </w:pPr>
            <w:r w:rsidRPr="00F940CD">
              <w:rPr>
                <w:sz w:val="22"/>
                <w:szCs w:val="22"/>
              </w:rPr>
              <w:t>29.061</w:t>
            </w:r>
          </w:p>
        </w:tc>
        <w:tc>
          <w:tcPr>
            <w:tcW w:w="2125" w:type="dxa"/>
          </w:tcPr>
          <w:p w14:paraId="4F6D1D01" w14:textId="77777777" w:rsidR="00182529" w:rsidRPr="00F940CD" w:rsidRDefault="00182529" w:rsidP="00442B51">
            <w:pPr>
              <w:spacing w:line="264" w:lineRule="auto"/>
              <w:ind w:right="-108"/>
              <w:rPr>
                <w:sz w:val="22"/>
                <w:szCs w:val="22"/>
              </w:rPr>
            </w:pPr>
            <w:r w:rsidRPr="00F940CD">
              <w:rPr>
                <w:sz w:val="22"/>
                <w:szCs w:val="22"/>
                <w:lang w:val="en-US"/>
              </w:rPr>
              <w:t>Геометрические размеры. Предельн</w:t>
            </w:r>
            <w:r w:rsidRPr="00F940CD">
              <w:rPr>
                <w:sz w:val="22"/>
                <w:szCs w:val="22"/>
              </w:rPr>
              <w:t>ые</w:t>
            </w:r>
            <w:r w:rsidRPr="00F940CD">
              <w:rPr>
                <w:sz w:val="22"/>
                <w:szCs w:val="22"/>
                <w:lang w:val="en-US"/>
              </w:rPr>
              <w:t xml:space="preserve"> отклонени</w:t>
            </w:r>
            <w:r w:rsidRPr="00F940CD">
              <w:rPr>
                <w:sz w:val="22"/>
                <w:szCs w:val="22"/>
              </w:rPr>
              <w:t>я</w:t>
            </w:r>
          </w:p>
        </w:tc>
        <w:tc>
          <w:tcPr>
            <w:tcW w:w="2125" w:type="dxa"/>
            <w:tcBorders>
              <w:top w:val="single" w:sz="6" w:space="0" w:color="000000"/>
              <w:right w:val="single" w:sz="6" w:space="0" w:color="000000"/>
            </w:tcBorders>
          </w:tcPr>
          <w:p w14:paraId="27FE7C64" w14:textId="77777777" w:rsidR="00182529" w:rsidRPr="00F940CD" w:rsidRDefault="00182529" w:rsidP="00442B51">
            <w:pPr>
              <w:spacing w:line="264" w:lineRule="auto"/>
              <w:ind w:right="-108"/>
              <w:rPr>
                <w:sz w:val="22"/>
                <w:szCs w:val="22"/>
              </w:rPr>
            </w:pPr>
            <w:r w:rsidRPr="00F940CD">
              <w:rPr>
                <w:sz w:val="22"/>
                <w:szCs w:val="22"/>
              </w:rPr>
              <w:t>ГОСТ 19917-2014</w:t>
            </w:r>
          </w:p>
          <w:p w14:paraId="68F6D7AD" w14:textId="77777777" w:rsidR="00182529" w:rsidRPr="00F940CD" w:rsidRDefault="002F3ED2" w:rsidP="00442B51">
            <w:pPr>
              <w:spacing w:line="264" w:lineRule="auto"/>
              <w:ind w:right="-10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bottom w:val="single" w:sz="6" w:space="0" w:color="000000"/>
            </w:tcBorders>
          </w:tcPr>
          <w:p w14:paraId="60BCEF66" w14:textId="77777777" w:rsidR="00182529" w:rsidRPr="00F940CD" w:rsidRDefault="00182529" w:rsidP="00442B51">
            <w:pPr>
              <w:spacing w:line="264" w:lineRule="auto"/>
              <w:ind w:right="-108"/>
              <w:rPr>
                <w:sz w:val="22"/>
                <w:szCs w:val="22"/>
              </w:rPr>
            </w:pPr>
            <w:r w:rsidRPr="00F940CD">
              <w:rPr>
                <w:sz w:val="22"/>
                <w:szCs w:val="22"/>
              </w:rPr>
              <w:t>ГОСТ 19917-</w:t>
            </w:r>
            <w:r w:rsidRPr="00F940CD">
              <w:rPr>
                <w:sz w:val="22"/>
                <w:szCs w:val="22"/>
                <w:lang w:val="en-US"/>
              </w:rPr>
              <w:t>2014</w:t>
            </w:r>
            <w:r w:rsidR="009D1985" w:rsidRPr="00F940CD">
              <w:rPr>
                <w:sz w:val="22"/>
                <w:szCs w:val="22"/>
              </w:rPr>
              <w:t xml:space="preserve"> </w:t>
            </w:r>
            <w:r w:rsidRPr="00F940CD">
              <w:rPr>
                <w:sz w:val="22"/>
                <w:szCs w:val="22"/>
              </w:rPr>
              <w:t>п. 7.1</w:t>
            </w:r>
            <w:r w:rsidR="009D1985" w:rsidRPr="00F940CD">
              <w:rPr>
                <w:sz w:val="22"/>
                <w:szCs w:val="22"/>
              </w:rPr>
              <w:t xml:space="preserve"> </w:t>
            </w:r>
          </w:p>
        </w:tc>
      </w:tr>
    </w:tbl>
    <w:p w14:paraId="6366620D" w14:textId="77777777" w:rsidR="00F8677E" w:rsidRPr="00F940CD" w:rsidRDefault="00F8677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1612456D" w14:textId="77777777" w:rsidTr="006865C1">
        <w:trPr>
          <w:cantSplit/>
          <w:trHeight w:val="173"/>
        </w:trPr>
        <w:tc>
          <w:tcPr>
            <w:tcW w:w="711" w:type="dxa"/>
          </w:tcPr>
          <w:p w14:paraId="69CC7924" w14:textId="77777777" w:rsidR="00657C62" w:rsidRPr="00F940CD" w:rsidRDefault="009D1985" w:rsidP="00442B51">
            <w:pPr>
              <w:spacing w:line="264" w:lineRule="auto"/>
              <w:ind w:left="-108" w:right="-108"/>
              <w:jc w:val="center"/>
              <w:rPr>
                <w:sz w:val="22"/>
                <w:szCs w:val="22"/>
              </w:rPr>
            </w:pPr>
            <w:r w:rsidRPr="00F940CD">
              <w:rPr>
                <w:sz w:val="22"/>
                <w:szCs w:val="22"/>
              </w:rPr>
              <w:lastRenderedPageBreak/>
              <w:t>115.2</w:t>
            </w:r>
          </w:p>
          <w:p w14:paraId="645053E9" w14:textId="77777777" w:rsidR="009D1985" w:rsidRPr="00F940CD" w:rsidRDefault="00657C62" w:rsidP="00442B51">
            <w:pPr>
              <w:spacing w:line="264" w:lineRule="auto"/>
              <w:jc w:val="center"/>
              <w:rPr>
                <w:sz w:val="22"/>
                <w:szCs w:val="22"/>
              </w:rPr>
            </w:pPr>
            <w:r w:rsidRPr="00F940CD">
              <w:rPr>
                <w:sz w:val="22"/>
                <w:szCs w:val="22"/>
              </w:rPr>
              <w:t>*</w:t>
            </w:r>
          </w:p>
        </w:tc>
        <w:tc>
          <w:tcPr>
            <w:tcW w:w="1845" w:type="dxa"/>
            <w:vMerge w:val="restart"/>
          </w:tcPr>
          <w:p w14:paraId="78AFF8D1" w14:textId="77777777" w:rsidR="009D1985" w:rsidRPr="00F940CD" w:rsidRDefault="009D1985" w:rsidP="00442B51">
            <w:pPr>
              <w:spacing w:line="264" w:lineRule="auto"/>
              <w:ind w:right="-48"/>
              <w:rPr>
                <w:sz w:val="22"/>
                <w:szCs w:val="22"/>
              </w:rPr>
            </w:pPr>
            <w:r w:rsidRPr="00F940CD">
              <w:rPr>
                <w:sz w:val="22"/>
                <w:szCs w:val="22"/>
              </w:rPr>
              <w:t>Мебель для сидения и лежания</w:t>
            </w:r>
          </w:p>
        </w:tc>
        <w:tc>
          <w:tcPr>
            <w:tcW w:w="993" w:type="dxa"/>
          </w:tcPr>
          <w:p w14:paraId="11E96EB4" w14:textId="77777777" w:rsidR="009D1985" w:rsidRPr="00F940CD" w:rsidRDefault="009D1985" w:rsidP="00442B51">
            <w:pPr>
              <w:spacing w:line="264" w:lineRule="auto"/>
              <w:ind w:left="-110" w:right="-108"/>
              <w:jc w:val="center"/>
              <w:rPr>
                <w:sz w:val="22"/>
                <w:szCs w:val="22"/>
              </w:rPr>
            </w:pPr>
            <w:r w:rsidRPr="00F940CD">
              <w:rPr>
                <w:sz w:val="22"/>
                <w:szCs w:val="22"/>
              </w:rPr>
              <w:t>31.00, 31.01, 31.02, 31.09/</w:t>
            </w:r>
          </w:p>
          <w:p w14:paraId="43489DC5" w14:textId="77777777" w:rsidR="009D1985" w:rsidRPr="00F940CD" w:rsidRDefault="009D1985" w:rsidP="00442B51">
            <w:pPr>
              <w:spacing w:line="264" w:lineRule="auto"/>
              <w:ind w:left="-110" w:right="-108"/>
              <w:jc w:val="center"/>
              <w:rPr>
                <w:sz w:val="22"/>
                <w:szCs w:val="22"/>
              </w:rPr>
            </w:pPr>
            <w:r w:rsidRPr="00F940CD">
              <w:rPr>
                <w:sz w:val="22"/>
                <w:szCs w:val="22"/>
              </w:rPr>
              <w:t>11.116</w:t>
            </w:r>
          </w:p>
        </w:tc>
        <w:tc>
          <w:tcPr>
            <w:tcW w:w="2125" w:type="dxa"/>
          </w:tcPr>
          <w:p w14:paraId="53D9791D" w14:textId="77777777" w:rsidR="009D1985" w:rsidRPr="00F940CD" w:rsidRDefault="009D1985" w:rsidP="00442B51">
            <w:pPr>
              <w:spacing w:line="264" w:lineRule="auto"/>
              <w:ind w:right="-108"/>
              <w:rPr>
                <w:sz w:val="22"/>
                <w:szCs w:val="22"/>
                <w:lang w:val="en-US"/>
              </w:rPr>
            </w:pPr>
            <w:r w:rsidRPr="00F940CD">
              <w:rPr>
                <w:sz w:val="22"/>
                <w:szCs w:val="22"/>
                <w:lang w:val="en-US"/>
              </w:rPr>
              <w:t xml:space="preserve">Внешний вид </w:t>
            </w:r>
          </w:p>
        </w:tc>
        <w:tc>
          <w:tcPr>
            <w:tcW w:w="2125" w:type="dxa"/>
            <w:vMerge w:val="restart"/>
            <w:tcBorders>
              <w:right w:val="single" w:sz="6" w:space="0" w:color="000000"/>
            </w:tcBorders>
          </w:tcPr>
          <w:p w14:paraId="5908329D" w14:textId="77777777" w:rsidR="009D1985" w:rsidRPr="00F940CD" w:rsidRDefault="009D1985" w:rsidP="00442B51">
            <w:pPr>
              <w:spacing w:line="264" w:lineRule="auto"/>
              <w:ind w:right="-48"/>
              <w:rPr>
                <w:sz w:val="22"/>
                <w:szCs w:val="22"/>
              </w:rPr>
            </w:pPr>
            <w:r w:rsidRPr="00F940CD">
              <w:rPr>
                <w:sz w:val="22"/>
                <w:szCs w:val="22"/>
              </w:rPr>
              <w:t>ГОСТ 19917-2014</w:t>
            </w:r>
          </w:p>
          <w:p w14:paraId="2A8A8C26" w14:textId="77777777" w:rsidR="009D1985" w:rsidRPr="00F940CD" w:rsidRDefault="00B7636B" w:rsidP="00442B51">
            <w:pPr>
              <w:spacing w:line="264" w:lineRule="auto"/>
              <w:ind w:right="-4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202F62DA" w14:textId="77777777" w:rsidR="009D1985" w:rsidRPr="00F940CD" w:rsidRDefault="009D1985" w:rsidP="00442B51">
            <w:pPr>
              <w:spacing w:line="264" w:lineRule="auto"/>
              <w:ind w:right="-108"/>
              <w:rPr>
                <w:sz w:val="22"/>
                <w:szCs w:val="22"/>
              </w:rPr>
            </w:pPr>
            <w:r w:rsidRPr="00F940CD">
              <w:rPr>
                <w:sz w:val="22"/>
                <w:szCs w:val="22"/>
              </w:rPr>
              <w:t>ГОСТ 19917-2014</w:t>
            </w:r>
          </w:p>
          <w:p w14:paraId="54EFFEE4" w14:textId="77777777" w:rsidR="009D1985" w:rsidRPr="00F940CD" w:rsidRDefault="009D1985" w:rsidP="00442B51">
            <w:pPr>
              <w:spacing w:line="264" w:lineRule="auto"/>
              <w:ind w:right="-108"/>
              <w:rPr>
                <w:sz w:val="22"/>
                <w:szCs w:val="22"/>
              </w:rPr>
            </w:pPr>
            <w:r w:rsidRPr="00F940CD">
              <w:rPr>
                <w:sz w:val="22"/>
                <w:szCs w:val="22"/>
              </w:rPr>
              <w:t>п.п. 7.2, 7.3</w:t>
            </w:r>
          </w:p>
        </w:tc>
      </w:tr>
      <w:tr w:rsidR="00F940CD" w:rsidRPr="00F940CD" w14:paraId="4BE168E5" w14:textId="77777777" w:rsidTr="006865C1">
        <w:trPr>
          <w:cantSplit/>
          <w:trHeight w:val="360"/>
        </w:trPr>
        <w:tc>
          <w:tcPr>
            <w:tcW w:w="711" w:type="dxa"/>
          </w:tcPr>
          <w:p w14:paraId="55FE1CD8" w14:textId="77777777" w:rsidR="00657C62" w:rsidRPr="00F940CD" w:rsidRDefault="009D1985" w:rsidP="00442B51">
            <w:pPr>
              <w:spacing w:line="264" w:lineRule="auto"/>
              <w:ind w:left="-108" w:right="-108"/>
              <w:jc w:val="center"/>
              <w:rPr>
                <w:sz w:val="22"/>
                <w:szCs w:val="22"/>
              </w:rPr>
            </w:pPr>
            <w:r w:rsidRPr="00F940CD">
              <w:rPr>
                <w:sz w:val="22"/>
                <w:szCs w:val="22"/>
              </w:rPr>
              <w:br w:type="page"/>
              <w:t>115.3</w:t>
            </w:r>
          </w:p>
          <w:p w14:paraId="10A577CB" w14:textId="77777777" w:rsidR="009D1985" w:rsidRPr="00F940CD" w:rsidRDefault="00657C62" w:rsidP="00442B51">
            <w:pPr>
              <w:spacing w:line="264" w:lineRule="auto"/>
              <w:jc w:val="center"/>
              <w:rPr>
                <w:sz w:val="22"/>
                <w:szCs w:val="22"/>
              </w:rPr>
            </w:pPr>
            <w:r w:rsidRPr="00F940CD">
              <w:rPr>
                <w:sz w:val="22"/>
                <w:szCs w:val="22"/>
              </w:rPr>
              <w:t>*</w:t>
            </w:r>
          </w:p>
        </w:tc>
        <w:tc>
          <w:tcPr>
            <w:tcW w:w="1845" w:type="dxa"/>
            <w:vMerge/>
          </w:tcPr>
          <w:p w14:paraId="36F15ABF" w14:textId="77777777" w:rsidR="009D1985" w:rsidRPr="00F940CD" w:rsidRDefault="009D1985" w:rsidP="00442B51">
            <w:pPr>
              <w:spacing w:line="264" w:lineRule="auto"/>
              <w:ind w:right="-48"/>
              <w:rPr>
                <w:sz w:val="22"/>
                <w:szCs w:val="22"/>
              </w:rPr>
            </w:pPr>
          </w:p>
        </w:tc>
        <w:tc>
          <w:tcPr>
            <w:tcW w:w="993" w:type="dxa"/>
          </w:tcPr>
          <w:p w14:paraId="64332D79" w14:textId="77777777" w:rsidR="009D1985" w:rsidRPr="00F940CD" w:rsidRDefault="009D1985" w:rsidP="00442B51">
            <w:pPr>
              <w:spacing w:line="264" w:lineRule="auto"/>
              <w:ind w:left="-110" w:right="-108"/>
              <w:jc w:val="center"/>
              <w:rPr>
                <w:sz w:val="22"/>
                <w:szCs w:val="22"/>
              </w:rPr>
            </w:pPr>
            <w:r w:rsidRPr="00F940CD">
              <w:rPr>
                <w:sz w:val="22"/>
                <w:szCs w:val="22"/>
              </w:rPr>
              <w:t>31.00, 31.01, 31.02, 31.09/</w:t>
            </w:r>
          </w:p>
          <w:p w14:paraId="1A645DDD" w14:textId="77777777" w:rsidR="009D1985" w:rsidRPr="00F940CD" w:rsidRDefault="009D1985" w:rsidP="00442B51">
            <w:pPr>
              <w:spacing w:line="264" w:lineRule="auto"/>
              <w:ind w:left="-110" w:right="-108"/>
              <w:jc w:val="center"/>
              <w:rPr>
                <w:sz w:val="22"/>
                <w:szCs w:val="22"/>
              </w:rPr>
            </w:pPr>
            <w:r w:rsidRPr="00F940CD">
              <w:rPr>
                <w:sz w:val="22"/>
                <w:szCs w:val="22"/>
              </w:rPr>
              <w:t>26.095</w:t>
            </w:r>
          </w:p>
        </w:tc>
        <w:tc>
          <w:tcPr>
            <w:tcW w:w="2125" w:type="dxa"/>
          </w:tcPr>
          <w:p w14:paraId="1771B823" w14:textId="77777777" w:rsidR="009D1985" w:rsidRPr="00F940CD" w:rsidRDefault="009D1985" w:rsidP="00442B51">
            <w:pPr>
              <w:spacing w:line="264" w:lineRule="auto"/>
              <w:ind w:right="-108"/>
              <w:rPr>
                <w:sz w:val="22"/>
                <w:szCs w:val="22"/>
              </w:rPr>
            </w:pPr>
            <w:r w:rsidRPr="00F940CD">
              <w:rPr>
                <w:sz w:val="22"/>
                <w:szCs w:val="22"/>
              </w:rPr>
              <w:t>Прочность клеевого соединения на неравномерный отрыв</w:t>
            </w:r>
          </w:p>
        </w:tc>
        <w:tc>
          <w:tcPr>
            <w:tcW w:w="2125" w:type="dxa"/>
            <w:vMerge/>
            <w:tcBorders>
              <w:right w:val="single" w:sz="6" w:space="0" w:color="000000"/>
            </w:tcBorders>
          </w:tcPr>
          <w:p w14:paraId="00B1C9D2" w14:textId="77777777" w:rsidR="009D1985" w:rsidRPr="00F940CD" w:rsidRDefault="009D1985"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3F982C1F" w14:textId="77777777" w:rsidR="009D1985" w:rsidRPr="00F940CD" w:rsidRDefault="009D1985" w:rsidP="00442B51">
            <w:pPr>
              <w:spacing w:line="264" w:lineRule="auto"/>
              <w:ind w:right="-108"/>
              <w:rPr>
                <w:sz w:val="22"/>
                <w:szCs w:val="22"/>
              </w:rPr>
            </w:pPr>
            <w:r w:rsidRPr="00F940CD">
              <w:rPr>
                <w:sz w:val="22"/>
                <w:szCs w:val="22"/>
              </w:rPr>
              <w:t>ГОСТ 15867-79</w:t>
            </w:r>
          </w:p>
        </w:tc>
      </w:tr>
      <w:tr w:rsidR="00F940CD" w:rsidRPr="00F940CD" w14:paraId="106FF749" w14:textId="77777777" w:rsidTr="006865C1">
        <w:trPr>
          <w:cantSplit/>
          <w:trHeight w:val="59"/>
        </w:trPr>
        <w:tc>
          <w:tcPr>
            <w:tcW w:w="711" w:type="dxa"/>
          </w:tcPr>
          <w:p w14:paraId="2181F102" w14:textId="77777777" w:rsidR="00657C62" w:rsidRPr="00F940CD" w:rsidRDefault="009D1985" w:rsidP="00442B51">
            <w:pPr>
              <w:spacing w:line="264" w:lineRule="auto"/>
              <w:ind w:left="-108" w:right="-108"/>
              <w:jc w:val="center"/>
              <w:rPr>
                <w:sz w:val="22"/>
                <w:szCs w:val="22"/>
              </w:rPr>
            </w:pPr>
            <w:r w:rsidRPr="00F940CD">
              <w:rPr>
                <w:sz w:val="22"/>
                <w:szCs w:val="22"/>
              </w:rPr>
              <w:t>115.4</w:t>
            </w:r>
          </w:p>
          <w:p w14:paraId="1107AF13" w14:textId="77777777" w:rsidR="009D1985" w:rsidRPr="00F940CD" w:rsidRDefault="00657C62" w:rsidP="00442B51">
            <w:pPr>
              <w:spacing w:line="264" w:lineRule="auto"/>
              <w:jc w:val="center"/>
              <w:rPr>
                <w:sz w:val="22"/>
                <w:szCs w:val="22"/>
              </w:rPr>
            </w:pPr>
            <w:r w:rsidRPr="00F940CD">
              <w:rPr>
                <w:sz w:val="22"/>
                <w:szCs w:val="22"/>
              </w:rPr>
              <w:t>*</w:t>
            </w:r>
          </w:p>
        </w:tc>
        <w:tc>
          <w:tcPr>
            <w:tcW w:w="1845" w:type="dxa"/>
            <w:vMerge/>
          </w:tcPr>
          <w:p w14:paraId="6ED41B1B" w14:textId="77777777" w:rsidR="009D1985" w:rsidRPr="00F940CD" w:rsidRDefault="009D1985" w:rsidP="00442B51">
            <w:pPr>
              <w:spacing w:line="264" w:lineRule="auto"/>
              <w:ind w:right="-48"/>
              <w:rPr>
                <w:sz w:val="22"/>
                <w:szCs w:val="22"/>
              </w:rPr>
            </w:pPr>
          </w:p>
        </w:tc>
        <w:tc>
          <w:tcPr>
            <w:tcW w:w="993" w:type="dxa"/>
          </w:tcPr>
          <w:p w14:paraId="5A20C548" w14:textId="77777777" w:rsidR="009D1985" w:rsidRPr="00F940CD" w:rsidRDefault="009D1985" w:rsidP="00442B51">
            <w:pPr>
              <w:spacing w:line="264" w:lineRule="auto"/>
              <w:ind w:left="-110" w:right="-108"/>
              <w:jc w:val="center"/>
              <w:rPr>
                <w:sz w:val="22"/>
                <w:szCs w:val="22"/>
              </w:rPr>
            </w:pPr>
            <w:r w:rsidRPr="00F940CD">
              <w:rPr>
                <w:sz w:val="22"/>
                <w:szCs w:val="22"/>
              </w:rPr>
              <w:t>31.00, 31.01, 31.02, 31.09/</w:t>
            </w:r>
          </w:p>
          <w:p w14:paraId="363D3958" w14:textId="77777777" w:rsidR="009D1985" w:rsidRPr="00F940CD" w:rsidRDefault="009D1985" w:rsidP="00442B51">
            <w:pPr>
              <w:spacing w:line="264" w:lineRule="auto"/>
              <w:ind w:left="-110" w:right="-108"/>
              <w:jc w:val="center"/>
              <w:rPr>
                <w:sz w:val="22"/>
                <w:szCs w:val="22"/>
              </w:rPr>
            </w:pPr>
            <w:r w:rsidRPr="00F940CD">
              <w:rPr>
                <w:sz w:val="22"/>
                <w:szCs w:val="22"/>
              </w:rPr>
              <w:t>11.116, 29.061</w:t>
            </w:r>
          </w:p>
        </w:tc>
        <w:tc>
          <w:tcPr>
            <w:tcW w:w="2125" w:type="dxa"/>
          </w:tcPr>
          <w:p w14:paraId="65CDA4CE" w14:textId="77777777" w:rsidR="009D1985" w:rsidRPr="00F940CD" w:rsidRDefault="009D1985" w:rsidP="00442B51">
            <w:pPr>
              <w:spacing w:line="264" w:lineRule="auto"/>
              <w:ind w:right="-108"/>
              <w:rPr>
                <w:sz w:val="22"/>
                <w:szCs w:val="22"/>
              </w:rPr>
            </w:pPr>
            <w:r w:rsidRPr="00F940CD">
              <w:rPr>
                <w:sz w:val="22"/>
                <w:szCs w:val="22"/>
              </w:rPr>
              <w:t>Пороки древесины</w:t>
            </w:r>
          </w:p>
        </w:tc>
        <w:tc>
          <w:tcPr>
            <w:tcW w:w="2125" w:type="dxa"/>
            <w:vMerge/>
            <w:tcBorders>
              <w:right w:val="single" w:sz="6" w:space="0" w:color="000000"/>
            </w:tcBorders>
          </w:tcPr>
          <w:p w14:paraId="1D3869C0" w14:textId="77777777" w:rsidR="009D1985" w:rsidRPr="00F940CD" w:rsidRDefault="009D1985"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183DA858" w14:textId="77777777" w:rsidR="009D1985" w:rsidRPr="00F940CD" w:rsidRDefault="009D1985" w:rsidP="00442B51">
            <w:pPr>
              <w:spacing w:line="264" w:lineRule="auto"/>
              <w:ind w:right="-108"/>
              <w:rPr>
                <w:sz w:val="22"/>
                <w:szCs w:val="22"/>
                <w:lang w:val="en-US"/>
              </w:rPr>
            </w:pPr>
            <w:r w:rsidRPr="00F940CD">
              <w:rPr>
                <w:sz w:val="22"/>
                <w:szCs w:val="22"/>
              </w:rPr>
              <w:t>ГОСТ 214</w:t>
            </w:r>
            <w:r w:rsidRPr="00F940CD">
              <w:rPr>
                <w:sz w:val="22"/>
                <w:szCs w:val="22"/>
                <w:lang w:val="en-US"/>
              </w:rPr>
              <w:t>0-81</w:t>
            </w:r>
          </w:p>
        </w:tc>
      </w:tr>
      <w:tr w:rsidR="00F940CD" w:rsidRPr="00F940CD" w14:paraId="1E0F2AE4" w14:textId="77777777" w:rsidTr="006865C1">
        <w:trPr>
          <w:cantSplit/>
          <w:trHeight w:val="360"/>
        </w:trPr>
        <w:tc>
          <w:tcPr>
            <w:tcW w:w="711" w:type="dxa"/>
          </w:tcPr>
          <w:p w14:paraId="326E71A7" w14:textId="77777777" w:rsidR="00657C62" w:rsidRPr="00F940CD" w:rsidRDefault="009D1985" w:rsidP="00442B51">
            <w:pPr>
              <w:tabs>
                <w:tab w:val="center" w:pos="247"/>
              </w:tabs>
              <w:spacing w:line="264" w:lineRule="auto"/>
              <w:ind w:left="-108" w:right="-108"/>
              <w:jc w:val="center"/>
              <w:rPr>
                <w:sz w:val="22"/>
                <w:szCs w:val="22"/>
              </w:rPr>
            </w:pPr>
            <w:r w:rsidRPr="00F940CD">
              <w:rPr>
                <w:sz w:val="22"/>
                <w:szCs w:val="22"/>
              </w:rPr>
              <w:t>115.5</w:t>
            </w:r>
          </w:p>
          <w:p w14:paraId="520AEE1B" w14:textId="77777777" w:rsidR="009D1985" w:rsidRPr="00F940CD" w:rsidRDefault="00657C62" w:rsidP="00442B51">
            <w:pPr>
              <w:spacing w:line="264" w:lineRule="auto"/>
              <w:jc w:val="center"/>
              <w:rPr>
                <w:sz w:val="22"/>
                <w:szCs w:val="22"/>
              </w:rPr>
            </w:pPr>
            <w:r w:rsidRPr="00F940CD">
              <w:rPr>
                <w:sz w:val="22"/>
                <w:szCs w:val="22"/>
              </w:rPr>
              <w:t>*</w:t>
            </w:r>
          </w:p>
        </w:tc>
        <w:tc>
          <w:tcPr>
            <w:tcW w:w="1845" w:type="dxa"/>
            <w:vMerge/>
          </w:tcPr>
          <w:p w14:paraId="085D64DE" w14:textId="77777777" w:rsidR="009D1985" w:rsidRPr="00F940CD" w:rsidRDefault="009D1985" w:rsidP="00442B51">
            <w:pPr>
              <w:spacing w:line="264" w:lineRule="auto"/>
              <w:ind w:right="-48"/>
              <w:rPr>
                <w:sz w:val="22"/>
                <w:szCs w:val="22"/>
              </w:rPr>
            </w:pPr>
          </w:p>
        </w:tc>
        <w:tc>
          <w:tcPr>
            <w:tcW w:w="993" w:type="dxa"/>
            <w:tcBorders>
              <w:bottom w:val="single" w:sz="4" w:space="0" w:color="auto"/>
            </w:tcBorders>
          </w:tcPr>
          <w:p w14:paraId="01F35113" w14:textId="77777777" w:rsidR="009D1985" w:rsidRPr="00F940CD" w:rsidRDefault="009D1985" w:rsidP="00442B51">
            <w:pPr>
              <w:spacing w:line="264" w:lineRule="auto"/>
              <w:ind w:left="-110" w:right="-108"/>
              <w:jc w:val="center"/>
              <w:rPr>
                <w:sz w:val="22"/>
                <w:szCs w:val="22"/>
              </w:rPr>
            </w:pPr>
            <w:r w:rsidRPr="00F940CD">
              <w:rPr>
                <w:sz w:val="22"/>
                <w:szCs w:val="22"/>
              </w:rPr>
              <w:t>31.00, 31.01, 31.02, 31.09/</w:t>
            </w:r>
          </w:p>
          <w:p w14:paraId="6E79F0C2" w14:textId="77777777" w:rsidR="009D1985" w:rsidRPr="00F940CD" w:rsidRDefault="009D1985" w:rsidP="00442B51">
            <w:pPr>
              <w:spacing w:line="264" w:lineRule="auto"/>
              <w:ind w:left="-110" w:right="-108"/>
              <w:jc w:val="center"/>
              <w:rPr>
                <w:sz w:val="22"/>
                <w:szCs w:val="22"/>
              </w:rPr>
            </w:pPr>
            <w:r w:rsidRPr="00F940CD">
              <w:rPr>
                <w:sz w:val="22"/>
                <w:szCs w:val="22"/>
              </w:rPr>
              <w:t>29.061</w:t>
            </w:r>
          </w:p>
        </w:tc>
        <w:tc>
          <w:tcPr>
            <w:tcW w:w="2125" w:type="dxa"/>
            <w:tcBorders>
              <w:bottom w:val="single" w:sz="4" w:space="0" w:color="auto"/>
            </w:tcBorders>
          </w:tcPr>
          <w:p w14:paraId="57163EC9" w14:textId="77777777" w:rsidR="009D1985" w:rsidRPr="00F940CD" w:rsidRDefault="009D1985" w:rsidP="00442B51">
            <w:pPr>
              <w:spacing w:line="264" w:lineRule="auto"/>
              <w:ind w:right="-108"/>
              <w:rPr>
                <w:sz w:val="22"/>
                <w:szCs w:val="22"/>
              </w:rPr>
            </w:pPr>
            <w:r w:rsidRPr="00F940CD">
              <w:rPr>
                <w:sz w:val="22"/>
                <w:szCs w:val="22"/>
                <w:lang w:val="en-US"/>
              </w:rPr>
              <w:t>Шероховатость</w:t>
            </w:r>
            <w:r w:rsidRPr="00F940CD">
              <w:rPr>
                <w:sz w:val="22"/>
                <w:szCs w:val="22"/>
              </w:rPr>
              <w:t xml:space="preserve"> </w:t>
            </w:r>
            <w:r w:rsidRPr="00F940CD">
              <w:rPr>
                <w:sz w:val="22"/>
                <w:szCs w:val="22"/>
                <w:lang w:val="en-US"/>
              </w:rPr>
              <w:t>поверхности</w:t>
            </w:r>
          </w:p>
        </w:tc>
        <w:tc>
          <w:tcPr>
            <w:tcW w:w="2125" w:type="dxa"/>
            <w:vMerge/>
            <w:tcBorders>
              <w:right w:val="single" w:sz="6" w:space="0" w:color="000000"/>
            </w:tcBorders>
          </w:tcPr>
          <w:p w14:paraId="0B737C9D" w14:textId="77777777" w:rsidR="009D1985" w:rsidRPr="00F940CD" w:rsidRDefault="009D1985" w:rsidP="00442B51">
            <w:pPr>
              <w:spacing w:line="264" w:lineRule="auto"/>
              <w:ind w:right="-48"/>
              <w:rPr>
                <w:sz w:val="22"/>
                <w:szCs w:val="22"/>
              </w:rPr>
            </w:pPr>
          </w:p>
        </w:tc>
        <w:tc>
          <w:tcPr>
            <w:tcW w:w="2835" w:type="dxa"/>
            <w:tcBorders>
              <w:top w:val="single" w:sz="6" w:space="0" w:color="000000"/>
              <w:left w:val="single" w:sz="6" w:space="0" w:color="000000"/>
              <w:bottom w:val="single" w:sz="4" w:space="0" w:color="auto"/>
            </w:tcBorders>
          </w:tcPr>
          <w:p w14:paraId="68805379" w14:textId="77777777" w:rsidR="009D1985" w:rsidRPr="00F940CD" w:rsidRDefault="009D1985" w:rsidP="00442B51">
            <w:pPr>
              <w:spacing w:line="264" w:lineRule="auto"/>
              <w:ind w:right="-108"/>
              <w:rPr>
                <w:sz w:val="22"/>
                <w:szCs w:val="22"/>
              </w:rPr>
            </w:pPr>
            <w:r w:rsidRPr="00F940CD">
              <w:rPr>
                <w:sz w:val="22"/>
                <w:szCs w:val="22"/>
              </w:rPr>
              <w:t>ГОСТ 15612-2013</w:t>
            </w:r>
          </w:p>
        </w:tc>
      </w:tr>
      <w:tr w:rsidR="00F940CD" w:rsidRPr="00F940CD" w14:paraId="7F7843B0" w14:textId="77777777" w:rsidTr="006865C1">
        <w:trPr>
          <w:cantSplit/>
          <w:trHeight w:val="790"/>
        </w:trPr>
        <w:tc>
          <w:tcPr>
            <w:tcW w:w="711" w:type="dxa"/>
          </w:tcPr>
          <w:p w14:paraId="46ED2FD0" w14:textId="77777777" w:rsidR="00657C62" w:rsidRPr="00F940CD" w:rsidRDefault="009D1985" w:rsidP="00442B51">
            <w:pPr>
              <w:tabs>
                <w:tab w:val="left" w:pos="75"/>
                <w:tab w:val="center" w:pos="247"/>
              </w:tabs>
              <w:spacing w:line="264" w:lineRule="auto"/>
              <w:ind w:left="-108" w:right="-108"/>
              <w:jc w:val="center"/>
              <w:rPr>
                <w:sz w:val="22"/>
                <w:szCs w:val="22"/>
              </w:rPr>
            </w:pPr>
            <w:r w:rsidRPr="00F940CD">
              <w:rPr>
                <w:sz w:val="22"/>
                <w:szCs w:val="22"/>
              </w:rPr>
              <w:t>115.6</w:t>
            </w:r>
          </w:p>
          <w:p w14:paraId="1450273E" w14:textId="77777777" w:rsidR="009D1985" w:rsidRPr="00F940CD" w:rsidRDefault="00657C62" w:rsidP="00442B51">
            <w:pPr>
              <w:spacing w:line="264" w:lineRule="auto"/>
              <w:jc w:val="center"/>
              <w:rPr>
                <w:sz w:val="22"/>
                <w:szCs w:val="22"/>
              </w:rPr>
            </w:pPr>
            <w:r w:rsidRPr="00F940CD">
              <w:rPr>
                <w:sz w:val="22"/>
                <w:szCs w:val="22"/>
              </w:rPr>
              <w:t>*</w:t>
            </w:r>
          </w:p>
        </w:tc>
        <w:tc>
          <w:tcPr>
            <w:tcW w:w="1845" w:type="dxa"/>
            <w:vMerge/>
          </w:tcPr>
          <w:p w14:paraId="61FE1F7B" w14:textId="77777777" w:rsidR="009D1985" w:rsidRPr="00F940CD" w:rsidRDefault="009D1985" w:rsidP="00442B51">
            <w:pPr>
              <w:spacing w:line="264" w:lineRule="auto"/>
              <w:ind w:right="-48"/>
              <w:rPr>
                <w:sz w:val="22"/>
                <w:szCs w:val="22"/>
              </w:rPr>
            </w:pPr>
          </w:p>
        </w:tc>
        <w:tc>
          <w:tcPr>
            <w:tcW w:w="993" w:type="dxa"/>
            <w:tcBorders>
              <w:top w:val="single" w:sz="4" w:space="0" w:color="auto"/>
            </w:tcBorders>
          </w:tcPr>
          <w:p w14:paraId="6D0AA718" w14:textId="77777777" w:rsidR="009D1985" w:rsidRPr="00F940CD" w:rsidRDefault="009D1985" w:rsidP="00442B51">
            <w:pPr>
              <w:spacing w:line="264" w:lineRule="auto"/>
              <w:ind w:left="-110" w:right="-108"/>
              <w:jc w:val="center"/>
              <w:rPr>
                <w:sz w:val="22"/>
                <w:szCs w:val="22"/>
              </w:rPr>
            </w:pPr>
            <w:r w:rsidRPr="00F940CD">
              <w:rPr>
                <w:sz w:val="22"/>
                <w:szCs w:val="22"/>
              </w:rPr>
              <w:t>31.00, 31.01, 31.02, 31.09/</w:t>
            </w:r>
          </w:p>
          <w:p w14:paraId="4CB935C2" w14:textId="77777777" w:rsidR="009D1985" w:rsidRPr="00F940CD" w:rsidRDefault="009D1985" w:rsidP="00442B51">
            <w:pPr>
              <w:spacing w:line="264" w:lineRule="auto"/>
              <w:ind w:left="-110" w:right="-108"/>
              <w:jc w:val="center"/>
              <w:rPr>
                <w:sz w:val="22"/>
                <w:szCs w:val="22"/>
              </w:rPr>
            </w:pPr>
            <w:r w:rsidRPr="00F940CD">
              <w:rPr>
                <w:sz w:val="22"/>
                <w:szCs w:val="22"/>
              </w:rPr>
              <w:t>11.116</w:t>
            </w:r>
          </w:p>
        </w:tc>
        <w:tc>
          <w:tcPr>
            <w:tcW w:w="2125" w:type="dxa"/>
            <w:tcBorders>
              <w:top w:val="single" w:sz="4" w:space="0" w:color="auto"/>
              <w:bottom w:val="single" w:sz="4" w:space="0" w:color="auto"/>
            </w:tcBorders>
          </w:tcPr>
          <w:p w14:paraId="78503EFF" w14:textId="77777777" w:rsidR="009D1985" w:rsidRPr="00F940CD" w:rsidRDefault="009D1985" w:rsidP="00442B51">
            <w:pPr>
              <w:spacing w:line="264" w:lineRule="auto"/>
              <w:ind w:right="-108"/>
              <w:rPr>
                <w:sz w:val="22"/>
                <w:szCs w:val="22"/>
              </w:rPr>
            </w:pPr>
            <w:r w:rsidRPr="00F940CD">
              <w:rPr>
                <w:sz w:val="22"/>
                <w:szCs w:val="22"/>
              </w:rPr>
              <w:t>Комплектность и возможность сборки без подгонки мебели, поставляемой в разобранном виде</w:t>
            </w:r>
          </w:p>
        </w:tc>
        <w:tc>
          <w:tcPr>
            <w:tcW w:w="2125" w:type="dxa"/>
            <w:vMerge/>
            <w:tcBorders>
              <w:right w:val="single" w:sz="6" w:space="0" w:color="000000"/>
            </w:tcBorders>
          </w:tcPr>
          <w:p w14:paraId="398DAF94" w14:textId="77777777" w:rsidR="009D1985" w:rsidRPr="00F940CD" w:rsidRDefault="009D1985" w:rsidP="00442B51">
            <w:pPr>
              <w:spacing w:line="264" w:lineRule="auto"/>
              <w:ind w:right="-48"/>
              <w:rPr>
                <w:sz w:val="22"/>
                <w:szCs w:val="22"/>
              </w:rPr>
            </w:pPr>
          </w:p>
        </w:tc>
        <w:tc>
          <w:tcPr>
            <w:tcW w:w="2835" w:type="dxa"/>
            <w:tcBorders>
              <w:top w:val="single" w:sz="4" w:space="0" w:color="auto"/>
              <w:left w:val="single" w:sz="6" w:space="0" w:color="000000"/>
              <w:bottom w:val="single" w:sz="4" w:space="0" w:color="auto"/>
            </w:tcBorders>
          </w:tcPr>
          <w:p w14:paraId="0B958CD2" w14:textId="77777777" w:rsidR="009D1985" w:rsidRPr="00F940CD" w:rsidRDefault="009D1985" w:rsidP="00442B51">
            <w:pPr>
              <w:spacing w:line="264" w:lineRule="auto"/>
              <w:ind w:right="-108"/>
              <w:rPr>
                <w:sz w:val="22"/>
                <w:szCs w:val="22"/>
              </w:rPr>
            </w:pPr>
            <w:r w:rsidRPr="00F940CD">
              <w:rPr>
                <w:sz w:val="22"/>
                <w:szCs w:val="22"/>
              </w:rPr>
              <w:t xml:space="preserve">ГОСТ 19917-2014 </w:t>
            </w:r>
          </w:p>
          <w:p w14:paraId="034815C8" w14:textId="77777777" w:rsidR="009D1985" w:rsidRPr="00F940CD" w:rsidRDefault="009D1985" w:rsidP="00442B51">
            <w:pPr>
              <w:spacing w:line="264" w:lineRule="auto"/>
              <w:ind w:right="-108"/>
              <w:rPr>
                <w:sz w:val="22"/>
                <w:szCs w:val="22"/>
              </w:rPr>
            </w:pPr>
            <w:r w:rsidRPr="00F940CD">
              <w:rPr>
                <w:sz w:val="22"/>
                <w:szCs w:val="22"/>
              </w:rPr>
              <w:t>п.п. 7.1, 7.2</w:t>
            </w:r>
          </w:p>
        </w:tc>
      </w:tr>
      <w:tr w:rsidR="00F940CD" w:rsidRPr="00F940CD" w14:paraId="516DB285" w14:textId="77777777" w:rsidTr="006865C1">
        <w:trPr>
          <w:cantSplit/>
          <w:trHeight w:val="360"/>
        </w:trPr>
        <w:tc>
          <w:tcPr>
            <w:tcW w:w="711" w:type="dxa"/>
          </w:tcPr>
          <w:p w14:paraId="43C9B352" w14:textId="77777777" w:rsidR="00657C62" w:rsidRPr="00F940CD" w:rsidRDefault="009D1985" w:rsidP="00442B51">
            <w:pPr>
              <w:spacing w:line="264" w:lineRule="auto"/>
              <w:ind w:left="-108" w:right="-108"/>
              <w:jc w:val="center"/>
              <w:rPr>
                <w:sz w:val="22"/>
                <w:szCs w:val="22"/>
              </w:rPr>
            </w:pPr>
            <w:r w:rsidRPr="00F940CD">
              <w:rPr>
                <w:sz w:val="22"/>
                <w:szCs w:val="22"/>
              </w:rPr>
              <w:t>115.7</w:t>
            </w:r>
          </w:p>
          <w:p w14:paraId="2BF12F6D" w14:textId="77777777" w:rsidR="009D1985" w:rsidRPr="00F940CD" w:rsidRDefault="00657C62" w:rsidP="00442B51">
            <w:pPr>
              <w:spacing w:line="264" w:lineRule="auto"/>
              <w:jc w:val="center"/>
              <w:rPr>
                <w:sz w:val="22"/>
                <w:szCs w:val="22"/>
              </w:rPr>
            </w:pPr>
            <w:r w:rsidRPr="00F940CD">
              <w:rPr>
                <w:sz w:val="22"/>
                <w:szCs w:val="22"/>
              </w:rPr>
              <w:t>*</w:t>
            </w:r>
          </w:p>
        </w:tc>
        <w:tc>
          <w:tcPr>
            <w:tcW w:w="1845" w:type="dxa"/>
            <w:vMerge/>
          </w:tcPr>
          <w:p w14:paraId="5EB52BE2" w14:textId="77777777" w:rsidR="009D1985" w:rsidRPr="00F940CD" w:rsidRDefault="009D1985" w:rsidP="00442B51">
            <w:pPr>
              <w:spacing w:line="264" w:lineRule="auto"/>
              <w:ind w:right="-48"/>
              <w:rPr>
                <w:sz w:val="22"/>
                <w:szCs w:val="22"/>
              </w:rPr>
            </w:pPr>
          </w:p>
        </w:tc>
        <w:tc>
          <w:tcPr>
            <w:tcW w:w="993" w:type="dxa"/>
          </w:tcPr>
          <w:p w14:paraId="67615B49" w14:textId="77777777" w:rsidR="009D1985" w:rsidRPr="00F940CD" w:rsidRDefault="009D1985" w:rsidP="00442B51">
            <w:pPr>
              <w:spacing w:line="264" w:lineRule="auto"/>
              <w:ind w:left="-110" w:right="-108"/>
              <w:jc w:val="center"/>
              <w:rPr>
                <w:sz w:val="22"/>
                <w:szCs w:val="22"/>
              </w:rPr>
            </w:pPr>
            <w:r w:rsidRPr="00F940CD">
              <w:rPr>
                <w:sz w:val="22"/>
                <w:szCs w:val="22"/>
              </w:rPr>
              <w:t>31.00, 31.01, 31.02, 31.09/</w:t>
            </w:r>
          </w:p>
          <w:p w14:paraId="1CF7E5B9" w14:textId="77777777" w:rsidR="009D1985" w:rsidRPr="00F940CD" w:rsidRDefault="009D1985" w:rsidP="00442B51">
            <w:pPr>
              <w:spacing w:line="264" w:lineRule="auto"/>
              <w:ind w:left="-110" w:right="-108"/>
              <w:jc w:val="center"/>
              <w:rPr>
                <w:sz w:val="22"/>
                <w:szCs w:val="22"/>
              </w:rPr>
            </w:pPr>
            <w:r w:rsidRPr="00F940CD">
              <w:rPr>
                <w:sz w:val="22"/>
                <w:szCs w:val="22"/>
              </w:rPr>
              <w:t>11.116,</w:t>
            </w:r>
          </w:p>
          <w:p w14:paraId="6D34BAC1" w14:textId="77777777" w:rsidR="009D1985" w:rsidRPr="00F940CD" w:rsidRDefault="009D1985" w:rsidP="00442B51">
            <w:pPr>
              <w:spacing w:line="264" w:lineRule="auto"/>
              <w:ind w:left="-110" w:right="-108"/>
              <w:jc w:val="center"/>
              <w:rPr>
                <w:sz w:val="22"/>
                <w:szCs w:val="22"/>
              </w:rPr>
            </w:pPr>
            <w:r w:rsidRPr="00F940CD">
              <w:rPr>
                <w:sz w:val="22"/>
                <w:szCs w:val="22"/>
              </w:rPr>
              <w:t>26.095</w:t>
            </w:r>
          </w:p>
        </w:tc>
        <w:tc>
          <w:tcPr>
            <w:tcW w:w="2125" w:type="dxa"/>
          </w:tcPr>
          <w:p w14:paraId="1AED6212" w14:textId="77777777" w:rsidR="009D1985" w:rsidRPr="00F940CD" w:rsidRDefault="009D1985" w:rsidP="00442B51">
            <w:pPr>
              <w:spacing w:line="264" w:lineRule="auto"/>
              <w:ind w:right="-108"/>
              <w:rPr>
                <w:sz w:val="22"/>
                <w:szCs w:val="22"/>
              </w:rPr>
            </w:pPr>
            <w:r w:rsidRPr="00F940CD">
              <w:rPr>
                <w:sz w:val="22"/>
                <w:szCs w:val="22"/>
              </w:rPr>
              <w:t>Трансформация элементов</w:t>
            </w:r>
          </w:p>
        </w:tc>
        <w:tc>
          <w:tcPr>
            <w:tcW w:w="2125" w:type="dxa"/>
            <w:vMerge/>
            <w:tcBorders>
              <w:right w:val="single" w:sz="6" w:space="0" w:color="000000"/>
            </w:tcBorders>
          </w:tcPr>
          <w:p w14:paraId="1FD80C01" w14:textId="77777777" w:rsidR="009D1985" w:rsidRPr="00F940CD" w:rsidRDefault="009D1985" w:rsidP="00442B51">
            <w:pPr>
              <w:spacing w:line="264" w:lineRule="auto"/>
              <w:ind w:right="-48"/>
              <w:rPr>
                <w:sz w:val="22"/>
                <w:szCs w:val="22"/>
              </w:rPr>
            </w:pPr>
          </w:p>
        </w:tc>
        <w:tc>
          <w:tcPr>
            <w:tcW w:w="2835" w:type="dxa"/>
            <w:vMerge w:val="restart"/>
            <w:tcBorders>
              <w:top w:val="single" w:sz="6" w:space="0" w:color="000000"/>
              <w:left w:val="single" w:sz="6" w:space="0" w:color="000000"/>
            </w:tcBorders>
          </w:tcPr>
          <w:p w14:paraId="3E51566F" w14:textId="77777777" w:rsidR="009D1985" w:rsidRPr="00F940CD" w:rsidRDefault="009D1985" w:rsidP="00442B51">
            <w:pPr>
              <w:spacing w:line="264" w:lineRule="auto"/>
              <w:ind w:right="-108"/>
              <w:rPr>
                <w:sz w:val="22"/>
                <w:szCs w:val="22"/>
              </w:rPr>
            </w:pPr>
            <w:r w:rsidRPr="00F940CD">
              <w:rPr>
                <w:sz w:val="22"/>
                <w:szCs w:val="22"/>
              </w:rPr>
              <w:t>ГОСТ 19917-2014 п. 7.3</w:t>
            </w:r>
          </w:p>
        </w:tc>
      </w:tr>
      <w:tr w:rsidR="00F940CD" w:rsidRPr="00F940CD" w14:paraId="420D52B8" w14:textId="77777777" w:rsidTr="006865C1">
        <w:trPr>
          <w:cantSplit/>
          <w:trHeight w:val="360"/>
        </w:trPr>
        <w:tc>
          <w:tcPr>
            <w:tcW w:w="711" w:type="dxa"/>
          </w:tcPr>
          <w:p w14:paraId="78667C1E" w14:textId="77777777" w:rsidR="00657C62" w:rsidRPr="00F940CD" w:rsidRDefault="009D1985" w:rsidP="00442B51">
            <w:pPr>
              <w:tabs>
                <w:tab w:val="center" w:pos="247"/>
              </w:tabs>
              <w:spacing w:line="264" w:lineRule="auto"/>
              <w:ind w:left="-108" w:right="-108"/>
              <w:jc w:val="center"/>
              <w:rPr>
                <w:sz w:val="22"/>
                <w:szCs w:val="22"/>
              </w:rPr>
            </w:pPr>
            <w:r w:rsidRPr="00F940CD">
              <w:rPr>
                <w:sz w:val="22"/>
                <w:szCs w:val="22"/>
              </w:rPr>
              <w:t>115.8</w:t>
            </w:r>
          </w:p>
          <w:p w14:paraId="0EB48902" w14:textId="77777777" w:rsidR="009D1985" w:rsidRPr="00F940CD" w:rsidRDefault="00657C62" w:rsidP="00442B51">
            <w:pPr>
              <w:spacing w:line="264" w:lineRule="auto"/>
              <w:jc w:val="center"/>
              <w:rPr>
                <w:sz w:val="22"/>
                <w:szCs w:val="22"/>
              </w:rPr>
            </w:pPr>
            <w:r w:rsidRPr="00F940CD">
              <w:rPr>
                <w:sz w:val="22"/>
                <w:szCs w:val="22"/>
              </w:rPr>
              <w:t>*</w:t>
            </w:r>
          </w:p>
        </w:tc>
        <w:tc>
          <w:tcPr>
            <w:tcW w:w="1845" w:type="dxa"/>
            <w:vMerge/>
          </w:tcPr>
          <w:p w14:paraId="3EF8B9D0" w14:textId="77777777" w:rsidR="009D1985" w:rsidRPr="00F940CD" w:rsidRDefault="009D1985" w:rsidP="00442B51">
            <w:pPr>
              <w:spacing w:line="264" w:lineRule="auto"/>
              <w:ind w:right="-48"/>
              <w:rPr>
                <w:sz w:val="22"/>
                <w:szCs w:val="22"/>
              </w:rPr>
            </w:pPr>
          </w:p>
        </w:tc>
        <w:tc>
          <w:tcPr>
            <w:tcW w:w="993" w:type="dxa"/>
          </w:tcPr>
          <w:p w14:paraId="66FD4138" w14:textId="77777777" w:rsidR="009D1985" w:rsidRPr="00F940CD" w:rsidRDefault="009D1985" w:rsidP="00442B51">
            <w:pPr>
              <w:spacing w:line="264" w:lineRule="auto"/>
              <w:ind w:left="-110" w:right="-108"/>
              <w:jc w:val="center"/>
              <w:rPr>
                <w:sz w:val="22"/>
                <w:szCs w:val="22"/>
              </w:rPr>
            </w:pPr>
            <w:r w:rsidRPr="00F940CD">
              <w:rPr>
                <w:sz w:val="22"/>
                <w:szCs w:val="22"/>
              </w:rPr>
              <w:t>31.00, 31.01, 31.02, 31.09/</w:t>
            </w:r>
          </w:p>
          <w:p w14:paraId="1CBBE753" w14:textId="77777777" w:rsidR="009D1985" w:rsidRPr="00F940CD" w:rsidRDefault="009D1985" w:rsidP="00442B51">
            <w:pPr>
              <w:spacing w:line="264" w:lineRule="auto"/>
              <w:ind w:left="-110" w:right="-108"/>
              <w:jc w:val="center"/>
              <w:rPr>
                <w:sz w:val="22"/>
                <w:szCs w:val="22"/>
              </w:rPr>
            </w:pPr>
            <w:r w:rsidRPr="00F940CD">
              <w:rPr>
                <w:sz w:val="22"/>
                <w:szCs w:val="22"/>
              </w:rPr>
              <w:t>11.116</w:t>
            </w:r>
          </w:p>
        </w:tc>
        <w:tc>
          <w:tcPr>
            <w:tcW w:w="2125" w:type="dxa"/>
          </w:tcPr>
          <w:p w14:paraId="6FA616CB" w14:textId="77777777" w:rsidR="009D1985" w:rsidRPr="00F940CD" w:rsidRDefault="009D1985" w:rsidP="00442B51">
            <w:pPr>
              <w:spacing w:line="264" w:lineRule="auto"/>
              <w:ind w:right="-108"/>
              <w:rPr>
                <w:sz w:val="22"/>
                <w:szCs w:val="22"/>
              </w:rPr>
            </w:pPr>
            <w:r w:rsidRPr="00F940CD">
              <w:rPr>
                <w:sz w:val="22"/>
                <w:szCs w:val="22"/>
              </w:rPr>
              <w:t>Требование к фурнитуре</w:t>
            </w:r>
          </w:p>
        </w:tc>
        <w:tc>
          <w:tcPr>
            <w:tcW w:w="2125" w:type="dxa"/>
            <w:vMerge/>
            <w:tcBorders>
              <w:right w:val="single" w:sz="6" w:space="0" w:color="000000"/>
            </w:tcBorders>
          </w:tcPr>
          <w:p w14:paraId="51C55A10" w14:textId="77777777" w:rsidR="009D1985" w:rsidRPr="00F940CD" w:rsidRDefault="009D1985" w:rsidP="00442B51">
            <w:pPr>
              <w:spacing w:line="264" w:lineRule="auto"/>
              <w:ind w:right="-48"/>
              <w:rPr>
                <w:sz w:val="22"/>
                <w:szCs w:val="22"/>
              </w:rPr>
            </w:pPr>
          </w:p>
        </w:tc>
        <w:tc>
          <w:tcPr>
            <w:tcW w:w="2835" w:type="dxa"/>
            <w:vMerge/>
            <w:tcBorders>
              <w:left w:val="single" w:sz="6" w:space="0" w:color="000000"/>
              <w:bottom w:val="single" w:sz="6" w:space="0" w:color="000000"/>
            </w:tcBorders>
          </w:tcPr>
          <w:p w14:paraId="1B1CFC72" w14:textId="77777777" w:rsidR="009D1985" w:rsidRPr="00F940CD" w:rsidRDefault="009D1985" w:rsidP="00442B51">
            <w:pPr>
              <w:spacing w:line="264" w:lineRule="auto"/>
              <w:ind w:right="-108"/>
              <w:rPr>
                <w:sz w:val="22"/>
                <w:szCs w:val="22"/>
              </w:rPr>
            </w:pPr>
          </w:p>
        </w:tc>
      </w:tr>
      <w:tr w:rsidR="00F940CD" w:rsidRPr="00F940CD" w14:paraId="5DEDFE37" w14:textId="77777777" w:rsidTr="006865C1">
        <w:trPr>
          <w:cantSplit/>
          <w:trHeight w:val="360"/>
        </w:trPr>
        <w:tc>
          <w:tcPr>
            <w:tcW w:w="711" w:type="dxa"/>
          </w:tcPr>
          <w:p w14:paraId="142B2441" w14:textId="77777777" w:rsidR="00657C62" w:rsidRPr="00F940CD" w:rsidRDefault="009D1985" w:rsidP="00442B51">
            <w:pPr>
              <w:tabs>
                <w:tab w:val="left" w:pos="75"/>
                <w:tab w:val="center" w:pos="247"/>
              </w:tabs>
              <w:spacing w:line="264" w:lineRule="auto"/>
              <w:ind w:left="-108" w:right="-108"/>
              <w:jc w:val="center"/>
              <w:rPr>
                <w:sz w:val="22"/>
                <w:szCs w:val="22"/>
              </w:rPr>
            </w:pPr>
            <w:r w:rsidRPr="00F940CD">
              <w:rPr>
                <w:sz w:val="22"/>
                <w:szCs w:val="22"/>
              </w:rPr>
              <w:t>115.9</w:t>
            </w:r>
          </w:p>
          <w:p w14:paraId="561A890F" w14:textId="77777777" w:rsidR="009D1985" w:rsidRPr="00F940CD" w:rsidRDefault="00657C62" w:rsidP="00442B51">
            <w:pPr>
              <w:spacing w:line="264" w:lineRule="auto"/>
              <w:jc w:val="center"/>
              <w:rPr>
                <w:sz w:val="22"/>
                <w:szCs w:val="22"/>
              </w:rPr>
            </w:pPr>
            <w:r w:rsidRPr="00F940CD">
              <w:rPr>
                <w:sz w:val="22"/>
                <w:szCs w:val="22"/>
              </w:rPr>
              <w:t>*</w:t>
            </w:r>
          </w:p>
        </w:tc>
        <w:tc>
          <w:tcPr>
            <w:tcW w:w="1845" w:type="dxa"/>
            <w:vMerge/>
          </w:tcPr>
          <w:p w14:paraId="5308EE2C" w14:textId="77777777" w:rsidR="009D1985" w:rsidRPr="00F940CD" w:rsidRDefault="009D1985" w:rsidP="00442B51">
            <w:pPr>
              <w:spacing w:line="264" w:lineRule="auto"/>
              <w:ind w:right="-48"/>
              <w:rPr>
                <w:sz w:val="22"/>
                <w:szCs w:val="22"/>
              </w:rPr>
            </w:pPr>
          </w:p>
        </w:tc>
        <w:tc>
          <w:tcPr>
            <w:tcW w:w="993" w:type="dxa"/>
          </w:tcPr>
          <w:p w14:paraId="18A5F324" w14:textId="77777777" w:rsidR="009D1985" w:rsidRPr="00F940CD" w:rsidRDefault="009D1985" w:rsidP="00442B51">
            <w:pPr>
              <w:spacing w:line="264" w:lineRule="auto"/>
              <w:ind w:left="-110" w:right="-108"/>
              <w:jc w:val="center"/>
              <w:rPr>
                <w:sz w:val="22"/>
                <w:szCs w:val="22"/>
              </w:rPr>
            </w:pPr>
            <w:r w:rsidRPr="00F940CD">
              <w:rPr>
                <w:sz w:val="22"/>
                <w:szCs w:val="22"/>
              </w:rPr>
              <w:t>31.00, 31.01, 31.02, 31.09/</w:t>
            </w:r>
          </w:p>
          <w:p w14:paraId="316D67CC" w14:textId="77777777" w:rsidR="009D1985" w:rsidRPr="00F940CD" w:rsidRDefault="009D1985" w:rsidP="00442B51">
            <w:pPr>
              <w:spacing w:line="264" w:lineRule="auto"/>
              <w:ind w:left="-110" w:right="-108"/>
              <w:jc w:val="center"/>
              <w:rPr>
                <w:sz w:val="22"/>
                <w:szCs w:val="22"/>
              </w:rPr>
            </w:pPr>
            <w:r w:rsidRPr="00F940CD">
              <w:rPr>
                <w:sz w:val="22"/>
                <w:szCs w:val="22"/>
              </w:rPr>
              <w:t>26.095</w:t>
            </w:r>
          </w:p>
        </w:tc>
        <w:tc>
          <w:tcPr>
            <w:tcW w:w="2125" w:type="dxa"/>
          </w:tcPr>
          <w:p w14:paraId="4D33CE08" w14:textId="77777777" w:rsidR="009D1985" w:rsidRPr="00F940CD" w:rsidRDefault="009D1985" w:rsidP="00442B51">
            <w:pPr>
              <w:spacing w:line="264" w:lineRule="auto"/>
              <w:ind w:right="-108"/>
              <w:rPr>
                <w:sz w:val="22"/>
                <w:szCs w:val="22"/>
              </w:rPr>
            </w:pPr>
            <w:r w:rsidRPr="00F940CD">
              <w:rPr>
                <w:sz w:val="22"/>
                <w:szCs w:val="22"/>
              </w:rPr>
              <w:t>Устойчивость стульев, табуретов, рабочих кресел, пуфов</w:t>
            </w:r>
          </w:p>
        </w:tc>
        <w:tc>
          <w:tcPr>
            <w:tcW w:w="2125" w:type="dxa"/>
            <w:vMerge/>
            <w:tcBorders>
              <w:right w:val="single" w:sz="6" w:space="0" w:color="000000"/>
            </w:tcBorders>
          </w:tcPr>
          <w:p w14:paraId="5773E956" w14:textId="77777777" w:rsidR="009D1985" w:rsidRPr="00F940CD" w:rsidRDefault="009D1985"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14CB7FAE" w14:textId="77777777" w:rsidR="009D1985" w:rsidRPr="00F940CD" w:rsidRDefault="009D1985" w:rsidP="00442B51">
            <w:pPr>
              <w:spacing w:line="264" w:lineRule="auto"/>
              <w:ind w:right="-108"/>
              <w:rPr>
                <w:sz w:val="22"/>
                <w:szCs w:val="22"/>
                <w:lang w:val="en-US"/>
              </w:rPr>
            </w:pPr>
            <w:r w:rsidRPr="00F940CD">
              <w:rPr>
                <w:sz w:val="22"/>
                <w:szCs w:val="22"/>
                <w:lang w:val="en-US"/>
              </w:rPr>
              <w:t>ГОСТ 30211-94</w:t>
            </w:r>
          </w:p>
        </w:tc>
      </w:tr>
      <w:tr w:rsidR="00F940CD" w:rsidRPr="00F940CD" w14:paraId="05E5BA9E" w14:textId="77777777" w:rsidTr="006865C1">
        <w:trPr>
          <w:cantSplit/>
          <w:trHeight w:val="360"/>
        </w:trPr>
        <w:tc>
          <w:tcPr>
            <w:tcW w:w="711" w:type="dxa"/>
          </w:tcPr>
          <w:p w14:paraId="0E3E732D" w14:textId="77777777" w:rsidR="00657C62" w:rsidRPr="00F940CD" w:rsidRDefault="009D1985" w:rsidP="00442B51">
            <w:pPr>
              <w:spacing w:line="264" w:lineRule="auto"/>
              <w:ind w:left="-108" w:right="-108"/>
              <w:jc w:val="center"/>
              <w:rPr>
                <w:sz w:val="22"/>
                <w:szCs w:val="22"/>
              </w:rPr>
            </w:pPr>
            <w:r w:rsidRPr="00F940CD">
              <w:rPr>
                <w:sz w:val="22"/>
                <w:szCs w:val="22"/>
              </w:rPr>
              <w:t>115.10</w:t>
            </w:r>
          </w:p>
          <w:p w14:paraId="0CD54E1B" w14:textId="77777777" w:rsidR="009D1985" w:rsidRPr="00F940CD" w:rsidRDefault="00657C62" w:rsidP="00442B51">
            <w:pPr>
              <w:spacing w:line="264" w:lineRule="auto"/>
              <w:jc w:val="center"/>
              <w:rPr>
                <w:sz w:val="22"/>
                <w:szCs w:val="22"/>
              </w:rPr>
            </w:pPr>
            <w:r w:rsidRPr="00F940CD">
              <w:rPr>
                <w:sz w:val="22"/>
                <w:szCs w:val="22"/>
              </w:rPr>
              <w:t>*</w:t>
            </w:r>
          </w:p>
        </w:tc>
        <w:tc>
          <w:tcPr>
            <w:tcW w:w="1845" w:type="dxa"/>
            <w:vMerge/>
          </w:tcPr>
          <w:p w14:paraId="6E222398" w14:textId="77777777" w:rsidR="009D1985" w:rsidRPr="00F940CD" w:rsidRDefault="009D1985" w:rsidP="00442B51">
            <w:pPr>
              <w:spacing w:line="264" w:lineRule="auto"/>
              <w:ind w:right="-48"/>
              <w:rPr>
                <w:sz w:val="22"/>
                <w:szCs w:val="22"/>
              </w:rPr>
            </w:pPr>
          </w:p>
        </w:tc>
        <w:tc>
          <w:tcPr>
            <w:tcW w:w="993" w:type="dxa"/>
          </w:tcPr>
          <w:p w14:paraId="2EBC6A7E" w14:textId="77777777" w:rsidR="009D1985" w:rsidRPr="00F940CD" w:rsidRDefault="009D1985" w:rsidP="00442B51">
            <w:pPr>
              <w:spacing w:line="264" w:lineRule="auto"/>
              <w:ind w:left="-110" w:right="-108"/>
              <w:jc w:val="center"/>
              <w:rPr>
                <w:sz w:val="22"/>
                <w:szCs w:val="22"/>
              </w:rPr>
            </w:pPr>
            <w:r w:rsidRPr="00F940CD">
              <w:rPr>
                <w:sz w:val="22"/>
                <w:szCs w:val="22"/>
              </w:rPr>
              <w:t>31.00, 31.01, 31.02, 31.09/</w:t>
            </w:r>
          </w:p>
          <w:p w14:paraId="0D4E2963" w14:textId="77777777" w:rsidR="009D1985" w:rsidRPr="00F940CD" w:rsidRDefault="009D1985" w:rsidP="00442B51">
            <w:pPr>
              <w:spacing w:line="264" w:lineRule="auto"/>
              <w:ind w:left="-110" w:right="-108"/>
              <w:jc w:val="center"/>
              <w:rPr>
                <w:sz w:val="22"/>
                <w:szCs w:val="22"/>
              </w:rPr>
            </w:pPr>
            <w:r w:rsidRPr="00F940CD">
              <w:rPr>
                <w:sz w:val="22"/>
                <w:szCs w:val="22"/>
              </w:rPr>
              <w:t>26.095</w:t>
            </w:r>
          </w:p>
        </w:tc>
        <w:tc>
          <w:tcPr>
            <w:tcW w:w="2125" w:type="dxa"/>
          </w:tcPr>
          <w:p w14:paraId="0A9664A1" w14:textId="77777777" w:rsidR="009D1985" w:rsidRPr="00F940CD" w:rsidRDefault="009D1985" w:rsidP="00442B51">
            <w:pPr>
              <w:spacing w:line="264" w:lineRule="auto"/>
              <w:ind w:right="-48"/>
              <w:rPr>
                <w:sz w:val="22"/>
                <w:szCs w:val="22"/>
              </w:rPr>
            </w:pPr>
            <w:r w:rsidRPr="00F940CD">
              <w:rPr>
                <w:sz w:val="22"/>
                <w:szCs w:val="22"/>
              </w:rPr>
              <w:t>Статическая прочность сиденья, спинки, подголовников, подлокотников (боковин), ножек</w:t>
            </w:r>
          </w:p>
        </w:tc>
        <w:tc>
          <w:tcPr>
            <w:tcW w:w="2125" w:type="dxa"/>
            <w:vMerge/>
            <w:tcBorders>
              <w:right w:val="single" w:sz="6" w:space="0" w:color="000000"/>
            </w:tcBorders>
          </w:tcPr>
          <w:p w14:paraId="469F27AA" w14:textId="77777777" w:rsidR="009D1985" w:rsidRPr="00F940CD" w:rsidRDefault="009D1985"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62C180EB" w14:textId="77777777" w:rsidR="009D1985" w:rsidRPr="00F940CD" w:rsidRDefault="009D1985" w:rsidP="00442B51">
            <w:pPr>
              <w:spacing w:line="264" w:lineRule="auto"/>
              <w:ind w:right="-60"/>
              <w:rPr>
                <w:sz w:val="22"/>
                <w:szCs w:val="22"/>
              </w:rPr>
            </w:pPr>
            <w:r w:rsidRPr="00F940CD">
              <w:rPr>
                <w:sz w:val="22"/>
                <w:szCs w:val="22"/>
              </w:rPr>
              <w:t>ГОСТ 12029-93</w:t>
            </w:r>
          </w:p>
          <w:p w14:paraId="347BA13F" w14:textId="77777777" w:rsidR="009D1985" w:rsidRPr="00F940CD" w:rsidRDefault="009D1985" w:rsidP="00442B51">
            <w:pPr>
              <w:spacing w:line="264" w:lineRule="auto"/>
              <w:ind w:right="-60"/>
              <w:rPr>
                <w:sz w:val="22"/>
                <w:szCs w:val="22"/>
              </w:rPr>
            </w:pPr>
            <w:r w:rsidRPr="00F940CD">
              <w:rPr>
                <w:sz w:val="22"/>
                <w:szCs w:val="22"/>
              </w:rPr>
              <w:t>Прил. 1, п.п. 7.1-7.4, 7.8</w:t>
            </w:r>
          </w:p>
        </w:tc>
      </w:tr>
    </w:tbl>
    <w:p w14:paraId="5934F2DF" w14:textId="77777777" w:rsidR="00F8677E" w:rsidRPr="00F940CD" w:rsidRDefault="00F8677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22BA8DBA" w14:textId="77777777" w:rsidTr="006865C1">
        <w:trPr>
          <w:cantSplit/>
          <w:trHeight w:val="360"/>
        </w:trPr>
        <w:tc>
          <w:tcPr>
            <w:tcW w:w="711" w:type="dxa"/>
          </w:tcPr>
          <w:p w14:paraId="5F564D0C" w14:textId="77777777" w:rsidR="00F8677E" w:rsidRPr="00F940CD" w:rsidRDefault="00F8677E" w:rsidP="00442B51">
            <w:pPr>
              <w:spacing w:line="264" w:lineRule="auto"/>
              <w:ind w:left="-108" w:right="-108"/>
              <w:jc w:val="center"/>
              <w:rPr>
                <w:sz w:val="22"/>
                <w:szCs w:val="22"/>
              </w:rPr>
            </w:pPr>
            <w:r w:rsidRPr="00F940CD">
              <w:rPr>
                <w:sz w:val="22"/>
                <w:szCs w:val="22"/>
              </w:rPr>
              <w:lastRenderedPageBreak/>
              <w:t>115.11</w:t>
            </w:r>
          </w:p>
          <w:p w14:paraId="0CD69EC1"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val="restart"/>
          </w:tcPr>
          <w:p w14:paraId="2094F9FA" w14:textId="77777777" w:rsidR="00F8677E" w:rsidRPr="00F940CD" w:rsidRDefault="00F8677E" w:rsidP="00442B51">
            <w:pPr>
              <w:spacing w:line="264" w:lineRule="auto"/>
              <w:ind w:right="-48"/>
              <w:rPr>
                <w:sz w:val="22"/>
                <w:szCs w:val="22"/>
              </w:rPr>
            </w:pPr>
            <w:r w:rsidRPr="00F940CD">
              <w:rPr>
                <w:sz w:val="22"/>
                <w:szCs w:val="22"/>
              </w:rPr>
              <w:t>Мебель для сидения и лежания</w:t>
            </w:r>
          </w:p>
        </w:tc>
        <w:tc>
          <w:tcPr>
            <w:tcW w:w="993" w:type="dxa"/>
          </w:tcPr>
          <w:p w14:paraId="0E46B794"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49FD4E61"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Pr>
          <w:p w14:paraId="15B4C020" w14:textId="77777777" w:rsidR="00F8677E" w:rsidRPr="00F940CD" w:rsidRDefault="00F8677E" w:rsidP="00442B51">
            <w:pPr>
              <w:spacing w:line="264" w:lineRule="auto"/>
              <w:ind w:right="-48"/>
              <w:rPr>
                <w:sz w:val="22"/>
                <w:szCs w:val="22"/>
              </w:rPr>
            </w:pPr>
            <w:r w:rsidRPr="00F940CD">
              <w:rPr>
                <w:sz w:val="22"/>
                <w:szCs w:val="22"/>
              </w:rPr>
              <w:t>Прочность коробчатых оснований при нагружение по диагонали</w:t>
            </w:r>
          </w:p>
        </w:tc>
        <w:tc>
          <w:tcPr>
            <w:tcW w:w="2125" w:type="dxa"/>
            <w:vMerge w:val="restart"/>
            <w:tcBorders>
              <w:right w:val="single" w:sz="6" w:space="0" w:color="000000"/>
            </w:tcBorders>
          </w:tcPr>
          <w:p w14:paraId="523B39C8" w14:textId="77777777" w:rsidR="00F8677E" w:rsidRPr="00F940CD" w:rsidRDefault="00F8677E" w:rsidP="00442B51">
            <w:pPr>
              <w:spacing w:line="264" w:lineRule="auto"/>
              <w:ind w:right="-108"/>
              <w:rPr>
                <w:sz w:val="22"/>
                <w:szCs w:val="22"/>
              </w:rPr>
            </w:pPr>
            <w:r w:rsidRPr="00F940CD">
              <w:rPr>
                <w:sz w:val="22"/>
                <w:szCs w:val="22"/>
              </w:rPr>
              <w:t>ГОСТ 19917-2014</w:t>
            </w:r>
          </w:p>
          <w:p w14:paraId="4524834D" w14:textId="77777777" w:rsidR="00F8677E" w:rsidRPr="00F940CD" w:rsidRDefault="00F8677E"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24CDEC0E" w14:textId="77777777" w:rsidR="00F8677E" w:rsidRPr="00F940CD" w:rsidRDefault="00F8677E" w:rsidP="00442B51">
            <w:pPr>
              <w:spacing w:line="264" w:lineRule="auto"/>
              <w:ind w:right="-60"/>
              <w:rPr>
                <w:sz w:val="22"/>
                <w:szCs w:val="22"/>
              </w:rPr>
            </w:pPr>
            <w:r w:rsidRPr="00F940CD">
              <w:rPr>
                <w:sz w:val="22"/>
                <w:szCs w:val="22"/>
              </w:rPr>
              <w:t>ГОСТ 12029-93</w:t>
            </w:r>
          </w:p>
          <w:p w14:paraId="0AE588B7" w14:textId="77777777" w:rsidR="00F8677E" w:rsidRPr="00F940CD" w:rsidRDefault="00F8677E" w:rsidP="00442B51">
            <w:pPr>
              <w:spacing w:line="264" w:lineRule="auto"/>
              <w:ind w:right="-60"/>
              <w:rPr>
                <w:sz w:val="22"/>
                <w:szCs w:val="22"/>
              </w:rPr>
            </w:pPr>
            <w:r w:rsidRPr="00F940CD">
              <w:rPr>
                <w:sz w:val="22"/>
                <w:szCs w:val="22"/>
              </w:rPr>
              <w:t>Прил. 1, п.7.9</w:t>
            </w:r>
          </w:p>
        </w:tc>
      </w:tr>
      <w:tr w:rsidR="00F940CD" w:rsidRPr="00F940CD" w14:paraId="0C9C171F" w14:textId="77777777" w:rsidTr="006865C1">
        <w:trPr>
          <w:cantSplit/>
          <w:trHeight w:val="360"/>
        </w:trPr>
        <w:tc>
          <w:tcPr>
            <w:tcW w:w="711" w:type="dxa"/>
          </w:tcPr>
          <w:p w14:paraId="69DBE9B7" w14:textId="77777777" w:rsidR="00F8677E" w:rsidRPr="00F940CD" w:rsidRDefault="00F8677E" w:rsidP="00442B51">
            <w:pPr>
              <w:spacing w:line="264" w:lineRule="auto"/>
              <w:ind w:left="-108" w:right="-108"/>
              <w:jc w:val="center"/>
              <w:rPr>
                <w:sz w:val="22"/>
                <w:szCs w:val="22"/>
              </w:rPr>
            </w:pPr>
            <w:r w:rsidRPr="00F940CD">
              <w:rPr>
                <w:sz w:val="22"/>
                <w:szCs w:val="22"/>
              </w:rPr>
              <w:t>115.12</w:t>
            </w:r>
          </w:p>
          <w:p w14:paraId="34A206D2"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46EC6B00" w14:textId="77777777" w:rsidR="00F8677E" w:rsidRPr="00F940CD" w:rsidRDefault="00F8677E" w:rsidP="00442B51">
            <w:pPr>
              <w:spacing w:line="264" w:lineRule="auto"/>
              <w:ind w:right="-48"/>
              <w:rPr>
                <w:sz w:val="22"/>
                <w:szCs w:val="22"/>
              </w:rPr>
            </w:pPr>
          </w:p>
        </w:tc>
        <w:tc>
          <w:tcPr>
            <w:tcW w:w="993" w:type="dxa"/>
          </w:tcPr>
          <w:p w14:paraId="76D1A821"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642BDE9D" w14:textId="77777777" w:rsidR="00F8677E" w:rsidRPr="00F940CD" w:rsidRDefault="00F8677E" w:rsidP="00442B51">
            <w:pPr>
              <w:spacing w:line="264" w:lineRule="auto"/>
              <w:ind w:left="-110" w:right="-108"/>
              <w:jc w:val="center"/>
              <w:rPr>
                <w:sz w:val="22"/>
                <w:szCs w:val="22"/>
              </w:rPr>
            </w:pPr>
            <w:r w:rsidRPr="00F940CD">
              <w:rPr>
                <w:sz w:val="22"/>
                <w:szCs w:val="22"/>
              </w:rPr>
              <w:t>36.057</w:t>
            </w:r>
          </w:p>
        </w:tc>
        <w:tc>
          <w:tcPr>
            <w:tcW w:w="2125" w:type="dxa"/>
          </w:tcPr>
          <w:p w14:paraId="02082B25" w14:textId="77777777" w:rsidR="00F8677E" w:rsidRPr="00F940CD" w:rsidRDefault="00F8677E" w:rsidP="00442B51">
            <w:pPr>
              <w:spacing w:line="264" w:lineRule="auto"/>
              <w:ind w:right="-48"/>
              <w:rPr>
                <w:sz w:val="22"/>
                <w:szCs w:val="22"/>
              </w:rPr>
            </w:pPr>
            <w:r w:rsidRPr="00F940CD">
              <w:rPr>
                <w:sz w:val="22"/>
                <w:szCs w:val="22"/>
              </w:rPr>
              <w:t>Дол</w:t>
            </w:r>
            <w:r w:rsidRPr="00F940CD">
              <w:rPr>
                <w:sz w:val="22"/>
                <w:szCs w:val="22"/>
                <w:lang w:val="en-US"/>
              </w:rPr>
              <w:t>говечность деревянных стульев</w:t>
            </w:r>
          </w:p>
        </w:tc>
        <w:tc>
          <w:tcPr>
            <w:tcW w:w="2125" w:type="dxa"/>
            <w:vMerge/>
            <w:tcBorders>
              <w:right w:val="single" w:sz="6" w:space="0" w:color="000000"/>
            </w:tcBorders>
          </w:tcPr>
          <w:p w14:paraId="0E6BD275" w14:textId="77777777" w:rsidR="00F8677E" w:rsidRPr="00F940CD" w:rsidRDefault="00F8677E" w:rsidP="00442B51">
            <w:pPr>
              <w:spacing w:line="264" w:lineRule="auto"/>
              <w:ind w:right="-108"/>
              <w:rPr>
                <w:sz w:val="22"/>
                <w:szCs w:val="22"/>
              </w:rPr>
            </w:pPr>
          </w:p>
        </w:tc>
        <w:tc>
          <w:tcPr>
            <w:tcW w:w="2835" w:type="dxa"/>
            <w:tcBorders>
              <w:top w:val="single" w:sz="6" w:space="0" w:color="000000"/>
              <w:left w:val="single" w:sz="6" w:space="0" w:color="000000"/>
              <w:bottom w:val="single" w:sz="6" w:space="0" w:color="000000"/>
            </w:tcBorders>
          </w:tcPr>
          <w:p w14:paraId="597585D5" w14:textId="77777777" w:rsidR="00F8677E" w:rsidRPr="00F940CD" w:rsidRDefault="00F8677E" w:rsidP="00442B51">
            <w:pPr>
              <w:spacing w:line="264" w:lineRule="auto"/>
              <w:ind w:right="-60"/>
              <w:rPr>
                <w:sz w:val="22"/>
                <w:szCs w:val="22"/>
              </w:rPr>
            </w:pPr>
            <w:r w:rsidRPr="00F940CD">
              <w:rPr>
                <w:sz w:val="22"/>
                <w:szCs w:val="22"/>
                <w:lang w:val="en-US"/>
              </w:rPr>
              <w:t>ГОСТ 12029-93</w:t>
            </w:r>
            <w:r w:rsidRPr="00F940CD">
              <w:rPr>
                <w:sz w:val="22"/>
                <w:szCs w:val="22"/>
              </w:rPr>
              <w:t xml:space="preserve"> п.3</w:t>
            </w:r>
          </w:p>
        </w:tc>
      </w:tr>
      <w:tr w:rsidR="00F940CD" w:rsidRPr="00F940CD" w14:paraId="4167BBE1" w14:textId="77777777" w:rsidTr="006865C1">
        <w:trPr>
          <w:cantSplit/>
          <w:trHeight w:val="360"/>
        </w:trPr>
        <w:tc>
          <w:tcPr>
            <w:tcW w:w="711" w:type="dxa"/>
          </w:tcPr>
          <w:p w14:paraId="5B2FB276" w14:textId="77777777" w:rsidR="00F8677E" w:rsidRPr="00F940CD" w:rsidRDefault="00F8677E" w:rsidP="00442B51">
            <w:pPr>
              <w:spacing w:line="264" w:lineRule="auto"/>
              <w:ind w:left="-108" w:right="-108"/>
              <w:jc w:val="center"/>
              <w:rPr>
                <w:sz w:val="22"/>
                <w:szCs w:val="22"/>
              </w:rPr>
            </w:pPr>
            <w:r w:rsidRPr="00F940CD">
              <w:rPr>
                <w:sz w:val="22"/>
                <w:szCs w:val="22"/>
              </w:rPr>
              <w:t>115.13</w:t>
            </w:r>
          </w:p>
          <w:p w14:paraId="4FDE4D88"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1E512D21" w14:textId="77777777" w:rsidR="00F8677E" w:rsidRPr="00F940CD" w:rsidRDefault="00F8677E" w:rsidP="00442B51">
            <w:pPr>
              <w:spacing w:line="264" w:lineRule="auto"/>
              <w:ind w:right="-48"/>
              <w:rPr>
                <w:sz w:val="22"/>
                <w:szCs w:val="22"/>
              </w:rPr>
            </w:pPr>
          </w:p>
        </w:tc>
        <w:tc>
          <w:tcPr>
            <w:tcW w:w="993" w:type="dxa"/>
          </w:tcPr>
          <w:p w14:paraId="2B3D12D9"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6108C9B9" w14:textId="77777777" w:rsidR="00F8677E" w:rsidRPr="00F940CD" w:rsidRDefault="00F8677E" w:rsidP="00442B51">
            <w:pPr>
              <w:spacing w:line="264" w:lineRule="auto"/>
              <w:ind w:left="-110" w:right="-108"/>
              <w:jc w:val="center"/>
              <w:rPr>
                <w:sz w:val="22"/>
                <w:szCs w:val="22"/>
              </w:rPr>
            </w:pPr>
            <w:r w:rsidRPr="00F940CD">
              <w:rPr>
                <w:sz w:val="22"/>
                <w:szCs w:val="22"/>
              </w:rPr>
              <w:t>36.057</w:t>
            </w:r>
          </w:p>
        </w:tc>
        <w:tc>
          <w:tcPr>
            <w:tcW w:w="2125" w:type="dxa"/>
          </w:tcPr>
          <w:p w14:paraId="292FB592" w14:textId="77777777" w:rsidR="00F8677E" w:rsidRPr="00F940CD" w:rsidRDefault="00F8677E" w:rsidP="00442B51">
            <w:pPr>
              <w:spacing w:line="264" w:lineRule="auto"/>
              <w:ind w:right="-48"/>
              <w:rPr>
                <w:sz w:val="22"/>
                <w:szCs w:val="22"/>
              </w:rPr>
            </w:pPr>
            <w:r w:rsidRPr="00F940CD">
              <w:rPr>
                <w:sz w:val="22"/>
                <w:szCs w:val="22"/>
                <w:lang w:val="en-US"/>
              </w:rPr>
              <w:t>Долговечность (усталость) спинки, сидения</w:t>
            </w:r>
          </w:p>
        </w:tc>
        <w:tc>
          <w:tcPr>
            <w:tcW w:w="2125" w:type="dxa"/>
            <w:vMerge/>
            <w:tcBorders>
              <w:right w:val="single" w:sz="6" w:space="0" w:color="000000"/>
            </w:tcBorders>
          </w:tcPr>
          <w:p w14:paraId="26556314" w14:textId="77777777" w:rsidR="00F8677E" w:rsidRPr="00F940CD" w:rsidRDefault="00F8677E" w:rsidP="00442B51">
            <w:pPr>
              <w:spacing w:line="264" w:lineRule="auto"/>
              <w:ind w:left="-108" w:right="-108"/>
              <w:rPr>
                <w:sz w:val="22"/>
                <w:szCs w:val="22"/>
              </w:rPr>
            </w:pPr>
          </w:p>
        </w:tc>
        <w:tc>
          <w:tcPr>
            <w:tcW w:w="2835" w:type="dxa"/>
            <w:tcBorders>
              <w:top w:val="single" w:sz="6" w:space="0" w:color="000000"/>
              <w:left w:val="single" w:sz="6" w:space="0" w:color="000000"/>
              <w:bottom w:val="single" w:sz="6" w:space="0" w:color="000000"/>
            </w:tcBorders>
          </w:tcPr>
          <w:p w14:paraId="34C6C338" w14:textId="77777777" w:rsidR="00F8677E" w:rsidRPr="00F940CD" w:rsidRDefault="00F8677E" w:rsidP="00442B51">
            <w:pPr>
              <w:spacing w:line="264" w:lineRule="auto"/>
              <w:ind w:right="-60"/>
              <w:rPr>
                <w:sz w:val="22"/>
                <w:szCs w:val="22"/>
              </w:rPr>
            </w:pPr>
            <w:r w:rsidRPr="00F940CD">
              <w:rPr>
                <w:sz w:val="22"/>
                <w:szCs w:val="22"/>
              </w:rPr>
              <w:t>ГОСТ 12029-93</w:t>
            </w:r>
          </w:p>
          <w:p w14:paraId="483C03B9" w14:textId="77777777" w:rsidR="00F8677E" w:rsidRPr="00F940CD" w:rsidRDefault="00F8677E" w:rsidP="00442B51">
            <w:pPr>
              <w:spacing w:line="264" w:lineRule="auto"/>
              <w:ind w:right="-60"/>
              <w:rPr>
                <w:sz w:val="22"/>
                <w:szCs w:val="22"/>
              </w:rPr>
            </w:pPr>
            <w:r w:rsidRPr="00F940CD">
              <w:rPr>
                <w:sz w:val="22"/>
                <w:szCs w:val="22"/>
              </w:rPr>
              <w:t>Прил. 1, п.7.6</w:t>
            </w:r>
          </w:p>
        </w:tc>
      </w:tr>
      <w:tr w:rsidR="00F940CD" w:rsidRPr="00F940CD" w14:paraId="16C03D2B" w14:textId="77777777" w:rsidTr="006865C1">
        <w:trPr>
          <w:cantSplit/>
          <w:trHeight w:val="360"/>
        </w:trPr>
        <w:tc>
          <w:tcPr>
            <w:tcW w:w="711" w:type="dxa"/>
          </w:tcPr>
          <w:p w14:paraId="439F8140" w14:textId="77777777" w:rsidR="00F8677E" w:rsidRPr="00F940CD" w:rsidRDefault="00F8677E" w:rsidP="00442B51">
            <w:pPr>
              <w:spacing w:line="264" w:lineRule="auto"/>
              <w:ind w:left="-108" w:right="-108"/>
              <w:jc w:val="center"/>
              <w:rPr>
                <w:sz w:val="22"/>
                <w:szCs w:val="22"/>
              </w:rPr>
            </w:pPr>
            <w:r w:rsidRPr="00F940CD">
              <w:rPr>
                <w:sz w:val="22"/>
                <w:szCs w:val="22"/>
              </w:rPr>
              <w:t>115.14</w:t>
            </w:r>
          </w:p>
          <w:p w14:paraId="592E5E46"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62E37E17" w14:textId="77777777" w:rsidR="00F8677E" w:rsidRPr="00F940CD" w:rsidRDefault="00F8677E" w:rsidP="00442B51">
            <w:pPr>
              <w:spacing w:line="264" w:lineRule="auto"/>
              <w:ind w:right="-48"/>
              <w:rPr>
                <w:sz w:val="22"/>
                <w:szCs w:val="22"/>
              </w:rPr>
            </w:pPr>
          </w:p>
        </w:tc>
        <w:tc>
          <w:tcPr>
            <w:tcW w:w="993" w:type="dxa"/>
            <w:tcBorders>
              <w:bottom w:val="single" w:sz="4" w:space="0" w:color="auto"/>
            </w:tcBorders>
          </w:tcPr>
          <w:p w14:paraId="4C693051"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7A6F65D8" w14:textId="77777777" w:rsidR="00F8677E" w:rsidRPr="00F940CD" w:rsidRDefault="00F8677E" w:rsidP="00442B51">
            <w:pPr>
              <w:spacing w:line="264" w:lineRule="auto"/>
              <w:ind w:left="-110" w:right="-108"/>
              <w:jc w:val="center"/>
              <w:rPr>
                <w:sz w:val="22"/>
                <w:szCs w:val="22"/>
              </w:rPr>
            </w:pPr>
            <w:r w:rsidRPr="00F940CD">
              <w:rPr>
                <w:sz w:val="22"/>
                <w:szCs w:val="22"/>
              </w:rPr>
              <w:t>36.057</w:t>
            </w:r>
          </w:p>
        </w:tc>
        <w:tc>
          <w:tcPr>
            <w:tcW w:w="2125" w:type="dxa"/>
            <w:tcBorders>
              <w:bottom w:val="single" w:sz="4" w:space="0" w:color="auto"/>
            </w:tcBorders>
          </w:tcPr>
          <w:p w14:paraId="1EA3082E" w14:textId="77777777" w:rsidR="00F8677E" w:rsidRPr="00F940CD" w:rsidRDefault="00F8677E" w:rsidP="00442B51">
            <w:pPr>
              <w:spacing w:line="264" w:lineRule="auto"/>
              <w:ind w:right="-48"/>
              <w:rPr>
                <w:sz w:val="22"/>
                <w:szCs w:val="22"/>
              </w:rPr>
            </w:pPr>
            <w:r w:rsidRPr="00F940CD">
              <w:rPr>
                <w:sz w:val="22"/>
                <w:szCs w:val="22"/>
              </w:rPr>
              <w:t>Долговечность поворотных опор и опор качения; стульев, кресел и табуретов складных</w:t>
            </w:r>
          </w:p>
        </w:tc>
        <w:tc>
          <w:tcPr>
            <w:tcW w:w="2125" w:type="dxa"/>
            <w:vMerge/>
            <w:tcBorders>
              <w:right w:val="single" w:sz="6" w:space="0" w:color="000000"/>
            </w:tcBorders>
          </w:tcPr>
          <w:p w14:paraId="6F7D9829" w14:textId="77777777" w:rsidR="00F8677E" w:rsidRPr="00F940CD" w:rsidRDefault="00F8677E" w:rsidP="00442B51">
            <w:pPr>
              <w:spacing w:line="264" w:lineRule="auto"/>
              <w:ind w:left="-108" w:right="-108"/>
              <w:rPr>
                <w:sz w:val="22"/>
                <w:szCs w:val="22"/>
              </w:rPr>
            </w:pPr>
          </w:p>
        </w:tc>
        <w:tc>
          <w:tcPr>
            <w:tcW w:w="2835" w:type="dxa"/>
            <w:tcBorders>
              <w:top w:val="single" w:sz="6" w:space="0" w:color="000000"/>
              <w:left w:val="single" w:sz="6" w:space="0" w:color="000000"/>
              <w:bottom w:val="single" w:sz="4" w:space="0" w:color="auto"/>
            </w:tcBorders>
          </w:tcPr>
          <w:p w14:paraId="404359BA" w14:textId="77777777" w:rsidR="00F8677E" w:rsidRPr="00F940CD" w:rsidRDefault="00F8677E" w:rsidP="00442B51">
            <w:pPr>
              <w:spacing w:line="264" w:lineRule="auto"/>
              <w:ind w:right="-60"/>
              <w:rPr>
                <w:sz w:val="22"/>
                <w:szCs w:val="22"/>
              </w:rPr>
            </w:pPr>
            <w:r w:rsidRPr="00F940CD">
              <w:rPr>
                <w:sz w:val="22"/>
                <w:szCs w:val="22"/>
              </w:rPr>
              <w:t>ГОСТ 12029-93</w:t>
            </w:r>
          </w:p>
          <w:p w14:paraId="72D5FFB8" w14:textId="77777777" w:rsidR="00F8677E" w:rsidRPr="00F940CD" w:rsidRDefault="00F8677E" w:rsidP="00442B51">
            <w:pPr>
              <w:spacing w:line="264" w:lineRule="auto"/>
              <w:ind w:right="-60"/>
              <w:rPr>
                <w:sz w:val="22"/>
                <w:szCs w:val="22"/>
              </w:rPr>
            </w:pPr>
            <w:r w:rsidRPr="00F940CD">
              <w:rPr>
                <w:sz w:val="22"/>
                <w:szCs w:val="22"/>
              </w:rPr>
              <w:t>п.п. 4, 4а</w:t>
            </w:r>
          </w:p>
        </w:tc>
      </w:tr>
      <w:tr w:rsidR="00F940CD" w:rsidRPr="00F940CD" w14:paraId="06DA2572" w14:textId="77777777" w:rsidTr="006865C1">
        <w:trPr>
          <w:cantSplit/>
          <w:trHeight w:val="1030"/>
        </w:trPr>
        <w:tc>
          <w:tcPr>
            <w:tcW w:w="711" w:type="dxa"/>
          </w:tcPr>
          <w:p w14:paraId="67F74FE5" w14:textId="77777777" w:rsidR="00F8677E" w:rsidRPr="00F940CD" w:rsidRDefault="00F8677E" w:rsidP="00442B51">
            <w:pPr>
              <w:tabs>
                <w:tab w:val="center" w:pos="247"/>
              </w:tabs>
              <w:spacing w:line="264" w:lineRule="auto"/>
              <w:ind w:left="-108" w:right="-108"/>
              <w:jc w:val="center"/>
              <w:rPr>
                <w:sz w:val="22"/>
                <w:szCs w:val="22"/>
              </w:rPr>
            </w:pPr>
            <w:r w:rsidRPr="00F940CD">
              <w:rPr>
                <w:sz w:val="22"/>
                <w:szCs w:val="22"/>
              </w:rPr>
              <w:t>115.15</w:t>
            </w:r>
          </w:p>
          <w:p w14:paraId="15C0E3A7"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23EA40E1" w14:textId="77777777" w:rsidR="00F8677E" w:rsidRPr="00F940CD" w:rsidRDefault="00F8677E" w:rsidP="00442B51">
            <w:pPr>
              <w:spacing w:line="264" w:lineRule="auto"/>
              <w:ind w:right="-48"/>
              <w:rPr>
                <w:sz w:val="22"/>
                <w:szCs w:val="22"/>
              </w:rPr>
            </w:pPr>
          </w:p>
        </w:tc>
        <w:tc>
          <w:tcPr>
            <w:tcW w:w="993" w:type="dxa"/>
            <w:tcBorders>
              <w:top w:val="single" w:sz="4" w:space="0" w:color="auto"/>
            </w:tcBorders>
          </w:tcPr>
          <w:p w14:paraId="6CC7CEF4"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485B50F7"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Borders>
              <w:top w:val="single" w:sz="4" w:space="0" w:color="auto"/>
              <w:bottom w:val="single" w:sz="4" w:space="0" w:color="auto"/>
            </w:tcBorders>
          </w:tcPr>
          <w:p w14:paraId="723DE3FA" w14:textId="77777777" w:rsidR="00F8677E" w:rsidRPr="00F940CD" w:rsidRDefault="00F8677E" w:rsidP="00442B51">
            <w:pPr>
              <w:spacing w:line="264" w:lineRule="auto"/>
              <w:ind w:right="-48"/>
              <w:rPr>
                <w:sz w:val="22"/>
                <w:szCs w:val="22"/>
              </w:rPr>
            </w:pPr>
            <w:r w:rsidRPr="00F940CD">
              <w:rPr>
                <w:sz w:val="22"/>
                <w:szCs w:val="22"/>
              </w:rPr>
              <w:t>Ударная прочность сиденья, спинки и подлокотника (боковины)</w:t>
            </w:r>
          </w:p>
        </w:tc>
        <w:tc>
          <w:tcPr>
            <w:tcW w:w="2125" w:type="dxa"/>
            <w:vMerge/>
            <w:tcBorders>
              <w:right w:val="single" w:sz="6" w:space="0" w:color="000000"/>
            </w:tcBorders>
          </w:tcPr>
          <w:p w14:paraId="4B5FDC44" w14:textId="77777777" w:rsidR="00F8677E" w:rsidRPr="00F940CD" w:rsidRDefault="00F8677E" w:rsidP="00442B51">
            <w:pPr>
              <w:spacing w:line="264" w:lineRule="auto"/>
              <w:ind w:left="-108" w:right="-108"/>
              <w:rPr>
                <w:sz w:val="22"/>
                <w:szCs w:val="22"/>
              </w:rPr>
            </w:pPr>
          </w:p>
        </w:tc>
        <w:tc>
          <w:tcPr>
            <w:tcW w:w="2835" w:type="dxa"/>
            <w:tcBorders>
              <w:top w:val="single" w:sz="4" w:space="0" w:color="auto"/>
              <w:left w:val="single" w:sz="6" w:space="0" w:color="000000"/>
              <w:bottom w:val="single" w:sz="4" w:space="0" w:color="auto"/>
            </w:tcBorders>
          </w:tcPr>
          <w:p w14:paraId="3791ECA7" w14:textId="77777777" w:rsidR="00F8677E" w:rsidRPr="00F940CD" w:rsidRDefault="00F8677E" w:rsidP="00442B51">
            <w:pPr>
              <w:spacing w:line="264" w:lineRule="auto"/>
              <w:ind w:right="-60"/>
              <w:rPr>
                <w:sz w:val="22"/>
                <w:szCs w:val="22"/>
              </w:rPr>
            </w:pPr>
            <w:r w:rsidRPr="00F940CD">
              <w:rPr>
                <w:sz w:val="22"/>
                <w:szCs w:val="22"/>
              </w:rPr>
              <w:t>ГОСТ 12029-93</w:t>
            </w:r>
          </w:p>
          <w:p w14:paraId="7430953C" w14:textId="77777777" w:rsidR="00F8677E" w:rsidRPr="00F940CD" w:rsidRDefault="00F8677E" w:rsidP="00442B51">
            <w:pPr>
              <w:spacing w:line="264" w:lineRule="auto"/>
              <w:ind w:right="-60"/>
              <w:rPr>
                <w:sz w:val="22"/>
                <w:szCs w:val="22"/>
              </w:rPr>
            </w:pPr>
            <w:r w:rsidRPr="00F940CD">
              <w:rPr>
                <w:sz w:val="22"/>
                <w:szCs w:val="22"/>
              </w:rPr>
              <w:t>Прил. 1 п.п. 7.10-7.12</w:t>
            </w:r>
          </w:p>
        </w:tc>
      </w:tr>
      <w:tr w:rsidR="00F940CD" w:rsidRPr="00F940CD" w14:paraId="578DA4A6" w14:textId="77777777" w:rsidTr="006865C1">
        <w:trPr>
          <w:cantSplit/>
          <w:trHeight w:val="360"/>
        </w:trPr>
        <w:tc>
          <w:tcPr>
            <w:tcW w:w="711" w:type="dxa"/>
          </w:tcPr>
          <w:p w14:paraId="79DB499F" w14:textId="77777777" w:rsidR="00F8677E" w:rsidRPr="00F940CD" w:rsidRDefault="00F8677E" w:rsidP="00442B51">
            <w:pPr>
              <w:tabs>
                <w:tab w:val="left" w:pos="75"/>
                <w:tab w:val="center" w:pos="247"/>
              </w:tabs>
              <w:spacing w:line="264" w:lineRule="auto"/>
              <w:ind w:left="-108" w:right="-108"/>
              <w:jc w:val="center"/>
              <w:rPr>
                <w:sz w:val="22"/>
                <w:szCs w:val="22"/>
              </w:rPr>
            </w:pPr>
            <w:r w:rsidRPr="00F940CD">
              <w:rPr>
                <w:sz w:val="22"/>
                <w:szCs w:val="22"/>
              </w:rPr>
              <w:t>115.16</w:t>
            </w:r>
          </w:p>
          <w:p w14:paraId="6CA45657"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779131ED" w14:textId="77777777" w:rsidR="00F8677E" w:rsidRPr="00F940CD" w:rsidRDefault="00F8677E" w:rsidP="00442B51">
            <w:pPr>
              <w:spacing w:line="264" w:lineRule="auto"/>
              <w:ind w:right="-48"/>
              <w:rPr>
                <w:sz w:val="22"/>
                <w:szCs w:val="22"/>
              </w:rPr>
            </w:pPr>
          </w:p>
        </w:tc>
        <w:tc>
          <w:tcPr>
            <w:tcW w:w="993" w:type="dxa"/>
          </w:tcPr>
          <w:p w14:paraId="183547B6"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4F0CD946"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Pr>
          <w:p w14:paraId="3AF82933" w14:textId="77777777" w:rsidR="00F8677E" w:rsidRPr="00F940CD" w:rsidRDefault="00F8677E" w:rsidP="00442B51">
            <w:pPr>
              <w:spacing w:line="264" w:lineRule="auto"/>
              <w:ind w:right="-48"/>
              <w:rPr>
                <w:sz w:val="22"/>
                <w:szCs w:val="22"/>
              </w:rPr>
            </w:pPr>
            <w:r w:rsidRPr="00F940CD">
              <w:rPr>
                <w:sz w:val="22"/>
                <w:szCs w:val="22"/>
              </w:rPr>
              <w:t>Прочность изделия при падении на пол</w:t>
            </w:r>
          </w:p>
        </w:tc>
        <w:tc>
          <w:tcPr>
            <w:tcW w:w="2125" w:type="dxa"/>
            <w:vMerge/>
            <w:tcBorders>
              <w:right w:val="single" w:sz="6" w:space="0" w:color="000000"/>
            </w:tcBorders>
          </w:tcPr>
          <w:p w14:paraId="5D514A0A" w14:textId="77777777" w:rsidR="00F8677E" w:rsidRPr="00F940CD" w:rsidRDefault="00F8677E" w:rsidP="00442B51">
            <w:pPr>
              <w:spacing w:line="264" w:lineRule="auto"/>
              <w:ind w:left="-108" w:right="-108"/>
              <w:rPr>
                <w:sz w:val="22"/>
                <w:szCs w:val="22"/>
              </w:rPr>
            </w:pPr>
          </w:p>
        </w:tc>
        <w:tc>
          <w:tcPr>
            <w:tcW w:w="2835" w:type="dxa"/>
            <w:tcBorders>
              <w:top w:val="single" w:sz="6" w:space="0" w:color="000000"/>
              <w:left w:val="single" w:sz="6" w:space="0" w:color="000000"/>
              <w:bottom w:val="single" w:sz="6" w:space="0" w:color="000000"/>
            </w:tcBorders>
          </w:tcPr>
          <w:p w14:paraId="12924A89" w14:textId="77777777" w:rsidR="00F8677E" w:rsidRPr="00F940CD" w:rsidRDefault="00F8677E" w:rsidP="00442B51">
            <w:pPr>
              <w:spacing w:line="264" w:lineRule="auto"/>
              <w:ind w:right="-60"/>
              <w:rPr>
                <w:sz w:val="22"/>
                <w:szCs w:val="22"/>
              </w:rPr>
            </w:pPr>
            <w:r w:rsidRPr="00F940CD">
              <w:rPr>
                <w:sz w:val="22"/>
                <w:szCs w:val="22"/>
              </w:rPr>
              <w:t>ГОСТ 12029-93</w:t>
            </w:r>
          </w:p>
          <w:p w14:paraId="114228A3" w14:textId="77777777" w:rsidR="00F8677E" w:rsidRPr="00F940CD" w:rsidRDefault="00F8677E" w:rsidP="00442B51">
            <w:pPr>
              <w:spacing w:line="264" w:lineRule="auto"/>
              <w:ind w:right="-60"/>
              <w:rPr>
                <w:sz w:val="22"/>
                <w:szCs w:val="22"/>
              </w:rPr>
            </w:pPr>
            <w:r w:rsidRPr="00F940CD">
              <w:rPr>
                <w:sz w:val="22"/>
                <w:szCs w:val="22"/>
              </w:rPr>
              <w:t>Прил. 1 п.7.13</w:t>
            </w:r>
          </w:p>
          <w:p w14:paraId="321DB7E7" w14:textId="77777777" w:rsidR="00F8677E" w:rsidRPr="00F940CD" w:rsidRDefault="00F8677E" w:rsidP="00442B51">
            <w:pPr>
              <w:spacing w:line="264" w:lineRule="auto"/>
              <w:ind w:right="-60"/>
              <w:rPr>
                <w:sz w:val="22"/>
                <w:szCs w:val="22"/>
              </w:rPr>
            </w:pPr>
            <w:r w:rsidRPr="00F940CD">
              <w:rPr>
                <w:sz w:val="22"/>
                <w:szCs w:val="22"/>
              </w:rPr>
              <w:t>ГОСТ 23381-2016</w:t>
            </w:r>
            <w:r w:rsidR="00113FAE" w:rsidRPr="00F940CD">
              <w:rPr>
                <w:sz w:val="22"/>
                <w:szCs w:val="22"/>
              </w:rPr>
              <w:t xml:space="preserve"> </w:t>
            </w:r>
            <w:r w:rsidRPr="00F940CD">
              <w:rPr>
                <w:sz w:val="22"/>
                <w:szCs w:val="22"/>
              </w:rPr>
              <w:t>п. 7</w:t>
            </w:r>
          </w:p>
          <w:p w14:paraId="3924E5B8" w14:textId="77777777" w:rsidR="00113FAE" w:rsidRPr="00F940CD" w:rsidRDefault="00113FAE" w:rsidP="00442B51">
            <w:pPr>
              <w:spacing w:line="264" w:lineRule="auto"/>
              <w:ind w:right="-60"/>
              <w:rPr>
                <w:sz w:val="22"/>
                <w:szCs w:val="22"/>
              </w:rPr>
            </w:pPr>
            <w:r w:rsidRPr="00F940CD">
              <w:rPr>
                <w:sz w:val="22"/>
                <w:szCs w:val="22"/>
              </w:rPr>
              <w:t>ГОСТ 23381-2022 п.8</w:t>
            </w:r>
          </w:p>
        </w:tc>
      </w:tr>
      <w:tr w:rsidR="00F940CD" w:rsidRPr="00F940CD" w14:paraId="04F853EE" w14:textId="77777777" w:rsidTr="006865C1">
        <w:trPr>
          <w:cantSplit/>
          <w:trHeight w:val="360"/>
        </w:trPr>
        <w:tc>
          <w:tcPr>
            <w:tcW w:w="711" w:type="dxa"/>
          </w:tcPr>
          <w:p w14:paraId="6FF26837" w14:textId="77777777" w:rsidR="00F8677E" w:rsidRPr="00F940CD" w:rsidRDefault="00F8677E" w:rsidP="00442B51">
            <w:pPr>
              <w:spacing w:line="264" w:lineRule="auto"/>
              <w:ind w:left="-108" w:right="-108"/>
              <w:jc w:val="center"/>
              <w:rPr>
                <w:sz w:val="22"/>
                <w:szCs w:val="22"/>
              </w:rPr>
            </w:pPr>
            <w:r w:rsidRPr="00F940CD">
              <w:rPr>
                <w:sz w:val="22"/>
                <w:szCs w:val="22"/>
              </w:rPr>
              <w:t>115.17</w:t>
            </w:r>
          </w:p>
          <w:p w14:paraId="4195061C"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0D182B07" w14:textId="77777777" w:rsidR="00F8677E" w:rsidRPr="00F940CD" w:rsidRDefault="00F8677E" w:rsidP="00442B51">
            <w:pPr>
              <w:spacing w:line="264" w:lineRule="auto"/>
              <w:ind w:right="-48"/>
              <w:rPr>
                <w:sz w:val="22"/>
                <w:szCs w:val="22"/>
              </w:rPr>
            </w:pPr>
          </w:p>
        </w:tc>
        <w:tc>
          <w:tcPr>
            <w:tcW w:w="993" w:type="dxa"/>
          </w:tcPr>
          <w:p w14:paraId="733770A0"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30E89619" w14:textId="77777777" w:rsidR="00F8677E" w:rsidRPr="00F940CD" w:rsidRDefault="00F8677E" w:rsidP="00442B51">
            <w:pPr>
              <w:spacing w:line="264" w:lineRule="auto"/>
              <w:ind w:left="-110" w:right="-108"/>
              <w:jc w:val="center"/>
              <w:rPr>
                <w:sz w:val="22"/>
                <w:szCs w:val="22"/>
              </w:rPr>
            </w:pPr>
            <w:r w:rsidRPr="00F940CD">
              <w:rPr>
                <w:sz w:val="22"/>
                <w:szCs w:val="22"/>
              </w:rPr>
              <w:t>36.057</w:t>
            </w:r>
          </w:p>
        </w:tc>
        <w:tc>
          <w:tcPr>
            <w:tcW w:w="2125" w:type="dxa"/>
          </w:tcPr>
          <w:p w14:paraId="65D30D2E" w14:textId="77777777" w:rsidR="00F8677E" w:rsidRPr="00F940CD" w:rsidRDefault="00F8677E" w:rsidP="00442B51">
            <w:pPr>
              <w:spacing w:line="264" w:lineRule="auto"/>
              <w:ind w:right="-48"/>
              <w:rPr>
                <w:sz w:val="22"/>
                <w:szCs w:val="22"/>
              </w:rPr>
            </w:pPr>
            <w:r w:rsidRPr="00F940CD">
              <w:rPr>
                <w:sz w:val="22"/>
                <w:szCs w:val="22"/>
              </w:rPr>
              <w:t>Долговечность конструкции кроватей</w:t>
            </w:r>
          </w:p>
        </w:tc>
        <w:tc>
          <w:tcPr>
            <w:tcW w:w="2125" w:type="dxa"/>
            <w:vMerge/>
            <w:tcBorders>
              <w:right w:val="single" w:sz="6" w:space="0" w:color="000000"/>
            </w:tcBorders>
          </w:tcPr>
          <w:p w14:paraId="6CAD7E37" w14:textId="77777777" w:rsidR="00F8677E" w:rsidRPr="00F940CD" w:rsidRDefault="00F8677E" w:rsidP="00442B51">
            <w:pPr>
              <w:spacing w:line="264" w:lineRule="auto"/>
              <w:ind w:left="-108" w:right="-108"/>
              <w:rPr>
                <w:sz w:val="22"/>
                <w:szCs w:val="22"/>
              </w:rPr>
            </w:pPr>
          </w:p>
        </w:tc>
        <w:tc>
          <w:tcPr>
            <w:tcW w:w="2835" w:type="dxa"/>
            <w:tcBorders>
              <w:top w:val="single" w:sz="6" w:space="0" w:color="000000"/>
              <w:left w:val="single" w:sz="6" w:space="0" w:color="000000"/>
              <w:bottom w:val="single" w:sz="6" w:space="0" w:color="000000"/>
            </w:tcBorders>
          </w:tcPr>
          <w:p w14:paraId="56D00262" w14:textId="77777777" w:rsidR="00F8677E" w:rsidRPr="00F940CD" w:rsidRDefault="00F8677E" w:rsidP="00442B51">
            <w:pPr>
              <w:spacing w:line="264" w:lineRule="auto"/>
              <w:ind w:right="-60"/>
              <w:rPr>
                <w:sz w:val="22"/>
                <w:szCs w:val="22"/>
              </w:rPr>
            </w:pPr>
            <w:r w:rsidRPr="00F940CD">
              <w:rPr>
                <w:sz w:val="22"/>
                <w:szCs w:val="22"/>
              </w:rPr>
              <w:t>ГОСТ 17340-87 п.4</w:t>
            </w:r>
          </w:p>
        </w:tc>
      </w:tr>
      <w:tr w:rsidR="00F940CD" w:rsidRPr="00F940CD" w14:paraId="28882EB0" w14:textId="77777777" w:rsidTr="006865C1">
        <w:trPr>
          <w:cantSplit/>
          <w:trHeight w:val="360"/>
        </w:trPr>
        <w:tc>
          <w:tcPr>
            <w:tcW w:w="711" w:type="dxa"/>
          </w:tcPr>
          <w:p w14:paraId="45B87B45" w14:textId="77777777" w:rsidR="00F8677E" w:rsidRPr="00F940CD" w:rsidRDefault="00F8677E" w:rsidP="00442B51">
            <w:pPr>
              <w:tabs>
                <w:tab w:val="center" w:pos="247"/>
              </w:tabs>
              <w:spacing w:line="264" w:lineRule="auto"/>
              <w:ind w:left="-108" w:right="-108"/>
              <w:jc w:val="center"/>
              <w:rPr>
                <w:sz w:val="22"/>
                <w:szCs w:val="22"/>
              </w:rPr>
            </w:pPr>
            <w:r w:rsidRPr="00F940CD">
              <w:rPr>
                <w:sz w:val="22"/>
                <w:szCs w:val="22"/>
              </w:rPr>
              <w:t>115.18</w:t>
            </w:r>
          </w:p>
          <w:p w14:paraId="515DED8B"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1B6EC16B" w14:textId="77777777" w:rsidR="00F8677E" w:rsidRPr="00F940CD" w:rsidRDefault="00F8677E" w:rsidP="00442B51">
            <w:pPr>
              <w:spacing w:line="264" w:lineRule="auto"/>
              <w:ind w:right="-48"/>
              <w:rPr>
                <w:sz w:val="22"/>
                <w:szCs w:val="22"/>
              </w:rPr>
            </w:pPr>
          </w:p>
        </w:tc>
        <w:tc>
          <w:tcPr>
            <w:tcW w:w="993" w:type="dxa"/>
          </w:tcPr>
          <w:p w14:paraId="02FEEA23" w14:textId="77777777" w:rsidR="00F8677E" w:rsidRPr="00F940CD" w:rsidRDefault="00F8677E" w:rsidP="00442B51">
            <w:pPr>
              <w:spacing w:line="264" w:lineRule="auto"/>
              <w:ind w:left="-110" w:right="-108"/>
              <w:jc w:val="center"/>
              <w:rPr>
                <w:sz w:val="22"/>
                <w:szCs w:val="22"/>
              </w:rPr>
            </w:pPr>
            <w:r w:rsidRPr="00F940CD">
              <w:rPr>
                <w:sz w:val="22"/>
                <w:szCs w:val="22"/>
              </w:rPr>
              <w:t>31.00, 31.01, 31.09/</w:t>
            </w:r>
          </w:p>
          <w:p w14:paraId="0868E00A"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Pr>
          <w:p w14:paraId="3A679044" w14:textId="77777777" w:rsidR="00F8677E" w:rsidRPr="00F940CD" w:rsidRDefault="00F8677E" w:rsidP="00442B51">
            <w:pPr>
              <w:spacing w:line="264" w:lineRule="auto"/>
              <w:ind w:right="-48"/>
              <w:rPr>
                <w:sz w:val="22"/>
                <w:szCs w:val="22"/>
              </w:rPr>
            </w:pPr>
            <w:r w:rsidRPr="00F940CD">
              <w:rPr>
                <w:sz w:val="22"/>
                <w:szCs w:val="22"/>
              </w:rPr>
              <w:t>Прочность крепления опорных элементов к царгам</w:t>
            </w:r>
          </w:p>
        </w:tc>
        <w:tc>
          <w:tcPr>
            <w:tcW w:w="2125" w:type="dxa"/>
            <w:vMerge/>
            <w:tcBorders>
              <w:right w:val="single" w:sz="6" w:space="0" w:color="000000"/>
            </w:tcBorders>
          </w:tcPr>
          <w:p w14:paraId="321646C1" w14:textId="77777777" w:rsidR="00F8677E" w:rsidRPr="00F940CD" w:rsidRDefault="00F8677E" w:rsidP="00442B51">
            <w:pPr>
              <w:spacing w:line="264" w:lineRule="auto"/>
              <w:ind w:left="-108" w:right="-108"/>
              <w:rPr>
                <w:sz w:val="22"/>
                <w:szCs w:val="22"/>
              </w:rPr>
            </w:pPr>
          </w:p>
        </w:tc>
        <w:tc>
          <w:tcPr>
            <w:tcW w:w="2835" w:type="dxa"/>
            <w:tcBorders>
              <w:top w:val="single" w:sz="6" w:space="0" w:color="000000"/>
              <w:left w:val="single" w:sz="6" w:space="0" w:color="000000"/>
              <w:bottom w:val="single" w:sz="6" w:space="0" w:color="000000"/>
            </w:tcBorders>
          </w:tcPr>
          <w:p w14:paraId="1BA51E4D" w14:textId="77777777" w:rsidR="00F8677E" w:rsidRPr="00F940CD" w:rsidRDefault="00F8677E" w:rsidP="00442B51">
            <w:pPr>
              <w:spacing w:line="264" w:lineRule="auto"/>
              <w:ind w:right="-60"/>
              <w:rPr>
                <w:sz w:val="22"/>
                <w:szCs w:val="22"/>
                <w:lang w:val="en-US"/>
              </w:rPr>
            </w:pPr>
            <w:r w:rsidRPr="00F940CD">
              <w:rPr>
                <w:sz w:val="22"/>
                <w:szCs w:val="22"/>
                <w:lang w:val="en-US"/>
              </w:rPr>
              <w:t>ГОСТ 17340-87 п.3</w:t>
            </w:r>
          </w:p>
        </w:tc>
      </w:tr>
      <w:tr w:rsidR="00F940CD" w:rsidRPr="00F940CD" w14:paraId="186B40F5" w14:textId="77777777" w:rsidTr="006865C1">
        <w:trPr>
          <w:cantSplit/>
          <w:trHeight w:val="360"/>
        </w:trPr>
        <w:tc>
          <w:tcPr>
            <w:tcW w:w="711" w:type="dxa"/>
          </w:tcPr>
          <w:p w14:paraId="0B73F10E" w14:textId="77777777" w:rsidR="00F8677E" w:rsidRPr="00F940CD" w:rsidRDefault="00F8677E" w:rsidP="00442B51">
            <w:pPr>
              <w:tabs>
                <w:tab w:val="left" w:pos="75"/>
                <w:tab w:val="center" w:pos="247"/>
              </w:tabs>
              <w:spacing w:line="264" w:lineRule="auto"/>
              <w:ind w:left="-108" w:right="-108"/>
              <w:jc w:val="center"/>
              <w:rPr>
                <w:sz w:val="22"/>
                <w:szCs w:val="22"/>
              </w:rPr>
            </w:pPr>
            <w:r w:rsidRPr="00F940CD">
              <w:rPr>
                <w:sz w:val="22"/>
                <w:szCs w:val="22"/>
              </w:rPr>
              <w:t>115.19</w:t>
            </w:r>
          </w:p>
          <w:p w14:paraId="79F354C3"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0707C344" w14:textId="77777777" w:rsidR="00F8677E" w:rsidRPr="00F940CD" w:rsidRDefault="00F8677E" w:rsidP="00442B51">
            <w:pPr>
              <w:spacing w:line="264" w:lineRule="auto"/>
              <w:ind w:right="-48"/>
              <w:rPr>
                <w:sz w:val="22"/>
                <w:szCs w:val="22"/>
              </w:rPr>
            </w:pPr>
          </w:p>
        </w:tc>
        <w:tc>
          <w:tcPr>
            <w:tcW w:w="993" w:type="dxa"/>
          </w:tcPr>
          <w:p w14:paraId="4FDAB615" w14:textId="77777777" w:rsidR="00F8677E" w:rsidRPr="00F940CD" w:rsidRDefault="00F8677E" w:rsidP="00442B51">
            <w:pPr>
              <w:spacing w:line="264" w:lineRule="auto"/>
              <w:ind w:left="-110" w:right="-108"/>
              <w:jc w:val="center"/>
              <w:rPr>
                <w:sz w:val="22"/>
                <w:szCs w:val="22"/>
              </w:rPr>
            </w:pPr>
            <w:r w:rsidRPr="00F940CD">
              <w:rPr>
                <w:sz w:val="22"/>
                <w:szCs w:val="22"/>
              </w:rPr>
              <w:t>31.00, 31.01, 31.09/</w:t>
            </w:r>
          </w:p>
          <w:p w14:paraId="14882E2E"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Pr>
          <w:p w14:paraId="4760596D" w14:textId="77777777" w:rsidR="00F8677E" w:rsidRPr="00F940CD" w:rsidRDefault="00F8677E" w:rsidP="00442B51">
            <w:pPr>
              <w:spacing w:line="264" w:lineRule="auto"/>
              <w:ind w:right="-48"/>
              <w:rPr>
                <w:sz w:val="22"/>
                <w:szCs w:val="22"/>
              </w:rPr>
            </w:pPr>
            <w:r w:rsidRPr="00F940CD">
              <w:rPr>
                <w:sz w:val="22"/>
                <w:szCs w:val="22"/>
              </w:rPr>
              <w:t>Прочность соединения опорных спинок кроватей с царгами</w:t>
            </w:r>
          </w:p>
        </w:tc>
        <w:tc>
          <w:tcPr>
            <w:tcW w:w="2125" w:type="dxa"/>
            <w:vMerge/>
            <w:tcBorders>
              <w:right w:val="single" w:sz="6" w:space="0" w:color="000000"/>
            </w:tcBorders>
          </w:tcPr>
          <w:p w14:paraId="565385B6" w14:textId="77777777" w:rsidR="00F8677E" w:rsidRPr="00F940CD" w:rsidRDefault="00F8677E" w:rsidP="00442B51">
            <w:pPr>
              <w:spacing w:line="264" w:lineRule="auto"/>
              <w:ind w:left="-108" w:right="-108"/>
              <w:rPr>
                <w:sz w:val="22"/>
                <w:szCs w:val="22"/>
              </w:rPr>
            </w:pPr>
          </w:p>
        </w:tc>
        <w:tc>
          <w:tcPr>
            <w:tcW w:w="2835" w:type="dxa"/>
            <w:tcBorders>
              <w:top w:val="single" w:sz="6" w:space="0" w:color="000000"/>
              <w:left w:val="single" w:sz="6" w:space="0" w:color="000000"/>
              <w:bottom w:val="single" w:sz="6" w:space="0" w:color="000000"/>
            </w:tcBorders>
          </w:tcPr>
          <w:p w14:paraId="5D3D6C29" w14:textId="77777777" w:rsidR="00F8677E" w:rsidRPr="00F940CD" w:rsidRDefault="00F8677E" w:rsidP="00442B51">
            <w:pPr>
              <w:spacing w:line="264" w:lineRule="auto"/>
              <w:ind w:right="-60"/>
              <w:rPr>
                <w:sz w:val="22"/>
                <w:szCs w:val="22"/>
                <w:lang w:val="en-US"/>
              </w:rPr>
            </w:pPr>
            <w:r w:rsidRPr="00F940CD">
              <w:rPr>
                <w:sz w:val="22"/>
                <w:szCs w:val="22"/>
                <w:lang w:val="en-US"/>
              </w:rPr>
              <w:t>ГОСТ 17340-87 п.2</w:t>
            </w:r>
          </w:p>
        </w:tc>
      </w:tr>
      <w:tr w:rsidR="00F940CD" w:rsidRPr="00F940CD" w14:paraId="1D1730D7" w14:textId="77777777" w:rsidTr="006865C1">
        <w:trPr>
          <w:cantSplit/>
          <w:trHeight w:val="360"/>
        </w:trPr>
        <w:tc>
          <w:tcPr>
            <w:tcW w:w="711" w:type="dxa"/>
          </w:tcPr>
          <w:p w14:paraId="65A7A53C" w14:textId="77777777" w:rsidR="00F8677E" w:rsidRPr="00F940CD" w:rsidRDefault="00F8677E" w:rsidP="00442B51">
            <w:pPr>
              <w:spacing w:line="264" w:lineRule="auto"/>
              <w:ind w:left="-108" w:right="-108"/>
              <w:jc w:val="center"/>
              <w:rPr>
                <w:sz w:val="22"/>
                <w:szCs w:val="22"/>
              </w:rPr>
            </w:pPr>
            <w:r w:rsidRPr="00F940CD">
              <w:rPr>
                <w:sz w:val="22"/>
                <w:szCs w:val="22"/>
              </w:rPr>
              <w:br w:type="page"/>
              <w:t>115.20</w:t>
            </w:r>
          </w:p>
          <w:p w14:paraId="6B7ACB68"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60DA421A" w14:textId="77777777" w:rsidR="00F8677E" w:rsidRPr="00F940CD" w:rsidRDefault="00F8677E" w:rsidP="00442B51">
            <w:pPr>
              <w:spacing w:line="264" w:lineRule="auto"/>
              <w:ind w:right="-48"/>
              <w:rPr>
                <w:sz w:val="22"/>
                <w:szCs w:val="22"/>
              </w:rPr>
            </w:pPr>
          </w:p>
        </w:tc>
        <w:tc>
          <w:tcPr>
            <w:tcW w:w="993" w:type="dxa"/>
          </w:tcPr>
          <w:p w14:paraId="3026B9E3"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58B5F628" w14:textId="77777777" w:rsidR="00F8677E" w:rsidRPr="00F940CD" w:rsidRDefault="00F8677E" w:rsidP="00442B51">
            <w:pPr>
              <w:spacing w:line="264" w:lineRule="auto"/>
              <w:ind w:left="-110" w:right="-108"/>
              <w:jc w:val="center"/>
              <w:rPr>
                <w:sz w:val="22"/>
                <w:szCs w:val="22"/>
              </w:rPr>
            </w:pPr>
            <w:r w:rsidRPr="00F940CD">
              <w:rPr>
                <w:sz w:val="22"/>
                <w:szCs w:val="22"/>
              </w:rPr>
              <w:t>36.057</w:t>
            </w:r>
          </w:p>
        </w:tc>
        <w:tc>
          <w:tcPr>
            <w:tcW w:w="2125" w:type="dxa"/>
          </w:tcPr>
          <w:p w14:paraId="57B13B50" w14:textId="77777777" w:rsidR="00F8677E" w:rsidRPr="00F940CD" w:rsidRDefault="00F8677E" w:rsidP="00442B51">
            <w:pPr>
              <w:spacing w:line="264" w:lineRule="auto"/>
              <w:ind w:right="-48"/>
              <w:rPr>
                <w:sz w:val="22"/>
                <w:szCs w:val="22"/>
              </w:rPr>
            </w:pPr>
            <w:r w:rsidRPr="00F940CD">
              <w:rPr>
                <w:sz w:val="22"/>
                <w:szCs w:val="22"/>
                <w:lang w:val="en-US"/>
              </w:rPr>
              <w:t>Долговечность царг</w:t>
            </w:r>
          </w:p>
        </w:tc>
        <w:tc>
          <w:tcPr>
            <w:tcW w:w="2125" w:type="dxa"/>
            <w:vMerge/>
            <w:tcBorders>
              <w:right w:val="single" w:sz="6" w:space="0" w:color="000000"/>
            </w:tcBorders>
          </w:tcPr>
          <w:p w14:paraId="453D63A6" w14:textId="77777777" w:rsidR="00F8677E" w:rsidRPr="00F940CD" w:rsidRDefault="00F8677E" w:rsidP="00442B51">
            <w:pPr>
              <w:spacing w:line="264" w:lineRule="auto"/>
              <w:ind w:left="-108" w:right="-108"/>
              <w:rPr>
                <w:sz w:val="22"/>
                <w:szCs w:val="22"/>
              </w:rPr>
            </w:pPr>
          </w:p>
        </w:tc>
        <w:tc>
          <w:tcPr>
            <w:tcW w:w="2835" w:type="dxa"/>
            <w:tcBorders>
              <w:top w:val="single" w:sz="6" w:space="0" w:color="000000"/>
              <w:left w:val="single" w:sz="6" w:space="0" w:color="000000"/>
              <w:bottom w:val="single" w:sz="6" w:space="0" w:color="000000"/>
            </w:tcBorders>
          </w:tcPr>
          <w:p w14:paraId="5F24AD3F" w14:textId="77777777" w:rsidR="00F8677E" w:rsidRPr="00F940CD" w:rsidRDefault="00F8677E" w:rsidP="00442B51">
            <w:pPr>
              <w:spacing w:line="264" w:lineRule="auto"/>
              <w:ind w:right="-60"/>
              <w:rPr>
                <w:sz w:val="22"/>
                <w:szCs w:val="22"/>
                <w:lang w:val="en-US"/>
              </w:rPr>
            </w:pPr>
            <w:r w:rsidRPr="00F940CD">
              <w:rPr>
                <w:sz w:val="22"/>
                <w:szCs w:val="22"/>
                <w:lang w:val="en-US"/>
              </w:rPr>
              <w:t>ГОСТ 17340-87 п.6</w:t>
            </w:r>
          </w:p>
        </w:tc>
      </w:tr>
    </w:tbl>
    <w:p w14:paraId="1DB9719D" w14:textId="77777777" w:rsidR="00F8677E" w:rsidRPr="00F940CD" w:rsidRDefault="00F8677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37ED1845" w14:textId="77777777" w:rsidTr="006865C1">
        <w:trPr>
          <w:cantSplit/>
          <w:trHeight w:val="360"/>
        </w:trPr>
        <w:tc>
          <w:tcPr>
            <w:tcW w:w="711" w:type="dxa"/>
          </w:tcPr>
          <w:p w14:paraId="6E484EC7" w14:textId="77777777" w:rsidR="00F8677E" w:rsidRPr="00F940CD" w:rsidRDefault="00F8677E" w:rsidP="00442B51">
            <w:pPr>
              <w:spacing w:line="264" w:lineRule="auto"/>
              <w:ind w:left="-108" w:right="-108"/>
              <w:jc w:val="center"/>
              <w:rPr>
                <w:sz w:val="22"/>
                <w:szCs w:val="22"/>
              </w:rPr>
            </w:pPr>
            <w:r w:rsidRPr="00F940CD">
              <w:rPr>
                <w:sz w:val="22"/>
                <w:szCs w:val="22"/>
              </w:rPr>
              <w:lastRenderedPageBreak/>
              <w:t>115.21</w:t>
            </w:r>
          </w:p>
          <w:p w14:paraId="670311B7"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val="restart"/>
          </w:tcPr>
          <w:p w14:paraId="7BCB8932" w14:textId="77777777" w:rsidR="00F8677E" w:rsidRPr="00F940CD" w:rsidRDefault="00F8677E" w:rsidP="00442B51">
            <w:pPr>
              <w:spacing w:line="264" w:lineRule="auto"/>
              <w:ind w:right="-48"/>
              <w:rPr>
                <w:sz w:val="22"/>
                <w:szCs w:val="22"/>
              </w:rPr>
            </w:pPr>
            <w:r w:rsidRPr="00F940CD">
              <w:rPr>
                <w:sz w:val="22"/>
                <w:szCs w:val="22"/>
              </w:rPr>
              <w:t>Мебель для сидения и лежания</w:t>
            </w:r>
          </w:p>
        </w:tc>
        <w:tc>
          <w:tcPr>
            <w:tcW w:w="993" w:type="dxa"/>
          </w:tcPr>
          <w:p w14:paraId="4A5B3CB3" w14:textId="77777777" w:rsidR="00F8677E" w:rsidRPr="00F940CD" w:rsidRDefault="00F8677E" w:rsidP="00442B51">
            <w:pPr>
              <w:spacing w:line="264" w:lineRule="auto"/>
              <w:ind w:left="-110" w:right="-108"/>
              <w:jc w:val="center"/>
              <w:rPr>
                <w:sz w:val="22"/>
                <w:szCs w:val="22"/>
              </w:rPr>
            </w:pPr>
            <w:r w:rsidRPr="00F940CD">
              <w:rPr>
                <w:sz w:val="22"/>
                <w:szCs w:val="22"/>
              </w:rPr>
              <w:t>31.00, 31.01,</w:t>
            </w:r>
          </w:p>
          <w:p w14:paraId="29346A7B" w14:textId="77777777" w:rsidR="00F8677E" w:rsidRPr="00F940CD" w:rsidRDefault="00F8677E" w:rsidP="00442B51">
            <w:pPr>
              <w:spacing w:line="264" w:lineRule="auto"/>
              <w:ind w:left="-110" w:right="-108"/>
              <w:jc w:val="center"/>
              <w:rPr>
                <w:sz w:val="22"/>
                <w:szCs w:val="22"/>
              </w:rPr>
            </w:pPr>
            <w:r w:rsidRPr="00F940CD">
              <w:rPr>
                <w:sz w:val="22"/>
                <w:szCs w:val="22"/>
              </w:rPr>
              <w:t>31.02, 31.09/</w:t>
            </w:r>
          </w:p>
          <w:p w14:paraId="5AE5C726"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Pr>
          <w:p w14:paraId="3C15EE2C" w14:textId="77777777" w:rsidR="00F8677E" w:rsidRPr="00F940CD" w:rsidRDefault="00F8677E" w:rsidP="00442B51">
            <w:pPr>
              <w:spacing w:line="264" w:lineRule="auto"/>
              <w:ind w:right="-48"/>
              <w:rPr>
                <w:sz w:val="22"/>
                <w:szCs w:val="22"/>
              </w:rPr>
            </w:pPr>
            <w:r w:rsidRPr="00F940CD">
              <w:rPr>
                <w:sz w:val="22"/>
                <w:szCs w:val="22"/>
              </w:rPr>
              <w:t>Ударная прочность основания кроватей</w:t>
            </w:r>
          </w:p>
        </w:tc>
        <w:tc>
          <w:tcPr>
            <w:tcW w:w="2125" w:type="dxa"/>
            <w:vMerge w:val="restart"/>
            <w:tcBorders>
              <w:right w:val="single" w:sz="6" w:space="0" w:color="000000"/>
            </w:tcBorders>
          </w:tcPr>
          <w:p w14:paraId="305EE102" w14:textId="77777777" w:rsidR="00F8677E" w:rsidRPr="00F940CD" w:rsidRDefault="00F8677E" w:rsidP="00442B51">
            <w:pPr>
              <w:spacing w:line="264" w:lineRule="auto"/>
              <w:ind w:left="31" w:right="-108"/>
              <w:rPr>
                <w:sz w:val="22"/>
                <w:szCs w:val="22"/>
              </w:rPr>
            </w:pPr>
            <w:r w:rsidRPr="00F940CD">
              <w:rPr>
                <w:sz w:val="22"/>
                <w:szCs w:val="22"/>
              </w:rPr>
              <w:t>ГОСТ 19917-2014</w:t>
            </w:r>
          </w:p>
          <w:p w14:paraId="42EAC718" w14:textId="77777777" w:rsidR="00F8677E" w:rsidRPr="00F940CD" w:rsidRDefault="00F8677E" w:rsidP="00442B51">
            <w:pPr>
              <w:spacing w:line="264" w:lineRule="auto"/>
              <w:ind w:left="31" w:right="-4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43E4B47E" w14:textId="77777777" w:rsidR="00F8677E" w:rsidRPr="00F940CD" w:rsidRDefault="00F8677E" w:rsidP="00442B51">
            <w:pPr>
              <w:spacing w:line="264" w:lineRule="auto"/>
              <w:ind w:right="-60"/>
              <w:rPr>
                <w:sz w:val="22"/>
                <w:szCs w:val="22"/>
              </w:rPr>
            </w:pPr>
            <w:r w:rsidRPr="00F940CD">
              <w:rPr>
                <w:sz w:val="22"/>
                <w:szCs w:val="22"/>
              </w:rPr>
              <w:t>ГОСТ 17340-87 п.5</w:t>
            </w:r>
          </w:p>
        </w:tc>
      </w:tr>
      <w:tr w:rsidR="00F940CD" w:rsidRPr="00F940CD" w14:paraId="1406B5C0" w14:textId="77777777" w:rsidTr="006865C1">
        <w:trPr>
          <w:cantSplit/>
          <w:trHeight w:val="360"/>
        </w:trPr>
        <w:tc>
          <w:tcPr>
            <w:tcW w:w="711" w:type="dxa"/>
          </w:tcPr>
          <w:p w14:paraId="1DC8E862" w14:textId="77777777" w:rsidR="00F8677E" w:rsidRPr="00F940CD" w:rsidRDefault="00F8677E" w:rsidP="00442B51">
            <w:pPr>
              <w:spacing w:line="264" w:lineRule="auto"/>
              <w:ind w:left="-108" w:right="-108"/>
              <w:jc w:val="center"/>
              <w:rPr>
                <w:sz w:val="22"/>
                <w:szCs w:val="22"/>
              </w:rPr>
            </w:pPr>
            <w:r w:rsidRPr="00F940CD">
              <w:rPr>
                <w:sz w:val="22"/>
                <w:szCs w:val="22"/>
              </w:rPr>
              <w:t>115.22</w:t>
            </w:r>
          </w:p>
          <w:p w14:paraId="3F87BEDC"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55B1CDCB" w14:textId="77777777" w:rsidR="00F8677E" w:rsidRPr="00F940CD" w:rsidRDefault="00F8677E" w:rsidP="00442B51">
            <w:pPr>
              <w:spacing w:line="264" w:lineRule="auto"/>
              <w:ind w:right="-48"/>
              <w:rPr>
                <w:sz w:val="22"/>
                <w:szCs w:val="22"/>
              </w:rPr>
            </w:pPr>
          </w:p>
        </w:tc>
        <w:tc>
          <w:tcPr>
            <w:tcW w:w="993" w:type="dxa"/>
          </w:tcPr>
          <w:p w14:paraId="2130D6B7"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69A9E885" w14:textId="77777777" w:rsidR="00F8677E" w:rsidRPr="00F940CD" w:rsidRDefault="00F8677E" w:rsidP="00442B51">
            <w:pPr>
              <w:spacing w:line="264" w:lineRule="auto"/>
              <w:ind w:left="-110" w:right="-108"/>
              <w:jc w:val="center"/>
              <w:rPr>
                <w:sz w:val="22"/>
                <w:szCs w:val="22"/>
              </w:rPr>
            </w:pPr>
            <w:r w:rsidRPr="00F940CD">
              <w:rPr>
                <w:sz w:val="22"/>
                <w:szCs w:val="22"/>
              </w:rPr>
              <w:t>36.057</w:t>
            </w:r>
          </w:p>
        </w:tc>
        <w:tc>
          <w:tcPr>
            <w:tcW w:w="2125" w:type="dxa"/>
          </w:tcPr>
          <w:p w14:paraId="364A1F71" w14:textId="77777777" w:rsidR="00F8677E" w:rsidRPr="00F940CD" w:rsidRDefault="00F8677E" w:rsidP="00442B51">
            <w:pPr>
              <w:spacing w:line="264" w:lineRule="auto"/>
              <w:ind w:right="-48"/>
              <w:rPr>
                <w:sz w:val="22"/>
                <w:szCs w:val="22"/>
              </w:rPr>
            </w:pPr>
            <w:r w:rsidRPr="00F940CD">
              <w:rPr>
                <w:sz w:val="22"/>
                <w:szCs w:val="22"/>
              </w:rPr>
              <w:t>Долговечность гибких и эластичных оснований</w:t>
            </w:r>
          </w:p>
        </w:tc>
        <w:tc>
          <w:tcPr>
            <w:tcW w:w="2125" w:type="dxa"/>
            <w:vMerge/>
            <w:tcBorders>
              <w:right w:val="single" w:sz="6" w:space="0" w:color="000000"/>
            </w:tcBorders>
          </w:tcPr>
          <w:p w14:paraId="54A505D2" w14:textId="77777777" w:rsidR="00F8677E" w:rsidRPr="00F940CD" w:rsidRDefault="00F8677E" w:rsidP="00442B51">
            <w:pPr>
              <w:spacing w:line="264" w:lineRule="auto"/>
              <w:ind w:left="31" w:right="-48"/>
              <w:rPr>
                <w:sz w:val="22"/>
                <w:szCs w:val="22"/>
              </w:rPr>
            </w:pPr>
          </w:p>
        </w:tc>
        <w:tc>
          <w:tcPr>
            <w:tcW w:w="2835" w:type="dxa"/>
            <w:tcBorders>
              <w:top w:val="single" w:sz="6" w:space="0" w:color="000000"/>
              <w:left w:val="single" w:sz="6" w:space="0" w:color="000000"/>
              <w:bottom w:val="single" w:sz="6" w:space="0" w:color="000000"/>
            </w:tcBorders>
          </w:tcPr>
          <w:p w14:paraId="59DD25F9" w14:textId="77777777" w:rsidR="00F8677E" w:rsidRPr="00F940CD" w:rsidRDefault="00F8677E" w:rsidP="00442B51">
            <w:pPr>
              <w:spacing w:line="264" w:lineRule="auto"/>
              <w:ind w:right="-60"/>
              <w:rPr>
                <w:sz w:val="22"/>
                <w:szCs w:val="22"/>
                <w:lang w:val="en-US"/>
              </w:rPr>
            </w:pPr>
            <w:r w:rsidRPr="00F940CD">
              <w:rPr>
                <w:sz w:val="22"/>
                <w:szCs w:val="22"/>
              </w:rPr>
              <w:t>ГОСТ 17</w:t>
            </w:r>
            <w:r w:rsidRPr="00F940CD">
              <w:rPr>
                <w:sz w:val="22"/>
                <w:szCs w:val="22"/>
                <w:lang w:val="en-US"/>
              </w:rPr>
              <w:t>340-87 п.7</w:t>
            </w:r>
          </w:p>
        </w:tc>
      </w:tr>
      <w:tr w:rsidR="00F940CD" w:rsidRPr="00F940CD" w14:paraId="67E36DA3" w14:textId="77777777" w:rsidTr="006865C1">
        <w:trPr>
          <w:cantSplit/>
          <w:trHeight w:val="360"/>
        </w:trPr>
        <w:tc>
          <w:tcPr>
            <w:tcW w:w="711" w:type="dxa"/>
          </w:tcPr>
          <w:p w14:paraId="607736A1" w14:textId="77777777" w:rsidR="00F8677E" w:rsidRPr="00F940CD" w:rsidRDefault="00F8677E" w:rsidP="00442B51">
            <w:pPr>
              <w:spacing w:line="264" w:lineRule="auto"/>
              <w:ind w:left="-108" w:right="-108"/>
              <w:jc w:val="center"/>
              <w:rPr>
                <w:sz w:val="22"/>
                <w:szCs w:val="22"/>
              </w:rPr>
            </w:pPr>
            <w:r w:rsidRPr="00F940CD">
              <w:rPr>
                <w:sz w:val="22"/>
                <w:szCs w:val="22"/>
              </w:rPr>
              <w:t>115.23</w:t>
            </w:r>
          </w:p>
          <w:p w14:paraId="58779AF3"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7F803BA8" w14:textId="77777777" w:rsidR="00F8677E" w:rsidRPr="00F940CD" w:rsidRDefault="00F8677E" w:rsidP="00442B51">
            <w:pPr>
              <w:spacing w:line="264" w:lineRule="auto"/>
              <w:ind w:right="-48"/>
              <w:rPr>
                <w:sz w:val="22"/>
                <w:szCs w:val="22"/>
              </w:rPr>
            </w:pPr>
          </w:p>
        </w:tc>
        <w:tc>
          <w:tcPr>
            <w:tcW w:w="993" w:type="dxa"/>
          </w:tcPr>
          <w:p w14:paraId="757DA4FF" w14:textId="77777777" w:rsidR="00F8677E" w:rsidRPr="00F940CD" w:rsidRDefault="00F8677E" w:rsidP="00442B51">
            <w:pPr>
              <w:spacing w:line="264" w:lineRule="auto"/>
              <w:ind w:left="-110" w:right="-108"/>
              <w:jc w:val="center"/>
              <w:rPr>
                <w:sz w:val="22"/>
                <w:szCs w:val="22"/>
              </w:rPr>
            </w:pPr>
            <w:r w:rsidRPr="00F940CD">
              <w:rPr>
                <w:sz w:val="22"/>
                <w:szCs w:val="22"/>
              </w:rPr>
              <w:t>31.00, 31.01,</w:t>
            </w:r>
          </w:p>
          <w:p w14:paraId="702FCC56" w14:textId="77777777" w:rsidR="00F8677E" w:rsidRPr="00F940CD" w:rsidRDefault="00F8677E" w:rsidP="00442B51">
            <w:pPr>
              <w:spacing w:line="264" w:lineRule="auto"/>
              <w:ind w:left="-110" w:right="-108"/>
              <w:jc w:val="center"/>
              <w:rPr>
                <w:sz w:val="22"/>
                <w:szCs w:val="22"/>
              </w:rPr>
            </w:pPr>
            <w:r w:rsidRPr="00F940CD">
              <w:rPr>
                <w:sz w:val="22"/>
                <w:szCs w:val="22"/>
              </w:rPr>
              <w:t>31.02, 31.09/</w:t>
            </w:r>
          </w:p>
          <w:p w14:paraId="74BEE943"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Pr>
          <w:p w14:paraId="5B07B071" w14:textId="77777777" w:rsidR="00F8677E" w:rsidRPr="00F940CD" w:rsidRDefault="00F8677E" w:rsidP="00442B51">
            <w:pPr>
              <w:spacing w:line="264" w:lineRule="auto"/>
              <w:ind w:right="-108"/>
              <w:rPr>
                <w:sz w:val="22"/>
                <w:szCs w:val="22"/>
              </w:rPr>
            </w:pPr>
            <w:r w:rsidRPr="00F940CD">
              <w:rPr>
                <w:sz w:val="22"/>
                <w:szCs w:val="22"/>
              </w:rPr>
              <w:t>Усилие трансформации встроенных кроватей</w:t>
            </w:r>
          </w:p>
        </w:tc>
        <w:tc>
          <w:tcPr>
            <w:tcW w:w="2125" w:type="dxa"/>
            <w:vMerge/>
            <w:tcBorders>
              <w:right w:val="single" w:sz="6" w:space="0" w:color="000000"/>
            </w:tcBorders>
          </w:tcPr>
          <w:p w14:paraId="5108B7B1" w14:textId="77777777" w:rsidR="00F8677E" w:rsidRPr="00F940CD" w:rsidRDefault="00F8677E" w:rsidP="00442B51">
            <w:pPr>
              <w:spacing w:line="264" w:lineRule="auto"/>
              <w:ind w:left="31" w:right="-48"/>
              <w:rPr>
                <w:sz w:val="22"/>
                <w:szCs w:val="22"/>
              </w:rPr>
            </w:pPr>
          </w:p>
        </w:tc>
        <w:tc>
          <w:tcPr>
            <w:tcW w:w="2835" w:type="dxa"/>
            <w:tcBorders>
              <w:top w:val="single" w:sz="6" w:space="0" w:color="000000"/>
              <w:left w:val="single" w:sz="6" w:space="0" w:color="000000"/>
              <w:bottom w:val="single" w:sz="6" w:space="0" w:color="000000"/>
            </w:tcBorders>
          </w:tcPr>
          <w:p w14:paraId="567BD691" w14:textId="77777777" w:rsidR="00F8677E" w:rsidRPr="00F940CD" w:rsidRDefault="00F8677E" w:rsidP="00442B51">
            <w:pPr>
              <w:spacing w:line="264" w:lineRule="auto"/>
              <w:ind w:right="-108"/>
              <w:rPr>
                <w:sz w:val="22"/>
                <w:szCs w:val="22"/>
              </w:rPr>
            </w:pPr>
            <w:r w:rsidRPr="00F940CD">
              <w:rPr>
                <w:sz w:val="22"/>
                <w:szCs w:val="22"/>
              </w:rPr>
              <w:t>ГОСТ 17340-87 п.8</w:t>
            </w:r>
          </w:p>
        </w:tc>
      </w:tr>
      <w:tr w:rsidR="00F940CD" w:rsidRPr="00F940CD" w14:paraId="0C7B9B68" w14:textId="77777777" w:rsidTr="006865C1">
        <w:trPr>
          <w:cantSplit/>
          <w:trHeight w:val="360"/>
        </w:trPr>
        <w:tc>
          <w:tcPr>
            <w:tcW w:w="711" w:type="dxa"/>
          </w:tcPr>
          <w:p w14:paraId="1AF1F4D0" w14:textId="77777777" w:rsidR="00F8677E" w:rsidRPr="00F940CD" w:rsidRDefault="00F8677E" w:rsidP="00442B51">
            <w:pPr>
              <w:spacing w:line="264" w:lineRule="auto"/>
              <w:ind w:left="-108" w:right="-108"/>
              <w:jc w:val="center"/>
              <w:rPr>
                <w:sz w:val="22"/>
                <w:szCs w:val="22"/>
              </w:rPr>
            </w:pPr>
            <w:r w:rsidRPr="00F940CD">
              <w:rPr>
                <w:sz w:val="22"/>
                <w:szCs w:val="22"/>
              </w:rPr>
              <w:t>115.24</w:t>
            </w:r>
          </w:p>
          <w:p w14:paraId="4F4986EF"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52CA6194" w14:textId="77777777" w:rsidR="00F8677E" w:rsidRPr="00F940CD" w:rsidRDefault="00F8677E" w:rsidP="00442B51">
            <w:pPr>
              <w:spacing w:line="264" w:lineRule="auto"/>
              <w:ind w:right="-48"/>
              <w:rPr>
                <w:sz w:val="22"/>
                <w:szCs w:val="22"/>
              </w:rPr>
            </w:pPr>
          </w:p>
        </w:tc>
        <w:tc>
          <w:tcPr>
            <w:tcW w:w="993" w:type="dxa"/>
          </w:tcPr>
          <w:p w14:paraId="390E540A" w14:textId="77777777" w:rsidR="00F8677E" w:rsidRPr="00F940CD" w:rsidRDefault="00F8677E" w:rsidP="00442B51">
            <w:pPr>
              <w:spacing w:line="264" w:lineRule="auto"/>
              <w:ind w:left="-110" w:right="-108"/>
              <w:jc w:val="center"/>
              <w:rPr>
                <w:sz w:val="22"/>
                <w:szCs w:val="22"/>
              </w:rPr>
            </w:pPr>
            <w:r w:rsidRPr="00F940CD">
              <w:rPr>
                <w:sz w:val="22"/>
                <w:szCs w:val="22"/>
              </w:rPr>
              <w:t>31.00, 31.01,</w:t>
            </w:r>
          </w:p>
          <w:p w14:paraId="75BAE556" w14:textId="77777777" w:rsidR="00F8677E" w:rsidRPr="00F940CD" w:rsidRDefault="00F8677E" w:rsidP="00442B51">
            <w:pPr>
              <w:spacing w:line="264" w:lineRule="auto"/>
              <w:ind w:left="-110" w:right="-108"/>
              <w:jc w:val="center"/>
              <w:rPr>
                <w:sz w:val="22"/>
                <w:szCs w:val="22"/>
              </w:rPr>
            </w:pPr>
            <w:r w:rsidRPr="00F940CD">
              <w:rPr>
                <w:sz w:val="22"/>
                <w:szCs w:val="22"/>
              </w:rPr>
              <w:t>31.02, 31.09/</w:t>
            </w:r>
          </w:p>
          <w:p w14:paraId="1DFD0F0D"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Pr>
          <w:p w14:paraId="1037347A" w14:textId="77777777" w:rsidR="00F8677E" w:rsidRPr="00F940CD" w:rsidRDefault="00F8677E" w:rsidP="00442B51">
            <w:pPr>
              <w:spacing w:line="264" w:lineRule="auto"/>
              <w:ind w:right="-108"/>
              <w:rPr>
                <w:sz w:val="22"/>
                <w:szCs w:val="22"/>
              </w:rPr>
            </w:pPr>
            <w:r w:rsidRPr="00F940CD">
              <w:rPr>
                <w:sz w:val="22"/>
                <w:szCs w:val="22"/>
              </w:rPr>
              <w:t>Прочность встроенных кроватей при падении</w:t>
            </w:r>
          </w:p>
        </w:tc>
        <w:tc>
          <w:tcPr>
            <w:tcW w:w="2125" w:type="dxa"/>
            <w:vMerge/>
            <w:tcBorders>
              <w:right w:val="single" w:sz="6" w:space="0" w:color="000000"/>
            </w:tcBorders>
          </w:tcPr>
          <w:p w14:paraId="30E4DC20" w14:textId="77777777" w:rsidR="00F8677E" w:rsidRPr="00F940CD" w:rsidRDefault="00F8677E"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56DD8D1E" w14:textId="77777777" w:rsidR="00F8677E" w:rsidRPr="00F940CD" w:rsidRDefault="00F8677E" w:rsidP="00442B51">
            <w:pPr>
              <w:spacing w:line="264" w:lineRule="auto"/>
              <w:ind w:right="-108"/>
              <w:rPr>
                <w:sz w:val="22"/>
                <w:szCs w:val="22"/>
              </w:rPr>
            </w:pPr>
            <w:r w:rsidRPr="00F940CD">
              <w:rPr>
                <w:sz w:val="22"/>
                <w:szCs w:val="22"/>
              </w:rPr>
              <w:t>ГОСТ 17340-87 п.9</w:t>
            </w:r>
          </w:p>
        </w:tc>
      </w:tr>
      <w:tr w:rsidR="00F940CD" w:rsidRPr="00F940CD" w14:paraId="22E43144" w14:textId="77777777" w:rsidTr="006865C1">
        <w:trPr>
          <w:cantSplit/>
          <w:trHeight w:val="360"/>
        </w:trPr>
        <w:tc>
          <w:tcPr>
            <w:tcW w:w="711" w:type="dxa"/>
          </w:tcPr>
          <w:p w14:paraId="7D05A0A5" w14:textId="77777777" w:rsidR="00F8677E" w:rsidRPr="00F940CD" w:rsidRDefault="00F8677E" w:rsidP="00442B51">
            <w:pPr>
              <w:tabs>
                <w:tab w:val="center" w:pos="247"/>
              </w:tabs>
              <w:spacing w:line="264" w:lineRule="auto"/>
              <w:ind w:left="-108" w:right="-108"/>
              <w:jc w:val="center"/>
              <w:rPr>
                <w:sz w:val="22"/>
                <w:szCs w:val="22"/>
              </w:rPr>
            </w:pPr>
            <w:r w:rsidRPr="00F940CD">
              <w:rPr>
                <w:sz w:val="22"/>
                <w:szCs w:val="22"/>
              </w:rPr>
              <w:t>115.25</w:t>
            </w:r>
          </w:p>
          <w:p w14:paraId="5BF0DF2A"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42AE2699" w14:textId="77777777" w:rsidR="00F8677E" w:rsidRPr="00F940CD" w:rsidRDefault="00F8677E" w:rsidP="00442B51">
            <w:pPr>
              <w:spacing w:line="264" w:lineRule="auto"/>
              <w:ind w:right="-48"/>
              <w:rPr>
                <w:sz w:val="22"/>
                <w:szCs w:val="22"/>
              </w:rPr>
            </w:pPr>
          </w:p>
        </w:tc>
        <w:tc>
          <w:tcPr>
            <w:tcW w:w="993" w:type="dxa"/>
          </w:tcPr>
          <w:p w14:paraId="2E0B9B58" w14:textId="77777777" w:rsidR="00F8677E" w:rsidRPr="00F940CD" w:rsidRDefault="00F8677E" w:rsidP="00442B51">
            <w:pPr>
              <w:spacing w:line="264" w:lineRule="auto"/>
              <w:ind w:left="-110" w:right="-108"/>
              <w:jc w:val="center"/>
              <w:rPr>
                <w:sz w:val="22"/>
                <w:szCs w:val="22"/>
              </w:rPr>
            </w:pPr>
            <w:r w:rsidRPr="00F940CD">
              <w:rPr>
                <w:sz w:val="22"/>
                <w:szCs w:val="22"/>
              </w:rPr>
              <w:t>31.00, 31.01,</w:t>
            </w:r>
          </w:p>
          <w:p w14:paraId="0E5337B1" w14:textId="77777777" w:rsidR="00F8677E" w:rsidRPr="00F940CD" w:rsidRDefault="00F8677E" w:rsidP="00442B51">
            <w:pPr>
              <w:spacing w:line="264" w:lineRule="auto"/>
              <w:ind w:left="-110" w:right="-108"/>
              <w:jc w:val="center"/>
              <w:rPr>
                <w:sz w:val="22"/>
                <w:szCs w:val="22"/>
              </w:rPr>
            </w:pPr>
            <w:r w:rsidRPr="00F940CD">
              <w:rPr>
                <w:sz w:val="22"/>
                <w:szCs w:val="22"/>
              </w:rPr>
              <w:t>31.02,</w:t>
            </w:r>
          </w:p>
          <w:p w14:paraId="298C4809" w14:textId="77777777" w:rsidR="00F8677E" w:rsidRPr="00F940CD" w:rsidRDefault="00F8677E" w:rsidP="00442B51">
            <w:pPr>
              <w:spacing w:line="264" w:lineRule="auto"/>
              <w:ind w:left="-110" w:right="-108"/>
              <w:jc w:val="center"/>
              <w:rPr>
                <w:sz w:val="22"/>
                <w:szCs w:val="22"/>
              </w:rPr>
            </w:pPr>
            <w:r w:rsidRPr="00F940CD">
              <w:rPr>
                <w:sz w:val="22"/>
                <w:szCs w:val="22"/>
              </w:rPr>
              <w:t>31.09/</w:t>
            </w:r>
          </w:p>
          <w:p w14:paraId="05B446BB"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Pr>
          <w:p w14:paraId="700A3605" w14:textId="77777777" w:rsidR="00F8677E" w:rsidRPr="00F940CD" w:rsidRDefault="00F8677E" w:rsidP="00442B51">
            <w:pPr>
              <w:spacing w:line="264" w:lineRule="auto"/>
              <w:ind w:right="-108"/>
              <w:rPr>
                <w:sz w:val="22"/>
                <w:szCs w:val="22"/>
              </w:rPr>
            </w:pPr>
            <w:r w:rsidRPr="00F940CD">
              <w:rPr>
                <w:sz w:val="22"/>
                <w:szCs w:val="22"/>
              </w:rPr>
              <w:t>Устойчивость детских стульев</w:t>
            </w:r>
          </w:p>
        </w:tc>
        <w:tc>
          <w:tcPr>
            <w:tcW w:w="2125" w:type="dxa"/>
            <w:vMerge/>
            <w:tcBorders>
              <w:right w:val="single" w:sz="6" w:space="0" w:color="000000"/>
            </w:tcBorders>
          </w:tcPr>
          <w:p w14:paraId="52C73F99" w14:textId="77777777" w:rsidR="00F8677E" w:rsidRPr="00F940CD" w:rsidRDefault="00F8677E"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40DFAC12" w14:textId="77777777" w:rsidR="00F8677E" w:rsidRPr="00F940CD" w:rsidRDefault="00F8677E" w:rsidP="00442B51">
            <w:pPr>
              <w:spacing w:line="264" w:lineRule="auto"/>
              <w:ind w:right="-108"/>
              <w:rPr>
                <w:sz w:val="22"/>
                <w:szCs w:val="22"/>
              </w:rPr>
            </w:pPr>
            <w:r w:rsidRPr="00F940CD">
              <w:rPr>
                <w:sz w:val="22"/>
                <w:szCs w:val="22"/>
              </w:rPr>
              <w:t>ГОСТ 23381-2016 п. 4</w:t>
            </w:r>
          </w:p>
          <w:p w14:paraId="5FD9000F" w14:textId="77777777" w:rsidR="00A17341" w:rsidRPr="00F940CD" w:rsidRDefault="00A17341" w:rsidP="00442B51">
            <w:pPr>
              <w:spacing w:line="264" w:lineRule="auto"/>
              <w:ind w:right="-108"/>
              <w:rPr>
                <w:sz w:val="22"/>
                <w:szCs w:val="22"/>
              </w:rPr>
            </w:pPr>
            <w:r w:rsidRPr="00F940CD">
              <w:rPr>
                <w:sz w:val="22"/>
                <w:szCs w:val="22"/>
              </w:rPr>
              <w:t>ГОСТ 23381-2022 п.5</w:t>
            </w:r>
          </w:p>
        </w:tc>
      </w:tr>
      <w:tr w:rsidR="00F940CD" w:rsidRPr="00F940CD" w14:paraId="65AA6BDE" w14:textId="77777777" w:rsidTr="006865C1">
        <w:trPr>
          <w:cantSplit/>
          <w:trHeight w:val="360"/>
        </w:trPr>
        <w:tc>
          <w:tcPr>
            <w:tcW w:w="711" w:type="dxa"/>
          </w:tcPr>
          <w:p w14:paraId="2742D42C" w14:textId="77777777" w:rsidR="00F8677E" w:rsidRPr="00F940CD" w:rsidRDefault="00F8677E" w:rsidP="00442B51">
            <w:pPr>
              <w:tabs>
                <w:tab w:val="left" w:pos="75"/>
                <w:tab w:val="center" w:pos="247"/>
              </w:tabs>
              <w:spacing w:line="264" w:lineRule="auto"/>
              <w:ind w:left="-108" w:right="-108"/>
              <w:jc w:val="center"/>
              <w:rPr>
                <w:sz w:val="22"/>
                <w:szCs w:val="22"/>
              </w:rPr>
            </w:pPr>
            <w:r w:rsidRPr="00F940CD">
              <w:rPr>
                <w:sz w:val="22"/>
                <w:szCs w:val="22"/>
              </w:rPr>
              <w:t>115.26</w:t>
            </w:r>
          </w:p>
          <w:p w14:paraId="49D266FD"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27C5CAEF" w14:textId="77777777" w:rsidR="00F8677E" w:rsidRPr="00F940CD" w:rsidRDefault="00F8677E" w:rsidP="00442B51">
            <w:pPr>
              <w:spacing w:line="264" w:lineRule="auto"/>
              <w:ind w:right="-48"/>
              <w:rPr>
                <w:sz w:val="22"/>
                <w:szCs w:val="22"/>
              </w:rPr>
            </w:pPr>
          </w:p>
        </w:tc>
        <w:tc>
          <w:tcPr>
            <w:tcW w:w="993" w:type="dxa"/>
          </w:tcPr>
          <w:p w14:paraId="6A06F030"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27395893"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Pr>
          <w:p w14:paraId="5E07D1E6" w14:textId="77777777" w:rsidR="00F8677E" w:rsidRPr="00F940CD" w:rsidRDefault="00F8677E" w:rsidP="00442B51">
            <w:pPr>
              <w:spacing w:line="264" w:lineRule="auto"/>
              <w:ind w:right="-108"/>
              <w:rPr>
                <w:sz w:val="22"/>
                <w:szCs w:val="22"/>
              </w:rPr>
            </w:pPr>
            <w:r w:rsidRPr="00F940CD">
              <w:rPr>
                <w:sz w:val="22"/>
                <w:szCs w:val="22"/>
              </w:rPr>
              <w:t>Прочность каркасов, стола и подножки трансформируемого стула</w:t>
            </w:r>
          </w:p>
        </w:tc>
        <w:tc>
          <w:tcPr>
            <w:tcW w:w="2125" w:type="dxa"/>
            <w:vMerge/>
            <w:tcBorders>
              <w:right w:val="single" w:sz="6" w:space="0" w:color="000000"/>
            </w:tcBorders>
          </w:tcPr>
          <w:p w14:paraId="6D0C3DDE" w14:textId="77777777" w:rsidR="00F8677E" w:rsidRPr="00F940CD" w:rsidRDefault="00F8677E"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09AE5B46" w14:textId="77777777" w:rsidR="00F8677E" w:rsidRPr="00F940CD" w:rsidRDefault="00F8677E" w:rsidP="00442B51">
            <w:pPr>
              <w:spacing w:line="264" w:lineRule="auto"/>
              <w:ind w:right="-108"/>
              <w:rPr>
                <w:sz w:val="22"/>
                <w:szCs w:val="22"/>
              </w:rPr>
            </w:pPr>
            <w:r w:rsidRPr="00F940CD">
              <w:rPr>
                <w:sz w:val="22"/>
                <w:szCs w:val="22"/>
              </w:rPr>
              <w:t>ГОСТ 23381-2016</w:t>
            </w:r>
          </w:p>
          <w:p w14:paraId="00F03605" w14:textId="77777777" w:rsidR="00F8677E" w:rsidRPr="00F940CD" w:rsidRDefault="00F8677E" w:rsidP="00442B51">
            <w:pPr>
              <w:spacing w:line="264" w:lineRule="auto"/>
              <w:ind w:right="-108"/>
              <w:rPr>
                <w:sz w:val="22"/>
                <w:szCs w:val="22"/>
              </w:rPr>
            </w:pPr>
            <w:r w:rsidRPr="00F940CD">
              <w:rPr>
                <w:sz w:val="22"/>
                <w:szCs w:val="22"/>
              </w:rPr>
              <w:t xml:space="preserve"> п. п. 5.1; 5.2</w:t>
            </w:r>
          </w:p>
          <w:p w14:paraId="1A550A07" w14:textId="77777777" w:rsidR="00A17341" w:rsidRPr="00F940CD" w:rsidRDefault="00A17341" w:rsidP="00A17341">
            <w:pPr>
              <w:rPr>
                <w:sz w:val="22"/>
                <w:szCs w:val="22"/>
              </w:rPr>
            </w:pPr>
            <w:r w:rsidRPr="00F940CD">
              <w:rPr>
                <w:sz w:val="22"/>
                <w:szCs w:val="22"/>
              </w:rPr>
              <w:t xml:space="preserve">ГОСТ 23381-2022 </w:t>
            </w:r>
          </w:p>
          <w:p w14:paraId="4B6E6877" w14:textId="77777777" w:rsidR="00A17341" w:rsidRPr="00F940CD" w:rsidRDefault="00A17341" w:rsidP="00A17341">
            <w:pPr>
              <w:spacing w:line="264" w:lineRule="auto"/>
              <w:ind w:right="-108"/>
              <w:rPr>
                <w:sz w:val="22"/>
                <w:szCs w:val="22"/>
              </w:rPr>
            </w:pPr>
            <w:r w:rsidRPr="00F940CD">
              <w:rPr>
                <w:sz w:val="22"/>
                <w:szCs w:val="22"/>
              </w:rPr>
              <w:t>п.п. 6.1; 6.2</w:t>
            </w:r>
          </w:p>
        </w:tc>
      </w:tr>
      <w:tr w:rsidR="00F940CD" w:rsidRPr="00F940CD" w14:paraId="38D9D690" w14:textId="77777777" w:rsidTr="006865C1">
        <w:trPr>
          <w:cantSplit/>
          <w:trHeight w:val="360"/>
        </w:trPr>
        <w:tc>
          <w:tcPr>
            <w:tcW w:w="711" w:type="dxa"/>
          </w:tcPr>
          <w:p w14:paraId="55F90282" w14:textId="77777777" w:rsidR="00F8677E" w:rsidRPr="00F940CD" w:rsidRDefault="00F8677E" w:rsidP="00442B51">
            <w:pPr>
              <w:spacing w:line="264" w:lineRule="auto"/>
              <w:ind w:left="-108" w:right="-108"/>
              <w:jc w:val="center"/>
              <w:rPr>
                <w:sz w:val="22"/>
                <w:szCs w:val="22"/>
              </w:rPr>
            </w:pPr>
            <w:r w:rsidRPr="00F940CD">
              <w:rPr>
                <w:sz w:val="22"/>
                <w:szCs w:val="22"/>
              </w:rPr>
              <w:t>115.27</w:t>
            </w:r>
          </w:p>
          <w:p w14:paraId="4CE20D6B"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172993B2" w14:textId="77777777" w:rsidR="00F8677E" w:rsidRPr="00F940CD" w:rsidRDefault="00F8677E" w:rsidP="00442B51">
            <w:pPr>
              <w:spacing w:line="264" w:lineRule="auto"/>
              <w:ind w:right="-48"/>
              <w:rPr>
                <w:sz w:val="22"/>
                <w:szCs w:val="22"/>
              </w:rPr>
            </w:pPr>
          </w:p>
        </w:tc>
        <w:tc>
          <w:tcPr>
            <w:tcW w:w="993" w:type="dxa"/>
          </w:tcPr>
          <w:p w14:paraId="3113D4A1"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60D0EA78"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Pr>
          <w:p w14:paraId="49BFF075" w14:textId="77777777" w:rsidR="00F8677E" w:rsidRPr="00F940CD" w:rsidRDefault="00F8677E" w:rsidP="00442B51">
            <w:pPr>
              <w:spacing w:line="264" w:lineRule="auto"/>
              <w:ind w:right="-108"/>
              <w:rPr>
                <w:sz w:val="22"/>
                <w:szCs w:val="22"/>
              </w:rPr>
            </w:pPr>
            <w:r w:rsidRPr="00F940CD">
              <w:rPr>
                <w:sz w:val="22"/>
                <w:szCs w:val="22"/>
              </w:rPr>
              <w:t>Прочность крепления сидения</w:t>
            </w:r>
          </w:p>
        </w:tc>
        <w:tc>
          <w:tcPr>
            <w:tcW w:w="2125" w:type="dxa"/>
            <w:vMerge/>
            <w:tcBorders>
              <w:right w:val="single" w:sz="6" w:space="0" w:color="000000"/>
            </w:tcBorders>
          </w:tcPr>
          <w:p w14:paraId="6378A3CD" w14:textId="77777777" w:rsidR="00F8677E" w:rsidRPr="00F940CD" w:rsidRDefault="00F8677E"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2630CD82" w14:textId="77777777" w:rsidR="00F8677E" w:rsidRPr="00F940CD" w:rsidRDefault="00F8677E" w:rsidP="00442B51">
            <w:pPr>
              <w:spacing w:line="264" w:lineRule="auto"/>
              <w:ind w:right="-108"/>
              <w:rPr>
                <w:sz w:val="22"/>
                <w:szCs w:val="22"/>
              </w:rPr>
            </w:pPr>
            <w:r w:rsidRPr="00F940CD">
              <w:rPr>
                <w:sz w:val="22"/>
                <w:szCs w:val="22"/>
              </w:rPr>
              <w:t>ГОСТ 23381-2016 п. 5.2</w:t>
            </w:r>
          </w:p>
          <w:p w14:paraId="3948CC7E" w14:textId="77777777" w:rsidR="00A17341" w:rsidRPr="00F940CD" w:rsidRDefault="00A17341" w:rsidP="00442B51">
            <w:pPr>
              <w:spacing w:line="264" w:lineRule="auto"/>
              <w:ind w:right="-108"/>
              <w:rPr>
                <w:sz w:val="22"/>
                <w:szCs w:val="22"/>
              </w:rPr>
            </w:pPr>
            <w:r w:rsidRPr="00F940CD">
              <w:rPr>
                <w:sz w:val="22"/>
                <w:szCs w:val="22"/>
              </w:rPr>
              <w:t>ГОСТ 23381-2022 п.6.2</w:t>
            </w:r>
          </w:p>
        </w:tc>
      </w:tr>
      <w:tr w:rsidR="00F940CD" w:rsidRPr="00F940CD" w14:paraId="302AB8F8" w14:textId="77777777" w:rsidTr="006865C1">
        <w:trPr>
          <w:cantSplit/>
          <w:trHeight w:val="360"/>
        </w:trPr>
        <w:tc>
          <w:tcPr>
            <w:tcW w:w="711" w:type="dxa"/>
          </w:tcPr>
          <w:p w14:paraId="18093585" w14:textId="77777777" w:rsidR="00F8677E" w:rsidRPr="00F940CD" w:rsidRDefault="00F8677E" w:rsidP="00442B51">
            <w:pPr>
              <w:tabs>
                <w:tab w:val="center" w:pos="247"/>
              </w:tabs>
              <w:spacing w:line="264" w:lineRule="auto"/>
              <w:ind w:left="-108" w:right="-108"/>
              <w:jc w:val="center"/>
              <w:rPr>
                <w:sz w:val="22"/>
                <w:szCs w:val="22"/>
              </w:rPr>
            </w:pPr>
            <w:r w:rsidRPr="00F940CD">
              <w:rPr>
                <w:sz w:val="22"/>
                <w:szCs w:val="22"/>
              </w:rPr>
              <w:t>115.28</w:t>
            </w:r>
          </w:p>
          <w:p w14:paraId="3456F5AD"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071BB6D5" w14:textId="77777777" w:rsidR="00F8677E" w:rsidRPr="00F940CD" w:rsidRDefault="00F8677E" w:rsidP="00442B51">
            <w:pPr>
              <w:spacing w:line="264" w:lineRule="auto"/>
              <w:ind w:right="-48"/>
              <w:rPr>
                <w:sz w:val="22"/>
                <w:szCs w:val="22"/>
              </w:rPr>
            </w:pPr>
          </w:p>
        </w:tc>
        <w:tc>
          <w:tcPr>
            <w:tcW w:w="993" w:type="dxa"/>
          </w:tcPr>
          <w:p w14:paraId="4D41B9B5"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6D7E34A9"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Pr>
          <w:p w14:paraId="1DB7246B" w14:textId="77777777" w:rsidR="00F8677E" w:rsidRPr="00F940CD" w:rsidRDefault="00F8677E" w:rsidP="00442B51">
            <w:pPr>
              <w:spacing w:line="264" w:lineRule="auto"/>
              <w:ind w:right="-108"/>
              <w:rPr>
                <w:sz w:val="22"/>
                <w:szCs w:val="22"/>
              </w:rPr>
            </w:pPr>
            <w:r w:rsidRPr="00F940CD">
              <w:rPr>
                <w:sz w:val="22"/>
                <w:szCs w:val="22"/>
                <w:lang w:val="en-US"/>
              </w:rPr>
              <w:t>C</w:t>
            </w:r>
            <w:r w:rsidRPr="00F940CD">
              <w:rPr>
                <w:sz w:val="22"/>
                <w:szCs w:val="22"/>
              </w:rPr>
              <w:t>татическая прочность ученических и детских стульев ростовых номеров 1, 2, 3, 4, 5, 6</w:t>
            </w:r>
          </w:p>
          <w:p w14:paraId="15FCDB70" w14:textId="77777777" w:rsidR="00F8677E" w:rsidRPr="00F940CD" w:rsidRDefault="00F8677E" w:rsidP="00442B51">
            <w:pPr>
              <w:spacing w:line="264" w:lineRule="auto"/>
              <w:ind w:right="-108"/>
              <w:rPr>
                <w:sz w:val="22"/>
                <w:szCs w:val="22"/>
              </w:rPr>
            </w:pPr>
          </w:p>
        </w:tc>
        <w:tc>
          <w:tcPr>
            <w:tcW w:w="2125" w:type="dxa"/>
            <w:vMerge/>
            <w:tcBorders>
              <w:right w:val="single" w:sz="6" w:space="0" w:color="000000"/>
            </w:tcBorders>
          </w:tcPr>
          <w:p w14:paraId="207B24DE" w14:textId="77777777" w:rsidR="00F8677E" w:rsidRPr="00F940CD" w:rsidRDefault="00F8677E"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2F420F92" w14:textId="77777777" w:rsidR="00F8677E" w:rsidRPr="00F940CD" w:rsidRDefault="00F8677E" w:rsidP="00442B51">
            <w:pPr>
              <w:spacing w:line="264" w:lineRule="auto"/>
              <w:ind w:right="-108"/>
              <w:rPr>
                <w:sz w:val="22"/>
                <w:szCs w:val="22"/>
              </w:rPr>
            </w:pPr>
            <w:r w:rsidRPr="00F940CD">
              <w:rPr>
                <w:sz w:val="22"/>
                <w:szCs w:val="22"/>
              </w:rPr>
              <w:t>ГОСТ 23381-2016 п. 5.</w:t>
            </w:r>
            <w:r w:rsidR="00BE1F65" w:rsidRPr="00F940CD">
              <w:rPr>
                <w:sz w:val="22"/>
                <w:szCs w:val="22"/>
              </w:rPr>
              <w:t>3</w:t>
            </w:r>
          </w:p>
          <w:p w14:paraId="145C335A" w14:textId="77777777" w:rsidR="00A17341" w:rsidRPr="00F940CD" w:rsidRDefault="00A17341" w:rsidP="00442B51">
            <w:pPr>
              <w:spacing w:line="264" w:lineRule="auto"/>
              <w:ind w:right="-108"/>
              <w:rPr>
                <w:sz w:val="22"/>
                <w:szCs w:val="22"/>
              </w:rPr>
            </w:pPr>
            <w:r w:rsidRPr="00F940CD">
              <w:rPr>
                <w:sz w:val="22"/>
                <w:szCs w:val="22"/>
              </w:rPr>
              <w:t>ГОСТ 23381-2022 п.6.3</w:t>
            </w:r>
          </w:p>
        </w:tc>
      </w:tr>
      <w:tr w:rsidR="00F940CD" w:rsidRPr="00F940CD" w14:paraId="27875646" w14:textId="77777777" w:rsidTr="006865C1">
        <w:trPr>
          <w:cantSplit/>
          <w:trHeight w:val="360"/>
        </w:trPr>
        <w:tc>
          <w:tcPr>
            <w:tcW w:w="711" w:type="dxa"/>
          </w:tcPr>
          <w:p w14:paraId="7206E18D" w14:textId="77777777" w:rsidR="00F8677E" w:rsidRPr="00F940CD" w:rsidRDefault="00F8677E" w:rsidP="00442B51">
            <w:pPr>
              <w:tabs>
                <w:tab w:val="left" w:pos="75"/>
                <w:tab w:val="center" w:pos="247"/>
              </w:tabs>
              <w:spacing w:line="264" w:lineRule="auto"/>
              <w:ind w:left="-108" w:right="-108"/>
              <w:jc w:val="center"/>
              <w:rPr>
                <w:sz w:val="22"/>
                <w:szCs w:val="22"/>
              </w:rPr>
            </w:pPr>
            <w:r w:rsidRPr="00F940CD">
              <w:rPr>
                <w:sz w:val="22"/>
                <w:szCs w:val="22"/>
              </w:rPr>
              <w:t>115.29</w:t>
            </w:r>
          </w:p>
          <w:p w14:paraId="0D07C7CD"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7E88B466" w14:textId="77777777" w:rsidR="00F8677E" w:rsidRPr="00F940CD" w:rsidRDefault="00F8677E" w:rsidP="00442B51">
            <w:pPr>
              <w:spacing w:line="264" w:lineRule="auto"/>
              <w:ind w:right="-48"/>
              <w:rPr>
                <w:sz w:val="22"/>
                <w:szCs w:val="22"/>
              </w:rPr>
            </w:pPr>
          </w:p>
        </w:tc>
        <w:tc>
          <w:tcPr>
            <w:tcW w:w="993" w:type="dxa"/>
            <w:tcBorders>
              <w:top w:val="single" w:sz="4" w:space="0" w:color="auto"/>
              <w:bottom w:val="single" w:sz="4" w:space="0" w:color="auto"/>
            </w:tcBorders>
          </w:tcPr>
          <w:p w14:paraId="5D7D9E58"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37308863"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Borders>
              <w:top w:val="single" w:sz="4" w:space="0" w:color="auto"/>
              <w:bottom w:val="single" w:sz="4" w:space="0" w:color="auto"/>
            </w:tcBorders>
          </w:tcPr>
          <w:p w14:paraId="5BECFF73" w14:textId="77777777" w:rsidR="00F8677E" w:rsidRPr="00F940CD" w:rsidRDefault="00F8677E" w:rsidP="00442B51">
            <w:pPr>
              <w:spacing w:line="264" w:lineRule="auto"/>
              <w:ind w:right="-108"/>
              <w:rPr>
                <w:sz w:val="22"/>
                <w:szCs w:val="22"/>
              </w:rPr>
            </w:pPr>
            <w:r w:rsidRPr="00F940CD">
              <w:rPr>
                <w:sz w:val="22"/>
                <w:szCs w:val="22"/>
              </w:rPr>
              <w:t>Долговечность стульев столярных, гнутоклееных и смешанной конструкции</w:t>
            </w:r>
          </w:p>
          <w:p w14:paraId="2E10D58A" w14:textId="77777777" w:rsidR="00F8677E" w:rsidRPr="00F940CD" w:rsidRDefault="00F8677E" w:rsidP="00442B51">
            <w:pPr>
              <w:spacing w:line="264" w:lineRule="auto"/>
              <w:ind w:right="-108"/>
              <w:rPr>
                <w:sz w:val="22"/>
                <w:szCs w:val="22"/>
              </w:rPr>
            </w:pPr>
          </w:p>
        </w:tc>
        <w:tc>
          <w:tcPr>
            <w:tcW w:w="2125" w:type="dxa"/>
            <w:vMerge/>
            <w:tcBorders>
              <w:right w:val="single" w:sz="6" w:space="0" w:color="000000"/>
            </w:tcBorders>
          </w:tcPr>
          <w:p w14:paraId="56DCE526" w14:textId="77777777" w:rsidR="00F8677E" w:rsidRPr="00F940CD" w:rsidRDefault="00F8677E" w:rsidP="00442B51">
            <w:pPr>
              <w:spacing w:line="264" w:lineRule="auto"/>
              <w:ind w:right="-48"/>
              <w:rPr>
                <w:sz w:val="22"/>
                <w:szCs w:val="22"/>
              </w:rPr>
            </w:pPr>
          </w:p>
        </w:tc>
        <w:tc>
          <w:tcPr>
            <w:tcW w:w="2835" w:type="dxa"/>
            <w:tcBorders>
              <w:top w:val="single" w:sz="6" w:space="0" w:color="000000"/>
              <w:left w:val="single" w:sz="6" w:space="0" w:color="000000"/>
              <w:bottom w:val="single" w:sz="4" w:space="0" w:color="auto"/>
            </w:tcBorders>
          </w:tcPr>
          <w:p w14:paraId="734FD0B9" w14:textId="77777777" w:rsidR="00F8677E" w:rsidRPr="00F940CD" w:rsidRDefault="00F8677E" w:rsidP="00442B51">
            <w:pPr>
              <w:spacing w:line="264" w:lineRule="auto"/>
              <w:ind w:right="-108"/>
              <w:rPr>
                <w:sz w:val="22"/>
                <w:szCs w:val="22"/>
              </w:rPr>
            </w:pPr>
            <w:r w:rsidRPr="00F940CD">
              <w:rPr>
                <w:sz w:val="22"/>
                <w:szCs w:val="22"/>
              </w:rPr>
              <w:t>ГОСТ 23381-2016 п. 6</w:t>
            </w:r>
          </w:p>
          <w:p w14:paraId="580734F4" w14:textId="77777777" w:rsidR="00A17341" w:rsidRPr="00F940CD" w:rsidRDefault="00A17341" w:rsidP="00442B51">
            <w:pPr>
              <w:spacing w:line="264" w:lineRule="auto"/>
              <w:ind w:right="-108"/>
              <w:rPr>
                <w:sz w:val="22"/>
                <w:szCs w:val="22"/>
              </w:rPr>
            </w:pPr>
            <w:r w:rsidRPr="00F940CD">
              <w:rPr>
                <w:sz w:val="22"/>
                <w:szCs w:val="22"/>
              </w:rPr>
              <w:t>ГОСТ 23381-2022 п.7</w:t>
            </w:r>
          </w:p>
        </w:tc>
      </w:tr>
    </w:tbl>
    <w:p w14:paraId="0E0588E9" w14:textId="77777777" w:rsidR="00F8677E" w:rsidRPr="00F940CD" w:rsidRDefault="00F8677E"/>
    <w:p w14:paraId="0561FF15" w14:textId="77777777" w:rsidR="00F8677E" w:rsidRPr="00F940CD" w:rsidRDefault="00F8677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04349784" w14:textId="77777777" w:rsidTr="006865C1">
        <w:trPr>
          <w:cantSplit/>
          <w:trHeight w:val="360"/>
        </w:trPr>
        <w:tc>
          <w:tcPr>
            <w:tcW w:w="711" w:type="dxa"/>
          </w:tcPr>
          <w:p w14:paraId="1B837118" w14:textId="77777777" w:rsidR="00F8677E" w:rsidRPr="00F940CD" w:rsidRDefault="00F8677E" w:rsidP="00442B51">
            <w:pPr>
              <w:spacing w:line="264" w:lineRule="auto"/>
              <w:ind w:left="-108" w:right="-108"/>
              <w:jc w:val="center"/>
              <w:rPr>
                <w:sz w:val="22"/>
                <w:szCs w:val="22"/>
              </w:rPr>
            </w:pPr>
            <w:r w:rsidRPr="00F940CD">
              <w:rPr>
                <w:sz w:val="22"/>
                <w:szCs w:val="22"/>
              </w:rPr>
              <w:lastRenderedPageBreak/>
              <w:t>115.30</w:t>
            </w:r>
          </w:p>
          <w:p w14:paraId="1C965C7E"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val="restart"/>
          </w:tcPr>
          <w:p w14:paraId="4F671F25" w14:textId="77777777" w:rsidR="00F8677E" w:rsidRPr="00F940CD" w:rsidRDefault="00F8677E" w:rsidP="00442B51">
            <w:pPr>
              <w:spacing w:line="264" w:lineRule="auto"/>
              <w:ind w:right="-48"/>
              <w:rPr>
                <w:sz w:val="22"/>
                <w:szCs w:val="22"/>
              </w:rPr>
            </w:pPr>
            <w:r w:rsidRPr="00F940CD">
              <w:rPr>
                <w:sz w:val="22"/>
                <w:szCs w:val="22"/>
              </w:rPr>
              <w:t>Мебель для сидения и лежания</w:t>
            </w:r>
          </w:p>
        </w:tc>
        <w:tc>
          <w:tcPr>
            <w:tcW w:w="993" w:type="dxa"/>
          </w:tcPr>
          <w:p w14:paraId="4222B252"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481FD280"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Pr>
          <w:p w14:paraId="07DB42C2" w14:textId="77777777" w:rsidR="00F8677E" w:rsidRPr="00F940CD" w:rsidRDefault="00F8677E" w:rsidP="00442B51">
            <w:pPr>
              <w:spacing w:line="264" w:lineRule="auto"/>
              <w:ind w:right="-108"/>
              <w:rPr>
                <w:sz w:val="22"/>
                <w:szCs w:val="22"/>
              </w:rPr>
            </w:pPr>
            <w:r w:rsidRPr="00F940CD">
              <w:rPr>
                <w:sz w:val="22"/>
                <w:szCs w:val="22"/>
              </w:rPr>
              <w:t xml:space="preserve">Устойчивость детской кровати </w:t>
            </w:r>
            <w:r w:rsidRPr="00F940CD">
              <w:rPr>
                <w:sz w:val="22"/>
                <w:szCs w:val="22"/>
                <w:lang w:val="en-US"/>
              </w:rPr>
              <w:t>I</w:t>
            </w:r>
            <w:r w:rsidRPr="00F940CD">
              <w:rPr>
                <w:sz w:val="22"/>
                <w:szCs w:val="22"/>
              </w:rPr>
              <w:t xml:space="preserve"> типа</w:t>
            </w:r>
          </w:p>
        </w:tc>
        <w:tc>
          <w:tcPr>
            <w:tcW w:w="2125" w:type="dxa"/>
            <w:vMerge w:val="restart"/>
            <w:tcBorders>
              <w:right w:val="single" w:sz="6" w:space="0" w:color="000000"/>
            </w:tcBorders>
          </w:tcPr>
          <w:p w14:paraId="019CC02E" w14:textId="77777777" w:rsidR="00F8677E" w:rsidRPr="00F940CD" w:rsidRDefault="00F8677E" w:rsidP="00442B51">
            <w:pPr>
              <w:spacing w:line="264" w:lineRule="auto"/>
              <w:ind w:right="-48"/>
              <w:rPr>
                <w:sz w:val="22"/>
                <w:szCs w:val="22"/>
              </w:rPr>
            </w:pPr>
            <w:r w:rsidRPr="00F940CD">
              <w:rPr>
                <w:sz w:val="22"/>
                <w:szCs w:val="22"/>
              </w:rPr>
              <w:t>ГОСТ 19917-2014</w:t>
            </w:r>
          </w:p>
          <w:p w14:paraId="758564EC" w14:textId="77777777" w:rsidR="00F8677E" w:rsidRPr="00F940CD" w:rsidRDefault="00F8677E" w:rsidP="00442B51">
            <w:pPr>
              <w:spacing w:line="264" w:lineRule="auto"/>
              <w:ind w:right="-4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197DA521" w14:textId="77777777" w:rsidR="00F8677E" w:rsidRPr="00F940CD" w:rsidRDefault="00F8677E" w:rsidP="00442B51">
            <w:pPr>
              <w:spacing w:line="264" w:lineRule="auto"/>
              <w:ind w:right="-108"/>
              <w:rPr>
                <w:sz w:val="22"/>
                <w:szCs w:val="22"/>
              </w:rPr>
            </w:pPr>
            <w:r w:rsidRPr="00F940CD">
              <w:rPr>
                <w:sz w:val="22"/>
                <w:szCs w:val="22"/>
              </w:rPr>
              <w:t>ГОСТ 28777-2016  п. 12</w:t>
            </w:r>
          </w:p>
        </w:tc>
      </w:tr>
      <w:tr w:rsidR="00F940CD" w:rsidRPr="00F940CD" w14:paraId="588E81A7" w14:textId="77777777" w:rsidTr="006865C1">
        <w:trPr>
          <w:cantSplit/>
          <w:trHeight w:val="360"/>
        </w:trPr>
        <w:tc>
          <w:tcPr>
            <w:tcW w:w="711" w:type="dxa"/>
          </w:tcPr>
          <w:p w14:paraId="70A56317" w14:textId="77777777" w:rsidR="00F8677E" w:rsidRPr="00F940CD" w:rsidRDefault="00F8677E" w:rsidP="00442B51">
            <w:pPr>
              <w:spacing w:line="264" w:lineRule="auto"/>
              <w:ind w:left="-108" w:right="-108"/>
              <w:jc w:val="center"/>
              <w:rPr>
                <w:sz w:val="22"/>
                <w:szCs w:val="22"/>
              </w:rPr>
            </w:pPr>
            <w:r w:rsidRPr="00F940CD">
              <w:rPr>
                <w:sz w:val="22"/>
                <w:szCs w:val="22"/>
              </w:rPr>
              <w:t>115.31</w:t>
            </w:r>
          </w:p>
          <w:p w14:paraId="13D755C8"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470286D7" w14:textId="77777777" w:rsidR="00F8677E" w:rsidRPr="00F940CD" w:rsidRDefault="00F8677E" w:rsidP="00442B51">
            <w:pPr>
              <w:spacing w:line="264" w:lineRule="auto"/>
              <w:ind w:right="-48"/>
              <w:rPr>
                <w:sz w:val="22"/>
                <w:szCs w:val="22"/>
              </w:rPr>
            </w:pPr>
          </w:p>
        </w:tc>
        <w:tc>
          <w:tcPr>
            <w:tcW w:w="993" w:type="dxa"/>
          </w:tcPr>
          <w:p w14:paraId="46FBADE3"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404AB7C1" w14:textId="77777777" w:rsidR="00F8677E" w:rsidRPr="00F940CD" w:rsidRDefault="00F8677E" w:rsidP="00442B51">
            <w:pPr>
              <w:spacing w:line="264" w:lineRule="auto"/>
              <w:ind w:left="-110" w:right="-108"/>
              <w:jc w:val="center"/>
              <w:rPr>
                <w:sz w:val="22"/>
                <w:szCs w:val="22"/>
              </w:rPr>
            </w:pPr>
            <w:r w:rsidRPr="00F940CD">
              <w:rPr>
                <w:sz w:val="22"/>
                <w:szCs w:val="22"/>
              </w:rPr>
              <w:t>26.095,</w:t>
            </w:r>
          </w:p>
          <w:p w14:paraId="0D783C3C" w14:textId="77777777" w:rsidR="00F8677E" w:rsidRPr="00F940CD" w:rsidRDefault="00F8677E" w:rsidP="00442B51">
            <w:pPr>
              <w:spacing w:line="264" w:lineRule="auto"/>
              <w:ind w:left="-110" w:right="-108"/>
              <w:jc w:val="center"/>
              <w:rPr>
                <w:sz w:val="22"/>
                <w:szCs w:val="22"/>
              </w:rPr>
            </w:pPr>
            <w:r w:rsidRPr="00F940CD">
              <w:rPr>
                <w:sz w:val="22"/>
                <w:szCs w:val="22"/>
              </w:rPr>
              <w:t>29.061</w:t>
            </w:r>
          </w:p>
        </w:tc>
        <w:tc>
          <w:tcPr>
            <w:tcW w:w="2125" w:type="dxa"/>
          </w:tcPr>
          <w:p w14:paraId="58AB8A75" w14:textId="77777777" w:rsidR="00F8677E" w:rsidRPr="00F940CD" w:rsidRDefault="00F8677E" w:rsidP="00442B51">
            <w:pPr>
              <w:spacing w:line="264" w:lineRule="auto"/>
              <w:ind w:right="-108"/>
              <w:rPr>
                <w:sz w:val="22"/>
                <w:szCs w:val="22"/>
                <w:lang w:val="en-US"/>
              </w:rPr>
            </w:pPr>
            <w:r w:rsidRPr="00F940CD">
              <w:rPr>
                <w:sz w:val="22"/>
                <w:szCs w:val="22"/>
              </w:rPr>
              <w:t xml:space="preserve">Деформируемость </w:t>
            </w:r>
            <w:r w:rsidRPr="00F940CD">
              <w:rPr>
                <w:sz w:val="22"/>
                <w:szCs w:val="22"/>
                <w:lang w:val="en-US"/>
              </w:rPr>
              <w:t xml:space="preserve">стоек ограждения </w:t>
            </w:r>
          </w:p>
        </w:tc>
        <w:tc>
          <w:tcPr>
            <w:tcW w:w="2125" w:type="dxa"/>
            <w:vMerge/>
            <w:tcBorders>
              <w:right w:val="single" w:sz="6" w:space="0" w:color="000000"/>
            </w:tcBorders>
          </w:tcPr>
          <w:p w14:paraId="47EBA157" w14:textId="77777777" w:rsidR="00F8677E" w:rsidRPr="00F940CD" w:rsidRDefault="00F8677E"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35996398" w14:textId="77777777" w:rsidR="00F8677E" w:rsidRPr="00F940CD" w:rsidRDefault="00F8677E" w:rsidP="00442B51">
            <w:pPr>
              <w:spacing w:line="264" w:lineRule="auto"/>
              <w:ind w:right="-108"/>
              <w:rPr>
                <w:sz w:val="22"/>
                <w:szCs w:val="22"/>
              </w:rPr>
            </w:pPr>
            <w:r w:rsidRPr="00F940CD">
              <w:rPr>
                <w:sz w:val="22"/>
                <w:szCs w:val="22"/>
              </w:rPr>
              <w:t>ГОСТ 28777-2016  п. 12</w:t>
            </w:r>
          </w:p>
        </w:tc>
      </w:tr>
      <w:tr w:rsidR="00F940CD" w:rsidRPr="00F940CD" w14:paraId="5F28023D" w14:textId="77777777" w:rsidTr="006865C1">
        <w:trPr>
          <w:cantSplit/>
          <w:trHeight w:val="360"/>
        </w:trPr>
        <w:tc>
          <w:tcPr>
            <w:tcW w:w="711" w:type="dxa"/>
          </w:tcPr>
          <w:p w14:paraId="6E10CFC9" w14:textId="77777777" w:rsidR="00F8677E" w:rsidRPr="00F940CD" w:rsidRDefault="00F8677E" w:rsidP="00442B51">
            <w:pPr>
              <w:spacing w:line="264" w:lineRule="auto"/>
              <w:ind w:left="-108" w:right="-108"/>
              <w:jc w:val="center"/>
              <w:rPr>
                <w:sz w:val="22"/>
                <w:szCs w:val="22"/>
              </w:rPr>
            </w:pPr>
            <w:r w:rsidRPr="00F940CD">
              <w:rPr>
                <w:sz w:val="22"/>
                <w:szCs w:val="22"/>
              </w:rPr>
              <w:t>115.32</w:t>
            </w:r>
          </w:p>
          <w:p w14:paraId="16005659"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25FD3F6B" w14:textId="77777777" w:rsidR="00F8677E" w:rsidRPr="00F940CD" w:rsidRDefault="00F8677E" w:rsidP="00442B51">
            <w:pPr>
              <w:spacing w:line="264" w:lineRule="auto"/>
              <w:ind w:right="-48"/>
              <w:rPr>
                <w:sz w:val="22"/>
                <w:szCs w:val="22"/>
              </w:rPr>
            </w:pPr>
          </w:p>
        </w:tc>
        <w:tc>
          <w:tcPr>
            <w:tcW w:w="993" w:type="dxa"/>
          </w:tcPr>
          <w:p w14:paraId="7F76B05A"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07586DA7" w14:textId="77777777" w:rsidR="00F8677E" w:rsidRPr="00F940CD" w:rsidRDefault="00F8677E" w:rsidP="00442B51">
            <w:pPr>
              <w:spacing w:line="264" w:lineRule="auto"/>
              <w:ind w:left="-110" w:right="-108"/>
              <w:jc w:val="center"/>
              <w:rPr>
                <w:sz w:val="22"/>
                <w:szCs w:val="22"/>
              </w:rPr>
            </w:pPr>
            <w:r w:rsidRPr="00F940CD">
              <w:rPr>
                <w:sz w:val="22"/>
                <w:szCs w:val="22"/>
              </w:rPr>
              <w:t>26.095,</w:t>
            </w:r>
          </w:p>
          <w:p w14:paraId="66734402" w14:textId="77777777" w:rsidR="00F8677E" w:rsidRPr="00F940CD" w:rsidRDefault="00F8677E" w:rsidP="00442B51">
            <w:pPr>
              <w:spacing w:line="264" w:lineRule="auto"/>
              <w:ind w:left="-110" w:right="-108"/>
              <w:jc w:val="center"/>
              <w:rPr>
                <w:sz w:val="22"/>
                <w:szCs w:val="22"/>
              </w:rPr>
            </w:pPr>
            <w:r w:rsidRPr="00F940CD">
              <w:rPr>
                <w:sz w:val="22"/>
                <w:szCs w:val="22"/>
              </w:rPr>
              <w:t>229.061</w:t>
            </w:r>
          </w:p>
        </w:tc>
        <w:tc>
          <w:tcPr>
            <w:tcW w:w="2125" w:type="dxa"/>
          </w:tcPr>
          <w:p w14:paraId="6F04DE3C" w14:textId="77777777" w:rsidR="00F8677E" w:rsidRPr="00F940CD" w:rsidRDefault="00F8677E" w:rsidP="00442B51">
            <w:pPr>
              <w:spacing w:line="264" w:lineRule="auto"/>
              <w:ind w:right="-108"/>
              <w:rPr>
                <w:sz w:val="22"/>
                <w:szCs w:val="22"/>
              </w:rPr>
            </w:pPr>
            <w:r w:rsidRPr="00F940CD">
              <w:rPr>
                <w:sz w:val="22"/>
                <w:szCs w:val="22"/>
                <w:lang w:val="en-US"/>
              </w:rPr>
              <w:t>Остаточная деформация стоек ограждения</w:t>
            </w:r>
          </w:p>
        </w:tc>
        <w:tc>
          <w:tcPr>
            <w:tcW w:w="2125" w:type="dxa"/>
            <w:vMerge/>
            <w:tcBorders>
              <w:right w:val="single" w:sz="6" w:space="0" w:color="000000"/>
            </w:tcBorders>
          </w:tcPr>
          <w:p w14:paraId="28CE9803" w14:textId="77777777" w:rsidR="00F8677E" w:rsidRPr="00F940CD" w:rsidRDefault="00F8677E"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18AA7A71" w14:textId="77777777" w:rsidR="00F8677E" w:rsidRPr="00F940CD" w:rsidRDefault="00F8677E" w:rsidP="00442B51">
            <w:pPr>
              <w:spacing w:line="264" w:lineRule="auto"/>
              <w:ind w:right="-108"/>
              <w:rPr>
                <w:sz w:val="22"/>
                <w:szCs w:val="22"/>
              </w:rPr>
            </w:pPr>
            <w:r w:rsidRPr="00F940CD">
              <w:rPr>
                <w:sz w:val="22"/>
                <w:szCs w:val="22"/>
              </w:rPr>
              <w:t>ГОСТ 28777-2016</w:t>
            </w:r>
          </w:p>
        </w:tc>
      </w:tr>
      <w:tr w:rsidR="00F940CD" w:rsidRPr="00F940CD" w14:paraId="3E635080" w14:textId="77777777" w:rsidTr="006865C1">
        <w:trPr>
          <w:cantSplit/>
          <w:trHeight w:val="360"/>
        </w:trPr>
        <w:tc>
          <w:tcPr>
            <w:tcW w:w="711" w:type="dxa"/>
          </w:tcPr>
          <w:p w14:paraId="1CEAB90D" w14:textId="77777777" w:rsidR="00F8677E" w:rsidRPr="00F940CD" w:rsidRDefault="00F8677E" w:rsidP="00442B51">
            <w:pPr>
              <w:spacing w:line="264" w:lineRule="auto"/>
              <w:ind w:left="-108" w:right="-108"/>
              <w:jc w:val="center"/>
              <w:rPr>
                <w:sz w:val="22"/>
                <w:szCs w:val="22"/>
              </w:rPr>
            </w:pPr>
            <w:r w:rsidRPr="00F940CD">
              <w:rPr>
                <w:sz w:val="22"/>
                <w:szCs w:val="22"/>
              </w:rPr>
              <w:t>115.33</w:t>
            </w:r>
          </w:p>
          <w:p w14:paraId="73C9E7DC"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23D0CF58" w14:textId="77777777" w:rsidR="00F8677E" w:rsidRPr="00F940CD" w:rsidRDefault="00F8677E" w:rsidP="00442B51">
            <w:pPr>
              <w:spacing w:line="264" w:lineRule="auto"/>
              <w:ind w:right="-48"/>
              <w:rPr>
                <w:sz w:val="22"/>
                <w:szCs w:val="22"/>
              </w:rPr>
            </w:pPr>
          </w:p>
        </w:tc>
        <w:tc>
          <w:tcPr>
            <w:tcW w:w="993" w:type="dxa"/>
          </w:tcPr>
          <w:p w14:paraId="1CAF3684"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08CB2DBD"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Pr>
          <w:p w14:paraId="75A65F95" w14:textId="77777777" w:rsidR="00F8677E" w:rsidRPr="00F940CD" w:rsidRDefault="00F8677E" w:rsidP="00442B51">
            <w:pPr>
              <w:spacing w:line="264" w:lineRule="auto"/>
              <w:ind w:right="-108"/>
              <w:rPr>
                <w:sz w:val="22"/>
                <w:szCs w:val="22"/>
              </w:rPr>
            </w:pPr>
            <w:r w:rsidRPr="00F940CD">
              <w:rPr>
                <w:sz w:val="22"/>
                <w:szCs w:val="22"/>
              </w:rPr>
              <w:t>Прочность стоек (щитов) ограждения при испытании на удар</w:t>
            </w:r>
          </w:p>
        </w:tc>
        <w:tc>
          <w:tcPr>
            <w:tcW w:w="2125" w:type="dxa"/>
            <w:vMerge/>
            <w:tcBorders>
              <w:right w:val="single" w:sz="6" w:space="0" w:color="000000"/>
            </w:tcBorders>
          </w:tcPr>
          <w:p w14:paraId="0AADD29D" w14:textId="77777777" w:rsidR="00F8677E" w:rsidRPr="00F940CD" w:rsidRDefault="00F8677E"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497591B3" w14:textId="77777777" w:rsidR="00F8677E" w:rsidRPr="00F940CD" w:rsidRDefault="00F8677E" w:rsidP="00442B51">
            <w:pPr>
              <w:spacing w:line="264" w:lineRule="auto"/>
              <w:ind w:right="-108"/>
              <w:rPr>
                <w:sz w:val="22"/>
                <w:szCs w:val="22"/>
              </w:rPr>
            </w:pPr>
            <w:r w:rsidRPr="00F940CD">
              <w:rPr>
                <w:sz w:val="22"/>
                <w:szCs w:val="22"/>
              </w:rPr>
              <w:t>ГОСТ 28777-2016</w:t>
            </w:r>
          </w:p>
        </w:tc>
      </w:tr>
      <w:tr w:rsidR="00F940CD" w:rsidRPr="00F940CD" w14:paraId="23566B01" w14:textId="77777777" w:rsidTr="006865C1">
        <w:trPr>
          <w:cantSplit/>
          <w:trHeight w:val="360"/>
        </w:trPr>
        <w:tc>
          <w:tcPr>
            <w:tcW w:w="711" w:type="dxa"/>
          </w:tcPr>
          <w:p w14:paraId="03141B7D" w14:textId="77777777" w:rsidR="00F8677E" w:rsidRPr="00F940CD" w:rsidRDefault="00F8677E" w:rsidP="00442B51">
            <w:pPr>
              <w:spacing w:line="264" w:lineRule="auto"/>
              <w:ind w:left="-108" w:right="-108"/>
              <w:jc w:val="center"/>
              <w:rPr>
                <w:sz w:val="22"/>
                <w:szCs w:val="22"/>
              </w:rPr>
            </w:pPr>
            <w:r w:rsidRPr="00F940CD">
              <w:rPr>
                <w:sz w:val="22"/>
                <w:szCs w:val="22"/>
              </w:rPr>
              <w:t>115.34</w:t>
            </w:r>
          </w:p>
          <w:p w14:paraId="356F4DD9"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0A0A4399" w14:textId="77777777" w:rsidR="00F8677E" w:rsidRPr="00F940CD" w:rsidRDefault="00F8677E" w:rsidP="00442B51">
            <w:pPr>
              <w:spacing w:line="264" w:lineRule="auto"/>
              <w:ind w:right="-48"/>
              <w:rPr>
                <w:sz w:val="22"/>
                <w:szCs w:val="22"/>
              </w:rPr>
            </w:pPr>
          </w:p>
        </w:tc>
        <w:tc>
          <w:tcPr>
            <w:tcW w:w="993" w:type="dxa"/>
          </w:tcPr>
          <w:p w14:paraId="46CFECD2" w14:textId="77777777" w:rsidR="00F8677E" w:rsidRPr="00F940CD" w:rsidRDefault="00F8677E" w:rsidP="00442B51">
            <w:pPr>
              <w:spacing w:line="264" w:lineRule="auto"/>
              <w:ind w:left="-110" w:right="-108"/>
              <w:jc w:val="center"/>
              <w:rPr>
                <w:sz w:val="22"/>
                <w:szCs w:val="22"/>
              </w:rPr>
            </w:pPr>
            <w:r w:rsidRPr="00F940CD">
              <w:rPr>
                <w:sz w:val="22"/>
                <w:szCs w:val="22"/>
              </w:rPr>
              <w:t>31.00, 31.01, 31.09/</w:t>
            </w:r>
          </w:p>
          <w:p w14:paraId="31BCFC85"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Pr>
          <w:p w14:paraId="3A30580D" w14:textId="77777777" w:rsidR="00F8677E" w:rsidRPr="00F940CD" w:rsidRDefault="00F8677E" w:rsidP="00442B51">
            <w:pPr>
              <w:spacing w:line="264" w:lineRule="auto"/>
              <w:ind w:right="-108"/>
              <w:rPr>
                <w:sz w:val="22"/>
                <w:szCs w:val="22"/>
              </w:rPr>
            </w:pPr>
            <w:r w:rsidRPr="00F940CD">
              <w:rPr>
                <w:sz w:val="22"/>
                <w:szCs w:val="22"/>
                <w:lang w:val="en-US"/>
              </w:rPr>
              <w:t>Прочность основания</w:t>
            </w:r>
          </w:p>
        </w:tc>
        <w:tc>
          <w:tcPr>
            <w:tcW w:w="2125" w:type="dxa"/>
            <w:vMerge/>
            <w:tcBorders>
              <w:right w:val="single" w:sz="6" w:space="0" w:color="000000"/>
            </w:tcBorders>
          </w:tcPr>
          <w:p w14:paraId="6BAECD7A" w14:textId="77777777" w:rsidR="00F8677E" w:rsidRPr="00F940CD" w:rsidRDefault="00F8677E" w:rsidP="00442B51">
            <w:pPr>
              <w:spacing w:line="264" w:lineRule="auto"/>
              <w:ind w:left="-108" w:right="-48"/>
              <w:rPr>
                <w:sz w:val="22"/>
                <w:szCs w:val="22"/>
              </w:rPr>
            </w:pPr>
          </w:p>
        </w:tc>
        <w:tc>
          <w:tcPr>
            <w:tcW w:w="2835" w:type="dxa"/>
            <w:tcBorders>
              <w:top w:val="single" w:sz="6" w:space="0" w:color="000000"/>
              <w:left w:val="single" w:sz="6" w:space="0" w:color="000000"/>
              <w:bottom w:val="single" w:sz="6" w:space="0" w:color="000000"/>
            </w:tcBorders>
          </w:tcPr>
          <w:p w14:paraId="2C0DAA99" w14:textId="77777777" w:rsidR="00F8677E" w:rsidRPr="00F940CD" w:rsidRDefault="00F8677E" w:rsidP="00442B51">
            <w:pPr>
              <w:spacing w:line="264" w:lineRule="auto"/>
              <w:ind w:right="-108"/>
              <w:rPr>
                <w:sz w:val="22"/>
                <w:szCs w:val="22"/>
              </w:rPr>
            </w:pPr>
            <w:r w:rsidRPr="00F940CD">
              <w:rPr>
                <w:sz w:val="22"/>
                <w:szCs w:val="22"/>
              </w:rPr>
              <w:t>ГОСТ 28777-2016  п. 8</w:t>
            </w:r>
          </w:p>
        </w:tc>
      </w:tr>
      <w:tr w:rsidR="00F940CD" w:rsidRPr="00F940CD" w14:paraId="77054577" w14:textId="77777777" w:rsidTr="006865C1">
        <w:trPr>
          <w:cantSplit/>
          <w:trHeight w:val="360"/>
        </w:trPr>
        <w:tc>
          <w:tcPr>
            <w:tcW w:w="711" w:type="dxa"/>
          </w:tcPr>
          <w:p w14:paraId="4553BA6A" w14:textId="77777777" w:rsidR="00F8677E" w:rsidRPr="00F940CD" w:rsidRDefault="00F8677E" w:rsidP="00442B51">
            <w:pPr>
              <w:tabs>
                <w:tab w:val="center" w:pos="247"/>
              </w:tabs>
              <w:spacing w:line="264" w:lineRule="auto"/>
              <w:ind w:left="-108" w:right="-108"/>
              <w:jc w:val="center"/>
              <w:rPr>
                <w:sz w:val="22"/>
                <w:szCs w:val="22"/>
              </w:rPr>
            </w:pPr>
            <w:r w:rsidRPr="00F940CD">
              <w:rPr>
                <w:sz w:val="22"/>
                <w:szCs w:val="22"/>
              </w:rPr>
              <w:t>115.35</w:t>
            </w:r>
          </w:p>
          <w:p w14:paraId="38233F10"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3B371863" w14:textId="77777777" w:rsidR="00F8677E" w:rsidRPr="00F940CD" w:rsidRDefault="00F8677E" w:rsidP="00442B51">
            <w:pPr>
              <w:spacing w:line="264" w:lineRule="auto"/>
              <w:ind w:right="-48"/>
              <w:rPr>
                <w:sz w:val="22"/>
                <w:szCs w:val="22"/>
              </w:rPr>
            </w:pPr>
          </w:p>
        </w:tc>
        <w:tc>
          <w:tcPr>
            <w:tcW w:w="993" w:type="dxa"/>
          </w:tcPr>
          <w:p w14:paraId="4BAF640F"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229E61FA"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Pr>
          <w:p w14:paraId="31217516" w14:textId="77777777" w:rsidR="00F8677E" w:rsidRPr="00F940CD" w:rsidRDefault="00F8677E" w:rsidP="00442B51">
            <w:pPr>
              <w:spacing w:line="264" w:lineRule="auto"/>
              <w:ind w:right="-108"/>
              <w:rPr>
                <w:sz w:val="22"/>
                <w:szCs w:val="22"/>
              </w:rPr>
            </w:pPr>
            <w:r w:rsidRPr="00F940CD">
              <w:rPr>
                <w:sz w:val="22"/>
                <w:szCs w:val="22"/>
              </w:rPr>
              <w:t>Прочность поперечных брусков ограждения при испытании на удар</w:t>
            </w:r>
          </w:p>
        </w:tc>
        <w:tc>
          <w:tcPr>
            <w:tcW w:w="2125" w:type="dxa"/>
            <w:vMerge/>
            <w:tcBorders>
              <w:right w:val="single" w:sz="6" w:space="0" w:color="000000"/>
            </w:tcBorders>
          </w:tcPr>
          <w:p w14:paraId="6B95887C" w14:textId="77777777" w:rsidR="00F8677E" w:rsidRPr="00F940CD" w:rsidRDefault="00F8677E" w:rsidP="00442B51">
            <w:pPr>
              <w:spacing w:line="264" w:lineRule="auto"/>
              <w:ind w:left="-108" w:right="-48"/>
              <w:rPr>
                <w:sz w:val="22"/>
                <w:szCs w:val="22"/>
              </w:rPr>
            </w:pPr>
          </w:p>
        </w:tc>
        <w:tc>
          <w:tcPr>
            <w:tcW w:w="2835" w:type="dxa"/>
            <w:tcBorders>
              <w:top w:val="single" w:sz="6" w:space="0" w:color="000000"/>
              <w:left w:val="single" w:sz="6" w:space="0" w:color="000000"/>
              <w:bottom w:val="single" w:sz="6" w:space="0" w:color="000000"/>
            </w:tcBorders>
          </w:tcPr>
          <w:p w14:paraId="62A1DF6D" w14:textId="77777777" w:rsidR="00F8677E" w:rsidRPr="00F940CD" w:rsidRDefault="00F8677E" w:rsidP="00442B51">
            <w:pPr>
              <w:spacing w:line="264" w:lineRule="auto"/>
              <w:ind w:right="-108"/>
              <w:rPr>
                <w:sz w:val="22"/>
                <w:szCs w:val="22"/>
              </w:rPr>
            </w:pPr>
            <w:r w:rsidRPr="00F940CD">
              <w:rPr>
                <w:sz w:val="22"/>
                <w:szCs w:val="22"/>
              </w:rPr>
              <w:t>ГОСТ 28777-2016</w:t>
            </w:r>
          </w:p>
        </w:tc>
      </w:tr>
      <w:tr w:rsidR="00F940CD" w:rsidRPr="00F940CD" w14:paraId="52C5C002" w14:textId="77777777" w:rsidTr="006865C1">
        <w:trPr>
          <w:cantSplit/>
          <w:trHeight w:val="360"/>
        </w:trPr>
        <w:tc>
          <w:tcPr>
            <w:tcW w:w="711" w:type="dxa"/>
          </w:tcPr>
          <w:p w14:paraId="2046E383" w14:textId="77777777" w:rsidR="00F8677E" w:rsidRPr="00F940CD" w:rsidRDefault="00F8677E" w:rsidP="00442B51">
            <w:pPr>
              <w:tabs>
                <w:tab w:val="left" w:pos="75"/>
                <w:tab w:val="center" w:pos="247"/>
              </w:tabs>
              <w:spacing w:line="264" w:lineRule="auto"/>
              <w:ind w:left="-108" w:right="-108"/>
              <w:jc w:val="center"/>
              <w:rPr>
                <w:sz w:val="22"/>
                <w:szCs w:val="22"/>
              </w:rPr>
            </w:pPr>
            <w:r w:rsidRPr="00F940CD">
              <w:rPr>
                <w:sz w:val="22"/>
                <w:szCs w:val="22"/>
              </w:rPr>
              <w:br w:type="page"/>
              <w:t>115.36</w:t>
            </w:r>
          </w:p>
          <w:p w14:paraId="5A92E70A"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50B64B4A" w14:textId="77777777" w:rsidR="00F8677E" w:rsidRPr="00F940CD" w:rsidRDefault="00F8677E" w:rsidP="00442B51">
            <w:pPr>
              <w:spacing w:line="264" w:lineRule="auto"/>
              <w:ind w:right="-48"/>
              <w:rPr>
                <w:sz w:val="22"/>
                <w:szCs w:val="22"/>
              </w:rPr>
            </w:pPr>
          </w:p>
        </w:tc>
        <w:tc>
          <w:tcPr>
            <w:tcW w:w="993" w:type="dxa"/>
          </w:tcPr>
          <w:p w14:paraId="7C733BDB"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6BCC48ED" w14:textId="77777777" w:rsidR="00F8677E" w:rsidRPr="00F940CD" w:rsidRDefault="00F8677E" w:rsidP="00442B51">
            <w:pPr>
              <w:spacing w:line="264" w:lineRule="auto"/>
              <w:ind w:left="-110" w:right="-108"/>
              <w:jc w:val="center"/>
              <w:rPr>
                <w:sz w:val="22"/>
                <w:szCs w:val="22"/>
              </w:rPr>
            </w:pPr>
            <w:r w:rsidRPr="00F940CD">
              <w:rPr>
                <w:sz w:val="22"/>
                <w:szCs w:val="22"/>
              </w:rPr>
              <w:t>26.095</w:t>
            </w:r>
          </w:p>
        </w:tc>
        <w:tc>
          <w:tcPr>
            <w:tcW w:w="2125" w:type="dxa"/>
          </w:tcPr>
          <w:p w14:paraId="17169C6B" w14:textId="77777777" w:rsidR="00F8677E" w:rsidRPr="00F940CD" w:rsidRDefault="00F8677E" w:rsidP="00442B51">
            <w:pPr>
              <w:spacing w:line="264" w:lineRule="auto"/>
              <w:ind w:right="-108"/>
              <w:rPr>
                <w:sz w:val="22"/>
                <w:szCs w:val="22"/>
              </w:rPr>
            </w:pPr>
            <w:r w:rsidRPr="00F940CD">
              <w:rPr>
                <w:sz w:val="22"/>
                <w:szCs w:val="22"/>
              </w:rPr>
              <w:t>Прочность стоек при испытании на изгиб</w:t>
            </w:r>
          </w:p>
        </w:tc>
        <w:tc>
          <w:tcPr>
            <w:tcW w:w="2125" w:type="dxa"/>
            <w:vMerge/>
            <w:tcBorders>
              <w:right w:val="single" w:sz="6" w:space="0" w:color="000000"/>
            </w:tcBorders>
          </w:tcPr>
          <w:p w14:paraId="597B7323" w14:textId="77777777" w:rsidR="00F8677E" w:rsidRPr="00F940CD" w:rsidRDefault="00F8677E" w:rsidP="00442B51">
            <w:pPr>
              <w:spacing w:line="264" w:lineRule="auto"/>
              <w:ind w:left="-108" w:right="-48"/>
              <w:rPr>
                <w:sz w:val="22"/>
                <w:szCs w:val="22"/>
              </w:rPr>
            </w:pPr>
          </w:p>
        </w:tc>
        <w:tc>
          <w:tcPr>
            <w:tcW w:w="2835" w:type="dxa"/>
            <w:tcBorders>
              <w:top w:val="single" w:sz="6" w:space="0" w:color="000000"/>
              <w:left w:val="single" w:sz="6" w:space="0" w:color="000000"/>
              <w:bottom w:val="single" w:sz="6" w:space="0" w:color="000000"/>
            </w:tcBorders>
          </w:tcPr>
          <w:p w14:paraId="6FFCDD61" w14:textId="77777777" w:rsidR="00F8677E" w:rsidRPr="00F940CD" w:rsidRDefault="00F8677E" w:rsidP="00442B51">
            <w:pPr>
              <w:spacing w:line="264" w:lineRule="auto"/>
              <w:ind w:right="-108"/>
              <w:rPr>
                <w:sz w:val="22"/>
                <w:szCs w:val="22"/>
              </w:rPr>
            </w:pPr>
            <w:r w:rsidRPr="00F940CD">
              <w:rPr>
                <w:sz w:val="22"/>
                <w:szCs w:val="22"/>
              </w:rPr>
              <w:t>ГОСТ 28777-2016  п. 9</w:t>
            </w:r>
          </w:p>
        </w:tc>
      </w:tr>
      <w:tr w:rsidR="00F940CD" w:rsidRPr="00F940CD" w14:paraId="3F52B9A2" w14:textId="77777777" w:rsidTr="006865C1">
        <w:trPr>
          <w:cantSplit/>
          <w:trHeight w:val="360"/>
        </w:trPr>
        <w:tc>
          <w:tcPr>
            <w:tcW w:w="711" w:type="dxa"/>
          </w:tcPr>
          <w:p w14:paraId="0763EA9E" w14:textId="77777777" w:rsidR="00F8677E" w:rsidRPr="00F940CD" w:rsidRDefault="00F8677E" w:rsidP="00442B51">
            <w:pPr>
              <w:spacing w:line="264" w:lineRule="auto"/>
              <w:ind w:left="-108" w:right="-108"/>
              <w:jc w:val="center"/>
              <w:rPr>
                <w:sz w:val="22"/>
                <w:szCs w:val="22"/>
              </w:rPr>
            </w:pPr>
            <w:r w:rsidRPr="00F940CD">
              <w:rPr>
                <w:sz w:val="22"/>
                <w:szCs w:val="22"/>
              </w:rPr>
              <w:t>115.37</w:t>
            </w:r>
          </w:p>
          <w:p w14:paraId="1F2C535E"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0286F7D2" w14:textId="77777777" w:rsidR="00F8677E" w:rsidRPr="00F940CD" w:rsidRDefault="00F8677E" w:rsidP="00442B51">
            <w:pPr>
              <w:spacing w:line="264" w:lineRule="auto"/>
              <w:ind w:right="-48"/>
              <w:rPr>
                <w:sz w:val="22"/>
                <w:szCs w:val="22"/>
              </w:rPr>
            </w:pPr>
          </w:p>
        </w:tc>
        <w:tc>
          <w:tcPr>
            <w:tcW w:w="993" w:type="dxa"/>
          </w:tcPr>
          <w:p w14:paraId="0EDDEF63"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73355001" w14:textId="77777777" w:rsidR="00F8677E" w:rsidRPr="00F940CD" w:rsidRDefault="00F8677E" w:rsidP="00442B51">
            <w:pPr>
              <w:spacing w:line="264" w:lineRule="auto"/>
              <w:ind w:left="-110" w:right="-108"/>
              <w:jc w:val="center"/>
              <w:rPr>
                <w:sz w:val="22"/>
                <w:szCs w:val="22"/>
              </w:rPr>
            </w:pPr>
            <w:r w:rsidRPr="00F940CD">
              <w:rPr>
                <w:sz w:val="22"/>
                <w:szCs w:val="22"/>
              </w:rPr>
              <w:t>36.057</w:t>
            </w:r>
          </w:p>
          <w:p w14:paraId="5F4B1931" w14:textId="77777777" w:rsidR="00F8677E" w:rsidRPr="00F940CD" w:rsidRDefault="00F8677E" w:rsidP="00442B51">
            <w:pPr>
              <w:spacing w:line="264" w:lineRule="auto"/>
              <w:ind w:left="-110" w:right="-108"/>
              <w:jc w:val="center"/>
              <w:rPr>
                <w:sz w:val="22"/>
                <w:szCs w:val="22"/>
              </w:rPr>
            </w:pPr>
          </w:p>
        </w:tc>
        <w:tc>
          <w:tcPr>
            <w:tcW w:w="2125" w:type="dxa"/>
          </w:tcPr>
          <w:p w14:paraId="5F125D1E" w14:textId="77777777" w:rsidR="00F8677E" w:rsidRPr="00F940CD" w:rsidRDefault="00F8677E" w:rsidP="00442B51">
            <w:pPr>
              <w:spacing w:line="264" w:lineRule="auto"/>
              <w:ind w:right="-108"/>
              <w:rPr>
                <w:sz w:val="22"/>
                <w:szCs w:val="22"/>
              </w:rPr>
            </w:pPr>
            <w:r w:rsidRPr="00F940CD">
              <w:rPr>
                <w:sz w:val="22"/>
                <w:szCs w:val="22"/>
              </w:rPr>
              <w:t>Долговечность (усталость)</w:t>
            </w:r>
          </w:p>
        </w:tc>
        <w:tc>
          <w:tcPr>
            <w:tcW w:w="2125" w:type="dxa"/>
            <w:vMerge/>
            <w:tcBorders>
              <w:right w:val="single" w:sz="6" w:space="0" w:color="000000"/>
            </w:tcBorders>
          </w:tcPr>
          <w:p w14:paraId="5E8B2C73" w14:textId="77777777" w:rsidR="00F8677E" w:rsidRPr="00F940CD" w:rsidRDefault="00F8677E" w:rsidP="00442B51">
            <w:pPr>
              <w:spacing w:line="264" w:lineRule="auto"/>
              <w:ind w:left="-108" w:right="-48"/>
              <w:rPr>
                <w:sz w:val="22"/>
                <w:szCs w:val="22"/>
              </w:rPr>
            </w:pPr>
          </w:p>
        </w:tc>
        <w:tc>
          <w:tcPr>
            <w:tcW w:w="2835" w:type="dxa"/>
            <w:tcBorders>
              <w:top w:val="single" w:sz="6" w:space="0" w:color="000000"/>
              <w:left w:val="single" w:sz="6" w:space="0" w:color="000000"/>
              <w:bottom w:val="single" w:sz="6" w:space="0" w:color="000000"/>
            </w:tcBorders>
          </w:tcPr>
          <w:p w14:paraId="1C352ED7" w14:textId="77777777" w:rsidR="00F8677E" w:rsidRPr="00F940CD" w:rsidRDefault="00F8677E" w:rsidP="00442B51">
            <w:pPr>
              <w:spacing w:line="264" w:lineRule="auto"/>
              <w:ind w:right="-108"/>
              <w:rPr>
                <w:sz w:val="22"/>
                <w:szCs w:val="22"/>
              </w:rPr>
            </w:pPr>
            <w:r w:rsidRPr="00F940CD">
              <w:rPr>
                <w:sz w:val="22"/>
                <w:szCs w:val="22"/>
              </w:rPr>
              <w:t xml:space="preserve">ГОСТ 28777-2016  п. 11 </w:t>
            </w:r>
          </w:p>
        </w:tc>
      </w:tr>
      <w:tr w:rsidR="00F940CD" w:rsidRPr="00F940CD" w14:paraId="617A6722" w14:textId="77777777" w:rsidTr="006865C1">
        <w:trPr>
          <w:cantSplit/>
          <w:trHeight w:val="360"/>
        </w:trPr>
        <w:tc>
          <w:tcPr>
            <w:tcW w:w="711" w:type="dxa"/>
          </w:tcPr>
          <w:p w14:paraId="63A85949" w14:textId="77777777" w:rsidR="00F8677E" w:rsidRPr="00F940CD" w:rsidRDefault="00F8677E" w:rsidP="00442B51">
            <w:pPr>
              <w:tabs>
                <w:tab w:val="center" w:pos="247"/>
              </w:tabs>
              <w:spacing w:line="264" w:lineRule="auto"/>
              <w:ind w:left="-108" w:right="-108"/>
              <w:jc w:val="center"/>
              <w:rPr>
                <w:sz w:val="22"/>
                <w:szCs w:val="22"/>
              </w:rPr>
            </w:pPr>
            <w:r w:rsidRPr="00F940CD">
              <w:rPr>
                <w:sz w:val="22"/>
                <w:szCs w:val="22"/>
              </w:rPr>
              <w:t>115.38</w:t>
            </w:r>
          </w:p>
          <w:p w14:paraId="4C7632C4" w14:textId="77777777" w:rsidR="00F8677E" w:rsidRPr="00F940CD" w:rsidRDefault="00F8677E" w:rsidP="00442B51">
            <w:pPr>
              <w:spacing w:line="264" w:lineRule="auto"/>
              <w:jc w:val="center"/>
              <w:rPr>
                <w:sz w:val="22"/>
                <w:szCs w:val="22"/>
              </w:rPr>
            </w:pPr>
            <w:r w:rsidRPr="00F940CD">
              <w:rPr>
                <w:sz w:val="22"/>
                <w:szCs w:val="22"/>
              </w:rPr>
              <w:t>*</w:t>
            </w:r>
          </w:p>
        </w:tc>
        <w:tc>
          <w:tcPr>
            <w:tcW w:w="1845" w:type="dxa"/>
            <w:vMerge/>
          </w:tcPr>
          <w:p w14:paraId="6D865C99" w14:textId="77777777" w:rsidR="00F8677E" w:rsidRPr="00F940CD" w:rsidRDefault="00F8677E" w:rsidP="00442B51">
            <w:pPr>
              <w:spacing w:line="264" w:lineRule="auto"/>
              <w:ind w:right="-48"/>
              <w:rPr>
                <w:sz w:val="22"/>
                <w:szCs w:val="22"/>
              </w:rPr>
            </w:pPr>
          </w:p>
        </w:tc>
        <w:tc>
          <w:tcPr>
            <w:tcW w:w="993" w:type="dxa"/>
          </w:tcPr>
          <w:p w14:paraId="569B39CA" w14:textId="77777777" w:rsidR="00F8677E" w:rsidRPr="00F940CD" w:rsidRDefault="00F8677E" w:rsidP="00442B51">
            <w:pPr>
              <w:spacing w:line="264" w:lineRule="auto"/>
              <w:ind w:left="-110" w:right="-108"/>
              <w:jc w:val="center"/>
              <w:rPr>
                <w:sz w:val="22"/>
                <w:szCs w:val="22"/>
              </w:rPr>
            </w:pPr>
            <w:r w:rsidRPr="00F940CD">
              <w:rPr>
                <w:sz w:val="22"/>
                <w:szCs w:val="22"/>
              </w:rPr>
              <w:t>31.00, 31.01, 31.02, 31.09/</w:t>
            </w:r>
          </w:p>
          <w:p w14:paraId="1C04DCEB" w14:textId="77777777" w:rsidR="00F8677E" w:rsidRPr="00F940CD" w:rsidRDefault="00F8677E" w:rsidP="00442B51">
            <w:pPr>
              <w:spacing w:line="264" w:lineRule="auto"/>
              <w:ind w:left="-110" w:right="-108"/>
              <w:jc w:val="center"/>
              <w:rPr>
                <w:sz w:val="22"/>
                <w:szCs w:val="22"/>
              </w:rPr>
            </w:pPr>
            <w:r w:rsidRPr="00F940CD">
              <w:rPr>
                <w:sz w:val="22"/>
                <w:szCs w:val="22"/>
              </w:rPr>
              <w:t>36.057</w:t>
            </w:r>
          </w:p>
          <w:p w14:paraId="019BD162" w14:textId="77777777" w:rsidR="00F8677E" w:rsidRPr="00F940CD" w:rsidRDefault="00F8677E" w:rsidP="00442B51">
            <w:pPr>
              <w:spacing w:line="264" w:lineRule="auto"/>
              <w:ind w:left="-110" w:right="-108"/>
              <w:jc w:val="center"/>
              <w:rPr>
                <w:sz w:val="22"/>
                <w:szCs w:val="22"/>
              </w:rPr>
            </w:pPr>
          </w:p>
        </w:tc>
        <w:tc>
          <w:tcPr>
            <w:tcW w:w="2125" w:type="dxa"/>
          </w:tcPr>
          <w:p w14:paraId="51BC3DF2" w14:textId="77777777" w:rsidR="00F8677E" w:rsidRPr="00F940CD" w:rsidRDefault="00F8677E" w:rsidP="00442B51">
            <w:pPr>
              <w:spacing w:line="264" w:lineRule="auto"/>
              <w:ind w:right="-108"/>
              <w:rPr>
                <w:sz w:val="22"/>
                <w:szCs w:val="22"/>
              </w:rPr>
            </w:pPr>
            <w:r w:rsidRPr="00F940CD">
              <w:rPr>
                <w:sz w:val="22"/>
                <w:szCs w:val="22"/>
              </w:rPr>
              <w:t xml:space="preserve">Долговечность детской кровати </w:t>
            </w:r>
            <w:r w:rsidRPr="00F940CD">
              <w:rPr>
                <w:sz w:val="22"/>
                <w:szCs w:val="22"/>
                <w:lang w:val="en-US"/>
              </w:rPr>
              <w:t>I</w:t>
            </w:r>
            <w:r w:rsidRPr="00F940CD">
              <w:rPr>
                <w:sz w:val="22"/>
                <w:szCs w:val="22"/>
              </w:rPr>
              <w:t xml:space="preserve"> типа</w:t>
            </w:r>
          </w:p>
        </w:tc>
        <w:tc>
          <w:tcPr>
            <w:tcW w:w="2125" w:type="dxa"/>
            <w:vMerge/>
            <w:tcBorders>
              <w:right w:val="single" w:sz="6" w:space="0" w:color="000000"/>
            </w:tcBorders>
          </w:tcPr>
          <w:p w14:paraId="3DA1403C" w14:textId="77777777" w:rsidR="00F8677E" w:rsidRPr="00F940CD" w:rsidRDefault="00F8677E" w:rsidP="00442B51">
            <w:pPr>
              <w:spacing w:line="264" w:lineRule="auto"/>
              <w:ind w:left="-108" w:right="-48"/>
              <w:rPr>
                <w:sz w:val="22"/>
                <w:szCs w:val="22"/>
              </w:rPr>
            </w:pPr>
          </w:p>
        </w:tc>
        <w:tc>
          <w:tcPr>
            <w:tcW w:w="2835" w:type="dxa"/>
            <w:tcBorders>
              <w:top w:val="single" w:sz="6" w:space="0" w:color="000000"/>
              <w:left w:val="single" w:sz="6" w:space="0" w:color="000000"/>
              <w:bottom w:val="single" w:sz="6" w:space="0" w:color="000000"/>
            </w:tcBorders>
          </w:tcPr>
          <w:p w14:paraId="6E2A227F" w14:textId="77777777" w:rsidR="00F8677E" w:rsidRPr="00F940CD" w:rsidRDefault="00F8677E" w:rsidP="00442B51">
            <w:pPr>
              <w:spacing w:line="264" w:lineRule="auto"/>
              <w:ind w:right="-108"/>
              <w:rPr>
                <w:sz w:val="22"/>
                <w:szCs w:val="22"/>
              </w:rPr>
            </w:pPr>
            <w:r w:rsidRPr="00F940CD">
              <w:rPr>
                <w:sz w:val="22"/>
                <w:szCs w:val="22"/>
              </w:rPr>
              <w:t>ГОСТ 28777-2016  п. 11</w:t>
            </w:r>
          </w:p>
        </w:tc>
      </w:tr>
    </w:tbl>
    <w:p w14:paraId="2FD36D14" w14:textId="77777777" w:rsidR="00F8677E" w:rsidRPr="00F940CD" w:rsidRDefault="00F8677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6E67BC3C" w14:textId="77777777" w:rsidTr="006865C1">
        <w:trPr>
          <w:cantSplit/>
          <w:trHeight w:val="360"/>
        </w:trPr>
        <w:tc>
          <w:tcPr>
            <w:tcW w:w="711" w:type="dxa"/>
          </w:tcPr>
          <w:p w14:paraId="5D0C570E" w14:textId="77777777" w:rsidR="00F8677E" w:rsidRPr="00F940CD" w:rsidRDefault="00F8677E" w:rsidP="00F8677E">
            <w:pPr>
              <w:tabs>
                <w:tab w:val="left" w:pos="75"/>
                <w:tab w:val="center" w:pos="247"/>
              </w:tabs>
              <w:ind w:left="-108" w:right="-108"/>
              <w:jc w:val="center"/>
              <w:rPr>
                <w:sz w:val="22"/>
                <w:szCs w:val="22"/>
              </w:rPr>
            </w:pPr>
            <w:r w:rsidRPr="00F940CD">
              <w:rPr>
                <w:sz w:val="22"/>
                <w:szCs w:val="22"/>
              </w:rPr>
              <w:lastRenderedPageBreak/>
              <w:t>115.39</w:t>
            </w:r>
          </w:p>
          <w:p w14:paraId="3D74962B" w14:textId="77777777" w:rsidR="00F8677E" w:rsidRPr="00F940CD" w:rsidRDefault="00F8677E" w:rsidP="00F8677E">
            <w:pPr>
              <w:jc w:val="center"/>
              <w:rPr>
                <w:sz w:val="22"/>
                <w:szCs w:val="22"/>
              </w:rPr>
            </w:pPr>
            <w:r w:rsidRPr="00F940CD">
              <w:rPr>
                <w:sz w:val="22"/>
                <w:szCs w:val="22"/>
              </w:rPr>
              <w:t>*</w:t>
            </w:r>
          </w:p>
        </w:tc>
        <w:tc>
          <w:tcPr>
            <w:tcW w:w="1845" w:type="dxa"/>
            <w:vMerge w:val="restart"/>
          </w:tcPr>
          <w:p w14:paraId="3CB1C08B" w14:textId="77777777" w:rsidR="00F8677E" w:rsidRPr="00F940CD" w:rsidRDefault="00F8677E" w:rsidP="00F8677E">
            <w:pPr>
              <w:ind w:right="-48"/>
              <w:rPr>
                <w:sz w:val="22"/>
                <w:szCs w:val="22"/>
              </w:rPr>
            </w:pPr>
            <w:r w:rsidRPr="00F940CD">
              <w:rPr>
                <w:sz w:val="22"/>
                <w:szCs w:val="22"/>
              </w:rPr>
              <w:t>Мебель для сидения и лежания</w:t>
            </w:r>
          </w:p>
        </w:tc>
        <w:tc>
          <w:tcPr>
            <w:tcW w:w="993" w:type="dxa"/>
          </w:tcPr>
          <w:p w14:paraId="0A3474EF" w14:textId="77777777" w:rsidR="00F8677E" w:rsidRPr="00F940CD" w:rsidRDefault="00F8677E" w:rsidP="00F8677E">
            <w:pPr>
              <w:ind w:left="-110" w:right="-108"/>
              <w:jc w:val="center"/>
              <w:rPr>
                <w:sz w:val="22"/>
                <w:szCs w:val="22"/>
              </w:rPr>
            </w:pPr>
            <w:r w:rsidRPr="00F940CD">
              <w:rPr>
                <w:sz w:val="22"/>
                <w:szCs w:val="22"/>
              </w:rPr>
              <w:t>31.00, 31.01, 31.09/</w:t>
            </w:r>
          </w:p>
          <w:p w14:paraId="19769F89" w14:textId="77777777" w:rsidR="00F8677E" w:rsidRPr="00F940CD" w:rsidRDefault="00F8677E" w:rsidP="00F8677E">
            <w:pPr>
              <w:ind w:left="-110" w:right="-108"/>
              <w:jc w:val="center"/>
              <w:rPr>
                <w:sz w:val="22"/>
                <w:szCs w:val="22"/>
              </w:rPr>
            </w:pPr>
            <w:r w:rsidRPr="00F940CD">
              <w:rPr>
                <w:sz w:val="22"/>
                <w:szCs w:val="22"/>
              </w:rPr>
              <w:t>26.095</w:t>
            </w:r>
          </w:p>
        </w:tc>
        <w:tc>
          <w:tcPr>
            <w:tcW w:w="2125" w:type="dxa"/>
          </w:tcPr>
          <w:p w14:paraId="76D312C6" w14:textId="77777777" w:rsidR="00F8677E" w:rsidRPr="00F940CD" w:rsidRDefault="00F8677E" w:rsidP="00F8677E">
            <w:pPr>
              <w:ind w:right="-108"/>
              <w:rPr>
                <w:sz w:val="22"/>
                <w:szCs w:val="22"/>
              </w:rPr>
            </w:pPr>
            <w:r w:rsidRPr="00F940CD">
              <w:rPr>
                <w:sz w:val="22"/>
                <w:szCs w:val="22"/>
              </w:rPr>
              <w:t xml:space="preserve">Прочность основания </w:t>
            </w:r>
          </w:p>
        </w:tc>
        <w:tc>
          <w:tcPr>
            <w:tcW w:w="2125" w:type="dxa"/>
            <w:vMerge w:val="restart"/>
            <w:tcBorders>
              <w:right w:val="single" w:sz="6" w:space="0" w:color="000000"/>
            </w:tcBorders>
          </w:tcPr>
          <w:p w14:paraId="1A842520" w14:textId="77777777" w:rsidR="00F8677E" w:rsidRPr="00F940CD" w:rsidRDefault="00F8677E" w:rsidP="00F8677E">
            <w:pPr>
              <w:ind w:right="-48"/>
              <w:rPr>
                <w:sz w:val="22"/>
                <w:szCs w:val="22"/>
              </w:rPr>
            </w:pPr>
            <w:r w:rsidRPr="00F940CD">
              <w:rPr>
                <w:sz w:val="22"/>
                <w:szCs w:val="22"/>
              </w:rPr>
              <w:t>ГОСТ 19917-2014</w:t>
            </w:r>
          </w:p>
          <w:p w14:paraId="5A910561" w14:textId="77777777" w:rsidR="00F8677E" w:rsidRPr="00F940CD" w:rsidRDefault="00F8677E" w:rsidP="00F8677E">
            <w:pPr>
              <w:ind w:right="-4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08884264" w14:textId="77777777" w:rsidR="00F8677E" w:rsidRPr="00F940CD" w:rsidRDefault="00F8677E" w:rsidP="00F8677E">
            <w:pPr>
              <w:ind w:right="-108"/>
              <w:rPr>
                <w:sz w:val="22"/>
                <w:szCs w:val="22"/>
              </w:rPr>
            </w:pPr>
            <w:r w:rsidRPr="00F940CD">
              <w:rPr>
                <w:sz w:val="22"/>
                <w:szCs w:val="22"/>
              </w:rPr>
              <w:t>ГОСТ 28777-2016  п. 8</w:t>
            </w:r>
          </w:p>
        </w:tc>
      </w:tr>
      <w:tr w:rsidR="00F940CD" w:rsidRPr="00F940CD" w14:paraId="4E5011C8" w14:textId="77777777" w:rsidTr="006865C1">
        <w:trPr>
          <w:cantSplit/>
          <w:trHeight w:val="360"/>
        </w:trPr>
        <w:tc>
          <w:tcPr>
            <w:tcW w:w="711" w:type="dxa"/>
          </w:tcPr>
          <w:p w14:paraId="1CAD35B2" w14:textId="77777777" w:rsidR="00F8677E" w:rsidRPr="00F940CD" w:rsidRDefault="00F8677E" w:rsidP="00F8677E">
            <w:pPr>
              <w:ind w:left="-108" w:right="-108"/>
              <w:jc w:val="center"/>
              <w:rPr>
                <w:sz w:val="22"/>
                <w:szCs w:val="22"/>
              </w:rPr>
            </w:pPr>
            <w:r w:rsidRPr="00F940CD">
              <w:rPr>
                <w:sz w:val="22"/>
                <w:szCs w:val="22"/>
              </w:rPr>
              <w:t>115.40</w:t>
            </w:r>
          </w:p>
          <w:p w14:paraId="3BF1B6B8" w14:textId="77777777" w:rsidR="00F8677E" w:rsidRPr="00F940CD" w:rsidRDefault="00F8677E" w:rsidP="00F8677E">
            <w:pPr>
              <w:jc w:val="center"/>
              <w:rPr>
                <w:sz w:val="22"/>
                <w:szCs w:val="22"/>
              </w:rPr>
            </w:pPr>
            <w:r w:rsidRPr="00F940CD">
              <w:rPr>
                <w:sz w:val="22"/>
                <w:szCs w:val="22"/>
              </w:rPr>
              <w:t>*</w:t>
            </w:r>
          </w:p>
        </w:tc>
        <w:tc>
          <w:tcPr>
            <w:tcW w:w="1845" w:type="dxa"/>
            <w:vMerge/>
          </w:tcPr>
          <w:p w14:paraId="42FB8E81" w14:textId="77777777" w:rsidR="00F8677E" w:rsidRPr="00F940CD" w:rsidRDefault="00F8677E" w:rsidP="00F8677E">
            <w:pPr>
              <w:ind w:right="-48"/>
              <w:rPr>
                <w:sz w:val="22"/>
                <w:szCs w:val="22"/>
              </w:rPr>
            </w:pPr>
          </w:p>
        </w:tc>
        <w:tc>
          <w:tcPr>
            <w:tcW w:w="993" w:type="dxa"/>
            <w:tcBorders>
              <w:top w:val="single" w:sz="4" w:space="0" w:color="auto"/>
              <w:bottom w:val="single" w:sz="4" w:space="0" w:color="auto"/>
            </w:tcBorders>
          </w:tcPr>
          <w:p w14:paraId="4796C6A6" w14:textId="77777777" w:rsidR="00F8677E" w:rsidRPr="00F940CD" w:rsidRDefault="00F8677E" w:rsidP="00F8677E">
            <w:pPr>
              <w:ind w:left="-110" w:right="-108"/>
              <w:jc w:val="center"/>
              <w:rPr>
                <w:sz w:val="22"/>
                <w:szCs w:val="22"/>
              </w:rPr>
            </w:pPr>
            <w:r w:rsidRPr="00F940CD">
              <w:rPr>
                <w:sz w:val="22"/>
                <w:szCs w:val="22"/>
              </w:rPr>
              <w:t>31.00, 31.01, 31.09/</w:t>
            </w:r>
          </w:p>
          <w:p w14:paraId="7E4FBBB2" w14:textId="77777777" w:rsidR="00F8677E" w:rsidRPr="00F940CD" w:rsidRDefault="00F8677E" w:rsidP="00F8677E">
            <w:pPr>
              <w:ind w:left="-110" w:right="-108"/>
              <w:jc w:val="center"/>
              <w:rPr>
                <w:sz w:val="22"/>
                <w:szCs w:val="22"/>
              </w:rPr>
            </w:pPr>
            <w:r w:rsidRPr="00F940CD">
              <w:rPr>
                <w:sz w:val="22"/>
                <w:szCs w:val="22"/>
              </w:rPr>
              <w:t>26.095</w:t>
            </w:r>
          </w:p>
        </w:tc>
        <w:tc>
          <w:tcPr>
            <w:tcW w:w="2125" w:type="dxa"/>
            <w:tcBorders>
              <w:top w:val="single" w:sz="4" w:space="0" w:color="auto"/>
              <w:bottom w:val="single" w:sz="4" w:space="0" w:color="auto"/>
            </w:tcBorders>
          </w:tcPr>
          <w:p w14:paraId="53E0A35C" w14:textId="77777777" w:rsidR="00F8677E" w:rsidRPr="00F940CD" w:rsidRDefault="00F8677E" w:rsidP="00F8677E">
            <w:pPr>
              <w:ind w:right="-108"/>
              <w:rPr>
                <w:sz w:val="22"/>
                <w:szCs w:val="22"/>
              </w:rPr>
            </w:pPr>
            <w:r w:rsidRPr="00F940CD">
              <w:rPr>
                <w:sz w:val="22"/>
                <w:szCs w:val="22"/>
              </w:rPr>
              <w:t>Устойчивость двухъярусных кроватей</w:t>
            </w:r>
          </w:p>
        </w:tc>
        <w:tc>
          <w:tcPr>
            <w:tcW w:w="2125" w:type="dxa"/>
            <w:vMerge/>
            <w:tcBorders>
              <w:right w:val="single" w:sz="6" w:space="0" w:color="000000"/>
            </w:tcBorders>
          </w:tcPr>
          <w:p w14:paraId="6BE7D876" w14:textId="77777777" w:rsidR="00F8677E" w:rsidRPr="00F940CD" w:rsidRDefault="00F8677E" w:rsidP="00F8677E">
            <w:pPr>
              <w:ind w:right="-48"/>
              <w:rPr>
                <w:sz w:val="22"/>
                <w:szCs w:val="22"/>
              </w:rPr>
            </w:pPr>
          </w:p>
        </w:tc>
        <w:tc>
          <w:tcPr>
            <w:tcW w:w="2835" w:type="dxa"/>
            <w:tcBorders>
              <w:top w:val="single" w:sz="4" w:space="0" w:color="auto"/>
              <w:left w:val="single" w:sz="6" w:space="0" w:color="000000"/>
              <w:bottom w:val="single" w:sz="4" w:space="0" w:color="auto"/>
            </w:tcBorders>
          </w:tcPr>
          <w:p w14:paraId="3868111E" w14:textId="77777777" w:rsidR="00F8677E" w:rsidRPr="00F940CD" w:rsidRDefault="00F8677E" w:rsidP="00F8677E">
            <w:pPr>
              <w:ind w:right="-60"/>
              <w:rPr>
                <w:sz w:val="22"/>
                <w:szCs w:val="22"/>
              </w:rPr>
            </w:pPr>
            <w:r w:rsidRPr="00F940CD">
              <w:rPr>
                <w:sz w:val="22"/>
                <w:szCs w:val="22"/>
              </w:rPr>
              <w:t>ГОСТ 30210-94 п. 2</w:t>
            </w:r>
          </w:p>
          <w:p w14:paraId="0B657542" w14:textId="77777777" w:rsidR="00DA07A9" w:rsidRPr="00F940CD" w:rsidRDefault="00DA07A9" w:rsidP="00DA07A9">
            <w:pPr>
              <w:rPr>
                <w:sz w:val="22"/>
                <w:szCs w:val="22"/>
              </w:rPr>
            </w:pPr>
            <w:r w:rsidRPr="00F940CD">
              <w:rPr>
                <w:sz w:val="22"/>
                <w:szCs w:val="22"/>
              </w:rPr>
              <w:t>ГОСТ 30210-2022  п. 5</w:t>
            </w:r>
          </w:p>
        </w:tc>
      </w:tr>
      <w:tr w:rsidR="00F940CD" w:rsidRPr="00F940CD" w14:paraId="3CC4C099" w14:textId="77777777" w:rsidTr="006865C1">
        <w:trPr>
          <w:cantSplit/>
          <w:trHeight w:val="360"/>
        </w:trPr>
        <w:tc>
          <w:tcPr>
            <w:tcW w:w="711" w:type="dxa"/>
          </w:tcPr>
          <w:p w14:paraId="70C71752" w14:textId="77777777" w:rsidR="00F8677E" w:rsidRPr="00F940CD" w:rsidRDefault="00F8677E" w:rsidP="00F8677E">
            <w:pPr>
              <w:ind w:left="-108" w:right="-108"/>
              <w:jc w:val="center"/>
              <w:rPr>
                <w:sz w:val="22"/>
                <w:szCs w:val="22"/>
              </w:rPr>
            </w:pPr>
            <w:r w:rsidRPr="00F940CD">
              <w:rPr>
                <w:sz w:val="22"/>
                <w:szCs w:val="22"/>
              </w:rPr>
              <w:br w:type="page"/>
              <w:t>115.41</w:t>
            </w:r>
          </w:p>
          <w:p w14:paraId="20D693AF" w14:textId="77777777" w:rsidR="00F8677E" w:rsidRPr="00F940CD" w:rsidRDefault="00F8677E" w:rsidP="00F8677E">
            <w:pPr>
              <w:jc w:val="center"/>
              <w:rPr>
                <w:sz w:val="22"/>
                <w:szCs w:val="22"/>
              </w:rPr>
            </w:pPr>
            <w:r w:rsidRPr="00F940CD">
              <w:rPr>
                <w:sz w:val="22"/>
                <w:szCs w:val="22"/>
              </w:rPr>
              <w:t>*</w:t>
            </w:r>
          </w:p>
        </w:tc>
        <w:tc>
          <w:tcPr>
            <w:tcW w:w="1845" w:type="dxa"/>
            <w:vMerge/>
          </w:tcPr>
          <w:p w14:paraId="62EC73D1" w14:textId="77777777" w:rsidR="00F8677E" w:rsidRPr="00F940CD" w:rsidRDefault="00F8677E" w:rsidP="00F8677E">
            <w:pPr>
              <w:ind w:right="-48"/>
              <w:rPr>
                <w:sz w:val="22"/>
                <w:szCs w:val="22"/>
              </w:rPr>
            </w:pPr>
          </w:p>
        </w:tc>
        <w:tc>
          <w:tcPr>
            <w:tcW w:w="993" w:type="dxa"/>
          </w:tcPr>
          <w:p w14:paraId="24241190" w14:textId="77777777" w:rsidR="00F8677E" w:rsidRPr="00F940CD" w:rsidRDefault="00F8677E" w:rsidP="00F8677E">
            <w:pPr>
              <w:ind w:left="-110" w:right="-108"/>
              <w:jc w:val="center"/>
              <w:rPr>
                <w:sz w:val="22"/>
                <w:szCs w:val="22"/>
              </w:rPr>
            </w:pPr>
            <w:r w:rsidRPr="00F940CD">
              <w:rPr>
                <w:sz w:val="22"/>
                <w:szCs w:val="22"/>
              </w:rPr>
              <w:t>31.00, 31.01,</w:t>
            </w:r>
          </w:p>
          <w:p w14:paraId="16C285BA" w14:textId="77777777" w:rsidR="00F8677E" w:rsidRPr="00F940CD" w:rsidRDefault="00F8677E" w:rsidP="00F8677E">
            <w:pPr>
              <w:ind w:left="-110" w:right="-108"/>
              <w:jc w:val="center"/>
              <w:rPr>
                <w:sz w:val="22"/>
                <w:szCs w:val="22"/>
              </w:rPr>
            </w:pPr>
            <w:r w:rsidRPr="00F940CD">
              <w:rPr>
                <w:sz w:val="22"/>
                <w:szCs w:val="22"/>
              </w:rPr>
              <w:t>31.02,</w:t>
            </w:r>
          </w:p>
          <w:p w14:paraId="3F90DDD4" w14:textId="77777777" w:rsidR="00F8677E" w:rsidRPr="00F940CD" w:rsidRDefault="00F8677E" w:rsidP="00F8677E">
            <w:pPr>
              <w:ind w:left="-110" w:right="-108"/>
              <w:jc w:val="center"/>
              <w:rPr>
                <w:sz w:val="22"/>
                <w:szCs w:val="22"/>
              </w:rPr>
            </w:pPr>
            <w:r w:rsidRPr="00F940CD">
              <w:rPr>
                <w:sz w:val="22"/>
                <w:szCs w:val="22"/>
              </w:rPr>
              <w:t>31.09/</w:t>
            </w:r>
          </w:p>
          <w:p w14:paraId="339ADCC4" w14:textId="77777777" w:rsidR="00F8677E" w:rsidRPr="00F940CD" w:rsidRDefault="00F8677E" w:rsidP="00F8677E">
            <w:pPr>
              <w:ind w:left="-110" w:right="-108"/>
              <w:jc w:val="center"/>
              <w:rPr>
                <w:sz w:val="22"/>
                <w:szCs w:val="22"/>
              </w:rPr>
            </w:pPr>
            <w:r w:rsidRPr="00F940CD">
              <w:rPr>
                <w:sz w:val="22"/>
                <w:szCs w:val="22"/>
              </w:rPr>
              <w:t>26.095</w:t>
            </w:r>
          </w:p>
        </w:tc>
        <w:tc>
          <w:tcPr>
            <w:tcW w:w="2125" w:type="dxa"/>
          </w:tcPr>
          <w:p w14:paraId="5714215F" w14:textId="77777777" w:rsidR="00F8677E" w:rsidRPr="00F940CD" w:rsidRDefault="00F8677E" w:rsidP="00F8677E">
            <w:pPr>
              <w:ind w:right="-108"/>
              <w:rPr>
                <w:sz w:val="22"/>
                <w:szCs w:val="22"/>
              </w:rPr>
            </w:pPr>
            <w:r w:rsidRPr="00F940CD">
              <w:rPr>
                <w:sz w:val="22"/>
                <w:szCs w:val="22"/>
              </w:rPr>
              <w:t>Прочность ограждения верхнего яруса</w:t>
            </w:r>
          </w:p>
        </w:tc>
        <w:tc>
          <w:tcPr>
            <w:tcW w:w="2125" w:type="dxa"/>
            <w:vMerge/>
            <w:tcBorders>
              <w:right w:val="single" w:sz="6" w:space="0" w:color="000000"/>
            </w:tcBorders>
          </w:tcPr>
          <w:p w14:paraId="3A510F01" w14:textId="77777777" w:rsidR="00F8677E" w:rsidRPr="00F940CD" w:rsidRDefault="00F8677E" w:rsidP="00F8677E">
            <w:pPr>
              <w:ind w:right="-48"/>
              <w:rPr>
                <w:sz w:val="22"/>
                <w:szCs w:val="22"/>
              </w:rPr>
            </w:pPr>
          </w:p>
        </w:tc>
        <w:tc>
          <w:tcPr>
            <w:tcW w:w="2835" w:type="dxa"/>
            <w:tcBorders>
              <w:top w:val="single" w:sz="6" w:space="0" w:color="000000"/>
              <w:left w:val="single" w:sz="6" w:space="0" w:color="000000"/>
              <w:bottom w:val="single" w:sz="6" w:space="0" w:color="000000"/>
            </w:tcBorders>
          </w:tcPr>
          <w:p w14:paraId="52B97CDE" w14:textId="77777777" w:rsidR="00F8677E" w:rsidRPr="00F940CD" w:rsidRDefault="00F8677E" w:rsidP="00F8677E">
            <w:pPr>
              <w:ind w:right="-60"/>
              <w:rPr>
                <w:sz w:val="22"/>
                <w:szCs w:val="22"/>
              </w:rPr>
            </w:pPr>
            <w:r w:rsidRPr="00F940CD">
              <w:rPr>
                <w:sz w:val="22"/>
                <w:szCs w:val="22"/>
              </w:rPr>
              <w:t>ГОСТ 30210-94 п. 4</w:t>
            </w:r>
          </w:p>
          <w:p w14:paraId="30F832E1" w14:textId="77777777" w:rsidR="004F5F1F" w:rsidRPr="00F940CD" w:rsidRDefault="004F5F1F" w:rsidP="004F5F1F">
            <w:pPr>
              <w:rPr>
                <w:sz w:val="22"/>
                <w:szCs w:val="22"/>
              </w:rPr>
            </w:pPr>
            <w:r w:rsidRPr="00F940CD">
              <w:rPr>
                <w:sz w:val="22"/>
                <w:szCs w:val="22"/>
              </w:rPr>
              <w:t>ГОСТ 30210-2022  п. 7</w:t>
            </w:r>
          </w:p>
        </w:tc>
      </w:tr>
      <w:tr w:rsidR="00F940CD" w:rsidRPr="00F940CD" w14:paraId="141160ED" w14:textId="77777777" w:rsidTr="006865C1">
        <w:trPr>
          <w:cantSplit/>
          <w:trHeight w:val="360"/>
        </w:trPr>
        <w:tc>
          <w:tcPr>
            <w:tcW w:w="711" w:type="dxa"/>
          </w:tcPr>
          <w:p w14:paraId="631D85C5" w14:textId="77777777" w:rsidR="00F8677E" w:rsidRPr="00F940CD" w:rsidRDefault="00F8677E" w:rsidP="00F8677E">
            <w:pPr>
              <w:ind w:left="-108" w:right="-108"/>
              <w:jc w:val="center"/>
              <w:rPr>
                <w:sz w:val="22"/>
                <w:szCs w:val="22"/>
              </w:rPr>
            </w:pPr>
            <w:r w:rsidRPr="00F940CD">
              <w:rPr>
                <w:sz w:val="22"/>
                <w:szCs w:val="22"/>
              </w:rPr>
              <w:t>115.42</w:t>
            </w:r>
          </w:p>
          <w:p w14:paraId="7EA1CEBF" w14:textId="77777777" w:rsidR="00F8677E" w:rsidRPr="00F940CD" w:rsidRDefault="00F8677E" w:rsidP="00F8677E">
            <w:pPr>
              <w:jc w:val="center"/>
              <w:rPr>
                <w:sz w:val="22"/>
                <w:szCs w:val="22"/>
              </w:rPr>
            </w:pPr>
            <w:r w:rsidRPr="00F940CD">
              <w:rPr>
                <w:sz w:val="22"/>
                <w:szCs w:val="22"/>
              </w:rPr>
              <w:t>*</w:t>
            </w:r>
          </w:p>
        </w:tc>
        <w:tc>
          <w:tcPr>
            <w:tcW w:w="1845" w:type="dxa"/>
            <w:vMerge/>
          </w:tcPr>
          <w:p w14:paraId="20858314" w14:textId="77777777" w:rsidR="00F8677E" w:rsidRPr="00F940CD" w:rsidRDefault="00F8677E" w:rsidP="00F8677E">
            <w:pPr>
              <w:ind w:right="-48"/>
              <w:rPr>
                <w:sz w:val="22"/>
                <w:szCs w:val="22"/>
              </w:rPr>
            </w:pPr>
          </w:p>
        </w:tc>
        <w:tc>
          <w:tcPr>
            <w:tcW w:w="993" w:type="dxa"/>
          </w:tcPr>
          <w:p w14:paraId="3D025C53" w14:textId="77777777" w:rsidR="00F8677E" w:rsidRPr="00F940CD" w:rsidRDefault="00F8677E" w:rsidP="00F8677E">
            <w:pPr>
              <w:ind w:left="-110" w:right="-108"/>
              <w:jc w:val="center"/>
              <w:rPr>
                <w:sz w:val="22"/>
                <w:szCs w:val="22"/>
              </w:rPr>
            </w:pPr>
            <w:r w:rsidRPr="00F940CD">
              <w:rPr>
                <w:sz w:val="22"/>
                <w:szCs w:val="22"/>
              </w:rPr>
              <w:t>31.00, 31.01, 31.02,</w:t>
            </w:r>
          </w:p>
          <w:p w14:paraId="1E9CAFA0" w14:textId="77777777" w:rsidR="00F8677E" w:rsidRPr="00F940CD" w:rsidRDefault="00F8677E" w:rsidP="00F8677E">
            <w:pPr>
              <w:ind w:left="-110" w:right="-108"/>
              <w:jc w:val="center"/>
              <w:rPr>
                <w:sz w:val="22"/>
                <w:szCs w:val="22"/>
              </w:rPr>
            </w:pPr>
            <w:r w:rsidRPr="00F940CD">
              <w:rPr>
                <w:sz w:val="22"/>
                <w:szCs w:val="22"/>
              </w:rPr>
              <w:t>31.09/</w:t>
            </w:r>
          </w:p>
          <w:p w14:paraId="7C0A4DEF" w14:textId="77777777" w:rsidR="00F8677E" w:rsidRPr="00F940CD" w:rsidRDefault="00F8677E" w:rsidP="00F8677E">
            <w:pPr>
              <w:ind w:left="-110" w:right="-108"/>
              <w:jc w:val="center"/>
              <w:rPr>
                <w:sz w:val="22"/>
                <w:szCs w:val="22"/>
              </w:rPr>
            </w:pPr>
            <w:r w:rsidRPr="00F940CD">
              <w:rPr>
                <w:sz w:val="22"/>
                <w:szCs w:val="22"/>
              </w:rPr>
              <w:t>26.095</w:t>
            </w:r>
          </w:p>
        </w:tc>
        <w:tc>
          <w:tcPr>
            <w:tcW w:w="2125" w:type="dxa"/>
          </w:tcPr>
          <w:p w14:paraId="325CCE99" w14:textId="77777777" w:rsidR="00F8677E" w:rsidRPr="00F940CD" w:rsidRDefault="00F8677E" w:rsidP="00F8677E">
            <w:pPr>
              <w:ind w:right="-108"/>
              <w:rPr>
                <w:sz w:val="22"/>
                <w:szCs w:val="22"/>
              </w:rPr>
            </w:pPr>
            <w:r w:rsidRPr="00F940CD">
              <w:rPr>
                <w:sz w:val="22"/>
                <w:szCs w:val="22"/>
              </w:rPr>
              <w:t>Прочность крепления верхнего яруса</w:t>
            </w:r>
          </w:p>
        </w:tc>
        <w:tc>
          <w:tcPr>
            <w:tcW w:w="2125" w:type="dxa"/>
            <w:vMerge/>
            <w:tcBorders>
              <w:right w:val="single" w:sz="6" w:space="0" w:color="000000"/>
            </w:tcBorders>
          </w:tcPr>
          <w:p w14:paraId="2D6E9854" w14:textId="77777777" w:rsidR="00F8677E" w:rsidRPr="00F940CD" w:rsidRDefault="00F8677E" w:rsidP="00F8677E">
            <w:pPr>
              <w:ind w:right="-48"/>
              <w:rPr>
                <w:sz w:val="22"/>
                <w:szCs w:val="22"/>
              </w:rPr>
            </w:pPr>
          </w:p>
        </w:tc>
        <w:tc>
          <w:tcPr>
            <w:tcW w:w="2835" w:type="dxa"/>
            <w:tcBorders>
              <w:top w:val="single" w:sz="6" w:space="0" w:color="000000"/>
              <w:left w:val="single" w:sz="6" w:space="0" w:color="000000"/>
              <w:bottom w:val="single" w:sz="6" w:space="0" w:color="000000"/>
            </w:tcBorders>
          </w:tcPr>
          <w:p w14:paraId="06D692B4" w14:textId="77777777" w:rsidR="00F8677E" w:rsidRPr="00F940CD" w:rsidRDefault="00F8677E" w:rsidP="00F8677E">
            <w:pPr>
              <w:ind w:right="-60"/>
              <w:rPr>
                <w:sz w:val="22"/>
                <w:szCs w:val="22"/>
              </w:rPr>
            </w:pPr>
            <w:r w:rsidRPr="00F940CD">
              <w:rPr>
                <w:sz w:val="22"/>
                <w:szCs w:val="22"/>
              </w:rPr>
              <w:t>ГОСТ 30210-94 п. 3</w:t>
            </w:r>
          </w:p>
          <w:p w14:paraId="70C6C21A" w14:textId="77777777" w:rsidR="004F5F1F" w:rsidRPr="00F940CD" w:rsidRDefault="004F5F1F" w:rsidP="004F5F1F">
            <w:pPr>
              <w:rPr>
                <w:sz w:val="22"/>
                <w:szCs w:val="22"/>
              </w:rPr>
            </w:pPr>
            <w:r w:rsidRPr="00F940CD">
              <w:rPr>
                <w:sz w:val="22"/>
                <w:szCs w:val="22"/>
              </w:rPr>
              <w:t>ГОСТ 30210-2022 п. 6</w:t>
            </w:r>
          </w:p>
        </w:tc>
      </w:tr>
      <w:tr w:rsidR="00F940CD" w:rsidRPr="00F940CD" w14:paraId="1E455A9D" w14:textId="77777777" w:rsidTr="006865C1">
        <w:trPr>
          <w:cantSplit/>
          <w:trHeight w:val="360"/>
        </w:trPr>
        <w:tc>
          <w:tcPr>
            <w:tcW w:w="711" w:type="dxa"/>
          </w:tcPr>
          <w:p w14:paraId="79C012C6" w14:textId="77777777" w:rsidR="00F8677E" w:rsidRPr="00F940CD" w:rsidRDefault="00F8677E" w:rsidP="00F8677E">
            <w:pPr>
              <w:ind w:left="-108" w:right="-108"/>
              <w:jc w:val="center"/>
              <w:rPr>
                <w:sz w:val="22"/>
                <w:szCs w:val="22"/>
              </w:rPr>
            </w:pPr>
            <w:r w:rsidRPr="00F940CD">
              <w:rPr>
                <w:sz w:val="22"/>
                <w:szCs w:val="22"/>
              </w:rPr>
              <w:t>115.43</w:t>
            </w:r>
          </w:p>
          <w:p w14:paraId="589D3C5A" w14:textId="77777777" w:rsidR="00F8677E" w:rsidRPr="00F940CD" w:rsidRDefault="00F8677E" w:rsidP="00F8677E">
            <w:pPr>
              <w:jc w:val="center"/>
              <w:rPr>
                <w:sz w:val="22"/>
                <w:szCs w:val="22"/>
              </w:rPr>
            </w:pPr>
            <w:r w:rsidRPr="00F940CD">
              <w:rPr>
                <w:sz w:val="22"/>
                <w:szCs w:val="22"/>
              </w:rPr>
              <w:t>*</w:t>
            </w:r>
          </w:p>
        </w:tc>
        <w:tc>
          <w:tcPr>
            <w:tcW w:w="1845" w:type="dxa"/>
            <w:vMerge/>
          </w:tcPr>
          <w:p w14:paraId="23211D71" w14:textId="77777777" w:rsidR="00F8677E" w:rsidRPr="00F940CD" w:rsidRDefault="00F8677E" w:rsidP="00F8677E">
            <w:pPr>
              <w:ind w:right="-48"/>
              <w:rPr>
                <w:sz w:val="22"/>
                <w:szCs w:val="22"/>
              </w:rPr>
            </w:pPr>
          </w:p>
        </w:tc>
        <w:tc>
          <w:tcPr>
            <w:tcW w:w="993" w:type="dxa"/>
          </w:tcPr>
          <w:p w14:paraId="48733C3C" w14:textId="77777777" w:rsidR="00F8677E" w:rsidRPr="00F940CD" w:rsidRDefault="00F8677E" w:rsidP="00F8677E">
            <w:pPr>
              <w:ind w:left="-110" w:right="-108"/>
              <w:jc w:val="center"/>
              <w:rPr>
                <w:sz w:val="22"/>
                <w:szCs w:val="22"/>
              </w:rPr>
            </w:pPr>
            <w:r w:rsidRPr="00F940CD">
              <w:rPr>
                <w:sz w:val="22"/>
                <w:szCs w:val="22"/>
              </w:rPr>
              <w:t>31.00, 31.01, 31.02, 31.09/</w:t>
            </w:r>
          </w:p>
          <w:p w14:paraId="07DAAEE1" w14:textId="77777777" w:rsidR="00F8677E" w:rsidRPr="00F940CD" w:rsidRDefault="00F8677E" w:rsidP="00F8677E">
            <w:pPr>
              <w:ind w:left="-110" w:right="-108"/>
              <w:jc w:val="center"/>
              <w:rPr>
                <w:sz w:val="22"/>
                <w:szCs w:val="22"/>
                <w:lang w:val="en-US"/>
              </w:rPr>
            </w:pPr>
            <w:r w:rsidRPr="00F940CD">
              <w:rPr>
                <w:sz w:val="22"/>
                <w:szCs w:val="22"/>
              </w:rPr>
              <w:t>36.057</w:t>
            </w:r>
          </w:p>
          <w:p w14:paraId="6B73A27C" w14:textId="77777777" w:rsidR="00F8677E" w:rsidRPr="00F940CD" w:rsidRDefault="00F8677E" w:rsidP="00F8677E">
            <w:pPr>
              <w:ind w:left="-110" w:right="-108"/>
              <w:jc w:val="center"/>
              <w:rPr>
                <w:sz w:val="22"/>
                <w:szCs w:val="22"/>
                <w:lang w:val="en-US"/>
              </w:rPr>
            </w:pPr>
          </w:p>
        </w:tc>
        <w:tc>
          <w:tcPr>
            <w:tcW w:w="2125" w:type="dxa"/>
          </w:tcPr>
          <w:p w14:paraId="4E2D6A74" w14:textId="77777777" w:rsidR="00F8677E" w:rsidRPr="00F940CD" w:rsidRDefault="00F8677E" w:rsidP="00F8677E">
            <w:pPr>
              <w:ind w:right="-108"/>
              <w:rPr>
                <w:sz w:val="22"/>
                <w:szCs w:val="22"/>
              </w:rPr>
            </w:pPr>
            <w:r w:rsidRPr="00F940CD">
              <w:rPr>
                <w:sz w:val="22"/>
                <w:szCs w:val="22"/>
              </w:rPr>
              <w:t>Долговечность конструкции</w:t>
            </w:r>
          </w:p>
        </w:tc>
        <w:tc>
          <w:tcPr>
            <w:tcW w:w="2125" w:type="dxa"/>
            <w:vMerge/>
            <w:tcBorders>
              <w:right w:val="single" w:sz="6" w:space="0" w:color="000000"/>
            </w:tcBorders>
          </w:tcPr>
          <w:p w14:paraId="3F59C446" w14:textId="77777777" w:rsidR="00F8677E" w:rsidRPr="00F940CD" w:rsidRDefault="00F8677E" w:rsidP="00F8677E">
            <w:pPr>
              <w:ind w:right="-48"/>
              <w:rPr>
                <w:sz w:val="22"/>
                <w:szCs w:val="22"/>
              </w:rPr>
            </w:pPr>
          </w:p>
        </w:tc>
        <w:tc>
          <w:tcPr>
            <w:tcW w:w="2835" w:type="dxa"/>
            <w:tcBorders>
              <w:top w:val="single" w:sz="6" w:space="0" w:color="000000"/>
              <w:left w:val="single" w:sz="6" w:space="0" w:color="000000"/>
              <w:bottom w:val="single" w:sz="6" w:space="0" w:color="000000"/>
            </w:tcBorders>
          </w:tcPr>
          <w:p w14:paraId="71CB8CFD" w14:textId="77777777" w:rsidR="00F8677E" w:rsidRPr="00F940CD" w:rsidRDefault="00F8677E" w:rsidP="00F8677E">
            <w:pPr>
              <w:ind w:right="-60"/>
              <w:rPr>
                <w:sz w:val="22"/>
                <w:szCs w:val="22"/>
              </w:rPr>
            </w:pPr>
            <w:r w:rsidRPr="00F940CD">
              <w:rPr>
                <w:sz w:val="22"/>
                <w:szCs w:val="22"/>
              </w:rPr>
              <w:t>ГОСТ 30210-94 п. 5</w:t>
            </w:r>
          </w:p>
          <w:p w14:paraId="28ECC4C4" w14:textId="77777777" w:rsidR="004F5F1F" w:rsidRPr="00F940CD" w:rsidRDefault="004F5F1F" w:rsidP="004F5F1F">
            <w:pPr>
              <w:rPr>
                <w:sz w:val="22"/>
                <w:szCs w:val="22"/>
              </w:rPr>
            </w:pPr>
            <w:r w:rsidRPr="00F940CD">
              <w:rPr>
                <w:sz w:val="22"/>
                <w:szCs w:val="22"/>
              </w:rPr>
              <w:t>ГОСТ 30210-2022 п. 8</w:t>
            </w:r>
          </w:p>
        </w:tc>
      </w:tr>
      <w:tr w:rsidR="00F940CD" w:rsidRPr="00F940CD" w14:paraId="13FB4E18" w14:textId="77777777" w:rsidTr="006865C1">
        <w:trPr>
          <w:cantSplit/>
          <w:trHeight w:val="360"/>
        </w:trPr>
        <w:tc>
          <w:tcPr>
            <w:tcW w:w="711" w:type="dxa"/>
          </w:tcPr>
          <w:p w14:paraId="65B1F07B" w14:textId="77777777" w:rsidR="00F8677E" w:rsidRPr="00F940CD" w:rsidRDefault="00F8677E" w:rsidP="00F8677E">
            <w:pPr>
              <w:ind w:left="-108" w:right="-108"/>
              <w:jc w:val="center"/>
              <w:rPr>
                <w:sz w:val="22"/>
                <w:szCs w:val="22"/>
              </w:rPr>
            </w:pPr>
            <w:r w:rsidRPr="00F940CD">
              <w:rPr>
                <w:sz w:val="22"/>
                <w:szCs w:val="22"/>
              </w:rPr>
              <w:t>115.44</w:t>
            </w:r>
          </w:p>
          <w:p w14:paraId="76638868" w14:textId="77777777" w:rsidR="00F8677E" w:rsidRPr="00F940CD" w:rsidRDefault="00F8677E" w:rsidP="00F8677E">
            <w:pPr>
              <w:jc w:val="center"/>
              <w:rPr>
                <w:sz w:val="22"/>
                <w:szCs w:val="22"/>
              </w:rPr>
            </w:pPr>
            <w:r w:rsidRPr="00F940CD">
              <w:rPr>
                <w:sz w:val="22"/>
                <w:szCs w:val="22"/>
              </w:rPr>
              <w:t>*</w:t>
            </w:r>
          </w:p>
        </w:tc>
        <w:tc>
          <w:tcPr>
            <w:tcW w:w="1845" w:type="dxa"/>
            <w:vMerge/>
          </w:tcPr>
          <w:p w14:paraId="6374E2EF" w14:textId="77777777" w:rsidR="00F8677E" w:rsidRPr="00F940CD" w:rsidRDefault="00F8677E" w:rsidP="00F8677E">
            <w:pPr>
              <w:ind w:right="-48"/>
              <w:rPr>
                <w:sz w:val="22"/>
                <w:szCs w:val="22"/>
              </w:rPr>
            </w:pPr>
          </w:p>
        </w:tc>
        <w:tc>
          <w:tcPr>
            <w:tcW w:w="993" w:type="dxa"/>
          </w:tcPr>
          <w:p w14:paraId="1632CD0F" w14:textId="77777777" w:rsidR="00F8677E" w:rsidRPr="00F940CD" w:rsidRDefault="00F8677E" w:rsidP="00F8677E">
            <w:pPr>
              <w:ind w:left="-110" w:right="-108"/>
              <w:jc w:val="center"/>
              <w:rPr>
                <w:sz w:val="22"/>
                <w:szCs w:val="22"/>
              </w:rPr>
            </w:pPr>
            <w:r w:rsidRPr="00F940CD">
              <w:rPr>
                <w:sz w:val="22"/>
                <w:szCs w:val="22"/>
              </w:rPr>
              <w:t>31.00, 31.01, 31.02, 31.09/</w:t>
            </w:r>
          </w:p>
          <w:p w14:paraId="35F170F2" w14:textId="77777777" w:rsidR="00F8677E" w:rsidRPr="00F940CD" w:rsidRDefault="00F8677E" w:rsidP="00F8677E">
            <w:pPr>
              <w:ind w:left="-110" w:right="-108"/>
              <w:jc w:val="center"/>
              <w:rPr>
                <w:sz w:val="22"/>
                <w:szCs w:val="22"/>
              </w:rPr>
            </w:pPr>
            <w:r w:rsidRPr="00F940CD">
              <w:rPr>
                <w:sz w:val="22"/>
                <w:szCs w:val="22"/>
              </w:rPr>
              <w:t>26.095</w:t>
            </w:r>
          </w:p>
        </w:tc>
        <w:tc>
          <w:tcPr>
            <w:tcW w:w="2125" w:type="dxa"/>
          </w:tcPr>
          <w:p w14:paraId="0A86CC1C" w14:textId="77777777" w:rsidR="00F8677E" w:rsidRPr="00F940CD" w:rsidRDefault="00F8677E" w:rsidP="00F8677E">
            <w:pPr>
              <w:ind w:right="-108"/>
              <w:rPr>
                <w:sz w:val="22"/>
                <w:szCs w:val="22"/>
              </w:rPr>
            </w:pPr>
            <w:r w:rsidRPr="00F940CD">
              <w:rPr>
                <w:sz w:val="22"/>
                <w:szCs w:val="22"/>
              </w:rPr>
              <w:t>Прочность и долговечность основания</w:t>
            </w:r>
          </w:p>
        </w:tc>
        <w:tc>
          <w:tcPr>
            <w:tcW w:w="2125" w:type="dxa"/>
            <w:vMerge/>
            <w:tcBorders>
              <w:right w:val="single" w:sz="6" w:space="0" w:color="000000"/>
            </w:tcBorders>
          </w:tcPr>
          <w:p w14:paraId="7050F9A1" w14:textId="77777777" w:rsidR="00F8677E" w:rsidRPr="00F940CD" w:rsidRDefault="00F8677E" w:rsidP="00F8677E">
            <w:pPr>
              <w:ind w:right="-48"/>
              <w:rPr>
                <w:sz w:val="22"/>
                <w:szCs w:val="22"/>
              </w:rPr>
            </w:pPr>
          </w:p>
        </w:tc>
        <w:tc>
          <w:tcPr>
            <w:tcW w:w="2835" w:type="dxa"/>
            <w:tcBorders>
              <w:top w:val="single" w:sz="6" w:space="0" w:color="000000"/>
              <w:left w:val="single" w:sz="6" w:space="0" w:color="000000"/>
              <w:bottom w:val="single" w:sz="6" w:space="0" w:color="000000"/>
            </w:tcBorders>
          </w:tcPr>
          <w:p w14:paraId="6D857CD0" w14:textId="77777777" w:rsidR="00F8677E" w:rsidRPr="00F940CD" w:rsidRDefault="00F8677E" w:rsidP="00F8677E">
            <w:pPr>
              <w:ind w:right="-60"/>
              <w:rPr>
                <w:sz w:val="22"/>
                <w:szCs w:val="22"/>
              </w:rPr>
            </w:pPr>
            <w:r w:rsidRPr="00F940CD">
              <w:rPr>
                <w:sz w:val="22"/>
                <w:szCs w:val="22"/>
              </w:rPr>
              <w:t>ГОСТ 30210-94 п.п. 6, 10</w:t>
            </w:r>
          </w:p>
          <w:p w14:paraId="351223FC" w14:textId="77777777" w:rsidR="004F5F1F" w:rsidRPr="00F940CD" w:rsidRDefault="004F5F1F" w:rsidP="004F5F1F">
            <w:pPr>
              <w:rPr>
                <w:sz w:val="22"/>
                <w:szCs w:val="22"/>
              </w:rPr>
            </w:pPr>
            <w:r w:rsidRPr="00F940CD">
              <w:rPr>
                <w:sz w:val="22"/>
                <w:szCs w:val="22"/>
              </w:rPr>
              <w:t>ГОСТ 30210-2022 п.п. 9, 10</w:t>
            </w:r>
          </w:p>
        </w:tc>
      </w:tr>
      <w:tr w:rsidR="00F940CD" w:rsidRPr="00F940CD" w14:paraId="22C48BCD" w14:textId="77777777" w:rsidTr="006865C1">
        <w:trPr>
          <w:cantSplit/>
          <w:trHeight w:val="360"/>
        </w:trPr>
        <w:tc>
          <w:tcPr>
            <w:tcW w:w="711" w:type="dxa"/>
          </w:tcPr>
          <w:p w14:paraId="2AEFB680" w14:textId="77777777" w:rsidR="00F8677E" w:rsidRPr="00F940CD" w:rsidRDefault="00F8677E" w:rsidP="00F8677E">
            <w:pPr>
              <w:tabs>
                <w:tab w:val="center" w:pos="247"/>
              </w:tabs>
              <w:ind w:left="-108" w:right="-108"/>
              <w:rPr>
                <w:sz w:val="22"/>
                <w:szCs w:val="22"/>
              </w:rPr>
            </w:pPr>
            <w:r w:rsidRPr="00F940CD">
              <w:rPr>
                <w:sz w:val="22"/>
                <w:szCs w:val="22"/>
              </w:rPr>
              <w:tab/>
              <w:t>115.45</w:t>
            </w:r>
          </w:p>
          <w:p w14:paraId="493926CA" w14:textId="77777777" w:rsidR="00F8677E" w:rsidRPr="00F940CD" w:rsidRDefault="00F8677E" w:rsidP="00F8677E">
            <w:pPr>
              <w:jc w:val="center"/>
              <w:rPr>
                <w:sz w:val="22"/>
                <w:szCs w:val="22"/>
              </w:rPr>
            </w:pPr>
            <w:r w:rsidRPr="00F940CD">
              <w:rPr>
                <w:sz w:val="22"/>
                <w:szCs w:val="22"/>
              </w:rPr>
              <w:t>*</w:t>
            </w:r>
          </w:p>
        </w:tc>
        <w:tc>
          <w:tcPr>
            <w:tcW w:w="1845" w:type="dxa"/>
            <w:vMerge/>
          </w:tcPr>
          <w:p w14:paraId="3091E881" w14:textId="77777777" w:rsidR="00F8677E" w:rsidRPr="00F940CD" w:rsidRDefault="00F8677E" w:rsidP="00F8677E">
            <w:pPr>
              <w:ind w:right="-48"/>
              <w:rPr>
                <w:sz w:val="22"/>
                <w:szCs w:val="22"/>
              </w:rPr>
            </w:pPr>
          </w:p>
        </w:tc>
        <w:tc>
          <w:tcPr>
            <w:tcW w:w="993" w:type="dxa"/>
          </w:tcPr>
          <w:p w14:paraId="68915D86" w14:textId="77777777" w:rsidR="00F8677E" w:rsidRPr="00F940CD" w:rsidRDefault="00F8677E" w:rsidP="00F8677E">
            <w:pPr>
              <w:ind w:left="-110" w:right="-108"/>
              <w:jc w:val="center"/>
              <w:rPr>
                <w:sz w:val="22"/>
                <w:szCs w:val="22"/>
              </w:rPr>
            </w:pPr>
            <w:r w:rsidRPr="00F940CD">
              <w:rPr>
                <w:sz w:val="22"/>
                <w:szCs w:val="22"/>
              </w:rPr>
              <w:t>31.00, 31.01, 31.02,  31.09/</w:t>
            </w:r>
          </w:p>
          <w:p w14:paraId="2BBDD484" w14:textId="77777777" w:rsidR="00F8677E" w:rsidRPr="00F940CD" w:rsidRDefault="00F8677E" w:rsidP="00F8677E">
            <w:pPr>
              <w:ind w:left="-110" w:right="-108"/>
              <w:jc w:val="center"/>
              <w:rPr>
                <w:sz w:val="22"/>
                <w:szCs w:val="22"/>
              </w:rPr>
            </w:pPr>
            <w:r w:rsidRPr="00F940CD">
              <w:rPr>
                <w:sz w:val="22"/>
                <w:szCs w:val="22"/>
              </w:rPr>
              <w:t>26.095</w:t>
            </w:r>
          </w:p>
        </w:tc>
        <w:tc>
          <w:tcPr>
            <w:tcW w:w="2125" w:type="dxa"/>
          </w:tcPr>
          <w:p w14:paraId="2C8EA8F1" w14:textId="77777777" w:rsidR="00F8677E" w:rsidRPr="00F940CD" w:rsidRDefault="00F8677E" w:rsidP="00F8677E">
            <w:pPr>
              <w:ind w:right="-108"/>
              <w:rPr>
                <w:sz w:val="22"/>
                <w:szCs w:val="22"/>
              </w:rPr>
            </w:pPr>
            <w:r w:rsidRPr="00F940CD">
              <w:rPr>
                <w:sz w:val="22"/>
                <w:szCs w:val="22"/>
              </w:rPr>
              <w:t>Статическая прочность крепления лестницы</w:t>
            </w:r>
          </w:p>
        </w:tc>
        <w:tc>
          <w:tcPr>
            <w:tcW w:w="2125" w:type="dxa"/>
            <w:vMerge/>
            <w:tcBorders>
              <w:right w:val="single" w:sz="6" w:space="0" w:color="000000"/>
            </w:tcBorders>
          </w:tcPr>
          <w:p w14:paraId="77F3E8FC" w14:textId="77777777" w:rsidR="00F8677E" w:rsidRPr="00F940CD" w:rsidRDefault="00F8677E" w:rsidP="00F8677E">
            <w:pPr>
              <w:ind w:right="-48"/>
              <w:rPr>
                <w:sz w:val="22"/>
                <w:szCs w:val="22"/>
              </w:rPr>
            </w:pPr>
          </w:p>
        </w:tc>
        <w:tc>
          <w:tcPr>
            <w:tcW w:w="2835" w:type="dxa"/>
            <w:tcBorders>
              <w:top w:val="single" w:sz="6" w:space="0" w:color="000000"/>
              <w:left w:val="single" w:sz="6" w:space="0" w:color="000000"/>
              <w:bottom w:val="single" w:sz="6" w:space="0" w:color="000000"/>
            </w:tcBorders>
          </w:tcPr>
          <w:p w14:paraId="633DF7AB" w14:textId="77777777" w:rsidR="00F8677E" w:rsidRPr="00F940CD" w:rsidRDefault="00F8677E" w:rsidP="00F8677E">
            <w:pPr>
              <w:ind w:right="-60"/>
              <w:rPr>
                <w:sz w:val="22"/>
                <w:szCs w:val="22"/>
              </w:rPr>
            </w:pPr>
            <w:r w:rsidRPr="00F940CD">
              <w:rPr>
                <w:sz w:val="22"/>
                <w:szCs w:val="22"/>
              </w:rPr>
              <w:t>ГОСТ 30210-94 п. 7</w:t>
            </w:r>
          </w:p>
          <w:p w14:paraId="5B533928" w14:textId="77777777" w:rsidR="004F5F1F" w:rsidRPr="00F940CD" w:rsidRDefault="004F5F1F" w:rsidP="004F5F1F">
            <w:pPr>
              <w:rPr>
                <w:sz w:val="22"/>
                <w:szCs w:val="22"/>
              </w:rPr>
            </w:pPr>
            <w:r w:rsidRPr="00F940CD">
              <w:rPr>
                <w:sz w:val="22"/>
                <w:szCs w:val="22"/>
              </w:rPr>
              <w:t>ГОСТ 30210-2022 п. 11</w:t>
            </w:r>
          </w:p>
        </w:tc>
      </w:tr>
      <w:tr w:rsidR="00F940CD" w:rsidRPr="00F940CD" w14:paraId="53A426AC" w14:textId="77777777" w:rsidTr="006865C1">
        <w:trPr>
          <w:cantSplit/>
          <w:trHeight w:val="360"/>
        </w:trPr>
        <w:tc>
          <w:tcPr>
            <w:tcW w:w="711" w:type="dxa"/>
          </w:tcPr>
          <w:p w14:paraId="6933E9E6" w14:textId="77777777" w:rsidR="00F8677E" w:rsidRPr="00F940CD" w:rsidRDefault="00F8677E" w:rsidP="00F8677E">
            <w:pPr>
              <w:tabs>
                <w:tab w:val="left" w:pos="75"/>
                <w:tab w:val="center" w:pos="247"/>
              </w:tabs>
              <w:ind w:left="-108" w:right="-108"/>
              <w:jc w:val="center"/>
              <w:rPr>
                <w:sz w:val="22"/>
                <w:szCs w:val="22"/>
              </w:rPr>
            </w:pPr>
            <w:r w:rsidRPr="00F940CD">
              <w:rPr>
                <w:sz w:val="22"/>
                <w:szCs w:val="22"/>
              </w:rPr>
              <w:t>115.46</w:t>
            </w:r>
          </w:p>
          <w:p w14:paraId="07A0FFC3" w14:textId="77777777" w:rsidR="00F8677E" w:rsidRPr="00F940CD" w:rsidRDefault="00F8677E" w:rsidP="00F8677E">
            <w:pPr>
              <w:jc w:val="center"/>
              <w:rPr>
                <w:sz w:val="22"/>
                <w:szCs w:val="22"/>
              </w:rPr>
            </w:pPr>
            <w:r w:rsidRPr="00F940CD">
              <w:rPr>
                <w:sz w:val="22"/>
                <w:szCs w:val="22"/>
              </w:rPr>
              <w:t>*</w:t>
            </w:r>
          </w:p>
        </w:tc>
        <w:tc>
          <w:tcPr>
            <w:tcW w:w="1845" w:type="dxa"/>
            <w:vMerge/>
          </w:tcPr>
          <w:p w14:paraId="4680A233" w14:textId="77777777" w:rsidR="00F8677E" w:rsidRPr="00F940CD" w:rsidRDefault="00F8677E" w:rsidP="00F8677E">
            <w:pPr>
              <w:ind w:right="-48"/>
              <w:rPr>
                <w:sz w:val="22"/>
                <w:szCs w:val="22"/>
              </w:rPr>
            </w:pPr>
          </w:p>
        </w:tc>
        <w:tc>
          <w:tcPr>
            <w:tcW w:w="993" w:type="dxa"/>
          </w:tcPr>
          <w:p w14:paraId="4FDB4782" w14:textId="77777777" w:rsidR="00F8677E" w:rsidRPr="00F940CD" w:rsidRDefault="00F8677E" w:rsidP="00F8677E">
            <w:pPr>
              <w:ind w:left="-110" w:right="-108"/>
              <w:jc w:val="center"/>
              <w:rPr>
                <w:sz w:val="22"/>
                <w:szCs w:val="22"/>
              </w:rPr>
            </w:pPr>
            <w:r w:rsidRPr="00F940CD">
              <w:rPr>
                <w:sz w:val="22"/>
                <w:szCs w:val="22"/>
              </w:rPr>
              <w:t>31.00, 31.01, 31.02,  31.09/</w:t>
            </w:r>
          </w:p>
          <w:p w14:paraId="2A531CEC" w14:textId="77777777" w:rsidR="00F8677E" w:rsidRPr="00F940CD" w:rsidRDefault="00F8677E" w:rsidP="00F8677E">
            <w:pPr>
              <w:ind w:left="-110" w:right="-108"/>
              <w:jc w:val="center"/>
              <w:rPr>
                <w:sz w:val="22"/>
                <w:szCs w:val="22"/>
              </w:rPr>
            </w:pPr>
            <w:r w:rsidRPr="00F940CD">
              <w:rPr>
                <w:sz w:val="22"/>
                <w:szCs w:val="22"/>
              </w:rPr>
              <w:t>26.095</w:t>
            </w:r>
          </w:p>
        </w:tc>
        <w:tc>
          <w:tcPr>
            <w:tcW w:w="2125" w:type="dxa"/>
          </w:tcPr>
          <w:p w14:paraId="51894347" w14:textId="77777777" w:rsidR="00F8677E" w:rsidRPr="00F940CD" w:rsidRDefault="00F8677E" w:rsidP="00F8677E">
            <w:pPr>
              <w:ind w:right="-108"/>
              <w:rPr>
                <w:sz w:val="22"/>
                <w:szCs w:val="22"/>
              </w:rPr>
            </w:pPr>
            <w:r w:rsidRPr="00F940CD">
              <w:rPr>
                <w:sz w:val="22"/>
                <w:szCs w:val="22"/>
              </w:rPr>
              <w:t>Прочность каждой ступени лестницы</w:t>
            </w:r>
          </w:p>
        </w:tc>
        <w:tc>
          <w:tcPr>
            <w:tcW w:w="2125" w:type="dxa"/>
            <w:vMerge/>
            <w:tcBorders>
              <w:right w:val="single" w:sz="6" w:space="0" w:color="000000"/>
            </w:tcBorders>
          </w:tcPr>
          <w:p w14:paraId="19E6E7D1" w14:textId="77777777" w:rsidR="00F8677E" w:rsidRPr="00F940CD" w:rsidRDefault="00F8677E" w:rsidP="00F8677E">
            <w:pPr>
              <w:ind w:right="-48"/>
              <w:rPr>
                <w:sz w:val="22"/>
                <w:szCs w:val="22"/>
              </w:rPr>
            </w:pPr>
          </w:p>
        </w:tc>
        <w:tc>
          <w:tcPr>
            <w:tcW w:w="2835" w:type="dxa"/>
            <w:tcBorders>
              <w:top w:val="single" w:sz="6" w:space="0" w:color="000000"/>
              <w:left w:val="single" w:sz="6" w:space="0" w:color="000000"/>
              <w:bottom w:val="single" w:sz="6" w:space="0" w:color="000000"/>
            </w:tcBorders>
          </w:tcPr>
          <w:p w14:paraId="4A57FB6A" w14:textId="77777777" w:rsidR="00F8677E" w:rsidRPr="00F940CD" w:rsidRDefault="00F8677E" w:rsidP="00F8677E">
            <w:pPr>
              <w:ind w:right="-60"/>
              <w:rPr>
                <w:sz w:val="22"/>
                <w:szCs w:val="22"/>
              </w:rPr>
            </w:pPr>
            <w:r w:rsidRPr="00F940CD">
              <w:rPr>
                <w:sz w:val="22"/>
                <w:szCs w:val="22"/>
              </w:rPr>
              <w:t>ГОСТ 30210-94 п. 7</w:t>
            </w:r>
          </w:p>
          <w:p w14:paraId="2C54FE15" w14:textId="77777777" w:rsidR="004F5F1F" w:rsidRPr="00F940CD" w:rsidRDefault="004F5F1F" w:rsidP="004F5F1F">
            <w:pPr>
              <w:rPr>
                <w:sz w:val="22"/>
                <w:szCs w:val="22"/>
              </w:rPr>
            </w:pPr>
            <w:r w:rsidRPr="00F940CD">
              <w:rPr>
                <w:sz w:val="22"/>
                <w:szCs w:val="22"/>
              </w:rPr>
              <w:t>ГОСТ 30210-2022 п. 11</w:t>
            </w:r>
          </w:p>
        </w:tc>
      </w:tr>
      <w:tr w:rsidR="00F940CD" w:rsidRPr="00F940CD" w14:paraId="74A32F4A" w14:textId="77777777" w:rsidTr="006865C1">
        <w:trPr>
          <w:cantSplit/>
          <w:trHeight w:val="360"/>
        </w:trPr>
        <w:tc>
          <w:tcPr>
            <w:tcW w:w="711" w:type="dxa"/>
          </w:tcPr>
          <w:p w14:paraId="5B6C736B" w14:textId="77777777" w:rsidR="00F8677E" w:rsidRPr="00F940CD" w:rsidRDefault="00F8677E" w:rsidP="00F8677E">
            <w:pPr>
              <w:ind w:left="-108" w:right="-108"/>
              <w:jc w:val="center"/>
              <w:rPr>
                <w:sz w:val="22"/>
                <w:szCs w:val="22"/>
              </w:rPr>
            </w:pPr>
            <w:r w:rsidRPr="00F940CD">
              <w:rPr>
                <w:sz w:val="22"/>
                <w:szCs w:val="22"/>
              </w:rPr>
              <w:t>115.47</w:t>
            </w:r>
          </w:p>
          <w:p w14:paraId="6A94AF07" w14:textId="77777777" w:rsidR="00F8677E" w:rsidRPr="00F940CD" w:rsidRDefault="00F8677E" w:rsidP="00F8677E">
            <w:pPr>
              <w:jc w:val="center"/>
              <w:rPr>
                <w:sz w:val="22"/>
                <w:szCs w:val="22"/>
              </w:rPr>
            </w:pPr>
            <w:r w:rsidRPr="00F940CD">
              <w:rPr>
                <w:sz w:val="22"/>
                <w:szCs w:val="22"/>
              </w:rPr>
              <w:t>*</w:t>
            </w:r>
          </w:p>
        </w:tc>
        <w:tc>
          <w:tcPr>
            <w:tcW w:w="1845" w:type="dxa"/>
            <w:vMerge/>
          </w:tcPr>
          <w:p w14:paraId="650B939B" w14:textId="77777777" w:rsidR="00F8677E" w:rsidRPr="00F940CD" w:rsidRDefault="00F8677E" w:rsidP="00F8677E">
            <w:pPr>
              <w:ind w:right="-48"/>
              <w:rPr>
                <w:sz w:val="22"/>
                <w:szCs w:val="22"/>
              </w:rPr>
            </w:pPr>
          </w:p>
        </w:tc>
        <w:tc>
          <w:tcPr>
            <w:tcW w:w="993" w:type="dxa"/>
          </w:tcPr>
          <w:p w14:paraId="082A8903" w14:textId="77777777" w:rsidR="00F8677E" w:rsidRPr="00F940CD" w:rsidRDefault="00F8677E" w:rsidP="00F8677E">
            <w:pPr>
              <w:ind w:left="-110" w:right="-108"/>
              <w:jc w:val="center"/>
              <w:rPr>
                <w:sz w:val="22"/>
                <w:szCs w:val="22"/>
              </w:rPr>
            </w:pPr>
            <w:r w:rsidRPr="00F940CD">
              <w:rPr>
                <w:sz w:val="22"/>
                <w:szCs w:val="22"/>
              </w:rPr>
              <w:t>31.00, 31.01, 31.02,  31.09/</w:t>
            </w:r>
          </w:p>
          <w:p w14:paraId="62D6FA8D" w14:textId="77777777" w:rsidR="00F8677E" w:rsidRPr="00F940CD" w:rsidRDefault="00F8677E" w:rsidP="00F8677E">
            <w:pPr>
              <w:ind w:left="-110" w:right="-108"/>
              <w:jc w:val="center"/>
              <w:rPr>
                <w:sz w:val="22"/>
                <w:szCs w:val="22"/>
              </w:rPr>
            </w:pPr>
            <w:r w:rsidRPr="00F940CD">
              <w:rPr>
                <w:sz w:val="22"/>
                <w:szCs w:val="22"/>
              </w:rPr>
              <w:t>29.061</w:t>
            </w:r>
          </w:p>
        </w:tc>
        <w:tc>
          <w:tcPr>
            <w:tcW w:w="2125" w:type="dxa"/>
          </w:tcPr>
          <w:p w14:paraId="6C56D17B" w14:textId="77777777" w:rsidR="00F8677E" w:rsidRPr="00F940CD" w:rsidRDefault="00F8677E" w:rsidP="00F8677E">
            <w:pPr>
              <w:ind w:right="-108"/>
              <w:rPr>
                <w:sz w:val="22"/>
                <w:szCs w:val="22"/>
              </w:rPr>
            </w:pPr>
            <w:r w:rsidRPr="00F940CD">
              <w:rPr>
                <w:sz w:val="22"/>
                <w:szCs w:val="22"/>
              </w:rPr>
              <w:t>Исполнение</w:t>
            </w:r>
          </w:p>
        </w:tc>
        <w:tc>
          <w:tcPr>
            <w:tcW w:w="2125" w:type="dxa"/>
            <w:vMerge/>
            <w:tcBorders>
              <w:right w:val="single" w:sz="6" w:space="0" w:color="000000"/>
            </w:tcBorders>
          </w:tcPr>
          <w:p w14:paraId="59AF48DA" w14:textId="77777777" w:rsidR="00F8677E" w:rsidRPr="00F940CD" w:rsidRDefault="00F8677E" w:rsidP="00F8677E">
            <w:pPr>
              <w:ind w:right="-48"/>
              <w:rPr>
                <w:sz w:val="22"/>
                <w:szCs w:val="22"/>
              </w:rPr>
            </w:pPr>
          </w:p>
        </w:tc>
        <w:tc>
          <w:tcPr>
            <w:tcW w:w="2835" w:type="dxa"/>
            <w:tcBorders>
              <w:top w:val="single" w:sz="6" w:space="0" w:color="000000"/>
              <w:left w:val="single" w:sz="6" w:space="0" w:color="000000"/>
              <w:bottom w:val="single" w:sz="6" w:space="0" w:color="000000"/>
            </w:tcBorders>
          </w:tcPr>
          <w:p w14:paraId="348AC610" w14:textId="77777777" w:rsidR="00F8677E" w:rsidRPr="00F940CD" w:rsidRDefault="00F8677E" w:rsidP="00F8677E">
            <w:pPr>
              <w:ind w:right="-60"/>
              <w:rPr>
                <w:sz w:val="22"/>
                <w:szCs w:val="22"/>
              </w:rPr>
            </w:pPr>
            <w:r w:rsidRPr="00F940CD">
              <w:rPr>
                <w:sz w:val="22"/>
                <w:szCs w:val="22"/>
              </w:rPr>
              <w:t>ГОСТ 19917-2014</w:t>
            </w:r>
          </w:p>
          <w:p w14:paraId="4ADD18BF" w14:textId="77777777" w:rsidR="00F8677E" w:rsidRPr="00F940CD" w:rsidRDefault="00F8677E" w:rsidP="00F8677E">
            <w:pPr>
              <w:ind w:right="-60"/>
              <w:rPr>
                <w:sz w:val="22"/>
                <w:szCs w:val="22"/>
              </w:rPr>
            </w:pPr>
            <w:r w:rsidRPr="00F940CD">
              <w:rPr>
                <w:sz w:val="22"/>
                <w:szCs w:val="22"/>
              </w:rPr>
              <w:t>п.п. 7.1, 7.3</w:t>
            </w:r>
          </w:p>
          <w:p w14:paraId="1F0B356D" w14:textId="77777777" w:rsidR="00F8677E" w:rsidRPr="00F940CD" w:rsidRDefault="00F8677E" w:rsidP="00F8677E">
            <w:pPr>
              <w:ind w:right="-60"/>
              <w:rPr>
                <w:sz w:val="22"/>
                <w:szCs w:val="22"/>
              </w:rPr>
            </w:pPr>
            <w:r w:rsidRPr="00F940CD">
              <w:rPr>
                <w:sz w:val="22"/>
                <w:szCs w:val="22"/>
              </w:rPr>
              <w:t>ГОСТ 30210-94 п. 9</w:t>
            </w:r>
          </w:p>
          <w:p w14:paraId="0C0D4881" w14:textId="77777777" w:rsidR="004F5F1F" w:rsidRPr="00F940CD" w:rsidRDefault="004F5F1F" w:rsidP="004F5F1F">
            <w:pPr>
              <w:rPr>
                <w:sz w:val="22"/>
                <w:szCs w:val="22"/>
              </w:rPr>
            </w:pPr>
            <w:r w:rsidRPr="00F940CD">
              <w:rPr>
                <w:sz w:val="22"/>
                <w:szCs w:val="22"/>
              </w:rPr>
              <w:t>ГОСТ 30210-2022 п. 13</w:t>
            </w:r>
          </w:p>
        </w:tc>
      </w:tr>
      <w:tr w:rsidR="00F940CD" w:rsidRPr="00F940CD" w14:paraId="5A4DD56F" w14:textId="77777777" w:rsidTr="006865C1">
        <w:trPr>
          <w:cantSplit/>
          <w:trHeight w:val="360"/>
        </w:trPr>
        <w:tc>
          <w:tcPr>
            <w:tcW w:w="711" w:type="dxa"/>
          </w:tcPr>
          <w:p w14:paraId="335A0D17" w14:textId="77777777" w:rsidR="00F8677E" w:rsidRPr="00F940CD" w:rsidRDefault="00F8677E" w:rsidP="00F8677E">
            <w:pPr>
              <w:tabs>
                <w:tab w:val="center" w:pos="247"/>
              </w:tabs>
              <w:ind w:left="-108" w:right="-108"/>
              <w:rPr>
                <w:sz w:val="22"/>
                <w:szCs w:val="22"/>
              </w:rPr>
            </w:pPr>
            <w:r w:rsidRPr="00F940CD">
              <w:rPr>
                <w:sz w:val="22"/>
                <w:szCs w:val="22"/>
              </w:rPr>
              <w:tab/>
              <w:t>115.48</w:t>
            </w:r>
          </w:p>
          <w:p w14:paraId="20B4F1B7" w14:textId="77777777" w:rsidR="00F8677E" w:rsidRPr="00F940CD" w:rsidRDefault="00F8677E" w:rsidP="00F8677E">
            <w:pPr>
              <w:jc w:val="center"/>
              <w:rPr>
                <w:sz w:val="22"/>
                <w:szCs w:val="22"/>
              </w:rPr>
            </w:pPr>
            <w:r w:rsidRPr="00F940CD">
              <w:rPr>
                <w:sz w:val="22"/>
                <w:szCs w:val="22"/>
              </w:rPr>
              <w:t>*</w:t>
            </w:r>
          </w:p>
        </w:tc>
        <w:tc>
          <w:tcPr>
            <w:tcW w:w="1845" w:type="dxa"/>
            <w:vMerge/>
          </w:tcPr>
          <w:p w14:paraId="58A9C276" w14:textId="77777777" w:rsidR="00F8677E" w:rsidRPr="00F940CD" w:rsidRDefault="00F8677E" w:rsidP="00F8677E">
            <w:pPr>
              <w:ind w:right="-48"/>
              <w:rPr>
                <w:sz w:val="22"/>
                <w:szCs w:val="22"/>
              </w:rPr>
            </w:pPr>
          </w:p>
        </w:tc>
        <w:tc>
          <w:tcPr>
            <w:tcW w:w="993" w:type="dxa"/>
          </w:tcPr>
          <w:p w14:paraId="0395FF90" w14:textId="77777777" w:rsidR="00F8677E" w:rsidRPr="00F940CD" w:rsidRDefault="00F8677E" w:rsidP="00F8677E">
            <w:pPr>
              <w:ind w:left="-110" w:right="-108"/>
              <w:jc w:val="center"/>
              <w:rPr>
                <w:sz w:val="22"/>
                <w:szCs w:val="22"/>
              </w:rPr>
            </w:pPr>
            <w:r w:rsidRPr="00F940CD">
              <w:rPr>
                <w:sz w:val="22"/>
                <w:szCs w:val="22"/>
              </w:rPr>
              <w:t>31.00, 31.01, 31.09/</w:t>
            </w:r>
          </w:p>
          <w:p w14:paraId="2C79F0DC" w14:textId="77777777" w:rsidR="00F8677E" w:rsidRPr="00F940CD" w:rsidRDefault="00F8677E" w:rsidP="00F8677E">
            <w:pPr>
              <w:ind w:left="-110" w:right="-108"/>
              <w:jc w:val="center"/>
              <w:rPr>
                <w:sz w:val="22"/>
                <w:szCs w:val="22"/>
              </w:rPr>
            </w:pPr>
            <w:r w:rsidRPr="00F940CD">
              <w:rPr>
                <w:sz w:val="22"/>
                <w:szCs w:val="22"/>
              </w:rPr>
              <w:t>26.095</w:t>
            </w:r>
          </w:p>
        </w:tc>
        <w:tc>
          <w:tcPr>
            <w:tcW w:w="2125" w:type="dxa"/>
          </w:tcPr>
          <w:p w14:paraId="5D19EE94" w14:textId="77777777" w:rsidR="00F8677E" w:rsidRPr="00F940CD" w:rsidRDefault="00F8677E" w:rsidP="00F8677E">
            <w:pPr>
              <w:ind w:right="-108"/>
              <w:rPr>
                <w:sz w:val="22"/>
                <w:szCs w:val="22"/>
              </w:rPr>
            </w:pPr>
            <w:r w:rsidRPr="00F940CD">
              <w:rPr>
                <w:sz w:val="22"/>
                <w:szCs w:val="22"/>
              </w:rPr>
              <w:t>Устойчивость диванов, диванов-кроватей, кресел для отдыха, кресел-кроватей, кушеток, тахт, скамей, банкеток</w:t>
            </w:r>
          </w:p>
          <w:p w14:paraId="46E2889E" w14:textId="77777777" w:rsidR="00F8677E" w:rsidRPr="00F940CD" w:rsidRDefault="00F8677E" w:rsidP="00F8677E">
            <w:pPr>
              <w:ind w:right="-108"/>
              <w:rPr>
                <w:sz w:val="22"/>
                <w:szCs w:val="22"/>
              </w:rPr>
            </w:pPr>
          </w:p>
        </w:tc>
        <w:tc>
          <w:tcPr>
            <w:tcW w:w="2125" w:type="dxa"/>
            <w:vMerge/>
            <w:tcBorders>
              <w:right w:val="single" w:sz="6" w:space="0" w:color="000000"/>
            </w:tcBorders>
          </w:tcPr>
          <w:p w14:paraId="7BA001F7" w14:textId="77777777" w:rsidR="00F8677E" w:rsidRPr="00F940CD" w:rsidRDefault="00F8677E" w:rsidP="00F8677E">
            <w:pPr>
              <w:ind w:right="-48"/>
              <w:rPr>
                <w:sz w:val="22"/>
                <w:szCs w:val="22"/>
              </w:rPr>
            </w:pPr>
          </w:p>
        </w:tc>
        <w:tc>
          <w:tcPr>
            <w:tcW w:w="2835" w:type="dxa"/>
            <w:tcBorders>
              <w:top w:val="single" w:sz="6" w:space="0" w:color="000000"/>
              <w:left w:val="single" w:sz="6" w:space="0" w:color="000000"/>
              <w:bottom w:val="single" w:sz="6" w:space="0" w:color="000000"/>
            </w:tcBorders>
          </w:tcPr>
          <w:p w14:paraId="44786880" w14:textId="77777777" w:rsidR="00F8677E" w:rsidRPr="00F940CD" w:rsidRDefault="00F8677E" w:rsidP="00F8677E">
            <w:pPr>
              <w:ind w:right="-60"/>
              <w:rPr>
                <w:sz w:val="22"/>
                <w:szCs w:val="22"/>
              </w:rPr>
            </w:pPr>
            <w:r w:rsidRPr="00F940CD">
              <w:rPr>
                <w:sz w:val="22"/>
                <w:szCs w:val="22"/>
              </w:rPr>
              <w:t>ГОСТ 19120-93 п. 2</w:t>
            </w:r>
          </w:p>
        </w:tc>
      </w:tr>
    </w:tbl>
    <w:p w14:paraId="7701E27B" w14:textId="77777777" w:rsidR="00F8677E" w:rsidRPr="00F940CD" w:rsidRDefault="00F8677E"/>
    <w:p w14:paraId="1E5A7CC0" w14:textId="77777777" w:rsidR="00F8677E" w:rsidRPr="00F940CD" w:rsidRDefault="00F8677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384A9F7A" w14:textId="77777777" w:rsidTr="006865C1">
        <w:trPr>
          <w:cantSplit/>
          <w:trHeight w:val="360"/>
        </w:trPr>
        <w:tc>
          <w:tcPr>
            <w:tcW w:w="711" w:type="dxa"/>
          </w:tcPr>
          <w:p w14:paraId="1070932A" w14:textId="77777777" w:rsidR="00D03FE0" w:rsidRPr="00F940CD" w:rsidRDefault="00D03FE0" w:rsidP="00442B51">
            <w:pPr>
              <w:tabs>
                <w:tab w:val="left" w:pos="75"/>
                <w:tab w:val="center" w:pos="247"/>
              </w:tabs>
              <w:spacing w:line="264" w:lineRule="auto"/>
              <w:ind w:left="-108" w:right="-108"/>
              <w:jc w:val="center"/>
              <w:rPr>
                <w:sz w:val="22"/>
                <w:szCs w:val="22"/>
              </w:rPr>
            </w:pPr>
            <w:r w:rsidRPr="00F940CD">
              <w:rPr>
                <w:sz w:val="22"/>
                <w:szCs w:val="22"/>
              </w:rPr>
              <w:lastRenderedPageBreak/>
              <w:t>115.49</w:t>
            </w:r>
          </w:p>
          <w:p w14:paraId="49CA7BB0"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val="restart"/>
          </w:tcPr>
          <w:p w14:paraId="77F7E913" w14:textId="77777777" w:rsidR="00D03FE0" w:rsidRPr="00F940CD" w:rsidRDefault="00D03FE0" w:rsidP="00442B51">
            <w:pPr>
              <w:spacing w:line="264" w:lineRule="auto"/>
              <w:ind w:right="-48"/>
              <w:rPr>
                <w:sz w:val="22"/>
                <w:szCs w:val="22"/>
              </w:rPr>
            </w:pPr>
            <w:r w:rsidRPr="00F940CD">
              <w:rPr>
                <w:sz w:val="22"/>
                <w:szCs w:val="22"/>
              </w:rPr>
              <w:t>Мебель для сидения и лежания</w:t>
            </w:r>
          </w:p>
        </w:tc>
        <w:tc>
          <w:tcPr>
            <w:tcW w:w="993" w:type="dxa"/>
          </w:tcPr>
          <w:p w14:paraId="7CB56B72" w14:textId="77777777" w:rsidR="00D03FE0" w:rsidRPr="00F940CD" w:rsidRDefault="00D03FE0" w:rsidP="00442B51">
            <w:pPr>
              <w:spacing w:line="264" w:lineRule="auto"/>
              <w:ind w:left="-110" w:right="-108"/>
              <w:jc w:val="center"/>
              <w:rPr>
                <w:sz w:val="22"/>
                <w:szCs w:val="22"/>
              </w:rPr>
            </w:pPr>
            <w:r w:rsidRPr="00F940CD">
              <w:rPr>
                <w:sz w:val="22"/>
                <w:szCs w:val="22"/>
              </w:rPr>
              <w:t>31.00, 31.01, 31.09/</w:t>
            </w:r>
          </w:p>
          <w:p w14:paraId="56E7E3D5" w14:textId="77777777" w:rsidR="00D03FE0" w:rsidRPr="00F940CD" w:rsidRDefault="00D03FE0" w:rsidP="00442B51">
            <w:pPr>
              <w:spacing w:line="264" w:lineRule="auto"/>
              <w:ind w:left="-110" w:right="-108"/>
              <w:jc w:val="center"/>
              <w:rPr>
                <w:sz w:val="22"/>
                <w:szCs w:val="22"/>
              </w:rPr>
            </w:pPr>
            <w:r w:rsidRPr="00F940CD">
              <w:rPr>
                <w:sz w:val="22"/>
                <w:szCs w:val="22"/>
              </w:rPr>
              <w:t>26.095</w:t>
            </w:r>
          </w:p>
        </w:tc>
        <w:tc>
          <w:tcPr>
            <w:tcW w:w="2125" w:type="dxa"/>
          </w:tcPr>
          <w:p w14:paraId="191C401E" w14:textId="77777777" w:rsidR="00D03FE0" w:rsidRPr="00F940CD" w:rsidRDefault="00D03FE0" w:rsidP="00442B51">
            <w:pPr>
              <w:spacing w:line="264" w:lineRule="auto"/>
              <w:ind w:right="-108"/>
              <w:rPr>
                <w:sz w:val="22"/>
                <w:szCs w:val="22"/>
              </w:rPr>
            </w:pPr>
            <w:r w:rsidRPr="00F940CD">
              <w:rPr>
                <w:sz w:val="22"/>
                <w:szCs w:val="22"/>
              </w:rPr>
              <w:t>Статическая прочность навесных боковин</w:t>
            </w:r>
          </w:p>
        </w:tc>
        <w:tc>
          <w:tcPr>
            <w:tcW w:w="2125" w:type="dxa"/>
            <w:vMerge w:val="restart"/>
            <w:tcBorders>
              <w:right w:val="single" w:sz="6" w:space="0" w:color="000000"/>
            </w:tcBorders>
          </w:tcPr>
          <w:p w14:paraId="6BD47B4A" w14:textId="77777777" w:rsidR="00D03FE0" w:rsidRPr="00F940CD" w:rsidRDefault="00D03FE0" w:rsidP="00442B51">
            <w:pPr>
              <w:spacing w:line="264" w:lineRule="auto"/>
              <w:ind w:right="-48"/>
              <w:rPr>
                <w:sz w:val="22"/>
                <w:szCs w:val="22"/>
              </w:rPr>
            </w:pPr>
            <w:r w:rsidRPr="00F940CD">
              <w:rPr>
                <w:sz w:val="22"/>
                <w:szCs w:val="22"/>
              </w:rPr>
              <w:t>ГОСТ 19917-2014</w:t>
            </w:r>
          </w:p>
          <w:p w14:paraId="518AAF28" w14:textId="77777777" w:rsidR="00D03FE0" w:rsidRPr="00F940CD" w:rsidRDefault="00D03FE0" w:rsidP="00442B51">
            <w:pPr>
              <w:spacing w:line="264" w:lineRule="auto"/>
              <w:ind w:right="-4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bottom w:val="single" w:sz="6" w:space="0" w:color="000000"/>
            </w:tcBorders>
          </w:tcPr>
          <w:p w14:paraId="506E7350" w14:textId="77777777" w:rsidR="00D03FE0" w:rsidRPr="00F940CD" w:rsidRDefault="00D03FE0" w:rsidP="00442B51">
            <w:pPr>
              <w:spacing w:line="264" w:lineRule="auto"/>
              <w:ind w:right="-60"/>
              <w:rPr>
                <w:sz w:val="22"/>
                <w:szCs w:val="22"/>
              </w:rPr>
            </w:pPr>
            <w:r w:rsidRPr="00F940CD">
              <w:rPr>
                <w:sz w:val="22"/>
                <w:szCs w:val="22"/>
              </w:rPr>
              <w:t>ГОСТ 19120-93 п. 3</w:t>
            </w:r>
          </w:p>
        </w:tc>
      </w:tr>
      <w:tr w:rsidR="00F940CD" w:rsidRPr="00F940CD" w14:paraId="2A9A7B25" w14:textId="77777777" w:rsidTr="006865C1">
        <w:trPr>
          <w:cantSplit/>
          <w:trHeight w:val="360"/>
        </w:trPr>
        <w:tc>
          <w:tcPr>
            <w:tcW w:w="711" w:type="dxa"/>
          </w:tcPr>
          <w:p w14:paraId="21D4D5E0" w14:textId="77777777" w:rsidR="00D03FE0" w:rsidRPr="00F940CD" w:rsidRDefault="00D03FE0" w:rsidP="00442B51">
            <w:pPr>
              <w:spacing w:line="264" w:lineRule="auto"/>
              <w:ind w:left="-108" w:right="-108"/>
              <w:jc w:val="center"/>
              <w:rPr>
                <w:sz w:val="22"/>
                <w:szCs w:val="22"/>
              </w:rPr>
            </w:pPr>
            <w:r w:rsidRPr="00F940CD">
              <w:rPr>
                <w:sz w:val="22"/>
                <w:szCs w:val="22"/>
              </w:rPr>
              <w:t>115.50</w:t>
            </w:r>
          </w:p>
          <w:p w14:paraId="7D1DC1F2"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tcPr>
          <w:p w14:paraId="79A65D5E" w14:textId="77777777" w:rsidR="00D03FE0" w:rsidRPr="00F940CD" w:rsidRDefault="00D03FE0" w:rsidP="00442B51">
            <w:pPr>
              <w:spacing w:line="264" w:lineRule="auto"/>
              <w:ind w:right="-48"/>
              <w:rPr>
                <w:sz w:val="22"/>
                <w:szCs w:val="22"/>
              </w:rPr>
            </w:pPr>
          </w:p>
        </w:tc>
        <w:tc>
          <w:tcPr>
            <w:tcW w:w="993" w:type="dxa"/>
          </w:tcPr>
          <w:p w14:paraId="7E58D41C" w14:textId="77777777" w:rsidR="00D03FE0" w:rsidRPr="00F940CD" w:rsidRDefault="00D03FE0" w:rsidP="00442B51">
            <w:pPr>
              <w:spacing w:line="264" w:lineRule="auto"/>
              <w:ind w:left="-110" w:right="-108"/>
              <w:jc w:val="center"/>
              <w:rPr>
                <w:sz w:val="22"/>
                <w:szCs w:val="22"/>
              </w:rPr>
            </w:pPr>
            <w:r w:rsidRPr="00F940CD">
              <w:rPr>
                <w:sz w:val="22"/>
                <w:szCs w:val="22"/>
              </w:rPr>
              <w:t xml:space="preserve">31.00, 31.01, </w:t>
            </w:r>
          </w:p>
          <w:p w14:paraId="30CE24D8" w14:textId="77777777" w:rsidR="00D03FE0" w:rsidRPr="00F940CD" w:rsidRDefault="00D03FE0" w:rsidP="00442B51">
            <w:pPr>
              <w:spacing w:line="264" w:lineRule="auto"/>
              <w:ind w:left="-110" w:right="-108"/>
              <w:jc w:val="center"/>
              <w:rPr>
                <w:sz w:val="22"/>
                <w:szCs w:val="22"/>
              </w:rPr>
            </w:pPr>
            <w:r w:rsidRPr="00F940CD">
              <w:rPr>
                <w:sz w:val="22"/>
                <w:szCs w:val="22"/>
              </w:rPr>
              <w:t>31.02, 31.09/</w:t>
            </w:r>
          </w:p>
          <w:p w14:paraId="6F6830E2" w14:textId="77777777" w:rsidR="00D03FE0" w:rsidRPr="00F940CD" w:rsidRDefault="00D03FE0" w:rsidP="00442B51">
            <w:pPr>
              <w:spacing w:line="264" w:lineRule="auto"/>
              <w:ind w:left="-110" w:right="-108"/>
              <w:jc w:val="center"/>
              <w:rPr>
                <w:sz w:val="22"/>
                <w:szCs w:val="22"/>
              </w:rPr>
            </w:pPr>
            <w:r w:rsidRPr="00F940CD">
              <w:rPr>
                <w:sz w:val="22"/>
                <w:szCs w:val="22"/>
              </w:rPr>
              <w:t>26.095</w:t>
            </w:r>
          </w:p>
        </w:tc>
        <w:tc>
          <w:tcPr>
            <w:tcW w:w="2125" w:type="dxa"/>
          </w:tcPr>
          <w:p w14:paraId="0B2833B5" w14:textId="77777777" w:rsidR="00D03FE0" w:rsidRPr="00F940CD" w:rsidRDefault="00D03FE0" w:rsidP="00442B51">
            <w:pPr>
              <w:spacing w:line="264" w:lineRule="auto"/>
              <w:ind w:right="-108"/>
              <w:rPr>
                <w:sz w:val="22"/>
                <w:szCs w:val="22"/>
              </w:rPr>
            </w:pPr>
            <w:r w:rsidRPr="00F940CD">
              <w:rPr>
                <w:sz w:val="22"/>
                <w:szCs w:val="22"/>
              </w:rPr>
              <w:t xml:space="preserve">Прочность опор </w:t>
            </w:r>
            <w:r w:rsidRPr="00F940CD">
              <w:rPr>
                <w:sz w:val="22"/>
                <w:szCs w:val="22"/>
                <w:lang w:val="en-US"/>
              </w:rPr>
              <w:t>(ножек)</w:t>
            </w:r>
          </w:p>
        </w:tc>
        <w:tc>
          <w:tcPr>
            <w:tcW w:w="2125" w:type="dxa"/>
            <w:vMerge/>
            <w:tcBorders>
              <w:right w:val="single" w:sz="6" w:space="0" w:color="000000"/>
            </w:tcBorders>
          </w:tcPr>
          <w:p w14:paraId="205465EC" w14:textId="77777777" w:rsidR="00D03FE0" w:rsidRPr="00F940CD" w:rsidRDefault="00D03FE0"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60D6C6EE" w14:textId="77777777" w:rsidR="00D03FE0" w:rsidRPr="00F940CD" w:rsidRDefault="00D03FE0" w:rsidP="00442B51">
            <w:pPr>
              <w:spacing w:line="264" w:lineRule="auto"/>
              <w:ind w:right="-60"/>
              <w:rPr>
                <w:sz w:val="22"/>
                <w:szCs w:val="22"/>
                <w:lang w:val="en-US"/>
              </w:rPr>
            </w:pPr>
            <w:r w:rsidRPr="00F940CD">
              <w:rPr>
                <w:sz w:val="22"/>
                <w:szCs w:val="22"/>
                <w:lang w:val="en-US"/>
              </w:rPr>
              <w:t>ГОСТ 19120-93 п.</w:t>
            </w:r>
            <w:r w:rsidRPr="00F940CD">
              <w:rPr>
                <w:sz w:val="22"/>
                <w:szCs w:val="22"/>
              </w:rPr>
              <w:t xml:space="preserve"> </w:t>
            </w:r>
            <w:r w:rsidRPr="00F940CD">
              <w:rPr>
                <w:sz w:val="22"/>
                <w:szCs w:val="22"/>
                <w:lang w:val="en-US"/>
              </w:rPr>
              <w:t>4</w:t>
            </w:r>
          </w:p>
        </w:tc>
      </w:tr>
      <w:tr w:rsidR="00F940CD" w:rsidRPr="00F940CD" w14:paraId="0F91A230" w14:textId="77777777" w:rsidTr="006865C1">
        <w:trPr>
          <w:cantSplit/>
          <w:trHeight w:val="360"/>
        </w:trPr>
        <w:tc>
          <w:tcPr>
            <w:tcW w:w="711" w:type="dxa"/>
          </w:tcPr>
          <w:p w14:paraId="0372F663" w14:textId="77777777" w:rsidR="00D03FE0" w:rsidRPr="00F940CD" w:rsidRDefault="00D03FE0" w:rsidP="00442B51">
            <w:pPr>
              <w:spacing w:line="264" w:lineRule="auto"/>
              <w:ind w:left="-108" w:right="-108"/>
              <w:jc w:val="center"/>
              <w:rPr>
                <w:sz w:val="22"/>
                <w:szCs w:val="22"/>
              </w:rPr>
            </w:pPr>
            <w:r w:rsidRPr="00F940CD">
              <w:rPr>
                <w:sz w:val="22"/>
                <w:szCs w:val="22"/>
              </w:rPr>
              <w:br w:type="page"/>
              <w:t>115.51</w:t>
            </w:r>
          </w:p>
          <w:p w14:paraId="6C62F36D"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tcPr>
          <w:p w14:paraId="2B219708" w14:textId="77777777" w:rsidR="00D03FE0" w:rsidRPr="00F940CD" w:rsidRDefault="00D03FE0" w:rsidP="00442B51">
            <w:pPr>
              <w:spacing w:line="264" w:lineRule="auto"/>
              <w:ind w:right="-48"/>
              <w:rPr>
                <w:sz w:val="22"/>
                <w:szCs w:val="22"/>
              </w:rPr>
            </w:pPr>
          </w:p>
        </w:tc>
        <w:tc>
          <w:tcPr>
            <w:tcW w:w="993" w:type="dxa"/>
          </w:tcPr>
          <w:p w14:paraId="42ABE041" w14:textId="77777777" w:rsidR="00D03FE0" w:rsidRPr="00F940CD" w:rsidRDefault="00D03FE0" w:rsidP="00442B51">
            <w:pPr>
              <w:spacing w:line="264" w:lineRule="auto"/>
              <w:ind w:left="-110" w:right="-108"/>
              <w:jc w:val="center"/>
              <w:rPr>
                <w:sz w:val="22"/>
                <w:szCs w:val="22"/>
              </w:rPr>
            </w:pPr>
            <w:r w:rsidRPr="00F940CD">
              <w:rPr>
                <w:sz w:val="22"/>
                <w:szCs w:val="22"/>
              </w:rPr>
              <w:t>31.00, 31.01, 31.02, 31.09/</w:t>
            </w:r>
          </w:p>
          <w:p w14:paraId="56C6E8FD" w14:textId="77777777" w:rsidR="00D03FE0" w:rsidRPr="00F940CD" w:rsidRDefault="00D03FE0" w:rsidP="00442B51">
            <w:pPr>
              <w:spacing w:line="264" w:lineRule="auto"/>
              <w:ind w:left="-110" w:right="-108"/>
              <w:jc w:val="center"/>
              <w:rPr>
                <w:sz w:val="22"/>
                <w:szCs w:val="22"/>
              </w:rPr>
            </w:pPr>
            <w:r w:rsidRPr="00F940CD">
              <w:rPr>
                <w:sz w:val="22"/>
                <w:szCs w:val="22"/>
              </w:rPr>
              <w:t>36.057</w:t>
            </w:r>
          </w:p>
        </w:tc>
        <w:tc>
          <w:tcPr>
            <w:tcW w:w="2125" w:type="dxa"/>
          </w:tcPr>
          <w:p w14:paraId="27E527C6" w14:textId="77777777" w:rsidR="00D03FE0" w:rsidRPr="00F940CD" w:rsidRDefault="00D03FE0" w:rsidP="00442B51">
            <w:pPr>
              <w:spacing w:line="264" w:lineRule="auto"/>
              <w:ind w:right="-108"/>
              <w:rPr>
                <w:sz w:val="22"/>
                <w:szCs w:val="22"/>
              </w:rPr>
            </w:pPr>
            <w:r w:rsidRPr="00F940CD">
              <w:rPr>
                <w:sz w:val="22"/>
                <w:szCs w:val="22"/>
              </w:rPr>
              <w:t>Долговечность  сиденья, спинки, боковин, спального места, кресел-качалок</w:t>
            </w:r>
          </w:p>
        </w:tc>
        <w:tc>
          <w:tcPr>
            <w:tcW w:w="2125" w:type="dxa"/>
            <w:vMerge/>
            <w:tcBorders>
              <w:right w:val="single" w:sz="6" w:space="0" w:color="000000"/>
            </w:tcBorders>
          </w:tcPr>
          <w:p w14:paraId="1D33A60E" w14:textId="77777777" w:rsidR="00D03FE0" w:rsidRPr="00F940CD" w:rsidRDefault="00D03FE0"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617639BB" w14:textId="77777777" w:rsidR="00D03FE0" w:rsidRPr="00F940CD" w:rsidRDefault="00D03FE0" w:rsidP="00442B51">
            <w:pPr>
              <w:spacing w:line="264" w:lineRule="auto"/>
              <w:ind w:right="-60"/>
              <w:rPr>
                <w:sz w:val="22"/>
                <w:szCs w:val="22"/>
              </w:rPr>
            </w:pPr>
            <w:r w:rsidRPr="00F940CD">
              <w:rPr>
                <w:sz w:val="22"/>
                <w:szCs w:val="22"/>
              </w:rPr>
              <w:t>ГОСТ 19120-93 п.п. 6, 10</w:t>
            </w:r>
          </w:p>
        </w:tc>
      </w:tr>
      <w:tr w:rsidR="00F940CD" w:rsidRPr="00F940CD" w14:paraId="4D1DC8BC" w14:textId="77777777" w:rsidTr="006865C1">
        <w:trPr>
          <w:cantSplit/>
          <w:trHeight w:val="360"/>
        </w:trPr>
        <w:tc>
          <w:tcPr>
            <w:tcW w:w="711" w:type="dxa"/>
          </w:tcPr>
          <w:p w14:paraId="6107CA73" w14:textId="77777777" w:rsidR="00D03FE0" w:rsidRPr="00F940CD" w:rsidRDefault="00D03FE0" w:rsidP="00442B51">
            <w:pPr>
              <w:spacing w:line="264" w:lineRule="auto"/>
              <w:ind w:left="-108" w:right="-108"/>
              <w:jc w:val="center"/>
              <w:rPr>
                <w:sz w:val="22"/>
                <w:szCs w:val="22"/>
              </w:rPr>
            </w:pPr>
            <w:r w:rsidRPr="00F940CD">
              <w:rPr>
                <w:sz w:val="22"/>
                <w:szCs w:val="22"/>
              </w:rPr>
              <w:t>115.52</w:t>
            </w:r>
          </w:p>
          <w:p w14:paraId="02EE94C4"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tcPr>
          <w:p w14:paraId="15CDE7C4" w14:textId="77777777" w:rsidR="00D03FE0" w:rsidRPr="00F940CD" w:rsidRDefault="00D03FE0" w:rsidP="00442B51">
            <w:pPr>
              <w:spacing w:line="264" w:lineRule="auto"/>
              <w:ind w:right="-48"/>
              <w:rPr>
                <w:sz w:val="22"/>
                <w:szCs w:val="22"/>
              </w:rPr>
            </w:pPr>
          </w:p>
        </w:tc>
        <w:tc>
          <w:tcPr>
            <w:tcW w:w="993" w:type="dxa"/>
          </w:tcPr>
          <w:p w14:paraId="17410567" w14:textId="77777777" w:rsidR="00D03FE0" w:rsidRPr="00F940CD" w:rsidRDefault="00D03FE0" w:rsidP="00442B51">
            <w:pPr>
              <w:spacing w:line="264" w:lineRule="auto"/>
              <w:ind w:left="-110" w:right="-108"/>
              <w:jc w:val="center"/>
              <w:rPr>
                <w:sz w:val="22"/>
                <w:szCs w:val="22"/>
              </w:rPr>
            </w:pPr>
            <w:r w:rsidRPr="00F940CD">
              <w:rPr>
                <w:sz w:val="22"/>
                <w:szCs w:val="22"/>
              </w:rPr>
              <w:t>31.00, 31.01, 31.09/</w:t>
            </w:r>
          </w:p>
          <w:p w14:paraId="3478F791" w14:textId="77777777" w:rsidR="00D03FE0" w:rsidRPr="00F940CD" w:rsidRDefault="00D03FE0" w:rsidP="00442B51">
            <w:pPr>
              <w:spacing w:line="264" w:lineRule="auto"/>
              <w:ind w:left="-110" w:right="-108"/>
              <w:jc w:val="center"/>
              <w:rPr>
                <w:sz w:val="22"/>
                <w:szCs w:val="22"/>
              </w:rPr>
            </w:pPr>
            <w:r w:rsidRPr="00F940CD">
              <w:rPr>
                <w:sz w:val="22"/>
                <w:szCs w:val="22"/>
              </w:rPr>
              <w:t>26.095</w:t>
            </w:r>
          </w:p>
        </w:tc>
        <w:tc>
          <w:tcPr>
            <w:tcW w:w="2125" w:type="dxa"/>
          </w:tcPr>
          <w:p w14:paraId="1FBE4387" w14:textId="77777777" w:rsidR="00D03FE0" w:rsidRPr="00F940CD" w:rsidRDefault="00D03FE0" w:rsidP="00442B51">
            <w:pPr>
              <w:spacing w:line="264" w:lineRule="auto"/>
              <w:ind w:right="-108"/>
              <w:rPr>
                <w:sz w:val="22"/>
                <w:szCs w:val="22"/>
              </w:rPr>
            </w:pPr>
            <w:r w:rsidRPr="00F940CD">
              <w:rPr>
                <w:sz w:val="22"/>
                <w:szCs w:val="22"/>
              </w:rPr>
              <w:t>Ударная прочность</w:t>
            </w:r>
          </w:p>
        </w:tc>
        <w:tc>
          <w:tcPr>
            <w:tcW w:w="2125" w:type="dxa"/>
            <w:vMerge/>
            <w:tcBorders>
              <w:right w:val="single" w:sz="6" w:space="0" w:color="000000"/>
            </w:tcBorders>
          </w:tcPr>
          <w:p w14:paraId="61316151" w14:textId="77777777" w:rsidR="00D03FE0" w:rsidRPr="00F940CD" w:rsidRDefault="00D03FE0"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3E6F4102" w14:textId="77777777" w:rsidR="00D03FE0" w:rsidRPr="00F940CD" w:rsidRDefault="00D03FE0" w:rsidP="00442B51">
            <w:pPr>
              <w:spacing w:line="264" w:lineRule="auto"/>
              <w:ind w:right="-60"/>
              <w:rPr>
                <w:sz w:val="22"/>
                <w:szCs w:val="22"/>
              </w:rPr>
            </w:pPr>
            <w:r w:rsidRPr="00F940CD">
              <w:rPr>
                <w:sz w:val="22"/>
                <w:szCs w:val="22"/>
              </w:rPr>
              <w:t>ГОСТ 19120-93 п.п. 7, 9, 11</w:t>
            </w:r>
          </w:p>
        </w:tc>
      </w:tr>
      <w:tr w:rsidR="00F940CD" w:rsidRPr="00F940CD" w14:paraId="08FE0749" w14:textId="77777777" w:rsidTr="006865C1">
        <w:trPr>
          <w:cantSplit/>
          <w:trHeight w:val="770"/>
        </w:trPr>
        <w:tc>
          <w:tcPr>
            <w:tcW w:w="711" w:type="dxa"/>
          </w:tcPr>
          <w:p w14:paraId="0AAABA6D" w14:textId="77777777" w:rsidR="00D03FE0" w:rsidRPr="00F940CD" w:rsidRDefault="00D03FE0" w:rsidP="00442B51">
            <w:pPr>
              <w:spacing w:line="264" w:lineRule="auto"/>
              <w:ind w:left="-108" w:right="-108"/>
              <w:jc w:val="center"/>
              <w:rPr>
                <w:sz w:val="22"/>
                <w:szCs w:val="22"/>
              </w:rPr>
            </w:pPr>
            <w:r w:rsidRPr="00F940CD">
              <w:rPr>
                <w:sz w:val="22"/>
                <w:szCs w:val="22"/>
              </w:rPr>
              <w:t>115.53</w:t>
            </w:r>
          </w:p>
          <w:p w14:paraId="52BEB12D"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tcPr>
          <w:p w14:paraId="789FF36C" w14:textId="77777777" w:rsidR="00D03FE0" w:rsidRPr="00F940CD" w:rsidRDefault="00D03FE0" w:rsidP="00442B51">
            <w:pPr>
              <w:spacing w:line="264" w:lineRule="auto"/>
              <w:ind w:right="-48"/>
              <w:rPr>
                <w:sz w:val="22"/>
                <w:szCs w:val="22"/>
              </w:rPr>
            </w:pPr>
          </w:p>
        </w:tc>
        <w:tc>
          <w:tcPr>
            <w:tcW w:w="993" w:type="dxa"/>
            <w:tcBorders>
              <w:top w:val="single" w:sz="4" w:space="0" w:color="auto"/>
            </w:tcBorders>
          </w:tcPr>
          <w:p w14:paraId="2B4A5B8A" w14:textId="77777777" w:rsidR="00D03FE0" w:rsidRPr="00F940CD" w:rsidRDefault="00D03FE0" w:rsidP="00442B51">
            <w:pPr>
              <w:spacing w:line="264" w:lineRule="auto"/>
              <w:ind w:left="-110" w:right="-108"/>
              <w:jc w:val="center"/>
              <w:rPr>
                <w:sz w:val="22"/>
                <w:szCs w:val="22"/>
              </w:rPr>
            </w:pPr>
            <w:r w:rsidRPr="00F940CD">
              <w:rPr>
                <w:sz w:val="22"/>
                <w:szCs w:val="22"/>
              </w:rPr>
              <w:t>31.00, 31.01, 31.09/</w:t>
            </w:r>
          </w:p>
          <w:p w14:paraId="5EA686C9" w14:textId="77777777" w:rsidR="00D03FE0" w:rsidRPr="00F940CD" w:rsidRDefault="00D03FE0" w:rsidP="00442B51">
            <w:pPr>
              <w:spacing w:line="264" w:lineRule="auto"/>
              <w:ind w:left="-110" w:right="-108"/>
              <w:jc w:val="center"/>
              <w:rPr>
                <w:sz w:val="22"/>
                <w:szCs w:val="22"/>
              </w:rPr>
            </w:pPr>
            <w:r w:rsidRPr="00F940CD">
              <w:rPr>
                <w:sz w:val="22"/>
                <w:szCs w:val="22"/>
              </w:rPr>
              <w:t>26.095</w:t>
            </w:r>
          </w:p>
        </w:tc>
        <w:tc>
          <w:tcPr>
            <w:tcW w:w="2125" w:type="dxa"/>
            <w:tcBorders>
              <w:top w:val="single" w:sz="4" w:space="0" w:color="auto"/>
              <w:bottom w:val="single" w:sz="4" w:space="0" w:color="auto"/>
            </w:tcBorders>
          </w:tcPr>
          <w:p w14:paraId="358DBC10" w14:textId="77777777" w:rsidR="00D03FE0" w:rsidRPr="00F940CD" w:rsidRDefault="00D03FE0" w:rsidP="00442B51">
            <w:pPr>
              <w:spacing w:line="264" w:lineRule="auto"/>
              <w:ind w:right="-108"/>
              <w:rPr>
                <w:sz w:val="22"/>
                <w:szCs w:val="22"/>
              </w:rPr>
            </w:pPr>
            <w:r w:rsidRPr="00F940CD">
              <w:rPr>
                <w:sz w:val="22"/>
                <w:szCs w:val="22"/>
              </w:rPr>
              <w:t>Прочность основания емкости для хранения постельных принадлежностей</w:t>
            </w:r>
          </w:p>
        </w:tc>
        <w:tc>
          <w:tcPr>
            <w:tcW w:w="2125" w:type="dxa"/>
            <w:vMerge/>
            <w:tcBorders>
              <w:right w:val="single" w:sz="6" w:space="0" w:color="000000"/>
            </w:tcBorders>
          </w:tcPr>
          <w:p w14:paraId="197492FF" w14:textId="77777777" w:rsidR="00D03FE0" w:rsidRPr="00F940CD" w:rsidRDefault="00D03FE0" w:rsidP="00442B51">
            <w:pPr>
              <w:spacing w:line="264" w:lineRule="auto"/>
              <w:ind w:right="-48"/>
              <w:rPr>
                <w:sz w:val="22"/>
                <w:szCs w:val="22"/>
              </w:rPr>
            </w:pPr>
          </w:p>
        </w:tc>
        <w:tc>
          <w:tcPr>
            <w:tcW w:w="2835" w:type="dxa"/>
            <w:tcBorders>
              <w:top w:val="single" w:sz="4" w:space="0" w:color="auto"/>
              <w:left w:val="single" w:sz="6" w:space="0" w:color="000000"/>
              <w:bottom w:val="single" w:sz="4" w:space="0" w:color="auto"/>
            </w:tcBorders>
          </w:tcPr>
          <w:p w14:paraId="28380AAB" w14:textId="77777777" w:rsidR="00D03FE0" w:rsidRPr="00F940CD" w:rsidRDefault="00D03FE0" w:rsidP="00442B51">
            <w:pPr>
              <w:spacing w:line="264" w:lineRule="auto"/>
              <w:ind w:right="-60"/>
              <w:rPr>
                <w:sz w:val="22"/>
                <w:szCs w:val="22"/>
              </w:rPr>
            </w:pPr>
            <w:r w:rsidRPr="00F940CD">
              <w:rPr>
                <w:sz w:val="22"/>
                <w:szCs w:val="22"/>
              </w:rPr>
              <w:t>ГОСТ 19120-93 п.5</w:t>
            </w:r>
          </w:p>
        </w:tc>
      </w:tr>
      <w:tr w:rsidR="00F940CD" w:rsidRPr="00F940CD" w14:paraId="3BE598A8" w14:textId="77777777" w:rsidTr="006865C1">
        <w:trPr>
          <w:cantSplit/>
          <w:trHeight w:val="360"/>
        </w:trPr>
        <w:tc>
          <w:tcPr>
            <w:tcW w:w="711" w:type="dxa"/>
          </w:tcPr>
          <w:p w14:paraId="146A21BC" w14:textId="77777777" w:rsidR="00D03FE0" w:rsidRPr="00F940CD" w:rsidRDefault="00D03FE0" w:rsidP="00442B51">
            <w:pPr>
              <w:spacing w:line="264" w:lineRule="auto"/>
              <w:ind w:left="-108" w:right="-108"/>
              <w:jc w:val="center"/>
              <w:rPr>
                <w:sz w:val="22"/>
                <w:szCs w:val="22"/>
              </w:rPr>
            </w:pPr>
            <w:r w:rsidRPr="00F940CD">
              <w:rPr>
                <w:sz w:val="22"/>
                <w:szCs w:val="22"/>
              </w:rPr>
              <w:t>115.54</w:t>
            </w:r>
          </w:p>
          <w:p w14:paraId="469CF533"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tcPr>
          <w:p w14:paraId="0E777F72" w14:textId="77777777" w:rsidR="00D03FE0" w:rsidRPr="00F940CD" w:rsidRDefault="00D03FE0" w:rsidP="00442B51">
            <w:pPr>
              <w:spacing w:line="264" w:lineRule="auto"/>
              <w:ind w:right="-48"/>
              <w:rPr>
                <w:sz w:val="22"/>
                <w:szCs w:val="22"/>
              </w:rPr>
            </w:pPr>
          </w:p>
        </w:tc>
        <w:tc>
          <w:tcPr>
            <w:tcW w:w="993" w:type="dxa"/>
          </w:tcPr>
          <w:p w14:paraId="1960EAB2" w14:textId="77777777" w:rsidR="00D03FE0" w:rsidRPr="00F940CD" w:rsidRDefault="00D03FE0" w:rsidP="00442B51">
            <w:pPr>
              <w:spacing w:line="264" w:lineRule="auto"/>
              <w:ind w:left="-110" w:right="-108"/>
              <w:jc w:val="center"/>
              <w:rPr>
                <w:sz w:val="22"/>
                <w:szCs w:val="22"/>
              </w:rPr>
            </w:pPr>
            <w:r w:rsidRPr="00F940CD">
              <w:rPr>
                <w:sz w:val="22"/>
                <w:szCs w:val="22"/>
              </w:rPr>
              <w:t>31.00, 31.01, 31.09/</w:t>
            </w:r>
          </w:p>
          <w:p w14:paraId="36185D92" w14:textId="77777777" w:rsidR="00D03FE0" w:rsidRPr="00F940CD" w:rsidRDefault="00D03FE0" w:rsidP="00442B51">
            <w:pPr>
              <w:spacing w:line="264" w:lineRule="auto"/>
              <w:ind w:left="-110" w:right="-108"/>
              <w:jc w:val="center"/>
              <w:rPr>
                <w:sz w:val="22"/>
                <w:szCs w:val="22"/>
              </w:rPr>
            </w:pPr>
            <w:r w:rsidRPr="00F940CD">
              <w:rPr>
                <w:sz w:val="22"/>
                <w:szCs w:val="22"/>
              </w:rPr>
              <w:t>26.095</w:t>
            </w:r>
          </w:p>
        </w:tc>
        <w:tc>
          <w:tcPr>
            <w:tcW w:w="2125" w:type="dxa"/>
          </w:tcPr>
          <w:p w14:paraId="5FCA78A3" w14:textId="77777777" w:rsidR="00D03FE0" w:rsidRPr="00F940CD" w:rsidRDefault="00D03FE0" w:rsidP="00442B51">
            <w:pPr>
              <w:spacing w:line="264" w:lineRule="auto"/>
              <w:ind w:right="-108"/>
              <w:rPr>
                <w:sz w:val="22"/>
                <w:szCs w:val="22"/>
              </w:rPr>
            </w:pPr>
            <w:r w:rsidRPr="00F940CD">
              <w:rPr>
                <w:sz w:val="22"/>
                <w:szCs w:val="22"/>
              </w:rPr>
              <w:t>Усилия трансформации спальных мест изделий (или его секций)</w:t>
            </w:r>
          </w:p>
        </w:tc>
        <w:tc>
          <w:tcPr>
            <w:tcW w:w="2125" w:type="dxa"/>
            <w:vMerge/>
            <w:tcBorders>
              <w:right w:val="single" w:sz="6" w:space="0" w:color="000000"/>
            </w:tcBorders>
          </w:tcPr>
          <w:p w14:paraId="7582F3CE" w14:textId="77777777" w:rsidR="00D03FE0" w:rsidRPr="00F940CD" w:rsidRDefault="00D03FE0"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3BD029EF" w14:textId="77777777" w:rsidR="00D03FE0" w:rsidRPr="00F940CD" w:rsidRDefault="00D03FE0" w:rsidP="00442B51">
            <w:pPr>
              <w:spacing w:line="264" w:lineRule="auto"/>
              <w:ind w:right="-60"/>
              <w:rPr>
                <w:sz w:val="22"/>
                <w:szCs w:val="22"/>
              </w:rPr>
            </w:pPr>
            <w:r w:rsidRPr="00F940CD">
              <w:rPr>
                <w:sz w:val="22"/>
                <w:szCs w:val="22"/>
              </w:rPr>
              <w:t>ГОСТ 19120-93 п.8</w:t>
            </w:r>
          </w:p>
        </w:tc>
      </w:tr>
      <w:tr w:rsidR="00F940CD" w:rsidRPr="00F940CD" w14:paraId="4A6D03E3" w14:textId="77777777" w:rsidTr="006865C1">
        <w:trPr>
          <w:cantSplit/>
          <w:trHeight w:val="360"/>
        </w:trPr>
        <w:tc>
          <w:tcPr>
            <w:tcW w:w="711" w:type="dxa"/>
          </w:tcPr>
          <w:p w14:paraId="721E2EE8" w14:textId="77777777" w:rsidR="00D03FE0" w:rsidRPr="00F940CD" w:rsidRDefault="00D03FE0" w:rsidP="00442B51">
            <w:pPr>
              <w:tabs>
                <w:tab w:val="center" w:pos="247"/>
              </w:tabs>
              <w:spacing w:line="264" w:lineRule="auto"/>
              <w:ind w:left="-108" w:right="-108"/>
              <w:rPr>
                <w:sz w:val="22"/>
                <w:szCs w:val="22"/>
              </w:rPr>
            </w:pPr>
            <w:r w:rsidRPr="00F940CD">
              <w:rPr>
                <w:sz w:val="22"/>
                <w:szCs w:val="22"/>
              </w:rPr>
              <w:tab/>
              <w:t>115.55</w:t>
            </w:r>
          </w:p>
          <w:p w14:paraId="0AFA7E3C"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tcPr>
          <w:p w14:paraId="46C97254" w14:textId="77777777" w:rsidR="00D03FE0" w:rsidRPr="00F940CD" w:rsidRDefault="00D03FE0" w:rsidP="00442B51">
            <w:pPr>
              <w:spacing w:line="264" w:lineRule="auto"/>
              <w:ind w:right="-48"/>
              <w:rPr>
                <w:sz w:val="22"/>
                <w:szCs w:val="22"/>
              </w:rPr>
            </w:pPr>
          </w:p>
        </w:tc>
        <w:tc>
          <w:tcPr>
            <w:tcW w:w="993" w:type="dxa"/>
          </w:tcPr>
          <w:p w14:paraId="3933D2A3" w14:textId="77777777" w:rsidR="00D03FE0" w:rsidRPr="00F940CD" w:rsidRDefault="00D03FE0" w:rsidP="00442B51">
            <w:pPr>
              <w:spacing w:line="264" w:lineRule="auto"/>
              <w:ind w:left="-110" w:right="-108"/>
              <w:jc w:val="center"/>
              <w:rPr>
                <w:sz w:val="22"/>
                <w:szCs w:val="22"/>
              </w:rPr>
            </w:pPr>
            <w:r w:rsidRPr="00F940CD">
              <w:rPr>
                <w:sz w:val="22"/>
                <w:szCs w:val="22"/>
              </w:rPr>
              <w:t>31.00, 31.01, 31.02, 31.09/</w:t>
            </w:r>
          </w:p>
          <w:p w14:paraId="1424940E" w14:textId="77777777" w:rsidR="00D03FE0" w:rsidRPr="00F940CD" w:rsidRDefault="00D03FE0" w:rsidP="00442B51">
            <w:pPr>
              <w:spacing w:line="264" w:lineRule="auto"/>
              <w:ind w:left="-110" w:right="-108"/>
              <w:jc w:val="center"/>
              <w:rPr>
                <w:sz w:val="22"/>
                <w:szCs w:val="22"/>
              </w:rPr>
            </w:pPr>
            <w:r w:rsidRPr="00F940CD">
              <w:rPr>
                <w:sz w:val="22"/>
                <w:szCs w:val="22"/>
              </w:rPr>
              <w:t>36.057</w:t>
            </w:r>
          </w:p>
        </w:tc>
        <w:tc>
          <w:tcPr>
            <w:tcW w:w="2125" w:type="dxa"/>
          </w:tcPr>
          <w:p w14:paraId="5A509295" w14:textId="77777777" w:rsidR="00D03FE0" w:rsidRPr="00F940CD" w:rsidRDefault="00D03FE0" w:rsidP="00442B51">
            <w:pPr>
              <w:spacing w:line="264" w:lineRule="auto"/>
              <w:ind w:right="-108"/>
              <w:rPr>
                <w:sz w:val="22"/>
                <w:szCs w:val="22"/>
              </w:rPr>
            </w:pPr>
            <w:r w:rsidRPr="00F940CD">
              <w:rPr>
                <w:sz w:val="22"/>
                <w:szCs w:val="22"/>
              </w:rPr>
              <w:t>Долговечность пружинных мягких элементов, используемых для лежания</w:t>
            </w:r>
          </w:p>
        </w:tc>
        <w:tc>
          <w:tcPr>
            <w:tcW w:w="2125" w:type="dxa"/>
            <w:vMerge/>
            <w:tcBorders>
              <w:right w:val="single" w:sz="6" w:space="0" w:color="000000"/>
            </w:tcBorders>
          </w:tcPr>
          <w:p w14:paraId="6014527E" w14:textId="77777777" w:rsidR="00D03FE0" w:rsidRPr="00F940CD" w:rsidRDefault="00D03FE0"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06AD88FD" w14:textId="77777777" w:rsidR="00D03FE0" w:rsidRPr="00F940CD" w:rsidRDefault="00D03FE0" w:rsidP="00442B51">
            <w:pPr>
              <w:spacing w:line="264" w:lineRule="auto"/>
              <w:ind w:right="-60"/>
              <w:rPr>
                <w:sz w:val="22"/>
                <w:szCs w:val="22"/>
              </w:rPr>
            </w:pPr>
            <w:r w:rsidRPr="00F940CD">
              <w:rPr>
                <w:sz w:val="22"/>
                <w:szCs w:val="22"/>
              </w:rPr>
              <w:t>ГОСТ 14314-94</w:t>
            </w:r>
          </w:p>
        </w:tc>
      </w:tr>
      <w:tr w:rsidR="00F940CD" w:rsidRPr="00F940CD" w14:paraId="4A88D586" w14:textId="77777777" w:rsidTr="006865C1">
        <w:trPr>
          <w:cantSplit/>
          <w:trHeight w:val="360"/>
        </w:trPr>
        <w:tc>
          <w:tcPr>
            <w:tcW w:w="711" w:type="dxa"/>
          </w:tcPr>
          <w:p w14:paraId="533AFB39" w14:textId="77777777" w:rsidR="00D03FE0" w:rsidRPr="00F940CD" w:rsidRDefault="00D03FE0" w:rsidP="00442B51">
            <w:pPr>
              <w:tabs>
                <w:tab w:val="left" w:pos="75"/>
                <w:tab w:val="center" w:pos="247"/>
              </w:tabs>
              <w:spacing w:line="264" w:lineRule="auto"/>
              <w:ind w:left="-108" w:right="-108"/>
              <w:jc w:val="center"/>
              <w:rPr>
                <w:sz w:val="22"/>
                <w:szCs w:val="22"/>
              </w:rPr>
            </w:pPr>
            <w:r w:rsidRPr="00F940CD">
              <w:rPr>
                <w:sz w:val="22"/>
                <w:szCs w:val="22"/>
              </w:rPr>
              <w:t>115.56</w:t>
            </w:r>
          </w:p>
          <w:p w14:paraId="18C498CB"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tcPr>
          <w:p w14:paraId="49266A7A" w14:textId="77777777" w:rsidR="00D03FE0" w:rsidRPr="00F940CD" w:rsidRDefault="00D03FE0" w:rsidP="00442B51">
            <w:pPr>
              <w:spacing w:line="264" w:lineRule="auto"/>
              <w:ind w:right="-48"/>
              <w:rPr>
                <w:sz w:val="22"/>
                <w:szCs w:val="22"/>
              </w:rPr>
            </w:pPr>
          </w:p>
        </w:tc>
        <w:tc>
          <w:tcPr>
            <w:tcW w:w="993" w:type="dxa"/>
          </w:tcPr>
          <w:p w14:paraId="61CFB624" w14:textId="77777777" w:rsidR="00D03FE0" w:rsidRPr="00F940CD" w:rsidRDefault="00D03FE0" w:rsidP="00442B51">
            <w:pPr>
              <w:spacing w:line="264" w:lineRule="auto"/>
              <w:ind w:left="-110" w:right="-108"/>
              <w:jc w:val="center"/>
              <w:rPr>
                <w:sz w:val="22"/>
                <w:szCs w:val="22"/>
              </w:rPr>
            </w:pPr>
            <w:r w:rsidRPr="00F940CD">
              <w:rPr>
                <w:sz w:val="22"/>
                <w:szCs w:val="22"/>
              </w:rPr>
              <w:t>31.00, 31.01, 31.09/</w:t>
            </w:r>
          </w:p>
          <w:p w14:paraId="788B6B86" w14:textId="77777777" w:rsidR="00D03FE0" w:rsidRPr="00F940CD" w:rsidRDefault="00D03FE0" w:rsidP="00442B51">
            <w:pPr>
              <w:spacing w:line="264" w:lineRule="auto"/>
              <w:ind w:left="-110" w:right="-108"/>
              <w:jc w:val="center"/>
              <w:rPr>
                <w:sz w:val="22"/>
                <w:szCs w:val="22"/>
              </w:rPr>
            </w:pPr>
            <w:r w:rsidRPr="00F940CD">
              <w:rPr>
                <w:sz w:val="22"/>
                <w:szCs w:val="22"/>
              </w:rPr>
              <w:t>29.061,</w:t>
            </w:r>
          </w:p>
          <w:p w14:paraId="17A8FBD4" w14:textId="77777777" w:rsidR="00D03FE0" w:rsidRPr="00F940CD" w:rsidRDefault="00D03FE0" w:rsidP="00442B51">
            <w:pPr>
              <w:spacing w:line="264" w:lineRule="auto"/>
              <w:ind w:left="-110" w:right="-108"/>
              <w:jc w:val="center"/>
              <w:rPr>
                <w:sz w:val="22"/>
                <w:szCs w:val="22"/>
              </w:rPr>
            </w:pPr>
            <w:r w:rsidRPr="00F940CD">
              <w:rPr>
                <w:sz w:val="22"/>
                <w:szCs w:val="22"/>
              </w:rPr>
              <w:t>26.095</w:t>
            </w:r>
          </w:p>
        </w:tc>
        <w:tc>
          <w:tcPr>
            <w:tcW w:w="2125" w:type="dxa"/>
          </w:tcPr>
          <w:p w14:paraId="48D1A924" w14:textId="77777777" w:rsidR="00D03FE0" w:rsidRPr="00F940CD" w:rsidRDefault="00D03FE0" w:rsidP="00442B51">
            <w:pPr>
              <w:spacing w:line="264" w:lineRule="auto"/>
              <w:ind w:right="-108"/>
              <w:rPr>
                <w:sz w:val="22"/>
                <w:szCs w:val="22"/>
              </w:rPr>
            </w:pPr>
            <w:r w:rsidRPr="00F940CD">
              <w:rPr>
                <w:sz w:val="22"/>
                <w:szCs w:val="22"/>
              </w:rPr>
              <w:t>Остаточная деформация беспружинных мягких элементов</w:t>
            </w:r>
          </w:p>
        </w:tc>
        <w:tc>
          <w:tcPr>
            <w:tcW w:w="2125" w:type="dxa"/>
            <w:vMerge/>
            <w:tcBorders>
              <w:right w:val="single" w:sz="6" w:space="0" w:color="000000"/>
            </w:tcBorders>
          </w:tcPr>
          <w:p w14:paraId="2E529B9A" w14:textId="77777777" w:rsidR="00D03FE0" w:rsidRPr="00F940CD" w:rsidRDefault="00D03FE0" w:rsidP="00442B51">
            <w:pPr>
              <w:spacing w:line="264" w:lineRule="auto"/>
              <w:ind w:left="-108" w:right="-48"/>
              <w:rPr>
                <w:sz w:val="22"/>
                <w:szCs w:val="22"/>
              </w:rPr>
            </w:pPr>
          </w:p>
        </w:tc>
        <w:tc>
          <w:tcPr>
            <w:tcW w:w="2835" w:type="dxa"/>
            <w:tcBorders>
              <w:top w:val="single" w:sz="6" w:space="0" w:color="000000"/>
              <w:left w:val="single" w:sz="6" w:space="0" w:color="000000"/>
              <w:bottom w:val="single" w:sz="6" w:space="0" w:color="000000"/>
            </w:tcBorders>
          </w:tcPr>
          <w:p w14:paraId="32282E66" w14:textId="77777777" w:rsidR="00D03FE0" w:rsidRPr="00F940CD" w:rsidRDefault="00D03FE0" w:rsidP="00442B51">
            <w:pPr>
              <w:spacing w:line="264" w:lineRule="auto"/>
              <w:ind w:right="-60"/>
              <w:rPr>
                <w:sz w:val="22"/>
                <w:szCs w:val="22"/>
              </w:rPr>
            </w:pPr>
            <w:r w:rsidRPr="00F940CD">
              <w:rPr>
                <w:sz w:val="22"/>
                <w:szCs w:val="22"/>
              </w:rPr>
              <w:t>ГОСТ 19918.3-79</w:t>
            </w:r>
          </w:p>
        </w:tc>
      </w:tr>
      <w:tr w:rsidR="00F940CD" w:rsidRPr="00F940CD" w14:paraId="6B96FA7C" w14:textId="77777777" w:rsidTr="006865C1">
        <w:trPr>
          <w:cantSplit/>
          <w:trHeight w:val="360"/>
        </w:trPr>
        <w:tc>
          <w:tcPr>
            <w:tcW w:w="711" w:type="dxa"/>
          </w:tcPr>
          <w:p w14:paraId="7E7440AE" w14:textId="77777777" w:rsidR="00D03FE0" w:rsidRPr="00F940CD" w:rsidRDefault="00D03FE0" w:rsidP="00442B51">
            <w:pPr>
              <w:spacing w:line="264" w:lineRule="auto"/>
              <w:ind w:left="-108" w:right="-108"/>
              <w:jc w:val="center"/>
              <w:rPr>
                <w:sz w:val="22"/>
                <w:szCs w:val="22"/>
              </w:rPr>
            </w:pPr>
            <w:r w:rsidRPr="00F940CD">
              <w:rPr>
                <w:sz w:val="22"/>
                <w:szCs w:val="22"/>
              </w:rPr>
              <w:t>115.57</w:t>
            </w:r>
          </w:p>
          <w:p w14:paraId="4CE24C98"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tcPr>
          <w:p w14:paraId="20A146F3" w14:textId="77777777" w:rsidR="00D03FE0" w:rsidRPr="00F940CD" w:rsidRDefault="00D03FE0" w:rsidP="00442B51">
            <w:pPr>
              <w:spacing w:line="264" w:lineRule="auto"/>
              <w:ind w:right="-48"/>
              <w:rPr>
                <w:sz w:val="22"/>
                <w:szCs w:val="22"/>
              </w:rPr>
            </w:pPr>
          </w:p>
        </w:tc>
        <w:tc>
          <w:tcPr>
            <w:tcW w:w="993" w:type="dxa"/>
          </w:tcPr>
          <w:p w14:paraId="662BA90C" w14:textId="77777777" w:rsidR="00D03FE0" w:rsidRPr="00F940CD" w:rsidRDefault="00D03FE0" w:rsidP="00442B51">
            <w:pPr>
              <w:spacing w:line="264" w:lineRule="auto"/>
              <w:ind w:left="-110" w:right="-108"/>
              <w:jc w:val="center"/>
              <w:rPr>
                <w:sz w:val="22"/>
                <w:szCs w:val="22"/>
              </w:rPr>
            </w:pPr>
            <w:r w:rsidRPr="00F940CD">
              <w:rPr>
                <w:sz w:val="22"/>
                <w:szCs w:val="22"/>
              </w:rPr>
              <w:t>31.00, 31.01, 31.09/</w:t>
            </w:r>
          </w:p>
          <w:p w14:paraId="34012A38" w14:textId="77777777" w:rsidR="00D03FE0" w:rsidRPr="00F940CD" w:rsidRDefault="00D03FE0" w:rsidP="00442B51">
            <w:pPr>
              <w:spacing w:line="264" w:lineRule="auto"/>
              <w:ind w:left="-110" w:right="-108"/>
              <w:jc w:val="center"/>
              <w:rPr>
                <w:sz w:val="22"/>
                <w:szCs w:val="22"/>
              </w:rPr>
            </w:pPr>
            <w:r w:rsidRPr="00F940CD">
              <w:rPr>
                <w:sz w:val="22"/>
                <w:szCs w:val="22"/>
              </w:rPr>
              <w:t>29.061,</w:t>
            </w:r>
          </w:p>
          <w:p w14:paraId="2BBD7FA9" w14:textId="77777777" w:rsidR="00D03FE0" w:rsidRPr="00F940CD" w:rsidRDefault="00D03FE0" w:rsidP="00442B51">
            <w:pPr>
              <w:spacing w:line="264" w:lineRule="auto"/>
              <w:ind w:left="-110" w:right="-108"/>
              <w:jc w:val="center"/>
              <w:rPr>
                <w:sz w:val="22"/>
                <w:szCs w:val="22"/>
              </w:rPr>
            </w:pPr>
            <w:r w:rsidRPr="00F940CD">
              <w:rPr>
                <w:sz w:val="22"/>
                <w:szCs w:val="22"/>
              </w:rPr>
              <w:t>26.095</w:t>
            </w:r>
          </w:p>
        </w:tc>
        <w:tc>
          <w:tcPr>
            <w:tcW w:w="2125" w:type="dxa"/>
          </w:tcPr>
          <w:p w14:paraId="1FD73DA7" w14:textId="77777777" w:rsidR="00D03FE0" w:rsidRPr="00F940CD" w:rsidRDefault="00D03FE0" w:rsidP="00442B51">
            <w:pPr>
              <w:spacing w:line="264" w:lineRule="auto"/>
              <w:ind w:right="-108"/>
              <w:rPr>
                <w:sz w:val="22"/>
                <w:szCs w:val="22"/>
              </w:rPr>
            </w:pPr>
            <w:r w:rsidRPr="00F940CD">
              <w:rPr>
                <w:sz w:val="22"/>
                <w:szCs w:val="22"/>
              </w:rPr>
              <w:t xml:space="preserve">Мягкость мягких элементов </w:t>
            </w:r>
          </w:p>
        </w:tc>
        <w:tc>
          <w:tcPr>
            <w:tcW w:w="2125" w:type="dxa"/>
            <w:vMerge/>
            <w:tcBorders>
              <w:right w:val="single" w:sz="6" w:space="0" w:color="000000"/>
            </w:tcBorders>
          </w:tcPr>
          <w:p w14:paraId="1F64FF8B" w14:textId="77777777" w:rsidR="00D03FE0" w:rsidRPr="00F940CD" w:rsidRDefault="00D03FE0" w:rsidP="00442B51">
            <w:pPr>
              <w:spacing w:line="264" w:lineRule="auto"/>
              <w:ind w:left="-108" w:right="-48"/>
              <w:rPr>
                <w:sz w:val="22"/>
                <w:szCs w:val="22"/>
              </w:rPr>
            </w:pPr>
          </w:p>
        </w:tc>
        <w:tc>
          <w:tcPr>
            <w:tcW w:w="2835" w:type="dxa"/>
            <w:tcBorders>
              <w:top w:val="single" w:sz="6" w:space="0" w:color="000000"/>
              <w:left w:val="single" w:sz="6" w:space="0" w:color="000000"/>
              <w:bottom w:val="single" w:sz="6" w:space="0" w:color="000000"/>
            </w:tcBorders>
          </w:tcPr>
          <w:p w14:paraId="00AC431A" w14:textId="77777777" w:rsidR="00D03FE0" w:rsidRPr="00F940CD" w:rsidRDefault="00D03FE0" w:rsidP="00442B51">
            <w:pPr>
              <w:spacing w:line="264" w:lineRule="auto"/>
              <w:ind w:right="-48"/>
              <w:rPr>
                <w:sz w:val="22"/>
                <w:szCs w:val="22"/>
              </w:rPr>
            </w:pPr>
            <w:r w:rsidRPr="00F940CD">
              <w:rPr>
                <w:sz w:val="22"/>
                <w:szCs w:val="22"/>
              </w:rPr>
              <w:t>ГОСТ 21640-91</w:t>
            </w:r>
          </w:p>
        </w:tc>
      </w:tr>
      <w:tr w:rsidR="00F940CD" w:rsidRPr="00F940CD" w14:paraId="5A97C464" w14:textId="77777777" w:rsidTr="006865C1">
        <w:trPr>
          <w:cantSplit/>
          <w:trHeight w:val="360"/>
        </w:trPr>
        <w:tc>
          <w:tcPr>
            <w:tcW w:w="711" w:type="dxa"/>
          </w:tcPr>
          <w:p w14:paraId="1A14502D" w14:textId="77777777" w:rsidR="00D03FE0" w:rsidRPr="00F940CD" w:rsidRDefault="00D03FE0" w:rsidP="00442B51">
            <w:pPr>
              <w:tabs>
                <w:tab w:val="center" w:pos="247"/>
              </w:tabs>
              <w:spacing w:line="264" w:lineRule="auto"/>
              <w:ind w:left="-108" w:right="-108"/>
              <w:rPr>
                <w:sz w:val="22"/>
                <w:szCs w:val="22"/>
              </w:rPr>
            </w:pPr>
            <w:r w:rsidRPr="00F940CD">
              <w:rPr>
                <w:sz w:val="22"/>
                <w:szCs w:val="22"/>
              </w:rPr>
              <w:tab/>
              <w:t>115.58</w:t>
            </w:r>
          </w:p>
          <w:p w14:paraId="1854875F" w14:textId="77777777" w:rsidR="00D03FE0" w:rsidRPr="00F940CD" w:rsidRDefault="00D03FE0" w:rsidP="00442B51">
            <w:pPr>
              <w:spacing w:line="264" w:lineRule="auto"/>
              <w:jc w:val="center"/>
              <w:rPr>
                <w:sz w:val="22"/>
                <w:szCs w:val="22"/>
              </w:rPr>
            </w:pPr>
            <w:r w:rsidRPr="00F940CD">
              <w:rPr>
                <w:sz w:val="22"/>
                <w:szCs w:val="22"/>
              </w:rPr>
              <w:t>*</w:t>
            </w:r>
          </w:p>
        </w:tc>
        <w:tc>
          <w:tcPr>
            <w:tcW w:w="1845" w:type="dxa"/>
            <w:vMerge/>
          </w:tcPr>
          <w:p w14:paraId="7DDA03C0" w14:textId="77777777" w:rsidR="00D03FE0" w:rsidRPr="00F940CD" w:rsidRDefault="00D03FE0" w:rsidP="00442B51">
            <w:pPr>
              <w:spacing w:line="264" w:lineRule="auto"/>
              <w:ind w:right="-48"/>
              <w:rPr>
                <w:sz w:val="22"/>
                <w:szCs w:val="22"/>
              </w:rPr>
            </w:pPr>
          </w:p>
        </w:tc>
        <w:tc>
          <w:tcPr>
            <w:tcW w:w="993" w:type="dxa"/>
            <w:tcBorders>
              <w:top w:val="single" w:sz="4" w:space="0" w:color="auto"/>
              <w:bottom w:val="single" w:sz="4" w:space="0" w:color="auto"/>
            </w:tcBorders>
          </w:tcPr>
          <w:p w14:paraId="2FCEDE74" w14:textId="77777777" w:rsidR="00D03FE0" w:rsidRPr="00F940CD" w:rsidRDefault="00D03FE0" w:rsidP="00442B51">
            <w:pPr>
              <w:spacing w:line="264" w:lineRule="auto"/>
              <w:ind w:left="-110" w:right="-108"/>
              <w:jc w:val="center"/>
              <w:rPr>
                <w:sz w:val="22"/>
                <w:szCs w:val="22"/>
              </w:rPr>
            </w:pPr>
            <w:r w:rsidRPr="00F940CD">
              <w:rPr>
                <w:sz w:val="22"/>
                <w:szCs w:val="22"/>
              </w:rPr>
              <w:t>31.00, 31.01, 31.02, 31.09/</w:t>
            </w:r>
          </w:p>
          <w:p w14:paraId="2E38CBCD" w14:textId="77777777" w:rsidR="00D03FE0" w:rsidRPr="00F940CD" w:rsidRDefault="00D03FE0" w:rsidP="00442B51">
            <w:pPr>
              <w:spacing w:line="264" w:lineRule="auto"/>
              <w:ind w:left="-110" w:right="-108"/>
              <w:jc w:val="center"/>
              <w:rPr>
                <w:sz w:val="22"/>
                <w:szCs w:val="22"/>
              </w:rPr>
            </w:pPr>
            <w:r w:rsidRPr="00F940CD">
              <w:rPr>
                <w:sz w:val="22"/>
                <w:szCs w:val="22"/>
              </w:rPr>
              <w:t>26.095</w:t>
            </w:r>
          </w:p>
        </w:tc>
        <w:tc>
          <w:tcPr>
            <w:tcW w:w="2125" w:type="dxa"/>
            <w:tcBorders>
              <w:top w:val="single" w:sz="4" w:space="0" w:color="auto"/>
              <w:bottom w:val="single" w:sz="4" w:space="0" w:color="auto"/>
            </w:tcBorders>
          </w:tcPr>
          <w:p w14:paraId="53EF5223" w14:textId="77777777" w:rsidR="00D03FE0" w:rsidRPr="00F940CD" w:rsidRDefault="00D03FE0" w:rsidP="00442B51">
            <w:pPr>
              <w:spacing w:line="264" w:lineRule="auto"/>
              <w:ind w:right="-108"/>
              <w:rPr>
                <w:sz w:val="22"/>
                <w:szCs w:val="22"/>
              </w:rPr>
            </w:pPr>
            <w:r w:rsidRPr="00F940CD">
              <w:rPr>
                <w:sz w:val="22"/>
                <w:szCs w:val="22"/>
              </w:rPr>
              <w:t>Прочность крепления подсадных ножек</w:t>
            </w:r>
          </w:p>
        </w:tc>
        <w:tc>
          <w:tcPr>
            <w:tcW w:w="2125" w:type="dxa"/>
            <w:vMerge/>
            <w:tcBorders>
              <w:right w:val="single" w:sz="6" w:space="0" w:color="000000"/>
            </w:tcBorders>
          </w:tcPr>
          <w:p w14:paraId="1F2EDA50" w14:textId="77777777" w:rsidR="00D03FE0" w:rsidRPr="00F940CD" w:rsidRDefault="00D03FE0" w:rsidP="00442B51">
            <w:pPr>
              <w:spacing w:line="264" w:lineRule="auto"/>
              <w:ind w:left="-108" w:right="-48"/>
              <w:rPr>
                <w:sz w:val="22"/>
                <w:szCs w:val="22"/>
              </w:rPr>
            </w:pPr>
          </w:p>
        </w:tc>
        <w:tc>
          <w:tcPr>
            <w:tcW w:w="2835" w:type="dxa"/>
            <w:tcBorders>
              <w:top w:val="single" w:sz="4" w:space="0" w:color="auto"/>
              <w:left w:val="single" w:sz="6" w:space="0" w:color="000000"/>
              <w:bottom w:val="single" w:sz="4" w:space="0" w:color="auto"/>
            </w:tcBorders>
          </w:tcPr>
          <w:p w14:paraId="637A017B" w14:textId="77777777" w:rsidR="00D03FE0" w:rsidRPr="00F940CD" w:rsidRDefault="00D03FE0" w:rsidP="00442B51">
            <w:pPr>
              <w:spacing w:line="264" w:lineRule="auto"/>
              <w:ind w:right="-48"/>
              <w:rPr>
                <w:sz w:val="22"/>
                <w:szCs w:val="22"/>
              </w:rPr>
            </w:pPr>
            <w:r w:rsidRPr="00F940CD">
              <w:rPr>
                <w:sz w:val="22"/>
                <w:szCs w:val="22"/>
              </w:rPr>
              <w:t>ГОСТ 19194-73</w:t>
            </w:r>
          </w:p>
        </w:tc>
      </w:tr>
    </w:tbl>
    <w:p w14:paraId="0B562213" w14:textId="77777777" w:rsidR="00F8677E" w:rsidRPr="00F940CD" w:rsidRDefault="00F8677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2DE438EB" w14:textId="77777777" w:rsidTr="002A30FB">
        <w:trPr>
          <w:cantSplit/>
          <w:trHeight w:val="12244"/>
        </w:trPr>
        <w:tc>
          <w:tcPr>
            <w:tcW w:w="711" w:type="dxa"/>
          </w:tcPr>
          <w:p w14:paraId="0265DC0B" w14:textId="77777777" w:rsidR="002601B1" w:rsidRPr="00F940CD" w:rsidRDefault="002601B1" w:rsidP="002601B1">
            <w:pPr>
              <w:tabs>
                <w:tab w:val="left" w:pos="75"/>
                <w:tab w:val="center" w:pos="247"/>
              </w:tabs>
              <w:spacing w:line="264" w:lineRule="auto"/>
              <w:ind w:left="-108" w:right="-108"/>
              <w:jc w:val="center"/>
              <w:rPr>
                <w:sz w:val="22"/>
                <w:szCs w:val="22"/>
              </w:rPr>
            </w:pPr>
            <w:r w:rsidRPr="00F940CD">
              <w:rPr>
                <w:sz w:val="22"/>
                <w:szCs w:val="22"/>
              </w:rPr>
              <w:lastRenderedPageBreak/>
              <w:t>115.59</w:t>
            </w:r>
          </w:p>
          <w:p w14:paraId="18B73AC3" w14:textId="77777777" w:rsidR="002601B1" w:rsidRPr="00F940CD" w:rsidRDefault="002601B1" w:rsidP="002601B1">
            <w:pPr>
              <w:spacing w:line="264" w:lineRule="auto"/>
              <w:jc w:val="center"/>
              <w:rPr>
                <w:sz w:val="22"/>
                <w:szCs w:val="22"/>
              </w:rPr>
            </w:pPr>
            <w:r w:rsidRPr="00F940CD">
              <w:rPr>
                <w:sz w:val="22"/>
                <w:szCs w:val="22"/>
              </w:rPr>
              <w:t>*</w:t>
            </w:r>
          </w:p>
        </w:tc>
        <w:tc>
          <w:tcPr>
            <w:tcW w:w="1845" w:type="dxa"/>
          </w:tcPr>
          <w:p w14:paraId="4855F720" w14:textId="77777777" w:rsidR="002601B1" w:rsidRPr="00F940CD" w:rsidRDefault="002601B1" w:rsidP="002601B1">
            <w:pPr>
              <w:spacing w:line="264" w:lineRule="auto"/>
              <w:ind w:right="-48"/>
              <w:rPr>
                <w:sz w:val="22"/>
                <w:szCs w:val="22"/>
              </w:rPr>
            </w:pPr>
            <w:r w:rsidRPr="00F940CD">
              <w:rPr>
                <w:sz w:val="22"/>
                <w:szCs w:val="22"/>
              </w:rPr>
              <w:t>Мебель для сидения и лежания</w:t>
            </w:r>
          </w:p>
        </w:tc>
        <w:tc>
          <w:tcPr>
            <w:tcW w:w="993" w:type="dxa"/>
          </w:tcPr>
          <w:p w14:paraId="24F65E85" w14:textId="77777777" w:rsidR="002601B1" w:rsidRPr="00F940CD" w:rsidRDefault="002601B1" w:rsidP="002601B1">
            <w:pPr>
              <w:spacing w:line="264" w:lineRule="auto"/>
              <w:ind w:left="-110" w:right="-108"/>
              <w:jc w:val="center"/>
              <w:rPr>
                <w:sz w:val="22"/>
                <w:szCs w:val="22"/>
              </w:rPr>
            </w:pPr>
            <w:r w:rsidRPr="00F940CD">
              <w:rPr>
                <w:sz w:val="22"/>
                <w:szCs w:val="22"/>
              </w:rPr>
              <w:t>31.00, 31.01, 31.02, 31.09/</w:t>
            </w:r>
          </w:p>
          <w:p w14:paraId="1A94CA44" w14:textId="77777777" w:rsidR="002601B1" w:rsidRPr="00F940CD" w:rsidRDefault="002601B1" w:rsidP="002601B1">
            <w:pPr>
              <w:spacing w:line="264" w:lineRule="auto"/>
              <w:ind w:left="-110" w:right="-108"/>
              <w:jc w:val="center"/>
              <w:rPr>
                <w:rFonts w:eastAsia="Times New Roman"/>
                <w:sz w:val="22"/>
                <w:szCs w:val="22"/>
              </w:rPr>
            </w:pPr>
            <w:r w:rsidRPr="00F940CD">
              <w:rPr>
                <w:rFonts w:eastAsia="Times New Roman"/>
                <w:sz w:val="22"/>
                <w:szCs w:val="22"/>
              </w:rPr>
              <w:t>08.156,</w:t>
            </w:r>
          </w:p>
          <w:p w14:paraId="59206426" w14:textId="77777777" w:rsidR="002601B1" w:rsidRPr="00F940CD" w:rsidRDefault="002601B1" w:rsidP="002601B1">
            <w:pPr>
              <w:spacing w:line="264" w:lineRule="auto"/>
              <w:ind w:left="-110" w:right="-108"/>
              <w:jc w:val="center"/>
              <w:rPr>
                <w:rFonts w:eastAsia="Times New Roman"/>
                <w:sz w:val="22"/>
                <w:szCs w:val="22"/>
              </w:rPr>
            </w:pPr>
            <w:r w:rsidRPr="00F940CD">
              <w:rPr>
                <w:rFonts w:eastAsia="Times New Roman"/>
                <w:sz w:val="22"/>
                <w:szCs w:val="22"/>
              </w:rPr>
              <w:t>08.158,</w:t>
            </w:r>
          </w:p>
          <w:p w14:paraId="4AAEF0A7" w14:textId="77777777" w:rsidR="002601B1" w:rsidRPr="00F940CD" w:rsidRDefault="002601B1" w:rsidP="002601B1">
            <w:pPr>
              <w:spacing w:line="264" w:lineRule="auto"/>
              <w:ind w:left="-110" w:right="-108"/>
              <w:jc w:val="center"/>
              <w:rPr>
                <w:sz w:val="22"/>
                <w:szCs w:val="22"/>
              </w:rPr>
            </w:pPr>
            <w:r w:rsidRPr="00F940CD">
              <w:rPr>
                <w:rFonts w:eastAsia="Times New Roman"/>
                <w:sz w:val="22"/>
                <w:szCs w:val="22"/>
              </w:rPr>
              <w:t>08.159, 08.162</w:t>
            </w:r>
          </w:p>
          <w:p w14:paraId="34531142" w14:textId="77777777" w:rsidR="002601B1" w:rsidRPr="00F940CD" w:rsidRDefault="002601B1" w:rsidP="002601B1">
            <w:pPr>
              <w:spacing w:line="264" w:lineRule="auto"/>
              <w:ind w:left="-110" w:right="-108"/>
              <w:jc w:val="center"/>
              <w:rPr>
                <w:sz w:val="22"/>
                <w:szCs w:val="22"/>
              </w:rPr>
            </w:pPr>
          </w:p>
        </w:tc>
        <w:tc>
          <w:tcPr>
            <w:tcW w:w="2125" w:type="dxa"/>
          </w:tcPr>
          <w:p w14:paraId="71C9DB9A" w14:textId="77777777" w:rsidR="002601B1" w:rsidRPr="00F940CD" w:rsidRDefault="002601B1" w:rsidP="002601B1">
            <w:pPr>
              <w:spacing w:line="264" w:lineRule="auto"/>
              <w:ind w:right="-108"/>
              <w:rPr>
                <w:sz w:val="22"/>
                <w:szCs w:val="22"/>
              </w:rPr>
            </w:pPr>
            <w:r w:rsidRPr="00F940CD">
              <w:rPr>
                <w:sz w:val="22"/>
                <w:szCs w:val="22"/>
              </w:rPr>
              <w:t>Концентрация летучих химических веществ, выделяющихся в воздух помещений (</w:t>
            </w:r>
            <w:r w:rsidRPr="00F940CD">
              <w:rPr>
                <w:sz w:val="22"/>
                <w:szCs w:val="22"/>
                <w:lang w:val="en-US"/>
              </w:rPr>
              <w:t>c</w:t>
            </w:r>
            <w:r w:rsidRPr="00F940CD">
              <w:rPr>
                <w:sz w:val="22"/>
                <w:szCs w:val="22"/>
              </w:rPr>
              <w:t xml:space="preserve"> использованием климатической камеры):</w:t>
            </w:r>
          </w:p>
          <w:p w14:paraId="67FA9FD9" w14:textId="77777777" w:rsidR="002601B1" w:rsidRPr="00F940CD" w:rsidRDefault="002601B1" w:rsidP="002601B1">
            <w:pPr>
              <w:spacing w:line="264" w:lineRule="auto"/>
              <w:ind w:right="-108"/>
              <w:rPr>
                <w:sz w:val="22"/>
                <w:szCs w:val="22"/>
              </w:rPr>
            </w:pPr>
            <w:r w:rsidRPr="00F940CD">
              <w:rPr>
                <w:sz w:val="22"/>
                <w:szCs w:val="22"/>
              </w:rPr>
              <w:t>Акрилонитрил, аммиак, ангидрид фосфорный, бутилацетат, винилацетат, водород цианистый, гексаметилендиамин, дибутилфталат, диоксид серы, диоктилфталат, капролактам, ксилол, метилметакрилат,  стирол, спирт бутиловый, спирт изопропиловый, метанол, толуол, толуилендиизоционат, формальдегид, фенол, фталевый ангидрид, хлористый водород, эпихлоргидрин, этилацетат, этилбензол, этиленгликоль</w:t>
            </w:r>
          </w:p>
          <w:p w14:paraId="14D3403F" w14:textId="77777777" w:rsidR="002601B1" w:rsidRPr="00F940CD" w:rsidRDefault="002601B1" w:rsidP="002601B1">
            <w:pPr>
              <w:spacing w:line="264" w:lineRule="auto"/>
              <w:ind w:right="-108"/>
              <w:rPr>
                <w:sz w:val="22"/>
                <w:szCs w:val="22"/>
              </w:rPr>
            </w:pPr>
            <w:r w:rsidRPr="00F940CD">
              <w:rPr>
                <w:sz w:val="22"/>
                <w:szCs w:val="22"/>
              </w:rPr>
              <w:t>Диапазон значений массовой концентрации –</w:t>
            </w:r>
          </w:p>
          <w:p w14:paraId="07546065" w14:textId="77777777" w:rsidR="002601B1" w:rsidRPr="00F940CD" w:rsidRDefault="002601B1" w:rsidP="002601B1">
            <w:pPr>
              <w:spacing w:line="264" w:lineRule="auto"/>
              <w:ind w:right="-108"/>
              <w:rPr>
                <w:sz w:val="22"/>
                <w:szCs w:val="22"/>
              </w:rPr>
            </w:pPr>
            <w:r w:rsidRPr="00F940CD">
              <w:rPr>
                <w:sz w:val="22"/>
                <w:szCs w:val="22"/>
              </w:rPr>
              <w:t>от 0,5 мкг/м</w:t>
            </w:r>
            <w:r w:rsidRPr="00F940CD">
              <w:rPr>
                <w:sz w:val="22"/>
                <w:szCs w:val="22"/>
                <w:vertAlign w:val="superscript"/>
              </w:rPr>
              <w:t>3</w:t>
            </w:r>
            <w:r w:rsidRPr="00F940CD">
              <w:rPr>
                <w:sz w:val="22"/>
                <w:szCs w:val="22"/>
              </w:rPr>
              <w:t xml:space="preserve"> до 10 мг/м</w:t>
            </w:r>
            <w:r w:rsidRPr="00F940CD">
              <w:rPr>
                <w:sz w:val="22"/>
                <w:szCs w:val="22"/>
                <w:vertAlign w:val="superscript"/>
              </w:rPr>
              <w:t>3</w:t>
            </w:r>
            <w:r w:rsidRPr="00F940CD">
              <w:rPr>
                <w:sz w:val="22"/>
                <w:szCs w:val="22"/>
              </w:rPr>
              <w:t>;</w:t>
            </w:r>
          </w:p>
          <w:p w14:paraId="4B02BC50" w14:textId="77777777" w:rsidR="002601B1" w:rsidRPr="00F940CD" w:rsidRDefault="002601B1" w:rsidP="002601B1">
            <w:pPr>
              <w:spacing w:line="264" w:lineRule="auto"/>
              <w:ind w:right="-108"/>
              <w:rPr>
                <w:sz w:val="22"/>
                <w:szCs w:val="22"/>
              </w:rPr>
            </w:pPr>
            <w:r w:rsidRPr="00F940CD">
              <w:rPr>
                <w:sz w:val="22"/>
                <w:szCs w:val="22"/>
              </w:rPr>
              <w:t>Расширенная неопределенность:</w:t>
            </w:r>
          </w:p>
          <w:p w14:paraId="42FF16B0" w14:textId="77777777" w:rsidR="002601B1" w:rsidRPr="00F940CD" w:rsidRDefault="002601B1" w:rsidP="002601B1">
            <w:pPr>
              <w:spacing w:line="264" w:lineRule="auto"/>
              <w:ind w:right="-108"/>
              <w:rPr>
                <w:sz w:val="22"/>
                <w:szCs w:val="22"/>
              </w:rPr>
            </w:pPr>
            <w:r w:rsidRPr="00F940CD">
              <w:rPr>
                <w:sz w:val="22"/>
                <w:szCs w:val="22"/>
              </w:rPr>
              <w:t xml:space="preserve"> для </w:t>
            </w:r>
            <w:r w:rsidRPr="00F940CD">
              <w:rPr>
                <w:sz w:val="22"/>
                <w:szCs w:val="22"/>
                <w:lang w:val="en-US"/>
              </w:rPr>
              <w:t>Tenax</w:t>
            </w:r>
            <w:r w:rsidRPr="00F940CD">
              <w:rPr>
                <w:sz w:val="22"/>
                <w:szCs w:val="22"/>
              </w:rPr>
              <w:t xml:space="preserve"> </w:t>
            </w:r>
            <w:r w:rsidRPr="00F940CD">
              <w:rPr>
                <w:sz w:val="22"/>
                <w:szCs w:val="22"/>
                <w:lang w:val="en-US"/>
              </w:rPr>
              <w:t>TA</w:t>
            </w:r>
            <w:r w:rsidRPr="00F940CD">
              <w:rPr>
                <w:sz w:val="22"/>
                <w:szCs w:val="22"/>
              </w:rPr>
              <w:t xml:space="preserve"> – 8,9 %, </w:t>
            </w:r>
          </w:p>
          <w:p w14:paraId="4F163EAB" w14:textId="77777777" w:rsidR="002601B1" w:rsidRPr="00F940CD" w:rsidRDefault="002601B1" w:rsidP="002601B1">
            <w:pPr>
              <w:spacing w:line="264" w:lineRule="auto"/>
              <w:ind w:right="-108"/>
              <w:rPr>
                <w:sz w:val="22"/>
                <w:szCs w:val="22"/>
                <w:lang w:val="en-US"/>
              </w:rPr>
            </w:pPr>
            <w:r w:rsidRPr="00F940CD">
              <w:rPr>
                <w:sz w:val="22"/>
                <w:szCs w:val="22"/>
              </w:rPr>
              <w:t xml:space="preserve"> для</w:t>
            </w:r>
            <w:r w:rsidRPr="00F940CD">
              <w:rPr>
                <w:sz w:val="22"/>
                <w:szCs w:val="22"/>
                <w:lang w:val="en-US"/>
              </w:rPr>
              <w:t xml:space="preserve"> Carbotrap 349 – 16,8 %</w:t>
            </w:r>
          </w:p>
          <w:p w14:paraId="236F1312" w14:textId="77777777" w:rsidR="002601B1" w:rsidRPr="00F940CD" w:rsidRDefault="002601B1" w:rsidP="002601B1">
            <w:pPr>
              <w:spacing w:line="264" w:lineRule="auto"/>
              <w:ind w:right="-108"/>
              <w:rPr>
                <w:sz w:val="22"/>
                <w:szCs w:val="22"/>
                <w:lang w:val="en-US"/>
              </w:rPr>
            </w:pPr>
          </w:p>
          <w:p w14:paraId="773B510F" w14:textId="77777777" w:rsidR="002601B1" w:rsidRPr="00F940CD" w:rsidRDefault="002601B1" w:rsidP="002601B1">
            <w:pPr>
              <w:spacing w:line="264" w:lineRule="auto"/>
              <w:ind w:right="-108"/>
              <w:rPr>
                <w:sz w:val="22"/>
                <w:szCs w:val="22"/>
                <w:lang w:val="en-US"/>
              </w:rPr>
            </w:pPr>
          </w:p>
          <w:p w14:paraId="39A19D24" w14:textId="77777777" w:rsidR="002601B1" w:rsidRPr="00F940CD" w:rsidRDefault="002601B1" w:rsidP="002601B1">
            <w:pPr>
              <w:spacing w:line="264" w:lineRule="auto"/>
              <w:ind w:right="-108"/>
              <w:rPr>
                <w:sz w:val="22"/>
                <w:szCs w:val="22"/>
              </w:rPr>
            </w:pPr>
          </w:p>
        </w:tc>
        <w:tc>
          <w:tcPr>
            <w:tcW w:w="2125" w:type="dxa"/>
            <w:tcBorders>
              <w:right w:val="single" w:sz="6" w:space="0" w:color="000000"/>
            </w:tcBorders>
          </w:tcPr>
          <w:p w14:paraId="08164F1D" w14:textId="77777777" w:rsidR="002601B1" w:rsidRPr="00F940CD" w:rsidRDefault="002601B1" w:rsidP="002601B1">
            <w:pPr>
              <w:spacing w:line="264" w:lineRule="auto"/>
              <w:ind w:left="31" w:right="-48"/>
              <w:rPr>
                <w:sz w:val="22"/>
                <w:szCs w:val="22"/>
              </w:rPr>
            </w:pPr>
            <w:r w:rsidRPr="00F940CD">
              <w:rPr>
                <w:sz w:val="22"/>
                <w:szCs w:val="22"/>
              </w:rPr>
              <w:t>ГОСТ 19917-2014</w:t>
            </w:r>
          </w:p>
          <w:p w14:paraId="5AE5C7A0" w14:textId="77777777" w:rsidR="007A0DC9" w:rsidRPr="00F940CD" w:rsidRDefault="007A0DC9" w:rsidP="007A0DC9">
            <w:pPr>
              <w:spacing w:line="264" w:lineRule="auto"/>
              <w:ind w:right="-48"/>
              <w:rPr>
                <w:sz w:val="22"/>
                <w:szCs w:val="22"/>
              </w:rPr>
            </w:pPr>
            <w:r w:rsidRPr="00F940CD">
              <w:rPr>
                <w:sz w:val="22"/>
                <w:szCs w:val="22"/>
              </w:rPr>
              <w:t>Постановление Совета министров Республики Беларусь 25.01.2021г. № 37</w:t>
            </w:r>
          </w:p>
          <w:p w14:paraId="3C2838E4" w14:textId="77777777" w:rsidR="007A0DC9" w:rsidRPr="00F940CD" w:rsidRDefault="007A0DC9" w:rsidP="002601B1">
            <w:pPr>
              <w:spacing w:line="264" w:lineRule="auto"/>
              <w:ind w:left="31" w:right="-48"/>
              <w:rPr>
                <w:sz w:val="22"/>
                <w:szCs w:val="22"/>
              </w:rPr>
            </w:pPr>
          </w:p>
          <w:p w14:paraId="6E1B4EA7" w14:textId="77777777" w:rsidR="002601B1" w:rsidRPr="00F940CD" w:rsidRDefault="002601B1" w:rsidP="002601B1">
            <w:pPr>
              <w:spacing w:line="264" w:lineRule="auto"/>
              <w:ind w:right="-4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tcBorders>
          </w:tcPr>
          <w:p w14:paraId="28A555FB" w14:textId="77777777" w:rsidR="002601B1" w:rsidRPr="00F940CD" w:rsidRDefault="002601B1" w:rsidP="002601B1">
            <w:pPr>
              <w:spacing w:line="264" w:lineRule="auto"/>
              <w:ind w:right="-48"/>
              <w:rPr>
                <w:sz w:val="22"/>
                <w:szCs w:val="22"/>
              </w:rPr>
            </w:pPr>
            <w:r w:rsidRPr="00F940CD">
              <w:rPr>
                <w:sz w:val="22"/>
                <w:szCs w:val="22"/>
              </w:rPr>
              <w:t>ГОСТ 19917-93 п. 4.17</w:t>
            </w:r>
          </w:p>
          <w:p w14:paraId="69E034A7" w14:textId="77777777" w:rsidR="002601B1" w:rsidRPr="00F940CD" w:rsidRDefault="002601B1" w:rsidP="002601B1">
            <w:pPr>
              <w:spacing w:line="264" w:lineRule="auto"/>
              <w:ind w:right="-48"/>
              <w:rPr>
                <w:sz w:val="22"/>
                <w:szCs w:val="22"/>
              </w:rPr>
            </w:pPr>
            <w:r w:rsidRPr="00F940CD">
              <w:rPr>
                <w:sz w:val="22"/>
                <w:szCs w:val="22"/>
              </w:rPr>
              <w:t>ГОСТ 30255-2014</w:t>
            </w:r>
          </w:p>
          <w:p w14:paraId="5950ECE4" w14:textId="77777777" w:rsidR="002601B1" w:rsidRPr="00F940CD" w:rsidRDefault="002601B1" w:rsidP="002601B1">
            <w:pPr>
              <w:spacing w:line="264" w:lineRule="auto"/>
              <w:ind w:right="-48"/>
              <w:rPr>
                <w:sz w:val="22"/>
                <w:szCs w:val="22"/>
              </w:rPr>
            </w:pPr>
            <w:r w:rsidRPr="00F940CD">
              <w:rPr>
                <w:sz w:val="22"/>
                <w:szCs w:val="22"/>
              </w:rPr>
              <w:t>ГОСТ ISO 16000-6-2016</w:t>
            </w:r>
          </w:p>
          <w:p w14:paraId="109CDB32" w14:textId="77777777" w:rsidR="002601B1" w:rsidRPr="00F940CD" w:rsidRDefault="002601B1" w:rsidP="002601B1">
            <w:pPr>
              <w:spacing w:line="264" w:lineRule="auto"/>
              <w:ind w:right="-102"/>
              <w:rPr>
                <w:sz w:val="22"/>
                <w:szCs w:val="22"/>
              </w:rPr>
            </w:pPr>
            <w:r w:rsidRPr="00F940CD">
              <w:rPr>
                <w:sz w:val="22"/>
                <w:szCs w:val="22"/>
              </w:rPr>
              <w:t>ГОСТ Р ИСО 16017-1-2007</w:t>
            </w:r>
          </w:p>
          <w:p w14:paraId="6C91C402" w14:textId="77777777" w:rsidR="002601B1" w:rsidRPr="00F940CD" w:rsidRDefault="002601B1" w:rsidP="002601B1">
            <w:pPr>
              <w:spacing w:line="264" w:lineRule="auto"/>
              <w:ind w:right="-108"/>
              <w:rPr>
                <w:sz w:val="22"/>
                <w:szCs w:val="22"/>
              </w:rPr>
            </w:pPr>
            <w:r w:rsidRPr="00F940CD">
              <w:rPr>
                <w:sz w:val="22"/>
                <w:szCs w:val="22"/>
              </w:rPr>
              <w:t>Руководство по методам определения вредных веществ в атмосферном воздухе/Соловьева, Хрусталева, 1974</w:t>
            </w:r>
          </w:p>
          <w:p w14:paraId="2F197F6F" w14:textId="77777777" w:rsidR="002601B1" w:rsidRPr="00F940CD" w:rsidRDefault="002601B1" w:rsidP="002601B1">
            <w:pPr>
              <w:spacing w:line="264" w:lineRule="auto"/>
              <w:ind w:right="-48"/>
              <w:rPr>
                <w:sz w:val="22"/>
                <w:szCs w:val="22"/>
              </w:rPr>
            </w:pPr>
            <w:r w:rsidRPr="00F940CD">
              <w:rPr>
                <w:sz w:val="22"/>
                <w:szCs w:val="22"/>
              </w:rPr>
              <w:t xml:space="preserve">РД 52.04.186-89, </w:t>
            </w:r>
          </w:p>
          <w:p w14:paraId="003A7ECC" w14:textId="77777777" w:rsidR="002601B1" w:rsidRPr="00F940CD" w:rsidRDefault="002601B1" w:rsidP="002601B1">
            <w:pPr>
              <w:spacing w:line="264" w:lineRule="auto"/>
              <w:ind w:right="-48"/>
              <w:rPr>
                <w:sz w:val="22"/>
                <w:szCs w:val="22"/>
              </w:rPr>
            </w:pPr>
            <w:r w:rsidRPr="00F940CD">
              <w:rPr>
                <w:sz w:val="22"/>
                <w:szCs w:val="22"/>
              </w:rPr>
              <w:t>п.п. 5.2.1.1, 5.2.4, 5.2.8.2, 5.2.7.1, 5.2.3.5, 5.2.3.6</w:t>
            </w:r>
          </w:p>
          <w:p w14:paraId="5F1F17CC" w14:textId="77777777" w:rsidR="002601B1" w:rsidRPr="00F940CD" w:rsidRDefault="002601B1" w:rsidP="002601B1">
            <w:pPr>
              <w:spacing w:line="264" w:lineRule="auto"/>
              <w:ind w:right="-48"/>
              <w:rPr>
                <w:sz w:val="22"/>
                <w:szCs w:val="22"/>
              </w:rPr>
            </w:pPr>
            <w:r w:rsidRPr="00F940CD">
              <w:rPr>
                <w:sz w:val="22"/>
                <w:szCs w:val="22"/>
              </w:rPr>
              <w:t>ГОСТ 34039-2016,</w:t>
            </w:r>
          </w:p>
          <w:p w14:paraId="46E0D616" w14:textId="77777777" w:rsidR="002601B1" w:rsidRPr="00F940CD" w:rsidRDefault="002601B1" w:rsidP="002601B1">
            <w:pPr>
              <w:spacing w:line="264" w:lineRule="auto"/>
              <w:ind w:right="-48"/>
              <w:rPr>
                <w:sz w:val="22"/>
                <w:szCs w:val="22"/>
              </w:rPr>
            </w:pPr>
            <w:r w:rsidRPr="00F940CD">
              <w:rPr>
                <w:sz w:val="22"/>
                <w:szCs w:val="22"/>
              </w:rPr>
              <w:t>ГОСТ 34040-2016,</w:t>
            </w:r>
          </w:p>
          <w:p w14:paraId="3A81DE36" w14:textId="77777777" w:rsidR="002601B1" w:rsidRPr="00F940CD" w:rsidRDefault="002601B1" w:rsidP="002601B1">
            <w:pPr>
              <w:spacing w:line="264" w:lineRule="auto"/>
              <w:ind w:right="-48"/>
              <w:rPr>
                <w:sz w:val="22"/>
                <w:szCs w:val="22"/>
              </w:rPr>
            </w:pPr>
            <w:r w:rsidRPr="00F940CD">
              <w:rPr>
                <w:sz w:val="22"/>
                <w:szCs w:val="22"/>
              </w:rPr>
              <w:t>ГОСТ 34041-2016</w:t>
            </w:r>
          </w:p>
          <w:p w14:paraId="23369DC1" w14:textId="77777777" w:rsidR="002601B1" w:rsidRPr="00F940CD" w:rsidRDefault="002601B1" w:rsidP="002601B1">
            <w:pPr>
              <w:spacing w:line="264" w:lineRule="auto"/>
              <w:ind w:right="-48"/>
              <w:rPr>
                <w:sz w:val="22"/>
                <w:szCs w:val="22"/>
              </w:rPr>
            </w:pPr>
            <w:r w:rsidRPr="00F940CD">
              <w:rPr>
                <w:sz w:val="22"/>
                <w:szCs w:val="22"/>
              </w:rPr>
              <w:t>ГОСТ 34042-2016</w:t>
            </w:r>
          </w:p>
          <w:p w14:paraId="014EAA51" w14:textId="77777777" w:rsidR="002601B1" w:rsidRPr="00F940CD" w:rsidRDefault="002601B1" w:rsidP="002601B1">
            <w:pPr>
              <w:spacing w:line="264" w:lineRule="auto"/>
              <w:ind w:right="-48"/>
              <w:rPr>
                <w:sz w:val="22"/>
                <w:szCs w:val="22"/>
              </w:rPr>
            </w:pPr>
            <w:r w:rsidRPr="00F940CD">
              <w:rPr>
                <w:sz w:val="22"/>
                <w:szCs w:val="22"/>
              </w:rPr>
              <w:t>ГОСТ 34404-2018</w:t>
            </w:r>
          </w:p>
          <w:p w14:paraId="41E8978E" w14:textId="77777777" w:rsidR="002601B1" w:rsidRPr="00F940CD" w:rsidRDefault="002601B1" w:rsidP="002601B1">
            <w:pPr>
              <w:spacing w:line="264" w:lineRule="auto"/>
              <w:ind w:right="-102"/>
              <w:rPr>
                <w:sz w:val="22"/>
                <w:szCs w:val="22"/>
              </w:rPr>
            </w:pPr>
            <w:r w:rsidRPr="00F940CD">
              <w:rPr>
                <w:sz w:val="22"/>
                <w:szCs w:val="22"/>
              </w:rPr>
              <w:t xml:space="preserve">ГОСТ Р ИСО 17734-1-2017 </w:t>
            </w:r>
          </w:p>
          <w:p w14:paraId="130AE9EC" w14:textId="77777777" w:rsidR="002601B1" w:rsidRPr="00F940CD" w:rsidRDefault="002601B1" w:rsidP="002601B1">
            <w:pPr>
              <w:spacing w:line="264" w:lineRule="auto"/>
              <w:ind w:right="-48"/>
              <w:rPr>
                <w:sz w:val="22"/>
                <w:szCs w:val="22"/>
              </w:rPr>
            </w:pPr>
            <w:r w:rsidRPr="00F940CD">
              <w:rPr>
                <w:sz w:val="22"/>
                <w:szCs w:val="22"/>
              </w:rPr>
              <w:t>ГОСТ 32524-2013</w:t>
            </w:r>
          </w:p>
          <w:p w14:paraId="24BCBEAE" w14:textId="77777777" w:rsidR="002601B1" w:rsidRPr="00F940CD" w:rsidRDefault="002601B1" w:rsidP="002601B1">
            <w:pPr>
              <w:spacing w:line="264" w:lineRule="auto"/>
              <w:ind w:right="-48"/>
              <w:rPr>
                <w:sz w:val="22"/>
                <w:szCs w:val="22"/>
              </w:rPr>
            </w:pPr>
            <w:r w:rsidRPr="00F940CD">
              <w:rPr>
                <w:sz w:val="22"/>
                <w:szCs w:val="22"/>
              </w:rPr>
              <w:t>ГОСТ 32533-2013</w:t>
            </w:r>
          </w:p>
          <w:p w14:paraId="77EBD8AC" w14:textId="77777777" w:rsidR="002601B1" w:rsidRPr="00F940CD" w:rsidRDefault="002601B1" w:rsidP="002601B1">
            <w:pPr>
              <w:spacing w:line="264" w:lineRule="auto"/>
              <w:ind w:right="-48"/>
              <w:rPr>
                <w:sz w:val="22"/>
                <w:szCs w:val="22"/>
              </w:rPr>
            </w:pPr>
            <w:r w:rsidRPr="00F940CD">
              <w:rPr>
                <w:sz w:val="22"/>
                <w:szCs w:val="22"/>
              </w:rPr>
              <w:t>ГОСТ 32457-2013</w:t>
            </w:r>
          </w:p>
        </w:tc>
      </w:tr>
    </w:tbl>
    <w:p w14:paraId="276861B8" w14:textId="77777777" w:rsidR="00E54E43" w:rsidRPr="00F940CD" w:rsidRDefault="00E54E43"/>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4E2E4F87" w14:textId="77777777" w:rsidTr="00E54E43">
        <w:trPr>
          <w:cantSplit/>
          <w:trHeight w:val="360"/>
        </w:trPr>
        <w:tc>
          <w:tcPr>
            <w:tcW w:w="711" w:type="dxa"/>
          </w:tcPr>
          <w:p w14:paraId="6A799B38" w14:textId="77777777" w:rsidR="002348CD" w:rsidRPr="00F940CD" w:rsidRDefault="002348CD" w:rsidP="00442B51">
            <w:pPr>
              <w:spacing w:line="264" w:lineRule="auto"/>
              <w:ind w:left="-108" w:right="-108"/>
              <w:jc w:val="center"/>
              <w:rPr>
                <w:sz w:val="22"/>
                <w:szCs w:val="22"/>
              </w:rPr>
            </w:pPr>
            <w:r w:rsidRPr="00F940CD">
              <w:rPr>
                <w:sz w:val="22"/>
                <w:szCs w:val="22"/>
              </w:rPr>
              <w:lastRenderedPageBreak/>
              <w:t>115.60</w:t>
            </w:r>
            <w:r w:rsidR="00E54E43" w:rsidRPr="00F940CD">
              <w:rPr>
                <w:sz w:val="22"/>
                <w:szCs w:val="22"/>
              </w:rPr>
              <w:t xml:space="preserve"> </w:t>
            </w:r>
          </w:p>
          <w:p w14:paraId="5644A934" w14:textId="77777777" w:rsidR="002348CD" w:rsidRPr="00F940CD" w:rsidRDefault="002348CD" w:rsidP="00442B51">
            <w:pPr>
              <w:spacing w:line="264" w:lineRule="auto"/>
              <w:jc w:val="center"/>
              <w:rPr>
                <w:sz w:val="22"/>
                <w:szCs w:val="22"/>
              </w:rPr>
            </w:pPr>
            <w:r w:rsidRPr="00F940CD">
              <w:rPr>
                <w:sz w:val="22"/>
                <w:szCs w:val="22"/>
              </w:rPr>
              <w:t>*</w:t>
            </w:r>
          </w:p>
        </w:tc>
        <w:tc>
          <w:tcPr>
            <w:tcW w:w="1845" w:type="dxa"/>
          </w:tcPr>
          <w:p w14:paraId="231C2561" w14:textId="77777777" w:rsidR="002348CD" w:rsidRPr="00F940CD" w:rsidRDefault="00E54E43" w:rsidP="00442B51">
            <w:pPr>
              <w:spacing w:line="264" w:lineRule="auto"/>
              <w:ind w:right="-48"/>
              <w:rPr>
                <w:sz w:val="22"/>
                <w:szCs w:val="22"/>
              </w:rPr>
            </w:pPr>
            <w:r w:rsidRPr="00F940CD">
              <w:rPr>
                <w:sz w:val="22"/>
                <w:szCs w:val="22"/>
              </w:rPr>
              <w:t>Мебель для сидения и лежания</w:t>
            </w:r>
          </w:p>
        </w:tc>
        <w:tc>
          <w:tcPr>
            <w:tcW w:w="993" w:type="dxa"/>
          </w:tcPr>
          <w:p w14:paraId="09D2CCE3" w14:textId="77777777" w:rsidR="002348CD" w:rsidRPr="00F940CD" w:rsidRDefault="002348CD" w:rsidP="00442B51">
            <w:pPr>
              <w:spacing w:line="264" w:lineRule="auto"/>
              <w:ind w:left="-110" w:right="-108"/>
              <w:jc w:val="center"/>
              <w:rPr>
                <w:sz w:val="22"/>
                <w:szCs w:val="22"/>
              </w:rPr>
            </w:pPr>
            <w:r w:rsidRPr="00F940CD">
              <w:rPr>
                <w:sz w:val="22"/>
                <w:szCs w:val="22"/>
              </w:rPr>
              <w:t>31.00, 31.01, 31.02, 31.09/</w:t>
            </w:r>
          </w:p>
          <w:p w14:paraId="770AE15A" w14:textId="77777777" w:rsidR="002348CD" w:rsidRPr="00F940CD" w:rsidRDefault="002348CD" w:rsidP="00442B51">
            <w:pPr>
              <w:spacing w:line="264" w:lineRule="auto"/>
              <w:ind w:left="-110" w:right="-108"/>
              <w:jc w:val="center"/>
              <w:rPr>
                <w:sz w:val="22"/>
                <w:szCs w:val="22"/>
              </w:rPr>
            </w:pPr>
            <w:r w:rsidRPr="00F940CD">
              <w:rPr>
                <w:sz w:val="22"/>
                <w:szCs w:val="22"/>
              </w:rPr>
              <w:t>25.047</w:t>
            </w:r>
          </w:p>
        </w:tc>
        <w:tc>
          <w:tcPr>
            <w:tcW w:w="2125" w:type="dxa"/>
          </w:tcPr>
          <w:p w14:paraId="77741F12" w14:textId="77777777" w:rsidR="002348CD" w:rsidRPr="00F940CD" w:rsidRDefault="002348CD" w:rsidP="000B3D69">
            <w:pPr>
              <w:spacing w:line="264" w:lineRule="auto"/>
              <w:ind w:right="-108"/>
              <w:rPr>
                <w:sz w:val="22"/>
                <w:szCs w:val="22"/>
              </w:rPr>
            </w:pPr>
            <w:r w:rsidRPr="00F940CD">
              <w:rPr>
                <w:sz w:val="22"/>
                <w:szCs w:val="22"/>
              </w:rPr>
              <w:t>Воспламеняемость мягкой мебели (эле-ментов), мягких оснований кроватей и матрацев от тлеющей сигареты и пламени газовой горелки, экви-валентного пламени спички</w:t>
            </w:r>
          </w:p>
        </w:tc>
        <w:tc>
          <w:tcPr>
            <w:tcW w:w="2125" w:type="dxa"/>
            <w:vMerge w:val="restart"/>
            <w:tcBorders>
              <w:right w:val="single" w:sz="6" w:space="0" w:color="000000"/>
            </w:tcBorders>
          </w:tcPr>
          <w:p w14:paraId="3CD8EC9A" w14:textId="77777777" w:rsidR="002601B1" w:rsidRPr="00F940CD" w:rsidRDefault="002601B1" w:rsidP="002601B1">
            <w:pPr>
              <w:spacing w:line="264" w:lineRule="auto"/>
              <w:ind w:left="31" w:right="-48"/>
              <w:rPr>
                <w:sz w:val="22"/>
                <w:szCs w:val="22"/>
              </w:rPr>
            </w:pPr>
            <w:r w:rsidRPr="00F940CD">
              <w:rPr>
                <w:sz w:val="22"/>
                <w:szCs w:val="22"/>
              </w:rPr>
              <w:t>ГОСТ 19917-2014</w:t>
            </w:r>
          </w:p>
          <w:p w14:paraId="68F99B8C" w14:textId="77777777" w:rsidR="002348CD" w:rsidRPr="00F940CD" w:rsidRDefault="002601B1" w:rsidP="002601B1">
            <w:pPr>
              <w:spacing w:line="264" w:lineRule="auto"/>
              <w:ind w:right="-4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4AD12E43" w14:textId="77777777" w:rsidR="002348CD" w:rsidRPr="00F940CD" w:rsidRDefault="002348CD" w:rsidP="00442B51">
            <w:pPr>
              <w:pStyle w:val="af6"/>
              <w:spacing w:line="264" w:lineRule="auto"/>
              <w:rPr>
                <w:sz w:val="22"/>
                <w:szCs w:val="22"/>
              </w:rPr>
            </w:pPr>
            <w:r w:rsidRPr="00F940CD">
              <w:rPr>
                <w:sz w:val="22"/>
                <w:szCs w:val="22"/>
              </w:rPr>
              <w:t>ГОСТ Р 53294-2009</w:t>
            </w:r>
          </w:p>
          <w:p w14:paraId="55E8A977" w14:textId="77777777" w:rsidR="002348CD" w:rsidRPr="00F940CD" w:rsidRDefault="002348CD" w:rsidP="00442B51">
            <w:pPr>
              <w:pStyle w:val="af6"/>
              <w:spacing w:line="264" w:lineRule="auto"/>
              <w:rPr>
                <w:sz w:val="22"/>
                <w:szCs w:val="22"/>
              </w:rPr>
            </w:pPr>
            <w:r w:rsidRPr="00F940CD">
              <w:rPr>
                <w:sz w:val="22"/>
                <w:szCs w:val="22"/>
              </w:rPr>
              <w:t>ГОСТ Р 50810-95</w:t>
            </w:r>
          </w:p>
          <w:p w14:paraId="59BA0E00" w14:textId="77777777" w:rsidR="002348CD" w:rsidRPr="00F940CD" w:rsidRDefault="002348CD" w:rsidP="00442B51">
            <w:pPr>
              <w:pStyle w:val="af6"/>
              <w:spacing w:line="264" w:lineRule="auto"/>
              <w:rPr>
                <w:sz w:val="22"/>
                <w:szCs w:val="22"/>
              </w:rPr>
            </w:pPr>
            <w:r w:rsidRPr="00F940CD">
              <w:rPr>
                <w:sz w:val="22"/>
                <w:szCs w:val="22"/>
              </w:rPr>
              <w:t>ГОСТ EN 1021-1-2016</w:t>
            </w:r>
          </w:p>
          <w:p w14:paraId="51B7F2AF" w14:textId="77777777" w:rsidR="002348CD" w:rsidRPr="00F940CD" w:rsidRDefault="002348CD" w:rsidP="00442B51">
            <w:pPr>
              <w:pStyle w:val="af6"/>
              <w:spacing w:line="264" w:lineRule="auto"/>
              <w:rPr>
                <w:sz w:val="22"/>
                <w:szCs w:val="22"/>
              </w:rPr>
            </w:pPr>
            <w:r w:rsidRPr="00F940CD">
              <w:rPr>
                <w:sz w:val="22"/>
                <w:szCs w:val="22"/>
              </w:rPr>
              <w:t>ГОСТ EN 1021-2-2016</w:t>
            </w:r>
          </w:p>
          <w:p w14:paraId="18E617DE" w14:textId="77777777" w:rsidR="002348CD" w:rsidRPr="00F940CD" w:rsidRDefault="002348CD" w:rsidP="00442B51">
            <w:pPr>
              <w:spacing w:line="264" w:lineRule="auto"/>
              <w:ind w:right="-48"/>
              <w:rPr>
                <w:sz w:val="22"/>
                <w:szCs w:val="22"/>
              </w:rPr>
            </w:pPr>
          </w:p>
        </w:tc>
      </w:tr>
      <w:tr w:rsidR="00F940CD" w:rsidRPr="00F940CD" w14:paraId="4D6FAA1C" w14:textId="77777777" w:rsidTr="00E54E43">
        <w:trPr>
          <w:cantSplit/>
          <w:trHeight w:val="215"/>
        </w:trPr>
        <w:tc>
          <w:tcPr>
            <w:tcW w:w="5674" w:type="dxa"/>
            <w:gridSpan w:val="4"/>
          </w:tcPr>
          <w:p w14:paraId="61ADCA81" w14:textId="77777777" w:rsidR="002348CD" w:rsidRPr="00F940CD" w:rsidRDefault="002348CD" w:rsidP="00442B51">
            <w:pPr>
              <w:spacing w:line="264" w:lineRule="auto"/>
              <w:ind w:right="-108"/>
              <w:rPr>
                <w:b/>
                <w:sz w:val="22"/>
                <w:szCs w:val="22"/>
              </w:rPr>
            </w:pPr>
            <w:r w:rsidRPr="00F940CD">
              <w:rPr>
                <w:b/>
                <w:sz w:val="22"/>
                <w:szCs w:val="22"/>
              </w:rPr>
              <w:t>ул. Лесная, 8,  д. Выгоничи</w:t>
            </w:r>
          </w:p>
        </w:tc>
        <w:tc>
          <w:tcPr>
            <w:tcW w:w="2125" w:type="dxa"/>
            <w:vMerge/>
            <w:tcBorders>
              <w:right w:val="single" w:sz="6" w:space="0" w:color="000000"/>
            </w:tcBorders>
          </w:tcPr>
          <w:p w14:paraId="633E963F" w14:textId="77777777" w:rsidR="002348CD" w:rsidRPr="00F940CD" w:rsidRDefault="002348CD"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7316D17D" w14:textId="77777777" w:rsidR="002348CD" w:rsidRPr="00F940CD" w:rsidRDefault="002348CD" w:rsidP="00442B51">
            <w:pPr>
              <w:pStyle w:val="af6"/>
              <w:spacing w:line="264" w:lineRule="auto"/>
              <w:rPr>
                <w:sz w:val="22"/>
                <w:szCs w:val="22"/>
              </w:rPr>
            </w:pPr>
          </w:p>
        </w:tc>
      </w:tr>
      <w:tr w:rsidR="00F940CD" w:rsidRPr="00F940CD" w14:paraId="28933AD5" w14:textId="77777777" w:rsidTr="00E54E43">
        <w:trPr>
          <w:cantSplit/>
          <w:trHeight w:val="360"/>
        </w:trPr>
        <w:tc>
          <w:tcPr>
            <w:tcW w:w="711" w:type="dxa"/>
          </w:tcPr>
          <w:p w14:paraId="4FDDDE32" w14:textId="77777777" w:rsidR="00AF40AC" w:rsidRPr="00F940CD" w:rsidRDefault="00496C80" w:rsidP="00442B51">
            <w:pPr>
              <w:spacing w:line="264" w:lineRule="auto"/>
              <w:ind w:left="-108" w:right="-108"/>
              <w:jc w:val="center"/>
              <w:rPr>
                <w:sz w:val="22"/>
                <w:szCs w:val="22"/>
                <w:lang w:val="en-US"/>
              </w:rPr>
            </w:pPr>
            <w:r w:rsidRPr="00F940CD">
              <w:rPr>
                <w:sz w:val="22"/>
                <w:szCs w:val="22"/>
                <w:lang w:val="en-US"/>
              </w:rPr>
              <w:t>115</w:t>
            </w:r>
            <w:r w:rsidR="003D7E2E" w:rsidRPr="00F940CD">
              <w:rPr>
                <w:sz w:val="22"/>
                <w:szCs w:val="22"/>
              </w:rPr>
              <w:t>.</w:t>
            </w:r>
            <w:r w:rsidRPr="00F940CD">
              <w:rPr>
                <w:sz w:val="22"/>
                <w:szCs w:val="22"/>
                <w:lang w:val="en-US"/>
              </w:rPr>
              <w:t>61</w:t>
            </w:r>
          </w:p>
          <w:p w14:paraId="0DA1FED5" w14:textId="77777777" w:rsidR="00496C80" w:rsidRPr="00F940CD" w:rsidRDefault="00AF40AC" w:rsidP="00442B51">
            <w:pPr>
              <w:spacing w:line="264" w:lineRule="auto"/>
              <w:jc w:val="center"/>
              <w:rPr>
                <w:sz w:val="22"/>
                <w:szCs w:val="22"/>
                <w:lang w:val="en-US"/>
              </w:rPr>
            </w:pPr>
            <w:r w:rsidRPr="00F940CD">
              <w:rPr>
                <w:sz w:val="22"/>
                <w:szCs w:val="22"/>
              </w:rPr>
              <w:t>*</w:t>
            </w:r>
          </w:p>
        </w:tc>
        <w:tc>
          <w:tcPr>
            <w:tcW w:w="1845" w:type="dxa"/>
          </w:tcPr>
          <w:p w14:paraId="1AB9DC9D" w14:textId="77777777" w:rsidR="00496C80" w:rsidRPr="00F940CD" w:rsidRDefault="00D03FE0" w:rsidP="00442B51">
            <w:pPr>
              <w:spacing w:line="264" w:lineRule="auto"/>
              <w:ind w:right="-48"/>
              <w:rPr>
                <w:sz w:val="22"/>
                <w:szCs w:val="22"/>
              </w:rPr>
            </w:pPr>
            <w:r w:rsidRPr="00F940CD">
              <w:rPr>
                <w:sz w:val="22"/>
                <w:szCs w:val="22"/>
              </w:rPr>
              <w:t>Мебель для сидения и лежания</w:t>
            </w:r>
          </w:p>
        </w:tc>
        <w:tc>
          <w:tcPr>
            <w:tcW w:w="993" w:type="dxa"/>
          </w:tcPr>
          <w:p w14:paraId="67514574" w14:textId="77777777" w:rsidR="00496C80" w:rsidRPr="00F940CD" w:rsidRDefault="00496C80" w:rsidP="00442B51">
            <w:pPr>
              <w:spacing w:line="264" w:lineRule="auto"/>
              <w:ind w:left="-110" w:right="-108"/>
              <w:jc w:val="center"/>
              <w:rPr>
                <w:sz w:val="22"/>
                <w:szCs w:val="22"/>
              </w:rPr>
            </w:pPr>
            <w:r w:rsidRPr="00F940CD">
              <w:rPr>
                <w:sz w:val="22"/>
                <w:szCs w:val="22"/>
              </w:rPr>
              <w:t>20.16/</w:t>
            </w:r>
          </w:p>
          <w:p w14:paraId="33E26BDA" w14:textId="77777777" w:rsidR="00496C80" w:rsidRPr="00F940CD" w:rsidRDefault="00496C80" w:rsidP="00442B51">
            <w:pPr>
              <w:spacing w:line="264" w:lineRule="auto"/>
              <w:ind w:left="-110" w:right="-108"/>
              <w:jc w:val="center"/>
              <w:rPr>
                <w:sz w:val="22"/>
                <w:szCs w:val="22"/>
              </w:rPr>
            </w:pPr>
            <w:r w:rsidRPr="00F940CD">
              <w:rPr>
                <w:sz w:val="22"/>
                <w:szCs w:val="22"/>
              </w:rPr>
              <w:t>25.120</w:t>
            </w:r>
          </w:p>
        </w:tc>
        <w:tc>
          <w:tcPr>
            <w:tcW w:w="2125" w:type="dxa"/>
          </w:tcPr>
          <w:p w14:paraId="10505594" w14:textId="77777777" w:rsidR="00496C80" w:rsidRPr="00F940CD" w:rsidRDefault="00496C80" w:rsidP="00442B51">
            <w:pPr>
              <w:spacing w:line="264" w:lineRule="auto"/>
              <w:ind w:right="-108"/>
              <w:rPr>
                <w:sz w:val="22"/>
                <w:szCs w:val="22"/>
              </w:rPr>
            </w:pPr>
            <w:r w:rsidRPr="00F940CD">
              <w:rPr>
                <w:sz w:val="22"/>
                <w:szCs w:val="22"/>
              </w:rPr>
              <w:t>токсичност</w:t>
            </w:r>
            <w:r w:rsidR="00D03FE0" w:rsidRPr="00F940CD">
              <w:rPr>
                <w:sz w:val="22"/>
                <w:szCs w:val="22"/>
              </w:rPr>
              <w:t>ь</w:t>
            </w:r>
            <w:r w:rsidRPr="00F940CD">
              <w:rPr>
                <w:sz w:val="22"/>
                <w:szCs w:val="22"/>
              </w:rPr>
              <w:t xml:space="preserve"> продуктов горения </w:t>
            </w:r>
          </w:p>
        </w:tc>
        <w:tc>
          <w:tcPr>
            <w:tcW w:w="2125" w:type="dxa"/>
            <w:vMerge/>
            <w:tcBorders>
              <w:bottom w:val="single" w:sz="6" w:space="0" w:color="000000"/>
              <w:right w:val="single" w:sz="6" w:space="0" w:color="000000"/>
            </w:tcBorders>
          </w:tcPr>
          <w:p w14:paraId="74EFB7E6" w14:textId="77777777" w:rsidR="00496C80" w:rsidRPr="00F940CD" w:rsidRDefault="00496C80"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2B6EE80B" w14:textId="77777777" w:rsidR="00496C80" w:rsidRPr="00F940CD" w:rsidRDefault="00496C80" w:rsidP="00442B51">
            <w:pPr>
              <w:spacing w:line="264" w:lineRule="auto"/>
              <w:ind w:right="-108"/>
              <w:rPr>
                <w:sz w:val="22"/>
                <w:szCs w:val="22"/>
                <w:lang w:val="en-US"/>
              </w:rPr>
            </w:pPr>
            <w:r w:rsidRPr="00F940CD">
              <w:rPr>
                <w:bCs/>
                <w:iCs/>
                <w:sz w:val="22"/>
                <w:szCs w:val="22"/>
              </w:rPr>
              <w:t>ГОСТ 12.1.044-89 п.4.20</w:t>
            </w:r>
          </w:p>
          <w:p w14:paraId="58C8C0A4" w14:textId="77777777" w:rsidR="00496C80" w:rsidRPr="00F940CD" w:rsidRDefault="00496C80" w:rsidP="00442B51">
            <w:pPr>
              <w:spacing w:line="264" w:lineRule="auto"/>
              <w:ind w:right="-48"/>
              <w:rPr>
                <w:sz w:val="22"/>
                <w:szCs w:val="22"/>
              </w:rPr>
            </w:pPr>
            <w:r w:rsidRPr="00F940CD">
              <w:rPr>
                <w:sz w:val="22"/>
                <w:szCs w:val="22"/>
              </w:rPr>
              <w:t>ГОСТ 12.1.044-2018 , п. 13</w:t>
            </w:r>
          </w:p>
        </w:tc>
      </w:tr>
      <w:tr w:rsidR="00F940CD" w:rsidRPr="00F940CD" w14:paraId="0519072F" w14:textId="77777777" w:rsidTr="00E54E43">
        <w:trPr>
          <w:cantSplit/>
          <w:trHeight w:val="159"/>
        </w:trPr>
        <w:tc>
          <w:tcPr>
            <w:tcW w:w="5674" w:type="dxa"/>
            <w:gridSpan w:val="4"/>
          </w:tcPr>
          <w:p w14:paraId="3344BC65" w14:textId="77777777" w:rsidR="002348CD" w:rsidRPr="00F940CD" w:rsidRDefault="002348CD" w:rsidP="00442B51">
            <w:pPr>
              <w:spacing w:line="264" w:lineRule="auto"/>
              <w:ind w:right="-108"/>
              <w:rPr>
                <w:b/>
                <w:sz w:val="22"/>
                <w:szCs w:val="22"/>
              </w:rPr>
            </w:pPr>
            <w:r w:rsidRPr="00F940CD">
              <w:rPr>
                <w:b/>
                <w:sz w:val="22"/>
                <w:szCs w:val="22"/>
              </w:rPr>
              <w:t>ул. Минина, 15,  220014,  г. Минск</w:t>
            </w:r>
          </w:p>
        </w:tc>
        <w:tc>
          <w:tcPr>
            <w:tcW w:w="2125" w:type="dxa"/>
            <w:tcBorders>
              <w:bottom w:val="single" w:sz="6" w:space="0" w:color="000000"/>
              <w:right w:val="single" w:sz="6" w:space="0" w:color="000000"/>
            </w:tcBorders>
          </w:tcPr>
          <w:p w14:paraId="6EFC3F50" w14:textId="77777777" w:rsidR="002348CD" w:rsidRPr="00F940CD" w:rsidRDefault="002348CD"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5E15CAFC" w14:textId="77777777" w:rsidR="002348CD" w:rsidRPr="00F940CD" w:rsidRDefault="002348CD" w:rsidP="00442B51">
            <w:pPr>
              <w:spacing w:line="264" w:lineRule="auto"/>
              <w:ind w:right="-108"/>
              <w:rPr>
                <w:bCs/>
                <w:iCs/>
                <w:sz w:val="22"/>
                <w:szCs w:val="22"/>
              </w:rPr>
            </w:pPr>
          </w:p>
        </w:tc>
      </w:tr>
      <w:tr w:rsidR="00F940CD" w:rsidRPr="00F940CD" w14:paraId="51FD263A" w14:textId="77777777" w:rsidTr="00E54E43">
        <w:trPr>
          <w:cantSplit/>
          <w:trHeight w:val="778"/>
        </w:trPr>
        <w:tc>
          <w:tcPr>
            <w:tcW w:w="711" w:type="dxa"/>
          </w:tcPr>
          <w:p w14:paraId="2C353D30" w14:textId="77777777" w:rsidR="002601B1" w:rsidRPr="00F940CD" w:rsidRDefault="002601B1" w:rsidP="00442B51">
            <w:pPr>
              <w:spacing w:line="264" w:lineRule="auto"/>
              <w:ind w:left="-108" w:right="-108"/>
              <w:jc w:val="center"/>
              <w:rPr>
                <w:sz w:val="22"/>
                <w:szCs w:val="22"/>
              </w:rPr>
            </w:pPr>
            <w:r w:rsidRPr="00F940CD">
              <w:rPr>
                <w:sz w:val="22"/>
                <w:szCs w:val="22"/>
              </w:rPr>
              <w:t>116.1</w:t>
            </w:r>
          </w:p>
          <w:p w14:paraId="11792D3D" w14:textId="77777777" w:rsidR="002601B1" w:rsidRPr="00F940CD" w:rsidRDefault="002601B1" w:rsidP="00442B51">
            <w:pPr>
              <w:spacing w:line="264" w:lineRule="auto"/>
              <w:ind w:left="-108" w:right="-108"/>
              <w:jc w:val="center"/>
              <w:rPr>
                <w:sz w:val="22"/>
                <w:szCs w:val="22"/>
              </w:rPr>
            </w:pPr>
            <w:r w:rsidRPr="00F940CD">
              <w:rPr>
                <w:sz w:val="22"/>
                <w:szCs w:val="22"/>
              </w:rPr>
              <w:t>*</w:t>
            </w:r>
          </w:p>
          <w:p w14:paraId="70C9259E" w14:textId="77777777" w:rsidR="002601B1" w:rsidRPr="00F940CD" w:rsidRDefault="002601B1" w:rsidP="00442B51">
            <w:pPr>
              <w:spacing w:line="264" w:lineRule="auto"/>
              <w:ind w:left="-108" w:right="-108"/>
              <w:jc w:val="center"/>
              <w:rPr>
                <w:sz w:val="22"/>
                <w:szCs w:val="22"/>
              </w:rPr>
            </w:pPr>
          </w:p>
        </w:tc>
        <w:tc>
          <w:tcPr>
            <w:tcW w:w="1845" w:type="dxa"/>
            <w:vMerge w:val="restart"/>
          </w:tcPr>
          <w:p w14:paraId="6FB521E5" w14:textId="77777777" w:rsidR="002601B1" w:rsidRPr="00F940CD" w:rsidRDefault="002601B1" w:rsidP="00442B51">
            <w:pPr>
              <w:spacing w:line="264" w:lineRule="auto"/>
              <w:ind w:right="-45"/>
              <w:rPr>
                <w:sz w:val="22"/>
                <w:szCs w:val="22"/>
              </w:rPr>
            </w:pPr>
            <w:r w:rsidRPr="00F940CD">
              <w:rPr>
                <w:sz w:val="22"/>
                <w:szCs w:val="22"/>
              </w:rPr>
              <w:t>Элементы остекления балконов и лоджий</w:t>
            </w:r>
          </w:p>
        </w:tc>
        <w:tc>
          <w:tcPr>
            <w:tcW w:w="993" w:type="dxa"/>
          </w:tcPr>
          <w:p w14:paraId="12E24601" w14:textId="77777777" w:rsidR="002601B1" w:rsidRPr="00F940CD" w:rsidRDefault="002601B1" w:rsidP="00442B51">
            <w:pPr>
              <w:spacing w:line="264" w:lineRule="auto"/>
              <w:ind w:left="-110" w:right="-108"/>
              <w:jc w:val="center"/>
              <w:rPr>
                <w:sz w:val="22"/>
                <w:szCs w:val="22"/>
              </w:rPr>
            </w:pPr>
            <w:r w:rsidRPr="00F940CD">
              <w:rPr>
                <w:sz w:val="22"/>
                <w:szCs w:val="22"/>
              </w:rPr>
              <w:t>16.23, 22.29, 24.45/ 26.080</w:t>
            </w:r>
          </w:p>
        </w:tc>
        <w:tc>
          <w:tcPr>
            <w:tcW w:w="2125" w:type="dxa"/>
          </w:tcPr>
          <w:p w14:paraId="0DA458ED" w14:textId="77777777" w:rsidR="002601B1" w:rsidRPr="00F940CD" w:rsidRDefault="002601B1" w:rsidP="00442B51">
            <w:pPr>
              <w:spacing w:line="264" w:lineRule="auto"/>
              <w:ind w:right="-108"/>
              <w:rPr>
                <w:sz w:val="22"/>
                <w:szCs w:val="22"/>
              </w:rPr>
            </w:pPr>
            <w:r w:rsidRPr="00F940CD">
              <w:rPr>
                <w:sz w:val="22"/>
                <w:szCs w:val="22"/>
              </w:rPr>
              <w:t>Сопротивление ветро-вой нагрузке. Класс по сопротивлению ветровой нагрузке</w:t>
            </w:r>
          </w:p>
        </w:tc>
        <w:tc>
          <w:tcPr>
            <w:tcW w:w="2125" w:type="dxa"/>
            <w:vMerge w:val="restart"/>
            <w:tcBorders>
              <w:top w:val="single" w:sz="6" w:space="0" w:color="000000"/>
              <w:right w:val="single" w:sz="6" w:space="0" w:color="000000"/>
            </w:tcBorders>
          </w:tcPr>
          <w:p w14:paraId="74F4374A" w14:textId="77777777" w:rsidR="002601B1" w:rsidRPr="00F940CD" w:rsidRDefault="002601B1" w:rsidP="00442B51">
            <w:pPr>
              <w:spacing w:line="264" w:lineRule="auto"/>
              <w:ind w:right="-48"/>
              <w:rPr>
                <w:sz w:val="22"/>
                <w:szCs w:val="22"/>
              </w:rPr>
            </w:pPr>
            <w:r w:rsidRPr="00F940CD">
              <w:rPr>
                <w:sz w:val="22"/>
                <w:szCs w:val="22"/>
              </w:rPr>
              <w:t>СТБ 1912-2008</w:t>
            </w:r>
          </w:p>
          <w:p w14:paraId="57F9FEC1" w14:textId="77777777" w:rsidR="002601B1" w:rsidRPr="00F940CD" w:rsidRDefault="002601B1" w:rsidP="00442B51">
            <w:pPr>
              <w:spacing w:line="264" w:lineRule="auto"/>
              <w:ind w:right="-4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2CAF091B" w14:textId="77777777" w:rsidR="002601B1" w:rsidRPr="00F940CD" w:rsidRDefault="002601B1" w:rsidP="00442B51">
            <w:pPr>
              <w:spacing w:line="264" w:lineRule="auto"/>
              <w:ind w:right="-48"/>
              <w:rPr>
                <w:sz w:val="22"/>
                <w:szCs w:val="22"/>
              </w:rPr>
            </w:pPr>
            <w:r w:rsidRPr="00F940CD">
              <w:rPr>
                <w:sz w:val="22"/>
                <w:szCs w:val="22"/>
              </w:rPr>
              <w:t xml:space="preserve">ГОСТ </w:t>
            </w:r>
            <w:r w:rsidRPr="00F940CD">
              <w:rPr>
                <w:sz w:val="22"/>
                <w:szCs w:val="22"/>
                <w:lang w:val="en-US"/>
              </w:rPr>
              <w:t>26602.5-2001</w:t>
            </w:r>
          </w:p>
        </w:tc>
      </w:tr>
      <w:tr w:rsidR="00F940CD" w:rsidRPr="00F940CD" w14:paraId="0234F7DD" w14:textId="77777777" w:rsidTr="00E54E43">
        <w:trPr>
          <w:cantSplit/>
          <w:trHeight w:val="360"/>
        </w:trPr>
        <w:tc>
          <w:tcPr>
            <w:tcW w:w="711" w:type="dxa"/>
          </w:tcPr>
          <w:p w14:paraId="77B05B9B" w14:textId="77777777" w:rsidR="002601B1" w:rsidRPr="00F940CD" w:rsidRDefault="002601B1" w:rsidP="00442B51">
            <w:pPr>
              <w:spacing w:line="264" w:lineRule="auto"/>
              <w:ind w:left="-108" w:right="-108"/>
              <w:jc w:val="center"/>
              <w:rPr>
                <w:sz w:val="22"/>
                <w:szCs w:val="22"/>
              </w:rPr>
            </w:pPr>
            <w:r w:rsidRPr="00F940CD">
              <w:rPr>
                <w:sz w:val="22"/>
                <w:szCs w:val="22"/>
              </w:rPr>
              <w:t>116.2</w:t>
            </w:r>
          </w:p>
          <w:p w14:paraId="43B72FA9" w14:textId="77777777" w:rsidR="002601B1" w:rsidRPr="00F940CD" w:rsidRDefault="002601B1" w:rsidP="00442B51">
            <w:pPr>
              <w:spacing w:line="264" w:lineRule="auto"/>
              <w:jc w:val="center"/>
              <w:rPr>
                <w:sz w:val="22"/>
                <w:szCs w:val="22"/>
              </w:rPr>
            </w:pPr>
            <w:r w:rsidRPr="00F940CD">
              <w:rPr>
                <w:sz w:val="22"/>
                <w:szCs w:val="22"/>
              </w:rPr>
              <w:t>*</w:t>
            </w:r>
          </w:p>
        </w:tc>
        <w:tc>
          <w:tcPr>
            <w:tcW w:w="1845" w:type="dxa"/>
            <w:vMerge/>
          </w:tcPr>
          <w:p w14:paraId="65AC4507" w14:textId="77777777" w:rsidR="002601B1" w:rsidRPr="00F940CD" w:rsidRDefault="002601B1" w:rsidP="00442B51">
            <w:pPr>
              <w:spacing w:line="264" w:lineRule="auto"/>
              <w:ind w:right="-48"/>
              <w:rPr>
                <w:sz w:val="22"/>
                <w:szCs w:val="22"/>
              </w:rPr>
            </w:pPr>
          </w:p>
        </w:tc>
        <w:tc>
          <w:tcPr>
            <w:tcW w:w="993" w:type="dxa"/>
          </w:tcPr>
          <w:p w14:paraId="1CE10732" w14:textId="77777777" w:rsidR="002601B1" w:rsidRPr="00F940CD" w:rsidRDefault="002601B1" w:rsidP="00442B51">
            <w:pPr>
              <w:spacing w:line="264" w:lineRule="auto"/>
              <w:jc w:val="center"/>
              <w:rPr>
                <w:sz w:val="22"/>
                <w:szCs w:val="22"/>
              </w:rPr>
            </w:pPr>
            <w:r w:rsidRPr="00F940CD">
              <w:rPr>
                <w:sz w:val="22"/>
                <w:szCs w:val="22"/>
              </w:rPr>
              <w:t>16.23, 22.29, 24.45/ 33.111</w:t>
            </w:r>
          </w:p>
        </w:tc>
        <w:tc>
          <w:tcPr>
            <w:tcW w:w="2125" w:type="dxa"/>
          </w:tcPr>
          <w:p w14:paraId="7FDDC0FB" w14:textId="77777777" w:rsidR="002601B1" w:rsidRPr="00F940CD" w:rsidRDefault="002601B1" w:rsidP="00442B51">
            <w:pPr>
              <w:spacing w:line="264" w:lineRule="auto"/>
              <w:ind w:right="-108"/>
              <w:rPr>
                <w:sz w:val="22"/>
                <w:szCs w:val="22"/>
              </w:rPr>
            </w:pPr>
            <w:r w:rsidRPr="00F940CD">
              <w:rPr>
                <w:sz w:val="22"/>
                <w:szCs w:val="22"/>
              </w:rPr>
              <w:t>Общий коэффициент пропускания света</w:t>
            </w:r>
          </w:p>
          <w:p w14:paraId="794169BF" w14:textId="77777777" w:rsidR="002601B1" w:rsidRPr="00F940CD" w:rsidRDefault="002601B1" w:rsidP="00442B51">
            <w:pPr>
              <w:spacing w:line="264" w:lineRule="auto"/>
              <w:ind w:right="-108"/>
              <w:rPr>
                <w:sz w:val="22"/>
                <w:szCs w:val="22"/>
              </w:rPr>
            </w:pPr>
            <w:r w:rsidRPr="00F940CD">
              <w:rPr>
                <w:sz w:val="22"/>
                <w:szCs w:val="22"/>
              </w:rPr>
              <w:t>Класс по коэффициенту пропускания света</w:t>
            </w:r>
          </w:p>
        </w:tc>
        <w:tc>
          <w:tcPr>
            <w:tcW w:w="2125" w:type="dxa"/>
            <w:vMerge/>
            <w:tcBorders>
              <w:right w:val="single" w:sz="6" w:space="0" w:color="000000"/>
            </w:tcBorders>
          </w:tcPr>
          <w:p w14:paraId="5D82BB4C" w14:textId="77777777" w:rsidR="002601B1" w:rsidRPr="00F940CD" w:rsidRDefault="002601B1" w:rsidP="00442B51">
            <w:pPr>
              <w:spacing w:line="264" w:lineRule="auto"/>
              <w:ind w:left="-108" w:right="-48"/>
              <w:rPr>
                <w:sz w:val="22"/>
                <w:szCs w:val="22"/>
              </w:rPr>
            </w:pPr>
          </w:p>
        </w:tc>
        <w:tc>
          <w:tcPr>
            <w:tcW w:w="2835" w:type="dxa"/>
            <w:tcBorders>
              <w:top w:val="single" w:sz="6" w:space="0" w:color="000000"/>
              <w:left w:val="single" w:sz="6" w:space="0" w:color="000000"/>
              <w:bottom w:val="single" w:sz="6" w:space="0" w:color="000000"/>
            </w:tcBorders>
          </w:tcPr>
          <w:p w14:paraId="7B5836A3" w14:textId="77777777" w:rsidR="002601B1" w:rsidRPr="00F940CD" w:rsidRDefault="002601B1" w:rsidP="00442B51">
            <w:pPr>
              <w:spacing w:line="264" w:lineRule="auto"/>
              <w:ind w:right="-48"/>
              <w:rPr>
                <w:sz w:val="22"/>
                <w:szCs w:val="22"/>
              </w:rPr>
            </w:pPr>
            <w:r w:rsidRPr="00F940CD">
              <w:rPr>
                <w:sz w:val="22"/>
                <w:szCs w:val="22"/>
              </w:rPr>
              <w:t>ГОСТ 26602.4-2012</w:t>
            </w:r>
          </w:p>
        </w:tc>
      </w:tr>
      <w:tr w:rsidR="00F940CD" w:rsidRPr="00F940CD" w14:paraId="1247879C" w14:textId="77777777" w:rsidTr="00E54E43">
        <w:trPr>
          <w:cantSplit/>
          <w:trHeight w:val="360"/>
        </w:trPr>
        <w:tc>
          <w:tcPr>
            <w:tcW w:w="711" w:type="dxa"/>
          </w:tcPr>
          <w:p w14:paraId="45159B72" w14:textId="77777777" w:rsidR="002601B1" w:rsidRPr="00F940CD" w:rsidRDefault="002601B1" w:rsidP="00442B51">
            <w:pPr>
              <w:spacing w:line="264" w:lineRule="auto"/>
              <w:ind w:left="-108" w:right="-108"/>
              <w:jc w:val="center"/>
              <w:rPr>
                <w:sz w:val="22"/>
                <w:szCs w:val="22"/>
              </w:rPr>
            </w:pPr>
            <w:r w:rsidRPr="00F940CD">
              <w:rPr>
                <w:sz w:val="22"/>
                <w:szCs w:val="22"/>
              </w:rPr>
              <w:t>116.3</w:t>
            </w:r>
          </w:p>
          <w:p w14:paraId="68F94D2A" w14:textId="77777777" w:rsidR="002601B1" w:rsidRPr="00F940CD" w:rsidRDefault="002601B1" w:rsidP="00442B51">
            <w:pPr>
              <w:spacing w:line="264" w:lineRule="auto"/>
              <w:jc w:val="center"/>
              <w:rPr>
                <w:sz w:val="22"/>
                <w:szCs w:val="22"/>
              </w:rPr>
            </w:pPr>
            <w:r w:rsidRPr="00F940CD">
              <w:rPr>
                <w:sz w:val="22"/>
                <w:szCs w:val="22"/>
              </w:rPr>
              <w:t>*</w:t>
            </w:r>
          </w:p>
        </w:tc>
        <w:tc>
          <w:tcPr>
            <w:tcW w:w="1845" w:type="dxa"/>
            <w:vMerge/>
          </w:tcPr>
          <w:p w14:paraId="3F12328D" w14:textId="77777777" w:rsidR="002601B1" w:rsidRPr="00F940CD" w:rsidRDefault="002601B1" w:rsidP="00442B51">
            <w:pPr>
              <w:spacing w:line="264" w:lineRule="auto"/>
              <w:ind w:right="-48"/>
              <w:rPr>
                <w:sz w:val="22"/>
                <w:szCs w:val="22"/>
              </w:rPr>
            </w:pPr>
          </w:p>
        </w:tc>
        <w:tc>
          <w:tcPr>
            <w:tcW w:w="993" w:type="dxa"/>
          </w:tcPr>
          <w:p w14:paraId="382A3373" w14:textId="77777777" w:rsidR="002601B1" w:rsidRPr="00F940CD" w:rsidRDefault="002601B1" w:rsidP="00442B51">
            <w:pPr>
              <w:spacing w:line="264" w:lineRule="auto"/>
              <w:jc w:val="center"/>
              <w:rPr>
                <w:sz w:val="22"/>
                <w:szCs w:val="22"/>
              </w:rPr>
            </w:pPr>
            <w:r w:rsidRPr="00F940CD">
              <w:rPr>
                <w:sz w:val="22"/>
                <w:szCs w:val="22"/>
              </w:rPr>
              <w:t>16.23, 22.29, 24.45/ 36.038</w:t>
            </w:r>
          </w:p>
        </w:tc>
        <w:tc>
          <w:tcPr>
            <w:tcW w:w="2125" w:type="dxa"/>
          </w:tcPr>
          <w:p w14:paraId="46048FA7" w14:textId="77777777" w:rsidR="002601B1" w:rsidRPr="00F940CD" w:rsidRDefault="002601B1" w:rsidP="00442B51">
            <w:pPr>
              <w:spacing w:line="264" w:lineRule="auto"/>
              <w:ind w:right="-108"/>
              <w:rPr>
                <w:sz w:val="22"/>
                <w:szCs w:val="22"/>
              </w:rPr>
            </w:pPr>
            <w:r w:rsidRPr="00F940CD">
              <w:rPr>
                <w:sz w:val="22"/>
                <w:szCs w:val="22"/>
              </w:rPr>
              <w:t>Надежность и начальная безотказность по числу циклов открывания створок элементов</w:t>
            </w:r>
          </w:p>
        </w:tc>
        <w:tc>
          <w:tcPr>
            <w:tcW w:w="2125" w:type="dxa"/>
            <w:vMerge/>
            <w:tcBorders>
              <w:right w:val="single" w:sz="6" w:space="0" w:color="000000"/>
            </w:tcBorders>
          </w:tcPr>
          <w:p w14:paraId="3807E172" w14:textId="77777777" w:rsidR="002601B1" w:rsidRPr="00F940CD" w:rsidRDefault="002601B1"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21609BD9" w14:textId="77777777" w:rsidR="002601B1" w:rsidRPr="00F940CD" w:rsidRDefault="002601B1" w:rsidP="00442B51">
            <w:pPr>
              <w:spacing w:line="264" w:lineRule="auto"/>
              <w:ind w:right="-48"/>
              <w:rPr>
                <w:sz w:val="22"/>
                <w:szCs w:val="22"/>
              </w:rPr>
            </w:pPr>
            <w:r w:rsidRPr="00F940CD">
              <w:rPr>
                <w:sz w:val="22"/>
                <w:szCs w:val="22"/>
                <w:lang w:val="en-US"/>
              </w:rPr>
              <w:t>СТБ  940-2004</w:t>
            </w:r>
            <w:r w:rsidRPr="00F940CD">
              <w:rPr>
                <w:sz w:val="22"/>
                <w:szCs w:val="22"/>
              </w:rPr>
              <w:t xml:space="preserve"> </w:t>
            </w:r>
            <w:r w:rsidRPr="00F940CD">
              <w:rPr>
                <w:sz w:val="22"/>
                <w:szCs w:val="22"/>
                <w:lang w:val="en-US"/>
              </w:rPr>
              <w:t>п.7</w:t>
            </w:r>
          </w:p>
        </w:tc>
      </w:tr>
      <w:tr w:rsidR="00F940CD" w:rsidRPr="00F940CD" w14:paraId="441EFC2C" w14:textId="77777777" w:rsidTr="00E54E43">
        <w:trPr>
          <w:cantSplit/>
          <w:trHeight w:val="383"/>
        </w:trPr>
        <w:tc>
          <w:tcPr>
            <w:tcW w:w="711" w:type="dxa"/>
          </w:tcPr>
          <w:p w14:paraId="5D2A32DA" w14:textId="77777777" w:rsidR="002601B1" w:rsidRPr="00F940CD" w:rsidRDefault="002601B1" w:rsidP="00442B51">
            <w:pPr>
              <w:spacing w:line="264" w:lineRule="auto"/>
              <w:ind w:left="-108" w:right="-108"/>
              <w:jc w:val="center"/>
              <w:rPr>
                <w:sz w:val="22"/>
                <w:szCs w:val="22"/>
              </w:rPr>
            </w:pPr>
            <w:r w:rsidRPr="00F940CD">
              <w:rPr>
                <w:sz w:val="22"/>
                <w:szCs w:val="22"/>
              </w:rPr>
              <w:t>116.4</w:t>
            </w:r>
          </w:p>
          <w:p w14:paraId="36EDC477" w14:textId="77777777" w:rsidR="002601B1" w:rsidRPr="00F940CD" w:rsidRDefault="002601B1" w:rsidP="00442B51">
            <w:pPr>
              <w:spacing w:line="264" w:lineRule="auto"/>
              <w:jc w:val="center"/>
              <w:rPr>
                <w:sz w:val="22"/>
                <w:szCs w:val="22"/>
              </w:rPr>
            </w:pPr>
            <w:r w:rsidRPr="00F940CD">
              <w:rPr>
                <w:sz w:val="22"/>
                <w:szCs w:val="22"/>
              </w:rPr>
              <w:t>*</w:t>
            </w:r>
          </w:p>
        </w:tc>
        <w:tc>
          <w:tcPr>
            <w:tcW w:w="1845" w:type="dxa"/>
            <w:vMerge/>
          </w:tcPr>
          <w:p w14:paraId="5A96D8F4" w14:textId="77777777" w:rsidR="002601B1" w:rsidRPr="00F940CD" w:rsidRDefault="002601B1" w:rsidP="00442B51">
            <w:pPr>
              <w:spacing w:line="264" w:lineRule="auto"/>
              <w:ind w:right="-48"/>
              <w:rPr>
                <w:sz w:val="22"/>
                <w:szCs w:val="22"/>
              </w:rPr>
            </w:pPr>
          </w:p>
        </w:tc>
        <w:tc>
          <w:tcPr>
            <w:tcW w:w="993" w:type="dxa"/>
          </w:tcPr>
          <w:p w14:paraId="680DECAB" w14:textId="77777777" w:rsidR="002601B1" w:rsidRPr="00F940CD" w:rsidRDefault="002601B1" w:rsidP="00442B51">
            <w:pPr>
              <w:spacing w:line="264" w:lineRule="auto"/>
              <w:jc w:val="center"/>
              <w:rPr>
                <w:sz w:val="22"/>
                <w:szCs w:val="22"/>
              </w:rPr>
            </w:pPr>
            <w:r w:rsidRPr="00F940CD">
              <w:rPr>
                <w:sz w:val="22"/>
                <w:szCs w:val="22"/>
              </w:rPr>
              <w:t>16.23, 22.29, 24.45/ 26.095</w:t>
            </w:r>
          </w:p>
        </w:tc>
        <w:tc>
          <w:tcPr>
            <w:tcW w:w="2125" w:type="dxa"/>
          </w:tcPr>
          <w:p w14:paraId="793D48C4" w14:textId="77777777" w:rsidR="002601B1" w:rsidRPr="00F940CD" w:rsidRDefault="002601B1" w:rsidP="00442B51">
            <w:pPr>
              <w:spacing w:line="264" w:lineRule="auto"/>
              <w:ind w:right="-108"/>
              <w:rPr>
                <w:sz w:val="22"/>
                <w:szCs w:val="22"/>
              </w:rPr>
            </w:pPr>
            <w:r w:rsidRPr="00F940CD">
              <w:rPr>
                <w:sz w:val="22"/>
                <w:szCs w:val="22"/>
              </w:rPr>
              <w:t>Сопротивление статической нагрузке, действующей в плоскости створки</w:t>
            </w:r>
          </w:p>
        </w:tc>
        <w:tc>
          <w:tcPr>
            <w:tcW w:w="2125" w:type="dxa"/>
            <w:vMerge/>
            <w:tcBorders>
              <w:right w:val="single" w:sz="6" w:space="0" w:color="000000"/>
            </w:tcBorders>
          </w:tcPr>
          <w:p w14:paraId="3F1D6F94" w14:textId="77777777" w:rsidR="002601B1" w:rsidRPr="00F940CD" w:rsidRDefault="002601B1"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674E5BA7" w14:textId="77777777" w:rsidR="002601B1" w:rsidRPr="00F940CD" w:rsidRDefault="002601B1" w:rsidP="00442B51">
            <w:pPr>
              <w:spacing w:line="264" w:lineRule="auto"/>
              <w:ind w:right="-48"/>
              <w:rPr>
                <w:sz w:val="22"/>
                <w:szCs w:val="22"/>
              </w:rPr>
            </w:pPr>
            <w:r w:rsidRPr="00F940CD">
              <w:rPr>
                <w:sz w:val="22"/>
                <w:szCs w:val="22"/>
                <w:lang w:val="en-US"/>
              </w:rPr>
              <w:t>СТБ  940-2004</w:t>
            </w:r>
            <w:r w:rsidRPr="00F940CD">
              <w:rPr>
                <w:sz w:val="22"/>
                <w:szCs w:val="22"/>
              </w:rPr>
              <w:t xml:space="preserve"> </w:t>
            </w:r>
            <w:r w:rsidRPr="00F940CD">
              <w:rPr>
                <w:sz w:val="22"/>
                <w:szCs w:val="22"/>
                <w:lang w:val="en-US"/>
              </w:rPr>
              <w:t>п.8</w:t>
            </w:r>
          </w:p>
        </w:tc>
      </w:tr>
      <w:tr w:rsidR="00F940CD" w:rsidRPr="00F940CD" w14:paraId="762DB8B7" w14:textId="77777777" w:rsidTr="00E54E43">
        <w:trPr>
          <w:cantSplit/>
          <w:trHeight w:val="360"/>
        </w:trPr>
        <w:tc>
          <w:tcPr>
            <w:tcW w:w="711" w:type="dxa"/>
          </w:tcPr>
          <w:p w14:paraId="73BCEA0A" w14:textId="77777777" w:rsidR="002601B1" w:rsidRPr="00F940CD" w:rsidRDefault="002601B1" w:rsidP="00442B51">
            <w:pPr>
              <w:tabs>
                <w:tab w:val="center" w:pos="247"/>
              </w:tabs>
              <w:spacing w:line="264" w:lineRule="auto"/>
              <w:ind w:left="-108" w:right="-108"/>
              <w:rPr>
                <w:sz w:val="22"/>
                <w:szCs w:val="22"/>
              </w:rPr>
            </w:pPr>
            <w:r w:rsidRPr="00F940CD">
              <w:rPr>
                <w:sz w:val="22"/>
                <w:szCs w:val="22"/>
              </w:rPr>
              <w:tab/>
              <w:t>116.5</w:t>
            </w:r>
          </w:p>
          <w:p w14:paraId="316B7B78" w14:textId="77777777" w:rsidR="002601B1" w:rsidRPr="00F940CD" w:rsidRDefault="002601B1" w:rsidP="00442B51">
            <w:pPr>
              <w:spacing w:line="264" w:lineRule="auto"/>
              <w:jc w:val="center"/>
              <w:rPr>
                <w:sz w:val="22"/>
                <w:szCs w:val="22"/>
              </w:rPr>
            </w:pPr>
            <w:r w:rsidRPr="00F940CD">
              <w:rPr>
                <w:sz w:val="22"/>
                <w:szCs w:val="22"/>
              </w:rPr>
              <w:t>*</w:t>
            </w:r>
          </w:p>
        </w:tc>
        <w:tc>
          <w:tcPr>
            <w:tcW w:w="1845" w:type="dxa"/>
            <w:vMerge/>
          </w:tcPr>
          <w:p w14:paraId="036C6B90" w14:textId="77777777" w:rsidR="002601B1" w:rsidRPr="00F940CD" w:rsidRDefault="002601B1" w:rsidP="00442B51">
            <w:pPr>
              <w:spacing w:line="264" w:lineRule="auto"/>
              <w:ind w:right="-48"/>
              <w:rPr>
                <w:sz w:val="22"/>
                <w:szCs w:val="22"/>
              </w:rPr>
            </w:pPr>
          </w:p>
        </w:tc>
        <w:tc>
          <w:tcPr>
            <w:tcW w:w="993" w:type="dxa"/>
            <w:tcBorders>
              <w:bottom w:val="single" w:sz="4" w:space="0" w:color="auto"/>
            </w:tcBorders>
          </w:tcPr>
          <w:p w14:paraId="716712EE" w14:textId="77777777" w:rsidR="002601B1" w:rsidRPr="00F940CD" w:rsidRDefault="002601B1" w:rsidP="00442B51">
            <w:pPr>
              <w:spacing w:line="264" w:lineRule="auto"/>
              <w:jc w:val="center"/>
              <w:rPr>
                <w:sz w:val="22"/>
                <w:szCs w:val="22"/>
              </w:rPr>
            </w:pPr>
            <w:r w:rsidRPr="00F940CD">
              <w:rPr>
                <w:sz w:val="22"/>
                <w:szCs w:val="22"/>
              </w:rPr>
              <w:t>16.23, 22.29, 24.45/ 26.095</w:t>
            </w:r>
          </w:p>
        </w:tc>
        <w:tc>
          <w:tcPr>
            <w:tcW w:w="2125" w:type="dxa"/>
            <w:tcBorders>
              <w:bottom w:val="single" w:sz="4" w:space="0" w:color="auto"/>
            </w:tcBorders>
          </w:tcPr>
          <w:p w14:paraId="1A4E2754" w14:textId="77777777" w:rsidR="002601B1" w:rsidRPr="00F940CD" w:rsidRDefault="002601B1" w:rsidP="00442B51">
            <w:pPr>
              <w:spacing w:line="264" w:lineRule="auto"/>
              <w:ind w:right="-108"/>
              <w:rPr>
                <w:sz w:val="22"/>
                <w:szCs w:val="22"/>
              </w:rPr>
            </w:pPr>
            <w:r w:rsidRPr="00F940CD">
              <w:rPr>
                <w:sz w:val="22"/>
                <w:szCs w:val="22"/>
              </w:rPr>
              <w:t>Сопротивление ста-тической нагрузке, действующей перпен-дикулярно плоскости створки</w:t>
            </w:r>
          </w:p>
        </w:tc>
        <w:tc>
          <w:tcPr>
            <w:tcW w:w="2125" w:type="dxa"/>
            <w:vMerge/>
            <w:tcBorders>
              <w:right w:val="single" w:sz="6" w:space="0" w:color="000000"/>
            </w:tcBorders>
          </w:tcPr>
          <w:p w14:paraId="43478686" w14:textId="77777777" w:rsidR="002601B1" w:rsidRPr="00F940CD" w:rsidRDefault="002601B1" w:rsidP="00442B51">
            <w:pPr>
              <w:spacing w:line="264" w:lineRule="auto"/>
              <w:ind w:right="-48"/>
              <w:rPr>
                <w:sz w:val="22"/>
                <w:szCs w:val="22"/>
              </w:rPr>
            </w:pPr>
          </w:p>
        </w:tc>
        <w:tc>
          <w:tcPr>
            <w:tcW w:w="2835" w:type="dxa"/>
            <w:tcBorders>
              <w:top w:val="single" w:sz="6" w:space="0" w:color="000000"/>
              <w:left w:val="single" w:sz="6" w:space="0" w:color="000000"/>
              <w:bottom w:val="single" w:sz="4" w:space="0" w:color="auto"/>
            </w:tcBorders>
          </w:tcPr>
          <w:p w14:paraId="2A00A7AF" w14:textId="77777777" w:rsidR="002601B1" w:rsidRPr="00F940CD" w:rsidRDefault="002601B1" w:rsidP="00442B51">
            <w:pPr>
              <w:spacing w:line="264" w:lineRule="auto"/>
              <w:ind w:right="-48"/>
              <w:rPr>
                <w:sz w:val="22"/>
                <w:szCs w:val="22"/>
              </w:rPr>
            </w:pPr>
            <w:r w:rsidRPr="00F940CD">
              <w:rPr>
                <w:sz w:val="22"/>
                <w:szCs w:val="22"/>
                <w:lang w:val="en-US"/>
              </w:rPr>
              <w:t>СТБ 940-2004 п.9</w:t>
            </w:r>
          </w:p>
        </w:tc>
      </w:tr>
      <w:tr w:rsidR="00F940CD" w:rsidRPr="00F940CD" w14:paraId="1CE83CC4" w14:textId="77777777" w:rsidTr="00E54E43">
        <w:trPr>
          <w:cantSplit/>
          <w:trHeight w:val="680"/>
        </w:trPr>
        <w:tc>
          <w:tcPr>
            <w:tcW w:w="711" w:type="dxa"/>
          </w:tcPr>
          <w:p w14:paraId="53144402" w14:textId="77777777" w:rsidR="002601B1" w:rsidRPr="00F940CD" w:rsidRDefault="002601B1" w:rsidP="00442B51">
            <w:pPr>
              <w:tabs>
                <w:tab w:val="left" w:pos="75"/>
                <w:tab w:val="center" w:pos="247"/>
              </w:tabs>
              <w:spacing w:line="264" w:lineRule="auto"/>
              <w:ind w:left="-108" w:right="-108"/>
              <w:jc w:val="center"/>
              <w:rPr>
                <w:sz w:val="22"/>
                <w:szCs w:val="22"/>
              </w:rPr>
            </w:pPr>
            <w:r w:rsidRPr="00F940CD">
              <w:rPr>
                <w:sz w:val="22"/>
                <w:szCs w:val="22"/>
              </w:rPr>
              <w:t>116.6</w:t>
            </w:r>
          </w:p>
          <w:p w14:paraId="4B81E08F" w14:textId="77777777" w:rsidR="002601B1" w:rsidRPr="00F940CD" w:rsidRDefault="002601B1" w:rsidP="00442B51">
            <w:pPr>
              <w:spacing w:line="264" w:lineRule="auto"/>
              <w:jc w:val="center"/>
              <w:rPr>
                <w:sz w:val="22"/>
                <w:szCs w:val="22"/>
              </w:rPr>
            </w:pPr>
            <w:r w:rsidRPr="00F940CD">
              <w:rPr>
                <w:sz w:val="22"/>
                <w:szCs w:val="22"/>
              </w:rPr>
              <w:t>*</w:t>
            </w:r>
          </w:p>
        </w:tc>
        <w:tc>
          <w:tcPr>
            <w:tcW w:w="1845" w:type="dxa"/>
            <w:vMerge/>
          </w:tcPr>
          <w:p w14:paraId="5090B400" w14:textId="77777777" w:rsidR="002601B1" w:rsidRPr="00F940CD" w:rsidRDefault="002601B1" w:rsidP="00442B51">
            <w:pPr>
              <w:spacing w:line="264" w:lineRule="auto"/>
              <w:ind w:right="-48"/>
              <w:rPr>
                <w:sz w:val="22"/>
                <w:szCs w:val="22"/>
              </w:rPr>
            </w:pPr>
          </w:p>
        </w:tc>
        <w:tc>
          <w:tcPr>
            <w:tcW w:w="993" w:type="dxa"/>
            <w:tcBorders>
              <w:top w:val="single" w:sz="4" w:space="0" w:color="auto"/>
              <w:bottom w:val="single" w:sz="4" w:space="0" w:color="auto"/>
            </w:tcBorders>
          </w:tcPr>
          <w:p w14:paraId="5A564CF9" w14:textId="77777777" w:rsidR="002601B1" w:rsidRPr="00F940CD" w:rsidRDefault="002601B1" w:rsidP="00442B51">
            <w:pPr>
              <w:spacing w:line="264" w:lineRule="auto"/>
              <w:jc w:val="center"/>
              <w:rPr>
                <w:sz w:val="22"/>
                <w:szCs w:val="22"/>
              </w:rPr>
            </w:pPr>
            <w:r w:rsidRPr="00F940CD">
              <w:rPr>
                <w:sz w:val="22"/>
                <w:szCs w:val="22"/>
              </w:rPr>
              <w:t>16.23, 22.29, 24.45/ 26.095</w:t>
            </w:r>
          </w:p>
        </w:tc>
        <w:tc>
          <w:tcPr>
            <w:tcW w:w="2125" w:type="dxa"/>
            <w:tcBorders>
              <w:top w:val="single" w:sz="4" w:space="0" w:color="auto"/>
              <w:bottom w:val="single" w:sz="4" w:space="0" w:color="auto"/>
            </w:tcBorders>
          </w:tcPr>
          <w:p w14:paraId="3BD3D8A7" w14:textId="77777777" w:rsidR="002601B1" w:rsidRPr="00F940CD" w:rsidRDefault="002601B1" w:rsidP="00442B51">
            <w:pPr>
              <w:spacing w:line="264" w:lineRule="auto"/>
              <w:ind w:right="-108"/>
              <w:rPr>
                <w:sz w:val="22"/>
                <w:szCs w:val="22"/>
              </w:rPr>
            </w:pPr>
            <w:r w:rsidRPr="00F940CD">
              <w:rPr>
                <w:sz w:val="22"/>
                <w:szCs w:val="22"/>
              </w:rPr>
              <w:t>Сопротивление статической нагрузке, действующей на запор-ные приборы и ручки</w:t>
            </w:r>
          </w:p>
        </w:tc>
        <w:tc>
          <w:tcPr>
            <w:tcW w:w="2125" w:type="dxa"/>
            <w:vMerge/>
            <w:tcBorders>
              <w:right w:val="single" w:sz="6" w:space="0" w:color="000000"/>
            </w:tcBorders>
          </w:tcPr>
          <w:p w14:paraId="492B6399" w14:textId="77777777" w:rsidR="002601B1" w:rsidRPr="00F940CD" w:rsidRDefault="002601B1" w:rsidP="00442B51">
            <w:pPr>
              <w:spacing w:line="264" w:lineRule="auto"/>
              <w:ind w:right="-48"/>
              <w:rPr>
                <w:sz w:val="22"/>
                <w:szCs w:val="22"/>
              </w:rPr>
            </w:pPr>
          </w:p>
        </w:tc>
        <w:tc>
          <w:tcPr>
            <w:tcW w:w="2835" w:type="dxa"/>
            <w:tcBorders>
              <w:top w:val="single" w:sz="4" w:space="0" w:color="auto"/>
              <w:left w:val="single" w:sz="6" w:space="0" w:color="000000"/>
              <w:bottom w:val="single" w:sz="4" w:space="0" w:color="auto"/>
            </w:tcBorders>
          </w:tcPr>
          <w:p w14:paraId="2098B1C3" w14:textId="77777777" w:rsidR="002601B1" w:rsidRPr="00F940CD" w:rsidRDefault="002601B1" w:rsidP="00442B51">
            <w:pPr>
              <w:spacing w:line="264" w:lineRule="auto"/>
              <w:ind w:right="-48"/>
              <w:rPr>
                <w:sz w:val="22"/>
                <w:szCs w:val="22"/>
              </w:rPr>
            </w:pPr>
            <w:r w:rsidRPr="00F940CD">
              <w:rPr>
                <w:sz w:val="22"/>
                <w:szCs w:val="22"/>
                <w:lang w:val="en-US"/>
              </w:rPr>
              <w:t>СТБ 940-2004</w:t>
            </w:r>
            <w:r w:rsidRPr="00F940CD">
              <w:rPr>
                <w:sz w:val="22"/>
                <w:szCs w:val="22"/>
              </w:rPr>
              <w:t xml:space="preserve"> </w:t>
            </w:r>
            <w:r w:rsidRPr="00F940CD">
              <w:rPr>
                <w:sz w:val="22"/>
                <w:szCs w:val="22"/>
                <w:lang w:val="en-US"/>
              </w:rPr>
              <w:t>п.10</w:t>
            </w:r>
          </w:p>
        </w:tc>
      </w:tr>
    </w:tbl>
    <w:p w14:paraId="146FE427" w14:textId="77777777" w:rsidR="002601B1" w:rsidRPr="00F940CD" w:rsidRDefault="002601B1"/>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0D7ABF97" w14:textId="77777777" w:rsidTr="00E54E43">
        <w:trPr>
          <w:cantSplit/>
          <w:trHeight w:val="360"/>
        </w:trPr>
        <w:tc>
          <w:tcPr>
            <w:tcW w:w="711" w:type="dxa"/>
          </w:tcPr>
          <w:p w14:paraId="23906172" w14:textId="77777777" w:rsidR="00AF40AC" w:rsidRPr="00F940CD" w:rsidRDefault="009B70C7" w:rsidP="00442B51">
            <w:pPr>
              <w:spacing w:line="264" w:lineRule="auto"/>
              <w:ind w:left="-108" w:right="-108"/>
              <w:jc w:val="center"/>
              <w:rPr>
                <w:sz w:val="22"/>
                <w:szCs w:val="22"/>
              </w:rPr>
            </w:pPr>
            <w:r w:rsidRPr="00F940CD">
              <w:rPr>
                <w:sz w:val="22"/>
                <w:szCs w:val="22"/>
              </w:rPr>
              <w:lastRenderedPageBreak/>
              <w:t>116.7</w:t>
            </w:r>
          </w:p>
          <w:p w14:paraId="74F70B82" w14:textId="77777777" w:rsidR="009B70C7" w:rsidRPr="00F940CD" w:rsidRDefault="00AF40AC" w:rsidP="00442B51">
            <w:pPr>
              <w:spacing w:line="264" w:lineRule="auto"/>
              <w:jc w:val="center"/>
              <w:rPr>
                <w:sz w:val="22"/>
                <w:szCs w:val="22"/>
              </w:rPr>
            </w:pPr>
            <w:r w:rsidRPr="00F940CD">
              <w:rPr>
                <w:sz w:val="22"/>
                <w:szCs w:val="22"/>
              </w:rPr>
              <w:t>*</w:t>
            </w:r>
          </w:p>
        </w:tc>
        <w:tc>
          <w:tcPr>
            <w:tcW w:w="1845" w:type="dxa"/>
            <w:vMerge w:val="restart"/>
          </w:tcPr>
          <w:p w14:paraId="448163CD" w14:textId="77777777" w:rsidR="009B70C7" w:rsidRPr="00F940CD" w:rsidRDefault="009B70C7" w:rsidP="00442B51">
            <w:pPr>
              <w:spacing w:line="264" w:lineRule="auto"/>
              <w:ind w:right="-48"/>
              <w:rPr>
                <w:sz w:val="22"/>
                <w:szCs w:val="22"/>
              </w:rPr>
            </w:pPr>
            <w:r w:rsidRPr="00F940CD">
              <w:rPr>
                <w:sz w:val="22"/>
                <w:szCs w:val="22"/>
              </w:rPr>
              <w:t>Элементы остекления балконов и лоджий</w:t>
            </w:r>
          </w:p>
        </w:tc>
        <w:tc>
          <w:tcPr>
            <w:tcW w:w="993" w:type="dxa"/>
          </w:tcPr>
          <w:p w14:paraId="32DE86C4" w14:textId="77777777" w:rsidR="009B70C7" w:rsidRPr="00F940CD" w:rsidRDefault="009B70C7" w:rsidP="00442B51">
            <w:pPr>
              <w:spacing w:line="264" w:lineRule="auto"/>
              <w:jc w:val="center"/>
              <w:rPr>
                <w:sz w:val="22"/>
                <w:szCs w:val="22"/>
              </w:rPr>
            </w:pPr>
            <w:r w:rsidRPr="00F940CD">
              <w:rPr>
                <w:sz w:val="22"/>
                <w:szCs w:val="22"/>
              </w:rPr>
              <w:t>16.23, 22.29, 24.45/ 26.095</w:t>
            </w:r>
          </w:p>
        </w:tc>
        <w:tc>
          <w:tcPr>
            <w:tcW w:w="2125" w:type="dxa"/>
          </w:tcPr>
          <w:p w14:paraId="1DE4D822" w14:textId="77777777" w:rsidR="009B70C7" w:rsidRPr="00F940CD" w:rsidRDefault="009B70C7" w:rsidP="00442B51">
            <w:pPr>
              <w:spacing w:line="264" w:lineRule="auto"/>
              <w:ind w:right="-108"/>
              <w:rPr>
                <w:sz w:val="22"/>
                <w:szCs w:val="22"/>
              </w:rPr>
            </w:pPr>
            <w:r w:rsidRPr="00F940CD">
              <w:rPr>
                <w:sz w:val="22"/>
                <w:szCs w:val="22"/>
              </w:rPr>
              <w:t>Сопротивление действию момента сил на ручку поворотно-откидного устройства открывания створки</w:t>
            </w:r>
          </w:p>
          <w:p w14:paraId="6F445C67" w14:textId="77777777" w:rsidR="007308B4" w:rsidRPr="00F940CD" w:rsidRDefault="007308B4" w:rsidP="00442B51">
            <w:pPr>
              <w:spacing w:line="264" w:lineRule="auto"/>
              <w:ind w:right="-108"/>
              <w:rPr>
                <w:sz w:val="22"/>
                <w:szCs w:val="22"/>
              </w:rPr>
            </w:pPr>
          </w:p>
        </w:tc>
        <w:tc>
          <w:tcPr>
            <w:tcW w:w="2125" w:type="dxa"/>
            <w:vMerge w:val="restart"/>
            <w:tcBorders>
              <w:right w:val="single" w:sz="6" w:space="0" w:color="000000"/>
            </w:tcBorders>
          </w:tcPr>
          <w:p w14:paraId="2C99C345" w14:textId="77777777" w:rsidR="009B70C7" w:rsidRPr="00F940CD" w:rsidRDefault="009B70C7" w:rsidP="00442B51">
            <w:pPr>
              <w:spacing w:line="264" w:lineRule="auto"/>
              <w:ind w:right="-48"/>
              <w:rPr>
                <w:sz w:val="22"/>
                <w:szCs w:val="22"/>
              </w:rPr>
            </w:pPr>
            <w:r w:rsidRPr="00F940CD">
              <w:rPr>
                <w:sz w:val="22"/>
                <w:szCs w:val="22"/>
              </w:rPr>
              <w:t>СТБ 1912-2008</w:t>
            </w:r>
          </w:p>
          <w:p w14:paraId="21E4FE9E" w14:textId="77777777" w:rsidR="009B70C7" w:rsidRPr="00F940CD" w:rsidRDefault="007A7C64" w:rsidP="00442B51">
            <w:pPr>
              <w:spacing w:line="264" w:lineRule="auto"/>
              <w:ind w:right="-48"/>
              <w:rPr>
                <w:sz w:val="22"/>
                <w:szCs w:val="22"/>
              </w:rPr>
            </w:pPr>
            <w:r w:rsidRPr="00F940CD">
              <w:rPr>
                <w:sz w:val="22"/>
                <w:szCs w:val="22"/>
              </w:rPr>
              <w:t>ТНПА и другая документация на продукцию</w:t>
            </w:r>
          </w:p>
        </w:tc>
        <w:tc>
          <w:tcPr>
            <w:tcW w:w="2835" w:type="dxa"/>
            <w:tcBorders>
              <w:top w:val="single" w:sz="6" w:space="0" w:color="000000"/>
              <w:left w:val="single" w:sz="6" w:space="0" w:color="000000"/>
              <w:bottom w:val="single" w:sz="6" w:space="0" w:color="000000"/>
            </w:tcBorders>
          </w:tcPr>
          <w:p w14:paraId="6908B0FD" w14:textId="77777777" w:rsidR="009B70C7" w:rsidRPr="00F940CD" w:rsidRDefault="009B70C7" w:rsidP="00442B51">
            <w:pPr>
              <w:spacing w:line="264" w:lineRule="auto"/>
              <w:ind w:right="-48"/>
              <w:rPr>
                <w:sz w:val="22"/>
                <w:szCs w:val="22"/>
              </w:rPr>
            </w:pPr>
            <w:r w:rsidRPr="00F940CD">
              <w:rPr>
                <w:sz w:val="22"/>
                <w:szCs w:val="22"/>
                <w:lang w:val="en-US"/>
              </w:rPr>
              <w:t>СТБ 940-2004 п.11</w:t>
            </w:r>
          </w:p>
        </w:tc>
      </w:tr>
      <w:tr w:rsidR="00F940CD" w:rsidRPr="00F940CD" w14:paraId="200F72C3" w14:textId="77777777" w:rsidTr="00E54E43">
        <w:trPr>
          <w:cantSplit/>
          <w:trHeight w:val="360"/>
        </w:trPr>
        <w:tc>
          <w:tcPr>
            <w:tcW w:w="711" w:type="dxa"/>
          </w:tcPr>
          <w:p w14:paraId="3914C9FD" w14:textId="77777777" w:rsidR="00AF40AC" w:rsidRPr="00F940CD" w:rsidRDefault="009B70C7" w:rsidP="00442B51">
            <w:pPr>
              <w:tabs>
                <w:tab w:val="center" w:pos="247"/>
              </w:tabs>
              <w:spacing w:line="264" w:lineRule="auto"/>
              <w:ind w:left="-108" w:right="-108"/>
              <w:rPr>
                <w:sz w:val="22"/>
                <w:szCs w:val="22"/>
              </w:rPr>
            </w:pPr>
            <w:r w:rsidRPr="00F940CD">
              <w:rPr>
                <w:sz w:val="22"/>
                <w:szCs w:val="22"/>
              </w:rPr>
              <w:tab/>
              <w:t>116.8</w:t>
            </w:r>
          </w:p>
          <w:p w14:paraId="6D95C959" w14:textId="77777777" w:rsidR="009B70C7" w:rsidRPr="00F940CD" w:rsidRDefault="00AF40AC" w:rsidP="00442B51">
            <w:pPr>
              <w:spacing w:line="264" w:lineRule="auto"/>
              <w:jc w:val="center"/>
              <w:rPr>
                <w:sz w:val="22"/>
                <w:szCs w:val="22"/>
              </w:rPr>
            </w:pPr>
            <w:r w:rsidRPr="00F940CD">
              <w:rPr>
                <w:sz w:val="22"/>
                <w:szCs w:val="22"/>
              </w:rPr>
              <w:t>*</w:t>
            </w:r>
          </w:p>
        </w:tc>
        <w:tc>
          <w:tcPr>
            <w:tcW w:w="1845" w:type="dxa"/>
            <w:vMerge/>
          </w:tcPr>
          <w:p w14:paraId="265A3E64" w14:textId="77777777" w:rsidR="009B70C7" w:rsidRPr="00F940CD" w:rsidRDefault="009B70C7" w:rsidP="00442B51">
            <w:pPr>
              <w:spacing w:line="264" w:lineRule="auto"/>
              <w:ind w:right="-48"/>
              <w:rPr>
                <w:sz w:val="22"/>
                <w:szCs w:val="22"/>
              </w:rPr>
            </w:pPr>
          </w:p>
        </w:tc>
        <w:tc>
          <w:tcPr>
            <w:tcW w:w="993" w:type="dxa"/>
          </w:tcPr>
          <w:p w14:paraId="6F183AE5" w14:textId="77777777" w:rsidR="009B70C7" w:rsidRPr="00F940CD" w:rsidRDefault="009B70C7" w:rsidP="00442B51">
            <w:pPr>
              <w:spacing w:line="264" w:lineRule="auto"/>
              <w:jc w:val="center"/>
              <w:rPr>
                <w:sz w:val="22"/>
                <w:szCs w:val="22"/>
              </w:rPr>
            </w:pPr>
            <w:r w:rsidRPr="00F940CD">
              <w:rPr>
                <w:sz w:val="22"/>
                <w:szCs w:val="22"/>
              </w:rPr>
              <w:t>16.23, 22.29, 24.45/ 36.038</w:t>
            </w:r>
          </w:p>
        </w:tc>
        <w:tc>
          <w:tcPr>
            <w:tcW w:w="2125" w:type="dxa"/>
          </w:tcPr>
          <w:p w14:paraId="0F9868B8" w14:textId="77777777" w:rsidR="009B70C7" w:rsidRPr="00F940CD" w:rsidRDefault="009B70C7" w:rsidP="00442B51">
            <w:pPr>
              <w:spacing w:line="264" w:lineRule="auto"/>
              <w:ind w:right="-108"/>
              <w:rPr>
                <w:sz w:val="22"/>
                <w:szCs w:val="22"/>
                <w:lang w:val="en-US"/>
              </w:rPr>
            </w:pPr>
            <w:r w:rsidRPr="00F940CD">
              <w:rPr>
                <w:sz w:val="22"/>
                <w:szCs w:val="22"/>
                <w:lang w:val="en-US"/>
              </w:rPr>
              <w:t xml:space="preserve">Безотказность поворотно-откидного устройства </w:t>
            </w:r>
          </w:p>
          <w:p w14:paraId="64F60254" w14:textId="77777777" w:rsidR="007308B4" w:rsidRPr="00F940CD" w:rsidRDefault="007308B4" w:rsidP="00442B51">
            <w:pPr>
              <w:spacing w:line="264" w:lineRule="auto"/>
              <w:ind w:right="-108"/>
              <w:rPr>
                <w:sz w:val="22"/>
                <w:szCs w:val="22"/>
                <w:lang w:val="en-US"/>
              </w:rPr>
            </w:pPr>
          </w:p>
        </w:tc>
        <w:tc>
          <w:tcPr>
            <w:tcW w:w="2125" w:type="dxa"/>
            <w:vMerge/>
            <w:tcBorders>
              <w:right w:val="single" w:sz="6" w:space="0" w:color="000000"/>
            </w:tcBorders>
          </w:tcPr>
          <w:p w14:paraId="4CC44627" w14:textId="77777777" w:rsidR="009B70C7" w:rsidRPr="00F940CD" w:rsidRDefault="009B70C7"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20C426C1" w14:textId="77777777" w:rsidR="009B70C7" w:rsidRPr="00F940CD" w:rsidRDefault="009B70C7" w:rsidP="00442B51">
            <w:pPr>
              <w:spacing w:line="264" w:lineRule="auto"/>
              <w:ind w:right="-48"/>
              <w:rPr>
                <w:sz w:val="22"/>
                <w:szCs w:val="22"/>
              </w:rPr>
            </w:pPr>
            <w:r w:rsidRPr="00F940CD">
              <w:rPr>
                <w:sz w:val="22"/>
                <w:szCs w:val="22"/>
                <w:lang w:val="en-US"/>
              </w:rPr>
              <w:t xml:space="preserve">СТБ 940-2004 п.12 </w:t>
            </w:r>
          </w:p>
        </w:tc>
      </w:tr>
      <w:tr w:rsidR="00F940CD" w:rsidRPr="00F940CD" w14:paraId="7E057254" w14:textId="77777777" w:rsidTr="00E54E43">
        <w:trPr>
          <w:cantSplit/>
          <w:trHeight w:val="360"/>
        </w:trPr>
        <w:tc>
          <w:tcPr>
            <w:tcW w:w="711" w:type="dxa"/>
          </w:tcPr>
          <w:p w14:paraId="0BB2629B" w14:textId="77777777" w:rsidR="00AF40AC" w:rsidRPr="00F940CD" w:rsidRDefault="009B70C7" w:rsidP="00442B51">
            <w:pPr>
              <w:tabs>
                <w:tab w:val="left" w:pos="75"/>
                <w:tab w:val="center" w:pos="247"/>
              </w:tabs>
              <w:spacing w:line="264" w:lineRule="auto"/>
              <w:ind w:left="-108" w:right="-108"/>
              <w:jc w:val="center"/>
              <w:rPr>
                <w:sz w:val="22"/>
                <w:szCs w:val="22"/>
              </w:rPr>
            </w:pPr>
            <w:r w:rsidRPr="00F940CD">
              <w:rPr>
                <w:sz w:val="22"/>
                <w:szCs w:val="22"/>
              </w:rPr>
              <w:t>116.9</w:t>
            </w:r>
          </w:p>
          <w:p w14:paraId="557D9DE3" w14:textId="77777777" w:rsidR="009B70C7" w:rsidRPr="00F940CD" w:rsidRDefault="00AF40AC" w:rsidP="00442B51">
            <w:pPr>
              <w:spacing w:line="264" w:lineRule="auto"/>
              <w:jc w:val="center"/>
              <w:rPr>
                <w:sz w:val="22"/>
                <w:szCs w:val="22"/>
              </w:rPr>
            </w:pPr>
            <w:r w:rsidRPr="00F940CD">
              <w:rPr>
                <w:sz w:val="22"/>
                <w:szCs w:val="22"/>
              </w:rPr>
              <w:t>*</w:t>
            </w:r>
          </w:p>
        </w:tc>
        <w:tc>
          <w:tcPr>
            <w:tcW w:w="1845" w:type="dxa"/>
            <w:vMerge/>
          </w:tcPr>
          <w:p w14:paraId="4F1EF58A" w14:textId="77777777" w:rsidR="009B70C7" w:rsidRPr="00F940CD" w:rsidRDefault="009B70C7" w:rsidP="00442B51">
            <w:pPr>
              <w:spacing w:line="264" w:lineRule="auto"/>
              <w:ind w:right="-48"/>
              <w:rPr>
                <w:sz w:val="22"/>
                <w:szCs w:val="22"/>
              </w:rPr>
            </w:pPr>
          </w:p>
        </w:tc>
        <w:tc>
          <w:tcPr>
            <w:tcW w:w="993" w:type="dxa"/>
            <w:tcBorders>
              <w:bottom w:val="single" w:sz="4" w:space="0" w:color="auto"/>
            </w:tcBorders>
          </w:tcPr>
          <w:p w14:paraId="71BE946F" w14:textId="77777777" w:rsidR="007A6E5C" w:rsidRPr="00F940CD" w:rsidRDefault="009B70C7" w:rsidP="00442B51">
            <w:pPr>
              <w:spacing w:line="264" w:lineRule="auto"/>
              <w:jc w:val="center"/>
              <w:rPr>
                <w:sz w:val="22"/>
                <w:szCs w:val="22"/>
              </w:rPr>
            </w:pPr>
            <w:r w:rsidRPr="00F940CD">
              <w:rPr>
                <w:sz w:val="22"/>
                <w:szCs w:val="22"/>
              </w:rPr>
              <w:t>16.23, 22.29, 24.45/ 29.121</w:t>
            </w:r>
          </w:p>
        </w:tc>
        <w:tc>
          <w:tcPr>
            <w:tcW w:w="2125" w:type="dxa"/>
            <w:tcBorders>
              <w:bottom w:val="single" w:sz="4" w:space="0" w:color="auto"/>
            </w:tcBorders>
          </w:tcPr>
          <w:p w14:paraId="37515658" w14:textId="77777777" w:rsidR="009B70C7" w:rsidRPr="00F940CD" w:rsidRDefault="009B70C7" w:rsidP="00442B51">
            <w:pPr>
              <w:spacing w:line="264" w:lineRule="auto"/>
              <w:ind w:right="-108"/>
              <w:rPr>
                <w:sz w:val="22"/>
                <w:szCs w:val="22"/>
              </w:rPr>
            </w:pPr>
            <w:r w:rsidRPr="00F940CD">
              <w:rPr>
                <w:sz w:val="22"/>
                <w:szCs w:val="22"/>
              </w:rPr>
              <w:t>Прочность ограничителя угла открывания створки</w:t>
            </w:r>
          </w:p>
        </w:tc>
        <w:tc>
          <w:tcPr>
            <w:tcW w:w="2125" w:type="dxa"/>
            <w:vMerge/>
            <w:tcBorders>
              <w:right w:val="single" w:sz="6" w:space="0" w:color="000000"/>
            </w:tcBorders>
          </w:tcPr>
          <w:p w14:paraId="466A36B9" w14:textId="77777777" w:rsidR="009B70C7" w:rsidRPr="00F940CD" w:rsidRDefault="009B70C7" w:rsidP="00442B51">
            <w:pPr>
              <w:spacing w:line="264" w:lineRule="auto"/>
              <w:ind w:right="-48"/>
              <w:rPr>
                <w:sz w:val="22"/>
                <w:szCs w:val="22"/>
              </w:rPr>
            </w:pPr>
          </w:p>
        </w:tc>
        <w:tc>
          <w:tcPr>
            <w:tcW w:w="2835" w:type="dxa"/>
            <w:tcBorders>
              <w:top w:val="single" w:sz="6" w:space="0" w:color="000000"/>
              <w:left w:val="single" w:sz="6" w:space="0" w:color="000000"/>
              <w:bottom w:val="single" w:sz="4" w:space="0" w:color="auto"/>
            </w:tcBorders>
          </w:tcPr>
          <w:p w14:paraId="73C23F5B" w14:textId="77777777" w:rsidR="009B70C7" w:rsidRPr="00F940CD" w:rsidRDefault="009B70C7" w:rsidP="00442B51">
            <w:pPr>
              <w:spacing w:line="264" w:lineRule="auto"/>
              <w:ind w:right="-48"/>
              <w:rPr>
                <w:sz w:val="22"/>
                <w:szCs w:val="22"/>
              </w:rPr>
            </w:pPr>
            <w:r w:rsidRPr="00F940CD">
              <w:rPr>
                <w:sz w:val="22"/>
                <w:szCs w:val="22"/>
                <w:lang w:val="en-US"/>
              </w:rPr>
              <w:t>СТБ 940-2004 п.13</w:t>
            </w:r>
          </w:p>
        </w:tc>
      </w:tr>
      <w:tr w:rsidR="00F940CD" w:rsidRPr="00F940CD" w14:paraId="0BA0EF4D" w14:textId="77777777" w:rsidTr="00E54E43">
        <w:trPr>
          <w:cantSplit/>
          <w:trHeight w:val="1293"/>
        </w:trPr>
        <w:tc>
          <w:tcPr>
            <w:tcW w:w="711" w:type="dxa"/>
          </w:tcPr>
          <w:p w14:paraId="31FFEC7D" w14:textId="77777777" w:rsidR="00AF40AC" w:rsidRPr="00F940CD" w:rsidRDefault="009B70C7" w:rsidP="00442B51">
            <w:pPr>
              <w:spacing w:line="264" w:lineRule="auto"/>
              <w:ind w:left="-108" w:right="-108"/>
              <w:jc w:val="center"/>
              <w:rPr>
                <w:sz w:val="22"/>
                <w:szCs w:val="22"/>
              </w:rPr>
            </w:pPr>
            <w:r w:rsidRPr="00F940CD">
              <w:rPr>
                <w:sz w:val="22"/>
                <w:szCs w:val="22"/>
              </w:rPr>
              <w:t>116.10</w:t>
            </w:r>
          </w:p>
          <w:p w14:paraId="42204782" w14:textId="77777777" w:rsidR="009B70C7" w:rsidRPr="00F940CD" w:rsidRDefault="00AF40AC" w:rsidP="00442B51">
            <w:pPr>
              <w:spacing w:line="264" w:lineRule="auto"/>
              <w:jc w:val="center"/>
              <w:rPr>
                <w:sz w:val="22"/>
                <w:szCs w:val="22"/>
              </w:rPr>
            </w:pPr>
            <w:r w:rsidRPr="00F940CD">
              <w:rPr>
                <w:sz w:val="22"/>
                <w:szCs w:val="22"/>
              </w:rPr>
              <w:t>*</w:t>
            </w:r>
          </w:p>
        </w:tc>
        <w:tc>
          <w:tcPr>
            <w:tcW w:w="1845" w:type="dxa"/>
            <w:vMerge/>
          </w:tcPr>
          <w:p w14:paraId="6B6426BB" w14:textId="77777777" w:rsidR="009B70C7" w:rsidRPr="00F940CD" w:rsidRDefault="009B70C7" w:rsidP="00442B51">
            <w:pPr>
              <w:spacing w:line="264" w:lineRule="auto"/>
              <w:ind w:right="-48"/>
              <w:rPr>
                <w:sz w:val="22"/>
                <w:szCs w:val="22"/>
              </w:rPr>
            </w:pPr>
          </w:p>
        </w:tc>
        <w:tc>
          <w:tcPr>
            <w:tcW w:w="993" w:type="dxa"/>
            <w:tcBorders>
              <w:top w:val="single" w:sz="4" w:space="0" w:color="auto"/>
            </w:tcBorders>
          </w:tcPr>
          <w:p w14:paraId="7C2ED256" w14:textId="77777777" w:rsidR="009B70C7" w:rsidRPr="00F940CD" w:rsidRDefault="009B70C7" w:rsidP="00442B51">
            <w:pPr>
              <w:spacing w:line="264" w:lineRule="auto"/>
              <w:jc w:val="center"/>
              <w:rPr>
                <w:sz w:val="22"/>
                <w:szCs w:val="22"/>
              </w:rPr>
            </w:pPr>
            <w:r w:rsidRPr="00F940CD">
              <w:rPr>
                <w:sz w:val="22"/>
                <w:szCs w:val="22"/>
              </w:rPr>
              <w:t>16.23, 22.29, 24.45/ 26.095</w:t>
            </w:r>
          </w:p>
        </w:tc>
        <w:tc>
          <w:tcPr>
            <w:tcW w:w="2125" w:type="dxa"/>
            <w:tcBorders>
              <w:top w:val="single" w:sz="4" w:space="0" w:color="auto"/>
              <w:bottom w:val="single" w:sz="4" w:space="0" w:color="auto"/>
            </w:tcBorders>
          </w:tcPr>
          <w:p w14:paraId="2B481791" w14:textId="77777777" w:rsidR="007A6E5C" w:rsidRPr="00F940CD" w:rsidRDefault="009B70C7" w:rsidP="00442B51">
            <w:pPr>
              <w:spacing w:line="264" w:lineRule="auto"/>
              <w:ind w:right="-108"/>
              <w:rPr>
                <w:sz w:val="22"/>
                <w:szCs w:val="22"/>
              </w:rPr>
            </w:pPr>
            <w:r w:rsidRPr="00F940CD">
              <w:rPr>
                <w:sz w:val="22"/>
                <w:szCs w:val="22"/>
              </w:rPr>
              <w:t>Усилие приведения ручного механизма открывания (усилие, прикладываемое к створкам для их открывания)</w:t>
            </w:r>
          </w:p>
          <w:p w14:paraId="07BCE5EE" w14:textId="77777777" w:rsidR="007308B4" w:rsidRPr="00F940CD" w:rsidRDefault="007308B4" w:rsidP="00442B51">
            <w:pPr>
              <w:spacing w:line="264" w:lineRule="auto"/>
              <w:ind w:right="-108"/>
              <w:rPr>
                <w:sz w:val="22"/>
                <w:szCs w:val="22"/>
              </w:rPr>
            </w:pPr>
          </w:p>
        </w:tc>
        <w:tc>
          <w:tcPr>
            <w:tcW w:w="2125" w:type="dxa"/>
            <w:vMerge/>
            <w:tcBorders>
              <w:right w:val="single" w:sz="6" w:space="0" w:color="000000"/>
            </w:tcBorders>
          </w:tcPr>
          <w:p w14:paraId="74CD7D2D" w14:textId="77777777" w:rsidR="009B70C7" w:rsidRPr="00F940CD" w:rsidRDefault="009B70C7" w:rsidP="00442B51">
            <w:pPr>
              <w:spacing w:line="264" w:lineRule="auto"/>
              <w:ind w:right="-48"/>
              <w:rPr>
                <w:sz w:val="22"/>
                <w:szCs w:val="22"/>
              </w:rPr>
            </w:pPr>
          </w:p>
        </w:tc>
        <w:tc>
          <w:tcPr>
            <w:tcW w:w="2835" w:type="dxa"/>
            <w:tcBorders>
              <w:top w:val="single" w:sz="4" w:space="0" w:color="auto"/>
              <w:left w:val="single" w:sz="6" w:space="0" w:color="000000"/>
              <w:bottom w:val="single" w:sz="4" w:space="0" w:color="auto"/>
            </w:tcBorders>
          </w:tcPr>
          <w:p w14:paraId="0A481D83" w14:textId="77777777" w:rsidR="009B70C7" w:rsidRPr="00F940CD" w:rsidRDefault="009B70C7" w:rsidP="00442B51">
            <w:pPr>
              <w:spacing w:line="264" w:lineRule="auto"/>
              <w:ind w:right="-48"/>
              <w:rPr>
                <w:sz w:val="22"/>
                <w:szCs w:val="22"/>
                <w:lang w:val="en-US"/>
              </w:rPr>
            </w:pPr>
            <w:r w:rsidRPr="00F940CD">
              <w:rPr>
                <w:sz w:val="22"/>
                <w:szCs w:val="22"/>
                <w:lang w:val="en-US"/>
              </w:rPr>
              <w:t>СТБ 940-2004 п.11</w:t>
            </w:r>
          </w:p>
        </w:tc>
      </w:tr>
      <w:tr w:rsidR="00F940CD" w:rsidRPr="00F940CD" w14:paraId="7779A752" w14:textId="77777777" w:rsidTr="00E54E43">
        <w:trPr>
          <w:cantSplit/>
          <w:trHeight w:val="360"/>
        </w:trPr>
        <w:tc>
          <w:tcPr>
            <w:tcW w:w="711" w:type="dxa"/>
          </w:tcPr>
          <w:p w14:paraId="3809261A" w14:textId="77777777" w:rsidR="00AF40AC" w:rsidRPr="00F940CD" w:rsidRDefault="009B70C7" w:rsidP="00442B51">
            <w:pPr>
              <w:spacing w:line="264" w:lineRule="auto"/>
              <w:ind w:left="-108" w:right="-108"/>
              <w:jc w:val="center"/>
              <w:rPr>
                <w:sz w:val="22"/>
                <w:szCs w:val="22"/>
              </w:rPr>
            </w:pPr>
            <w:r w:rsidRPr="00F940CD">
              <w:rPr>
                <w:sz w:val="22"/>
                <w:szCs w:val="22"/>
              </w:rPr>
              <w:t>116.11</w:t>
            </w:r>
          </w:p>
          <w:p w14:paraId="52079813" w14:textId="77777777" w:rsidR="009B70C7" w:rsidRPr="00F940CD" w:rsidRDefault="00AF40AC" w:rsidP="00442B51">
            <w:pPr>
              <w:spacing w:line="264" w:lineRule="auto"/>
              <w:jc w:val="center"/>
              <w:rPr>
                <w:sz w:val="22"/>
                <w:szCs w:val="22"/>
              </w:rPr>
            </w:pPr>
            <w:r w:rsidRPr="00F940CD">
              <w:rPr>
                <w:sz w:val="22"/>
                <w:szCs w:val="22"/>
              </w:rPr>
              <w:t>*</w:t>
            </w:r>
            <w:r w:rsidR="004971BA" w:rsidRPr="00F940CD">
              <w:rPr>
                <w:sz w:val="22"/>
                <w:szCs w:val="22"/>
              </w:rPr>
              <w:t>*</w:t>
            </w:r>
          </w:p>
        </w:tc>
        <w:tc>
          <w:tcPr>
            <w:tcW w:w="1845" w:type="dxa"/>
            <w:vMerge/>
          </w:tcPr>
          <w:p w14:paraId="0861E892" w14:textId="77777777" w:rsidR="009B70C7" w:rsidRPr="00F940CD" w:rsidRDefault="009B70C7" w:rsidP="00442B51">
            <w:pPr>
              <w:spacing w:line="264" w:lineRule="auto"/>
              <w:ind w:right="-48"/>
              <w:rPr>
                <w:sz w:val="22"/>
                <w:szCs w:val="22"/>
              </w:rPr>
            </w:pPr>
          </w:p>
        </w:tc>
        <w:tc>
          <w:tcPr>
            <w:tcW w:w="993" w:type="dxa"/>
          </w:tcPr>
          <w:p w14:paraId="2F23F072" w14:textId="77777777" w:rsidR="009B70C7" w:rsidRPr="00F940CD" w:rsidRDefault="009B70C7" w:rsidP="00442B51">
            <w:pPr>
              <w:spacing w:line="264" w:lineRule="auto"/>
              <w:jc w:val="center"/>
              <w:rPr>
                <w:sz w:val="22"/>
                <w:szCs w:val="22"/>
              </w:rPr>
            </w:pPr>
            <w:r w:rsidRPr="00F940CD">
              <w:rPr>
                <w:sz w:val="22"/>
                <w:szCs w:val="22"/>
              </w:rPr>
              <w:t>16.23, 22.29, 24.45/ 11.116</w:t>
            </w:r>
          </w:p>
        </w:tc>
        <w:tc>
          <w:tcPr>
            <w:tcW w:w="2125" w:type="dxa"/>
          </w:tcPr>
          <w:p w14:paraId="10CC233A" w14:textId="77777777" w:rsidR="009B70C7" w:rsidRPr="00F940CD" w:rsidRDefault="0007721F" w:rsidP="00442B51">
            <w:pPr>
              <w:spacing w:line="264" w:lineRule="auto"/>
              <w:rPr>
                <w:sz w:val="22"/>
                <w:szCs w:val="22"/>
              </w:rPr>
            </w:pPr>
            <w:r w:rsidRPr="00F940CD">
              <w:rPr>
                <w:sz w:val="22"/>
                <w:szCs w:val="22"/>
              </w:rPr>
              <w:t>Требования надёжности элементов остекления</w:t>
            </w:r>
          </w:p>
          <w:p w14:paraId="02702B6F" w14:textId="77777777" w:rsidR="007308B4" w:rsidRPr="00F940CD" w:rsidRDefault="007308B4" w:rsidP="00442B51">
            <w:pPr>
              <w:spacing w:line="264" w:lineRule="auto"/>
              <w:rPr>
                <w:sz w:val="22"/>
                <w:szCs w:val="22"/>
              </w:rPr>
            </w:pPr>
          </w:p>
        </w:tc>
        <w:tc>
          <w:tcPr>
            <w:tcW w:w="2125" w:type="dxa"/>
            <w:vMerge/>
            <w:tcBorders>
              <w:right w:val="single" w:sz="6" w:space="0" w:color="000000"/>
            </w:tcBorders>
          </w:tcPr>
          <w:p w14:paraId="243F001E" w14:textId="77777777" w:rsidR="009B70C7" w:rsidRPr="00F940CD" w:rsidRDefault="009B70C7"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1FF43A9F" w14:textId="77777777" w:rsidR="009B70C7" w:rsidRPr="00F940CD" w:rsidRDefault="009B70C7" w:rsidP="00442B51">
            <w:pPr>
              <w:spacing w:line="264" w:lineRule="auto"/>
              <w:ind w:right="-48"/>
              <w:rPr>
                <w:sz w:val="22"/>
                <w:szCs w:val="22"/>
              </w:rPr>
            </w:pPr>
            <w:r w:rsidRPr="00F940CD">
              <w:rPr>
                <w:sz w:val="22"/>
                <w:szCs w:val="22"/>
                <w:lang w:val="en-US"/>
              </w:rPr>
              <w:t>СТБ 1912-2008</w:t>
            </w:r>
            <w:r w:rsidR="00742168" w:rsidRPr="00F940CD">
              <w:rPr>
                <w:sz w:val="22"/>
                <w:szCs w:val="22"/>
              </w:rPr>
              <w:t xml:space="preserve"> </w:t>
            </w:r>
            <w:r w:rsidRPr="00F940CD">
              <w:rPr>
                <w:sz w:val="22"/>
                <w:szCs w:val="22"/>
                <w:lang w:val="en-US"/>
              </w:rPr>
              <w:t>п.8.1.2</w:t>
            </w:r>
          </w:p>
        </w:tc>
      </w:tr>
      <w:tr w:rsidR="00F940CD" w:rsidRPr="00F940CD" w14:paraId="51C8B4EA" w14:textId="77777777" w:rsidTr="00E54E43">
        <w:trPr>
          <w:cantSplit/>
          <w:trHeight w:val="360"/>
        </w:trPr>
        <w:tc>
          <w:tcPr>
            <w:tcW w:w="711" w:type="dxa"/>
          </w:tcPr>
          <w:p w14:paraId="1114F286" w14:textId="77777777" w:rsidR="00AF40AC" w:rsidRPr="00F940CD" w:rsidRDefault="009B70C7" w:rsidP="00442B51">
            <w:pPr>
              <w:spacing w:line="264" w:lineRule="auto"/>
              <w:ind w:left="-108" w:right="-108"/>
              <w:jc w:val="center"/>
              <w:rPr>
                <w:sz w:val="22"/>
                <w:szCs w:val="22"/>
              </w:rPr>
            </w:pPr>
            <w:r w:rsidRPr="00F940CD">
              <w:rPr>
                <w:sz w:val="22"/>
                <w:szCs w:val="22"/>
              </w:rPr>
              <w:t>116.12</w:t>
            </w:r>
          </w:p>
          <w:p w14:paraId="6BA8AA5C" w14:textId="77777777" w:rsidR="009B70C7" w:rsidRPr="00F940CD" w:rsidRDefault="00AF40AC" w:rsidP="00442B51">
            <w:pPr>
              <w:spacing w:line="264" w:lineRule="auto"/>
              <w:jc w:val="center"/>
              <w:rPr>
                <w:sz w:val="22"/>
                <w:szCs w:val="22"/>
              </w:rPr>
            </w:pPr>
            <w:r w:rsidRPr="00F940CD">
              <w:rPr>
                <w:sz w:val="22"/>
                <w:szCs w:val="22"/>
              </w:rPr>
              <w:t>*</w:t>
            </w:r>
          </w:p>
        </w:tc>
        <w:tc>
          <w:tcPr>
            <w:tcW w:w="1845" w:type="dxa"/>
            <w:vMerge/>
          </w:tcPr>
          <w:p w14:paraId="409C87A7" w14:textId="77777777" w:rsidR="009B70C7" w:rsidRPr="00F940CD" w:rsidRDefault="009B70C7" w:rsidP="00442B51">
            <w:pPr>
              <w:spacing w:line="264" w:lineRule="auto"/>
              <w:ind w:right="-48"/>
              <w:rPr>
                <w:sz w:val="22"/>
                <w:szCs w:val="22"/>
              </w:rPr>
            </w:pPr>
          </w:p>
        </w:tc>
        <w:tc>
          <w:tcPr>
            <w:tcW w:w="993" w:type="dxa"/>
          </w:tcPr>
          <w:p w14:paraId="500CF1CD" w14:textId="77777777" w:rsidR="009B70C7" w:rsidRPr="00F940CD" w:rsidRDefault="009B70C7" w:rsidP="00442B51">
            <w:pPr>
              <w:spacing w:line="264" w:lineRule="auto"/>
              <w:jc w:val="center"/>
              <w:rPr>
                <w:sz w:val="22"/>
                <w:szCs w:val="22"/>
              </w:rPr>
            </w:pPr>
            <w:r w:rsidRPr="00F940CD">
              <w:rPr>
                <w:sz w:val="22"/>
                <w:szCs w:val="22"/>
              </w:rPr>
              <w:t>16.23, 22.29, 24.45/ 29.061</w:t>
            </w:r>
          </w:p>
        </w:tc>
        <w:tc>
          <w:tcPr>
            <w:tcW w:w="2125" w:type="dxa"/>
          </w:tcPr>
          <w:p w14:paraId="1BA5210A" w14:textId="77777777" w:rsidR="009B70C7" w:rsidRPr="00F940CD" w:rsidRDefault="009B70C7" w:rsidP="00442B51">
            <w:pPr>
              <w:spacing w:line="264" w:lineRule="auto"/>
              <w:ind w:right="-108"/>
              <w:rPr>
                <w:sz w:val="22"/>
                <w:szCs w:val="22"/>
                <w:lang w:val="en-US"/>
              </w:rPr>
            </w:pPr>
            <w:r w:rsidRPr="00F940CD">
              <w:rPr>
                <w:sz w:val="22"/>
                <w:szCs w:val="22"/>
                <w:lang w:val="en-US"/>
              </w:rPr>
              <w:t>Высота установки запирающих приборов</w:t>
            </w:r>
          </w:p>
        </w:tc>
        <w:tc>
          <w:tcPr>
            <w:tcW w:w="2125" w:type="dxa"/>
            <w:vMerge/>
            <w:tcBorders>
              <w:right w:val="single" w:sz="6" w:space="0" w:color="000000"/>
            </w:tcBorders>
          </w:tcPr>
          <w:p w14:paraId="28F12EC3" w14:textId="77777777" w:rsidR="009B70C7" w:rsidRPr="00F940CD" w:rsidRDefault="009B70C7"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479BB62C" w14:textId="77777777" w:rsidR="009B70C7" w:rsidRPr="00F940CD" w:rsidRDefault="009B70C7" w:rsidP="00442B51">
            <w:pPr>
              <w:spacing w:line="264" w:lineRule="auto"/>
              <w:ind w:right="-48"/>
              <w:rPr>
                <w:sz w:val="22"/>
                <w:szCs w:val="22"/>
              </w:rPr>
            </w:pPr>
            <w:r w:rsidRPr="00F940CD">
              <w:rPr>
                <w:sz w:val="22"/>
                <w:szCs w:val="22"/>
                <w:lang w:val="en-US"/>
              </w:rPr>
              <w:t>СТБ 939-</w:t>
            </w:r>
            <w:r w:rsidRPr="00F940CD">
              <w:rPr>
                <w:sz w:val="22"/>
                <w:szCs w:val="22"/>
              </w:rPr>
              <w:t>2013</w:t>
            </w:r>
          </w:p>
          <w:p w14:paraId="3BA88CD4" w14:textId="77777777" w:rsidR="009B70C7" w:rsidRPr="00F940CD" w:rsidRDefault="009B70C7" w:rsidP="00442B51">
            <w:pPr>
              <w:spacing w:line="264" w:lineRule="auto"/>
              <w:ind w:right="-48"/>
              <w:rPr>
                <w:sz w:val="22"/>
                <w:szCs w:val="22"/>
                <w:lang w:val="en-US"/>
              </w:rPr>
            </w:pPr>
            <w:r w:rsidRPr="00F940CD">
              <w:rPr>
                <w:sz w:val="22"/>
                <w:szCs w:val="22"/>
                <w:lang w:val="en-US"/>
              </w:rPr>
              <w:t>СТБ 1457-</w:t>
            </w:r>
            <w:r w:rsidRPr="00F940CD">
              <w:rPr>
                <w:sz w:val="22"/>
                <w:szCs w:val="22"/>
              </w:rPr>
              <w:t>20</w:t>
            </w:r>
            <w:r w:rsidRPr="00F940CD">
              <w:rPr>
                <w:sz w:val="22"/>
                <w:szCs w:val="22"/>
                <w:lang w:val="en-US"/>
              </w:rPr>
              <w:t>04</w:t>
            </w:r>
          </w:p>
          <w:p w14:paraId="4C2F687F" w14:textId="77777777" w:rsidR="009B70C7" w:rsidRPr="00F940CD" w:rsidRDefault="009B70C7" w:rsidP="00442B51">
            <w:pPr>
              <w:spacing w:line="264" w:lineRule="auto"/>
              <w:ind w:right="-48"/>
              <w:rPr>
                <w:sz w:val="22"/>
                <w:szCs w:val="22"/>
                <w:lang w:val="en-US"/>
              </w:rPr>
            </w:pPr>
            <w:r w:rsidRPr="00F940CD">
              <w:rPr>
                <w:sz w:val="22"/>
                <w:szCs w:val="22"/>
                <w:lang w:val="en-US"/>
              </w:rPr>
              <w:t>ГОСТ 26433.1-89</w:t>
            </w:r>
          </w:p>
        </w:tc>
      </w:tr>
      <w:tr w:rsidR="00F940CD" w:rsidRPr="00F940CD" w14:paraId="744892F3" w14:textId="77777777" w:rsidTr="00E54E43">
        <w:trPr>
          <w:cantSplit/>
          <w:trHeight w:val="360"/>
        </w:trPr>
        <w:tc>
          <w:tcPr>
            <w:tcW w:w="711" w:type="dxa"/>
          </w:tcPr>
          <w:p w14:paraId="1BD15A9D" w14:textId="77777777" w:rsidR="00AF40AC" w:rsidRPr="00F940CD" w:rsidRDefault="009B70C7" w:rsidP="00442B51">
            <w:pPr>
              <w:spacing w:line="264" w:lineRule="auto"/>
              <w:ind w:left="-108" w:right="-108"/>
              <w:jc w:val="center"/>
              <w:rPr>
                <w:sz w:val="22"/>
                <w:szCs w:val="22"/>
              </w:rPr>
            </w:pPr>
            <w:r w:rsidRPr="00F940CD">
              <w:rPr>
                <w:sz w:val="22"/>
                <w:szCs w:val="22"/>
              </w:rPr>
              <w:br w:type="page"/>
              <w:t>116.13</w:t>
            </w:r>
          </w:p>
          <w:p w14:paraId="498DF833" w14:textId="77777777" w:rsidR="009B70C7" w:rsidRPr="00F940CD" w:rsidRDefault="00AF40AC" w:rsidP="00442B51">
            <w:pPr>
              <w:spacing w:line="264" w:lineRule="auto"/>
              <w:jc w:val="center"/>
              <w:rPr>
                <w:sz w:val="22"/>
                <w:szCs w:val="22"/>
              </w:rPr>
            </w:pPr>
            <w:r w:rsidRPr="00F940CD">
              <w:rPr>
                <w:sz w:val="22"/>
                <w:szCs w:val="22"/>
              </w:rPr>
              <w:t>*</w:t>
            </w:r>
          </w:p>
        </w:tc>
        <w:tc>
          <w:tcPr>
            <w:tcW w:w="1845" w:type="dxa"/>
            <w:vMerge/>
          </w:tcPr>
          <w:p w14:paraId="66779B16" w14:textId="77777777" w:rsidR="009B70C7" w:rsidRPr="00F940CD" w:rsidRDefault="009B70C7" w:rsidP="00442B51">
            <w:pPr>
              <w:spacing w:line="264" w:lineRule="auto"/>
              <w:ind w:right="-48"/>
              <w:rPr>
                <w:sz w:val="22"/>
                <w:szCs w:val="22"/>
              </w:rPr>
            </w:pPr>
          </w:p>
        </w:tc>
        <w:tc>
          <w:tcPr>
            <w:tcW w:w="993" w:type="dxa"/>
          </w:tcPr>
          <w:p w14:paraId="15857DAD" w14:textId="77777777" w:rsidR="009B70C7" w:rsidRPr="00F940CD" w:rsidRDefault="009B70C7" w:rsidP="00442B51">
            <w:pPr>
              <w:spacing w:line="264" w:lineRule="auto"/>
              <w:ind w:left="-110" w:right="-108"/>
              <w:jc w:val="center"/>
              <w:rPr>
                <w:sz w:val="22"/>
                <w:szCs w:val="22"/>
              </w:rPr>
            </w:pPr>
            <w:r w:rsidRPr="00F940CD">
              <w:rPr>
                <w:sz w:val="22"/>
                <w:szCs w:val="22"/>
              </w:rPr>
              <w:t>16.23, 22.29, 24.45/ 29.061</w:t>
            </w:r>
          </w:p>
        </w:tc>
        <w:tc>
          <w:tcPr>
            <w:tcW w:w="2125" w:type="dxa"/>
          </w:tcPr>
          <w:p w14:paraId="3D3311CA" w14:textId="77777777" w:rsidR="007A6E5C" w:rsidRPr="00F940CD" w:rsidRDefault="009B70C7" w:rsidP="00442B51">
            <w:pPr>
              <w:spacing w:line="264" w:lineRule="auto"/>
              <w:ind w:right="-108"/>
              <w:rPr>
                <w:sz w:val="22"/>
                <w:szCs w:val="22"/>
              </w:rPr>
            </w:pPr>
            <w:r w:rsidRPr="00F940CD">
              <w:rPr>
                <w:sz w:val="22"/>
                <w:szCs w:val="22"/>
              </w:rPr>
              <w:t>Предельные отклонения от номинальных размеров, формы и расположения поверхностей</w:t>
            </w:r>
          </w:p>
          <w:p w14:paraId="6B3E5835" w14:textId="77777777" w:rsidR="007308B4" w:rsidRPr="00F940CD" w:rsidRDefault="007308B4" w:rsidP="00442B51">
            <w:pPr>
              <w:spacing w:line="264" w:lineRule="auto"/>
              <w:ind w:right="-108"/>
              <w:rPr>
                <w:sz w:val="22"/>
                <w:szCs w:val="22"/>
              </w:rPr>
            </w:pPr>
          </w:p>
        </w:tc>
        <w:tc>
          <w:tcPr>
            <w:tcW w:w="2125" w:type="dxa"/>
            <w:vMerge/>
            <w:tcBorders>
              <w:right w:val="single" w:sz="6" w:space="0" w:color="000000"/>
            </w:tcBorders>
          </w:tcPr>
          <w:p w14:paraId="51CAE3B0" w14:textId="77777777" w:rsidR="009B70C7" w:rsidRPr="00F940CD" w:rsidRDefault="009B70C7"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6F8DA948" w14:textId="77777777" w:rsidR="009B70C7" w:rsidRPr="00F940CD" w:rsidRDefault="009B70C7" w:rsidP="00442B51">
            <w:pPr>
              <w:spacing w:line="264" w:lineRule="auto"/>
              <w:ind w:right="-48"/>
              <w:rPr>
                <w:sz w:val="22"/>
                <w:szCs w:val="22"/>
              </w:rPr>
            </w:pPr>
            <w:r w:rsidRPr="00F940CD">
              <w:rPr>
                <w:sz w:val="22"/>
                <w:szCs w:val="22"/>
                <w:lang w:val="en-US"/>
              </w:rPr>
              <w:t>СТБ 939-</w:t>
            </w:r>
            <w:r w:rsidRPr="00F940CD">
              <w:rPr>
                <w:sz w:val="22"/>
                <w:szCs w:val="22"/>
              </w:rPr>
              <w:t>2013</w:t>
            </w:r>
          </w:p>
          <w:p w14:paraId="28A420E6" w14:textId="77777777" w:rsidR="009B70C7" w:rsidRPr="00F940CD" w:rsidRDefault="009B70C7" w:rsidP="00442B51">
            <w:pPr>
              <w:spacing w:line="264" w:lineRule="auto"/>
              <w:ind w:right="-48"/>
              <w:rPr>
                <w:sz w:val="22"/>
                <w:szCs w:val="22"/>
                <w:lang w:val="en-US"/>
              </w:rPr>
            </w:pPr>
            <w:r w:rsidRPr="00F940CD">
              <w:rPr>
                <w:sz w:val="22"/>
                <w:szCs w:val="22"/>
                <w:lang w:val="en-US"/>
              </w:rPr>
              <w:t>СТБ 1457-</w:t>
            </w:r>
            <w:r w:rsidRPr="00F940CD">
              <w:rPr>
                <w:sz w:val="22"/>
                <w:szCs w:val="22"/>
              </w:rPr>
              <w:t>20</w:t>
            </w:r>
            <w:r w:rsidRPr="00F940CD">
              <w:rPr>
                <w:sz w:val="22"/>
                <w:szCs w:val="22"/>
                <w:lang w:val="en-US"/>
              </w:rPr>
              <w:t>04</w:t>
            </w:r>
          </w:p>
          <w:p w14:paraId="3B8EE734" w14:textId="77777777" w:rsidR="009B70C7" w:rsidRPr="00F940CD" w:rsidRDefault="009B70C7" w:rsidP="00442B51">
            <w:pPr>
              <w:spacing w:line="264" w:lineRule="auto"/>
              <w:ind w:right="-48"/>
              <w:rPr>
                <w:sz w:val="22"/>
                <w:szCs w:val="22"/>
              </w:rPr>
            </w:pPr>
            <w:r w:rsidRPr="00F940CD">
              <w:rPr>
                <w:sz w:val="22"/>
                <w:szCs w:val="22"/>
                <w:lang w:val="en-US"/>
              </w:rPr>
              <w:t>ГОСТ 26433.1-89</w:t>
            </w:r>
          </w:p>
        </w:tc>
      </w:tr>
      <w:tr w:rsidR="00F940CD" w:rsidRPr="00F940CD" w14:paraId="7827906C" w14:textId="77777777" w:rsidTr="00E54E43">
        <w:trPr>
          <w:cantSplit/>
          <w:trHeight w:val="360"/>
        </w:trPr>
        <w:tc>
          <w:tcPr>
            <w:tcW w:w="711" w:type="dxa"/>
          </w:tcPr>
          <w:p w14:paraId="1F3A650C" w14:textId="77777777" w:rsidR="00AF40AC" w:rsidRPr="00F940CD" w:rsidRDefault="009B70C7" w:rsidP="00442B51">
            <w:pPr>
              <w:spacing w:line="264" w:lineRule="auto"/>
              <w:ind w:left="-108" w:right="-108"/>
              <w:jc w:val="center"/>
              <w:rPr>
                <w:sz w:val="22"/>
                <w:szCs w:val="22"/>
              </w:rPr>
            </w:pPr>
            <w:r w:rsidRPr="00F940CD">
              <w:rPr>
                <w:sz w:val="22"/>
                <w:szCs w:val="22"/>
              </w:rPr>
              <w:t>116.14</w:t>
            </w:r>
          </w:p>
          <w:p w14:paraId="1E433F13" w14:textId="77777777" w:rsidR="009B70C7" w:rsidRPr="00F940CD" w:rsidRDefault="00AF40AC" w:rsidP="00442B51">
            <w:pPr>
              <w:spacing w:line="264" w:lineRule="auto"/>
              <w:jc w:val="center"/>
              <w:rPr>
                <w:sz w:val="22"/>
                <w:szCs w:val="22"/>
              </w:rPr>
            </w:pPr>
            <w:r w:rsidRPr="00F940CD">
              <w:rPr>
                <w:sz w:val="22"/>
                <w:szCs w:val="22"/>
              </w:rPr>
              <w:t>*</w:t>
            </w:r>
          </w:p>
        </w:tc>
        <w:tc>
          <w:tcPr>
            <w:tcW w:w="1845" w:type="dxa"/>
            <w:vMerge/>
          </w:tcPr>
          <w:p w14:paraId="14D77AD8" w14:textId="77777777" w:rsidR="009B70C7" w:rsidRPr="00F940CD" w:rsidRDefault="009B70C7" w:rsidP="00442B51">
            <w:pPr>
              <w:spacing w:line="264" w:lineRule="auto"/>
              <w:ind w:right="-48"/>
              <w:rPr>
                <w:sz w:val="22"/>
                <w:szCs w:val="22"/>
              </w:rPr>
            </w:pPr>
          </w:p>
        </w:tc>
        <w:tc>
          <w:tcPr>
            <w:tcW w:w="993" w:type="dxa"/>
          </w:tcPr>
          <w:p w14:paraId="29907A20" w14:textId="77777777" w:rsidR="009B70C7" w:rsidRPr="00F940CD" w:rsidRDefault="009B70C7" w:rsidP="00442B51">
            <w:pPr>
              <w:spacing w:line="264" w:lineRule="auto"/>
              <w:jc w:val="center"/>
              <w:rPr>
                <w:sz w:val="22"/>
                <w:szCs w:val="22"/>
              </w:rPr>
            </w:pPr>
            <w:r w:rsidRPr="00F940CD">
              <w:rPr>
                <w:sz w:val="22"/>
                <w:szCs w:val="22"/>
              </w:rPr>
              <w:t>16.23, 22.29, 24.45/ 29.061</w:t>
            </w:r>
          </w:p>
        </w:tc>
        <w:tc>
          <w:tcPr>
            <w:tcW w:w="2125" w:type="dxa"/>
          </w:tcPr>
          <w:p w14:paraId="26A9E64F" w14:textId="77777777" w:rsidR="007A6E5C" w:rsidRPr="00F940CD" w:rsidRDefault="009B70C7" w:rsidP="00442B51">
            <w:pPr>
              <w:spacing w:line="264" w:lineRule="auto"/>
              <w:ind w:right="-108"/>
              <w:rPr>
                <w:sz w:val="22"/>
                <w:szCs w:val="22"/>
              </w:rPr>
            </w:pPr>
            <w:r w:rsidRPr="00F940CD">
              <w:rPr>
                <w:sz w:val="22"/>
                <w:szCs w:val="22"/>
              </w:rPr>
              <w:t>Провисание (завышение) закрытых открывающихся элементов (створок, форточек) в изделии</w:t>
            </w:r>
          </w:p>
          <w:p w14:paraId="5EF51F84" w14:textId="77777777" w:rsidR="007308B4" w:rsidRPr="00F940CD" w:rsidRDefault="007308B4" w:rsidP="00442B51">
            <w:pPr>
              <w:spacing w:line="264" w:lineRule="auto"/>
              <w:ind w:right="-108"/>
              <w:rPr>
                <w:sz w:val="22"/>
                <w:szCs w:val="22"/>
              </w:rPr>
            </w:pPr>
          </w:p>
        </w:tc>
        <w:tc>
          <w:tcPr>
            <w:tcW w:w="2125" w:type="dxa"/>
            <w:vMerge/>
            <w:tcBorders>
              <w:right w:val="single" w:sz="6" w:space="0" w:color="000000"/>
            </w:tcBorders>
          </w:tcPr>
          <w:p w14:paraId="7CC6FB58" w14:textId="77777777" w:rsidR="009B70C7" w:rsidRPr="00F940CD" w:rsidRDefault="009B70C7" w:rsidP="00442B51">
            <w:pPr>
              <w:spacing w:line="264" w:lineRule="auto"/>
              <w:ind w:left="-108" w:right="-48"/>
              <w:rPr>
                <w:sz w:val="22"/>
                <w:szCs w:val="22"/>
              </w:rPr>
            </w:pPr>
          </w:p>
        </w:tc>
        <w:tc>
          <w:tcPr>
            <w:tcW w:w="2835" w:type="dxa"/>
            <w:tcBorders>
              <w:top w:val="single" w:sz="6" w:space="0" w:color="000000"/>
              <w:left w:val="single" w:sz="6" w:space="0" w:color="000000"/>
              <w:bottom w:val="single" w:sz="6" w:space="0" w:color="000000"/>
            </w:tcBorders>
          </w:tcPr>
          <w:p w14:paraId="78A54A7D" w14:textId="77777777" w:rsidR="009B70C7" w:rsidRPr="00F940CD" w:rsidRDefault="009B70C7" w:rsidP="00442B51">
            <w:pPr>
              <w:spacing w:line="264" w:lineRule="auto"/>
              <w:ind w:right="-48"/>
              <w:rPr>
                <w:sz w:val="22"/>
                <w:szCs w:val="22"/>
              </w:rPr>
            </w:pPr>
            <w:r w:rsidRPr="00F940CD">
              <w:rPr>
                <w:sz w:val="22"/>
                <w:szCs w:val="22"/>
              </w:rPr>
              <w:t>СТБ 939-2013 п. 8.12</w:t>
            </w:r>
          </w:p>
        </w:tc>
      </w:tr>
    </w:tbl>
    <w:p w14:paraId="20DC788C" w14:textId="77777777" w:rsidR="007308B4" w:rsidRPr="00F940CD" w:rsidRDefault="007308B4"/>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5BEEC8A0" w14:textId="77777777" w:rsidTr="00E54E43">
        <w:trPr>
          <w:cantSplit/>
          <w:trHeight w:val="360"/>
        </w:trPr>
        <w:tc>
          <w:tcPr>
            <w:tcW w:w="711" w:type="dxa"/>
          </w:tcPr>
          <w:p w14:paraId="45094955" w14:textId="77777777" w:rsidR="007308B4" w:rsidRPr="00F940CD" w:rsidRDefault="007308B4" w:rsidP="00442B51">
            <w:pPr>
              <w:tabs>
                <w:tab w:val="center" w:pos="247"/>
              </w:tabs>
              <w:spacing w:line="264" w:lineRule="auto"/>
              <w:ind w:left="-108" w:right="-108"/>
              <w:rPr>
                <w:sz w:val="22"/>
                <w:szCs w:val="22"/>
              </w:rPr>
            </w:pPr>
            <w:r w:rsidRPr="00F940CD">
              <w:rPr>
                <w:sz w:val="22"/>
                <w:szCs w:val="22"/>
              </w:rPr>
              <w:lastRenderedPageBreak/>
              <w:tab/>
              <w:t>116.15</w:t>
            </w:r>
          </w:p>
          <w:p w14:paraId="104F1DBF"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val="restart"/>
          </w:tcPr>
          <w:p w14:paraId="4634D006" w14:textId="77777777" w:rsidR="007308B4" w:rsidRPr="00F940CD" w:rsidRDefault="007308B4" w:rsidP="00442B51">
            <w:pPr>
              <w:spacing w:line="264" w:lineRule="auto"/>
              <w:ind w:right="-48"/>
              <w:rPr>
                <w:sz w:val="22"/>
                <w:szCs w:val="22"/>
              </w:rPr>
            </w:pPr>
            <w:r w:rsidRPr="00F940CD">
              <w:rPr>
                <w:sz w:val="22"/>
                <w:szCs w:val="22"/>
              </w:rPr>
              <w:t>Элементы остекления балконов и лоджий</w:t>
            </w:r>
          </w:p>
        </w:tc>
        <w:tc>
          <w:tcPr>
            <w:tcW w:w="993" w:type="dxa"/>
          </w:tcPr>
          <w:p w14:paraId="731D5363" w14:textId="77777777" w:rsidR="007308B4" w:rsidRPr="00F940CD" w:rsidRDefault="007308B4" w:rsidP="00442B51">
            <w:pPr>
              <w:spacing w:line="264" w:lineRule="auto"/>
              <w:jc w:val="center"/>
              <w:rPr>
                <w:sz w:val="22"/>
                <w:szCs w:val="22"/>
              </w:rPr>
            </w:pPr>
            <w:r w:rsidRPr="00F940CD">
              <w:rPr>
                <w:sz w:val="22"/>
                <w:szCs w:val="22"/>
              </w:rPr>
              <w:t>16.23, 22.29, 24.45/ 29.061</w:t>
            </w:r>
          </w:p>
        </w:tc>
        <w:tc>
          <w:tcPr>
            <w:tcW w:w="2125" w:type="dxa"/>
          </w:tcPr>
          <w:p w14:paraId="4714FBAB" w14:textId="77777777" w:rsidR="007308B4" w:rsidRPr="00F940CD" w:rsidRDefault="007308B4" w:rsidP="007308B4">
            <w:pPr>
              <w:spacing w:line="264" w:lineRule="auto"/>
              <w:ind w:right="-108"/>
              <w:rPr>
                <w:sz w:val="22"/>
                <w:szCs w:val="22"/>
              </w:rPr>
            </w:pPr>
            <w:r w:rsidRPr="00F940CD">
              <w:rPr>
                <w:sz w:val="22"/>
                <w:szCs w:val="22"/>
              </w:rPr>
              <w:t>Перепад лицевых поверхностей (провес) в угловых и Т-образных соединениях смежных деталей коробок и створок, установка которых предусмотрена в одной плоскости</w:t>
            </w:r>
          </w:p>
        </w:tc>
        <w:tc>
          <w:tcPr>
            <w:tcW w:w="2125" w:type="dxa"/>
            <w:vMerge w:val="restart"/>
            <w:tcBorders>
              <w:right w:val="single" w:sz="6" w:space="0" w:color="000000"/>
            </w:tcBorders>
          </w:tcPr>
          <w:p w14:paraId="0B07AEF5" w14:textId="77777777" w:rsidR="007308B4" w:rsidRPr="00F940CD" w:rsidRDefault="007308B4" w:rsidP="00442B51">
            <w:pPr>
              <w:spacing w:line="264" w:lineRule="auto"/>
              <w:ind w:right="-48"/>
              <w:rPr>
                <w:sz w:val="22"/>
                <w:szCs w:val="22"/>
              </w:rPr>
            </w:pPr>
            <w:r w:rsidRPr="00F940CD">
              <w:rPr>
                <w:sz w:val="22"/>
                <w:szCs w:val="22"/>
              </w:rPr>
              <w:t>СТБ 1912-2008</w:t>
            </w:r>
          </w:p>
          <w:p w14:paraId="40CFACB1" w14:textId="77777777" w:rsidR="007308B4" w:rsidRPr="00F940CD" w:rsidRDefault="007308B4" w:rsidP="00442B51">
            <w:pPr>
              <w:spacing w:line="264" w:lineRule="auto"/>
              <w:ind w:right="-4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7A20EB46" w14:textId="77777777" w:rsidR="007308B4" w:rsidRPr="00F940CD" w:rsidRDefault="007308B4" w:rsidP="00442B51">
            <w:pPr>
              <w:spacing w:line="264" w:lineRule="auto"/>
              <w:ind w:right="-60"/>
              <w:rPr>
                <w:sz w:val="22"/>
                <w:szCs w:val="22"/>
              </w:rPr>
            </w:pPr>
            <w:r w:rsidRPr="00F940CD">
              <w:rPr>
                <w:sz w:val="22"/>
                <w:szCs w:val="22"/>
                <w:lang w:val="en-US"/>
              </w:rPr>
              <w:t>СТБ 939-</w:t>
            </w:r>
            <w:r w:rsidRPr="00F940CD">
              <w:rPr>
                <w:sz w:val="22"/>
                <w:szCs w:val="22"/>
              </w:rPr>
              <w:t>2013 п. 8.12</w:t>
            </w:r>
          </w:p>
        </w:tc>
      </w:tr>
      <w:tr w:rsidR="00F940CD" w:rsidRPr="00F940CD" w14:paraId="57E4DEFB" w14:textId="77777777" w:rsidTr="006865C1">
        <w:trPr>
          <w:cantSplit/>
          <w:trHeight w:val="360"/>
        </w:trPr>
        <w:tc>
          <w:tcPr>
            <w:tcW w:w="711" w:type="dxa"/>
          </w:tcPr>
          <w:p w14:paraId="7293870D" w14:textId="77777777" w:rsidR="007308B4" w:rsidRPr="00F940CD" w:rsidRDefault="007308B4" w:rsidP="00442B51">
            <w:pPr>
              <w:tabs>
                <w:tab w:val="left" w:pos="75"/>
                <w:tab w:val="center" w:pos="247"/>
              </w:tabs>
              <w:spacing w:line="264" w:lineRule="auto"/>
              <w:ind w:left="-108" w:right="-108"/>
              <w:jc w:val="center"/>
              <w:rPr>
                <w:sz w:val="22"/>
                <w:szCs w:val="22"/>
              </w:rPr>
            </w:pPr>
            <w:r w:rsidRPr="00F940CD">
              <w:rPr>
                <w:sz w:val="22"/>
                <w:szCs w:val="22"/>
              </w:rPr>
              <w:t>116.16</w:t>
            </w:r>
          </w:p>
          <w:p w14:paraId="20B0F144"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tcPr>
          <w:p w14:paraId="3F2474C7" w14:textId="77777777" w:rsidR="007308B4" w:rsidRPr="00F940CD" w:rsidRDefault="007308B4" w:rsidP="00442B51">
            <w:pPr>
              <w:spacing w:line="264" w:lineRule="auto"/>
              <w:ind w:right="-48"/>
              <w:rPr>
                <w:sz w:val="22"/>
                <w:szCs w:val="22"/>
              </w:rPr>
            </w:pPr>
          </w:p>
        </w:tc>
        <w:tc>
          <w:tcPr>
            <w:tcW w:w="993" w:type="dxa"/>
          </w:tcPr>
          <w:p w14:paraId="74A0BD2C" w14:textId="77777777" w:rsidR="007308B4" w:rsidRPr="00F940CD" w:rsidRDefault="007308B4" w:rsidP="00442B51">
            <w:pPr>
              <w:spacing w:line="264" w:lineRule="auto"/>
              <w:jc w:val="center"/>
              <w:rPr>
                <w:sz w:val="22"/>
                <w:szCs w:val="22"/>
              </w:rPr>
            </w:pPr>
            <w:r w:rsidRPr="00F940CD">
              <w:rPr>
                <w:sz w:val="22"/>
                <w:szCs w:val="22"/>
              </w:rPr>
              <w:t>16.23, 22.29, 24.45/ 29.121</w:t>
            </w:r>
          </w:p>
        </w:tc>
        <w:tc>
          <w:tcPr>
            <w:tcW w:w="2125" w:type="dxa"/>
          </w:tcPr>
          <w:p w14:paraId="55863ABE" w14:textId="77777777" w:rsidR="007308B4" w:rsidRPr="00F940CD" w:rsidRDefault="007308B4" w:rsidP="00442B51">
            <w:pPr>
              <w:spacing w:line="264" w:lineRule="auto"/>
              <w:ind w:right="-108"/>
              <w:rPr>
                <w:sz w:val="22"/>
                <w:szCs w:val="22"/>
              </w:rPr>
            </w:pPr>
            <w:r w:rsidRPr="00F940CD">
              <w:rPr>
                <w:sz w:val="22"/>
                <w:szCs w:val="22"/>
              </w:rPr>
              <w:t>Прочность клеевых соединений:</w:t>
            </w:r>
          </w:p>
          <w:p w14:paraId="19886B4F" w14:textId="77777777" w:rsidR="007308B4" w:rsidRPr="00F940CD" w:rsidRDefault="007308B4" w:rsidP="00442B51">
            <w:pPr>
              <w:spacing w:line="264" w:lineRule="auto"/>
              <w:ind w:right="-108"/>
              <w:rPr>
                <w:sz w:val="22"/>
                <w:szCs w:val="22"/>
              </w:rPr>
            </w:pPr>
            <w:r w:rsidRPr="00F940CD">
              <w:rPr>
                <w:sz w:val="22"/>
                <w:szCs w:val="22"/>
              </w:rPr>
              <w:t>на скалывание вдоль волокон при склеивании по толщине и ширине, на изгиб при соединении по длине на зубчатые шипы</w:t>
            </w:r>
          </w:p>
        </w:tc>
        <w:tc>
          <w:tcPr>
            <w:tcW w:w="2125" w:type="dxa"/>
            <w:vMerge/>
            <w:tcBorders>
              <w:right w:val="single" w:sz="6" w:space="0" w:color="000000"/>
            </w:tcBorders>
          </w:tcPr>
          <w:p w14:paraId="218978D6" w14:textId="77777777" w:rsidR="007308B4" w:rsidRPr="00F940CD" w:rsidRDefault="007308B4"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31ED79FE" w14:textId="77777777" w:rsidR="007308B4" w:rsidRPr="00F940CD" w:rsidRDefault="007308B4" w:rsidP="00442B51">
            <w:pPr>
              <w:spacing w:line="264" w:lineRule="auto"/>
              <w:ind w:right="-60"/>
              <w:rPr>
                <w:sz w:val="22"/>
                <w:szCs w:val="22"/>
              </w:rPr>
            </w:pPr>
            <w:r w:rsidRPr="00F940CD">
              <w:rPr>
                <w:sz w:val="22"/>
                <w:szCs w:val="22"/>
              </w:rPr>
              <w:t>ГОСТ 15613.1-84</w:t>
            </w:r>
          </w:p>
          <w:p w14:paraId="7E6DCD5A" w14:textId="77777777" w:rsidR="007308B4" w:rsidRPr="00F940CD" w:rsidRDefault="007308B4" w:rsidP="00442B51">
            <w:pPr>
              <w:spacing w:line="264" w:lineRule="auto"/>
              <w:ind w:right="-60"/>
              <w:rPr>
                <w:sz w:val="22"/>
                <w:szCs w:val="22"/>
              </w:rPr>
            </w:pPr>
            <w:r w:rsidRPr="00F940CD">
              <w:rPr>
                <w:sz w:val="22"/>
                <w:szCs w:val="22"/>
              </w:rPr>
              <w:t>ГОСТ 15613.4-78</w:t>
            </w:r>
          </w:p>
          <w:p w14:paraId="556BEBDB" w14:textId="77777777" w:rsidR="007308B4" w:rsidRPr="00F940CD" w:rsidRDefault="007308B4" w:rsidP="00442B51">
            <w:pPr>
              <w:spacing w:line="264" w:lineRule="auto"/>
              <w:ind w:right="-60"/>
              <w:rPr>
                <w:sz w:val="22"/>
                <w:szCs w:val="22"/>
              </w:rPr>
            </w:pPr>
            <w:r w:rsidRPr="00F940CD">
              <w:rPr>
                <w:sz w:val="22"/>
                <w:szCs w:val="22"/>
              </w:rPr>
              <w:t>ГОСТ 19414-90 п.2</w:t>
            </w:r>
          </w:p>
          <w:p w14:paraId="28441BA2" w14:textId="77777777" w:rsidR="007308B4" w:rsidRPr="00F940CD" w:rsidRDefault="007308B4" w:rsidP="00442B51">
            <w:pPr>
              <w:spacing w:line="264" w:lineRule="auto"/>
              <w:ind w:right="-108"/>
              <w:rPr>
                <w:sz w:val="22"/>
                <w:szCs w:val="22"/>
              </w:rPr>
            </w:pPr>
            <w:r w:rsidRPr="00F940CD">
              <w:rPr>
                <w:sz w:val="22"/>
                <w:szCs w:val="22"/>
              </w:rPr>
              <w:t>ГОСТ 33120-2014 п.п. 6, 9</w:t>
            </w:r>
          </w:p>
        </w:tc>
      </w:tr>
      <w:tr w:rsidR="00F940CD" w:rsidRPr="00F940CD" w14:paraId="5CC1F41B" w14:textId="77777777" w:rsidTr="006865C1">
        <w:trPr>
          <w:cantSplit/>
          <w:trHeight w:val="360"/>
        </w:trPr>
        <w:tc>
          <w:tcPr>
            <w:tcW w:w="711" w:type="dxa"/>
          </w:tcPr>
          <w:p w14:paraId="024B27D1" w14:textId="77777777" w:rsidR="007308B4" w:rsidRPr="00F940CD" w:rsidRDefault="007308B4" w:rsidP="00442B51">
            <w:pPr>
              <w:spacing w:line="264" w:lineRule="auto"/>
              <w:ind w:left="-108" w:right="-108"/>
              <w:jc w:val="center"/>
              <w:rPr>
                <w:sz w:val="22"/>
                <w:szCs w:val="22"/>
              </w:rPr>
            </w:pPr>
            <w:r w:rsidRPr="00F940CD">
              <w:rPr>
                <w:sz w:val="22"/>
                <w:szCs w:val="22"/>
              </w:rPr>
              <w:t>116.17</w:t>
            </w:r>
          </w:p>
          <w:p w14:paraId="18432E3B"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tcPr>
          <w:p w14:paraId="645154D7" w14:textId="77777777" w:rsidR="007308B4" w:rsidRPr="00F940CD" w:rsidRDefault="007308B4" w:rsidP="00442B51">
            <w:pPr>
              <w:spacing w:line="264" w:lineRule="auto"/>
              <w:ind w:right="-48"/>
              <w:rPr>
                <w:sz w:val="22"/>
                <w:szCs w:val="22"/>
              </w:rPr>
            </w:pPr>
          </w:p>
        </w:tc>
        <w:tc>
          <w:tcPr>
            <w:tcW w:w="993" w:type="dxa"/>
          </w:tcPr>
          <w:p w14:paraId="1F30B0EC" w14:textId="77777777" w:rsidR="007308B4" w:rsidRPr="00F940CD" w:rsidRDefault="007308B4" w:rsidP="00442B51">
            <w:pPr>
              <w:spacing w:line="264" w:lineRule="auto"/>
              <w:jc w:val="center"/>
              <w:rPr>
                <w:sz w:val="22"/>
                <w:szCs w:val="22"/>
              </w:rPr>
            </w:pPr>
            <w:r w:rsidRPr="00F940CD">
              <w:rPr>
                <w:sz w:val="22"/>
                <w:szCs w:val="22"/>
              </w:rPr>
              <w:t>16.23, 22.29, 24.45/ 29.121</w:t>
            </w:r>
          </w:p>
        </w:tc>
        <w:tc>
          <w:tcPr>
            <w:tcW w:w="2125" w:type="dxa"/>
          </w:tcPr>
          <w:p w14:paraId="2A000808" w14:textId="77777777" w:rsidR="007308B4" w:rsidRPr="00F940CD" w:rsidRDefault="007308B4" w:rsidP="00442B51">
            <w:pPr>
              <w:spacing w:line="264" w:lineRule="auto"/>
              <w:ind w:right="-108"/>
              <w:rPr>
                <w:sz w:val="22"/>
                <w:szCs w:val="22"/>
              </w:rPr>
            </w:pPr>
            <w:r w:rsidRPr="00F940CD">
              <w:rPr>
                <w:sz w:val="22"/>
                <w:szCs w:val="22"/>
              </w:rPr>
              <w:t>Прочность угловых клеевых шиповых соединений створок и коробок</w:t>
            </w:r>
          </w:p>
        </w:tc>
        <w:tc>
          <w:tcPr>
            <w:tcW w:w="2125" w:type="dxa"/>
            <w:vMerge/>
            <w:tcBorders>
              <w:right w:val="single" w:sz="6" w:space="0" w:color="000000"/>
            </w:tcBorders>
          </w:tcPr>
          <w:p w14:paraId="5E40DA85" w14:textId="77777777" w:rsidR="007308B4" w:rsidRPr="00F940CD" w:rsidRDefault="007308B4"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790C0252" w14:textId="77777777" w:rsidR="007308B4" w:rsidRPr="00F940CD" w:rsidRDefault="007308B4" w:rsidP="00442B51">
            <w:pPr>
              <w:spacing w:line="264" w:lineRule="auto"/>
              <w:ind w:right="-60"/>
              <w:rPr>
                <w:sz w:val="22"/>
                <w:szCs w:val="22"/>
              </w:rPr>
            </w:pPr>
            <w:r w:rsidRPr="00F940CD">
              <w:rPr>
                <w:sz w:val="22"/>
                <w:szCs w:val="22"/>
                <w:lang w:val="en-US"/>
              </w:rPr>
              <w:t>СТБ 939-</w:t>
            </w:r>
            <w:r w:rsidRPr="00F940CD">
              <w:rPr>
                <w:sz w:val="22"/>
                <w:szCs w:val="22"/>
              </w:rPr>
              <w:t>2013 п. 8.10.3</w:t>
            </w:r>
          </w:p>
        </w:tc>
      </w:tr>
      <w:tr w:rsidR="00F940CD" w:rsidRPr="00F940CD" w14:paraId="3AE2B6B1" w14:textId="77777777" w:rsidTr="006865C1">
        <w:trPr>
          <w:cantSplit/>
          <w:trHeight w:val="360"/>
        </w:trPr>
        <w:tc>
          <w:tcPr>
            <w:tcW w:w="711" w:type="dxa"/>
          </w:tcPr>
          <w:p w14:paraId="17BE9471" w14:textId="77777777" w:rsidR="007308B4" w:rsidRPr="00F940CD" w:rsidRDefault="007308B4" w:rsidP="00442B51">
            <w:pPr>
              <w:tabs>
                <w:tab w:val="center" w:pos="247"/>
              </w:tabs>
              <w:spacing w:line="264" w:lineRule="auto"/>
              <w:ind w:left="-108" w:right="-108"/>
              <w:rPr>
                <w:sz w:val="22"/>
                <w:szCs w:val="22"/>
              </w:rPr>
            </w:pPr>
            <w:r w:rsidRPr="00F940CD">
              <w:rPr>
                <w:sz w:val="22"/>
                <w:szCs w:val="22"/>
              </w:rPr>
              <w:tab/>
              <w:t>116.18</w:t>
            </w:r>
          </w:p>
          <w:p w14:paraId="0551645C"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tcPr>
          <w:p w14:paraId="1E83BE78" w14:textId="77777777" w:rsidR="007308B4" w:rsidRPr="00F940CD" w:rsidRDefault="007308B4" w:rsidP="00442B51">
            <w:pPr>
              <w:spacing w:line="264" w:lineRule="auto"/>
              <w:ind w:right="-48"/>
              <w:rPr>
                <w:sz w:val="22"/>
                <w:szCs w:val="22"/>
              </w:rPr>
            </w:pPr>
          </w:p>
        </w:tc>
        <w:tc>
          <w:tcPr>
            <w:tcW w:w="993" w:type="dxa"/>
          </w:tcPr>
          <w:p w14:paraId="3F2EB90B" w14:textId="77777777" w:rsidR="007308B4" w:rsidRPr="00F940CD" w:rsidRDefault="007308B4" w:rsidP="00442B51">
            <w:pPr>
              <w:spacing w:line="264" w:lineRule="auto"/>
              <w:jc w:val="center"/>
              <w:rPr>
                <w:sz w:val="22"/>
                <w:szCs w:val="22"/>
              </w:rPr>
            </w:pPr>
            <w:r w:rsidRPr="00F940CD">
              <w:rPr>
                <w:sz w:val="22"/>
                <w:szCs w:val="22"/>
              </w:rPr>
              <w:t>16.23, 22.29, 24.45/ 29.121</w:t>
            </w:r>
          </w:p>
        </w:tc>
        <w:tc>
          <w:tcPr>
            <w:tcW w:w="2125" w:type="dxa"/>
          </w:tcPr>
          <w:p w14:paraId="7E7D9E5A" w14:textId="77777777" w:rsidR="007308B4" w:rsidRPr="00F940CD" w:rsidRDefault="007308B4" w:rsidP="00442B51">
            <w:pPr>
              <w:spacing w:line="264" w:lineRule="auto"/>
              <w:ind w:right="-108"/>
              <w:rPr>
                <w:sz w:val="22"/>
                <w:szCs w:val="22"/>
              </w:rPr>
            </w:pPr>
            <w:r w:rsidRPr="00F940CD">
              <w:rPr>
                <w:sz w:val="22"/>
                <w:szCs w:val="22"/>
              </w:rPr>
              <w:t xml:space="preserve">Прочность угловых сварных соединений изделий из ПВХ профиля </w:t>
            </w:r>
          </w:p>
        </w:tc>
        <w:tc>
          <w:tcPr>
            <w:tcW w:w="2125" w:type="dxa"/>
            <w:vMerge/>
            <w:tcBorders>
              <w:right w:val="single" w:sz="6" w:space="0" w:color="000000"/>
            </w:tcBorders>
          </w:tcPr>
          <w:p w14:paraId="3430EE36" w14:textId="77777777" w:rsidR="007308B4" w:rsidRPr="00F940CD" w:rsidRDefault="007308B4"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542F6FD9" w14:textId="77777777" w:rsidR="007308B4" w:rsidRPr="00F940CD" w:rsidRDefault="007308B4" w:rsidP="00442B51">
            <w:pPr>
              <w:spacing w:line="264" w:lineRule="auto"/>
              <w:ind w:right="-48"/>
              <w:rPr>
                <w:sz w:val="22"/>
                <w:szCs w:val="22"/>
              </w:rPr>
            </w:pPr>
            <w:r w:rsidRPr="00F940CD">
              <w:rPr>
                <w:sz w:val="22"/>
                <w:szCs w:val="22"/>
              </w:rPr>
              <w:t>СТБ 1264-2001</w:t>
            </w:r>
          </w:p>
        </w:tc>
      </w:tr>
      <w:tr w:rsidR="00F940CD" w:rsidRPr="00F940CD" w14:paraId="3C3A6675" w14:textId="77777777" w:rsidTr="006865C1">
        <w:trPr>
          <w:cantSplit/>
          <w:trHeight w:val="360"/>
        </w:trPr>
        <w:tc>
          <w:tcPr>
            <w:tcW w:w="711" w:type="dxa"/>
          </w:tcPr>
          <w:p w14:paraId="26877C7E" w14:textId="77777777" w:rsidR="007308B4" w:rsidRPr="00F940CD" w:rsidRDefault="007308B4" w:rsidP="00442B51">
            <w:pPr>
              <w:tabs>
                <w:tab w:val="left" w:pos="75"/>
                <w:tab w:val="center" w:pos="247"/>
              </w:tabs>
              <w:spacing w:line="264" w:lineRule="auto"/>
              <w:ind w:left="-108" w:right="-108"/>
              <w:jc w:val="center"/>
              <w:rPr>
                <w:sz w:val="22"/>
                <w:szCs w:val="22"/>
              </w:rPr>
            </w:pPr>
            <w:r w:rsidRPr="00F940CD">
              <w:rPr>
                <w:sz w:val="22"/>
                <w:szCs w:val="22"/>
              </w:rPr>
              <w:t>116.19</w:t>
            </w:r>
          </w:p>
          <w:p w14:paraId="36BFBF99"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tcPr>
          <w:p w14:paraId="7526118B" w14:textId="77777777" w:rsidR="007308B4" w:rsidRPr="00F940CD" w:rsidRDefault="007308B4" w:rsidP="00442B51">
            <w:pPr>
              <w:spacing w:line="264" w:lineRule="auto"/>
              <w:ind w:right="-48"/>
              <w:rPr>
                <w:sz w:val="22"/>
                <w:szCs w:val="22"/>
              </w:rPr>
            </w:pPr>
          </w:p>
        </w:tc>
        <w:tc>
          <w:tcPr>
            <w:tcW w:w="993" w:type="dxa"/>
          </w:tcPr>
          <w:p w14:paraId="507BEDD7" w14:textId="77777777" w:rsidR="007308B4" w:rsidRPr="00F940CD" w:rsidRDefault="007308B4" w:rsidP="00442B51">
            <w:pPr>
              <w:spacing w:line="264" w:lineRule="auto"/>
              <w:jc w:val="center"/>
              <w:rPr>
                <w:sz w:val="22"/>
                <w:szCs w:val="22"/>
              </w:rPr>
            </w:pPr>
            <w:r w:rsidRPr="00F940CD">
              <w:rPr>
                <w:sz w:val="22"/>
                <w:szCs w:val="22"/>
              </w:rPr>
              <w:t>16.23, 22.29, 24.45/ 29.121</w:t>
            </w:r>
          </w:p>
        </w:tc>
        <w:tc>
          <w:tcPr>
            <w:tcW w:w="2125" w:type="dxa"/>
          </w:tcPr>
          <w:p w14:paraId="3D60441F" w14:textId="77777777" w:rsidR="007308B4" w:rsidRPr="00F940CD" w:rsidRDefault="007308B4" w:rsidP="00442B51">
            <w:pPr>
              <w:spacing w:line="264" w:lineRule="auto"/>
              <w:ind w:right="-108"/>
              <w:rPr>
                <w:sz w:val="22"/>
                <w:szCs w:val="22"/>
              </w:rPr>
            </w:pPr>
            <w:r w:rsidRPr="00F940CD">
              <w:rPr>
                <w:sz w:val="22"/>
                <w:szCs w:val="22"/>
              </w:rPr>
              <w:t>Прочность угловых соединений металлических (алюминиевых) изделий</w:t>
            </w:r>
          </w:p>
        </w:tc>
        <w:tc>
          <w:tcPr>
            <w:tcW w:w="2125" w:type="dxa"/>
            <w:vMerge/>
            <w:tcBorders>
              <w:right w:val="single" w:sz="6" w:space="0" w:color="000000"/>
            </w:tcBorders>
          </w:tcPr>
          <w:p w14:paraId="31222C22" w14:textId="77777777" w:rsidR="007308B4" w:rsidRPr="00F940CD" w:rsidRDefault="007308B4"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0703EA26" w14:textId="77777777" w:rsidR="007308B4" w:rsidRPr="00F940CD" w:rsidRDefault="007308B4" w:rsidP="00442B51">
            <w:pPr>
              <w:spacing w:line="264" w:lineRule="auto"/>
              <w:ind w:right="-48"/>
              <w:rPr>
                <w:sz w:val="22"/>
                <w:szCs w:val="22"/>
              </w:rPr>
            </w:pPr>
            <w:r w:rsidRPr="00F940CD">
              <w:rPr>
                <w:sz w:val="22"/>
                <w:szCs w:val="22"/>
              </w:rPr>
              <w:t>СТБ 939-2013 п. 8.10.4</w:t>
            </w:r>
          </w:p>
        </w:tc>
      </w:tr>
      <w:tr w:rsidR="00F940CD" w:rsidRPr="00F940CD" w14:paraId="16A4B867" w14:textId="77777777" w:rsidTr="006865C1">
        <w:trPr>
          <w:cantSplit/>
          <w:trHeight w:val="360"/>
        </w:trPr>
        <w:tc>
          <w:tcPr>
            <w:tcW w:w="711" w:type="dxa"/>
          </w:tcPr>
          <w:p w14:paraId="27796841" w14:textId="77777777" w:rsidR="007308B4" w:rsidRPr="00F940CD" w:rsidRDefault="007308B4" w:rsidP="00442B51">
            <w:pPr>
              <w:spacing w:line="264" w:lineRule="auto"/>
              <w:ind w:left="-108" w:right="-108"/>
              <w:jc w:val="center"/>
              <w:rPr>
                <w:sz w:val="22"/>
                <w:szCs w:val="22"/>
              </w:rPr>
            </w:pPr>
            <w:r w:rsidRPr="00F940CD">
              <w:rPr>
                <w:sz w:val="22"/>
                <w:szCs w:val="22"/>
              </w:rPr>
              <w:t>116.20</w:t>
            </w:r>
          </w:p>
          <w:p w14:paraId="77A13F9B"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tcPr>
          <w:p w14:paraId="00120DC8" w14:textId="77777777" w:rsidR="007308B4" w:rsidRPr="00F940CD" w:rsidRDefault="007308B4" w:rsidP="00442B51">
            <w:pPr>
              <w:spacing w:line="264" w:lineRule="auto"/>
              <w:ind w:right="-48"/>
              <w:rPr>
                <w:sz w:val="22"/>
                <w:szCs w:val="22"/>
              </w:rPr>
            </w:pPr>
          </w:p>
        </w:tc>
        <w:tc>
          <w:tcPr>
            <w:tcW w:w="993" w:type="dxa"/>
          </w:tcPr>
          <w:p w14:paraId="4FA7577F" w14:textId="77777777" w:rsidR="007308B4" w:rsidRPr="00F940CD" w:rsidRDefault="007308B4" w:rsidP="00442B51">
            <w:pPr>
              <w:spacing w:line="264" w:lineRule="auto"/>
              <w:jc w:val="center"/>
              <w:rPr>
                <w:sz w:val="22"/>
                <w:szCs w:val="22"/>
              </w:rPr>
            </w:pPr>
            <w:r w:rsidRPr="00F940CD">
              <w:rPr>
                <w:sz w:val="22"/>
                <w:szCs w:val="22"/>
              </w:rPr>
              <w:t>16.23, 22.29, 24.45/ 11.116</w:t>
            </w:r>
          </w:p>
        </w:tc>
        <w:tc>
          <w:tcPr>
            <w:tcW w:w="2125" w:type="dxa"/>
          </w:tcPr>
          <w:p w14:paraId="61D4728F" w14:textId="77777777" w:rsidR="007308B4" w:rsidRPr="00F940CD" w:rsidRDefault="007308B4" w:rsidP="00442B51">
            <w:pPr>
              <w:spacing w:line="264" w:lineRule="auto"/>
              <w:ind w:right="-108"/>
              <w:rPr>
                <w:sz w:val="22"/>
                <w:szCs w:val="22"/>
              </w:rPr>
            </w:pPr>
            <w:r w:rsidRPr="00F940CD">
              <w:rPr>
                <w:sz w:val="22"/>
                <w:szCs w:val="22"/>
              </w:rPr>
              <w:t>Наличие защитной пленки на лицевых поверхностях изделий</w:t>
            </w:r>
          </w:p>
        </w:tc>
        <w:tc>
          <w:tcPr>
            <w:tcW w:w="2125" w:type="dxa"/>
            <w:vMerge/>
            <w:tcBorders>
              <w:right w:val="single" w:sz="6" w:space="0" w:color="000000"/>
            </w:tcBorders>
          </w:tcPr>
          <w:p w14:paraId="2E3BD41B" w14:textId="77777777" w:rsidR="007308B4" w:rsidRPr="00F940CD" w:rsidRDefault="007308B4"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4844E8D3" w14:textId="77777777" w:rsidR="007308B4" w:rsidRPr="00F940CD" w:rsidRDefault="007308B4" w:rsidP="00442B51">
            <w:pPr>
              <w:spacing w:line="264" w:lineRule="auto"/>
              <w:ind w:right="-48"/>
              <w:rPr>
                <w:sz w:val="22"/>
                <w:szCs w:val="22"/>
              </w:rPr>
            </w:pPr>
            <w:r w:rsidRPr="00F940CD">
              <w:rPr>
                <w:sz w:val="22"/>
                <w:szCs w:val="22"/>
              </w:rPr>
              <w:t>ГОСТ 30674-99 п. 7.2.4</w:t>
            </w:r>
          </w:p>
        </w:tc>
      </w:tr>
      <w:tr w:rsidR="00F940CD" w:rsidRPr="00F940CD" w14:paraId="14AF3181" w14:textId="77777777" w:rsidTr="006865C1">
        <w:trPr>
          <w:cantSplit/>
          <w:trHeight w:val="360"/>
        </w:trPr>
        <w:tc>
          <w:tcPr>
            <w:tcW w:w="711" w:type="dxa"/>
          </w:tcPr>
          <w:p w14:paraId="4843016A" w14:textId="77777777" w:rsidR="007308B4" w:rsidRPr="00F940CD" w:rsidRDefault="007308B4" w:rsidP="00442B51">
            <w:pPr>
              <w:spacing w:line="264" w:lineRule="auto"/>
              <w:ind w:left="-108" w:right="-108"/>
              <w:jc w:val="center"/>
              <w:rPr>
                <w:sz w:val="22"/>
                <w:szCs w:val="22"/>
              </w:rPr>
            </w:pPr>
            <w:r w:rsidRPr="00F940CD">
              <w:rPr>
                <w:sz w:val="22"/>
                <w:szCs w:val="22"/>
              </w:rPr>
              <w:t>116.21</w:t>
            </w:r>
          </w:p>
          <w:p w14:paraId="4D9A099D"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tcPr>
          <w:p w14:paraId="296F982A" w14:textId="77777777" w:rsidR="007308B4" w:rsidRPr="00F940CD" w:rsidRDefault="007308B4" w:rsidP="00442B51">
            <w:pPr>
              <w:spacing w:line="264" w:lineRule="auto"/>
              <w:ind w:right="-48"/>
              <w:rPr>
                <w:sz w:val="22"/>
                <w:szCs w:val="22"/>
              </w:rPr>
            </w:pPr>
          </w:p>
        </w:tc>
        <w:tc>
          <w:tcPr>
            <w:tcW w:w="993" w:type="dxa"/>
          </w:tcPr>
          <w:p w14:paraId="392D4BB7" w14:textId="77777777" w:rsidR="007308B4" w:rsidRPr="00F940CD" w:rsidRDefault="007308B4" w:rsidP="00442B51">
            <w:pPr>
              <w:spacing w:line="264" w:lineRule="auto"/>
              <w:jc w:val="center"/>
              <w:rPr>
                <w:sz w:val="22"/>
                <w:szCs w:val="22"/>
              </w:rPr>
            </w:pPr>
            <w:r w:rsidRPr="00F940CD">
              <w:rPr>
                <w:sz w:val="22"/>
                <w:szCs w:val="22"/>
              </w:rPr>
              <w:t>16.23, 22.29, 24.45/ 11.116</w:t>
            </w:r>
          </w:p>
        </w:tc>
        <w:tc>
          <w:tcPr>
            <w:tcW w:w="2125" w:type="dxa"/>
          </w:tcPr>
          <w:p w14:paraId="19BE77C3" w14:textId="77777777" w:rsidR="007308B4" w:rsidRPr="00F940CD" w:rsidRDefault="007308B4" w:rsidP="00442B51">
            <w:pPr>
              <w:spacing w:line="264" w:lineRule="auto"/>
              <w:ind w:right="-108"/>
              <w:rPr>
                <w:sz w:val="22"/>
                <w:szCs w:val="22"/>
              </w:rPr>
            </w:pPr>
            <w:r w:rsidRPr="00F940CD">
              <w:rPr>
                <w:sz w:val="22"/>
                <w:szCs w:val="22"/>
              </w:rPr>
              <w:t>Требования к установке усилительных вкладышей</w:t>
            </w:r>
          </w:p>
        </w:tc>
        <w:tc>
          <w:tcPr>
            <w:tcW w:w="2125" w:type="dxa"/>
            <w:vMerge/>
            <w:tcBorders>
              <w:right w:val="single" w:sz="6" w:space="0" w:color="000000"/>
            </w:tcBorders>
          </w:tcPr>
          <w:p w14:paraId="3B0523DF" w14:textId="77777777" w:rsidR="007308B4" w:rsidRPr="00F940CD" w:rsidRDefault="007308B4"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4F3DE60C" w14:textId="77777777" w:rsidR="007308B4" w:rsidRPr="00F940CD" w:rsidRDefault="007308B4" w:rsidP="00442B51">
            <w:pPr>
              <w:spacing w:line="264" w:lineRule="auto"/>
              <w:ind w:right="-60"/>
              <w:rPr>
                <w:sz w:val="22"/>
                <w:szCs w:val="22"/>
                <w:lang w:val="en-US"/>
              </w:rPr>
            </w:pPr>
            <w:r w:rsidRPr="00F940CD">
              <w:rPr>
                <w:sz w:val="22"/>
                <w:szCs w:val="22"/>
                <w:lang w:val="en-US"/>
              </w:rPr>
              <w:t>ГОСТ 30674-99</w:t>
            </w:r>
            <w:r w:rsidRPr="00F940CD">
              <w:rPr>
                <w:sz w:val="22"/>
                <w:szCs w:val="22"/>
              </w:rPr>
              <w:t xml:space="preserve"> </w:t>
            </w:r>
            <w:r w:rsidRPr="00F940CD">
              <w:rPr>
                <w:sz w:val="22"/>
                <w:szCs w:val="22"/>
                <w:lang w:val="en-US"/>
              </w:rPr>
              <w:t>п.</w:t>
            </w:r>
            <w:r w:rsidRPr="00F940CD">
              <w:rPr>
                <w:sz w:val="22"/>
                <w:szCs w:val="22"/>
              </w:rPr>
              <w:t xml:space="preserve"> </w:t>
            </w:r>
            <w:r w:rsidRPr="00F940CD">
              <w:rPr>
                <w:sz w:val="22"/>
                <w:szCs w:val="22"/>
                <w:lang w:val="en-US"/>
              </w:rPr>
              <w:t>7.2.5</w:t>
            </w:r>
          </w:p>
        </w:tc>
      </w:tr>
      <w:tr w:rsidR="00F940CD" w:rsidRPr="00F940CD" w14:paraId="06800382" w14:textId="77777777" w:rsidTr="006865C1">
        <w:trPr>
          <w:cantSplit/>
          <w:trHeight w:val="360"/>
        </w:trPr>
        <w:tc>
          <w:tcPr>
            <w:tcW w:w="711" w:type="dxa"/>
          </w:tcPr>
          <w:p w14:paraId="200ADEDB" w14:textId="77777777" w:rsidR="007308B4" w:rsidRPr="00F940CD" w:rsidRDefault="007308B4" w:rsidP="00442B51">
            <w:pPr>
              <w:spacing w:line="264" w:lineRule="auto"/>
              <w:ind w:left="-108" w:right="-108"/>
              <w:jc w:val="center"/>
              <w:rPr>
                <w:sz w:val="22"/>
                <w:szCs w:val="22"/>
              </w:rPr>
            </w:pPr>
            <w:r w:rsidRPr="00F940CD">
              <w:rPr>
                <w:sz w:val="22"/>
                <w:szCs w:val="22"/>
              </w:rPr>
              <w:t>116.22</w:t>
            </w:r>
          </w:p>
          <w:p w14:paraId="5C144BDA"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tcPr>
          <w:p w14:paraId="11AED14D" w14:textId="77777777" w:rsidR="007308B4" w:rsidRPr="00F940CD" w:rsidRDefault="007308B4" w:rsidP="00442B51">
            <w:pPr>
              <w:spacing w:line="264" w:lineRule="auto"/>
              <w:ind w:right="-48"/>
              <w:rPr>
                <w:sz w:val="22"/>
                <w:szCs w:val="22"/>
              </w:rPr>
            </w:pPr>
          </w:p>
        </w:tc>
        <w:tc>
          <w:tcPr>
            <w:tcW w:w="993" w:type="dxa"/>
          </w:tcPr>
          <w:p w14:paraId="7AA0280C" w14:textId="77777777" w:rsidR="007308B4" w:rsidRPr="00F940CD" w:rsidRDefault="007308B4" w:rsidP="00442B51">
            <w:pPr>
              <w:spacing w:line="264" w:lineRule="auto"/>
              <w:jc w:val="center"/>
              <w:rPr>
                <w:sz w:val="22"/>
                <w:szCs w:val="22"/>
              </w:rPr>
            </w:pPr>
            <w:r w:rsidRPr="00F940CD">
              <w:rPr>
                <w:sz w:val="22"/>
                <w:szCs w:val="22"/>
              </w:rPr>
              <w:t>16.23, 22.29, 24.45/ 29.061</w:t>
            </w:r>
          </w:p>
        </w:tc>
        <w:tc>
          <w:tcPr>
            <w:tcW w:w="2125" w:type="dxa"/>
          </w:tcPr>
          <w:p w14:paraId="6D2D5396" w14:textId="77777777" w:rsidR="007308B4" w:rsidRPr="00F940CD" w:rsidRDefault="007308B4" w:rsidP="00442B51">
            <w:pPr>
              <w:spacing w:line="264" w:lineRule="auto"/>
              <w:ind w:right="-108"/>
              <w:rPr>
                <w:sz w:val="22"/>
                <w:szCs w:val="22"/>
              </w:rPr>
            </w:pPr>
            <w:r w:rsidRPr="00F940CD">
              <w:rPr>
                <w:sz w:val="22"/>
                <w:szCs w:val="22"/>
              </w:rPr>
              <w:t>Зазоры и трещины в угловых и срединных соединениях</w:t>
            </w:r>
          </w:p>
        </w:tc>
        <w:tc>
          <w:tcPr>
            <w:tcW w:w="2125" w:type="dxa"/>
            <w:vMerge/>
            <w:tcBorders>
              <w:right w:val="single" w:sz="6" w:space="0" w:color="000000"/>
            </w:tcBorders>
          </w:tcPr>
          <w:p w14:paraId="7EEC8BD0" w14:textId="77777777" w:rsidR="007308B4" w:rsidRPr="00F940CD" w:rsidRDefault="007308B4"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53BCA12C" w14:textId="77777777" w:rsidR="007308B4" w:rsidRPr="00F940CD" w:rsidRDefault="007308B4" w:rsidP="00442B51">
            <w:pPr>
              <w:spacing w:line="264" w:lineRule="auto"/>
              <w:ind w:right="-60"/>
              <w:rPr>
                <w:sz w:val="22"/>
                <w:szCs w:val="22"/>
              </w:rPr>
            </w:pPr>
            <w:r w:rsidRPr="00F940CD">
              <w:rPr>
                <w:sz w:val="22"/>
                <w:szCs w:val="22"/>
                <w:lang w:val="en-US"/>
              </w:rPr>
              <w:t>СТБ 939</w:t>
            </w:r>
            <w:r w:rsidRPr="00F940CD">
              <w:rPr>
                <w:sz w:val="22"/>
                <w:szCs w:val="22"/>
              </w:rPr>
              <w:t>-2013 п. 8.12</w:t>
            </w:r>
          </w:p>
        </w:tc>
      </w:tr>
      <w:tr w:rsidR="00F940CD" w:rsidRPr="00F940CD" w14:paraId="16EB023C" w14:textId="77777777" w:rsidTr="006865C1">
        <w:trPr>
          <w:cantSplit/>
          <w:trHeight w:val="195"/>
        </w:trPr>
        <w:tc>
          <w:tcPr>
            <w:tcW w:w="711" w:type="dxa"/>
          </w:tcPr>
          <w:p w14:paraId="781342A1" w14:textId="77777777" w:rsidR="007308B4" w:rsidRPr="00F940CD" w:rsidRDefault="007308B4" w:rsidP="00442B51">
            <w:pPr>
              <w:spacing w:line="264" w:lineRule="auto"/>
              <w:ind w:left="-108" w:right="-108"/>
              <w:jc w:val="center"/>
              <w:rPr>
                <w:sz w:val="22"/>
                <w:szCs w:val="22"/>
              </w:rPr>
            </w:pPr>
            <w:r w:rsidRPr="00F940CD">
              <w:rPr>
                <w:sz w:val="22"/>
                <w:szCs w:val="22"/>
              </w:rPr>
              <w:t>116.23</w:t>
            </w:r>
          </w:p>
          <w:p w14:paraId="15F0015E"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tcPr>
          <w:p w14:paraId="337135C3" w14:textId="77777777" w:rsidR="007308B4" w:rsidRPr="00F940CD" w:rsidRDefault="007308B4" w:rsidP="00442B51">
            <w:pPr>
              <w:spacing w:line="264" w:lineRule="auto"/>
              <w:ind w:right="-48"/>
              <w:rPr>
                <w:sz w:val="22"/>
                <w:szCs w:val="22"/>
              </w:rPr>
            </w:pPr>
          </w:p>
        </w:tc>
        <w:tc>
          <w:tcPr>
            <w:tcW w:w="993" w:type="dxa"/>
            <w:tcBorders>
              <w:top w:val="single" w:sz="4" w:space="0" w:color="auto"/>
              <w:bottom w:val="single" w:sz="4" w:space="0" w:color="auto"/>
            </w:tcBorders>
          </w:tcPr>
          <w:p w14:paraId="19283FAD" w14:textId="77777777" w:rsidR="007308B4" w:rsidRPr="00F940CD" w:rsidRDefault="007308B4" w:rsidP="00442B51">
            <w:pPr>
              <w:spacing w:line="264" w:lineRule="auto"/>
              <w:jc w:val="center"/>
              <w:rPr>
                <w:sz w:val="22"/>
                <w:szCs w:val="22"/>
              </w:rPr>
            </w:pPr>
            <w:r w:rsidRPr="00F940CD">
              <w:rPr>
                <w:sz w:val="22"/>
                <w:szCs w:val="22"/>
              </w:rPr>
              <w:t>16.23, 22.29, 24.45/ 35.060</w:t>
            </w:r>
          </w:p>
        </w:tc>
        <w:tc>
          <w:tcPr>
            <w:tcW w:w="2125" w:type="dxa"/>
            <w:tcBorders>
              <w:top w:val="single" w:sz="4" w:space="0" w:color="auto"/>
              <w:bottom w:val="single" w:sz="4" w:space="0" w:color="auto"/>
            </w:tcBorders>
          </w:tcPr>
          <w:p w14:paraId="381F8E6A" w14:textId="77777777" w:rsidR="007308B4" w:rsidRPr="00F940CD" w:rsidRDefault="007308B4" w:rsidP="00442B51">
            <w:pPr>
              <w:spacing w:line="264" w:lineRule="auto"/>
              <w:ind w:right="-108"/>
              <w:rPr>
                <w:sz w:val="22"/>
                <w:szCs w:val="22"/>
              </w:rPr>
            </w:pPr>
            <w:r w:rsidRPr="00F940CD">
              <w:rPr>
                <w:sz w:val="22"/>
                <w:szCs w:val="22"/>
              </w:rPr>
              <w:t>Влажность древесины</w:t>
            </w:r>
          </w:p>
        </w:tc>
        <w:tc>
          <w:tcPr>
            <w:tcW w:w="2125" w:type="dxa"/>
            <w:vMerge/>
            <w:tcBorders>
              <w:right w:val="single" w:sz="6" w:space="0" w:color="000000"/>
            </w:tcBorders>
          </w:tcPr>
          <w:p w14:paraId="2DA745AF" w14:textId="77777777" w:rsidR="007308B4" w:rsidRPr="00F940CD" w:rsidRDefault="007308B4" w:rsidP="00442B51">
            <w:pPr>
              <w:spacing w:line="264" w:lineRule="auto"/>
              <w:ind w:right="-48"/>
              <w:rPr>
                <w:sz w:val="22"/>
                <w:szCs w:val="22"/>
              </w:rPr>
            </w:pPr>
          </w:p>
        </w:tc>
        <w:tc>
          <w:tcPr>
            <w:tcW w:w="2835" w:type="dxa"/>
            <w:tcBorders>
              <w:top w:val="single" w:sz="4" w:space="0" w:color="auto"/>
              <w:left w:val="single" w:sz="6" w:space="0" w:color="000000"/>
              <w:bottom w:val="single" w:sz="4" w:space="0" w:color="auto"/>
            </w:tcBorders>
          </w:tcPr>
          <w:p w14:paraId="052927DD" w14:textId="77777777" w:rsidR="007308B4" w:rsidRPr="00F940CD" w:rsidRDefault="007308B4" w:rsidP="00442B51">
            <w:pPr>
              <w:spacing w:line="264" w:lineRule="auto"/>
              <w:ind w:right="-60"/>
              <w:rPr>
                <w:sz w:val="22"/>
                <w:szCs w:val="22"/>
              </w:rPr>
            </w:pPr>
            <w:r w:rsidRPr="00F940CD">
              <w:rPr>
                <w:sz w:val="22"/>
                <w:szCs w:val="22"/>
              </w:rPr>
              <w:t xml:space="preserve">ГОСТ 16588-91 </w:t>
            </w:r>
          </w:p>
        </w:tc>
      </w:tr>
    </w:tbl>
    <w:p w14:paraId="50C16D12" w14:textId="77777777" w:rsidR="007308B4" w:rsidRPr="00F940CD" w:rsidRDefault="007308B4"/>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1F2885E7" w14:textId="77777777" w:rsidTr="006865C1">
        <w:trPr>
          <w:cantSplit/>
          <w:trHeight w:val="360"/>
        </w:trPr>
        <w:tc>
          <w:tcPr>
            <w:tcW w:w="711" w:type="dxa"/>
          </w:tcPr>
          <w:p w14:paraId="27822B00" w14:textId="77777777" w:rsidR="007308B4" w:rsidRPr="00F940CD" w:rsidRDefault="007308B4" w:rsidP="007308B4">
            <w:pPr>
              <w:ind w:left="-108" w:right="-108"/>
              <w:jc w:val="center"/>
              <w:rPr>
                <w:sz w:val="22"/>
                <w:szCs w:val="22"/>
              </w:rPr>
            </w:pPr>
            <w:r w:rsidRPr="00F940CD">
              <w:rPr>
                <w:sz w:val="22"/>
                <w:szCs w:val="22"/>
              </w:rPr>
              <w:lastRenderedPageBreak/>
              <w:t>116.24</w:t>
            </w:r>
          </w:p>
          <w:p w14:paraId="47B86236" w14:textId="77777777" w:rsidR="007308B4" w:rsidRPr="00F940CD" w:rsidRDefault="007308B4" w:rsidP="007308B4">
            <w:pPr>
              <w:jc w:val="center"/>
              <w:rPr>
                <w:sz w:val="22"/>
                <w:szCs w:val="22"/>
              </w:rPr>
            </w:pPr>
            <w:r w:rsidRPr="00F940CD">
              <w:rPr>
                <w:sz w:val="22"/>
                <w:szCs w:val="22"/>
              </w:rPr>
              <w:t>*</w:t>
            </w:r>
          </w:p>
        </w:tc>
        <w:tc>
          <w:tcPr>
            <w:tcW w:w="1845" w:type="dxa"/>
            <w:vMerge w:val="restart"/>
          </w:tcPr>
          <w:p w14:paraId="079C88D6" w14:textId="77777777" w:rsidR="007308B4" w:rsidRPr="00F940CD" w:rsidRDefault="007308B4" w:rsidP="007308B4">
            <w:pPr>
              <w:ind w:right="-48"/>
              <w:rPr>
                <w:sz w:val="22"/>
                <w:szCs w:val="22"/>
              </w:rPr>
            </w:pPr>
            <w:r w:rsidRPr="00F940CD">
              <w:rPr>
                <w:sz w:val="22"/>
                <w:szCs w:val="22"/>
              </w:rPr>
              <w:t>Элементы остекления балконов и лоджий</w:t>
            </w:r>
          </w:p>
        </w:tc>
        <w:tc>
          <w:tcPr>
            <w:tcW w:w="993" w:type="dxa"/>
          </w:tcPr>
          <w:p w14:paraId="1B3A3DB4" w14:textId="77777777" w:rsidR="007308B4" w:rsidRPr="00F940CD" w:rsidRDefault="007308B4" w:rsidP="007308B4">
            <w:pPr>
              <w:jc w:val="center"/>
              <w:rPr>
                <w:sz w:val="22"/>
                <w:szCs w:val="22"/>
              </w:rPr>
            </w:pPr>
            <w:r w:rsidRPr="00F940CD">
              <w:rPr>
                <w:sz w:val="22"/>
                <w:szCs w:val="22"/>
              </w:rPr>
              <w:t>16.23, 22.29, 24.45/ 11.116, 29.061</w:t>
            </w:r>
          </w:p>
        </w:tc>
        <w:tc>
          <w:tcPr>
            <w:tcW w:w="2125" w:type="dxa"/>
          </w:tcPr>
          <w:p w14:paraId="245DF291" w14:textId="77777777" w:rsidR="007308B4" w:rsidRPr="00F940CD" w:rsidRDefault="007308B4" w:rsidP="007308B4">
            <w:pPr>
              <w:ind w:right="-108"/>
              <w:rPr>
                <w:sz w:val="22"/>
                <w:szCs w:val="22"/>
              </w:rPr>
            </w:pPr>
            <w:r w:rsidRPr="00F940CD">
              <w:rPr>
                <w:sz w:val="22"/>
                <w:szCs w:val="22"/>
              </w:rPr>
              <w:t>Пороки и дефекты обработки древесины</w:t>
            </w:r>
          </w:p>
        </w:tc>
        <w:tc>
          <w:tcPr>
            <w:tcW w:w="2125" w:type="dxa"/>
            <w:vMerge w:val="restart"/>
            <w:tcBorders>
              <w:right w:val="single" w:sz="6" w:space="0" w:color="000000"/>
            </w:tcBorders>
          </w:tcPr>
          <w:p w14:paraId="432F65CA" w14:textId="77777777" w:rsidR="007308B4" w:rsidRPr="00F940CD" w:rsidRDefault="007308B4" w:rsidP="007308B4">
            <w:pPr>
              <w:ind w:right="-48"/>
              <w:rPr>
                <w:sz w:val="22"/>
                <w:szCs w:val="22"/>
              </w:rPr>
            </w:pPr>
            <w:r w:rsidRPr="00F940CD">
              <w:rPr>
                <w:sz w:val="22"/>
                <w:szCs w:val="22"/>
              </w:rPr>
              <w:t>СТБ 1912-2008</w:t>
            </w:r>
          </w:p>
          <w:p w14:paraId="0C60CA4E" w14:textId="77777777" w:rsidR="007308B4" w:rsidRPr="00F940CD" w:rsidRDefault="007308B4" w:rsidP="007308B4">
            <w:pPr>
              <w:ind w:right="-4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783DD698" w14:textId="77777777" w:rsidR="007308B4" w:rsidRPr="00F940CD" w:rsidRDefault="007308B4" w:rsidP="007308B4">
            <w:pPr>
              <w:ind w:right="-60"/>
              <w:rPr>
                <w:sz w:val="22"/>
                <w:szCs w:val="22"/>
              </w:rPr>
            </w:pPr>
            <w:r w:rsidRPr="00F940CD">
              <w:rPr>
                <w:sz w:val="22"/>
                <w:szCs w:val="22"/>
              </w:rPr>
              <w:t xml:space="preserve">СТБ 939-2013 п. 8.9 </w:t>
            </w:r>
          </w:p>
          <w:p w14:paraId="775E7143" w14:textId="77777777" w:rsidR="007308B4" w:rsidRPr="00F940CD" w:rsidRDefault="007308B4" w:rsidP="007308B4">
            <w:pPr>
              <w:ind w:right="-60"/>
              <w:rPr>
                <w:sz w:val="22"/>
                <w:szCs w:val="22"/>
              </w:rPr>
            </w:pPr>
            <w:r w:rsidRPr="00F940CD">
              <w:rPr>
                <w:sz w:val="22"/>
                <w:szCs w:val="22"/>
              </w:rPr>
              <w:t>ГОСТ 26433.1-89</w:t>
            </w:r>
          </w:p>
          <w:p w14:paraId="7D2C14D7" w14:textId="77777777" w:rsidR="007308B4" w:rsidRPr="00F940CD" w:rsidRDefault="007308B4" w:rsidP="007308B4">
            <w:pPr>
              <w:ind w:right="-60"/>
              <w:rPr>
                <w:sz w:val="22"/>
                <w:szCs w:val="22"/>
              </w:rPr>
            </w:pPr>
            <w:r w:rsidRPr="00F940CD">
              <w:rPr>
                <w:sz w:val="22"/>
                <w:szCs w:val="22"/>
              </w:rPr>
              <w:t>ГОСТ 2140-81</w:t>
            </w:r>
          </w:p>
        </w:tc>
      </w:tr>
      <w:tr w:rsidR="00F940CD" w:rsidRPr="00F940CD" w14:paraId="14C67215" w14:textId="77777777" w:rsidTr="006865C1">
        <w:trPr>
          <w:cantSplit/>
          <w:trHeight w:val="360"/>
        </w:trPr>
        <w:tc>
          <w:tcPr>
            <w:tcW w:w="711" w:type="dxa"/>
          </w:tcPr>
          <w:p w14:paraId="70A5A3E4" w14:textId="77777777" w:rsidR="007308B4" w:rsidRPr="00F940CD" w:rsidRDefault="007308B4" w:rsidP="007308B4">
            <w:pPr>
              <w:tabs>
                <w:tab w:val="center" w:pos="247"/>
              </w:tabs>
              <w:ind w:left="-108" w:right="-108"/>
              <w:rPr>
                <w:sz w:val="22"/>
                <w:szCs w:val="22"/>
              </w:rPr>
            </w:pPr>
            <w:r w:rsidRPr="00F940CD">
              <w:rPr>
                <w:sz w:val="22"/>
                <w:szCs w:val="22"/>
              </w:rPr>
              <w:tab/>
              <w:t>116.25</w:t>
            </w:r>
          </w:p>
          <w:p w14:paraId="1D8D4BC7" w14:textId="77777777" w:rsidR="007308B4" w:rsidRPr="00F940CD" w:rsidRDefault="007308B4" w:rsidP="007308B4">
            <w:pPr>
              <w:jc w:val="center"/>
              <w:rPr>
                <w:sz w:val="22"/>
                <w:szCs w:val="22"/>
              </w:rPr>
            </w:pPr>
            <w:r w:rsidRPr="00F940CD">
              <w:rPr>
                <w:sz w:val="22"/>
                <w:szCs w:val="22"/>
              </w:rPr>
              <w:t>*</w:t>
            </w:r>
          </w:p>
        </w:tc>
        <w:tc>
          <w:tcPr>
            <w:tcW w:w="1845" w:type="dxa"/>
            <w:vMerge/>
          </w:tcPr>
          <w:p w14:paraId="50A0E523" w14:textId="77777777" w:rsidR="007308B4" w:rsidRPr="00F940CD" w:rsidRDefault="007308B4" w:rsidP="007308B4">
            <w:pPr>
              <w:ind w:right="-48"/>
              <w:rPr>
                <w:sz w:val="22"/>
                <w:szCs w:val="22"/>
              </w:rPr>
            </w:pPr>
          </w:p>
        </w:tc>
        <w:tc>
          <w:tcPr>
            <w:tcW w:w="993" w:type="dxa"/>
          </w:tcPr>
          <w:p w14:paraId="4783535F" w14:textId="77777777" w:rsidR="007308B4" w:rsidRPr="00F940CD" w:rsidRDefault="007308B4" w:rsidP="007308B4">
            <w:pPr>
              <w:jc w:val="center"/>
              <w:rPr>
                <w:sz w:val="22"/>
                <w:szCs w:val="22"/>
              </w:rPr>
            </w:pPr>
            <w:r w:rsidRPr="00F940CD">
              <w:rPr>
                <w:sz w:val="22"/>
                <w:szCs w:val="22"/>
              </w:rPr>
              <w:t>16.23, 22.29, 24.45/ 26.141</w:t>
            </w:r>
          </w:p>
        </w:tc>
        <w:tc>
          <w:tcPr>
            <w:tcW w:w="2125" w:type="dxa"/>
          </w:tcPr>
          <w:p w14:paraId="14222D52" w14:textId="77777777" w:rsidR="007308B4" w:rsidRPr="00F940CD" w:rsidRDefault="007308B4" w:rsidP="007308B4">
            <w:pPr>
              <w:ind w:right="-108"/>
              <w:rPr>
                <w:sz w:val="22"/>
                <w:szCs w:val="22"/>
              </w:rPr>
            </w:pPr>
            <w:r w:rsidRPr="00F940CD">
              <w:rPr>
                <w:sz w:val="22"/>
                <w:szCs w:val="22"/>
              </w:rPr>
              <w:t>Водостойкость клеевых соединений</w:t>
            </w:r>
          </w:p>
        </w:tc>
        <w:tc>
          <w:tcPr>
            <w:tcW w:w="2125" w:type="dxa"/>
            <w:vMerge/>
            <w:tcBorders>
              <w:right w:val="single" w:sz="6" w:space="0" w:color="000000"/>
            </w:tcBorders>
          </w:tcPr>
          <w:p w14:paraId="7E31530A" w14:textId="77777777" w:rsidR="007308B4" w:rsidRPr="00F940CD" w:rsidRDefault="007308B4" w:rsidP="007308B4">
            <w:pPr>
              <w:ind w:right="-48"/>
              <w:rPr>
                <w:sz w:val="22"/>
                <w:szCs w:val="22"/>
              </w:rPr>
            </w:pPr>
          </w:p>
        </w:tc>
        <w:tc>
          <w:tcPr>
            <w:tcW w:w="2835" w:type="dxa"/>
            <w:tcBorders>
              <w:top w:val="single" w:sz="6" w:space="0" w:color="000000"/>
              <w:left w:val="single" w:sz="6" w:space="0" w:color="000000"/>
              <w:bottom w:val="single" w:sz="6" w:space="0" w:color="000000"/>
            </w:tcBorders>
          </w:tcPr>
          <w:p w14:paraId="454BA5F0" w14:textId="77777777" w:rsidR="007308B4" w:rsidRPr="00F940CD" w:rsidRDefault="007308B4" w:rsidP="007308B4">
            <w:pPr>
              <w:ind w:right="-60"/>
              <w:rPr>
                <w:sz w:val="22"/>
                <w:szCs w:val="22"/>
              </w:rPr>
            </w:pPr>
            <w:r w:rsidRPr="00F940CD">
              <w:rPr>
                <w:sz w:val="22"/>
                <w:szCs w:val="22"/>
              </w:rPr>
              <w:t>ГОСТ 17005-82</w:t>
            </w:r>
          </w:p>
          <w:p w14:paraId="0229B30C" w14:textId="77777777" w:rsidR="007308B4" w:rsidRPr="00F940CD" w:rsidRDefault="007308B4" w:rsidP="007308B4">
            <w:pPr>
              <w:ind w:right="-108"/>
              <w:rPr>
                <w:sz w:val="22"/>
                <w:szCs w:val="22"/>
              </w:rPr>
            </w:pPr>
            <w:r w:rsidRPr="00F940CD">
              <w:rPr>
                <w:sz w:val="22"/>
                <w:szCs w:val="22"/>
              </w:rPr>
              <w:t>ГОСТ 33121-2014 п. 6</w:t>
            </w:r>
          </w:p>
        </w:tc>
      </w:tr>
      <w:tr w:rsidR="00F940CD" w:rsidRPr="00F940CD" w14:paraId="0BBA3AA3" w14:textId="77777777" w:rsidTr="006865C1">
        <w:trPr>
          <w:cantSplit/>
          <w:trHeight w:val="760"/>
        </w:trPr>
        <w:tc>
          <w:tcPr>
            <w:tcW w:w="711" w:type="dxa"/>
          </w:tcPr>
          <w:p w14:paraId="1C13553E" w14:textId="77777777" w:rsidR="007308B4" w:rsidRPr="00F940CD" w:rsidRDefault="007308B4" w:rsidP="007308B4">
            <w:pPr>
              <w:tabs>
                <w:tab w:val="left" w:pos="75"/>
                <w:tab w:val="center" w:pos="247"/>
              </w:tabs>
              <w:ind w:left="-108" w:right="-108"/>
              <w:jc w:val="center"/>
              <w:rPr>
                <w:sz w:val="22"/>
                <w:szCs w:val="22"/>
              </w:rPr>
            </w:pPr>
            <w:r w:rsidRPr="00F940CD">
              <w:rPr>
                <w:sz w:val="22"/>
                <w:szCs w:val="22"/>
              </w:rPr>
              <w:t>116.26</w:t>
            </w:r>
          </w:p>
          <w:p w14:paraId="2CB9EC30" w14:textId="77777777" w:rsidR="007308B4" w:rsidRPr="00F940CD" w:rsidRDefault="007308B4" w:rsidP="007308B4">
            <w:pPr>
              <w:jc w:val="center"/>
              <w:rPr>
                <w:sz w:val="22"/>
                <w:szCs w:val="22"/>
              </w:rPr>
            </w:pPr>
            <w:r w:rsidRPr="00F940CD">
              <w:rPr>
                <w:sz w:val="22"/>
                <w:szCs w:val="22"/>
              </w:rPr>
              <w:t>*</w:t>
            </w:r>
          </w:p>
        </w:tc>
        <w:tc>
          <w:tcPr>
            <w:tcW w:w="1845" w:type="dxa"/>
            <w:vMerge/>
          </w:tcPr>
          <w:p w14:paraId="73A6BDE8" w14:textId="77777777" w:rsidR="007308B4" w:rsidRPr="00F940CD" w:rsidRDefault="007308B4" w:rsidP="007308B4">
            <w:pPr>
              <w:ind w:right="-48"/>
              <w:rPr>
                <w:sz w:val="22"/>
                <w:szCs w:val="22"/>
              </w:rPr>
            </w:pPr>
          </w:p>
        </w:tc>
        <w:tc>
          <w:tcPr>
            <w:tcW w:w="993" w:type="dxa"/>
            <w:tcBorders>
              <w:top w:val="single" w:sz="4" w:space="0" w:color="auto"/>
            </w:tcBorders>
          </w:tcPr>
          <w:p w14:paraId="5ED070A1" w14:textId="77777777" w:rsidR="007308B4" w:rsidRPr="00F940CD" w:rsidRDefault="007308B4" w:rsidP="007308B4">
            <w:pPr>
              <w:jc w:val="center"/>
              <w:rPr>
                <w:sz w:val="22"/>
                <w:szCs w:val="22"/>
              </w:rPr>
            </w:pPr>
            <w:r w:rsidRPr="00F940CD">
              <w:rPr>
                <w:sz w:val="22"/>
                <w:szCs w:val="22"/>
              </w:rPr>
              <w:t>16.23, 22.29, 24.45/ 32.089</w:t>
            </w:r>
          </w:p>
        </w:tc>
        <w:tc>
          <w:tcPr>
            <w:tcW w:w="2125" w:type="dxa"/>
            <w:tcBorders>
              <w:top w:val="single" w:sz="4" w:space="0" w:color="auto"/>
              <w:bottom w:val="single" w:sz="4" w:space="0" w:color="auto"/>
            </w:tcBorders>
          </w:tcPr>
          <w:p w14:paraId="7D7DBA5C" w14:textId="77777777" w:rsidR="007308B4" w:rsidRPr="00F940CD" w:rsidRDefault="007308B4" w:rsidP="007308B4">
            <w:pPr>
              <w:ind w:right="-108"/>
              <w:rPr>
                <w:sz w:val="22"/>
                <w:szCs w:val="22"/>
              </w:rPr>
            </w:pPr>
            <w:r w:rsidRPr="00F940CD">
              <w:rPr>
                <w:sz w:val="22"/>
                <w:szCs w:val="22"/>
              </w:rPr>
              <w:t>Толщина анодно-оксидной плёнки, защитно-декоративного покрытия</w:t>
            </w:r>
          </w:p>
        </w:tc>
        <w:tc>
          <w:tcPr>
            <w:tcW w:w="2125" w:type="dxa"/>
            <w:vMerge/>
            <w:tcBorders>
              <w:right w:val="single" w:sz="6" w:space="0" w:color="000000"/>
            </w:tcBorders>
          </w:tcPr>
          <w:p w14:paraId="5B634E83" w14:textId="77777777" w:rsidR="007308B4" w:rsidRPr="00F940CD" w:rsidRDefault="007308B4" w:rsidP="007308B4">
            <w:pPr>
              <w:ind w:right="-48"/>
              <w:rPr>
                <w:sz w:val="22"/>
                <w:szCs w:val="22"/>
              </w:rPr>
            </w:pPr>
          </w:p>
        </w:tc>
        <w:tc>
          <w:tcPr>
            <w:tcW w:w="2835" w:type="dxa"/>
            <w:tcBorders>
              <w:top w:val="single" w:sz="4" w:space="0" w:color="auto"/>
              <w:left w:val="single" w:sz="6" w:space="0" w:color="000000"/>
              <w:bottom w:val="single" w:sz="4" w:space="0" w:color="auto"/>
            </w:tcBorders>
          </w:tcPr>
          <w:p w14:paraId="0BC7D16F" w14:textId="77777777" w:rsidR="007308B4" w:rsidRPr="00F940CD" w:rsidRDefault="007308B4" w:rsidP="007308B4">
            <w:pPr>
              <w:ind w:right="-60"/>
              <w:rPr>
                <w:sz w:val="22"/>
                <w:szCs w:val="22"/>
              </w:rPr>
            </w:pPr>
            <w:r w:rsidRPr="00F940CD">
              <w:rPr>
                <w:sz w:val="22"/>
                <w:szCs w:val="22"/>
              </w:rPr>
              <w:t>ГОСТ 9.302-88</w:t>
            </w:r>
          </w:p>
        </w:tc>
      </w:tr>
      <w:tr w:rsidR="00F940CD" w:rsidRPr="00F940CD" w14:paraId="2B55D73C" w14:textId="77777777" w:rsidTr="006865C1">
        <w:trPr>
          <w:cantSplit/>
          <w:trHeight w:val="360"/>
        </w:trPr>
        <w:tc>
          <w:tcPr>
            <w:tcW w:w="711" w:type="dxa"/>
          </w:tcPr>
          <w:p w14:paraId="0268323F" w14:textId="77777777" w:rsidR="007308B4" w:rsidRPr="00F940CD" w:rsidRDefault="007308B4" w:rsidP="007308B4">
            <w:pPr>
              <w:ind w:left="-108" w:right="-108"/>
              <w:jc w:val="center"/>
              <w:rPr>
                <w:sz w:val="22"/>
                <w:szCs w:val="22"/>
              </w:rPr>
            </w:pPr>
            <w:r w:rsidRPr="00F940CD">
              <w:rPr>
                <w:sz w:val="22"/>
                <w:szCs w:val="22"/>
              </w:rPr>
              <w:t>116.27</w:t>
            </w:r>
          </w:p>
          <w:p w14:paraId="725C42BF" w14:textId="77777777" w:rsidR="007308B4" w:rsidRPr="00F940CD" w:rsidRDefault="007308B4" w:rsidP="007308B4">
            <w:pPr>
              <w:jc w:val="center"/>
              <w:rPr>
                <w:sz w:val="22"/>
                <w:szCs w:val="22"/>
              </w:rPr>
            </w:pPr>
            <w:r w:rsidRPr="00F940CD">
              <w:rPr>
                <w:sz w:val="22"/>
                <w:szCs w:val="22"/>
              </w:rPr>
              <w:t>*</w:t>
            </w:r>
          </w:p>
        </w:tc>
        <w:tc>
          <w:tcPr>
            <w:tcW w:w="1845" w:type="dxa"/>
            <w:vMerge/>
          </w:tcPr>
          <w:p w14:paraId="58798B81" w14:textId="77777777" w:rsidR="007308B4" w:rsidRPr="00F940CD" w:rsidRDefault="007308B4" w:rsidP="007308B4">
            <w:pPr>
              <w:ind w:right="-48"/>
              <w:rPr>
                <w:sz w:val="22"/>
                <w:szCs w:val="22"/>
              </w:rPr>
            </w:pPr>
          </w:p>
        </w:tc>
        <w:tc>
          <w:tcPr>
            <w:tcW w:w="993" w:type="dxa"/>
          </w:tcPr>
          <w:p w14:paraId="49E9B6D8" w14:textId="77777777" w:rsidR="007308B4" w:rsidRPr="00F940CD" w:rsidRDefault="007308B4" w:rsidP="007308B4">
            <w:pPr>
              <w:jc w:val="center"/>
              <w:rPr>
                <w:sz w:val="22"/>
                <w:szCs w:val="22"/>
              </w:rPr>
            </w:pPr>
            <w:r w:rsidRPr="00F940CD">
              <w:rPr>
                <w:sz w:val="22"/>
                <w:szCs w:val="22"/>
              </w:rPr>
              <w:t>16.23, 22.29, 24.45/ 32.089</w:t>
            </w:r>
          </w:p>
        </w:tc>
        <w:tc>
          <w:tcPr>
            <w:tcW w:w="2125" w:type="dxa"/>
          </w:tcPr>
          <w:p w14:paraId="26185449" w14:textId="77777777" w:rsidR="007308B4" w:rsidRPr="00F940CD" w:rsidRDefault="007308B4" w:rsidP="007308B4">
            <w:pPr>
              <w:ind w:right="-108"/>
              <w:rPr>
                <w:sz w:val="22"/>
                <w:szCs w:val="22"/>
              </w:rPr>
            </w:pPr>
            <w:r w:rsidRPr="00F940CD">
              <w:rPr>
                <w:sz w:val="22"/>
                <w:szCs w:val="22"/>
              </w:rPr>
              <w:t>Толщина лакокрасочного покрытия</w:t>
            </w:r>
          </w:p>
        </w:tc>
        <w:tc>
          <w:tcPr>
            <w:tcW w:w="2125" w:type="dxa"/>
            <w:vMerge/>
            <w:tcBorders>
              <w:right w:val="single" w:sz="6" w:space="0" w:color="000000"/>
            </w:tcBorders>
          </w:tcPr>
          <w:p w14:paraId="0E6649DE" w14:textId="77777777" w:rsidR="007308B4" w:rsidRPr="00F940CD" w:rsidRDefault="007308B4" w:rsidP="007308B4">
            <w:pPr>
              <w:ind w:right="-48"/>
              <w:rPr>
                <w:sz w:val="22"/>
                <w:szCs w:val="22"/>
              </w:rPr>
            </w:pPr>
          </w:p>
        </w:tc>
        <w:tc>
          <w:tcPr>
            <w:tcW w:w="2835" w:type="dxa"/>
            <w:tcBorders>
              <w:top w:val="single" w:sz="6" w:space="0" w:color="000000"/>
              <w:left w:val="single" w:sz="6" w:space="0" w:color="000000"/>
              <w:bottom w:val="single" w:sz="6" w:space="0" w:color="000000"/>
            </w:tcBorders>
          </w:tcPr>
          <w:p w14:paraId="052C78DB" w14:textId="77777777" w:rsidR="007308B4" w:rsidRPr="00F940CD" w:rsidRDefault="007308B4" w:rsidP="007308B4">
            <w:pPr>
              <w:ind w:right="-48"/>
              <w:rPr>
                <w:sz w:val="22"/>
                <w:szCs w:val="22"/>
              </w:rPr>
            </w:pPr>
            <w:r w:rsidRPr="00F940CD">
              <w:rPr>
                <w:sz w:val="22"/>
                <w:szCs w:val="22"/>
              </w:rPr>
              <w:t>ГОСТ 33094-2014 п. 4.1</w:t>
            </w:r>
          </w:p>
          <w:p w14:paraId="16252DAC" w14:textId="77777777" w:rsidR="007308B4" w:rsidRPr="00F940CD" w:rsidRDefault="007308B4" w:rsidP="007308B4">
            <w:pPr>
              <w:ind w:right="-48"/>
              <w:rPr>
                <w:sz w:val="22"/>
                <w:szCs w:val="22"/>
              </w:rPr>
            </w:pPr>
            <w:r w:rsidRPr="00F940CD">
              <w:rPr>
                <w:sz w:val="22"/>
                <w:szCs w:val="22"/>
              </w:rPr>
              <w:t>СТБ ГОСТ Р 51694-2001</w:t>
            </w:r>
          </w:p>
        </w:tc>
      </w:tr>
      <w:tr w:rsidR="00F940CD" w:rsidRPr="00F940CD" w14:paraId="0DF79AD7" w14:textId="77777777" w:rsidTr="006865C1">
        <w:trPr>
          <w:cantSplit/>
          <w:trHeight w:val="360"/>
        </w:trPr>
        <w:tc>
          <w:tcPr>
            <w:tcW w:w="711" w:type="dxa"/>
          </w:tcPr>
          <w:p w14:paraId="172ED1AC" w14:textId="77777777" w:rsidR="007308B4" w:rsidRPr="00F940CD" w:rsidRDefault="007308B4" w:rsidP="007308B4">
            <w:pPr>
              <w:tabs>
                <w:tab w:val="center" w:pos="247"/>
              </w:tabs>
              <w:ind w:left="-108" w:right="-108"/>
              <w:jc w:val="center"/>
              <w:rPr>
                <w:sz w:val="22"/>
                <w:szCs w:val="22"/>
              </w:rPr>
            </w:pPr>
            <w:r w:rsidRPr="00F940CD">
              <w:rPr>
                <w:sz w:val="22"/>
                <w:szCs w:val="22"/>
              </w:rPr>
              <w:t>116.28</w:t>
            </w:r>
          </w:p>
          <w:p w14:paraId="7A2E61C9" w14:textId="77777777" w:rsidR="007308B4" w:rsidRPr="00F940CD" w:rsidRDefault="007308B4" w:rsidP="007308B4">
            <w:pPr>
              <w:jc w:val="center"/>
              <w:rPr>
                <w:sz w:val="22"/>
                <w:szCs w:val="22"/>
              </w:rPr>
            </w:pPr>
            <w:r w:rsidRPr="00F940CD">
              <w:rPr>
                <w:sz w:val="22"/>
                <w:szCs w:val="22"/>
              </w:rPr>
              <w:t>*</w:t>
            </w:r>
          </w:p>
        </w:tc>
        <w:tc>
          <w:tcPr>
            <w:tcW w:w="1845" w:type="dxa"/>
            <w:vMerge/>
          </w:tcPr>
          <w:p w14:paraId="606A65F6" w14:textId="77777777" w:rsidR="007308B4" w:rsidRPr="00F940CD" w:rsidRDefault="007308B4" w:rsidP="007308B4">
            <w:pPr>
              <w:ind w:right="-48"/>
              <w:rPr>
                <w:sz w:val="22"/>
                <w:szCs w:val="22"/>
              </w:rPr>
            </w:pPr>
          </w:p>
        </w:tc>
        <w:tc>
          <w:tcPr>
            <w:tcW w:w="993" w:type="dxa"/>
          </w:tcPr>
          <w:p w14:paraId="6CD677A4" w14:textId="77777777" w:rsidR="007308B4" w:rsidRPr="00F940CD" w:rsidRDefault="007308B4" w:rsidP="007308B4">
            <w:pPr>
              <w:jc w:val="center"/>
              <w:rPr>
                <w:sz w:val="22"/>
                <w:szCs w:val="22"/>
              </w:rPr>
            </w:pPr>
            <w:r w:rsidRPr="00F940CD">
              <w:rPr>
                <w:sz w:val="22"/>
                <w:szCs w:val="22"/>
              </w:rPr>
              <w:t>16.23, 22.29, 24.45/ 29.061</w:t>
            </w:r>
          </w:p>
        </w:tc>
        <w:tc>
          <w:tcPr>
            <w:tcW w:w="2125" w:type="dxa"/>
          </w:tcPr>
          <w:p w14:paraId="7AB8B048" w14:textId="77777777" w:rsidR="007308B4" w:rsidRPr="00F940CD" w:rsidRDefault="007308B4" w:rsidP="007308B4">
            <w:pPr>
              <w:ind w:right="-108"/>
              <w:rPr>
                <w:sz w:val="22"/>
                <w:szCs w:val="22"/>
              </w:rPr>
            </w:pPr>
            <w:r w:rsidRPr="00F940CD">
              <w:rPr>
                <w:sz w:val="22"/>
                <w:szCs w:val="22"/>
              </w:rPr>
              <w:t>Шероховатость поверхностей, Rmmax</w:t>
            </w:r>
          </w:p>
        </w:tc>
        <w:tc>
          <w:tcPr>
            <w:tcW w:w="2125" w:type="dxa"/>
            <w:vMerge/>
            <w:tcBorders>
              <w:right w:val="single" w:sz="6" w:space="0" w:color="000000"/>
            </w:tcBorders>
          </w:tcPr>
          <w:p w14:paraId="1A4FB4F7" w14:textId="77777777" w:rsidR="007308B4" w:rsidRPr="00F940CD" w:rsidRDefault="007308B4" w:rsidP="007308B4">
            <w:pPr>
              <w:ind w:right="-48"/>
              <w:rPr>
                <w:sz w:val="22"/>
                <w:szCs w:val="22"/>
              </w:rPr>
            </w:pPr>
          </w:p>
        </w:tc>
        <w:tc>
          <w:tcPr>
            <w:tcW w:w="2835" w:type="dxa"/>
            <w:tcBorders>
              <w:top w:val="single" w:sz="6" w:space="0" w:color="000000"/>
              <w:left w:val="single" w:sz="6" w:space="0" w:color="000000"/>
              <w:bottom w:val="single" w:sz="6" w:space="0" w:color="000000"/>
            </w:tcBorders>
          </w:tcPr>
          <w:p w14:paraId="7EDE367A" w14:textId="77777777" w:rsidR="007308B4" w:rsidRPr="00F940CD" w:rsidRDefault="007308B4" w:rsidP="007308B4">
            <w:pPr>
              <w:ind w:right="-48"/>
              <w:rPr>
                <w:sz w:val="22"/>
                <w:szCs w:val="22"/>
              </w:rPr>
            </w:pPr>
            <w:r w:rsidRPr="00F940CD">
              <w:rPr>
                <w:sz w:val="22"/>
                <w:szCs w:val="22"/>
              </w:rPr>
              <w:t>СТБ 939-2013 п.8.14</w:t>
            </w:r>
          </w:p>
          <w:p w14:paraId="2DDCE2DA" w14:textId="77777777" w:rsidR="007308B4" w:rsidRPr="00F940CD" w:rsidRDefault="007308B4" w:rsidP="007308B4">
            <w:pPr>
              <w:ind w:right="-108"/>
              <w:rPr>
                <w:sz w:val="22"/>
                <w:szCs w:val="22"/>
              </w:rPr>
            </w:pPr>
            <w:r w:rsidRPr="00F940CD">
              <w:rPr>
                <w:sz w:val="22"/>
                <w:szCs w:val="22"/>
              </w:rPr>
              <w:t>ГОСТ 15612-2013</w:t>
            </w:r>
          </w:p>
        </w:tc>
      </w:tr>
      <w:tr w:rsidR="00F940CD" w:rsidRPr="00F940CD" w14:paraId="6870C933" w14:textId="77777777" w:rsidTr="006865C1">
        <w:trPr>
          <w:cantSplit/>
          <w:trHeight w:val="360"/>
        </w:trPr>
        <w:tc>
          <w:tcPr>
            <w:tcW w:w="711" w:type="dxa"/>
          </w:tcPr>
          <w:p w14:paraId="6EFBF52E" w14:textId="77777777" w:rsidR="007308B4" w:rsidRPr="00F940CD" w:rsidRDefault="007308B4" w:rsidP="007308B4">
            <w:pPr>
              <w:tabs>
                <w:tab w:val="left" w:pos="75"/>
                <w:tab w:val="center" w:pos="247"/>
              </w:tabs>
              <w:ind w:left="-108" w:right="-108"/>
              <w:jc w:val="center"/>
              <w:rPr>
                <w:sz w:val="22"/>
                <w:szCs w:val="22"/>
              </w:rPr>
            </w:pPr>
            <w:r w:rsidRPr="00F940CD">
              <w:rPr>
                <w:sz w:val="22"/>
                <w:szCs w:val="22"/>
              </w:rPr>
              <w:t>116.29</w:t>
            </w:r>
          </w:p>
          <w:p w14:paraId="52F9E610" w14:textId="77777777" w:rsidR="007308B4" w:rsidRPr="00F940CD" w:rsidRDefault="007308B4" w:rsidP="007308B4">
            <w:pPr>
              <w:jc w:val="center"/>
              <w:rPr>
                <w:sz w:val="22"/>
                <w:szCs w:val="22"/>
              </w:rPr>
            </w:pPr>
            <w:r w:rsidRPr="00F940CD">
              <w:rPr>
                <w:sz w:val="22"/>
                <w:szCs w:val="22"/>
              </w:rPr>
              <w:t>*</w:t>
            </w:r>
          </w:p>
        </w:tc>
        <w:tc>
          <w:tcPr>
            <w:tcW w:w="1845" w:type="dxa"/>
            <w:vMerge/>
          </w:tcPr>
          <w:p w14:paraId="57FBD37F" w14:textId="77777777" w:rsidR="007308B4" w:rsidRPr="00F940CD" w:rsidRDefault="007308B4" w:rsidP="007308B4">
            <w:pPr>
              <w:ind w:right="-48"/>
              <w:rPr>
                <w:sz w:val="22"/>
                <w:szCs w:val="22"/>
              </w:rPr>
            </w:pPr>
          </w:p>
        </w:tc>
        <w:tc>
          <w:tcPr>
            <w:tcW w:w="993" w:type="dxa"/>
          </w:tcPr>
          <w:p w14:paraId="72ED8740" w14:textId="77777777" w:rsidR="007308B4" w:rsidRPr="00F940CD" w:rsidRDefault="007308B4" w:rsidP="007308B4">
            <w:pPr>
              <w:jc w:val="center"/>
              <w:rPr>
                <w:sz w:val="22"/>
                <w:szCs w:val="22"/>
              </w:rPr>
            </w:pPr>
            <w:r w:rsidRPr="00F940CD">
              <w:rPr>
                <w:sz w:val="22"/>
                <w:szCs w:val="22"/>
              </w:rPr>
              <w:t>16.23, 22.29, 24.45/ 11.116</w:t>
            </w:r>
          </w:p>
        </w:tc>
        <w:tc>
          <w:tcPr>
            <w:tcW w:w="2125" w:type="dxa"/>
          </w:tcPr>
          <w:p w14:paraId="1D6A9378" w14:textId="77777777" w:rsidR="007308B4" w:rsidRPr="00F940CD" w:rsidRDefault="007308B4" w:rsidP="007308B4">
            <w:pPr>
              <w:ind w:right="-108"/>
              <w:rPr>
                <w:sz w:val="22"/>
                <w:szCs w:val="22"/>
              </w:rPr>
            </w:pPr>
            <w:r w:rsidRPr="00F940CD">
              <w:rPr>
                <w:sz w:val="22"/>
                <w:szCs w:val="22"/>
              </w:rPr>
              <w:t>Внешний вид изделий</w:t>
            </w:r>
          </w:p>
        </w:tc>
        <w:tc>
          <w:tcPr>
            <w:tcW w:w="2125" w:type="dxa"/>
            <w:vMerge/>
            <w:tcBorders>
              <w:right w:val="single" w:sz="6" w:space="0" w:color="000000"/>
            </w:tcBorders>
          </w:tcPr>
          <w:p w14:paraId="1CA827C1" w14:textId="77777777" w:rsidR="007308B4" w:rsidRPr="00F940CD" w:rsidRDefault="007308B4" w:rsidP="007308B4">
            <w:pPr>
              <w:ind w:right="-48"/>
              <w:rPr>
                <w:sz w:val="22"/>
                <w:szCs w:val="22"/>
              </w:rPr>
            </w:pPr>
          </w:p>
        </w:tc>
        <w:tc>
          <w:tcPr>
            <w:tcW w:w="2835" w:type="dxa"/>
            <w:tcBorders>
              <w:top w:val="single" w:sz="6" w:space="0" w:color="000000"/>
              <w:left w:val="single" w:sz="6" w:space="0" w:color="000000"/>
              <w:bottom w:val="single" w:sz="6" w:space="0" w:color="000000"/>
            </w:tcBorders>
          </w:tcPr>
          <w:p w14:paraId="7A09E3B0" w14:textId="77777777" w:rsidR="007308B4" w:rsidRPr="00F940CD" w:rsidRDefault="007308B4" w:rsidP="007308B4">
            <w:pPr>
              <w:ind w:right="-48"/>
              <w:rPr>
                <w:sz w:val="22"/>
                <w:szCs w:val="22"/>
              </w:rPr>
            </w:pPr>
            <w:r w:rsidRPr="00F940CD">
              <w:rPr>
                <w:sz w:val="22"/>
                <w:szCs w:val="22"/>
              </w:rPr>
              <w:t>СТБ 939-2013 п.8.13</w:t>
            </w:r>
          </w:p>
        </w:tc>
      </w:tr>
      <w:tr w:rsidR="00F940CD" w:rsidRPr="00F940CD" w14:paraId="119D2898" w14:textId="77777777" w:rsidTr="006865C1">
        <w:trPr>
          <w:cantSplit/>
          <w:trHeight w:val="360"/>
        </w:trPr>
        <w:tc>
          <w:tcPr>
            <w:tcW w:w="711" w:type="dxa"/>
          </w:tcPr>
          <w:p w14:paraId="49E3A9E1" w14:textId="77777777" w:rsidR="007308B4" w:rsidRPr="00F940CD" w:rsidRDefault="007308B4" w:rsidP="007308B4">
            <w:pPr>
              <w:ind w:left="-108" w:right="-108"/>
              <w:jc w:val="center"/>
              <w:rPr>
                <w:sz w:val="22"/>
                <w:szCs w:val="22"/>
              </w:rPr>
            </w:pPr>
            <w:r w:rsidRPr="00F940CD">
              <w:rPr>
                <w:sz w:val="22"/>
                <w:szCs w:val="22"/>
              </w:rPr>
              <w:t>116.30</w:t>
            </w:r>
          </w:p>
          <w:p w14:paraId="3DF8FC59" w14:textId="77777777" w:rsidR="007308B4" w:rsidRPr="00F940CD" w:rsidRDefault="007308B4" w:rsidP="007308B4">
            <w:pPr>
              <w:jc w:val="center"/>
              <w:rPr>
                <w:sz w:val="22"/>
                <w:szCs w:val="22"/>
              </w:rPr>
            </w:pPr>
            <w:r w:rsidRPr="00F940CD">
              <w:rPr>
                <w:sz w:val="22"/>
                <w:szCs w:val="22"/>
              </w:rPr>
              <w:t>*</w:t>
            </w:r>
          </w:p>
        </w:tc>
        <w:tc>
          <w:tcPr>
            <w:tcW w:w="1845" w:type="dxa"/>
            <w:vMerge/>
          </w:tcPr>
          <w:p w14:paraId="13F5B37B" w14:textId="77777777" w:rsidR="007308B4" w:rsidRPr="00F940CD" w:rsidRDefault="007308B4" w:rsidP="007308B4">
            <w:pPr>
              <w:ind w:right="-48"/>
              <w:rPr>
                <w:sz w:val="22"/>
                <w:szCs w:val="22"/>
              </w:rPr>
            </w:pPr>
          </w:p>
        </w:tc>
        <w:tc>
          <w:tcPr>
            <w:tcW w:w="993" w:type="dxa"/>
          </w:tcPr>
          <w:p w14:paraId="53F344A8" w14:textId="77777777" w:rsidR="007308B4" w:rsidRPr="00F940CD" w:rsidRDefault="007308B4" w:rsidP="007308B4">
            <w:pPr>
              <w:jc w:val="center"/>
              <w:rPr>
                <w:sz w:val="22"/>
                <w:szCs w:val="22"/>
              </w:rPr>
            </w:pPr>
            <w:r w:rsidRPr="00F940CD">
              <w:rPr>
                <w:sz w:val="22"/>
                <w:szCs w:val="22"/>
              </w:rPr>
              <w:t>16.23, 22.29, 24.45/ 11.116</w:t>
            </w:r>
          </w:p>
        </w:tc>
        <w:tc>
          <w:tcPr>
            <w:tcW w:w="2125" w:type="dxa"/>
          </w:tcPr>
          <w:p w14:paraId="369DCC1B" w14:textId="77777777" w:rsidR="007308B4" w:rsidRPr="00F940CD" w:rsidRDefault="007308B4" w:rsidP="007308B4">
            <w:pPr>
              <w:ind w:right="-108"/>
              <w:rPr>
                <w:sz w:val="22"/>
                <w:szCs w:val="22"/>
              </w:rPr>
            </w:pPr>
            <w:r w:rsidRPr="00F940CD">
              <w:rPr>
                <w:sz w:val="22"/>
                <w:szCs w:val="22"/>
              </w:rPr>
              <w:t>Соответствие образцам-эталонам по цвету</w:t>
            </w:r>
          </w:p>
        </w:tc>
        <w:tc>
          <w:tcPr>
            <w:tcW w:w="2125" w:type="dxa"/>
            <w:vMerge/>
            <w:tcBorders>
              <w:right w:val="single" w:sz="6" w:space="0" w:color="000000"/>
            </w:tcBorders>
          </w:tcPr>
          <w:p w14:paraId="5EABF0F0" w14:textId="77777777" w:rsidR="007308B4" w:rsidRPr="00F940CD" w:rsidRDefault="007308B4" w:rsidP="007308B4">
            <w:pPr>
              <w:ind w:right="-48"/>
              <w:rPr>
                <w:sz w:val="22"/>
                <w:szCs w:val="22"/>
              </w:rPr>
            </w:pPr>
          </w:p>
        </w:tc>
        <w:tc>
          <w:tcPr>
            <w:tcW w:w="2835" w:type="dxa"/>
            <w:tcBorders>
              <w:top w:val="single" w:sz="6" w:space="0" w:color="000000"/>
              <w:left w:val="single" w:sz="6" w:space="0" w:color="000000"/>
              <w:bottom w:val="single" w:sz="6" w:space="0" w:color="000000"/>
            </w:tcBorders>
          </w:tcPr>
          <w:p w14:paraId="05470BD2" w14:textId="77777777" w:rsidR="007308B4" w:rsidRPr="00F940CD" w:rsidRDefault="007308B4" w:rsidP="007308B4">
            <w:pPr>
              <w:ind w:right="-48"/>
              <w:rPr>
                <w:sz w:val="22"/>
                <w:szCs w:val="22"/>
              </w:rPr>
            </w:pPr>
            <w:r w:rsidRPr="00F940CD">
              <w:rPr>
                <w:sz w:val="22"/>
                <w:szCs w:val="22"/>
              </w:rPr>
              <w:t>СТБ 939-2013</w:t>
            </w:r>
          </w:p>
        </w:tc>
      </w:tr>
      <w:tr w:rsidR="00F940CD" w:rsidRPr="00F940CD" w14:paraId="50558C5A" w14:textId="77777777" w:rsidTr="006865C1">
        <w:trPr>
          <w:cantSplit/>
          <w:trHeight w:val="360"/>
        </w:trPr>
        <w:tc>
          <w:tcPr>
            <w:tcW w:w="711" w:type="dxa"/>
          </w:tcPr>
          <w:p w14:paraId="552B16A0" w14:textId="77777777" w:rsidR="007308B4" w:rsidRPr="00F940CD" w:rsidRDefault="007308B4" w:rsidP="007308B4">
            <w:pPr>
              <w:ind w:left="-108" w:right="-108"/>
              <w:jc w:val="center"/>
              <w:rPr>
                <w:sz w:val="22"/>
                <w:szCs w:val="22"/>
              </w:rPr>
            </w:pPr>
            <w:r w:rsidRPr="00F940CD">
              <w:rPr>
                <w:sz w:val="22"/>
                <w:szCs w:val="22"/>
              </w:rPr>
              <w:t>116.31</w:t>
            </w:r>
          </w:p>
          <w:p w14:paraId="710FD5EF" w14:textId="77777777" w:rsidR="007308B4" w:rsidRPr="00F940CD" w:rsidRDefault="007308B4" w:rsidP="007308B4">
            <w:pPr>
              <w:jc w:val="center"/>
              <w:rPr>
                <w:sz w:val="22"/>
                <w:szCs w:val="22"/>
              </w:rPr>
            </w:pPr>
            <w:r w:rsidRPr="00F940CD">
              <w:rPr>
                <w:sz w:val="22"/>
                <w:szCs w:val="22"/>
              </w:rPr>
              <w:t>*</w:t>
            </w:r>
          </w:p>
        </w:tc>
        <w:tc>
          <w:tcPr>
            <w:tcW w:w="1845" w:type="dxa"/>
            <w:vMerge/>
          </w:tcPr>
          <w:p w14:paraId="078F1B8D" w14:textId="77777777" w:rsidR="007308B4" w:rsidRPr="00F940CD" w:rsidRDefault="007308B4" w:rsidP="007308B4">
            <w:pPr>
              <w:ind w:right="-48"/>
              <w:rPr>
                <w:sz w:val="22"/>
                <w:szCs w:val="22"/>
              </w:rPr>
            </w:pPr>
          </w:p>
        </w:tc>
        <w:tc>
          <w:tcPr>
            <w:tcW w:w="993" w:type="dxa"/>
          </w:tcPr>
          <w:p w14:paraId="1820AF17" w14:textId="77777777" w:rsidR="007308B4" w:rsidRPr="00F940CD" w:rsidRDefault="007308B4" w:rsidP="007308B4">
            <w:pPr>
              <w:jc w:val="center"/>
              <w:rPr>
                <w:sz w:val="22"/>
                <w:szCs w:val="22"/>
              </w:rPr>
            </w:pPr>
            <w:r w:rsidRPr="00F940CD">
              <w:rPr>
                <w:sz w:val="22"/>
                <w:szCs w:val="22"/>
              </w:rPr>
              <w:t>16.23, 22.29, 24.45/ 29.121</w:t>
            </w:r>
          </w:p>
        </w:tc>
        <w:tc>
          <w:tcPr>
            <w:tcW w:w="2125" w:type="dxa"/>
          </w:tcPr>
          <w:p w14:paraId="38E9C80B" w14:textId="77777777" w:rsidR="007308B4" w:rsidRPr="00F940CD" w:rsidRDefault="007308B4" w:rsidP="007308B4">
            <w:pPr>
              <w:ind w:right="-108"/>
              <w:rPr>
                <w:sz w:val="22"/>
                <w:szCs w:val="22"/>
              </w:rPr>
            </w:pPr>
            <w:r w:rsidRPr="00F940CD">
              <w:rPr>
                <w:sz w:val="22"/>
                <w:szCs w:val="22"/>
              </w:rPr>
              <w:t>Прочность сцепления (адгезия) лакокрасочных покрытий с отделываемой поверхностью</w:t>
            </w:r>
          </w:p>
        </w:tc>
        <w:tc>
          <w:tcPr>
            <w:tcW w:w="2125" w:type="dxa"/>
            <w:vMerge/>
            <w:tcBorders>
              <w:right w:val="single" w:sz="6" w:space="0" w:color="000000"/>
            </w:tcBorders>
          </w:tcPr>
          <w:p w14:paraId="7BAC1ACB" w14:textId="77777777" w:rsidR="007308B4" w:rsidRPr="00F940CD" w:rsidRDefault="007308B4" w:rsidP="007308B4">
            <w:pPr>
              <w:ind w:right="-48"/>
              <w:rPr>
                <w:sz w:val="22"/>
                <w:szCs w:val="22"/>
              </w:rPr>
            </w:pPr>
          </w:p>
        </w:tc>
        <w:tc>
          <w:tcPr>
            <w:tcW w:w="2835" w:type="dxa"/>
            <w:tcBorders>
              <w:top w:val="single" w:sz="6" w:space="0" w:color="000000"/>
              <w:left w:val="single" w:sz="6" w:space="0" w:color="000000"/>
              <w:bottom w:val="single" w:sz="6" w:space="0" w:color="000000"/>
            </w:tcBorders>
          </w:tcPr>
          <w:p w14:paraId="148CE4EB" w14:textId="77777777" w:rsidR="007308B4" w:rsidRPr="00F940CD" w:rsidRDefault="007308B4" w:rsidP="007308B4">
            <w:pPr>
              <w:ind w:right="-48"/>
              <w:rPr>
                <w:sz w:val="22"/>
                <w:szCs w:val="22"/>
              </w:rPr>
            </w:pPr>
            <w:r w:rsidRPr="00F940CD">
              <w:rPr>
                <w:sz w:val="22"/>
                <w:szCs w:val="22"/>
              </w:rPr>
              <w:t>ГОСТ 15140-78</w:t>
            </w:r>
          </w:p>
          <w:p w14:paraId="7C36D8EB" w14:textId="77777777" w:rsidR="007308B4" w:rsidRPr="00F940CD" w:rsidRDefault="007308B4" w:rsidP="007308B4">
            <w:pPr>
              <w:ind w:right="-48"/>
              <w:rPr>
                <w:sz w:val="22"/>
                <w:szCs w:val="22"/>
              </w:rPr>
            </w:pPr>
            <w:r w:rsidRPr="00F940CD">
              <w:rPr>
                <w:sz w:val="22"/>
                <w:szCs w:val="22"/>
              </w:rPr>
              <w:t>(метод решетчатых надрезов)</w:t>
            </w:r>
          </w:p>
          <w:p w14:paraId="5F2CAF7F" w14:textId="77777777" w:rsidR="007308B4" w:rsidRPr="00F940CD" w:rsidRDefault="007308B4" w:rsidP="007308B4">
            <w:pPr>
              <w:ind w:right="-48"/>
              <w:rPr>
                <w:sz w:val="22"/>
                <w:szCs w:val="22"/>
              </w:rPr>
            </w:pPr>
            <w:r w:rsidRPr="00F940CD">
              <w:rPr>
                <w:sz w:val="22"/>
                <w:szCs w:val="22"/>
              </w:rPr>
              <w:t>ГОСТ 27325-87</w:t>
            </w:r>
          </w:p>
        </w:tc>
      </w:tr>
      <w:tr w:rsidR="00F940CD" w:rsidRPr="00F940CD" w14:paraId="7904998D" w14:textId="77777777" w:rsidTr="006865C1">
        <w:trPr>
          <w:cantSplit/>
          <w:trHeight w:val="360"/>
        </w:trPr>
        <w:tc>
          <w:tcPr>
            <w:tcW w:w="711" w:type="dxa"/>
          </w:tcPr>
          <w:p w14:paraId="7CF64424" w14:textId="77777777" w:rsidR="007308B4" w:rsidRPr="00F940CD" w:rsidRDefault="007308B4" w:rsidP="007308B4">
            <w:pPr>
              <w:ind w:left="-108" w:right="-108"/>
              <w:jc w:val="center"/>
              <w:rPr>
                <w:sz w:val="22"/>
                <w:szCs w:val="22"/>
              </w:rPr>
            </w:pPr>
            <w:r w:rsidRPr="00F940CD">
              <w:rPr>
                <w:sz w:val="22"/>
                <w:szCs w:val="22"/>
              </w:rPr>
              <w:t>116.32</w:t>
            </w:r>
          </w:p>
          <w:p w14:paraId="0EA1050E" w14:textId="77777777" w:rsidR="007308B4" w:rsidRPr="00F940CD" w:rsidRDefault="007308B4" w:rsidP="007308B4">
            <w:pPr>
              <w:jc w:val="center"/>
              <w:rPr>
                <w:sz w:val="22"/>
                <w:szCs w:val="22"/>
              </w:rPr>
            </w:pPr>
            <w:r w:rsidRPr="00F940CD">
              <w:rPr>
                <w:sz w:val="22"/>
                <w:szCs w:val="22"/>
              </w:rPr>
              <w:t>*</w:t>
            </w:r>
          </w:p>
        </w:tc>
        <w:tc>
          <w:tcPr>
            <w:tcW w:w="1845" w:type="dxa"/>
            <w:vMerge/>
          </w:tcPr>
          <w:p w14:paraId="524B93D2" w14:textId="77777777" w:rsidR="007308B4" w:rsidRPr="00F940CD" w:rsidRDefault="007308B4" w:rsidP="007308B4">
            <w:pPr>
              <w:ind w:right="-48"/>
              <w:rPr>
                <w:sz w:val="22"/>
                <w:szCs w:val="22"/>
              </w:rPr>
            </w:pPr>
          </w:p>
        </w:tc>
        <w:tc>
          <w:tcPr>
            <w:tcW w:w="993" w:type="dxa"/>
          </w:tcPr>
          <w:p w14:paraId="3872BFCC" w14:textId="77777777" w:rsidR="007308B4" w:rsidRPr="00F940CD" w:rsidRDefault="007308B4" w:rsidP="007308B4">
            <w:pPr>
              <w:jc w:val="center"/>
              <w:rPr>
                <w:sz w:val="22"/>
                <w:szCs w:val="22"/>
              </w:rPr>
            </w:pPr>
            <w:r w:rsidRPr="00F940CD">
              <w:rPr>
                <w:sz w:val="22"/>
                <w:szCs w:val="22"/>
              </w:rPr>
              <w:t>16.23, 22.29, 24.45/ 11.116</w:t>
            </w:r>
          </w:p>
        </w:tc>
        <w:tc>
          <w:tcPr>
            <w:tcW w:w="2125" w:type="dxa"/>
          </w:tcPr>
          <w:p w14:paraId="2534CD27" w14:textId="77777777" w:rsidR="007308B4" w:rsidRPr="00F940CD" w:rsidRDefault="007308B4" w:rsidP="007308B4">
            <w:pPr>
              <w:ind w:right="-108"/>
              <w:rPr>
                <w:sz w:val="22"/>
                <w:szCs w:val="22"/>
              </w:rPr>
            </w:pPr>
            <w:r w:rsidRPr="00F940CD">
              <w:rPr>
                <w:sz w:val="22"/>
                <w:szCs w:val="22"/>
              </w:rPr>
              <w:t>Требования к остеклению</w:t>
            </w:r>
          </w:p>
        </w:tc>
        <w:tc>
          <w:tcPr>
            <w:tcW w:w="2125" w:type="dxa"/>
            <w:vMerge/>
            <w:tcBorders>
              <w:right w:val="single" w:sz="6" w:space="0" w:color="000000"/>
            </w:tcBorders>
          </w:tcPr>
          <w:p w14:paraId="75AF150D" w14:textId="77777777" w:rsidR="007308B4" w:rsidRPr="00F940CD" w:rsidRDefault="007308B4" w:rsidP="007308B4">
            <w:pPr>
              <w:ind w:right="-48"/>
              <w:rPr>
                <w:sz w:val="22"/>
                <w:szCs w:val="22"/>
              </w:rPr>
            </w:pPr>
          </w:p>
        </w:tc>
        <w:tc>
          <w:tcPr>
            <w:tcW w:w="2835" w:type="dxa"/>
            <w:tcBorders>
              <w:top w:val="single" w:sz="6" w:space="0" w:color="000000"/>
              <w:left w:val="single" w:sz="6" w:space="0" w:color="000000"/>
              <w:bottom w:val="single" w:sz="6" w:space="0" w:color="000000"/>
            </w:tcBorders>
          </w:tcPr>
          <w:p w14:paraId="58C7834A" w14:textId="77777777" w:rsidR="007308B4" w:rsidRPr="00F940CD" w:rsidRDefault="007308B4" w:rsidP="007308B4">
            <w:pPr>
              <w:ind w:right="-48"/>
              <w:rPr>
                <w:sz w:val="22"/>
                <w:szCs w:val="22"/>
              </w:rPr>
            </w:pPr>
            <w:r w:rsidRPr="00F940CD">
              <w:rPr>
                <w:sz w:val="22"/>
                <w:szCs w:val="22"/>
              </w:rPr>
              <w:t>ГОСТ 30674-99 п.7.2.5</w:t>
            </w:r>
          </w:p>
        </w:tc>
      </w:tr>
      <w:tr w:rsidR="00F940CD" w:rsidRPr="00F940CD" w14:paraId="1CF58B3C" w14:textId="77777777" w:rsidTr="006865C1">
        <w:trPr>
          <w:cantSplit/>
          <w:trHeight w:val="360"/>
        </w:trPr>
        <w:tc>
          <w:tcPr>
            <w:tcW w:w="711" w:type="dxa"/>
          </w:tcPr>
          <w:p w14:paraId="4083B719" w14:textId="77777777" w:rsidR="007308B4" w:rsidRPr="00F940CD" w:rsidRDefault="007308B4" w:rsidP="007308B4">
            <w:pPr>
              <w:ind w:left="-108" w:right="-108"/>
              <w:jc w:val="center"/>
              <w:rPr>
                <w:sz w:val="22"/>
                <w:szCs w:val="22"/>
              </w:rPr>
            </w:pPr>
            <w:r w:rsidRPr="00F940CD">
              <w:rPr>
                <w:sz w:val="22"/>
                <w:szCs w:val="22"/>
              </w:rPr>
              <w:t>116.33</w:t>
            </w:r>
          </w:p>
          <w:p w14:paraId="1814241C" w14:textId="77777777" w:rsidR="007308B4" w:rsidRPr="00F940CD" w:rsidRDefault="007308B4" w:rsidP="007308B4">
            <w:pPr>
              <w:jc w:val="center"/>
              <w:rPr>
                <w:sz w:val="22"/>
                <w:szCs w:val="22"/>
              </w:rPr>
            </w:pPr>
            <w:r w:rsidRPr="00F940CD">
              <w:rPr>
                <w:sz w:val="22"/>
                <w:szCs w:val="22"/>
              </w:rPr>
              <w:t>*</w:t>
            </w:r>
          </w:p>
        </w:tc>
        <w:tc>
          <w:tcPr>
            <w:tcW w:w="1845" w:type="dxa"/>
            <w:vMerge/>
          </w:tcPr>
          <w:p w14:paraId="57B9FA79" w14:textId="77777777" w:rsidR="007308B4" w:rsidRPr="00F940CD" w:rsidRDefault="007308B4" w:rsidP="007308B4">
            <w:pPr>
              <w:ind w:right="-48"/>
              <w:rPr>
                <w:sz w:val="22"/>
                <w:szCs w:val="22"/>
              </w:rPr>
            </w:pPr>
          </w:p>
        </w:tc>
        <w:tc>
          <w:tcPr>
            <w:tcW w:w="993" w:type="dxa"/>
          </w:tcPr>
          <w:p w14:paraId="14CAC58F" w14:textId="77777777" w:rsidR="007308B4" w:rsidRPr="00F940CD" w:rsidRDefault="007308B4" w:rsidP="007308B4">
            <w:pPr>
              <w:jc w:val="center"/>
              <w:rPr>
                <w:sz w:val="22"/>
                <w:szCs w:val="22"/>
              </w:rPr>
            </w:pPr>
            <w:r w:rsidRPr="00F940CD">
              <w:rPr>
                <w:sz w:val="22"/>
                <w:szCs w:val="22"/>
              </w:rPr>
              <w:t>16.23, 22.29, 24.45/ 11.116, 26.095</w:t>
            </w:r>
          </w:p>
        </w:tc>
        <w:tc>
          <w:tcPr>
            <w:tcW w:w="2125" w:type="dxa"/>
          </w:tcPr>
          <w:p w14:paraId="4209AB02" w14:textId="77777777" w:rsidR="007308B4" w:rsidRPr="00F940CD" w:rsidRDefault="007308B4" w:rsidP="007308B4">
            <w:pPr>
              <w:ind w:right="-108"/>
              <w:rPr>
                <w:sz w:val="22"/>
                <w:szCs w:val="22"/>
              </w:rPr>
            </w:pPr>
            <w:r w:rsidRPr="00F940CD">
              <w:rPr>
                <w:sz w:val="22"/>
                <w:szCs w:val="22"/>
              </w:rPr>
              <w:t>Качество и надежность установки запирающих приборов</w:t>
            </w:r>
          </w:p>
        </w:tc>
        <w:tc>
          <w:tcPr>
            <w:tcW w:w="2125" w:type="dxa"/>
            <w:vMerge/>
            <w:tcBorders>
              <w:right w:val="single" w:sz="6" w:space="0" w:color="000000"/>
            </w:tcBorders>
          </w:tcPr>
          <w:p w14:paraId="07F23E14" w14:textId="77777777" w:rsidR="007308B4" w:rsidRPr="00F940CD" w:rsidRDefault="007308B4" w:rsidP="007308B4">
            <w:pPr>
              <w:ind w:right="-48"/>
              <w:rPr>
                <w:sz w:val="22"/>
                <w:szCs w:val="22"/>
              </w:rPr>
            </w:pPr>
          </w:p>
        </w:tc>
        <w:tc>
          <w:tcPr>
            <w:tcW w:w="2835" w:type="dxa"/>
            <w:tcBorders>
              <w:top w:val="single" w:sz="6" w:space="0" w:color="000000"/>
              <w:left w:val="single" w:sz="6" w:space="0" w:color="000000"/>
              <w:bottom w:val="single" w:sz="6" w:space="0" w:color="000000"/>
            </w:tcBorders>
          </w:tcPr>
          <w:p w14:paraId="73442A47" w14:textId="77777777" w:rsidR="007308B4" w:rsidRPr="00F940CD" w:rsidRDefault="007308B4" w:rsidP="007308B4">
            <w:pPr>
              <w:ind w:right="-48"/>
              <w:rPr>
                <w:sz w:val="22"/>
                <w:szCs w:val="22"/>
              </w:rPr>
            </w:pPr>
            <w:r w:rsidRPr="00F940CD">
              <w:rPr>
                <w:sz w:val="22"/>
                <w:szCs w:val="22"/>
              </w:rPr>
              <w:t>СТБ 939-2013</w:t>
            </w:r>
          </w:p>
          <w:p w14:paraId="1916DBA8" w14:textId="77777777" w:rsidR="007308B4" w:rsidRPr="00F940CD" w:rsidRDefault="007308B4" w:rsidP="007308B4">
            <w:pPr>
              <w:ind w:right="-48"/>
              <w:rPr>
                <w:sz w:val="22"/>
                <w:szCs w:val="22"/>
              </w:rPr>
            </w:pPr>
            <w:r w:rsidRPr="00F940CD">
              <w:rPr>
                <w:sz w:val="22"/>
                <w:szCs w:val="22"/>
              </w:rPr>
              <w:t>п.п. 8.15, 4.1.5.10, 4.1.5.12</w:t>
            </w:r>
          </w:p>
        </w:tc>
      </w:tr>
      <w:tr w:rsidR="00F940CD" w:rsidRPr="00F940CD" w14:paraId="72F1B660" w14:textId="77777777" w:rsidTr="006865C1">
        <w:trPr>
          <w:cantSplit/>
          <w:trHeight w:val="360"/>
        </w:trPr>
        <w:tc>
          <w:tcPr>
            <w:tcW w:w="711" w:type="dxa"/>
          </w:tcPr>
          <w:p w14:paraId="12EB300D" w14:textId="77777777" w:rsidR="007308B4" w:rsidRPr="00F940CD" w:rsidRDefault="007308B4" w:rsidP="007308B4">
            <w:pPr>
              <w:ind w:left="-108" w:right="-108"/>
              <w:jc w:val="center"/>
              <w:rPr>
                <w:sz w:val="22"/>
                <w:szCs w:val="22"/>
              </w:rPr>
            </w:pPr>
            <w:r w:rsidRPr="00F940CD">
              <w:rPr>
                <w:sz w:val="22"/>
                <w:szCs w:val="22"/>
              </w:rPr>
              <w:t>116.34</w:t>
            </w:r>
          </w:p>
          <w:p w14:paraId="639F1F7D" w14:textId="77777777" w:rsidR="007308B4" w:rsidRPr="00F940CD" w:rsidRDefault="007308B4" w:rsidP="007308B4">
            <w:pPr>
              <w:jc w:val="center"/>
              <w:rPr>
                <w:sz w:val="22"/>
                <w:szCs w:val="22"/>
              </w:rPr>
            </w:pPr>
            <w:r w:rsidRPr="00F940CD">
              <w:rPr>
                <w:sz w:val="22"/>
                <w:szCs w:val="22"/>
              </w:rPr>
              <w:t>*</w:t>
            </w:r>
          </w:p>
        </w:tc>
        <w:tc>
          <w:tcPr>
            <w:tcW w:w="1845" w:type="dxa"/>
            <w:vMerge/>
          </w:tcPr>
          <w:p w14:paraId="6A87E429" w14:textId="77777777" w:rsidR="007308B4" w:rsidRPr="00F940CD" w:rsidRDefault="007308B4" w:rsidP="007308B4">
            <w:pPr>
              <w:ind w:right="-48"/>
              <w:rPr>
                <w:sz w:val="22"/>
                <w:szCs w:val="22"/>
              </w:rPr>
            </w:pPr>
          </w:p>
        </w:tc>
        <w:tc>
          <w:tcPr>
            <w:tcW w:w="993" w:type="dxa"/>
          </w:tcPr>
          <w:p w14:paraId="7A48EC5B" w14:textId="77777777" w:rsidR="007308B4" w:rsidRPr="00F940CD" w:rsidRDefault="007308B4" w:rsidP="007308B4">
            <w:pPr>
              <w:jc w:val="center"/>
              <w:rPr>
                <w:sz w:val="22"/>
                <w:szCs w:val="22"/>
              </w:rPr>
            </w:pPr>
            <w:r w:rsidRPr="00F940CD">
              <w:rPr>
                <w:sz w:val="22"/>
                <w:szCs w:val="22"/>
              </w:rPr>
              <w:t>16.23, 22.29, 24.45/ 11.116</w:t>
            </w:r>
          </w:p>
        </w:tc>
        <w:tc>
          <w:tcPr>
            <w:tcW w:w="2125" w:type="dxa"/>
          </w:tcPr>
          <w:p w14:paraId="5AA05BBD" w14:textId="77777777" w:rsidR="007308B4" w:rsidRPr="00F940CD" w:rsidRDefault="007308B4" w:rsidP="007308B4">
            <w:pPr>
              <w:ind w:right="-108"/>
              <w:rPr>
                <w:sz w:val="22"/>
                <w:szCs w:val="22"/>
              </w:rPr>
            </w:pPr>
            <w:r w:rsidRPr="00F940CD">
              <w:rPr>
                <w:sz w:val="22"/>
                <w:szCs w:val="22"/>
              </w:rPr>
              <w:t>Требования заводской готовности</w:t>
            </w:r>
          </w:p>
        </w:tc>
        <w:tc>
          <w:tcPr>
            <w:tcW w:w="2125" w:type="dxa"/>
            <w:vMerge/>
            <w:tcBorders>
              <w:right w:val="single" w:sz="6" w:space="0" w:color="000000"/>
            </w:tcBorders>
          </w:tcPr>
          <w:p w14:paraId="54EC4517" w14:textId="77777777" w:rsidR="007308B4" w:rsidRPr="00F940CD" w:rsidRDefault="007308B4" w:rsidP="007308B4">
            <w:pPr>
              <w:ind w:right="-48"/>
              <w:rPr>
                <w:sz w:val="22"/>
                <w:szCs w:val="22"/>
              </w:rPr>
            </w:pPr>
          </w:p>
        </w:tc>
        <w:tc>
          <w:tcPr>
            <w:tcW w:w="2835" w:type="dxa"/>
            <w:tcBorders>
              <w:top w:val="single" w:sz="6" w:space="0" w:color="000000"/>
              <w:left w:val="single" w:sz="6" w:space="0" w:color="000000"/>
              <w:bottom w:val="single" w:sz="6" w:space="0" w:color="000000"/>
            </w:tcBorders>
          </w:tcPr>
          <w:p w14:paraId="07235E9F" w14:textId="77777777" w:rsidR="007308B4" w:rsidRPr="00F940CD" w:rsidRDefault="007308B4" w:rsidP="007308B4">
            <w:pPr>
              <w:ind w:right="-48"/>
              <w:rPr>
                <w:sz w:val="22"/>
                <w:szCs w:val="22"/>
              </w:rPr>
            </w:pPr>
            <w:r w:rsidRPr="00F940CD">
              <w:rPr>
                <w:sz w:val="22"/>
                <w:szCs w:val="22"/>
              </w:rPr>
              <w:t>СТБ 939-2013 п.8.16</w:t>
            </w:r>
          </w:p>
        </w:tc>
      </w:tr>
      <w:tr w:rsidR="00F940CD" w:rsidRPr="00F940CD" w14:paraId="6C726448" w14:textId="77777777" w:rsidTr="006865C1">
        <w:trPr>
          <w:cantSplit/>
          <w:trHeight w:val="360"/>
        </w:trPr>
        <w:tc>
          <w:tcPr>
            <w:tcW w:w="711" w:type="dxa"/>
          </w:tcPr>
          <w:p w14:paraId="3DEE7F0E" w14:textId="77777777" w:rsidR="007308B4" w:rsidRPr="00F940CD" w:rsidRDefault="007308B4" w:rsidP="007308B4">
            <w:pPr>
              <w:tabs>
                <w:tab w:val="center" w:pos="247"/>
              </w:tabs>
              <w:ind w:left="-108" w:right="-108"/>
              <w:jc w:val="center"/>
              <w:rPr>
                <w:sz w:val="22"/>
                <w:szCs w:val="22"/>
              </w:rPr>
            </w:pPr>
            <w:r w:rsidRPr="00F940CD">
              <w:rPr>
                <w:sz w:val="22"/>
                <w:szCs w:val="22"/>
              </w:rPr>
              <w:t>116.35</w:t>
            </w:r>
          </w:p>
          <w:p w14:paraId="018D116F" w14:textId="77777777" w:rsidR="007308B4" w:rsidRPr="00F940CD" w:rsidRDefault="007308B4" w:rsidP="007308B4">
            <w:pPr>
              <w:jc w:val="center"/>
              <w:rPr>
                <w:sz w:val="22"/>
                <w:szCs w:val="22"/>
              </w:rPr>
            </w:pPr>
            <w:r w:rsidRPr="00F940CD">
              <w:rPr>
                <w:sz w:val="22"/>
                <w:szCs w:val="22"/>
              </w:rPr>
              <w:t>*</w:t>
            </w:r>
          </w:p>
        </w:tc>
        <w:tc>
          <w:tcPr>
            <w:tcW w:w="1845" w:type="dxa"/>
            <w:vMerge/>
          </w:tcPr>
          <w:p w14:paraId="1BE27E88" w14:textId="77777777" w:rsidR="007308B4" w:rsidRPr="00F940CD" w:rsidRDefault="007308B4" w:rsidP="007308B4">
            <w:pPr>
              <w:ind w:right="-48"/>
              <w:rPr>
                <w:sz w:val="22"/>
                <w:szCs w:val="22"/>
              </w:rPr>
            </w:pPr>
          </w:p>
        </w:tc>
        <w:tc>
          <w:tcPr>
            <w:tcW w:w="993" w:type="dxa"/>
          </w:tcPr>
          <w:p w14:paraId="5B1CEB84" w14:textId="77777777" w:rsidR="007308B4" w:rsidRPr="00F940CD" w:rsidRDefault="007308B4" w:rsidP="007308B4">
            <w:pPr>
              <w:jc w:val="center"/>
              <w:rPr>
                <w:sz w:val="22"/>
                <w:szCs w:val="22"/>
                <w:lang w:val="en-US"/>
              </w:rPr>
            </w:pPr>
            <w:r w:rsidRPr="00F940CD">
              <w:rPr>
                <w:sz w:val="22"/>
                <w:szCs w:val="22"/>
              </w:rPr>
              <w:t>16.23, 22.29, 24.45/</w:t>
            </w:r>
          </w:p>
          <w:p w14:paraId="7F841090" w14:textId="77777777" w:rsidR="007308B4" w:rsidRPr="00F940CD" w:rsidRDefault="007308B4" w:rsidP="007308B4">
            <w:pPr>
              <w:jc w:val="center"/>
              <w:rPr>
                <w:sz w:val="22"/>
                <w:szCs w:val="22"/>
                <w:lang w:val="en-US"/>
              </w:rPr>
            </w:pPr>
            <w:r w:rsidRPr="00F940CD">
              <w:rPr>
                <w:sz w:val="22"/>
                <w:szCs w:val="22"/>
              </w:rPr>
              <w:t>11.116</w:t>
            </w:r>
          </w:p>
        </w:tc>
        <w:tc>
          <w:tcPr>
            <w:tcW w:w="2125" w:type="dxa"/>
          </w:tcPr>
          <w:p w14:paraId="087C5229" w14:textId="77777777" w:rsidR="007308B4" w:rsidRPr="00F940CD" w:rsidRDefault="007308B4" w:rsidP="007308B4">
            <w:pPr>
              <w:ind w:right="-108"/>
              <w:rPr>
                <w:sz w:val="22"/>
                <w:szCs w:val="22"/>
              </w:rPr>
            </w:pPr>
            <w:r w:rsidRPr="00F940CD">
              <w:rPr>
                <w:sz w:val="22"/>
                <w:szCs w:val="22"/>
              </w:rPr>
              <w:t>Маркировка</w:t>
            </w:r>
          </w:p>
        </w:tc>
        <w:tc>
          <w:tcPr>
            <w:tcW w:w="2125" w:type="dxa"/>
            <w:vMerge/>
            <w:tcBorders>
              <w:bottom w:val="single" w:sz="6" w:space="0" w:color="000000"/>
              <w:right w:val="single" w:sz="6" w:space="0" w:color="000000"/>
            </w:tcBorders>
          </w:tcPr>
          <w:p w14:paraId="2468AD76" w14:textId="77777777" w:rsidR="007308B4" w:rsidRPr="00F940CD" w:rsidRDefault="007308B4" w:rsidP="007308B4">
            <w:pPr>
              <w:ind w:right="-48"/>
              <w:rPr>
                <w:sz w:val="22"/>
                <w:szCs w:val="22"/>
              </w:rPr>
            </w:pPr>
          </w:p>
        </w:tc>
        <w:tc>
          <w:tcPr>
            <w:tcW w:w="2835" w:type="dxa"/>
            <w:tcBorders>
              <w:top w:val="single" w:sz="6" w:space="0" w:color="000000"/>
              <w:left w:val="single" w:sz="6" w:space="0" w:color="000000"/>
              <w:bottom w:val="single" w:sz="6" w:space="0" w:color="000000"/>
            </w:tcBorders>
          </w:tcPr>
          <w:p w14:paraId="5ED3550B" w14:textId="77777777" w:rsidR="007308B4" w:rsidRPr="00F940CD" w:rsidRDefault="007308B4" w:rsidP="007308B4">
            <w:pPr>
              <w:ind w:right="-48"/>
              <w:rPr>
                <w:sz w:val="22"/>
                <w:szCs w:val="22"/>
              </w:rPr>
            </w:pPr>
            <w:r w:rsidRPr="00F940CD">
              <w:rPr>
                <w:sz w:val="22"/>
                <w:szCs w:val="22"/>
              </w:rPr>
              <w:t>СТБ 1912-2008 п.5.4</w:t>
            </w:r>
          </w:p>
        </w:tc>
      </w:tr>
    </w:tbl>
    <w:p w14:paraId="7B7DFD76" w14:textId="77777777" w:rsidR="007308B4" w:rsidRPr="00F940CD" w:rsidRDefault="007308B4"/>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5"/>
        <w:gridCol w:w="2125"/>
        <w:gridCol w:w="2835"/>
      </w:tblGrid>
      <w:tr w:rsidR="00F940CD" w:rsidRPr="00F940CD" w14:paraId="760784DD" w14:textId="77777777" w:rsidTr="006865C1">
        <w:trPr>
          <w:cantSplit/>
          <w:trHeight w:val="360"/>
        </w:trPr>
        <w:tc>
          <w:tcPr>
            <w:tcW w:w="711" w:type="dxa"/>
          </w:tcPr>
          <w:p w14:paraId="2B7199DF" w14:textId="77777777" w:rsidR="007308B4" w:rsidRPr="00F940CD" w:rsidRDefault="007308B4" w:rsidP="00442B51">
            <w:pPr>
              <w:spacing w:line="264" w:lineRule="auto"/>
              <w:ind w:left="-108" w:right="-108"/>
              <w:jc w:val="center"/>
              <w:rPr>
                <w:sz w:val="22"/>
                <w:szCs w:val="22"/>
              </w:rPr>
            </w:pPr>
            <w:r w:rsidRPr="00F940CD">
              <w:rPr>
                <w:sz w:val="22"/>
                <w:szCs w:val="22"/>
              </w:rPr>
              <w:lastRenderedPageBreak/>
              <w:t>117.1</w:t>
            </w:r>
          </w:p>
          <w:p w14:paraId="4028B92F"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val="restart"/>
          </w:tcPr>
          <w:p w14:paraId="75550A40" w14:textId="77777777" w:rsidR="007308B4" w:rsidRPr="00F940CD" w:rsidRDefault="007308B4" w:rsidP="00442B51">
            <w:pPr>
              <w:spacing w:line="264" w:lineRule="auto"/>
              <w:ind w:left="-108" w:right="-48"/>
              <w:rPr>
                <w:sz w:val="22"/>
                <w:szCs w:val="22"/>
              </w:rPr>
            </w:pPr>
            <w:r w:rsidRPr="00F940CD">
              <w:rPr>
                <w:sz w:val="22"/>
                <w:szCs w:val="22"/>
              </w:rPr>
              <w:t>Воздуховоды металлические вентиляционные</w:t>
            </w:r>
          </w:p>
        </w:tc>
        <w:tc>
          <w:tcPr>
            <w:tcW w:w="993" w:type="dxa"/>
          </w:tcPr>
          <w:p w14:paraId="5A7732B5" w14:textId="77777777" w:rsidR="007308B4" w:rsidRPr="00F940CD" w:rsidRDefault="007308B4" w:rsidP="00442B51">
            <w:pPr>
              <w:spacing w:line="264" w:lineRule="auto"/>
              <w:ind w:left="-110" w:right="-108"/>
              <w:jc w:val="center"/>
              <w:rPr>
                <w:sz w:val="22"/>
                <w:szCs w:val="22"/>
              </w:rPr>
            </w:pPr>
            <w:r w:rsidRPr="00F940CD">
              <w:rPr>
                <w:sz w:val="22"/>
                <w:szCs w:val="22"/>
              </w:rPr>
              <w:t>24.20, 24.33, 25.11/ 29.061</w:t>
            </w:r>
          </w:p>
        </w:tc>
        <w:tc>
          <w:tcPr>
            <w:tcW w:w="2125" w:type="dxa"/>
          </w:tcPr>
          <w:p w14:paraId="29E13487" w14:textId="77777777" w:rsidR="007308B4" w:rsidRPr="00F940CD" w:rsidRDefault="007308B4" w:rsidP="00442B51">
            <w:pPr>
              <w:spacing w:line="264" w:lineRule="auto"/>
              <w:ind w:right="-108"/>
              <w:rPr>
                <w:sz w:val="22"/>
                <w:szCs w:val="22"/>
              </w:rPr>
            </w:pPr>
            <w:r w:rsidRPr="00F940CD">
              <w:rPr>
                <w:sz w:val="22"/>
                <w:szCs w:val="22"/>
              </w:rPr>
              <w:t>Номинальное значение и предельное отклонение наружного диаметра или наружных размеров поперечного сечения воздуховодов и фасонных частей</w:t>
            </w:r>
          </w:p>
          <w:p w14:paraId="3FA8F2AA" w14:textId="77777777" w:rsidR="007308B4" w:rsidRPr="00F940CD" w:rsidRDefault="007308B4" w:rsidP="00442B51">
            <w:pPr>
              <w:spacing w:line="264" w:lineRule="auto"/>
              <w:ind w:right="-108"/>
              <w:rPr>
                <w:sz w:val="22"/>
                <w:szCs w:val="22"/>
              </w:rPr>
            </w:pPr>
          </w:p>
        </w:tc>
        <w:tc>
          <w:tcPr>
            <w:tcW w:w="2125" w:type="dxa"/>
            <w:vMerge w:val="restart"/>
            <w:tcBorders>
              <w:top w:val="single" w:sz="6" w:space="0" w:color="000000"/>
              <w:right w:val="single" w:sz="6" w:space="0" w:color="000000"/>
            </w:tcBorders>
          </w:tcPr>
          <w:p w14:paraId="4F723282" w14:textId="77777777" w:rsidR="007308B4" w:rsidRPr="00F940CD" w:rsidRDefault="007308B4" w:rsidP="00442B51">
            <w:pPr>
              <w:spacing w:line="264" w:lineRule="auto"/>
              <w:ind w:left="31" w:right="-48"/>
              <w:rPr>
                <w:sz w:val="22"/>
                <w:szCs w:val="22"/>
              </w:rPr>
            </w:pPr>
            <w:r w:rsidRPr="00F940CD">
              <w:rPr>
                <w:sz w:val="22"/>
                <w:szCs w:val="22"/>
              </w:rPr>
              <w:t>СТБ 1915-2008</w:t>
            </w:r>
          </w:p>
          <w:p w14:paraId="6B087B64" w14:textId="77777777" w:rsidR="007308B4" w:rsidRPr="00F940CD" w:rsidRDefault="007308B4" w:rsidP="00442B51">
            <w:pPr>
              <w:spacing w:line="264" w:lineRule="auto"/>
              <w:ind w:left="31" w:right="-4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3F72A72F" w14:textId="77777777" w:rsidR="007308B4" w:rsidRPr="00F940CD" w:rsidRDefault="007308B4" w:rsidP="00442B51">
            <w:pPr>
              <w:spacing w:line="264" w:lineRule="auto"/>
              <w:ind w:right="-48"/>
              <w:rPr>
                <w:sz w:val="22"/>
                <w:szCs w:val="22"/>
              </w:rPr>
            </w:pPr>
            <w:r w:rsidRPr="00F940CD">
              <w:rPr>
                <w:sz w:val="22"/>
                <w:szCs w:val="22"/>
              </w:rPr>
              <w:t>ГОСТ 26433.0-85</w:t>
            </w:r>
          </w:p>
          <w:p w14:paraId="2C8499A8" w14:textId="77777777" w:rsidR="007308B4" w:rsidRPr="00F940CD" w:rsidRDefault="007308B4" w:rsidP="00442B51">
            <w:pPr>
              <w:spacing w:line="264" w:lineRule="auto"/>
              <w:ind w:right="-48"/>
              <w:rPr>
                <w:sz w:val="22"/>
                <w:szCs w:val="22"/>
              </w:rPr>
            </w:pPr>
            <w:r w:rsidRPr="00F940CD">
              <w:rPr>
                <w:sz w:val="22"/>
                <w:szCs w:val="22"/>
              </w:rPr>
              <w:t>ГОСТ 26433.1-89</w:t>
            </w:r>
          </w:p>
        </w:tc>
      </w:tr>
      <w:tr w:rsidR="00F940CD" w:rsidRPr="00F940CD" w14:paraId="4DF9994C" w14:textId="77777777" w:rsidTr="006865C1">
        <w:trPr>
          <w:cantSplit/>
          <w:trHeight w:val="360"/>
        </w:trPr>
        <w:tc>
          <w:tcPr>
            <w:tcW w:w="711" w:type="dxa"/>
          </w:tcPr>
          <w:p w14:paraId="19811364" w14:textId="77777777" w:rsidR="007308B4" w:rsidRPr="00F940CD" w:rsidRDefault="007308B4" w:rsidP="00442B51">
            <w:pPr>
              <w:spacing w:line="264" w:lineRule="auto"/>
              <w:ind w:left="-108" w:right="-108"/>
              <w:jc w:val="center"/>
              <w:rPr>
                <w:sz w:val="22"/>
                <w:szCs w:val="22"/>
              </w:rPr>
            </w:pPr>
            <w:r w:rsidRPr="00F940CD">
              <w:rPr>
                <w:sz w:val="22"/>
                <w:szCs w:val="22"/>
              </w:rPr>
              <w:t>117.2</w:t>
            </w:r>
          </w:p>
          <w:p w14:paraId="07D1959C"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tcPr>
          <w:p w14:paraId="0E653095" w14:textId="77777777" w:rsidR="007308B4" w:rsidRPr="00F940CD" w:rsidRDefault="007308B4" w:rsidP="00442B51">
            <w:pPr>
              <w:spacing w:line="264" w:lineRule="auto"/>
              <w:ind w:right="-48"/>
              <w:rPr>
                <w:sz w:val="22"/>
                <w:szCs w:val="22"/>
              </w:rPr>
            </w:pPr>
          </w:p>
        </w:tc>
        <w:tc>
          <w:tcPr>
            <w:tcW w:w="993" w:type="dxa"/>
          </w:tcPr>
          <w:p w14:paraId="5B056C5D" w14:textId="77777777" w:rsidR="007308B4" w:rsidRPr="00F940CD" w:rsidRDefault="007308B4" w:rsidP="00442B51">
            <w:pPr>
              <w:spacing w:line="264" w:lineRule="auto"/>
              <w:jc w:val="center"/>
              <w:rPr>
                <w:sz w:val="22"/>
                <w:szCs w:val="22"/>
              </w:rPr>
            </w:pPr>
            <w:r w:rsidRPr="00F940CD">
              <w:rPr>
                <w:sz w:val="22"/>
                <w:szCs w:val="22"/>
              </w:rPr>
              <w:t>24.20, 24.33, 25.11/ 29.061</w:t>
            </w:r>
          </w:p>
        </w:tc>
        <w:tc>
          <w:tcPr>
            <w:tcW w:w="2125" w:type="dxa"/>
          </w:tcPr>
          <w:p w14:paraId="7A1B1A60" w14:textId="77777777" w:rsidR="007308B4" w:rsidRPr="00F940CD" w:rsidRDefault="007308B4" w:rsidP="00442B51">
            <w:pPr>
              <w:spacing w:line="264" w:lineRule="auto"/>
              <w:ind w:right="-108"/>
              <w:rPr>
                <w:sz w:val="22"/>
                <w:szCs w:val="22"/>
              </w:rPr>
            </w:pPr>
            <w:r w:rsidRPr="00F940CD">
              <w:rPr>
                <w:sz w:val="22"/>
                <w:szCs w:val="22"/>
              </w:rPr>
              <w:t>Толщина стенки воздуховодов и фасонных частей</w:t>
            </w:r>
          </w:p>
        </w:tc>
        <w:tc>
          <w:tcPr>
            <w:tcW w:w="2125" w:type="dxa"/>
            <w:vMerge/>
            <w:tcBorders>
              <w:right w:val="single" w:sz="6" w:space="0" w:color="000000"/>
            </w:tcBorders>
          </w:tcPr>
          <w:p w14:paraId="7CCFD8F8" w14:textId="77777777" w:rsidR="007308B4" w:rsidRPr="00F940CD" w:rsidRDefault="007308B4"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4CC3AB49" w14:textId="77777777" w:rsidR="007308B4" w:rsidRPr="00F940CD" w:rsidRDefault="007308B4" w:rsidP="00442B51">
            <w:pPr>
              <w:spacing w:line="264" w:lineRule="auto"/>
              <w:ind w:right="-48"/>
              <w:rPr>
                <w:sz w:val="22"/>
                <w:szCs w:val="22"/>
              </w:rPr>
            </w:pPr>
            <w:r w:rsidRPr="00F940CD">
              <w:rPr>
                <w:sz w:val="22"/>
                <w:szCs w:val="22"/>
              </w:rPr>
              <w:t>ГОСТ 26433.0-85</w:t>
            </w:r>
          </w:p>
          <w:p w14:paraId="098EFFD7" w14:textId="77777777" w:rsidR="007308B4" w:rsidRPr="00F940CD" w:rsidRDefault="007308B4" w:rsidP="00442B51">
            <w:pPr>
              <w:spacing w:line="264" w:lineRule="auto"/>
              <w:ind w:right="-48"/>
              <w:rPr>
                <w:sz w:val="22"/>
                <w:szCs w:val="22"/>
              </w:rPr>
            </w:pPr>
            <w:r w:rsidRPr="00F940CD">
              <w:rPr>
                <w:sz w:val="22"/>
                <w:szCs w:val="22"/>
              </w:rPr>
              <w:t>ГОСТ 26433.1-89</w:t>
            </w:r>
          </w:p>
        </w:tc>
      </w:tr>
      <w:tr w:rsidR="00F940CD" w:rsidRPr="00F940CD" w14:paraId="37952FCE" w14:textId="77777777" w:rsidTr="006865C1">
        <w:trPr>
          <w:cantSplit/>
          <w:trHeight w:val="360"/>
        </w:trPr>
        <w:tc>
          <w:tcPr>
            <w:tcW w:w="711" w:type="dxa"/>
          </w:tcPr>
          <w:p w14:paraId="7B7AC94E" w14:textId="77777777" w:rsidR="007308B4" w:rsidRPr="00F940CD" w:rsidRDefault="007308B4" w:rsidP="00442B51">
            <w:pPr>
              <w:spacing w:line="264" w:lineRule="auto"/>
              <w:ind w:left="-108" w:right="-108"/>
              <w:jc w:val="center"/>
              <w:rPr>
                <w:sz w:val="22"/>
                <w:szCs w:val="22"/>
              </w:rPr>
            </w:pPr>
            <w:r w:rsidRPr="00F940CD">
              <w:rPr>
                <w:sz w:val="22"/>
                <w:szCs w:val="22"/>
              </w:rPr>
              <w:t>117.3</w:t>
            </w:r>
          </w:p>
          <w:p w14:paraId="3089A73A"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tcPr>
          <w:p w14:paraId="2BE13982" w14:textId="77777777" w:rsidR="007308B4" w:rsidRPr="00F940CD" w:rsidRDefault="007308B4" w:rsidP="00442B51">
            <w:pPr>
              <w:spacing w:line="264" w:lineRule="auto"/>
              <w:ind w:right="-108"/>
              <w:rPr>
                <w:sz w:val="22"/>
                <w:szCs w:val="22"/>
              </w:rPr>
            </w:pPr>
          </w:p>
        </w:tc>
        <w:tc>
          <w:tcPr>
            <w:tcW w:w="993" w:type="dxa"/>
          </w:tcPr>
          <w:p w14:paraId="7A67F71B" w14:textId="77777777" w:rsidR="007308B4" w:rsidRPr="00F940CD" w:rsidRDefault="007308B4" w:rsidP="00442B51">
            <w:pPr>
              <w:spacing w:line="264" w:lineRule="auto"/>
              <w:jc w:val="center"/>
              <w:rPr>
                <w:sz w:val="22"/>
                <w:szCs w:val="22"/>
              </w:rPr>
            </w:pPr>
            <w:r w:rsidRPr="00F940CD">
              <w:rPr>
                <w:sz w:val="22"/>
                <w:szCs w:val="22"/>
              </w:rPr>
              <w:t>24.20, 24.33, 25.11/ 29.061</w:t>
            </w:r>
          </w:p>
        </w:tc>
        <w:tc>
          <w:tcPr>
            <w:tcW w:w="2125" w:type="dxa"/>
          </w:tcPr>
          <w:p w14:paraId="017FC092" w14:textId="77777777" w:rsidR="007308B4" w:rsidRPr="00F940CD" w:rsidRDefault="007308B4" w:rsidP="00442B51">
            <w:pPr>
              <w:spacing w:line="264" w:lineRule="auto"/>
              <w:ind w:right="-108"/>
              <w:rPr>
                <w:sz w:val="22"/>
                <w:szCs w:val="22"/>
              </w:rPr>
            </w:pPr>
            <w:r w:rsidRPr="00F940CD">
              <w:rPr>
                <w:sz w:val="22"/>
                <w:szCs w:val="22"/>
              </w:rPr>
              <w:t>Предельное отклонение длины прямого участка воздуховода от номинального значения</w:t>
            </w:r>
          </w:p>
        </w:tc>
        <w:tc>
          <w:tcPr>
            <w:tcW w:w="2125" w:type="dxa"/>
            <w:vMerge/>
            <w:tcBorders>
              <w:right w:val="single" w:sz="6" w:space="0" w:color="000000"/>
            </w:tcBorders>
          </w:tcPr>
          <w:p w14:paraId="1D0B5AF6" w14:textId="77777777" w:rsidR="007308B4" w:rsidRPr="00F940CD" w:rsidRDefault="007308B4"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57AD5281" w14:textId="77777777" w:rsidR="007308B4" w:rsidRPr="00F940CD" w:rsidRDefault="007308B4" w:rsidP="00442B51">
            <w:pPr>
              <w:spacing w:line="264" w:lineRule="auto"/>
              <w:ind w:right="-48"/>
              <w:rPr>
                <w:sz w:val="22"/>
                <w:szCs w:val="22"/>
              </w:rPr>
            </w:pPr>
            <w:r w:rsidRPr="00F940CD">
              <w:rPr>
                <w:sz w:val="22"/>
                <w:szCs w:val="22"/>
              </w:rPr>
              <w:t>ГОСТ 26433.0-85</w:t>
            </w:r>
          </w:p>
          <w:p w14:paraId="2F42FA9D" w14:textId="77777777" w:rsidR="007308B4" w:rsidRPr="00F940CD" w:rsidRDefault="007308B4" w:rsidP="00442B51">
            <w:pPr>
              <w:spacing w:line="264" w:lineRule="auto"/>
              <w:ind w:right="-48"/>
              <w:rPr>
                <w:sz w:val="22"/>
                <w:szCs w:val="22"/>
              </w:rPr>
            </w:pPr>
            <w:r w:rsidRPr="00F940CD">
              <w:rPr>
                <w:sz w:val="22"/>
                <w:szCs w:val="22"/>
              </w:rPr>
              <w:t>ГОСТ 26433.1-89</w:t>
            </w:r>
          </w:p>
        </w:tc>
      </w:tr>
      <w:tr w:rsidR="00F940CD" w:rsidRPr="00F940CD" w14:paraId="61996C8F" w14:textId="77777777" w:rsidTr="006865C1">
        <w:trPr>
          <w:cantSplit/>
          <w:trHeight w:val="360"/>
        </w:trPr>
        <w:tc>
          <w:tcPr>
            <w:tcW w:w="711" w:type="dxa"/>
          </w:tcPr>
          <w:p w14:paraId="7157B259" w14:textId="77777777" w:rsidR="007308B4" w:rsidRPr="00F940CD" w:rsidRDefault="007308B4" w:rsidP="00442B51">
            <w:pPr>
              <w:spacing w:line="264" w:lineRule="auto"/>
              <w:ind w:left="-108" w:right="-108"/>
              <w:jc w:val="center"/>
              <w:rPr>
                <w:sz w:val="22"/>
                <w:szCs w:val="22"/>
              </w:rPr>
            </w:pPr>
            <w:r w:rsidRPr="00F940CD">
              <w:rPr>
                <w:sz w:val="22"/>
                <w:szCs w:val="22"/>
              </w:rPr>
              <w:t>117.4</w:t>
            </w:r>
          </w:p>
          <w:p w14:paraId="4C61E93B"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tcPr>
          <w:p w14:paraId="633D61A9" w14:textId="77777777" w:rsidR="007308B4" w:rsidRPr="00F940CD" w:rsidRDefault="007308B4" w:rsidP="00442B51">
            <w:pPr>
              <w:spacing w:line="264" w:lineRule="auto"/>
              <w:ind w:right="-108"/>
              <w:rPr>
                <w:sz w:val="22"/>
                <w:szCs w:val="22"/>
              </w:rPr>
            </w:pPr>
          </w:p>
        </w:tc>
        <w:tc>
          <w:tcPr>
            <w:tcW w:w="993" w:type="dxa"/>
          </w:tcPr>
          <w:p w14:paraId="44D87972" w14:textId="77777777" w:rsidR="007308B4" w:rsidRPr="00F940CD" w:rsidRDefault="007308B4" w:rsidP="00442B51">
            <w:pPr>
              <w:spacing w:line="264" w:lineRule="auto"/>
              <w:jc w:val="center"/>
              <w:rPr>
                <w:sz w:val="22"/>
                <w:szCs w:val="22"/>
              </w:rPr>
            </w:pPr>
            <w:r w:rsidRPr="00F940CD">
              <w:rPr>
                <w:sz w:val="22"/>
                <w:szCs w:val="22"/>
              </w:rPr>
              <w:t>24.20, 24.33, 25.11/ 29.061</w:t>
            </w:r>
          </w:p>
        </w:tc>
        <w:tc>
          <w:tcPr>
            <w:tcW w:w="2125" w:type="dxa"/>
          </w:tcPr>
          <w:p w14:paraId="3FB7D737" w14:textId="77777777" w:rsidR="007308B4" w:rsidRPr="00F940CD" w:rsidRDefault="007308B4" w:rsidP="00442B51">
            <w:pPr>
              <w:spacing w:line="264" w:lineRule="auto"/>
              <w:ind w:right="-108"/>
              <w:rPr>
                <w:sz w:val="22"/>
                <w:szCs w:val="22"/>
              </w:rPr>
            </w:pPr>
            <w:r w:rsidRPr="00F940CD">
              <w:rPr>
                <w:sz w:val="22"/>
                <w:szCs w:val="22"/>
              </w:rPr>
              <w:t>Предельное отклонение внутренних размеров воздуховодов</w:t>
            </w:r>
          </w:p>
        </w:tc>
        <w:tc>
          <w:tcPr>
            <w:tcW w:w="2125" w:type="dxa"/>
            <w:vMerge/>
            <w:tcBorders>
              <w:right w:val="single" w:sz="6" w:space="0" w:color="000000"/>
            </w:tcBorders>
          </w:tcPr>
          <w:p w14:paraId="0AC839CB" w14:textId="77777777" w:rsidR="007308B4" w:rsidRPr="00F940CD" w:rsidRDefault="007308B4"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3E5DC7EF" w14:textId="77777777" w:rsidR="007308B4" w:rsidRPr="00F940CD" w:rsidRDefault="007308B4" w:rsidP="00442B51">
            <w:pPr>
              <w:spacing w:line="264" w:lineRule="auto"/>
              <w:ind w:right="-48"/>
              <w:rPr>
                <w:sz w:val="22"/>
                <w:szCs w:val="22"/>
              </w:rPr>
            </w:pPr>
            <w:r w:rsidRPr="00F940CD">
              <w:rPr>
                <w:sz w:val="22"/>
                <w:szCs w:val="22"/>
              </w:rPr>
              <w:t>ГОСТ 26433.0-85</w:t>
            </w:r>
          </w:p>
          <w:p w14:paraId="2ECBF597" w14:textId="77777777" w:rsidR="007308B4" w:rsidRPr="00F940CD" w:rsidRDefault="007308B4" w:rsidP="00442B51">
            <w:pPr>
              <w:spacing w:line="264" w:lineRule="auto"/>
              <w:ind w:right="-48"/>
              <w:rPr>
                <w:sz w:val="22"/>
                <w:szCs w:val="22"/>
              </w:rPr>
            </w:pPr>
            <w:r w:rsidRPr="00F940CD">
              <w:rPr>
                <w:sz w:val="22"/>
                <w:szCs w:val="22"/>
              </w:rPr>
              <w:t>ГОСТ 26433.1-89</w:t>
            </w:r>
          </w:p>
        </w:tc>
      </w:tr>
      <w:tr w:rsidR="00F940CD" w:rsidRPr="00F940CD" w14:paraId="6438128E" w14:textId="77777777" w:rsidTr="006865C1">
        <w:trPr>
          <w:cantSplit/>
          <w:trHeight w:val="360"/>
        </w:trPr>
        <w:tc>
          <w:tcPr>
            <w:tcW w:w="711" w:type="dxa"/>
          </w:tcPr>
          <w:p w14:paraId="55E68775" w14:textId="77777777" w:rsidR="007308B4" w:rsidRPr="00F940CD" w:rsidRDefault="007308B4" w:rsidP="00442B51">
            <w:pPr>
              <w:tabs>
                <w:tab w:val="center" w:pos="247"/>
              </w:tabs>
              <w:spacing w:line="264" w:lineRule="auto"/>
              <w:ind w:left="-108" w:right="-108"/>
              <w:jc w:val="center"/>
              <w:rPr>
                <w:sz w:val="22"/>
                <w:szCs w:val="22"/>
              </w:rPr>
            </w:pPr>
            <w:r w:rsidRPr="00F940CD">
              <w:rPr>
                <w:sz w:val="22"/>
                <w:szCs w:val="22"/>
              </w:rPr>
              <w:t>117.5</w:t>
            </w:r>
          </w:p>
          <w:p w14:paraId="07E787B9"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tcPr>
          <w:p w14:paraId="584E6D1E" w14:textId="77777777" w:rsidR="007308B4" w:rsidRPr="00F940CD" w:rsidRDefault="007308B4" w:rsidP="00442B51">
            <w:pPr>
              <w:spacing w:line="264" w:lineRule="auto"/>
              <w:ind w:right="-108"/>
              <w:rPr>
                <w:sz w:val="22"/>
                <w:szCs w:val="22"/>
              </w:rPr>
            </w:pPr>
          </w:p>
        </w:tc>
        <w:tc>
          <w:tcPr>
            <w:tcW w:w="993" w:type="dxa"/>
            <w:tcBorders>
              <w:bottom w:val="single" w:sz="4" w:space="0" w:color="auto"/>
            </w:tcBorders>
          </w:tcPr>
          <w:p w14:paraId="53BCF87B" w14:textId="77777777" w:rsidR="007308B4" w:rsidRPr="00F940CD" w:rsidRDefault="007308B4" w:rsidP="00442B51">
            <w:pPr>
              <w:spacing w:line="264" w:lineRule="auto"/>
              <w:jc w:val="center"/>
              <w:rPr>
                <w:sz w:val="22"/>
                <w:szCs w:val="22"/>
              </w:rPr>
            </w:pPr>
            <w:r w:rsidRPr="00F940CD">
              <w:rPr>
                <w:sz w:val="22"/>
                <w:szCs w:val="22"/>
              </w:rPr>
              <w:t>24.20, 24.33, 25.11/ 29.061</w:t>
            </w:r>
          </w:p>
        </w:tc>
        <w:tc>
          <w:tcPr>
            <w:tcW w:w="2125" w:type="dxa"/>
            <w:tcBorders>
              <w:bottom w:val="single" w:sz="4" w:space="0" w:color="auto"/>
            </w:tcBorders>
          </w:tcPr>
          <w:p w14:paraId="139565B2" w14:textId="77777777" w:rsidR="007308B4" w:rsidRPr="00F940CD" w:rsidRDefault="007308B4" w:rsidP="00442B51">
            <w:pPr>
              <w:spacing w:line="264" w:lineRule="auto"/>
              <w:ind w:right="-108"/>
              <w:rPr>
                <w:sz w:val="22"/>
                <w:szCs w:val="22"/>
              </w:rPr>
            </w:pPr>
            <w:r w:rsidRPr="00F940CD">
              <w:rPr>
                <w:sz w:val="22"/>
                <w:szCs w:val="22"/>
              </w:rPr>
              <w:t>Овальность круглых воздуховодов и фасонных частей</w:t>
            </w:r>
          </w:p>
        </w:tc>
        <w:tc>
          <w:tcPr>
            <w:tcW w:w="2125" w:type="dxa"/>
            <w:vMerge/>
            <w:tcBorders>
              <w:right w:val="single" w:sz="6" w:space="0" w:color="000000"/>
            </w:tcBorders>
          </w:tcPr>
          <w:p w14:paraId="656B1D6D" w14:textId="77777777" w:rsidR="007308B4" w:rsidRPr="00F940CD" w:rsidRDefault="007308B4" w:rsidP="00442B51">
            <w:pPr>
              <w:spacing w:line="264" w:lineRule="auto"/>
              <w:ind w:right="-48"/>
              <w:rPr>
                <w:sz w:val="22"/>
                <w:szCs w:val="22"/>
              </w:rPr>
            </w:pPr>
          </w:p>
        </w:tc>
        <w:tc>
          <w:tcPr>
            <w:tcW w:w="2835" w:type="dxa"/>
            <w:tcBorders>
              <w:top w:val="single" w:sz="6" w:space="0" w:color="000000"/>
              <w:left w:val="single" w:sz="6" w:space="0" w:color="000000"/>
              <w:bottom w:val="single" w:sz="4" w:space="0" w:color="auto"/>
            </w:tcBorders>
          </w:tcPr>
          <w:p w14:paraId="5954CE8A" w14:textId="77777777" w:rsidR="007308B4" w:rsidRPr="00F940CD" w:rsidRDefault="007308B4" w:rsidP="00442B51">
            <w:pPr>
              <w:spacing w:line="264" w:lineRule="auto"/>
              <w:ind w:right="-48"/>
              <w:rPr>
                <w:sz w:val="22"/>
                <w:szCs w:val="22"/>
              </w:rPr>
            </w:pPr>
            <w:r w:rsidRPr="00F940CD">
              <w:rPr>
                <w:sz w:val="22"/>
                <w:szCs w:val="22"/>
              </w:rPr>
              <w:t>ГОСТ 26433.0-85</w:t>
            </w:r>
          </w:p>
          <w:p w14:paraId="25846C36" w14:textId="77777777" w:rsidR="007308B4" w:rsidRPr="00F940CD" w:rsidRDefault="007308B4" w:rsidP="00442B51">
            <w:pPr>
              <w:spacing w:line="264" w:lineRule="auto"/>
              <w:ind w:right="-48"/>
              <w:rPr>
                <w:sz w:val="22"/>
                <w:szCs w:val="22"/>
              </w:rPr>
            </w:pPr>
            <w:r w:rsidRPr="00F940CD">
              <w:rPr>
                <w:sz w:val="22"/>
                <w:szCs w:val="22"/>
              </w:rPr>
              <w:t>ГОСТ 26433.1-89</w:t>
            </w:r>
          </w:p>
        </w:tc>
      </w:tr>
      <w:tr w:rsidR="00F940CD" w:rsidRPr="00F940CD" w14:paraId="2ADFD846" w14:textId="77777777" w:rsidTr="006865C1">
        <w:trPr>
          <w:cantSplit/>
          <w:trHeight w:val="360"/>
        </w:trPr>
        <w:tc>
          <w:tcPr>
            <w:tcW w:w="711" w:type="dxa"/>
          </w:tcPr>
          <w:p w14:paraId="562CC19A" w14:textId="77777777" w:rsidR="007308B4" w:rsidRPr="00F940CD" w:rsidRDefault="007308B4" w:rsidP="00442B51">
            <w:pPr>
              <w:tabs>
                <w:tab w:val="left" w:pos="75"/>
                <w:tab w:val="center" w:pos="247"/>
              </w:tabs>
              <w:spacing w:line="264" w:lineRule="auto"/>
              <w:ind w:left="-108" w:right="-108"/>
              <w:jc w:val="center"/>
              <w:rPr>
                <w:sz w:val="22"/>
                <w:szCs w:val="22"/>
              </w:rPr>
            </w:pPr>
            <w:r w:rsidRPr="00F940CD">
              <w:rPr>
                <w:sz w:val="22"/>
                <w:szCs w:val="22"/>
              </w:rPr>
              <w:br w:type="page"/>
              <w:t>117.6</w:t>
            </w:r>
          </w:p>
          <w:p w14:paraId="0E0C1FFE"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tcPr>
          <w:p w14:paraId="02340E19" w14:textId="77777777" w:rsidR="007308B4" w:rsidRPr="00F940CD" w:rsidRDefault="007308B4" w:rsidP="00442B51">
            <w:pPr>
              <w:spacing w:line="264" w:lineRule="auto"/>
              <w:ind w:right="-108"/>
              <w:rPr>
                <w:sz w:val="22"/>
                <w:szCs w:val="22"/>
              </w:rPr>
            </w:pPr>
          </w:p>
        </w:tc>
        <w:tc>
          <w:tcPr>
            <w:tcW w:w="993" w:type="dxa"/>
          </w:tcPr>
          <w:p w14:paraId="220D78C0" w14:textId="77777777" w:rsidR="007308B4" w:rsidRPr="00F940CD" w:rsidRDefault="007308B4" w:rsidP="00442B51">
            <w:pPr>
              <w:spacing w:line="264" w:lineRule="auto"/>
              <w:jc w:val="center"/>
              <w:rPr>
                <w:sz w:val="22"/>
                <w:szCs w:val="22"/>
              </w:rPr>
            </w:pPr>
            <w:r w:rsidRPr="00F940CD">
              <w:rPr>
                <w:sz w:val="22"/>
                <w:szCs w:val="22"/>
              </w:rPr>
              <w:t>24.20, 24.33, 25.11/ 29.061</w:t>
            </w:r>
          </w:p>
        </w:tc>
        <w:tc>
          <w:tcPr>
            <w:tcW w:w="2125" w:type="dxa"/>
          </w:tcPr>
          <w:p w14:paraId="79DE22E8" w14:textId="77777777" w:rsidR="007308B4" w:rsidRPr="00F940CD" w:rsidRDefault="007308B4" w:rsidP="00442B51">
            <w:pPr>
              <w:spacing w:line="264" w:lineRule="auto"/>
              <w:ind w:right="-108"/>
              <w:rPr>
                <w:sz w:val="22"/>
                <w:szCs w:val="22"/>
              </w:rPr>
            </w:pPr>
            <w:r w:rsidRPr="00F940CD">
              <w:rPr>
                <w:sz w:val="22"/>
                <w:szCs w:val="22"/>
              </w:rPr>
              <w:t xml:space="preserve">Отклонение от плоскостности стенок воздуховодов прямоугольного сечения и фасонных </w:t>
            </w:r>
          </w:p>
        </w:tc>
        <w:tc>
          <w:tcPr>
            <w:tcW w:w="2125" w:type="dxa"/>
            <w:vMerge/>
            <w:tcBorders>
              <w:right w:val="single" w:sz="6" w:space="0" w:color="000000"/>
            </w:tcBorders>
          </w:tcPr>
          <w:p w14:paraId="59EE2839" w14:textId="77777777" w:rsidR="007308B4" w:rsidRPr="00F940CD" w:rsidRDefault="007308B4"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2089FBFC" w14:textId="77777777" w:rsidR="007308B4" w:rsidRPr="00F940CD" w:rsidRDefault="007308B4" w:rsidP="00442B51">
            <w:pPr>
              <w:spacing w:line="264" w:lineRule="auto"/>
              <w:ind w:right="-48"/>
              <w:rPr>
                <w:sz w:val="22"/>
                <w:szCs w:val="22"/>
              </w:rPr>
            </w:pPr>
            <w:r w:rsidRPr="00F940CD">
              <w:rPr>
                <w:sz w:val="22"/>
                <w:szCs w:val="22"/>
              </w:rPr>
              <w:t>ГОСТ 26433.0-85</w:t>
            </w:r>
          </w:p>
          <w:p w14:paraId="6894ADE3" w14:textId="77777777" w:rsidR="007308B4" w:rsidRPr="00F940CD" w:rsidRDefault="007308B4" w:rsidP="00442B51">
            <w:pPr>
              <w:spacing w:line="264" w:lineRule="auto"/>
              <w:ind w:right="-48"/>
              <w:rPr>
                <w:sz w:val="22"/>
                <w:szCs w:val="22"/>
              </w:rPr>
            </w:pPr>
            <w:r w:rsidRPr="00F940CD">
              <w:rPr>
                <w:sz w:val="22"/>
                <w:szCs w:val="22"/>
              </w:rPr>
              <w:t>ГОСТ 26433.1-89</w:t>
            </w:r>
          </w:p>
        </w:tc>
      </w:tr>
      <w:tr w:rsidR="00F940CD" w:rsidRPr="00F940CD" w14:paraId="332FD386" w14:textId="77777777" w:rsidTr="006865C1">
        <w:trPr>
          <w:cantSplit/>
          <w:trHeight w:val="360"/>
        </w:trPr>
        <w:tc>
          <w:tcPr>
            <w:tcW w:w="711" w:type="dxa"/>
          </w:tcPr>
          <w:p w14:paraId="6878C41A" w14:textId="77777777" w:rsidR="007308B4" w:rsidRPr="00F940CD" w:rsidRDefault="007308B4" w:rsidP="00442B51">
            <w:pPr>
              <w:spacing w:line="264" w:lineRule="auto"/>
              <w:ind w:left="-108" w:right="-108"/>
              <w:jc w:val="center"/>
              <w:rPr>
                <w:sz w:val="22"/>
                <w:szCs w:val="22"/>
              </w:rPr>
            </w:pPr>
            <w:r w:rsidRPr="00F940CD">
              <w:rPr>
                <w:sz w:val="22"/>
                <w:szCs w:val="22"/>
              </w:rPr>
              <w:t>117.7</w:t>
            </w:r>
          </w:p>
          <w:p w14:paraId="7C080F01"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tcPr>
          <w:p w14:paraId="5C349957" w14:textId="77777777" w:rsidR="007308B4" w:rsidRPr="00F940CD" w:rsidRDefault="007308B4" w:rsidP="00442B51">
            <w:pPr>
              <w:spacing w:line="264" w:lineRule="auto"/>
              <w:ind w:right="-108"/>
              <w:rPr>
                <w:sz w:val="22"/>
                <w:szCs w:val="22"/>
              </w:rPr>
            </w:pPr>
          </w:p>
        </w:tc>
        <w:tc>
          <w:tcPr>
            <w:tcW w:w="993" w:type="dxa"/>
          </w:tcPr>
          <w:p w14:paraId="68EB81BC" w14:textId="77777777" w:rsidR="007308B4" w:rsidRPr="00F940CD" w:rsidRDefault="007308B4" w:rsidP="00442B51">
            <w:pPr>
              <w:spacing w:line="264" w:lineRule="auto"/>
              <w:jc w:val="center"/>
              <w:rPr>
                <w:sz w:val="22"/>
                <w:szCs w:val="22"/>
              </w:rPr>
            </w:pPr>
            <w:r w:rsidRPr="00F940CD">
              <w:rPr>
                <w:sz w:val="22"/>
                <w:szCs w:val="22"/>
              </w:rPr>
              <w:t>24.20, 24.33, 25.11/ 29.061</w:t>
            </w:r>
          </w:p>
        </w:tc>
        <w:tc>
          <w:tcPr>
            <w:tcW w:w="2125" w:type="dxa"/>
          </w:tcPr>
          <w:p w14:paraId="2DDCEF0D" w14:textId="77777777" w:rsidR="007308B4" w:rsidRPr="00F940CD" w:rsidRDefault="007308B4" w:rsidP="00442B51">
            <w:pPr>
              <w:spacing w:line="264" w:lineRule="auto"/>
              <w:ind w:right="-108"/>
              <w:rPr>
                <w:sz w:val="22"/>
                <w:szCs w:val="22"/>
              </w:rPr>
            </w:pPr>
            <w:r w:rsidRPr="00F940CD">
              <w:rPr>
                <w:sz w:val="22"/>
                <w:szCs w:val="22"/>
              </w:rPr>
              <w:t>Отклонение от перпендикулярности торцов прямых участков к их осям или смежным поверхностям</w:t>
            </w:r>
          </w:p>
        </w:tc>
        <w:tc>
          <w:tcPr>
            <w:tcW w:w="2125" w:type="dxa"/>
            <w:vMerge/>
            <w:tcBorders>
              <w:right w:val="single" w:sz="6" w:space="0" w:color="000000"/>
            </w:tcBorders>
          </w:tcPr>
          <w:p w14:paraId="0FCB92D4" w14:textId="77777777" w:rsidR="007308B4" w:rsidRPr="00F940CD" w:rsidRDefault="007308B4"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0FCC7EF9" w14:textId="77777777" w:rsidR="007308B4" w:rsidRPr="00F940CD" w:rsidRDefault="007308B4" w:rsidP="00442B51">
            <w:pPr>
              <w:spacing w:line="264" w:lineRule="auto"/>
              <w:ind w:right="-48"/>
              <w:rPr>
                <w:sz w:val="22"/>
                <w:szCs w:val="22"/>
              </w:rPr>
            </w:pPr>
            <w:r w:rsidRPr="00F940CD">
              <w:rPr>
                <w:sz w:val="22"/>
                <w:szCs w:val="22"/>
              </w:rPr>
              <w:t>ГОСТ 26433.2-94</w:t>
            </w:r>
          </w:p>
        </w:tc>
      </w:tr>
      <w:tr w:rsidR="00F940CD" w:rsidRPr="00F940CD" w14:paraId="485661CD" w14:textId="77777777" w:rsidTr="006865C1">
        <w:trPr>
          <w:cantSplit/>
          <w:trHeight w:val="360"/>
        </w:trPr>
        <w:tc>
          <w:tcPr>
            <w:tcW w:w="711" w:type="dxa"/>
          </w:tcPr>
          <w:p w14:paraId="4CD296F1" w14:textId="77777777" w:rsidR="007308B4" w:rsidRPr="00F940CD" w:rsidRDefault="007308B4" w:rsidP="00442B51">
            <w:pPr>
              <w:tabs>
                <w:tab w:val="center" w:pos="247"/>
              </w:tabs>
              <w:spacing w:line="264" w:lineRule="auto"/>
              <w:ind w:left="-108" w:right="-108"/>
              <w:jc w:val="center"/>
              <w:rPr>
                <w:sz w:val="22"/>
                <w:szCs w:val="22"/>
              </w:rPr>
            </w:pPr>
            <w:r w:rsidRPr="00F940CD">
              <w:rPr>
                <w:sz w:val="22"/>
                <w:szCs w:val="22"/>
              </w:rPr>
              <w:t>117.8</w:t>
            </w:r>
          </w:p>
          <w:p w14:paraId="45F57E88"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tcPr>
          <w:p w14:paraId="7603FF38" w14:textId="77777777" w:rsidR="007308B4" w:rsidRPr="00F940CD" w:rsidRDefault="007308B4" w:rsidP="00442B51">
            <w:pPr>
              <w:spacing w:line="264" w:lineRule="auto"/>
              <w:ind w:right="-108"/>
              <w:rPr>
                <w:sz w:val="22"/>
                <w:szCs w:val="22"/>
              </w:rPr>
            </w:pPr>
          </w:p>
        </w:tc>
        <w:tc>
          <w:tcPr>
            <w:tcW w:w="993" w:type="dxa"/>
          </w:tcPr>
          <w:p w14:paraId="1263030E" w14:textId="77777777" w:rsidR="007308B4" w:rsidRPr="00F940CD" w:rsidRDefault="007308B4" w:rsidP="00442B51">
            <w:pPr>
              <w:spacing w:line="264" w:lineRule="auto"/>
              <w:jc w:val="center"/>
              <w:rPr>
                <w:sz w:val="22"/>
                <w:szCs w:val="22"/>
              </w:rPr>
            </w:pPr>
            <w:r w:rsidRPr="00F940CD">
              <w:rPr>
                <w:sz w:val="22"/>
                <w:szCs w:val="22"/>
              </w:rPr>
              <w:t>24.20, 24.33, 25.11/ 29.061</w:t>
            </w:r>
          </w:p>
        </w:tc>
        <w:tc>
          <w:tcPr>
            <w:tcW w:w="2125" w:type="dxa"/>
          </w:tcPr>
          <w:p w14:paraId="7B78DF5D" w14:textId="77777777" w:rsidR="007308B4" w:rsidRPr="00F940CD" w:rsidRDefault="007308B4" w:rsidP="00442B51">
            <w:pPr>
              <w:spacing w:line="264" w:lineRule="auto"/>
              <w:ind w:right="-108"/>
              <w:rPr>
                <w:sz w:val="22"/>
                <w:szCs w:val="22"/>
              </w:rPr>
            </w:pPr>
            <w:r w:rsidRPr="00F940CD">
              <w:rPr>
                <w:sz w:val="22"/>
                <w:szCs w:val="22"/>
              </w:rPr>
              <w:t>Угловые размеры фасонных частей</w:t>
            </w:r>
          </w:p>
        </w:tc>
        <w:tc>
          <w:tcPr>
            <w:tcW w:w="2125" w:type="dxa"/>
            <w:vMerge/>
            <w:tcBorders>
              <w:right w:val="single" w:sz="6" w:space="0" w:color="000000"/>
            </w:tcBorders>
          </w:tcPr>
          <w:p w14:paraId="671DE439" w14:textId="77777777" w:rsidR="007308B4" w:rsidRPr="00F940CD" w:rsidRDefault="007308B4"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00C95F37" w14:textId="77777777" w:rsidR="007308B4" w:rsidRPr="00F940CD" w:rsidRDefault="007308B4" w:rsidP="00442B51">
            <w:pPr>
              <w:spacing w:line="264" w:lineRule="auto"/>
              <w:ind w:left="-57" w:right="-113"/>
              <w:rPr>
                <w:sz w:val="22"/>
                <w:szCs w:val="22"/>
              </w:rPr>
            </w:pPr>
            <w:r w:rsidRPr="00F940CD">
              <w:rPr>
                <w:sz w:val="22"/>
                <w:szCs w:val="22"/>
              </w:rPr>
              <w:t>ГОСТ 26433.2-94</w:t>
            </w:r>
          </w:p>
        </w:tc>
      </w:tr>
      <w:tr w:rsidR="00F940CD" w:rsidRPr="00F940CD" w14:paraId="4FAFE25D" w14:textId="77777777" w:rsidTr="006865C1">
        <w:trPr>
          <w:cantSplit/>
          <w:trHeight w:val="360"/>
        </w:trPr>
        <w:tc>
          <w:tcPr>
            <w:tcW w:w="711" w:type="dxa"/>
          </w:tcPr>
          <w:p w14:paraId="34F2BE61" w14:textId="77777777" w:rsidR="007308B4" w:rsidRPr="00F940CD" w:rsidRDefault="007308B4" w:rsidP="00442B51">
            <w:pPr>
              <w:tabs>
                <w:tab w:val="left" w:pos="75"/>
                <w:tab w:val="center" w:pos="247"/>
              </w:tabs>
              <w:spacing w:line="264" w:lineRule="auto"/>
              <w:ind w:left="-108" w:right="-108"/>
              <w:jc w:val="center"/>
              <w:rPr>
                <w:sz w:val="22"/>
                <w:szCs w:val="22"/>
              </w:rPr>
            </w:pPr>
            <w:r w:rsidRPr="00F940CD">
              <w:rPr>
                <w:sz w:val="22"/>
                <w:szCs w:val="22"/>
              </w:rPr>
              <w:t>117.9</w:t>
            </w:r>
          </w:p>
          <w:p w14:paraId="5F7E6A6D" w14:textId="77777777" w:rsidR="007308B4" w:rsidRPr="00F940CD" w:rsidRDefault="007308B4" w:rsidP="00442B51">
            <w:pPr>
              <w:spacing w:line="264" w:lineRule="auto"/>
              <w:jc w:val="center"/>
              <w:rPr>
                <w:sz w:val="22"/>
                <w:szCs w:val="22"/>
              </w:rPr>
            </w:pPr>
            <w:r w:rsidRPr="00F940CD">
              <w:rPr>
                <w:sz w:val="22"/>
                <w:szCs w:val="22"/>
              </w:rPr>
              <w:t>*</w:t>
            </w:r>
          </w:p>
        </w:tc>
        <w:tc>
          <w:tcPr>
            <w:tcW w:w="1845" w:type="dxa"/>
            <w:vMerge/>
          </w:tcPr>
          <w:p w14:paraId="0FC5B39D" w14:textId="77777777" w:rsidR="007308B4" w:rsidRPr="00F940CD" w:rsidRDefault="007308B4" w:rsidP="00442B51">
            <w:pPr>
              <w:spacing w:line="264" w:lineRule="auto"/>
              <w:ind w:right="-108"/>
              <w:rPr>
                <w:sz w:val="22"/>
                <w:szCs w:val="22"/>
              </w:rPr>
            </w:pPr>
          </w:p>
        </w:tc>
        <w:tc>
          <w:tcPr>
            <w:tcW w:w="993" w:type="dxa"/>
          </w:tcPr>
          <w:p w14:paraId="2E88439C" w14:textId="77777777" w:rsidR="007308B4" w:rsidRPr="00F940CD" w:rsidRDefault="007308B4" w:rsidP="00442B51">
            <w:pPr>
              <w:spacing w:line="264" w:lineRule="auto"/>
              <w:jc w:val="center"/>
              <w:rPr>
                <w:sz w:val="22"/>
                <w:szCs w:val="22"/>
              </w:rPr>
            </w:pPr>
            <w:r w:rsidRPr="00F940CD">
              <w:rPr>
                <w:sz w:val="22"/>
                <w:szCs w:val="22"/>
              </w:rPr>
              <w:t>24.20, 24.33, 25.11/ 11.116</w:t>
            </w:r>
          </w:p>
        </w:tc>
        <w:tc>
          <w:tcPr>
            <w:tcW w:w="2125" w:type="dxa"/>
          </w:tcPr>
          <w:p w14:paraId="3C968CA4" w14:textId="77777777" w:rsidR="007308B4" w:rsidRPr="00F940CD" w:rsidRDefault="007308B4" w:rsidP="00442B51">
            <w:pPr>
              <w:spacing w:line="264" w:lineRule="auto"/>
              <w:ind w:right="-108"/>
              <w:rPr>
                <w:sz w:val="22"/>
                <w:szCs w:val="22"/>
              </w:rPr>
            </w:pPr>
            <w:r w:rsidRPr="00F940CD">
              <w:rPr>
                <w:sz w:val="22"/>
                <w:szCs w:val="22"/>
              </w:rPr>
              <w:t>Внешний вид покрытия</w:t>
            </w:r>
          </w:p>
        </w:tc>
        <w:tc>
          <w:tcPr>
            <w:tcW w:w="2125" w:type="dxa"/>
            <w:vMerge/>
            <w:tcBorders>
              <w:right w:val="single" w:sz="6" w:space="0" w:color="000000"/>
            </w:tcBorders>
          </w:tcPr>
          <w:p w14:paraId="769E48AA" w14:textId="77777777" w:rsidR="007308B4" w:rsidRPr="00F940CD" w:rsidRDefault="007308B4" w:rsidP="00442B51">
            <w:pPr>
              <w:spacing w:line="264" w:lineRule="auto"/>
              <w:ind w:right="-48"/>
              <w:rPr>
                <w:sz w:val="22"/>
                <w:szCs w:val="22"/>
              </w:rPr>
            </w:pPr>
          </w:p>
        </w:tc>
        <w:tc>
          <w:tcPr>
            <w:tcW w:w="2835" w:type="dxa"/>
            <w:tcBorders>
              <w:top w:val="single" w:sz="6" w:space="0" w:color="000000"/>
              <w:left w:val="single" w:sz="6" w:space="0" w:color="000000"/>
              <w:bottom w:val="single" w:sz="6" w:space="0" w:color="000000"/>
            </w:tcBorders>
          </w:tcPr>
          <w:p w14:paraId="3156A0D6" w14:textId="77777777" w:rsidR="007308B4" w:rsidRPr="00F940CD" w:rsidRDefault="007308B4" w:rsidP="00442B51">
            <w:pPr>
              <w:spacing w:line="264" w:lineRule="auto"/>
              <w:ind w:left="-57" w:right="-113"/>
              <w:rPr>
                <w:sz w:val="22"/>
                <w:szCs w:val="22"/>
              </w:rPr>
            </w:pPr>
            <w:r w:rsidRPr="00F940CD">
              <w:rPr>
                <w:sz w:val="22"/>
                <w:szCs w:val="22"/>
              </w:rPr>
              <w:t>ГОСТ 9.032 -74</w:t>
            </w:r>
          </w:p>
          <w:p w14:paraId="63650DFA" w14:textId="77777777" w:rsidR="007308B4" w:rsidRPr="00F940CD" w:rsidRDefault="007308B4" w:rsidP="00442B51">
            <w:pPr>
              <w:spacing w:line="264" w:lineRule="auto"/>
              <w:ind w:left="-57" w:right="-113"/>
              <w:rPr>
                <w:sz w:val="22"/>
                <w:szCs w:val="22"/>
              </w:rPr>
            </w:pPr>
            <w:r w:rsidRPr="00F940CD">
              <w:rPr>
                <w:sz w:val="22"/>
                <w:szCs w:val="22"/>
              </w:rPr>
              <w:t>п.п. 2.6, 2.8</w:t>
            </w:r>
          </w:p>
          <w:p w14:paraId="36D620AA" w14:textId="77777777" w:rsidR="007308B4" w:rsidRPr="00F940CD" w:rsidRDefault="007308B4" w:rsidP="00442B51">
            <w:pPr>
              <w:spacing w:line="264" w:lineRule="auto"/>
              <w:ind w:left="-57" w:right="-113"/>
              <w:rPr>
                <w:sz w:val="22"/>
                <w:szCs w:val="22"/>
              </w:rPr>
            </w:pPr>
            <w:r w:rsidRPr="00F940CD">
              <w:rPr>
                <w:sz w:val="22"/>
                <w:szCs w:val="22"/>
              </w:rPr>
              <w:t>ГОСТ 9.302-88 п. 2</w:t>
            </w:r>
          </w:p>
        </w:tc>
      </w:tr>
    </w:tbl>
    <w:p w14:paraId="298BE400" w14:textId="77777777" w:rsidR="007308B4" w:rsidRPr="00F940CD" w:rsidRDefault="007308B4"/>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9"/>
        <w:gridCol w:w="19"/>
        <w:gridCol w:w="1846"/>
        <w:gridCol w:w="993"/>
        <w:gridCol w:w="2125"/>
        <w:gridCol w:w="2126"/>
        <w:gridCol w:w="2836"/>
      </w:tblGrid>
      <w:tr w:rsidR="00F940CD" w:rsidRPr="00F940CD" w14:paraId="4FE7F87C" w14:textId="77777777" w:rsidTr="002C0DD5">
        <w:trPr>
          <w:cantSplit/>
          <w:trHeight w:val="360"/>
        </w:trPr>
        <w:tc>
          <w:tcPr>
            <w:tcW w:w="709" w:type="dxa"/>
            <w:gridSpan w:val="2"/>
          </w:tcPr>
          <w:p w14:paraId="76B6A226" w14:textId="77777777" w:rsidR="00AF40AC" w:rsidRPr="00F940CD" w:rsidRDefault="00742168" w:rsidP="00442B51">
            <w:pPr>
              <w:spacing w:line="264" w:lineRule="auto"/>
              <w:ind w:left="-108" w:right="-108"/>
              <w:jc w:val="center"/>
              <w:rPr>
                <w:sz w:val="22"/>
                <w:szCs w:val="22"/>
              </w:rPr>
            </w:pPr>
            <w:r w:rsidRPr="00F940CD">
              <w:rPr>
                <w:sz w:val="22"/>
                <w:szCs w:val="22"/>
              </w:rPr>
              <w:lastRenderedPageBreak/>
              <w:t>117.10</w:t>
            </w:r>
          </w:p>
          <w:p w14:paraId="577776F3" w14:textId="77777777" w:rsidR="00742168" w:rsidRPr="00F940CD" w:rsidRDefault="00AF40AC" w:rsidP="00442B51">
            <w:pPr>
              <w:spacing w:line="264" w:lineRule="auto"/>
              <w:jc w:val="center"/>
              <w:rPr>
                <w:sz w:val="22"/>
                <w:szCs w:val="22"/>
              </w:rPr>
            </w:pPr>
            <w:r w:rsidRPr="00F940CD">
              <w:rPr>
                <w:sz w:val="22"/>
                <w:szCs w:val="22"/>
              </w:rPr>
              <w:t>*</w:t>
            </w:r>
          </w:p>
        </w:tc>
        <w:tc>
          <w:tcPr>
            <w:tcW w:w="1846" w:type="dxa"/>
            <w:vMerge w:val="restart"/>
          </w:tcPr>
          <w:p w14:paraId="1D1B3EE4" w14:textId="77777777" w:rsidR="00742168" w:rsidRPr="00F940CD" w:rsidRDefault="007308B4" w:rsidP="00442B51">
            <w:pPr>
              <w:spacing w:line="264" w:lineRule="auto"/>
              <w:ind w:right="-108"/>
              <w:rPr>
                <w:sz w:val="22"/>
                <w:szCs w:val="22"/>
              </w:rPr>
            </w:pPr>
            <w:r w:rsidRPr="00F940CD">
              <w:rPr>
                <w:sz w:val="22"/>
                <w:szCs w:val="22"/>
              </w:rPr>
              <w:t>Воздуховоды металлические вентиляционные</w:t>
            </w:r>
          </w:p>
        </w:tc>
        <w:tc>
          <w:tcPr>
            <w:tcW w:w="993" w:type="dxa"/>
          </w:tcPr>
          <w:p w14:paraId="394878E9" w14:textId="77777777" w:rsidR="00742168" w:rsidRPr="00F940CD" w:rsidRDefault="00742168" w:rsidP="00442B51">
            <w:pPr>
              <w:spacing w:line="264" w:lineRule="auto"/>
              <w:jc w:val="center"/>
              <w:rPr>
                <w:sz w:val="22"/>
                <w:szCs w:val="22"/>
              </w:rPr>
            </w:pPr>
            <w:r w:rsidRPr="00F940CD">
              <w:rPr>
                <w:sz w:val="22"/>
                <w:szCs w:val="22"/>
              </w:rPr>
              <w:t>24.20, 24.33, 25.11/ 11.116</w:t>
            </w:r>
          </w:p>
        </w:tc>
        <w:tc>
          <w:tcPr>
            <w:tcW w:w="2125" w:type="dxa"/>
          </w:tcPr>
          <w:p w14:paraId="2C535272" w14:textId="77777777" w:rsidR="00742168" w:rsidRPr="00F940CD" w:rsidRDefault="00742168" w:rsidP="00442B51">
            <w:pPr>
              <w:spacing w:line="264" w:lineRule="auto"/>
              <w:ind w:right="-108"/>
              <w:rPr>
                <w:sz w:val="22"/>
                <w:szCs w:val="22"/>
              </w:rPr>
            </w:pPr>
            <w:r w:rsidRPr="00F940CD">
              <w:rPr>
                <w:sz w:val="22"/>
                <w:szCs w:val="22"/>
              </w:rPr>
              <w:t>Комплектность, наличие и правильность нанесения маркировки</w:t>
            </w:r>
          </w:p>
        </w:tc>
        <w:tc>
          <w:tcPr>
            <w:tcW w:w="2125" w:type="dxa"/>
            <w:vMerge w:val="restart"/>
            <w:tcBorders>
              <w:right w:val="single" w:sz="6" w:space="0" w:color="000000"/>
            </w:tcBorders>
          </w:tcPr>
          <w:p w14:paraId="138EA40D" w14:textId="77777777" w:rsidR="007308B4" w:rsidRPr="00F940CD" w:rsidRDefault="007308B4" w:rsidP="007308B4">
            <w:pPr>
              <w:spacing w:line="264" w:lineRule="auto"/>
              <w:ind w:right="-48"/>
              <w:rPr>
                <w:sz w:val="22"/>
                <w:szCs w:val="22"/>
              </w:rPr>
            </w:pPr>
            <w:r w:rsidRPr="00F940CD">
              <w:rPr>
                <w:sz w:val="22"/>
                <w:szCs w:val="22"/>
              </w:rPr>
              <w:t>СТБ 1915-2008</w:t>
            </w:r>
          </w:p>
          <w:p w14:paraId="623848E2" w14:textId="77777777" w:rsidR="00742168" w:rsidRPr="00F940CD" w:rsidRDefault="007308B4" w:rsidP="007308B4">
            <w:pPr>
              <w:spacing w:line="264" w:lineRule="auto"/>
              <w:ind w:right="-48"/>
              <w:rPr>
                <w:sz w:val="22"/>
                <w:szCs w:val="22"/>
              </w:rPr>
            </w:pPr>
            <w:r w:rsidRPr="00F940CD">
              <w:rPr>
                <w:sz w:val="22"/>
                <w:szCs w:val="22"/>
              </w:rPr>
              <w:t>ТНПА и другие документы</w:t>
            </w:r>
          </w:p>
        </w:tc>
        <w:tc>
          <w:tcPr>
            <w:tcW w:w="2836" w:type="dxa"/>
            <w:tcBorders>
              <w:top w:val="single" w:sz="6" w:space="0" w:color="000000"/>
              <w:left w:val="single" w:sz="6" w:space="0" w:color="000000"/>
              <w:bottom w:val="single" w:sz="6" w:space="0" w:color="000000"/>
            </w:tcBorders>
          </w:tcPr>
          <w:p w14:paraId="2450EEDA" w14:textId="77777777" w:rsidR="00742168" w:rsidRPr="00F940CD" w:rsidRDefault="00742168" w:rsidP="00442B51">
            <w:pPr>
              <w:spacing w:line="264" w:lineRule="auto"/>
              <w:ind w:left="-57" w:right="-113"/>
              <w:rPr>
                <w:sz w:val="22"/>
                <w:szCs w:val="22"/>
              </w:rPr>
            </w:pPr>
            <w:r w:rsidRPr="00F940CD">
              <w:rPr>
                <w:sz w:val="22"/>
                <w:szCs w:val="22"/>
              </w:rPr>
              <w:t>СТБ 1915-2008 п. 7.8</w:t>
            </w:r>
          </w:p>
        </w:tc>
      </w:tr>
      <w:tr w:rsidR="00F940CD" w:rsidRPr="00F940CD" w14:paraId="2BA981F3" w14:textId="77777777" w:rsidTr="002C0DD5">
        <w:trPr>
          <w:cantSplit/>
          <w:trHeight w:val="360"/>
        </w:trPr>
        <w:tc>
          <w:tcPr>
            <w:tcW w:w="709" w:type="dxa"/>
            <w:gridSpan w:val="2"/>
          </w:tcPr>
          <w:p w14:paraId="11349E57" w14:textId="77777777" w:rsidR="00AF40AC" w:rsidRPr="00F940CD" w:rsidRDefault="00742168" w:rsidP="00442B51">
            <w:pPr>
              <w:spacing w:line="264" w:lineRule="auto"/>
              <w:ind w:left="-108" w:right="-108"/>
              <w:jc w:val="center"/>
              <w:rPr>
                <w:sz w:val="22"/>
                <w:szCs w:val="22"/>
              </w:rPr>
            </w:pPr>
            <w:r w:rsidRPr="00F940CD">
              <w:rPr>
                <w:sz w:val="22"/>
                <w:szCs w:val="22"/>
              </w:rPr>
              <w:t>117.11</w:t>
            </w:r>
          </w:p>
          <w:p w14:paraId="2AAB3BA9" w14:textId="77777777" w:rsidR="00742168" w:rsidRPr="00F940CD" w:rsidRDefault="00AF40AC" w:rsidP="00442B51">
            <w:pPr>
              <w:spacing w:line="264" w:lineRule="auto"/>
              <w:jc w:val="center"/>
              <w:rPr>
                <w:sz w:val="22"/>
                <w:szCs w:val="22"/>
              </w:rPr>
            </w:pPr>
            <w:r w:rsidRPr="00F940CD">
              <w:rPr>
                <w:sz w:val="22"/>
                <w:szCs w:val="22"/>
              </w:rPr>
              <w:t>*</w:t>
            </w:r>
          </w:p>
        </w:tc>
        <w:tc>
          <w:tcPr>
            <w:tcW w:w="1846" w:type="dxa"/>
            <w:vMerge/>
          </w:tcPr>
          <w:p w14:paraId="061C83E3" w14:textId="77777777" w:rsidR="00742168" w:rsidRPr="00F940CD" w:rsidRDefault="00742168" w:rsidP="00442B51">
            <w:pPr>
              <w:spacing w:line="264" w:lineRule="auto"/>
              <w:ind w:right="-48"/>
              <w:rPr>
                <w:sz w:val="22"/>
                <w:szCs w:val="22"/>
              </w:rPr>
            </w:pPr>
          </w:p>
        </w:tc>
        <w:tc>
          <w:tcPr>
            <w:tcW w:w="993" w:type="dxa"/>
          </w:tcPr>
          <w:p w14:paraId="0EFC4581" w14:textId="77777777" w:rsidR="00742168" w:rsidRPr="00F940CD" w:rsidRDefault="00742168" w:rsidP="00442B51">
            <w:pPr>
              <w:spacing w:line="264" w:lineRule="auto"/>
              <w:jc w:val="center"/>
              <w:rPr>
                <w:sz w:val="22"/>
                <w:szCs w:val="22"/>
              </w:rPr>
            </w:pPr>
            <w:r w:rsidRPr="00F940CD">
              <w:rPr>
                <w:sz w:val="22"/>
                <w:szCs w:val="22"/>
              </w:rPr>
              <w:t>24.20, 24.33, 25.11/ 26.080</w:t>
            </w:r>
          </w:p>
        </w:tc>
        <w:tc>
          <w:tcPr>
            <w:tcW w:w="2125" w:type="dxa"/>
          </w:tcPr>
          <w:p w14:paraId="7F031584" w14:textId="77777777" w:rsidR="00742168" w:rsidRPr="00F940CD" w:rsidRDefault="00742168" w:rsidP="00442B51">
            <w:pPr>
              <w:spacing w:line="264" w:lineRule="auto"/>
              <w:ind w:right="-108"/>
              <w:rPr>
                <w:sz w:val="22"/>
                <w:szCs w:val="22"/>
              </w:rPr>
            </w:pPr>
            <w:r w:rsidRPr="00F940CD">
              <w:rPr>
                <w:sz w:val="22"/>
                <w:szCs w:val="22"/>
                <w:lang w:val="en-US"/>
              </w:rPr>
              <w:t>Кл</w:t>
            </w:r>
            <w:r w:rsidRPr="00F940CD">
              <w:rPr>
                <w:sz w:val="22"/>
                <w:szCs w:val="22"/>
              </w:rPr>
              <w:t>асс плотности воздуховодов</w:t>
            </w:r>
          </w:p>
        </w:tc>
        <w:tc>
          <w:tcPr>
            <w:tcW w:w="2125" w:type="dxa"/>
            <w:vMerge/>
            <w:tcBorders>
              <w:bottom w:val="single" w:sz="6" w:space="0" w:color="000000"/>
              <w:right w:val="single" w:sz="6" w:space="0" w:color="000000"/>
            </w:tcBorders>
          </w:tcPr>
          <w:p w14:paraId="345D56E0" w14:textId="77777777" w:rsidR="00742168" w:rsidRPr="00F940CD" w:rsidRDefault="00742168"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7BDA94D5" w14:textId="77777777" w:rsidR="00742168" w:rsidRPr="00F940CD" w:rsidRDefault="00742168" w:rsidP="00442B51">
            <w:pPr>
              <w:spacing w:line="264" w:lineRule="auto"/>
              <w:ind w:left="-57" w:right="-113"/>
              <w:rPr>
                <w:sz w:val="22"/>
                <w:szCs w:val="22"/>
              </w:rPr>
            </w:pPr>
            <w:r w:rsidRPr="00F940CD">
              <w:rPr>
                <w:sz w:val="22"/>
                <w:szCs w:val="22"/>
              </w:rPr>
              <w:t>СТБ 1915-2008</w:t>
            </w:r>
          </w:p>
          <w:p w14:paraId="0B8C97D5" w14:textId="77777777" w:rsidR="00742168" w:rsidRPr="00F940CD" w:rsidRDefault="00742168" w:rsidP="00442B51">
            <w:pPr>
              <w:spacing w:line="264" w:lineRule="auto"/>
              <w:ind w:left="-57" w:right="-113"/>
              <w:rPr>
                <w:sz w:val="22"/>
                <w:szCs w:val="22"/>
              </w:rPr>
            </w:pPr>
            <w:r w:rsidRPr="00F940CD">
              <w:rPr>
                <w:sz w:val="22"/>
                <w:szCs w:val="22"/>
              </w:rPr>
              <w:t xml:space="preserve">Прил. А </w:t>
            </w:r>
          </w:p>
        </w:tc>
      </w:tr>
      <w:tr w:rsidR="00F940CD" w:rsidRPr="00F940CD" w14:paraId="6ADD135D" w14:textId="77777777" w:rsidTr="002C0DD5">
        <w:trPr>
          <w:cantSplit/>
          <w:trHeight w:val="3185"/>
        </w:trPr>
        <w:tc>
          <w:tcPr>
            <w:tcW w:w="709" w:type="dxa"/>
            <w:gridSpan w:val="2"/>
          </w:tcPr>
          <w:p w14:paraId="20EB0A44" w14:textId="77777777" w:rsidR="00AF40AC" w:rsidRPr="00F940CD" w:rsidRDefault="0044625F" w:rsidP="00442B51">
            <w:pPr>
              <w:spacing w:line="264" w:lineRule="auto"/>
              <w:ind w:left="-108" w:right="-108"/>
              <w:jc w:val="center"/>
              <w:rPr>
                <w:sz w:val="22"/>
                <w:szCs w:val="22"/>
              </w:rPr>
            </w:pPr>
            <w:r w:rsidRPr="00F940CD">
              <w:rPr>
                <w:sz w:val="22"/>
                <w:szCs w:val="22"/>
              </w:rPr>
              <w:t>118.1</w:t>
            </w:r>
          </w:p>
          <w:p w14:paraId="73F59503" w14:textId="77777777" w:rsidR="0044625F" w:rsidRPr="00F940CD" w:rsidRDefault="00AF40AC" w:rsidP="00442B51">
            <w:pPr>
              <w:spacing w:line="264" w:lineRule="auto"/>
              <w:jc w:val="center"/>
              <w:rPr>
                <w:sz w:val="22"/>
                <w:szCs w:val="22"/>
              </w:rPr>
            </w:pPr>
            <w:r w:rsidRPr="00F940CD">
              <w:rPr>
                <w:sz w:val="22"/>
                <w:szCs w:val="22"/>
              </w:rPr>
              <w:t>*</w:t>
            </w:r>
            <w:r w:rsidR="004D7C84" w:rsidRPr="00F940CD">
              <w:rPr>
                <w:sz w:val="22"/>
                <w:szCs w:val="22"/>
              </w:rPr>
              <w:t>*</w:t>
            </w:r>
          </w:p>
        </w:tc>
        <w:tc>
          <w:tcPr>
            <w:tcW w:w="1846" w:type="dxa"/>
          </w:tcPr>
          <w:p w14:paraId="2F628AC7" w14:textId="77777777" w:rsidR="0044625F" w:rsidRPr="00F940CD" w:rsidRDefault="0044625F" w:rsidP="00442B51">
            <w:pPr>
              <w:spacing w:line="264" w:lineRule="auto"/>
              <w:ind w:right="-106"/>
              <w:rPr>
                <w:sz w:val="22"/>
                <w:szCs w:val="22"/>
              </w:rPr>
            </w:pPr>
            <w:r w:rsidRPr="00F940CD">
              <w:rPr>
                <w:sz w:val="22"/>
                <w:szCs w:val="22"/>
              </w:rPr>
              <w:t>Ограждающие конструкции жилых, общественных, производствен-ных зданий и сооружений</w:t>
            </w:r>
          </w:p>
        </w:tc>
        <w:tc>
          <w:tcPr>
            <w:tcW w:w="993" w:type="dxa"/>
          </w:tcPr>
          <w:p w14:paraId="7272C357" w14:textId="77777777" w:rsidR="0044625F" w:rsidRPr="00F940CD" w:rsidRDefault="0044625F" w:rsidP="00442B51">
            <w:pPr>
              <w:spacing w:line="264" w:lineRule="auto"/>
              <w:ind w:left="-110" w:right="-108"/>
              <w:jc w:val="center"/>
              <w:rPr>
                <w:sz w:val="22"/>
                <w:szCs w:val="22"/>
              </w:rPr>
            </w:pPr>
            <w:r w:rsidRPr="00F940CD">
              <w:rPr>
                <w:sz w:val="22"/>
                <w:szCs w:val="22"/>
              </w:rPr>
              <w:t>100.13/</w:t>
            </w:r>
          </w:p>
          <w:p w14:paraId="37BCD2A6" w14:textId="77777777" w:rsidR="0044625F" w:rsidRPr="00F940CD" w:rsidRDefault="0044625F" w:rsidP="00442B51">
            <w:pPr>
              <w:spacing w:line="264" w:lineRule="auto"/>
              <w:ind w:left="-110" w:right="-108"/>
              <w:jc w:val="center"/>
              <w:rPr>
                <w:sz w:val="22"/>
                <w:szCs w:val="22"/>
              </w:rPr>
            </w:pPr>
            <w:r w:rsidRPr="00F940CD">
              <w:rPr>
                <w:sz w:val="22"/>
                <w:szCs w:val="22"/>
              </w:rPr>
              <w:t>30.000</w:t>
            </w:r>
          </w:p>
        </w:tc>
        <w:tc>
          <w:tcPr>
            <w:tcW w:w="2125" w:type="dxa"/>
          </w:tcPr>
          <w:p w14:paraId="61E9EF76" w14:textId="77777777" w:rsidR="0044625F" w:rsidRPr="00F940CD" w:rsidRDefault="0044625F" w:rsidP="00442B51">
            <w:pPr>
              <w:spacing w:line="264" w:lineRule="auto"/>
              <w:ind w:right="-108"/>
              <w:rPr>
                <w:sz w:val="22"/>
                <w:szCs w:val="22"/>
              </w:rPr>
            </w:pPr>
            <w:r w:rsidRPr="00F940CD">
              <w:rPr>
                <w:sz w:val="22"/>
                <w:szCs w:val="22"/>
              </w:rPr>
              <w:t>Изоляция воздушного шума (натурные и лабораторные измерения)</w:t>
            </w:r>
          </w:p>
          <w:p w14:paraId="669474CE" w14:textId="77777777" w:rsidR="0044625F" w:rsidRPr="00F940CD" w:rsidRDefault="0044625F" w:rsidP="00442B51">
            <w:pPr>
              <w:spacing w:line="264" w:lineRule="auto"/>
              <w:ind w:right="-108"/>
              <w:rPr>
                <w:sz w:val="22"/>
                <w:szCs w:val="22"/>
              </w:rPr>
            </w:pPr>
            <w:r w:rsidRPr="00F940CD">
              <w:rPr>
                <w:sz w:val="22"/>
                <w:szCs w:val="22"/>
              </w:rPr>
              <w:t>Изоляция ударного шума, натурные измерения</w:t>
            </w:r>
          </w:p>
        </w:tc>
        <w:tc>
          <w:tcPr>
            <w:tcW w:w="2125" w:type="dxa"/>
            <w:tcBorders>
              <w:top w:val="single" w:sz="6" w:space="0" w:color="000000"/>
              <w:right w:val="single" w:sz="6" w:space="0" w:color="000000"/>
            </w:tcBorders>
          </w:tcPr>
          <w:p w14:paraId="6851F519" w14:textId="77777777" w:rsidR="00064B8B" w:rsidRPr="00F940CD" w:rsidRDefault="00064B8B" w:rsidP="00442B51">
            <w:pPr>
              <w:spacing w:line="264" w:lineRule="auto"/>
              <w:ind w:left="-107" w:right="-86"/>
              <w:rPr>
                <w:sz w:val="22"/>
                <w:szCs w:val="22"/>
              </w:rPr>
            </w:pPr>
            <w:r w:rsidRPr="00F940CD">
              <w:rPr>
                <w:sz w:val="22"/>
                <w:szCs w:val="22"/>
              </w:rPr>
              <w:t>СН 2.04.01-2020</w:t>
            </w:r>
          </w:p>
          <w:p w14:paraId="2B34C05C" w14:textId="77777777" w:rsidR="0044625F" w:rsidRPr="00F940CD" w:rsidRDefault="0044625F" w:rsidP="00442B51">
            <w:pPr>
              <w:spacing w:line="264" w:lineRule="auto"/>
              <w:ind w:left="-107" w:right="-48"/>
              <w:rPr>
                <w:sz w:val="22"/>
                <w:szCs w:val="22"/>
              </w:rPr>
            </w:pPr>
            <w:r w:rsidRPr="00F940CD">
              <w:rPr>
                <w:sz w:val="22"/>
                <w:szCs w:val="22"/>
              </w:rPr>
              <w:t>СТБ EN ISO 717-1-2012</w:t>
            </w:r>
          </w:p>
          <w:p w14:paraId="21C46210" w14:textId="77777777" w:rsidR="0044625F" w:rsidRPr="00F940CD" w:rsidRDefault="0044625F" w:rsidP="00442B51">
            <w:pPr>
              <w:spacing w:line="264" w:lineRule="auto"/>
              <w:ind w:left="-107" w:right="-86"/>
              <w:rPr>
                <w:sz w:val="22"/>
                <w:szCs w:val="22"/>
              </w:rPr>
            </w:pPr>
            <w:r w:rsidRPr="00F940CD">
              <w:rPr>
                <w:sz w:val="22"/>
                <w:szCs w:val="22"/>
              </w:rPr>
              <w:t>СТБ 4.250-94</w:t>
            </w:r>
          </w:p>
          <w:p w14:paraId="05F2D516" w14:textId="77777777" w:rsidR="0044625F" w:rsidRPr="00F940CD" w:rsidRDefault="0044625F" w:rsidP="00442B51">
            <w:pPr>
              <w:spacing w:line="264" w:lineRule="auto"/>
              <w:ind w:left="-107" w:right="-86"/>
              <w:rPr>
                <w:sz w:val="22"/>
                <w:szCs w:val="22"/>
              </w:rPr>
            </w:pPr>
            <w:r w:rsidRPr="00F940CD">
              <w:rPr>
                <w:sz w:val="22"/>
                <w:szCs w:val="22"/>
              </w:rPr>
              <w:t>СТБ 1008-95</w:t>
            </w:r>
          </w:p>
          <w:p w14:paraId="4FE5553A" w14:textId="77777777" w:rsidR="0044625F" w:rsidRPr="00F940CD" w:rsidRDefault="0044625F" w:rsidP="00442B51">
            <w:pPr>
              <w:spacing w:line="264" w:lineRule="auto"/>
              <w:ind w:left="-107" w:right="-86"/>
              <w:rPr>
                <w:sz w:val="22"/>
                <w:szCs w:val="22"/>
              </w:rPr>
            </w:pPr>
            <w:r w:rsidRPr="00F940CD">
              <w:rPr>
                <w:sz w:val="22"/>
                <w:szCs w:val="22"/>
              </w:rPr>
              <w:t>СТБ 2172-2011</w:t>
            </w:r>
          </w:p>
          <w:p w14:paraId="2C0380AA" w14:textId="77777777" w:rsidR="0044625F" w:rsidRPr="00F940CD" w:rsidRDefault="0044625F" w:rsidP="00442B51">
            <w:pPr>
              <w:spacing w:line="264" w:lineRule="auto"/>
              <w:ind w:left="-107" w:right="-86"/>
              <w:rPr>
                <w:sz w:val="22"/>
                <w:szCs w:val="22"/>
              </w:rPr>
            </w:pPr>
            <w:r w:rsidRPr="00F940CD">
              <w:rPr>
                <w:sz w:val="22"/>
                <w:szCs w:val="22"/>
              </w:rPr>
              <w:t>СТБ 1185-99</w:t>
            </w:r>
          </w:p>
          <w:p w14:paraId="1D6BD77F" w14:textId="77777777" w:rsidR="0044625F" w:rsidRPr="00F940CD" w:rsidRDefault="0044625F" w:rsidP="00442B51">
            <w:pPr>
              <w:spacing w:line="264" w:lineRule="auto"/>
              <w:ind w:left="-107" w:right="-86"/>
              <w:rPr>
                <w:sz w:val="22"/>
                <w:szCs w:val="22"/>
              </w:rPr>
            </w:pPr>
            <w:r w:rsidRPr="00F940CD">
              <w:rPr>
                <w:sz w:val="22"/>
                <w:szCs w:val="22"/>
              </w:rPr>
              <w:t>ГОСТ 18108-2016</w:t>
            </w:r>
          </w:p>
          <w:p w14:paraId="4D36DF87" w14:textId="77777777" w:rsidR="0044625F" w:rsidRPr="00F940CD" w:rsidRDefault="0044625F" w:rsidP="00442B51">
            <w:pPr>
              <w:spacing w:line="264" w:lineRule="auto"/>
              <w:ind w:left="-107" w:right="-48"/>
              <w:rPr>
                <w:sz w:val="22"/>
                <w:szCs w:val="22"/>
              </w:rPr>
            </w:pPr>
            <w:r w:rsidRPr="00F940CD">
              <w:rPr>
                <w:sz w:val="22"/>
                <w:szCs w:val="22"/>
              </w:rPr>
              <w:t>ГОСТ Р 56769-2015</w:t>
            </w:r>
          </w:p>
          <w:p w14:paraId="4D2A2751" w14:textId="77777777" w:rsidR="0044625F" w:rsidRPr="00F940CD" w:rsidRDefault="0044625F" w:rsidP="00442B51">
            <w:pPr>
              <w:spacing w:line="264" w:lineRule="auto"/>
              <w:ind w:left="-107" w:right="-86"/>
              <w:rPr>
                <w:sz w:val="22"/>
                <w:szCs w:val="22"/>
              </w:rPr>
            </w:pPr>
            <w:r w:rsidRPr="00F940CD">
              <w:rPr>
                <w:sz w:val="22"/>
                <w:szCs w:val="22"/>
              </w:rPr>
              <w:t>ГОСТ Р 56770-2015</w:t>
            </w:r>
          </w:p>
          <w:p w14:paraId="65333021" w14:textId="77777777" w:rsidR="0044625F" w:rsidRPr="00F940CD" w:rsidRDefault="00B7636B" w:rsidP="00442B51">
            <w:pPr>
              <w:spacing w:line="264" w:lineRule="auto"/>
              <w:ind w:left="-107" w:right="-86"/>
              <w:rPr>
                <w:sz w:val="22"/>
                <w:szCs w:val="22"/>
              </w:rPr>
            </w:pPr>
            <w:r w:rsidRPr="00F940CD">
              <w:rPr>
                <w:sz w:val="22"/>
                <w:szCs w:val="22"/>
              </w:rPr>
              <w:t>ТНПА и другие документы</w:t>
            </w:r>
          </w:p>
        </w:tc>
        <w:tc>
          <w:tcPr>
            <w:tcW w:w="2836" w:type="dxa"/>
            <w:tcBorders>
              <w:top w:val="single" w:sz="6" w:space="0" w:color="000000"/>
              <w:left w:val="single" w:sz="6" w:space="0" w:color="000000"/>
              <w:bottom w:val="single" w:sz="6" w:space="0" w:color="000000"/>
            </w:tcBorders>
          </w:tcPr>
          <w:p w14:paraId="77CA5CCB" w14:textId="77777777" w:rsidR="0044625F" w:rsidRPr="00F940CD" w:rsidRDefault="0044625F" w:rsidP="00442B51">
            <w:pPr>
              <w:spacing w:line="264" w:lineRule="auto"/>
              <w:ind w:left="-57" w:right="-113"/>
              <w:rPr>
                <w:sz w:val="22"/>
                <w:szCs w:val="22"/>
              </w:rPr>
            </w:pPr>
            <w:r w:rsidRPr="00F940CD">
              <w:rPr>
                <w:sz w:val="22"/>
                <w:szCs w:val="22"/>
              </w:rPr>
              <w:t>ГОСТ 27296-87</w:t>
            </w:r>
          </w:p>
          <w:p w14:paraId="2956CCC9" w14:textId="77777777" w:rsidR="0044625F" w:rsidRPr="00F940CD" w:rsidRDefault="0044625F" w:rsidP="00442B51">
            <w:pPr>
              <w:spacing w:line="264" w:lineRule="auto"/>
              <w:ind w:left="-57" w:right="-113"/>
              <w:rPr>
                <w:sz w:val="22"/>
                <w:szCs w:val="22"/>
              </w:rPr>
            </w:pPr>
            <w:r w:rsidRPr="00F940CD">
              <w:rPr>
                <w:sz w:val="22"/>
                <w:szCs w:val="22"/>
              </w:rPr>
              <w:t>ГОСТ 27296-2012</w:t>
            </w:r>
          </w:p>
          <w:p w14:paraId="01FB0A5F" w14:textId="77777777" w:rsidR="0044625F" w:rsidRPr="00F940CD" w:rsidRDefault="0044625F" w:rsidP="00442B51">
            <w:pPr>
              <w:spacing w:line="264" w:lineRule="auto"/>
              <w:ind w:left="-57" w:right="-113"/>
              <w:rPr>
                <w:sz w:val="22"/>
                <w:szCs w:val="22"/>
              </w:rPr>
            </w:pPr>
            <w:r w:rsidRPr="00F940CD">
              <w:rPr>
                <w:sz w:val="22"/>
                <w:szCs w:val="22"/>
              </w:rPr>
              <w:t xml:space="preserve">СТБ </w:t>
            </w:r>
            <w:r w:rsidRPr="00F940CD">
              <w:rPr>
                <w:sz w:val="22"/>
                <w:szCs w:val="22"/>
                <w:lang w:val="en-US"/>
              </w:rPr>
              <w:t>EN</w:t>
            </w:r>
            <w:r w:rsidRPr="00F940CD">
              <w:rPr>
                <w:sz w:val="22"/>
                <w:szCs w:val="22"/>
              </w:rPr>
              <w:t xml:space="preserve"> </w:t>
            </w:r>
            <w:r w:rsidRPr="00F940CD">
              <w:rPr>
                <w:sz w:val="22"/>
                <w:szCs w:val="22"/>
                <w:lang w:val="en-US"/>
              </w:rPr>
              <w:t>ISO</w:t>
            </w:r>
            <w:r w:rsidRPr="00F940CD">
              <w:rPr>
                <w:sz w:val="22"/>
                <w:szCs w:val="22"/>
              </w:rPr>
              <w:t xml:space="preserve"> 10140-1-2013</w:t>
            </w:r>
          </w:p>
          <w:p w14:paraId="16C99FB4" w14:textId="77777777" w:rsidR="0044625F" w:rsidRPr="00F940CD" w:rsidRDefault="0044625F" w:rsidP="00442B51">
            <w:pPr>
              <w:spacing w:line="264" w:lineRule="auto"/>
              <w:ind w:left="-57" w:right="-113"/>
              <w:rPr>
                <w:sz w:val="22"/>
                <w:szCs w:val="22"/>
                <w:lang w:val="en-US"/>
              </w:rPr>
            </w:pPr>
            <w:r w:rsidRPr="00F940CD">
              <w:rPr>
                <w:sz w:val="22"/>
                <w:szCs w:val="22"/>
              </w:rPr>
              <w:t>СТБ</w:t>
            </w:r>
            <w:r w:rsidRPr="00F940CD">
              <w:rPr>
                <w:sz w:val="22"/>
                <w:szCs w:val="22"/>
                <w:lang w:val="en-US"/>
              </w:rPr>
              <w:t xml:space="preserve"> EN ISO 10140-2-2013</w:t>
            </w:r>
          </w:p>
          <w:p w14:paraId="500070EB" w14:textId="77777777" w:rsidR="0044625F" w:rsidRPr="00F940CD" w:rsidRDefault="0044625F" w:rsidP="00442B51">
            <w:pPr>
              <w:spacing w:line="264" w:lineRule="auto"/>
              <w:ind w:left="-57" w:right="-113"/>
              <w:rPr>
                <w:sz w:val="22"/>
                <w:szCs w:val="22"/>
                <w:lang w:val="en-US"/>
              </w:rPr>
            </w:pPr>
            <w:r w:rsidRPr="00F940CD">
              <w:rPr>
                <w:sz w:val="22"/>
                <w:szCs w:val="22"/>
              </w:rPr>
              <w:t>СТБ</w:t>
            </w:r>
            <w:r w:rsidRPr="00F940CD">
              <w:rPr>
                <w:sz w:val="22"/>
                <w:szCs w:val="22"/>
                <w:lang w:val="en-US"/>
              </w:rPr>
              <w:t xml:space="preserve"> EN ISO 10140-4-2013</w:t>
            </w:r>
          </w:p>
          <w:p w14:paraId="3BF8BE83" w14:textId="77777777" w:rsidR="0044625F" w:rsidRPr="00F940CD" w:rsidRDefault="0044625F" w:rsidP="00442B51">
            <w:pPr>
              <w:pStyle w:val="af3"/>
              <w:spacing w:line="264" w:lineRule="auto"/>
              <w:ind w:left="-57" w:right="-113"/>
              <w:rPr>
                <w:lang w:val="ru-RU"/>
              </w:rPr>
            </w:pPr>
            <w:r w:rsidRPr="00F940CD">
              <w:rPr>
                <w:lang w:val="ru-RU"/>
              </w:rPr>
              <w:t xml:space="preserve">СТБ </w:t>
            </w:r>
            <w:r w:rsidRPr="00F940CD">
              <w:t>EN</w:t>
            </w:r>
            <w:r w:rsidRPr="00F940CD">
              <w:rPr>
                <w:lang w:val="ru-RU"/>
              </w:rPr>
              <w:t xml:space="preserve"> </w:t>
            </w:r>
            <w:r w:rsidRPr="00F940CD">
              <w:t>ISO</w:t>
            </w:r>
            <w:r w:rsidRPr="00F940CD">
              <w:rPr>
                <w:lang w:val="ru-RU"/>
              </w:rPr>
              <w:t xml:space="preserve"> 10140-5-2013</w:t>
            </w:r>
          </w:p>
          <w:p w14:paraId="50B18AF2" w14:textId="77777777" w:rsidR="0044625F" w:rsidRPr="00F940CD" w:rsidRDefault="0044625F" w:rsidP="00442B51">
            <w:pPr>
              <w:spacing w:line="264" w:lineRule="auto"/>
              <w:ind w:left="-57" w:right="-113"/>
              <w:rPr>
                <w:sz w:val="22"/>
                <w:szCs w:val="22"/>
              </w:rPr>
            </w:pPr>
            <w:r w:rsidRPr="00F940CD">
              <w:rPr>
                <w:sz w:val="22"/>
                <w:szCs w:val="22"/>
              </w:rPr>
              <w:t>ГОСТ Р ИСО 10140-1-2012</w:t>
            </w:r>
          </w:p>
          <w:p w14:paraId="462C3A35" w14:textId="77777777" w:rsidR="0044625F" w:rsidRPr="00F940CD" w:rsidRDefault="0044625F" w:rsidP="00442B51">
            <w:pPr>
              <w:spacing w:line="264" w:lineRule="auto"/>
              <w:ind w:left="-57" w:right="-113"/>
              <w:rPr>
                <w:sz w:val="22"/>
                <w:szCs w:val="22"/>
              </w:rPr>
            </w:pPr>
            <w:r w:rsidRPr="00F940CD">
              <w:rPr>
                <w:sz w:val="22"/>
                <w:szCs w:val="22"/>
              </w:rPr>
              <w:t>ГОСТ Р ИСО 10140-2-2012</w:t>
            </w:r>
          </w:p>
          <w:p w14:paraId="29C1EA5B" w14:textId="77777777" w:rsidR="0044625F" w:rsidRPr="00F940CD" w:rsidRDefault="0044625F" w:rsidP="00442B51">
            <w:pPr>
              <w:spacing w:line="264" w:lineRule="auto"/>
              <w:ind w:left="-57" w:right="-113"/>
              <w:rPr>
                <w:sz w:val="22"/>
                <w:szCs w:val="22"/>
              </w:rPr>
            </w:pPr>
            <w:r w:rsidRPr="00F940CD">
              <w:rPr>
                <w:sz w:val="22"/>
                <w:szCs w:val="22"/>
              </w:rPr>
              <w:t>ГОСТ Р ИСО 10140-4-2012</w:t>
            </w:r>
          </w:p>
          <w:p w14:paraId="0F487C81" w14:textId="77777777" w:rsidR="0044625F" w:rsidRPr="00F940CD" w:rsidRDefault="0044625F" w:rsidP="00442B51">
            <w:pPr>
              <w:spacing w:line="264" w:lineRule="auto"/>
              <w:ind w:left="-57" w:right="-113"/>
              <w:rPr>
                <w:sz w:val="22"/>
                <w:szCs w:val="22"/>
              </w:rPr>
            </w:pPr>
            <w:r w:rsidRPr="00F940CD">
              <w:rPr>
                <w:sz w:val="22"/>
                <w:szCs w:val="22"/>
              </w:rPr>
              <w:t>ГОСТ Р ИСО 10140-5-2012</w:t>
            </w:r>
          </w:p>
        </w:tc>
      </w:tr>
      <w:tr w:rsidR="00F940CD" w:rsidRPr="00F940CD" w14:paraId="047D1583" w14:textId="77777777" w:rsidTr="002C0DD5">
        <w:trPr>
          <w:cantSplit/>
          <w:trHeight w:val="360"/>
        </w:trPr>
        <w:tc>
          <w:tcPr>
            <w:tcW w:w="690" w:type="dxa"/>
          </w:tcPr>
          <w:p w14:paraId="3E3CC0F6" w14:textId="77777777" w:rsidR="004D7C84" w:rsidRPr="00F940CD" w:rsidRDefault="0044625F" w:rsidP="00442B51">
            <w:pPr>
              <w:spacing w:line="264" w:lineRule="auto"/>
              <w:ind w:left="-108" w:right="-108"/>
              <w:jc w:val="center"/>
              <w:rPr>
                <w:sz w:val="22"/>
                <w:szCs w:val="22"/>
              </w:rPr>
            </w:pPr>
            <w:r w:rsidRPr="00F940CD">
              <w:rPr>
                <w:sz w:val="22"/>
                <w:szCs w:val="22"/>
              </w:rPr>
              <w:t>118.2</w:t>
            </w:r>
          </w:p>
          <w:p w14:paraId="3BC35FAE" w14:textId="77777777" w:rsidR="0044625F" w:rsidRPr="00F940CD" w:rsidRDefault="004D7C84" w:rsidP="00442B51">
            <w:pPr>
              <w:spacing w:line="264" w:lineRule="auto"/>
              <w:jc w:val="center"/>
              <w:rPr>
                <w:sz w:val="22"/>
                <w:szCs w:val="22"/>
              </w:rPr>
            </w:pPr>
            <w:r w:rsidRPr="00F940CD">
              <w:rPr>
                <w:sz w:val="22"/>
                <w:szCs w:val="22"/>
              </w:rPr>
              <w:t>**</w:t>
            </w:r>
          </w:p>
        </w:tc>
        <w:tc>
          <w:tcPr>
            <w:tcW w:w="1865" w:type="dxa"/>
            <w:gridSpan w:val="2"/>
          </w:tcPr>
          <w:p w14:paraId="513A6689" w14:textId="77777777" w:rsidR="0044625F" w:rsidRPr="00F940CD" w:rsidRDefault="0044625F" w:rsidP="00442B51">
            <w:pPr>
              <w:spacing w:line="264" w:lineRule="auto"/>
              <w:ind w:right="-106"/>
              <w:rPr>
                <w:sz w:val="22"/>
                <w:szCs w:val="22"/>
              </w:rPr>
            </w:pPr>
            <w:r w:rsidRPr="00F940CD">
              <w:rPr>
                <w:sz w:val="22"/>
                <w:szCs w:val="22"/>
              </w:rPr>
              <w:t>Ограждающие конструкции жилых, общественных, производствен-ных зданий и сооружений</w:t>
            </w:r>
          </w:p>
        </w:tc>
        <w:tc>
          <w:tcPr>
            <w:tcW w:w="993" w:type="dxa"/>
          </w:tcPr>
          <w:p w14:paraId="487C64D2" w14:textId="77777777" w:rsidR="0044625F" w:rsidRPr="00F940CD" w:rsidRDefault="0044625F" w:rsidP="00442B51">
            <w:pPr>
              <w:spacing w:line="264" w:lineRule="auto"/>
              <w:ind w:left="-110" w:right="-108"/>
              <w:jc w:val="center"/>
              <w:rPr>
                <w:sz w:val="22"/>
                <w:szCs w:val="22"/>
              </w:rPr>
            </w:pPr>
            <w:r w:rsidRPr="00F940CD">
              <w:rPr>
                <w:sz w:val="22"/>
                <w:szCs w:val="22"/>
              </w:rPr>
              <w:t>100.12/</w:t>
            </w:r>
          </w:p>
          <w:p w14:paraId="673497F7" w14:textId="77777777" w:rsidR="0044625F" w:rsidRPr="00F940CD" w:rsidRDefault="0044625F" w:rsidP="00442B51">
            <w:pPr>
              <w:spacing w:line="264" w:lineRule="auto"/>
              <w:ind w:left="-110" w:right="-108"/>
              <w:jc w:val="center"/>
              <w:rPr>
                <w:sz w:val="22"/>
                <w:szCs w:val="22"/>
              </w:rPr>
            </w:pPr>
            <w:r w:rsidRPr="00F940CD">
              <w:rPr>
                <w:sz w:val="22"/>
                <w:szCs w:val="22"/>
              </w:rPr>
              <w:t>30.000</w:t>
            </w:r>
          </w:p>
        </w:tc>
        <w:tc>
          <w:tcPr>
            <w:tcW w:w="2125" w:type="dxa"/>
          </w:tcPr>
          <w:p w14:paraId="67B6CA1A" w14:textId="77777777" w:rsidR="0044625F" w:rsidRPr="00F940CD" w:rsidRDefault="0044625F" w:rsidP="00442B51">
            <w:pPr>
              <w:spacing w:line="264" w:lineRule="auto"/>
              <w:ind w:right="-108"/>
              <w:rPr>
                <w:sz w:val="22"/>
                <w:szCs w:val="22"/>
              </w:rPr>
            </w:pPr>
            <w:r w:rsidRPr="00F940CD">
              <w:rPr>
                <w:sz w:val="22"/>
                <w:szCs w:val="22"/>
              </w:rPr>
              <w:t>Индекс снижения приведенного уровня ударного шума (индекс улучшения изоляции ударного шума), лабораторные измерения</w:t>
            </w:r>
          </w:p>
        </w:tc>
        <w:tc>
          <w:tcPr>
            <w:tcW w:w="2126" w:type="dxa"/>
            <w:tcBorders>
              <w:bottom w:val="single" w:sz="6" w:space="0" w:color="000000"/>
              <w:right w:val="single" w:sz="6" w:space="0" w:color="000000"/>
            </w:tcBorders>
          </w:tcPr>
          <w:p w14:paraId="6A742C72" w14:textId="77777777" w:rsidR="009E48F0" w:rsidRPr="00F940CD" w:rsidRDefault="009E48F0" w:rsidP="00442B51">
            <w:pPr>
              <w:spacing w:line="264" w:lineRule="auto"/>
              <w:ind w:left="-107" w:right="-86"/>
              <w:rPr>
                <w:sz w:val="22"/>
                <w:szCs w:val="22"/>
              </w:rPr>
            </w:pPr>
            <w:r w:rsidRPr="00F940CD">
              <w:rPr>
                <w:sz w:val="22"/>
                <w:szCs w:val="22"/>
              </w:rPr>
              <w:t>СН 2.04.01-2020</w:t>
            </w:r>
          </w:p>
          <w:p w14:paraId="05DA0BED" w14:textId="77777777" w:rsidR="0044625F" w:rsidRPr="00F940CD" w:rsidRDefault="0044625F" w:rsidP="00442B51">
            <w:pPr>
              <w:spacing w:line="264" w:lineRule="auto"/>
              <w:ind w:right="-48"/>
              <w:rPr>
                <w:sz w:val="22"/>
                <w:szCs w:val="22"/>
              </w:rPr>
            </w:pPr>
            <w:r w:rsidRPr="00F940CD">
              <w:rPr>
                <w:sz w:val="22"/>
                <w:szCs w:val="22"/>
              </w:rPr>
              <w:t>СТБ EN ISO 717-1-2012</w:t>
            </w:r>
          </w:p>
          <w:p w14:paraId="190835E7" w14:textId="77777777" w:rsidR="0044625F" w:rsidRPr="00F940CD" w:rsidRDefault="0044625F" w:rsidP="00442B51">
            <w:pPr>
              <w:spacing w:line="264" w:lineRule="auto"/>
              <w:ind w:right="-86"/>
              <w:rPr>
                <w:sz w:val="22"/>
                <w:szCs w:val="22"/>
              </w:rPr>
            </w:pPr>
            <w:r w:rsidRPr="00F940CD">
              <w:rPr>
                <w:sz w:val="22"/>
                <w:szCs w:val="22"/>
              </w:rPr>
              <w:t>СТБ 4.250-94</w:t>
            </w:r>
          </w:p>
          <w:p w14:paraId="6B08983C" w14:textId="77777777" w:rsidR="0044625F" w:rsidRPr="00F940CD" w:rsidRDefault="0044625F" w:rsidP="00442B51">
            <w:pPr>
              <w:spacing w:line="264" w:lineRule="auto"/>
              <w:ind w:right="-86"/>
              <w:rPr>
                <w:sz w:val="22"/>
                <w:szCs w:val="22"/>
              </w:rPr>
            </w:pPr>
            <w:r w:rsidRPr="00F940CD">
              <w:rPr>
                <w:sz w:val="22"/>
                <w:szCs w:val="22"/>
              </w:rPr>
              <w:t>СТБ 1008-95</w:t>
            </w:r>
          </w:p>
          <w:p w14:paraId="43C53447" w14:textId="77777777" w:rsidR="0044625F" w:rsidRPr="00F940CD" w:rsidRDefault="0044625F" w:rsidP="00442B51">
            <w:pPr>
              <w:spacing w:line="264" w:lineRule="auto"/>
              <w:ind w:right="-86"/>
              <w:rPr>
                <w:sz w:val="22"/>
                <w:szCs w:val="22"/>
              </w:rPr>
            </w:pPr>
            <w:r w:rsidRPr="00F940CD">
              <w:rPr>
                <w:sz w:val="22"/>
                <w:szCs w:val="22"/>
              </w:rPr>
              <w:t>СТБ 2172-2011</w:t>
            </w:r>
          </w:p>
          <w:p w14:paraId="7F7352A5" w14:textId="77777777" w:rsidR="0044625F" w:rsidRPr="00F940CD" w:rsidRDefault="0044625F" w:rsidP="00442B51">
            <w:pPr>
              <w:spacing w:line="264" w:lineRule="auto"/>
              <w:ind w:right="-86"/>
              <w:rPr>
                <w:sz w:val="22"/>
                <w:szCs w:val="22"/>
              </w:rPr>
            </w:pPr>
            <w:r w:rsidRPr="00F940CD">
              <w:rPr>
                <w:sz w:val="22"/>
                <w:szCs w:val="22"/>
              </w:rPr>
              <w:t>СТБ 1185-99</w:t>
            </w:r>
          </w:p>
          <w:p w14:paraId="06366F64" w14:textId="77777777" w:rsidR="0044625F" w:rsidRPr="00F940CD" w:rsidRDefault="0044625F" w:rsidP="00442B51">
            <w:pPr>
              <w:spacing w:line="264" w:lineRule="auto"/>
              <w:ind w:right="-86"/>
              <w:rPr>
                <w:sz w:val="22"/>
                <w:szCs w:val="22"/>
              </w:rPr>
            </w:pPr>
            <w:r w:rsidRPr="00F940CD">
              <w:rPr>
                <w:sz w:val="22"/>
                <w:szCs w:val="22"/>
              </w:rPr>
              <w:t>ГОСТ 18108-2016</w:t>
            </w:r>
          </w:p>
          <w:p w14:paraId="715C1515" w14:textId="77777777" w:rsidR="0044625F" w:rsidRPr="00F940CD" w:rsidRDefault="0044625F" w:rsidP="00442B51">
            <w:pPr>
              <w:spacing w:line="264" w:lineRule="auto"/>
              <w:ind w:right="-48"/>
              <w:rPr>
                <w:sz w:val="22"/>
                <w:szCs w:val="22"/>
              </w:rPr>
            </w:pPr>
            <w:r w:rsidRPr="00F940CD">
              <w:rPr>
                <w:sz w:val="22"/>
                <w:szCs w:val="22"/>
              </w:rPr>
              <w:t>ГОСТ Р 56769-2015</w:t>
            </w:r>
          </w:p>
          <w:p w14:paraId="74A1CAF3" w14:textId="77777777" w:rsidR="0044625F" w:rsidRPr="00F940CD" w:rsidRDefault="0044625F" w:rsidP="00442B51">
            <w:pPr>
              <w:spacing w:line="264" w:lineRule="auto"/>
              <w:ind w:right="-86"/>
              <w:rPr>
                <w:sz w:val="22"/>
                <w:szCs w:val="22"/>
              </w:rPr>
            </w:pPr>
            <w:r w:rsidRPr="00F940CD">
              <w:rPr>
                <w:sz w:val="22"/>
                <w:szCs w:val="22"/>
              </w:rPr>
              <w:t>ГОСТ Р 56770-2015</w:t>
            </w:r>
          </w:p>
          <w:p w14:paraId="7DF3C416" w14:textId="77777777" w:rsidR="0044625F" w:rsidRPr="00F940CD" w:rsidRDefault="00B7636B" w:rsidP="00442B51">
            <w:pPr>
              <w:spacing w:line="264" w:lineRule="auto"/>
              <w:ind w:right="-86"/>
              <w:rPr>
                <w:sz w:val="22"/>
                <w:szCs w:val="22"/>
              </w:rPr>
            </w:pPr>
            <w:r w:rsidRPr="00F940CD">
              <w:rPr>
                <w:sz w:val="22"/>
                <w:szCs w:val="22"/>
              </w:rPr>
              <w:t>ТНПА и другие документы</w:t>
            </w:r>
          </w:p>
          <w:p w14:paraId="0BB66AEB" w14:textId="77777777" w:rsidR="007A6E5C" w:rsidRPr="00F940CD" w:rsidRDefault="007A6E5C" w:rsidP="00442B51">
            <w:pPr>
              <w:spacing w:line="264" w:lineRule="auto"/>
              <w:ind w:left="-107" w:right="-86"/>
              <w:rPr>
                <w:sz w:val="22"/>
                <w:szCs w:val="22"/>
              </w:rPr>
            </w:pPr>
          </w:p>
        </w:tc>
        <w:tc>
          <w:tcPr>
            <w:tcW w:w="2835" w:type="dxa"/>
            <w:tcBorders>
              <w:top w:val="single" w:sz="6" w:space="0" w:color="000000"/>
              <w:left w:val="single" w:sz="6" w:space="0" w:color="000000"/>
              <w:bottom w:val="single" w:sz="6" w:space="0" w:color="000000"/>
            </w:tcBorders>
          </w:tcPr>
          <w:p w14:paraId="703074A3" w14:textId="77777777" w:rsidR="0044625F" w:rsidRPr="00F940CD" w:rsidRDefault="0044625F" w:rsidP="00442B51">
            <w:pPr>
              <w:pStyle w:val="8"/>
              <w:spacing w:line="264" w:lineRule="auto"/>
              <w:ind w:left="-57" w:right="-113"/>
              <w:jc w:val="left"/>
              <w:rPr>
                <w:sz w:val="22"/>
                <w:szCs w:val="22"/>
              </w:rPr>
            </w:pPr>
            <w:r w:rsidRPr="00F940CD">
              <w:rPr>
                <w:sz w:val="22"/>
                <w:szCs w:val="22"/>
              </w:rPr>
              <w:t>ГОСТ 24210-80</w:t>
            </w:r>
          </w:p>
          <w:p w14:paraId="0DF7850F" w14:textId="77777777" w:rsidR="0044625F" w:rsidRPr="00F940CD" w:rsidRDefault="0044625F" w:rsidP="00442B51">
            <w:pPr>
              <w:spacing w:line="264" w:lineRule="auto"/>
              <w:ind w:left="-57" w:right="-113"/>
              <w:rPr>
                <w:sz w:val="22"/>
                <w:szCs w:val="22"/>
              </w:rPr>
            </w:pPr>
            <w:r w:rsidRPr="00F940CD">
              <w:rPr>
                <w:sz w:val="22"/>
                <w:szCs w:val="22"/>
              </w:rPr>
              <w:t>ГОСТ 27296-87</w:t>
            </w:r>
          </w:p>
          <w:p w14:paraId="6BB83D07" w14:textId="77777777" w:rsidR="0044625F" w:rsidRPr="00F940CD" w:rsidRDefault="0044625F" w:rsidP="00442B51">
            <w:pPr>
              <w:spacing w:line="264" w:lineRule="auto"/>
              <w:ind w:left="-57" w:right="-113"/>
              <w:rPr>
                <w:sz w:val="22"/>
                <w:szCs w:val="22"/>
              </w:rPr>
            </w:pPr>
            <w:r w:rsidRPr="00F940CD">
              <w:rPr>
                <w:sz w:val="22"/>
                <w:szCs w:val="22"/>
              </w:rPr>
              <w:t>ГОСТ 27296-2012</w:t>
            </w:r>
          </w:p>
          <w:p w14:paraId="160A38AC" w14:textId="77777777" w:rsidR="0044625F" w:rsidRPr="00F940CD" w:rsidRDefault="0044625F" w:rsidP="00442B51">
            <w:pPr>
              <w:spacing w:line="264" w:lineRule="auto"/>
              <w:ind w:left="-57" w:right="-113"/>
              <w:rPr>
                <w:sz w:val="22"/>
                <w:szCs w:val="22"/>
              </w:rPr>
            </w:pPr>
            <w:r w:rsidRPr="00F940CD">
              <w:rPr>
                <w:sz w:val="22"/>
                <w:szCs w:val="22"/>
              </w:rPr>
              <w:t xml:space="preserve">СТБ </w:t>
            </w:r>
            <w:r w:rsidRPr="00F940CD">
              <w:rPr>
                <w:sz w:val="22"/>
                <w:szCs w:val="22"/>
                <w:lang w:val="en-US"/>
              </w:rPr>
              <w:t>EN</w:t>
            </w:r>
            <w:r w:rsidRPr="00F940CD">
              <w:rPr>
                <w:sz w:val="22"/>
                <w:szCs w:val="22"/>
              </w:rPr>
              <w:t xml:space="preserve"> </w:t>
            </w:r>
            <w:r w:rsidRPr="00F940CD">
              <w:rPr>
                <w:sz w:val="22"/>
                <w:szCs w:val="22"/>
                <w:lang w:val="en-US"/>
              </w:rPr>
              <w:t>ISO</w:t>
            </w:r>
            <w:r w:rsidRPr="00F940CD">
              <w:rPr>
                <w:sz w:val="22"/>
                <w:szCs w:val="22"/>
              </w:rPr>
              <w:t xml:space="preserve"> 10140-1-2013</w:t>
            </w:r>
          </w:p>
          <w:p w14:paraId="212CCD2B" w14:textId="77777777" w:rsidR="0044625F" w:rsidRPr="00F940CD" w:rsidRDefault="0044625F" w:rsidP="00442B51">
            <w:pPr>
              <w:spacing w:line="264" w:lineRule="auto"/>
              <w:ind w:left="-57" w:right="-113"/>
              <w:rPr>
                <w:sz w:val="22"/>
                <w:szCs w:val="22"/>
                <w:lang w:val="en-US"/>
              </w:rPr>
            </w:pPr>
            <w:r w:rsidRPr="00F940CD">
              <w:rPr>
                <w:sz w:val="22"/>
                <w:szCs w:val="22"/>
              </w:rPr>
              <w:t>СТБ</w:t>
            </w:r>
            <w:r w:rsidRPr="00F940CD">
              <w:rPr>
                <w:sz w:val="22"/>
                <w:szCs w:val="22"/>
                <w:lang w:val="en-US"/>
              </w:rPr>
              <w:t xml:space="preserve"> EN ISO 10140-3-2013</w:t>
            </w:r>
          </w:p>
          <w:p w14:paraId="4EC7A451" w14:textId="77777777" w:rsidR="0044625F" w:rsidRPr="00F940CD" w:rsidRDefault="0044625F" w:rsidP="00442B51">
            <w:pPr>
              <w:spacing w:line="264" w:lineRule="auto"/>
              <w:ind w:left="-57" w:right="-113"/>
              <w:rPr>
                <w:sz w:val="22"/>
                <w:szCs w:val="22"/>
                <w:lang w:val="en-US"/>
              </w:rPr>
            </w:pPr>
            <w:r w:rsidRPr="00F940CD">
              <w:rPr>
                <w:sz w:val="22"/>
                <w:szCs w:val="22"/>
              </w:rPr>
              <w:t>СТБ</w:t>
            </w:r>
            <w:r w:rsidRPr="00F940CD">
              <w:rPr>
                <w:sz w:val="22"/>
                <w:szCs w:val="22"/>
                <w:lang w:val="en-US"/>
              </w:rPr>
              <w:t xml:space="preserve"> EN ISO 10140-4-2013</w:t>
            </w:r>
          </w:p>
          <w:p w14:paraId="5BF78C05" w14:textId="77777777" w:rsidR="0044625F" w:rsidRPr="00F940CD" w:rsidRDefault="0044625F" w:rsidP="00442B51">
            <w:pPr>
              <w:pStyle w:val="af3"/>
              <w:spacing w:line="264" w:lineRule="auto"/>
              <w:ind w:left="-57" w:right="-113"/>
              <w:rPr>
                <w:lang w:val="ru-RU"/>
              </w:rPr>
            </w:pPr>
            <w:r w:rsidRPr="00F940CD">
              <w:rPr>
                <w:lang w:val="ru-RU"/>
              </w:rPr>
              <w:t xml:space="preserve">СТБ </w:t>
            </w:r>
            <w:r w:rsidRPr="00F940CD">
              <w:t>EN</w:t>
            </w:r>
            <w:r w:rsidRPr="00F940CD">
              <w:rPr>
                <w:lang w:val="ru-RU"/>
              </w:rPr>
              <w:t xml:space="preserve"> </w:t>
            </w:r>
            <w:r w:rsidRPr="00F940CD">
              <w:t>ISO</w:t>
            </w:r>
            <w:r w:rsidRPr="00F940CD">
              <w:rPr>
                <w:lang w:val="ru-RU"/>
              </w:rPr>
              <w:t xml:space="preserve"> 10140-5-2013</w:t>
            </w:r>
          </w:p>
          <w:p w14:paraId="42C3786E" w14:textId="77777777" w:rsidR="0044625F" w:rsidRPr="00F940CD" w:rsidRDefault="0044625F" w:rsidP="00442B51">
            <w:pPr>
              <w:spacing w:line="264" w:lineRule="auto"/>
              <w:ind w:left="-57" w:right="-113"/>
              <w:rPr>
                <w:sz w:val="22"/>
                <w:szCs w:val="22"/>
              </w:rPr>
            </w:pPr>
            <w:r w:rsidRPr="00F940CD">
              <w:rPr>
                <w:sz w:val="22"/>
                <w:szCs w:val="22"/>
              </w:rPr>
              <w:t>ГОСТ Р ИСО 10140-1-2012</w:t>
            </w:r>
          </w:p>
          <w:p w14:paraId="5FEFDAEB" w14:textId="77777777" w:rsidR="0044625F" w:rsidRPr="00F940CD" w:rsidRDefault="0044625F" w:rsidP="00442B51">
            <w:pPr>
              <w:spacing w:line="264" w:lineRule="auto"/>
              <w:ind w:left="-57" w:right="-113"/>
              <w:rPr>
                <w:sz w:val="22"/>
                <w:szCs w:val="22"/>
              </w:rPr>
            </w:pPr>
            <w:r w:rsidRPr="00F940CD">
              <w:rPr>
                <w:sz w:val="22"/>
                <w:szCs w:val="22"/>
              </w:rPr>
              <w:t>ГОСТ Р ИСО 10140-3-2012</w:t>
            </w:r>
          </w:p>
          <w:p w14:paraId="0FAE43BD" w14:textId="77777777" w:rsidR="0044625F" w:rsidRPr="00F940CD" w:rsidRDefault="0044625F" w:rsidP="00442B51">
            <w:pPr>
              <w:spacing w:line="264" w:lineRule="auto"/>
              <w:ind w:left="-57" w:right="-113"/>
              <w:rPr>
                <w:sz w:val="22"/>
                <w:szCs w:val="22"/>
              </w:rPr>
            </w:pPr>
            <w:r w:rsidRPr="00F940CD">
              <w:rPr>
                <w:sz w:val="22"/>
                <w:szCs w:val="22"/>
              </w:rPr>
              <w:t>ГОСТ Р ИСО 10140-4-2012</w:t>
            </w:r>
          </w:p>
          <w:p w14:paraId="2B695F63" w14:textId="77777777" w:rsidR="0044625F" w:rsidRPr="00F940CD" w:rsidRDefault="0044625F" w:rsidP="00442B51">
            <w:pPr>
              <w:spacing w:line="264" w:lineRule="auto"/>
              <w:ind w:left="-57" w:right="-113"/>
              <w:rPr>
                <w:sz w:val="22"/>
                <w:szCs w:val="22"/>
              </w:rPr>
            </w:pPr>
            <w:r w:rsidRPr="00F940CD">
              <w:rPr>
                <w:sz w:val="22"/>
                <w:szCs w:val="22"/>
              </w:rPr>
              <w:t>ГОСТ Р ИСО 10140-5-2012</w:t>
            </w:r>
          </w:p>
        </w:tc>
      </w:tr>
      <w:tr w:rsidR="00F940CD" w:rsidRPr="00F940CD" w14:paraId="362200E2" w14:textId="77777777" w:rsidTr="002C0DD5">
        <w:trPr>
          <w:cantSplit/>
          <w:trHeight w:val="360"/>
        </w:trPr>
        <w:tc>
          <w:tcPr>
            <w:tcW w:w="690" w:type="dxa"/>
          </w:tcPr>
          <w:p w14:paraId="4DAEED13" w14:textId="77777777" w:rsidR="004D7C84" w:rsidRPr="00F940CD" w:rsidRDefault="00DD65C3" w:rsidP="00442B51">
            <w:pPr>
              <w:spacing w:line="264" w:lineRule="auto"/>
              <w:ind w:left="-108" w:right="-108"/>
              <w:jc w:val="center"/>
              <w:rPr>
                <w:sz w:val="22"/>
                <w:szCs w:val="22"/>
              </w:rPr>
            </w:pPr>
            <w:r w:rsidRPr="00F940CD">
              <w:rPr>
                <w:sz w:val="22"/>
                <w:szCs w:val="22"/>
              </w:rPr>
              <w:t>119.1</w:t>
            </w:r>
          </w:p>
          <w:p w14:paraId="4AC9CB5E" w14:textId="77777777" w:rsidR="00DD65C3" w:rsidRPr="00F940CD" w:rsidRDefault="004D7C84" w:rsidP="00442B51">
            <w:pPr>
              <w:spacing w:line="264" w:lineRule="auto"/>
              <w:jc w:val="center"/>
              <w:rPr>
                <w:sz w:val="22"/>
                <w:szCs w:val="22"/>
              </w:rPr>
            </w:pPr>
            <w:r w:rsidRPr="00F940CD">
              <w:rPr>
                <w:sz w:val="22"/>
                <w:szCs w:val="22"/>
              </w:rPr>
              <w:t>***</w:t>
            </w:r>
          </w:p>
        </w:tc>
        <w:tc>
          <w:tcPr>
            <w:tcW w:w="1865" w:type="dxa"/>
            <w:gridSpan w:val="2"/>
          </w:tcPr>
          <w:p w14:paraId="3A8BAA58" w14:textId="77777777" w:rsidR="00DD65C3" w:rsidRPr="00F940CD" w:rsidRDefault="00DD65C3" w:rsidP="00442B51">
            <w:pPr>
              <w:spacing w:line="264" w:lineRule="auto"/>
              <w:ind w:right="-106"/>
              <w:rPr>
                <w:sz w:val="22"/>
                <w:szCs w:val="22"/>
              </w:rPr>
            </w:pPr>
            <w:r w:rsidRPr="00F940CD">
              <w:rPr>
                <w:sz w:val="22"/>
                <w:szCs w:val="22"/>
              </w:rPr>
              <w:t>Кабины наблюдения и дистанционного управления</w:t>
            </w:r>
          </w:p>
        </w:tc>
        <w:tc>
          <w:tcPr>
            <w:tcW w:w="993" w:type="dxa"/>
          </w:tcPr>
          <w:p w14:paraId="1B12B99A" w14:textId="77777777" w:rsidR="00DD65C3" w:rsidRPr="00F940CD" w:rsidRDefault="00DD65C3" w:rsidP="00442B51">
            <w:pPr>
              <w:spacing w:line="264" w:lineRule="auto"/>
              <w:ind w:left="-110" w:right="-108"/>
              <w:jc w:val="center"/>
              <w:rPr>
                <w:sz w:val="22"/>
                <w:szCs w:val="22"/>
              </w:rPr>
            </w:pPr>
            <w:r w:rsidRPr="00F940CD">
              <w:rPr>
                <w:sz w:val="22"/>
                <w:szCs w:val="22"/>
              </w:rPr>
              <w:t>100.12/</w:t>
            </w:r>
          </w:p>
          <w:p w14:paraId="3867154C" w14:textId="77777777" w:rsidR="00DD65C3" w:rsidRPr="00F940CD" w:rsidRDefault="00DD65C3" w:rsidP="00442B51">
            <w:pPr>
              <w:spacing w:line="264" w:lineRule="auto"/>
              <w:ind w:left="-110" w:right="-108"/>
              <w:jc w:val="center"/>
              <w:rPr>
                <w:sz w:val="22"/>
                <w:szCs w:val="22"/>
              </w:rPr>
            </w:pPr>
            <w:r w:rsidRPr="00F940CD">
              <w:rPr>
                <w:sz w:val="22"/>
                <w:szCs w:val="22"/>
              </w:rPr>
              <w:t>30.000</w:t>
            </w:r>
          </w:p>
        </w:tc>
        <w:tc>
          <w:tcPr>
            <w:tcW w:w="2125" w:type="dxa"/>
          </w:tcPr>
          <w:p w14:paraId="65A8E1F8" w14:textId="77777777" w:rsidR="00DD65C3" w:rsidRPr="00F940CD" w:rsidRDefault="00DD65C3" w:rsidP="00442B51">
            <w:pPr>
              <w:spacing w:line="264" w:lineRule="auto"/>
              <w:ind w:right="-108"/>
              <w:rPr>
                <w:sz w:val="22"/>
                <w:szCs w:val="22"/>
              </w:rPr>
            </w:pPr>
            <w:r w:rsidRPr="00F940CD">
              <w:rPr>
                <w:sz w:val="22"/>
                <w:szCs w:val="22"/>
              </w:rPr>
              <w:t>Звукоизоляция</w:t>
            </w:r>
          </w:p>
          <w:p w14:paraId="1AF1CD60" w14:textId="77777777" w:rsidR="00DD65C3" w:rsidRPr="00F940CD" w:rsidRDefault="00DD65C3" w:rsidP="00442B51">
            <w:pPr>
              <w:spacing w:line="264" w:lineRule="auto"/>
              <w:ind w:right="-108"/>
              <w:rPr>
                <w:sz w:val="22"/>
                <w:szCs w:val="22"/>
              </w:rPr>
            </w:pPr>
            <w:r w:rsidRPr="00F940CD">
              <w:rPr>
                <w:sz w:val="22"/>
                <w:szCs w:val="22"/>
              </w:rPr>
              <w:t>Измерение на месте эксплуатации</w:t>
            </w:r>
          </w:p>
        </w:tc>
        <w:tc>
          <w:tcPr>
            <w:tcW w:w="2126" w:type="dxa"/>
            <w:tcBorders>
              <w:top w:val="single" w:sz="6" w:space="0" w:color="000000"/>
              <w:bottom w:val="single" w:sz="6" w:space="0" w:color="000000"/>
              <w:right w:val="single" w:sz="6" w:space="0" w:color="000000"/>
            </w:tcBorders>
          </w:tcPr>
          <w:p w14:paraId="49608D07" w14:textId="77777777" w:rsidR="009E48F0" w:rsidRPr="00F940CD" w:rsidRDefault="009E48F0" w:rsidP="00442B51">
            <w:pPr>
              <w:spacing w:line="264" w:lineRule="auto"/>
              <w:ind w:left="-107" w:right="-86"/>
              <w:rPr>
                <w:sz w:val="22"/>
                <w:szCs w:val="22"/>
              </w:rPr>
            </w:pPr>
            <w:r w:rsidRPr="00F940CD">
              <w:rPr>
                <w:sz w:val="22"/>
                <w:szCs w:val="22"/>
              </w:rPr>
              <w:t>СН 2.04.01-2020</w:t>
            </w:r>
          </w:p>
          <w:p w14:paraId="180F2561" w14:textId="77777777" w:rsidR="00DD65C3" w:rsidRPr="00F940CD" w:rsidRDefault="00DD65C3" w:rsidP="00442B51">
            <w:pPr>
              <w:spacing w:line="264" w:lineRule="auto"/>
              <w:ind w:right="-110"/>
              <w:rPr>
                <w:sz w:val="22"/>
                <w:szCs w:val="22"/>
              </w:rPr>
            </w:pPr>
            <w:r w:rsidRPr="00F940CD">
              <w:rPr>
                <w:sz w:val="22"/>
                <w:szCs w:val="22"/>
              </w:rPr>
              <w:t>СТБ EN ISO 717-1-2012</w:t>
            </w:r>
          </w:p>
          <w:p w14:paraId="1819B9EE" w14:textId="77777777" w:rsidR="00DD65C3" w:rsidRPr="00F940CD" w:rsidRDefault="00DD65C3" w:rsidP="00442B51">
            <w:pPr>
              <w:spacing w:line="264" w:lineRule="auto"/>
              <w:ind w:right="-110"/>
              <w:rPr>
                <w:sz w:val="22"/>
                <w:szCs w:val="22"/>
              </w:rPr>
            </w:pPr>
            <w:r w:rsidRPr="00F940CD">
              <w:rPr>
                <w:sz w:val="22"/>
                <w:szCs w:val="22"/>
              </w:rPr>
              <w:t>ГОСТ Р 56769-2015</w:t>
            </w:r>
          </w:p>
          <w:p w14:paraId="2DFEA213" w14:textId="77777777" w:rsidR="00DD65C3" w:rsidRPr="00F940CD" w:rsidRDefault="00DD65C3" w:rsidP="00442B51">
            <w:pPr>
              <w:pStyle w:val="8"/>
              <w:spacing w:line="264" w:lineRule="auto"/>
              <w:ind w:right="-110"/>
              <w:jc w:val="left"/>
              <w:rPr>
                <w:sz w:val="22"/>
                <w:szCs w:val="22"/>
              </w:rPr>
            </w:pPr>
            <w:r w:rsidRPr="00F940CD">
              <w:rPr>
                <w:sz w:val="22"/>
                <w:szCs w:val="22"/>
              </w:rPr>
              <w:t>ГОСТ 12.1.003-83</w:t>
            </w:r>
          </w:p>
          <w:p w14:paraId="1C9C78BD" w14:textId="77777777" w:rsidR="00DD65C3" w:rsidRPr="00F940CD" w:rsidRDefault="00DD65C3" w:rsidP="00442B51">
            <w:pPr>
              <w:pStyle w:val="8"/>
              <w:spacing w:line="264" w:lineRule="auto"/>
              <w:ind w:right="-110"/>
              <w:jc w:val="left"/>
              <w:rPr>
                <w:sz w:val="22"/>
                <w:szCs w:val="22"/>
              </w:rPr>
            </w:pPr>
            <w:r w:rsidRPr="00F940CD">
              <w:rPr>
                <w:sz w:val="22"/>
                <w:szCs w:val="22"/>
              </w:rPr>
              <w:t>ГОСТ 12.1.003-2014</w:t>
            </w:r>
          </w:p>
          <w:p w14:paraId="39D0A93A" w14:textId="77777777" w:rsidR="00DD65C3" w:rsidRPr="00F940CD" w:rsidRDefault="00DD65C3" w:rsidP="00442B51">
            <w:pPr>
              <w:spacing w:line="264" w:lineRule="auto"/>
              <w:ind w:right="-110"/>
              <w:rPr>
                <w:sz w:val="22"/>
                <w:szCs w:val="22"/>
              </w:rPr>
            </w:pPr>
            <w:r w:rsidRPr="00F940CD">
              <w:rPr>
                <w:sz w:val="22"/>
                <w:szCs w:val="22"/>
              </w:rPr>
              <w:t>ГОСТ 12.2.098-84</w:t>
            </w:r>
          </w:p>
          <w:p w14:paraId="14F8E340" w14:textId="77777777" w:rsidR="00DD65C3" w:rsidRPr="00F940CD" w:rsidRDefault="00B7636B" w:rsidP="00C57DE3">
            <w:pPr>
              <w:spacing w:line="264" w:lineRule="auto"/>
              <w:ind w:right="-110"/>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2B32C52D" w14:textId="77777777" w:rsidR="00DD65C3" w:rsidRPr="00F940CD" w:rsidRDefault="00DD65C3" w:rsidP="00442B51">
            <w:pPr>
              <w:pStyle w:val="8"/>
              <w:spacing w:line="264" w:lineRule="auto"/>
              <w:ind w:left="-57" w:right="-113"/>
              <w:jc w:val="left"/>
              <w:rPr>
                <w:sz w:val="22"/>
                <w:szCs w:val="22"/>
              </w:rPr>
            </w:pPr>
            <w:r w:rsidRPr="00F940CD">
              <w:rPr>
                <w:sz w:val="22"/>
                <w:szCs w:val="22"/>
              </w:rPr>
              <w:t>ГОСТ 23426-79</w:t>
            </w:r>
          </w:p>
          <w:p w14:paraId="55C3084B" w14:textId="77777777" w:rsidR="00DD65C3" w:rsidRPr="00F940CD" w:rsidRDefault="00DD65C3" w:rsidP="00442B51">
            <w:pPr>
              <w:spacing w:line="264" w:lineRule="auto"/>
              <w:ind w:left="-57" w:right="-113"/>
              <w:rPr>
                <w:sz w:val="22"/>
                <w:szCs w:val="22"/>
              </w:rPr>
            </w:pPr>
            <w:r w:rsidRPr="00F940CD">
              <w:rPr>
                <w:sz w:val="22"/>
                <w:szCs w:val="22"/>
              </w:rPr>
              <w:t>ГОСТ 31299-2005</w:t>
            </w:r>
          </w:p>
        </w:tc>
      </w:tr>
      <w:tr w:rsidR="00F940CD" w:rsidRPr="00F940CD" w14:paraId="31972502" w14:textId="77777777" w:rsidTr="002C0DD5">
        <w:trPr>
          <w:cantSplit/>
          <w:trHeight w:val="360"/>
        </w:trPr>
        <w:tc>
          <w:tcPr>
            <w:tcW w:w="690" w:type="dxa"/>
          </w:tcPr>
          <w:p w14:paraId="5188BD8F" w14:textId="77777777" w:rsidR="004D7C84" w:rsidRPr="00F940CD" w:rsidRDefault="00DD65C3" w:rsidP="00442B51">
            <w:pPr>
              <w:spacing w:line="264" w:lineRule="auto"/>
              <w:ind w:left="-108" w:right="-108"/>
              <w:jc w:val="center"/>
              <w:rPr>
                <w:sz w:val="22"/>
                <w:szCs w:val="22"/>
              </w:rPr>
            </w:pPr>
            <w:r w:rsidRPr="00F940CD">
              <w:rPr>
                <w:sz w:val="22"/>
                <w:szCs w:val="22"/>
              </w:rPr>
              <w:t>120.1</w:t>
            </w:r>
          </w:p>
          <w:p w14:paraId="05DD0087" w14:textId="77777777" w:rsidR="00DD65C3" w:rsidRPr="00F940CD" w:rsidRDefault="004D7C84" w:rsidP="00442B51">
            <w:pPr>
              <w:spacing w:line="264" w:lineRule="auto"/>
              <w:jc w:val="center"/>
              <w:rPr>
                <w:sz w:val="22"/>
                <w:szCs w:val="22"/>
              </w:rPr>
            </w:pPr>
            <w:r w:rsidRPr="00F940CD">
              <w:rPr>
                <w:sz w:val="22"/>
                <w:szCs w:val="22"/>
              </w:rPr>
              <w:t>***</w:t>
            </w:r>
          </w:p>
        </w:tc>
        <w:tc>
          <w:tcPr>
            <w:tcW w:w="1865" w:type="dxa"/>
            <w:gridSpan w:val="2"/>
          </w:tcPr>
          <w:p w14:paraId="0A69EBE6" w14:textId="77777777" w:rsidR="00DD65C3" w:rsidRPr="00F940CD" w:rsidRDefault="00DD65C3" w:rsidP="00C57DE3">
            <w:pPr>
              <w:spacing w:line="264" w:lineRule="auto"/>
              <w:ind w:right="-106"/>
              <w:rPr>
                <w:sz w:val="22"/>
                <w:szCs w:val="22"/>
              </w:rPr>
            </w:pPr>
            <w:r w:rsidRPr="00F940CD">
              <w:rPr>
                <w:sz w:val="22"/>
                <w:szCs w:val="22"/>
              </w:rPr>
              <w:t>Зрительные залы, спортивные залы, залы многоцелевого использования</w:t>
            </w:r>
          </w:p>
        </w:tc>
        <w:tc>
          <w:tcPr>
            <w:tcW w:w="993" w:type="dxa"/>
          </w:tcPr>
          <w:p w14:paraId="1C8B9A84" w14:textId="77777777" w:rsidR="00DD65C3" w:rsidRPr="00F940CD" w:rsidRDefault="00DD65C3" w:rsidP="00442B51">
            <w:pPr>
              <w:spacing w:line="264" w:lineRule="auto"/>
              <w:ind w:left="-110" w:right="-108"/>
              <w:jc w:val="center"/>
              <w:rPr>
                <w:sz w:val="22"/>
                <w:szCs w:val="22"/>
              </w:rPr>
            </w:pPr>
            <w:r w:rsidRPr="00F940CD">
              <w:rPr>
                <w:sz w:val="22"/>
                <w:szCs w:val="22"/>
              </w:rPr>
              <w:t>100.13/</w:t>
            </w:r>
          </w:p>
          <w:p w14:paraId="32B38A21" w14:textId="77777777" w:rsidR="00DD65C3" w:rsidRPr="00F940CD" w:rsidRDefault="00DD65C3" w:rsidP="00442B51">
            <w:pPr>
              <w:spacing w:line="264" w:lineRule="auto"/>
              <w:ind w:left="-110" w:right="-108"/>
              <w:jc w:val="center"/>
              <w:rPr>
                <w:sz w:val="22"/>
                <w:szCs w:val="22"/>
              </w:rPr>
            </w:pPr>
            <w:r w:rsidRPr="00F940CD">
              <w:rPr>
                <w:sz w:val="22"/>
                <w:szCs w:val="22"/>
              </w:rPr>
              <w:t>30.000</w:t>
            </w:r>
          </w:p>
        </w:tc>
        <w:tc>
          <w:tcPr>
            <w:tcW w:w="2125" w:type="dxa"/>
          </w:tcPr>
          <w:p w14:paraId="2CC6D51A" w14:textId="77777777" w:rsidR="00DD65C3" w:rsidRPr="00F940CD" w:rsidRDefault="00DD65C3" w:rsidP="00442B51">
            <w:pPr>
              <w:spacing w:line="264" w:lineRule="auto"/>
              <w:ind w:right="-108"/>
              <w:rPr>
                <w:sz w:val="22"/>
                <w:szCs w:val="22"/>
              </w:rPr>
            </w:pPr>
            <w:r w:rsidRPr="00F940CD">
              <w:rPr>
                <w:sz w:val="22"/>
                <w:szCs w:val="22"/>
              </w:rPr>
              <w:t>Время реверберации</w:t>
            </w:r>
          </w:p>
        </w:tc>
        <w:tc>
          <w:tcPr>
            <w:tcW w:w="2126" w:type="dxa"/>
            <w:tcBorders>
              <w:top w:val="single" w:sz="6" w:space="0" w:color="000000"/>
              <w:bottom w:val="single" w:sz="6" w:space="0" w:color="000000"/>
              <w:right w:val="single" w:sz="6" w:space="0" w:color="000000"/>
            </w:tcBorders>
          </w:tcPr>
          <w:p w14:paraId="62EA1A5D" w14:textId="77777777" w:rsidR="00DD65C3" w:rsidRPr="00F940CD" w:rsidRDefault="00B7636B" w:rsidP="00442B51">
            <w:pPr>
              <w:spacing w:line="264" w:lineRule="auto"/>
              <w:ind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4A024C68" w14:textId="77777777" w:rsidR="00DD65C3" w:rsidRPr="00F940CD" w:rsidRDefault="00DD65C3" w:rsidP="00442B51">
            <w:pPr>
              <w:pStyle w:val="3"/>
              <w:spacing w:before="0" w:after="0" w:line="264" w:lineRule="auto"/>
              <w:ind w:left="-57" w:right="-113"/>
              <w:rPr>
                <w:rFonts w:ascii="Times New Roman" w:hAnsi="Times New Roman" w:cs="Times New Roman"/>
                <w:b w:val="0"/>
                <w:sz w:val="22"/>
                <w:szCs w:val="22"/>
              </w:rPr>
            </w:pPr>
            <w:r w:rsidRPr="00F940CD">
              <w:rPr>
                <w:rFonts w:ascii="Times New Roman" w:hAnsi="Times New Roman" w:cs="Times New Roman"/>
                <w:b w:val="0"/>
                <w:sz w:val="22"/>
                <w:szCs w:val="22"/>
              </w:rPr>
              <w:t>ГОСТ 24146-89</w:t>
            </w:r>
          </w:p>
          <w:p w14:paraId="553A1DD4" w14:textId="77777777" w:rsidR="00DD65C3" w:rsidRPr="00F940CD" w:rsidRDefault="00DD65C3" w:rsidP="00442B51">
            <w:pPr>
              <w:spacing w:line="264" w:lineRule="auto"/>
              <w:ind w:left="-57" w:right="-113"/>
              <w:rPr>
                <w:sz w:val="22"/>
                <w:szCs w:val="22"/>
              </w:rPr>
            </w:pPr>
            <w:r w:rsidRPr="00F940CD">
              <w:rPr>
                <w:sz w:val="22"/>
                <w:szCs w:val="22"/>
              </w:rPr>
              <w:t>ГОСТ Р ИСО 3382-1-2013</w:t>
            </w:r>
          </w:p>
        </w:tc>
      </w:tr>
    </w:tbl>
    <w:p w14:paraId="0E739326" w14:textId="77777777" w:rsidR="00C57DE3" w:rsidRPr="00F940CD" w:rsidRDefault="00C57DE3"/>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7DCBB78A" w14:textId="77777777" w:rsidTr="00AF4D9B">
        <w:trPr>
          <w:cantSplit/>
          <w:trHeight w:val="360"/>
        </w:trPr>
        <w:tc>
          <w:tcPr>
            <w:tcW w:w="712" w:type="dxa"/>
          </w:tcPr>
          <w:p w14:paraId="02E0CEFB" w14:textId="77777777" w:rsidR="004D7C84" w:rsidRPr="00F940CD" w:rsidRDefault="00CC006D" w:rsidP="00AF4D9B">
            <w:pPr>
              <w:ind w:left="-108" w:right="-108"/>
              <w:jc w:val="center"/>
              <w:rPr>
                <w:sz w:val="22"/>
                <w:szCs w:val="22"/>
              </w:rPr>
            </w:pPr>
            <w:r w:rsidRPr="00F940CD">
              <w:rPr>
                <w:sz w:val="22"/>
                <w:szCs w:val="22"/>
              </w:rPr>
              <w:lastRenderedPageBreak/>
              <w:t>121.1</w:t>
            </w:r>
          </w:p>
          <w:p w14:paraId="0571332D" w14:textId="77777777" w:rsidR="00CC006D" w:rsidRPr="00F940CD" w:rsidRDefault="004D7C84" w:rsidP="00AF4D9B">
            <w:pPr>
              <w:jc w:val="center"/>
              <w:rPr>
                <w:sz w:val="22"/>
                <w:szCs w:val="22"/>
              </w:rPr>
            </w:pPr>
            <w:r w:rsidRPr="00F940CD">
              <w:rPr>
                <w:sz w:val="22"/>
                <w:szCs w:val="22"/>
              </w:rPr>
              <w:t>***</w:t>
            </w:r>
          </w:p>
        </w:tc>
        <w:tc>
          <w:tcPr>
            <w:tcW w:w="1845" w:type="dxa"/>
          </w:tcPr>
          <w:p w14:paraId="62C4FD78" w14:textId="77777777" w:rsidR="00CC006D" w:rsidRPr="00F940CD" w:rsidRDefault="00CC006D" w:rsidP="00AF4D9B">
            <w:pPr>
              <w:ind w:right="-106"/>
              <w:rPr>
                <w:sz w:val="22"/>
                <w:szCs w:val="22"/>
              </w:rPr>
            </w:pPr>
            <w:r w:rsidRPr="00F940CD">
              <w:rPr>
                <w:sz w:val="22"/>
                <w:szCs w:val="22"/>
              </w:rPr>
              <w:t>Рабочие места</w:t>
            </w:r>
          </w:p>
        </w:tc>
        <w:tc>
          <w:tcPr>
            <w:tcW w:w="993" w:type="dxa"/>
          </w:tcPr>
          <w:p w14:paraId="3A3CD74D" w14:textId="77777777" w:rsidR="00CC006D" w:rsidRPr="00F940CD" w:rsidRDefault="00CC006D" w:rsidP="00AF4D9B">
            <w:pPr>
              <w:ind w:left="-110" w:right="-108"/>
              <w:jc w:val="center"/>
              <w:rPr>
                <w:sz w:val="22"/>
                <w:szCs w:val="22"/>
              </w:rPr>
            </w:pPr>
            <w:r w:rsidRPr="00F940CD">
              <w:rPr>
                <w:sz w:val="22"/>
                <w:szCs w:val="22"/>
              </w:rPr>
              <w:t>100.12/</w:t>
            </w:r>
          </w:p>
          <w:p w14:paraId="4B1C730C" w14:textId="77777777" w:rsidR="00CC006D" w:rsidRPr="00F940CD" w:rsidRDefault="00CC006D" w:rsidP="00AF4D9B">
            <w:pPr>
              <w:ind w:left="-110" w:right="-108"/>
              <w:jc w:val="center"/>
              <w:rPr>
                <w:sz w:val="22"/>
                <w:szCs w:val="22"/>
              </w:rPr>
            </w:pPr>
            <w:r w:rsidRPr="00F940CD">
              <w:rPr>
                <w:sz w:val="22"/>
                <w:szCs w:val="22"/>
              </w:rPr>
              <w:t>35.067</w:t>
            </w:r>
          </w:p>
        </w:tc>
        <w:tc>
          <w:tcPr>
            <w:tcW w:w="2124" w:type="dxa"/>
          </w:tcPr>
          <w:p w14:paraId="1D76778A" w14:textId="77777777" w:rsidR="00CC006D" w:rsidRPr="00F940CD" w:rsidRDefault="00CC006D" w:rsidP="00AF4D9B">
            <w:pPr>
              <w:ind w:right="-108"/>
              <w:rPr>
                <w:sz w:val="22"/>
                <w:szCs w:val="22"/>
              </w:rPr>
            </w:pPr>
            <w:r w:rsidRPr="00F940CD">
              <w:rPr>
                <w:sz w:val="22"/>
                <w:szCs w:val="22"/>
              </w:rPr>
              <w:t>Ультразвук.</w:t>
            </w:r>
          </w:p>
          <w:p w14:paraId="64D4BD5A" w14:textId="77777777" w:rsidR="007A6E5C" w:rsidRPr="00F940CD" w:rsidRDefault="00CC006D" w:rsidP="00AF4D9B">
            <w:pPr>
              <w:ind w:right="-108"/>
              <w:rPr>
                <w:sz w:val="22"/>
                <w:szCs w:val="22"/>
              </w:rPr>
            </w:pPr>
            <w:r w:rsidRPr="00F940CD">
              <w:rPr>
                <w:sz w:val="22"/>
                <w:szCs w:val="22"/>
              </w:rPr>
              <w:t>Уровни звукового давления в третьоктавных полосах частот в диапазоне от 12,5 кГц до 40 кГц, дБ</w:t>
            </w:r>
          </w:p>
        </w:tc>
        <w:tc>
          <w:tcPr>
            <w:tcW w:w="2126" w:type="dxa"/>
            <w:tcBorders>
              <w:top w:val="single" w:sz="6" w:space="0" w:color="000000"/>
              <w:bottom w:val="single" w:sz="6" w:space="0" w:color="000000"/>
              <w:right w:val="single" w:sz="6" w:space="0" w:color="000000"/>
            </w:tcBorders>
          </w:tcPr>
          <w:p w14:paraId="507105D4" w14:textId="77777777" w:rsidR="00CC006D" w:rsidRPr="00F940CD" w:rsidRDefault="00CC006D" w:rsidP="00AF4D9B">
            <w:pPr>
              <w:pStyle w:val="8"/>
              <w:ind w:right="-108"/>
              <w:jc w:val="left"/>
              <w:rPr>
                <w:sz w:val="22"/>
                <w:szCs w:val="22"/>
              </w:rPr>
            </w:pPr>
            <w:r w:rsidRPr="00F940CD">
              <w:rPr>
                <w:sz w:val="22"/>
                <w:szCs w:val="22"/>
              </w:rPr>
              <w:t>ГОСТ 12.1.001-89</w:t>
            </w:r>
          </w:p>
          <w:p w14:paraId="1AF97195" w14:textId="77777777" w:rsidR="00CC006D" w:rsidRPr="00F940CD" w:rsidRDefault="00CC006D" w:rsidP="00AF4D9B">
            <w:pPr>
              <w:ind w:right="-108"/>
              <w:rPr>
                <w:sz w:val="22"/>
                <w:szCs w:val="22"/>
              </w:rPr>
            </w:pPr>
            <w:r w:rsidRPr="00F940CD">
              <w:rPr>
                <w:sz w:val="22"/>
                <w:szCs w:val="22"/>
              </w:rPr>
              <w:t>СанПиН от 06.07.2013 №45</w:t>
            </w:r>
          </w:p>
          <w:p w14:paraId="6E871341" w14:textId="77777777" w:rsidR="00CC006D" w:rsidRPr="00F940CD" w:rsidRDefault="00CC006D" w:rsidP="00AF4D9B">
            <w:pPr>
              <w:ind w:right="-108"/>
              <w:rPr>
                <w:sz w:val="22"/>
                <w:szCs w:val="22"/>
              </w:rPr>
            </w:pPr>
            <w:r w:rsidRPr="00F940CD">
              <w:rPr>
                <w:sz w:val="22"/>
                <w:szCs w:val="22"/>
              </w:rPr>
              <w:t>ГН от 06.07.2013 №45</w:t>
            </w:r>
          </w:p>
        </w:tc>
        <w:tc>
          <w:tcPr>
            <w:tcW w:w="2834" w:type="dxa"/>
            <w:tcBorders>
              <w:top w:val="single" w:sz="6" w:space="0" w:color="000000"/>
              <w:left w:val="single" w:sz="6" w:space="0" w:color="000000"/>
              <w:bottom w:val="single" w:sz="6" w:space="0" w:color="000000"/>
            </w:tcBorders>
          </w:tcPr>
          <w:p w14:paraId="4EFA924F" w14:textId="77777777" w:rsidR="00CC006D" w:rsidRPr="00F940CD" w:rsidRDefault="00CC006D" w:rsidP="00AF4D9B">
            <w:pPr>
              <w:pStyle w:val="8"/>
              <w:ind w:left="-57" w:right="-113"/>
              <w:jc w:val="left"/>
              <w:rPr>
                <w:sz w:val="22"/>
                <w:szCs w:val="22"/>
              </w:rPr>
            </w:pPr>
            <w:r w:rsidRPr="00F940CD">
              <w:rPr>
                <w:sz w:val="22"/>
                <w:szCs w:val="22"/>
              </w:rPr>
              <w:t>ГОСТ 12.4.077-79</w:t>
            </w:r>
          </w:p>
        </w:tc>
      </w:tr>
      <w:tr w:rsidR="00F940CD" w:rsidRPr="00F940CD" w14:paraId="5C91E10E" w14:textId="77777777" w:rsidTr="00AF4D9B">
        <w:trPr>
          <w:cantSplit/>
          <w:trHeight w:val="360"/>
        </w:trPr>
        <w:tc>
          <w:tcPr>
            <w:tcW w:w="712" w:type="dxa"/>
          </w:tcPr>
          <w:p w14:paraId="0B4D16FB" w14:textId="77777777" w:rsidR="004D7C84" w:rsidRPr="00F940CD" w:rsidRDefault="00CC006D" w:rsidP="00AF4D9B">
            <w:pPr>
              <w:ind w:left="-108" w:right="-108"/>
              <w:jc w:val="center"/>
              <w:rPr>
                <w:sz w:val="22"/>
                <w:szCs w:val="22"/>
              </w:rPr>
            </w:pPr>
            <w:r w:rsidRPr="00F940CD">
              <w:rPr>
                <w:sz w:val="22"/>
                <w:szCs w:val="22"/>
              </w:rPr>
              <w:br w:type="page"/>
              <w:t>122.1</w:t>
            </w:r>
          </w:p>
          <w:p w14:paraId="277759C0" w14:textId="77777777" w:rsidR="00CC006D" w:rsidRPr="00F940CD" w:rsidRDefault="004D7C84" w:rsidP="00AF4D9B">
            <w:pPr>
              <w:jc w:val="center"/>
              <w:rPr>
                <w:sz w:val="22"/>
                <w:szCs w:val="22"/>
              </w:rPr>
            </w:pPr>
            <w:r w:rsidRPr="00F940CD">
              <w:rPr>
                <w:sz w:val="22"/>
                <w:szCs w:val="22"/>
              </w:rPr>
              <w:t>***</w:t>
            </w:r>
          </w:p>
        </w:tc>
        <w:tc>
          <w:tcPr>
            <w:tcW w:w="1845" w:type="dxa"/>
          </w:tcPr>
          <w:p w14:paraId="28BAE7EE" w14:textId="77777777" w:rsidR="00CC006D" w:rsidRPr="00F940CD" w:rsidRDefault="00CC006D" w:rsidP="00AF4D9B">
            <w:pPr>
              <w:ind w:right="-106"/>
              <w:rPr>
                <w:sz w:val="22"/>
                <w:szCs w:val="22"/>
              </w:rPr>
            </w:pPr>
            <w:r w:rsidRPr="00F940CD">
              <w:rPr>
                <w:sz w:val="22"/>
                <w:szCs w:val="22"/>
              </w:rPr>
              <w:t>Рабочие места</w:t>
            </w:r>
          </w:p>
        </w:tc>
        <w:tc>
          <w:tcPr>
            <w:tcW w:w="993" w:type="dxa"/>
          </w:tcPr>
          <w:p w14:paraId="25604C63" w14:textId="77777777" w:rsidR="00CC006D" w:rsidRPr="00F940CD" w:rsidRDefault="00CC006D" w:rsidP="00AF4D9B">
            <w:pPr>
              <w:ind w:left="-110" w:right="-108"/>
              <w:jc w:val="center"/>
              <w:rPr>
                <w:sz w:val="22"/>
                <w:szCs w:val="22"/>
              </w:rPr>
            </w:pPr>
            <w:r w:rsidRPr="00F940CD">
              <w:rPr>
                <w:sz w:val="22"/>
                <w:szCs w:val="22"/>
              </w:rPr>
              <w:t>100.12/</w:t>
            </w:r>
          </w:p>
          <w:p w14:paraId="7A5F2AE8" w14:textId="77777777" w:rsidR="00CC006D" w:rsidRPr="00F940CD" w:rsidRDefault="00CC006D" w:rsidP="00AF4D9B">
            <w:pPr>
              <w:ind w:left="-110" w:right="-108"/>
              <w:jc w:val="center"/>
              <w:rPr>
                <w:sz w:val="22"/>
                <w:szCs w:val="22"/>
              </w:rPr>
            </w:pPr>
            <w:r w:rsidRPr="00F940CD">
              <w:rPr>
                <w:sz w:val="22"/>
                <w:szCs w:val="22"/>
              </w:rPr>
              <w:t>35.067</w:t>
            </w:r>
          </w:p>
        </w:tc>
        <w:tc>
          <w:tcPr>
            <w:tcW w:w="2124" w:type="dxa"/>
          </w:tcPr>
          <w:p w14:paraId="2FFE0848" w14:textId="77777777" w:rsidR="00CC006D" w:rsidRPr="00F940CD" w:rsidRDefault="00CC006D" w:rsidP="00AF4D9B">
            <w:pPr>
              <w:ind w:right="-108"/>
              <w:rPr>
                <w:sz w:val="22"/>
                <w:szCs w:val="22"/>
              </w:rPr>
            </w:pPr>
            <w:r w:rsidRPr="00F940CD">
              <w:rPr>
                <w:sz w:val="22"/>
                <w:szCs w:val="22"/>
              </w:rPr>
              <w:t>Шум.</w:t>
            </w:r>
          </w:p>
          <w:p w14:paraId="3F9091B1" w14:textId="77777777" w:rsidR="00CC006D" w:rsidRPr="00F940CD" w:rsidRDefault="00CC006D" w:rsidP="00AF4D9B">
            <w:pPr>
              <w:ind w:right="-108"/>
              <w:rPr>
                <w:sz w:val="22"/>
                <w:szCs w:val="22"/>
              </w:rPr>
            </w:pPr>
            <w:r w:rsidRPr="00F940CD">
              <w:rPr>
                <w:sz w:val="22"/>
                <w:szCs w:val="22"/>
              </w:rPr>
              <w:t xml:space="preserve">- Уровни звукового </w:t>
            </w:r>
          </w:p>
          <w:p w14:paraId="2831FD7B" w14:textId="77777777" w:rsidR="00CC006D" w:rsidRPr="00F940CD" w:rsidRDefault="00CC006D" w:rsidP="00AF4D9B">
            <w:pPr>
              <w:ind w:right="-108"/>
              <w:rPr>
                <w:sz w:val="22"/>
                <w:szCs w:val="22"/>
              </w:rPr>
            </w:pPr>
            <w:r w:rsidRPr="00F940CD">
              <w:rPr>
                <w:sz w:val="22"/>
                <w:szCs w:val="22"/>
              </w:rPr>
              <w:t>давления в октавных или третьоктавных полосах частот, дБ.</w:t>
            </w:r>
          </w:p>
          <w:p w14:paraId="20D62AC8" w14:textId="77777777" w:rsidR="00CC006D" w:rsidRPr="00F940CD" w:rsidRDefault="00CC006D" w:rsidP="00AF4D9B">
            <w:pPr>
              <w:ind w:right="-108"/>
              <w:rPr>
                <w:sz w:val="22"/>
                <w:szCs w:val="22"/>
              </w:rPr>
            </w:pPr>
            <w:r w:rsidRPr="00F940CD">
              <w:rPr>
                <w:sz w:val="22"/>
                <w:szCs w:val="22"/>
              </w:rPr>
              <w:t>- Уровни звука, дБА.</w:t>
            </w:r>
          </w:p>
          <w:p w14:paraId="5333FEFD" w14:textId="77777777" w:rsidR="00CC006D" w:rsidRPr="00F940CD" w:rsidRDefault="00CC006D" w:rsidP="00AF4D9B">
            <w:pPr>
              <w:ind w:right="-108"/>
              <w:rPr>
                <w:sz w:val="22"/>
                <w:szCs w:val="22"/>
              </w:rPr>
            </w:pPr>
            <w:r w:rsidRPr="00F940CD">
              <w:rPr>
                <w:sz w:val="22"/>
                <w:szCs w:val="22"/>
              </w:rPr>
              <w:t>- Эквивалентные по энергии уровни звука, дБА</w:t>
            </w:r>
          </w:p>
          <w:p w14:paraId="0CCA22EE" w14:textId="77777777" w:rsidR="007A6E5C" w:rsidRPr="00F940CD" w:rsidRDefault="00CC006D" w:rsidP="00AF4D9B">
            <w:pPr>
              <w:ind w:right="-108"/>
              <w:rPr>
                <w:sz w:val="22"/>
                <w:szCs w:val="22"/>
                <w:lang w:val="en-US"/>
              </w:rPr>
            </w:pPr>
            <w:r w:rsidRPr="00F940CD">
              <w:rPr>
                <w:sz w:val="22"/>
                <w:szCs w:val="22"/>
              </w:rPr>
              <w:t>- Максимальные уровни звука, дБА</w:t>
            </w:r>
          </w:p>
        </w:tc>
        <w:tc>
          <w:tcPr>
            <w:tcW w:w="2126" w:type="dxa"/>
            <w:tcBorders>
              <w:top w:val="single" w:sz="6" w:space="0" w:color="000000"/>
              <w:bottom w:val="single" w:sz="6" w:space="0" w:color="000000"/>
              <w:right w:val="single" w:sz="6" w:space="0" w:color="000000"/>
            </w:tcBorders>
          </w:tcPr>
          <w:p w14:paraId="41AAB0F8" w14:textId="77777777" w:rsidR="00CC006D" w:rsidRPr="00F940CD" w:rsidRDefault="00CC006D" w:rsidP="00AF4D9B">
            <w:pPr>
              <w:pStyle w:val="8"/>
              <w:jc w:val="left"/>
              <w:rPr>
                <w:sz w:val="22"/>
                <w:szCs w:val="22"/>
              </w:rPr>
            </w:pPr>
            <w:r w:rsidRPr="00F940CD">
              <w:rPr>
                <w:sz w:val="22"/>
                <w:szCs w:val="22"/>
              </w:rPr>
              <w:t>ГОСТ 12.1.003-83</w:t>
            </w:r>
          </w:p>
          <w:p w14:paraId="4C53EFE3" w14:textId="77777777" w:rsidR="00CC006D" w:rsidRPr="00F940CD" w:rsidRDefault="00CC006D" w:rsidP="00AF4D9B">
            <w:pPr>
              <w:rPr>
                <w:sz w:val="22"/>
                <w:szCs w:val="22"/>
              </w:rPr>
            </w:pPr>
            <w:r w:rsidRPr="00F940CD">
              <w:rPr>
                <w:sz w:val="22"/>
                <w:szCs w:val="22"/>
              </w:rPr>
              <w:t>СанПиН от 16.11.2011 №115</w:t>
            </w:r>
          </w:p>
          <w:p w14:paraId="4B26B07B" w14:textId="77777777" w:rsidR="00417E0B" w:rsidRPr="00F940CD" w:rsidRDefault="00CC006D" w:rsidP="00AF4D9B">
            <w:pPr>
              <w:rPr>
                <w:sz w:val="22"/>
                <w:szCs w:val="22"/>
              </w:rPr>
            </w:pPr>
            <w:r w:rsidRPr="00F940CD">
              <w:rPr>
                <w:sz w:val="22"/>
                <w:szCs w:val="22"/>
              </w:rPr>
              <w:t xml:space="preserve">СанПиН </w:t>
            </w:r>
          </w:p>
          <w:p w14:paraId="264D306F" w14:textId="77777777" w:rsidR="00CC006D" w:rsidRPr="00F940CD" w:rsidRDefault="00CC006D" w:rsidP="00AF4D9B">
            <w:pPr>
              <w:rPr>
                <w:sz w:val="22"/>
                <w:szCs w:val="22"/>
              </w:rPr>
            </w:pPr>
            <w:r w:rsidRPr="00F940CD">
              <w:rPr>
                <w:sz w:val="22"/>
                <w:szCs w:val="22"/>
              </w:rPr>
              <w:t>от 28.06.2013 №59</w:t>
            </w:r>
          </w:p>
          <w:p w14:paraId="7A47CC51" w14:textId="77777777" w:rsidR="00CC006D" w:rsidRPr="00F940CD" w:rsidRDefault="00CC006D" w:rsidP="00AF4D9B">
            <w:pPr>
              <w:ind w:left="-108" w:right="-108"/>
              <w:rPr>
                <w:sz w:val="22"/>
                <w:szCs w:val="22"/>
              </w:rPr>
            </w:pPr>
          </w:p>
        </w:tc>
        <w:tc>
          <w:tcPr>
            <w:tcW w:w="2834" w:type="dxa"/>
            <w:tcBorders>
              <w:top w:val="single" w:sz="6" w:space="0" w:color="000000"/>
              <w:left w:val="single" w:sz="6" w:space="0" w:color="000000"/>
              <w:bottom w:val="single" w:sz="6" w:space="0" w:color="000000"/>
            </w:tcBorders>
          </w:tcPr>
          <w:p w14:paraId="2F762FE5" w14:textId="77777777" w:rsidR="00CC006D" w:rsidRPr="00F940CD" w:rsidRDefault="00CC006D" w:rsidP="00AF4D9B">
            <w:pPr>
              <w:pStyle w:val="8"/>
              <w:ind w:left="-57" w:right="-113"/>
              <w:jc w:val="left"/>
              <w:rPr>
                <w:sz w:val="22"/>
                <w:szCs w:val="22"/>
              </w:rPr>
            </w:pPr>
            <w:r w:rsidRPr="00F940CD">
              <w:rPr>
                <w:sz w:val="22"/>
                <w:szCs w:val="22"/>
              </w:rPr>
              <w:t>ГОСТ 12.1.050-86</w:t>
            </w:r>
          </w:p>
          <w:p w14:paraId="64183064" w14:textId="77777777" w:rsidR="00CC006D" w:rsidRPr="00F940CD" w:rsidRDefault="00CC006D" w:rsidP="00AF4D9B">
            <w:pPr>
              <w:ind w:left="-57" w:right="-113"/>
              <w:rPr>
                <w:sz w:val="22"/>
                <w:szCs w:val="22"/>
              </w:rPr>
            </w:pPr>
            <w:r w:rsidRPr="00F940CD">
              <w:rPr>
                <w:sz w:val="22"/>
                <w:szCs w:val="22"/>
              </w:rPr>
              <w:t>СанПиН от 14.06.2013</w:t>
            </w:r>
          </w:p>
          <w:p w14:paraId="0F05621E" w14:textId="77777777" w:rsidR="00CC006D" w:rsidRPr="00F940CD" w:rsidRDefault="00CC006D" w:rsidP="00AF4D9B">
            <w:pPr>
              <w:ind w:left="-57" w:right="-113"/>
              <w:rPr>
                <w:sz w:val="22"/>
                <w:szCs w:val="22"/>
              </w:rPr>
            </w:pPr>
            <w:r w:rsidRPr="00F940CD">
              <w:rPr>
                <w:sz w:val="22"/>
                <w:szCs w:val="22"/>
              </w:rPr>
              <w:t>№47, п.20-22</w:t>
            </w:r>
          </w:p>
        </w:tc>
      </w:tr>
      <w:tr w:rsidR="00F940CD" w:rsidRPr="00F940CD" w14:paraId="5F54DEB3" w14:textId="77777777" w:rsidTr="00AF4D9B">
        <w:trPr>
          <w:cantSplit/>
          <w:trHeight w:val="360"/>
        </w:trPr>
        <w:tc>
          <w:tcPr>
            <w:tcW w:w="712" w:type="dxa"/>
          </w:tcPr>
          <w:p w14:paraId="6373ACDA" w14:textId="77777777" w:rsidR="004D7C84" w:rsidRPr="00F940CD" w:rsidRDefault="00CC006D" w:rsidP="00AF4D9B">
            <w:pPr>
              <w:ind w:left="-108" w:right="-108"/>
              <w:jc w:val="center"/>
              <w:rPr>
                <w:sz w:val="22"/>
                <w:szCs w:val="22"/>
              </w:rPr>
            </w:pPr>
            <w:r w:rsidRPr="00F940CD">
              <w:rPr>
                <w:sz w:val="22"/>
                <w:szCs w:val="22"/>
              </w:rPr>
              <w:t>123.1</w:t>
            </w:r>
          </w:p>
          <w:p w14:paraId="67BB0E12" w14:textId="77777777" w:rsidR="00CC006D" w:rsidRPr="00F940CD" w:rsidRDefault="004D7C84" w:rsidP="00AF4D9B">
            <w:pPr>
              <w:jc w:val="center"/>
              <w:rPr>
                <w:sz w:val="22"/>
                <w:szCs w:val="22"/>
              </w:rPr>
            </w:pPr>
            <w:r w:rsidRPr="00F940CD">
              <w:rPr>
                <w:sz w:val="22"/>
                <w:szCs w:val="22"/>
              </w:rPr>
              <w:t>***</w:t>
            </w:r>
          </w:p>
        </w:tc>
        <w:tc>
          <w:tcPr>
            <w:tcW w:w="1845" w:type="dxa"/>
          </w:tcPr>
          <w:p w14:paraId="0E17B171" w14:textId="77777777" w:rsidR="00CC006D" w:rsidRPr="00F940CD" w:rsidRDefault="00CC006D" w:rsidP="00AF4D9B">
            <w:pPr>
              <w:ind w:right="-106"/>
              <w:rPr>
                <w:sz w:val="22"/>
                <w:szCs w:val="22"/>
              </w:rPr>
            </w:pPr>
            <w:r w:rsidRPr="00F940CD">
              <w:rPr>
                <w:sz w:val="22"/>
                <w:szCs w:val="22"/>
              </w:rPr>
              <w:t>Окружающая среда. Территории населенных пунктов и других объектов, пункты наблюдения. Помещения жилых и общест</w:t>
            </w:r>
            <w:r w:rsidR="00AF4D9B" w:rsidRPr="00F940CD">
              <w:rPr>
                <w:sz w:val="22"/>
                <w:szCs w:val="22"/>
              </w:rPr>
              <w:t>-</w:t>
            </w:r>
            <w:r w:rsidRPr="00F940CD">
              <w:rPr>
                <w:sz w:val="22"/>
                <w:szCs w:val="22"/>
              </w:rPr>
              <w:t>венных зданий, и сооружений.</w:t>
            </w:r>
          </w:p>
        </w:tc>
        <w:tc>
          <w:tcPr>
            <w:tcW w:w="993" w:type="dxa"/>
          </w:tcPr>
          <w:p w14:paraId="3DFEFAEB" w14:textId="77777777" w:rsidR="00CC006D" w:rsidRPr="00F940CD" w:rsidRDefault="00CC006D" w:rsidP="00AF4D9B">
            <w:pPr>
              <w:ind w:left="-110" w:right="-108"/>
              <w:jc w:val="center"/>
              <w:rPr>
                <w:sz w:val="22"/>
                <w:szCs w:val="22"/>
              </w:rPr>
            </w:pPr>
            <w:r w:rsidRPr="00F940CD">
              <w:rPr>
                <w:sz w:val="22"/>
                <w:szCs w:val="22"/>
              </w:rPr>
              <w:t>100.11/</w:t>
            </w:r>
          </w:p>
          <w:p w14:paraId="79ECCC0E" w14:textId="77777777" w:rsidR="00CC006D" w:rsidRPr="00F940CD" w:rsidRDefault="00CC006D" w:rsidP="00AF4D9B">
            <w:pPr>
              <w:ind w:left="-110" w:right="-108"/>
              <w:jc w:val="center"/>
              <w:rPr>
                <w:sz w:val="22"/>
                <w:szCs w:val="22"/>
              </w:rPr>
            </w:pPr>
            <w:r w:rsidRPr="00F940CD">
              <w:rPr>
                <w:sz w:val="22"/>
                <w:szCs w:val="22"/>
              </w:rPr>
              <w:t>35.067</w:t>
            </w:r>
          </w:p>
        </w:tc>
        <w:tc>
          <w:tcPr>
            <w:tcW w:w="2124" w:type="dxa"/>
          </w:tcPr>
          <w:p w14:paraId="0C5D2841" w14:textId="77777777" w:rsidR="00CC006D" w:rsidRPr="00F940CD" w:rsidRDefault="00CC006D" w:rsidP="00AF4D9B">
            <w:pPr>
              <w:ind w:right="-108"/>
              <w:rPr>
                <w:sz w:val="22"/>
                <w:szCs w:val="22"/>
              </w:rPr>
            </w:pPr>
            <w:r w:rsidRPr="00F940CD">
              <w:rPr>
                <w:sz w:val="22"/>
                <w:szCs w:val="22"/>
              </w:rPr>
              <w:t>Шум.</w:t>
            </w:r>
          </w:p>
          <w:p w14:paraId="6CDE0021" w14:textId="77777777" w:rsidR="00CC006D" w:rsidRPr="00F940CD" w:rsidRDefault="00CC006D" w:rsidP="00AF4D9B">
            <w:pPr>
              <w:ind w:right="-108"/>
              <w:rPr>
                <w:sz w:val="22"/>
                <w:szCs w:val="22"/>
              </w:rPr>
            </w:pPr>
            <w:r w:rsidRPr="00F940CD">
              <w:rPr>
                <w:sz w:val="22"/>
                <w:szCs w:val="22"/>
              </w:rPr>
              <w:t xml:space="preserve">- Уровни звукового </w:t>
            </w:r>
          </w:p>
          <w:p w14:paraId="1BB7ECE0" w14:textId="77777777" w:rsidR="00CC006D" w:rsidRPr="00F940CD" w:rsidRDefault="00CC006D" w:rsidP="00AF4D9B">
            <w:pPr>
              <w:ind w:right="-108"/>
              <w:rPr>
                <w:sz w:val="22"/>
                <w:szCs w:val="22"/>
              </w:rPr>
            </w:pPr>
            <w:r w:rsidRPr="00F940CD">
              <w:rPr>
                <w:sz w:val="22"/>
                <w:szCs w:val="22"/>
              </w:rPr>
              <w:t>давления в октавных или третьоктавных полосах частот, дБ.</w:t>
            </w:r>
          </w:p>
          <w:p w14:paraId="7A06FCA7" w14:textId="77777777" w:rsidR="00CC006D" w:rsidRPr="00F940CD" w:rsidRDefault="00CC006D" w:rsidP="00AF4D9B">
            <w:pPr>
              <w:ind w:right="-108"/>
              <w:rPr>
                <w:sz w:val="22"/>
                <w:szCs w:val="22"/>
              </w:rPr>
            </w:pPr>
            <w:r w:rsidRPr="00F940CD">
              <w:rPr>
                <w:sz w:val="22"/>
                <w:szCs w:val="22"/>
              </w:rPr>
              <w:t>- Уровни звука, дБА.</w:t>
            </w:r>
          </w:p>
          <w:p w14:paraId="7917841B" w14:textId="77777777" w:rsidR="00CC006D" w:rsidRPr="00F940CD" w:rsidRDefault="00CC006D" w:rsidP="00AF4D9B">
            <w:pPr>
              <w:ind w:right="-108"/>
              <w:rPr>
                <w:sz w:val="22"/>
                <w:szCs w:val="22"/>
              </w:rPr>
            </w:pPr>
            <w:r w:rsidRPr="00F940CD">
              <w:rPr>
                <w:sz w:val="22"/>
                <w:szCs w:val="22"/>
              </w:rPr>
              <w:t>- Эквивалентные по энергии уровни звука, дБА</w:t>
            </w:r>
          </w:p>
          <w:p w14:paraId="16340050" w14:textId="77777777" w:rsidR="00CC006D" w:rsidRPr="00F940CD" w:rsidRDefault="00CC006D" w:rsidP="00AF4D9B">
            <w:pPr>
              <w:ind w:right="-108"/>
              <w:rPr>
                <w:sz w:val="22"/>
                <w:szCs w:val="22"/>
              </w:rPr>
            </w:pPr>
            <w:r w:rsidRPr="00F940CD">
              <w:rPr>
                <w:sz w:val="22"/>
                <w:szCs w:val="22"/>
              </w:rPr>
              <w:t>- Максимальные уровни звука, дБА</w:t>
            </w:r>
          </w:p>
        </w:tc>
        <w:tc>
          <w:tcPr>
            <w:tcW w:w="2126" w:type="dxa"/>
            <w:tcBorders>
              <w:top w:val="single" w:sz="6" w:space="0" w:color="000000"/>
              <w:bottom w:val="single" w:sz="6" w:space="0" w:color="000000"/>
              <w:right w:val="single" w:sz="6" w:space="0" w:color="000000"/>
            </w:tcBorders>
          </w:tcPr>
          <w:p w14:paraId="63FCC451" w14:textId="77777777" w:rsidR="00CC006D" w:rsidRPr="00F940CD" w:rsidRDefault="00CC006D" w:rsidP="00AF4D9B">
            <w:pPr>
              <w:pStyle w:val="8"/>
              <w:ind w:right="-108"/>
              <w:jc w:val="left"/>
              <w:rPr>
                <w:sz w:val="22"/>
                <w:szCs w:val="22"/>
              </w:rPr>
            </w:pPr>
            <w:r w:rsidRPr="00F940CD">
              <w:rPr>
                <w:sz w:val="22"/>
                <w:szCs w:val="22"/>
              </w:rPr>
              <w:t>ГОСТ 12.1.036-81</w:t>
            </w:r>
          </w:p>
          <w:p w14:paraId="73044DA9" w14:textId="77777777" w:rsidR="00CC006D" w:rsidRPr="00F940CD" w:rsidRDefault="00CC006D" w:rsidP="00AF4D9B">
            <w:pPr>
              <w:ind w:right="-108"/>
              <w:rPr>
                <w:sz w:val="22"/>
                <w:szCs w:val="22"/>
              </w:rPr>
            </w:pPr>
            <w:r w:rsidRPr="00F940CD">
              <w:rPr>
                <w:sz w:val="22"/>
                <w:szCs w:val="22"/>
              </w:rPr>
              <w:t>СанПиН от 16.11.2011 №115</w:t>
            </w:r>
          </w:p>
          <w:p w14:paraId="07243E5D" w14:textId="77777777" w:rsidR="00CC006D" w:rsidRPr="00F940CD" w:rsidRDefault="00CC006D" w:rsidP="00AF4D9B">
            <w:pPr>
              <w:ind w:right="-108"/>
              <w:rPr>
                <w:sz w:val="22"/>
                <w:szCs w:val="22"/>
              </w:rPr>
            </w:pPr>
            <w:r w:rsidRPr="00F940CD">
              <w:rPr>
                <w:sz w:val="22"/>
                <w:szCs w:val="22"/>
              </w:rPr>
              <w:t>СанПиН от 06.12.2012 №191</w:t>
            </w:r>
          </w:p>
          <w:p w14:paraId="147933E7" w14:textId="77777777" w:rsidR="00CC006D" w:rsidRPr="00F940CD" w:rsidRDefault="00CC006D" w:rsidP="00AF4D9B">
            <w:pPr>
              <w:ind w:right="-108"/>
              <w:rPr>
                <w:sz w:val="22"/>
                <w:szCs w:val="22"/>
              </w:rPr>
            </w:pPr>
          </w:p>
        </w:tc>
        <w:tc>
          <w:tcPr>
            <w:tcW w:w="2834" w:type="dxa"/>
            <w:tcBorders>
              <w:top w:val="single" w:sz="6" w:space="0" w:color="000000"/>
              <w:left w:val="single" w:sz="6" w:space="0" w:color="000000"/>
              <w:bottom w:val="single" w:sz="6" w:space="0" w:color="000000"/>
            </w:tcBorders>
          </w:tcPr>
          <w:p w14:paraId="08C8EEA7" w14:textId="77777777" w:rsidR="00CC006D" w:rsidRPr="00F940CD" w:rsidRDefault="00CC006D" w:rsidP="00AF4D9B">
            <w:pPr>
              <w:pStyle w:val="8"/>
              <w:ind w:left="-57" w:right="-113"/>
              <w:jc w:val="left"/>
              <w:rPr>
                <w:sz w:val="22"/>
                <w:szCs w:val="22"/>
              </w:rPr>
            </w:pPr>
            <w:r w:rsidRPr="00F940CD">
              <w:rPr>
                <w:sz w:val="22"/>
                <w:szCs w:val="22"/>
              </w:rPr>
              <w:t>ГОСТ 23337-2014</w:t>
            </w:r>
          </w:p>
          <w:p w14:paraId="1F7825F5" w14:textId="77777777" w:rsidR="00CC006D" w:rsidRPr="00F940CD" w:rsidRDefault="00CC006D" w:rsidP="00AF4D9B">
            <w:pPr>
              <w:ind w:left="-57" w:right="-113"/>
              <w:rPr>
                <w:sz w:val="22"/>
                <w:szCs w:val="22"/>
              </w:rPr>
            </w:pPr>
            <w:r w:rsidRPr="00F940CD">
              <w:rPr>
                <w:sz w:val="22"/>
                <w:szCs w:val="22"/>
              </w:rPr>
              <w:t>СанПиН от 06.12.2012 №191</w:t>
            </w:r>
          </w:p>
        </w:tc>
      </w:tr>
      <w:tr w:rsidR="00F940CD" w:rsidRPr="00F940CD" w14:paraId="44F53E55" w14:textId="77777777" w:rsidTr="00AF4D9B">
        <w:trPr>
          <w:cantSplit/>
          <w:trHeight w:val="360"/>
        </w:trPr>
        <w:tc>
          <w:tcPr>
            <w:tcW w:w="712" w:type="dxa"/>
          </w:tcPr>
          <w:p w14:paraId="55F069CB" w14:textId="77777777" w:rsidR="004D7C84" w:rsidRPr="00F940CD" w:rsidRDefault="00CC006D" w:rsidP="00AF4D9B">
            <w:pPr>
              <w:ind w:left="-108" w:right="-108"/>
              <w:jc w:val="center"/>
              <w:rPr>
                <w:sz w:val="22"/>
                <w:szCs w:val="22"/>
              </w:rPr>
            </w:pPr>
            <w:r w:rsidRPr="00F940CD">
              <w:rPr>
                <w:sz w:val="22"/>
                <w:szCs w:val="22"/>
              </w:rPr>
              <w:br w:type="page"/>
              <w:t>124.1</w:t>
            </w:r>
          </w:p>
          <w:p w14:paraId="031778C0" w14:textId="77777777" w:rsidR="00CC006D" w:rsidRPr="00F940CD" w:rsidRDefault="004D7C84" w:rsidP="00AF4D9B">
            <w:pPr>
              <w:jc w:val="center"/>
              <w:rPr>
                <w:sz w:val="22"/>
                <w:szCs w:val="22"/>
              </w:rPr>
            </w:pPr>
            <w:r w:rsidRPr="00F940CD">
              <w:rPr>
                <w:sz w:val="22"/>
                <w:szCs w:val="22"/>
              </w:rPr>
              <w:t>***</w:t>
            </w:r>
          </w:p>
        </w:tc>
        <w:tc>
          <w:tcPr>
            <w:tcW w:w="1845" w:type="dxa"/>
          </w:tcPr>
          <w:p w14:paraId="368015B9" w14:textId="77777777" w:rsidR="00CC006D" w:rsidRPr="00F940CD" w:rsidRDefault="00CC006D" w:rsidP="00AF4D9B">
            <w:pPr>
              <w:ind w:right="-48"/>
              <w:rPr>
                <w:sz w:val="22"/>
                <w:szCs w:val="22"/>
              </w:rPr>
            </w:pPr>
            <w:r w:rsidRPr="00F940CD">
              <w:rPr>
                <w:sz w:val="22"/>
                <w:szCs w:val="22"/>
              </w:rPr>
              <w:t>Рабочие места</w:t>
            </w:r>
          </w:p>
        </w:tc>
        <w:tc>
          <w:tcPr>
            <w:tcW w:w="993" w:type="dxa"/>
          </w:tcPr>
          <w:p w14:paraId="6ACE27FC" w14:textId="77777777" w:rsidR="00CC006D" w:rsidRPr="00F940CD" w:rsidRDefault="00CC006D" w:rsidP="00AF4D9B">
            <w:pPr>
              <w:ind w:left="-110" w:right="-108"/>
              <w:jc w:val="center"/>
              <w:rPr>
                <w:sz w:val="22"/>
                <w:szCs w:val="22"/>
              </w:rPr>
            </w:pPr>
            <w:r w:rsidRPr="00F940CD">
              <w:rPr>
                <w:sz w:val="22"/>
                <w:szCs w:val="22"/>
              </w:rPr>
              <w:t>100.12/</w:t>
            </w:r>
          </w:p>
          <w:p w14:paraId="01E0CDDC" w14:textId="77777777" w:rsidR="00CC006D" w:rsidRPr="00F940CD" w:rsidRDefault="00CC006D" w:rsidP="00AF4D9B">
            <w:pPr>
              <w:ind w:left="-110" w:right="-108"/>
              <w:jc w:val="center"/>
              <w:rPr>
                <w:sz w:val="22"/>
                <w:szCs w:val="22"/>
              </w:rPr>
            </w:pPr>
            <w:r w:rsidRPr="00F940CD">
              <w:rPr>
                <w:sz w:val="22"/>
                <w:szCs w:val="22"/>
              </w:rPr>
              <w:t>35.059</w:t>
            </w:r>
          </w:p>
          <w:p w14:paraId="28462633" w14:textId="77777777" w:rsidR="00CC006D" w:rsidRPr="00F940CD" w:rsidRDefault="00CC006D" w:rsidP="00AF4D9B">
            <w:pPr>
              <w:ind w:left="-110" w:right="-108"/>
              <w:jc w:val="center"/>
              <w:rPr>
                <w:sz w:val="22"/>
                <w:szCs w:val="22"/>
              </w:rPr>
            </w:pPr>
          </w:p>
          <w:p w14:paraId="26342BA0" w14:textId="77777777" w:rsidR="00CC006D" w:rsidRPr="00F940CD" w:rsidRDefault="00CC006D" w:rsidP="00AF4D9B">
            <w:pPr>
              <w:ind w:left="-110" w:right="-108"/>
              <w:jc w:val="center"/>
              <w:rPr>
                <w:sz w:val="22"/>
                <w:szCs w:val="22"/>
              </w:rPr>
            </w:pPr>
          </w:p>
        </w:tc>
        <w:tc>
          <w:tcPr>
            <w:tcW w:w="2124" w:type="dxa"/>
          </w:tcPr>
          <w:p w14:paraId="3A7A7357" w14:textId="77777777" w:rsidR="00CC006D" w:rsidRPr="00F940CD" w:rsidRDefault="00CC006D" w:rsidP="00AF4D9B">
            <w:pPr>
              <w:ind w:right="-108"/>
              <w:rPr>
                <w:sz w:val="22"/>
                <w:szCs w:val="22"/>
              </w:rPr>
            </w:pPr>
            <w:r w:rsidRPr="00F940CD">
              <w:rPr>
                <w:sz w:val="22"/>
                <w:szCs w:val="22"/>
              </w:rPr>
              <w:t>Общая вибрация.</w:t>
            </w:r>
          </w:p>
          <w:p w14:paraId="06A79EC2" w14:textId="77777777" w:rsidR="00CC006D" w:rsidRPr="00F940CD" w:rsidRDefault="00CC006D" w:rsidP="00AF4D9B">
            <w:pPr>
              <w:ind w:right="-108"/>
              <w:rPr>
                <w:sz w:val="22"/>
                <w:szCs w:val="22"/>
              </w:rPr>
            </w:pPr>
            <w:r w:rsidRPr="00F940CD">
              <w:rPr>
                <w:sz w:val="22"/>
                <w:szCs w:val="22"/>
              </w:rPr>
              <w:t>- Средние квадра</w:t>
            </w:r>
            <w:r w:rsidR="00594517" w:rsidRPr="00F940CD">
              <w:rPr>
                <w:sz w:val="22"/>
                <w:szCs w:val="22"/>
              </w:rPr>
              <w:t>-</w:t>
            </w:r>
            <w:r w:rsidRPr="00F940CD">
              <w:rPr>
                <w:sz w:val="22"/>
                <w:szCs w:val="22"/>
              </w:rPr>
              <w:t>тические значения виброускорения, м/с</w:t>
            </w:r>
            <w:r w:rsidRPr="00F940CD">
              <w:rPr>
                <w:sz w:val="22"/>
                <w:szCs w:val="22"/>
                <w:vertAlign w:val="superscript"/>
              </w:rPr>
              <w:t>2</w:t>
            </w:r>
            <w:r w:rsidRPr="00F940CD">
              <w:rPr>
                <w:sz w:val="22"/>
                <w:szCs w:val="22"/>
              </w:rPr>
              <w:t>, измеренные в октав</w:t>
            </w:r>
            <w:r w:rsidR="00594517" w:rsidRPr="00F940CD">
              <w:rPr>
                <w:sz w:val="22"/>
                <w:szCs w:val="22"/>
              </w:rPr>
              <w:t>-</w:t>
            </w:r>
            <w:r w:rsidRPr="00F940CD">
              <w:rPr>
                <w:sz w:val="22"/>
                <w:szCs w:val="22"/>
              </w:rPr>
              <w:t>ных и третьоктавных полосах частот или их логарифмические уровни, дБ</w:t>
            </w:r>
          </w:p>
          <w:p w14:paraId="67823D42" w14:textId="77777777" w:rsidR="00CC006D" w:rsidRPr="00F940CD" w:rsidRDefault="00CC006D" w:rsidP="00AF4D9B">
            <w:pPr>
              <w:ind w:right="-108"/>
              <w:rPr>
                <w:sz w:val="22"/>
                <w:szCs w:val="22"/>
                <w:vertAlign w:val="superscript"/>
              </w:rPr>
            </w:pPr>
            <w:r w:rsidRPr="00F940CD">
              <w:rPr>
                <w:sz w:val="22"/>
                <w:szCs w:val="22"/>
              </w:rPr>
              <w:t>-Корректированные по частотам значения вибро</w:t>
            </w:r>
            <w:r w:rsidR="00AF4D9B" w:rsidRPr="00F940CD">
              <w:rPr>
                <w:sz w:val="22"/>
                <w:szCs w:val="22"/>
              </w:rPr>
              <w:t>-</w:t>
            </w:r>
            <w:r w:rsidRPr="00F940CD">
              <w:rPr>
                <w:sz w:val="22"/>
                <w:szCs w:val="22"/>
              </w:rPr>
              <w:t>ускорения, м/с</w:t>
            </w:r>
            <w:r w:rsidRPr="00F940CD">
              <w:rPr>
                <w:sz w:val="22"/>
                <w:szCs w:val="22"/>
                <w:vertAlign w:val="superscript"/>
              </w:rPr>
              <w:t>2</w:t>
            </w:r>
          </w:p>
          <w:p w14:paraId="0A750371" w14:textId="77777777" w:rsidR="00CC006D" w:rsidRPr="00F940CD" w:rsidRDefault="00CC006D" w:rsidP="00AF4D9B">
            <w:pPr>
              <w:ind w:right="-108"/>
              <w:rPr>
                <w:sz w:val="22"/>
                <w:szCs w:val="22"/>
              </w:rPr>
            </w:pPr>
            <w:r w:rsidRPr="00F940CD">
              <w:rPr>
                <w:sz w:val="22"/>
                <w:szCs w:val="22"/>
              </w:rPr>
              <w:t>или их логарифмические уровни, дБ.</w:t>
            </w:r>
          </w:p>
          <w:p w14:paraId="4611C032" w14:textId="77777777" w:rsidR="00CC006D" w:rsidRPr="00F940CD" w:rsidRDefault="00CC006D" w:rsidP="00AF4D9B">
            <w:pPr>
              <w:ind w:right="-108"/>
              <w:rPr>
                <w:sz w:val="22"/>
                <w:szCs w:val="22"/>
                <w:vertAlign w:val="superscript"/>
              </w:rPr>
            </w:pPr>
            <w:r w:rsidRPr="00F940CD">
              <w:rPr>
                <w:sz w:val="22"/>
                <w:szCs w:val="22"/>
              </w:rPr>
              <w:t>- Эквивалентные по энергии корректирующие по частотам значения виброускорения, м/с</w:t>
            </w:r>
            <w:r w:rsidRPr="00F940CD">
              <w:rPr>
                <w:sz w:val="22"/>
                <w:szCs w:val="22"/>
                <w:vertAlign w:val="superscript"/>
              </w:rPr>
              <w:t>2</w:t>
            </w:r>
          </w:p>
          <w:p w14:paraId="32071635" w14:textId="77777777" w:rsidR="005B589A" w:rsidRPr="00F940CD" w:rsidRDefault="00CC006D" w:rsidP="00AF4D9B">
            <w:pPr>
              <w:ind w:right="-108"/>
              <w:rPr>
                <w:sz w:val="22"/>
                <w:szCs w:val="22"/>
              </w:rPr>
            </w:pPr>
            <w:r w:rsidRPr="00F940CD">
              <w:rPr>
                <w:sz w:val="22"/>
                <w:szCs w:val="22"/>
              </w:rPr>
              <w:t>или уровни виброускорения, дБ.</w:t>
            </w:r>
          </w:p>
        </w:tc>
        <w:tc>
          <w:tcPr>
            <w:tcW w:w="2126" w:type="dxa"/>
            <w:tcBorders>
              <w:top w:val="single" w:sz="6" w:space="0" w:color="000000"/>
              <w:bottom w:val="single" w:sz="6" w:space="0" w:color="000000"/>
              <w:right w:val="single" w:sz="6" w:space="0" w:color="000000"/>
            </w:tcBorders>
          </w:tcPr>
          <w:p w14:paraId="54EBB323" w14:textId="77777777" w:rsidR="00CC006D" w:rsidRPr="00F940CD" w:rsidRDefault="00CC006D" w:rsidP="00AF4D9B">
            <w:pPr>
              <w:ind w:right="-108"/>
              <w:rPr>
                <w:sz w:val="22"/>
                <w:szCs w:val="22"/>
              </w:rPr>
            </w:pPr>
            <w:r w:rsidRPr="00F940CD">
              <w:rPr>
                <w:sz w:val="22"/>
                <w:szCs w:val="22"/>
              </w:rPr>
              <w:t>СанПиН от 26.12.2013 №132</w:t>
            </w:r>
          </w:p>
          <w:p w14:paraId="71443548" w14:textId="77777777" w:rsidR="00CC006D" w:rsidRPr="00F940CD" w:rsidRDefault="00CC006D" w:rsidP="00AF4D9B">
            <w:pPr>
              <w:ind w:right="-108"/>
              <w:rPr>
                <w:sz w:val="22"/>
                <w:szCs w:val="22"/>
              </w:rPr>
            </w:pPr>
            <w:r w:rsidRPr="00F940CD">
              <w:rPr>
                <w:sz w:val="22"/>
                <w:szCs w:val="22"/>
              </w:rPr>
              <w:t>ГН от 26.12.2013 №132</w:t>
            </w:r>
          </w:p>
          <w:p w14:paraId="60BCF6C0" w14:textId="77777777" w:rsidR="00CC006D" w:rsidRPr="00F940CD" w:rsidRDefault="00CC006D" w:rsidP="00AF4D9B">
            <w:pPr>
              <w:ind w:right="-108"/>
              <w:rPr>
                <w:sz w:val="22"/>
                <w:szCs w:val="22"/>
              </w:rPr>
            </w:pPr>
            <w:r w:rsidRPr="00F940CD">
              <w:rPr>
                <w:sz w:val="22"/>
                <w:szCs w:val="22"/>
              </w:rPr>
              <w:t>СанПиН от 28.06.2013 №59</w:t>
            </w:r>
          </w:p>
          <w:p w14:paraId="4C531DA8" w14:textId="77777777" w:rsidR="00CC006D" w:rsidRPr="00F940CD" w:rsidRDefault="00CC006D" w:rsidP="00AF4D9B">
            <w:pPr>
              <w:ind w:right="-108"/>
              <w:rPr>
                <w:sz w:val="22"/>
                <w:szCs w:val="22"/>
              </w:rPr>
            </w:pPr>
          </w:p>
        </w:tc>
        <w:tc>
          <w:tcPr>
            <w:tcW w:w="2834" w:type="dxa"/>
            <w:tcBorders>
              <w:top w:val="single" w:sz="6" w:space="0" w:color="000000"/>
              <w:left w:val="single" w:sz="6" w:space="0" w:color="000000"/>
              <w:bottom w:val="single" w:sz="6" w:space="0" w:color="000000"/>
            </w:tcBorders>
          </w:tcPr>
          <w:p w14:paraId="2BA5A42D" w14:textId="77777777" w:rsidR="00CC006D" w:rsidRPr="00F940CD" w:rsidRDefault="00CC006D" w:rsidP="00AF4D9B">
            <w:pPr>
              <w:ind w:left="-57" w:right="-113"/>
              <w:rPr>
                <w:sz w:val="22"/>
                <w:szCs w:val="22"/>
              </w:rPr>
            </w:pPr>
            <w:r w:rsidRPr="00F940CD">
              <w:rPr>
                <w:sz w:val="22"/>
                <w:szCs w:val="22"/>
              </w:rPr>
              <w:t>ГОСТ 31191.1-2004</w:t>
            </w:r>
          </w:p>
          <w:p w14:paraId="0C982CA4" w14:textId="77777777" w:rsidR="00CC006D" w:rsidRPr="00F940CD" w:rsidRDefault="00CC006D" w:rsidP="00AF4D9B">
            <w:pPr>
              <w:ind w:left="-57" w:right="-113"/>
              <w:rPr>
                <w:sz w:val="22"/>
                <w:szCs w:val="22"/>
              </w:rPr>
            </w:pPr>
            <w:r w:rsidRPr="00F940CD">
              <w:rPr>
                <w:sz w:val="22"/>
                <w:szCs w:val="22"/>
              </w:rPr>
              <w:t>ГОСТ 31319-2006 СанПиН от 14.06.2013 №47, п.п.15, 20, 23,24</w:t>
            </w:r>
          </w:p>
        </w:tc>
      </w:tr>
    </w:tbl>
    <w:p w14:paraId="0F6529E9" w14:textId="77777777" w:rsidR="00AF4D9B" w:rsidRPr="00F940CD" w:rsidRDefault="00AF4D9B"/>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69F4E9DC" w14:textId="77777777" w:rsidTr="00AF4D9B">
        <w:trPr>
          <w:cantSplit/>
          <w:trHeight w:val="360"/>
        </w:trPr>
        <w:tc>
          <w:tcPr>
            <w:tcW w:w="712" w:type="dxa"/>
          </w:tcPr>
          <w:p w14:paraId="370579C1" w14:textId="77777777" w:rsidR="00594517" w:rsidRPr="00F940CD" w:rsidRDefault="00594517" w:rsidP="00442B51">
            <w:pPr>
              <w:spacing w:line="264" w:lineRule="auto"/>
              <w:ind w:left="-108" w:right="-108"/>
              <w:jc w:val="center"/>
              <w:rPr>
                <w:sz w:val="22"/>
                <w:szCs w:val="22"/>
              </w:rPr>
            </w:pPr>
            <w:r w:rsidRPr="00F940CD">
              <w:rPr>
                <w:sz w:val="22"/>
                <w:szCs w:val="22"/>
              </w:rPr>
              <w:lastRenderedPageBreak/>
              <w:t>125.1</w:t>
            </w:r>
          </w:p>
          <w:p w14:paraId="681CBE19" w14:textId="77777777" w:rsidR="00594517" w:rsidRPr="00F940CD" w:rsidRDefault="00594517" w:rsidP="00442B51">
            <w:pPr>
              <w:spacing w:line="264" w:lineRule="auto"/>
              <w:jc w:val="center"/>
              <w:rPr>
                <w:sz w:val="22"/>
                <w:szCs w:val="22"/>
              </w:rPr>
            </w:pPr>
            <w:r w:rsidRPr="00F940CD">
              <w:rPr>
                <w:sz w:val="22"/>
                <w:szCs w:val="22"/>
              </w:rPr>
              <w:t>*</w:t>
            </w:r>
          </w:p>
        </w:tc>
        <w:tc>
          <w:tcPr>
            <w:tcW w:w="1845" w:type="dxa"/>
            <w:vMerge w:val="restart"/>
          </w:tcPr>
          <w:p w14:paraId="31B5AEE2" w14:textId="77777777" w:rsidR="00594517" w:rsidRPr="00F940CD" w:rsidRDefault="00594517" w:rsidP="00442B51">
            <w:pPr>
              <w:spacing w:line="264" w:lineRule="auto"/>
              <w:ind w:right="-48"/>
              <w:rPr>
                <w:sz w:val="22"/>
                <w:szCs w:val="22"/>
              </w:rPr>
            </w:pPr>
            <w:r w:rsidRPr="00F940CD">
              <w:rPr>
                <w:sz w:val="22"/>
                <w:szCs w:val="22"/>
              </w:rPr>
              <w:t>Материалы и изделия строительные звукопогло-щающие</w:t>
            </w:r>
          </w:p>
          <w:p w14:paraId="2202D9DD" w14:textId="77777777" w:rsidR="00594517" w:rsidRPr="00F940CD" w:rsidRDefault="00594517" w:rsidP="00442B51">
            <w:pPr>
              <w:spacing w:line="264" w:lineRule="auto"/>
              <w:rPr>
                <w:sz w:val="22"/>
                <w:szCs w:val="22"/>
              </w:rPr>
            </w:pPr>
          </w:p>
          <w:p w14:paraId="626CAAE1" w14:textId="77777777" w:rsidR="00594517" w:rsidRPr="00F940CD" w:rsidRDefault="00594517" w:rsidP="00442B51">
            <w:pPr>
              <w:spacing w:line="264" w:lineRule="auto"/>
              <w:rPr>
                <w:sz w:val="22"/>
                <w:szCs w:val="22"/>
              </w:rPr>
            </w:pPr>
          </w:p>
          <w:p w14:paraId="7DE47165" w14:textId="77777777" w:rsidR="00594517" w:rsidRPr="00F940CD" w:rsidRDefault="00594517" w:rsidP="00442B51">
            <w:pPr>
              <w:spacing w:line="264" w:lineRule="auto"/>
              <w:jc w:val="center"/>
              <w:rPr>
                <w:sz w:val="22"/>
                <w:szCs w:val="22"/>
              </w:rPr>
            </w:pPr>
          </w:p>
        </w:tc>
        <w:tc>
          <w:tcPr>
            <w:tcW w:w="993" w:type="dxa"/>
          </w:tcPr>
          <w:p w14:paraId="3FDF32F7" w14:textId="77777777" w:rsidR="00594517" w:rsidRPr="00F940CD" w:rsidRDefault="00594517" w:rsidP="00442B51">
            <w:pPr>
              <w:spacing w:line="264" w:lineRule="auto"/>
              <w:ind w:left="-110" w:right="-108"/>
              <w:jc w:val="center"/>
              <w:rPr>
                <w:sz w:val="22"/>
                <w:szCs w:val="22"/>
              </w:rPr>
            </w:pPr>
            <w:r w:rsidRPr="00F940CD">
              <w:rPr>
                <w:sz w:val="22"/>
                <w:szCs w:val="22"/>
              </w:rPr>
              <w:t xml:space="preserve">23.14, </w:t>
            </w:r>
          </w:p>
          <w:p w14:paraId="70B3108F" w14:textId="77777777" w:rsidR="00594517" w:rsidRPr="00F940CD" w:rsidRDefault="00594517" w:rsidP="00442B51">
            <w:pPr>
              <w:spacing w:line="264" w:lineRule="auto"/>
              <w:ind w:left="-110" w:right="-108"/>
              <w:jc w:val="center"/>
              <w:rPr>
                <w:sz w:val="22"/>
                <w:szCs w:val="22"/>
              </w:rPr>
            </w:pPr>
            <w:r w:rsidRPr="00F940CD">
              <w:rPr>
                <w:sz w:val="22"/>
                <w:szCs w:val="22"/>
              </w:rPr>
              <w:t>23.99 /</w:t>
            </w:r>
          </w:p>
          <w:p w14:paraId="208F2E32" w14:textId="77777777" w:rsidR="00594517" w:rsidRPr="00F940CD" w:rsidRDefault="00594517" w:rsidP="00442B51">
            <w:pPr>
              <w:spacing w:line="264" w:lineRule="auto"/>
              <w:ind w:left="-110" w:right="-108"/>
              <w:jc w:val="center"/>
              <w:rPr>
                <w:sz w:val="22"/>
                <w:szCs w:val="22"/>
              </w:rPr>
            </w:pPr>
            <w:r w:rsidRPr="00F940CD">
              <w:rPr>
                <w:sz w:val="22"/>
                <w:szCs w:val="22"/>
              </w:rPr>
              <w:t>30.000</w:t>
            </w:r>
          </w:p>
        </w:tc>
        <w:tc>
          <w:tcPr>
            <w:tcW w:w="2124" w:type="dxa"/>
          </w:tcPr>
          <w:p w14:paraId="2FEBEB8A" w14:textId="77777777" w:rsidR="00594517" w:rsidRPr="00F940CD" w:rsidRDefault="00594517" w:rsidP="00442B51">
            <w:pPr>
              <w:spacing w:line="264" w:lineRule="auto"/>
              <w:ind w:right="-108"/>
              <w:rPr>
                <w:sz w:val="22"/>
                <w:szCs w:val="22"/>
              </w:rPr>
            </w:pPr>
            <w:r w:rsidRPr="00F940CD">
              <w:rPr>
                <w:sz w:val="22"/>
                <w:szCs w:val="22"/>
              </w:rPr>
              <w:t>Реверберационный коэффициент звукопоглощения</w:t>
            </w:r>
          </w:p>
        </w:tc>
        <w:tc>
          <w:tcPr>
            <w:tcW w:w="2126" w:type="dxa"/>
            <w:vMerge w:val="restart"/>
            <w:tcBorders>
              <w:top w:val="single" w:sz="6" w:space="0" w:color="000000"/>
              <w:right w:val="single" w:sz="6" w:space="0" w:color="000000"/>
            </w:tcBorders>
          </w:tcPr>
          <w:p w14:paraId="08B7C987" w14:textId="77777777" w:rsidR="00594517" w:rsidRPr="00F940CD" w:rsidRDefault="00594517" w:rsidP="00442B51">
            <w:pPr>
              <w:spacing w:line="264" w:lineRule="auto"/>
              <w:rPr>
                <w:sz w:val="22"/>
                <w:szCs w:val="22"/>
              </w:rPr>
            </w:pPr>
            <w:r w:rsidRPr="00F940CD">
              <w:rPr>
                <w:sz w:val="22"/>
                <w:szCs w:val="22"/>
              </w:rPr>
              <w:t>СТБ 1032-96</w:t>
            </w:r>
          </w:p>
          <w:p w14:paraId="0DBB02F5" w14:textId="77777777" w:rsidR="00594517" w:rsidRPr="00F940CD" w:rsidRDefault="00594517" w:rsidP="00442B51">
            <w:pPr>
              <w:spacing w:line="264" w:lineRule="auto"/>
              <w:rPr>
                <w:sz w:val="22"/>
                <w:szCs w:val="22"/>
              </w:rPr>
            </w:pPr>
            <w:r w:rsidRPr="00F940CD">
              <w:rPr>
                <w:sz w:val="22"/>
                <w:szCs w:val="22"/>
              </w:rPr>
              <w:t>ГОСТ 4.209-79</w:t>
            </w:r>
          </w:p>
          <w:p w14:paraId="5A6D2C59" w14:textId="77777777" w:rsidR="00594517" w:rsidRPr="00F940CD" w:rsidRDefault="00594517" w:rsidP="00442B51">
            <w:pPr>
              <w:spacing w:line="264" w:lineRule="auto"/>
              <w:rPr>
                <w:sz w:val="22"/>
                <w:szCs w:val="22"/>
              </w:rPr>
            </w:pPr>
            <w:r w:rsidRPr="00F940CD">
              <w:rPr>
                <w:sz w:val="22"/>
                <w:szCs w:val="22"/>
              </w:rPr>
              <w:t>ГОСТ 23499-2009</w:t>
            </w:r>
          </w:p>
          <w:p w14:paraId="294B26C7" w14:textId="77777777" w:rsidR="00594517" w:rsidRPr="00F940CD" w:rsidRDefault="00594517" w:rsidP="00442B51">
            <w:pPr>
              <w:spacing w:line="264" w:lineRule="auto"/>
              <w:ind w:right="-113"/>
              <w:rPr>
                <w:sz w:val="22"/>
                <w:szCs w:val="22"/>
              </w:rPr>
            </w:pPr>
            <w:r w:rsidRPr="00F940CD">
              <w:rPr>
                <w:sz w:val="22"/>
                <w:szCs w:val="22"/>
              </w:rPr>
              <w:t>ГОСТ 31705-2011</w:t>
            </w:r>
          </w:p>
          <w:p w14:paraId="431B6EF8" w14:textId="77777777" w:rsidR="00594517" w:rsidRPr="00F940CD" w:rsidRDefault="00594517" w:rsidP="00442B51">
            <w:pPr>
              <w:spacing w:line="264" w:lineRule="auto"/>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bottom w:val="single" w:sz="6" w:space="0" w:color="000000"/>
            </w:tcBorders>
          </w:tcPr>
          <w:p w14:paraId="0E7CEF4C" w14:textId="77777777" w:rsidR="00594517" w:rsidRPr="00F940CD" w:rsidRDefault="00594517" w:rsidP="00442B51">
            <w:pPr>
              <w:spacing w:line="264" w:lineRule="auto"/>
              <w:ind w:left="28" w:right="-108"/>
              <w:rPr>
                <w:sz w:val="22"/>
                <w:szCs w:val="22"/>
              </w:rPr>
            </w:pPr>
            <w:r w:rsidRPr="00F940CD">
              <w:rPr>
                <w:sz w:val="22"/>
                <w:szCs w:val="22"/>
              </w:rPr>
              <w:t>ГОСТ 31704-2011</w:t>
            </w:r>
          </w:p>
        </w:tc>
      </w:tr>
      <w:tr w:rsidR="00F940CD" w:rsidRPr="00F940CD" w14:paraId="69061C80" w14:textId="77777777" w:rsidTr="00AF4D9B">
        <w:trPr>
          <w:cantSplit/>
          <w:trHeight w:val="360"/>
        </w:trPr>
        <w:tc>
          <w:tcPr>
            <w:tcW w:w="712" w:type="dxa"/>
          </w:tcPr>
          <w:p w14:paraId="73BC800D" w14:textId="77777777" w:rsidR="00594517" w:rsidRPr="00F940CD" w:rsidRDefault="00594517" w:rsidP="00442B51">
            <w:pPr>
              <w:spacing w:line="264" w:lineRule="auto"/>
              <w:ind w:left="-108" w:right="-108"/>
              <w:jc w:val="center"/>
              <w:rPr>
                <w:sz w:val="22"/>
                <w:szCs w:val="22"/>
              </w:rPr>
            </w:pPr>
            <w:r w:rsidRPr="00F940CD">
              <w:rPr>
                <w:sz w:val="22"/>
                <w:szCs w:val="22"/>
              </w:rPr>
              <w:t>125.2</w:t>
            </w:r>
          </w:p>
          <w:p w14:paraId="2189587A" w14:textId="77777777" w:rsidR="00594517" w:rsidRPr="00F940CD" w:rsidRDefault="00594517" w:rsidP="00442B51">
            <w:pPr>
              <w:spacing w:line="264" w:lineRule="auto"/>
              <w:jc w:val="center"/>
              <w:rPr>
                <w:sz w:val="22"/>
                <w:szCs w:val="22"/>
              </w:rPr>
            </w:pPr>
            <w:r w:rsidRPr="00F940CD">
              <w:rPr>
                <w:sz w:val="22"/>
                <w:szCs w:val="22"/>
              </w:rPr>
              <w:t>*</w:t>
            </w:r>
          </w:p>
        </w:tc>
        <w:tc>
          <w:tcPr>
            <w:tcW w:w="1845" w:type="dxa"/>
            <w:vMerge/>
          </w:tcPr>
          <w:p w14:paraId="2D140D93" w14:textId="77777777" w:rsidR="00594517" w:rsidRPr="00F940CD" w:rsidRDefault="00594517" w:rsidP="00442B51">
            <w:pPr>
              <w:spacing w:line="264" w:lineRule="auto"/>
              <w:ind w:right="-48"/>
              <w:rPr>
                <w:sz w:val="22"/>
                <w:szCs w:val="22"/>
              </w:rPr>
            </w:pPr>
          </w:p>
        </w:tc>
        <w:tc>
          <w:tcPr>
            <w:tcW w:w="993" w:type="dxa"/>
          </w:tcPr>
          <w:p w14:paraId="75597E4A" w14:textId="77777777" w:rsidR="00594517" w:rsidRPr="00F940CD" w:rsidRDefault="00594517" w:rsidP="00442B51">
            <w:pPr>
              <w:spacing w:line="264" w:lineRule="auto"/>
              <w:jc w:val="center"/>
              <w:rPr>
                <w:sz w:val="22"/>
                <w:szCs w:val="22"/>
              </w:rPr>
            </w:pPr>
            <w:r w:rsidRPr="00F940CD">
              <w:rPr>
                <w:sz w:val="22"/>
                <w:szCs w:val="22"/>
              </w:rPr>
              <w:t>23.20/</w:t>
            </w:r>
          </w:p>
          <w:p w14:paraId="054EDE70" w14:textId="77777777" w:rsidR="00594517" w:rsidRPr="00F940CD" w:rsidRDefault="00594517" w:rsidP="00442B51">
            <w:pPr>
              <w:spacing w:line="264" w:lineRule="auto"/>
              <w:jc w:val="center"/>
              <w:rPr>
                <w:sz w:val="22"/>
                <w:szCs w:val="22"/>
              </w:rPr>
            </w:pPr>
            <w:r w:rsidRPr="00F940CD">
              <w:rPr>
                <w:sz w:val="22"/>
                <w:szCs w:val="22"/>
              </w:rPr>
              <w:t>25.047</w:t>
            </w:r>
          </w:p>
        </w:tc>
        <w:tc>
          <w:tcPr>
            <w:tcW w:w="2124" w:type="dxa"/>
          </w:tcPr>
          <w:p w14:paraId="3DB82469" w14:textId="77777777" w:rsidR="00594517" w:rsidRPr="00F940CD" w:rsidRDefault="00594517" w:rsidP="00442B51">
            <w:pPr>
              <w:spacing w:line="264" w:lineRule="auto"/>
              <w:rPr>
                <w:sz w:val="22"/>
                <w:szCs w:val="22"/>
              </w:rPr>
            </w:pPr>
            <w:r w:rsidRPr="00F940CD">
              <w:rPr>
                <w:sz w:val="22"/>
                <w:szCs w:val="22"/>
              </w:rPr>
              <w:t>Воспламеняемость</w:t>
            </w:r>
          </w:p>
        </w:tc>
        <w:tc>
          <w:tcPr>
            <w:tcW w:w="2126" w:type="dxa"/>
            <w:vMerge/>
            <w:tcBorders>
              <w:right w:val="single" w:sz="6" w:space="0" w:color="000000"/>
            </w:tcBorders>
          </w:tcPr>
          <w:p w14:paraId="5C59B30C" w14:textId="77777777" w:rsidR="00594517" w:rsidRPr="00F940CD" w:rsidRDefault="00594517"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7836CA91" w14:textId="77777777" w:rsidR="00594517" w:rsidRPr="00F940CD" w:rsidRDefault="00594517" w:rsidP="00442B51">
            <w:pPr>
              <w:spacing w:line="264" w:lineRule="auto"/>
              <w:ind w:left="-57"/>
              <w:rPr>
                <w:sz w:val="22"/>
                <w:szCs w:val="22"/>
              </w:rPr>
            </w:pPr>
            <w:r w:rsidRPr="00F940CD">
              <w:rPr>
                <w:sz w:val="22"/>
                <w:szCs w:val="22"/>
              </w:rPr>
              <w:t>ГОСТ 30402-96 п.9</w:t>
            </w:r>
          </w:p>
        </w:tc>
      </w:tr>
      <w:tr w:rsidR="00F940CD" w:rsidRPr="00F940CD" w14:paraId="44763273" w14:textId="77777777" w:rsidTr="00AF4D9B">
        <w:trPr>
          <w:cantSplit/>
          <w:trHeight w:val="360"/>
        </w:trPr>
        <w:tc>
          <w:tcPr>
            <w:tcW w:w="712" w:type="dxa"/>
          </w:tcPr>
          <w:p w14:paraId="2A805635" w14:textId="77777777" w:rsidR="00594517" w:rsidRPr="00F940CD" w:rsidRDefault="00594517" w:rsidP="00442B51">
            <w:pPr>
              <w:spacing w:line="264" w:lineRule="auto"/>
              <w:ind w:left="-108" w:right="-108"/>
              <w:jc w:val="center"/>
              <w:rPr>
                <w:sz w:val="22"/>
                <w:szCs w:val="22"/>
              </w:rPr>
            </w:pPr>
            <w:r w:rsidRPr="00F940CD">
              <w:rPr>
                <w:sz w:val="22"/>
                <w:szCs w:val="22"/>
              </w:rPr>
              <w:t>125.3</w:t>
            </w:r>
          </w:p>
          <w:p w14:paraId="187804D3" w14:textId="77777777" w:rsidR="00594517" w:rsidRPr="00F940CD" w:rsidRDefault="00594517" w:rsidP="00442B51">
            <w:pPr>
              <w:spacing w:line="264" w:lineRule="auto"/>
              <w:jc w:val="center"/>
              <w:rPr>
                <w:sz w:val="22"/>
                <w:szCs w:val="22"/>
              </w:rPr>
            </w:pPr>
            <w:r w:rsidRPr="00F940CD">
              <w:rPr>
                <w:sz w:val="22"/>
                <w:szCs w:val="22"/>
              </w:rPr>
              <w:t>*</w:t>
            </w:r>
          </w:p>
        </w:tc>
        <w:tc>
          <w:tcPr>
            <w:tcW w:w="1845" w:type="dxa"/>
            <w:vMerge/>
          </w:tcPr>
          <w:p w14:paraId="4F5DD6C3" w14:textId="77777777" w:rsidR="00594517" w:rsidRPr="00F940CD" w:rsidRDefault="00594517" w:rsidP="00442B51">
            <w:pPr>
              <w:spacing w:line="264" w:lineRule="auto"/>
              <w:ind w:right="-48"/>
              <w:rPr>
                <w:sz w:val="22"/>
                <w:szCs w:val="22"/>
              </w:rPr>
            </w:pPr>
          </w:p>
        </w:tc>
        <w:tc>
          <w:tcPr>
            <w:tcW w:w="993" w:type="dxa"/>
          </w:tcPr>
          <w:p w14:paraId="5E04D4F3" w14:textId="77777777" w:rsidR="00594517" w:rsidRPr="00F940CD" w:rsidRDefault="00594517" w:rsidP="00442B51">
            <w:pPr>
              <w:spacing w:line="264" w:lineRule="auto"/>
              <w:jc w:val="center"/>
              <w:rPr>
                <w:sz w:val="22"/>
                <w:szCs w:val="22"/>
              </w:rPr>
            </w:pPr>
            <w:r w:rsidRPr="00F940CD">
              <w:rPr>
                <w:sz w:val="22"/>
                <w:szCs w:val="22"/>
              </w:rPr>
              <w:t>20.59/</w:t>
            </w:r>
          </w:p>
          <w:p w14:paraId="7A6A4D82" w14:textId="77777777" w:rsidR="00594517" w:rsidRPr="00F940CD" w:rsidRDefault="00594517" w:rsidP="00442B51">
            <w:pPr>
              <w:spacing w:line="264" w:lineRule="auto"/>
              <w:jc w:val="center"/>
              <w:rPr>
                <w:sz w:val="22"/>
                <w:szCs w:val="22"/>
              </w:rPr>
            </w:pPr>
            <w:r w:rsidRPr="00F940CD">
              <w:rPr>
                <w:sz w:val="22"/>
                <w:szCs w:val="22"/>
              </w:rPr>
              <w:t>25.120</w:t>
            </w:r>
          </w:p>
        </w:tc>
        <w:tc>
          <w:tcPr>
            <w:tcW w:w="2124" w:type="dxa"/>
          </w:tcPr>
          <w:p w14:paraId="5B2C6F42" w14:textId="77777777" w:rsidR="00594517" w:rsidRPr="00F940CD" w:rsidRDefault="00594517" w:rsidP="00442B51">
            <w:pPr>
              <w:spacing w:line="264" w:lineRule="auto"/>
              <w:rPr>
                <w:sz w:val="22"/>
                <w:szCs w:val="22"/>
              </w:rPr>
            </w:pPr>
            <w:r w:rsidRPr="00F940CD">
              <w:rPr>
                <w:sz w:val="22"/>
                <w:szCs w:val="22"/>
              </w:rPr>
              <w:t>Коэффициент дымообразования</w:t>
            </w:r>
          </w:p>
        </w:tc>
        <w:tc>
          <w:tcPr>
            <w:tcW w:w="2126" w:type="dxa"/>
            <w:vMerge/>
            <w:tcBorders>
              <w:right w:val="single" w:sz="6" w:space="0" w:color="000000"/>
            </w:tcBorders>
          </w:tcPr>
          <w:p w14:paraId="52B51AB5" w14:textId="77777777" w:rsidR="00594517" w:rsidRPr="00F940CD" w:rsidRDefault="00594517"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08CE6288" w14:textId="77777777" w:rsidR="00594517" w:rsidRPr="00F940CD" w:rsidRDefault="00594517" w:rsidP="00442B51">
            <w:pPr>
              <w:shd w:val="clear" w:color="auto" w:fill="FFFFFF"/>
              <w:spacing w:line="264" w:lineRule="auto"/>
              <w:ind w:left="-57"/>
              <w:rPr>
                <w:sz w:val="22"/>
                <w:szCs w:val="22"/>
                <w:lang w:val="en-US"/>
              </w:rPr>
            </w:pPr>
            <w:r w:rsidRPr="00F940CD">
              <w:rPr>
                <w:noProof/>
                <w:sz w:val="22"/>
                <w:szCs w:val="22"/>
              </w:rPr>
              <w:t>ГОСТ 12.1.044-2018, п.11</w:t>
            </w:r>
          </w:p>
          <w:p w14:paraId="70A6A789" w14:textId="77777777" w:rsidR="00594517" w:rsidRPr="00F940CD" w:rsidRDefault="00594517" w:rsidP="00442B51">
            <w:pPr>
              <w:spacing w:line="264" w:lineRule="auto"/>
              <w:ind w:left="-57"/>
              <w:rPr>
                <w:sz w:val="22"/>
                <w:szCs w:val="22"/>
              </w:rPr>
            </w:pPr>
            <w:r w:rsidRPr="00F940CD">
              <w:rPr>
                <w:noProof/>
                <w:sz w:val="22"/>
                <w:szCs w:val="22"/>
              </w:rPr>
              <w:t xml:space="preserve">ГОСТ 12.1.044-89   п. </w:t>
            </w:r>
            <w:r w:rsidRPr="00F940CD">
              <w:rPr>
                <w:sz w:val="22"/>
                <w:szCs w:val="22"/>
              </w:rPr>
              <w:t>4.18</w:t>
            </w:r>
          </w:p>
        </w:tc>
      </w:tr>
      <w:tr w:rsidR="00F940CD" w:rsidRPr="00F940CD" w14:paraId="08192C96" w14:textId="77777777" w:rsidTr="00AF4D9B">
        <w:trPr>
          <w:cantSplit/>
          <w:trHeight w:val="360"/>
        </w:trPr>
        <w:tc>
          <w:tcPr>
            <w:tcW w:w="712" w:type="dxa"/>
          </w:tcPr>
          <w:p w14:paraId="057A2D0A" w14:textId="77777777" w:rsidR="00594517" w:rsidRPr="00F940CD" w:rsidRDefault="00594517" w:rsidP="00442B51">
            <w:pPr>
              <w:spacing w:line="264" w:lineRule="auto"/>
              <w:ind w:left="-108" w:right="-108"/>
              <w:jc w:val="center"/>
              <w:rPr>
                <w:sz w:val="22"/>
                <w:szCs w:val="22"/>
              </w:rPr>
            </w:pPr>
            <w:r w:rsidRPr="00F940CD">
              <w:rPr>
                <w:sz w:val="22"/>
                <w:szCs w:val="22"/>
              </w:rPr>
              <w:t>125.4</w:t>
            </w:r>
          </w:p>
          <w:p w14:paraId="3B1E8225" w14:textId="77777777" w:rsidR="00594517" w:rsidRPr="00F940CD" w:rsidRDefault="00594517" w:rsidP="00442B51">
            <w:pPr>
              <w:spacing w:line="264" w:lineRule="auto"/>
              <w:jc w:val="center"/>
              <w:rPr>
                <w:sz w:val="22"/>
                <w:szCs w:val="22"/>
              </w:rPr>
            </w:pPr>
            <w:r w:rsidRPr="00F940CD">
              <w:rPr>
                <w:sz w:val="22"/>
                <w:szCs w:val="22"/>
              </w:rPr>
              <w:t>*</w:t>
            </w:r>
          </w:p>
        </w:tc>
        <w:tc>
          <w:tcPr>
            <w:tcW w:w="1845" w:type="dxa"/>
            <w:vMerge/>
          </w:tcPr>
          <w:p w14:paraId="1C73910C" w14:textId="77777777" w:rsidR="00594517" w:rsidRPr="00F940CD" w:rsidRDefault="00594517" w:rsidP="00442B51">
            <w:pPr>
              <w:spacing w:line="264" w:lineRule="auto"/>
              <w:ind w:right="-48"/>
              <w:rPr>
                <w:sz w:val="22"/>
                <w:szCs w:val="22"/>
              </w:rPr>
            </w:pPr>
          </w:p>
        </w:tc>
        <w:tc>
          <w:tcPr>
            <w:tcW w:w="993" w:type="dxa"/>
          </w:tcPr>
          <w:p w14:paraId="18903767" w14:textId="77777777" w:rsidR="00594517" w:rsidRPr="00F940CD" w:rsidRDefault="00594517" w:rsidP="00442B51">
            <w:pPr>
              <w:spacing w:line="264" w:lineRule="auto"/>
              <w:jc w:val="center"/>
              <w:rPr>
                <w:sz w:val="22"/>
                <w:szCs w:val="22"/>
              </w:rPr>
            </w:pPr>
            <w:r w:rsidRPr="00F940CD">
              <w:rPr>
                <w:sz w:val="22"/>
                <w:szCs w:val="22"/>
              </w:rPr>
              <w:t>23.14/</w:t>
            </w:r>
          </w:p>
          <w:p w14:paraId="6FAA2D2D" w14:textId="77777777" w:rsidR="00594517" w:rsidRPr="00F940CD" w:rsidRDefault="00594517" w:rsidP="00442B51">
            <w:pPr>
              <w:spacing w:line="264" w:lineRule="auto"/>
              <w:jc w:val="center"/>
              <w:rPr>
                <w:sz w:val="22"/>
                <w:szCs w:val="22"/>
              </w:rPr>
            </w:pPr>
            <w:r w:rsidRPr="00F940CD">
              <w:rPr>
                <w:sz w:val="22"/>
                <w:szCs w:val="22"/>
              </w:rPr>
              <w:t>25.120</w:t>
            </w:r>
          </w:p>
        </w:tc>
        <w:tc>
          <w:tcPr>
            <w:tcW w:w="2124" w:type="dxa"/>
          </w:tcPr>
          <w:p w14:paraId="6E94117A" w14:textId="77777777" w:rsidR="00594517" w:rsidRPr="00F940CD" w:rsidRDefault="00594517" w:rsidP="00442B51">
            <w:pPr>
              <w:spacing w:line="264" w:lineRule="auto"/>
              <w:rPr>
                <w:sz w:val="22"/>
                <w:szCs w:val="22"/>
              </w:rPr>
            </w:pPr>
            <w:r w:rsidRPr="00F940CD">
              <w:rPr>
                <w:sz w:val="22"/>
                <w:szCs w:val="22"/>
              </w:rPr>
              <w:t xml:space="preserve">Группа горючести </w:t>
            </w:r>
          </w:p>
        </w:tc>
        <w:tc>
          <w:tcPr>
            <w:tcW w:w="2126" w:type="dxa"/>
            <w:vMerge/>
            <w:tcBorders>
              <w:right w:val="single" w:sz="6" w:space="0" w:color="000000"/>
            </w:tcBorders>
          </w:tcPr>
          <w:p w14:paraId="416F7885" w14:textId="77777777" w:rsidR="00594517" w:rsidRPr="00F940CD" w:rsidRDefault="00594517"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6C6F6240" w14:textId="77777777" w:rsidR="00594517" w:rsidRPr="00F940CD" w:rsidRDefault="00594517"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02B5A887" w14:textId="77777777" w:rsidTr="00AF4D9B">
        <w:trPr>
          <w:cantSplit/>
          <w:trHeight w:val="360"/>
        </w:trPr>
        <w:tc>
          <w:tcPr>
            <w:tcW w:w="712" w:type="dxa"/>
          </w:tcPr>
          <w:p w14:paraId="48D0295E" w14:textId="77777777" w:rsidR="00594517" w:rsidRPr="00F940CD" w:rsidRDefault="00594517" w:rsidP="00442B51">
            <w:pPr>
              <w:spacing w:line="264" w:lineRule="auto"/>
              <w:ind w:left="-108" w:right="-108"/>
              <w:jc w:val="center"/>
              <w:rPr>
                <w:sz w:val="22"/>
                <w:szCs w:val="22"/>
              </w:rPr>
            </w:pPr>
            <w:r w:rsidRPr="00F940CD">
              <w:rPr>
                <w:sz w:val="22"/>
                <w:szCs w:val="22"/>
              </w:rPr>
              <w:t>125.5</w:t>
            </w:r>
          </w:p>
          <w:p w14:paraId="74CFE1CC" w14:textId="77777777" w:rsidR="00594517" w:rsidRPr="00F940CD" w:rsidRDefault="00594517" w:rsidP="00442B51">
            <w:pPr>
              <w:spacing w:line="264" w:lineRule="auto"/>
              <w:jc w:val="center"/>
              <w:rPr>
                <w:sz w:val="22"/>
                <w:szCs w:val="22"/>
              </w:rPr>
            </w:pPr>
            <w:r w:rsidRPr="00F940CD">
              <w:rPr>
                <w:sz w:val="22"/>
                <w:szCs w:val="22"/>
              </w:rPr>
              <w:t>*</w:t>
            </w:r>
          </w:p>
        </w:tc>
        <w:tc>
          <w:tcPr>
            <w:tcW w:w="1845" w:type="dxa"/>
            <w:vMerge/>
          </w:tcPr>
          <w:p w14:paraId="66164977" w14:textId="77777777" w:rsidR="00594517" w:rsidRPr="00F940CD" w:rsidRDefault="00594517" w:rsidP="00442B51">
            <w:pPr>
              <w:spacing w:line="264" w:lineRule="auto"/>
              <w:ind w:right="-48"/>
              <w:rPr>
                <w:sz w:val="22"/>
                <w:szCs w:val="22"/>
              </w:rPr>
            </w:pPr>
          </w:p>
        </w:tc>
        <w:tc>
          <w:tcPr>
            <w:tcW w:w="993" w:type="dxa"/>
          </w:tcPr>
          <w:p w14:paraId="000D4BE7" w14:textId="77777777" w:rsidR="00594517" w:rsidRPr="00F940CD" w:rsidRDefault="00594517" w:rsidP="00442B51">
            <w:pPr>
              <w:spacing w:line="264" w:lineRule="auto"/>
              <w:jc w:val="center"/>
              <w:rPr>
                <w:sz w:val="22"/>
                <w:szCs w:val="22"/>
              </w:rPr>
            </w:pPr>
            <w:r w:rsidRPr="00F940CD">
              <w:rPr>
                <w:sz w:val="22"/>
                <w:szCs w:val="22"/>
              </w:rPr>
              <w:t>23.20/</w:t>
            </w:r>
          </w:p>
          <w:p w14:paraId="19257F17" w14:textId="77777777" w:rsidR="00594517" w:rsidRPr="00F940CD" w:rsidRDefault="00594517" w:rsidP="00442B51">
            <w:pPr>
              <w:spacing w:line="264" w:lineRule="auto"/>
              <w:jc w:val="center"/>
              <w:rPr>
                <w:sz w:val="22"/>
                <w:szCs w:val="22"/>
              </w:rPr>
            </w:pPr>
            <w:r w:rsidRPr="00F940CD">
              <w:rPr>
                <w:sz w:val="22"/>
                <w:szCs w:val="22"/>
              </w:rPr>
              <w:t>25.120</w:t>
            </w:r>
          </w:p>
        </w:tc>
        <w:tc>
          <w:tcPr>
            <w:tcW w:w="2124" w:type="dxa"/>
          </w:tcPr>
          <w:p w14:paraId="4E89423D" w14:textId="77777777" w:rsidR="00594517" w:rsidRPr="00F940CD" w:rsidRDefault="00594517" w:rsidP="0034380D">
            <w:pPr>
              <w:spacing w:line="264" w:lineRule="auto"/>
              <w:rPr>
                <w:sz w:val="22"/>
                <w:szCs w:val="22"/>
              </w:rPr>
            </w:pPr>
            <w:r w:rsidRPr="00F940CD">
              <w:rPr>
                <w:sz w:val="22"/>
                <w:szCs w:val="22"/>
              </w:rPr>
              <w:t>Распространение пламени по поверхности</w:t>
            </w:r>
          </w:p>
        </w:tc>
        <w:tc>
          <w:tcPr>
            <w:tcW w:w="2126" w:type="dxa"/>
            <w:vMerge/>
            <w:tcBorders>
              <w:right w:val="single" w:sz="6" w:space="0" w:color="000000"/>
            </w:tcBorders>
          </w:tcPr>
          <w:p w14:paraId="02BEFE17" w14:textId="77777777" w:rsidR="00594517" w:rsidRPr="00F940CD" w:rsidRDefault="0059451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74267724" w14:textId="77777777" w:rsidR="00594517" w:rsidRPr="00F940CD" w:rsidRDefault="00594517" w:rsidP="00442B51">
            <w:pPr>
              <w:spacing w:line="264" w:lineRule="auto"/>
              <w:ind w:left="-57" w:right="-57"/>
              <w:rPr>
                <w:sz w:val="22"/>
                <w:szCs w:val="22"/>
              </w:rPr>
            </w:pPr>
            <w:r w:rsidRPr="00F940CD">
              <w:rPr>
                <w:sz w:val="22"/>
                <w:szCs w:val="22"/>
              </w:rPr>
              <w:t>ГОСТ 30444-97 п.9</w:t>
            </w:r>
          </w:p>
        </w:tc>
      </w:tr>
      <w:tr w:rsidR="00F940CD" w:rsidRPr="00F940CD" w14:paraId="282C529E" w14:textId="77777777" w:rsidTr="00AF4D9B">
        <w:trPr>
          <w:cantSplit/>
          <w:trHeight w:val="360"/>
        </w:trPr>
        <w:tc>
          <w:tcPr>
            <w:tcW w:w="5674" w:type="dxa"/>
            <w:gridSpan w:val="4"/>
          </w:tcPr>
          <w:p w14:paraId="0E0F049C" w14:textId="77777777" w:rsidR="00594517" w:rsidRPr="00F940CD" w:rsidRDefault="00594517" w:rsidP="00442B51">
            <w:pPr>
              <w:spacing w:line="264" w:lineRule="auto"/>
              <w:rPr>
                <w:b/>
                <w:sz w:val="22"/>
                <w:szCs w:val="22"/>
              </w:rPr>
            </w:pPr>
            <w:r w:rsidRPr="00F940CD">
              <w:rPr>
                <w:b/>
                <w:sz w:val="22"/>
                <w:szCs w:val="22"/>
              </w:rPr>
              <w:t>ул. Лесная, 8,  д. Выгоничи</w:t>
            </w:r>
          </w:p>
        </w:tc>
        <w:tc>
          <w:tcPr>
            <w:tcW w:w="2126" w:type="dxa"/>
            <w:vMerge/>
            <w:tcBorders>
              <w:right w:val="single" w:sz="6" w:space="0" w:color="000000"/>
            </w:tcBorders>
          </w:tcPr>
          <w:p w14:paraId="713085AD" w14:textId="77777777" w:rsidR="00594517" w:rsidRPr="00F940CD" w:rsidRDefault="00594517"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6D8526BF" w14:textId="77777777" w:rsidR="00594517" w:rsidRPr="00F940CD" w:rsidRDefault="00594517" w:rsidP="00442B51">
            <w:pPr>
              <w:spacing w:line="264" w:lineRule="auto"/>
              <w:ind w:left="-57" w:right="-57"/>
              <w:rPr>
                <w:sz w:val="22"/>
                <w:szCs w:val="22"/>
              </w:rPr>
            </w:pPr>
          </w:p>
        </w:tc>
      </w:tr>
      <w:tr w:rsidR="00F940CD" w:rsidRPr="00F940CD" w14:paraId="0931350A" w14:textId="77777777" w:rsidTr="00AF4D9B">
        <w:trPr>
          <w:cantSplit/>
          <w:trHeight w:val="360"/>
        </w:trPr>
        <w:tc>
          <w:tcPr>
            <w:tcW w:w="712" w:type="dxa"/>
          </w:tcPr>
          <w:p w14:paraId="476A3A29" w14:textId="77777777" w:rsidR="00AF40AC" w:rsidRPr="00F940CD" w:rsidRDefault="00196851" w:rsidP="00442B51">
            <w:pPr>
              <w:spacing w:line="264" w:lineRule="auto"/>
              <w:ind w:left="-108" w:right="-108"/>
              <w:jc w:val="center"/>
              <w:rPr>
                <w:sz w:val="22"/>
                <w:szCs w:val="22"/>
              </w:rPr>
            </w:pPr>
            <w:r w:rsidRPr="00F940CD">
              <w:rPr>
                <w:sz w:val="22"/>
                <w:szCs w:val="22"/>
              </w:rPr>
              <w:t>125.6</w:t>
            </w:r>
          </w:p>
          <w:p w14:paraId="51460AAA" w14:textId="77777777" w:rsidR="00196851" w:rsidRPr="00F940CD" w:rsidRDefault="00AF40AC" w:rsidP="00442B51">
            <w:pPr>
              <w:spacing w:line="264" w:lineRule="auto"/>
              <w:jc w:val="center"/>
              <w:rPr>
                <w:sz w:val="22"/>
                <w:szCs w:val="22"/>
              </w:rPr>
            </w:pPr>
            <w:r w:rsidRPr="00F940CD">
              <w:rPr>
                <w:sz w:val="22"/>
                <w:szCs w:val="22"/>
              </w:rPr>
              <w:t>*</w:t>
            </w:r>
          </w:p>
        </w:tc>
        <w:tc>
          <w:tcPr>
            <w:tcW w:w="1845" w:type="dxa"/>
          </w:tcPr>
          <w:p w14:paraId="0713F873" w14:textId="77777777" w:rsidR="00196851" w:rsidRPr="00F940CD" w:rsidRDefault="00196851" w:rsidP="00442B51">
            <w:pPr>
              <w:spacing w:line="264" w:lineRule="auto"/>
              <w:ind w:right="-48"/>
              <w:rPr>
                <w:sz w:val="22"/>
                <w:szCs w:val="22"/>
              </w:rPr>
            </w:pPr>
          </w:p>
        </w:tc>
        <w:tc>
          <w:tcPr>
            <w:tcW w:w="993" w:type="dxa"/>
          </w:tcPr>
          <w:p w14:paraId="242EFB57" w14:textId="77777777" w:rsidR="00196851" w:rsidRPr="00F940CD" w:rsidRDefault="00196851" w:rsidP="00442B51">
            <w:pPr>
              <w:spacing w:line="264" w:lineRule="auto"/>
              <w:ind w:left="-110" w:right="-108"/>
              <w:jc w:val="center"/>
              <w:rPr>
                <w:sz w:val="22"/>
                <w:szCs w:val="22"/>
              </w:rPr>
            </w:pPr>
            <w:r w:rsidRPr="00F940CD">
              <w:rPr>
                <w:sz w:val="22"/>
                <w:szCs w:val="22"/>
              </w:rPr>
              <w:t>20.16/</w:t>
            </w:r>
          </w:p>
          <w:p w14:paraId="396D0ED9" w14:textId="77777777" w:rsidR="00196851" w:rsidRPr="00F940CD" w:rsidRDefault="00196851" w:rsidP="00442B51">
            <w:pPr>
              <w:spacing w:line="264" w:lineRule="auto"/>
              <w:ind w:left="-110" w:right="-108"/>
              <w:jc w:val="center"/>
              <w:rPr>
                <w:sz w:val="22"/>
                <w:szCs w:val="22"/>
              </w:rPr>
            </w:pPr>
            <w:r w:rsidRPr="00F940CD">
              <w:rPr>
                <w:sz w:val="22"/>
                <w:szCs w:val="22"/>
              </w:rPr>
              <w:t>25.120</w:t>
            </w:r>
          </w:p>
        </w:tc>
        <w:tc>
          <w:tcPr>
            <w:tcW w:w="2124" w:type="dxa"/>
          </w:tcPr>
          <w:p w14:paraId="27DF774C" w14:textId="77777777" w:rsidR="00594517" w:rsidRPr="00F940CD" w:rsidRDefault="00196851"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6" w:type="dxa"/>
            <w:vMerge/>
            <w:tcBorders>
              <w:right w:val="single" w:sz="6" w:space="0" w:color="000000"/>
            </w:tcBorders>
          </w:tcPr>
          <w:p w14:paraId="42F057A1" w14:textId="77777777" w:rsidR="00196851" w:rsidRPr="00F940CD" w:rsidRDefault="00196851"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195E9E19" w14:textId="77777777" w:rsidR="00196851" w:rsidRPr="00F940CD" w:rsidRDefault="00196851" w:rsidP="00442B51">
            <w:pPr>
              <w:spacing w:line="264" w:lineRule="auto"/>
              <w:ind w:right="-108"/>
              <w:rPr>
                <w:sz w:val="22"/>
                <w:szCs w:val="22"/>
                <w:lang w:val="en-US"/>
              </w:rPr>
            </w:pPr>
            <w:r w:rsidRPr="00F940CD">
              <w:rPr>
                <w:bCs/>
                <w:iCs/>
                <w:sz w:val="22"/>
                <w:szCs w:val="22"/>
              </w:rPr>
              <w:t>ГОСТ 12.1.044-89 п.4.20</w:t>
            </w:r>
          </w:p>
          <w:p w14:paraId="5DE3DA0E" w14:textId="77777777" w:rsidR="00196851" w:rsidRPr="00F940CD" w:rsidRDefault="00196851" w:rsidP="00442B51">
            <w:pPr>
              <w:spacing w:line="264" w:lineRule="auto"/>
              <w:ind w:left="-108"/>
              <w:rPr>
                <w:sz w:val="22"/>
                <w:szCs w:val="22"/>
              </w:rPr>
            </w:pPr>
            <w:r w:rsidRPr="00F940CD">
              <w:rPr>
                <w:sz w:val="22"/>
                <w:szCs w:val="22"/>
              </w:rPr>
              <w:t>ГОСТ 12.1.044-2018 , п. 13</w:t>
            </w:r>
          </w:p>
        </w:tc>
      </w:tr>
      <w:tr w:rsidR="00F940CD" w:rsidRPr="00F940CD" w14:paraId="4483AF85" w14:textId="77777777" w:rsidTr="00AF4D9B">
        <w:trPr>
          <w:cantSplit/>
          <w:trHeight w:val="216"/>
        </w:trPr>
        <w:tc>
          <w:tcPr>
            <w:tcW w:w="5674" w:type="dxa"/>
            <w:gridSpan w:val="4"/>
            <w:tcBorders>
              <w:bottom w:val="single" w:sz="4" w:space="0" w:color="auto"/>
            </w:tcBorders>
          </w:tcPr>
          <w:p w14:paraId="3FCC6DF7" w14:textId="77777777" w:rsidR="00594517" w:rsidRPr="00F940CD" w:rsidRDefault="00594517" w:rsidP="00442B51">
            <w:pPr>
              <w:spacing w:line="264" w:lineRule="auto"/>
              <w:ind w:right="-48"/>
              <w:rPr>
                <w:b/>
                <w:sz w:val="22"/>
                <w:szCs w:val="22"/>
              </w:rPr>
            </w:pPr>
            <w:r w:rsidRPr="00F940CD">
              <w:rPr>
                <w:b/>
                <w:sz w:val="22"/>
                <w:szCs w:val="22"/>
              </w:rPr>
              <w:t>ул. Минина, 15,  220014,  г. Минск</w:t>
            </w:r>
          </w:p>
        </w:tc>
        <w:tc>
          <w:tcPr>
            <w:tcW w:w="2126" w:type="dxa"/>
            <w:tcBorders>
              <w:bottom w:val="single" w:sz="4" w:space="0" w:color="auto"/>
              <w:right w:val="single" w:sz="6" w:space="0" w:color="000000"/>
            </w:tcBorders>
          </w:tcPr>
          <w:p w14:paraId="20A37273" w14:textId="77777777" w:rsidR="00594517" w:rsidRPr="00F940CD" w:rsidRDefault="00594517" w:rsidP="00442B51">
            <w:pPr>
              <w:spacing w:line="264" w:lineRule="auto"/>
              <w:ind w:right="-108"/>
              <w:rPr>
                <w:sz w:val="22"/>
                <w:szCs w:val="22"/>
              </w:rPr>
            </w:pPr>
          </w:p>
        </w:tc>
        <w:tc>
          <w:tcPr>
            <w:tcW w:w="2834" w:type="dxa"/>
            <w:tcBorders>
              <w:top w:val="single" w:sz="6" w:space="0" w:color="000000"/>
              <w:left w:val="single" w:sz="6" w:space="0" w:color="000000"/>
              <w:bottom w:val="single" w:sz="4" w:space="0" w:color="auto"/>
            </w:tcBorders>
          </w:tcPr>
          <w:p w14:paraId="396A77D3" w14:textId="77777777" w:rsidR="00594517" w:rsidRPr="00F940CD" w:rsidRDefault="00594517" w:rsidP="00442B51">
            <w:pPr>
              <w:spacing w:line="264" w:lineRule="auto"/>
              <w:ind w:right="-108"/>
              <w:rPr>
                <w:bCs/>
                <w:iCs/>
                <w:sz w:val="22"/>
                <w:szCs w:val="22"/>
              </w:rPr>
            </w:pPr>
          </w:p>
        </w:tc>
      </w:tr>
      <w:tr w:rsidR="00F940CD" w:rsidRPr="00F940CD" w14:paraId="7E0A17F8" w14:textId="77777777" w:rsidTr="00AF4D9B">
        <w:trPr>
          <w:cantSplit/>
          <w:trHeight w:val="360"/>
        </w:trPr>
        <w:tc>
          <w:tcPr>
            <w:tcW w:w="712" w:type="dxa"/>
            <w:tcBorders>
              <w:top w:val="single" w:sz="4" w:space="0" w:color="auto"/>
            </w:tcBorders>
          </w:tcPr>
          <w:p w14:paraId="0AF1614E" w14:textId="77777777" w:rsidR="00DA6EA2" w:rsidRPr="00F940CD" w:rsidRDefault="00DA6EA2" w:rsidP="00442B51">
            <w:pPr>
              <w:spacing w:line="264" w:lineRule="auto"/>
              <w:ind w:left="-108" w:right="-108"/>
              <w:jc w:val="center"/>
              <w:rPr>
                <w:sz w:val="22"/>
                <w:szCs w:val="22"/>
              </w:rPr>
            </w:pPr>
            <w:r w:rsidRPr="00F940CD">
              <w:rPr>
                <w:sz w:val="22"/>
                <w:szCs w:val="22"/>
              </w:rPr>
              <w:t>126.1</w:t>
            </w:r>
          </w:p>
          <w:p w14:paraId="692E9499" w14:textId="77777777" w:rsidR="00DA6EA2" w:rsidRPr="00F940CD" w:rsidRDefault="00DA6EA2" w:rsidP="00442B51">
            <w:pPr>
              <w:spacing w:line="264" w:lineRule="auto"/>
              <w:jc w:val="center"/>
              <w:rPr>
                <w:sz w:val="22"/>
                <w:szCs w:val="22"/>
              </w:rPr>
            </w:pPr>
            <w:r w:rsidRPr="00F940CD">
              <w:rPr>
                <w:sz w:val="22"/>
                <w:szCs w:val="22"/>
              </w:rPr>
              <w:t>**</w:t>
            </w:r>
          </w:p>
        </w:tc>
        <w:tc>
          <w:tcPr>
            <w:tcW w:w="1845" w:type="dxa"/>
            <w:vMerge w:val="restart"/>
            <w:tcBorders>
              <w:top w:val="single" w:sz="4" w:space="0" w:color="auto"/>
            </w:tcBorders>
          </w:tcPr>
          <w:p w14:paraId="3B079251" w14:textId="77777777" w:rsidR="00DA6EA2" w:rsidRPr="00F940CD" w:rsidRDefault="00DA6EA2" w:rsidP="00442B51">
            <w:pPr>
              <w:spacing w:line="264" w:lineRule="auto"/>
              <w:ind w:right="-48"/>
              <w:rPr>
                <w:sz w:val="22"/>
                <w:szCs w:val="22"/>
              </w:rPr>
            </w:pPr>
            <w:r w:rsidRPr="00F940CD">
              <w:rPr>
                <w:bCs/>
                <w:snapToGrid w:val="0"/>
                <w:sz w:val="22"/>
                <w:szCs w:val="22"/>
              </w:rPr>
              <w:t>Лестничные марши, площадки и ограждения стальные</w:t>
            </w:r>
          </w:p>
        </w:tc>
        <w:tc>
          <w:tcPr>
            <w:tcW w:w="993" w:type="dxa"/>
            <w:tcBorders>
              <w:top w:val="single" w:sz="4" w:space="0" w:color="auto"/>
              <w:bottom w:val="single" w:sz="4" w:space="0" w:color="auto"/>
            </w:tcBorders>
          </w:tcPr>
          <w:p w14:paraId="2C84F402" w14:textId="77777777" w:rsidR="00DA6EA2" w:rsidRPr="00F940CD" w:rsidRDefault="00DA6EA2" w:rsidP="00442B51">
            <w:pPr>
              <w:spacing w:line="264" w:lineRule="auto"/>
              <w:ind w:left="-110" w:right="-108"/>
              <w:jc w:val="center"/>
              <w:rPr>
                <w:sz w:val="22"/>
                <w:szCs w:val="22"/>
              </w:rPr>
            </w:pPr>
            <w:r w:rsidRPr="00F940CD">
              <w:rPr>
                <w:sz w:val="22"/>
                <w:szCs w:val="22"/>
              </w:rPr>
              <w:t>25.11/ 11.116</w:t>
            </w:r>
          </w:p>
        </w:tc>
        <w:tc>
          <w:tcPr>
            <w:tcW w:w="2124" w:type="dxa"/>
            <w:tcBorders>
              <w:top w:val="single" w:sz="4" w:space="0" w:color="auto"/>
              <w:bottom w:val="single" w:sz="4" w:space="0" w:color="auto"/>
            </w:tcBorders>
          </w:tcPr>
          <w:p w14:paraId="0391CE9E" w14:textId="77777777" w:rsidR="00DA6EA2" w:rsidRPr="00F940CD" w:rsidRDefault="00DA6EA2" w:rsidP="00442B51">
            <w:pPr>
              <w:shd w:val="clear" w:color="auto" w:fill="FFFFFF"/>
              <w:spacing w:line="264" w:lineRule="auto"/>
              <w:ind w:right="-108"/>
              <w:rPr>
                <w:sz w:val="22"/>
                <w:szCs w:val="22"/>
              </w:rPr>
            </w:pPr>
            <w:r w:rsidRPr="00F940CD">
              <w:rPr>
                <w:sz w:val="22"/>
                <w:szCs w:val="22"/>
              </w:rPr>
              <w:t>Качество подготовки поверхности изделий перед нанесением защитных покрытий</w:t>
            </w:r>
          </w:p>
        </w:tc>
        <w:tc>
          <w:tcPr>
            <w:tcW w:w="2126" w:type="dxa"/>
            <w:vMerge w:val="restart"/>
            <w:tcBorders>
              <w:top w:val="single" w:sz="4" w:space="0" w:color="auto"/>
              <w:right w:val="single" w:sz="6" w:space="0" w:color="000000"/>
            </w:tcBorders>
          </w:tcPr>
          <w:p w14:paraId="0BB0275E" w14:textId="77777777" w:rsidR="00DA6EA2" w:rsidRPr="00F940CD" w:rsidRDefault="00DA6EA2" w:rsidP="00442B51">
            <w:pPr>
              <w:spacing w:line="264" w:lineRule="auto"/>
              <w:ind w:right="-108"/>
              <w:rPr>
                <w:sz w:val="22"/>
                <w:szCs w:val="22"/>
              </w:rPr>
            </w:pPr>
            <w:r w:rsidRPr="00F940CD">
              <w:rPr>
                <w:sz w:val="22"/>
                <w:szCs w:val="22"/>
              </w:rPr>
              <w:t xml:space="preserve">СТБ 1317-2002 </w:t>
            </w:r>
          </w:p>
          <w:p w14:paraId="7FE2FBD0" w14:textId="77777777" w:rsidR="00DA6EA2" w:rsidRPr="00F940CD" w:rsidRDefault="00DA6EA2" w:rsidP="00442B51">
            <w:pPr>
              <w:spacing w:line="264" w:lineRule="auto"/>
              <w:ind w:right="-108"/>
              <w:rPr>
                <w:sz w:val="22"/>
                <w:szCs w:val="22"/>
              </w:rPr>
            </w:pPr>
            <w:r w:rsidRPr="00F940CD">
              <w:rPr>
                <w:sz w:val="22"/>
                <w:szCs w:val="22"/>
              </w:rPr>
              <w:t>ГОСТ 9.402-2004</w:t>
            </w:r>
          </w:p>
          <w:p w14:paraId="41E36362" w14:textId="77777777" w:rsidR="00DA6EA2" w:rsidRPr="00F940CD" w:rsidRDefault="00DA6EA2" w:rsidP="00442B51">
            <w:pPr>
              <w:spacing w:line="264" w:lineRule="auto"/>
              <w:ind w:right="-108"/>
              <w:rPr>
                <w:sz w:val="22"/>
                <w:szCs w:val="22"/>
              </w:rPr>
            </w:pPr>
            <w:r w:rsidRPr="00F940CD">
              <w:rPr>
                <w:sz w:val="22"/>
                <w:szCs w:val="22"/>
              </w:rPr>
              <w:t>ГОСТ 9.032-74</w:t>
            </w:r>
          </w:p>
          <w:p w14:paraId="4B687427" w14:textId="77777777" w:rsidR="00DA6EA2" w:rsidRPr="00F940CD" w:rsidRDefault="00DA6EA2" w:rsidP="00442B51">
            <w:pPr>
              <w:spacing w:line="264" w:lineRule="auto"/>
              <w:ind w:right="-108"/>
              <w:rPr>
                <w:sz w:val="22"/>
                <w:szCs w:val="22"/>
              </w:rPr>
            </w:pPr>
            <w:r w:rsidRPr="00F940CD">
              <w:rPr>
                <w:sz w:val="22"/>
                <w:szCs w:val="22"/>
              </w:rPr>
              <w:t>ГОСТ 3242-79</w:t>
            </w:r>
          </w:p>
          <w:p w14:paraId="013CD5F0" w14:textId="77777777" w:rsidR="00DA6EA2" w:rsidRPr="00F940CD" w:rsidRDefault="00DA6EA2" w:rsidP="00442B51">
            <w:pPr>
              <w:spacing w:line="264" w:lineRule="auto"/>
              <w:ind w:right="-108"/>
              <w:rPr>
                <w:sz w:val="22"/>
                <w:szCs w:val="22"/>
              </w:rPr>
            </w:pPr>
            <w:r w:rsidRPr="00F940CD">
              <w:rPr>
                <w:sz w:val="22"/>
                <w:szCs w:val="22"/>
              </w:rPr>
              <w:t>ГОСТ 23120-2016</w:t>
            </w:r>
          </w:p>
          <w:p w14:paraId="15E7FC88" w14:textId="77777777" w:rsidR="00DA6EA2" w:rsidRPr="00F940CD" w:rsidRDefault="00DA6EA2" w:rsidP="00442B51">
            <w:pPr>
              <w:spacing w:line="264" w:lineRule="auto"/>
              <w:rPr>
                <w:sz w:val="22"/>
                <w:szCs w:val="22"/>
              </w:rPr>
            </w:pPr>
            <w:r w:rsidRPr="00F940CD">
              <w:rPr>
                <w:sz w:val="22"/>
                <w:szCs w:val="22"/>
              </w:rPr>
              <w:t>ТНПА и другие документы</w:t>
            </w:r>
          </w:p>
        </w:tc>
        <w:tc>
          <w:tcPr>
            <w:tcW w:w="2834" w:type="dxa"/>
            <w:tcBorders>
              <w:top w:val="single" w:sz="4" w:space="0" w:color="auto"/>
              <w:left w:val="single" w:sz="6" w:space="0" w:color="000000"/>
              <w:bottom w:val="single" w:sz="4" w:space="0" w:color="auto"/>
            </w:tcBorders>
          </w:tcPr>
          <w:p w14:paraId="7FCFA48D" w14:textId="77777777" w:rsidR="00DA6EA2" w:rsidRPr="00F940CD" w:rsidRDefault="00DA6EA2" w:rsidP="00442B51">
            <w:pPr>
              <w:spacing w:line="264" w:lineRule="auto"/>
              <w:ind w:right="-108"/>
              <w:rPr>
                <w:sz w:val="22"/>
                <w:szCs w:val="22"/>
              </w:rPr>
            </w:pPr>
            <w:r w:rsidRPr="00F940CD">
              <w:rPr>
                <w:sz w:val="22"/>
                <w:szCs w:val="22"/>
              </w:rPr>
              <w:t>СТБ 1317-2002 п. 6.4</w:t>
            </w:r>
          </w:p>
          <w:p w14:paraId="5BE8B4F0" w14:textId="77777777" w:rsidR="00DA6EA2" w:rsidRPr="00F940CD" w:rsidRDefault="00DA6EA2" w:rsidP="00442B51">
            <w:pPr>
              <w:spacing w:line="264" w:lineRule="auto"/>
              <w:ind w:right="-108"/>
              <w:rPr>
                <w:sz w:val="22"/>
                <w:szCs w:val="22"/>
              </w:rPr>
            </w:pPr>
            <w:r w:rsidRPr="00F940CD">
              <w:rPr>
                <w:sz w:val="22"/>
                <w:szCs w:val="22"/>
              </w:rPr>
              <w:t>ГОСТ 9.402-2004</w:t>
            </w:r>
          </w:p>
          <w:p w14:paraId="0972393A" w14:textId="77777777" w:rsidR="00DA6EA2" w:rsidRPr="00F940CD" w:rsidRDefault="00DA6EA2" w:rsidP="00442B51">
            <w:pPr>
              <w:spacing w:line="264" w:lineRule="auto"/>
              <w:ind w:right="-108"/>
              <w:rPr>
                <w:sz w:val="22"/>
                <w:szCs w:val="22"/>
              </w:rPr>
            </w:pPr>
            <w:r w:rsidRPr="00F940CD">
              <w:rPr>
                <w:sz w:val="22"/>
                <w:szCs w:val="22"/>
              </w:rPr>
              <w:t>п.п. 6.4.2, 6.4.3, 6.4.4, 6.5</w:t>
            </w:r>
          </w:p>
        </w:tc>
      </w:tr>
      <w:tr w:rsidR="00F940CD" w:rsidRPr="00F940CD" w14:paraId="79B45483" w14:textId="77777777" w:rsidTr="00AF4D9B">
        <w:trPr>
          <w:cantSplit/>
          <w:trHeight w:val="360"/>
        </w:trPr>
        <w:tc>
          <w:tcPr>
            <w:tcW w:w="712" w:type="dxa"/>
          </w:tcPr>
          <w:p w14:paraId="6446843F" w14:textId="77777777" w:rsidR="00DA6EA2" w:rsidRPr="00F940CD" w:rsidRDefault="00DA6EA2" w:rsidP="00442B51">
            <w:pPr>
              <w:spacing w:line="264" w:lineRule="auto"/>
              <w:ind w:left="-108" w:right="-108"/>
              <w:jc w:val="center"/>
              <w:rPr>
                <w:sz w:val="22"/>
                <w:szCs w:val="22"/>
              </w:rPr>
            </w:pPr>
            <w:r w:rsidRPr="00F940CD">
              <w:rPr>
                <w:sz w:val="22"/>
                <w:szCs w:val="22"/>
              </w:rPr>
              <w:t>126.2</w:t>
            </w:r>
          </w:p>
          <w:p w14:paraId="004C482C" w14:textId="77777777" w:rsidR="00DA6EA2" w:rsidRPr="00F940CD" w:rsidRDefault="00DA6EA2" w:rsidP="00442B51">
            <w:pPr>
              <w:spacing w:line="264" w:lineRule="auto"/>
              <w:jc w:val="center"/>
              <w:rPr>
                <w:sz w:val="22"/>
                <w:szCs w:val="22"/>
              </w:rPr>
            </w:pPr>
            <w:r w:rsidRPr="00F940CD">
              <w:rPr>
                <w:sz w:val="22"/>
                <w:szCs w:val="22"/>
              </w:rPr>
              <w:t>**</w:t>
            </w:r>
          </w:p>
        </w:tc>
        <w:tc>
          <w:tcPr>
            <w:tcW w:w="1845" w:type="dxa"/>
            <w:vMerge/>
          </w:tcPr>
          <w:p w14:paraId="097966F3" w14:textId="77777777" w:rsidR="00DA6EA2" w:rsidRPr="00F940CD" w:rsidRDefault="00DA6EA2" w:rsidP="00442B51">
            <w:pPr>
              <w:spacing w:line="264" w:lineRule="auto"/>
              <w:ind w:right="-48"/>
              <w:rPr>
                <w:sz w:val="22"/>
                <w:szCs w:val="22"/>
              </w:rPr>
            </w:pPr>
          </w:p>
        </w:tc>
        <w:tc>
          <w:tcPr>
            <w:tcW w:w="993" w:type="dxa"/>
          </w:tcPr>
          <w:p w14:paraId="116F3D24" w14:textId="77777777" w:rsidR="00DA6EA2" w:rsidRPr="00F940CD" w:rsidRDefault="00DA6EA2" w:rsidP="00442B51">
            <w:pPr>
              <w:spacing w:line="264" w:lineRule="auto"/>
              <w:jc w:val="center"/>
              <w:rPr>
                <w:sz w:val="22"/>
                <w:szCs w:val="22"/>
              </w:rPr>
            </w:pPr>
            <w:r w:rsidRPr="00F940CD">
              <w:rPr>
                <w:sz w:val="22"/>
                <w:szCs w:val="22"/>
              </w:rPr>
              <w:t>25.11/ 11.116, 29.061</w:t>
            </w:r>
          </w:p>
        </w:tc>
        <w:tc>
          <w:tcPr>
            <w:tcW w:w="2124" w:type="dxa"/>
          </w:tcPr>
          <w:p w14:paraId="73894D28" w14:textId="77777777" w:rsidR="00DA6EA2" w:rsidRPr="00F940CD" w:rsidRDefault="00DA6EA2" w:rsidP="0085708E">
            <w:pPr>
              <w:shd w:val="clear" w:color="auto" w:fill="FFFFFF"/>
              <w:spacing w:line="264" w:lineRule="auto"/>
              <w:ind w:right="-108"/>
              <w:rPr>
                <w:sz w:val="22"/>
                <w:szCs w:val="22"/>
              </w:rPr>
            </w:pPr>
            <w:r w:rsidRPr="00F940CD">
              <w:rPr>
                <w:sz w:val="22"/>
                <w:szCs w:val="22"/>
              </w:rPr>
              <w:t>Наличие антикоррозионного покрытия, его внешний вид и технические характеристики</w:t>
            </w:r>
          </w:p>
        </w:tc>
        <w:tc>
          <w:tcPr>
            <w:tcW w:w="2126" w:type="dxa"/>
            <w:vMerge/>
            <w:tcBorders>
              <w:right w:val="single" w:sz="6" w:space="0" w:color="000000"/>
            </w:tcBorders>
          </w:tcPr>
          <w:p w14:paraId="7561E63C" w14:textId="77777777" w:rsidR="00DA6EA2" w:rsidRPr="00F940CD" w:rsidRDefault="00DA6EA2"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47CA8734" w14:textId="77777777" w:rsidR="00DA6EA2" w:rsidRPr="00F940CD" w:rsidRDefault="00DA6EA2" w:rsidP="00442B51">
            <w:pPr>
              <w:spacing w:line="264" w:lineRule="auto"/>
              <w:ind w:right="-108"/>
              <w:rPr>
                <w:sz w:val="22"/>
                <w:szCs w:val="22"/>
              </w:rPr>
            </w:pPr>
            <w:r w:rsidRPr="00F940CD">
              <w:rPr>
                <w:sz w:val="22"/>
                <w:szCs w:val="22"/>
              </w:rPr>
              <w:t>СТБ 1317-2002 п.6.5</w:t>
            </w:r>
          </w:p>
          <w:p w14:paraId="3FB1B606" w14:textId="77777777" w:rsidR="00DA6EA2" w:rsidRPr="00F940CD" w:rsidRDefault="00DA6EA2" w:rsidP="00442B51">
            <w:pPr>
              <w:spacing w:line="264" w:lineRule="auto"/>
              <w:ind w:right="-108"/>
              <w:rPr>
                <w:sz w:val="22"/>
                <w:szCs w:val="22"/>
              </w:rPr>
            </w:pPr>
            <w:r w:rsidRPr="00F940CD">
              <w:rPr>
                <w:sz w:val="22"/>
                <w:szCs w:val="22"/>
              </w:rPr>
              <w:t>ГОСТ 9.032-74  п.п. 2.6-2.8</w:t>
            </w:r>
          </w:p>
          <w:p w14:paraId="1FA0DFBF" w14:textId="77777777" w:rsidR="00DA6EA2" w:rsidRPr="00F940CD" w:rsidRDefault="00DA6EA2" w:rsidP="00442B51">
            <w:pPr>
              <w:spacing w:line="264" w:lineRule="auto"/>
              <w:ind w:right="-108"/>
              <w:rPr>
                <w:sz w:val="22"/>
                <w:szCs w:val="22"/>
              </w:rPr>
            </w:pPr>
            <w:r w:rsidRPr="00F940CD">
              <w:rPr>
                <w:sz w:val="22"/>
                <w:szCs w:val="22"/>
              </w:rPr>
              <w:t>ГОСТ 9.302-88 п.п. 2, 5.8</w:t>
            </w:r>
          </w:p>
        </w:tc>
      </w:tr>
      <w:tr w:rsidR="00F940CD" w:rsidRPr="00F940CD" w14:paraId="78C10197" w14:textId="77777777" w:rsidTr="00AF4D9B">
        <w:trPr>
          <w:cantSplit/>
          <w:trHeight w:val="360"/>
        </w:trPr>
        <w:tc>
          <w:tcPr>
            <w:tcW w:w="712" w:type="dxa"/>
          </w:tcPr>
          <w:p w14:paraId="161B134A" w14:textId="77777777" w:rsidR="00DA6EA2" w:rsidRPr="00F940CD" w:rsidRDefault="00DA6EA2" w:rsidP="00442B51">
            <w:pPr>
              <w:spacing w:line="264" w:lineRule="auto"/>
              <w:ind w:left="-108" w:right="-108"/>
              <w:jc w:val="center"/>
              <w:rPr>
                <w:sz w:val="22"/>
                <w:szCs w:val="22"/>
              </w:rPr>
            </w:pPr>
            <w:r w:rsidRPr="00F940CD">
              <w:rPr>
                <w:sz w:val="22"/>
                <w:szCs w:val="22"/>
              </w:rPr>
              <w:t>126.3</w:t>
            </w:r>
          </w:p>
          <w:p w14:paraId="27BFAE5D" w14:textId="77777777" w:rsidR="00DA6EA2" w:rsidRPr="00F940CD" w:rsidRDefault="00DA6EA2" w:rsidP="00442B51">
            <w:pPr>
              <w:spacing w:line="264" w:lineRule="auto"/>
              <w:jc w:val="center"/>
              <w:rPr>
                <w:sz w:val="22"/>
                <w:szCs w:val="22"/>
              </w:rPr>
            </w:pPr>
            <w:r w:rsidRPr="00F940CD">
              <w:rPr>
                <w:sz w:val="22"/>
                <w:szCs w:val="22"/>
              </w:rPr>
              <w:t>**</w:t>
            </w:r>
          </w:p>
        </w:tc>
        <w:tc>
          <w:tcPr>
            <w:tcW w:w="1845" w:type="dxa"/>
            <w:vMerge/>
          </w:tcPr>
          <w:p w14:paraId="7F90ED43" w14:textId="77777777" w:rsidR="00DA6EA2" w:rsidRPr="00F940CD" w:rsidRDefault="00DA6EA2" w:rsidP="00442B51">
            <w:pPr>
              <w:spacing w:line="264" w:lineRule="auto"/>
              <w:ind w:right="-48"/>
              <w:rPr>
                <w:sz w:val="22"/>
                <w:szCs w:val="22"/>
              </w:rPr>
            </w:pPr>
          </w:p>
        </w:tc>
        <w:tc>
          <w:tcPr>
            <w:tcW w:w="993" w:type="dxa"/>
          </w:tcPr>
          <w:p w14:paraId="75EB2E7B" w14:textId="77777777" w:rsidR="00DA6EA2" w:rsidRPr="00F940CD" w:rsidRDefault="00DA6EA2" w:rsidP="00442B51">
            <w:pPr>
              <w:spacing w:line="264" w:lineRule="auto"/>
              <w:jc w:val="center"/>
              <w:rPr>
                <w:sz w:val="22"/>
                <w:szCs w:val="22"/>
              </w:rPr>
            </w:pPr>
            <w:r w:rsidRPr="00F940CD">
              <w:rPr>
                <w:sz w:val="22"/>
                <w:szCs w:val="22"/>
              </w:rPr>
              <w:t>25.11/ 11.116</w:t>
            </w:r>
          </w:p>
        </w:tc>
        <w:tc>
          <w:tcPr>
            <w:tcW w:w="2124" w:type="dxa"/>
          </w:tcPr>
          <w:p w14:paraId="5A630A5C" w14:textId="77777777" w:rsidR="00DA6EA2" w:rsidRPr="00F940CD" w:rsidRDefault="00DA6EA2" w:rsidP="00442B51">
            <w:pPr>
              <w:spacing w:line="264" w:lineRule="auto"/>
              <w:ind w:right="-108"/>
              <w:rPr>
                <w:sz w:val="22"/>
                <w:szCs w:val="22"/>
              </w:rPr>
            </w:pPr>
            <w:r w:rsidRPr="00F940CD">
              <w:rPr>
                <w:sz w:val="22"/>
                <w:szCs w:val="22"/>
              </w:rPr>
              <w:t>Наличие механических повреждений, заусенцев, искривлений, острых выступов и кромок</w:t>
            </w:r>
          </w:p>
        </w:tc>
        <w:tc>
          <w:tcPr>
            <w:tcW w:w="2126" w:type="dxa"/>
            <w:vMerge/>
            <w:tcBorders>
              <w:right w:val="single" w:sz="6" w:space="0" w:color="000000"/>
            </w:tcBorders>
          </w:tcPr>
          <w:p w14:paraId="249157FF" w14:textId="77777777" w:rsidR="00DA6EA2" w:rsidRPr="00F940CD" w:rsidRDefault="00DA6EA2"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76E98CAD" w14:textId="77777777" w:rsidR="00DA6EA2" w:rsidRPr="00F940CD" w:rsidRDefault="00DA6EA2" w:rsidP="00442B51">
            <w:pPr>
              <w:spacing w:line="264" w:lineRule="auto"/>
              <w:ind w:right="-108"/>
              <w:rPr>
                <w:sz w:val="22"/>
                <w:szCs w:val="22"/>
              </w:rPr>
            </w:pPr>
            <w:r w:rsidRPr="00F940CD">
              <w:rPr>
                <w:sz w:val="22"/>
                <w:szCs w:val="22"/>
              </w:rPr>
              <w:t>СТБ 1317-2002 п. 6.5</w:t>
            </w:r>
          </w:p>
          <w:p w14:paraId="78C6CE24" w14:textId="77777777" w:rsidR="00DA6EA2" w:rsidRPr="00F940CD" w:rsidRDefault="00DA6EA2" w:rsidP="00442B51">
            <w:pPr>
              <w:spacing w:line="264" w:lineRule="auto"/>
              <w:ind w:right="-108"/>
              <w:rPr>
                <w:sz w:val="22"/>
                <w:szCs w:val="22"/>
              </w:rPr>
            </w:pPr>
            <w:r w:rsidRPr="00F940CD">
              <w:rPr>
                <w:sz w:val="22"/>
                <w:szCs w:val="22"/>
              </w:rPr>
              <w:t>ГОСТ 9.032-74 п.п. 2.6-2.8</w:t>
            </w:r>
          </w:p>
          <w:p w14:paraId="7DDF40AC" w14:textId="77777777" w:rsidR="00DA6EA2" w:rsidRPr="00F940CD" w:rsidRDefault="00DA6EA2" w:rsidP="00442B51">
            <w:pPr>
              <w:spacing w:line="264" w:lineRule="auto"/>
              <w:ind w:right="-108"/>
              <w:rPr>
                <w:sz w:val="22"/>
                <w:szCs w:val="22"/>
              </w:rPr>
            </w:pPr>
            <w:r w:rsidRPr="00F940CD">
              <w:rPr>
                <w:sz w:val="22"/>
                <w:szCs w:val="22"/>
              </w:rPr>
              <w:t>ГОСТ 9.302-88 п. 2</w:t>
            </w:r>
          </w:p>
        </w:tc>
      </w:tr>
      <w:tr w:rsidR="00F940CD" w:rsidRPr="00F940CD" w14:paraId="0937C4E7" w14:textId="77777777" w:rsidTr="00AF4D9B">
        <w:trPr>
          <w:cantSplit/>
          <w:trHeight w:val="360"/>
        </w:trPr>
        <w:tc>
          <w:tcPr>
            <w:tcW w:w="712" w:type="dxa"/>
          </w:tcPr>
          <w:p w14:paraId="1F66E87B" w14:textId="77777777" w:rsidR="00DA6EA2" w:rsidRPr="00F940CD" w:rsidRDefault="00DA6EA2" w:rsidP="00442B51">
            <w:pPr>
              <w:spacing w:line="264" w:lineRule="auto"/>
              <w:ind w:left="-108" w:right="-108"/>
              <w:jc w:val="center"/>
              <w:rPr>
                <w:sz w:val="22"/>
                <w:szCs w:val="22"/>
              </w:rPr>
            </w:pPr>
            <w:r w:rsidRPr="00F940CD">
              <w:rPr>
                <w:sz w:val="22"/>
                <w:szCs w:val="22"/>
              </w:rPr>
              <w:t>126.4</w:t>
            </w:r>
          </w:p>
          <w:p w14:paraId="49F17C71" w14:textId="77777777" w:rsidR="00DA6EA2" w:rsidRPr="00F940CD" w:rsidRDefault="00DA6EA2" w:rsidP="00442B51">
            <w:pPr>
              <w:spacing w:line="264" w:lineRule="auto"/>
              <w:ind w:left="-108" w:right="-108"/>
              <w:jc w:val="center"/>
              <w:rPr>
                <w:sz w:val="22"/>
                <w:szCs w:val="22"/>
              </w:rPr>
            </w:pPr>
            <w:r w:rsidRPr="00F940CD">
              <w:rPr>
                <w:sz w:val="22"/>
                <w:szCs w:val="22"/>
              </w:rPr>
              <w:t>**</w:t>
            </w:r>
          </w:p>
        </w:tc>
        <w:tc>
          <w:tcPr>
            <w:tcW w:w="1845" w:type="dxa"/>
            <w:vMerge/>
          </w:tcPr>
          <w:p w14:paraId="503FD903" w14:textId="77777777" w:rsidR="00DA6EA2" w:rsidRPr="00F940CD" w:rsidRDefault="00DA6EA2" w:rsidP="00442B51">
            <w:pPr>
              <w:spacing w:line="264" w:lineRule="auto"/>
              <w:ind w:right="-48"/>
              <w:rPr>
                <w:sz w:val="22"/>
                <w:szCs w:val="22"/>
              </w:rPr>
            </w:pPr>
          </w:p>
        </w:tc>
        <w:tc>
          <w:tcPr>
            <w:tcW w:w="993" w:type="dxa"/>
          </w:tcPr>
          <w:p w14:paraId="3C751963" w14:textId="77777777" w:rsidR="00DA6EA2" w:rsidRPr="00F940CD" w:rsidRDefault="00DA6EA2" w:rsidP="00442B51">
            <w:pPr>
              <w:spacing w:line="264" w:lineRule="auto"/>
              <w:jc w:val="center"/>
              <w:rPr>
                <w:sz w:val="22"/>
                <w:szCs w:val="22"/>
              </w:rPr>
            </w:pPr>
            <w:r w:rsidRPr="00F940CD">
              <w:rPr>
                <w:sz w:val="22"/>
                <w:szCs w:val="22"/>
              </w:rPr>
              <w:t>25.11/ 32.089</w:t>
            </w:r>
          </w:p>
        </w:tc>
        <w:tc>
          <w:tcPr>
            <w:tcW w:w="2124" w:type="dxa"/>
          </w:tcPr>
          <w:p w14:paraId="735BC7E0" w14:textId="77777777" w:rsidR="00DA6EA2" w:rsidRPr="00F940CD" w:rsidRDefault="00DA6EA2" w:rsidP="00442B51">
            <w:pPr>
              <w:shd w:val="clear" w:color="auto" w:fill="FFFFFF"/>
              <w:spacing w:line="264" w:lineRule="auto"/>
              <w:ind w:right="-108"/>
              <w:rPr>
                <w:sz w:val="22"/>
                <w:szCs w:val="22"/>
              </w:rPr>
            </w:pPr>
            <w:r w:rsidRPr="00F940CD">
              <w:rPr>
                <w:sz w:val="22"/>
                <w:szCs w:val="22"/>
              </w:rPr>
              <w:t>Толщина защитного покрытия</w:t>
            </w:r>
          </w:p>
        </w:tc>
        <w:tc>
          <w:tcPr>
            <w:tcW w:w="2126" w:type="dxa"/>
            <w:vMerge/>
            <w:tcBorders>
              <w:right w:val="single" w:sz="6" w:space="0" w:color="000000"/>
            </w:tcBorders>
          </w:tcPr>
          <w:p w14:paraId="230FBF35" w14:textId="77777777" w:rsidR="00DA6EA2" w:rsidRPr="00F940CD" w:rsidRDefault="00DA6EA2"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2E271E36" w14:textId="77777777" w:rsidR="00DA6EA2" w:rsidRPr="00F940CD" w:rsidRDefault="00DA6EA2" w:rsidP="00442B51">
            <w:pPr>
              <w:spacing w:line="264" w:lineRule="auto"/>
              <w:ind w:right="-113"/>
              <w:rPr>
                <w:sz w:val="22"/>
                <w:szCs w:val="22"/>
              </w:rPr>
            </w:pPr>
            <w:r w:rsidRPr="00F940CD">
              <w:rPr>
                <w:sz w:val="22"/>
                <w:szCs w:val="22"/>
              </w:rPr>
              <w:t>СТБ 1317-2002 п.6.6</w:t>
            </w:r>
          </w:p>
          <w:p w14:paraId="2DBEBBCF" w14:textId="77777777" w:rsidR="00DA6EA2" w:rsidRPr="00F940CD" w:rsidRDefault="00DA6EA2" w:rsidP="00442B51">
            <w:pPr>
              <w:spacing w:line="264" w:lineRule="auto"/>
              <w:ind w:right="-108"/>
              <w:rPr>
                <w:sz w:val="22"/>
                <w:szCs w:val="22"/>
              </w:rPr>
            </w:pPr>
            <w:r w:rsidRPr="00F940CD">
              <w:rPr>
                <w:sz w:val="22"/>
                <w:szCs w:val="22"/>
              </w:rPr>
              <w:t>ГОСТ 9.302-88 п.3.6</w:t>
            </w:r>
          </w:p>
        </w:tc>
      </w:tr>
      <w:tr w:rsidR="00F940CD" w:rsidRPr="00F940CD" w14:paraId="7FF34F74" w14:textId="77777777" w:rsidTr="00AF4D9B">
        <w:trPr>
          <w:cantSplit/>
          <w:trHeight w:val="360"/>
        </w:trPr>
        <w:tc>
          <w:tcPr>
            <w:tcW w:w="712" w:type="dxa"/>
          </w:tcPr>
          <w:p w14:paraId="3B897715" w14:textId="77777777" w:rsidR="00DA6EA2" w:rsidRPr="00F940CD" w:rsidRDefault="00DA6EA2" w:rsidP="00442B51">
            <w:pPr>
              <w:tabs>
                <w:tab w:val="center" w:pos="247"/>
              </w:tabs>
              <w:spacing w:line="264" w:lineRule="auto"/>
              <w:ind w:left="-108" w:right="-108"/>
              <w:jc w:val="center"/>
              <w:rPr>
                <w:sz w:val="22"/>
                <w:szCs w:val="22"/>
              </w:rPr>
            </w:pPr>
            <w:r w:rsidRPr="00F940CD">
              <w:rPr>
                <w:sz w:val="22"/>
                <w:szCs w:val="22"/>
              </w:rPr>
              <w:t>126.5</w:t>
            </w:r>
          </w:p>
          <w:p w14:paraId="23AA3E11" w14:textId="77777777" w:rsidR="00DA6EA2" w:rsidRPr="00F940CD" w:rsidRDefault="00DA6EA2" w:rsidP="00442B51">
            <w:pPr>
              <w:spacing w:line="264" w:lineRule="auto"/>
              <w:jc w:val="center"/>
              <w:rPr>
                <w:sz w:val="22"/>
                <w:szCs w:val="22"/>
              </w:rPr>
            </w:pPr>
            <w:r w:rsidRPr="00F940CD">
              <w:rPr>
                <w:sz w:val="22"/>
                <w:szCs w:val="22"/>
              </w:rPr>
              <w:t>**</w:t>
            </w:r>
          </w:p>
        </w:tc>
        <w:tc>
          <w:tcPr>
            <w:tcW w:w="1845" w:type="dxa"/>
            <w:vMerge/>
          </w:tcPr>
          <w:p w14:paraId="551BD90F" w14:textId="77777777" w:rsidR="00DA6EA2" w:rsidRPr="00F940CD" w:rsidRDefault="00DA6EA2" w:rsidP="00442B51">
            <w:pPr>
              <w:spacing w:line="264" w:lineRule="auto"/>
              <w:ind w:right="-48"/>
              <w:rPr>
                <w:sz w:val="22"/>
                <w:szCs w:val="22"/>
              </w:rPr>
            </w:pPr>
          </w:p>
        </w:tc>
        <w:tc>
          <w:tcPr>
            <w:tcW w:w="993" w:type="dxa"/>
          </w:tcPr>
          <w:p w14:paraId="2862E7D9" w14:textId="77777777" w:rsidR="00DA6EA2" w:rsidRPr="00F940CD" w:rsidRDefault="00DA6EA2" w:rsidP="00442B51">
            <w:pPr>
              <w:spacing w:line="264" w:lineRule="auto"/>
              <w:jc w:val="center"/>
              <w:rPr>
                <w:sz w:val="22"/>
                <w:szCs w:val="22"/>
              </w:rPr>
            </w:pPr>
            <w:r w:rsidRPr="00F940CD">
              <w:rPr>
                <w:sz w:val="22"/>
                <w:szCs w:val="22"/>
              </w:rPr>
              <w:t>25.11/ 29.061</w:t>
            </w:r>
          </w:p>
        </w:tc>
        <w:tc>
          <w:tcPr>
            <w:tcW w:w="2124" w:type="dxa"/>
          </w:tcPr>
          <w:p w14:paraId="756529AC" w14:textId="77777777" w:rsidR="00DA6EA2" w:rsidRPr="00F940CD" w:rsidRDefault="00DA6EA2" w:rsidP="00442B51">
            <w:pPr>
              <w:shd w:val="clear" w:color="auto" w:fill="FFFFFF"/>
              <w:spacing w:line="264" w:lineRule="auto"/>
              <w:ind w:right="-108"/>
              <w:rPr>
                <w:sz w:val="22"/>
                <w:szCs w:val="22"/>
              </w:rPr>
            </w:pPr>
            <w:r w:rsidRPr="00F940CD">
              <w:rPr>
                <w:sz w:val="22"/>
                <w:szCs w:val="22"/>
              </w:rPr>
              <w:t>Предельные отклонения геометрических параметров</w:t>
            </w:r>
          </w:p>
        </w:tc>
        <w:tc>
          <w:tcPr>
            <w:tcW w:w="2126" w:type="dxa"/>
            <w:vMerge/>
            <w:tcBorders>
              <w:right w:val="single" w:sz="6" w:space="0" w:color="000000"/>
            </w:tcBorders>
          </w:tcPr>
          <w:p w14:paraId="44FCB461" w14:textId="77777777" w:rsidR="00DA6EA2" w:rsidRPr="00F940CD" w:rsidRDefault="00DA6EA2"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2DA0C1AF" w14:textId="77777777" w:rsidR="00DA6EA2" w:rsidRPr="00F940CD" w:rsidRDefault="00DA6EA2" w:rsidP="00442B51">
            <w:pPr>
              <w:spacing w:line="264" w:lineRule="auto"/>
              <w:ind w:right="-113"/>
              <w:rPr>
                <w:sz w:val="22"/>
                <w:szCs w:val="22"/>
              </w:rPr>
            </w:pPr>
            <w:r w:rsidRPr="00F940CD">
              <w:rPr>
                <w:sz w:val="22"/>
                <w:szCs w:val="22"/>
              </w:rPr>
              <w:t>СТБ 1317-2002 п.6.3</w:t>
            </w:r>
          </w:p>
          <w:p w14:paraId="0B332541" w14:textId="77777777" w:rsidR="00DA6EA2" w:rsidRPr="00F940CD" w:rsidRDefault="00DA6EA2" w:rsidP="00442B51">
            <w:pPr>
              <w:spacing w:line="264" w:lineRule="auto"/>
              <w:ind w:right="-113"/>
              <w:rPr>
                <w:sz w:val="22"/>
                <w:szCs w:val="22"/>
              </w:rPr>
            </w:pPr>
            <w:r w:rsidRPr="00F940CD">
              <w:rPr>
                <w:sz w:val="22"/>
                <w:szCs w:val="22"/>
              </w:rPr>
              <w:t>ГОСТ 23120-2016 п.8.1</w:t>
            </w:r>
          </w:p>
          <w:p w14:paraId="4428D773" w14:textId="77777777" w:rsidR="00DA6EA2" w:rsidRPr="00F940CD" w:rsidRDefault="00DA6EA2" w:rsidP="00442B51">
            <w:pPr>
              <w:spacing w:line="264" w:lineRule="auto"/>
              <w:ind w:right="-113"/>
              <w:rPr>
                <w:sz w:val="22"/>
                <w:szCs w:val="22"/>
              </w:rPr>
            </w:pPr>
            <w:r w:rsidRPr="00F940CD">
              <w:rPr>
                <w:sz w:val="22"/>
                <w:szCs w:val="22"/>
              </w:rPr>
              <w:t>ГОСТ 26433.0-85</w:t>
            </w:r>
          </w:p>
          <w:p w14:paraId="6DDE3064" w14:textId="77777777" w:rsidR="00DA6EA2" w:rsidRPr="00F940CD" w:rsidRDefault="00DA6EA2" w:rsidP="00442B51">
            <w:pPr>
              <w:spacing w:line="264" w:lineRule="auto"/>
              <w:ind w:right="-113"/>
              <w:rPr>
                <w:sz w:val="22"/>
                <w:szCs w:val="22"/>
              </w:rPr>
            </w:pPr>
            <w:r w:rsidRPr="00F940CD">
              <w:rPr>
                <w:sz w:val="22"/>
                <w:szCs w:val="22"/>
              </w:rPr>
              <w:t>ГОСТ 26433.1-89</w:t>
            </w:r>
          </w:p>
        </w:tc>
      </w:tr>
      <w:tr w:rsidR="00F940CD" w:rsidRPr="00F940CD" w14:paraId="14F3A4C0" w14:textId="77777777" w:rsidTr="00AF4D9B">
        <w:trPr>
          <w:cantSplit/>
          <w:trHeight w:val="360"/>
        </w:trPr>
        <w:tc>
          <w:tcPr>
            <w:tcW w:w="712" w:type="dxa"/>
          </w:tcPr>
          <w:p w14:paraId="343C2155" w14:textId="77777777" w:rsidR="00DA6EA2" w:rsidRPr="00F940CD" w:rsidRDefault="00DA6EA2" w:rsidP="00442B51">
            <w:pPr>
              <w:tabs>
                <w:tab w:val="left" w:pos="75"/>
                <w:tab w:val="center" w:pos="247"/>
              </w:tabs>
              <w:spacing w:line="264" w:lineRule="auto"/>
              <w:ind w:left="-108" w:right="-108"/>
              <w:jc w:val="center"/>
              <w:rPr>
                <w:sz w:val="22"/>
                <w:szCs w:val="22"/>
              </w:rPr>
            </w:pPr>
            <w:r w:rsidRPr="00F940CD">
              <w:rPr>
                <w:sz w:val="22"/>
                <w:szCs w:val="22"/>
              </w:rPr>
              <w:t>126.6</w:t>
            </w:r>
          </w:p>
          <w:p w14:paraId="01D78E07" w14:textId="77777777" w:rsidR="00DA6EA2" w:rsidRPr="00F940CD" w:rsidRDefault="00DA6EA2" w:rsidP="00442B51">
            <w:pPr>
              <w:spacing w:line="264" w:lineRule="auto"/>
              <w:jc w:val="center"/>
              <w:rPr>
                <w:sz w:val="22"/>
                <w:szCs w:val="22"/>
              </w:rPr>
            </w:pPr>
            <w:r w:rsidRPr="00F940CD">
              <w:rPr>
                <w:sz w:val="22"/>
                <w:szCs w:val="22"/>
              </w:rPr>
              <w:t>**</w:t>
            </w:r>
          </w:p>
        </w:tc>
        <w:tc>
          <w:tcPr>
            <w:tcW w:w="1845" w:type="dxa"/>
            <w:vMerge/>
          </w:tcPr>
          <w:p w14:paraId="45705558" w14:textId="77777777" w:rsidR="00DA6EA2" w:rsidRPr="00F940CD" w:rsidRDefault="00DA6EA2" w:rsidP="00442B51">
            <w:pPr>
              <w:spacing w:line="264" w:lineRule="auto"/>
              <w:ind w:right="-48"/>
              <w:rPr>
                <w:sz w:val="22"/>
                <w:szCs w:val="22"/>
              </w:rPr>
            </w:pPr>
          </w:p>
        </w:tc>
        <w:tc>
          <w:tcPr>
            <w:tcW w:w="993" w:type="dxa"/>
          </w:tcPr>
          <w:p w14:paraId="0186F0A9" w14:textId="77777777" w:rsidR="00DA6EA2" w:rsidRPr="00F940CD" w:rsidRDefault="00DA6EA2" w:rsidP="00442B51">
            <w:pPr>
              <w:spacing w:line="264" w:lineRule="auto"/>
              <w:jc w:val="center"/>
              <w:rPr>
                <w:sz w:val="22"/>
                <w:szCs w:val="22"/>
              </w:rPr>
            </w:pPr>
            <w:r w:rsidRPr="00F940CD">
              <w:rPr>
                <w:sz w:val="22"/>
                <w:szCs w:val="22"/>
              </w:rPr>
              <w:t>25.11/ 32.115</w:t>
            </w:r>
          </w:p>
        </w:tc>
        <w:tc>
          <w:tcPr>
            <w:tcW w:w="2124" w:type="dxa"/>
          </w:tcPr>
          <w:p w14:paraId="30CB25CA" w14:textId="77777777" w:rsidR="00DA6EA2" w:rsidRPr="00F940CD" w:rsidRDefault="00DA6EA2" w:rsidP="00442B51">
            <w:pPr>
              <w:shd w:val="clear" w:color="auto" w:fill="FFFFFF"/>
              <w:spacing w:line="264" w:lineRule="auto"/>
              <w:ind w:right="-108"/>
              <w:rPr>
                <w:sz w:val="22"/>
                <w:szCs w:val="22"/>
              </w:rPr>
            </w:pPr>
            <w:r w:rsidRPr="00F940CD">
              <w:rPr>
                <w:sz w:val="22"/>
                <w:szCs w:val="22"/>
              </w:rPr>
              <w:t>Качество сварных швов</w:t>
            </w:r>
          </w:p>
        </w:tc>
        <w:tc>
          <w:tcPr>
            <w:tcW w:w="2126" w:type="dxa"/>
            <w:vMerge/>
            <w:tcBorders>
              <w:bottom w:val="single" w:sz="6" w:space="0" w:color="000000"/>
              <w:right w:val="single" w:sz="6" w:space="0" w:color="000000"/>
            </w:tcBorders>
          </w:tcPr>
          <w:p w14:paraId="7C75782B" w14:textId="77777777" w:rsidR="00DA6EA2" w:rsidRPr="00F940CD" w:rsidRDefault="00DA6EA2"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41900165" w14:textId="77777777" w:rsidR="00DA6EA2" w:rsidRPr="00F940CD" w:rsidRDefault="00DA6EA2" w:rsidP="00442B51">
            <w:pPr>
              <w:spacing w:line="264" w:lineRule="auto"/>
              <w:ind w:right="-113"/>
              <w:rPr>
                <w:sz w:val="22"/>
                <w:szCs w:val="22"/>
              </w:rPr>
            </w:pPr>
            <w:r w:rsidRPr="00F940CD">
              <w:rPr>
                <w:sz w:val="22"/>
                <w:szCs w:val="22"/>
              </w:rPr>
              <w:t>СТБ 1317-2002 п.6.2</w:t>
            </w:r>
          </w:p>
          <w:p w14:paraId="4C9253FC" w14:textId="77777777" w:rsidR="00DA6EA2" w:rsidRPr="00F940CD" w:rsidRDefault="00DA6EA2" w:rsidP="00442B51">
            <w:pPr>
              <w:spacing w:line="264" w:lineRule="auto"/>
              <w:ind w:right="-113"/>
              <w:rPr>
                <w:sz w:val="22"/>
                <w:szCs w:val="22"/>
              </w:rPr>
            </w:pPr>
            <w:r w:rsidRPr="00F940CD">
              <w:rPr>
                <w:sz w:val="22"/>
                <w:szCs w:val="22"/>
              </w:rPr>
              <w:t>СТБ 1133-98</w:t>
            </w:r>
          </w:p>
          <w:p w14:paraId="24ACD1A6" w14:textId="77777777" w:rsidR="00DA6EA2" w:rsidRPr="00F940CD" w:rsidRDefault="00DA6EA2" w:rsidP="00442B51">
            <w:pPr>
              <w:spacing w:line="264" w:lineRule="auto"/>
              <w:ind w:right="-113"/>
              <w:rPr>
                <w:sz w:val="22"/>
                <w:szCs w:val="22"/>
              </w:rPr>
            </w:pPr>
            <w:r w:rsidRPr="00F940CD">
              <w:rPr>
                <w:sz w:val="22"/>
                <w:szCs w:val="22"/>
              </w:rPr>
              <w:t>ГОСТ 23120-2016 п.8.2</w:t>
            </w:r>
          </w:p>
        </w:tc>
      </w:tr>
      <w:tr w:rsidR="00F940CD" w:rsidRPr="00F940CD" w14:paraId="3BAF408C" w14:textId="77777777" w:rsidTr="00AF4D9B">
        <w:trPr>
          <w:cantSplit/>
          <w:trHeight w:val="360"/>
        </w:trPr>
        <w:tc>
          <w:tcPr>
            <w:tcW w:w="712" w:type="dxa"/>
          </w:tcPr>
          <w:p w14:paraId="62040C40" w14:textId="77777777" w:rsidR="00AF40AC" w:rsidRPr="00F940CD" w:rsidRDefault="00FB5D8C" w:rsidP="00442B51">
            <w:pPr>
              <w:spacing w:line="264" w:lineRule="auto"/>
              <w:ind w:left="-108" w:right="-108"/>
              <w:jc w:val="center"/>
              <w:rPr>
                <w:sz w:val="22"/>
                <w:szCs w:val="22"/>
              </w:rPr>
            </w:pPr>
            <w:r w:rsidRPr="00F940CD">
              <w:rPr>
                <w:sz w:val="22"/>
                <w:szCs w:val="22"/>
              </w:rPr>
              <w:t>127.1</w:t>
            </w:r>
          </w:p>
          <w:p w14:paraId="5056DD6C" w14:textId="77777777" w:rsidR="00FB5D8C" w:rsidRPr="00F940CD" w:rsidRDefault="00AF40AC" w:rsidP="00442B51">
            <w:pPr>
              <w:spacing w:line="264" w:lineRule="auto"/>
              <w:jc w:val="center"/>
              <w:rPr>
                <w:sz w:val="22"/>
                <w:szCs w:val="22"/>
              </w:rPr>
            </w:pPr>
            <w:r w:rsidRPr="00F940CD">
              <w:rPr>
                <w:sz w:val="22"/>
                <w:szCs w:val="22"/>
              </w:rPr>
              <w:t>*</w:t>
            </w:r>
            <w:r w:rsidR="004971BA" w:rsidRPr="00F940CD">
              <w:rPr>
                <w:sz w:val="22"/>
                <w:szCs w:val="22"/>
              </w:rPr>
              <w:t>*</w:t>
            </w:r>
          </w:p>
        </w:tc>
        <w:tc>
          <w:tcPr>
            <w:tcW w:w="1845" w:type="dxa"/>
            <w:vMerge w:val="restart"/>
          </w:tcPr>
          <w:p w14:paraId="2F7960D6" w14:textId="77777777" w:rsidR="00FB5D8C" w:rsidRPr="00F940CD" w:rsidRDefault="00FB5D8C" w:rsidP="00442B51">
            <w:pPr>
              <w:spacing w:line="264" w:lineRule="auto"/>
              <w:ind w:right="-48"/>
              <w:rPr>
                <w:sz w:val="22"/>
                <w:szCs w:val="22"/>
              </w:rPr>
            </w:pPr>
            <w:r w:rsidRPr="00F940CD">
              <w:rPr>
                <w:sz w:val="22"/>
                <w:szCs w:val="22"/>
              </w:rPr>
              <w:t>Ограждения лестниц, балконов и крыш стальные</w:t>
            </w:r>
          </w:p>
        </w:tc>
        <w:tc>
          <w:tcPr>
            <w:tcW w:w="993" w:type="dxa"/>
          </w:tcPr>
          <w:p w14:paraId="5E84BB18" w14:textId="77777777" w:rsidR="00FB5D8C" w:rsidRPr="00F940CD" w:rsidRDefault="00FB5D8C" w:rsidP="00442B51">
            <w:pPr>
              <w:spacing w:line="264" w:lineRule="auto"/>
              <w:ind w:left="-110" w:right="-108"/>
              <w:jc w:val="center"/>
              <w:rPr>
                <w:sz w:val="22"/>
                <w:szCs w:val="22"/>
              </w:rPr>
            </w:pPr>
            <w:r w:rsidRPr="00F940CD">
              <w:rPr>
                <w:sz w:val="22"/>
                <w:szCs w:val="22"/>
              </w:rPr>
              <w:t>25.11/ 29.061</w:t>
            </w:r>
          </w:p>
        </w:tc>
        <w:tc>
          <w:tcPr>
            <w:tcW w:w="2124" w:type="dxa"/>
          </w:tcPr>
          <w:p w14:paraId="250A8141" w14:textId="77777777" w:rsidR="00FB5D8C" w:rsidRPr="00F940CD" w:rsidRDefault="00FB5D8C" w:rsidP="00442B51">
            <w:pPr>
              <w:spacing w:line="264" w:lineRule="auto"/>
              <w:ind w:right="-108"/>
              <w:rPr>
                <w:sz w:val="22"/>
                <w:szCs w:val="22"/>
              </w:rPr>
            </w:pPr>
            <w:r w:rsidRPr="00F940CD">
              <w:rPr>
                <w:sz w:val="22"/>
                <w:szCs w:val="22"/>
              </w:rPr>
              <w:t>Отклонение от линейных размеров</w:t>
            </w:r>
          </w:p>
        </w:tc>
        <w:tc>
          <w:tcPr>
            <w:tcW w:w="2126" w:type="dxa"/>
            <w:vMerge w:val="restart"/>
            <w:tcBorders>
              <w:top w:val="single" w:sz="6" w:space="0" w:color="000000"/>
              <w:right w:val="single" w:sz="6" w:space="0" w:color="000000"/>
            </w:tcBorders>
          </w:tcPr>
          <w:p w14:paraId="1F0D65EB" w14:textId="77777777" w:rsidR="00FB5D8C" w:rsidRPr="00F940CD" w:rsidRDefault="00FB5D8C" w:rsidP="00442B51">
            <w:pPr>
              <w:spacing w:line="264" w:lineRule="auto"/>
              <w:ind w:right="-48"/>
              <w:rPr>
                <w:sz w:val="22"/>
                <w:szCs w:val="22"/>
              </w:rPr>
            </w:pPr>
            <w:r w:rsidRPr="00F940CD">
              <w:rPr>
                <w:sz w:val="22"/>
                <w:szCs w:val="22"/>
              </w:rPr>
              <w:t>СТБ 1381-</w:t>
            </w:r>
            <w:r w:rsidR="00DF5C3E" w:rsidRPr="00F940CD">
              <w:rPr>
                <w:sz w:val="22"/>
                <w:szCs w:val="22"/>
              </w:rPr>
              <w:t>2003</w:t>
            </w:r>
          </w:p>
          <w:p w14:paraId="600BB0E6" w14:textId="77777777" w:rsidR="00FB5D8C" w:rsidRPr="00F940CD" w:rsidRDefault="00B7636B" w:rsidP="00442B51">
            <w:pPr>
              <w:spacing w:line="264" w:lineRule="auto"/>
              <w:ind w:right="-48"/>
              <w:rPr>
                <w:sz w:val="22"/>
                <w:szCs w:val="22"/>
              </w:rPr>
            </w:pPr>
            <w:r w:rsidRPr="00F940CD">
              <w:rPr>
                <w:sz w:val="22"/>
                <w:szCs w:val="22"/>
              </w:rPr>
              <w:t>ТНПА и другие документы</w:t>
            </w:r>
          </w:p>
        </w:tc>
        <w:tc>
          <w:tcPr>
            <w:tcW w:w="2834" w:type="dxa"/>
            <w:vMerge w:val="restart"/>
            <w:tcBorders>
              <w:top w:val="single" w:sz="6" w:space="0" w:color="000000"/>
              <w:left w:val="single" w:sz="6" w:space="0" w:color="000000"/>
            </w:tcBorders>
          </w:tcPr>
          <w:p w14:paraId="3B8E612A" w14:textId="77777777" w:rsidR="00FB5D8C" w:rsidRPr="00F940CD" w:rsidRDefault="00FB5D8C" w:rsidP="00442B51">
            <w:pPr>
              <w:widowControl w:val="0"/>
              <w:tabs>
                <w:tab w:val="left" w:pos="1134"/>
              </w:tabs>
              <w:spacing w:line="264" w:lineRule="auto"/>
              <w:ind w:right="-48"/>
              <w:rPr>
                <w:sz w:val="22"/>
                <w:szCs w:val="22"/>
              </w:rPr>
            </w:pPr>
            <w:r w:rsidRPr="00F940CD">
              <w:rPr>
                <w:sz w:val="22"/>
                <w:szCs w:val="22"/>
              </w:rPr>
              <w:t>СТБ 1381-</w:t>
            </w:r>
            <w:r w:rsidR="00DF5C3E" w:rsidRPr="00F940CD">
              <w:rPr>
                <w:sz w:val="22"/>
                <w:szCs w:val="22"/>
              </w:rPr>
              <w:t>2003</w:t>
            </w:r>
            <w:r w:rsidRPr="00F940CD">
              <w:rPr>
                <w:sz w:val="22"/>
                <w:szCs w:val="22"/>
              </w:rPr>
              <w:t xml:space="preserve"> п.6.4</w:t>
            </w:r>
          </w:p>
          <w:p w14:paraId="60325A87" w14:textId="77777777" w:rsidR="00FB5D8C" w:rsidRPr="00F940CD" w:rsidRDefault="00FB5D8C" w:rsidP="00442B51">
            <w:pPr>
              <w:widowControl w:val="0"/>
              <w:tabs>
                <w:tab w:val="left" w:pos="1134"/>
              </w:tabs>
              <w:spacing w:line="264" w:lineRule="auto"/>
              <w:ind w:right="-48"/>
              <w:rPr>
                <w:sz w:val="22"/>
                <w:szCs w:val="22"/>
              </w:rPr>
            </w:pPr>
            <w:r w:rsidRPr="00F940CD">
              <w:rPr>
                <w:sz w:val="22"/>
                <w:szCs w:val="22"/>
              </w:rPr>
              <w:t>ГОСТ 26433.0-85</w:t>
            </w:r>
          </w:p>
          <w:p w14:paraId="06C7D7D2" w14:textId="77777777" w:rsidR="00FB5D8C" w:rsidRPr="00F940CD" w:rsidRDefault="00FB5D8C" w:rsidP="00442B51">
            <w:pPr>
              <w:widowControl w:val="0"/>
              <w:tabs>
                <w:tab w:val="left" w:pos="1134"/>
              </w:tabs>
              <w:spacing w:line="264" w:lineRule="auto"/>
              <w:ind w:right="-48"/>
              <w:rPr>
                <w:bCs/>
                <w:sz w:val="22"/>
                <w:szCs w:val="22"/>
              </w:rPr>
            </w:pPr>
            <w:r w:rsidRPr="00F940CD">
              <w:rPr>
                <w:sz w:val="22"/>
                <w:szCs w:val="22"/>
              </w:rPr>
              <w:t>ГОСТ 26433.1-89</w:t>
            </w:r>
          </w:p>
        </w:tc>
      </w:tr>
      <w:tr w:rsidR="00F940CD" w:rsidRPr="00F940CD" w14:paraId="51A1FBD7" w14:textId="77777777" w:rsidTr="00AF4D9B">
        <w:trPr>
          <w:cantSplit/>
          <w:trHeight w:val="360"/>
        </w:trPr>
        <w:tc>
          <w:tcPr>
            <w:tcW w:w="712" w:type="dxa"/>
          </w:tcPr>
          <w:p w14:paraId="4D4C099C" w14:textId="77777777" w:rsidR="00AF40AC" w:rsidRPr="00F940CD" w:rsidRDefault="00FB5D8C" w:rsidP="00442B51">
            <w:pPr>
              <w:spacing w:line="264" w:lineRule="auto"/>
              <w:ind w:left="-108" w:right="-108"/>
              <w:jc w:val="center"/>
              <w:rPr>
                <w:sz w:val="22"/>
                <w:szCs w:val="22"/>
              </w:rPr>
            </w:pPr>
            <w:r w:rsidRPr="00F940CD">
              <w:rPr>
                <w:sz w:val="22"/>
                <w:szCs w:val="22"/>
              </w:rPr>
              <w:t>127.2</w:t>
            </w:r>
          </w:p>
          <w:p w14:paraId="79197BD6" w14:textId="77777777" w:rsidR="00FB5D8C" w:rsidRPr="00F940CD" w:rsidRDefault="00AF40AC" w:rsidP="00442B51">
            <w:pPr>
              <w:spacing w:line="264" w:lineRule="auto"/>
              <w:jc w:val="center"/>
              <w:rPr>
                <w:sz w:val="22"/>
                <w:szCs w:val="22"/>
              </w:rPr>
            </w:pPr>
            <w:r w:rsidRPr="00F940CD">
              <w:rPr>
                <w:sz w:val="22"/>
                <w:szCs w:val="22"/>
              </w:rPr>
              <w:t>*</w:t>
            </w:r>
            <w:r w:rsidR="004971BA" w:rsidRPr="00F940CD">
              <w:rPr>
                <w:sz w:val="22"/>
                <w:szCs w:val="22"/>
              </w:rPr>
              <w:t>*</w:t>
            </w:r>
          </w:p>
        </w:tc>
        <w:tc>
          <w:tcPr>
            <w:tcW w:w="1845" w:type="dxa"/>
            <w:vMerge/>
          </w:tcPr>
          <w:p w14:paraId="61B0BC99" w14:textId="77777777" w:rsidR="00FB5D8C" w:rsidRPr="00F940CD" w:rsidRDefault="00FB5D8C" w:rsidP="00442B51">
            <w:pPr>
              <w:spacing w:line="264" w:lineRule="auto"/>
              <w:ind w:right="-48"/>
              <w:rPr>
                <w:sz w:val="22"/>
                <w:szCs w:val="22"/>
              </w:rPr>
            </w:pPr>
          </w:p>
        </w:tc>
        <w:tc>
          <w:tcPr>
            <w:tcW w:w="993" w:type="dxa"/>
          </w:tcPr>
          <w:p w14:paraId="54401D29" w14:textId="77777777" w:rsidR="00FB5D8C" w:rsidRPr="00F940CD" w:rsidRDefault="00FB5D8C" w:rsidP="00442B51">
            <w:pPr>
              <w:spacing w:line="264" w:lineRule="auto"/>
              <w:jc w:val="center"/>
              <w:rPr>
                <w:sz w:val="22"/>
                <w:szCs w:val="22"/>
              </w:rPr>
            </w:pPr>
            <w:r w:rsidRPr="00F940CD">
              <w:rPr>
                <w:sz w:val="22"/>
                <w:szCs w:val="22"/>
              </w:rPr>
              <w:t>25.11/ 29.061</w:t>
            </w:r>
          </w:p>
        </w:tc>
        <w:tc>
          <w:tcPr>
            <w:tcW w:w="2124" w:type="dxa"/>
          </w:tcPr>
          <w:p w14:paraId="3AAB9718" w14:textId="77777777" w:rsidR="00FB5D8C" w:rsidRPr="00F940CD" w:rsidRDefault="00FB5D8C" w:rsidP="00442B51">
            <w:pPr>
              <w:spacing w:line="264" w:lineRule="auto"/>
              <w:ind w:right="-108"/>
              <w:rPr>
                <w:sz w:val="22"/>
                <w:szCs w:val="22"/>
              </w:rPr>
            </w:pPr>
            <w:r w:rsidRPr="00F940CD">
              <w:rPr>
                <w:sz w:val="22"/>
                <w:szCs w:val="22"/>
              </w:rPr>
              <w:t>Отклонение от перпендикулярности</w:t>
            </w:r>
          </w:p>
        </w:tc>
        <w:tc>
          <w:tcPr>
            <w:tcW w:w="2126" w:type="dxa"/>
            <w:vMerge/>
            <w:tcBorders>
              <w:right w:val="single" w:sz="6" w:space="0" w:color="000000"/>
            </w:tcBorders>
          </w:tcPr>
          <w:p w14:paraId="63D04E74" w14:textId="77777777" w:rsidR="00FB5D8C" w:rsidRPr="00F940CD" w:rsidRDefault="00FB5D8C" w:rsidP="00442B51">
            <w:pPr>
              <w:spacing w:line="264" w:lineRule="auto"/>
              <w:ind w:left="28" w:right="-48"/>
              <w:rPr>
                <w:sz w:val="22"/>
                <w:szCs w:val="22"/>
              </w:rPr>
            </w:pPr>
          </w:p>
        </w:tc>
        <w:tc>
          <w:tcPr>
            <w:tcW w:w="2834" w:type="dxa"/>
            <w:vMerge/>
            <w:tcBorders>
              <w:left w:val="single" w:sz="6" w:space="0" w:color="000000"/>
            </w:tcBorders>
          </w:tcPr>
          <w:p w14:paraId="495EB712" w14:textId="77777777" w:rsidR="00FB5D8C" w:rsidRPr="00F940CD" w:rsidRDefault="00FB5D8C" w:rsidP="00442B51">
            <w:pPr>
              <w:spacing w:line="264" w:lineRule="auto"/>
              <w:ind w:left="28" w:right="-48"/>
              <w:rPr>
                <w:sz w:val="22"/>
                <w:szCs w:val="22"/>
              </w:rPr>
            </w:pPr>
          </w:p>
        </w:tc>
      </w:tr>
      <w:tr w:rsidR="00F940CD" w:rsidRPr="00F940CD" w14:paraId="23020391" w14:textId="77777777" w:rsidTr="00AF4D9B">
        <w:trPr>
          <w:cantSplit/>
          <w:trHeight w:val="360"/>
        </w:trPr>
        <w:tc>
          <w:tcPr>
            <w:tcW w:w="712" w:type="dxa"/>
          </w:tcPr>
          <w:p w14:paraId="4E4739D3" w14:textId="77777777" w:rsidR="00AF40AC" w:rsidRPr="00F940CD" w:rsidRDefault="00FB5D8C" w:rsidP="00442B51">
            <w:pPr>
              <w:spacing w:line="264" w:lineRule="auto"/>
              <w:ind w:left="-108" w:right="-108"/>
              <w:jc w:val="center"/>
              <w:rPr>
                <w:sz w:val="22"/>
                <w:szCs w:val="22"/>
              </w:rPr>
            </w:pPr>
            <w:r w:rsidRPr="00F940CD">
              <w:rPr>
                <w:sz w:val="22"/>
                <w:szCs w:val="22"/>
              </w:rPr>
              <w:t>127.3</w:t>
            </w:r>
          </w:p>
          <w:p w14:paraId="1D8241E0" w14:textId="77777777" w:rsidR="00FB5D8C" w:rsidRPr="00F940CD" w:rsidRDefault="00AF40AC" w:rsidP="00442B51">
            <w:pPr>
              <w:spacing w:line="264" w:lineRule="auto"/>
              <w:jc w:val="center"/>
              <w:rPr>
                <w:sz w:val="22"/>
                <w:szCs w:val="22"/>
              </w:rPr>
            </w:pPr>
            <w:r w:rsidRPr="00F940CD">
              <w:rPr>
                <w:sz w:val="22"/>
                <w:szCs w:val="22"/>
              </w:rPr>
              <w:t>*</w:t>
            </w:r>
            <w:r w:rsidR="004971BA" w:rsidRPr="00F940CD">
              <w:rPr>
                <w:sz w:val="22"/>
                <w:szCs w:val="22"/>
              </w:rPr>
              <w:t>*</w:t>
            </w:r>
          </w:p>
        </w:tc>
        <w:tc>
          <w:tcPr>
            <w:tcW w:w="1845" w:type="dxa"/>
            <w:vMerge/>
          </w:tcPr>
          <w:p w14:paraId="2925E945" w14:textId="77777777" w:rsidR="00FB5D8C" w:rsidRPr="00F940CD" w:rsidRDefault="00FB5D8C" w:rsidP="00442B51">
            <w:pPr>
              <w:spacing w:line="264" w:lineRule="auto"/>
              <w:ind w:right="-48"/>
              <w:rPr>
                <w:sz w:val="22"/>
                <w:szCs w:val="22"/>
              </w:rPr>
            </w:pPr>
          </w:p>
        </w:tc>
        <w:tc>
          <w:tcPr>
            <w:tcW w:w="993" w:type="dxa"/>
          </w:tcPr>
          <w:p w14:paraId="2E72CD11" w14:textId="77777777" w:rsidR="00FB5D8C" w:rsidRPr="00F940CD" w:rsidRDefault="00FB5D8C" w:rsidP="00442B51">
            <w:pPr>
              <w:spacing w:line="264" w:lineRule="auto"/>
              <w:jc w:val="center"/>
              <w:rPr>
                <w:sz w:val="22"/>
                <w:szCs w:val="22"/>
              </w:rPr>
            </w:pPr>
            <w:r w:rsidRPr="00F940CD">
              <w:rPr>
                <w:sz w:val="22"/>
                <w:szCs w:val="22"/>
              </w:rPr>
              <w:t>25.11/ 29.061</w:t>
            </w:r>
          </w:p>
        </w:tc>
        <w:tc>
          <w:tcPr>
            <w:tcW w:w="2124" w:type="dxa"/>
          </w:tcPr>
          <w:p w14:paraId="0531C638" w14:textId="77777777" w:rsidR="00FB5D8C" w:rsidRPr="00F940CD" w:rsidRDefault="00FB5D8C" w:rsidP="00442B51">
            <w:pPr>
              <w:spacing w:line="264" w:lineRule="auto"/>
              <w:ind w:right="-108"/>
              <w:rPr>
                <w:sz w:val="22"/>
                <w:szCs w:val="22"/>
              </w:rPr>
            </w:pPr>
            <w:r w:rsidRPr="00F940CD">
              <w:rPr>
                <w:sz w:val="22"/>
                <w:szCs w:val="22"/>
              </w:rPr>
              <w:t>Отклонение от прямолинейности</w:t>
            </w:r>
          </w:p>
        </w:tc>
        <w:tc>
          <w:tcPr>
            <w:tcW w:w="2126" w:type="dxa"/>
            <w:vMerge/>
            <w:tcBorders>
              <w:right w:val="single" w:sz="6" w:space="0" w:color="000000"/>
            </w:tcBorders>
          </w:tcPr>
          <w:p w14:paraId="618DF8EE" w14:textId="77777777" w:rsidR="00FB5D8C" w:rsidRPr="00F940CD" w:rsidRDefault="00FB5D8C" w:rsidP="00442B51">
            <w:pPr>
              <w:spacing w:line="264" w:lineRule="auto"/>
              <w:ind w:left="28" w:right="-48"/>
              <w:rPr>
                <w:sz w:val="22"/>
                <w:szCs w:val="22"/>
              </w:rPr>
            </w:pPr>
          </w:p>
        </w:tc>
        <w:tc>
          <w:tcPr>
            <w:tcW w:w="2834" w:type="dxa"/>
            <w:vMerge/>
            <w:tcBorders>
              <w:left w:val="single" w:sz="6" w:space="0" w:color="000000"/>
            </w:tcBorders>
          </w:tcPr>
          <w:p w14:paraId="1E93B135" w14:textId="77777777" w:rsidR="00FB5D8C" w:rsidRPr="00F940CD" w:rsidRDefault="00FB5D8C" w:rsidP="00442B51">
            <w:pPr>
              <w:spacing w:line="264" w:lineRule="auto"/>
              <w:ind w:left="28" w:right="-48"/>
              <w:rPr>
                <w:sz w:val="22"/>
                <w:szCs w:val="22"/>
              </w:rPr>
            </w:pPr>
          </w:p>
        </w:tc>
      </w:tr>
    </w:tbl>
    <w:p w14:paraId="1F4F85D4" w14:textId="77777777" w:rsidR="00AF4D9B" w:rsidRPr="00F940CD" w:rsidRDefault="00AF4D9B"/>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49035CF0" w14:textId="77777777" w:rsidTr="00AF4D9B">
        <w:trPr>
          <w:cantSplit/>
          <w:trHeight w:val="602"/>
        </w:trPr>
        <w:tc>
          <w:tcPr>
            <w:tcW w:w="712" w:type="dxa"/>
          </w:tcPr>
          <w:p w14:paraId="48CDD9AD" w14:textId="77777777" w:rsidR="00AF4D9B" w:rsidRPr="00F940CD" w:rsidRDefault="00AF4D9B" w:rsidP="00442B51">
            <w:pPr>
              <w:spacing w:line="264" w:lineRule="auto"/>
              <w:ind w:left="-108" w:right="-108"/>
              <w:jc w:val="center"/>
              <w:rPr>
                <w:sz w:val="22"/>
                <w:szCs w:val="22"/>
              </w:rPr>
            </w:pPr>
            <w:r w:rsidRPr="00F940CD">
              <w:rPr>
                <w:sz w:val="22"/>
                <w:szCs w:val="22"/>
              </w:rPr>
              <w:lastRenderedPageBreak/>
              <w:t>127.4</w:t>
            </w:r>
          </w:p>
          <w:p w14:paraId="1C249C83" w14:textId="77777777" w:rsidR="00AF4D9B" w:rsidRPr="00F940CD" w:rsidRDefault="00AF4D9B" w:rsidP="00442B51">
            <w:pPr>
              <w:spacing w:line="264" w:lineRule="auto"/>
              <w:jc w:val="center"/>
              <w:rPr>
                <w:sz w:val="22"/>
                <w:szCs w:val="22"/>
              </w:rPr>
            </w:pPr>
            <w:r w:rsidRPr="00F940CD">
              <w:rPr>
                <w:sz w:val="22"/>
                <w:szCs w:val="22"/>
              </w:rPr>
              <w:t>**</w:t>
            </w:r>
          </w:p>
        </w:tc>
        <w:tc>
          <w:tcPr>
            <w:tcW w:w="1845" w:type="dxa"/>
            <w:vMerge w:val="restart"/>
          </w:tcPr>
          <w:p w14:paraId="43951F30" w14:textId="77777777" w:rsidR="00AF4D9B" w:rsidRPr="00F940CD" w:rsidRDefault="00AF4D9B" w:rsidP="00442B51">
            <w:pPr>
              <w:spacing w:line="264" w:lineRule="auto"/>
              <w:ind w:right="-48"/>
              <w:rPr>
                <w:sz w:val="22"/>
                <w:szCs w:val="22"/>
              </w:rPr>
            </w:pPr>
            <w:r w:rsidRPr="00F940CD">
              <w:rPr>
                <w:sz w:val="22"/>
                <w:szCs w:val="22"/>
              </w:rPr>
              <w:t>Ограждения лестниц, балконов и крыш стальные</w:t>
            </w:r>
          </w:p>
        </w:tc>
        <w:tc>
          <w:tcPr>
            <w:tcW w:w="993" w:type="dxa"/>
            <w:tcBorders>
              <w:bottom w:val="single" w:sz="4" w:space="0" w:color="auto"/>
            </w:tcBorders>
          </w:tcPr>
          <w:p w14:paraId="4ADA46DC" w14:textId="77777777" w:rsidR="00AF4D9B" w:rsidRPr="00F940CD" w:rsidRDefault="00AF4D9B" w:rsidP="00442B51">
            <w:pPr>
              <w:spacing w:line="264" w:lineRule="auto"/>
              <w:jc w:val="center"/>
              <w:rPr>
                <w:sz w:val="22"/>
                <w:szCs w:val="22"/>
              </w:rPr>
            </w:pPr>
            <w:r w:rsidRPr="00F940CD">
              <w:rPr>
                <w:sz w:val="22"/>
                <w:szCs w:val="22"/>
              </w:rPr>
              <w:t>25.11/ 29.061</w:t>
            </w:r>
          </w:p>
        </w:tc>
        <w:tc>
          <w:tcPr>
            <w:tcW w:w="2124" w:type="dxa"/>
            <w:tcBorders>
              <w:bottom w:val="single" w:sz="4" w:space="0" w:color="auto"/>
            </w:tcBorders>
          </w:tcPr>
          <w:p w14:paraId="32DD3845" w14:textId="77777777" w:rsidR="00AF4D9B" w:rsidRPr="00F940CD" w:rsidRDefault="00AF4D9B" w:rsidP="00442B51">
            <w:pPr>
              <w:pStyle w:val="21"/>
              <w:tabs>
                <w:tab w:val="left" w:pos="0"/>
              </w:tabs>
              <w:spacing w:after="0" w:line="264" w:lineRule="auto"/>
              <w:ind w:left="0" w:right="-108"/>
              <w:rPr>
                <w:sz w:val="22"/>
                <w:szCs w:val="22"/>
              </w:rPr>
            </w:pPr>
            <w:r w:rsidRPr="00F940CD">
              <w:rPr>
                <w:sz w:val="22"/>
                <w:szCs w:val="22"/>
              </w:rPr>
              <w:t>Отклонение от равенства диагоналей</w:t>
            </w:r>
          </w:p>
        </w:tc>
        <w:tc>
          <w:tcPr>
            <w:tcW w:w="2126" w:type="dxa"/>
            <w:vMerge w:val="restart"/>
            <w:tcBorders>
              <w:right w:val="single" w:sz="6" w:space="0" w:color="000000"/>
            </w:tcBorders>
          </w:tcPr>
          <w:p w14:paraId="6BC47A71" w14:textId="77777777" w:rsidR="00AF4D9B" w:rsidRPr="00F940CD" w:rsidRDefault="00AF4D9B" w:rsidP="00442B51">
            <w:pPr>
              <w:spacing w:line="264" w:lineRule="auto"/>
              <w:ind w:right="-48"/>
              <w:rPr>
                <w:sz w:val="22"/>
                <w:szCs w:val="22"/>
              </w:rPr>
            </w:pPr>
            <w:r w:rsidRPr="00F940CD">
              <w:rPr>
                <w:sz w:val="22"/>
                <w:szCs w:val="22"/>
              </w:rPr>
              <w:t>СТБ 1381-2008</w:t>
            </w:r>
          </w:p>
          <w:p w14:paraId="6B9A36E9" w14:textId="77777777" w:rsidR="00AF4D9B" w:rsidRPr="00F940CD" w:rsidRDefault="00AF4D9B" w:rsidP="00442B51">
            <w:pPr>
              <w:spacing w:line="264" w:lineRule="auto"/>
              <w:ind w:right="-108"/>
              <w:rPr>
                <w:sz w:val="22"/>
                <w:szCs w:val="22"/>
              </w:rPr>
            </w:pPr>
            <w:r w:rsidRPr="00F940CD">
              <w:rPr>
                <w:sz w:val="22"/>
                <w:szCs w:val="22"/>
              </w:rPr>
              <w:t>ТНПА и другие документы</w:t>
            </w:r>
          </w:p>
        </w:tc>
        <w:tc>
          <w:tcPr>
            <w:tcW w:w="2834" w:type="dxa"/>
            <w:tcBorders>
              <w:left w:val="single" w:sz="6" w:space="0" w:color="000000"/>
              <w:bottom w:val="single" w:sz="4" w:space="0" w:color="auto"/>
            </w:tcBorders>
          </w:tcPr>
          <w:p w14:paraId="16397E36" w14:textId="77777777" w:rsidR="00DB0116" w:rsidRPr="00F940CD" w:rsidRDefault="00DB0116" w:rsidP="00DB0116">
            <w:pPr>
              <w:spacing w:line="264" w:lineRule="auto"/>
              <w:ind w:left="28" w:right="-48"/>
              <w:rPr>
                <w:sz w:val="22"/>
                <w:szCs w:val="22"/>
              </w:rPr>
            </w:pPr>
            <w:r w:rsidRPr="00F940CD">
              <w:rPr>
                <w:sz w:val="22"/>
                <w:szCs w:val="22"/>
              </w:rPr>
              <w:t>СТБ 1381-2003 п.6.4</w:t>
            </w:r>
          </w:p>
          <w:p w14:paraId="36AB90F2" w14:textId="77777777" w:rsidR="00DB0116" w:rsidRPr="00F940CD" w:rsidRDefault="00DB0116" w:rsidP="00DB0116">
            <w:pPr>
              <w:spacing w:line="264" w:lineRule="auto"/>
              <w:ind w:left="28" w:right="-48"/>
              <w:rPr>
                <w:sz w:val="22"/>
                <w:szCs w:val="22"/>
              </w:rPr>
            </w:pPr>
            <w:r w:rsidRPr="00F940CD">
              <w:rPr>
                <w:sz w:val="22"/>
                <w:szCs w:val="22"/>
              </w:rPr>
              <w:t>ГОСТ 26433.0-85</w:t>
            </w:r>
          </w:p>
          <w:p w14:paraId="6EE457A6" w14:textId="77777777" w:rsidR="00AF4D9B" w:rsidRPr="00F940CD" w:rsidRDefault="00DB0116" w:rsidP="00DB0116">
            <w:pPr>
              <w:spacing w:line="264" w:lineRule="auto"/>
              <w:ind w:left="28" w:right="-48"/>
              <w:rPr>
                <w:sz w:val="22"/>
                <w:szCs w:val="22"/>
              </w:rPr>
            </w:pPr>
            <w:r w:rsidRPr="00F940CD">
              <w:rPr>
                <w:sz w:val="22"/>
                <w:szCs w:val="22"/>
              </w:rPr>
              <w:t>ГОСТ 26433.1-89</w:t>
            </w:r>
          </w:p>
        </w:tc>
      </w:tr>
      <w:tr w:rsidR="00F940CD" w:rsidRPr="00F940CD" w14:paraId="11242280" w14:textId="77777777" w:rsidTr="00AF4D9B">
        <w:trPr>
          <w:cantSplit/>
          <w:trHeight w:val="209"/>
        </w:trPr>
        <w:tc>
          <w:tcPr>
            <w:tcW w:w="712" w:type="dxa"/>
          </w:tcPr>
          <w:p w14:paraId="211130BE" w14:textId="77777777" w:rsidR="00AF4D9B" w:rsidRPr="00F940CD" w:rsidRDefault="00AF4D9B" w:rsidP="00442B51">
            <w:pPr>
              <w:tabs>
                <w:tab w:val="center" w:pos="247"/>
              </w:tabs>
              <w:spacing w:line="264" w:lineRule="auto"/>
              <w:ind w:left="-108" w:right="-108"/>
              <w:jc w:val="center"/>
              <w:rPr>
                <w:sz w:val="22"/>
                <w:szCs w:val="22"/>
              </w:rPr>
            </w:pPr>
            <w:r w:rsidRPr="00F940CD">
              <w:rPr>
                <w:sz w:val="22"/>
                <w:szCs w:val="22"/>
              </w:rPr>
              <w:t>127.5</w:t>
            </w:r>
          </w:p>
          <w:p w14:paraId="2B879C6D" w14:textId="77777777" w:rsidR="00AF4D9B" w:rsidRPr="00F940CD" w:rsidRDefault="00AF4D9B" w:rsidP="00442B51">
            <w:pPr>
              <w:spacing w:line="264" w:lineRule="auto"/>
              <w:jc w:val="center"/>
              <w:rPr>
                <w:sz w:val="22"/>
                <w:szCs w:val="22"/>
              </w:rPr>
            </w:pPr>
            <w:r w:rsidRPr="00F940CD">
              <w:rPr>
                <w:sz w:val="22"/>
                <w:szCs w:val="22"/>
              </w:rPr>
              <w:t>**</w:t>
            </w:r>
          </w:p>
        </w:tc>
        <w:tc>
          <w:tcPr>
            <w:tcW w:w="1845" w:type="dxa"/>
            <w:vMerge/>
          </w:tcPr>
          <w:p w14:paraId="0C88CC4E" w14:textId="77777777" w:rsidR="00AF4D9B" w:rsidRPr="00F940CD" w:rsidRDefault="00AF4D9B" w:rsidP="00442B51">
            <w:pPr>
              <w:spacing w:line="264" w:lineRule="auto"/>
              <w:ind w:right="-48"/>
              <w:rPr>
                <w:sz w:val="22"/>
                <w:szCs w:val="22"/>
              </w:rPr>
            </w:pPr>
          </w:p>
        </w:tc>
        <w:tc>
          <w:tcPr>
            <w:tcW w:w="993" w:type="dxa"/>
            <w:tcBorders>
              <w:top w:val="single" w:sz="4" w:space="0" w:color="auto"/>
              <w:bottom w:val="single" w:sz="4" w:space="0" w:color="auto"/>
            </w:tcBorders>
          </w:tcPr>
          <w:p w14:paraId="7712837B" w14:textId="77777777" w:rsidR="00AF4D9B" w:rsidRPr="00F940CD" w:rsidRDefault="00AF4D9B" w:rsidP="00442B51">
            <w:pPr>
              <w:spacing w:line="264" w:lineRule="auto"/>
              <w:jc w:val="center"/>
              <w:rPr>
                <w:sz w:val="22"/>
                <w:szCs w:val="22"/>
              </w:rPr>
            </w:pPr>
            <w:r w:rsidRPr="00F940CD">
              <w:rPr>
                <w:sz w:val="22"/>
                <w:szCs w:val="22"/>
              </w:rPr>
              <w:t>25.11/ 29.061</w:t>
            </w:r>
          </w:p>
        </w:tc>
        <w:tc>
          <w:tcPr>
            <w:tcW w:w="2124" w:type="dxa"/>
            <w:tcBorders>
              <w:top w:val="single" w:sz="4" w:space="0" w:color="auto"/>
              <w:bottom w:val="single" w:sz="4" w:space="0" w:color="auto"/>
            </w:tcBorders>
          </w:tcPr>
          <w:p w14:paraId="1C4AF9E6" w14:textId="77777777" w:rsidR="00AF4D9B" w:rsidRPr="00F940CD" w:rsidRDefault="00AF4D9B" w:rsidP="00442B51">
            <w:pPr>
              <w:pStyle w:val="33"/>
              <w:tabs>
                <w:tab w:val="left" w:pos="0"/>
              </w:tabs>
              <w:spacing w:after="0" w:line="264" w:lineRule="auto"/>
              <w:ind w:left="0" w:right="-108"/>
              <w:rPr>
                <w:sz w:val="22"/>
                <w:szCs w:val="22"/>
              </w:rPr>
            </w:pPr>
            <w:r w:rsidRPr="00F940CD">
              <w:rPr>
                <w:sz w:val="22"/>
                <w:szCs w:val="22"/>
              </w:rPr>
              <w:t xml:space="preserve">Отклонение от заданного угла сопряжения элементов </w:t>
            </w:r>
          </w:p>
        </w:tc>
        <w:tc>
          <w:tcPr>
            <w:tcW w:w="2126" w:type="dxa"/>
            <w:vMerge/>
            <w:tcBorders>
              <w:right w:val="single" w:sz="6" w:space="0" w:color="000000"/>
            </w:tcBorders>
          </w:tcPr>
          <w:p w14:paraId="0361BBE8" w14:textId="77777777" w:rsidR="00AF4D9B" w:rsidRPr="00F940CD" w:rsidRDefault="00AF4D9B"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57727478" w14:textId="77777777" w:rsidR="00AF4D9B" w:rsidRPr="00F940CD" w:rsidRDefault="00AF4D9B" w:rsidP="00442B51">
            <w:pPr>
              <w:widowControl w:val="0"/>
              <w:tabs>
                <w:tab w:val="left" w:pos="1134"/>
              </w:tabs>
              <w:spacing w:line="264" w:lineRule="auto"/>
              <w:ind w:right="-48"/>
              <w:rPr>
                <w:sz w:val="22"/>
                <w:szCs w:val="22"/>
              </w:rPr>
            </w:pPr>
            <w:r w:rsidRPr="00F940CD">
              <w:rPr>
                <w:sz w:val="22"/>
                <w:szCs w:val="22"/>
              </w:rPr>
              <w:t>СТБ 1381-2003 п.6.4</w:t>
            </w:r>
          </w:p>
          <w:p w14:paraId="5CEAFA7B" w14:textId="77777777" w:rsidR="00AF4D9B" w:rsidRPr="00F940CD" w:rsidRDefault="00AF4D9B" w:rsidP="00442B51">
            <w:pPr>
              <w:spacing w:line="264" w:lineRule="auto"/>
              <w:ind w:right="-48"/>
              <w:rPr>
                <w:sz w:val="22"/>
                <w:szCs w:val="22"/>
              </w:rPr>
            </w:pPr>
            <w:r w:rsidRPr="00F940CD">
              <w:rPr>
                <w:sz w:val="22"/>
                <w:szCs w:val="22"/>
              </w:rPr>
              <w:t>ГОСТ 26433.0-85</w:t>
            </w:r>
          </w:p>
          <w:p w14:paraId="3D982730" w14:textId="77777777" w:rsidR="00AF4D9B" w:rsidRPr="00F940CD" w:rsidRDefault="00AF4D9B" w:rsidP="00442B51">
            <w:pPr>
              <w:spacing w:line="264" w:lineRule="auto"/>
              <w:ind w:right="-48"/>
              <w:rPr>
                <w:sz w:val="22"/>
                <w:szCs w:val="22"/>
              </w:rPr>
            </w:pPr>
            <w:r w:rsidRPr="00F940CD">
              <w:rPr>
                <w:sz w:val="22"/>
                <w:szCs w:val="22"/>
              </w:rPr>
              <w:t>ГОСТ 26433.1-89</w:t>
            </w:r>
          </w:p>
        </w:tc>
      </w:tr>
      <w:tr w:rsidR="00F940CD" w:rsidRPr="00F940CD" w14:paraId="5F78D813" w14:textId="77777777" w:rsidTr="00AF4D9B">
        <w:trPr>
          <w:cantSplit/>
          <w:trHeight w:val="360"/>
        </w:trPr>
        <w:tc>
          <w:tcPr>
            <w:tcW w:w="712" w:type="dxa"/>
          </w:tcPr>
          <w:p w14:paraId="324C359C" w14:textId="77777777" w:rsidR="00AF4D9B" w:rsidRPr="00F940CD" w:rsidRDefault="00AF4D9B" w:rsidP="00442B51">
            <w:pPr>
              <w:tabs>
                <w:tab w:val="left" w:pos="75"/>
                <w:tab w:val="center" w:pos="247"/>
              </w:tabs>
              <w:spacing w:line="264" w:lineRule="auto"/>
              <w:ind w:left="-108" w:right="-108"/>
              <w:jc w:val="center"/>
              <w:rPr>
                <w:sz w:val="22"/>
                <w:szCs w:val="22"/>
              </w:rPr>
            </w:pPr>
            <w:r w:rsidRPr="00F940CD">
              <w:rPr>
                <w:sz w:val="22"/>
                <w:szCs w:val="22"/>
              </w:rPr>
              <w:t>127.6</w:t>
            </w:r>
          </w:p>
          <w:p w14:paraId="30B1627C" w14:textId="77777777" w:rsidR="00AF4D9B" w:rsidRPr="00F940CD" w:rsidRDefault="00AF4D9B" w:rsidP="00442B51">
            <w:pPr>
              <w:spacing w:line="264" w:lineRule="auto"/>
              <w:jc w:val="center"/>
              <w:rPr>
                <w:sz w:val="22"/>
                <w:szCs w:val="22"/>
              </w:rPr>
            </w:pPr>
            <w:r w:rsidRPr="00F940CD">
              <w:rPr>
                <w:sz w:val="22"/>
                <w:szCs w:val="22"/>
              </w:rPr>
              <w:t>**</w:t>
            </w:r>
          </w:p>
        </w:tc>
        <w:tc>
          <w:tcPr>
            <w:tcW w:w="1845" w:type="dxa"/>
            <w:vMerge/>
          </w:tcPr>
          <w:p w14:paraId="201C0D75" w14:textId="77777777" w:rsidR="00AF4D9B" w:rsidRPr="00F940CD" w:rsidRDefault="00AF4D9B" w:rsidP="00442B51">
            <w:pPr>
              <w:spacing w:line="264" w:lineRule="auto"/>
              <w:ind w:right="-48"/>
              <w:rPr>
                <w:sz w:val="22"/>
                <w:szCs w:val="22"/>
              </w:rPr>
            </w:pPr>
          </w:p>
        </w:tc>
        <w:tc>
          <w:tcPr>
            <w:tcW w:w="993" w:type="dxa"/>
          </w:tcPr>
          <w:p w14:paraId="6F3D163F" w14:textId="77777777" w:rsidR="00AF4D9B" w:rsidRPr="00F940CD" w:rsidRDefault="00AF4D9B" w:rsidP="00442B51">
            <w:pPr>
              <w:spacing w:line="264" w:lineRule="auto"/>
              <w:jc w:val="center"/>
              <w:rPr>
                <w:sz w:val="22"/>
                <w:szCs w:val="22"/>
              </w:rPr>
            </w:pPr>
            <w:r w:rsidRPr="00F940CD">
              <w:rPr>
                <w:sz w:val="22"/>
                <w:szCs w:val="22"/>
              </w:rPr>
              <w:t>25.11/ 11.116, 29.061</w:t>
            </w:r>
          </w:p>
        </w:tc>
        <w:tc>
          <w:tcPr>
            <w:tcW w:w="2124" w:type="dxa"/>
          </w:tcPr>
          <w:p w14:paraId="158B5970" w14:textId="77777777" w:rsidR="00AF4D9B" w:rsidRPr="00F940CD" w:rsidRDefault="00AF4D9B" w:rsidP="00442B51">
            <w:pPr>
              <w:pStyle w:val="33"/>
              <w:tabs>
                <w:tab w:val="left" w:pos="0"/>
              </w:tabs>
              <w:spacing w:after="0" w:line="264" w:lineRule="auto"/>
              <w:ind w:left="0" w:right="-108"/>
              <w:rPr>
                <w:sz w:val="22"/>
                <w:szCs w:val="22"/>
              </w:rPr>
            </w:pPr>
            <w:r w:rsidRPr="00F940CD">
              <w:rPr>
                <w:sz w:val="22"/>
                <w:szCs w:val="22"/>
              </w:rPr>
              <w:t>Наличие антикорро-зионного покрытия, его внешний вид и технические характеристики</w:t>
            </w:r>
          </w:p>
        </w:tc>
        <w:tc>
          <w:tcPr>
            <w:tcW w:w="2126" w:type="dxa"/>
            <w:vMerge/>
            <w:tcBorders>
              <w:right w:val="single" w:sz="6" w:space="0" w:color="000000"/>
            </w:tcBorders>
          </w:tcPr>
          <w:p w14:paraId="1DF2DC8E" w14:textId="77777777" w:rsidR="00AF4D9B" w:rsidRPr="00F940CD" w:rsidRDefault="00AF4D9B"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0903F647" w14:textId="77777777" w:rsidR="00AF4D9B" w:rsidRPr="00F940CD" w:rsidRDefault="00AF4D9B" w:rsidP="00442B51">
            <w:pPr>
              <w:widowControl w:val="0"/>
              <w:tabs>
                <w:tab w:val="left" w:pos="1134"/>
              </w:tabs>
              <w:spacing w:line="264" w:lineRule="auto"/>
              <w:ind w:right="-48"/>
              <w:rPr>
                <w:sz w:val="22"/>
                <w:szCs w:val="22"/>
              </w:rPr>
            </w:pPr>
            <w:r w:rsidRPr="00F940CD">
              <w:rPr>
                <w:sz w:val="22"/>
                <w:szCs w:val="22"/>
              </w:rPr>
              <w:t>СТБ 1381-2003 п. 6.5</w:t>
            </w:r>
          </w:p>
          <w:p w14:paraId="780BA83A" w14:textId="77777777" w:rsidR="00AF4D9B" w:rsidRPr="00F940CD" w:rsidRDefault="00AF4D9B" w:rsidP="00442B51">
            <w:pPr>
              <w:spacing w:line="264" w:lineRule="auto"/>
              <w:ind w:right="-48"/>
              <w:rPr>
                <w:sz w:val="22"/>
                <w:szCs w:val="22"/>
              </w:rPr>
            </w:pPr>
            <w:r w:rsidRPr="00F940CD">
              <w:rPr>
                <w:sz w:val="22"/>
                <w:szCs w:val="22"/>
              </w:rPr>
              <w:t>ГОСТ 9.302-88</w:t>
            </w:r>
          </w:p>
          <w:p w14:paraId="7241C03D" w14:textId="77777777" w:rsidR="00AF4D9B" w:rsidRPr="00F940CD" w:rsidRDefault="00AF4D9B" w:rsidP="00442B51">
            <w:pPr>
              <w:spacing w:line="264" w:lineRule="auto"/>
              <w:ind w:right="-48"/>
              <w:rPr>
                <w:sz w:val="22"/>
                <w:szCs w:val="22"/>
              </w:rPr>
            </w:pPr>
            <w:r w:rsidRPr="00F940CD">
              <w:rPr>
                <w:sz w:val="22"/>
                <w:szCs w:val="22"/>
              </w:rPr>
              <w:t>ГОСТ 9.032-74</w:t>
            </w:r>
          </w:p>
        </w:tc>
      </w:tr>
      <w:tr w:rsidR="00F940CD" w:rsidRPr="00F940CD" w14:paraId="4DE7E3D5" w14:textId="77777777" w:rsidTr="00AF4D9B">
        <w:trPr>
          <w:cantSplit/>
          <w:trHeight w:val="360"/>
        </w:trPr>
        <w:tc>
          <w:tcPr>
            <w:tcW w:w="712" w:type="dxa"/>
          </w:tcPr>
          <w:p w14:paraId="3A062ABE" w14:textId="77777777" w:rsidR="00AF4D9B" w:rsidRPr="00F940CD" w:rsidRDefault="00AF4D9B" w:rsidP="00442B51">
            <w:pPr>
              <w:spacing w:line="264" w:lineRule="auto"/>
              <w:ind w:left="-108" w:right="-108"/>
              <w:jc w:val="center"/>
              <w:rPr>
                <w:sz w:val="22"/>
                <w:szCs w:val="22"/>
              </w:rPr>
            </w:pPr>
            <w:r w:rsidRPr="00F940CD">
              <w:rPr>
                <w:sz w:val="22"/>
                <w:szCs w:val="22"/>
              </w:rPr>
              <w:t>127.7</w:t>
            </w:r>
          </w:p>
          <w:p w14:paraId="19A28CB3" w14:textId="77777777" w:rsidR="00AF4D9B" w:rsidRPr="00F940CD" w:rsidRDefault="00AF4D9B" w:rsidP="00442B51">
            <w:pPr>
              <w:spacing w:line="264" w:lineRule="auto"/>
              <w:jc w:val="center"/>
              <w:rPr>
                <w:sz w:val="22"/>
                <w:szCs w:val="22"/>
              </w:rPr>
            </w:pPr>
            <w:r w:rsidRPr="00F940CD">
              <w:rPr>
                <w:sz w:val="22"/>
                <w:szCs w:val="22"/>
              </w:rPr>
              <w:t>**</w:t>
            </w:r>
          </w:p>
        </w:tc>
        <w:tc>
          <w:tcPr>
            <w:tcW w:w="1845" w:type="dxa"/>
            <w:vMerge/>
          </w:tcPr>
          <w:p w14:paraId="0BFC620F" w14:textId="77777777" w:rsidR="00AF4D9B" w:rsidRPr="00F940CD" w:rsidRDefault="00AF4D9B" w:rsidP="00442B51">
            <w:pPr>
              <w:spacing w:line="264" w:lineRule="auto"/>
              <w:ind w:right="-48"/>
              <w:rPr>
                <w:sz w:val="22"/>
                <w:szCs w:val="22"/>
              </w:rPr>
            </w:pPr>
          </w:p>
        </w:tc>
        <w:tc>
          <w:tcPr>
            <w:tcW w:w="993" w:type="dxa"/>
          </w:tcPr>
          <w:p w14:paraId="6C4A814F" w14:textId="77777777" w:rsidR="00AF4D9B" w:rsidRPr="00F940CD" w:rsidRDefault="00AF4D9B" w:rsidP="00442B51">
            <w:pPr>
              <w:spacing w:line="264" w:lineRule="auto"/>
              <w:jc w:val="center"/>
              <w:rPr>
                <w:sz w:val="22"/>
                <w:szCs w:val="22"/>
              </w:rPr>
            </w:pPr>
            <w:r w:rsidRPr="00F940CD">
              <w:rPr>
                <w:sz w:val="22"/>
                <w:szCs w:val="22"/>
              </w:rPr>
              <w:t>25.11/ 11.116</w:t>
            </w:r>
          </w:p>
        </w:tc>
        <w:tc>
          <w:tcPr>
            <w:tcW w:w="2124" w:type="dxa"/>
          </w:tcPr>
          <w:p w14:paraId="014FA5D2" w14:textId="77777777" w:rsidR="00AF4D9B" w:rsidRPr="00F940CD" w:rsidRDefault="00AF4D9B" w:rsidP="00442B51">
            <w:pPr>
              <w:widowControl w:val="0"/>
              <w:tabs>
                <w:tab w:val="left" w:pos="1418"/>
              </w:tabs>
              <w:spacing w:line="264" w:lineRule="auto"/>
              <w:ind w:right="-108"/>
              <w:rPr>
                <w:bCs/>
                <w:sz w:val="22"/>
                <w:szCs w:val="22"/>
              </w:rPr>
            </w:pPr>
            <w:r w:rsidRPr="00F940CD">
              <w:rPr>
                <w:sz w:val="22"/>
                <w:szCs w:val="22"/>
              </w:rPr>
              <w:t xml:space="preserve">Качество подготовки поверхности ограждений перед нанесением защитных покрытий </w:t>
            </w:r>
          </w:p>
        </w:tc>
        <w:tc>
          <w:tcPr>
            <w:tcW w:w="2126" w:type="dxa"/>
            <w:vMerge/>
            <w:tcBorders>
              <w:right w:val="single" w:sz="6" w:space="0" w:color="000000"/>
            </w:tcBorders>
          </w:tcPr>
          <w:p w14:paraId="67990EFA" w14:textId="77777777" w:rsidR="00AF4D9B" w:rsidRPr="00F940CD" w:rsidRDefault="00AF4D9B"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75E074AB" w14:textId="77777777" w:rsidR="00AF4D9B" w:rsidRPr="00F940CD" w:rsidRDefault="00AF4D9B" w:rsidP="00442B51">
            <w:pPr>
              <w:widowControl w:val="0"/>
              <w:tabs>
                <w:tab w:val="left" w:pos="1134"/>
              </w:tabs>
              <w:spacing w:line="264" w:lineRule="auto"/>
              <w:ind w:right="-48"/>
              <w:rPr>
                <w:sz w:val="22"/>
                <w:szCs w:val="22"/>
              </w:rPr>
            </w:pPr>
            <w:r w:rsidRPr="00F940CD">
              <w:rPr>
                <w:sz w:val="22"/>
                <w:szCs w:val="22"/>
              </w:rPr>
              <w:t>СТБ 1381-2003 п.6.5</w:t>
            </w:r>
          </w:p>
          <w:p w14:paraId="3EE8C659" w14:textId="77777777" w:rsidR="00AF4D9B" w:rsidRPr="00F940CD" w:rsidRDefault="00AF4D9B" w:rsidP="00442B51">
            <w:pPr>
              <w:spacing w:line="264" w:lineRule="auto"/>
              <w:ind w:right="-48"/>
              <w:rPr>
                <w:sz w:val="22"/>
                <w:szCs w:val="22"/>
              </w:rPr>
            </w:pPr>
            <w:r w:rsidRPr="00F940CD">
              <w:rPr>
                <w:sz w:val="22"/>
                <w:szCs w:val="22"/>
              </w:rPr>
              <w:t>ГОСТ 9.402-2004</w:t>
            </w:r>
          </w:p>
          <w:p w14:paraId="030E127C" w14:textId="77777777" w:rsidR="00AF4D9B" w:rsidRPr="00F940CD" w:rsidRDefault="00AF4D9B" w:rsidP="00442B51">
            <w:pPr>
              <w:spacing w:line="264" w:lineRule="auto"/>
              <w:ind w:right="-48"/>
              <w:rPr>
                <w:sz w:val="22"/>
                <w:szCs w:val="22"/>
              </w:rPr>
            </w:pPr>
            <w:r w:rsidRPr="00F940CD">
              <w:rPr>
                <w:sz w:val="22"/>
                <w:szCs w:val="22"/>
              </w:rPr>
              <w:t>п.п. 6.4.2, 6.4.3, 6.4.4, 6.5</w:t>
            </w:r>
          </w:p>
        </w:tc>
      </w:tr>
      <w:tr w:rsidR="00F940CD" w:rsidRPr="00F940CD" w14:paraId="02B39152" w14:textId="77777777" w:rsidTr="00AF4D9B">
        <w:trPr>
          <w:cantSplit/>
          <w:trHeight w:val="360"/>
        </w:trPr>
        <w:tc>
          <w:tcPr>
            <w:tcW w:w="712" w:type="dxa"/>
          </w:tcPr>
          <w:p w14:paraId="541C327B" w14:textId="77777777" w:rsidR="00AF4D9B" w:rsidRPr="00F940CD" w:rsidRDefault="00AF4D9B" w:rsidP="00442B51">
            <w:pPr>
              <w:spacing w:line="264" w:lineRule="auto"/>
              <w:ind w:left="-108" w:right="-108"/>
              <w:jc w:val="center"/>
              <w:rPr>
                <w:sz w:val="22"/>
                <w:szCs w:val="22"/>
              </w:rPr>
            </w:pPr>
            <w:r w:rsidRPr="00F940CD">
              <w:rPr>
                <w:sz w:val="22"/>
                <w:szCs w:val="22"/>
              </w:rPr>
              <w:t>127.8</w:t>
            </w:r>
          </w:p>
          <w:p w14:paraId="58C969D4" w14:textId="77777777" w:rsidR="00AF4D9B" w:rsidRPr="00F940CD" w:rsidRDefault="00AF4D9B" w:rsidP="00442B51">
            <w:pPr>
              <w:spacing w:line="264" w:lineRule="auto"/>
              <w:jc w:val="center"/>
              <w:rPr>
                <w:sz w:val="22"/>
                <w:szCs w:val="22"/>
              </w:rPr>
            </w:pPr>
            <w:r w:rsidRPr="00F940CD">
              <w:rPr>
                <w:sz w:val="22"/>
                <w:szCs w:val="22"/>
              </w:rPr>
              <w:t>**</w:t>
            </w:r>
          </w:p>
        </w:tc>
        <w:tc>
          <w:tcPr>
            <w:tcW w:w="1845" w:type="dxa"/>
            <w:vMerge/>
          </w:tcPr>
          <w:p w14:paraId="41EDDF5B" w14:textId="77777777" w:rsidR="00AF4D9B" w:rsidRPr="00F940CD" w:rsidRDefault="00AF4D9B" w:rsidP="00442B51">
            <w:pPr>
              <w:spacing w:line="264" w:lineRule="auto"/>
              <w:ind w:right="-48"/>
              <w:rPr>
                <w:sz w:val="22"/>
                <w:szCs w:val="22"/>
              </w:rPr>
            </w:pPr>
          </w:p>
        </w:tc>
        <w:tc>
          <w:tcPr>
            <w:tcW w:w="993" w:type="dxa"/>
          </w:tcPr>
          <w:p w14:paraId="5D9E6AC4" w14:textId="77777777" w:rsidR="00AF4D9B" w:rsidRPr="00F940CD" w:rsidRDefault="00AF4D9B" w:rsidP="00442B51">
            <w:pPr>
              <w:spacing w:line="264" w:lineRule="auto"/>
              <w:jc w:val="center"/>
              <w:rPr>
                <w:sz w:val="22"/>
                <w:szCs w:val="22"/>
              </w:rPr>
            </w:pPr>
            <w:r w:rsidRPr="00F940CD">
              <w:rPr>
                <w:sz w:val="22"/>
                <w:szCs w:val="22"/>
              </w:rPr>
              <w:t>25.11/ 32.115</w:t>
            </w:r>
          </w:p>
        </w:tc>
        <w:tc>
          <w:tcPr>
            <w:tcW w:w="2124" w:type="dxa"/>
          </w:tcPr>
          <w:p w14:paraId="2172D0B3" w14:textId="77777777" w:rsidR="00AF4D9B" w:rsidRPr="00F940CD" w:rsidRDefault="00AF4D9B" w:rsidP="00442B51">
            <w:pPr>
              <w:widowControl w:val="0"/>
              <w:tabs>
                <w:tab w:val="left" w:pos="1418"/>
              </w:tabs>
              <w:spacing w:line="264" w:lineRule="auto"/>
              <w:ind w:right="-108"/>
              <w:rPr>
                <w:sz w:val="22"/>
                <w:szCs w:val="22"/>
              </w:rPr>
            </w:pPr>
            <w:r w:rsidRPr="00F940CD">
              <w:rPr>
                <w:sz w:val="22"/>
                <w:szCs w:val="22"/>
              </w:rPr>
              <w:t>Внешний вид сварных швов и поверхности конструкции после сварки</w:t>
            </w:r>
          </w:p>
        </w:tc>
        <w:tc>
          <w:tcPr>
            <w:tcW w:w="2126" w:type="dxa"/>
            <w:vMerge/>
            <w:tcBorders>
              <w:right w:val="single" w:sz="6" w:space="0" w:color="000000"/>
            </w:tcBorders>
          </w:tcPr>
          <w:p w14:paraId="4CBD214B" w14:textId="77777777" w:rsidR="00AF4D9B" w:rsidRPr="00F940CD" w:rsidRDefault="00AF4D9B"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0EB311EA" w14:textId="77777777" w:rsidR="00AF4D9B" w:rsidRPr="00F940CD" w:rsidRDefault="00AF4D9B" w:rsidP="00442B51">
            <w:pPr>
              <w:spacing w:line="264" w:lineRule="auto"/>
              <w:ind w:right="-108"/>
              <w:rPr>
                <w:sz w:val="22"/>
                <w:szCs w:val="22"/>
              </w:rPr>
            </w:pPr>
            <w:r w:rsidRPr="00F940CD">
              <w:rPr>
                <w:sz w:val="22"/>
                <w:szCs w:val="22"/>
              </w:rPr>
              <w:t>СТБ 1381-2003 п.6.3</w:t>
            </w:r>
          </w:p>
          <w:p w14:paraId="06C3056B" w14:textId="77777777" w:rsidR="00AF4D9B" w:rsidRPr="00F940CD" w:rsidRDefault="00AF4D9B" w:rsidP="00442B51">
            <w:pPr>
              <w:widowControl w:val="0"/>
              <w:tabs>
                <w:tab w:val="left" w:pos="1134"/>
              </w:tabs>
              <w:spacing w:line="264" w:lineRule="auto"/>
              <w:ind w:right="-108"/>
              <w:rPr>
                <w:sz w:val="22"/>
                <w:szCs w:val="22"/>
              </w:rPr>
            </w:pPr>
            <w:r w:rsidRPr="00F940CD">
              <w:rPr>
                <w:sz w:val="22"/>
                <w:szCs w:val="22"/>
              </w:rPr>
              <w:t>СТБ 1133-98</w:t>
            </w:r>
          </w:p>
        </w:tc>
      </w:tr>
      <w:tr w:rsidR="00F940CD" w:rsidRPr="00F940CD" w14:paraId="08ADF5C0" w14:textId="77777777" w:rsidTr="00AF4D9B">
        <w:trPr>
          <w:cantSplit/>
          <w:trHeight w:val="455"/>
        </w:trPr>
        <w:tc>
          <w:tcPr>
            <w:tcW w:w="712" w:type="dxa"/>
          </w:tcPr>
          <w:p w14:paraId="3DDABA26" w14:textId="77777777" w:rsidR="00AF4D9B" w:rsidRPr="00F940CD" w:rsidRDefault="00AF4D9B" w:rsidP="00442B51">
            <w:pPr>
              <w:spacing w:line="264" w:lineRule="auto"/>
              <w:ind w:left="-108" w:right="-108"/>
              <w:jc w:val="center"/>
              <w:rPr>
                <w:sz w:val="22"/>
                <w:szCs w:val="22"/>
              </w:rPr>
            </w:pPr>
            <w:r w:rsidRPr="00F940CD">
              <w:rPr>
                <w:sz w:val="22"/>
                <w:szCs w:val="22"/>
              </w:rPr>
              <w:t>127.9</w:t>
            </w:r>
          </w:p>
          <w:p w14:paraId="0B2428F7" w14:textId="77777777" w:rsidR="00AF4D9B" w:rsidRPr="00F940CD" w:rsidRDefault="00AF4D9B" w:rsidP="00442B51">
            <w:pPr>
              <w:spacing w:line="264" w:lineRule="auto"/>
              <w:jc w:val="center"/>
              <w:rPr>
                <w:sz w:val="22"/>
                <w:szCs w:val="22"/>
              </w:rPr>
            </w:pPr>
            <w:r w:rsidRPr="00F940CD">
              <w:rPr>
                <w:sz w:val="22"/>
                <w:szCs w:val="22"/>
              </w:rPr>
              <w:t>**</w:t>
            </w:r>
          </w:p>
        </w:tc>
        <w:tc>
          <w:tcPr>
            <w:tcW w:w="1845" w:type="dxa"/>
            <w:vMerge/>
          </w:tcPr>
          <w:p w14:paraId="05443818" w14:textId="77777777" w:rsidR="00AF4D9B" w:rsidRPr="00F940CD" w:rsidRDefault="00AF4D9B" w:rsidP="00442B51">
            <w:pPr>
              <w:spacing w:line="264" w:lineRule="auto"/>
              <w:ind w:right="-48"/>
              <w:rPr>
                <w:sz w:val="22"/>
                <w:szCs w:val="22"/>
              </w:rPr>
            </w:pPr>
          </w:p>
        </w:tc>
        <w:tc>
          <w:tcPr>
            <w:tcW w:w="993" w:type="dxa"/>
          </w:tcPr>
          <w:p w14:paraId="25289237" w14:textId="77777777" w:rsidR="00AF4D9B" w:rsidRPr="00F940CD" w:rsidRDefault="00AF4D9B" w:rsidP="00442B51">
            <w:pPr>
              <w:spacing w:line="264" w:lineRule="auto"/>
              <w:jc w:val="center"/>
              <w:rPr>
                <w:sz w:val="22"/>
                <w:szCs w:val="22"/>
              </w:rPr>
            </w:pPr>
            <w:r w:rsidRPr="00F940CD">
              <w:rPr>
                <w:sz w:val="22"/>
                <w:szCs w:val="22"/>
              </w:rPr>
              <w:t>25.11/ 29.061</w:t>
            </w:r>
          </w:p>
        </w:tc>
        <w:tc>
          <w:tcPr>
            <w:tcW w:w="2124" w:type="dxa"/>
          </w:tcPr>
          <w:p w14:paraId="207E02E0" w14:textId="77777777" w:rsidR="00AF4D9B" w:rsidRPr="00F940CD" w:rsidRDefault="00AF4D9B" w:rsidP="00442B51">
            <w:pPr>
              <w:widowControl w:val="0"/>
              <w:tabs>
                <w:tab w:val="left" w:pos="1418"/>
              </w:tabs>
              <w:spacing w:line="264" w:lineRule="auto"/>
              <w:ind w:right="-108"/>
              <w:rPr>
                <w:sz w:val="22"/>
                <w:szCs w:val="22"/>
              </w:rPr>
            </w:pPr>
            <w:r w:rsidRPr="00F940CD">
              <w:rPr>
                <w:sz w:val="22"/>
                <w:szCs w:val="22"/>
              </w:rPr>
              <w:t>Размеры швов сварных соединений</w:t>
            </w:r>
          </w:p>
        </w:tc>
        <w:tc>
          <w:tcPr>
            <w:tcW w:w="2126" w:type="dxa"/>
            <w:vMerge/>
            <w:tcBorders>
              <w:right w:val="single" w:sz="6" w:space="0" w:color="000000"/>
            </w:tcBorders>
          </w:tcPr>
          <w:p w14:paraId="1D411C60" w14:textId="77777777" w:rsidR="00AF4D9B" w:rsidRPr="00F940CD" w:rsidRDefault="00AF4D9B"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65EA4FE9" w14:textId="77777777" w:rsidR="00AF4D9B" w:rsidRPr="00F940CD" w:rsidRDefault="00AF4D9B" w:rsidP="00442B51">
            <w:pPr>
              <w:spacing w:line="264" w:lineRule="auto"/>
              <w:ind w:right="-108"/>
              <w:rPr>
                <w:sz w:val="22"/>
                <w:szCs w:val="22"/>
              </w:rPr>
            </w:pPr>
            <w:r w:rsidRPr="00F940CD">
              <w:rPr>
                <w:sz w:val="22"/>
                <w:szCs w:val="22"/>
              </w:rPr>
              <w:t>СТБ 1381-2003 п.6.3</w:t>
            </w:r>
          </w:p>
          <w:p w14:paraId="690890F5" w14:textId="77777777" w:rsidR="00AF4D9B" w:rsidRPr="00F940CD" w:rsidRDefault="00AF4D9B" w:rsidP="00442B51">
            <w:pPr>
              <w:widowControl w:val="0"/>
              <w:tabs>
                <w:tab w:val="left" w:pos="1134"/>
              </w:tabs>
              <w:spacing w:line="264" w:lineRule="auto"/>
              <w:ind w:right="-108"/>
              <w:rPr>
                <w:sz w:val="22"/>
                <w:szCs w:val="22"/>
              </w:rPr>
            </w:pPr>
            <w:r w:rsidRPr="00F940CD">
              <w:rPr>
                <w:sz w:val="22"/>
                <w:szCs w:val="22"/>
              </w:rPr>
              <w:t>СТБ 1133-98</w:t>
            </w:r>
          </w:p>
        </w:tc>
      </w:tr>
      <w:tr w:rsidR="00F940CD" w:rsidRPr="00F940CD" w14:paraId="65EB19F5" w14:textId="77777777" w:rsidTr="00AF4D9B">
        <w:trPr>
          <w:cantSplit/>
          <w:trHeight w:val="360"/>
        </w:trPr>
        <w:tc>
          <w:tcPr>
            <w:tcW w:w="712" w:type="dxa"/>
          </w:tcPr>
          <w:p w14:paraId="14B98C10" w14:textId="77777777" w:rsidR="00AF4D9B" w:rsidRPr="00F940CD" w:rsidRDefault="00AF4D9B" w:rsidP="00442B51">
            <w:pPr>
              <w:spacing w:line="264" w:lineRule="auto"/>
              <w:ind w:left="-108" w:right="-108"/>
              <w:jc w:val="center"/>
              <w:rPr>
                <w:sz w:val="22"/>
                <w:szCs w:val="22"/>
              </w:rPr>
            </w:pPr>
            <w:bookmarkStart w:id="2" w:name="OLE_LINK4"/>
            <w:r w:rsidRPr="00F940CD">
              <w:rPr>
                <w:sz w:val="22"/>
                <w:szCs w:val="22"/>
              </w:rPr>
              <w:br w:type="page"/>
            </w:r>
            <w:bookmarkEnd w:id="2"/>
            <w:r w:rsidRPr="00F940CD">
              <w:rPr>
                <w:sz w:val="22"/>
                <w:szCs w:val="22"/>
              </w:rPr>
              <w:t>127.10</w:t>
            </w:r>
          </w:p>
          <w:p w14:paraId="2D3EF5F7" w14:textId="77777777" w:rsidR="00AF4D9B" w:rsidRPr="00F940CD" w:rsidRDefault="00AF4D9B" w:rsidP="00442B51">
            <w:pPr>
              <w:spacing w:line="264" w:lineRule="auto"/>
              <w:jc w:val="center"/>
              <w:rPr>
                <w:sz w:val="22"/>
                <w:szCs w:val="22"/>
              </w:rPr>
            </w:pPr>
            <w:r w:rsidRPr="00F940CD">
              <w:rPr>
                <w:sz w:val="22"/>
                <w:szCs w:val="22"/>
              </w:rPr>
              <w:t>**</w:t>
            </w:r>
          </w:p>
        </w:tc>
        <w:tc>
          <w:tcPr>
            <w:tcW w:w="1845" w:type="dxa"/>
            <w:vMerge/>
          </w:tcPr>
          <w:p w14:paraId="636EC864" w14:textId="77777777" w:rsidR="00AF4D9B" w:rsidRPr="00F940CD" w:rsidRDefault="00AF4D9B" w:rsidP="00442B51">
            <w:pPr>
              <w:spacing w:line="264" w:lineRule="auto"/>
              <w:ind w:right="-48"/>
              <w:rPr>
                <w:sz w:val="22"/>
                <w:szCs w:val="22"/>
              </w:rPr>
            </w:pPr>
          </w:p>
        </w:tc>
        <w:tc>
          <w:tcPr>
            <w:tcW w:w="993" w:type="dxa"/>
          </w:tcPr>
          <w:p w14:paraId="2C0A7EFE" w14:textId="77777777" w:rsidR="00AF4D9B" w:rsidRPr="00F940CD" w:rsidRDefault="00AF4D9B" w:rsidP="00442B51">
            <w:pPr>
              <w:spacing w:line="264" w:lineRule="auto"/>
              <w:ind w:left="-110" w:right="-108"/>
              <w:jc w:val="center"/>
              <w:rPr>
                <w:sz w:val="22"/>
                <w:szCs w:val="22"/>
              </w:rPr>
            </w:pPr>
            <w:r w:rsidRPr="00F940CD">
              <w:rPr>
                <w:sz w:val="22"/>
                <w:szCs w:val="22"/>
              </w:rPr>
              <w:t>25.11/ 11.116, 32.089</w:t>
            </w:r>
          </w:p>
        </w:tc>
        <w:tc>
          <w:tcPr>
            <w:tcW w:w="2124" w:type="dxa"/>
          </w:tcPr>
          <w:p w14:paraId="29B6A7DF" w14:textId="77777777" w:rsidR="00AF4D9B" w:rsidRPr="00F940CD" w:rsidRDefault="00AF4D9B" w:rsidP="00442B51">
            <w:pPr>
              <w:widowControl w:val="0"/>
              <w:tabs>
                <w:tab w:val="left" w:pos="1418"/>
              </w:tabs>
              <w:spacing w:line="264" w:lineRule="auto"/>
              <w:ind w:right="-108"/>
              <w:rPr>
                <w:bCs/>
                <w:sz w:val="22"/>
                <w:szCs w:val="22"/>
              </w:rPr>
            </w:pPr>
            <w:r w:rsidRPr="00F940CD">
              <w:rPr>
                <w:sz w:val="22"/>
                <w:szCs w:val="22"/>
              </w:rPr>
              <w:t>Качество грунтовки и окраски:</w:t>
            </w:r>
          </w:p>
          <w:p w14:paraId="5F52E86E" w14:textId="77777777" w:rsidR="00AF4D9B" w:rsidRPr="00F940CD" w:rsidRDefault="00AF4D9B" w:rsidP="00442B51">
            <w:pPr>
              <w:spacing w:line="264" w:lineRule="auto"/>
              <w:ind w:right="-108"/>
              <w:rPr>
                <w:sz w:val="22"/>
                <w:szCs w:val="22"/>
              </w:rPr>
            </w:pPr>
            <w:r w:rsidRPr="00F940CD">
              <w:rPr>
                <w:sz w:val="22"/>
                <w:szCs w:val="22"/>
              </w:rPr>
              <w:t>- внешний вид;</w:t>
            </w:r>
          </w:p>
          <w:p w14:paraId="0AABBCAD" w14:textId="77777777" w:rsidR="00AF4D9B" w:rsidRPr="00F940CD" w:rsidRDefault="00AF4D9B" w:rsidP="00442B51">
            <w:pPr>
              <w:spacing w:line="264" w:lineRule="auto"/>
              <w:ind w:right="-48"/>
              <w:rPr>
                <w:sz w:val="22"/>
                <w:szCs w:val="22"/>
              </w:rPr>
            </w:pPr>
            <w:r w:rsidRPr="00F940CD">
              <w:rPr>
                <w:sz w:val="22"/>
                <w:szCs w:val="22"/>
              </w:rPr>
              <w:t>- толщина покрытия</w:t>
            </w:r>
          </w:p>
        </w:tc>
        <w:tc>
          <w:tcPr>
            <w:tcW w:w="2126" w:type="dxa"/>
            <w:vMerge/>
            <w:tcBorders>
              <w:bottom w:val="single" w:sz="6" w:space="0" w:color="000000"/>
              <w:right w:val="single" w:sz="6" w:space="0" w:color="000000"/>
            </w:tcBorders>
          </w:tcPr>
          <w:p w14:paraId="7971DDDC" w14:textId="77777777" w:rsidR="00AF4D9B" w:rsidRPr="00F940CD" w:rsidRDefault="00AF4D9B"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205936C9" w14:textId="77777777" w:rsidR="00AF4D9B" w:rsidRPr="00F940CD" w:rsidRDefault="00AF4D9B" w:rsidP="00442B51">
            <w:pPr>
              <w:widowControl w:val="0"/>
              <w:tabs>
                <w:tab w:val="left" w:pos="1134"/>
              </w:tabs>
              <w:spacing w:line="264" w:lineRule="auto"/>
              <w:ind w:right="-108"/>
              <w:rPr>
                <w:sz w:val="22"/>
                <w:szCs w:val="22"/>
              </w:rPr>
            </w:pPr>
            <w:r w:rsidRPr="00F940CD">
              <w:rPr>
                <w:sz w:val="22"/>
                <w:szCs w:val="22"/>
              </w:rPr>
              <w:t>СТБ 1381-2003 п. 6.5</w:t>
            </w:r>
          </w:p>
          <w:p w14:paraId="19978C39" w14:textId="77777777" w:rsidR="00AF4D9B" w:rsidRPr="00F940CD" w:rsidRDefault="00AF4D9B" w:rsidP="00442B51">
            <w:pPr>
              <w:spacing w:line="264" w:lineRule="auto"/>
              <w:ind w:right="-108"/>
              <w:rPr>
                <w:sz w:val="22"/>
                <w:szCs w:val="22"/>
              </w:rPr>
            </w:pPr>
            <w:r w:rsidRPr="00F940CD">
              <w:rPr>
                <w:sz w:val="22"/>
                <w:szCs w:val="22"/>
              </w:rPr>
              <w:t>ГОСТ 9.302-88 п.3.6</w:t>
            </w:r>
          </w:p>
        </w:tc>
      </w:tr>
      <w:tr w:rsidR="00F940CD" w:rsidRPr="00F940CD" w14:paraId="10AEAD7C" w14:textId="77777777" w:rsidTr="00AF4D9B">
        <w:trPr>
          <w:cantSplit/>
          <w:trHeight w:val="360"/>
        </w:trPr>
        <w:tc>
          <w:tcPr>
            <w:tcW w:w="712" w:type="dxa"/>
          </w:tcPr>
          <w:p w14:paraId="074FAF23" w14:textId="77777777" w:rsidR="00AF40AC" w:rsidRPr="00F940CD" w:rsidRDefault="00FB5D8C" w:rsidP="00442B51">
            <w:pPr>
              <w:spacing w:line="264" w:lineRule="auto"/>
              <w:ind w:left="-108" w:right="-108"/>
              <w:jc w:val="center"/>
              <w:rPr>
                <w:sz w:val="22"/>
                <w:szCs w:val="22"/>
              </w:rPr>
            </w:pPr>
            <w:r w:rsidRPr="00F940CD">
              <w:rPr>
                <w:sz w:val="22"/>
                <w:szCs w:val="22"/>
              </w:rPr>
              <w:t>128.1</w:t>
            </w:r>
          </w:p>
          <w:p w14:paraId="16FE911B" w14:textId="77777777" w:rsidR="00FB5D8C" w:rsidRPr="00F940CD" w:rsidRDefault="00AF40AC" w:rsidP="00442B51">
            <w:pPr>
              <w:spacing w:line="264" w:lineRule="auto"/>
              <w:jc w:val="center"/>
              <w:rPr>
                <w:sz w:val="22"/>
                <w:szCs w:val="22"/>
              </w:rPr>
            </w:pPr>
            <w:r w:rsidRPr="00F940CD">
              <w:rPr>
                <w:sz w:val="22"/>
                <w:szCs w:val="22"/>
              </w:rPr>
              <w:t>*</w:t>
            </w:r>
          </w:p>
        </w:tc>
        <w:tc>
          <w:tcPr>
            <w:tcW w:w="1845" w:type="dxa"/>
            <w:vMerge w:val="restart"/>
          </w:tcPr>
          <w:p w14:paraId="3F1185E9" w14:textId="77777777" w:rsidR="00FB5D8C" w:rsidRPr="00F940CD" w:rsidRDefault="00FB5D8C" w:rsidP="00442B51">
            <w:pPr>
              <w:spacing w:line="264" w:lineRule="auto"/>
              <w:ind w:right="-48"/>
              <w:rPr>
                <w:sz w:val="22"/>
                <w:szCs w:val="22"/>
              </w:rPr>
            </w:pPr>
            <w:r w:rsidRPr="00F940CD">
              <w:rPr>
                <w:sz w:val="22"/>
                <w:szCs w:val="22"/>
              </w:rPr>
              <w:t>Фонари зенитные, аэрационные и светоаэрацион-ные стальные</w:t>
            </w:r>
          </w:p>
        </w:tc>
        <w:tc>
          <w:tcPr>
            <w:tcW w:w="993" w:type="dxa"/>
          </w:tcPr>
          <w:p w14:paraId="1E4B11F7" w14:textId="77777777" w:rsidR="00FB5D8C" w:rsidRPr="00F940CD" w:rsidRDefault="00FB5D8C" w:rsidP="00442B51">
            <w:pPr>
              <w:spacing w:line="264" w:lineRule="auto"/>
              <w:ind w:left="-110" w:right="-108"/>
              <w:jc w:val="center"/>
              <w:rPr>
                <w:sz w:val="22"/>
                <w:szCs w:val="22"/>
              </w:rPr>
            </w:pPr>
            <w:r w:rsidRPr="00F940CD">
              <w:rPr>
                <w:sz w:val="22"/>
                <w:szCs w:val="22"/>
              </w:rPr>
              <w:t>25.11/ 29.061</w:t>
            </w:r>
          </w:p>
        </w:tc>
        <w:tc>
          <w:tcPr>
            <w:tcW w:w="2124" w:type="dxa"/>
          </w:tcPr>
          <w:p w14:paraId="40FCEDCC" w14:textId="77777777" w:rsidR="00FB5D8C" w:rsidRPr="00F940CD" w:rsidRDefault="00FB5D8C" w:rsidP="00442B51">
            <w:pPr>
              <w:spacing w:line="264" w:lineRule="auto"/>
              <w:ind w:right="-108"/>
              <w:rPr>
                <w:sz w:val="22"/>
                <w:szCs w:val="22"/>
              </w:rPr>
            </w:pPr>
            <w:r w:rsidRPr="00F940CD">
              <w:rPr>
                <w:sz w:val="22"/>
                <w:szCs w:val="22"/>
              </w:rPr>
              <w:t>Предельные отклонения геометрических параметров</w:t>
            </w:r>
          </w:p>
        </w:tc>
        <w:tc>
          <w:tcPr>
            <w:tcW w:w="2126" w:type="dxa"/>
            <w:vMerge w:val="restart"/>
            <w:tcBorders>
              <w:top w:val="single" w:sz="6" w:space="0" w:color="000000"/>
              <w:right w:val="single" w:sz="6" w:space="0" w:color="000000"/>
            </w:tcBorders>
          </w:tcPr>
          <w:p w14:paraId="423B865F" w14:textId="77777777" w:rsidR="00FB5D8C" w:rsidRPr="00F940CD" w:rsidRDefault="00FB5D8C" w:rsidP="00442B51">
            <w:pPr>
              <w:spacing w:line="264" w:lineRule="auto"/>
              <w:ind w:right="-48"/>
              <w:rPr>
                <w:sz w:val="22"/>
                <w:szCs w:val="22"/>
              </w:rPr>
            </w:pPr>
            <w:r w:rsidRPr="00F940CD">
              <w:rPr>
                <w:sz w:val="22"/>
                <w:szCs w:val="22"/>
              </w:rPr>
              <w:t>СТБ 1397-2003</w:t>
            </w:r>
          </w:p>
          <w:p w14:paraId="009ECD7F" w14:textId="77777777" w:rsidR="00FB5D8C" w:rsidRPr="00F940CD" w:rsidRDefault="00FB5D8C" w:rsidP="00442B51">
            <w:pPr>
              <w:spacing w:line="264" w:lineRule="auto"/>
              <w:ind w:right="-48"/>
              <w:rPr>
                <w:sz w:val="22"/>
                <w:szCs w:val="22"/>
              </w:rPr>
            </w:pPr>
            <w:r w:rsidRPr="00F940CD">
              <w:rPr>
                <w:sz w:val="22"/>
                <w:szCs w:val="22"/>
              </w:rPr>
              <w:t>ГОСТ 9.032-74</w:t>
            </w:r>
          </w:p>
          <w:p w14:paraId="673E3296" w14:textId="77777777" w:rsidR="00FB5D8C" w:rsidRPr="00F940CD" w:rsidRDefault="00FB5D8C" w:rsidP="00442B51">
            <w:pPr>
              <w:spacing w:line="264" w:lineRule="auto"/>
              <w:ind w:right="-48"/>
              <w:rPr>
                <w:sz w:val="22"/>
                <w:szCs w:val="22"/>
              </w:rPr>
            </w:pPr>
            <w:r w:rsidRPr="00F940CD">
              <w:rPr>
                <w:sz w:val="22"/>
                <w:szCs w:val="22"/>
              </w:rPr>
              <w:t>ГОСТ 3242-79</w:t>
            </w:r>
          </w:p>
          <w:p w14:paraId="5827A033" w14:textId="77777777" w:rsidR="00FB5D8C" w:rsidRPr="00F940CD" w:rsidRDefault="00FB5D8C" w:rsidP="00442B51">
            <w:pPr>
              <w:spacing w:line="264" w:lineRule="auto"/>
              <w:ind w:right="-48"/>
              <w:rPr>
                <w:sz w:val="22"/>
                <w:szCs w:val="22"/>
              </w:rPr>
            </w:pPr>
            <w:r w:rsidRPr="00F940CD">
              <w:rPr>
                <w:sz w:val="22"/>
                <w:szCs w:val="22"/>
              </w:rPr>
              <w:t>ГОСТ 8713-79</w:t>
            </w:r>
          </w:p>
          <w:p w14:paraId="0339A590" w14:textId="77777777" w:rsidR="00FB5D8C" w:rsidRPr="00F940CD" w:rsidRDefault="00FB5D8C" w:rsidP="00442B51">
            <w:pPr>
              <w:spacing w:line="264" w:lineRule="auto"/>
              <w:ind w:right="-48"/>
              <w:rPr>
                <w:sz w:val="22"/>
                <w:szCs w:val="22"/>
              </w:rPr>
            </w:pPr>
            <w:r w:rsidRPr="00F940CD">
              <w:rPr>
                <w:sz w:val="22"/>
                <w:szCs w:val="22"/>
              </w:rPr>
              <w:t>ГОСТ 14771-76</w:t>
            </w:r>
          </w:p>
          <w:p w14:paraId="55914167" w14:textId="77777777" w:rsidR="00FB5D8C" w:rsidRPr="00F940CD" w:rsidRDefault="00B7636B"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4087002F" w14:textId="77777777" w:rsidR="00FB5D8C" w:rsidRPr="00F940CD" w:rsidRDefault="00FB5D8C" w:rsidP="00442B51">
            <w:pPr>
              <w:spacing w:line="264" w:lineRule="auto"/>
              <w:ind w:right="-48"/>
              <w:rPr>
                <w:sz w:val="22"/>
                <w:szCs w:val="22"/>
              </w:rPr>
            </w:pPr>
            <w:r w:rsidRPr="00F940CD">
              <w:rPr>
                <w:sz w:val="22"/>
                <w:szCs w:val="22"/>
              </w:rPr>
              <w:t>СТБ 1397-2003 п.6.3</w:t>
            </w:r>
          </w:p>
          <w:p w14:paraId="161EEDE8" w14:textId="77777777" w:rsidR="00FB5D8C" w:rsidRPr="00F940CD" w:rsidRDefault="00FB5D8C" w:rsidP="00442B51">
            <w:pPr>
              <w:spacing w:line="264" w:lineRule="auto"/>
              <w:ind w:right="-48"/>
              <w:rPr>
                <w:sz w:val="22"/>
                <w:szCs w:val="22"/>
              </w:rPr>
            </w:pPr>
            <w:r w:rsidRPr="00F940CD">
              <w:rPr>
                <w:sz w:val="22"/>
                <w:szCs w:val="22"/>
              </w:rPr>
              <w:t>ГОСТ 26433.0-85</w:t>
            </w:r>
          </w:p>
          <w:p w14:paraId="3B99A729" w14:textId="77777777" w:rsidR="00FB5D8C" w:rsidRPr="00F940CD" w:rsidRDefault="00FB5D8C" w:rsidP="00442B51">
            <w:pPr>
              <w:spacing w:line="264" w:lineRule="auto"/>
              <w:ind w:right="-48"/>
              <w:rPr>
                <w:sz w:val="22"/>
                <w:szCs w:val="22"/>
              </w:rPr>
            </w:pPr>
            <w:r w:rsidRPr="00F940CD">
              <w:rPr>
                <w:sz w:val="22"/>
                <w:szCs w:val="22"/>
              </w:rPr>
              <w:t>ГОСТ 26433.1-89</w:t>
            </w:r>
          </w:p>
        </w:tc>
      </w:tr>
      <w:tr w:rsidR="00F940CD" w:rsidRPr="00F940CD" w14:paraId="77ACE262" w14:textId="77777777" w:rsidTr="00AF4D9B">
        <w:trPr>
          <w:cantSplit/>
          <w:trHeight w:val="360"/>
        </w:trPr>
        <w:tc>
          <w:tcPr>
            <w:tcW w:w="712" w:type="dxa"/>
          </w:tcPr>
          <w:p w14:paraId="18421C81" w14:textId="77777777" w:rsidR="00AF40AC" w:rsidRPr="00F940CD" w:rsidRDefault="00FB5D8C" w:rsidP="00442B51">
            <w:pPr>
              <w:spacing w:line="264" w:lineRule="auto"/>
              <w:ind w:left="-108" w:right="-108"/>
              <w:jc w:val="center"/>
              <w:rPr>
                <w:sz w:val="22"/>
                <w:szCs w:val="22"/>
              </w:rPr>
            </w:pPr>
            <w:r w:rsidRPr="00F940CD">
              <w:rPr>
                <w:sz w:val="22"/>
                <w:szCs w:val="22"/>
              </w:rPr>
              <w:t>128.2</w:t>
            </w:r>
          </w:p>
          <w:p w14:paraId="3B4C4C04" w14:textId="77777777" w:rsidR="00FB5D8C" w:rsidRPr="00F940CD" w:rsidRDefault="00AF40AC" w:rsidP="00442B51">
            <w:pPr>
              <w:spacing w:line="264" w:lineRule="auto"/>
              <w:jc w:val="center"/>
              <w:rPr>
                <w:sz w:val="22"/>
                <w:szCs w:val="22"/>
              </w:rPr>
            </w:pPr>
            <w:r w:rsidRPr="00F940CD">
              <w:rPr>
                <w:sz w:val="22"/>
                <w:szCs w:val="22"/>
              </w:rPr>
              <w:t>*</w:t>
            </w:r>
          </w:p>
        </w:tc>
        <w:tc>
          <w:tcPr>
            <w:tcW w:w="1845" w:type="dxa"/>
            <w:vMerge/>
          </w:tcPr>
          <w:p w14:paraId="790D1668" w14:textId="77777777" w:rsidR="00FB5D8C" w:rsidRPr="00F940CD" w:rsidRDefault="00FB5D8C" w:rsidP="00442B51">
            <w:pPr>
              <w:spacing w:line="264" w:lineRule="auto"/>
              <w:ind w:right="-48"/>
              <w:rPr>
                <w:sz w:val="22"/>
                <w:szCs w:val="22"/>
              </w:rPr>
            </w:pPr>
          </w:p>
        </w:tc>
        <w:tc>
          <w:tcPr>
            <w:tcW w:w="993" w:type="dxa"/>
          </w:tcPr>
          <w:p w14:paraId="062195A3" w14:textId="77777777" w:rsidR="00FB5D8C" w:rsidRPr="00F940CD" w:rsidRDefault="00FB5D8C" w:rsidP="00442B51">
            <w:pPr>
              <w:spacing w:line="264" w:lineRule="auto"/>
              <w:jc w:val="center"/>
              <w:rPr>
                <w:sz w:val="22"/>
                <w:szCs w:val="22"/>
              </w:rPr>
            </w:pPr>
            <w:r w:rsidRPr="00F940CD">
              <w:rPr>
                <w:sz w:val="22"/>
                <w:szCs w:val="22"/>
              </w:rPr>
              <w:t>25.11/ 11.116</w:t>
            </w:r>
          </w:p>
        </w:tc>
        <w:tc>
          <w:tcPr>
            <w:tcW w:w="2124" w:type="dxa"/>
          </w:tcPr>
          <w:p w14:paraId="51763973" w14:textId="77777777" w:rsidR="00FB5D8C" w:rsidRPr="00F940CD" w:rsidRDefault="00FB5D8C" w:rsidP="00442B51">
            <w:pPr>
              <w:spacing w:line="264" w:lineRule="auto"/>
              <w:ind w:right="-108"/>
              <w:rPr>
                <w:sz w:val="22"/>
                <w:szCs w:val="22"/>
              </w:rPr>
            </w:pPr>
            <w:r w:rsidRPr="00F940CD">
              <w:rPr>
                <w:sz w:val="22"/>
                <w:szCs w:val="22"/>
              </w:rPr>
              <w:t>Внешний вид</w:t>
            </w:r>
          </w:p>
          <w:p w14:paraId="3F86C333" w14:textId="77777777" w:rsidR="00FB5D8C" w:rsidRPr="00F940CD" w:rsidRDefault="00FB5D8C" w:rsidP="00442B51">
            <w:pPr>
              <w:spacing w:line="264" w:lineRule="auto"/>
              <w:ind w:right="-108"/>
              <w:rPr>
                <w:sz w:val="22"/>
                <w:szCs w:val="22"/>
              </w:rPr>
            </w:pPr>
            <w:r w:rsidRPr="00F940CD">
              <w:rPr>
                <w:sz w:val="22"/>
                <w:szCs w:val="22"/>
              </w:rPr>
              <w:t>Качество антикоррозионного покрытия</w:t>
            </w:r>
          </w:p>
        </w:tc>
        <w:tc>
          <w:tcPr>
            <w:tcW w:w="2126" w:type="dxa"/>
            <w:vMerge/>
            <w:tcBorders>
              <w:right w:val="single" w:sz="6" w:space="0" w:color="000000"/>
            </w:tcBorders>
          </w:tcPr>
          <w:p w14:paraId="2FFB4DE0" w14:textId="77777777" w:rsidR="00FB5D8C" w:rsidRPr="00F940CD" w:rsidRDefault="00FB5D8C"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56E755C0" w14:textId="77777777" w:rsidR="00FB5D8C" w:rsidRPr="00F940CD" w:rsidRDefault="00FB5D8C" w:rsidP="00442B51">
            <w:pPr>
              <w:spacing w:line="264" w:lineRule="auto"/>
              <w:ind w:right="-48"/>
              <w:rPr>
                <w:sz w:val="22"/>
                <w:szCs w:val="22"/>
              </w:rPr>
            </w:pPr>
            <w:r w:rsidRPr="00F940CD">
              <w:rPr>
                <w:sz w:val="22"/>
                <w:szCs w:val="22"/>
              </w:rPr>
              <w:t>СТБ 1397-2003 п.6.5</w:t>
            </w:r>
          </w:p>
          <w:p w14:paraId="03D19C9E" w14:textId="77777777" w:rsidR="00FB5D8C" w:rsidRPr="00F940CD" w:rsidRDefault="00FB5D8C" w:rsidP="00442B51">
            <w:pPr>
              <w:spacing w:line="264" w:lineRule="auto"/>
              <w:ind w:right="-48"/>
              <w:rPr>
                <w:sz w:val="22"/>
                <w:szCs w:val="22"/>
              </w:rPr>
            </w:pPr>
            <w:r w:rsidRPr="00F940CD">
              <w:rPr>
                <w:sz w:val="22"/>
                <w:szCs w:val="22"/>
              </w:rPr>
              <w:t>ГОСТ 15140-78</w:t>
            </w:r>
            <w:r w:rsidR="00810479" w:rsidRPr="00F940CD">
              <w:rPr>
                <w:sz w:val="22"/>
                <w:szCs w:val="22"/>
              </w:rPr>
              <w:t xml:space="preserve"> </w:t>
            </w:r>
            <w:r w:rsidRPr="00F940CD">
              <w:rPr>
                <w:sz w:val="22"/>
                <w:szCs w:val="22"/>
              </w:rPr>
              <w:t>Метод 2</w:t>
            </w:r>
          </w:p>
          <w:p w14:paraId="1B720229" w14:textId="77777777" w:rsidR="00FB5D8C" w:rsidRPr="00F940CD" w:rsidRDefault="00FB5D8C" w:rsidP="00442B51">
            <w:pPr>
              <w:spacing w:line="264" w:lineRule="auto"/>
              <w:ind w:right="-48"/>
              <w:rPr>
                <w:sz w:val="22"/>
                <w:szCs w:val="22"/>
              </w:rPr>
            </w:pPr>
            <w:r w:rsidRPr="00F940CD">
              <w:rPr>
                <w:sz w:val="22"/>
                <w:szCs w:val="22"/>
              </w:rPr>
              <w:t>ГОСТ 9.032-74</w:t>
            </w:r>
            <w:r w:rsidR="00810479" w:rsidRPr="00F940CD">
              <w:rPr>
                <w:sz w:val="22"/>
                <w:szCs w:val="22"/>
              </w:rPr>
              <w:t xml:space="preserve"> </w:t>
            </w:r>
            <w:r w:rsidRPr="00F940CD">
              <w:rPr>
                <w:sz w:val="22"/>
                <w:szCs w:val="22"/>
              </w:rPr>
              <w:t>п.п. 2.6- 2.8</w:t>
            </w:r>
          </w:p>
          <w:p w14:paraId="7FC9B189" w14:textId="77777777" w:rsidR="00FB5D8C" w:rsidRPr="00F940CD" w:rsidRDefault="00FB5D8C" w:rsidP="00442B51">
            <w:pPr>
              <w:spacing w:line="264" w:lineRule="auto"/>
              <w:ind w:right="-48"/>
              <w:rPr>
                <w:sz w:val="22"/>
                <w:szCs w:val="22"/>
              </w:rPr>
            </w:pPr>
            <w:r w:rsidRPr="00F940CD">
              <w:rPr>
                <w:sz w:val="22"/>
                <w:szCs w:val="22"/>
              </w:rPr>
              <w:t>ГОСТ 9.302-88</w:t>
            </w:r>
            <w:r w:rsidR="00810479" w:rsidRPr="00F940CD">
              <w:rPr>
                <w:sz w:val="22"/>
                <w:szCs w:val="22"/>
              </w:rPr>
              <w:t xml:space="preserve"> </w:t>
            </w:r>
            <w:r w:rsidRPr="00F940CD">
              <w:rPr>
                <w:sz w:val="22"/>
                <w:szCs w:val="22"/>
              </w:rPr>
              <w:t>п.п. 2, 5.8</w:t>
            </w:r>
          </w:p>
        </w:tc>
      </w:tr>
      <w:tr w:rsidR="00F940CD" w:rsidRPr="00F940CD" w14:paraId="5774EB6E" w14:textId="77777777" w:rsidTr="00AF4D9B">
        <w:trPr>
          <w:cantSplit/>
          <w:trHeight w:val="360"/>
        </w:trPr>
        <w:tc>
          <w:tcPr>
            <w:tcW w:w="712" w:type="dxa"/>
          </w:tcPr>
          <w:p w14:paraId="3E75AF21" w14:textId="77777777" w:rsidR="00AF40AC" w:rsidRPr="00F940CD" w:rsidRDefault="00FB5D8C" w:rsidP="00442B51">
            <w:pPr>
              <w:spacing w:line="264" w:lineRule="auto"/>
              <w:ind w:left="-108" w:right="-108"/>
              <w:jc w:val="center"/>
              <w:rPr>
                <w:sz w:val="22"/>
                <w:szCs w:val="22"/>
              </w:rPr>
            </w:pPr>
            <w:r w:rsidRPr="00F940CD">
              <w:rPr>
                <w:sz w:val="22"/>
                <w:szCs w:val="22"/>
              </w:rPr>
              <w:t>128.3</w:t>
            </w:r>
          </w:p>
          <w:p w14:paraId="43CC639F" w14:textId="77777777" w:rsidR="00FB5D8C" w:rsidRPr="00F940CD" w:rsidRDefault="00AF40AC" w:rsidP="00442B51">
            <w:pPr>
              <w:spacing w:line="264" w:lineRule="auto"/>
              <w:jc w:val="center"/>
              <w:rPr>
                <w:sz w:val="22"/>
                <w:szCs w:val="22"/>
              </w:rPr>
            </w:pPr>
            <w:r w:rsidRPr="00F940CD">
              <w:rPr>
                <w:sz w:val="22"/>
                <w:szCs w:val="22"/>
              </w:rPr>
              <w:t>*</w:t>
            </w:r>
          </w:p>
        </w:tc>
        <w:tc>
          <w:tcPr>
            <w:tcW w:w="1845" w:type="dxa"/>
            <w:vMerge w:val="restart"/>
          </w:tcPr>
          <w:p w14:paraId="1316B46A" w14:textId="77777777" w:rsidR="00FB5D8C" w:rsidRPr="00F940CD" w:rsidRDefault="006125A6" w:rsidP="00442B51">
            <w:pPr>
              <w:spacing w:line="264" w:lineRule="auto"/>
              <w:ind w:right="-48"/>
              <w:rPr>
                <w:sz w:val="22"/>
                <w:szCs w:val="22"/>
              </w:rPr>
            </w:pPr>
            <w:r w:rsidRPr="00F940CD">
              <w:rPr>
                <w:sz w:val="22"/>
                <w:szCs w:val="22"/>
              </w:rPr>
              <w:t>Фонари зенитные, аэрационные и светоаэрацион-ные стальные</w:t>
            </w:r>
          </w:p>
        </w:tc>
        <w:tc>
          <w:tcPr>
            <w:tcW w:w="993" w:type="dxa"/>
          </w:tcPr>
          <w:p w14:paraId="6913FE54" w14:textId="77777777" w:rsidR="00FB5D8C" w:rsidRPr="00F940CD" w:rsidRDefault="00FB5D8C" w:rsidP="00442B51">
            <w:pPr>
              <w:spacing w:line="264" w:lineRule="auto"/>
              <w:jc w:val="center"/>
              <w:rPr>
                <w:sz w:val="22"/>
                <w:szCs w:val="22"/>
              </w:rPr>
            </w:pPr>
            <w:r w:rsidRPr="00F940CD">
              <w:rPr>
                <w:sz w:val="22"/>
                <w:szCs w:val="22"/>
              </w:rPr>
              <w:t>25.11/ 11.116</w:t>
            </w:r>
          </w:p>
        </w:tc>
        <w:tc>
          <w:tcPr>
            <w:tcW w:w="2124" w:type="dxa"/>
          </w:tcPr>
          <w:p w14:paraId="3F10C2B8" w14:textId="77777777" w:rsidR="00FB5D8C" w:rsidRPr="00F940CD" w:rsidRDefault="00FB5D8C" w:rsidP="00442B51">
            <w:pPr>
              <w:spacing w:line="264" w:lineRule="auto"/>
              <w:ind w:right="-108"/>
              <w:rPr>
                <w:sz w:val="22"/>
                <w:szCs w:val="22"/>
              </w:rPr>
            </w:pPr>
            <w:r w:rsidRPr="00F940CD">
              <w:rPr>
                <w:rStyle w:val="19"/>
                <w:sz w:val="22"/>
                <w:szCs w:val="22"/>
              </w:rPr>
              <w:t>Отсутствие на поверхности изделий механических повреждений, заусенцев, искривлений, окалины, ржавчины</w:t>
            </w:r>
          </w:p>
        </w:tc>
        <w:tc>
          <w:tcPr>
            <w:tcW w:w="2126" w:type="dxa"/>
            <w:vMerge w:val="restart"/>
            <w:tcBorders>
              <w:right w:val="single" w:sz="6" w:space="0" w:color="000000"/>
            </w:tcBorders>
          </w:tcPr>
          <w:p w14:paraId="010ADD65" w14:textId="77777777" w:rsidR="006125A6" w:rsidRPr="00F940CD" w:rsidRDefault="006125A6" w:rsidP="00442B51">
            <w:pPr>
              <w:spacing w:line="264" w:lineRule="auto"/>
              <w:ind w:right="-48"/>
              <w:rPr>
                <w:sz w:val="22"/>
                <w:szCs w:val="22"/>
              </w:rPr>
            </w:pPr>
            <w:r w:rsidRPr="00F940CD">
              <w:rPr>
                <w:sz w:val="22"/>
                <w:szCs w:val="22"/>
              </w:rPr>
              <w:t>СТБ 1397-2003</w:t>
            </w:r>
          </w:p>
          <w:p w14:paraId="18DC2949" w14:textId="77777777" w:rsidR="006125A6" w:rsidRPr="00F940CD" w:rsidRDefault="006125A6" w:rsidP="00442B51">
            <w:pPr>
              <w:spacing w:line="264" w:lineRule="auto"/>
              <w:ind w:right="-48"/>
              <w:rPr>
                <w:sz w:val="22"/>
                <w:szCs w:val="22"/>
              </w:rPr>
            </w:pPr>
            <w:r w:rsidRPr="00F940CD">
              <w:rPr>
                <w:sz w:val="22"/>
                <w:szCs w:val="22"/>
              </w:rPr>
              <w:t>ГОСТ 9.032-74</w:t>
            </w:r>
          </w:p>
          <w:p w14:paraId="512894D6" w14:textId="77777777" w:rsidR="006125A6" w:rsidRPr="00F940CD" w:rsidRDefault="006125A6" w:rsidP="00442B51">
            <w:pPr>
              <w:spacing w:line="264" w:lineRule="auto"/>
              <w:ind w:right="-48"/>
              <w:rPr>
                <w:sz w:val="22"/>
                <w:szCs w:val="22"/>
              </w:rPr>
            </w:pPr>
            <w:r w:rsidRPr="00F940CD">
              <w:rPr>
                <w:sz w:val="22"/>
                <w:szCs w:val="22"/>
              </w:rPr>
              <w:t>ГОСТ 3242-79</w:t>
            </w:r>
          </w:p>
          <w:p w14:paraId="1CE2A761" w14:textId="77777777" w:rsidR="006125A6" w:rsidRPr="00F940CD" w:rsidRDefault="006125A6" w:rsidP="00442B51">
            <w:pPr>
              <w:spacing w:line="264" w:lineRule="auto"/>
              <w:ind w:right="-48"/>
              <w:rPr>
                <w:sz w:val="22"/>
                <w:szCs w:val="22"/>
              </w:rPr>
            </w:pPr>
            <w:r w:rsidRPr="00F940CD">
              <w:rPr>
                <w:sz w:val="22"/>
                <w:szCs w:val="22"/>
              </w:rPr>
              <w:t>ГОСТ 8713-79</w:t>
            </w:r>
          </w:p>
          <w:p w14:paraId="3E3BF6ED" w14:textId="77777777" w:rsidR="006125A6" w:rsidRPr="00F940CD" w:rsidRDefault="006125A6" w:rsidP="00442B51">
            <w:pPr>
              <w:spacing w:line="264" w:lineRule="auto"/>
              <w:ind w:right="-48"/>
              <w:rPr>
                <w:sz w:val="22"/>
                <w:szCs w:val="22"/>
              </w:rPr>
            </w:pPr>
            <w:r w:rsidRPr="00F940CD">
              <w:rPr>
                <w:sz w:val="22"/>
                <w:szCs w:val="22"/>
              </w:rPr>
              <w:t>ГОСТ 14771-76</w:t>
            </w:r>
          </w:p>
          <w:p w14:paraId="1D7CAEE7" w14:textId="77777777" w:rsidR="00FB5D8C" w:rsidRPr="00F940CD" w:rsidRDefault="00B7636B"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534E8E5C" w14:textId="77777777" w:rsidR="00FB5D8C" w:rsidRPr="00F940CD" w:rsidRDefault="00FB5D8C" w:rsidP="00442B51">
            <w:pPr>
              <w:spacing w:line="264" w:lineRule="auto"/>
              <w:ind w:right="-48"/>
              <w:rPr>
                <w:rStyle w:val="19"/>
                <w:sz w:val="22"/>
                <w:szCs w:val="22"/>
              </w:rPr>
            </w:pPr>
            <w:r w:rsidRPr="00F940CD">
              <w:rPr>
                <w:sz w:val="22"/>
                <w:szCs w:val="22"/>
              </w:rPr>
              <w:t>СТБ 1397-2003 п.</w:t>
            </w:r>
            <w:r w:rsidRPr="00F940CD">
              <w:rPr>
                <w:rStyle w:val="19"/>
                <w:sz w:val="22"/>
                <w:szCs w:val="22"/>
              </w:rPr>
              <w:t>6.5</w:t>
            </w:r>
          </w:p>
          <w:p w14:paraId="07B85357" w14:textId="77777777" w:rsidR="00FB5D8C" w:rsidRPr="00F940CD" w:rsidRDefault="00FB5D8C" w:rsidP="00442B51">
            <w:pPr>
              <w:spacing w:line="264" w:lineRule="auto"/>
              <w:ind w:right="-48"/>
              <w:rPr>
                <w:sz w:val="22"/>
                <w:szCs w:val="22"/>
              </w:rPr>
            </w:pPr>
            <w:r w:rsidRPr="00F940CD">
              <w:rPr>
                <w:sz w:val="22"/>
                <w:szCs w:val="22"/>
              </w:rPr>
              <w:t>ГОСТ 9.032-74</w:t>
            </w:r>
            <w:r w:rsidR="00810479" w:rsidRPr="00F940CD">
              <w:rPr>
                <w:sz w:val="22"/>
                <w:szCs w:val="22"/>
              </w:rPr>
              <w:t xml:space="preserve"> </w:t>
            </w:r>
            <w:r w:rsidRPr="00F940CD">
              <w:rPr>
                <w:sz w:val="22"/>
                <w:szCs w:val="22"/>
              </w:rPr>
              <w:t>п.п. 2.6-2.8</w:t>
            </w:r>
          </w:p>
          <w:p w14:paraId="4561E402" w14:textId="77777777" w:rsidR="00FB5D8C" w:rsidRPr="00F940CD" w:rsidRDefault="00FB5D8C" w:rsidP="00442B51">
            <w:pPr>
              <w:spacing w:line="264" w:lineRule="auto"/>
              <w:ind w:right="-48"/>
              <w:rPr>
                <w:sz w:val="22"/>
                <w:szCs w:val="22"/>
              </w:rPr>
            </w:pPr>
            <w:r w:rsidRPr="00F940CD">
              <w:rPr>
                <w:sz w:val="22"/>
                <w:szCs w:val="22"/>
              </w:rPr>
              <w:t>ГОСТ 9.302-88</w:t>
            </w:r>
            <w:r w:rsidR="00810479" w:rsidRPr="00F940CD">
              <w:rPr>
                <w:sz w:val="22"/>
                <w:szCs w:val="22"/>
              </w:rPr>
              <w:t xml:space="preserve"> </w:t>
            </w:r>
            <w:r w:rsidRPr="00F940CD">
              <w:rPr>
                <w:sz w:val="22"/>
                <w:szCs w:val="22"/>
              </w:rPr>
              <w:t>п.п. 2, 5.8</w:t>
            </w:r>
          </w:p>
        </w:tc>
      </w:tr>
      <w:tr w:rsidR="00F940CD" w:rsidRPr="00F940CD" w14:paraId="44097812" w14:textId="77777777" w:rsidTr="00AF4D9B">
        <w:trPr>
          <w:cantSplit/>
          <w:trHeight w:val="360"/>
        </w:trPr>
        <w:tc>
          <w:tcPr>
            <w:tcW w:w="712" w:type="dxa"/>
          </w:tcPr>
          <w:p w14:paraId="3B78B879" w14:textId="77777777" w:rsidR="00AF40AC" w:rsidRPr="00F940CD" w:rsidRDefault="00FB5D8C" w:rsidP="00442B51">
            <w:pPr>
              <w:spacing w:line="264" w:lineRule="auto"/>
              <w:ind w:left="-108" w:right="-108"/>
              <w:jc w:val="center"/>
              <w:rPr>
                <w:sz w:val="22"/>
                <w:szCs w:val="22"/>
              </w:rPr>
            </w:pPr>
            <w:r w:rsidRPr="00F940CD">
              <w:rPr>
                <w:sz w:val="22"/>
                <w:szCs w:val="22"/>
              </w:rPr>
              <w:t>128.4</w:t>
            </w:r>
          </w:p>
          <w:p w14:paraId="2149C7CF" w14:textId="77777777" w:rsidR="00FB5D8C" w:rsidRPr="00F940CD" w:rsidRDefault="00AF40AC" w:rsidP="00442B51">
            <w:pPr>
              <w:spacing w:line="264" w:lineRule="auto"/>
              <w:jc w:val="center"/>
              <w:rPr>
                <w:sz w:val="22"/>
                <w:szCs w:val="22"/>
              </w:rPr>
            </w:pPr>
            <w:r w:rsidRPr="00F940CD">
              <w:rPr>
                <w:sz w:val="22"/>
                <w:szCs w:val="22"/>
              </w:rPr>
              <w:t>*</w:t>
            </w:r>
          </w:p>
        </w:tc>
        <w:tc>
          <w:tcPr>
            <w:tcW w:w="1845" w:type="dxa"/>
            <w:vMerge/>
          </w:tcPr>
          <w:p w14:paraId="26831F7A" w14:textId="77777777" w:rsidR="00FB5D8C" w:rsidRPr="00F940CD" w:rsidRDefault="00FB5D8C" w:rsidP="00442B51">
            <w:pPr>
              <w:spacing w:line="264" w:lineRule="auto"/>
              <w:ind w:right="-48"/>
              <w:rPr>
                <w:sz w:val="22"/>
                <w:szCs w:val="22"/>
              </w:rPr>
            </w:pPr>
          </w:p>
        </w:tc>
        <w:tc>
          <w:tcPr>
            <w:tcW w:w="993" w:type="dxa"/>
          </w:tcPr>
          <w:p w14:paraId="0F5B458B" w14:textId="77777777" w:rsidR="00FB5D8C" w:rsidRPr="00F940CD" w:rsidRDefault="00FB5D8C" w:rsidP="00442B51">
            <w:pPr>
              <w:spacing w:line="264" w:lineRule="auto"/>
              <w:jc w:val="center"/>
              <w:rPr>
                <w:sz w:val="22"/>
                <w:szCs w:val="22"/>
              </w:rPr>
            </w:pPr>
            <w:r w:rsidRPr="00F940CD">
              <w:rPr>
                <w:sz w:val="22"/>
                <w:szCs w:val="22"/>
              </w:rPr>
              <w:t>25.11/ 11.116</w:t>
            </w:r>
          </w:p>
        </w:tc>
        <w:tc>
          <w:tcPr>
            <w:tcW w:w="2124" w:type="dxa"/>
          </w:tcPr>
          <w:p w14:paraId="3B879E24" w14:textId="77777777" w:rsidR="00FB5D8C" w:rsidRPr="00F940CD" w:rsidRDefault="00FB5D8C" w:rsidP="00442B51">
            <w:pPr>
              <w:pStyle w:val="a3"/>
              <w:spacing w:line="264" w:lineRule="auto"/>
              <w:ind w:right="-108"/>
              <w:rPr>
                <w:sz w:val="22"/>
                <w:szCs w:val="22"/>
              </w:rPr>
            </w:pPr>
            <w:r w:rsidRPr="00F940CD">
              <w:rPr>
                <w:sz w:val="22"/>
                <w:szCs w:val="22"/>
              </w:rPr>
              <w:t>Качество подготовки поверхности</w:t>
            </w:r>
          </w:p>
        </w:tc>
        <w:tc>
          <w:tcPr>
            <w:tcW w:w="2126" w:type="dxa"/>
            <w:vMerge/>
            <w:tcBorders>
              <w:right w:val="single" w:sz="6" w:space="0" w:color="000000"/>
            </w:tcBorders>
          </w:tcPr>
          <w:p w14:paraId="5CCAB134" w14:textId="77777777" w:rsidR="00FB5D8C" w:rsidRPr="00F940CD" w:rsidRDefault="00FB5D8C"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66FD07D5" w14:textId="77777777" w:rsidR="00FB5D8C" w:rsidRPr="00F940CD" w:rsidRDefault="00FB5D8C" w:rsidP="00442B51">
            <w:pPr>
              <w:spacing w:line="264" w:lineRule="auto"/>
              <w:ind w:right="-48"/>
              <w:rPr>
                <w:sz w:val="22"/>
                <w:szCs w:val="22"/>
              </w:rPr>
            </w:pPr>
            <w:r w:rsidRPr="00F940CD">
              <w:rPr>
                <w:sz w:val="22"/>
                <w:szCs w:val="22"/>
              </w:rPr>
              <w:t>СТБ 1397-2003 п.6.4</w:t>
            </w:r>
          </w:p>
          <w:p w14:paraId="14225E75" w14:textId="77777777" w:rsidR="00FB5D8C" w:rsidRPr="00F940CD" w:rsidRDefault="00FB5D8C" w:rsidP="00442B51">
            <w:pPr>
              <w:spacing w:line="264" w:lineRule="auto"/>
              <w:ind w:right="-48"/>
              <w:rPr>
                <w:sz w:val="22"/>
                <w:szCs w:val="22"/>
              </w:rPr>
            </w:pPr>
            <w:r w:rsidRPr="00F940CD">
              <w:rPr>
                <w:sz w:val="22"/>
                <w:szCs w:val="22"/>
              </w:rPr>
              <w:t>ГОСТ 9.402-2004</w:t>
            </w:r>
          </w:p>
          <w:p w14:paraId="058E6D73" w14:textId="77777777" w:rsidR="00FB5D8C" w:rsidRPr="00F940CD" w:rsidRDefault="00FB5D8C" w:rsidP="00442B51">
            <w:pPr>
              <w:spacing w:line="264" w:lineRule="auto"/>
              <w:ind w:right="-48"/>
              <w:rPr>
                <w:sz w:val="22"/>
                <w:szCs w:val="22"/>
              </w:rPr>
            </w:pPr>
            <w:r w:rsidRPr="00F940CD">
              <w:rPr>
                <w:sz w:val="22"/>
                <w:szCs w:val="22"/>
              </w:rPr>
              <w:t>п.п. 6.4.2; 6.4.3; 6.4.4; 6.5</w:t>
            </w:r>
          </w:p>
        </w:tc>
      </w:tr>
      <w:tr w:rsidR="00F940CD" w:rsidRPr="00F940CD" w14:paraId="1B26C753" w14:textId="77777777" w:rsidTr="00AF4D9B">
        <w:trPr>
          <w:cantSplit/>
          <w:trHeight w:val="360"/>
        </w:trPr>
        <w:tc>
          <w:tcPr>
            <w:tcW w:w="712" w:type="dxa"/>
          </w:tcPr>
          <w:p w14:paraId="3A501338" w14:textId="77777777" w:rsidR="00AF40AC" w:rsidRPr="00F940CD" w:rsidRDefault="00FB5D8C" w:rsidP="00442B51">
            <w:pPr>
              <w:tabs>
                <w:tab w:val="center" w:pos="247"/>
              </w:tabs>
              <w:spacing w:line="264" w:lineRule="auto"/>
              <w:ind w:left="-108" w:right="-108"/>
              <w:jc w:val="center"/>
              <w:rPr>
                <w:sz w:val="22"/>
                <w:szCs w:val="22"/>
              </w:rPr>
            </w:pPr>
            <w:r w:rsidRPr="00F940CD">
              <w:rPr>
                <w:sz w:val="22"/>
                <w:szCs w:val="22"/>
              </w:rPr>
              <w:t>128.5</w:t>
            </w:r>
          </w:p>
          <w:p w14:paraId="2CFE2C87" w14:textId="77777777" w:rsidR="00FB5D8C" w:rsidRPr="00F940CD" w:rsidRDefault="00AF40AC" w:rsidP="00442B51">
            <w:pPr>
              <w:spacing w:line="264" w:lineRule="auto"/>
              <w:jc w:val="center"/>
              <w:rPr>
                <w:sz w:val="22"/>
                <w:szCs w:val="22"/>
              </w:rPr>
            </w:pPr>
            <w:r w:rsidRPr="00F940CD">
              <w:rPr>
                <w:sz w:val="22"/>
                <w:szCs w:val="22"/>
              </w:rPr>
              <w:t>*</w:t>
            </w:r>
          </w:p>
        </w:tc>
        <w:tc>
          <w:tcPr>
            <w:tcW w:w="1845" w:type="dxa"/>
            <w:vMerge/>
          </w:tcPr>
          <w:p w14:paraId="2DFF0113" w14:textId="77777777" w:rsidR="00FB5D8C" w:rsidRPr="00F940CD" w:rsidRDefault="00FB5D8C" w:rsidP="00442B51">
            <w:pPr>
              <w:spacing w:line="264" w:lineRule="auto"/>
              <w:ind w:right="-48"/>
              <w:rPr>
                <w:sz w:val="22"/>
                <w:szCs w:val="22"/>
              </w:rPr>
            </w:pPr>
          </w:p>
        </w:tc>
        <w:tc>
          <w:tcPr>
            <w:tcW w:w="993" w:type="dxa"/>
          </w:tcPr>
          <w:p w14:paraId="2AD8FB10" w14:textId="77777777" w:rsidR="00FB5D8C" w:rsidRPr="00F940CD" w:rsidRDefault="00FB5D8C" w:rsidP="00442B51">
            <w:pPr>
              <w:spacing w:line="264" w:lineRule="auto"/>
              <w:jc w:val="center"/>
              <w:rPr>
                <w:sz w:val="22"/>
                <w:szCs w:val="22"/>
              </w:rPr>
            </w:pPr>
            <w:r w:rsidRPr="00F940CD">
              <w:rPr>
                <w:sz w:val="22"/>
                <w:szCs w:val="22"/>
              </w:rPr>
              <w:t>25.11/ 32.089</w:t>
            </w:r>
          </w:p>
        </w:tc>
        <w:tc>
          <w:tcPr>
            <w:tcW w:w="2124" w:type="dxa"/>
          </w:tcPr>
          <w:p w14:paraId="61246163" w14:textId="77777777" w:rsidR="00FB5D8C" w:rsidRPr="00F940CD" w:rsidRDefault="00FB5D8C" w:rsidP="00442B51">
            <w:pPr>
              <w:spacing w:line="264" w:lineRule="auto"/>
              <w:ind w:right="-108"/>
              <w:rPr>
                <w:sz w:val="22"/>
                <w:szCs w:val="22"/>
              </w:rPr>
            </w:pPr>
            <w:r w:rsidRPr="00F940CD">
              <w:rPr>
                <w:sz w:val="22"/>
                <w:szCs w:val="22"/>
              </w:rPr>
              <w:t>Толщина защитного покрытия</w:t>
            </w:r>
          </w:p>
          <w:p w14:paraId="4BB9053B" w14:textId="77777777" w:rsidR="00AF4D9B" w:rsidRPr="00F940CD" w:rsidRDefault="00AF4D9B" w:rsidP="00442B51">
            <w:pPr>
              <w:spacing w:line="264" w:lineRule="auto"/>
              <w:ind w:right="-108"/>
              <w:rPr>
                <w:sz w:val="22"/>
                <w:szCs w:val="22"/>
              </w:rPr>
            </w:pPr>
          </w:p>
        </w:tc>
        <w:tc>
          <w:tcPr>
            <w:tcW w:w="2126" w:type="dxa"/>
            <w:vMerge/>
            <w:tcBorders>
              <w:right w:val="single" w:sz="6" w:space="0" w:color="000000"/>
            </w:tcBorders>
          </w:tcPr>
          <w:p w14:paraId="140A825A" w14:textId="77777777" w:rsidR="00FB5D8C" w:rsidRPr="00F940CD" w:rsidRDefault="00FB5D8C"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723768F8" w14:textId="77777777" w:rsidR="00FB5D8C" w:rsidRPr="00F940CD" w:rsidRDefault="00FB5D8C" w:rsidP="00442B51">
            <w:pPr>
              <w:spacing w:line="264" w:lineRule="auto"/>
              <w:ind w:right="-48"/>
              <w:rPr>
                <w:sz w:val="22"/>
                <w:szCs w:val="22"/>
              </w:rPr>
            </w:pPr>
            <w:r w:rsidRPr="00F940CD">
              <w:rPr>
                <w:sz w:val="22"/>
                <w:szCs w:val="22"/>
              </w:rPr>
              <w:t>СТБ 1397-2003 п.6.6</w:t>
            </w:r>
          </w:p>
          <w:p w14:paraId="52C2EDBA" w14:textId="77777777" w:rsidR="00FB5D8C" w:rsidRPr="00F940CD" w:rsidRDefault="00FB5D8C" w:rsidP="00442B51">
            <w:pPr>
              <w:spacing w:line="264" w:lineRule="auto"/>
              <w:ind w:right="-48"/>
              <w:rPr>
                <w:sz w:val="22"/>
                <w:szCs w:val="22"/>
              </w:rPr>
            </w:pPr>
            <w:r w:rsidRPr="00F940CD">
              <w:rPr>
                <w:sz w:val="22"/>
                <w:szCs w:val="22"/>
              </w:rPr>
              <w:t>ГОСТ 9.302-88 п.3.6</w:t>
            </w:r>
          </w:p>
        </w:tc>
      </w:tr>
    </w:tbl>
    <w:p w14:paraId="39B96AF5" w14:textId="77777777" w:rsidR="00AF4D9B" w:rsidRPr="00F940CD" w:rsidRDefault="00AF4D9B"/>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6DAAE058" w14:textId="77777777" w:rsidTr="00AF4D9B">
        <w:trPr>
          <w:cantSplit/>
          <w:trHeight w:val="360"/>
        </w:trPr>
        <w:tc>
          <w:tcPr>
            <w:tcW w:w="712" w:type="dxa"/>
          </w:tcPr>
          <w:p w14:paraId="19490E80" w14:textId="77777777" w:rsidR="00AF40AC" w:rsidRPr="00F940CD" w:rsidRDefault="00FB5D8C" w:rsidP="00442B51">
            <w:pPr>
              <w:tabs>
                <w:tab w:val="left" w:pos="75"/>
                <w:tab w:val="center" w:pos="247"/>
              </w:tabs>
              <w:spacing w:line="264" w:lineRule="auto"/>
              <w:ind w:left="-108" w:right="-108"/>
              <w:jc w:val="center"/>
              <w:rPr>
                <w:sz w:val="22"/>
                <w:szCs w:val="22"/>
              </w:rPr>
            </w:pPr>
            <w:r w:rsidRPr="00F940CD">
              <w:rPr>
                <w:sz w:val="22"/>
                <w:szCs w:val="22"/>
              </w:rPr>
              <w:lastRenderedPageBreak/>
              <w:t>128.6</w:t>
            </w:r>
          </w:p>
          <w:p w14:paraId="22BE01A5" w14:textId="77777777" w:rsidR="00FB5D8C" w:rsidRPr="00F940CD" w:rsidRDefault="00AF40AC" w:rsidP="00442B51">
            <w:pPr>
              <w:spacing w:line="264" w:lineRule="auto"/>
              <w:jc w:val="center"/>
              <w:rPr>
                <w:sz w:val="22"/>
                <w:szCs w:val="22"/>
              </w:rPr>
            </w:pPr>
            <w:r w:rsidRPr="00F940CD">
              <w:rPr>
                <w:sz w:val="22"/>
                <w:szCs w:val="22"/>
              </w:rPr>
              <w:t>*</w:t>
            </w:r>
          </w:p>
        </w:tc>
        <w:tc>
          <w:tcPr>
            <w:tcW w:w="1845" w:type="dxa"/>
          </w:tcPr>
          <w:p w14:paraId="6E51D2CE" w14:textId="77777777" w:rsidR="00FB5D8C" w:rsidRPr="00F940CD" w:rsidRDefault="00AF4D9B" w:rsidP="00442B51">
            <w:pPr>
              <w:spacing w:line="264" w:lineRule="auto"/>
              <w:ind w:right="-48"/>
              <w:rPr>
                <w:sz w:val="22"/>
                <w:szCs w:val="22"/>
              </w:rPr>
            </w:pPr>
            <w:r w:rsidRPr="00F940CD">
              <w:rPr>
                <w:sz w:val="22"/>
                <w:szCs w:val="22"/>
              </w:rPr>
              <w:t>Фонари зенитные, аэрационные и светоаэрацион-ные стальные</w:t>
            </w:r>
          </w:p>
        </w:tc>
        <w:tc>
          <w:tcPr>
            <w:tcW w:w="993" w:type="dxa"/>
          </w:tcPr>
          <w:p w14:paraId="54112E0F" w14:textId="77777777" w:rsidR="00FB5D8C" w:rsidRPr="00F940CD" w:rsidRDefault="00FB5D8C" w:rsidP="00442B51">
            <w:pPr>
              <w:spacing w:line="264" w:lineRule="auto"/>
              <w:jc w:val="center"/>
              <w:rPr>
                <w:sz w:val="22"/>
                <w:szCs w:val="22"/>
              </w:rPr>
            </w:pPr>
            <w:r w:rsidRPr="00F940CD">
              <w:rPr>
                <w:sz w:val="22"/>
                <w:szCs w:val="22"/>
              </w:rPr>
              <w:t>25.11/ 29.061</w:t>
            </w:r>
            <w:r w:rsidR="00697338" w:rsidRPr="00F940CD">
              <w:rPr>
                <w:sz w:val="22"/>
                <w:szCs w:val="22"/>
              </w:rPr>
              <w:t>, 32.115</w:t>
            </w:r>
          </w:p>
        </w:tc>
        <w:tc>
          <w:tcPr>
            <w:tcW w:w="2124" w:type="dxa"/>
          </w:tcPr>
          <w:p w14:paraId="3220CDCA" w14:textId="77777777" w:rsidR="00FB5D8C" w:rsidRPr="00F940CD" w:rsidRDefault="00FB5D8C" w:rsidP="00442B51">
            <w:pPr>
              <w:spacing w:line="264" w:lineRule="auto"/>
              <w:ind w:right="-108"/>
              <w:rPr>
                <w:sz w:val="22"/>
                <w:szCs w:val="22"/>
              </w:rPr>
            </w:pPr>
            <w:r w:rsidRPr="00F940CD">
              <w:rPr>
                <w:sz w:val="22"/>
                <w:szCs w:val="22"/>
              </w:rPr>
              <w:t>Качество швов сварных соединений.</w:t>
            </w:r>
          </w:p>
          <w:p w14:paraId="2F839E24" w14:textId="77777777" w:rsidR="00FB5D8C" w:rsidRPr="00F940CD" w:rsidRDefault="00FB5D8C" w:rsidP="00442B51">
            <w:pPr>
              <w:spacing w:line="264" w:lineRule="auto"/>
              <w:ind w:right="-108"/>
              <w:rPr>
                <w:sz w:val="22"/>
                <w:szCs w:val="22"/>
              </w:rPr>
            </w:pPr>
            <w:r w:rsidRPr="00F940CD">
              <w:rPr>
                <w:sz w:val="22"/>
                <w:szCs w:val="22"/>
              </w:rPr>
              <w:t>Отклонения размеров сечения швов сварных соединений элементов фонарей</w:t>
            </w:r>
          </w:p>
        </w:tc>
        <w:tc>
          <w:tcPr>
            <w:tcW w:w="2126" w:type="dxa"/>
            <w:tcBorders>
              <w:bottom w:val="single" w:sz="6" w:space="0" w:color="000000"/>
              <w:right w:val="single" w:sz="6" w:space="0" w:color="000000"/>
            </w:tcBorders>
          </w:tcPr>
          <w:p w14:paraId="6756AA29" w14:textId="77777777" w:rsidR="00AF4D9B" w:rsidRPr="00F940CD" w:rsidRDefault="00AF4D9B" w:rsidP="00AF4D9B">
            <w:pPr>
              <w:spacing w:line="264" w:lineRule="auto"/>
              <w:ind w:right="-48"/>
              <w:rPr>
                <w:sz w:val="22"/>
                <w:szCs w:val="22"/>
              </w:rPr>
            </w:pPr>
            <w:r w:rsidRPr="00F940CD">
              <w:rPr>
                <w:sz w:val="22"/>
                <w:szCs w:val="22"/>
              </w:rPr>
              <w:t>СТБ 1397-2003</w:t>
            </w:r>
          </w:p>
          <w:p w14:paraId="02CAD3FF" w14:textId="77777777" w:rsidR="00AF4D9B" w:rsidRPr="00F940CD" w:rsidRDefault="00AF4D9B" w:rsidP="00AF4D9B">
            <w:pPr>
              <w:spacing w:line="264" w:lineRule="auto"/>
              <w:ind w:right="-48"/>
              <w:rPr>
                <w:sz w:val="22"/>
                <w:szCs w:val="22"/>
              </w:rPr>
            </w:pPr>
            <w:r w:rsidRPr="00F940CD">
              <w:rPr>
                <w:sz w:val="22"/>
                <w:szCs w:val="22"/>
              </w:rPr>
              <w:t>ГОСТ 9.032-74</w:t>
            </w:r>
          </w:p>
          <w:p w14:paraId="3A337CBC" w14:textId="77777777" w:rsidR="00AF4D9B" w:rsidRPr="00F940CD" w:rsidRDefault="00AF4D9B" w:rsidP="00AF4D9B">
            <w:pPr>
              <w:spacing w:line="264" w:lineRule="auto"/>
              <w:ind w:right="-48"/>
              <w:rPr>
                <w:sz w:val="22"/>
                <w:szCs w:val="22"/>
              </w:rPr>
            </w:pPr>
            <w:r w:rsidRPr="00F940CD">
              <w:rPr>
                <w:sz w:val="22"/>
                <w:szCs w:val="22"/>
              </w:rPr>
              <w:t>ГОСТ 3242-79</w:t>
            </w:r>
          </w:p>
          <w:p w14:paraId="6444FA62" w14:textId="77777777" w:rsidR="00AF4D9B" w:rsidRPr="00F940CD" w:rsidRDefault="00AF4D9B" w:rsidP="00AF4D9B">
            <w:pPr>
              <w:spacing w:line="264" w:lineRule="auto"/>
              <w:ind w:right="-48"/>
              <w:rPr>
                <w:sz w:val="22"/>
                <w:szCs w:val="22"/>
              </w:rPr>
            </w:pPr>
            <w:r w:rsidRPr="00F940CD">
              <w:rPr>
                <w:sz w:val="22"/>
                <w:szCs w:val="22"/>
              </w:rPr>
              <w:t>ГОСТ 8713-79</w:t>
            </w:r>
          </w:p>
          <w:p w14:paraId="45467A63" w14:textId="77777777" w:rsidR="00AF4D9B" w:rsidRPr="00F940CD" w:rsidRDefault="00AF4D9B" w:rsidP="00AF4D9B">
            <w:pPr>
              <w:spacing w:line="264" w:lineRule="auto"/>
              <w:ind w:right="-48"/>
              <w:rPr>
                <w:sz w:val="22"/>
                <w:szCs w:val="22"/>
              </w:rPr>
            </w:pPr>
            <w:r w:rsidRPr="00F940CD">
              <w:rPr>
                <w:sz w:val="22"/>
                <w:szCs w:val="22"/>
              </w:rPr>
              <w:t>ГОСТ 14771-76</w:t>
            </w:r>
          </w:p>
          <w:p w14:paraId="3BD1FA50" w14:textId="77777777" w:rsidR="00FB5D8C" w:rsidRPr="00F940CD" w:rsidRDefault="00AF4D9B" w:rsidP="00AF4D9B">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017C9A72" w14:textId="77777777" w:rsidR="00FB5D8C" w:rsidRPr="00F940CD" w:rsidRDefault="00FB5D8C" w:rsidP="00442B51">
            <w:pPr>
              <w:spacing w:line="264" w:lineRule="auto"/>
              <w:ind w:right="-48"/>
              <w:rPr>
                <w:sz w:val="22"/>
                <w:szCs w:val="22"/>
              </w:rPr>
            </w:pPr>
            <w:r w:rsidRPr="00F940CD">
              <w:rPr>
                <w:sz w:val="22"/>
                <w:szCs w:val="22"/>
              </w:rPr>
              <w:t>СТБ 1397-2003 п.6.2</w:t>
            </w:r>
          </w:p>
          <w:p w14:paraId="243DB08D" w14:textId="77777777" w:rsidR="00FB5D8C" w:rsidRPr="00F940CD" w:rsidRDefault="00FB5D8C" w:rsidP="00442B51">
            <w:pPr>
              <w:spacing w:line="264" w:lineRule="auto"/>
              <w:ind w:right="-48"/>
              <w:rPr>
                <w:sz w:val="22"/>
                <w:szCs w:val="22"/>
              </w:rPr>
            </w:pPr>
            <w:r w:rsidRPr="00F940CD">
              <w:rPr>
                <w:sz w:val="22"/>
                <w:szCs w:val="22"/>
              </w:rPr>
              <w:t>СТБ 1133-98</w:t>
            </w:r>
          </w:p>
        </w:tc>
      </w:tr>
      <w:tr w:rsidR="00F940CD" w:rsidRPr="00F940CD" w14:paraId="2F468ACF" w14:textId="77777777" w:rsidTr="00AF4D9B">
        <w:trPr>
          <w:cantSplit/>
          <w:trHeight w:val="360"/>
        </w:trPr>
        <w:tc>
          <w:tcPr>
            <w:tcW w:w="712" w:type="dxa"/>
          </w:tcPr>
          <w:p w14:paraId="4F6D947B" w14:textId="77777777" w:rsidR="00AF40AC" w:rsidRPr="00F940CD" w:rsidRDefault="006125A6" w:rsidP="00442B51">
            <w:pPr>
              <w:spacing w:line="264" w:lineRule="auto"/>
              <w:ind w:left="-108" w:right="-108"/>
              <w:jc w:val="center"/>
              <w:rPr>
                <w:sz w:val="22"/>
                <w:szCs w:val="22"/>
              </w:rPr>
            </w:pPr>
            <w:r w:rsidRPr="00F940CD">
              <w:rPr>
                <w:sz w:val="22"/>
                <w:szCs w:val="22"/>
              </w:rPr>
              <w:t>129.1</w:t>
            </w:r>
          </w:p>
          <w:p w14:paraId="39E60255" w14:textId="77777777" w:rsidR="006125A6" w:rsidRPr="00F940CD" w:rsidRDefault="00AF40AC" w:rsidP="00442B51">
            <w:pPr>
              <w:spacing w:line="264" w:lineRule="auto"/>
              <w:jc w:val="center"/>
              <w:rPr>
                <w:sz w:val="22"/>
                <w:szCs w:val="22"/>
              </w:rPr>
            </w:pPr>
            <w:r w:rsidRPr="00F940CD">
              <w:rPr>
                <w:sz w:val="22"/>
                <w:szCs w:val="22"/>
              </w:rPr>
              <w:t>*</w:t>
            </w:r>
          </w:p>
        </w:tc>
        <w:tc>
          <w:tcPr>
            <w:tcW w:w="1845" w:type="dxa"/>
            <w:vMerge w:val="restart"/>
          </w:tcPr>
          <w:p w14:paraId="47F453F1" w14:textId="77777777" w:rsidR="006125A6" w:rsidRPr="00F940CD" w:rsidRDefault="006125A6" w:rsidP="00442B51">
            <w:pPr>
              <w:spacing w:line="264" w:lineRule="auto"/>
              <w:ind w:right="-48"/>
              <w:rPr>
                <w:sz w:val="22"/>
                <w:szCs w:val="22"/>
              </w:rPr>
            </w:pPr>
            <w:r w:rsidRPr="00F940CD">
              <w:rPr>
                <w:sz w:val="22"/>
                <w:szCs w:val="22"/>
              </w:rPr>
              <w:t>Элементы зенитных, аэрационных и светоаэрацион-ных фонарей из алюминиевых сплавов</w:t>
            </w:r>
          </w:p>
        </w:tc>
        <w:tc>
          <w:tcPr>
            <w:tcW w:w="993" w:type="dxa"/>
          </w:tcPr>
          <w:p w14:paraId="03450EF5" w14:textId="77777777" w:rsidR="006125A6" w:rsidRPr="00F940CD" w:rsidRDefault="006125A6" w:rsidP="00442B51">
            <w:pPr>
              <w:spacing w:line="264" w:lineRule="auto"/>
              <w:ind w:left="-110" w:right="-108"/>
              <w:jc w:val="center"/>
              <w:rPr>
                <w:sz w:val="22"/>
                <w:szCs w:val="22"/>
              </w:rPr>
            </w:pPr>
            <w:r w:rsidRPr="00F940CD">
              <w:rPr>
                <w:sz w:val="22"/>
                <w:szCs w:val="22"/>
              </w:rPr>
              <w:t>24.45/ 29.061</w:t>
            </w:r>
          </w:p>
        </w:tc>
        <w:tc>
          <w:tcPr>
            <w:tcW w:w="2124" w:type="dxa"/>
          </w:tcPr>
          <w:p w14:paraId="0B5B8EA5" w14:textId="77777777" w:rsidR="006125A6" w:rsidRPr="00F940CD" w:rsidRDefault="006125A6" w:rsidP="00442B51">
            <w:pPr>
              <w:spacing w:line="264" w:lineRule="auto"/>
              <w:ind w:right="-108"/>
              <w:rPr>
                <w:sz w:val="22"/>
                <w:szCs w:val="22"/>
              </w:rPr>
            </w:pPr>
            <w:r w:rsidRPr="00F940CD">
              <w:rPr>
                <w:sz w:val="22"/>
                <w:szCs w:val="22"/>
              </w:rPr>
              <w:t>Предельные отклонения геометрических параметров</w:t>
            </w:r>
          </w:p>
        </w:tc>
        <w:tc>
          <w:tcPr>
            <w:tcW w:w="2126" w:type="dxa"/>
            <w:vMerge w:val="restart"/>
            <w:tcBorders>
              <w:top w:val="single" w:sz="6" w:space="0" w:color="000000"/>
              <w:right w:val="single" w:sz="6" w:space="0" w:color="000000"/>
            </w:tcBorders>
          </w:tcPr>
          <w:p w14:paraId="527C07EA" w14:textId="77777777" w:rsidR="006125A6" w:rsidRPr="00F940CD" w:rsidRDefault="006125A6" w:rsidP="00442B51">
            <w:pPr>
              <w:spacing w:line="264" w:lineRule="auto"/>
              <w:ind w:right="-48"/>
              <w:rPr>
                <w:sz w:val="22"/>
                <w:szCs w:val="22"/>
              </w:rPr>
            </w:pPr>
            <w:r w:rsidRPr="00F940CD">
              <w:rPr>
                <w:sz w:val="22"/>
                <w:szCs w:val="22"/>
              </w:rPr>
              <w:t>СТБ 1967-2009</w:t>
            </w:r>
          </w:p>
          <w:p w14:paraId="7B4880C6" w14:textId="77777777" w:rsidR="006125A6" w:rsidRPr="00F940CD" w:rsidRDefault="006125A6" w:rsidP="00442B51">
            <w:pPr>
              <w:spacing w:line="264" w:lineRule="auto"/>
              <w:ind w:right="-48"/>
              <w:rPr>
                <w:sz w:val="22"/>
                <w:szCs w:val="22"/>
              </w:rPr>
            </w:pPr>
            <w:r w:rsidRPr="00F940CD">
              <w:rPr>
                <w:sz w:val="22"/>
                <w:szCs w:val="22"/>
              </w:rPr>
              <w:t>ГОСТ 9.032-74</w:t>
            </w:r>
          </w:p>
          <w:p w14:paraId="2781289D" w14:textId="77777777" w:rsidR="006125A6" w:rsidRPr="00F940CD" w:rsidRDefault="006125A6" w:rsidP="00442B51">
            <w:pPr>
              <w:spacing w:line="264" w:lineRule="auto"/>
              <w:ind w:right="-48"/>
              <w:rPr>
                <w:sz w:val="22"/>
                <w:szCs w:val="22"/>
              </w:rPr>
            </w:pPr>
            <w:r w:rsidRPr="00F940CD">
              <w:rPr>
                <w:sz w:val="22"/>
                <w:szCs w:val="22"/>
              </w:rPr>
              <w:t>ГОСТ 3242-79</w:t>
            </w:r>
          </w:p>
          <w:p w14:paraId="20FFCC1B" w14:textId="77777777" w:rsidR="006125A6" w:rsidRPr="00F940CD" w:rsidRDefault="006125A6" w:rsidP="00442B51">
            <w:pPr>
              <w:spacing w:line="264" w:lineRule="auto"/>
              <w:ind w:right="-48"/>
              <w:rPr>
                <w:sz w:val="22"/>
                <w:szCs w:val="22"/>
              </w:rPr>
            </w:pPr>
            <w:r w:rsidRPr="00F940CD">
              <w:rPr>
                <w:sz w:val="22"/>
                <w:szCs w:val="22"/>
              </w:rPr>
              <w:t>ГОСТ 14806-80</w:t>
            </w:r>
          </w:p>
          <w:p w14:paraId="1045DCB6" w14:textId="77777777" w:rsidR="006125A6" w:rsidRPr="00F940CD" w:rsidRDefault="006125A6" w:rsidP="00442B51">
            <w:pPr>
              <w:spacing w:line="264" w:lineRule="auto"/>
              <w:ind w:right="-48"/>
              <w:rPr>
                <w:sz w:val="22"/>
                <w:szCs w:val="22"/>
              </w:rPr>
            </w:pPr>
            <w:r w:rsidRPr="00F940CD">
              <w:rPr>
                <w:sz w:val="22"/>
                <w:szCs w:val="22"/>
              </w:rPr>
              <w:t>ГОСТ 27580-88</w:t>
            </w:r>
          </w:p>
          <w:p w14:paraId="6330EEBB" w14:textId="77777777" w:rsidR="006125A6" w:rsidRPr="00F940CD" w:rsidRDefault="00B7636B"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67437A1C" w14:textId="77777777" w:rsidR="006125A6" w:rsidRPr="00F940CD" w:rsidRDefault="006125A6" w:rsidP="00442B51">
            <w:pPr>
              <w:spacing w:line="264" w:lineRule="auto"/>
              <w:ind w:right="-160"/>
              <w:rPr>
                <w:sz w:val="22"/>
                <w:szCs w:val="22"/>
              </w:rPr>
            </w:pPr>
            <w:r w:rsidRPr="00F940CD">
              <w:rPr>
                <w:sz w:val="22"/>
                <w:szCs w:val="22"/>
              </w:rPr>
              <w:t>СТБ 1967-2009</w:t>
            </w:r>
            <w:r w:rsidR="00810479" w:rsidRPr="00F940CD">
              <w:rPr>
                <w:sz w:val="22"/>
                <w:szCs w:val="22"/>
              </w:rPr>
              <w:t xml:space="preserve"> </w:t>
            </w:r>
            <w:r w:rsidRPr="00F940CD">
              <w:rPr>
                <w:sz w:val="22"/>
                <w:szCs w:val="22"/>
              </w:rPr>
              <w:t>п.3.3</w:t>
            </w:r>
          </w:p>
          <w:p w14:paraId="22B07FE1" w14:textId="77777777" w:rsidR="006125A6" w:rsidRPr="00F940CD" w:rsidRDefault="006125A6" w:rsidP="00442B51">
            <w:pPr>
              <w:spacing w:line="264" w:lineRule="auto"/>
              <w:ind w:right="-160"/>
              <w:rPr>
                <w:sz w:val="22"/>
                <w:szCs w:val="22"/>
              </w:rPr>
            </w:pPr>
            <w:r w:rsidRPr="00F940CD">
              <w:rPr>
                <w:sz w:val="22"/>
                <w:szCs w:val="22"/>
              </w:rPr>
              <w:t>ГОСТ 26433.0-85</w:t>
            </w:r>
          </w:p>
          <w:p w14:paraId="6826B04E" w14:textId="77777777" w:rsidR="006125A6" w:rsidRPr="00F940CD" w:rsidRDefault="006125A6" w:rsidP="00442B51">
            <w:pPr>
              <w:spacing w:line="264" w:lineRule="auto"/>
              <w:ind w:right="-160"/>
              <w:rPr>
                <w:sz w:val="22"/>
                <w:szCs w:val="22"/>
              </w:rPr>
            </w:pPr>
            <w:r w:rsidRPr="00F940CD">
              <w:rPr>
                <w:sz w:val="22"/>
                <w:szCs w:val="22"/>
              </w:rPr>
              <w:t>ГОСТ 26433.1-89</w:t>
            </w:r>
          </w:p>
        </w:tc>
      </w:tr>
      <w:tr w:rsidR="00F940CD" w:rsidRPr="00F940CD" w14:paraId="43B3EEF0" w14:textId="77777777" w:rsidTr="00AF4D9B">
        <w:trPr>
          <w:cantSplit/>
          <w:trHeight w:val="360"/>
        </w:trPr>
        <w:tc>
          <w:tcPr>
            <w:tcW w:w="712" w:type="dxa"/>
          </w:tcPr>
          <w:p w14:paraId="4048054F" w14:textId="77777777" w:rsidR="00AF40AC" w:rsidRPr="00F940CD" w:rsidRDefault="006125A6" w:rsidP="00442B51">
            <w:pPr>
              <w:spacing w:line="264" w:lineRule="auto"/>
              <w:ind w:left="-108" w:right="-108"/>
              <w:jc w:val="center"/>
              <w:rPr>
                <w:sz w:val="22"/>
                <w:szCs w:val="22"/>
              </w:rPr>
            </w:pPr>
            <w:r w:rsidRPr="00F940CD">
              <w:rPr>
                <w:sz w:val="22"/>
                <w:szCs w:val="22"/>
              </w:rPr>
              <w:t>129.2</w:t>
            </w:r>
          </w:p>
          <w:p w14:paraId="260086EF" w14:textId="77777777" w:rsidR="006125A6" w:rsidRPr="00F940CD" w:rsidRDefault="00AF40AC" w:rsidP="00442B51">
            <w:pPr>
              <w:spacing w:line="264" w:lineRule="auto"/>
              <w:jc w:val="center"/>
              <w:rPr>
                <w:sz w:val="22"/>
                <w:szCs w:val="22"/>
              </w:rPr>
            </w:pPr>
            <w:r w:rsidRPr="00F940CD">
              <w:rPr>
                <w:sz w:val="22"/>
                <w:szCs w:val="22"/>
              </w:rPr>
              <w:t>*</w:t>
            </w:r>
          </w:p>
        </w:tc>
        <w:tc>
          <w:tcPr>
            <w:tcW w:w="1845" w:type="dxa"/>
            <w:vMerge/>
          </w:tcPr>
          <w:p w14:paraId="7D45537D" w14:textId="77777777" w:rsidR="006125A6" w:rsidRPr="00F940CD" w:rsidRDefault="006125A6" w:rsidP="00442B51">
            <w:pPr>
              <w:spacing w:line="264" w:lineRule="auto"/>
              <w:ind w:right="-48"/>
              <w:rPr>
                <w:sz w:val="22"/>
                <w:szCs w:val="22"/>
              </w:rPr>
            </w:pPr>
          </w:p>
        </w:tc>
        <w:tc>
          <w:tcPr>
            <w:tcW w:w="993" w:type="dxa"/>
          </w:tcPr>
          <w:p w14:paraId="67A0EC5A" w14:textId="77777777" w:rsidR="006125A6" w:rsidRPr="00F940CD" w:rsidRDefault="006125A6" w:rsidP="00442B51">
            <w:pPr>
              <w:spacing w:line="264" w:lineRule="auto"/>
              <w:ind w:left="-110" w:right="-108"/>
              <w:jc w:val="center"/>
              <w:rPr>
                <w:sz w:val="22"/>
                <w:szCs w:val="22"/>
              </w:rPr>
            </w:pPr>
            <w:r w:rsidRPr="00F940CD">
              <w:rPr>
                <w:sz w:val="22"/>
                <w:szCs w:val="22"/>
              </w:rPr>
              <w:t>24.45/ 11.116, 29.121</w:t>
            </w:r>
          </w:p>
        </w:tc>
        <w:tc>
          <w:tcPr>
            <w:tcW w:w="2124" w:type="dxa"/>
          </w:tcPr>
          <w:p w14:paraId="239821F9" w14:textId="77777777" w:rsidR="006125A6" w:rsidRPr="00F940CD" w:rsidRDefault="006125A6" w:rsidP="00442B51">
            <w:pPr>
              <w:spacing w:line="264" w:lineRule="auto"/>
              <w:ind w:right="-108"/>
              <w:rPr>
                <w:sz w:val="22"/>
                <w:szCs w:val="22"/>
              </w:rPr>
            </w:pPr>
            <w:r w:rsidRPr="00F940CD">
              <w:rPr>
                <w:sz w:val="22"/>
                <w:szCs w:val="22"/>
              </w:rPr>
              <w:t>Внешний вид</w:t>
            </w:r>
          </w:p>
          <w:p w14:paraId="1E5C08CD" w14:textId="77777777" w:rsidR="006125A6" w:rsidRPr="00F940CD" w:rsidRDefault="006125A6" w:rsidP="00442B51">
            <w:pPr>
              <w:spacing w:line="264" w:lineRule="auto"/>
              <w:ind w:right="-108"/>
              <w:rPr>
                <w:sz w:val="22"/>
                <w:szCs w:val="22"/>
              </w:rPr>
            </w:pPr>
            <w:r w:rsidRPr="00F940CD">
              <w:rPr>
                <w:sz w:val="22"/>
                <w:szCs w:val="22"/>
              </w:rPr>
              <w:t>Качество антикоррозионного покрытия</w:t>
            </w:r>
          </w:p>
          <w:p w14:paraId="4BCA74EB" w14:textId="77777777" w:rsidR="006125A6" w:rsidRPr="00F940CD" w:rsidRDefault="006125A6" w:rsidP="00442B51">
            <w:pPr>
              <w:spacing w:line="264" w:lineRule="auto"/>
              <w:ind w:right="-108"/>
              <w:rPr>
                <w:sz w:val="22"/>
                <w:szCs w:val="22"/>
              </w:rPr>
            </w:pPr>
            <w:r w:rsidRPr="00F940CD">
              <w:rPr>
                <w:sz w:val="22"/>
                <w:szCs w:val="22"/>
              </w:rPr>
              <w:t>Прочность сцепления (адгезия) лакокрасочного покрытия</w:t>
            </w:r>
          </w:p>
        </w:tc>
        <w:tc>
          <w:tcPr>
            <w:tcW w:w="2126" w:type="dxa"/>
            <w:vMerge/>
            <w:tcBorders>
              <w:right w:val="single" w:sz="6" w:space="0" w:color="000000"/>
            </w:tcBorders>
          </w:tcPr>
          <w:p w14:paraId="30F42A0C" w14:textId="77777777" w:rsidR="006125A6" w:rsidRPr="00F940CD" w:rsidRDefault="006125A6"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21FDDD90" w14:textId="77777777" w:rsidR="006125A6" w:rsidRPr="00F940CD" w:rsidRDefault="006125A6" w:rsidP="00442B51">
            <w:pPr>
              <w:spacing w:line="264" w:lineRule="auto"/>
              <w:ind w:right="-160"/>
              <w:rPr>
                <w:sz w:val="22"/>
                <w:szCs w:val="22"/>
              </w:rPr>
            </w:pPr>
            <w:r w:rsidRPr="00F940CD">
              <w:rPr>
                <w:sz w:val="22"/>
                <w:szCs w:val="22"/>
              </w:rPr>
              <w:t>СТБ 1967-2009</w:t>
            </w:r>
            <w:r w:rsidR="00810479" w:rsidRPr="00F940CD">
              <w:rPr>
                <w:sz w:val="22"/>
                <w:szCs w:val="22"/>
              </w:rPr>
              <w:t xml:space="preserve"> </w:t>
            </w:r>
            <w:r w:rsidRPr="00F940CD">
              <w:rPr>
                <w:sz w:val="22"/>
                <w:szCs w:val="22"/>
              </w:rPr>
              <w:t>п.п. 6.5, 6.7</w:t>
            </w:r>
          </w:p>
          <w:p w14:paraId="23299091" w14:textId="77777777" w:rsidR="006125A6" w:rsidRPr="00F940CD" w:rsidRDefault="006125A6" w:rsidP="00442B51">
            <w:pPr>
              <w:spacing w:line="264" w:lineRule="auto"/>
              <w:ind w:right="-160"/>
              <w:rPr>
                <w:sz w:val="22"/>
                <w:szCs w:val="22"/>
              </w:rPr>
            </w:pPr>
            <w:r w:rsidRPr="00F940CD">
              <w:rPr>
                <w:sz w:val="22"/>
                <w:szCs w:val="22"/>
              </w:rPr>
              <w:t>ГОСТ 9.032-74</w:t>
            </w:r>
            <w:r w:rsidR="00810479" w:rsidRPr="00F940CD">
              <w:rPr>
                <w:sz w:val="22"/>
                <w:szCs w:val="22"/>
              </w:rPr>
              <w:t xml:space="preserve"> </w:t>
            </w:r>
            <w:r w:rsidRPr="00F940CD">
              <w:rPr>
                <w:sz w:val="22"/>
                <w:szCs w:val="22"/>
              </w:rPr>
              <w:t>п.п. 2.6-2.8</w:t>
            </w:r>
          </w:p>
          <w:p w14:paraId="0C9BC772" w14:textId="77777777" w:rsidR="006125A6" w:rsidRPr="00F940CD" w:rsidRDefault="006125A6" w:rsidP="00442B51">
            <w:pPr>
              <w:spacing w:line="264" w:lineRule="auto"/>
              <w:ind w:right="-160"/>
              <w:rPr>
                <w:sz w:val="22"/>
                <w:szCs w:val="22"/>
              </w:rPr>
            </w:pPr>
            <w:r w:rsidRPr="00F940CD">
              <w:rPr>
                <w:sz w:val="22"/>
                <w:szCs w:val="22"/>
              </w:rPr>
              <w:t>ГОСТ 9.302-88 п.2</w:t>
            </w:r>
          </w:p>
          <w:p w14:paraId="4F3F1FCE" w14:textId="77777777" w:rsidR="006125A6" w:rsidRPr="00F940CD" w:rsidRDefault="006125A6" w:rsidP="00442B51">
            <w:pPr>
              <w:spacing w:line="264" w:lineRule="auto"/>
              <w:ind w:right="-160"/>
              <w:rPr>
                <w:sz w:val="22"/>
                <w:szCs w:val="22"/>
              </w:rPr>
            </w:pPr>
            <w:r w:rsidRPr="00F940CD">
              <w:rPr>
                <w:sz w:val="22"/>
                <w:szCs w:val="22"/>
              </w:rPr>
              <w:t>ГОСТ 15140-78</w:t>
            </w:r>
            <w:r w:rsidR="00810479" w:rsidRPr="00F940CD">
              <w:rPr>
                <w:sz w:val="22"/>
                <w:szCs w:val="22"/>
              </w:rPr>
              <w:t xml:space="preserve"> </w:t>
            </w:r>
            <w:r w:rsidRPr="00F940CD">
              <w:rPr>
                <w:sz w:val="22"/>
                <w:szCs w:val="22"/>
              </w:rPr>
              <w:t>Метод 2</w:t>
            </w:r>
          </w:p>
        </w:tc>
      </w:tr>
      <w:tr w:rsidR="00F940CD" w:rsidRPr="00F940CD" w14:paraId="0AF9A0C1" w14:textId="77777777" w:rsidTr="00AF4D9B">
        <w:trPr>
          <w:cantSplit/>
          <w:trHeight w:val="360"/>
        </w:trPr>
        <w:tc>
          <w:tcPr>
            <w:tcW w:w="712" w:type="dxa"/>
          </w:tcPr>
          <w:p w14:paraId="68E24381" w14:textId="77777777" w:rsidR="00AF40AC" w:rsidRPr="00F940CD" w:rsidRDefault="006125A6" w:rsidP="00442B51">
            <w:pPr>
              <w:spacing w:line="264" w:lineRule="auto"/>
              <w:ind w:left="-108" w:right="-108"/>
              <w:jc w:val="center"/>
              <w:rPr>
                <w:sz w:val="22"/>
                <w:szCs w:val="22"/>
              </w:rPr>
            </w:pPr>
            <w:r w:rsidRPr="00F940CD">
              <w:rPr>
                <w:sz w:val="22"/>
                <w:szCs w:val="22"/>
              </w:rPr>
              <w:t>129.3</w:t>
            </w:r>
          </w:p>
          <w:p w14:paraId="4B448F4B" w14:textId="77777777" w:rsidR="006125A6" w:rsidRPr="00F940CD" w:rsidRDefault="00AF40AC" w:rsidP="00442B51">
            <w:pPr>
              <w:spacing w:line="264" w:lineRule="auto"/>
              <w:jc w:val="center"/>
              <w:rPr>
                <w:sz w:val="22"/>
                <w:szCs w:val="22"/>
              </w:rPr>
            </w:pPr>
            <w:r w:rsidRPr="00F940CD">
              <w:rPr>
                <w:sz w:val="22"/>
                <w:szCs w:val="22"/>
              </w:rPr>
              <w:t>*</w:t>
            </w:r>
          </w:p>
        </w:tc>
        <w:tc>
          <w:tcPr>
            <w:tcW w:w="1845" w:type="dxa"/>
            <w:vMerge/>
          </w:tcPr>
          <w:p w14:paraId="203A0B83" w14:textId="77777777" w:rsidR="006125A6" w:rsidRPr="00F940CD" w:rsidRDefault="006125A6" w:rsidP="00442B51">
            <w:pPr>
              <w:spacing w:line="264" w:lineRule="auto"/>
              <w:ind w:right="-48"/>
              <w:rPr>
                <w:sz w:val="22"/>
                <w:szCs w:val="22"/>
              </w:rPr>
            </w:pPr>
          </w:p>
        </w:tc>
        <w:tc>
          <w:tcPr>
            <w:tcW w:w="993" w:type="dxa"/>
          </w:tcPr>
          <w:p w14:paraId="6DD85D34" w14:textId="77777777" w:rsidR="006125A6" w:rsidRPr="00F940CD" w:rsidRDefault="006125A6" w:rsidP="00442B51">
            <w:pPr>
              <w:spacing w:line="264" w:lineRule="auto"/>
              <w:jc w:val="center"/>
              <w:rPr>
                <w:sz w:val="22"/>
                <w:szCs w:val="22"/>
              </w:rPr>
            </w:pPr>
            <w:r w:rsidRPr="00F940CD">
              <w:rPr>
                <w:sz w:val="22"/>
                <w:szCs w:val="22"/>
              </w:rPr>
              <w:t>24.45/ 11.116</w:t>
            </w:r>
          </w:p>
        </w:tc>
        <w:tc>
          <w:tcPr>
            <w:tcW w:w="2124" w:type="dxa"/>
          </w:tcPr>
          <w:p w14:paraId="207C9212" w14:textId="77777777" w:rsidR="006125A6" w:rsidRPr="00F940CD" w:rsidRDefault="006125A6" w:rsidP="00442B51">
            <w:pPr>
              <w:pStyle w:val="a3"/>
              <w:spacing w:line="264" w:lineRule="auto"/>
              <w:ind w:right="-108"/>
              <w:rPr>
                <w:sz w:val="22"/>
                <w:szCs w:val="22"/>
              </w:rPr>
            </w:pPr>
            <w:r w:rsidRPr="00F940CD">
              <w:rPr>
                <w:sz w:val="22"/>
                <w:szCs w:val="22"/>
              </w:rPr>
              <w:t>Качество подготовки поверхности</w:t>
            </w:r>
          </w:p>
        </w:tc>
        <w:tc>
          <w:tcPr>
            <w:tcW w:w="2126" w:type="dxa"/>
            <w:vMerge/>
            <w:tcBorders>
              <w:right w:val="single" w:sz="6" w:space="0" w:color="000000"/>
            </w:tcBorders>
          </w:tcPr>
          <w:p w14:paraId="65FC91E1" w14:textId="77777777" w:rsidR="006125A6" w:rsidRPr="00F940CD" w:rsidRDefault="006125A6" w:rsidP="00442B51">
            <w:pPr>
              <w:spacing w:line="264" w:lineRule="auto"/>
              <w:ind w:left="-108" w:right="-48"/>
              <w:rPr>
                <w:sz w:val="22"/>
                <w:szCs w:val="22"/>
              </w:rPr>
            </w:pPr>
          </w:p>
        </w:tc>
        <w:tc>
          <w:tcPr>
            <w:tcW w:w="2834" w:type="dxa"/>
            <w:tcBorders>
              <w:top w:val="single" w:sz="6" w:space="0" w:color="000000"/>
              <w:left w:val="single" w:sz="6" w:space="0" w:color="000000"/>
              <w:bottom w:val="single" w:sz="6" w:space="0" w:color="000000"/>
            </w:tcBorders>
          </w:tcPr>
          <w:p w14:paraId="257560AC" w14:textId="77777777" w:rsidR="006125A6" w:rsidRPr="00F940CD" w:rsidRDefault="006125A6" w:rsidP="00442B51">
            <w:pPr>
              <w:spacing w:line="264" w:lineRule="auto"/>
              <w:ind w:right="-160"/>
              <w:rPr>
                <w:sz w:val="22"/>
                <w:szCs w:val="22"/>
              </w:rPr>
            </w:pPr>
            <w:r w:rsidRPr="00F940CD">
              <w:rPr>
                <w:sz w:val="22"/>
                <w:szCs w:val="22"/>
              </w:rPr>
              <w:t>СТБ 1967-2009 п.6.4</w:t>
            </w:r>
          </w:p>
          <w:p w14:paraId="230A6A99" w14:textId="77777777" w:rsidR="006125A6" w:rsidRPr="00F940CD" w:rsidRDefault="006125A6" w:rsidP="00442B51">
            <w:pPr>
              <w:spacing w:line="264" w:lineRule="auto"/>
              <w:ind w:right="-160"/>
              <w:rPr>
                <w:sz w:val="22"/>
                <w:szCs w:val="22"/>
              </w:rPr>
            </w:pPr>
            <w:r w:rsidRPr="00F940CD">
              <w:rPr>
                <w:sz w:val="22"/>
                <w:szCs w:val="22"/>
              </w:rPr>
              <w:t>ГОСТ 9.402-2004</w:t>
            </w:r>
          </w:p>
          <w:p w14:paraId="61A82754" w14:textId="77777777" w:rsidR="006125A6" w:rsidRPr="00F940CD" w:rsidRDefault="006125A6" w:rsidP="00442B51">
            <w:pPr>
              <w:spacing w:line="264" w:lineRule="auto"/>
              <w:ind w:right="-160"/>
              <w:rPr>
                <w:sz w:val="22"/>
                <w:szCs w:val="22"/>
              </w:rPr>
            </w:pPr>
            <w:r w:rsidRPr="00F940CD">
              <w:rPr>
                <w:sz w:val="22"/>
                <w:szCs w:val="22"/>
              </w:rPr>
              <w:t>п.п. 6.4.2, 6.4.3, 6.4.4, 6.5</w:t>
            </w:r>
          </w:p>
        </w:tc>
      </w:tr>
      <w:tr w:rsidR="00F940CD" w:rsidRPr="00F940CD" w14:paraId="06A8B6C7" w14:textId="77777777" w:rsidTr="00AF4D9B">
        <w:trPr>
          <w:cantSplit/>
          <w:trHeight w:val="360"/>
        </w:trPr>
        <w:tc>
          <w:tcPr>
            <w:tcW w:w="712" w:type="dxa"/>
          </w:tcPr>
          <w:p w14:paraId="2598BA6C" w14:textId="77777777" w:rsidR="00AF40AC" w:rsidRPr="00F940CD" w:rsidRDefault="006125A6" w:rsidP="00442B51">
            <w:pPr>
              <w:spacing w:line="264" w:lineRule="auto"/>
              <w:ind w:left="-108" w:right="-108"/>
              <w:jc w:val="center"/>
              <w:rPr>
                <w:sz w:val="22"/>
                <w:szCs w:val="22"/>
              </w:rPr>
            </w:pPr>
            <w:r w:rsidRPr="00F940CD">
              <w:rPr>
                <w:sz w:val="22"/>
                <w:szCs w:val="22"/>
              </w:rPr>
              <w:t>129.4</w:t>
            </w:r>
          </w:p>
          <w:p w14:paraId="6F347E73" w14:textId="77777777" w:rsidR="006125A6" w:rsidRPr="00F940CD" w:rsidRDefault="00AF40AC" w:rsidP="00442B51">
            <w:pPr>
              <w:spacing w:line="264" w:lineRule="auto"/>
              <w:jc w:val="center"/>
              <w:rPr>
                <w:sz w:val="22"/>
                <w:szCs w:val="22"/>
              </w:rPr>
            </w:pPr>
            <w:r w:rsidRPr="00F940CD">
              <w:rPr>
                <w:sz w:val="22"/>
                <w:szCs w:val="22"/>
              </w:rPr>
              <w:t>*</w:t>
            </w:r>
          </w:p>
        </w:tc>
        <w:tc>
          <w:tcPr>
            <w:tcW w:w="1845" w:type="dxa"/>
            <w:vMerge/>
          </w:tcPr>
          <w:p w14:paraId="4BE3EAFA" w14:textId="77777777" w:rsidR="006125A6" w:rsidRPr="00F940CD" w:rsidRDefault="006125A6" w:rsidP="00442B51">
            <w:pPr>
              <w:spacing w:line="264" w:lineRule="auto"/>
              <w:ind w:right="-48"/>
              <w:rPr>
                <w:sz w:val="22"/>
                <w:szCs w:val="22"/>
              </w:rPr>
            </w:pPr>
          </w:p>
        </w:tc>
        <w:tc>
          <w:tcPr>
            <w:tcW w:w="993" w:type="dxa"/>
          </w:tcPr>
          <w:p w14:paraId="01BA5390" w14:textId="77777777" w:rsidR="006125A6" w:rsidRPr="00F940CD" w:rsidRDefault="006125A6" w:rsidP="00442B51">
            <w:pPr>
              <w:spacing w:line="264" w:lineRule="auto"/>
              <w:jc w:val="center"/>
              <w:rPr>
                <w:sz w:val="22"/>
                <w:szCs w:val="22"/>
              </w:rPr>
            </w:pPr>
            <w:r w:rsidRPr="00F940CD">
              <w:rPr>
                <w:sz w:val="22"/>
                <w:szCs w:val="22"/>
              </w:rPr>
              <w:t>24.45/ 32.089</w:t>
            </w:r>
          </w:p>
        </w:tc>
        <w:tc>
          <w:tcPr>
            <w:tcW w:w="2124" w:type="dxa"/>
          </w:tcPr>
          <w:p w14:paraId="64246D83" w14:textId="77777777" w:rsidR="006125A6" w:rsidRPr="00F940CD" w:rsidRDefault="006125A6" w:rsidP="00442B51">
            <w:pPr>
              <w:spacing w:line="264" w:lineRule="auto"/>
              <w:ind w:right="-108"/>
              <w:rPr>
                <w:sz w:val="22"/>
                <w:szCs w:val="22"/>
              </w:rPr>
            </w:pPr>
            <w:r w:rsidRPr="00F940CD">
              <w:rPr>
                <w:sz w:val="22"/>
                <w:szCs w:val="22"/>
              </w:rPr>
              <w:t>Толщина защитного покрытия</w:t>
            </w:r>
          </w:p>
        </w:tc>
        <w:tc>
          <w:tcPr>
            <w:tcW w:w="2126" w:type="dxa"/>
            <w:vMerge/>
            <w:tcBorders>
              <w:right w:val="single" w:sz="6" w:space="0" w:color="000000"/>
            </w:tcBorders>
          </w:tcPr>
          <w:p w14:paraId="648A2F41" w14:textId="77777777" w:rsidR="006125A6" w:rsidRPr="00F940CD" w:rsidRDefault="006125A6"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2443BA57" w14:textId="77777777" w:rsidR="006125A6" w:rsidRPr="00F940CD" w:rsidRDefault="006125A6" w:rsidP="00442B51">
            <w:pPr>
              <w:spacing w:line="264" w:lineRule="auto"/>
              <w:ind w:right="-48"/>
              <w:rPr>
                <w:sz w:val="22"/>
                <w:szCs w:val="22"/>
              </w:rPr>
            </w:pPr>
            <w:r w:rsidRPr="00F940CD">
              <w:rPr>
                <w:sz w:val="22"/>
                <w:szCs w:val="22"/>
              </w:rPr>
              <w:t>СТБ 1967-2009 п.6.6</w:t>
            </w:r>
          </w:p>
          <w:p w14:paraId="55505A65" w14:textId="77777777" w:rsidR="006125A6" w:rsidRPr="00F940CD" w:rsidRDefault="006125A6" w:rsidP="00442B51">
            <w:pPr>
              <w:spacing w:line="264" w:lineRule="auto"/>
              <w:ind w:right="-48"/>
              <w:rPr>
                <w:sz w:val="22"/>
                <w:szCs w:val="22"/>
              </w:rPr>
            </w:pPr>
            <w:r w:rsidRPr="00F940CD">
              <w:rPr>
                <w:sz w:val="22"/>
                <w:szCs w:val="22"/>
              </w:rPr>
              <w:t>ГОСТ 9.302-88 п.3.6</w:t>
            </w:r>
          </w:p>
        </w:tc>
      </w:tr>
      <w:tr w:rsidR="00F940CD" w:rsidRPr="00F940CD" w14:paraId="664E374B" w14:textId="77777777" w:rsidTr="00AF4D9B">
        <w:trPr>
          <w:cantSplit/>
          <w:trHeight w:val="360"/>
        </w:trPr>
        <w:tc>
          <w:tcPr>
            <w:tcW w:w="712" w:type="dxa"/>
          </w:tcPr>
          <w:p w14:paraId="11789ADB" w14:textId="77777777" w:rsidR="00AF40AC" w:rsidRPr="00F940CD" w:rsidRDefault="006125A6" w:rsidP="00442B51">
            <w:pPr>
              <w:tabs>
                <w:tab w:val="center" w:pos="247"/>
              </w:tabs>
              <w:spacing w:line="264" w:lineRule="auto"/>
              <w:ind w:left="-108" w:right="-108"/>
              <w:jc w:val="center"/>
              <w:rPr>
                <w:sz w:val="22"/>
                <w:szCs w:val="22"/>
              </w:rPr>
            </w:pPr>
            <w:r w:rsidRPr="00F940CD">
              <w:rPr>
                <w:sz w:val="22"/>
                <w:szCs w:val="22"/>
              </w:rPr>
              <w:t>129.5</w:t>
            </w:r>
          </w:p>
          <w:p w14:paraId="5AD97DA0" w14:textId="77777777" w:rsidR="006125A6" w:rsidRPr="00F940CD" w:rsidRDefault="00AF40AC" w:rsidP="00442B51">
            <w:pPr>
              <w:spacing w:line="264" w:lineRule="auto"/>
              <w:jc w:val="center"/>
              <w:rPr>
                <w:sz w:val="22"/>
                <w:szCs w:val="22"/>
              </w:rPr>
            </w:pPr>
            <w:r w:rsidRPr="00F940CD">
              <w:rPr>
                <w:sz w:val="22"/>
                <w:szCs w:val="22"/>
              </w:rPr>
              <w:t>*</w:t>
            </w:r>
          </w:p>
        </w:tc>
        <w:tc>
          <w:tcPr>
            <w:tcW w:w="1845" w:type="dxa"/>
            <w:vMerge/>
          </w:tcPr>
          <w:p w14:paraId="64B55A8F" w14:textId="77777777" w:rsidR="006125A6" w:rsidRPr="00F940CD" w:rsidRDefault="006125A6" w:rsidP="00442B51">
            <w:pPr>
              <w:spacing w:line="264" w:lineRule="auto"/>
              <w:ind w:right="-48"/>
              <w:rPr>
                <w:sz w:val="22"/>
                <w:szCs w:val="22"/>
              </w:rPr>
            </w:pPr>
          </w:p>
        </w:tc>
        <w:tc>
          <w:tcPr>
            <w:tcW w:w="993" w:type="dxa"/>
          </w:tcPr>
          <w:p w14:paraId="1C600E52" w14:textId="77777777" w:rsidR="006125A6" w:rsidRPr="00F940CD" w:rsidRDefault="006125A6" w:rsidP="00442B51">
            <w:pPr>
              <w:spacing w:line="264" w:lineRule="auto"/>
              <w:jc w:val="center"/>
              <w:rPr>
                <w:sz w:val="22"/>
                <w:szCs w:val="22"/>
              </w:rPr>
            </w:pPr>
            <w:r w:rsidRPr="00F940CD">
              <w:rPr>
                <w:sz w:val="22"/>
                <w:szCs w:val="22"/>
              </w:rPr>
              <w:t>24.45/ 29.061</w:t>
            </w:r>
            <w:r w:rsidR="00697338" w:rsidRPr="00F940CD">
              <w:rPr>
                <w:sz w:val="22"/>
                <w:szCs w:val="22"/>
              </w:rPr>
              <w:t>, 32.115</w:t>
            </w:r>
          </w:p>
        </w:tc>
        <w:tc>
          <w:tcPr>
            <w:tcW w:w="2124" w:type="dxa"/>
          </w:tcPr>
          <w:p w14:paraId="2C12289F" w14:textId="77777777" w:rsidR="006125A6" w:rsidRPr="00F940CD" w:rsidRDefault="006125A6" w:rsidP="00442B51">
            <w:pPr>
              <w:spacing w:line="264" w:lineRule="auto"/>
              <w:ind w:right="-108"/>
              <w:rPr>
                <w:sz w:val="22"/>
                <w:szCs w:val="22"/>
              </w:rPr>
            </w:pPr>
            <w:r w:rsidRPr="00F940CD">
              <w:rPr>
                <w:sz w:val="22"/>
                <w:szCs w:val="22"/>
              </w:rPr>
              <w:t>Качество швов сварных соединений.</w:t>
            </w:r>
          </w:p>
          <w:p w14:paraId="4FAD2484" w14:textId="77777777" w:rsidR="006125A6" w:rsidRPr="00F940CD" w:rsidRDefault="006125A6" w:rsidP="00442B51">
            <w:pPr>
              <w:spacing w:line="264" w:lineRule="auto"/>
              <w:ind w:right="-108"/>
              <w:rPr>
                <w:sz w:val="22"/>
                <w:szCs w:val="22"/>
              </w:rPr>
            </w:pPr>
            <w:r w:rsidRPr="00F940CD">
              <w:rPr>
                <w:sz w:val="22"/>
                <w:szCs w:val="22"/>
              </w:rPr>
              <w:t>Отклонения размеров сечения швов сварных соединений элементов фонарей</w:t>
            </w:r>
          </w:p>
        </w:tc>
        <w:tc>
          <w:tcPr>
            <w:tcW w:w="2126" w:type="dxa"/>
            <w:vMerge/>
            <w:tcBorders>
              <w:bottom w:val="single" w:sz="6" w:space="0" w:color="000000"/>
              <w:right w:val="single" w:sz="6" w:space="0" w:color="000000"/>
            </w:tcBorders>
          </w:tcPr>
          <w:p w14:paraId="405EC41B" w14:textId="77777777" w:rsidR="006125A6" w:rsidRPr="00F940CD" w:rsidRDefault="006125A6"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0E9605B8" w14:textId="77777777" w:rsidR="006125A6" w:rsidRPr="00F940CD" w:rsidRDefault="006125A6" w:rsidP="00442B51">
            <w:pPr>
              <w:spacing w:line="264" w:lineRule="auto"/>
              <w:ind w:right="-102"/>
              <w:rPr>
                <w:sz w:val="22"/>
                <w:szCs w:val="22"/>
              </w:rPr>
            </w:pPr>
            <w:r w:rsidRPr="00F940CD">
              <w:rPr>
                <w:sz w:val="22"/>
                <w:szCs w:val="22"/>
              </w:rPr>
              <w:t>СТБ 1967-2009</w:t>
            </w:r>
            <w:r w:rsidR="00810479" w:rsidRPr="00F940CD">
              <w:rPr>
                <w:sz w:val="22"/>
                <w:szCs w:val="22"/>
              </w:rPr>
              <w:t xml:space="preserve"> </w:t>
            </w:r>
            <w:r w:rsidRPr="00F940CD">
              <w:rPr>
                <w:sz w:val="22"/>
                <w:szCs w:val="22"/>
              </w:rPr>
              <w:t xml:space="preserve">п.п. 6.1, 6.2 </w:t>
            </w:r>
          </w:p>
          <w:p w14:paraId="2C662961" w14:textId="77777777" w:rsidR="006125A6" w:rsidRPr="00F940CD" w:rsidRDefault="006125A6" w:rsidP="00442B51">
            <w:pPr>
              <w:spacing w:line="264" w:lineRule="auto"/>
              <w:ind w:right="-48"/>
              <w:rPr>
                <w:sz w:val="22"/>
                <w:szCs w:val="22"/>
              </w:rPr>
            </w:pPr>
            <w:r w:rsidRPr="00F940CD">
              <w:rPr>
                <w:sz w:val="22"/>
                <w:szCs w:val="22"/>
              </w:rPr>
              <w:t>СТБ 1133-98</w:t>
            </w:r>
          </w:p>
        </w:tc>
      </w:tr>
      <w:tr w:rsidR="00F940CD" w:rsidRPr="00F940CD" w14:paraId="060D6389" w14:textId="77777777" w:rsidTr="00AF4D9B">
        <w:trPr>
          <w:cantSplit/>
          <w:trHeight w:val="360"/>
        </w:trPr>
        <w:tc>
          <w:tcPr>
            <w:tcW w:w="712" w:type="dxa"/>
          </w:tcPr>
          <w:p w14:paraId="61AC15E8" w14:textId="77777777" w:rsidR="003B2335" w:rsidRPr="00F940CD" w:rsidRDefault="003B2335" w:rsidP="00442B51">
            <w:pPr>
              <w:spacing w:line="264" w:lineRule="auto"/>
              <w:ind w:left="-108" w:right="-108"/>
              <w:jc w:val="center"/>
              <w:rPr>
                <w:sz w:val="22"/>
                <w:szCs w:val="22"/>
              </w:rPr>
            </w:pPr>
            <w:r w:rsidRPr="00F940CD">
              <w:rPr>
                <w:sz w:val="22"/>
                <w:szCs w:val="22"/>
              </w:rPr>
              <w:t>130.1</w:t>
            </w:r>
          </w:p>
          <w:p w14:paraId="21D14112" w14:textId="77777777" w:rsidR="003B2335" w:rsidRPr="00F940CD" w:rsidRDefault="003B2335" w:rsidP="00442B51">
            <w:pPr>
              <w:spacing w:line="264" w:lineRule="auto"/>
              <w:rPr>
                <w:sz w:val="22"/>
                <w:szCs w:val="22"/>
              </w:rPr>
            </w:pPr>
            <w:r w:rsidRPr="00F940CD">
              <w:rPr>
                <w:sz w:val="22"/>
                <w:szCs w:val="22"/>
              </w:rPr>
              <w:t>*</w:t>
            </w:r>
          </w:p>
        </w:tc>
        <w:tc>
          <w:tcPr>
            <w:tcW w:w="1845" w:type="dxa"/>
            <w:vMerge w:val="restart"/>
          </w:tcPr>
          <w:p w14:paraId="73BA1691" w14:textId="77777777" w:rsidR="003B2335" w:rsidRPr="00F940CD" w:rsidRDefault="003B2335" w:rsidP="00442B51">
            <w:pPr>
              <w:spacing w:line="264" w:lineRule="auto"/>
              <w:ind w:right="-48"/>
              <w:rPr>
                <w:sz w:val="22"/>
                <w:szCs w:val="22"/>
              </w:rPr>
            </w:pPr>
            <w:r w:rsidRPr="00F940CD">
              <w:rPr>
                <w:sz w:val="22"/>
                <w:szCs w:val="22"/>
              </w:rPr>
              <w:t>Стеклоизделия для мебели</w:t>
            </w:r>
          </w:p>
        </w:tc>
        <w:tc>
          <w:tcPr>
            <w:tcW w:w="993" w:type="dxa"/>
          </w:tcPr>
          <w:p w14:paraId="4500C05F" w14:textId="77777777" w:rsidR="003B2335" w:rsidRPr="00F940CD" w:rsidRDefault="003B2335" w:rsidP="00442B51">
            <w:pPr>
              <w:spacing w:line="264" w:lineRule="auto"/>
              <w:ind w:left="-110" w:right="-108"/>
              <w:jc w:val="center"/>
              <w:rPr>
                <w:sz w:val="22"/>
                <w:szCs w:val="22"/>
              </w:rPr>
            </w:pPr>
            <w:r w:rsidRPr="00F940CD">
              <w:rPr>
                <w:sz w:val="22"/>
                <w:szCs w:val="22"/>
              </w:rPr>
              <w:t>23.13/ 26.095</w:t>
            </w:r>
          </w:p>
        </w:tc>
        <w:tc>
          <w:tcPr>
            <w:tcW w:w="2124" w:type="dxa"/>
          </w:tcPr>
          <w:p w14:paraId="48E0D48D" w14:textId="77777777" w:rsidR="003B2335" w:rsidRPr="00F940CD" w:rsidRDefault="003B2335" w:rsidP="00442B51">
            <w:pPr>
              <w:spacing w:line="264" w:lineRule="auto"/>
              <w:ind w:right="-108"/>
              <w:rPr>
                <w:sz w:val="22"/>
                <w:szCs w:val="22"/>
              </w:rPr>
            </w:pPr>
            <w:r w:rsidRPr="00F940CD">
              <w:rPr>
                <w:sz w:val="22"/>
                <w:szCs w:val="22"/>
              </w:rPr>
              <w:t>Механическая прочность</w:t>
            </w:r>
          </w:p>
        </w:tc>
        <w:tc>
          <w:tcPr>
            <w:tcW w:w="2126" w:type="dxa"/>
            <w:vMerge w:val="restart"/>
            <w:tcBorders>
              <w:top w:val="single" w:sz="6" w:space="0" w:color="000000"/>
              <w:right w:val="single" w:sz="6" w:space="0" w:color="000000"/>
            </w:tcBorders>
          </w:tcPr>
          <w:p w14:paraId="74470F78" w14:textId="77777777" w:rsidR="003B2335" w:rsidRPr="00F940CD" w:rsidRDefault="003B2335" w:rsidP="00442B51">
            <w:pPr>
              <w:spacing w:line="264" w:lineRule="auto"/>
              <w:ind w:right="-48"/>
              <w:rPr>
                <w:sz w:val="22"/>
                <w:szCs w:val="22"/>
              </w:rPr>
            </w:pPr>
            <w:r w:rsidRPr="00F940CD">
              <w:rPr>
                <w:sz w:val="22"/>
                <w:szCs w:val="22"/>
              </w:rPr>
              <w:t>ГОСТ 6799-2005</w:t>
            </w:r>
          </w:p>
          <w:p w14:paraId="65295E29" w14:textId="77777777" w:rsidR="003B2335" w:rsidRPr="00F940CD" w:rsidRDefault="003B2335" w:rsidP="00442B51">
            <w:pPr>
              <w:spacing w:line="264" w:lineRule="auto"/>
              <w:ind w:right="-48"/>
              <w:rPr>
                <w:sz w:val="22"/>
                <w:szCs w:val="22"/>
              </w:rPr>
            </w:pPr>
            <w:r w:rsidRPr="00F940CD">
              <w:rPr>
                <w:sz w:val="22"/>
                <w:szCs w:val="22"/>
              </w:rPr>
              <w:t>ГОСТ 6799-2021</w:t>
            </w:r>
          </w:p>
          <w:p w14:paraId="7F0E3690" w14:textId="77777777" w:rsidR="003B2335" w:rsidRPr="00F940CD" w:rsidRDefault="003B2335" w:rsidP="00442B51">
            <w:pPr>
              <w:spacing w:line="264" w:lineRule="auto"/>
              <w:ind w:right="-4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bottom w:val="single" w:sz="6" w:space="0" w:color="000000"/>
            </w:tcBorders>
          </w:tcPr>
          <w:p w14:paraId="5F503330" w14:textId="77777777" w:rsidR="003B2335" w:rsidRPr="00F940CD" w:rsidRDefault="003B2335" w:rsidP="00442B51">
            <w:pPr>
              <w:spacing w:line="264" w:lineRule="auto"/>
              <w:ind w:right="-48"/>
              <w:rPr>
                <w:sz w:val="22"/>
                <w:szCs w:val="22"/>
              </w:rPr>
            </w:pPr>
            <w:r w:rsidRPr="00F940CD">
              <w:rPr>
                <w:sz w:val="22"/>
                <w:szCs w:val="22"/>
              </w:rPr>
              <w:t>ГОСТ 6799-2005 п.7.9</w:t>
            </w:r>
          </w:p>
          <w:p w14:paraId="22C8A277" w14:textId="77777777" w:rsidR="003B2335" w:rsidRPr="00F940CD" w:rsidRDefault="003B2335" w:rsidP="00442B51">
            <w:pPr>
              <w:spacing w:line="264" w:lineRule="auto"/>
              <w:ind w:right="-48"/>
              <w:rPr>
                <w:sz w:val="22"/>
                <w:szCs w:val="22"/>
              </w:rPr>
            </w:pPr>
            <w:r w:rsidRPr="00F940CD">
              <w:rPr>
                <w:sz w:val="22"/>
                <w:szCs w:val="22"/>
              </w:rPr>
              <w:t>ГОСТ 30698-2014 п.9.9</w:t>
            </w:r>
          </w:p>
        </w:tc>
      </w:tr>
      <w:tr w:rsidR="00F940CD" w:rsidRPr="00F940CD" w14:paraId="323EA828" w14:textId="77777777" w:rsidTr="00AF4D9B">
        <w:trPr>
          <w:cantSplit/>
          <w:trHeight w:val="360"/>
        </w:trPr>
        <w:tc>
          <w:tcPr>
            <w:tcW w:w="712" w:type="dxa"/>
          </w:tcPr>
          <w:p w14:paraId="4AB02A01" w14:textId="77777777" w:rsidR="003B2335" w:rsidRPr="00F940CD" w:rsidRDefault="003B2335" w:rsidP="00442B51">
            <w:pPr>
              <w:spacing w:line="264" w:lineRule="auto"/>
              <w:ind w:left="-108" w:right="-108"/>
              <w:jc w:val="center"/>
              <w:rPr>
                <w:sz w:val="22"/>
                <w:szCs w:val="22"/>
              </w:rPr>
            </w:pPr>
            <w:r w:rsidRPr="00F940CD">
              <w:rPr>
                <w:sz w:val="22"/>
                <w:szCs w:val="22"/>
              </w:rPr>
              <w:t>130.2</w:t>
            </w:r>
          </w:p>
          <w:p w14:paraId="63483AC8" w14:textId="77777777" w:rsidR="003B2335" w:rsidRPr="00F940CD" w:rsidRDefault="003B2335" w:rsidP="00442B51">
            <w:pPr>
              <w:spacing w:line="264" w:lineRule="auto"/>
              <w:rPr>
                <w:sz w:val="22"/>
                <w:szCs w:val="22"/>
              </w:rPr>
            </w:pPr>
            <w:r w:rsidRPr="00F940CD">
              <w:rPr>
                <w:sz w:val="22"/>
                <w:szCs w:val="22"/>
              </w:rPr>
              <w:t>*</w:t>
            </w:r>
          </w:p>
        </w:tc>
        <w:tc>
          <w:tcPr>
            <w:tcW w:w="1845" w:type="dxa"/>
            <w:vMerge/>
          </w:tcPr>
          <w:p w14:paraId="6504035D" w14:textId="77777777" w:rsidR="003B2335" w:rsidRPr="00F940CD" w:rsidRDefault="003B2335" w:rsidP="00442B51">
            <w:pPr>
              <w:spacing w:line="264" w:lineRule="auto"/>
              <w:ind w:right="-48"/>
              <w:rPr>
                <w:sz w:val="22"/>
                <w:szCs w:val="22"/>
              </w:rPr>
            </w:pPr>
          </w:p>
        </w:tc>
        <w:tc>
          <w:tcPr>
            <w:tcW w:w="993" w:type="dxa"/>
          </w:tcPr>
          <w:p w14:paraId="6601F886" w14:textId="77777777" w:rsidR="003B2335" w:rsidRPr="00F940CD" w:rsidRDefault="003B2335" w:rsidP="00442B51">
            <w:pPr>
              <w:spacing w:line="264" w:lineRule="auto"/>
              <w:jc w:val="center"/>
              <w:rPr>
                <w:sz w:val="22"/>
                <w:szCs w:val="22"/>
              </w:rPr>
            </w:pPr>
            <w:r w:rsidRPr="00F940CD">
              <w:rPr>
                <w:sz w:val="22"/>
                <w:szCs w:val="22"/>
              </w:rPr>
              <w:t>23.13/ 26.095</w:t>
            </w:r>
          </w:p>
        </w:tc>
        <w:tc>
          <w:tcPr>
            <w:tcW w:w="2124" w:type="dxa"/>
          </w:tcPr>
          <w:p w14:paraId="74A8228A" w14:textId="77777777" w:rsidR="003B2335" w:rsidRPr="00F940CD" w:rsidRDefault="003B2335" w:rsidP="00442B51">
            <w:pPr>
              <w:spacing w:line="264" w:lineRule="auto"/>
              <w:ind w:right="-108"/>
              <w:rPr>
                <w:sz w:val="22"/>
                <w:szCs w:val="22"/>
              </w:rPr>
            </w:pPr>
            <w:r w:rsidRPr="00F940CD">
              <w:rPr>
                <w:sz w:val="22"/>
                <w:szCs w:val="22"/>
              </w:rPr>
              <w:t>Характер разрушения закаленных изделий</w:t>
            </w:r>
          </w:p>
        </w:tc>
        <w:tc>
          <w:tcPr>
            <w:tcW w:w="2126" w:type="dxa"/>
            <w:vMerge/>
            <w:tcBorders>
              <w:right w:val="single" w:sz="6" w:space="0" w:color="000000"/>
            </w:tcBorders>
          </w:tcPr>
          <w:p w14:paraId="7141FD9E" w14:textId="77777777" w:rsidR="003B2335" w:rsidRPr="00F940CD" w:rsidRDefault="003B233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0BAB8F69" w14:textId="77777777" w:rsidR="003B2335" w:rsidRPr="00F940CD" w:rsidRDefault="003B2335" w:rsidP="00442B51">
            <w:pPr>
              <w:spacing w:line="264" w:lineRule="auto"/>
              <w:ind w:right="-48"/>
              <w:rPr>
                <w:sz w:val="22"/>
                <w:szCs w:val="22"/>
              </w:rPr>
            </w:pPr>
            <w:r w:rsidRPr="00F940CD">
              <w:rPr>
                <w:sz w:val="22"/>
                <w:szCs w:val="22"/>
              </w:rPr>
              <w:t>ГОСТ 6799-2005 п.7.9</w:t>
            </w:r>
          </w:p>
          <w:p w14:paraId="4FA9701B" w14:textId="77777777" w:rsidR="003B2335" w:rsidRPr="00F940CD" w:rsidRDefault="003B2335" w:rsidP="00442B51">
            <w:pPr>
              <w:spacing w:line="264" w:lineRule="auto"/>
              <w:ind w:right="-48"/>
              <w:rPr>
                <w:sz w:val="22"/>
                <w:szCs w:val="22"/>
              </w:rPr>
            </w:pPr>
            <w:r w:rsidRPr="00F940CD">
              <w:rPr>
                <w:sz w:val="22"/>
                <w:szCs w:val="22"/>
              </w:rPr>
              <w:t>ГОСТ 30698-2014 п.9.10</w:t>
            </w:r>
          </w:p>
        </w:tc>
      </w:tr>
      <w:tr w:rsidR="00F940CD" w:rsidRPr="00F940CD" w14:paraId="37761E84" w14:textId="77777777" w:rsidTr="00AF4D9B">
        <w:trPr>
          <w:cantSplit/>
          <w:trHeight w:val="360"/>
        </w:trPr>
        <w:tc>
          <w:tcPr>
            <w:tcW w:w="712" w:type="dxa"/>
          </w:tcPr>
          <w:p w14:paraId="28C5D309" w14:textId="77777777" w:rsidR="003B2335" w:rsidRPr="00F940CD" w:rsidRDefault="003B2335" w:rsidP="00442B51">
            <w:pPr>
              <w:spacing w:line="264" w:lineRule="auto"/>
              <w:ind w:left="-108" w:right="-108"/>
              <w:jc w:val="center"/>
              <w:rPr>
                <w:sz w:val="22"/>
                <w:szCs w:val="22"/>
              </w:rPr>
            </w:pPr>
            <w:r w:rsidRPr="00F940CD">
              <w:rPr>
                <w:sz w:val="22"/>
                <w:szCs w:val="22"/>
              </w:rPr>
              <w:t>130.3</w:t>
            </w:r>
          </w:p>
          <w:p w14:paraId="483DC534" w14:textId="77777777" w:rsidR="003B2335" w:rsidRPr="00F940CD" w:rsidRDefault="003B2335" w:rsidP="00442B51">
            <w:pPr>
              <w:spacing w:line="264" w:lineRule="auto"/>
              <w:ind w:left="-108" w:right="-108"/>
              <w:jc w:val="center"/>
              <w:rPr>
                <w:sz w:val="22"/>
                <w:szCs w:val="22"/>
              </w:rPr>
            </w:pPr>
            <w:r w:rsidRPr="00F940CD">
              <w:rPr>
                <w:sz w:val="22"/>
                <w:szCs w:val="22"/>
              </w:rPr>
              <w:t>*</w:t>
            </w:r>
          </w:p>
        </w:tc>
        <w:tc>
          <w:tcPr>
            <w:tcW w:w="1845" w:type="dxa"/>
            <w:vMerge/>
          </w:tcPr>
          <w:p w14:paraId="04C339EE" w14:textId="77777777" w:rsidR="003B2335" w:rsidRPr="00F940CD" w:rsidRDefault="003B2335" w:rsidP="00442B51">
            <w:pPr>
              <w:spacing w:line="264" w:lineRule="auto"/>
              <w:ind w:right="-48"/>
              <w:rPr>
                <w:sz w:val="22"/>
                <w:szCs w:val="22"/>
              </w:rPr>
            </w:pPr>
          </w:p>
        </w:tc>
        <w:tc>
          <w:tcPr>
            <w:tcW w:w="993" w:type="dxa"/>
          </w:tcPr>
          <w:p w14:paraId="5092115D" w14:textId="77777777" w:rsidR="003B2335" w:rsidRPr="00F940CD" w:rsidRDefault="003B2335" w:rsidP="00442B51">
            <w:pPr>
              <w:spacing w:line="264" w:lineRule="auto"/>
              <w:jc w:val="center"/>
              <w:rPr>
                <w:sz w:val="22"/>
                <w:szCs w:val="22"/>
              </w:rPr>
            </w:pPr>
            <w:r w:rsidRPr="00F940CD">
              <w:rPr>
                <w:sz w:val="22"/>
                <w:szCs w:val="22"/>
              </w:rPr>
              <w:t>23.13/ 29.061</w:t>
            </w:r>
          </w:p>
        </w:tc>
        <w:tc>
          <w:tcPr>
            <w:tcW w:w="2124" w:type="dxa"/>
          </w:tcPr>
          <w:p w14:paraId="0EB0F594" w14:textId="77777777" w:rsidR="003B2335" w:rsidRPr="00F940CD" w:rsidRDefault="003B2335" w:rsidP="00442B51">
            <w:pPr>
              <w:spacing w:line="264" w:lineRule="auto"/>
              <w:ind w:right="-108"/>
              <w:rPr>
                <w:sz w:val="22"/>
                <w:szCs w:val="22"/>
              </w:rPr>
            </w:pPr>
            <w:r w:rsidRPr="00F940CD">
              <w:rPr>
                <w:sz w:val="22"/>
                <w:szCs w:val="22"/>
              </w:rPr>
              <w:t>Размеры, толщина изделий</w:t>
            </w:r>
          </w:p>
        </w:tc>
        <w:tc>
          <w:tcPr>
            <w:tcW w:w="2126" w:type="dxa"/>
            <w:vMerge/>
            <w:tcBorders>
              <w:right w:val="single" w:sz="6" w:space="0" w:color="000000"/>
            </w:tcBorders>
          </w:tcPr>
          <w:p w14:paraId="35C9EB9C" w14:textId="77777777" w:rsidR="003B2335" w:rsidRPr="00F940CD" w:rsidRDefault="003B233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1E608608" w14:textId="77777777" w:rsidR="003B2335" w:rsidRPr="00F940CD" w:rsidRDefault="003B2335" w:rsidP="00442B51">
            <w:pPr>
              <w:spacing w:line="264" w:lineRule="auto"/>
              <w:ind w:right="-48"/>
              <w:rPr>
                <w:sz w:val="22"/>
                <w:szCs w:val="22"/>
              </w:rPr>
            </w:pPr>
            <w:r w:rsidRPr="00F940CD">
              <w:rPr>
                <w:sz w:val="22"/>
                <w:szCs w:val="22"/>
              </w:rPr>
              <w:t>ГОСТ 6799-2005 п.7.1, 7.3</w:t>
            </w:r>
          </w:p>
          <w:p w14:paraId="7802A9E2" w14:textId="77777777" w:rsidR="003B2335" w:rsidRPr="00F940CD" w:rsidRDefault="003B2335" w:rsidP="00442B51">
            <w:pPr>
              <w:spacing w:line="264" w:lineRule="auto"/>
              <w:ind w:right="-48"/>
              <w:rPr>
                <w:sz w:val="22"/>
                <w:szCs w:val="22"/>
              </w:rPr>
            </w:pPr>
            <w:r w:rsidRPr="00F940CD">
              <w:rPr>
                <w:sz w:val="22"/>
                <w:szCs w:val="22"/>
              </w:rPr>
              <w:t>ГОСТ 6799-2021 п.7.1, 7.2</w:t>
            </w:r>
          </w:p>
          <w:p w14:paraId="193C4029" w14:textId="77777777" w:rsidR="003B2335" w:rsidRPr="00F940CD" w:rsidRDefault="003B2335" w:rsidP="00442B51">
            <w:pPr>
              <w:spacing w:line="264" w:lineRule="auto"/>
              <w:ind w:right="-48"/>
              <w:rPr>
                <w:sz w:val="22"/>
                <w:szCs w:val="22"/>
              </w:rPr>
            </w:pPr>
            <w:r w:rsidRPr="00F940CD">
              <w:rPr>
                <w:sz w:val="22"/>
                <w:szCs w:val="22"/>
              </w:rPr>
              <w:t>ГОСТ 32557-2013 р. 8-9</w:t>
            </w:r>
          </w:p>
        </w:tc>
      </w:tr>
      <w:tr w:rsidR="00F940CD" w:rsidRPr="00F940CD" w14:paraId="1B39799E" w14:textId="77777777" w:rsidTr="00AF4D9B">
        <w:trPr>
          <w:cantSplit/>
          <w:trHeight w:val="360"/>
        </w:trPr>
        <w:tc>
          <w:tcPr>
            <w:tcW w:w="712" w:type="dxa"/>
          </w:tcPr>
          <w:p w14:paraId="497D7B94" w14:textId="77777777" w:rsidR="003B2335" w:rsidRPr="00F940CD" w:rsidRDefault="003B2335" w:rsidP="00442B51">
            <w:pPr>
              <w:spacing w:line="264" w:lineRule="auto"/>
              <w:ind w:left="-108" w:right="-108"/>
              <w:jc w:val="center"/>
              <w:rPr>
                <w:sz w:val="22"/>
                <w:szCs w:val="22"/>
              </w:rPr>
            </w:pPr>
            <w:r w:rsidRPr="00F940CD">
              <w:rPr>
                <w:sz w:val="22"/>
                <w:szCs w:val="22"/>
              </w:rPr>
              <w:t>130.4</w:t>
            </w:r>
          </w:p>
          <w:p w14:paraId="6DFABD7F" w14:textId="77777777" w:rsidR="003B2335" w:rsidRPr="00F940CD" w:rsidRDefault="003B2335" w:rsidP="00442B51">
            <w:pPr>
              <w:spacing w:line="264" w:lineRule="auto"/>
              <w:jc w:val="center"/>
              <w:rPr>
                <w:sz w:val="22"/>
                <w:szCs w:val="22"/>
              </w:rPr>
            </w:pPr>
            <w:r w:rsidRPr="00F940CD">
              <w:rPr>
                <w:sz w:val="22"/>
                <w:szCs w:val="22"/>
              </w:rPr>
              <w:t>*</w:t>
            </w:r>
          </w:p>
        </w:tc>
        <w:tc>
          <w:tcPr>
            <w:tcW w:w="1845" w:type="dxa"/>
            <w:vMerge/>
          </w:tcPr>
          <w:p w14:paraId="47449E15" w14:textId="77777777" w:rsidR="003B2335" w:rsidRPr="00F940CD" w:rsidRDefault="003B2335" w:rsidP="00442B51">
            <w:pPr>
              <w:spacing w:line="264" w:lineRule="auto"/>
              <w:ind w:right="-48"/>
              <w:rPr>
                <w:sz w:val="22"/>
                <w:szCs w:val="22"/>
              </w:rPr>
            </w:pPr>
          </w:p>
        </w:tc>
        <w:tc>
          <w:tcPr>
            <w:tcW w:w="993" w:type="dxa"/>
          </w:tcPr>
          <w:p w14:paraId="2E7169AA" w14:textId="77777777" w:rsidR="003B2335" w:rsidRPr="00F940CD" w:rsidRDefault="003B2335" w:rsidP="00442B51">
            <w:pPr>
              <w:spacing w:line="264" w:lineRule="auto"/>
              <w:jc w:val="center"/>
              <w:rPr>
                <w:sz w:val="22"/>
                <w:szCs w:val="22"/>
              </w:rPr>
            </w:pPr>
            <w:r w:rsidRPr="00F940CD">
              <w:rPr>
                <w:sz w:val="22"/>
                <w:szCs w:val="22"/>
              </w:rPr>
              <w:t>23.13/ 29.061</w:t>
            </w:r>
          </w:p>
        </w:tc>
        <w:tc>
          <w:tcPr>
            <w:tcW w:w="2124" w:type="dxa"/>
          </w:tcPr>
          <w:p w14:paraId="4FEF7706" w14:textId="77777777" w:rsidR="003B2335" w:rsidRPr="00F940CD" w:rsidRDefault="003B2335" w:rsidP="00442B51">
            <w:pPr>
              <w:spacing w:line="264" w:lineRule="auto"/>
              <w:ind w:right="-108"/>
              <w:rPr>
                <w:sz w:val="22"/>
                <w:szCs w:val="22"/>
              </w:rPr>
            </w:pPr>
            <w:r w:rsidRPr="00F940CD">
              <w:rPr>
                <w:sz w:val="22"/>
                <w:szCs w:val="22"/>
              </w:rPr>
              <w:t>Предельные отклонения по длине, ширине, толщине</w:t>
            </w:r>
          </w:p>
        </w:tc>
        <w:tc>
          <w:tcPr>
            <w:tcW w:w="2126" w:type="dxa"/>
            <w:vMerge/>
            <w:tcBorders>
              <w:right w:val="single" w:sz="6" w:space="0" w:color="000000"/>
            </w:tcBorders>
          </w:tcPr>
          <w:p w14:paraId="30B5F9F9" w14:textId="77777777" w:rsidR="003B2335" w:rsidRPr="00F940CD" w:rsidRDefault="003B233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5043824C" w14:textId="77777777" w:rsidR="003B2335" w:rsidRPr="00F940CD" w:rsidRDefault="003B2335" w:rsidP="00442B51">
            <w:pPr>
              <w:spacing w:line="264" w:lineRule="auto"/>
              <w:ind w:right="-48"/>
              <w:rPr>
                <w:sz w:val="22"/>
                <w:szCs w:val="22"/>
              </w:rPr>
            </w:pPr>
            <w:r w:rsidRPr="00F940CD">
              <w:rPr>
                <w:sz w:val="22"/>
                <w:szCs w:val="22"/>
              </w:rPr>
              <w:t>ГОСТ 6799-2005 п.7.1</w:t>
            </w:r>
          </w:p>
          <w:p w14:paraId="48EA8A55" w14:textId="77777777" w:rsidR="003B2335" w:rsidRPr="00F940CD" w:rsidRDefault="003B2335" w:rsidP="00442B51">
            <w:pPr>
              <w:spacing w:line="264" w:lineRule="auto"/>
              <w:ind w:right="-48"/>
              <w:rPr>
                <w:sz w:val="22"/>
                <w:szCs w:val="22"/>
              </w:rPr>
            </w:pPr>
            <w:r w:rsidRPr="00F940CD">
              <w:rPr>
                <w:sz w:val="22"/>
                <w:szCs w:val="22"/>
              </w:rPr>
              <w:t>ГОСТ 6799-2021 п. 7.1, 7.2</w:t>
            </w:r>
          </w:p>
          <w:p w14:paraId="68C9A7DB" w14:textId="77777777" w:rsidR="003B2335" w:rsidRPr="00F940CD" w:rsidRDefault="003B2335" w:rsidP="00442B51">
            <w:pPr>
              <w:spacing w:line="264" w:lineRule="auto"/>
              <w:ind w:right="-48"/>
              <w:rPr>
                <w:sz w:val="22"/>
                <w:szCs w:val="22"/>
              </w:rPr>
            </w:pPr>
            <w:r w:rsidRPr="00F940CD">
              <w:rPr>
                <w:sz w:val="22"/>
                <w:szCs w:val="22"/>
              </w:rPr>
              <w:t>ГОСТ 32557-2013 р. 8-9</w:t>
            </w:r>
          </w:p>
        </w:tc>
      </w:tr>
      <w:tr w:rsidR="00F940CD" w:rsidRPr="00F940CD" w14:paraId="192975DF" w14:textId="77777777" w:rsidTr="00AF4D9B">
        <w:trPr>
          <w:cantSplit/>
          <w:trHeight w:val="360"/>
        </w:trPr>
        <w:tc>
          <w:tcPr>
            <w:tcW w:w="712" w:type="dxa"/>
          </w:tcPr>
          <w:p w14:paraId="06FB5BF2" w14:textId="77777777" w:rsidR="003B2335" w:rsidRPr="00F940CD" w:rsidRDefault="003B2335" w:rsidP="00442B51">
            <w:pPr>
              <w:tabs>
                <w:tab w:val="center" w:pos="247"/>
              </w:tabs>
              <w:spacing w:line="264" w:lineRule="auto"/>
              <w:ind w:left="-108" w:right="-108"/>
              <w:jc w:val="center"/>
              <w:rPr>
                <w:sz w:val="22"/>
                <w:szCs w:val="22"/>
              </w:rPr>
            </w:pPr>
            <w:r w:rsidRPr="00F940CD">
              <w:rPr>
                <w:sz w:val="22"/>
                <w:szCs w:val="22"/>
              </w:rPr>
              <w:t>130.5</w:t>
            </w:r>
          </w:p>
          <w:p w14:paraId="74031992" w14:textId="77777777" w:rsidR="003B2335" w:rsidRPr="00F940CD" w:rsidRDefault="003B2335" w:rsidP="00442B51">
            <w:pPr>
              <w:spacing w:line="264" w:lineRule="auto"/>
              <w:jc w:val="center"/>
              <w:rPr>
                <w:sz w:val="22"/>
                <w:szCs w:val="22"/>
              </w:rPr>
            </w:pPr>
            <w:r w:rsidRPr="00F940CD">
              <w:rPr>
                <w:sz w:val="22"/>
                <w:szCs w:val="22"/>
              </w:rPr>
              <w:t>*</w:t>
            </w:r>
          </w:p>
        </w:tc>
        <w:tc>
          <w:tcPr>
            <w:tcW w:w="1845" w:type="dxa"/>
            <w:vMerge/>
          </w:tcPr>
          <w:p w14:paraId="35F8DAE5" w14:textId="77777777" w:rsidR="003B2335" w:rsidRPr="00F940CD" w:rsidRDefault="003B2335" w:rsidP="00442B51">
            <w:pPr>
              <w:spacing w:line="264" w:lineRule="auto"/>
              <w:ind w:right="-48"/>
              <w:rPr>
                <w:sz w:val="22"/>
                <w:szCs w:val="22"/>
              </w:rPr>
            </w:pPr>
          </w:p>
        </w:tc>
        <w:tc>
          <w:tcPr>
            <w:tcW w:w="993" w:type="dxa"/>
          </w:tcPr>
          <w:p w14:paraId="26F2498D" w14:textId="77777777" w:rsidR="003B2335" w:rsidRPr="00F940CD" w:rsidRDefault="003B2335" w:rsidP="00442B51">
            <w:pPr>
              <w:spacing w:line="264" w:lineRule="auto"/>
              <w:jc w:val="center"/>
              <w:rPr>
                <w:sz w:val="22"/>
                <w:szCs w:val="22"/>
              </w:rPr>
            </w:pPr>
            <w:r w:rsidRPr="00F940CD">
              <w:rPr>
                <w:sz w:val="22"/>
                <w:szCs w:val="22"/>
              </w:rPr>
              <w:t>23.13/ 29.061</w:t>
            </w:r>
          </w:p>
        </w:tc>
        <w:tc>
          <w:tcPr>
            <w:tcW w:w="2124" w:type="dxa"/>
          </w:tcPr>
          <w:p w14:paraId="37FC6F34" w14:textId="77777777" w:rsidR="003B2335" w:rsidRPr="00F940CD" w:rsidRDefault="003B2335" w:rsidP="00442B51">
            <w:pPr>
              <w:spacing w:line="264" w:lineRule="auto"/>
              <w:ind w:right="-108"/>
              <w:rPr>
                <w:sz w:val="22"/>
                <w:szCs w:val="22"/>
              </w:rPr>
            </w:pPr>
            <w:r w:rsidRPr="00F940CD">
              <w:rPr>
                <w:sz w:val="22"/>
                <w:szCs w:val="22"/>
              </w:rPr>
              <w:t>Разность длин диагоналей</w:t>
            </w:r>
          </w:p>
        </w:tc>
        <w:tc>
          <w:tcPr>
            <w:tcW w:w="2126" w:type="dxa"/>
            <w:vMerge/>
            <w:tcBorders>
              <w:right w:val="single" w:sz="6" w:space="0" w:color="000000"/>
            </w:tcBorders>
          </w:tcPr>
          <w:p w14:paraId="6A42F495" w14:textId="77777777" w:rsidR="003B2335" w:rsidRPr="00F940CD" w:rsidRDefault="003B233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25ADD80A" w14:textId="77777777" w:rsidR="003B2335" w:rsidRPr="00F940CD" w:rsidRDefault="003B2335" w:rsidP="00442B51">
            <w:pPr>
              <w:spacing w:line="264" w:lineRule="auto"/>
              <w:ind w:right="-48"/>
              <w:rPr>
                <w:sz w:val="22"/>
                <w:szCs w:val="22"/>
              </w:rPr>
            </w:pPr>
            <w:r w:rsidRPr="00F940CD">
              <w:rPr>
                <w:sz w:val="22"/>
                <w:szCs w:val="22"/>
              </w:rPr>
              <w:t>ГОСТ 6799-2005 п.7.1</w:t>
            </w:r>
          </w:p>
          <w:p w14:paraId="1945BE4B" w14:textId="77777777" w:rsidR="003B2335" w:rsidRPr="00F940CD" w:rsidRDefault="003B2335" w:rsidP="00442B51">
            <w:pPr>
              <w:spacing w:line="264" w:lineRule="auto"/>
              <w:ind w:right="-48"/>
              <w:rPr>
                <w:sz w:val="22"/>
                <w:szCs w:val="22"/>
              </w:rPr>
            </w:pPr>
            <w:r w:rsidRPr="00F940CD">
              <w:rPr>
                <w:sz w:val="22"/>
                <w:szCs w:val="22"/>
              </w:rPr>
              <w:t>ГОСТ 6799-2021 п.7.1, 7.2</w:t>
            </w:r>
          </w:p>
          <w:p w14:paraId="23A201BD" w14:textId="77777777" w:rsidR="003B2335" w:rsidRPr="00F940CD" w:rsidRDefault="003B2335" w:rsidP="00442B51">
            <w:pPr>
              <w:spacing w:line="264" w:lineRule="auto"/>
              <w:ind w:right="-48"/>
              <w:rPr>
                <w:sz w:val="22"/>
                <w:szCs w:val="22"/>
              </w:rPr>
            </w:pPr>
            <w:r w:rsidRPr="00F940CD">
              <w:rPr>
                <w:sz w:val="22"/>
                <w:szCs w:val="22"/>
              </w:rPr>
              <w:t>ГОСТ 32557-2013 р. 10</w:t>
            </w:r>
          </w:p>
        </w:tc>
      </w:tr>
      <w:tr w:rsidR="00F940CD" w:rsidRPr="00F940CD" w14:paraId="0763B96F" w14:textId="77777777" w:rsidTr="00AF4D9B">
        <w:trPr>
          <w:cantSplit/>
          <w:trHeight w:val="360"/>
        </w:trPr>
        <w:tc>
          <w:tcPr>
            <w:tcW w:w="712" w:type="dxa"/>
          </w:tcPr>
          <w:p w14:paraId="669BA70E" w14:textId="77777777" w:rsidR="003B2335" w:rsidRPr="00F940CD" w:rsidRDefault="003B2335" w:rsidP="00442B51">
            <w:pPr>
              <w:tabs>
                <w:tab w:val="left" w:pos="75"/>
                <w:tab w:val="center" w:pos="247"/>
              </w:tabs>
              <w:spacing w:line="264" w:lineRule="auto"/>
              <w:ind w:left="-108" w:right="-108"/>
              <w:jc w:val="center"/>
              <w:rPr>
                <w:sz w:val="22"/>
                <w:szCs w:val="22"/>
              </w:rPr>
            </w:pPr>
            <w:r w:rsidRPr="00F940CD">
              <w:rPr>
                <w:sz w:val="22"/>
                <w:szCs w:val="22"/>
              </w:rPr>
              <w:t>130.6</w:t>
            </w:r>
          </w:p>
        </w:tc>
        <w:tc>
          <w:tcPr>
            <w:tcW w:w="1845" w:type="dxa"/>
            <w:vMerge/>
          </w:tcPr>
          <w:p w14:paraId="7C64A304" w14:textId="77777777" w:rsidR="003B2335" w:rsidRPr="00F940CD" w:rsidRDefault="003B2335" w:rsidP="00442B51">
            <w:pPr>
              <w:spacing w:line="264" w:lineRule="auto"/>
              <w:ind w:right="-48"/>
              <w:rPr>
                <w:sz w:val="22"/>
                <w:szCs w:val="22"/>
              </w:rPr>
            </w:pPr>
          </w:p>
        </w:tc>
        <w:tc>
          <w:tcPr>
            <w:tcW w:w="993" w:type="dxa"/>
          </w:tcPr>
          <w:p w14:paraId="3BCED5FA" w14:textId="77777777" w:rsidR="003B2335" w:rsidRPr="00F940CD" w:rsidRDefault="003B2335" w:rsidP="00442B51">
            <w:pPr>
              <w:spacing w:line="264" w:lineRule="auto"/>
              <w:jc w:val="center"/>
              <w:rPr>
                <w:sz w:val="22"/>
                <w:szCs w:val="22"/>
              </w:rPr>
            </w:pPr>
            <w:r w:rsidRPr="00F940CD">
              <w:rPr>
                <w:sz w:val="22"/>
                <w:szCs w:val="22"/>
              </w:rPr>
              <w:t>23.13/ 29.061</w:t>
            </w:r>
          </w:p>
        </w:tc>
        <w:tc>
          <w:tcPr>
            <w:tcW w:w="2124" w:type="dxa"/>
          </w:tcPr>
          <w:p w14:paraId="08F3A5AD" w14:textId="77777777" w:rsidR="003B2335" w:rsidRPr="00F940CD" w:rsidRDefault="003B2335" w:rsidP="00442B51">
            <w:pPr>
              <w:spacing w:line="264" w:lineRule="auto"/>
              <w:ind w:right="-108"/>
              <w:rPr>
                <w:sz w:val="22"/>
                <w:szCs w:val="22"/>
              </w:rPr>
            </w:pPr>
            <w:r w:rsidRPr="00F940CD">
              <w:rPr>
                <w:sz w:val="22"/>
                <w:szCs w:val="22"/>
              </w:rPr>
              <w:t>Отклонение сторон от прямолинейности</w:t>
            </w:r>
          </w:p>
        </w:tc>
        <w:tc>
          <w:tcPr>
            <w:tcW w:w="2126" w:type="dxa"/>
            <w:vMerge/>
            <w:tcBorders>
              <w:right w:val="single" w:sz="6" w:space="0" w:color="000000"/>
            </w:tcBorders>
          </w:tcPr>
          <w:p w14:paraId="062786C3" w14:textId="77777777" w:rsidR="003B2335" w:rsidRPr="00F940CD" w:rsidRDefault="003B233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3569A10F" w14:textId="77777777" w:rsidR="003B2335" w:rsidRPr="00F940CD" w:rsidRDefault="003B2335" w:rsidP="00442B51">
            <w:pPr>
              <w:spacing w:line="264" w:lineRule="auto"/>
              <w:ind w:right="-48"/>
              <w:rPr>
                <w:sz w:val="22"/>
                <w:szCs w:val="22"/>
              </w:rPr>
            </w:pPr>
            <w:r w:rsidRPr="00F940CD">
              <w:rPr>
                <w:sz w:val="22"/>
                <w:szCs w:val="22"/>
              </w:rPr>
              <w:t>ГОСТ 6799-2005 п.7.6</w:t>
            </w:r>
          </w:p>
          <w:p w14:paraId="30549B76" w14:textId="77777777" w:rsidR="003B2335" w:rsidRPr="00F940CD" w:rsidRDefault="003B2335" w:rsidP="00442B51">
            <w:pPr>
              <w:spacing w:line="264" w:lineRule="auto"/>
              <w:ind w:right="-48"/>
              <w:rPr>
                <w:sz w:val="22"/>
                <w:szCs w:val="22"/>
              </w:rPr>
            </w:pPr>
            <w:r w:rsidRPr="00F940CD">
              <w:rPr>
                <w:sz w:val="22"/>
                <w:szCs w:val="22"/>
              </w:rPr>
              <w:t>ГОСТ 6799-2021 п.7.1, 7.2</w:t>
            </w:r>
          </w:p>
          <w:p w14:paraId="38DCBDA2" w14:textId="77777777" w:rsidR="003B2335" w:rsidRPr="00F940CD" w:rsidRDefault="003B2335" w:rsidP="00442B51">
            <w:pPr>
              <w:spacing w:line="264" w:lineRule="auto"/>
              <w:ind w:right="-48"/>
              <w:rPr>
                <w:sz w:val="22"/>
                <w:szCs w:val="22"/>
              </w:rPr>
            </w:pPr>
            <w:r w:rsidRPr="00F940CD">
              <w:rPr>
                <w:sz w:val="22"/>
                <w:szCs w:val="22"/>
              </w:rPr>
              <w:t>ГОСТ 32557-2013 р. 12</w:t>
            </w:r>
          </w:p>
        </w:tc>
      </w:tr>
    </w:tbl>
    <w:p w14:paraId="17CD990A" w14:textId="77777777" w:rsidR="00803194" w:rsidRPr="00F940CD" w:rsidRDefault="00803194"/>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6A4499BC" w14:textId="77777777" w:rsidTr="00AF4D9B">
        <w:trPr>
          <w:cantSplit/>
          <w:trHeight w:val="360"/>
        </w:trPr>
        <w:tc>
          <w:tcPr>
            <w:tcW w:w="712" w:type="dxa"/>
          </w:tcPr>
          <w:p w14:paraId="4574D393" w14:textId="77777777" w:rsidR="003B2335" w:rsidRPr="00F940CD" w:rsidRDefault="003B2335" w:rsidP="00442B51">
            <w:pPr>
              <w:spacing w:line="264" w:lineRule="auto"/>
              <w:ind w:left="-108" w:right="-108"/>
              <w:jc w:val="center"/>
              <w:rPr>
                <w:sz w:val="22"/>
                <w:szCs w:val="22"/>
              </w:rPr>
            </w:pPr>
            <w:r w:rsidRPr="00F940CD">
              <w:rPr>
                <w:sz w:val="22"/>
                <w:szCs w:val="22"/>
              </w:rPr>
              <w:lastRenderedPageBreak/>
              <w:t>130.7</w:t>
            </w:r>
          </w:p>
          <w:p w14:paraId="2DE5780F" w14:textId="77777777" w:rsidR="003B2335" w:rsidRPr="00F940CD" w:rsidRDefault="003B2335" w:rsidP="00442B51">
            <w:pPr>
              <w:spacing w:line="264" w:lineRule="auto"/>
              <w:jc w:val="center"/>
              <w:rPr>
                <w:sz w:val="22"/>
                <w:szCs w:val="22"/>
              </w:rPr>
            </w:pPr>
            <w:r w:rsidRPr="00F940CD">
              <w:rPr>
                <w:sz w:val="22"/>
                <w:szCs w:val="22"/>
              </w:rPr>
              <w:t>*</w:t>
            </w:r>
          </w:p>
        </w:tc>
        <w:tc>
          <w:tcPr>
            <w:tcW w:w="1845" w:type="dxa"/>
            <w:vMerge w:val="restart"/>
          </w:tcPr>
          <w:p w14:paraId="573BA021" w14:textId="77777777" w:rsidR="003B2335" w:rsidRPr="00F940CD" w:rsidRDefault="00803194" w:rsidP="00442B51">
            <w:pPr>
              <w:spacing w:line="264" w:lineRule="auto"/>
              <w:ind w:right="-48"/>
              <w:rPr>
                <w:sz w:val="22"/>
                <w:szCs w:val="22"/>
              </w:rPr>
            </w:pPr>
            <w:r w:rsidRPr="00F940CD">
              <w:rPr>
                <w:sz w:val="22"/>
                <w:szCs w:val="22"/>
              </w:rPr>
              <w:t>Стеклоизделия для мебели</w:t>
            </w:r>
          </w:p>
        </w:tc>
        <w:tc>
          <w:tcPr>
            <w:tcW w:w="993" w:type="dxa"/>
          </w:tcPr>
          <w:p w14:paraId="257AF32C" w14:textId="77777777" w:rsidR="003B2335" w:rsidRPr="00F940CD" w:rsidRDefault="003B2335" w:rsidP="00442B51">
            <w:pPr>
              <w:spacing w:line="264" w:lineRule="auto"/>
              <w:jc w:val="center"/>
              <w:rPr>
                <w:sz w:val="22"/>
                <w:szCs w:val="22"/>
              </w:rPr>
            </w:pPr>
            <w:r w:rsidRPr="00F940CD">
              <w:rPr>
                <w:sz w:val="22"/>
                <w:szCs w:val="22"/>
              </w:rPr>
              <w:t>23.13/ 29.061</w:t>
            </w:r>
          </w:p>
        </w:tc>
        <w:tc>
          <w:tcPr>
            <w:tcW w:w="2124" w:type="dxa"/>
          </w:tcPr>
          <w:p w14:paraId="78CFA903" w14:textId="77777777" w:rsidR="003B2335" w:rsidRPr="00F940CD" w:rsidRDefault="003B2335" w:rsidP="00442B51">
            <w:pPr>
              <w:spacing w:line="264" w:lineRule="auto"/>
              <w:ind w:right="-108"/>
              <w:rPr>
                <w:sz w:val="22"/>
                <w:szCs w:val="22"/>
              </w:rPr>
            </w:pPr>
            <w:r w:rsidRPr="00F940CD">
              <w:rPr>
                <w:sz w:val="22"/>
                <w:szCs w:val="22"/>
              </w:rPr>
              <w:t>Отклонение от плоскостности</w:t>
            </w:r>
          </w:p>
        </w:tc>
        <w:tc>
          <w:tcPr>
            <w:tcW w:w="2126" w:type="dxa"/>
            <w:vMerge w:val="restart"/>
            <w:tcBorders>
              <w:right w:val="single" w:sz="6" w:space="0" w:color="000000"/>
            </w:tcBorders>
          </w:tcPr>
          <w:p w14:paraId="5193C39C" w14:textId="77777777" w:rsidR="00803194" w:rsidRPr="00F940CD" w:rsidRDefault="00803194" w:rsidP="00803194">
            <w:pPr>
              <w:spacing w:line="264" w:lineRule="auto"/>
              <w:ind w:right="-48"/>
              <w:rPr>
                <w:sz w:val="22"/>
                <w:szCs w:val="22"/>
              </w:rPr>
            </w:pPr>
            <w:r w:rsidRPr="00F940CD">
              <w:rPr>
                <w:sz w:val="22"/>
                <w:szCs w:val="22"/>
              </w:rPr>
              <w:t>ГОСТ 6799-2005</w:t>
            </w:r>
          </w:p>
          <w:p w14:paraId="2CC42AB0" w14:textId="77777777" w:rsidR="00803194" w:rsidRPr="00F940CD" w:rsidRDefault="00803194" w:rsidP="00803194">
            <w:pPr>
              <w:spacing w:line="264" w:lineRule="auto"/>
              <w:ind w:right="-48"/>
              <w:rPr>
                <w:sz w:val="22"/>
                <w:szCs w:val="22"/>
              </w:rPr>
            </w:pPr>
            <w:r w:rsidRPr="00F940CD">
              <w:rPr>
                <w:sz w:val="22"/>
                <w:szCs w:val="22"/>
              </w:rPr>
              <w:t>ГОСТ 6799-2021</w:t>
            </w:r>
          </w:p>
          <w:p w14:paraId="7CA674CE" w14:textId="77777777" w:rsidR="003B2335" w:rsidRPr="00F940CD" w:rsidRDefault="00803194" w:rsidP="00803194">
            <w:pPr>
              <w:spacing w:line="264" w:lineRule="auto"/>
              <w:ind w:right="-4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bottom w:val="single" w:sz="6" w:space="0" w:color="000000"/>
            </w:tcBorders>
          </w:tcPr>
          <w:p w14:paraId="18DBFEFF" w14:textId="77777777" w:rsidR="003B2335" w:rsidRPr="00F940CD" w:rsidRDefault="003B2335" w:rsidP="00442B51">
            <w:pPr>
              <w:spacing w:line="264" w:lineRule="auto"/>
              <w:ind w:right="-48"/>
              <w:rPr>
                <w:sz w:val="22"/>
                <w:szCs w:val="22"/>
              </w:rPr>
            </w:pPr>
            <w:r w:rsidRPr="00F940CD">
              <w:rPr>
                <w:sz w:val="22"/>
                <w:szCs w:val="22"/>
              </w:rPr>
              <w:t>ГОСТ 6799-2005 п.7.7</w:t>
            </w:r>
          </w:p>
          <w:p w14:paraId="4AD22F5D" w14:textId="77777777" w:rsidR="003B2335" w:rsidRPr="00F940CD" w:rsidRDefault="003B2335" w:rsidP="00442B51">
            <w:pPr>
              <w:spacing w:line="264" w:lineRule="auto"/>
              <w:ind w:right="-48"/>
              <w:rPr>
                <w:sz w:val="22"/>
                <w:szCs w:val="22"/>
              </w:rPr>
            </w:pPr>
            <w:r w:rsidRPr="00F940CD">
              <w:rPr>
                <w:sz w:val="22"/>
                <w:szCs w:val="22"/>
              </w:rPr>
              <w:t>ГОСТ 6799-2021 п.7.1, 7.2</w:t>
            </w:r>
          </w:p>
          <w:p w14:paraId="7C6FDB7F" w14:textId="77777777" w:rsidR="003B2335" w:rsidRPr="00F940CD" w:rsidRDefault="003B2335" w:rsidP="00442B51">
            <w:pPr>
              <w:spacing w:line="264" w:lineRule="auto"/>
              <w:ind w:right="-48"/>
              <w:rPr>
                <w:sz w:val="22"/>
                <w:szCs w:val="22"/>
              </w:rPr>
            </w:pPr>
            <w:r w:rsidRPr="00F940CD">
              <w:rPr>
                <w:sz w:val="22"/>
                <w:szCs w:val="22"/>
              </w:rPr>
              <w:t>ГОСТ 32557-2013 р. 11</w:t>
            </w:r>
          </w:p>
        </w:tc>
      </w:tr>
      <w:tr w:rsidR="00F940CD" w:rsidRPr="00F940CD" w14:paraId="508E3B15" w14:textId="77777777" w:rsidTr="00AF4D9B">
        <w:trPr>
          <w:cantSplit/>
          <w:trHeight w:val="360"/>
        </w:trPr>
        <w:tc>
          <w:tcPr>
            <w:tcW w:w="712" w:type="dxa"/>
          </w:tcPr>
          <w:p w14:paraId="64CAB236" w14:textId="77777777" w:rsidR="003B2335" w:rsidRPr="00F940CD" w:rsidRDefault="003B2335" w:rsidP="00442B51">
            <w:pPr>
              <w:spacing w:line="264" w:lineRule="auto"/>
              <w:ind w:left="-108" w:right="-108"/>
              <w:jc w:val="center"/>
              <w:rPr>
                <w:sz w:val="22"/>
                <w:szCs w:val="22"/>
              </w:rPr>
            </w:pPr>
            <w:r w:rsidRPr="00F940CD">
              <w:rPr>
                <w:sz w:val="22"/>
                <w:szCs w:val="22"/>
              </w:rPr>
              <w:t>130.8</w:t>
            </w:r>
          </w:p>
          <w:p w14:paraId="4F23B78E" w14:textId="77777777" w:rsidR="003B2335" w:rsidRPr="00F940CD" w:rsidRDefault="003B2335" w:rsidP="00442B51">
            <w:pPr>
              <w:spacing w:line="264" w:lineRule="auto"/>
              <w:jc w:val="center"/>
              <w:rPr>
                <w:sz w:val="22"/>
                <w:szCs w:val="22"/>
              </w:rPr>
            </w:pPr>
            <w:r w:rsidRPr="00F940CD">
              <w:rPr>
                <w:sz w:val="22"/>
                <w:szCs w:val="22"/>
              </w:rPr>
              <w:t>*</w:t>
            </w:r>
          </w:p>
        </w:tc>
        <w:tc>
          <w:tcPr>
            <w:tcW w:w="1845" w:type="dxa"/>
            <w:vMerge/>
          </w:tcPr>
          <w:p w14:paraId="284598AE" w14:textId="77777777" w:rsidR="003B2335" w:rsidRPr="00F940CD" w:rsidRDefault="003B2335" w:rsidP="00442B51">
            <w:pPr>
              <w:spacing w:line="264" w:lineRule="auto"/>
              <w:ind w:right="-48"/>
              <w:rPr>
                <w:sz w:val="22"/>
                <w:szCs w:val="22"/>
              </w:rPr>
            </w:pPr>
          </w:p>
        </w:tc>
        <w:tc>
          <w:tcPr>
            <w:tcW w:w="993" w:type="dxa"/>
          </w:tcPr>
          <w:p w14:paraId="10FF19BD" w14:textId="77777777" w:rsidR="003B2335" w:rsidRPr="00F940CD" w:rsidRDefault="003B2335" w:rsidP="00442B51">
            <w:pPr>
              <w:spacing w:line="264" w:lineRule="auto"/>
              <w:jc w:val="center"/>
              <w:rPr>
                <w:sz w:val="22"/>
                <w:szCs w:val="22"/>
              </w:rPr>
            </w:pPr>
            <w:r w:rsidRPr="00F940CD">
              <w:rPr>
                <w:sz w:val="22"/>
                <w:szCs w:val="22"/>
              </w:rPr>
              <w:t>23.13/ 11.116</w:t>
            </w:r>
          </w:p>
        </w:tc>
        <w:tc>
          <w:tcPr>
            <w:tcW w:w="2124" w:type="dxa"/>
          </w:tcPr>
          <w:p w14:paraId="258B28ED" w14:textId="77777777" w:rsidR="003B2335" w:rsidRPr="00F940CD" w:rsidRDefault="003B2335" w:rsidP="00442B51">
            <w:pPr>
              <w:spacing w:line="264" w:lineRule="auto"/>
              <w:ind w:right="-108"/>
              <w:rPr>
                <w:sz w:val="22"/>
                <w:szCs w:val="22"/>
              </w:rPr>
            </w:pPr>
            <w:r w:rsidRPr="00F940CD">
              <w:rPr>
                <w:sz w:val="22"/>
                <w:szCs w:val="22"/>
              </w:rPr>
              <w:t>Показатели внешнего вида, цвет изделий</w:t>
            </w:r>
          </w:p>
          <w:p w14:paraId="66ADC797" w14:textId="77777777" w:rsidR="00B459BE" w:rsidRPr="00F940CD" w:rsidRDefault="00B459BE" w:rsidP="00442B51">
            <w:pPr>
              <w:spacing w:line="264" w:lineRule="auto"/>
              <w:ind w:right="-108"/>
              <w:rPr>
                <w:sz w:val="22"/>
                <w:szCs w:val="22"/>
              </w:rPr>
            </w:pPr>
          </w:p>
        </w:tc>
        <w:tc>
          <w:tcPr>
            <w:tcW w:w="2126" w:type="dxa"/>
            <w:vMerge/>
            <w:tcBorders>
              <w:right w:val="single" w:sz="6" w:space="0" w:color="000000"/>
            </w:tcBorders>
          </w:tcPr>
          <w:p w14:paraId="33CECE3D" w14:textId="77777777" w:rsidR="003B2335" w:rsidRPr="00F940CD" w:rsidRDefault="003B233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1FCAC098" w14:textId="77777777" w:rsidR="003B2335" w:rsidRPr="00F940CD" w:rsidRDefault="003B2335" w:rsidP="00442B51">
            <w:pPr>
              <w:spacing w:line="264" w:lineRule="auto"/>
              <w:ind w:right="-48"/>
              <w:rPr>
                <w:sz w:val="22"/>
                <w:szCs w:val="22"/>
              </w:rPr>
            </w:pPr>
            <w:r w:rsidRPr="00F940CD">
              <w:rPr>
                <w:sz w:val="22"/>
                <w:szCs w:val="22"/>
              </w:rPr>
              <w:t>ГОСТ 6799-2005 п.7.4, 7.5</w:t>
            </w:r>
          </w:p>
          <w:p w14:paraId="404B572B" w14:textId="77777777" w:rsidR="003B2335" w:rsidRPr="00F940CD" w:rsidRDefault="003B2335" w:rsidP="00442B51">
            <w:pPr>
              <w:spacing w:line="264" w:lineRule="auto"/>
              <w:ind w:right="-48"/>
              <w:rPr>
                <w:sz w:val="22"/>
                <w:szCs w:val="22"/>
              </w:rPr>
            </w:pPr>
            <w:r w:rsidRPr="00F940CD">
              <w:rPr>
                <w:sz w:val="22"/>
                <w:szCs w:val="22"/>
              </w:rPr>
              <w:t>ГОСТ 6799-2021 п.7.1, 7.4</w:t>
            </w:r>
          </w:p>
          <w:p w14:paraId="255BDF32" w14:textId="77777777" w:rsidR="003B2335" w:rsidRPr="00F940CD" w:rsidRDefault="003B2335" w:rsidP="00442B51">
            <w:pPr>
              <w:spacing w:line="264" w:lineRule="auto"/>
              <w:ind w:right="-48"/>
              <w:rPr>
                <w:sz w:val="22"/>
                <w:szCs w:val="22"/>
              </w:rPr>
            </w:pPr>
            <w:r w:rsidRPr="00F940CD">
              <w:rPr>
                <w:sz w:val="22"/>
                <w:szCs w:val="22"/>
              </w:rPr>
              <w:t>ГОСТ 32557-2013 р. 19-21</w:t>
            </w:r>
          </w:p>
        </w:tc>
      </w:tr>
      <w:tr w:rsidR="00F940CD" w:rsidRPr="00F940CD" w14:paraId="44E48B72" w14:textId="77777777" w:rsidTr="00AF4D9B">
        <w:trPr>
          <w:cantSplit/>
          <w:trHeight w:val="360"/>
        </w:trPr>
        <w:tc>
          <w:tcPr>
            <w:tcW w:w="712" w:type="dxa"/>
          </w:tcPr>
          <w:p w14:paraId="7B7D7E20" w14:textId="77777777" w:rsidR="003B2335" w:rsidRPr="00F940CD" w:rsidRDefault="003B2335" w:rsidP="00442B51">
            <w:pPr>
              <w:spacing w:line="264" w:lineRule="auto"/>
              <w:ind w:left="-108" w:right="-108"/>
              <w:jc w:val="center"/>
              <w:rPr>
                <w:sz w:val="22"/>
                <w:szCs w:val="22"/>
              </w:rPr>
            </w:pPr>
            <w:r w:rsidRPr="00F940CD">
              <w:rPr>
                <w:sz w:val="22"/>
                <w:szCs w:val="22"/>
              </w:rPr>
              <w:t>130.9</w:t>
            </w:r>
          </w:p>
          <w:p w14:paraId="185C883D" w14:textId="77777777" w:rsidR="003B2335" w:rsidRPr="00F940CD" w:rsidRDefault="003B2335" w:rsidP="00442B51">
            <w:pPr>
              <w:spacing w:line="264" w:lineRule="auto"/>
              <w:jc w:val="center"/>
              <w:rPr>
                <w:sz w:val="22"/>
                <w:szCs w:val="22"/>
              </w:rPr>
            </w:pPr>
            <w:r w:rsidRPr="00F940CD">
              <w:rPr>
                <w:sz w:val="22"/>
                <w:szCs w:val="22"/>
              </w:rPr>
              <w:t>*</w:t>
            </w:r>
          </w:p>
        </w:tc>
        <w:tc>
          <w:tcPr>
            <w:tcW w:w="1845" w:type="dxa"/>
            <w:vMerge/>
          </w:tcPr>
          <w:p w14:paraId="30E35451" w14:textId="77777777" w:rsidR="003B2335" w:rsidRPr="00F940CD" w:rsidRDefault="003B2335" w:rsidP="00442B51">
            <w:pPr>
              <w:spacing w:line="264" w:lineRule="auto"/>
              <w:ind w:right="-48"/>
              <w:rPr>
                <w:sz w:val="22"/>
                <w:szCs w:val="22"/>
              </w:rPr>
            </w:pPr>
          </w:p>
        </w:tc>
        <w:tc>
          <w:tcPr>
            <w:tcW w:w="993" w:type="dxa"/>
          </w:tcPr>
          <w:p w14:paraId="1C267E32" w14:textId="77777777" w:rsidR="003B2335" w:rsidRPr="00F940CD" w:rsidRDefault="003B2335" w:rsidP="00442B51">
            <w:pPr>
              <w:spacing w:line="264" w:lineRule="auto"/>
              <w:jc w:val="center"/>
              <w:rPr>
                <w:sz w:val="22"/>
                <w:szCs w:val="22"/>
              </w:rPr>
            </w:pPr>
            <w:r w:rsidRPr="00F940CD">
              <w:rPr>
                <w:sz w:val="22"/>
                <w:szCs w:val="22"/>
              </w:rPr>
              <w:t>23.13/ 11.116</w:t>
            </w:r>
          </w:p>
        </w:tc>
        <w:tc>
          <w:tcPr>
            <w:tcW w:w="2124" w:type="dxa"/>
          </w:tcPr>
          <w:p w14:paraId="0BC404AE" w14:textId="77777777" w:rsidR="003B2335" w:rsidRPr="00F940CD" w:rsidRDefault="003B2335" w:rsidP="00442B51">
            <w:pPr>
              <w:spacing w:line="264" w:lineRule="auto"/>
              <w:ind w:right="-108"/>
              <w:rPr>
                <w:sz w:val="22"/>
                <w:szCs w:val="22"/>
              </w:rPr>
            </w:pPr>
            <w:r w:rsidRPr="00F940CD">
              <w:rPr>
                <w:sz w:val="22"/>
                <w:szCs w:val="22"/>
              </w:rPr>
              <w:t>Качество кромок, углов</w:t>
            </w:r>
          </w:p>
        </w:tc>
        <w:tc>
          <w:tcPr>
            <w:tcW w:w="2126" w:type="dxa"/>
            <w:vMerge/>
            <w:tcBorders>
              <w:right w:val="single" w:sz="6" w:space="0" w:color="000000"/>
            </w:tcBorders>
          </w:tcPr>
          <w:p w14:paraId="79F449BE" w14:textId="77777777" w:rsidR="003B2335" w:rsidRPr="00F940CD" w:rsidRDefault="003B233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2BBE099E" w14:textId="77777777" w:rsidR="003B2335" w:rsidRPr="00F940CD" w:rsidRDefault="003B2335" w:rsidP="00442B51">
            <w:pPr>
              <w:spacing w:line="264" w:lineRule="auto"/>
              <w:ind w:right="-60"/>
              <w:rPr>
                <w:sz w:val="22"/>
                <w:szCs w:val="22"/>
              </w:rPr>
            </w:pPr>
            <w:r w:rsidRPr="00F940CD">
              <w:rPr>
                <w:sz w:val="22"/>
                <w:szCs w:val="22"/>
              </w:rPr>
              <w:t>ГОСТ 6799-2005 п.7.4</w:t>
            </w:r>
          </w:p>
          <w:p w14:paraId="3483B529" w14:textId="77777777" w:rsidR="003B2335" w:rsidRPr="00F940CD" w:rsidRDefault="003B2335" w:rsidP="00442B51">
            <w:pPr>
              <w:spacing w:line="264" w:lineRule="auto"/>
              <w:ind w:right="-48"/>
              <w:rPr>
                <w:sz w:val="22"/>
                <w:szCs w:val="22"/>
              </w:rPr>
            </w:pPr>
            <w:r w:rsidRPr="00F940CD">
              <w:rPr>
                <w:sz w:val="22"/>
                <w:szCs w:val="22"/>
              </w:rPr>
              <w:t>ГОСТ 6799-2021 п. 7.3</w:t>
            </w:r>
          </w:p>
          <w:p w14:paraId="3BC9B9AA" w14:textId="77777777" w:rsidR="003B2335" w:rsidRPr="00F940CD" w:rsidRDefault="003B2335" w:rsidP="00442B51">
            <w:pPr>
              <w:spacing w:line="264" w:lineRule="auto"/>
              <w:ind w:right="-48"/>
              <w:rPr>
                <w:sz w:val="22"/>
                <w:szCs w:val="22"/>
              </w:rPr>
            </w:pPr>
            <w:r w:rsidRPr="00F940CD">
              <w:rPr>
                <w:sz w:val="22"/>
                <w:szCs w:val="22"/>
              </w:rPr>
              <w:t>ГОСТ 32557-2013 р. 12-13</w:t>
            </w:r>
          </w:p>
        </w:tc>
      </w:tr>
      <w:tr w:rsidR="00F940CD" w:rsidRPr="00F940CD" w14:paraId="160F860B" w14:textId="77777777" w:rsidTr="00AF4D9B">
        <w:trPr>
          <w:cantSplit/>
          <w:trHeight w:val="360"/>
        </w:trPr>
        <w:tc>
          <w:tcPr>
            <w:tcW w:w="712" w:type="dxa"/>
          </w:tcPr>
          <w:p w14:paraId="0EC66258" w14:textId="77777777" w:rsidR="003B2335" w:rsidRPr="00F940CD" w:rsidRDefault="003B2335" w:rsidP="00442B51">
            <w:pPr>
              <w:spacing w:line="264" w:lineRule="auto"/>
              <w:ind w:left="-108" w:right="-108"/>
              <w:jc w:val="center"/>
              <w:rPr>
                <w:sz w:val="22"/>
                <w:szCs w:val="22"/>
              </w:rPr>
            </w:pPr>
            <w:r w:rsidRPr="00F940CD">
              <w:rPr>
                <w:sz w:val="22"/>
                <w:szCs w:val="22"/>
              </w:rPr>
              <w:t>130.10</w:t>
            </w:r>
          </w:p>
          <w:p w14:paraId="6BB779D8" w14:textId="77777777" w:rsidR="003B2335" w:rsidRPr="00F940CD" w:rsidRDefault="003B2335" w:rsidP="00442B51">
            <w:pPr>
              <w:spacing w:line="264" w:lineRule="auto"/>
              <w:ind w:left="-108" w:right="-108"/>
              <w:jc w:val="center"/>
              <w:rPr>
                <w:sz w:val="22"/>
                <w:szCs w:val="22"/>
              </w:rPr>
            </w:pPr>
            <w:r w:rsidRPr="00F940CD">
              <w:rPr>
                <w:sz w:val="22"/>
                <w:szCs w:val="22"/>
              </w:rPr>
              <w:t>*</w:t>
            </w:r>
          </w:p>
        </w:tc>
        <w:tc>
          <w:tcPr>
            <w:tcW w:w="1845" w:type="dxa"/>
            <w:vMerge/>
          </w:tcPr>
          <w:p w14:paraId="78CA564A" w14:textId="77777777" w:rsidR="003B2335" w:rsidRPr="00F940CD" w:rsidRDefault="003B2335" w:rsidP="00442B51">
            <w:pPr>
              <w:spacing w:line="264" w:lineRule="auto"/>
              <w:ind w:right="-48"/>
              <w:rPr>
                <w:sz w:val="22"/>
                <w:szCs w:val="22"/>
              </w:rPr>
            </w:pPr>
          </w:p>
        </w:tc>
        <w:tc>
          <w:tcPr>
            <w:tcW w:w="993" w:type="dxa"/>
          </w:tcPr>
          <w:p w14:paraId="055D5AC9" w14:textId="77777777" w:rsidR="003B2335" w:rsidRPr="00F940CD" w:rsidRDefault="003B2335" w:rsidP="00442B51">
            <w:pPr>
              <w:spacing w:line="264" w:lineRule="auto"/>
              <w:jc w:val="center"/>
              <w:rPr>
                <w:sz w:val="22"/>
                <w:szCs w:val="22"/>
              </w:rPr>
            </w:pPr>
            <w:r w:rsidRPr="00F940CD">
              <w:rPr>
                <w:sz w:val="22"/>
                <w:szCs w:val="22"/>
              </w:rPr>
              <w:t>23.13/ 11.116</w:t>
            </w:r>
          </w:p>
        </w:tc>
        <w:tc>
          <w:tcPr>
            <w:tcW w:w="2124" w:type="dxa"/>
          </w:tcPr>
          <w:p w14:paraId="697074E8" w14:textId="77777777" w:rsidR="003B2335" w:rsidRPr="00F940CD" w:rsidRDefault="003B2335" w:rsidP="00442B51">
            <w:pPr>
              <w:spacing w:line="264" w:lineRule="auto"/>
              <w:ind w:right="-108"/>
              <w:rPr>
                <w:sz w:val="22"/>
                <w:szCs w:val="22"/>
              </w:rPr>
            </w:pPr>
            <w:r w:rsidRPr="00F940CD">
              <w:rPr>
                <w:sz w:val="22"/>
                <w:szCs w:val="22"/>
              </w:rPr>
              <w:t>Качество отверстий, рисунка</w:t>
            </w:r>
          </w:p>
        </w:tc>
        <w:tc>
          <w:tcPr>
            <w:tcW w:w="2126" w:type="dxa"/>
            <w:vMerge/>
            <w:tcBorders>
              <w:right w:val="single" w:sz="6" w:space="0" w:color="000000"/>
            </w:tcBorders>
          </w:tcPr>
          <w:p w14:paraId="1A41E8B6" w14:textId="77777777" w:rsidR="003B2335" w:rsidRPr="00F940CD" w:rsidRDefault="003B233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6D894E54" w14:textId="77777777" w:rsidR="003B2335" w:rsidRPr="00F940CD" w:rsidRDefault="003B2335" w:rsidP="00442B51">
            <w:pPr>
              <w:spacing w:line="264" w:lineRule="auto"/>
              <w:ind w:right="-60"/>
              <w:rPr>
                <w:sz w:val="22"/>
                <w:szCs w:val="22"/>
              </w:rPr>
            </w:pPr>
            <w:r w:rsidRPr="00F940CD">
              <w:rPr>
                <w:sz w:val="22"/>
                <w:szCs w:val="22"/>
              </w:rPr>
              <w:t>ГОСТ 6799-2005 п.7.4</w:t>
            </w:r>
          </w:p>
          <w:p w14:paraId="478EDFE8" w14:textId="77777777" w:rsidR="003B2335" w:rsidRPr="00F940CD" w:rsidRDefault="003B2335" w:rsidP="00442B51">
            <w:pPr>
              <w:spacing w:line="264" w:lineRule="auto"/>
              <w:ind w:right="-48"/>
              <w:rPr>
                <w:sz w:val="22"/>
                <w:szCs w:val="22"/>
              </w:rPr>
            </w:pPr>
            <w:r w:rsidRPr="00F940CD">
              <w:rPr>
                <w:sz w:val="22"/>
                <w:szCs w:val="22"/>
              </w:rPr>
              <w:t>ГОСТ 6799-2021 п.7.2, 7.5</w:t>
            </w:r>
          </w:p>
          <w:p w14:paraId="4F3096A1" w14:textId="77777777" w:rsidR="003B2335" w:rsidRPr="00F940CD" w:rsidRDefault="003B2335" w:rsidP="00442B51">
            <w:pPr>
              <w:spacing w:line="264" w:lineRule="auto"/>
              <w:ind w:right="-48"/>
              <w:rPr>
                <w:sz w:val="22"/>
                <w:szCs w:val="22"/>
              </w:rPr>
            </w:pPr>
            <w:r w:rsidRPr="00F940CD">
              <w:rPr>
                <w:sz w:val="22"/>
                <w:szCs w:val="22"/>
              </w:rPr>
              <w:t>ГОСТ 32557-2013 р. 17</w:t>
            </w:r>
          </w:p>
        </w:tc>
      </w:tr>
      <w:tr w:rsidR="00F940CD" w:rsidRPr="00F940CD" w14:paraId="63D920B1" w14:textId="77777777" w:rsidTr="00AF4D9B">
        <w:trPr>
          <w:cantSplit/>
          <w:trHeight w:val="360"/>
        </w:trPr>
        <w:tc>
          <w:tcPr>
            <w:tcW w:w="712" w:type="dxa"/>
          </w:tcPr>
          <w:p w14:paraId="6C960885" w14:textId="77777777" w:rsidR="003B2335" w:rsidRPr="00F940CD" w:rsidRDefault="003B2335" w:rsidP="00442B51">
            <w:pPr>
              <w:spacing w:line="264" w:lineRule="auto"/>
              <w:ind w:left="-108" w:right="-108"/>
              <w:jc w:val="center"/>
              <w:rPr>
                <w:sz w:val="22"/>
                <w:szCs w:val="22"/>
              </w:rPr>
            </w:pPr>
            <w:r w:rsidRPr="00F940CD">
              <w:rPr>
                <w:sz w:val="22"/>
                <w:szCs w:val="22"/>
              </w:rPr>
              <w:t>130.11*</w:t>
            </w:r>
          </w:p>
        </w:tc>
        <w:tc>
          <w:tcPr>
            <w:tcW w:w="1845" w:type="dxa"/>
            <w:vMerge/>
          </w:tcPr>
          <w:p w14:paraId="52D1BCD1" w14:textId="77777777" w:rsidR="003B2335" w:rsidRPr="00F940CD" w:rsidRDefault="003B2335" w:rsidP="00442B51">
            <w:pPr>
              <w:spacing w:line="264" w:lineRule="auto"/>
              <w:ind w:right="-48"/>
              <w:rPr>
                <w:sz w:val="22"/>
                <w:szCs w:val="22"/>
              </w:rPr>
            </w:pPr>
          </w:p>
        </w:tc>
        <w:tc>
          <w:tcPr>
            <w:tcW w:w="993" w:type="dxa"/>
          </w:tcPr>
          <w:p w14:paraId="53458A59" w14:textId="77777777" w:rsidR="003B2335" w:rsidRPr="00F940CD" w:rsidRDefault="003B2335" w:rsidP="00442B51">
            <w:pPr>
              <w:spacing w:line="264" w:lineRule="auto"/>
              <w:jc w:val="center"/>
              <w:rPr>
                <w:sz w:val="22"/>
                <w:szCs w:val="22"/>
              </w:rPr>
            </w:pPr>
            <w:r w:rsidRPr="00F940CD">
              <w:rPr>
                <w:sz w:val="22"/>
                <w:szCs w:val="22"/>
              </w:rPr>
              <w:t>23.13/</w:t>
            </w:r>
          </w:p>
          <w:p w14:paraId="2DD94BCE" w14:textId="77777777" w:rsidR="00A85199" w:rsidRPr="00F940CD" w:rsidRDefault="00A85199" w:rsidP="00442B51">
            <w:pPr>
              <w:spacing w:line="264" w:lineRule="auto"/>
              <w:jc w:val="center"/>
              <w:rPr>
                <w:sz w:val="22"/>
                <w:szCs w:val="22"/>
              </w:rPr>
            </w:pPr>
            <w:r w:rsidRPr="00F940CD">
              <w:rPr>
                <w:sz w:val="22"/>
                <w:szCs w:val="22"/>
              </w:rPr>
              <w:t>26.095</w:t>
            </w:r>
          </w:p>
        </w:tc>
        <w:tc>
          <w:tcPr>
            <w:tcW w:w="2124" w:type="dxa"/>
          </w:tcPr>
          <w:p w14:paraId="043DDEA7" w14:textId="77777777" w:rsidR="003B2335" w:rsidRPr="00F940CD" w:rsidRDefault="003B2335" w:rsidP="00442B51">
            <w:pPr>
              <w:spacing w:line="264" w:lineRule="auto"/>
              <w:ind w:right="-108"/>
              <w:rPr>
                <w:sz w:val="22"/>
                <w:szCs w:val="22"/>
              </w:rPr>
            </w:pPr>
            <w:r w:rsidRPr="00F940CD">
              <w:rPr>
                <w:sz w:val="22"/>
                <w:szCs w:val="22"/>
              </w:rPr>
              <w:t>Класс защиты</w:t>
            </w:r>
          </w:p>
        </w:tc>
        <w:tc>
          <w:tcPr>
            <w:tcW w:w="2126" w:type="dxa"/>
            <w:vMerge/>
            <w:tcBorders>
              <w:bottom w:val="single" w:sz="6" w:space="0" w:color="000000"/>
              <w:right w:val="single" w:sz="6" w:space="0" w:color="000000"/>
            </w:tcBorders>
          </w:tcPr>
          <w:p w14:paraId="549364B7" w14:textId="77777777" w:rsidR="003B2335" w:rsidRPr="00F940CD" w:rsidRDefault="003B2335" w:rsidP="00442B51">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358B953A" w14:textId="77777777" w:rsidR="003B2335" w:rsidRPr="00F940CD" w:rsidRDefault="003B2335" w:rsidP="00442B51">
            <w:pPr>
              <w:spacing w:line="264" w:lineRule="auto"/>
              <w:ind w:right="-48"/>
              <w:rPr>
                <w:sz w:val="22"/>
                <w:szCs w:val="22"/>
              </w:rPr>
            </w:pPr>
            <w:r w:rsidRPr="00F940CD">
              <w:rPr>
                <w:sz w:val="22"/>
                <w:szCs w:val="22"/>
              </w:rPr>
              <w:t>ГОСТ 6799-2021 п. 7.6</w:t>
            </w:r>
          </w:p>
          <w:p w14:paraId="46E89641" w14:textId="77777777" w:rsidR="003B2335" w:rsidRPr="00F940CD" w:rsidRDefault="003B2335" w:rsidP="00442B51">
            <w:pPr>
              <w:spacing w:line="264" w:lineRule="auto"/>
              <w:ind w:right="-48"/>
              <w:rPr>
                <w:sz w:val="22"/>
                <w:szCs w:val="22"/>
              </w:rPr>
            </w:pPr>
            <w:r w:rsidRPr="00F940CD">
              <w:rPr>
                <w:sz w:val="22"/>
                <w:szCs w:val="22"/>
              </w:rPr>
              <w:t xml:space="preserve">ГОСТ 33559-2015 </w:t>
            </w:r>
          </w:p>
        </w:tc>
      </w:tr>
      <w:tr w:rsidR="00F940CD" w:rsidRPr="00F940CD" w14:paraId="4B1E6975" w14:textId="77777777" w:rsidTr="00AF4D9B">
        <w:trPr>
          <w:cantSplit/>
          <w:trHeight w:val="360"/>
        </w:trPr>
        <w:tc>
          <w:tcPr>
            <w:tcW w:w="712" w:type="dxa"/>
          </w:tcPr>
          <w:p w14:paraId="1BC8016B" w14:textId="77777777" w:rsidR="00C14A36" w:rsidRPr="00F940CD" w:rsidRDefault="00C14A36" w:rsidP="00442B51">
            <w:pPr>
              <w:spacing w:line="264" w:lineRule="auto"/>
              <w:ind w:left="-108" w:right="-108"/>
              <w:jc w:val="center"/>
              <w:rPr>
                <w:sz w:val="22"/>
                <w:szCs w:val="22"/>
              </w:rPr>
            </w:pPr>
            <w:r w:rsidRPr="00F940CD">
              <w:rPr>
                <w:sz w:val="22"/>
                <w:szCs w:val="22"/>
              </w:rPr>
              <w:t>131.1</w:t>
            </w:r>
          </w:p>
          <w:p w14:paraId="62EB148D" w14:textId="77777777" w:rsidR="00C14A36" w:rsidRPr="00F940CD" w:rsidRDefault="00C14A36" w:rsidP="00442B51">
            <w:pPr>
              <w:spacing w:line="264" w:lineRule="auto"/>
              <w:jc w:val="center"/>
              <w:rPr>
                <w:sz w:val="22"/>
                <w:szCs w:val="22"/>
              </w:rPr>
            </w:pPr>
            <w:r w:rsidRPr="00F940CD">
              <w:rPr>
                <w:sz w:val="22"/>
                <w:szCs w:val="22"/>
              </w:rPr>
              <w:t>*</w:t>
            </w:r>
          </w:p>
        </w:tc>
        <w:tc>
          <w:tcPr>
            <w:tcW w:w="1845" w:type="dxa"/>
            <w:vMerge w:val="restart"/>
          </w:tcPr>
          <w:p w14:paraId="6F804547" w14:textId="77777777" w:rsidR="00C14A36" w:rsidRPr="00F940CD" w:rsidRDefault="00C14A36" w:rsidP="00442B51">
            <w:pPr>
              <w:spacing w:line="264" w:lineRule="auto"/>
              <w:ind w:right="-106"/>
              <w:rPr>
                <w:sz w:val="22"/>
                <w:szCs w:val="22"/>
              </w:rPr>
            </w:pPr>
            <w:r w:rsidRPr="00F940CD">
              <w:rPr>
                <w:sz w:val="22"/>
                <w:szCs w:val="22"/>
              </w:rPr>
              <w:t>Материалы теплоизоляци-онные из пенопласта на основе карбамидо-формальдегид-ной смолы</w:t>
            </w:r>
          </w:p>
        </w:tc>
        <w:tc>
          <w:tcPr>
            <w:tcW w:w="993" w:type="dxa"/>
          </w:tcPr>
          <w:p w14:paraId="26EEAFC1" w14:textId="77777777" w:rsidR="00C14A36" w:rsidRPr="00F940CD" w:rsidRDefault="00C14A36" w:rsidP="00442B51">
            <w:pPr>
              <w:spacing w:line="264" w:lineRule="auto"/>
              <w:ind w:left="-110" w:right="-108"/>
              <w:jc w:val="center"/>
              <w:rPr>
                <w:sz w:val="22"/>
                <w:szCs w:val="22"/>
              </w:rPr>
            </w:pPr>
            <w:r w:rsidRPr="00F940CD">
              <w:rPr>
                <w:sz w:val="22"/>
                <w:szCs w:val="22"/>
              </w:rPr>
              <w:t>20.13/ 11.116, 29.061</w:t>
            </w:r>
          </w:p>
        </w:tc>
        <w:tc>
          <w:tcPr>
            <w:tcW w:w="2124" w:type="dxa"/>
          </w:tcPr>
          <w:p w14:paraId="2DD93570" w14:textId="77777777" w:rsidR="00C14A36" w:rsidRPr="00F940CD" w:rsidRDefault="00C14A36" w:rsidP="00442B51">
            <w:pPr>
              <w:pStyle w:val="a7"/>
              <w:spacing w:line="264" w:lineRule="auto"/>
              <w:ind w:right="-108"/>
              <w:rPr>
                <w:sz w:val="22"/>
                <w:szCs w:val="22"/>
              </w:rPr>
            </w:pPr>
            <w:r w:rsidRPr="00F940CD">
              <w:rPr>
                <w:sz w:val="22"/>
                <w:szCs w:val="22"/>
              </w:rPr>
              <w:t>Дефекты внешнего вида</w:t>
            </w:r>
          </w:p>
        </w:tc>
        <w:tc>
          <w:tcPr>
            <w:tcW w:w="2126" w:type="dxa"/>
            <w:vMerge w:val="restart"/>
            <w:tcBorders>
              <w:top w:val="single" w:sz="6" w:space="0" w:color="000000"/>
              <w:right w:val="single" w:sz="6" w:space="0" w:color="000000"/>
            </w:tcBorders>
          </w:tcPr>
          <w:p w14:paraId="00E3D79E" w14:textId="77777777" w:rsidR="00C14A36" w:rsidRPr="00F940CD" w:rsidRDefault="00C14A36" w:rsidP="00442B51">
            <w:pPr>
              <w:spacing w:line="264" w:lineRule="auto"/>
              <w:ind w:right="-108"/>
              <w:rPr>
                <w:sz w:val="22"/>
                <w:szCs w:val="22"/>
              </w:rPr>
            </w:pPr>
            <w:r w:rsidRPr="00F940CD">
              <w:rPr>
                <w:sz w:val="22"/>
                <w:szCs w:val="22"/>
              </w:rPr>
              <w:t>СТБ 1246-2005</w:t>
            </w:r>
          </w:p>
          <w:p w14:paraId="3FD37847" w14:textId="77777777" w:rsidR="00C14A36" w:rsidRPr="00F940CD" w:rsidRDefault="00C14A36" w:rsidP="00442B51">
            <w:pPr>
              <w:spacing w:line="264" w:lineRule="auto"/>
              <w:ind w:right="-10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bottom w:val="single" w:sz="6" w:space="0" w:color="000000"/>
            </w:tcBorders>
          </w:tcPr>
          <w:p w14:paraId="2EBA1842" w14:textId="77777777" w:rsidR="00C14A36" w:rsidRPr="00F940CD" w:rsidRDefault="00C14A36" w:rsidP="00442B51">
            <w:pPr>
              <w:spacing w:line="264" w:lineRule="auto"/>
              <w:ind w:right="-108"/>
              <w:rPr>
                <w:sz w:val="22"/>
                <w:szCs w:val="22"/>
              </w:rPr>
            </w:pPr>
            <w:r w:rsidRPr="00F940CD">
              <w:rPr>
                <w:sz w:val="22"/>
                <w:szCs w:val="22"/>
              </w:rPr>
              <w:t>СТБ 1246-2005 п.п. 7.3, 7.6</w:t>
            </w:r>
          </w:p>
          <w:p w14:paraId="34416076" w14:textId="77777777" w:rsidR="00C14A36" w:rsidRPr="00F940CD" w:rsidRDefault="00C14A36" w:rsidP="00442B51">
            <w:pPr>
              <w:spacing w:line="264" w:lineRule="auto"/>
              <w:ind w:right="-108"/>
              <w:rPr>
                <w:sz w:val="22"/>
                <w:szCs w:val="22"/>
              </w:rPr>
            </w:pPr>
            <w:r w:rsidRPr="00F940CD">
              <w:rPr>
                <w:sz w:val="22"/>
                <w:szCs w:val="22"/>
              </w:rPr>
              <w:t>ГОСТ 17177-94 п.5</w:t>
            </w:r>
          </w:p>
        </w:tc>
      </w:tr>
      <w:tr w:rsidR="00F940CD" w:rsidRPr="00F940CD" w14:paraId="2BE0C12E" w14:textId="77777777" w:rsidTr="00AF4D9B">
        <w:trPr>
          <w:cantSplit/>
          <w:trHeight w:val="360"/>
        </w:trPr>
        <w:tc>
          <w:tcPr>
            <w:tcW w:w="712" w:type="dxa"/>
          </w:tcPr>
          <w:p w14:paraId="68C07821" w14:textId="77777777" w:rsidR="00C14A36" w:rsidRPr="00F940CD" w:rsidRDefault="00C14A36" w:rsidP="00442B51">
            <w:pPr>
              <w:spacing w:line="264" w:lineRule="auto"/>
              <w:ind w:left="-108" w:right="-108"/>
              <w:jc w:val="center"/>
              <w:rPr>
                <w:sz w:val="22"/>
                <w:szCs w:val="22"/>
              </w:rPr>
            </w:pPr>
            <w:r w:rsidRPr="00F940CD">
              <w:rPr>
                <w:sz w:val="22"/>
                <w:szCs w:val="22"/>
              </w:rPr>
              <w:t>131.2</w:t>
            </w:r>
          </w:p>
          <w:p w14:paraId="3ACD86E5" w14:textId="77777777" w:rsidR="00C14A36" w:rsidRPr="00F940CD" w:rsidRDefault="00C14A36" w:rsidP="00442B51">
            <w:pPr>
              <w:spacing w:line="264" w:lineRule="auto"/>
              <w:jc w:val="center"/>
              <w:rPr>
                <w:sz w:val="22"/>
                <w:szCs w:val="22"/>
              </w:rPr>
            </w:pPr>
            <w:r w:rsidRPr="00F940CD">
              <w:rPr>
                <w:sz w:val="22"/>
                <w:szCs w:val="22"/>
              </w:rPr>
              <w:t>*</w:t>
            </w:r>
          </w:p>
        </w:tc>
        <w:tc>
          <w:tcPr>
            <w:tcW w:w="1845" w:type="dxa"/>
            <w:vMerge/>
          </w:tcPr>
          <w:p w14:paraId="79BCD129" w14:textId="77777777" w:rsidR="00C14A36" w:rsidRPr="00F940CD" w:rsidRDefault="00C14A36" w:rsidP="00442B51">
            <w:pPr>
              <w:spacing w:line="264" w:lineRule="auto"/>
              <w:rPr>
                <w:sz w:val="22"/>
                <w:szCs w:val="22"/>
              </w:rPr>
            </w:pPr>
          </w:p>
        </w:tc>
        <w:tc>
          <w:tcPr>
            <w:tcW w:w="993" w:type="dxa"/>
          </w:tcPr>
          <w:p w14:paraId="5BB10728" w14:textId="77777777" w:rsidR="00C14A36" w:rsidRPr="00F940CD" w:rsidRDefault="00C14A36" w:rsidP="00442B51">
            <w:pPr>
              <w:spacing w:line="264" w:lineRule="auto"/>
              <w:jc w:val="center"/>
              <w:rPr>
                <w:sz w:val="22"/>
                <w:szCs w:val="22"/>
              </w:rPr>
            </w:pPr>
            <w:r w:rsidRPr="00F940CD">
              <w:rPr>
                <w:sz w:val="22"/>
                <w:szCs w:val="22"/>
              </w:rPr>
              <w:t>20.13/ 29.061</w:t>
            </w:r>
          </w:p>
        </w:tc>
        <w:tc>
          <w:tcPr>
            <w:tcW w:w="2124" w:type="dxa"/>
          </w:tcPr>
          <w:p w14:paraId="316C6DB6" w14:textId="77777777" w:rsidR="00C14A36" w:rsidRPr="00F940CD" w:rsidRDefault="00C14A36" w:rsidP="00442B51">
            <w:pPr>
              <w:spacing w:line="264" w:lineRule="auto"/>
              <w:ind w:right="-108"/>
              <w:rPr>
                <w:sz w:val="22"/>
                <w:szCs w:val="22"/>
              </w:rPr>
            </w:pPr>
            <w:r w:rsidRPr="00F940CD">
              <w:rPr>
                <w:sz w:val="22"/>
                <w:szCs w:val="22"/>
              </w:rPr>
              <w:t>Линейные размеры</w:t>
            </w:r>
          </w:p>
        </w:tc>
        <w:tc>
          <w:tcPr>
            <w:tcW w:w="2126" w:type="dxa"/>
            <w:vMerge/>
            <w:tcBorders>
              <w:right w:val="single" w:sz="6" w:space="0" w:color="000000"/>
            </w:tcBorders>
          </w:tcPr>
          <w:p w14:paraId="27B9B357" w14:textId="77777777" w:rsidR="00C14A36" w:rsidRPr="00F940CD" w:rsidRDefault="00C14A36"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1A21CA61" w14:textId="77777777" w:rsidR="00C14A36" w:rsidRPr="00F940CD" w:rsidRDefault="00C14A36" w:rsidP="00442B51">
            <w:pPr>
              <w:spacing w:line="264" w:lineRule="auto"/>
              <w:ind w:right="-108"/>
              <w:rPr>
                <w:sz w:val="22"/>
                <w:szCs w:val="22"/>
              </w:rPr>
            </w:pPr>
            <w:r w:rsidRPr="00F940CD">
              <w:rPr>
                <w:sz w:val="22"/>
                <w:szCs w:val="22"/>
              </w:rPr>
              <w:t>СТБ 1246-2005 п.7.3</w:t>
            </w:r>
          </w:p>
          <w:p w14:paraId="1D5DA071" w14:textId="77777777" w:rsidR="00C14A36" w:rsidRPr="00F940CD" w:rsidRDefault="00C14A36" w:rsidP="00442B51">
            <w:pPr>
              <w:spacing w:line="264" w:lineRule="auto"/>
              <w:ind w:right="-108"/>
              <w:rPr>
                <w:sz w:val="22"/>
                <w:szCs w:val="22"/>
              </w:rPr>
            </w:pPr>
            <w:r w:rsidRPr="00F940CD">
              <w:rPr>
                <w:sz w:val="22"/>
                <w:szCs w:val="22"/>
              </w:rPr>
              <w:t>ГОСТ 17177-94 п.4</w:t>
            </w:r>
          </w:p>
        </w:tc>
      </w:tr>
      <w:tr w:rsidR="00F940CD" w:rsidRPr="00F940CD" w14:paraId="473C8214" w14:textId="77777777" w:rsidTr="00AF4D9B">
        <w:trPr>
          <w:cantSplit/>
          <w:trHeight w:val="360"/>
        </w:trPr>
        <w:tc>
          <w:tcPr>
            <w:tcW w:w="712" w:type="dxa"/>
          </w:tcPr>
          <w:p w14:paraId="685FC90A" w14:textId="77777777" w:rsidR="00C14A36" w:rsidRPr="00F940CD" w:rsidRDefault="00C14A36" w:rsidP="00442B51">
            <w:pPr>
              <w:spacing w:line="264" w:lineRule="auto"/>
              <w:ind w:left="-108" w:right="-108"/>
              <w:jc w:val="center"/>
              <w:rPr>
                <w:sz w:val="22"/>
                <w:szCs w:val="22"/>
              </w:rPr>
            </w:pPr>
            <w:r w:rsidRPr="00F940CD">
              <w:rPr>
                <w:sz w:val="22"/>
                <w:szCs w:val="22"/>
              </w:rPr>
              <w:t>131.3</w:t>
            </w:r>
          </w:p>
          <w:p w14:paraId="3DB081D7" w14:textId="77777777" w:rsidR="00C14A36" w:rsidRPr="00F940CD" w:rsidRDefault="00C14A36" w:rsidP="00442B51">
            <w:pPr>
              <w:spacing w:line="264" w:lineRule="auto"/>
              <w:ind w:left="-108" w:right="-108"/>
              <w:jc w:val="center"/>
              <w:rPr>
                <w:sz w:val="22"/>
                <w:szCs w:val="22"/>
              </w:rPr>
            </w:pPr>
            <w:r w:rsidRPr="00F940CD">
              <w:rPr>
                <w:sz w:val="22"/>
                <w:szCs w:val="22"/>
              </w:rPr>
              <w:t>*</w:t>
            </w:r>
          </w:p>
        </w:tc>
        <w:tc>
          <w:tcPr>
            <w:tcW w:w="1845" w:type="dxa"/>
            <w:vMerge/>
          </w:tcPr>
          <w:p w14:paraId="3771DC97" w14:textId="77777777" w:rsidR="00C14A36" w:rsidRPr="00F940CD" w:rsidRDefault="00C14A36" w:rsidP="00442B51">
            <w:pPr>
              <w:spacing w:line="264" w:lineRule="auto"/>
              <w:rPr>
                <w:sz w:val="22"/>
                <w:szCs w:val="22"/>
              </w:rPr>
            </w:pPr>
          </w:p>
        </w:tc>
        <w:tc>
          <w:tcPr>
            <w:tcW w:w="993" w:type="dxa"/>
          </w:tcPr>
          <w:p w14:paraId="26284B46" w14:textId="77777777" w:rsidR="00C14A36" w:rsidRPr="00F940CD" w:rsidRDefault="00C14A36" w:rsidP="00442B51">
            <w:pPr>
              <w:spacing w:line="264" w:lineRule="auto"/>
              <w:jc w:val="center"/>
              <w:rPr>
                <w:sz w:val="22"/>
                <w:szCs w:val="22"/>
              </w:rPr>
            </w:pPr>
            <w:r w:rsidRPr="00F940CD">
              <w:rPr>
                <w:sz w:val="22"/>
                <w:szCs w:val="22"/>
              </w:rPr>
              <w:t>20.13/ 29.061</w:t>
            </w:r>
          </w:p>
        </w:tc>
        <w:tc>
          <w:tcPr>
            <w:tcW w:w="2124" w:type="dxa"/>
          </w:tcPr>
          <w:p w14:paraId="72DC7BAB" w14:textId="77777777" w:rsidR="00C14A36" w:rsidRPr="00F940CD" w:rsidRDefault="00C14A36" w:rsidP="00442B51">
            <w:pPr>
              <w:spacing w:line="264" w:lineRule="auto"/>
              <w:ind w:right="-108"/>
              <w:rPr>
                <w:sz w:val="22"/>
                <w:szCs w:val="22"/>
              </w:rPr>
            </w:pPr>
            <w:r w:rsidRPr="00F940CD">
              <w:rPr>
                <w:sz w:val="22"/>
                <w:szCs w:val="22"/>
              </w:rPr>
              <w:t>Разность длин диагоналей</w:t>
            </w:r>
          </w:p>
        </w:tc>
        <w:tc>
          <w:tcPr>
            <w:tcW w:w="2126" w:type="dxa"/>
            <w:vMerge/>
            <w:tcBorders>
              <w:right w:val="single" w:sz="6" w:space="0" w:color="000000"/>
            </w:tcBorders>
          </w:tcPr>
          <w:p w14:paraId="0F8134A7" w14:textId="77777777" w:rsidR="00C14A36" w:rsidRPr="00F940CD" w:rsidRDefault="00C14A36"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6ACDA2F0" w14:textId="77777777" w:rsidR="00C14A36" w:rsidRPr="00F940CD" w:rsidRDefault="00C14A36" w:rsidP="00442B51">
            <w:pPr>
              <w:spacing w:line="264" w:lineRule="auto"/>
              <w:ind w:right="-108"/>
              <w:rPr>
                <w:sz w:val="22"/>
                <w:szCs w:val="22"/>
              </w:rPr>
            </w:pPr>
            <w:r w:rsidRPr="00F940CD">
              <w:rPr>
                <w:sz w:val="22"/>
                <w:szCs w:val="22"/>
              </w:rPr>
              <w:t>СТБ 1246-2005 п.7.3</w:t>
            </w:r>
          </w:p>
          <w:p w14:paraId="6DF0BAD5" w14:textId="77777777" w:rsidR="00C14A36" w:rsidRPr="00F940CD" w:rsidRDefault="00C14A36" w:rsidP="00442B51">
            <w:pPr>
              <w:spacing w:line="264" w:lineRule="auto"/>
              <w:ind w:right="-108"/>
              <w:rPr>
                <w:sz w:val="22"/>
                <w:szCs w:val="22"/>
              </w:rPr>
            </w:pPr>
            <w:r w:rsidRPr="00F940CD">
              <w:rPr>
                <w:sz w:val="22"/>
                <w:szCs w:val="22"/>
              </w:rPr>
              <w:t>ГОСТ 17177-94 п.6</w:t>
            </w:r>
          </w:p>
        </w:tc>
      </w:tr>
      <w:tr w:rsidR="00F940CD" w:rsidRPr="00F940CD" w14:paraId="4C26EC86" w14:textId="77777777" w:rsidTr="00AF4D9B">
        <w:trPr>
          <w:cantSplit/>
          <w:trHeight w:val="360"/>
        </w:trPr>
        <w:tc>
          <w:tcPr>
            <w:tcW w:w="712" w:type="dxa"/>
          </w:tcPr>
          <w:p w14:paraId="7757071D" w14:textId="77777777" w:rsidR="00C14A36" w:rsidRPr="00F940CD" w:rsidRDefault="00C14A36" w:rsidP="00442B51">
            <w:pPr>
              <w:spacing w:line="264" w:lineRule="auto"/>
              <w:ind w:left="-108" w:right="-108"/>
              <w:jc w:val="center"/>
              <w:rPr>
                <w:sz w:val="22"/>
                <w:szCs w:val="22"/>
              </w:rPr>
            </w:pPr>
            <w:r w:rsidRPr="00F940CD">
              <w:rPr>
                <w:sz w:val="22"/>
                <w:szCs w:val="22"/>
              </w:rPr>
              <w:t>131.4</w:t>
            </w:r>
          </w:p>
          <w:p w14:paraId="60B8D92C" w14:textId="77777777" w:rsidR="00C14A36" w:rsidRPr="00F940CD" w:rsidRDefault="00C14A36" w:rsidP="00442B51">
            <w:pPr>
              <w:spacing w:line="264" w:lineRule="auto"/>
              <w:jc w:val="center"/>
              <w:rPr>
                <w:sz w:val="22"/>
                <w:szCs w:val="22"/>
              </w:rPr>
            </w:pPr>
            <w:r w:rsidRPr="00F940CD">
              <w:rPr>
                <w:sz w:val="22"/>
                <w:szCs w:val="22"/>
              </w:rPr>
              <w:t>*</w:t>
            </w:r>
          </w:p>
          <w:p w14:paraId="2E704DB8" w14:textId="77777777" w:rsidR="00C14A36" w:rsidRPr="00F940CD" w:rsidRDefault="00C14A36" w:rsidP="00442B51">
            <w:pPr>
              <w:spacing w:line="264" w:lineRule="auto"/>
              <w:jc w:val="center"/>
              <w:rPr>
                <w:sz w:val="22"/>
                <w:szCs w:val="22"/>
              </w:rPr>
            </w:pPr>
          </w:p>
        </w:tc>
        <w:tc>
          <w:tcPr>
            <w:tcW w:w="1845" w:type="dxa"/>
            <w:vMerge/>
          </w:tcPr>
          <w:p w14:paraId="2562526E" w14:textId="77777777" w:rsidR="00C14A36" w:rsidRPr="00F940CD" w:rsidRDefault="00C14A36" w:rsidP="00442B51">
            <w:pPr>
              <w:spacing w:line="264" w:lineRule="auto"/>
              <w:rPr>
                <w:sz w:val="22"/>
                <w:szCs w:val="22"/>
              </w:rPr>
            </w:pPr>
          </w:p>
        </w:tc>
        <w:tc>
          <w:tcPr>
            <w:tcW w:w="993" w:type="dxa"/>
          </w:tcPr>
          <w:p w14:paraId="4800FD7C" w14:textId="77777777" w:rsidR="00C14A36" w:rsidRPr="00F940CD" w:rsidRDefault="00C14A36" w:rsidP="00442B51">
            <w:pPr>
              <w:spacing w:line="264" w:lineRule="auto"/>
              <w:jc w:val="center"/>
              <w:rPr>
                <w:sz w:val="22"/>
                <w:szCs w:val="22"/>
              </w:rPr>
            </w:pPr>
            <w:r w:rsidRPr="00F940CD">
              <w:rPr>
                <w:sz w:val="22"/>
                <w:szCs w:val="22"/>
              </w:rPr>
              <w:t>20.13/ 29.061</w:t>
            </w:r>
          </w:p>
        </w:tc>
        <w:tc>
          <w:tcPr>
            <w:tcW w:w="2124" w:type="dxa"/>
          </w:tcPr>
          <w:p w14:paraId="69094860" w14:textId="77777777" w:rsidR="00C14A36" w:rsidRPr="00F940CD" w:rsidRDefault="00C14A36" w:rsidP="00442B51">
            <w:pPr>
              <w:spacing w:line="264" w:lineRule="auto"/>
              <w:ind w:right="-108"/>
              <w:rPr>
                <w:sz w:val="22"/>
                <w:szCs w:val="22"/>
              </w:rPr>
            </w:pPr>
            <w:r w:rsidRPr="00F940CD">
              <w:rPr>
                <w:sz w:val="22"/>
                <w:szCs w:val="22"/>
              </w:rPr>
              <w:t>Отклонение от плоскостности и прямолинейности</w:t>
            </w:r>
          </w:p>
          <w:p w14:paraId="242A6BE9" w14:textId="77777777" w:rsidR="00B459BE" w:rsidRPr="00F940CD" w:rsidRDefault="00B459BE" w:rsidP="00442B51">
            <w:pPr>
              <w:spacing w:line="264" w:lineRule="auto"/>
              <w:ind w:right="-108"/>
              <w:rPr>
                <w:sz w:val="22"/>
                <w:szCs w:val="22"/>
              </w:rPr>
            </w:pPr>
          </w:p>
        </w:tc>
        <w:tc>
          <w:tcPr>
            <w:tcW w:w="2126" w:type="dxa"/>
            <w:vMerge/>
            <w:tcBorders>
              <w:right w:val="single" w:sz="6" w:space="0" w:color="000000"/>
            </w:tcBorders>
          </w:tcPr>
          <w:p w14:paraId="0A7A85BE" w14:textId="77777777" w:rsidR="00C14A36" w:rsidRPr="00F940CD" w:rsidRDefault="00C14A36"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19697110" w14:textId="77777777" w:rsidR="00C14A36" w:rsidRPr="00F940CD" w:rsidRDefault="00C14A36" w:rsidP="00442B51">
            <w:pPr>
              <w:spacing w:line="264" w:lineRule="auto"/>
              <w:ind w:right="-108"/>
              <w:rPr>
                <w:sz w:val="22"/>
                <w:szCs w:val="22"/>
              </w:rPr>
            </w:pPr>
            <w:r w:rsidRPr="00F940CD">
              <w:rPr>
                <w:sz w:val="22"/>
                <w:szCs w:val="22"/>
              </w:rPr>
              <w:t>СТБ 1246-2005 п.7.3</w:t>
            </w:r>
          </w:p>
          <w:p w14:paraId="7D233EA3" w14:textId="77777777" w:rsidR="00C14A36" w:rsidRPr="00F940CD" w:rsidRDefault="00C14A36" w:rsidP="00442B51">
            <w:pPr>
              <w:spacing w:line="264" w:lineRule="auto"/>
              <w:ind w:right="-108"/>
              <w:rPr>
                <w:sz w:val="22"/>
                <w:szCs w:val="22"/>
              </w:rPr>
            </w:pPr>
            <w:r w:rsidRPr="00F940CD">
              <w:rPr>
                <w:sz w:val="22"/>
                <w:szCs w:val="22"/>
              </w:rPr>
              <w:t>ГОСТ 17177-94 п.6</w:t>
            </w:r>
          </w:p>
        </w:tc>
      </w:tr>
      <w:tr w:rsidR="00F940CD" w:rsidRPr="00F940CD" w14:paraId="544F24B4" w14:textId="77777777" w:rsidTr="00AF4D9B">
        <w:trPr>
          <w:cantSplit/>
          <w:trHeight w:val="360"/>
        </w:trPr>
        <w:tc>
          <w:tcPr>
            <w:tcW w:w="712" w:type="dxa"/>
          </w:tcPr>
          <w:p w14:paraId="0C4CAD85" w14:textId="77777777" w:rsidR="00C14A36" w:rsidRPr="00F940CD" w:rsidRDefault="00C14A36" w:rsidP="00442B51">
            <w:pPr>
              <w:tabs>
                <w:tab w:val="center" w:pos="247"/>
              </w:tabs>
              <w:spacing w:line="264" w:lineRule="auto"/>
              <w:ind w:left="-108" w:right="-108"/>
              <w:jc w:val="center"/>
              <w:rPr>
                <w:sz w:val="22"/>
                <w:szCs w:val="22"/>
              </w:rPr>
            </w:pPr>
            <w:r w:rsidRPr="00F940CD">
              <w:rPr>
                <w:sz w:val="22"/>
                <w:szCs w:val="22"/>
              </w:rPr>
              <w:br w:type="page"/>
              <w:t>131.5</w:t>
            </w:r>
          </w:p>
          <w:p w14:paraId="74A97CD0" w14:textId="77777777" w:rsidR="00C14A36" w:rsidRPr="00F940CD" w:rsidRDefault="00C14A36" w:rsidP="00442B51">
            <w:pPr>
              <w:spacing w:line="264" w:lineRule="auto"/>
              <w:jc w:val="center"/>
              <w:rPr>
                <w:sz w:val="22"/>
                <w:szCs w:val="22"/>
              </w:rPr>
            </w:pPr>
            <w:r w:rsidRPr="00F940CD">
              <w:rPr>
                <w:sz w:val="22"/>
                <w:szCs w:val="22"/>
              </w:rPr>
              <w:t>*</w:t>
            </w:r>
          </w:p>
        </w:tc>
        <w:tc>
          <w:tcPr>
            <w:tcW w:w="1845" w:type="dxa"/>
            <w:vMerge/>
          </w:tcPr>
          <w:p w14:paraId="25262BEE" w14:textId="77777777" w:rsidR="00C14A36" w:rsidRPr="00F940CD" w:rsidRDefault="00C14A36" w:rsidP="00442B51">
            <w:pPr>
              <w:spacing w:line="264" w:lineRule="auto"/>
              <w:ind w:right="-107"/>
              <w:rPr>
                <w:sz w:val="22"/>
                <w:szCs w:val="22"/>
              </w:rPr>
            </w:pPr>
          </w:p>
        </w:tc>
        <w:tc>
          <w:tcPr>
            <w:tcW w:w="993" w:type="dxa"/>
          </w:tcPr>
          <w:p w14:paraId="44700062" w14:textId="77777777" w:rsidR="00C14A36" w:rsidRPr="00F940CD" w:rsidRDefault="00C14A36" w:rsidP="00442B51">
            <w:pPr>
              <w:spacing w:line="264" w:lineRule="auto"/>
              <w:jc w:val="center"/>
              <w:rPr>
                <w:sz w:val="22"/>
                <w:szCs w:val="22"/>
              </w:rPr>
            </w:pPr>
            <w:r w:rsidRPr="00F940CD">
              <w:rPr>
                <w:sz w:val="22"/>
                <w:szCs w:val="22"/>
              </w:rPr>
              <w:t>20.13/ 29.119</w:t>
            </w:r>
          </w:p>
        </w:tc>
        <w:tc>
          <w:tcPr>
            <w:tcW w:w="2124" w:type="dxa"/>
          </w:tcPr>
          <w:p w14:paraId="17CB8EEA" w14:textId="77777777" w:rsidR="00C14A36" w:rsidRPr="00F940CD" w:rsidRDefault="00C14A36" w:rsidP="00442B51">
            <w:pPr>
              <w:spacing w:line="264" w:lineRule="auto"/>
              <w:ind w:right="-108"/>
              <w:rPr>
                <w:sz w:val="22"/>
                <w:szCs w:val="22"/>
              </w:rPr>
            </w:pPr>
            <w:r w:rsidRPr="00F940CD">
              <w:rPr>
                <w:sz w:val="22"/>
                <w:szCs w:val="22"/>
              </w:rPr>
              <w:t>Плотность</w:t>
            </w:r>
          </w:p>
        </w:tc>
        <w:tc>
          <w:tcPr>
            <w:tcW w:w="2126" w:type="dxa"/>
            <w:vMerge/>
            <w:tcBorders>
              <w:right w:val="single" w:sz="6" w:space="0" w:color="000000"/>
            </w:tcBorders>
          </w:tcPr>
          <w:p w14:paraId="77365C47" w14:textId="77777777" w:rsidR="00C14A36" w:rsidRPr="00F940CD" w:rsidRDefault="00C14A36"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7B7F159D" w14:textId="77777777" w:rsidR="00C14A36" w:rsidRPr="00F940CD" w:rsidRDefault="00C14A36" w:rsidP="00442B51">
            <w:pPr>
              <w:spacing w:line="264" w:lineRule="auto"/>
              <w:ind w:right="-108"/>
              <w:rPr>
                <w:sz w:val="22"/>
                <w:szCs w:val="22"/>
              </w:rPr>
            </w:pPr>
            <w:r w:rsidRPr="00F940CD">
              <w:rPr>
                <w:sz w:val="22"/>
                <w:szCs w:val="22"/>
              </w:rPr>
              <w:t>СТБ 1246-2005 п.7.4</w:t>
            </w:r>
          </w:p>
          <w:p w14:paraId="556D11C2" w14:textId="77777777" w:rsidR="00C14A36" w:rsidRPr="00F940CD" w:rsidRDefault="00C14A36" w:rsidP="00442B51">
            <w:pPr>
              <w:spacing w:line="264" w:lineRule="auto"/>
              <w:ind w:right="-108"/>
              <w:rPr>
                <w:sz w:val="22"/>
                <w:szCs w:val="22"/>
              </w:rPr>
            </w:pPr>
            <w:r w:rsidRPr="00F940CD">
              <w:rPr>
                <w:sz w:val="22"/>
                <w:szCs w:val="22"/>
              </w:rPr>
              <w:t>ГОСТ 17177-94 п.7</w:t>
            </w:r>
          </w:p>
        </w:tc>
      </w:tr>
      <w:tr w:rsidR="00F940CD" w:rsidRPr="00F940CD" w14:paraId="3199D184" w14:textId="77777777" w:rsidTr="00AF4D9B">
        <w:trPr>
          <w:cantSplit/>
          <w:trHeight w:val="360"/>
        </w:trPr>
        <w:tc>
          <w:tcPr>
            <w:tcW w:w="712" w:type="dxa"/>
          </w:tcPr>
          <w:p w14:paraId="7B3FF670" w14:textId="77777777" w:rsidR="00C14A36" w:rsidRPr="00F940CD" w:rsidRDefault="00C14A36" w:rsidP="00442B51">
            <w:pPr>
              <w:tabs>
                <w:tab w:val="left" w:pos="75"/>
                <w:tab w:val="center" w:pos="247"/>
              </w:tabs>
              <w:spacing w:line="264" w:lineRule="auto"/>
              <w:ind w:left="-108" w:right="-108"/>
              <w:jc w:val="center"/>
              <w:rPr>
                <w:sz w:val="22"/>
                <w:szCs w:val="22"/>
              </w:rPr>
            </w:pPr>
            <w:r w:rsidRPr="00F940CD">
              <w:rPr>
                <w:sz w:val="22"/>
                <w:szCs w:val="22"/>
              </w:rPr>
              <w:t>131.6</w:t>
            </w:r>
          </w:p>
          <w:p w14:paraId="5FDE19DA" w14:textId="77777777" w:rsidR="00C14A36" w:rsidRPr="00F940CD" w:rsidRDefault="00C14A36" w:rsidP="00442B51">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6692A113" w14:textId="77777777" w:rsidR="00C14A36" w:rsidRPr="00F940CD" w:rsidRDefault="00C14A36" w:rsidP="00442B51">
            <w:pPr>
              <w:spacing w:line="264" w:lineRule="auto"/>
              <w:rPr>
                <w:sz w:val="22"/>
                <w:szCs w:val="22"/>
              </w:rPr>
            </w:pPr>
          </w:p>
        </w:tc>
        <w:tc>
          <w:tcPr>
            <w:tcW w:w="993" w:type="dxa"/>
          </w:tcPr>
          <w:p w14:paraId="223A50C9" w14:textId="77777777" w:rsidR="00C14A36" w:rsidRPr="00F940CD" w:rsidRDefault="00C14A36" w:rsidP="00442B51">
            <w:pPr>
              <w:spacing w:line="264" w:lineRule="auto"/>
              <w:jc w:val="center"/>
              <w:rPr>
                <w:sz w:val="22"/>
                <w:szCs w:val="22"/>
              </w:rPr>
            </w:pPr>
            <w:r w:rsidRPr="00F940CD">
              <w:rPr>
                <w:sz w:val="22"/>
                <w:szCs w:val="22"/>
              </w:rPr>
              <w:t>20.13/ 35.060</w:t>
            </w:r>
          </w:p>
        </w:tc>
        <w:tc>
          <w:tcPr>
            <w:tcW w:w="2124" w:type="dxa"/>
          </w:tcPr>
          <w:p w14:paraId="323A04AA" w14:textId="77777777" w:rsidR="00C14A36" w:rsidRPr="00F940CD" w:rsidRDefault="00C14A36" w:rsidP="00442B51">
            <w:pPr>
              <w:tabs>
                <w:tab w:val="left" w:pos="1665"/>
              </w:tabs>
              <w:spacing w:line="264" w:lineRule="auto"/>
              <w:ind w:right="-108"/>
              <w:rPr>
                <w:sz w:val="22"/>
                <w:szCs w:val="22"/>
              </w:rPr>
            </w:pPr>
            <w:r w:rsidRPr="00F940CD">
              <w:rPr>
                <w:sz w:val="22"/>
                <w:szCs w:val="22"/>
              </w:rPr>
              <w:t>Влажность</w:t>
            </w:r>
          </w:p>
        </w:tc>
        <w:tc>
          <w:tcPr>
            <w:tcW w:w="2126" w:type="dxa"/>
            <w:vMerge/>
            <w:tcBorders>
              <w:right w:val="single" w:sz="6" w:space="0" w:color="000000"/>
            </w:tcBorders>
          </w:tcPr>
          <w:p w14:paraId="76D1B8D5" w14:textId="77777777" w:rsidR="00C14A36" w:rsidRPr="00F940CD" w:rsidRDefault="00C14A36"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66ACC3BB" w14:textId="77777777" w:rsidR="00C14A36" w:rsidRPr="00F940CD" w:rsidRDefault="00C14A36" w:rsidP="00442B51">
            <w:pPr>
              <w:spacing w:line="264" w:lineRule="auto"/>
              <w:ind w:right="-108"/>
              <w:rPr>
                <w:sz w:val="22"/>
                <w:szCs w:val="22"/>
              </w:rPr>
            </w:pPr>
            <w:r w:rsidRPr="00F940CD">
              <w:rPr>
                <w:sz w:val="22"/>
                <w:szCs w:val="22"/>
              </w:rPr>
              <w:t>СТБ 1246-2005 п.7.4</w:t>
            </w:r>
          </w:p>
          <w:p w14:paraId="0CDDBC9F" w14:textId="77777777" w:rsidR="00C14A36" w:rsidRPr="00F940CD" w:rsidRDefault="00C14A36" w:rsidP="00442B51">
            <w:pPr>
              <w:spacing w:line="264" w:lineRule="auto"/>
              <w:ind w:right="-108"/>
              <w:rPr>
                <w:sz w:val="22"/>
                <w:szCs w:val="22"/>
              </w:rPr>
            </w:pPr>
            <w:r w:rsidRPr="00F940CD">
              <w:rPr>
                <w:sz w:val="22"/>
                <w:szCs w:val="22"/>
              </w:rPr>
              <w:t>ГОСТ 17177-94 п.8</w:t>
            </w:r>
          </w:p>
        </w:tc>
      </w:tr>
      <w:tr w:rsidR="00F940CD" w:rsidRPr="00F940CD" w14:paraId="0F6FD2D7" w14:textId="77777777" w:rsidTr="00AF4D9B">
        <w:trPr>
          <w:cantSplit/>
          <w:trHeight w:val="360"/>
        </w:trPr>
        <w:tc>
          <w:tcPr>
            <w:tcW w:w="712" w:type="dxa"/>
          </w:tcPr>
          <w:p w14:paraId="75077FCE" w14:textId="77777777" w:rsidR="00C14A36" w:rsidRPr="00F940CD" w:rsidRDefault="00C14A36" w:rsidP="00442B51">
            <w:pPr>
              <w:spacing w:line="264" w:lineRule="auto"/>
              <w:ind w:left="-108" w:right="-108"/>
              <w:jc w:val="center"/>
              <w:rPr>
                <w:sz w:val="22"/>
                <w:szCs w:val="22"/>
              </w:rPr>
            </w:pPr>
            <w:r w:rsidRPr="00F940CD">
              <w:rPr>
                <w:sz w:val="22"/>
                <w:szCs w:val="22"/>
              </w:rPr>
              <w:t>131.7</w:t>
            </w:r>
          </w:p>
          <w:p w14:paraId="3BBEED49" w14:textId="77777777" w:rsidR="00C14A36" w:rsidRPr="00F940CD" w:rsidRDefault="00C14A36" w:rsidP="00442B51">
            <w:pPr>
              <w:spacing w:line="264" w:lineRule="auto"/>
              <w:ind w:left="-108" w:right="-108"/>
              <w:jc w:val="center"/>
              <w:rPr>
                <w:sz w:val="22"/>
                <w:szCs w:val="22"/>
              </w:rPr>
            </w:pPr>
            <w:r w:rsidRPr="00F940CD">
              <w:rPr>
                <w:sz w:val="22"/>
                <w:szCs w:val="22"/>
              </w:rPr>
              <w:t>*</w:t>
            </w:r>
          </w:p>
        </w:tc>
        <w:tc>
          <w:tcPr>
            <w:tcW w:w="1845" w:type="dxa"/>
            <w:vMerge/>
          </w:tcPr>
          <w:p w14:paraId="26A1CF48" w14:textId="77777777" w:rsidR="00C14A36" w:rsidRPr="00F940CD" w:rsidRDefault="00C14A36" w:rsidP="00442B51">
            <w:pPr>
              <w:spacing w:line="264" w:lineRule="auto"/>
              <w:rPr>
                <w:sz w:val="22"/>
                <w:szCs w:val="22"/>
              </w:rPr>
            </w:pPr>
          </w:p>
        </w:tc>
        <w:tc>
          <w:tcPr>
            <w:tcW w:w="993" w:type="dxa"/>
          </w:tcPr>
          <w:p w14:paraId="2899B4C1" w14:textId="77777777" w:rsidR="00C14A36" w:rsidRPr="00F940CD" w:rsidRDefault="00C14A36" w:rsidP="00442B51">
            <w:pPr>
              <w:spacing w:line="264" w:lineRule="auto"/>
              <w:jc w:val="center"/>
              <w:rPr>
                <w:sz w:val="22"/>
                <w:szCs w:val="22"/>
              </w:rPr>
            </w:pPr>
            <w:r w:rsidRPr="00F940CD">
              <w:rPr>
                <w:sz w:val="22"/>
                <w:szCs w:val="22"/>
              </w:rPr>
              <w:t>20.13/ 29.040</w:t>
            </w:r>
          </w:p>
        </w:tc>
        <w:tc>
          <w:tcPr>
            <w:tcW w:w="2124" w:type="dxa"/>
          </w:tcPr>
          <w:p w14:paraId="2BB82169" w14:textId="77777777" w:rsidR="00C14A36" w:rsidRPr="00F940CD" w:rsidRDefault="00C14A36" w:rsidP="00442B51">
            <w:pPr>
              <w:spacing w:line="264" w:lineRule="auto"/>
              <w:ind w:right="-108"/>
              <w:rPr>
                <w:sz w:val="22"/>
                <w:szCs w:val="22"/>
              </w:rPr>
            </w:pPr>
            <w:r w:rsidRPr="00F940CD">
              <w:rPr>
                <w:sz w:val="22"/>
                <w:szCs w:val="22"/>
              </w:rPr>
              <w:t>Сорбционная влажность</w:t>
            </w:r>
          </w:p>
        </w:tc>
        <w:tc>
          <w:tcPr>
            <w:tcW w:w="2126" w:type="dxa"/>
            <w:vMerge/>
            <w:tcBorders>
              <w:right w:val="single" w:sz="6" w:space="0" w:color="000000"/>
            </w:tcBorders>
          </w:tcPr>
          <w:p w14:paraId="51E6960E" w14:textId="77777777" w:rsidR="00C14A36" w:rsidRPr="00F940CD" w:rsidRDefault="00C14A36" w:rsidP="00442B51">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161779EB" w14:textId="77777777" w:rsidR="00C14A36" w:rsidRPr="00F940CD" w:rsidRDefault="00C14A36" w:rsidP="00442B51">
            <w:pPr>
              <w:spacing w:line="264" w:lineRule="auto"/>
              <w:ind w:right="-60"/>
              <w:rPr>
                <w:sz w:val="22"/>
                <w:szCs w:val="22"/>
              </w:rPr>
            </w:pPr>
            <w:r w:rsidRPr="00F940CD">
              <w:rPr>
                <w:sz w:val="22"/>
                <w:szCs w:val="22"/>
              </w:rPr>
              <w:t>СТБ 1246-2005 п.7.4</w:t>
            </w:r>
          </w:p>
          <w:p w14:paraId="1DACF641" w14:textId="77777777" w:rsidR="00C14A36" w:rsidRPr="00F940CD" w:rsidRDefault="00C14A36" w:rsidP="00442B51">
            <w:pPr>
              <w:spacing w:line="264" w:lineRule="auto"/>
              <w:ind w:right="-60"/>
              <w:rPr>
                <w:sz w:val="22"/>
                <w:szCs w:val="22"/>
              </w:rPr>
            </w:pPr>
            <w:r w:rsidRPr="00F940CD">
              <w:rPr>
                <w:sz w:val="22"/>
                <w:szCs w:val="22"/>
              </w:rPr>
              <w:t>ГОСТ 17177-94 п.9</w:t>
            </w:r>
          </w:p>
        </w:tc>
      </w:tr>
      <w:tr w:rsidR="00F940CD" w:rsidRPr="00F940CD" w14:paraId="40003C28" w14:textId="77777777" w:rsidTr="00AF4D9B">
        <w:trPr>
          <w:cantSplit/>
          <w:trHeight w:val="360"/>
        </w:trPr>
        <w:tc>
          <w:tcPr>
            <w:tcW w:w="712" w:type="dxa"/>
          </w:tcPr>
          <w:p w14:paraId="4FF8308F" w14:textId="77777777" w:rsidR="00C14A36" w:rsidRPr="00F940CD" w:rsidRDefault="00C14A36" w:rsidP="00442B51">
            <w:pPr>
              <w:spacing w:line="264" w:lineRule="auto"/>
              <w:ind w:left="-108" w:right="-108"/>
              <w:jc w:val="center"/>
              <w:rPr>
                <w:sz w:val="22"/>
                <w:szCs w:val="22"/>
              </w:rPr>
            </w:pPr>
            <w:r w:rsidRPr="00F940CD">
              <w:rPr>
                <w:sz w:val="22"/>
                <w:szCs w:val="22"/>
              </w:rPr>
              <w:t>131.8</w:t>
            </w:r>
          </w:p>
          <w:p w14:paraId="7F6BCF76" w14:textId="77777777" w:rsidR="00C14A36" w:rsidRPr="00F940CD" w:rsidRDefault="00C14A36" w:rsidP="00442B51">
            <w:pPr>
              <w:spacing w:line="264" w:lineRule="auto"/>
              <w:ind w:left="-108" w:right="-108"/>
              <w:jc w:val="center"/>
              <w:rPr>
                <w:sz w:val="22"/>
                <w:szCs w:val="22"/>
              </w:rPr>
            </w:pPr>
            <w:r w:rsidRPr="00F940CD">
              <w:rPr>
                <w:sz w:val="22"/>
                <w:szCs w:val="22"/>
              </w:rPr>
              <w:t>*</w:t>
            </w:r>
          </w:p>
        </w:tc>
        <w:tc>
          <w:tcPr>
            <w:tcW w:w="1845" w:type="dxa"/>
            <w:vMerge/>
          </w:tcPr>
          <w:p w14:paraId="6602E930" w14:textId="77777777" w:rsidR="00C14A36" w:rsidRPr="00F940CD" w:rsidRDefault="00C14A36" w:rsidP="00442B51">
            <w:pPr>
              <w:spacing w:line="264" w:lineRule="auto"/>
              <w:rPr>
                <w:sz w:val="22"/>
                <w:szCs w:val="22"/>
              </w:rPr>
            </w:pPr>
          </w:p>
        </w:tc>
        <w:tc>
          <w:tcPr>
            <w:tcW w:w="993" w:type="dxa"/>
          </w:tcPr>
          <w:p w14:paraId="18B8B214" w14:textId="77777777" w:rsidR="00C14A36" w:rsidRPr="00F940CD" w:rsidRDefault="00C14A36" w:rsidP="00442B51">
            <w:pPr>
              <w:spacing w:line="264" w:lineRule="auto"/>
              <w:jc w:val="center"/>
              <w:rPr>
                <w:sz w:val="22"/>
                <w:szCs w:val="22"/>
              </w:rPr>
            </w:pPr>
            <w:r w:rsidRPr="00F940CD">
              <w:rPr>
                <w:sz w:val="22"/>
                <w:szCs w:val="22"/>
              </w:rPr>
              <w:t>20.13/ 29.121</w:t>
            </w:r>
          </w:p>
        </w:tc>
        <w:tc>
          <w:tcPr>
            <w:tcW w:w="2124" w:type="dxa"/>
          </w:tcPr>
          <w:p w14:paraId="0094625D" w14:textId="77777777" w:rsidR="00C14A36" w:rsidRPr="00F940CD" w:rsidRDefault="00C14A36" w:rsidP="00442B51">
            <w:pPr>
              <w:spacing w:line="264" w:lineRule="auto"/>
              <w:ind w:right="-108"/>
              <w:rPr>
                <w:sz w:val="22"/>
                <w:szCs w:val="22"/>
              </w:rPr>
            </w:pPr>
            <w:r w:rsidRPr="00F940CD">
              <w:rPr>
                <w:sz w:val="22"/>
                <w:szCs w:val="22"/>
              </w:rPr>
              <w:t>Прочность на сжатии при 10%-ной линейной деформации</w:t>
            </w:r>
          </w:p>
          <w:p w14:paraId="578E4CFF" w14:textId="77777777" w:rsidR="00B459BE" w:rsidRPr="00F940CD" w:rsidRDefault="00B459BE" w:rsidP="00442B51">
            <w:pPr>
              <w:spacing w:line="264" w:lineRule="auto"/>
              <w:ind w:right="-108"/>
              <w:rPr>
                <w:sz w:val="22"/>
                <w:szCs w:val="22"/>
              </w:rPr>
            </w:pPr>
          </w:p>
        </w:tc>
        <w:tc>
          <w:tcPr>
            <w:tcW w:w="2126" w:type="dxa"/>
            <w:vMerge/>
            <w:tcBorders>
              <w:right w:val="single" w:sz="6" w:space="0" w:color="000000"/>
            </w:tcBorders>
          </w:tcPr>
          <w:p w14:paraId="092CA9DC" w14:textId="77777777" w:rsidR="00C14A36" w:rsidRPr="00F940CD" w:rsidRDefault="00C14A36" w:rsidP="00442B51">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117D05FC" w14:textId="77777777" w:rsidR="00C14A36" w:rsidRPr="00F940CD" w:rsidRDefault="00C14A36" w:rsidP="00442B51">
            <w:pPr>
              <w:spacing w:line="264" w:lineRule="auto"/>
              <w:ind w:right="-60"/>
              <w:rPr>
                <w:sz w:val="22"/>
                <w:szCs w:val="22"/>
              </w:rPr>
            </w:pPr>
            <w:r w:rsidRPr="00F940CD">
              <w:rPr>
                <w:sz w:val="22"/>
                <w:szCs w:val="22"/>
              </w:rPr>
              <w:t>СТБ 1246-2005 п.7.4</w:t>
            </w:r>
          </w:p>
          <w:p w14:paraId="045B5CB5" w14:textId="77777777" w:rsidR="00C14A36" w:rsidRPr="00F940CD" w:rsidRDefault="00C14A36" w:rsidP="00442B51">
            <w:pPr>
              <w:spacing w:line="264" w:lineRule="auto"/>
              <w:ind w:right="-60"/>
              <w:rPr>
                <w:sz w:val="22"/>
                <w:szCs w:val="22"/>
              </w:rPr>
            </w:pPr>
            <w:r w:rsidRPr="00F940CD">
              <w:rPr>
                <w:sz w:val="22"/>
                <w:szCs w:val="22"/>
              </w:rPr>
              <w:t>ГОСТ 17177-94 п.13</w:t>
            </w:r>
          </w:p>
        </w:tc>
      </w:tr>
      <w:tr w:rsidR="00F940CD" w:rsidRPr="00F940CD" w14:paraId="51E768AD" w14:textId="77777777" w:rsidTr="00AF4D9B">
        <w:trPr>
          <w:cantSplit/>
          <w:trHeight w:val="360"/>
        </w:trPr>
        <w:tc>
          <w:tcPr>
            <w:tcW w:w="712" w:type="dxa"/>
          </w:tcPr>
          <w:p w14:paraId="6410B168" w14:textId="77777777" w:rsidR="00C14A36" w:rsidRPr="00F940CD" w:rsidRDefault="00C14A36" w:rsidP="00442B51">
            <w:pPr>
              <w:spacing w:line="264" w:lineRule="auto"/>
              <w:ind w:left="-108" w:right="-108"/>
              <w:jc w:val="center"/>
              <w:rPr>
                <w:sz w:val="22"/>
                <w:szCs w:val="22"/>
              </w:rPr>
            </w:pPr>
            <w:r w:rsidRPr="00F940CD">
              <w:rPr>
                <w:sz w:val="22"/>
                <w:szCs w:val="22"/>
              </w:rPr>
              <w:t>131.9</w:t>
            </w:r>
          </w:p>
          <w:p w14:paraId="6F72CBAE" w14:textId="77777777" w:rsidR="00C14A36" w:rsidRPr="00F940CD" w:rsidRDefault="00C14A36" w:rsidP="00442B51">
            <w:pPr>
              <w:spacing w:line="264" w:lineRule="auto"/>
              <w:ind w:left="-108" w:right="-108"/>
              <w:jc w:val="center"/>
              <w:rPr>
                <w:sz w:val="22"/>
                <w:szCs w:val="22"/>
              </w:rPr>
            </w:pPr>
            <w:r w:rsidRPr="00F940CD">
              <w:rPr>
                <w:sz w:val="22"/>
                <w:szCs w:val="22"/>
              </w:rPr>
              <w:t>*</w:t>
            </w:r>
          </w:p>
        </w:tc>
        <w:tc>
          <w:tcPr>
            <w:tcW w:w="1845" w:type="dxa"/>
            <w:vMerge/>
          </w:tcPr>
          <w:p w14:paraId="21FCB771" w14:textId="77777777" w:rsidR="00C14A36" w:rsidRPr="00F940CD" w:rsidRDefault="00C14A36" w:rsidP="00442B51">
            <w:pPr>
              <w:spacing w:line="264" w:lineRule="auto"/>
              <w:rPr>
                <w:sz w:val="22"/>
                <w:szCs w:val="22"/>
              </w:rPr>
            </w:pPr>
          </w:p>
        </w:tc>
        <w:tc>
          <w:tcPr>
            <w:tcW w:w="993" w:type="dxa"/>
          </w:tcPr>
          <w:p w14:paraId="77162CCF" w14:textId="77777777" w:rsidR="00C14A36" w:rsidRPr="00F940CD" w:rsidRDefault="00C14A36" w:rsidP="00442B51">
            <w:pPr>
              <w:spacing w:line="264" w:lineRule="auto"/>
              <w:jc w:val="center"/>
              <w:rPr>
                <w:sz w:val="22"/>
                <w:szCs w:val="22"/>
              </w:rPr>
            </w:pPr>
            <w:r w:rsidRPr="00F940CD">
              <w:rPr>
                <w:sz w:val="22"/>
                <w:szCs w:val="22"/>
              </w:rPr>
              <w:t>20.13/ 26.095</w:t>
            </w:r>
          </w:p>
        </w:tc>
        <w:tc>
          <w:tcPr>
            <w:tcW w:w="2124" w:type="dxa"/>
          </w:tcPr>
          <w:p w14:paraId="28C1FB56" w14:textId="77777777" w:rsidR="00C14A36" w:rsidRPr="00F940CD" w:rsidRDefault="00C14A36" w:rsidP="00442B51">
            <w:pPr>
              <w:spacing w:line="264" w:lineRule="auto"/>
              <w:ind w:right="-108"/>
              <w:rPr>
                <w:sz w:val="22"/>
                <w:szCs w:val="22"/>
              </w:rPr>
            </w:pPr>
            <w:r w:rsidRPr="00F940CD">
              <w:rPr>
                <w:sz w:val="22"/>
                <w:szCs w:val="22"/>
              </w:rPr>
              <w:t>Предел прочности при изгибе</w:t>
            </w:r>
          </w:p>
          <w:p w14:paraId="34D3C8B7" w14:textId="77777777" w:rsidR="00B459BE" w:rsidRPr="00F940CD" w:rsidRDefault="00B459BE" w:rsidP="00442B51">
            <w:pPr>
              <w:spacing w:line="264" w:lineRule="auto"/>
              <w:ind w:right="-108"/>
              <w:rPr>
                <w:sz w:val="22"/>
                <w:szCs w:val="22"/>
              </w:rPr>
            </w:pPr>
          </w:p>
        </w:tc>
        <w:tc>
          <w:tcPr>
            <w:tcW w:w="2126" w:type="dxa"/>
            <w:vMerge/>
            <w:tcBorders>
              <w:right w:val="single" w:sz="6" w:space="0" w:color="000000"/>
            </w:tcBorders>
          </w:tcPr>
          <w:p w14:paraId="3BC7F058" w14:textId="77777777" w:rsidR="00C14A36" w:rsidRPr="00F940CD" w:rsidRDefault="00C14A36" w:rsidP="00442B51">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005C2DF9" w14:textId="77777777" w:rsidR="00C14A36" w:rsidRPr="00F940CD" w:rsidRDefault="00C14A36" w:rsidP="00442B51">
            <w:pPr>
              <w:spacing w:line="264" w:lineRule="auto"/>
              <w:ind w:right="-60"/>
              <w:rPr>
                <w:sz w:val="22"/>
                <w:szCs w:val="22"/>
              </w:rPr>
            </w:pPr>
            <w:r w:rsidRPr="00F940CD">
              <w:rPr>
                <w:sz w:val="22"/>
                <w:szCs w:val="22"/>
              </w:rPr>
              <w:t>СТБ 1246-2005 п.7.4</w:t>
            </w:r>
          </w:p>
          <w:p w14:paraId="6B5C604D" w14:textId="77777777" w:rsidR="00C14A36" w:rsidRPr="00F940CD" w:rsidRDefault="00C14A36" w:rsidP="00442B51">
            <w:pPr>
              <w:spacing w:line="264" w:lineRule="auto"/>
              <w:ind w:right="-60"/>
              <w:rPr>
                <w:sz w:val="22"/>
                <w:szCs w:val="22"/>
              </w:rPr>
            </w:pPr>
            <w:r w:rsidRPr="00F940CD">
              <w:rPr>
                <w:sz w:val="22"/>
                <w:szCs w:val="22"/>
              </w:rPr>
              <w:t>ГОСТ 17177-94 п.15</w:t>
            </w:r>
          </w:p>
        </w:tc>
      </w:tr>
      <w:tr w:rsidR="00F940CD" w:rsidRPr="00F940CD" w14:paraId="231A6D08" w14:textId="77777777" w:rsidTr="00AF4D9B">
        <w:trPr>
          <w:cantSplit/>
          <w:trHeight w:val="360"/>
        </w:trPr>
        <w:tc>
          <w:tcPr>
            <w:tcW w:w="712" w:type="dxa"/>
          </w:tcPr>
          <w:p w14:paraId="35A7A311" w14:textId="77777777" w:rsidR="00C14A36" w:rsidRPr="00F940CD" w:rsidRDefault="00C14A36" w:rsidP="00442B51">
            <w:pPr>
              <w:spacing w:line="264" w:lineRule="auto"/>
              <w:ind w:left="-108" w:right="-108"/>
              <w:jc w:val="center"/>
              <w:rPr>
                <w:sz w:val="22"/>
                <w:szCs w:val="22"/>
              </w:rPr>
            </w:pPr>
            <w:r w:rsidRPr="00F940CD">
              <w:rPr>
                <w:sz w:val="22"/>
                <w:szCs w:val="22"/>
              </w:rPr>
              <w:t>131.10</w:t>
            </w:r>
          </w:p>
          <w:p w14:paraId="7B27A46E" w14:textId="77777777" w:rsidR="00C14A36" w:rsidRPr="00F940CD" w:rsidRDefault="00C14A36" w:rsidP="00442B51">
            <w:pPr>
              <w:spacing w:line="264" w:lineRule="auto"/>
              <w:ind w:left="-108" w:right="-108"/>
              <w:jc w:val="center"/>
              <w:rPr>
                <w:sz w:val="22"/>
                <w:szCs w:val="22"/>
              </w:rPr>
            </w:pPr>
            <w:r w:rsidRPr="00F940CD">
              <w:rPr>
                <w:sz w:val="22"/>
                <w:szCs w:val="22"/>
              </w:rPr>
              <w:t>*</w:t>
            </w:r>
          </w:p>
        </w:tc>
        <w:tc>
          <w:tcPr>
            <w:tcW w:w="1845" w:type="dxa"/>
            <w:vMerge/>
          </w:tcPr>
          <w:p w14:paraId="3ADC0753" w14:textId="77777777" w:rsidR="00C14A36" w:rsidRPr="00F940CD" w:rsidRDefault="00C14A36" w:rsidP="00442B51">
            <w:pPr>
              <w:spacing w:line="264" w:lineRule="auto"/>
              <w:rPr>
                <w:sz w:val="22"/>
                <w:szCs w:val="22"/>
              </w:rPr>
            </w:pPr>
          </w:p>
        </w:tc>
        <w:tc>
          <w:tcPr>
            <w:tcW w:w="993" w:type="dxa"/>
          </w:tcPr>
          <w:p w14:paraId="2611BC44" w14:textId="77777777" w:rsidR="00C14A36" w:rsidRPr="00F940CD" w:rsidRDefault="00C14A36" w:rsidP="00442B51">
            <w:pPr>
              <w:spacing w:line="264" w:lineRule="auto"/>
              <w:jc w:val="center"/>
              <w:rPr>
                <w:sz w:val="22"/>
                <w:szCs w:val="22"/>
              </w:rPr>
            </w:pPr>
            <w:r w:rsidRPr="00F940CD">
              <w:rPr>
                <w:sz w:val="22"/>
                <w:szCs w:val="22"/>
              </w:rPr>
              <w:t>20.13/ 29.151</w:t>
            </w:r>
          </w:p>
        </w:tc>
        <w:tc>
          <w:tcPr>
            <w:tcW w:w="2124" w:type="dxa"/>
          </w:tcPr>
          <w:p w14:paraId="117050A0" w14:textId="77777777" w:rsidR="00B459BE" w:rsidRPr="00F940CD" w:rsidRDefault="00C14A36" w:rsidP="00B459BE">
            <w:pPr>
              <w:spacing w:line="264" w:lineRule="auto"/>
              <w:ind w:right="-108"/>
              <w:rPr>
                <w:sz w:val="22"/>
                <w:szCs w:val="22"/>
              </w:rPr>
            </w:pPr>
            <w:r w:rsidRPr="00F940CD">
              <w:rPr>
                <w:sz w:val="22"/>
                <w:szCs w:val="22"/>
              </w:rPr>
              <w:t>Водопоглощение за 24 часа</w:t>
            </w:r>
          </w:p>
        </w:tc>
        <w:tc>
          <w:tcPr>
            <w:tcW w:w="2126" w:type="dxa"/>
            <w:vMerge/>
            <w:tcBorders>
              <w:right w:val="single" w:sz="6" w:space="0" w:color="000000"/>
            </w:tcBorders>
          </w:tcPr>
          <w:p w14:paraId="1CD1CE63" w14:textId="77777777" w:rsidR="00C14A36" w:rsidRPr="00F940CD" w:rsidRDefault="00C14A36" w:rsidP="00442B51">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37E771A6" w14:textId="77777777" w:rsidR="00C14A36" w:rsidRPr="00F940CD" w:rsidRDefault="00C14A36" w:rsidP="00442B51">
            <w:pPr>
              <w:spacing w:line="264" w:lineRule="auto"/>
              <w:ind w:right="-60"/>
              <w:rPr>
                <w:sz w:val="22"/>
                <w:szCs w:val="22"/>
              </w:rPr>
            </w:pPr>
            <w:r w:rsidRPr="00F940CD">
              <w:rPr>
                <w:sz w:val="22"/>
                <w:szCs w:val="22"/>
              </w:rPr>
              <w:t xml:space="preserve">СТБ 1246-2005 п.7.4 </w:t>
            </w:r>
          </w:p>
          <w:p w14:paraId="44FFC44C" w14:textId="77777777" w:rsidR="00C14A36" w:rsidRPr="00F940CD" w:rsidRDefault="00C14A36" w:rsidP="00442B51">
            <w:pPr>
              <w:spacing w:line="264" w:lineRule="auto"/>
              <w:ind w:right="-60"/>
              <w:rPr>
                <w:sz w:val="22"/>
                <w:szCs w:val="22"/>
              </w:rPr>
            </w:pPr>
            <w:r w:rsidRPr="00F940CD">
              <w:rPr>
                <w:sz w:val="22"/>
                <w:szCs w:val="22"/>
              </w:rPr>
              <w:t>ГОСТ 17177-94 п.10</w:t>
            </w:r>
          </w:p>
        </w:tc>
      </w:tr>
      <w:tr w:rsidR="00F940CD" w:rsidRPr="00F940CD" w14:paraId="11F72FAE" w14:textId="77777777" w:rsidTr="00AF4D9B">
        <w:trPr>
          <w:cantSplit/>
          <w:trHeight w:val="360"/>
        </w:trPr>
        <w:tc>
          <w:tcPr>
            <w:tcW w:w="712" w:type="dxa"/>
          </w:tcPr>
          <w:p w14:paraId="47D58214" w14:textId="77777777" w:rsidR="00C14A36" w:rsidRPr="00F940CD" w:rsidRDefault="00C14A36" w:rsidP="00442B51">
            <w:pPr>
              <w:spacing w:line="264" w:lineRule="auto"/>
              <w:ind w:left="-108" w:right="-108"/>
              <w:jc w:val="center"/>
              <w:rPr>
                <w:sz w:val="22"/>
                <w:szCs w:val="22"/>
              </w:rPr>
            </w:pPr>
            <w:r w:rsidRPr="00F940CD">
              <w:rPr>
                <w:sz w:val="22"/>
                <w:szCs w:val="22"/>
              </w:rPr>
              <w:t>131.11</w:t>
            </w:r>
          </w:p>
          <w:p w14:paraId="64EC1F9E" w14:textId="77777777" w:rsidR="00C14A36" w:rsidRPr="00F940CD" w:rsidRDefault="00C14A36" w:rsidP="00442B51">
            <w:pPr>
              <w:spacing w:line="264" w:lineRule="auto"/>
              <w:ind w:left="-108" w:right="-108"/>
              <w:jc w:val="center"/>
              <w:rPr>
                <w:sz w:val="22"/>
                <w:szCs w:val="22"/>
              </w:rPr>
            </w:pPr>
            <w:r w:rsidRPr="00F940CD">
              <w:rPr>
                <w:sz w:val="22"/>
                <w:szCs w:val="22"/>
              </w:rPr>
              <w:t>*</w:t>
            </w:r>
          </w:p>
        </w:tc>
        <w:tc>
          <w:tcPr>
            <w:tcW w:w="1845" w:type="dxa"/>
            <w:vMerge/>
          </w:tcPr>
          <w:p w14:paraId="5185CEE2" w14:textId="77777777" w:rsidR="00C14A36" w:rsidRPr="00F940CD" w:rsidRDefault="00C14A36" w:rsidP="00442B51">
            <w:pPr>
              <w:spacing w:line="264" w:lineRule="auto"/>
              <w:rPr>
                <w:sz w:val="22"/>
                <w:szCs w:val="22"/>
              </w:rPr>
            </w:pPr>
          </w:p>
        </w:tc>
        <w:tc>
          <w:tcPr>
            <w:tcW w:w="993" w:type="dxa"/>
          </w:tcPr>
          <w:p w14:paraId="155E8FD1" w14:textId="77777777" w:rsidR="00C14A36" w:rsidRPr="00F940CD" w:rsidRDefault="00C14A36" w:rsidP="00442B51">
            <w:pPr>
              <w:spacing w:line="264" w:lineRule="auto"/>
              <w:jc w:val="center"/>
              <w:rPr>
                <w:sz w:val="22"/>
                <w:szCs w:val="22"/>
              </w:rPr>
            </w:pPr>
            <w:r w:rsidRPr="00F940CD">
              <w:rPr>
                <w:sz w:val="22"/>
                <w:szCs w:val="22"/>
              </w:rPr>
              <w:t>20.13/ 25.047</w:t>
            </w:r>
          </w:p>
        </w:tc>
        <w:tc>
          <w:tcPr>
            <w:tcW w:w="2124" w:type="dxa"/>
          </w:tcPr>
          <w:p w14:paraId="67C004FD" w14:textId="77777777" w:rsidR="00C14A36" w:rsidRPr="00F940CD" w:rsidRDefault="00C14A36" w:rsidP="00442B51">
            <w:pPr>
              <w:spacing w:line="264" w:lineRule="auto"/>
              <w:rPr>
                <w:sz w:val="22"/>
                <w:szCs w:val="22"/>
              </w:rPr>
            </w:pPr>
            <w:r w:rsidRPr="00F940CD">
              <w:rPr>
                <w:sz w:val="22"/>
                <w:szCs w:val="22"/>
              </w:rPr>
              <w:t>Воспламеняемость</w:t>
            </w:r>
          </w:p>
        </w:tc>
        <w:tc>
          <w:tcPr>
            <w:tcW w:w="2126" w:type="dxa"/>
            <w:vMerge/>
            <w:tcBorders>
              <w:right w:val="single" w:sz="6" w:space="0" w:color="000000"/>
            </w:tcBorders>
          </w:tcPr>
          <w:p w14:paraId="4C8C435D" w14:textId="77777777" w:rsidR="00C14A36" w:rsidRPr="00F940CD" w:rsidRDefault="00C14A36"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3C011E60" w14:textId="77777777" w:rsidR="00C14A36" w:rsidRPr="00F940CD" w:rsidRDefault="00C14A36" w:rsidP="00442B51">
            <w:pPr>
              <w:spacing w:line="264" w:lineRule="auto"/>
              <w:ind w:left="-57"/>
              <w:rPr>
                <w:sz w:val="22"/>
                <w:szCs w:val="22"/>
              </w:rPr>
            </w:pPr>
            <w:r w:rsidRPr="00F940CD">
              <w:rPr>
                <w:sz w:val="22"/>
                <w:szCs w:val="22"/>
              </w:rPr>
              <w:t>ГОСТ 30402-96 п.9</w:t>
            </w:r>
          </w:p>
        </w:tc>
      </w:tr>
      <w:tr w:rsidR="00F940CD" w:rsidRPr="00F940CD" w14:paraId="0E99F236" w14:textId="77777777" w:rsidTr="00AF4D9B">
        <w:trPr>
          <w:cantSplit/>
          <w:trHeight w:val="360"/>
        </w:trPr>
        <w:tc>
          <w:tcPr>
            <w:tcW w:w="712" w:type="dxa"/>
          </w:tcPr>
          <w:p w14:paraId="52ECE1C7" w14:textId="77777777" w:rsidR="00C14A36" w:rsidRPr="00F940CD" w:rsidRDefault="00C14A36" w:rsidP="00442B51">
            <w:pPr>
              <w:spacing w:line="264" w:lineRule="auto"/>
              <w:ind w:left="-108" w:right="-108"/>
              <w:jc w:val="center"/>
              <w:rPr>
                <w:sz w:val="22"/>
                <w:szCs w:val="22"/>
              </w:rPr>
            </w:pPr>
            <w:r w:rsidRPr="00F940CD">
              <w:rPr>
                <w:sz w:val="22"/>
                <w:szCs w:val="22"/>
              </w:rPr>
              <w:t>131.12</w:t>
            </w:r>
          </w:p>
          <w:p w14:paraId="649E78A4" w14:textId="77777777" w:rsidR="00C14A36" w:rsidRPr="00F940CD" w:rsidRDefault="00C14A36" w:rsidP="00442B51">
            <w:pPr>
              <w:spacing w:line="264" w:lineRule="auto"/>
              <w:ind w:left="-108" w:right="-108"/>
              <w:jc w:val="center"/>
              <w:rPr>
                <w:sz w:val="22"/>
                <w:szCs w:val="22"/>
              </w:rPr>
            </w:pPr>
            <w:r w:rsidRPr="00F940CD">
              <w:rPr>
                <w:sz w:val="22"/>
                <w:szCs w:val="22"/>
              </w:rPr>
              <w:t>*</w:t>
            </w:r>
          </w:p>
        </w:tc>
        <w:tc>
          <w:tcPr>
            <w:tcW w:w="1845" w:type="dxa"/>
            <w:vMerge/>
          </w:tcPr>
          <w:p w14:paraId="2E871441" w14:textId="77777777" w:rsidR="00C14A36" w:rsidRPr="00F940CD" w:rsidRDefault="00C14A36" w:rsidP="00442B51">
            <w:pPr>
              <w:spacing w:line="264" w:lineRule="auto"/>
              <w:rPr>
                <w:sz w:val="22"/>
                <w:szCs w:val="22"/>
              </w:rPr>
            </w:pPr>
          </w:p>
        </w:tc>
        <w:tc>
          <w:tcPr>
            <w:tcW w:w="993" w:type="dxa"/>
            <w:vMerge w:val="restart"/>
          </w:tcPr>
          <w:p w14:paraId="0F20D1F1" w14:textId="77777777" w:rsidR="00C14A36" w:rsidRPr="00F940CD" w:rsidRDefault="00C14A36" w:rsidP="00442B51">
            <w:pPr>
              <w:spacing w:line="264" w:lineRule="auto"/>
              <w:jc w:val="center"/>
              <w:rPr>
                <w:sz w:val="22"/>
                <w:szCs w:val="22"/>
              </w:rPr>
            </w:pPr>
            <w:r w:rsidRPr="00F940CD">
              <w:rPr>
                <w:sz w:val="22"/>
                <w:szCs w:val="22"/>
              </w:rPr>
              <w:t>20.13/ 25.120</w:t>
            </w:r>
          </w:p>
        </w:tc>
        <w:tc>
          <w:tcPr>
            <w:tcW w:w="2124" w:type="dxa"/>
          </w:tcPr>
          <w:p w14:paraId="7922B33C" w14:textId="77777777" w:rsidR="00B459BE" w:rsidRPr="00F940CD" w:rsidRDefault="00C14A36" w:rsidP="00B459BE">
            <w:pPr>
              <w:spacing w:line="264" w:lineRule="auto"/>
              <w:rPr>
                <w:sz w:val="22"/>
                <w:szCs w:val="22"/>
              </w:rPr>
            </w:pPr>
            <w:r w:rsidRPr="00F940CD">
              <w:rPr>
                <w:sz w:val="22"/>
                <w:szCs w:val="22"/>
              </w:rPr>
              <w:t>Коэффициент дымообразования</w:t>
            </w:r>
          </w:p>
        </w:tc>
        <w:tc>
          <w:tcPr>
            <w:tcW w:w="2126" w:type="dxa"/>
            <w:vMerge/>
            <w:tcBorders>
              <w:right w:val="single" w:sz="6" w:space="0" w:color="000000"/>
            </w:tcBorders>
          </w:tcPr>
          <w:p w14:paraId="4342F6D6" w14:textId="77777777" w:rsidR="00C14A36" w:rsidRPr="00F940CD" w:rsidRDefault="00C14A36"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7B045B43" w14:textId="77777777" w:rsidR="00C14A36" w:rsidRPr="00F940CD" w:rsidRDefault="00C14A36" w:rsidP="00442B51">
            <w:pPr>
              <w:shd w:val="clear" w:color="auto" w:fill="FFFFFF"/>
              <w:spacing w:line="264" w:lineRule="auto"/>
              <w:ind w:left="-57"/>
              <w:rPr>
                <w:sz w:val="22"/>
                <w:szCs w:val="22"/>
                <w:lang w:val="en-US"/>
              </w:rPr>
            </w:pPr>
            <w:r w:rsidRPr="00F940CD">
              <w:rPr>
                <w:noProof/>
                <w:sz w:val="22"/>
                <w:szCs w:val="22"/>
              </w:rPr>
              <w:t>ГОСТ 12.1.044-2018, п.11</w:t>
            </w:r>
          </w:p>
          <w:p w14:paraId="712E0C47" w14:textId="77777777" w:rsidR="00C14A36" w:rsidRPr="00F940CD" w:rsidRDefault="00C14A36" w:rsidP="00442B51">
            <w:pPr>
              <w:spacing w:line="264" w:lineRule="auto"/>
              <w:ind w:left="-57"/>
              <w:rPr>
                <w:sz w:val="22"/>
                <w:szCs w:val="22"/>
              </w:rPr>
            </w:pPr>
            <w:r w:rsidRPr="00F940CD">
              <w:rPr>
                <w:noProof/>
                <w:sz w:val="22"/>
                <w:szCs w:val="22"/>
              </w:rPr>
              <w:t xml:space="preserve">ГОСТ 12.1.044-89   п. </w:t>
            </w:r>
            <w:r w:rsidRPr="00F940CD">
              <w:rPr>
                <w:sz w:val="22"/>
                <w:szCs w:val="22"/>
              </w:rPr>
              <w:t>4.18</w:t>
            </w:r>
          </w:p>
        </w:tc>
      </w:tr>
      <w:tr w:rsidR="00F940CD" w:rsidRPr="00F940CD" w14:paraId="35D56DEB" w14:textId="77777777" w:rsidTr="00AF4D9B">
        <w:trPr>
          <w:cantSplit/>
        </w:trPr>
        <w:tc>
          <w:tcPr>
            <w:tcW w:w="712" w:type="dxa"/>
          </w:tcPr>
          <w:p w14:paraId="42EDC32E" w14:textId="77777777" w:rsidR="00C14A36" w:rsidRPr="00F940CD" w:rsidRDefault="00C14A36" w:rsidP="00442B51">
            <w:pPr>
              <w:spacing w:line="264" w:lineRule="auto"/>
              <w:ind w:left="-108" w:right="-108"/>
              <w:jc w:val="center"/>
              <w:rPr>
                <w:sz w:val="22"/>
                <w:szCs w:val="22"/>
              </w:rPr>
            </w:pPr>
            <w:r w:rsidRPr="00F940CD">
              <w:rPr>
                <w:sz w:val="22"/>
                <w:szCs w:val="22"/>
              </w:rPr>
              <w:t>131.1</w:t>
            </w:r>
          </w:p>
        </w:tc>
        <w:tc>
          <w:tcPr>
            <w:tcW w:w="1845" w:type="dxa"/>
            <w:vMerge/>
          </w:tcPr>
          <w:p w14:paraId="36659314" w14:textId="77777777" w:rsidR="00C14A36" w:rsidRPr="00F940CD" w:rsidRDefault="00C14A36" w:rsidP="00442B51">
            <w:pPr>
              <w:spacing w:line="264" w:lineRule="auto"/>
              <w:rPr>
                <w:sz w:val="22"/>
                <w:szCs w:val="22"/>
              </w:rPr>
            </w:pPr>
          </w:p>
        </w:tc>
        <w:tc>
          <w:tcPr>
            <w:tcW w:w="993" w:type="dxa"/>
            <w:vMerge/>
          </w:tcPr>
          <w:p w14:paraId="71C83829" w14:textId="77777777" w:rsidR="00C14A36" w:rsidRPr="00F940CD" w:rsidRDefault="00C14A36" w:rsidP="00442B51">
            <w:pPr>
              <w:spacing w:line="264" w:lineRule="auto"/>
              <w:jc w:val="center"/>
              <w:rPr>
                <w:sz w:val="22"/>
                <w:szCs w:val="22"/>
              </w:rPr>
            </w:pPr>
          </w:p>
        </w:tc>
        <w:tc>
          <w:tcPr>
            <w:tcW w:w="2124" w:type="dxa"/>
          </w:tcPr>
          <w:p w14:paraId="291F6B31" w14:textId="77777777" w:rsidR="00DF0325" w:rsidRPr="00F940CD" w:rsidRDefault="00C14A36" w:rsidP="00442B51">
            <w:pPr>
              <w:spacing w:line="264" w:lineRule="auto"/>
              <w:rPr>
                <w:sz w:val="22"/>
                <w:szCs w:val="22"/>
              </w:rPr>
            </w:pPr>
            <w:r w:rsidRPr="00F940CD">
              <w:rPr>
                <w:sz w:val="22"/>
                <w:szCs w:val="22"/>
              </w:rPr>
              <w:t>Группа горючести</w:t>
            </w:r>
          </w:p>
          <w:p w14:paraId="355FF8AA" w14:textId="77777777" w:rsidR="00C14A36" w:rsidRPr="00F940CD" w:rsidRDefault="00C14A36" w:rsidP="00442B51">
            <w:pPr>
              <w:spacing w:line="264" w:lineRule="auto"/>
              <w:rPr>
                <w:sz w:val="22"/>
                <w:szCs w:val="22"/>
              </w:rPr>
            </w:pPr>
            <w:r w:rsidRPr="00F940CD">
              <w:rPr>
                <w:sz w:val="22"/>
                <w:szCs w:val="22"/>
              </w:rPr>
              <w:t xml:space="preserve"> </w:t>
            </w:r>
          </w:p>
        </w:tc>
        <w:tc>
          <w:tcPr>
            <w:tcW w:w="2126" w:type="dxa"/>
            <w:vMerge/>
            <w:tcBorders>
              <w:right w:val="single" w:sz="6" w:space="0" w:color="000000"/>
            </w:tcBorders>
          </w:tcPr>
          <w:p w14:paraId="3DD35EA2" w14:textId="77777777" w:rsidR="00C14A36" w:rsidRPr="00F940CD" w:rsidRDefault="00C14A36"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70E254A0" w14:textId="77777777" w:rsidR="00C14A36" w:rsidRPr="00F940CD" w:rsidRDefault="00C14A36" w:rsidP="00442B51">
            <w:pPr>
              <w:shd w:val="clear" w:color="auto" w:fill="FFFFFF"/>
              <w:spacing w:line="264" w:lineRule="auto"/>
              <w:ind w:left="-57"/>
              <w:rPr>
                <w:sz w:val="22"/>
                <w:szCs w:val="22"/>
              </w:rPr>
            </w:pPr>
            <w:r w:rsidRPr="00F940CD">
              <w:rPr>
                <w:sz w:val="22"/>
                <w:szCs w:val="22"/>
              </w:rPr>
              <w:t>ГОСТ 30244-94 п. 7</w:t>
            </w:r>
          </w:p>
        </w:tc>
      </w:tr>
    </w:tbl>
    <w:p w14:paraId="57E6AA82" w14:textId="77777777" w:rsidR="00B459BE" w:rsidRPr="00F940CD" w:rsidRDefault="00B459BE"/>
    <w:p w14:paraId="47282AC6" w14:textId="77777777" w:rsidR="00B459BE" w:rsidRPr="00F940CD" w:rsidRDefault="00B459B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2B343CA0" w14:textId="77777777" w:rsidTr="00AF4D9B">
        <w:trPr>
          <w:cantSplit/>
        </w:trPr>
        <w:tc>
          <w:tcPr>
            <w:tcW w:w="5674" w:type="dxa"/>
            <w:gridSpan w:val="4"/>
          </w:tcPr>
          <w:p w14:paraId="6AFDB6D5" w14:textId="77777777" w:rsidR="00C14A36" w:rsidRPr="00F940CD" w:rsidRDefault="00C14A36" w:rsidP="00442B51">
            <w:pPr>
              <w:spacing w:line="264" w:lineRule="auto"/>
              <w:rPr>
                <w:b/>
                <w:sz w:val="22"/>
                <w:szCs w:val="22"/>
              </w:rPr>
            </w:pPr>
            <w:r w:rsidRPr="00F940CD">
              <w:rPr>
                <w:b/>
                <w:sz w:val="22"/>
                <w:szCs w:val="22"/>
              </w:rPr>
              <w:lastRenderedPageBreak/>
              <w:t xml:space="preserve">             ул. Лесная, 8,  д. Выгоничи</w:t>
            </w:r>
          </w:p>
        </w:tc>
        <w:tc>
          <w:tcPr>
            <w:tcW w:w="2126" w:type="dxa"/>
            <w:vMerge w:val="restart"/>
            <w:tcBorders>
              <w:right w:val="single" w:sz="6" w:space="0" w:color="000000"/>
            </w:tcBorders>
          </w:tcPr>
          <w:p w14:paraId="225BFF78" w14:textId="77777777" w:rsidR="00C14A36" w:rsidRPr="00F940CD" w:rsidRDefault="00C14A36"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3E645C43" w14:textId="77777777" w:rsidR="00C14A36" w:rsidRPr="00F940CD" w:rsidRDefault="00C14A36" w:rsidP="00442B51">
            <w:pPr>
              <w:shd w:val="clear" w:color="auto" w:fill="FFFFFF"/>
              <w:spacing w:line="264" w:lineRule="auto"/>
              <w:ind w:left="-57"/>
              <w:rPr>
                <w:sz w:val="22"/>
                <w:szCs w:val="22"/>
              </w:rPr>
            </w:pPr>
          </w:p>
        </w:tc>
      </w:tr>
      <w:tr w:rsidR="00F940CD" w:rsidRPr="00F940CD" w14:paraId="53F69EEA" w14:textId="77777777" w:rsidTr="00AF4D9B">
        <w:trPr>
          <w:cantSplit/>
          <w:trHeight w:val="360"/>
        </w:trPr>
        <w:tc>
          <w:tcPr>
            <w:tcW w:w="712" w:type="dxa"/>
          </w:tcPr>
          <w:p w14:paraId="0E068824" w14:textId="77777777" w:rsidR="00C14A36" w:rsidRPr="00F940CD" w:rsidRDefault="00C14A36" w:rsidP="00442B51">
            <w:pPr>
              <w:spacing w:line="264" w:lineRule="auto"/>
              <w:ind w:left="-108" w:right="-108"/>
              <w:jc w:val="center"/>
              <w:rPr>
                <w:sz w:val="22"/>
                <w:szCs w:val="22"/>
              </w:rPr>
            </w:pPr>
            <w:r w:rsidRPr="00F940CD">
              <w:rPr>
                <w:sz w:val="22"/>
                <w:szCs w:val="22"/>
              </w:rPr>
              <w:t>131.14</w:t>
            </w:r>
          </w:p>
          <w:p w14:paraId="2BA18188" w14:textId="77777777" w:rsidR="00C14A36" w:rsidRPr="00F940CD" w:rsidRDefault="00C14A36" w:rsidP="00442B51">
            <w:pPr>
              <w:spacing w:line="264" w:lineRule="auto"/>
              <w:ind w:left="-108" w:right="-108"/>
              <w:jc w:val="center"/>
              <w:rPr>
                <w:sz w:val="22"/>
                <w:szCs w:val="22"/>
              </w:rPr>
            </w:pPr>
            <w:r w:rsidRPr="00F940CD">
              <w:rPr>
                <w:sz w:val="22"/>
                <w:szCs w:val="22"/>
              </w:rPr>
              <w:t>*</w:t>
            </w:r>
          </w:p>
        </w:tc>
        <w:tc>
          <w:tcPr>
            <w:tcW w:w="1845" w:type="dxa"/>
          </w:tcPr>
          <w:p w14:paraId="6DF2F793" w14:textId="77777777" w:rsidR="00C14A36" w:rsidRPr="00F940CD" w:rsidRDefault="00C14A36" w:rsidP="00442B51">
            <w:pPr>
              <w:spacing w:line="264" w:lineRule="auto"/>
              <w:rPr>
                <w:sz w:val="22"/>
                <w:szCs w:val="22"/>
              </w:rPr>
            </w:pPr>
          </w:p>
        </w:tc>
        <w:tc>
          <w:tcPr>
            <w:tcW w:w="993" w:type="dxa"/>
          </w:tcPr>
          <w:p w14:paraId="1D10B2F2" w14:textId="77777777" w:rsidR="00C14A36" w:rsidRPr="00F940CD" w:rsidRDefault="00C14A36" w:rsidP="00442B51">
            <w:pPr>
              <w:spacing w:line="264" w:lineRule="auto"/>
              <w:ind w:left="-110" w:right="-108"/>
              <w:jc w:val="center"/>
              <w:rPr>
                <w:sz w:val="22"/>
                <w:szCs w:val="22"/>
              </w:rPr>
            </w:pPr>
            <w:r w:rsidRPr="00F940CD">
              <w:rPr>
                <w:sz w:val="22"/>
                <w:szCs w:val="22"/>
              </w:rPr>
              <w:t>20.13/ 25.120</w:t>
            </w:r>
          </w:p>
        </w:tc>
        <w:tc>
          <w:tcPr>
            <w:tcW w:w="2124" w:type="dxa"/>
          </w:tcPr>
          <w:p w14:paraId="24ADC129" w14:textId="77777777" w:rsidR="00C14A36" w:rsidRPr="00F940CD" w:rsidRDefault="00C14A36" w:rsidP="00442B51">
            <w:pPr>
              <w:spacing w:line="264" w:lineRule="auto"/>
              <w:ind w:right="-107"/>
              <w:rPr>
                <w:sz w:val="22"/>
                <w:szCs w:val="22"/>
              </w:rPr>
            </w:pPr>
            <w:r w:rsidRPr="00F940CD">
              <w:rPr>
                <w:sz w:val="22"/>
                <w:szCs w:val="22"/>
              </w:rPr>
              <w:t xml:space="preserve">Показатель токсичности продуктов горения </w:t>
            </w:r>
          </w:p>
          <w:p w14:paraId="38D8142B" w14:textId="77777777" w:rsidR="00DF0325" w:rsidRPr="00F940CD" w:rsidRDefault="00DF0325" w:rsidP="00442B51">
            <w:pPr>
              <w:spacing w:line="264" w:lineRule="auto"/>
              <w:ind w:right="-107"/>
              <w:rPr>
                <w:sz w:val="22"/>
                <w:szCs w:val="22"/>
              </w:rPr>
            </w:pPr>
          </w:p>
        </w:tc>
        <w:tc>
          <w:tcPr>
            <w:tcW w:w="2126" w:type="dxa"/>
            <w:vMerge/>
            <w:tcBorders>
              <w:bottom w:val="single" w:sz="6" w:space="0" w:color="000000"/>
              <w:right w:val="single" w:sz="6" w:space="0" w:color="000000"/>
            </w:tcBorders>
          </w:tcPr>
          <w:p w14:paraId="548A7A08" w14:textId="77777777" w:rsidR="00C14A36" w:rsidRPr="00F940CD" w:rsidRDefault="00C14A36" w:rsidP="00442B51">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5F785886" w14:textId="77777777" w:rsidR="00C14A36" w:rsidRPr="00F940CD" w:rsidRDefault="00C14A36" w:rsidP="00442B51">
            <w:pPr>
              <w:spacing w:line="264" w:lineRule="auto"/>
              <w:ind w:right="-108"/>
              <w:rPr>
                <w:sz w:val="22"/>
                <w:szCs w:val="22"/>
                <w:lang w:val="en-US"/>
              </w:rPr>
            </w:pPr>
            <w:r w:rsidRPr="00F940CD">
              <w:rPr>
                <w:bCs/>
                <w:iCs/>
                <w:sz w:val="22"/>
                <w:szCs w:val="22"/>
              </w:rPr>
              <w:t>ГОСТ 12.1.044-89 п.4.20</w:t>
            </w:r>
          </w:p>
          <w:p w14:paraId="26E901CB" w14:textId="77777777" w:rsidR="00C14A36" w:rsidRPr="00F940CD" w:rsidRDefault="00C14A36" w:rsidP="00442B51">
            <w:pPr>
              <w:spacing w:line="264" w:lineRule="auto"/>
              <w:ind w:left="-108"/>
              <w:rPr>
                <w:sz w:val="22"/>
                <w:szCs w:val="22"/>
              </w:rPr>
            </w:pPr>
            <w:r w:rsidRPr="00F940CD">
              <w:rPr>
                <w:sz w:val="22"/>
                <w:szCs w:val="22"/>
              </w:rPr>
              <w:t>ГОСТ 12.1.044-2018 , п. 13</w:t>
            </w:r>
          </w:p>
        </w:tc>
      </w:tr>
      <w:tr w:rsidR="00F940CD" w:rsidRPr="00F940CD" w14:paraId="4FA404C1" w14:textId="77777777" w:rsidTr="00AF4D9B">
        <w:trPr>
          <w:cantSplit/>
          <w:trHeight w:val="276"/>
        </w:trPr>
        <w:tc>
          <w:tcPr>
            <w:tcW w:w="5674" w:type="dxa"/>
            <w:gridSpan w:val="4"/>
          </w:tcPr>
          <w:p w14:paraId="373B4C80" w14:textId="77777777" w:rsidR="00171450" w:rsidRPr="00F940CD" w:rsidRDefault="00171450" w:rsidP="00442B51">
            <w:pPr>
              <w:spacing w:line="264" w:lineRule="auto"/>
              <w:ind w:right="-108"/>
              <w:rPr>
                <w:b/>
                <w:sz w:val="22"/>
                <w:szCs w:val="22"/>
              </w:rPr>
            </w:pPr>
            <w:r w:rsidRPr="00F940CD">
              <w:rPr>
                <w:b/>
                <w:sz w:val="22"/>
                <w:szCs w:val="22"/>
              </w:rPr>
              <w:t xml:space="preserve">            ул. Минина, 15,  220014,  г. Минск</w:t>
            </w:r>
          </w:p>
        </w:tc>
        <w:tc>
          <w:tcPr>
            <w:tcW w:w="2126" w:type="dxa"/>
            <w:vMerge w:val="restart"/>
            <w:tcBorders>
              <w:top w:val="single" w:sz="6" w:space="0" w:color="000000"/>
              <w:right w:val="single" w:sz="6" w:space="0" w:color="000000"/>
            </w:tcBorders>
          </w:tcPr>
          <w:p w14:paraId="78F2AE00" w14:textId="77777777" w:rsidR="00171450" w:rsidRPr="00F940CD" w:rsidRDefault="00171450" w:rsidP="00442B51">
            <w:pPr>
              <w:spacing w:line="264" w:lineRule="auto"/>
              <w:rPr>
                <w:sz w:val="22"/>
                <w:szCs w:val="22"/>
              </w:rPr>
            </w:pPr>
          </w:p>
          <w:p w14:paraId="110A3E99" w14:textId="77777777" w:rsidR="00171450" w:rsidRPr="00F940CD" w:rsidRDefault="00171450" w:rsidP="00442B51">
            <w:pPr>
              <w:spacing w:line="264" w:lineRule="auto"/>
              <w:rPr>
                <w:sz w:val="22"/>
                <w:szCs w:val="22"/>
              </w:rPr>
            </w:pPr>
          </w:p>
          <w:p w14:paraId="51102C27" w14:textId="77777777" w:rsidR="00171450" w:rsidRPr="00F940CD" w:rsidRDefault="00171450" w:rsidP="00442B51">
            <w:pPr>
              <w:spacing w:line="264" w:lineRule="auto"/>
              <w:rPr>
                <w:sz w:val="22"/>
                <w:szCs w:val="22"/>
              </w:rPr>
            </w:pPr>
            <w:r w:rsidRPr="00F940CD">
              <w:rPr>
                <w:sz w:val="22"/>
                <w:szCs w:val="22"/>
              </w:rPr>
              <w:t>СТБ 1273-2001</w:t>
            </w:r>
          </w:p>
          <w:p w14:paraId="747AB353" w14:textId="77777777" w:rsidR="00171450" w:rsidRPr="00F940CD" w:rsidRDefault="00171450" w:rsidP="00442B51">
            <w:pPr>
              <w:spacing w:line="264" w:lineRule="auto"/>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223E6B38" w14:textId="77777777" w:rsidR="00171450" w:rsidRPr="00F940CD" w:rsidRDefault="00171450" w:rsidP="00442B51">
            <w:pPr>
              <w:spacing w:line="264" w:lineRule="auto"/>
              <w:ind w:right="-60"/>
              <w:rPr>
                <w:sz w:val="22"/>
                <w:szCs w:val="22"/>
              </w:rPr>
            </w:pPr>
          </w:p>
        </w:tc>
      </w:tr>
      <w:tr w:rsidR="00F940CD" w:rsidRPr="00F940CD" w14:paraId="502B881C" w14:textId="77777777" w:rsidTr="00AF4D9B">
        <w:trPr>
          <w:cantSplit/>
          <w:trHeight w:val="360"/>
        </w:trPr>
        <w:tc>
          <w:tcPr>
            <w:tcW w:w="712" w:type="dxa"/>
          </w:tcPr>
          <w:p w14:paraId="62574FE8" w14:textId="77777777" w:rsidR="00171450" w:rsidRPr="00F940CD" w:rsidRDefault="00171450" w:rsidP="00442B51">
            <w:pPr>
              <w:spacing w:line="264" w:lineRule="auto"/>
              <w:ind w:left="-108" w:right="-108"/>
              <w:jc w:val="center"/>
              <w:rPr>
                <w:sz w:val="22"/>
                <w:szCs w:val="22"/>
              </w:rPr>
            </w:pPr>
            <w:r w:rsidRPr="00F940CD">
              <w:rPr>
                <w:sz w:val="22"/>
                <w:szCs w:val="22"/>
              </w:rPr>
              <w:t>132.1</w:t>
            </w:r>
          </w:p>
          <w:p w14:paraId="4AA1516B" w14:textId="77777777" w:rsidR="00171450" w:rsidRPr="00F940CD" w:rsidRDefault="00171450" w:rsidP="00442B51">
            <w:pPr>
              <w:spacing w:line="264" w:lineRule="auto"/>
              <w:ind w:left="-108" w:right="-108"/>
              <w:jc w:val="center"/>
              <w:rPr>
                <w:sz w:val="22"/>
                <w:szCs w:val="22"/>
              </w:rPr>
            </w:pPr>
            <w:r w:rsidRPr="00F940CD">
              <w:rPr>
                <w:sz w:val="22"/>
                <w:szCs w:val="22"/>
              </w:rPr>
              <w:t>*</w:t>
            </w:r>
          </w:p>
        </w:tc>
        <w:tc>
          <w:tcPr>
            <w:tcW w:w="1845" w:type="dxa"/>
            <w:vMerge w:val="restart"/>
          </w:tcPr>
          <w:p w14:paraId="29BD636B" w14:textId="77777777" w:rsidR="00171450" w:rsidRPr="00F940CD" w:rsidRDefault="00171450" w:rsidP="00442B51">
            <w:pPr>
              <w:spacing w:line="264" w:lineRule="auto"/>
              <w:rPr>
                <w:sz w:val="22"/>
                <w:szCs w:val="22"/>
              </w:rPr>
            </w:pPr>
            <w:r w:rsidRPr="00F940CD">
              <w:rPr>
                <w:sz w:val="22"/>
                <w:szCs w:val="22"/>
              </w:rPr>
              <w:t>Пакеты прошивные теплоизоляци-онные</w:t>
            </w:r>
          </w:p>
        </w:tc>
        <w:tc>
          <w:tcPr>
            <w:tcW w:w="993" w:type="dxa"/>
          </w:tcPr>
          <w:p w14:paraId="619BC8C6" w14:textId="77777777" w:rsidR="00171450" w:rsidRPr="00F940CD" w:rsidRDefault="00171450" w:rsidP="00484188">
            <w:pPr>
              <w:spacing w:line="264" w:lineRule="auto"/>
              <w:ind w:left="-110" w:right="-108"/>
              <w:jc w:val="center"/>
              <w:rPr>
                <w:sz w:val="22"/>
                <w:szCs w:val="22"/>
              </w:rPr>
            </w:pPr>
            <w:r w:rsidRPr="00F940CD">
              <w:rPr>
                <w:sz w:val="22"/>
                <w:szCs w:val="22"/>
              </w:rPr>
              <w:t>20.60/ 29.119</w:t>
            </w:r>
          </w:p>
          <w:p w14:paraId="30724A05" w14:textId="77777777" w:rsidR="00B459BE" w:rsidRPr="00F940CD" w:rsidRDefault="00B459BE" w:rsidP="00484188">
            <w:pPr>
              <w:spacing w:line="264" w:lineRule="auto"/>
              <w:ind w:left="-110" w:right="-108"/>
              <w:jc w:val="center"/>
              <w:rPr>
                <w:sz w:val="22"/>
                <w:szCs w:val="22"/>
                <w:lang w:val="en-US"/>
              </w:rPr>
            </w:pPr>
          </w:p>
        </w:tc>
        <w:tc>
          <w:tcPr>
            <w:tcW w:w="2124" w:type="dxa"/>
          </w:tcPr>
          <w:p w14:paraId="2B8E5F7C" w14:textId="77777777" w:rsidR="00171450" w:rsidRPr="00F940CD" w:rsidRDefault="00171450" w:rsidP="00442B51">
            <w:pPr>
              <w:spacing w:line="264" w:lineRule="auto"/>
              <w:ind w:right="-108"/>
              <w:rPr>
                <w:sz w:val="22"/>
                <w:szCs w:val="22"/>
              </w:rPr>
            </w:pPr>
            <w:r w:rsidRPr="00F940CD">
              <w:rPr>
                <w:sz w:val="22"/>
                <w:szCs w:val="22"/>
              </w:rPr>
              <w:t>Плотность</w:t>
            </w:r>
          </w:p>
        </w:tc>
        <w:tc>
          <w:tcPr>
            <w:tcW w:w="2126" w:type="dxa"/>
            <w:vMerge/>
            <w:tcBorders>
              <w:top w:val="single" w:sz="6" w:space="0" w:color="000000"/>
              <w:right w:val="single" w:sz="6" w:space="0" w:color="000000"/>
            </w:tcBorders>
          </w:tcPr>
          <w:p w14:paraId="0FF1DE55" w14:textId="77777777" w:rsidR="00171450" w:rsidRPr="00F940CD" w:rsidRDefault="00171450" w:rsidP="00442B51">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4CEB24E4" w14:textId="77777777" w:rsidR="00171450" w:rsidRPr="00F940CD" w:rsidRDefault="00171450" w:rsidP="00442B51">
            <w:pPr>
              <w:spacing w:line="264" w:lineRule="auto"/>
              <w:ind w:right="-60"/>
              <w:rPr>
                <w:sz w:val="22"/>
                <w:szCs w:val="22"/>
              </w:rPr>
            </w:pPr>
            <w:r w:rsidRPr="00F940CD">
              <w:rPr>
                <w:sz w:val="22"/>
                <w:szCs w:val="22"/>
              </w:rPr>
              <w:t>СТБ 1273-2001 п.7.1</w:t>
            </w:r>
          </w:p>
          <w:p w14:paraId="73F319A3" w14:textId="77777777" w:rsidR="00171450" w:rsidRPr="00F940CD" w:rsidRDefault="00171450" w:rsidP="00442B51">
            <w:pPr>
              <w:spacing w:line="264" w:lineRule="auto"/>
              <w:ind w:right="-60"/>
              <w:rPr>
                <w:sz w:val="22"/>
                <w:szCs w:val="22"/>
              </w:rPr>
            </w:pPr>
            <w:r w:rsidRPr="00F940CD">
              <w:rPr>
                <w:sz w:val="22"/>
                <w:szCs w:val="22"/>
              </w:rPr>
              <w:t>ГОСТ 17177-94 п.7</w:t>
            </w:r>
          </w:p>
        </w:tc>
      </w:tr>
      <w:tr w:rsidR="00F940CD" w:rsidRPr="00F940CD" w14:paraId="3EE992AA" w14:textId="77777777" w:rsidTr="00AF4D9B">
        <w:trPr>
          <w:cantSplit/>
          <w:trHeight w:val="360"/>
        </w:trPr>
        <w:tc>
          <w:tcPr>
            <w:tcW w:w="712" w:type="dxa"/>
          </w:tcPr>
          <w:p w14:paraId="31118ACA" w14:textId="77777777" w:rsidR="00171450" w:rsidRPr="00F940CD" w:rsidRDefault="00171450" w:rsidP="00442B51">
            <w:pPr>
              <w:spacing w:line="264" w:lineRule="auto"/>
              <w:ind w:left="-108" w:right="-108"/>
              <w:jc w:val="center"/>
              <w:rPr>
                <w:sz w:val="22"/>
                <w:szCs w:val="22"/>
              </w:rPr>
            </w:pPr>
            <w:r w:rsidRPr="00F940CD">
              <w:rPr>
                <w:sz w:val="22"/>
                <w:szCs w:val="22"/>
              </w:rPr>
              <w:t>132.2</w:t>
            </w:r>
          </w:p>
          <w:p w14:paraId="09064173" w14:textId="77777777" w:rsidR="00171450" w:rsidRPr="00F940CD" w:rsidRDefault="00171450" w:rsidP="00442B51">
            <w:pPr>
              <w:spacing w:line="264" w:lineRule="auto"/>
              <w:jc w:val="center"/>
              <w:rPr>
                <w:sz w:val="22"/>
                <w:szCs w:val="22"/>
              </w:rPr>
            </w:pPr>
            <w:r w:rsidRPr="00F940CD">
              <w:rPr>
                <w:sz w:val="22"/>
                <w:szCs w:val="22"/>
              </w:rPr>
              <w:t>*</w:t>
            </w:r>
          </w:p>
        </w:tc>
        <w:tc>
          <w:tcPr>
            <w:tcW w:w="1845" w:type="dxa"/>
            <w:vMerge/>
          </w:tcPr>
          <w:p w14:paraId="500998FE" w14:textId="77777777" w:rsidR="00171450" w:rsidRPr="00F940CD" w:rsidRDefault="00171450" w:rsidP="00442B51">
            <w:pPr>
              <w:spacing w:line="264" w:lineRule="auto"/>
              <w:rPr>
                <w:sz w:val="22"/>
                <w:szCs w:val="22"/>
              </w:rPr>
            </w:pPr>
          </w:p>
        </w:tc>
        <w:tc>
          <w:tcPr>
            <w:tcW w:w="993" w:type="dxa"/>
            <w:tcBorders>
              <w:bottom w:val="single" w:sz="4" w:space="0" w:color="auto"/>
            </w:tcBorders>
          </w:tcPr>
          <w:p w14:paraId="1B3F154D" w14:textId="77777777" w:rsidR="00171450" w:rsidRPr="00F940CD" w:rsidRDefault="00171450" w:rsidP="00484188">
            <w:pPr>
              <w:spacing w:line="264" w:lineRule="auto"/>
              <w:jc w:val="center"/>
              <w:rPr>
                <w:sz w:val="22"/>
                <w:szCs w:val="22"/>
              </w:rPr>
            </w:pPr>
            <w:r w:rsidRPr="00F940CD">
              <w:rPr>
                <w:sz w:val="22"/>
                <w:szCs w:val="22"/>
              </w:rPr>
              <w:t>20.60/ 26.095, 29.061</w:t>
            </w:r>
          </w:p>
          <w:p w14:paraId="5E20FA52" w14:textId="77777777" w:rsidR="00B459BE" w:rsidRPr="00F940CD" w:rsidRDefault="00B459BE" w:rsidP="00484188">
            <w:pPr>
              <w:spacing w:line="264" w:lineRule="auto"/>
              <w:jc w:val="center"/>
              <w:rPr>
                <w:sz w:val="22"/>
                <w:szCs w:val="22"/>
                <w:lang w:val="en-US"/>
              </w:rPr>
            </w:pPr>
          </w:p>
        </w:tc>
        <w:tc>
          <w:tcPr>
            <w:tcW w:w="2124" w:type="dxa"/>
            <w:tcBorders>
              <w:bottom w:val="single" w:sz="4" w:space="0" w:color="auto"/>
            </w:tcBorders>
          </w:tcPr>
          <w:p w14:paraId="32300357" w14:textId="77777777" w:rsidR="00171450" w:rsidRPr="00F940CD" w:rsidRDefault="00171450" w:rsidP="00442B51">
            <w:pPr>
              <w:spacing w:line="264" w:lineRule="auto"/>
              <w:ind w:right="-108"/>
              <w:rPr>
                <w:sz w:val="22"/>
                <w:szCs w:val="22"/>
              </w:rPr>
            </w:pPr>
            <w:r w:rsidRPr="00F940CD">
              <w:rPr>
                <w:sz w:val="22"/>
                <w:szCs w:val="22"/>
              </w:rPr>
              <w:t>Сжимаемость</w:t>
            </w:r>
          </w:p>
        </w:tc>
        <w:tc>
          <w:tcPr>
            <w:tcW w:w="2126" w:type="dxa"/>
            <w:vMerge/>
            <w:tcBorders>
              <w:right w:val="single" w:sz="6" w:space="0" w:color="000000"/>
            </w:tcBorders>
          </w:tcPr>
          <w:p w14:paraId="76FCFB7E" w14:textId="77777777" w:rsidR="00171450" w:rsidRPr="00F940CD" w:rsidRDefault="00171450" w:rsidP="00442B51">
            <w:pPr>
              <w:spacing w:line="264" w:lineRule="auto"/>
              <w:rPr>
                <w:sz w:val="22"/>
                <w:szCs w:val="22"/>
              </w:rPr>
            </w:pPr>
          </w:p>
        </w:tc>
        <w:tc>
          <w:tcPr>
            <w:tcW w:w="2834" w:type="dxa"/>
            <w:tcBorders>
              <w:top w:val="single" w:sz="6" w:space="0" w:color="000000"/>
              <w:left w:val="single" w:sz="6" w:space="0" w:color="000000"/>
              <w:bottom w:val="single" w:sz="4" w:space="0" w:color="auto"/>
            </w:tcBorders>
          </w:tcPr>
          <w:p w14:paraId="6248F746" w14:textId="77777777" w:rsidR="00171450" w:rsidRPr="00F940CD" w:rsidRDefault="00171450" w:rsidP="00442B51">
            <w:pPr>
              <w:spacing w:line="264" w:lineRule="auto"/>
              <w:ind w:right="-60"/>
              <w:rPr>
                <w:sz w:val="22"/>
                <w:szCs w:val="22"/>
              </w:rPr>
            </w:pPr>
            <w:r w:rsidRPr="00F940CD">
              <w:rPr>
                <w:sz w:val="22"/>
                <w:szCs w:val="22"/>
              </w:rPr>
              <w:t>СТБ 1273-2001 п.7.1</w:t>
            </w:r>
          </w:p>
          <w:p w14:paraId="244324DA" w14:textId="77777777" w:rsidR="00171450" w:rsidRPr="00F940CD" w:rsidRDefault="00171450" w:rsidP="00442B51">
            <w:pPr>
              <w:spacing w:line="264" w:lineRule="auto"/>
              <w:ind w:right="-60"/>
              <w:rPr>
                <w:sz w:val="22"/>
                <w:szCs w:val="22"/>
              </w:rPr>
            </w:pPr>
            <w:r w:rsidRPr="00F940CD">
              <w:rPr>
                <w:sz w:val="22"/>
                <w:szCs w:val="22"/>
              </w:rPr>
              <w:t>ГОСТ 21880-2011 п.7.4</w:t>
            </w:r>
          </w:p>
        </w:tc>
      </w:tr>
      <w:tr w:rsidR="00F940CD" w:rsidRPr="00F940CD" w14:paraId="2D631D5D" w14:textId="77777777" w:rsidTr="00AF4D9B">
        <w:trPr>
          <w:cantSplit/>
          <w:trHeight w:val="560"/>
        </w:trPr>
        <w:tc>
          <w:tcPr>
            <w:tcW w:w="712" w:type="dxa"/>
          </w:tcPr>
          <w:p w14:paraId="21AC6AF0" w14:textId="77777777" w:rsidR="00171450" w:rsidRPr="00F940CD" w:rsidRDefault="00171450" w:rsidP="00442B51">
            <w:pPr>
              <w:spacing w:line="264" w:lineRule="auto"/>
              <w:ind w:left="-108" w:right="-108"/>
              <w:jc w:val="center"/>
              <w:rPr>
                <w:sz w:val="22"/>
                <w:szCs w:val="22"/>
              </w:rPr>
            </w:pPr>
            <w:r w:rsidRPr="00F940CD">
              <w:rPr>
                <w:sz w:val="22"/>
                <w:szCs w:val="22"/>
              </w:rPr>
              <w:t>132.3</w:t>
            </w:r>
          </w:p>
          <w:p w14:paraId="6E8F313B" w14:textId="77777777" w:rsidR="00171450" w:rsidRPr="00F940CD" w:rsidRDefault="00171450" w:rsidP="00442B51">
            <w:pPr>
              <w:spacing w:line="264" w:lineRule="auto"/>
              <w:jc w:val="center"/>
              <w:rPr>
                <w:sz w:val="22"/>
                <w:szCs w:val="22"/>
              </w:rPr>
            </w:pPr>
            <w:r w:rsidRPr="00F940CD">
              <w:rPr>
                <w:sz w:val="22"/>
                <w:szCs w:val="22"/>
              </w:rPr>
              <w:t>*</w:t>
            </w:r>
          </w:p>
        </w:tc>
        <w:tc>
          <w:tcPr>
            <w:tcW w:w="1845" w:type="dxa"/>
            <w:vMerge/>
          </w:tcPr>
          <w:p w14:paraId="06609F8B" w14:textId="77777777" w:rsidR="00171450" w:rsidRPr="00F940CD" w:rsidRDefault="00171450" w:rsidP="00442B51">
            <w:pPr>
              <w:spacing w:line="264" w:lineRule="auto"/>
              <w:rPr>
                <w:sz w:val="22"/>
                <w:szCs w:val="22"/>
              </w:rPr>
            </w:pPr>
          </w:p>
        </w:tc>
        <w:tc>
          <w:tcPr>
            <w:tcW w:w="993" w:type="dxa"/>
            <w:tcBorders>
              <w:top w:val="single" w:sz="4" w:space="0" w:color="auto"/>
            </w:tcBorders>
          </w:tcPr>
          <w:p w14:paraId="43D55BC2" w14:textId="77777777" w:rsidR="00171450" w:rsidRPr="00F940CD" w:rsidRDefault="00171450" w:rsidP="00442B51">
            <w:pPr>
              <w:spacing w:line="264" w:lineRule="auto"/>
              <w:jc w:val="center"/>
              <w:rPr>
                <w:sz w:val="22"/>
                <w:szCs w:val="22"/>
              </w:rPr>
            </w:pPr>
            <w:r w:rsidRPr="00F940CD">
              <w:rPr>
                <w:sz w:val="22"/>
                <w:szCs w:val="22"/>
              </w:rPr>
              <w:t>20.60/ 35.060</w:t>
            </w:r>
          </w:p>
          <w:p w14:paraId="6B2DE728" w14:textId="77777777" w:rsidR="00B459BE" w:rsidRPr="00F940CD" w:rsidRDefault="00B459BE" w:rsidP="00442B51">
            <w:pPr>
              <w:spacing w:line="264" w:lineRule="auto"/>
              <w:jc w:val="center"/>
              <w:rPr>
                <w:sz w:val="22"/>
                <w:szCs w:val="22"/>
              </w:rPr>
            </w:pPr>
          </w:p>
        </w:tc>
        <w:tc>
          <w:tcPr>
            <w:tcW w:w="2124" w:type="dxa"/>
            <w:tcBorders>
              <w:top w:val="single" w:sz="4" w:space="0" w:color="auto"/>
              <w:bottom w:val="single" w:sz="4" w:space="0" w:color="auto"/>
            </w:tcBorders>
          </w:tcPr>
          <w:p w14:paraId="5B09E6E3" w14:textId="77777777" w:rsidR="00171450" w:rsidRPr="00F940CD" w:rsidRDefault="00171450" w:rsidP="00442B51">
            <w:pPr>
              <w:spacing w:line="264" w:lineRule="auto"/>
              <w:ind w:right="-108"/>
              <w:rPr>
                <w:sz w:val="22"/>
                <w:szCs w:val="22"/>
              </w:rPr>
            </w:pPr>
            <w:r w:rsidRPr="00F940CD">
              <w:rPr>
                <w:sz w:val="22"/>
                <w:szCs w:val="22"/>
              </w:rPr>
              <w:t>Влажность</w:t>
            </w:r>
          </w:p>
        </w:tc>
        <w:tc>
          <w:tcPr>
            <w:tcW w:w="2126" w:type="dxa"/>
            <w:vMerge/>
            <w:tcBorders>
              <w:right w:val="single" w:sz="6" w:space="0" w:color="000000"/>
            </w:tcBorders>
          </w:tcPr>
          <w:p w14:paraId="25EB67F6" w14:textId="77777777" w:rsidR="00171450" w:rsidRPr="00F940CD" w:rsidRDefault="00171450" w:rsidP="00442B51">
            <w:pPr>
              <w:spacing w:line="264" w:lineRule="auto"/>
              <w:rPr>
                <w:sz w:val="22"/>
                <w:szCs w:val="22"/>
              </w:rPr>
            </w:pPr>
          </w:p>
        </w:tc>
        <w:tc>
          <w:tcPr>
            <w:tcW w:w="2834" w:type="dxa"/>
            <w:tcBorders>
              <w:top w:val="single" w:sz="4" w:space="0" w:color="auto"/>
              <w:left w:val="single" w:sz="6" w:space="0" w:color="000000"/>
              <w:bottom w:val="single" w:sz="4" w:space="0" w:color="auto"/>
            </w:tcBorders>
          </w:tcPr>
          <w:p w14:paraId="53000582" w14:textId="77777777" w:rsidR="00171450" w:rsidRPr="00F940CD" w:rsidRDefault="00171450" w:rsidP="00442B51">
            <w:pPr>
              <w:spacing w:line="264" w:lineRule="auto"/>
              <w:ind w:right="-60"/>
              <w:rPr>
                <w:sz w:val="22"/>
                <w:szCs w:val="22"/>
              </w:rPr>
            </w:pPr>
            <w:r w:rsidRPr="00F940CD">
              <w:rPr>
                <w:sz w:val="22"/>
                <w:szCs w:val="22"/>
              </w:rPr>
              <w:t>СТБ 1273-2001 п.7.1</w:t>
            </w:r>
          </w:p>
          <w:p w14:paraId="42E02E75" w14:textId="77777777" w:rsidR="00171450" w:rsidRPr="00F940CD" w:rsidRDefault="00171450" w:rsidP="00442B51">
            <w:pPr>
              <w:spacing w:line="264" w:lineRule="auto"/>
              <w:ind w:right="-60"/>
              <w:rPr>
                <w:sz w:val="22"/>
                <w:szCs w:val="22"/>
              </w:rPr>
            </w:pPr>
            <w:r w:rsidRPr="00F940CD">
              <w:rPr>
                <w:sz w:val="22"/>
                <w:szCs w:val="22"/>
              </w:rPr>
              <w:t>ГОСТ 17177-94 п.8</w:t>
            </w:r>
          </w:p>
        </w:tc>
      </w:tr>
      <w:tr w:rsidR="00F940CD" w:rsidRPr="00F940CD" w14:paraId="03436855" w14:textId="77777777" w:rsidTr="00AF4D9B">
        <w:trPr>
          <w:cantSplit/>
          <w:trHeight w:val="360"/>
        </w:trPr>
        <w:tc>
          <w:tcPr>
            <w:tcW w:w="712" w:type="dxa"/>
          </w:tcPr>
          <w:p w14:paraId="4E6A50FA" w14:textId="77777777" w:rsidR="00171450" w:rsidRPr="00F940CD" w:rsidRDefault="00171450" w:rsidP="00442B51">
            <w:pPr>
              <w:spacing w:line="264" w:lineRule="auto"/>
              <w:ind w:left="-108" w:right="-108"/>
              <w:jc w:val="center"/>
              <w:rPr>
                <w:sz w:val="22"/>
                <w:szCs w:val="22"/>
              </w:rPr>
            </w:pPr>
            <w:r w:rsidRPr="00F940CD">
              <w:rPr>
                <w:sz w:val="22"/>
                <w:szCs w:val="22"/>
              </w:rPr>
              <w:t>132.4</w:t>
            </w:r>
          </w:p>
          <w:p w14:paraId="5FB158A4" w14:textId="77777777" w:rsidR="00171450" w:rsidRPr="00F940CD" w:rsidRDefault="00171450" w:rsidP="00442B51">
            <w:pPr>
              <w:spacing w:line="264" w:lineRule="auto"/>
              <w:jc w:val="center"/>
              <w:rPr>
                <w:sz w:val="22"/>
                <w:szCs w:val="22"/>
              </w:rPr>
            </w:pPr>
            <w:r w:rsidRPr="00F940CD">
              <w:rPr>
                <w:sz w:val="22"/>
                <w:szCs w:val="22"/>
              </w:rPr>
              <w:t>*</w:t>
            </w:r>
          </w:p>
        </w:tc>
        <w:tc>
          <w:tcPr>
            <w:tcW w:w="1845" w:type="dxa"/>
            <w:vMerge/>
          </w:tcPr>
          <w:p w14:paraId="31A272E8" w14:textId="77777777" w:rsidR="00171450" w:rsidRPr="00F940CD" w:rsidRDefault="00171450" w:rsidP="00442B51">
            <w:pPr>
              <w:spacing w:line="264" w:lineRule="auto"/>
              <w:rPr>
                <w:sz w:val="22"/>
                <w:szCs w:val="22"/>
              </w:rPr>
            </w:pPr>
          </w:p>
        </w:tc>
        <w:tc>
          <w:tcPr>
            <w:tcW w:w="993" w:type="dxa"/>
          </w:tcPr>
          <w:p w14:paraId="401EF444" w14:textId="77777777" w:rsidR="00171450" w:rsidRPr="00F940CD" w:rsidRDefault="00171450" w:rsidP="00442B51">
            <w:pPr>
              <w:spacing w:line="264" w:lineRule="auto"/>
              <w:jc w:val="center"/>
              <w:rPr>
                <w:sz w:val="22"/>
                <w:szCs w:val="22"/>
              </w:rPr>
            </w:pPr>
            <w:r w:rsidRPr="00F940CD">
              <w:rPr>
                <w:sz w:val="22"/>
                <w:szCs w:val="22"/>
              </w:rPr>
              <w:t>20.60/ 11.116, 29.061</w:t>
            </w:r>
          </w:p>
        </w:tc>
        <w:tc>
          <w:tcPr>
            <w:tcW w:w="2124" w:type="dxa"/>
          </w:tcPr>
          <w:p w14:paraId="7E8DA134" w14:textId="77777777" w:rsidR="00171450" w:rsidRPr="00F940CD" w:rsidRDefault="00171450" w:rsidP="00442B51">
            <w:pPr>
              <w:pStyle w:val="a7"/>
              <w:spacing w:line="264" w:lineRule="auto"/>
              <w:ind w:right="-108"/>
              <w:rPr>
                <w:sz w:val="22"/>
                <w:szCs w:val="22"/>
              </w:rPr>
            </w:pPr>
            <w:r w:rsidRPr="00F940CD">
              <w:rPr>
                <w:sz w:val="22"/>
                <w:szCs w:val="22"/>
              </w:rPr>
              <w:t>Дефекты внешнего вида</w:t>
            </w:r>
          </w:p>
        </w:tc>
        <w:tc>
          <w:tcPr>
            <w:tcW w:w="2126" w:type="dxa"/>
            <w:vMerge/>
            <w:tcBorders>
              <w:right w:val="single" w:sz="6" w:space="0" w:color="000000"/>
            </w:tcBorders>
          </w:tcPr>
          <w:p w14:paraId="1A6E3331" w14:textId="77777777" w:rsidR="00171450" w:rsidRPr="00F940CD" w:rsidRDefault="00171450" w:rsidP="00442B51">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10AE967A" w14:textId="77777777" w:rsidR="00171450" w:rsidRPr="00F940CD" w:rsidRDefault="00171450" w:rsidP="00442B51">
            <w:pPr>
              <w:spacing w:line="264" w:lineRule="auto"/>
              <w:ind w:right="-60"/>
              <w:rPr>
                <w:sz w:val="22"/>
                <w:szCs w:val="22"/>
              </w:rPr>
            </w:pPr>
            <w:r w:rsidRPr="00F940CD">
              <w:rPr>
                <w:sz w:val="22"/>
                <w:szCs w:val="22"/>
              </w:rPr>
              <w:t>СТБ 1273-2001</w:t>
            </w:r>
          </w:p>
          <w:p w14:paraId="14CF783A" w14:textId="77777777" w:rsidR="00171450" w:rsidRPr="00F940CD" w:rsidRDefault="00171450" w:rsidP="00442B51">
            <w:pPr>
              <w:spacing w:line="264" w:lineRule="auto"/>
              <w:ind w:right="-60"/>
              <w:rPr>
                <w:sz w:val="22"/>
                <w:szCs w:val="22"/>
              </w:rPr>
            </w:pPr>
            <w:r w:rsidRPr="00F940CD">
              <w:rPr>
                <w:sz w:val="22"/>
                <w:szCs w:val="22"/>
              </w:rPr>
              <w:t>п.п. 7.1, 7.2</w:t>
            </w:r>
          </w:p>
          <w:p w14:paraId="7643FB7E" w14:textId="77777777" w:rsidR="00171450" w:rsidRPr="00F940CD" w:rsidRDefault="00171450" w:rsidP="00442B51">
            <w:pPr>
              <w:spacing w:line="264" w:lineRule="auto"/>
              <w:ind w:right="-60"/>
              <w:rPr>
                <w:sz w:val="22"/>
                <w:szCs w:val="22"/>
              </w:rPr>
            </w:pPr>
            <w:r w:rsidRPr="00F940CD">
              <w:rPr>
                <w:sz w:val="22"/>
                <w:szCs w:val="22"/>
              </w:rPr>
              <w:t>ГОСТ 17177-94 п.5</w:t>
            </w:r>
          </w:p>
          <w:p w14:paraId="29141A58" w14:textId="77777777" w:rsidR="00171450" w:rsidRPr="00F940CD" w:rsidRDefault="00171450" w:rsidP="00442B51">
            <w:pPr>
              <w:spacing w:line="264" w:lineRule="auto"/>
              <w:ind w:right="-60"/>
              <w:rPr>
                <w:sz w:val="22"/>
                <w:szCs w:val="22"/>
              </w:rPr>
            </w:pPr>
            <w:r w:rsidRPr="00F940CD">
              <w:rPr>
                <w:sz w:val="22"/>
                <w:szCs w:val="22"/>
              </w:rPr>
              <w:t>ГОСТ 21880-2011 п.7.1</w:t>
            </w:r>
          </w:p>
        </w:tc>
      </w:tr>
      <w:tr w:rsidR="00F940CD" w:rsidRPr="00F940CD" w14:paraId="65E8B7C8" w14:textId="77777777" w:rsidTr="00AF4D9B">
        <w:trPr>
          <w:cantSplit/>
          <w:trHeight w:val="360"/>
        </w:trPr>
        <w:tc>
          <w:tcPr>
            <w:tcW w:w="712" w:type="dxa"/>
          </w:tcPr>
          <w:p w14:paraId="4C06277F" w14:textId="77777777" w:rsidR="00171450" w:rsidRPr="00F940CD" w:rsidRDefault="00171450" w:rsidP="00442B51">
            <w:pPr>
              <w:tabs>
                <w:tab w:val="center" w:pos="247"/>
              </w:tabs>
              <w:spacing w:line="264" w:lineRule="auto"/>
              <w:ind w:left="-108" w:right="-108"/>
              <w:rPr>
                <w:sz w:val="22"/>
                <w:szCs w:val="22"/>
              </w:rPr>
            </w:pPr>
            <w:r w:rsidRPr="00F940CD">
              <w:rPr>
                <w:sz w:val="22"/>
                <w:szCs w:val="22"/>
              </w:rPr>
              <w:tab/>
              <w:t>132.5</w:t>
            </w:r>
          </w:p>
          <w:p w14:paraId="232609D5" w14:textId="77777777" w:rsidR="00171450" w:rsidRPr="00F940CD" w:rsidRDefault="00171450" w:rsidP="00442B51">
            <w:pPr>
              <w:spacing w:line="264" w:lineRule="auto"/>
              <w:jc w:val="center"/>
              <w:rPr>
                <w:sz w:val="22"/>
                <w:szCs w:val="22"/>
              </w:rPr>
            </w:pPr>
            <w:r w:rsidRPr="00F940CD">
              <w:rPr>
                <w:sz w:val="22"/>
                <w:szCs w:val="22"/>
              </w:rPr>
              <w:t>*</w:t>
            </w:r>
          </w:p>
        </w:tc>
        <w:tc>
          <w:tcPr>
            <w:tcW w:w="1845" w:type="dxa"/>
            <w:vMerge/>
          </w:tcPr>
          <w:p w14:paraId="055400EE" w14:textId="77777777" w:rsidR="00171450" w:rsidRPr="00F940CD" w:rsidRDefault="00171450" w:rsidP="00442B51">
            <w:pPr>
              <w:spacing w:line="264" w:lineRule="auto"/>
              <w:rPr>
                <w:sz w:val="22"/>
                <w:szCs w:val="22"/>
              </w:rPr>
            </w:pPr>
          </w:p>
        </w:tc>
        <w:tc>
          <w:tcPr>
            <w:tcW w:w="993" w:type="dxa"/>
          </w:tcPr>
          <w:p w14:paraId="02B4680E" w14:textId="77777777" w:rsidR="00171450" w:rsidRPr="00F940CD" w:rsidRDefault="00171450" w:rsidP="00442B51">
            <w:pPr>
              <w:spacing w:line="264" w:lineRule="auto"/>
              <w:jc w:val="center"/>
              <w:rPr>
                <w:sz w:val="22"/>
                <w:szCs w:val="22"/>
              </w:rPr>
            </w:pPr>
            <w:r w:rsidRPr="00F940CD">
              <w:rPr>
                <w:sz w:val="22"/>
                <w:szCs w:val="22"/>
              </w:rPr>
              <w:t>20.60/ 29.061</w:t>
            </w:r>
          </w:p>
          <w:p w14:paraId="5E08A066" w14:textId="77777777" w:rsidR="00B459BE" w:rsidRPr="00F940CD" w:rsidRDefault="00B459BE" w:rsidP="00442B51">
            <w:pPr>
              <w:spacing w:line="264" w:lineRule="auto"/>
              <w:jc w:val="center"/>
              <w:rPr>
                <w:sz w:val="22"/>
                <w:szCs w:val="22"/>
              </w:rPr>
            </w:pPr>
          </w:p>
        </w:tc>
        <w:tc>
          <w:tcPr>
            <w:tcW w:w="2124" w:type="dxa"/>
          </w:tcPr>
          <w:p w14:paraId="0BFE558F" w14:textId="77777777" w:rsidR="00171450" w:rsidRPr="00F940CD" w:rsidRDefault="00171450" w:rsidP="00442B51">
            <w:pPr>
              <w:pStyle w:val="a7"/>
              <w:spacing w:line="264" w:lineRule="auto"/>
              <w:ind w:right="-108"/>
              <w:rPr>
                <w:sz w:val="22"/>
                <w:szCs w:val="22"/>
              </w:rPr>
            </w:pPr>
            <w:r w:rsidRPr="00F940CD">
              <w:rPr>
                <w:sz w:val="22"/>
                <w:szCs w:val="22"/>
              </w:rPr>
              <w:t>Линейные размеры</w:t>
            </w:r>
          </w:p>
        </w:tc>
        <w:tc>
          <w:tcPr>
            <w:tcW w:w="2126" w:type="dxa"/>
            <w:vMerge/>
            <w:tcBorders>
              <w:right w:val="single" w:sz="6" w:space="0" w:color="000000"/>
            </w:tcBorders>
          </w:tcPr>
          <w:p w14:paraId="3724F3AA" w14:textId="77777777" w:rsidR="00171450" w:rsidRPr="00F940CD" w:rsidRDefault="00171450" w:rsidP="00442B51">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1FA49AC0" w14:textId="77777777" w:rsidR="00171450" w:rsidRPr="00F940CD" w:rsidRDefault="00171450" w:rsidP="00442B51">
            <w:pPr>
              <w:spacing w:line="264" w:lineRule="auto"/>
              <w:ind w:right="-60"/>
              <w:rPr>
                <w:sz w:val="22"/>
                <w:szCs w:val="22"/>
              </w:rPr>
            </w:pPr>
            <w:r w:rsidRPr="00F940CD">
              <w:rPr>
                <w:sz w:val="22"/>
                <w:szCs w:val="22"/>
              </w:rPr>
              <w:t>СТБ 1273-2001 п.7.1</w:t>
            </w:r>
          </w:p>
          <w:p w14:paraId="08D17100" w14:textId="77777777" w:rsidR="00171450" w:rsidRPr="00F940CD" w:rsidRDefault="00171450" w:rsidP="00442B51">
            <w:pPr>
              <w:spacing w:line="264" w:lineRule="auto"/>
              <w:ind w:right="-60"/>
              <w:rPr>
                <w:sz w:val="22"/>
                <w:szCs w:val="22"/>
              </w:rPr>
            </w:pPr>
            <w:r w:rsidRPr="00F940CD">
              <w:rPr>
                <w:sz w:val="22"/>
                <w:szCs w:val="22"/>
              </w:rPr>
              <w:t>ГОСТ 17177-94 п.4</w:t>
            </w:r>
          </w:p>
        </w:tc>
      </w:tr>
      <w:tr w:rsidR="00F940CD" w:rsidRPr="00F940CD" w14:paraId="52F9B62A" w14:textId="77777777" w:rsidTr="00AF4D9B">
        <w:trPr>
          <w:cantSplit/>
          <w:trHeight w:val="360"/>
        </w:trPr>
        <w:tc>
          <w:tcPr>
            <w:tcW w:w="712" w:type="dxa"/>
          </w:tcPr>
          <w:p w14:paraId="2BDF68FF" w14:textId="77777777" w:rsidR="00171450" w:rsidRPr="00F940CD" w:rsidRDefault="00171450" w:rsidP="00442B51">
            <w:pPr>
              <w:tabs>
                <w:tab w:val="center" w:pos="247"/>
              </w:tabs>
              <w:spacing w:line="264" w:lineRule="auto"/>
              <w:ind w:left="-108" w:right="-108"/>
              <w:jc w:val="center"/>
              <w:rPr>
                <w:sz w:val="22"/>
                <w:szCs w:val="22"/>
              </w:rPr>
            </w:pPr>
            <w:r w:rsidRPr="00F940CD">
              <w:rPr>
                <w:sz w:val="22"/>
                <w:szCs w:val="22"/>
              </w:rPr>
              <w:t>132.6</w:t>
            </w:r>
          </w:p>
          <w:p w14:paraId="34CBC359" w14:textId="77777777" w:rsidR="00171450" w:rsidRPr="00F940CD" w:rsidRDefault="00171450" w:rsidP="00442B51">
            <w:pPr>
              <w:spacing w:line="264" w:lineRule="auto"/>
              <w:jc w:val="center"/>
              <w:rPr>
                <w:sz w:val="22"/>
                <w:szCs w:val="22"/>
              </w:rPr>
            </w:pPr>
            <w:r w:rsidRPr="00F940CD">
              <w:rPr>
                <w:sz w:val="22"/>
                <w:szCs w:val="22"/>
              </w:rPr>
              <w:t>*</w:t>
            </w:r>
          </w:p>
        </w:tc>
        <w:tc>
          <w:tcPr>
            <w:tcW w:w="1845" w:type="dxa"/>
            <w:vMerge/>
          </w:tcPr>
          <w:p w14:paraId="0811F677" w14:textId="77777777" w:rsidR="00171450" w:rsidRPr="00F940CD" w:rsidRDefault="00171450" w:rsidP="00442B51">
            <w:pPr>
              <w:spacing w:line="264" w:lineRule="auto"/>
              <w:rPr>
                <w:sz w:val="22"/>
                <w:szCs w:val="22"/>
              </w:rPr>
            </w:pPr>
          </w:p>
        </w:tc>
        <w:tc>
          <w:tcPr>
            <w:tcW w:w="993" w:type="dxa"/>
          </w:tcPr>
          <w:p w14:paraId="3428F17F" w14:textId="77777777" w:rsidR="00171450" w:rsidRPr="00F940CD" w:rsidRDefault="00171450" w:rsidP="00442B51">
            <w:pPr>
              <w:spacing w:line="264" w:lineRule="auto"/>
              <w:jc w:val="center"/>
              <w:rPr>
                <w:sz w:val="22"/>
                <w:szCs w:val="22"/>
              </w:rPr>
            </w:pPr>
            <w:r w:rsidRPr="00F940CD">
              <w:rPr>
                <w:sz w:val="22"/>
                <w:szCs w:val="22"/>
              </w:rPr>
              <w:t>20.60/ 25.047</w:t>
            </w:r>
          </w:p>
          <w:p w14:paraId="21C56CCE" w14:textId="77777777" w:rsidR="00B459BE" w:rsidRPr="00F940CD" w:rsidRDefault="00B459BE" w:rsidP="00442B51">
            <w:pPr>
              <w:spacing w:line="264" w:lineRule="auto"/>
              <w:jc w:val="center"/>
              <w:rPr>
                <w:sz w:val="22"/>
                <w:szCs w:val="22"/>
              </w:rPr>
            </w:pPr>
          </w:p>
        </w:tc>
        <w:tc>
          <w:tcPr>
            <w:tcW w:w="2124" w:type="dxa"/>
          </w:tcPr>
          <w:p w14:paraId="2DEBE23E" w14:textId="77777777" w:rsidR="00171450" w:rsidRPr="00F940CD" w:rsidRDefault="00171450" w:rsidP="00442B51">
            <w:pPr>
              <w:spacing w:line="264" w:lineRule="auto"/>
              <w:rPr>
                <w:sz w:val="22"/>
                <w:szCs w:val="22"/>
              </w:rPr>
            </w:pPr>
            <w:r w:rsidRPr="00F940CD">
              <w:rPr>
                <w:sz w:val="22"/>
                <w:szCs w:val="22"/>
              </w:rPr>
              <w:t>Испытания на негорючесть</w:t>
            </w:r>
          </w:p>
        </w:tc>
        <w:tc>
          <w:tcPr>
            <w:tcW w:w="2126" w:type="dxa"/>
            <w:vMerge/>
            <w:tcBorders>
              <w:bottom w:val="single" w:sz="6" w:space="0" w:color="000000"/>
              <w:right w:val="single" w:sz="6" w:space="0" w:color="000000"/>
            </w:tcBorders>
          </w:tcPr>
          <w:p w14:paraId="4D534255" w14:textId="77777777" w:rsidR="00171450" w:rsidRPr="00F940CD" w:rsidRDefault="00171450" w:rsidP="00442B51">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0E24A09B" w14:textId="77777777" w:rsidR="00171450" w:rsidRPr="00F940CD" w:rsidRDefault="00171450" w:rsidP="00442B51">
            <w:pPr>
              <w:shd w:val="clear" w:color="auto" w:fill="FFFFFF"/>
              <w:spacing w:line="264" w:lineRule="auto"/>
              <w:ind w:left="-57"/>
              <w:rPr>
                <w:sz w:val="22"/>
                <w:szCs w:val="22"/>
              </w:rPr>
            </w:pPr>
            <w:r w:rsidRPr="00F940CD">
              <w:rPr>
                <w:sz w:val="22"/>
                <w:szCs w:val="22"/>
              </w:rPr>
              <w:t>ГОСТ 30244-94 п. 6</w:t>
            </w:r>
          </w:p>
          <w:p w14:paraId="2E32191A" w14:textId="77777777" w:rsidR="00171450" w:rsidRPr="00F940CD" w:rsidRDefault="00171450" w:rsidP="00442B51">
            <w:pPr>
              <w:spacing w:line="264" w:lineRule="auto"/>
              <w:ind w:right="-108"/>
              <w:rPr>
                <w:sz w:val="22"/>
                <w:szCs w:val="22"/>
              </w:rPr>
            </w:pPr>
          </w:p>
        </w:tc>
      </w:tr>
      <w:tr w:rsidR="00F940CD" w:rsidRPr="00F940CD" w14:paraId="129AD726" w14:textId="77777777" w:rsidTr="002A30FB">
        <w:trPr>
          <w:cantSplit/>
          <w:trHeight w:val="360"/>
        </w:trPr>
        <w:tc>
          <w:tcPr>
            <w:tcW w:w="10634" w:type="dxa"/>
            <w:gridSpan w:val="6"/>
          </w:tcPr>
          <w:p w14:paraId="50CE3A2E" w14:textId="77777777" w:rsidR="00DF0325" w:rsidRPr="00F940CD" w:rsidRDefault="00DF0325" w:rsidP="00442B51">
            <w:pPr>
              <w:shd w:val="clear" w:color="auto" w:fill="FFFFFF"/>
              <w:spacing w:line="264" w:lineRule="auto"/>
              <w:ind w:left="-57"/>
              <w:rPr>
                <w:sz w:val="22"/>
                <w:szCs w:val="22"/>
              </w:rPr>
            </w:pPr>
            <w:r w:rsidRPr="00F940CD">
              <w:rPr>
                <w:b/>
                <w:sz w:val="22"/>
                <w:szCs w:val="22"/>
              </w:rPr>
              <w:t xml:space="preserve">             ул. Лесная, 8,  д. Выгоничи</w:t>
            </w:r>
          </w:p>
        </w:tc>
      </w:tr>
      <w:tr w:rsidR="00F940CD" w:rsidRPr="00F940CD" w14:paraId="6836EF4F" w14:textId="77777777" w:rsidTr="00AF4D9B">
        <w:trPr>
          <w:cantSplit/>
          <w:trHeight w:val="360"/>
        </w:trPr>
        <w:tc>
          <w:tcPr>
            <w:tcW w:w="712" w:type="dxa"/>
          </w:tcPr>
          <w:p w14:paraId="593C7783" w14:textId="77777777" w:rsidR="00171450" w:rsidRPr="00F940CD" w:rsidRDefault="00171450" w:rsidP="00442B51">
            <w:pPr>
              <w:spacing w:line="264" w:lineRule="auto"/>
              <w:ind w:left="-108" w:right="-108"/>
              <w:jc w:val="center"/>
              <w:rPr>
                <w:sz w:val="22"/>
                <w:szCs w:val="22"/>
              </w:rPr>
            </w:pPr>
            <w:r w:rsidRPr="00F940CD">
              <w:rPr>
                <w:sz w:val="22"/>
                <w:szCs w:val="22"/>
              </w:rPr>
              <w:t>133.1</w:t>
            </w:r>
          </w:p>
          <w:p w14:paraId="7FC1CAF5" w14:textId="77777777" w:rsidR="00171450" w:rsidRPr="00F940CD" w:rsidRDefault="00171450" w:rsidP="00442B51">
            <w:pPr>
              <w:spacing w:line="264" w:lineRule="auto"/>
              <w:jc w:val="center"/>
              <w:rPr>
                <w:sz w:val="22"/>
                <w:szCs w:val="22"/>
              </w:rPr>
            </w:pPr>
            <w:r w:rsidRPr="00F940CD">
              <w:rPr>
                <w:sz w:val="22"/>
                <w:szCs w:val="22"/>
              </w:rPr>
              <w:t>***</w:t>
            </w:r>
          </w:p>
        </w:tc>
        <w:tc>
          <w:tcPr>
            <w:tcW w:w="1845" w:type="dxa"/>
          </w:tcPr>
          <w:p w14:paraId="48940833" w14:textId="77777777" w:rsidR="00171450" w:rsidRPr="00F940CD" w:rsidRDefault="00171450" w:rsidP="00DF0325">
            <w:pPr>
              <w:spacing w:line="264" w:lineRule="auto"/>
              <w:ind w:right="-108"/>
              <w:rPr>
                <w:bCs/>
                <w:sz w:val="22"/>
                <w:szCs w:val="22"/>
              </w:rPr>
            </w:pPr>
            <w:r w:rsidRPr="00F940CD">
              <w:rPr>
                <w:bCs/>
                <w:sz w:val="22"/>
                <w:szCs w:val="22"/>
              </w:rPr>
              <w:t>Материалы и изделия, контактирующие с пищевыми продуктами</w:t>
            </w:r>
          </w:p>
        </w:tc>
        <w:tc>
          <w:tcPr>
            <w:tcW w:w="993" w:type="dxa"/>
          </w:tcPr>
          <w:p w14:paraId="720B5548" w14:textId="77777777" w:rsidR="00171450" w:rsidRPr="00F940CD" w:rsidRDefault="00171450" w:rsidP="00442B51">
            <w:pPr>
              <w:spacing w:line="264" w:lineRule="auto"/>
              <w:ind w:left="-110" w:right="-108"/>
              <w:jc w:val="center"/>
              <w:rPr>
                <w:rFonts w:eastAsia="Times New Roman"/>
                <w:sz w:val="22"/>
                <w:szCs w:val="22"/>
              </w:rPr>
            </w:pPr>
            <w:r w:rsidRPr="00F940CD">
              <w:rPr>
                <w:rFonts w:eastAsia="Times New Roman"/>
                <w:sz w:val="22"/>
                <w:szCs w:val="22"/>
              </w:rPr>
              <w:t>16.29, 17.12, 17.21, 22.22,</w:t>
            </w:r>
          </w:p>
          <w:p w14:paraId="37D3934F" w14:textId="77777777" w:rsidR="00171450" w:rsidRPr="00F940CD" w:rsidRDefault="00171450" w:rsidP="00442B51">
            <w:pPr>
              <w:spacing w:line="264" w:lineRule="auto"/>
              <w:ind w:left="-110" w:right="-108"/>
              <w:jc w:val="center"/>
              <w:rPr>
                <w:rFonts w:eastAsia="Times New Roman"/>
                <w:sz w:val="22"/>
                <w:szCs w:val="22"/>
              </w:rPr>
            </w:pPr>
            <w:r w:rsidRPr="00F940CD">
              <w:rPr>
                <w:rFonts w:eastAsia="Times New Roman"/>
                <w:sz w:val="22"/>
                <w:szCs w:val="22"/>
              </w:rPr>
              <w:t>23.13,</w:t>
            </w:r>
          </w:p>
          <w:p w14:paraId="4AC703C2" w14:textId="77777777" w:rsidR="00171450" w:rsidRPr="00F940CD" w:rsidRDefault="00171450" w:rsidP="00442B51">
            <w:pPr>
              <w:spacing w:line="264" w:lineRule="auto"/>
              <w:ind w:left="-110" w:right="-108"/>
              <w:jc w:val="center"/>
              <w:rPr>
                <w:rFonts w:eastAsia="Times New Roman"/>
                <w:sz w:val="22"/>
                <w:szCs w:val="22"/>
              </w:rPr>
            </w:pPr>
            <w:r w:rsidRPr="00F940CD">
              <w:rPr>
                <w:rFonts w:eastAsia="Times New Roman"/>
                <w:sz w:val="22"/>
                <w:szCs w:val="22"/>
              </w:rPr>
              <w:t>23.41, 23.49,</w:t>
            </w:r>
          </w:p>
          <w:p w14:paraId="4FE7FCF2" w14:textId="77777777" w:rsidR="00171450" w:rsidRPr="00F940CD" w:rsidRDefault="00171450" w:rsidP="00442B51">
            <w:pPr>
              <w:spacing w:line="264" w:lineRule="auto"/>
              <w:ind w:left="-110" w:right="-108"/>
              <w:jc w:val="center"/>
              <w:rPr>
                <w:rFonts w:eastAsia="Times New Roman"/>
                <w:sz w:val="22"/>
                <w:szCs w:val="22"/>
              </w:rPr>
            </w:pPr>
            <w:r w:rsidRPr="00F940CD">
              <w:rPr>
                <w:rFonts w:eastAsia="Times New Roman"/>
                <w:sz w:val="22"/>
                <w:szCs w:val="22"/>
              </w:rPr>
              <w:t>24.33,</w:t>
            </w:r>
          </w:p>
          <w:p w14:paraId="11DFB718" w14:textId="77777777" w:rsidR="00171450" w:rsidRPr="00F940CD" w:rsidRDefault="00171450" w:rsidP="00442B51">
            <w:pPr>
              <w:spacing w:line="264" w:lineRule="auto"/>
              <w:ind w:left="-110" w:right="-108"/>
              <w:jc w:val="center"/>
              <w:rPr>
                <w:rFonts w:eastAsia="Times New Roman"/>
                <w:sz w:val="22"/>
                <w:szCs w:val="22"/>
              </w:rPr>
            </w:pPr>
            <w:r w:rsidRPr="00F940CD">
              <w:rPr>
                <w:rFonts w:eastAsia="Times New Roman"/>
                <w:sz w:val="22"/>
                <w:szCs w:val="22"/>
              </w:rPr>
              <w:t>24.45,</w:t>
            </w:r>
          </w:p>
          <w:p w14:paraId="4E7FCBC4" w14:textId="77777777" w:rsidR="00171450" w:rsidRPr="00F940CD" w:rsidRDefault="00171450" w:rsidP="00442B51">
            <w:pPr>
              <w:spacing w:line="264" w:lineRule="auto"/>
              <w:ind w:left="-110" w:right="-108"/>
              <w:jc w:val="center"/>
              <w:rPr>
                <w:rFonts w:eastAsia="Times New Roman"/>
                <w:sz w:val="22"/>
                <w:szCs w:val="22"/>
              </w:rPr>
            </w:pPr>
            <w:r w:rsidRPr="00F940CD">
              <w:rPr>
                <w:rFonts w:eastAsia="Times New Roman"/>
                <w:sz w:val="22"/>
                <w:szCs w:val="22"/>
              </w:rPr>
              <w:t xml:space="preserve"> 25.29, </w:t>
            </w:r>
          </w:p>
          <w:p w14:paraId="17B8F2F3" w14:textId="77777777" w:rsidR="00171450" w:rsidRPr="00F940CD" w:rsidRDefault="00171450" w:rsidP="00442B51">
            <w:pPr>
              <w:spacing w:line="264" w:lineRule="auto"/>
              <w:ind w:left="-110" w:right="-108"/>
              <w:jc w:val="center"/>
              <w:rPr>
                <w:rFonts w:eastAsia="Times New Roman"/>
                <w:sz w:val="22"/>
                <w:szCs w:val="22"/>
              </w:rPr>
            </w:pPr>
            <w:r w:rsidRPr="00F940CD">
              <w:rPr>
                <w:rFonts w:eastAsia="Times New Roman"/>
                <w:sz w:val="22"/>
                <w:szCs w:val="22"/>
              </w:rPr>
              <w:t xml:space="preserve">25.71, 25.92, </w:t>
            </w:r>
          </w:p>
          <w:p w14:paraId="2D4D1877" w14:textId="77777777" w:rsidR="00171450" w:rsidRPr="00F940CD" w:rsidRDefault="00171450" w:rsidP="00442B51">
            <w:pPr>
              <w:spacing w:line="264" w:lineRule="auto"/>
              <w:ind w:left="-110" w:right="-108"/>
              <w:jc w:val="center"/>
              <w:rPr>
                <w:rFonts w:eastAsia="Times New Roman"/>
                <w:sz w:val="22"/>
                <w:szCs w:val="22"/>
              </w:rPr>
            </w:pPr>
            <w:r w:rsidRPr="00F940CD">
              <w:rPr>
                <w:rFonts w:eastAsia="Times New Roman"/>
                <w:sz w:val="22"/>
                <w:szCs w:val="22"/>
              </w:rPr>
              <w:t>25.99,</w:t>
            </w:r>
          </w:p>
          <w:p w14:paraId="01B04BF3" w14:textId="77777777" w:rsidR="00171450" w:rsidRPr="00F940CD" w:rsidRDefault="00171450" w:rsidP="00442B51">
            <w:pPr>
              <w:spacing w:line="264" w:lineRule="auto"/>
              <w:ind w:left="-110" w:right="-108"/>
              <w:jc w:val="center"/>
              <w:rPr>
                <w:rFonts w:eastAsia="Times New Roman"/>
                <w:sz w:val="22"/>
                <w:szCs w:val="22"/>
              </w:rPr>
            </w:pPr>
            <w:r w:rsidRPr="00F940CD">
              <w:rPr>
                <w:rFonts w:eastAsia="Times New Roman"/>
                <w:sz w:val="22"/>
                <w:szCs w:val="22"/>
              </w:rPr>
              <w:t>26.40, 28.25, 28.93/</w:t>
            </w:r>
          </w:p>
          <w:p w14:paraId="635E5E06" w14:textId="77777777" w:rsidR="00171450" w:rsidRPr="00F940CD" w:rsidRDefault="00171450" w:rsidP="00442B51">
            <w:pPr>
              <w:spacing w:line="264" w:lineRule="auto"/>
              <w:ind w:left="-110" w:right="-108"/>
              <w:jc w:val="center"/>
              <w:rPr>
                <w:rFonts w:eastAsia="Times New Roman"/>
                <w:sz w:val="22"/>
                <w:szCs w:val="22"/>
              </w:rPr>
            </w:pPr>
            <w:r w:rsidRPr="00F940CD">
              <w:rPr>
                <w:rFonts w:eastAsia="Times New Roman"/>
                <w:sz w:val="22"/>
                <w:szCs w:val="22"/>
              </w:rPr>
              <w:t>42.000</w:t>
            </w:r>
          </w:p>
          <w:p w14:paraId="364A0797" w14:textId="77777777" w:rsidR="00B459BE" w:rsidRPr="00F940CD" w:rsidRDefault="00B459BE" w:rsidP="00442B51">
            <w:pPr>
              <w:spacing w:line="264" w:lineRule="auto"/>
              <w:ind w:left="-110" w:right="-108"/>
              <w:jc w:val="center"/>
              <w:rPr>
                <w:sz w:val="22"/>
                <w:szCs w:val="22"/>
              </w:rPr>
            </w:pPr>
          </w:p>
        </w:tc>
        <w:tc>
          <w:tcPr>
            <w:tcW w:w="2124" w:type="dxa"/>
          </w:tcPr>
          <w:p w14:paraId="5111FC8D" w14:textId="77777777" w:rsidR="00171450" w:rsidRPr="00F940CD" w:rsidRDefault="00171450" w:rsidP="00442B51">
            <w:pPr>
              <w:spacing w:line="264" w:lineRule="auto"/>
              <w:ind w:right="-48"/>
              <w:jc w:val="both"/>
              <w:rPr>
                <w:sz w:val="22"/>
                <w:szCs w:val="22"/>
              </w:rPr>
            </w:pPr>
            <w:r w:rsidRPr="00F940CD">
              <w:rPr>
                <w:sz w:val="22"/>
                <w:szCs w:val="22"/>
              </w:rPr>
              <w:t>Отбор проб</w:t>
            </w:r>
          </w:p>
        </w:tc>
        <w:tc>
          <w:tcPr>
            <w:tcW w:w="2126" w:type="dxa"/>
            <w:tcBorders>
              <w:top w:val="single" w:sz="6" w:space="0" w:color="000000"/>
              <w:right w:val="single" w:sz="6" w:space="0" w:color="000000"/>
            </w:tcBorders>
          </w:tcPr>
          <w:p w14:paraId="3A129F1D" w14:textId="77777777" w:rsidR="00171450" w:rsidRPr="00F940CD" w:rsidRDefault="00171450" w:rsidP="00442B51">
            <w:pPr>
              <w:spacing w:line="264" w:lineRule="auto"/>
              <w:ind w:right="-48"/>
              <w:rPr>
                <w:sz w:val="22"/>
                <w:szCs w:val="22"/>
              </w:rPr>
            </w:pPr>
            <w:r w:rsidRPr="00F940CD">
              <w:rPr>
                <w:sz w:val="22"/>
                <w:szCs w:val="22"/>
              </w:rPr>
              <w:t xml:space="preserve">ЕСТ, утв. Решением Комиссии таможенного союза от 28.05.2010 г. Глава </w:t>
            </w:r>
            <w:r w:rsidRPr="00F940CD">
              <w:rPr>
                <w:sz w:val="22"/>
                <w:szCs w:val="22"/>
                <w:lang w:val="en-US"/>
              </w:rPr>
              <w:t>II</w:t>
            </w:r>
            <w:r w:rsidRPr="00F940CD">
              <w:rPr>
                <w:sz w:val="22"/>
                <w:szCs w:val="22"/>
              </w:rPr>
              <w:t>,</w:t>
            </w:r>
          </w:p>
          <w:p w14:paraId="776EF8F8" w14:textId="77777777" w:rsidR="00171450" w:rsidRPr="00F940CD" w:rsidRDefault="00171450" w:rsidP="00442B51">
            <w:pPr>
              <w:spacing w:line="264" w:lineRule="auto"/>
              <w:ind w:right="-48"/>
              <w:rPr>
                <w:sz w:val="22"/>
                <w:szCs w:val="22"/>
              </w:rPr>
            </w:pPr>
            <w:r w:rsidRPr="00F940CD">
              <w:rPr>
                <w:sz w:val="22"/>
                <w:szCs w:val="22"/>
              </w:rPr>
              <w:t>Разделы 16</w:t>
            </w:r>
          </w:p>
          <w:p w14:paraId="77522F56" w14:textId="77777777" w:rsidR="00171450" w:rsidRPr="00F940CD" w:rsidRDefault="00171450" w:rsidP="00442B51">
            <w:pPr>
              <w:spacing w:line="264" w:lineRule="auto"/>
              <w:ind w:right="-48"/>
              <w:rPr>
                <w:sz w:val="22"/>
                <w:szCs w:val="22"/>
              </w:rPr>
            </w:pPr>
          </w:p>
          <w:p w14:paraId="26EEF027" w14:textId="77777777" w:rsidR="00171450" w:rsidRPr="00F940CD" w:rsidRDefault="00171450" w:rsidP="00442B51">
            <w:pPr>
              <w:spacing w:line="264" w:lineRule="auto"/>
              <w:ind w:right="-48"/>
              <w:rPr>
                <w:sz w:val="22"/>
                <w:szCs w:val="22"/>
              </w:rPr>
            </w:pPr>
            <w:r w:rsidRPr="00F940CD">
              <w:rPr>
                <w:sz w:val="22"/>
                <w:szCs w:val="22"/>
              </w:rPr>
              <w:t xml:space="preserve">СанПиН, ГН утвержденные Постановлением </w:t>
            </w:r>
          </w:p>
          <w:p w14:paraId="377FD006" w14:textId="77777777" w:rsidR="00171450" w:rsidRPr="00F940CD" w:rsidRDefault="00171450" w:rsidP="00442B51">
            <w:pPr>
              <w:spacing w:line="264" w:lineRule="auto"/>
              <w:ind w:right="-48"/>
              <w:rPr>
                <w:sz w:val="22"/>
                <w:szCs w:val="22"/>
              </w:rPr>
            </w:pPr>
            <w:r w:rsidRPr="00F940CD">
              <w:rPr>
                <w:sz w:val="22"/>
                <w:szCs w:val="22"/>
              </w:rPr>
              <w:t>МЗ РБ от 30.12.2014</w:t>
            </w:r>
          </w:p>
          <w:p w14:paraId="3D5C5770" w14:textId="77777777" w:rsidR="00171450" w:rsidRPr="00F940CD" w:rsidRDefault="00171450" w:rsidP="00442B51">
            <w:pPr>
              <w:spacing w:line="264" w:lineRule="auto"/>
              <w:ind w:right="-48"/>
              <w:rPr>
                <w:sz w:val="22"/>
                <w:szCs w:val="22"/>
              </w:rPr>
            </w:pPr>
            <w:r w:rsidRPr="00F940CD">
              <w:rPr>
                <w:sz w:val="22"/>
                <w:szCs w:val="22"/>
              </w:rPr>
              <w:t>№ 119</w:t>
            </w:r>
          </w:p>
          <w:p w14:paraId="1A9334B0" w14:textId="77777777" w:rsidR="00171450" w:rsidRPr="00F940CD" w:rsidRDefault="00171450" w:rsidP="00442B51">
            <w:pPr>
              <w:spacing w:line="264" w:lineRule="auto"/>
              <w:ind w:right="-48"/>
              <w:rPr>
                <w:sz w:val="22"/>
                <w:szCs w:val="22"/>
              </w:rPr>
            </w:pPr>
          </w:p>
          <w:p w14:paraId="1C5904FA" w14:textId="77777777" w:rsidR="00171450" w:rsidRPr="00F940CD" w:rsidRDefault="00171450" w:rsidP="00442B51">
            <w:pPr>
              <w:spacing w:line="264" w:lineRule="auto"/>
              <w:ind w:right="-4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1E20B7C6" w14:textId="77777777" w:rsidR="00171450" w:rsidRPr="00F940CD" w:rsidRDefault="00171450" w:rsidP="00442B51">
            <w:pPr>
              <w:spacing w:line="264" w:lineRule="auto"/>
              <w:ind w:right="-45"/>
              <w:rPr>
                <w:sz w:val="22"/>
                <w:szCs w:val="22"/>
              </w:rPr>
            </w:pPr>
            <w:r w:rsidRPr="00F940CD">
              <w:rPr>
                <w:rFonts w:eastAsia="Times New Roman"/>
                <w:sz w:val="22"/>
                <w:szCs w:val="22"/>
              </w:rPr>
              <w:t>ГОСТ 18321-73</w:t>
            </w:r>
          </w:p>
        </w:tc>
      </w:tr>
    </w:tbl>
    <w:p w14:paraId="1E879560" w14:textId="77777777" w:rsidR="002018E6" w:rsidRPr="00F940CD" w:rsidRDefault="002018E6">
      <w:r w:rsidRPr="00F940CD">
        <w:br w:type="page"/>
      </w:r>
    </w:p>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5"/>
        <w:gridCol w:w="993"/>
        <w:gridCol w:w="2124"/>
        <w:gridCol w:w="2126"/>
        <w:gridCol w:w="2835"/>
      </w:tblGrid>
      <w:tr w:rsidR="00F940CD" w:rsidRPr="00F940CD" w14:paraId="35C42834" w14:textId="77777777" w:rsidTr="002A30FB">
        <w:trPr>
          <w:cantSplit/>
          <w:trHeight w:val="220"/>
        </w:trPr>
        <w:tc>
          <w:tcPr>
            <w:tcW w:w="10634" w:type="dxa"/>
            <w:gridSpan w:val="6"/>
            <w:tcBorders>
              <w:left w:val="single" w:sz="4" w:space="0" w:color="auto"/>
            </w:tcBorders>
          </w:tcPr>
          <w:p w14:paraId="527A3806" w14:textId="77777777" w:rsidR="002018E6" w:rsidRPr="00F940CD" w:rsidRDefault="002018E6" w:rsidP="00442B51">
            <w:pPr>
              <w:spacing w:line="264" w:lineRule="auto"/>
              <w:ind w:right="-45"/>
              <w:rPr>
                <w:sz w:val="22"/>
                <w:szCs w:val="22"/>
              </w:rPr>
            </w:pPr>
            <w:r w:rsidRPr="00F940CD">
              <w:rPr>
                <w:b/>
                <w:sz w:val="22"/>
                <w:szCs w:val="22"/>
              </w:rPr>
              <w:lastRenderedPageBreak/>
              <w:t>ул. Минина, 15,  220014,  г. Минск, ул. Лесная, 8,  д. Выгоничи</w:t>
            </w:r>
          </w:p>
        </w:tc>
      </w:tr>
      <w:tr w:rsidR="00F940CD" w:rsidRPr="00F940CD" w14:paraId="007D8CD3" w14:textId="77777777" w:rsidTr="00C744A2">
        <w:trPr>
          <w:cantSplit/>
          <w:trHeight w:val="220"/>
        </w:trPr>
        <w:tc>
          <w:tcPr>
            <w:tcW w:w="711" w:type="dxa"/>
            <w:tcBorders>
              <w:left w:val="single" w:sz="4" w:space="0" w:color="auto"/>
            </w:tcBorders>
          </w:tcPr>
          <w:p w14:paraId="41472D8E" w14:textId="77777777" w:rsidR="00C744A2" w:rsidRPr="00F940CD" w:rsidRDefault="00C744A2" w:rsidP="000B3034">
            <w:pPr>
              <w:ind w:left="-108" w:right="-108"/>
              <w:jc w:val="center"/>
              <w:rPr>
                <w:sz w:val="22"/>
                <w:szCs w:val="22"/>
              </w:rPr>
            </w:pPr>
            <w:r w:rsidRPr="00F940CD">
              <w:rPr>
                <w:sz w:val="22"/>
                <w:szCs w:val="22"/>
              </w:rPr>
              <w:t>133.2</w:t>
            </w:r>
          </w:p>
          <w:p w14:paraId="62AB722E" w14:textId="77777777" w:rsidR="00C744A2" w:rsidRPr="00F940CD" w:rsidRDefault="00C744A2" w:rsidP="000B3034">
            <w:pPr>
              <w:jc w:val="center"/>
              <w:rPr>
                <w:sz w:val="22"/>
                <w:szCs w:val="22"/>
              </w:rPr>
            </w:pPr>
            <w:r w:rsidRPr="00F940CD">
              <w:rPr>
                <w:sz w:val="22"/>
                <w:szCs w:val="22"/>
              </w:rPr>
              <w:t>*</w:t>
            </w:r>
          </w:p>
        </w:tc>
        <w:tc>
          <w:tcPr>
            <w:tcW w:w="1845" w:type="dxa"/>
            <w:tcBorders>
              <w:left w:val="single" w:sz="4" w:space="0" w:color="auto"/>
            </w:tcBorders>
          </w:tcPr>
          <w:p w14:paraId="6648477E" w14:textId="77777777" w:rsidR="00C744A2" w:rsidRPr="00F940CD" w:rsidRDefault="00C744A2" w:rsidP="000B3034">
            <w:pPr>
              <w:ind w:right="-48"/>
              <w:rPr>
                <w:sz w:val="22"/>
                <w:szCs w:val="22"/>
              </w:rPr>
            </w:pPr>
            <w:r w:rsidRPr="00F940CD">
              <w:rPr>
                <w:bCs/>
                <w:sz w:val="22"/>
                <w:szCs w:val="22"/>
              </w:rPr>
              <w:t>Материалы и изделия, кон-тактирующие с пищевыми продуктами</w:t>
            </w:r>
          </w:p>
        </w:tc>
        <w:tc>
          <w:tcPr>
            <w:tcW w:w="993" w:type="dxa"/>
            <w:tcBorders>
              <w:top w:val="single" w:sz="4" w:space="0" w:color="auto"/>
              <w:bottom w:val="single" w:sz="4" w:space="0" w:color="auto"/>
            </w:tcBorders>
          </w:tcPr>
          <w:p w14:paraId="7DEBA57B" w14:textId="77777777" w:rsidR="00C744A2" w:rsidRPr="00F940CD" w:rsidRDefault="00C744A2" w:rsidP="000B3034">
            <w:pPr>
              <w:ind w:left="-108" w:right="-108"/>
              <w:jc w:val="center"/>
              <w:rPr>
                <w:rFonts w:eastAsia="Times New Roman"/>
                <w:sz w:val="22"/>
                <w:szCs w:val="22"/>
              </w:rPr>
            </w:pPr>
            <w:r w:rsidRPr="00F940CD">
              <w:rPr>
                <w:rFonts w:eastAsia="Times New Roman"/>
                <w:sz w:val="22"/>
                <w:szCs w:val="22"/>
              </w:rPr>
              <w:t>16.29, 17.12, 17.21, 22.22,</w:t>
            </w:r>
          </w:p>
          <w:p w14:paraId="5438516D" w14:textId="77777777" w:rsidR="00C744A2" w:rsidRPr="00F940CD" w:rsidRDefault="00C744A2" w:rsidP="000B3034">
            <w:pPr>
              <w:ind w:left="-108" w:right="-108"/>
              <w:jc w:val="center"/>
              <w:rPr>
                <w:rFonts w:eastAsia="Times New Roman"/>
                <w:sz w:val="22"/>
                <w:szCs w:val="22"/>
              </w:rPr>
            </w:pPr>
            <w:r w:rsidRPr="00F940CD">
              <w:rPr>
                <w:rFonts w:eastAsia="Times New Roman"/>
                <w:sz w:val="22"/>
                <w:szCs w:val="22"/>
              </w:rPr>
              <w:t>23,13,</w:t>
            </w:r>
          </w:p>
          <w:p w14:paraId="0F989240" w14:textId="77777777" w:rsidR="00C744A2" w:rsidRPr="00F940CD" w:rsidRDefault="00C744A2" w:rsidP="000B3034">
            <w:pPr>
              <w:ind w:left="-108" w:right="-108"/>
              <w:jc w:val="center"/>
              <w:rPr>
                <w:rFonts w:eastAsia="Times New Roman"/>
                <w:sz w:val="22"/>
                <w:szCs w:val="22"/>
              </w:rPr>
            </w:pPr>
            <w:r w:rsidRPr="00F940CD">
              <w:rPr>
                <w:rFonts w:eastAsia="Times New Roman"/>
                <w:sz w:val="22"/>
                <w:szCs w:val="22"/>
              </w:rPr>
              <w:t xml:space="preserve">23.41, 23.49, </w:t>
            </w:r>
          </w:p>
          <w:p w14:paraId="6B2F57F2" w14:textId="77777777" w:rsidR="00C744A2" w:rsidRPr="00F940CD" w:rsidRDefault="00C744A2" w:rsidP="000B3034">
            <w:pPr>
              <w:ind w:left="-108" w:right="-108"/>
              <w:jc w:val="center"/>
              <w:rPr>
                <w:rFonts w:eastAsia="Times New Roman"/>
                <w:sz w:val="22"/>
                <w:szCs w:val="22"/>
              </w:rPr>
            </w:pPr>
            <w:r w:rsidRPr="00F940CD">
              <w:rPr>
                <w:rFonts w:eastAsia="Times New Roman"/>
                <w:sz w:val="22"/>
                <w:szCs w:val="22"/>
              </w:rPr>
              <w:t>24.33</w:t>
            </w:r>
          </w:p>
          <w:p w14:paraId="124DCFAF" w14:textId="77777777" w:rsidR="00C744A2" w:rsidRPr="00F940CD" w:rsidRDefault="00C744A2" w:rsidP="000B3034">
            <w:pPr>
              <w:ind w:left="-108" w:right="-108"/>
              <w:jc w:val="center"/>
              <w:rPr>
                <w:rFonts w:eastAsia="Times New Roman"/>
                <w:sz w:val="22"/>
                <w:szCs w:val="22"/>
              </w:rPr>
            </w:pPr>
            <w:r w:rsidRPr="00F940CD">
              <w:rPr>
                <w:rFonts w:eastAsia="Times New Roman"/>
                <w:sz w:val="22"/>
                <w:szCs w:val="22"/>
              </w:rPr>
              <w:t>24.45,</w:t>
            </w:r>
          </w:p>
          <w:p w14:paraId="4E252E49" w14:textId="77777777" w:rsidR="00C744A2" w:rsidRPr="00F940CD" w:rsidRDefault="00C744A2" w:rsidP="000B3034">
            <w:pPr>
              <w:ind w:left="-108" w:right="-108"/>
              <w:jc w:val="center"/>
              <w:rPr>
                <w:rFonts w:eastAsia="Times New Roman"/>
                <w:sz w:val="22"/>
                <w:szCs w:val="22"/>
              </w:rPr>
            </w:pPr>
            <w:r w:rsidRPr="00F940CD">
              <w:rPr>
                <w:rFonts w:eastAsia="Times New Roman"/>
                <w:sz w:val="22"/>
                <w:szCs w:val="22"/>
              </w:rPr>
              <w:t xml:space="preserve">25.29, 25.71, 25.92, </w:t>
            </w:r>
          </w:p>
          <w:p w14:paraId="036D8BD4" w14:textId="77777777" w:rsidR="00C744A2" w:rsidRPr="00F940CD" w:rsidRDefault="00C744A2" w:rsidP="000B3034">
            <w:pPr>
              <w:ind w:left="-108" w:right="-108"/>
              <w:jc w:val="center"/>
              <w:rPr>
                <w:rFonts w:eastAsia="Times New Roman"/>
                <w:sz w:val="22"/>
                <w:szCs w:val="22"/>
              </w:rPr>
            </w:pPr>
            <w:r w:rsidRPr="00F940CD">
              <w:rPr>
                <w:rFonts w:eastAsia="Times New Roman"/>
                <w:sz w:val="22"/>
                <w:szCs w:val="22"/>
              </w:rPr>
              <w:t>25.99,</w:t>
            </w:r>
          </w:p>
          <w:p w14:paraId="1C99E74F" w14:textId="77777777" w:rsidR="00C744A2" w:rsidRPr="00F940CD" w:rsidRDefault="00C744A2" w:rsidP="000B3034">
            <w:pPr>
              <w:ind w:left="-108" w:right="-108"/>
              <w:jc w:val="center"/>
              <w:rPr>
                <w:rFonts w:eastAsia="Times New Roman"/>
                <w:sz w:val="22"/>
                <w:szCs w:val="22"/>
              </w:rPr>
            </w:pPr>
            <w:r w:rsidRPr="00F940CD">
              <w:rPr>
                <w:rFonts w:eastAsia="Times New Roman"/>
                <w:sz w:val="22"/>
                <w:szCs w:val="22"/>
              </w:rPr>
              <w:t>26.40, 28.25, 28.93/</w:t>
            </w:r>
          </w:p>
          <w:p w14:paraId="574B8A61" w14:textId="77777777" w:rsidR="00C744A2" w:rsidRPr="00F940CD" w:rsidRDefault="00C744A2" w:rsidP="000B3034">
            <w:pPr>
              <w:ind w:left="-108" w:right="-108"/>
              <w:jc w:val="center"/>
              <w:rPr>
                <w:sz w:val="22"/>
                <w:szCs w:val="22"/>
              </w:rPr>
            </w:pPr>
            <w:r w:rsidRPr="00F940CD">
              <w:rPr>
                <w:rFonts w:eastAsia="Times New Roman"/>
                <w:sz w:val="22"/>
                <w:szCs w:val="22"/>
                <w:lang w:val="en-US"/>
              </w:rPr>
              <w:t>08.164</w:t>
            </w:r>
          </w:p>
        </w:tc>
        <w:tc>
          <w:tcPr>
            <w:tcW w:w="2124" w:type="dxa"/>
            <w:tcBorders>
              <w:top w:val="single" w:sz="4" w:space="0" w:color="auto"/>
              <w:bottom w:val="single" w:sz="4" w:space="0" w:color="auto"/>
            </w:tcBorders>
          </w:tcPr>
          <w:p w14:paraId="08088C6D" w14:textId="77777777" w:rsidR="00C744A2" w:rsidRPr="00F940CD" w:rsidRDefault="00C744A2" w:rsidP="000B3034">
            <w:pPr>
              <w:ind w:right="-48"/>
              <w:jc w:val="both"/>
              <w:rPr>
                <w:sz w:val="22"/>
                <w:szCs w:val="22"/>
              </w:rPr>
            </w:pPr>
            <w:r w:rsidRPr="00F940CD">
              <w:rPr>
                <w:sz w:val="22"/>
                <w:szCs w:val="22"/>
              </w:rPr>
              <w:t>Приготовление вытяжек</w:t>
            </w:r>
          </w:p>
        </w:tc>
        <w:tc>
          <w:tcPr>
            <w:tcW w:w="2126" w:type="dxa"/>
            <w:vMerge w:val="restart"/>
            <w:tcBorders>
              <w:right w:val="single" w:sz="6" w:space="0" w:color="000000"/>
            </w:tcBorders>
          </w:tcPr>
          <w:p w14:paraId="4AFFD543" w14:textId="77777777" w:rsidR="00C744A2" w:rsidRPr="00F940CD" w:rsidRDefault="00C744A2" w:rsidP="000B3034">
            <w:pPr>
              <w:ind w:right="-48"/>
              <w:rPr>
                <w:sz w:val="22"/>
                <w:szCs w:val="22"/>
              </w:rPr>
            </w:pPr>
            <w:r w:rsidRPr="00F940CD">
              <w:rPr>
                <w:sz w:val="22"/>
                <w:szCs w:val="22"/>
              </w:rPr>
              <w:t>ЕСТ, утв. Решением Комиссии таможенного союза от 28.05.2010 г. Глава II,</w:t>
            </w:r>
          </w:p>
          <w:p w14:paraId="53A556DC" w14:textId="77777777" w:rsidR="00C744A2" w:rsidRPr="00F940CD" w:rsidRDefault="00C744A2" w:rsidP="000B3034">
            <w:pPr>
              <w:ind w:right="-48"/>
              <w:rPr>
                <w:sz w:val="22"/>
                <w:szCs w:val="22"/>
              </w:rPr>
            </w:pPr>
            <w:r w:rsidRPr="00F940CD">
              <w:rPr>
                <w:sz w:val="22"/>
                <w:szCs w:val="22"/>
              </w:rPr>
              <w:t>Разделы 16.</w:t>
            </w:r>
          </w:p>
          <w:p w14:paraId="090228DE" w14:textId="77777777" w:rsidR="00C744A2" w:rsidRPr="00F940CD" w:rsidRDefault="00C744A2" w:rsidP="000B3034">
            <w:pPr>
              <w:ind w:right="-48"/>
              <w:rPr>
                <w:sz w:val="22"/>
                <w:szCs w:val="22"/>
              </w:rPr>
            </w:pPr>
            <w:r w:rsidRPr="00F940CD">
              <w:rPr>
                <w:sz w:val="22"/>
                <w:szCs w:val="22"/>
              </w:rPr>
              <w:t xml:space="preserve">СанПиН, ГН утвержденные Постановлением </w:t>
            </w:r>
          </w:p>
          <w:p w14:paraId="32E67230" w14:textId="77777777" w:rsidR="00C744A2" w:rsidRPr="00F940CD" w:rsidRDefault="00C744A2" w:rsidP="000B3034">
            <w:pPr>
              <w:ind w:right="-48"/>
              <w:rPr>
                <w:sz w:val="22"/>
                <w:szCs w:val="22"/>
              </w:rPr>
            </w:pPr>
            <w:r w:rsidRPr="00F940CD">
              <w:rPr>
                <w:sz w:val="22"/>
                <w:szCs w:val="22"/>
              </w:rPr>
              <w:t>МЗ РБ от 30.12.2014</w:t>
            </w:r>
          </w:p>
          <w:p w14:paraId="4DB7755A" w14:textId="77777777" w:rsidR="00C744A2" w:rsidRPr="00F940CD" w:rsidRDefault="00C744A2" w:rsidP="000B3034">
            <w:pPr>
              <w:ind w:right="-48"/>
              <w:rPr>
                <w:sz w:val="22"/>
                <w:szCs w:val="22"/>
              </w:rPr>
            </w:pPr>
            <w:r w:rsidRPr="00F940CD">
              <w:rPr>
                <w:sz w:val="22"/>
                <w:szCs w:val="22"/>
              </w:rPr>
              <w:t>№ 119</w:t>
            </w:r>
          </w:p>
          <w:p w14:paraId="121DD657" w14:textId="77777777" w:rsidR="00C744A2" w:rsidRPr="00F940CD" w:rsidRDefault="00C744A2" w:rsidP="000B3034">
            <w:pPr>
              <w:ind w:right="-48"/>
              <w:rPr>
                <w:sz w:val="22"/>
                <w:szCs w:val="22"/>
              </w:rPr>
            </w:pPr>
            <w:r w:rsidRPr="00F940CD">
              <w:rPr>
                <w:sz w:val="22"/>
                <w:szCs w:val="22"/>
              </w:rPr>
              <w:t>Постановление Совета министров Республики Беларусь 25.01.2021г. № 37</w:t>
            </w:r>
          </w:p>
          <w:p w14:paraId="1DB47683" w14:textId="77777777" w:rsidR="00C744A2" w:rsidRPr="00F940CD" w:rsidRDefault="00C744A2" w:rsidP="000B3034">
            <w:pPr>
              <w:ind w:right="-48"/>
              <w:rPr>
                <w:sz w:val="22"/>
                <w:szCs w:val="22"/>
              </w:rPr>
            </w:pPr>
            <w:r w:rsidRPr="00F940CD">
              <w:rPr>
                <w:sz w:val="22"/>
                <w:szCs w:val="22"/>
              </w:rPr>
              <w:t>ТНПА и другие документы</w:t>
            </w:r>
          </w:p>
        </w:tc>
        <w:tc>
          <w:tcPr>
            <w:tcW w:w="2835" w:type="dxa"/>
            <w:tcBorders>
              <w:top w:val="single" w:sz="4" w:space="0" w:color="auto"/>
              <w:left w:val="single" w:sz="6" w:space="0" w:color="000000"/>
              <w:bottom w:val="single" w:sz="4" w:space="0" w:color="auto"/>
            </w:tcBorders>
          </w:tcPr>
          <w:p w14:paraId="2F334E31" w14:textId="77777777" w:rsidR="00C744A2" w:rsidRPr="00F940CD" w:rsidRDefault="00C744A2" w:rsidP="000B3034">
            <w:pPr>
              <w:ind w:right="-45"/>
              <w:rPr>
                <w:sz w:val="22"/>
                <w:szCs w:val="22"/>
              </w:rPr>
            </w:pPr>
            <w:r w:rsidRPr="00F940CD">
              <w:rPr>
                <w:sz w:val="22"/>
                <w:szCs w:val="22"/>
              </w:rPr>
              <w:t xml:space="preserve">Инструкция </w:t>
            </w:r>
          </w:p>
          <w:p w14:paraId="5E4B7608" w14:textId="77777777" w:rsidR="00C744A2" w:rsidRPr="00F940CD" w:rsidRDefault="00C744A2" w:rsidP="000B3034">
            <w:pPr>
              <w:ind w:right="-45"/>
              <w:rPr>
                <w:sz w:val="22"/>
                <w:szCs w:val="22"/>
              </w:rPr>
            </w:pPr>
            <w:r w:rsidRPr="00F940CD">
              <w:rPr>
                <w:sz w:val="22"/>
                <w:szCs w:val="22"/>
              </w:rPr>
              <w:t>2.3.3.10-15-64-2005</w:t>
            </w:r>
          </w:p>
          <w:p w14:paraId="0FFBEEA5" w14:textId="77777777" w:rsidR="00C744A2" w:rsidRPr="00F940CD" w:rsidRDefault="00C744A2" w:rsidP="000B3034">
            <w:pPr>
              <w:ind w:right="-48"/>
              <w:rPr>
                <w:sz w:val="22"/>
                <w:szCs w:val="22"/>
              </w:rPr>
            </w:pPr>
            <w:r w:rsidRPr="00F940CD">
              <w:rPr>
                <w:sz w:val="22"/>
                <w:szCs w:val="22"/>
              </w:rPr>
              <w:t>СанПиН,</w:t>
            </w:r>
          </w:p>
          <w:p w14:paraId="4EFEEC55" w14:textId="77777777" w:rsidR="00C744A2" w:rsidRPr="00F940CD" w:rsidRDefault="00C744A2" w:rsidP="000B3034">
            <w:pPr>
              <w:ind w:right="-48"/>
              <w:rPr>
                <w:sz w:val="22"/>
                <w:szCs w:val="22"/>
              </w:rPr>
            </w:pPr>
            <w:r w:rsidRPr="00F940CD">
              <w:rPr>
                <w:sz w:val="22"/>
                <w:szCs w:val="22"/>
              </w:rPr>
              <w:t xml:space="preserve">утв. постановлением </w:t>
            </w:r>
          </w:p>
          <w:p w14:paraId="24BD6228" w14:textId="77777777" w:rsidR="00C744A2" w:rsidRPr="00F940CD" w:rsidRDefault="00C744A2" w:rsidP="000B3034">
            <w:pPr>
              <w:ind w:right="-48"/>
              <w:rPr>
                <w:sz w:val="22"/>
                <w:szCs w:val="22"/>
              </w:rPr>
            </w:pPr>
            <w:r w:rsidRPr="00F940CD">
              <w:rPr>
                <w:sz w:val="22"/>
                <w:szCs w:val="22"/>
              </w:rPr>
              <w:t>МЗ РБ № 119</w:t>
            </w:r>
          </w:p>
          <w:p w14:paraId="106B53E1" w14:textId="77777777" w:rsidR="00C744A2" w:rsidRPr="00F940CD" w:rsidRDefault="00C744A2" w:rsidP="000B3034">
            <w:pPr>
              <w:ind w:right="-48"/>
              <w:rPr>
                <w:sz w:val="22"/>
                <w:szCs w:val="22"/>
              </w:rPr>
            </w:pPr>
            <w:r w:rsidRPr="00F940CD">
              <w:rPr>
                <w:sz w:val="22"/>
                <w:szCs w:val="22"/>
              </w:rPr>
              <w:t>от 30.12.2014</w:t>
            </w:r>
          </w:p>
        </w:tc>
      </w:tr>
      <w:tr w:rsidR="00F940CD" w:rsidRPr="00F940CD" w14:paraId="3B8DC7FD" w14:textId="77777777" w:rsidTr="000F6128">
        <w:trPr>
          <w:cantSplit/>
          <w:trHeight w:val="220"/>
        </w:trPr>
        <w:tc>
          <w:tcPr>
            <w:tcW w:w="5673" w:type="dxa"/>
            <w:gridSpan w:val="4"/>
            <w:tcBorders>
              <w:left w:val="single" w:sz="4" w:space="0" w:color="auto"/>
            </w:tcBorders>
          </w:tcPr>
          <w:p w14:paraId="6B9022F6" w14:textId="77777777" w:rsidR="00C744A2" w:rsidRPr="00F940CD" w:rsidRDefault="00C744A2" w:rsidP="000B3034">
            <w:pPr>
              <w:ind w:right="-45"/>
              <w:rPr>
                <w:sz w:val="22"/>
                <w:szCs w:val="22"/>
              </w:rPr>
            </w:pPr>
            <w:r w:rsidRPr="00F940CD">
              <w:rPr>
                <w:b/>
                <w:sz w:val="22"/>
                <w:szCs w:val="22"/>
              </w:rPr>
              <w:t>ул. Лесная, 8,  д. Выгоничи</w:t>
            </w:r>
          </w:p>
        </w:tc>
        <w:tc>
          <w:tcPr>
            <w:tcW w:w="2126" w:type="dxa"/>
            <w:vMerge/>
            <w:tcBorders>
              <w:right w:val="single" w:sz="6" w:space="0" w:color="000000"/>
            </w:tcBorders>
          </w:tcPr>
          <w:p w14:paraId="139A2CEF" w14:textId="77777777" w:rsidR="00C744A2" w:rsidRPr="00F940CD" w:rsidRDefault="00C744A2" w:rsidP="000B3034">
            <w:pPr>
              <w:ind w:right="-45"/>
              <w:rPr>
                <w:sz w:val="22"/>
                <w:szCs w:val="22"/>
              </w:rPr>
            </w:pPr>
          </w:p>
        </w:tc>
        <w:tc>
          <w:tcPr>
            <w:tcW w:w="2835" w:type="dxa"/>
            <w:tcBorders>
              <w:left w:val="single" w:sz="6" w:space="0" w:color="000000"/>
            </w:tcBorders>
          </w:tcPr>
          <w:p w14:paraId="1CBA8BB1" w14:textId="77777777" w:rsidR="00C744A2" w:rsidRPr="00F940CD" w:rsidRDefault="00C744A2" w:rsidP="000B3034">
            <w:pPr>
              <w:ind w:right="-45"/>
              <w:rPr>
                <w:sz w:val="22"/>
                <w:szCs w:val="22"/>
              </w:rPr>
            </w:pPr>
          </w:p>
        </w:tc>
      </w:tr>
      <w:tr w:rsidR="00F940CD" w:rsidRPr="00F940CD" w14:paraId="51FB1E25" w14:textId="77777777" w:rsidTr="00C744A2">
        <w:trPr>
          <w:cantSplit/>
          <w:trHeight w:val="220"/>
        </w:trPr>
        <w:tc>
          <w:tcPr>
            <w:tcW w:w="711" w:type="dxa"/>
            <w:tcBorders>
              <w:left w:val="single" w:sz="4" w:space="0" w:color="auto"/>
            </w:tcBorders>
          </w:tcPr>
          <w:p w14:paraId="493E01B6" w14:textId="77777777" w:rsidR="00C744A2" w:rsidRPr="00F940CD" w:rsidRDefault="00C744A2" w:rsidP="000B3034">
            <w:pPr>
              <w:spacing w:line="216" w:lineRule="auto"/>
              <w:ind w:left="-108" w:right="-108"/>
              <w:jc w:val="center"/>
              <w:rPr>
                <w:sz w:val="22"/>
                <w:szCs w:val="22"/>
              </w:rPr>
            </w:pPr>
            <w:r w:rsidRPr="00F940CD">
              <w:rPr>
                <w:sz w:val="22"/>
                <w:szCs w:val="22"/>
              </w:rPr>
              <w:t>133.3</w:t>
            </w:r>
          </w:p>
          <w:p w14:paraId="6AD483EC" w14:textId="77777777" w:rsidR="00C744A2" w:rsidRPr="00F940CD" w:rsidRDefault="00C744A2" w:rsidP="000B3034">
            <w:pPr>
              <w:spacing w:line="216" w:lineRule="auto"/>
              <w:jc w:val="center"/>
              <w:rPr>
                <w:sz w:val="22"/>
                <w:szCs w:val="22"/>
              </w:rPr>
            </w:pPr>
            <w:r w:rsidRPr="00F940CD">
              <w:rPr>
                <w:sz w:val="22"/>
                <w:szCs w:val="22"/>
              </w:rPr>
              <w:t>*</w:t>
            </w:r>
          </w:p>
        </w:tc>
        <w:tc>
          <w:tcPr>
            <w:tcW w:w="1845" w:type="dxa"/>
            <w:vMerge w:val="restart"/>
            <w:tcBorders>
              <w:left w:val="single" w:sz="4" w:space="0" w:color="auto"/>
            </w:tcBorders>
          </w:tcPr>
          <w:p w14:paraId="75D5E8A5" w14:textId="77777777" w:rsidR="00C744A2" w:rsidRPr="00F940CD" w:rsidRDefault="00C744A2" w:rsidP="000B3034">
            <w:pPr>
              <w:spacing w:line="216" w:lineRule="auto"/>
              <w:ind w:right="33"/>
              <w:rPr>
                <w:sz w:val="22"/>
                <w:szCs w:val="22"/>
              </w:rPr>
            </w:pPr>
          </w:p>
        </w:tc>
        <w:tc>
          <w:tcPr>
            <w:tcW w:w="993" w:type="dxa"/>
            <w:tcBorders>
              <w:top w:val="single" w:sz="4" w:space="0" w:color="auto"/>
              <w:bottom w:val="single" w:sz="4" w:space="0" w:color="auto"/>
            </w:tcBorders>
          </w:tcPr>
          <w:p w14:paraId="2A4B0225"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16.29, 17.12, 17.21, 22.22,</w:t>
            </w:r>
          </w:p>
          <w:p w14:paraId="1A9E1731"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23,13,</w:t>
            </w:r>
          </w:p>
          <w:p w14:paraId="3DEC6CCC"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23.41, 23.49,</w:t>
            </w:r>
          </w:p>
          <w:p w14:paraId="32169837"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 xml:space="preserve">24.33, </w:t>
            </w:r>
          </w:p>
          <w:p w14:paraId="27DA421C"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24.45,</w:t>
            </w:r>
          </w:p>
          <w:p w14:paraId="7B26F4A0"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25.29, 25.71, 25.92,</w:t>
            </w:r>
          </w:p>
          <w:p w14:paraId="208390C4"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25.99,</w:t>
            </w:r>
          </w:p>
          <w:p w14:paraId="725585BE"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 xml:space="preserve"> 26.40, 28.25, 28.93/</w:t>
            </w:r>
          </w:p>
          <w:p w14:paraId="55F8C25B" w14:textId="77777777" w:rsidR="00C744A2" w:rsidRPr="00F940CD" w:rsidRDefault="00C744A2" w:rsidP="000B3034">
            <w:pPr>
              <w:spacing w:line="216" w:lineRule="auto"/>
              <w:ind w:left="-108" w:right="-108"/>
              <w:jc w:val="center"/>
              <w:rPr>
                <w:sz w:val="22"/>
                <w:szCs w:val="22"/>
              </w:rPr>
            </w:pPr>
            <w:r w:rsidRPr="00F940CD">
              <w:rPr>
                <w:rFonts w:eastAsia="Times New Roman"/>
                <w:sz w:val="22"/>
                <w:szCs w:val="22"/>
              </w:rPr>
              <w:t>11.116</w:t>
            </w:r>
          </w:p>
        </w:tc>
        <w:tc>
          <w:tcPr>
            <w:tcW w:w="2124" w:type="dxa"/>
            <w:tcBorders>
              <w:top w:val="single" w:sz="4" w:space="0" w:color="auto"/>
              <w:bottom w:val="single" w:sz="4" w:space="0" w:color="auto"/>
            </w:tcBorders>
          </w:tcPr>
          <w:p w14:paraId="43451279" w14:textId="77777777" w:rsidR="000B3034" w:rsidRPr="00F940CD" w:rsidRDefault="000B3034" w:rsidP="000B3034">
            <w:pPr>
              <w:spacing w:line="216" w:lineRule="auto"/>
              <w:ind w:right="-45"/>
              <w:rPr>
                <w:sz w:val="22"/>
                <w:szCs w:val="22"/>
              </w:rPr>
            </w:pPr>
            <w:r w:rsidRPr="00F940CD">
              <w:rPr>
                <w:sz w:val="22"/>
                <w:szCs w:val="22"/>
              </w:rPr>
              <w:t>Органолептические показатели:</w:t>
            </w:r>
          </w:p>
          <w:p w14:paraId="4BE277A2" w14:textId="77777777" w:rsidR="000B3034" w:rsidRPr="00F940CD" w:rsidRDefault="000B3034" w:rsidP="000B3034">
            <w:pPr>
              <w:spacing w:line="216" w:lineRule="auto"/>
              <w:ind w:right="-45"/>
              <w:rPr>
                <w:sz w:val="22"/>
                <w:szCs w:val="22"/>
              </w:rPr>
            </w:pPr>
            <w:r w:rsidRPr="00F940CD">
              <w:rPr>
                <w:sz w:val="22"/>
                <w:szCs w:val="22"/>
              </w:rPr>
              <w:t>- интенсивность запаха образца</w:t>
            </w:r>
          </w:p>
          <w:p w14:paraId="4A146D39" w14:textId="77777777" w:rsidR="000B3034" w:rsidRPr="00F940CD" w:rsidRDefault="000B3034" w:rsidP="000B3034">
            <w:pPr>
              <w:spacing w:line="216" w:lineRule="auto"/>
              <w:ind w:right="-108"/>
              <w:rPr>
                <w:sz w:val="22"/>
                <w:szCs w:val="22"/>
              </w:rPr>
            </w:pPr>
            <w:r w:rsidRPr="00F940CD">
              <w:rPr>
                <w:sz w:val="22"/>
                <w:szCs w:val="22"/>
              </w:rPr>
              <w:t>- водных вытяжек из материалов, контактирующих с продуктами с влажностью более 15%:</w:t>
            </w:r>
          </w:p>
          <w:p w14:paraId="0CAF08B7" w14:textId="77777777" w:rsidR="000B3034" w:rsidRPr="00F940CD" w:rsidRDefault="000B3034" w:rsidP="000B3034">
            <w:pPr>
              <w:spacing w:line="216" w:lineRule="auto"/>
              <w:ind w:right="-45"/>
              <w:rPr>
                <w:sz w:val="22"/>
                <w:szCs w:val="22"/>
              </w:rPr>
            </w:pPr>
            <w:r w:rsidRPr="00F940CD">
              <w:rPr>
                <w:sz w:val="22"/>
                <w:szCs w:val="22"/>
              </w:rPr>
              <w:t>запах, привкус, муть, осадок</w:t>
            </w:r>
          </w:p>
          <w:p w14:paraId="31EE0243" w14:textId="77777777" w:rsidR="000B3034" w:rsidRPr="00F940CD" w:rsidRDefault="000B3034" w:rsidP="000B3034">
            <w:pPr>
              <w:spacing w:line="216" w:lineRule="auto"/>
              <w:ind w:right="-45"/>
              <w:rPr>
                <w:sz w:val="22"/>
                <w:szCs w:val="22"/>
              </w:rPr>
            </w:pPr>
            <w:r w:rsidRPr="00F940CD">
              <w:rPr>
                <w:sz w:val="22"/>
                <w:szCs w:val="22"/>
              </w:rPr>
              <w:t>- материалов, контактирующих с продуктами с влажностью не более 15%:</w:t>
            </w:r>
          </w:p>
          <w:p w14:paraId="12D99D82" w14:textId="77777777" w:rsidR="00C744A2" w:rsidRPr="00F940CD" w:rsidRDefault="000B3034" w:rsidP="000B3034">
            <w:pPr>
              <w:spacing w:line="216" w:lineRule="auto"/>
              <w:ind w:right="-45"/>
              <w:rPr>
                <w:sz w:val="22"/>
                <w:szCs w:val="22"/>
              </w:rPr>
            </w:pPr>
            <w:r w:rsidRPr="00F940CD">
              <w:rPr>
                <w:sz w:val="22"/>
                <w:szCs w:val="22"/>
              </w:rPr>
              <w:t>запах, вкус, цвет сорбента</w:t>
            </w:r>
          </w:p>
        </w:tc>
        <w:tc>
          <w:tcPr>
            <w:tcW w:w="2126" w:type="dxa"/>
            <w:vMerge/>
            <w:tcBorders>
              <w:right w:val="single" w:sz="6" w:space="0" w:color="000000"/>
            </w:tcBorders>
          </w:tcPr>
          <w:p w14:paraId="417C3D8C" w14:textId="77777777" w:rsidR="00C744A2" w:rsidRPr="00F940CD" w:rsidRDefault="00C744A2" w:rsidP="000B3034">
            <w:pPr>
              <w:spacing w:line="216" w:lineRule="auto"/>
              <w:ind w:right="-48"/>
              <w:rPr>
                <w:sz w:val="22"/>
                <w:szCs w:val="22"/>
              </w:rPr>
            </w:pPr>
          </w:p>
        </w:tc>
        <w:tc>
          <w:tcPr>
            <w:tcW w:w="2835" w:type="dxa"/>
            <w:tcBorders>
              <w:top w:val="single" w:sz="4" w:space="0" w:color="auto"/>
              <w:left w:val="single" w:sz="6" w:space="0" w:color="000000"/>
              <w:bottom w:val="single" w:sz="4" w:space="0" w:color="auto"/>
            </w:tcBorders>
          </w:tcPr>
          <w:p w14:paraId="5651FBF9" w14:textId="77777777" w:rsidR="00C744A2" w:rsidRPr="00F940CD" w:rsidRDefault="00C744A2" w:rsidP="000B3034">
            <w:pPr>
              <w:spacing w:line="216" w:lineRule="auto"/>
              <w:ind w:right="-45"/>
              <w:rPr>
                <w:sz w:val="22"/>
                <w:szCs w:val="22"/>
              </w:rPr>
            </w:pPr>
            <w:r w:rsidRPr="00F940CD">
              <w:rPr>
                <w:sz w:val="22"/>
                <w:szCs w:val="22"/>
              </w:rPr>
              <w:t xml:space="preserve">Инструкция </w:t>
            </w:r>
          </w:p>
          <w:p w14:paraId="223C70AD" w14:textId="77777777" w:rsidR="00C744A2" w:rsidRPr="00F940CD" w:rsidRDefault="00C744A2" w:rsidP="000B3034">
            <w:pPr>
              <w:spacing w:line="216" w:lineRule="auto"/>
              <w:ind w:right="-45"/>
              <w:rPr>
                <w:sz w:val="22"/>
                <w:szCs w:val="22"/>
              </w:rPr>
            </w:pPr>
            <w:r w:rsidRPr="00F940CD">
              <w:rPr>
                <w:sz w:val="22"/>
                <w:szCs w:val="22"/>
              </w:rPr>
              <w:t>2.3.3.10-15-64-2005</w:t>
            </w:r>
          </w:p>
          <w:p w14:paraId="03BB61F0" w14:textId="77777777" w:rsidR="00C744A2" w:rsidRPr="00F940CD" w:rsidRDefault="00C744A2" w:rsidP="000B3034">
            <w:pPr>
              <w:spacing w:line="216" w:lineRule="auto"/>
              <w:ind w:right="-48"/>
              <w:rPr>
                <w:sz w:val="22"/>
                <w:szCs w:val="22"/>
              </w:rPr>
            </w:pPr>
            <w:r w:rsidRPr="00F940CD">
              <w:rPr>
                <w:sz w:val="22"/>
                <w:szCs w:val="22"/>
              </w:rPr>
              <w:t>СанПиН,</w:t>
            </w:r>
          </w:p>
          <w:p w14:paraId="46A8D36F" w14:textId="77777777" w:rsidR="00C744A2" w:rsidRPr="00F940CD" w:rsidRDefault="00C744A2" w:rsidP="000B3034">
            <w:pPr>
              <w:spacing w:line="216" w:lineRule="auto"/>
              <w:ind w:right="-48"/>
              <w:rPr>
                <w:sz w:val="22"/>
                <w:szCs w:val="22"/>
              </w:rPr>
            </w:pPr>
            <w:r w:rsidRPr="00F940CD">
              <w:rPr>
                <w:sz w:val="22"/>
                <w:szCs w:val="22"/>
              </w:rPr>
              <w:t xml:space="preserve">утв. постановлением </w:t>
            </w:r>
          </w:p>
          <w:p w14:paraId="55C41959" w14:textId="77777777" w:rsidR="00C744A2" w:rsidRPr="00F940CD" w:rsidRDefault="00C744A2" w:rsidP="000B3034">
            <w:pPr>
              <w:spacing w:line="216" w:lineRule="auto"/>
              <w:ind w:right="-48"/>
              <w:rPr>
                <w:sz w:val="22"/>
                <w:szCs w:val="22"/>
              </w:rPr>
            </w:pPr>
            <w:r w:rsidRPr="00F940CD">
              <w:rPr>
                <w:sz w:val="22"/>
                <w:szCs w:val="22"/>
              </w:rPr>
              <w:t>МЗ РБ № 119</w:t>
            </w:r>
          </w:p>
          <w:p w14:paraId="5F0D44DF" w14:textId="77777777" w:rsidR="00C744A2" w:rsidRPr="00F940CD" w:rsidRDefault="00C744A2" w:rsidP="000B3034">
            <w:pPr>
              <w:spacing w:line="216" w:lineRule="auto"/>
              <w:ind w:right="-45"/>
              <w:rPr>
                <w:sz w:val="22"/>
                <w:szCs w:val="22"/>
              </w:rPr>
            </w:pPr>
            <w:r w:rsidRPr="00F940CD">
              <w:rPr>
                <w:sz w:val="22"/>
                <w:szCs w:val="22"/>
              </w:rPr>
              <w:t>от 30.12.2014</w:t>
            </w:r>
          </w:p>
          <w:p w14:paraId="1B17FB2D" w14:textId="77777777" w:rsidR="000B3034" w:rsidRPr="00F940CD" w:rsidRDefault="000B3034" w:rsidP="000B3034">
            <w:pPr>
              <w:spacing w:line="216" w:lineRule="auto"/>
              <w:rPr>
                <w:sz w:val="22"/>
                <w:szCs w:val="22"/>
              </w:rPr>
            </w:pPr>
            <w:r w:rsidRPr="00F940CD">
              <w:rPr>
                <w:sz w:val="22"/>
                <w:szCs w:val="22"/>
              </w:rPr>
              <w:t>Инструкция 2.3.3.10-15-89-2005, гл.4, гл.5</w:t>
            </w:r>
          </w:p>
          <w:p w14:paraId="020BB0DD" w14:textId="77777777" w:rsidR="000B3034" w:rsidRPr="00F940CD" w:rsidRDefault="000B3034" w:rsidP="000B3034">
            <w:pPr>
              <w:spacing w:line="216" w:lineRule="auto"/>
              <w:rPr>
                <w:sz w:val="22"/>
                <w:szCs w:val="22"/>
              </w:rPr>
            </w:pPr>
            <w:r w:rsidRPr="00F940CD">
              <w:rPr>
                <w:sz w:val="22"/>
                <w:szCs w:val="22"/>
              </w:rPr>
              <w:t>МУ № 4395-87</w:t>
            </w:r>
          </w:p>
          <w:p w14:paraId="158CB4A7" w14:textId="77777777" w:rsidR="000B3034" w:rsidRPr="00F940CD" w:rsidRDefault="000B3034" w:rsidP="000B3034">
            <w:pPr>
              <w:spacing w:line="216" w:lineRule="auto"/>
              <w:ind w:right="-45"/>
              <w:rPr>
                <w:sz w:val="22"/>
                <w:szCs w:val="22"/>
              </w:rPr>
            </w:pPr>
            <w:r w:rsidRPr="00F940CD">
              <w:rPr>
                <w:sz w:val="22"/>
                <w:szCs w:val="22"/>
              </w:rPr>
              <w:t>Инструкция 880-71</w:t>
            </w:r>
          </w:p>
        </w:tc>
      </w:tr>
      <w:tr w:rsidR="00F940CD" w:rsidRPr="00F940CD" w14:paraId="5B4728BC" w14:textId="77777777" w:rsidTr="00C744A2">
        <w:trPr>
          <w:cantSplit/>
          <w:trHeight w:val="220"/>
        </w:trPr>
        <w:tc>
          <w:tcPr>
            <w:tcW w:w="711" w:type="dxa"/>
            <w:tcBorders>
              <w:left w:val="single" w:sz="4" w:space="0" w:color="auto"/>
            </w:tcBorders>
          </w:tcPr>
          <w:p w14:paraId="29C05A1E" w14:textId="77777777" w:rsidR="00C744A2" w:rsidRPr="00F940CD" w:rsidRDefault="00C744A2" w:rsidP="000B3034">
            <w:pPr>
              <w:spacing w:line="216" w:lineRule="auto"/>
              <w:ind w:left="-108" w:right="-108"/>
              <w:jc w:val="center"/>
              <w:rPr>
                <w:sz w:val="22"/>
                <w:szCs w:val="22"/>
              </w:rPr>
            </w:pPr>
            <w:r w:rsidRPr="00F940CD">
              <w:rPr>
                <w:sz w:val="22"/>
                <w:szCs w:val="22"/>
              </w:rPr>
              <w:t>133.4</w:t>
            </w:r>
          </w:p>
          <w:p w14:paraId="534E0139" w14:textId="77777777" w:rsidR="00C744A2" w:rsidRPr="00F940CD" w:rsidRDefault="00C744A2" w:rsidP="000B3034">
            <w:pPr>
              <w:spacing w:line="216" w:lineRule="auto"/>
              <w:jc w:val="center"/>
              <w:rPr>
                <w:sz w:val="22"/>
                <w:szCs w:val="22"/>
              </w:rPr>
            </w:pPr>
            <w:r w:rsidRPr="00F940CD">
              <w:rPr>
                <w:sz w:val="22"/>
                <w:szCs w:val="22"/>
              </w:rPr>
              <w:t>*</w:t>
            </w:r>
          </w:p>
        </w:tc>
        <w:tc>
          <w:tcPr>
            <w:tcW w:w="1845" w:type="dxa"/>
            <w:vMerge/>
            <w:tcBorders>
              <w:left w:val="single" w:sz="4" w:space="0" w:color="auto"/>
            </w:tcBorders>
          </w:tcPr>
          <w:p w14:paraId="7291B6C1" w14:textId="77777777" w:rsidR="00C744A2" w:rsidRPr="00F940CD" w:rsidRDefault="00C744A2" w:rsidP="000B3034">
            <w:pPr>
              <w:spacing w:line="216" w:lineRule="auto"/>
              <w:ind w:right="33"/>
              <w:rPr>
                <w:sz w:val="22"/>
                <w:szCs w:val="22"/>
              </w:rPr>
            </w:pPr>
          </w:p>
        </w:tc>
        <w:tc>
          <w:tcPr>
            <w:tcW w:w="993" w:type="dxa"/>
            <w:tcBorders>
              <w:top w:val="single" w:sz="4" w:space="0" w:color="auto"/>
            </w:tcBorders>
          </w:tcPr>
          <w:p w14:paraId="5B1CFC27"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16.29, 17.12, 17.21, 22.22,</w:t>
            </w:r>
          </w:p>
          <w:p w14:paraId="02024FB2"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23,13,</w:t>
            </w:r>
          </w:p>
          <w:p w14:paraId="2DB805E1"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 xml:space="preserve">23.41, 23.49, </w:t>
            </w:r>
          </w:p>
          <w:p w14:paraId="07C654A6"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24.33</w:t>
            </w:r>
          </w:p>
          <w:p w14:paraId="5EAA087E"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24.45,</w:t>
            </w:r>
          </w:p>
          <w:p w14:paraId="3C14BFB6"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25.29,</w:t>
            </w:r>
          </w:p>
          <w:p w14:paraId="030B7F37"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25.71, 25.92,</w:t>
            </w:r>
          </w:p>
          <w:p w14:paraId="6B1C0924"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25.99,</w:t>
            </w:r>
          </w:p>
          <w:p w14:paraId="2D9791B5" w14:textId="77777777" w:rsidR="00C744A2" w:rsidRPr="00F940CD" w:rsidRDefault="00C744A2" w:rsidP="000B3034">
            <w:pPr>
              <w:spacing w:line="216" w:lineRule="auto"/>
              <w:ind w:left="-108" w:right="-108"/>
              <w:jc w:val="center"/>
              <w:rPr>
                <w:rFonts w:eastAsia="Times New Roman"/>
                <w:sz w:val="22"/>
                <w:szCs w:val="22"/>
              </w:rPr>
            </w:pPr>
            <w:r w:rsidRPr="00F940CD">
              <w:rPr>
                <w:rFonts w:eastAsia="Times New Roman"/>
                <w:sz w:val="22"/>
                <w:szCs w:val="22"/>
              </w:rPr>
              <w:t xml:space="preserve"> 26.40, 28.25, 28.93/</w:t>
            </w:r>
          </w:p>
          <w:p w14:paraId="2ABD9F40" w14:textId="77777777" w:rsidR="00C744A2" w:rsidRPr="00F940CD" w:rsidRDefault="00C744A2" w:rsidP="000B3034">
            <w:pPr>
              <w:spacing w:line="216" w:lineRule="auto"/>
              <w:ind w:left="-110" w:right="-108"/>
              <w:jc w:val="center"/>
              <w:rPr>
                <w:rFonts w:eastAsia="Times New Roman"/>
                <w:sz w:val="22"/>
                <w:szCs w:val="22"/>
              </w:rPr>
            </w:pPr>
            <w:r w:rsidRPr="00F940CD">
              <w:rPr>
                <w:rFonts w:eastAsia="Times New Roman"/>
                <w:sz w:val="22"/>
                <w:szCs w:val="22"/>
              </w:rPr>
              <w:t>06.036</w:t>
            </w:r>
          </w:p>
        </w:tc>
        <w:tc>
          <w:tcPr>
            <w:tcW w:w="2124" w:type="dxa"/>
            <w:tcBorders>
              <w:top w:val="single" w:sz="4" w:space="0" w:color="auto"/>
            </w:tcBorders>
          </w:tcPr>
          <w:p w14:paraId="47933390" w14:textId="77777777" w:rsidR="00C744A2" w:rsidRPr="00F940CD" w:rsidRDefault="00C744A2" w:rsidP="000B3034">
            <w:pPr>
              <w:spacing w:line="216" w:lineRule="auto"/>
              <w:ind w:right="-45"/>
              <w:rPr>
                <w:sz w:val="22"/>
                <w:szCs w:val="22"/>
              </w:rPr>
            </w:pPr>
            <w:r w:rsidRPr="00F940CD">
              <w:rPr>
                <w:sz w:val="22"/>
                <w:szCs w:val="22"/>
              </w:rPr>
              <w:t>Острая токсичность при введении в желудок</w:t>
            </w:r>
          </w:p>
        </w:tc>
        <w:tc>
          <w:tcPr>
            <w:tcW w:w="2126" w:type="dxa"/>
            <w:vMerge/>
            <w:tcBorders>
              <w:right w:val="single" w:sz="6" w:space="0" w:color="000000"/>
            </w:tcBorders>
          </w:tcPr>
          <w:p w14:paraId="752E08EE" w14:textId="77777777" w:rsidR="00C744A2" w:rsidRPr="00F940CD" w:rsidRDefault="00C744A2" w:rsidP="000B3034">
            <w:pPr>
              <w:spacing w:line="216" w:lineRule="auto"/>
              <w:ind w:right="-48"/>
              <w:rPr>
                <w:sz w:val="22"/>
                <w:szCs w:val="22"/>
              </w:rPr>
            </w:pPr>
          </w:p>
        </w:tc>
        <w:tc>
          <w:tcPr>
            <w:tcW w:w="2835" w:type="dxa"/>
            <w:tcBorders>
              <w:top w:val="single" w:sz="4" w:space="0" w:color="auto"/>
              <w:left w:val="single" w:sz="6" w:space="0" w:color="000000"/>
              <w:bottom w:val="single" w:sz="6" w:space="0" w:color="000000"/>
            </w:tcBorders>
          </w:tcPr>
          <w:p w14:paraId="021988B4" w14:textId="77777777" w:rsidR="00C744A2" w:rsidRPr="00F940CD" w:rsidRDefault="00C744A2" w:rsidP="000B3034">
            <w:pPr>
              <w:spacing w:line="216" w:lineRule="auto"/>
              <w:ind w:right="-45"/>
              <w:rPr>
                <w:sz w:val="22"/>
                <w:szCs w:val="22"/>
              </w:rPr>
            </w:pPr>
            <w:r w:rsidRPr="00F940CD">
              <w:rPr>
                <w:sz w:val="22"/>
                <w:szCs w:val="22"/>
              </w:rPr>
              <w:t xml:space="preserve">Инструкция </w:t>
            </w:r>
          </w:p>
          <w:p w14:paraId="289E06C8" w14:textId="77777777" w:rsidR="00C744A2" w:rsidRPr="00F940CD" w:rsidRDefault="00C744A2" w:rsidP="000B3034">
            <w:pPr>
              <w:spacing w:line="216" w:lineRule="auto"/>
              <w:ind w:right="-45"/>
              <w:rPr>
                <w:sz w:val="22"/>
                <w:szCs w:val="22"/>
              </w:rPr>
            </w:pPr>
            <w:r w:rsidRPr="00F940CD">
              <w:rPr>
                <w:sz w:val="22"/>
                <w:szCs w:val="22"/>
              </w:rPr>
              <w:t xml:space="preserve">2.3.3.10-15-64-2005 Инструкция </w:t>
            </w:r>
          </w:p>
          <w:p w14:paraId="5176F2A3" w14:textId="77777777" w:rsidR="00C744A2" w:rsidRPr="00F940CD" w:rsidRDefault="00C744A2" w:rsidP="000B3034">
            <w:pPr>
              <w:spacing w:line="216" w:lineRule="auto"/>
              <w:ind w:right="-45"/>
              <w:rPr>
                <w:sz w:val="22"/>
                <w:szCs w:val="22"/>
              </w:rPr>
            </w:pPr>
            <w:r w:rsidRPr="00F940CD">
              <w:rPr>
                <w:sz w:val="22"/>
                <w:szCs w:val="22"/>
              </w:rPr>
              <w:t>1.1.11-12-35-2004</w:t>
            </w:r>
          </w:p>
        </w:tc>
      </w:tr>
    </w:tbl>
    <w:p w14:paraId="53F2A61D" w14:textId="77777777" w:rsidR="002018E6" w:rsidRPr="00F940CD" w:rsidRDefault="002018E6">
      <w:r w:rsidRPr="00F940CD">
        <w:br w:type="page"/>
      </w:r>
    </w:p>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65575A5D" w14:textId="77777777" w:rsidTr="002A30FB">
        <w:trPr>
          <w:cantSplit/>
          <w:trHeight w:val="360"/>
        </w:trPr>
        <w:tc>
          <w:tcPr>
            <w:tcW w:w="10634" w:type="dxa"/>
            <w:gridSpan w:val="6"/>
          </w:tcPr>
          <w:p w14:paraId="1EDB7D01" w14:textId="77777777" w:rsidR="00484188" w:rsidRPr="00F940CD" w:rsidRDefault="00484188" w:rsidP="002A30FB">
            <w:pPr>
              <w:shd w:val="clear" w:color="auto" w:fill="FFFFFF"/>
              <w:spacing w:line="264" w:lineRule="auto"/>
              <w:ind w:left="-57"/>
              <w:rPr>
                <w:sz w:val="22"/>
                <w:szCs w:val="22"/>
              </w:rPr>
            </w:pPr>
            <w:r w:rsidRPr="00F940CD">
              <w:rPr>
                <w:b/>
                <w:sz w:val="22"/>
                <w:szCs w:val="22"/>
              </w:rPr>
              <w:lastRenderedPageBreak/>
              <w:t xml:space="preserve">                 ул. Минина, 15,  220014,  г. Минск</w:t>
            </w:r>
          </w:p>
        </w:tc>
      </w:tr>
      <w:tr w:rsidR="00F940CD" w:rsidRPr="00F940CD" w14:paraId="6D45B1F4" w14:textId="77777777" w:rsidTr="00AF4D9B">
        <w:trPr>
          <w:cantSplit/>
          <w:trHeight w:val="560"/>
        </w:trPr>
        <w:tc>
          <w:tcPr>
            <w:tcW w:w="712" w:type="dxa"/>
            <w:vMerge w:val="restart"/>
            <w:tcBorders>
              <w:left w:val="single" w:sz="4" w:space="0" w:color="auto"/>
            </w:tcBorders>
          </w:tcPr>
          <w:p w14:paraId="63329B2B" w14:textId="77777777" w:rsidR="0026368E" w:rsidRPr="00F940CD" w:rsidRDefault="0026368E" w:rsidP="0026368E">
            <w:pPr>
              <w:spacing w:line="264" w:lineRule="auto"/>
              <w:ind w:left="-109" w:right="-108"/>
              <w:jc w:val="center"/>
              <w:rPr>
                <w:sz w:val="22"/>
                <w:szCs w:val="22"/>
              </w:rPr>
            </w:pPr>
            <w:r w:rsidRPr="00F940CD">
              <w:rPr>
                <w:sz w:val="22"/>
                <w:szCs w:val="22"/>
              </w:rPr>
              <w:t>133.5</w:t>
            </w:r>
          </w:p>
          <w:p w14:paraId="2777A45A" w14:textId="77777777" w:rsidR="0026368E" w:rsidRPr="00F940CD" w:rsidRDefault="0026368E" w:rsidP="0026368E">
            <w:pPr>
              <w:spacing w:line="264" w:lineRule="auto"/>
              <w:jc w:val="center"/>
              <w:rPr>
                <w:sz w:val="22"/>
                <w:szCs w:val="22"/>
              </w:rPr>
            </w:pPr>
            <w:r w:rsidRPr="00F940CD">
              <w:rPr>
                <w:sz w:val="22"/>
                <w:szCs w:val="22"/>
              </w:rPr>
              <w:t>*</w:t>
            </w:r>
          </w:p>
        </w:tc>
        <w:tc>
          <w:tcPr>
            <w:tcW w:w="1845" w:type="dxa"/>
            <w:vMerge w:val="restart"/>
            <w:tcBorders>
              <w:left w:val="single" w:sz="4" w:space="0" w:color="auto"/>
            </w:tcBorders>
          </w:tcPr>
          <w:p w14:paraId="33E8E178" w14:textId="77777777" w:rsidR="0026368E" w:rsidRPr="00F940CD" w:rsidRDefault="0026368E" w:rsidP="0026368E">
            <w:pPr>
              <w:spacing w:line="264" w:lineRule="auto"/>
              <w:ind w:right="33"/>
              <w:rPr>
                <w:sz w:val="22"/>
                <w:szCs w:val="22"/>
              </w:rPr>
            </w:pPr>
            <w:r w:rsidRPr="00F940CD">
              <w:rPr>
                <w:bCs/>
                <w:sz w:val="22"/>
                <w:szCs w:val="22"/>
              </w:rPr>
              <w:t>Материалы и изделия, контактиру-ющие с пищевыми продуктами</w:t>
            </w:r>
          </w:p>
        </w:tc>
        <w:tc>
          <w:tcPr>
            <w:tcW w:w="993" w:type="dxa"/>
            <w:vMerge w:val="restart"/>
            <w:tcBorders>
              <w:top w:val="single" w:sz="4" w:space="0" w:color="auto"/>
            </w:tcBorders>
          </w:tcPr>
          <w:p w14:paraId="081E8B18"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16.29, 17.12, 17.21, 22.22,</w:t>
            </w:r>
          </w:p>
          <w:p w14:paraId="16CACAAC"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23.13,</w:t>
            </w:r>
          </w:p>
          <w:p w14:paraId="7CCDEFBD"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23.41, 23.49,</w:t>
            </w:r>
          </w:p>
          <w:p w14:paraId="03731BE7"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24.33,</w:t>
            </w:r>
          </w:p>
          <w:p w14:paraId="7202124E"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24.45,</w:t>
            </w:r>
          </w:p>
          <w:p w14:paraId="54852CAD"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 xml:space="preserve">25.29, </w:t>
            </w:r>
          </w:p>
          <w:p w14:paraId="140FC9E2"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 xml:space="preserve">25.71, 25.92, </w:t>
            </w:r>
          </w:p>
          <w:p w14:paraId="3CC09F32"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25.99,</w:t>
            </w:r>
          </w:p>
          <w:p w14:paraId="44A80E91"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26.40, 28.25, 28.93/ 08.032, 08.156</w:t>
            </w:r>
          </w:p>
          <w:p w14:paraId="7E439C80" w14:textId="77777777" w:rsidR="0026368E" w:rsidRPr="00F940CD" w:rsidRDefault="0026368E" w:rsidP="0026368E">
            <w:pPr>
              <w:spacing w:line="264" w:lineRule="auto"/>
              <w:ind w:left="-43"/>
              <w:jc w:val="center"/>
              <w:rPr>
                <w:sz w:val="22"/>
                <w:szCs w:val="22"/>
              </w:rPr>
            </w:pPr>
            <w:r w:rsidRPr="00F940CD">
              <w:rPr>
                <w:rFonts w:eastAsia="Times New Roman"/>
                <w:sz w:val="22"/>
                <w:szCs w:val="22"/>
              </w:rPr>
              <w:t>08.035</w:t>
            </w:r>
          </w:p>
        </w:tc>
        <w:tc>
          <w:tcPr>
            <w:tcW w:w="2124" w:type="dxa"/>
            <w:tcBorders>
              <w:top w:val="single" w:sz="4" w:space="0" w:color="auto"/>
              <w:bottom w:val="nil"/>
            </w:tcBorders>
          </w:tcPr>
          <w:p w14:paraId="02D7D3D0" w14:textId="77777777" w:rsidR="0026368E" w:rsidRPr="00F940CD" w:rsidRDefault="0026368E" w:rsidP="0026368E">
            <w:pPr>
              <w:spacing w:line="264" w:lineRule="auto"/>
              <w:ind w:right="-48"/>
              <w:rPr>
                <w:sz w:val="22"/>
                <w:szCs w:val="22"/>
              </w:rPr>
            </w:pPr>
            <w:r w:rsidRPr="00F940CD">
              <w:rPr>
                <w:sz w:val="22"/>
                <w:szCs w:val="22"/>
              </w:rPr>
              <w:t>Миграция химических веществ в модельные среды:</w:t>
            </w:r>
          </w:p>
        </w:tc>
        <w:tc>
          <w:tcPr>
            <w:tcW w:w="2126" w:type="dxa"/>
            <w:vMerge w:val="restart"/>
            <w:tcBorders>
              <w:right w:val="single" w:sz="6" w:space="0" w:color="000000"/>
            </w:tcBorders>
          </w:tcPr>
          <w:p w14:paraId="2CE58909" w14:textId="77777777" w:rsidR="0026368E" w:rsidRPr="00F940CD" w:rsidRDefault="0026368E" w:rsidP="0026368E">
            <w:pPr>
              <w:spacing w:line="264" w:lineRule="auto"/>
              <w:ind w:right="-48"/>
              <w:rPr>
                <w:sz w:val="22"/>
                <w:szCs w:val="22"/>
              </w:rPr>
            </w:pPr>
            <w:r w:rsidRPr="00F940CD">
              <w:rPr>
                <w:sz w:val="22"/>
                <w:szCs w:val="22"/>
              </w:rPr>
              <w:t xml:space="preserve">ЕСТ, утв. Решением Комиссии таможенного союза от 28.05.2010 г. Глава </w:t>
            </w:r>
            <w:r w:rsidRPr="00F940CD">
              <w:rPr>
                <w:sz w:val="22"/>
                <w:szCs w:val="22"/>
                <w:lang w:val="en-US"/>
              </w:rPr>
              <w:t>II</w:t>
            </w:r>
            <w:r w:rsidRPr="00F940CD">
              <w:rPr>
                <w:sz w:val="22"/>
                <w:szCs w:val="22"/>
              </w:rPr>
              <w:t>,</w:t>
            </w:r>
          </w:p>
          <w:p w14:paraId="7CC6FA21" w14:textId="77777777" w:rsidR="0026368E" w:rsidRPr="00F940CD" w:rsidRDefault="0026368E" w:rsidP="0026368E">
            <w:pPr>
              <w:spacing w:line="264" w:lineRule="auto"/>
              <w:ind w:right="-48"/>
              <w:rPr>
                <w:sz w:val="22"/>
                <w:szCs w:val="22"/>
              </w:rPr>
            </w:pPr>
            <w:r w:rsidRPr="00F940CD">
              <w:rPr>
                <w:sz w:val="22"/>
                <w:szCs w:val="22"/>
              </w:rPr>
              <w:t>Разделы 16</w:t>
            </w:r>
          </w:p>
          <w:p w14:paraId="7876CF5A" w14:textId="77777777" w:rsidR="0026368E" w:rsidRPr="00F940CD" w:rsidRDefault="0026368E" w:rsidP="0026368E">
            <w:pPr>
              <w:spacing w:line="264" w:lineRule="auto"/>
              <w:ind w:right="-48"/>
              <w:rPr>
                <w:sz w:val="22"/>
                <w:szCs w:val="22"/>
              </w:rPr>
            </w:pPr>
          </w:p>
          <w:p w14:paraId="00FDAA35" w14:textId="77777777" w:rsidR="0026368E" w:rsidRPr="00F940CD" w:rsidRDefault="0026368E" w:rsidP="0026368E">
            <w:pPr>
              <w:spacing w:line="264" w:lineRule="auto"/>
              <w:ind w:right="-48"/>
              <w:rPr>
                <w:sz w:val="22"/>
                <w:szCs w:val="22"/>
              </w:rPr>
            </w:pPr>
            <w:r w:rsidRPr="00F940CD">
              <w:rPr>
                <w:sz w:val="22"/>
                <w:szCs w:val="22"/>
              </w:rPr>
              <w:t xml:space="preserve">СанПиН, ГН утвержденные Постановлением </w:t>
            </w:r>
          </w:p>
          <w:p w14:paraId="1E776622" w14:textId="77777777" w:rsidR="0026368E" w:rsidRPr="00F940CD" w:rsidRDefault="0026368E" w:rsidP="0026368E">
            <w:pPr>
              <w:spacing w:line="264" w:lineRule="auto"/>
              <w:ind w:right="-48"/>
              <w:rPr>
                <w:sz w:val="22"/>
                <w:szCs w:val="22"/>
              </w:rPr>
            </w:pPr>
            <w:r w:rsidRPr="00F940CD">
              <w:rPr>
                <w:sz w:val="22"/>
                <w:szCs w:val="22"/>
              </w:rPr>
              <w:t>МЗ РБ от 30.12.2014</w:t>
            </w:r>
          </w:p>
          <w:p w14:paraId="6595E6A4" w14:textId="77777777" w:rsidR="0026368E" w:rsidRPr="00F940CD" w:rsidRDefault="0026368E" w:rsidP="0026368E">
            <w:pPr>
              <w:spacing w:line="264" w:lineRule="auto"/>
              <w:ind w:right="-48"/>
              <w:rPr>
                <w:sz w:val="22"/>
                <w:szCs w:val="22"/>
              </w:rPr>
            </w:pPr>
            <w:r w:rsidRPr="00F940CD">
              <w:rPr>
                <w:sz w:val="22"/>
                <w:szCs w:val="22"/>
              </w:rPr>
              <w:t>№ 119</w:t>
            </w:r>
          </w:p>
          <w:p w14:paraId="42BE0113" w14:textId="77777777" w:rsidR="0026368E" w:rsidRPr="00F940CD" w:rsidRDefault="0026368E" w:rsidP="0026368E">
            <w:pPr>
              <w:spacing w:line="264" w:lineRule="auto"/>
              <w:ind w:right="-48"/>
              <w:rPr>
                <w:sz w:val="22"/>
                <w:szCs w:val="22"/>
              </w:rPr>
            </w:pPr>
          </w:p>
          <w:p w14:paraId="0E3C0FD2" w14:textId="77777777" w:rsidR="00C744A2" w:rsidRPr="00F940CD" w:rsidRDefault="00C744A2" w:rsidP="00C744A2">
            <w:pPr>
              <w:spacing w:line="264" w:lineRule="auto"/>
              <w:ind w:right="-48"/>
              <w:rPr>
                <w:sz w:val="22"/>
                <w:szCs w:val="22"/>
              </w:rPr>
            </w:pPr>
            <w:r w:rsidRPr="00F940CD">
              <w:rPr>
                <w:sz w:val="22"/>
                <w:szCs w:val="22"/>
              </w:rPr>
              <w:t>Постановление Совета министров Республики Беларусь 25.01.2021г. № 37</w:t>
            </w:r>
          </w:p>
          <w:p w14:paraId="31379D91" w14:textId="77777777" w:rsidR="00C744A2" w:rsidRPr="00F940CD" w:rsidRDefault="00C744A2" w:rsidP="0026368E">
            <w:pPr>
              <w:spacing w:line="264" w:lineRule="auto"/>
              <w:ind w:right="-48"/>
              <w:rPr>
                <w:sz w:val="22"/>
                <w:szCs w:val="22"/>
              </w:rPr>
            </w:pPr>
          </w:p>
          <w:p w14:paraId="3DA498F2" w14:textId="77777777" w:rsidR="0026368E" w:rsidRPr="00F940CD" w:rsidRDefault="0026368E" w:rsidP="0026368E">
            <w:pPr>
              <w:spacing w:line="264" w:lineRule="auto"/>
              <w:ind w:right="-48"/>
              <w:rPr>
                <w:sz w:val="22"/>
                <w:szCs w:val="22"/>
              </w:rPr>
            </w:pPr>
            <w:r w:rsidRPr="00F940CD">
              <w:rPr>
                <w:sz w:val="22"/>
                <w:szCs w:val="22"/>
              </w:rPr>
              <w:t>ТНПА и другая документация на продукцию</w:t>
            </w:r>
          </w:p>
        </w:tc>
        <w:tc>
          <w:tcPr>
            <w:tcW w:w="2834" w:type="dxa"/>
            <w:vMerge w:val="restart"/>
            <w:tcBorders>
              <w:top w:val="single" w:sz="4" w:space="0" w:color="auto"/>
              <w:left w:val="single" w:sz="6" w:space="0" w:color="000000"/>
            </w:tcBorders>
          </w:tcPr>
          <w:p w14:paraId="6E8C4A83" w14:textId="77777777" w:rsidR="0026368E" w:rsidRPr="00F940CD" w:rsidRDefault="0026368E" w:rsidP="0026368E">
            <w:pPr>
              <w:spacing w:line="264" w:lineRule="auto"/>
              <w:ind w:right="-113"/>
              <w:rPr>
                <w:sz w:val="22"/>
                <w:szCs w:val="22"/>
              </w:rPr>
            </w:pPr>
            <w:r w:rsidRPr="00F940CD">
              <w:rPr>
                <w:sz w:val="22"/>
                <w:szCs w:val="22"/>
              </w:rPr>
              <w:t>ГОСТ 31870-2012, п.4, п.5</w:t>
            </w:r>
          </w:p>
          <w:p w14:paraId="17137230" w14:textId="77777777" w:rsidR="0026368E" w:rsidRPr="00F940CD" w:rsidRDefault="0026368E" w:rsidP="0026368E">
            <w:pPr>
              <w:spacing w:line="264" w:lineRule="auto"/>
              <w:ind w:right="-113"/>
              <w:rPr>
                <w:sz w:val="22"/>
                <w:szCs w:val="22"/>
              </w:rPr>
            </w:pPr>
            <w:r w:rsidRPr="00F940CD">
              <w:rPr>
                <w:sz w:val="22"/>
                <w:szCs w:val="22"/>
              </w:rPr>
              <w:t xml:space="preserve">СТБ </w:t>
            </w:r>
            <w:r w:rsidRPr="00F940CD">
              <w:rPr>
                <w:sz w:val="22"/>
                <w:szCs w:val="22"/>
                <w:lang w:val="en-US"/>
              </w:rPr>
              <w:t>ISO</w:t>
            </w:r>
            <w:r w:rsidRPr="00F940CD">
              <w:rPr>
                <w:sz w:val="22"/>
                <w:szCs w:val="22"/>
              </w:rPr>
              <w:t xml:space="preserve"> 15586-2011 </w:t>
            </w:r>
          </w:p>
          <w:p w14:paraId="601052CF" w14:textId="77777777" w:rsidR="0026368E" w:rsidRPr="00F940CD" w:rsidRDefault="0026368E" w:rsidP="0026368E">
            <w:pPr>
              <w:spacing w:line="264" w:lineRule="auto"/>
              <w:ind w:right="-113"/>
              <w:rPr>
                <w:sz w:val="22"/>
                <w:szCs w:val="22"/>
              </w:rPr>
            </w:pPr>
            <w:r w:rsidRPr="00F940CD">
              <w:rPr>
                <w:sz w:val="22"/>
                <w:szCs w:val="22"/>
              </w:rPr>
              <w:t>ГОСТ 24295-80 п. 2.1</w:t>
            </w:r>
          </w:p>
        </w:tc>
      </w:tr>
      <w:tr w:rsidR="00F940CD" w:rsidRPr="00F940CD" w14:paraId="1B8685BA" w14:textId="77777777" w:rsidTr="00AF4D9B">
        <w:trPr>
          <w:cantSplit/>
          <w:trHeight w:val="236"/>
        </w:trPr>
        <w:tc>
          <w:tcPr>
            <w:tcW w:w="712" w:type="dxa"/>
            <w:vMerge/>
            <w:tcBorders>
              <w:left w:val="single" w:sz="4" w:space="0" w:color="auto"/>
            </w:tcBorders>
          </w:tcPr>
          <w:p w14:paraId="25C8C6EB" w14:textId="77777777" w:rsidR="0026368E" w:rsidRPr="00F940CD" w:rsidRDefault="0026368E" w:rsidP="0026368E">
            <w:pPr>
              <w:spacing w:line="264" w:lineRule="auto"/>
              <w:ind w:left="-108" w:right="-108"/>
              <w:jc w:val="center"/>
              <w:rPr>
                <w:sz w:val="22"/>
                <w:szCs w:val="22"/>
              </w:rPr>
            </w:pPr>
          </w:p>
        </w:tc>
        <w:tc>
          <w:tcPr>
            <w:tcW w:w="1845" w:type="dxa"/>
            <w:vMerge/>
            <w:tcBorders>
              <w:left w:val="single" w:sz="4" w:space="0" w:color="auto"/>
            </w:tcBorders>
          </w:tcPr>
          <w:p w14:paraId="2283E0CB" w14:textId="77777777" w:rsidR="0026368E" w:rsidRPr="00F940CD" w:rsidRDefault="0026368E" w:rsidP="0026368E">
            <w:pPr>
              <w:spacing w:line="264" w:lineRule="auto"/>
              <w:ind w:right="-48"/>
              <w:rPr>
                <w:sz w:val="22"/>
                <w:szCs w:val="22"/>
              </w:rPr>
            </w:pPr>
          </w:p>
        </w:tc>
        <w:tc>
          <w:tcPr>
            <w:tcW w:w="993" w:type="dxa"/>
            <w:vMerge/>
          </w:tcPr>
          <w:p w14:paraId="385380CC"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7680DCA9" w14:textId="77777777" w:rsidR="0026368E" w:rsidRPr="00F940CD" w:rsidRDefault="0026368E" w:rsidP="0026368E">
            <w:pPr>
              <w:spacing w:line="264" w:lineRule="auto"/>
              <w:ind w:right="-48"/>
              <w:rPr>
                <w:sz w:val="22"/>
                <w:szCs w:val="22"/>
              </w:rPr>
            </w:pPr>
            <w:r w:rsidRPr="00F940CD">
              <w:rPr>
                <w:sz w:val="22"/>
                <w:szCs w:val="22"/>
              </w:rPr>
              <w:t xml:space="preserve">Алюминий </w:t>
            </w:r>
          </w:p>
        </w:tc>
        <w:tc>
          <w:tcPr>
            <w:tcW w:w="2126" w:type="dxa"/>
            <w:vMerge/>
            <w:tcBorders>
              <w:right w:val="single" w:sz="6" w:space="0" w:color="000000"/>
            </w:tcBorders>
          </w:tcPr>
          <w:p w14:paraId="489E3555"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7870D41E" w14:textId="77777777" w:rsidR="0026368E" w:rsidRPr="00F940CD" w:rsidRDefault="0026368E" w:rsidP="0026368E">
            <w:pPr>
              <w:spacing w:line="264" w:lineRule="auto"/>
              <w:ind w:right="-113"/>
              <w:rPr>
                <w:sz w:val="22"/>
                <w:szCs w:val="22"/>
              </w:rPr>
            </w:pPr>
          </w:p>
        </w:tc>
      </w:tr>
      <w:tr w:rsidR="00F940CD" w:rsidRPr="00F940CD" w14:paraId="0EBC1929" w14:textId="77777777" w:rsidTr="00AF4D9B">
        <w:trPr>
          <w:cantSplit/>
          <w:trHeight w:val="236"/>
        </w:trPr>
        <w:tc>
          <w:tcPr>
            <w:tcW w:w="712" w:type="dxa"/>
            <w:vMerge/>
            <w:tcBorders>
              <w:left w:val="single" w:sz="4" w:space="0" w:color="auto"/>
            </w:tcBorders>
          </w:tcPr>
          <w:p w14:paraId="12C4E9BE" w14:textId="77777777" w:rsidR="0026368E" w:rsidRPr="00F940CD" w:rsidRDefault="0026368E" w:rsidP="0026368E">
            <w:pPr>
              <w:spacing w:line="264" w:lineRule="auto"/>
              <w:ind w:left="-108" w:right="-108"/>
              <w:jc w:val="center"/>
              <w:rPr>
                <w:sz w:val="22"/>
                <w:szCs w:val="22"/>
              </w:rPr>
            </w:pPr>
          </w:p>
        </w:tc>
        <w:tc>
          <w:tcPr>
            <w:tcW w:w="1845" w:type="dxa"/>
            <w:vMerge/>
            <w:tcBorders>
              <w:left w:val="single" w:sz="4" w:space="0" w:color="auto"/>
            </w:tcBorders>
          </w:tcPr>
          <w:p w14:paraId="2747E834" w14:textId="77777777" w:rsidR="0026368E" w:rsidRPr="00F940CD" w:rsidRDefault="0026368E" w:rsidP="0026368E">
            <w:pPr>
              <w:spacing w:line="264" w:lineRule="auto"/>
              <w:ind w:right="-48"/>
              <w:rPr>
                <w:sz w:val="22"/>
                <w:szCs w:val="22"/>
              </w:rPr>
            </w:pPr>
          </w:p>
        </w:tc>
        <w:tc>
          <w:tcPr>
            <w:tcW w:w="993" w:type="dxa"/>
            <w:vMerge/>
          </w:tcPr>
          <w:p w14:paraId="0CA3E5FD"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06BADF40" w14:textId="77777777" w:rsidR="0026368E" w:rsidRPr="00F940CD" w:rsidRDefault="0026368E" w:rsidP="0026368E">
            <w:pPr>
              <w:spacing w:line="264" w:lineRule="auto"/>
              <w:ind w:right="-48"/>
              <w:rPr>
                <w:sz w:val="22"/>
                <w:szCs w:val="22"/>
              </w:rPr>
            </w:pPr>
            <w:r w:rsidRPr="00F940CD">
              <w:rPr>
                <w:sz w:val="22"/>
                <w:szCs w:val="22"/>
              </w:rPr>
              <w:t xml:space="preserve">Барий </w:t>
            </w:r>
          </w:p>
        </w:tc>
        <w:tc>
          <w:tcPr>
            <w:tcW w:w="2126" w:type="dxa"/>
            <w:vMerge/>
            <w:tcBorders>
              <w:right w:val="single" w:sz="6" w:space="0" w:color="000000"/>
            </w:tcBorders>
          </w:tcPr>
          <w:p w14:paraId="4A13408A"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5F9FC100" w14:textId="77777777" w:rsidR="0026368E" w:rsidRPr="00F940CD" w:rsidRDefault="0026368E" w:rsidP="0026368E">
            <w:pPr>
              <w:spacing w:line="264" w:lineRule="auto"/>
              <w:ind w:right="-113"/>
              <w:rPr>
                <w:sz w:val="22"/>
                <w:szCs w:val="22"/>
              </w:rPr>
            </w:pPr>
          </w:p>
        </w:tc>
      </w:tr>
      <w:tr w:rsidR="00F940CD" w:rsidRPr="00F940CD" w14:paraId="351324E6" w14:textId="77777777" w:rsidTr="00AF4D9B">
        <w:trPr>
          <w:cantSplit/>
          <w:trHeight w:val="284"/>
        </w:trPr>
        <w:tc>
          <w:tcPr>
            <w:tcW w:w="712" w:type="dxa"/>
            <w:vMerge/>
            <w:tcBorders>
              <w:left w:val="single" w:sz="4" w:space="0" w:color="auto"/>
            </w:tcBorders>
          </w:tcPr>
          <w:p w14:paraId="611DEC8B" w14:textId="77777777" w:rsidR="0026368E" w:rsidRPr="00F940CD" w:rsidRDefault="0026368E" w:rsidP="0026368E">
            <w:pPr>
              <w:spacing w:line="264" w:lineRule="auto"/>
              <w:ind w:left="-108" w:right="-108"/>
              <w:jc w:val="center"/>
              <w:rPr>
                <w:sz w:val="22"/>
                <w:szCs w:val="22"/>
              </w:rPr>
            </w:pPr>
          </w:p>
        </w:tc>
        <w:tc>
          <w:tcPr>
            <w:tcW w:w="1845" w:type="dxa"/>
            <w:vMerge/>
            <w:tcBorders>
              <w:left w:val="single" w:sz="4" w:space="0" w:color="auto"/>
            </w:tcBorders>
          </w:tcPr>
          <w:p w14:paraId="5408889B" w14:textId="77777777" w:rsidR="0026368E" w:rsidRPr="00F940CD" w:rsidRDefault="0026368E" w:rsidP="0026368E">
            <w:pPr>
              <w:spacing w:line="264" w:lineRule="auto"/>
              <w:ind w:right="-48"/>
              <w:rPr>
                <w:sz w:val="22"/>
                <w:szCs w:val="22"/>
              </w:rPr>
            </w:pPr>
          </w:p>
        </w:tc>
        <w:tc>
          <w:tcPr>
            <w:tcW w:w="993" w:type="dxa"/>
            <w:vMerge/>
          </w:tcPr>
          <w:p w14:paraId="666D82AA"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123AA43A" w14:textId="77777777" w:rsidR="0026368E" w:rsidRPr="00F940CD" w:rsidRDefault="0026368E" w:rsidP="0026368E">
            <w:pPr>
              <w:spacing w:line="264" w:lineRule="auto"/>
              <w:ind w:right="-48"/>
              <w:rPr>
                <w:sz w:val="22"/>
                <w:szCs w:val="22"/>
              </w:rPr>
            </w:pPr>
            <w:r w:rsidRPr="00F940CD">
              <w:rPr>
                <w:sz w:val="22"/>
                <w:szCs w:val="22"/>
              </w:rPr>
              <w:t xml:space="preserve">Бор </w:t>
            </w:r>
          </w:p>
        </w:tc>
        <w:tc>
          <w:tcPr>
            <w:tcW w:w="2126" w:type="dxa"/>
            <w:vMerge/>
            <w:tcBorders>
              <w:right w:val="single" w:sz="6" w:space="0" w:color="000000"/>
            </w:tcBorders>
          </w:tcPr>
          <w:p w14:paraId="6EBB1132"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198F99FC" w14:textId="77777777" w:rsidR="0026368E" w:rsidRPr="00F940CD" w:rsidRDefault="0026368E" w:rsidP="0026368E">
            <w:pPr>
              <w:spacing w:line="264" w:lineRule="auto"/>
              <w:ind w:right="-113"/>
              <w:rPr>
                <w:sz w:val="22"/>
                <w:szCs w:val="22"/>
              </w:rPr>
            </w:pPr>
          </w:p>
        </w:tc>
      </w:tr>
      <w:tr w:rsidR="00F940CD" w:rsidRPr="00F940CD" w14:paraId="668A465E" w14:textId="77777777" w:rsidTr="00AF4D9B">
        <w:trPr>
          <w:cantSplit/>
          <w:trHeight w:val="284"/>
        </w:trPr>
        <w:tc>
          <w:tcPr>
            <w:tcW w:w="712" w:type="dxa"/>
            <w:vMerge/>
            <w:tcBorders>
              <w:left w:val="single" w:sz="4" w:space="0" w:color="auto"/>
            </w:tcBorders>
          </w:tcPr>
          <w:p w14:paraId="3A7B68EA" w14:textId="77777777" w:rsidR="0026368E" w:rsidRPr="00F940CD" w:rsidRDefault="0026368E" w:rsidP="0026368E">
            <w:pPr>
              <w:spacing w:line="264" w:lineRule="auto"/>
              <w:ind w:left="-108" w:right="-108"/>
              <w:jc w:val="center"/>
              <w:rPr>
                <w:sz w:val="22"/>
                <w:szCs w:val="22"/>
              </w:rPr>
            </w:pPr>
          </w:p>
        </w:tc>
        <w:tc>
          <w:tcPr>
            <w:tcW w:w="1845" w:type="dxa"/>
            <w:vMerge/>
            <w:tcBorders>
              <w:left w:val="single" w:sz="4" w:space="0" w:color="auto"/>
            </w:tcBorders>
          </w:tcPr>
          <w:p w14:paraId="2B74BF49" w14:textId="77777777" w:rsidR="0026368E" w:rsidRPr="00F940CD" w:rsidRDefault="0026368E" w:rsidP="0026368E">
            <w:pPr>
              <w:spacing w:line="264" w:lineRule="auto"/>
              <w:ind w:right="-48"/>
              <w:rPr>
                <w:sz w:val="22"/>
                <w:szCs w:val="22"/>
              </w:rPr>
            </w:pPr>
          </w:p>
        </w:tc>
        <w:tc>
          <w:tcPr>
            <w:tcW w:w="993" w:type="dxa"/>
            <w:vMerge/>
          </w:tcPr>
          <w:p w14:paraId="38DB2B09"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4B0ED81A" w14:textId="77777777" w:rsidR="0026368E" w:rsidRPr="00F940CD" w:rsidRDefault="0026368E" w:rsidP="0026368E">
            <w:pPr>
              <w:spacing w:line="264" w:lineRule="auto"/>
              <w:ind w:right="-48"/>
              <w:rPr>
                <w:sz w:val="22"/>
                <w:szCs w:val="22"/>
              </w:rPr>
            </w:pPr>
            <w:r w:rsidRPr="00F940CD">
              <w:rPr>
                <w:sz w:val="22"/>
                <w:szCs w:val="22"/>
              </w:rPr>
              <w:t>Ванадий</w:t>
            </w:r>
            <w:r w:rsidRPr="00F940CD">
              <w:rPr>
                <w:i/>
                <w:sz w:val="22"/>
                <w:szCs w:val="22"/>
              </w:rPr>
              <w:t xml:space="preserve"> </w:t>
            </w:r>
          </w:p>
        </w:tc>
        <w:tc>
          <w:tcPr>
            <w:tcW w:w="2126" w:type="dxa"/>
            <w:vMerge/>
            <w:tcBorders>
              <w:right w:val="single" w:sz="6" w:space="0" w:color="000000"/>
            </w:tcBorders>
          </w:tcPr>
          <w:p w14:paraId="13854380"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7A7B481C" w14:textId="77777777" w:rsidR="0026368E" w:rsidRPr="00F940CD" w:rsidRDefault="0026368E" w:rsidP="0026368E">
            <w:pPr>
              <w:spacing w:line="264" w:lineRule="auto"/>
              <w:ind w:right="-113"/>
              <w:rPr>
                <w:sz w:val="22"/>
                <w:szCs w:val="22"/>
              </w:rPr>
            </w:pPr>
          </w:p>
        </w:tc>
      </w:tr>
      <w:tr w:rsidR="00F940CD" w:rsidRPr="00F940CD" w14:paraId="3BD3DCD0" w14:textId="77777777" w:rsidTr="00AF4D9B">
        <w:trPr>
          <w:cantSplit/>
          <w:trHeight w:val="284"/>
        </w:trPr>
        <w:tc>
          <w:tcPr>
            <w:tcW w:w="712" w:type="dxa"/>
            <w:vMerge/>
            <w:tcBorders>
              <w:left w:val="single" w:sz="4" w:space="0" w:color="auto"/>
            </w:tcBorders>
          </w:tcPr>
          <w:p w14:paraId="61BA6913" w14:textId="77777777" w:rsidR="0026368E" w:rsidRPr="00F940CD" w:rsidRDefault="0026368E" w:rsidP="0026368E">
            <w:pPr>
              <w:spacing w:line="264" w:lineRule="auto"/>
              <w:ind w:left="-108" w:right="-108"/>
              <w:jc w:val="center"/>
              <w:rPr>
                <w:sz w:val="22"/>
                <w:szCs w:val="22"/>
              </w:rPr>
            </w:pPr>
          </w:p>
        </w:tc>
        <w:tc>
          <w:tcPr>
            <w:tcW w:w="1845" w:type="dxa"/>
            <w:vMerge/>
            <w:tcBorders>
              <w:left w:val="single" w:sz="4" w:space="0" w:color="auto"/>
            </w:tcBorders>
          </w:tcPr>
          <w:p w14:paraId="475DF171" w14:textId="77777777" w:rsidR="0026368E" w:rsidRPr="00F940CD" w:rsidRDefault="0026368E" w:rsidP="0026368E">
            <w:pPr>
              <w:spacing w:line="264" w:lineRule="auto"/>
              <w:ind w:right="-48"/>
              <w:rPr>
                <w:sz w:val="22"/>
                <w:szCs w:val="22"/>
              </w:rPr>
            </w:pPr>
          </w:p>
        </w:tc>
        <w:tc>
          <w:tcPr>
            <w:tcW w:w="993" w:type="dxa"/>
            <w:vMerge/>
          </w:tcPr>
          <w:p w14:paraId="7A045955"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13E4178E" w14:textId="77777777" w:rsidR="0026368E" w:rsidRPr="00F940CD" w:rsidRDefault="0026368E" w:rsidP="0026368E">
            <w:pPr>
              <w:spacing w:line="264" w:lineRule="auto"/>
              <w:ind w:right="-48"/>
              <w:rPr>
                <w:sz w:val="22"/>
                <w:szCs w:val="22"/>
              </w:rPr>
            </w:pPr>
            <w:r w:rsidRPr="00F940CD">
              <w:rPr>
                <w:sz w:val="22"/>
                <w:szCs w:val="22"/>
              </w:rPr>
              <w:t>Вольфрам</w:t>
            </w:r>
            <w:r w:rsidRPr="00F940CD">
              <w:rPr>
                <w:i/>
                <w:sz w:val="22"/>
                <w:szCs w:val="22"/>
              </w:rPr>
              <w:t xml:space="preserve"> </w:t>
            </w:r>
          </w:p>
        </w:tc>
        <w:tc>
          <w:tcPr>
            <w:tcW w:w="2126" w:type="dxa"/>
            <w:vMerge/>
            <w:tcBorders>
              <w:right w:val="single" w:sz="6" w:space="0" w:color="000000"/>
            </w:tcBorders>
          </w:tcPr>
          <w:p w14:paraId="306857DC"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2DFF7262" w14:textId="77777777" w:rsidR="0026368E" w:rsidRPr="00F940CD" w:rsidRDefault="0026368E" w:rsidP="0026368E">
            <w:pPr>
              <w:spacing w:line="264" w:lineRule="auto"/>
              <w:ind w:right="-113"/>
              <w:rPr>
                <w:sz w:val="22"/>
                <w:szCs w:val="22"/>
              </w:rPr>
            </w:pPr>
          </w:p>
        </w:tc>
      </w:tr>
      <w:tr w:rsidR="00F940CD" w:rsidRPr="00F940CD" w14:paraId="6F7505E5" w14:textId="77777777" w:rsidTr="00AF4D9B">
        <w:trPr>
          <w:cantSplit/>
          <w:trHeight w:val="284"/>
        </w:trPr>
        <w:tc>
          <w:tcPr>
            <w:tcW w:w="712" w:type="dxa"/>
            <w:vMerge/>
            <w:tcBorders>
              <w:left w:val="single" w:sz="4" w:space="0" w:color="auto"/>
            </w:tcBorders>
          </w:tcPr>
          <w:p w14:paraId="49CAEEC7" w14:textId="77777777" w:rsidR="0026368E" w:rsidRPr="00F940CD" w:rsidRDefault="0026368E" w:rsidP="0026368E">
            <w:pPr>
              <w:spacing w:line="264" w:lineRule="auto"/>
              <w:ind w:left="-108" w:right="-108"/>
              <w:jc w:val="center"/>
              <w:rPr>
                <w:sz w:val="22"/>
                <w:szCs w:val="22"/>
              </w:rPr>
            </w:pPr>
          </w:p>
        </w:tc>
        <w:tc>
          <w:tcPr>
            <w:tcW w:w="1845" w:type="dxa"/>
            <w:vMerge/>
            <w:tcBorders>
              <w:left w:val="single" w:sz="4" w:space="0" w:color="auto"/>
            </w:tcBorders>
          </w:tcPr>
          <w:p w14:paraId="0937329F" w14:textId="77777777" w:rsidR="0026368E" w:rsidRPr="00F940CD" w:rsidRDefault="0026368E" w:rsidP="0026368E">
            <w:pPr>
              <w:spacing w:line="264" w:lineRule="auto"/>
              <w:ind w:right="-48"/>
              <w:rPr>
                <w:sz w:val="22"/>
                <w:szCs w:val="22"/>
              </w:rPr>
            </w:pPr>
          </w:p>
        </w:tc>
        <w:tc>
          <w:tcPr>
            <w:tcW w:w="993" w:type="dxa"/>
            <w:vMerge/>
          </w:tcPr>
          <w:p w14:paraId="259DA793"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2C327384" w14:textId="77777777" w:rsidR="0026368E" w:rsidRPr="00F940CD" w:rsidRDefault="0026368E" w:rsidP="0026368E">
            <w:pPr>
              <w:spacing w:line="264" w:lineRule="auto"/>
              <w:ind w:right="-48"/>
              <w:rPr>
                <w:sz w:val="22"/>
                <w:szCs w:val="22"/>
              </w:rPr>
            </w:pPr>
            <w:r w:rsidRPr="00F940CD">
              <w:rPr>
                <w:sz w:val="22"/>
                <w:szCs w:val="22"/>
              </w:rPr>
              <w:t xml:space="preserve">Железо </w:t>
            </w:r>
          </w:p>
        </w:tc>
        <w:tc>
          <w:tcPr>
            <w:tcW w:w="2126" w:type="dxa"/>
            <w:vMerge/>
            <w:tcBorders>
              <w:right w:val="single" w:sz="6" w:space="0" w:color="000000"/>
            </w:tcBorders>
          </w:tcPr>
          <w:p w14:paraId="268662E0"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0C8BEFA3" w14:textId="77777777" w:rsidR="0026368E" w:rsidRPr="00F940CD" w:rsidRDefault="0026368E" w:rsidP="0026368E">
            <w:pPr>
              <w:spacing w:line="264" w:lineRule="auto"/>
              <w:ind w:right="-113"/>
              <w:rPr>
                <w:sz w:val="22"/>
                <w:szCs w:val="22"/>
              </w:rPr>
            </w:pPr>
          </w:p>
        </w:tc>
      </w:tr>
      <w:tr w:rsidR="00F940CD" w:rsidRPr="00F940CD" w14:paraId="56240884" w14:textId="77777777" w:rsidTr="00AF4D9B">
        <w:trPr>
          <w:cantSplit/>
          <w:trHeight w:val="284"/>
        </w:trPr>
        <w:tc>
          <w:tcPr>
            <w:tcW w:w="712" w:type="dxa"/>
            <w:vMerge/>
            <w:tcBorders>
              <w:left w:val="single" w:sz="4" w:space="0" w:color="auto"/>
            </w:tcBorders>
          </w:tcPr>
          <w:p w14:paraId="77701F8B" w14:textId="77777777" w:rsidR="0026368E" w:rsidRPr="00F940CD" w:rsidRDefault="0026368E" w:rsidP="0026368E">
            <w:pPr>
              <w:spacing w:line="264" w:lineRule="auto"/>
              <w:ind w:left="-108" w:right="-108"/>
              <w:jc w:val="center"/>
              <w:rPr>
                <w:sz w:val="22"/>
                <w:szCs w:val="22"/>
              </w:rPr>
            </w:pPr>
          </w:p>
        </w:tc>
        <w:tc>
          <w:tcPr>
            <w:tcW w:w="1845" w:type="dxa"/>
            <w:vMerge/>
            <w:tcBorders>
              <w:left w:val="single" w:sz="4" w:space="0" w:color="auto"/>
            </w:tcBorders>
          </w:tcPr>
          <w:p w14:paraId="2377135B" w14:textId="77777777" w:rsidR="0026368E" w:rsidRPr="00F940CD" w:rsidRDefault="0026368E" w:rsidP="0026368E">
            <w:pPr>
              <w:spacing w:line="264" w:lineRule="auto"/>
              <w:ind w:right="-48"/>
              <w:rPr>
                <w:sz w:val="22"/>
                <w:szCs w:val="22"/>
              </w:rPr>
            </w:pPr>
          </w:p>
        </w:tc>
        <w:tc>
          <w:tcPr>
            <w:tcW w:w="993" w:type="dxa"/>
            <w:vMerge/>
          </w:tcPr>
          <w:p w14:paraId="2A2E4747"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4C7131A1" w14:textId="77777777" w:rsidR="0026368E" w:rsidRPr="00F940CD" w:rsidRDefault="0026368E" w:rsidP="0026368E">
            <w:pPr>
              <w:spacing w:line="264" w:lineRule="auto"/>
              <w:ind w:right="-48"/>
              <w:rPr>
                <w:sz w:val="22"/>
                <w:szCs w:val="22"/>
              </w:rPr>
            </w:pPr>
            <w:r w:rsidRPr="00F940CD">
              <w:rPr>
                <w:sz w:val="22"/>
                <w:szCs w:val="22"/>
              </w:rPr>
              <w:t xml:space="preserve">Кадмий </w:t>
            </w:r>
          </w:p>
        </w:tc>
        <w:tc>
          <w:tcPr>
            <w:tcW w:w="2126" w:type="dxa"/>
            <w:vMerge/>
            <w:tcBorders>
              <w:right w:val="single" w:sz="6" w:space="0" w:color="000000"/>
            </w:tcBorders>
          </w:tcPr>
          <w:p w14:paraId="2D89C83A"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19D331A3" w14:textId="77777777" w:rsidR="0026368E" w:rsidRPr="00F940CD" w:rsidRDefault="0026368E" w:rsidP="0026368E">
            <w:pPr>
              <w:spacing w:line="264" w:lineRule="auto"/>
              <w:ind w:right="-113"/>
              <w:rPr>
                <w:sz w:val="22"/>
                <w:szCs w:val="22"/>
              </w:rPr>
            </w:pPr>
          </w:p>
        </w:tc>
      </w:tr>
      <w:tr w:rsidR="00F940CD" w:rsidRPr="00F940CD" w14:paraId="12BD67AC" w14:textId="77777777" w:rsidTr="00AF4D9B">
        <w:trPr>
          <w:cantSplit/>
          <w:trHeight w:val="284"/>
        </w:trPr>
        <w:tc>
          <w:tcPr>
            <w:tcW w:w="712" w:type="dxa"/>
            <w:vMerge/>
            <w:tcBorders>
              <w:left w:val="single" w:sz="4" w:space="0" w:color="auto"/>
            </w:tcBorders>
          </w:tcPr>
          <w:p w14:paraId="3F6782AD" w14:textId="77777777" w:rsidR="0026368E" w:rsidRPr="00F940CD" w:rsidRDefault="0026368E" w:rsidP="0026368E">
            <w:pPr>
              <w:spacing w:line="264" w:lineRule="auto"/>
              <w:ind w:left="-108" w:right="-108"/>
              <w:jc w:val="center"/>
              <w:rPr>
                <w:sz w:val="22"/>
                <w:szCs w:val="22"/>
              </w:rPr>
            </w:pPr>
          </w:p>
        </w:tc>
        <w:tc>
          <w:tcPr>
            <w:tcW w:w="1845" w:type="dxa"/>
            <w:vMerge/>
            <w:tcBorders>
              <w:left w:val="single" w:sz="4" w:space="0" w:color="auto"/>
            </w:tcBorders>
          </w:tcPr>
          <w:p w14:paraId="010CEEB5" w14:textId="77777777" w:rsidR="0026368E" w:rsidRPr="00F940CD" w:rsidRDefault="0026368E" w:rsidP="0026368E">
            <w:pPr>
              <w:spacing w:line="264" w:lineRule="auto"/>
              <w:ind w:right="-48"/>
              <w:rPr>
                <w:sz w:val="22"/>
                <w:szCs w:val="22"/>
              </w:rPr>
            </w:pPr>
          </w:p>
        </w:tc>
        <w:tc>
          <w:tcPr>
            <w:tcW w:w="993" w:type="dxa"/>
            <w:vMerge/>
          </w:tcPr>
          <w:p w14:paraId="682E50A5"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53D8C14D" w14:textId="77777777" w:rsidR="0026368E" w:rsidRPr="00F940CD" w:rsidRDefault="0026368E" w:rsidP="0026368E">
            <w:pPr>
              <w:spacing w:line="264" w:lineRule="auto"/>
              <w:ind w:right="-48"/>
              <w:rPr>
                <w:sz w:val="22"/>
                <w:szCs w:val="22"/>
              </w:rPr>
            </w:pPr>
            <w:r w:rsidRPr="00F940CD">
              <w:rPr>
                <w:sz w:val="22"/>
                <w:szCs w:val="22"/>
              </w:rPr>
              <w:t>Кобальт</w:t>
            </w:r>
          </w:p>
        </w:tc>
        <w:tc>
          <w:tcPr>
            <w:tcW w:w="2126" w:type="dxa"/>
            <w:vMerge/>
            <w:tcBorders>
              <w:right w:val="single" w:sz="6" w:space="0" w:color="000000"/>
            </w:tcBorders>
          </w:tcPr>
          <w:p w14:paraId="3D7C99D7"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70269209" w14:textId="77777777" w:rsidR="0026368E" w:rsidRPr="00F940CD" w:rsidRDefault="0026368E" w:rsidP="0026368E">
            <w:pPr>
              <w:spacing w:line="264" w:lineRule="auto"/>
              <w:ind w:right="-113"/>
              <w:rPr>
                <w:sz w:val="22"/>
                <w:szCs w:val="22"/>
              </w:rPr>
            </w:pPr>
          </w:p>
        </w:tc>
      </w:tr>
      <w:tr w:rsidR="00F940CD" w:rsidRPr="00F940CD" w14:paraId="592E4154" w14:textId="77777777" w:rsidTr="00AF4D9B">
        <w:trPr>
          <w:cantSplit/>
          <w:trHeight w:val="284"/>
        </w:trPr>
        <w:tc>
          <w:tcPr>
            <w:tcW w:w="712" w:type="dxa"/>
            <w:vMerge/>
            <w:tcBorders>
              <w:left w:val="single" w:sz="4" w:space="0" w:color="auto"/>
            </w:tcBorders>
          </w:tcPr>
          <w:p w14:paraId="073EE377" w14:textId="77777777" w:rsidR="0026368E" w:rsidRPr="00F940CD" w:rsidRDefault="0026368E" w:rsidP="0026368E">
            <w:pPr>
              <w:spacing w:line="264" w:lineRule="auto"/>
              <w:ind w:left="-108" w:right="-108"/>
              <w:jc w:val="center"/>
              <w:rPr>
                <w:sz w:val="22"/>
                <w:szCs w:val="22"/>
              </w:rPr>
            </w:pPr>
          </w:p>
        </w:tc>
        <w:tc>
          <w:tcPr>
            <w:tcW w:w="1845" w:type="dxa"/>
            <w:vMerge/>
            <w:tcBorders>
              <w:left w:val="single" w:sz="4" w:space="0" w:color="auto"/>
            </w:tcBorders>
          </w:tcPr>
          <w:p w14:paraId="12A905A1" w14:textId="77777777" w:rsidR="0026368E" w:rsidRPr="00F940CD" w:rsidRDefault="0026368E" w:rsidP="0026368E">
            <w:pPr>
              <w:spacing w:line="264" w:lineRule="auto"/>
              <w:ind w:right="-48"/>
              <w:rPr>
                <w:sz w:val="22"/>
                <w:szCs w:val="22"/>
              </w:rPr>
            </w:pPr>
          </w:p>
        </w:tc>
        <w:tc>
          <w:tcPr>
            <w:tcW w:w="993" w:type="dxa"/>
            <w:vMerge/>
          </w:tcPr>
          <w:p w14:paraId="7949AA35"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1A13A05A" w14:textId="77777777" w:rsidR="0026368E" w:rsidRPr="00F940CD" w:rsidRDefault="0026368E" w:rsidP="0026368E">
            <w:pPr>
              <w:spacing w:line="264" w:lineRule="auto"/>
              <w:ind w:right="-48"/>
              <w:rPr>
                <w:sz w:val="22"/>
                <w:szCs w:val="22"/>
              </w:rPr>
            </w:pPr>
            <w:r w:rsidRPr="00F940CD">
              <w:rPr>
                <w:sz w:val="22"/>
                <w:szCs w:val="22"/>
              </w:rPr>
              <w:t>Кремний</w:t>
            </w:r>
            <w:r w:rsidRPr="00F940CD">
              <w:rPr>
                <w:i/>
                <w:sz w:val="22"/>
                <w:szCs w:val="22"/>
              </w:rPr>
              <w:t xml:space="preserve"> </w:t>
            </w:r>
          </w:p>
        </w:tc>
        <w:tc>
          <w:tcPr>
            <w:tcW w:w="2126" w:type="dxa"/>
            <w:vMerge/>
            <w:tcBorders>
              <w:right w:val="single" w:sz="6" w:space="0" w:color="000000"/>
            </w:tcBorders>
          </w:tcPr>
          <w:p w14:paraId="7DFB6226"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2FF15A9F" w14:textId="77777777" w:rsidR="0026368E" w:rsidRPr="00F940CD" w:rsidRDefault="0026368E" w:rsidP="0026368E">
            <w:pPr>
              <w:spacing w:line="264" w:lineRule="auto"/>
              <w:ind w:right="-113"/>
              <w:rPr>
                <w:sz w:val="22"/>
                <w:szCs w:val="22"/>
              </w:rPr>
            </w:pPr>
          </w:p>
        </w:tc>
      </w:tr>
      <w:tr w:rsidR="00F940CD" w:rsidRPr="00F940CD" w14:paraId="7C81A61A" w14:textId="77777777" w:rsidTr="00AF4D9B">
        <w:trPr>
          <w:cantSplit/>
          <w:trHeight w:val="284"/>
        </w:trPr>
        <w:tc>
          <w:tcPr>
            <w:tcW w:w="712" w:type="dxa"/>
            <w:vMerge/>
            <w:tcBorders>
              <w:left w:val="single" w:sz="4" w:space="0" w:color="auto"/>
            </w:tcBorders>
          </w:tcPr>
          <w:p w14:paraId="5E8D1CDD" w14:textId="77777777" w:rsidR="0026368E" w:rsidRPr="00F940CD" w:rsidRDefault="0026368E" w:rsidP="0026368E">
            <w:pPr>
              <w:spacing w:line="264" w:lineRule="auto"/>
              <w:ind w:left="-108" w:right="-108"/>
              <w:jc w:val="center"/>
              <w:rPr>
                <w:sz w:val="22"/>
                <w:szCs w:val="22"/>
              </w:rPr>
            </w:pPr>
          </w:p>
        </w:tc>
        <w:tc>
          <w:tcPr>
            <w:tcW w:w="1845" w:type="dxa"/>
            <w:vMerge/>
            <w:tcBorders>
              <w:left w:val="single" w:sz="4" w:space="0" w:color="auto"/>
            </w:tcBorders>
          </w:tcPr>
          <w:p w14:paraId="669932F5" w14:textId="77777777" w:rsidR="0026368E" w:rsidRPr="00F940CD" w:rsidRDefault="0026368E" w:rsidP="0026368E">
            <w:pPr>
              <w:spacing w:line="264" w:lineRule="auto"/>
              <w:ind w:right="-48"/>
              <w:rPr>
                <w:sz w:val="22"/>
                <w:szCs w:val="22"/>
              </w:rPr>
            </w:pPr>
          </w:p>
        </w:tc>
        <w:tc>
          <w:tcPr>
            <w:tcW w:w="993" w:type="dxa"/>
            <w:vMerge/>
          </w:tcPr>
          <w:p w14:paraId="1E44D7B1"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52137059" w14:textId="77777777" w:rsidR="0026368E" w:rsidRPr="00F940CD" w:rsidRDefault="0026368E" w:rsidP="0026368E">
            <w:pPr>
              <w:spacing w:line="264" w:lineRule="auto"/>
              <w:ind w:right="-48"/>
              <w:rPr>
                <w:sz w:val="22"/>
                <w:szCs w:val="22"/>
              </w:rPr>
            </w:pPr>
            <w:r w:rsidRPr="00F940CD">
              <w:rPr>
                <w:sz w:val="22"/>
                <w:szCs w:val="22"/>
              </w:rPr>
              <w:t>Литий</w:t>
            </w:r>
            <w:r w:rsidRPr="00F940CD">
              <w:rPr>
                <w:i/>
                <w:sz w:val="22"/>
                <w:szCs w:val="22"/>
              </w:rPr>
              <w:t xml:space="preserve"> </w:t>
            </w:r>
          </w:p>
        </w:tc>
        <w:tc>
          <w:tcPr>
            <w:tcW w:w="2126" w:type="dxa"/>
            <w:vMerge/>
            <w:tcBorders>
              <w:right w:val="single" w:sz="6" w:space="0" w:color="000000"/>
            </w:tcBorders>
          </w:tcPr>
          <w:p w14:paraId="4EC9F85F"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354A3FE3" w14:textId="77777777" w:rsidR="0026368E" w:rsidRPr="00F940CD" w:rsidRDefault="0026368E" w:rsidP="0026368E">
            <w:pPr>
              <w:spacing w:line="264" w:lineRule="auto"/>
              <w:ind w:right="-113"/>
              <w:rPr>
                <w:sz w:val="22"/>
                <w:szCs w:val="22"/>
              </w:rPr>
            </w:pPr>
          </w:p>
        </w:tc>
      </w:tr>
      <w:tr w:rsidR="00F940CD" w:rsidRPr="00F940CD" w14:paraId="07AE9485" w14:textId="77777777" w:rsidTr="00AF4D9B">
        <w:trPr>
          <w:cantSplit/>
          <w:trHeight w:val="284"/>
        </w:trPr>
        <w:tc>
          <w:tcPr>
            <w:tcW w:w="712" w:type="dxa"/>
            <w:vMerge/>
            <w:tcBorders>
              <w:left w:val="single" w:sz="4" w:space="0" w:color="auto"/>
            </w:tcBorders>
          </w:tcPr>
          <w:p w14:paraId="14CE2DF5" w14:textId="77777777" w:rsidR="0026368E" w:rsidRPr="00F940CD" w:rsidRDefault="0026368E" w:rsidP="0026368E">
            <w:pPr>
              <w:spacing w:line="264" w:lineRule="auto"/>
              <w:ind w:left="-108" w:right="-108"/>
              <w:jc w:val="center"/>
              <w:rPr>
                <w:sz w:val="22"/>
                <w:szCs w:val="22"/>
              </w:rPr>
            </w:pPr>
          </w:p>
        </w:tc>
        <w:tc>
          <w:tcPr>
            <w:tcW w:w="1845" w:type="dxa"/>
            <w:vMerge/>
            <w:tcBorders>
              <w:left w:val="single" w:sz="4" w:space="0" w:color="auto"/>
            </w:tcBorders>
          </w:tcPr>
          <w:p w14:paraId="44C5C2E1" w14:textId="77777777" w:rsidR="0026368E" w:rsidRPr="00F940CD" w:rsidRDefault="0026368E" w:rsidP="0026368E">
            <w:pPr>
              <w:spacing w:line="264" w:lineRule="auto"/>
              <w:ind w:right="-48"/>
              <w:rPr>
                <w:sz w:val="22"/>
                <w:szCs w:val="22"/>
              </w:rPr>
            </w:pPr>
          </w:p>
        </w:tc>
        <w:tc>
          <w:tcPr>
            <w:tcW w:w="993" w:type="dxa"/>
            <w:vMerge/>
          </w:tcPr>
          <w:p w14:paraId="71D21863"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23FE8853" w14:textId="77777777" w:rsidR="0026368E" w:rsidRPr="00F940CD" w:rsidRDefault="0026368E" w:rsidP="0026368E">
            <w:pPr>
              <w:spacing w:line="264" w:lineRule="auto"/>
              <w:ind w:right="-48"/>
              <w:rPr>
                <w:sz w:val="22"/>
                <w:szCs w:val="22"/>
              </w:rPr>
            </w:pPr>
            <w:r w:rsidRPr="00F940CD">
              <w:rPr>
                <w:sz w:val="22"/>
                <w:szCs w:val="22"/>
              </w:rPr>
              <w:t xml:space="preserve">Марганец </w:t>
            </w:r>
          </w:p>
        </w:tc>
        <w:tc>
          <w:tcPr>
            <w:tcW w:w="2126" w:type="dxa"/>
            <w:vMerge/>
            <w:tcBorders>
              <w:right w:val="single" w:sz="6" w:space="0" w:color="000000"/>
            </w:tcBorders>
          </w:tcPr>
          <w:p w14:paraId="76C0A374"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574B8809" w14:textId="77777777" w:rsidR="0026368E" w:rsidRPr="00F940CD" w:rsidRDefault="0026368E" w:rsidP="0026368E">
            <w:pPr>
              <w:spacing w:line="264" w:lineRule="auto"/>
              <w:ind w:right="-113"/>
              <w:rPr>
                <w:sz w:val="22"/>
                <w:szCs w:val="22"/>
              </w:rPr>
            </w:pPr>
          </w:p>
        </w:tc>
      </w:tr>
      <w:tr w:rsidR="00F940CD" w:rsidRPr="00F940CD" w14:paraId="0806633C" w14:textId="77777777" w:rsidTr="00AF4D9B">
        <w:trPr>
          <w:cantSplit/>
          <w:trHeight w:val="284"/>
        </w:trPr>
        <w:tc>
          <w:tcPr>
            <w:tcW w:w="712" w:type="dxa"/>
            <w:vMerge/>
            <w:tcBorders>
              <w:left w:val="single" w:sz="4" w:space="0" w:color="auto"/>
            </w:tcBorders>
          </w:tcPr>
          <w:p w14:paraId="4F845E39" w14:textId="77777777" w:rsidR="0026368E" w:rsidRPr="00F940CD" w:rsidRDefault="0026368E" w:rsidP="0026368E">
            <w:pPr>
              <w:spacing w:line="264" w:lineRule="auto"/>
              <w:ind w:left="-108" w:right="-108"/>
              <w:jc w:val="center"/>
              <w:rPr>
                <w:sz w:val="22"/>
                <w:szCs w:val="22"/>
              </w:rPr>
            </w:pPr>
          </w:p>
        </w:tc>
        <w:tc>
          <w:tcPr>
            <w:tcW w:w="1845" w:type="dxa"/>
            <w:vMerge/>
            <w:tcBorders>
              <w:left w:val="single" w:sz="4" w:space="0" w:color="auto"/>
            </w:tcBorders>
          </w:tcPr>
          <w:p w14:paraId="241F9B7B" w14:textId="77777777" w:rsidR="0026368E" w:rsidRPr="00F940CD" w:rsidRDefault="0026368E" w:rsidP="0026368E">
            <w:pPr>
              <w:spacing w:line="264" w:lineRule="auto"/>
              <w:ind w:right="-48"/>
              <w:rPr>
                <w:sz w:val="22"/>
                <w:szCs w:val="22"/>
              </w:rPr>
            </w:pPr>
          </w:p>
        </w:tc>
        <w:tc>
          <w:tcPr>
            <w:tcW w:w="993" w:type="dxa"/>
            <w:vMerge/>
          </w:tcPr>
          <w:p w14:paraId="6B9C914D"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707F2C15" w14:textId="77777777" w:rsidR="0026368E" w:rsidRPr="00F940CD" w:rsidRDefault="0026368E" w:rsidP="0026368E">
            <w:pPr>
              <w:spacing w:line="264" w:lineRule="auto"/>
              <w:ind w:right="-48"/>
              <w:rPr>
                <w:sz w:val="22"/>
                <w:szCs w:val="22"/>
              </w:rPr>
            </w:pPr>
            <w:r w:rsidRPr="00F940CD">
              <w:rPr>
                <w:sz w:val="22"/>
                <w:szCs w:val="22"/>
              </w:rPr>
              <w:t xml:space="preserve">Медь </w:t>
            </w:r>
          </w:p>
        </w:tc>
        <w:tc>
          <w:tcPr>
            <w:tcW w:w="2126" w:type="dxa"/>
            <w:vMerge/>
            <w:tcBorders>
              <w:right w:val="single" w:sz="6" w:space="0" w:color="000000"/>
            </w:tcBorders>
          </w:tcPr>
          <w:p w14:paraId="59CB1E3C"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6053C055" w14:textId="77777777" w:rsidR="0026368E" w:rsidRPr="00F940CD" w:rsidRDefault="0026368E" w:rsidP="0026368E">
            <w:pPr>
              <w:spacing w:line="264" w:lineRule="auto"/>
              <w:ind w:right="-113"/>
              <w:rPr>
                <w:sz w:val="22"/>
                <w:szCs w:val="22"/>
              </w:rPr>
            </w:pPr>
          </w:p>
        </w:tc>
      </w:tr>
      <w:tr w:rsidR="00F940CD" w:rsidRPr="00F940CD" w14:paraId="4271EF0B" w14:textId="77777777" w:rsidTr="00AF4D9B">
        <w:trPr>
          <w:cantSplit/>
          <w:trHeight w:val="284"/>
        </w:trPr>
        <w:tc>
          <w:tcPr>
            <w:tcW w:w="712" w:type="dxa"/>
            <w:vMerge/>
            <w:tcBorders>
              <w:left w:val="single" w:sz="4" w:space="0" w:color="auto"/>
            </w:tcBorders>
          </w:tcPr>
          <w:p w14:paraId="7819ACEA" w14:textId="77777777" w:rsidR="0026368E" w:rsidRPr="00F940CD" w:rsidRDefault="0026368E" w:rsidP="0026368E">
            <w:pPr>
              <w:tabs>
                <w:tab w:val="center" w:pos="247"/>
              </w:tabs>
              <w:spacing w:line="264" w:lineRule="auto"/>
              <w:ind w:left="-108" w:right="-108"/>
              <w:rPr>
                <w:sz w:val="22"/>
                <w:szCs w:val="22"/>
              </w:rPr>
            </w:pPr>
          </w:p>
        </w:tc>
        <w:tc>
          <w:tcPr>
            <w:tcW w:w="1845" w:type="dxa"/>
            <w:vMerge/>
            <w:tcBorders>
              <w:left w:val="single" w:sz="4" w:space="0" w:color="auto"/>
            </w:tcBorders>
          </w:tcPr>
          <w:p w14:paraId="0C0B8F16" w14:textId="77777777" w:rsidR="0026368E" w:rsidRPr="00F940CD" w:rsidRDefault="0026368E" w:rsidP="0026368E">
            <w:pPr>
              <w:spacing w:line="264" w:lineRule="auto"/>
              <w:ind w:right="-48"/>
              <w:rPr>
                <w:sz w:val="22"/>
                <w:szCs w:val="22"/>
              </w:rPr>
            </w:pPr>
          </w:p>
        </w:tc>
        <w:tc>
          <w:tcPr>
            <w:tcW w:w="993" w:type="dxa"/>
            <w:vMerge/>
          </w:tcPr>
          <w:p w14:paraId="327CFF0F"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0051A18B" w14:textId="77777777" w:rsidR="0026368E" w:rsidRPr="00F940CD" w:rsidRDefault="0026368E" w:rsidP="0026368E">
            <w:pPr>
              <w:spacing w:line="264" w:lineRule="auto"/>
              <w:ind w:right="-48"/>
              <w:rPr>
                <w:sz w:val="22"/>
                <w:szCs w:val="22"/>
              </w:rPr>
            </w:pPr>
            <w:r w:rsidRPr="00F940CD">
              <w:rPr>
                <w:sz w:val="22"/>
                <w:szCs w:val="22"/>
              </w:rPr>
              <w:t xml:space="preserve">Мышьяк </w:t>
            </w:r>
          </w:p>
        </w:tc>
        <w:tc>
          <w:tcPr>
            <w:tcW w:w="2126" w:type="dxa"/>
            <w:vMerge/>
            <w:tcBorders>
              <w:right w:val="single" w:sz="6" w:space="0" w:color="000000"/>
            </w:tcBorders>
          </w:tcPr>
          <w:p w14:paraId="56AF02B9"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13085A03" w14:textId="77777777" w:rsidR="0026368E" w:rsidRPr="00F940CD" w:rsidRDefault="0026368E" w:rsidP="0026368E">
            <w:pPr>
              <w:spacing w:line="264" w:lineRule="auto"/>
              <w:ind w:right="-113"/>
              <w:rPr>
                <w:sz w:val="22"/>
                <w:szCs w:val="22"/>
              </w:rPr>
            </w:pPr>
          </w:p>
        </w:tc>
      </w:tr>
      <w:tr w:rsidR="00F940CD" w:rsidRPr="00F940CD" w14:paraId="66FA553B" w14:textId="77777777" w:rsidTr="00AF4D9B">
        <w:trPr>
          <w:cantSplit/>
          <w:trHeight w:val="284"/>
        </w:trPr>
        <w:tc>
          <w:tcPr>
            <w:tcW w:w="712" w:type="dxa"/>
            <w:vMerge/>
            <w:tcBorders>
              <w:left w:val="single" w:sz="4" w:space="0" w:color="auto"/>
            </w:tcBorders>
          </w:tcPr>
          <w:p w14:paraId="27EC5D8D" w14:textId="77777777" w:rsidR="0026368E" w:rsidRPr="00F940CD" w:rsidRDefault="0026368E" w:rsidP="0026368E">
            <w:pPr>
              <w:spacing w:line="264" w:lineRule="auto"/>
              <w:ind w:left="-109" w:right="-108"/>
              <w:jc w:val="center"/>
              <w:rPr>
                <w:sz w:val="22"/>
                <w:szCs w:val="22"/>
              </w:rPr>
            </w:pPr>
          </w:p>
        </w:tc>
        <w:tc>
          <w:tcPr>
            <w:tcW w:w="1845" w:type="dxa"/>
            <w:vMerge/>
            <w:tcBorders>
              <w:left w:val="single" w:sz="4" w:space="0" w:color="auto"/>
            </w:tcBorders>
          </w:tcPr>
          <w:p w14:paraId="31CDBAEC" w14:textId="77777777" w:rsidR="0026368E" w:rsidRPr="00F940CD" w:rsidRDefault="0026368E" w:rsidP="0026368E">
            <w:pPr>
              <w:spacing w:line="264" w:lineRule="auto"/>
              <w:ind w:right="-48"/>
              <w:rPr>
                <w:sz w:val="22"/>
                <w:szCs w:val="22"/>
              </w:rPr>
            </w:pPr>
          </w:p>
        </w:tc>
        <w:tc>
          <w:tcPr>
            <w:tcW w:w="993" w:type="dxa"/>
            <w:vMerge/>
          </w:tcPr>
          <w:p w14:paraId="3C88BB43"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6484D6C6" w14:textId="77777777" w:rsidR="0026368E" w:rsidRPr="00F940CD" w:rsidRDefault="0026368E" w:rsidP="0026368E">
            <w:pPr>
              <w:spacing w:line="264" w:lineRule="auto"/>
              <w:ind w:right="-48"/>
              <w:rPr>
                <w:sz w:val="22"/>
                <w:szCs w:val="22"/>
              </w:rPr>
            </w:pPr>
            <w:r w:rsidRPr="00F940CD">
              <w:rPr>
                <w:sz w:val="22"/>
                <w:szCs w:val="22"/>
              </w:rPr>
              <w:t>Никель</w:t>
            </w:r>
          </w:p>
        </w:tc>
        <w:tc>
          <w:tcPr>
            <w:tcW w:w="2126" w:type="dxa"/>
            <w:vMerge/>
            <w:tcBorders>
              <w:right w:val="single" w:sz="6" w:space="0" w:color="000000"/>
            </w:tcBorders>
          </w:tcPr>
          <w:p w14:paraId="5730572D"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748D2CBD" w14:textId="77777777" w:rsidR="0026368E" w:rsidRPr="00F940CD" w:rsidRDefault="0026368E" w:rsidP="0026368E">
            <w:pPr>
              <w:spacing w:line="264" w:lineRule="auto"/>
              <w:ind w:right="-113"/>
              <w:rPr>
                <w:sz w:val="22"/>
                <w:szCs w:val="22"/>
              </w:rPr>
            </w:pPr>
          </w:p>
        </w:tc>
      </w:tr>
      <w:tr w:rsidR="00F940CD" w:rsidRPr="00F940CD" w14:paraId="4A834300" w14:textId="77777777" w:rsidTr="00AF4D9B">
        <w:trPr>
          <w:cantSplit/>
          <w:trHeight w:val="284"/>
        </w:trPr>
        <w:tc>
          <w:tcPr>
            <w:tcW w:w="712" w:type="dxa"/>
            <w:vMerge/>
            <w:tcBorders>
              <w:left w:val="single" w:sz="4" w:space="0" w:color="auto"/>
            </w:tcBorders>
          </w:tcPr>
          <w:p w14:paraId="2CA49AF7" w14:textId="77777777" w:rsidR="0026368E" w:rsidRPr="00F940CD" w:rsidRDefault="0026368E" w:rsidP="0026368E">
            <w:pPr>
              <w:spacing w:line="264" w:lineRule="auto"/>
              <w:ind w:left="-109" w:right="-108"/>
              <w:jc w:val="center"/>
              <w:rPr>
                <w:sz w:val="22"/>
                <w:szCs w:val="22"/>
              </w:rPr>
            </w:pPr>
          </w:p>
        </w:tc>
        <w:tc>
          <w:tcPr>
            <w:tcW w:w="1845" w:type="dxa"/>
            <w:vMerge/>
            <w:tcBorders>
              <w:left w:val="single" w:sz="4" w:space="0" w:color="auto"/>
            </w:tcBorders>
          </w:tcPr>
          <w:p w14:paraId="41D9CA1A" w14:textId="77777777" w:rsidR="0026368E" w:rsidRPr="00F940CD" w:rsidRDefault="0026368E" w:rsidP="0026368E">
            <w:pPr>
              <w:spacing w:line="264" w:lineRule="auto"/>
              <w:ind w:right="-48"/>
              <w:rPr>
                <w:sz w:val="22"/>
                <w:szCs w:val="22"/>
              </w:rPr>
            </w:pPr>
          </w:p>
        </w:tc>
        <w:tc>
          <w:tcPr>
            <w:tcW w:w="993" w:type="dxa"/>
            <w:vMerge/>
          </w:tcPr>
          <w:p w14:paraId="5B2B0F26"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1DF11E7E" w14:textId="77777777" w:rsidR="0026368E" w:rsidRPr="00F940CD" w:rsidRDefault="0026368E" w:rsidP="0026368E">
            <w:pPr>
              <w:spacing w:line="264" w:lineRule="auto"/>
              <w:ind w:right="-48"/>
              <w:rPr>
                <w:sz w:val="22"/>
                <w:szCs w:val="22"/>
              </w:rPr>
            </w:pPr>
            <w:r w:rsidRPr="00F940CD">
              <w:rPr>
                <w:sz w:val="22"/>
                <w:szCs w:val="22"/>
              </w:rPr>
              <w:t>Олово</w:t>
            </w:r>
            <w:r w:rsidRPr="00F940CD">
              <w:rPr>
                <w:i/>
                <w:sz w:val="22"/>
                <w:szCs w:val="22"/>
              </w:rPr>
              <w:t xml:space="preserve"> </w:t>
            </w:r>
          </w:p>
        </w:tc>
        <w:tc>
          <w:tcPr>
            <w:tcW w:w="2126" w:type="dxa"/>
            <w:vMerge/>
            <w:tcBorders>
              <w:right w:val="single" w:sz="6" w:space="0" w:color="000000"/>
            </w:tcBorders>
          </w:tcPr>
          <w:p w14:paraId="462B7AA6"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0D0D18F6" w14:textId="77777777" w:rsidR="0026368E" w:rsidRPr="00F940CD" w:rsidRDefault="0026368E" w:rsidP="0026368E">
            <w:pPr>
              <w:spacing w:line="264" w:lineRule="auto"/>
              <w:ind w:right="-113"/>
              <w:rPr>
                <w:sz w:val="22"/>
                <w:szCs w:val="22"/>
              </w:rPr>
            </w:pPr>
          </w:p>
        </w:tc>
      </w:tr>
      <w:tr w:rsidR="00F940CD" w:rsidRPr="00F940CD" w14:paraId="1F691F20" w14:textId="77777777" w:rsidTr="00AF4D9B">
        <w:trPr>
          <w:cantSplit/>
          <w:trHeight w:val="284"/>
        </w:trPr>
        <w:tc>
          <w:tcPr>
            <w:tcW w:w="712" w:type="dxa"/>
            <w:vMerge/>
            <w:tcBorders>
              <w:left w:val="single" w:sz="4" w:space="0" w:color="auto"/>
            </w:tcBorders>
          </w:tcPr>
          <w:p w14:paraId="28AE223B" w14:textId="77777777" w:rsidR="0026368E" w:rsidRPr="00F940CD" w:rsidRDefault="0026368E" w:rsidP="0026368E">
            <w:pPr>
              <w:spacing w:line="264" w:lineRule="auto"/>
              <w:ind w:left="-109" w:right="-108"/>
              <w:jc w:val="center"/>
              <w:rPr>
                <w:sz w:val="22"/>
                <w:szCs w:val="22"/>
              </w:rPr>
            </w:pPr>
          </w:p>
        </w:tc>
        <w:tc>
          <w:tcPr>
            <w:tcW w:w="1845" w:type="dxa"/>
            <w:vMerge/>
            <w:tcBorders>
              <w:left w:val="single" w:sz="4" w:space="0" w:color="auto"/>
            </w:tcBorders>
          </w:tcPr>
          <w:p w14:paraId="3B63F2FF" w14:textId="77777777" w:rsidR="0026368E" w:rsidRPr="00F940CD" w:rsidRDefault="0026368E" w:rsidP="0026368E">
            <w:pPr>
              <w:spacing w:line="264" w:lineRule="auto"/>
              <w:ind w:right="-48"/>
              <w:rPr>
                <w:sz w:val="22"/>
                <w:szCs w:val="22"/>
              </w:rPr>
            </w:pPr>
          </w:p>
        </w:tc>
        <w:tc>
          <w:tcPr>
            <w:tcW w:w="993" w:type="dxa"/>
            <w:vMerge/>
          </w:tcPr>
          <w:p w14:paraId="046DF802"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09D01043" w14:textId="77777777" w:rsidR="0026368E" w:rsidRPr="00F940CD" w:rsidRDefault="0026368E" w:rsidP="0026368E">
            <w:pPr>
              <w:spacing w:line="264" w:lineRule="auto"/>
              <w:ind w:right="-48"/>
              <w:rPr>
                <w:sz w:val="22"/>
                <w:szCs w:val="22"/>
              </w:rPr>
            </w:pPr>
            <w:r w:rsidRPr="00F940CD">
              <w:rPr>
                <w:sz w:val="22"/>
                <w:szCs w:val="22"/>
              </w:rPr>
              <w:t>Свинец</w:t>
            </w:r>
          </w:p>
        </w:tc>
        <w:tc>
          <w:tcPr>
            <w:tcW w:w="2126" w:type="dxa"/>
            <w:vMerge/>
            <w:tcBorders>
              <w:right w:val="single" w:sz="6" w:space="0" w:color="000000"/>
            </w:tcBorders>
          </w:tcPr>
          <w:p w14:paraId="0E0CA246"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15BA194B" w14:textId="77777777" w:rsidR="0026368E" w:rsidRPr="00F940CD" w:rsidRDefault="0026368E" w:rsidP="0026368E">
            <w:pPr>
              <w:spacing w:line="264" w:lineRule="auto"/>
              <w:ind w:right="-113"/>
              <w:rPr>
                <w:sz w:val="22"/>
                <w:szCs w:val="22"/>
              </w:rPr>
            </w:pPr>
          </w:p>
        </w:tc>
      </w:tr>
      <w:tr w:rsidR="00F940CD" w:rsidRPr="00F940CD" w14:paraId="3CE009B8" w14:textId="77777777" w:rsidTr="00AF4D9B">
        <w:trPr>
          <w:cantSplit/>
          <w:trHeight w:val="284"/>
        </w:trPr>
        <w:tc>
          <w:tcPr>
            <w:tcW w:w="712" w:type="dxa"/>
            <w:vMerge/>
            <w:tcBorders>
              <w:left w:val="single" w:sz="4" w:space="0" w:color="auto"/>
            </w:tcBorders>
          </w:tcPr>
          <w:p w14:paraId="1EDBD00A" w14:textId="77777777" w:rsidR="0026368E" w:rsidRPr="00F940CD" w:rsidRDefault="0026368E" w:rsidP="0026368E">
            <w:pPr>
              <w:spacing w:line="264" w:lineRule="auto"/>
              <w:ind w:left="-109" w:right="-108"/>
              <w:jc w:val="center"/>
              <w:rPr>
                <w:sz w:val="22"/>
                <w:szCs w:val="22"/>
              </w:rPr>
            </w:pPr>
          </w:p>
        </w:tc>
        <w:tc>
          <w:tcPr>
            <w:tcW w:w="1845" w:type="dxa"/>
            <w:vMerge/>
            <w:tcBorders>
              <w:left w:val="single" w:sz="4" w:space="0" w:color="auto"/>
            </w:tcBorders>
          </w:tcPr>
          <w:p w14:paraId="71C8D90F" w14:textId="77777777" w:rsidR="0026368E" w:rsidRPr="00F940CD" w:rsidRDefault="0026368E" w:rsidP="0026368E">
            <w:pPr>
              <w:spacing w:line="264" w:lineRule="auto"/>
              <w:ind w:right="-48"/>
              <w:rPr>
                <w:sz w:val="22"/>
                <w:szCs w:val="22"/>
              </w:rPr>
            </w:pPr>
          </w:p>
        </w:tc>
        <w:tc>
          <w:tcPr>
            <w:tcW w:w="993" w:type="dxa"/>
            <w:vMerge/>
          </w:tcPr>
          <w:p w14:paraId="413C14F4"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38FC9BE6" w14:textId="77777777" w:rsidR="0026368E" w:rsidRPr="00F940CD" w:rsidRDefault="0026368E" w:rsidP="0026368E">
            <w:pPr>
              <w:spacing w:line="264" w:lineRule="auto"/>
              <w:ind w:right="-48"/>
              <w:rPr>
                <w:sz w:val="22"/>
                <w:szCs w:val="22"/>
              </w:rPr>
            </w:pPr>
            <w:r w:rsidRPr="00F940CD">
              <w:rPr>
                <w:sz w:val="22"/>
                <w:szCs w:val="22"/>
              </w:rPr>
              <w:t xml:space="preserve">Сурьма </w:t>
            </w:r>
          </w:p>
        </w:tc>
        <w:tc>
          <w:tcPr>
            <w:tcW w:w="2126" w:type="dxa"/>
            <w:vMerge/>
            <w:tcBorders>
              <w:right w:val="single" w:sz="6" w:space="0" w:color="000000"/>
            </w:tcBorders>
          </w:tcPr>
          <w:p w14:paraId="4DF5966D"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6198C590" w14:textId="77777777" w:rsidR="0026368E" w:rsidRPr="00F940CD" w:rsidRDefault="0026368E" w:rsidP="0026368E">
            <w:pPr>
              <w:spacing w:line="264" w:lineRule="auto"/>
              <w:ind w:right="-113"/>
              <w:rPr>
                <w:sz w:val="22"/>
                <w:szCs w:val="22"/>
              </w:rPr>
            </w:pPr>
          </w:p>
        </w:tc>
      </w:tr>
      <w:tr w:rsidR="00F940CD" w:rsidRPr="00F940CD" w14:paraId="0BFDE549" w14:textId="77777777" w:rsidTr="00AF4D9B">
        <w:trPr>
          <w:cantSplit/>
          <w:trHeight w:val="284"/>
        </w:trPr>
        <w:tc>
          <w:tcPr>
            <w:tcW w:w="712" w:type="dxa"/>
            <w:vMerge/>
            <w:tcBorders>
              <w:left w:val="single" w:sz="4" w:space="0" w:color="auto"/>
            </w:tcBorders>
          </w:tcPr>
          <w:p w14:paraId="79E19A9A" w14:textId="77777777" w:rsidR="0026368E" w:rsidRPr="00F940CD" w:rsidRDefault="0026368E" w:rsidP="0026368E">
            <w:pPr>
              <w:spacing w:line="264" w:lineRule="auto"/>
              <w:ind w:left="-108" w:right="-108"/>
              <w:jc w:val="center"/>
              <w:rPr>
                <w:sz w:val="22"/>
                <w:szCs w:val="22"/>
              </w:rPr>
            </w:pPr>
          </w:p>
        </w:tc>
        <w:tc>
          <w:tcPr>
            <w:tcW w:w="1845" w:type="dxa"/>
            <w:vMerge/>
            <w:tcBorders>
              <w:left w:val="single" w:sz="4" w:space="0" w:color="auto"/>
            </w:tcBorders>
          </w:tcPr>
          <w:p w14:paraId="5EF50014" w14:textId="77777777" w:rsidR="0026368E" w:rsidRPr="00F940CD" w:rsidRDefault="0026368E" w:rsidP="0026368E">
            <w:pPr>
              <w:spacing w:line="264" w:lineRule="auto"/>
              <w:ind w:right="-48"/>
              <w:rPr>
                <w:sz w:val="22"/>
                <w:szCs w:val="22"/>
              </w:rPr>
            </w:pPr>
          </w:p>
        </w:tc>
        <w:tc>
          <w:tcPr>
            <w:tcW w:w="993" w:type="dxa"/>
            <w:vMerge/>
          </w:tcPr>
          <w:p w14:paraId="7810DC19"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39D8AD4F" w14:textId="77777777" w:rsidR="0026368E" w:rsidRPr="00F940CD" w:rsidRDefault="0026368E" w:rsidP="0026368E">
            <w:pPr>
              <w:spacing w:line="264" w:lineRule="auto"/>
              <w:ind w:right="-48"/>
              <w:rPr>
                <w:sz w:val="22"/>
                <w:szCs w:val="22"/>
              </w:rPr>
            </w:pPr>
            <w:r w:rsidRPr="00F940CD">
              <w:rPr>
                <w:sz w:val="22"/>
                <w:szCs w:val="22"/>
              </w:rPr>
              <w:t xml:space="preserve">Титан </w:t>
            </w:r>
          </w:p>
        </w:tc>
        <w:tc>
          <w:tcPr>
            <w:tcW w:w="2126" w:type="dxa"/>
            <w:vMerge/>
            <w:tcBorders>
              <w:right w:val="single" w:sz="6" w:space="0" w:color="000000"/>
            </w:tcBorders>
          </w:tcPr>
          <w:p w14:paraId="487D7DD9"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1151D8FC" w14:textId="77777777" w:rsidR="0026368E" w:rsidRPr="00F940CD" w:rsidRDefault="0026368E" w:rsidP="0026368E">
            <w:pPr>
              <w:spacing w:line="264" w:lineRule="auto"/>
              <w:ind w:right="-113"/>
              <w:rPr>
                <w:sz w:val="22"/>
                <w:szCs w:val="22"/>
              </w:rPr>
            </w:pPr>
          </w:p>
        </w:tc>
      </w:tr>
      <w:tr w:rsidR="00F940CD" w:rsidRPr="00F940CD" w14:paraId="0D91D2E6" w14:textId="77777777" w:rsidTr="00AF4D9B">
        <w:trPr>
          <w:cantSplit/>
          <w:trHeight w:val="284"/>
        </w:trPr>
        <w:tc>
          <w:tcPr>
            <w:tcW w:w="712" w:type="dxa"/>
            <w:vMerge/>
            <w:tcBorders>
              <w:left w:val="single" w:sz="4" w:space="0" w:color="auto"/>
            </w:tcBorders>
          </w:tcPr>
          <w:p w14:paraId="2651DBAA" w14:textId="77777777" w:rsidR="0026368E" w:rsidRPr="00F940CD" w:rsidRDefault="0026368E" w:rsidP="0026368E">
            <w:pPr>
              <w:spacing w:line="264" w:lineRule="auto"/>
              <w:ind w:left="-108" w:right="-108"/>
              <w:jc w:val="center"/>
              <w:rPr>
                <w:sz w:val="22"/>
                <w:szCs w:val="22"/>
              </w:rPr>
            </w:pPr>
          </w:p>
        </w:tc>
        <w:tc>
          <w:tcPr>
            <w:tcW w:w="1845" w:type="dxa"/>
            <w:vMerge/>
            <w:tcBorders>
              <w:left w:val="single" w:sz="4" w:space="0" w:color="auto"/>
            </w:tcBorders>
          </w:tcPr>
          <w:p w14:paraId="2D64E0CD" w14:textId="77777777" w:rsidR="0026368E" w:rsidRPr="00F940CD" w:rsidRDefault="0026368E" w:rsidP="0026368E">
            <w:pPr>
              <w:spacing w:line="264" w:lineRule="auto"/>
              <w:ind w:right="-48"/>
              <w:rPr>
                <w:sz w:val="22"/>
                <w:szCs w:val="22"/>
              </w:rPr>
            </w:pPr>
          </w:p>
        </w:tc>
        <w:tc>
          <w:tcPr>
            <w:tcW w:w="993" w:type="dxa"/>
            <w:vMerge/>
          </w:tcPr>
          <w:p w14:paraId="1210DC5C" w14:textId="77777777" w:rsidR="0026368E" w:rsidRPr="00F940CD" w:rsidRDefault="0026368E" w:rsidP="0026368E">
            <w:pPr>
              <w:spacing w:line="264" w:lineRule="auto"/>
              <w:ind w:left="-110" w:right="-108"/>
              <w:jc w:val="center"/>
              <w:rPr>
                <w:sz w:val="22"/>
                <w:szCs w:val="22"/>
              </w:rPr>
            </w:pPr>
          </w:p>
        </w:tc>
        <w:tc>
          <w:tcPr>
            <w:tcW w:w="2124" w:type="dxa"/>
            <w:tcBorders>
              <w:top w:val="nil"/>
              <w:bottom w:val="nil"/>
            </w:tcBorders>
          </w:tcPr>
          <w:p w14:paraId="2BE27EA1" w14:textId="77777777" w:rsidR="0026368E" w:rsidRPr="00F940CD" w:rsidRDefault="0026368E" w:rsidP="0026368E">
            <w:pPr>
              <w:spacing w:line="264" w:lineRule="auto"/>
              <w:ind w:right="-48"/>
              <w:rPr>
                <w:sz w:val="22"/>
                <w:szCs w:val="22"/>
              </w:rPr>
            </w:pPr>
            <w:r w:rsidRPr="00F940CD">
              <w:rPr>
                <w:sz w:val="22"/>
                <w:szCs w:val="22"/>
              </w:rPr>
              <w:t>Хром</w:t>
            </w:r>
          </w:p>
        </w:tc>
        <w:tc>
          <w:tcPr>
            <w:tcW w:w="2126" w:type="dxa"/>
            <w:vMerge/>
            <w:tcBorders>
              <w:right w:val="single" w:sz="6" w:space="0" w:color="000000"/>
            </w:tcBorders>
          </w:tcPr>
          <w:p w14:paraId="2B20ABB9" w14:textId="77777777" w:rsidR="0026368E" w:rsidRPr="00F940CD" w:rsidRDefault="0026368E" w:rsidP="0026368E">
            <w:pPr>
              <w:spacing w:line="264" w:lineRule="auto"/>
              <w:ind w:right="-48"/>
              <w:rPr>
                <w:sz w:val="22"/>
                <w:szCs w:val="22"/>
              </w:rPr>
            </w:pPr>
          </w:p>
        </w:tc>
        <w:tc>
          <w:tcPr>
            <w:tcW w:w="2834" w:type="dxa"/>
            <w:vMerge/>
            <w:tcBorders>
              <w:left w:val="single" w:sz="6" w:space="0" w:color="000000"/>
            </w:tcBorders>
          </w:tcPr>
          <w:p w14:paraId="1F68ABC1" w14:textId="77777777" w:rsidR="0026368E" w:rsidRPr="00F940CD" w:rsidRDefault="0026368E" w:rsidP="0026368E">
            <w:pPr>
              <w:spacing w:line="264" w:lineRule="auto"/>
              <w:ind w:right="-113"/>
              <w:rPr>
                <w:sz w:val="22"/>
                <w:szCs w:val="22"/>
              </w:rPr>
            </w:pPr>
          </w:p>
        </w:tc>
      </w:tr>
      <w:tr w:rsidR="00F940CD" w:rsidRPr="00F940CD" w14:paraId="6419C73B" w14:textId="77777777" w:rsidTr="00AF4D9B">
        <w:trPr>
          <w:cantSplit/>
        </w:trPr>
        <w:tc>
          <w:tcPr>
            <w:tcW w:w="712" w:type="dxa"/>
            <w:vMerge/>
            <w:tcBorders>
              <w:left w:val="single" w:sz="4" w:space="0" w:color="auto"/>
            </w:tcBorders>
          </w:tcPr>
          <w:p w14:paraId="2E54757B" w14:textId="77777777" w:rsidR="0026368E" w:rsidRPr="00F940CD" w:rsidRDefault="0026368E" w:rsidP="0026368E">
            <w:pPr>
              <w:spacing w:line="264" w:lineRule="auto"/>
              <w:ind w:left="-108" w:right="-108"/>
              <w:jc w:val="center"/>
              <w:rPr>
                <w:sz w:val="22"/>
                <w:szCs w:val="22"/>
              </w:rPr>
            </w:pPr>
          </w:p>
        </w:tc>
        <w:tc>
          <w:tcPr>
            <w:tcW w:w="1845" w:type="dxa"/>
            <w:vMerge/>
            <w:tcBorders>
              <w:left w:val="single" w:sz="4" w:space="0" w:color="auto"/>
            </w:tcBorders>
          </w:tcPr>
          <w:p w14:paraId="792BC4CD" w14:textId="77777777" w:rsidR="0026368E" w:rsidRPr="00F940CD" w:rsidRDefault="0026368E" w:rsidP="0026368E">
            <w:pPr>
              <w:spacing w:line="264" w:lineRule="auto"/>
              <w:ind w:right="-48"/>
              <w:rPr>
                <w:sz w:val="22"/>
                <w:szCs w:val="22"/>
              </w:rPr>
            </w:pPr>
          </w:p>
        </w:tc>
        <w:tc>
          <w:tcPr>
            <w:tcW w:w="993" w:type="dxa"/>
            <w:vMerge/>
          </w:tcPr>
          <w:p w14:paraId="1F29D380" w14:textId="77777777" w:rsidR="0026368E" w:rsidRPr="00F940CD" w:rsidRDefault="0026368E" w:rsidP="0026368E">
            <w:pPr>
              <w:spacing w:line="264" w:lineRule="auto"/>
              <w:ind w:left="-110" w:right="-108"/>
              <w:jc w:val="center"/>
              <w:rPr>
                <w:sz w:val="22"/>
                <w:szCs w:val="22"/>
              </w:rPr>
            </w:pPr>
          </w:p>
        </w:tc>
        <w:tc>
          <w:tcPr>
            <w:tcW w:w="2124" w:type="dxa"/>
            <w:tcBorders>
              <w:top w:val="nil"/>
            </w:tcBorders>
          </w:tcPr>
          <w:p w14:paraId="22A3A60D" w14:textId="77777777" w:rsidR="0026368E" w:rsidRPr="00F940CD" w:rsidRDefault="0026368E" w:rsidP="0026368E">
            <w:pPr>
              <w:spacing w:line="264" w:lineRule="auto"/>
              <w:ind w:right="-48"/>
              <w:rPr>
                <w:sz w:val="22"/>
                <w:szCs w:val="22"/>
              </w:rPr>
            </w:pPr>
            <w:r w:rsidRPr="00F940CD">
              <w:rPr>
                <w:sz w:val="22"/>
                <w:szCs w:val="22"/>
              </w:rPr>
              <w:t>Цинк</w:t>
            </w:r>
          </w:p>
        </w:tc>
        <w:tc>
          <w:tcPr>
            <w:tcW w:w="2126" w:type="dxa"/>
            <w:vMerge/>
            <w:tcBorders>
              <w:right w:val="single" w:sz="6" w:space="0" w:color="000000"/>
            </w:tcBorders>
          </w:tcPr>
          <w:p w14:paraId="7B25FE4F" w14:textId="77777777" w:rsidR="0026368E" w:rsidRPr="00F940CD" w:rsidRDefault="0026368E" w:rsidP="0026368E">
            <w:pPr>
              <w:spacing w:line="264" w:lineRule="auto"/>
              <w:ind w:right="-48"/>
              <w:rPr>
                <w:sz w:val="22"/>
                <w:szCs w:val="22"/>
              </w:rPr>
            </w:pPr>
          </w:p>
        </w:tc>
        <w:tc>
          <w:tcPr>
            <w:tcW w:w="2834" w:type="dxa"/>
            <w:vMerge/>
            <w:tcBorders>
              <w:left w:val="single" w:sz="6" w:space="0" w:color="000000"/>
              <w:bottom w:val="single" w:sz="6" w:space="0" w:color="000000"/>
            </w:tcBorders>
          </w:tcPr>
          <w:p w14:paraId="7B9A28BD" w14:textId="77777777" w:rsidR="0026368E" w:rsidRPr="00F940CD" w:rsidRDefault="0026368E" w:rsidP="0026368E">
            <w:pPr>
              <w:spacing w:line="264" w:lineRule="auto"/>
              <w:ind w:right="-113"/>
              <w:rPr>
                <w:sz w:val="22"/>
                <w:szCs w:val="22"/>
              </w:rPr>
            </w:pPr>
          </w:p>
        </w:tc>
      </w:tr>
      <w:tr w:rsidR="00F940CD" w:rsidRPr="00F940CD" w14:paraId="6438B5B3" w14:textId="77777777" w:rsidTr="00AF4D9B">
        <w:trPr>
          <w:cantSplit/>
          <w:trHeight w:val="450"/>
        </w:trPr>
        <w:tc>
          <w:tcPr>
            <w:tcW w:w="712" w:type="dxa"/>
            <w:tcBorders>
              <w:left w:val="single" w:sz="4" w:space="0" w:color="auto"/>
            </w:tcBorders>
          </w:tcPr>
          <w:p w14:paraId="4BFD03EA" w14:textId="77777777" w:rsidR="0026368E" w:rsidRPr="00F940CD" w:rsidRDefault="0026368E" w:rsidP="0026368E">
            <w:pPr>
              <w:spacing w:line="264" w:lineRule="auto"/>
              <w:ind w:left="-108" w:right="-108"/>
              <w:jc w:val="center"/>
              <w:rPr>
                <w:sz w:val="22"/>
                <w:szCs w:val="22"/>
              </w:rPr>
            </w:pPr>
            <w:r w:rsidRPr="00F940CD">
              <w:rPr>
                <w:sz w:val="22"/>
                <w:szCs w:val="22"/>
              </w:rPr>
              <w:t>133.6</w:t>
            </w:r>
          </w:p>
          <w:p w14:paraId="448C0DE9" w14:textId="77777777" w:rsidR="0026368E" w:rsidRPr="00F940CD" w:rsidRDefault="0026368E" w:rsidP="0026368E">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4BFE7EAF" w14:textId="77777777" w:rsidR="0026368E" w:rsidRPr="00F940CD" w:rsidRDefault="0026368E" w:rsidP="0026368E">
            <w:pPr>
              <w:spacing w:line="264" w:lineRule="auto"/>
              <w:ind w:right="32"/>
              <w:rPr>
                <w:sz w:val="22"/>
                <w:szCs w:val="22"/>
              </w:rPr>
            </w:pPr>
          </w:p>
        </w:tc>
        <w:tc>
          <w:tcPr>
            <w:tcW w:w="993" w:type="dxa"/>
            <w:vMerge w:val="restart"/>
            <w:tcBorders>
              <w:top w:val="single" w:sz="4" w:space="0" w:color="auto"/>
            </w:tcBorders>
          </w:tcPr>
          <w:p w14:paraId="7D4ECDA5"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16.29, 17.12, 17.21, 22.22,</w:t>
            </w:r>
          </w:p>
          <w:p w14:paraId="53343D7C"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23.13,</w:t>
            </w:r>
          </w:p>
          <w:p w14:paraId="16279258"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23.41, 23.49,</w:t>
            </w:r>
          </w:p>
          <w:p w14:paraId="0725FAB6"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24.33,</w:t>
            </w:r>
          </w:p>
          <w:p w14:paraId="570FC932"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24.45,</w:t>
            </w:r>
          </w:p>
          <w:p w14:paraId="13A65C08"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 xml:space="preserve">25.29, </w:t>
            </w:r>
          </w:p>
          <w:p w14:paraId="702562B7"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 xml:space="preserve">25.71, 25.92, </w:t>
            </w:r>
          </w:p>
          <w:p w14:paraId="6548EF14"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25.99,</w:t>
            </w:r>
          </w:p>
          <w:p w14:paraId="3A08C1FC" w14:textId="77777777" w:rsidR="0026368E" w:rsidRPr="00F940CD" w:rsidRDefault="0026368E" w:rsidP="0026368E">
            <w:pPr>
              <w:spacing w:line="264" w:lineRule="auto"/>
              <w:ind w:left="-110" w:right="-108"/>
              <w:jc w:val="center"/>
              <w:rPr>
                <w:rFonts w:eastAsia="Times New Roman"/>
                <w:sz w:val="22"/>
                <w:szCs w:val="22"/>
              </w:rPr>
            </w:pPr>
            <w:r w:rsidRPr="00F940CD">
              <w:rPr>
                <w:rFonts w:eastAsia="Times New Roman"/>
                <w:sz w:val="22"/>
                <w:szCs w:val="22"/>
              </w:rPr>
              <w:t>26.40, 28.25,</w:t>
            </w:r>
          </w:p>
          <w:p w14:paraId="7D06B3B7" w14:textId="77777777" w:rsidR="0026368E" w:rsidRPr="00F940CD" w:rsidRDefault="0026368E" w:rsidP="0026368E">
            <w:pPr>
              <w:spacing w:line="264" w:lineRule="auto"/>
              <w:ind w:left="-110" w:right="-108"/>
              <w:jc w:val="center"/>
              <w:rPr>
                <w:rFonts w:eastAsia="Times New Roman"/>
                <w:sz w:val="22"/>
                <w:szCs w:val="22"/>
              </w:rPr>
            </w:pPr>
            <w:r w:rsidRPr="00F940CD">
              <w:rPr>
                <w:rFonts w:eastAsia="Times New Roman"/>
                <w:sz w:val="22"/>
                <w:szCs w:val="22"/>
              </w:rPr>
              <w:t xml:space="preserve">28.93 / </w:t>
            </w:r>
          </w:p>
          <w:p w14:paraId="05296527" w14:textId="77777777" w:rsidR="0026368E" w:rsidRPr="00F940CD" w:rsidRDefault="0026368E" w:rsidP="0026368E">
            <w:pPr>
              <w:spacing w:line="264" w:lineRule="auto"/>
              <w:ind w:left="-110" w:right="-108"/>
              <w:jc w:val="center"/>
              <w:rPr>
                <w:rFonts w:eastAsia="Times New Roman"/>
                <w:sz w:val="22"/>
                <w:szCs w:val="22"/>
              </w:rPr>
            </w:pPr>
            <w:r w:rsidRPr="00F940CD">
              <w:rPr>
                <w:rFonts w:eastAsia="Times New Roman"/>
                <w:sz w:val="22"/>
                <w:szCs w:val="22"/>
              </w:rPr>
              <w:t>08.156,</w:t>
            </w:r>
          </w:p>
          <w:p w14:paraId="201A2B6A" w14:textId="77777777" w:rsidR="0026368E" w:rsidRPr="00F940CD" w:rsidRDefault="0026368E" w:rsidP="0026368E">
            <w:pPr>
              <w:spacing w:line="264" w:lineRule="auto"/>
              <w:ind w:left="-110" w:right="-108"/>
              <w:jc w:val="center"/>
              <w:rPr>
                <w:rFonts w:eastAsia="Times New Roman"/>
                <w:sz w:val="22"/>
                <w:szCs w:val="22"/>
              </w:rPr>
            </w:pPr>
            <w:r w:rsidRPr="00F940CD">
              <w:rPr>
                <w:rFonts w:eastAsia="Times New Roman"/>
                <w:sz w:val="22"/>
                <w:szCs w:val="22"/>
              </w:rPr>
              <w:t>08.158,</w:t>
            </w:r>
          </w:p>
          <w:p w14:paraId="2700355C" w14:textId="77777777" w:rsidR="0026368E" w:rsidRPr="00F940CD" w:rsidRDefault="0026368E" w:rsidP="0026368E">
            <w:pPr>
              <w:spacing w:line="264" w:lineRule="auto"/>
              <w:ind w:left="-110" w:right="-108"/>
              <w:jc w:val="center"/>
              <w:rPr>
                <w:sz w:val="22"/>
                <w:szCs w:val="22"/>
              </w:rPr>
            </w:pPr>
            <w:r w:rsidRPr="00F940CD">
              <w:rPr>
                <w:rFonts w:eastAsia="Times New Roman"/>
                <w:sz w:val="22"/>
                <w:szCs w:val="22"/>
              </w:rPr>
              <w:t xml:space="preserve">08.159, 08.161, 08.162 </w:t>
            </w:r>
          </w:p>
        </w:tc>
        <w:tc>
          <w:tcPr>
            <w:tcW w:w="2124" w:type="dxa"/>
            <w:tcBorders>
              <w:top w:val="single" w:sz="4" w:space="0" w:color="auto"/>
              <w:bottom w:val="single" w:sz="4" w:space="0" w:color="auto"/>
            </w:tcBorders>
          </w:tcPr>
          <w:p w14:paraId="4E0BD892" w14:textId="77777777" w:rsidR="0026368E" w:rsidRPr="00F940CD" w:rsidRDefault="0026368E" w:rsidP="0026368E">
            <w:pPr>
              <w:spacing w:line="264" w:lineRule="auto"/>
              <w:ind w:right="-48"/>
              <w:rPr>
                <w:sz w:val="22"/>
                <w:szCs w:val="22"/>
              </w:rPr>
            </w:pPr>
            <w:r w:rsidRPr="00F940CD">
              <w:rPr>
                <w:sz w:val="22"/>
                <w:szCs w:val="22"/>
              </w:rPr>
              <w:t xml:space="preserve">Акрилонитрил </w:t>
            </w:r>
          </w:p>
        </w:tc>
        <w:tc>
          <w:tcPr>
            <w:tcW w:w="2126" w:type="dxa"/>
            <w:vMerge/>
            <w:tcBorders>
              <w:right w:val="single" w:sz="6" w:space="0" w:color="000000"/>
            </w:tcBorders>
          </w:tcPr>
          <w:p w14:paraId="37804430" w14:textId="77777777" w:rsidR="0026368E" w:rsidRPr="00F940CD" w:rsidRDefault="0026368E" w:rsidP="0026368E">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4EC4B589" w14:textId="77777777" w:rsidR="0026368E" w:rsidRPr="00F940CD" w:rsidRDefault="0026368E" w:rsidP="0026368E">
            <w:pPr>
              <w:spacing w:line="264" w:lineRule="auto"/>
              <w:ind w:right="-113"/>
              <w:rPr>
                <w:sz w:val="22"/>
                <w:szCs w:val="22"/>
              </w:rPr>
            </w:pPr>
            <w:r w:rsidRPr="00F940CD">
              <w:rPr>
                <w:sz w:val="22"/>
                <w:szCs w:val="22"/>
              </w:rPr>
              <w:t>МУК 4.1.3166-14</w:t>
            </w:r>
          </w:p>
          <w:p w14:paraId="6B752946" w14:textId="77777777" w:rsidR="0026368E" w:rsidRPr="00F940CD" w:rsidRDefault="0026368E" w:rsidP="0026368E">
            <w:pPr>
              <w:spacing w:line="264" w:lineRule="auto"/>
              <w:ind w:right="-113"/>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16000-6-2016</w:t>
            </w:r>
          </w:p>
          <w:p w14:paraId="08BD60D6" w14:textId="77777777" w:rsidR="0026368E" w:rsidRPr="00F940CD" w:rsidRDefault="0026368E" w:rsidP="0026368E">
            <w:pPr>
              <w:spacing w:line="264" w:lineRule="auto"/>
              <w:ind w:right="-113"/>
              <w:rPr>
                <w:sz w:val="22"/>
                <w:szCs w:val="22"/>
              </w:rPr>
            </w:pPr>
            <w:r w:rsidRPr="00F940CD">
              <w:rPr>
                <w:sz w:val="22"/>
                <w:szCs w:val="22"/>
              </w:rPr>
              <w:t>ГОСТ 34174-2017</w:t>
            </w:r>
          </w:p>
        </w:tc>
      </w:tr>
      <w:tr w:rsidR="00F940CD" w:rsidRPr="00F940CD" w14:paraId="27A974AC" w14:textId="77777777" w:rsidTr="00AF4D9B">
        <w:trPr>
          <w:cantSplit/>
          <w:trHeight w:val="450"/>
        </w:trPr>
        <w:tc>
          <w:tcPr>
            <w:tcW w:w="712" w:type="dxa"/>
            <w:tcBorders>
              <w:left w:val="single" w:sz="4" w:space="0" w:color="auto"/>
            </w:tcBorders>
          </w:tcPr>
          <w:p w14:paraId="6E9F8A90" w14:textId="77777777" w:rsidR="0026368E" w:rsidRPr="00F940CD" w:rsidRDefault="0026368E" w:rsidP="0026368E">
            <w:pPr>
              <w:tabs>
                <w:tab w:val="center" w:pos="247"/>
              </w:tabs>
              <w:spacing w:line="264" w:lineRule="auto"/>
              <w:ind w:left="-108" w:right="-108"/>
              <w:jc w:val="center"/>
              <w:rPr>
                <w:sz w:val="22"/>
                <w:szCs w:val="22"/>
              </w:rPr>
            </w:pPr>
            <w:r w:rsidRPr="00F940CD">
              <w:rPr>
                <w:sz w:val="22"/>
                <w:szCs w:val="22"/>
              </w:rPr>
              <w:t>133.7</w:t>
            </w:r>
          </w:p>
          <w:p w14:paraId="79939DC9" w14:textId="77777777" w:rsidR="0026368E" w:rsidRPr="00F940CD" w:rsidRDefault="0026368E" w:rsidP="0026368E">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2F192261" w14:textId="77777777" w:rsidR="0026368E" w:rsidRPr="00F940CD" w:rsidRDefault="0026368E" w:rsidP="0026368E">
            <w:pPr>
              <w:spacing w:line="264" w:lineRule="auto"/>
              <w:ind w:right="32"/>
              <w:rPr>
                <w:sz w:val="22"/>
                <w:szCs w:val="22"/>
              </w:rPr>
            </w:pPr>
          </w:p>
        </w:tc>
        <w:tc>
          <w:tcPr>
            <w:tcW w:w="993" w:type="dxa"/>
            <w:vMerge/>
          </w:tcPr>
          <w:p w14:paraId="7248AE8A"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tcBorders>
          </w:tcPr>
          <w:p w14:paraId="695CD306" w14:textId="77777777" w:rsidR="0026368E" w:rsidRPr="00F940CD" w:rsidRDefault="0026368E" w:rsidP="0026368E">
            <w:pPr>
              <w:spacing w:line="264" w:lineRule="auto"/>
              <w:ind w:right="-48"/>
              <w:rPr>
                <w:sz w:val="22"/>
                <w:szCs w:val="22"/>
              </w:rPr>
            </w:pPr>
            <w:r w:rsidRPr="00F940CD">
              <w:rPr>
                <w:sz w:val="22"/>
                <w:szCs w:val="22"/>
              </w:rPr>
              <w:t>Ацетальдегид</w:t>
            </w:r>
          </w:p>
          <w:p w14:paraId="291886CA" w14:textId="77777777" w:rsidR="0026368E" w:rsidRPr="00F940CD" w:rsidRDefault="0026368E" w:rsidP="0026368E">
            <w:pPr>
              <w:spacing w:line="264" w:lineRule="auto"/>
              <w:ind w:right="-48"/>
              <w:rPr>
                <w:sz w:val="22"/>
                <w:szCs w:val="22"/>
              </w:rPr>
            </w:pPr>
            <w:r w:rsidRPr="00F940CD">
              <w:rPr>
                <w:sz w:val="22"/>
                <w:szCs w:val="22"/>
              </w:rPr>
              <w:t>Бутилацетат</w:t>
            </w:r>
            <w:r w:rsidRPr="00F940CD">
              <w:rPr>
                <w:i/>
                <w:sz w:val="22"/>
                <w:szCs w:val="22"/>
              </w:rPr>
              <w:t xml:space="preserve"> </w:t>
            </w:r>
          </w:p>
          <w:p w14:paraId="2CF7C5A8" w14:textId="77777777" w:rsidR="0026368E" w:rsidRPr="00F940CD" w:rsidRDefault="0026368E" w:rsidP="0026368E">
            <w:pPr>
              <w:spacing w:line="264" w:lineRule="auto"/>
              <w:ind w:right="-48"/>
              <w:rPr>
                <w:sz w:val="22"/>
                <w:szCs w:val="22"/>
              </w:rPr>
            </w:pPr>
            <w:r w:rsidRPr="00F940CD">
              <w:rPr>
                <w:sz w:val="22"/>
                <w:szCs w:val="22"/>
              </w:rPr>
              <w:t>Метилацетат</w:t>
            </w:r>
            <w:r w:rsidRPr="00F940CD">
              <w:rPr>
                <w:i/>
                <w:sz w:val="22"/>
                <w:szCs w:val="22"/>
              </w:rPr>
              <w:t xml:space="preserve"> </w:t>
            </w:r>
          </w:p>
          <w:p w14:paraId="38668271" w14:textId="77777777" w:rsidR="0026368E" w:rsidRPr="00F940CD" w:rsidRDefault="0026368E" w:rsidP="0026368E">
            <w:pPr>
              <w:spacing w:line="264" w:lineRule="auto"/>
              <w:ind w:right="-48"/>
              <w:rPr>
                <w:i/>
                <w:sz w:val="22"/>
                <w:szCs w:val="22"/>
              </w:rPr>
            </w:pPr>
            <w:r w:rsidRPr="00F940CD">
              <w:rPr>
                <w:sz w:val="22"/>
                <w:szCs w:val="22"/>
              </w:rPr>
              <w:t>Этилацетат</w:t>
            </w:r>
            <w:r w:rsidRPr="00F940CD">
              <w:rPr>
                <w:i/>
                <w:sz w:val="22"/>
                <w:szCs w:val="22"/>
              </w:rPr>
              <w:t xml:space="preserve"> </w:t>
            </w:r>
          </w:p>
          <w:p w14:paraId="4FA6FCAC" w14:textId="77777777" w:rsidR="0026368E" w:rsidRPr="00F940CD" w:rsidRDefault="0026368E" w:rsidP="0026368E">
            <w:pPr>
              <w:spacing w:line="264" w:lineRule="auto"/>
              <w:ind w:right="-48"/>
              <w:rPr>
                <w:sz w:val="22"/>
                <w:szCs w:val="22"/>
              </w:rPr>
            </w:pPr>
            <w:r w:rsidRPr="00F940CD">
              <w:rPr>
                <w:sz w:val="22"/>
                <w:szCs w:val="22"/>
              </w:rPr>
              <w:t>Ацетон</w:t>
            </w:r>
            <w:r w:rsidRPr="00F940CD">
              <w:rPr>
                <w:i/>
                <w:sz w:val="22"/>
                <w:szCs w:val="22"/>
              </w:rPr>
              <w:t xml:space="preserve"> </w:t>
            </w:r>
          </w:p>
        </w:tc>
        <w:tc>
          <w:tcPr>
            <w:tcW w:w="2126" w:type="dxa"/>
            <w:vMerge/>
            <w:tcBorders>
              <w:right w:val="single" w:sz="6" w:space="0" w:color="000000"/>
            </w:tcBorders>
          </w:tcPr>
          <w:p w14:paraId="5438213C" w14:textId="77777777" w:rsidR="0026368E" w:rsidRPr="00F940CD" w:rsidRDefault="0026368E" w:rsidP="0026368E">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085FD0F8" w14:textId="77777777" w:rsidR="0026368E" w:rsidRPr="00F940CD" w:rsidRDefault="0026368E" w:rsidP="0026368E">
            <w:pPr>
              <w:spacing w:line="264" w:lineRule="auto"/>
              <w:ind w:right="-113"/>
              <w:rPr>
                <w:sz w:val="22"/>
                <w:szCs w:val="22"/>
              </w:rPr>
            </w:pPr>
            <w:r w:rsidRPr="00F940CD">
              <w:rPr>
                <w:sz w:val="22"/>
                <w:szCs w:val="22"/>
              </w:rPr>
              <w:t>МУК 4.1.3166-14</w:t>
            </w:r>
          </w:p>
          <w:p w14:paraId="5EE06939" w14:textId="77777777" w:rsidR="0026368E" w:rsidRPr="00F940CD" w:rsidRDefault="0026368E" w:rsidP="0026368E">
            <w:pPr>
              <w:spacing w:line="264" w:lineRule="auto"/>
              <w:ind w:right="-113"/>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16000-6-2016</w:t>
            </w:r>
          </w:p>
          <w:p w14:paraId="62319336" w14:textId="77777777" w:rsidR="0026368E" w:rsidRPr="00F940CD" w:rsidRDefault="0026368E" w:rsidP="0026368E">
            <w:pPr>
              <w:spacing w:line="264" w:lineRule="auto"/>
              <w:ind w:right="-113"/>
              <w:rPr>
                <w:sz w:val="22"/>
                <w:szCs w:val="22"/>
              </w:rPr>
            </w:pPr>
            <w:r w:rsidRPr="00F940CD">
              <w:rPr>
                <w:sz w:val="22"/>
                <w:szCs w:val="22"/>
              </w:rPr>
              <w:t>МР 01.022-07</w:t>
            </w:r>
          </w:p>
          <w:p w14:paraId="22E960DA" w14:textId="77777777" w:rsidR="0026368E" w:rsidRPr="00F940CD" w:rsidRDefault="0026368E" w:rsidP="0026368E">
            <w:pPr>
              <w:spacing w:line="264" w:lineRule="auto"/>
              <w:ind w:right="-113"/>
              <w:rPr>
                <w:sz w:val="22"/>
                <w:szCs w:val="22"/>
              </w:rPr>
            </w:pPr>
            <w:r w:rsidRPr="00F940CD">
              <w:rPr>
                <w:sz w:val="22"/>
                <w:szCs w:val="22"/>
              </w:rPr>
              <w:t>МУК 4.1.3170-14</w:t>
            </w:r>
          </w:p>
          <w:p w14:paraId="6E3543B0" w14:textId="77777777" w:rsidR="0026368E" w:rsidRPr="00F940CD" w:rsidRDefault="0026368E" w:rsidP="0026368E">
            <w:pPr>
              <w:spacing w:line="264" w:lineRule="auto"/>
              <w:ind w:right="-113"/>
              <w:rPr>
                <w:sz w:val="22"/>
                <w:szCs w:val="22"/>
              </w:rPr>
            </w:pPr>
            <w:r w:rsidRPr="00F940CD">
              <w:rPr>
                <w:sz w:val="22"/>
                <w:szCs w:val="22"/>
              </w:rPr>
              <w:t>ГОСТ 34174-2017</w:t>
            </w:r>
          </w:p>
          <w:p w14:paraId="0C72B57F" w14:textId="77777777" w:rsidR="0026368E" w:rsidRPr="00F940CD" w:rsidRDefault="0026368E" w:rsidP="0026368E">
            <w:pPr>
              <w:spacing w:line="264" w:lineRule="auto"/>
              <w:ind w:right="-113"/>
              <w:rPr>
                <w:sz w:val="22"/>
                <w:szCs w:val="22"/>
              </w:rPr>
            </w:pPr>
            <w:r w:rsidRPr="00F940CD">
              <w:rPr>
                <w:sz w:val="22"/>
                <w:szCs w:val="22"/>
              </w:rPr>
              <w:t>ГОСТ 34173-2017</w:t>
            </w:r>
          </w:p>
        </w:tc>
      </w:tr>
      <w:tr w:rsidR="00F940CD" w:rsidRPr="00F940CD" w14:paraId="2B264F25" w14:textId="77777777" w:rsidTr="00AF4D9B">
        <w:trPr>
          <w:cantSplit/>
          <w:trHeight w:val="450"/>
        </w:trPr>
        <w:tc>
          <w:tcPr>
            <w:tcW w:w="712" w:type="dxa"/>
            <w:tcBorders>
              <w:left w:val="single" w:sz="4" w:space="0" w:color="auto"/>
            </w:tcBorders>
          </w:tcPr>
          <w:p w14:paraId="2AEDB26B" w14:textId="77777777" w:rsidR="0026368E" w:rsidRPr="00F940CD" w:rsidRDefault="0026368E" w:rsidP="0026368E">
            <w:pPr>
              <w:spacing w:line="264" w:lineRule="auto"/>
              <w:ind w:left="-108" w:right="-108"/>
              <w:jc w:val="center"/>
              <w:rPr>
                <w:sz w:val="22"/>
                <w:szCs w:val="22"/>
              </w:rPr>
            </w:pPr>
            <w:r w:rsidRPr="00F940CD">
              <w:rPr>
                <w:sz w:val="22"/>
                <w:szCs w:val="22"/>
              </w:rPr>
              <w:t>133.8</w:t>
            </w:r>
          </w:p>
          <w:p w14:paraId="7BE274BB" w14:textId="77777777" w:rsidR="0026368E" w:rsidRPr="00F940CD" w:rsidRDefault="0026368E" w:rsidP="0026368E">
            <w:pPr>
              <w:spacing w:line="264" w:lineRule="auto"/>
              <w:ind w:left="-108" w:right="-108"/>
              <w:jc w:val="center"/>
              <w:rPr>
                <w:sz w:val="22"/>
                <w:szCs w:val="22"/>
              </w:rPr>
            </w:pPr>
            <w:r w:rsidRPr="00F940CD">
              <w:rPr>
                <w:sz w:val="22"/>
                <w:szCs w:val="22"/>
              </w:rPr>
              <w:t>*</w:t>
            </w:r>
          </w:p>
        </w:tc>
        <w:tc>
          <w:tcPr>
            <w:tcW w:w="1845" w:type="dxa"/>
            <w:vMerge/>
            <w:tcBorders>
              <w:left w:val="single" w:sz="4" w:space="0" w:color="auto"/>
            </w:tcBorders>
          </w:tcPr>
          <w:p w14:paraId="39A51D2D" w14:textId="77777777" w:rsidR="0026368E" w:rsidRPr="00F940CD" w:rsidRDefault="0026368E" w:rsidP="0026368E">
            <w:pPr>
              <w:spacing w:line="264" w:lineRule="auto"/>
              <w:ind w:right="32"/>
              <w:rPr>
                <w:sz w:val="22"/>
                <w:szCs w:val="22"/>
              </w:rPr>
            </w:pPr>
          </w:p>
        </w:tc>
        <w:tc>
          <w:tcPr>
            <w:tcW w:w="993" w:type="dxa"/>
            <w:vMerge/>
          </w:tcPr>
          <w:p w14:paraId="0E5D08EA"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tcBorders>
          </w:tcPr>
          <w:p w14:paraId="222BAA03" w14:textId="77777777" w:rsidR="0026368E" w:rsidRPr="00F940CD" w:rsidRDefault="0026368E" w:rsidP="0026368E">
            <w:pPr>
              <w:spacing w:line="264" w:lineRule="auto"/>
              <w:ind w:right="-48"/>
              <w:rPr>
                <w:sz w:val="22"/>
                <w:szCs w:val="22"/>
              </w:rPr>
            </w:pPr>
            <w:r w:rsidRPr="00F940CD">
              <w:rPr>
                <w:sz w:val="22"/>
                <w:szCs w:val="22"/>
              </w:rPr>
              <w:t>Ацетофенон</w:t>
            </w:r>
          </w:p>
        </w:tc>
        <w:tc>
          <w:tcPr>
            <w:tcW w:w="2126" w:type="dxa"/>
            <w:vMerge/>
            <w:tcBorders>
              <w:right w:val="single" w:sz="6" w:space="0" w:color="000000"/>
            </w:tcBorders>
          </w:tcPr>
          <w:p w14:paraId="002606FE" w14:textId="77777777" w:rsidR="0026368E" w:rsidRPr="00F940CD" w:rsidRDefault="0026368E" w:rsidP="0026368E">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4DE6DFD7" w14:textId="77777777" w:rsidR="0026368E" w:rsidRPr="00F940CD" w:rsidRDefault="0026368E" w:rsidP="0026368E">
            <w:pPr>
              <w:spacing w:line="264" w:lineRule="auto"/>
              <w:jc w:val="both"/>
              <w:rPr>
                <w:sz w:val="22"/>
                <w:szCs w:val="22"/>
              </w:rPr>
            </w:pPr>
            <w:r w:rsidRPr="00F940CD">
              <w:rPr>
                <w:sz w:val="22"/>
                <w:szCs w:val="22"/>
              </w:rPr>
              <w:t>МУ 4077-86</w:t>
            </w:r>
          </w:p>
          <w:p w14:paraId="2D262355" w14:textId="77777777" w:rsidR="0026368E" w:rsidRPr="00F940CD" w:rsidRDefault="0026368E" w:rsidP="0026368E">
            <w:pPr>
              <w:spacing w:line="264" w:lineRule="auto"/>
              <w:ind w:right="-113"/>
              <w:rPr>
                <w:sz w:val="22"/>
                <w:szCs w:val="22"/>
              </w:rPr>
            </w:pPr>
            <w:r w:rsidRPr="00F940CD">
              <w:rPr>
                <w:sz w:val="22"/>
                <w:szCs w:val="22"/>
              </w:rPr>
              <w:t xml:space="preserve">ГОСТ ISO 16000-6-2016 </w:t>
            </w:r>
          </w:p>
        </w:tc>
      </w:tr>
      <w:tr w:rsidR="00F940CD" w:rsidRPr="00F940CD" w14:paraId="402FB48D" w14:textId="77777777" w:rsidTr="00AF4D9B">
        <w:trPr>
          <w:cantSplit/>
          <w:trHeight w:val="575"/>
        </w:trPr>
        <w:tc>
          <w:tcPr>
            <w:tcW w:w="712" w:type="dxa"/>
            <w:tcBorders>
              <w:left w:val="single" w:sz="4" w:space="0" w:color="auto"/>
            </w:tcBorders>
          </w:tcPr>
          <w:p w14:paraId="77B6FB0E" w14:textId="77777777" w:rsidR="0026368E" w:rsidRPr="00F940CD" w:rsidRDefault="0026368E" w:rsidP="0026368E">
            <w:pPr>
              <w:spacing w:line="264" w:lineRule="auto"/>
              <w:ind w:left="-108" w:right="-108"/>
              <w:jc w:val="center"/>
              <w:rPr>
                <w:sz w:val="22"/>
                <w:szCs w:val="22"/>
              </w:rPr>
            </w:pPr>
            <w:r w:rsidRPr="00F940CD">
              <w:rPr>
                <w:sz w:val="22"/>
                <w:szCs w:val="22"/>
              </w:rPr>
              <w:t>133.9</w:t>
            </w:r>
          </w:p>
          <w:p w14:paraId="41CA4644" w14:textId="77777777" w:rsidR="0026368E" w:rsidRPr="00F940CD" w:rsidRDefault="0026368E" w:rsidP="0026368E">
            <w:pPr>
              <w:spacing w:line="264" w:lineRule="auto"/>
              <w:ind w:left="-108" w:right="-108"/>
              <w:jc w:val="center"/>
              <w:rPr>
                <w:sz w:val="22"/>
                <w:szCs w:val="22"/>
              </w:rPr>
            </w:pPr>
            <w:r w:rsidRPr="00F940CD">
              <w:rPr>
                <w:sz w:val="22"/>
                <w:szCs w:val="22"/>
              </w:rPr>
              <w:t>*</w:t>
            </w:r>
          </w:p>
        </w:tc>
        <w:tc>
          <w:tcPr>
            <w:tcW w:w="1845" w:type="dxa"/>
            <w:vMerge/>
            <w:tcBorders>
              <w:left w:val="single" w:sz="4" w:space="0" w:color="auto"/>
            </w:tcBorders>
          </w:tcPr>
          <w:p w14:paraId="07F6740D" w14:textId="77777777" w:rsidR="0026368E" w:rsidRPr="00F940CD" w:rsidRDefault="0026368E" w:rsidP="0026368E">
            <w:pPr>
              <w:spacing w:line="264" w:lineRule="auto"/>
              <w:ind w:right="32"/>
              <w:rPr>
                <w:sz w:val="22"/>
                <w:szCs w:val="22"/>
              </w:rPr>
            </w:pPr>
          </w:p>
        </w:tc>
        <w:tc>
          <w:tcPr>
            <w:tcW w:w="993" w:type="dxa"/>
            <w:vMerge/>
          </w:tcPr>
          <w:p w14:paraId="14CEC5EE"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bottom w:val="single" w:sz="4" w:space="0" w:color="auto"/>
            </w:tcBorders>
          </w:tcPr>
          <w:p w14:paraId="5B8BFF92" w14:textId="77777777" w:rsidR="0026368E" w:rsidRPr="00F940CD" w:rsidRDefault="0026368E" w:rsidP="0026368E">
            <w:pPr>
              <w:spacing w:line="264" w:lineRule="auto"/>
              <w:ind w:right="-48"/>
              <w:rPr>
                <w:sz w:val="22"/>
                <w:szCs w:val="22"/>
              </w:rPr>
            </w:pPr>
            <w:r w:rsidRPr="00F940CD">
              <w:rPr>
                <w:sz w:val="22"/>
                <w:szCs w:val="22"/>
              </w:rPr>
              <w:t>Винилацетат</w:t>
            </w:r>
          </w:p>
        </w:tc>
        <w:tc>
          <w:tcPr>
            <w:tcW w:w="2126" w:type="dxa"/>
            <w:vMerge/>
            <w:tcBorders>
              <w:right w:val="single" w:sz="6" w:space="0" w:color="000000"/>
            </w:tcBorders>
          </w:tcPr>
          <w:p w14:paraId="24D86227" w14:textId="77777777" w:rsidR="0026368E" w:rsidRPr="00F940CD" w:rsidRDefault="0026368E" w:rsidP="0026368E">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1C3A2B0B" w14:textId="77777777" w:rsidR="0026368E" w:rsidRPr="00F940CD" w:rsidRDefault="0026368E" w:rsidP="0026368E">
            <w:pPr>
              <w:spacing w:line="264" w:lineRule="auto"/>
              <w:ind w:right="-113"/>
              <w:rPr>
                <w:sz w:val="22"/>
                <w:szCs w:val="22"/>
              </w:rPr>
            </w:pPr>
            <w:r w:rsidRPr="00F940CD">
              <w:rPr>
                <w:sz w:val="22"/>
                <w:szCs w:val="22"/>
              </w:rPr>
              <w:t>МР 2915-82</w:t>
            </w:r>
          </w:p>
          <w:p w14:paraId="7E91F34C" w14:textId="77777777" w:rsidR="0026368E" w:rsidRPr="00F940CD" w:rsidRDefault="0026368E" w:rsidP="0026368E">
            <w:pPr>
              <w:spacing w:line="264" w:lineRule="auto"/>
              <w:ind w:right="-113"/>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w:t>
            </w:r>
            <w:r w:rsidRPr="00F940CD">
              <w:rPr>
                <w:sz w:val="22"/>
                <w:szCs w:val="22"/>
                <w:lang w:val="en-US"/>
              </w:rPr>
              <w:t>16</w:t>
            </w:r>
          </w:p>
        </w:tc>
      </w:tr>
      <w:tr w:rsidR="00F940CD" w:rsidRPr="00F940CD" w14:paraId="41FE1DEC" w14:textId="77777777" w:rsidTr="00AF4D9B">
        <w:trPr>
          <w:cantSplit/>
          <w:trHeight w:val="220"/>
        </w:trPr>
        <w:tc>
          <w:tcPr>
            <w:tcW w:w="712" w:type="dxa"/>
            <w:tcBorders>
              <w:left w:val="single" w:sz="4" w:space="0" w:color="auto"/>
            </w:tcBorders>
          </w:tcPr>
          <w:p w14:paraId="012E6E80" w14:textId="77777777" w:rsidR="0026368E" w:rsidRPr="00F940CD" w:rsidRDefault="0026368E" w:rsidP="0026368E">
            <w:pPr>
              <w:spacing w:line="264" w:lineRule="auto"/>
              <w:ind w:left="-108" w:right="-108"/>
              <w:jc w:val="center"/>
              <w:rPr>
                <w:sz w:val="22"/>
                <w:szCs w:val="22"/>
              </w:rPr>
            </w:pPr>
            <w:r w:rsidRPr="00F940CD">
              <w:rPr>
                <w:sz w:val="22"/>
                <w:szCs w:val="22"/>
              </w:rPr>
              <w:t>133.10</w:t>
            </w:r>
          </w:p>
          <w:p w14:paraId="6D51DFD7" w14:textId="77777777" w:rsidR="0026368E" w:rsidRPr="00F940CD" w:rsidRDefault="0026368E" w:rsidP="0026368E">
            <w:pPr>
              <w:spacing w:line="264" w:lineRule="auto"/>
              <w:ind w:left="-108" w:right="-108"/>
              <w:jc w:val="center"/>
              <w:rPr>
                <w:sz w:val="22"/>
                <w:szCs w:val="22"/>
              </w:rPr>
            </w:pPr>
            <w:r w:rsidRPr="00F940CD">
              <w:rPr>
                <w:sz w:val="22"/>
                <w:szCs w:val="22"/>
              </w:rPr>
              <w:t>*</w:t>
            </w:r>
          </w:p>
        </w:tc>
        <w:tc>
          <w:tcPr>
            <w:tcW w:w="1845" w:type="dxa"/>
            <w:vMerge/>
            <w:tcBorders>
              <w:left w:val="single" w:sz="4" w:space="0" w:color="auto"/>
            </w:tcBorders>
          </w:tcPr>
          <w:p w14:paraId="790535E9" w14:textId="77777777" w:rsidR="0026368E" w:rsidRPr="00F940CD" w:rsidRDefault="0026368E" w:rsidP="0026368E">
            <w:pPr>
              <w:spacing w:line="264" w:lineRule="auto"/>
              <w:ind w:right="32"/>
              <w:rPr>
                <w:sz w:val="22"/>
                <w:szCs w:val="22"/>
              </w:rPr>
            </w:pPr>
          </w:p>
        </w:tc>
        <w:tc>
          <w:tcPr>
            <w:tcW w:w="993" w:type="dxa"/>
            <w:vMerge/>
          </w:tcPr>
          <w:p w14:paraId="57F22C4C"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tcBorders>
          </w:tcPr>
          <w:p w14:paraId="009A34CF" w14:textId="77777777" w:rsidR="0026368E" w:rsidRPr="00F940CD" w:rsidRDefault="0026368E" w:rsidP="0026368E">
            <w:pPr>
              <w:spacing w:line="264" w:lineRule="auto"/>
              <w:ind w:right="-48"/>
              <w:rPr>
                <w:sz w:val="22"/>
                <w:szCs w:val="22"/>
              </w:rPr>
            </w:pPr>
            <w:r w:rsidRPr="00F940CD">
              <w:rPr>
                <w:sz w:val="22"/>
                <w:szCs w:val="22"/>
              </w:rPr>
              <w:t>Винил хлористый</w:t>
            </w:r>
          </w:p>
        </w:tc>
        <w:tc>
          <w:tcPr>
            <w:tcW w:w="2126" w:type="dxa"/>
            <w:vMerge/>
            <w:tcBorders>
              <w:right w:val="single" w:sz="6" w:space="0" w:color="000000"/>
            </w:tcBorders>
          </w:tcPr>
          <w:p w14:paraId="36E88A78" w14:textId="77777777" w:rsidR="0026368E" w:rsidRPr="00F940CD" w:rsidRDefault="0026368E" w:rsidP="0026368E">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1214E9F3" w14:textId="77777777" w:rsidR="0026368E" w:rsidRPr="00F940CD" w:rsidRDefault="0026368E" w:rsidP="0026368E">
            <w:pPr>
              <w:spacing w:line="264" w:lineRule="auto"/>
              <w:ind w:right="-113"/>
              <w:rPr>
                <w:sz w:val="22"/>
                <w:szCs w:val="22"/>
              </w:rPr>
            </w:pPr>
            <w:r w:rsidRPr="00F940CD">
              <w:rPr>
                <w:sz w:val="22"/>
                <w:szCs w:val="22"/>
              </w:rPr>
              <w:t>ГОСТ 25737-91</w:t>
            </w:r>
          </w:p>
          <w:p w14:paraId="475FD1BD" w14:textId="77777777" w:rsidR="0026368E" w:rsidRPr="00F940CD" w:rsidRDefault="0026368E" w:rsidP="0026368E">
            <w:pPr>
              <w:spacing w:line="264" w:lineRule="auto"/>
              <w:ind w:right="-113"/>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w:t>
            </w:r>
            <w:r w:rsidRPr="00F940CD">
              <w:rPr>
                <w:sz w:val="22"/>
                <w:szCs w:val="22"/>
                <w:lang w:val="en-US"/>
              </w:rPr>
              <w:t>16</w:t>
            </w:r>
          </w:p>
        </w:tc>
      </w:tr>
    </w:tbl>
    <w:p w14:paraId="4CCEAD8B" w14:textId="77777777" w:rsidR="0026368E" w:rsidRPr="00F940CD" w:rsidRDefault="0026368E"/>
    <w:p w14:paraId="2FE479ED" w14:textId="77777777" w:rsidR="0026368E" w:rsidRPr="00F940CD" w:rsidRDefault="0026368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0D786933" w14:textId="77777777" w:rsidTr="00AF4D9B">
        <w:trPr>
          <w:cantSplit/>
          <w:trHeight w:val="2575"/>
        </w:trPr>
        <w:tc>
          <w:tcPr>
            <w:tcW w:w="712" w:type="dxa"/>
            <w:tcBorders>
              <w:left w:val="single" w:sz="4" w:space="0" w:color="auto"/>
            </w:tcBorders>
          </w:tcPr>
          <w:p w14:paraId="6B263710" w14:textId="77777777" w:rsidR="0026368E" w:rsidRPr="00F940CD" w:rsidRDefault="0026368E" w:rsidP="0026368E">
            <w:pPr>
              <w:spacing w:line="264" w:lineRule="auto"/>
              <w:ind w:left="-109" w:right="-108"/>
              <w:jc w:val="center"/>
              <w:rPr>
                <w:sz w:val="22"/>
                <w:szCs w:val="22"/>
              </w:rPr>
            </w:pPr>
            <w:r w:rsidRPr="00F940CD">
              <w:rPr>
                <w:sz w:val="22"/>
                <w:szCs w:val="22"/>
              </w:rPr>
              <w:lastRenderedPageBreak/>
              <w:t>133.11</w:t>
            </w:r>
          </w:p>
          <w:p w14:paraId="341B42F8" w14:textId="77777777" w:rsidR="0026368E" w:rsidRPr="00F940CD" w:rsidRDefault="0026368E" w:rsidP="0026368E">
            <w:pPr>
              <w:spacing w:line="264" w:lineRule="auto"/>
              <w:ind w:left="-109" w:right="-108"/>
              <w:jc w:val="center"/>
              <w:rPr>
                <w:sz w:val="22"/>
                <w:szCs w:val="22"/>
              </w:rPr>
            </w:pPr>
            <w:r w:rsidRPr="00F940CD">
              <w:rPr>
                <w:sz w:val="22"/>
                <w:szCs w:val="22"/>
              </w:rPr>
              <w:t>*</w:t>
            </w:r>
          </w:p>
        </w:tc>
        <w:tc>
          <w:tcPr>
            <w:tcW w:w="1845" w:type="dxa"/>
            <w:vMerge w:val="restart"/>
            <w:tcBorders>
              <w:left w:val="single" w:sz="4" w:space="0" w:color="auto"/>
            </w:tcBorders>
          </w:tcPr>
          <w:p w14:paraId="14E4FC23" w14:textId="77777777" w:rsidR="0026368E" w:rsidRPr="00F940CD" w:rsidRDefault="0026368E" w:rsidP="0026368E">
            <w:pPr>
              <w:spacing w:line="264" w:lineRule="auto"/>
              <w:rPr>
                <w:bCs/>
                <w:sz w:val="22"/>
                <w:szCs w:val="22"/>
              </w:rPr>
            </w:pPr>
            <w:r w:rsidRPr="00F940CD">
              <w:rPr>
                <w:bCs/>
                <w:sz w:val="22"/>
                <w:szCs w:val="22"/>
              </w:rPr>
              <w:t>Материалы и изделия,</w:t>
            </w:r>
          </w:p>
          <w:p w14:paraId="2FA98E9A" w14:textId="77777777" w:rsidR="0026368E" w:rsidRPr="00F940CD" w:rsidRDefault="0026368E" w:rsidP="0026368E">
            <w:pPr>
              <w:spacing w:line="264" w:lineRule="auto"/>
              <w:ind w:right="32"/>
              <w:rPr>
                <w:sz w:val="22"/>
                <w:szCs w:val="22"/>
              </w:rPr>
            </w:pPr>
            <w:r w:rsidRPr="00F940CD">
              <w:rPr>
                <w:bCs/>
                <w:sz w:val="22"/>
                <w:szCs w:val="22"/>
              </w:rPr>
              <w:t>контактирую-щие с пищевыми продуктами</w:t>
            </w:r>
          </w:p>
        </w:tc>
        <w:tc>
          <w:tcPr>
            <w:tcW w:w="993" w:type="dxa"/>
            <w:vMerge w:val="restart"/>
          </w:tcPr>
          <w:p w14:paraId="16D07327"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16.29, 17.12, 17.21, 22.22,</w:t>
            </w:r>
          </w:p>
          <w:p w14:paraId="55DE6467"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23.13,</w:t>
            </w:r>
          </w:p>
          <w:p w14:paraId="4FBE96F6"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23.41, 23.49,</w:t>
            </w:r>
          </w:p>
          <w:p w14:paraId="5DB24983"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24.33,</w:t>
            </w:r>
          </w:p>
          <w:p w14:paraId="1BBB00E2"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24.45,</w:t>
            </w:r>
          </w:p>
          <w:p w14:paraId="701D8CDB"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 xml:space="preserve">25.29, </w:t>
            </w:r>
          </w:p>
          <w:p w14:paraId="38B19496"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 xml:space="preserve">25.71, 25.92, </w:t>
            </w:r>
          </w:p>
          <w:p w14:paraId="0F9E0F0B"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25.99,</w:t>
            </w:r>
          </w:p>
          <w:p w14:paraId="3DB3D696" w14:textId="77777777" w:rsidR="0026368E" w:rsidRPr="00F940CD" w:rsidRDefault="0026368E" w:rsidP="0026368E">
            <w:pPr>
              <w:spacing w:line="264" w:lineRule="auto"/>
              <w:ind w:left="-110" w:right="-108"/>
              <w:jc w:val="center"/>
              <w:rPr>
                <w:rFonts w:eastAsia="Times New Roman"/>
                <w:sz w:val="22"/>
                <w:szCs w:val="22"/>
              </w:rPr>
            </w:pPr>
            <w:r w:rsidRPr="00F940CD">
              <w:rPr>
                <w:rFonts w:eastAsia="Times New Roman"/>
                <w:sz w:val="22"/>
                <w:szCs w:val="22"/>
              </w:rPr>
              <w:t>26.40, 28.25,</w:t>
            </w:r>
          </w:p>
          <w:p w14:paraId="373C1E2C" w14:textId="77777777" w:rsidR="0026368E" w:rsidRPr="00F940CD" w:rsidRDefault="0026368E" w:rsidP="0026368E">
            <w:pPr>
              <w:spacing w:line="264" w:lineRule="auto"/>
              <w:ind w:left="-110" w:right="-108"/>
              <w:jc w:val="center"/>
              <w:rPr>
                <w:rFonts w:eastAsia="Times New Roman"/>
                <w:sz w:val="22"/>
                <w:szCs w:val="22"/>
              </w:rPr>
            </w:pPr>
            <w:r w:rsidRPr="00F940CD">
              <w:rPr>
                <w:rFonts w:eastAsia="Times New Roman"/>
                <w:sz w:val="22"/>
                <w:szCs w:val="22"/>
              </w:rPr>
              <w:t xml:space="preserve">28.93 / </w:t>
            </w:r>
          </w:p>
          <w:p w14:paraId="185E441F" w14:textId="77777777" w:rsidR="0026368E" w:rsidRPr="00F940CD" w:rsidRDefault="0026368E" w:rsidP="0026368E">
            <w:pPr>
              <w:spacing w:line="264" w:lineRule="auto"/>
              <w:ind w:left="-110" w:right="-108"/>
              <w:jc w:val="center"/>
              <w:rPr>
                <w:rFonts w:eastAsia="Times New Roman"/>
                <w:sz w:val="22"/>
                <w:szCs w:val="22"/>
              </w:rPr>
            </w:pPr>
            <w:r w:rsidRPr="00F940CD">
              <w:rPr>
                <w:rFonts w:eastAsia="Times New Roman"/>
                <w:sz w:val="22"/>
                <w:szCs w:val="22"/>
              </w:rPr>
              <w:t>08.156,</w:t>
            </w:r>
          </w:p>
          <w:p w14:paraId="73680D56" w14:textId="77777777" w:rsidR="0026368E" w:rsidRPr="00F940CD" w:rsidRDefault="0026368E" w:rsidP="0026368E">
            <w:pPr>
              <w:spacing w:line="264" w:lineRule="auto"/>
              <w:ind w:left="-110" w:right="-108"/>
              <w:jc w:val="center"/>
              <w:rPr>
                <w:rFonts w:eastAsia="Times New Roman"/>
                <w:sz w:val="22"/>
                <w:szCs w:val="22"/>
              </w:rPr>
            </w:pPr>
            <w:r w:rsidRPr="00F940CD">
              <w:rPr>
                <w:rFonts w:eastAsia="Times New Roman"/>
                <w:sz w:val="22"/>
                <w:szCs w:val="22"/>
              </w:rPr>
              <w:t>08.158,</w:t>
            </w:r>
          </w:p>
          <w:p w14:paraId="79D47F4B" w14:textId="77777777" w:rsidR="0026368E" w:rsidRPr="00F940CD" w:rsidRDefault="0026368E" w:rsidP="0026368E">
            <w:pPr>
              <w:spacing w:line="264" w:lineRule="auto"/>
              <w:ind w:left="-43"/>
              <w:jc w:val="center"/>
              <w:rPr>
                <w:sz w:val="22"/>
                <w:szCs w:val="22"/>
              </w:rPr>
            </w:pPr>
            <w:r w:rsidRPr="00F940CD">
              <w:rPr>
                <w:rFonts w:eastAsia="Times New Roman"/>
                <w:sz w:val="22"/>
                <w:szCs w:val="22"/>
              </w:rPr>
              <w:t xml:space="preserve">08.159, 08.161, 08.162 </w:t>
            </w:r>
          </w:p>
        </w:tc>
        <w:tc>
          <w:tcPr>
            <w:tcW w:w="2124" w:type="dxa"/>
            <w:tcBorders>
              <w:top w:val="single" w:sz="4" w:space="0" w:color="auto"/>
            </w:tcBorders>
          </w:tcPr>
          <w:p w14:paraId="6824658B" w14:textId="77777777" w:rsidR="0026368E" w:rsidRPr="00F940CD" w:rsidRDefault="0026368E" w:rsidP="0026368E">
            <w:pPr>
              <w:spacing w:line="264" w:lineRule="auto"/>
              <w:ind w:right="-48"/>
              <w:rPr>
                <w:sz w:val="22"/>
                <w:szCs w:val="22"/>
                <w:lang w:val="en-US"/>
              </w:rPr>
            </w:pPr>
            <w:r w:rsidRPr="00F940CD">
              <w:rPr>
                <w:sz w:val="22"/>
                <w:szCs w:val="22"/>
              </w:rPr>
              <w:t>Гексаметиленди-амин</w:t>
            </w:r>
          </w:p>
        </w:tc>
        <w:tc>
          <w:tcPr>
            <w:tcW w:w="2126" w:type="dxa"/>
            <w:vMerge w:val="restart"/>
            <w:tcBorders>
              <w:right w:val="single" w:sz="6" w:space="0" w:color="000000"/>
            </w:tcBorders>
          </w:tcPr>
          <w:p w14:paraId="575864BB" w14:textId="77777777" w:rsidR="0026368E" w:rsidRPr="00F940CD" w:rsidRDefault="0026368E" w:rsidP="0026368E">
            <w:pPr>
              <w:spacing w:line="264" w:lineRule="auto"/>
              <w:ind w:right="-48"/>
              <w:rPr>
                <w:sz w:val="22"/>
                <w:szCs w:val="22"/>
              </w:rPr>
            </w:pPr>
            <w:r w:rsidRPr="00F940CD">
              <w:rPr>
                <w:sz w:val="22"/>
                <w:szCs w:val="22"/>
              </w:rPr>
              <w:t xml:space="preserve">ЕСТ, утв. Решением Комиссии таможенного союза от 28.05.2010 г. Глава </w:t>
            </w:r>
            <w:r w:rsidRPr="00F940CD">
              <w:rPr>
                <w:sz w:val="22"/>
                <w:szCs w:val="22"/>
                <w:lang w:val="en-US"/>
              </w:rPr>
              <w:t>II</w:t>
            </w:r>
            <w:r w:rsidRPr="00F940CD">
              <w:rPr>
                <w:sz w:val="22"/>
                <w:szCs w:val="22"/>
              </w:rPr>
              <w:t>,</w:t>
            </w:r>
          </w:p>
          <w:p w14:paraId="751D2E9A" w14:textId="77777777" w:rsidR="0026368E" w:rsidRPr="00F940CD" w:rsidRDefault="0026368E" w:rsidP="0026368E">
            <w:pPr>
              <w:spacing w:line="264" w:lineRule="auto"/>
              <w:ind w:right="-48"/>
              <w:rPr>
                <w:sz w:val="22"/>
                <w:szCs w:val="22"/>
              </w:rPr>
            </w:pPr>
            <w:r w:rsidRPr="00F940CD">
              <w:rPr>
                <w:sz w:val="22"/>
                <w:szCs w:val="22"/>
              </w:rPr>
              <w:t>Разделы 16</w:t>
            </w:r>
          </w:p>
          <w:p w14:paraId="7B91AD86" w14:textId="77777777" w:rsidR="0026368E" w:rsidRPr="00F940CD" w:rsidRDefault="0026368E" w:rsidP="0026368E">
            <w:pPr>
              <w:spacing w:line="264" w:lineRule="auto"/>
              <w:ind w:right="-48"/>
              <w:rPr>
                <w:sz w:val="22"/>
                <w:szCs w:val="22"/>
              </w:rPr>
            </w:pPr>
          </w:p>
          <w:p w14:paraId="1EBAD6F5" w14:textId="77777777" w:rsidR="0026368E" w:rsidRPr="00F940CD" w:rsidRDefault="0026368E" w:rsidP="0026368E">
            <w:pPr>
              <w:spacing w:line="264" w:lineRule="auto"/>
              <w:ind w:right="-48"/>
              <w:rPr>
                <w:sz w:val="22"/>
                <w:szCs w:val="22"/>
              </w:rPr>
            </w:pPr>
            <w:r w:rsidRPr="00F940CD">
              <w:rPr>
                <w:sz w:val="22"/>
                <w:szCs w:val="22"/>
              </w:rPr>
              <w:t>СанПиН, ГН утвержденные Постановлением МЗ РБ от 30.12.2014</w:t>
            </w:r>
          </w:p>
          <w:p w14:paraId="00D5306D" w14:textId="77777777" w:rsidR="0026368E" w:rsidRPr="00F940CD" w:rsidRDefault="0026368E" w:rsidP="0026368E">
            <w:pPr>
              <w:spacing w:line="264" w:lineRule="auto"/>
              <w:ind w:right="-48"/>
              <w:rPr>
                <w:sz w:val="22"/>
                <w:szCs w:val="22"/>
              </w:rPr>
            </w:pPr>
            <w:r w:rsidRPr="00F940CD">
              <w:rPr>
                <w:sz w:val="22"/>
                <w:szCs w:val="22"/>
              </w:rPr>
              <w:t>№ 119</w:t>
            </w:r>
          </w:p>
          <w:p w14:paraId="0DAF7AA6" w14:textId="77777777" w:rsidR="0026368E" w:rsidRPr="00F940CD" w:rsidRDefault="0026368E" w:rsidP="0026368E">
            <w:pPr>
              <w:spacing w:line="264" w:lineRule="auto"/>
              <w:ind w:right="-48"/>
              <w:rPr>
                <w:sz w:val="22"/>
                <w:szCs w:val="22"/>
              </w:rPr>
            </w:pPr>
          </w:p>
          <w:p w14:paraId="2000FCDD" w14:textId="77777777" w:rsidR="00C744A2" w:rsidRPr="00F940CD" w:rsidRDefault="00C744A2" w:rsidP="00C744A2">
            <w:pPr>
              <w:spacing w:line="264" w:lineRule="auto"/>
              <w:ind w:right="-48"/>
              <w:rPr>
                <w:sz w:val="22"/>
                <w:szCs w:val="22"/>
              </w:rPr>
            </w:pPr>
            <w:r w:rsidRPr="00F940CD">
              <w:rPr>
                <w:sz w:val="22"/>
                <w:szCs w:val="22"/>
              </w:rPr>
              <w:t>Постановление Совета министров Республики Беларусь 25.01.2021г. № 37</w:t>
            </w:r>
          </w:p>
          <w:p w14:paraId="60F15EFF" w14:textId="77777777" w:rsidR="00C744A2" w:rsidRPr="00F940CD" w:rsidRDefault="00C744A2" w:rsidP="0026368E">
            <w:pPr>
              <w:spacing w:line="264" w:lineRule="auto"/>
              <w:ind w:right="-48"/>
              <w:rPr>
                <w:sz w:val="22"/>
                <w:szCs w:val="22"/>
              </w:rPr>
            </w:pPr>
          </w:p>
          <w:p w14:paraId="26D64161" w14:textId="77777777" w:rsidR="0026368E" w:rsidRPr="00F940CD" w:rsidRDefault="0026368E" w:rsidP="0026368E">
            <w:pPr>
              <w:spacing w:line="264" w:lineRule="auto"/>
              <w:ind w:right="-48"/>
              <w:rPr>
                <w:sz w:val="22"/>
                <w:szCs w:val="22"/>
              </w:rPr>
            </w:pPr>
            <w:r w:rsidRPr="00F940CD">
              <w:rPr>
                <w:sz w:val="22"/>
                <w:szCs w:val="22"/>
              </w:rPr>
              <w:t>ТНПА и другие документы</w:t>
            </w:r>
          </w:p>
        </w:tc>
        <w:tc>
          <w:tcPr>
            <w:tcW w:w="2834" w:type="dxa"/>
            <w:tcBorders>
              <w:top w:val="single" w:sz="4" w:space="0" w:color="auto"/>
              <w:left w:val="single" w:sz="6" w:space="0" w:color="000000"/>
              <w:bottom w:val="single" w:sz="6" w:space="0" w:color="000000"/>
            </w:tcBorders>
          </w:tcPr>
          <w:p w14:paraId="0496F537" w14:textId="77777777" w:rsidR="0026368E" w:rsidRPr="00F940CD" w:rsidRDefault="0026368E" w:rsidP="0026368E">
            <w:pPr>
              <w:spacing w:line="264" w:lineRule="auto"/>
              <w:jc w:val="both"/>
              <w:rPr>
                <w:sz w:val="22"/>
                <w:szCs w:val="22"/>
              </w:rPr>
            </w:pPr>
            <w:r w:rsidRPr="00F940CD">
              <w:rPr>
                <w:sz w:val="22"/>
                <w:szCs w:val="22"/>
              </w:rPr>
              <w:t xml:space="preserve">МР 1503-76 </w:t>
            </w:r>
          </w:p>
          <w:p w14:paraId="2E4A03B1" w14:textId="77777777" w:rsidR="0026368E" w:rsidRPr="00F940CD" w:rsidRDefault="0026368E" w:rsidP="0026368E">
            <w:pPr>
              <w:spacing w:line="264" w:lineRule="auto"/>
              <w:jc w:val="both"/>
              <w:rPr>
                <w:sz w:val="22"/>
                <w:szCs w:val="22"/>
              </w:rPr>
            </w:pPr>
            <w:r w:rsidRPr="00F940CD">
              <w:rPr>
                <w:sz w:val="22"/>
                <w:szCs w:val="22"/>
              </w:rPr>
              <w:t>Инструкция 4481-86</w:t>
            </w:r>
          </w:p>
          <w:p w14:paraId="687C666E" w14:textId="77777777" w:rsidR="0026368E" w:rsidRPr="00F940CD" w:rsidRDefault="0026368E" w:rsidP="0026368E">
            <w:pPr>
              <w:spacing w:line="264" w:lineRule="auto"/>
              <w:jc w:val="both"/>
              <w:rPr>
                <w:sz w:val="22"/>
                <w:szCs w:val="22"/>
                <w:lang w:val="be-BY"/>
              </w:rPr>
            </w:pPr>
            <w:r w:rsidRPr="00F940CD">
              <w:rPr>
                <w:sz w:val="22"/>
                <w:szCs w:val="22"/>
                <w:lang w:val="be-BY"/>
              </w:rPr>
              <w:t>ГОСТ 32533-2013</w:t>
            </w:r>
          </w:p>
          <w:p w14:paraId="07726E98" w14:textId="77777777" w:rsidR="0026368E" w:rsidRPr="00F940CD" w:rsidRDefault="0026368E" w:rsidP="0026368E">
            <w:pPr>
              <w:spacing w:line="264" w:lineRule="auto"/>
              <w:jc w:val="both"/>
              <w:rPr>
                <w:sz w:val="22"/>
                <w:szCs w:val="22"/>
              </w:rPr>
            </w:pPr>
            <w:r w:rsidRPr="00F940CD">
              <w:rPr>
                <w:sz w:val="22"/>
                <w:szCs w:val="22"/>
              </w:rPr>
              <w:t xml:space="preserve">Инструкция </w:t>
            </w:r>
          </w:p>
          <w:p w14:paraId="4C096E85" w14:textId="77777777" w:rsidR="0026368E" w:rsidRPr="00F940CD" w:rsidRDefault="0026368E" w:rsidP="0026368E">
            <w:pPr>
              <w:spacing w:line="264" w:lineRule="auto"/>
              <w:jc w:val="both"/>
              <w:rPr>
                <w:sz w:val="22"/>
                <w:szCs w:val="22"/>
              </w:rPr>
            </w:pPr>
            <w:r w:rsidRPr="00F940CD">
              <w:rPr>
                <w:sz w:val="22"/>
                <w:szCs w:val="22"/>
              </w:rPr>
              <w:t>2.3.3.10-15-64-2005</w:t>
            </w:r>
          </w:p>
          <w:p w14:paraId="20E1D217" w14:textId="77777777" w:rsidR="0026368E" w:rsidRPr="00F940CD" w:rsidRDefault="0026368E" w:rsidP="0026368E">
            <w:pPr>
              <w:spacing w:line="264" w:lineRule="auto"/>
              <w:ind w:right="-107"/>
              <w:rPr>
                <w:sz w:val="22"/>
                <w:szCs w:val="22"/>
              </w:rPr>
            </w:pPr>
            <w:r w:rsidRPr="00F940CD">
              <w:rPr>
                <w:sz w:val="22"/>
                <w:szCs w:val="22"/>
              </w:rPr>
              <w:t>Рук-во по методам опре-деления вредных веществ в атмосферном воздухе Соловьева, Хрусталева,1974</w:t>
            </w:r>
          </w:p>
          <w:p w14:paraId="124573CE" w14:textId="77777777" w:rsidR="0026368E" w:rsidRPr="00F940CD" w:rsidRDefault="0026368E" w:rsidP="0026368E">
            <w:pPr>
              <w:spacing w:line="264" w:lineRule="auto"/>
              <w:ind w:right="-107"/>
              <w:rPr>
                <w:sz w:val="22"/>
                <w:szCs w:val="22"/>
              </w:rPr>
            </w:pPr>
          </w:p>
        </w:tc>
      </w:tr>
      <w:tr w:rsidR="00F940CD" w:rsidRPr="00F940CD" w14:paraId="1A6E9E68" w14:textId="77777777" w:rsidTr="00AF4D9B">
        <w:trPr>
          <w:cantSplit/>
          <w:trHeight w:val="215"/>
        </w:trPr>
        <w:tc>
          <w:tcPr>
            <w:tcW w:w="712" w:type="dxa"/>
            <w:tcBorders>
              <w:left w:val="single" w:sz="4" w:space="0" w:color="auto"/>
            </w:tcBorders>
          </w:tcPr>
          <w:p w14:paraId="5F688851" w14:textId="77777777" w:rsidR="0026368E" w:rsidRPr="00F940CD" w:rsidRDefault="0026368E" w:rsidP="0026368E">
            <w:pPr>
              <w:spacing w:line="264" w:lineRule="auto"/>
              <w:ind w:left="-109" w:right="-108"/>
              <w:jc w:val="center"/>
              <w:rPr>
                <w:sz w:val="22"/>
                <w:szCs w:val="22"/>
              </w:rPr>
            </w:pPr>
            <w:r w:rsidRPr="00F940CD">
              <w:rPr>
                <w:sz w:val="22"/>
                <w:szCs w:val="22"/>
              </w:rPr>
              <w:t>133.12</w:t>
            </w:r>
          </w:p>
          <w:p w14:paraId="48426D82" w14:textId="77777777" w:rsidR="0026368E" w:rsidRPr="00F940CD" w:rsidRDefault="0026368E" w:rsidP="0026368E">
            <w:pPr>
              <w:spacing w:line="264" w:lineRule="auto"/>
              <w:ind w:left="-109" w:right="-108"/>
              <w:jc w:val="center"/>
              <w:rPr>
                <w:sz w:val="22"/>
                <w:szCs w:val="22"/>
              </w:rPr>
            </w:pPr>
            <w:r w:rsidRPr="00F940CD">
              <w:rPr>
                <w:sz w:val="22"/>
                <w:szCs w:val="22"/>
              </w:rPr>
              <w:t>*</w:t>
            </w:r>
          </w:p>
        </w:tc>
        <w:tc>
          <w:tcPr>
            <w:tcW w:w="1845" w:type="dxa"/>
            <w:vMerge/>
            <w:tcBorders>
              <w:left w:val="single" w:sz="4" w:space="0" w:color="auto"/>
            </w:tcBorders>
          </w:tcPr>
          <w:p w14:paraId="376FE526" w14:textId="77777777" w:rsidR="0026368E" w:rsidRPr="00F940CD" w:rsidRDefault="0026368E" w:rsidP="0026368E">
            <w:pPr>
              <w:spacing w:line="264" w:lineRule="auto"/>
              <w:ind w:right="-48"/>
              <w:rPr>
                <w:sz w:val="22"/>
                <w:szCs w:val="22"/>
              </w:rPr>
            </w:pPr>
          </w:p>
        </w:tc>
        <w:tc>
          <w:tcPr>
            <w:tcW w:w="993" w:type="dxa"/>
            <w:vMerge/>
          </w:tcPr>
          <w:p w14:paraId="5AB6C33C"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tcBorders>
          </w:tcPr>
          <w:p w14:paraId="306CCC3C" w14:textId="77777777" w:rsidR="0026368E" w:rsidRPr="00F940CD" w:rsidRDefault="0026368E" w:rsidP="0026368E">
            <w:pPr>
              <w:spacing w:line="264" w:lineRule="auto"/>
              <w:ind w:right="-48"/>
              <w:rPr>
                <w:sz w:val="22"/>
                <w:szCs w:val="22"/>
              </w:rPr>
            </w:pPr>
            <w:r w:rsidRPr="00F940CD">
              <w:rPr>
                <w:sz w:val="22"/>
                <w:szCs w:val="22"/>
              </w:rPr>
              <w:t>Гексан</w:t>
            </w:r>
          </w:p>
          <w:p w14:paraId="58E3E1CD" w14:textId="77777777" w:rsidR="0026368E" w:rsidRPr="00F940CD" w:rsidRDefault="0026368E" w:rsidP="0026368E">
            <w:pPr>
              <w:spacing w:line="264" w:lineRule="auto"/>
              <w:ind w:right="-48"/>
              <w:rPr>
                <w:sz w:val="22"/>
                <w:szCs w:val="22"/>
              </w:rPr>
            </w:pPr>
            <w:r w:rsidRPr="00F940CD">
              <w:rPr>
                <w:sz w:val="22"/>
                <w:szCs w:val="22"/>
              </w:rPr>
              <w:t>Гептан</w:t>
            </w:r>
          </w:p>
        </w:tc>
        <w:tc>
          <w:tcPr>
            <w:tcW w:w="2126" w:type="dxa"/>
            <w:vMerge/>
            <w:tcBorders>
              <w:right w:val="single" w:sz="6" w:space="0" w:color="000000"/>
            </w:tcBorders>
          </w:tcPr>
          <w:p w14:paraId="395A64AB" w14:textId="77777777" w:rsidR="0026368E" w:rsidRPr="00F940CD" w:rsidRDefault="0026368E" w:rsidP="0026368E">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5BD4BCE0" w14:textId="77777777" w:rsidR="0026368E" w:rsidRPr="00F940CD" w:rsidRDefault="0026368E" w:rsidP="0026368E">
            <w:pPr>
              <w:spacing w:line="264" w:lineRule="auto"/>
              <w:jc w:val="both"/>
              <w:rPr>
                <w:sz w:val="22"/>
                <w:szCs w:val="22"/>
              </w:rPr>
            </w:pPr>
            <w:r w:rsidRPr="00F940CD">
              <w:rPr>
                <w:sz w:val="22"/>
                <w:szCs w:val="22"/>
              </w:rPr>
              <w:t>МУК 4.1.3166-14</w:t>
            </w:r>
          </w:p>
          <w:p w14:paraId="0B5EC587" w14:textId="77777777" w:rsidR="0026368E" w:rsidRPr="00F940CD" w:rsidRDefault="0026368E" w:rsidP="0026368E">
            <w:pPr>
              <w:spacing w:line="264" w:lineRule="auto"/>
              <w:ind w:right="-113"/>
              <w:rPr>
                <w:sz w:val="22"/>
                <w:szCs w:val="22"/>
              </w:rPr>
            </w:pPr>
            <w:r w:rsidRPr="00F940CD">
              <w:rPr>
                <w:sz w:val="22"/>
                <w:szCs w:val="22"/>
              </w:rPr>
              <w:t>ГОСТ 34174-2017</w:t>
            </w:r>
          </w:p>
          <w:p w14:paraId="4DCC91F3" w14:textId="77777777" w:rsidR="0026368E" w:rsidRPr="00F940CD" w:rsidRDefault="0077737D" w:rsidP="0026368E">
            <w:pPr>
              <w:spacing w:line="264" w:lineRule="auto"/>
              <w:ind w:right="-113"/>
              <w:rPr>
                <w:sz w:val="22"/>
                <w:szCs w:val="22"/>
              </w:rPr>
            </w:pPr>
            <w:r w:rsidRPr="00F940CD">
              <w:rPr>
                <w:sz w:val="22"/>
                <w:szCs w:val="22"/>
              </w:rPr>
              <w:t>МУК 4.1.3167-2014</w:t>
            </w:r>
          </w:p>
          <w:p w14:paraId="3C08032D" w14:textId="77777777" w:rsidR="0077737D" w:rsidRPr="00F940CD" w:rsidRDefault="0077737D" w:rsidP="0026368E">
            <w:pPr>
              <w:spacing w:line="264" w:lineRule="auto"/>
              <w:ind w:right="-113"/>
              <w:rPr>
                <w:sz w:val="22"/>
                <w:szCs w:val="22"/>
              </w:rPr>
            </w:pPr>
          </w:p>
        </w:tc>
      </w:tr>
      <w:tr w:rsidR="00F940CD" w:rsidRPr="00F940CD" w14:paraId="592782E3" w14:textId="77777777" w:rsidTr="00AF4D9B">
        <w:trPr>
          <w:cantSplit/>
          <w:trHeight w:val="220"/>
        </w:trPr>
        <w:tc>
          <w:tcPr>
            <w:tcW w:w="712" w:type="dxa"/>
            <w:tcBorders>
              <w:left w:val="single" w:sz="4" w:space="0" w:color="auto"/>
            </w:tcBorders>
          </w:tcPr>
          <w:p w14:paraId="20BFB315" w14:textId="77777777" w:rsidR="0026368E" w:rsidRPr="00F940CD" w:rsidRDefault="0026368E" w:rsidP="0026368E">
            <w:pPr>
              <w:spacing w:line="264" w:lineRule="auto"/>
              <w:ind w:left="-108" w:right="-108"/>
              <w:jc w:val="center"/>
              <w:rPr>
                <w:sz w:val="22"/>
                <w:szCs w:val="22"/>
              </w:rPr>
            </w:pPr>
            <w:r w:rsidRPr="00F940CD">
              <w:rPr>
                <w:sz w:val="22"/>
                <w:szCs w:val="22"/>
              </w:rPr>
              <w:t>133.13</w:t>
            </w:r>
          </w:p>
          <w:p w14:paraId="7545E20D" w14:textId="77777777" w:rsidR="0026368E" w:rsidRPr="00F940CD" w:rsidRDefault="0026368E" w:rsidP="0026368E">
            <w:pPr>
              <w:spacing w:line="264" w:lineRule="auto"/>
              <w:ind w:left="-108" w:right="-108"/>
              <w:jc w:val="center"/>
              <w:rPr>
                <w:sz w:val="22"/>
                <w:szCs w:val="22"/>
              </w:rPr>
            </w:pPr>
            <w:r w:rsidRPr="00F940CD">
              <w:rPr>
                <w:sz w:val="22"/>
                <w:szCs w:val="22"/>
              </w:rPr>
              <w:t>*</w:t>
            </w:r>
          </w:p>
        </w:tc>
        <w:tc>
          <w:tcPr>
            <w:tcW w:w="1845" w:type="dxa"/>
            <w:vMerge/>
            <w:tcBorders>
              <w:left w:val="single" w:sz="4" w:space="0" w:color="auto"/>
            </w:tcBorders>
          </w:tcPr>
          <w:p w14:paraId="14FDFA1F" w14:textId="77777777" w:rsidR="0026368E" w:rsidRPr="00F940CD" w:rsidRDefault="0026368E" w:rsidP="0026368E">
            <w:pPr>
              <w:spacing w:line="264" w:lineRule="auto"/>
              <w:ind w:right="-48"/>
              <w:rPr>
                <w:sz w:val="22"/>
                <w:szCs w:val="22"/>
              </w:rPr>
            </w:pPr>
          </w:p>
        </w:tc>
        <w:tc>
          <w:tcPr>
            <w:tcW w:w="993" w:type="dxa"/>
            <w:vMerge/>
          </w:tcPr>
          <w:p w14:paraId="6E71323A"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tcBorders>
          </w:tcPr>
          <w:p w14:paraId="07A0D967" w14:textId="77777777" w:rsidR="0026368E" w:rsidRPr="00F940CD" w:rsidRDefault="0026368E" w:rsidP="0026368E">
            <w:pPr>
              <w:spacing w:line="264" w:lineRule="auto"/>
              <w:ind w:right="-48"/>
              <w:rPr>
                <w:i/>
                <w:sz w:val="22"/>
                <w:szCs w:val="22"/>
              </w:rPr>
            </w:pPr>
            <w:r w:rsidRPr="00F940CD">
              <w:rPr>
                <w:sz w:val="22"/>
                <w:szCs w:val="22"/>
              </w:rPr>
              <w:t>Гексен</w:t>
            </w:r>
            <w:r w:rsidRPr="00F940CD">
              <w:rPr>
                <w:i/>
                <w:sz w:val="22"/>
                <w:szCs w:val="22"/>
              </w:rPr>
              <w:t xml:space="preserve"> </w:t>
            </w:r>
          </w:p>
          <w:p w14:paraId="40C1017C" w14:textId="77777777" w:rsidR="0026368E" w:rsidRPr="00F940CD" w:rsidRDefault="0026368E" w:rsidP="0026368E">
            <w:pPr>
              <w:spacing w:line="264" w:lineRule="auto"/>
              <w:ind w:right="-48"/>
              <w:rPr>
                <w:sz w:val="22"/>
                <w:szCs w:val="22"/>
              </w:rPr>
            </w:pPr>
            <w:r w:rsidRPr="00F940CD">
              <w:rPr>
                <w:sz w:val="22"/>
                <w:szCs w:val="22"/>
              </w:rPr>
              <w:t>Гептен</w:t>
            </w:r>
            <w:r w:rsidRPr="00F940CD">
              <w:rPr>
                <w:i/>
                <w:sz w:val="22"/>
                <w:szCs w:val="22"/>
              </w:rPr>
              <w:t xml:space="preserve"> </w:t>
            </w:r>
          </w:p>
        </w:tc>
        <w:tc>
          <w:tcPr>
            <w:tcW w:w="2126" w:type="dxa"/>
            <w:vMerge/>
            <w:tcBorders>
              <w:right w:val="single" w:sz="6" w:space="0" w:color="000000"/>
            </w:tcBorders>
          </w:tcPr>
          <w:p w14:paraId="4762CD4F" w14:textId="77777777" w:rsidR="0026368E" w:rsidRPr="00F940CD" w:rsidRDefault="0026368E" w:rsidP="0026368E">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346B32AE" w14:textId="77777777" w:rsidR="0026368E" w:rsidRPr="00F940CD" w:rsidRDefault="0026368E" w:rsidP="0026368E">
            <w:pPr>
              <w:spacing w:line="264" w:lineRule="auto"/>
              <w:jc w:val="both"/>
              <w:rPr>
                <w:sz w:val="22"/>
                <w:szCs w:val="22"/>
              </w:rPr>
            </w:pPr>
            <w:r w:rsidRPr="00F940CD">
              <w:rPr>
                <w:sz w:val="22"/>
                <w:szCs w:val="22"/>
              </w:rPr>
              <w:t>ГОСТ ISO 16000-6-2016</w:t>
            </w:r>
          </w:p>
          <w:p w14:paraId="0F841508" w14:textId="77777777" w:rsidR="0026368E" w:rsidRPr="00F940CD" w:rsidRDefault="0026368E" w:rsidP="0077737D">
            <w:pPr>
              <w:spacing w:line="264" w:lineRule="auto"/>
              <w:rPr>
                <w:sz w:val="22"/>
                <w:szCs w:val="22"/>
              </w:rPr>
            </w:pPr>
          </w:p>
        </w:tc>
      </w:tr>
      <w:tr w:rsidR="00F940CD" w:rsidRPr="00F940CD" w14:paraId="07972A49" w14:textId="77777777" w:rsidTr="00AF4D9B">
        <w:trPr>
          <w:cantSplit/>
        </w:trPr>
        <w:tc>
          <w:tcPr>
            <w:tcW w:w="712" w:type="dxa"/>
            <w:tcBorders>
              <w:left w:val="single" w:sz="4" w:space="0" w:color="auto"/>
            </w:tcBorders>
          </w:tcPr>
          <w:p w14:paraId="5BD51408" w14:textId="77777777" w:rsidR="0026368E" w:rsidRPr="00F940CD" w:rsidRDefault="0026368E" w:rsidP="0026368E">
            <w:pPr>
              <w:spacing w:line="264" w:lineRule="auto"/>
              <w:ind w:left="-108" w:right="-108"/>
              <w:jc w:val="center"/>
              <w:rPr>
                <w:sz w:val="22"/>
                <w:szCs w:val="22"/>
              </w:rPr>
            </w:pPr>
            <w:r w:rsidRPr="00F940CD">
              <w:rPr>
                <w:sz w:val="22"/>
                <w:szCs w:val="22"/>
              </w:rPr>
              <w:t>133.14</w:t>
            </w:r>
          </w:p>
          <w:p w14:paraId="186E6162" w14:textId="77777777" w:rsidR="0026368E" w:rsidRPr="00F940CD" w:rsidRDefault="0026368E" w:rsidP="0026368E">
            <w:pPr>
              <w:spacing w:line="264" w:lineRule="auto"/>
              <w:ind w:left="-108" w:right="-108"/>
              <w:jc w:val="center"/>
              <w:rPr>
                <w:sz w:val="22"/>
                <w:szCs w:val="22"/>
              </w:rPr>
            </w:pPr>
            <w:r w:rsidRPr="00F940CD">
              <w:rPr>
                <w:sz w:val="22"/>
                <w:szCs w:val="22"/>
              </w:rPr>
              <w:t>*</w:t>
            </w:r>
          </w:p>
        </w:tc>
        <w:tc>
          <w:tcPr>
            <w:tcW w:w="1845" w:type="dxa"/>
            <w:vMerge/>
            <w:tcBorders>
              <w:left w:val="single" w:sz="4" w:space="0" w:color="auto"/>
            </w:tcBorders>
          </w:tcPr>
          <w:p w14:paraId="5D9AA459" w14:textId="77777777" w:rsidR="0026368E" w:rsidRPr="00F940CD" w:rsidRDefault="0026368E" w:rsidP="0026368E">
            <w:pPr>
              <w:spacing w:line="264" w:lineRule="auto"/>
              <w:ind w:right="-48"/>
              <w:rPr>
                <w:sz w:val="22"/>
                <w:szCs w:val="22"/>
              </w:rPr>
            </w:pPr>
          </w:p>
        </w:tc>
        <w:tc>
          <w:tcPr>
            <w:tcW w:w="993" w:type="dxa"/>
            <w:vMerge/>
          </w:tcPr>
          <w:p w14:paraId="109FC992"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tcBorders>
          </w:tcPr>
          <w:p w14:paraId="5D049458" w14:textId="77777777" w:rsidR="0026368E" w:rsidRPr="00F940CD" w:rsidRDefault="0026368E" w:rsidP="0026368E">
            <w:pPr>
              <w:spacing w:line="264" w:lineRule="auto"/>
              <w:ind w:right="-48"/>
              <w:rPr>
                <w:sz w:val="22"/>
                <w:szCs w:val="22"/>
              </w:rPr>
            </w:pPr>
            <w:r w:rsidRPr="00F940CD">
              <w:rPr>
                <w:sz w:val="22"/>
                <w:szCs w:val="22"/>
              </w:rPr>
              <w:t xml:space="preserve">Дибутилфталат Диоктилфталат  </w:t>
            </w:r>
          </w:p>
          <w:p w14:paraId="13BBD78D" w14:textId="77777777" w:rsidR="0026368E" w:rsidRPr="00F940CD" w:rsidRDefault="0026368E" w:rsidP="0026368E">
            <w:pPr>
              <w:spacing w:line="264" w:lineRule="auto"/>
              <w:ind w:right="-48"/>
              <w:rPr>
                <w:sz w:val="22"/>
                <w:szCs w:val="22"/>
              </w:rPr>
            </w:pPr>
            <w:r w:rsidRPr="00F940CD">
              <w:rPr>
                <w:sz w:val="22"/>
                <w:szCs w:val="22"/>
              </w:rPr>
              <w:t xml:space="preserve">Диметилтерефталат </w:t>
            </w:r>
          </w:p>
        </w:tc>
        <w:tc>
          <w:tcPr>
            <w:tcW w:w="2126" w:type="dxa"/>
            <w:vMerge/>
            <w:tcBorders>
              <w:right w:val="single" w:sz="6" w:space="0" w:color="000000"/>
            </w:tcBorders>
          </w:tcPr>
          <w:p w14:paraId="2848FF0F" w14:textId="77777777" w:rsidR="0026368E" w:rsidRPr="00F940CD" w:rsidRDefault="0026368E" w:rsidP="0026368E">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136DBD31" w14:textId="77777777" w:rsidR="0026368E" w:rsidRPr="00F940CD" w:rsidRDefault="0026368E" w:rsidP="0026368E">
            <w:pPr>
              <w:spacing w:line="264" w:lineRule="auto"/>
              <w:jc w:val="both"/>
              <w:rPr>
                <w:sz w:val="22"/>
                <w:szCs w:val="22"/>
              </w:rPr>
            </w:pPr>
            <w:r w:rsidRPr="00F940CD">
              <w:rPr>
                <w:sz w:val="22"/>
                <w:szCs w:val="22"/>
              </w:rPr>
              <w:t>МР 01.025-07</w:t>
            </w:r>
          </w:p>
          <w:p w14:paraId="73FFB300" w14:textId="77777777" w:rsidR="0026368E" w:rsidRPr="00F940CD" w:rsidRDefault="0026368E" w:rsidP="0026368E">
            <w:pPr>
              <w:spacing w:line="264" w:lineRule="auto"/>
              <w:jc w:val="both"/>
              <w:rPr>
                <w:sz w:val="22"/>
                <w:szCs w:val="22"/>
              </w:rPr>
            </w:pPr>
            <w:r w:rsidRPr="00F940CD">
              <w:rPr>
                <w:sz w:val="22"/>
                <w:szCs w:val="22"/>
              </w:rPr>
              <w:t>МУК 4.1.3169-14</w:t>
            </w:r>
          </w:p>
          <w:p w14:paraId="3382FBAA" w14:textId="77777777" w:rsidR="0026368E" w:rsidRPr="00F940CD" w:rsidRDefault="0026368E" w:rsidP="0026368E">
            <w:pPr>
              <w:spacing w:line="264" w:lineRule="auto"/>
              <w:jc w:val="both"/>
              <w:rPr>
                <w:sz w:val="22"/>
                <w:szCs w:val="22"/>
              </w:rPr>
            </w:pPr>
            <w:r w:rsidRPr="00F940CD">
              <w:rPr>
                <w:sz w:val="22"/>
                <w:szCs w:val="22"/>
              </w:rPr>
              <w:t>МУК 4.1.3168-14</w:t>
            </w:r>
          </w:p>
          <w:p w14:paraId="42FD7B8E" w14:textId="77777777" w:rsidR="0026368E" w:rsidRPr="00F940CD" w:rsidRDefault="0026368E" w:rsidP="0026368E">
            <w:pPr>
              <w:spacing w:line="264" w:lineRule="auto"/>
              <w:jc w:val="both"/>
              <w:rPr>
                <w:sz w:val="22"/>
                <w:szCs w:val="22"/>
              </w:rPr>
            </w:pPr>
            <w:r w:rsidRPr="00F940CD">
              <w:rPr>
                <w:sz w:val="22"/>
                <w:szCs w:val="22"/>
              </w:rPr>
              <w:t>ГОСТ ISO 16000-6-2016</w:t>
            </w:r>
          </w:p>
          <w:p w14:paraId="1179C56A" w14:textId="77777777" w:rsidR="0026368E" w:rsidRPr="00F940CD" w:rsidRDefault="0026368E" w:rsidP="0026368E">
            <w:pPr>
              <w:spacing w:line="264" w:lineRule="auto"/>
              <w:jc w:val="both"/>
              <w:rPr>
                <w:sz w:val="22"/>
                <w:szCs w:val="22"/>
              </w:rPr>
            </w:pPr>
          </w:p>
        </w:tc>
      </w:tr>
      <w:tr w:rsidR="00F940CD" w:rsidRPr="00F940CD" w14:paraId="68A373BD" w14:textId="77777777" w:rsidTr="00AF4D9B">
        <w:trPr>
          <w:cantSplit/>
          <w:trHeight w:val="1331"/>
        </w:trPr>
        <w:tc>
          <w:tcPr>
            <w:tcW w:w="712" w:type="dxa"/>
            <w:tcBorders>
              <w:left w:val="single" w:sz="4" w:space="0" w:color="auto"/>
            </w:tcBorders>
          </w:tcPr>
          <w:p w14:paraId="4D3DDD87" w14:textId="77777777" w:rsidR="0026368E" w:rsidRPr="00F940CD" w:rsidRDefault="0026368E" w:rsidP="0026368E">
            <w:pPr>
              <w:spacing w:line="264" w:lineRule="auto"/>
              <w:ind w:left="-108" w:right="-108"/>
              <w:jc w:val="center"/>
              <w:rPr>
                <w:sz w:val="22"/>
                <w:szCs w:val="22"/>
              </w:rPr>
            </w:pPr>
            <w:r w:rsidRPr="00F940CD">
              <w:rPr>
                <w:sz w:val="22"/>
                <w:szCs w:val="22"/>
              </w:rPr>
              <w:t>133.15</w:t>
            </w:r>
          </w:p>
          <w:p w14:paraId="596867EC" w14:textId="77777777" w:rsidR="0026368E" w:rsidRPr="00F940CD" w:rsidRDefault="0026368E" w:rsidP="0026368E">
            <w:pPr>
              <w:spacing w:line="264" w:lineRule="auto"/>
              <w:ind w:left="-108" w:right="-108"/>
              <w:jc w:val="center"/>
              <w:rPr>
                <w:sz w:val="22"/>
                <w:szCs w:val="22"/>
              </w:rPr>
            </w:pPr>
            <w:r w:rsidRPr="00F940CD">
              <w:rPr>
                <w:sz w:val="22"/>
                <w:szCs w:val="22"/>
              </w:rPr>
              <w:t>*</w:t>
            </w:r>
          </w:p>
        </w:tc>
        <w:tc>
          <w:tcPr>
            <w:tcW w:w="1845" w:type="dxa"/>
            <w:vMerge/>
            <w:tcBorders>
              <w:left w:val="single" w:sz="4" w:space="0" w:color="auto"/>
            </w:tcBorders>
          </w:tcPr>
          <w:p w14:paraId="1567A772" w14:textId="77777777" w:rsidR="0026368E" w:rsidRPr="00F940CD" w:rsidRDefault="0026368E" w:rsidP="0026368E">
            <w:pPr>
              <w:spacing w:line="264" w:lineRule="auto"/>
              <w:ind w:right="-48"/>
              <w:rPr>
                <w:sz w:val="22"/>
                <w:szCs w:val="22"/>
              </w:rPr>
            </w:pPr>
          </w:p>
        </w:tc>
        <w:tc>
          <w:tcPr>
            <w:tcW w:w="993" w:type="dxa"/>
            <w:vMerge/>
          </w:tcPr>
          <w:p w14:paraId="448F8AAB"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tcBorders>
          </w:tcPr>
          <w:p w14:paraId="51C79C2F" w14:textId="77777777" w:rsidR="0026368E" w:rsidRPr="00F940CD" w:rsidRDefault="0026368E" w:rsidP="0026368E">
            <w:pPr>
              <w:spacing w:line="264" w:lineRule="auto"/>
              <w:ind w:right="-48"/>
              <w:rPr>
                <w:sz w:val="22"/>
                <w:szCs w:val="22"/>
              </w:rPr>
            </w:pPr>
            <w:r w:rsidRPr="00F940CD">
              <w:rPr>
                <w:sz w:val="22"/>
                <w:szCs w:val="22"/>
              </w:rPr>
              <w:t>Бензальдегид</w:t>
            </w:r>
            <w:r w:rsidRPr="00F940CD">
              <w:rPr>
                <w:i/>
                <w:sz w:val="22"/>
                <w:szCs w:val="22"/>
              </w:rPr>
              <w:t xml:space="preserve"> </w:t>
            </w:r>
            <w:r w:rsidRPr="00F940CD">
              <w:rPr>
                <w:sz w:val="22"/>
                <w:szCs w:val="22"/>
              </w:rPr>
              <w:t>Метиленхлорид</w:t>
            </w:r>
            <w:r w:rsidRPr="00F940CD">
              <w:rPr>
                <w:i/>
                <w:sz w:val="22"/>
                <w:szCs w:val="22"/>
              </w:rPr>
              <w:t xml:space="preserve"> </w:t>
            </w:r>
          </w:p>
        </w:tc>
        <w:tc>
          <w:tcPr>
            <w:tcW w:w="2126" w:type="dxa"/>
            <w:vMerge/>
            <w:tcBorders>
              <w:right w:val="single" w:sz="6" w:space="0" w:color="000000"/>
            </w:tcBorders>
          </w:tcPr>
          <w:p w14:paraId="71BF9DA6" w14:textId="77777777" w:rsidR="0026368E" w:rsidRPr="00F940CD" w:rsidRDefault="0026368E" w:rsidP="0026368E">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5F0FDCB1" w14:textId="77777777" w:rsidR="0026368E" w:rsidRPr="00F940CD" w:rsidRDefault="0026368E" w:rsidP="0026368E">
            <w:pPr>
              <w:spacing w:line="264" w:lineRule="auto"/>
              <w:jc w:val="both"/>
              <w:rPr>
                <w:sz w:val="22"/>
                <w:szCs w:val="22"/>
              </w:rPr>
            </w:pPr>
            <w:r w:rsidRPr="00F940CD">
              <w:rPr>
                <w:sz w:val="22"/>
                <w:szCs w:val="22"/>
              </w:rPr>
              <w:t>МУК 4.1.649-96</w:t>
            </w:r>
          </w:p>
          <w:p w14:paraId="7E926802" w14:textId="77777777" w:rsidR="0026368E" w:rsidRPr="00F940CD" w:rsidRDefault="0026368E" w:rsidP="0026368E">
            <w:pPr>
              <w:spacing w:line="264" w:lineRule="auto"/>
              <w:jc w:val="both"/>
              <w:rPr>
                <w:sz w:val="22"/>
                <w:szCs w:val="22"/>
              </w:rPr>
            </w:pPr>
            <w:r w:rsidRPr="00F940CD">
              <w:rPr>
                <w:sz w:val="22"/>
                <w:szCs w:val="22"/>
              </w:rPr>
              <w:t>ГОСТ ISO 16000-6-2016</w:t>
            </w:r>
          </w:p>
          <w:p w14:paraId="51AD22A4" w14:textId="77777777" w:rsidR="0026368E" w:rsidRPr="00F940CD" w:rsidRDefault="0026368E" w:rsidP="0026368E">
            <w:pPr>
              <w:spacing w:line="264" w:lineRule="auto"/>
              <w:jc w:val="both"/>
              <w:rPr>
                <w:sz w:val="22"/>
                <w:szCs w:val="22"/>
              </w:rPr>
            </w:pPr>
            <w:r w:rsidRPr="00F940CD">
              <w:rPr>
                <w:sz w:val="22"/>
                <w:szCs w:val="22"/>
              </w:rPr>
              <w:t>МР 01.023-07</w:t>
            </w:r>
          </w:p>
          <w:p w14:paraId="7A16C89D" w14:textId="77777777" w:rsidR="0026368E" w:rsidRPr="00F940CD" w:rsidRDefault="0026368E" w:rsidP="0026368E">
            <w:pPr>
              <w:spacing w:line="264" w:lineRule="auto"/>
              <w:jc w:val="both"/>
              <w:rPr>
                <w:sz w:val="22"/>
                <w:szCs w:val="22"/>
              </w:rPr>
            </w:pPr>
            <w:r w:rsidRPr="00F940CD">
              <w:rPr>
                <w:sz w:val="22"/>
                <w:szCs w:val="22"/>
              </w:rPr>
              <w:t>МУК 4.1.3166-14</w:t>
            </w:r>
          </w:p>
          <w:p w14:paraId="571B2379" w14:textId="77777777" w:rsidR="0026368E" w:rsidRPr="00F940CD" w:rsidRDefault="0026368E" w:rsidP="0026368E">
            <w:pPr>
              <w:spacing w:line="264" w:lineRule="auto"/>
              <w:jc w:val="both"/>
              <w:rPr>
                <w:sz w:val="22"/>
                <w:szCs w:val="22"/>
              </w:rPr>
            </w:pPr>
            <w:r w:rsidRPr="00F940CD">
              <w:rPr>
                <w:sz w:val="22"/>
                <w:szCs w:val="22"/>
              </w:rPr>
              <w:t>МУК 4.1.3167-14</w:t>
            </w:r>
          </w:p>
          <w:p w14:paraId="472CBD49" w14:textId="77777777" w:rsidR="0026368E" w:rsidRPr="00F940CD" w:rsidRDefault="0026368E" w:rsidP="0026368E">
            <w:pPr>
              <w:spacing w:line="264" w:lineRule="auto"/>
              <w:jc w:val="both"/>
              <w:rPr>
                <w:sz w:val="22"/>
                <w:szCs w:val="22"/>
              </w:rPr>
            </w:pPr>
            <w:r w:rsidRPr="00F940CD">
              <w:rPr>
                <w:sz w:val="22"/>
                <w:szCs w:val="22"/>
              </w:rPr>
              <w:t>ГОСТ 34175-2017</w:t>
            </w:r>
          </w:p>
          <w:p w14:paraId="1A667BAE" w14:textId="77777777" w:rsidR="0026368E" w:rsidRPr="00F940CD" w:rsidRDefault="0026368E" w:rsidP="0026368E">
            <w:pPr>
              <w:spacing w:line="264" w:lineRule="auto"/>
              <w:jc w:val="both"/>
              <w:rPr>
                <w:sz w:val="22"/>
                <w:szCs w:val="22"/>
              </w:rPr>
            </w:pPr>
          </w:p>
        </w:tc>
      </w:tr>
      <w:tr w:rsidR="00F940CD" w:rsidRPr="00F940CD" w14:paraId="6E13D8D8" w14:textId="77777777" w:rsidTr="00AF4D9B">
        <w:trPr>
          <w:cantSplit/>
        </w:trPr>
        <w:tc>
          <w:tcPr>
            <w:tcW w:w="712" w:type="dxa"/>
            <w:tcBorders>
              <w:left w:val="single" w:sz="4" w:space="0" w:color="auto"/>
            </w:tcBorders>
          </w:tcPr>
          <w:p w14:paraId="619BF5F8" w14:textId="77777777" w:rsidR="0026368E" w:rsidRPr="00F940CD" w:rsidRDefault="0026368E" w:rsidP="0026368E">
            <w:pPr>
              <w:spacing w:line="264" w:lineRule="auto"/>
              <w:ind w:left="-108" w:right="-108"/>
              <w:jc w:val="center"/>
              <w:rPr>
                <w:sz w:val="22"/>
                <w:szCs w:val="22"/>
              </w:rPr>
            </w:pPr>
            <w:r w:rsidRPr="00F940CD">
              <w:rPr>
                <w:sz w:val="22"/>
                <w:szCs w:val="22"/>
              </w:rPr>
              <w:t>133.16</w:t>
            </w:r>
          </w:p>
          <w:p w14:paraId="373822E8" w14:textId="77777777" w:rsidR="0026368E" w:rsidRPr="00F940CD" w:rsidRDefault="0026368E" w:rsidP="0026368E">
            <w:pPr>
              <w:spacing w:line="264" w:lineRule="auto"/>
              <w:ind w:left="-108" w:right="-108"/>
              <w:jc w:val="center"/>
              <w:rPr>
                <w:sz w:val="22"/>
                <w:szCs w:val="22"/>
              </w:rPr>
            </w:pPr>
            <w:r w:rsidRPr="00F940CD">
              <w:rPr>
                <w:sz w:val="22"/>
                <w:szCs w:val="22"/>
              </w:rPr>
              <w:t>*</w:t>
            </w:r>
          </w:p>
        </w:tc>
        <w:tc>
          <w:tcPr>
            <w:tcW w:w="1845" w:type="dxa"/>
            <w:vMerge/>
            <w:tcBorders>
              <w:left w:val="single" w:sz="4" w:space="0" w:color="auto"/>
            </w:tcBorders>
          </w:tcPr>
          <w:p w14:paraId="7F9FE2C3" w14:textId="77777777" w:rsidR="0026368E" w:rsidRPr="00F940CD" w:rsidRDefault="0026368E" w:rsidP="0026368E">
            <w:pPr>
              <w:spacing w:line="264" w:lineRule="auto"/>
              <w:ind w:right="-48"/>
              <w:rPr>
                <w:sz w:val="22"/>
                <w:szCs w:val="22"/>
              </w:rPr>
            </w:pPr>
          </w:p>
        </w:tc>
        <w:tc>
          <w:tcPr>
            <w:tcW w:w="993" w:type="dxa"/>
            <w:vMerge/>
          </w:tcPr>
          <w:p w14:paraId="33CB53CB"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tcBorders>
          </w:tcPr>
          <w:p w14:paraId="1A5A5D74" w14:textId="77777777" w:rsidR="0026368E" w:rsidRPr="00F940CD" w:rsidRDefault="0026368E" w:rsidP="0026368E">
            <w:pPr>
              <w:spacing w:line="264" w:lineRule="auto"/>
              <w:ind w:right="-48"/>
              <w:rPr>
                <w:sz w:val="22"/>
                <w:szCs w:val="22"/>
              </w:rPr>
            </w:pPr>
            <w:r w:rsidRPr="00F940CD">
              <w:rPr>
                <w:sz w:val="22"/>
                <w:szCs w:val="22"/>
              </w:rPr>
              <w:t>Хлорбензол</w:t>
            </w:r>
            <w:r w:rsidRPr="00F940CD">
              <w:rPr>
                <w:i/>
                <w:sz w:val="22"/>
                <w:szCs w:val="22"/>
              </w:rPr>
              <w:t xml:space="preserve"> </w:t>
            </w:r>
          </w:p>
        </w:tc>
        <w:tc>
          <w:tcPr>
            <w:tcW w:w="2126" w:type="dxa"/>
            <w:vMerge/>
            <w:tcBorders>
              <w:right w:val="single" w:sz="6" w:space="0" w:color="000000"/>
            </w:tcBorders>
          </w:tcPr>
          <w:p w14:paraId="17BFE24A" w14:textId="77777777" w:rsidR="0026368E" w:rsidRPr="00F940CD" w:rsidRDefault="0026368E" w:rsidP="0026368E">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3758FEBC" w14:textId="77777777" w:rsidR="0026368E" w:rsidRPr="00F940CD" w:rsidRDefault="0026368E" w:rsidP="0026368E">
            <w:pPr>
              <w:spacing w:line="264" w:lineRule="auto"/>
              <w:jc w:val="both"/>
              <w:rPr>
                <w:sz w:val="22"/>
                <w:szCs w:val="22"/>
              </w:rPr>
            </w:pPr>
            <w:r w:rsidRPr="00F940CD">
              <w:rPr>
                <w:sz w:val="22"/>
                <w:szCs w:val="22"/>
              </w:rPr>
              <w:t>МУК 4.1.1205-03</w:t>
            </w:r>
          </w:p>
          <w:p w14:paraId="6C314192" w14:textId="77777777" w:rsidR="0026368E" w:rsidRPr="00F940CD" w:rsidRDefault="0026368E" w:rsidP="0026368E">
            <w:pPr>
              <w:spacing w:line="264" w:lineRule="auto"/>
              <w:jc w:val="both"/>
              <w:rPr>
                <w:sz w:val="22"/>
                <w:szCs w:val="22"/>
              </w:rPr>
            </w:pPr>
            <w:r w:rsidRPr="00F940CD">
              <w:rPr>
                <w:sz w:val="22"/>
                <w:szCs w:val="22"/>
              </w:rPr>
              <w:t>ГОСТ ISO 16000-6-2016</w:t>
            </w:r>
          </w:p>
          <w:p w14:paraId="38AD5E9F" w14:textId="77777777" w:rsidR="0026368E" w:rsidRPr="00F940CD" w:rsidRDefault="0026368E" w:rsidP="0026368E">
            <w:pPr>
              <w:spacing w:line="264" w:lineRule="auto"/>
              <w:jc w:val="both"/>
              <w:rPr>
                <w:sz w:val="22"/>
                <w:szCs w:val="22"/>
              </w:rPr>
            </w:pPr>
          </w:p>
        </w:tc>
      </w:tr>
      <w:tr w:rsidR="00F940CD" w:rsidRPr="00F940CD" w14:paraId="03336E2F" w14:textId="77777777" w:rsidTr="00AF4D9B">
        <w:trPr>
          <w:cantSplit/>
          <w:trHeight w:val="1356"/>
        </w:trPr>
        <w:tc>
          <w:tcPr>
            <w:tcW w:w="712" w:type="dxa"/>
            <w:tcBorders>
              <w:left w:val="single" w:sz="4" w:space="0" w:color="auto"/>
            </w:tcBorders>
          </w:tcPr>
          <w:p w14:paraId="0A72C391" w14:textId="77777777" w:rsidR="0026368E" w:rsidRPr="00F940CD" w:rsidRDefault="0026368E" w:rsidP="0026368E">
            <w:pPr>
              <w:tabs>
                <w:tab w:val="center" w:pos="247"/>
              </w:tabs>
              <w:spacing w:line="264" w:lineRule="auto"/>
              <w:ind w:left="-108" w:right="-108"/>
              <w:rPr>
                <w:sz w:val="22"/>
                <w:szCs w:val="22"/>
              </w:rPr>
            </w:pPr>
            <w:r w:rsidRPr="00F940CD">
              <w:rPr>
                <w:sz w:val="22"/>
                <w:szCs w:val="22"/>
              </w:rPr>
              <w:t>133.17</w:t>
            </w:r>
          </w:p>
          <w:p w14:paraId="6FC55722" w14:textId="77777777" w:rsidR="0026368E" w:rsidRPr="00F940CD" w:rsidRDefault="0026368E" w:rsidP="0026368E">
            <w:pPr>
              <w:tabs>
                <w:tab w:val="center" w:pos="247"/>
              </w:tabs>
              <w:spacing w:line="264" w:lineRule="auto"/>
              <w:ind w:left="-108" w:right="-108"/>
              <w:jc w:val="center"/>
              <w:rPr>
                <w:sz w:val="22"/>
                <w:szCs w:val="22"/>
              </w:rPr>
            </w:pPr>
            <w:r w:rsidRPr="00F940CD">
              <w:rPr>
                <w:sz w:val="22"/>
                <w:szCs w:val="22"/>
              </w:rPr>
              <w:t>*</w:t>
            </w:r>
          </w:p>
        </w:tc>
        <w:tc>
          <w:tcPr>
            <w:tcW w:w="1845" w:type="dxa"/>
            <w:vMerge/>
            <w:tcBorders>
              <w:left w:val="single" w:sz="4" w:space="0" w:color="auto"/>
            </w:tcBorders>
          </w:tcPr>
          <w:p w14:paraId="00AC9BCE" w14:textId="77777777" w:rsidR="0026368E" w:rsidRPr="00F940CD" w:rsidRDefault="0026368E" w:rsidP="0026368E">
            <w:pPr>
              <w:spacing w:line="264" w:lineRule="auto"/>
              <w:ind w:right="-48"/>
              <w:rPr>
                <w:sz w:val="22"/>
                <w:szCs w:val="22"/>
              </w:rPr>
            </w:pPr>
          </w:p>
        </w:tc>
        <w:tc>
          <w:tcPr>
            <w:tcW w:w="993" w:type="dxa"/>
            <w:vMerge/>
          </w:tcPr>
          <w:p w14:paraId="78E1E967"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tcBorders>
          </w:tcPr>
          <w:p w14:paraId="0DC3FDC6" w14:textId="77777777" w:rsidR="0026368E" w:rsidRPr="00F940CD" w:rsidRDefault="0026368E" w:rsidP="0026368E">
            <w:pPr>
              <w:spacing w:line="264" w:lineRule="auto"/>
              <w:ind w:right="-48"/>
              <w:rPr>
                <w:sz w:val="22"/>
                <w:szCs w:val="22"/>
              </w:rPr>
            </w:pPr>
            <w:r w:rsidRPr="00F940CD">
              <w:rPr>
                <w:sz w:val="22"/>
                <w:szCs w:val="22"/>
              </w:rPr>
              <w:t>Капролактам</w:t>
            </w:r>
          </w:p>
        </w:tc>
        <w:tc>
          <w:tcPr>
            <w:tcW w:w="2126" w:type="dxa"/>
            <w:vMerge/>
            <w:tcBorders>
              <w:right w:val="single" w:sz="6" w:space="0" w:color="000000"/>
            </w:tcBorders>
          </w:tcPr>
          <w:p w14:paraId="32EB3C6B" w14:textId="77777777" w:rsidR="0026368E" w:rsidRPr="00F940CD" w:rsidRDefault="0026368E" w:rsidP="0026368E">
            <w:pPr>
              <w:spacing w:line="264" w:lineRule="auto"/>
              <w:ind w:right="-57"/>
              <w:rPr>
                <w:sz w:val="22"/>
                <w:szCs w:val="22"/>
              </w:rPr>
            </w:pPr>
          </w:p>
        </w:tc>
        <w:tc>
          <w:tcPr>
            <w:tcW w:w="2834" w:type="dxa"/>
            <w:tcBorders>
              <w:top w:val="single" w:sz="4" w:space="0" w:color="auto"/>
              <w:left w:val="single" w:sz="6" w:space="0" w:color="000000"/>
              <w:bottom w:val="single" w:sz="6" w:space="0" w:color="000000"/>
            </w:tcBorders>
          </w:tcPr>
          <w:p w14:paraId="0579A426" w14:textId="77777777" w:rsidR="0026368E" w:rsidRPr="00F940CD" w:rsidRDefault="0026368E" w:rsidP="0026368E">
            <w:pPr>
              <w:spacing w:line="264" w:lineRule="auto"/>
              <w:rPr>
                <w:sz w:val="22"/>
                <w:szCs w:val="22"/>
              </w:rPr>
            </w:pPr>
            <w:r w:rsidRPr="00F940CD">
              <w:rPr>
                <w:sz w:val="22"/>
                <w:szCs w:val="22"/>
              </w:rPr>
              <w:t>МУК 1.1209-03</w:t>
            </w:r>
          </w:p>
          <w:p w14:paraId="269B0007" w14:textId="77777777" w:rsidR="0026368E" w:rsidRPr="00F940CD" w:rsidRDefault="0026368E" w:rsidP="0026368E">
            <w:pPr>
              <w:spacing w:line="264" w:lineRule="auto"/>
              <w:rPr>
                <w:sz w:val="22"/>
                <w:szCs w:val="22"/>
              </w:rPr>
            </w:pPr>
            <w:r w:rsidRPr="00F940CD">
              <w:rPr>
                <w:sz w:val="22"/>
                <w:szCs w:val="22"/>
              </w:rPr>
              <w:t>ГОСТ ISO 16000-6-2016</w:t>
            </w:r>
          </w:p>
          <w:p w14:paraId="235CC531" w14:textId="77777777" w:rsidR="0026368E" w:rsidRPr="00F940CD" w:rsidRDefault="0026368E" w:rsidP="0026368E">
            <w:pPr>
              <w:spacing w:line="264" w:lineRule="auto"/>
              <w:rPr>
                <w:sz w:val="22"/>
                <w:szCs w:val="22"/>
              </w:rPr>
            </w:pPr>
            <w:r w:rsidRPr="00F940CD">
              <w:rPr>
                <w:sz w:val="22"/>
                <w:szCs w:val="22"/>
              </w:rPr>
              <w:t>Инструкция</w:t>
            </w:r>
          </w:p>
          <w:p w14:paraId="3905A891" w14:textId="77777777" w:rsidR="0026368E" w:rsidRPr="00F940CD" w:rsidRDefault="0026368E" w:rsidP="0026368E">
            <w:pPr>
              <w:spacing w:line="264" w:lineRule="auto"/>
              <w:rPr>
                <w:sz w:val="22"/>
                <w:szCs w:val="22"/>
              </w:rPr>
            </w:pPr>
            <w:r w:rsidRPr="00F940CD">
              <w:rPr>
                <w:sz w:val="22"/>
                <w:szCs w:val="22"/>
              </w:rPr>
              <w:t>2.3.3.10-15-64-2005</w:t>
            </w:r>
          </w:p>
          <w:p w14:paraId="29208C42" w14:textId="77777777" w:rsidR="0026368E" w:rsidRPr="00F940CD" w:rsidRDefault="0026368E" w:rsidP="0026368E">
            <w:pPr>
              <w:spacing w:line="264" w:lineRule="auto"/>
              <w:rPr>
                <w:sz w:val="22"/>
                <w:szCs w:val="22"/>
              </w:rPr>
            </w:pPr>
            <w:r w:rsidRPr="00F940CD">
              <w:rPr>
                <w:sz w:val="22"/>
                <w:szCs w:val="22"/>
              </w:rPr>
              <w:t>ГОСТ 30351-2001</w:t>
            </w:r>
          </w:p>
          <w:p w14:paraId="60B181B0" w14:textId="77777777" w:rsidR="0026368E" w:rsidRPr="00F940CD" w:rsidRDefault="0026368E" w:rsidP="0026368E">
            <w:pPr>
              <w:spacing w:line="264" w:lineRule="auto"/>
              <w:rPr>
                <w:sz w:val="22"/>
                <w:szCs w:val="22"/>
              </w:rPr>
            </w:pPr>
            <w:r w:rsidRPr="00F940CD">
              <w:rPr>
                <w:sz w:val="22"/>
                <w:szCs w:val="22"/>
              </w:rPr>
              <w:t>ГОСТ 34169-2017</w:t>
            </w:r>
          </w:p>
          <w:p w14:paraId="14C9223E" w14:textId="77777777" w:rsidR="0026368E" w:rsidRPr="00F940CD" w:rsidRDefault="0026368E" w:rsidP="0026368E">
            <w:pPr>
              <w:spacing w:line="264" w:lineRule="auto"/>
              <w:rPr>
                <w:sz w:val="22"/>
                <w:szCs w:val="22"/>
              </w:rPr>
            </w:pPr>
          </w:p>
        </w:tc>
      </w:tr>
      <w:tr w:rsidR="00F940CD" w:rsidRPr="00F940CD" w14:paraId="7269D119" w14:textId="77777777" w:rsidTr="00AF4D9B">
        <w:trPr>
          <w:cantSplit/>
          <w:trHeight w:val="220"/>
        </w:trPr>
        <w:tc>
          <w:tcPr>
            <w:tcW w:w="712" w:type="dxa"/>
            <w:tcBorders>
              <w:left w:val="single" w:sz="4" w:space="0" w:color="auto"/>
            </w:tcBorders>
          </w:tcPr>
          <w:p w14:paraId="6716A364" w14:textId="77777777" w:rsidR="0026368E" w:rsidRPr="00F940CD" w:rsidRDefault="0026368E" w:rsidP="0026368E">
            <w:pPr>
              <w:spacing w:line="264" w:lineRule="auto"/>
              <w:ind w:left="-109" w:right="-108"/>
              <w:jc w:val="center"/>
              <w:rPr>
                <w:sz w:val="22"/>
                <w:szCs w:val="22"/>
              </w:rPr>
            </w:pPr>
            <w:r w:rsidRPr="00F940CD">
              <w:rPr>
                <w:sz w:val="22"/>
                <w:szCs w:val="22"/>
              </w:rPr>
              <w:t>133.18</w:t>
            </w:r>
          </w:p>
          <w:p w14:paraId="6A871483" w14:textId="77777777" w:rsidR="0026368E" w:rsidRPr="00F940CD" w:rsidRDefault="0026368E" w:rsidP="0026368E">
            <w:pPr>
              <w:spacing w:line="264" w:lineRule="auto"/>
              <w:ind w:left="-109" w:right="-108"/>
              <w:jc w:val="center"/>
              <w:rPr>
                <w:sz w:val="22"/>
                <w:szCs w:val="22"/>
              </w:rPr>
            </w:pPr>
            <w:r w:rsidRPr="00F940CD">
              <w:rPr>
                <w:sz w:val="22"/>
                <w:szCs w:val="22"/>
              </w:rPr>
              <w:t>*</w:t>
            </w:r>
          </w:p>
        </w:tc>
        <w:tc>
          <w:tcPr>
            <w:tcW w:w="1845" w:type="dxa"/>
            <w:vMerge/>
            <w:tcBorders>
              <w:left w:val="single" w:sz="4" w:space="0" w:color="auto"/>
            </w:tcBorders>
          </w:tcPr>
          <w:p w14:paraId="5B2AC69F" w14:textId="77777777" w:rsidR="0026368E" w:rsidRPr="00F940CD" w:rsidRDefault="0026368E" w:rsidP="0026368E">
            <w:pPr>
              <w:spacing w:line="264" w:lineRule="auto"/>
              <w:ind w:right="-48"/>
              <w:rPr>
                <w:sz w:val="22"/>
                <w:szCs w:val="22"/>
              </w:rPr>
            </w:pPr>
          </w:p>
        </w:tc>
        <w:tc>
          <w:tcPr>
            <w:tcW w:w="993" w:type="dxa"/>
            <w:vMerge/>
          </w:tcPr>
          <w:p w14:paraId="1312A438"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tcBorders>
          </w:tcPr>
          <w:p w14:paraId="4D32C5BF" w14:textId="77777777" w:rsidR="0026368E" w:rsidRPr="00F940CD" w:rsidRDefault="0026368E" w:rsidP="0026368E">
            <w:pPr>
              <w:spacing w:line="264" w:lineRule="auto"/>
              <w:ind w:right="-48"/>
              <w:rPr>
                <w:sz w:val="22"/>
                <w:szCs w:val="22"/>
              </w:rPr>
            </w:pPr>
            <w:r w:rsidRPr="00F940CD">
              <w:rPr>
                <w:sz w:val="22"/>
                <w:szCs w:val="22"/>
              </w:rPr>
              <w:t xml:space="preserve">Каптакс </w:t>
            </w:r>
          </w:p>
          <w:p w14:paraId="2FD8FC37" w14:textId="77777777" w:rsidR="0026368E" w:rsidRPr="00F940CD" w:rsidRDefault="0026368E" w:rsidP="0026368E">
            <w:pPr>
              <w:spacing w:line="264" w:lineRule="auto"/>
              <w:ind w:right="-48"/>
              <w:rPr>
                <w:sz w:val="22"/>
                <w:szCs w:val="22"/>
              </w:rPr>
            </w:pPr>
            <w:r w:rsidRPr="00F940CD">
              <w:rPr>
                <w:sz w:val="22"/>
                <w:szCs w:val="22"/>
              </w:rPr>
              <w:t xml:space="preserve">Тиурам </w:t>
            </w:r>
          </w:p>
        </w:tc>
        <w:tc>
          <w:tcPr>
            <w:tcW w:w="2126" w:type="dxa"/>
            <w:vMerge/>
            <w:tcBorders>
              <w:right w:val="single" w:sz="6" w:space="0" w:color="000000"/>
            </w:tcBorders>
          </w:tcPr>
          <w:p w14:paraId="32509CED" w14:textId="77777777" w:rsidR="0026368E" w:rsidRPr="00F940CD" w:rsidRDefault="0026368E" w:rsidP="0026368E">
            <w:pPr>
              <w:spacing w:line="264" w:lineRule="auto"/>
              <w:ind w:right="-57"/>
              <w:rPr>
                <w:sz w:val="22"/>
                <w:szCs w:val="22"/>
              </w:rPr>
            </w:pPr>
          </w:p>
        </w:tc>
        <w:tc>
          <w:tcPr>
            <w:tcW w:w="2834" w:type="dxa"/>
            <w:tcBorders>
              <w:top w:val="single" w:sz="4" w:space="0" w:color="auto"/>
              <w:left w:val="single" w:sz="6" w:space="0" w:color="000000"/>
              <w:bottom w:val="single" w:sz="6" w:space="0" w:color="000000"/>
            </w:tcBorders>
          </w:tcPr>
          <w:p w14:paraId="59A10CDC" w14:textId="77777777" w:rsidR="0026368E" w:rsidRPr="00F940CD" w:rsidRDefault="0026368E" w:rsidP="0026368E">
            <w:pPr>
              <w:spacing w:line="264" w:lineRule="auto"/>
              <w:rPr>
                <w:sz w:val="22"/>
                <w:szCs w:val="22"/>
              </w:rPr>
            </w:pPr>
            <w:r w:rsidRPr="00F940CD">
              <w:rPr>
                <w:sz w:val="22"/>
                <w:szCs w:val="22"/>
              </w:rPr>
              <w:t>МУ 4077-86</w:t>
            </w:r>
          </w:p>
          <w:p w14:paraId="127728D2" w14:textId="77777777" w:rsidR="0026368E" w:rsidRPr="00F940CD" w:rsidRDefault="0026368E" w:rsidP="0026368E">
            <w:pPr>
              <w:spacing w:line="264" w:lineRule="auto"/>
              <w:rPr>
                <w:sz w:val="22"/>
                <w:szCs w:val="22"/>
              </w:rPr>
            </w:pPr>
            <w:r w:rsidRPr="00F940CD">
              <w:rPr>
                <w:sz w:val="22"/>
                <w:szCs w:val="22"/>
              </w:rPr>
              <w:t xml:space="preserve">Инструкция </w:t>
            </w:r>
          </w:p>
          <w:p w14:paraId="0065AC0D" w14:textId="77777777" w:rsidR="0026368E" w:rsidRPr="00F940CD" w:rsidRDefault="0026368E" w:rsidP="0026368E">
            <w:pPr>
              <w:spacing w:line="264" w:lineRule="auto"/>
              <w:rPr>
                <w:sz w:val="22"/>
                <w:szCs w:val="22"/>
              </w:rPr>
            </w:pPr>
            <w:r w:rsidRPr="00F940CD">
              <w:rPr>
                <w:sz w:val="22"/>
                <w:szCs w:val="22"/>
              </w:rPr>
              <w:t>4.1.10-15-92-2005</w:t>
            </w:r>
          </w:p>
          <w:p w14:paraId="57862532" w14:textId="77777777" w:rsidR="0026368E" w:rsidRPr="00F940CD" w:rsidRDefault="0026368E" w:rsidP="0026368E">
            <w:pPr>
              <w:spacing w:line="264" w:lineRule="auto"/>
              <w:rPr>
                <w:sz w:val="22"/>
                <w:szCs w:val="22"/>
              </w:rPr>
            </w:pPr>
            <w:r w:rsidRPr="00F940CD">
              <w:rPr>
                <w:sz w:val="22"/>
                <w:szCs w:val="22"/>
              </w:rPr>
              <w:t>МВИ.МН 5562-2016</w:t>
            </w:r>
          </w:p>
          <w:p w14:paraId="504DCB07" w14:textId="77777777" w:rsidR="0026368E" w:rsidRPr="00F940CD" w:rsidRDefault="0026368E" w:rsidP="0026368E">
            <w:pPr>
              <w:spacing w:line="264" w:lineRule="auto"/>
              <w:rPr>
                <w:sz w:val="22"/>
                <w:szCs w:val="22"/>
              </w:rPr>
            </w:pPr>
            <w:r w:rsidRPr="00F940CD">
              <w:rPr>
                <w:sz w:val="22"/>
                <w:szCs w:val="22"/>
              </w:rPr>
              <w:t>ГОСТ ISO 16000-6-2016</w:t>
            </w:r>
          </w:p>
          <w:p w14:paraId="5372A7EE" w14:textId="77777777" w:rsidR="0026368E" w:rsidRPr="00F940CD" w:rsidRDefault="0026368E" w:rsidP="0026368E">
            <w:pPr>
              <w:spacing w:line="264" w:lineRule="auto"/>
              <w:rPr>
                <w:sz w:val="22"/>
                <w:szCs w:val="22"/>
              </w:rPr>
            </w:pPr>
          </w:p>
          <w:p w14:paraId="70A12DE0" w14:textId="77777777" w:rsidR="0026368E" w:rsidRPr="00F940CD" w:rsidRDefault="0026368E" w:rsidP="0026368E">
            <w:pPr>
              <w:spacing w:line="264" w:lineRule="auto"/>
              <w:rPr>
                <w:sz w:val="22"/>
                <w:szCs w:val="22"/>
              </w:rPr>
            </w:pPr>
          </w:p>
        </w:tc>
      </w:tr>
    </w:tbl>
    <w:p w14:paraId="6087AD7B" w14:textId="77777777" w:rsidR="0026368E" w:rsidRPr="00F940CD" w:rsidRDefault="0026368E"/>
    <w:p w14:paraId="50173C32" w14:textId="77777777" w:rsidR="0026368E" w:rsidRPr="00F940CD" w:rsidRDefault="0026368E"/>
    <w:p w14:paraId="266D3550" w14:textId="77777777" w:rsidR="0026368E" w:rsidRPr="00F940CD" w:rsidRDefault="0026368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388365C1" w14:textId="77777777" w:rsidTr="0026368E">
        <w:trPr>
          <w:cantSplit/>
          <w:trHeight w:val="220"/>
        </w:trPr>
        <w:tc>
          <w:tcPr>
            <w:tcW w:w="712" w:type="dxa"/>
            <w:tcBorders>
              <w:left w:val="single" w:sz="4" w:space="0" w:color="auto"/>
            </w:tcBorders>
          </w:tcPr>
          <w:p w14:paraId="46A30E29" w14:textId="77777777" w:rsidR="0026368E" w:rsidRPr="00F940CD" w:rsidRDefault="0026368E" w:rsidP="0026368E">
            <w:pPr>
              <w:spacing w:line="264" w:lineRule="auto"/>
              <w:ind w:left="-109" w:right="-108"/>
              <w:jc w:val="center"/>
              <w:rPr>
                <w:sz w:val="22"/>
                <w:szCs w:val="22"/>
              </w:rPr>
            </w:pPr>
            <w:r w:rsidRPr="00F940CD">
              <w:rPr>
                <w:sz w:val="22"/>
                <w:szCs w:val="22"/>
              </w:rPr>
              <w:lastRenderedPageBreak/>
              <w:t>133.19</w:t>
            </w:r>
          </w:p>
          <w:p w14:paraId="78631B66" w14:textId="77777777" w:rsidR="0026368E" w:rsidRPr="00F940CD" w:rsidRDefault="0026368E" w:rsidP="0026368E">
            <w:pPr>
              <w:spacing w:line="264" w:lineRule="auto"/>
              <w:ind w:left="-109" w:right="-108"/>
              <w:jc w:val="center"/>
              <w:rPr>
                <w:sz w:val="22"/>
                <w:szCs w:val="22"/>
              </w:rPr>
            </w:pPr>
            <w:r w:rsidRPr="00F940CD">
              <w:rPr>
                <w:sz w:val="22"/>
                <w:szCs w:val="22"/>
              </w:rPr>
              <w:t>*</w:t>
            </w:r>
          </w:p>
        </w:tc>
        <w:tc>
          <w:tcPr>
            <w:tcW w:w="1845" w:type="dxa"/>
            <w:vMerge w:val="restart"/>
            <w:tcBorders>
              <w:left w:val="single" w:sz="4" w:space="0" w:color="auto"/>
            </w:tcBorders>
          </w:tcPr>
          <w:p w14:paraId="0D1F1676" w14:textId="77777777" w:rsidR="0026368E" w:rsidRPr="00F940CD" w:rsidRDefault="0026368E" w:rsidP="0026368E">
            <w:pPr>
              <w:spacing w:line="264" w:lineRule="auto"/>
              <w:ind w:right="-48"/>
              <w:rPr>
                <w:bCs/>
                <w:sz w:val="22"/>
                <w:szCs w:val="22"/>
              </w:rPr>
            </w:pPr>
            <w:r w:rsidRPr="00F940CD">
              <w:rPr>
                <w:bCs/>
                <w:sz w:val="22"/>
                <w:szCs w:val="22"/>
              </w:rPr>
              <w:t>Материалы и изделия, контактирую-щие с пищевыми продуктами</w:t>
            </w:r>
          </w:p>
          <w:p w14:paraId="7CAD70D3" w14:textId="77777777" w:rsidR="0026368E" w:rsidRPr="00F940CD" w:rsidRDefault="0026368E" w:rsidP="0026368E">
            <w:pPr>
              <w:spacing w:line="264" w:lineRule="auto"/>
              <w:ind w:right="-48"/>
              <w:rPr>
                <w:sz w:val="22"/>
                <w:szCs w:val="22"/>
              </w:rPr>
            </w:pPr>
          </w:p>
        </w:tc>
        <w:tc>
          <w:tcPr>
            <w:tcW w:w="993" w:type="dxa"/>
            <w:vMerge w:val="restart"/>
          </w:tcPr>
          <w:p w14:paraId="24CE4531"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16.29, 17.12, 17.21, 22.22,</w:t>
            </w:r>
          </w:p>
          <w:p w14:paraId="18412A11"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23.13,</w:t>
            </w:r>
          </w:p>
          <w:p w14:paraId="16F789AC"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23.41, 23.49,</w:t>
            </w:r>
          </w:p>
          <w:p w14:paraId="31694781"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24.33,</w:t>
            </w:r>
          </w:p>
          <w:p w14:paraId="2EE8E64C"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24.45,</w:t>
            </w:r>
          </w:p>
          <w:p w14:paraId="37D7C18F"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 xml:space="preserve">25.29, </w:t>
            </w:r>
          </w:p>
          <w:p w14:paraId="6B295D85"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 xml:space="preserve">25.71, 25.92, </w:t>
            </w:r>
          </w:p>
          <w:p w14:paraId="2CF5979A" w14:textId="77777777" w:rsidR="0026368E" w:rsidRPr="00F940CD" w:rsidRDefault="0026368E" w:rsidP="0026368E">
            <w:pPr>
              <w:spacing w:line="264" w:lineRule="auto"/>
              <w:ind w:left="-43"/>
              <w:jc w:val="center"/>
              <w:rPr>
                <w:rFonts w:eastAsia="Times New Roman"/>
                <w:sz w:val="22"/>
                <w:szCs w:val="22"/>
              </w:rPr>
            </w:pPr>
            <w:r w:rsidRPr="00F940CD">
              <w:rPr>
                <w:rFonts w:eastAsia="Times New Roman"/>
                <w:sz w:val="22"/>
                <w:szCs w:val="22"/>
              </w:rPr>
              <w:t>25.99,</w:t>
            </w:r>
          </w:p>
          <w:p w14:paraId="64C5B227" w14:textId="77777777" w:rsidR="0026368E" w:rsidRPr="00F940CD" w:rsidRDefault="0026368E" w:rsidP="0026368E">
            <w:pPr>
              <w:spacing w:line="264" w:lineRule="auto"/>
              <w:ind w:left="-110" w:right="-108"/>
              <w:jc w:val="center"/>
              <w:rPr>
                <w:rFonts w:eastAsia="Times New Roman"/>
                <w:sz w:val="22"/>
                <w:szCs w:val="22"/>
              </w:rPr>
            </w:pPr>
            <w:r w:rsidRPr="00F940CD">
              <w:rPr>
                <w:rFonts w:eastAsia="Times New Roman"/>
                <w:sz w:val="22"/>
                <w:szCs w:val="22"/>
              </w:rPr>
              <w:t xml:space="preserve">26.40, 28.25, 28.93 / </w:t>
            </w:r>
          </w:p>
          <w:p w14:paraId="0F507FC0" w14:textId="77777777" w:rsidR="0026368E" w:rsidRPr="00F940CD" w:rsidRDefault="0026368E" w:rsidP="0026368E">
            <w:pPr>
              <w:spacing w:line="264" w:lineRule="auto"/>
              <w:ind w:left="-110" w:right="-108"/>
              <w:jc w:val="center"/>
              <w:rPr>
                <w:rFonts w:eastAsia="Times New Roman"/>
                <w:sz w:val="22"/>
                <w:szCs w:val="22"/>
              </w:rPr>
            </w:pPr>
            <w:r w:rsidRPr="00F940CD">
              <w:rPr>
                <w:rFonts w:eastAsia="Times New Roman"/>
                <w:sz w:val="22"/>
                <w:szCs w:val="22"/>
              </w:rPr>
              <w:t>08.156,</w:t>
            </w:r>
          </w:p>
          <w:p w14:paraId="1E41ACB6" w14:textId="77777777" w:rsidR="0026368E" w:rsidRPr="00F940CD" w:rsidRDefault="0026368E" w:rsidP="0026368E">
            <w:pPr>
              <w:spacing w:line="264" w:lineRule="auto"/>
              <w:ind w:left="-110" w:right="-108"/>
              <w:jc w:val="center"/>
              <w:rPr>
                <w:rFonts w:eastAsia="Times New Roman"/>
                <w:sz w:val="22"/>
                <w:szCs w:val="22"/>
              </w:rPr>
            </w:pPr>
            <w:r w:rsidRPr="00F940CD">
              <w:rPr>
                <w:rFonts w:eastAsia="Times New Roman"/>
                <w:sz w:val="22"/>
                <w:szCs w:val="22"/>
              </w:rPr>
              <w:t>08.158,</w:t>
            </w:r>
          </w:p>
          <w:p w14:paraId="588B924A" w14:textId="77777777" w:rsidR="0026368E" w:rsidRPr="00F940CD" w:rsidRDefault="0026368E" w:rsidP="0026368E">
            <w:pPr>
              <w:spacing w:line="264" w:lineRule="auto"/>
              <w:ind w:left="-110" w:right="-108"/>
              <w:jc w:val="center"/>
              <w:rPr>
                <w:sz w:val="22"/>
                <w:szCs w:val="22"/>
              </w:rPr>
            </w:pPr>
            <w:r w:rsidRPr="00F940CD">
              <w:rPr>
                <w:rFonts w:eastAsia="Times New Roman"/>
                <w:sz w:val="22"/>
                <w:szCs w:val="22"/>
              </w:rPr>
              <w:t>08.159, 08.161, 08.162</w:t>
            </w:r>
          </w:p>
        </w:tc>
        <w:tc>
          <w:tcPr>
            <w:tcW w:w="2124" w:type="dxa"/>
            <w:tcBorders>
              <w:top w:val="single" w:sz="4" w:space="0" w:color="auto"/>
            </w:tcBorders>
          </w:tcPr>
          <w:p w14:paraId="7D78085B" w14:textId="77777777" w:rsidR="0026368E" w:rsidRPr="00F940CD" w:rsidRDefault="0026368E" w:rsidP="0026368E">
            <w:pPr>
              <w:spacing w:line="264" w:lineRule="auto"/>
              <w:ind w:right="-48"/>
              <w:rPr>
                <w:sz w:val="22"/>
                <w:szCs w:val="22"/>
              </w:rPr>
            </w:pPr>
            <w:r w:rsidRPr="00F940CD">
              <w:rPr>
                <w:sz w:val="22"/>
                <w:szCs w:val="22"/>
              </w:rPr>
              <w:t>Метилметакрилат Метилакрилат</w:t>
            </w:r>
          </w:p>
          <w:p w14:paraId="00E58559" w14:textId="77777777" w:rsidR="0026368E" w:rsidRPr="00F940CD" w:rsidRDefault="0026368E" w:rsidP="0026368E">
            <w:pPr>
              <w:spacing w:line="264" w:lineRule="auto"/>
              <w:ind w:right="-48"/>
              <w:rPr>
                <w:sz w:val="22"/>
                <w:szCs w:val="22"/>
              </w:rPr>
            </w:pPr>
            <w:r w:rsidRPr="00F940CD">
              <w:rPr>
                <w:sz w:val="22"/>
                <w:szCs w:val="22"/>
              </w:rPr>
              <w:t>Бутилакрилат</w:t>
            </w:r>
            <w:r w:rsidRPr="00F940CD">
              <w:rPr>
                <w:i/>
                <w:sz w:val="22"/>
                <w:szCs w:val="22"/>
              </w:rPr>
              <w:t xml:space="preserve"> </w:t>
            </w:r>
          </w:p>
        </w:tc>
        <w:tc>
          <w:tcPr>
            <w:tcW w:w="2126" w:type="dxa"/>
            <w:vMerge w:val="restart"/>
            <w:tcBorders>
              <w:right w:val="single" w:sz="6" w:space="0" w:color="000000"/>
            </w:tcBorders>
          </w:tcPr>
          <w:p w14:paraId="0039453C" w14:textId="77777777" w:rsidR="0026368E" w:rsidRPr="00F940CD" w:rsidRDefault="0026368E" w:rsidP="0026368E">
            <w:pPr>
              <w:spacing w:line="264" w:lineRule="auto"/>
              <w:ind w:right="-48"/>
              <w:rPr>
                <w:sz w:val="22"/>
                <w:szCs w:val="22"/>
              </w:rPr>
            </w:pPr>
            <w:r w:rsidRPr="00F940CD">
              <w:rPr>
                <w:sz w:val="22"/>
                <w:szCs w:val="22"/>
              </w:rPr>
              <w:t xml:space="preserve">ЕСТ, утв. Решением Комиссии таможенного союза от 28.05.2010 г. Глава </w:t>
            </w:r>
            <w:r w:rsidRPr="00F940CD">
              <w:rPr>
                <w:sz w:val="22"/>
                <w:szCs w:val="22"/>
                <w:lang w:val="en-US"/>
              </w:rPr>
              <w:t>II</w:t>
            </w:r>
            <w:r w:rsidRPr="00F940CD">
              <w:rPr>
                <w:sz w:val="22"/>
                <w:szCs w:val="22"/>
              </w:rPr>
              <w:t>,</w:t>
            </w:r>
          </w:p>
          <w:p w14:paraId="3021AE1F" w14:textId="77777777" w:rsidR="0026368E" w:rsidRPr="00F940CD" w:rsidRDefault="0026368E" w:rsidP="0026368E">
            <w:pPr>
              <w:spacing w:line="264" w:lineRule="auto"/>
              <w:ind w:right="-48"/>
              <w:rPr>
                <w:sz w:val="22"/>
                <w:szCs w:val="22"/>
              </w:rPr>
            </w:pPr>
            <w:r w:rsidRPr="00F940CD">
              <w:rPr>
                <w:sz w:val="22"/>
                <w:szCs w:val="22"/>
              </w:rPr>
              <w:t>Разделы 16</w:t>
            </w:r>
          </w:p>
          <w:p w14:paraId="17219764" w14:textId="77777777" w:rsidR="0026368E" w:rsidRPr="00F940CD" w:rsidRDefault="0026368E" w:rsidP="0026368E">
            <w:pPr>
              <w:spacing w:line="264" w:lineRule="auto"/>
              <w:ind w:right="-48"/>
              <w:rPr>
                <w:sz w:val="22"/>
                <w:szCs w:val="22"/>
              </w:rPr>
            </w:pPr>
          </w:p>
          <w:p w14:paraId="7EB9A746" w14:textId="77777777" w:rsidR="0026368E" w:rsidRPr="00F940CD" w:rsidRDefault="0026368E" w:rsidP="0026368E">
            <w:pPr>
              <w:spacing w:line="264" w:lineRule="auto"/>
              <w:ind w:right="-48"/>
              <w:rPr>
                <w:sz w:val="22"/>
                <w:szCs w:val="22"/>
              </w:rPr>
            </w:pPr>
            <w:r w:rsidRPr="00F940CD">
              <w:rPr>
                <w:sz w:val="22"/>
                <w:szCs w:val="22"/>
              </w:rPr>
              <w:t xml:space="preserve">СанПиН, ГН утвержденные Постановлением </w:t>
            </w:r>
          </w:p>
          <w:p w14:paraId="3353215D" w14:textId="77777777" w:rsidR="0026368E" w:rsidRPr="00F940CD" w:rsidRDefault="0026368E" w:rsidP="0026368E">
            <w:pPr>
              <w:spacing w:line="264" w:lineRule="auto"/>
              <w:ind w:right="-48"/>
              <w:rPr>
                <w:sz w:val="22"/>
                <w:szCs w:val="22"/>
              </w:rPr>
            </w:pPr>
            <w:r w:rsidRPr="00F940CD">
              <w:rPr>
                <w:sz w:val="22"/>
                <w:szCs w:val="22"/>
              </w:rPr>
              <w:t>МЗ РБ от 30.12.2014</w:t>
            </w:r>
          </w:p>
          <w:p w14:paraId="1733CD38" w14:textId="77777777" w:rsidR="0026368E" w:rsidRPr="00F940CD" w:rsidRDefault="0026368E" w:rsidP="0026368E">
            <w:pPr>
              <w:spacing w:line="264" w:lineRule="auto"/>
              <w:ind w:right="-48"/>
              <w:rPr>
                <w:sz w:val="22"/>
                <w:szCs w:val="22"/>
              </w:rPr>
            </w:pPr>
            <w:r w:rsidRPr="00F940CD">
              <w:rPr>
                <w:sz w:val="22"/>
                <w:szCs w:val="22"/>
              </w:rPr>
              <w:t>№ 119</w:t>
            </w:r>
          </w:p>
          <w:p w14:paraId="3954AE6B" w14:textId="77777777" w:rsidR="0026368E" w:rsidRPr="00F940CD" w:rsidRDefault="0026368E" w:rsidP="0026368E">
            <w:pPr>
              <w:spacing w:line="264" w:lineRule="auto"/>
              <w:ind w:right="-48"/>
              <w:rPr>
                <w:sz w:val="22"/>
                <w:szCs w:val="22"/>
              </w:rPr>
            </w:pPr>
          </w:p>
          <w:p w14:paraId="00B406E2" w14:textId="77777777" w:rsidR="00C744A2" w:rsidRPr="00F940CD" w:rsidRDefault="00C744A2" w:rsidP="00C744A2">
            <w:pPr>
              <w:spacing w:line="264" w:lineRule="auto"/>
              <w:ind w:right="-48"/>
              <w:rPr>
                <w:sz w:val="22"/>
                <w:szCs w:val="22"/>
              </w:rPr>
            </w:pPr>
            <w:r w:rsidRPr="00F940CD">
              <w:rPr>
                <w:sz w:val="22"/>
                <w:szCs w:val="22"/>
              </w:rPr>
              <w:t>Постановление Совета министров Республики Беларусь 25.01.2021г. № 37</w:t>
            </w:r>
          </w:p>
          <w:p w14:paraId="1578AE92" w14:textId="77777777" w:rsidR="00C744A2" w:rsidRPr="00F940CD" w:rsidRDefault="00C744A2" w:rsidP="0026368E">
            <w:pPr>
              <w:spacing w:line="264" w:lineRule="auto"/>
              <w:ind w:right="-48"/>
              <w:rPr>
                <w:sz w:val="22"/>
                <w:szCs w:val="22"/>
              </w:rPr>
            </w:pPr>
          </w:p>
          <w:p w14:paraId="51CDDFCB" w14:textId="77777777" w:rsidR="0026368E" w:rsidRPr="00F940CD" w:rsidRDefault="0026368E" w:rsidP="0026368E">
            <w:pPr>
              <w:spacing w:line="264" w:lineRule="auto"/>
              <w:ind w:right="-57"/>
              <w:rPr>
                <w:sz w:val="22"/>
                <w:szCs w:val="22"/>
              </w:rPr>
            </w:pPr>
            <w:r w:rsidRPr="00F940CD">
              <w:rPr>
                <w:sz w:val="22"/>
                <w:szCs w:val="22"/>
              </w:rPr>
              <w:t>ТНПА и другая документация на продукцию</w:t>
            </w:r>
          </w:p>
        </w:tc>
        <w:tc>
          <w:tcPr>
            <w:tcW w:w="2834" w:type="dxa"/>
            <w:tcBorders>
              <w:top w:val="single" w:sz="4" w:space="0" w:color="auto"/>
              <w:left w:val="single" w:sz="6" w:space="0" w:color="000000"/>
              <w:bottom w:val="single" w:sz="6" w:space="0" w:color="000000"/>
            </w:tcBorders>
          </w:tcPr>
          <w:p w14:paraId="620F6265" w14:textId="77777777" w:rsidR="0026368E" w:rsidRPr="00F940CD" w:rsidRDefault="0026368E" w:rsidP="0026368E">
            <w:pPr>
              <w:spacing w:line="264" w:lineRule="auto"/>
              <w:rPr>
                <w:sz w:val="22"/>
                <w:szCs w:val="22"/>
              </w:rPr>
            </w:pPr>
            <w:r w:rsidRPr="00F940CD">
              <w:rPr>
                <w:sz w:val="22"/>
                <w:szCs w:val="22"/>
              </w:rPr>
              <w:t>МУК 4.1.656-96</w:t>
            </w:r>
          </w:p>
          <w:p w14:paraId="033EB794" w14:textId="77777777" w:rsidR="0026368E" w:rsidRPr="00F940CD" w:rsidRDefault="0026368E" w:rsidP="0026368E">
            <w:pPr>
              <w:spacing w:line="264" w:lineRule="auto"/>
              <w:rPr>
                <w:sz w:val="22"/>
                <w:szCs w:val="22"/>
              </w:rPr>
            </w:pPr>
            <w:r w:rsidRPr="00F940CD">
              <w:rPr>
                <w:sz w:val="22"/>
                <w:szCs w:val="22"/>
              </w:rPr>
              <w:t>МУК 4.1.657-96</w:t>
            </w:r>
          </w:p>
          <w:p w14:paraId="1815580C" w14:textId="77777777" w:rsidR="00CA325C" w:rsidRPr="00F940CD" w:rsidRDefault="00CA325C" w:rsidP="00CA325C">
            <w:pPr>
              <w:spacing w:line="264" w:lineRule="auto"/>
              <w:ind w:right="-45"/>
              <w:rPr>
                <w:sz w:val="22"/>
                <w:szCs w:val="22"/>
              </w:rPr>
            </w:pPr>
            <w:r w:rsidRPr="00F940CD">
              <w:rPr>
                <w:sz w:val="22"/>
                <w:szCs w:val="22"/>
              </w:rPr>
              <w:t>ГОСТ ISO 16000-6-2016</w:t>
            </w:r>
          </w:p>
          <w:p w14:paraId="05DF8F72" w14:textId="77777777" w:rsidR="0026368E" w:rsidRPr="00F940CD" w:rsidRDefault="0026368E" w:rsidP="0026368E">
            <w:pPr>
              <w:spacing w:line="264" w:lineRule="auto"/>
              <w:rPr>
                <w:sz w:val="22"/>
                <w:szCs w:val="22"/>
              </w:rPr>
            </w:pPr>
            <w:r w:rsidRPr="00F940CD">
              <w:rPr>
                <w:sz w:val="22"/>
                <w:szCs w:val="22"/>
              </w:rPr>
              <w:t>МУК 4.1.3171-14</w:t>
            </w:r>
          </w:p>
          <w:p w14:paraId="6C8EACAD" w14:textId="77777777" w:rsidR="0026368E" w:rsidRPr="00F940CD" w:rsidRDefault="0026368E" w:rsidP="0026368E">
            <w:pPr>
              <w:spacing w:line="264" w:lineRule="auto"/>
              <w:rPr>
                <w:sz w:val="22"/>
                <w:szCs w:val="22"/>
              </w:rPr>
            </w:pPr>
          </w:p>
        </w:tc>
      </w:tr>
      <w:tr w:rsidR="00F940CD" w:rsidRPr="00F940CD" w14:paraId="7E37567C" w14:textId="77777777" w:rsidTr="0026368E">
        <w:trPr>
          <w:cantSplit/>
          <w:trHeight w:val="220"/>
        </w:trPr>
        <w:tc>
          <w:tcPr>
            <w:tcW w:w="712" w:type="dxa"/>
            <w:tcBorders>
              <w:left w:val="single" w:sz="4" w:space="0" w:color="auto"/>
            </w:tcBorders>
          </w:tcPr>
          <w:p w14:paraId="23E36F29" w14:textId="77777777" w:rsidR="0026368E" w:rsidRPr="00F940CD" w:rsidRDefault="0026368E" w:rsidP="0026368E">
            <w:pPr>
              <w:spacing w:line="264" w:lineRule="auto"/>
              <w:ind w:left="-109" w:right="-108"/>
              <w:jc w:val="center"/>
              <w:rPr>
                <w:sz w:val="22"/>
                <w:szCs w:val="22"/>
              </w:rPr>
            </w:pPr>
            <w:r w:rsidRPr="00F940CD">
              <w:rPr>
                <w:sz w:val="22"/>
                <w:szCs w:val="22"/>
              </w:rPr>
              <w:t>133.20</w:t>
            </w:r>
          </w:p>
          <w:p w14:paraId="672C4DC3" w14:textId="77777777" w:rsidR="0026368E" w:rsidRPr="00F940CD" w:rsidRDefault="0026368E" w:rsidP="0026368E">
            <w:pPr>
              <w:spacing w:line="264" w:lineRule="auto"/>
              <w:ind w:left="-109" w:right="-108"/>
              <w:jc w:val="center"/>
              <w:rPr>
                <w:sz w:val="22"/>
                <w:szCs w:val="22"/>
              </w:rPr>
            </w:pPr>
            <w:r w:rsidRPr="00F940CD">
              <w:rPr>
                <w:sz w:val="22"/>
                <w:szCs w:val="22"/>
              </w:rPr>
              <w:t>*</w:t>
            </w:r>
          </w:p>
        </w:tc>
        <w:tc>
          <w:tcPr>
            <w:tcW w:w="1845" w:type="dxa"/>
            <w:vMerge/>
            <w:tcBorders>
              <w:left w:val="single" w:sz="4" w:space="0" w:color="auto"/>
            </w:tcBorders>
          </w:tcPr>
          <w:p w14:paraId="29B011D3" w14:textId="77777777" w:rsidR="0026368E" w:rsidRPr="00F940CD" w:rsidRDefault="0026368E" w:rsidP="0026368E">
            <w:pPr>
              <w:spacing w:line="264" w:lineRule="auto"/>
              <w:ind w:right="-48"/>
              <w:rPr>
                <w:sz w:val="22"/>
                <w:szCs w:val="22"/>
              </w:rPr>
            </w:pPr>
          </w:p>
        </w:tc>
        <w:tc>
          <w:tcPr>
            <w:tcW w:w="993" w:type="dxa"/>
            <w:vMerge/>
          </w:tcPr>
          <w:p w14:paraId="62A89947"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tcBorders>
          </w:tcPr>
          <w:p w14:paraId="790D1986" w14:textId="77777777" w:rsidR="0026368E" w:rsidRPr="00F940CD" w:rsidRDefault="0026368E" w:rsidP="0026368E">
            <w:pPr>
              <w:spacing w:line="264" w:lineRule="auto"/>
              <w:ind w:right="-48"/>
              <w:rPr>
                <w:sz w:val="22"/>
                <w:szCs w:val="22"/>
              </w:rPr>
            </w:pPr>
            <w:r w:rsidRPr="00F940CD">
              <w:rPr>
                <w:sz w:val="22"/>
                <w:szCs w:val="22"/>
              </w:rPr>
              <w:t>Стирол</w:t>
            </w:r>
          </w:p>
          <w:p w14:paraId="069916A1" w14:textId="77777777" w:rsidR="0026368E" w:rsidRPr="00F940CD" w:rsidRDefault="0026368E" w:rsidP="0026368E">
            <w:pPr>
              <w:spacing w:line="264" w:lineRule="auto"/>
              <w:ind w:right="-48"/>
              <w:rPr>
                <w:sz w:val="22"/>
                <w:szCs w:val="22"/>
              </w:rPr>
            </w:pPr>
            <w:r w:rsidRPr="00F940CD">
              <w:rPr>
                <w:sz w:val="22"/>
                <w:szCs w:val="22"/>
              </w:rPr>
              <w:t>Альфа-метилстирол</w:t>
            </w:r>
            <w:r w:rsidRPr="00F940CD">
              <w:rPr>
                <w:i/>
                <w:sz w:val="22"/>
                <w:szCs w:val="22"/>
              </w:rPr>
              <w:t xml:space="preserve"> </w:t>
            </w:r>
          </w:p>
          <w:p w14:paraId="3A05D629" w14:textId="77777777" w:rsidR="0026368E" w:rsidRPr="00F940CD" w:rsidRDefault="0026368E" w:rsidP="0026368E">
            <w:pPr>
              <w:spacing w:line="264" w:lineRule="auto"/>
              <w:ind w:right="-48"/>
              <w:rPr>
                <w:sz w:val="22"/>
                <w:szCs w:val="22"/>
              </w:rPr>
            </w:pPr>
            <w:r w:rsidRPr="00F940CD">
              <w:rPr>
                <w:sz w:val="22"/>
                <w:szCs w:val="22"/>
              </w:rPr>
              <w:t>Толуол</w:t>
            </w:r>
            <w:r w:rsidRPr="00F940CD">
              <w:rPr>
                <w:i/>
                <w:sz w:val="22"/>
                <w:szCs w:val="22"/>
              </w:rPr>
              <w:t xml:space="preserve"> </w:t>
            </w:r>
          </w:p>
        </w:tc>
        <w:tc>
          <w:tcPr>
            <w:tcW w:w="2126" w:type="dxa"/>
            <w:vMerge/>
            <w:tcBorders>
              <w:right w:val="single" w:sz="6" w:space="0" w:color="000000"/>
            </w:tcBorders>
          </w:tcPr>
          <w:p w14:paraId="0CF5BB2A" w14:textId="77777777" w:rsidR="0026368E" w:rsidRPr="00F940CD" w:rsidRDefault="0026368E" w:rsidP="0026368E">
            <w:pPr>
              <w:spacing w:line="264" w:lineRule="auto"/>
              <w:ind w:right="-57"/>
              <w:rPr>
                <w:sz w:val="22"/>
                <w:szCs w:val="22"/>
              </w:rPr>
            </w:pPr>
          </w:p>
        </w:tc>
        <w:tc>
          <w:tcPr>
            <w:tcW w:w="2834" w:type="dxa"/>
            <w:tcBorders>
              <w:top w:val="single" w:sz="4" w:space="0" w:color="auto"/>
              <w:left w:val="single" w:sz="6" w:space="0" w:color="000000"/>
              <w:bottom w:val="single" w:sz="6" w:space="0" w:color="000000"/>
            </w:tcBorders>
          </w:tcPr>
          <w:p w14:paraId="4A19ECAF" w14:textId="77777777" w:rsidR="0026368E" w:rsidRPr="00F940CD" w:rsidRDefault="0026368E" w:rsidP="0026368E">
            <w:pPr>
              <w:spacing w:line="264" w:lineRule="auto"/>
              <w:rPr>
                <w:sz w:val="22"/>
                <w:szCs w:val="22"/>
              </w:rPr>
            </w:pPr>
            <w:r w:rsidRPr="00F940CD">
              <w:rPr>
                <w:sz w:val="22"/>
                <w:szCs w:val="22"/>
              </w:rPr>
              <w:t>МУК 4.1.3166-14</w:t>
            </w:r>
          </w:p>
          <w:p w14:paraId="5F99D8C7" w14:textId="77777777" w:rsidR="00CA325C" w:rsidRPr="00F940CD" w:rsidRDefault="00CA325C" w:rsidP="00CA325C">
            <w:pPr>
              <w:spacing w:line="264" w:lineRule="auto"/>
              <w:ind w:right="-45"/>
              <w:rPr>
                <w:sz w:val="22"/>
                <w:szCs w:val="22"/>
              </w:rPr>
            </w:pPr>
            <w:r w:rsidRPr="00F940CD">
              <w:rPr>
                <w:sz w:val="22"/>
                <w:szCs w:val="22"/>
              </w:rPr>
              <w:t>ГОСТ ISO 16000-6-2016</w:t>
            </w:r>
          </w:p>
          <w:p w14:paraId="2C1E3704" w14:textId="77777777" w:rsidR="0026368E" w:rsidRPr="00F940CD" w:rsidRDefault="0026368E" w:rsidP="0026368E">
            <w:pPr>
              <w:tabs>
                <w:tab w:val="left" w:pos="1785"/>
              </w:tabs>
              <w:spacing w:line="264" w:lineRule="auto"/>
              <w:rPr>
                <w:sz w:val="22"/>
                <w:szCs w:val="22"/>
              </w:rPr>
            </w:pPr>
            <w:r w:rsidRPr="00F940CD">
              <w:rPr>
                <w:sz w:val="22"/>
                <w:szCs w:val="22"/>
              </w:rPr>
              <w:t>МР 01.023-07</w:t>
            </w:r>
            <w:r w:rsidRPr="00F940CD">
              <w:rPr>
                <w:sz w:val="22"/>
                <w:szCs w:val="22"/>
              </w:rPr>
              <w:tab/>
            </w:r>
          </w:p>
          <w:p w14:paraId="1E315D70" w14:textId="77777777" w:rsidR="0026368E" w:rsidRPr="00F940CD" w:rsidRDefault="0026368E" w:rsidP="0026368E">
            <w:pPr>
              <w:spacing w:line="264" w:lineRule="auto"/>
              <w:rPr>
                <w:sz w:val="22"/>
                <w:szCs w:val="22"/>
              </w:rPr>
            </w:pPr>
            <w:r w:rsidRPr="00F940CD">
              <w:rPr>
                <w:sz w:val="22"/>
                <w:szCs w:val="22"/>
              </w:rPr>
              <w:t>МУК 4.1.3167-14</w:t>
            </w:r>
          </w:p>
          <w:p w14:paraId="66DA4204" w14:textId="77777777" w:rsidR="0026368E" w:rsidRPr="00F940CD" w:rsidRDefault="0026368E" w:rsidP="0026368E">
            <w:pPr>
              <w:spacing w:line="264" w:lineRule="auto"/>
              <w:ind w:right="-113"/>
              <w:rPr>
                <w:sz w:val="22"/>
                <w:szCs w:val="22"/>
              </w:rPr>
            </w:pPr>
            <w:r w:rsidRPr="00F940CD">
              <w:rPr>
                <w:sz w:val="22"/>
                <w:szCs w:val="22"/>
              </w:rPr>
              <w:t>ГОСТ 34174-2017</w:t>
            </w:r>
          </w:p>
          <w:p w14:paraId="5E23735C" w14:textId="77777777" w:rsidR="0026368E" w:rsidRPr="00F940CD" w:rsidRDefault="0026368E" w:rsidP="0026368E">
            <w:pPr>
              <w:spacing w:line="264" w:lineRule="auto"/>
              <w:rPr>
                <w:sz w:val="22"/>
                <w:szCs w:val="22"/>
              </w:rPr>
            </w:pPr>
            <w:r w:rsidRPr="00F940CD">
              <w:rPr>
                <w:sz w:val="22"/>
                <w:szCs w:val="22"/>
              </w:rPr>
              <w:t>ГОСТ 34175-2017</w:t>
            </w:r>
          </w:p>
          <w:p w14:paraId="110D7D72" w14:textId="77777777" w:rsidR="0026368E" w:rsidRPr="00F940CD" w:rsidRDefault="0026368E" w:rsidP="0026368E">
            <w:pPr>
              <w:spacing w:line="264" w:lineRule="auto"/>
              <w:rPr>
                <w:sz w:val="22"/>
                <w:szCs w:val="22"/>
              </w:rPr>
            </w:pPr>
          </w:p>
          <w:p w14:paraId="4D923CE7" w14:textId="77777777" w:rsidR="00B61FC7" w:rsidRPr="00F940CD" w:rsidRDefault="00B61FC7" w:rsidP="0026368E">
            <w:pPr>
              <w:spacing w:line="264" w:lineRule="auto"/>
              <w:rPr>
                <w:sz w:val="22"/>
                <w:szCs w:val="22"/>
              </w:rPr>
            </w:pPr>
          </w:p>
        </w:tc>
      </w:tr>
      <w:tr w:rsidR="00F940CD" w:rsidRPr="00F940CD" w14:paraId="2B47949E" w14:textId="77777777" w:rsidTr="0026368E">
        <w:trPr>
          <w:cantSplit/>
          <w:trHeight w:val="220"/>
        </w:trPr>
        <w:tc>
          <w:tcPr>
            <w:tcW w:w="712" w:type="dxa"/>
            <w:tcBorders>
              <w:left w:val="single" w:sz="4" w:space="0" w:color="auto"/>
            </w:tcBorders>
          </w:tcPr>
          <w:p w14:paraId="2BFDDAD2" w14:textId="77777777" w:rsidR="0026368E" w:rsidRPr="00F940CD" w:rsidRDefault="0026368E" w:rsidP="0026368E">
            <w:pPr>
              <w:spacing w:line="264" w:lineRule="auto"/>
              <w:ind w:left="-109" w:right="-108"/>
              <w:jc w:val="center"/>
              <w:rPr>
                <w:sz w:val="22"/>
                <w:szCs w:val="22"/>
              </w:rPr>
            </w:pPr>
            <w:r w:rsidRPr="00F940CD">
              <w:rPr>
                <w:sz w:val="22"/>
                <w:szCs w:val="22"/>
              </w:rPr>
              <w:t>133.21</w:t>
            </w:r>
          </w:p>
          <w:p w14:paraId="44C062DC" w14:textId="77777777" w:rsidR="0026368E" w:rsidRPr="00F940CD" w:rsidRDefault="0026368E" w:rsidP="0026368E">
            <w:pPr>
              <w:spacing w:line="264" w:lineRule="auto"/>
              <w:ind w:left="-109" w:right="-108"/>
              <w:jc w:val="center"/>
              <w:rPr>
                <w:sz w:val="22"/>
                <w:szCs w:val="22"/>
              </w:rPr>
            </w:pPr>
            <w:r w:rsidRPr="00F940CD">
              <w:rPr>
                <w:sz w:val="22"/>
                <w:szCs w:val="22"/>
              </w:rPr>
              <w:t>*</w:t>
            </w:r>
          </w:p>
        </w:tc>
        <w:tc>
          <w:tcPr>
            <w:tcW w:w="1845" w:type="dxa"/>
            <w:vMerge/>
            <w:tcBorders>
              <w:left w:val="single" w:sz="4" w:space="0" w:color="auto"/>
            </w:tcBorders>
          </w:tcPr>
          <w:p w14:paraId="239D7115" w14:textId="77777777" w:rsidR="0026368E" w:rsidRPr="00F940CD" w:rsidRDefault="0026368E" w:rsidP="0026368E">
            <w:pPr>
              <w:spacing w:line="264" w:lineRule="auto"/>
              <w:ind w:right="-48"/>
              <w:rPr>
                <w:sz w:val="22"/>
                <w:szCs w:val="22"/>
              </w:rPr>
            </w:pPr>
          </w:p>
        </w:tc>
        <w:tc>
          <w:tcPr>
            <w:tcW w:w="993" w:type="dxa"/>
            <w:vMerge/>
          </w:tcPr>
          <w:p w14:paraId="6A080054"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tcBorders>
          </w:tcPr>
          <w:p w14:paraId="50017E37" w14:textId="77777777" w:rsidR="0026368E" w:rsidRPr="00F940CD" w:rsidRDefault="0026368E" w:rsidP="0026368E">
            <w:pPr>
              <w:spacing w:line="264" w:lineRule="auto"/>
              <w:ind w:right="-48"/>
              <w:rPr>
                <w:sz w:val="22"/>
                <w:szCs w:val="22"/>
              </w:rPr>
            </w:pPr>
            <w:r w:rsidRPr="00F940CD">
              <w:rPr>
                <w:sz w:val="22"/>
                <w:szCs w:val="22"/>
              </w:rPr>
              <w:t xml:space="preserve">Спирт метиловый, бутиловый, </w:t>
            </w:r>
          </w:p>
          <w:p w14:paraId="6453ECCE" w14:textId="77777777" w:rsidR="0026368E" w:rsidRPr="00F940CD" w:rsidRDefault="0026368E" w:rsidP="0026368E">
            <w:pPr>
              <w:spacing w:line="264" w:lineRule="auto"/>
              <w:ind w:right="-48"/>
              <w:rPr>
                <w:sz w:val="22"/>
                <w:szCs w:val="22"/>
              </w:rPr>
            </w:pPr>
            <w:r w:rsidRPr="00F940CD">
              <w:rPr>
                <w:sz w:val="22"/>
                <w:szCs w:val="22"/>
              </w:rPr>
              <w:t>изобутиловый</w:t>
            </w:r>
          </w:p>
        </w:tc>
        <w:tc>
          <w:tcPr>
            <w:tcW w:w="2126" w:type="dxa"/>
            <w:vMerge/>
            <w:tcBorders>
              <w:right w:val="single" w:sz="6" w:space="0" w:color="000000"/>
            </w:tcBorders>
          </w:tcPr>
          <w:p w14:paraId="02B0791A" w14:textId="77777777" w:rsidR="0026368E" w:rsidRPr="00F940CD" w:rsidRDefault="0026368E" w:rsidP="0026368E">
            <w:pPr>
              <w:spacing w:line="264" w:lineRule="auto"/>
              <w:ind w:right="-57"/>
              <w:rPr>
                <w:sz w:val="22"/>
                <w:szCs w:val="22"/>
              </w:rPr>
            </w:pPr>
          </w:p>
        </w:tc>
        <w:tc>
          <w:tcPr>
            <w:tcW w:w="2834" w:type="dxa"/>
            <w:vMerge w:val="restart"/>
            <w:tcBorders>
              <w:top w:val="single" w:sz="4" w:space="0" w:color="auto"/>
              <w:left w:val="single" w:sz="6" w:space="0" w:color="000000"/>
            </w:tcBorders>
          </w:tcPr>
          <w:p w14:paraId="47227AE4" w14:textId="77777777" w:rsidR="0026368E" w:rsidRPr="00F940CD" w:rsidRDefault="0026368E" w:rsidP="0026368E">
            <w:pPr>
              <w:spacing w:line="264" w:lineRule="auto"/>
              <w:ind w:right="-113"/>
              <w:rPr>
                <w:sz w:val="22"/>
                <w:szCs w:val="22"/>
              </w:rPr>
            </w:pPr>
            <w:r w:rsidRPr="00F940CD">
              <w:rPr>
                <w:sz w:val="22"/>
                <w:szCs w:val="22"/>
              </w:rPr>
              <w:t>МУК 4.1.3166-14</w:t>
            </w:r>
          </w:p>
          <w:p w14:paraId="10D14943" w14:textId="77777777" w:rsidR="0026368E" w:rsidRPr="00F940CD" w:rsidRDefault="0026368E" w:rsidP="0026368E">
            <w:pPr>
              <w:spacing w:line="264" w:lineRule="auto"/>
              <w:ind w:right="-48"/>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16000-6-2016</w:t>
            </w:r>
          </w:p>
          <w:p w14:paraId="47F43DF2" w14:textId="77777777" w:rsidR="0026368E" w:rsidRPr="00F940CD" w:rsidRDefault="0026368E" w:rsidP="0026368E">
            <w:pPr>
              <w:spacing w:line="264" w:lineRule="auto"/>
              <w:ind w:right="-48"/>
              <w:rPr>
                <w:sz w:val="22"/>
                <w:szCs w:val="22"/>
              </w:rPr>
            </w:pPr>
            <w:r w:rsidRPr="00F940CD">
              <w:rPr>
                <w:sz w:val="22"/>
                <w:szCs w:val="22"/>
              </w:rPr>
              <w:t>МР 01.022-07</w:t>
            </w:r>
          </w:p>
          <w:p w14:paraId="7FF94600" w14:textId="77777777" w:rsidR="0026368E" w:rsidRPr="00F940CD" w:rsidRDefault="0026368E" w:rsidP="0026368E">
            <w:pPr>
              <w:spacing w:line="264" w:lineRule="auto"/>
              <w:ind w:right="-48"/>
              <w:rPr>
                <w:sz w:val="22"/>
                <w:szCs w:val="22"/>
              </w:rPr>
            </w:pPr>
            <w:r w:rsidRPr="00F940CD">
              <w:rPr>
                <w:sz w:val="22"/>
                <w:szCs w:val="22"/>
              </w:rPr>
              <w:t>МУК 4.1.3170-14</w:t>
            </w:r>
          </w:p>
          <w:p w14:paraId="18FF6D15" w14:textId="77777777" w:rsidR="0026368E" w:rsidRPr="00F940CD" w:rsidRDefault="0026368E" w:rsidP="0026368E">
            <w:pPr>
              <w:spacing w:line="264" w:lineRule="auto"/>
              <w:ind w:right="-113"/>
              <w:rPr>
                <w:sz w:val="22"/>
                <w:szCs w:val="22"/>
              </w:rPr>
            </w:pPr>
            <w:r w:rsidRPr="00F940CD">
              <w:rPr>
                <w:sz w:val="22"/>
                <w:szCs w:val="22"/>
              </w:rPr>
              <w:t>ГОСТ 34174-2017</w:t>
            </w:r>
          </w:p>
          <w:p w14:paraId="1A087481" w14:textId="77777777" w:rsidR="0026368E" w:rsidRPr="00F940CD" w:rsidRDefault="0026368E" w:rsidP="0026368E">
            <w:pPr>
              <w:spacing w:line="264" w:lineRule="auto"/>
              <w:ind w:right="-48"/>
              <w:rPr>
                <w:sz w:val="22"/>
                <w:szCs w:val="22"/>
              </w:rPr>
            </w:pPr>
            <w:r w:rsidRPr="00F940CD">
              <w:rPr>
                <w:sz w:val="22"/>
                <w:szCs w:val="22"/>
              </w:rPr>
              <w:t>ГОСТ 34172-2017</w:t>
            </w:r>
          </w:p>
          <w:p w14:paraId="516A4357" w14:textId="77777777" w:rsidR="0026368E" w:rsidRPr="00F940CD" w:rsidRDefault="0026368E" w:rsidP="0026368E">
            <w:pPr>
              <w:spacing w:line="264" w:lineRule="auto"/>
              <w:ind w:right="-48"/>
              <w:rPr>
                <w:sz w:val="22"/>
                <w:szCs w:val="22"/>
              </w:rPr>
            </w:pPr>
          </w:p>
          <w:p w14:paraId="74A64F92" w14:textId="77777777" w:rsidR="00B61FC7" w:rsidRPr="00F940CD" w:rsidRDefault="00B61FC7" w:rsidP="0026368E">
            <w:pPr>
              <w:spacing w:line="264" w:lineRule="auto"/>
              <w:ind w:right="-48"/>
              <w:rPr>
                <w:sz w:val="22"/>
                <w:szCs w:val="22"/>
              </w:rPr>
            </w:pPr>
          </w:p>
        </w:tc>
      </w:tr>
      <w:tr w:rsidR="00F940CD" w:rsidRPr="00F940CD" w14:paraId="54B505A2" w14:textId="77777777" w:rsidTr="0026368E">
        <w:trPr>
          <w:cantSplit/>
          <w:trHeight w:val="220"/>
        </w:trPr>
        <w:tc>
          <w:tcPr>
            <w:tcW w:w="712" w:type="dxa"/>
            <w:tcBorders>
              <w:left w:val="single" w:sz="4" w:space="0" w:color="auto"/>
            </w:tcBorders>
          </w:tcPr>
          <w:p w14:paraId="741D3F8C" w14:textId="77777777" w:rsidR="0026368E" w:rsidRPr="00F940CD" w:rsidRDefault="0026368E" w:rsidP="0026368E">
            <w:pPr>
              <w:spacing w:line="264" w:lineRule="auto"/>
              <w:ind w:left="-109" w:right="-108"/>
              <w:jc w:val="center"/>
              <w:rPr>
                <w:sz w:val="22"/>
                <w:szCs w:val="22"/>
              </w:rPr>
            </w:pPr>
            <w:r w:rsidRPr="00F940CD">
              <w:rPr>
                <w:sz w:val="22"/>
                <w:szCs w:val="22"/>
              </w:rPr>
              <w:t>133.22</w:t>
            </w:r>
          </w:p>
          <w:p w14:paraId="211BC902" w14:textId="77777777" w:rsidR="0026368E" w:rsidRPr="00F940CD" w:rsidRDefault="0026368E" w:rsidP="0026368E">
            <w:pPr>
              <w:spacing w:line="264" w:lineRule="auto"/>
              <w:ind w:left="-109" w:right="-108"/>
              <w:jc w:val="center"/>
              <w:rPr>
                <w:sz w:val="22"/>
                <w:szCs w:val="22"/>
              </w:rPr>
            </w:pPr>
            <w:r w:rsidRPr="00F940CD">
              <w:rPr>
                <w:sz w:val="22"/>
                <w:szCs w:val="22"/>
              </w:rPr>
              <w:t>*</w:t>
            </w:r>
          </w:p>
        </w:tc>
        <w:tc>
          <w:tcPr>
            <w:tcW w:w="1845" w:type="dxa"/>
            <w:vMerge/>
            <w:tcBorders>
              <w:left w:val="single" w:sz="4" w:space="0" w:color="auto"/>
            </w:tcBorders>
          </w:tcPr>
          <w:p w14:paraId="41FB21FA" w14:textId="77777777" w:rsidR="0026368E" w:rsidRPr="00F940CD" w:rsidRDefault="0026368E" w:rsidP="0026368E">
            <w:pPr>
              <w:spacing w:line="264" w:lineRule="auto"/>
              <w:ind w:right="-48"/>
              <w:rPr>
                <w:sz w:val="22"/>
                <w:szCs w:val="22"/>
              </w:rPr>
            </w:pPr>
          </w:p>
        </w:tc>
        <w:tc>
          <w:tcPr>
            <w:tcW w:w="993" w:type="dxa"/>
            <w:vMerge/>
          </w:tcPr>
          <w:p w14:paraId="5A533BE6"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tcBorders>
          </w:tcPr>
          <w:p w14:paraId="462DDCB7" w14:textId="77777777" w:rsidR="0026368E" w:rsidRPr="00F940CD" w:rsidRDefault="0026368E" w:rsidP="0026368E">
            <w:pPr>
              <w:spacing w:line="264" w:lineRule="auto"/>
              <w:ind w:right="-48"/>
              <w:rPr>
                <w:i/>
                <w:sz w:val="22"/>
                <w:szCs w:val="22"/>
              </w:rPr>
            </w:pPr>
            <w:r w:rsidRPr="00F940CD">
              <w:rPr>
                <w:sz w:val="22"/>
                <w:szCs w:val="22"/>
              </w:rPr>
              <w:t>Спирт пропиловый,</w:t>
            </w:r>
          </w:p>
          <w:p w14:paraId="6879437A" w14:textId="77777777" w:rsidR="0026368E" w:rsidRPr="00F940CD" w:rsidRDefault="0026368E" w:rsidP="0026368E">
            <w:pPr>
              <w:spacing w:line="264" w:lineRule="auto"/>
              <w:ind w:right="-48"/>
              <w:rPr>
                <w:sz w:val="22"/>
                <w:szCs w:val="22"/>
              </w:rPr>
            </w:pPr>
            <w:r w:rsidRPr="00F940CD">
              <w:rPr>
                <w:sz w:val="22"/>
                <w:szCs w:val="22"/>
              </w:rPr>
              <w:t>изопропиловый</w:t>
            </w:r>
          </w:p>
        </w:tc>
        <w:tc>
          <w:tcPr>
            <w:tcW w:w="2126" w:type="dxa"/>
            <w:vMerge/>
            <w:tcBorders>
              <w:right w:val="single" w:sz="6" w:space="0" w:color="000000"/>
            </w:tcBorders>
          </w:tcPr>
          <w:p w14:paraId="0F1E87D9" w14:textId="77777777" w:rsidR="0026368E" w:rsidRPr="00F940CD" w:rsidRDefault="0026368E" w:rsidP="0026368E">
            <w:pPr>
              <w:spacing w:line="264" w:lineRule="auto"/>
              <w:ind w:right="-57"/>
              <w:rPr>
                <w:sz w:val="22"/>
                <w:szCs w:val="22"/>
              </w:rPr>
            </w:pPr>
          </w:p>
        </w:tc>
        <w:tc>
          <w:tcPr>
            <w:tcW w:w="2834" w:type="dxa"/>
            <w:vMerge/>
            <w:tcBorders>
              <w:left w:val="single" w:sz="6" w:space="0" w:color="000000"/>
              <w:bottom w:val="single" w:sz="6" w:space="0" w:color="000000"/>
            </w:tcBorders>
          </w:tcPr>
          <w:p w14:paraId="214E5238" w14:textId="77777777" w:rsidR="0026368E" w:rsidRPr="00F940CD" w:rsidRDefault="0026368E" w:rsidP="0026368E">
            <w:pPr>
              <w:spacing w:line="264" w:lineRule="auto"/>
              <w:ind w:right="-48"/>
              <w:rPr>
                <w:sz w:val="22"/>
                <w:szCs w:val="22"/>
              </w:rPr>
            </w:pPr>
          </w:p>
        </w:tc>
      </w:tr>
      <w:tr w:rsidR="00F940CD" w:rsidRPr="00F940CD" w14:paraId="7A24B3CF" w14:textId="77777777" w:rsidTr="0026368E">
        <w:trPr>
          <w:cantSplit/>
          <w:trHeight w:val="169"/>
        </w:trPr>
        <w:tc>
          <w:tcPr>
            <w:tcW w:w="712" w:type="dxa"/>
            <w:tcBorders>
              <w:left w:val="single" w:sz="4" w:space="0" w:color="auto"/>
            </w:tcBorders>
          </w:tcPr>
          <w:p w14:paraId="3FA60925" w14:textId="77777777" w:rsidR="0026368E" w:rsidRPr="00F940CD" w:rsidRDefault="0026368E" w:rsidP="0026368E">
            <w:pPr>
              <w:spacing w:line="264" w:lineRule="auto"/>
              <w:ind w:left="-108" w:right="-108"/>
              <w:jc w:val="center"/>
              <w:rPr>
                <w:sz w:val="22"/>
                <w:szCs w:val="22"/>
              </w:rPr>
            </w:pPr>
            <w:r w:rsidRPr="00F940CD">
              <w:rPr>
                <w:sz w:val="22"/>
                <w:szCs w:val="22"/>
              </w:rPr>
              <w:t>133.23</w:t>
            </w:r>
          </w:p>
          <w:p w14:paraId="5FB99C7E" w14:textId="77777777" w:rsidR="0026368E" w:rsidRPr="00F940CD" w:rsidRDefault="0026368E" w:rsidP="0026368E">
            <w:pPr>
              <w:spacing w:line="264" w:lineRule="auto"/>
              <w:ind w:left="-108" w:right="-108"/>
              <w:jc w:val="center"/>
              <w:rPr>
                <w:sz w:val="22"/>
                <w:szCs w:val="22"/>
              </w:rPr>
            </w:pPr>
            <w:r w:rsidRPr="00F940CD">
              <w:rPr>
                <w:sz w:val="22"/>
                <w:szCs w:val="22"/>
              </w:rPr>
              <w:t>*</w:t>
            </w:r>
          </w:p>
        </w:tc>
        <w:tc>
          <w:tcPr>
            <w:tcW w:w="1845" w:type="dxa"/>
            <w:vMerge/>
            <w:tcBorders>
              <w:left w:val="single" w:sz="4" w:space="0" w:color="auto"/>
            </w:tcBorders>
          </w:tcPr>
          <w:p w14:paraId="6EB5759F" w14:textId="77777777" w:rsidR="0026368E" w:rsidRPr="00F940CD" w:rsidRDefault="0026368E" w:rsidP="0026368E">
            <w:pPr>
              <w:spacing w:line="264" w:lineRule="auto"/>
              <w:ind w:right="-48"/>
              <w:rPr>
                <w:sz w:val="22"/>
                <w:szCs w:val="22"/>
              </w:rPr>
            </w:pPr>
          </w:p>
        </w:tc>
        <w:tc>
          <w:tcPr>
            <w:tcW w:w="993" w:type="dxa"/>
            <w:vMerge/>
          </w:tcPr>
          <w:p w14:paraId="426E4B86"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bottom w:val="single" w:sz="4" w:space="0" w:color="auto"/>
            </w:tcBorders>
          </w:tcPr>
          <w:p w14:paraId="1C5429C6" w14:textId="77777777" w:rsidR="0026368E" w:rsidRPr="00F940CD" w:rsidRDefault="0026368E" w:rsidP="0026368E">
            <w:pPr>
              <w:spacing w:line="264" w:lineRule="auto"/>
              <w:ind w:right="-48"/>
              <w:rPr>
                <w:sz w:val="22"/>
                <w:szCs w:val="22"/>
              </w:rPr>
            </w:pPr>
            <w:r w:rsidRPr="00F940CD">
              <w:rPr>
                <w:sz w:val="22"/>
                <w:szCs w:val="22"/>
              </w:rPr>
              <w:t>Дихлорбензол</w:t>
            </w:r>
          </w:p>
        </w:tc>
        <w:tc>
          <w:tcPr>
            <w:tcW w:w="2126" w:type="dxa"/>
            <w:vMerge/>
            <w:tcBorders>
              <w:right w:val="single" w:sz="6" w:space="0" w:color="000000"/>
            </w:tcBorders>
          </w:tcPr>
          <w:p w14:paraId="63D35F74" w14:textId="77777777" w:rsidR="0026368E" w:rsidRPr="00F940CD" w:rsidRDefault="0026368E" w:rsidP="0026368E">
            <w:pPr>
              <w:spacing w:line="264" w:lineRule="auto"/>
              <w:ind w:right="-57"/>
              <w:rPr>
                <w:sz w:val="22"/>
                <w:szCs w:val="22"/>
              </w:rPr>
            </w:pPr>
          </w:p>
        </w:tc>
        <w:tc>
          <w:tcPr>
            <w:tcW w:w="2834" w:type="dxa"/>
            <w:tcBorders>
              <w:top w:val="single" w:sz="4" w:space="0" w:color="auto"/>
              <w:left w:val="single" w:sz="6" w:space="0" w:color="000000"/>
              <w:bottom w:val="single" w:sz="4" w:space="0" w:color="auto"/>
            </w:tcBorders>
          </w:tcPr>
          <w:p w14:paraId="3F01CCC4" w14:textId="77777777" w:rsidR="0026368E" w:rsidRPr="00F940CD" w:rsidRDefault="0026368E" w:rsidP="0026368E">
            <w:pPr>
              <w:spacing w:line="264" w:lineRule="auto"/>
              <w:ind w:right="-48"/>
              <w:rPr>
                <w:sz w:val="22"/>
                <w:szCs w:val="22"/>
              </w:rPr>
            </w:pPr>
            <w:r w:rsidRPr="00F940CD">
              <w:rPr>
                <w:sz w:val="22"/>
                <w:szCs w:val="22"/>
              </w:rPr>
              <w:t>МУ 942-72</w:t>
            </w:r>
          </w:p>
          <w:p w14:paraId="43195D0F" w14:textId="77777777" w:rsidR="0026368E" w:rsidRPr="00F940CD" w:rsidRDefault="0026368E" w:rsidP="0026368E">
            <w:pPr>
              <w:spacing w:line="264" w:lineRule="auto"/>
              <w:ind w:right="-48"/>
              <w:rPr>
                <w:sz w:val="22"/>
                <w:szCs w:val="22"/>
              </w:rPr>
            </w:pPr>
            <w:r w:rsidRPr="00F940CD">
              <w:rPr>
                <w:sz w:val="22"/>
                <w:szCs w:val="22"/>
              </w:rPr>
              <w:t>ГОСТ ISO 16000-6-2016</w:t>
            </w:r>
          </w:p>
          <w:p w14:paraId="3F13EAD5" w14:textId="77777777" w:rsidR="0026368E" w:rsidRPr="00F940CD" w:rsidRDefault="0026368E" w:rsidP="0026368E">
            <w:pPr>
              <w:spacing w:line="264" w:lineRule="auto"/>
              <w:ind w:right="-48"/>
              <w:rPr>
                <w:sz w:val="22"/>
                <w:szCs w:val="22"/>
              </w:rPr>
            </w:pPr>
          </w:p>
        </w:tc>
      </w:tr>
      <w:tr w:rsidR="00F940CD" w:rsidRPr="00F940CD" w14:paraId="1334CEBB" w14:textId="77777777" w:rsidTr="0026368E">
        <w:trPr>
          <w:cantSplit/>
          <w:trHeight w:val="290"/>
        </w:trPr>
        <w:tc>
          <w:tcPr>
            <w:tcW w:w="712" w:type="dxa"/>
            <w:tcBorders>
              <w:left w:val="single" w:sz="4" w:space="0" w:color="auto"/>
            </w:tcBorders>
          </w:tcPr>
          <w:p w14:paraId="6D130282" w14:textId="77777777" w:rsidR="0026368E" w:rsidRPr="00F940CD" w:rsidRDefault="0026368E" w:rsidP="0026368E">
            <w:pPr>
              <w:spacing w:line="264" w:lineRule="auto"/>
              <w:ind w:left="-108" w:right="-108"/>
              <w:jc w:val="center"/>
              <w:rPr>
                <w:sz w:val="22"/>
                <w:szCs w:val="22"/>
              </w:rPr>
            </w:pPr>
            <w:r w:rsidRPr="00F940CD">
              <w:rPr>
                <w:sz w:val="22"/>
                <w:szCs w:val="22"/>
              </w:rPr>
              <w:t>133.24</w:t>
            </w:r>
          </w:p>
          <w:p w14:paraId="0D542E3D" w14:textId="77777777" w:rsidR="0026368E" w:rsidRPr="00F940CD" w:rsidRDefault="0026368E" w:rsidP="0026368E">
            <w:pPr>
              <w:spacing w:line="264" w:lineRule="auto"/>
              <w:ind w:left="-108" w:right="-108"/>
              <w:jc w:val="center"/>
              <w:rPr>
                <w:sz w:val="22"/>
                <w:szCs w:val="22"/>
              </w:rPr>
            </w:pPr>
            <w:r w:rsidRPr="00F940CD">
              <w:rPr>
                <w:sz w:val="22"/>
                <w:szCs w:val="22"/>
              </w:rPr>
              <w:t>*</w:t>
            </w:r>
          </w:p>
        </w:tc>
        <w:tc>
          <w:tcPr>
            <w:tcW w:w="1845" w:type="dxa"/>
            <w:vMerge/>
            <w:tcBorders>
              <w:left w:val="single" w:sz="4" w:space="0" w:color="auto"/>
            </w:tcBorders>
          </w:tcPr>
          <w:p w14:paraId="717E9B1F" w14:textId="77777777" w:rsidR="0026368E" w:rsidRPr="00F940CD" w:rsidRDefault="0026368E" w:rsidP="0026368E">
            <w:pPr>
              <w:spacing w:line="264" w:lineRule="auto"/>
              <w:ind w:right="-48"/>
              <w:rPr>
                <w:sz w:val="22"/>
                <w:szCs w:val="22"/>
              </w:rPr>
            </w:pPr>
          </w:p>
        </w:tc>
        <w:tc>
          <w:tcPr>
            <w:tcW w:w="993" w:type="dxa"/>
            <w:vMerge/>
          </w:tcPr>
          <w:p w14:paraId="2111E09C"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tcBorders>
          </w:tcPr>
          <w:p w14:paraId="45E28D53" w14:textId="77777777" w:rsidR="0026368E" w:rsidRPr="00F940CD" w:rsidRDefault="0026368E" w:rsidP="0026368E">
            <w:pPr>
              <w:spacing w:line="264" w:lineRule="auto"/>
              <w:ind w:right="-108"/>
              <w:rPr>
                <w:sz w:val="22"/>
                <w:szCs w:val="22"/>
              </w:rPr>
            </w:pPr>
            <w:r w:rsidRPr="00F940CD">
              <w:rPr>
                <w:sz w:val="22"/>
                <w:szCs w:val="22"/>
              </w:rPr>
              <w:t xml:space="preserve">Фенол </w:t>
            </w:r>
          </w:p>
        </w:tc>
        <w:tc>
          <w:tcPr>
            <w:tcW w:w="2126" w:type="dxa"/>
            <w:vMerge/>
            <w:tcBorders>
              <w:right w:val="single" w:sz="6" w:space="0" w:color="000000"/>
            </w:tcBorders>
          </w:tcPr>
          <w:p w14:paraId="1F547C06" w14:textId="77777777" w:rsidR="0026368E" w:rsidRPr="00F940CD" w:rsidRDefault="0026368E" w:rsidP="0026368E">
            <w:pPr>
              <w:spacing w:line="264" w:lineRule="auto"/>
              <w:ind w:right="-57"/>
              <w:rPr>
                <w:sz w:val="22"/>
                <w:szCs w:val="22"/>
              </w:rPr>
            </w:pPr>
          </w:p>
        </w:tc>
        <w:tc>
          <w:tcPr>
            <w:tcW w:w="2834" w:type="dxa"/>
            <w:tcBorders>
              <w:top w:val="single" w:sz="4" w:space="0" w:color="auto"/>
              <w:left w:val="single" w:sz="6" w:space="0" w:color="000000"/>
              <w:bottom w:val="single" w:sz="6" w:space="0" w:color="000000"/>
            </w:tcBorders>
          </w:tcPr>
          <w:p w14:paraId="0726C7FA" w14:textId="77777777" w:rsidR="0026368E" w:rsidRPr="00F940CD" w:rsidRDefault="0026368E" w:rsidP="0026368E">
            <w:pPr>
              <w:spacing w:line="264" w:lineRule="auto"/>
              <w:ind w:right="-48"/>
              <w:rPr>
                <w:sz w:val="22"/>
                <w:szCs w:val="22"/>
              </w:rPr>
            </w:pPr>
            <w:r w:rsidRPr="00F940CD">
              <w:rPr>
                <w:sz w:val="22"/>
                <w:szCs w:val="22"/>
              </w:rPr>
              <w:t>МУК 4.1.647-96</w:t>
            </w:r>
          </w:p>
          <w:p w14:paraId="75D27478" w14:textId="77777777" w:rsidR="0026368E" w:rsidRPr="00F940CD" w:rsidRDefault="0026368E" w:rsidP="0026368E">
            <w:pPr>
              <w:spacing w:line="264" w:lineRule="auto"/>
              <w:ind w:right="-48"/>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16000-6-2016</w:t>
            </w:r>
          </w:p>
          <w:p w14:paraId="25CB17B5" w14:textId="77777777" w:rsidR="0026368E" w:rsidRPr="00F940CD" w:rsidRDefault="0026368E" w:rsidP="0026368E">
            <w:pPr>
              <w:spacing w:line="264" w:lineRule="auto"/>
              <w:ind w:right="-48"/>
              <w:rPr>
                <w:sz w:val="22"/>
                <w:szCs w:val="22"/>
              </w:rPr>
            </w:pPr>
            <w:r w:rsidRPr="00F940CD">
              <w:rPr>
                <w:sz w:val="22"/>
                <w:szCs w:val="22"/>
              </w:rPr>
              <w:t>МУК 4.1.737-99</w:t>
            </w:r>
          </w:p>
          <w:p w14:paraId="7B5934D2" w14:textId="77777777" w:rsidR="0026368E" w:rsidRPr="00F940CD" w:rsidRDefault="0026368E" w:rsidP="0026368E">
            <w:pPr>
              <w:spacing w:line="264" w:lineRule="auto"/>
              <w:ind w:right="-48"/>
              <w:rPr>
                <w:sz w:val="22"/>
                <w:szCs w:val="22"/>
              </w:rPr>
            </w:pPr>
            <w:r w:rsidRPr="00F940CD">
              <w:rPr>
                <w:sz w:val="22"/>
                <w:szCs w:val="22"/>
              </w:rPr>
              <w:t>ГОСТ 34171-2017</w:t>
            </w:r>
          </w:p>
          <w:p w14:paraId="284C53BA" w14:textId="77777777" w:rsidR="0026368E" w:rsidRPr="00F940CD" w:rsidRDefault="00EA7847" w:rsidP="0026368E">
            <w:pPr>
              <w:spacing w:line="264" w:lineRule="auto"/>
              <w:ind w:right="-48"/>
              <w:rPr>
                <w:sz w:val="22"/>
                <w:szCs w:val="22"/>
              </w:rPr>
            </w:pPr>
            <w:r w:rsidRPr="00F940CD">
              <w:rPr>
                <w:sz w:val="22"/>
                <w:szCs w:val="22"/>
              </w:rPr>
              <w:t>МВИ.МН 1924-2003</w:t>
            </w:r>
          </w:p>
        </w:tc>
      </w:tr>
      <w:tr w:rsidR="00F940CD" w:rsidRPr="00F940CD" w14:paraId="3FDD6C73" w14:textId="77777777" w:rsidTr="0026368E">
        <w:trPr>
          <w:cantSplit/>
          <w:trHeight w:val="290"/>
        </w:trPr>
        <w:tc>
          <w:tcPr>
            <w:tcW w:w="712" w:type="dxa"/>
            <w:tcBorders>
              <w:left w:val="single" w:sz="4" w:space="0" w:color="auto"/>
            </w:tcBorders>
          </w:tcPr>
          <w:p w14:paraId="6BEB8C56" w14:textId="77777777" w:rsidR="0026368E" w:rsidRPr="00F940CD" w:rsidRDefault="0026368E" w:rsidP="0026368E">
            <w:pPr>
              <w:spacing w:line="264" w:lineRule="auto"/>
              <w:ind w:left="-108" w:right="-108"/>
              <w:jc w:val="center"/>
              <w:rPr>
                <w:sz w:val="22"/>
                <w:szCs w:val="22"/>
              </w:rPr>
            </w:pPr>
            <w:r w:rsidRPr="00F940CD">
              <w:rPr>
                <w:sz w:val="22"/>
                <w:szCs w:val="22"/>
              </w:rPr>
              <w:t>133.25</w:t>
            </w:r>
          </w:p>
          <w:p w14:paraId="4673A61E" w14:textId="77777777" w:rsidR="0026368E" w:rsidRPr="00F940CD" w:rsidRDefault="0026368E" w:rsidP="0026368E">
            <w:pPr>
              <w:spacing w:line="264" w:lineRule="auto"/>
              <w:ind w:left="-108" w:right="-108"/>
              <w:jc w:val="center"/>
              <w:rPr>
                <w:sz w:val="22"/>
                <w:szCs w:val="22"/>
              </w:rPr>
            </w:pPr>
            <w:r w:rsidRPr="00F940CD">
              <w:rPr>
                <w:sz w:val="22"/>
                <w:szCs w:val="22"/>
              </w:rPr>
              <w:t>*</w:t>
            </w:r>
          </w:p>
        </w:tc>
        <w:tc>
          <w:tcPr>
            <w:tcW w:w="1845" w:type="dxa"/>
            <w:vMerge/>
            <w:tcBorders>
              <w:left w:val="single" w:sz="4" w:space="0" w:color="auto"/>
            </w:tcBorders>
          </w:tcPr>
          <w:p w14:paraId="5DB8B5DF" w14:textId="77777777" w:rsidR="0026368E" w:rsidRPr="00F940CD" w:rsidRDefault="0026368E" w:rsidP="0026368E">
            <w:pPr>
              <w:spacing w:line="264" w:lineRule="auto"/>
              <w:ind w:right="-48"/>
              <w:rPr>
                <w:sz w:val="22"/>
                <w:szCs w:val="22"/>
              </w:rPr>
            </w:pPr>
          </w:p>
        </w:tc>
        <w:tc>
          <w:tcPr>
            <w:tcW w:w="993" w:type="dxa"/>
            <w:vMerge/>
          </w:tcPr>
          <w:p w14:paraId="12261836"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tcBorders>
          </w:tcPr>
          <w:p w14:paraId="5A7B8E2E" w14:textId="77777777" w:rsidR="0026368E" w:rsidRPr="00F940CD" w:rsidRDefault="0026368E" w:rsidP="0026368E">
            <w:pPr>
              <w:spacing w:line="264" w:lineRule="auto"/>
              <w:ind w:right="-108"/>
              <w:rPr>
                <w:sz w:val="22"/>
                <w:szCs w:val="22"/>
              </w:rPr>
            </w:pPr>
            <w:r w:rsidRPr="00F940CD">
              <w:rPr>
                <w:sz w:val="22"/>
                <w:szCs w:val="22"/>
              </w:rPr>
              <w:t>Этиленгликоль</w:t>
            </w:r>
          </w:p>
        </w:tc>
        <w:tc>
          <w:tcPr>
            <w:tcW w:w="2126" w:type="dxa"/>
            <w:vMerge/>
            <w:tcBorders>
              <w:right w:val="single" w:sz="6" w:space="0" w:color="000000"/>
            </w:tcBorders>
          </w:tcPr>
          <w:p w14:paraId="510A6E40" w14:textId="77777777" w:rsidR="0026368E" w:rsidRPr="00F940CD" w:rsidRDefault="0026368E" w:rsidP="0026368E">
            <w:pPr>
              <w:spacing w:line="264" w:lineRule="auto"/>
              <w:ind w:right="-57"/>
              <w:rPr>
                <w:sz w:val="22"/>
                <w:szCs w:val="22"/>
              </w:rPr>
            </w:pPr>
          </w:p>
        </w:tc>
        <w:tc>
          <w:tcPr>
            <w:tcW w:w="2834" w:type="dxa"/>
            <w:tcBorders>
              <w:top w:val="single" w:sz="4" w:space="0" w:color="auto"/>
              <w:left w:val="single" w:sz="6" w:space="0" w:color="000000"/>
              <w:bottom w:val="single" w:sz="6" w:space="0" w:color="000000"/>
            </w:tcBorders>
          </w:tcPr>
          <w:p w14:paraId="18346A8A" w14:textId="77777777" w:rsidR="0026368E" w:rsidRPr="00F940CD" w:rsidRDefault="0026368E" w:rsidP="0026368E">
            <w:pPr>
              <w:spacing w:line="264" w:lineRule="auto"/>
              <w:ind w:right="-108"/>
              <w:rPr>
                <w:sz w:val="22"/>
                <w:szCs w:val="22"/>
                <w:lang w:val="en-US"/>
              </w:rPr>
            </w:pPr>
            <w:r w:rsidRPr="00F940CD">
              <w:rPr>
                <w:sz w:val="22"/>
                <w:szCs w:val="22"/>
              </w:rPr>
              <w:t xml:space="preserve">ГОСТ </w:t>
            </w:r>
            <w:r w:rsidRPr="00F940CD">
              <w:rPr>
                <w:sz w:val="22"/>
                <w:szCs w:val="22"/>
                <w:lang w:val="en-US"/>
              </w:rPr>
              <w:t>ISO</w:t>
            </w:r>
            <w:r w:rsidRPr="00F940CD">
              <w:rPr>
                <w:sz w:val="22"/>
                <w:szCs w:val="22"/>
              </w:rPr>
              <w:t xml:space="preserve"> 16000-6-20</w:t>
            </w:r>
            <w:r w:rsidRPr="00F940CD">
              <w:rPr>
                <w:sz w:val="22"/>
                <w:szCs w:val="22"/>
                <w:lang w:val="en-US"/>
              </w:rPr>
              <w:t>16</w:t>
            </w:r>
          </w:p>
          <w:p w14:paraId="2DE7E914" w14:textId="77777777" w:rsidR="0026368E" w:rsidRPr="00F940CD" w:rsidRDefault="0026368E" w:rsidP="0026368E">
            <w:pPr>
              <w:spacing w:line="264" w:lineRule="auto"/>
              <w:ind w:right="-108"/>
              <w:rPr>
                <w:sz w:val="22"/>
                <w:szCs w:val="22"/>
              </w:rPr>
            </w:pPr>
            <w:r w:rsidRPr="00F940CD">
              <w:rPr>
                <w:sz w:val="22"/>
                <w:szCs w:val="22"/>
              </w:rPr>
              <w:t xml:space="preserve">Инструкция </w:t>
            </w:r>
          </w:p>
          <w:p w14:paraId="34E57FE7" w14:textId="77777777" w:rsidR="0026368E" w:rsidRPr="00F940CD" w:rsidRDefault="0026368E" w:rsidP="0026368E">
            <w:pPr>
              <w:spacing w:line="264" w:lineRule="auto"/>
              <w:ind w:right="-108"/>
              <w:rPr>
                <w:sz w:val="22"/>
                <w:szCs w:val="22"/>
              </w:rPr>
            </w:pPr>
            <w:r w:rsidRPr="00F940CD">
              <w:rPr>
                <w:sz w:val="22"/>
                <w:szCs w:val="22"/>
              </w:rPr>
              <w:t>2.3.3.10-15-64-2005</w:t>
            </w:r>
          </w:p>
          <w:p w14:paraId="6368A060" w14:textId="77777777" w:rsidR="0026368E" w:rsidRPr="00F940CD" w:rsidRDefault="0026368E" w:rsidP="0026368E">
            <w:pPr>
              <w:spacing w:line="264" w:lineRule="auto"/>
              <w:ind w:right="-108"/>
              <w:rPr>
                <w:sz w:val="22"/>
                <w:szCs w:val="22"/>
              </w:rPr>
            </w:pPr>
          </w:p>
        </w:tc>
      </w:tr>
      <w:tr w:rsidR="00F940CD" w:rsidRPr="00F940CD" w14:paraId="4DF1107F" w14:textId="77777777" w:rsidTr="0026368E">
        <w:trPr>
          <w:cantSplit/>
          <w:trHeight w:val="290"/>
        </w:trPr>
        <w:tc>
          <w:tcPr>
            <w:tcW w:w="712" w:type="dxa"/>
            <w:tcBorders>
              <w:left w:val="single" w:sz="4" w:space="0" w:color="auto"/>
            </w:tcBorders>
          </w:tcPr>
          <w:p w14:paraId="2C964EFF" w14:textId="77777777" w:rsidR="0026368E" w:rsidRPr="00F940CD" w:rsidRDefault="0026368E" w:rsidP="0026368E">
            <w:pPr>
              <w:spacing w:line="264" w:lineRule="auto"/>
              <w:ind w:left="-108" w:right="-108"/>
              <w:jc w:val="center"/>
              <w:rPr>
                <w:sz w:val="22"/>
                <w:szCs w:val="22"/>
              </w:rPr>
            </w:pPr>
            <w:r w:rsidRPr="00F940CD">
              <w:rPr>
                <w:sz w:val="22"/>
                <w:szCs w:val="22"/>
              </w:rPr>
              <w:t>133.26</w:t>
            </w:r>
          </w:p>
          <w:p w14:paraId="1D615099" w14:textId="77777777" w:rsidR="0026368E" w:rsidRPr="00F940CD" w:rsidRDefault="0026368E" w:rsidP="0026368E">
            <w:pPr>
              <w:spacing w:line="264" w:lineRule="auto"/>
              <w:ind w:left="-108" w:right="-108"/>
              <w:jc w:val="center"/>
              <w:rPr>
                <w:sz w:val="22"/>
                <w:szCs w:val="22"/>
              </w:rPr>
            </w:pPr>
            <w:r w:rsidRPr="00F940CD">
              <w:rPr>
                <w:sz w:val="22"/>
                <w:szCs w:val="22"/>
              </w:rPr>
              <w:t>*</w:t>
            </w:r>
          </w:p>
        </w:tc>
        <w:tc>
          <w:tcPr>
            <w:tcW w:w="1845" w:type="dxa"/>
            <w:vMerge/>
            <w:tcBorders>
              <w:left w:val="single" w:sz="4" w:space="0" w:color="auto"/>
            </w:tcBorders>
          </w:tcPr>
          <w:p w14:paraId="395DCDC2" w14:textId="77777777" w:rsidR="0026368E" w:rsidRPr="00F940CD" w:rsidRDefault="0026368E" w:rsidP="0026368E">
            <w:pPr>
              <w:spacing w:line="264" w:lineRule="auto"/>
              <w:ind w:right="-48"/>
              <w:rPr>
                <w:sz w:val="22"/>
                <w:szCs w:val="22"/>
              </w:rPr>
            </w:pPr>
          </w:p>
        </w:tc>
        <w:tc>
          <w:tcPr>
            <w:tcW w:w="993" w:type="dxa"/>
            <w:vMerge/>
          </w:tcPr>
          <w:p w14:paraId="5EAB4C96"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tcBorders>
          </w:tcPr>
          <w:p w14:paraId="6CA610C6" w14:textId="77777777" w:rsidR="0026368E" w:rsidRPr="00F940CD" w:rsidRDefault="0026368E" w:rsidP="0026368E">
            <w:pPr>
              <w:spacing w:line="264" w:lineRule="auto"/>
              <w:ind w:right="-108"/>
              <w:rPr>
                <w:sz w:val="22"/>
                <w:szCs w:val="22"/>
              </w:rPr>
            </w:pPr>
            <w:r w:rsidRPr="00F940CD">
              <w:rPr>
                <w:sz w:val="22"/>
                <w:szCs w:val="22"/>
              </w:rPr>
              <w:t>Эпихлоргидрин</w:t>
            </w:r>
          </w:p>
        </w:tc>
        <w:tc>
          <w:tcPr>
            <w:tcW w:w="2126" w:type="dxa"/>
            <w:vMerge/>
            <w:tcBorders>
              <w:right w:val="single" w:sz="6" w:space="0" w:color="000000"/>
            </w:tcBorders>
          </w:tcPr>
          <w:p w14:paraId="39DE668E" w14:textId="77777777" w:rsidR="0026368E" w:rsidRPr="00F940CD" w:rsidRDefault="0026368E" w:rsidP="0026368E">
            <w:pPr>
              <w:spacing w:line="264" w:lineRule="auto"/>
              <w:ind w:right="-57"/>
              <w:rPr>
                <w:sz w:val="22"/>
                <w:szCs w:val="22"/>
              </w:rPr>
            </w:pPr>
          </w:p>
        </w:tc>
        <w:tc>
          <w:tcPr>
            <w:tcW w:w="2834" w:type="dxa"/>
            <w:tcBorders>
              <w:top w:val="single" w:sz="4" w:space="0" w:color="auto"/>
              <w:left w:val="single" w:sz="6" w:space="0" w:color="000000"/>
              <w:bottom w:val="single" w:sz="6" w:space="0" w:color="000000"/>
            </w:tcBorders>
          </w:tcPr>
          <w:p w14:paraId="24111B59" w14:textId="77777777" w:rsidR="0026368E" w:rsidRPr="00F940CD" w:rsidRDefault="0026368E" w:rsidP="0026368E">
            <w:pPr>
              <w:spacing w:line="264" w:lineRule="auto"/>
              <w:ind w:right="-108"/>
              <w:rPr>
                <w:sz w:val="22"/>
                <w:szCs w:val="22"/>
              </w:rPr>
            </w:pPr>
            <w:r w:rsidRPr="00F940CD">
              <w:rPr>
                <w:sz w:val="22"/>
                <w:szCs w:val="22"/>
              </w:rPr>
              <w:t>МУК 4.1.058-10</w:t>
            </w:r>
          </w:p>
          <w:p w14:paraId="3F52DCEE" w14:textId="77777777" w:rsidR="0026368E" w:rsidRPr="00F940CD" w:rsidRDefault="0026368E" w:rsidP="0026368E">
            <w:pPr>
              <w:spacing w:line="264" w:lineRule="auto"/>
              <w:ind w:right="-108"/>
              <w:rPr>
                <w:sz w:val="22"/>
                <w:szCs w:val="22"/>
              </w:rPr>
            </w:pPr>
            <w:r w:rsidRPr="00F940CD">
              <w:rPr>
                <w:sz w:val="22"/>
                <w:szCs w:val="22"/>
              </w:rPr>
              <w:t>МУ 2715-83</w:t>
            </w:r>
          </w:p>
          <w:p w14:paraId="68F267C2" w14:textId="77777777" w:rsidR="0026368E" w:rsidRPr="00F940CD" w:rsidRDefault="0026368E" w:rsidP="0026368E">
            <w:pPr>
              <w:spacing w:line="264" w:lineRule="auto"/>
              <w:ind w:right="-108"/>
              <w:rPr>
                <w:sz w:val="22"/>
                <w:szCs w:val="22"/>
              </w:rPr>
            </w:pPr>
            <w:r w:rsidRPr="00F940CD">
              <w:rPr>
                <w:sz w:val="22"/>
                <w:szCs w:val="22"/>
              </w:rPr>
              <w:t xml:space="preserve">Инструкция 2.3.3.10-15-64-2005 </w:t>
            </w:r>
          </w:p>
          <w:p w14:paraId="36835A63" w14:textId="77777777" w:rsidR="0026368E" w:rsidRPr="00F940CD" w:rsidRDefault="0026368E" w:rsidP="0026368E">
            <w:pPr>
              <w:spacing w:line="264" w:lineRule="auto"/>
              <w:ind w:right="-108"/>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16000-6-2016</w:t>
            </w:r>
          </w:p>
          <w:p w14:paraId="682F6ACB" w14:textId="77777777" w:rsidR="0026368E" w:rsidRPr="00F940CD" w:rsidRDefault="0026368E" w:rsidP="0026368E">
            <w:pPr>
              <w:spacing w:line="264" w:lineRule="auto"/>
              <w:ind w:right="-108"/>
              <w:rPr>
                <w:sz w:val="22"/>
                <w:szCs w:val="22"/>
              </w:rPr>
            </w:pPr>
            <w:r w:rsidRPr="00F940CD">
              <w:rPr>
                <w:sz w:val="22"/>
                <w:szCs w:val="22"/>
              </w:rPr>
              <w:t>ГОСТ 34171-2017</w:t>
            </w:r>
          </w:p>
          <w:p w14:paraId="7E20DDFC" w14:textId="77777777" w:rsidR="0026368E" w:rsidRPr="00F940CD" w:rsidRDefault="00115B3E" w:rsidP="0026368E">
            <w:pPr>
              <w:spacing w:line="264" w:lineRule="auto"/>
              <w:ind w:right="-108"/>
              <w:rPr>
                <w:sz w:val="22"/>
                <w:szCs w:val="22"/>
              </w:rPr>
            </w:pPr>
            <w:r w:rsidRPr="00F940CD">
              <w:rPr>
                <w:sz w:val="22"/>
                <w:szCs w:val="22"/>
              </w:rPr>
              <w:t>МВИ.МН 1924-2003</w:t>
            </w:r>
          </w:p>
        </w:tc>
      </w:tr>
      <w:tr w:rsidR="00F940CD" w:rsidRPr="00F940CD" w14:paraId="417EF45F" w14:textId="77777777" w:rsidTr="0026368E">
        <w:trPr>
          <w:cantSplit/>
          <w:trHeight w:val="330"/>
        </w:trPr>
        <w:tc>
          <w:tcPr>
            <w:tcW w:w="712" w:type="dxa"/>
            <w:tcBorders>
              <w:left w:val="single" w:sz="4" w:space="0" w:color="auto"/>
            </w:tcBorders>
          </w:tcPr>
          <w:p w14:paraId="3412AD08" w14:textId="77777777" w:rsidR="0026368E" w:rsidRPr="00F940CD" w:rsidRDefault="0026368E" w:rsidP="0026368E">
            <w:pPr>
              <w:tabs>
                <w:tab w:val="center" w:pos="247"/>
              </w:tabs>
              <w:spacing w:line="264" w:lineRule="auto"/>
              <w:ind w:left="-108" w:right="-108"/>
              <w:rPr>
                <w:sz w:val="22"/>
                <w:szCs w:val="22"/>
              </w:rPr>
            </w:pPr>
            <w:r w:rsidRPr="00F940CD">
              <w:rPr>
                <w:sz w:val="22"/>
                <w:szCs w:val="22"/>
              </w:rPr>
              <w:tab/>
              <w:t>133.27</w:t>
            </w:r>
          </w:p>
          <w:p w14:paraId="4B84DE07" w14:textId="77777777" w:rsidR="0026368E" w:rsidRPr="00F940CD" w:rsidRDefault="0026368E" w:rsidP="0026368E">
            <w:pPr>
              <w:tabs>
                <w:tab w:val="center" w:pos="247"/>
              </w:tabs>
              <w:spacing w:line="264" w:lineRule="auto"/>
              <w:ind w:left="-108" w:right="-108"/>
              <w:jc w:val="center"/>
              <w:rPr>
                <w:sz w:val="22"/>
                <w:szCs w:val="22"/>
              </w:rPr>
            </w:pPr>
            <w:r w:rsidRPr="00F940CD">
              <w:rPr>
                <w:sz w:val="22"/>
                <w:szCs w:val="22"/>
              </w:rPr>
              <w:t>*</w:t>
            </w:r>
          </w:p>
        </w:tc>
        <w:tc>
          <w:tcPr>
            <w:tcW w:w="1845" w:type="dxa"/>
            <w:vMerge/>
            <w:tcBorders>
              <w:left w:val="single" w:sz="4" w:space="0" w:color="auto"/>
              <w:bottom w:val="nil"/>
            </w:tcBorders>
          </w:tcPr>
          <w:p w14:paraId="43468F61" w14:textId="77777777" w:rsidR="0026368E" w:rsidRPr="00F940CD" w:rsidRDefault="0026368E" w:rsidP="0026368E">
            <w:pPr>
              <w:spacing w:line="264" w:lineRule="auto"/>
              <w:ind w:right="-48"/>
              <w:rPr>
                <w:sz w:val="22"/>
                <w:szCs w:val="22"/>
              </w:rPr>
            </w:pPr>
          </w:p>
        </w:tc>
        <w:tc>
          <w:tcPr>
            <w:tcW w:w="993" w:type="dxa"/>
            <w:vMerge/>
          </w:tcPr>
          <w:p w14:paraId="04F7581B"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bottom w:val="single" w:sz="4" w:space="0" w:color="auto"/>
            </w:tcBorders>
          </w:tcPr>
          <w:p w14:paraId="1FFBAB73" w14:textId="77777777" w:rsidR="0026368E" w:rsidRPr="00F940CD" w:rsidRDefault="0026368E" w:rsidP="0026368E">
            <w:pPr>
              <w:spacing w:line="264" w:lineRule="auto"/>
              <w:ind w:right="-108"/>
              <w:rPr>
                <w:sz w:val="22"/>
                <w:szCs w:val="22"/>
              </w:rPr>
            </w:pPr>
            <w:r w:rsidRPr="00F940CD">
              <w:rPr>
                <w:sz w:val="22"/>
                <w:szCs w:val="22"/>
              </w:rPr>
              <w:t>Фтор-ион</w:t>
            </w:r>
          </w:p>
        </w:tc>
        <w:tc>
          <w:tcPr>
            <w:tcW w:w="2126" w:type="dxa"/>
            <w:vMerge/>
            <w:tcBorders>
              <w:bottom w:val="nil"/>
              <w:right w:val="single" w:sz="6" w:space="0" w:color="000000"/>
            </w:tcBorders>
          </w:tcPr>
          <w:p w14:paraId="14ED11A1" w14:textId="77777777" w:rsidR="0026368E" w:rsidRPr="00F940CD" w:rsidRDefault="0026368E" w:rsidP="0026368E">
            <w:pPr>
              <w:spacing w:line="264" w:lineRule="auto"/>
              <w:ind w:right="-57"/>
              <w:rPr>
                <w:sz w:val="22"/>
                <w:szCs w:val="22"/>
              </w:rPr>
            </w:pPr>
          </w:p>
        </w:tc>
        <w:tc>
          <w:tcPr>
            <w:tcW w:w="2834" w:type="dxa"/>
            <w:tcBorders>
              <w:top w:val="single" w:sz="4" w:space="0" w:color="auto"/>
              <w:left w:val="single" w:sz="6" w:space="0" w:color="000000"/>
              <w:bottom w:val="single" w:sz="4" w:space="0" w:color="auto"/>
            </w:tcBorders>
          </w:tcPr>
          <w:p w14:paraId="65C9FF77" w14:textId="77777777" w:rsidR="0026368E" w:rsidRPr="00F940CD" w:rsidRDefault="0026368E" w:rsidP="0026368E">
            <w:pPr>
              <w:spacing w:line="264" w:lineRule="auto"/>
              <w:ind w:right="-108"/>
              <w:rPr>
                <w:sz w:val="22"/>
                <w:szCs w:val="22"/>
              </w:rPr>
            </w:pPr>
            <w:r w:rsidRPr="00F940CD">
              <w:rPr>
                <w:sz w:val="22"/>
                <w:szCs w:val="22"/>
              </w:rPr>
              <w:t>ГОСТ 4386-89</w:t>
            </w:r>
          </w:p>
          <w:p w14:paraId="115A57FE" w14:textId="77777777" w:rsidR="0026368E" w:rsidRPr="00F940CD" w:rsidRDefault="0026368E" w:rsidP="0026368E">
            <w:pPr>
              <w:spacing w:line="264" w:lineRule="auto"/>
              <w:ind w:right="-108"/>
              <w:rPr>
                <w:sz w:val="22"/>
                <w:szCs w:val="22"/>
              </w:rPr>
            </w:pPr>
            <w:r w:rsidRPr="00F940CD">
              <w:rPr>
                <w:sz w:val="22"/>
                <w:szCs w:val="22"/>
              </w:rPr>
              <w:t>ГОСТ 24295-80 п.3</w:t>
            </w:r>
          </w:p>
          <w:p w14:paraId="51EE63FE" w14:textId="77777777" w:rsidR="0026368E" w:rsidRPr="00F940CD" w:rsidRDefault="0026368E" w:rsidP="0026368E">
            <w:pPr>
              <w:spacing w:line="264" w:lineRule="auto"/>
              <w:ind w:right="-108"/>
              <w:rPr>
                <w:sz w:val="22"/>
                <w:szCs w:val="22"/>
              </w:rPr>
            </w:pPr>
          </w:p>
        </w:tc>
      </w:tr>
      <w:tr w:rsidR="00F940CD" w:rsidRPr="00F940CD" w14:paraId="6820814F" w14:textId="77777777" w:rsidTr="00CD268F">
        <w:trPr>
          <w:cantSplit/>
          <w:trHeight w:val="330"/>
        </w:trPr>
        <w:tc>
          <w:tcPr>
            <w:tcW w:w="712" w:type="dxa"/>
            <w:tcBorders>
              <w:left w:val="single" w:sz="4" w:space="0" w:color="auto"/>
              <w:bottom w:val="single" w:sz="4" w:space="0" w:color="auto"/>
            </w:tcBorders>
          </w:tcPr>
          <w:p w14:paraId="3E71A5F8" w14:textId="77777777" w:rsidR="0026368E" w:rsidRPr="00F940CD" w:rsidRDefault="0026368E" w:rsidP="0026368E">
            <w:pPr>
              <w:tabs>
                <w:tab w:val="center" w:pos="247"/>
              </w:tabs>
              <w:spacing w:line="264" w:lineRule="auto"/>
              <w:ind w:left="-108" w:right="-108"/>
              <w:rPr>
                <w:sz w:val="22"/>
                <w:szCs w:val="22"/>
              </w:rPr>
            </w:pPr>
            <w:r w:rsidRPr="00F940CD">
              <w:rPr>
                <w:sz w:val="22"/>
                <w:szCs w:val="22"/>
              </w:rPr>
              <w:t>133.28</w:t>
            </w:r>
          </w:p>
          <w:p w14:paraId="28F9038C" w14:textId="77777777" w:rsidR="0026368E" w:rsidRPr="00F940CD" w:rsidRDefault="0026368E" w:rsidP="0026368E">
            <w:pPr>
              <w:tabs>
                <w:tab w:val="center" w:pos="247"/>
              </w:tabs>
              <w:spacing w:line="264" w:lineRule="auto"/>
              <w:ind w:left="-108" w:right="-108"/>
              <w:jc w:val="center"/>
              <w:rPr>
                <w:sz w:val="22"/>
                <w:szCs w:val="22"/>
              </w:rPr>
            </w:pPr>
            <w:r w:rsidRPr="00F940CD">
              <w:rPr>
                <w:sz w:val="22"/>
                <w:szCs w:val="22"/>
              </w:rPr>
              <w:t>*</w:t>
            </w:r>
          </w:p>
        </w:tc>
        <w:tc>
          <w:tcPr>
            <w:tcW w:w="1845" w:type="dxa"/>
            <w:tcBorders>
              <w:top w:val="nil"/>
              <w:left w:val="single" w:sz="4" w:space="0" w:color="auto"/>
              <w:bottom w:val="single" w:sz="4" w:space="0" w:color="auto"/>
            </w:tcBorders>
          </w:tcPr>
          <w:p w14:paraId="7409CD46" w14:textId="77777777" w:rsidR="0026368E" w:rsidRPr="00F940CD" w:rsidRDefault="0026368E" w:rsidP="0026368E">
            <w:pPr>
              <w:spacing w:line="264" w:lineRule="auto"/>
              <w:ind w:right="-48"/>
              <w:rPr>
                <w:sz w:val="22"/>
                <w:szCs w:val="22"/>
              </w:rPr>
            </w:pPr>
          </w:p>
        </w:tc>
        <w:tc>
          <w:tcPr>
            <w:tcW w:w="993" w:type="dxa"/>
            <w:vMerge/>
            <w:tcBorders>
              <w:bottom w:val="single" w:sz="4" w:space="0" w:color="auto"/>
            </w:tcBorders>
          </w:tcPr>
          <w:p w14:paraId="3714F835" w14:textId="77777777" w:rsidR="0026368E" w:rsidRPr="00F940CD" w:rsidRDefault="0026368E" w:rsidP="0026368E">
            <w:pPr>
              <w:spacing w:line="264" w:lineRule="auto"/>
              <w:ind w:left="-110" w:right="-108"/>
              <w:jc w:val="center"/>
              <w:rPr>
                <w:sz w:val="22"/>
                <w:szCs w:val="22"/>
              </w:rPr>
            </w:pPr>
          </w:p>
        </w:tc>
        <w:tc>
          <w:tcPr>
            <w:tcW w:w="2124" w:type="dxa"/>
            <w:tcBorders>
              <w:top w:val="single" w:sz="4" w:space="0" w:color="auto"/>
              <w:bottom w:val="single" w:sz="4" w:space="0" w:color="auto"/>
            </w:tcBorders>
          </w:tcPr>
          <w:p w14:paraId="3A82D3CF" w14:textId="77777777" w:rsidR="0026368E" w:rsidRPr="00F940CD" w:rsidRDefault="0026368E" w:rsidP="0026368E">
            <w:pPr>
              <w:spacing w:line="264" w:lineRule="auto"/>
              <w:ind w:right="-108"/>
              <w:rPr>
                <w:sz w:val="22"/>
                <w:szCs w:val="22"/>
              </w:rPr>
            </w:pPr>
            <w:r w:rsidRPr="00F940CD">
              <w:rPr>
                <w:sz w:val="22"/>
                <w:szCs w:val="22"/>
              </w:rPr>
              <w:t>Бензапирен</w:t>
            </w:r>
            <w:r w:rsidRPr="00F940CD">
              <w:rPr>
                <w:i/>
                <w:sz w:val="22"/>
                <w:szCs w:val="22"/>
              </w:rPr>
              <w:t xml:space="preserve"> </w:t>
            </w:r>
          </w:p>
        </w:tc>
        <w:tc>
          <w:tcPr>
            <w:tcW w:w="2126" w:type="dxa"/>
            <w:tcBorders>
              <w:top w:val="nil"/>
              <w:bottom w:val="single" w:sz="4" w:space="0" w:color="auto"/>
              <w:right w:val="single" w:sz="6" w:space="0" w:color="000000"/>
            </w:tcBorders>
          </w:tcPr>
          <w:p w14:paraId="48047BC6" w14:textId="77777777" w:rsidR="0026368E" w:rsidRPr="00F940CD" w:rsidRDefault="0026368E" w:rsidP="0026368E">
            <w:pPr>
              <w:spacing w:line="264" w:lineRule="auto"/>
              <w:ind w:right="-57"/>
              <w:rPr>
                <w:sz w:val="22"/>
                <w:szCs w:val="22"/>
              </w:rPr>
            </w:pPr>
          </w:p>
        </w:tc>
        <w:tc>
          <w:tcPr>
            <w:tcW w:w="2834" w:type="dxa"/>
            <w:tcBorders>
              <w:top w:val="single" w:sz="4" w:space="0" w:color="auto"/>
              <w:left w:val="single" w:sz="6" w:space="0" w:color="000000"/>
              <w:bottom w:val="single" w:sz="4" w:space="0" w:color="auto"/>
            </w:tcBorders>
          </w:tcPr>
          <w:p w14:paraId="6F0D3105" w14:textId="77777777" w:rsidR="0026368E" w:rsidRPr="00F940CD" w:rsidRDefault="0026368E" w:rsidP="0026368E">
            <w:pPr>
              <w:spacing w:line="264" w:lineRule="auto"/>
              <w:ind w:right="-48"/>
              <w:rPr>
                <w:sz w:val="22"/>
                <w:szCs w:val="22"/>
              </w:rPr>
            </w:pPr>
            <w:r w:rsidRPr="00F940CD">
              <w:rPr>
                <w:sz w:val="22"/>
                <w:szCs w:val="22"/>
              </w:rPr>
              <w:t>МУК 4.1.741-99</w:t>
            </w:r>
          </w:p>
          <w:p w14:paraId="681E81B4" w14:textId="77777777" w:rsidR="0026368E" w:rsidRPr="00F940CD" w:rsidRDefault="0026368E" w:rsidP="0026368E">
            <w:pPr>
              <w:spacing w:line="264" w:lineRule="auto"/>
              <w:ind w:right="-48"/>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16000-6-2016</w:t>
            </w:r>
          </w:p>
          <w:p w14:paraId="7562BE03" w14:textId="77777777" w:rsidR="0026368E" w:rsidRPr="00F940CD" w:rsidRDefault="0026368E" w:rsidP="0026368E">
            <w:pPr>
              <w:spacing w:line="264" w:lineRule="auto"/>
              <w:ind w:right="-48"/>
              <w:rPr>
                <w:sz w:val="22"/>
                <w:szCs w:val="22"/>
              </w:rPr>
            </w:pPr>
          </w:p>
        </w:tc>
      </w:tr>
    </w:tbl>
    <w:p w14:paraId="420D963B" w14:textId="77777777" w:rsidR="0026368E" w:rsidRPr="00F940CD" w:rsidRDefault="0026368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1C453C86" w14:textId="77777777" w:rsidTr="002A30FB">
        <w:trPr>
          <w:cantSplit/>
        </w:trPr>
        <w:tc>
          <w:tcPr>
            <w:tcW w:w="712" w:type="dxa"/>
            <w:tcBorders>
              <w:top w:val="single" w:sz="4" w:space="0" w:color="auto"/>
              <w:left w:val="single" w:sz="4" w:space="0" w:color="auto"/>
              <w:bottom w:val="single" w:sz="4" w:space="0" w:color="auto"/>
              <w:right w:val="single" w:sz="4" w:space="0" w:color="auto"/>
            </w:tcBorders>
          </w:tcPr>
          <w:p w14:paraId="1E4929CE" w14:textId="77777777" w:rsidR="002018E6" w:rsidRPr="00F940CD" w:rsidRDefault="002018E6" w:rsidP="00CD268F">
            <w:pPr>
              <w:tabs>
                <w:tab w:val="center" w:pos="247"/>
              </w:tabs>
              <w:spacing w:line="264" w:lineRule="auto"/>
              <w:ind w:left="-108" w:right="-108"/>
              <w:rPr>
                <w:sz w:val="22"/>
                <w:szCs w:val="22"/>
              </w:rPr>
            </w:pPr>
            <w:r w:rsidRPr="00F940CD">
              <w:rPr>
                <w:sz w:val="22"/>
                <w:szCs w:val="22"/>
              </w:rPr>
              <w:lastRenderedPageBreak/>
              <w:t>133.29</w:t>
            </w:r>
          </w:p>
          <w:p w14:paraId="77D58B8A" w14:textId="77777777" w:rsidR="002018E6" w:rsidRPr="00F940CD" w:rsidRDefault="002018E6" w:rsidP="00CD268F">
            <w:pPr>
              <w:tabs>
                <w:tab w:val="center" w:pos="247"/>
              </w:tabs>
              <w:spacing w:line="264" w:lineRule="auto"/>
              <w:ind w:left="-108" w:right="-108"/>
              <w:jc w:val="center"/>
              <w:rPr>
                <w:sz w:val="22"/>
                <w:szCs w:val="22"/>
              </w:rPr>
            </w:pPr>
            <w:r w:rsidRPr="00F940CD">
              <w:rPr>
                <w:sz w:val="22"/>
                <w:szCs w:val="22"/>
              </w:rPr>
              <w:t>*</w:t>
            </w:r>
          </w:p>
        </w:tc>
        <w:tc>
          <w:tcPr>
            <w:tcW w:w="1845" w:type="dxa"/>
            <w:vMerge w:val="restart"/>
            <w:tcBorders>
              <w:top w:val="single" w:sz="4" w:space="0" w:color="auto"/>
              <w:left w:val="single" w:sz="4" w:space="0" w:color="auto"/>
              <w:right w:val="single" w:sz="4" w:space="0" w:color="auto"/>
            </w:tcBorders>
          </w:tcPr>
          <w:p w14:paraId="565726D1" w14:textId="77777777" w:rsidR="002018E6" w:rsidRPr="00F940CD" w:rsidRDefault="002018E6" w:rsidP="00CD268F">
            <w:pPr>
              <w:spacing w:line="264" w:lineRule="auto"/>
              <w:ind w:right="-48"/>
              <w:rPr>
                <w:bCs/>
                <w:sz w:val="22"/>
                <w:szCs w:val="22"/>
              </w:rPr>
            </w:pPr>
            <w:r w:rsidRPr="00F940CD">
              <w:rPr>
                <w:bCs/>
                <w:sz w:val="22"/>
                <w:szCs w:val="22"/>
              </w:rPr>
              <w:t>Материалы и изделия, контактирую-щие с пищевыми продуктами</w:t>
            </w:r>
          </w:p>
          <w:p w14:paraId="6878F92A" w14:textId="77777777" w:rsidR="002018E6" w:rsidRPr="00F940CD" w:rsidRDefault="002018E6" w:rsidP="00CD268F">
            <w:pPr>
              <w:spacing w:line="264" w:lineRule="auto"/>
              <w:ind w:right="-48"/>
              <w:rPr>
                <w:sz w:val="22"/>
                <w:szCs w:val="22"/>
              </w:rPr>
            </w:pPr>
          </w:p>
        </w:tc>
        <w:tc>
          <w:tcPr>
            <w:tcW w:w="993" w:type="dxa"/>
            <w:vMerge w:val="restart"/>
            <w:tcBorders>
              <w:top w:val="single" w:sz="4" w:space="0" w:color="auto"/>
              <w:left w:val="single" w:sz="4" w:space="0" w:color="auto"/>
              <w:bottom w:val="single" w:sz="4" w:space="0" w:color="auto"/>
              <w:right w:val="single" w:sz="4" w:space="0" w:color="auto"/>
            </w:tcBorders>
          </w:tcPr>
          <w:p w14:paraId="03FBA6EA" w14:textId="77777777" w:rsidR="002018E6" w:rsidRPr="00F940CD" w:rsidRDefault="002018E6" w:rsidP="00CD268F">
            <w:pPr>
              <w:spacing w:line="264" w:lineRule="auto"/>
              <w:ind w:left="-43"/>
              <w:jc w:val="center"/>
              <w:rPr>
                <w:rFonts w:eastAsia="Times New Roman"/>
                <w:sz w:val="22"/>
                <w:szCs w:val="22"/>
              </w:rPr>
            </w:pPr>
            <w:r w:rsidRPr="00F940CD">
              <w:rPr>
                <w:rFonts w:eastAsia="Times New Roman"/>
                <w:sz w:val="22"/>
                <w:szCs w:val="22"/>
              </w:rPr>
              <w:t>16.29, 17.12, 17.21, 22.22,</w:t>
            </w:r>
          </w:p>
          <w:p w14:paraId="683F0CA3" w14:textId="77777777" w:rsidR="002018E6" w:rsidRPr="00F940CD" w:rsidRDefault="002018E6" w:rsidP="00CD268F">
            <w:pPr>
              <w:spacing w:line="264" w:lineRule="auto"/>
              <w:ind w:left="-43"/>
              <w:jc w:val="center"/>
              <w:rPr>
                <w:rFonts w:eastAsia="Times New Roman"/>
                <w:sz w:val="22"/>
                <w:szCs w:val="22"/>
              </w:rPr>
            </w:pPr>
            <w:r w:rsidRPr="00F940CD">
              <w:rPr>
                <w:rFonts w:eastAsia="Times New Roman"/>
                <w:sz w:val="22"/>
                <w:szCs w:val="22"/>
              </w:rPr>
              <w:t>23.13,</w:t>
            </w:r>
          </w:p>
          <w:p w14:paraId="55D4BACE" w14:textId="77777777" w:rsidR="002018E6" w:rsidRPr="00F940CD" w:rsidRDefault="002018E6" w:rsidP="00CD268F">
            <w:pPr>
              <w:spacing w:line="264" w:lineRule="auto"/>
              <w:ind w:left="-43"/>
              <w:jc w:val="center"/>
              <w:rPr>
                <w:rFonts w:eastAsia="Times New Roman"/>
                <w:sz w:val="22"/>
                <w:szCs w:val="22"/>
              </w:rPr>
            </w:pPr>
            <w:r w:rsidRPr="00F940CD">
              <w:rPr>
                <w:rFonts w:eastAsia="Times New Roman"/>
                <w:sz w:val="22"/>
                <w:szCs w:val="22"/>
              </w:rPr>
              <w:t>23.41, 23.49,</w:t>
            </w:r>
          </w:p>
          <w:p w14:paraId="5D0F58C3" w14:textId="77777777" w:rsidR="002018E6" w:rsidRPr="00F940CD" w:rsidRDefault="002018E6" w:rsidP="00CD268F">
            <w:pPr>
              <w:spacing w:line="264" w:lineRule="auto"/>
              <w:ind w:left="-43"/>
              <w:jc w:val="center"/>
              <w:rPr>
                <w:rFonts w:eastAsia="Times New Roman"/>
                <w:sz w:val="22"/>
                <w:szCs w:val="22"/>
              </w:rPr>
            </w:pPr>
            <w:r w:rsidRPr="00F940CD">
              <w:rPr>
                <w:rFonts w:eastAsia="Times New Roman"/>
                <w:sz w:val="22"/>
                <w:szCs w:val="22"/>
              </w:rPr>
              <w:t>24.33,</w:t>
            </w:r>
          </w:p>
          <w:p w14:paraId="30CD0835" w14:textId="77777777" w:rsidR="002018E6" w:rsidRPr="00F940CD" w:rsidRDefault="002018E6" w:rsidP="00CD268F">
            <w:pPr>
              <w:spacing w:line="264" w:lineRule="auto"/>
              <w:ind w:left="-43"/>
              <w:jc w:val="center"/>
              <w:rPr>
                <w:rFonts w:eastAsia="Times New Roman"/>
                <w:sz w:val="22"/>
                <w:szCs w:val="22"/>
              </w:rPr>
            </w:pPr>
            <w:r w:rsidRPr="00F940CD">
              <w:rPr>
                <w:rFonts w:eastAsia="Times New Roman"/>
                <w:sz w:val="22"/>
                <w:szCs w:val="22"/>
              </w:rPr>
              <w:t>24.45,</w:t>
            </w:r>
          </w:p>
          <w:p w14:paraId="44C0AB27" w14:textId="77777777" w:rsidR="002018E6" w:rsidRPr="00F940CD" w:rsidRDefault="002018E6" w:rsidP="00CD268F">
            <w:pPr>
              <w:spacing w:line="264" w:lineRule="auto"/>
              <w:ind w:left="-43"/>
              <w:jc w:val="center"/>
              <w:rPr>
                <w:rFonts w:eastAsia="Times New Roman"/>
                <w:sz w:val="22"/>
                <w:szCs w:val="22"/>
              </w:rPr>
            </w:pPr>
            <w:r w:rsidRPr="00F940CD">
              <w:rPr>
                <w:rFonts w:eastAsia="Times New Roman"/>
                <w:sz w:val="22"/>
                <w:szCs w:val="22"/>
              </w:rPr>
              <w:t xml:space="preserve">25.29, </w:t>
            </w:r>
          </w:p>
          <w:p w14:paraId="2E72BF1A" w14:textId="77777777" w:rsidR="002018E6" w:rsidRPr="00F940CD" w:rsidRDefault="002018E6" w:rsidP="00CD268F">
            <w:pPr>
              <w:spacing w:line="264" w:lineRule="auto"/>
              <w:ind w:left="-43"/>
              <w:jc w:val="center"/>
              <w:rPr>
                <w:rFonts w:eastAsia="Times New Roman"/>
                <w:sz w:val="22"/>
                <w:szCs w:val="22"/>
              </w:rPr>
            </w:pPr>
            <w:r w:rsidRPr="00F940CD">
              <w:rPr>
                <w:rFonts w:eastAsia="Times New Roman"/>
                <w:sz w:val="22"/>
                <w:szCs w:val="22"/>
              </w:rPr>
              <w:t xml:space="preserve">25.71, 25.92, </w:t>
            </w:r>
          </w:p>
          <w:p w14:paraId="031A0A50" w14:textId="77777777" w:rsidR="002018E6" w:rsidRPr="00F940CD" w:rsidRDefault="002018E6" w:rsidP="00CD268F">
            <w:pPr>
              <w:spacing w:line="264" w:lineRule="auto"/>
              <w:ind w:left="-43"/>
              <w:jc w:val="center"/>
              <w:rPr>
                <w:rFonts w:eastAsia="Times New Roman"/>
                <w:sz w:val="22"/>
                <w:szCs w:val="22"/>
              </w:rPr>
            </w:pPr>
            <w:r w:rsidRPr="00F940CD">
              <w:rPr>
                <w:rFonts w:eastAsia="Times New Roman"/>
                <w:sz w:val="22"/>
                <w:szCs w:val="22"/>
              </w:rPr>
              <w:t>25.99,</w:t>
            </w:r>
          </w:p>
          <w:p w14:paraId="190A4594" w14:textId="77777777" w:rsidR="002018E6" w:rsidRPr="00F940CD" w:rsidRDefault="002018E6" w:rsidP="00CD268F">
            <w:pPr>
              <w:spacing w:line="264" w:lineRule="auto"/>
              <w:ind w:left="-110" w:right="-108"/>
              <w:jc w:val="center"/>
              <w:rPr>
                <w:rFonts w:eastAsia="Times New Roman"/>
                <w:sz w:val="22"/>
                <w:szCs w:val="22"/>
              </w:rPr>
            </w:pPr>
            <w:r w:rsidRPr="00F940CD">
              <w:rPr>
                <w:rFonts w:eastAsia="Times New Roman"/>
                <w:sz w:val="22"/>
                <w:szCs w:val="22"/>
              </w:rPr>
              <w:t xml:space="preserve">26.40, 28.25, 28.93 / </w:t>
            </w:r>
          </w:p>
          <w:p w14:paraId="3A1C002E" w14:textId="77777777" w:rsidR="002018E6" w:rsidRPr="00F940CD" w:rsidRDefault="002018E6" w:rsidP="00CD268F">
            <w:pPr>
              <w:spacing w:line="264" w:lineRule="auto"/>
              <w:ind w:left="-110" w:right="-108"/>
              <w:jc w:val="center"/>
              <w:rPr>
                <w:rFonts w:eastAsia="Times New Roman"/>
                <w:sz w:val="22"/>
                <w:szCs w:val="22"/>
              </w:rPr>
            </w:pPr>
            <w:r w:rsidRPr="00F940CD">
              <w:rPr>
                <w:rFonts w:eastAsia="Times New Roman"/>
                <w:sz w:val="22"/>
                <w:szCs w:val="22"/>
              </w:rPr>
              <w:t>08.156,</w:t>
            </w:r>
          </w:p>
          <w:p w14:paraId="5F3FC524" w14:textId="77777777" w:rsidR="002018E6" w:rsidRPr="00F940CD" w:rsidRDefault="002018E6" w:rsidP="00CD268F">
            <w:pPr>
              <w:spacing w:line="264" w:lineRule="auto"/>
              <w:ind w:left="-110" w:right="-108"/>
              <w:jc w:val="center"/>
              <w:rPr>
                <w:rFonts w:eastAsia="Times New Roman"/>
                <w:sz w:val="22"/>
                <w:szCs w:val="22"/>
              </w:rPr>
            </w:pPr>
            <w:r w:rsidRPr="00F940CD">
              <w:rPr>
                <w:rFonts w:eastAsia="Times New Roman"/>
                <w:sz w:val="22"/>
                <w:szCs w:val="22"/>
              </w:rPr>
              <w:t>08.158,</w:t>
            </w:r>
          </w:p>
          <w:p w14:paraId="2C7AED84" w14:textId="77777777" w:rsidR="002018E6" w:rsidRPr="00F940CD" w:rsidRDefault="002018E6" w:rsidP="00CD268F">
            <w:pPr>
              <w:spacing w:line="264" w:lineRule="auto"/>
              <w:ind w:left="-110" w:right="-108"/>
              <w:jc w:val="center"/>
              <w:rPr>
                <w:sz w:val="22"/>
                <w:szCs w:val="22"/>
              </w:rPr>
            </w:pPr>
            <w:r w:rsidRPr="00F940CD">
              <w:rPr>
                <w:rFonts w:eastAsia="Times New Roman"/>
                <w:sz w:val="22"/>
                <w:szCs w:val="22"/>
              </w:rPr>
              <w:t>08.159, 08.161, 08.162</w:t>
            </w:r>
          </w:p>
        </w:tc>
        <w:tc>
          <w:tcPr>
            <w:tcW w:w="2124" w:type="dxa"/>
            <w:tcBorders>
              <w:top w:val="single" w:sz="4" w:space="0" w:color="auto"/>
              <w:left w:val="single" w:sz="4" w:space="0" w:color="auto"/>
              <w:bottom w:val="single" w:sz="4" w:space="0" w:color="auto"/>
              <w:right w:val="single" w:sz="4" w:space="0" w:color="auto"/>
            </w:tcBorders>
          </w:tcPr>
          <w:p w14:paraId="02F6A8F7" w14:textId="77777777" w:rsidR="002018E6" w:rsidRPr="00F940CD" w:rsidRDefault="002018E6" w:rsidP="00CD268F">
            <w:pPr>
              <w:spacing w:line="264" w:lineRule="auto"/>
              <w:ind w:right="-108"/>
              <w:rPr>
                <w:sz w:val="22"/>
                <w:szCs w:val="22"/>
              </w:rPr>
            </w:pPr>
            <w:r w:rsidRPr="00F940CD">
              <w:rPr>
                <w:sz w:val="22"/>
                <w:szCs w:val="22"/>
              </w:rPr>
              <w:t xml:space="preserve">Ксилолы </w:t>
            </w:r>
          </w:p>
          <w:p w14:paraId="4BBCAE32" w14:textId="77777777" w:rsidR="002018E6" w:rsidRPr="00F940CD" w:rsidRDefault="002018E6" w:rsidP="00CD268F">
            <w:pPr>
              <w:spacing w:line="264" w:lineRule="auto"/>
              <w:ind w:right="-108"/>
              <w:rPr>
                <w:sz w:val="22"/>
                <w:szCs w:val="22"/>
              </w:rPr>
            </w:pPr>
            <w:r w:rsidRPr="00F940CD">
              <w:rPr>
                <w:sz w:val="22"/>
                <w:szCs w:val="22"/>
              </w:rPr>
              <w:t>Кумол (изопропилбензол)</w:t>
            </w:r>
            <w:r w:rsidRPr="00F940CD">
              <w:rPr>
                <w:i/>
                <w:sz w:val="22"/>
                <w:szCs w:val="22"/>
              </w:rPr>
              <w:t xml:space="preserve"> </w:t>
            </w:r>
            <w:r w:rsidRPr="00F940CD">
              <w:rPr>
                <w:sz w:val="22"/>
                <w:szCs w:val="22"/>
              </w:rPr>
              <w:t>Бензол</w:t>
            </w:r>
            <w:r w:rsidRPr="00F940CD">
              <w:rPr>
                <w:i/>
                <w:sz w:val="22"/>
                <w:szCs w:val="22"/>
              </w:rPr>
              <w:t xml:space="preserve"> </w:t>
            </w:r>
          </w:p>
          <w:p w14:paraId="2073A34A" w14:textId="77777777" w:rsidR="002018E6" w:rsidRPr="00F940CD" w:rsidRDefault="002018E6" w:rsidP="00CD268F">
            <w:pPr>
              <w:spacing w:line="264" w:lineRule="auto"/>
              <w:ind w:right="-108"/>
              <w:rPr>
                <w:sz w:val="22"/>
                <w:szCs w:val="22"/>
              </w:rPr>
            </w:pPr>
            <w:r w:rsidRPr="00F940CD">
              <w:rPr>
                <w:sz w:val="22"/>
                <w:szCs w:val="22"/>
              </w:rPr>
              <w:t>Этилбензол</w:t>
            </w:r>
            <w:r w:rsidRPr="00F940CD">
              <w:rPr>
                <w:i/>
                <w:sz w:val="22"/>
                <w:szCs w:val="22"/>
              </w:rPr>
              <w:t xml:space="preserve"> </w:t>
            </w:r>
          </w:p>
        </w:tc>
        <w:tc>
          <w:tcPr>
            <w:tcW w:w="2126" w:type="dxa"/>
            <w:vMerge w:val="restart"/>
            <w:tcBorders>
              <w:top w:val="single" w:sz="4" w:space="0" w:color="auto"/>
              <w:left w:val="single" w:sz="4" w:space="0" w:color="auto"/>
              <w:right w:val="single" w:sz="4" w:space="0" w:color="auto"/>
            </w:tcBorders>
          </w:tcPr>
          <w:p w14:paraId="0F4C0050" w14:textId="77777777" w:rsidR="002018E6" w:rsidRPr="00F940CD" w:rsidRDefault="002018E6" w:rsidP="00CD268F">
            <w:pPr>
              <w:spacing w:line="264" w:lineRule="auto"/>
              <w:ind w:right="-48"/>
              <w:rPr>
                <w:sz w:val="22"/>
                <w:szCs w:val="22"/>
              </w:rPr>
            </w:pPr>
            <w:r w:rsidRPr="00F940CD">
              <w:rPr>
                <w:sz w:val="22"/>
                <w:szCs w:val="22"/>
              </w:rPr>
              <w:t xml:space="preserve">ЕСТ, утв. Решением Комиссии таможенного союза от 28.05.2010 г. Глава </w:t>
            </w:r>
            <w:r w:rsidRPr="00F940CD">
              <w:rPr>
                <w:sz w:val="22"/>
                <w:szCs w:val="22"/>
                <w:lang w:val="en-US"/>
              </w:rPr>
              <w:t>II</w:t>
            </w:r>
            <w:r w:rsidRPr="00F940CD">
              <w:rPr>
                <w:sz w:val="22"/>
                <w:szCs w:val="22"/>
              </w:rPr>
              <w:t>,</w:t>
            </w:r>
          </w:p>
          <w:p w14:paraId="71B4B9E7" w14:textId="77777777" w:rsidR="002018E6" w:rsidRPr="00F940CD" w:rsidRDefault="002018E6" w:rsidP="00CD268F">
            <w:pPr>
              <w:spacing w:line="264" w:lineRule="auto"/>
              <w:ind w:right="-48"/>
              <w:rPr>
                <w:sz w:val="22"/>
                <w:szCs w:val="22"/>
              </w:rPr>
            </w:pPr>
            <w:r w:rsidRPr="00F940CD">
              <w:rPr>
                <w:sz w:val="22"/>
                <w:szCs w:val="22"/>
              </w:rPr>
              <w:t>Разделы 16</w:t>
            </w:r>
          </w:p>
          <w:p w14:paraId="3D4CBFA4" w14:textId="77777777" w:rsidR="002018E6" w:rsidRPr="00F940CD" w:rsidRDefault="002018E6" w:rsidP="00CD268F">
            <w:pPr>
              <w:spacing w:line="264" w:lineRule="auto"/>
              <w:ind w:right="-48"/>
              <w:rPr>
                <w:sz w:val="22"/>
                <w:szCs w:val="22"/>
              </w:rPr>
            </w:pPr>
          </w:p>
          <w:p w14:paraId="4460BFA2" w14:textId="77777777" w:rsidR="002018E6" w:rsidRPr="00F940CD" w:rsidRDefault="002018E6" w:rsidP="00CD268F">
            <w:pPr>
              <w:spacing w:line="264" w:lineRule="auto"/>
              <w:ind w:right="-48"/>
              <w:rPr>
                <w:sz w:val="22"/>
                <w:szCs w:val="22"/>
              </w:rPr>
            </w:pPr>
            <w:r w:rsidRPr="00F940CD">
              <w:rPr>
                <w:sz w:val="22"/>
                <w:szCs w:val="22"/>
              </w:rPr>
              <w:t xml:space="preserve">СанПиН, ГН утвержденные Постановлением </w:t>
            </w:r>
          </w:p>
          <w:p w14:paraId="4EA48783" w14:textId="77777777" w:rsidR="002018E6" w:rsidRPr="00F940CD" w:rsidRDefault="002018E6" w:rsidP="00CD268F">
            <w:pPr>
              <w:spacing w:line="264" w:lineRule="auto"/>
              <w:ind w:right="-48"/>
              <w:rPr>
                <w:sz w:val="22"/>
                <w:szCs w:val="22"/>
              </w:rPr>
            </w:pPr>
            <w:r w:rsidRPr="00F940CD">
              <w:rPr>
                <w:sz w:val="22"/>
                <w:szCs w:val="22"/>
              </w:rPr>
              <w:t>МЗ РБ от 30.12.2014</w:t>
            </w:r>
          </w:p>
          <w:p w14:paraId="18EF8861" w14:textId="77777777" w:rsidR="002018E6" w:rsidRPr="00F940CD" w:rsidRDefault="002018E6" w:rsidP="00CD268F">
            <w:pPr>
              <w:spacing w:line="264" w:lineRule="auto"/>
              <w:ind w:right="-48"/>
              <w:rPr>
                <w:sz w:val="22"/>
                <w:szCs w:val="22"/>
              </w:rPr>
            </w:pPr>
            <w:r w:rsidRPr="00F940CD">
              <w:rPr>
                <w:sz w:val="22"/>
                <w:szCs w:val="22"/>
              </w:rPr>
              <w:t>№ 119</w:t>
            </w:r>
          </w:p>
          <w:p w14:paraId="384FB845" w14:textId="77777777" w:rsidR="00C744A2" w:rsidRPr="00F940CD" w:rsidRDefault="00C744A2" w:rsidP="00C744A2">
            <w:pPr>
              <w:spacing w:line="264" w:lineRule="auto"/>
              <w:ind w:right="-48"/>
              <w:rPr>
                <w:sz w:val="22"/>
                <w:szCs w:val="22"/>
              </w:rPr>
            </w:pPr>
            <w:r w:rsidRPr="00F940CD">
              <w:rPr>
                <w:sz w:val="22"/>
                <w:szCs w:val="22"/>
              </w:rPr>
              <w:t>Постановление Совета министров Республики Беларусь 25.01.2021г. № 37</w:t>
            </w:r>
          </w:p>
          <w:p w14:paraId="655D1065" w14:textId="77777777" w:rsidR="002018E6" w:rsidRPr="00F940CD" w:rsidRDefault="002018E6" w:rsidP="00CD268F">
            <w:pPr>
              <w:spacing w:line="264" w:lineRule="auto"/>
              <w:ind w:right="-48"/>
              <w:rPr>
                <w:sz w:val="22"/>
                <w:szCs w:val="22"/>
              </w:rPr>
            </w:pPr>
          </w:p>
          <w:p w14:paraId="3E4AF105" w14:textId="77777777" w:rsidR="002018E6" w:rsidRPr="00F940CD" w:rsidRDefault="002018E6" w:rsidP="00CD268F">
            <w:pPr>
              <w:spacing w:line="264" w:lineRule="auto"/>
              <w:ind w:right="-57"/>
              <w:rPr>
                <w:sz w:val="22"/>
                <w:szCs w:val="22"/>
              </w:rPr>
            </w:pPr>
            <w:r w:rsidRPr="00F940CD">
              <w:rPr>
                <w:sz w:val="22"/>
                <w:szCs w:val="22"/>
              </w:rPr>
              <w:t>ТНПА и другая документация на продукцию</w:t>
            </w:r>
          </w:p>
        </w:tc>
        <w:tc>
          <w:tcPr>
            <w:tcW w:w="2834" w:type="dxa"/>
            <w:tcBorders>
              <w:top w:val="single" w:sz="4" w:space="0" w:color="auto"/>
              <w:left w:val="single" w:sz="4" w:space="0" w:color="auto"/>
              <w:bottom w:val="single" w:sz="4" w:space="0" w:color="auto"/>
              <w:right w:val="single" w:sz="4" w:space="0" w:color="auto"/>
            </w:tcBorders>
          </w:tcPr>
          <w:p w14:paraId="5C0D3018" w14:textId="77777777" w:rsidR="002018E6" w:rsidRPr="00F940CD" w:rsidRDefault="002018E6" w:rsidP="00CD268F">
            <w:pPr>
              <w:spacing w:line="264" w:lineRule="auto"/>
              <w:ind w:right="-48"/>
              <w:rPr>
                <w:sz w:val="22"/>
                <w:szCs w:val="22"/>
              </w:rPr>
            </w:pPr>
            <w:r w:rsidRPr="00F940CD">
              <w:rPr>
                <w:sz w:val="22"/>
                <w:szCs w:val="22"/>
              </w:rPr>
              <w:t>МУК 4.1.3166-14</w:t>
            </w:r>
          </w:p>
          <w:p w14:paraId="00FAFC6A" w14:textId="77777777" w:rsidR="002018E6" w:rsidRPr="00F940CD" w:rsidRDefault="002018E6" w:rsidP="00CD268F">
            <w:pPr>
              <w:spacing w:line="264" w:lineRule="auto"/>
              <w:ind w:right="-48"/>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16000-6-2016</w:t>
            </w:r>
          </w:p>
          <w:p w14:paraId="37B20D01" w14:textId="77777777" w:rsidR="002018E6" w:rsidRPr="00F940CD" w:rsidRDefault="002018E6" w:rsidP="00CD268F">
            <w:pPr>
              <w:spacing w:line="264" w:lineRule="auto"/>
              <w:ind w:right="-48"/>
              <w:rPr>
                <w:sz w:val="22"/>
                <w:szCs w:val="22"/>
              </w:rPr>
            </w:pPr>
            <w:r w:rsidRPr="00F940CD">
              <w:rPr>
                <w:sz w:val="22"/>
                <w:szCs w:val="22"/>
              </w:rPr>
              <w:t>МР 01.023-07</w:t>
            </w:r>
          </w:p>
          <w:p w14:paraId="44A9B66E" w14:textId="77777777" w:rsidR="002018E6" w:rsidRPr="00F940CD" w:rsidRDefault="002018E6" w:rsidP="00CD268F">
            <w:pPr>
              <w:spacing w:line="264" w:lineRule="auto"/>
              <w:ind w:right="-48"/>
              <w:rPr>
                <w:sz w:val="22"/>
                <w:szCs w:val="22"/>
              </w:rPr>
            </w:pPr>
            <w:r w:rsidRPr="00F940CD">
              <w:rPr>
                <w:sz w:val="22"/>
                <w:szCs w:val="22"/>
              </w:rPr>
              <w:t>МУК 4.1.3167-14</w:t>
            </w:r>
          </w:p>
          <w:p w14:paraId="3DC881D0" w14:textId="77777777" w:rsidR="002018E6" w:rsidRPr="00F940CD" w:rsidRDefault="002018E6" w:rsidP="00CD268F">
            <w:pPr>
              <w:spacing w:line="264" w:lineRule="auto"/>
              <w:ind w:right="-48"/>
              <w:rPr>
                <w:sz w:val="22"/>
                <w:szCs w:val="22"/>
              </w:rPr>
            </w:pPr>
            <w:r w:rsidRPr="00F940CD">
              <w:rPr>
                <w:sz w:val="22"/>
                <w:szCs w:val="22"/>
              </w:rPr>
              <w:t>ГОСТ 34174-2017</w:t>
            </w:r>
          </w:p>
          <w:p w14:paraId="5028D8F6" w14:textId="77777777" w:rsidR="002018E6" w:rsidRPr="00F940CD" w:rsidRDefault="002018E6" w:rsidP="00CD268F">
            <w:pPr>
              <w:spacing w:line="264" w:lineRule="auto"/>
              <w:ind w:right="-108"/>
              <w:rPr>
                <w:sz w:val="22"/>
                <w:szCs w:val="22"/>
              </w:rPr>
            </w:pPr>
            <w:r w:rsidRPr="00F940CD">
              <w:rPr>
                <w:sz w:val="22"/>
                <w:szCs w:val="22"/>
              </w:rPr>
              <w:t>ГОСТ 34175-2017</w:t>
            </w:r>
          </w:p>
          <w:p w14:paraId="4A182B62" w14:textId="77777777" w:rsidR="00B61FC7" w:rsidRPr="00F940CD" w:rsidRDefault="00B61FC7" w:rsidP="00CD268F">
            <w:pPr>
              <w:spacing w:line="264" w:lineRule="auto"/>
              <w:ind w:right="-108"/>
              <w:rPr>
                <w:sz w:val="22"/>
                <w:szCs w:val="22"/>
              </w:rPr>
            </w:pPr>
          </w:p>
        </w:tc>
      </w:tr>
      <w:tr w:rsidR="00F940CD" w:rsidRPr="00F940CD" w14:paraId="306030B4" w14:textId="77777777" w:rsidTr="002A30FB">
        <w:trPr>
          <w:cantSplit/>
        </w:trPr>
        <w:tc>
          <w:tcPr>
            <w:tcW w:w="712" w:type="dxa"/>
            <w:tcBorders>
              <w:top w:val="single" w:sz="4" w:space="0" w:color="auto"/>
              <w:left w:val="single" w:sz="4" w:space="0" w:color="auto"/>
              <w:bottom w:val="single" w:sz="4" w:space="0" w:color="auto"/>
            </w:tcBorders>
          </w:tcPr>
          <w:p w14:paraId="272FA611" w14:textId="77777777" w:rsidR="002018E6" w:rsidRPr="00F940CD" w:rsidRDefault="002018E6" w:rsidP="00CD268F">
            <w:pPr>
              <w:tabs>
                <w:tab w:val="center" w:pos="247"/>
              </w:tabs>
              <w:spacing w:line="264" w:lineRule="auto"/>
              <w:ind w:left="-108" w:right="-108"/>
              <w:rPr>
                <w:sz w:val="22"/>
                <w:szCs w:val="22"/>
              </w:rPr>
            </w:pPr>
            <w:r w:rsidRPr="00F940CD">
              <w:rPr>
                <w:sz w:val="22"/>
                <w:szCs w:val="22"/>
              </w:rPr>
              <w:t>133.30</w:t>
            </w:r>
          </w:p>
          <w:p w14:paraId="6A02954B" w14:textId="77777777" w:rsidR="002018E6" w:rsidRPr="00F940CD" w:rsidRDefault="002018E6" w:rsidP="00CD268F">
            <w:pPr>
              <w:spacing w:line="264" w:lineRule="auto"/>
              <w:jc w:val="center"/>
              <w:rPr>
                <w:sz w:val="22"/>
                <w:szCs w:val="22"/>
              </w:rPr>
            </w:pPr>
            <w:r w:rsidRPr="00F940CD">
              <w:rPr>
                <w:sz w:val="22"/>
                <w:szCs w:val="22"/>
              </w:rPr>
              <w:t>*</w:t>
            </w:r>
          </w:p>
        </w:tc>
        <w:tc>
          <w:tcPr>
            <w:tcW w:w="1845" w:type="dxa"/>
            <w:vMerge/>
            <w:tcBorders>
              <w:left w:val="single" w:sz="4" w:space="0" w:color="auto"/>
              <w:right w:val="single" w:sz="4" w:space="0" w:color="auto"/>
            </w:tcBorders>
          </w:tcPr>
          <w:p w14:paraId="00264427" w14:textId="77777777" w:rsidR="002018E6" w:rsidRPr="00F940CD" w:rsidRDefault="002018E6" w:rsidP="00CD268F">
            <w:pPr>
              <w:spacing w:line="264" w:lineRule="auto"/>
              <w:ind w:right="-48"/>
              <w:rPr>
                <w:sz w:val="22"/>
                <w:szCs w:val="22"/>
              </w:rPr>
            </w:pPr>
          </w:p>
        </w:tc>
        <w:tc>
          <w:tcPr>
            <w:tcW w:w="993" w:type="dxa"/>
            <w:vMerge/>
            <w:tcBorders>
              <w:top w:val="single" w:sz="4" w:space="0" w:color="auto"/>
              <w:left w:val="single" w:sz="4" w:space="0" w:color="auto"/>
              <w:bottom w:val="single" w:sz="4" w:space="0" w:color="auto"/>
            </w:tcBorders>
          </w:tcPr>
          <w:p w14:paraId="571140D7" w14:textId="77777777" w:rsidR="002018E6" w:rsidRPr="00F940CD" w:rsidRDefault="002018E6" w:rsidP="00CD268F">
            <w:pPr>
              <w:spacing w:line="264" w:lineRule="auto"/>
              <w:ind w:left="-110" w:right="-108"/>
              <w:jc w:val="center"/>
              <w:rPr>
                <w:sz w:val="22"/>
                <w:szCs w:val="22"/>
              </w:rPr>
            </w:pPr>
          </w:p>
        </w:tc>
        <w:tc>
          <w:tcPr>
            <w:tcW w:w="2124" w:type="dxa"/>
            <w:tcBorders>
              <w:top w:val="single" w:sz="4" w:space="0" w:color="auto"/>
              <w:bottom w:val="single" w:sz="4" w:space="0" w:color="auto"/>
              <w:right w:val="single" w:sz="4" w:space="0" w:color="auto"/>
            </w:tcBorders>
          </w:tcPr>
          <w:p w14:paraId="4BF16C8C" w14:textId="77777777" w:rsidR="002018E6" w:rsidRPr="00F940CD" w:rsidRDefault="002018E6" w:rsidP="00CD268F">
            <w:pPr>
              <w:spacing w:line="264" w:lineRule="auto"/>
              <w:ind w:right="-108"/>
              <w:rPr>
                <w:sz w:val="22"/>
                <w:szCs w:val="22"/>
              </w:rPr>
            </w:pPr>
            <w:r w:rsidRPr="00F940CD">
              <w:rPr>
                <w:sz w:val="22"/>
                <w:szCs w:val="22"/>
              </w:rPr>
              <w:t>Формальдегид</w:t>
            </w:r>
            <w:r w:rsidRPr="00F940CD">
              <w:rPr>
                <w:i/>
                <w:sz w:val="22"/>
                <w:szCs w:val="22"/>
              </w:rPr>
              <w:t xml:space="preserve"> </w:t>
            </w:r>
          </w:p>
        </w:tc>
        <w:tc>
          <w:tcPr>
            <w:tcW w:w="2126" w:type="dxa"/>
            <w:vMerge/>
            <w:tcBorders>
              <w:left w:val="single" w:sz="4" w:space="0" w:color="auto"/>
              <w:bottom w:val="single" w:sz="4" w:space="0" w:color="auto"/>
              <w:right w:val="single" w:sz="4" w:space="0" w:color="auto"/>
            </w:tcBorders>
          </w:tcPr>
          <w:p w14:paraId="07DE0311" w14:textId="77777777" w:rsidR="002018E6" w:rsidRPr="00F940CD" w:rsidRDefault="002018E6" w:rsidP="00CD268F">
            <w:pPr>
              <w:spacing w:line="264" w:lineRule="auto"/>
              <w:ind w:right="-57"/>
              <w:rPr>
                <w:sz w:val="22"/>
                <w:szCs w:val="22"/>
              </w:rPr>
            </w:pPr>
          </w:p>
        </w:tc>
        <w:tc>
          <w:tcPr>
            <w:tcW w:w="2834" w:type="dxa"/>
            <w:tcBorders>
              <w:top w:val="single" w:sz="4" w:space="0" w:color="auto"/>
              <w:left w:val="single" w:sz="4" w:space="0" w:color="auto"/>
              <w:bottom w:val="single" w:sz="4" w:space="0" w:color="auto"/>
            </w:tcBorders>
          </w:tcPr>
          <w:p w14:paraId="6B284C3C" w14:textId="77777777" w:rsidR="002018E6" w:rsidRPr="00F940CD" w:rsidRDefault="002018E6" w:rsidP="00CD268F">
            <w:pPr>
              <w:spacing w:line="264" w:lineRule="auto"/>
              <w:ind w:right="-108"/>
              <w:rPr>
                <w:sz w:val="22"/>
                <w:szCs w:val="22"/>
              </w:rPr>
            </w:pPr>
            <w:r w:rsidRPr="00F940CD">
              <w:rPr>
                <w:sz w:val="22"/>
                <w:szCs w:val="22"/>
              </w:rPr>
              <w:t>Инструкция 2.3.3.10-15-64-2005 прил.28</w:t>
            </w:r>
          </w:p>
          <w:p w14:paraId="04018852" w14:textId="77777777" w:rsidR="002018E6" w:rsidRPr="00F940CD" w:rsidRDefault="002018E6" w:rsidP="00CD268F">
            <w:pPr>
              <w:spacing w:line="264" w:lineRule="auto"/>
              <w:ind w:right="-48"/>
              <w:rPr>
                <w:sz w:val="22"/>
                <w:szCs w:val="22"/>
              </w:rPr>
            </w:pPr>
            <w:r w:rsidRPr="00F940CD">
              <w:rPr>
                <w:sz w:val="22"/>
                <w:szCs w:val="22"/>
              </w:rPr>
              <w:t>МУ № 75-92</w:t>
            </w:r>
          </w:p>
          <w:p w14:paraId="49D76244" w14:textId="77777777" w:rsidR="002018E6" w:rsidRPr="00F940CD" w:rsidRDefault="002018E6" w:rsidP="00CD268F">
            <w:pPr>
              <w:spacing w:line="264" w:lineRule="auto"/>
              <w:ind w:right="-48"/>
              <w:rPr>
                <w:sz w:val="22"/>
                <w:szCs w:val="22"/>
              </w:rPr>
            </w:pPr>
            <w:r w:rsidRPr="00F940CD">
              <w:rPr>
                <w:sz w:val="22"/>
                <w:szCs w:val="22"/>
              </w:rPr>
              <w:t>ГОСТ 22648-77</w:t>
            </w:r>
          </w:p>
          <w:p w14:paraId="66E1B88C" w14:textId="77777777" w:rsidR="002018E6" w:rsidRPr="00F940CD" w:rsidRDefault="002018E6" w:rsidP="00CD268F">
            <w:pPr>
              <w:spacing w:line="264" w:lineRule="auto"/>
              <w:ind w:right="-48"/>
              <w:rPr>
                <w:sz w:val="22"/>
                <w:szCs w:val="22"/>
              </w:rPr>
            </w:pPr>
            <w:r w:rsidRPr="00F940CD">
              <w:rPr>
                <w:sz w:val="22"/>
                <w:szCs w:val="22"/>
              </w:rPr>
              <w:t>ГОСТ 33446-2015</w:t>
            </w:r>
          </w:p>
          <w:p w14:paraId="7C71B7A2" w14:textId="77777777" w:rsidR="002018E6" w:rsidRPr="00F940CD" w:rsidRDefault="002018E6" w:rsidP="00CD268F">
            <w:pPr>
              <w:spacing w:line="264" w:lineRule="auto"/>
              <w:ind w:right="-48"/>
              <w:rPr>
                <w:sz w:val="22"/>
                <w:szCs w:val="22"/>
              </w:rPr>
            </w:pPr>
            <w:r w:rsidRPr="00F940CD">
              <w:rPr>
                <w:sz w:val="22"/>
                <w:szCs w:val="22"/>
              </w:rPr>
              <w:t>ГОСТ 33447-2015</w:t>
            </w:r>
          </w:p>
          <w:p w14:paraId="319ECDD2" w14:textId="77777777" w:rsidR="002018E6" w:rsidRPr="00F940CD" w:rsidRDefault="002018E6" w:rsidP="00CD268F">
            <w:pPr>
              <w:spacing w:line="264" w:lineRule="auto"/>
              <w:ind w:right="-48"/>
              <w:rPr>
                <w:sz w:val="22"/>
                <w:szCs w:val="22"/>
              </w:rPr>
            </w:pPr>
            <w:r w:rsidRPr="00F940CD">
              <w:rPr>
                <w:sz w:val="22"/>
                <w:szCs w:val="22"/>
              </w:rPr>
              <w:t>МУ № 266-92</w:t>
            </w:r>
          </w:p>
          <w:p w14:paraId="344AB074" w14:textId="77777777" w:rsidR="002018E6" w:rsidRPr="00F940CD" w:rsidRDefault="002018E6" w:rsidP="00CD268F">
            <w:pPr>
              <w:spacing w:line="264" w:lineRule="auto"/>
              <w:ind w:right="-48"/>
              <w:rPr>
                <w:sz w:val="22"/>
                <w:szCs w:val="22"/>
              </w:rPr>
            </w:pPr>
          </w:p>
        </w:tc>
      </w:tr>
      <w:tr w:rsidR="00F940CD" w:rsidRPr="00F940CD" w14:paraId="3420548B" w14:textId="77777777" w:rsidTr="0026368E">
        <w:trPr>
          <w:cantSplit/>
          <w:trHeight w:val="360"/>
        </w:trPr>
        <w:tc>
          <w:tcPr>
            <w:tcW w:w="712" w:type="dxa"/>
          </w:tcPr>
          <w:p w14:paraId="753925B4" w14:textId="77777777" w:rsidR="00CD268F" w:rsidRPr="00F940CD" w:rsidRDefault="00CD268F" w:rsidP="00CD268F">
            <w:pPr>
              <w:spacing w:line="264" w:lineRule="auto"/>
              <w:ind w:left="-108" w:right="-108"/>
              <w:jc w:val="center"/>
              <w:rPr>
                <w:sz w:val="22"/>
                <w:szCs w:val="22"/>
              </w:rPr>
            </w:pPr>
            <w:r w:rsidRPr="00F940CD">
              <w:rPr>
                <w:sz w:val="22"/>
                <w:szCs w:val="22"/>
              </w:rPr>
              <w:t>134.1</w:t>
            </w:r>
          </w:p>
          <w:p w14:paraId="2C687310"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val="restart"/>
          </w:tcPr>
          <w:p w14:paraId="3E12EC47" w14:textId="77777777" w:rsidR="00CD268F" w:rsidRPr="00F940CD" w:rsidRDefault="00CD268F" w:rsidP="00CD268F">
            <w:pPr>
              <w:spacing w:line="264" w:lineRule="auto"/>
              <w:rPr>
                <w:sz w:val="22"/>
                <w:szCs w:val="22"/>
              </w:rPr>
            </w:pPr>
            <w:r w:rsidRPr="00F940CD">
              <w:rPr>
                <w:sz w:val="22"/>
                <w:szCs w:val="22"/>
              </w:rPr>
              <w:t>Блоки теплоизоляционные из пеностекла</w:t>
            </w:r>
          </w:p>
        </w:tc>
        <w:tc>
          <w:tcPr>
            <w:tcW w:w="993" w:type="dxa"/>
          </w:tcPr>
          <w:p w14:paraId="76FF33DC" w14:textId="77777777" w:rsidR="00CD268F" w:rsidRPr="00F940CD" w:rsidRDefault="00CD268F" w:rsidP="00CD268F">
            <w:pPr>
              <w:spacing w:line="264" w:lineRule="auto"/>
              <w:ind w:left="-110" w:right="-108"/>
              <w:jc w:val="center"/>
              <w:rPr>
                <w:sz w:val="22"/>
                <w:szCs w:val="22"/>
              </w:rPr>
            </w:pPr>
            <w:r w:rsidRPr="00F940CD">
              <w:rPr>
                <w:sz w:val="22"/>
                <w:szCs w:val="22"/>
              </w:rPr>
              <w:t>23.19/ 29.061</w:t>
            </w:r>
          </w:p>
        </w:tc>
        <w:tc>
          <w:tcPr>
            <w:tcW w:w="2124" w:type="dxa"/>
          </w:tcPr>
          <w:p w14:paraId="3775777B" w14:textId="77777777" w:rsidR="00CD268F" w:rsidRPr="00F940CD" w:rsidRDefault="00CD268F" w:rsidP="00CD268F">
            <w:pPr>
              <w:spacing w:line="264" w:lineRule="auto"/>
              <w:ind w:right="-108"/>
              <w:rPr>
                <w:sz w:val="22"/>
                <w:szCs w:val="22"/>
              </w:rPr>
            </w:pPr>
            <w:r w:rsidRPr="00F940CD">
              <w:rPr>
                <w:sz w:val="22"/>
                <w:szCs w:val="22"/>
              </w:rPr>
              <w:t>Геометрические параметры</w:t>
            </w:r>
          </w:p>
        </w:tc>
        <w:tc>
          <w:tcPr>
            <w:tcW w:w="2126" w:type="dxa"/>
            <w:vMerge w:val="restart"/>
            <w:tcBorders>
              <w:top w:val="single" w:sz="6" w:space="0" w:color="000000"/>
              <w:right w:val="single" w:sz="6" w:space="0" w:color="000000"/>
            </w:tcBorders>
          </w:tcPr>
          <w:p w14:paraId="30758D90" w14:textId="77777777" w:rsidR="00CD268F" w:rsidRPr="00F940CD" w:rsidRDefault="00CD268F" w:rsidP="00CD268F">
            <w:pPr>
              <w:spacing w:line="264" w:lineRule="auto"/>
              <w:ind w:right="-108"/>
              <w:rPr>
                <w:sz w:val="22"/>
                <w:szCs w:val="22"/>
              </w:rPr>
            </w:pPr>
            <w:r w:rsidRPr="00F940CD">
              <w:rPr>
                <w:sz w:val="22"/>
                <w:szCs w:val="22"/>
              </w:rPr>
              <w:t>СТБ 1322-2002</w:t>
            </w:r>
          </w:p>
          <w:p w14:paraId="28C4AC06" w14:textId="77777777" w:rsidR="00CD268F" w:rsidRPr="00F940CD" w:rsidRDefault="00CD268F" w:rsidP="00CD268F">
            <w:pPr>
              <w:spacing w:line="264" w:lineRule="auto"/>
              <w:ind w:right="-108"/>
              <w:rPr>
                <w:sz w:val="22"/>
                <w:szCs w:val="22"/>
              </w:rPr>
            </w:pPr>
            <w:r w:rsidRPr="00F940CD">
              <w:rPr>
                <w:sz w:val="22"/>
                <w:szCs w:val="22"/>
              </w:rPr>
              <w:t>ТНПА и другая документация на продукцию</w:t>
            </w:r>
          </w:p>
        </w:tc>
        <w:tc>
          <w:tcPr>
            <w:tcW w:w="2834" w:type="dxa"/>
            <w:tcBorders>
              <w:top w:val="single" w:sz="6" w:space="0" w:color="000000"/>
              <w:left w:val="single" w:sz="6" w:space="0" w:color="000000"/>
              <w:bottom w:val="single" w:sz="6" w:space="0" w:color="000000"/>
            </w:tcBorders>
          </w:tcPr>
          <w:p w14:paraId="1C082C70" w14:textId="77777777" w:rsidR="00CD268F" w:rsidRPr="00F940CD" w:rsidRDefault="00CD268F" w:rsidP="00CD268F">
            <w:pPr>
              <w:spacing w:line="264" w:lineRule="auto"/>
              <w:ind w:right="-108"/>
              <w:rPr>
                <w:sz w:val="22"/>
                <w:szCs w:val="22"/>
              </w:rPr>
            </w:pPr>
            <w:r w:rsidRPr="00F940CD">
              <w:rPr>
                <w:sz w:val="22"/>
                <w:szCs w:val="22"/>
              </w:rPr>
              <w:t>ГОСТ 17177-94 п.4</w:t>
            </w:r>
          </w:p>
          <w:p w14:paraId="009D7864" w14:textId="77777777" w:rsidR="00CD268F" w:rsidRPr="00F940CD" w:rsidRDefault="00CD268F" w:rsidP="00CD268F">
            <w:pPr>
              <w:spacing w:line="264" w:lineRule="auto"/>
              <w:ind w:right="-108"/>
              <w:rPr>
                <w:sz w:val="22"/>
                <w:szCs w:val="22"/>
              </w:rPr>
            </w:pPr>
            <w:r w:rsidRPr="00F940CD">
              <w:rPr>
                <w:sz w:val="22"/>
                <w:szCs w:val="22"/>
              </w:rPr>
              <w:t>СТБ 1322-2002 п.7.2</w:t>
            </w:r>
          </w:p>
        </w:tc>
      </w:tr>
      <w:tr w:rsidR="00F940CD" w:rsidRPr="00F940CD" w14:paraId="6956FC8E" w14:textId="77777777" w:rsidTr="0026368E">
        <w:trPr>
          <w:cantSplit/>
          <w:trHeight w:val="360"/>
        </w:trPr>
        <w:tc>
          <w:tcPr>
            <w:tcW w:w="712" w:type="dxa"/>
          </w:tcPr>
          <w:p w14:paraId="57582586" w14:textId="77777777" w:rsidR="00CD268F" w:rsidRPr="00F940CD" w:rsidRDefault="00CD268F" w:rsidP="00CD268F">
            <w:pPr>
              <w:spacing w:line="264" w:lineRule="auto"/>
              <w:ind w:left="-108" w:right="-108"/>
              <w:jc w:val="center"/>
              <w:rPr>
                <w:sz w:val="22"/>
                <w:szCs w:val="22"/>
              </w:rPr>
            </w:pPr>
            <w:r w:rsidRPr="00F940CD">
              <w:rPr>
                <w:sz w:val="22"/>
                <w:szCs w:val="22"/>
              </w:rPr>
              <w:t>134.2</w:t>
            </w:r>
          </w:p>
          <w:p w14:paraId="6BA46087"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1C181148" w14:textId="77777777" w:rsidR="00CD268F" w:rsidRPr="00F940CD" w:rsidRDefault="00CD268F" w:rsidP="00CD268F">
            <w:pPr>
              <w:spacing w:line="264" w:lineRule="auto"/>
              <w:rPr>
                <w:sz w:val="22"/>
                <w:szCs w:val="22"/>
              </w:rPr>
            </w:pPr>
          </w:p>
        </w:tc>
        <w:tc>
          <w:tcPr>
            <w:tcW w:w="993" w:type="dxa"/>
          </w:tcPr>
          <w:p w14:paraId="625BC2E8" w14:textId="77777777" w:rsidR="00CD268F" w:rsidRPr="00F940CD" w:rsidRDefault="00CD268F" w:rsidP="00CD268F">
            <w:pPr>
              <w:spacing w:line="264" w:lineRule="auto"/>
              <w:jc w:val="center"/>
              <w:rPr>
                <w:sz w:val="22"/>
                <w:szCs w:val="22"/>
              </w:rPr>
            </w:pPr>
            <w:r w:rsidRPr="00F940CD">
              <w:rPr>
                <w:sz w:val="22"/>
                <w:szCs w:val="22"/>
              </w:rPr>
              <w:t>23.19/ 29.119</w:t>
            </w:r>
          </w:p>
        </w:tc>
        <w:tc>
          <w:tcPr>
            <w:tcW w:w="2124" w:type="dxa"/>
          </w:tcPr>
          <w:p w14:paraId="7551309E" w14:textId="77777777" w:rsidR="00CD268F" w:rsidRPr="00F940CD" w:rsidRDefault="00CD268F" w:rsidP="00CD268F">
            <w:pPr>
              <w:spacing w:line="264" w:lineRule="auto"/>
              <w:ind w:right="-108"/>
              <w:rPr>
                <w:sz w:val="22"/>
                <w:szCs w:val="22"/>
              </w:rPr>
            </w:pPr>
            <w:r w:rsidRPr="00F940CD">
              <w:rPr>
                <w:sz w:val="22"/>
                <w:szCs w:val="22"/>
              </w:rPr>
              <w:t>Плотность</w:t>
            </w:r>
          </w:p>
        </w:tc>
        <w:tc>
          <w:tcPr>
            <w:tcW w:w="2126" w:type="dxa"/>
            <w:vMerge/>
            <w:tcBorders>
              <w:right w:val="single" w:sz="6" w:space="0" w:color="000000"/>
            </w:tcBorders>
          </w:tcPr>
          <w:p w14:paraId="46C324A5" w14:textId="77777777" w:rsidR="00CD268F" w:rsidRPr="00F940CD" w:rsidRDefault="00CD268F" w:rsidP="00CD268F">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4761A289" w14:textId="77777777" w:rsidR="00CD268F" w:rsidRPr="00F940CD" w:rsidRDefault="00CD268F" w:rsidP="00CD268F">
            <w:pPr>
              <w:spacing w:line="264" w:lineRule="auto"/>
              <w:ind w:right="-108"/>
              <w:rPr>
                <w:sz w:val="22"/>
                <w:szCs w:val="22"/>
              </w:rPr>
            </w:pPr>
            <w:r w:rsidRPr="00F940CD">
              <w:rPr>
                <w:sz w:val="22"/>
                <w:szCs w:val="22"/>
              </w:rPr>
              <w:t>ГОСТ 17177-94 п.7</w:t>
            </w:r>
          </w:p>
          <w:p w14:paraId="07A53E62" w14:textId="77777777" w:rsidR="00CD268F" w:rsidRPr="00F940CD" w:rsidRDefault="00CD268F" w:rsidP="00CD268F">
            <w:pPr>
              <w:spacing w:line="264" w:lineRule="auto"/>
              <w:ind w:right="-108"/>
              <w:rPr>
                <w:sz w:val="22"/>
                <w:szCs w:val="22"/>
              </w:rPr>
            </w:pPr>
            <w:r w:rsidRPr="00F940CD">
              <w:rPr>
                <w:sz w:val="22"/>
                <w:szCs w:val="22"/>
              </w:rPr>
              <w:t>СТБ 1322-2002 п.7.2</w:t>
            </w:r>
          </w:p>
        </w:tc>
      </w:tr>
      <w:tr w:rsidR="00F940CD" w:rsidRPr="00F940CD" w14:paraId="6A09AF0C" w14:textId="77777777" w:rsidTr="0026368E">
        <w:trPr>
          <w:cantSplit/>
          <w:trHeight w:val="360"/>
        </w:trPr>
        <w:tc>
          <w:tcPr>
            <w:tcW w:w="712" w:type="dxa"/>
          </w:tcPr>
          <w:p w14:paraId="4923D450" w14:textId="77777777" w:rsidR="00CD268F" w:rsidRPr="00F940CD" w:rsidRDefault="00CD268F" w:rsidP="00CD268F">
            <w:pPr>
              <w:spacing w:line="264" w:lineRule="auto"/>
              <w:ind w:left="-108" w:right="-108"/>
              <w:jc w:val="center"/>
              <w:rPr>
                <w:sz w:val="22"/>
                <w:szCs w:val="22"/>
              </w:rPr>
            </w:pPr>
            <w:r w:rsidRPr="00F940CD">
              <w:rPr>
                <w:sz w:val="22"/>
                <w:szCs w:val="22"/>
              </w:rPr>
              <w:t>134.3</w:t>
            </w:r>
          </w:p>
          <w:p w14:paraId="7E94DD25"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2FF4DDB6" w14:textId="77777777" w:rsidR="00CD268F" w:rsidRPr="00F940CD" w:rsidRDefault="00CD268F" w:rsidP="00CD268F">
            <w:pPr>
              <w:spacing w:line="264" w:lineRule="auto"/>
              <w:rPr>
                <w:sz w:val="22"/>
                <w:szCs w:val="22"/>
              </w:rPr>
            </w:pPr>
          </w:p>
        </w:tc>
        <w:tc>
          <w:tcPr>
            <w:tcW w:w="993" w:type="dxa"/>
          </w:tcPr>
          <w:p w14:paraId="5FEA5FF7" w14:textId="77777777" w:rsidR="00CD268F" w:rsidRPr="00F940CD" w:rsidRDefault="00CD268F" w:rsidP="00CD268F">
            <w:pPr>
              <w:spacing w:line="264" w:lineRule="auto"/>
              <w:jc w:val="center"/>
              <w:rPr>
                <w:sz w:val="22"/>
                <w:szCs w:val="22"/>
              </w:rPr>
            </w:pPr>
            <w:r w:rsidRPr="00F940CD">
              <w:rPr>
                <w:sz w:val="22"/>
                <w:szCs w:val="22"/>
              </w:rPr>
              <w:t>23.19/ 26.095</w:t>
            </w:r>
          </w:p>
        </w:tc>
        <w:tc>
          <w:tcPr>
            <w:tcW w:w="2124" w:type="dxa"/>
          </w:tcPr>
          <w:p w14:paraId="3D706032" w14:textId="77777777" w:rsidR="00CD268F" w:rsidRPr="00F940CD" w:rsidRDefault="00CD268F" w:rsidP="00CD268F">
            <w:pPr>
              <w:spacing w:line="264" w:lineRule="auto"/>
              <w:ind w:right="-108"/>
              <w:rPr>
                <w:sz w:val="22"/>
                <w:szCs w:val="22"/>
              </w:rPr>
            </w:pPr>
            <w:r w:rsidRPr="00F940CD">
              <w:rPr>
                <w:sz w:val="22"/>
                <w:szCs w:val="22"/>
              </w:rPr>
              <w:t>Прочность при сжатии</w:t>
            </w:r>
          </w:p>
        </w:tc>
        <w:tc>
          <w:tcPr>
            <w:tcW w:w="2126" w:type="dxa"/>
            <w:vMerge/>
            <w:tcBorders>
              <w:right w:val="single" w:sz="6" w:space="0" w:color="000000"/>
            </w:tcBorders>
          </w:tcPr>
          <w:p w14:paraId="1B27335C" w14:textId="77777777" w:rsidR="00CD268F" w:rsidRPr="00F940CD" w:rsidRDefault="00CD268F" w:rsidP="00CD268F">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49EA180E" w14:textId="77777777" w:rsidR="00CD268F" w:rsidRPr="00F940CD" w:rsidRDefault="00CD268F" w:rsidP="00CD268F">
            <w:pPr>
              <w:spacing w:line="264" w:lineRule="auto"/>
              <w:ind w:right="-108"/>
              <w:rPr>
                <w:sz w:val="22"/>
                <w:szCs w:val="22"/>
              </w:rPr>
            </w:pPr>
            <w:r w:rsidRPr="00F940CD">
              <w:rPr>
                <w:sz w:val="22"/>
                <w:szCs w:val="22"/>
              </w:rPr>
              <w:t>СТБ 1322-2002 п.7.2</w:t>
            </w:r>
          </w:p>
          <w:p w14:paraId="34A99D70" w14:textId="77777777" w:rsidR="00CD268F" w:rsidRPr="00F940CD" w:rsidRDefault="00CD268F" w:rsidP="00CD268F">
            <w:pPr>
              <w:spacing w:line="264" w:lineRule="auto"/>
              <w:ind w:right="-108"/>
              <w:rPr>
                <w:sz w:val="22"/>
                <w:szCs w:val="22"/>
              </w:rPr>
            </w:pPr>
            <w:r w:rsidRPr="00F940CD">
              <w:rPr>
                <w:sz w:val="22"/>
                <w:szCs w:val="22"/>
              </w:rPr>
              <w:t xml:space="preserve">ГОСТ 17177-94 п.13 </w:t>
            </w:r>
          </w:p>
        </w:tc>
      </w:tr>
      <w:tr w:rsidR="00F940CD" w:rsidRPr="00F940CD" w14:paraId="5B16C7F0" w14:textId="77777777" w:rsidTr="0026368E">
        <w:trPr>
          <w:cantSplit/>
          <w:trHeight w:val="360"/>
        </w:trPr>
        <w:tc>
          <w:tcPr>
            <w:tcW w:w="712" w:type="dxa"/>
          </w:tcPr>
          <w:p w14:paraId="108D45A4" w14:textId="77777777" w:rsidR="00CD268F" w:rsidRPr="00F940CD" w:rsidRDefault="00CD268F" w:rsidP="00CD268F">
            <w:pPr>
              <w:spacing w:line="264" w:lineRule="auto"/>
              <w:ind w:left="-108" w:right="-108"/>
              <w:jc w:val="center"/>
              <w:rPr>
                <w:sz w:val="22"/>
                <w:szCs w:val="22"/>
              </w:rPr>
            </w:pPr>
            <w:r w:rsidRPr="00F940CD">
              <w:rPr>
                <w:sz w:val="22"/>
                <w:szCs w:val="22"/>
              </w:rPr>
              <w:t>134.4</w:t>
            </w:r>
          </w:p>
          <w:p w14:paraId="16B555BC"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45A6C6C4" w14:textId="77777777" w:rsidR="00CD268F" w:rsidRPr="00F940CD" w:rsidRDefault="00CD268F" w:rsidP="00CD268F">
            <w:pPr>
              <w:spacing w:line="264" w:lineRule="auto"/>
              <w:rPr>
                <w:sz w:val="22"/>
                <w:szCs w:val="22"/>
              </w:rPr>
            </w:pPr>
          </w:p>
        </w:tc>
        <w:tc>
          <w:tcPr>
            <w:tcW w:w="993" w:type="dxa"/>
          </w:tcPr>
          <w:p w14:paraId="2A243342" w14:textId="77777777" w:rsidR="00CD268F" w:rsidRPr="00F940CD" w:rsidRDefault="00CD268F" w:rsidP="00CD268F">
            <w:pPr>
              <w:spacing w:line="264" w:lineRule="auto"/>
              <w:jc w:val="center"/>
              <w:rPr>
                <w:sz w:val="22"/>
                <w:szCs w:val="22"/>
              </w:rPr>
            </w:pPr>
            <w:r w:rsidRPr="00F940CD">
              <w:rPr>
                <w:sz w:val="22"/>
                <w:szCs w:val="22"/>
              </w:rPr>
              <w:t>23.19/ 29.151</w:t>
            </w:r>
          </w:p>
        </w:tc>
        <w:tc>
          <w:tcPr>
            <w:tcW w:w="2124" w:type="dxa"/>
          </w:tcPr>
          <w:p w14:paraId="49CF2D96" w14:textId="77777777" w:rsidR="00CD268F" w:rsidRPr="00F940CD" w:rsidRDefault="00CD268F" w:rsidP="00CD268F">
            <w:pPr>
              <w:spacing w:line="264" w:lineRule="auto"/>
              <w:ind w:right="-108"/>
              <w:rPr>
                <w:sz w:val="22"/>
                <w:szCs w:val="22"/>
              </w:rPr>
            </w:pPr>
            <w:r w:rsidRPr="00F940CD">
              <w:rPr>
                <w:sz w:val="22"/>
                <w:szCs w:val="22"/>
              </w:rPr>
              <w:t>Водопоглощение</w:t>
            </w:r>
          </w:p>
        </w:tc>
        <w:tc>
          <w:tcPr>
            <w:tcW w:w="2126" w:type="dxa"/>
            <w:vMerge/>
            <w:tcBorders>
              <w:right w:val="single" w:sz="6" w:space="0" w:color="000000"/>
            </w:tcBorders>
          </w:tcPr>
          <w:p w14:paraId="2C14BFB1" w14:textId="77777777" w:rsidR="00CD268F" w:rsidRPr="00F940CD" w:rsidRDefault="00CD268F" w:rsidP="00CD268F">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330AA7DE" w14:textId="77777777" w:rsidR="00CD268F" w:rsidRPr="00F940CD" w:rsidRDefault="00CD268F" w:rsidP="00CD268F">
            <w:pPr>
              <w:spacing w:line="264" w:lineRule="auto"/>
              <w:ind w:right="-108"/>
              <w:rPr>
                <w:sz w:val="22"/>
                <w:szCs w:val="22"/>
              </w:rPr>
            </w:pPr>
            <w:r w:rsidRPr="00F940CD">
              <w:rPr>
                <w:sz w:val="22"/>
                <w:szCs w:val="22"/>
              </w:rPr>
              <w:t>СТБ 1322-2002 п.7.2</w:t>
            </w:r>
          </w:p>
          <w:p w14:paraId="3AD6BCD3" w14:textId="77777777" w:rsidR="00CD268F" w:rsidRPr="00F940CD" w:rsidRDefault="00CD268F" w:rsidP="00CD268F">
            <w:pPr>
              <w:spacing w:line="264" w:lineRule="auto"/>
              <w:ind w:right="-108"/>
              <w:rPr>
                <w:sz w:val="22"/>
                <w:szCs w:val="22"/>
              </w:rPr>
            </w:pPr>
            <w:r w:rsidRPr="00F940CD">
              <w:rPr>
                <w:sz w:val="22"/>
                <w:szCs w:val="22"/>
              </w:rPr>
              <w:t>ГОСТ 17177-94 п.10</w:t>
            </w:r>
          </w:p>
        </w:tc>
      </w:tr>
      <w:tr w:rsidR="00F940CD" w:rsidRPr="00F940CD" w14:paraId="6A963DF5" w14:textId="77777777" w:rsidTr="0026368E">
        <w:trPr>
          <w:cantSplit/>
          <w:trHeight w:val="360"/>
        </w:trPr>
        <w:tc>
          <w:tcPr>
            <w:tcW w:w="712" w:type="dxa"/>
          </w:tcPr>
          <w:p w14:paraId="14012180" w14:textId="77777777" w:rsidR="00CD268F" w:rsidRPr="00F940CD" w:rsidRDefault="00CD268F" w:rsidP="00CD268F">
            <w:pPr>
              <w:tabs>
                <w:tab w:val="center" w:pos="247"/>
              </w:tabs>
              <w:spacing w:line="264" w:lineRule="auto"/>
              <w:ind w:left="-108" w:right="-108"/>
              <w:rPr>
                <w:sz w:val="22"/>
                <w:szCs w:val="22"/>
              </w:rPr>
            </w:pPr>
            <w:r w:rsidRPr="00F940CD">
              <w:rPr>
                <w:sz w:val="22"/>
                <w:szCs w:val="22"/>
              </w:rPr>
              <w:t xml:space="preserve">    134.5</w:t>
            </w:r>
          </w:p>
          <w:p w14:paraId="0A6EE0C7"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w:t>
            </w:r>
          </w:p>
        </w:tc>
        <w:tc>
          <w:tcPr>
            <w:tcW w:w="1845" w:type="dxa"/>
            <w:vMerge w:val="restart"/>
          </w:tcPr>
          <w:p w14:paraId="5AB1EB63" w14:textId="77777777" w:rsidR="00CD268F" w:rsidRPr="00F940CD" w:rsidRDefault="00CD268F" w:rsidP="00CD268F">
            <w:pPr>
              <w:spacing w:line="264" w:lineRule="auto"/>
              <w:rPr>
                <w:sz w:val="22"/>
                <w:szCs w:val="22"/>
              </w:rPr>
            </w:pPr>
            <w:r w:rsidRPr="00F940CD">
              <w:rPr>
                <w:sz w:val="22"/>
                <w:szCs w:val="22"/>
              </w:rPr>
              <w:t>Блоки теплоизоляционные из пеностекла</w:t>
            </w:r>
          </w:p>
        </w:tc>
        <w:tc>
          <w:tcPr>
            <w:tcW w:w="993" w:type="dxa"/>
          </w:tcPr>
          <w:p w14:paraId="76A01E89" w14:textId="77777777" w:rsidR="00CD268F" w:rsidRPr="00F940CD" w:rsidRDefault="00CD268F" w:rsidP="00CD268F">
            <w:pPr>
              <w:spacing w:line="264" w:lineRule="auto"/>
              <w:jc w:val="center"/>
              <w:rPr>
                <w:sz w:val="22"/>
                <w:szCs w:val="22"/>
              </w:rPr>
            </w:pPr>
            <w:r w:rsidRPr="00F940CD">
              <w:rPr>
                <w:sz w:val="22"/>
                <w:szCs w:val="22"/>
              </w:rPr>
              <w:t>23.19/ 11.116</w:t>
            </w:r>
          </w:p>
        </w:tc>
        <w:tc>
          <w:tcPr>
            <w:tcW w:w="2124" w:type="dxa"/>
          </w:tcPr>
          <w:p w14:paraId="77C06B59" w14:textId="77777777" w:rsidR="00CD268F" w:rsidRPr="00F940CD" w:rsidRDefault="00CD268F" w:rsidP="00CD268F">
            <w:pPr>
              <w:spacing w:line="264" w:lineRule="auto"/>
              <w:rPr>
                <w:sz w:val="22"/>
                <w:szCs w:val="22"/>
              </w:rPr>
            </w:pPr>
            <w:r w:rsidRPr="00F940CD">
              <w:rPr>
                <w:sz w:val="22"/>
                <w:szCs w:val="22"/>
              </w:rPr>
              <w:t>Отбитость и притупленность углов и ребер</w:t>
            </w:r>
          </w:p>
        </w:tc>
        <w:tc>
          <w:tcPr>
            <w:tcW w:w="2126" w:type="dxa"/>
            <w:vMerge w:val="restart"/>
            <w:tcBorders>
              <w:right w:val="single" w:sz="6" w:space="0" w:color="000000"/>
            </w:tcBorders>
          </w:tcPr>
          <w:p w14:paraId="2BE31FA8" w14:textId="77777777" w:rsidR="00CD268F" w:rsidRPr="00F940CD" w:rsidRDefault="00CD268F" w:rsidP="00CD268F">
            <w:pPr>
              <w:spacing w:line="264" w:lineRule="auto"/>
              <w:ind w:right="-108"/>
              <w:rPr>
                <w:sz w:val="22"/>
                <w:szCs w:val="22"/>
              </w:rPr>
            </w:pPr>
            <w:r w:rsidRPr="00F940CD">
              <w:rPr>
                <w:sz w:val="22"/>
                <w:szCs w:val="22"/>
              </w:rPr>
              <w:t>СТБ 1322-2002</w:t>
            </w:r>
          </w:p>
          <w:p w14:paraId="43424048"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5FA8D23C" w14:textId="77777777" w:rsidR="00CD268F" w:rsidRPr="00F940CD" w:rsidRDefault="00CD268F" w:rsidP="00CD268F">
            <w:pPr>
              <w:spacing w:line="264" w:lineRule="auto"/>
              <w:ind w:right="-60"/>
              <w:rPr>
                <w:sz w:val="22"/>
                <w:szCs w:val="22"/>
              </w:rPr>
            </w:pPr>
            <w:r w:rsidRPr="00F940CD">
              <w:rPr>
                <w:sz w:val="22"/>
                <w:szCs w:val="22"/>
              </w:rPr>
              <w:t>СТБ 1322-2002 п.7.1</w:t>
            </w:r>
          </w:p>
        </w:tc>
      </w:tr>
      <w:tr w:rsidR="00F940CD" w:rsidRPr="00F940CD" w14:paraId="1B418233" w14:textId="77777777" w:rsidTr="0026368E">
        <w:trPr>
          <w:cantSplit/>
          <w:trHeight w:val="360"/>
        </w:trPr>
        <w:tc>
          <w:tcPr>
            <w:tcW w:w="712" w:type="dxa"/>
          </w:tcPr>
          <w:p w14:paraId="20D3CB01"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134.6</w:t>
            </w:r>
          </w:p>
          <w:p w14:paraId="781FA786"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w:t>
            </w:r>
          </w:p>
        </w:tc>
        <w:tc>
          <w:tcPr>
            <w:tcW w:w="1845" w:type="dxa"/>
            <w:vMerge/>
          </w:tcPr>
          <w:p w14:paraId="716AA86D" w14:textId="77777777" w:rsidR="00CD268F" w:rsidRPr="00F940CD" w:rsidRDefault="00CD268F" w:rsidP="00CD268F">
            <w:pPr>
              <w:spacing w:line="264" w:lineRule="auto"/>
              <w:rPr>
                <w:sz w:val="22"/>
                <w:szCs w:val="22"/>
              </w:rPr>
            </w:pPr>
          </w:p>
        </w:tc>
        <w:tc>
          <w:tcPr>
            <w:tcW w:w="993" w:type="dxa"/>
          </w:tcPr>
          <w:p w14:paraId="23CC5B68" w14:textId="77777777" w:rsidR="00CD268F" w:rsidRPr="00F940CD" w:rsidRDefault="00CD268F" w:rsidP="00CD268F">
            <w:pPr>
              <w:spacing w:line="264" w:lineRule="auto"/>
              <w:jc w:val="center"/>
              <w:rPr>
                <w:sz w:val="22"/>
                <w:szCs w:val="22"/>
              </w:rPr>
            </w:pPr>
            <w:r w:rsidRPr="00F940CD">
              <w:rPr>
                <w:sz w:val="22"/>
                <w:szCs w:val="22"/>
              </w:rPr>
              <w:t>23.19/ 25.047</w:t>
            </w:r>
          </w:p>
        </w:tc>
        <w:tc>
          <w:tcPr>
            <w:tcW w:w="2124" w:type="dxa"/>
          </w:tcPr>
          <w:p w14:paraId="71DB575B" w14:textId="77777777" w:rsidR="00CD268F" w:rsidRPr="00F940CD" w:rsidRDefault="00CD268F" w:rsidP="00CD268F">
            <w:pPr>
              <w:spacing w:line="264" w:lineRule="auto"/>
              <w:rPr>
                <w:sz w:val="22"/>
                <w:szCs w:val="22"/>
              </w:rPr>
            </w:pPr>
            <w:r w:rsidRPr="00F940CD">
              <w:rPr>
                <w:sz w:val="22"/>
                <w:szCs w:val="22"/>
              </w:rPr>
              <w:t>Воспламеняемость</w:t>
            </w:r>
          </w:p>
        </w:tc>
        <w:tc>
          <w:tcPr>
            <w:tcW w:w="2126" w:type="dxa"/>
            <w:vMerge/>
            <w:tcBorders>
              <w:right w:val="single" w:sz="6" w:space="0" w:color="000000"/>
            </w:tcBorders>
          </w:tcPr>
          <w:p w14:paraId="06B32F34" w14:textId="77777777" w:rsidR="00CD268F" w:rsidRPr="00F940CD" w:rsidRDefault="00CD268F" w:rsidP="00CD268F">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23269C28" w14:textId="77777777" w:rsidR="00CD268F" w:rsidRPr="00F940CD" w:rsidRDefault="00CD268F" w:rsidP="00CD268F">
            <w:pPr>
              <w:spacing w:line="264" w:lineRule="auto"/>
              <w:ind w:left="-57"/>
              <w:rPr>
                <w:sz w:val="22"/>
                <w:szCs w:val="22"/>
              </w:rPr>
            </w:pPr>
            <w:r w:rsidRPr="00F940CD">
              <w:rPr>
                <w:sz w:val="22"/>
                <w:szCs w:val="22"/>
              </w:rPr>
              <w:t>ГОСТ 30402-96 п.9</w:t>
            </w:r>
          </w:p>
        </w:tc>
      </w:tr>
      <w:tr w:rsidR="00F940CD" w:rsidRPr="00F940CD" w14:paraId="1D702409" w14:textId="77777777" w:rsidTr="0026368E">
        <w:trPr>
          <w:cantSplit/>
          <w:trHeight w:val="360"/>
        </w:trPr>
        <w:tc>
          <w:tcPr>
            <w:tcW w:w="712" w:type="dxa"/>
          </w:tcPr>
          <w:p w14:paraId="3B2CA5EF"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134.7</w:t>
            </w:r>
          </w:p>
          <w:p w14:paraId="3AE69FA3"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w:t>
            </w:r>
          </w:p>
        </w:tc>
        <w:tc>
          <w:tcPr>
            <w:tcW w:w="1845" w:type="dxa"/>
            <w:vMerge/>
          </w:tcPr>
          <w:p w14:paraId="3C86F393" w14:textId="77777777" w:rsidR="00CD268F" w:rsidRPr="00F940CD" w:rsidRDefault="00CD268F" w:rsidP="00CD268F">
            <w:pPr>
              <w:spacing w:line="264" w:lineRule="auto"/>
              <w:rPr>
                <w:sz w:val="22"/>
                <w:szCs w:val="22"/>
              </w:rPr>
            </w:pPr>
          </w:p>
        </w:tc>
        <w:tc>
          <w:tcPr>
            <w:tcW w:w="993" w:type="dxa"/>
          </w:tcPr>
          <w:p w14:paraId="203B338F" w14:textId="77777777" w:rsidR="00CD268F" w:rsidRPr="00F940CD" w:rsidRDefault="00CD268F" w:rsidP="00CD268F">
            <w:pPr>
              <w:spacing w:line="264" w:lineRule="auto"/>
              <w:jc w:val="center"/>
              <w:rPr>
                <w:sz w:val="22"/>
                <w:szCs w:val="22"/>
              </w:rPr>
            </w:pPr>
            <w:r w:rsidRPr="00F940CD">
              <w:rPr>
                <w:sz w:val="22"/>
                <w:szCs w:val="22"/>
              </w:rPr>
              <w:t>23.19/ 25.120</w:t>
            </w:r>
          </w:p>
        </w:tc>
        <w:tc>
          <w:tcPr>
            <w:tcW w:w="2124" w:type="dxa"/>
          </w:tcPr>
          <w:p w14:paraId="1A35B0AB" w14:textId="77777777" w:rsidR="00CD268F" w:rsidRPr="00F940CD" w:rsidRDefault="00CD268F" w:rsidP="00CD268F">
            <w:pPr>
              <w:spacing w:line="264" w:lineRule="auto"/>
              <w:rPr>
                <w:sz w:val="22"/>
                <w:szCs w:val="22"/>
              </w:rPr>
            </w:pPr>
            <w:r w:rsidRPr="00F940CD">
              <w:rPr>
                <w:sz w:val="22"/>
                <w:szCs w:val="22"/>
              </w:rPr>
              <w:t xml:space="preserve">Группа горючести </w:t>
            </w:r>
          </w:p>
        </w:tc>
        <w:tc>
          <w:tcPr>
            <w:tcW w:w="2126" w:type="dxa"/>
            <w:vMerge/>
            <w:tcBorders>
              <w:right w:val="single" w:sz="6" w:space="0" w:color="000000"/>
            </w:tcBorders>
          </w:tcPr>
          <w:p w14:paraId="18C7610C" w14:textId="77777777" w:rsidR="00CD268F" w:rsidRPr="00F940CD" w:rsidRDefault="00CD268F" w:rsidP="00CD268F">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33E2C36E" w14:textId="77777777" w:rsidR="00CD268F" w:rsidRPr="00F940CD" w:rsidRDefault="00CD268F" w:rsidP="00CD268F">
            <w:pPr>
              <w:shd w:val="clear" w:color="auto" w:fill="FFFFFF"/>
              <w:spacing w:line="264" w:lineRule="auto"/>
              <w:ind w:left="-57"/>
              <w:rPr>
                <w:sz w:val="22"/>
                <w:szCs w:val="22"/>
              </w:rPr>
            </w:pPr>
            <w:r w:rsidRPr="00F940CD">
              <w:rPr>
                <w:sz w:val="22"/>
                <w:szCs w:val="22"/>
              </w:rPr>
              <w:t>ГОСТ 30244-94 п. 7</w:t>
            </w:r>
          </w:p>
        </w:tc>
      </w:tr>
      <w:tr w:rsidR="00F940CD" w:rsidRPr="00F940CD" w14:paraId="497A4CE5" w14:textId="77777777" w:rsidTr="0026368E">
        <w:trPr>
          <w:cantSplit/>
          <w:trHeight w:val="360"/>
        </w:trPr>
        <w:tc>
          <w:tcPr>
            <w:tcW w:w="712" w:type="dxa"/>
          </w:tcPr>
          <w:p w14:paraId="72233546"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134.8</w:t>
            </w:r>
          </w:p>
          <w:p w14:paraId="4BBFAD9F"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w:t>
            </w:r>
          </w:p>
        </w:tc>
        <w:tc>
          <w:tcPr>
            <w:tcW w:w="1845" w:type="dxa"/>
            <w:vMerge/>
          </w:tcPr>
          <w:p w14:paraId="13749BE2" w14:textId="77777777" w:rsidR="00CD268F" w:rsidRPr="00F940CD" w:rsidRDefault="00CD268F" w:rsidP="00CD268F">
            <w:pPr>
              <w:spacing w:line="264" w:lineRule="auto"/>
              <w:rPr>
                <w:sz w:val="22"/>
                <w:szCs w:val="22"/>
              </w:rPr>
            </w:pPr>
          </w:p>
        </w:tc>
        <w:tc>
          <w:tcPr>
            <w:tcW w:w="993" w:type="dxa"/>
          </w:tcPr>
          <w:p w14:paraId="7B8CEEE3" w14:textId="77777777" w:rsidR="00CD268F" w:rsidRPr="00F940CD" w:rsidRDefault="00CD268F" w:rsidP="00CD268F">
            <w:pPr>
              <w:spacing w:line="264" w:lineRule="auto"/>
              <w:jc w:val="center"/>
              <w:rPr>
                <w:sz w:val="22"/>
                <w:szCs w:val="22"/>
              </w:rPr>
            </w:pPr>
            <w:r w:rsidRPr="00F940CD">
              <w:rPr>
                <w:sz w:val="22"/>
                <w:szCs w:val="22"/>
              </w:rPr>
              <w:t>23.19/ 25.120</w:t>
            </w:r>
          </w:p>
        </w:tc>
        <w:tc>
          <w:tcPr>
            <w:tcW w:w="2124" w:type="dxa"/>
          </w:tcPr>
          <w:p w14:paraId="68B566BC" w14:textId="77777777" w:rsidR="00CD268F" w:rsidRPr="00F940CD" w:rsidRDefault="00CD268F" w:rsidP="00CD268F">
            <w:pPr>
              <w:spacing w:line="264" w:lineRule="auto"/>
              <w:rPr>
                <w:sz w:val="22"/>
                <w:szCs w:val="22"/>
              </w:rPr>
            </w:pPr>
            <w:r w:rsidRPr="00F940CD">
              <w:rPr>
                <w:sz w:val="22"/>
                <w:szCs w:val="22"/>
              </w:rPr>
              <w:t>Распространение пламени по поверхности</w:t>
            </w:r>
          </w:p>
        </w:tc>
        <w:tc>
          <w:tcPr>
            <w:tcW w:w="2126" w:type="dxa"/>
            <w:vMerge/>
            <w:tcBorders>
              <w:bottom w:val="single" w:sz="6" w:space="0" w:color="000000"/>
              <w:right w:val="single" w:sz="6" w:space="0" w:color="000000"/>
            </w:tcBorders>
          </w:tcPr>
          <w:p w14:paraId="12332646" w14:textId="77777777" w:rsidR="00CD268F" w:rsidRPr="00F940CD" w:rsidRDefault="00CD268F" w:rsidP="00CD268F">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4F4FF517" w14:textId="77777777" w:rsidR="00CD268F" w:rsidRPr="00F940CD" w:rsidRDefault="00CD268F" w:rsidP="00CD268F">
            <w:pPr>
              <w:spacing w:line="264" w:lineRule="auto"/>
              <w:ind w:left="-57" w:right="-57"/>
              <w:rPr>
                <w:sz w:val="22"/>
                <w:szCs w:val="22"/>
              </w:rPr>
            </w:pPr>
            <w:r w:rsidRPr="00F940CD">
              <w:rPr>
                <w:sz w:val="22"/>
                <w:szCs w:val="22"/>
              </w:rPr>
              <w:t>ГОСТ 30444-97 п.9</w:t>
            </w:r>
          </w:p>
        </w:tc>
      </w:tr>
      <w:tr w:rsidR="00F940CD" w:rsidRPr="00F940CD" w14:paraId="70F74457" w14:textId="77777777" w:rsidTr="0026368E">
        <w:trPr>
          <w:cantSplit/>
          <w:trHeight w:val="360"/>
        </w:trPr>
        <w:tc>
          <w:tcPr>
            <w:tcW w:w="712" w:type="dxa"/>
          </w:tcPr>
          <w:p w14:paraId="73E4C95A" w14:textId="77777777" w:rsidR="00CD268F" w:rsidRPr="00F940CD" w:rsidRDefault="00CD268F" w:rsidP="00CD268F">
            <w:pPr>
              <w:spacing w:line="264" w:lineRule="auto"/>
              <w:ind w:left="-108" w:right="-108"/>
              <w:jc w:val="center"/>
              <w:rPr>
                <w:sz w:val="22"/>
                <w:szCs w:val="22"/>
              </w:rPr>
            </w:pPr>
            <w:r w:rsidRPr="00F940CD">
              <w:rPr>
                <w:sz w:val="22"/>
                <w:szCs w:val="22"/>
              </w:rPr>
              <w:t>135.1</w:t>
            </w:r>
          </w:p>
          <w:p w14:paraId="2B0D6B92"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val="restart"/>
          </w:tcPr>
          <w:p w14:paraId="3CE48CD7" w14:textId="77777777" w:rsidR="00CD268F" w:rsidRPr="00F940CD" w:rsidRDefault="00CD268F" w:rsidP="00CD268F">
            <w:pPr>
              <w:spacing w:line="264" w:lineRule="auto"/>
              <w:ind w:right="-106"/>
              <w:rPr>
                <w:sz w:val="22"/>
                <w:szCs w:val="22"/>
              </w:rPr>
            </w:pPr>
            <w:r w:rsidRPr="00F940CD">
              <w:rPr>
                <w:sz w:val="22"/>
                <w:szCs w:val="22"/>
              </w:rPr>
              <w:t>Плитки кровельные битумные и битумно-полимерные</w:t>
            </w:r>
          </w:p>
        </w:tc>
        <w:tc>
          <w:tcPr>
            <w:tcW w:w="993" w:type="dxa"/>
          </w:tcPr>
          <w:p w14:paraId="26FBF4EA" w14:textId="77777777" w:rsidR="00CD268F" w:rsidRPr="00F940CD" w:rsidRDefault="00CD268F" w:rsidP="00CD268F">
            <w:pPr>
              <w:spacing w:line="264" w:lineRule="auto"/>
              <w:ind w:left="-110" w:right="-108"/>
              <w:jc w:val="center"/>
              <w:rPr>
                <w:sz w:val="22"/>
                <w:szCs w:val="22"/>
              </w:rPr>
            </w:pPr>
            <w:r w:rsidRPr="00F940CD">
              <w:rPr>
                <w:sz w:val="22"/>
                <w:szCs w:val="22"/>
              </w:rPr>
              <w:t>20.13, 22.19/ 29.061</w:t>
            </w:r>
          </w:p>
        </w:tc>
        <w:tc>
          <w:tcPr>
            <w:tcW w:w="2124" w:type="dxa"/>
          </w:tcPr>
          <w:p w14:paraId="2AEF828F" w14:textId="77777777" w:rsidR="00CD268F" w:rsidRPr="00F940CD" w:rsidRDefault="00CD268F" w:rsidP="00CD268F">
            <w:pPr>
              <w:spacing w:line="264" w:lineRule="auto"/>
              <w:rPr>
                <w:sz w:val="22"/>
                <w:szCs w:val="22"/>
              </w:rPr>
            </w:pPr>
            <w:r w:rsidRPr="00F940CD">
              <w:rPr>
                <w:sz w:val="22"/>
                <w:szCs w:val="22"/>
              </w:rPr>
              <w:t>Форма и размеры плиток</w:t>
            </w:r>
          </w:p>
        </w:tc>
        <w:tc>
          <w:tcPr>
            <w:tcW w:w="2126" w:type="dxa"/>
            <w:vMerge w:val="restart"/>
            <w:tcBorders>
              <w:top w:val="single" w:sz="6" w:space="0" w:color="000000"/>
              <w:right w:val="single" w:sz="6" w:space="0" w:color="000000"/>
            </w:tcBorders>
          </w:tcPr>
          <w:p w14:paraId="417081B7" w14:textId="77777777" w:rsidR="00CD268F" w:rsidRPr="00F940CD" w:rsidRDefault="00CD268F" w:rsidP="00CD268F">
            <w:pPr>
              <w:spacing w:line="264" w:lineRule="auto"/>
              <w:rPr>
                <w:sz w:val="22"/>
                <w:szCs w:val="22"/>
              </w:rPr>
            </w:pPr>
            <w:r w:rsidRPr="00F940CD">
              <w:rPr>
                <w:sz w:val="22"/>
                <w:szCs w:val="22"/>
              </w:rPr>
              <w:t>СТБ 1617-2006</w:t>
            </w:r>
          </w:p>
          <w:p w14:paraId="142D1430"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206C2C96" w14:textId="77777777" w:rsidR="00CD268F" w:rsidRPr="00F940CD" w:rsidRDefault="00CD268F" w:rsidP="00CD268F">
            <w:pPr>
              <w:spacing w:line="264" w:lineRule="auto"/>
              <w:ind w:right="-60"/>
              <w:rPr>
                <w:sz w:val="22"/>
                <w:szCs w:val="22"/>
              </w:rPr>
            </w:pPr>
            <w:r w:rsidRPr="00F940CD">
              <w:rPr>
                <w:sz w:val="22"/>
                <w:szCs w:val="22"/>
              </w:rPr>
              <w:t>СТБ 1617-2006 п.п. 7.2, 7.3</w:t>
            </w:r>
          </w:p>
        </w:tc>
      </w:tr>
      <w:tr w:rsidR="00F940CD" w:rsidRPr="00F940CD" w14:paraId="1A02E28A" w14:textId="77777777" w:rsidTr="0026368E">
        <w:trPr>
          <w:cantSplit/>
          <w:trHeight w:val="360"/>
        </w:trPr>
        <w:tc>
          <w:tcPr>
            <w:tcW w:w="712" w:type="dxa"/>
          </w:tcPr>
          <w:p w14:paraId="5905B33E" w14:textId="77777777" w:rsidR="00CD268F" w:rsidRPr="00F940CD" w:rsidRDefault="00CD268F" w:rsidP="00CD268F">
            <w:pPr>
              <w:spacing w:line="264" w:lineRule="auto"/>
              <w:ind w:left="-108" w:right="-108"/>
              <w:jc w:val="center"/>
              <w:rPr>
                <w:sz w:val="22"/>
                <w:szCs w:val="22"/>
              </w:rPr>
            </w:pPr>
            <w:r w:rsidRPr="00F940CD">
              <w:rPr>
                <w:sz w:val="22"/>
                <w:szCs w:val="22"/>
              </w:rPr>
              <w:t>135.2</w:t>
            </w:r>
          </w:p>
          <w:p w14:paraId="4ABA3241"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6426D48F" w14:textId="77777777" w:rsidR="00CD268F" w:rsidRPr="00F940CD" w:rsidRDefault="00CD268F" w:rsidP="00CD268F">
            <w:pPr>
              <w:spacing w:line="264" w:lineRule="auto"/>
              <w:ind w:right="-106"/>
              <w:rPr>
                <w:sz w:val="22"/>
                <w:szCs w:val="22"/>
              </w:rPr>
            </w:pPr>
          </w:p>
        </w:tc>
        <w:tc>
          <w:tcPr>
            <w:tcW w:w="993" w:type="dxa"/>
          </w:tcPr>
          <w:p w14:paraId="40B54FD6" w14:textId="77777777" w:rsidR="00CD268F" w:rsidRPr="00F940CD" w:rsidRDefault="00CD268F" w:rsidP="00CD268F">
            <w:pPr>
              <w:spacing w:line="264" w:lineRule="auto"/>
              <w:jc w:val="center"/>
              <w:rPr>
                <w:sz w:val="22"/>
                <w:szCs w:val="22"/>
              </w:rPr>
            </w:pPr>
            <w:r w:rsidRPr="00F940CD">
              <w:rPr>
                <w:sz w:val="22"/>
                <w:szCs w:val="22"/>
              </w:rPr>
              <w:t>20.13, 22.19/ 29.061</w:t>
            </w:r>
          </w:p>
        </w:tc>
        <w:tc>
          <w:tcPr>
            <w:tcW w:w="2124" w:type="dxa"/>
          </w:tcPr>
          <w:p w14:paraId="06C48F13" w14:textId="77777777" w:rsidR="00CD268F" w:rsidRPr="00F940CD" w:rsidRDefault="00CD268F" w:rsidP="00CD268F">
            <w:pPr>
              <w:spacing w:line="264" w:lineRule="auto"/>
              <w:rPr>
                <w:sz w:val="22"/>
                <w:szCs w:val="22"/>
              </w:rPr>
            </w:pPr>
            <w:r w:rsidRPr="00F940CD">
              <w:rPr>
                <w:sz w:val="22"/>
                <w:szCs w:val="22"/>
              </w:rPr>
              <w:t>Предельные отклонения от линейных размеров</w:t>
            </w:r>
          </w:p>
        </w:tc>
        <w:tc>
          <w:tcPr>
            <w:tcW w:w="2126" w:type="dxa"/>
            <w:vMerge/>
            <w:tcBorders>
              <w:right w:val="single" w:sz="6" w:space="0" w:color="000000"/>
            </w:tcBorders>
          </w:tcPr>
          <w:p w14:paraId="3DB18692"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5E84717E" w14:textId="77777777" w:rsidR="00CD268F" w:rsidRPr="00F940CD" w:rsidRDefault="00CD268F" w:rsidP="00CD268F">
            <w:pPr>
              <w:spacing w:line="264" w:lineRule="auto"/>
              <w:ind w:right="-60"/>
              <w:rPr>
                <w:sz w:val="22"/>
                <w:szCs w:val="22"/>
              </w:rPr>
            </w:pPr>
            <w:r w:rsidRPr="00F940CD">
              <w:rPr>
                <w:sz w:val="22"/>
                <w:szCs w:val="22"/>
              </w:rPr>
              <w:t>СТБ 1617-2006 п.7.3</w:t>
            </w:r>
          </w:p>
        </w:tc>
      </w:tr>
      <w:tr w:rsidR="00F940CD" w:rsidRPr="00F940CD" w14:paraId="1A99401F" w14:textId="77777777" w:rsidTr="0026368E">
        <w:trPr>
          <w:cantSplit/>
          <w:trHeight w:val="360"/>
        </w:trPr>
        <w:tc>
          <w:tcPr>
            <w:tcW w:w="712" w:type="dxa"/>
          </w:tcPr>
          <w:p w14:paraId="7BB993F5" w14:textId="77777777" w:rsidR="00CD268F" w:rsidRPr="00F940CD" w:rsidRDefault="00CD268F" w:rsidP="00CD268F">
            <w:pPr>
              <w:spacing w:line="264" w:lineRule="auto"/>
              <w:ind w:left="-108" w:right="-108"/>
              <w:jc w:val="center"/>
              <w:rPr>
                <w:sz w:val="22"/>
                <w:szCs w:val="22"/>
              </w:rPr>
            </w:pPr>
            <w:r w:rsidRPr="00F940CD">
              <w:rPr>
                <w:sz w:val="22"/>
                <w:szCs w:val="22"/>
              </w:rPr>
              <w:t>135.3</w:t>
            </w:r>
          </w:p>
          <w:p w14:paraId="196E1751"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2F8134E6" w14:textId="77777777" w:rsidR="00CD268F" w:rsidRPr="00F940CD" w:rsidRDefault="00CD268F" w:rsidP="00CD268F">
            <w:pPr>
              <w:spacing w:line="264" w:lineRule="auto"/>
              <w:ind w:right="-106"/>
              <w:rPr>
                <w:sz w:val="22"/>
                <w:szCs w:val="22"/>
              </w:rPr>
            </w:pPr>
          </w:p>
        </w:tc>
        <w:tc>
          <w:tcPr>
            <w:tcW w:w="993" w:type="dxa"/>
          </w:tcPr>
          <w:p w14:paraId="0AD7376C" w14:textId="77777777" w:rsidR="00CD268F" w:rsidRPr="00F940CD" w:rsidRDefault="00CD268F" w:rsidP="00CD268F">
            <w:pPr>
              <w:spacing w:line="264" w:lineRule="auto"/>
              <w:jc w:val="center"/>
              <w:rPr>
                <w:sz w:val="22"/>
                <w:szCs w:val="22"/>
              </w:rPr>
            </w:pPr>
            <w:r w:rsidRPr="00F940CD">
              <w:rPr>
                <w:sz w:val="22"/>
                <w:szCs w:val="22"/>
              </w:rPr>
              <w:t>20.13, 22.19/ 29.061</w:t>
            </w:r>
          </w:p>
        </w:tc>
        <w:tc>
          <w:tcPr>
            <w:tcW w:w="2124" w:type="dxa"/>
          </w:tcPr>
          <w:p w14:paraId="7D75D1DE" w14:textId="77777777" w:rsidR="00CD268F" w:rsidRPr="00F940CD" w:rsidRDefault="00CD268F" w:rsidP="002018E6">
            <w:pPr>
              <w:spacing w:line="264" w:lineRule="auto"/>
              <w:ind w:right="-107"/>
              <w:rPr>
                <w:sz w:val="22"/>
                <w:szCs w:val="22"/>
              </w:rPr>
            </w:pPr>
            <w:r w:rsidRPr="00F940CD">
              <w:rPr>
                <w:sz w:val="22"/>
                <w:szCs w:val="22"/>
              </w:rPr>
              <w:t>Отклонение от перпендикулярности и прямолинейности</w:t>
            </w:r>
          </w:p>
        </w:tc>
        <w:tc>
          <w:tcPr>
            <w:tcW w:w="2126" w:type="dxa"/>
            <w:vMerge/>
            <w:tcBorders>
              <w:right w:val="single" w:sz="6" w:space="0" w:color="000000"/>
            </w:tcBorders>
          </w:tcPr>
          <w:p w14:paraId="2C013539"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4563A40C" w14:textId="77777777" w:rsidR="00CD268F" w:rsidRPr="00F940CD" w:rsidRDefault="00CD268F" w:rsidP="00CD268F">
            <w:pPr>
              <w:spacing w:line="264" w:lineRule="auto"/>
              <w:ind w:right="-60"/>
              <w:rPr>
                <w:sz w:val="22"/>
                <w:szCs w:val="22"/>
              </w:rPr>
            </w:pPr>
            <w:r w:rsidRPr="00F940CD">
              <w:rPr>
                <w:sz w:val="22"/>
                <w:szCs w:val="22"/>
              </w:rPr>
              <w:t>СТБ 1617-2006 п.7.3</w:t>
            </w:r>
          </w:p>
        </w:tc>
      </w:tr>
    </w:tbl>
    <w:p w14:paraId="043D9DFD" w14:textId="77777777" w:rsidR="002018E6" w:rsidRPr="00F940CD" w:rsidRDefault="002018E6"/>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64A7900D" w14:textId="77777777" w:rsidTr="0026368E">
        <w:trPr>
          <w:cantSplit/>
          <w:trHeight w:val="360"/>
        </w:trPr>
        <w:tc>
          <w:tcPr>
            <w:tcW w:w="712" w:type="dxa"/>
          </w:tcPr>
          <w:p w14:paraId="4AE29347" w14:textId="77777777" w:rsidR="002018E6" w:rsidRPr="00F940CD" w:rsidRDefault="002018E6" w:rsidP="00CD268F">
            <w:pPr>
              <w:spacing w:line="264" w:lineRule="auto"/>
              <w:ind w:left="-108" w:right="-108"/>
              <w:jc w:val="center"/>
              <w:rPr>
                <w:sz w:val="22"/>
                <w:szCs w:val="22"/>
              </w:rPr>
            </w:pPr>
            <w:r w:rsidRPr="00F940CD">
              <w:rPr>
                <w:sz w:val="22"/>
                <w:szCs w:val="22"/>
              </w:rPr>
              <w:lastRenderedPageBreak/>
              <w:t>135.4</w:t>
            </w:r>
          </w:p>
          <w:p w14:paraId="7138F69D" w14:textId="77777777" w:rsidR="002018E6" w:rsidRPr="00F940CD" w:rsidRDefault="002018E6" w:rsidP="00CD268F">
            <w:pPr>
              <w:spacing w:line="264" w:lineRule="auto"/>
              <w:ind w:left="-108" w:right="-108"/>
              <w:jc w:val="center"/>
              <w:rPr>
                <w:sz w:val="22"/>
                <w:szCs w:val="22"/>
              </w:rPr>
            </w:pPr>
            <w:r w:rsidRPr="00F940CD">
              <w:rPr>
                <w:sz w:val="22"/>
                <w:szCs w:val="22"/>
              </w:rPr>
              <w:t>*</w:t>
            </w:r>
          </w:p>
        </w:tc>
        <w:tc>
          <w:tcPr>
            <w:tcW w:w="1845" w:type="dxa"/>
            <w:vMerge w:val="restart"/>
          </w:tcPr>
          <w:p w14:paraId="3159CD7D" w14:textId="77777777" w:rsidR="002018E6" w:rsidRPr="00F940CD" w:rsidRDefault="002018E6" w:rsidP="00CD268F">
            <w:pPr>
              <w:spacing w:line="264" w:lineRule="auto"/>
              <w:ind w:right="-106"/>
              <w:rPr>
                <w:sz w:val="22"/>
                <w:szCs w:val="22"/>
              </w:rPr>
            </w:pPr>
            <w:r w:rsidRPr="00F940CD">
              <w:rPr>
                <w:sz w:val="22"/>
                <w:szCs w:val="22"/>
              </w:rPr>
              <w:t>Плитки кровельные битумные и битумно-полимерные</w:t>
            </w:r>
          </w:p>
        </w:tc>
        <w:tc>
          <w:tcPr>
            <w:tcW w:w="993" w:type="dxa"/>
          </w:tcPr>
          <w:p w14:paraId="5D2CEFFA" w14:textId="77777777" w:rsidR="002018E6" w:rsidRPr="00F940CD" w:rsidRDefault="002018E6" w:rsidP="00CD268F">
            <w:pPr>
              <w:spacing w:line="264" w:lineRule="auto"/>
              <w:jc w:val="center"/>
              <w:rPr>
                <w:sz w:val="22"/>
                <w:szCs w:val="22"/>
              </w:rPr>
            </w:pPr>
            <w:r w:rsidRPr="00F940CD">
              <w:rPr>
                <w:sz w:val="22"/>
                <w:szCs w:val="22"/>
              </w:rPr>
              <w:t>20.13, 22.19/ 29.040</w:t>
            </w:r>
          </w:p>
        </w:tc>
        <w:tc>
          <w:tcPr>
            <w:tcW w:w="2124" w:type="dxa"/>
          </w:tcPr>
          <w:p w14:paraId="1FFF332C" w14:textId="77777777" w:rsidR="002018E6" w:rsidRPr="00F940CD" w:rsidRDefault="002018E6" w:rsidP="00CD268F">
            <w:pPr>
              <w:spacing w:line="264" w:lineRule="auto"/>
              <w:rPr>
                <w:sz w:val="22"/>
                <w:szCs w:val="22"/>
              </w:rPr>
            </w:pPr>
            <w:r w:rsidRPr="00F940CD">
              <w:rPr>
                <w:sz w:val="22"/>
                <w:szCs w:val="22"/>
              </w:rPr>
              <w:t>Масса 1 м</w:t>
            </w:r>
            <w:r w:rsidRPr="00F940CD">
              <w:rPr>
                <w:sz w:val="22"/>
                <w:szCs w:val="22"/>
                <w:vertAlign w:val="superscript"/>
              </w:rPr>
              <w:t>2</w:t>
            </w:r>
            <w:r w:rsidRPr="00F940CD">
              <w:rPr>
                <w:sz w:val="22"/>
                <w:szCs w:val="22"/>
              </w:rPr>
              <w:t xml:space="preserve"> материала плитки</w:t>
            </w:r>
          </w:p>
        </w:tc>
        <w:tc>
          <w:tcPr>
            <w:tcW w:w="2126" w:type="dxa"/>
            <w:vMerge w:val="restart"/>
            <w:tcBorders>
              <w:right w:val="single" w:sz="6" w:space="0" w:color="000000"/>
            </w:tcBorders>
          </w:tcPr>
          <w:p w14:paraId="1C5AE14C" w14:textId="77777777" w:rsidR="002018E6" w:rsidRPr="00F940CD" w:rsidRDefault="002018E6" w:rsidP="00CD268F">
            <w:pPr>
              <w:spacing w:line="264" w:lineRule="auto"/>
              <w:rPr>
                <w:sz w:val="22"/>
                <w:szCs w:val="22"/>
              </w:rPr>
            </w:pPr>
            <w:r w:rsidRPr="00F940CD">
              <w:rPr>
                <w:sz w:val="22"/>
                <w:szCs w:val="22"/>
              </w:rPr>
              <w:t>СТБ 1617-2006</w:t>
            </w:r>
          </w:p>
          <w:p w14:paraId="6581F0EE" w14:textId="77777777" w:rsidR="002018E6" w:rsidRPr="00F940CD" w:rsidRDefault="002018E6" w:rsidP="00CD268F">
            <w:pPr>
              <w:spacing w:line="264" w:lineRule="auto"/>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4504CFE0" w14:textId="77777777" w:rsidR="002018E6" w:rsidRPr="00F940CD" w:rsidRDefault="002018E6" w:rsidP="00CD268F">
            <w:pPr>
              <w:spacing w:line="264" w:lineRule="auto"/>
              <w:ind w:right="-60"/>
              <w:rPr>
                <w:sz w:val="22"/>
                <w:szCs w:val="22"/>
              </w:rPr>
            </w:pPr>
            <w:r w:rsidRPr="00F940CD">
              <w:rPr>
                <w:sz w:val="22"/>
                <w:szCs w:val="22"/>
              </w:rPr>
              <w:t>ГОСТ 2678-94 п.3.22</w:t>
            </w:r>
          </w:p>
        </w:tc>
      </w:tr>
      <w:tr w:rsidR="00F940CD" w:rsidRPr="00F940CD" w14:paraId="567D0539" w14:textId="77777777" w:rsidTr="0026368E">
        <w:trPr>
          <w:cantSplit/>
          <w:trHeight w:val="360"/>
        </w:trPr>
        <w:tc>
          <w:tcPr>
            <w:tcW w:w="712" w:type="dxa"/>
          </w:tcPr>
          <w:p w14:paraId="0B4E2E19" w14:textId="77777777" w:rsidR="002018E6" w:rsidRPr="00F940CD" w:rsidRDefault="002018E6" w:rsidP="00CD268F">
            <w:pPr>
              <w:tabs>
                <w:tab w:val="center" w:pos="247"/>
              </w:tabs>
              <w:spacing w:line="264" w:lineRule="auto"/>
              <w:ind w:left="-108" w:right="-108"/>
              <w:rPr>
                <w:sz w:val="22"/>
                <w:szCs w:val="22"/>
              </w:rPr>
            </w:pPr>
            <w:r w:rsidRPr="00F940CD">
              <w:rPr>
                <w:sz w:val="22"/>
                <w:szCs w:val="22"/>
              </w:rPr>
              <w:tab/>
              <w:t>135.5</w:t>
            </w:r>
          </w:p>
          <w:p w14:paraId="514B33B9" w14:textId="77777777" w:rsidR="002018E6" w:rsidRPr="00F940CD" w:rsidRDefault="002018E6" w:rsidP="00CD268F">
            <w:pPr>
              <w:tabs>
                <w:tab w:val="center" w:pos="247"/>
              </w:tabs>
              <w:spacing w:line="264" w:lineRule="auto"/>
              <w:ind w:left="-108" w:right="-108"/>
              <w:jc w:val="center"/>
              <w:rPr>
                <w:sz w:val="22"/>
                <w:szCs w:val="22"/>
              </w:rPr>
            </w:pPr>
            <w:r w:rsidRPr="00F940CD">
              <w:rPr>
                <w:sz w:val="22"/>
                <w:szCs w:val="22"/>
              </w:rPr>
              <w:t>*</w:t>
            </w:r>
          </w:p>
        </w:tc>
        <w:tc>
          <w:tcPr>
            <w:tcW w:w="1845" w:type="dxa"/>
            <w:vMerge/>
          </w:tcPr>
          <w:p w14:paraId="4D0C145A" w14:textId="77777777" w:rsidR="002018E6" w:rsidRPr="00F940CD" w:rsidRDefault="002018E6" w:rsidP="00CD268F">
            <w:pPr>
              <w:spacing w:line="264" w:lineRule="auto"/>
              <w:ind w:right="-106"/>
              <w:rPr>
                <w:sz w:val="22"/>
                <w:szCs w:val="22"/>
              </w:rPr>
            </w:pPr>
          </w:p>
        </w:tc>
        <w:tc>
          <w:tcPr>
            <w:tcW w:w="993" w:type="dxa"/>
          </w:tcPr>
          <w:p w14:paraId="637599DC" w14:textId="77777777" w:rsidR="002018E6" w:rsidRPr="00F940CD" w:rsidRDefault="002018E6" w:rsidP="00CD268F">
            <w:pPr>
              <w:spacing w:line="264" w:lineRule="auto"/>
              <w:jc w:val="center"/>
              <w:rPr>
                <w:sz w:val="22"/>
                <w:szCs w:val="22"/>
              </w:rPr>
            </w:pPr>
            <w:r w:rsidRPr="00F940CD">
              <w:rPr>
                <w:sz w:val="22"/>
                <w:szCs w:val="22"/>
              </w:rPr>
              <w:t>20.13, 22.19/ 11.116</w:t>
            </w:r>
          </w:p>
        </w:tc>
        <w:tc>
          <w:tcPr>
            <w:tcW w:w="2124" w:type="dxa"/>
          </w:tcPr>
          <w:p w14:paraId="319C6C9B" w14:textId="77777777" w:rsidR="002018E6" w:rsidRPr="00F940CD" w:rsidRDefault="002018E6" w:rsidP="00CD268F">
            <w:pPr>
              <w:spacing w:line="264" w:lineRule="auto"/>
              <w:rPr>
                <w:sz w:val="22"/>
                <w:szCs w:val="22"/>
              </w:rPr>
            </w:pPr>
            <w:r w:rsidRPr="00F940CD">
              <w:rPr>
                <w:sz w:val="22"/>
                <w:szCs w:val="22"/>
              </w:rPr>
              <w:t>Внешний вид</w:t>
            </w:r>
          </w:p>
        </w:tc>
        <w:tc>
          <w:tcPr>
            <w:tcW w:w="2126" w:type="dxa"/>
            <w:vMerge/>
            <w:tcBorders>
              <w:right w:val="single" w:sz="6" w:space="0" w:color="000000"/>
            </w:tcBorders>
          </w:tcPr>
          <w:p w14:paraId="58FF4E6C" w14:textId="77777777" w:rsidR="002018E6" w:rsidRPr="00F940CD" w:rsidRDefault="002018E6"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55707673" w14:textId="77777777" w:rsidR="002018E6" w:rsidRPr="00F940CD" w:rsidRDefault="002018E6" w:rsidP="00CD268F">
            <w:pPr>
              <w:spacing w:line="264" w:lineRule="auto"/>
              <w:ind w:right="-60"/>
              <w:rPr>
                <w:sz w:val="22"/>
                <w:szCs w:val="22"/>
              </w:rPr>
            </w:pPr>
            <w:r w:rsidRPr="00F940CD">
              <w:rPr>
                <w:sz w:val="22"/>
                <w:szCs w:val="22"/>
              </w:rPr>
              <w:t>СТБ 1617-2006 п.п. 7.2, 7.4</w:t>
            </w:r>
          </w:p>
        </w:tc>
      </w:tr>
      <w:tr w:rsidR="00F940CD" w:rsidRPr="00F940CD" w14:paraId="71623D47" w14:textId="77777777" w:rsidTr="0026368E">
        <w:trPr>
          <w:cantSplit/>
          <w:trHeight w:val="360"/>
        </w:trPr>
        <w:tc>
          <w:tcPr>
            <w:tcW w:w="712" w:type="dxa"/>
          </w:tcPr>
          <w:p w14:paraId="153E47AE" w14:textId="77777777" w:rsidR="002018E6" w:rsidRPr="00F940CD" w:rsidRDefault="002018E6" w:rsidP="00CD268F">
            <w:pPr>
              <w:tabs>
                <w:tab w:val="left" w:pos="75"/>
                <w:tab w:val="center" w:pos="247"/>
              </w:tabs>
              <w:spacing w:line="264" w:lineRule="auto"/>
              <w:ind w:left="-108" w:right="-108"/>
              <w:jc w:val="center"/>
              <w:rPr>
                <w:sz w:val="22"/>
                <w:szCs w:val="22"/>
              </w:rPr>
            </w:pPr>
            <w:r w:rsidRPr="00F940CD">
              <w:rPr>
                <w:sz w:val="22"/>
                <w:szCs w:val="22"/>
              </w:rPr>
              <w:t>135.6</w:t>
            </w:r>
          </w:p>
          <w:p w14:paraId="1150AE3D" w14:textId="77777777" w:rsidR="002018E6" w:rsidRPr="00F940CD" w:rsidRDefault="002018E6" w:rsidP="00CD268F">
            <w:pPr>
              <w:tabs>
                <w:tab w:val="left" w:pos="75"/>
                <w:tab w:val="center" w:pos="247"/>
              </w:tabs>
              <w:spacing w:line="264" w:lineRule="auto"/>
              <w:ind w:left="-108" w:right="-108"/>
              <w:jc w:val="center"/>
              <w:rPr>
                <w:sz w:val="22"/>
                <w:szCs w:val="22"/>
              </w:rPr>
            </w:pPr>
            <w:r w:rsidRPr="00F940CD">
              <w:rPr>
                <w:sz w:val="22"/>
                <w:szCs w:val="22"/>
              </w:rPr>
              <w:t>*</w:t>
            </w:r>
          </w:p>
        </w:tc>
        <w:tc>
          <w:tcPr>
            <w:tcW w:w="1845" w:type="dxa"/>
            <w:vMerge/>
          </w:tcPr>
          <w:p w14:paraId="5F390D56" w14:textId="77777777" w:rsidR="002018E6" w:rsidRPr="00F940CD" w:rsidRDefault="002018E6" w:rsidP="00CD268F">
            <w:pPr>
              <w:spacing w:line="264" w:lineRule="auto"/>
              <w:ind w:right="-106"/>
              <w:rPr>
                <w:sz w:val="22"/>
                <w:szCs w:val="22"/>
              </w:rPr>
            </w:pPr>
          </w:p>
        </w:tc>
        <w:tc>
          <w:tcPr>
            <w:tcW w:w="993" w:type="dxa"/>
          </w:tcPr>
          <w:p w14:paraId="2AC17868" w14:textId="77777777" w:rsidR="002018E6" w:rsidRPr="00F940CD" w:rsidRDefault="002018E6" w:rsidP="00CD268F">
            <w:pPr>
              <w:spacing w:line="264" w:lineRule="auto"/>
              <w:jc w:val="center"/>
              <w:rPr>
                <w:sz w:val="22"/>
                <w:szCs w:val="22"/>
              </w:rPr>
            </w:pPr>
            <w:r w:rsidRPr="00F940CD">
              <w:rPr>
                <w:sz w:val="22"/>
                <w:szCs w:val="22"/>
              </w:rPr>
              <w:t>20.13, 22.19/ 26.141</w:t>
            </w:r>
          </w:p>
        </w:tc>
        <w:tc>
          <w:tcPr>
            <w:tcW w:w="2124" w:type="dxa"/>
          </w:tcPr>
          <w:p w14:paraId="5B34F14A" w14:textId="77777777" w:rsidR="002018E6" w:rsidRPr="00F940CD" w:rsidRDefault="002018E6" w:rsidP="00CD268F">
            <w:pPr>
              <w:spacing w:line="264" w:lineRule="auto"/>
              <w:rPr>
                <w:sz w:val="22"/>
                <w:szCs w:val="22"/>
              </w:rPr>
            </w:pPr>
            <w:r w:rsidRPr="00F940CD">
              <w:rPr>
                <w:sz w:val="22"/>
                <w:szCs w:val="22"/>
              </w:rPr>
              <w:t>Водонепроницаемо-сть</w:t>
            </w:r>
          </w:p>
        </w:tc>
        <w:tc>
          <w:tcPr>
            <w:tcW w:w="2126" w:type="dxa"/>
            <w:vMerge/>
            <w:tcBorders>
              <w:right w:val="single" w:sz="6" w:space="0" w:color="000000"/>
            </w:tcBorders>
          </w:tcPr>
          <w:p w14:paraId="191996FA" w14:textId="77777777" w:rsidR="002018E6" w:rsidRPr="00F940CD" w:rsidRDefault="002018E6"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05C1A84D" w14:textId="77777777" w:rsidR="002018E6" w:rsidRPr="00F940CD" w:rsidRDefault="002018E6" w:rsidP="00CD268F">
            <w:pPr>
              <w:spacing w:line="264" w:lineRule="auto"/>
              <w:ind w:right="-60"/>
              <w:rPr>
                <w:sz w:val="22"/>
                <w:szCs w:val="22"/>
              </w:rPr>
            </w:pPr>
            <w:r w:rsidRPr="00F940CD">
              <w:rPr>
                <w:sz w:val="22"/>
                <w:szCs w:val="22"/>
              </w:rPr>
              <w:t>ГОСТ 2678-94 п.3.11</w:t>
            </w:r>
          </w:p>
        </w:tc>
      </w:tr>
      <w:tr w:rsidR="00F940CD" w:rsidRPr="00F940CD" w14:paraId="54F361F0" w14:textId="77777777" w:rsidTr="0026368E">
        <w:trPr>
          <w:cantSplit/>
          <w:trHeight w:val="360"/>
        </w:trPr>
        <w:tc>
          <w:tcPr>
            <w:tcW w:w="712" w:type="dxa"/>
          </w:tcPr>
          <w:p w14:paraId="60D5CC8B" w14:textId="77777777" w:rsidR="002018E6" w:rsidRPr="00F940CD" w:rsidRDefault="002018E6" w:rsidP="00CD268F">
            <w:pPr>
              <w:spacing w:line="264" w:lineRule="auto"/>
              <w:ind w:left="-108" w:right="-108"/>
              <w:jc w:val="center"/>
              <w:rPr>
                <w:sz w:val="22"/>
                <w:szCs w:val="22"/>
              </w:rPr>
            </w:pPr>
            <w:r w:rsidRPr="00F940CD">
              <w:rPr>
                <w:sz w:val="22"/>
                <w:szCs w:val="22"/>
              </w:rPr>
              <w:t>135.7</w:t>
            </w:r>
          </w:p>
          <w:p w14:paraId="0514E52A" w14:textId="77777777" w:rsidR="002018E6" w:rsidRPr="00F940CD" w:rsidRDefault="002018E6" w:rsidP="00CD268F">
            <w:pPr>
              <w:spacing w:line="264" w:lineRule="auto"/>
              <w:ind w:left="-108" w:right="-108"/>
              <w:jc w:val="center"/>
              <w:rPr>
                <w:sz w:val="22"/>
                <w:szCs w:val="22"/>
              </w:rPr>
            </w:pPr>
            <w:r w:rsidRPr="00F940CD">
              <w:rPr>
                <w:sz w:val="22"/>
                <w:szCs w:val="22"/>
              </w:rPr>
              <w:t>*</w:t>
            </w:r>
          </w:p>
        </w:tc>
        <w:tc>
          <w:tcPr>
            <w:tcW w:w="1845" w:type="dxa"/>
            <w:vMerge/>
          </w:tcPr>
          <w:p w14:paraId="0DA8289E" w14:textId="77777777" w:rsidR="002018E6" w:rsidRPr="00F940CD" w:rsidRDefault="002018E6" w:rsidP="00CD268F">
            <w:pPr>
              <w:spacing w:line="264" w:lineRule="auto"/>
              <w:ind w:right="-106"/>
              <w:rPr>
                <w:sz w:val="22"/>
                <w:szCs w:val="22"/>
              </w:rPr>
            </w:pPr>
          </w:p>
        </w:tc>
        <w:tc>
          <w:tcPr>
            <w:tcW w:w="993" w:type="dxa"/>
          </w:tcPr>
          <w:p w14:paraId="072AFD42" w14:textId="77777777" w:rsidR="002018E6" w:rsidRPr="00F940CD" w:rsidRDefault="002018E6" w:rsidP="00CD268F">
            <w:pPr>
              <w:spacing w:line="264" w:lineRule="auto"/>
              <w:jc w:val="center"/>
              <w:rPr>
                <w:sz w:val="22"/>
                <w:szCs w:val="22"/>
              </w:rPr>
            </w:pPr>
            <w:r w:rsidRPr="00F940CD">
              <w:rPr>
                <w:sz w:val="22"/>
                <w:szCs w:val="22"/>
              </w:rPr>
              <w:t>20.13, 22.19/ 29.151</w:t>
            </w:r>
          </w:p>
        </w:tc>
        <w:tc>
          <w:tcPr>
            <w:tcW w:w="2124" w:type="dxa"/>
          </w:tcPr>
          <w:p w14:paraId="174287DF" w14:textId="77777777" w:rsidR="002018E6" w:rsidRPr="00F940CD" w:rsidRDefault="002018E6" w:rsidP="00CD268F">
            <w:pPr>
              <w:spacing w:line="264" w:lineRule="auto"/>
              <w:rPr>
                <w:sz w:val="22"/>
                <w:szCs w:val="22"/>
              </w:rPr>
            </w:pPr>
            <w:r w:rsidRPr="00F940CD">
              <w:rPr>
                <w:sz w:val="22"/>
                <w:szCs w:val="22"/>
              </w:rPr>
              <w:t>Водопоглощение</w:t>
            </w:r>
          </w:p>
        </w:tc>
        <w:tc>
          <w:tcPr>
            <w:tcW w:w="2126" w:type="dxa"/>
            <w:vMerge/>
            <w:tcBorders>
              <w:right w:val="single" w:sz="6" w:space="0" w:color="000000"/>
            </w:tcBorders>
          </w:tcPr>
          <w:p w14:paraId="6E634702" w14:textId="77777777" w:rsidR="002018E6" w:rsidRPr="00F940CD" w:rsidRDefault="002018E6"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71A7FF20" w14:textId="77777777" w:rsidR="002018E6" w:rsidRPr="00F940CD" w:rsidRDefault="002018E6" w:rsidP="00CD268F">
            <w:pPr>
              <w:spacing w:line="264" w:lineRule="auto"/>
              <w:ind w:right="-60"/>
              <w:rPr>
                <w:sz w:val="22"/>
                <w:szCs w:val="22"/>
              </w:rPr>
            </w:pPr>
            <w:r w:rsidRPr="00F940CD">
              <w:rPr>
                <w:sz w:val="22"/>
                <w:szCs w:val="22"/>
              </w:rPr>
              <w:t>СТБ 1617-2006 п.7.6</w:t>
            </w:r>
          </w:p>
        </w:tc>
      </w:tr>
      <w:tr w:rsidR="00F940CD" w:rsidRPr="00F940CD" w14:paraId="67A076D1" w14:textId="77777777" w:rsidTr="0026368E">
        <w:trPr>
          <w:cantSplit/>
          <w:trHeight w:val="360"/>
        </w:trPr>
        <w:tc>
          <w:tcPr>
            <w:tcW w:w="712" w:type="dxa"/>
          </w:tcPr>
          <w:p w14:paraId="18012302" w14:textId="77777777" w:rsidR="002018E6" w:rsidRPr="00F940CD" w:rsidRDefault="002018E6" w:rsidP="00CD268F">
            <w:pPr>
              <w:spacing w:line="264" w:lineRule="auto"/>
              <w:ind w:left="-108" w:right="-108"/>
              <w:jc w:val="center"/>
              <w:rPr>
                <w:sz w:val="22"/>
                <w:szCs w:val="22"/>
              </w:rPr>
            </w:pPr>
            <w:r w:rsidRPr="00F940CD">
              <w:rPr>
                <w:sz w:val="22"/>
                <w:szCs w:val="22"/>
              </w:rPr>
              <w:t>135.8</w:t>
            </w:r>
          </w:p>
          <w:p w14:paraId="7EA8D000" w14:textId="77777777" w:rsidR="002018E6" w:rsidRPr="00F940CD" w:rsidRDefault="002018E6" w:rsidP="00CD268F">
            <w:pPr>
              <w:spacing w:line="264" w:lineRule="auto"/>
              <w:ind w:left="-108" w:right="-108"/>
              <w:jc w:val="center"/>
              <w:rPr>
                <w:sz w:val="22"/>
                <w:szCs w:val="22"/>
              </w:rPr>
            </w:pPr>
            <w:r w:rsidRPr="00F940CD">
              <w:rPr>
                <w:sz w:val="22"/>
                <w:szCs w:val="22"/>
              </w:rPr>
              <w:t>*</w:t>
            </w:r>
          </w:p>
        </w:tc>
        <w:tc>
          <w:tcPr>
            <w:tcW w:w="1845" w:type="dxa"/>
            <w:vMerge/>
          </w:tcPr>
          <w:p w14:paraId="2D408CC2" w14:textId="77777777" w:rsidR="002018E6" w:rsidRPr="00F940CD" w:rsidRDefault="002018E6" w:rsidP="00CD268F">
            <w:pPr>
              <w:spacing w:line="264" w:lineRule="auto"/>
              <w:ind w:right="-106"/>
              <w:rPr>
                <w:sz w:val="22"/>
                <w:szCs w:val="22"/>
              </w:rPr>
            </w:pPr>
          </w:p>
        </w:tc>
        <w:tc>
          <w:tcPr>
            <w:tcW w:w="993" w:type="dxa"/>
          </w:tcPr>
          <w:p w14:paraId="2064B297" w14:textId="77777777" w:rsidR="002018E6" w:rsidRPr="00F940CD" w:rsidRDefault="002018E6" w:rsidP="00CD268F">
            <w:pPr>
              <w:spacing w:line="264" w:lineRule="auto"/>
              <w:jc w:val="center"/>
              <w:rPr>
                <w:sz w:val="22"/>
                <w:szCs w:val="22"/>
              </w:rPr>
            </w:pPr>
            <w:r w:rsidRPr="00F940CD">
              <w:rPr>
                <w:sz w:val="22"/>
                <w:szCs w:val="22"/>
              </w:rPr>
              <w:t>20.13, 22.19/ 26.080</w:t>
            </w:r>
          </w:p>
        </w:tc>
        <w:tc>
          <w:tcPr>
            <w:tcW w:w="2124" w:type="dxa"/>
          </w:tcPr>
          <w:p w14:paraId="5224029A" w14:textId="77777777" w:rsidR="002018E6" w:rsidRPr="00F940CD" w:rsidRDefault="002018E6" w:rsidP="00CD268F">
            <w:pPr>
              <w:spacing w:line="264" w:lineRule="auto"/>
              <w:rPr>
                <w:sz w:val="22"/>
                <w:szCs w:val="22"/>
              </w:rPr>
            </w:pPr>
            <w:r w:rsidRPr="00F940CD">
              <w:rPr>
                <w:sz w:val="22"/>
                <w:szCs w:val="22"/>
              </w:rPr>
              <w:t>Теплостойкость</w:t>
            </w:r>
          </w:p>
        </w:tc>
        <w:tc>
          <w:tcPr>
            <w:tcW w:w="2126" w:type="dxa"/>
            <w:vMerge/>
            <w:tcBorders>
              <w:right w:val="single" w:sz="6" w:space="0" w:color="000000"/>
            </w:tcBorders>
          </w:tcPr>
          <w:p w14:paraId="4A84AD2E" w14:textId="77777777" w:rsidR="002018E6" w:rsidRPr="00F940CD" w:rsidRDefault="002018E6"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5EF49261" w14:textId="77777777" w:rsidR="002018E6" w:rsidRPr="00F940CD" w:rsidRDefault="002018E6" w:rsidP="00CD268F">
            <w:pPr>
              <w:spacing w:line="264" w:lineRule="auto"/>
              <w:ind w:right="-60"/>
              <w:rPr>
                <w:sz w:val="22"/>
                <w:szCs w:val="22"/>
              </w:rPr>
            </w:pPr>
            <w:r w:rsidRPr="00F940CD">
              <w:rPr>
                <w:sz w:val="22"/>
                <w:szCs w:val="22"/>
              </w:rPr>
              <w:t>ГОСТ 2678-94 п.3.12</w:t>
            </w:r>
          </w:p>
        </w:tc>
      </w:tr>
      <w:tr w:rsidR="00F940CD" w:rsidRPr="00F940CD" w14:paraId="2D18EFB9" w14:textId="77777777" w:rsidTr="0026368E">
        <w:trPr>
          <w:cantSplit/>
          <w:trHeight w:val="360"/>
        </w:trPr>
        <w:tc>
          <w:tcPr>
            <w:tcW w:w="712" w:type="dxa"/>
          </w:tcPr>
          <w:p w14:paraId="11FB1921" w14:textId="77777777" w:rsidR="002018E6" w:rsidRPr="00F940CD" w:rsidRDefault="002018E6" w:rsidP="00CD268F">
            <w:pPr>
              <w:spacing w:line="264" w:lineRule="auto"/>
              <w:ind w:left="-108" w:right="-108"/>
              <w:jc w:val="center"/>
              <w:rPr>
                <w:sz w:val="22"/>
                <w:szCs w:val="22"/>
              </w:rPr>
            </w:pPr>
            <w:r w:rsidRPr="00F940CD">
              <w:rPr>
                <w:sz w:val="22"/>
                <w:szCs w:val="22"/>
              </w:rPr>
              <w:t>135.9</w:t>
            </w:r>
          </w:p>
          <w:p w14:paraId="68FFBB5C" w14:textId="77777777" w:rsidR="002018E6" w:rsidRPr="00F940CD" w:rsidRDefault="002018E6" w:rsidP="00CD268F">
            <w:pPr>
              <w:spacing w:line="264" w:lineRule="auto"/>
              <w:ind w:left="-108" w:right="-108"/>
              <w:jc w:val="center"/>
              <w:rPr>
                <w:sz w:val="22"/>
                <w:szCs w:val="22"/>
              </w:rPr>
            </w:pPr>
            <w:r w:rsidRPr="00F940CD">
              <w:rPr>
                <w:sz w:val="22"/>
                <w:szCs w:val="22"/>
              </w:rPr>
              <w:t>*</w:t>
            </w:r>
          </w:p>
        </w:tc>
        <w:tc>
          <w:tcPr>
            <w:tcW w:w="1845" w:type="dxa"/>
            <w:vMerge/>
          </w:tcPr>
          <w:p w14:paraId="35C3B75A" w14:textId="77777777" w:rsidR="002018E6" w:rsidRPr="00F940CD" w:rsidRDefault="002018E6" w:rsidP="00CD268F">
            <w:pPr>
              <w:spacing w:line="264" w:lineRule="auto"/>
              <w:ind w:right="-106"/>
              <w:rPr>
                <w:sz w:val="22"/>
                <w:szCs w:val="22"/>
              </w:rPr>
            </w:pPr>
          </w:p>
        </w:tc>
        <w:tc>
          <w:tcPr>
            <w:tcW w:w="993" w:type="dxa"/>
          </w:tcPr>
          <w:p w14:paraId="305DC5FF" w14:textId="77777777" w:rsidR="002018E6" w:rsidRPr="00F940CD" w:rsidRDefault="002018E6" w:rsidP="00CD268F">
            <w:pPr>
              <w:spacing w:line="264" w:lineRule="auto"/>
              <w:jc w:val="center"/>
              <w:rPr>
                <w:sz w:val="22"/>
                <w:szCs w:val="22"/>
              </w:rPr>
            </w:pPr>
            <w:r w:rsidRPr="00F940CD">
              <w:rPr>
                <w:sz w:val="22"/>
                <w:szCs w:val="22"/>
              </w:rPr>
              <w:t>20.13, 22.19/ 29.165</w:t>
            </w:r>
          </w:p>
        </w:tc>
        <w:tc>
          <w:tcPr>
            <w:tcW w:w="2124" w:type="dxa"/>
          </w:tcPr>
          <w:p w14:paraId="18819A5C" w14:textId="77777777" w:rsidR="002018E6" w:rsidRPr="00F940CD" w:rsidRDefault="002018E6" w:rsidP="00CD268F">
            <w:pPr>
              <w:spacing w:line="264" w:lineRule="auto"/>
              <w:rPr>
                <w:sz w:val="22"/>
                <w:szCs w:val="22"/>
              </w:rPr>
            </w:pPr>
            <w:r w:rsidRPr="00F940CD">
              <w:rPr>
                <w:sz w:val="22"/>
                <w:szCs w:val="22"/>
              </w:rPr>
              <w:t>Гибкость</w:t>
            </w:r>
          </w:p>
        </w:tc>
        <w:tc>
          <w:tcPr>
            <w:tcW w:w="2126" w:type="dxa"/>
            <w:vMerge/>
            <w:tcBorders>
              <w:right w:val="single" w:sz="6" w:space="0" w:color="000000"/>
            </w:tcBorders>
          </w:tcPr>
          <w:p w14:paraId="3F0B8347" w14:textId="77777777" w:rsidR="002018E6" w:rsidRPr="00F940CD" w:rsidRDefault="002018E6"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37B81C0D" w14:textId="77777777" w:rsidR="002018E6" w:rsidRPr="00F940CD" w:rsidRDefault="002018E6" w:rsidP="00CD268F">
            <w:pPr>
              <w:spacing w:line="264" w:lineRule="auto"/>
              <w:ind w:right="-60"/>
              <w:rPr>
                <w:sz w:val="22"/>
                <w:szCs w:val="22"/>
              </w:rPr>
            </w:pPr>
            <w:r w:rsidRPr="00F940CD">
              <w:rPr>
                <w:sz w:val="22"/>
                <w:szCs w:val="22"/>
              </w:rPr>
              <w:t>ГОСТ 2678-94 п.3.9</w:t>
            </w:r>
          </w:p>
        </w:tc>
      </w:tr>
      <w:tr w:rsidR="00F940CD" w:rsidRPr="00F940CD" w14:paraId="7BB6AAD7" w14:textId="77777777" w:rsidTr="0026368E">
        <w:trPr>
          <w:cantSplit/>
          <w:trHeight w:val="360"/>
        </w:trPr>
        <w:tc>
          <w:tcPr>
            <w:tcW w:w="712" w:type="dxa"/>
          </w:tcPr>
          <w:p w14:paraId="30B14D3F" w14:textId="77777777" w:rsidR="002018E6" w:rsidRPr="00F940CD" w:rsidRDefault="002018E6" w:rsidP="00CD268F">
            <w:pPr>
              <w:spacing w:line="264" w:lineRule="auto"/>
              <w:ind w:left="-108" w:right="-108"/>
              <w:jc w:val="center"/>
              <w:rPr>
                <w:sz w:val="22"/>
                <w:szCs w:val="22"/>
              </w:rPr>
            </w:pPr>
            <w:r w:rsidRPr="00F940CD">
              <w:rPr>
                <w:sz w:val="22"/>
                <w:szCs w:val="22"/>
              </w:rPr>
              <w:t>135.10</w:t>
            </w:r>
          </w:p>
          <w:p w14:paraId="1CED36D7" w14:textId="77777777" w:rsidR="002018E6" w:rsidRPr="00F940CD" w:rsidRDefault="002018E6" w:rsidP="00CD268F">
            <w:pPr>
              <w:spacing w:line="264" w:lineRule="auto"/>
              <w:ind w:left="-108" w:right="-108"/>
              <w:jc w:val="center"/>
              <w:rPr>
                <w:sz w:val="22"/>
                <w:szCs w:val="22"/>
              </w:rPr>
            </w:pPr>
            <w:r w:rsidRPr="00F940CD">
              <w:rPr>
                <w:sz w:val="22"/>
                <w:szCs w:val="22"/>
              </w:rPr>
              <w:t>*</w:t>
            </w:r>
          </w:p>
        </w:tc>
        <w:tc>
          <w:tcPr>
            <w:tcW w:w="1845" w:type="dxa"/>
            <w:vMerge/>
          </w:tcPr>
          <w:p w14:paraId="535D9E7C" w14:textId="77777777" w:rsidR="002018E6" w:rsidRPr="00F940CD" w:rsidRDefault="002018E6" w:rsidP="00CD268F">
            <w:pPr>
              <w:spacing w:line="264" w:lineRule="auto"/>
              <w:ind w:right="-106"/>
              <w:rPr>
                <w:sz w:val="22"/>
                <w:szCs w:val="22"/>
              </w:rPr>
            </w:pPr>
          </w:p>
        </w:tc>
        <w:tc>
          <w:tcPr>
            <w:tcW w:w="993" w:type="dxa"/>
          </w:tcPr>
          <w:p w14:paraId="4995E6B8" w14:textId="77777777" w:rsidR="002018E6" w:rsidRPr="00F940CD" w:rsidRDefault="002018E6" w:rsidP="00CD268F">
            <w:pPr>
              <w:spacing w:line="264" w:lineRule="auto"/>
              <w:jc w:val="center"/>
              <w:rPr>
                <w:sz w:val="22"/>
                <w:szCs w:val="22"/>
              </w:rPr>
            </w:pPr>
            <w:r w:rsidRPr="00F940CD">
              <w:rPr>
                <w:sz w:val="22"/>
                <w:szCs w:val="22"/>
              </w:rPr>
              <w:t>20.13, 22.19/ 26.095</w:t>
            </w:r>
          </w:p>
        </w:tc>
        <w:tc>
          <w:tcPr>
            <w:tcW w:w="2124" w:type="dxa"/>
          </w:tcPr>
          <w:p w14:paraId="16C0FB5C" w14:textId="77777777" w:rsidR="002018E6" w:rsidRPr="00F940CD" w:rsidRDefault="002018E6" w:rsidP="00CD268F">
            <w:pPr>
              <w:spacing w:line="264" w:lineRule="auto"/>
              <w:rPr>
                <w:sz w:val="22"/>
                <w:szCs w:val="22"/>
              </w:rPr>
            </w:pPr>
            <w:r w:rsidRPr="00F940CD">
              <w:rPr>
                <w:sz w:val="22"/>
                <w:szCs w:val="22"/>
              </w:rPr>
              <w:t>Разрывная сила при растяжении</w:t>
            </w:r>
          </w:p>
        </w:tc>
        <w:tc>
          <w:tcPr>
            <w:tcW w:w="2126" w:type="dxa"/>
            <w:vMerge/>
            <w:tcBorders>
              <w:right w:val="single" w:sz="6" w:space="0" w:color="000000"/>
            </w:tcBorders>
          </w:tcPr>
          <w:p w14:paraId="0477BC16" w14:textId="77777777" w:rsidR="002018E6" w:rsidRPr="00F940CD" w:rsidRDefault="002018E6"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00774C4C" w14:textId="77777777" w:rsidR="002018E6" w:rsidRPr="00F940CD" w:rsidRDefault="002018E6" w:rsidP="00CD268F">
            <w:pPr>
              <w:spacing w:line="264" w:lineRule="auto"/>
              <w:ind w:right="-60"/>
              <w:rPr>
                <w:sz w:val="22"/>
                <w:szCs w:val="22"/>
              </w:rPr>
            </w:pPr>
            <w:r w:rsidRPr="00F940CD">
              <w:rPr>
                <w:sz w:val="22"/>
                <w:szCs w:val="22"/>
              </w:rPr>
              <w:t>ГОСТ 2678-94 п.3.4</w:t>
            </w:r>
          </w:p>
        </w:tc>
      </w:tr>
      <w:tr w:rsidR="00F940CD" w:rsidRPr="00F940CD" w14:paraId="6242CF49" w14:textId="77777777" w:rsidTr="0026368E">
        <w:trPr>
          <w:cantSplit/>
          <w:trHeight w:val="360"/>
        </w:trPr>
        <w:tc>
          <w:tcPr>
            <w:tcW w:w="712" w:type="dxa"/>
          </w:tcPr>
          <w:p w14:paraId="29C4F2E5" w14:textId="77777777" w:rsidR="002018E6" w:rsidRPr="00F940CD" w:rsidRDefault="002018E6" w:rsidP="00CD268F">
            <w:pPr>
              <w:spacing w:line="264" w:lineRule="auto"/>
              <w:ind w:left="-108" w:right="-108"/>
              <w:jc w:val="center"/>
              <w:rPr>
                <w:sz w:val="22"/>
                <w:szCs w:val="22"/>
              </w:rPr>
            </w:pPr>
            <w:r w:rsidRPr="00F940CD">
              <w:rPr>
                <w:sz w:val="22"/>
                <w:szCs w:val="22"/>
              </w:rPr>
              <w:t>135.11</w:t>
            </w:r>
          </w:p>
          <w:p w14:paraId="03A6F2B8" w14:textId="77777777" w:rsidR="002018E6" w:rsidRPr="00F940CD" w:rsidRDefault="002018E6" w:rsidP="00CD268F">
            <w:pPr>
              <w:spacing w:line="264" w:lineRule="auto"/>
              <w:ind w:left="-108" w:right="-108"/>
              <w:jc w:val="center"/>
              <w:rPr>
                <w:sz w:val="22"/>
                <w:szCs w:val="22"/>
              </w:rPr>
            </w:pPr>
            <w:r w:rsidRPr="00F940CD">
              <w:rPr>
                <w:sz w:val="22"/>
                <w:szCs w:val="22"/>
              </w:rPr>
              <w:t>*</w:t>
            </w:r>
          </w:p>
        </w:tc>
        <w:tc>
          <w:tcPr>
            <w:tcW w:w="1845" w:type="dxa"/>
            <w:vMerge/>
          </w:tcPr>
          <w:p w14:paraId="36BA20CF" w14:textId="77777777" w:rsidR="002018E6" w:rsidRPr="00F940CD" w:rsidRDefault="002018E6" w:rsidP="00CD268F">
            <w:pPr>
              <w:spacing w:line="264" w:lineRule="auto"/>
              <w:ind w:right="-106"/>
              <w:rPr>
                <w:sz w:val="22"/>
                <w:szCs w:val="22"/>
              </w:rPr>
            </w:pPr>
          </w:p>
        </w:tc>
        <w:tc>
          <w:tcPr>
            <w:tcW w:w="993" w:type="dxa"/>
          </w:tcPr>
          <w:p w14:paraId="1D89863C" w14:textId="77777777" w:rsidR="002018E6" w:rsidRPr="00F940CD" w:rsidRDefault="002018E6" w:rsidP="00CD268F">
            <w:pPr>
              <w:spacing w:line="264" w:lineRule="auto"/>
              <w:jc w:val="center"/>
              <w:rPr>
                <w:sz w:val="22"/>
                <w:szCs w:val="22"/>
              </w:rPr>
            </w:pPr>
            <w:r w:rsidRPr="00F940CD">
              <w:rPr>
                <w:sz w:val="22"/>
                <w:szCs w:val="22"/>
              </w:rPr>
              <w:t>20.13, 22.19/ 29.128</w:t>
            </w:r>
          </w:p>
        </w:tc>
        <w:tc>
          <w:tcPr>
            <w:tcW w:w="2124" w:type="dxa"/>
          </w:tcPr>
          <w:p w14:paraId="3FEF67E4" w14:textId="77777777" w:rsidR="002018E6" w:rsidRPr="00F940CD" w:rsidRDefault="002018E6" w:rsidP="00CD268F">
            <w:pPr>
              <w:spacing w:line="264" w:lineRule="auto"/>
              <w:rPr>
                <w:sz w:val="22"/>
                <w:szCs w:val="22"/>
              </w:rPr>
            </w:pPr>
            <w:r w:rsidRPr="00F940CD">
              <w:rPr>
                <w:sz w:val="22"/>
                <w:szCs w:val="22"/>
              </w:rPr>
              <w:t>Потеря посыпки</w:t>
            </w:r>
          </w:p>
        </w:tc>
        <w:tc>
          <w:tcPr>
            <w:tcW w:w="2126" w:type="dxa"/>
            <w:vMerge/>
            <w:tcBorders>
              <w:right w:val="single" w:sz="6" w:space="0" w:color="000000"/>
            </w:tcBorders>
          </w:tcPr>
          <w:p w14:paraId="5E71633A" w14:textId="77777777" w:rsidR="002018E6" w:rsidRPr="00F940CD" w:rsidRDefault="002018E6" w:rsidP="00CD268F">
            <w:pPr>
              <w:tabs>
                <w:tab w:val="left" w:pos="400"/>
              </w:tabs>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3EF89A43" w14:textId="77777777" w:rsidR="002018E6" w:rsidRPr="00F940CD" w:rsidRDefault="002018E6" w:rsidP="00CD268F">
            <w:pPr>
              <w:spacing w:line="264" w:lineRule="auto"/>
              <w:ind w:right="-60"/>
              <w:rPr>
                <w:sz w:val="22"/>
                <w:szCs w:val="22"/>
              </w:rPr>
            </w:pPr>
            <w:r w:rsidRPr="00F940CD">
              <w:rPr>
                <w:sz w:val="22"/>
                <w:szCs w:val="22"/>
              </w:rPr>
              <w:t>ГОСТ 2678-94 п.3.25</w:t>
            </w:r>
          </w:p>
        </w:tc>
      </w:tr>
      <w:tr w:rsidR="00F940CD" w:rsidRPr="00F940CD" w14:paraId="68B20228" w14:textId="77777777" w:rsidTr="0026368E">
        <w:trPr>
          <w:cantSplit/>
          <w:trHeight w:val="360"/>
        </w:trPr>
        <w:tc>
          <w:tcPr>
            <w:tcW w:w="712" w:type="dxa"/>
          </w:tcPr>
          <w:p w14:paraId="38170048" w14:textId="77777777" w:rsidR="002018E6" w:rsidRPr="00F940CD" w:rsidRDefault="002018E6" w:rsidP="00CD268F">
            <w:pPr>
              <w:spacing w:line="264" w:lineRule="auto"/>
              <w:ind w:left="-108" w:right="-108"/>
              <w:jc w:val="center"/>
              <w:rPr>
                <w:sz w:val="22"/>
                <w:szCs w:val="22"/>
              </w:rPr>
            </w:pPr>
            <w:r w:rsidRPr="00F940CD">
              <w:rPr>
                <w:sz w:val="22"/>
                <w:szCs w:val="22"/>
              </w:rPr>
              <w:t>135.12</w:t>
            </w:r>
          </w:p>
          <w:p w14:paraId="65729F0C" w14:textId="77777777" w:rsidR="002018E6" w:rsidRPr="00F940CD" w:rsidRDefault="002018E6" w:rsidP="00CD268F">
            <w:pPr>
              <w:spacing w:line="264" w:lineRule="auto"/>
              <w:jc w:val="center"/>
              <w:rPr>
                <w:sz w:val="22"/>
                <w:szCs w:val="22"/>
              </w:rPr>
            </w:pPr>
            <w:r w:rsidRPr="00F940CD">
              <w:rPr>
                <w:sz w:val="22"/>
                <w:szCs w:val="22"/>
              </w:rPr>
              <w:t>*</w:t>
            </w:r>
          </w:p>
        </w:tc>
        <w:tc>
          <w:tcPr>
            <w:tcW w:w="1845" w:type="dxa"/>
            <w:vMerge/>
          </w:tcPr>
          <w:p w14:paraId="794C87D7" w14:textId="77777777" w:rsidR="002018E6" w:rsidRPr="00F940CD" w:rsidRDefault="002018E6" w:rsidP="00CD268F">
            <w:pPr>
              <w:spacing w:line="264" w:lineRule="auto"/>
              <w:ind w:right="-106"/>
              <w:rPr>
                <w:sz w:val="22"/>
                <w:szCs w:val="22"/>
              </w:rPr>
            </w:pPr>
          </w:p>
        </w:tc>
        <w:tc>
          <w:tcPr>
            <w:tcW w:w="993" w:type="dxa"/>
          </w:tcPr>
          <w:p w14:paraId="0804464F" w14:textId="77777777" w:rsidR="002018E6" w:rsidRPr="00F940CD" w:rsidRDefault="002018E6" w:rsidP="00CD268F">
            <w:pPr>
              <w:spacing w:line="264" w:lineRule="auto"/>
              <w:jc w:val="center"/>
              <w:rPr>
                <w:sz w:val="22"/>
                <w:szCs w:val="22"/>
              </w:rPr>
            </w:pPr>
            <w:r w:rsidRPr="00F940CD">
              <w:rPr>
                <w:sz w:val="22"/>
                <w:szCs w:val="22"/>
              </w:rPr>
              <w:t>20.13, 22.19/ 26.095</w:t>
            </w:r>
          </w:p>
        </w:tc>
        <w:tc>
          <w:tcPr>
            <w:tcW w:w="2124" w:type="dxa"/>
          </w:tcPr>
          <w:p w14:paraId="2709FA46" w14:textId="77777777" w:rsidR="002018E6" w:rsidRPr="00F940CD" w:rsidRDefault="002018E6" w:rsidP="00CD268F">
            <w:pPr>
              <w:spacing w:line="264" w:lineRule="auto"/>
              <w:rPr>
                <w:sz w:val="22"/>
                <w:szCs w:val="22"/>
              </w:rPr>
            </w:pPr>
            <w:r w:rsidRPr="00F940CD">
              <w:rPr>
                <w:sz w:val="22"/>
                <w:szCs w:val="22"/>
              </w:rPr>
              <w:t>Устойчивость плитки к разрыву</w:t>
            </w:r>
          </w:p>
        </w:tc>
        <w:tc>
          <w:tcPr>
            <w:tcW w:w="2126" w:type="dxa"/>
            <w:vMerge/>
            <w:tcBorders>
              <w:right w:val="single" w:sz="6" w:space="0" w:color="000000"/>
            </w:tcBorders>
          </w:tcPr>
          <w:p w14:paraId="44D32466" w14:textId="77777777" w:rsidR="002018E6" w:rsidRPr="00F940CD" w:rsidRDefault="002018E6"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73283624" w14:textId="77777777" w:rsidR="002018E6" w:rsidRPr="00F940CD" w:rsidRDefault="002018E6" w:rsidP="00CD268F">
            <w:pPr>
              <w:spacing w:line="264" w:lineRule="auto"/>
              <w:ind w:right="-60"/>
              <w:rPr>
                <w:sz w:val="22"/>
                <w:szCs w:val="22"/>
              </w:rPr>
            </w:pPr>
            <w:r w:rsidRPr="00F940CD">
              <w:rPr>
                <w:sz w:val="22"/>
                <w:szCs w:val="22"/>
              </w:rPr>
              <w:t>СТБ 1617-2006 п.7.9</w:t>
            </w:r>
          </w:p>
        </w:tc>
      </w:tr>
      <w:tr w:rsidR="00F940CD" w:rsidRPr="00F940CD" w14:paraId="675A1DBC" w14:textId="77777777" w:rsidTr="0026368E">
        <w:trPr>
          <w:cantSplit/>
          <w:trHeight w:val="360"/>
        </w:trPr>
        <w:tc>
          <w:tcPr>
            <w:tcW w:w="712" w:type="dxa"/>
          </w:tcPr>
          <w:p w14:paraId="100994C5" w14:textId="77777777" w:rsidR="002018E6" w:rsidRPr="00F940CD" w:rsidRDefault="002018E6" w:rsidP="00CD268F">
            <w:pPr>
              <w:spacing w:line="264" w:lineRule="auto"/>
              <w:ind w:left="-108" w:right="-108"/>
              <w:jc w:val="center"/>
              <w:rPr>
                <w:sz w:val="22"/>
                <w:szCs w:val="22"/>
              </w:rPr>
            </w:pPr>
            <w:r w:rsidRPr="00F940CD">
              <w:rPr>
                <w:sz w:val="22"/>
                <w:szCs w:val="22"/>
              </w:rPr>
              <w:t>135.13</w:t>
            </w:r>
          </w:p>
          <w:p w14:paraId="5A9D140B" w14:textId="77777777" w:rsidR="002018E6" w:rsidRPr="00F940CD" w:rsidRDefault="002018E6" w:rsidP="00CD268F">
            <w:pPr>
              <w:spacing w:line="264" w:lineRule="auto"/>
              <w:jc w:val="center"/>
              <w:rPr>
                <w:sz w:val="22"/>
                <w:szCs w:val="22"/>
              </w:rPr>
            </w:pPr>
            <w:r w:rsidRPr="00F940CD">
              <w:rPr>
                <w:sz w:val="22"/>
                <w:szCs w:val="22"/>
              </w:rPr>
              <w:t>*</w:t>
            </w:r>
          </w:p>
        </w:tc>
        <w:tc>
          <w:tcPr>
            <w:tcW w:w="1845" w:type="dxa"/>
            <w:vMerge/>
          </w:tcPr>
          <w:p w14:paraId="5716D8F7" w14:textId="77777777" w:rsidR="002018E6" w:rsidRPr="00F940CD" w:rsidRDefault="002018E6" w:rsidP="00CD268F">
            <w:pPr>
              <w:spacing w:line="264" w:lineRule="auto"/>
              <w:ind w:right="-106"/>
              <w:rPr>
                <w:sz w:val="22"/>
                <w:szCs w:val="22"/>
              </w:rPr>
            </w:pPr>
          </w:p>
        </w:tc>
        <w:tc>
          <w:tcPr>
            <w:tcW w:w="993" w:type="dxa"/>
          </w:tcPr>
          <w:p w14:paraId="228E55F2" w14:textId="77777777" w:rsidR="002018E6" w:rsidRPr="00F940CD" w:rsidRDefault="002018E6" w:rsidP="00CD268F">
            <w:pPr>
              <w:spacing w:line="264" w:lineRule="auto"/>
              <w:jc w:val="center"/>
              <w:rPr>
                <w:sz w:val="22"/>
                <w:szCs w:val="22"/>
              </w:rPr>
            </w:pPr>
            <w:r w:rsidRPr="00F940CD">
              <w:rPr>
                <w:sz w:val="22"/>
                <w:szCs w:val="22"/>
              </w:rPr>
              <w:t xml:space="preserve">20.13, 22.19/ 26.080 </w:t>
            </w:r>
          </w:p>
        </w:tc>
        <w:tc>
          <w:tcPr>
            <w:tcW w:w="2124" w:type="dxa"/>
          </w:tcPr>
          <w:p w14:paraId="4983F310" w14:textId="77777777" w:rsidR="002018E6" w:rsidRPr="00F940CD" w:rsidRDefault="002018E6" w:rsidP="00CD268F">
            <w:pPr>
              <w:spacing w:line="264" w:lineRule="auto"/>
              <w:rPr>
                <w:sz w:val="22"/>
                <w:szCs w:val="22"/>
              </w:rPr>
            </w:pPr>
            <w:r w:rsidRPr="00F940CD">
              <w:rPr>
                <w:sz w:val="22"/>
                <w:szCs w:val="22"/>
              </w:rPr>
              <w:t>Стойкость к образованию пузырей</w:t>
            </w:r>
          </w:p>
        </w:tc>
        <w:tc>
          <w:tcPr>
            <w:tcW w:w="2126" w:type="dxa"/>
            <w:vMerge/>
            <w:tcBorders>
              <w:right w:val="single" w:sz="6" w:space="0" w:color="000000"/>
            </w:tcBorders>
          </w:tcPr>
          <w:p w14:paraId="661097F5" w14:textId="77777777" w:rsidR="002018E6" w:rsidRPr="00F940CD" w:rsidRDefault="002018E6"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25A28878" w14:textId="77777777" w:rsidR="002018E6" w:rsidRPr="00F940CD" w:rsidRDefault="002018E6" w:rsidP="00CD268F">
            <w:pPr>
              <w:spacing w:line="264" w:lineRule="auto"/>
              <w:ind w:right="-60"/>
              <w:rPr>
                <w:sz w:val="22"/>
                <w:szCs w:val="22"/>
              </w:rPr>
            </w:pPr>
            <w:r w:rsidRPr="00F940CD">
              <w:rPr>
                <w:sz w:val="22"/>
                <w:szCs w:val="22"/>
              </w:rPr>
              <w:t>СТБ 1617-2006 п.7.7</w:t>
            </w:r>
          </w:p>
        </w:tc>
      </w:tr>
      <w:tr w:rsidR="00F940CD" w:rsidRPr="00F940CD" w14:paraId="1CB85AC1" w14:textId="77777777" w:rsidTr="0026368E">
        <w:trPr>
          <w:cantSplit/>
          <w:trHeight w:val="360"/>
        </w:trPr>
        <w:tc>
          <w:tcPr>
            <w:tcW w:w="712" w:type="dxa"/>
          </w:tcPr>
          <w:p w14:paraId="0733B3B4" w14:textId="77777777" w:rsidR="002018E6" w:rsidRPr="00F940CD" w:rsidRDefault="002018E6" w:rsidP="00CD268F">
            <w:pPr>
              <w:tabs>
                <w:tab w:val="center" w:pos="247"/>
              </w:tabs>
              <w:spacing w:line="264" w:lineRule="auto"/>
              <w:ind w:left="-108" w:right="-108"/>
              <w:jc w:val="center"/>
              <w:rPr>
                <w:sz w:val="22"/>
                <w:szCs w:val="22"/>
              </w:rPr>
            </w:pPr>
            <w:r w:rsidRPr="00F940CD">
              <w:rPr>
                <w:sz w:val="22"/>
                <w:szCs w:val="22"/>
              </w:rPr>
              <w:t>135.14</w:t>
            </w:r>
          </w:p>
          <w:p w14:paraId="6581C446" w14:textId="77777777" w:rsidR="002018E6" w:rsidRPr="00F940CD" w:rsidRDefault="002018E6" w:rsidP="00CD268F">
            <w:pPr>
              <w:spacing w:line="264" w:lineRule="auto"/>
              <w:jc w:val="center"/>
              <w:rPr>
                <w:sz w:val="22"/>
                <w:szCs w:val="22"/>
              </w:rPr>
            </w:pPr>
            <w:r w:rsidRPr="00F940CD">
              <w:rPr>
                <w:sz w:val="22"/>
                <w:szCs w:val="22"/>
              </w:rPr>
              <w:t>*</w:t>
            </w:r>
          </w:p>
        </w:tc>
        <w:tc>
          <w:tcPr>
            <w:tcW w:w="1845" w:type="dxa"/>
            <w:vMerge/>
          </w:tcPr>
          <w:p w14:paraId="3E53A100" w14:textId="77777777" w:rsidR="002018E6" w:rsidRPr="00F940CD" w:rsidRDefault="002018E6" w:rsidP="00CD268F">
            <w:pPr>
              <w:spacing w:line="264" w:lineRule="auto"/>
              <w:ind w:right="-106"/>
              <w:rPr>
                <w:sz w:val="22"/>
                <w:szCs w:val="22"/>
              </w:rPr>
            </w:pPr>
          </w:p>
        </w:tc>
        <w:tc>
          <w:tcPr>
            <w:tcW w:w="993" w:type="dxa"/>
          </w:tcPr>
          <w:p w14:paraId="2954423C" w14:textId="77777777" w:rsidR="002018E6" w:rsidRPr="00F940CD" w:rsidRDefault="002018E6" w:rsidP="00CD268F">
            <w:pPr>
              <w:spacing w:line="264" w:lineRule="auto"/>
              <w:jc w:val="center"/>
              <w:rPr>
                <w:sz w:val="22"/>
                <w:szCs w:val="22"/>
              </w:rPr>
            </w:pPr>
            <w:r w:rsidRPr="00F940CD">
              <w:rPr>
                <w:sz w:val="22"/>
                <w:szCs w:val="22"/>
              </w:rPr>
              <w:t>20.13, 22.19/ 29.121</w:t>
            </w:r>
          </w:p>
        </w:tc>
        <w:tc>
          <w:tcPr>
            <w:tcW w:w="2124" w:type="dxa"/>
          </w:tcPr>
          <w:p w14:paraId="207DCB58" w14:textId="77777777" w:rsidR="002018E6" w:rsidRPr="00F940CD" w:rsidRDefault="002018E6" w:rsidP="00CD268F">
            <w:pPr>
              <w:spacing w:line="264" w:lineRule="auto"/>
              <w:ind w:right="-108"/>
              <w:rPr>
                <w:sz w:val="22"/>
                <w:szCs w:val="22"/>
              </w:rPr>
            </w:pPr>
            <w:r w:rsidRPr="00F940CD">
              <w:rPr>
                <w:sz w:val="22"/>
                <w:szCs w:val="22"/>
              </w:rPr>
              <w:t>Прочность сцепления металлической фольги с вяжущим</w:t>
            </w:r>
          </w:p>
        </w:tc>
        <w:tc>
          <w:tcPr>
            <w:tcW w:w="2126" w:type="dxa"/>
            <w:vMerge/>
            <w:tcBorders>
              <w:right w:val="single" w:sz="6" w:space="0" w:color="000000"/>
            </w:tcBorders>
          </w:tcPr>
          <w:p w14:paraId="14EEB6C1" w14:textId="77777777" w:rsidR="002018E6" w:rsidRPr="00F940CD" w:rsidRDefault="002018E6"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24E5BE0A" w14:textId="77777777" w:rsidR="002018E6" w:rsidRPr="00F940CD" w:rsidRDefault="002018E6" w:rsidP="00CD268F">
            <w:pPr>
              <w:spacing w:line="264" w:lineRule="auto"/>
              <w:ind w:right="-60"/>
              <w:rPr>
                <w:sz w:val="22"/>
                <w:szCs w:val="22"/>
              </w:rPr>
            </w:pPr>
            <w:r w:rsidRPr="00F940CD">
              <w:rPr>
                <w:sz w:val="22"/>
                <w:szCs w:val="22"/>
              </w:rPr>
              <w:t>СТБ 1617-2006 п.7.8</w:t>
            </w:r>
          </w:p>
        </w:tc>
      </w:tr>
      <w:tr w:rsidR="00F940CD" w:rsidRPr="00F940CD" w14:paraId="71AE81E7" w14:textId="77777777" w:rsidTr="0026368E">
        <w:trPr>
          <w:cantSplit/>
          <w:trHeight w:val="613"/>
        </w:trPr>
        <w:tc>
          <w:tcPr>
            <w:tcW w:w="712" w:type="dxa"/>
          </w:tcPr>
          <w:p w14:paraId="677E5EC6" w14:textId="77777777" w:rsidR="002018E6" w:rsidRPr="00F940CD" w:rsidRDefault="002018E6" w:rsidP="00CD268F">
            <w:pPr>
              <w:tabs>
                <w:tab w:val="center" w:pos="247"/>
              </w:tabs>
              <w:spacing w:line="264" w:lineRule="auto"/>
              <w:ind w:left="-108" w:right="-108"/>
              <w:jc w:val="center"/>
              <w:rPr>
                <w:sz w:val="22"/>
                <w:szCs w:val="22"/>
              </w:rPr>
            </w:pPr>
            <w:r w:rsidRPr="00F940CD">
              <w:rPr>
                <w:sz w:val="22"/>
                <w:szCs w:val="22"/>
              </w:rPr>
              <w:t>135.15</w:t>
            </w:r>
          </w:p>
          <w:p w14:paraId="7606C8C3" w14:textId="77777777" w:rsidR="002018E6" w:rsidRPr="00F940CD" w:rsidRDefault="002018E6" w:rsidP="00CD268F">
            <w:pPr>
              <w:spacing w:line="264" w:lineRule="auto"/>
              <w:jc w:val="center"/>
              <w:rPr>
                <w:sz w:val="22"/>
                <w:szCs w:val="22"/>
              </w:rPr>
            </w:pPr>
            <w:r w:rsidRPr="00F940CD">
              <w:rPr>
                <w:sz w:val="22"/>
                <w:szCs w:val="22"/>
              </w:rPr>
              <w:t>*</w:t>
            </w:r>
          </w:p>
        </w:tc>
        <w:tc>
          <w:tcPr>
            <w:tcW w:w="1845" w:type="dxa"/>
            <w:vMerge/>
          </w:tcPr>
          <w:p w14:paraId="7D50E430" w14:textId="77777777" w:rsidR="002018E6" w:rsidRPr="00F940CD" w:rsidRDefault="002018E6" w:rsidP="00CD268F">
            <w:pPr>
              <w:spacing w:line="264" w:lineRule="auto"/>
              <w:ind w:right="-106"/>
              <w:rPr>
                <w:sz w:val="22"/>
                <w:szCs w:val="22"/>
              </w:rPr>
            </w:pPr>
          </w:p>
        </w:tc>
        <w:tc>
          <w:tcPr>
            <w:tcW w:w="993" w:type="dxa"/>
          </w:tcPr>
          <w:p w14:paraId="234EEF50" w14:textId="77777777" w:rsidR="002018E6" w:rsidRPr="00F940CD" w:rsidRDefault="002018E6" w:rsidP="00CD268F">
            <w:pPr>
              <w:spacing w:line="264" w:lineRule="auto"/>
              <w:jc w:val="center"/>
              <w:rPr>
                <w:sz w:val="22"/>
                <w:szCs w:val="22"/>
              </w:rPr>
            </w:pPr>
            <w:r w:rsidRPr="00F940CD">
              <w:rPr>
                <w:sz w:val="22"/>
                <w:szCs w:val="22"/>
              </w:rPr>
              <w:t>20.13, 22.19/ 26.080</w:t>
            </w:r>
          </w:p>
        </w:tc>
        <w:tc>
          <w:tcPr>
            <w:tcW w:w="2124" w:type="dxa"/>
          </w:tcPr>
          <w:p w14:paraId="263F9CDE" w14:textId="77777777" w:rsidR="002018E6" w:rsidRPr="00F940CD" w:rsidRDefault="002018E6" w:rsidP="00CD268F">
            <w:pPr>
              <w:spacing w:line="264" w:lineRule="auto"/>
              <w:ind w:right="-108"/>
              <w:rPr>
                <w:sz w:val="22"/>
                <w:szCs w:val="22"/>
              </w:rPr>
            </w:pPr>
            <w:r w:rsidRPr="00F940CD">
              <w:rPr>
                <w:sz w:val="22"/>
                <w:szCs w:val="22"/>
              </w:rPr>
              <w:t>Стойкость к воздей-ствию климатических факторов</w:t>
            </w:r>
          </w:p>
        </w:tc>
        <w:tc>
          <w:tcPr>
            <w:tcW w:w="2126" w:type="dxa"/>
            <w:vMerge/>
            <w:tcBorders>
              <w:right w:val="single" w:sz="6" w:space="0" w:color="000000"/>
            </w:tcBorders>
          </w:tcPr>
          <w:p w14:paraId="7171AB17" w14:textId="77777777" w:rsidR="002018E6" w:rsidRPr="00F940CD" w:rsidRDefault="002018E6"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30BD8545" w14:textId="77777777" w:rsidR="002018E6" w:rsidRPr="00F940CD" w:rsidRDefault="002018E6" w:rsidP="00CD268F">
            <w:pPr>
              <w:spacing w:line="264" w:lineRule="auto"/>
              <w:ind w:right="-60"/>
              <w:rPr>
                <w:sz w:val="22"/>
                <w:szCs w:val="22"/>
              </w:rPr>
            </w:pPr>
            <w:r w:rsidRPr="00F940CD">
              <w:rPr>
                <w:sz w:val="22"/>
                <w:szCs w:val="22"/>
              </w:rPr>
              <w:t>СТБ 1617-2006 п.7.10</w:t>
            </w:r>
          </w:p>
        </w:tc>
      </w:tr>
      <w:tr w:rsidR="00F940CD" w:rsidRPr="00F940CD" w14:paraId="623A9795" w14:textId="77777777" w:rsidTr="0026368E">
        <w:trPr>
          <w:cantSplit/>
          <w:trHeight w:val="360"/>
        </w:trPr>
        <w:tc>
          <w:tcPr>
            <w:tcW w:w="712" w:type="dxa"/>
          </w:tcPr>
          <w:p w14:paraId="4EBA72F4" w14:textId="77777777" w:rsidR="002018E6" w:rsidRPr="00F940CD" w:rsidRDefault="002018E6" w:rsidP="00CD268F">
            <w:pPr>
              <w:tabs>
                <w:tab w:val="center" w:pos="247"/>
              </w:tabs>
              <w:spacing w:line="264" w:lineRule="auto"/>
              <w:ind w:left="-108" w:right="-108"/>
              <w:jc w:val="center"/>
              <w:rPr>
                <w:sz w:val="22"/>
                <w:szCs w:val="22"/>
              </w:rPr>
            </w:pPr>
            <w:r w:rsidRPr="00F940CD">
              <w:rPr>
                <w:sz w:val="22"/>
                <w:szCs w:val="22"/>
              </w:rPr>
              <w:t>135.16</w:t>
            </w:r>
          </w:p>
          <w:p w14:paraId="61D8D42E" w14:textId="77777777" w:rsidR="002018E6" w:rsidRPr="00F940CD" w:rsidRDefault="002018E6" w:rsidP="00CD268F">
            <w:pPr>
              <w:spacing w:line="264" w:lineRule="auto"/>
              <w:jc w:val="center"/>
              <w:rPr>
                <w:sz w:val="22"/>
                <w:szCs w:val="22"/>
              </w:rPr>
            </w:pPr>
            <w:r w:rsidRPr="00F940CD">
              <w:rPr>
                <w:sz w:val="22"/>
                <w:szCs w:val="22"/>
              </w:rPr>
              <w:t>*</w:t>
            </w:r>
          </w:p>
        </w:tc>
        <w:tc>
          <w:tcPr>
            <w:tcW w:w="1845" w:type="dxa"/>
            <w:vMerge/>
          </w:tcPr>
          <w:p w14:paraId="5650C4DF" w14:textId="77777777" w:rsidR="002018E6" w:rsidRPr="00F940CD" w:rsidRDefault="002018E6" w:rsidP="00CD268F">
            <w:pPr>
              <w:spacing w:line="264" w:lineRule="auto"/>
              <w:ind w:right="-106"/>
              <w:rPr>
                <w:sz w:val="22"/>
                <w:szCs w:val="22"/>
              </w:rPr>
            </w:pPr>
          </w:p>
        </w:tc>
        <w:tc>
          <w:tcPr>
            <w:tcW w:w="993" w:type="dxa"/>
          </w:tcPr>
          <w:p w14:paraId="739D88E2" w14:textId="77777777" w:rsidR="002018E6" w:rsidRPr="00F940CD" w:rsidRDefault="002018E6" w:rsidP="00CD268F">
            <w:pPr>
              <w:spacing w:line="264" w:lineRule="auto"/>
              <w:jc w:val="center"/>
              <w:rPr>
                <w:sz w:val="22"/>
                <w:szCs w:val="22"/>
              </w:rPr>
            </w:pPr>
            <w:r w:rsidRPr="00F940CD">
              <w:rPr>
                <w:sz w:val="22"/>
                <w:szCs w:val="22"/>
              </w:rPr>
              <w:t>20.13, 22.19/ 25.047</w:t>
            </w:r>
          </w:p>
        </w:tc>
        <w:tc>
          <w:tcPr>
            <w:tcW w:w="2124" w:type="dxa"/>
          </w:tcPr>
          <w:p w14:paraId="7D993930" w14:textId="77777777" w:rsidR="002018E6" w:rsidRPr="00F940CD" w:rsidRDefault="002018E6" w:rsidP="00CD268F">
            <w:pPr>
              <w:spacing w:line="264" w:lineRule="auto"/>
              <w:rPr>
                <w:sz w:val="22"/>
                <w:szCs w:val="22"/>
              </w:rPr>
            </w:pPr>
            <w:r w:rsidRPr="00F940CD">
              <w:rPr>
                <w:sz w:val="22"/>
                <w:szCs w:val="22"/>
              </w:rPr>
              <w:t>Воспламеняемость</w:t>
            </w:r>
          </w:p>
        </w:tc>
        <w:tc>
          <w:tcPr>
            <w:tcW w:w="2126" w:type="dxa"/>
            <w:vMerge/>
            <w:tcBorders>
              <w:right w:val="single" w:sz="6" w:space="0" w:color="000000"/>
            </w:tcBorders>
          </w:tcPr>
          <w:p w14:paraId="7A33E6A3" w14:textId="77777777" w:rsidR="002018E6" w:rsidRPr="00F940CD" w:rsidRDefault="002018E6" w:rsidP="00CD268F">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3423F353" w14:textId="77777777" w:rsidR="002018E6" w:rsidRPr="00F940CD" w:rsidRDefault="002018E6" w:rsidP="00CD268F">
            <w:pPr>
              <w:spacing w:line="264" w:lineRule="auto"/>
              <w:ind w:left="-57"/>
              <w:rPr>
                <w:sz w:val="22"/>
                <w:szCs w:val="22"/>
              </w:rPr>
            </w:pPr>
            <w:r w:rsidRPr="00F940CD">
              <w:rPr>
                <w:sz w:val="22"/>
                <w:szCs w:val="22"/>
              </w:rPr>
              <w:t>ГОСТ 30402-96 п.9</w:t>
            </w:r>
          </w:p>
        </w:tc>
      </w:tr>
      <w:tr w:rsidR="00F940CD" w:rsidRPr="00F940CD" w14:paraId="71D98547" w14:textId="77777777" w:rsidTr="0026368E">
        <w:trPr>
          <w:cantSplit/>
          <w:trHeight w:val="360"/>
        </w:trPr>
        <w:tc>
          <w:tcPr>
            <w:tcW w:w="712" w:type="dxa"/>
          </w:tcPr>
          <w:p w14:paraId="7CD62690" w14:textId="77777777" w:rsidR="002018E6" w:rsidRPr="00F940CD" w:rsidRDefault="002018E6" w:rsidP="00CD268F">
            <w:pPr>
              <w:tabs>
                <w:tab w:val="center" w:pos="247"/>
              </w:tabs>
              <w:spacing w:line="264" w:lineRule="auto"/>
              <w:ind w:left="-108" w:right="-108"/>
              <w:jc w:val="center"/>
              <w:rPr>
                <w:sz w:val="22"/>
                <w:szCs w:val="22"/>
              </w:rPr>
            </w:pPr>
            <w:r w:rsidRPr="00F940CD">
              <w:rPr>
                <w:sz w:val="22"/>
                <w:szCs w:val="22"/>
              </w:rPr>
              <w:t>135.17</w:t>
            </w:r>
          </w:p>
          <w:p w14:paraId="3E9250AF" w14:textId="77777777" w:rsidR="002018E6" w:rsidRPr="00F940CD" w:rsidRDefault="002018E6" w:rsidP="00CD268F">
            <w:pPr>
              <w:spacing w:line="264" w:lineRule="auto"/>
              <w:jc w:val="center"/>
              <w:rPr>
                <w:sz w:val="22"/>
                <w:szCs w:val="22"/>
              </w:rPr>
            </w:pPr>
            <w:r w:rsidRPr="00F940CD">
              <w:rPr>
                <w:sz w:val="22"/>
                <w:szCs w:val="22"/>
              </w:rPr>
              <w:t>*</w:t>
            </w:r>
          </w:p>
        </w:tc>
        <w:tc>
          <w:tcPr>
            <w:tcW w:w="1845" w:type="dxa"/>
            <w:vMerge/>
          </w:tcPr>
          <w:p w14:paraId="0E2E127C" w14:textId="77777777" w:rsidR="002018E6" w:rsidRPr="00F940CD" w:rsidRDefault="002018E6" w:rsidP="00CD268F">
            <w:pPr>
              <w:spacing w:line="264" w:lineRule="auto"/>
              <w:ind w:right="-106"/>
              <w:rPr>
                <w:sz w:val="22"/>
                <w:szCs w:val="22"/>
              </w:rPr>
            </w:pPr>
          </w:p>
        </w:tc>
        <w:tc>
          <w:tcPr>
            <w:tcW w:w="993" w:type="dxa"/>
          </w:tcPr>
          <w:p w14:paraId="1887C869" w14:textId="77777777" w:rsidR="002018E6" w:rsidRPr="00F940CD" w:rsidRDefault="002018E6" w:rsidP="00CD268F">
            <w:pPr>
              <w:spacing w:line="264" w:lineRule="auto"/>
              <w:jc w:val="center"/>
              <w:rPr>
                <w:sz w:val="22"/>
                <w:szCs w:val="22"/>
              </w:rPr>
            </w:pPr>
            <w:r w:rsidRPr="00F940CD">
              <w:rPr>
                <w:sz w:val="22"/>
                <w:szCs w:val="22"/>
              </w:rPr>
              <w:t>20.13, 22.19/ 25.120</w:t>
            </w:r>
          </w:p>
        </w:tc>
        <w:tc>
          <w:tcPr>
            <w:tcW w:w="2124" w:type="dxa"/>
          </w:tcPr>
          <w:p w14:paraId="2C2021D0" w14:textId="77777777" w:rsidR="002018E6" w:rsidRPr="00F940CD" w:rsidRDefault="002018E6" w:rsidP="00CD268F">
            <w:pPr>
              <w:spacing w:line="264" w:lineRule="auto"/>
              <w:rPr>
                <w:sz w:val="22"/>
                <w:szCs w:val="22"/>
              </w:rPr>
            </w:pPr>
            <w:r w:rsidRPr="00F940CD">
              <w:rPr>
                <w:sz w:val="22"/>
                <w:szCs w:val="22"/>
              </w:rPr>
              <w:t xml:space="preserve">Группа горючести </w:t>
            </w:r>
          </w:p>
        </w:tc>
        <w:tc>
          <w:tcPr>
            <w:tcW w:w="2126" w:type="dxa"/>
            <w:vMerge/>
            <w:tcBorders>
              <w:right w:val="single" w:sz="6" w:space="0" w:color="000000"/>
            </w:tcBorders>
          </w:tcPr>
          <w:p w14:paraId="67BDEED8" w14:textId="77777777" w:rsidR="002018E6" w:rsidRPr="00F940CD" w:rsidRDefault="002018E6" w:rsidP="00CD268F">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7C80BCD7" w14:textId="77777777" w:rsidR="002018E6" w:rsidRPr="00F940CD" w:rsidRDefault="002018E6" w:rsidP="00CD268F">
            <w:pPr>
              <w:shd w:val="clear" w:color="auto" w:fill="FFFFFF"/>
              <w:spacing w:line="264" w:lineRule="auto"/>
              <w:ind w:left="-57"/>
              <w:rPr>
                <w:sz w:val="22"/>
                <w:szCs w:val="22"/>
              </w:rPr>
            </w:pPr>
            <w:r w:rsidRPr="00F940CD">
              <w:rPr>
                <w:sz w:val="22"/>
                <w:szCs w:val="22"/>
              </w:rPr>
              <w:t>ГОСТ 30244-94 п. 7</w:t>
            </w:r>
          </w:p>
        </w:tc>
      </w:tr>
      <w:tr w:rsidR="00F940CD" w:rsidRPr="00F940CD" w14:paraId="494FC7BA" w14:textId="77777777" w:rsidTr="0026368E">
        <w:trPr>
          <w:cantSplit/>
          <w:trHeight w:val="360"/>
        </w:trPr>
        <w:tc>
          <w:tcPr>
            <w:tcW w:w="712" w:type="dxa"/>
          </w:tcPr>
          <w:p w14:paraId="40DAFAB1" w14:textId="77777777" w:rsidR="002018E6" w:rsidRPr="00F940CD" w:rsidRDefault="002018E6" w:rsidP="00CD268F">
            <w:pPr>
              <w:tabs>
                <w:tab w:val="center" w:pos="247"/>
              </w:tabs>
              <w:spacing w:line="264" w:lineRule="auto"/>
              <w:ind w:left="-108" w:right="-108"/>
              <w:jc w:val="center"/>
              <w:rPr>
                <w:sz w:val="22"/>
                <w:szCs w:val="22"/>
              </w:rPr>
            </w:pPr>
            <w:r w:rsidRPr="00F940CD">
              <w:rPr>
                <w:sz w:val="22"/>
                <w:szCs w:val="22"/>
              </w:rPr>
              <w:t>135.18</w:t>
            </w:r>
          </w:p>
          <w:p w14:paraId="2BD0228E" w14:textId="77777777" w:rsidR="002018E6" w:rsidRPr="00F940CD" w:rsidRDefault="002018E6" w:rsidP="00CD268F">
            <w:pPr>
              <w:spacing w:line="264" w:lineRule="auto"/>
              <w:jc w:val="center"/>
              <w:rPr>
                <w:sz w:val="22"/>
                <w:szCs w:val="22"/>
              </w:rPr>
            </w:pPr>
            <w:r w:rsidRPr="00F940CD">
              <w:rPr>
                <w:sz w:val="22"/>
                <w:szCs w:val="22"/>
              </w:rPr>
              <w:t>*</w:t>
            </w:r>
          </w:p>
        </w:tc>
        <w:tc>
          <w:tcPr>
            <w:tcW w:w="1845" w:type="dxa"/>
            <w:vMerge/>
          </w:tcPr>
          <w:p w14:paraId="6ACA7BA6" w14:textId="77777777" w:rsidR="002018E6" w:rsidRPr="00F940CD" w:rsidRDefault="002018E6" w:rsidP="00CD268F">
            <w:pPr>
              <w:spacing w:line="264" w:lineRule="auto"/>
              <w:ind w:right="-106"/>
              <w:rPr>
                <w:sz w:val="22"/>
                <w:szCs w:val="22"/>
              </w:rPr>
            </w:pPr>
          </w:p>
        </w:tc>
        <w:tc>
          <w:tcPr>
            <w:tcW w:w="993" w:type="dxa"/>
          </w:tcPr>
          <w:p w14:paraId="74F675E1" w14:textId="77777777" w:rsidR="002018E6" w:rsidRPr="00F940CD" w:rsidRDefault="002018E6" w:rsidP="00CD268F">
            <w:pPr>
              <w:spacing w:line="264" w:lineRule="auto"/>
              <w:jc w:val="center"/>
              <w:rPr>
                <w:sz w:val="22"/>
                <w:szCs w:val="22"/>
              </w:rPr>
            </w:pPr>
            <w:r w:rsidRPr="00F940CD">
              <w:rPr>
                <w:sz w:val="22"/>
                <w:szCs w:val="22"/>
              </w:rPr>
              <w:t>20.13, 22.19/ 25.120</w:t>
            </w:r>
          </w:p>
        </w:tc>
        <w:tc>
          <w:tcPr>
            <w:tcW w:w="2124" w:type="dxa"/>
          </w:tcPr>
          <w:p w14:paraId="2E152C34" w14:textId="77777777" w:rsidR="002018E6" w:rsidRPr="00F940CD" w:rsidRDefault="002018E6" w:rsidP="00CD268F">
            <w:pPr>
              <w:spacing w:line="264" w:lineRule="auto"/>
              <w:rPr>
                <w:sz w:val="22"/>
                <w:szCs w:val="22"/>
              </w:rPr>
            </w:pPr>
            <w:r w:rsidRPr="00F940CD">
              <w:rPr>
                <w:sz w:val="22"/>
                <w:szCs w:val="22"/>
              </w:rPr>
              <w:t>Распространение пламени по поверхности</w:t>
            </w:r>
          </w:p>
        </w:tc>
        <w:tc>
          <w:tcPr>
            <w:tcW w:w="2126" w:type="dxa"/>
            <w:vMerge/>
            <w:tcBorders>
              <w:bottom w:val="single" w:sz="6" w:space="0" w:color="000000"/>
              <w:right w:val="single" w:sz="6" w:space="0" w:color="000000"/>
            </w:tcBorders>
          </w:tcPr>
          <w:p w14:paraId="7D4D9D48" w14:textId="77777777" w:rsidR="002018E6" w:rsidRPr="00F940CD" w:rsidRDefault="002018E6" w:rsidP="00CD268F">
            <w:pPr>
              <w:spacing w:line="264" w:lineRule="auto"/>
              <w:ind w:right="-48"/>
              <w:rPr>
                <w:sz w:val="22"/>
                <w:szCs w:val="22"/>
              </w:rPr>
            </w:pPr>
          </w:p>
        </w:tc>
        <w:tc>
          <w:tcPr>
            <w:tcW w:w="2834" w:type="dxa"/>
            <w:tcBorders>
              <w:top w:val="single" w:sz="6" w:space="0" w:color="000000"/>
              <w:left w:val="single" w:sz="6" w:space="0" w:color="000000"/>
              <w:bottom w:val="single" w:sz="6" w:space="0" w:color="000000"/>
            </w:tcBorders>
          </w:tcPr>
          <w:p w14:paraId="2597BD8E" w14:textId="77777777" w:rsidR="002018E6" w:rsidRPr="00F940CD" w:rsidRDefault="002018E6" w:rsidP="00CD268F">
            <w:pPr>
              <w:spacing w:line="264" w:lineRule="auto"/>
              <w:ind w:left="-57" w:right="-57"/>
              <w:rPr>
                <w:sz w:val="22"/>
                <w:szCs w:val="22"/>
              </w:rPr>
            </w:pPr>
            <w:r w:rsidRPr="00F940CD">
              <w:rPr>
                <w:sz w:val="22"/>
                <w:szCs w:val="22"/>
              </w:rPr>
              <w:t>ГОСТ 30444-97 п.9</w:t>
            </w:r>
          </w:p>
        </w:tc>
      </w:tr>
    </w:tbl>
    <w:p w14:paraId="14AE0DEE" w14:textId="77777777" w:rsidR="002018E6" w:rsidRPr="00F940CD" w:rsidRDefault="002018E6"/>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030E411F" w14:textId="77777777" w:rsidTr="0026368E">
        <w:trPr>
          <w:cantSplit/>
          <w:trHeight w:val="360"/>
        </w:trPr>
        <w:tc>
          <w:tcPr>
            <w:tcW w:w="712" w:type="dxa"/>
          </w:tcPr>
          <w:p w14:paraId="74591164" w14:textId="77777777" w:rsidR="00303632" w:rsidRPr="00F940CD" w:rsidRDefault="00303632" w:rsidP="00CD268F">
            <w:pPr>
              <w:spacing w:line="264" w:lineRule="auto"/>
              <w:ind w:left="-108" w:right="-108"/>
              <w:jc w:val="center"/>
              <w:rPr>
                <w:sz w:val="22"/>
                <w:szCs w:val="22"/>
              </w:rPr>
            </w:pPr>
            <w:r w:rsidRPr="00F940CD">
              <w:rPr>
                <w:sz w:val="22"/>
                <w:szCs w:val="22"/>
              </w:rPr>
              <w:lastRenderedPageBreak/>
              <w:t>136.1</w:t>
            </w:r>
          </w:p>
          <w:p w14:paraId="17FD106F"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val="restart"/>
          </w:tcPr>
          <w:p w14:paraId="626C2367" w14:textId="77777777" w:rsidR="00303632" w:rsidRPr="00F940CD" w:rsidRDefault="00303632" w:rsidP="00CD268F">
            <w:pPr>
              <w:spacing w:line="264" w:lineRule="auto"/>
              <w:ind w:right="-106"/>
              <w:rPr>
                <w:sz w:val="22"/>
                <w:szCs w:val="22"/>
              </w:rPr>
            </w:pPr>
            <w:r w:rsidRPr="00F940CD">
              <w:rPr>
                <w:sz w:val="22"/>
                <w:szCs w:val="22"/>
              </w:rPr>
              <w:t>Изделия деревянные клееные</w:t>
            </w:r>
          </w:p>
        </w:tc>
        <w:tc>
          <w:tcPr>
            <w:tcW w:w="993" w:type="dxa"/>
          </w:tcPr>
          <w:p w14:paraId="6996FF48" w14:textId="77777777" w:rsidR="00303632" w:rsidRPr="00F940CD" w:rsidRDefault="00303632" w:rsidP="00CD268F">
            <w:pPr>
              <w:spacing w:line="264" w:lineRule="auto"/>
              <w:ind w:left="-110" w:right="-108"/>
              <w:jc w:val="center"/>
              <w:rPr>
                <w:sz w:val="22"/>
                <w:szCs w:val="22"/>
              </w:rPr>
            </w:pPr>
            <w:r w:rsidRPr="00F940CD">
              <w:rPr>
                <w:sz w:val="22"/>
                <w:szCs w:val="22"/>
              </w:rPr>
              <w:t>16.29/</w:t>
            </w:r>
          </w:p>
          <w:p w14:paraId="60CC5754" w14:textId="77777777" w:rsidR="00303632" w:rsidRPr="00F940CD" w:rsidRDefault="00303632" w:rsidP="00CD268F">
            <w:pPr>
              <w:spacing w:line="264" w:lineRule="auto"/>
              <w:ind w:left="-110" w:right="-108"/>
              <w:jc w:val="center"/>
              <w:rPr>
                <w:sz w:val="22"/>
                <w:szCs w:val="22"/>
                <w:lang w:val="en-US"/>
              </w:rPr>
            </w:pPr>
            <w:r w:rsidRPr="00F940CD">
              <w:rPr>
                <w:sz w:val="22"/>
                <w:szCs w:val="22"/>
                <w:lang w:val="en-US"/>
              </w:rPr>
              <w:t>29.061</w:t>
            </w:r>
          </w:p>
        </w:tc>
        <w:tc>
          <w:tcPr>
            <w:tcW w:w="2124" w:type="dxa"/>
          </w:tcPr>
          <w:p w14:paraId="1A3F1A1E" w14:textId="77777777" w:rsidR="00303632" w:rsidRPr="00F940CD" w:rsidRDefault="00303632" w:rsidP="00CD268F">
            <w:pPr>
              <w:spacing w:line="264" w:lineRule="auto"/>
              <w:ind w:right="-108"/>
              <w:rPr>
                <w:sz w:val="22"/>
                <w:szCs w:val="22"/>
              </w:rPr>
            </w:pPr>
            <w:r w:rsidRPr="00F940CD">
              <w:rPr>
                <w:sz w:val="22"/>
                <w:szCs w:val="22"/>
              </w:rPr>
              <w:t>Предельные откло-нения номинальных размеров</w:t>
            </w:r>
          </w:p>
        </w:tc>
        <w:tc>
          <w:tcPr>
            <w:tcW w:w="2126" w:type="dxa"/>
            <w:vMerge w:val="restart"/>
            <w:tcBorders>
              <w:top w:val="single" w:sz="6" w:space="0" w:color="000000"/>
              <w:right w:val="single" w:sz="6" w:space="0" w:color="000000"/>
            </w:tcBorders>
          </w:tcPr>
          <w:p w14:paraId="01D9BA42" w14:textId="77777777" w:rsidR="00303632" w:rsidRPr="00F940CD" w:rsidRDefault="00303632" w:rsidP="00CD268F">
            <w:pPr>
              <w:spacing w:line="264" w:lineRule="auto"/>
              <w:ind w:right="-108"/>
              <w:rPr>
                <w:sz w:val="22"/>
                <w:szCs w:val="22"/>
              </w:rPr>
            </w:pPr>
            <w:r w:rsidRPr="00F940CD">
              <w:rPr>
                <w:sz w:val="22"/>
                <w:szCs w:val="22"/>
              </w:rPr>
              <w:t>СТБ 1722</w:t>
            </w:r>
            <w:r w:rsidRPr="00F940CD">
              <w:rPr>
                <w:sz w:val="22"/>
                <w:szCs w:val="22"/>
                <w:lang w:val="be-BY"/>
              </w:rPr>
              <w:t>-2007</w:t>
            </w:r>
          </w:p>
          <w:p w14:paraId="18CB22C9" w14:textId="77777777" w:rsidR="00303632" w:rsidRPr="00F940CD" w:rsidRDefault="00303632" w:rsidP="00CD268F">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44024453" w14:textId="77777777" w:rsidR="00303632" w:rsidRPr="00F940CD" w:rsidRDefault="00303632" w:rsidP="00CD268F">
            <w:pPr>
              <w:spacing w:line="264" w:lineRule="auto"/>
              <w:ind w:right="-108"/>
              <w:rPr>
                <w:sz w:val="22"/>
                <w:szCs w:val="22"/>
              </w:rPr>
            </w:pPr>
            <w:r w:rsidRPr="00F940CD">
              <w:rPr>
                <w:sz w:val="22"/>
                <w:szCs w:val="22"/>
              </w:rPr>
              <w:t>СТБ 1722</w:t>
            </w:r>
            <w:r w:rsidRPr="00F940CD">
              <w:rPr>
                <w:sz w:val="22"/>
                <w:szCs w:val="22"/>
                <w:lang w:val="be-BY"/>
              </w:rPr>
              <w:t xml:space="preserve">-2007 </w:t>
            </w:r>
            <w:r w:rsidRPr="00F940CD">
              <w:rPr>
                <w:sz w:val="22"/>
                <w:szCs w:val="22"/>
              </w:rPr>
              <w:t>п.8.3</w:t>
            </w:r>
          </w:p>
          <w:p w14:paraId="260403B0" w14:textId="77777777" w:rsidR="00303632" w:rsidRPr="00F940CD" w:rsidRDefault="00303632" w:rsidP="00CD268F">
            <w:pPr>
              <w:spacing w:line="264" w:lineRule="auto"/>
              <w:ind w:right="-108"/>
              <w:rPr>
                <w:sz w:val="22"/>
                <w:szCs w:val="22"/>
              </w:rPr>
            </w:pPr>
            <w:r w:rsidRPr="00F940CD">
              <w:rPr>
                <w:sz w:val="22"/>
                <w:szCs w:val="22"/>
              </w:rPr>
              <w:t>ГОСТ 26433.1-89</w:t>
            </w:r>
          </w:p>
        </w:tc>
      </w:tr>
      <w:tr w:rsidR="00F940CD" w:rsidRPr="00F940CD" w14:paraId="646466BF" w14:textId="77777777" w:rsidTr="0026368E">
        <w:trPr>
          <w:cantSplit/>
          <w:trHeight w:val="360"/>
        </w:trPr>
        <w:tc>
          <w:tcPr>
            <w:tcW w:w="712" w:type="dxa"/>
          </w:tcPr>
          <w:p w14:paraId="54E4EEFE" w14:textId="77777777" w:rsidR="00303632" w:rsidRPr="00F940CD" w:rsidRDefault="00303632" w:rsidP="00CD268F">
            <w:pPr>
              <w:spacing w:line="264" w:lineRule="auto"/>
              <w:ind w:left="-108" w:right="-108"/>
              <w:jc w:val="center"/>
              <w:rPr>
                <w:sz w:val="22"/>
                <w:szCs w:val="22"/>
              </w:rPr>
            </w:pPr>
            <w:r w:rsidRPr="00F940CD">
              <w:rPr>
                <w:sz w:val="22"/>
                <w:szCs w:val="22"/>
              </w:rPr>
              <w:t>136.2</w:t>
            </w:r>
          </w:p>
          <w:p w14:paraId="6DB170F9"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4B47E41C" w14:textId="77777777" w:rsidR="00303632" w:rsidRPr="00F940CD" w:rsidRDefault="00303632" w:rsidP="00CD268F">
            <w:pPr>
              <w:spacing w:line="264" w:lineRule="auto"/>
              <w:rPr>
                <w:sz w:val="22"/>
                <w:szCs w:val="22"/>
              </w:rPr>
            </w:pPr>
          </w:p>
        </w:tc>
        <w:tc>
          <w:tcPr>
            <w:tcW w:w="993" w:type="dxa"/>
          </w:tcPr>
          <w:p w14:paraId="2006F67E" w14:textId="77777777" w:rsidR="00303632" w:rsidRPr="00F940CD" w:rsidRDefault="00303632" w:rsidP="00CD268F">
            <w:pPr>
              <w:spacing w:line="264" w:lineRule="auto"/>
              <w:ind w:left="-110" w:right="-108"/>
              <w:jc w:val="center"/>
              <w:rPr>
                <w:sz w:val="22"/>
                <w:szCs w:val="22"/>
              </w:rPr>
            </w:pPr>
            <w:r w:rsidRPr="00F940CD">
              <w:rPr>
                <w:sz w:val="22"/>
                <w:szCs w:val="22"/>
              </w:rPr>
              <w:t>16.29/</w:t>
            </w:r>
          </w:p>
          <w:p w14:paraId="462AFDF7"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r w:rsidRPr="00F940CD">
              <w:rPr>
                <w:sz w:val="22"/>
                <w:szCs w:val="22"/>
              </w:rPr>
              <w:t>/</w:t>
            </w:r>
          </w:p>
        </w:tc>
        <w:tc>
          <w:tcPr>
            <w:tcW w:w="2124" w:type="dxa"/>
          </w:tcPr>
          <w:p w14:paraId="7A5DBD6D" w14:textId="77777777" w:rsidR="00303632" w:rsidRPr="00F940CD" w:rsidRDefault="00303632" w:rsidP="002F0301">
            <w:pPr>
              <w:spacing w:line="264" w:lineRule="auto"/>
              <w:ind w:right="-108"/>
              <w:rPr>
                <w:sz w:val="22"/>
                <w:szCs w:val="22"/>
              </w:rPr>
            </w:pPr>
            <w:r w:rsidRPr="00F940CD">
              <w:rPr>
                <w:sz w:val="22"/>
                <w:szCs w:val="22"/>
              </w:rPr>
              <w:t>Отклонения от пря-молинейности и плоскостности, перпен-дикулярности смеж-ных поверхностей, разбивки осей, нера-венства диагоналей ограждающих изделий</w:t>
            </w:r>
          </w:p>
        </w:tc>
        <w:tc>
          <w:tcPr>
            <w:tcW w:w="2126" w:type="dxa"/>
            <w:vMerge/>
            <w:tcBorders>
              <w:right w:val="single" w:sz="6" w:space="0" w:color="000000"/>
            </w:tcBorders>
          </w:tcPr>
          <w:p w14:paraId="7938F07C" w14:textId="77777777" w:rsidR="00303632" w:rsidRPr="00F940CD" w:rsidRDefault="00303632" w:rsidP="00CD268F">
            <w:pPr>
              <w:spacing w:line="264" w:lineRule="auto"/>
              <w:ind w:left="-108" w:right="-108"/>
              <w:rPr>
                <w:sz w:val="22"/>
                <w:szCs w:val="22"/>
              </w:rPr>
            </w:pPr>
          </w:p>
        </w:tc>
        <w:tc>
          <w:tcPr>
            <w:tcW w:w="2834" w:type="dxa"/>
            <w:tcBorders>
              <w:top w:val="single" w:sz="6" w:space="0" w:color="000000"/>
              <w:left w:val="single" w:sz="6" w:space="0" w:color="000000"/>
              <w:bottom w:val="single" w:sz="6" w:space="0" w:color="000000"/>
            </w:tcBorders>
          </w:tcPr>
          <w:p w14:paraId="186EC8D9" w14:textId="77777777" w:rsidR="00303632" w:rsidRPr="00F940CD" w:rsidRDefault="00303632" w:rsidP="00CD268F">
            <w:pPr>
              <w:spacing w:line="264" w:lineRule="auto"/>
              <w:ind w:right="-108"/>
              <w:rPr>
                <w:sz w:val="22"/>
                <w:szCs w:val="22"/>
              </w:rPr>
            </w:pPr>
            <w:r w:rsidRPr="00F940CD">
              <w:rPr>
                <w:sz w:val="22"/>
                <w:szCs w:val="22"/>
              </w:rPr>
              <w:t>СТБ 1722</w:t>
            </w:r>
            <w:r w:rsidRPr="00F940CD">
              <w:rPr>
                <w:sz w:val="22"/>
                <w:szCs w:val="22"/>
                <w:lang w:val="be-BY"/>
              </w:rPr>
              <w:t>-2007</w:t>
            </w:r>
            <w:r w:rsidRPr="00F940CD">
              <w:rPr>
                <w:sz w:val="22"/>
                <w:szCs w:val="22"/>
              </w:rPr>
              <w:t xml:space="preserve"> п.8.3</w:t>
            </w:r>
          </w:p>
          <w:p w14:paraId="6D1BF3C9" w14:textId="77777777" w:rsidR="00303632" w:rsidRPr="00F940CD" w:rsidRDefault="00303632" w:rsidP="00CD268F">
            <w:pPr>
              <w:spacing w:line="264" w:lineRule="auto"/>
              <w:ind w:right="-108"/>
              <w:rPr>
                <w:sz w:val="22"/>
                <w:szCs w:val="22"/>
              </w:rPr>
            </w:pPr>
            <w:r w:rsidRPr="00F940CD">
              <w:rPr>
                <w:sz w:val="22"/>
                <w:szCs w:val="22"/>
              </w:rPr>
              <w:t>ГОСТ 26433.1-89</w:t>
            </w:r>
          </w:p>
        </w:tc>
      </w:tr>
      <w:tr w:rsidR="00F940CD" w:rsidRPr="00F940CD" w14:paraId="3E908C93" w14:textId="77777777" w:rsidTr="0026368E">
        <w:trPr>
          <w:cantSplit/>
          <w:trHeight w:val="360"/>
        </w:trPr>
        <w:tc>
          <w:tcPr>
            <w:tcW w:w="712" w:type="dxa"/>
          </w:tcPr>
          <w:p w14:paraId="7AC6899F" w14:textId="77777777" w:rsidR="00303632" w:rsidRPr="00F940CD" w:rsidRDefault="00303632" w:rsidP="00CD268F">
            <w:pPr>
              <w:spacing w:line="264" w:lineRule="auto"/>
              <w:ind w:left="-108" w:right="-108"/>
              <w:jc w:val="center"/>
              <w:rPr>
                <w:sz w:val="22"/>
                <w:szCs w:val="22"/>
              </w:rPr>
            </w:pPr>
            <w:r w:rsidRPr="00F940CD">
              <w:rPr>
                <w:sz w:val="22"/>
                <w:szCs w:val="22"/>
              </w:rPr>
              <w:t>136.3</w:t>
            </w:r>
          </w:p>
          <w:p w14:paraId="2D9A899B"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1C9DC811" w14:textId="77777777" w:rsidR="00303632" w:rsidRPr="00F940CD" w:rsidRDefault="00303632" w:rsidP="00CD268F">
            <w:pPr>
              <w:spacing w:line="264" w:lineRule="auto"/>
              <w:rPr>
                <w:sz w:val="22"/>
                <w:szCs w:val="22"/>
              </w:rPr>
            </w:pPr>
          </w:p>
        </w:tc>
        <w:tc>
          <w:tcPr>
            <w:tcW w:w="993" w:type="dxa"/>
          </w:tcPr>
          <w:p w14:paraId="6C10F5F6" w14:textId="77777777" w:rsidR="00303632" w:rsidRPr="00F940CD" w:rsidRDefault="00303632" w:rsidP="00CD268F">
            <w:pPr>
              <w:spacing w:line="264" w:lineRule="auto"/>
              <w:ind w:left="-110" w:right="-108"/>
              <w:jc w:val="center"/>
              <w:rPr>
                <w:sz w:val="22"/>
                <w:szCs w:val="22"/>
              </w:rPr>
            </w:pPr>
            <w:r w:rsidRPr="00F940CD">
              <w:rPr>
                <w:sz w:val="22"/>
                <w:szCs w:val="22"/>
              </w:rPr>
              <w:t>16.29/</w:t>
            </w:r>
          </w:p>
          <w:p w14:paraId="61B8CAA3"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Pr>
          <w:p w14:paraId="0942BB31" w14:textId="77777777" w:rsidR="00303632" w:rsidRPr="00F940CD" w:rsidRDefault="00303632" w:rsidP="00CD268F">
            <w:pPr>
              <w:spacing w:line="264" w:lineRule="auto"/>
              <w:ind w:right="-108"/>
              <w:rPr>
                <w:sz w:val="22"/>
                <w:szCs w:val="22"/>
              </w:rPr>
            </w:pPr>
            <w:r w:rsidRPr="00F940CD">
              <w:rPr>
                <w:sz w:val="22"/>
                <w:szCs w:val="22"/>
              </w:rPr>
              <w:t>Отклонения от формы слоя</w:t>
            </w:r>
          </w:p>
        </w:tc>
        <w:tc>
          <w:tcPr>
            <w:tcW w:w="2126" w:type="dxa"/>
            <w:vMerge/>
            <w:tcBorders>
              <w:right w:val="single" w:sz="6" w:space="0" w:color="000000"/>
            </w:tcBorders>
          </w:tcPr>
          <w:p w14:paraId="6013F076" w14:textId="77777777" w:rsidR="00303632" w:rsidRPr="00F940CD" w:rsidRDefault="00303632" w:rsidP="00CD268F">
            <w:pPr>
              <w:spacing w:line="264" w:lineRule="auto"/>
              <w:ind w:left="-108" w:right="-108"/>
              <w:rPr>
                <w:sz w:val="22"/>
                <w:szCs w:val="22"/>
              </w:rPr>
            </w:pPr>
          </w:p>
        </w:tc>
        <w:tc>
          <w:tcPr>
            <w:tcW w:w="2834" w:type="dxa"/>
            <w:tcBorders>
              <w:top w:val="single" w:sz="6" w:space="0" w:color="000000"/>
              <w:left w:val="single" w:sz="6" w:space="0" w:color="000000"/>
              <w:bottom w:val="single" w:sz="6" w:space="0" w:color="000000"/>
            </w:tcBorders>
          </w:tcPr>
          <w:p w14:paraId="77FCB867" w14:textId="77777777" w:rsidR="00303632" w:rsidRPr="00F940CD" w:rsidRDefault="00303632" w:rsidP="00CD268F">
            <w:pPr>
              <w:spacing w:line="264" w:lineRule="auto"/>
              <w:ind w:right="-108"/>
              <w:rPr>
                <w:sz w:val="22"/>
                <w:szCs w:val="22"/>
              </w:rPr>
            </w:pPr>
            <w:r w:rsidRPr="00F940CD">
              <w:rPr>
                <w:sz w:val="22"/>
                <w:szCs w:val="22"/>
              </w:rPr>
              <w:t>СТБ 1722</w:t>
            </w:r>
            <w:r w:rsidRPr="00F940CD">
              <w:rPr>
                <w:sz w:val="22"/>
                <w:szCs w:val="22"/>
                <w:lang w:val="be-BY"/>
              </w:rPr>
              <w:t xml:space="preserve">-2007 </w:t>
            </w:r>
            <w:r w:rsidRPr="00F940CD">
              <w:rPr>
                <w:sz w:val="22"/>
                <w:szCs w:val="22"/>
              </w:rPr>
              <w:t>п.8.3</w:t>
            </w:r>
          </w:p>
          <w:p w14:paraId="353B49F2" w14:textId="77777777" w:rsidR="00303632" w:rsidRPr="00F940CD" w:rsidRDefault="00303632" w:rsidP="00CD268F">
            <w:pPr>
              <w:spacing w:line="264" w:lineRule="auto"/>
              <w:ind w:right="-108"/>
              <w:rPr>
                <w:sz w:val="22"/>
                <w:szCs w:val="22"/>
              </w:rPr>
            </w:pPr>
            <w:r w:rsidRPr="00F940CD">
              <w:rPr>
                <w:sz w:val="22"/>
                <w:szCs w:val="22"/>
              </w:rPr>
              <w:t>ГОСТ 26433.1-89</w:t>
            </w:r>
          </w:p>
        </w:tc>
      </w:tr>
      <w:tr w:rsidR="00F940CD" w:rsidRPr="00F940CD" w14:paraId="33E7CF90" w14:textId="77777777" w:rsidTr="0026368E">
        <w:trPr>
          <w:cantSplit/>
          <w:trHeight w:val="360"/>
        </w:trPr>
        <w:tc>
          <w:tcPr>
            <w:tcW w:w="712" w:type="dxa"/>
          </w:tcPr>
          <w:p w14:paraId="4A6DBE11" w14:textId="77777777" w:rsidR="00303632" w:rsidRPr="00F940CD" w:rsidRDefault="00303632" w:rsidP="00CD268F">
            <w:pPr>
              <w:spacing w:line="264" w:lineRule="auto"/>
              <w:ind w:left="-108" w:right="-108"/>
              <w:jc w:val="center"/>
              <w:rPr>
                <w:sz w:val="22"/>
                <w:szCs w:val="22"/>
              </w:rPr>
            </w:pPr>
            <w:r w:rsidRPr="00F940CD">
              <w:rPr>
                <w:sz w:val="22"/>
                <w:szCs w:val="22"/>
              </w:rPr>
              <w:t>136.4</w:t>
            </w:r>
          </w:p>
          <w:p w14:paraId="6F2163C5"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6EFD7559" w14:textId="77777777" w:rsidR="00303632" w:rsidRPr="00F940CD" w:rsidRDefault="00303632" w:rsidP="00CD268F">
            <w:pPr>
              <w:spacing w:line="264" w:lineRule="auto"/>
              <w:rPr>
                <w:sz w:val="22"/>
                <w:szCs w:val="22"/>
              </w:rPr>
            </w:pPr>
          </w:p>
        </w:tc>
        <w:tc>
          <w:tcPr>
            <w:tcW w:w="993" w:type="dxa"/>
          </w:tcPr>
          <w:p w14:paraId="0C8BD00C" w14:textId="77777777" w:rsidR="00303632" w:rsidRPr="00F940CD" w:rsidRDefault="00303632" w:rsidP="00CD268F">
            <w:pPr>
              <w:spacing w:line="264" w:lineRule="auto"/>
              <w:ind w:left="-110" w:right="-108"/>
              <w:jc w:val="center"/>
              <w:rPr>
                <w:sz w:val="22"/>
                <w:szCs w:val="22"/>
              </w:rPr>
            </w:pPr>
            <w:r w:rsidRPr="00F940CD">
              <w:rPr>
                <w:sz w:val="22"/>
                <w:szCs w:val="22"/>
              </w:rPr>
              <w:t>16.29/</w:t>
            </w:r>
          </w:p>
          <w:p w14:paraId="6AB90172"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Pr>
          <w:p w14:paraId="56796F3E" w14:textId="77777777" w:rsidR="00303632" w:rsidRPr="00F940CD" w:rsidRDefault="00303632" w:rsidP="00CD268F">
            <w:pPr>
              <w:spacing w:line="264" w:lineRule="auto"/>
              <w:ind w:right="-108"/>
              <w:rPr>
                <w:sz w:val="22"/>
                <w:szCs w:val="22"/>
              </w:rPr>
            </w:pPr>
            <w:r w:rsidRPr="00F940CD">
              <w:rPr>
                <w:sz w:val="22"/>
                <w:szCs w:val="22"/>
              </w:rPr>
              <w:t>Толщина слоев</w:t>
            </w:r>
          </w:p>
        </w:tc>
        <w:tc>
          <w:tcPr>
            <w:tcW w:w="2126" w:type="dxa"/>
            <w:vMerge/>
            <w:tcBorders>
              <w:right w:val="single" w:sz="6" w:space="0" w:color="000000"/>
            </w:tcBorders>
          </w:tcPr>
          <w:p w14:paraId="0BAD8EE5" w14:textId="77777777" w:rsidR="00303632" w:rsidRPr="00F940CD" w:rsidRDefault="00303632" w:rsidP="00CD268F">
            <w:pPr>
              <w:spacing w:line="264" w:lineRule="auto"/>
              <w:ind w:left="-108" w:right="-108"/>
              <w:rPr>
                <w:sz w:val="22"/>
                <w:szCs w:val="22"/>
              </w:rPr>
            </w:pPr>
          </w:p>
        </w:tc>
        <w:tc>
          <w:tcPr>
            <w:tcW w:w="2834" w:type="dxa"/>
            <w:tcBorders>
              <w:top w:val="single" w:sz="6" w:space="0" w:color="000000"/>
              <w:left w:val="single" w:sz="6" w:space="0" w:color="000000"/>
              <w:bottom w:val="single" w:sz="6" w:space="0" w:color="000000"/>
            </w:tcBorders>
          </w:tcPr>
          <w:p w14:paraId="1C4F93DA" w14:textId="77777777" w:rsidR="00303632" w:rsidRPr="00F940CD" w:rsidRDefault="00303632" w:rsidP="00CD268F">
            <w:pPr>
              <w:spacing w:line="264" w:lineRule="auto"/>
              <w:ind w:right="-108"/>
              <w:rPr>
                <w:sz w:val="22"/>
                <w:szCs w:val="22"/>
              </w:rPr>
            </w:pPr>
            <w:r w:rsidRPr="00F940CD">
              <w:rPr>
                <w:sz w:val="22"/>
                <w:szCs w:val="22"/>
              </w:rPr>
              <w:t>СТБ 1722</w:t>
            </w:r>
            <w:r w:rsidRPr="00F940CD">
              <w:rPr>
                <w:sz w:val="22"/>
                <w:szCs w:val="22"/>
                <w:lang w:val="be-BY"/>
              </w:rPr>
              <w:t xml:space="preserve">-2007 </w:t>
            </w:r>
            <w:r w:rsidRPr="00F940CD">
              <w:rPr>
                <w:sz w:val="22"/>
                <w:szCs w:val="22"/>
              </w:rPr>
              <w:t>п.8.4</w:t>
            </w:r>
          </w:p>
        </w:tc>
      </w:tr>
      <w:tr w:rsidR="00F940CD" w:rsidRPr="00F940CD" w14:paraId="3E4C92C8" w14:textId="77777777" w:rsidTr="0026368E">
        <w:trPr>
          <w:cantSplit/>
          <w:trHeight w:val="360"/>
        </w:trPr>
        <w:tc>
          <w:tcPr>
            <w:tcW w:w="712" w:type="dxa"/>
          </w:tcPr>
          <w:p w14:paraId="5F129815" w14:textId="77777777" w:rsidR="00303632" w:rsidRPr="00F940CD" w:rsidRDefault="00303632" w:rsidP="00CD268F">
            <w:pPr>
              <w:tabs>
                <w:tab w:val="center" w:pos="247"/>
              </w:tabs>
              <w:spacing w:line="264" w:lineRule="auto"/>
              <w:ind w:left="-108" w:right="-108"/>
              <w:jc w:val="center"/>
              <w:rPr>
                <w:sz w:val="22"/>
                <w:szCs w:val="22"/>
              </w:rPr>
            </w:pPr>
            <w:r w:rsidRPr="00F940CD">
              <w:rPr>
                <w:sz w:val="22"/>
                <w:szCs w:val="22"/>
              </w:rPr>
              <w:br w:type="page"/>
              <w:t>136.5*</w:t>
            </w:r>
          </w:p>
        </w:tc>
        <w:tc>
          <w:tcPr>
            <w:tcW w:w="1845" w:type="dxa"/>
            <w:vMerge/>
          </w:tcPr>
          <w:p w14:paraId="6761567C" w14:textId="77777777" w:rsidR="00303632" w:rsidRPr="00F940CD" w:rsidRDefault="00303632" w:rsidP="00CD268F">
            <w:pPr>
              <w:tabs>
                <w:tab w:val="left" w:pos="2018"/>
              </w:tabs>
              <w:spacing w:line="264" w:lineRule="auto"/>
              <w:ind w:right="-106"/>
              <w:rPr>
                <w:sz w:val="22"/>
                <w:szCs w:val="22"/>
              </w:rPr>
            </w:pPr>
          </w:p>
        </w:tc>
        <w:tc>
          <w:tcPr>
            <w:tcW w:w="993" w:type="dxa"/>
          </w:tcPr>
          <w:p w14:paraId="1C3FD2BA" w14:textId="77777777" w:rsidR="00303632" w:rsidRPr="00F940CD" w:rsidRDefault="00303632" w:rsidP="00CD268F">
            <w:pPr>
              <w:spacing w:line="264" w:lineRule="auto"/>
              <w:ind w:left="-110" w:right="-108"/>
              <w:jc w:val="center"/>
              <w:rPr>
                <w:sz w:val="22"/>
                <w:szCs w:val="22"/>
              </w:rPr>
            </w:pPr>
            <w:r w:rsidRPr="00F940CD">
              <w:rPr>
                <w:sz w:val="22"/>
                <w:szCs w:val="22"/>
              </w:rPr>
              <w:t>16.29/</w:t>
            </w:r>
          </w:p>
          <w:p w14:paraId="5783F0D3"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Pr>
          <w:p w14:paraId="7BBAC4E3" w14:textId="77777777" w:rsidR="00303632" w:rsidRPr="00F940CD" w:rsidRDefault="00303632" w:rsidP="00CD268F">
            <w:pPr>
              <w:spacing w:line="264" w:lineRule="auto"/>
              <w:ind w:right="-108"/>
              <w:rPr>
                <w:sz w:val="22"/>
                <w:szCs w:val="22"/>
              </w:rPr>
            </w:pPr>
            <w:r w:rsidRPr="00F940CD">
              <w:rPr>
                <w:sz w:val="22"/>
                <w:szCs w:val="22"/>
              </w:rPr>
              <w:t>Отклонение от проек-тной толщины слоев</w:t>
            </w:r>
          </w:p>
        </w:tc>
        <w:tc>
          <w:tcPr>
            <w:tcW w:w="2126" w:type="dxa"/>
            <w:vMerge/>
            <w:tcBorders>
              <w:right w:val="single" w:sz="6" w:space="0" w:color="000000"/>
            </w:tcBorders>
          </w:tcPr>
          <w:p w14:paraId="47202A6E" w14:textId="77777777" w:rsidR="00303632" w:rsidRPr="00F940CD" w:rsidRDefault="00303632" w:rsidP="00CD268F">
            <w:pPr>
              <w:spacing w:line="264" w:lineRule="auto"/>
              <w:ind w:left="-108"/>
              <w:rPr>
                <w:sz w:val="22"/>
                <w:szCs w:val="22"/>
              </w:rPr>
            </w:pPr>
          </w:p>
        </w:tc>
        <w:tc>
          <w:tcPr>
            <w:tcW w:w="2834" w:type="dxa"/>
            <w:tcBorders>
              <w:top w:val="single" w:sz="6" w:space="0" w:color="000000"/>
              <w:left w:val="single" w:sz="6" w:space="0" w:color="000000"/>
              <w:bottom w:val="single" w:sz="6" w:space="0" w:color="000000"/>
            </w:tcBorders>
          </w:tcPr>
          <w:p w14:paraId="3808A271" w14:textId="77777777" w:rsidR="00303632" w:rsidRPr="00F940CD" w:rsidRDefault="00303632" w:rsidP="00CD268F">
            <w:pPr>
              <w:spacing w:line="264" w:lineRule="auto"/>
              <w:rPr>
                <w:sz w:val="22"/>
                <w:szCs w:val="22"/>
              </w:rPr>
            </w:pPr>
            <w:r w:rsidRPr="00F940CD">
              <w:rPr>
                <w:sz w:val="22"/>
                <w:szCs w:val="22"/>
              </w:rPr>
              <w:t>СТБ 1722</w:t>
            </w:r>
            <w:r w:rsidRPr="00F940CD">
              <w:rPr>
                <w:sz w:val="22"/>
                <w:szCs w:val="22"/>
                <w:lang w:val="be-BY"/>
              </w:rPr>
              <w:t xml:space="preserve">-2007 </w:t>
            </w:r>
            <w:r w:rsidRPr="00F940CD">
              <w:rPr>
                <w:sz w:val="22"/>
                <w:szCs w:val="22"/>
              </w:rPr>
              <w:t>п. 8.4</w:t>
            </w:r>
          </w:p>
        </w:tc>
      </w:tr>
      <w:tr w:rsidR="00F940CD" w:rsidRPr="00F940CD" w14:paraId="51EEA238" w14:textId="77777777" w:rsidTr="0026368E">
        <w:trPr>
          <w:cantSplit/>
          <w:trHeight w:val="360"/>
        </w:trPr>
        <w:tc>
          <w:tcPr>
            <w:tcW w:w="712" w:type="dxa"/>
          </w:tcPr>
          <w:p w14:paraId="1AA7D24F" w14:textId="77777777" w:rsidR="00303632" w:rsidRPr="00F940CD" w:rsidRDefault="00303632" w:rsidP="00CD268F">
            <w:pPr>
              <w:tabs>
                <w:tab w:val="left" w:pos="75"/>
                <w:tab w:val="center" w:pos="247"/>
              </w:tabs>
              <w:spacing w:line="264" w:lineRule="auto"/>
              <w:ind w:left="-108" w:right="-108"/>
              <w:jc w:val="center"/>
              <w:rPr>
                <w:sz w:val="22"/>
                <w:szCs w:val="22"/>
              </w:rPr>
            </w:pPr>
            <w:r w:rsidRPr="00F940CD">
              <w:rPr>
                <w:sz w:val="22"/>
                <w:szCs w:val="22"/>
              </w:rPr>
              <w:t>136.6</w:t>
            </w:r>
          </w:p>
          <w:p w14:paraId="333BD766"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19C32E76" w14:textId="77777777" w:rsidR="00303632" w:rsidRPr="00F940CD" w:rsidRDefault="00303632" w:rsidP="00CD268F">
            <w:pPr>
              <w:spacing w:line="264" w:lineRule="auto"/>
              <w:rPr>
                <w:sz w:val="22"/>
                <w:szCs w:val="22"/>
              </w:rPr>
            </w:pPr>
          </w:p>
        </w:tc>
        <w:tc>
          <w:tcPr>
            <w:tcW w:w="993" w:type="dxa"/>
          </w:tcPr>
          <w:p w14:paraId="6FDA2680" w14:textId="77777777" w:rsidR="00303632" w:rsidRPr="00F940CD" w:rsidRDefault="00303632" w:rsidP="00CD268F">
            <w:pPr>
              <w:spacing w:line="264" w:lineRule="auto"/>
              <w:ind w:left="-110" w:right="-108"/>
              <w:jc w:val="center"/>
              <w:rPr>
                <w:sz w:val="22"/>
                <w:szCs w:val="22"/>
              </w:rPr>
            </w:pPr>
            <w:r w:rsidRPr="00F940CD">
              <w:rPr>
                <w:sz w:val="22"/>
                <w:szCs w:val="22"/>
              </w:rPr>
              <w:t>16.29/</w:t>
            </w:r>
          </w:p>
          <w:p w14:paraId="1F040133" w14:textId="77777777" w:rsidR="00303632" w:rsidRPr="00F940CD" w:rsidRDefault="00303632" w:rsidP="00CD268F">
            <w:pPr>
              <w:spacing w:line="264" w:lineRule="auto"/>
              <w:ind w:left="-110" w:right="-108"/>
              <w:jc w:val="center"/>
              <w:rPr>
                <w:sz w:val="22"/>
                <w:szCs w:val="22"/>
              </w:rPr>
            </w:pPr>
            <w:r w:rsidRPr="00F940CD">
              <w:rPr>
                <w:sz w:val="22"/>
                <w:szCs w:val="22"/>
                <w:lang w:val="en-US"/>
              </w:rPr>
              <w:t>35.060</w:t>
            </w:r>
          </w:p>
        </w:tc>
        <w:tc>
          <w:tcPr>
            <w:tcW w:w="2124" w:type="dxa"/>
          </w:tcPr>
          <w:p w14:paraId="77AECF60" w14:textId="77777777" w:rsidR="00303632" w:rsidRPr="00F940CD" w:rsidRDefault="00303632" w:rsidP="00CD268F">
            <w:pPr>
              <w:spacing w:line="264" w:lineRule="auto"/>
              <w:ind w:right="-108"/>
              <w:rPr>
                <w:sz w:val="22"/>
                <w:szCs w:val="22"/>
              </w:rPr>
            </w:pPr>
            <w:r w:rsidRPr="00F940CD">
              <w:rPr>
                <w:sz w:val="22"/>
                <w:szCs w:val="22"/>
              </w:rPr>
              <w:t>Влажность древесины</w:t>
            </w:r>
          </w:p>
        </w:tc>
        <w:tc>
          <w:tcPr>
            <w:tcW w:w="2126" w:type="dxa"/>
            <w:vMerge/>
            <w:tcBorders>
              <w:right w:val="single" w:sz="6" w:space="0" w:color="000000"/>
            </w:tcBorders>
          </w:tcPr>
          <w:p w14:paraId="08568B84" w14:textId="77777777" w:rsidR="00303632" w:rsidRPr="00F940CD" w:rsidRDefault="00303632"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7B330152" w14:textId="77777777" w:rsidR="00303632" w:rsidRPr="00F940CD" w:rsidRDefault="00303632" w:rsidP="00CD268F">
            <w:pPr>
              <w:spacing w:line="264" w:lineRule="auto"/>
              <w:rPr>
                <w:sz w:val="22"/>
                <w:szCs w:val="22"/>
              </w:rPr>
            </w:pPr>
            <w:r w:rsidRPr="00F940CD">
              <w:rPr>
                <w:sz w:val="22"/>
                <w:szCs w:val="22"/>
              </w:rPr>
              <w:t>СТБ 1722</w:t>
            </w:r>
            <w:r w:rsidRPr="00F940CD">
              <w:rPr>
                <w:sz w:val="22"/>
                <w:szCs w:val="22"/>
                <w:lang w:val="be-BY"/>
              </w:rPr>
              <w:t xml:space="preserve">-2007 </w:t>
            </w:r>
            <w:r w:rsidRPr="00F940CD">
              <w:rPr>
                <w:sz w:val="22"/>
                <w:szCs w:val="22"/>
              </w:rPr>
              <w:t>п. 8.8</w:t>
            </w:r>
          </w:p>
          <w:p w14:paraId="6EC693BB" w14:textId="77777777" w:rsidR="00303632" w:rsidRPr="00F940CD" w:rsidRDefault="00303632" w:rsidP="00CD268F">
            <w:pPr>
              <w:spacing w:line="264" w:lineRule="auto"/>
              <w:ind w:right="-113"/>
              <w:rPr>
                <w:sz w:val="22"/>
                <w:szCs w:val="22"/>
              </w:rPr>
            </w:pPr>
            <w:r w:rsidRPr="00F940CD">
              <w:rPr>
                <w:sz w:val="22"/>
                <w:szCs w:val="22"/>
              </w:rPr>
              <w:t>ГОСТ 16588-91</w:t>
            </w:r>
          </w:p>
          <w:p w14:paraId="531E7155" w14:textId="77777777" w:rsidR="00303632" w:rsidRPr="00F940CD" w:rsidRDefault="00303632" w:rsidP="00CD268F">
            <w:pPr>
              <w:spacing w:line="264" w:lineRule="auto"/>
              <w:ind w:right="-113"/>
              <w:rPr>
                <w:sz w:val="22"/>
                <w:szCs w:val="22"/>
              </w:rPr>
            </w:pPr>
            <w:r w:rsidRPr="00F940CD">
              <w:rPr>
                <w:sz w:val="22"/>
                <w:szCs w:val="22"/>
              </w:rPr>
              <w:t>(метод взвешивания)</w:t>
            </w:r>
          </w:p>
        </w:tc>
      </w:tr>
      <w:tr w:rsidR="00F940CD" w:rsidRPr="00F940CD" w14:paraId="5E958C03" w14:textId="77777777" w:rsidTr="0026368E">
        <w:trPr>
          <w:cantSplit/>
          <w:trHeight w:val="360"/>
        </w:trPr>
        <w:tc>
          <w:tcPr>
            <w:tcW w:w="712" w:type="dxa"/>
          </w:tcPr>
          <w:p w14:paraId="4AD21E1A" w14:textId="77777777" w:rsidR="00303632" w:rsidRPr="00F940CD" w:rsidRDefault="00303632" w:rsidP="00CD268F">
            <w:pPr>
              <w:spacing w:line="264" w:lineRule="auto"/>
              <w:ind w:left="-108" w:right="-108"/>
              <w:jc w:val="center"/>
              <w:rPr>
                <w:sz w:val="22"/>
                <w:szCs w:val="22"/>
              </w:rPr>
            </w:pPr>
            <w:r w:rsidRPr="00F940CD">
              <w:rPr>
                <w:sz w:val="22"/>
                <w:szCs w:val="22"/>
              </w:rPr>
              <w:t>136.7</w:t>
            </w:r>
          </w:p>
          <w:p w14:paraId="79D9AA87"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2E6FEA24" w14:textId="77777777" w:rsidR="00303632" w:rsidRPr="00F940CD" w:rsidRDefault="00303632" w:rsidP="00CD268F">
            <w:pPr>
              <w:spacing w:line="264" w:lineRule="auto"/>
              <w:rPr>
                <w:sz w:val="22"/>
                <w:szCs w:val="22"/>
              </w:rPr>
            </w:pPr>
          </w:p>
        </w:tc>
        <w:tc>
          <w:tcPr>
            <w:tcW w:w="993" w:type="dxa"/>
          </w:tcPr>
          <w:p w14:paraId="16762C8A" w14:textId="77777777" w:rsidR="00303632" w:rsidRPr="00F940CD" w:rsidRDefault="00303632" w:rsidP="00CD268F">
            <w:pPr>
              <w:spacing w:line="264" w:lineRule="auto"/>
              <w:ind w:left="-110" w:right="-108"/>
              <w:jc w:val="center"/>
              <w:rPr>
                <w:sz w:val="22"/>
                <w:szCs w:val="22"/>
              </w:rPr>
            </w:pPr>
            <w:r w:rsidRPr="00F940CD">
              <w:rPr>
                <w:sz w:val="22"/>
                <w:szCs w:val="22"/>
              </w:rPr>
              <w:t>16.29/</w:t>
            </w:r>
          </w:p>
          <w:p w14:paraId="4E976C38"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Pr>
          <w:p w14:paraId="221F8221" w14:textId="77777777" w:rsidR="00303632" w:rsidRPr="00F940CD" w:rsidRDefault="00303632" w:rsidP="00CD268F">
            <w:pPr>
              <w:spacing w:line="264" w:lineRule="auto"/>
              <w:ind w:right="-108"/>
              <w:rPr>
                <w:sz w:val="22"/>
                <w:szCs w:val="22"/>
              </w:rPr>
            </w:pPr>
            <w:r w:rsidRPr="00F940CD">
              <w:rPr>
                <w:sz w:val="22"/>
                <w:szCs w:val="22"/>
              </w:rPr>
              <w:t>Перепад влажности</w:t>
            </w:r>
          </w:p>
        </w:tc>
        <w:tc>
          <w:tcPr>
            <w:tcW w:w="2126" w:type="dxa"/>
            <w:vMerge/>
            <w:tcBorders>
              <w:right w:val="single" w:sz="6" w:space="0" w:color="000000"/>
            </w:tcBorders>
          </w:tcPr>
          <w:p w14:paraId="2DCFE10A" w14:textId="77777777" w:rsidR="00303632" w:rsidRPr="00F940CD" w:rsidRDefault="00303632"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1AF90730" w14:textId="77777777" w:rsidR="00303632" w:rsidRPr="00F940CD" w:rsidRDefault="00303632" w:rsidP="00CD268F">
            <w:pPr>
              <w:spacing w:line="264" w:lineRule="auto"/>
              <w:rPr>
                <w:sz w:val="22"/>
                <w:szCs w:val="22"/>
              </w:rPr>
            </w:pPr>
            <w:r w:rsidRPr="00F940CD">
              <w:rPr>
                <w:sz w:val="22"/>
                <w:szCs w:val="22"/>
              </w:rPr>
              <w:t>СТБ 1722</w:t>
            </w:r>
            <w:r w:rsidRPr="00F940CD">
              <w:rPr>
                <w:sz w:val="22"/>
                <w:szCs w:val="22"/>
                <w:lang w:val="be-BY"/>
              </w:rPr>
              <w:t>-2007</w:t>
            </w:r>
            <w:r w:rsidRPr="00F940CD">
              <w:rPr>
                <w:sz w:val="22"/>
                <w:szCs w:val="22"/>
              </w:rPr>
              <w:t xml:space="preserve"> п. 8.8</w:t>
            </w:r>
          </w:p>
        </w:tc>
      </w:tr>
      <w:tr w:rsidR="00F940CD" w:rsidRPr="00F940CD" w14:paraId="3D83E9A0" w14:textId="77777777" w:rsidTr="0026368E">
        <w:trPr>
          <w:cantSplit/>
          <w:trHeight w:val="360"/>
        </w:trPr>
        <w:tc>
          <w:tcPr>
            <w:tcW w:w="712" w:type="dxa"/>
          </w:tcPr>
          <w:p w14:paraId="2A29252F" w14:textId="77777777" w:rsidR="00303632" w:rsidRPr="00F940CD" w:rsidRDefault="00303632" w:rsidP="00CD268F">
            <w:pPr>
              <w:spacing w:line="264" w:lineRule="auto"/>
              <w:ind w:left="-108" w:right="-108"/>
              <w:jc w:val="center"/>
              <w:rPr>
                <w:sz w:val="22"/>
                <w:szCs w:val="22"/>
              </w:rPr>
            </w:pPr>
            <w:r w:rsidRPr="00F940CD">
              <w:rPr>
                <w:sz w:val="22"/>
                <w:szCs w:val="22"/>
              </w:rPr>
              <w:t>136.8</w:t>
            </w:r>
          </w:p>
          <w:p w14:paraId="07844A9A"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792EB734" w14:textId="77777777" w:rsidR="00303632" w:rsidRPr="00F940CD" w:rsidRDefault="00303632" w:rsidP="00CD268F">
            <w:pPr>
              <w:spacing w:line="264" w:lineRule="auto"/>
              <w:rPr>
                <w:sz w:val="22"/>
                <w:szCs w:val="22"/>
              </w:rPr>
            </w:pPr>
          </w:p>
        </w:tc>
        <w:tc>
          <w:tcPr>
            <w:tcW w:w="993" w:type="dxa"/>
          </w:tcPr>
          <w:p w14:paraId="10374E1D" w14:textId="77777777" w:rsidR="00303632" w:rsidRPr="00F940CD" w:rsidRDefault="00303632" w:rsidP="00CD268F">
            <w:pPr>
              <w:spacing w:line="264" w:lineRule="auto"/>
              <w:ind w:left="-110" w:right="-108"/>
              <w:jc w:val="center"/>
              <w:rPr>
                <w:sz w:val="22"/>
                <w:szCs w:val="22"/>
              </w:rPr>
            </w:pPr>
            <w:r w:rsidRPr="00F940CD">
              <w:rPr>
                <w:sz w:val="22"/>
                <w:szCs w:val="22"/>
              </w:rPr>
              <w:t>16.29/</w:t>
            </w:r>
          </w:p>
          <w:p w14:paraId="34BC6AB4" w14:textId="77777777" w:rsidR="00303632" w:rsidRPr="00F940CD" w:rsidRDefault="00303632" w:rsidP="00CD268F">
            <w:pPr>
              <w:spacing w:line="264" w:lineRule="auto"/>
              <w:ind w:left="-110" w:right="-108"/>
              <w:jc w:val="center"/>
              <w:rPr>
                <w:sz w:val="22"/>
                <w:szCs w:val="22"/>
              </w:rPr>
            </w:pPr>
            <w:r w:rsidRPr="00F940CD">
              <w:rPr>
                <w:sz w:val="22"/>
                <w:szCs w:val="22"/>
                <w:lang w:val="en-US"/>
              </w:rPr>
              <w:t>26.095</w:t>
            </w:r>
          </w:p>
        </w:tc>
        <w:tc>
          <w:tcPr>
            <w:tcW w:w="2124" w:type="dxa"/>
          </w:tcPr>
          <w:p w14:paraId="3B564FC3" w14:textId="77777777" w:rsidR="00303632" w:rsidRPr="00F940CD" w:rsidRDefault="00303632" w:rsidP="00CD268F">
            <w:pPr>
              <w:spacing w:line="264" w:lineRule="auto"/>
              <w:ind w:right="-108"/>
              <w:rPr>
                <w:sz w:val="22"/>
                <w:szCs w:val="22"/>
              </w:rPr>
            </w:pPr>
            <w:r w:rsidRPr="00F940CD">
              <w:rPr>
                <w:sz w:val="22"/>
                <w:szCs w:val="22"/>
              </w:rPr>
              <w:t>Прочность древесины и зубчатых клеевых соединений на изгиб</w:t>
            </w:r>
          </w:p>
        </w:tc>
        <w:tc>
          <w:tcPr>
            <w:tcW w:w="2126" w:type="dxa"/>
            <w:vMerge/>
            <w:tcBorders>
              <w:right w:val="single" w:sz="6" w:space="0" w:color="000000"/>
            </w:tcBorders>
          </w:tcPr>
          <w:p w14:paraId="793EB38B" w14:textId="77777777" w:rsidR="00303632" w:rsidRPr="00F940CD" w:rsidRDefault="00303632"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757AD52D" w14:textId="77777777" w:rsidR="00303632" w:rsidRPr="00F940CD" w:rsidRDefault="00303632" w:rsidP="00CD268F">
            <w:pPr>
              <w:spacing w:line="264" w:lineRule="auto"/>
              <w:rPr>
                <w:sz w:val="22"/>
                <w:szCs w:val="22"/>
              </w:rPr>
            </w:pPr>
            <w:r w:rsidRPr="00F940CD">
              <w:rPr>
                <w:sz w:val="22"/>
                <w:szCs w:val="22"/>
              </w:rPr>
              <w:t>СТБ 1722</w:t>
            </w:r>
            <w:r w:rsidRPr="00F940CD">
              <w:rPr>
                <w:sz w:val="22"/>
                <w:szCs w:val="22"/>
                <w:lang w:val="be-BY"/>
              </w:rPr>
              <w:t>-2007</w:t>
            </w:r>
            <w:r w:rsidRPr="00F940CD">
              <w:rPr>
                <w:sz w:val="22"/>
                <w:szCs w:val="22"/>
              </w:rPr>
              <w:t>п. 8.9, 8.10</w:t>
            </w:r>
          </w:p>
          <w:p w14:paraId="04511EF4" w14:textId="77777777" w:rsidR="00303632" w:rsidRPr="00F940CD" w:rsidRDefault="00303632" w:rsidP="00CD268F">
            <w:pPr>
              <w:spacing w:line="264" w:lineRule="auto"/>
              <w:rPr>
                <w:sz w:val="22"/>
                <w:szCs w:val="22"/>
              </w:rPr>
            </w:pPr>
            <w:r w:rsidRPr="00F940CD">
              <w:rPr>
                <w:sz w:val="22"/>
                <w:szCs w:val="22"/>
              </w:rPr>
              <w:t>ГОСТ 21554.2-81</w:t>
            </w:r>
          </w:p>
          <w:p w14:paraId="371D3701" w14:textId="77777777" w:rsidR="00303632" w:rsidRPr="00F940CD" w:rsidRDefault="00303632" w:rsidP="00CD268F">
            <w:pPr>
              <w:spacing w:line="264" w:lineRule="auto"/>
              <w:rPr>
                <w:sz w:val="22"/>
                <w:szCs w:val="22"/>
              </w:rPr>
            </w:pPr>
            <w:r w:rsidRPr="00F940CD">
              <w:rPr>
                <w:sz w:val="22"/>
                <w:szCs w:val="22"/>
              </w:rPr>
              <w:t>ГОСТ 15613.4-78</w:t>
            </w:r>
          </w:p>
          <w:p w14:paraId="76D3FC53" w14:textId="77777777" w:rsidR="00303632" w:rsidRPr="00F940CD" w:rsidRDefault="00303632" w:rsidP="00CD268F">
            <w:pPr>
              <w:spacing w:line="264" w:lineRule="auto"/>
              <w:ind w:right="-108"/>
              <w:rPr>
                <w:sz w:val="22"/>
                <w:szCs w:val="22"/>
              </w:rPr>
            </w:pPr>
            <w:r w:rsidRPr="00F940CD">
              <w:rPr>
                <w:sz w:val="22"/>
                <w:szCs w:val="22"/>
              </w:rPr>
              <w:t>ГОСТ 33120-2014 п. 9</w:t>
            </w:r>
          </w:p>
        </w:tc>
      </w:tr>
      <w:tr w:rsidR="00F940CD" w:rsidRPr="00F940CD" w14:paraId="6AAC7A1D" w14:textId="77777777" w:rsidTr="0026368E">
        <w:trPr>
          <w:cantSplit/>
          <w:trHeight w:val="360"/>
        </w:trPr>
        <w:tc>
          <w:tcPr>
            <w:tcW w:w="712" w:type="dxa"/>
          </w:tcPr>
          <w:p w14:paraId="08A66124" w14:textId="77777777" w:rsidR="00303632" w:rsidRPr="00F940CD" w:rsidRDefault="00303632" w:rsidP="00CD268F">
            <w:pPr>
              <w:spacing w:line="264" w:lineRule="auto"/>
              <w:ind w:left="-108" w:right="-108"/>
              <w:jc w:val="center"/>
              <w:rPr>
                <w:sz w:val="22"/>
                <w:szCs w:val="22"/>
              </w:rPr>
            </w:pPr>
            <w:r w:rsidRPr="00F940CD">
              <w:rPr>
                <w:sz w:val="22"/>
                <w:szCs w:val="22"/>
              </w:rPr>
              <w:t>136.9</w:t>
            </w:r>
          </w:p>
          <w:p w14:paraId="71E95686"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1FA95894" w14:textId="77777777" w:rsidR="00303632" w:rsidRPr="00F940CD" w:rsidRDefault="00303632" w:rsidP="00CD268F">
            <w:pPr>
              <w:spacing w:line="264" w:lineRule="auto"/>
              <w:rPr>
                <w:sz w:val="22"/>
                <w:szCs w:val="22"/>
              </w:rPr>
            </w:pPr>
          </w:p>
        </w:tc>
        <w:tc>
          <w:tcPr>
            <w:tcW w:w="993" w:type="dxa"/>
          </w:tcPr>
          <w:p w14:paraId="3EB7F005" w14:textId="77777777" w:rsidR="00303632" w:rsidRPr="00F940CD" w:rsidRDefault="00303632" w:rsidP="00CD268F">
            <w:pPr>
              <w:spacing w:line="264" w:lineRule="auto"/>
              <w:ind w:left="-110" w:right="-108"/>
              <w:jc w:val="center"/>
              <w:rPr>
                <w:sz w:val="22"/>
                <w:szCs w:val="22"/>
              </w:rPr>
            </w:pPr>
            <w:r w:rsidRPr="00F940CD">
              <w:rPr>
                <w:sz w:val="22"/>
                <w:szCs w:val="22"/>
              </w:rPr>
              <w:t>16.29/</w:t>
            </w:r>
          </w:p>
          <w:p w14:paraId="317FC9E2" w14:textId="77777777" w:rsidR="00303632" w:rsidRPr="00F940CD" w:rsidRDefault="00303632" w:rsidP="00CD268F">
            <w:pPr>
              <w:spacing w:line="264" w:lineRule="auto"/>
              <w:ind w:left="-110" w:right="-108"/>
              <w:jc w:val="center"/>
              <w:rPr>
                <w:sz w:val="22"/>
                <w:szCs w:val="22"/>
              </w:rPr>
            </w:pPr>
            <w:r w:rsidRPr="00F940CD">
              <w:rPr>
                <w:sz w:val="22"/>
                <w:szCs w:val="22"/>
                <w:lang w:val="en-US"/>
              </w:rPr>
              <w:t>26.095</w:t>
            </w:r>
          </w:p>
        </w:tc>
        <w:tc>
          <w:tcPr>
            <w:tcW w:w="2124" w:type="dxa"/>
          </w:tcPr>
          <w:p w14:paraId="0E70A352" w14:textId="77777777" w:rsidR="00303632" w:rsidRPr="00F940CD" w:rsidRDefault="00303632" w:rsidP="00CD268F">
            <w:pPr>
              <w:spacing w:line="264" w:lineRule="auto"/>
              <w:ind w:right="-108"/>
              <w:rPr>
                <w:sz w:val="22"/>
                <w:szCs w:val="22"/>
              </w:rPr>
            </w:pPr>
            <w:r w:rsidRPr="00F940CD">
              <w:rPr>
                <w:sz w:val="22"/>
                <w:szCs w:val="22"/>
              </w:rPr>
              <w:t>Прочность клеевых соединений на послойное скалывание</w:t>
            </w:r>
          </w:p>
        </w:tc>
        <w:tc>
          <w:tcPr>
            <w:tcW w:w="2126" w:type="dxa"/>
            <w:vMerge/>
            <w:tcBorders>
              <w:right w:val="single" w:sz="6" w:space="0" w:color="000000"/>
            </w:tcBorders>
          </w:tcPr>
          <w:p w14:paraId="12362775" w14:textId="77777777" w:rsidR="00303632" w:rsidRPr="00F940CD" w:rsidRDefault="00303632" w:rsidP="00CD268F">
            <w:pPr>
              <w:spacing w:line="264" w:lineRule="auto"/>
              <w:ind w:left="-108" w:right="-108"/>
              <w:rPr>
                <w:sz w:val="22"/>
                <w:szCs w:val="22"/>
              </w:rPr>
            </w:pPr>
          </w:p>
        </w:tc>
        <w:tc>
          <w:tcPr>
            <w:tcW w:w="2834" w:type="dxa"/>
            <w:tcBorders>
              <w:top w:val="single" w:sz="6" w:space="0" w:color="000000"/>
              <w:left w:val="single" w:sz="6" w:space="0" w:color="000000"/>
              <w:bottom w:val="single" w:sz="6" w:space="0" w:color="000000"/>
            </w:tcBorders>
          </w:tcPr>
          <w:p w14:paraId="42945C7D" w14:textId="77777777" w:rsidR="00303632" w:rsidRPr="00F940CD" w:rsidRDefault="00303632" w:rsidP="00CD268F">
            <w:pPr>
              <w:spacing w:line="264" w:lineRule="auto"/>
              <w:rPr>
                <w:sz w:val="22"/>
                <w:szCs w:val="22"/>
              </w:rPr>
            </w:pPr>
            <w:r w:rsidRPr="00F940CD">
              <w:rPr>
                <w:sz w:val="22"/>
                <w:szCs w:val="22"/>
              </w:rPr>
              <w:t>СТБ 1722</w:t>
            </w:r>
            <w:r w:rsidRPr="00F940CD">
              <w:rPr>
                <w:sz w:val="22"/>
                <w:szCs w:val="22"/>
                <w:lang w:val="be-BY"/>
              </w:rPr>
              <w:t xml:space="preserve">-2007 </w:t>
            </w:r>
            <w:r w:rsidRPr="00F940CD">
              <w:rPr>
                <w:sz w:val="22"/>
                <w:szCs w:val="22"/>
              </w:rPr>
              <w:t>п.8.11</w:t>
            </w:r>
          </w:p>
          <w:p w14:paraId="50AD0EF6" w14:textId="77777777" w:rsidR="00303632" w:rsidRPr="00F940CD" w:rsidRDefault="00303632" w:rsidP="00CD268F">
            <w:pPr>
              <w:spacing w:line="264" w:lineRule="auto"/>
              <w:rPr>
                <w:sz w:val="22"/>
                <w:szCs w:val="22"/>
              </w:rPr>
            </w:pPr>
            <w:r w:rsidRPr="00F940CD">
              <w:rPr>
                <w:sz w:val="22"/>
                <w:szCs w:val="22"/>
              </w:rPr>
              <w:t>ГОСТ 25884-83</w:t>
            </w:r>
          </w:p>
          <w:p w14:paraId="1A23CE42" w14:textId="77777777" w:rsidR="00303632" w:rsidRPr="00F940CD" w:rsidRDefault="00303632" w:rsidP="00CD268F">
            <w:pPr>
              <w:spacing w:line="264" w:lineRule="auto"/>
              <w:rPr>
                <w:sz w:val="22"/>
                <w:szCs w:val="22"/>
              </w:rPr>
            </w:pPr>
            <w:r w:rsidRPr="00F940CD">
              <w:rPr>
                <w:sz w:val="22"/>
                <w:szCs w:val="22"/>
              </w:rPr>
              <w:t>ГОСТ 33120-2014п.7</w:t>
            </w:r>
          </w:p>
        </w:tc>
      </w:tr>
      <w:tr w:rsidR="00F940CD" w:rsidRPr="00F940CD" w14:paraId="39F2ED1D" w14:textId="77777777" w:rsidTr="0026368E">
        <w:trPr>
          <w:cantSplit/>
          <w:trHeight w:val="360"/>
        </w:trPr>
        <w:tc>
          <w:tcPr>
            <w:tcW w:w="712" w:type="dxa"/>
          </w:tcPr>
          <w:p w14:paraId="75D596F4" w14:textId="77777777" w:rsidR="00303632" w:rsidRPr="00F940CD" w:rsidRDefault="00303632" w:rsidP="00CD268F">
            <w:pPr>
              <w:spacing w:line="264" w:lineRule="auto"/>
              <w:ind w:left="-108" w:right="-108"/>
              <w:jc w:val="center"/>
              <w:rPr>
                <w:sz w:val="22"/>
                <w:szCs w:val="22"/>
              </w:rPr>
            </w:pPr>
            <w:r w:rsidRPr="00F940CD">
              <w:rPr>
                <w:sz w:val="22"/>
                <w:szCs w:val="22"/>
              </w:rPr>
              <w:t>136.10</w:t>
            </w:r>
          </w:p>
          <w:p w14:paraId="1E0D087A"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750AF148" w14:textId="77777777" w:rsidR="00303632" w:rsidRPr="00F940CD" w:rsidRDefault="00303632" w:rsidP="00CD268F">
            <w:pPr>
              <w:spacing w:line="264" w:lineRule="auto"/>
              <w:rPr>
                <w:sz w:val="22"/>
                <w:szCs w:val="22"/>
              </w:rPr>
            </w:pPr>
          </w:p>
        </w:tc>
        <w:tc>
          <w:tcPr>
            <w:tcW w:w="993" w:type="dxa"/>
            <w:tcBorders>
              <w:bottom w:val="single" w:sz="4" w:space="0" w:color="auto"/>
            </w:tcBorders>
          </w:tcPr>
          <w:p w14:paraId="3FD74381" w14:textId="77777777" w:rsidR="00303632" w:rsidRPr="00F940CD" w:rsidRDefault="00303632" w:rsidP="00CD268F">
            <w:pPr>
              <w:spacing w:line="264" w:lineRule="auto"/>
              <w:ind w:left="-110" w:right="-108"/>
              <w:jc w:val="center"/>
              <w:rPr>
                <w:sz w:val="22"/>
                <w:szCs w:val="22"/>
              </w:rPr>
            </w:pPr>
            <w:r w:rsidRPr="00F940CD">
              <w:rPr>
                <w:sz w:val="22"/>
                <w:szCs w:val="22"/>
              </w:rPr>
              <w:t>16.29/</w:t>
            </w:r>
          </w:p>
          <w:p w14:paraId="40457884" w14:textId="77777777" w:rsidR="00303632" w:rsidRPr="00F940CD" w:rsidRDefault="00303632" w:rsidP="00CD268F">
            <w:pPr>
              <w:spacing w:line="264" w:lineRule="auto"/>
              <w:ind w:left="-110" w:right="-108"/>
              <w:jc w:val="center"/>
              <w:rPr>
                <w:sz w:val="22"/>
                <w:szCs w:val="22"/>
              </w:rPr>
            </w:pPr>
            <w:r w:rsidRPr="00F940CD">
              <w:rPr>
                <w:sz w:val="22"/>
                <w:szCs w:val="22"/>
                <w:lang w:val="en-US"/>
              </w:rPr>
              <w:t>26.095</w:t>
            </w:r>
          </w:p>
        </w:tc>
        <w:tc>
          <w:tcPr>
            <w:tcW w:w="2124" w:type="dxa"/>
            <w:tcBorders>
              <w:bottom w:val="single" w:sz="4" w:space="0" w:color="auto"/>
            </w:tcBorders>
          </w:tcPr>
          <w:p w14:paraId="442D32D3" w14:textId="77777777" w:rsidR="00303632" w:rsidRPr="00F940CD" w:rsidRDefault="00303632" w:rsidP="00CD268F">
            <w:pPr>
              <w:spacing w:line="264" w:lineRule="auto"/>
              <w:ind w:right="-108"/>
              <w:rPr>
                <w:sz w:val="22"/>
                <w:szCs w:val="22"/>
              </w:rPr>
            </w:pPr>
            <w:r w:rsidRPr="00F940CD">
              <w:rPr>
                <w:sz w:val="22"/>
                <w:szCs w:val="22"/>
              </w:rPr>
              <w:t>Прочность на отрыв обшивок</w:t>
            </w:r>
          </w:p>
        </w:tc>
        <w:tc>
          <w:tcPr>
            <w:tcW w:w="2126" w:type="dxa"/>
            <w:vMerge/>
            <w:tcBorders>
              <w:right w:val="single" w:sz="6" w:space="0" w:color="000000"/>
            </w:tcBorders>
          </w:tcPr>
          <w:p w14:paraId="15039E73" w14:textId="77777777" w:rsidR="00303632" w:rsidRPr="00F940CD" w:rsidRDefault="00303632" w:rsidP="00CD268F">
            <w:pPr>
              <w:spacing w:line="264" w:lineRule="auto"/>
              <w:rPr>
                <w:sz w:val="22"/>
                <w:szCs w:val="22"/>
              </w:rPr>
            </w:pPr>
          </w:p>
        </w:tc>
        <w:tc>
          <w:tcPr>
            <w:tcW w:w="2834" w:type="dxa"/>
            <w:tcBorders>
              <w:top w:val="single" w:sz="6" w:space="0" w:color="000000"/>
              <w:left w:val="single" w:sz="6" w:space="0" w:color="000000"/>
              <w:bottom w:val="single" w:sz="4" w:space="0" w:color="auto"/>
            </w:tcBorders>
          </w:tcPr>
          <w:p w14:paraId="46E2546E" w14:textId="77777777" w:rsidR="00303632" w:rsidRPr="00F940CD" w:rsidRDefault="00303632" w:rsidP="00CD268F">
            <w:pPr>
              <w:spacing w:line="264" w:lineRule="auto"/>
              <w:rPr>
                <w:sz w:val="22"/>
                <w:szCs w:val="22"/>
              </w:rPr>
            </w:pPr>
            <w:r w:rsidRPr="00F940CD">
              <w:rPr>
                <w:sz w:val="22"/>
                <w:szCs w:val="22"/>
              </w:rPr>
              <w:t>СТБ 1722</w:t>
            </w:r>
            <w:r w:rsidRPr="00F940CD">
              <w:rPr>
                <w:sz w:val="22"/>
                <w:szCs w:val="22"/>
                <w:lang w:val="be-BY"/>
              </w:rPr>
              <w:t xml:space="preserve">-2007 </w:t>
            </w:r>
            <w:r w:rsidRPr="00F940CD">
              <w:rPr>
                <w:sz w:val="22"/>
                <w:szCs w:val="22"/>
              </w:rPr>
              <w:t>п. 8.13</w:t>
            </w:r>
          </w:p>
          <w:p w14:paraId="73CDD1B4" w14:textId="77777777" w:rsidR="00303632" w:rsidRPr="00F940CD" w:rsidRDefault="00303632" w:rsidP="00CD268F">
            <w:pPr>
              <w:spacing w:line="264" w:lineRule="auto"/>
              <w:rPr>
                <w:sz w:val="22"/>
                <w:szCs w:val="22"/>
              </w:rPr>
            </w:pPr>
            <w:r w:rsidRPr="00F940CD">
              <w:rPr>
                <w:sz w:val="22"/>
                <w:szCs w:val="22"/>
              </w:rPr>
              <w:t>ГОСТ 25885-83</w:t>
            </w:r>
          </w:p>
        </w:tc>
      </w:tr>
      <w:tr w:rsidR="00F940CD" w:rsidRPr="00F940CD" w14:paraId="620377F6" w14:textId="77777777" w:rsidTr="0026368E">
        <w:trPr>
          <w:cantSplit/>
          <w:trHeight w:val="800"/>
        </w:trPr>
        <w:tc>
          <w:tcPr>
            <w:tcW w:w="712" w:type="dxa"/>
          </w:tcPr>
          <w:p w14:paraId="377F3BCA" w14:textId="77777777" w:rsidR="00303632" w:rsidRPr="00F940CD" w:rsidRDefault="00303632" w:rsidP="00CD268F">
            <w:pPr>
              <w:spacing w:line="264" w:lineRule="auto"/>
              <w:ind w:left="-108" w:right="-108"/>
              <w:jc w:val="center"/>
              <w:rPr>
                <w:sz w:val="22"/>
                <w:szCs w:val="22"/>
              </w:rPr>
            </w:pPr>
            <w:r w:rsidRPr="00F940CD">
              <w:rPr>
                <w:sz w:val="22"/>
                <w:szCs w:val="22"/>
              </w:rPr>
              <w:t>136.11</w:t>
            </w:r>
          </w:p>
          <w:p w14:paraId="27258E73"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66D691FD" w14:textId="77777777" w:rsidR="00303632" w:rsidRPr="00F940CD" w:rsidRDefault="00303632" w:rsidP="00CD268F">
            <w:pPr>
              <w:spacing w:line="264" w:lineRule="auto"/>
              <w:rPr>
                <w:sz w:val="22"/>
                <w:szCs w:val="22"/>
              </w:rPr>
            </w:pPr>
          </w:p>
        </w:tc>
        <w:tc>
          <w:tcPr>
            <w:tcW w:w="993" w:type="dxa"/>
            <w:tcBorders>
              <w:top w:val="single" w:sz="4" w:space="0" w:color="auto"/>
            </w:tcBorders>
          </w:tcPr>
          <w:p w14:paraId="50AB8A4D" w14:textId="77777777" w:rsidR="00303632" w:rsidRPr="00F940CD" w:rsidRDefault="00303632" w:rsidP="00CD268F">
            <w:pPr>
              <w:spacing w:line="264" w:lineRule="auto"/>
              <w:ind w:left="-110" w:right="-108"/>
              <w:jc w:val="center"/>
              <w:rPr>
                <w:sz w:val="22"/>
                <w:szCs w:val="22"/>
              </w:rPr>
            </w:pPr>
            <w:r w:rsidRPr="00F940CD">
              <w:rPr>
                <w:sz w:val="22"/>
                <w:szCs w:val="22"/>
              </w:rPr>
              <w:t>16.29/</w:t>
            </w:r>
          </w:p>
          <w:p w14:paraId="5FE57B52"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Borders>
              <w:top w:val="single" w:sz="4" w:space="0" w:color="auto"/>
              <w:bottom w:val="single" w:sz="4" w:space="0" w:color="auto"/>
            </w:tcBorders>
          </w:tcPr>
          <w:p w14:paraId="01B8E058" w14:textId="77777777" w:rsidR="00303632" w:rsidRPr="00F940CD" w:rsidRDefault="00303632" w:rsidP="00CD268F">
            <w:pPr>
              <w:spacing w:line="264" w:lineRule="auto"/>
              <w:ind w:right="-108"/>
              <w:rPr>
                <w:sz w:val="22"/>
                <w:szCs w:val="22"/>
              </w:rPr>
            </w:pPr>
            <w:r w:rsidRPr="00F940CD">
              <w:rPr>
                <w:sz w:val="22"/>
                <w:szCs w:val="22"/>
              </w:rPr>
              <w:t>Толщина клеевых прослоек</w:t>
            </w:r>
          </w:p>
        </w:tc>
        <w:tc>
          <w:tcPr>
            <w:tcW w:w="2126" w:type="dxa"/>
            <w:vMerge/>
            <w:tcBorders>
              <w:right w:val="single" w:sz="6" w:space="0" w:color="000000"/>
            </w:tcBorders>
          </w:tcPr>
          <w:p w14:paraId="2C83447F" w14:textId="77777777" w:rsidR="00303632" w:rsidRPr="00F940CD" w:rsidRDefault="00303632" w:rsidP="00CD268F">
            <w:pPr>
              <w:spacing w:line="264" w:lineRule="auto"/>
              <w:rPr>
                <w:sz w:val="22"/>
                <w:szCs w:val="22"/>
              </w:rPr>
            </w:pPr>
          </w:p>
        </w:tc>
        <w:tc>
          <w:tcPr>
            <w:tcW w:w="2834" w:type="dxa"/>
            <w:tcBorders>
              <w:top w:val="single" w:sz="4" w:space="0" w:color="auto"/>
              <w:left w:val="single" w:sz="6" w:space="0" w:color="000000"/>
              <w:bottom w:val="single" w:sz="4" w:space="0" w:color="auto"/>
            </w:tcBorders>
          </w:tcPr>
          <w:p w14:paraId="42E77C47" w14:textId="77777777" w:rsidR="00303632" w:rsidRPr="00F940CD" w:rsidRDefault="00303632" w:rsidP="00CD268F">
            <w:pPr>
              <w:spacing w:line="264" w:lineRule="auto"/>
              <w:rPr>
                <w:sz w:val="22"/>
                <w:szCs w:val="22"/>
              </w:rPr>
            </w:pPr>
            <w:r w:rsidRPr="00F940CD">
              <w:rPr>
                <w:sz w:val="22"/>
                <w:szCs w:val="22"/>
              </w:rPr>
              <w:t>СТБ 1722</w:t>
            </w:r>
            <w:r w:rsidRPr="00F940CD">
              <w:rPr>
                <w:sz w:val="22"/>
                <w:szCs w:val="22"/>
                <w:lang w:val="be-BY"/>
              </w:rPr>
              <w:t xml:space="preserve">-2007 </w:t>
            </w:r>
            <w:r w:rsidRPr="00F940CD">
              <w:rPr>
                <w:sz w:val="22"/>
                <w:szCs w:val="22"/>
              </w:rPr>
              <w:t>п. 8.3</w:t>
            </w:r>
          </w:p>
          <w:p w14:paraId="45978CDB" w14:textId="77777777" w:rsidR="00303632" w:rsidRPr="00F940CD" w:rsidRDefault="00303632" w:rsidP="00CD268F">
            <w:pPr>
              <w:spacing w:line="264" w:lineRule="auto"/>
              <w:rPr>
                <w:sz w:val="22"/>
                <w:szCs w:val="22"/>
              </w:rPr>
            </w:pPr>
            <w:r w:rsidRPr="00F940CD">
              <w:rPr>
                <w:sz w:val="22"/>
                <w:szCs w:val="22"/>
              </w:rPr>
              <w:t>ГОСТ 26433.1-89</w:t>
            </w:r>
          </w:p>
        </w:tc>
      </w:tr>
      <w:tr w:rsidR="00F940CD" w:rsidRPr="00F940CD" w14:paraId="2CDA0669" w14:textId="77777777" w:rsidTr="00AF4D9B">
        <w:trPr>
          <w:cantSplit/>
          <w:trHeight w:val="360"/>
        </w:trPr>
        <w:tc>
          <w:tcPr>
            <w:tcW w:w="712" w:type="dxa"/>
          </w:tcPr>
          <w:p w14:paraId="3A1E005E" w14:textId="77777777" w:rsidR="00303632" w:rsidRPr="00F940CD" w:rsidRDefault="00303632" w:rsidP="00CD268F">
            <w:pPr>
              <w:spacing w:line="264" w:lineRule="auto"/>
              <w:ind w:left="-108" w:right="-108"/>
              <w:jc w:val="center"/>
              <w:rPr>
                <w:sz w:val="22"/>
                <w:szCs w:val="22"/>
              </w:rPr>
            </w:pPr>
            <w:r w:rsidRPr="00F940CD">
              <w:rPr>
                <w:sz w:val="22"/>
                <w:szCs w:val="22"/>
              </w:rPr>
              <w:t>136.12</w:t>
            </w:r>
          </w:p>
          <w:p w14:paraId="2C00F47C"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3BB006D3" w14:textId="77777777" w:rsidR="00303632" w:rsidRPr="00F940CD" w:rsidRDefault="00303632" w:rsidP="00CD268F">
            <w:pPr>
              <w:spacing w:line="264" w:lineRule="auto"/>
              <w:rPr>
                <w:sz w:val="22"/>
                <w:szCs w:val="22"/>
              </w:rPr>
            </w:pPr>
          </w:p>
        </w:tc>
        <w:tc>
          <w:tcPr>
            <w:tcW w:w="993" w:type="dxa"/>
          </w:tcPr>
          <w:p w14:paraId="6B0294F5" w14:textId="77777777" w:rsidR="00303632" w:rsidRPr="00F940CD" w:rsidRDefault="00303632" w:rsidP="00CD268F">
            <w:pPr>
              <w:spacing w:line="264" w:lineRule="auto"/>
              <w:ind w:left="-110" w:right="-108"/>
              <w:jc w:val="center"/>
              <w:rPr>
                <w:sz w:val="22"/>
                <w:szCs w:val="22"/>
              </w:rPr>
            </w:pPr>
            <w:r w:rsidRPr="00F940CD">
              <w:rPr>
                <w:sz w:val="22"/>
                <w:szCs w:val="22"/>
              </w:rPr>
              <w:t>16.29/</w:t>
            </w:r>
          </w:p>
          <w:p w14:paraId="5D195FB5"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Pr>
          <w:p w14:paraId="31798164" w14:textId="77777777" w:rsidR="00303632" w:rsidRPr="00F940CD" w:rsidRDefault="00303632" w:rsidP="00CD268F">
            <w:pPr>
              <w:spacing w:line="264" w:lineRule="auto"/>
              <w:ind w:right="-108"/>
              <w:rPr>
                <w:sz w:val="22"/>
                <w:szCs w:val="22"/>
              </w:rPr>
            </w:pPr>
            <w:r w:rsidRPr="00F940CD">
              <w:rPr>
                <w:sz w:val="22"/>
                <w:szCs w:val="22"/>
              </w:rPr>
              <w:t>Уступы смежных слоев</w:t>
            </w:r>
          </w:p>
        </w:tc>
        <w:tc>
          <w:tcPr>
            <w:tcW w:w="2126" w:type="dxa"/>
            <w:vMerge/>
            <w:tcBorders>
              <w:right w:val="single" w:sz="6" w:space="0" w:color="000000"/>
            </w:tcBorders>
          </w:tcPr>
          <w:p w14:paraId="1D659C9E" w14:textId="77777777" w:rsidR="00303632" w:rsidRPr="00F940CD" w:rsidRDefault="00303632"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5E361138" w14:textId="77777777" w:rsidR="00303632" w:rsidRPr="00F940CD" w:rsidRDefault="00303632" w:rsidP="00CD268F">
            <w:pPr>
              <w:spacing w:line="264" w:lineRule="auto"/>
              <w:rPr>
                <w:sz w:val="22"/>
                <w:szCs w:val="22"/>
              </w:rPr>
            </w:pPr>
            <w:r w:rsidRPr="00F940CD">
              <w:rPr>
                <w:sz w:val="22"/>
                <w:szCs w:val="22"/>
              </w:rPr>
              <w:t>СТБ 1722</w:t>
            </w:r>
            <w:r w:rsidRPr="00F940CD">
              <w:rPr>
                <w:sz w:val="22"/>
                <w:szCs w:val="22"/>
                <w:lang w:val="be-BY"/>
              </w:rPr>
              <w:t xml:space="preserve">-2007 </w:t>
            </w:r>
            <w:r w:rsidRPr="00F940CD">
              <w:rPr>
                <w:sz w:val="22"/>
                <w:szCs w:val="22"/>
              </w:rPr>
              <w:t>п. 8.3</w:t>
            </w:r>
          </w:p>
          <w:p w14:paraId="5B3F778B" w14:textId="77777777" w:rsidR="00303632" w:rsidRPr="00F940CD" w:rsidRDefault="00303632" w:rsidP="00CD268F">
            <w:pPr>
              <w:spacing w:line="264" w:lineRule="auto"/>
              <w:rPr>
                <w:sz w:val="22"/>
                <w:szCs w:val="22"/>
              </w:rPr>
            </w:pPr>
            <w:r w:rsidRPr="00F940CD">
              <w:rPr>
                <w:sz w:val="22"/>
                <w:szCs w:val="22"/>
              </w:rPr>
              <w:t>ГОСТ 26433.1-89</w:t>
            </w:r>
          </w:p>
        </w:tc>
      </w:tr>
      <w:tr w:rsidR="00F940CD" w:rsidRPr="00F940CD" w14:paraId="389B17B8" w14:textId="77777777" w:rsidTr="00AF4D9B">
        <w:trPr>
          <w:cantSplit/>
          <w:trHeight w:val="360"/>
        </w:trPr>
        <w:tc>
          <w:tcPr>
            <w:tcW w:w="712" w:type="dxa"/>
          </w:tcPr>
          <w:p w14:paraId="4334A7BC" w14:textId="77777777" w:rsidR="00303632" w:rsidRPr="00F940CD" w:rsidRDefault="00303632" w:rsidP="00CD268F">
            <w:pPr>
              <w:spacing w:line="264" w:lineRule="auto"/>
              <w:ind w:left="-108" w:right="-108"/>
              <w:jc w:val="center"/>
              <w:rPr>
                <w:sz w:val="22"/>
                <w:szCs w:val="22"/>
              </w:rPr>
            </w:pPr>
            <w:r w:rsidRPr="00F940CD">
              <w:rPr>
                <w:sz w:val="22"/>
                <w:szCs w:val="22"/>
              </w:rPr>
              <w:t>136.13</w:t>
            </w:r>
          </w:p>
          <w:p w14:paraId="5613BCF9"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4E4588F4" w14:textId="77777777" w:rsidR="00303632" w:rsidRPr="00F940CD" w:rsidRDefault="00303632" w:rsidP="00CD268F">
            <w:pPr>
              <w:spacing w:line="264" w:lineRule="auto"/>
              <w:rPr>
                <w:sz w:val="22"/>
                <w:szCs w:val="22"/>
              </w:rPr>
            </w:pPr>
          </w:p>
        </w:tc>
        <w:tc>
          <w:tcPr>
            <w:tcW w:w="993" w:type="dxa"/>
          </w:tcPr>
          <w:p w14:paraId="5CA3D314" w14:textId="77777777" w:rsidR="00303632" w:rsidRPr="00F940CD" w:rsidRDefault="00303632" w:rsidP="00CD268F">
            <w:pPr>
              <w:spacing w:line="264" w:lineRule="auto"/>
              <w:ind w:left="-110" w:right="-108"/>
              <w:jc w:val="center"/>
              <w:rPr>
                <w:sz w:val="22"/>
                <w:szCs w:val="22"/>
              </w:rPr>
            </w:pPr>
            <w:r w:rsidRPr="00F940CD">
              <w:rPr>
                <w:sz w:val="22"/>
                <w:szCs w:val="22"/>
              </w:rPr>
              <w:t>16.29/</w:t>
            </w:r>
          </w:p>
          <w:p w14:paraId="13E58953"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Pr>
          <w:p w14:paraId="67D1ED92" w14:textId="77777777" w:rsidR="00303632" w:rsidRPr="00F940CD" w:rsidRDefault="00303632" w:rsidP="00CD268F">
            <w:pPr>
              <w:spacing w:line="264" w:lineRule="auto"/>
              <w:ind w:right="-108"/>
              <w:rPr>
                <w:sz w:val="22"/>
                <w:szCs w:val="22"/>
              </w:rPr>
            </w:pPr>
            <w:r w:rsidRPr="00F940CD">
              <w:rPr>
                <w:sz w:val="22"/>
                <w:szCs w:val="22"/>
              </w:rPr>
              <w:t>Шероховатость, Rm</w:t>
            </w:r>
            <w:r w:rsidRPr="00F940CD">
              <w:rPr>
                <w:sz w:val="22"/>
                <w:szCs w:val="22"/>
                <w:vertAlign w:val="subscript"/>
              </w:rPr>
              <w:t>max</w:t>
            </w:r>
            <w:r w:rsidRPr="00F940CD">
              <w:rPr>
                <w:sz w:val="22"/>
                <w:szCs w:val="22"/>
              </w:rPr>
              <w:t>.</w:t>
            </w:r>
          </w:p>
          <w:p w14:paraId="7B93F19F" w14:textId="77777777" w:rsidR="00303632" w:rsidRPr="00F940CD" w:rsidRDefault="00303632" w:rsidP="00CD268F">
            <w:pPr>
              <w:spacing w:line="264" w:lineRule="auto"/>
              <w:ind w:right="-108"/>
              <w:rPr>
                <w:sz w:val="22"/>
                <w:szCs w:val="22"/>
              </w:rPr>
            </w:pPr>
          </w:p>
        </w:tc>
        <w:tc>
          <w:tcPr>
            <w:tcW w:w="2126" w:type="dxa"/>
            <w:vMerge/>
            <w:tcBorders>
              <w:right w:val="single" w:sz="6" w:space="0" w:color="000000"/>
            </w:tcBorders>
          </w:tcPr>
          <w:p w14:paraId="75A95D11" w14:textId="77777777" w:rsidR="00303632" w:rsidRPr="00F940CD" w:rsidRDefault="00303632"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7D643C33" w14:textId="77777777" w:rsidR="00303632" w:rsidRPr="00F940CD" w:rsidRDefault="00303632" w:rsidP="00CD268F">
            <w:pPr>
              <w:spacing w:line="264" w:lineRule="auto"/>
              <w:rPr>
                <w:sz w:val="22"/>
                <w:szCs w:val="22"/>
              </w:rPr>
            </w:pPr>
            <w:r w:rsidRPr="00F940CD">
              <w:rPr>
                <w:sz w:val="22"/>
                <w:szCs w:val="22"/>
              </w:rPr>
              <w:t>СТБ 1722</w:t>
            </w:r>
            <w:r w:rsidRPr="00F940CD">
              <w:rPr>
                <w:sz w:val="22"/>
                <w:szCs w:val="22"/>
                <w:lang w:val="be-BY"/>
              </w:rPr>
              <w:t xml:space="preserve">-2007 </w:t>
            </w:r>
            <w:r w:rsidRPr="00F940CD">
              <w:rPr>
                <w:sz w:val="22"/>
                <w:szCs w:val="22"/>
              </w:rPr>
              <w:t>п. 8.7</w:t>
            </w:r>
          </w:p>
          <w:p w14:paraId="09666771" w14:textId="77777777" w:rsidR="00303632" w:rsidRPr="00F940CD" w:rsidRDefault="00303632" w:rsidP="00CD268F">
            <w:pPr>
              <w:spacing w:line="264" w:lineRule="auto"/>
              <w:ind w:right="-108"/>
              <w:rPr>
                <w:sz w:val="22"/>
                <w:szCs w:val="22"/>
              </w:rPr>
            </w:pPr>
            <w:r w:rsidRPr="00F940CD">
              <w:rPr>
                <w:sz w:val="22"/>
                <w:szCs w:val="22"/>
              </w:rPr>
              <w:t>ГОСТ 15612-2013</w:t>
            </w:r>
          </w:p>
        </w:tc>
      </w:tr>
      <w:tr w:rsidR="00F940CD" w:rsidRPr="00F940CD" w14:paraId="1E82450C" w14:textId="77777777" w:rsidTr="00AF4D9B">
        <w:trPr>
          <w:cantSplit/>
          <w:trHeight w:val="360"/>
        </w:trPr>
        <w:tc>
          <w:tcPr>
            <w:tcW w:w="712" w:type="dxa"/>
          </w:tcPr>
          <w:p w14:paraId="30E9B421" w14:textId="77777777" w:rsidR="00303632" w:rsidRPr="00F940CD" w:rsidRDefault="00303632" w:rsidP="00CD268F">
            <w:pPr>
              <w:spacing w:line="264" w:lineRule="auto"/>
              <w:ind w:left="-108" w:right="-108"/>
              <w:jc w:val="center"/>
              <w:rPr>
                <w:sz w:val="22"/>
                <w:szCs w:val="22"/>
              </w:rPr>
            </w:pPr>
            <w:r w:rsidRPr="00F940CD">
              <w:rPr>
                <w:sz w:val="22"/>
                <w:szCs w:val="22"/>
              </w:rPr>
              <w:t>136.14</w:t>
            </w:r>
          </w:p>
          <w:p w14:paraId="10B01801"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4E9592D0" w14:textId="77777777" w:rsidR="00303632" w:rsidRPr="00F940CD" w:rsidRDefault="00303632" w:rsidP="00CD268F">
            <w:pPr>
              <w:spacing w:line="264" w:lineRule="auto"/>
              <w:rPr>
                <w:sz w:val="22"/>
                <w:szCs w:val="22"/>
              </w:rPr>
            </w:pPr>
          </w:p>
        </w:tc>
        <w:tc>
          <w:tcPr>
            <w:tcW w:w="993" w:type="dxa"/>
          </w:tcPr>
          <w:p w14:paraId="5B2E1518" w14:textId="77777777" w:rsidR="00303632" w:rsidRPr="00F940CD" w:rsidRDefault="00303632" w:rsidP="00CD268F">
            <w:pPr>
              <w:spacing w:line="264" w:lineRule="auto"/>
              <w:ind w:left="-110" w:right="-108"/>
              <w:jc w:val="center"/>
              <w:rPr>
                <w:sz w:val="22"/>
                <w:szCs w:val="22"/>
              </w:rPr>
            </w:pPr>
            <w:r w:rsidRPr="00F940CD">
              <w:rPr>
                <w:sz w:val="22"/>
                <w:szCs w:val="22"/>
              </w:rPr>
              <w:t xml:space="preserve">16.29/ </w:t>
            </w:r>
            <w:r w:rsidRPr="00F940CD">
              <w:rPr>
                <w:sz w:val="22"/>
                <w:szCs w:val="22"/>
                <w:lang w:val="en-US"/>
              </w:rPr>
              <w:t>2</w:t>
            </w:r>
            <w:r w:rsidRPr="00F940CD">
              <w:rPr>
                <w:sz w:val="22"/>
                <w:szCs w:val="22"/>
              </w:rPr>
              <w:t>6</w:t>
            </w:r>
            <w:r w:rsidRPr="00F940CD">
              <w:rPr>
                <w:sz w:val="22"/>
                <w:szCs w:val="22"/>
                <w:lang w:val="en-US"/>
              </w:rPr>
              <w:t>.1</w:t>
            </w:r>
            <w:r w:rsidRPr="00F940CD">
              <w:rPr>
                <w:sz w:val="22"/>
                <w:szCs w:val="22"/>
              </w:rPr>
              <w:t>4</w:t>
            </w:r>
            <w:r w:rsidRPr="00F940CD">
              <w:rPr>
                <w:sz w:val="22"/>
                <w:szCs w:val="22"/>
                <w:lang w:val="en-US"/>
              </w:rPr>
              <w:t>1</w:t>
            </w:r>
          </w:p>
        </w:tc>
        <w:tc>
          <w:tcPr>
            <w:tcW w:w="2124" w:type="dxa"/>
          </w:tcPr>
          <w:p w14:paraId="11EC2A44" w14:textId="77777777" w:rsidR="00303632" w:rsidRPr="00F940CD" w:rsidRDefault="00303632" w:rsidP="00CD268F">
            <w:pPr>
              <w:spacing w:line="264" w:lineRule="auto"/>
              <w:ind w:right="-108"/>
              <w:rPr>
                <w:sz w:val="22"/>
                <w:szCs w:val="22"/>
              </w:rPr>
            </w:pPr>
            <w:r w:rsidRPr="00F940CD">
              <w:rPr>
                <w:sz w:val="22"/>
                <w:szCs w:val="22"/>
              </w:rPr>
              <w:t>Водостойкость клеевых соединений</w:t>
            </w:r>
          </w:p>
        </w:tc>
        <w:tc>
          <w:tcPr>
            <w:tcW w:w="2126" w:type="dxa"/>
            <w:vMerge/>
            <w:tcBorders>
              <w:right w:val="single" w:sz="6" w:space="0" w:color="000000"/>
            </w:tcBorders>
          </w:tcPr>
          <w:p w14:paraId="2C1E1F70" w14:textId="77777777" w:rsidR="00303632" w:rsidRPr="00F940CD" w:rsidRDefault="00303632"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1AA8D006" w14:textId="77777777" w:rsidR="00303632" w:rsidRPr="00F940CD" w:rsidRDefault="00303632" w:rsidP="00CD268F">
            <w:pPr>
              <w:spacing w:line="264" w:lineRule="auto"/>
              <w:rPr>
                <w:sz w:val="22"/>
                <w:szCs w:val="22"/>
              </w:rPr>
            </w:pPr>
            <w:r w:rsidRPr="00F940CD">
              <w:rPr>
                <w:sz w:val="22"/>
                <w:szCs w:val="22"/>
              </w:rPr>
              <w:t>СТБ 1722</w:t>
            </w:r>
            <w:r w:rsidRPr="00F940CD">
              <w:rPr>
                <w:sz w:val="22"/>
                <w:szCs w:val="22"/>
                <w:lang w:val="be-BY"/>
              </w:rPr>
              <w:t xml:space="preserve">-2007 </w:t>
            </w:r>
            <w:r w:rsidRPr="00F940CD">
              <w:rPr>
                <w:sz w:val="22"/>
                <w:szCs w:val="22"/>
              </w:rPr>
              <w:t>п. 8.14</w:t>
            </w:r>
          </w:p>
          <w:p w14:paraId="594142D5" w14:textId="77777777" w:rsidR="00303632" w:rsidRPr="00F940CD" w:rsidRDefault="00303632" w:rsidP="00CD268F">
            <w:pPr>
              <w:spacing w:line="264" w:lineRule="auto"/>
              <w:rPr>
                <w:sz w:val="22"/>
                <w:szCs w:val="22"/>
              </w:rPr>
            </w:pPr>
            <w:r w:rsidRPr="00F940CD">
              <w:rPr>
                <w:sz w:val="22"/>
                <w:szCs w:val="22"/>
              </w:rPr>
              <w:t>ГОСТ 17005-82</w:t>
            </w:r>
          </w:p>
          <w:p w14:paraId="37ADB840" w14:textId="77777777" w:rsidR="00303632" w:rsidRPr="00F940CD" w:rsidRDefault="00303632" w:rsidP="00CD268F">
            <w:pPr>
              <w:spacing w:line="264" w:lineRule="auto"/>
              <w:ind w:right="-108"/>
              <w:rPr>
                <w:sz w:val="22"/>
                <w:szCs w:val="22"/>
              </w:rPr>
            </w:pPr>
            <w:r w:rsidRPr="00F940CD">
              <w:rPr>
                <w:sz w:val="22"/>
                <w:szCs w:val="22"/>
              </w:rPr>
              <w:t>ГОСТ 33121-2014 п. 6</w:t>
            </w:r>
          </w:p>
        </w:tc>
      </w:tr>
    </w:tbl>
    <w:p w14:paraId="069F9004" w14:textId="77777777" w:rsidR="00767C35" w:rsidRPr="00F940CD" w:rsidRDefault="00767C3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03159866" w14:textId="77777777" w:rsidTr="00AF4D9B">
        <w:trPr>
          <w:cantSplit/>
          <w:trHeight w:val="360"/>
        </w:trPr>
        <w:tc>
          <w:tcPr>
            <w:tcW w:w="712" w:type="dxa"/>
          </w:tcPr>
          <w:p w14:paraId="326494D6"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lastRenderedPageBreak/>
              <w:t>136.15</w:t>
            </w:r>
          </w:p>
          <w:p w14:paraId="57AEB619"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val="restart"/>
          </w:tcPr>
          <w:p w14:paraId="648CCD8C" w14:textId="77777777" w:rsidR="00CD268F" w:rsidRPr="00F940CD" w:rsidRDefault="00303632" w:rsidP="00CD268F">
            <w:pPr>
              <w:spacing w:line="264" w:lineRule="auto"/>
              <w:rPr>
                <w:sz w:val="22"/>
                <w:szCs w:val="22"/>
              </w:rPr>
            </w:pPr>
            <w:r w:rsidRPr="00F940CD">
              <w:rPr>
                <w:sz w:val="22"/>
                <w:szCs w:val="22"/>
              </w:rPr>
              <w:t>Изделия деревянные клееные</w:t>
            </w:r>
          </w:p>
        </w:tc>
        <w:tc>
          <w:tcPr>
            <w:tcW w:w="993" w:type="dxa"/>
          </w:tcPr>
          <w:p w14:paraId="08B6665A" w14:textId="77777777" w:rsidR="00CD268F" w:rsidRPr="00F940CD" w:rsidRDefault="00CD268F" w:rsidP="00CD268F">
            <w:pPr>
              <w:spacing w:line="264" w:lineRule="auto"/>
              <w:ind w:left="-110" w:right="-108"/>
              <w:jc w:val="center"/>
              <w:rPr>
                <w:sz w:val="22"/>
                <w:szCs w:val="22"/>
              </w:rPr>
            </w:pPr>
            <w:r w:rsidRPr="00F940CD">
              <w:rPr>
                <w:sz w:val="22"/>
                <w:szCs w:val="22"/>
              </w:rPr>
              <w:t>16.29/</w:t>
            </w:r>
          </w:p>
          <w:p w14:paraId="58815326" w14:textId="77777777" w:rsidR="00CD268F" w:rsidRPr="00F940CD" w:rsidRDefault="00CD268F" w:rsidP="00CD268F">
            <w:pPr>
              <w:spacing w:line="264" w:lineRule="auto"/>
              <w:ind w:left="-110" w:right="-108"/>
              <w:jc w:val="center"/>
              <w:rPr>
                <w:sz w:val="22"/>
                <w:szCs w:val="22"/>
              </w:rPr>
            </w:pPr>
            <w:r w:rsidRPr="00F940CD">
              <w:rPr>
                <w:sz w:val="22"/>
                <w:szCs w:val="22"/>
                <w:lang w:val="en-US"/>
              </w:rPr>
              <w:t>26.095</w:t>
            </w:r>
          </w:p>
        </w:tc>
        <w:tc>
          <w:tcPr>
            <w:tcW w:w="2124" w:type="dxa"/>
          </w:tcPr>
          <w:p w14:paraId="745FCB71" w14:textId="77777777" w:rsidR="00CD268F" w:rsidRPr="00F940CD" w:rsidRDefault="00CD268F" w:rsidP="00CD268F">
            <w:pPr>
              <w:spacing w:line="264" w:lineRule="auto"/>
              <w:ind w:right="-108"/>
              <w:rPr>
                <w:sz w:val="22"/>
                <w:szCs w:val="22"/>
              </w:rPr>
            </w:pPr>
            <w:r w:rsidRPr="00F940CD">
              <w:rPr>
                <w:sz w:val="22"/>
                <w:szCs w:val="22"/>
              </w:rPr>
              <w:t xml:space="preserve">Стойкость клеевых соединений к цикличным температурно-влажностным воздействиям. </w:t>
            </w:r>
          </w:p>
          <w:p w14:paraId="1A0CAACF" w14:textId="77777777" w:rsidR="00CD268F" w:rsidRPr="00F940CD" w:rsidRDefault="00CD268F" w:rsidP="00CD268F">
            <w:pPr>
              <w:spacing w:line="264" w:lineRule="auto"/>
              <w:ind w:right="-108"/>
              <w:rPr>
                <w:sz w:val="22"/>
                <w:szCs w:val="22"/>
              </w:rPr>
            </w:pPr>
            <w:r w:rsidRPr="00F940CD">
              <w:rPr>
                <w:sz w:val="22"/>
                <w:szCs w:val="22"/>
              </w:rPr>
              <w:t>Группа стойкости</w:t>
            </w:r>
          </w:p>
        </w:tc>
        <w:tc>
          <w:tcPr>
            <w:tcW w:w="2126" w:type="dxa"/>
            <w:vMerge w:val="restart"/>
            <w:tcBorders>
              <w:right w:val="single" w:sz="6" w:space="0" w:color="000000"/>
            </w:tcBorders>
          </w:tcPr>
          <w:p w14:paraId="73018B4E" w14:textId="77777777" w:rsidR="00303632" w:rsidRPr="00F940CD" w:rsidRDefault="00303632" w:rsidP="00303632">
            <w:pPr>
              <w:spacing w:line="264" w:lineRule="auto"/>
              <w:ind w:right="-108"/>
              <w:rPr>
                <w:sz w:val="22"/>
                <w:szCs w:val="22"/>
              </w:rPr>
            </w:pPr>
            <w:r w:rsidRPr="00F940CD">
              <w:rPr>
                <w:sz w:val="22"/>
                <w:szCs w:val="22"/>
              </w:rPr>
              <w:t>СТБ 1722</w:t>
            </w:r>
            <w:r w:rsidRPr="00F940CD">
              <w:rPr>
                <w:sz w:val="22"/>
                <w:szCs w:val="22"/>
                <w:lang w:val="be-BY"/>
              </w:rPr>
              <w:t>-2007</w:t>
            </w:r>
          </w:p>
          <w:p w14:paraId="1D4A33D0" w14:textId="77777777" w:rsidR="00CD268F" w:rsidRPr="00F940CD" w:rsidRDefault="00303632" w:rsidP="00303632">
            <w:pPr>
              <w:spacing w:line="264" w:lineRule="auto"/>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42B26B6F" w14:textId="77777777" w:rsidR="00CD268F" w:rsidRPr="00F940CD" w:rsidRDefault="00CD268F" w:rsidP="00CD268F">
            <w:pPr>
              <w:spacing w:line="264" w:lineRule="auto"/>
              <w:rPr>
                <w:sz w:val="22"/>
                <w:szCs w:val="22"/>
              </w:rPr>
            </w:pPr>
            <w:r w:rsidRPr="00F940CD">
              <w:rPr>
                <w:sz w:val="22"/>
                <w:szCs w:val="22"/>
              </w:rPr>
              <w:t>СТБ 1722</w:t>
            </w:r>
            <w:r w:rsidRPr="00F940CD">
              <w:rPr>
                <w:sz w:val="22"/>
                <w:szCs w:val="22"/>
                <w:lang w:val="be-BY"/>
              </w:rPr>
              <w:t xml:space="preserve">-2007 </w:t>
            </w:r>
            <w:r w:rsidRPr="00F940CD">
              <w:rPr>
                <w:sz w:val="22"/>
                <w:szCs w:val="22"/>
              </w:rPr>
              <w:t>п. 8.15</w:t>
            </w:r>
          </w:p>
          <w:p w14:paraId="51D055FE" w14:textId="77777777" w:rsidR="00CD268F" w:rsidRPr="00F940CD" w:rsidRDefault="00CD268F" w:rsidP="00CD268F">
            <w:pPr>
              <w:spacing w:line="264" w:lineRule="auto"/>
              <w:rPr>
                <w:sz w:val="22"/>
                <w:szCs w:val="22"/>
              </w:rPr>
            </w:pPr>
            <w:r w:rsidRPr="00F940CD">
              <w:rPr>
                <w:sz w:val="22"/>
                <w:szCs w:val="22"/>
              </w:rPr>
              <w:t>ГОСТ 17580-82</w:t>
            </w:r>
          </w:p>
          <w:p w14:paraId="407FD4DA" w14:textId="77777777" w:rsidR="00CD268F" w:rsidRPr="00F940CD" w:rsidRDefault="00CD268F" w:rsidP="00CD268F">
            <w:pPr>
              <w:spacing w:line="264" w:lineRule="auto"/>
              <w:ind w:right="-108"/>
              <w:rPr>
                <w:sz w:val="22"/>
                <w:szCs w:val="22"/>
              </w:rPr>
            </w:pPr>
            <w:r w:rsidRPr="00F940CD">
              <w:rPr>
                <w:sz w:val="22"/>
                <w:szCs w:val="22"/>
              </w:rPr>
              <w:t>ГОСТ 33121-2014 п. 7</w:t>
            </w:r>
          </w:p>
        </w:tc>
      </w:tr>
      <w:tr w:rsidR="00F940CD" w:rsidRPr="00F940CD" w14:paraId="10DE5D1B" w14:textId="77777777" w:rsidTr="00AF4D9B">
        <w:trPr>
          <w:cantSplit/>
          <w:trHeight w:val="360"/>
        </w:trPr>
        <w:tc>
          <w:tcPr>
            <w:tcW w:w="712" w:type="dxa"/>
          </w:tcPr>
          <w:p w14:paraId="6E84356D" w14:textId="77777777" w:rsidR="00CD268F" w:rsidRPr="00F940CD" w:rsidRDefault="00CD268F" w:rsidP="00CD268F">
            <w:pPr>
              <w:tabs>
                <w:tab w:val="left" w:pos="75"/>
                <w:tab w:val="center" w:pos="247"/>
              </w:tabs>
              <w:spacing w:line="264" w:lineRule="auto"/>
              <w:ind w:left="-108" w:right="-108"/>
              <w:jc w:val="center"/>
              <w:rPr>
                <w:sz w:val="22"/>
                <w:szCs w:val="22"/>
              </w:rPr>
            </w:pPr>
            <w:r w:rsidRPr="00F940CD">
              <w:rPr>
                <w:sz w:val="22"/>
                <w:szCs w:val="22"/>
              </w:rPr>
              <w:t>136.16</w:t>
            </w:r>
          </w:p>
          <w:p w14:paraId="61029587"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3B2F416C" w14:textId="77777777" w:rsidR="00CD268F" w:rsidRPr="00F940CD" w:rsidRDefault="00CD268F" w:rsidP="00CD268F">
            <w:pPr>
              <w:spacing w:line="264" w:lineRule="auto"/>
              <w:rPr>
                <w:sz w:val="22"/>
                <w:szCs w:val="22"/>
              </w:rPr>
            </w:pPr>
          </w:p>
        </w:tc>
        <w:tc>
          <w:tcPr>
            <w:tcW w:w="993" w:type="dxa"/>
          </w:tcPr>
          <w:p w14:paraId="1EED9CDC" w14:textId="77777777" w:rsidR="00CD268F" w:rsidRPr="00F940CD" w:rsidRDefault="00CD268F" w:rsidP="00CD268F">
            <w:pPr>
              <w:spacing w:line="264" w:lineRule="auto"/>
              <w:ind w:left="-110" w:right="-108"/>
              <w:jc w:val="center"/>
              <w:rPr>
                <w:sz w:val="22"/>
                <w:szCs w:val="22"/>
              </w:rPr>
            </w:pPr>
            <w:r w:rsidRPr="00F940CD">
              <w:rPr>
                <w:sz w:val="22"/>
                <w:szCs w:val="22"/>
              </w:rPr>
              <w:t>16.29/</w:t>
            </w:r>
          </w:p>
          <w:p w14:paraId="1CA7687C"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5D60183D" w14:textId="77777777" w:rsidR="00CD268F" w:rsidRPr="00F940CD" w:rsidRDefault="00CD268F" w:rsidP="00CD268F">
            <w:pPr>
              <w:spacing w:line="264" w:lineRule="auto"/>
              <w:ind w:right="-108"/>
              <w:rPr>
                <w:sz w:val="22"/>
                <w:szCs w:val="22"/>
              </w:rPr>
            </w:pPr>
            <w:r w:rsidRPr="00F940CD">
              <w:rPr>
                <w:sz w:val="22"/>
                <w:szCs w:val="22"/>
              </w:rPr>
              <w:t>Толщина декоративного покрытия</w:t>
            </w:r>
          </w:p>
        </w:tc>
        <w:tc>
          <w:tcPr>
            <w:tcW w:w="2126" w:type="dxa"/>
            <w:vMerge/>
            <w:tcBorders>
              <w:right w:val="single" w:sz="6" w:space="0" w:color="000000"/>
            </w:tcBorders>
          </w:tcPr>
          <w:p w14:paraId="4A8EC908"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62C30ED2" w14:textId="77777777" w:rsidR="00CD268F" w:rsidRPr="00F940CD" w:rsidRDefault="00CD268F" w:rsidP="00CD268F">
            <w:pPr>
              <w:spacing w:line="264" w:lineRule="auto"/>
              <w:rPr>
                <w:sz w:val="22"/>
                <w:szCs w:val="22"/>
              </w:rPr>
            </w:pPr>
            <w:r w:rsidRPr="00F940CD">
              <w:rPr>
                <w:sz w:val="22"/>
                <w:szCs w:val="22"/>
              </w:rPr>
              <w:t>СТБ 1722</w:t>
            </w:r>
            <w:r w:rsidRPr="00F940CD">
              <w:rPr>
                <w:sz w:val="22"/>
                <w:szCs w:val="22"/>
                <w:lang w:val="be-BY"/>
              </w:rPr>
              <w:t xml:space="preserve">-2007 </w:t>
            </w:r>
            <w:r w:rsidRPr="00F940CD">
              <w:rPr>
                <w:sz w:val="22"/>
                <w:szCs w:val="22"/>
              </w:rPr>
              <w:t>п. 8.20</w:t>
            </w:r>
          </w:p>
          <w:p w14:paraId="701C831A" w14:textId="77777777" w:rsidR="00CD268F" w:rsidRPr="00F940CD" w:rsidRDefault="00CD268F" w:rsidP="00CD268F">
            <w:pPr>
              <w:spacing w:line="264" w:lineRule="auto"/>
              <w:rPr>
                <w:sz w:val="22"/>
                <w:szCs w:val="22"/>
              </w:rPr>
            </w:pPr>
            <w:r w:rsidRPr="00F940CD">
              <w:rPr>
                <w:sz w:val="22"/>
                <w:szCs w:val="22"/>
              </w:rPr>
              <w:t>ГОСТ 33094-2014 п. 4.1</w:t>
            </w:r>
          </w:p>
        </w:tc>
      </w:tr>
      <w:tr w:rsidR="00F940CD" w:rsidRPr="00F940CD" w14:paraId="69906489" w14:textId="77777777" w:rsidTr="00AF4D9B">
        <w:trPr>
          <w:cantSplit/>
          <w:trHeight w:val="360"/>
        </w:trPr>
        <w:tc>
          <w:tcPr>
            <w:tcW w:w="712" w:type="dxa"/>
          </w:tcPr>
          <w:p w14:paraId="3DA69493" w14:textId="77777777" w:rsidR="00CD268F" w:rsidRPr="00F940CD" w:rsidRDefault="00CD268F" w:rsidP="00CD268F">
            <w:pPr>
              <w:spacing w:line="264" w:lineRule="auto"/>
              <w:ind w:left="-108" w:right="-108"/>
              <w:jc w:val="center"/>
              <w:rPr>
                <w:sz w:val="22"/>
                <w:szCs w:val="22"/>
              </w:rPr>
            </w:pPr>
            <w:r w:rsidRPr="00F940CD">
              <w:rPr>
                <w:sz w:val="22"/>
                <w:szCs w:val="22"/>
              </w:rPr>
              <w:t>136.17</w:t>
            </w:r>
          </w:p>
          <w:p w14:paraId="3A9E94FC"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70C64942" w14:textId="77777777" w:rsidR="00CD268F" w:rsidRPr="00F940CD" w:rsidRDefault="00CD268F" w:rsidP="00CD268F">
            <w:pPr>
              <w:spacing w:line="264" w:lineRule="auto"/>
              <w:rPr>
                <w:sz w:val="22"/>
                <w:szCs w:val="22"/>
              </w:rPr>
            </w:pPr>
          </w:p>
        </w:tc>
        <w:tc>
          <w:tcPr>
            <w:tcW w:w="993" w:type="dxa"/>
          </w:tcPr>
          <w:p w14:paraId="01F54E49" w14:textId="77777777" w:rsidR="00CD268F" w:rsidRPr="00F940CD" w:rsidRDefault="00CD268F" w:rsidP="00CD268F">
            <w:pPr>
              <w:spacing w:line="264" w:lineRule="auto"/>
              <w:ind w:left="-110" w:right="-108"/>
              <w:jc w:val="center"/>
              <w:rPr>
                <w:sz w:val="22"/>
                <w:szCs w:val="22"/>
              </w:rPr>
            </w:pPr>
            <w:r w:rsidRPr="00F940CD">
              <w:rPr>
                <w:sz w:val="22"/>
                <w:szCs w:val="22"/>
              </w:rPr>
              <w:t>16.29/</w:t>
            </w:r>
          </w:p>
          <w:p w14:paraId="3AC8E9D0" w14:textId="77777777" w:rsidR="00CD268F" w:rsidRPr="00F940CD" w:rsidRDefault="00CD268F" w:rsidP="00CD268F">
            <w:pPr>
              <w:spacing w:line="264" w:lineRule="auto"/>
              <w:ind w:left="-110" w:right="-108"/>
              <w:jc w:val="center"/>
              <w:rPr>
                <w:sz w:val="22"/>
                <w:szCs w:val="22"/>
              </w:rPr>
            </w:pPr>
            <w:r w:rsidRPr="00F940CD">
              <w:rPr>
                <w:sz w:val="22"/>
                <w:szCs w:val="22"/>
                <w:lang w:val="en-US"/>
              </w:rPr>
              <w:t>29.121</w:t>
            </w:r>
          </w:p>
        </w:tc>
        <w:tc>
          <w:tcPr>
            <w:tcW w:w="2124" w:type="dxa"/>
          </w:tcPr>
          <w:p w14:paraId="48BE993F" w14:textId="77777777" w:rsidR="00CD268F" w:rsidRPr="00F940CD" w:rsidRDefault="00CD268F" w:rsidP="00CD268F">
            <w:pPr>
              <w:spacing w:line="264" w:lineRule="auto"/>
              <w:ind w:right="-108"/>
              <w:rPr>
                <w:sz w:val="22"/>
                <w:szCs w:val="22"/>
              </w:rPr>
            </w:pPr>
            <w:r w:rsidRPr="00F940CD">
              <w:rPr>
                <w:sz w:val="22"/>
                <w:szCs w:val="22"/>
              </w:rPr>
              <w:t>Прочность сцепления (адгезия) лакокрасочного покрытия</w:t>
            </w:r>
          </w:p>
        </w:tc>
        <w:tc>
          <w:tcPr>
            <w:tcW w:w="2126" w:type="dxa"/>
            <w:vMerge/>
            <w:tcBorders>
              <w:right w:val="single" w:sz="6" w:space="0" w:color="000000"/>
            </w:tcBorders>
          </w:tcPr>
          <w:p w14:paraId="5309D7B5"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3BA52215" w14:textId="77777777" w:rsidR="00CD268F" w:rsidRPr="00F940CD" w:rsidRDefault="00CD268F" w:rsidP="00CD268F">
            <w:pPr>
              <w:spacing w:line="264" w:lineRule="auto"/>
              <w:rPr>
                <w:sz w:val="22"/>
                <w:szCs w:val="22"/>
              </w:rPr>
            </w:pPr>
            <w:r w:rsidRPr="00F940CD">
              <w:rPr>
                <w:sz w:val="22"/>
                <w:szCs w:val="22"/>
              </w:rPr>
              <w:t>СТБ 1722</w:t>
            </w:r>
            <w:r w:rsidRPr="00F940CD">
              <w:rPr>
                <w:sz w:val="22"/>
                <w:szCs w:val="22"/>
                <w:lang w:val="be-BY"/>
              </w:rPr>
              <w:t xml:space="preserve">-2007 </w:t>
            </w:r>
            <w:r w:rsidRPr="00F940CD">
              <w:rPr>
                <w:sz w:val="22"/>
                <w:szCs w:val="22"/>
              </w:rPr>
              <w:t>п. 8.19</w:t>
            </w:r>
          </w:p>
          <w:p w14:paraId="4919459D" w14:textId="77777777" w:rsidR="00CD268F" w:rsidRPr="00F940CD" w:rsidRDefault="00CD268F" w:rsidP="00CD268F">
            <w:pPr>
              <w:spacing w:line="264" w:lineRule="auto"/>
              <w:ind w:right="-113"/>
              <w:rPr>
                <w:sz w:val="22"/>
                <w:szCs w:val="22"/>
              </w:rPr>
            </w:pPr>
            <w:r w:rsidRPr="00F940CD">
              <w:rPr>
                <w:sz w:val="22"/>
                <w:szCs w:val="22"/>
              </w:rPr>
              <w:t>ГОСТ 15140-78 (метод решетчатых надрезов)</w:t>
            </w:r>
          </w:p>
        </w:tc>
      </w:tr>
      <w:tr w:rsidR="00F940CD" w:rsidRPr="00F940CD" w14:paraId="1CD2908D" w14:textId="77777777" w:rsidTr="00AF4D9B">
        <w:trPr>
          <w:cantSplit/>
          <w:trHeight w:val="360"/>
        </w:trPr>
        <w:tc>
          <w:tcPr>
            <w:tcW w:w="712" w:type="dxa"/>
          </w:tcPr>
          <w:p w14:paraId="636DC711" w14:textId="77777777" w:rsidR="00CD268F" w:rsidRPr="00F940CD" w:rsidRDefault="00CD268F" w:rsidP="00CD268F">
            <w:pPr>
              <w:spacing w:line="264" w:lineRule="auto"/>
              <w:ind w:left="-108" w:right="-108"/>
              <w:jc w:val="center"/>
              <w:rPr>
                <w:sz w:val="22"/>
                <w:szCs w:val="22"/>
              </w:rPr>
            </w:pPr>
            <w:r w:rsidRPr="00F940CD">
              <w:rPr>
                <w:sz w:val="22"/>
                <w:szCs w:val="22"/>
              </w:rPr>
              <w:t>136.18</w:t>
            </w:r>
          </w:p>
          <w:p w14:paraId="057AB537"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4F86B0E2" w14:textId="77777777" w:rsidR="00CD268F" w:rsidRPr="00F940CD" w:rsidRDefault="00CD268F" w:rsidP="00CD268F">
            <w:pPr>
              <w:spacing w:line="264" w:lineRule="auto"/>
              <w:rPr>
                <w:sz w:val="22"/>
                <w:szCs w:val="22"/>
              </w:rPr>
            </w:pPr>
          </w:p>
        </w:tc>
        <w:tc>
          <w:tcPr>
            <w:tcW w:w="993" w:type="dxa"/>
          </w:tcPr>
          <w:p w14:paraId="7D3CA6E3" w14:textId="77777777" w:rsidR="00CD268F" w:rsidRPr="00F940CD" w:rsidRDefault="00CD268F" w:rsidP="00CD268F">
            <w:pPr>
              <w:spacing w:line="264" w:lineRule="auto"/>
              <w:ind w:left="-110" w:right="-108"/>
              <w:jc w:val="center"/>
              <w:rPr>
                <w:sz w:val="22"/>
                <w:szCs w:val="22"/>
              </w:rPr>
            </w:pPr>
            <w:r w:rsidRPr="00F940CD">
              <w:rPr>
                <w:sz w:val="22"/>
                <w:szCs w:val="22"/>
              </w:rPr>
              <w:t>16.29/ 11.116, 29.061</w:t>
            </w:r>
          </w:p>
        </w:tc>
        <w:tc>
          <w:tcPr>
            <w:tcW w:w="2124" w:type="dxa"/>
          </w:tcPr>
          <w:p w14:paraId="1ADB5C09" w14:textId="77777777" w:rsidR="00CD268F" w:rsidRPr="00F940CD" w:rsidRDefault="00CD268F" w:rsidP="00CD268F">
            <w:pPr>
              <w:spacing w:line="264" w:lineRule="auto"/>
              <w:ind w:right="-108"/>
              <w:rPr>
                <w:sz w:val="22"/>
                <w:szCs w:val="22"/>
              </w:rPr>
            </w:pPr>
            <w:r w:rsidRPr="00F940CD">
              <w:rPr>
                <w:sz w:val="22"/>
                <w:szCs w:val="22"/>
              </w:rPr>
              <w:t>Порода и качество древесины, пороки древесины</w:t>
            </w:r>
          </w:p>
        </w:tc>
        <w:tc>
          <w:tcPr>
            <w:tcW w:w="2126" w:type="dxa"/>
            <w:vMerge/>
            <w:tcBorders>
              <w:bottom w:val="single" w:sz="6" w:space="0" w:color="000000"/>
              <w:right w:val="single" w:sz="6" w:space="0" w:color="000000"/>
            </w:tcBorders>
          </w:tcPr>
          <w:p w14:paraId="6C668BA0"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35076878" w14:textId="77777777" w:rsidR="00CD268F" w:rsidRPr="00F940CD" w:rsidRDefault="00CD268F" w:rsidP="00CD268F">
            <w:pPr>
              <w:spacing w:line="264" w:lineRule="auto"/>
              <w:rPr>
                <w:sz w:val="22"/>
                <w:szCs w:val="22"/>
              </w:rPr>
            </w:pPr>
            <w:r w:rsidRPr="00F940CD">
              <w:rPr>
                <w:sz w:val="22"/>
                <w:szCs w:val="22"/>
              </w:rPr>
              <w:t>СТБ 1722</w:t>
            </w:r>
            <w:r w:rsidRPr="00F940CD">
              <w:rPr>
                <w:sz w:val="22"/>
                <w:szCs w:val="22"/>
                <w:lang w:val="be-BY"/>
              </w:rPr>
              <w:t>-2007</w:t>
            </w:r>
            <w:r w:rsidRPr="00F940CD">
              <w:rPr>
                <w:sz w:val="22"/>
                <w:szCs w:val="22"/>
              </w:rPr>
              <w:t xml:space="preserve"> п. 8.2</w:t>
            </w:r>
          </w:p>
          <w:p w14:paraId="783F9A6F" w14:textId="77777777" w:rsidR="00CD268F" w:rsidRPr="00F940CD" w:rsidRDefault="00CD268F" w:rsidP="00CD268F">
            <w:pPr>
              <w:spacing w:line="264" w:lineRule="auto"/>
              <w:rPr>
                <w:sz w:val="22"/>
                <w:szCs w:val="22"/>
              </w:rPr>
            </w:pPr>
            <w:r w:rsidRPr="00F940CD">
              <w:rPr>
                <w:sz w:val="22"/>
                <w:szCs w:val="22"/>
              </w:rPr>
              <w:t>ГОСТ 2140-81</w:t>
            </w:r>
          </w:p>
          <w:p w14:paraId="3B14822B" w14:textId="77777777" w:rsidR="00CD268F" w:rsidRPr="00F940CD" w:rsidRDefault="00CD268F" w:rsidP="00CD268F">
            <w:pPr>
              <w:spacing w:line="264" w:lineRule="auto"/>
              <w:rPr>
                <w:sz w:val="22"/>
                <w:szCs w:val="22"/>
              </w:rPr>
            </w:pPr>
            <w:r w:rsidRPr="00F940CD">
              <w:rPr>
                <w:sz w:val="22"/>
                <w:szCs w:val="22"/>
              </w:rPr>
              <w:t>ГОСТ 26433.1-89</w:t>
            </w:r>
          </w:p>
        </w:tc>
      </w:tr>
      <w:tr w:rsidR="00F940CD" w:rsidRPr="00F940CD" w14:paraId="21A2421B" w14:textId="77777777" w:rsidTr="00AF4D9B">
        <w:trPr>
          <w:cantSplit/>
          <w:trHeight w:val="360"/>
        </w:trPr>
        <w:tc>
          <w:tcPr>
            <w:tcW w:w="712" w:type="dxa"/>
          </w:tcPr>
          <w:p w14:paraId="55003E66" w14:textId="77777777" w:rsidR="00CD268F" w:rsidRPr="00F940CD" w:rsidRDefault="00CD268F" w:rsidP="00CD268F">
            <w:pPr>
              <w:spacing w:line="264" w:lineRule="auto"/>
              <w:ind w:left="-108" w:right="-108"/>
              <w:jc w:val="center"/>
              <w:rPr>
                <w:sz w:val="22"/>
                <w:szCs w:val="22"/>
              </w:rPr>
            </w:pPr>
            <w:r w:rsidRPr="00F940CD">
              <w:rPr>
                <w:sz w:val="22"/>
                <w:szCs w:val="22"/>
              </w:rPr>
              <w:t>137.1</w:t>
            </w:r>
          </w:p>
          <w:p w14:paraId="0566AC58"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val="restart"/>
          </w:tcPr>
          <w:p w14:paraId="4EEE64EA" w14:textId="77777777" w:rsidR="00CD268F" w:rsidRPr="00F940CD" w:rsidRDefault="00CD268F" w:rsidP="00CD268F">
            <w:pPr>
              <w:spacing w:line="264" w:lineRule="auto"/>
              <w:rPr>
                <w:sz w:val="22"/>
                <w:szCs w:val="22"/>
              </w:rPr>
            </w:pPr>
            <w:r w:rsidRPr="00F940CD">
              <w:rPr>
                <w:sz w:val="22"/>
                <w:szCs w:val="22"/>
              </w:rPr>
              <w:t>Стойки, связи, балки деревянные</w:t>
            </w:r>
          </w:p>
        </w:tc>
        <w:tc>
          <w:tcPr>
            <w:tcW w:w="993" w:type="dxa"/>
            <w:tcBorders>
              <w:bottom w:val="single" w:sz="4" w:space="0" w:color="auto"/>
            </w:tcBorders>
          </w:tcPr>
          <w:p w14:paraId="2AA240A6"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2D96D967"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4" w:type="dxa"/>
            <w:tcBorders>
              <w:bottom w:val="single" w:sz="4" w:space="0" w:color="auto"/>
            </w:tcBorders>
          </w:tcPr>
          <w:p w14:paraId="0F1F07A2" w14:textId="77777777" w:rsidR="00CD268F" w:rsidRPr="00F940CD" w:rsidRDefault="00CD268F" w:rsidP="00CD268F">
            <w:pPr>
              <w:spacing w:line="264" w:lineRule="auto"/>
              <w:ind w:right="-108"/>
              <w:rPr>
                <w:sz w:val="22"/>
                <w:szCs w:val="22"/>
              </w:rPr>
            </w:pPr>
            <w:r w:rsidRPr="00F940CD">
              <w:rPr>
                <w:sz w:val="22"/>
                <w:szCs w:val="22"/>
              </w:rPr>
              <w:t>Предельное отклонение линейного размера</w:t>
            </w:r>
          </w:p>
        </w:tc>
        <w:tc>
          <w:tcPr>
            <w:tcW w:w="2126" w:type="dxa"/>
            <w:vMerge w:val="restart"/>
            <w:tcBorders>
              <w:top w:val="single" w:sz="6" w:space="0" w:color="000000"/>
              <w:right w:val="single" w:sz="6" w:space="0" w:color="000000"/>
            </w:tcBorders>
          </w:tcPr>
          <w:p w14:paraId="347482B5" w14:textId="77777777" w:rsidR="00CD268F" w:rsidRPr="00F940CD" w:rsidRDefault="00CD268F" w:rsidP="00CD268F">
            <w:pPr>
              <w:spacing w:line="264" w:lineRule="auto"/>
              <w:rPr>
                <w:sz w:val="22"/>
                <w:szCs w:val="22"/>
              </w:rPr>
            </w:pPr>
            <w:r w:rsidRPr="00F940CD">
              <w:rPr>
                <w:sz w:val="22"/>
                <w:szCs w:val="22"/>
              </w:rPr>
              <w:t>СТБ 1637-2006</w:t>
            </w:r>
          </w:p>
          <w:p w14:paraId="74C71DB6"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4" w:space="0" w:color="auto"/>
            </w:tcBorders>
          </w:tcPr>
          <w:p w14:paraId="15CBC5A8" w14:textId="77777777" w:rsidR="00CD268F" w:rsidRPr="00F940CD" w:rsidRDefault="00CD268F" w:rsidP="00CD268F">
            <w:pPr>
              <w:spacing w:line="264" w:lineRule="auto"/>
              <w:rPr>
                <w:sz w:val="22"/>
                <w:szCs w:val="22"/>
              </w:rPr>
            </w:pPr>
            <w:r w:rsidRPr="00F940CD">
              <w:rPr>
                <w:sz w:val="22"/>
                <w:szCs w:val="22"/>
              </w:rPr>
              <w:t>СТБ 1637-2006 п. 6.3</w:t>
            </w:r>
          </w:p>
          <w:p w14:paraId="456A7F4B" w14:textId="77777777" w:rsidR="00CD268F" w:rsidRPr="00F940CD" w:rsidRDefault="00CD268F" w:rsidP="00CD268F">
            <w:pPr>
              <w:spacing w:line="264" w:lineRule="auto"/>
              <w:rPr>
                <w:sz w:val="22"/>
                <w:szCs w:val="22"/>
              </w:rPr>
            </w:pPr>
            <w:r w:rsidRPr="00F940CD">
              <w:rPr>
                <w:sz w:val="22"/>
                <w:szCs w:val="22"/>
              </w:rPr>
              <w:t>ГОСТ 26433.1-89</w:t>
            </w:r>
          </w:p>
        </w:tc>
      </w:tr>
      <w:tr w:rsidR="00F940CD" w:rsidRPr="00F940CD" w14:paraId="3709C4FB" w14:textId="77777777" w:rsidTr="00AF4D9B">
        <w:trPr>
          <w:cantSplit/>
          <w:trHeight w:val="720"/>
        </w:trPr>
        <w:tc>
          <w:tcPr>
            <w:tcW w:w="712" w:type="dxa"/>
          </w:tcPr>
          <w:p w14:paraId="68CEC1D3" w14:textId="77777777" w:rsidR="00CD268F" w:rsidRPr="00F940CD" w:rsidRDefault="00CD268F" w:rsidP="00CD268F">
            <w:pPr>
              <w:spacing w:line="264" w:lineRule="auto"/>
              <w:ind w:left="-108" w:right="-108"/>
              <w:jc w:val="center"/>
              <w:rPr>
                <w:sz w:val="22"/>
                <w:szCs w:val="22"/>
              </w:rPr>
            </w:pPr>
            <w:r w:rsidRPr="00F940CD">
              <w:rPr>
                <w:sz w:val="22"/>
                <w:szCs w:val="22"/>
              </w:rPr>
              <w:t>137.2</w:t>
            </w:r>
          </w:p>
          <w:p w14:paraId="5EEEA872"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04C113BB" w14:textId="77777777" w:rsidR="00CD268F" w:rsidRPr="00F940CD" w:rsidRDefault="00CD268F" w:rsidP="00CD268F">
            <w:pPr>
              <w:spacing w:line="264" w:lineRule="auto"/>
              <w:rPr>
                <w:sz w:val="22"/>
                <w:szCs w:val="22"/>
              </w:rPr>
            </w:pPr>
          </w:p>
        </w:tc>
        <w:tc>
          <w:tcPr>
            <w:tcW w:w="993" w:type="dxa"/>
            <w:tcBorders>
              <w:top w:val="single" w:sz="4" w:space="0" w:color="auto"/>
            </w:tcBorders>
          </w:tcPr>
          <w:p w14:paraId="7E1E9923"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76E5DA5C"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Borders>
              <w:top w:val="single" w:sz="4" w:space="0" w:color="auto"/>
              <w:bottom w:val="single" w:sz="4" w:space="0" w:color="auto"/>
            </w:tcBorders>
          </w:tcPr>
          <w:p w14:paraId="6AF6E4FE" w14:textId="77777777" w:rsidR="00CD268F" w:rsidRPr="00F940CD" w:rsidRDefault="00CD268F" w:rsidP="00CD268F">
            <w:pPr>
              <w:spacing w:line="264" w:lineRule="auto"/>
              <w:ind w:right="-108"/>
              <w:rPr>
                <w:sz w:val="22"/>
                <w:szCs w:val="22"/>
              </w:rPr>
            </w:pPr>
            <w:r w:rsidRPr="00F940CD">
              <w:rPr>
                <w:sz w:val="22"/>
                <w:szCs w:val="22"/>
              </w:rPr>
              <w:t>Предельное отклонение от перпендикулярности, прямолинейности, плоскостности</w:t>
            </w:r>
          </w:p>
        </w:tc>
        <w:tc>
          <w:tcPr>
            <w:tcW w:w="2126" w:type="dxa"/>
            <w:vMerge/>
            <w:tcBorders>
              <w:right w:val="single" w:sz="6" w:space="0" w:color="000000"/>
            </w:tcBorders>
          </w:tcPr>
          <w:p w14:paraId="1CBBE1EE" w14:textId="77777777" w:rsidR="00CD268F" w:rsidRPr="00F940CD" w:rsidRDefault="00CD268F" w:rsidP="00CD268F">
            <w:pPr>
              <w:spacing w:line="264" w:lineRule="auto"/>
              <w:rPr>
                <w:sz w:val="22"/>
                <w:szCs w:val="22"/>
              </w:rPr>
            </w:pPr>
          </w:p>
        </w:tc>
        <w:tc>
          <w:tcPr>
            <w:tcW w:w="2834" w:type="dxa"/>
            <w:tcBorders>
              <w:top w:val="single" w:sz="4" w:space="0" w:color="auto"/>
              <w:left w:val="single" w:sz="6" w:space="0" w:color="000000"/>
              <w:bottom w:val="single" w:sz="4" w:space="0" w:color="auto"/>
            </w:tcBorders>
          </w:tcPr>
          <w:p w14:paraId="6ED73276" w14:textId="77777777" w:rsidR="00CD268F" w:rsidRPr="00F940CD" w:rsidRDefault="00CD268F" w:rsidP="00CD268F">
            <w:pPr>
              <w:spacing w:line="264" w:lineRule="auto"/>
              <w:rPr>
                <w:sz w:val="22"/>
                <w:szCs w:val="22"/>
              </w:rPr>
            </w:pPr>
            <w:r w:rsidRPr="00F940CD">
              <w:rPr>
                <w:sz w:val="22"/>
                <w:szCs w:val="22"/>
              </w:rPr>
              <w:t>СТБ 1637-2006 п. 6.3</w:t>
            </w:r>
          </w:p>
          <w:p w14:paraId="50B7D240" w14:textId="77777777" w:rsidR="00CD268F" w:rsidRPr="00F940CD" w:rsidRDefault="00CD268F" w:rsidP="00CD268F">
            <w:pPr>
              <w:spacing w:line="264" w:lineRule="auto"/>
              <w:rPr>
                <w:sz w:val="22"/>
                <w:szCs w:val="22"/>
              </w:rPr>
            </w:pPr>
            <w:r w:rsidRPr="00F940CD">
              <w:rPr>
                <w:sz w:val="22"/>
                <w:szCs w:val="22"/>
              </w:rPr>
              <w:t>ГОСТ 26433.1-89</w:t>
            </w:r>
          </w:p>
        </w:tc>
      </w:tr>
      <w:tr w:rsidR="00F940CD" w:rsidRPr="00F940CD" w14:paraId="14EDAF24" w14:textId="77777777" w:rsidTr="00AF4D9B">
        <w:trPr>
          <w:cantSplit/>
          <w:trHeight w:val="360"/>
        </w:trPr>
        <w:tc>
          <w:tcPr>
            <w:tcW w:w="712" w:type="dxa"/>
          </w:tcPr>
          <w:p w14:paraId="0CD6A1F6" w14:textId="77777777" w:rsidR="00CD268F" w:rsidRPr="00F940CD" w:rsidRDefault="00CD268F" w:rsidP="00CD268F">
            <w:pPr>
              <w:spacing w:line="264" w:lineRule="auto"/>
              <w:ind w:left="-108" w:right="-108"/>
              <w:jc w:val="center"/>
              <w:rPr>
                <w:sz w:val="22"/>
                <w:szCs w:val="22"/>
              </w:rPr>
            </w:pPr>
            <w:r w:rsidRPr="00F940CD">
              <w:rPr>
                <w:sz w:val="22"/>
                <w:szCs w:val="22"/>
              </w:rPr>
              <w:t>137.3</w:t>
            </w:r>
          </w:p>
          <w:p w14:paraId="21100681"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7ED635D0" w14:textId="77777777" w:rsidR="00CD268F" w:rsidRPr="00F940CD" w:rsidRDefault="00CD268F" w:rsidP="00CD268F">
            <w:pPr>
              <w:spacing w:line="264" w:lineRule="auto"/>
              <w:rPr>
                <w:sz w:val="22"/>
                <w:szCs w:val="22"/>
              </w:rPr>
            </w:pPr>
          </w:p>
        </w:tc>
        <w:tc>
          <w:tcPr>
            <w:tcW w:w="993" w:type="dxa"/>
          </w:tcPr>
          <w:p w14:paraId="7ADB5A2E"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4C1F8D06"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7171F1D3" w14:textId="77777777" w:rsidR="00CD268F" w:rsidRPr="00F940CD" w:rsidRDefault="00CD268F" w:rsidP="00CD268F">
            <w:pPr>
              <w:spacing w:line="264" w:lineRule="auto"/>
              <w:ind w:right="-108"/>
              <w:rPr>
                <w:sz w:val="22"/>
                <w:szCs w:val="22"/>
              </w:rPr>
            </w:pPr>
            <w:r w:rsidRPr="00F940CD">
              <w:rPr>
                <w:sz w:val="22"/>
                <w:szCs w:val="22"/>
              </w:rPr>
              <w:t>Отклонение от проектного положения отверстий</w:t>
            </w:r>
          </w:p>
        </w:tc>
        <w:tc>
          <w:tcPr>
            <w:tcW w:w="2126" w:type="dxa"/>
            <w:vMerge/>
            <w:tcBorders>
              <w:right w:val="single" w:sz="6" w:space="0" w:color="000000"/>
            </w:tcBorders>
          </w:tcPr>
          <w:p w14:paraId="3B5712E7"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167D0D73" w14:textId="77777777" w:rsidR="00CD268F" w:rsidRPr="00F940CD" w:rsidRDefault="00CD268F" w:rsidP="00CD268F">
            <w:pPr>
              <w:spacing w:line="264" w:lineRule="auto"/>
              <w:rPr>
                <w:sz w:val="22"/>
                <w:szCs w:val="22"/>
              </w:rPr>
            </w:pPr>
            <w:r w:rsidRPr="00F940CD">
              <w:rPr>
                <w:sz w:val="22"/>
                <w:szCs w:val="22"/>
              </w:rPr>
              <w:t>СТБ 1637-2006 п. 6.3</w:t>
            </w:r>
          </w:p>
          <w:p w14:paraId="5679ACF9" w14:textId="77777777" w:rsidR="00CD268F" w:rsidRPr="00F940CD" w:rsidRDefault="00CD268F" w:rsidP="00CD268F">
            <w:pPr>
              <w:spacing w:line="264" w:lineRule="auto"/>
              <w:rPr>
                <w:sz w:val="22"/>
                <w:szCs w:val="22"/>
              </w:rPr>
            </w:pPr>
            <w:r w:rsidRPr="00F940CD">
              <w:rPr>
                <w:sz w:val="22"/>
                <w:szCs w:val="22"/>
              </w:rPr>
              <w:t>ГОСТ 26433.1-89</w:t>
            </w:r>
          </w:p>
        </w:tc>
      </w:tr>
      <w:tr w:rsidR="00F940CD" w:rsidRPr="00F940CD" w14:paraId="7EE4A752" w14:textId="77777777" w:rsidTr="00AF4D9B">
        <w:trPr>
          <w:cantSplit/>
          <w:trHeight w:val="360"/>
        </w:trPr>
        <w:tc>
          <w:tcPr>
            <w:tcW w:w="712" w:type="dxa"/>
          </w:tcPr>
          <w:p w14:paraId="7D64B404" w14:textId="77777777" w:rsidR="00CD268F" w:rsidRPr="00F940CD" w:rsidRDefault="00CD268F" w:rsidP="00CD268F">
            <w:pPr>
              <w:spacing w:line="264" w:lineRule="auto"/>
              <w:ind w:left="-108" w:right="-108"/>
              <w:jc w:val="center"/>
              <w:rPr>
                <w:sz w:val="22"/>
                <w:szCs w:val="22"/>
              </w:rPr>
            </w:pPr>
            <w:r w:rsidRPr="00F940CD">
              <w:rPr>
                <w:sz w:val="22"/>
                <w:szCs w:val="22"/>
              </w:rPr>
              <w:t>137.4</w:t>
            </w:r>
          </w:p>
          <w:p w14:paraId="1B5B09A6"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0E8DD317" w14:textId="77777777" w:rsidR="00CD268F" w:rsidRPr="00F940CD" w:rsidRDefault="00CD268F" w:rsidP="00CD268F">
            <w:pPr>
              <w:spacing w:line="264" w:lineRule="auto"/>
              <w:rPr>
                <w:sz w:val="22"/>
                <w:szCs w:val="22"/>
              </w:rPr>
            </w:pPr>
          </w:p>
        </w:tc>
        <w:tc>
          <w:tcPr>
            <w:tcW w:w="993" w:type="dxa"/>
          </w:tcPr>
          <w:p w14:paraId="71E7CC27"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648FFA36"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027EE82D" w14:textId="77777777" w:rsidR="00CD268F" w:rsidRPr="00F940CD" w:rsidRDefault="00CD268F" w:rsidP="00CD268F">
            <w:pPr>
              <w:spacing w:line="264" w:lineRule="auto"/>
              <w:ind w:right="-108"/>
              <w:rPr>
                <w:sz w:val="22"/>
                <w:szCs w:val="22"/>
              </w:rPr>
            </w:pPr>
            <w:r w:rsidRPr="00F940CD">
              <w:rPr>
                <w:sz w:val="22"/>
                <w:szCs w:val="22"/>
              </w:rPr>
              <w:t>Отклонение от расстояний между гвоздями</w:t>
            </w:r>
          </w:p>
        </w:tc>
        <w:tc>
          <w:tcPr>
            <w:tcW w:w="2126" w:type="dxa"/>
            <w:vMerge/>
            <w:tcBorders>
              <w:right w:val="single" w:sz="6" w:space="0" w:color="000000"/>
            </w:tcBorders>
          </w:tcPr>
          <w:p w14:paraId="599DB1CE"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11BB132B" w14:textId="77777777" w:rsidR="00CD268F" w:rsidRPr="00F940CD" w:rsidRDefault="00CD268F" w:rsidP="00CD268F">
            <w:pPr>
              <w:spacing w:line="264" w:lineRule="auto"/>
              <w:rPr>
                <w:sz w:val="22"/>
                <w:szCs w:val="22"/>
              </w:rPr>
            </w:pPr>
            <w:r w:rsidRPr="00F940CD">
              <w:rPr>
                <w:sz w:val="22"/>
                <w:szCs w:val="22"/>
              </w:rPr>
              <w:t>СТБ 1637-2006 п. 6.3</w:t>
            </w:r>
          </w:p>
          <w:p w14:paraId="50DB0F3E" w14:textId="77777777" w:rsidR="00CD268F" w:rsidRPr="00F940CD" w:rsidRDefault="00CD268F" w:rsidP="00CD268F">
            <w:pPr>
              <w:spacing w:line="264" w:lineRule="auto"/>
              <w:rPr>
                <w:sz w:val="22"/>
                <w:szCs w:val="22"/>
              </w:rPr>
            </w:pPr>
            <w:r w:rsidRPr="00F940CD">
              <w:rPr>
                <w:sz w:val="22"/>
                <w:szCs w:val="22"/>
              </w:rPr>
              <w:t>ГОСТ 26433.1-89</w:t>
            </w:r>
          </w:p>
        </w:tc>
      </w:tr>
      <w:tr w:rsidR="00F940CD" w:rsidRPr="00F940CD" w14:paraId="7D7E8850" w14:textId="77777777" w:rsidTr="00AF4D9B">
        <w:trPr>
          <w:cantSplit/>
          <w:trHeight w:val="360"/>
        </w:trPr>
        <w:tc>
          <w:tcPr>
            <w:tcW w:w="712" w:type="dxa"/>
          </w:tcPr>
          <w:p w14:paraId="24F3E0EA"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137.5</w:t>
            </w:r>
          </w:p>
          <w:p w14:paraId="3B0828AE"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430D737A" w14:textId="77777777" w:rsidR="00CD268F" w:rsidRPr="00F940CD" w:rsidRDefault="00CD268F" w:rsidP="00CD268F">
            <w:pPr>
              <w:spacing w:line="264" w:lineRule="auto"/>
              <w:rPr>
                <w:sz w:val="22"/>
                <w:szCs w:val="22"/>
              </w:rPr>
            </w:pPr>
          </w:p>
        </w:tc>
        <w:tc>
          <w:tcPr>
            <w:tcW w:w="993" w:type="dxa"/>
          </w:tcPr>
          <w:p w14:paraId="7613E81B"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74BC5D60"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79571898" w14:textId="77777777" w:rsidR="00CD268F" w:rsidRPr="00F940CD" w:rsidRDefault="00CD268F" w:rsidP="00CD268F">
            <w:pPr>
              <w:spacing w:line="264" w:lineRule="auto"/>
              <w:ind w:right="-108"/>
              <w:rPr>
                <w:sz w:val="22"/>
                <w:szCs w:val="22"/>
              </w:rPr>
            </w:pPr>
            <w:r w:rsidRPr="00F940CD">
              <w:rPr>
                <w:sz w:val="22"/>
                <w:szCs w:val="22"/>
              </w:rPr>
              <w:t xml:space="preserve">Толщина слоев. </w:t>
            </w:r>
          </w:p>
          <w:p w14:paraId="1D576EA4" w14:textId="77777777" w:rsidR="00CD268F" w:rsidRPr="00F940CD" w:rsidRDefault="00CD268F" w:rsidP="00CD268F">
            <w:pPr>
              <w:spacing w:line="264" w:lineRule="auto"/>
              <w:ind w:right="-108"/>
              <w:rPr>
                <w:sz w:val="22"/>
                <w:szCs w:val="22"/>
              </w:rPr>
            </w:pPr>
            <w:r w:rsidRPr="00F940CD">
              <w:rPr>
                <w:sz w:val="22"/>
                <w:szCs w:val="22"/>
              </w:rPr>
              <w:t>Отклонение от проектного размера толщины</w:t>
            </w:r>
          </w:p>
          <w:p w14:paraId="3E3C40F3" w14:textId="77777777" w:rsidR="00CD268F" w:rsidRPr="00F940CD" w:rsidRDefault="00CD268F" w:rsidP="00CD268F">
            <w:pPr>
              <w:spacing w:line="264" w:lineRule="auto"/>
              <w:ind w:right="-108"/>
              <w:rPr>
                <w:sz w:val="22"/>
                <w:szCs w:val="22"/>
              </w:rPr>
            </w:pPr>
          </w:p>
        </w:tc>
        <w:tc>
          <w:tcPr>
            <w:tcW w:w="2126" w:type="dxa"/>
            <w:vMerge/>
            <w:tcBorders>
              <w:right w:val="single" w:sz="6" w:space="0" w:color="000000"/>
            </w:tcBorders>
          </w:tcPr>
          <w:p w14:paraId="28948D09" w14:textId="77777777" w:rsidR="00CD268F" w:rsidRPr="00F940CD" w:rsidRDefault="00CD268F" w:rsidP="00CD268F">
            <w:pPr>
              <w:spacing w:line="264" w:lineRule="auto"/>
              <w:ind w:left="-108"/>
              <w:rPr>
                <w:sz w:val="22"/>
                <w:szCs w:val="22"/>
              </w:rPr>
            </w:pPr>
          </w:p>
        </w:tc>
        <w:tc>
          <w:tcPr>
            <w:tcW w:w="2834" w:type="dxa"/>
            <w:tcBorders>
              <w:top w:val="single" w:sz="6" w:space="0" w:color="000000"/>
              <w:left w:val="single" w:sz="6" w:space="0" w:color="000000"/>
              <w:bottom w:val="single" w:sz="6" w:space="0" w:color="000000"/>
            </w:tcBorders>
          </w:tcPr>
          <w:p w14:paraId="65F3552E" w14:textId="77777777" w:rsidR="00CD268F" w:rsidRPr="00F940CD" w:rsidRDefault="00CD268F" w:rsidP="00CD268F">
            <w:pPr>
              <w:spacing w:line="264" w:lineRule="auto"/>
              <w:rPr>
                <w:sz w:val="22"/>
                <w:szCs w:val="22"/>
              </w:rPr>
            </w:pPr>
            <w:r w:rsidRPr="00F940CD">
              <w:rPr>
                <w:sz w:val="22"/>
                <w:szCs w:val="22"/>
              </w:rPr>
              <w:t>СТБ 1637-2006 п.п. 6.3, 6.4</w:t>
            </w:r>
          </w:p>
          <w:p w14:paraId="4317A76B" w14:textId="77777777" w:rsidR="00CD268F" w:rsidRPr="00F940CD" w:rsidRDefault="00CD268F" w:rsidP="00CD268F">
            <w:pPr>
              <w:spacing w:line="264" w:lineRule="auto"/>
              <w:rPr>
                <w:sz w:val="22"/>
                <w:szCs w:val="22"/>
              </w:rPr>
            </w:pPr>
            <w:r w:rsidRPr="00F940CD">
              <w:rPr>
                <w:sz w:val="22"/>
                <w:szCs w:val="22"/>
              </w:rPr>
              <w:t>ГОСТ 26433.1-89</w:t>
            </w:r>
          </w:p>
        </w:tc>
      </w:tr>
      <w:tr w:rsidR="00F940CD" w:rsidRPr="00F940CD" w14:paraId="6CBE108F" w14:textId="77777777" w:rsidTr="00AF4D9B">
        <w:trPr>
          <w:cantSplit/>
          <w:trHeight w:val="360"/>
        </w:trPr>
        <w:tc>
          <w:tcPr>
            <w:tcW w:w="712" w:type="dxa"/>
          </w:tcPr>
          <w:p w14:paraId="7A405A19" w14:textId="77777777" w:rsidR="00CD268F" w:rsidRPr="00F940CD" w:rsidRDefault="00CD268F" w:rsidP="00CD268F">
            <w:pPr>
              <w:tabs>
                <w:tab w:val="left" w:pos="75"/>
                <w:tab w:val="center" w:pos="247"/>
              </w:tabs>
              <w:spacing w:line="264" w:lineRule="auto"/>
              <w:ind w:left="-108" w:right="-108"/>
              <w:jc w:val="center"/>
              <w:rPr>
                <w:sz w:val="22"/>
                <w:szCs w:val="22"/>
              </w:rPr>
            </w:pPr>
            <w:r w:rsidRPr="00F940CD">
              <w:rPr>
                <w:sz w:val="22"/>
                <w:szCs w:val="22"/>
              </w:rPr>
              <w:t>137.6</w:t>
            </w:r>
          </w:p>
          <w:p w14:paraId="11CD66CC"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0FED6160" w14:textId="77777777" w:rsidR="00CD268F" w:rsidRPr="00F940CD" w:rsidRDefault="00CD268F" w:rsidP="00CD268F">
            <w:pPr>
              <w:spacing w:line="264" w:lineRule="auto"/>
              <w:rPr>
                <w:sz w:val="22"/>
                <w:szCs w:val="22"/>
              </w:rPr>
            </w:pPr>
          </w:p>
        </w:tc>
        <w:tc>
          <w:tcPr>
            <w:tcW w:w="993" w:type="dxa"/>
          </w:tcPr>
          <w:p w14:paraId="20BD5B5F"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1B670788" w14:textId="77777777" w:rsidR="00CD268F" w:rsidRPr="00F940CD" w:rsidRDefault="00CD268F" w:rsidP="00CD268F">
            <w:pPr>
              <w:spacing w:line="264" w:lineRule="auto"/>
              <w:ind w:left="-110" w:right="-108"/>
              <w:jc w:val="center"/>
              <w:rPr>
                <w:sz w:val="22"/>
                <w:szCs w:val="22"/>
              </w:rPr>
            </w:pPr>
            <w:r w:rsidRPr="00F940CD">
              <w:rPr>
                <w:sz w:val="22"/>
                <w:szCs w:val="22"/>
                <w:lang w:val="en-US"/>
              </w:rPr>
              <w:t>26.095</w:t>
            </w:r>
          </w:p>
        </w:tc>
        <w:tc>
          <w:tcPr>
            <w:tcW w:w="2124" w:type="dxa"/>
          </w:tcPr>
          <w:p w14:paraId="5A98B2D6" w14:textId="77777777" w:rsidR="00CD268F" w:rsidRPr="00F940CD" w:rsidRDefault="00CD268F" w:rsidP="00CD268F">
            <w:pPr>
              <w:spacing w:line="264" w:lineRule="auto"/>
              <w:ind w:right="-108"/>
              <w:rPr>
                <w:sz w:val="22"/>
                <w:szCs w:val="22"/>
              </w:rPr>
            </w:pPr>
            <w:r w:rsidRPr="00F940CD">
              <w:rPr>
                <w:sz w:val="22"/>
                <w:szCs w:val="22"/>
              </w:rPr>
              <w:t>Прочность клеевых соединений на послойное скалывание</w:t>
            </w:r>
          </w:p>
        </w:tc>
        <w:tc>
          <w:tcPr>
            <w:tcW w:w="2126" w:type="dxa"/>
            <w:vMerge/>
            <w:tcBorders>
              <w:right w:val="single" w:sz="6" w:space="0" w:color="000000"/>
            </w:tcBorders>
          </w:tcPr>
          <w:p w14:paraId="2F11B20E"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54E895A8" w14:textId="77777777" w:rsidR="00CD268F" w:rsidRPr="00F940CD" w:rsidRDefault="00CD268F" w:rsidP="00CD268F">
            <w:pPr>
              <w:spacing w:line="264" w:lineRule="auto"/>
              <w:rPr>
                <w:sz w:val="22"/>
                <w:szCs w:val="22"/>
              </w:rPr>
            </w:pPr>
            <w:r w:rsidRPr="00F940CD">
              <w:rPr>
                <w:sz w:val="22"/>
                <w:szCs w:val="22"/>
              </w:rPr>
              <w:t>СТБ 1637-2006 п.6.11</w:t>
            </w:r>
          </w:p>
          <w:p w14:paraId="79C22E50" w14:textId="77777777" w:rsidR="00CD268F" w:rsidRPr="00F940CD" w:rsidRDefault="00CD268F" w:rsidP="00CD268F">
            <w:pPr>
              <w:spacing w:line="264" w:lineRule="auto"/>
              <w:rPr>
                <w:sz w:val="22"/>
                <w:szCs w:val="22"/>
              </w:rPr>
            </w:pPr>
            <w:r w:rsidRPr="00F940CD">
              <w:rPr>
                <w:sz w:val="22"/>
                <w:szCs w:val="22"/>
              </w:rPr>
              <w:t>ГОСТ 25884-83</w:t>
            </w:r>
          </w:p>
          <w:p w14:paraId="29779C90" w14:textId="77777777" w:rsidR="00CD268F" w:rsidRPr="00F940CD" w:rsidRDefault="00CD268F" w:rsidP="00CD268F">
            <w:pPr>
              <w:spacing w:line="264" w:lineRule="auto"/>
              <w:rPr>
                <w:sz w:val="22"/>
                <w:szCs w:val="22"/>
              </w:rPr>
            </w:pPr>
            <w:r w:rsidRPr="00F940CD">
              <w:rPr>
                <w:sz w:val="22"/>
                <w:szCs w:val="22"/>
              </w:rPr>
              <w:t>ГОСТ 33120-2014 п.7</w:t>
            </w:r>
          </w:p>
        </w:tc>
      </w:tr>
      <w:tr w:rsidR="00F940CD" w:rsidRPr="00F940CD" w14:paraId="09E8A0BD" w14:textId="77777777" w:rsidTr="00AF4D9B">
        <w:trPr>
          <w:cantSplit/>
          <w:trHeight w:val="360"/>
        </w:trPr>
        <w:tc>
          <w:tcPr>
            <w:tcW w:w="712" w:type="dxa"/>
          </w:tcPr>
          <w:p w14:paraId="528E2C65" w14:textId="77777777" w:rsidR="00CD268F" w:rsidRPr="00F940CD" w:rsidRDefault="00CD268F" w:rsidP="00CD268F">
            <w:pPr>
              <w:spacing w:line="264" w:lineRule="auto"/>
              <w:ind w:left="-108" w:right="-108"/>
              <w:jc w:val="center"/>
              <w:rPr>
                <w:sz w:val="22"/>
                <w:szCs w:val="22"/>
              </w:rPr>
            </w:pPr>
            <w:r w:rsidRPr="00F940CD">
              <w:rPr>
                <w:sz w:val="22"/>
                <w:szCs w:val="22"/>
              </w:rPr>
              <w:t>137.7</w:t>
            </w:r>
          </w:p>
          <w:p w14:paraId="3349EEA4"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3654DC26" w14:textId="77777777" w:rsidR="00CD268F" w:rsidRPr="00F940CD" w:rsidRDefault="00CD268F" w:rsidP="00CD268F">
            <w:pPr>
              <w:spacing w:line="264" w:lineRule="auto"/>
              <w:rPr>
                <w:sz w:val="22"/>
                <w:szCs w:val="22"/>
              </w:rPr>
            </w:pPr>
          </w:p>
        </w:tc>
        <w:tc>
          <w:tcPr>
            <w:tcW w:w="993" w:type="dxa"/>
          </w:tcPr>
          <w:p w14:paraId="708E7E16"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2587FB7E"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6CC7E105" w14:textId="77777777" w:rsidR="00CD268F" w:rsidRPr="00F940CD" w:rsidRDefault="00CD268F" w:rsidP="00CD268F">
            <w:pPr>
              <w:spacing w:line="264" w:lineRule="auto"/>
              <w:ind w:right="-108"/>
              <w:rPr>
                <w:sz w:val="22"/>
                <w:szCs w:val="22"/>
                <w:lang w:val="en-US"/>
              </w:rPr>
            </w:pPr>
            <w:r w:rsidRPr="00F940CD">
              <w:rPr>
                <w:sz w:val="22"/>
                <w:szCs w:val="22"/>
              </w:rPr>
              <w:t>Толщина клеевых прослоек</w:t>
            </w:r>
          </w:p>
          <w:p w14:paraId="4B106B43" w14:textId="77777777" w:rsidR="00CD268F" w:rsidRPr="00F940CD" w:rsidRDefault="00CD268F" w:rsidP="00CD268F">
            <w:pPr>
              <w:spacing w:line="264" w:lineRule="auto"/>
              <w:ind w:right="-108"/>
              <w:rPr>
                <w:sz w:val="22"/>
                <w:szCs w:val="22"/>
                <w:lang w:val="en-US"/>
              </w:rPr>
            </w:pPr>
          </w:p>
        </w:tc>
        <w:tc>
          <w:tcPr>
            <w:tcW w:w="2126" w:type="dxa"/>
            <w:vMerge/>
            <w:tcBorders>
              <w:right w:val="single" w:sz="6" w:space="0" w:color="000000"/>
            </w:tcBorders>
          </w:tcPr>
          <w:p w14:paraId="4FEFB94A"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3AA41E74" w14:textId="77777777" w:rsidR="00CD268F" w:rsidRPr="00F940CD" w:rsidRDefault="00CD268F" w:rsidP="00CD268F">
            <w:pPr>
              <w:spacing w:line="264" w:lineRule="auto"/>
              <w:rPr>
                <w:sz w:val="22"/>
                <w:szCs w:val="22"/>
              </w:rPr>
            </w:pPr>
            <w:r w:rsidRPr="00F940CD">
              <w:rPr>
                <w:sz w:val="22"/>
                <w:szCs w:val="22"/>
              </w:rPr>
              <w:t>СТБ 1637-2006 п.п. 6.3, 6.6</w:t>
            </w:r>
          </w:p>
          <w:p w14:paraId="4531286C" w14:textId="77777777" w:rsidR="00CD268F" w:rsidRPr="00F940CD" w:rsidRDefault="00CD268F" w:rsidP="00CD268F">
            <w:pPr>
              <w:spacing w:line="264" w:lineRule="auto"/>
              <w:rPr>
                <w:sz w:val="22"/>
                <w:szCs w:val="22"/>
              </w:rPr>
            </w:pPr>
            <w:r w:rsidRPr="00F940CD">
              <w:rPr>
                <w:sz w:val="22"/>
                <w:szCs w:val="22"/>
              </w:rPr>
              <w:t>ГОСТ 26433.1-89</w:t>
            </w:r>
          </w:p>
        </w:tc>
      </w:tr>
      <w:tr w:rsidR="00F940CD" w:rsidRPr="00F940CD" w14:paraId="34F45468" w14:textId="77777777" w:rsidTr="00AF4D9B">
        <w:trPr>
          <w:cantSplit/>
          <w:trHeight w:val="360"/>
        </w:trPr>
        <w:tc>
          <w:tcPr>
            <w:tcW w:w="712" w:type="dxa"/>
          </w:tcPr>
          <w:p w14:paraId="3C6B1C8C" w14:textId="77777777" w:rsidR="00CD268F" w:rsidRPr="00F940CD" w:rsidRDefault="00CD268F" w:rsidP="00CD268F">
            <w:pPr>
              <w:spacing w:line="264" w:lineRule="auto"/>
              <w:ind w:left="-108" w:right="-108"/>
              <w:jc w:val="center"/>
              <w:rPr>
                <w:sz w:val="22"/>
                <w:szCs w:val="22"/>
              </w:rPr>
            </w:pPr>
            <w:r w:rsidRPr="00F940CD">
              <w:rPr>
                <w:sz w:val="22"/>
                <w:szCs w:val="22"/>
              </w:rPr>
              <w:t>137.8</w:t>
            </w:r>
          </w:p>
          <w:p w14:paraId="7432EEF0"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61056359" w14:textId="77777777" w:rsidR="00CD268F" w:rsidRPr="00F940CD" w:rsidRDefault="00CD268F" w:rsidP="00CD268F">
            <w:pPr>
              <w:spacing w:line="264" w:lineRule="auto"/>
              <w:rPr>
                <w:sz w:val="22"/>
                <w:szCs w:val="22"/>
              </w:rPr>
            </w:pPr>
          </w:p>
        </w:tc>
        <w:tc>
          <w:tcPr>
            <w:tcW w:w="993" w:type="dxa"/>
          </w:tcPr>
          <w:p w14:paraId="26C13868"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5D9DB6E9"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067EED47" w14:textId="77777777" w:rsidR="00CD268F" w:rsidRPr="00F940CD" w:rsidRDefault="00CD268F" w:rsidP="00CD268F">
            <w:pPr>
              <w:spacing w:line="264" w:lineRule="auto"/>
              <w:ind w:right="-108"/>
              <w:rPr>
                <w:sz w:val="22"/>
                <w:szCs w:val="22"/>
                <w:lang w:val="en-US"/>
              </w:rPr>
            </w:pPr>
            <w:r w:rsidRPr="00F940CD">
              <w:rPr>
                <w:sz w:val="22"/>
                <w:szCs w:val="22"/>
              </w:rPr>
              <w:t>Уступы смежных слоев</w:t>
            </w:r>
          </w:p>
          <w:p w14:paraId="4E616E18" w14:textId="77777777" w:rsidR="00CD268F" w:rsidRPr="00F940CD" w:rsidRDefault="00CD268F" w:rsidP="00CD268F">
            <w:pPr>
              <w:spacing w:line="264" w:lineRule="auto"/>
              <w:ind w:right="-108"/>
              <w:rPr>
                <w:sz w:val="22"/>
                <w:szCs w:val="22"/>
                <w:lang w:val="en-US"/>
              </w:rPr>
            </w:pPr>
          </w:p>
        </w:tc>
        <w:tc>
          <w:tcPr>
            <w:tcW w:w="2126" w:type="dxa"/>
            <w:vMerge/>
            <w:tcBorders>
              <w:right w:val="single" w:sz="6" w:space="0" w:color="000000"/>
            </w:tcBorders>
          </w:tcPr>
          <w:p w14:paraId="0AC97C7E"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6EB9A538" w14:textId="77777777" w:rsidR="00CD268F" w:rsidRPr="00F940CD" w:rsidRDefault="00CD268F" w:rsidP="00CD268F">
            <w:pPr>
              <w:spacing w:line="264" w:lineRule="auto"/>
              <w:rPr>
                <w:sz w:val="22"/>
                <w:szCs w:val="22"/>
              </w:rPr>
            </w:pPr>
            <w:r w:rsidRPr="00F940CD">
              <w:rPr>
                <w:sz w:val="22"/>
                <w:szCs w:val="22"/>
              </w:rPr>
              <w:t>СТБ 1637-2006 п. 6.3</w:t>
            </w:r>
          </w:p>
          <w:p w14:paraId="63043F11" w14:textId="77777777" w:rsidR="00CD268F" w:rsidRPr="00F940CD" w:rsidRDefault="00CD268F" w:rsidP="00CD268F">
            <w:pPr>
              <w:spacing w:line="264" w:lineRule="auto"/>
              <w:rPr>
                <w:sz w:val="22"/>
                <w:szCs w:val="22"/>
              </w:rPr>
            </w:pPr>
            <w:r w:rsidRPr="00F940CD">
              <w:rPr>
                <w:sz w:val="22"/>
                <w:szCs w:val="22"/>
              </w:rPr>
              <w:t>ГОСТ 26433.1-89</w:t>
            </w:r>
          </w:p>
        </w:tc>
      </w:tr>
    </w:tbl>
    <w:p w14:paraId="1C56DC78" w14:textId="77777777" w:rsidR="00303632" w:rsidRPr="00F940CD" w:rsidRDefault="00303632"/>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23A66BF8" w14:textId="77777777" w:rsidTr="00AF4D9B">
        <w:trPr>
          <w:cantSplit/>
          <w:trHeight w:val="360"/>
        </w:trPr>
        <w:tc>
          <w:tcPr>
            <w:tcW w:w="712" w:type="dxa"/>
          </w:tcPr>
          <w:p w14:paraId="4B54B465" w14:textId="77777777" w:rsidR="00CD268F" w:rsidRPr="00F940CD" w:rsidRDefault="00CD268F" w:rsidP="00CD268F">
            <w:pPr>
              <w:spacing w:line="264" w:lineRule="auto"/>
              <w:ind w:left="-108" w:right="-108"/>
              <w:jc w:val="center"/>
              <w:rPr>
                <w:sz w:val="22"/>
                <w:szCs w:val="22"/>
              </w:rPr>
            </w:pPr>
            <w:r w:rsidRPr="00F940CD">
              <w:rPr>
                <w:sz w:val="22"/>
                <w:szCs w:val="22"/>
              </w:rPr>
              <w:lastRenderedPageBreak/>
              <w:t>137.9</w:t>
            </w:r>
          </w:p>
          <w:p w14:paraId="0B996781"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val="restart"/>
          </w:tcPr>
          <w:p w14:paraId="1724670E" w14:textId="77777777" w:rsidR="00CD268F" w:rsidRPr="00F940CD" w:rsidRDefault="00CD268F" w:rsidP="00CD268F">
            <w:pPr>
              <w:spacing w:line="264" w:lineRule="auto"/>
              <w:rPr>
                <w:sz w:val="22"/>
                <w:szCs w:val="22"/>
              </w:rPr>
            </w:pPr>
            <w:r w:rsidRPr="00F940CD">
              <w:rPr>
                <w:sz w:val="22"/>
                <w:szCs w:val="22"/>
              </w:rPr>
              <w:t>Стойки, связи, балки деревянные</w:t>
            </w:r>
          </w:p>
        </w:tc>
        <w:tc>
          <w:tcPr>
            <w:tcW w:w="993" w:type="dxa"/>
          </w:tcPr>
          <w:p w14:paraId="6A92377C"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0667811E" w14:textId="77777777" w:rsidR="00CD268F" w:rsidRPr="00F940CD" w:rsidRDefault="00CD268F" w:rsidP="00CD268F">
            <w:pPr>
              <w:spacing w:line="264" w:lineRule="auto"/>
              <w:ind w:left="-110" w:right="-108"/>
              <w:jc w:val="center"/>
              <w:rPr>
                <w:sz w:val="22"/>
                <w:szCs w:val="22"/>
              </w:rPr>
            </w:pPr>
            <w:r w:rsidRPr="00F940CD">
              <w:rPr>
                <w:sz w:val="22"/>
                <w:szCs w:val="22"/>
                <w:lang w:val="en-US"/>
              </w:rPr>
              <w:t>26.095</w:t>
            </w:r>
          </w:p>
        </w:tc>
        <w:tc>
          <w:tcPr>
            <w:tcW w:w="2124" w:type="dxa"/>
          </w:tcPr>
          <w:p w14:paraId="4BD1130C" w14:textId="77777777" w:rsidR="00CD268F" w:rsidRPr="00F940CD" w:rsidRDefault="00CD268F" w:rsidP="00CD268F">
            <w:pPr>
              <w:spacing w:line="264" w:lineRule="auto"/>
              <w:ind w:right="-108"/>
              <w:rPr>
                <w:sz w:val="22"/>
                <w:szCs w:val="22"/>
              </w:rPr>
            </w:pPr>
            <w:r w:rsidRPr="00F940CD">
              <w:rPr>
                <w:sz w:val="22"/>
                <w:szCs w:val="22"/>
              </w:rPr>
              <w:t>Прочность древесины и зубчатых клеевых соединений на изгиб</w:t>
            </w:r>
          </w:p>
        </w:tc>
        <w:tc>
          <w:tcPr>
            <w:tcW w:w="2126" w:type="dxa"/>
            <w:vMerge w:val="restart"/>
            <w:tcBorders>
              <w:right w:val="single" w:sz="6" w:space="0" w:color="000000"/>
            </w:tcBorders>
          </w:tcPr>
          <w:p w14:paraId="2ED48136" w14:textId="77777777" w:rsidR="00CD268F" w:rsidRPr="00F940CD" w:rsidRDefault="00CD268F" w:rsidP="00CD268F">
            <w:pPr>
              <w:spacing w:line="264" w:lineRule="auto"/>
              <w:ind w:left="31"/>
              <w:rPr>
                <w:sz w:val="22"/>
                <w:szCs w:val="22"/>
              </w:rPr>
            </w:pPr>
            <w:r w:rsidRPr="00F940CD">
              <w:rPr>
                <w:sz w:val="22"/>
                <w:szCs w:val="22"/>
              </w:rPr>
              <w:t>СТБ 1637-2006</w:t>
            </w:r>
          </w:p>
          <w:p w14:paraId="296DC3E5" w14:textId="77777777" w:rsidR="00CD268F" w:rsidRPr="00F940CD" w:rsidRDefault="00CD268F" w:rsidP="00CD268F">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7300E268" w14:textId="77777777" w:rsidR="00CD268F" w:rsidRPr="00F940CD" w:rsidRDefault="00CD268F" w:rsidP="00CD268F">
            <w:pPr>
              <w:spacing w:line="264" w:lineRule="auto"/>
              <w:rPr>
                <w:sz w:val="22"/>
                <w:szCs w:val="22"/>
              </w:rPr>
            </w:pPr>
            <w:r w:rsidRPr="00F940CD">
              <w:rPr>
                <w:sz w:val="22"/>
                <w:szCs w:val="22"/>
              </w:rPr>
              <w:t>СТБ 1637-2006</w:t>
            </w:r>
          </w:p>
          <w:p w14:paraId="03FAB528" w14:textId="77777777" w:rsidR="00CD268F" w:rsidRPr="00F940CD" w:rsidRDefault="00CD268F" w:rsidP="00CD268F">
            <w:pPr>
              <w:spacing w:line="264" w:lineRule="auto"/>
              <w:rPr>
                <w:sz w:val="22"/>
                <w:szCs w:val="22"/>
              </w:rPr>
            </w:pPr>
            <w:r w:rsidRPr="00F940CD">
              <w:rPr>
                <w:sz w:val="22"/>
                <w:szCs w:val="22"/>
              </w:rPr>
              <w:t>п.п. 6.9, 6.10</w:t>
            </w:r>
          </w:p>
          <w:p w14:paraId="44047F4C" w14:textId="77777777" w:rsidR="00CD268F" w:rsidRPr="00F940CD" w:rsidRDefault="00CD268F" w:rsidP="00CD268F">
            <w:pPr>
              <w:spacing w:line="264" w:lineRule="auto"/>
              <w:rPr>
                <w:sz w:val="22"/>
                <w:szCs w:val="22"/>
              </w:rPr>
            </w:pPr>
            <w:r w:rsidRPr="00F940CD">
              <w:rPr>
                <w:sz w:val="22"/>
                <w:szCs w:val="22"/>
              </w:rPr>
              <w:t>ГОСТ 15613.4-78</w:t>
            </w:r>
          </w:p>
          <w:p w14:paraId="7B945030" w14:textId="77777777" w:rsidR="00CD268F" w:rsidRPr="00F940CD" w:rsidRDefault="00CD268F" w:rsidP="00CD268F">
            <w:pPr>
              <w:spacing w:line="264" w:lineRule="auto"/>
              <w:ind w:right="-108"/>
              <w:rPr>
                <w:sz w:val="22"/>
                <w:szCs w:val="22"/>
              </w:rPr>
            </w:pPr>
            <w:r w:rsidRPr="00F940CD">
              <w:rPr>
                <w:sz w:val="22"/>
                <w:szCs w:val="22"/>
              </w:rPr>
              <w:t>ГОСТ 33120-2014 п. 9</w:t>
            </w:r>
          </w:p>
          <w:p w14:paraId="03D52984" w14:textId="77777777" w:rsidR="00CD268F" w:rsidRPr="00F940CD" w:rsidRDefault="00CD268F" w:rsidP="00CD268F">
            <w:pPr>
              <w:spacing w:line="264" w:lineRule="auto"/>
              <w:rPr>
                <w:sz w:val="22"/>
                <w:szCs w:val="22"/>
              </w:rPr>
            </w:pPr>
            <w:r w:rsidRPr="00F940CD">
              <w:rPr>
                <w:sz w:val="22"/>
                <w:szCs w:val="22"/>
              </w:rPr>
              <w:t>ГОСТ 21554.2-81</w:t>
            </w:r>
          </w:p>
        </w:tc>
      </w:tr>
      <w:tr w:rsidR="00F940CD" w:rsidRPr="00F940CD" w14:paraId="576D781B" w14:textId="77777777" w:rsidTr="00AF4D9B">
        <w:trPr>
          <w:cantSplit/>
          <w:trHeight w:val="360"/>
        </w:trPr>
        <w:tc>
          <w:tcPr>
            <w:tcW w:w="712" w:type="dxa"/>
          </w:tcPr>
          <w:p w14:paraId="4288D9B7" w14:textId="77777777" w:rsidR="00CD268F" w:rsidRPr="00F940CD" w:rsidRDefault="00CD268F" w:rsidP="00CD268F">
            <w:pPr>
              <w:spacing w:line="264" w:lineRule="auto"/>
              <w:ind w:left="-108" w:right="-108"/>
              <w:jc w:val="center"/>
              <w:rPr>
                <w:sz w:val="22"/>
                <w:szCs w:val="22"/>
              </w:rPr>
            </w:pPr>
            <w:r w:rsidRPr="00F940CD">
              <w:rPr>
                <w:sz w:val="22"/>
                <w:szCs w:val="22"/>
              </w:rPr>
              <w:t>137.10</w:t>
            </w:r>
          </w:p>
          <w:p w14:paraId="17152C68"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22554CFA" w14:textId="77777777" w:rsidR="00CD268F" w:rsidRPr="00F940CD" w:rsidRDefault="00CD268F" w:rsidP="00CD268F">
            <w:pPr>
              <w:spacing w:line="264" w:lineRule="auto"/>
              <w:rPr>
                <w:sz w:val="22"/>
                <w:szCs w:val="22"/>
              </w:rPr>
            </w:pPr>
          </w:p>
        </w:tc>
        <w:tc>
          <w:tcPr>
            <w:tcW w:w="993" w:type="dxa"/>
          </w:tcPr>
          <w:p w14:paraId="3D76D954"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137C426F"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26.095</w:t>
            </w:r>
          </w:p>
        </w:tc>
        <w:tc>
          <w:tcPr>
            <w:tcW w:w="2124" w:type="dxa"/>
          </w:tcPr>
          <w:p w14:paraId="210D6AC7" w14:textId="77777777" w:rsidR="00CD268F" w:rsidRPr="00F940CD" w:rsidRDefault="00CD268F" w:rsidP="00CD268F">
            <w:pPr>
              <w:spacing w:line="264" w:lineRule="auto"/>
              <w:ind w:right="-108"/>
              <w:rPr>
                <w:sz w:val="22"/>
                <w:szCs w:val="22"/>
              </w:rPr>
            </w:pPr>
            <w:r w:rsidRPr="00F940CD">
              <w:rPr>
                <w:sz w:val="22"/>
                <w:szCs w:val="22"/>
              </w:rPr>
              <w:t>Водостойкость клеевых соединений</w:t>
            </w:r>
          </w:p>
        </w:tc>
        <w:tc>
          <w:tcPr>
            <w:tcW w:w="2126" w:type="dxa"/>
            <w:vMerge/>
            <w:tcBorders>
              <w:right w:val="single" w:sz="6" w:space="0" w:color="000000"/>
            </w:tcBorders>
          </w:tcPr>
          <w:p w14:paraId="1AC60E97" w14:textId="77777777" w:rsidR="00CD268F" w:rsidRPr="00F940CD" w:rsidRDefault="00CD268F" w:rsidP="00CD268F">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3B2A7678" w14:textId="77777777" w:rsidR="00CD268F" w:rsidRPr="00F940CD" w:rsidRDefault="00CD268F" w:rsidP="00CD268F">
            <w:pPr>
              <w:spacing w:line="264" w:lineRule="auto"/>
              <w:rPr>
                <w:sz w:val="22"/>
                <w:szCs w:val="22"/>
              </w:rPr>
            </w:pPr>
            <w:r w:rsidRPr="00F940CD">
              <w:rPr>
                <w:sz w:val="22"/>
                <w:szCs w:val="22"/>
              </w:rPr>
              <w:t>СТБ 1637-2006 п. 6.12</w:t>
            </w:r>
          </w:p>
          <w:p w14:paraId="670FBB99" w14:textId="77777777" w:rsidR="00CD268F" w:rsidRPr="00F940CD" w:rsidRDefault="00CD268F" w:rsidP="00CD268F">
            <w:pPr>
              <w:spacing w:line="264" w:lineRule="auto"/>
              <w:ind w:right="-108"/>
              <w:rPr>
                <w:sz w:val="22"/>
                <w:szCs w:val="22"/>
              </w:rPr>
            </w:pPr>
            <w:r w:rsidRPr="00F940CD">
              <w:rPr>
                <w:sz w:val="22"/>
                <w:szCs w:val="22"/>
              </w:rPr>
              <w:t>ГОСТ 33121-2014 п. 6</w:t>
            </w:r>
          </w:p>
          <w:p w14:paraId="619CCCE6" w14:textId="77777777" w:rsidR="00CD268F" w:rsidRPr="00F940CD" w:rsidRDefault="00CD268F" w:rsidP="00CD268F">
            <w:pPr>
              <w:spacing w:line="264" w:lineRule="auto"/>
              <w:rPr>
                <w:sz w:val="22"/>
                <w:szCs w:val="22"/>
              </w:rPr>
            </w:pPr>
            <w:r w:rsidRPr="00F940CD">
              <w:rPr>
                <w:sz w:val="22"/>
                <w:szCs w:val="22"/>
              </w:rPr>
              <w:t>ГОСТ 17005-82</w:t>
            </w:r>
          </w:p>
        </w:tc>
      </w:tr>
      <w:tr w:rsidR="00F940CD" w:rsidRPr="00F940CD" w14:paraId="1F17804C" w14:textId="77777777" w:rsidTr="00AF4D9B">
        <w:trPr>
          <w:cantSplit/>
          <w:trHeight w:val="360"/>
        </w:trPr>
        <w:tc>
          <w:tcPr>
            <w:tcW w:w="712" w:type="dxa"/>
          </w:tcPr>
          <w:p w14:paraId="1DA59ADF" w14:textId="77777777" w:rsidR="00CD268F" w:rsidRPr="00F940CD" w:rsidRDefault="00CD268F" w:rsidP="00CD268F">
            <w:pPr>
              <w:spacing w:line="264" w:lineRule="auto"/>
              <w:ind w:left="-108" w:right="-108"/>
              <w:jc w:val="center"/>
              <w:rPr>
                <w:sz w:val="22"/>
                <w:szCs w:val="22"/>
              </w:rPr>
            </w:pPr>
            <w:r w:rsidRPr="00F940CD">
              <w:rPr>
                <w:sz w:val="22"/>
                <w:szCs w:val="22"/>
              </w:rPr>
              <w:t>137.11</w:t>
            </w:r>
          </w:p>
          <w:p w14:paraId="75332889"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46A71391" w14:textId="77777777" w:rsidR="00CD268F" w:rsidRPr="00F940CD" w:rsidRDefault="00CD268F" w:rsidP="00CD268F">
            <w:pPr>
              <w:spacing w:line="264" w:lineRule="auto"/>
              <w:rPr>
                <w:sz w:val="22"/>
                <w:szCs w:val="22"/>
              </w:rPr>
            </w:pPr>
          </w:p>
        </w:tc>
        <w:tc>
          <w:tcPr>
            <w:tcW w:w="993" w:type="dxa"/>
            <w:tcBorders>
              <w:bottom w:val="single" w:sz="4" w:space="0" w:color="auto"/>
            </w:tcBorders>
          </w:tcPr>
          <w:p w14:paraId="12A68F00"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1AC8A701"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Borders>
              <w:bottom w:val="single" w:sz="4" w:space="0" w:color="auto"/>
            </w:tcBorders>
          </w:tcPr>
          <w:p w14:paraId="1EBB8717" w14:textId="77777777" w:rsidR="00CD268F" w:rsidRPr="00F940CD" w:rsidRDefault="00CD268F" w:rsidP="00CD268F">
            <w:pPr>
              <w:spacing w:line="264" w:lineRule="auto"/>
              <w:ind w:right="-108"/>
              <w:rPr>
                <w:sz w:val="22"/>
                <w:szCs w:val="22"/>
              </w:rPr>
            </w:pPr>
            <w:r w:rsidRPr="00F940CD">
              <w:rPr>
                <w:sz w:val="22"/>
                <w:szCs w:val="22"/>
              </w:rPr>
              <w:t>Шероховатость, Rm</w:t>
            </w:r>
            <w:r w:rsidRPr="00F940CD">
              <w:rPr>
                <w:sz w:val="22"/>
                <w:szCs w:val="22"/>
                <w:vertAlign w:val="subscript"/>
              </w:rPr>
              <w:t>max</w:t>
            </w:r>
            <w:r w:rsidRPr="00F940CD">
              <w:rPr>
                <w:sz w:val="22"/>
                <w:szCs w:val="22"/>
              </w:rPr>
              <w:t>.</w:t>
            </w:r>
          </w:p>
        </w:tc>
        <w:tc>
          <w:tcPr>
            <w:tcW w:w="2126" w:type="dxa"/>
            <w:vMerge/>
            <w:tcBorders>
              <w:right w:val="single" w:sz="6" w:space="0" w:color="000000"/>
            </w:tcBorders>
          </w:tcPr>
          <w:p w14:paraId="1B3A39E6" w14:textId="77777777" w:rsidR="00CD268F" w:rsidRPr="00F940CD" w:rsidRDefault="00CD268F" w:rsidP="00CD268F">
            <w:pPr>
              <w:spacing w:line="264" w:lineRule="auto"/>
              <w:ind w:right="-108"/>
              <w:rPr>
                <w:sz w:val="22"/>
                <w:szCs w:val="22"/>
              </w:rPr>
            </w:pPr>
          </w:p>
        </w:tc>
        <w:tc>
          <w:tcPr>
            <w:tcW w:w="2834" w:type="dxa"/>
            <w:tcBorders>
              <w:top w:val="single" w:sz="6" w:space="0" w:color="000000"/>
              <w:left w:val="single" w:sz="6" w:space="0" w:color="000000"/>
              <w:bottom w:val="single" w:sz="4" w:space="0" w:color="auto"/>
            </w:tcBorders>
          </w:tcPr>
          <w:p w14:paraId="23CBFD68" w14:textId="77777777" w:rsidR="00CD268F" w:rsidRPr="00F940CD" w:rsidRDefault="00CD268F" w:rsidP="00CD268F">
            <w:pPr>
              <w:spacing w:line="264" w:lineRule="auto"/>
              <w:rPr>
                <w:sz w:val="22"/>
                <w:szCs w:val="22"/>
              </w:rPr>
            </w:pPr>
            <w:r w:rsidRPr="00F940CD">
              <w:rPr>
                <w:sz w:val="22"/>
                <w:szCs w:val="22"/>
              </w:rPr>
              <w:t>СТБ 1637-2006 п. 6.7</w:t>
            </w:r>
          </w:p>
          <w:p w14:paraId="63C531E1" w14:textId="77777777" w:rsidR="00CD268F" w:rsidRPr="00F940CD" w:rsidRDefault="00CD268F" w:rsidP="00CD268F">
            <w:pPr>
              <w:spacing w:line="264" w:lineRule="auto"/>
              <w:ind w:right="-108"/>
              <w:rPr>
                <w:sz w:val="22"/>
                <w:szCs w:val="22"/>
              </w:rPr>
            </w:pPr>
            <w:r w:rsidRPr="00F940CD">
              <w:rPr>
                <w:sz w:val="22"/>
                <w:szCs w:val="22"/>
              </w:rPr>
              <w:t>ГОСТ 15612-2013</w:t>
            </w:r>
          </w:p>
        </w:tc>
      </w:tr>
      <w:tr w:rsidR="00F940CD" w:rsidRPr="00F940CD" w14:paraId="42F982E2" w14:textId="77777777" w:rsidTr="00AF4D9B">
        <w:trPr>
          <w:cantSplit/>
          <w:trHeight w:val="900"/>
        </w:trPr>
        <w:tc>
          <w:tcPr>
            <w:tcW w:w="712" w:type="dxa"/>
          </w:tcPr>
          <w:p w14:paraId="63A1AB3D" w14:textId="77777777" w:rsidR="00CD268F" w:rsidRPr="00F940CD" w:rsidRDefault="00CD268F" w:rsidP="00CD268F">
            <w:pPr>
              <w:spacing w:line="264" w:lineRule="auto"/>
              <w:ind w:left="-108" w:right="-108"/>
              <w:jc w:val="center"/>
              <w:rPr>
                <w:sz w:val="22"/>
                <w:szCs w:val="22"/>
              </w:rPr>
            </w:pPr>
            <w:r w:rsidRPr="00F940CD">
              <w:rPr>
                <w:sz w:val="22"/>
                <w:szCs w:val="22"/>
              </w:rPr>
              <w:t>137.12</w:t>
            </w:r>
          </w:p>
          <w:p w14:paraId="4C3335E0"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63A6AFBC" w14:textId="77777777" w:rsidR="00CD268F" w:rsidRPr="00F940CD" w:rsidRDefault="00CD268F" w:rsidP="00CD268F">
            <w:pPr>
              <w:spacing w:line="264" w:lineRule="auto"/>
              <w:rPr>
                <w:sz w:val="22"/>
                <w:szCs w:val="22"/>
              </w:rPr>
            </w:pPr>
          </w:p>
        </w:tc>
        <w:tc>
          <w:tcPr>
            <w:tcW w:w="993" w:type="dxa"/>
            <w:tcBorders>
              <w:top w:val="single" w:sz="4" w:space="0" w:color="auto"/>
              <w:bottom w:val="single" w:sz="4" w:space="0" w:color="auto"/>
            </w:tcBorders>
          </w:tcPr>
          <w:p w14:paraId="0CB0A594"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6FCCCFEA" w14:textId="77777777" w:rsidR="00CD268F" w:rsidRPr="00F940CD" w:rsidRDefault="00CD268F" w:rsidP="00CD268F">
            <w:pPr>
              <w:spacing w:line="264" w:lineRule="auto"/>
              <w:ind w:left="-110" w:right="-108"/>
              <w:jc w:val="center"/>
              <w:rPr>
                <w:sz w:val="22"/>
                <w:szCs w:val="22"/>
              </w:rPr>
            </w:pPr>
            <w:r w:rsidRPr="00F940CD">
              <w:rPr>
                <w:sz w:val="22"/>
                <w:szCs w:val="22"/>
                <w:lang w:val="en-US"/>
              </w:rPr>
              <w:t>29.121</w:t>
            </w:r>
          </w:p>
        </w:tc>
        <w:tc>
          <w:tcPr>
            <w:tcW w:w="2124" w:type="dxa"/>
            <w:tcBorders>
              <w:top w:val="single" w:sz="4" w:space="0" w:color="auto"/>
              <w:bottom w:val="single" w:sz="4" w:space="0" w:color="auto"/>
            </w:tcBorders>
          </w:tcPr>
          <w:p w14:paraId="1F514A35" w14:textId="77777777" w:rsidR="00CD268F" w:rsidRPr="00F940CD" w:rsidRDefault="00CD268F" w:rsidP="00CD268F">
            <w:pPr>
              <w:spacing w:line="264" w:lineRule="auto"/>
              <w:ind w:right="-108"/>
              <w:rPr>
                <w:sz w:val="22"/>
                <w:szCs w:val="22"/>
              </w:rPr>
            </w:pPr>
            <w:r w:rsidRPr="00F940CD">
              <w:rPr>
                <w:sz w:val="22"/>
                <w:szCs w:val="22"/>
              </w:rPr>
              <w:t>Прочность сцепления (адгезия) лакокрасочного покрытия</w:t>
            </w:r>
          </w:p>
        </w:tc>
        <w:tc>
          <w:tcPr>
            <w:tcW w:w="2126" w:type="dxa"/>
            <w:vMerge/>
            <w:tcBorders>
              <w:right w:val="single" w:sz="6" w:space="0" w:color="000000"/>
            </w:tcBorders>
          </w:tcPr>
          <w:p w14:paraId="0C989305" w14:textId="77777777" w:rsidR="00CD268F" w:rsidRPr="00F940CD" w:rsidRDefault="00CD268F" w:rsidP="00CD268F">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544CF065" w14:textId="77777777" w:rsidR="00CD268F" w:rsidRPr="00F940CD" w:rsidRDefault="00CD268F" w:rsidP="00CD268F">
            <w:pPr>
              <w:spacing w:line="264" w:lineRule="auto"/>
              <w:ind w:right="-60"/>
              <w:rPr>
                <w:sz w:val="22"/>
                <w:szCs w:val="22"/>
              </w:rPr>
            </w:pPr>
            <w:r w:rsidRPr="00F940CD">
              <w:rPr>
                <w:sz w:val="22"/>
                <w:szCs w:val="22"/>
              </w:rPr>
              <w:t>СТБ 1637-2006 п. 6.16</w:t>
            </w:r>
          </w:p>
          <w:p w14:paraId="26AF3AC5" w14:textId="77777777" w:rsidR="00CD268F" w:rsidRPr="00F940CD" w:rsidRDefault="00CD268F" w:rsidP="00CD268F">
            <w:pPr>
              <w:spacing w:line="264" w:lineRule="auto"/>
              <w:ind w:right="-60"/>
              <w:rPr>
                <w:sz w:val="22"/>
                <w:szCs w:val="22"/>
              </w:rPr>
            </w:pPr>
            <w:r w:rsidRPr="00F940CD">
              <w:rPr>
                <w:sz w:val="22"/>
                <w:szCs w:val="22"/>
              </w:rPr>
              <w:t>ГОСТ 15140-78</w:t>
            </w:r>
          </w:p>
          <w:p w14:paraId="2B6E5682" w14:textId="77777777" w:rsidR="00CD268F" w:rsidRPr="00F940CD" w:rsidRDefault="00CD268F" w:rsidP="00CD268F">
            <w:pPr>
              <w:spacing w:line="264" w:lineRule="auto"/>
              <w:ind w:right="-60"/>
              <w:rPr>
                <w:sz w:val="22"/>
                <w:szCs w:val="22"/>
              </w:rPr>
            </w:pPr>
            <w:r w:rsidRPr="00F940CD">
              <w:rPr>
                <w:sz w:val="22"/>
                <w:szCs w:val="22"/>
              </w:rPr>
              <w:t>(метод решетчатых надрезов)</w:t>
            </w:r>
          </w:p>
        </w:tc>
      </w:tr>
      <w:tr w:rsidR="00F940CD" w:rsidRPr="00F940CD" w14:paraId="32687572" w14:textId="77777777" w:rsidTr="00AF4D9B">
        <w:trPr>
          <w:cantSplit/>
          <w:trHeight w:val="360"/>
        </w:trPr>
        <w:tc>
          <w:tcPr>
            <w:tcW w:w="712" w:type="dxa"/>
          </w:tcPr>
          <w:p w14:paraId="791EE0C7" w14:textId="77777777" w:rsidR="00CD268F" w:rsidRPr="00F940CD" w:rsidRDefault="00CD268F" w:rsidP="00CD268F">
            <w:pPr>
              <w:spacing w:line="264" w:lineRule="auto"/>
              <w:ind w:left="-108" w:right="-108"/>
              <w:jc w:val="center"/>
              <w:rPr>
                <w:sz w:val="22"/>
                <w:szCs w:val="22"/>
              </w:rPr>
            </w:pPr>
            <w:r w:rsidRPr="00F940CD">
              <w:rPr>
                <w:sz w:val="22"/>
                <w:szCs w:val="22"/>
              </w:rPr>
              <w:t>137.13</w:t>
            </w:r>
          </w:p>
          <w:p w14:paraId="30A239D7"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5A91B735" w14:textId="77777777" w:rsidR="00CD268F" w:rsidRPr="00F940CD" w:rsidRDefault="00CD268F" w:rsidP="00CD268F">
            <w:pPr>
              <w:spacing w:line="264" w:lineRule="auto"/>
              <w:rPr>
                <w:sz w:val="22"/>
                <w:szCs w:val="22"/>
              </w:rPr>
            </w:pPr>
          </w:p>
        </w:tc>
        <w:tc>
          <w:tcPr>
            <w:tcW w:w="993" w:type="dxa"/>
          </w:tcPr>
          <w:p w14:paraId="232E5EBF"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44F58DD8"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1B4F63C0" w14:textId="77777777" w:rsidR="00CD268F" w:rsidRPr="00F940CD" w:rsidRDefault="00CD268F" w:rsidP="00CD268F">
            <w:pPr>
              <w:spacing w:line="264" w:lineRule="auto"/>
              <w:ind w:right="-108"/>
              <w:rPr>
                <w:sz w:val="22"/>
                <w:szCs w:val="22"/>
              </w:rPr>
            </w:pPr>
            <w:r w:rsidRPr="00F940CD">
              <w:rPr>
                <w:sz w:val="22"/>
                <w:szCs w:val="22"/>
              </w:rPr>
              <w:t>Толщина защитного и/или декоративного покрытия</w:t>
            </w:r>
          </w:p>
        </w:tc>
        <w:tc>
          <w:tcPr>
            <w:tcW w:w="2126" w:type="dxa"/>
            <w:vMerge/>
            <w:tcBorders>
              <w:right w:val="single" w:sz="6" w:space="0" w:color="000000"/>
            </w:tcBorders>
          </w:tcPr>
          <w:p w14:paraId="4FB26CC7" w14:textId="77777777" w:rsidR="00CD268F" w:rsidRPr="00F940CD" w:rsidRDefault="00CD268F" w:rsidP="00CD268F">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0B03F8B2" w14:textId="77777777" w:rsidR="00CD268F" w:rsidRPr="00F940CD" w:rsidRDefault="00CD268F" w:rsidP="00CD268F">
            <w:pPr>
              <w:spacing w:line="264" w:lineRule="auto"/>
              <w:ind w:right="-60"/>
              <w:rPr>
                <w:sz w:val="22"/>
                <w:szCs w:val="22"/>
              </w:rPr>
            </w:pPr>
            <w:r w:rsidRPr="00F940CD">
              <w:rPr>
                <w:sz w:val="22"/>
                <w:szCs w:val="22"/>
              </w:rPr>
              <w:t>ГОСТ 33094-14  п. 4.1</w:t>
            </w:r>
          </w:p>
        </w:tc>
      </w:tr>
      <w:tr w:rsidR="00F940CD" w:rsidRPr="00F940CD" w14:paraId="0CBDE64F" w14:textId="77777777" w:rsidTr="00AF4D9B">
        <w:trPr>
          <w:cantSplit/>
          <w:trHeight w:val="360"/>
        </w:trPr>
        <w:tc>
          <w:tcPr>
            <w:tcW w:w="712" w:type="dxa"/>
          </w:tcPr>
          <w:p w14:paraId="6C6E5367" w14:textId="77777777" w:rsidR="00CD268F" w:rsidRPr="00F940CD" w:rsidRDefault="00CD268F" w:rsidP="00CD268F">
            <w:pPr>
              <w:spacing w:line="264" w:lineRule="auto"/>
              <w:ind w:left="-108" w:right="-108"/>
              <w:jc w:val="center"/>
              <w:rPr>
                <w:sz w:val="22"/>
                <w:szCs w:val="22"/>
              </w:rPr>
            </w:pPr>
            <w:r w:rsidRPr="00F940CD">
              <w:rPr>
                <w:sz w:val="22"/>
                <w:szCs w:val="22"/>
              </w:rPr>
              <w:t>137.14</w:t>
            </w:r>
          </w:p>
          <w:p w14:paraId="5F829113"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2F046D14" w14:textId="77777777" w:rsidR="00CD268F" w:rsidRPr="00F940CD" w:rsidRDefault="00CD268F" w:rsidP="00CD268F">
            <w:pPr>
              <w:spacing w:line="264" w:lineRule="auto"/>
              <w:rPr>
                <w:sz w:val="22"/>
                <w:szCs w:val="22"/>
              </w:rPr>
            </w:pPr>
          </w:p>
        </w:tc>
        <w:tc>
          <w:tcPr>
            <w:tcW w:w="993" w:type="dxa"/>
          </w:tcPr>
          <w:p w14:paraId="57D976AD" w14:textId="77777777" w:rsidR="00CD268F" w:rsidRPr="00F940CD" w:rsidRDefault="00CD268F" w:rsidP="00CD268F">
            <w:pPr>
              <w:spacing w:line="264" w:lineRule="auto"/>
              <w:ind w:left="-110" w:right="-108"/>
              <w:jc w:val="center"/>
              <w:rPr>
                <w:sz w:val="22"/>
                <w:szCs w:val="22"/>
              </w:rPr>
            </w:pPr>
            <w:r w:rsidRPr="00F940CD">
              <w:rPr>
                <w:sz w:val="22"/>
                <w:szCs w:val="22"/>
              </w:rPr>
              <w:t>16.23/ 11.116, 29.061</w:t>
            </w:r>
          </w:p>
        </w:tc>
        <w:tc>
          <w:tcPr>
            <w:tcW w:w="2124" w:type="dxa"/>
          </w:tcPr>
          <w:p w14:paraId="4CAA9F97" w14:textId="77777777" w:rsidR="00CD268F" w:rsidRPr="00F940CD" w:rsidRDefault="00CD268F" w:rsidP="00CD268F">
            <w:pPr>
              <w:spacing w:line="264" w:lineRule="auto"/>
              <w:ind w:right="-108"/>
              <w:rPr>
                <w:sz w:val="22"/>
                <w:szCs w:val="22"/>
              </w:rPr>
            </w:pPr>
            <w:r w:rsidRPr="00F940CD">
              <w:rPr>
                <w:sz w:val="22"/>
                <w:szCs w:val="22"/>
              </w:rPr>
              <w:t>Порода и качество древесины, пороки древесины</w:t>
            </w:r>
          </w:p>
        </w:tc>
        <w:tc>
          <w:tcPr>
            <w:tcW w:w="2126" w:type="dxa"/>
            <w:vMerge/>
            <w:tcBorders>
              <w:right w:val="single" w:sz="6" w:space="0" w:color="000000"/>
            </w:tcBorders>
          </w:tcPr>
          <w:p w14:paraId="48B94E67" w14:textId="77777777" w:rsidR="00CD268F" w:rsidRPr="00F940CD" w:rsidRDefault="00CD268F" w:rsidP="00CD268F">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0801AA80" w14:textId="77777777" w:rsidR="00CD268F" w:rsidRPr="00F940CD" w:rsidRDefault="00CD268F" w:rsidP="00CD268F">
            <w:pPr>
              <w:spacing w:line="264" w:lineRule="auto"/>
              <w:ind w:right="-60"/>
              <w:rPr>
                <w:sz w:val="22"/>
                <w:szCs w:val="22"/>
              </w:rPr>
            </w:pPr>
            <w:r w:rsidRPr="00F940CD">
              <w:rPr>
                <w:sz w:val="22"/>
                <w:szCs w:val="22"/>
              </w:rPr>
              <w:t>СТБ 1637-2006 п. 6.2</w:t>
            </w:r>
          </w:p>
          <w:p w14:paraId="42F6A540" w14:textId="77777777" w:rsidR="00CD268F" w:rsidRPr="00F940CD" w:rsidRDefault="00CD268F" w:rsidP="00CD268F">
            <w:pPr>
              <w:spacing w:line="264" w:lineRule="auto"/>
              <w:ind w:right="-60"/>
              <w:rPr>
                <w:sz w:val="22"/>
                <w:szCs w:val="22"/>
              </w:rPr>
            </w:pPr>
            <w:r w:rsidRPr="00F940CD">
              <w:rPr>
                <w:sz w:val="22"/>
                <w:szCs w:val="22"/>
              </w:rPr>
              <w:t>ГОСТ 2140-81</w:t>
            </w:r>
          </w:p>
          <w:p w14:paraId="0B2E5D4C" w14:textId="77777777" w:rsidR="00CD268F" w:rsidRPr="00F940CD" w:rsidRDefault="00CD268F" w:rsidP="00CD268F">
            <w:pPr>
              <w:spacing w:line="264" w:lineRule="auto"/>
              <w:ind w:right="-60"/>
              <w:rPr>
                <w:sz w:val="22"/>
                <w:szCs w:val="22"/>
              </w:rPr>
            </w:pPr>
            <w:r w:rsidRPr="00F940CD">
              <w:rPr>
                <w:sz w:val="22"/>
                <w:szCs w:val="22"/>
              </w:rPr>
              <w:t>ГОСТ 26433.1-89</w:t>
            </w:r>
          </w:p>
        </w:tc>
      </w:tr>
      <w:tr w:rsidR="00F940CD" w:rsidRPr="00F940CD" w14:paraId="4EEEF15F" w14:textId="77777777" w:rsidTr="00AF4D9B">
        <w:trPr>
          <w:cantSplit/>
          <w:trHeight w:val="600"/>
        </w:trPr>
        <w:tc>
          <w:tcPr>
            <w:tcW w:w="712" w:type="dxa"/>
          </w:tcPr>
          <w:p w14:paraId="6C3912ED"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137.15</w:t>
            </w:r>
          </w:p>
          <w:p w14:paraId="64981112"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38D3CCDC" w14:textId="77777777" w:rsidR="00CD268F" w:rsidRPr="00F940CD" w:rsidRDefault="00CD268F" w:rsidP="00CD268F">
            <w:pPr>
              <w:spacing w:line="264" w:lineRule="auto"/>
              <w:rPr>
                <w:sz w:val="22"/>
                <w:szCs w:val="22"/>
              </w:rPr>
            </w:pPr>
          </w:p>
        </w:tc>
        <w:tc>
          <w:tcPr>
            <w:tcW w:w="993" w:type="dxa"/>
          </w:tcPr>
          <w:p w14:paraId="3066EE49"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77D0429A" w14:textId="77777777" w:rsidR="00CD268F" w:rsidRPr="00F940CD" w:rsidRDefault="00CD268F" w:rsidP="00CD268F">
            <w:pPr>
              <w:spacing w:line="264" w:lineRule="auto"/>
              <w:ind w:left="-110" w:right="-108"/>
              <w:jc w:val="center"/>
              <w:rPr>
                <w:sz w:val="22"/>
                <w:szCs w:val="22"/>
              </w:rPr>
            </w:pPr>
            <w:r w:rsidRPr="00F940CD">
              <w:rPr>
                <w:sz w:val="22"/>
                <w:szCs w:val="22"/>
                <w:lang w:val="en-US"/>
              </w:rPr>
              <w:t>35.060</w:t>
            </w:r>
          </w:p>
        </w:tc>
        <w:tc>
          <w:tcPr>
            <w:tcW w:w="2124" w:type="dxa"/>
          </w:tcPr>
          <w:p w14:paraId="0B981738" w14:textId="77777777" w:rsidR="00CD268F" w:rsidRPr="00F940CD" w:rsidRDefault="00CD268F" w:rsidP="00CD268F">
            <w:pPr>
              <w:spacing w:line="264" w:lineRule="auto"/>
              <w:ind w:right="-108"/>
              <w:rPr>
                <w:sz w:val="22"/>
                <w:szCs w:val="22"/>
              </w:rPr>
            </w:pPr>
            <w:r w:rsidRPr="00F940CD">
              <w:rPr>
                <w:sz w:val="22"/>
                <w:szCs w:val="22"/>
              </w:rPr>
              <w:t>Влажность древесины</w:t>
            </w:r>
          </w:p>
        </w:tc>
        <w:tc>
          <w:tcPr>
            <w:tcW w:w="2126" w:type="dxa"/>
            <w:vMerge/>
            <w:tcBorders>
              <w:bottom w:val="single" w:sz="6" w:space="0" w:color="000000"/>
              <w:right w:val="single" w:sz="6" w:space="0" w:color="000000"/>
            </w:tcBorders>
          </w:tcPr>
          <w:p w14:paraId="64BF69D4" w14:textId="77777777" w:rsidR="00CD268F" w:rsidRPr="00F940CD" w:rsidRDefault="00CD268F" w:rsidP="00CD268F">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1E4BC37B" w14:textId="77777777" w:rsidR="00CD268F" w:rsidRPr="00F940CD" w:rsidRDefault="00CD268F" w:rsidP="00CD268F">
            <w:pPr>
              <w:spacing w:line="264" w:lineRule="auto"/>
              <w:ind w:right="-60"/>
              <w:rPr>
                <w:sz w:val="22"/>
                <w:szCs w:val="22"/>
              </w:rPr>
            </w:pPr>
            <w:r w:rsidRPr="00F940CD">
              <w:rPr>
                <w:sz w:val="22"/>
                <w:szCs w:val="22"/>
              </w:rPr>
              <w:t>СТБ 1637-2006 п. 6.8</w:t>
            </w:r>
          </w:p>
          <w:p w14:paraId="5B971AE0" w14:textId="77777777" w:rsidR="00CD268F" w:rsidRPr="00F940CD" w:rsidRDefault="00CD268F" w:rsidP="00CD268F">
            <w:pPr>
              <w:spacing w:line="264" w:lineRule="auto"/>
              <w:ind w:right="-60"/>
              <w:rPr>
                <w:sz w:val="22"/>
                <w:szCs w:val="22"/>
              </w:rPr>
            </w:pPr>
            <w:r w:rsidRPr="00F940CD">
              <w:rPr>
                <w:sz w:val="22"/>
                <w:szCs w:val="22"/>
              </w:rPr>
              <w:t>ГОСТ 16588-91 п. 1</w:t>
            </w:r>
          </w:p>
        </w:tc>
      </w:tr>
      <w:tr w:rsidR="00F940CD" w:rsidRPr="00F940CD" w14:paraId="5333C20C" w14:textId="77777777" w:rsidTr="00AF4D9B">
        <w:trPr>
          <w:cantSplit/>
          <w:trHeight w:val="360"/>
        </w:trPr>
        <w:tc>
          <w:tcPr>
            <w:tcW w:w="712" w:type="dxa"/>
          </w:tcPr>
          <w:p w14:paraId="3FAE95DD" w14:textId="77777777" w:rsidR="00CD268F" w:rsidRPr="00F940CD" w:rsidRDefault="00CD268F" w:rsidP="00CD268F">
            <w:pPr>
              <w:spacing w:line="264" w:lineRule="auto"/>
              <w:ind w:left="-108" w:right="-108"/>
              <w:jc w:val="center"/>
              <w:rPr>
                <w:sz w:val="22"/>
                <w:szCs w:val="22"/>
              </w:rPr>
            </w:pPr>
            <w:r w:rsidRPr="00F940CD">
              <w:rPr>
                <w:sz w:val="22"/>
                <w:szCs w:val="22"/>
              </w:rPr>
              <w:t>138.1</w:t>
            </w:r>
          </w:p>
          <w:p w14:paraId="27B81CA6"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val="restart"/>
          </w:tcPr>
          <w:p w14:paraId="5D2FCC38" w14:textId="77777777" w:rsidR="00CD268F" w:rsidRPr="00F940CD" w:rsidRDefault="00CD268F" w:rsidP="00CD268F">
            <w:pPr>
              <w:spacing w:line="264" w:lineRule="auto"/>
              <w:rPr>
                <w:sz w:val="22"/>
                <w:szCs w:val="22"/>
              </w:rPr>
            </w:pPr>
            <w:r w:rsidRPr="00F940CD">
              <w:rPr>
                <w:sz w:val="22"/>
                <w:szCs w:val="22"/>
              </w:rPr>
              <w:t>Стекло армированное листовое</w:t>
            </w:r>
          </w:p>
        </w:tc>
        <w:tc>
          <w:tcPr>
            <w:tcW w:w="993" w:type="dxa"/>
          </w:tcPr>
          <w:p w14:paraId="0DBA57DD" w14:textId="77777777" w:rsidR="00CD268F" w:rsidRPr="00F940CD" w:rsidRDefault="00CD268F" w:rsidP="00CD268F">
            <w:pPr>
              <w:spacing w:line="264" w:lineRule="auto"/>
              <w:ind w:left="-110" w:right="-108"/>
              <w:jc w:val="center"/>
              <w:rPr>
                <w:sz w:val="22"/>
                <w:szCs w:val="22"/>
              </w:rPr>
            </w:pPr>
            <w:r w:rsidRPr="00F940CD">
              <w:rPr>
                <w:sz w:val="22"/>
                <w:szCs w:val="22"/>
              </w:rPr>
              <w:t>23.11/</w:t>
            </w:r>
          </w:p>
          <w:p w14:paraId="40C972C1"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4" w:type="dxa"/>
          </w:tcPr>
          <w:p w14:paraId="0B443C2B" w14:textId="77777777" w:rsidR="00CD268F" w:rsidRPr="00F940CD" w:rsidRDefault="00CD268F" w:rsidP="00CD268F">
            <w:pPr>
              <w:spacing w:line="264" w:lineRule="auto"/>
              <w:ind w:right="-108"/>
              <w:rPr>
                <w:sz w:val="22"/>
                <w:szCs w:val="22"/>
              </w:rPr>
            </w:pPr>
            <w:r w:rsidRPr="00F940CD">
              <w:rPr>
                <w:sz w:val="22"/>
                <w:szCs w:val="22"/>
              </w:rPr>
              <w:t>Линейные размеры, предельные отклонения предельных размеров</w:t>
            </w:r>
          </w:p>
        </w:tc>
        <w:tc>
          <w:tcPr>
            <w:tcW w:w="2126" w:type="dxa"/>
            <w:vMerge w:val="restart"/>
            <w:tcBorders>
              <w:top w:val="single" w:sz="6" w:space="0" w:color="000000"/>
              <w:right w:val="single" w:sz="6" w:space="0" w:color="000000"/>
            </w:tcBorders>
          </w:tcPr>
          <w:p w14:paraId="53C5003B" w14:textId="77777777" w:rsidR="00CD268F" w:rsidRPr="00F940CD" w:rsidRDefault="00CD268F" w:rsidP="00CD268F">
            <w:pPr>
              <w:spacing w:line="264" w:lineRule="auto"/>
              <w:ind w:right="-108"/>
              <w:rPr>
                <w:sz w:val="22"/>
                <w:szCs w:val="22"/>
              </w:rPr>
            </w:pPr>
            <w:r w:rsidRPr="00F940CD">
              <w:rPr>
                <w:sz w:val="22"/>
                <w:szCs w:val="22"/>
              </w:rPr>
              <w:t>ГОСТ 7481-2013</w:t>
            </w:r>
          </w:p>
          <w:p w14:paraId="47A6C3A1" w14:textId="77777777" w:rsidR="00CD268F" w:rsidRPr="00F940CD" w:rsidRDefault="00CD268F" w:rsidP="00CD268F">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63ABDC6A" w14:textId="77777777" w:rsidR="00CD268F" w:rsidRPr="00F940CD" w:rsidRDefault="00CD268F" w:rsidP="00CD268F">
            <w:pPr>
              <w:spacing w:line="264" w:lineRule="auto"/>
              <w:ind w:left="28" w:right="-108"/>
              <w:rPr>
                <w:sz w:val="22"/>
                <w:szCs w:val="22"/>
              </w:rPr>
            </w:pPr>
            <w:r w:rsidRPr="00F940CD">
              <w:rPr>
                <w:sz w:val="22"/>
                <w:szCs w:val="22"/>
              </w:rPr>
              <w:t>ГОСТ 7481</w:t>
            </w:r>
            <w:r w:rsidRPr="00F940CD">
              <w:rPr>
                <w:sz w:val="22"/>
                <w:szCs w:val="22"/>
                <w:lang w:val="en-US"/>
              </w:rPr>
              <w:t>-2013</w:t>
            </w:r>
            <w:r w:rsidRPr="00F940CD">
              <w:rPr>
                <w:sz w:val="22"/>
                <w:szCs w:val="22"/>
              </w:rPr>
              <w:t xml:space="preserve"> п.</w:t>
            </w:r>
            <w:r w:rsidRPr="00F940CD">
              <w:rPr>
                <w:sz w:val="22"/>
                <w:szCs w:val="22"/>
                <w:lang w:val="en-US"/>
              </w:rPr>
              <w:t>7</w:t>
            </w:r>
            <w:r w:rsidRPr="00F940CD">
              <w:rPr>
                <w:sz w:val="22"/>
                <w:szCs w:val="22"/>
              </w:rPr>
              <w:t>.1</w:t>
            </w:r>
          </w:p>
        </w:tc>
      </w:tr>
      <w:tr w:rsidR="00F940CD" w:rsidRPr="00F940CD" w14:paraId="555E5733" w14:textId="77777777" w:rsidTr="00AF4D9B">
        <w:trPr>
          <w:cantSplit/>
          <w:trHeight w:val="360"/>
        </w:trPr>
        <w:tc>
          <w:tcPr>
            <w:tcW w:w="712" w:type="dxa"/>
          </w:tcPr>
          <w:p w14:paraId="03A823A6" w14:textId="77777777" w:rsidR="00CD268F" w:rsidRPr="00F940CD" w:rsidRDefault="00CD268F" w:rsidP="00CD268F">
            <w:pPr>
              <w:spacing w:line="264" w:lineRule="auto"/>
              <w:ind w:left="-108" w:right="-108"/>
              <w:jc w:val="center"/>
              <w:rPr>
                <w:sz w:val="22"/>
                <w:szCs w:val="22"/>
              </w:rPr>
            </w:pPr>
            <w:r w:rsidRPr="00F940CD">
              <w:rPr>
                <w:sz w:val="22"/>
                <w:szCs w:val="22"/>
              </w:rPr>
              <w:t>138.2</w:t>
            </w:r>
          </w:p>
          <w:p w14:paraId="646C5040"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2A4F82E4" w14:textId="77777777" w:rsidR="00CD268F" w:rsidRPr="00F940CD" w:rsidRDefault="00CD268F" w:rsidP="00CD268F">
            <w:pPr>
              <w:spacing w:line="264" w:lineRule="auto"/>
              <w:rPr>
                <w:sz w:val="22"/>
                <w:szCs w:val="22"/>
              </w:rPr>
            </w:pPr>
          </w:p>
        </w:tc>
        <w:tc>
          <w:tcPr>
            <w:tcW w:w="993" w:type="dxa"/>
          </w:tcPr>
          <w:p w14:paraId="475D1DEC" w14:textId="77777777" w:rsidR="00CD268F" w:rsidRPr="00F940CD" w:rsidRDefault="00CD268F" w:rsidP="00CD268F">
            <w:pPr>
              <w:spacing w:line="264" w:lineRule="auto"/>
              <w:ind w:left="-110" w:right="-108"/>
              <w:jc w:val="center"/>
              <w:rPr>
                <w:sz w:val="22"/>
                <w:szCs w:val="22"/>
              </w:rPr>
            </w:pPr>
            <w:r w:rsidRPr="00F940CD">
              <w:rPr>
                <w:sz w:val="22"/>
                <w:szCs w:val="22"/>
              </w:rPr>
              <w:t>23.11/</w:t>
            </w:r>
          </w:p>
          <w:p w14:paraId="5A51D04F"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0FB13DEB" w14:textId="77777777" w:rsidR="00CD268F" w:rsidRPr="00F940CD" w:rsidRDefault="00CD268F" w:rsidP="00CD268F">
            <w:pPr>
              <w:spacing w:line="264" w:lineRule="auto"/>
              <w:ind w:right="-108"/>
              <w:rPr>
                <w:sz w:val="22"/>
                <w:szCs w:val="22"/>
              </w:rPr>
            </w:pPr>
            <w:r w:rsidRPr="00F940CD">
              <w:rPr>
                <w:sz w:val="22"/>
                <w:szCs w:val="22"/>
              </w:rPr>
              <w:t>Разность длин диагоналей</w:t>
            </w:r>
          </w:p>
        </w:tc>
        <w:tc>
          <w:tcPr>
            <w:tcW w:w="2126" w:type="dxa"/>
            <w:vMerge/>
            <w:tcBorders>
              <w:right w:val="single" w:sz="6" w:space="0" w:color="000000"/>
            </w:tcBorders>
          </w:tcPr>
          <w:p w14:paraId="1DA12455" w14:textId="77777777" w:rsidR="00CD268F" w:rsidRPr="00F940CD" w:rsidRDefault="00CD268F" w:rsidP="00CD268F">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49FBA10D" w14:textId="77777777" w:rsidR="00CD268F" w:rsidRPr="00F940CD" w:rsidRDefault="00CD268F" w:rsidP="00CD268F">
            <w:pPr>
              <w:spacing w:line="264" w:lineRule="auto"/>
              <w:ind w:left="28" w:right="-108"/>
              <w:rPr>
                <w:sz w:val="22"/>
                <w:szCs w:val="22"/>
                <w:lang w:val="en-US"/>
              </w:rPr>
            </w:pPr>
            <w:r w:rsidRPr="00F940CD">
              <w:rPr>
                <w:sz w:val="22"/>
                <w:szCs w:val="22"/>
              </w:rPr>
              <w:t>ГОСТ 7481</w:t>
            </w:r>
            <w:r w:rsidRPr="00F940CD">
              <w:rPr>
                <w:sz w:val="22"/>
                <w:szCs w:val="22"/>
                <w:lang w:val="en-US"/>
              </w:rPr>
              <w:t>-2013</w:t>
            </w:r>
            <w:r w:rsidRPr="00F940CD">
              <w:rPr>
                <w:sz w:val="22"/>
                <w:szCs w:val="22"/>
              </w:rPr>
              <w:t xml:space="preserve"> п.</w:t>
            </w:r>
            <w:r w:rsidRPr="00F940CD">
              <w:rPr>
                <w:sz w:val="22"/>
                <w:szCs w:val="22"/>
                <w:lang w:val="en-US"/>
              </w:rPr>
              <w:t>7</w:t>
            </w:r>
            <w:r w:rsidRPr="00F940CD">
              <w:rPr>
                <w:sz w:val="22"/>
                <w:szCs w:val="22"/>
              </w:rPr>
              <w:t>.1</w:t>
            </w:r>
          </w:p>
        </w:tc>
      </w:tr>
      <w:tr w:rsidR="00F940CD" w:rsidRPr="00F940CD" w14:paraId="3C491E83" w14:textId="77777777" w:rsidTr="00AF4D9B">
        <w:trPr>
          <w:cantSplit/>
          <w:trHeight w:val="360"/>
        </w:trPr>
        <w:tc>
          <w:tcPr>
            <w:tcW w:w="712" w:type="dxa"/>
          </w:tcPr>
          <w:p w14:paraId="1F441373" w14:textId="77777777" w:rsidR="00CD268F" w:rsidRPr="00F940CD" w:rsidRDefault="00CD268F" w:rsidP="00CD268F">
            <w:pPr>
              <w:spacing w:line="264" w:lineRule="auto"/>
              <w:ind w:left="-108" w:right="-108"/>
              <w:jc w:val="center"/>
              <w:rPr>
                <w:sz w:val="22"/>
                <w:szCs w:val="22"/>
              </w:rPr>
            </w:pPr>
            <w:r w:rsidRPr="00F940CD">
              <w:rPr>
                <w:sz w:val="22"/>
                <w:szCs w:val="22"/>
              </w:rPr>
              <w:t>138.3</w:t>
            </w:r>
          </w:p>
          <w:p w14:paraId="11AAE70A"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646E3050" w14:textId="77777777" w:rsidR="00CD268F" w:rsidRPr="00F940CD" w:rsidRDefault="00CD268F" w:rsidP="00CD268F">
            <w:pPr>
              <w:spacing w:line="264" w:lineRule="auto"/>
              <w:rPr>
                <w:sz w:val="22"/>
                <w:szCs w:val="22"/>
              </w:rPr>
            </w:pPr>
          </w:p>
        </w:tc>
        <w:tc>
          <w:tcPr>
            <w:tcW w:w="993" w:type="dxa"/>
          </w:tcPr>
          <w:p w14:paraId="72406A6A" w14:textId="77777777" w:rsidR="00CD268F" w:rsidRPr="00F940CD" w:rsidRDefault="00CD268F" w:rsidP="00CD268F">
            <w:pPr>
              <w:spacing w:line="264" w:lineRule="auto"/>
              <w:ind w:left="-110" w:right="-108"/>
              <w:jc w:val="center"/>
              <w:rPr>
                <w:sz w:val="22"/>
                <w:szCs w:val="22"/>
              </w:rPr>
            </w:pPr>
            <w:r w:rsidRPr="00F940CD">
              <w:rPr>
                <w:sz w:val="22"/>
                <w:szCs w:val="22"/>
              </w:rPr>
              <w:t>23.11/</w:t>
            </w:r>
          </w:p>
          <w:p w14:paraId="2C3F604A"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165DD36C" w14:textId="77777777" w:rsidR="00CD268F" w:rsidRPr="00F940CD" w:rsidRDefault="00CD268F" w:rsidP="00CD268F">
            <w:pPr>
              <w:spacing w:line="264" w:lineRule="auto"/>
              <w:ind w:right="-108"/>
              <w:rPr>
                <w:sz w:val="22"/>
                <w:szCs w:val="22"/>
              </w:rPr>
            </w:pPr>
            <w:r w:rsidRPr="00F940CD">
              <w:rPr>
                <w:sz w:val="22"/>
                <w:szCs w:val="22"/>
              </w:rPr>
              <w:t>Разнотолщинность</w:t>
            </w:r>
          </w:p>
        </w:tc>
        <w:tc>
          <w:tcPr>
            <w:tcW w:w="2126" w:type="dxa"/>
            <w:vMerge/>
            <w:tcBorders>
              <w:right w:val="single" w:sz="6" w:space="0" w:color="000000"/>
            </w:tcBorders>
          </w:tcPr>
          <w:p w14:paraId="2884963A" w14:textId="77777777" w:rsidR="00CD268F" w:rsidRPr="00F940CD" w:rsidRDefault="00CD268F" w:rsidP="00CD268F">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0183E732" w14:textId="77777777" w:rsidR="00CD268F" w:rsidRPr="00F940CD" w:rsidRDefault="00CD268F" w:rsidP="00CD268F">
            <w:pPr>
              <w:spacing w:line="264" w:lineRule="auto"/>
              <w:ind w:left="28" w:right="-108"/>
              <w:rPr>
                <w:sz w:val="22"/>
                <w:szCs w:val="22"/>
              </w:rPr>
            </w:pPr>
            <w:r w:rsidRPr="00F940CD">
              <w:rPr>
                <w:sz w:val="22"/>
                <w:szCs w:val="22"/>
              </w:rPr>
              <w:t>ГОСТ 7481</w:t>
            </w:r>
            <w:r w:rsidRPr="00F940CD">
              <w:rPr>
                <w:sz w:val="22"/>
                <w:szCs w:val="22"/>
                <w:lang w:val="en-US"/>
              </w:rPr>
              <w:t>-2013</w:t>
            </w:r>
            <w:r w:rsidRPr="00F940CD">
              <w:rPr>
                <w:sz w:val="22"/>
                <w:szCs w:val="22"/>
              </w:rPr>
              <w:t xml:space="preserve"> п.</w:t>
            </w:r>
            <w:r w:rsidRPr="00F940CD">
              <w:rPr>
                <w:sz w:val="22"/>
                <w:szCs w:val="22"/>
                <w:lang w:val="en-US"/>
              </w:rPr>
              <w:t>7</w:t>
            </w:r>
            <w:r w:rsidRPr="00F940CD">
              <w:rPr>
                <w:sz w:val="22"/>
                <w:szCs w:val="22"/>
              </w:rPr>
              <w:t>.1</w:t>
            </w:r>
          </w:p>
        </w:tc>
      </w:tr>
      <w:tr w:rsidR="00F940CD" w:rsidRPr="00F940CD" w14:paraId="6989A291" w14:textId="77777777" w:rsidTr="00AF4D9B">
        <w:trPr>
          <w:cantSplit/>
          <w:trHeight w:val="360"/>
        </w:trPr>
        <w:tc>
          <w:tcPr>
            <w:tcW w:w="712" w:type="dxa"/>
          </w:tcPr>
          <w:p w14:paraId="5C246E04" w14:textId="77777777" w:rsidR="00CD268F" w:rsidRPr="00F940CD" w:rsidRDefault="00CD268F" w:rsidP="00CD268F">
            <w:pPr>
              <w:spacing w:line="264" w:lineRule="auto"/>
              <w:ind w:left="-108" w:right="-108"/>
              <w:jc w:val="center"/>
              <w:rPr>
                <w:sz w:val="22"/>
                <w:szCs w:val="22"/>
              </w:rPr>
            </w:pPr>
            <w:r w:rsidRPr="00F940CD">
              <w:rPr>
                <w:sz w:val="22"/>
                <w:szCs w:val="22"/>
              </w:rPr>
              <w:t>138.4</w:t>
            </w:r>
          </w:p>
          <w:p w14:paraId="7C9D805E"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val="restart"/>
          </w:tcPr>
          <w:p w14:paraId="41528C16" w14:textId="77777777" w:rsidR="00CD268F" w:rsidRPr="00F940CD" w:rsidRDefault="00CD268F" w:rsidP="00CD268F">
            <w:pPr>
              <w:spacing w:line="264" w:lineRule="auto"/>
              <w:rPr>
                <w:sz w:val="22"/>
                <w:szCs w:val="22"/>
              </w:rPr>
            </w:pPr>
            <w:r w:rsidRPr="00F940CD">
              <w:rPr>
                <w:sz w:val="22"/>
                <w:szCs w:val="22"/>
              </w:rPr>
              <w:t>Стекло армированное листовое</w:t>
            </w:r>
          </w:p>
        </w:tc>
        <w:tc>
          <w:tcPr>
            <w:tcW w:w="993" w:type="dxa"/>
          </w:tcPr>
          <w:p w14:paraId="16D4FE3D" w14:textId="77777777" w:rsidR="00CD268F" w:rsidRPr="00F940CD" w:rsidRDefault="00CD268F" w:rsidP="00CD268F">
            <w:pPr>
              <w:spacing w:line="264" w:lineRule="auto"/>
              <w:ind w:left="-110" w:right="-108"/>
              <w:jc w:val="center"/>
              <w:rPr>
                <w:sz w:val="22"/>
                <w:szCs w:val="22"/>
              </w:rPr>
            </w:pPr>
            <w:r w:rsidRPr="00F940CD">
              <w:rPr>
                <w:sz w:val="22"/>
                <w:szCs w:val="22"/>
              </w:rPr>
              <w:t>23.11/ 11.116</w:t>
            </w:r>
          </w:p>
        </w:tc>
        <w:tc>
          <w:tcPr>
            <w:tcW w:w="2124" w:type="dxa"/>
          </w:tcPr>
          <w:p w14:paraId="042A2043" w14:textId="77777777" w:rsidR="00CD268F" w:rsidRPr="00F940CD" w:rsidRDefault="00CD268F" w:rsidP="00CD268F">
            <w:pPr>
              <w:spacing w:line="264" w:lineRule="auto"/>
              <w:ind w:right="-108"/>
              <w:rPr>
                <w:sz w:val="22"/>
                <w:szCs w:val="22"/>
              </w:rPr>
            </w:pPr>
            <w:r w:rsidRPr="00F940CD">
              <w:rPr>
                <w:sz w:val="22"/>
                <w:szCs w:val="22"/>
              </w:rPr>
              <w:t>Дефекты (пороки) внешнего вида</w:t>
            </w:r>
          </w:p>
          <w:p w14:paraId="5F24635C" w14:textId="77777777" w:rsidR="00CD268F" w:rsidRPr="00F940CD" w:rsidRDefault="00CD268F" w:rsidP="00CD268F">
            <w:pPr>
              <w:spacing w:line="264" w:lineRule="auto"/>
              <w:ind w:right="-108"/>
              <w:rPr>
                <w:sz w:val="22"/>
                <w:szCs w:val="22"/>
              </w:rPr>
            </w:pPr>
            <w:r w:rsidRPr="00F940CD">
              <w:rPr>
                <w:sz w:val="22"/>
                <w:szCs w:val="22"/>
              </w:rPr>
              <w:t xml:space="preserve">Требования к цвету и качеству обработки поверхности стекла </w:t>
            </w:r>
          </w:p>
        </w:tc>
        <w:tc>
          <w:tcPr>
            <w:tcW w:w="2126" w:type="dxa"/>
            <w:vMerge w:val="restart"/>
            <w:tcBorders>
              <w:right w:val="single" w:sz="6" w:space="0" w:color="000000"/>
            </w:tcBorders>
          </w:tcPr>
          <w:p w14:paraId="1204A308" w14:textId="77777777" w:rsidR="00CD268F" w:rsidRPr="00F940CD" w:rsidRDefault="00CD268F" w:rsidP="00CD268F">
            <w:pPr>
              <w:spacing w:line="264" w:lineRule="auto"/>
              <w:ind w:right="-108"/>
              <w:rPr>
                <w:sz w:val="22"/>
                <w:szCs w:val="22"/>
              </w:rPr>
            </w:pPr>
            <w:r w:rsidRPr="00F940CD">
              <w:rPr>
                <w:sz w:val="22"/>
                <w:szCs w:val="22"/>
              </w:rPr>
              <w:t>ГОСТ 7481-2013</w:t>
            </w:r>
          </w:p>
          <w:p w14:paraId="56EF1EE1" w14:textId="77777777" w:rsidR="00CD268F" w:rsidRPr="00F940CD" w:rsidRDefault="00CD268F" w:rsidP="00CD268F">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2E8087B0" w14:textId="77777777" w:rsidR="00CD268F" w:rsidRPr="00F940CD" w:rsidRDefault="00CD268F" w:rsidP="00CD268F">
            <w:pPr>
              <w:spacing w:line="264" w:lineRule="auto"/>
              <w:ind w:left="28" w:right="-108"/>
              <w:rPr>
                <w:sz w:val="22"/>
                <w:szCs w:val="22"/>
              </w:rPr>
            </w:pPr>
            <w:r w:rsidRPr="00F940CD">
              <w:rPr>
                <w:sz w:val="22"/>
                <w:szCs w:val="22"/>
              </w:rPr>
              <w:t xml:space="preserve">ГОСТ 7481-2013 </w:t>
            </w:r>
          </w:p>
          <w:p w14:paraId="13E23EA3" w14:textId="77777777" w:rsidR="00CD268F" w:rsidRPr="00F940CD" w:rsidRDefault="00CD268F" w:rsidP="00CD268F">
            <w:pPr>
              <w:spacing w:line="264" w:lineRule="auto"/>
              <w:ind w:left="28" w:right="-108"/>
              <w:rPr>
                <w:sz w:val="22"/>
                <w:szCs w:val="22"/>
              </w:rPr>
            </w:pPr>
            <w:r w:rsidRPr="00F940CD">
              <w:rPr>
                <w:sz w:val="22"/>
                <w:szCs w:val="22"/>
              </w:rPr>
              <w:t>п.п. 7.2, 7.4</w:t>
            </w:r>
          </w:p>
        </w:tc>
      </w:tr>
      <w:tr w:rsidR="00F940CD" w:rsidRPr="00F940CD" w14:paraId="287412D0" w14:textId="77777777" w:rsidTr="00AF4D9B">
        <w:trPr>
          <w:cantSplit/>
          <w:trHeight w:val="360"/>
        </w:trPr>
        <w:tc>
          <w:tcPr>
            <w:tcW w:w="712" w:type="dxa"/>
          </w:tcPr>
          <w:p w14:paraId="602E8D15"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138.5</w:t>
            </w:r>
          </w:p>
          <w:p w14:paraId="74E75ADB"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w:t>
            </w:r>
          </w:p>
        </w:tc>
        <w:tc>
          <w:tcPr>
            <w:tcW w:w="1845" w:type="dxa"/>
            <w:vMerge/>
          </w:tcPr>
          <w:p w14:paraId="6A9589E7" w14:textId="77777777" w:rsidR="00CD268F" w:rsidRPr="00F940CD" w:rsidRDefault="00CD268F" w:rsidP="00CD268F">
            <w:pPr>
              <w:spacing w:line="264" w:lineRule="auto"/>
              <w:rPr>
                <w:sz w:val="22"/>
                <w:szCs w:val="22"/>
              </w:rPr>
            </w:pPr>
          </w:p>
        </w:tc>
        <w:tc>
          <w:tcPr>
            <w:tcW w:w="993" w:type="dxa"/>
          </w:tcPr>
          <w:p w14:paraId="05D856FC" w14:textId="77777777" w:rsidR="00CD268F" w:rsidRPr="00F940CD" w:rsidRDefault="00CD268F" w:rsidP="00CD268F">
            <w:pPr>
              <w:spacing w:line="264" w:lineRule="auto"/>
              <w:ind w:left="-110" w:right="-108"/>
              <w:jc w:val="center"/>
              <w:rPr>
                <w:sz w:val="22"/>
                <w:szCs w:val="22"/>
              </w:rPr>
            </w:pPr>
            <w:r w:rsidRPr="00F940CD">
              <w:rPr>
                <w:sz w:val="22"/>
                <w:szCs w:val="22"/>
              </w:rPr>
              <w:t>23.11/</w:t>
            </w:r>
          </w:p>
          <w:p w14:paraId="578DC2E2"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33.111</w:t>
            </w:r>
          </w:p>
        </w:tc>
        <w:tc>
          <w:tcPr>
            <w:tcW w:w="2124" w:type="dxa"/>
          </w:tcPr>
          <w:p w14:paraId="747A40EC" w14:textId="77777777" w:rsidR="00CD268F" w:rsidRPr="00F940CD" w:rsidRDefault="00CD268F" w:rsidP="00CD268F">
            <w:pPr>
              <w:spacing w:line="264" w:lineRule="auto"/>
              <w:ind w:right="-108"/>
              <w:rPr>
                <w:sz w:val="22"/>
                <w:szCs w:val="22"/>
              </w:rPr>
            </w:pPr>
            <w:r w:rsidRPr="00F940CD">
              <w:rPr>
                <w:sz w:val="22"/>
                <w:szCs w:val="22"/>
              </w:rPr>
              <w:t>Коэффициент общего пропускания света</w:t>
            </w:r>
          </w:p>
        </w:tc>
        <w:tc>
          <w:tcPr>
            <w:tcW w:w="2126" w:type="dxa"/>
            <w:vMerge/>
            <w:tcBorders>
              <w:right w:val="single" w:sz="6" w:space="0" w:color="000000"/>
            </w:tcBorders>
          </w:tcPr>
          <w:p w14:paraId="1119A25C" w14:textId="77777777" w:rsidR="00CD268F" w:rsidRPr="00F940CD" w:rsidRDefault="00CD268F" w:rsidP="00CD268F">
            <w:pPr>
              <w:spacing w:line="264" w:lineRule="auto"/>
              <w:ind w:left="28" w:right="-108"/>
              <w:rPr>
                <w:sz w:val="22"/>
                <w:szCs w:val="22"/>
              </w:rPr>
            </w:pPr>
          </w:p>
        </w:tc>
        <w:tc>
          <w:tcPr>
            <w:tcW w:w="2834" w:type="dxa"/>
            <w:tcBorders>
              <w:top w:val="single" w:sz="6" w:space="0" w:color="000000"/>
              <w:left w:val="single" w:sz="6" w:space="0" w:color="000000"/>
              <w:bottom w:val="single" w:sz="6" w:space="0" w:color="000000"/>
            </w:tcBorders>
          </w:tcPr>
          <w:p w14:paraId="1F766A62" w14:textId="77777777" w:rsidR="00CD268F" w:rsidRPr="00F940CD" w:rsidRDefault="00CD268F" w:rsidP="00CD268F">
            <w:pPr>
              <w:spacing w:line="264" w:lineRule="auto"/>
              <w:ind w:left="28" w:right="-108"/>
              <w:rPr>
                <w:sz w:val="22"/>
                <w:szCs w:val="22"/>
              </w:rPr>
            </w:pPr>
            <w:r w:rsidRPr="00F940CD">
              <w:rPr>
                <w:sz w:val="22"/>
                <w:szCs w:val="22"/>
              </w:rPr>
              <w:t>ГОСТ 7481-2013 п.7.5</w:t>
            </w:r>
          </w:p>
          <w:p w14:paraId="1CDBE59B" w14:textId="77777777" w:rsidR="00DE1B03" w:rsidRPr="00F940CD" w:rsidRDefault="00DE1B03" w:rsidP="00DE1B03">
            <w:pPr>
              <w:spacing w:line="264" w:lineRule="auto"/>
              <w:ind w:right="-108"/>
              <w:rPr>
                <w:sz w:val="22"/>
                <w:szCs w:val="22"/>
              </w:rPr>
            </w:pPr>
            <w:r w:rsidRPr="00F940CD">
              <w:rPr>
                <w:sz w:val="22"/>
                <w:szCs w:val="22"/>
              </w:rPr>
              <w:t>ГОСТ 26302-93 (действует  до  01.09.2023)</w:t>
            </w:r>
          </w:p>
          <w:p w14:paraId="3B042108" w14:textId="77777777" w:rsidR="00CD268F" w:rsidRPr="00F940CD" w:rsidRDefault="00DE1B03" w:rsidP="00DE1B03">
            <w:pPr>
              <w:spacing w:line="264" w:lineRule="auto"/>
              <w:ind w:right="-108"/>
              <w:rPr>
                <w:sz w:val="22"/>
                <w:szCs w:val="22"/>
              </w:rPr>
            </w:pPr>
            <w:r w:rsidRPr="00F940CD">
              <w:rPr>
                <w:sz w:val="22"/>
                <w:szCs w:val="22"/>
              </w:rPr>
              <w:t>ГОСТ 26302-2021</w:t>
            </w:r>
          </w:p>
        </w:tc>
      </w:tr>
      <w:tr w:rsidR="00F940CD" w:rsidRPr="00F940CD" w14:paraId="0C3574BE" w14:textId="77777777" w:rsidTr="00AF4D9B">
        <w:trPr>
          <w:cantSplit/>
          <w:trHeight w:val="360"/>
        </w:trPr>
        <w:tc>
          <w:tcPr>
            <w:tcW w:w="712" w:type="dxa"/>
          </w:tcPr>
          <w:p w14:paraId="0802866A" w14:textId="77777777" w:rsidR="00CD268F" w:rsidRPr="00F940CD" w:rsidRDefault="00CD268F" w:rsidP="00CD268F">
            <w:pPr>
              <w:tabs>
                <w:tab w:val="left" w:pos="75"/>
                <w:tab w:val="center" w:pos="247"/>
              </w:tabs>
              <w:spacing w:line="264" w:lineRule="auto"/>
              <w:ind w:left="-108" w:right="-108"/>
              <w:jc w:val="center"/>
              <w:rPr>
                <w:sz w:val="22"/>
                <w:szCs w:val="22"/>
              </w:rPr>
            </w:pPr>
            <w:r w:rsidRPr="00F940CD">
              <w:rPr>
                <w:sz w:val="22"/>
                <w:szCs w:val="22"/>
              </w:rPr>
              <w:t>138.6</w:t>
            </w:r>
          </w:p>
          <w:p w14:paraId="63EB439B"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538D8CDD" w14:textId="77777777" w:rsidR="00CD268F" w:rsidRPr="00F940CD" w:rsidRDefault="00CD268F" w:rsidP="00CD268F">
            <w:pPr>
              <w:spacing w:line="264" w:lineRule="auto"/>
              <w:rPr>
                <w:sz w:val="22"/>
                <w:szCs w:val="22"/>
              </w:rPr>
            </w:pPr>
          </w:p>
        </w:tc>
        <w:tc>
          <w:tcPr>
            <w:tcW w:w="993" w:type="dxa"/>
          </w:tcPr>
          <w:p w14:paraId="7861E847" w14:textId="77777777" w:rsidR="00CD268F" w:rsidRPr="00F940CD" w:rsidRDefault="00CD268F" w:rsidP="00CD268F">
            <w:pPr>
              <w:spacing w:line="264" w:lineRule="auto"/>
              <w:ind w:left="-110" w:right="-108"/>
              <w:jc w:val="center"/>
              <w:rPr>
                <w:sz w:val="22"/>
                <w:szCs w:val="22"/>
              </w:rPr>
            </w:pPr>
            <w:r w:rsidRPr="00F940CD">
              <w:rPr>
                <w:sz w:val="22"/>
                <w:szCs w:val="22"/>
              </w:rPr>
              <w:t>23.11/</w:t>
            </w:r>
          </w:p>
          <w:p w14:paraId="5F18DE82"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581CFEA9" w14:textId="77777777" w:rsidR="00CD268F" w:rsidRPr="00F940CD" w:rsidRDefault="00CD268F" w:rsidP="00CD268F">
            <w:pPr>
              <w:spacing w:line="264" w:lineRule="auto"/>
              <w:ind w:right="-108"/>
              <w:rPr>
                <w:sz w:val="22"/>
                <w:szCs w:val="22"/>
              </w:rPr>
            </w:pPr>
            <w:r w:rsidRPr="00F940CD">
              <w:rPr>
                <w:sz w:val="22"/>
                <w:szCs w:val="22"/>
              </w:rPr>
              <w:t>Положение сетки по поверхности ли</w:t>
            </w:r>
            <w:r w:rsidRPr="00F940CD">
              <w:rPr>
                <w:sz w:val="22"/>
                <w:szCs w:val="22"/>
                <w:lang w:val="en-US"/>
              </w:rPr>
              <w:t>c</w:t>
            </w:r>
            <w:r w:rsidRPr="00F940CD">
              <w:rPr>
                <w:sz w:val="22"/>
                <w:szCs w:val="22"/>
              </w:rPr>
              <w:t>та</w:t>
            </w:r>
          </w:p>
        </w:tc>
        <w:tc>
          <w:tcPr>
            <w:tcW w:w="2126" w:type="dxa"/>
            <w:vMerge/>
            <w:tcBorders>
              <w:right w:val="single" w:sz="6" w:space="0" w:color="000000"/>
            </w:tcBorders>
          </w:tcPr>
          <w:p w14:paraId="6B6286A3" w14:textId="77777777" w:rsidR="00CD268F" w:rsidRPr="00F940CD" w:rsidRDefault="00CD268F" w:rsidP="00CD268F">
            <w:pPr>
              <w:spacing w:line="264" w:lineRule="auto"/>
              <w:ind w:left="28" w:right="-108"/>
              <w:rPr>
                <w:sz w:val="22"/>
                <w:szCs w:val="22"/>
              </w:rPr>
            </w:pPr>
          </w:p>
        </w:tc>
        <w:tc>
          <w:tcPr>
            <w:tcW w:w="2834" w:type="dxa"/>
            <w:tcBorders>
              <w:top w:val="single" w:sz="6" w:space="0" w:color="000000"/>
              <w:left w:val="single" w:sz="6" w:space="0" w:color="000000"/>
              <w:bottom w:val="single" w:sz="6" w:space="0" w:color="000000"/>
            </w:tcBorders>
          </w:tcPr>
          <w:p w14:paraId="3DD414F9" w14:textId="77777777" w:rsidR="00CD268F" w:rsidRPr="00F940CD" w:rsidRDefault="00CD268F" w:rsidP="00CD268F">
            <w:pPr>
              <w:spacing w:line="264" w:lineRule="auto"/>
              <w:ind w:left="28" w:right="-108"/>
              <w:rPr>
                <w:sz w:val="22"/>
                <w:szCs w:val="22"/>
              </w:rPr>
            </w:pPr>
            <w:r w:rsidRPr="00F940CD">
              <w:rPr>
                <w:sz w:val="22"/>
                <w:szCs w:val="22"/>
              </w:rPr>
              <w:t>ГОСТ 7481-2013 п.7.3</w:t>
            </w:r>
          </w:p>
        </w:tc>
      </w:tr>
      <w:tr w:rsidR="00F940CD" w:rsidRPr="00F940CD" w14:paraId="5FD726A1" w14:textId="77777777" w:rsidTr="00AF4D9B">
        <w:trPr>
          <w:cantSplit/>
          <w:trHeight w:val="59"/>
        </w:trPr>
        <w:tc>
          <w:tcPr>
            <w:tcW w:w="712" w:type="dxa"/>
          </w:tcPr>
          <w:p w14:paraId="79CC6028" w14:textId="77777777" w:rsidR="00CD268F" w:rsidRPr="00F940CD" w:rsidRDefault="00CD268F" w:rsidP="00CD268F">
            <w:pPr>
              <w:spacing w:line="264" w:lineRule="auto"/>
              <w:ind w:left="-108" w:right="-108"/>
              <w:jc w:val="center"/>
              <w:rPr>
                <w:sz w:val="22"/>
                <w:szCs w:val="22"/>
              </w:rPr>
            </w:pPr>
            <w:r w:rsidRPr="00F940CD">
              <w:rPr>
                <w:sz w:val="22"/>
                <w:szCs w:val="22"/>
              </w:rPr>
              <w:t>138.7</w:t>
            </w:r>
          </w:p>
          <w:p w14:paraId="3091D525"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65AAB498" w14:textId="77777777" w:rsidR="00CD268F" w:rsidRPr="00F940CD" w:rsidRDefault="00CD268F" w:rsidP="00CD268F">
            <w:pPr>
              <w:spacing w:line="264" w:lineRule="auto"/>
              <w:rPr>
                <w:sz w:val="22"/>
                <w:szCs w:val="22"/>
              </w:rPr>
            </w:pPr>
          </w:p>
        </w:tc>
        <w:tc>
          <w:tcPr>
            <w:tcW w:w="993" w:type="dxa"/>
          </w:tcPr>
          <w:p w14:paraId="60DF2859" w14:textId="77777777" w:rsidR="00CD268F" w:rsidRPr="00F940CD" w:rsidRDefault="00CD268F" w:rsidP="00CD268F">
            <w:pPr>
              <w:spacing w:line="264" w:lineRule="auto"/>
              <w:ind w:left="-110" w:right="-108"/>
              <w:jc w:val="center"/>
              <w:rPr>
                <w:sz w:val="22"/>
                <w:szCs w:val="22"/>
                <w:lang w:val="en-US"/>
              </w:rPr>
            </w:pPr>
            <w:r w:rsidRPr="00F940CD">
              <w:rPr>
                <w:sz w:val="22"/>
                <w:szCs w:val="22"/>
              </w:rPr>
              <w:t xml:space="preserve">23.11/ </w:t>
            </w:r>
            <w:r w:rsidRPr="00F940CD">
              <w:rPr>
                <w:sz w:val="22"/>
                <w:szCs w:val="22"/>
                <w:lang w:val="en-US"/>
              </w:rPr>
              <w:t>2</w:t>
            </w:r>
            <w:r w:rsidRPr="00F940CD">
              <w:rPr>
                <w:sz w:val="22"/>
                <w:szCs w:val="22"/>
              </w:rPr>
              <w:t>6</w:t>
            </w:r>
            <w:r w:rsidRPr="00F940CD">
              <w:rPr>
                <w:sz w:val="22"/>
                <w:szCs w:val="22"/>
                <w:lang w:val="en-US"/>
              </w:rPr>
              <w:t>.1</w:t>
            </w:r>
            <w:r w:rsidRPr="00F940CD">
              <w:rPr>
                <w:sz w:val="22"/>
                <w:szCs w:val="22"/>
              </w:rPr>
              <w:t>4</w:t>
            </w:r>
            <w:r w:rsidRPr="00F940CD">
              <w:rPr>
                <w:sz w:val="22"/>
                <w:szCs w:val="22"/>
                <w:lang w:val="en-US"/>
              </w:rPr>
              <w:t>1</w:t>
            </w:r>
          </w:p>
        </w:tc>
        <w:tc>
          <w:tcPr>
            <w:tcW w:w="2124" w:type="dxa"/>
          </w:tcPr>
          <w:p w14:paraId="6C1BC535" w14:textId="77777777" w:rsidR="00CD268F" w:rsidRPr="00F940CD" w:rsidRDefault="00CD268F" w:rsidP="00CD268F">
            <w:pPr>
              <w:spacing w:line="264" w:lineRule="auto"/>
              <w:ind w:right="-108"/>
              <w:rPr>
                <w:sz w:val="22"/>
                <w:szCs w:val="22"/>
              </w:rPr>
            </w:pPr>
            <w:r w:rsidRPr="00F940CD">
              <w:rPr>
                <w:sz w:val="22"/>
                <w:szCs w:val="22"/>
              </w:rPr>
              <w:t>Водостойкость</w:t>
            </w:r>
          </w:p>
        </w:tc>
        <w:tc>
          <w:tcPr>
            <w:tcW w:w="2126" w:type="dxa"/>
            <w:vMerge/>
            <w:tcBorders>
              <w:right w:val="single" w:sz="6" w:space="0" w:color="000000"/>
            </w:tcBorders>
          </w:tcPr>
          <w:p w14:paraId="00696B28" w14:textId="77777777" w:rsidR="00CD268F" w:rsidRPr="00F940CD" w:rsidRDefault="00CD268F" w:rsidP="00CD268F">
            <w:pPr>
              <w:spacing w:line="264" w:lineRule="auto"/>
              <w:ind w:left="28" w:right="-108"/>
              <w:rPr>
                <w:sz w:val="22"/>
                <w:szCs w:val="22"/>
              </w:rPr>
            </w:pPr>
          </w:p>
        </w:tc>
        <w:tc>
          <w:tcPr>
            <w:tcW w:w="2834" w:type="dxa"/>
            <w:tcBorders>
              <w:top w:val="single" w:sz="6" w:space="0" w:color="000000"/>
              <w:left w:val="single" w:sz="6" w:space="0" w:color="000000"/>
              <w:bottom w:val="single" w:sz="6" w:space="0" w:color="000000"/>
            </w:tcBorders>
          </w:tcPr>
          <w:p w14:paraId="67409C65" w14:textId="77777777" w:rsidR="00CD268F" w:rsidRPr="00F940CD" w:rsidRDefault="00CD268F" w:rsidP="00CD268F">
            <w:pPr>
              <w:spacing w:line="264" w:lineRule="auto"/>
              <w:ind w:left="28" w:right="-108"/>
              <w:rPr>
                <w:sz w:val="22"/>
                <w:szCs w:val="22"/>
              </w:rPr>
            </w:pPr>
            <w:r w:rsidRPr="00F940CD">
              <w:rPr>
                <w:sz w:val="22"/>
                <w:szCs w:val="22"/>
              </w:rPr>
              <w:t>ГОСТ 10134.1-2017</w:t>
            </w:r>
          </w:p>
          <w:p w14:paraId="34BCB7BE" w14:textId="77777777" w:rsidR="00CD268F" w:rsidRPr="00F940CD" w:rsidRDefault="00CD268F" w:rsidP="00CD268F">
            <w:pPr>
              <w:spacing w:line="264" w:lineRule="auto"/>
              <w:ind w:left="28" w:right="-108"/>
              <w:rPr>
                <w:sz w:val="22"/>
                <w:szCs w:val="22"/>
              </w:rPr>
            </w:pPr>
            <w:r w:rsidRPr="00F940CD">
              <w:rPr>
                <w:sz w:val="22"/>
                <w:szCs w:val="22"/>
              </w:rPr>
              <w:t>ГОСТ 13905-2005</w:t>
            </w:r>
          </w:p>
          <w:p w14:paraId="46E1CF36" w14:textId="77777777" w:rsidR="00CD268F" w:rsidRPr="00F940CD" w:rsidRDefault="00CD268F" w:rsidP="00CD268F">
            <w:pPr>
              <w:spacing w:line="264" w:lineRule="auto"/>
              <w:ind w:left="28" w:right="-108"/>
              <w:rPr>
                <w:sz w:val="22"/>
                <w:szCs w:val="22"/>
              </w:rPr>
            </w:pPr>
            <w:r w:rsidRPr="00F940CD">
              <w:rPr>
                <w:sz w:val="22"/>
                <w:szCs w:val="22"/>
              </w:rPr>
              <w:t>ГОСТ 33202-2014</w:t>
            </w:r>
          </w:p>
        </w:tc>
      </w:tr>
      <w:tr w:rsidR="00F940CD" w:rsidRPr="00F940CD" w14:paraId="7FF30E26" w14:textId="77777777" w:rsidTr="00AF4D9B">
        <w:trPr>
          <w:cantSplit/>
          <w:trHeight w:val="360"/>
        </w:trPr>
        <w:tc>
          <w:tcPr>
            <w:tcW w:w="712" w:type="dxa"/>
          </w:tcPr>
          <w:p w14:paraId="5BF1CA6D" w14:textId="77777777" w:rsidR="00CD268F" w:rsidRPr="00F940CD" w:rsidRDefault="00CD268F" w:rsidP="00CD268F">
            <w:pPr>
              <w:spacing w:line="264" w:lineRule="auto"/>
              <w:ind w:left="-108" w:right="-108"/>
              <w:jc w:val="center"/>
              <w:rPr>
                <w:sz w:val="22"/>
                <w:szCs w:val="22"/>
              </w:rPr>
            </w:pPr>
            <w:r w:rsidRPr="00F940CD">
              <w:rPr>
                <w:sz w:val="22"/>
                <w:szCs w:val="22"/>
              </w:rPr>
              <w:t>138.8</w:t>
            </w:r>
          </w:p>
          <w:p w14:paraId="65EF8C90"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31F06FC4" w14:textId="77777777" w:rsidR="00CD268F" w:rsidRPr="00F940CD" w:rsidRDefault="00CD268F" w:rsidP="00CD268F">
            <w:pPr>
              <w:spacing w:line="264" w:lineRule="auto"/>
              <w:rPr>
                <w:sz w:val="22"/>
                <w:szCs w:val="22"/>
              </w:rPr>
            </w:pPr>
          </w:p>
        </w:tc>
        <w:tc>
          <w:tcPr>
            <w:tcW w:w="993" w:type="dxa"/>
          </w:tcPr>
          <w:p w14:paraId="6FFC8AEA" w14:textId="77777777" w:rsidR="00CD268F" w:rsidRPr="00F940CD" w:rsidRDefault="00CD268F" w:rsidP="00CD268F">
            <w:pPr>
              <w:spacing w:line="264" w:lineRule="auto"/>
              <w:ind w:left="-110" w:right="-108"/>
              <w:jc w:val="center"/>
              <w:rPr>
                <w:sz w:val="22"/>
                <w:szCs w:val="22"/>
              </w:rPr>
            </w:pPr>
            <w:r w:rsidRPr="00F940CD">
              <w:rPr>
                <w:sz w:val="22"/>
                <w:szCs w:val="22"/>
              </w:rPr>
              <w:t>23.11/</w:t>
            </w:r>
          </w:p>
          <w:p w14:paraId="466A359C"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73976C39" w14:textId="77777777" w:rsidR="00CD268F" w:rsidRPr="00F940CD" w:rsidRDefault="00CD268F" w:rsidP="00CD268F">
            <w:pPr>
              <w:spacing w:line="264" w:lineRule="auto"/>
              <w:ind w:right="-108"/>
              <w:rPr>
                <w:sz w:val="22"/>
                <w:szCs w:val="22"/>
              </w:rPr>
            </w:pPr>
            <w:r w:rsidRPr="00F940CD">
              <w:rPr>
                <w:sz w:val="22"/>
                <w:szCs w:val="22"/>
              </w:rPr>
              <w:t>Оптические искажения в проходящем свете</w:t>
            </w:r>
          </w:p>
        </w:tc>
        <w:tc>
          <w:tcPr>
            <w:tcW w:w="2126" w:type="dxa"/>
            <w:vMerge/>
            <w:tcBorders>
              <w:bottom w:val="single" w:sz="6" w:space="0" w:color="000000"/>
              <w:right w:val="single" w:sz="6" w:space="0" w:color="000000"/>
            </w:tcBorders>
          </w:tcPr>
          <w:p w14:paraId="131FBCA6" w14:textId="77777777" w:rsidR="00CD268F" w:rsidRPr="00F940CD" w:rsidRDefault="00CD268F" w:rsidP="00CD268F">
            <w:pPr>
              <w:spacing w:line="264" w:lineRule="auto"/>
              <w:ind w:left="28" w:right="-108"/>
              <w:rPr>
                <w:sz w:val="22"/>
                <w:szCs w:val="22"/>
              </w:rPr>
            </w:pPr>
          </w:p>
        </w:tc>
        <w:tc>
          <w:tcPr>
            <w:tcW w:w="2834" w:type="dxa"/>
            <w:tcBorders>
              <w:top w:val="single" w:sz="6" w:space="0" w:color="000000"/>
              <w:left w:val="single" w:sz="6" w:space="0" w:color="000000"/>
              <w:bottom w:val="single" w:sz="6" w:space="0" w:color="000000"/>
            </w:tcBorders>
          </w:tcPr>
          <w:p w14:paraId="4394DC2F" w14:textId="77777777" w:rsidR="00CD268F" w:rsidRPr="00F940CD" w:rsidRDefault="00CD268F" w:rsidP="00CD268F">
            <w:pPr>
              <w:spacing w:line="264" w:lineRule="auto"/>
              <w:ind w:right="-108"/>
              <w:rPr>
                <w:sz w:val="22"/>
                <w:szCs w:val="22"/>
              </w:rPr>
            </w:pPr>
            <w:r w:rsidRPr="00F940CD">
              <w:rPr>
                <w:sz w:val="22"/>
                <w:szCs w:val="22"/>
              </w:rPr>
              <w:t>ГОСТ 33003-2014 п.6</w:t>
            </w:r>
          </w:p>
          <w:p w14:paraId="40CFD389" w14:textId="77777777" w:rsidR="00CD268F" w:rsidRPr="00F940CD" w:rsidRDefault="00CD268F" w:rsidP="00CD268F">
            <w:pPr>
              <w:spacing w:line="264" w:lineRule="auto"/>
              <w:ind w:left="28" w:right="-108"/>
              <w:rPr>
                <w:sz w:val="22"/>
                <w:szCs w:val="22"/>
              </w:rPr>
            </w:pPr>
          </w:p>
        </w:tc>
      </w:tr>
    </w:tbl>
    <w:p w14:paraId="2A72D0C6" w14:textId="77777777" w:rsidR="00303632" w:rsidRPr="00F940CD" w:rsidRDefault="00303632">
      <w:r w:rsidRPr="00F940CD">
        <w:br w:type="page"/>
      </w:r>
    </w:p>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7E992AE8" w14:textId="77777777" w:rsidTr="00AF4D9B">
        <w:trPr>
          <w:cantSplit/>
          <w:trHeight w:val="267"/>
        </w:trPr>
        <w:tc>
          <w:tcPr>
            <w:tcW w:w="712" w:type="dxa"/>
          </w:tcPr>
          <w:p w14:paraId="11C01745" w14:textId="77777777" w:rsidR="00CD268F" w:rsidRPr="00F940CD" w:rsidRDefault="00CD268F" w:rsidP="00CD268F">
            <w:pPr>
              <w:spacing w:line="264" w:lineRule="auto"/>
              <w:ind w:left="-108" w:right="-108"/>
              <w:jc w:val="center"/>
              <w:rPr>
                <w:sz w:val="22"/>
                <w:szCs w:val="22"/>
              </w:rPr>
            </w:pPr>
          </w:p>
        </w:tc>
        <w:tc>
          <w:tcPr>
            <w:tcW w:w="1845" w:type="dxa"/>
            <w:vMerge w:val="restart"/>
          </w:tcPr>
          <w:p w14:paraId="114975A8" w14:textId="77777777" w:rsidR="00CD268F" w:rsidRPr="00F940CD" w:rsidRDefault="00CD268F" w:rsidP="00CD268F">
            <w:pPr>
              <w:spacing w:line="264" w:lineRule="auto"/>
              <w:ind w:left="-108"/>
              <w:rPr>
                <w:sz w:val="22"/>
                <w:szCs w:val="22"/>
              </w:rPr>
            </w:pPr>
            <w:r w:rsidRPr="00F940CD">
              <w:rPr>
                <w:sz w:val="22"/>
                <w:szCs w:val="22"/>
              </w:rPr>
              <w:t>Монолитные бетонные и железобетонные конструкции</w:t>
            </w:r>
          </w:p>
        </w:tc>
        <w:tc>
          <w:tcPr>
            <w:tcW w:w="993" w:type="dxa"/>
          </w:tcPr>
          <w:p w14:paraId="4A335B5D" w14:textId="77777777" w:rsidR="00CD268F" w:rsidRPr="00F940CD" w:rsidRDefault="00CD268F" w:rsidP="00CD268F">
            <w:pPr>
              <w:spacing w:line="264" w:lineRule="auto"/>
              <w:rPr>
                <w:sz w:val="22"/>
                <w:szCs w:val="22"/>
              </w:rPr>
            </w:pPr>
          </w:p>
        </w:tc>
        <w:tc>
          <w:tcPr>
            <w:tcW w:w="7084" w:type="dxa"/>
            <w:gridSpan w:val="3"/>
          </w:tcPr>
          <w:p w14:paraId="2F44D481" w14:textId="77777777" w:rsidR="00CD268F" w:rsidRPr="00F940CD" w:rsidRDefault="00CD268F" w:rsidP="00CD268F">
            <w:pPr>
              <w:spacing w:line="264" w:lineRule="auto"/>
              <w:ind w:right="-108"/>
              <w:rPr>
                <w:sz w:val="22"/>
                <w:szCs w:val="22"/>
              </w:rPr>
            </w:pPr>
            <w:r w:rsidRPr="00F940CD">
              <w:rPr>
                <w:sz w:val="22"/>
                <w:szCs w:val="22"/>
              </w:rPr>
              <w:t>Арматурные работы</w:t>
            </w:r>
          </w:p>
        </w:tc>
      </w:tr>
      <w:tr w:rsidR="00F940CD" w:rsidRPr="00F940CD" w14:paraId="1E13D353" w14:textId="77777777" w:rsidTr="00AF4D9B">
        <w:trPr>
          <w:cantSplit/>
          <w:trHeight w:val="360"/>
        </w:trPr>
        <w:tc>
          <w:tcPr>
            <w:tcW w:w="712" w:type="dxa"/>
          </w:tcPr>
          <w:p w14:paraId="55100283" w14:textId="77777777" w:rsidR="00CD268F" w:rsidRPr="00F940CD" w:rsidRDefault="00CD268F" w:rsidP="00CD268F">
            <w:pPr>
              <w:spacing w:line="264" w:lineRule="auto"/>
              <w:ind w:left="-108" w:right="-108"/>
              <w:jc w:val="center"/>
              <w:rPr>
                <w:sz w:val="22"/>
                <w:szCs w:val="22"/>
              </w:rPr>
            </w:pPr>
            <w:r w:rsidRPr="00F940CD">
              <w:rPr>
                <w:sz w:val="22"/>
                <w:szCs w:val="22"/>
              </w:rPr>
              <w:t>139.1</w:t>
            </w:r>
          </w:p>
          <w:p w14:paraId="623D3BB9"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622903C5" w14:textId="77777777" w:rsidR="00CD268F" w:rsidRPr="00F940CD" w:rsidRDefault="00CD268F" w:rsidP="00CD268F">
            <w:pPr>
              <w:spacing w:line="264" w:lineRule="auto"/>
              <w:rPr>
                <w:sz w:val="22"/>
                <w:szCs w:val="22"/>
              </w:rPr>
            </w:pPr>
          </w:p>
        </w:tc>
        <w:tc>
          <w:tcPr>
            <w:tcW w:w="993" w:type="dxa"/>
            <w:tcBorders>
              <w:bottom w:val="single" w:sz="4" w:space="0" w:color="auto"/>
            </w:tcBorders>
          </w:tcPr>
          <w:p w14:paraId="5A82750E"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59D187C8"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4" w:type="dxa"/>
            <w:tcBorders>
              <w:bottom w:val="single" w:sz="4" w:space="0" w:color="auto"/>
            </w:tcBorders>
          </w:tcPr>
          <w:p w14:paraId="5652DA7F" w14:textId="77777777" w:rsidR="00CD268F" w:rsidRPr="00F940CD" w:rsidRDefault="00CD268F" w:rsidP="00CD268F">
            <w:pPr>
              <w:spacing w:line="264" w:lineRule="auto"/>
              <w:ind w:right="-108"/>
              <w:rPr>
                <w:sz w:val="22"/>
                <w:szCs w:val="22"/>
              </w:rPr>
            </w:pPr>
            <w:r w:rsidRPr="00F940CD">
              <w:rPr>
                <w:sz w:val="22"/>
                <w:szCs w:val="22"/>
              </w:rPr>
              <w:t>Отклонение расстояний между отдельно установленными рабочими стержнями</w:t>
            </w:r>
          </w:p>
          <w:p w14:paraId="439527FB" w14:textId="77777777" w:rsidR="00303632" w:rsidRPr="00F940CD" w:rsidRDefault="00303632" w:rsidP="00CD268F">
            <w:pPr>
              <w:spacing w:line="264" w:lineRule="auto"/>
              <w:ind w:right="-108"/>
              <w:rPr>
                <w:sz w:val="22"/>
                <w:szCs w:val="22"/>
              </w:rPr>
            </w:pPr>
          </w:p>
        </w:tc>
        <w:tc>
          <w:tcPr>
            <w:tcW w:w="2126" w:type="dxa"/>
            <w:tcBorders>
              <w:top w:val="single" w:sz="6" w:space="0" w:color="000000"/>
              <w:right w:val="single" w:sz="6" w:space="0" w:color="000000"/>
            </w:tcBorders>
          </w:tcPr>
          <w:p w14:paraId="4C2BACF6" w14:textId="77777777" w:rsidR="00CD268F" w:rsidRPr="00F940CD" w:rsidRDefault="00CD268F" w:rsidP="00CD268F">
            <w:pPr>
              <w:pStyle w:val="a3"/>
              <w:spacing w:line="264" w:lineRule="auto"/>
              <w:ind w:left="31" w:right="-86"/>
              <w:rPr>
                <w:sz w:val="22"/>
                <w:szCs w:val="22"/>
                <w:lang w:val="be-BY"/>
              </w:rPr>
            </w:pPr>
            <w:r w:rsidRPr="00F940CD">
              <w:rPr>
                <w:sz w:val="22"/>
                <w:szCs w:val="22"/>
              </w:rPr>
              <w:t xml:space="preserve">ТКП </w:t>
            </w:r>
            <w:r w:rsidRPr="00F940CD">
              <w:rPr>
                <w:sz w:val="22"/>
                <w:szCs w:val="22"/>
                <w:lang w:val="be-BY"/>
              </w:rPr>
              <w:t>45-1.03-  314-2018</w:t>
            </w:r>
          </w:p>
          <w:p w14:paraId="42973EF8" w14:textId="77777777" w:rsidR="00CD268F" w:rsidRPr="00F940CD" w:rsidRDefault="00CD268F" w:rsidP="00CD268F">
            <w:pPr>
              <w:pStyle w:val="a3"/>
              <w:spacing w:line="264" w:lineRule="auto"/>
              <w:ind w:left="31" w:right="-86"/>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4" w:space="0" w:color="auto"/>
            </w:tcBorders>
          </w:tcPr>
          <w:p w14:paraId="3F57959F" w14:textId="77777777" w:rsidR="00CD268F" w:rsidRPr="00F940CD" w:rsidRDefault="00CD268F" w:rsidP="00CD268F">
            <w:pPr>
              <w:pStyle w:val="a7"/>
              <w:spacing w:line="264" w:lineRule="auto"/>
              <w:rPr>
                <w:sz w:val="22"/>
                <w:szCs w:val="22"/>
              </w:rPr>
            </w:pPr>
            <w:r w:rsidRPr="00F940CD">
              <w:rPr>
                <w:sz w:val="22"/>
                <w:szCs w:val="22"/>
              </w:rPr>
              <w:t>СТБ 1958-2009 п.6.3</w:t>
            </w:r>
          </w:p>
        </w:tc>
      </w:tr>
      <w:tr w:rsidR="00F940CD" w:rsidRPr="00F940CD" w14:paraId="715E4098" w14:textId="77777777" w:rsidTr="00AF4D9B">
        <w:trPr>
          <w:cantSplit/>
          <w:trHeight w:val="560"/>
        </w:trPr>
        <w:tc>
          <w:tcPr>
            <w:tcW w:w="712" w:type="dxa"/>
          </w:tcPr>
          <w:p w14:paraId="799ED377" w14:textId="77777777" w:rsidR="00CD268F" w:rsidRPr="00F940CD" w:rsidRDefault="00CD268F" w:rsidP="00CD268F">
            <w:pPr>
              <w:spacing w:line="264" w:lineRule="auto"/>
              <w:ind w:left="-108" w:right="-108"/>
              <w:jc w:val="center"/>
              <w:rPr>
                <w:sz w:val="22"/>
                <w:szCs w:val="22"/>
              </w:rPr>
            </w:pPr>
            <w:r w:rsidRPr="00F940CD">
              <w:rPr>
                <w:sz w:val="22"/>
                <w:szCs w:val="22"/>
              </w:rPr>
              <w:t>139.2</w:t>
            </w:r>
          </w:p>
          <w:p w14:paraId="5D2384E6"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val="restart"/>
          </w:tcPr>
          <w:p w14:paraId="36AE5162" w14:textId="77777777" w:rsidR="00CD268F" w:rsidRPr="00F940CD" w:rsidRDefault="00CD268F" w:rsidP="00CD268F">
            <w:pPr>
              <w:spacing w:line="264" w:lineRule="auto"/>
              <w:ind w:right="-108"/>
              <w:rPr>
                <w:sz w:val="22"/>
                <w:szCs w:val="22"/>
              </w:rPr>
            </w:pPr>
            <w:r w:rsidRPr="00F940CD">
              <w:rPr>
                <w:sz w:val="22"/>
                <w:szCs w:val="22"/>
              </w:rPr>
              <w:t>Монолитные бетонные и железобетонные конструкции</w:t>
            </w:r>
          </w:p>
        </w:tc>
        <w:tc>
          <w:tcPr>
            <w:tcW w:w="993" w:type="dxa"/>
            <w:tcBorders>
              <w:top w:val="single" w:sz="4" w:space="0" w:color="auto"/>
            </w:tcBorders>
          </w:tcPr>
          <w:p w14:paraId="5874F0AC"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1941C8AF"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Borders>
              <w:top w:val="single" w:sz="4" w:space="0" w:color="auto"/>
              <w:bottom w:val="single" w:sz="4" w:space="0" w:color="auto"/>
            </w:tcBorders>
          </w:tcPr>
          <w:p w14:paraId="0BBC9F05" w14:textId="77777777" w:rsidR="00CD268F" w:rsidRPr="00F940CD" w:rsidRDefault="00CD268F" w:rsidP="00CD268F">
            <w:pPr>
              <w:spacing w:line="264" w:lineRule="auto"/>
              <w:ind w:right="-108"/>
              <w:rPr>
                <w:sz w:val="22"/>
                <w:szCs w:val="22"/>
              </w:rPr>
            </w:pPr>
            <w:r w:rsidRPr="00F940CD">
              <w:rPr>
                <w:sz w:val="22"/>
                <w:szCs w:val="22"/>
              </w:rPr>
              <w:t>Отклонение расстояний между рядами арматуры</w:t>
            </w:r>
          </w:p>
          <w:p w14:paraId="5E2D3431" w14:textId="77777777" w:rsidR="00303632" w:rsidRPr="00F940CD" w:rsidRDefault="00303632" w:rsidP="00CD268F">
            <w:pPr>
              <w:spacing w:line="264" w:lineRule="auto"/>
              <w:ind w:right="-108"/>
              <w:rPr>
                <w:sz w:val="22"/>
                <w:szCs w:val="22"/>
              </w:rPr>
            </w:pPr>
          </w:p>
        </w:tc>
        <w:tc>
          <w:tcPr>
            <w:tcW w:w="2126" w:type="dxa"/>
            <w:vMerge w:val="restart"/>
            <w:tcBorders>
              <w:right w:val="single" w:sz="6" w:space="0" w:color="000000"/>
            </w:tcBorders>
          </w:tcPr>
          <w:p w14:paraId="0738308B" w14:textId="77777777" w:rsidR="00CD268F" w:rsidRPr="00F940CD" w:rsidRDefault="00CD268F"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11AAF7D3" w14:textId="77777777" w:rsidR="00CD268F" w:rsidRPr="00F940CD" w:rsidRDefault="00CD268F" w:rsidP="00CD268F">
            <w:pPr>
              <w:pStyle w:val="a3"/>
              <w:spacing w:line="264" w:lineRule="auto"/>
              <w:ind w:right="-86"/>
              <w:rPr>
                <w:sz w:val="22"/>
                <w:szCs w:val="22"/>
                <w:lang w:val="be-BY"/>
              </w:rPr>
            </w:pPr>
            <w:r w:rsidRPr="00F940CD">
              <w:rPr>
                <w:sz w:val="22"/>
                <w:szCs w:val="22"/>
              </w:rPr>
              <w:t>ТНПА и другие документы</w:t>
            </w:r>
          </w:p>
        </w:tc>
        <w:tc>
          <w:tcPr>
            <w:tcW w:w="2834" w:type="dxa"/>
            <w:tcBorders>
              <w:top w:val="single" w:sz="4" w:space="0" w:color="auto"/>
              <w:left w:val="single" w:sz="6" w:space="0" w:color="000000"/>
              <w:bottom w:val="single" w:sz="4" w:space="0" w:color="auto"/>
            </w:tcBorders>
          </w:tcPr>
          <w:p w14:paraId="66F21D63" w14:textId="77777777" w:rsidR="00CD268F" w:rsidRPr="00F940CD" w:rsidRDefault="00CD268F" w:rsidP="00CD268F">
            <w:pPr>
              <w:pStyle w:val="a7"/>
              <w:spacing w:line="264" w:lineRule="auto"/>
              <w:rPr>
                <w:sz w:val="22"/>
                <w:szCs w:val="22"/>
              </w:rPr>
            </w:pPr>
            <w:r w:rsidRPr="00F940CD">
              <w:rPr>
                <w:sz w:val="22"/>
                <w:szCs w:val="22"/>
              </w:rPr>
              <w:t>СТБ 1958-2009 п.6.4</w:t>
            </w:r>
          </w:p>
        </w:tc>
      </w:tr>
      <w:tr w:rsidR="00F940CD" w:rsidRPr="00F940CD" w14:paraId="35212FD7" w14:textId="77777777" w:rsidTr="00AF4D9B">
        <w:trPr>
          <w:cantSplit/>
          <w:trHeight w:val="360"/>
        </w:trPr>
        <w:tc>
          <w:tcPr>
            <w:tcW w:w="712" w:type="dxa"/>
            <w:tcBorders>
              <w:top w:val="single" w:sz="4" w:space="0" w:color="auto"/>
            </w:tcBorders>
          </w:tcPr>
          <w:p w14:paraId="47E0FB0F" w14:textId="77777777" w:rsidR="00CD268F" w:rsidRPr="00F940CD" w:rsidRDefault="00CD268F" w:rsidP="00CD268F">
            <w:pPr>
              <w:spacing w:line="264" w:lineRule="auto"/>
              <w:ind w:left="-108" w:right="-108"/>
              <w:jc w:val="center"/>
              <w:rPr>
                <w:sz w:val="22"/>
                <w:szCs w:val="22"/>
              </w:rPr>
            </w:pPr>
            <w:r w:rsidRPr="00F940CD">
              <w:rPr>
                <w:sz w:val="22"/>
                <w:szCs w:val="22"/>
              </w:rPr>
              <w:t>139.3</w:t>
            </w:r>
          </w:p>
          <w:p w14:paraId="1D0C4166"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7A359C73" w14:textId="77777777" w:rsidR="00CD268F" w:rsidRPr="00F940CD" w:rsidRDefault="00CD268F" w:rsidP="00CD268F">
            <w:pPr>
              <w:spacing w:line="264" w:lineRule="auto"/>
              <w:rPr>
                <w:sz w:val="22"/>
                <w:szCs w:val="22"/>
              </w:rPr>
            </w:pPr>
          </w:p>
        </w:tc>
        <w:tc>
          <w:tcPr>
            <w:tcW w:w="993" w:type="dxa"/>
          </w:tcPr>
          <w:p w14:paraId="75BFE308"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5D75A277"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04E6931D" w14:textId="77777777" w:rsidR="00CD268F" w:rsidRPr="00F940CD" w:rsidRDefault="00CD268F" w:rsidP="00CD268F">
            <w:pPr>
              <w:pStyle w:val="33"/>
              <w:spacing w:after="0" w:line="264" w:lineRule="auto"/>
              <w:ind w:left="0" w:right="-108"/>
              <w:outlineLvl w:val="0"/>
              <w:rPr>
                <w:sz w:val="22"/>
                <w:szCs w:val="22"/>
              </w:rPr>
            </w:pPr>
            <w:r w:rsidRPr="00F940CD">
              <w:rPr>
                <w:sz w:val="22"/>
                <w:szCs w:val="22"/>
              </w:rPr>
              <w:t>Отклонение толщины защитного слоя бетона от проектной</w:t>
            </w:r>
          </w:p>
          <w:p w14:paraId="1CA677E2" w14:textId="77777777" w:rsidR="00303632" w:rsidRPr="00F940CD" w:rsidRDefault="00303632" w:rsidP="00CD268F">
            <w:pPr>
              <w:pStyle w:val="33"/>
              <w:spacing w:after="0" w:line="264" w:lineRule="auto"/>
              <w:ind w:left="0" w:right="-108"/>
              <w:outlineLvl w:val="0"/>
              <w:rPr>
                <w:sz w:val="22"/>
                <w:szCs w:val="22"/>
              </w:rPr>
            </w:pPr>
          </w:p>
        </w:tc>
        <w:tc>
          <w:tcPr>
            <w:tcW w:w="2126" w:type="dxa"/>
            <w:vMerge/>
            <w:tcBorders>
              <w:right w:val="single" w:sz="6" w:space="0" w:color="000000"/>
            </w:tcBorders>
          </w:tcPr>
          <w:p w14:paraId="3951E35B" w14:textId="77777777" w:rsidR="00CD268F" w:rsidRPr="00F940CD" w:rsidRDefault="00CD268F" w:rsidP="00CD268F">
            <w:pPr>
              <w:pStyle w:val="a3"/>
              <w:spacing w:line="264" w:lineRule="auto"/>
              <w:ind w:right="-86"/>
              <w:rPr>
                <w:sz w:val="22"/>
                <w:szCs w:val="22"/>
                <w:lang w:val="be-BY"/>
              </w:rPr>
            </w:pPr>
          </w:p>
        </w:tc>
        <w:tc>
          <w:tcPr>
            <w:tcW w:w="2834" w:type="dxa"/>
            <w:tcBorders>
              <w:top w:val="single" w:sz="6" w:space="0" w:color="000000"/>
              <w:left w:val="single" w:sz="6" w:space="0" w:color="000000"/>
              <w:bottom w:val="single" w:sz="6" w:space="0" w:color="000000"/>
            </w:tcBorders>
          </w:tcPr>
          <w:p w14:paraId="158BF420" w14:textId="77777777" w:rsidR="00CD268F" w:rsidRPr="00F940CD" w:rsidRDefault="00CD268F" w:rsidP="00CD268F">
            <w:pPr>
              <w:pStyle w:val="a7"/>
              <w:spacing w:line="264" w:lineRule="auto"/>
              <w:rPr>
                <w:sz w:val="22"/>
                <w:szCs w:val="22"/>
              </w:rPr>
            </w:pPr>
            <w:r w:rsidRPr="00F940CD">
              <w:rPr>
                <w:sz w:val="22"/>
                <w:szCs w:val="22"/>
              </w:rPr>
              <w:t>СТБ 1958-2009 п.6.6</w:t>
            </w:r>
          </w:p>
        </w:tc>
      </w:tr>
      <w:tr w:rsidR="00F940CD" w:rsidRPr="00F940CD" w14:paraId="3ACAA0E5" w14:textId="77777777" w:rsidTr="00AF4D9B">
        <w:trPr>
          <w:cantSplit/>
          <w:trHeight w:val="360"/>
        </w:trPr>
        <w:tc>
          <w:tcPr>
            <w:tcW w:w="712" w:type="dxa"/>
          </w:tcPr>
          <w:p w14:paraId="55351821" w14:textId="77777777" w:rsidR="00CD268F" w:rsidRPr="00F940CD" w:rsidRDefault="00CD268F" w:rsidP="00CD268F">
            <w:pPr>
              <w:spacing w:line="264" w:lineRule="auto"/>
              <w:ind w:left="-108" w:right="-108"/>
              <w:jc w:val="center"/>
              <w:rPr>
                <w:sz w:val="22"/>
                <w:szCs w:val="22"/>
              </w:rPr>
            </w:pPr>
            <w:r w:rsidRPr="00F940CD">
              <w:rPr>
                <w:sz w:val="22"/>
                <w:szCs w:val="22"/>
              </w:rPr>
              <w:t>139.4</w:t>
            </w:r>
          </w:p>
          <w:p w14:paraId="70EB9FB3"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1A5A7D95" w14:textId="77777777" w:rsidR="00CD268F" w:rsidRPr="00F940CD" w:rsidRDefault="00CD268F" w:rsidP="00CD268F">
            <w:pPr>
              <w:spacing w:line="264" w:lineRule="auto"/>
              <w:rPr>
                <w:sz w:val="22"/>
                <w:szCs w:val="22"/>
              </w:rPr>
            </w:pPr>
          </w:p>
        </w:tc>
        <w:tc>
          <w:tcPr>
            <w:tcW w:w="993" w:type="dxa"/>
          </w:tcPr>
          <w:p w14:paraId="1C9071CE" w14:textId="77777777" w:rsidR="00CD268F" w:rsidRPr="00F940CD" w:rsidRDefault="00CD268F" w:rsidP="00CD268F">
            <w:pPr>
              <w:spacing w:line="264" w:lineRule="auto"/>
              <w:ind w:left="-110" w:right="-108"/>
              <w:jc w:val="center"/>
              <w:rPr>
                <w:sz w:val="22"/>
                <w:szCs w:val="22"/>
              </w:rPr>
            </w:pPr>
            <w:r w:rsidRPr="00F940CD">
              <w:rPr>
                <w:sz w:val="22"/>
                <w:szCs w:val="22"/>
              </w:rPr>
              <w:t xml:space="preserve">25.11/ </w:t>
            </w:r>
            <w:r w:rsidRPr="00F940CD">
              <w:rPr>
                <w:sz w:val="22"/>
                <w:szCs w:val="22"/>
                <w:lang w:val="en-US"/>
              </w:rPr>
              <w:t>32.115</w:t>
            </w:r>
          </w:p>
        </w:tc>
        <w:tc>
          <w:tcPr>
            <w:tcW w:w="2124" w:type="dxa"/>
          </w:tcPr>
          <w:p w14:paraId="6C6AB9E9" w14:textId="77777777" w:rsidR="00CD268F" w:rsidRPr="00F940CD" w:rsidRDefault="00CD268F" w:rsidP="00CD268F">
            <w:pPr>
              <w:spacing w:line="264" w:lineRule="auto"/>
              <w:ind w:right="-108"/>
              <w:rPr>
                <w:sz w:val="22"/>
                <w:szCs w:val="22"/>
              </w:rPr>
            </w:pPr>
            <w:r w:rsidRPr="00F940CD">
              <w:rPr>
                <w:sz w:val="22"/>
                <w:szCs w:val="22"/>
              </w:rPr>
              <w:t>Соответствие соединения стержней арматуры проектной и технологической документации</w:t>
            </w:r>
          </w:p>
        </w:tc>
        <w:tc>
          <w:tcPr>
            <w:tcW w:w="2126" w:type="dxa"/>
            <w:vMerge/>
            <w:tcBorders>
              <w:right w:val="single" w:sz="6" w:space="0" w:color="000000"/>
            </w:tcBorders>
          </w:tcPr>
          <w:p w14:paraId="556B03D3" w14:textId="77777777" w:rsidR="00CD268F" w:rsidRPr="00F940CD" w:rsidRDefault="00CD268F" w:rsidP="00CD268F">
            <w:pPr>
              <w:pStyle w:val="a3"/>
              <w:spacing w:line="264" w:lineRule="auto"/>
              <w:ind w:right="-86"/>
              <w:rPr>
                <w:sz w:val="22"/>
                <w:szCs w:val="22"/>
              </w:rPr>
            </w:pPr>
          </w:p>
        </w:tc>
        <w:tc>
          <w:tcPr>
            <w:tcW w:w="2834" w:type="dxa"/>
            <w:tcBorders>
              <w:top w:val="single" w:sz="6" w:space="0" w:color="000000"/>
              <w:left w:val="single" w:sz="6" w:space="0" w:color="000000"/>
              <w:bottom w:val="single" w:sz="6" w:space="0" w:color="000000"/>
            </w:tcBorders>
          </w:tcPr>
          <w:p w14:paraId="057E89F3" w14:textId="77777777" w:rsidR="00CD268F" w:rsidRPr="00F940CD" w:rsidRDefault="00CD268F" w:rsidP="00CD268F">
            <w:pPr>
              <w:pStyle w:val="a7"/>
              <w:spacing w:line="264" w:lineRule="auto"/>
              <w:rPr>
                <w:sz w:val="22"/>
                <w:szCs w:val="22"/>
                <w:lang w:val="en-US"/>
              </w:rPr>
            </w:pPr>
            <w:r w:rsidRPr="00F940CD">
              <w:rPr>
                <w:sz w:val="22"/>
                <w:szCs w:val="22"/>
              </w:rPr>
              <w:t>СТБ 1958-2009 п.6.5</w:t>
            </w:r>
          </w:p>
          <w:p w14:paraId="627EF003" w14:textId="77777777" w:rsidR="00CD268F" w:rsidRPr="00F940CD" w:rsidRDefault="00CD268F" w:rsidP="00CD268F">
            <w:pPr>
              <w:pStyle w:val="a7"/>
              <w:spacing w:line="264" w:lineRule="auto"/>
              <w:rPr>
                <w:sz w:val="22"/>
                <w:szCs w:val="22"/>
              </w:rPr>
            </w:pPr>
            <w:r w:rsidRPr="00F940CD">
              <w:rPr>
                <w:sz w:val="22"/>
                <w:szCs w:val="22"/>
                <w:lang w:val="en-US"/>
              </w:rPr>
              <w:t>СТБ 1133-98</w:t>
            </w:r>
          </w:p>
        </w:tc>
      </w:tr>
      <w:tr w:rsidR="00F940CD" w:rsidRPr="00F940CD" w14:paraId="6EA4E073" w14:textId="77777777" w:rsidTr="00AF4D9B">
        <w:trPr>
          <w:cantSplit/>
          <w:trHeight w:val="360"/>
        </w:trPr>
        <w:tc>
          <w:tcPr>
            <w:tcW w:w="712" w:type="dxa"/>
          </w:tcPr>
          <w:p w14:paraId="0A8B4A0F"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139.5</w:t>
            </w:r>
          </w:p>
          <w:p w14:paraId="1CA4E543"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7CFBFD93" w14:textId="77777777" w:rsidR="00CD268F" w:rsidRPr="00F940CD" w:rsidRDefault="00CD268F" w:rsidP="00CD268F">
            <w:pPr>
              <w:spacing w:line="264" w:lineRule="auto"/>
              <w:rPr>
                <w:sz w:val="22"/>
                <w:szCs w:val="22"/>
              </w:rPr>
            </w:pPr>
          </w:p>
        </w:tc>
        <w:tc>
          <w:tcPr>
            <w:tcW w:w="993" w:type="dxa"/>
          </w:tcPr>
          <w:p w14:paraId="6A3BE01E" w14:textId="77777777" w:rsidR="00CD268F" w:rsidRPr="00F940CD" w:rsidRDefault="00CD268F" w:rsidP="00CD268F">
            <w:pPr>
              <w:spacing w:line="264" w:lineRule="auto"/>
              <w:ind w:left="-110" w:right="-108"/>
              <w:jc w:val="center"/>
              <w:rPr>
                <w:sz w:val="22"/>
                <w:szCs w:val="22"/>
              </w:rPr>
            </w:pPr>
            <w:r w:rsidRPr="00F940CD">
              <w:rPr>
                <w:sz w:val="22"/>
                <w:szCs w:val="22"/>
              </w:rPr>
              <w:t>25.11/ 11.116</w:t>
            </w:r>
          </w:p>
        </w:tc>
        <w:tc>
          <w:tcPr>
            <w:tcW w:w="2124" w:type="dxa"/>
          </w:tcPr>
          <w:p w14:paraId="1611D883" w14:textId="77777777" w:rsidR="00CD268F" w:rsidRPr="00F940CD" w:rsidRDefault="00CD268F" w:rsidP="00CD268F">
            <w:pPr>
              <w:spacing w:line="264" w:lineRule="auto"/>
              <w:ind w:right="-108"/>
              <w:rPr>
                <w:sz w:val="22"/>
                <w:szCs w:val="22"/>
              </w:rPr>
            </w:pPr>
            <w:r w:rsidRPr="00F940CD">
              <w:rPr>
                <w:sz w:val="22"/>
                <w:szCs w:val="22"/>
              </w:rPr>
              <w:t>Соответствие устройства деформационных швов проектной документации</w:t>
            </w:r>
          </w:p>
        </w:tc>
        <w:tc>
          <w:tcPr>
            <w:tcW w:w="2126" w:type="dxa"/>
            <w:vMerge/>
            <w:tcBorders>
              <w:right w:val="single" w:sz="6" w:space="0" w:color="000000"/>
            </w:tcBorders>
          </w:tcPr>
          <w:p w14:paraId="45ABC57F" w14:textId="77777777" w:rsidR="00CD268F" w:rsidRPr="00F940CD" w:rsidRDefault="00CD268F" w:rsidP="00CD268F">
            <w:pPr>
              <w:pStyle w:val="a3"/>
              <w:spacing w:line="264" w:lineRule="auto"/>
              <w:ind w:right="-86"/>
              <w:rPr>
                <w:sz w:val="22"/>
                <w:szCs w:val="22"/>
              </w:rPr>
            </w:pPr>
          </w:p>
        </w:tc>
        <w:tc>
          <w:tcPr>
            <w:tcW w:w="2834" w:type="dxa"/>
            <w:tcBorders>
              <w:top w:val="single" w:sz="6" w:space="0" w:color="000000"/>
              <w:left w:val="single" w:sz="6" w:space="0" w:color="000000"/>
              <w:bottom w:val="single" w:sz="6" w:space="0" w:color="000000"/>
            </w:tcBorders>
          </w:tcPr>
          <w:p w14:paraId="69C483E8" w14:textId="77777777" w:rsidR="00CD268F" w:rsidRPr="00F940CD" w:rsidRDefault="00CD268F" w:rsidP="00CD268F">
            <w:pPr>
              <w:pStyle w:val="a7"/>
              <w:spacing w:line="264" w:lineRule="auto"/>
              <w:rPr>
                <w:sz w:val="22"/>
                <w:szCs w:val="22"/>
              </w:rPr>
            </w:pPr>
            <w:r w:rsidRPr="00F940CD">
              <w:rPr>
                <w:sz w:val="22"/>
                <w:szCs w:val="22"/>
              </w:rPr>
              <w:t>СТБ 1958-2009 п.7.9</w:t>
            </w:r>
          </w:p>
          <w:p w14:paraId="33055544" w14:textId="77777777" w:rsidR="00CD268F" w:rsidRPr="00F940CD" w:rsidRDefault="00CD268F" w:rsidP="00CD268F">
            <w:pPr>
              <w:pStyle w:val="a7"/>
              <w:spacing w:line="264" w:lineRule="auto"/>
              <w:rPr>
                <w:sz w:val="22"/>
                <w:szCs w:val="22"/>
              </w:rPr>
            </w:pPr>
            <w:r w:rsidRPr="00F940CD">
              <w:rPr>
                <w:sz w:val="22"/>
                <w:szCs w:val="22"/>
              </w:rPr>
              <w:t>ГОСТ 26433.2-94</w:t>
            </w:r>
          </w:p>
        </w:tc>
      </w:tr>
      <w:tr w:rsidR="00F940CD" w:rsidRPr="00F940CD" w14:paraId="0F2D9B07" w14:textId="77777777" w:rsidTr="00AF4D9B">
        <w:trPr>
          <w:cantSplit/>
          <w:trHeight w:val="360"/>
        </w:trPr>
        <w:tc>
          <w:tcPr>
            <w:tcW w:w="712" w:type="dxa"/>
          </w:tcPr>
          <w:p w14:paraId="4643984F" w14:textId="77777777" w:rsidR="00CD268F" w:rsidRPr="00F940CD" w:rsidRDefault="00CD268F" w:rsidP="00CD268F">
            <w:pPr>
              <w:tabs>
                <w:tab w:val="left" w:pos="75"/>
                <w:tab w:val="center" w:pos="247"/>
              </w:tabs>
              <w:spacing w:line="264" w:lineRule="auto"/>
              <w:ind w:left="-108" w:right="-108"/>
              <w:jc w:val="center"/>
              <w:rPr>
                <w:sz w:val="22"/>
                <w:szCs w:val="22"/>
              </w:rPr>
            </w:pPr>
            <w:r w:rsidRPr="00F940CD">
              <w:rPr>
                <w:sz w:val="22"/>
                <w:szCs w:val="22"/>
              </w:rPr>
              <w:t>139.6</w:t>
            </w:r>
          </w:p>
          <w:p w14:paraId="2A36E458"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16E2CF0D" w14:textId="77777777" w:rsidR="00CD268F" w:rsidRPr="00F940CD" w:rsidRDefault="00CD268F" w:rsidP="00CD268F">
            <w:pPr>
              <w:spacing w:line="264" w:lineRule="auto"/>
              <w:rPr>
                <w:sz w:val="22"/>
                <w:szCs w:val="22"/>
              </w:rPr>
            </w:pPr>
          </w:p>
        </w:tc>
        <w:tc>
          <w:tcPr>
            <w:tcW w:w="993" w:type="dxa"/>
          </w:tcPr>
          <w:p w14:paraId="162DD95A"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77F80AF0"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01C890B4" w14:textId="77777777" w:rsidR="00CD268F" w:rsidRPr="00F940CD" w:rsidRDefault="00CD268F" w:rsidP="00CD268F">
            <w:pPr>
              <w:spacing w:line="264" w:lineRule="auto"/>
              <w:ind w:right="-108"/>
              <w:rPr>
                <w:sz w:val="22"/>
                <w:szCs w:val="22"/>
              </w:rPr>
            </w:pPr>
            <w:r w:rsidRPr="00F940CD">
              <w:rPr>
                <w:sz w:val="22"/>
                <w:szCs w:val="22"/>
              </w:rPr>
              <w:t>Отклонение размеров поперечного сечения элементов</w:t>
            </w:r>
          </w:p>
        </w:tc>
        <w:tc>
          <w:tcPr>
            <w:tcW w:w="2126" w:type="dxa"/>
            <w:vMerge/>
            <w:tcBorders>
              <w:bottom w:val="single" w:sz="6" w:space="0" w:color="000000"/>
              <w:right w:val="single" w:sz="6" w:space="0" w:color="000000"/>
            </w:tcBorders>
          </w:tcPr>
          <w:p w14:paraId="0663F215" w14:textId="77777777" w:rsidR="00CD268F" w:rsidRPr="00F940CD" w:rsidRDefault="00CD268F" w:rsidP="00CD268F">
            <w:pPr>
              <w:pStyle w:val="a3"/>
              <w:spacing w:line="264" w:lineRule="auto"/>
              <w:ind w:right="-86"/>
              <w:rPr>
                <w:sz w:val="22"/>
                <w:szCs w:val="22"/>
              </w:rPr>
            </w:pPr>
          </w:p>
        </w:tc>
        <w:tc>
          <w:tcPr>
            <w:tcW w:w="2834" w:type="dxa"/>
            <w:tcBorders>
              <w:top w:val="single" w:sz="6" w:space="0" w:color="000000"/>
              <w:left w:val="single" w:sz="6" w:space="0" w:color="000000"/>
              <w:bottom w:val="single" w:sz="6" w:space="0" w:color="000000"/>
            </w:tcBorders>
          </w:tcPr>
          <w:p w14:paraId="434AB4F2" w14:textId="77777777" w:rsidR="00CD268F" w:rsidRPr="00F940CD" w:rsidRDefault="00CD268F" w:rsidP="00CD268F">
            <w:pPr>
              <w:pStyle w:val="a7"/>
              <w:spacing w:line="264" w:lineRule="auto"/>
              <w:rPr>
                <w:sz w:val="22"/>
                <w:szCs w:val="22"/>
              </w:rPr>
            </w:pPr>
            <w:r w:rsidRPr="00F940CD">
              <w:rPr>
                <w:sz w:val="22"/>
                <w:szCs w:val="22"/>
              </w:rPr>
              <w:t>СТБ 1958-2009 п.8.8</w:t>
            </w:r>
          </w:p>
          <w:p w14:paraId="240C83EB" w14:textId="77777777" w:rsidR="00CD268F" w:rsidRPr="00F940CD" w:rsidRDefault="00CD268F" w:rsidP="00CD268F">
            <w:pPr>
              <w:pStyle w:val="ac"/>
              <w:spacing w:line="264" w:lineRule="auto"/>
              <w:rPr>
                <w:rFonts w:ascii="Times New Roman" w:hAnsi="Times New Roman"/>
                <w:sz w:val="22"/>
                <w:szCs w:val="22"/>
              </w:rPr>
            </w:pPr>
            <w:r w:rsidRPr="00F940CD">
              <w:rPr>
                <w:rFonts w:ascii="Times New Roman" w:hAnsi="Times New Roman"/>
                <w:sz w:val="22"/>
                <w:szCs w:val="22"/>
              </w:rPr>
              <w:t>ГОСТ 26433.2-94</w:t>
            </w:r>
          </w:p>
        </w:tc>
      </w:tr>
      <w:tr w:rsidR="00F940CD" w:rsidRPr="00F940CD" w14:paraId="368E5777" w14:textId="77777777" w:rsidTr="00AF4D9B">
        <w:trPr>
          <w:cantSplit/>
          <w:trHeight w:val="360"/>
        </w:trPr>
        <w:tc>
          <w:tcPr>
            <w:tcW w:w="712" w:type="dxa"/>
          </w:tcPr>
          <w:p w14:paraId="63A1080C" w14:textId="77777777" w:rsidR="00CD268F" w:rsidRPr="00F940CD" w:rsidRDefault="00CD268F" w:rsidP="00CD268F">
            <w:pPr>
              <w:spacing w:line="264" w:lineRule="auto"/>
              <w:ind w:left="-108" w:right="-108"/>
              <w:jc w:val="center"/>
              <w:rPr>
                <w:sz w:val="22"/>
                <w:szCs w:val="22"/>
              </w:rPr>
            </w:pPr>
          </w:p>
        </w:tc>
        <w:tc>
          <w:tcPr>
            <w:tcW w:w="1845" w:type="dxa"/>
            <w:vMerge/>
          </w:tcPr>
          <w:p w14:paraId="33BEB084" w14:textId="77777777" w:rsidR="00CD268F" w:rsidRPr="00F940CD" w:rsidRDefault="00CD268F" w:rsidP="00CD268F">
            <w:pPr>
              <w:spacing w:line="264" w:lineRule="auto"/>
              <w:rPr>
                <w:sz w:val="22"/>
                <w:szCs w:val="22"/>
              </w:rPr>
            </w:pPr>
          </w:p>
        </w:tc>
        <w:tc>
          <w:tcPr>
            <w:tcW w:w="993" w:type="dxa"/>
          </w:tcPr>
          <w:p w14:paraId="358690F8" w14:textId="77777777" w:rsidR="00CD268F" w:rsidRPr="00F940CD" w:rsidRDefault="00CD268F" w:rsidP="00CD268F">
            <w:pPr>
              <w:spacing w:line="264" w:lineRule="auto"/>
              <w:rPr>
                <w:sz w:val="22"/>
                <w:szCs w:val="22"/>
              </w:rPr>
            </w:pPr>
          </w:p>
        </w:tc>
        <w:tc>
          <w:tcPr>
            <w:tcW w:w="7084" w:type="dxa"/>
            <w:gridSpan w:val="3"/>
          </w:tcPr>
          <w:p w14:paraId="06744BD8" w14:textId="77777777" w:rsidR="00CD268F" w:rsidRPr="00F940CD" w:rsidRDefault="00CD268F" w:rsidP="00CD268F">
            <w:pPr>
              <w:spacing w:line="264" w:lineRule="auto"/>
              <w:ind w:right="-108"/>
              <w:rPr>
                <w:sz w:val="22"/>
                <w:szCs w:val="22"/>
              </w:rPr>
            </w:pPr>
            <w:r w:rsidRPr="00F940CD">
              <w:rPr>
                <w:sz w:val="22"/>
                <w:szCs w:val="22"/>
              </w:rPr>
              <w:t>Соответствие законченных бетонных и железобетонных конструкций проектной документации</w:t>
            </w:r>
          </w:p>
        </w:tc>
      </w:tr>
      <w:tr w:rsidR="00F940CD" w:rsidRPr="00F940CD" w14:paraId="04D6C24C" w14:textId="77777777" w:rsidTr="00AF4D9B">
        <w:trPr>
          <w:cantSplit/>
          <w:trHeight w:val="360"/>
        </w:trPr>
        <w:tc>
          <w:tcPr>
            <w:tcW w:w="712" w:type="dxa"/>
          </w:tcPr>
          <w:p w14:paraId="0DBE3A57" w14:textId="77777777" w:rsidR="00CD268F" w:rsidRPr="00F940CD" w:rsidRDefault="00CD268F" w:rsidP="00CD268F">
            <w:pPr>
              <w:spacing w:line="264" w:lineRule="auto"/>
              <w:ind w:left="-108" w:right="-108"/>
              <w:jc w:val="center"/>
              <w:rPr>
                <w:sz w:val="22"/>
                <w:szCs w:val="22"/>
              </w:rPr>
            </w:pPr>
            <w:r w:rsidRPr="00F940CD">
              <w:rPr>
                <w:sz w:val="22"/>
                <w:szCs w:val="22"/>
              </w:rPr>
              <w:t>139.7</w:t>
            </w:r>
          </w:p>
          <w:p w14:paraId="55D0C15E"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449721F8" w14:textId="77777777" w:rsidR="00CD268F" w:rsidRPr="00F940CD" w:rsidRDefault="00CD268F" w:rsidP="00CD268F">
            <w:pPr>
              <w:spacing w:line="264" w:lineRule="auto"/>
              <w:rPr>
                <w:sz w:val="22"/>
                <w:szCs w:val="22"/>
              </w:rPr>
            </w:pPr>
          </w:p>
        </w:tc>
        <w:tc>
          <w:tcPr>
            <w:tcW w:w="993" w:type="dxa"/>
          </w:tcPr>
          <w:p w14:paraId="74FEF35E" w14:textId="77777777" w:rsidR="00CD268F" w:rsidRPr="00F940CD" w:rsidRDefault="00CD268F" w:rsidP="00CD268F">
            <w:pPr>
              <w:spacing w:line="264" w:lineRule="auto"/>
              <w:ind w:left="-110" w:right="-108"/>
              <w:jc w:val="center"/>
              <w:rPr>
                <w:sz w:val="22"/>
                <w:szCs w:val="22"/>
              </w:rPr>
            </w:pPr>
            <w:r w:rsidRPr="00F940CD">
              <w:rPr>
                <w:sz w:val="22"/>
                <w:szCs w:val="22"/>
              </w:rPr>
              <w:t>23.61/ 11.116</w:t>
            </w:r>
          </w:p>
        </w:tc>
        <w:tc>
          <w:tcPr>
            <w:tcW w:w="2124" w:type="dxa"/>
          </w:tcPr>
          <w:p w14:paraId="73CB59E7" w14:textId="77777777" w:rsidR="00CD268F" w:rsidRPr="00F940CD" w:rsidRDefault="00CD268F" w:rsidP="00CD268F">
            <w:pPr>
              <w:spacing w:line="264" w:lineRule="auto"/>
              <w:ind w:right="-108"/>
              <w:rPr>
                <w:sz w:val="22"/>
                <w:szCs w:val="22"/>
              </w:rPr>
            </w:pPr>
            <w:r w:rsidRPr="00F940CD">
              <w:rPr>
                <w:sz w:val="22"/>
                <w:szCs w:val="22"/>
              </w:rPr>
              <w:t>Внешний вид поверхностей конструкций</w:t>
            </w:r>
          </w:p>
        </w:tc>
        <w:tc>
          <w:tcPr>
            <w:tcW w:w="2126" w:type="dxa"/>
            <w:vMerge w:val="restart"/>
            <w:tcBorders>
              <w:top w:val="single" w:sz="6" w:space="0" w:color="000000"/>
              <w:right w:val="single" w:sz="6" w:space="0" w:color="000000"/>
            </w:tcBorders>
          </w:tcPr>
          <w:p w14:paraId="5B44DD64" w14:textId="77777777" w:rsidR="00CD268F" w:rsidRPr="00F940CD" w:rsidRDefault="00CD268F"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  314-2018</w:t>
            </w:r>
          </w:p>
          <w:p w14:paraId="7BEE2382" w14:textId="77777777" w:rsidR="00CD268F" w:rsidRPr="00F940CD" w:rsidRDefault="00CD268F" w:rsidP="00CD268F">
            <w:pPr>
              <w:pStyle w:val="a3"/>
              <w:spacing w:line="264" w:lineRule="auto"/>
              <w:ind w:right="-108"/>
              <w:rPr>
                <w:sz w:val="22"/>
                <w:szCs w:val="22"/>
                <w:lang w:val="be-BY"/>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79D53ECA" w14:textId="77777777" w:rsidR="00CD268F" w:rsidRPr="00F940CD" w:rsidRDefault="00CD268F" w:rsidP="00CD268F">
            <w:pPr>
              <w:pStyle w:val="a7"/>
              <w:spacing w:line="264" w:lineRule="auto"/>
              <w:ind w:right="-108"/>
              <w:rPr>
                <w:sz w:val="22"/>
                <w:szCs w:val="22"/>
                <w:lang w:val="en-US"/>
              </w:rPr>
            </w:pPr>
            <w:r w:rsidRPr="00F940CD">
              <w:rPr>
                <w:sz w:val="22"/>
                <w:szCs w:val="22"/>
              </w:rPr>
              <w:t>СТБ 1958-2009 п.8.1</w:t>
            </w:r>
          </w:p>
        </w:tc>
      </w:tr>
      <w:tr w:rsidR="00F940CD" w:rsidRPr="00F940CD" w14:paraId="1D42CB3A" w14:textId="77777777" w:rsidTr="00AF4D9B">
        <w:trPr>
          <w:cantSplit/>
          <w:trHeight w:val="360"/>
        </w:trPr>
        <w:tc>
          <w:tcPr>
            <w:tcW w:w="712" w:type="dxa"/>
          </w:tcPr>
          <w:p w14:paraId="3DE89B47" w14:textId="77777777" w:rsidR="00CD268F" w:rsidRPr="00F940CD" w:rsidRDefault="00CD268F" w:rsidP="00CD268F">
            <w:pPr>
              <w:spacing w:line="264" w:lineRule="auto"/>
              <w:ind w:left="-108" w:right="-108"/>
              <w:jc w:val="center"/>
              <w:rPr>
                <w:sz w:val="22"/>
                <w:szCs w:val="22"/>
              </w:rPr>
            </w:pPr>
            <w:r w:rsidRPr="00F940CD">
              <w:rPr>
                <w:sz w:val="22"/>
                <w:szCs w:val="22"/>
              </w:rPr>
              <w:t>139.8</w:t>
            </w:r>
          </w:p>
          <w:p w14:paraId="1F99B914"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675DF646" w14:textId="77777777" w:rsidR="00CD268F" w:rsidRPr="00F940CD" w:rsidRDefault="00CD268F" w:rsidP="00CD268F">
            <w:pPr>
              <w:spacing w:line="264" w:lineRule="auto"/>
              <w:rPr>
                <w:sz w:val="22"/>
                <w:szCs w:val="22"/>
              </w:rPr>
            </w:pPr>
          </w:p>
        </w:tc>
        <w:tc>
          <w:tcPr>
            <w:tcW w:w="993" w:type="dxa"/>
          </w:tcPr>
          <w:p w14:paraId="1ABDDC9C" w14:textId="77777777" w:rsidR="00CD268F" w:rsidRPr="00F940CD" w:rsidRDefault="00CD268F" w:rsidP="00CD268F">
            <w:pPr>
              <w:spacing w:line="264" w:lineRule="auto"/>
              <w:ind w:left="-110" w:right="-108"/>
              <w:jc w:val="center"/>
              <w:rPr>
                <w:sz w:val="22"/>
                <w:szCs w:val="22"/>
              </w:rPr>
            </w:pPr>
            <w:r w:rsidRPr="00F940CD">
              <w:rPr>
                <w:sz w:val="22"/>
                <w:szCs w:val="22"/>
              </w:rPr>
              <w:t>23.61/</w:t>
            </w:r>
          </w:p>
          <w:p w14:paraId="00C505D9"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4" w:type="dxa"/>
          </w:tcPr>
          <w:p w14:paraId="217DF9A6" w14:textId="77777777" w:rsidR="00CD268F" w:rsidRPr="00F940CD" w:rsidRDefault="00CD268F" w:rsidP="00CD268F">
            <w:pPr>
              <w:spacing w:line="264" w:lineRule="auto"/>
              <w:ind w:right="-108"/>
              <w:rPr>
                <w:sz w:val="22"/>
                <w:szCs w:val="22"/>
              </w:rPr>
            </w:pPr>
            <w:r w:rsidRPr="00F940CD">
              <w:rPr>
                <w:sz w:val="22"/>
                <w:szCs w:val="22"/>
              </w:rPr>
              <w:t>Отклонение от прямолинейности (ровность) поверхности конструкций</w:t>
            </w:r>
          </w:p>
        </w:tc>
        <w:tc>
          <w:tcPr>
            <w:tcW w:w="2126" w:type="dxa"/>
            <w:vMerge/>
            <w:tcBorders>
              <w:right w:val="single" w:sz="6" w:space="0" w:color="000000"/>
            </w:tcBorders>
          </w:tcPr>
          <w:p w14:paraId="78DF2866" w14:textId="77777777" w:rsidR="00CD268F" w:rsidRPr="00F940CD" w:rsidRDefault="00CD268F" w:rsidP="00CD268F">
            <w:pPr>
              <w:pStyle w:val="a3"/>
              <w:spacing w:line="264" w:lineRule="auto"/>
              <w:ind w:right="-108"/>
              <w:rPr>
                <w:sz w:val="22"/>
                <w:szCs w:val="22"/>
                <w:lang w:val="be-BY"/>
              </w:rPr>
            </w:pPr>
          </w:p>
        </w:tc>
        <w:tc>
          <w:tcPr>
            <w:tcW w:w="2834" w:type="dxa"/>
            <w:tcBorders>
              <w:top w:val="single" w:sz="6" w:space="0" w:color="000000"/>
              <w:left w:val="single" w:sz="6" w:space="0" w:color="000000"/>
              <w:bottom w:val="single" w:sz="6" w:space="0" w:color="000000"/>
            </w:tcBorders>
          </w:tcPr>
          <w:p w14:paraId="241DC742" w14:textId="77777777" w:rsidR="00CD268F" w:rsidRPr="00F940CD" w:rsidRDefault="00CD268F" w:rsidP="00CD268F">
            <w:pPr>
              <w:pStyle w:val="a7"/>
              <w:spacing w:line="264" w:lineRule="auto"/>
              <w:ind w:right="-108"/>
              <w:rPr>
                <w:sz w:val="22"/>
                <w:szCs w:val="22"/>
              </w:rPr>
            </w:pPr>
            <w:r w:rsidRPr="00F940CD">
              <w:rPr>
                <w:sz w:val="22"/>
                <w:szCs w:val="22"/>
              </w:rPr>
              <w:t>СТБ 1958-2009 п.8.2</w:t>
            </w:r>
          </w:p>
          <w:p w14:paraId="2571E3F4" w14:textId="77777777" w:rsidR="00CD268F" w:rsidRPr="00F940CD" w:rsidRDefault="00CD268F" w:rsidP="00CD268F">
            <w:pPr>
              <w:pStyle w:val="a7"/>
              <w:spacing w:line="264" w:lineRule="auto"/>
              <w:ind w:right="-108"/>
              <w:rPr>
                <w:sz w:val="22"/>
                <w:szCs w:val="22"/>
              </w:rPr>
            </w:pPr>
            <w:r w:rsidRPr="00F940CD">
              <w:rPr>
                <w:sz w:val="22"/>
                <w:szCs w:val="22"/>
              </w:rPr>
              <w:t>ГОСТ 26433.2-94</w:t>
            </w:r>
          </w:p>
        </w:tc>
      </w:tr>
      <w:tr w:rsidR="00F940CD" w:rsidRPr="00F940CD" w14:paraId="3D5BCA46" w14:textId="77777777" w:rsidTr="00AF4D9B">
        <w:trPr>
          <w:cantSplit/>
          <w:trHeight w:val="360"/>
        </w:trPr>
        <w:tc>
          <w:tcPr>
            <w:tcW w:w="712" w:type="dxa"/>
          </w:tcPr>
          <w:p w14:paraId="267B43C4" w14:textId="77777777" w:rsidR="00CD268F" w:rsidRPr="00F940CD" w:rsidRDefault="00CD268F" w:rsidP="00CD268F">
            <w:pPr>
              <w:spacing w:line="264" w:lineRule="auto"/>
              <w:ind w:left="-108" w:right="-108"/>
              <w:jc w:val="center"/>
              <w:rPr>
                <w:sz w:val="22"/>
                <w:szCs w:val="22"/>
              </w:rPr>
            </w:pPr>
            <w:r w:rsidRPr="00F940CD">
              <w:rPr>
                <w:sz w:val="22"/>
                <w:szCs w:val="22"/>
              </w:rPr>
              <w:t>139.9</w:t>
            </w:r>
          </w:p>
          <w:p w14:paraId="61E38BEB"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717BAEC7" w14:textId="77777777" w:rsidR="00CD268F" w:rsidRPr="00F940CD" w:rsidRDefault="00CD268F" w:rsidP="00CD268F">
            <w:pPr>
              <w:spacing w:line="264" w:lineRule="auto"/>
              <w:ind w:left="-108"/>
              <w:rPr>
                <w:sz w:val="22"/>
                <w:szCs w:val="22"/>
              </w:rPr>
            </w:pPr>
          </w:p>
        </w:tc>
        <w:tc>
          <w:tcPr>
            <w:tcW w:w="993" w:type="dxa"/>
          </w:tcPr>
          <w:p w14:paraId="30ED0486" w14:textId="77777777" w:rsidR="00CD268F" w:rsidRPr="00F940CD" w:rsidRDefault="00CD268F" w:rsidP="00CD268F">
            <w:pPr>
              <w:spacing w:line="264" w:lineRule="auto"/>
              <w:ind w:left="-110" w:right="-108"/>
              <w:jc w:val="center"/>
              <w:rPr>
                <w:sz w:val="22"/>
                <w:szCs w:val="22"/>
              </w:rPr>
            </w:pPr>
            <w:r w:rsidRPr="00F940CD">
              <w:rPr>
                <w:sz w:val="22"/>
                <w:szCs w:val="22"/>
              </w:rPr>
              <w:t>23.61/</w:t>
            </w:r>
          </w:p>
          <w:p w14:paraId="0FD368D1"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3C68CF20" w14:textId="77777777" w:rsidR="00CD268F" w:rsidRPr="00F940CD" w:rsidRDefault="00CD268F" w:rsidP="00CD268F">
            <w:pPr>
              <w:spacing w:line="264" w:lineRule="auto"/>
              <w:ind w:right="-108"/>
              <w:rPr>
                <w:sz w:val="22"/>
                <w:szCs w:val="22"/>
              </w:rPr>
            </w:pPr>
            <w:r w:rsidRPr="00F940CD">
              <w:rPr>
                <w:sz w:val="22"/>
                <w:szCs w:val="22"/>
              </w:rPr>
              <w:t>Отклонение линий пересечения плоскостей от вертикали или проектного наклона на всю высоту конструкций</w:t>
            </w:r>
          </w:p>
        </w:tc>
        <w:tc>
          <w:tcPr>
            <w:tcW w:w="2126" w:type="dxa"/>
            <w:vMerge/>
            <w:tcBorders>
              <w:right w:val="single" w:sz="6" w:space="0" w:color="000000"/>
            </w:tcBorders>
          </w:tcPr>
          <w:p w14:paraId="1BDED71E" w14:textId="77777777" w:rsidR="00CD268F" w:rsidRPr="00F940CD" w:rsidRDefault="00CD268F" w:rsidP="00CD268F">
            <w:pPr>
              <w:pStyle w:val="a3"/>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4EEF613B" w14:textId="77777777" w:rsidR="00CD268F" w:rsidRPr="00F940CD" w:rsidRDefault="00CD268F" w:rsidP="00CD268F">
            <w:pPr>
              <w:pStyle w:val="a7"/>
              <w:spacing w:line="264" w:lineRule="auto"/>
              <w:ind w:right="-108"/>
              <w:rPr>
                <w:sz w:val="22"/>
                <w:szCs w:val="22"/>
              </w:rPr>
            </w:pPr>
            <w:r w:rsidRPr="00F940CD">
              <w:rPr>
                <w:sz w:val="22"/>
                <w:szCs w:val="22"/>
              </w:rPr>
              <w:t>СТБ 1958-2009 п.8.3</w:t>
            </w:r>
          </w:p>
          <w:p w14:paraId="5071EB46" w14:textId="77777777" w:rsidR="00CD268F" w:rsidRPr="00F940CD" w:rsidRDefault="00CD268F" w:rsidP="00CD268F">
            <w:pPr>
              <w:pStyle w:val="a7"/>
              <w:spacing w:line="264" w:lineRule="auto"/>
              <w:ind w:right="-108"/>
              <w:rPr>
                <w:sz w:val="22"/>
                <w:szCs w:val="22"/>
              </w:rPr>
            </w:pPr>
            <w:r w:rsidRPr="00F940CD">
              <w:rPr>
                <w:sz w:val="22"/>
                <w:szCs w:val="22"/>
              </w:rPr>
              <w:t>ГОСТ 26433.2-94</w:t>
            </w:r>
          </w:p>
        </w:tc>
      </w:tr>
    </w:tbl>
    <w:p w14:paraId="056BC436" w14:textId="77777777" w:rsidR="00303632" w:rsidRPr="00F940CD" w:rsidRDefault="00303632"/>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4A79D5E9" w14:textId="77777777" w:rsidTr="00AF4D9B">
        <w:trPr>
          <w:cantSplit/>
          <w:trHeight w:val="360"/>
        </w:trPr>
        <w:tc>
          <w:tcPr>
            <w:tcW w:w="712" w:type="dxa"/>
          </w:tcPr>
          <w:p w14:paraId="12530ADC" w14:textId="77777777" w:rsidR="00303632" w:rsidRPr="00F940CD" w:rsidRDefault="00303632" w:rsidP="00CD268F">
            <w:pPr>
              <w:spacing w:line="264" w:lineRule="auto"/>
              <w:ind w:left="-108" w:right="-108"/>
              <w:jc w:val="center"/>
              <w:rPr>
                <w:sz w:val="22"/>
                <w:szCs w:val="22"/>
              </w:rPr>
            </w:pPr>
            <w:r w:rsidRPr="00F940CD">
              <w:rPr>
                <w:sz w:val="22"/>
                <w:szCs w:val="22"/>
              </w:rPr>
              <w:lastRenderedPageBreak/>
              <w:t>139.10</w:t>
            </w:r>
          </w:p>
          <w:p w14:paraId="16D45917"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val="restart"/>
          </w:tcPr>
          <w:p w14:paraId="6B6A7F8D" w14:textId="77777777" w:rsidR="00303632" w:rsidRPr="00F940CD" w:rsidRDefault="00303632" w:rsidP="00CD268F">
            <w:pPr>
              <w:spacing w:line="264" w:lineRule="auto"/>
              <w:rPr>
                <w:sz w:val="22"/>
                <w:szCs w:val="22"/>
              </w:rPr>
            </w:pPr>
            <w:r w:rsidRPr="00F940CD">
              <w:rPr>
                <w:sz w:val="22"/>
                <w:szCs w:val="22"/>
              </w:rPr>
              <w:t>Монолитные бетонные и железобетонные конструкции</w:t>
            </w:r>
          </w:p>
        </w:tc>
        <w:tc>
          <w:tcPr>
            <w:tcW w:w="993" w:type="dxa"/>
            <w:tcBorders>
              <w:bottom w:val="single" w:sz="4" w:space="0" w:color="auto"/>
            </w:tcBorders>
          </w:tcPr>
          <w:p w14:paraId="6FAC26E7" w14:textId="77777777" w:rsidR="00303632" w:rsidRPr="00F940CD" w:rsidRDefault="00303632" w:rsidP="00CD268F">
            <w:pPr>
              <w:spacing w:line="264" w:lineRule="auto"/>
              <w:ind w:left="-110" w:right="-108"/>
              <w:jc w:val="center"/>
              <w:rPr>
                <w:sz w:val="22"/>
                <w:szCs w:val="22"/>
              </w:rPr>
            </w:pPr>
            <w:r w:rsidRPr="00F940CD">
              <w:rPr>
                <w:sz w:val="22"/>
                <w:szCs w:val="22"/>
              </w:rPr>
              <w:t>23.61/</w:t>
            </w:r>
          </w:p>
          <w:p w14:paraId="3A5D4E4D"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Borders>
              <w:bottom w:val="single" w:sz="4" w:space="0" w:color="auto"/>
            </w:tcBorders>
          </w:tcPr>
          <w:p w14:paraId="2891A67B" w14:textId="77777777" w:rsidR="00303632" w:rsidRPr="00F940CD" w:rsidRDefault="00303632" w:rsidP="00CD268F">
            <w:pPr>
              <w:spacing w:line="264" w:lineRule="auto"/>
              <w:ind w:right="-108"/>
              <w:rPr>
                <w:sz w:val="22"/>
                <w:szCs w:val="22"/>
              </w:rPr>
            </w:pPr>
            <w:r w:rsidRPr="00F940CD">
              <w:rPr>
                <w:sz w:val="22"/>
                <w:szCs w:val="22"/>
              </w:rPr>
              <w:t>Отклонение плоскостей от горизонтали на всю длину выверяемого участка</w:t>
            </w:r>
          </w:p>
          <w:p w14:paraId="76AC9399" w14:textId="77777777" w:rsidR="00303632" w:rsidRPr="00F940CD" w:rsidRDefault="00303632" w:rsidP="00CD268F">
            <w:pPr>
              <w:spacing w:line="264" w:lineRule="auto"/>
              <w:ind w:right="-108"/>
              <w:rPr>
                <w:sz w:val="22"/>
                <w:szCs w:val="22"/>
              </w:rPr>
            </w:pPr>
          </w:p>
        </w:tc>
        <w:tc>
          <w:tcPr>
            <w:tcW w:w="2126" w:type="dxa"/>
            <w:vMerge w:val="restart"/>
            <w:tcBorders>
              <w:right w:val="single" w:sz="6" w:space="0" w:color="000000"/>
            </w:tcBorders>
          </w:tcPr>
          <w:p w14:paraId="55A74965" w14:textId="77777777" w:rsidR="00303632" w:rsidRPr="00F940CD" w:rsidRDefault="00303632" w:rsidP="00CD268F">
            <w:pPr>
              <w:pStyle w:val="a3"/>
              <w:spacing w:line="264" w:lineRule="auto"/>
              <w:ind w:left="31" w:right="-86"/>
              <w:rPr>
                <w:sz w:val="22"/>
                <w:szCs w:val="22"/>
                <w:lang w:val="be-BY"/>
              </w:rPr>
            </w:pPr>
            <w:r w:rsidRPr="00F940CD">
              <w:rPr>
                <w:sz w:val="22"/>
                <w:szCs w:val="22"/>
              </w:rPr>
              <w:t xml:space="preserve">ТКП </w:t>
            </w:r>
            <w:r w:rsidRPr="00F940CD">
              <w:rPr>
                <w:sz w:val="22"/>
                <w:szCs w:val="22"/>
                <w:lang w:val="be-BY"/>
              </w:rPr>
              <w:t>45-1.03-314-2018</w:t>
            </w:r>
          </w:p>
          <w:p w14:paraId="0DB7886D" w14:textId="77777777" w:rsidR="00303632" w:rsidRPr="00F940CD" w:rsidRDefault="00303632" w:rsidP="00CD268F">
            <w:pPr>
              <w:pStyle w:val="a3"/>
              <w:spacing w:line="264" w:lineRule="auto"/>
              <w:ind w:left="31" w:right="-108"/>
              <w:rPr>
                <w:sz w:val="22"/>
                <w:szCs w:val="22"/>
                <w:lang w:val="be-BY"/>
              </w:rPr>
            </w:pPr>
            <w:r w:rsidRPr="00F940CD">
              <w:rPr>
                <w:sz w:val="22"/>
                <w:szCs w:val="22"/>
              </w:rPr>
              <w:t>ТНПА и другие документы</w:t>
            </w:r>
          </w:p>
        </w:tc>
        <w:tc>
          <w:tcPr>
            <w:tcW w:w="2834" w:type="dxa"/>
            <w:tcBorders>
              <w:top w:val="single" w:sz="6" w:space="0" w:color="000000"/>
              <w:left w:val="single" w:sz="6" w:space="0" w:color="000000"/>
              <w:bottom w:val="single" w:sz="4" w:space="0" w:color="auto"/>
            </w:tcBorders>
          </w:tcPr>
          <w:p w14:paraId="54F9842E" w14:textId="77777777" w:rsidR="00303632" w:rsidRPr="00F940CD" w:rsidRDefault="00303632" w:rsidP="00CD268F">
            <w:pPr>
              <w:pStyle w:val="a7"/>
              <w:spacing w:line="264" w:lineRule="auto"/>
              <w:ind w:right="-108"/>
              <w:rPr>
                <w:sz w:val="22"/>
                <w:szCs w:val="22"/>
              </w:rPr>
            </w:pPr>
            <w:r w:rsidRPr="00F940CD">
              <w:rPr>
                <w:sz w:val="22"/>
                <w:szCs w:val="22"/>
              </w:rPr>
              <w:t>СТБ 1958-2009 п.8.4</w:t>
            </w:r>
          </w:p>
          <w:p w14:paraId="0350B69A" w14:textId="77777777" w:rsidR="00303632" w:rsidRPr="00F940CD" w:rsidRDefault="00303632" w:rsidP="00CD268F">
            <w:pPr>
              <w:pStyle w:val="a7"/>
              <w:spacing w:line="264" w:lineRule="auto"/>
              <w:ind w:right="-108"/>
              <w:rPr>
                <w:sz w:val="22"/>
                <w:szCs w:val="22"/>
              </w:rPr>
            </w:pPr>
            <w:r w:rsidRPr="00F940CD">
              <w:rPr>
                <w:sz w:val="22"/>
                <w:szCs w:val="22"/>
              </w:rPr>
              <w:t>ГОСТ 26433.2-94</w:t>
            </w:r>
          </w:p>
        </w:tc>
      </w:tr>
      <w:tr w:rsidR="00F940CD" w:rsidRPr="00F940CD" w14:paraId="0E6A83CD" w14:textId="77777777" w:rsidTr="00AF4D9B">
        <w:trPr>
          <w:cantSplit/>
          <w:trHeight w:val="770"/>
        </w:trPr>
        <w:tc>
          <w:tcPr>
            <w:tcW w:w="712" w:type="dxa"/>
          </w:tcPr>
          <w:p w14:paraId="3F102CAE" w14:textId="77777777" w:rsidR="00303632" w:rsidRPr="00F940CD" w:rsidRDefault="00303632" w:rsidP="00CD268F">
            <w:pPr>
              <w:spacing w:line="264" w:lineRule="auto"/>
              <w:ind w:left="-108" w:right="-108"/>
              <w:jc w:val="center"/>
              <w:rPr>
                <w:sz w:val="22"/>
                <w:szCs w:val="22"/>
              </w:rPr>
            </w:pPr>
            <w:r w:rsidRPr="00F940CD">
              <w:rPr>
                <w:sz w:val="22"/>
                <w:szCs w:val="22"/>
              </w:rPr>
              <w:t>139.11</w:t>
            </w:r>
          </w:p>
          <w:p w14:paraId="6A8EE24E"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068CB50A" w14:textId="77777777" w:rsidR="00303632" w:rsidRPr="00F940CD" w:rsidRDefault="00303632" w:rsidP="00CD268F">
            <w:pPr>
              <w:spacing w:line="264" w:lineRule="auto"/>
              <w:rPr>
                <w:sz w:val="22"/>
                <w:szCs w:val="22"/>
              </w:rPr>
            </w:pPr>
          </w:p>
        </w:tc>
        <w:tc>
          <w:tcPr>
            <w:tcW w:w="993" w:type="dxa"/>
            <w:tcBorders>
              <w:top w:val="single" w:sz="4" w:space="0" w:color="auto"/>
            </w:tcBorders>
          </w:tcPr>
          <w:p w14:paraId="5F09E6EB" w14:textId="77777777" w:rsidR="00303632" w:rsidRPr="00F940CD" w:rsidRDefault="00303632" w:rsidP="00CD268F">
            <w:pPr>
              <w:spacing w:line="264" w:lineRule="auto"/>
              <w:ind w:left="-110" w:right="-108"/>
              <w:jc w:val="center"/>
              <w:rPr>
                <w:sz w:val="22"/>
                <w:szCs w:val="22"/>
              </w:rPr>
            </w:pPr>
            <w:r w:rsidRPr="00F940CD">
              <w:rPr>
                <w:sz w:val="22"/>
                <w:szCs w:val="22"/>
              </w:rPr>
              <w:t>23.61/</w:t>
            </w:r>
          </w:p>
          <w:p w14:paraId="19ECBE9C"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Borders>
              <w:top w:val="single" w:sz="4" w:space="0" w:color="auto"/>
              <w:bottom w:val="single" w:sz="4" w:space="0" w:color="auto"/>
            </w:tcBorders>
          </w:tcPr>
          <w:p w14:paraId="2A59161A" w14:textId="77777777" w:rsidR="00303632" w:rsidRPr="00F940CD" w:rsidRDefault="00303632" w:rsidP="00CD268F">
            <w:pPr>
              <w:spacing w:line="264" w:lineRule="auto"/>
              <w:ind w:right="-108"/>
              <w:rPr>
                <w:sz w:val="22"/>
                <w:szCs w:val="22"/>
              </w:rPr>
            </w:pPr>
            <w:r w:rsidRPr="00F940CD">
              <w:rPr>
                <w:sz w:val="22"/>
                <w:szCs w:val="22"/>
              </w:rPr>
              <w:t>Соответствие радиуса криволинейных поверхностей проектной документации</w:t>
            </w:r>
          </w:p>
          <w:p w14:paraId="36B1BC76" w14:textId="77777777" w:rsidR="00303632" w:rsidRPr="00F940CD" w:rsidRDefault="00303632" w:rsidP="00CD268F">
            <w:pPr>
              <w:spacing w:line="264" w:lineRule="auto"/>
              <w:ind w:right="-108"/>
              <w:rPr>
                <w:sz w:val="22"/>
                <w:szCs w:val="22"/>
              </w:rPr>
            </w:pPr>
          </w:p>
        </w:tc>
        <w:tc>
          <w:tcPr>
            <w:tcW w:w="2126" w:type="dxa"/>
            <w:vMerge/>
            <w:tcBorders>
              <w:right w:val="single" w:sz="6" w:space="0" w:color="000000"/>
            </w:tcBorders>
          </w:tcPr>
          <w:p w14:paraId="5B97CC9D" w14:textId="77777777" w:rsidR="00303632" w:rsidRPr="00F940CD" w:rsidRDefault="00303632" w:rsidP="00CD268F">
            <w:pPr>
              <w:pStyle w:val="a3"/>
              <w:spacing w:line="264" w:lineRule="auto"/>
              <w:ind w:left="31" w:right="-108"/>
              <w:rPr>
                <w:sz w:val="22"/>
                <w:szCs w:val="22"/>
                <w:lang w:val="be-BY"/>
              </w:rPr>
            </w:pPr>
          </w:p>
        </w:tc>
        <w:tc>
          <w:tcPr>
            <w:tcW w:w="2834" w:type="dxa"/>
            <w:tcBorders>
              <w:top w:val="single" w:sz="4" w:space="0" w:color="auto"/>
              <w:left w:val="single" w:sz="6" w:space="0" w:color="000000"/>
              <w:bottom w:val="single" w:sz="4" w:space="0" w:color="auto"/>
            </w:tcBorders>
          </w:tcPr>
          <w:p w14:paraId="69918364" w14:textId="77777777" w:rsidR="00303632" w:rsidRPr="00F940CD" w:rsidRDefault="00303632" w:rsidP="00CD268F">
            <w:pPr>
              <w:pStyle w:val="ac"/>
              <w:spacing w:line="264" w:lineRule="auto"/>
              <w:ind w:right="-108"/>
              <w:rPr>
                <w:rFonts w:ascii="Times New Roman" w:hAnsi="Times New Roman"/>
                <w:sz w:val="22"/>
                <w:szCs w:val="22"/>
              </w:rPr>
            </w:pPr>
            <w:r w:rsidRPr="00F940CD">
              <w:rPr>
                <w:rFonts w:ascii="Times New Roman" w:hAnsi="Times New Roman"/>
                <w:sz w:val="22"/>
                <w:szCs w:val="22"/>
              </w:rPr>
              <w:t>СТБ 1958-2009 п.8.5</w:t>
            </w:r>
          </w:p>
        </w:tc>
      </w:tr>
      <w:tr w:rsidR="00F940CD" w:rsidRPr="00F940CD" w14:paraId="6B6B8961" w14:textId="77777777" w:rsidTr="00AF4D9B">
        <w:trPr>
          <w:cantSplit/>
          <w:trHeight w:val="360"/>
        </w:trPr>
        <w:tc>
          <w:tcPr>
            <w:tcW w:w="712" w:type="dxa"/>
          </w:tcPr>
          <w:p w14:paraId="274EF53D" w14:textId="77777777" w:rsidR="00303632" w:rsidRPr="00F940CD" w:rsidRDefault="00303632" w:rsidP="00CD268F">
            <w:pPr>
              <w:spacing w:line="264" w:lineRule="auto"/>
              <w:ind w:left="-108" w:right="-108"/>
              <w:jc w:val="center"/>
              <w:rPr>
                <w:sz w:val="22"/>
                <w:szCs w:val="22"/>
              </w:rPr>
            </w:pPr>
            <w:r w:rsidRPr="00F940CD">
              <w:rPr>
                <w:sz w:val="22"/>
                <w:szCs w:val="22"/>
              </w:rPr>
              <w:t>139.12</w:t>
            </w:r>
          </w:p>
          <w:p w14:paraId="1B22ED9E"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260292AD" w14:textId="77777777" w:rsidR="00303632" w:rsidRPr="00F940CD" w:rsidRDefault="00303632" w:rsidP="00CD268F">
            <w:pPr>
              <w:spacing w:line="264" w:lineRule="auto"/>
              <w:rPr>
                <w:sz w:val="22"/>
                <w:szCs w:val="22"/>
              </w:rPr>
            </w:pPr>
          </w:p>
        </w:tc>
        <w:tc>
          <w:tcPr>
            <w:tcW w:w="993" w:type="dxa"/>
          </w:tcPr>
          <w:p w14:paraId="4BC1CD3D" w14:textId="77777777" w:rsidR="00303632" w:rsidRPr="00F940CD" w:rsidRDefault="00303632" w:rsidP="00CD268F">
            <w:pPr>
              <w:spacing w:line="264" w:lineRule="auto"/>
              <w:ind w:left="-110" w:right="-108"/>
              <w:jc w:val="center"/>
              <w:rPr>
                <w:sz w:val="22"/>
                <w:szCs w:val="22"/>
              </w:rPr>
            </w:pPr>
            <w:r w:rsidRPr="00F940CD">
              <w:rPr>
                <w:sz w:val="22"/>
                <w:szCs w:val="22"/>
              </w:rPr>
              <w:t>23.61/</w:t>
            </w:r>
          </w:p>
          <w:p w14:paraId="64EB878E"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Pr>
          <w:p w14:paraId="3ABC5017" w14:textId="77777777" w:rsidR="00303632" w:rsidRPr="00F940CD" w:rsidRDefault="00303632" w:rsidP="00CD268F">
            <w:pPr>
              <w:spacing w:line="264" w:lineRule="auto"/>
              <w:ind w:right="-108"/>
              <w:rPr>
                <w:sz w:val="22"/>
                <w:szCs w:val="22"/>
              </w:rPr>
            </w:pPr>
            <w:r w:rsidRPr="00F940CD">
              <w:rPr>
                <w:sz w:val="22"/>
                <w:szCs w:val="22"/>
              </w:rPr>
              <w:t>Отклонение размеров оконных, дверных и других проемов</w:t>
            </w:r>
          </w:p>
          <w:p w14:paraId="655965B5" w14:textId="77777777" w:rsidR="00303632" w:rsidRPr="00F940CD" w:rsidRDefault="00303632" w:rsidP="00CD268F">
            <w:pPr>
              <w:spacing w:line="264" w:lineRule="auto"/>
              <w:ind w:right="-108"/>
              <w:rPr>
                <w:sz w:val="22"/>
                <w:szCs w:val="22"/>
              </w:rPr>
            </w:pPr>
          </w:p>
        </w:tc>
        <w:tc>
          <w:tcPr>
            <w:tcW w:w="2126" w:type="dxa"/>
            <w:vMerge/>
            <w:tcBorders>
              <w:right w:val="single" w:sz="6" w:space="0" w:color="000000"/>
            </w:tcBorders>
          </w:tcPr>
          <w:p w14:paraId="319FCB6A" w14:textId="77777777" w:rsidR="00303632" w:rsidRPr="00F940CD" w:rsidRDefault="00303632" w:rsidP="00CD268F">
            <w:pPr>
              <w:pStyle w:val="a3"/>
              <w:spacing w:line="264" w:lineRule="auto"/>
              <w:ind w:left="31" w:right="-108"/>
              <w:rPr>
                <w:sz w:val="22"/>
                <w:szCs w:val="22"/>
                <w:lang w:val="be-BY"/>
              </w:rPr>
            </w:pPr>
          </w:p>
        </w:tc>
        <w:tc>
          <w:tcPr>
            <w:tcW w:w="2834" w:type="dxa"/>
            <w:tcBorders>
              <w:top w:val="single" w:sz="6" w:space="0" w:color="000000"/>
              <w:left w:val="single" w:sz="6" w:space="0" w:color="000000"/>
              <w:bottom w:val="single" w:sz="6" w:space="0" w:color="000000"/>
            </w:tcBorders>
          </w:tcPr>
          <w:p w14:paraId="5A4B623F" w14:textId="77777777" w:rsidR="00303632" w:rsidRPr="00F940CD" w:rsidRDefault="00303632" w:rsidP="00CD268F">
            <w:pPr>
              <w:pStyle w:val="a7"/>
              <w:spacing w:line="264" w:lineRule="auto"/>
              <w:ind w:right="-108"/>
              <w:rPr>
                <w:sz w:val="22"/>
                <w:szCs w:val="22"/>
              </w:rPr>
            </w:pPr>
            <w:r w:rsidRPr="00F940CD">
              <w:rPr>
                <w:sz w:val="22"/>
                <w:szCs w:val="22"/>
              </w:rPr>
              <w:t>СТБ 1958-2009 п.8.7</w:t>
            </w:r>
          </w:p>
          <w:p w14:paraId="1904E255" w14:textId="77777777" w:rsidR="00303632" w:rsidRPr="00F940CD" w:rsidRDefault="00303632" w:rsidP="00CD268F">
            <w:pPr>
              <w:pStyle w:val="a7"/>
              <w:spacing w:line="264" w:lineRule="auto"/>
              <w:ind w:right="-108"/>
              <w:rPr>
                <w:sz w:val="22"/>
                <w:szCs w:val="22"/>
              </w:rPr>
            </w:pPr>
            <w:r w:rsidRPr="00F940CD">
              <w:rPr>
                <w:sz w:val="22"/>
                <w:szCs w:val="22"/>
              </w:rPr>
              <w:t>ГОСТ 26433.2-94</w:t>
            </w:r>
          </w:p>
        </w:tc>
      </w:tr>
      <w:tr w:rsidR="00F940CD" w:rsidRPr="00F940CD" w14:paraId="2A864EEE" w14:textId="77777777" w:rsidTr="00AF4D9B">
        <w:trPr>
          <w:cantSplit/>
          <w:trHeight w:val="360"/>
        </w:trPr>
        <w:tc>
          <w:tcPr>
            <w:tcW w:w="712" w:type="dxa"/>
          </w:tcPr>
          <w:p w14:paraId="1782386A" w14:textId="77777777" w:rsidR="00303632" w:rsidRPr="00F940CD" w:rsidRDefault="00303632" w:rsidP="00CD268F">
            <w:pPr>
              <w:spacing w:line="264" w:lineRule="auto"/>
              <w:ind w:left="-108" w:right="-108"/>
              <w:jc w:val="center"/>
              <w:rPr>
                <w:sz w:val="22"/>
                <w:szCs w:val="22"/>
              </w:rPr>
            </w:pPr>
            <w:r w:rsidRPr="00F940CD">
              <w:rPr>
                <w:sz w:val="22"/>
                <w:szCs w:val="22"/>
              </w:rPr>
              <w:t>139.13</w:t>
            </w:r>
          </w:p>
          <w:p w14:paraId="79BAFCD1"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1581D49D" w14:textId="77777777" w:rsidR="00303632" w:rsidRPr="00F940CD" w:rsidRDefault="00303632" w:rsidP="00CD268F">
            <w:pPr>
              <w:spacing w:line="264" w:lineRule="auto"/>
              <w:rPr>
                <w:sz w:val="22"/>
                <w:szCs w:val="22"/>
              </w:rPr>
            </w:pPr>
          </w:p>
        </w:tc>
        <w:tc>
          <w:tcPr>
            <w:tcW w:w="993" w:type="dxa"/>
          </w:tcPr>
          <w:p w14:paraId="30C65A16" w14:textId="77777777" w:rsidR="00303632" w:rsidRPr="00F940CD" w:rsidRDefault="00303632" w:rsidP="00CD268F">
            <w:pPr>
              <w:spacing w:line="264" w:lineRule="auto"/>
              <w:ind w:left="-110" w:right="-108"/>
              <w:jc w:val="center"/>
              <w:rPr>
                <w:sz w:val="22"/>
                <w:szCs w:val="22"/>
              </w:rPr>
            </w:pPr>
            <w:r w:rsidRPr="00F940CD">
              <w:rPr>
                <w:sz w:val="22"/>
                <w:szCs w:val="22"/>
              </w:rPr>
              <w:t>23.61/</w:t>
            </w:r>
          </w:p>
          <w:p w14:paraId="447AC9AB"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Pr>
          <w:p w14:paraId="3597907F" w14:textId="77777777" w:rsidR="00303632" w:rsidRPr="00F940CD" w:rsidRDefault="00303632" w:rsidP="00CD268F">
            <w:pPr>
              <w:spacing w:line="264" w:lineRule="auto"/>
              <w:ind w:right="-108"/>
              <w:rPr>
                <w:sz w:val="22"/>
                <w:szCs w:val="22"/>
              </w:rPr>
            </w:pPr>
            <w:r w:rsidRPr="00F940CD">
              <w:rPr>
                <w:sz w:val="22"/>
                <w:szCs w:val="22"/>
              </w:rPr>
              <w:t>Отклонение отметок поверхностей бетона и закладных деталей, служащих опорами для стальных или сборных элементов</w:t>
            </w:r>
          </w:p>
          <w:p w14:paraId="128F16C8" w14:textId="77777777" w:rsidR="00303632" w:rsidRPr="00F940CD" w:rsidRDefault="00303632" w:rsidP="00CD268F">
            <w:pPr>
              <w:spacing w:line="264" w:lineRule="auto"/>
              <w:ind w:right="-108"/>
              <w:rPr>
                <w:sz w:val="22"/>
                <w:szCs w:val="22"/>
              </w:rPr>
            </w:pPr>
          </w:p>
        </w:tc>
        <w:tc>
          <w:tcPr>
            <w:tcW w:w="2126" w:type="dxa"/>
            <w:vMerge/>
            <w:tcBorders>
              <w:right w:val="single" w:sz="6" w:space="0" w:color="000000"/>
            </w:tcBorders>
          </w:tcPr>
          <w:p w14:paraId="1669A471" w14:textId="77777777" w:rsidR="00303632" w:rsidRPr="00F940CD" w:rsidRDefault="00303632" w:rsidP="00CD268F">
            <w:pPr>
              <w:pStyle w:val="a3"/>
              <w:spacing w:line="264" w:lineRule="auto"/>
              <w:ind w:left="31" w:right="-108"/>
              <w:rPr>
                <w:sz w:val="22"/>
                <w:szCs w:val="22"/>
              </w:rPr>
            </w:pPr>
          </w:p>
        </w:tc>
        <w:tc>
          <w:tcPr>
            <w:tcW w:w="2834" w:type="dxa"/>
            <w:tcBorders>
              <w:top w:val="single" w:sz="6" w:space="0" w:color="000000"/>
              <w:left w:val="single" w:sz="6" w:space="0" w:color="000000"/>
              <w:bottom w:val="single" w:sz="6" w:space="0" w:color="000000"/>
            </w:tcBorders>
          </w:tcPr>
          <w:p w14:paraId="6DD635DA" w14:textId="77777777" w:rsidR="00303632" w:rsidRPr="00F940CD" w:rsidRDefault="00303632" w:rsidP="00CD268F">
            <w:pPr>
              <w:pStyle w:val="a7"/>
              <w:spacing w:line="264" w:lineRule="auto"/>
              <w:ind w:right="-108"/>
              <w:rPr>
                <w:sz w:val="22"/>
                <w:szCs w:val="22"/>
              </w:rPr>
            </w:pPr>
            <w:r w:rsidRPr="00F940CD">
              <w:rPr>
                <w:sz w:val="22"/>
                <w:szCs w:val="22"/>
              </w:rPr>
              <w:t>СТБ 1958-2009 п.8.9</w:t>
            </w:r>
          </w:p>
          <w:p w14:paraId="4DDCCBE1" w14:textId="77777777" w:rsidR="00303632" w:rsidRPr="00F940CD" w:rsidRDefault="00303632" w:rsidP="00CD268F">
            <w:pPr>
              <w:pStyle w:val="a7"/>
              <w:spacing w:line="264" w:lineRule="auto"/>
              <w:ind w:right="-108"/>
              <w:rPr>
                <w:sz w:val="22"/>
                <w:szCs w:val="22"/>
              </w:rPr>
            </w:pPr>
            <w:r w:rsidRPr="00F940CD">
              <w:rPr>
                <w:sz w:val="22"/>
                <w:szCs w:val="22"/>
              </w:rPr>
              <w:t>ГОСТ 26433.2-94</w:t>
            </w:r>
          </w:p>
        </w:tc>
      </w:tr>
      <w:tr w:rsidR="00F940CD" w:rsidRPr="00F940CD" w14:paraId="25C121DA" w14:textId="77777777" w:rsidTr="00AF4D9B">
        <w:trPr>
          <w:cantSplit/>
          <w:trHeight w:val="360"/>
        </w:trPr>
        <w:tc>
          <w:tcPr>
            <w:tcW w:w="712" w:type="dxa"/>
          </w:tcPr>
          <w:p w14:paraId="7D8ED247" w14:textId="77777777" w:rsidR="00303632" w:rsidRPr="00F940CD" w:rsidRDefault="00303632" w:rsidP="00CD268F">
            <w:pPr>
              <w:spacing w:line="264" w:lineRule="auto"/>
              <w:ind w:left="-108" w:right="-108"/>
              <w:jc w:val="center"/>
              <w:rPr>
                <w:sz w:val="22"/>
                <w:szCs w:val="22"/>
              </w:rPr>
            </w:pPr>
            <w:r w:rsidRPr="00F940CD">
              <w:rPr>
                <w:sz w:val="22"/>
                <w:szCs w:val="22"/>
              </w:rPr>
              <w:t>139.14</w:t>
            </w:r>
          </w:p>
          <w:p w14:paraId="6B25FB7B"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2B2D8A1B" w14:textId="77777777" w:rsidR="00303632" w:rsidRPr="00F940CD" w:rsidRDefault="00303632" w:rsidP="00CD268F">
            <w:pPr>
              <w:spacing w:line="264" w:lineRule="auto"/>
              <w:rPr>
                <w:sz w:val="22"/>
                <w:szCs w:val="22"/>
              </w:rPr>
            </w:pPr>
          </w:p>
        </w:tc>
        <w:tc>
          <w:tcPr>
            <w:tcW w:w="993" w:type="dxa"/>
          </w:tcPr>
          <w:p w14:paraId="0D18015B" w14:textId="77777777" w:rsidR="00303632" w:rsidRPr="00F940CD" w:rsidRDefault="00303632" w:rsidP="00CD268F">
            <w:pPr>
              <w:spacing w:line="264" w:lineRule="auto"/>
              <w:ind w:left="-110" w:right="-108"/>
              <w:jc w:val="center"/>
              <w:rPr>
                <w:sz w:val="22"/>
                <w:szCs w:val="22"/>
              </w:rPr>
            </w:pPr>
            <w:r w:rsidRPr="00F940CD">
              <w:rPr>
                <w:sz w:val="22"/>
                <w:szCs w:val="22"/>
              </w:rPr>
              <w:t>23.61/</w:t>
            </w:r>
          </w:p>
          <w:p w14:paraId="6CF8C7D6"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Pr>
          <w:p w14:paraId="1F175D65" w14:textId="77777777" w:rsidR="00303632" w:rsidRPr="00F940CD" w:rsidRDefault="00303632" w:rsidP="00CD268F">
            <w:pPr>
              <w:spacing w:line="264" w:lineRule="auto"/>
              <w:ind w:right="-108"/>
              <w:rPr>
                <w:sz w:val="22"/>
                <w:szCs w:val="22"/>
              </w:rPr>
            </w:pPr>
            <w:r w:rsidRPr="00F940CD">
              <w:rPr>
                <w:sz w:val="22"/>
                <w:szCs w:val="22"/>
              </w:rPr>
              <w:t>Уклон опорных поверхностей фундаментов при опирании стальных колонн без подливки</w:t>
            </w:r>
          </w:p>
          <w:p w14:paraId="5E66C0E2" w14:textId="77777777" w:rsidR="00303632" w:rsidRPr="00F940CD" w:rsidRDefault="00303632" w:rsidP="00CD268F">
            <w:pPr>
              <w:spacing w:line="264" w:lineRule="auto"/>
              <w:ind w:right="-108"/>
              <w:rPr>
                <w:sz w:val="22"/>
                <w:szCs w:val="22"/>
              </w:rPr>
            </w:pPr>
          </w:p>
        </w:tc>
        <w:tc>
          <w:tcPr>
            <w:tcW w:w="2126" w:type="dxa"/>
            <w:vMerge/>
            <w:tcBorders>
              <w:right w:val="single" w:sz="6" w:space="0" w:color="000000"/>
            </w:tcBorders>
          </w:tcPr>
          <w:p w14:paraId="27028C19" w14:textId="77777777" w:rsidR="00303632" w:rsidRPr="00F940CD" w:rsidRDefault="00303632" w:rsidP="00CD268F">
            <w:pPr>
              <w:pStyle w:val="a3"/>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27C56770" w14:textId="77777777" w:rsidR="00303632" w:rsidRPr="00F940CD" w:rsidRDefault="00303632" w:rsidP="00CD268F">
            <w:pPr>
              <w:pStyle w:val="a7"/>
              <w:spacing w:line="264" w:lineRule="auto"/>
              <w:rPr>
                <w:sz w:val="22"/>
                <w:szCs w:val="22"/>
              </w:rPr>
            </w:pPr>
            <w:r w:rsidRPr="00F940CD">
              <w:rPr>
                <w:sz w:val="22"/>
                <w:szCs w:val="22"/>
              </w:rPr>
              <w:t>СТБ 1958-2009 п.8.10</w:t>
            </w:r>
          </w:p>
          <w:p w14:paraId="5B1DEAAF" w14:textId="77777777" w:rsidR="00303632" w:rsidRPr="00F940CD" w:rsidRDefault="00303632" w:rsidP="00CD268F">
            <w:pPr>
              <w:pStyle w:val="a7"/>
              <w:spacing w:line="264" w:lineRule="auto"/>
              <w:rPr>
                <w:sz w:val="22"/>
                <w:szCs w:val="22"/>
              </w:rPr>
            </w:pPr>
            <w:r w:rsidRPr="00F940CD">
              <w:rPr>
                <w:sz w:val="22"/>
                <w:szCs w:val="22"/>
              </w:rPr>
              <w:t>ГОСТ 26433.2-94</w:t>
            </w:r>
          </w:p>
        </w:tc>
      </w:tr>
      <w:tr w:rsidR="00F940CD" w:rsidRPr="00F940CD" w14:paraId="53741554" w14:textId="77777777" w:rsidTr="00AF4D9B">
        <w:trPr>
          <w:cantSplit/>
          <w:trHeight w:val="360"/>
        </w:trPr>
        <w:tc>
          <w:tcPr>
            <w:tcW w:w="712" w:type="dxa"/>
          </w:tcPr>
          <w:p w14:paraId="7D3C7FB5" w14:textId="77777777" w:rsidR="00303632" w:rsidRPr="00F940CD" w:rsidRDefault="00303632" w:rsidP="00CD268F">
            <w:pPr>
              <w:tabs>
                <w:tab w:val="center" w:pos="247"/>
              </w:tabs>
              <w:spacing w:line="264" w:lineRule="auto"/>
              <w:ind w:left="-108" w:right="-108"/>
              <w:jc w:val="center"/>
              <w:rPr>
                <w:sz w:val="22"/>
                <w:szCs w:val="22"/>
              </w:rPr>
            </w:pPr>
            <w:r w:rsidRPr="00F940CD">
              <w:rPr>
                <w:sz w:val="22"/>
                <w:szCs w:val="22"/>
              </w:rPr>
              <w:t>139.15</w:t>
            </w:r>
          </w:p>
          <w:p w14:paraId="14FC48F4"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2D877868" w14:textId="77777777" w:rsidR="00303632" w:rsidRPr="00F940CD" w:rsidRDefault="00303632" w:rsidP="00CD268F">
            <w:pPr>
              <w:spacing w:line="264" w:lineRule="auto"/>
              <w:rPr>
                <w:sz w:val="22"/>
                <w:szCs w:val="22"/>
              </w:rPr>
            </w:pPr>
          </w:p>
        </w:tc>
        <w:tc>
          <w:tcPr>
            <w:tcW w:w="993" w:type="dxa"/>
          </w:tcPr>
          <w:p w14:paraId="4122F75C" w14:textId="77777777" w:rsidR="00303632" w:rsidRPr="00F940CD" w:rsidRDefault="00303632" w:rsidP="00CD268F">
            <w:pPr>
              <w:spacing w:line="264" w:lineRule="auto"/>
              <w:ind w:left="-110" w:right="-108"/>
              <w:jc w:val="center"/>
              <w:rPr>
                <w:sz w:val="22"/>
                <w:szCs w:val="22"/>
              </w:rPr>
            </w:pPr>
            <w:r w:rsidRPr="00F940CD">
              <w:rPr>
                <w:sz w:val="22"/>
                <w:szCs w:val="22"/>
              </w:rPr>
              <w:t>23.61/</w:t>
            </w:r>
          </w:p>
          <w:p w14:paraId="75786C7F"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Pr>
          <w:p w14:paraId="27E72971" w14:textId="77777777" w:rsidR="00303632" w:rsidRPr="00F940CD" w:rsidRDefault="00303632" w:rsidP="00CD268F">
            <w:pPr>
              <w:spacing w:line="264" w:lineRule="auto"/>
              <w:ind w:right="-108"/>
              <w:rPr>
                <w:sz w:val="22"/>
                <w:szCs w:val="22"/>
              </w:rPr>
            </w:pPr>
            <w:r w:rsidRPr="00F940CD">
              <w:rPr>
                <w:sz w:val="22"/>
                <w:szCs w:val="22"/>
              </w:rPr>
              <w:t>Отклонение расположения фундаментных и анкерных болтов</w:t>
            </w:r>
          </w:p>
          <w:p w14:paraId="6A2D9DB4" w14:textId="77777777" w:rsidR="00303632" w:rsidRPr="00F940CD" w:rsidRDefault="00303632" w:rsidP="00CD268F">
            <w:pPr>
              <w:spacing w:line="264" w:lineRule="auto"/>
              <w:ind w:right="-108"/>
              <w:rPr>
                <w:sz w:val="22"/>
                <w:szCs w:val="22"/>
              </w:rPr>
            </w:pPr>
          </w:p>
        </w:tc>
        <w:tc>
          <w:tcPr>
            <w:tcW w:w="2126" w:type="dxa"/>
            <w:vMerge/>
            <w:tcBorders>
              <w:right w:val="single" w:sz="6" w:space="0" w:color="000000"/>
            </w:tcBorders>
          </w:tcPr>
          <w:p w14:paraId="7307F16E" w14:textId="77777777" w:rsidR="00303632" w:rsidRPr="00F940CD" w:rsidRDefault="00303632" w:rsidP="00CD268F">
            <w:pPr>
              <w:pStyle w:val="a3"/>
              <w:spacing w:line="264" w:lineRule="auto"/>
              <w:rPr>
                <w:sz w:val="22"/>
                <w:szCs w:val="22"/>
                <w:lang w:val="be-BY"/>
              </w:rPr>
            </w:pPr>
          </w:p>
        </w:tc>
        <w:tc>
          <w:tcPr>
            <w:tcW w:w="2834" w:type="dxa"/>
            <w:tcBorders>
              <w:top w:val="single" w:sz="6" w:space="0" w:color="000000"/>
              <w:left w:val="single" w:sz="6" w:space="0" w:color="000000"/>
              <w:bottom w:val="single" w:sz="6" w:space="0" w:color="000000"/>
            </w:tcBorders>
          </w:tcPr>
          <w:p w14:paraId="12C61082" w14:textId="77777777" w:rsidR="00303632" w:rsidRPr="00F940CD" w:rsidRDefault="00303632" w:rsidP="00CD268F">
            <w:pPr>
              <w:pStyle w:val="ac"/>
              <w:spacing w:line="264" w:lineRule="auto"/>
              <w:rPr>
                <w:rFonts w:ascii="Times New Roman" w:hAnsi="Times New Roman"/>
                <w:sz w:val="22"/>
                <w:szCs w:val="22"/>
              </w:rPr>
            </w:pPr>
            <w:r w:rsidRPr="00F940CD">
              <w:rPr>
                <w:rFonts w:ascii="Times New Roman" w:hAnsi="Times New Roman"/>
                <w:sz w:val="22"/>
                <w:szCs w:val="22"/>
              </w:rPr>
              <w:t>СТБ 1958-2009 п.8.11</w:t>
            </w:r>
          </w:p>
        </w:tc>
      </w:tr>
      <w:tr w:rsidR="00F940CD" w:rsidRPr="00F940CD" w14:paraId="576E9E85" w14:textId="77777777" w:rsidTr="00AF4D9B">
        <w:trPr>
          <w:cantSplit/>
          <w:trHeight w:val="360"/>
        </w:trPr>
        <w:tc>
          <w:tcPr>
            <w:tcW w:w="712" w:type="dxa"/>
          </w:tcPr>
          <w:p w14:paraId="27632A02" w14:textId="77777777" w:rsidR="00303632" w:rsidRPr="00F940CD" w:rsidRDefault="00303632" w:rsidP="00CD268F">
            <w:pPr>
              <w:tabs>
                <w:tab w:val="center" w:pos="247"/>
              </w:tabs>
              <w:spacing w:line="264" w:lineRule="auto"/>
              <w:ind w:left="-108" w:right="-108"/>
              <w:jc w:val="center"/>
              <w:rPr>
                <w:sz w:val="22"/>
                <w:szCs w:val="22"/>
              </w:rPr>
            </w:pPr>
            <w:r w:rsidRPr="00F940CD">
              <w:rPr>
                <w:sz w:val="22"/>
                <w:szCs w:val="22"/>
              </w:rPr>
              <w:t>139.16</w:t>
            </w:r>
          </w:p>
          <w:p w14:paraId="224F572F"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58D0725A" w14:textId="77777777" w:rsidR="00303632" w:rsidRPr="00F940CD" w:rsidRDefault="00303632" w:rsidP="00CD268F">
            <w:pPr>
              <w:spacing w:line="264" w:lineRule="auto"/>
              <w:rPr>
                <w:sz w:val="22"/>
                <w:szCs w:val="22"/>
              </w:rPr>
            </w:pPr>
          </w:p>
        </w:tc>
        <w:tc>
          <w:tcPr>
            <w:tcW w:w="993" w:type="dxa"/>
          </w:tcPr>
          <w:p w14:paraId="4FBFBD16" w14:textId="77777777" w:rsidR="00303632" w:rsidRPr="00F940CD" w:rsidRDefault="00303632" w:rsidP="00CD268F">
            <w:pPr>
              <w:spacing w:line="264" w:lineRule="auto"/>
              <w:ind w:left="-110" w:right="-108"/>
              <w:jc w:val="center"/>
              <w:rPr>
                <w:sz w:val="22"/>
                <w:szCs w:val="22"/>
              </w:rPr>
            </w:pPr>
            <w:r w:rsidRPr="00F940CD">
              <w:rPr>
                <w:sz w:val="22"/>
                <w:szCs w:val="22"/>
              </w:rPr>
              <w:t>23.61/</w:t>
            </w:r>
          </w:p>
          <w:p w14:paraId="09C5DF65"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Pr>
          <w:p w14:paraId="0717D679" w14:textId="77777777" w:rsidR="00303632" w:rsidRPr="00F940CD" w:rsidRDefault="00303632" w:rsidP="00CD268F">
            <w:pPr>
              <w:spacing w:line="264" w:lineRule="auto"/>
              <w:ind w:right="-108"/>
              <w:rPr>
                <w:sz w:val="22"/>
                <w:szCs w:val="22"/>
              </w:rPr>
            </w:pPr>
            <w:r w:rsidRPr="00F940CD">
              <w:rPr>
                <w:sz w:val="22"/>
                <w:szCs w:val="22"/>
              </w:rPr>
              <w:t>Отклонение размеров поперечного сечения элементов конструкций</w:t>
            </w:r>
          </w:p>
          <w:p w14:paraId="388B9CF3" w14:textId="77777777" w:rsidR="00303632" w:rsidRPr="00F940CD" w:rsidRDefault="00303632" w:rsidP="00CD268F">
            <w:pPr>
              <w:spacing w:line="264" w:lineRule="auto"/>
              <w:ind w:right="-108"/>
              <w:rPr>
                <w:sz w:val="22"/>
                <w:szCs w:val="22"/>
              </w:rPr>
            </w:pPr>
          </w:p>
        </w:tc>
        <w:tc>
          <w:tcPr>
            <w:tcW w:w="2126" w:type="dxa"/>
            <w:vMerge/>
            <w:tcBorders>
              <w:right w:val="single" w:sz="6" w:space="0" w:color="000000"/>
            </w:tcBorders>
          </w:tcPr>
          <w:p w14:paraId="5F10EA92" w14:textId="77777777" w:rsidR="00303632" w:rsidRPr="00F940CD" w:rsidRDefault="00303632" w:rsidP="00CD268F">
            <w:pPr>
              <w:pStyle w:val="a3"/>
              <w:spacing w:line="264" w:lineRule="auto"/>
              <w:rPr>
                <w:sz w:val="22"/>
                <w:szCs w:val="22"/>
                <w:lang w:val="be-BY"/>
              </w:rPr>
            </w:pPr>
          </w:p>
        </w:tc>
        <w:tc>
          <w:tcPr>
            <w:tcW w:w="2834" w:type="dxa"/>
            <w:tcBorders>
              <w:top w:val="single" w:sz="6" w:space="0" w:color="000000"/>
              <w:left w:val="single" w:sz="6" w:space="0" w:color="000000"/>
              <w:bottom w:val="single" w:sz="6" w:space="0" w:color="000000"/>
            </w:tcBorders>
          </w:tcPr>
          <w:p w14:paraId="2703CA24" w14:textId="77777777" w:rsidR="00303632" w:rsidRPr="00F940CD" w:rsidRDefault="00303632" w:rsidP="00CD268F">
            <w:pPr>
              <w:pStyle w:val="ac"/>
              <w:spacing w:line="264" w:lineRule="auto"/>
              <w:rPr>
                <w:rFonts w:ascii="Times New Roman" w:hAnsi="Times New Roman"/>
                <w:sz w:val="22"/>
                <w:szCs w:val="22"/>
              </w:rPr>
            </w:pPr>
            <w:r w:rsidRPr="00F940CD">
              <w:rPr>
                <w:rFonts w:ascii="Times New Roman" w:hAnsi="Times New Roman"/>
                <w:sz w:val="22"/>
                <w:szCs w:val="22"/>
              </w:rPr>
              <w:t>СТБ 1958-2009 п.8.8</w:t>
            </w:r>
          </w:p>
        </w:tc>
      </w:tr>
      <w:tr w:rsidR="00F940CD" w:rsidRPr="00F940CD" w14:paraId="45EFA179" w14:textId="77777777" w:rsidTr="00AF4D9B">
        <w:trPr>
          <w:cantSplit/>
          <w:trHeight w:val="360"/>
        </w:trPr>
        <w:tc>
          <w:tcPr>
            <w:tcW w:w="712" w:type="dxa"/>
          </w:tcPr>
          <w:p w14:paraId="49C42D2E" w14:textId="77777777" w:rsidR="00303632" w:rsidRPr="00F940CD" w:rsidRDefault="00303632" w:rsidP="00CD268F">
            <w:pPr>
              <w:tabs>
                <w:tab w:val="left" w:pos="75"/>
                <w:tab w:val="center" w:pos="247"/>
              </w:tabs>
              <w:spacing w:line="264" w:lineRule="auto"/>
              <w:ind w:left="-108" w:right="-108"/>
              <w:jc w:val="center"/>
              <w:rPr>
                <w:sz w:val="22"/>
                <w:szCs w:val="22"/>
              </w:rPr>
            </w:pPr>
            <w:r w:rsidRPr="00F940CD">
              <w:rPr>
                <w:sz w:val="22"/>
                <w:szCs w:val="22"/>
              </w:rPr>
              <w:t>139.17</w:t>
            </w:r>
          </w:p>
          <w:p w14:paraId="060627E3"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tcPr>
          <w:p w14:paraId="3534F1B4" w14:textId="77777777" w:rsidR="00303632" w:rsidRPr="00F940CD" w:rsidRDefault="00303632" w:rsidP="00CD268F">
            <w:pPr>
              <w:spacing w:line="264" w:lineRule="auto"/>
              <w:rPr>
                <w:sz w:val="22"/>
                <w:szCs w:val="22"/>
              </w:rPr>
            </w:pPr>
          </w:p>
        </w:tc>
        <w:tc>
          <w:tcPr>
            <w:tcW w:w="993" w:type="dxa"/>
          </w:tcPr>
          <w:p w14:paraId="4B294FBF" w14:textId="77777777" w:rsidR="00303632" w:rsidRPr="00F940CD" w:rsidRDefault="00303632" w:rsidP="00CD268F">
            <w:pPr>
              <w:spacing w:line="264" w:lineRule="auto"/>
              <w:ind w:left="-110" w:right="-108"/>
              <w:jc w:val="center"/>
              <w:rPr>
                <w:sz w:val="22"/>
                <w:szCs w:val="22"/>
              </w:rPr>
            </w:pPr>
            <w:r w:rsidRPr="00F940CD">
              <w:rPr>
                <w:sz w:val="22"/>
                <w:szCs w:val="22"/>
              </w:rPr>
              <w:t>23.61/</w:t>
            </w:r>
          </w:p>
          <w:p w14:paraId="0AE52590"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Pr>
          <w:p w14:paraId="13DEAA41" w14:textId="77777777" w:rsidR="00303632" w:rsidRPr="00F940CD" w:rsidRDefault="00303632" w:rsidP="00CD268F">
            <w:pPr>
              <w:spacing w:line="264" w:lineRule="auto"/>
              <w:ind w:right="-108"/>
              <w:rPr>
                <w:sz w:val="22"/>
                <w:szCs w:val="22"/>
              </w:rPr>
            </w:pPr>
            <w:r w:rsidRPr="00F940CD">
              <w:rPr>
                <w:sz w:val="22"/>
                <w:szCs w:val="22"/>
              </w:rPr>
              <w:t>Перепад в стыке двух смежных поверхностей</w:t>
            </w:r>
          </w:p>
          <w:p w14:paraId="60364824" w14:textId="77777777" w:rsidR="00303632" w:rsidRPr="00F940CD" w:rsidRDefault="00303632" w:rsidP="00CD268F">
            <w:pPr>
              <w:spacing w:line="264" w:lineRule="auto"/>
              <w:ind w:right="-108"/>
              <w:rPr>
                <w:sz w:val="22"/>
                <w:szCs w:val="22"/>
              </w:rPr>
            </w:pPr>
          </w:p>
          <w:p w14:paraId="1D7A86B0" w14:textId="77777777" w:rsidR="00303632" w:rsidRPr="00F940CD" w:rsidRDefault="00303632" w:rsidP="00CD268F">
            <w:pPr>
              <w:spacing w:line="264" w:lineRule="auto"/>
              <w:ind w:right="-108"/>
              <w:rPr>
                <w:sz w:val="22"/>
                <w:szCs w:val="22"/>
              </w:rPr>
            </w:pPr>
          </w:p>
        </w:tc>
        <w:tc>
          <w:tcPr>
            <w:tcW w:w="2126" w:type="dxa"/>
            <w:vMerge/>
            <w:tcBorders>
              <w:bottom w:val="single" w:sz="6" w:space="0" w:color="000000"/>
              <w:right w:val="single" w:sz="6" w:space="0" w:color="000000"/>
            </w:tcBorders>
          </w:tcPr>
          <w:p w14:paraId="008DE037" w14:textId="77777777" w:rsidR="00303632" w:rsidRPr="00F940CD" w:rsidRDefault="00303632" w:rsidP="00CD268F">
            <w:pPr>
              <w:pStyle w:val="a3"/>
              <w:spacing w:line="264" w:lineRule="auto"/>
              <w:rPr>
                <w:sz w:val="22"/>
                <w:szCs w:val="22"/>
                <w:lang w:val="be-BY"/>
              </w:rPr>
            </w:pPr>
          </w:p>
        </w:tc>
        <w:tc>
          <w:tcPr>
            <w:tcW w:w="2834" w:type="dxa"/>
            <w:tcBorders>
              <w:top w:val="single" w:sz="6" w:space="0" w:color="000000"/>
              <w:left w:val="single" w:sz="6" w:space="0" w:color="000000"/>
              <w:bottom w:val="single" w:sz="6" w:space="0" w:color="000000"/>
            </w:tcBorders>
          </w:tcPr>
          <w:p w14:paraId="5DDF3C06" w14:textId="77777777" w:rsidR="00303632" w:rsidRPr="00F940CD" w:rsidRDefault="00303632" w:rsidP="00CD268F">
            <w:pPr>
              <w:pStyle w:val="ac"/>
              <w:spacing w:line="264" w:lineRule="auto"/>
              <w:rPr>
                <w:rFonts w:ascii="Times New Roman" w:hAnsi="Times New Roman"/>
                <w:sz w:val="22"/>
                <w:szCs w:val="22"/>
              </w:rPr>
            </w:pPr>
            <w:r w:rsidRPr="00F940CD">
              <w:rPr>
                <w:rFonts w:ascii="Times New Roman" w:hAnsi="Times New Roman"/>
                <w:sz w:val="22"/>
                <w:szCs w:val="22"/>
              </w:rPr>
              <w:t>СТБ 1958-2009</w:t>
            </w:r>
          </w:p>
          <w:p w14:paraId="580EAC2A" w14:textId="77777777" w:rsidR="00303632" w:rsidRPr="00F940CD" w:rsidRDefault="00303632" w:rsidP="00CD268F">
            <w:pPr>
              <w:pStyle w:val="ac"/>
              <w:spacing w:line="264" w:lineRule="auto"/>
              <w:rPr>
                <w:rFonts w:ascii="Times New Roman" w:hAnsi="Times New Roman"/>
                <w:sz w:val="22"/>
                <w:szCs w:val="22"/>
              </w:rPr>
            </w:pPr>
            <w:r w:rsidRPr="00F940CD">
              <w:rPr>
                <w:rFonts w:ascii="Times New Roman" w:hAnsi="Times New Roman"/>
                <w:sz w:val="22"/>
                <w:szCs w:val="22"/>
              </w:rPr>
              <w:t>п.8.</w:t>
            </w:r>
            <w:r w:rsidRPr="00F940CD">
              <w:rPr>
                <w:rFonts w:ascii="Times New Roman" w:hAnsi="Times New Roman"/>
                <w:sz w:val="22"/>
                <w:szCs w:val="22"/>
                <w:lang w:val="en-US"/>
              </w:rPr>
              <w:t>12</w:t>
            </w:r>
          </w:p>
        </w:tc>
      </w:tr>
    </w:tbl>
    <w:p w14:paraId="15126D1C" w14:textId="77777777" w:rsidR="00303632" w:rsidRPr="00F940CD" w:rsidRDefault="00303632">
      <w:r w:rsidRPr="00F940CD">
        <w:br w:type="page"/>
      </w:r>
    </w:p>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26CC1E39" w14:textId="77777777" w:rsidTr="00AF4D9B">
        <w:trPr>
          <w:cantSplit/>
          <w:trHeight w:val="360"/>
        </w:trPr>
        <w:tc>
          <w:tcPr>
            <w:tcW w:w="712" w:type="dxa"/>
          </w:tcPr>
          <w:p w14:paraId="7EF08FF4" w14:textId="77777777" w:rsidR="00CD268F" w:rsidRPr="00F940CD" w:rsidRDefault="00CD268F" w:rsidP="00CD268F">
            <w:pPr>
              <w:spacing w:line="264" w:lineRule="auto"/>
              <w:ind w:left="-108" w:right="-108"/>
              <w:jc w:val="center"/>
              <w:rPr>
                <w:sz w:val="22"/>
                <w:szCs w:val="22"/>
              </w:rPr>
            </w:pPr>
          </w:p>
        </w:tc>
        <w:tc>
          <w:tcPr>
            <w:tcW w:w="1845" w:type="dxa"/>
            <w:vMerge w:val="restart"/>
          </w:tcPr>
          <w:p w14:paraId="6DCF7A1A" w14:textId="77777777" w:rsidR="00CD268F" w:rsidRPr="00F940CD" w:rsidRDefault="00CD268F" w:rsidP="00CD268F">
            <w:pPr>
              <w:spacing w:line="264" w:lineRule="auto"/>
              <w:ind w:right="-106"/>
              <w:rPr>
                <w:sz w:val="22"/>
                <w:szCs w:val="22"/>
              </w:rPr>
            </w:pPr>
            <w:r w:rsidRPr="00F940CD">
              <w:rPr>
                <w:sz w:val="22"/>
                <w:szCs w:val="22"/>
              </w:rPr>
              <w:t>Антикоррозион-ные покрытия строительных конструкций зданий и сооружений</w:t>
            </w:r>
          </w:p>
        </w:tc>
        <w:tc>
          <w:tcPr>
            <w:tcW w:w="993" w:type="dxa"/>
          </w:tcPr>
          <w:p w14:paraId="4B8C1807" w14:textId="77777777" w:rsidR="00CD268F" w:rsidRPr="00F940CD" w:rsidRDefault="00CD268F" w:rsidP="00CD268F">
            <w:pPr>
              <w:spacing w:line="264" w:lineRule="auto"/>
              <w:rPr>
                <w:sz w:val="22"/>
                <w:szCs w:val="22"/>
              </w:rPr>
            </w:pPr>
          </w:p>
        </w:tc>
        <w:tc>
          <w:tcPr>
            <w:tcW w:w="7084" w:type="dxa"/>
            <w:gridSpan w:val="3"/>
          </w:tcPr>
          <w:p w14:paraId="5882A3A0" w14:textId="77777777" w:rsidR="00CD268F" w:rsidRPr="00F940CD" w:rsidRDefault="00CD268F" w:rsidP="00CD268F">
            <w:pPr>
              <w:spacing w:line="264" w:lineRule="auto"/>
              <w:ind w:right="-108"/>
              <w:rPr>
                <w:sz w:val="22"/>
                <w:szCs w:val="22"/>
              </w:rPr>
            </w:pPr>
            <w:r w:rsidRPr="00F940CD">
              <w:rPr>
                <w:sz w:val="22"/>
                <w:szCs w:val="22"/>
              </w:rPr>
              <w:t>Лакокрасочные, мастичные, шпатлевочные и наливные полимерные покрытия</w:t>
            </w:r>
          </w:p>
        </w:tc>
      </w:tr>
      <w:tr w:rsidR="00F940CD" w:rsidRPr="00F940CD" w14:paraId="6A297CA4" w14:textId="77777777" w:rsidTr="00AF4D9B">
        <w:trPr>
          <w:cantSplit/>
          <w:trHeight w:val="360"/>
        </w:trPr>
        <w:tc>
          <w:tcPr>
            <w:tcW w:w="712" w:type="dxa"/>
          </w:tcPr>
          <w:p w14:paraId="7FB03629" w14:textId="77777777" w:rsidR="00CD268F" w:rsidRPr="00F940CD" w:rsidRDefault="00CD268F" w:rsidP="00CD268F">
            <w:pPr>
              <w:spacing w:line="264" w:lineRule="auto"/>
              <w:ind w:left="-108" w:right="-108"/>
              <w:jc w:val="center"/>
              <w:rPr>
                <w:sz w:val="22"/>
                <w:szCs w:val="22"/>
              </w:rPr>
            </w:pPr>
            <w:r w:rsidRPr="00F940CD">
              <w:rPr>
                <w:sz w:val="22"/>
                <w:szCs w:val="22"/>
              </w:rPr>
              <w:t>140.1</w:t>
            </w:r>
          </w:p>
          <w:p w14:paraId="261AD1B6"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6DEBEEAF" w14:textId="77777777" w:rsidR="00CD268F" w:rsidRPr="00F940CD" w:rsidRDefault="00CD268F" w:rsidP="00CD268F">
            <w:pPr>
              <w:spacing w:line="264" w:lineRule="auto"/>
              <w:rPr>
                <w:sz w:val="22"/>
                <w:szCs w:val="22"/>
              </w:rPr>
            </w:pPr>
          </w:p>
        </w:tc>
        <w:tc>
          <w:tcPr>
            <w:tcW w:w="993" w:type="dxa"/>
          </w:tcPr>
          <w:p w14:paraId="0F3098ED" w14:textId="77777777" w:rsidR="00CD268F" w:rsidRPr="00F940CD" w:rsidRDefault="00CD268F" w:rsidP="00CD268F">
            <w:pPr>
              <w:spacing w:line="264" w:lineRule="auto"/>
              <w:ind w:left="-110" w:right="-108"/>
              <w:jc w:val="center"/>
              <w:rPr>
                <w:sz w:val="22"/>
                <w:szCs w:val="22"/>
              </w:rPr>
            </w:pPr>
            <w:r w:rsidRPr="00F940CD">
              <w:rPr>
                <w:sz w:val="22"/>
                <w:szCs w:val="22"/>
              </w:rPr>
              <w:t>20.30/</w:t>
            </w:r>
          </w:p>
          <w:p w14:paraId="56677E8F"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4" w:type="dxa"/>
          </w:tcPr>
          <w:p w14:paraId="5B6F1235" w14:textId="77777777" w:rsidR="00CD268F" w:rsidRPr="00F940CD" w:rsidRDefault="00CD268F" w:rsidP="00CD268F">
            <w:pPr>
              <w:spacing w:line="264" w:lineRule="auto"/>
              <w:ind w:right="-108"/>
              <w:rPr>
                <w:sz w:val="22"/>
                <w:szCs w:val="22"/>
              </w:rPr>
            </w:pPr>
            <w:r w:rsidRPr="00F940CD">
              <w:rPr>
                <w:sz w:val="22"/>
                <w:szCs w:val="22"/>
              </w:rPr>
              <w:t>Толщина наносимых слоев и общая толщина покрытия</w:t>
            </w:r>
          </w:p>
        </w:tc>
        <w:tc>
          <w:tcPr>
            <w:tcW w:w="2126" w:type="dxa"/>
            <w:vMerge w:val="restart"/>
            <w:tcBorders>
              <w:top w:val="single" w:sz="6" w:space="0" w:color="000000"/>
              <w:right w:val="single" w:sz="6" w:space="0" w:color="000000"/>
            </w:tcBorders>
          </w:tcPr>
          <w:p w14:paraId="4F1A686D" w14:textId="77777777" w:rsidR="00CD268F" w:rsidRPr="00F940CD" w:rsidRDefault="00CD268F" w:rsidP="00CD268F">
            <w:pPr>
              <w:spacing w:line="264" w:lineRule="auto"/>
              <w:rPr>
                <w:sz w:val="22"/>
                <w:szCs w:val="22"/>
              </w:rPr>
            </w:pPr>
            <w:r w:rsidRPr="00F940CD">
              <w:rPr>
                <w:sz w:val="22"/>
                <w:szCs w:val="22"/>
              </w:rPr>
              <w:t>ТКП 45-5.09-33-2006</w:t>
            </w:r>
          </w:p>
          <w:p w14:paraId="4324EA06"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7A32CC81" w14:textId="77777777" w:rsidR="00CD268F" w:rsidRPr="00F940CD" w:rsidRDefault="00CD268F" w:rsidP="00CD268F">
            <w:pPr>
              <w:spacing w:line="264" w:lineRule="auto"/>
              <w:rPr>
                <w:sz w:val="22"/>
                <w:szCs w:val="22"/>
              </w:rPr>
            </w:pPr>
            <w:r w:rsidRPr="00F940CD">
              <w:rPr>
                <w:sz w:val="22"/>
                <w:szCs w:val="22"/>
              </w:rPr>
              <w:t>СТБ 1684-2006 п.6.4</w:t>
            </w:r>
          </w:p>
          <w:p w14:paraId="09DC7963" w14:textId="77777777" w:rsidR="00CD268F" w:rsidRPr="00F940CD" w:rsidRDefault="00CD268F" w:rsidP="00CD268F">
            <w:pPr>
              <w:spacing w:line="264" w:lineRule="auto"/>
              <w:rPr>
                <w:sz w:val="22"/>
                <w:szCs w:val="22"/>
              </w:rPr>
            </w:pPr>
            <w:r w:rsidRPr="00F940CD">
              <w:rPr>
                <w:sz w:val="22"/>
                <w:szCs w:val="22"/>
              </w:rPr>
              <w:t>СТБ ГОСТ Р 51694-2001</w:t>
            </w:r>
          </w:p>
        </w:tc>
      </w:tr>
      <w:tr w:rsidR="00F940CD" w:rsidRPr="00F940CD" w14:paraId="6CF5CA11" w14:textId="77777777" w:rsidTr="00AF4D9B">
        <w:trPr>
          <w:cantSplit/>
          <w:trHeight w:val="360"/>
        </w:trPr>
        <w:tc>
          <w:tcPr>
            <w:tcW w:w="712" w:type="dxa"/>
          </w:tcPr>
          <w:p w14:paraId="549F89D3" w14:textId="77777777" w:rsidR="00CD268F" w:rsidRPr="00F940CD" w:rsidRDefault="00CD268F" w:rsidP="00CD268F">
            <w:pPr>
              <w:spacing w:line="264" w:lineRule="auto"/>
              <w:ind w:left="-108" w:right="-108"/>
              <w:jc w:val="center"/>
              <w:rPr>
                <w:sz w:val="22"/>
                <w:szCs w:val="22"/>
              </w:rPr>
            </w:pPr>
            <w:r w:rsidRPr="00F940CD">
              <w:rPr>
                <w:sz w:val="22"/>
                <w:szCs w:val="22"/>
              </w:rPr>
              <w:t>140.2</w:t>
            </w:r>
          </w:p>
          <w:p w14:paraId="07775339"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07C076F2" w14:textId="77777777" w:rsidR="00CD268F" w:rsidRPr="00F940CD" w:rsidRDefault="00CD268F" w:rsidP="00CD268F">
            <w:pPr>
              <w:spacing w:line="264" w:lineRule="auto"/>
              <w:ind w:right="-106"/>
              <w:rPr>
                <w:sz w:val="22"/>
                <w:szCs w:val="22"/>
              </w:rPr>
            </w:pPr>
          </w:p>
        </w:tc>
        <w:tc>
          <w:tcPr>
            <w:tcW w:w="993" w:type="dxa"/>
          </w:tcPr>
          <w:p w14:paraId="7D9FCF18" w14:textId="77777777" w:rsidR="00CD268F" w:rsidRPr="00F940CD" w:rsidRDefault="00CD268F" w:rsidP="00CD268F">
            <w:pPr>
              <w:spacing w:line="264" w:lineRule="auto"/>
              <w:ind w:left="-110" w:right="-108"/>
              <w:jc w:val="center"/>
              <w:rPr>
                <w:sz w:val="22"/>
                <w:szCs w:val="22"/>
              </w:rPr>
            </w:pPr>
            <w:r w:rsidRPr="00F940CD">
              <w:rPr>
                <w:sz w:val="22"/>
                <w:szCs w:val="22"/>
              </w:rPr>
              <w:t>20.30/ 11.116</w:t>
            </w:r>
          </w:p>
        </w:tc>
        <w:tc>
          <w:tcPr>
            <w:tcW w:w="2124" w:type="dxa"/>
          </w:tcPr>
          <w:p w14:paraId="76D8B9DC" w14:textId="77777777" w:rsidR="00CD268F" w:rsidRPr="00F940CD" w:rsidRDefault="00CD268F" w:rsidP="00CD268F">
            <w:pPr>
              <w:spacing w:line="264" w:lineRule="auto"/>
              <w:ind w:right="-108"/>
              <w:rPr>
                <w:sz w:val="22"/>
                <w:szCs w:val="22"/>
              </w:rPr>
            </w:pPr>
            <w:r w:rsidRPr="00F940CD">
              <w:rPr>
                <w:sz w:val="22"/>
                <w:szCs w:val="22"/>
              </w:rPr>
              <w:t>Высыхание (полимеризация, полнота отверждения) покрытий</w:t>
            </w:r>
          </w:p>
        </w:tc>
        <w:tc>
          <w:tcPr>
            <w:tcW w:w="2126" w:type="dxa"/>
            <w:vMerge/>
            <w:tcBorders>
              <w:right w:val="single" w:sz="6" w:space="0" w:color="000000"/>
            </w:tcBorders>
          </w:tcPr>
          <w:p w14:paraId="735F2DB9"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2569F557" w14:textId="77777777" w:rsidR="00CD268F" w:rsidRPr="00F940CD" w:rsidRDefault="00CD268F" w:rsidP="00CD268F">
            <w:pPr>
              <w:spacing w:line="264" w:lineRule="auto"/>
              <w:rPr>
                <w:sz w:val="22"/>
                <w:szCs w:val="22"/>
              </w:rPr>
            </w:pPr>
            <w:r w:rsidRPr="00F940CD">
              <w:rPr>
                <w:sz w:val="22"/>
                <w:szCs w:val="22"/>
              </w:rPr>
              <w:t>СТБ 1684-2006 п.6.5</w:t>
            </w:r>
          </w:p>
        </w:tc>
      </w:tr>
      <w:tr w:rsidR="00F940CD" w:rsidRPr="00F940CD" w14:paraId="2AC0ED56" w14:textId="77777777" w:rsidTr="00AF4D9B">
        <w:trPr>
          <w:cantSplit/>
          <w:trHeight w:val="360"/>
        </w:trPr>
        <w:tc>
          <w:tcPr>
            <w:tcW w:w="712" w:type="dxa"/>
          </w:tcPr>
          <w:p w14:paraId="2C55E89C" w14:textId="77777777" w:rsidR="00CD268F" w:rsidRPr="00F940CD" w:rsidRDefault="00CD268F" w:rsidP="00CD268F">
            <w:pPr>
              <w:spacing w:line="264" w:lineRule="auto"/>
              <w:ind w:left="-108" w:right="-108"/>
              <w:jc w:val="center"/>
              <w:rPr>
                <w:sz w:val="22"/>
                <w:szCs w:val="22"/>
              </w:rPr>
            </w:pPr>
            <w:r w:rsidRPr="00F940CD">
              <w:rPr>
                <w:sz w:val="22"/>
                <w:szCs w:val="22"/>
              </w:rPr>
              <w:t>140.3</w:t>
            </w:r>
          </w:p>
          <w:p w14:paraId="76C97B04"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2A813A32" w14:textId="77777777" w:rsidR="00CD268F" w:rsidRPr="00F940CD" w:rsidRDefault="00CD268F" w:rsidP="00CD268F">
            <w:pPr>
              <w:spacing w:line="264" w:lineRule="auto"/>
              <w:rPr>
                <w:sz w:val="22"/>
                <w:szCs w:val="22"/>
              </w:rPr>
            </w:pPr>
          </w:p>
        </w:tc>
        <w:tc>
          <w:tcPr>
            <w:tcW w:w="993" w:type="dxa"/>
          </w:tcPr>
          <w:p w14:paraId="3AA25FD0" w14:textId="77777777" w:rsidR="00CD268F" w:rsidRPr="00F940CD" w:rsidRDefault="00CD268F" w:rsidP="00CD268F">
            <w:pPr>
              <w:spacing w:line="264" w:lineRule="auto"/>
              <w:ind w:left="-110" w:right="-108"/>
              <w:jc w:val="center"/>
              <w:rPr>
                <w:sz w:val="22"/>
                <w:szCs w:val="22"/>
              </w:rPr>
            </w:pPr>
            <w:r w:rsidRPr="00F940CD">
              <w:rPr>
                <w:sz w:val="22"/>
                <w:szCs w:val="22"/>
              </w:rPr>
              <w:t>20.30/ 11.116</w:t>
            </w:r>
          </w:p>
        </w:tc>
        <w:tc>
          <w:tcPr>
            <w:tcW w:w="2124" w:type="dxa"/>
          </w:tcPr>
          <w:p w14:paraId="02428BA1" w14:textId="77777777" w:rsidR="00CD268F" w:rsidRPr="00F940CD" w:rsidRDefault="00CD268F" w:rsidP="00CD268F">
            <w:pPr>
              <w:spacing w:line="264" w:lineRule="auto"/>
              <w:ind w:right="-108"/>
              <w:rPr>
                <w:sz w:val="22"/>
                <w:szCs w:val="22"/>
              </w:rPr>
            </w:pPr>
            <w:r w:rsidRPr="00F940CD">
              <w:rPr>
                <w:sz w:val="22"/>
                <w:szCs w:val="22"/>
              </w:rPr>
              <w:t>Внешний вид</w:t>
            </w:r>
            <w:r w:rsidRPr="00F940CD">
              <w:rPr>
                <w:sz w:val="22"/>
                <w:szCs w:val="22"/>
                <w:lang w:val="en-US"/>
              </w:rPr>
              <w:t xml:space="preserve"> </w:t>
            </w:r>
            <w:r w:rsidRPr="00F940CD">
              <w:rPr>
                <w:sz w:val="22"/>
                <w:szCs w:val="22"/>
              </w:rPr>
              <w:t>покрытия</w:t>
            </w:r>
          </w:p>
        </w:tc>
        <w:tc>
          <w:tcPr>
            <w:tcW w:w="2126" w:type="dxa"/>
            <w:vMerge/>
            <w:tcBorders>
              <w:right w:val="single" w:sz="6" w:space="0" w:color="000000"/>
            </w:tcBorders>
          </w:tcPr>
          <w:p w14:paraId="4DF34387"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08727A0D" w14:textId="77777777" w:rsidR="00CD268F" w:rsidRPr="00F940CD" w:rsidRDefault="00CD268F" w:rsidP="00CD268F">
            <w:pPr>
              <w:spacing w:line="264" w:lineRule="auto"/>
              <w:rPr>
                <w:sz w:val="22"/>
                <w:szCs w:val="22"/>
              </w:rPr>
            </w:pPr>
            <w:r w:rsidRPr="00F940CD">
              <w:rPr>
                <w:sz w:val="22"/>
                <w:szCs w:val="22"/>
              </w:rPr>
              <w:t>СТБ 1684-2006 п.6.9</w:t>
            </w:r>
          </w:p>
        </w:tc>
      </w:tr>
      <w:tr w:rsidR="00F940CD" w:rsidRPr="00F940CD" w14:paraId="7DA813A5" w14:textId="77777777" w:rsidTr="00AF4D9B">
        <w:trPr>
          <w:cantSplit/>
          <w:trHeight w:val="360"/>
        </w:trPr>
        <w:tc>
          <w:tcPr>
            <w:tcW w:w="712" w:type="dxa"/>
          </w:tcPr>
          <w:p w14:paraId="465DC0F4" w14:textId="77777777" w:rsidR="00CD268F" w:rsidRPr="00F940CD" w:rsidRDefault="00CD268F" w:rsidP="00CD268F">
            <w:pPr>
              <w:spacing w:line="264" w:lineRule="auto"/>
              <w:ind w:left="-108" w:right="-108"/>
              <w:jc w:val="center"/>
              <w:rPr>
                <w:sz w:val="22"/>
                <w:szCs w:val="22"/>
              </w:rPr>
            </w:pPr>
            <w:r w:rsidRPr="00F940CD">
              <w:rPr>
                <w:sz w:val="22"/>
                <w:szCs w:val="22"/>
              </w:rPr>
              <w:t>140.4</w:t>
            </w:r>
          </w:p>
          <w:p w14:paraId="15C019C6"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05A97F33" w14:textId="77777777" w:rsidR="00CD268F" w:rsidRPr="00F940CD" w:rsidRDefault="00CD268F" w:rsidP="00CD268F">
            <w:pPr>
              <w:spacing w:line="264" w:lineRule="auto"/>
              <w:rPr>
                <w:sz w:val="22"/>
                <w:szCs w:val="22"/>
              </w:rPr>
            </w:pPr>
          </w:p>
        </w:tc>
        <w:tc>
          <w:tcPr>
            <w:tcW w:w="993" w:type="dxa"/>
            <w:tcBorders>
              <w:bottom w:val="single" w:sz="4" w:space="0" w:color="auto"/>
            </w:tcBorders>
          </w:tcPr>
          <w:p w14:paraId="528178D4" w14:textId="77777777" w:rsidR="00CD268F" w:rsidRPr="00F940CD" w:rsidRDefault="00CD268F" w:rsidP="00CD268F">
            <w:pPr>
              <w:spacing w:line="264" w:lineRule="auto"/>
              <w:ind w:left="-110" w:right="-108"/>
              <w:jc w:val="center"/>
              <w:rPr>
                <w:sz w:val="22"/>
                <w:szCs w:val="22"/>
              </w:rPr>
            </w:pPr>
            <w:r w:rsidRPr="00F940CD">
              <w:rPr>
                <w:sz w:val="22"/>
                <w:szCs w:val="22"/>
              </w:rPr>
              <w:t>20.30/ 11.116</w:t>
            </w:r>
          </w:p>
        </w:tc>
        <w:tc>
          <w:tcPr>
            <w:tcW w:w="2124" w:type="dxa"/>
            <w:tcBorders>
              <w:bottom w:val="single" w:sz="4" w:space="0" w:color="auto"/>
            </w:tcBorders>
          </w:tcPr>
          <w:p w14:paraId="4C054AC9" w14:textId="77777777" w:rsidR="00CD268F" w:rsidRPr="00F940CD" w:rsidRDefault="00CD268F" w:rsidP="00CD268F">
            <w:pPr>
              <w:spacing w:line="264" w:lineRule="auto"/>
              <w:ind w:right="-108"/>
              <w:rPr>
                <w:sz w:val="22"/>
                <w:szCs w:val="22"/>
              </w:rPr>
            </w:pPr>
            <w:r w:rsidRPr="00F940CD">
              <w:rPr>
                <w:sz w:val="22"/>
                <w:szCs w:val="22"/>
              </w:rPr>
              <w:t>Сплошность</w:t>
            </w:r>
            <w:r w:rsidRPr="00F940CD">
              <w:rPr>
                <w:sz w:val="22"/>
                <w:szCs w:val="22"/>
                <w:lang w:val="en-US"/>
              </w:rPr>
              <w:t xml:space="preserve"> </w:t>
            </w:r>
            <w:r w:rsidRPr="00F940CD">
              <w:rPr>
                <w:sz w:val="22"/>
                <w:szCs w:val="22"/>
              </w:rPr>
              <w:t>покрытия</w:t>
            </w:r>
          </w:p>
        </w:tc>
        <w:tc>
          <w:tcPr>
            <w:tcW w:w="2126" w:type="dxa"/>
            <w:vMerge/>
            <w:tcBorders>
              <w:right w:val="single" w:sz="6" w:space="0" w:color="000000"/>
            </w:tcBorders>
          </w:tcPr>
          <w:p w14:paraId="0212DED5"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4" w:space="0" w:color="auto"/>
            </w:tcBorders>
          </w:tcPr>
          <w:p w14:paraId="28FB54BE" w14:textId="77777777" w:rsidR="00CD268F" w:rsidRPr="00F940CD" w:rsidRDefault="00CD268F" w:rsidP="00CD268F">
            <w:pPr>
              <w:spacing w:line="264" w:lineRule="auto"/>
              <w:rPr>
                <w:sz w:val="22"/>
                <w:szCs w:val="22"/>
              </w:rPr>
            </w:pPr>
            <w:r w:rsidRPr="00F940CD">
              <w:rPr>
                <w:sz w:val="22"/>
                <w:szCs w:val="22"/>
              </w:rPr>
              <w:t>СТБ 1684-2006 п.6.11</w:t>
            </w:r>
          </w:p>
          <w:p w14:paraId="4CEEBBD1" w14:textId="77777777" w:rsidR="00CD268F" w:rsidRPr="00F940CD" w:rsidRDefault="00CD268F" w:rsidP="00CD268F">
            <w:pPr>
              <w:spacing w:line="264" w:lineRule="auto"/>
              <w:rPr>
                <w:sz w:val="22"/>
                <w:szCs w:val="22"/>
              </w:rPr>
            </w:pPr>
            <w:r w:rsidRPr="00F940CD">
              <w:rPr>
                <w:sz w:val="22"/>
                <w:szCs w:val="22"/>
              </w:rPr>
              <w:t>ГОСТ 15140-78</w:t>
            </w:r>
          </w:p>
        </w:tc>
      </w:tr>
      <w:tr w:rsidR="00F940CD" w:rsidRPr="00F940CD" w14:paraId="4A67B85B" w14:textId="77777777" w:rsidTr="00AF4D9B">
        <w:trPr>
          <w:cantSplit/>
          <w:trHeight w:val="455"/>
        </w:trPr>
        <w:tc>
          <w:tcPr>
            <w:tcW w:w="712" w:type="dxa"/>
          </w:tcPr>
          <w:p w14:paraId="34068F29"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140.5</w:t>
            </w:r>
          </w:p>
          <w:p w14:paraId="7AAEF939"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259BFE0A" w14:textId="77777777" w:rsidR="00CD268F" w:rsidRPr="00F940CD" w:rsidRDefault="00CD268F" w:rsidP="00CD268F">
            <w:pPr>
              <w:spacing w:line="264" w:lineRule="auto"/>
              <w:rPr>
                <w:sz w:val="22"/>
                <w:szCs w:val="22"/>
              </w:rPr>
            </w:pPr>
          </w:p>
        </w:tc>
        <w:tc>
          <w:tcPr>
            <w:tcW w:w="993" w:type="dxa"/>
            <w:tcBorders>
              <w:top w:val="single" w:sz="4" w:space="0" w:color="auto"/>
            </w:tcBorders>
          </w:tcPr>
          <w:p w14:paraId="6C6D82B2" w14:textId="77777777" w:rsidR="00CD268F" w:rsidRPr="00F940CD" w:rsidRDefault="00CD268F" w:rsidP="00CD268F">
            <w:pPr>
              <w:spacing w:line="264" w:lineRule="auto"/>
              <w:ind w:left="-110" w:right="-108"/>
              <w:jc w:val="center"/>
              <w:rPr>
                <w:sz w:val="22"/>
                <w:szCs w:val="22"/>
              </w:rPr>
            </w:pPr>
            <w:r w:rsidRPr="00F940CD">
              <w:rPr>
                <w:sz w:val="22"/>
                <w:szCs w:val="22"/>
              </w:rPr>
              <w:t>20.30/</w:t>
            </w:r>
          </w:p>
          <w:p w14:paraId="403BE84A" w14:textId="77777777" w:rsidR="00CD268F" w:rsidRPr="00F940CD" w:rsidRDefault="00CD268F" w:rsidP="00CD268F">
            <w:pPr>
              <w:spacing w:line="264" w:lineRule="auto"/>
              <w:ind w:left="-110" w:right="-108"/>
              <w:jc w:val="center"/>
              <w:rPr>
                <w:sz w:val="22"/>
                <w:szCs w:val="22"/>
              </w:rPr>
            </w:pPr>
            <w:r w:rsidRPr="00F940CD">
              <w:rPr>
                <w:sz w:val="22"/>
                <w:szCs w:val="22"/>
                <w:lang w:val="en-US"/>
              </w:rPr>
              <w:t>29.121</w:t>
            </w:r>
          </w:p>
        </w:tc>
        <w:tc>
          <w:tcPr>
            <w:tcW w:w="2124" w:type="dxa"/>
            <w:tcBorders>
              <w:top w:val="single" w:sz="4" w:space="0" w:color="auto"/>
            </w:tcBorders>
          </w:tcPr>
          <w:p w14:paraId="554B4203" w14:textId="77777777" w:rsidR="00CD268F" w:rsidRPr="00F940CD" w:rsidRDefault="00CD268F" w:rsidP="00CD268F">
            <w:pPr>
              <w:spacing w:line="264" w:lineRule="auto"/>
              <w:ind w:right="-108"/>
              <w:rPr>
                <w:sz w:val="22"/>
                <w:szCs w:val="22"/>
              </w:rPr>
            </w:pPr>
            <w:r w:rsidRPr="00F940CD">
              <w:rPr>
                <w:sz w:val="22"/>
                <w:szCs w:val="22"/>
              </w:rPr>
              <w:t>Сцепление покрытия с защищаемой поверхностью</w:t>
            </w:r>
          </w:p>
        </w:tc>
        <w:tc>
          <w:tcPr>
            <w:tcW w:w="2126" w:type="dxa"/>
            <w:vMerge/>
            <w:tcBorders>
              <w:right w:val="single" w:sz="6" w:space="0" w:color="000000"/>
            </w:tcBorders>
          </w:tcPr>
          <w:p w14:paraId="433052D8" w14:textId="77777777" w:rsidR="00CD268F" w:rsidRPr="00F940CD" w:rsidRDefault="00CD268F" w:rsidP="00CD268F">
            <w:pPr>
              <w:spacing w:line="264" w:lineRule="auto"/>
              <w:rPr>
                <w:sz w:val="22"/>
                <w:szCs w:val="22"/>
              </w:rPr>
            </w:pPr>
          </w:p>
        </w:tc>
        <w:tc>
          <w:tcPr>
            <w:tcW w:w="2834" w:type="dxa"/>
            <w:tcBorders>
              <w:top w:val="single" w:sz="4" w:space="0" w:color="auto"/>
              <w:left w:val="single" w:sz="6" w:space="0" w:color="000000"/>
              <w:bottom w:val="single" w:sz="4" w:space="0" w:color="auto"/>
            </w:tcBorders>
          </w:tcPr>
          <w:p w14:paraId="2FE6F592" w14:textId="77777777" w:rsidR="00CD268F" w:rsidRPr="00F940CD" w:rsidRDefault="00CD268F" w:rsidP="00CD268F">
            <w:pPr>
              <w:spacing w:line="264" w:lineRule="auto"/>
              <w:rPr>
                <w:sz w:val="22"/>
                <w:szCs w:val="22"/>
              </w:rPr>
            </w:pPr>
            <w:r w:rsidRPr="00F940CD">
              <w:rPr>
                <w:sz w:val="22"/>
                <w:szCs w:val="22"/>
              </w:rPr>
              <w:t>СТБ 1684-2006 п.7.9</w:t>
            </w:r>
          </w:p>
        </w:tc>
      </w:tr>
      <w:tr w:rsidR="00F940CD" w:rsidRPr="00F940CD" w14:paraId="7685D7B3" w14:textId="77777777" w:rsidTr="00AF4D9B">
        <w:trPr>
          <w:cantSplit/>
          <w:trHeight w:val="160"/>
        </w:trPr>
        <w:tc>
          <w:tcPr>
            <w:tcW w:w="712" w:type="dxa"/>
          </w:tcPr>
          <w:p w14:paraId="08185E7E" w14:textId="77777777" w:rsidR="00CD268F" w:rsidRPr="00F940CD" w:rsidRDefault="00CD268F" w:rsidP="00CD268F">
            <w:pPr>
              <w:tabs>
                <w:tab w:val="left" w:pos="75"/>
                <w:tab w:val="center" w:pos="247"/>
              </w:tabs>
              <w:spacing w:line="264" w:lineRule="auto"/>
              <w:ind w:left="-108" w:right="-108"/>
              <w:jc w:val="center"/>
              <w:rPr>
                <w:sz w:val="22"/>
                <w:szCs w:val="22"/>
              </w:rPr>
            </w:pPr>
          </w:p>
        </w:tc>
        <w:tc>
          <w:tcPr>
            <w:tcW w:w="1845" w:type="dxa"/>
            <w:vMerge w:val="restart"/>
          </w:tcPr>
          <w:p w14:paraId="29EDBCAD" w14:textId="77777777" w:rsidR="00CD268F" w:rsidRPr="00F940CD" w:rsidRDefault="00CD268F" w:rsidP="00CD268F">
            <w:pPr>
              <w:spacing w:line="264" w:lineRule="auto"/>
              <w:ind w:right="-107"/>
              <w:rPr>
                <w:sz w:val="22"/>
                <w:szCs w:val="22"/>
              </w:rPr>
            </w:pPr>
            <w:r w:rsidRPr="00F940CD">
              <w:rPr>
                <w:sz w:val="22"/>
                <w:szCs w:val="22"/>
              </w:rPr>
              <w:t>Антикоррозион-ные покрытия строительных конструкций зданий и сооружений</w:t>
            </w:r>
          </w:p>
        </w:tc>
        <w:tc>
          <w:tcPr>
            <w:tcW w:w="993" w:type="dxa"/>
          </w:tcPr>
          <w:p w14:paraId="206BF578" w14:textId="77777777" w:rsidR="00CD268F" w:rsidRPr="00F940CD" w:rsidRDefault="00CD268F" w:rsidP="00CD268F">
            <w:pPr>
              <w:spacing w:line="264" w:lineRule="auto"/>
              <w:ind w:left="-110" w:right="-108"/>
              <w:jc w:val="center"/>
              <w:rPr>
                <w:sz w:val="22"/>
                <w:szCs w:val="22"/>
              </w:rPr>
            </w:pPr>
          </w:p>
        </w:tc>
        <w:tc>
          <w:tcPr>
            <w:tcW w:w="7084" w:type="dxa"/>
            <w:gridSpan w:val="3"/>
          </w:tcPr>
          <w:p w14:paraId="68B4AE0B" w14:textId="77777777" w:rsidR="00CD268F" w:rsidRPr="00F940CD" w:rsidRDefault="00CD268F" w:rsidP="00CD268F">
            <w:pPr>
              <w:spacing w:line="264" w:lineRule="auto"/>
              <w:ind w:right="-108"/>
              <w:rPr>
                <w:sz w:val="22"/>
                <w:szCs w:val="22"/>
              </w:rPr>
            </w:pPr>
            <w:r w:rsidRPr="00F940CD">
              <w:rPr>
                <w:sz w:val="22"/>
                <w:szCs w:val="22"/>
              </w:rPr>
              <w:t>Покрытия гуммировочные</w:t>
            </w:r>
          </w:p>
        </w:tc>
      </w:tr>
      <w:tr w:rsidR="00F940CD" w:rsidRPr="00F940CD" w14:paraId="2E458EE7" w14:textId="77777777" w:rsidTr="00AF4D9B">
        <w:trPr>
          <w:cantSplit/>
          <w:trHeight w:val="45"/>
        </w:trPr>
        <w:tc>
          <w:tcPr>
            <w:tcW w:w="712" w:type="dxa"/>
          </w:tcPr>
          <w:p w14:paraId="07B0E9F6" w14:textId="77777777" w:rsidR="00CD268F" w:rsidRPr="00F940CD" w:rsidRDefault="00CD268F" w:rsidP="00CD268F">
            <w:pPr>
              <w:spacing w:line="264" w:lineRule="auto"/>
              <w:ind w:left="-108" w:right="-108"/>
              <w:jc w:val="center"/>
              <w:rPr>
                <w:sz w:val="22"/>
                <w:szCs w:val="22"/>
              </w:rPr>
            </w:pPr>
            <w:r w:rsidRPr="00F940CD">
              <w:rPr>
                <w:sz w:val="22"/>
                <w:szCs w:val="22"/>
              </w:rPr>
              <w:t>140.6</w:t>
            </w:r>
          </w:p>
          <w:p w14:paraId="290C46A1"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56FE542C" w14:textId="77777777" w:rsidR="00CD268F" w:rsidRPr="00F940CD" w:rsidRDefault="00CD268F" w:rsidP="00CD268F">
            <w:pPr>
              <w:spacing w:line="264" w:lineRule="auto"/>
              <w:rPr>
                <w:sz w:val="22"/>
                <w:szCs w:val="22"/>
              </w:rPr>
            </w:pPr>
          </w:p>
        </w:tc>
        <w:tc>
          <w:tcPr>
            <w:tcW w:w="993" w:type="dxa"/>
          </w:tcPr>
          <w:p w14:paraId="75EFF2F9" w14:textId="77777777" w:rsidR="00CD268F" w:rsidRPr="00F940CD" w:rsidRDefault="00CD268F" w:rsidP="00CD268F">
            <w:pPr>
              <w:spacing w:line="264" w:lineRule="auto"/>
              <w:ind w:left="-110" w:right="-108"/>
              <w:jc w:val="center"/>
              <w:rPr>
                <w:sz w:val="22"/>
                <w:szCs w:val="22"/>
              </w:rPr>
            </w:pPr>
            <w:r w:rsidRPr="00F940CD">
              <w:rPr>
                <w:sz w:val="22"/>
                <w:szCs w:val="22"/>
              </w:rPr>
              <w:t>20.30/ 11.116</w:t>
            </w:r>
          </w:p>
        </w:tc>
        <w:tc>
          <w:tcPr>
            <w:tcW w:w="2124" w:type="dxa"/>
          </w:tcPr>
          <w:p w14:paraId="1149363E" w14:textId="77777777" w:rsidR="00CD268F" w:rsidRPr="00F940CD" w:rsidRDefault="00CD268F" w:rsidP="00CD268F">
            <w:pPr>
              <w:spacing w:line="264" w:lineRule="auto"/>
              <w:ind w:right="-108"/>
              <w:rPr>
                <w:sz w:val="22"/>
                <w:szCs w:val="22"/>
                <w:lang w:val="en-US"/>
              </w:rPr>
            </w:pPr>
            <w:r w:rsidRPr="00F940CD">
              <w:rPr>
                <w:sz w:val="22"/>
                <w:szCs w:val="22"/>
              </w:rPr>
              <w:t>Внешний вид покрытия</w:t>
            </w:r>
          </w:p>
        </w:tc>
        <w:tc>
          <w:tcPr>
            <w:tcW w:w="2126" w:type="dxa"/>
            <w:vMerge w:val="restart"/>
            <w:tcBorders>
              <w:top w:val="single" w:sz="6" w:space="0" w:color="000000"/>
              <w:right w:val="single" w:sz="6" w:space="0" w:color="000000"/>
            </w:tcBorders>
          </w:tcPr>
          <w:p w14:paraId="40B29EB2" w14:textId="77777777" w:rsidR="00CD268F" w:rsidRPr="00F940CD" w:rsidRDefault="00CD268F" w:rsidP="00CD268F">
            <w:pPr>
              <w:spacing w:line="264" w:lineRule="auto"/>
              <w:ind w:right="-110"/>
              <w:rPr>
                <w:sz w:val="22"/>
                <w:szCs w:val="22"/>
              </w:rPr>
            </w:pPr>
            <w:r w:rsidRPr="00F940CD">
              <w:rPr>
                <w:sz w:val="22"/>
                <w:szCs w:val="22"/>
              </w:rPr>
              <w:t>ТКП 45-5.09-33-2006</w:t>
            </w:r>
          </w:p>
          <w:p w14:paraId="1F7EF905"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6523ECF0" w14:textId="77777777" w:rsidR="00CD268F" w:rsidRPr="00F940CD" w:rsidRDefault="00CD268F" w:rsidP="00CD268F">
            <w:pPr>
              <w:spacing w:line="264" w:lineRule="auto"/>
              <w:rPr>
                <w:sz w:val="22"/>
                <w:szCs w:val="22"/>
              </w:rPr>
            </w:pPr>
            <w:r w:rsidRPr="00F940CD">
              <w:rPr>
                <w:sz w:val="22"/>
                <w:szCs w:val="22"/>
              </w:rPr>
              <w:t>СТБ 1684-2006 п.7.6</w:t>
            </w:r>
          </w:p>
        </w:tc>
      </w:tr>
      <w:tr w:rsidR="00F940CD" w:rsidRPr="00F940CD" w14:paraId="784D8E83" w14:textId="77777777" w:rsidTr="00AF4D9B">
        <w:trPr>
          <w:cantSplit/>
          <w:trHeight w:val="360"/>
        </w:trPr>
        <w:tc>
          <w:tcPr>
            <w:tcW w:w="712" w:type="dxa"/>
          </w:tcPr>
          <w:p w14:paraId="3D87F3FB" w14:textId="77777777" w:rsidR="00CD268F" w:rsidRPr="00F940CD" w:rsidRDefault="00CD268F" w:rsidP="00CD268F">
            <w:pPr>
              <w:spacing w:line="264" w:lineRule="auto"/>
              <w:ind w:left="-108" w:right="-108"/>
              <w:jc w:val="center"/>
              <w:rPr>
                <w:sz w:val="22"/>
                <w:szCs w:val="22"/>
              </w:rPr>
            </w:pPr>
            <w:r w:rsidRPr="00F940CD">
              <w:rPr>
                <w:sz w:val="22"/>
                <w:szCs w:val="22"/>
              </w:rPr>
              <w:t>140.7</w:t>
            </w:r>
          </w:p>
          <w:p w14:paraId="23A7C9A3"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76EF49CE" w14:textId="77777777" w:rsidR="00CD268F" w:rsidRPr="00F940CD" w:rsidRDefault="00CD268F" w:rsidP="00CD268F">
            <w:pPr>
              <w:spacing w:line="264" w:lineRule="auto"/>
              <w:rPr>
                <w:sz w:val="22"/>
                <w:szCs w:val="22"/>
              </w:rPr>
            </w:pPr>
          </w:p>
        </w:tc>
        <w:tc>
          <w:tcPr>
            <w:tcW w:w="993" w:type="dxa"/>
          </w:tcPr>
          <w:p w14:paraId="54EF4AA3" w14:textId="77777777" w:rsidR="00CD268F" w:rsidRPr="00F940CD" w:rsidRDefault="00CD268F" w:rsidP="00CD268F">
            <w:pPr>
              <w:spacing w:line="264" w:lineRule="auto"/>
              <w:ind w:left="-110" w:right="-108"/>
              <w:jc w:val="center"/>
              <w:rPr>
                <w:sz w:val="22"/>
                <w:szCs w:val="22"/>
              </w:rPr>
            </w:pPr>
            <w:r w:rsidRPr="00F940CD">
              <w:rPr>
                <w:sz w:val="22"/>
                <w:szCs w:val="22"/>
              </w:rPr>
              <w:t>20.30/ 11.116</w:t>
            </w:r>
          </w:p>
        </w:tc>
        <w:tc>
          <w:tcPr>
            <w:tcW w:w="2124" w:type="dxa"/>
          </w:tcPr>
          <w:p w14:paraId="7B0F3125" w14:textId="77777777" w:rsidR="00CD268F" w:rsidRPr="00F940CD" w:rsidRDefault="00CD268F" w:rsidP="00CD268F">
            <w:pPr>
              <w:spacing w:line="264" w:lineRule="auto"/>
              <w:ind w:right="-108"/>
              <w:rPr>
                <w:sz w:val="22"/>
                <w:szCs w:val="22"/>
              </w:rPr>
            </w:pPr>
            <w:r w:rsidRPr="00F940CD">
              <w:rPr>
                <w:sz w:val="22"/>
                <w:szCs w:val="22"/>
              </w:rPr>
              <w:t>Сплошность покрытия из жидких резиновых смесей</w:t>
            </w:r>
          </w:p>
        </w:tc>
        <w:tc>
          <w:tcPr>
            <w:tcW w:w="2126" w:type="dxa"/>
            <w:vMerge/>
            <w:tcBorders>
              <w:right w:val="single" w:sz="6" w:space="0" w:color="000000"/>
            </w:tcBorders>
          </w:tcPr>
          <w:p w14:paraId="10DD41CB"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1331CB36" w14:textId="77777777" w:rsidR="00CD268F" w:rsidRPr="00F940CD" w:rsidRDefault="00CD268F" w:rsidP="00CD268F">
            <w:pPr>
              <w:spacing w:line="264" w:lineRule="auto"/>
              <w:rPr>
                <w:sz w:val="22"/>
                <w:szCs w:val="22"/>
              </w:rPr>
            </w:pPr>
            <w:r w:rsidRPr="00F940CD">
              <w:rPr>
                <w:sz w:val="22"/>
                <w:szCs w:val="22"/>
              </w:rPr>
              <w:t>СТБ 1684-2006 п.7.7</w:t>
            </w:r>
          </w:p>
        </w:tc>
      </w:tr>
      <w:tr w:rsidR="00F940CD" w:rsidRPr="00F940CD" w14:paraId="0974E3F3" w14:textId="77777777" w:rsidTr="00AF4D9B">
        <w:trPr>
          <w:cantSplit/>
          <w:trHeight w:val="360"/>
        </w:trPr>
        <w:tc>
          <w:tcPr>
            <w:tcW w:w="712" w:type="dxa"/>
          </w:tcPr>
          <w:p w14:paraId="526124C2" w14:textId="77777777" w:rsidR="00CD268F" w:rsidRPr="00F940CD" w:rsidRDefault="00CD268F" w:rsidP="00CD268F">
            <w:pPr>
              <w:spacing w:line="264" w:lineRule="auto"/>
              <w:ind w:left="-108" w:right="-108"/>
              <w:jc w:val="center"/>
              <w:rPr>
                <w:sz w:val="22"/>
                <w:szCs w:val="22"/>
              </w:rPr>
            </w:pPr>
            <w:r w:rsidRPr="00F940CD">
              <w:rPr>
                <w:sz w:val="22"/>
                <w:szCs w:val="22"/>
              </w:rPr>
              <w:t>140.8</w:t>
            </w:r>
          </w:p>
          <w:p w14:paraId="73CC1957"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77F509E6" w14:textId="77777777" w:rsidR="00CD268F" w:rsidRPr="00F940CD" w:rsidRDefault="00CD268F" w:rsidP="00CD268F">
            <w:pPr>
              <w:spacing w:line="264" w:lineRule="auto"/>
              <w:rPr>
                <w:sz w:val="22"/>
                <w:szCs w:val="22"/>
              </w:rPr>
            </w:pPr>
          </w:p>
        </w:tc>
        <w:tc>
          <w:tcPr>
            <w:tcW w:w="993" w:type="dxa"/>
          </w:tcPr>
          <w:p w14:paraId="0E89C0F5" w14:textId="77777777" w:rsidR="00CD268F" w:rsidRPr="00F940CD" w:rsidRDefault="00CD268F" w:rsidP="00CD268F">
            <w:pPr>
              <w:spacing w:line="264" w:lineRule="auto"/>
              <w:ind w:left="-110" w:right="-108"/>
              <w:jc w:val="center"/>
              <w:rPr>
                <w:sz w:val="22"/>
                <w:szCs w:val="22"/>
              </w:rPr>
            </w:pPr>
            <w:r w:rsidRPr="00F940CD">
              <w:rPr>
                <w:sz w:val="22"/>
                <w:szCs w:val="22"/>
              </w:rPr>
              <w:t>20.30/ 11.116</w:t>
            </w:r>
          </w:p>
        </w:tc>
        <w:tc>
          <w:tcPr>
            <w:tcW w:w="2124" w:type="dxa"/>
          </w:tcPr>
          <w:p w14:paraId="55BC28FB" w14:textId="77777777" w:rsidR="00CD268F" w:rsidRPr="00F940CD" w:rsidRDefault="00CD268F" w:rsidP="00CD268F">
            <w:pPr>
              <w:spacing w:line="264" w:lineRule="auto"/>
              <w:ind w:right="-108"/>
              <w:rPr>
                <w:sz w:val="22"/>
                <w:szCs w:val="22"/>
              </w:rPr>
            </w:pPr>
            <w:r w:rsidRPr="00F940CD">
              <w:rPr>
                <w:sz w:val="22"/>
                <w:szCs w:val="22"/>
              </w:rPr>
              <w:t>Полнота отвердения покрытия (для жидких резиновых смесей)</w:t>
            </w:r>
          </w:p>
        </w:tc>
        <w:tc>
          <w:tcPr>
            <w:tcW w:w="2126" w:type="dxa"/>
            <w:vMerge/>
            <w:tcBorders>
              <w:right w:val="single" w:sz="6" w:space="0" w:color="000000"/>
            </w:tcBorders>
          </w:tcPr>
          <w:p w14:paraId="2E7D04F1"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0D3370A3" w14:textId="77777777" w:rsidR="00CD268F" w:rsidRPr="00F940CD" w:rsidRDefault="00CD268F" w:rsidP="00CD268F">
            <w:pPr>
              <w:spacing w:line="264" w:lineRule="auto"/>
              <w:rPr>
                <w:sz w:val="22"/>
                <w:szCs w:val="22"/>
              </w:rPr>
            </w:pPr>
            <w:r w:rsidRPr="00F940CD">
              <w:rPr>
                <w:sz w:val="22"/>
                <w:szCs w:val="22"/>
              </w:rPr>
              <w:t>СТБ 1684-2006 п.7.8</w:t>
            </w:r>
          </w:p>
        </w:tc>
      </w:tr>
      <w:tr w:rsidR="00F940CD" w:rsidRPr="00F940CD" w14:paraId="0D149949" w14:textId="77777777" w:rsidTr="00AF4D9B">
        <w:trPr>
          <w:cantSplit/>
          <w:trHeight w:val="360"/>
        </w:trPr>
        <w:tc>
          <w:tcPr>
            <w:tcW w:w="712" w:type="dxa"/>
          </w:tcPr>
          <w:p w14:paraId="6459A6BC" w14:textId="77777777" w:rsidR="00CD268F" w:rsidRPr="00F940CD" w:rsidRDefault="00CD268F" w:rsidP="00CD268F">
            <w:pPr>
              <w:spacing w:line="264" w:lineRule="auto"/>
              <w:ind w:left="-108" w:right="-108"/>
              <w:jc w:val="center"/>
              <w:rPr>
                <w:sz w:val="22"/>
                <w:szCs w:val="22"/>
              </w:rPr>
            </w:pPr>
            <w:r w:rsidRPr="00F940CD">
              <w:rPr>
                <w:sz w:val="22"/>
                <w:szCs w:val="22"/>
              </w:rPr>
              <w:t>140.9</w:t>
            </w:r>
          </w:p>
          <w:p w14:paraId="5E5E62BF"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65FF1B2B" w14:textId="77777777" w:rsidR="00CD268F" w:rsidRPr="00F940CD" w:rsidRDefault="00CD268F" w:rsidP="00CD268F">
            <w:pPr>
              <w:spacing w:line="264" w:lineRule="auto"/>
              <w:rPr>
                <w:sz w:val="22"/>
                <w:szCs w:val="22"/>
              </w:rPr>
            </w:pPr>
          </w:p>
        </w:tc>
        <w:tc>
          <w:tcPr>
            <w:tcW w:w="993" w:type="dxa"/>
          </w:tcPr>
          <w:p w14:paraId="06C21C0A" w14:textId="77777777" w:rsidR="00CD268F" w:rsidRPr="00F940CD" w:rsidRDefault="00CD268F" w:rsidP="00CD268F">
            <w:pPr>
              <w:spacing w:line="264" w:lineRule="auto"/>
              <w:ind w:left="-110" w:right="-108"/>
              <w:jc w:val="center"/>
              <w:rPr>
                <w:sz w:val="22"/>
                <w:szCs w:val="22"/>
              </w:rPr>
            </w:pPr>
            <w:r w:rsidRPr="00F940CD">
              <w:rPr>
                <w:sz w:val="22"/>
                <w:szCs w:val="22"/>
              </w:rPr>
              <w:t>20.30/</w:t>
            </w:r>
          </w:p>
          <w:p w14:paraId="5FBA4FD2"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0995213B" w14:textId="77777777" w:rsidR="00CD268F" w:rsidRPr="00F940CD" w:rsidRDefault="00CD268F" w:rsidP="00CD268F">
            <w:pPr>
              <w:spacing w:line="264" w:lineRule="auto"/>
              <w:ind w:right="-108"/>
              <w:rPr>
                <w:sz w:val="22"/>
                <w:szCs w:val="22"/>
              </w:rPr>
            </w:pPr>
            <w:r w:rsidRPr="00F940CD">
              <w:rPr>
                <w:sz w:val="22"/>
                <w:szCs w:val="22"/>
              </w:rPr>
              <w:t>Сцепление покрытия с защищаемой поверхностью</w:t>
            </w:r>
          </w:p>
        </w:tc>
        <w:tc>
          <w:tcPr>
            <w:tcW w:w="2126" w:type="dxa"/>
            <w:vMerge/>
            <w:tcBorders>
              <w:right w:val="single" w:sz="6" w:space="0" w:color="000000"/>
            </w:tcBorders>
          </w:tcPr>
          <w:p w14:paraId="3928842A"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62630DC8" w14:textId="77777777" w:rsidR="00CD268F" w:rsidRPr="00F940CD" w:rsidRDefault="00CD268F" w:rsidP="00CD268F">
            <w:pPr>
              <w:spacing w:line="264" w:lineRule="auto"/>
              <w:rPr>
                <w:sz w:val="22"/>
                <w:szCs w:val="22"/>
              </w:rPr>
            </w:pPr>
            <w:r w:rsidRPr="00F940CD">
              <w:rPr>
                <w:sz w:val="22"/>
                <w:szCs w:val="22"/>
              </w:rPr>
              <w:t>СТБ 1684-2006 п.7.9</w:t>
            </w:r>
          </w:p>
        </w:tc>
      </w:tr>
      <w:tr w:rsidR="00F940CD" w:rsidRPr="00F940CD" w14:paraId="52D12255" w14:textId="77777777" w:rsidTr="00AF4D9B">
        <w:trPr>
          <w:cantSplit/>
          <w:trHeight w:val="360"/>
        </w:trPr>
        <w:tc>
          <w:tcPr>
            <w:tcW w:w="712" w:type="dxa"/>
          </w:tcPr>
          <w:p w14:paraId="6A494103" w14:textId="77777777" w:rsidR="00CD268F" w:rsidRPr="00F940CD" w:rsidRDefault="00CD268F" w:rsidP="00CD268F">
            <w:pPr>
              <w:spacing w:line="264" w:lineRule="auto"/>
              <w:ind w:left="-108" w:right="-108"/>
              <w:jc w:val="center"/>
              <w:rPr>
                <w:sz w:val="22"/>
                <w:szCs w:val="22"/>
              </w:rPr>
            </w:pPr>
            <w:r w:rsidRPr="00F940CD">
              <w:rPr>
                <w:sz w:val="22"/>
                <w:szCs w:val="22"/>
              </w:rPr>
              <w:t>140.10</w:t>
            </w:r>
          </w:p>
          <w:p w14:paraId="174FF279"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7115D263" w14:textId="77777777" w:rsidR="00CD268F" w:rsidRPr="00F940CD" w:rsidRDefault="00CD268F" w:rsidP="00CD268F">
            <w:pPr>
              <w:spacing w:line="264" w:lineRule="auto"/>
              <w:rPr>
                <w:sz w:val="22"/>
                <w:szCs w:val="22"/>
              </w:rPr>
            </w:pPr>
          </w:p>
        </w:tc>
        <w:tc>
          <w:tcPr>
            <w:tcW w:w="993" w:type="dxa"/>
          </w:tcPr>
          <w:p w14:paraId="6D351646" w14:textId="77777777" w:rsidR="00CD268F" w:rsidRPr="00F940CD" w:rsidRDefault="00CD268F" w:rsidP="00CD268F">
            <w:pPr>
              <w:spacing w:line="264" w:lineRule="auto"/>
              <w:ind w:left="-110" w:right="-108"/>
              <w:jc w:val="center"/>
              <w:rPr>
                <w:sz w:val="22"/>
                <w:szCs w:val="22"/>
              </w:rPr>
            </w:pPr>
            <w:r w:rsidRPr="00F940CD">
              <w:rPr>
                <w:sz w:val="22"/>
                <w:szCs w:val="22"/>
              </w:rPr>
              <w:t>20.30/</w:t>
            </w:r>
          </w:p>
          <w:p w14:paraId="28A47471" w14:textId="77777777" w:rsidR="00CD268F" w:rsidRPr="00F940CD" w:rsidRDefault="00CD268F" w:rsidP="00CD268F">
            <w:pPr>
              <w:spacing w:line="264" w:lineRule="auto"/>
              <w:ind w:left="-110" w:right="-108"/>
              <w:jc w:val="center"/>
              <w:rPr>
                <w:sz w:val="22"/>
                <w:szCs w:val="22"/>
              </w:rPr>
            </w:pPr>
            <w:r w:rsidRPr="00F940CD">
              <w:rPr>
                <w:sz w:val="22"/>
                <w:szCs w:val="22"/>
                <w:lang w:val="en-US"/>
              </w:rPr>
              <w:t>29.143</w:t>
            </w:r>
          </w:p>
        </w:tc>
        <w:tc>
          <w:tcPr>
            <w:tcW w:w="2124" w:type="dxa"/>
          </w:tcPr>
          <w:p w14:paraId="4813D403" w14:textId="77777777" w:rsidR="00CD268F" w:rsidRPr="00F940CD" w:rsidRDefault="00CD268F" w:rsidP="00CD268F">
            <w:pPr>
              <w:spacing w:line="264" w:lineRule="auto"/>
              <w:ind w:right="-108"/>
              <w:rPr>
                <w:sz w:val="22"/>
                <w:szCs w:val="22"/>
              </w:rPr>
            </w:pPr>
            <w:r w:rsidRPr="00F940CD">
              <w:rPr>
                <w:sz w:val="22"/>
                <w:szCs w:val="22"/>
              </w:rPr>
              <w:t>Твердость покрытия (для листовых материалов)</w:t>
            </w:r>
          </w:p>
        </w:tc>
        <w:tc>
          <w:tcPr>
            <w:tcW w:w="2126" w:type="dxa"/>
            <w:vMerge/>
            <w:tcBorders>
              <w:right w:val="single" w:sz="6" w:space="0" w:color="000000"/>
            </w:tcBorders>
          </w:tcPr>
          <w:p w14:paraId="3BB96370"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52288C30" w14:textId="77777777" w:rsidR="00CD268F" w:rsidRPr="00F940CD" w:rsidRDefault="00CD268F" w:rsidP="00CD268F">
            <w:pPr>
              <w:spacing w:line="264" w:lineRule="auto"/>
              <w:rPr>
                <w:sz w:val="22"/>
                <w:szCs w:val="22"/>
              </w:rPr>
            </w:pPr>
            <w:r w:rsidRPr="00F940CD">
              <w:rPr>
                <w:sz w:val="22"/>
                <w:szCs w:val="22"/>
              </w:rPr>
              <w:t>СТБ 1684-2006 п.7.10</w:t>
            </w:r>
          </w:p>
          <w:p w14:paraId="7896F8BB" w14:textId="77777777" w:rsidR="00CD268F" w:rsidRPr="00F940CD" w:rsidRDefault="00CD268F" w:rsidP="00CD268F">
            <w:pPr>
              <w:spacing w:line="264" w:lineRule="auto"/>
              <w:rPr>
                <w:sz w:val="22"/>
                <w:szCs w:val="22"/>
              </w:rPr>
            </w:pPr>
            <w:r w:rsidRPr="00F940CD">
              <w:rPr>
                <w:sz w:val="22"/>
                <w:szCs w:val="22"/>
              </w:rPr>
              <w:t>ГОСТ 263-75</w:t>
            </w:r>
          </w:p>
        </w:tc>
      </w:tr>
      <w:tr w:rsidR="00F940CD" w:rsidRPr="00F940CD" w14:paraId="5810D029" w14:textId="77777777" w:rsidTr="00AF4D9B">
        <w:trPr>
          <w:cantSplit/>
          <w:trHeight w:val="360"/>
        </w:trPr>
        <w:tc>
          <w:tcPr>
            <w:tcW w:w="712" w:type="dxa"/>
          </w:tcPr>
          <w:p w14:paraId="3C1EEF38" w14:textId="77777777" w:rsidR="00CD268F" w:rsidRPr="00F940CD" w:rsidRDefault="00CD268F" w:rsidP="00CD268F">
            <w:pPr>
              <w:spacing w:line="264" w:lineRule="auto"/>
              <w:ind w:left="-108" w:right="-108"/>
              <w:jc w:val="center"/>
              <w:rPr>
                <w:sz w:val="22"/>
                <w:szCs w:val="22"/>
              </w:rPr>
            </w:pPr>
            <w:r w:rsidRPr="00F940CD">
              <w:rPr>
                <w:sz w:val="22"/>
                <w:szCs w:val="22"/>
              </w:rPr>
              <w:t>140.11</w:t>
            </w:r>
          </w:p>
          <w:p w14:paraId="09CC171B"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val="restart"/>
          </w:tcPr>
          <w:p w14:paraId="759F1F87" w14:textId="77777777" w:rsidR="00CD268F" w:rsidRPr="00F940CD" w:rsidRDefault="00CD268F" w:rsidP="00CD268F">
            <w:pPr>
              <w:spacing w:line="264" w:lineRule="auto"/>
              <w:rPr>
                <w:sz w:val="22"/>
                <w:szCs w:val="22"/>
              </w:rPr>
            </w:pPr>
            <w:r w:rsidRPr="00F940CD">
              <w:rPr>
                <w:sz w:val="22"/>
                <w:szCs w:val="22"/>
              </w:rPr>
              <w:t>Антикоррозион-ные покрытия строительных конструкций зданий и сооружений</w:t>
            </w:r>
          </w:p>
        </w:tc>
        <w:tc>
          <w:tcPr>
            <w:tcW w:w="993" w:type="dxa"/>
          </w:tcPr>
          <w:p w14:paraId="74896B23" w14:textId="77777777" w:rsidR="00CD268F" w:rsidRPr="00F940CD" w:rsidRDefault="00CD268F" w:rsidP="00CD268F">
            <w:pPr>
              <w:spacing w:line="264" w:lineRule="auto"/>
              <w:ind w:left="-110" w:right="-108"/>
              <w:jc w:val="center"/>
              <w:rPr>
                <w:sz w:val="22"/>
                <w:szCs w:val="22"/>
              </w:rPr>
            </w:pPr>
            <w:r w:rsidRPr="00F940CD">
              <w:rPr>
                <w:sz w:val="22"/>
                <w:szCs w:val="22"/>
              </w:rPr>
              <w:t>20.30/</w:t>
            </w:r>
          </w:p>
          <w:p w14:paraId="56E00989"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6BDAB54B" w14:textId="77777777" w:rsidR="00CD268F" w:rsidRPr="00F940CD" w:rsidRDefault="00CD268F" w:rsidP="00CD268F">
            <w:pPr>
              <w:spacing w:line="264" w:lineRule="auto"/>
              <w:ind w:right="-108"/>
              <w:rPr>
                <w:sz w:val="22"/>
                <w:szCs w:val="22"/>
              </w:rPr>
            </w:pPr>
            <w:r w:rsidRPr="00F940CD">
              <w:rPr>
                <w:sz w:val="22"/>
                <w:szCs w:val="22"/>
              </w:rPr>
              <w:t>Количество слоев грунтовочных и гуммировочных покрытий</w:t>
            </w:r>
          </w:p>
        </w:tc>
        <w:tc>
          <w:tcPr>
            <w:tcW w:w="2126" w:type="dxa"/>
            <w:tcBorders>
              <w:bottom w:val="single" w:sz="6" w:space="0" w:color="000000"/>
              <w:right w:val="single" w:sz="6" w:space="0" w:color="000000"/>
            </w:tcBorders>
          </w:tcPr>
          <w:p w14:paraId="4069E6FF" w14:textId="77777777" w:rsidR="00CD268F" w:rsidRPr="00F940CD" w:rsidRDefault="00CD268F" w:rsidP="00CD268F">
            <w:pPr>
              <w:spacing w:line="264" w:lineRule="auto"/>
              <w:ind w:right="-110"/>
              <w:rPr>
                <w:sz w:val="22"/>
                <w:szCs w:val="22"/>
              </w:rPr>
            </w:pPr>
            <w:r w:rsidRPr="00F940CD">
              <w:rPr>
                <w:sz w:val="22"/>
                <w:szCs w:val="22"/>
              </w:rPr>
              <w:t>ТКП 45-5.09-33-2006</w:t>
            </w:r>
          </w:p>
          <w:p w14:paraId="39CF9C14"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6CA38421" w14:textId="77777777" w:rsidR="00CD268F" w:rsidRPr="00F940CD" w:rsidRDefault="00CD268F" w:rsidP="00CD268F">
            <w:pPr>
              <w:spacing w:line="264" w:lineRule="auto"/>
              <w:rPr>
                <w:sz w:val="22"/>
                <w:szCs w:val="22"/>
              </w:rPr>
            </w:pPr>
            <w:r w:rsidRPr="00F940CD">
              <w:rPr>
                <w:sz w:val="22"/>
                <w:szCs w:val="22"/>
              </w:rPr>
              <w:t>СТБ 1684-2006 п.7.</w:t>
            </w:r>
            <w:r w:rsidRPr="00F940CD">
              <w:rPr>
                <w:sz w:val="22"/>
                <w:szCs w:val="22"/>
                <w:lang w:val="en-US"/>
              </w:rPr>
              <w:t>2</w:t>
            </w:r>
          </w:p>
        </w:tc>
      </w:tr>
      <w:tr w:rsidR="00F940CD" w:rsidRPr="00F940CD" w14:paraId="158B0D65" w14:textId="77777777" w:rsidTr="00AF4D9B">
        <w:trPr>
          <w:cantSplit/>
          <w:trHeight w:val="259"/>
        </w:trPr>
        <w:tc>
          <w:tcPr>
            <w:tcW w:w="712" w:type="dxa"/>
          </w:tcPr>
          <w:p w14:paraId="180E9D92" w14:textId="77777777" w:rsidR="00CD268F" w:rsidRPr="00F940CD" w:rsidRDefault="00CD268F" w:rsidP="00CD268F">
            <w:pPr>
              <w:spacing w:line="264" w:lineRule="auto"/>
              <w:ind w:left="-108" w:right="-108"/>
              <w:jc w:val="center"/>
              <w:rPr>
                <w:sz w:val="22"/>
                <w:szCs w:val="22"/>
              </w:rPr>
            </w:pPr>
          </w:p>
        </w:tc>
        <w:tc>
          <w:tcPr>
            <w:tcW w:w="1845" w:type="dxa"/>
            <w:vMerge/>
          </w:tcPr>
          <w:p w14:paraId="03BFBA5E" w14:textId="77777777" w:rsidR="00CD268F" w:rsidRPr="00F940CD" w:rsidRDefault="00CD268F" w:rsidP="00CD268F">
            <w:pPr>
              <w:spacing w:line="264" w:lineRule="auto"/>
              <w:rPr>
                <w:sz w:val="22"/>
                <w:szCs w:val="22"/>
              </w:rPr>
            </w:pPr>
          </w:p>
        </w:tc>
        <w:tc>
          <w:tcPr>
            <w:tcW w:w="993" w:type="dxa"/>
          </w:tcPr>
          <w:p w14:paraId="6D5D50D5" w14:textId="77777777" w:rsidR="00CD268F" w:rsidRPr="00F940CD" w:rsidRDefault="00CD268F" w:rsidP="00CD268F">
            <w:pPr>
              <w:spacing w:line="264" w:lineRule="auto"/>
              <w:ind w:left="-110" w:right="-108"/>
              <w:jc w:val="center"/>
              <w:rPr>
                <w:sz w:val="22"/>
                <w:szCs w:val="22"/>
              </w:rPr>
            </w:pPr>
          </w:p>
        </w:tc>
        <w:tc>
          <w:tcPr>
            <w:tcW w:w="7084" w:type="dxa"/>
            <w:gridSpan w:val="3"/>
          </w:tcPr>
          <w:p w14:paraId="2FF2ED6C" w14:textId="77777777" w:rsidR="00CD268F" w:rsidRPr="00F940CD" w:rsidRDefault="00CD268F" w:rsidP="00CD268F">
            <w:pPr>
              <w:spacing w:line="264" w:lineRule="auto"/>
              <w:ind w:right="-108"/>
              <w:rPr>
                <w:sz w:val="22"/>
                <w:szCs w:val="22"/>
              </w:rPr>
            </w:pPr>
            <w:r w:rsidRPr="00F940CD">
              <w:rPr>
                <w:sz w:val="22"/>
                <w:szCs w:val="22"/>
              </w:rPr>
              <w:t>Металлизационные покрытия</w:t>
            </w:r>
          </w:p>
        </w:tc>
      </w:tr>
      <w:tr w:rsidR="00F940CD" w:rsidRPr="00F940CD" w14:paraId="50F857EF" w14:textId="77777777" w:rsidTr="00AF4D9B">
        <w:trPr>
          <w:cantSplit/>
          <w:trHeight w:val="516"/>
        </w:trPr>
        <w:tc>
          <w:tcPr>
            <w:tcW w:w="712" w:type="dxa"/>
          </w:tcPr>
          <w:p w14:paraId="128DA845" w14:textId="77777777" w:rsidR="00CD268F" w:rsidRPr="00F940CD" w:rsidRDefault="00CD268F" w:rsidP="00CD268F">
            <w:pPr>
              <w:spacing w:line="264" w:lineRule="auto"/>
              <w:ind w:left="-108" w:right="-108"/>
              <w:jc w:val="center"/>
              <w:rPr>
                <w:sz w:val="22"/>
                <w:szCs w:val="22"/>
              </w:rPr>
            </w:pPr>
            <w:r w:rsidRPr="00F940CD">
              <w:rPr>
                <w:sz w:val="22"/>
                <w:szCs w:val="22"/>
              </w:rPr>
              <w:t>140.12</w:t>
            </w:r>
          </w:p>
          <w:p w14:paraId="5F7D2AF8"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5FE64602" w14:textId="77777777" w:rsidR="00CD268F" w:rsidRPr="00F940CD" w:rsidRDefault="00CD268F" w:rsidP="00CD268F">
            <w:pPr>
              <w:spacing w:line="264" w:lineRule="auto"/>
              <w:rPr>
                <w:sz w:val="22"/>
                <w:szCs w:val="22"/>
              </w:rPr>
            </w:pPr>
          </w:p>
        </w:tc>
        <w:tc>
          <w:tcPr>
            <w:tcW w:w="993" w:type="dxa"/>
          </w:tcPr>
          <w:p w14:paraId="2018935E" w14:textId="77777777" w:rsidR="00CD268F" w:rsidRPr="00F940CD" w:rsidRDefault="00CD268F" w:rsidP="00CD268F">
            <w:pPr>
              <w:spacing w:line="264" w:lineRule="auto"/>
              <w:ind w:left="-110" w:right="-108"/>
              <w:jc w:val="center"/>
              <w:rPr>
                <w:sz w:val="22"/>
                <w:szCs w:val="22"/>
              </w:rPr>
            </w:pPr>
            <w:r w:rsidRPr="00F940CD">
              <w:rPr>
                <w:sz w:val="22"/>
                <w:szCs w:val="22"/>
              </w:rPr>
              <w:t>20.30/</w:t>
            </w:r>
          </w:p>
          <w:p w14:paraId="69DA526A"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7798A178" w14:textId="77777777" w:rsidR="00CD268F" w:rsidRPr="00F940CD" w:rsidRDefault="00CD268F" w:rsidP="00CD268F">
            <w:pPr>
              <w:spacing w:line="264" w:lineRule="auto"/>
              <w:ind w:right="-108"/>
              <w:rPr>
                <w:sz w:val="22"/>
                <w:szCs w:val="22"/>
              </w:rPr>
            </w:pPr>
            <w:r w:rsidRPr="00F940CD">
              <w:rPr>
                <w:sz w:val="22"/>
                <w:szCs w:val="22"/>
              </w:rPr>
              <w:t>Толщина отдельного слоя и общая толщина покрытия</w:t>
            </w:r>
          </w:p>
        </w:tc>
        <w:tc>
          <w:tcPr>
            <w:tcW w:w="2126" w:type="dxa"/>
            <w:vMerge w:val="restart"/>
            <w:tcBorders>
              <w:top w:val="single" w:sz="6" w:space="0" w:color="000000"/>
              <w:right w:val="single" w:sz="6" w:space="0" w:color="000000"/>
            </w:tcBorders>
          </w:tcPr>
          <w:p w14:paraId="35776730" w14:textId="77777777" w:rsidR="00CD268F" w:rsidRPr="00F940CD" w:rsidRDefault="00CD268F" w:rsidP="00CD268F">
            <w:pPr>
              <w:spacing w:line="264" w:lineRule="auto"/>
              <w:ind w:right="-110"/>
              <w:rPr>
                <w:sz w:val="22"/>
                <w:szCs w:val="22"/>
              </w:rPr>
            </w:pPr>
            <w:r w:rsidRPr="00F940CD">
              <w:rPr>
                <w:sz w:val="22"/>
                <w:szCs w:val="22"/>
              </w:rPr>
              <w:t>ТКП 45-5.09-33-2006</w:t>
            </w:r>
          </w:p>
          <w:p w14:paraId="40BE7A2C"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6661CCBD" w14:textId="77777777" w:rsidR="00CD268F" w:rsidRPr="00F940CD" w:rsidRDefault="00CD268F" w:rsidP="00CD268F">
            <w:pPr>
              <w:spacing w:line="264" w:lineRule="auto"/>
              <w:rPr>
                <w:sz w:val="22"/>
                <w:szCs w:val="22"/>
              </w:rPr>
            </w:pPr>
            <w:r w:rsidRPr="00F940CD">
              <w:rPr>
                <w:sz w:val="22"/>
                <w:szCs w:val="22"/>
              </w:rPr>
              <w:t>СТБ 1684-2006 п.8.3</w:t>
            </w:r>
          </w:p>
        </w:tc>
      </w:tr>
      <w:tr w:rsidR="00F940CD" w:rsidRPr="00F940CD" w14:paraId="7AC4451B" w14:textId="77777777" w:rsidTr="00AF4D9B">
        <w:trPr>
          <w:cantSplit/>
          <w:trHeight w:val="360"/>
        </w:trPr>
        <w:tc>
          <w:tcPr>
            <w:tcW w:w="712" w:type="dxa"/>
          </w:tcPr>
          <w:p w14:paraId="62524D87" w14:textId="77777777" w:rsidR="00CD268F" w:rsidRPr="00F940CD" w:rsidRDefault="00CD268F" w:rsidP="00CD268F">
            <w:pPr>
              <w:spacing w:line="264" w:lineRule="auto"/>
              <w:ind w:left="-108" w:right="-108"/>
              <w:jc w:val="center"/>
              <w:rPr>
                <w:sz w:val="22"/>
                <w:szCs w:val="22"/>
              </w:rPr>
            </w:pPr>
            <w:r w:rsidRPr="00F940CD">
              <w:rPr>
                <w:sz w:val="22"/>
                <w:szCs w:val="22"/>
              </w:rPr>
              <w:t>140.13</w:t>
            </w:r>
          </w:p>
          <w:p w14:paraId="0A752EDB"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4C932FDF" w14:textId="77777777" w:rsidR="00CD268F" w:rsidRPr="00F940CD" w:rsidRDefault="00CD268F" w:rsidP="00CD268F">
            <w:pPr>
              <w:spacing w:line="264" w:lineRule="auto"/>
              <w:rPr>
                <w:sz w:val="22"/>
                <w:szCs w:val="22"/>
              </w:rPr>
            </w:pPr>
          </w:p>
        </w:tc>
        <w:tc>
          <w:tcPr>
            <w:tcW w:w="993" w:type="dxa"/>
          </w:tcPr>
          <w:p w14:paraId="45A04D36" w14:textId="77777777" w:rsidR="00CD268F" w:rsidRPr="00F940CD" w:rsidRDefault="00CD268F" w:rsidP="00CD268F">
            <w:pPr>
              <w:spacing w:line="264" w:lineRule="auto"/>
              <w:ind w:left="-110" w:right="-108"/>
              <w:jc w:val="center"/>
              <w:rPr>
                <w:sz w:val="22"/>
                <w:szCs w:val="22"/>
              </w:rPr>
            </w:pPr>
            <w:r w:rsidRPr="00F940CD">
              <w:rPr>
                <w:sz w:val="22"/>
                <w:szCs w:val="22"/>
              </w:rPr>
              <w:t>20.30/ 11.116</w:t>
            </w:r>
          </w:p>
        </w:tc>
        <w:tc>
          <w:tcPr>
            <w:tcW w:w="2124" w:type="dxa"/>
          </w:tcPr>
          <w:p w14:paraId="31BEEA3C" w14:textId="77777777" w:rsidR="00CD268F" w:rsidRPr="00F940CD" w:rsidRDefault="00CD268F" w:rsidP="00CD268F">
            <w:pPr>
              <w:spacing w:line="264" w:lineRule="auto"/>
              <w:ind w:right="-108"/>
              <w:rPr>
                <w:sz w:val="22"/>
                <w:szCs w:val="22"/>
              </w:rPr>
            </w:pPr>
            <w:r w:rsidRPr="00F940CD">
              <w:rPr>
                <w:sz w:val="22"/>
                <w:szCs w:val="22"/>
              </w:rPr>
              <w:t>Внешний вид покрытия</w:t>
            </w:r>
          </w:p>
        </w:tc>
        <w:tc>
          <w:tcPr>
            <w:tcW w:w="2126" w:type="dxa"/>
            <w:vMerge/>
            <w:tcBorders>
              <w:right w:val="single" w:sz="6" w:space="0" w:color="000000"/>
            </w:tcBorders>
          </w:tcPr>
          <w:p w14:paraId="042CBC91"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434AC611" w14:textId="77777777" w:rsidR="00CD268F" w:rsidRPr="00F940CD" w:rsidRDefault="00CD268F" w:rsidP="00CD268F">
            <w:pPr>
              <w:spacing w:line="264" w:lineRule="auto"/>
              <w:rPr>
                <w:sz w:val="22"/>
                <w:szCs w:val="22"/>
              </w:rPr>
            </w:pPr>
            <w:r w:rsidRPr="00F940CD">
              <w:rPr>
                <w:sz w:val="22"/>
                <w:szCs w:val="22"/>
              </w:rPr>
              <w:t>СТБ 1684-2006 п.8.4</w:t>
            </w:r>
          </w:p>
          <w:p w14:paraId="269D4747" w14:textId="77777777" w:rsidR="00CD268F" w:rsidRPr="00F940CD" w:rsidRDefault="00CD268F" w:rsidP="00CD268F">
            <w:pPr>
              <w:spacing w:line="264" w:lineRule="auto"/>
              <w:rPr>
                <w:sz w:val="22"/>
                <w:szCs w:val="22"/>
              </w:rPr>
            </w:pPr>
            <w:r w:rsidRPr="00F940CD">
              <w:rPr>
                <w:sz w:val="22"/>
                <w:szCs w:val="22"/>
              </w:rPr>
              <w:t>ГОСТ 9.304-87</w:t>
            </w:r>
          </w:p>
        </w:tc>
      </w:tr>
      <w:tr w:rsidR="00F940CD" w:rsidRPr="00F940CD" w14:paraId="249CACB3" w14:textId="77777777" w:rsidTr="00AF4D9B">
        <w:trPr>
          <w:cantSplit/>
          <w:trHeight w:val="360"/>
        </w:trPr>
        <w:tc>
          <w:tcPr>
            <w:tcW w:w="712" w:type="dxa"/>
          </w:tcPr>
          <w:p w14:paraId="569C269A" w14:textId="77777777" w:rsidR="00CD268F" w:rsidRPr="00F940CD" w:rsidRDefault="00CD268F" w:rsidP="00CD268F">
            <w:pPr>
              <w:spacing w:line="264" w:lineRule="auto"/>
              <w:ind w:left="-108" w:right="-108"/>
              <w:jc w:val="center"/>
              <w:rPr>
                <w:sz w:val="22"/>
                <w:szCs w:val="22"/>
              </w:rPr>
            </w:pPr>
            <w:r w:rsidRPr="00F940CD">
              <w:rPr>
                <w:sz w:val="22"/>
                <w:szCs w:val="22"/>
              </w:rPr>
              <w:t>140.14</w:t>
            </w:r>
          </w:p>
          <w:p w14:paraId="3F81BD49"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6F475D1A" w14:textId="77777777" w:rsidR="00CD268F" w:rsidRPr="00F940CD" w:rsidRDefault="00CD268F" w:rsidP="00CD268F">
            <w:pPr>
              <w:spacing w:line="264" w:lineRule="auto"/>
              <w:rPr>
                <w:sz w:val="22"/>
                <w:szCs w:val="22"/>
              </w:rPr>
            </w:pPr>
          </w:p>
        </w:tc>
        <w:tc>
          <w:tcPr>
            <w:tcW w:w="993" w:type="dxa"/>
          </w:tcPr>
          <w:p w14:paraId="1FCBA881" w14:textId="77777777" w:rsidR="00CD268F" w:rsidRPr="00F940CD" w:rsidRDefault="00CD268F" w:rsidP="00CD268F">
            <w:pPr>
              <w:spacing w:line="264" w:lineRule="auto"/>
              <w:ind w:left="-110" w:right="-108"/>
              <w:jc w:val="center"/>
              <w:rPr>
                <w:sz w:val="22"/>
                <w:szCs w:val="22"/>
              </w:rPr>
            </w:pPr>
            <w:r w:rsidRPr="00F940CD">
              <w:rPr>
                <w:sz w:val="22"/>
                <w:szCs w:val="22"/>
              </w:rPr>
              <w:t>20.30/</w:t>
            </w:r>
          </w:p>
          <w:p w14:paraId="630C32A8" w14:textId="77777777" w:rsidR="00CD268F" w:rsidRPr="00F940CD" w:rsidRDefault="00CD268F" w:rsidP="00CD268F">
            <w:pPr>
              <w:spacing w:line="264" w:lineRule="auto"/>
              <w:ind w:left="-110" w:right="-108"/>
              <w:jc w:val="center"/>
              <w:rPr>
                <w:sz w:val="22"/>
                <w:szCs w:val="22"/>
              </w:rPr>
            </w:pPr>
            <w:r w:rsidRPr="00F940CD">
              <w:rPr>
                <w:sz w:val="22"/>
                <w:szCs w:val="22"/>
                <w:lang w:val="en-US"/>
              </w:rPr>
              <w:t>29.121</w:t>
            </w:r>
          </w:p>
        </w:tc>
        <w:tc>
          <w:tcPr>
            <w:tcW w:w="2124" w:type="dxa"/>
          </w:tcPr>
          <w:p w14:paraId="6600300B" w14:textId="77777777" w:rsidR="00CD268F" w:rsidRPr="00F940CD" w:rsidRDefault="00CD268F" w:rsidP="00CD268F">
            <w:pPr>
              <w:pStyle w:val="33"/>
              <w:spacing w:after="0" w:line="264" w:lineRule="auto"/>
              <w:ind w:left="0" w:right="-108"/>
              <w:rPr>
                <w:sz w:val="22"/>
                <w:szCs w:val="22"/>
              </w:rPr>
            </w:pPr>
            <w:r w:rsidRPr="00F940CD">
              <w:rPr>
                <w:sz w:val="22"/>
                <w:szCs w:val="22"/>
              </w:rPr>
              <w:t>Прочность сцепления покрытия с защищаемой поверхностью</w:t>
            </w:r>
          </w:p>
        </w:tc>
        <w:tc>
          <w:tcPr>
            <w:tcW w:w="2126" w:type="dxa"/>
            <w:vMerge/>
            <w:tcBorders>
              <w:bottom w:val="single" w:sz="6" w:space="0" w:color="000000"/>
              <w:right w:val="single" w:sz="6" w:space="0" w:color="000000"/>
            </w:tcBorders>
          </w:tcPr>
          <w:p w14:paraId="30400E1C"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246A022B" w14:textId="77777777" w:rsidR="00CD268F" w:rsidRPr="00F940CD" w:rsidRDefault="00CD268F" w:rsidP="00CD268F">
            <w:pPr>
              <w:spacing w:line="264" w:lineRule="auto"/>
              <w:rPr>
                <w:sz w:val="22"/>
                <w:szCs w:val="22"/>
              </w:rPr>
            </w:pPr>
            <w:r w:rsidRPr="00F940CD">
              <w:rPr>
                <w:sz w:val="22"/>
                <w:szCs w:val="22"/>
              </w:rPr>
              <w:t>СТБ 1684-2006 п.8.5</w:t>
            </w:r>
          </w:p>
          <w:p w14:paraId="11E1F5BA" w14:textId="77777777" w:rsidR="00CD268F" w:rsidRPr="00F940CD" w:rsidRDefault="00CD268F" w:rsidP="00CD268F">
            <w:pPr>
              <w:spacing w:line="264" w:lineRule="auto"/>
              <w:rPr>
                <w:sz w:val="22"/>
                <w:szCs w:val="22"/>
              </w:rPr>
            </w:pPr>
            <w:r w:rsidRPr="00F940CD">
              <w:rPr>
                <w:sz w:val="22"/>
                <w:szCs w:val="22"/>
              </w:rPr>
              <w:t>ГОСТ 9.304-87</w:t>
            </w:r>
          </w:p>
        </w:tc>
      </w:tr>
      <w:tr w:rsidR="00F940CD" w:rsidRPr="00F940CD" w14:paraId="769DD054" w14:textId="77777777" w:rsidTr="00AF4D9B">
        <w:trPr>
          <w:cantSplit/>
          <w:trHeight w:val="231"/>
        </w:trPr>
        <w:tc>
          <w:tcPr>
            <w:tcW w:w="712" w:type="dxa"/>
          </w:tcPr>
          <w:p w14:paraId="299A177C" w14:textId="77777777" w:rsidR="00CD268F" w:rsidRPr="00F940CD" w:rsidRDefault="00CD268F" w:rsidP="00CD268F">
            <w:pPr>
              <w:tabs>
                <w:tab w:val="center" w:pos="247"/>
              </w:tabs>
              <w:spacing w:line="264" w:lineRule="auto"/>
              <w:ind w:left="-108" w:right="-108"/>
              <w:jc w:val="center"/>
              <w:rPr>
                <w:sz w:val="22"/>
                <w:szCs w:val="22"/>
              </w:rPr>
            </w:pPr>
          </w:p>
        </w:tc>
        <w:tc>
          <w:tcPr>
            <w:tcW w:w="1845" w:type="dxa"/>
            <w:vMerge/>
          </w:tcPr>
          <w:p w14:paraId="1783BC54" w14:textId="77777777" w:rsidR="00CD268F" w:rsidRPr="00F940CD" w:rsidRDefault="00CD268F" w:rsidP="00CD268F">
            <w:pPr>
              <w:spacing w:line="264" w:lineRule="auto"/>
              <w:rPr>
                <w:sz w:val="22"/>
                <w:szCs w:val="22"/>
              </w:rPr>
            </w:pPr>
          </w:p>
        </w:tc>
        <w:tc>
          <w:tcPr>
            <w:tcW w:w="993" w:type="dxa"/>
          </w:tcPr>
          <w:p w14:paraId="33DC928C" w14:textId="77777777" w:rsidR="00CD268F" w:rsidRPr="00F940CD" w:rsidRDefault="00CD268F" w:rsidP="00CD268F">
            <w:pPr>
              <w:spacing w:line="264" w:lineRule="auto"/>
              <w:ind w:left="-110" w:right="-108"/>
              <w:jc w:val="center"/>
              <w:rPr>
                <w:sz w:val="22"/>
                <w:szCs w:val="22"/>
              </w:rPr>
            </w:pPr>
          </w:p>
        </w:tc>
        <w:tc>
          <w:tcPr>
            <w:tcW w:w="7084" w:type="dxa"/>
            <w:gridSpan w:val="3"/>
          </w:tcPr>
          <w:p w14:paraId="2FEEC8E5" w14:textId="77777777" w:rsidR="00CD268F" w:rsidRPr="00F940CD" w:rsidRDefault="00CD268F" w:rsidP="00CD268F">
            <w:pPr>
              <w:spacing w:line="264" w:lineRule="auto"/>
              <w:ind w:right="-108"/>
              <w:rPr>
                <w:sz w:val="22"/>
                <w:szCs w:val="22"/>
              </w:rPr>
            </w:pPr>
            <w:r w:rsidRPr="00F940CD">
              <w:rPr>
                <w:sz w:val="22"/>
                <w:szCs w:val="22"/>
              </w:rPr>
              <w:t>Оклеечные покрытия</w:t>
            </w:r>
          </w:p>
        </w:tc>
      </w:tr>
    </w:tbl>
    <w:p w14:paraId="1F4E303C" w14:textId="77777777" w:rsidR="00303632" w:rsidRPr="00F940CD" w:rsidRDefault="00303632"/>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21E2951D" w14:textId="77777777" w:rsidTr="00AF4D9B">
        <w:trPr>
          <w:cantSplit/>
          <w:trHeight w:val="360"/>
        </w:trPr>
        <w:tc>
          <w:tcPr>
            <w:tcW w:w="712" w:type="dxa"/>
          </w:tcPr>
          <w:p w14:paraId="159D423E" w14:textId="77777777" w:rsidR="00CD268F" w:rsidRPr="00F940CD" w:rsidRDefault="00CD268F" w:rsidP="00CD268F">
            <w:pPr>
              <w:tabs>
                <w:tab w:val="left" w:pos="75"/>
                <w:tab w:val="center" w:pos="247"/>
              </w:tabs>
              <w:spacing w:line="264" w:lineRule="auto"/>
              <w:ind w:left="-108" w:right="-108"/>
              <w:jc w:val="center"/>
              <w:rPr>
                <w:sz w:val="22"/>
                <w:szCs w:val="22"/>
              </w:rPr>
            </w:pPr>
            <w:r w:rsidRPr="00F940CD">
              <w:rPr>
                <w:sz w:val="22"/>
                <w:szCs w:val="22"/>
              </w:rPr>
              <w:lastRenderedPageBreak/>
              <w:t>140.15</w:t>
            </w:r>
          </w:p>
          <w:p w14:paraId="4D031333"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val="restart"/>
          </w:tcPr>
          <w:p w14:paraId="0A045ABB" w14:textId="77777777" w:rsidR="00CD268F" w:rsidRPr="00F940CD" w:rsidRDefault="00303632" w:rsidP="00CD268F">
            <w:pPr>
              <w:spacing w:line="264" w:lineRule="auto"/>
              <w:rPr>
                <w:sz w:val="22"/>
                <w:szCs w:val="22"/>
              </w:rPr>
            </w:pPr>
            <w:r w:rsidRPr="00F940CD">
              <w:rPr>
                <w:sz w:val="22"/>
                <w:szCs w:val="22"/>
              </w:rPr>
              <w:t>Антикоррозион-ные покрытия строительных конструкций зданий и сооружений</w:t>
            </w:r>
          </w:p>
        </w:tc>
        <w:tc>
          <w:tcPr>
            <w:tcW w:w="993" w:type="dxa"/>
          </w:tcPr>
          <w:p w14:paraId="64196B2F" w14:textId="77777777" w:rsidR="00CD268F" w:rsidRPr="00F940CD" w:rsidRDefault="00CD268F" w:rsidP="00CD268F">
            <w:pPr>
              <w:spacing w:line="264" w:lineRule="auto"/>
              <w:ind w:left="-110" w:right="-108"/>
              <w:jc w:val="center"/>
              <w:rPr>
                <w:sz w:val="22"/>
                <w:szCs w:val="22"/>
              </w:rPr>
            </w:pPr>
            <w:r w:rsidRPr="00F940CD">
              <w:rPr>
                <w:sz w:val="22"/>
                <w:szCs w:val="22"/>
              </w:rPr>
              <w:t>20.30/</w:t>
            </w:r>
          </w:p>
          <w:p w14:paraId="3E31CD34"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179A29A5" w14:textId="77777777" w:rsidR="00CD268F" w:rsidRPr="00F940CD" w:rsidRDefault="00CD268F" w:rsidP="00CD268F">
            <w:pPr>
              <w:pStyle w:val="a5"/>
              <w:spacing w:line="264" w:lineRule="auto"/>
              <w:ind w:right="-108"/>
              <w:rPr>
                <w:color w:val="auto"/>
                <w:spacing w:val="0"/>
                <w:sz w:val="22"/>
                <w:szCs w:val="22"/>
              </w:rPr>
            </w:pPr>
            <w:r w:rsidRPr="00F940CD">
              <w:rPr>
                <w:color w:val="auto"/>
                <w:spacing w:val="0"/>
                <w:sz w:val="22"/>
                <w:szCs w:val="22"/>
              </w:rPr>
              <w:t>Толщина слоев оклеечного материала в покрытии и швах</w:t>
            </w:r>
          </w:p>
        </w:tc>
        <w:tc>
          <w:tcPr>
            <w:tcW w:w="2126" w:type="dxa"/>
            <w:vMerge w:val="restart"/>
            <w:tcBorders>
              <w:top w:val="single" w:sz="6" w:space="0" w:color="000000"/>
              <w:right w:val="single" w:sz="6" w:space="0" w:color="000000"/>
            </w:tcBorders>
          </w:tcPr>
          <w:p w14:paraId="103C6C0C" w14:textId="77777777" w:rsidR="00CD268F" w:rsidRPr="00F940CD" w:rsidRDefault="00CD268F" w:rsidP="00CD268F">
            <w:pPr>
              <w:spacing w:line="264" w:lineRule="auto"/>
              <w:ind w:right="-110"/>
              <w:rPr>
                <w:sz w:val="22"/>
                <w:szCs w:val="22"/>
              </w:rPr>
            </w:pPr>
            <w:r w:rsidRPr="00F940CD">
              <w:rPr>
                <w:sz w:val="22"/>
                <w:szCs w:val="22"/>
              </w:rPr>
              <w:t>ТКП 45-5.09-33-2006</w:t>
            </w:r>
          </w:p>
          <w:p w14:paraId="7909B84F"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04F0B87F" w14:textId="77777777" w:rsidR="00CD268F" w:rsidRPr="00F940CD" w:rsidRDefault="00CD268F" w:rsidP="00CD268F">
            <w:pPr>
              <w:spacing w:line="264" w:lineRule="auto"/>
              <w:rPr>
                <w:sz w:val="22"/>
                <w:szCs w:val="22"/>
              </w:rPr>
            </w:pPr>
            <w:r w:rsidRPr="00F940CD">
              <w:rPr>
                <w:sz w:val="22"/>
                <w:szCs w:val="22"/>
              </w:rPr>
              <w:t>СТБ 1684-2006 п.10.11</w:t>
            </w:r>
          </w:p>
        </w:tc>
      </w:tr>
      <w:tr w:rsidR="00F940CD" w:rsidRPr="00F940CD" w14:paraId="027CB9DA" w14:textId="77777777" w:rsidTr="00AF4D9B">
        <w:trPr>
          <w:cantSplit/>
          <w:trHeight w:val="360"/>
        </w:trPr>
        <w:tc>
          <w:tcPr>
            <w:tcW w:w="712" w:type="dxa"/>
          </w:tcPr>
          <w:p w14:paraId="0C7F3D20" w14:textId="77777777" w:rsidR="00CD268F" w:rsidRPr="00F940CD" w:rsidRDefault="00CD268F" w:rsidP="00CD268F">
            <w:pPr>
              <w:spacing w:line="264" w:lineRule="auto"/>
              <w:ind w:left="-108" w:right="-108"/>
              <w:jc w:val="center"/>
              <w:rPr>
                <w:sz w:val="22"/>
                <w:szCs w:val="22"/>
              </w:rPr>
            </w:pPr>
            <w:r w:rsidRPr="00F940CD">
              <w:rPr>
                <w:sz w:val="22"/>
                <w:szCs w:val="22"/>
              </w:rPr>
              <w:t>140.16</w:t>
            </w:r>
          </w:p>
          <w:p w14:paraId="0858A1F6"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4B4A09B9" w14:textId="77777777" w:rsidR="00CD268F" w:rsidRPr="00F940CD" w:rsidRDefault="00CD268F" w:rsidP="00CD268F">
            <w:pPr>
              <w:spacing w:line="264" w:lineRule="auto"/>
              <w:rPr>
                <w:sz w:val="22"/>
                <w:szCs w:val="22"/>
              </w:rPr>
            </w:pPr>
          </w:p>
        </w:tc>
        <w:tc>
          <w:tcPr>
            <w:tcW w:w="993" w:type="dxa"/>
          </w:tcPr>
          <w:p w14:paraId="7263D040" w14:textId="77777777" w:rsidR="00CD268F" w:rsidRPr="00F940CD" w:rsidRDefault="00CD268F" w:rsidP="00CD268F">
            <w:pPr>
              <w:spacing w:line="264" w:lineRule="auto"/>
              <w:ind w:left="-110" w:right="-108"/>
              <w:jc w:val="center"/>
              <w:rPr>
                <w:sz w:val="22"/>
                <w:szCs w:val="22"/>
              </w:rPr>
            </w:pPr>
            <w:r w:rsidRPr="00F940CD">
              <w:rPr>
                <w:sz w:val="22"/>
                <w:szCs w:val="22"/>
              </w:rPr>
              <w:t>20.30/ 11.116</w:t>
            </w:r>
          </w:p>
        </w:tc>
        <w:tc>
          <w:tcPr>
            <w:tcW w:w="2124" w:type="dxa"/>
          </w:tcPr>
          <w:p w14:paraId="7A39237A" w14:textId="77777777" w:rsidR="00CD268F" w:rsidRPr="00F940CD" w:rsidRDefault="00CD268F" w:rsidP="00CD268F">
            <w:pPr>
              <w:pStyle w:val="a5"/>
              <w:spacing w:line="264" w:lineRule="auto"/>
              <w:ind w:right="-108"/>
              <w:rPr>
                <w:i/>
                <w:color w:val="auto"/>
                <w:spacing w:val="0"/>
                <w:sz w:val="22"/>
                <w:szCs w:val="22"/>
              </w:rPr>
            </w:pPr>
            <w:r w:rsidRPr="00F940CD">
              <w:rPr>
                <w:color w:val="auto"/>
                <w:spacing w:val="0"/>
                <w:sz w:val="22"/>
                <w:szCs w:val="22"/>
              </w:rPr>
              <w:t>Внешний вид покрытия</w:t>
            </w:r>
          </w:p>
        </w:tc>
        <w:tc>
          <w:tcPr>
            <w:tcW w:w="2126" w:type="dxa"/>
            <w:vMerge/>
            <w:tcBorders>
              <w:right w:val="single" w:sz="6" w:space="0" w:color="000000"/>
            </w:tcBorders>
          </w:tcPr>
          <w:p w14:paraId="7D1305D0"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5DD2FE90" w14:textId="77777777" w:rsidR="00CD268F" w:rsidRPr="00F940CD" w:rsidRDefault="00CD268F" w:rsidP="00CD268F">
            <w:pPr>
              <w:spacing w:line="264" w:lineRule="auto"/>
              <w:rPr>
                <w:sz w:val="22"/>
                <w:szCs w:val="22"/>
              </w:rPr>
            </w:pPr>
            <w:r w:rsidRPr="00F940CD">
              <w:rPr>
                <w:sz w:val="22"/>
                <w:szCs w:val="22"/>
              </w:rPr>
              <w:t>СТБ 1684-2006 п.10.12</w:t>
            </w:r>
          </w:p>
        </w:tc>
      </w:tr>
      <w:tr w:rsidR="00F940CD" w:rsidRPr="00F940CD" w14:paraId="53B554D0" w14:textId="77777777" w:rsidTr="00AF4D9B">
        <w:trPr>
          <w:cantSplit/>
          <w:trHeight w:val="360"/>
        </w:trPr>
        <w:tc>
          <w:tcPr>
            <w:tcW w:w="712" w:type="dxa"/>
          </w:tcPr>
          <w:p w14:paraId="05F28404" w14:textId="77777777" w:rsidR="00CD268F" w:rsidRPr="00F940CD" w:rsidRDefault="00CD268F" w:rsidP="00CD268F">
            <w:pPr>
              <w:spacing w:line="264" w:lineRule="auto"/>
              <w:ind w:left="-108" w:right="-108"/>
              <w:jc w:val="center"/>
              <w:rPr>
                <w:sz w:val="22"/>
                <w:szCs w:val="22"/>
              </w:rPr>
            </w:pPr>
            <w:r w:rsidRPr="00F940CD">
              <w:rPr>
                <w:sz w:val="22"/>
                <w:szCs w:val="22"/>
              </w:rPr>
              <w:t>140.17</w:t>
            </w:r>
          </w:p>
          <w:p w14:paraId="43BF3A30"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1A281EC5" w14:textId="77777777" w:rsidR="00CD268F" w:rsidRPr="00F940CD" w:rsidRDefault="00CD268F" w:rsidP="00CD268F">
            <w:pPr>
              <w:spacing w:line="264" w:lineRule="auto"/>
              <w:rPr>
                <w:sz w:val="22"/>
                <w:szCs w:val="22"/>
              </w:rPr>
            </w:pPr>
          </w:p>
        </w:tc>
        <w:tc>
          <w:tcPr>
            <w:tcW w:w="993" w:type="dxa"/>
            <w:tcBorders>
              <w:bottom w:val="single" w:sz="4" w:space="0" w:color="auto"/>
            </w:tcBorders>
          </w:tcPr>
          <w:p w14:paraId="10311FDF" w14:textId="77777777" w:rsidR="00CD268F" w:rsidRPr="00F940CD" w:rsidRDefault="00CD268F" w:rsidP="00CD268F">
            <w:pPr>
              <w:spacing w:line="264" w:lineRule="auto"/>
              <w:ind w:left="-110" w:right="-108"/>
              <w:jc w:val="center"/>
              <w:rPr>
                <w:sz w:val="22"/>
                <w:szCs w:val="22"/>
              </w:rPr>
            </w:pPr>
            <w:r w:rsidRPr="00F940CD">
              <w:rPr>
                <w:sz w:val="22"/>
                <w:szCs w:val="22"/>
              </w:rPr>
              <w:t>20.30/ 11.116</w:t>
            </w:r>
          </w:p>
        </w:tc>
        <w:tc>
          <w:tcPr>
            <w:tcW w:w="2124" w:type="dxa"/>
            <w:tcBorders>
              <w:bottom w:val="single" w:sz="4" w:space="0" w:color="auto"/>
            </w:tcBorders>
          </w:tcPr>
          <w:p w14:paraId="47A0593F" w14:textId="77777777" w:rsidR="00CD268F" w:rsidRPr="00F940CD" w:rsidRDefault="00CD268F" w:rsidP="00CD268F">
            <w:pPr>
              <w:pStyle w:val="a5"/>
              <w:spacing w:line="264" w:lineRule="auto"/>
              <w:ind w:right="-108"/>
              <w:rPr>
                <w:color w:val="auto"/>
                <w:spacing w:val="0"/>
                <w:sz w:val="22"/>
                <w:szCs w:val="22"/>
              </w:rPr>
            </w:pPr>
            <w:r w:rsidRPr="00F940CD">
              <w:rPr>
                <w:color w:val="auto"/>
                <w:spacing w:val="0"/>
                <w:sz w:val="22"/>
                <w:szCs w:val="22"/>
              </w:rPr>
              <w:t>Сплошность покрытия</w:t>
            </w:r>
          </w:p>
        </w:tc>
        <w:tc>
          <w:tcPr>
            <w:tcW w:w="2126" w:type="dxa"/>
            <w:vMerge/>
            <w:tcBorders>
              <w:bottom w:val="single" w:sz="4" w:space="0" w:color="auto"/>
              <w:right w:val="single" w:sz="6" w:space="0" w:color="000000"/>
            </w:tcBorders>
          </w:tcPr>
          <w:p w14:paraId="6D8C984E"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4" w:space="0" w:color="auto"/>
            </w:tcBorders>
          </w:tcPr>
          <w:p w14:paraId="45BBE10C" w14:textId="77777777" w:rsidR="00CD268F" w:rsidRPr="00F940CD" w:rsidRDefault="00CD268F" w:rsidP="00CD268F">
            <w:pPr>
              <w:spacing w:line="264" w:lineRule="auto"/>
              <w:rPr>
                <w:sz w:val="22"/>
                <w:szCs w:val="22"/>
              </w:rPr>
            </w:pPr>
            <w:r w:rsidRPr="00F940CD">
              <w:rPr>
                <w:sz w:val="22"/>
                <w:szCs w:val="22"/>
              </w:rPr>
              <w:t>СТБ 1684-2006 п.10.13</w:t>
            </w:r>
          </w:p>
        </w:tc>
      </w:tr>
      <w:tr w:rsidR="00F940CD" w:rsidRPr="00F940CD" w14:paraId="5B427174" w14:textId="77777777" w:rsidTr="00AF4D9B">
        <w:trPr>
          <w:cantSplit/>
          <w:trHeight w:val="339"/>
        </w:trPr>
        <w:tc>
          <w:tcPr>
            <w:tcW w:w="712" w:type="dxa"/>
          </w:tcPr>
          <w:p w14:paraId="6E838607" w14:textId="77777777" w:rsidR="00CD268F" w:rsidRPr="00F940CD" w:rsidRDefault="00CD268F" w:rsidP="00CD268F">
            <w:pPr>
              <w:spacing w:line="264" w:lineRule="auto"/>
              <w:ind w:left="-108" w:right="-108"/>
              <w:jc w:val="center"/>
              <w:rPr>
                <w:sz w:val="22"/>
                <w:szCs w:val="22"/>
              </w:rPr>
            </w:pPr>
            <w:r w:rsidRPr="00F940CD">
              <w:rPr>
                <w:sz w:val="22"/>
                <w:szCs w:val="22"/>
              </w:rPr>
              <w:t>140.18</w:t>
            </w:r>
          </w:p>
          <w:p w14:paraId="46B9ABE9"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5C04DCBD" w14:textId="77777777" w:rsidR="00CD268F" w:rsidRPr="00F940CD" w:rsidRDefault="00CD268F" w:rsidP="00CD268F">
            <w:pPr>
              <w:spacing w:line="264" w:lineRule="auto"/>
              <w:rPr>
                <w:sz w:val="22"/>
                <w:szCs w:val="22"/>
              </w:rPr>
            </w:pPr>
          </w:p>
        </w:tc>
        <w:tc>
          <w:tcPr>
            <w:tcW w:w="993" w:type="dxa"/>
            <w:tcBorders>
              <w:top w:val="single" w:sz="4" w:space="0" w:color="auto"/>
              <w:bottom w:val="single" w:sz="4" w:space="0" w:color="auto"/>
            </w:tcBorders>
          </w:tcPr>
          <w:p w14:paraId="4195295C" w14:textId="77777777" w:rsidR="00CD268F" w:rsidRPr="00F940CD" w:rsidRDefault="00CD268F" w:rsidP="00CD268F">
            <w:pPr>
              <w:spacing w:line="264" w:lineRule="auto"/>
              <w:ind w:left="-110" w:right="-108"/>
              <w:jc w:val="center"/>
              <w:rPr>
                <w:sz w:val="22"/>
                <w:szCs w:val="22"/>
              </w:rPr>
            </w:pPr>
            <w:r w:rsidRPr="00F940CD">
              <w:rPr>
                <w:sz w:val="22"/>
                <w:szCs w:val="22"/>
              </w:rPr>
              <w:t>20.30/</w:t>
            </w:r>
          </w:p>
          <w:p w14:paraId="12607B14" w14:textId="77777777" w:rsidR="00CD268F" w:rsidRPr="00F940CD" w:rsidRDefault="00CD268F" w:rsidP="00CD268F">
            <w:pPr>
              <w:spacing w:line="264" w:lineRule="auto"/>
              <w:ind w:left="-110" w:right="-108"/>
              <w:jc w:val="center"/>
              <w:rPr>
                <w:sz w:val="22"/>
                <w:szCs w:val="22"/>
              </w:rPr>
            </w:pPr>
            <w:r w:rsidRPr="00F940CD">
              <w:rPr>
                <w:sz w:val="22"/>
                <w:szCs w:val="22"/>
                <w:lang w:val="en-US"/>
              </w:rPr>
              <w:t>29.121</w:t>
            </w:r>
          </w:p>
        </w:tc>
        <w:tc>
          <w:tcPr>
            <w:tcW w:w="2124" w:type="dxa"/>
            <w:tcBorders>
              <w:top w:val="single" w:sz="4" w:space="0" w:color="auto"/>
              <w:bottom w:val="single" w:sz="4" w:space="0" w:color="auto"/>
            </w:tcBorders>
          </w:tcPr>
          <w:p w14:paraId="1A5E5AC7" w14:textId="77777777" w:rsidR="00CD268F" w:rsidRPr="00F940CD" w:rsidRDefault="00CD268F" w:rsidP="00CD268F">
            <w:pPr>
              <w:pStyle w:val="a3"/>
              <w:spacing w:line="264" w:lineRule="auto"/>
              <w:ind w:right="-108"/>
              <w:rPr>
                <w:sz w:val="22"/>
                <w:szCs w:val="22"/>
              </w:rPr>
            </w:pPr>
            <w:r w:rsidRPr="00F940CD">
              <w:rPr>
                <w:sz w:val="22"/>
                <w:szCs w:val="22"/>
              </w:rPr>
              <w:t>Сцепление покрытий с защищаемой поверхностью</w:t>
            </w:r>
          </w:p>
        </w:tc>
        <w:tc>
          <w:tcPr>
            <w:tcW w:w="2126" w:type="dxa"/>
            <w:vMerge/>
            <w:tcBorders>
              <w:top w:val="single" w:sz="4" w:space="0" w:color="auto"/>
              <w:bottom w:val="single" w:sz="4" w:space="0" w:color="auto"/>
              <w:right w:val="single" w:sz="6" w:space="0" w:color="000000"/>
            </w:tcBorders>
          </w:tcPr>
          <w:p w14:paraId="30CD33B9" w14:textId="77777777" w:rsidR="00CD268F" w:rsidRPr="00F940CD" w:rsidRDefault="00CD268F" w:rsidP="00CD268F">
            <w:pPr>
              <w:spacing w:line="264" w:lineRule="auto"/>
              <w:rPr>
                <w:sz w:val="22"/>
                <w:szCs w:val="22"/>
              </w:rPr>
            </w:pPr>
          </w:p>
        </w:tc>
        <w:tc>
          <w:tcPr>
            <w:tcW w:w="2834" w:type="dxa"/>
            <w:tcBorders>
              <w:top w:val="single" w:sz="4" w:space="0" w:color="auto"/>
              <w:left w:val="single" w:sz="6" w:space="0" w:color="000000"/>
              <w:bottom w:val="single" w:sz="4" w:space="0" w:color="auto"/>
            </w:tcBorders>
          </w:tcPr>
          <w:p w14:paraId="4B461939" w14:textId="77777777" w:rsidR="00CD268F" w:rsidRPr="00F940CD" w:rsidRDefault="00CD268F" w:rsidP="00CD268F">
            <w:pPr>
              <w:spacing w:line="264" w:lineRule="auto"/>
              <w:rPr>
                <w:sz w:val="22"/>
                <w:szCs w:val="22"/>
              </w:rPr>
            </w:pPr>
            <w:r w:rsidRPr="00F940CD">
              <w:rPr>
                <w:sz w:val="22"/>
                <w:szCs w:val="22"/>
              </w:rPr>
              <w:t>СТБ 1684-2006 п.10.14</w:t>
            </w:r>
          </w:p>
        </w:tc>
      </w:tr>
      <w:tr w:rsidR="00F940CD" w:rsidRPr="00F940CD" w14:paraId="492D11B8" w14:textId="77777777" w:rsidTr="00AF4D9B">
        <w:trPr>
          <w:cantSplit/>
          <w:trHeight w:val="169"/>
        </w:trPr>
        <w:tc>
          <w:tcPr>
            <w:tcW w:w="712" w:type="dxa"/>
          </w:tcPr>
          <w:p w14:paraId="1F074F80" w14:textId="77777777" w:rsidR="00CD268F" w:rsidRPr="00F940CD" w:rsidRDefault="00CD268F" w:rsidP="00CD268F">
            <w:pPr>
              <w:spacing w:line="264" w:lineRule="auto"/>
              <w:ind w:left="-108" w:right="-108"/>
              <w:jc w:val="center"/>
              <w:rPr>
                <w:sz w:val="22"/>
                <w:szCs w:val="22"/>
              </w:rPr>
            </w:pPr>
          </w:p>
        </w:tc>
        <w:tc>
          <w:tcPr>
            <w:tcW w:w="1845" w:type="dxa"/>
            <w:vMerge/>
          </w:tcPr>
          <w:p w14:paraId="7681AB9A" w14:textId="77777777" w:rsidR="00CD268F" w:rsidRPr="00F940CD" w:rsidRDefault="00CD268F" w:rsidP="00CD268F">
            <w:pPr>
              <w:spacing w:line="264" w:lineRule="auto"/>
              <w:rPr>
                <w:sz w:val="22"/>
                <w:szCs w:val="22"/>
              </w:rPr>
            </w:pPr>
          </w:p>
        </w:tc>
        <w:tc>
          <w:tcPr>
            <w:tcW w:w="993" w:type="dxa"/>
          </w:tcPr>
          <w:p w14:paraId="67A1256F" w14:textId="77777777" w:rsidR="00CD268F" w:rsidRPr="00F940CD" w:rsidRDefault="00CD268F" w:rsidP="00CD268F">
            <w:pPr>
              <w:spacing w:line="264" w:lineRule="auto"/>
              <w:rPr>
                <w:sz w:val="22"/>
                <w:szCs w:val="22"/>
              </w:rPr>
            </w:pPr>
          </w:p>
        </w:tc>
        <w:tc>
          <w:tcPr>
            <w:tcW w:w="7084" w:type="dxa"/>
            <w:gridSpan w:val="3"/>
          </w:tcPr>
          <w:p w14:paraId="2C260225" w14:textId="77777777" w:rsidR="00CD268F" w:rsidRPr="00F940CD" w:rsidRDefault="00CD268F" w:rsidP="00CD268F">
            <w:pPr>
              <w:spacing w:line="264" w:lineRule="auto"/>
              <w:ind w:right="-108"/>
              <w:rPr>
                <w:sz w:val="22"/>
                <w:szCs w:val="22"/>
              </w:rPr>
            </w:pPr>
            <w:r w:rsidRPr="00F940CD">
              <w:rPr>
                <w:sz w:val="22"/>
                <w:szCs w:val="22"/>
              </w:rPr>
              <w:t>Облицовочные и футеровочные покрытия</w:t>
            </w:r>
          </w:p>
        </w:tc>
      </w:tr>
      <w:tr w:rsidR="00F940CD" w:rsidRPr="00F940CD" w14:paraId="08488943" w14:textId="77777777" w:rsidTr="00AF4D9B">
        <w:trPr>
          <w:cantSplit/>
          <w:trHeight w:val="360"/>
        </w:trPr>
        <w:tc>
          <w:tcPr>
            <w:tcW w:w="712" w:type="dxa"/>
          </w:tcPr>
          <w:p w14:paraId="610D963C" w14:textId="77777777" w:rsidR="00CD268F" w:rsidRPr="00F940CD" w:rsidRDefault="00CD268F" w:rsidP="00CD268F">
            <w:pPr>
              <w:spacing w:line="264" w:lineRule="auto"/>
              <w:ind w:left="-108" w:right="-108"/>
              <w:jc w:val="center"/>
              <w:rPr>
                <w:sz w:val="22"/>
                <w:szCs w:val="22"/>
              </w:rPr>
            </w:pPr>
            <w:r w:rsidRPr="00F940CD">
              <w:rPr>
                <w:sz w:val="22"/>
                <w:szCs w:val="22"/>
              </w:rPr>
              <w:t>140.19</w:t>
            </w:r>
          </w:p>
          <w:p w14:paraId="61496631" w14:textId="77777777" w:rsidR="00CD268F" w:rsidRPr="00F940CD" w:rsidRDefault="00CD268F" w:rsidP="00CD268F">
            <w:pPr>
              <w:spacing w:line="264" w:lineRule="auto"/>
              <w:rPr>
                <w:sz w:val="22"/>
                <w:szCs w:val="22"/>
              </w:rPr>
            </w:pPr>
            <w:r w:rsidRPr="00F940CD">
              <w:rPr>
                <w:sz w:val="22"/>
                <w:szCs w:val="22"/>
              </w:rPr>
              <w:t>***</w:t>
            </w:r>
          </w:p>
        </w:tc>
        <w:tc>
          <w:tcPr>
            <w:tcW w:w="1845" w:type="dxa"/>
            <w:vMerge/>
          </w:tcPr>
          <w:p w14:paraId="57E2634E" w14:textId="77777777" w:rsidR="00CD268F" w:rsidRPr="00F940CD" w:rsidRDefault="00CD268F" w:rsidP="00CD268F">
            <w:pPr>
              <w:spacing w:line="264" w:lineRule="auto"/>
              <w:rPr>
                <w:sz w:val="22"/>
                <w:szCs w:val="22"/>
              </w:rPr>
            </w:pPr>
          </w:p>
        </w:tc>
        <w:tc>
          <w:tcPr>
            <w:tcW w:w="993" w:type="dxa"/>
          </w:tcPr>
          <w:p w14:paraId="23088AB1" w14:textId="77777777" w:rsidR="00CD268F" w:rsidRPr="00F940CD" w:rsidRDefault="00CD268F" w:rsidP="00CD268F">
            <w:pPr>
              <w:spacing w:line="264" w:lineRule="auto"/>
              <w:ind w:left="-110" w:right="-108"/>
              <w:jc w:val="center"/>
              <w:rPr>
                <w:sz w:val="22"/>
                <w:szCs w:val="22"/>
              </w:rPr>
            </w:pPr>
            <w:r w:rsidRPr="00F940CD">
              <w:rPr>
                <w:sz w:val="22"/>
                <w:szCs w:val="22"/>
              </w:rPr>
              <w:t>20.30/</w:t>
            </w:r>
          </w:p>
          <w:p w14:paraId="19BD7C99" w14:textId="77777777" w:rsidR="00CD268F" w:rsidRPr="00F940CD" w:rsidRDefault="00CD268F" w:rsidP="00CD268F">
            <w:pPr>
              <w:spacing w:line="264" w:lineRule="auto"/>
              <w:ind w:left="-110" w:right="-108"/>
              <w:jc w:val="center"/>
              <w:rPr>
                <w:sz w:val="22"/>
                <w:szCs w:val="22"/>
              </w:rPr>
            </w:pPr>
            <w:r w:rsidRPr="00F940CD">
              <w:rPr>
                <w:sz w:val="22"/>
                <w:szCs w:val="22"/>
                <w:lang w:val="en-US"/>
              </w:rPr>
              <w:t>29.121</w:t>
            </w:r>
          </w:p>
        </w:tc>
        <w:tc>
          <w:tcPr>
            <w:tcW w:w="2124" w:type="dxa"/>
          </w:tcPr>
          <w:p w14:paraId="1561BA53" w14:textId="77777777" w:rsidR="00CD268F" w:rsidRPr="00F940CD" w:rsidRDefault="00CD268F" w:rsidP="00CD268F">
            <w:pPr>
              <w:pStyle w:val="a3"/>
              <w:spacing w:line="264" w:lineRule="auto"/>
              <w:ind w:right="-108"/>
              <w:rPr>
                <w:sz w:val="22"/>
                <w:szCs w:val="22"/>
              </w:rPr>
            </w:pPr>
            <w:r w:rsidRPr="00F940CD">
              <w:rPr>
                <w:sz w:val="22"/>
                <w:szCs w:val="22"/>
              </w:rPr>
              <w:t>Адгезия замазок при футеровке</w:t>
            </w:r>
          </w:p>
        </w:tc>
        <w:tc>
          <w:tcPr>
            <w:tcW w:w="2126" w:type="dxa"/>
            <w:vMerge w:val="restart"/>
            <w:tcBorders>
              <w:top w:val="single" w:sz="6" w:space="0" w:color="000000"/>
              <w:right w:val="single" w:sz="6" w:space="0" w:color="000000"/>
            </w:tcBorders>
          </w:tcPr>
          <w:p w14:paraId="6135B33B" w14:textId="77777777" w:rsidR="00CD268F" w:rsidRPr="00F940CD" w:rsidRDefault="00CD268F" w:rsidP="00CD268F">
            <w:pPr>
              <w:spacing w:line="264" w:lineRule="auto"/>
              <w:ind w:right="-110"/>
              <w:rPr>
                <w:sz w:val="22"/>
                <w:szCs w:val="22"/>
              </w:rPr>
            </w:pPr>
            <w:r w:rsidRPr="00F940CD">
              <w:rPr>
                <w:sz w:val="22"/>
                <w:szCs w:val="22"/>
              </w:rPr>
              <w:t>ТКП 45-5.09-33-2006</w:t>
            </w:r>
          </w:p>
          <w:p w14:paraId="6429B74C"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2F69C8C9" w14:textId="77777777" w:rsidR="00CD268F" w:rsidRPr="00F940CD" w:rsidRDefault="00CD268F" w:rsidP="00CD268F">
            <w:pPr>
              <w:spacing w:line="264" w:lineRule="auto"/>
              <w:rPr>
                <w:sz w:val="22"/>
                <w:szCs w:val="22"/>
              </w:rPr>
            </w:pPr>
            <w:r w:rsidRPr="00F940CD">
              <w:rPr>
                <w:sz w:val="22"/>
                <w:szCs w:val="22"/>
              </w:rPr>
              <w:t>СТБ 1684-2006 п.11.4</w:t>
            </w:r>
          </w:p>
        </w:tc>
      </w:tr>
      <w:tr w:rsidR="00F940CD" w:rsidRPr="00F940CD" w14:paraId="20A699FF" w14:textId="77777777" w:rsidTr="00AF4D9B">
        <w:trPr>
          <w:cantSplit/>
          <w:trHeight w:val="360"/>
        </w:trPr>
        <w:tc>
          <w:tcPr>
            <w:tcW w:w="712" w:type="dxa"/>
          </w:tcPr>
          <w:p w14:paraId="61C67254" w14:textId="77777777" w:rsidR="00CD268F" w:rsidRPr="00F940CD" w:rsidRDefault="00CD268F" w:rsidP="00CD268F">
            <w:pPr>
              <w:spacing w:line="264" w:lineRule="auto"/>
              <w:ind w:left="-108" w:right="-108"/>
              <w:jc w:val="center"/>
              <w:rPr>
                <w:sz w:val="22"/>
                <w:szCs w:val="22"/>
              </w:rPr>
            </w:pPr>
            <w:r w:rsidRPr="00F940CD">
              <w:rPr>
                <w:sz w:val="22"/>
                <w:szCs w:val="22"/>
              </w:rPr>
              <w:t>140.20</w:t>
            </w:r>
          </w:p>
          <w:p w14:paraId="151CFA0D"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13B19007" w14:textId="77777777" w:rsidR="00CD268F" w:rsidRPr="00F940CD" w:rsidRDefault="00CD268F" w:rsidP="00CD268F">
            <w:pPr>
              <w:spacing w:line="264" w:lineRule="auto"/>
              <w:ind w:right="-106"/>
              <w:rPr>
                <w:sz w:val="22"/>
                <w:szCs w:val="22"/>
              </w:rPr>
            </w:pPr>
          </w:p>
        </w:tc>
        <w:tc>
          <w:tcPr>
            <w:tcW w:w="993" w:type="dxa"/>
          </w:tcPr>
          <w:p w14:paraId="1DEF2513" w14:textId="77777777" w:rsidR="00CD268F" w:rsidRPr="00F940CD" w:rsidRDefault="00CD268F" w:rsidP="00CD268F">
            <w:pPr>
              <w:spacing w:line="264" w:lineRule="auto"/>
              <w:ind w:left="-110" w:right="-108"/>
              <w:jc w:val="center"/>
              <w:rPr>
                <w:sz w:val="22"/>
                <w:szCs w:val="22"/>
              </w:rPr>
            </w:pPr>
            <w:r w:rsidRPr="00F940CD">
              <w:rPr>
                <w:sz w:val="22"/>
                <w:szCs w:val="22"/>
              </w:rPr>
              <w:t>20.30/</w:t>
            </w:r>
          </w:p>
          <w:p w14:paraId="7A6E1D25"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6D610D13" w14:textId="77777777" w:rsidR="00CD268F" w:rsidRPr="00F940CD" w:rsidRDefault="00CD268F" w:rsidP="00CD268F">
            <w:pPr>
              <w:spacing w:line="264" w:lineRule="auto"/>
              <w:ind w:right="-108"/>
              <w:rPr>
                <w:sz w:val="22"/>
                <w:szCs w:val="22"/>
              </w:rPr>
            </w:pPr>
            <w:r w:rsidRPr="00F940CD">
              <w:rPr>
                <w:sz w:val="22"/>
                <w:szCs w:val="22"/>
              </w:rPr>
              <w:t>Ширина швов</w:t>
            </w:r>
          </w:p>
        </w:tc>
        <w:tc>
          <w:tcPr>
            <w:tcW w:w="2126" w:type="dxa"/>
            <w:vMerge/>
            <w:tcBorders>
              <w:right w:val="single" w:sz="6" w:space="0" w:color="000000"/>
            </w:tcBorders>
          </w:tcPr>
          <w:p w14:paraId="3F3F7CD3"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01A48C4A" w14:textId="77777777" w:rsidR="00CD268F" w:rsidRPr="00F940CD" w:rsidRDefault="00CD268F" w:rsidP="00CD268F">
            <w:pPr>
              <w:spacing w:line="264" w:lineRule="auto"/>
              <w:rPr>
                <w:sz w:val="22"/>
                <w:szCs w:val="22"/>
              </w:rPr>
            </w:pPr>
            <w:r w:rsidRPr="00F940CD">
              <w:rPr>
                <w:sz w:val="22"/>
                <w:szCs w:val="22"/>
              </w:rPr>
              <w:t>СТБ 1684-2006 п.11.7</w:t>
            </w:r>
          </w:p>
        </w:tc>
      </w:tr>
      <w:tr w:rsidR="00F940CD" w:rsidRPr="00F940CD" w14:paraId="1F338A17" w14:textId="77777777" w:rsidTr="00AF4D9B">
        <w:trPr>
          <w:cantSplit/>
          <w:trHeight w:val="360"/>
        </w:trPr>
        <w:tc>
          <w:tcPr>
            <w:tcW w:w="712" w:type="dxa"/>
          </w:tcPr>
          <w:p w14:paraId="326E9E6F" w14:textId="77777777" w:rsidR="00CD268F" w:rsidRPr="00F940CD" w:rsidRDefault="00CD268F" w:rsidP="00CD268F">
            <w:pPr>
              <w:spacing w:line="264" w:lineRule="auto"/>
              <w:ind w:left="-108" w:right="-108"/>
              <w:jc w:val="center"/>
              <w:rPr>
                <w:sz w:val="22"/>
                <w:szCs w:val="22"/>
              </w:rPr>
            </w:pPr>
            <w:r w:rsidRPr="00F940CD">
              <w:rPr>
                <w:sz w:val="22"/>
                <w:szCs w:val="22"/>
              </w:rPr>
              <w:t>140.21</w:t>
            </w:r>
          </w:p>
          <w:p w14:paraId="58C0E2A6"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7AC3E616" w14:textId="77777777" w:rsidR="00CD268F" w:rsidRPr="00F940CD" w:rsidRDefault="00CD268F" w:rsidP="00CD268F">
            <w:pPr>
              <w:spacing w:line="264" w:lineRule="auto"/>
              <w:rPr>
                <w:sz w:val="22"/>
                <w:szCs w:val="22"/>
              </w:rPr>
            </w:pPr>
          </w:p>
        </w:tc>
        <w:tc>
          <w:tcPr>
            <w:tcW w:w="993" w:type="dxa"/>
          </w:tcPr>
          <w:p w14:paraId="485ED22D" w14:textId="77777777" w:rsidR="00CD268F" w:rsidRPr="00F940CD" w:rsidRDefault="00CD268F" w:rsidP="00CD268F">
            <w:pPr>
              <w:spacing w:line="264" w:lineRule="auto"/>
              <w:ind w:left="-110" w:right="-108"/>
              <w:jc w:val="center"/>
              <w:rPr>
                <w:sz w:val="22"/>
                <w:szCs w:val="22"/>
              </w:rPr>
            </w:pPr>
            <w:r w:rsidRPr="00F940CD">
              <w:rPr>
                <w:sz w:val="22"/>
                <w:szCs w:val="22"/>
              </w:rPr>
              <w:t>20.30/</w:t>
            </w:r>
          </w:p>
          <w:p w14:paraId="78B1EFAC"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5D4485D4" w14:textId="77777777" w:rsidR="00CD268F" w:rsidRPr="00F940CD" w:rsidRDefault="00CD268F" w:rsidP="00CD268F">
            <w:pPr>
              <w:pStyle w:val="a3"/>
              <w:spacing w:line="264" w:lineRule="auto"/>
              <w:ind w:right="-108"/>
              <w:rPr>
                <w:sz w:val="22"/>
                <w:szCs w:val="22"/>
              </w:rPr>
            </w:pPr>
            <w:r w:rsidRPr="00F940CD">
              <w:rPr>
                <w:sz w:val="22"/>
                <w:szCs w:val="22"/>
              </w:rPr>
              <w:t>Полнота заполнения и размеры швов</w:t>
            </w:r>
          </w:p>
        </w:tc>
        <w:tc>
          <w:tcPr>
            <w:tcW w:w="2126" w:type="dxa"/>
            <w:vMerge/>
            <w:tcBorders>
              <w:right w:val="single" w:sz="6" w:space="0" w:color="000000"/>
            </w:tcBorders>
          </w:tcPr>
          <w:p w14:paraId="28CF0908"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299A4AC7" w14:textId="77777777" w:rsidR="00CD268F" w:rsidRPr="00F940CD" w:rsidRDefault="00CD268F" w:rsidP="00CD268F">
            <w:pPr>
              <w:spacing w:line="264" w:lineRule="auto"/>
              <w:rPr>
                <w:sz w:val="22"/>
                <w:szCs w:val="22"/>
              </w:rPr>
            </w:pPr>
            <w:r w:rsidRPr="00F940CD">
              <w:rPr>
                <w:sz w:val="22"/>
                <w:szCs w:val="22"/>
              </w:rPr>
              <w:t>СТБ 1684-2006 п.11.8</w:t>
            </w:r>
          </w:p>
        </w:tc>
      </w:tr>
      <w:tr w:rsidR="00F940CD" w:rsidRPr="00F940CD" w14:paraId="719D5EB9" w14:textId="77777777" w:rsidTr="00AF4D9B">
        <w:trPr>
          <w:cantSplit/>
          <w:trHeight w:val="360"/>
        </w:trPr>
        <w:tc>
          <w:tcPr>
            <w:tcW w:w="712" w:type="dxa"/>
          </w:tcPr>
          <w:p w14:paraId="17454703" w14:textId="77777777" w:rsidR="00CD268F" w:rsidRPr="00F940CD" w:rsidRDefault="00CD268F" w:rsidP="00CD268F">
            <w:pPr>
              <w:spacing w:line="264" w:lineRule="auto"/>
              <w:ind w:left="-108" w:right="-108"/>
              <w:jc w:val="center"/>
              <w:rPr>
                <w:sz w:val="22"/>
                <w:szCs w:val="22"/>
              </w:rPr>
            </w:pPr>
            <w:r w:rsidRPr="00F940CD">
              <w:rPr>
                <w:sz w:val="22"/>
                <w:szCs w:val="22"/>
              </w:rPr>
              <w:t>140.22</w:t>
            </w:r>
          </w:p>
          <w:p w14:paraId="57C1E979"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4526A751" w14:textId="77777777" w:rsidR="00CD268F" w:rsidRPr="00F940CD" w:rsidRDefault="00CD268F" w:rsidP="00CD268F">
            <w:pPr>
              <w:spacing w:line="264" w:lineRule="auto"/>
              <w:rPr>
                <w:sz w:val="22"/>
                <w:szCs w:val="22"/>
              </w:rPr>
            </w:pPr>
          </w:p>
        </w:tc>
        <w:tc>
          <w:tcPr>
            <w:tcW w:w="993" w:type="dxa"/>
          </w:tcPr>
          <w:p w14:paraId="76ED9887" w14:textId="77777777" w:rsidR="00CD268F" w:rsidRPr="00F940CD" w:rsidRDefault="00CD268F" w:rsidP="00CD268F">
            <w:pPr>
              <w:spacing w:line="264" w:lineRule="auto"/>
              <w:ind w:left="-110" w:right="-108"/>
              <w:jc w:val="center"/>
              <w:rPr>
                <w:sz w:val="22"/>
                <w:szCs w:val="22"/>
              </w:rPr>
            </w:pPr>
            <w:r w:rsidRPr="00F940CD">
              <w:rPr>
                <w:sz w:val="22"/>
                <w:szCs w:val="22"/>
              </w:rPr>
              <w:t>20.30/ 11.116</w:t>
            </w:r>
          </w:p>
        </w:tc>
        <w:tc>
          <w:tcPr>
            <w:tcW w:w="2124" w:type="dxa"/>
          </w:tcPr>
          <w:p w14:paraId="14016589" w14:textId="77777777" w:rsidR="00CD268F" w:rsidRPr="00F940CD" w:rsidRDefault="00CD268F" w:rsidP="00CD268F">
            <w:pPr>
              <w:pStyle w:val="a3"/>
              <w:spacing w:line="264" w:lineRule="auto"/>
              <w:ind w:right="-108"/>
              <w:rPr>
                <w:sz w:val="22"/>
                <w:szCs w:val="22"/>
              </w:rPr>
            </w:pPr>
            <w:r w:rsidRPr="00F940CD">
              <w:rPr>
                <w:sz w:val="22"/>
                <w:szCs w:val="22"/>
              </w:rPr>
              <w:t>Внешний вид покрытия</w:t>
            </w:r>
          </w:p>
        </w:tc>
        <w:tc>
          <w:tcPr>
            <w:tcW w:w="2126" w:type="dxa"/>
            <w:vMerge/>
            <w:tcBorders>
              <w:right w:val="single" w:sz="6" w:space="0" w:color="000000"/>
            </w:tcBorders>
          </w:tcPr>
          <w:p w14:paraId="14A1013A"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7FB8DA58" w14:textId="77777777" w:rsidR="00CD268F" w:rsidRPr="00F940CD" w:rsidRDefault="00CD268F" w:rsidP="00CD268F">
            <w:pPr>
              <w:spacing w:line="264" w:lineRule="auto"/>
              <w:rPr>
                <w:sz w:val="22"/>
                <w:szCs w:val="22"/>
              </w:rPr>
            </w:pPr>
            <w:r w:rsidRPr="00F940CD">
              <w:rPr>
                <w:sz w:val="22"/>
                <w:szCs w:val="22"/>
              </w:rPr>
              <w:t>СТБ 1684-2006 п.11.12</w:t>
            </w:r>
          </w:p>
        </w:tc>
      </w:tr>
      <w:tr w:rsidR="00F940CD" w:rsidRPr="00F940CD" w14:paraId="37ABD96B" w14:textId="77777777" w:rsidTr="00AF4D9B">
        <w:trPr>
          <w:cantSplit/>
          <w:trHeight w:val="360"/>
        </w:trPr>
        <w:tc>
          <w:tcPr>
            <w:tcW w:w="712" w:type="dxa"/>
          </w:tcPr>
          <w:p w14:paraId="3D47C9AE" w14:textId="77777777" w:rsidR="00CD268F" w:rsidRPr="00F940CD" w:rsidRDefault="00CD268F" w:rsidP="00CD268F">
            <w:pPr>
              <w:spacing w:line="264" w:lineRule="auto"/>
              <w:ind w:left="-108" w:right="-108"/>
              <w:jc w:val="center"/>
              <w:rPr>
                <w:sz w:val="22"/>
                <w:szCs w:val="22"/>
              </w:rPr>
            </w:pPr>
            <w:r w:rsidRPr="00F940CD">
              <w:rPr>
                <w:sz w:val="22"/>
                <w:szCs w:val="22"/>
              </w:rPr>
              <w:t>140.23</w:t>
            </w:r>
          </w:p>
          <w:p w14:paraId="0610F666"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53C966E5" w14:textId="77777777" w:rsidR="00CD268F" w:rsidRPr="00F940CD" w:rsidRDefault="00CD268F" w:rsidP="00CD268F">
            <w:pPr>
              <w:spacing w:line="264" w:lineRule="auto"/>
              <w:rPr>
                <w:sz w:val="22"/>
                <w:szCs w:val="22"/>
              </w:rPr>
            </w:pPr>
          </w:p>
        </w:tc>
        <w:tc>
          <w:tcPr>
            <w:tcW w:w="993" w:type="dxa"/>
          </w:tcPr>
          <w:p w14:paraId="707D2FBD" w14:textId="77777777" w:rsidR="00CD268F" w:rsidRPr="00F940CD" w:rsidRDefault="00CD268F" w:rsidP="00CD268F">
            <w:pPr>
              <w:spacing w:line="264" w:lineRule="auto"/>
              <w:ind w:left="-110" w:right="-108"/>
              <w:jc w:val="center"/>
              <w:rPr>
                <w:sz w:val="22"/>
                <w:szCs w:val="22"/>
              </w:rPr>
            </w:pPr>
            <w:r w:rsidRPr="00F940CD">
              <w:rPr>
                <w:sz w:val="22"/>
                <w:szCs w:val="22"/>
              </w:rPr>
              <w:t>20.30/</w:t>
            </w:r>
          </w:p>
          <w:p w14:paraId="0D9D499E"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661DF1DC" w14:textId="77777777" w:rsidR="00CD268F" w:rsidRPr="00F940CD" w:rsidRDefault="00CD268F" w:rsidP="00CD268F">
            <w:pPr>
              <w:pStyle w:val="a3"/>
              <w:spacing w:line="264" w:lineRule="auto"/>
              <w:ind w:right="-108"/>
              <w:rPr>
                <w:sz w:val="22"/>
                <w:szCs w:val="22"/>
              </w:rPr>
            </w:pPr>
            <w:r w:rsidRPr="00F940CD">
              <w:rPr>
                <w:sz w:val="22"/>
                <w:szCs w:val="22"/>
              </w:rPr>
              <w:t>Ровность покрытия</w:t>
            </w:r>
          </w:p>
        </w:tc>
        <w:tc>
          <w:tcPr>
            <w:tcW w:w="2126" w:type="dxa"/>
            <w:vMerge/>
            <w:tcBorders>
              <w:right w:val="single" w:sz="6" w:space="0" w:color="000000"/>
            </w:tcBorders>
          </w:tcPr>
          <w:p w14:paraId="25D47F5B"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64269841" w14:textId="77777777" w:rsidR="00CD268F" w:rsidRPr="00F940CD" w:rsidRDefault="00CD268F" w:rsidP="00CD268F">
            <w:pPr>
              <w:spacing w:line="264" w:lineRule="auto"/>
              <w:rPr>
                <w:sz w:val="22"/>
                <w:szCs w:val="22"/>
              </w:rPr>
            </w:pPr>
            <w:r w:rsidRPr="00F940CD">
              <w:rPr>
                <w:sz w:val="22"/>
                <w:szCs w:val="22"/>
              </w:rPr>
              <w:t>СТБ 1684-2006 п.11.13</w:t>
            </w:r>
          </w:p>
        </w:tc>
      </w:tr>
      <w:tr w:rsidR="00F940CD" w:rsidRPr="00F940CD" w14:paraId="565CBB8C" w14:textId="77777777" w:rsidTr="00AF4D9B">
        <w:trPr>
          <w:cantSplit/>
          <w:trHeight w:val="360"/>
        </w:trPr>
        <w:tc>
          <w:tcPr>
            <w:tcW w:w="712" w:type="dxa"/>
          </w:tcPr>
          <w:p w14:paraId="56C0B59C" w14:textId="77777777" w:rsidR="00CD268F" w:rsidRPr="00F940CD" w:rsidRDefault="00CD268F" w:rsidP="00CD268F">
            <w:pPr>
              <w:spacing w:line="264" w:lineRule="auto"/>
              <w:ind w:left="-108" w:right="-108"/>
              <w:jc w:val="center"/>
              <w:rPr>
                <w:sz w:val="22"/>
                <w:szCs w:val="22"/>
              </w:rPr>
            </w:pPr>
            <w:r w:rsidRPr="00F940CD">
              <w:rPr>
                <w:sz w:val="22"/>
                <w:szCs w:val="22"/>
              </w:rPr>
              <w:t>140.24</w:t>
            </w:r>
          </w:p>
          <w:p w14:paraId="3A041669"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49DC93D5" w14:textId="77777777" w:rsidR="00CD268F" w:rsidRPr="00F940CD" w:rsidRDefault="00CD268F" w:rsidP="00CD268F">
            <w:pPr>
              <w:spacing w:line="264" w:lineRule="auto"/>
              <w:rPr>
                <w:sz w:val="22"/>
                <w:szCs w:val="22"/>
              </w:rPr>
            </w:pPr>
          </w:p>
        </w:tc>
        <w:tc>
          <w:tcPr>
            <w:tcW w:w="993" w:type="dxa"/>
          </w:tcPr>
          <w:p w14:paraId="2E203C7B" w14:textId="77777777" w:rsidR="00CD268F" w:rsidRPr="00F940CD" w:rsidRDefault="00CD268F" w:rsidP="00CD268F">
            <w:pPr>
              <w:spacing w:line="264" w:lineRule="auto"/>
              <w:ind w:left="-110" w:right="-108"/>
              <w:jc w:val="center"/>
              <w:rPr>
                <w:sz w:val="22"/>
                <w:szCs w:val="22"/>
              </w:rPr>
            </w:pPr>
            <w:r w:rsidRPr="00F940CD">
              <w:rPr>
                <w:sz w:val="22"/>
                <w:szCs w:val="22"/>
              </w:rPr>
              <w:t>20.30/</w:t>
            </w:r>
          </w:p>
          <w:p w14:paraId="25BCF5F4"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5D345F1D" w14:textId="77777777" w:rsidR="00CD268F" w:rsidRPr="00F940CD" w:rsidRDefault="00CD268F" w:rsidP="00CD268F">
            <w:pPr>
              <w:pStyle w:val="a3"/>
              <w:spacing w:line="264" w:lineRule="auto"/>
              <w:ind w:right="-108"/>
              <w:rPr>
                <w:sz w:val="22"/>
                <w:szCs w:val="22"/>
              </w:rPr>
            </w:pPr>
            <w:r w:rsidRPr="00F940CD">
              <w:rPr>
                <w:sz w:val="22"/>
                <w:szCs w:val="22"/>
              </w:rPr>
              <w:t>Величина перепада между смежными элементами покрытия</w:t>
            </w:r>
          </w:p>
        </w:tc>
        <w:tc>
          <w:tcPr>
            <w:tcW w:w="2126" w:type="dxa"/>
            <w:vMerge/>
            <w:tcBorders>
              <w:bottom w:val="single" w:sz="6" w:space="0" w:color="000000"/>
              <w:right w:val="single" w:sz="6" w:space="0" w:color="000000"/>
            </w:tcBorders>
          </w:tcPr>
          <w:p w14:paraId="3D31D4B2"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3BB97F7D" w14:textId="77777777" w:rsidR="00CD268F" w:rsidRPr="00F940CD" w:rsidRDefault="00CD268F" w:rsidP="00CD268F">
            <w:pPr>
              <w:spacing w:line="264" w:lineRule="auto"/>
              <w:rPr>
                <w:sz w:val="22"/>
                <w:szCs w:val="22"/>
              </w:rPr>
            </w:pPr>
            <w:r w:rsidRPr="00F940CD">
              <w:rPr>
                <w:sz w:val="22"/>
                <w:szCs w:val="22"/>
              </w:rPr>
              <w:t>СТБ 1684-2006 п.11.14</w:t>
            </w:r>
          </w:p>
        </w:tc>
      </w:tr>
      <w:tr w:rsidR="00F940CD" w:rsidRPr="00F940CD" w14:paraId="55950823" w14:textId="77777777" w:rsidTr="00AF4D9B">
        <w:trPr>
          <w:cantSplit/>
          <w:trHeight w:val="153"/>
        </w:trPr>
        <w:tc>
          <w:tcPr>
            <w:tcW w:w="712" w:type="dxa"/>
          </w:tcPr>
          <w:p w14:paraId="3E93BB3B" w14:textId="77777777" w:rsidR="00CD268F" w:rsidRPr="00F940CD" w:rsidRDefault="00CD268F" w:rsidP="00CD268F">
            <w:pPr>
              <w:spacing w:line="264" w:lineRule="auto"/>
              <w:jc w:val="center"/>
              <w:rPr>
                <w:sz w:val="22"/>
                <w:szCs w:val="22"/>
              </w:rPr>
            </w:pPr>
          </w:p>
        </w:tc>
        <w:tc>
          <w:tcPr>
            <w:tcW w:w="1845" w:type="dxa"/>
            <w:vMerge w:val="restart"/>
          </w:tcPr>
          <w:p w14:paraId="4482AA50" w14:textId="77777777" w:rsidR="00CD268F" w:rsidRPr="00F940CD" w:rsidRDefault="00CD268F" w:rsidP="00CD268F">
            <w:pPr>
              <w:spacing w:line="264" w:lineRule="auto"/>
              <w:rPr>
                <w:sz w:val="22"/>
                <w:szCs w:val="22"/>
              </w:rPr>
            </w:pPr>
            <w:r w:rsidRPr="00F940CD">
              <w:rPr>
                <w:sz w:val="22"/>
                <w:szCs w:val="22"/>
              </w:rPr>
              <w:t>Стальные конструкции</w:t>
            </w:r>
          </w:p>
        </w:tc>
        <w:tc>
          <w:tcPr>
            <w:tcW w:w="993" w:type="dxa"/>
          </w:tcPr>
          <w:p w14:paraId="63CC9DC5" w14:textId="77777777" w:rsidR="00CD268F" w:rsidRPr="00F940CD" w:rsidRDefault="00CD268F" w:rsidP="00CD268F">
            <w:pPr>
              <w:spacing w:line="264" w:lineRule="auto"/>
              <w:rPr>
                <w:sz w:val="22"/>
                <w:szCs w:val="22"/>
              </w:rPr>
            </w:pPr>
          </w:p>
        </w:tc>
        <w:tc>
          <w:tcPr>
            <w:tcW w:w="7084" w:type="dxa"/>
            <w:gridSpan w:val="3"/>
          </w:tcPr>
          <w:p w14:paraId="3BCD7F2F" w14:textId="77777777" w:rsidR="00CD268F" w:rsidRPr="00F940CD" w:rsidRDefault="00CD268F" w:rsidP="00CD268F">
            <w:pPr>
              <w:spacing w:line="264" w:lineRule="auto"/>
              <w:ind w:right="-108"/>
              <w:rPr>
                <w:sz w:val="22"/>
                <w:szCs w:val="22"/>
                <w:lang w:val="en-US"/>
              </w:rPr>
            </w:pPr>
            <w:r w:rsidRPr="00F940CD">
              <w:rPr>
                <w:sz w:val="22"/>
                <w:szCs w:val="22"/>
              </w:rPr>
              <w:t>Укрупнительная сборка элементов конструкций</w:t>
            </w:r>
          </w:p>
        </w:tc>
      </w:tr>
      <w:tr w:rsidR="00F940CD" w:rsidRPr="00F940CD" w14:paraId="284D2BF6" w14:textId="77777777" w:rsidTr="00AF4D9B">
        <w:trPr>
          <w:cantSplit/>
          <w:trHeight w:val="360"/>
        </w:trPr>
        <w:tc>
          <w:tcPr>
            <w:tcW w:w="712" w:type="dxa"/>
          </w:tcPr>
          <w:p w14:paraId="51660D4A" w14:textId="77777777" w:rsidR="00CD268F" w:rsidRPr="00F940CD" w:rsidRDefault="00CD268F" w:rsidP="00CD268F">
            <w:pPr>
              <w:spacing w:line="264" w:lineRule="auto"/>
              <w:ind w:left="-108" w:right="-108"/>
              <w:jc w:val="center"/>
              <w:rPr>
                <w:sz w:val="22"/>
                <w:szCs w:val="22"/>
              </w:rPr>
            </w:pPr>
            <w:r w:rsidRPr="00F940CD">
              <w:rPr>
                <w:sz w:val="22"/>
                <w:szCs w:val="22"/>
              </w:rPr>
              <w:t>141.1</w:t>
            </w:r>
          </w:p>
          <w:p w14:paraId="5318C346"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780823C7" w14:textId="77777777" w:rsidR="00CD268F" w:rsidRPr="00F940CD" w:rsidRDefault="00CD268F" w:rsidP="00CD268F">
            <w:pPr>
              <w:spacing w:line="264" w:lineRule="auto"/>
              <w:rPr>
                <w:sz w:val="22"/>
                <w:szCs w:val="22"/>
              </w:rPr>
            </w:pPr>
          </w:p>
        </w:tc>
        <w:tc>
          <w:tcPr>
            <w:tcW w:w="993" w:type="dxa"/>
          </w:tcPr>
          <w:p w14:paraId="6B5170D7"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2E62E982"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4" w:type="dxa"/>
          </w:tcPr>
          <w:p w14:paraId="23A4EE61" w14:textId="77777777" w:rsidR="00CD268F" w:rsidRPr="00F940CD" w:rsidRDefault="00CD268F" w:rsidP="00CD268F">
            <w:pPr>
              <w:spacing w:line="264" w:lineRule="auto"/>
              <w:ind w:right="-108"/>
              <w:rPr>
                <w:sz w:val="22"/>
                <w:szCs w:val="22"/>
              </w:rPr>
            </w:pPr>
            <w:r w:rsidRPr="00F940CD">
              <w:rPr>
                <w:sz w:val="22"/>
                <w:szCs w:val="22"/>
              </w:rPr>
              <w:t>Предельные отклонения размеров, определяющих собираемость элементов конструкций</w:t>
            </w:r>
          </w:p>
        </w:tc>
        <w:tc>
          <w:tcPr>
            <w:tcW w:w="2126" w:type="dxa"/>
            <w:vMerge w:val="restart"/>
            <w:tcBorders>
              <w:top w:val="single" w:sz="6" w:space="0" w:color="000000"/>
              <w:right w:val="single" w:sz="6" w:space="0" w:color="000000"/>
            </w:tcBorders>
          </w:tcPr>
          <w:p w14:paraId="0959C407" w14:textId="77777777" w:rsidR="00CD268F" w:rsidRPr="00F940CD" w:rsidRDefault="00CD268F" w:rsidP="00CD268F">
            <w:pPr>
              <w:pStyle w:val="a3"/>
              <w:spacing w:line="264" w:lineRule="auto"/>
              <w:ind w:right="-110"/>
              <w:rPr>
                <w:sz w:val="22"/>
                <w:szCs w:val="22"/>
                <w:lang w:val="be-BY"/>
              </w:rPr>
            </w:pPr>
            <w:r w:rsidRPr="00F940CD">
              <w:rPr>
                <w:sz w:val="22"/>
                <w:szCs w:val="22"/>
              </w:rPr>
              <w:t xml:space="preserve">ТКП </w:t>
            </w:r>
            <w:r w:rsidRPr="00F940CD">
              <w:rPr>
                <w:sz w:val="22"/>
                <w:szCs w:val="22"/>
                <w:lang w:val="be-BY"/>
              </w:rPr>
              <w:t>45-1.03-314-2018</w:t>
            </w:r>
          </w:p>
          <w:p w14:paraId="53C1EA47" w14:textId="77777777" w:rsidR="00CD268F" w:rsidRPr="00F940CD" w:rsidRDefault="00CD268F" w:rsidP="00CD268F">
            <w:pPr>
              <w:spacing w:line="264" w:lineRule="auto"/>
              <w:ind w:right="-110"/>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5145864D" w14:textId="77777777" w:rsidR="00CD268F" w:rsidRPr="00F940CD" w:rsidRDefault="00CD268F" w:rsidP="00CD268F">
            <w:pPr>
              <w:spacing w:line="264" w:lineRule="auto"/>
              <w:rPr>
                <w:sz w:val="22"/>
                <w:szCs w:val="22"/>
              </w:rPr>
            </w:pPr>
            <w:r w:rsidRPr="00F940CD">
              <w:rPr>
                <w:sz w:val="22"/>
                <w:szCs w:val="22"/>
              </w:rPr>
              <w:t>СТБ 1749-2007 п.5.1</w:t>
            </w:r>
          </w:p>
          <w:p w14:paraId="733E1003" w14:textId="77777777" w:rsidR="00CD268F" w:rsidRPr="00F940CD" w:rsidRDefault="00CD268F" w:rsidP="00CD268F">
            <w:pPr>
              <w:spacing w:line="264" w:lineRule="auto"/>
              <w:rPr>
                <w:sz w:val="22"/>
                <w:szCs w:val="22"/>
                <w:lang w:val="en-US"/>
              </w:rPr>
            </w:pPr>
            <w:r w:rsidRPr="00F940CD">
              <w:rPr>
                <w:sz w:val="22"/>
                <w:szCs w:val="22"/>
              </w:rPr>
              <w:t>ГОСТ 26433.1-89</w:t>
            </w:r>
          </w:p>
          <w:p w14:paraId="2EF92D57"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6643AE1D" w14:textId="77777777" w:rsidTr="00AF4D9B">
        <w:trPr>
          <w:cantSplit/>
          <w:trHeight w:val="360"/>
        </w:trPr>
        <w:tc>
          <w:tcPr>
            <w:tcW w:w="712" w:type="dxa"/>
          </w:tcPr>
          <w:p w14:paraId="339C4F8A" w14:textId="77777777" w:rsidR="00CD268F" w:rsidRPr="00F940CD" w:rsidRDefault="00CD268F" w:rsidP="00CD268F">
            <w:pPr>
              <w:spacing w:line="264" w:lineRule="auto"/>
              <w:ind w:left="-108" w:right="-108"/>
              <w:jc w:val="center"/>
              <w:rPr>
                <w:sz w:val="22"/>
                <w:szCs w:val="22"/>
              </w:rPr>
            </w:pPr>
            <w:r w:rsidRPr="00F940CD">
              <w:rPr>
                <w:sz w:val="22"/>
                <w:szCs w:val="22"/>
              </w:rPr>
              <w:t>141.2</w:t>
            </w:r>
          </w:p>
          <w:p w14:paraId="0EA42C70"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4B498D38" w14:textId="77777777" w:rsidR="00CD268F" w:rsidRPr="00F940CD" w:rsidRDefault="00CD268F" w:rsidP="00CD268F">
            <w:pPr>
              <w:spacing w:line="264" w:lineRule="auto"/>
              <w:rPr>
                <w:sz w:val="22"/>
                <w:szCs w:val="22"/>
              </w:rPr>
            </w:pPr>
          </w:p>
        </w:tc>
        <w:tc>
          <w:tcPr>
            <w:tcW w:w="993" w:type="dxa"/>
          </w:tcPr>
          <w:p w14:paraId="5FBB7096" w14:textId="77777777" w:rsidR="00CD268F" w:rsidRPr="00F940CD" w:rsidRDefault="00CD268F" w:rsidP="00CD268F">
            <w:pPr>
              <w:spacing w:line="264" w:lineRule="auto"/>
              <w:ind w:left="-110" w:right="-108"/>
              <w:jc w:val="center"/>
              <w:rPr>
                <w:sz w:val="22"/>
                <w:szCs w:val="22"/>
              </w:rPr>
            </w:pPr>
            <w:r w:rsidRPr="00F940CD">
              <w:rPr>
                <w:sz w:val="22"/>
                <w:szCs w:val="22"/>
              </w:rPr>
              <w:t>25.11</w:t>
            </w:r>
            <w:r w:rsidRPr="00F940CD">
              <w:rPr>
                <w:sz w:val="22"/>
                <w:szCs w:val="22"/>
                <w:lang w:val="en-US"/>
              </w:rPr>
              <w:t>/</w:t>
            </w:r>
          </w:p>
          <w:p w14:paraId="34DB2321"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w:t>
            </w:r>
          </w:p>
        </w:tc>
        <w:tc>
          <w:tcPr>
            <w:tcW w:w="2124" w:type="dxa"/>
          </w:tcPr>
          <w:p w14:paraId="55DF6D66" w14:textId="77777777" w:rsidR="00CD268F" w:rsidRPr="00F940CD" w:rsidRDefault="00CD268F" w:rsidP="00CD268F">
            <w:pPr>
              <w:spacing w:line="264" w:lineRule="auto"/>
              <w:ind w:right="-108"/>
              <w:rPr>
                <w:sz w:val="22"/>
                <w:szCs w:val="22"/>
              </w:rPr>
            </w:pPr>
            <w:r w:rsidRPr="00F940CD">
              <w:rPr>
                <w:sz w:val="22"/>
                <w:szCs w:val="22"/>
              </w:rPr>
              <w:t>Плотность стяжки собранного пакета</w:t>
            </w:r>
          </w:p>
        </w:tc>
        <w:tc>
          <w:tcPr>
            <w:tcW w:w="2126" w:type="dxa"/>
            <w:vMerge/>
            <w:tcBorders>
              <w:right w:val="single" w:sz="6" w:space="0" w:color="000000"/>
            </w:tcBorders>
          </w:tcPr>
          <w:p w14:paraId="7774B5AC" w14:textId="77777777" w:rsidR="00CD268F" w:rsidRPr="00F940CD" w:rsidRDefault="00CD268F" w:rsidP="00CD268F">
            <w:pPr>
              <w:spacing w:line="264" w:lineRule="auto"/>
              <w:rPr>
                <w:sz w:val="22"/>
                <w:szCs w:val="22"/>
                <w:lang w:val="en-US"/>
              </w:rPr>
            </w:pPr>
          </w:p>
        </w:tc>
        <w:tc>
          <w:tcPr>
            <w:tcW w:w="2834" w:type="dxa"/>
            <w:tcBorders>
              <w:top w:val="single" w:sz="6" w:space="0" w:color="000000"/>
              <w:left w:val="single" w:sz="6" w:space="0" w:color="000000"/>
              <w:bottom w:val="single" w:sz="6" w:space="0" w:color="000000"/>
            </w:tcBorders>
          </w:tcPr>
          <w:p w14:paraId="536A7C99" w14:textId="77777777" w:rsidR="00CD268F" w:rsidRPr="00F940CD" w:rsidRDefault="00CD268F" w:rsidP="00CD268F">
            <w:pPr>
              <w:spacing w:line="264" w:lineRule="auto"/>
              <w:rPr>
                <w:sz w:val="22"/>
                <w:szCs w:val="22"/>
              </w:rPr>
            </w:pPr>
            <w:r w:rsidRPr="00F940CD">
              <w:rPr>
                <w:sz w:val="22"/>
                <w:szCs w:val="22"/>
              </w:rPr>
              <w:t>СТБ 1749-2007 п.7.6</w:t>
            </w:r>
          </w:p>
          <w:p w14:paraId="373ACFD3" w14:textId="77777777" w:rsidR="00CD268F" w:rsidRPr="00F940CD" w:rsidRDefault="00CD268F" w:rsidP="00CD268F">
            <w:pPr>
              <w:spacing w:line="264" w:lineRule="auto"/>
              <w:rPr>
                <w:sz w:val="22"/>
                <w:szCs w:val="22"/>
                <w:lang w:val="en-US"/>
              </w:rPr>
            </w:pPr>
            <w:r w:rsidRPr="00F940CD">
              <w:rPr>
                <w:sz w:val="22"/>
                <w:szCs w:val="22"/>
              </w:rPr>
              <w:t>СТБ 1968-2009</w:t>
            </w:r>
          </w:p>
        </w:tc>
      </w:tr>
      <w:tr w:rsidR="00F940CD" w:rsidRPr="00F940CD" w14:paraId="3CF5B5B6" w14:textId="77777777" w:rsidTr="00AF4D9B">
        <w:trPr>
          <w:cantSplit/>
          <w:trHeight w:val="360"/>
        </w:trPr>
        <w:tc>
          <w:tcPr>
            <w:tcW w:w="712" w:type="dxa"/>
          </w:tcPr>
          <w:p w14:paraId="4D7B6DEB" w14:textId="77777777" w:rsidR="00CD268F" w:rsidRPr="00F940CD" w:rsidRDefault="00CD268F" w:rsidP="00CD268F">
            <w:pPr>
              <w:spacing w:line="264" w:lineRule="auto"/>
              <w:ind w:left="-108" w:right="-108"/>
              <w:jc w:val="center"/>
              <w:rPr>
                <w:sz w:val="22"/>
                <w:szCs w:val="22"/>
              </w:rPr>
            </w:pPr>
            <w:r w:rsidRPr="00F940CD">
              <w:rPr>
                <w:sz w:val="22"/>
                <w:szCs w:val="22"/>
              </w:rPr>
              <w:t>141.3</w:t>
            </w:r>
          </w:p>
          <w:p w14:paraId="1334B2FB"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67C2FC28" w14:textId="77777777" w:rsidR="00CD268F" w:rsidRPr="00F940CD" w:rsidRDefault="00CD268F" w:rsidP="00CD268F">
            <w:pPr>
              <w:spacing w:line="264" w:lineRule="auto"/>
              <w:rPr>
                <w:sz w:val="22"/>
                <w:szCs w:val="22"/>
              </w:rPr>
            </w:pPr>
          </w:p>
        </w:tc>
        <w:tc>
          <w:tcPr>
            <w:tcW w:w="993" w:type="dxa"/>
          </w:tcPr>
          <w:p w14:paraId="3E50747B"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2F916661"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78116CF4" w14:textId="77777777" w:rsidR="00CD268F" w:rsidRPr="00F940CD" w:rsidRDefault="00CD268F" w:rsidP="00CD268F">
            <w:pPr>
              <w:spacing w:line="264" w:lineRule="auto"/>
              <w:ind w:right="-108"/>
              <w:rPr>
                <w:sz w:val="22"/>
                <w:szCs w:val="22"/>
              </w:rPr>
            </w:pPr>
            <w:r w:rsidRPr="00F940CD">
              <w:rPr>
                <w:sz w:val="22"/>
                <w:szCs w:val="22"/>
              </w:rPr>
              <w:t>Расстояние, на которое стержень болта выступает из гайки после затяжки пакета</w:t>
            </w:r>
          </w:p>
        </w:tc>
        <w:tc>
          <w:tcPr>
            <w:tcW w:w="2126" w:type="dxa"/>
            <w:vMerge/>
            <w:tcBorders>
              <w:bottom w:val="single" w:sz="6" w:space="0" w:color="000000"/>
              <w:right w:val="single" w:sz="6" w:space="0" w:color="000000"/>
            </w:tcBorders>
          </w:tcPr>
          <w:p w14:paraId="4F8DC50D"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0CCD59AB" w14:textId="77777777" w:rsidR="00CD268F" w:rsidRPr="00F940CD" w:rsidRDefault="00CD268F" w:rsidP="00CD268F">
            <w:pPr>
              <w:spacing w:line="264" w:lineRule="auto"/>
              <w:rPr>
                <w:sz w:val="22"/>
                <w:szCs w:val="22"/>
              </w:rPr>
            </w:pPr>
            <w:r w:rsidRPr="00F940CD">
              <w:rPr>
                <w:sz w:val="22"/>
                <w:szCs w:val="22"/>
              </w:rPr>
              <w:t>СТБ 1749-2007 п.7.</w:t>
            </w:r>
            <w:r w:rsidRPr="00F940CD">
              <w:rPr>
                <w:sz w:val="22"/>
                <w:szCs w:val="22"/>
                <w:lang w:val="en-US"/>
              </w:rPr>
              <w:t>5</w:t>
            </w:r>
          </w:p>
        </w:tc>
      </w:tr>
      <w:tr w:rsidR="00F940CD" w:rsidRPr="00F940CD" w14:paraId="237F2347" w14:textId="77777777" w:rsidTr="0026368E">
        <w:trPr>
          <w:cantSplit/>
          <w:trHeight w:val="360"/>
        </w:trPr>
        <w:tc>
          <w:tcPr>
            <w:tcW w:w="712" w:type="dxa"/>
          </w:tcPr>
          <w:p w14:paraId="3948D09F" w14:textId="77777777" w:rsidR="00CD268F" w:rsidRPr="00F940CD" w:rsidRDefault="00CD268F" w:rsidP="00CD268F">
            <w:pPr>
              <w:spacing w:line="264" w:lineRule="auto"/>
              <w:ind w:left="-108" w:right="-108"/>
              <w:jc w:val="center"/>
              <w:rPr>
                <w:sz w:val="22"/>
                <w:szCs w:val="22"/>
              </w:rPr>
            </w:pPr>
          </w:p>
        </w:tc>
        <w:tc>
          <w:tcPr>
            <w:tcW w:w="1845" w:type="dxa"/>
            <w:vMerge w:val="restart"/>
          </w:tcPr>
          <w:p w14:paraId="397844DF" w14:textId="77777777" w:rsidR="00CD268F" w:rsidRPr="00F940CD" w:rsidRDefault="00CD268F" w:rsidP="00CD268F">
            <w:pPr>
              <w:spacing w:line="264" w:lineRule="auto"/>
              <w:rPr>
                <w:sz w:val="22"/>
                <w:szCs w:val="22"/>
              </w:rPr>
            </w:pPr>
            <w:r w:rsidRPr="00F940CD">
              <w:rPr>
                <w:sz w:val="22"/>
                <w:szCs w:val="22"/>
              </w:rPr>
              <w:t>Стальные конструкции</w:t>
            </w:r>
          </w:p>
        </w:tc>
        <w:tc>
          <w:tcPr>
            <w:tcW w:w="993" w:type="dxa"/>
          </w:tcPr>
          <w:p w14:paraId="55F6E212" w14:textId="77777777" w:rsidR="00CD268F" w:rsidRPr="00F940CD" w:rsidRDefault="00CD268F" w:rsidP="00CD268F">
            <w:pPr>
              <w:spacing w:line="264" w:lineRule="auto"/>
              <w:ind w:left="-110" w:right="-108"/>
              <w:jc w:val="center"/>
              <w:rPr>
                <w:sz w:val="22"/>
                <w:szCs w:val="22"/>
              </w:rPr>
            </w:pPr>
          </w:p>
        </w:tc>
        <w:tc>
          <w:tcPr>
            <w:tcW w:w="7084" w:type="dxa"/>
            <w:gridSpan w:val="3"/>
          </w:tcPr>
          <w:p w14:paraId="7B4BBC2E" w14:textId="77777777" w:rsidR="00CD268F" w:rsidRPr="00F940CD" w:rsidRDefault="00CD268F" w:rsidP="00CD268F">
            <w:pPr>
              <w:spacing w:line="264" w:lineRule="auto"/>
              <w:ind w:right="-108"/>
              <w:rPr>
                <w:sz w:val="22"/>
                <w:szCs w:val="22"/>
              </w:rPr>
            </w:pPr>
            <w:r w:rsidRPr="00F940CD">
              <w:rPr>
                <w:sz w:val="22"/>
                <w:szCs w:val="22"/>
              </w:rPr>
              <w:t>Сборка и закрепление монтажных соединений элементов конструкций на высокопрочных болтах с контролируемым натяжением</w:t>
            </w:r>
          </w:p>
        </w:tc>
      </w:tr>
      <w:tr w:rsidR="00F940CD" w:rsidRPr="00F940CD" w14:paraId="7ED1AC6E" w14:textId="77777777" w:rsidTr="0026368E">
        <w:trPr>
          <w:cantSplit/>
          <w:trHeight w:val="360"/>
        </w:trPr>
        <w:tc>
          <w:tcPr>
            <w:tcW w:w="712" w:type="dxa"/>
          </w:tcPr>
          <w:p w14:paraId="5F792A4A" w14:textId="77777777" w:rsidR="00CD268F" w:rsidRPr="00F940CD" w:rsidRDefault="00CD268F" w:rsidP="00CD268F">
            <w:pPr>
              <w:spacing w:line="264" w:lineRule="auto"/>
              <w:ind w:left="-108" w:right="-108"/>
              <w:jc w:val="center"/>
              <w:rPr>
                <w:sz w:val="22"/>
                <w:szCs w:val="22"/>
              </w:rPr>
            </w:pPr>
            <w:r w:rsidRPr="00F940CD">
              <w:rPr>
                <w:sz w:val="22"/>
                <w:szCs w:val="22"/>
              </w:rPr>
              <w:t>141.4</w:t>
            </w:r>
          </w:p>
          <w:p w14:paraId="46584E5F" w14:textId="77777777" w:rsidR="00CD268F" w:rsidRPr="00F940CD" w:rsidRDefault="00CD268F" w:rsidP="00CD268F">
            <w:pPr>
              <w:spacing w:line="264" w:lineRule="auto"/>
              <w:jc w:val="center"/>
              <w:rPr>
                <w:sz w:val="22"/>
                <w:szCs w:val="22"/>
              </w:rPr>
            </w:pPr>
            <w:r w:rsidRPr="00F940CD">
              <w:rPr>
                <w:sz w:val="22"/>
                <w:szCs w:val="22"/>
              </w:rPr>
              <w:t>***</w:t>
            </w:r>
          </w:p>
        </w:tc>
        <w:tc>
          <w:tcPr>
            <w:tcW w:w="1845" w:type="dxa"/>
            <w:vMerge/>
          </w:tcPr>
          <w:p w14:paraId="44C36528" w14:textId="77777777" w:rsidR="00CD268F" w:rsidRPr="00F940CD" w:rsidRDefault="00CD268F" w:rsidP="00CD268F">
            <w:pPr>
              <w:spacing w:line="264" w:lineRule="auto"/>
              <w:rPr>
                <w:sz w:val="22"/>
                <w:szCs w:val="22"/>
              </w:rPr>
            </w:pPr>
          </w:p>
        </w:tc>
        <w:tc>
          <w:tcPr>
            <w:tcW w:w="993" w:type="dxa"/>
            <w:tcBorders>
              <w:bottom w:val="single" w:sz="4" w:space="0" w:color="auto"/>
            </w:tcBorders>
          </w:tcPr>
          <w:p w14:paraId="170C96C9"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59015C08"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4" w:type="dxa"/>
            <w:tcBorders>
              <w:bottom w:val="single" w:sz="4" w:space="0" w:color="auto"/>
            </w:tcBorders>
          </w:tcPr>
          <w:p w14:paraId="243495E5" w14:textId="77777777" w:rsidR="00CD268F" w:rsidRPr="00F940CD" w:rsidRDefault="00CD268F" w:rsidP="00CD268F">
            <w:pPr>
              <w:pStyle w:val="33"/>
              <w:spacing w:after="0" w:line="264" w:lineRule="auto"/>
              <w:ind w:left="0" w:right="-108"/>
              <w:outlineLvl w:val="0"/>
              <w:rPr>
                <w:sz w:val="22"/>
                <w:szCs w:val="22"/>
              </w:rPr>
            </w:pPr>
            <w:r w:rsidRPr="00F940CD">
              <w:rPr>
                <w:sz w:val="22"/>
                <w:szCs w:val="22"/>
              </w:rPr>
              <w:t>Натяжение болтов</w:t>
            </w:r>
          </w:p>
        </w:tc>
        <w:tc>
          <w:tcPr>
            <w:tcW w:w="2126" w:type="dxa"/>
            <w:vMerge w:val="restart"/>
            <w:tcBorders>
              <w:top w:val="single" w:sz="6" w:space="0" w:color="000000"/>
              <w:right w:val="single" w:sz="6" w:space="0" w:color="000000"/>
            </w:tcBorders>
          </w:tcPr>
          <w:p w14:paraId="106736C1" w14:textId="77777777" w:rsidR="00CD268F" w:rsidRPr="00F940CD" w:rsidRDefault="00CD268F"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62AC454E" w14:textId="77777777" w:rsidR="00CD268F" w:rsidRPr="00F940CD" w:rsidRDefault="00CD268F" w:rsidP="00CD268F">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4" w:space="0" w:color="auto"/>
            </w:tcBorders>
          </w:tcPr>
          <w:p w14:paraId="05EBAE36" w14:textId="77777777" w:rsidR="00CD268F" w:rsidRPr="00F940CD" w:rsidRDefault="00CD268F" w:rsidP="00CD268F">
            <w:pPr>
              <w:spacing w:line="264" w:lineRule="auto"/>
              <w:ind w:right="-108"/>
              <w:rPr>
                <w:sz w:val="22"/>
                <w:szCs w:val="22"/>
              </w:rPr>
            </w:pPr>
            <w:r w:rsidRPr="00F940CD">
              <w:rPr>
                <w:sz w:val="22"/>
                <w:szCs w:val="22"/>
              </w:rPr>
              <w:t>СТБ 1749-2007 п.8.5</w:t>
            </w:r>
          </w:p>
          <w:p w14:paraId="3D86FE2C" w14:textId="77777777" w:rsidR="00CD268F" w:rsidRPr="00F940CD" w:rsidRDefault="00CD268F" w:rsidP="00CD268F">
            <w:pPr>
              <w:spacing w:line="264" w:lineRule="auto"/>
              <w:ind w:right="-108"/>
              <w:rPr>
                <w:sz w:val="22"/>
                <w:szCs w:val="22"/>
              </w:rPr>
            </w:pPr>
            <w:r w:rsidRPr="00F940CD">
              <w:rPr>
                <w:sz w:val="22"/>
                <w:szCs w:val="22"/>
              </w:rPr>
              <w:t>СТБ 1968-2009</w:t>
            </w:r>
          </w:p>
        </w:tc>
      </w:tr>
      <w:tr w:rsidR="00F940CD" w:rsidRPr="00F940CD" w14:paraId="56A9EC0A" w14:textId="77777777" w:rsidTr="0026368E">
        <w:trPr>
          <w:cantSplit/>
          <w:trHeight w:val="470"/>
        </w:trPr>
        <w:tc>
          <w:tcPr>
            <w:tcW w:w="712" w:type="dxa"/>
          </w:tcPr>
          <w:p w14:paraId="4CD0FEFB"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141.5</w:t>
            </w:r>
          </w:p>
          <w:p w14:paraId="08D2C951"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w:t>
            </w:r>
          </w:p>
        </w:tc>
        <w:tc>
          <w:tcPr>
            <w:tcW w:w="1845" w:type="dxa"/>
            <w:vMerge/>
          </w:tcPr>
          <w:p w14:paraId="1981CBA5" w14:textId="77777777" w:rsidR="00CD268F" w:rsidRPr="00F940CD" w:rsidRDefault="00CD268F" w:rsidP="00CD268F">
            <w:pPr>
              <w:spacing w:line="264" w:lineRule="auto"/>
              <w:rPr>
                <w:sz w:val="22"/>
                <w:szCs w:val="22"/>
              </w:rPr>
            </w:pPr>
          </w:p>
        </w:tc>
        <w:tc>
          <w:tcPr>
            <w:tcW w:w="993" w:type="dxa"/>
            <w:tcBorders>
              <w:top w:val="single" w:sz="4" w:space="0" w:color="auto"/>
              <w:bottom w:val="single" w:sz="4" w:space="0" w:color="auto"/>
            </w:tcBorders>
          </w:tcPr>
          <w:p w14:paraId="236E3AA8"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56CCFDF8"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Borders>
              <w:top w:val="single" w:sz="4" w:space="0" w:color="auto"/>
              <w:bottom w:val="single" w:sz="4" w:space="0" w:color="auto"/>
            </w:tcBorders>
          </w:tcPr>
          <w:p w14:paraId="1138031D" w14:textId="77777777" w:rsidR="00CD268F" w:rsidRPr="00F940CD" w:rsidRDefault="00CD268F" w:rsidP="00CD268F">
            <w:pPr>
              <w:pStyle w:val="33"/>
              <w:spacing w:after="0" w:line="264" w:lineRule="auto"/>
              <w:ind w:left="0" w:right="-108"/>
              <w:rPr>
                <w:sz w:val="22"/>
                <w:szCs w:val="22"/>
              </w:rPr>
            </w:pPr>
            <w:r w:rsidRPr="00F940CD">
              <w:rPr>
                <w:sz w:val="22"/>
                <w:szCs w:val="22"/>
              </w:rPr>
              <w:t>Плотность соединений</w:t>
            </w:r>
          </w:p>
        </w:tc>
        <w:tc>
          <w:tcPr>
            <w:tcW w:w="2126" w:type="dxa"/>
            <w:vMerge/>
            <w:tcBorders>
              <w:right w:val="single" w:sz="6" w:space="0" w:color="000000"/>
            </w:tcBorders>
          </w:tcPr>
          <w:p w14:paraId="2CDC3838" w14:textId="77777777" w:rsidR="00CD268F" w:rsidRPr="00F940CD" w:rsidRDefault="00CD268F" w:rsidP="00CD268F">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1765772A" w14:textId="77777777" w:rsidR="00CD268F" w:rsidRPr="00F940CD" w:rsidRDefault="00CD268F" w:rsidP="00CD268F">
            <w:pPr>
              <w:spacing w:line="264" w:lineRule="auto"/>
              <w:ind w:right="-108"/>
              <w:rPr>
                <w:sz w:val="22"/>
                <w:szCs w:val="22"/>
              </w:rPr>
            </w:pPr>
            <w:r w:rsidRPr="00F940CD">
              <w:rPr>
                <w:sz w:val="22"/>
                <w:szCs w:val="22"/>
              </w:rPr>
              <w:t>СТБ 1749-2007 п.8.6</w:t>
            </w:r>
          </w:p>
          <w:p w14:paraId="2A99504A" w14:textId="77777777" w:rsidR="00CD268F" w:rsidRPr="00F940CD" w:rsidRDefault="00CD268F" w:rsidP="00CD268F">
            <w:pPr>
              <w:spacing w:line="264" w:lineRule="auto"/>
              <w:ind w:right="-108"/>
              <w:rPr>
                <w:sz w:val="22"/>
                <w:szCs w:val="22"/>
              </w:rPr>
            </w:pPr>
            <w:r w:rsidRPr="00F940CD">
              <w:rPr>
                <w:sz w:val="22"/>
                <w:szCs w:val="22"/>
              </w:rPr>
              <w:t>СТБ 1968-2009</w:t>
            </w:r>
          </w:p>
        </w:tc>
      </w:tr>
    </w:tbl>
    <w:p w14:paraId="4FD12E92" w14:textId="77777777" w:rsidR="00303632" w:rsidRPr="00F940CD" w:rsidRDefault="00303632"/>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1F7C52A3" w14:textId="77777777" w:rsidTr="0026368E">
        <w:trPr>
          <w:cantSplit/>
          <w:trHeight w:val="360"/>
        </w:trPr>
        <w:tc>
          <w:tcPr>
            <w:tcW w:w="712" w:type="dxa"/>
          </w:tcPr>
          <w:p w14:paraId="26F4894E" w14:textId="77777777" w:rsidR="00303632" w:rsidRPr="00F940CD" w:rsidRDefault="00303632" w:rsidP="00CD268F">
            <w:pPr>
              <w:spacing w:line="264" w:lineRule="auto"/>
              <w:ind w:left="-108" w:right="-108"/>
              <w:jc w:val="center"/>
              <w:rPr>
                <w:sz w:val="22"/>
                <w:szCs w:val="22"/>
              </w:rPr>
            </w:pPr>
            <w:r w:rsidRPr="00F940CD">
              <w:rPr>
                <w:sz w:val="22"/>
                <w:szCs w:val="22"/>
              </w:rPr>
              <w:lastRenderedPageBreak/>
              <w:t>141.6</w:t>
            </w:r>
          </w:p>
          <w:p w14:paraId="0E444F41" w14:textId="77777777" w:rsidR="00303632" w:rsidRPr="00F940CD" w:rsidRDefault="00303632" w:rsidP="00CD268F">
            <w:pPr>
              <w:spacing w:line="264" w:lineRule="auto"/>
              <w:jc w:val="center"/>
              <w:rPr>
                <w:sz w:val="22"/>
                <w:szCs w:val="22"/>
              </w:rPr>
            </w:pPr>
            <w:r w:rsidRPr="00F940CD">
              <w:rPr>
                <w:sz w:val="22"/>
                <w:szCs w:val="22"/>
              </w:rPr>
              <w:t>***</w:t>
            </w:r>
          </w:p>
        </w:tc>
        <w:tc>
          <w:tcPr>
            <w:tcW w:w="1845" w:type="dxa"/>
            <w:vMerge w:val="restart"/>
          </w:tcPr>
          <w:p w14:paraId="6DA122E3" w14:textId="77777777" w:rsidR="00303632" w:rsidRPr="00F940CD" w:rsidRDefault="00303632" w:rsidP="00CD268F">
            <w:pPr>
              <w:spacing w:line="264" w:lineRule="auto"/>
              <w:rPr>
                <w:sz w:val="22"/>
                <w:szCs w:val="22"/>
              </w:rPr>
            </w:pPr>
            <w:r w:rsidRPr="00F940CD">
              <w:rPr>
                <w:sz w:val="22"/>
                <w:szCs w:val="22"/>
              </w:rPr>
              <w:t>Стальные конструкции</w:t>
            </w:r>
          </w:p>
        </w:tc>
        <w:tc>
          <w:tcPr>
            <w:tcW w:w="993" w:type="dxa"/>
          </w:tcPr>
          <w:p w14:paraId="59C45A18" w14:textId="77777777" w:rsidR="00303632" w:rsidRPr="00F940CD" w:rsidRDefault="00303632" w:rsidP="00CD268F">
            <w:pPr>
              <w:spacing w:line="264" w:lineRule="auto"/>
              <w:ind w:left="-110" w:right="-108"/>
              <w:jc w:val="center"/>
              <w:rPr>
                <w:sz w:val="22"/>
                <w:szCs w:val="22"/>
              </w:rPr>
            </w:pPr>
            <w:r w:rsidRPr="00F940CD">
              <w:rPr>
                <w:sz w:val="22"/>
                <w:szCs w:val="22"/>
              </w:rPr>
              <w:t xml:space="preserve">25.11/ 11.116 </w:t>
            </w:r>
          </w:p>
        </w:tc>
        <w:tc>
          <w:tcPr>
            <w:tcW w:w="2124" w:type="dxa"/>
          </w:tcPr>
          <w:p w14:paraId="5CC13FD5" w14:textId="77777777" w:rsidR="00303632" w:rsidRPr="00F940CD" w:rsidRDefault="00303632" w:rsidP="00CD268F">
            <w:pPr>
              <w:pStyle w:val="33"/>
              <w:spacing w:after="0" w:line="264" w:lineRule="auto"/>
              <w:ind w:left="0" w:right="-108"/>
              <w:outlineLvl w:val="0"/>
              <w:rPr>
                <w:sz w:val="22"/>
                <w:szCs w:val="22"/>
              </w:rPr>
            </w:pPr>
            <w:r w:rsidRPr="00F940CD">
              <w:rPr>
                <w:sz w:val="22"/>
                <w:szCs w:val="22"/>
              </w:rPr>
              <w:t>Соответствие состояния наружных поверхностей соединяемых элементов, головок болтов, гаек и выступающих частей резьбы болтов требованиям проекта</w:t>
            </w:r>
          </w:p>
          <w:p w14:paraId="7CBAA48B" w14:textId="77777777" w:rsidR="00303632" w:rsidRPr="00F940CD" w:rsidRDefault="00303632" w:rsidP="00CD268F">
            <w:pPr>
              <w:pStyle w:val="33"/>
              <w:spacing w:after="0" w:line="264" w:lineRule="auto"/>
              <w:ind w:left="0" w:right="-108"/>
              <w:outlineLvl w:val="0"/>
              <w:rPr>
                <w:sz w:val="22"/>
                <w:szCs w:val="22"/>
              </w:rPr>
            </w:pPr>
          </w:p>
        </w:tc>
        <w:tc>
          <w:tcPr>
            <w:tcW w:w="2126" w:type="dxa"/>
            <w:vMerge w:val="restart"/>
            <w:tcBorders>
              <w:right w:val="single" w:sz="6" w:space="0" w:color="000000"/>
            </w:tcBorders>
          </w:tcPr>
          <w:p w14:paraId="1F47645B" w14:textId="77777777" w:rsidR="00303632" w:rsidRPr="00F940CD" w:rsidRDefault="00303632" w:rsidP="00303632">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10E1B447" w14:textId="77777777" w:rsidR="00303632" w:rsidRPr="00F940CD" w:rsidRDefault="00303632" w:rsidP="00303632">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3DCDCAA1" w14:textId="77777777" w:rsidR="00303632" w:rsidRPr="00F940CD" w:rsidRDefault="00303632" w:rsidP="00CD268F">
            <w:pPr>
              <w:spacing w:line="264" w:lineRule="auto"/>
              <w:ind w:right="-108"/>
              <w:rPr>
                <w:sz w:val="22"/>
                <w:szCs w:val="22"/>
              </w:rPr>
            </w:pPr>
            <w:r w:rsidRPr="00F940CD">
              <w:rPr>
                <w:sz w:val="22"/>
                <w:szCs w:val="22"/>
              </w:rPr>
              <w:t>СТБ 1749-2007 п.8.8</w:t>
            </w:r>
          </w:p>
          <w:p w14:paraId="1AE35D3B" w14:textId="77777777" w:rsidR="00303632" w:rsidRPr="00F940CD" w:rsidRDefault="00303632" w:rsidP="00CD268F">
            <w:pPr>
              <w:spacing w:line="264" w:lineRule="auto"/>
              <w:ind w:right="-108"/>
              <w:rPr>
                <w:sz w:val="22"/>
                <w:szCs w:val="22"/>
              </w:rPr>
            </w:pPr>
            <w:r w:rsidRPr="00F940CD">
              <w:rPr>
                <w:sz w:val="22"/>
                <w:szCs w:val="22"/>
              </w:rPr>
              <w:t>СТБ 1968-2009</w:t>
            </w:r>
          </w:p>
        </w:tc>
      </w:tr>
      <w:tr w:rsidR="00F940CD" w:rsidRPr="00F940CD" w14:paraId="7611C019" w14:textId="77777777" w:rsidTr="0026368E">
        <w:trPr>
          <w:cantSplit/>
          <w:trHeight w:val="360"/>
        </w:trPr>
        <w:tc>
          <w:tcPr>
            <w:tcW w:w="712" w:type="dxa"/>
          </w:tcPr>
          <w:p w14:paraId="7F7B0583" w14:textId="77777777" w:rsidR="00303632" w:rsidRPr="00F940CD" w:rsidRDefault="00303632" w:rsidP="00CD268F">
            <w:pPr>
              <w:spacing w:line="264" w:lineRule="auto"/>
              <w:ind w:left="-108" w:right="-108"/>
              <w:jc w:val="center"/>
              <w:rPr>
                <w:sz w:val="22"/>
                <w:szCs w:val="22"/>
              </w:rPr>
            </w:pPr>
            <w:r w:rsidRPr="00F940CD">
              <w:rPr>
                <w:sz w:val="22"/>
                <w:szCs w:val="22"/>
              </w:rPr>
              <w:t>141.7</w:t>
            </w:r>
          </w:p>
          <w:p w14:paraId="2D8F6BAD"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5" w:type="dxa"/>
            <w:vMerge/>
          </w:tcPr>
          <w:p w14:paraId="722293B3" w14:textId="77777777" w:rsidR="00303632" w:rsidRPr="00F940CD" w:rsidRDefault="00303632" w:rsidP="00CD268F">
            <w:pPr>
              <w:spacing w:line="264" w:lineRule="auto"/>
              <w:rPr>
                <w:sz w:val="22"/>
                <w:szCs w:val="22"/>
              </w:rPr>
            </w:pPr>
          </w:p>
        </w:tc>
        <w:tc>
          <w:tcPr>
            <w:tcW w:w="993" w:type="dxa"/>
          </w:tcPr>
          <w:p w14:paraId="338941A6" w14:textId="77777777" w:rsidR="00303632" w:rsidRPr="00F940CD" w:rsidRDefault="00303632" w:rsidP="00CD268F">
            <w:pPr>
              <w:spacing w:line="264" w:lineRule="auto"/>
              <w:ind w:left="-110" w:right="-108"/>
              <w:jc w:val="center"/>
              <w:rPr>
                <w:sz w:val="22"/>
                <w:szCs w:val="22"/>
              </w:rPr>
            </w:pPr>
            <w:r w:rsidRPr="00F940CD">
              <w:rPr>
                <w:sz w:val="22"/>
                <w:szCs w:val="22"/>
              </w:rPr>
              <w:t>25.11/ 11.116</w:t>
            </w:r>
          </w:p>
        </w:tc>
        <w:tc>
          <w:tcPr>
            <w:tcW w:w="2124" w:type="dxa"/>
          </w:tcPr>
          <w:p w14:paraId="33A84E74" w14:textId="77777777" w:rsidR="00303632" w:rsidRPr="00F940CD" w:rsidRDefault="00303632" w:rsidP="00CD268F">
            <w:pPr>
              <w:pStyle w:val="33"/>
              <w:spacing w:after="0" w:line="264" w:lineRule="auto"/>
              <w:ind w:left="0" w:right="-108"/>
              <w:rPr>
                <w:sz w:val="22"/>
                <w:szCs w:val="22"/>
              </w:rPr>
            </w:pPr>
            <w:r w:rsidRPr="00F940CD">
              <w:rPr>
                <w:sz w:val="22"/>
                <w:szCs w:val="22"/>
              </w:rPr>
              <w:t>Соответствие болтов, гаек, шайб требованиям проекта и наличие на болте клейма</w:t>
            </w:r>
          </w:p>
          <w:p w14:paraId="5AD6871D" w14:textId="77777777" w:rsidR="00303632" w:rsidRPr="00F940CD" w:rsidRDefault="00303632" w:rsidP="00CD268F">
            <w:pPr>
              <w:pStyle w:val="33"/>
              <w:spacing w:after="0" w:line="264" w:lineRule="auto"/>
              <w:ind w:left="0" w:right="-108"/>
              <w:rPr>
                <w:sz w:val="22"/>
                <w:szCs w:val="22"/>
              </w:rPr>
            </w:pPr>
          </w:p>
        </w:tc>
        <w:tc>
          <w:tcPr>
            <w:tcW w:w="2126" w:type="dxa"/>
            <w:vMerge/>
            <w:tcBorders>
              <w:bottom w:val="single" w:sz="6" w:space="0" w:color="000000"/>
              <w:right w:val="single" w:sz="6" w:space="0" w:color="000000"/>
            </w:tcBorders>
          </w:tcPr>
          <w:p w14:paraId="730A4E9B" w14:textId="77777777" w:rsidR="00303632" w:rsidRPr="00F940CD" w:rsidRDefault="00303632" w:rsidP="00CD268F">
            <w:pPr>
              <w:spacing w:line="264" w:lineRule="auto"/>
              <w:ind w:right="-108"/>
              <w:rPr>
                <w:sz w:val="22"/>
                <w:szCs w:val="22"/>
              </w:rPr>
            </w:pPr>
          </w:p>
        </w:tc>
        <w:tc>
          <w:tcPr>
            <w:tcW w:w="2834" w:type="dxa"/>
            <w:tcBorders>
              <w:top w:val="single" w:sz="6" w:space="0" w:color="000000"/>
              <w:left w:val="single" w:sz="6" w:space="0" w:color="000000"/>
              <w:bottom w:val="single" w:sz="6" w:space="0" w:color="000000"/>
            </w:tcBorders>
          </w:tcPr>
          <w:p w14:paraId="6D767FCD" w14:textId="77777777" w:rsidR="00303632" w:rsidRPr="00F940CD" w:rsidRDefault="00303632" w:rsidP="00CD268F">
            <w:pPr>
              <w:spacing w:line="264" w:lineRule="auto"/>
              <w:ind w:right="-108"/>
              <w:rPr>
                <w:sz w:val="22"/>
                <w:szCs w:val="22"/>
              </w:rPr>
            </w:pPr>
            <w:r w:rsidRPr="00F940CD">
              <w:rPr>
                <w:sz w:val="22"/>
                <w:szCs w:val="22"/>
              </w:rPr>
              <w:t>СТБ 1749-2007 п.8.</w:t>
            </w:r>
            <w:r w:rsidRPr="00F940CD">
              <w:rPr>
                <w:sz w:val="22"/>
                <w:szCs w:val="22"/>
                <w:lang w:val="en-US"/>
              </w:rPr>
              <w:t>4</w:t>
            </w:r>
          </w:p>
        </w:tc>
      </w:tr>
      <w:tr w:rsidR="00F940CD" w:rsidRPr="00F940CD" w14:paraId="7CC019FB" w14:textId="77777777" w:rsidTr="0026368E">
        <w:trPr>
          <w:cantSplit/>
          <w:trHeight w:val="265"/>
        </w:trPr>
        <w:tc>
          <w:tcPr>
            <w:tcW w:w="712" w:type="dxa"/>
          </w:tcPr>
          <w:p w14:paraId="22037D30" w14:textId="77777777" w:rsidR="00303632" w:rsidRPr="00F940CD" w:rsidRDefault="00303632" w:rsidP="00CD268F">
            <w:pPr>
              <w:spacing w:line="264" w:lineRule="auto"/>
              <w:ind w:left="-108" w:right="-108"/>
              <w:jc w:val="center"/>
              <w:rPr>
                <w:sz w:val="22"/>
                <w:szCs w:val="22"/>
              </w:rPr>
            </w:pPr>
          </w:p>
        </w:tc>
        <w:tc>
          <w:tcPr>
            <w:tcW w:w="1845" w:type="dxa"/>
            <w:vMerge/>
          </w:tcPr>
          <w:p w14:paraId="7AE668E2" w14:textId="77777777" w:rsidR="00303632" w:rsidRPr="00F940CD" w:rsidRDefault="00303632" w:rsidP="00CD268F">
            <w:pPr>
              <w:spacing w:line="264" w:lineRule="auto"/>
              <w:rPr>
                <w:sz w:val="22"/>
                <w:szCs w:val="22"/>
              </w:rPr>
            </w:pPr>
          </w:p>
        </w:tc>
        <w:tc>
          <w:tcPr>
            <w:tcW w:w="993" w:type="dxa"/>
          </w:tcPr>
          <w:p w14:paraId="7452AD1F" w14:textId="77777777" w:rsidR="00303632" w:rsidRPr="00F940CD" w:rsidRDefault="00303632" w:rsidP="00CD268F">
            <w:pPr>
              <w:spacing w:line="264" w:lineRule="auto"/>
              <w:ind w:left="-110" w:right="-108"/>
              <w:jc w:val="center"/>
              <w:rPr>
                <w:sz w:val="22"/>
                <w:szCs w:val="22"/>
              </w:rPr>
            </w:pPr>
          </w:p>
        </w:tc>
        <w:tc>
          <w:tcPr>
            <w:tcW w:w="7084" w:type="dxa"/>
            <w:gridSpan w:val="3"/>
          </w:tcPr>
          <w:p w14:paraId="22C86464" w14:textId="77777777" w:rsidR="00303632" w:rsidRPr="00F940CD" w:rsidRDefault="00303632" w:rsidP="00CD268F">
            <w:pPr>
              <w:spacing w:line="264" w:lineRule="auto"/>
              <w:ind w:right="-108"/>
              <w:rPr>
                <w:sz w:val="22"/>
                <w:szCs w:val="22"/>
              </w:rPr>
            </w:pPr>
            <w:r w:rsidRPr="00F940CD">
              <w:rPr>
                <w:sz w:val="22"/>
                <w:szCs w:val="22"/>
              </w:rPr>
              <w:t>Сборка монтажных соединений элементов конструкций на дюбелях</w:t>
            </w:r>
          </w:p>
        </w:tc>
      </w:tr>
      <w:tr w:rsidR="00F940CD" w:rsidRPr="00F940CD" w14:paraId="0FCE8024" w14:textId="77777777" w:rsidTr="0026368E">
        <w:trPr>
          <w:cantSplit/>
          <w:trHeight w:val="360"/>
        </w:trPr>
        <w:tc>
          <w:tcPr>
            <w:tcW w:w="712" w:type="dxa"/>
          </w:tcPr>
          <w:p w14:paraId="70B1A13A" w14:textId="77777777" w:rsidR="00303632" w:rsidRPr="00F940CD" w:rsidRDefault="00303632" w:rsidP="00CD268F">
            <w:pPr>
              <w:spacing w:line="264" w:lineRule="auto"/>
              <w:ind w:left="-108" w:right="-108"/>
              <w:jc w:val="center"/>
              <w:rPr>
                <w:sz w:val="22"/>
                <w:szCs w:val="22"/>
              </w:rPr>
            </w:pPr>
            <w:r w:rsidRPr="00F940CD">
              <w:rPr>
                <w:sz w:val="22"/>
                <w:szCs w:val="22"/>
              </w:rPr>
              <w:t>141.8</w:t>
            </w:r>
          </w:p>
          <w:p w14:paraId="69830F66"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5" w:type="dxa"/>
            <w:vMerge/>
          </w:tcPr>
          <w:p w14:paraId="63F2BA75" w14:textId="77777777" w:rsidR="00303632" w:rsidRPr="00F940CD" w:rsidRDefault="00303632" w:rsidP="00CD268F">
            <w:pPr>
              <w:spacing w:line="264" w:lineRule="auto"/>
              <w:rPr>
                <w:sz w:val="22"/>
                <w:szCs w:val="22"/>
              </w:rPr>
            </w:pPr>
          </w:p>
        </w:tc>
        <w:tc>
          <w:tcPr>
            <w:tcW w:w="993" w:type="dxa"/>
          </w:tcPr>
          <w:p w14:paraId="71E804C0"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6D0B2951"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Pr>
          <w:p w14:paraId="603CF419" w14:textId="77777777" w:rsidR="00303632" w:rsidRPr="00F940CD" w:rsidRDefault="00303632" w:rsidP="00CD268F">
            <w:pPr>
              <w:spacing w:line="264" w:lineRule="auto"/>
              <w:ind w:right="-108"/>
              <w:rPr>
                <w:sz w:val="22"/>
                <w:szCs w:val="22"/>
              </w:rPr>
            </w:pPr>
            <w:r w:rsidRPr="00F940CD">
              <w:rPr>
                <w:sz w:val="22"/>
                <w:szCs w:val="22"/>
              </w:rPr>
              <w:t>Плотность прижатия шайбы к закрепляемой детали и закрепляемой детали к опорному элементу</w:t>
            </w:r>
          </w:p>
        </w:tc>
        <w:tc>
          <w:tcPr>
            <w:tcW w:w="2126" w:type="dxa"/>
            <w:vMerge w:val="restart"/>
            <w:tcBorders>
              <w:top w:val="single" w:sz="6" w:space="0" w:color="000000"/>
              <w:right w:val="single" w:sz="6" w:space="0" w:color="000000"/>
            </w:tcBorders>
          </w:tcPr>
          <w:p w14:paraId="1D6D3DAC" w14:textId="77777777" w:rsidR="00303632" w:rsidRPr="00F940CD" w:rsidRDefault="00303632" w:rsidP="00CD268F">
            <w:pPr>
              <w:pStyle w:val="a3"/>
              <w:spacing w:line="264" w:lineRule="auto"/>
              <w:ind w:left="31" w:right="-86"/>
              <w:rPr>
                <w:sz w:val="22"/>
                <w:szCs w:val="22"/>
                <w:lang w:val="be-BY"/>
              </w:rPr>
            </w:pPr>
            <w:r w:rsidRPr="00F940CD">
              <w:rPr>
                <w:sz w:val="22"/>
                <w:szCs w:val="22"/>
              </w:rPr>
              <w:t xml:space="preserve">ТКП </w:t>
            </w:r>
            <w:r w:rsidRPr="00F940CD">
              <w:rPr>
                <w:sz w:val="22"/>
                <w:szCs w:val="22"/>
                <w:lang w:val="be-BY"/>
              </w:rPr>
              <w:t>45-1.03-314-2018</w:t>
            </w:r>
          </w:p>
          <w:p w14:paraId="02E3BA1E" w14:textId="77777777" w:rsidR="00303632" w:rsidRPr="00F940CD" w:rsidRDefault="00303632" w:rsidP="00CD268F">
            <w:pPr>
              <w:spacing w:line="264" w:lineRule="auto"/>
              <w:ind w:right="-108"/>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7567C113" w14:textId="77777777" w:rsidR="00303632" w:rsidRPr="00F940CD" w:rsidRDefault="00303632" w:rsidP="00CD268F">
            <w:pPr>
              <w:spacing w:line="264" w:lineRule="auto"/>
              <w:ind w:right="-108"/>
              <w:rPr>
                <w:sz w:val="22"/>
                <w:szCs w:val="22"/>
              </w:rPr>
            </w:pPr>
            <w:r w:rsidRPr="00F940CD">
              <w:rPr>
                <w:sz w:val="22"/>
                <w:szCs w:val="22"/>
              </w:rPr>
              <w:t>СТБ 1749-2007 п.9.3</w:t>
            </w:r>
          </w:p>
          <w:p w14:paraId="2866EE3E" w14:textId="77777777" w:rsidR="00303632" w:rsidRPr="00F940CD" w:rsidRDefault="00303632" w:rsidP="00CD268F">
            <w:pPr>
              <w:spacing w:line="264" w:lineRule="auto"/>
              <w:ind w:right="-108"/>
              <w:rPr>
                <w:sz w:val="22"/>
                <w:szCs w:val="22"/>
              </w:rPr>
            </w:pPr>
            <w:r w:rsidRPr="00F940CD">
              <w:rPr>
                <w:sz w:val="22"/>
                <w:szCs w:val="22"/>
              </w:rPr>
              <w:t>СТБ 1968-2009</w:t>
            </w:r>
          </w:p>
        </w:tc>
      </w:tr>
      <w:tr w:rsidR="00F940CD" w:rsidRPr="00F940CD" w14:paraId="75D54E40" w14:textId="77777777" w:rsidTr="0026368E">
        <w:trPr>
          <w:cantSplit/>
          <w:trHeight w:val="360"/>
        </w:trPr>
        <w:tc>
          <w:tcPr>
            <w:tcW w:w="712" w:type="dxa"/>
          </w:tcPr>
          <w:p w14:paraId="0016A0BA" w14:textId="77777777" w:rsidR="00303632" w:rsidRPr="00F940CD" w:rsidRDefault="00303632" w:rsidP="00CD268F">
            <w:pPr>
              <w:spacing w:line="264" w:lineRule="auto"/>
              <w:ind w:left="-108" w:right="-108"/>
              <w:jc w:val="center"/>
              <w:rPr>
                <w:sz w:val="22"/>
                <w:szCs w:val="22"/>
              </w:rPr>
            </w:pPr>
            <w:r w:rsidRPr="00F940CD">
              <w:rPr>
                <w:sz w:val="22"/>
                <w:szCs w:val="22"/>
              </w:rPr>
              <w:t>141.9</w:t>
            </w:r>
          </w:p>
          <w:p w14:paraId="7F20A328"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5" w:type="dxa"/>
            <w:vMerge/>
          </w:tcPr>
          <w:p w14:paraId="22204074" w14:textId="77777777" w:rsidR="00303632" w:rsidRPr="00F940CD" w:rsidRDefault="00303632" w:rsidP="00CD268F">
            <w:pPr>
              <w:spacing w:line="264" w:lineRule="auto"/>
              <w:rPr>
                <w:sz w:val="22"/>
                <w:szCs w:val="22"/>
              </w:rPr>
            </w:pPr>
          </w:p>
        </w:tc>
        <w:tc>
          <w:tcPr>
            <w:tcW w:w="993" w:type="dxa"/>
          </w:tcPr>
          <w:p w14:paraId="4A555A43"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4774980D"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Pr>
          <w:p w14:paraId="5EFA1126" w14:textId="77777777" w:rsidR="00303632" w:rsidRPr="00F940CD" w:rsidRDefault="00303632" w:rsidP="00CD268F">
            <w:pPr>
              <w:spacing w:line="264" w:lineRule="auto"/>
              <w:ind w:right="-108"/>
              <w:rPr>
                <w:sz w:val="22"/>
                <w:szCs w:val="22"/>
              </w:rPr>
            </w:pPr>
            <w:r w:rsidRPr="00F940CD">
              <w:rPr>
                <w:sz w:val="22"/>
                <w:szCs w:val="22"/>
              </w:rPr>
              <w:t>Расстояние от оси дюбеля до края опорного элемента</w:t>
            </w:r>
          </w:p>
          <w:p w14:paraId="3A70C442" w14:textId="77777777" w:rsidR="00303632" w:rsidRPr="00F940CD" w:rsidRDefault="00303632" w:rsidP="00CD268F">
            <w:pPr>
              <w:spacing w:line="264" w:lineRule="auto"/>
              <w:ind w:right="-108"/>
              <w:rPr>
                <w:sz w:val="22"/>
                <w:szCs w:val="22"/>
              </w:rPr>
            </w:pPr>
          </w:p>
        </w:tc>
        <w:tc>
          <w:tcPr>
            <w:tcW w:w="2126" w:type="dxa"/>
            <w:vMerge/>
            <w:tcBorders>
              <w:bottom w:val="single" w:sz="6" w:space="0" w:color="000000"/>
              <w:right w:val="single" w:sz="6" w:space="0" w:color="000000"/>
            </w:tcBorders>
          </w:tcPr>
          <w:p w14:paraId="1325EF92" w14:textId="77777777" w:rsidR="00303632" w:rsidRPr="00F940CD" w:rsidRDefault="00303632"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3164747B" w14:textId="77777777" w:rsidR="00303632" w:rsidRPr="00F940CD" w:rsidRDefault="00303632" w:rsidP="00CD268F">
            <w:pPr>
              <w:spacing w:line="264" w:lineRule="auto"/>
              <w:rPr>
                <w:sz w:val="22"/>
                <w:szCs w:val="22"/>
              </w:rPr>
            </w:pPr>
            <w:r w:rsidRPr="00F940CD">
              <w:rPr>
                <w:sz w:val="22"/>
                <w:szCs w:val="22"/>
              </w:rPr>
              <w:t>СТБ 1749-2007 п.9.</w:t>
            </w:r>
            <w:r w:rsidRPr="00F940CD">
              <w:rPr>
                <w:sz w:val="22"/>
                <w:szCs w:val="22"/>
                <w:lang w:val="en-US"/>
              </w:rPr>
              <w:t>2</w:t>
            </w:r>
          </w:p>
        </w:tc>
      </w:tr>
      <w:tr w:rsidR="00F940CD" w:rsidRPr="00F940CD" w14:paraId="3DF49F01" w14:textId="77777777" w:rsidTr="0026368E">
        <w:trPr>
          <w:cantSplit/>
          <w:trHeight w:val="360"/>
        </w:trPr>
        <w:tc>
          <w:tcPr>
            <w:tcW w:w="712" w:type="dxa"/>
          </w:tcPr>
          <w:p w14:paraId="1327D69A" w14:textId="77777777" w:rsidR="00303632" w:rsidRPr="00F940CD" w:rsidRDefault="00303632" w:rsidP="00CD268F">
            <w:pPr>
              <w:spacing w:line="264" w:lineRule="auto"/>
              <w:ind w:left="-108" w:right="-108"/>
              <w:jc w:val="center"/>
              <w:rPr>
                <w:sz w:val="22"/>
                <w:szCs w:val="22"/>
              </w:rPr>
            </w:pPr>
          </w:p>
        </w:tc>
        <w:tc>
          <w:tcPr>
            <w:tcW w:w="1845" w:type="dxa"/>
            <w:vMerge/>
          </w:tcPr>
          <w:p w14:paraId="7A609467" w14:textId="77777777" w:rsidR="00303632" w:rsidRPr="00F940CD" w:rsidRDefault="00303632" w:rsidP="00CD268F">
            <w:pPr>
              <w:spacing w:line="264" w:lineRule="auto"/>
              <w:rPr>
                <w:sz w:val="22"/>
                <w:szCs w:val="22"/>
              </w:rPr>
            </w:pPr>
          </w:p>
        </w:tc>
        <w:tc>
          <w:tcPr>
            <w:tcW w:w="993" w:type="dxa"/>
          </w:tcPr>
          <w:p w14:paraId="662A380A" w14:textId="77777777" w:rsidR="00303632" w:rsidRPr="00F940CD" w:rsidRDefault="00303632" w:rsidP="00CD268F">
            <w:pPr>
              <w:spacing w:line="264" w:lineRule="auto"/>
              <w:ind w:left="-110" w:right="-108"/>
              <w:jc w:val="center"/>
              <w:rPr>
                <w:sz w:val="22"/>
                <w:szCs w:val="22"/>
              </w:rPr>
            </w:pPr>
          </w:p>
        </w:tc>
        <w:tc>
          <w:tcPr>
            <w:tcW w:w="7084" w:type="dxa"/>
            <w:gridSpan w:val="3"/>
          </w:tcPr>
          <w:p w14:paraId="7CB4C4F3" w14:textId="77777777" w:rsidR="00303632" w:rsidRPr="00F940CD" w:rsidRDefault="00303632" w:rsidP="00CD268F">
            <w:pPr>
              <w:spacing w:line="264" w:lineRule="auto"/>
              <w:ind w:right="-108"/>
              <w:rPr>
                <w:sz w:val="22"/>
                <w:szCs w:val="22"/>
              </w:rPr>
            </w:pPr>
            <w:r w:rsidRPr="00F940CD">
              <w:rPr>
                <w:sz w:val="22"/>
                <w:szCs w:val="22"/>
              </w:rPr>
              <w:t>Сборка монтажных соединений элементов конструкций на самонарезающих винтах</w:t>
            </w:r>
          </w:p>
        </w:tc>
      </w:tr>
      <w:tr w:rsidR="00F940CD" w:rsidRPr="00F940CD" w14:paraId="28A5C2E5" w14:textId="77777777" w:rsidTr="0026368E">
        <w:trPr>
          <w:cantSplit/>
          <w:trHeight w:val="360"/>
        </w:trPr>
        <w:tc>
          <w:tcPr>
            <w:tcW w:w="712" w:type="dxa"/>
          </w:tcPr>
          <w:p w14:paraId="6C84C599" w14:textId="77777777" w:rsidR="00303632" w:rsidRPr="00F940CD" w:rsidRDefault="00303632" w:rsidP="00CD268F">
            <w:pPr>
              <w:spacing w:line="264" w:lineRule="auto"/>
              <w:ind w:left="-108" w:right="-108"/>
              <w:jc w:val="center"/>
              <w:rPr>
                <w:sz w:val="22"/>
                <w:szCs w:val="22"/>
              </w:rPr>
            </w:pPr>
            <w:r w:rsidRPr="00F940CD">
              <w:rPr>
                <w:sz w:val="22"/>
                <w:szCs w:val="22"/>
              </w:rPr>
              <w:t>141.10</w:t>
            </w:r>
          </w:p>
          <w:p w14:paraId="3C9D6F6D"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5" w:type="dxa"/>
            <w:vMerge/>
          </w:tcPr>
          <w:p w14:paraId="7EC87159" w14:textId="77777777" w:rsidR="00303632" w:rsidRPr="00F940CD" w:rsidRDefault="00303632" w:rsidP="00CD268F">
            <w:pPr>
              <w:spacing w:line="264" w:lineRule="auto"/>
              <w:rPr>
                <w:sz w:val="22"/>
                <w:szCs w:val="22"/>
              </w:rPr>
            </w:pPr>
          </w:p>
        </w:tc>
        <w:tc>
          <w:tcPr>
            <w:tcW w:w="993" w:type="dxa"/>
          </w:tcPr>
          <w:p w14:paraId="6AB171D8"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346957E4"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Pr>
          <w:p w14:paraId="485D994C" w14:textId="77777777" w:rsidR="00303632" w:rsidRPr="00F940CD" w:rsidRDefault="00303632" w:rsidP="00CD268F">
            <w:pPr>
              <w:spacing w:line="264" w:lineRule="auto"/>
              <w:ind w:right="-108"/>
              <w:outlineLvl w:val="0"/>
              <w:rPr>
                <w:sz w:val="22"/>
                <w:szCs w:val="22"/>
              </w:rPr>
            </w:pPr>
            <w:r w:rsidRPr="00F940CD">
              <w:rPr>
                <w:sz w:val="22"/>
                <w:szCs w:val="22"/>
              </w:rPr>
              <w:t>Плотность соединяемых элементов конструкций</w:t>
            </w:r>
          </w:p>
        </w:tc>
        <w:tc>
          <w:tcPr>
            <w:tcW w:w="2126" w:type="dxa"/>
            <w:tcBorders>
              <w:top w:val="single" w:sz="6" w:space="0" w:color="000000"/>
              <w:bottom w:val="single" w:sz="6" w:space="0" w:color="000000"/>
              <w:right w:val="single" w:sz="6" w:space="0" w:color="000000"/>
            </w:tcBorders>
          </w:tcPr>
          <w:p w14:paraId="49CEDFC9" w14:textId="77777777" w:rsidR="00303632" w:rsidRPr="00F940CD" w:rsidRDefault="00303632"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206C006E" w14:textId="77777777" w:rsidR="00303632" w:rsidRPr="00F940CD" w:rsidRDefault="00303632" w:rsidP="00CD268F">
            <w:pPr>
              <w:spacing w:line="264" w:lineRule="auto"/>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6A5950B4" w14:textId="77777777" w:rsidR="00303632" w:rsidRPr="00F940CD" w:rsidRDefault="00303632" w:rsidP="00CD268F">
            <w:pPr>
              <w:spacing w:line="264" w:lineRule="auto"/>
              <w:rPr>
                <w:sz w:val="22"/>
                <w:szCs w:val="22"/>
              </w:rPr>
            </w:pPr>
            <w:r w:rsidRPr="00F940CD">
              <w:rPr>
                <w:sz w:val="22"/>
                <w:szCs w:val="22"/>
              </w:rPr>
              <w:t>СТБ 1749-2007 п.10.3</w:t>
            </w:r>
          </w:p>
          <w:p w14:paraId="7F79F3EF" w14:textId="77777777" w:rsidR="00303632" w:rsidRPr="00F940CD" w:rsidRDefault="00303632" w:rsidP="00CD268F">
            <w:pPr>
              <w:spacing w:line="264" w:lineRule="auto"/>
              <w:rPr>
                <w:sz w:val="22"/>
                <w:szCs w:val="22"/>
              </w:rPr>
            </w:pPr>
            <w:r w:rsidRPr="00F940CD">
              <w:rPr>
                <w:sz w:val="22"/>
                <w:szCs w:val="22"/>
              </w:rPr>
              <w:t>СТБ 1968-2009</w:t>
            </w:r>
          </w:p>
          <w:p w14:paraId="04902345" w14:textId="77777777" w:rsidR="00303632" w:rsidRPr="00F940CD" w:rsidRDefault="00303632" w:rsidP="00CD268F">
            <w:pPr>
              <w:spacing w:line="264" w:lineRule="auto"/>
              <w:rPr>
                <w:sz w:val="22"/>
                <w:szCs w:val="22"/>
              </w:rPr>
            </w:pPr>
          </w:p>
        </w:tc>
      </w:tr>
      <w:tr w:rsidR="00F940CD" w:rsidRPr="00F940CD" w14:paraId="15E634C5" w14:textId="77777777" w:rsidTr="0026368E">
        <w:trPr>
          <w:cantSplit/>
          <w:trHeight w:val="169"/>
        </w:trPr>
        <w:tc>
          <w:tcPr>
            <w:tcW w:w="712" w:type="dxa"/>
          </w:tcPr>
          <w:p w14:paraId="7A3280D6" w14:textId="77777777" w:rsidR="00303632" w:rsidRPr="00F940CD" w:rsidRDefault="00303632" w:rsidP="00CD268F">
            <w:pPr>
              <w:spacing w:line="264" w:lineRule="auto"/>
              <w:ind w:left="-108" w:right="-108"/>
              <w:jc w:val="center"/>
              <w:rPr>
                <w:sz w:val="22"/>
                <w:szCs w:val="22"/>
              </w:rPr>
            </w:pPr>
          </w:p>
        </w:tc>
        <w:tc>
          <w:tcPr>
            <w:tcW w:w="1845" w:type="dxa"/>
            <w:vMerge/>
          </w:tcPr>
          <w:p w14:paraId="7E85940A" w14:textId="77777777" w:rsidR="00303632" w:rsidRPr="00F940CD" w:rsidRDefault="00303632" w:rsidP="00CD268F">
            <w:pPr>
              <w:spacing w:line="264" w:lineRule="auto"/>
              <w:rPr>
                <w:sz w:val="22"/>
                <w:szCs w:val="22"/>
              </w:rPr>
            </w:pPr>
          </w:p>
        </w:tc>
        <w:tc>
          <w:tcPr>
            <w:tcW w:w="993" w:type="dxa"/>
          </w:tcPr>
          <w:p w14:paraId="658D3F0A" w14:textId="77777777" w:rsidR="00303632" w:rsidRPr="00F940CD" w:rsidRDefault="00303632" w:rsidP="00CD268F">
            <w:pPr>
              <w:spacing w:line="264" w:lineRule="auto"/>
              <w:rPr>
                <w:sz w:val="22"/>
                <w:szCs w:val="22"/>
              </w:rPr>
            </w:pPr>
          </w:p>
        </w:tc>
        <w:tc>
          <w:tcPr>
            <w:tcW w:w="7084" w:type="dxa"/>
            <w:gridSpan w:val="3"/>
          </w:tcPr>
          <w:p w14:paraId="76B842C3" w14:textId="77777777" w:rsidR="00303632" w:rsidRPr="00F940CD" w:rsidRDefault="00303632" w:rsidP="00CD268F">
            <w:pPr>
              <w:spacing w:line="264" w:lineRule="auto"/>
              <w:ind w:right="-108"/>
              <w:rPr>
                <w:sz w:val="22"/>
                <w:szCs w:val="22"/>
              </w:rPr>
            </w:pPr>
            <w:r w:rsidRPr="00F940CD">
              <w:rPr>
                <w:sz w:val="22"/>
                <w:szCs w:val="22"/>
              </w:rPr>
              <w:t>Монтаж стальных конструкций одноэтажных зданий</w:t>
            </w:r>
          </w:p>
        </w:tc>
      </w:tr>
      <w:tr w:rsidR="00F940CD" w:rsidRPr="00F940CD" w14:paraId="3BE0FBC6" w14:textId="77777777" w:rsidTr="0026368E">
        <w:trPr>
          <w:cantSplit/>
          <w:trHeight w:val="170"/>
        </w:trPr>
        <w:tc>
          <w:tcPr>
            <w:tcW w:w="712" w:type="dxa"/>
          </w:tcPr>
          <w:p w14:paraId="3B831BD8" w14:textId="77777777" w:rsidR="00303632" w:rsidRPr="00F940CD" w:rsidRDefault="00303632" w:rsidP="00CD268F">
            <w:pPr>
              <w:spacing w:line="264" w:lineRule="auto"/>
              <w:ind w:left="-108" w:right="-108"/>
              <w:jc w:val="center"/>
              <w:rPr>
                <w:sz w:val="22"/>
                <w:szCs w:val="22"/>
              </w:rPr>
            </w:pPr>
          </w:p>
        </w:tc>
        <w:tc>
          <w:tcPr>
            <w:tcW w:w="1845" w:type="dxa"/>
            <w:vMerge/>
          </w:tcPr>
          <w:p w14:paraId="2FD002BD" w14:textId="77777777" w:rsidR="00303632" w:rsidRPr="00F940CD" w:rsidRDefault="00303632" w:rsidP="00CD268F">
            <w:pPr>
              <w:spacing w:line="264" w:lineRule="auto"/>
              <w:rPr>
                <w:sz w:val="22"/>
                <w:szCs w:val="22"/>
              </w:rPr>
            </w:pPr>
          </w:p>
        </w:tc>
        <w:tc>
          <w:tcPr>
            <w:tcW w:w="993" w:type="dxa"/>
          </w:tcPr>
          <w:p w14:paraId="5A05DB42" w14:textId="77777777" w:rsidR="00303632" w:rsidRPr="00F940CD" w:rsidRDefault="00303632" w:rsidP="00CD268F">
            <w:pPr>
              <w:spacing w:line="264" w:lineRule="auto"/>
              <w:rPr>
                <w:sz w:val="22"/>
                <w:szCs w:val="22"/>
              </w:rPr>
            </w:pPr>
          </w:p>
        </w:tc>
        <w:tc>
          <w:tcPr>
            <w:tcW w:w="7084" w:type="dxa"/>
            <w:gridSpan w:val="3"/>
          </w:tcPr>
          <w:p w14:paraId="2DB96192" w14:textId="77777777" w:rsidR="00303632" w:rsidRPr="00F940CD" w:rsidRDefault="00303632" w:rsidP="00CD268F">
            <w:pPr>
              <w:spacing w:line="264" w:lineRule="auto"/>
              <w:ind w:right="-108"/>
              <w:rPr>
                <w:sz w:val="22"/>
                <w:szCs w:val="22"/>
              </w:rPr>
            </w:pPr>
            <w:r w:rsidRPr="00F940CD">
              <w:rPr>
                <w:i/>
                <w:sz w:val="22"/>
                <w:szCs w:val="22"/>
              </w:rPr>
              <w:t>Колонны и опоры</w:t>
            </w:r>
          </w:p>
        </w:tc>
      </w:tr>
      <w:tr w:rsidR="00F940CD" w:rsidRPr="00F940CD" w14:paraId="47C785CA" w14:textId="77777777" w:rsidTr="0026368E">
        <w:trPr>
          <w:cantSplit/>
          <w:trHeight w:val="360"/>
        </w:trPr>
        <w:tc>
          <w:tcPr>
            <w:tcW w:w="712" w:type="dxa"/>
          </w:tcPr>
          <w:p w14:paraId="4127BDAF" w14:textId="77777777" w:rsidR="00303632" w:rsidRPr="00F940CD" w:rsidRDefault="00303632" w:rsidP="00CD268F">
            <w:pPr>
              <w:spacing w:line="264" w:lineRule="auto"/>
              <w:ind w:left="-108" w:right="-108"/>
              <w:jc w:val="center"/>
              <w:rPr>
                <w:sz w:val="22"/>
                <w:szCs w:val="22"/>
              </w:rPr>
            </w:pPr>
            <w:r w:rsidRPr="00F940CD">
              <w:rPr>
                <w:sz w:val="22"/>
                <w:szCs w:val="22"/>
              </w:rPr>
              <w:t>141.11</w:t>
            </w:r>
          </w:p>
          <w:p w14:paraId="2CA4CBDA"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5" w:type="dxa"/>
            <w:vMerge/>
          </w:tcPr>
          <w:p w14:paraId="492D258A" w14:textId="77777777" w:rsidR="00303632" w:rsidRPr="00F940CD" w:rsidRDefault="00303632" w:rsidP="00CD268F">
            <w:pPr>
              <w:spacing w:line="264" w:lineRule="auto"/>
              <w:rPr>
                <w:sz w:val="22"/>
                <w:szCs w:val="22"/>
              </w:rPr>
            </w:pPr>
          </w:p>
        </w:tc>
        <w:tc>
          <w:tcPr>
            <w:tcW w:w="993" w:type="dxa"/>
          </w:tcPr>
          <w:p w14:paraId="6405F393"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535E4371"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Pr>
          <w:p w14:paraId="624E1540" w14:textId="77777777" w:rsidR="00303632" w:rsidRPr="00F940CD" w:rsidRDefault="00303632" w:rsidP="00CD268F">
            <w:pPr>
              <w:pStyle w:val="a3"/>
              <w:spacing w:line="264" w:lineRule="auto"/>
              <w:ind w:right="-108"/>
              <w:outlineLvl w:val="0"/>
              <w:rPr>
                <w:sz w:val="22"/>
                <w:szCs w:val="22"/>
              </w:rPr>
            </w:pPr>
            <w:r w:rsidRPr="00F940CD">
              <w:rPr>
                <w:sz w:val="22"/>
                <w:szCs w:val="22"/>
              </w:rPr>
              <w:t>Отклонение отметок опорных поверхностей колонн и опор от проектных</w:t>
            </w:r>
          </w:p>
          <w:p w14:paraId="689211DD" w14:textId="77777777" w:rsidR="00303632" w:rsidRPr="00F940CD" w:rsidRDefault="00303632" w:rsidP="00CD268F">
            <w:pPr>
              <w:pStyle w:val="a3"/>
              <w:spacing w:line="264" w:lineRule="auto"/>
              <w:ind w:right="-108"/>
              <w:outlineLvl w:val="0"/>
              <w:rPr>
                <w:sz w:val="22"/>
                <w:szCs w:val="22"/>
              </w:rPr>
            </w:pPr>
          </w:p>
        </w:tc>
        <w:tc>
          <w:tcPr>
            <w:tcW w:w="2126" w:type="dxa"/>
            <w:vMerge w:val="restart"/>
            <w:tcBorders>
              <w:top w:val="single" w:sz="6" w:space="0" w:color="000000"/>
              <w:right w:val="single" w:sz="6" w:space="0" w:color="000000"/>
            </w:tcBorders>
          </w:tcPr>
          <w:p w14:paraId="46C42E6A" w14:textId="77777777" w:rsidR="00303632" w:rsidRPr="00F940CD" w:rsidRDefault="00303632"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6F357E42" w14:textId="77777777" w:rsidR="00303632" w:rsidRPr="00F940CD" w:rsidRDefault="00303632" w:rsidP="00CD268F">
            <w:pPr>
              <w:spacing w:line="264" w:lineRule="auto"/>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72399D70" w14:textId="77777777" w:rsidR="00303632" w:rsidRPr="00F940CD" w:rsidRDefault="00303632" w:rsidP="00CD268F">
            <w:pPr>
              <w:spacing w:line="264" w:lineRule="auto"/>
              <w:rPr>
                <w:sz w:val="22"/>
                <w:szCs w:val="22"/>
              </w:rPr>
            </w:pPr>
            <w:r w:rsidRPr="00F940CD">
              <w:rPr>
                <w:sz w:val="22"/>
                <w:szCs w:val="22"/>
              </w:rPr>
              <w:t>СТБ 1749-2007 п.12.3</w:t>
            </w:r>
          </w:p>
          <w:p w14:paraId="2759CE72" w14:textId="77777777" w:rsidR="00303632" w:rsidRPr="00F940CD" w:rsidRDefault="00303632" w:rsidP="00CD268F">
            <w:pPr>
              <w:pStyle w:val="a3"/>
              <w:spacing w:line="264" w:lineRule="auto"/>
              <w:rPr>
                <w:sz w:val="22"/>
                <w:szCs w:val="22"/>
              </w:rPr>
            </w:pPr>
            <w:r w:rsidRPr="00F940CD">
              <w:rPr>
                <w:sz w:val="22"/>
                <w:szCs w:val="22"/>
              </w:rPr>
              <w:t>ГОСТ 26433.2-94</w:t>
            </w:r>
          </w:p>
          <w:p w14:paraId="3B51AF86" w14:textId="77777777" w:rsidR="00303632" w:rsidRPr="00F940CD" w:rsidRDefault="00303632" w:rsidP="00CD268F">
            <w:pPr>
              <w:pStyle w:val="a3"/>
              <w:spacing w:line="264" w:lineRule="auto"/>
              <w:rPr>
                <w:sz w:val="22"/>
                <w:szCs w:val="22"/>
              </w:rPr>
            </w:pPr>
            <w:r w:rsidRPr="00F940CD">
              <w:rPr>
                <w:sz w:val="22"/>
                <w:szCs w:val="22"/>
              </w:rPr>
              <w:t>СТБ 1968-2009</w:t>
            </w:r>
          </w:p>
        </w:tc>
      </w:tr>
      <w:tr w:rsidR="00F940CD" w:rsidRPr="00F940CD" w14:paraId="19E64CAD" w14:textId="77777777" w:rsidTr="0026368E">
        <w:trPr>
          <w:cantSplit/>
          <w:trHeight w:val="360"/>
        </w:trPr>
        <w:tc>
          <w:tcPr>
            <w:tcW w:w="712" w:type="dxa"/>
          </w:tcPr>
          <w:p w14:paraId="4C64759E" w14:textId="77777777" w:rsidR="00303632" w:rsidRPr="00F940CD" w:rsidRDefault="00303632" w:rsidP="00CD268F">
            <w:pPr>
              <w:spacing w:line="264" w:lineRule="auto"/>
              <w:ind w:left="-108" w:right="-108"/>
              <w:jc w:val="center"/>
              <w:rPr>
                <w:sz w:val="22"/>
                <w:szCs w:val="22"/>
              </w:rPr>
            </w:pPr>
            <w:r w:rsidRPr="00F940CD">
              <w:rPr>
                <w:sz w:val="22"/>
                <w:szCs w:val="22"/>
              </w:rPr>
              <w:t>141.12</w:t>
            </w:r>
          </w:p>
          <w:p w14:paraId="45010311"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5" w:type="dxa"/>
            <w:vMerge/>
          </w:tcPr>
          <w:p w14:paraId="52DF86C1" w14:textId="77777777" w:rsidR="00303632" w:rsidRPr="00F940CD" w:rsidRDefault="00303632" w:rsidP="00CD268F">
            <w:pPr>
              <w:spacing w:line="264" w:lineRule="auto"/>
              <w:rPr>
                <w:sz w:val="22"/>
                <w:szCs w:val="22"/>
              </w:rPr>
            </w:pPr>
          </w:p>
        </w:tc>
        <w:tc>
          <w:tcPr>
            <w:tcW w:w="993" w:type="dxa"/>
            <w:tcBorders>
              <w:bottom w:val="single" w:sz="4" w:space="0" w:color="auto"/>
            </w:tcBorders>
          </w:tcPr>
          <w:p w14:paraId="64418350"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40576ECD"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4" w:type="dxa"/>
            <w:tcBorders>
              <w:bottom w:val="single" w:sz="4" w:space="0" w:color="auto"/>
            </w:tcBorders>
          </w:tcPr>
          <w:p w14:paraId="75428709" w14:textId="77777777" w:rsidR="00303632" w:rsidRPr="00F940CD" w:rsidRDefault="00303632" w:rsidP="00CD268F">
            <w:pPr>
              <w:pStyle w:val="a3"/>
              <w:spacing w:line="264" w:lineRule="auto"/>
              <w:ind w:right="-108"/>
              <w:outlineLvl w:val="0"/>
              <w:rPr>
                <w:sz w:val="22"/>
                <w:szCs w:val="22"/>
              </w:rPr>
            </w:pPr>
            <w:r w:rsidRPr="00F940CD">
              <w:rPr>
                <w:sz w:val="22"/>
                <w:szCs w:val="22"/>
              </w:rPr>
              <w:t>Разность отметок опорных поверхностей соседних колонн и опор в продольном и поперечном направлениях</w:t>
            </w:r>
          </w:p>
          <w:p w14:paraId="144358F0" w14:textId="77777777" w:rsidR="00303632" w:rsidRPr="00F940CD" w:rsidRDefault="00303632" w:rsidP="00CD268F">
            <w:pPr>
              <w:pStyle w:val="a3"/>
              <w:spacing w:line="264" w:lineRule="auto"/>
              <w:ind w:right="-108"/>
              <w:outlineLvl w:val="0"/>
              <w:rPr>
                <w:sz w:val="22"/>
                <w:szCs w:val="22"/>
              </w:rPr>
            </w:pPr>
          </w:p>
        </w:tc>
        <w:tc>
          <w:tcPr>
            <w:tcW w:w="2126" w:type="dxa"/>
            <w:vMerge/>
            <w:tcBorders>
              <w:right w:val="single" w:sz="6" w:space="0" w:color="000000"/>
            </w:tcBorders>
          </w:tcPr>
          <w:p w14:paraId="76B79B9E" w14:textId="77777777" w:rsidR="00303632" w:rsidRPr="00F940CD" w:rsidRDefault="00303632" w:rsidP="00CD268F">
            <w:pPr>
              <w:spacing w:line="264" w:lineRule="auto"/>
              <w:rPr>
                <w:sz w:val="22"/>
                <w:szCs w:val="22"/>
              </w:rPr>
            </w:pPr>
          </w:p>
        </w:tc>
        <w:tc>
          <w:tcPr>
            <w:tcW w:w="2834" w:type="dxa"/>
            <w:tcBorders>
              <w:top w:val="single" w:sz="6" w:space="0" w:color="000000"/>
              <w:left w:val="single" w:sz="6" w:space="0" w:color="000000"/>
              <w:bottom w:val="single" w:sz="4" w:space="0" w:color="auto"/>
            </w:tcBorders>
          </w:tcPr>
          <w:p w14:paraId="7CD9F195" w14:textId="77777777" w:rsidR="00303632" w:rsidRPr="00F940CD" w:rsidRDefault="00303632" w:rsidP="00CD268F">
            <w:pPr>
              <w:spacing w:line="264" w:lineRule="auto"/>
              <w:rPr>
                <w:sz w:val="22"/>
                <w:szCs w:val="22"/>
              </w:rPr>
            </w:pPr>
            <w:r w:rsidRPr="00F940CD">
              <w:rPr>
                <w:sz w:val="22"/>
                <w:szCs w:val="22"/>
              </w:rPr>
              <w:t>СТБ 1749-2007 п.12.4</w:t>
            </w:r>
          </w:p>
          <w:p w14:paraId="5015E4A1" w14:textId="77777777" w:rsidR="00303632" w:rsidRPr="00F940CD" w:rsidRDefault="00303632" w:rsidP="00CD268F">
            <w:pPr>
              <w:pStyle w:val="a3"/>
              <w:spacing w:line="264" w:lineRule="auto"/>
              <w:rPr>
                <w:sz w:val="22"/>
                <w:szCs w:val="22"/>
              </w:rPr>
            </w:pPr>
            <w:r w:rsidRPr="00F940CD">
              <w:rPr>
                <w:sz w:val="22"/>
                <w:szCs w:val="22"/>
              </w:rPr>
              <w:t>ГОСТ 26433.2-94</w:t>
            </w:r>
          </w:p>
          <w:p w14:paraId="72F0C5EF" w14:textId="77777777" w:rsidR="00303632" w:rsidRPr="00F940CD" w:rsidRDefault="00303632" w:rsidP="00CD268F">
            <w:pPr>
              <w:spacing w:line="264" w:lineRule="auto"/>
              <w:rPr>
                <w:sz w:val="22"/>
                <w:szCs w:val="22"/>
              </w:rPr>
            </w:pPr>
            <w:r w:rsidRPr="00F940CD">
              <w:rPr>
                <w:sz w:val="22"/>
                <w:szCs w:val="22"/>
              </w:rPr>
              <w:t>СТБ 1968-2009</w:t>
            </w:r>
          </w:p>
        </w:tc>
      </w:tr>
    </w:tbl>
    <w:p w14:paraId="33183D39" w14:textId="77777777" w:rsidR="00303632" w:rsidRPr="00F940CD" w:rsidRDefault="00303632"/>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5"/>
        <w:gridCol w:w="993"/>
        <w:gridCol w:w="2124"/>
        <w:gridCol w:w="2126"/>
        <w:gridCol w:w="2834"/>
      </w:tblGrid>
      <w:tr w:rsidR="00F940CD" w:rsidRPr="00F940CD" w14:paraId="771A48D6" w14:textId="77777777" w:rsidTr="00AF4D9B">
        <w:trPr>
          <w:cantSplit/>
          <w:trHeight w:val="630"/>
        </w:trPr>
        <w:tc>
          <w:tcPr>
            <w:tcW w:w="712" w:type="dxa"/>
          </w:tcPr>
          <w:p w14:paraId="43F18C46" w14:textId="77777777" w:rsidR="00CD268F" w:rsidRPr="00F940CD" w:rsidRDefault="00CD268F" w:rsidP="00CD268F">
            <w:pPr>
              <w:spacing w:line="264" w:lineRule="auto"/>
              <w:ind w:left="-108" w:right="-108"/>
              <w:jc w:val="center"/>
              <w:rPr>
                <w:sz w:val="22"/>
                <w:szCs w:val="22"/>
              </w:rPr>
            </w:pPr>
            <w:r w:rsidRPr="00F940CD">
              <w:rPr>
                <w:sz w:val="22"/>
                <w:szCs w:val="22"/>
              </w:rPr>
              <w:lastRenderedPageBreak/>
              <w:t>141.13</w:t>
            </w:r>
          </w:p>
          <w:p w14:paraId="249F27BB" w14:textId="77777777" w:rsidR="00CD268F" w:rsidRPr="00F940CD" w:rsidRDefault="00CD268F" w:rsidP="00CD268F">
            <w:pPr>
              <w:spacing w:line="264" w:lineRule="auto"/>
              <w:ind w:left="-108" w:right="-108"/>
              <w:jc w:val="center"/>
              <w:rPr>
                <w:sz w:val="22"/>
                <w:szCs w:val="22"/>
              </w:rPr>
            </w:pPr>
            <w:r w:rsidRPr="00F940CD">
              <w:rPr>
                <w:sz w:val="22"/>
                <w:szCs w:val="22"/>
              </w:rPr>
              <w:t>***</w:t>
            </w:r>
          </w:p>
          <w:p w14:paraId="08C403A8" w14:textId="77777777" w:rsidR="00CD268F" w:rsidRPr="00F940CD" w:rsidRDefault="00CD268F" w:rsidP="00CD268F">
            <w:pPr>
              <w:spacing w:line="264" w:lineRule="auto"/>
              <w:ind w:left="-108" w:right="-108"/>
              <w:jc w:val="center"/>
              <w:rPr>
                <w:sz w:val="22"/>
                <w:szCs w:val="22"/>
              </w:rPr>
            </w:pPr>
          </w:p>
        </w:tc>
        <w:tc>
          <w:tcPr>
            <w:tcW w:w="1845" w:type="dxa"/>
            <w:vMerge w:val="restart"/>
          </w:tcPr>
          <w:p w14:paraId="62CD0BE3" w14:textId="77777777" w:rsidR="00CD268F" w:rsidRPr="00F940CD" w:rsidRDefault="00CD268F" w:rsidP="00CD268F">
            <w:pPr>
              <w:spacing w:line="264" w:lineRule="auto"/>
              <w:rPr>
                <w:sz w:val="22"/>
                <w:szCs w:val="22"/>
              </w:rPr>
            </w:pPr>
            <w:r w:rsidRPr="00F940CD">
              <w:rPr>
                <w:sz w:val="22"/>
                <w:szCs w:val="22"/>
              </w:rPr>
              <w:t>Стальные конструкции</w:t>
            </w:r>
          </w:p>
        </w:tc>
        <w:tc>
          <w:tcPr>
            <w:tcW w:w="993" w:type="dxa"/>
            <w:tcBorders>
              <w:top w:val="single" w:sz="4" w:space="0" w:color="auto"/>
              <w:bottom w:val="single" w:sz="4" w:space="0" w:color="auto"/>
            </w:tcBorders>
          </w:tcPr>
          <w:p w14:paraId="6F4DE4B8"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1A4C5E35"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Borders>
              <w:top w:val="single" w:sz="4" w:space="0" w:color="auto"/>
              <w:bottom w:val="single" w:sz="4" w:space="0" w:color="auto"/>
            </w:tcBorders>
          </w:tcPr>
          <w:p w14:paraId="7EC6D85D" w14:textId="77777777" w:rsidR="00CD268F" w:rsidRPr="00F940CD" w:rsidRDefault="00CD268F" w:rsidP="00CD268F">
            <w:pPr>
              <w:pStyle w:val="a3"/>
              <w:spacing w:line="264" w:lineRule="auto"/>
              <w:ind w:right="-108"/>
              <w:rPr>
                <w:sz w:val="22"/>
                <w:szCs w:val="22"/>
              </w:rPr>
            </w:pPr>
            <w:r w:rsidRPr="00F940CD">
              <w:rPr>
                <w:sz w:val="22"/>
                <w:szCs w:val="22"/>
              </w:rPr>
              <w:t>Отклонение осей колонн и опор от разбивочных осей в опорном сечении</w:t>
            </w:r>
          </w:p>
        </w:tc>
        <w:tc>
          <w:tcPr>
            <w:tcW w:w="2126" w:type="dxa"/>
            <w:vMerge w:val="restart"/>
            <w:tcBorders>
              <w:right w:val="single" w:sz="6" w:space="0" w:color="000000"/>
            </w:tcBorders>
          </w:tcPr>
          <w:p w14:paraId="2D676212" w14:textId="77777777" w:rsidR="00CD268F" w:rsidRPr="00F940CD" w:rsidRDefault="00CD268F"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722A10CC"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4" w:type="dxa"/>
            <w:tcBorders>
              <w:top w:val="single" w:sz="4" w:space="0" w:color="auto"/>
              <w:left w:val="single" w:sz="6" w:space="0" w:color="000000"/>
              <w:bottom w:val="single" w:sz="4" w:space="0" w:color="auto"/>
            </w:tcBorders>
          </w:tcPr>
          <w:p w14:paraId="52D34E28" w14:textId="77777777" w:rsidR="00CD268F" w:rsidRPr="00F940CD" w:rsidRDefault="00CD268F" w:rsidP="00CD268F">
            <w:pPr>
              <w:spacing w:line="264" w:lineRule="auto"/>
              <w:rPr>
                <w:sz w:val="22"/>
                <w:szCs w:val="22"/>
              </w:rPr>
            </w:pPr>
            <w:r w:rsidRPr="00F940CD">
              <w:rPr>
                <w:sz w:val="22"/>
                <w:szCs w:val="22"/>
              </w:rPr>
              <w:t>СТБ 1749-2007 п.12.5</w:t>
            </w:r>
          </w:p>
          <w:p w14:paraId="0F6A2BAD"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53C33555" w14:textId="77777777" w:rsidTr="00AF4D9B">
        <w:trPr>
          <w:cantSplit/>
          <w:trHeight w:val="360"/>
        </w:trPr>
        <w:tc>
          <w:tcPr>
            <w:tcW w:w="712" w:type="dxa"/>
          </w:tcPr>
          <w:p w14:paraId="46693466" w14:textId="77777777" w:rsidR="00CD268F" w:rsidRPr="00F940CD" w:rsidRDefault="00CD268F" w:rsidP="00CD268F">
            <w:pPr>
              <w:spacing w:line="264" w:lineRule="auto"/>
              <w:ind w:left="-108" w:right="-108"/>
              <w:jc w:val="center"/>
              <w:rPr>
                <w:sz w:val="22"/>
                <w:szCs w:val="22"/>
              </w:rPr>
            </w:pPr>
            <w:r w:rsidRPr="00F940CD">
              <w:rPr>
                <w:sz w:val="22"/>
                <w:szCs w:val="22"/>
              </w:rPr>
              <w:t>141.14</w:t>
            </w:r>
          </w:p>
          <w:p w14:paraId="4D0C143B"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6370F9D7" w14:textId="77777777" w:rsidR="00CD268F" w:rsidRPr="00F940CD" w:rsidRDefault="00CD268F" w:rsidP="00CD268F">
            <w:pPr>
              <w:spacing w:line="264" w:lineRule="auto"/>
              <w:rPr>
                <w:sz w:val="22"/>
                <w:szCs w:val="22"/>
              </w:rPr>
            </w:pPr>
          </w:p>
        </w:tc>
        <w:tc>
          <w:tcPr>
            <w:tcW w:w="993" w:type="dxa"/>
          </w:tcPr>
          <w:p w14:paraId="002DA838"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729B0A2A"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40E1D256" w14:textId="77777777" w:rsidR="00CD268F" w:rsidRPr="00F940CD" w:rsidRDefault="00CD268F" w:rsidP="00CD268F">
            <w:pPr>
              <w:pStyle w:val="a3"/>
              <w:spacing w:line="264" w:lineRule="auto"/>
              <w:ind w:right="-108"/>
              <w:outlineLvl w:val="0"/>
              <w:rPr>
                <w:sz w:val="22"/>
                <w:szCs w:val="22"/>
              </w:rPr>
            </w:pPr>
            <w:r w:rsidRPr="00F940CD">
              <w:rPr>
                <w:sz w:val="22"/>
                <w:szCs w:val="22"/>
              </w:rPr>
              <w:t>Отклонение осей колонн от вертикальности в верхнем сечении</w:t>
            </w:r>
          </w:p>
        </w:tc>
        <w:tc>
          <w:tcPr>
            <w:tcW w:w="2126" w:type="dxa"/>
            <w:vMerge/>
            <w:tcBorders>
              <w:right w:val="single" w:sz="6" w:space="0" w:color="000000"/>
            </w:tcBorders>
          </w:tcPr>
          <w:p w14:paraId="324F16D1"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1F2B2725" w14:textId="77777777" w:rsidR="00CD268F" w:rsidRPr="00F940CD" w:rsidRDefault="00CD268F" w:rsidP="00CD268F">
            <w:pPr>
              <w:spacing w:line="264" w:lineRule="auto"/>
              <w:rPr>
                <w:sz w:val="22"/>
                <w:szCs w:val="22"/>
              </w:rPr>
            </w:pPr>
            <w:r w:rsidRPr="00F940CD">
              <w:rPr>
                <w:sz w:val="22"/>
                <w:szCs w:val="22"/>
              </w:rPr>
              <w:t>СТБ 1749-2007 п.12.6</w:t>
            </w:r>
          </w:p>
          <w:p w14:paraId="55897A66" w14:textId="77777777" w:rsidR="00CD268F" w:rsidRPr="00F940CD" w:rsidRDefault="00CD268F" w:rsidP="00CD268F">
            <w:pPr>
              <w:pStyle w:val="a3"/>
              <w:spacing w:line="264" w:lineRule="auto"/>
              <w:rPr>
                <w:sz w:val="22"/>
                <w:szCs w:val="22"/>
              </w:rPr>
            </w:pPr>
            <w:r w:rsidRPr="00F940CD">
              <w:rPr>
                <w:sz w:val="22"/>
                <w:szCs w:val="22"/>
              </w:rPr>
              <w:t>ГОСТ 26433.2-94</w:t>
            </w:r>
          </w:p>
          <w:p w14:paraId="16299198"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733C5536" w14:textId="77777777" w:rsidTr="00AF4D9B">
        <w:trPr>
          <w:cantSplit/>
          <w:trHeight w:val="360"/>
        </w:trPr>
        <w:tc>
          <w:tcPr>
            <w:tcW w:w="712" w:type="dxa"/>
          </w:tcPr>
          <w:p w14:paraId="02E1D1CD"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141.15</w:t>
            </w:r>
          </w:p>
          <w:p w14:paraId="2C3A69BC"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w:t>
            </w:r>
          </w:p>
        </w:tc>
        <w:tc>
          <w:tcPr>
            <w:tcW w:w="1845" w:type="dxa"/>
            <w:vMerge/>
          </w:tcPr>
          <w:p w14:paraId="57F716FB" w14:textId="77777777" w:rsidR="00CD268F" w:rsidRPr="00F940CD" w:rsidRDefault="00CD268F" w:rsidP="00CD268F">
            <w:pPr>
              <w:spacing w:line="264" w:lineRule="auto"/>
              <w:rPr>
                <w:sz w:val="22"/>
                <w:szCs w:val="22"/>
              </w:rPr>
            </w:pPr>
          </w:p>
        </w:tc>
        <w:tc>
          <w:tcPr>
            <w:tcW w:w="993" w:type="dxa"/>
          </w:tcPr>
          <w:p w14:paraId="3D39892E"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63507610"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20CE212D" w14:textId="77777777" w:rsidR="00CD268F" w:rsidRPr="00F940CD" w:rsidRDefault="00CD268F" w:rsidP="00CD268F">
            <w:pPr>
              <w:pStyle w:val="a3"/>
              <w:spacing w:line="264" w:lineRule="auto"/>
              <w:ind w:right="-108"/>
              <w:rPr>
                <w:sz w:val="22"/>
                <w:szCs w:val="22"/>
              </w:rPr>
            </w:pPr>
            <w:r w:rsidRPr="00F940CD">
              <w:rPr>
                <w:sz w:val="22"/>
                <w:szCs w:val="22"/>
              </w:rPr>
              <w:t>Стрела прогиба (кривизна) колонны, опоры и связи</w:t>
            </w:r>
          </w:p>
        </w:tc>
        <w:tc>
          <w:tcPr>
            <w:tcW w:w="2126" w:type="dxa"/>
            <w:vMerge/>
            <w:tcBorders>
              <w:right w:val="single" w:sz="6" w:space="0" w:color="000000"/>
            </w:tcBorders>
          </w:tcPr>
          <w:p w14:paraId="1EDB7B44"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651490DB" w14:textId="77777777" w:rsidR="00CD268F" w:rsidRPr="00F940CD" w:rsidRDefault="00CD268F" w:rsidP="00CD268F">
            <w:pPr>
              <w:spacing w:line="264" w:lineRule="auto"/>
              <w:rPr>
                <w:sz w:val="22"/>
                <w:szCs w:val="22"/>
              </w:rPr>
            </w:pPr>
            <w:r w:rsidRPr="00F940CD">
              <w:rPr>
                <w:sz w:val="22"/>
                <w:szCs w:val="22"/>
              </w:rPr>
              <w:t>СТБ 1749-2007</w:t>
            </w:r>
          </w:p>
          <w:p w14:paraId="61060164" w14:textId="77777777" w:rsidR="00CD268F" w:rsidRPr="00F940CD" w:rsidRDefault="00CD268F" w:rsidP="00CD268F">
            <w:pPr>
              <w:spacing w:line="264" w:lineRule="auto"/>
              <w:rPr>
                <w:sz w:val="22"/>
                <w:szCs w:val="22"/>
              </w:rPr>
            </w:pPr>
            <w:r w:rsidRPr="00F940CD">
              <w:rPr>
                <w:sz w:val="22"/>
                <w:szCs w:val="22"/>
              </w:rPr>
              <w:t xml:space="preserve">п.п. 12.7, 4.1.4 </w:t>
            </w:r>
          </w:p>
          <w:p w14:paraId="3E703F62"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45071B3D" w14:textId="77777777" w:rsidTr="00AF4D9B">
        <w:trPr>
          <w:cantSplit/>
          <w:trHeight w:val="360"/>
        </w:trPr>
        <w:tc>
          <w:tcPr>
            <w:tcW w:w="712" w:type="dxa"/>
          </w:tcPr>
          <w:p w14:paraId="6C9DE4D0" w14:textId="77777777" w:rsidR="00CD268F" w:rsidRPr="00F940CD" w:rsidRDefault="00CD268F" w:rsidP="00CD268F">
            <w:pPr>
              <w:spacing w:line="264" w:lineRule="auto"/>
              <w:ind w:left="-108" w:right="-108"/>
              <w:jc w:val="center"/>
              <w:rPr>
                <w:sz w:val="22"/>
                <w:szCs w:val="22"/>
              </w:rPr>
            </w:pPr>
            <w:r w:rsidRPr="00F940CD">
              <w:rPr>
                <w:sz w:val="22"/>
                <w:szCs w:val="22"/>
              </w:rPr>
              <w:t>141.16</w:t>
            </w:r>
          </w:p>
          <w:p w14:paraId="005FE47F"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79CD8305" w14:textId="77777777" w:rsidR="00CD268F" w:rsidRPr="00F940CD" w:rsidRDefault="00CD268F" w:rsidP="00CD268F">
            <w:pPr>
              <w:spacing w:line="264" w:lineRule="auto"/>
              <w:rPr>
                <w:sz w:val="22"/>
                <w:szCs w:val="22"/>
              </w:rPr>
            </w:pPr>
          </w:p>
        </w:tc>
        <w:tc>
          <w:tcPr>
            <w:tcW w:w="993" w:type="dxa"/>
          </w:tcPr>
          <w:p w14:paraId="5C28616F"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142EC8E7"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4" w:type="dxa"/>
          </w:tcPr>
          <w:p w14:paraId="61DDF6C5" w14:textId="77777777" w:rsidR="00CD268F" w:rsidRPr="00F940CD" w:rsidRDefault="00CD268F" w:rsidP="00CD268F">
            <w:pPr>
              <w:pStyle w:val="a3"/>
              <w:spacing w:line="264" w:lineRule="auto"/>
              <w:ind w:right="-108"/>
              <w:outlineLvl w:val="0"/>
              <w:rPr>
                <w:sz w:val="22"/>
                <w:szCs w:val="22"/>
              </w:rPr>
            </w:pPr>
            <w:r w:rsidRPr="00F940CD">
              <w:rPr>
                <w:sz w:val="22"/>
                <w:szCs w:val="22"/>
              </w:rPr>
              <w:t>Односторонний зазор между фрезерованными поверхностями в стыках колонн</w:t>
            </w:r>
          </w:p>
        </w:tc>
        <w:tc>
          <w:tcPr>
            <w:tcW w:w="2126" w:type="dxa"/>
            <w:vMerge/>
            <w:tcBorders>
              <w:right w:val="single" w:sz="6" w:space="0" w:color="000000"/>
            </w:tcBorders>
          </w:tcPr>
          <w:p w14:paraId="1B50CDE4"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05F77401" w14:textId="77777777" w:rsidR="00CD268F" w:rsidRPr="00F940CD" w:rsidRDefault="00CD268F" w:rsidP="00CD268F">
            <w:pPr>
              <w:spacing w:line="264" w:lineRule="auto"/>
              <w:rPr>
                <w:sz w:val="22"/>
                <w:szCs w:val="22"/>
              </w:rPr>
            </w:pPr>
            <w:r w:rsidRPr="00F940CD">
              <w:rPr>
                <w:sz w:val="22"/>
                <w:szCs w:val="22"/>
              </w:rPr>
              <w:t>СТБ 1749-2007 п.12.8</w:t>
            </w:r>
          </w:p>
          <w:p w14:paraId="012A0B7B"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347A361B" w14:textId="77777777" w:rsidTr="00AF4D9B">
        <w:trPr>
          <w:cantSplit/>
          <w:trHeight w:val="360"/>
        </w:trPr>
        <w:tc>
          <w:tcPr>
            <w:tcW w:w="712" w:type="dxa"/>
          </w:tcPr>
          <w:p w14:paraId="3CACDDC9" w14:textId="77777777" w:rsidR="00CD268F" w:rsidRPr="00F940CD" w:rsidRDefault="00CD268F" w:rsidP="00CD268F">
            <w:pPr>
              <w:spacing w:line="264" w:lineRule="auto"/>
              <w:ind w:left="-108" w:right="-108"/>
              <w:jc w:val="center"/>
              <w:rPr>
                <w:sz w:val="22"/>
                <w:szCs w:val="22"/>
              </w:rPr>
            </w:pPr>
            <w:r w:rsidRPr="00F940CD">
              <w:rPr>
                <w:sz w:val="22"/>
                <w:szCs w:val="22"/>
              </w:rPr>
              <w:t>141.17</w:t>
            </w:r>
          </w:p>
          <w:p w14:paraId="4EC5392B"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7F2EF598" w14:textId="77777777" w:rsidR="00CD268F" w:rsidRPr="00F940CD" w:rsidRDefault="00CD268F" w:rsidP="00CD268F">
            <w:pPr>
              <w:spacing w:line="264" w:lineRule="auto"/>
              <w:rPr>
                <w:sz w:val="22"/>
                <w:szCs w:val="22"/>
              </w:rPr>
            </w:pPr>
          </w:p>
        </w:tc>
        <w:tc>
          <w:tcPr>
            <w:tcW w:w="993" w:type="dxa"/>
          </w:tcPr>
          <w:p w14:paraId="4790B34B"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153B0D74"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157FE061" w14:textId="77777777" w:rsidR="00CD268F" w:rsidRPr="00F940CD" w:rsidRDefault="00CD268F" w:rsidP="00CD268F">
            <w:pPr>
              <w:pStyle w:val="a3"/>
              <w:spacing w:line="264" w:lineRule="auto"/>
              <w:ind w:right="-108"/>
              <w:outlineLvl w:val="0"/>
              <w:rPr>
                <w:sz w:val="22"/>
                <w:szCs w:val="22"/>
              </w:rPr>
            </w:pPr>
            <w:r w:rsidRPr="00F940CD">
              <w:rPr>
                <w:sz w:val="22"/>
                <w:szCs w:val="22"/>
              </w:rPr>
              <w:t>Соответствие закрепления колонн требованиям проекта</w:t>
            </w:r>
          </w:p>
          <w:p w14:paraId="65CF966B" w14:textId="77777777" w:rsidR="00CD268F" w:rsidRPr="00F940CD" w:rsidRDefault="00CD268F" w:rsidP="00CD268F">
            <w:pPr>
              <w:pStyle w:val="a3"/>
              <w:spacing w:line="264" w:lineRule="auto"/>
              <w:ind w:right="-108"/>
              <w:outlineLvl w:val="0"/>
              <w:rPr>
                <w:sz w:val="22"/>
                <w:szCs w:val="22"/>
              </w:rPr>
            </w:pPr>
          </w:p>
        </w:tc>
        <w:tc>
          <w:tcPr>
            <w:tcW w:w="2126" w:type="dxa"/>
            <w:vMerge/>
            <w:tcBorders>
              <w:bottom w:val="single" w:sz="6" w:space="0" w:color="000000"/>
              <w:right w:val="single" w:sz="6" w:space="0" w:color="000000"/>
            </w:tcBorders>
          </w:tcPr>
          <w:p w14:paraId="67CA7503"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5CF7F4BE" w14:textId="77777777" w:rsidR="00CD268F" w:rsidRPr="00F940CD" w:rsidRDefault="00CD268F" w:rsidP="00CD268F">
            <w:pPr>
              <w:spacing w:line="264" w:lineRule="auto"/>
              <w:rPr>
                <w:sz w:val="22"/>
                <w:szCs w:val="22"/>
              </w:rPr>
            </w:pPr>
            <w:r w:rsidRPr="00F940CD">
              <w:rPr>
                <w:sz w:val="22"/>
                <w:szCs w:val="22"/>
              </w:rPr>
              <w:t>СТБ 1749-2007 п.12.9</w:t>
            </w:r>
          </w:p>
          <w:p w14:paraId="2F74F225"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69886A18" w14:textId="77777777" w:rsidTr="00AF4D9B">
        <w:trPr>
          <w:cantSplit/>
          <w:trHeight w:val="263"/>
        </w:trPr>
        <w:tc>
          <w:tcPr>
            <w:tcW w:w="712" w:type="dxa"/>
          </w:tcPr>
          <w:p w14:paraId="4F7A7A48" w14:textId="77777777" w:rsidR="00CD268F" w:rsidRPr="00F940CD" w:rsidRDefault="00CD268F" w:rsidP="00CD268F">
            <w:pPr>
              <w:spacing w:line="264" w:lineRule="auto"/>
              <w:ind w:left="-108" w:right="-108"/>
              <w:jc w:val="center"/>
              <w:rPr>
                <w:sz w:val="22"/>
                <w:szCs w:val="22"/>
              </w:rPr>
            </w:pPr>
          </w:p>
        </w:tc>
        <w:tc>
          <w:tcPr>
            <w:tcW w:w="1845" w:type="dxa"/>
            <w:vMerge/>
          </w:tcPr>
          <w:p w14:paraId="28B1F925" w14:textId="77777777" w:rsidR="00CD268F" w:rsidRPr="00F940CD" w:rsidRDefault="00CD268F" w:rsidP="00CD268F">
            <w:pPr>
              <w:spacing w:line="264" w:lineRule="auto"/>
              <w:rPr>
                <w:sz w:val="22"/>
                <w:szCs w:val="22"/>
              </w:rPr>
            </w:pPr>
          </w:p>
        </w:tc>
        <w:tc>
          <w:tcPr>
            <w:tcW w:w="993" w:type="dxa"/>
          </w:tcPr>
          <w:p w14:paraId="4EAFC3E0" w14:textId="77777777" w:rsidR="00CD268F" w:rsidRPr="00F940CD" w:rsidRDefault="00CD268F" w:rsidP="00CD268F">
            <w:pPr>
              <w:spacing w:line="264" w:lineRule="auto"/>
              <w:ind w:left="-110" w:right="-108"/>
              <w:jc w:val="center"/>
              <w:rPr>
                <w:sz w:val="22"/>
                <w:szCs w:val="22"/>
              </w:rPr>
            </w:pPr>
          </w:p>
        </w:tc>
        <w:tc>
          <w:tcPr>
            <w:tcW w:w="7084" w:type="dxa"/>
            <w:gridSpan w:val="3"/>
          </w:tcPr>
          <w:p w14:paraId="47FA547F" w14:textId="77777777" w:rsidR="00CD268F" w:rsidRPr="00F940CD" w:rsidRDefault="00CD268F" w:rsidP="00CD268F">
            <w:pPr>
              <w:spacing w:line="264" w:lineRule="auto"/>
              <w:ind w:right="-108"/>
              <w:rPr>
                <w:sz w:val="22"/>
                <w:szCs w:val="22"/>
              </w:rPr>
            </w:pPr>
            <w:r w:rsidRPr="00F940CD">
              <w:rPr>
                <w:i/>
                <w:sz w:val="22"/>
                <w:szCs w:val="22"/>
              </w:rPr>
              <w:t>Фермы, ригели, балки и прогоны</w:t>
            </w:r>
          </w:p>
        </w:tc>
      </w:tr>
      <w:tr w:rsidR="00F940CD" w:rsidRPr="00F940CD" w14:paraId="2DFB11A5" w14:textId="77777777" w:rsidTr="00AF4D9B">
        <w:trPr>
          <w:cantSplit/>
          <w:trHeight w:val="360"/>
        </w:trPr>
        <w:tc>
          <w:tcPr>
            <w:tcW w:w="712" w:type="dxa"/>
          </w:tcPr>
          <w:p w14:paraId="315B1261" w14:textId="77777777" w:rsidR="00CD268F" w:rsidRPr="00F940CD" w:rsidRDefault="00CD268F" w:rsidP="00CD268F">
            <w:pPr>
              <w:spacing w:line="264" w:lineRule="auto"/>
              <w:ind w:left="-108" w:right="-108"/>
              <w:jc w:val="center"/>
              <w:rPr>
                <w:sz w:val="22"/>
                <w:szCs w:val="22"/>
              </w:rPr>
            </w:pPr>
            <w:r w:rsidRPr="00F940CD">
              <w:rPr>
                <w:sz w:val="22"/>
                <w:szCs w:val="22"/>
              </w:rPr>
              <w:t>141.18</w:t>
            </w:r>
          </w:p>
          <w:p w14:paraId="0DDCF027"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6FF5C4A2" w14:textId="77777777" w:rsidR="00CD268F" w:rsidRPr="00F940CD" w:rsidRDefault="00CD268F" w:rsidP="00CD268F">
            <w:pPr>
              <w:spacing w:line="264" w:lineRule="auto"/>
              <w:rPr>
                <w:sz w:val="22"/>
                <w:szCs w:val="22"/>
              </w:rPr>
            </w:pPr>
          </w:p>
        </w:tc>
        <w:tc>
          <w:tcPr>
            <w:tcW w:w="993" w:type="dxa"/>
          </w:tcPr>
          <w:p w14:paraId="42856B18"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136A5575"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715D25E5" w14:textId="77777777" w:rsidR="00CD268F" w:rsidRPr="00F940CD" w:rsidRDefault="00CD268F" w:rsidP="00CD268F">
            <w:pPr>
              <w:pStyle w:val="a3"/>
              <w:spacing w:line="264" w:lineRule="auto"/>
              <w:ind w:right="-108"/>
              <w:rPr>
                <w:sz w:val="22"/>
                <w:szCs w:val="22"/>
              </w:rPr>
            </w:pPr>
            <w:r w:rsidRPr="00F940CD">
              <w:rPr>
                <w:sz w:val="22"/>
                <w:szCs w:val="22"/>
              </w:rPr>
              <w:t>Отклонение отметок опорных узлов от проектных</w:t>
            </w:r>
          </w:p>
          <w:p w14:paraId="1D83AB78" w14:textId="77777777" w:rsidR="00CD268F" w:rsidRPr="00F940CD" w:rsidRDefault="00CD268F" w:rsidP="00CD268F">
            <w:pPr>
              <w:pStyle w:val="a3"/>
              <w:spacing w:line="264" w:lineRule="auto"/>
              <w:ind w:right="-108"/>
              <w:rPr>
                <w:sz w:val="22"/>
                <w:szCs w:val="22"/>
              </w:rPr>
            </w:pPr>
          </w:p>
        </w:tc>
        <w:tc>
          <w:tcPr>
            <w:tcW w:w="2126" w:type="dxa"/>
            <w:vMerge w:val="restart"/>
            <w:tcBorders>
              <w:top w:val="single" w:sz="6" w:space="0" w:color="000000"/>
              <w:right w:val="single" w:sz="6" w:space="0" w:color="000000"/>
            </w:tcBorders>
          </w:tcPr>
          <w:p w14:paraId="5F55D603" w14:textId="77777777" w:rsidR="00CD268F" w:rsidRPr="00F940CD" w:rsidRDefault="00CD268F" w:rsidP="00CD268F">
            <w:pPr>
              <w:pStyle w:val="a3"/>
              <w:spacing w:line="264" w:lineRule="auto"/>
              <w:ind w:left="31" w:right="-86"/>
              <w:rPr>
                <w:sz w:val="22"/>
                <w:szCs w:val="22"/>
                <w:lang w:val="be-BY"/>
              </w:rPr>
            </w:pPr>
            <w:r w:rsidRPr="00F940CD">
              <w:rPr>
                <w:sz w:val="22"/>
                <w:szCs w:val="22"/>
              </w:rPr>
              <w:t xml:space="preserve">ТКП </w:t>
            </w:r>
            <w:r w:rsidRPr="00F940CD">
              <w:rPr>
                <w:sz w:val="22"/>
                <w:szCs w:val="22"/>
                <w:lang w:val="be-BY"/>
              </w:rPr>
              <w:t>45-1.03-314-2018</w:t>
            </w:r>
          </w:p>
          <w:p w14:paraId="7B000C80" w14:textId="77777777" w:rsidR="00CD268F" w:rsidRPr="00F940CD" w:rsidRDefault="00CD268F" w:rsidP="00CD268F">
            <w:pPr>
              <w:spacing w:line="264" w:lineRule="auto"/>
              <w:ind w:left="31"/>
              <w:rPr>
                <w:sz w:val="22"/>
                <w:szCs w:val="22"/>
              </w:rPr>
            </w:pPr>
            <w:r w:rsidRPr="00F940CD">
              <w:rPr>
                <w:sz w:val="22"/>
                <w:szCs w:val="22"/>
              </w:rPr>
              <w:t>ТНПА и другие документы</w:t>
            </w:r>
          </w:p>
        </w:tc>
        <w:tc>
          <w:tcPr>
            <w:tcW w:w="2834" w:type="dxa"/>
            <w:tcBorders>
              <w:top w:val="single" w:sz="6" w:space="0" w:color="000000"/>
              <w:left w:val="single" w:sz="6" w:space="0" w:color="000000"/>
              <w:bottom w:val="single" w:sz="6" w:space="0" w:color="000000"/>
            </w:tcBorders>
          </w:tcPr>
          <w:p w14:paraId="4BEC7B6B" w14:textId="77777777" w:rsidR="00CD268F" w:rsidRPr="00F940CD" w:rsidRDefault="00CD268F" w:rsidP="00CD268F">
            <w:pPr>
              <w:spacing w:line="264" w:lineRule="auto"/>
              <w:rPr>
                <w:sz w:val="22"/>
                <w:szCs w:val="22"/>
              </w:rPr>
            </w:pPr>
            <w:r w:rsidRPr="00F940CD">
              <w:rPr>
                <w:sz w:val="22"/>
                <w:szCs w:val="22"/>
              </w:rPr>
              <w:t>СТБ 1749-2007</w:t>
            </w:r>
          </w:p>
          <w:p w14:paraId="4A478785" w14:textId="77777777" w:rsidR="00CD268F" w:rsidRPr="00F940CD" w:rsidRDefault="00CD268F" w:rsidP="00CD268F">
            <w:pPr>
              <w:spacing w:line="264" w:lineRule="auto"/>
              <w:rPr>
                <w:sz w:val="22"/>
                <w:szCs w:val="22"/>
              </w:rPr>
            </w:pPr>
            <w:r w:rsidRPr="00F940CD">
              <w:rPr>
                <w:sz w:val="22"/>
                <w:szCs w:val="22"/>
              </w:rPr>
              <w:t>п.п. 12.10, 12.4.4</w:t>
            </w:r>
          </w:p>
          <w:p w14:paraId="3526D661"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4C9F5333" w14:textId="77777777" w:rsidTr="00AF4D9B">
        <w:trPr>
          <w:cantSplit/>
          <w:trHeight w:val="360"/>
        </w:trPr>
        <w:tc>
          <w:tcPr>
            <w:tcW w:w="712" w:type="dxa"/>
          </w:tcPr>
          <w:p w14:paraId="13E0A895" w14:textId="77777777" w:rsidR="00CD268F" w:rsidRPr="00F940CD" w:rsidRDefault="00CD268F" w:rsidP="00CD268F">
            <w:pPr>
              <w:spacing w:line="264" w:lineRule="auto"/>
              <w:ind w:left="-108" w:right="-108"/>
              <w:jc w:val="center"/>
              <w:rPr>
                <w:sz w:val="22"/>
                <w:szCs w:val="22"/>
              </w:rPr>
            </w:pPr>
            <w:r w:rsidRPr="00F940CD">
              <w:rPr>
                <w:sz w:val="22"/>
                <w:szCs w:val="22"/>
              </w:rPr>
              <w:t>141.19</w:t>
            </w:r>
          </w:p>
          <w:p w14:paraId="2CB0141A"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79FFF738" w14:textId="77777777" w:rsidR="00CD268F" w:rsidRPr="00F940CD" w:rsidRDefault="00CD268F" w:rsidP="00CD268F">
            <w:pPr>
              <w:spacing w:line="264" w:lineRule="auto"/>
              <w:rPr>
                <w:sz w:val="22"/>
                <w:szCs w:val="22"/>
              </w:rPr>
            </w:pPr>
          </w:p>
        </w:tc>
        <w:tc>
          <w:tcPr>
            <w:tcW w:w="993" w:type="dxa"/>
          </w:tcPr>
          <w:p w14:paraId="6BBC0E03"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28726DDF"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48EDC353" w14:textId="77777777" w:rsidR="00CD268F" w:rsidRPr="00F940CD" w:rsidRDefault="00CD268F" w:rsidP="00CD268F">
            <w:pPr>
              <w:pStyle w:val="a3"/>
              <w:spacing w:line="264" w:lineRule="auto"/>
              <w:ind w:right="-108"/>
              <w:outlineLvl w:val="0"/>
              <w:rPr>
                <w:sz w:val="22"/>
                <w:szCs w:val="22"/>
              </w:rPr>
            </w:pPr>
            <w:r w:rsidRPr="00F940CD">
              <w:rPr>
                <w:sz w:val="22"/>
                <w:szCs w:val="22"/>
              </w:rPr>
              <w:t>Отклонение осей ферм, ригелей, балок от осей на оголовках колонн из плоскости рамы</w:t>
            </w:r>
          </w:p>
        </w:tc>
        <w:tc>
          <w:tcPr>
            <w:tcW w:w="2126" w:type="dxa"/>
            <w:vMerge/>
            <w:tcBorders>
              <w:right w:val="single" w:sz="6" w:space="0" w:color="000000"/>
            </w:tcBorders>
          </w:tcPr>
          <w:p w14:paraId="646B33A6"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7FA941BD" w14:textId="77777777" w:rsidR="00CD268F" w:rsidRPr="00F940CD" w:rsidRDefault="00CD268F" w:rsidP="00CD268F">
            <w:pPr>
              <w:spacing w:line="264" w:lineRule="auto"/>
              <w:rPr>
                <w:sz w:val="22"/>
                <w:szCs w:val="22"/>
              </w:rPr>
            </w:pPr>
            <w:r w:rsidRPr="00F940CD">
              <w:rPr>
                <w:sz w:val="22"/>
                <w:szCs w:val="22"/>
              </w:rPr>
              <w:t>СТБ 1749-2007 п.12.11</w:t>
            </w:r>
          </w:p>
          <w:p w14:paraId="1B4BF915"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1B15E99C" w14:textId="77777777" w:rsidTr="00AF4D9B">
        <w:trPr>
          <w:cantSplit/>
          <w:trHeight w:val="360"/>
        </w:trPr>
        <w:tc>
          <w:tcPr>
            <w:tcW w:w="712" w:type="dxa"/>
          </w:tcPr>
          <w:p w14:paraId="1747AAB0" w14:textId="77777777" w:rsidR="00CD268F" w:rsidRPr="00F940CD" w:rsidRDefault="00CD268F" w:rsidP="00CD268F">
            <w:pPr>
              <w:spacing w:line="264" w:lineRule="auto"/>
              <w:ind w:left="-108" w:right="-108"/>
              <w:jc w:val="center"/>
              <w:rPr>
                <w:sz w:val="22"/>
                <w:szCs w:val="22"/>
              </w:rPr>
            </w:pPr>
            <w:r w:rsidRPr="00F940CD">
              <w:rPr>
                <w:sz w:val="22"/>
                <w:szCs w:val="22"/>
              </w:rPr>
              <w:t>141.20</w:t>
            </w:r>
          </w:p>
          <w:p w14:paraId="336BEFA4"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4ED527EA" w14:textId="77777777" w:rsidR="00CD268F" w:rsidRPr="00F940CD" w:rsidRDefault="00CD268F" w:rsidP="00CD268F">
            <w:pPr>
              <w:spacing w:line="264" w:lineRule="auto"/>
              <w:rPr>
                <w:sz w:val="22"/>
                <w:szCs w:val="22"/>
              </w:rPr>
            </w:pPr>
          </w:p>
        </w:tc>
        <w:tc>
          <w:tcPr>
            <w:tcW w:w="993" w:type="dxa"/>
          </w:tcPr>
          <w:p w14:paraId="626924D5"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76B6DDA3"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Pr>
          <w:p w14:paraId="6061A362" w14:textId="77777777" w:rsidR="00CD268F" w:rsidRPr="00F940CD" w:rsidRDefault="00CD268F" w:rsidP="00CD268F">
            <w:pPr>
              <w:pStyle w:val="a3"/>
              <w:spacing w:line="264" w:lineRule="auto"/>
              <w:ind w:right="-108"/>
              <w:rPr>
                <w:sz w:val="22"/>
                <w:szCs w:val="22"/>
              </w:rPr>
            </w:pPr>
            <w:r w:rsidRPr="00F940CD">
              <w:rPr>
                <w:sz w:val="22"/>
                <w:szCs w:val="22"/>
              </w:rPr>
              <w:t>Расстояние между осями ферм, балок, ригелей по верхним поясам между точками закрепления</w:t>
            </w:r>
          </w:p>
        </w:tc>
        <w:tc>
          <w:tcPr>
            <w:tcW w:w="2126" w:type="dxa"/>
            <w:vMerge/>
            <w:tcBorders>
              <w:right w:val="single" w:sz="6" w:space="0" w:color="000000"/>
            </w:tcBorders>
          </w:tcPr>
          <w:p w14:paraId="1CC5D978"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6D349586" w14:textId="77777777" w:rsidR="00CD268F" w:rsidRPr="00F940CD" w:rsidRDefault="00CD268F" w:rsidP="00CD268F">
            <w:pPr>
              <w:spacing w:line="264" w:lineRule="auto"/>
              <w:rPr>
                <w:sz w:val="22"/>
                <w:szCs w:val="22"/>
              </w:rPr>
            </w:pPr>
            <w:r w:rsidRPr="00F940CD">
              <w:rPr>
                <w:sz w:val="22"/>
                <w:szCs w:val="22"/>
              </w:rPr>
              <w:t>СТБ 1749-2007 п.12.13</w:t>
            </w:r>
          </w:p>
          <w:p w14:paraId="15593A15"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3E78AF3D" w14:textId="77777777" w:rsidTr="00AF4D9B">
        <w:trPr>
          <w:cantSplit/>
          <w:trHeight w:val="360"/>
        </w:trPr>
        <w:tc>
          <w:tcPr>
            <w:tcW w:w="712" w:type="dxa"/>
          </w:tcPr>
          <w:p w14:paraId="32AFBF11" w14:textId="77777777" w:rsidR="00CD268F" w:rsidRPr="00F940CD" w:rsidRDefault="00CD268F" w:rsidP="00CD268F">
            <w:pPr>
              <w:spacing w:line="264" w:lineRule="auto"/>
              <w:ind w:left="-108" w:right="-108"/>
              <w:jc w:val="center"/>
              <w:rPr>
                <w:sz w:val="22"/>
                <w:szCs w:val="22"/>
              </w:rPr>
            </w:pPr>
            <w:r w:rsidRPr="00F940CD">
              <w:rPr>
                <w:sz w:val="22"/>
                <w:szCs w:val="22"/>
              </w:rPr>
              <w:t>141.</w:t>
            </w:r>
            <w:r w:rsidRPr="00F940CD">
              <w:rPr>
                <w:sz w:val="22"/>
                <w:szCs w:val="22"/>
                <w:lang w:val="en-US"/>
              </w:rPr>
              <w:t>2</w:t>
            </w:r>
            <w:r w:rsidRPr="00F940CD">
              <w:rPr>
                <w:sz w:val="22"/>
                <w:szCs w:val="22"/>
              </w:rPr>
              <w:t>1</w:t>
            </w:r>
          </w:p>
          <w:p w14:paraId="1B41CE43"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4692A712" w14:textId="77777777" w:rsidR="00CD268F" w:rsidRPr="00F940CD" w:rsidRDefault="00CD268F" w:rsidP="00CD268F">
            <w:pPr>
              <w:spacing w:line="264" w:lineRule="auto"/>
              <w:rPr>
                <w:sz w:val="22"/>
                <w:szCs w:val="22"/>
              </w:rPr>
            </w:pPr>
          </w:p>
        </w:tc>
        <w:tc>
          <w:tcPr>
            <w:tcW w:w="993" w:type="dxa"/>
          </w:tcPr>
          <w:p w14:paraId="0320495D" w14:textId="77777777" w:rsidR="00CD268F" w:rsidRPr="00F940CD" w:rsidRDefault="00CD268F" w:rsidP="00CD268F">
            <w:pPr>
              <w:spacing w:line="264" w:lineRule="auto"/>
              <w:ind w:left="-110" w:right="-108"/>
              <w:jc w:val="center"/>
              <w:rPr>
                <w:sz w:val="22"/>
                <w:szCs w:val="22"/>
              </w:rPr>
            </w:pPr>
            <w:r w:rsidRPr="00F940CD">
              <w:rPr>
                <w:sz w:val="22"/>
                <w:szCs w:val="22"/>
              </w:rPr>
              <w:t>25.11/ 29.061</w:t>
            </w:r>
          </w:p>
        </w:tc>
        <w:tc>
          <w:tcPr>
            <w:tcW w:w="2124" w:type="dxa"/>
          </w:tcPr>
          <w:p w14:paraId="08AB36E0" w14:textId="77777777" w:rsidR="00CD268F" w:rsidRPr="00F940CD" w:rsidRDefault="00CD268F" w:rsidP="00CD268F">
            <w:pPr>
              <w:pStyle w:val="a3"/>
              <w:spacing w:line="264" w:lineRule="auto"/>
              <w:ind w:right="-108"/>
              <w:rPr>
                <w:sz w:val="22"/>
                <w:szCs w:val="22"/>
              </w:rPr>
            </w:pPr>
            <w:r w:rsidRPr="00F940CD">
              <w:rPr>
                <w:sz w:val="22"/>
                <w:szCs w:val="22"/>
              </w:rPr>
              <w:t>Отклонение осей нижнего и верхнего поясов ферм относительно друг друга (в плане)</w:t>
            </w:r>
          </w:p>
          <w:p w14:paraId="2B64EACC" w14:textId="77777777" w:rsidR="00CD268F" w:rsidRPr="00F940CD" w:rsidRDefault="00CD268F" w:rsidP="00CD268F">
            <w:pPr>
              <w:pStyle w:val="a3"/>
              <w:spacing w:line="264" w:lineRule="auto"/>
              <w:ind w:right="-108"/>
              <w:rPr>
                <w:sz w:val="22"/>
                <w:szCs w:val="22"/>
              </w:rPr>
            </w:pPr>
          </w:p>
        </w:tc>
        <w:tc>
          <w:tcPr>
            <w:tcW w:w="2126" w:type="dxa"/>
            <w:vMerge/>
            <w:tcBorders>
              <w:right w:val="single" w:sz="6" w:space="0" w:color="000000"/>
            </w:tcBorders>
          </w:tcPr>
          <w:p w14:paraId="59906027"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12C590C6" w14:textId="77777777" w:rsidR="00CD268F" w:rsidRPr="00F940CD" w:rsidRDefault="00CD268F" w:rsidP="00CD268F">
            <w:pPr>
              <w:spacing w:line="264" w:lineRule="auto"/>
              <w:rPr>
                <w:sz w:val="22"/>
                <w:szCs w:val="22"/>
              </w:rPr>
            </w:pPr>
            <w:r w:rsidRPr="00F940CD">
              <w:rPr>
                <w:sz w:val="22"/>
                <w:szCs w:val="22"/>
              </w:rPr>
              <w:t>СТБ 1749-2007 п.12.14</w:t>
            </w:r>
          </w:p>
          <w:p w14:paraId="404FBA92" w14:textId="77777777" w:rsidR="00CD268F" w:rsidRPr="00F940CD" w:rsidRDefault="00CD268F" w:rsidP="00CD268F">
            <w:pPr>
              <w:pStyle w:val="a3"/>
              <w:spacing w:line="264" w:lineRule="auto"/>
              <w:rPr>
                <w:sz w:val="22"/>
                <w:szCs w:val="22"/>
              </w:rPr>
            </w:pPr>
            <w:r w:rsidRPr="00F940CD">
              <w:rPr>
                <w:sz w:val="22"/>
                <w:szCs w:val="22"/>
              </w:rPr>
              <w:t>ГОСТ 26433.2-94</w:t>
            </w:r>
          </w:p>
          <w:p w14:paraId="4DB5472F"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04F58F51" w14:textId="77777777" w:rsidTr="00AF4D9B">
        <w:trPr>
          <w:cantSplit/>
          <w:trHeight w:val="780"/>
        </w:trPr>
        <w:tc>
          <w:tcPr>
            <w:tcW w:w="712" w:type="dxa"/>
          </w:tcPr>
          <w:p w14:paraId="36E796D8" w14:textId="77777777" w:rsidR="00CD268F" w:rsidRPr="00F940CD" w:rsidRDefault="00CD268F" w:rsidP="00CD268F">
            <w:pPr>
              <w:spacing w:line="264" w:lineRule="auto"/>
              <w:ind w:left="-108" w:right="-108"/>
              <w:jc w:val="center"/>
              <w:rPr>
                <w:sz w:val="22"/>
                <w:szCs w:val="22"/>
              </w:rPr>
            </w:pPr>
            <w:r w:rsidRPr="00F940CD">
              <w:rPr>
                <w:sz w:val="22"/>
                <w:szCs w:val="22"/>
              </w:rPr>
              <w:t>141.</w:t>
            </w:r>
            <w:r w:rsidRPr="00F940CD">
              <w:rPr>
                <w:sz w:val="22"/>
                <w:szCs w:val="22"/>
                <w:lang w:val="en-US"/>
              </w:rPr>
              <w:t>2</w:t>
            </w:r>
            <w:r w:rsidRPr="00F940CD">
              <w:rPr>
                <w:sz w:val="22"/>
                <w:szCs w:val="22"/>
              </w:rPr>
              <w:t>2</w:t>
            </w:r>
          </w:p>
          <w:p w14:paraId="6D92B495"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3026A959" w14:textId="77777777" w:rsidR="00CD268F" w:rsidRPr="00F940CD" w:rsidRDefault="00CD268F" w:rsidP="00CD268F">
            <w:pPr>
              <w:spacing w:line="264" w:lineRule="auto"/>
              <w:rPr>
                <w:sz w:val="22"/>
                <w:szCs w:val="22"/>
              </w:rPr>
            </w:pPr>
          </w:p>
        </w:tc>
        <w:tc>
          <w:tcPr>
            <w:tcW w:w="993" w:type="dxa"/>
            <w:tcBorders>
              <w:top w:val="single" w:sz="4" w:space="0" w:color="auto"/>
            </w:tcBorders>
          </w:tcPr>
          <w:p w14:paraId="563B807D"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43BD2E5A"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4" w:type="dxa"/>
            <w:tcBorders>
              <w:top w:val="single" w:sz="4" w:space="0" w:color="auto"/>
              <w:bottom w:val="single" w:sz="4" w:space="0" w:color="auto"/>
            </w:tcBorders>
          </w:tcPr>
          <w:p w14:paraId="4BA7FE99" w14:textId="77777777" w:rsidR="00CD268F" w:rsidRPr="00F940CD" w:rsidRDefault="00CD268F" w:rsidP="00CD268F">
            <w:pPr>
              <w:pStyle w:val="a3"/>
              <w:spacing w:line="264" w:lineRule="auto"/>
              <w:ind w:right="-108"/>
              <w:rPr>
                <w:sz w:val="22"/>
                <w:szCs w:val="22"/>
              </w:rPr>
            </w:pPr>
            <w:r w:rsidRPr="00F940CD">
              <w:rPr>
                <w:sz w:val="22"/>
                <w:szCs w:val="22"/>
              </w:rPr>
              <w:t>Отклонение стоек фонаря и фонарных панелей от вертикальности</w:t>
            </w:r>
          </w:p>
        </w:tc>
        <w:tc>
          <w:tcPr>
            <w:tcW w:w="2126" w:type="dxa"/>
            <w:vMerge/>
            <w:tcBorders>
              <w:right w:val="single" w:sz="6" w:space="0" w:color="000000"/>
            </w:tcBorders>
          </w:tcPr>
          <w:p w14:paraId="06DF0D80" w14:textId="77777777" w:rsidR="00CD268F" w:rsidRPr="00F940CD" w:rsidRDefault="00CD268F" w:rsidP="00CD268F">
            <w:pPr>
              <w:spacing w:line="264" w:lineRule="auto"/>
              <w:ind w:left="-108"/>
              <w:rPr>
                <w:sz w:val="22"/>
                <w:szCs w:val="22"/>
              </w:rPr>
            </w:pPr>
          </w:p>
        </w:tc>
        <w:tc>
          <w:tcPr>
            <w:tcW w:w="2834" w:type="dxa"/>
            <w:tcBorders>
              <w:top w:val="single" w:sz="4" w:space="0" w:color="auto"/>
              <w:left w:val="single" w:sz="6" w:space="0" w:color="000000"/>
              <w:bottom w:val="single" w:sz="4" w:space="0" w:color="auto"/>
            </w:tcBorders>
          </w:tcPr>
          <w:p w14:paraId="361599C7" w14:textId="77777777" w:rsidR="00CD268F" w:rsidRPr="00F940CD" w:rsidRDefault="00CD268F" w:rsidP="00CD268F">
            <w:pPr>
              <w:spacing w:line="264" w:lineRule="auto"/>
              <w:rPr>
                <w:sz w:val="22"/>
                <w:szCs w:val="22"/>
              </w:rPr>
            </w:pPr>
            <w:r w:rsidRPr="00F940CD">
              <w:rPr>
                <w:sz w:val="22"/>
                <w:szCs w:val="22"/>
              </w:rPr>
              <w:t>СТБ 1749-2007</w:t>
            </w:r>
          </w:p>
          <w:p w14:paraId="75B93C8F" w14:textId="77777777" w:rsidR="00CD268F" w:rsidRPr="00F940CD" w:rsidRDefault="00CD268F" w:rsidP="00CD268F">
            <w:pPr>
              <w:spacing w:line="264" w:lineRule="auto"/>
              <w:rPr>
                <w:sz w:val="22"/>
                <w:szCs w:val="22"/>
              </w:rPr>
            </w:pPr>
            <w:r w:rsidRPr="00F940CD">
              <w:rPr>
                <w:sz w:val="22"/>
                <w:szCs w:val="22"/>
              </w:rPr>
              <w:t>п.п. 12.15, 12.6.4</w:t>
            </w:r>
          </w:p>
          <w:p w14:paraId="5E552EE9"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0238C97A" w14:textId="77777777" w:rsidTr="00AF4D9B">
        <w:trPr>
          <w:cantSplit/>
          <w:trHeight w:val="360"/>
        </w:trPr>
        <w:tc>
          <w:tcPr>
            <w:tcW w:w="712" w:type="dxa"/>
            <w:tcBorders>
              <w:top w:val="single" w:sz="4" w:space="0" w:color="auto"/>
            </w:tcBorders>
          </w:tcPr>
          <w:p w14:paraId="5B87D4C4" w14:textId="77777777" w:rsidR="00CD268F" w:rsidRPr="00F940CD" w:rsidRDefault="00CD268F" w:rsidP="00CD268F">
            <w:pPr>
              <w:spacing w:line="264" w:lineRule="auto"/>
              <w:ind w:left="-108" w:right="-108"/>
              <w:jc w:val="center"/>
              <w:rPr>
                <w:sz w:val="22"/>
                <w:szCs w:val="22"/>
              </w:rPr>
            </w:pPr>
            <w:r w:rsidRPr="00F940CD">
              <w:rPr>
                <w:sz w:val="22"/>
                <w:szCs w:val="22"/>
              </w:rPr>
              <w:t>141.</w:t>
            </w:r>
            <w:r w:rsidRPr="00F940CD">
              <w:rPr>
                <w:sz w:val="22"/>
                <w:szCs w:val="22"/>
                <w:lang w:val="en-US"/>
              </w:rPr>
              <w:t>2</w:t>
            </w:r>
            <w:r w:rsidRPr="00F940CD">
              <w:rPr>
                <w:sz w:val="22"/>
                <w:szCs w:val="22"/>
              </w:rPr>
              <w:t>3</w:t>
            </w:r>
          </w:p>
          <w:p w14:paraId="04FA41D7"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5" w:type="dxa"/>
            <w:vMerge/>
          </w:tcPr>
          <w:p w14:paraId="0FBC9865" w14:textId="77777777" w:rsidR="00CD268F" w:rsidRPr="00F940CD" w:rsidRDefault="00CD268F" w:rsidP="00CD268F">
            <w:pPr>
              <w:spacing w:line="264" w:lineRule="auto"/>
              <w:rPr>
                <w:sz w:val="22"/>
                <w:szCs w:val="22"/>
              </w:rPr>
            </w:pPr>
          </w:p>
        </w:tc>
        <w:tc>
          <w:tcPr>
            <w:tcW w:w="993" w:type="dxa"/>
          </w:tcPr>
          <w:p w14:paraId="512F1283" w14:textId="77777777" w:rsidR="00CD268F" w:rsidRPr="00F940CD" w:rsidRDefault="00CD268F" w:rsidP="00CD268F">
            <w:pPr>
              <w:spacing w:line="264" w:lineRule="auto"/>
              <w:ind w:left="-110" w:right="-108"/>
              <w:jc w:val="center"/>
              <w:rPr>
                <w:sz w:val="22"/>
                <w:szCs w:val="22"/>
              </w:rPr>
            </w:pPr>
            <w:r w:rsidRPr="00F940CD">
              <w:rPr>
                <w:sz w:val="22"/>
                <w:szCs w:val="22"/>
              </w:rPr>
              <w:t>25.11/</w:t>
            </w:r>
          </w:p>
          <w:p w14:paraId="15E611CC"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4" w:type="dxa"/>
          </w:tcPr>
          <w:p w14:paraId="3645694C" w14:textId="77777777" w:rsidR="00CD268F" w:rsidRPr="00F940CD" w:rsidRDefault="00CD268F" w:rsidP="00CD268F">
            <w:pPr>
              <w:pStyle w:val="a3"/>
              <w:spacing w:line="264" w:lineRule="auto"/>
              <w:ind w:right="-108"/>
              <w:outlineLvl w:val="0"/>
              <w:rPr>
                <w:sz w:val="22"/>
                <w:szCs w:val="22"/>
              </w:rPr>
            </w:pPr>
            <w:r w:rsidRPr="00F940CD">
              <w:rPr>
                <w:sz w:val="22"/>
                <w:szCs w:val="22"/>
              </w:rPr>
              <w:t>Расстояние между прогонами</w:t>
            </w:r>
          </w:p>
        </w:tc>
        <w:tc>
          <w:tcPr>
            <w:tcW w:w="2126" w:type="dxa"/>
            <w:vMerge/>
            <w:tcBorders>
              <w:right w:val="single" w:sz="6" w:space="0" w:color="000000"/>
            </w:tcBorders>
          </w:tcPr>
          <w:p w14:paraId="1FE54634" w14:textId="77777777" w:rsidR="00CD268F" w:rsidRPr="00F940CD" w:rsidRDefault="00CD268F" w:rsidP="00CD268F">
            <w:pPr>
              <w:spacing w:line="264" w:lineRule="auto"/>
              <w:rPr>
                <w:sz w:val="22"/>
                <w:szCs w:val="22"/>
              </w:rPr>
            </w:pPr>
          </w:p>
        </w:tc>
        <w:tc>
          <w:tcPr>
            <w:tcW w:w="2834" w:type="dxa"/>
            <w:tcBorders>
              <w:top w:val="single" w:sz="6" w:space="0" w:color="000000"/>
              <w:left w:val="single" w:sz="6" w:space="0" w:color="000000"/>
              <w:bottom w:val="single" w:sz="6" w:space="0" w:color="000000"/>
            </w:tcBorders>
          </w:tcPr>
          <w:p w14:paraId="39C2F835" w14:textId="77777777" w:rsidR="00CD268F" w:rsidRPr="00F940CD" w:rsidRDefault="00CD268F" w:rsidP="00CD268F">
            <w:pPr>
              <w:spacing w:line="264" w:lineRule="auto"/>
              <w:rPr>
                <w:sz w:val="22"/>
                <w:szCs w:val="22"/>
              </w:rPr>
            </w:pPr>
            <w:r w:rsidRPr="00F940CD">
              <w:rPr>
                <w:sz w:val="22"/>
                <w:szCs w:val="22"/>
              </w:rPr>
              <w:t>СТБ 1749-2007</w:t>
            </w:r>
          </w:p>
          <w:p w14:paraId="07B8CF64" w14:textId="77777777" w:rsidR="00CD268F" w:rsidRPr="00F940CD" w:rsidRDefault="00CD268F" w:rsidP="00CD268F">
            <w:pPr>
              <w:spacing w:line="264" w:lineRule="auto"/>
              <w:rPr>
                <w:sz w:val="22"/>
                <w:szCs w:val="22"/>
              </w:rPr>
            </w:pPr>
            <w:r w:rsidRPr="00F940CD">
              <w:rPr>
                <w:sz w:val="22"/>
                <w:szCs w:val="22"/>
              </w:rPr>
              <w:t>п.п. 12.16, 12.13.4</w:t>
            </w:r>
          </w:p>
          <w:p w14:paraId="57F8E367" w14:textId="77777777" w:rsidR="00CD268F" w:rsidRPr="00F940CD" w:rsidRDefault="00CD268F" w:rsidP="00CD268F">
            <w:pPr>
              <w:spacing w:line="264" w:lineRule="auto"/>
              <w:rPr>
                <w:sz w:val="22"/>
                <w:szCs w:val="22"/>
              </w:rPr>
            </w:pPr>
            <w:r w:rsidRPr="00F940CD">
              <w:rPr>
                <w:sz w:val="22"/>
                <w:szCs w:val="22"/>
              </w:rPr>
              <w:t>СТБ 1968-2009</w:t>
            </w:r>
          </w:p>
        </w:tc>
      </w:tr>
    </w:tbl>
    <w:p w14:paraId="579605BD" w14:textId="77777777" w:rsidR="00303632" w:rsidRPr="00F940CD" w:rsidRDefault="00303632"/>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31BBE199" w14:textId="77777777" w:rsidTr="00303632">
        <w:trPr>
          <w:cantSplit/>
          <w:trHeight w:val="360"/>
        </w:trPr>
        <w:tc>
          <w:tcPr>
            <w:tcW w:w="713" w:type="dxa"/>
          </w:tcPr>
          <w:p w14:paraId="31671B40" w14:textId="77777777" w:rsidR="00303632" w:rsidRPr="00F940CD" w:rsidRDefault="00303632" w:rsidP="00CD268F">
            <w:pPr>
              <w:spacing w:line="264" w:lineRule="auto"/>
              <w:ind w:left="-108" w:right="-108"/>
              <w:jc w:val="center"/>
              <w:rPr>
                <w:sz w:val="22"/>
                <w:szCs w:val="22"/>
              </w:rPr>
            </w:pPr>
            <w:r w:rsidRPr="00F940CD">
              <w:rPr>
                <w:sz w:val="22"/>
                <w:szCs w:val="22"/>
              </w:rPr>
              <w:lastRenderedPageBreak/>
              <w:t>141.</w:t>
            </w:r>
            <w:r w:rsidRPr="00F940CD">
              <w:rPr>
                <w:sz w:val="22"/>
                <w:szCs w:val="22"/>
                <w:lang w:val="en-US"/>
              </w:rPr>
              <w:t>2</w:t>
            </w:r>
            <w:r w:rsidRPr="00F940CD">
              <w:rPr>
                <w:sz w:val="22"/>
                <w:szCs w:val="22"/>
              </w:rPr>
              <w:t>4</w:t>
            </w:r>
          </w:p>
          <w:p w14:paraId="5B8D2CD5"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val="restart"/>
          </w:tcPr>
          <w:p w14:paraId="51FDC543" w14:textId="77777777" w:rsidR="00303632" w:rsidRPr="00F940CD" w:rsidRDefault="00303632" w:rsidP="00CD268F">
            <w:pPr>
              <w:spacing w:line="264" w:lineRule="auto"/>
              <w:rPr>
                <w:sz w:val="22"/>
                <w:szCs w:val="22"/>
              </w:rPr>
            </w:pPr>
            <w:r w:rsidRPr="00F940CD">
              <w:rPr>
                <w:sz w:val="22"/>
                <w:szCs w:val="22"/>
              </w:rPr>
              <w:t>Стальные конструкции</w:t>
            </w:r>
          </w:p>
        </w:tc>
        <w:tc>
          <w:tcPr>
            <w:tcW w:w="990" w:type="dxa"/>
          </w:tcPr>
          <w:p w14:paraId="0F858C09"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1159EFF1"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4256ACA5" w14:textId="77777777" w:rsidR="00303632" w:rsidRPr="00F940CD" w:rsidRDefault="00303632" w:rsidP="00CD268F">
            <w:pPr>
              <w:pStyle w:val="a3"/>
              <w:spacing w:line="264" w:lineRule="auto"/>
              <w:ind w:right="-108"/>
              <w:outlineLvl w:val="0"/>
              <w:rPr>
                <w:sz w:val="22"/>
                <w:szCs w:val="22"/>
              </w:rPr>
            </w:pPr>
            <w:r w:rsidRPr="00F940CD">
              <w:rPr>
                <w:sz w:val="22"/>
                <w:szCs w:val="22"/>
              </w:rPr>
              <w:t>Отклонение от симметричности опирания фермы, балки, ригеля</w:t>
            </w:r>
          </w:p>
        </w:tc>
        <w:tc>
          <w:tcPr>
            <w:tcW w:w="2125" w:type="dxa"/>
            <w:vMerge w:val="restart"/>
            <w:tcBorders>
              <w:right w:val="single" w:sz="6" w:space="0" w:color="000000"/>
            </w:tcBorders>
          </w:tcPr>
          <w:p w14:paraId="122A0358" w14:textId="77777777" w:rsidR="00303632" w:rsidRPr="00F940CD" w:rsidRDefault="00303632"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70CF12CB" w14:textId="77777777" w:rsidR="00303632" w:rsidRPr="00F940CD" w:rsidRDefault="00303632"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5310EF0E" w14:textId="77777777" w:rsidR="00303632" w:rsidRPr="00F940CD" w:rsidRDefault="00303632" w:rsidP="00CD268F">
            <w:pPr>
              <w:spacing w:line="264" w:lineRule="auto"/>
              <w:rPr>
                <w:sz w:val="22"/>
                <w:szCs w:val="22"/>
              </w:rPr>
            </w:pPr>
            <w:r w:rsidRPr="00F940CD">
              <w:rPr>
                <w:sz w:val="22"/>
                <w:szCs w:val="22"/>
              </w:rPr>
              <w:t>СТБ 1749-2007 п.12.17</w:t>
            </w:r>
          </w:p>
          <w:p w14:paraId="4BAFC8EC"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7CE3542F" w14:textId="77777777" w:rsidTr="002A30FB">
        <w:trPr>
          <w:cantSplit/>
          <w:trHeight w:val="1350"/>
        </w:trPr>
        <w:tc>
          <w:tcPr>
            <w:tcW w:w="713" w:type="dxa"/>
          </w:tcPr>
          <w:p w14:paraId="0FCA7896" w14:textId="77777777" w:rsidR="00303632" w:rsidRPr="00F940CD" w:rsidRDefault="00303632" w:rsidP="00CD268F">
            <w:pPr>
              <w:tabs>
                <w:tab w:val="center" w:pos="247"/>
              </w:tabs>
              <w:spacing w:line="264" w:lineRule="auto"/>
              <w:ind w:left="-108" w:right="-108"/>
              <w:rPr>
                <w:sz w:val="22"/>
                <w:szCs w:val="22"/>
              </w:rPr>
            </w:pPr>
            <w:r w:rsidRPr="00F940CD">
              <w:rPr>
                <w:sz w:val="22"/>
                <w:szCs w:val="22"/>
              </w:rPr>
              <w:tab/>
              <w:t>141.</w:t>
            </w:r>
            <w:r w:rsidRPr="00F940CD">
              <w:rPr>
                <w:sz w:val="22"/>
                <w:szCs w:val="22"/>
                <w:lang w:val="en-US"/>
              </w:rPr>
              <w:t>2</w:t>
            </w:r>
            <w:r w:rsidRPr="00F940CD">
              <w:rPr>
                <w:sz w:val="22"/>
                <w:szCs w:val="22"/>
              </w:rPr>
              <w:t>5</w:t>
            </w:r>
          </w:p>
          <w:p w14:paraId="6580C956" w14:textId="77777777" w:rsidR="00303632" w:rsidRPr="00F940CD" w:rsidRDefault="00303632" w:rsidP="00CD268F">
            <w:pPr>
              <w:tabs>
                <w:tab w:val="center" w:pos="247"/>
              </w:tabs>
              <w:spacing w:line="264" w:lineRule="auto"/>
              <w:ind w:left="-108" w:right="-108"/>
              <w:rPr>
                <w:sz w:val="22"/>
                <w:szCs w:val="22"/>
              </w:rPr>
            </w:pPr>
            <w:r w:rsidRPr="00F940CD">
              <w:rPr>
                <w:sz w:val="22"/>
                <w:szCs w:val="22"/>
              </w:rPr>
              <w:t>***</w:t>
            </w:r>
          </w:p>
        </w:tc>
        <w:tc>
          <w:tcPr>
            <w:tcW w:w="1844" w:type="dxa"/>
            <w:vMerge/>
          </w:tcPr>
          <w:p w14:paraId="18B8E6F3" w14:textId="77777777" w:rsidR="00303632" w:rsidRPr="00F940CD" w:rsidRDefault="00303632" w:rsidP="00CD268F">
            <w:pPr>
              <w:spacing w:line="264" w:lineRule="auto"/>
              <w:rPr>
                <w:sz w:val="22"/>
                <w:szCs w:val="22"/>
              </w:rPr>
            </w:pPr>
          </w:p>
        </w:tc>
        <w:tc>
          <w:tcPr>
            <w:tcW w:w="990" w:type="dxa"/>
          </w:tcPr>
          <w:p w14:paraId="0880B1AD" w14:textId="77777777" w:rsidR="00303632" w:rsidRPr="00F940CD" w:rsidRDefault="00303632" w:rsidP="00CD268F">
            <w:pPr>
              <w:spacing w:line="264" w:lineRule="auto"/>
              <w:ind w:left="-110" w:right="-108"/>
              <w:jc w:val="center"/>
              <w:rPr>
                <w:sz w:val="22"/>
                <w:szCs w:val="22"/>
              </w:rPr>
            </w:pPr>
            <w:r w:rsidRPr="00F940CD">
              <w:rPr>
                <w:sz w:val="22"/>
                <w:szCs w:val="22"/>
              </w:rPr>
              <w:t>25.11/ 11.116</w:t>
            </w:r>
          </w:p>
        </w:tc>
        <w:tc>
          <w:tcPr>
            <w:tcW w:w="2129" w:type="dxa"/>
          </w:tcPr>
          <w:p w14:paraId="4C2CF291" w14:textId="77777777" w:rsidR="00303632" w:rsidRPr="00F940CD" w:rsidRDefault="00303632" w:rsidP="00CD268F">
            <w:pPr>
              <w:pStyle w:val="a3"/>
              <w:spacing w:line="264" w:lineRule="auto"/>
              <w:ind w:right="-108"/>
              <w:outlineLvl w:val="0"/>
              <w:rPr>
                <w:sz w:val="22"/>
                <w:szCs w:val="22"/>
              </w:rPr>
            </w:pPr>
            <w:r w:rsidRPr="00F940CD">
              <w:rPr>
                <w:sz w:val="22"/>
                <w:szCs w:val="22"/>
              </w:rPr>
              <w:t>Соответствие закрепления элементов конструкций требованиям проекта</w:t>
            </w:r>
          </w:p>
        </w:tc>
        <w:tc>
          <w:tcPr>
            <w:tcW w:w="2125" w:type="dxa"/>
            <w:vMerge/>
            <w:tcBorders>
              <w:bottom w:val="single" w:sz="6" w:space="0" w:color="000000"/>
              <w:right w:val="single" w:sz="6" w:space="0" w:color="000000"/>
            </w:tcBorders>
          </w:tcPr>
          <w:p w14:paraId="736291C5"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277F1E64" w14:textId="77777777" w:rsidR="00303632" w:rsidRPr="00F940CD" w:rsidRDefault="00303632" w:rsidP="00CD268F">
            <w:pPr>
              <w:spacing w:line="264" w:lineRule="auto"/>
              <w:rPr>
                <w:sz w:val="22"/>
                <w:szCs w:val="22"/>
              </w:rPr>
            </w:pPr>
            <w:r w:rsidRPr="00F940CD">
              <w:rPr>
                <w:sz w:val="22"/>
                <w:szCs w:val="22"/>
              </w:rPr>
              <w:t xml:space="preserve">СТБ 1749-2007 </w:t>
            </w:r>
          </w:p>
          <w:p w14:paraId="52BDA47D" w14:textId="77777777" w:rsidR="00303632" w:rsidRPr="00F940CD" w:rsidRDefault="00303632" w:rsidP="00CD268F">
            <w:pPr>
              <w:spacing w:line="264" w:lineRule="auto"/>
              <w:rPr>
                <w:sz w:val="22"/>
                <w:szCs w:val="22"/>
              </w:rPr>
            </w:pPr>
            <w:r w:rsidRPr="00F940CD">
              <w:rPr>
                <w:sz w:val="22"/>
                <w:szCs w:val="22"/>
              </w:rPr>
              <w:t>п.12.18, 7, 8</w:t>
            </w:r>
          </w:p>
          <w:p w14:paraId="505C3829"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01BE2DFA" w14:textId="77777777" w:rsidTr="002A30FB">
        <w:trPr>
          <w:cantSplit/>
          <w:trHeight w:val="109"/>
        </w:trPr>
        <w:tc>
          <w:tcPr>
            <w:tcW w:w="713" w:type="dxa"/>
          </w:tcPr>
          <w:p w14:paraId="3821805E" w14:textId="77777777" w:rsidR="00303632" w:rsidRPr="00F940CD" w:rsidRDefault="00303632" w:rsidP="00CD268F">
            <w:pPr>
              <w:tabs>
                <w:tab w:val="center" w:pos="247"/>
              </w:tabs>
              <w:spacing w:line="264" w:lineRule="auto"/>
              <w:ind w:left="-108" w:right="-108"/>
              <w:rPr>
                <w:sz w:val="22"/>
                <w:szCs w:val="22"/>
              </w:rPr>
            </w:pPr>
          </w:p>
        </w:tc>
        <w:tc>
          <w:tcPr>
            <w:tcW w:w="1844" w:type="dxa"/>
            <w:vMerge/>
          </w:tcPr>
          <w:p w14:paraId="78466233" w14:textId="77777777" w:rsidR="00303632" w:rsidRPr="00F940CD" w:rsidRDefault="00303632" w:rsidP="00CD268F">
            <w:pPr>
              <w:spacing w:line="264" w:lineRule="auto"/>
              <w:rPr>
                <w:sz w:val="22"/>
                <w:szCs w:val="22"/>
              </w:rPr>
            </w:pPr>
          </w:p>
        </w:tc>
        <w:tc>
          <w:tcPr>
            <w:tcW w:w="990" w:type="dxa"/>
          </w:tcPr>
          <w:p w14:paraId="3F322661" w14:textId="77777777" w:rsidR="00303632" w:rsidRPr="00F940CD" w:rsidRDefault="00303632" w:rsidP="00CD268F">
            <w:pPr>
              <w:spacing w:line="264" w:lineRule="auto"/>
              <w:rPr>
                <w:sz w:val="22"/>
                <w:szCs w:val="22"/>
              </w:rPr>
            </w:pPr>
          </w:p>
        </w:tc>
        <w:tc>
          <w:tcPr>
            <w:tcW w:w="7087" w:type="dxa"/>
            <w:gridSpan w:val="3"/>
          </w:tcPr>
          <w:p w14:paraId="01F727CA" w14:textId="77777777" w:rsidR="00303632" w:rsidRPr="00F940CD" w:rsidRDefault="00303632" w:rsidP="00CD268F">
            <w:pPr>
              <w:pStyle w:val="a3"/>
              <w:spacing w:line="264" w:lineRule="auto"/>
              <w:ind w:right="-108"/>
              <w:outlineLvl w:val="0"/>
              <w:rPr>
                <w:i/>
                <w:sz w:val="22"/>
                <w:szCs w:val="22"/>
              </w:rPr>
            </w:pPr>
            <w:r w:rsidRPr="00F940CD">
              <w:rPr>
                <w:i/>
                <w:sz w:val="22"/>
                <w:szCs w:val="22"/>
              </w:rPr>
              <w:t>Подкрановые балки</w:t>
            </w:r>
          </w:p>
        </w:tc>
      </w:tr>
      <w:tr w:rsidR="00F940CD" w:rsidRPr="00F940CD" w14:paraId="4BD4E660" w14:textId="77777777" w:rsidTr="002A30FB">
        <w:trPr>
          <w:cantSplit/>
          <w:trHeight w:val="360"/>
        </w:trPr>
        <w:tc>
          <w:tcPr>
            <w:tcW w:w="713" w:type="dxa"/>
          </w:tcPr>
          <w:p w14:paraId="77F68F22"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2</w:t>
            </w:r>
            <w:r w:rsidRPr="00F940CD">
              <w:rPr>
                <w:sz w:val="22"/>
                <w:szCs w:val="22"/>
              </w:rPr>
              <w:t>6</w:t>
            </w:r>
          </w:p>
          <w:p w14:paraId="48DE0ED9"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09EC64A4" w14:textId="77777777" w:rsidR="00303632" w:rsidRPr="00F940CD" w:rsidRDefault="00303632" w:rsidP="00CD268F">
            <w:pPr>
              <w:spacing w:line="264" w:lineRule="auto"/>
              <w:rPr>
                <w:sz w:val="22"/>
                <w:szCs w:val="22"/>
              </w:rPr>
            </w:pPr>
          </w:p>
        </w:tc>
        <w:tc>
          <w:tcPr>
            <w:tcW w:w="990" w:type="dxa"/>
          </w:tcPr>
          <w:p w14:paraId="4CDD97D5"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6C169F51"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3AEAD791" w14:textId="77777777" w:rsidR="00303632" w:rsidRPr="00F940CD" w:rsidRDefault="00303632" w:rsidP="00CD268F">
            <w:pPr>
              <w:pStyle w:val="a5"/>
              <w:spacing w:line="264" w:lineRule="auto"/>
              <w:ind w:right="-108"/>
              <w:outlineLvl w:val="0"/>
              <w:rPr>
                <w:color w:val="auto"/>
                <w:spacing w:val="0"/>
                <w:sz w:val="22"/>
                <w:szCs w:val="22"/>
              </w:rPr>
            </w:pPr>
            <w:r w:rsidRPr="00F940CD">
              <w:rPr>
                <w:color w:val="auto"/>
                <w:spacing w:val="0"/>
                <w:sz w:val="22"/>
                <w:szCs w:val="22"/>
              </w:rPr>
              <w:t>Отклонение оси подкрановой балки от продольной разбивочной оси</w:t>
            </w:r>
          </w:p>
        </w:tc>
        <w:tc>
          <w:tcPr>
            <w:tcW w:w="2125" w:type="dxa"/>
            <w:vMerge w:val="restart"/>
            <w:tcBorders>
              <w:top w:val="single" w:sz="6" w:space="0" w:color="000000"/>
              <w:right w:val="single" w:sz="6" w:space="0" w:color="000000"/>
            </w:tcBorders>
          </w:tcPr>
          <w:p w14:paraId="5E5CBA4E" w14:textId="77777777" w:rsidR="00303632" w:rsidRPr="00F940CD" w:rsidRDefault="00303632"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26641A01" w14:textId="77777777" w:rsidR="00303632" w:rsidRPr="00F940CD" w:rsidRDefault="00303632"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69465FC5" w14:textId="77777777" w:rsidR="00303632" w:rsidRPr="00F940CD" w:rsidRDefault="00303632" w:rsidP="00CD268F">
            <w:pPr>
              <w:spacing w:line="264" w:lineRule="auto"/>
              <w:rPr>
                <w:sz w:val="22"/>
                <w:szCs w:val="22"/>
              </w:rPr>
            </w:pPr>
            <w:r w:rsidRPr="00F940CD">
              <w:rPr>
                <w:sz w:val="22"/>
                <w:szCs w:val="22"/>
              </w:rPr>
              <w:t>СТБ 1749-2007 п.12.19</w:t>
            </w:r>
          </w:p>
        </w:tc>
      </w:tr>
      <w:tr w:rsidR="00F940CD" w:rsidRPr="00F940CD" w14:paraId="6D3E4CD1" w14:textId="77777777" w:rsidTr="002A30FB">
        <w:trPr>
          <w:cantSplit/>
          <w:trHeight w:val="257"/>
        </w:trPr>
        <w:tc>
          <w:tcPr>
            <w:tcW w:w="713" w:type="dxa"/>
          </w:tcPr>
          <w:p w14:paraId="4196DA99"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2</w:t>
            </w:r>
            <w:r w:rsidRPr="00F940CD">
              <w:rPr>
                <w:sz w:val="22"/>
                <w:szCs w:val="22"/>
              </w:rPr>
              <w:t>7</w:t>
            </w:r>
          </w:p>
          <w:p w14:paraId="534D04BC"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4CBB8261" w14:textId="77777777" w:rsidR="00303632" w:rsidRPr="00F940CD" w:rsidRDefault="00303632" w:rsidP="00CD268F">
            <w:pPr>
              <w:spacing w:line="264" w:lineRule="auto"/>
              <w:rPr>
                <w:sz w:val="22"/>
                <w:szCs w:val="22"/>
              </w:rPr>
            </w:pPr>
          </w:p>
        </w:tc>
        <w:tc>
          <w:tcPr>
            <w:tcW w:w="990" w:type="dxa"/>
          </w:tcPr>
          <w:p w14:paraId="50859429"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2F91C954"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06E56C98" w14:textId="77777777" w:rsidR="00303632" w:rsidRPr="00F940CD" w:rsidRDefault="00303632" w:rsidP="00CD268F">
            <w:pPr>
              <w:pStyle w:val="a5"/>
              <w:spacing w:line="264" w:lineRule="auto"/>
              <w:ind w:right="-108"/>
              <w:rPr>
                <w:color w:val="auto"/>
                <w:spacing w:val="0"/>
                <w:sz w:val="22"/>
                <w:szCs w:val="22"/>
              </w:rPr>
            </w:pPr>
            <w:r w:rsidRPr="00F940CD">
              <w:rPr>
                <w:color w:val="auto"/>
                <w:spacing w:val="0"/>
                <w:sz w:val="22"/>
                <w:szCs w:val="22"/>
              </w:rPr>
              <w:t>Отклонение опорного ребра балки от оси колонны</w:t>
            </w:r>
          </w:p>
        </w:tc>
        <w:tc>
          <w:tcPr>
            <w:tcW w:w="2125" w:type="dxa"/>
            <w:vMerge/>
            <w:tcBorders>
              <w:right w:val="single" w:sz="6" w:space="0" w:color="000000"/>
            </w:tcBorders>
          </w:tcPr>
          <w:p w14:paraId="2A83A4DD"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17587B1E" w14:textId="77777777" w:rsidR="00303632" w:rsidRPr="00F940CD" w:rsidRDefault="00303632" w:rsidP="00CD268F">
            <w:pPr>
              <w:spacing w:line="264" w:lineRule="auto"/>
              <w:rPr>
                <w:sz w:val="22"/>
                <w:szCs w:val="22"/>
              </w:rPr>
            </w:pPr>
            <w:r w:rsidRPr="00F940CD">
              <w:rPr>
                <w:sz w:val="22"/>
                <w:szCs w:val="22"/>
              </w:rPr>
              <w:t>СТБ 1749-2007</w:t>
            </w:r>
          </w:p>
          <w:p w14:paraId="3877F6A8" w14:textId="77777777" w:rsidR="00303632" w:rsidRPr="00F940CD" w:rsidRDefault="00303632" w:rsidP="00CD268F">
            <w:pPr>
              <w:spacing w:line="264" w:lineRule="auto"/>
              <w:rPr>
                <w:sz w:val="22"/>
                <w:szCs w:val="22"/>
              </w:rPr>
            </w:pPr>
            <w:r w:rsidRPr="00F940CD">
              <w:rPr>
                <w:sz w:val="22"/>
                <w:szCs w:val="22"/>
              </w:rPr>
              <w:t>п.п. 12.20, 12.19.4</w:t>
            </w:r>
          </w:p>
        </w:tc>
      </w:tr>
      <w:tr w:rsidR="00F940CD" w:rsidRPr="00F940CD" w14:paraId="309E50DE" w14:textId="77777777" w:rsidTr="002A30FB">
        <w:trPr>
          <w:cantSplit/>
          <w:trHeight w:val="1553"/>
        </w:trPr>
        <w:tc>
          <w:tcPr>
            <w:tcW w:w="713" w:type="dxa"/>
          </w:tcPr>
          <w:p w14:paraId="0A15DA33"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2</w:t>
            </w:r>
            <w:r w:rsidRPr="00F940CD">
              <w:rPr>
                <w:sz w:val="22"/>
                <w:szCs w:val="22"/>
              </w:rPr>
              <w:t>8</w:t>
            </w:r>
          </w:p>
          <w:p w14:paraId="03609C24"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2C52BABD" w14:textId="77777777" w:rsidR="00303632" w:rsidRPr="00F940CD" w:rsidRDefault="00303632" w:rsidP="00CD268F">
            <w:pPr>
              <w:spacing w:line="264" w:lineRule="auto"/>
              <w:rPr>
                <w:sz w:val="22"/>
                <w:szCs w:val="22"/>
              </w:rPr>
            </w:pPr>
          </w:p>
        </w:tc>
        <w:tc>
          <w:tcPr>
            <w:tcW w:w="990" w:type="dxa"/>
          </w:tcPr>
          <w:p w14:paraId="7CD2BE32"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3BD786B1"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5656F7F6" w14:textId="77777777" w:rsidR="00303632" w:rsidRPr="00F940CD" w:rsidRDefault="00303632" w:rsidP="00CD268F">
            <w:pPr>
              <w:pStyle w:val="a9"/>
              <w:spacing w:line="264" w:lineRule="auto"/>
              <w:ind w:right="-108"/>
              <w:rPr>
                <w:i/>
                <w:sz w:val="22"/>
                <w:szCs w:val="22"/>
              </w:rPr>
            </w:pPr>
            <w:r w:rsidRPr="00F940CD">
              <w:rPr>
                <w:sz w:val="22"/>
                <w:szCs w:val="22"/>
              </w:rPr>
              <w:t>Соответствие закрепления элементов конструкций подкрановых балок требованиям проекта</w:t>
            </w:r>
            <w:r w:rsidRPr="00F940CD">
              <w:rPr>
                <w:i/>
                <w:sz w:val="22"/>
                <w:szCs w:val="22"/>
              </w:rPr>
              <w:t xml:space="preserve"> </w:t>
            </w:r>
          </w:p>
        </w:tc>
        <w:tc>
          <w:tcPr>
            <w:tcW w:w="2125" w:type="dxa"/>
            <w:vMerge/>
            <w:tcBorders>
              <w:bottom w:val="single" w:sz="6" w:space="0" w:color="000000"/>
              <w:right w:val="single" w:sz="6" w:space="0" w:color="000000"/>
            </w:tcBorders>
          </w:tcPr>
          <w:p w14:paraId="61737307"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2510CB81" w14:textId="77777777" w:rsidR="00303632" w:rsidRPr="00F940CD" w:rsidRDefault="00303632" w:rsidP="00CD268F">
            <w:pPr>
              <w:spacing w:line="264" w:lineRule="auto"/>
              <w:rPr>
                <w:sz w:val="22"/>
                <w:szCs w:val="22"/>
              </w:rPr>
            </w:pPr>
            <w:r w:rsidRPr="00F940CD">
              <w:rPr>
                <w:sz w:val="22"/>
                <w:szCs w:val="22"/>
              </w:rPr>
              <w:t>СТБ 1749-2007</w:t>
            </w:r>
          </w:p>
          <w:p w14:paraId="105BE64A" w14:textId="77777777" w:rsidR="00303632" w:rsidRPr="00F940CD" w:rsidRDefault="00303632" w:rsidP="00CD268F">
            <w:pPr>
              <w:spacing w:line="264" w:lineRule="auto"/>
              <w:rPr>
                <w:sz w:val="22"/>
                <w:szCs w:val="22"/>
              </w:rPr>
            </w:pPr>
            <w:r w:rsidRPr="00F940CD">
              <w:rPr>
                <w:sz w:val="22"/>
                <w:szCs w:val="22"/>
              </w:rPr>
              <w:t>п.п. 12.21, 12.18</w:t>
            </w:r>
          </w:p>
        </w:tc>
      </w:tr>
      <w:tr w:rsidR="00F940CD" w:rsidRPr="00F940CD" w14:paraId="4B6D2F88" w14:textId="77777777" w:rsidTr="002A30FB">
        <w:trPr>
          <w:cantSplit/>
          <w:trHeight w:val="207"/>
        </w:trPr>
        <w:tc>
          <w:tcPr>
            <w:tcW w:w="713" w:type="dxa"/>
          </w:tcPr>
          <w:p w14:paraId="44912007" w14:textId="77777777" w:rsidR="00303632" w:rsidRPr="00F940CD" w:rsidRDefault="00303632" w:rsidP="00CD268F">
            <w:pPr>
              <w:spacing w:line="264" w:lineRule="auto"/>
              <w:ind w:left="-108" w:right="-108"/>
              <w:jc w:val="center"/>
              <w:rPr>
                <w:sz w:val="22"/>
                <w:szCs w:val="22"/>
              </w:rPr>
            </w:pPr>
          </w:p>
        </w:tc>
        <w:tc>
          <w:tcPr>
            <w:tcW w:w="1844" w:type="dxa"/>
            <w:vMerge/>
          </w:tcPr>
          <w:p w14:paraId="0E867C0C" w14:textId="77777777" w:rsidR="00303632" w:rsidRPr="00F940CD" w:rsidRDefault="00303632" w:rsidP="00CD268F">
            <w:pPr>
              <w:spacing w:line="264" w:lineRule="auto"/>
              <w:rPr>
                <w:sz w:val="22"/>
                <w:szCs w:val="22"/>
              </w:rPr>
            </w:pPr>
          </w:p>
        </w:tc>
        <w:tc>
          <w:tcPr>
            <w:tcW w:w="990" w:type="dxa"/>
          </w:tcPr>
          <w:p w14:paraId="5851811F" w14:textId="77777777" w:rsidR="00303632" w:rsidRPr="00F940CD" w:rsidRDefault="00303632" w:rsidP="00CD268F">
            <w:pPr>
              <w:spacing w:line="264" w:lineRule="auto"/>
              <w:rPr>
                <w:sz w:val="22"/>
                <w:szCs w:val="22"/>
              </w:rPr>
            </w:pPr>
          </w:p>
        </w:tc>
        <w:tc>
          <w:tcPr>
            <w:tcW w:w="7087" w:type="dxa"/>
            <w:gridSpan w:val="3"/>
          </w:tcPr>
          <w:p w14:paraId="49D354E8" w14:textId="77777777" w:rsidR="00303632" w:rsidRPr="00F940CD" w:rsidRDefault="00303632" w:rsidP="00CD268F">
            <w:pPr>
              <w:spacing w:line="264" w:lineRule="auto"/>
              <w:ind w:right="-108"/>
              <w:rPr>
                <w:sz w:val="22"/>
                <w:szCs w:val="22"/>
              </w:rPr>
            </w:pPr>
            <w:r w:rsidRPr="00F940CD">
              <w:rPr>
                <w:i/>
                <w:sz w:val="22"/>
                <w:szCs w:val="22"/>
              </w:rPr>
              <w:t>Крановые пути мостовых кранов</w:t>
            </w:r>
          </w:p>
        </w:tc>
      </w:tr>
      <w:tr w:rsidR="00F940CD" w:rsidRPr="00F940CD" w14:paraId="6EB17DD6" w14:textId="77777777" w:rsidTr="002A30FB">
        <w:trPr>
          <w:cantSplit/>
          <w:trHeight w:val="360"/>
        </w:trPr>
        <w:tc>
          <w:tcPr>
            <w:tcW w:w="713" w:type="dxa"/>
          </w:tcPr>
          <w:p w14:paraId="36C559C9"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2</w:t>
            </w:r>
            <w:r w:rsidRPr="00F940CD">
              <w:rPr>
                <w:sz w:val="22"/>
                <w:szCs w:val="22"/>
              </w:rPr>
              <w:t>9</w:t>
            </w:r>
          </w:p>
          <w:p w14:paraId="4C1244A4"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73E0327F" w14:textId="77777777" w:rsidR="00303632" w:rsidRPr="00F940CD" w:rsidRDefault="00303632" w:rsidP="00CD268F">
            <w:pPr>
              <w:spacing w:line="264" w:lineRule="auto"/>
              <w:rPr>
                <w:sz w:val="22"/>
                <w:szCs w:val="22"/>
              </w:rPr>
            </w:pPr>
          </w:p>
        </w:tc>
        <w:tc>
          <w:tcPr>
            <w:tcW w:w="990" w:type="dxa"/>
          </w:tcPr>
          <w:p w14:paraId="7AFE3A0E"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0606181C"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32D7A8BD" w14:textId="77777777" w:rsidR="00303632" w:rsidRPr="00F940CD" w:rsidRDefault="00303632" w:rsidP="00CD268F">
            <w:pPr>
              <w:pStyle w:val="a5"/>
              <w:spacing w:line="264" w:lineRule="auto"/>
              <w:ind w:right="-108"/>
              <w:rPr>
                <w:color w:val="auto"/>
                <w:spacing w:val="0"/>
                <w:sz w:val="22"/>
                <w:szCs w:val="22"/>
              </w:rPr>
            </w:pPr>
            <w:r w:rsidRPr="00F940CD">
              <w:rPr>
                <w:color w:val="auto"/>
                <w:spacing w:val="0"/>
                <w:sz w:val="22"/>
                <w:szCs w:val="22"/>
              </w:rPr>
              <w:t>Расстояние между осями рельсов одного пролета</w:t>
            </w:r>
          </w:p>
        </w:tc>
        <w:tc>
          <w:tcPr>
            <w:tcW w:w="2125" w:type="dxa"/>
            <w:vMerge w:val="restart"/>
            <w:tcBorders>
              <w:top w:val="single" w:sz="6" w:space="0" w:color="000000"/>
              <w:right w:val="single" w:sz="6" w:space="0" w:color="000000"/>
            </w:tcBorders>
          </w:tcPr>
          <w:p w14:paraId="167127D7" w14:textId="77777777" w:rsidR="00303632" w:rsidRPr="00F940CD" w:rsidRDefault="00303632"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0E121A08" w14:textId="77777777" w:rsidR="00303632" w:rsidRPr="00F940CD" w:rsidRDefault="00303632"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677D5DDA" w14:textId="77777777" w:rsidR="00303632" w:rsidRPr="00F940CD" w:rsidRDefault="00303632" w:rsidP="00CD268F">
            <w:pPr>
              <w:spacing w:line="264" w:lineRule="auto"/>
              <w:rPr>
                <w:sz w:val="22"/>
                <w:szCs w:val="22"/>
                <w:lang w:val="en-US"/>
              </w:rPr>
            </w:pPr>
            <w:r w:rsidRPr="00F940CD">
              <w:rPr>
                <w:sz w:val="22"/>
                <w:szCs w:val="22"/>
              </w:rPr>
              <w:t>СТБ 1749-2007 п.12.22, 12.13.4</w:t>
            </w:r>
          </w:p>
          <w:p w14:paraId="4F864FD5"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3632BB37" w14:textId="77777777" w:rsidTr="002A30FB">
        <w:trPr>
          <w:cantSplit/>
          <w:trHeight w:val="360"/>
        </w:trPr>
        <w:tc>
          <w:tcPr>
            <w:tcW w:w="713" w:type="dxa"/>
          </w:tcPr>
          <w:p w14:paraId="2A356451"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3</w:t>
            </w:r>
            <w:r w:rsidRPr="00F940CD">
              <w:rPr>
                <w:sz w:val="22"/>
                <w:szCs w:val="22"/>
              </w:rPr>
              <w:t>0</w:t>
            </w:r>
          </w:p>
          <w:p w14:paraId="5D564EB7"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5316B3C5" w14:textId="77777777" w:rsidR="00303632" w:rsidRPr="00F940CD" w:rsidRDefault="00303632" w:rsidP="00CD268F">
            <w:pPr>
              <w:spacing w:line="264" w:lineRule="auto"/>
              <w:rPr>
                <w:sz w:val="22"/>
                <w:szCs w:val="22"/>
              </w:rPr>
            </w:pPr>
          </w:p>
        </w:tc>
        <w:tc>
          <w:tcPr>
            <w:tcW w:w="990" w:type="dxa"/>
          </w:tcPr>
          <w:p w14:paraId="28FB7EFC"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53434B09"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57A268AB" w14:textId="77777777" w:rsidR="00303632" w:rsidRPr="00F940CD" w:rsidRDefault="00303632" w:rsidP="00CD268F">
            <w:pPr>
              <w:pStyle w:val="a5"/>
              <w:spacing w:line="264" w:lineRule="auto"/>
              <w:ind w:right="-108"/>
              <w:rPr>
                <w:color w:val="auto"/>
                <w:spacing w:val="0"/>
                <w:sz w:val="22"/>
                <w:szCs w:val="22"/>
              </w:rPr>
            </w:pPr>
            <w:r w:rsidRPr="00F940CD">
              <w:rPr>
                <w:color w:val="auto"/>
                <w:spacing w:val="0"/>
                <w:sz w:val="22"/>
                <w:szCs w:val="22"/>
              </w:rPr>
              <w:t>Отклонение оси рельса от оси подкрановой балки</w:t>
            </w:r>
          </w:p>
        </w:tc>
        <w:tc>
          <w:tcPr>
            <w:tcW w:w="2125" w:type="dxa"/>
            <w:vMerge/>
            <w:tcBorders>
              <w:right w:val="single" w:sz="6" w:space="0" w:color="000000"/>
            </w:tcBorders>
          </w:tcPr>
          <w:p w14:paraId="0C963E24"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7ADAB2A2" w14:textId="77777777" w:rsidR="00303632" w:rsidRPr="00F940CD" w:rsidRDefault="00303632" w:rsidP="00CD268F">
            <w:pPr>
              <w:spacing w:line="264" w:lineRule="auto"/>
              <w:rPr>
                <w:sz w:val="22"/>
                <w:szCs w:val="22"/>
                <w:lang w:val="en-US"/>
              </w:rPr>
            </w:pPr>
            <w:r w:rsidRPr="00F940CD">
              <w:rPr>
                <w:sz w:val="22"/>
                <w:szCs w:val="22"/>
              </w:rPr>
              <w:t>СТБ 1749-2007 п.12.23, 12.19.4</w:t>
            </w:r>
          </w:p>
          <w:p w14:paraId="3303DC99"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5E4A78D8" w14:textId="77777777" w:rsidTr="002A30FB">
        <w:trPr>
          <w:cantSplit/>
          <w:trHeight w:val="360"/>
        </w:trPr>
        <w:tc>
          <w:tcPr>
            <w:tcW w:w="713" w:type="dxa"/>
          </w:tcPr>
          <w:p w14:paraId="5344FA75"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3</w:t>
            </w:r>
            <w:r w:rsidRPr="00F940CD">
              <w:rPr>
                <w:sz w:val="22"/>
                <w:szCs w:val="22"/>
              </w:rPr>
              <w:t>1</w:t>
            </w:r>
          </w:p>
          <w:p w14:paraId="18492D4D"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4A5BB1CC" w14:textId="77777777" w:rsidR="00303632" w:rsidRPr="00F940CD" w:rsidRDefault="00303632" w:rsidP="00CD268F">
            <w:pPr>
              <w:spacing w:line="264" w:lineRule="auto"/>
              <w:rPr>
                <w:sz w:val="22"/>
                <w:szCs w:val="22"/>
              </w:rPr>
            </w:pPr>
          </w:p>
        </w:tc>
        <w:tc>
          <w:tcPr>
            <w:tcW w:w="990" w:type="dxa"/>
          </w:tcPr>
          <w:p w14:paraId="3AC0BC3F"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0F028E43"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70185DDA" w14:textId="77777777" w:rsidR="00303632" w:rsidRPr="00F940CD" w:rsidRDefault="00303632" w:rsidP="00CD268F">
            <w:pPr>
              <w:pStyle w:val="a5"/>
              <w:spacing w:line="264" w:lineRule="auto"/>
              <w:ind w:right="-108"/>
              <w:rPr>
                <w:color w:val="auto"/>
                <w:spacing w:val="0"/>
                <w:sz w:val="22"/>
                <w:szCs w:val="22"/>
              </w:rPr>
            </w:pPr>
            <w:r w:rsidRPr="00F940CD">
              <w:rPr>
                <w:color w:val="auto"/>
                <w:spacing w:val="0"/>
                <w:sz w:val="22"/>
                <w:szCs w:val="22"/>
              </w:rPr>
              <w:t>Отклонение оси рельса от прямой</w:t>
            </w:r>
          </w:p>
        </w:tc>
        <w:tc>
          <w:tcPr>
            <w:tcW w:w="2125" w:type="dxa"/>
            <w:vMerge/>
            <w:tcBorders>
              <w:right w:val="single" w:sz="6" w:space="0" w:color="000000"/>
            </w:tcBorders>
          </w:tcPr>
          <w:p w14:paraId="71D57944"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259A1653" w14:textId="77777777" w:rsidR="00303632" w:rsidRPr="00F940CD" w:rsidRDefault="00303632" w:rsidP="00CD268F">
            <w:pPr>
              <w:spacing w:line="264" w:lineRule="auto"/>
              <w:rPr>
                <w:sz w:val="22"/>
                <w:szCs w:val="22"/>
              </w:rPr>
            </w:pPr>
            <w:r w:rsidRPr="00F940CD">
              <w:rPr>
                <w:sz w:val="22"/>
                <w:szCs w:val="22"/>
              </w:rPr>
              <w:t>СТБ 1749-2007 п.12.24</w:t>
            </w:r>
          </w:p>
          <w:p w14:paraId="235721EE" w14:textId="77777777" w:rsidR="00303632" w:rsidRPr="00F940CD" w:rsidRDefault="00303632" w:rsidP="00CD268F">
            <w:pPr>
              <w:pStyle w:val="a3"/>
              <w:spacing w:line="264" w:lineRule="auto"/>
              <w:rPr>
                <w:sz w:val="22"/>
                <w:szCs w:val="22"/>
                <w:lang w:val="en-US"/>
              </w:rPr>
            </w:pPr>
            <w:r w:rsidRPr="00F940CD">
              <w:rPr>
                <w:sz w:val="22"/>
                <w:szCs w:val="22"/>
              </w:rPr>
              <w:t>ГОСТ 26433.2-94</w:t>
            </w:r>
          </w:p>
          <w:p w14:paraId="60BD6EA4" w14:textId="77777777" w:rsidR="00303632" w:rsidRPr="00F940CD" w:rsidRDefault="00303632" w:rsidP="00CD268F">
            <w:pPr>
              <w:pStyle w:val="a3"/>
              <w:spacing w:line="264" w:lineRule="auto"/>
              <w:rPr>
                <w:sz w:val="22"/>
                <w:szCs w:val="22"/>
              </w:rPr>
            </w:pPr>
            <w:r w:rsidRPr="00F940CD">
              <w:rPr>
                <w:sz w:val="22"/>
                <w:szCs w:val="22"/>
              </w:rPr>
              <w:t>СТБ 1968-2009</w:t>
            </w:r>
          </w:p>
        </w:tc>
      </w:tr>
      <w:tr w:rsidR="00F940CD" w:rsidRPr="00F940CD" w14:paraId="7C688BB5" w14:textId="77777777" w:rsidTr="002A30FB">
        <w:trPr>
          <w:cantSplit/>
          <w:trHeight w:val="2107"/>
        </w:trPr>
        <w:tc>
          <w:tcPr>
            <w:tcW w:w="713" w:type="dxa"/>
          </w:tcPr>
          <w:p w14:paraId="6A0AEC8E"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3</w:t>
            </w:r>
            <w:r w:rsidRPr="00F940CD">
              <w:rPr>
                <w:sz w:val="22"/>
                <w:szCs w:val="22"/>
              </w:rPr>
              <w:t>2</w:t>
            </w:r>
          </w:p>
          <w:p w14:paraId="4021E79E"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6FBF5EAE" w14:textId="77777777" w:rsidR="00303632" w:rsidRPr="00F940CD" w:rsidRDefault="00303632" w:rsidP="00CD268F">
            <w:pPr>
              <w:spacing w:line="264" w:lineRule="auto"/>
              <w:rPr>
                <w:sz w:val="22"/>
                <w:szCs w:val="22"/>
              </w:rPr>
            </w:pPr>
          </w:p>
        </w:tc>
        <w:tc>
          <w:tcPr>
            <w:tcW w:w="990" w:type="dxa"/>
          </w:tcPr>
          <w:p w14:paraId="1BA02197"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69355261"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3DA639BE" w14:textId="77777777" w:rsidR="00303632" w:rsidRPr="00F940CD" w:rsidRDefault="00303632" w:rsidP="00CD268F">
            <w:pPr>
              <w:pStyle w:val="a5"/>
              <w:spacing w:line="264" w:lineRule="auto"/>
              <w:ind w:right="-108"/>
              <w:rPr>
                <w:color w:val="auto"/>
                <w:spacing w:val="0"/>
                <w:sz w:val="22"/>
                <w:szCs w:val="22"/>
              </w:rPr>
            </w:pPr>
            <w:r w:rsidRPr="00F940CD">
              <w:rPr>
                <w:color w:val="auto"/>
                <w:spacing w:val="0"/>
                <w:sz w:val="22"/>
                <w:szCs w:val="22"/>
              </w:rPr>
              <w:t>Разность отметок головок рельсов в поперечном разрезе здания и на соседних колоннах в продольном направлении на опорах и в пролете</w:t>
            </w:r>
          </w:p>
        </w:tc>
        <w:tc>
          <w:tcPr>
            <w:tcW w:w="2125" w:type="dxa"/>
            <w:vMerge/>
            <w:tcBorders>
              <w:right w:val="single" w:sz="6" w:space="0" w:color="000000"/>
            </w:tcBorders>
          </w:tcPr>
          <w:p w14:paraId="2D01F415"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3EFD9D19" w14:textId="77777777" w:rsidR="00303632" w:rsidRPr="00F940CD" w:rsidRDefault="00303632" w:rsidP="00CD268F">
            <w:pPr>
              <w:spacing w:line="264" w:lineRule="auto"/>
              <w:rPr>
                <w:sz w:val="22"/>
                <w:szCs w:val="22"/>
              </w:rPr>
            </w:pPr>
            <w:r w:rsidRPr="00F940CD">
              <w:rPr>
                <w:sz w:val="22"/>
                <w:szCs w:val="22"/>
              </w:rPr>
              <w:t>СТБ 1749-2007</w:t>
            </w:r>
          </w:p>
          <w:p w14:paraId="2280AF43" w14:textId="77777777" w:rsidR="00303632" w:rsidRPr="00F940CD" w:rsidRDefault="00303632" w:rsidP="00CD268F">
            <w:pPr>
              <w:spacing w:line="264" w:lineRule="auto"/>
              <w:rPr>
                <w:sz w:val="22"/>
                <w:szCs w:val="22"/>
              </w:rPr>
            </w:pPr>
            <w:r w:rsidRPr="00F940CD">
              <w:rPr>
                <w:sz w:val="22"/>
                <w:szCs w:val="22"/>
              </w:rPr>
              <w:t>п.п. 12.25, 12.4</w:t>
            </w:r>
          </w:p>
          <w:p w14:paraId="3DD05563"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2A828459" w14:textId="77777777" w:rsidTr="002A30FB">
        <w:trPr>
          <w:cantSplit/>
          <w:trHeight w:val="918"/>
        </w:trPr>
        <w:tc>
          <w:tcPr>
            <w:tcW w:w="713" w:type="dxa"/>
          </w:tcPr>
          <w:p w14:paraId="51C4894D"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3</w:t>
            </w:r>
            <w:r w:rsidRPr="00F940CD">
              <w:rPr>
                <w:sz w:val="22"/>
                <w:szCs w:val="22"/>
              </w:rPr>
              <w:t>3</w:t>
            </w:r>
          </w:p>
          <w:p w14:paraId="7BD43433"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16E37194" w14:textId="77777777" w:rsidR="00303632" w:rsidRPr="00F940CD" w:rsidRDefault="00303632" w:rsidP="00CD268F">
            <w:pPr>
              <w:spacing w:line="264" w:lineRule="auto"/>
              <w:rPr>
                <w:sz w:val="22"/>
                <w:szCs w:val="22"/>
              </w:rPr>
            </w:pPr>
          </w:p>
        </w:tc>
        <w:tc>
          <w:tcPr>
            <w:tcW w:w="990" w:type="dxa"/>
          </w:tcPr>
          <w:p w14:paraId="2E8907B8"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59F9E639" w14:textId="77777777" w:rsidR="00303632" w:rsidRPr="00F940CD" w:rsidRDefault="00303632"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63020461" w14:textId="77777777" w:rsidR="00303632" w:rsidRPr="00F940CD" w:rsidRDefault="00303632" w:rsidP="00CD268F">
            <w:pPr>
              <w:pStyle w:val="a9"/>
              <w:spacing w:line="264" w:lineRule="auto"/>
              <w:ind w:right="-108"/>
              <w:rPr>
                <w:sz w:val="22"/>
                <w:szCs w:val="22"/>
              </w:rPr>
            </w:pPr>
            <w:r w:rsidRPr="00F940CD">
              <w:rPr>
                <w:sz w:val="22"/>
                <w:szCs w:val="22"/>
              </w:rPr>
              <w:t>Разность отметок подкрановых рельсов на соседних колоннах</w:t>
            </w:r>
          </w:p>
        </w:tc>
        <w:tc>
          <w:tcPr>
            <w:tcW w:w="2125" w:type="dxa"/>
            <w:vMerge/>
            <w:tcBorders>
              <w:right w:val="single" w:sz="6" w:space="0" w:color="000000"/>
            </w:tcBorders>
          </w:tcPr>
          <w:p w14:paraId="5F6ED7C0"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3A57CAC6" w14:textId="77777777" w:rsidR="00303632" w:rsidRPr="00F940CD" w:rsidRDefault="00303632" w:rsidP="00CD268F">
            <w:pPr>
              <w:spacing w:line="264" w:lineRule="auto"/>
              <w:rPr>
                <w:sz w:val="22"/>
                <w:szCs w:val="22"/>
              </w:rPr>
            </w:pPr>
            <w:r w:rsidRPr="00F940CD">
              <w:rPr>
                <w:sz w:val="22"/>
                <w:szCs w:val="22"/>
              </w:rPr>
              <w:t>СТБ 1749-2007</w:t>
            </w:r>
          </w:p>
          <w:p w14:paraId="550AE898" w14:textId="77777777" w:rsidR="00303632" w:rsidRPr="00F940CD" w:rsidRDefault="00303632" w:rsidP="00CD268F">
            <w:pPr>
              <w:spacing w:line="264" w:lineRule="auto"/>
              <w:rPr>
                <w:sz w:val="22"/>
                <w:szCs w:val="22"/>
              </w:rPr>
            </w:pPr>
            <w:r w:rsidRPr="00F940CD">
              <w:rPr>
                <w:sz w:val="22"/>
                <w:szCs w:val="22"/>
              </w:rPr>
              <w:t>п.п. 12.26, 12.25</w:t>
            </w:r>
          </w:p>
          <w:p w14:paraId="1E89E0D1" w14:textId="77777777" w:rsidR="00303632" w:rsidRPr="00F940CD" w:rsidRDefault="00303632" w:rsidP="00CD268F">
            <w:pPr>
              <w:spacing w:line="264" w:lineRule="auto"/>
              <w:rPr>
                <w:sz w:val="22"/>
                <w:szCs w:val="22"/>
              </w:rPr>
            </w:pPr>
            <w:r w:rsidRPr="00F940CD">
              <w:rPr>
                <w:sz w:val="22"/>
                <w:szCs w:val="22"/>
              </w:rPr>
              <w:t>СТБ 1968-2009</w:t>
            </w:r>
          </w:p>
        </w:tc>
      </w:tr>
    </w:tbl>
    <w:p w14:paraId="6C1C1CAD" w14:textId="77777777" w:rsidR="00303632" w:rsidRPr="00F940CD" w:rsidRDefault="00303632"/>
    <w:p w14:paraId="0D850A98" w14:textId="77777777" w:rsidR="00303632" w:rsidRPr="00F940CD" w:rsidRDefault="00303632"/>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74AA6BBF" w14:textId="77777777" w:rsidTr="002A30FB">
        <w:trPr>
          <w:cantSplit/>
          <w:trHeight w:val="360"/>
        </w:trPr>
        <w:tc>
          <w:tcPr>
            <w:tcW w:w="713" w:type="dxa"/>
          </w:tcPr>
          <w:p w14:paraId="43F41281" w14:textId="77777777" w:rsidR="00303632" w:rsidRPr="00F940CD" w:rsidRDefault="00303632" w:rsidP="00CD268F">
            <w:pPr>
              <w:spacing w:line="264" w:lineRule="auto"/>
              <w:ind w:left="-108" w:right="-108"/>
              <w:jc w:val="center"/>
              <w:rPr>
                <w:sz w:val="22"/>
                <w:szCs w:val="22"/>
              </w:rPr>
            </w:pPr>
            <w:r w:rsidRPr="00F940CD">
              <w:rPr>
                <w:sz w:val="22"/>
                <w:szCs w:val="22"/>
              </w:rPr>
              <w:lastRenderedPageBreak/>
              <w:t>141.</w:t>
            </w:r>
            <w:r w:rsidRPr="00F940CD">
              <w:rPr>
                <w:sz w:val="22"/>
                <w:szCs w:val="22"/>
                <w:lang w:val="en-US"/>
              </w:rPr>
              <w:t>3</w:t>
            </w:r>
            <w:r w:rsidRPr="00F940CD">
              <w:rPr>
                <w:sz w:val="22"/>
                <w:szCs w:val="22"/>
              </w:rPr>
              <w:t>4</w:t>
            </w:r>
          </w:p>
          <w:p w14:paraId="0576BBEE"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val="restart"/>
          </w:tcPr>
          <w:p w14:paraId="37143D81" w14:textId="77777777" w:rsidR="00303632" w:rsidRPr="00F940CD" w:rsidRDefault="00303632" w:rsidP="00CD268F">
            <w:pPr>
              <w:spacing w:line="264" w:lineRule="auto"/>
              <w:rPr>
                <w:sz w:val="22"/>
                <w:szCs w:val="22"/>
              </w:rPr>
            </w:pPr>
            <w:r w:rsidRPr="00F940CD">
              <w:rPr>
                <w:sz w:val="22"/>
                <w:szCs w:val="22"/>
              </w:rPr>
              <w:t>Стальные</w:t>
            </w:r>
            <w:r w:rsidRPr="00F940CD">
              <w:rPr>
                <w:sz w:val="22"/>
                <w:szCs w:val="22"/>
                <w:lang w:val="en-US"/>
              </w:rPr>
              <w:t xml:space="preserve"> </w:t>
            </w:r>
            <w:r w:rsidRPr="00F940CD">
              <w:rPr>
                <w:sz w:val="22"/>
                <w:szCs w:val="22"/>
              </w:rPr>
              <w:t>конструкции</w:t>
            </w:r>
          </w:p>
        </w:tc>
        <w:tc>
          <w:tcPr>
            <w:tcW w:w="990" w:type="dxa"/>
          </w:tcPr>
          <w:p w14:paraId="1E883F81"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6BF8EFD5"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4815B285" w14:textId="77777777" w:rsidR="00303632" w:rsidRPr="00F940CD" w:rsidRDefault="00303632" w:rsidP="00CD268F">
            <w:pPr>
              <w:pStyle w:val="a3"/>
              <w:spacing w:line="264" w:lineRule="auto"/>
              <w:ind w:right="-108"/>
              <w:rPr>
                <w:sz w:val="22"/>
                <w:szCs w:val="22"/>
              </w:rPr>
            </w:pPr>
            <w:r w:rsidRPr="00F940CD">
              <w:rPr>
                <w:sz w:val="22"/>
                <w:szCs w:val="22"/>
              </w:rPr>
              <w:t>Взаимное смещение торцов стыкуемых рельсов в плане и по высоте</w:t>
            </w:r>
          </w:p>
        </w:tc>
        <w:tc>
          <w:tcPr>
            <w:tcW w:w="2125" w:type="dxa"/>
            <w:vMerge w:val="restart"/>
            <w:tcBorders>
              <w:right w:val="single" w:sz="6" w:space="0" w:color="000000"/>
            </w:tcBorders>
          </w:tcPr>
          <w:p w14:paraId="036E60C7" w14:textId="77777777" w:rsidR="00303632" w:rsidRPr="00F940CD" w:rsidRDefault="00303632" w:rsidP="00303632">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3C835835" w14:textId="77777777" w:rsidR="00303632" w:rsidRPr="00F940CD" w:rsidRDefault="00303632" w:rsidP="00303632">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15DBBFA6" w14:textId="77777777" w:rsidR="00303632" w:rsidRPr="00F940CD" w:rsidRDefault="00303632" w:rsidP="00CD268F">
            <w:pPr>
              <w:spacing w:line="264" w:lineRule="auto"/>
              <w:rPr>
                <w:sz w:val="22"/>
                <w:szCs w:val="22"/>
              </w:rPr>
            </w:pPr>
            <w:r w:rsidRPr="00F940CD">
              <w:rPr>
                <w:sz w:val="22"/>
                <w:szCs w:val="22"/>
              </w:rPr>
              <w:t>СТБ 1749-2007 п.12.27</w:t>
            </w:r>
          </w:p>
          <w:p w14:paraId="2A540757"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010F88FD" w14:textId="77777777" w:rsidTr="002A30FB">
        <w:trPr>
          <w:cantSplit/>
          <w:trHeight w:val="360"/>
        </w:trPr>
        <w:tc>
          <w:tcPr>
            <w:tcW w:w="713" w:type="dxa"/>
          </w:tcPr>
          <w:p w14:paraId="48F461BE" w14:textId="77777777" w:rsidR="00303632" w:rsidRPr="00F940CD" w:rsidRDefault="00303632" w:rsidP="00CD268F">
            <w:pPr>
              <w:tabs>
                <w:tab w:val="center" w:pos="247"/>
              </w:tabs>
              <w:spacing w:line="264" w:lineRule="auto"/>
              <w:ind w:left="-108" w:right="-108"/>
              <w:rPr>
                <w:sz w:val="22"/>
                <w:szCs w:val="22"/>
              </w:rPr>
            </w:pPr>
            <w:r w:rsidRPr="00F940CD">
              <w:rPr>
                <w:sz w:val="22"/>
                <w:szCs w:val="22"/>
              </w:rPr>
              <w:tab/>
              <w:t>141.</w:t>
            </w:r>
            <w:r w:rsidRPr="00F940CD">
              <w:rPr>
                <w:sz w:val="22"/>
                <w:szCs w:val="22"/>
                <w:lang w:val="en-US"/>
              </w:rPr>
              <w:t>3</w:t>
            </w:r>
            <w:r w:rsidRPr="00F940CD">
              <w:rPr>
                <w:sz w:val="22"/>
                <w:szCs w:val="22"/>
              </w:rPr>
              <w:t>5</w:t>
            </w:r>
          </w:p>
          <w:p w14:paraId="62568A77" w14:textId="77777777" w:rsidR="00303632" w:rsidRPr="00F940CD" w:rsidRDefault="00303632" w:rsidP="00CD268F">
            <w:pPr>
              <w:tabs>
                <w:tab w:val="center" w:pos="247"/>
              </w:tabs>
              <w:spacing w:line="264" w:lineRule="auto"/>
              <w:ind w:left="-108" w:right="-108"/>
              <w:jc w:val="center"/>
              <w:rPr>
                <w:sz w:val="22"/>
                <w:szCs w:val="22"/>
              </w:rPr>
            </w:pPr>
            <w:r w:rsidRPr="00F940CD">
              <w:rPr>
                <w:sz w:val="22"/>
                <w:szCs w:val="22"/>
              </w:rPr>
              <w:t>***</w:t>
            </w:r>
          </w:p>
        </w:tc>
        <w:tc>
          <w:tcPr>
            <w:tcW w:w="1844" w:type="dxa"/>
            <w:vMerge/>
          </w:tcPr>
          <w:p w14:paraId="2D0AEC45" w14:textId="77777777" w:rsidR="00303632" w:rsidRPr="00F940CD" w:rsidRDefault="00303632" w:rsidP="00CD268F">
            <w:pPr>
              <w:spacing w:line="264" w:lineRule="auto"/>
              <w:rPr>
                <w:sz w:val="22"/>
                <w:szCs w:val="22"/>
              </w:rPr>
            </w:pPr>
          </w:p>
        </w:tc>
        <w:tc>
          <w:tcPr>
            <w:tcW w:w="990" w:type="dxa"/>
          </w:tcPr>
          <w:p w14:paraId="1716E245"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63F32451"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01C51A8F" w14:textId="77777777" w:rsidR="00303632" w:rsidRPr="00F940CD" w:rsidRDefault="00303632" w:rsidP="00CD268F">
            <w:pPr>
              <w:pStyle w:val="a3"/>
              <w:spacing w:line="264" w:lineRule="auto"/>
              <w:ind w:right="-108"/>
              <w:rPr>
                <w:sz w:val="22"/>
                <w:szCs w:val="22"/>
                <w:lang w:val="en-US"/>
              </w:rPr>
            </w:pPr>
            <w:r w:rsidRPr="00F940CD">
              <w:rPr>
                <w:sz w:val="22"/>
                <w:szCs w:val="22"/>
              </w:rPr>
              <w:t>Зазор в стыках рельсов</w:t>
            </w:r>
          </w:p>
          <w:p w14:paraId="01989F58" w14:textId="77777777" w:rsidR="00303632" w:rsidRPr="00F940CD" w:rsidRDefault="00303632" w:rsidP="00CD268F">
            <w:pPr>
              <w:pStyle w:val="a3"/>
              <w:spacing w:line="264" w:lineRule="auto"/>
              <w:ind w:right="-108"/>
              <w:rPr>
                <w:sz w:val="22"/>
                <w:szCs w:val="22"/>
                <w:lang w:val="en-US"/>
              </w:rPr>
            </w:pPr>
          </w:p>
        </w:tc>
        <w:tc>
          <w:tcPr>
            <w:tcW w:w="2125" w:type="dxa"/>
            <w:vMerge/>
            <w:tcBorders>
              <w:right w:val="single" w:sz="6" w:space="0" w:color="000000"/>
            </w:tcBorders>
          </w:tcPr>
          <w:p w14:paraId="572599B5" w14:textId="77777777" w:rsidR="00303632" w:rsidRPr="00F940CD" w:rsidRDefault="00303632" w:rsidP="00CD268F">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5886A211" w14:textId="77777777" w:rsidR="00303632" w:rsidRPr="00F940CD" w:rsidRDefault="00303632" w:rsidP="00CD268F">
            <w:pPr>
              <w:spacing w:line="264" w:lineRule="auto"/>
              <w:rPr>
                <w:sz w:val="22"/>
                <w:szCs w:val="22"/>
              </w:rPr>
            </w:pPr>
            <w:r w:rsidRPr="00F940CD">
              <w:rPr>
                <w:sz w:val="22"/>
                <w:szCs w:val="22"/>
              </w:rPr>
              <w:t>СТБ 1749-2007 п.12.28</w:t>
            </w:r>
          </w:p>
          <w:p w14:paraId="400453CC" w14:textId="77777777" w:rsidR="00303632" w:rsidRPr="00F940CD" w:rsidRDefault="00303632" w:rsidP="00CD268F">
            <w:pPr>
              <w:spacing w:line="264" w:lineRule="auto"/>
              <w:rPr>
                <w:sz w:val="22"/>
                <w:szCs w:val="22"/>
                <w:lang w:val="en-US"/>
              </w:rPr>
            </w:pPr>
            <w:r w:rsidRPr="00F940CD">
              <w:rPr>
                <w:sz w:val="22"/>
                <w:szCs w:val="22"/>
              </w:rPr>
              <w:t>СТБ 1968-2009</w:t>
            </w:r>
          </w:p>
        </w:tc>
      </w:tr>
      <w:tr w:rsidR="00F940CD" w:rsidRPr="00F940CD" w14:paraId="3C37E790" w14:textId="77777777" w:rsidTr="00303632">
        <w:trPr>
          <w:cantSplit/>
          <w:trHeight w:val="360"/>
        </w:trPr>
        <w:tc>
          <w:tcPr>
            <w:tcW w:w="713" w:type="dxa"/>
          </w:tcPr>
          <w:p w14:paraId="4C06F726"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3</w:t>
            </w:r>
            <w:r w:rsidRPr="00F940CD">
              <w:rPr>
                <w:sz w:val="22"/>
                <w:szCs w:val="22"/>
              </w:rPr>
              <w:t>6</w:t>
            </w:r>
          </w:p>
          <w:p w14:paraId="42445136"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51EC52D7" w14:textId="77777777" w:rsidR="00303632" w:rsidRPr="00F940CD" w:rsidRDefault="00303632" w:rsidP="00CD268F">
            <w:pPr>
              <w:spacing w:line="264" w:lineRule="auto"/>
              <w:rPr>
                <w:sz w:val="22"/>
                <w:szCs w:val="22"/>
              </w:rPr>
            </w:pPr>
          </w:p>
        </w:tc>
        <w:tc>
          <w:tcPr>
            <w:tcW w:w="990" w:type="dxa"/>
          </w:tcPr>
          <w:p w14:paraId="7232F438"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27CFFAB0"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70D0EC9B" w14:textId="77777777" w:rsidR="00303632" w:rsidRPr="00F940CD" w:rsidRDefault="00303632" w:rsidP="00CD268F">
            <w:pPr>
              <w:pStyle w:val="a9"/>
              <w:spacing w:line="264" w:lineRule="auto"/>
              <w:ind w:right="-108"/>
              <w:rPr>
                <w:sz w:val="22"/>
                <w:szCs w:val="22"/>
              </w:rPr>
            </w:pPr>
            <w:r w:rsidRPr="00F940CD">
              <w:rPr>
                <w:sz w:val="22"/>
                <w:szCs w:val="22"/>
              </w:rPr>
              <w:t>Соответствие закрепления крановых путей требованиям</w:t>
            </w:r>
            <w:r w:rsidRPr="00F940CD">
              <w:rPr>
                <w:i/>
                <w:sz w:val="22"/>
                <w:szCs w:val="22"/>
              </w:rPr>
              <w:t xml:space="preserve"> </w:t>
            </w:r>
            <w:r w:rsidRPr="00F940CD">
              <w:rPr>
                <w:sz w:val="22"/>
                <w:szCs w:val="22"/>
              </w:rPr>
              <w:t>проекта</w:t>
            </w:r>
          </w:p>
          <w:p w14:paraId="1A11D8C4" w14:textId="77777777" w:rsidR="00303632" w:rsidRPr="00F940CD" w:rsidRDefault="00303632" w:rsidP="00CD268F">
            <w:pPr>
              <w:pStyle w:val="a9"/>
              <w:spacing w:line="264" w:lineRule="auto"/>
              <w:ind w:right="-108"/>
              <w:rPr>
                <w:sz w:val="22"/>
                <w:szCs w:val="22"/>
              </w:rPr>
            </w:pPr>
          </w:p>
        </w:tc>
        <w:tc>
          <w:tcPr>
            <w:tcW w:w="2125" w:type="dxa"/>
            <w:vMerge/>
            <w:tcBorders>
              <w:bottom w:val="single" w:sz="6" w:space="0" w:color="000000"/>
              <w:right w:val="single" w:sz="6" w:space="0" w:color="000000"/>
            </w:tcBorders>
          </w:tcPr>
          <w:p w14:paraId="39B5A4C1"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087E59E2" w14:textId="77777777" w:rsidR="00303632" w:rsidRPr="00F940CD" w:rsidRDefault="00303632" w:rsidP="00CD268F">
            <w:pPr>
              <w:spacing w:line="264" w:lineRule="auto"/>
              <w:rPr>
                <w:sz w:val="22"/>
                <w:szCs w:val="22"/>
              </w:rPr>
            </w:pPr>
            <w:r w:rsidRPr="00F940CD">
              <w:rPr>
                <w:sz w:val="22"/>
                <w:szCs w:val="22"/>
              </w:rPr>
              <w:t>СТБ 1749-2007</w:t>
            </w:r>
          </w:p>
          <w:p w14:paraId="724AD770" w14:textId="77777777" w:rsidR="00303632" w:rsidRPr="00F940CD" w:rsidRDefault="00303632" w:rsidP="00CD268F">
            <w:pPr>
              <w:spacing w:line="264" w:lineRule="auto"/>
              <w:rPr>
                <w:sz w:val="22"/>
                <w:szCs w:val="22"/>
              </w:rPr>
            </w:pPr>
            <w:r w:rsidRPr="00F940CD">
              <w:rPr>
                <w:sz w:val="22"/>
                <w:szCs w:val="22"/>
              </w:rPr>
              <w:t>п.п. 12.29, 12.18</w:t>
            </w:r>
          </w:p>
        </w:tc>
      </w:tr>
      <w:tr w:rsidR="00F940CD" w:rsidRPr="00F940CD" w14:paraId="4D030D5E" w14:textId="77777777" w:rsidTr="00303632">
        <w:trPr>
          <w:cantSplit/>
          <w:trHeight w:val="113"/>
        </w:trPr>
        <w:tc>
          <w:tcPr>
            <w:tcW w:w="713" w:type="dxa"/>
          </w:tcPr>
          <w:p w14:paraId="47BB4D2A" w14:textId="77777777" w:rsidR="00303632" w:rsidRPr="00F940CD" w:rsidRDefault="00303632" w:rsidP="00CD268F">
            <w:pPr>
              <w:spacing w:line="264" w:lineRule="auto"/>
              <w:ind w:left="-108" w:right="-108"/>
              <w:jc w:val="center"/>
              <w:rPr>
                <w:sz w:val="22"/>
                <w:szCs w:val="22"/>
              </w:rPr>
            </w:pPr>
          </w:p>
        </w:tc>
        <w:tc>
          <w:tcPr>
            <w:tcW w:w="1844" w:type="dxa"/>
            <w:vMerge/>
          </w:tcPr>
          <w:p w14:paraId="778C1387" w14:textId="77777777" w:rsidR="00303632" w:rsidRPr="00F940CD" w:rsidRDefault="00303632" w:rsidP="00CD268F">
            <w:pPr>
              <w:spacing w:line="264" w:lineRule="auto"/>
              <w:rPr>
                <w:sz w:val="22"/>
                <w:szCs w:val="22"/>
              </w:rPr>
            </w:pPr>
          </w:p>
        </w:tc>
        <w:tc>
          <w:tcPr>
            <w:tcW w:w="990" w:type="dxa"/>
          </w:tcPr>
          <w:p w14:paraId="53D628FD" w14:textId="77777777" w:rsidR="00303632" w:rsidRPr="00F940CD" w:rsidRDefault="00303632" w:rsidP="00CD268F">
            <w:pPr>
              <w:spacing w:line="264" w:lineRule="auto"/>
              <w:rPr>
                <w:sz w:val="22"/>
                <w:szCs w:val="22"/>
              </w:rPr>
            </w:pPr>
          </w:p>
        </w:tc>
        <w:tc>
          <w:tcPr>
            <w:tcW w:w="7087" w:type="dxa"/>
            <w:gridSpan w:val="3"/>
          </w:tcPr>
          <w:p w14:paraId="59EF50FE" w14:textId="77777777" w:rsidR="00303632" w:rsidRPr="00F940CD" w:rsidRDefault="00303632" w:rsidP="00CD268F">
            <w:pPr>
              <w:spacing w:line="264" w:lineRule="auto"/>
              <w:ind w:right="-108"/>
              <w:rPr>
                <w:sz w:val="22"/>
                <w:szCs w:val="22"/>
              </w:rPr>
            </w:pPr>
            <w:r w:rsidRPr="00F940CD">
              <w:rPr>
                <w:i/>
                <w:sz w:val="22"/>
                <w:szCs w:val="22"/>
              </w:rPr>
              <w:t>Крановые пути подвесных кранов</w:t>
            </w:r>
          </w:p>
        </w:tc>
      </w:tr>
      <w:tr w:rsidR="00F940CD" w:rsidRPr="00F940CD" w14:paraId="1D647310" w14:textId="77777777" w:rsidTr="00303632">
        <w:trPr>
          <w:cantSplit/>
          <w:trHeight w:val="360"/>
        </w:trPr>
        <w:tc>
          <w:tcPr>
            <w:tcW w:w="713" w:type="dxa"/>
          </w:tcPr>
          <w:p w14:paraId="0924BAF9"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3</w:t>
            </w:r>
            <w:r w:rsidRPr="00F940CD">
              <w:rPr>
                <w:sz w:val="22"/>
                <w:szCs w:val="22"/>
              </w:rPr>
              <w:t>7</w:t>
            </w:r>
          </w:p>
          <w:p w14:paraId="6125A48B"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7C264A46" w14:textId="77777777" w:rsidR="00303632" w:rsidRPr="00F940CD" w:rsidRDefault="00303632" w:rsidP="00CD268F">
            <w:pPr>
              <w:spacing w:line="264" w:lineRule="auto"/>
              <w:rPr>
                <w:sz w:val="22"/>
                <w:szCs w:val="22"/>
              </w:rPr>
            </w:pPr>
          </w:p>
        </w:tc>
        <w:tc>
          <w:tcPr>
            <w:tcW w:w="990" w:type="dxa"/>
          </w:tcPr>
          <w:p w14:paraId="63FC6134"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6429F8CE"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393AECC6" w14:textId="77777777" w:rsidR="00303632" w:rsidRPr="00F940CD" w:rsidRDefault="00303632" w:rsidP="00CD268F">
            <w:pPr>
              <w:pStyle w:val="a5"/>
              <w:spacing w:line="264" w:lineRule="auto"/>
              <w:ind w:right="-108"/>
              <w:rPr>
                <w:color w:val="auto"/>
                <w:spacing w:val="0"/>
                <w:sz w:val="22"/>
                <w:szCs w:val="22"/>
              </w:rPr>
            </w:pPr>
            <w:r w:rsidRPr="00F940CD">
              <w:rPr>
                <w:color w:val="auto"/>
                <w:spacing w:val="0"/>
                <w:sz w:val="22"/>
                <w:szCs w:val="22"/>
              </w:rPr>
              <w:t>Разность отметок нижнего ездового пояса на смежных опорах (вдоль пути)</w:t>
            </w:r>
          </w:p>
        </w:tc>
        <w:tc>
          <w:tcPr>
            <w:tcW w:w="2125" w:type="dxa"/>
            <w:vMerge w:val="restart"/>
            <w:tcBorders>
              <w:top w:val="single" w:sz="6" w:space="0" w:color="000000"/>
              <w:right w:val="single" w:sz="6" w:space="0" w:color="000000"/>
            </w:tcBorders>
          </w:tcPr>
          <w:p w14:paraId="249A3E06" w14:textId="77777777" w:rsidR="00303632" w:rsidRPr="00F940CD" w:rsidRDefault="00303632"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4C4A3AB4" w14:textId="77777777" w:rsidR="00303632" w:rsidRPr="00F940CD" w:rsidRDefault="00303632"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56BAF304" w14:textId="77777777" w:rsidR="00303632" w:rsidRPr="00F940CD" w:rsidRDefault="00303632" w:rsidP="00CD268F">
            <w:pPr>
              <w:spacing w:line="264" w:lineRule="auto"/>
              <w:rPr>
                <w:sz w:val="22"/>
                <w:szCs w:val="22"/>
              </w:rPr>
            </w:pPr>
            <w:r w:rsidRPr="00F940CD">
              <w:rPr>
                <w:sz w:val="22"/>
                <w:szCs w:val="22"/>
              </w:rPr>
              <w:t>СТБ 1749-2007</w:t>
            </w:r>
          </w:p>
          <w:p w14:paraId="5D09C24F" w14:textId="77777777" w:rsidR="00303632" w:rsidRPr="00F940CD" w:rsidRDefault="00303632" w:rsidP="00CD268F">
            <w:pPr>
              <w:spacing w:line="264" w:lineRule="auto"/>
              <w:rPr>
                <w:sz w:val="22"/>
                <w:szCs w:val="22"/>
              </w:rPr>
            </w:pPr>
            <w:r w:rsidRPr="00F940CD">
              <w:rPr>
                <w:sz w:val="22"/>
                <w:szCs w:val="22"/>
              </w:rPr>
              <w:t>п.п. 12.30, 12.4.4</w:t>
            </w:r>
          </w:p>
          <w:p w14:paraId="5A703314"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47DBA586" w14:textId="77777777" w:rsidTr="00303632">
        <w:trPr>
          <w:cantSplit/>
          <w:trHeight w:val="360"/>
        </w:trPr>
        <w:tc>
          <w:tcPr>
            <w:tcW w:w="713" w:type="dxa"/>
          </w:tcPr>
          <w:p w14:paraId="319EFCC3"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3</w:t>
            </w:r>
            <w:r w:rsidRPr="00F940CD">
              <w:rPr>
                <w:sz w:val="22"/>
                <w:szCs w:val="22"/>
              </w:rPr>
              <w:t>8</w:t>
            </w:r>
          </w:p>
          <w:p w14:paraId="3B539769"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10E4776E" w14:textId="77777777" w:rsidR="00303632" w:rsidRPr="00F940CD" w:rsidRDefault="00303632" w:rsidP="00CD268F">
            <w:pPr>
              <w:spacing w:line="264" w:lineRule="auto"/>
              <w:rPr>
                <w:sz w:val="22"/>
                <w:szCs w:val="22"/>
              </w:rPr>
            </w:pPr>
          </w:p>
        </w:tc>
        <w:tc>
          <w:tcPr>
            <w:tcW w:w="990" w:type="dxa"/>
          </w:tcPr>
          <w:p w14:paraId="27C67A19"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0446E156"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2E3F41F6" w14:textId="77777777" w:rsidR="00303632" w:rsidRPr="00F940CD" w:rsidRDefault="00303632" w:rsidP="00CD268F">
            <w:pPr>
              <w:pStyle w:val="a5"/>
              <w:spacing w:line="264" w:lineRule="auto"/>
              <w:ind w:right="-108"/>
              <w:rPr>
                <w:color w:val="auto"/>
                <w:spacing w:val="0"/>
                <w:sz w:val="22"/>
                <w:szCs w:val="22"/>
              </w:rPr>
            </w:pPr>
            <w:r w:rsidRPr="00F940CD">
              <w:rPr>
                <w:color w:val="auto"/>
                <w:spacing w:val="0"/>
                <w:sz w:val="22"/>
                <w:szCs w:val="22"/>
              </w:rPr>
              <w:t>Разность отметок нижних ездовых поясов соседних балок в одном поперечном сечении на опорах и в пролете</w:t>
            </w:r>
          </w:p>
        </w:tc>
        <w:tc>
          <w:tcPr>
            <w:tcW w:w="2125" w:type="dxa"/>
            <w:vMerge/>
            <w:tcBorders>
              <w:right w:val="single" w:sz="6" w:space="0" w:color="000000"/>
            </w:tcBorders>
          </w:tcPr>
          <w:p w14:paraId="4BD24A2A"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5D741841" w14:textId="77777777" w:rsidR="00303632" w:rsidRPr="00F940CD" w:rsidRDefault="00303632" w:rsidP="00CD268F">
            <w:pPr>
              <w:spacing w:line="264" w:lineRule="auto"/>
              <w:rPr>
                <w:sz w:val="22"/>
                <w:szCs w:val="22"/>
              </w:rPr>
            </w:pPr>
            <w:r w:rsidRPr="00F940CD">
              <w:rPr>
                <w:sz w:val="22"/>
                <w:szCs w:val="22"/>
              </w:rPr>
              <w:t>СТБ 1749-2007</w:t>
            </w:r>
          </w:p>
          <w:p w14:paraId="49D35E23" w14:textId="77777777" w:rsidR="00303632" w:rsidRPr="00F940CD" w:rsidRDefault="00303632" w:rsidP="00CD268F">
            <w:pPr>
              <w:spacing w:line="264" w:lineRule="auto"/>
              <w:rPr>
                <w:sz w:val="22"/>
                <w:szCs w:val="22"/>
              </w:rPr>
            </w:pPr>
            <w:r w:rsidRPr="00F940CD">
              <w:rPr>
                <w:sz w:val="22"/>
                <w:szCs w:val="22"/>
              </w:rPr>
              <w:t>п.п. 12.31, 12.30</w:t>
            </w:r>
          </w:p>
          <w:p w14:paraId="4CCF4D77"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26B231AA" w14:textId="77777777" w:rsidTr="00303632">
        <w:trPr>
          <w:cantSplit/>
          <w:trHeight w:val="360"/>
        </w:trPr>
        <w:tc>
          <w:tcPr>
            <w:tcW w:w="713" w:type="dxa"/>
          </w:tcPr>
          <w:p w14:paraId="5069D09B"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3</w:t>
            </w:r>
            <w:r w:rsidRPr="00F940CD">
              <w:rPr>
                <w:sz w:val="22"/>
                <w:szCs w:val="22"/>
              </w:rPr>
              <w:t>9</w:t>
            </w:r>
          </w:p>
          <w:p w14:paraId="0674BCBA"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4778ED0F" w14:textId="77777777" w:rsidR="00303632" w:rsidRPr="00F940CD" w:rsidRDefault="00303632" w:rsidP="00CD268F">
            <w:pPr>
              <w:spacing w:line="264" w:lineRule="auto"/>
              <w:rPr>
                <w:sz w:val="22"/>
                <w:szCs w:val="22"/>
              </w:rPr>
            </w:pPr>
          </w:p>
        </w:tc>
        <w:tc>
          <w:tcPr>
            <w:tcW w:w="990" w:type="dxa"/>
          </w:tcPr>
          <w:p w14:paraId="052B28DA"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63CAE2D9"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796D8CC0" w14:textId="77777777" w:rsidR="00303632" w:rsidRPr="00F940CD" w:rsidRDefault="00303632" w:rsidP="00CD268F">
            <w:pPr>
              <w:pStyle w:val="a3"/>
              <w:spacing w:line="264" w:lineRule="auto"/>
              <w:ind w:right="-108"/>
              <w:rPr>
                <w:sz w:val="22"/>
                <w:szCs w:val="22"/>
              </w:rPr>
            </w:pPr>
            <w:r w:rsidRPr="00F940CD">
              <w:rPr>
                <w:sz w:val="22"/>
                <w:szCs w:val="22"/>
              </w:rPr>
              <w:t>Разность отметок нижних ездовых поясов соседних балок в одном поперечном сечении, но со стыковыми замками на опорах и в пролете</w:t>
            </w:r>
          </w:p>
        </w:tc>
        <w:tc>
          <w:tcPr>
            <w:tcW w:w="2125" w:type="dxa"/>
            <w:vMerge/>
            <w:tcBorders>
              <w:right w:val="single" w:sz="6" w:space="0" w:color="000000"/>
            </w:tcBorders>
          </w:tcPr>
          <w:p w14:paraId="7ABD8D7E"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54EA22C4" w14:textId="77777777" w:rsidR="00303632" w:rsidRPr="00F940CD" w:rsidRDefault="00303632" w:rsidP="00CD268F">
            <w:pPr>
              <w:spacing w:line="264" w:lineRule="auto"/>
              <w:rPr>
                <w:sz w:val="22"/>
                <w:szCs w:val="22"/>
              </w:rPr>
            </w:pPr>
            <w:r w:rsidRPr="00F940CD">
              <w:rPr>
                <w:sz w:val="22"/>
                <w:szCs w:val="22"/>
              </w:rPr>
              <w:t>СТБ 1749-2007</w:t>
            </w:r>
          </w:p>
          <w:p w14:paraId="3544AD1E" w14:textId="77777777" w:rsidR="00303632" w:rsidRPr="00F940CD" w:rsidRDefault="00303632" w:rsidP="00CD268F">
            <w:pPr>
              <w:spacing w:line="264" w:lineRule="auto"/>
              <w:rPr>
                <w:sz w:val="22"/>
                <w:szCs w:val="22"/>
              </w:rPr>
            </w:pPr>
            <w:r w:rsidRPr="00F940CD">
              <w:rPr>
                <w:sz w:val="22"/>
                <w:szCs w:val="22"/>
              </w:rPr>
              <w:t>п.п. 12.32, 12.30</w:t>
            </w:r>
          </w:p>
        </w:tc>
      </w:tr>
      <w:tr w:rsidR="00F940CD" w:rsidRPr="00F940CD" w14:paraId="0836AA61" w14:textId="77777777" w:rsidTr="00303632">
        <w:trPr>
          <w:cantSplit/>
          <w:trHeight w:val="360"/>
        </w:trPr>
        <w:tc>
          <w:tcPr>
            <w:tcW w:w="713" w:type="dxa"/>
          </w:tcPr>
          <w:p w14:paraId="1D281177"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4</w:t>
            </w:r>
            <w:r w:rsidRPr="00F940CD">
              <w:rPr>
                <w:sz w:val="22"/>
                <w:szCs w:val="22"/>
              </w:rPr>
              <w:t>0</w:t>
            </w:r>
          </w:p>
          <w:p w14:paraId="2532B961" w14:textId="77777777" w:rsidR="00303632" w:rsidRPr="00F940CD" w:rsidRDefault="00303632" w:rsidP="00CD268F">
            <w:pPr>
              <w:spacing w:line="264" w:lineRule="auto"/>
              <w:ind w:left="-108" w:right="-108"/>
              <w:jc w:val="center"/>
              <w:rPr>
                <w:sz w:val="22"/>
                <w:szCs w:val="22"/>
              </w:rPr>
            </w:pPr>
            <w:r w:rsidRPr="00F940CD">
              <w:rPr>
                <w:sz w:val="22"/>
                <w:szCs w:val="22"/>
              </w:rPr>
              <w:t>***</w:t>
            </w:r>
          </w:p>
          <w:p w14:paraId="25FE8C17" w14:textId="77777777" w:rsidR="00303632" w:rsidRPr="00F940CD" w:rsidRDefault="00303632" w:rsidP="00CD268F">
            <w:pPr>
              <w:spacing w:line="264" w:lineRule="auto"/>
              <w:ind w:left="-108" w:right="-108"/>
              <w:jc w:val="center"/>
              <w:rPr>
                <w:sz w:val="22"/>
                <w:szCs w:val="22"/>
              </w:rPr>
            </w:pPr>
          </w:p>
        </w:tc>
        <w:tc>
          <w:tcPr>
            <w:tcW w:w="1844" w:type="dxa"/>
            <w:vMerge/>
          </w:tcPr>
          <w:p w14:paraId="31511DA1" w14:textId="77777777" w:rsidR="00303632" w:rsidRPr="00F940CD" w:rsidRDefault="00303632" w:rsidP="00CD268F">
            <w:pPr>
              <w:spacing w:line="264" w:lineRule="auto"/>
              <w:rPr>
                <w:sz w:val="22"/>
                <w:szCs w:val="22"/>
              </w:rPr>
            </w:pPr>
          </w:p>
        </w:tc>
        <w:tc>
          <w:tcPr>
            <w:tcW w:w="990" w:type="dxa"/>
            <w:tcBorders>
              <w:bottom w:val="single" w:sz="4" w:space="0" w:color="auto"/>
            </w:tcBorders>
          </w:tcPr>
          <w:p w14:paraId="0FEA8A13"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33BFB38D"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5C57E7FC" w14:textId="77777777" w:rsidR="00303632" w:rsidRPr="00F940CD" w:rsidRDefault="00303632" w:rsidP="00CD268F">
            <w:pPr>
              <w:pStyle w:val="a9"/>
              <w:spacing w:line="264" w:lineRule="auto"/>
              <w:ind w:right="-108"/>
              <w:rPr>
                <w:sz w:val="22"/>
                <w:szCs w:val="22"/>
              </w:rPr>
            </w:pPr>
            <w:r w:rsidRPr="00F940CD">
              <w:rPr>
                <w:sz w:val="22"/>
                <w:szCs w:val="22"/>
              </w:rPr>
              <w:t>Отклонение оси балки от продольной разбивочной оси пути</w:t>
            </w:r>
          </w:p>
        </w:tc>
        <w:tc>
          <w:tcPr>
            <w:tcW w:w="2125" w:type="dxa"/>
            <w:vMerge/>
            <w:tcBorders>
              <w:right w:val="single" w:sz="6" w:space="0" w:color="000000"/>
            </w:tcBorders>
          </w:tcPr>
          <w:p w14:paraId="336B9E7E"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42AC097C" w14:textId="77777777" w:rsidR="00303632" w:rsidRPr="00F940CD" w:rsidRDefault="00303632" w:rsidP="00CD268F">
            <w:pPr>
              <w:spacing w:line="264" w:lineRule="auto"/>
              <w:rPr>
                <w:sz w:val="22"/>
                <w:szCs w:val="22"/>
              </w:rPr>
            </w:pPr>
            <w:r w:rsidRPr="00F940CD">
              <w:rPr>
                <w:sz w:val="22"/>
                <w:szCs w:val="22"/>
              </w:rPr>
              <w:t>СТБ 1749-2007</w:t>
            </w:r>
          </w:p>
          <w:p w14:paraId="5CF4BF59" w14:textId="77777777" w:rsidR="00303632" w:rsidRPr="00F940CD" w:rsidRDefault="00303632" w:rsidP="00CD268F">
            <w:pPr>
              <w:spacing w:line="264" w:lineRule="auto"/>
              <w:rPr>
                <w:sz w:val="22"/>
                <w:szCs w:val="22"/>
              </w:rPr>
            </w:pPr>
            <w:r w:rsidRPr="00F940CD">
              <w:rPr>
                <w:sz w:val="22"/>
                <w:szCs w:val="22"/>
              </w:rPr>
              <w:t>п.п. 12.33, 12.1.4</w:t>
            </w:r>
          </w:p>
          <w:p w14:paraId="345DA95A"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6D2659DC" w14:textId="77777777" w:rsidTr="00303632">
        <w:trPr>
          <w:cantSplit/>
          <w:trHeight w:val="360"/>
        </w:trPr>
        <w:tc>
          <w:tcPr>
            <w:tcW w:w="713" w:type="dxa"/>
          </w:tcPr>
          <w:p w14:paraId="3433060F"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4</w:t>
            </w:r>
            <w:r w:rsidRPr="00F940CD">
              <w:rPr>
                <w:sz w:val="22"/>
                <w:szCs w:val="22"/>
              </w:rPr>
              <w:t>1</w:t>
            </w:r>
          </w:p>
          <w:p w14:paraId="247C377B"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4C692ED8" w14:textId="77777777" w:rsidR="00303632" w:rsidRPr="00F940CD" w:rsidRDefault="00303632" w:rsidP="00CD268F">
            <w:pPr>
              <w:spacing w:line="264" w:lineRule="auto"/>
              <w:rPr>
                <w:sz w:val="22"/>
                <w:szCs w:val="22"/>
              </w:rPr>
            </w:pPr>
          </w:p>
        </w:tc>
        <w:tc>
          <w:tcPr>
            <w:tcW w:w="990" w:type="dxa"/>
            <w:tcBorders>
              <w:bottom w:val="single" w:sz="4" w:space="0" w:color="auto"/>
            </w:tcBorders>
          </w:tcPr>
          <w:p w14:paraId="7A36E10B"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26645543"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7227C553" w14:textId="77777777" w:rsidR="00303632" w:rsidRPr="00F940CD" w:rsidRDefault="00303632" w:rsidP="00CD268F">
            <w:pPr>
              <w:pStyle w:val="a9"/>
              <w:spacing w:line="264" w:lineRule="auto"/>
              <w:ind w:right="-108"/>
              <w:rPr>
                <w:sz w:val="22"/>
                <w:szCs w:val="22"/>
              </w:rPr>
            </w:pPr>
            <w:r w:rsidRPr="00F940CD">
              <w:rPr>
                <w:sz w:val="22"/>
                <w:szCs w:val="22"/>
              </w:rPr>
              <w:t>Соответствие закрепления крановых путей требованиям</w:t>
            </w:r>
            <w:r w:rsidRPr="00F940CD">
              <w:rPr>
                <w:i/>
                <w:sz w:val="22"/>
                <w:szCs w:val="22"/>
              </w:rPr>
              <w:t xml:space="preserve"> </w:t>
            </w:r>
            <w:r w:rsidRPr="00F940CD">
              <w:rPr>
                <w:sz w:val="22"/>
                <w:szCs w:val="22"/>
              </w:rPr>
              <w:t>проекта</w:t>
            </w:r>
          </w:p>
        </w:tc>
        <w:tc>
          <w:tcPr>
            <w:tcW w:w="2125" w:type="dxa"/>
            <w:vMerge/>
            <w:tcBorders>
              <w:bottom w:val="single" w:sz="6" w:space="0" w:color="000000"/>
              <w:right w:val="single" w:sz="6" w:space="0" w:color="000000"/>
            </w:tcBorders>
          </w:tcPr>
          <w:p w14:paraId="7ACA071F"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338027C6" w14:textId="77777777" w:rsidR="00303632" w:rsidRPr="00F940CD" w:rsidRDefault="00303632" w:rsidP="00CD268F">
            <w:pPr>
              <w:spacing w:line="264" w:lineRule="auto"/>
              <w:rPr>
                <w:sz w:val="22"/>
                <w:szCs w:val="22"/>
              </w:rPr>
            </w:pPr>
            <w:r w:rsidRPr="00F940CD">
              <w:rPr>
                <w:sz w:val="22"/>
                <w:szCs w:val="22"/>
              </w:rPr>
              <w:t>СТБ 1749-2007</w:t>
            </w:r>
          </w:p>
          <w:p w14:paraId="5682A5FA" w14:textId="77777777" w:rsidR="00303632" w:rsidRPr="00F940CD" w:rsidRDefault="00303632" w:rsidP="00CD268F">
            <w:pPr>
              <w:spacing w:line="264" w:lineRule="auto"/>
              <w:rPr>
                <w:sz w:val="22"/>
                <w:szCs w:val="22"/>
              </w:rPr>
            </w:pPr>
            <w:r w:rsidRPr="00F940CD">
              <w:rPr>
                <w:sz w:val="22"/>
                <w:szCs w:val="22"/>
              </w:rPr>
              <w:t>п.п. 12.34, 12.18</w:t>
            </w:r>
          </w:p>
        </w:tc>
      </w:tr>
      <w:tr w:rsidR="00F940CD" w:rsidRPr="00F940CD" w14:paraId="5675FF56" w14:textId="77777777" w:rsidTr="00303632">
        <w:trPr>
          <w:cantSplit/>
          <w:trHeight w:val="172"/>
        </w:trPr>
        <w:tc>
          <w:tcPr>
            <w:tcW w:w="713" w:type="dxa"/>
          </w:tcPr>
          <w:p w14:paraId="7352384B" w14:textId="77777777" w:rsidR="00303632" w:rsidRPr="00F940CD" w:rsidRDefault="00303632" w:rsidP="00CD268F">
            <w:pPr>
              <w:spacing w:line="264" w:lineRule="auto"/>
              <w:ind w:left="-108" w:right="-108"/>
              <w:jc w:val="center"/>
              <w:rPr>
                <w:sz w:val="22"/>
                <w:szCs w:val="22"/>
              </w:rPr>
            </w:pPr>
          </w:p>
        </w:tc>
        <w:tc>
          <w:tcPr>
            <w:tcW w:w="1844" w:type="dxa"/>
            <w:vMerge/>
          </w:tcPr>
          <w:p w14:paraId="34467A53" w14:textId="77777777" w:rsidR="00303632" w:rsidRPr="00F940CD" w:rsidRDefault="00303632" w:rsidP="00CD268F">
            <w:pPr>
              <w:spacing w:line="264" w:lineRule="auto"/>
              <w:rPr>
                <w:sz w:val="22"/>
                <w:szCs w:val="22"/>
              </w:rPr>
            </w:pPr>
          </w:p>
        </w:tc>
        <w:tc>
          <w:tcPr>
            <w:tcW w:w="990" w:type="dxa"/>
            <w:tcBorders>
              <w:top w:val="single" w:sz="4" w:space="0" w:color="auto"/>
            </w:tcBorders>
          </w:tcPr>
          <w:p w14:paraId="0ECF9D58" w14:textId="77777777" w:rsidR="00303632" w:rsidRPr="00F940CD" w:rsidRDefault="00303632" w:rsidP="00CD268F">
            <w:pPr>
              <w:spacing w:line="264" w:lineRule="auto"/>
              <w:rPr>
                <w:sz w:val="22"/>
                <w:szCs w:val="22"/>
              </w:rPr>
            </w:pPr>
          </w:p>
        </w:tc>
        <w:tc>
          <w:tcPr>
            <w:tcW w:w="7087" w:type="dxa"/>
            <w:gridSpan w:val="3"/>
          </w:tcPr>
          <w:p w14:paraId="4DD3EE9E" w14:textId="77777777" w:rsidR="00303632" w:rsidRPr="00F940CD" w:rsidRDefault="00303632" w:rsidP="00CD268F">
            <w:pPr>
              <w:spacing w:line="264" w:lineRule="auto"/>
              <w:ind w:right="-108"/>
              <w:rPr>
                <w:sz w:val="22"/>
                <w:szCs w:val="22"/>
              </w:rPr>
            </w:pPr>
            <w:r w:rsidRPr="00F940CD">
              <w:rPr>
                <w:i/>
                <w:sz w:val="22"/>
                <w:szCs w:val="22"/>
              </w:rPr>
              <w:t>Профилированный настил</w:t>
            </w:r>
          </w:p>
        </w:tc>
      </w:tr>
      <w:tr w:rsidR="00F940CD" w:rsidRPr="00F940CD" w14:paraId="1EC8C9DC" w14:textId="77777777" w:rsidTr="00303632">
        <w:trPr>
          <w:cantSplit/>
          <w:trHeight w:val="360"/>
        </w:trPr>
        <w:tc>
          <w:tcPr>
            <w:tcW w:w="713" w:type="dxa"/>
          </w:tcPr>
          <w:p w14:paraId="07D15B37"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4</w:t>
            </w:r>
            <w:r w:rsidRPr="00F940CD">
              <w:rPr>
                <w:sz w:val="22"/>
                <w:szCs w:val="22"/>
              </w:rPr>
              <w:t>2</w:t>
            </w:r>
          </w:p>
          <w:p w14:paraId="05A4FFB6"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25F29B79" w14:textId="77777777" w:rsidR="00303632" w:rsidRPr="00F940CD" w:rsidRDefault="00303632" w:rsidP="00CD268F">
            <w:pPr>
              <w:spacing w:line="264" w:lineRule="auto"/>
              <w:rPr>
                <w:sz w:val="22"/>
                <w:szCs w:val="22"/>
              </w:rPr>
            </w:pPr>
          </w:p>
        </w:tc>
        <w:tc>
          <w:tcPr>
            <w:tcW w:w="990" w:type="dxa"/>
          </w:tcPr>
          <w:p w14:paraId="674326D4"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163583DC"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1E105788" w14:textId="77777777" w:rsidR="00303632" w:rsidRPr="00F940CD" w:rsidRDefault="00303632" w:rsidP="00CD268F">
            <w:pPr>
              <w:pStyle w:val="a5"/>
              <w:spacing w:line="264" w:lineRule="auto"/>
              <w:ind w:right="-108"/>
              <w:rPr>
                <w:color w:val="auto"/>
                <w:spacing w:val="0"/>
                <w:sz w:val="22"/>
                <w:szCs w:val="22"/>
              </w:rPr>
            </w:pPr>
            <w:r w:rsidRPr="00F940CD">
              <w:rPr>
                <w:color w:val="auto"/>
                <w:spacing w:val="0"/>
                <w:sz w:val="22"/>
                <w:szCs w:val="22"/>
              </w:rPr>
              <w:t>Отклонение длины опирания настила на прогоны в местах поперечных стыков</w:t>
            </w:r>
          </w:p>
        </w:tc>
        <w:tc>
          <w:tcPr>
            <w:tcW w:w="2125" w:type="dxa"/>
            <w:tcBorders>
              <w:top w:val="single" w:sz="6" w:space="0" w:color="000000"/>
              <w:right w:val="single" w:sz="6" w:space="0" w:color="000000"/>
            </w:tcBorders>
          </w:tcPr>
          <w:p w14:paraId="73FAB041" w14:textId="77777777" w:rsidR="00303632" w:rsidRPr="00F940CD" w:rsidRDefault="00303632"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7348A220" w14:textId="77777777" w:rsidR="00303632" w:rsidRPr="00F940CD" w:rsidRDefault="00303632"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448090D9" w14:textId="77777777" w:rsidR="00303632" w:rsidRPr="00F940CD" w:rsidRDefault="00303632" w:rsidP="00CD268F">
            <w:pPr>
              <w:spacing w:line="264" w:lineRule="auto"/>
              <w:rPr>
                <w:sz w:val="22"/>
                <w:szCs w:val="22"/>
              </w:rPr>
            </w:pPr>
            <w:r w:rsidRPr="00F940CD">
              <w:rPr>
                <w:sz w:val="22"/>
                <w:szCs w:val="22"/>
              </w:rPr>
              <w:t>СТБ 1749-2007</w:t>
            </w:r>
          </w:p>
          <w:p w14:paraId="1341ABFA" w14:textId="77777777" w:rsidR="00303632" w:rsidRPr="00F940CD" w:rsidRDefault="00303632" w:rsidP="00CD268F">
            <w:pPr>
              <w:spacing w:line="264" w:lineRule="auto"/>
              <w:rPr>
                <w:sz w:val="22"/>
                <w:szCs w:val="22"/>
              </w:rPr>
            </w:pPr>
            <w:r w:rsidRPr="00F940CD">
              <w:rPr>
                <w:sz w:val="22"/>
                <w:szCs w:val="22"/>
              </w:rPr>
              <w:t>п.п. 12.35</w:t>
            </w:r>
          </w:p>
          <w:p w14:paraId="596F52D0" w14:textId="77777777" w:rsidR="00303632" w:rsidRPr="00F940CD" w:rsidRDefault="00303632" w:rsidP="00CD268F">
            <w:pPr>
              <w:spacing w:line="264" w:lineRule="auto"/>
              <w:rPr>
                <w:sz w:val="22"/>
                <w:szCs w:val="22"/>
              </w:rPr>
            </w:pPr>
            <w:r w:rsidRPr="00F940CD">
              <w:rPr>
                <w:sz w:val="22"/>
                <w:szCs w:val="22"/>
              </w:rPr>
              <w:t>СТБ 1968-2009</w:t>
            </w:r>
          </w:p>
        </w:tc>
      </w:tr>
    </w:tbl>
    <w:p w14:paraId="17F4BDAA" w14:textId="77777777" w:rsidR="00303632" w:rsidRPr="00F940CD" w:rsidRDefault="00303632"/>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5409DD1F" w14:textId="77777777" w:rsidTr="00303632">
        <w:trPr>
          <w:cantSplit/>
          <w:trHeight w:val="360"/>
        </w:trPr>
        <w:tc>
          <w:tcPr>
            <w:tcW w:w="713" w:type="dxa"/>
          </w:tcPr>
          <w:p w14:paraId="231CD3D7" w14:textId="77777777" w:rsidR="00303632" w:rsidRPr="00F940CD" w:rsidRDefault="00303632" w:rsidP="00CD268F">
            <w:pPr>
              <w:spacing w:line="264" w:lineRule="auto"/>
              <w:ind w:left="-108" w:right="-108"/>
              <w:jc w:val="center"/>
              <w:rPr>
                <w:sz w:val="22"/>
                <w:szCs w:val="22"/>
              </w:rPr>
            </w:pPr>
            <w:r w:rsidRPr="00F940CD">
              <w:rPr>
                <w:sz w:val="22"/>
                <w:szCs w:val="22"/>
              </w:rPr>
              <w:lastRenderedPageBreak/>
              <w:t>141.</w:t>
            </w:r>
            <w:r w:rsidRPr="00F940CD">
              <w:rPr>
                <w:sz w:val="22"/>
                <w:szCs w:val="22"/>
                <w:lang w:val="en-US"/>
              </w:rPr>
              <w:t>4</w:t>
            </w:r>
            <w:r w:rsidRPr="00F940CD">
              <w:rPr>
                <w:sz w:val="22"/>
                <w:szCs w:val="22"/>
              </w:rPr>
              <w:t>3</w:t>
            </w:r>
          </w:p>
          <w:p w14:paraId="23F7919C"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val="restart"/>
          </w:tcPr>
          <w:p w14:paraId="6B99D17B" w14:textId="77777777" w:rsidR="00303632" w:rsidRPr="00F940CD" w:rsidRDefault="00303632" w:rsidP="00CD268F">
            <w:pPr>
              <w:spacing w:line="264" w:lineRule="auto"/>
              <w:rPr>
                <w:sz w:val="22"/>
                <w:szCs w:val="22"/>
              </w:rPr>
            </w:pPr>
            <w:r w:rsidRPr="00F940CD">
              <w:rPr>
                <w:sz w:val="22"/>
                <w:szCs w:val="22"/>
              </w:rPr>
              <w:t>Стальные конструкции</w:t>
            </w:r>
          </w:p>
        </w:tc>
        <w:tc>
          <w:tcPr>
            <w:tcW w:w="990" w:type="dxa"/>
          </w:tcPr>
          <w:p w14:paraId="0706444A"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16766DE1"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5861FD8B" w14:textId="77777777" w:rsidR="00303632" w:rsidRPr="00F940CD" w:rsidRDefault="00303632" w:rsidP="00CD268F">
            <w:pPr>
              <w:pStyle w:val="a5"/>
              <w:spacing w:line="264" w:lineRule="auto"/>
              <w:ind w:right="-108"/>
              <w:rPr>
                <w:color w:val="auto"/>
                <w:spacing w:val="0"/>
                <w:sz w:val="22"/>
                <w:szCs w:val="22"/>
              </w:rPr>
            </w:pPr>
            <w:r w:rsidRPr="00F940CD">
              <w:rPr>
                <w:color w:val="auto"/>
                <w:spacing w:val="0"/>
                <w:sz w:val="22"/>
                <w:szCs w:val="22"/>
              </w:rPr>
              <w:t>Положение центров дюбелей, самонарезающих винтов, комбинированных заклепок</w:t>
            </w:r>
          </w:p>
        </w:tc>
        <w:tc>
          <w:tcPr>
            <w:tcW w:w="2125" w:type="dxa"/>
            <w:vMerge w:val="restart"/>
            <w:tcBorders>
              <w:right w:val="single" w:sz="6" w:space="0" w:color="000000"/>
            </w:tcBorders>
          </w:tcPr>
          <w:p w14:paraId="4248AF2A" w14:textId="77777777" w:rsidR="00303632" w:rsidRPr="00F940CD" w:rsidRDefault="00303632" w:rsidP="00303632">
            <w:pPr>
              <w:pStyle w:val="a3"/>
              <w:spacing w:line="264" w:lineRule="auto"/>
              <w:ind w:left="31" w:right="-86"/>
              <w:rPr>
                <w:sz w:val="22"/>
                <w:szCs w:val="22"/>
                <w:lang w:val="be-BY"/>
              </w:rPr>
            </w:pPr>
            <w:r w:rsidRPr="00F940CD">
              <w:rPr>
                <w:sz w:val="22"/>
                <w:szCs w:val="22"/>
              </w:rPr>
              <w:t xml:space="preserve">ТКП </w:t>
            </w:r>
            <w:r w:rsidRPr="00F940CD">
              <w:rPr>
                <w:sz w:val="22"/>
                <w:szCs w:val="22"/>
                <w:lang w:val="be-BY"/>
              </w:rPr>
              <w:t>45-1.03-314-2018</w:t>
            </w:r>
          </w:p>
          <w:p w14:paraId="7974A6C9" w14:textId="77777777" w:rsidR="00303632" w:rsidRPr="00F940CD" w:rsidRDefault="00303632" w:rsidP="00303632">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0B2F66A2" w14:textId="77777777" w:rsidR="00303632" w:rsidRPr="00F940CD" w:rsidRDefault="00303632" w:rsidP="00CD268F">
            <w:pPr>
              <w:spacing w:line="264" w:lineRule="auto"/>
              <w:rPr>
                <w:sz w:val="22"/>
                <w:szCs w:val="22"/>
              </w:rPr>
            </w:pPr>
            <w:r w:rsidRPr="00F940CD">
              <w:rPr>
                <w:sz w:val="22"/>
                <w:szCs w:val="22"/>
              </w:rPr>
              <w:t>СТБ 1749-2007 п.12.36</w:t>
            </w:r>
          </w:p>
          <w:p w14:paraId="348100D6"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1BB61723" w14:textId="77777777" w:rsidTr="00303632">
        <w:trPr>
          <w:cantSplit/>
          <w:trHeight w:val="360"/>
        </w:trPr>
        <w:tc>
          <w:tcPr>
            <w:tcW w:w="713" w:type="dxa"/>
          </w:tcPr>
          <w:p w14:paraId="1974BDC3"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4</w:t>
            </w:r>
            <w:r w:rsidRPr="00F940CD">
              <w:rPr>
                <w:sz w:val="22"/>
                <w:szCs w:val="22"/>
              </w:rPr>
              <w:t>4</w:t>
            </w:r>
          </w:p>
          <w:p w14:paraId="2EA0B0F7"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65B1C660" w14:textId="77777777" w:rsidR="00303632" w:rsidRPr="00F940CD" w:rsidRDefault="00303632" w:rsidP="00CD268F">
            <w:pPr>
              <w:spacing w:line="264" w:lineRule="auto"/>
              <w:rPr>
                <w:sz w:val="22"/>
                <w:szCs w:val="22"/>
              </w:rPr>
            </w:pPr>
          </w:p>
        </w:tc>
        <w:tc>
          <w:tcPr>
            <w:tcW w:w="990" w:type="dxa"/>
          </w:tcPr>
          <w:p w14:paraId="70143820"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52BA0901"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45F83C10" w14:textId="77777777" w:rsidR="00303632" w:rsidRPr="00F940CD" w:rsidRDefault="00303632" w:rsidP="00CD268F">
            <w:pPr>
              <w:pStyle w:val="a9"/>
              <w:spacing w:line="264" w:lineRule="auto"/>
              <w:ind w:right="-108"/>
              <w:rPr>
                <w:sz w:val="22"/>
                <w:szCs w:val="22"/>
              </w:rPr>
            </w:pPr>
            <w:r w:rsidRPr="00F940CD">
              <w:rPr>
                <w:sz w:val="22"/>
                <w:szCs w:val="22"/>
              </w:rPr>
              <w:t>Соответствие крепления настила требованиям проекта</w:t>
            </w:r>
          </w:p>
        </w:tc>
        <w:tc>
          <w:tcPr>
            <w:tcW w:w="2125" w:type="dxa"/>
            <w:vMerge/>
            <w:tcBorders>
              <w:bottom w:val="single" w:sz="6" w:space="0" w:color="000000"/>
              <w:right w:val="single" w:sz="6" w:space="0" w:color="000000"/>
            </w:tcBorders>
          </w:tcPr>
          <w:p w14:paraId="5F24FD57"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2917D00B" w14:textId="77777777" w:rsidR="00303632" w:rsidRPr="00F940CD" w:rsidRDefault="00303632" w:rsidP="00CD268F">
            <w:pPr>
              <w:spacing w:line="264" w:lineRule="auto"/>
              <w:rPr>
                <w:sz w:val="22"/>
                <w:szCs w:val="22"/>
              </w:rPr>
            </w:pPr>
            <w:r w:rsidRPr="00F940CD">
              <w:rPr>
                <w:sz w:val="22"/>
                <w:szCs w:val="22"/>
              </w:rPr>
              <w:t>СТБ 1749-2007 п.12.37</w:t>
            </w:r>
          </w:p>
          <w:p w14:paraId="1194FCE2"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1EF14CCF" w14:textId="77777777" w:rsidTr="00303632">
        <w:trPr>
          <w:cantSplit/>
          <w:trHeight w:val="145"/>
        </w:trPr>
        <w:tc>
          <w:tcPr>
            <w:tcW w:w="713" w:type="dxa"/>
          </w:tcPr>
          <w:p w14:paraId="33A25390" w14:textId="77777777" w:rsidR="00303632" w:rsidRPr="00F940CD" w:rsidRDefault="00303632" w:rsidP="00CD268F">
            <w:pPr>
              <w:spacing w:line="264" w:lineRule="auto"/>
              <w:ind w:left="-108" w:right="-108"/>
              <w:jc w:val="center"/>
              <w:rPr>
                <w:sz w:val="22"/>
                <w:szCs w:val="22"/>
              </w:rPr>
            </w:pPr>
          </w:p>
        </w:tc>
        <w:tc>
          <w:tcPr>
            <w:tcW w:w="1844" w:type="dxa"/>
            <w:vMerge/>
          </w:tcPr>
          <w:p w14:paraId="756C777A" w14:textId="77777777" w:rsidR="00303632" w:rsidRPr="00F940CD" w:rsidRDefault="00303632" w:rsidP="00CD268F">
            <w:pPr>
              <w:spacing w:line="264" w:lineRule="auto"/>
              <w:rPr>
                <w:sz w:val="22"/>
                <w:szCs w:val="22"/>
              </w:rPr>
            </w:pPr>
          </w:p>
        </w:tc>
        <w:tc>
          <w:tcPr>
            <w:tcW w:w="990" w:type="dxa"/>
          </w:tcPr>
          <w:p w14:paraId="5D307E0D" w14:textId="77777777" w:rsidR="00303632" w:rsidRPr="00F940CD" w:rsidRDefault="00303632" w:rsidP="00CD268F">
            <w:pPr>
              <w:spacing w:line="264" w:lineRule="auto"/>
              <w:rPr>
                <w:sz w:val="22"/>
                <w:szCs w:val="22"/>
              </w:rPr>
            </w:pPr>
          </w:p>
        </w:tc>
        <w:tc>
          <w:tcPr>
            <w:tcW w:w="7087" w:type="dxa"/>
            <w:gridSpan w:val="3"/>
          </w:tcPr>
          <w:p w14:paraId="2860A6F2" w14:textId="77777777" w:rsidR="00303632" w:rsidRPr="00F940CD" w:rsidRDefault="00303632" w:rsidP="00CD268F">
            <w:pPr>
              <w:spacing w:line="264" w:lineRule="auto"/>
              <w:ind w:right="-108"/>
              <w:rPr>
                <w:sz w:val="22"/>
                <w:szCs w:val="22"/>
              </w:rPr>
            </w:pPr>
            <w:r w:rsidRPr="00F940CD">
              <w:rPr>
                <w:sz w:val="22"/>
                <w:szCs w:val="22"/>
              </w:rPr>
              <w:t>Монтаж стальных конструкций многоэтажных зданий:</w:t>
            </w:r>
          </w:p>
        </w:tc>
      </w:tr>
      <w:tr w:rsidR="00F940CD" w:rsidRPr="00F940CD" w14:paraId="25DCBE5C" w14:textId="77777777" w:rsidTr="00303632">
        <w:trPr>
          <w:cantSplit/>
          <w:trHeight w:val="360"/>
        </w:trPr>
        <w:tc>
          <w:tcPr>
            <w:tcW w:w="713" w:type="dxa"/>
          </w:tcPr>
          <w:p w14:paraId="2A1C7233" w14:textId="77777777" w:rsidR="00303632" w:rsidRPr="00F940CD" w:rsidRDefault="00303632" w:rsidP="00CD268F">
            <w:pPr>
              <w:tabs>
                <w:tab w:val="center" w:pos="247"/>
              </w:tabs>
              <w:spacing w:line="264" w:lineRule="auto"/>
              <w:ind w:left="-108" w:right="-108"/>
              <w:rPr>
                <w:sz w:val="22"/>
                <w:szCs w:val="22"/>
              </w:rPr>
            </w:pPr>
            <w:r w:rsidRPr="00F940CD">
              <w:rPr>
                <w:sz w:val="22"/>
                <w:szCs w:val="22"/>
              </w:rPr>
              <w:tab/>
              <w:t>141.</w:t>
            </w:r>
            <w:r w:rsidRPr="00F940CD">
              <w:rPr>
                <w:sz w:val="22"/>
                <w:szCs w:val="22"/>
                <w:lang w:val="en-US"/>
              </w:rPr>
              <w:t>4</w:t>
            </w:r>
            <w:r w:rsidRPr="00F940CD">
              <w:rPr>
                <w:sz w:val="22"/>
                <w:szCs w:val="22"/>
              </w:rPr>
              <w:t>5</w:t>
            </w:r>
          </w:p>
          <w:p w14:paraId="2055CF91" w14:textId="77777777" w:rsidR="00303632" w:rsidRPr="00F940CD" w:rsidRDefault="00303632" w:rsidP="00CD268F">
            <w:pPr>
              <w:tabs>
                <w:tab w:val="center" w:pos="247"/>
              </w:tabs>
              <w:spacing w:line="264" w:lineRule="auto"/>
              <w:ind w:left="-108" w:right="-108"/>
              <w:jc w:val="center"/>
              <w:rPr>
                <w:sz w:val="22"/>
                <w:szCs w:val="22"/>
              </w:rPr>
            </w:pPr>
            <w:r w:rsidRPr="00F940CD">
              <w:rPr>
                <w:sz w:val="22"/>
                <w:szCs w:val="22"/>
              </w:rPr>
              <w:t>***</w:t>
            </w:r>
          </w:p>
        </w:tc>
        <w:tc>
          <w:tcPr>
            <w:tcW w:w="1844" w:type="dxa"/>
            <w:vMerge/>
          </w:tcPr>
          <w:p w14:paraId="1708BAA1" w14:textId="77777777" w:rsidR="00303632" w:rsidRPr="00F940CD" w:rsidRDefault="00303632" w:rsidP="00CD268F">
            <w:pPr>
              <w:spacing w:line="264" w:lineRule="auto"/>
              <w:rPr>
                <w:sz w:val="22"/>
                <w:szCs w:val="22"/>
              </w:rPr>
            </w:pPr>
          </w:p>
        </w:tc>
        <w:tc>
          <w:tcPr>
            <w:tcW w:w="990" w:type="dxa"/>
          </w:tcPr>
          <w:p w14:paraId="44EC7ADE"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3F328252"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0FBE5E4E" w14:textId="77777777" w:rsidR="00303632" w:rsidRPr="00F940CD" w:rsidRDefault="00303632" w:rsidP="00CD268F">
            <w:pPr>
              <w:pStyle w:val="a3"/>
              <w:spacing w:line="264" w:lineRule="auto"/>
              <w:ind w:right="-108"/>
              <w:rPr>
                <w:sz w:val="22"/>
                <w:szCs w:val="22"/>
              </w:rPr>
            </w:pPr>
            <w:r w:rsidRPr="00F940CD">
              <w:rPr>
                <w:sz w:val="22"/>
                <w:szCs w:val="22"/>
              </w:rPr>
              <w:t>Отклонение отметок опорной поверхности колонн от проектной отметки и разность отметок опорных поверхностей соседних колонн</w:t>
            </w:r>
          </w:p>
        </w:tc>
        <w:tc>
          <w:tcPr>
            <w:tcW w:w="2125" w:type="dxa"/>
            <w:vMerge w:val="restart"/>
            <w:tcBorders>
              <w:top w:val="single" w:sz="6" w:space="0" w:color="000000"/>
              <w:right w:val="single" w:sz="6" w:space="0" w:color="000000"/>
            </w:tcBorders>
          </w:tcPr>
          <w:p w14:paraId="15349A00" w14:textId="77777777" w:rsidR="00303632" w:rsidRPr="00F940CD" w:rsidRDefault="00303632" w:rsidP="00CD268F">
            <w:pPr>
              <w:pStyle w:val="a3"/>
              <w:spacing w:line="264" w:lineRule="auto"/>
              <w:ind w:left="31" w:right="-86"/>
              <w:rPr>
                <w:sz w:val="22"/>
                <w:szCs w:val="22"/>
                <w:lang w:val="be-BY"/>
              </w:rPr>
            </w:pPr>
            <w:r w:rsidRPr="00F940CD">
              <w:rPr>
                <w:sz w:val="22"/>
                <w:szCs w:val="22"/>
              </w:rPr>
              <w:t xml:space="preserve">ТКП </w:t>
            </w:r>
            <w:r w:rsidRPr="00F940CD">
              <w:rPr>
                <w:sz w:val="22"/>
                <w:szCs w:val="22"/>
                <w:lang w:val="be-BY"/>
              </w:rPr>
              <w:t>45-1.03-314-2018</w:t>
            </w:r>
          </w:p>
          <w:p w14:paraId="1E04A64D" w14:textId="77777777" w:rsidR="00303632" w:rsidRPr="00F940CD" w:rsidRDefault="00303632" w:rsidP="00CD268F">
            <w:pPr>
              <w:spacing w:line="264" w:lineRule="auto"/>
              <w:ind w:left="31"/>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336CA992" w14:textId="77777777" w:rsidR="00303632" w:rsidRPr="00F940CD" w:rsidRDefault="00303632" w:rsidP="00CD268F">
            <w:pPr>
              <w:spacing w:line="264" w:lineRule="auto"/>
              <w:rPr>
                <w:sz w:val="22"/>
                <w:szCs w:val="22"/>
              </w:rPr>
            </w:pPr>
            <w:r w:rsidRPr="00F940CD">
              <w:rPr>
                <w:sz w:val="22"/>
                <w:szCs w:val="22"/>
              </w:rPr>
              <w:t>СТБ 1749-2007</w:t>
            </w:r>
          </w:p>
          <w:p w14:paraId="6AB21875" w14:textId="77777777" w:rsidR="00303632" w:rsidRPr="00F940CD" w:rsidRDefault="00303632" w:rsidP="00CD268F">
            <w:pPr>
              <w:spacing w:line="264" w:lineRule="auto"/>
              <w:rPr>
                <w:sz w:val="22"/>
                <w:szCs w:val="22"/>
              </w:rPr>
            </w:pPr>
            <w:r w:rsidRPr="00F940CD">
              <w:rPr>
                <w:sz w:val="22"/>
                <w:szCs w:val="22"/>
              </w:rPr>
              <w:t>п.п. 13.1, 12.4.4</w:t>
            </w:r>
          </w:p>
          <w:p w14:paraId="4D613936"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21C45579" w14:textId="77777777" w:rsidTr="00303632">
        <w:trPr>
          <w:cantSplit/>
          <w:trHeight w:val="1421"/>
        </w:trPr>
        <w:tc>
          <w:tcPr>
            <w:tcW w:w="713" w:type="dxa"/>
          </w:tcPr>
          <w:p w14:paraId="207F9EEC"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4</w:t>
            </w:r>
            <w:r w:rsidRPr="00F940CD">
              <w:rPr>
                <w:sz w:val="22"/>
                <w:szCs w:val="22"/>
              </w:rPr>
              <w:t>6</w:t>
            </w:r>
          </w:p>
          <w:p w14:paraId="5B0092DB"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400ED491" w14:textId="77777777" w:rsidR="00303632" w:rsidRPr="00F940CD" w:rsidRDefault="00303632" w:rsidP="00CD268F">
            <w:pPr>
              <w:spacing w:line="264" w:lineRule="auto"/>
              <w:rPr>
                <w:sz w:val="22"/>
                <w:szCs w:val="22"/>
              </w:rPr>
            </w:pPr>
          </w:p>
        </w:tc>
        <w:tc>
          <w:tcPr>
            <w:tcW w:w="990" w:type="dxa"/>
          </w:tcPr>
          <w:p w14:paraId="13FDA5EE"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04D35A7B"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3B42CAF2" w14:textId="77777777" w:rsidR="00303632" w:rsidRPr="00F940CD" w:rsidRDefault="00303632" w:rsidP="00CD268F">
            <w:pPr>
              <w:pStyle w:val="a3"/>
              <w:spacing w:line="264" w:lineRule="auto"/>
              <w:ind w:right="-108"/>
              <w:outlineLvl w:val="0"/>
              <w:rPr>
                <w:sz w:val="22"/>
                <w:szCs w:val="22"/>
              </w:rPr>
            </w:pPr>
            <w:r w:rsidRPr="00F940CD">
              <w:rPr>
                <w:sz w:val="22"/>
                <w:szCs w:val="22"/>
              </w:rPr>
              <w:t>Отклонение осей колонн в нижнем сечении от разбивочных осей при опирании на фундамент</w:t>
            </w:r>
          </w:p>
        </w:tc>
        <w:tc>
          <w:tcPr>
            <w:tcW w:w="2125" w:type="dxa"/>
            <w:vMerge/>
            <w:tcBorders>
              <w:right w:val="single" w:sz="6" w:space="0" w:color="000000"/>
            </w:tcBorders>
          </w:tcPr>
          <w:p w14:paraId="0C706A7A"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4FB18583" w14:textId="77777777" w:rsidR="00303632" w:rsidRPr="00F940CD" w:rsidRDefault="00303632" w:rsidP="00CD268F">
            <w:pPr>
              <w:spacing w:line="264" w:lineRule="auto"/>
              <w:rPr>
                <w:sz w:val="22"/>
                <w:szCs w:val="22"/>
              </w:rPr>
            </w:pPr>
            <w:r w:rsidRPr="00F940CD">
              <w:rPr>
                <w:sz w:val="22"/>
                <w:szCs w:val="22"/>
              </w:rPr>
              <w:t>СТБ 1749-2007</w:t>
            </w:r>
          </w:p>
          <w:p w14:paraId="685BDF75" w14:textId="77777777" w:rsidR="00303632" w:rsidRPr="00F940CD" w:rsidRDefault="00303632" w:rsidP="00CD268F">
            <w:pPr>
              <w:spacing w:line="264" w:lineRule="auto"/>
              <w:rPr>
                <w:sz w:val="22"/>
                <w:szCs w:val="22"/>
              </w:rPr>
            </w:pPr>
            <w:r w:rsidRPr="00F940CD">
              <w:rPr>
                <w:sz w:val="22"/>
                <w:szCs w:val="22"/>
              </w:rPr>
              <w:t>п.п. 13.2, 12.5.4</w:t>
            </w:r>
          </w:p>
          <w:p w14:paraId="279888C9"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50FDA693" w14:textId="77777777" w:rsidTr="00303632">
        <w:trPr>
          <w:cantSplit/>
        </w:trPr>
        <w:tc>
          <w:tcPr>
            <w:tcW w:w="713" w:type="dxa"/>
          </w:tcPr>
          <w:p w14:paraId="040FBD41"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4</w:t>
            </w:r>
            <w:r w:rsidRPr="00F940CD">
              <w:rPr>
                <w:sz w:val="22"/>
                <w:szCs w:val="22"/>
              </w:rPr>
              <w:t>7</w:t>
            </w:r>
          </w:p>
          <w:p w14:paraId="6ADC263A"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1AB36114" w14:textId="77777777" w:rsidR="00303632" w:rsidRPr="00F940CD" w:rsidRDefault="00303632" w:rsidP="00CD268F">
            <w:pPr>
              <w:spacing w:line="264" w:lineRule="auto"/>
              <w:rPr>
                <w:sz w:val="22"/>
                <w:szCs w:val="22"/>
              </w:rPr>
            </w:pPr>
          </w:p>
        </w:tc>
        <w:tc>
          <w:tcPr>
            <w:tcW w:w="990" w:type="dxa"/>
          </w:tcPr>
          <w:p w14:paraId="6EA00638"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0C1B76E7"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14AD2668" w14:textId="77777777" w:rsidR="00303632" w:rsidRPr="00F940CD" w:rsidRDefault="00303632" w:rsidP="00CD268F">
            <w:pPr>
              <w:pStyle w:val="a3"/>
              <w:spacing w:line="264" w:lineRule="auto"/>
              <w:ind w:right="-108"/>
              <w:rPr>
                <w:sz w:val="22"/>
                <w:szCs w:val="22"/>
              </w:rPr>
            </w:pPr>
            <w:r w:rsidRPr="00F940CD">
              <w:rPr>
                <w:sz w:val="22"/>
                <w:szCs w:val="22"/>
              </w:rPr>
              <w:t>Отклонение от совме-щения рисок геометри-ческих осей колонн в верхнем сечении с рис-ками разбивочных осей</w:t>
            </w:r>
          </w:p>
        </w:tc>
        <w:tc>
          <w:tcPr>
            <w:tcW w:w="2125" w:type="dxa"/>
            <w:vMerge w:val="restart"/>
            <w:tcBorders>
              <w:right w:val="single" w:sz="6" w:space="0" w:color="000000"/>
            </w:tcBorders>
          </w:tcPr>
          <w:p w14:paraId="51A716E2" w14:textId="77777777" w:rsidR="00303632" w:rsidRPr="00F940CD" w:rsidRDefault="00303632"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1225B14C" w14:textId="77777777" w:rsidR="00303632" w:rsidRPr="00F940CD" w:rsidRDefault="00303632"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4B0F783E" w14:textId="77777777" w:rsidR="00303632" w:rsidRPr="00F940CD" w:rsidRDefault="00303632" w:rsidP="00CD268F">
            <w:pPr>
              <w:spacing w:line="264" w:lineRule="auto"/>
              <w:rPr>
                <w:sz w:val="22"/>
                <w:szCs w:val="22"/>
              </w:rPr>
            </w:pPr>
            <w:r w:rsidRPr="00F940CD">
              <w:rPr>
                <w:sz w:val="22"/>
                <w:szCs w:val="22"/>
              </w:rPr>
              <w:t>СТБ 1749-2007</w:t>
            </w:r>
          </w:p>
          <w:p w14:paraId="2B84AEE0" w14:textId="77777777" w:rsidR="00303632" w:rsidRPr="00F940CD" w:rsidRDefault="00303632" w:rsidP="00CD268F">
            <w:pPr>
              <w:spacing w:line="264" w:lineRule="auto"/>
              <w:rPr>
                <w:sz w:val="22"/>
                <w:szCs w:val="22"/>
              </w:rPr>
            </w:pPr>
            <w:r w:rsidRPr="00F940CD">
              <w:rPr>
                <w:sz w:val="22"/>
                <w:szCs w:val="22"/>
              </w:rPr>
              <w:t>п.п. 13.3, 12.5.4</w:t>
            </w:r>
          </w:p>
          <w:p w14:paraId="1C35A4BD"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430A7336" w14:textId="77777777" w:rsidTr="00303632">
        <w:trPr>
          <w:cantSplit/>
        </w:trPr>
        <w:tc>
          <w:tcPr>
            <w:tcW w:w="713" w:type="dxa"/>
          </w:tcPr>
          <w:p w14:paraId="2DEC2CEC"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4</w:t>
            </w:r>
            <w:r w:rsidRPr="00F940CD">
              <w:rPr>
                <w:sz w:val="22"/>
                <w:szCs w:val="22"/>
              </w:rPr>
              <w:t>8</w:t>
            </w:r>
          </w:p>
          <w:p w14:paraId="58841334"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5DE197F1" w14:textId="77777777" w:rsidR="00303632" w:rsidRPr="00F940CD" w:rsidRDefault="00303632" w:rsidP="00CD268F">
            <w:pPr>
              <w:spacing w:line="264" w:lineRule="auto"/>
              <w:rPr>
                <w:sz w:val="22"/>
                <w:szCs w:val="22"/>
              </w:rPr>
            </w:pPr>
          </w:p>
        </w:tc>
        <w:tc>
          <w:tcPr>
            <w:tcW w:w="990" w:type="dxa"/>
          </w:tcPr>
          <w:p w14:paraId="328EE187"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2E6EBDE1"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69771F4D" w14:textId="77777777" w:rsidR="00303632" w:rsidRPr="00F940CD" w:rsidRDefault="00303632" w:rsidP="00CD268F">
            <w:pPr>
              <w:pStyle w:val="a3"/>
              <w:spacing w:line="264" w:lineRule="auto"/>
              <w:ind w:right="-108"/>
              <w:rPr>
                <w:sz w:val="22"/>
                <w:szCs w:val="22"/>
              </w:rPr>
            </w:pPr>
            <w:r w:rsidRPr="00F940CD">
              <w:rPr>
                <w:sz w:val="22"/>
                <w:szCs w:val="22"/>
              </w:rPr>
              <w:t>Разность отметок верха колонн каждого яруса</w:t>
            </w:r>
          </w:p>
        </w:tc>
        <w:tc>
          <w:tcPr>
            <w:tcW w:w="2125" w:type="dxa"/>
            <w:vMerge/>
            <w:tcBorders>
              <w:right w:val="single" w:sz="6" w:space="0" w:color="000000"/>
            </w:tcBorders>
          </w:tcPr>
          <w:p w14:paraId="19F8C084"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76FE3EDF" w14:textId="77777777" w:rsidR="00303632" w:rsidRPr="00F940CD" w:rsidRDefault="00303632" w:rsidP="00CD268F">
            <w:pPr>
              <w:spacing w:line="264" w:lineRule="auto"/>
              <w:rPr>
                <w:sz w:val="22"/>
                <w:szCs w:val="22"/>
              </w:rPr>
            </w:pPr>
            <w:r w:rsidRPr="00F940CD">
              <w:rPr>
                <w:sz w:val="22"/>
                <w:szCs w:val="22"/>
              </w:rPr>
              <w:t>СТБ 1749-2007 п.13.4, 12.4.4</w:t>
            </w:r>
          </w:p>
          <w:p w14:paraId="12BEF6B0"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21D223E7" w14:textId="77777777" w:rsidTr="00303632">
        <w:trPr>
          <w:cantSplit/>
        </w:trPr>
        <w:tc>
          <w:tcPr>
            <w:tcW w:w="713" w:type="dxa"/>
          </w:tcPr>
          <w:p w14:paraId="02F2BE14"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4</w:t>
            </w:r>
            <w:r w:rsidRPr="00F940CD">
              <w:rPr>
                <w:sz w:val="22"/>
                <w:szCs w:val="22"/>
              </w:rPr>
              <w:t>9</w:t>
            </w:r>
          </w:p>
          <w:p w14:paraId="3572C87A"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0F81C78B" w14:textId="77777777" w:rsidR="00303632" w:rsidRPr="00F940CD" w:rsidRDefault="00303632" w:rsidP="00CD268F">
            <w:pPr>
              <w:spacing w:line="264" w:lineRule="auto"/>
              <w:rPr>
                <w:sz w:val="22"/>
                <w:szCs w:val="22"/>
              </w:rPr>
            </w:pPr>
          </w:p>
        </w:tc>
        <w:tc>
          <w:tcPr>
            <w:tcW w:w="990" w:type="dxa"/>
            <w:tcBorders>
              <w:top w:val="single" w:sz="4" w:space="0" w:color="auto"/>
              <w:bottom w:val="single" w:sz="4" w:space="0" w:color="auto"/>
            </w:tcBorders>
          </w:tcPr>
          <w:p w14:paraId="00D0D41A"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66658A30"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Borders>
              <w:bottom w:val="single" w:sz="4" w:space="0" w:color="auto"/>
            </w:tcBorders>
          </w:tcPr>
          <w:p w14:paraId="60733BBD" w14:textId="77777777" w:rsidR="00303632" w:rsidRPr="00F940CD" w:rsidRDefault="00303632" w:rsidP="00CD268F">
            <w:pPr>
              <w:pStyle w:val="a3"/>
              <w:spacing w:line="264" w:lineRule="auto"/>
              <w:ind w:right="-108"/>
              <w:rPr>
                <w:sz w:val="22"/>
                <w:szCs w:val="22"/>
              </w:rPr>
            </w:pPr>
            <w:r w:rsidRPr="00F940CD">
              <w:rPr>
                <w:sz w:val="22"/>
                <w:szCs w:val="22"/>
              </w:rPr>
              <w:t>Отклонение оси ригеля, балки от оси колонн</w:t>
            </w:r>
          </w:p>
        </w:tc>
        <w:tc>
          <w:tcPr>
            <w:tcW w:w="2125" w:type="dxa"/>
            <w:vMerge/>
            <w:tcBorders>
              <w:right w:val="single" w:sz="6" w:space="0" w:color="000000"/>
            </w:tcBorders>
          </w:tcPr>
          <w:p w14:paraId="3FC7A0F8"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4" w:space="0" w:color="auto"/>
            </w:tcBorders>
          </w:tcPr>
          <w:p w14:paraId="687725BB" w14:textId="77777777" w:rsidR="00303632" w:rsidRPr="00F940CD" w:rsidRDefault="00303632" w:rsidP="00CD268F">
            <w:pPr>
              <w:spacing w:line="264" w:lineRule="auto"/>
              <w:ind w:right="-108"/>
              <w:rPr>
                <w:sz w:val="22"/>
                <w:szCs w:val="22"/>
              </w:rPr>
            </w:pPr>
            <w:r w:rsidRPr="00F940CD">
              <w:rPr>
                <w:sz w:val="22"/>
                <w:szCs w:val="22"/>
              </w:rPr>
              <w:t>СТБ 1749-2007 п.13.5, 12.11.4</w:t>
            </w:r>
          </w:p>
          <w:p w14:paraId="3DEF5665"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065D0748" w14:textId="77777777" w:rsidTr="00303632">
        <w:trPr>
          <w:cantSplit/>
        </w:trPr>
        <w:tc>
          <w:tcPr>
            <w:tcW w:w="713" w:type="dxa"/>
          </w:tcPr>
          <w:p w14:paraId="15B82C23"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5</w:t>
            </w:r>
            <w:r w:rsidRPr="00F940CD">
              <w:rPr>
                <w:sz w:val="22"/>
                <w:szCs w:val="22"/>
              </w:rPr>
              <w:t>0</w:t>
            </w:r>
          </w:p>
          <w:p w14:paraId="5581FEAC"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77140305" w14:textId="77777777" w:rsidR="00303632" w:rsidRPr="00F940CD" w:rsidRDefault="00303632" w:rsidP="00CD268F">
            <w:pPr>
              <w:spacing w:line="264" w:lineRule="auto"/>
              <w:rPr>
                <w:sz w:val="22"/>
                <w:szCs w:val="22"/>
              </w:rPr>
            </w:pPr>
          </w:p>
        </w:tc>
        <w:tc>
          <w:tcPr>
            <w:tcW w:w="990" w:type="dxa"/>
          </w:tcPr>
          <w:p w14:paraId="55C4BE4B"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77C5173D"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5F1970C0" w14:textId="77777777" w:rsidR="00303632" w:rsidRPr="00F940CD" w:rsidRDefault="00303632" w:rsidP="00CD268F">
            <w:pPr>
              <w:pStyle w:val="a3"/>
              <w:spacing w:line="264" w:lineRule="auto"/>
              <w:ind w:right="-108"/>
              <w:rPr>
                <w:sz w:val="22"/>
                <w:szCs w:val="22"/>
              </w:rPr>
            </w:pPr>
            <w:r w:rsidRPr="00F940CD">
              <w:rPr>
                <w:sz w:val="22"/>
                <w:szCs w:val="22"/>
              </w:rPr>
              <w:t>Отклонение от расстояния между осями ригеля и балок в середине пролета</w:t>
            </w:r>
          </w:p>
        </w:tc>
        <w:tc>
          <w:tcPr>
            <w:tcW w:w="2125" w:type="dxa"/>
            <w:vMerge/>
            <w:tcBorders>
              <w:right w:val="single" w:sz="6" w:space="0" w:color="000000"/>
            </w:tcBorders>
          </w:tcPr>
          <w:p w14:paraId="6E075DAC"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2BA18D37" w14:textId="77777777" w:rsidR="00303632" w:rsidRPr="00F940CD" w:rsidRDefault="00303632" w:rsidP="00CD268F">
            <w:pPr>
              <w:spacing w:line="264" w:lineRule="auto"/>
              <w:rPr>
                <w:sz w:val="22"/>
                <w:szCs w:val="22"/>
              </w:rPr>
            </w:pPr>
            <w:r w:rsidRPr="00F940CD">
              <w:rPr>
                <w:sz w:val="22"/>
                <w:szCs w:val="22"/>
              </w:rPr>
              <w:t>СТБ 1749-2007</w:t>
            </w:r>
          </w:p>
          <w:p w14:paraId="6FB34906" w14:textId="77777777" w:rsidR="00303632" w:rsidRPr="00F940CD" w:rsidRDefault="00303632" w:rsidP="00CD268F">
            <w:pPr>
              <w:spacing w:line="264" w:lineRule="auto"/>
              <w:rPr>
                <w:sz w:val="22"/>
                <w:szCs w:val="22"/>
              </w:rPr>
            </w:pPr>
            <w:r w:rsidRPr="00F940CD">
              <w:rPr>
                <w:sz w:val="22"/>
                <w:szCs w:val="22"/>
              </w:rPr>
              <w:t>п.п. 13.6, 12.11.4</w:t>
            </w:r>
          </w:p>
          <w:p w14:paraId="4C056769"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5A7D6AEA" w14:textId="77777777" w:rsidTr="00303632">
        <w:trPr>
          <w:cantSplit/>
        </w:trPr>
        <w:tc>
          <w:tcPr>
            <w:tcW w:w="713" w:type="dxa"/>
          </w:tcPr>
          <w:p w14:paraId="39ED0A5B"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5</w:t>
            </w:r>
            <w:r w:rsidRPr="00F940CD">
              <w:rPr>
                <w:sz w:val="22"/>
                <w:szCs w:val="22"/>
              </w:rPr>
              <w:t>1</w:t>
            </w:r>
          </w:p>
          <w:p w14:paraId="55B31D8C"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5381718E" w14:textId="77777777" w:rsidR="00303632" w:rsidRPr="00F940CD" w:rsidRDefault="00303632" w:rsidP="00CD268F">
            <w:pPr>
              <w:spacing w:line="264" w:lineRule="auto"/>
              <w:rPr>
                <w:sz w:val="22"/>
                <w:szCs w:val="22"/>
              </w:rPr>
            </w:pPr>
          </w:p>
        </w:tc>
        <w:tc>
          <w:tcPr>
            <w:tcW w:w="990" w:type="dxa"/>
          </w:tcPr>
          <w:p w14:paraId="27EE2B6E"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7704E271"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116FEDD5" w14:textId="77777777" w:rsidR="00303632" w:rsidRPr="00F940CD" w:rsidRDefault="00303632" w:rsidP="00CD268F">
            <w:pPr>
              <w:pStyle w:val="a3"/>
              <w:spacing w:line="264" w:lineRule="auto"/>
              <w:ind w:right="-108"/>
              <w:rPr>
                <w:sz w:val="22"/>
                <w:szCs w:val="22"/>
              </w:rPr>
            </w:pPr>
            <w:r w:rsidRPr="00F940CD">
              <w:rPr>
                <w:sz w:val="22"/>
                <w:szCs w:val="22"/>
              </w:rPr>
              <w:t>Разность отметок верха смежных ригелей</w:t>
            </w:r>
          </w:p>
        </w:tc>
        <w:tc>
          <w:tcPr>
            <w:tcW w:w="2125" w:type="dxa"/>
            <w:vMerge/>
            <w:tcBorders>
              <w:right w:val="single" w:sz="6" w:space="0" w:color="000000"/>
            </w:tcBorders>
          </w:tcPr>
          <w:p w14:paraId="0E03C3B2"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417749CC" w14:textId="77777777" w:rsidR="00303632" w:rsidRPr="00F940CD" w:rsidRDefault="00303632" w:rsidP="00CD268F">
            <w:pPr>
              <w:spacing w:line="264" w:lineRule="auto"/>
              <w:rPr>
                <w:sz w:val="22"/>
                <w:szCs w:val="22"/>
              </w:rPr>
            </w:pPr>
            <w:r w:rsidRPr="00F940CD">
              <w:rPr>
                <w:sz w:val="22"/>
                <w:szCs w:val="22"/>
              </w:rPr>
              <w:t>СТБ 1749-2007 п.13.7, 12.4.4</w:t>
            </w:r>
          </w:p>
          <w:p w14:paraId="1856F18D"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5161E161" w14:textId="77777777" w:rsidTr="00303632">
        <w:trPr>
          <w:cantSplit/>
        </w:trPr>
        <w:tc>
          <w:tcPr>
            <w:tcW w:w="713" w:type="dxa"/>
          </w:tcPr>
          <w:p w14:paraId="187B71CB"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5</w:t>
            </w:r>
            <w:r w:rsidRPr="00F940CD">
              <w:rPr>
                <w:sz w:val="22"/>
                <w:szCs w:val="22"/>
              </w:rPr>
              <w:t>2</w:t>
            </w:r>
          </w:p>
          <w:p w14:paraId="52C949F8"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0F27850A" w14:textId="77777777" w:rsidR="00303632" w:rsidRPr="00F940CD" w:rsidRDefault="00303632" w:rsidP="00CD268F">
            <w:pPr>
              <w:spacing w:line="264" w:lineRule="auto"/>
              <w:rPr>
                <w:sz w:val="22"/>
                <w:szCs w:val="22"/>
              </w:rPr>
            </w:pPr>
          </w:p>
        </w:tc>
        <w:tc>
          <w:tcPr>
            <w:tcW w:w="990" w:type="dxa"/>
          </w:tcPr>
          <w:p w14:paraId="7A279138"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5AFB0136"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6A6A55CC" w14:textId="77777777" w:rsidR="00303632" w:rsidRPr="00F940CD" w:rsidRDefault="00303632" w:rsidP="00CD268F">
            <w:pPr>
              <w:pStyle w:val="a3"/>
              <w:spacing w:line="264" w:lineRule="auto"/>
              <w:ind w:right="-108"/>
              <w:rPr>
                <w:sz w:val="22"/>
                <w:szCs w:val="22"/>
              </w:rPr>
            </w:pPr>
            <w:r w:rsidRPr="00F940CD">
              <w:rPr>
                <w:sz w:val="22"/>
                <w:szCs w:val="22"/>
              </w:rPr>
              <w:t>Разность отметок верха ригеля по его концам</w:t>
            </w:r>
          </w:p>
        </w:tc>
        <w:tc>
          <w:tcPr>
            <w:tcW w:w="2125" w:type="dxa"/>
            <w:vMerge/>
            <w:tcBorders>
              <w:right w:val="single" w:sz="6" w:space="0" w:color="000000"/>
            </w:tcBorders>
          </w:tcPr>
          <w:p w14:paraId="0C6A6381"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68781105" w14:textId="77777777" w:rsidR="00303632" w:rsidRPr="00F940CD" w:rsidRDefault="00303632" w:rsidP="00CD268F">
            <w:pPr>
              <w:spacing w:line="264" w:lineRule="auto"/>
              <w:rPr>
                <w:sz w:val="22"/>
                <w:szCs w:val="22"/>
              </w:rPr>
            </w:pPr>
            <w:r w:rsidRPr="00F940CD">
              <w:rPr>
                <w:sz w:val="22"/>
                <w:szCs w:val="22"/>
              </w:rPr>
              <w:t>СТБ 1749-2007 п. 13.8, 13.7</w:t>
            </w:r>
          </w:p>
          <w:p w14:paraId="6131DFC1" w14:textId="77777777" w:rsidR="00303632" w:rsidRPr="00F940CD" w:rsidRDefault="00303632" w:rsidP="00CD268F">
            <w:pPr>
              <w:spacing w:line="264" w:lineRule="auto"/>
              <w:rPr>
                <w:sz w:val="22"/>
                <w:szCs w:val="22"/>
              </w:rPr>
            </w:pPr>
            <w:r w:rsidRPr="00F940CD">
              <w:rPr>
                <w:sz w:val="22"/>
                <w:szCs w:val="22"/>
              </w:rPr>
              <w:t>СТБ 1968-2009</w:t>
            </w:r>
          </w:p>
        </w:tc>
      </w:tr>
    </w:tbl>
    <w:p w14:paraId="33102027" w14:textId="77777777" w:rsidR="00303632" w:rsidRPr="00F940CD" w:rsidRDefault="00303632"/>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632D9E90" w14:textId="77777777" w:rsidTr="00303632">
        <w:trPr>
          <w:cantSplit/>
        </w:trPr>
        <w:tc>
          <w:tcPr>
            <w:tcW w:w="713" w:type="dxa"/>
          </w:tcPr>
          <w:p w14:paraId="0CAE50D0" w14:textId="77777777" w:rsidR="00303632" w:rsidRPr="00F940CD" w:rsidRDefault="00303632" w:rsidP="00CD268F">
            <w:pPr>
              <w:spacing w:line="264" w:lineRule="auto"/>
              <w:ind w:left="-108" w:right="-108"/>
              <w:jc w:val="center"/>
              <w:rPr>
                <w:sz w:val="22"/>
                <w:szCs w:val="22"/>
              </w:rPr>
            </w:pPr>
            <w:r w:rsidRPr="00F940CD">
              <w:rPr>
                <w:sz w:val="22"/>
                <w:szCs w:val="22"/>
              </w:rPr>
              <w:lastRenderedPageBreak/>
              <w:t>141.</w:t>
            </w:r>
            <w:r w:rsidRPr="00F940CD">
              <w:rPr>
                <w:sz w:val="22"/>
                <w:szCs w:val="22"/>
                <w:lang w:val="en-US"/>
              </w:rPr>
              <w:t>5</w:t>
            </w:r>
            <w:r w:rsidRPr="00F940CD">
              <w:rPr>
                <w:sz w:val="22"/>
                <w:szCs w:val="22"/>
              </w:rPr>
              <w:t>3</w:t>
            </w:r>
          </w:p>
          <w:p w14:paraId="165EEA78"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val="restart"/>
          </w:tcPr>
          <w:p w14:paraId="5255CC31" w14:textId="77777777" w:rsidR="00303632" w:rsidRPr="00F940CD" w:rsidRDefault="00303632" w:rsidP="00CD268F">
            <w:pPr>
              <w:spacing w:line="264" w:lineRule="auto"/>
              <w:rPr>
                <w:sz w:val="22"/>
                <w:szCs w:val="22"/>
              </w:rPr>
            </w:pPr>
            <w:r w:rsidRPr="00F940CD">
              <w:rPr>
                <w:sz w:val="22"/>
                <w:szCs w:val="22"/>
              </w:rPr>
              <w:t>Стальные конструкции строительные</w:t>
            </w:r>
          </w:p>
        </w:tc>
        <w:tc>
          <w:tcPr>
            <w:tcW w:w="990" w:type="dxa"/>
          </w:tcPr>
          <w:p w14:paraId="40876265"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24D69A6E"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57EF2A5A" w14:textId="77777777" w:rsidR="00303632" w:rsidRPr="00F940CD" w:rsidRDefault="00303632" w:rsidP="00CD268F">
            <w:pPr>
              <w:pStyle w:val="a3"/>
              <w:spacing w:line="264" w:lineRule="auto"/>
              <w:ind w:right="-108"/>
              <w:rPr>
                <w:sz w:val="22"/>
                <w:szCs w:val="22"/>
              </w:rPr>
            </w:pPr>
            <w:r w:rsidRPr="00F940CD">
              <w:rPr>
                <w:sz w:val="22"/>
                <w:szCs w:val="22"/>
              </w:rPr>
              <w:t>Односторонний зазор между фрезерован-ными поверхностями в стыке колонн</w:t>
            </w:r>
          </w:p>
        </w:tc>
        <w:tc>
          <w:tcPr>
            <w:tcW w:w="2125" w:type="dxa"/>
            <w:vMerge w:val="restart"/>
            <w:tcBorders>
              <w:right w:val="single" w:sz="6" w:space="0" w:color="000000"/>
            </w:tcBorders>
          </w:tcPr>
          <w:p w14:paraId="0D38A7F9" w14:textId="77777777" w:rsidR="00303632" w:rsidRPr="00F940CD" w:rsidRDefault="00303632" w:rsidP="00303632">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5190B6CD" w14:textId="77777777" w:rsidR="00303632" w:rsidRPr="00F940CD" w:rsidRDefault="00303632" w:rsidP="00303632">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37C1AAEB" w14:textId="77777777" w:rsidR="00303632" w:rsidRPr="00F940CD" w:rsidRDefault="00303632" w:rsidP="00CD268F">
            <w:pPr>
              <w:spacing w:line="264" w:lineRule="auto"/>
              <w:rPr>
                <w:sz w:val="22"/>
                <w:szCs w:val="22"/>
              </w:rPr>
            </w:pPr>
            <w:r w:rsidRPr="00F940CD">
              <w:rPr>
                <w:sz w:val="22"/>
                <w:szCs w:val="22"/>
              </w:rPr>
              <w:t>СТБ 1749-2007</w:t>
            </w:r>
          </w:p>
          <w:p w14:paraId="1BC6C80C" w14:textId="77777777" w:rsidR="00303632" w:rsidRPr="00F940CD" w:rsidRDefault="00303632" w:rsidP="00CD268F">
            <w:pPr>
              <w:spacing w:line="264" w:lineRule="auto"/>
              <w:rPr>
                <w:sz w:val="22"/>
                <w:szCs w:val="22"/>
              </w:rPr>
            </w:pPr>
            <w:r w:rsidRPr="00F940CD">
              <w:rPr>
                <w:sz w:val="22"/>
                <w:szCs w:val="22"/>
              </w:rPr>
              <w:t>п.п. 13.9, 12.8.4</w:t>
            </w:r>
          </w:p>
          <w:p w14:paraId="33F5438F"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630B5AF2" w14:textId="77777777" w:rsidTr="00303632">
        <w:trPr>
          <w:cantSplit/>
        </w:trPr>
        <w:tc>
          <w:tcPr>
            <w:tcW w:w="713" w:type="dxa"/>
          </w:tcPr>
          <w:p w14:paraId="6828DD71"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5</w:t>
            </w:r>
            <w:r w:rsidRPr="00F940CD">
              <w:rPr>
                <w:sz w:val="22"/>
                <w:szCs w:val="22"/>
              </w:rPr>
              <w:t>4</w:t>
            </w:r>
          </w:p>
          <w:p w14:paraId="02C41DCF" w14:textId="77777777" w:rsidR="00303632" w:rsidRPr="00F940CD" w:rsidRDefault="00303632" w:rsidP="00CD268F">
            <w:pPr>
              <w:spacing w:line="264" w:lineRule="auto"/>
              <w:jc w:val="center"/>
              <w:rPr>
                <w:sz w:val="22"/>
                <w:szCs w:val="22"/>
              </w:rPr>
            </w:pPr>
            <w:r w:rsidRPr="00F940CD">
              <w:rPr>
                <w:sz w:val="22"/>
                <w:szCs w:val="22"/>
              </w:rPr>
              <w:t>***</w:t>
            </w:r>
          </w:p>
        </w:tc>
        <w:tc>
          <w:tcPr>
            <w:tcW w:w="1844" w:type="dxa"/>
            <w:vMerge/>
          </w:tcPr>
          <w:p w14:paraId="38B834F0" w14:textId="77777777" w:rsidR="00303632" w:rsidRPr="00F940CD" w:rsidRDefault="00303632" w:rsidP="00CD268F">
            <w:pPr>
              <w:spacing w:line="264" w:lineRule="auto"/>
              <w:rPr>
                <w:sz w:val="22"/>
                <w:szCs w:val="22"/>
              </w:rPr>
            </w:pPr>
          </w:p>
        </w:tc>
        <w:tc>
          <w:tcPr>
            <w:tcW w:w="990" w:type="dxa"/>
          </w:tcPr>
          <w:p w14:paraId="0DD3B183" w14:textId="77777777" w:rsidR="00303632" w:rsidRPr="00F940CD" w:rsidRDefault="00303632" w:rsidP="00CD268F">
            <w:pPr>
              <w:spacing w:line="264" w:lineRule="auto"/>
              <w:ind w:left="-110" w:right="-108"/>
              <w:jc w:val="center"/>
              <w:rPr>
                <w:sz w:val="22"/>
                <w:szCs w:val="22"/>
              </w:rPr>
            </w:pPr>
            <w:r w:rsidRPr="00F940CD">
              <w:rPr>
                <w:sz w:val="22"/>
                <w:szCs w:val="22"/>
              </w:rPr>
              <w:t>25.11/</w:t>
            </w:r>
          </w:p>
          <w:p w14:paraId="0D4D9C4D"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7571E1CE" w14:textId="77777777" w:rsidR="00303632" w:rsidRPr="00F940CD" w:rsidRDefault="00303632" w:rsidP="00CD268F">
            <w:pPr>
              <w:pStyle w:val="a3"/>
              <w:spacing w:line="264" w:lineRule="auto"/>
              <w:ind w:right="-108"/>
              <w:rPr>
                <w:sz w:val="22"/>
                <w:szCs w:val="22"/>
              </w:rPr>
            </w:pPr>
            <w:r w:rsidRPr="00F940CD">
              <w:rPr>
                <w:sz w:val="22"/>
                <w:szCs w:val="22"/>
              </w:rPr>
              <w:t>Соответствие закре-пления всех элементов конструкций нижележащего и монтируемого ярусов</w:t>
            </w:r>
          </w:p>
        </w:tc>
        <w:tc>
          <w:tcPr>
            <w:tcW w:w="2125" w:type="dxa"/>
            <w:vMerge/>
            <w:tcBorders>
              <w:bottom w:val="single" w:sz="6" w:space="0" w:color="000000"/>
              <w:right w:val="single" w:sz="6" w:space="0" w:color="000000"/>
            </w:tcBorders>
          </w:tcPr>
          <w:p w14:paraId="2CF07FA4"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215D8E52" w14:textId="77777777" w:rsidR="00303632" w:rsidRPr="00F940CD" w:rsidRDefault="00303632" w:rsidP="00CD268F">
            <w:pPr>
              <w:spacing w:line="264" w:lineRule="auto"/>
              <w:rPr>
                <w:sz w:val="22"/>
                <w:szCs w:val="22"/>
              </w:rPr>
            </w:pPr>
            <w:r w:rsidRPr="00F940CD">
              <w:rPr>
                <w:sz w:val="22"/>
                <w:szCs w:val="22"/>
              </w:rPr>
              <w:t>СТБ 1749-2007</w:t>
            </w:r>
          </w:p>
          <w:p w14:paraId="1D29AE2B" w14:textId="77777777" w:rsidR="00303632" w:rsidRPr="00F940CD" w:rsidRDefault="00303632" w:rsidP="00CD268F">
            <w:pPr>
              <w:spacing w:line="264" w:lineRule="auto"/>
              <w:rPr>
                <w:sz w:val="22"/>
                <w:szCs w:val="22"/>
              </w:rPr>
            </w:pPr>
            <w:r w:rsidRPr="00F940CD">
              <w:rPr>
                <w:sz w:val="22"/>
                <w:szCs w:val="22"/>
              </w:rPr>
              <w:t>п.п. 13.10, 12.21</w:t>
            </w:r>
          </w:p>
        </w:tc>
      </w:tr>
      <w:tr w:rsidR="00F940CD" w:rsidRPr="00F940CD" w14:paraId="2D329B5F" w14:textId="77777777" w:rsidTr="00303632">
        <w:trPr>
          <w:cantSplit/>
        </w:trPr>
        <w:tc>
          <w:tcPr>
            <w:tcW w:w="713" w:type="dxa"/>
          </w:tcPr>
          <w:p w14:paraId="45ACE003" w14:textId="77777777" w:rsidR="00303632" w:rsidRPr="00F940CD" w:rsidRDefault="00303632" w:rsidP="00CD268F">
            <w:pPr>
              <w:spacing w:line="264" w:lineRule="auto"/>
              <w:ind w:left="-108" w:right="-108"/>
              <w:jc w:val="center"/>
              <w:rPr>
                <w:sz w:val="22"/>
                <w:szCs w:val="22"/>
              </w:rPr>
            </w:pPr>
            <w:r w:rsidRPr="00F940CD">
              <w:rPr>
                <w:sz w:val="22"/>
                <w:szCs w:val="22"/>
              </w:rPr>
              <w:t>141.</w:t>
            </w:r>
            <w:r w:rsidRPr="00F940CD">
              <w:rPr>
                <w:sz w:val="22"/>
                <w:szCs w:val="22"/>
                <w:lang w:val="en-US"/>
              </w:rPr>
              <w:t>5</w:t>
            </w:r>
            <w:r w:rsidRPr="00F940CD">
              <w:rPr>
                <w:sz w:val="22"/>
                <w:szCs w:val="22"/>
              </w:rPr>
              <w:t>5</w:t>
            </w:r>
          </w:p>
          <w:p w14:paraId="141AB4B9"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5F93EAAE" w14:textId="77777777" w:rsidR="00303632" w:rsidRPr="00F940CD" w:rsidRDefault="00303632" w:rsidP="00CD268F">
            <w:pPr>
              <w:spacing w:line="264" w:lineRule="auto"/>
              <w:rPr>
                <w:sz w:val="22"/>
                <w:szCs w:val="22"/>
              </w:rPr>
            </w:pPr>
          </w:p>
        </w:tc>
        <w:tc>
          <w:tcPr>
            <w:tcW w:w="990" w:type="dxa"/>
          </w:tcPr>
          <w:p w14:paraId="489F0E5F" w14:textId="77777777" w:rsidR="00303632" w:rsidRPr="00F940CD" w:rsidRDefault="00303632" w:rsidP="00CD268F">
            <w:pPr>
              <w:spacing w:line="264" w:lineRule="auto"/>
              <w:ind w:left="-110" w:right="-108"/>
              <w:jc w:val="center"/>
              <w:rPr>
                <w:sz w:val="22"/>
                <w:szCs w:val="22"/>
              </w:rPr>
            </w:pPr>
            <w:r w:rsidRPr="00F940CD">
              <w:rPr>
                <w:noProof/>
                <w:sz w:val="22"/>
                <w:szCs w:val="22"/>
              </w:rPr>
              <w:t xml:space="preserve">25.11/ </w:t>
            </w:r>
            <w:r w:rsidRPr="00F940CD">
              <w:rPr>
                <w:sz w:val="22"/>
                <w:szCs w:val="22"/>
              </w:rPr>
              <w:t>29.061</w:t>
            </w:r>
          </w:p>
        </w:tc>
        <w:tc>
          <w:tcPr>
            <w:tcW w:w="2129" w:type="dxa"/>
          </w:tcPr>
          <w:p w14:paraId="18F72157" w14:textId="77777777" w:rsidR="00303632" w:rsidRPr="00F940CD" w:rsidRDefault="00303632" w:rsidP="00CD268F">
            <w:pPr>
              <w:spacing w:line="264" w:lineRule="auto"/>
              <w:ind w:right="-108"/>
              <w:rPr>
                <w:sz w:val="22"/>
                <w:szCs w:val="22"/>
              </w:rPr>
            </w:pPr>
            <w:r w:rsidRPr="00F940CD">
              <w:rPr>
                <w:sz w:val="22"/>
                <w:szCs w:val="22"/>
              </w:rPr>
              <w:t>Предельные отклоне-ния геометрических параметров конструк-ции: отклонение диа-метров просверленных отверстий</w:t>
            </w:r>
          </w:p>
        </w:tc>
        <w:tc>
          <w:tcPr>
            <w:tcW w:w="2125" w:type="dxa"/>
            <w:vMerge w:val="restart"/>
            <w:tcBorders>
              <w:right w:val="single" w:sz="6" w:space="0" w:color="000000"/>
            </w:tcBorders>
          </w:tcPr>
          <w:p w14:paraId="5BC6BD60" w14:textId="77777777" w:rsidR="00303632" w:rsidRPr="00F940CD" w:rsidRDefault="00303632" w:rsidP="00CD268F">
            <w:pPr>
              <w:spacing w:line="264" w:lineRule="auto"/>
              <w:rPr>
                <w:sz w:val="22"/>
                <w:szCs w:val="22"/>
              </w:rPr>
            </w:pPr>
            <w:r w:rsidRPr="00F940CD">
              <w:rPr>
                <w:sz w:val="22"/>
                <w:szCs w:val="22"/>
              </w:rPr>
              <w:t>ГОСТ 23118-2019</w:t>
            </w:r>
          </w:p>
          <w:p w14:paraId="725C039C" w14:textId="77777777" w:rsidR="00303632" w:rsidRPr="00F940CD" w:rsidRDefault="00303632"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4F035B8D" w14:textId="77777777" w:rsidR="00303632" w:rsidRPr="00F940CD" w:rsidRDefault="00303632" w:rsidP="00CD268F">
            <w:pPr>
              <w:spacing w:line="264" w:lineRule="auto"/>
              <w:rPr>
                <w:sz w:val="22"/>
                <w:szCs w:val="22"/>
              </w:rPr>
            </w:pPr>
            <w:r w:rsidRPr="00F940CD">
              <w:rPr>
                <w:sz w:val="22"/>
                <w:szCs w:val="22"/>
              </w:rPr>
              <w:t>ГОСТ 23118-2019 п. 7.5</w:t>
            </w:r>
          </w:p>
          <w:p w14:paraId="4EDC0F02" w14:textId="77777777" w:rsidR="00303632" w:rsidRPr="00F940CD" w:rsidRDefault="00303632" w:rsidP="00CD268F">
            <w:pPr>
              <w:tabs>
                <w:tab w:val="left" w:pos="3402"/>
                <w:tab w:val="left" w:pos="5760"/>
              </w:tabs>
              <w:spacing w:line="264" w:lineRule="auto"/>
              <w:rPr>
                <w:sz w:val="22"/>
                <w:szCs w:val="22"/>
              </w:rPr>
            </w:pPr>
            <w:r w:rsidRPr="00F940CD">
              <w:rPr>
                <w:sz w:val="22"/>
                <w:szCs w:val="22"/>
              </w:rPr>
              <w:t>ГОСТ 26433.0-85</w:t>
            </w:r>
          </w:p>
          <w:p w14:paraId="6B3890F2" w14:textId="77777777" w:rsidR="00303632" w:rsidRPr="00F940CD" w:rsidRDefault="00303632" w:rsidP="00CD268F">
            <w:pPr>
              <w:tabs>
                <w:tab w:val="left" w:pos="3402"/>
                <w:tab w:val="left" w:pos="5760"/>
              </w:tabs>
              <w:spacing w:line="264" w:lineRule="auto"/>
              <w:rPr>
                <w:sz w:val="22"/>
                <w:szCs w:val="22"/>
              </w:rPr>
            </w:pPr>
            <w:r w:rsidRPr="00F940CD">
              <w:rPr>
                <w:sz w:val="22"/>
                <w:szCs w:val="22"/>
              </w:rPr>
              <w:t>ГОСТ 26433.1-89</w:t>
            </w:r>
          </w:p>
          <w:p w14:paraId="741D9038" w14:textId="77777777" w:rsidR="00303632" w:rsidRPr="00F940CD" w:rsidRDefault="00303632" w:rsidP="00CD268F">
            <w:pPr>
              <w:spacing w:line="264" w:lineRule="auto"/>
              <w:rPr>
                <w:sz w:val="22"/>
                <w:szCs w:val="22"/>
              </w:rPr>
            </w:pPr>
            <w:r w:rsidRPr="00F940CD">
              <w:rPr>
                <w:sz w:val="22"/>
                <w:szCs w:val="22"/>
              </w:rPr>
              <w:t>ГОСТ 26433.2-94</w:t>
            </w:r>
          </w:p>
        </w:tc>
      </w:tr>
      <w:tr w:rsidR="00F940CD" w:rsidRPr="00F940CD" w14:paraId="00B8DAEB" w14:textId="77777777" w:rsidTr="00303632">
        <w:trPr>
          <w:cantSplit/>
        </w:trPr>
        <w:tc>
          <w:tcPr>
            <w:tcW w:w="713" w:type="dxa"/>
          </w:tcPr>
          <w:p w14:paraId="097F5C10" w14:textId="77777777" w:rsidR="00303632" w:rsidRPr="00F940CD" w:rsidRDefault="00303632" w:rsidP="00CD268F">
            <w:pPr>
              <w:spacing w:line="264" w:lineRule="auto"/>
              <w:ind w:left="-108" w:right="-108"/>
              <w:jc w:val="center"/>
              <w:rPr>
                <w:sz w:val="22"/>
                <w:szCs w:val="22"/>
              </w:rPr>
            </w:pPr>
            <w:r w:rsidRPr="00F940CD">
              <w:rPr>
                <w:sz w:val="22"/>
                <w:szCs w:val="22"/>
              </w:rPr>
              <w:t>141.56</w:t>
            </w:r>
          </w:p>
          <w:p w14:paraId="75FB8F67"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4EB94818" w14:textId="77777777" w:rsidR="00303632" w:rsidRPr="00F940CD" w:rsidRDefault="00303632" w:rsidP="00CD268F">
            <w:pPr>
              <w:spacing w:line="264" w:lineRule="auto"/>
              <w:rPr>
                <w:sz w:val="22"/>
                <w:szCs w:val="22"/>
              </w:rPr>
            </w:pPr>
          </w:p>
        </w:tc>
        <w:tc>
          <w:tcPr>
            <w:tcW w:w="990" w:type="dxa"/>
          </w:tcPr>
          <w:p w14:paraId="350FAD4A" w14:textId="77777777" w:rsidR="00303632" w:rsidRPr="00F940CD" w:rsidRDefault="00303632" w:rsidP="00CD268F">
            <w:pPr>
              <w:spacing w:line="264" w:lineRule="auto"/>
              <w:ind w:left="-110" w:right="-108"/>
              <w:jc w:val="center"/>
              <w:rPr>
                <w:sz w:val="22"/>
                <w:szCs w:val="22"/>
              </w:rPr>
            </w:pPr>
            <w:r w:rsidRPr="00F940CD">
              <w:rPr>
                <w:noProof/>
                <w:sz w:val="22"/>
                <w:szCs w:val="22"/>
              </w:rPr>
              <w:t xml:space="preserve">25.11/ </w:t>
            </w:r>
            <w:r w:rsidRPr="00F940CD">
              <w:rPr>
                <w:sz w:val="22"/>
                <w:szCs w:val="22"/>
              </w:rPr>
              <w:t>29.061</w:t>
            </w:r>
          </w:p>
        </w:tc>
        <w:tc>
          <w:tcPr>
            <w:tcW w:w="2129" w:type="dxa"/>
          </w:tcPr>
          <w:p w14:paraId="3577D14A" w14:textId="77777777" w:rsidR="00303632" w:rsidRPr="00F940CD" w:rsidRDefault="00303632" w:rsidP="00CD268F">
            <w:pPr>
              <w:spacing w:line="264" w:lineRule="auto"/>
              <w:ind w:right="-108"/>
              <w:rPr>
                <w:sz w:val="22"/>
                <w:szCs w:val="22"/>
              </w:rPr>
            </w:pPr>
            <w:r w:rsidRPr="00F940CD">
              <w:rPr>
                <w:sz w:val="22"/>
                <w:szCs w:val="22"/>
              </w:rPr>
              <w:t>Значения допусков прямолинейности, линейных размеров и равенства длин диагоналей</w:t>
            </w:r>
          </w:p>
        </w:tc>
        <w:tc>
          <w:tcPr>
            <w:tcW w:w="2125" w:type="dxa"/>
            <w:vMerge/>
            <w:tcBorders>
              <w:right w:val="single" w:sz="6" w:space="0" w:color="000000"/>
            </w:tcBorders>
          </w:tcPr>
          <w:p w14:paraId="50A4E2D1"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609E4B15" w14:textId="77777777" w:rsidR="00303632" w:rsidRPr="00F940CD" w:rsidRDefault="00303632" w:rsidP="00CD268F">
            <w:pPr>
              <w:spacing w:line="264" w:lineRule="auto"/>
              <w:rPr>
                <w:sz w:val="22"/>
                <w:szCs w:val="22"/>
              </w:rPr>
            </w:pPr>
            <w:r w:rsidRPr="00F940CD">
              <w:rPr>
                <w:sz w:val="22"/>
                <w:szCs w:val="22"/>
              </w:rPr>
              <w:t>ГОСТ 23118-2019 п. 7.5</w:t>
            </w:r>
          </w:p>
          <w:p w14:paraId="33B358B2" w14:textId="77777777" w:rsidR="00303632" w:rsidRPr="00F940CD" w:rsidRDefault="00303632" w:rsidP="00CD268F">
            <w:pPr>
              <w:tabs>
                <w:tab w:val="left" w:pos="3402"/>
                <w:tab w:val="left" w:pos="5760"/>
              </w:tabs>
              <w:spacing w:line="264" w:lineRule="auto"/>
              <w:rPr>
                <w:sz w:val="22"/>
                <w:szCs w:val="22"/>
              </w:rPr>
            </w:pPr>
            <w:r w:rsidRPr="00F940CD">
              <w:rPr>
                <w:sz w:val="22"/>
                <w:szCs w:val="22"/>
              </w:rPr>
              <w:t>ГОСТ 26433.0-85</w:t>
            </w:r>
          </w:p>
          <w:p w14:paraId="025E6601" w14:textId="77777777" w:rsidR="00303632" w:rsidRPr="00F940CD" w:rsidRDefault="00303632" w:rsidP="00CD268F">
            <w:pPr>
              <w:tabs>
                <w:tab w:val="left" w:pos="3402"/>
                <w:tab w:val="left" w:pos="5760"/>
              </w:tabs>
              <w:spacing w:line="264" w:lineRule="auto"/>
              <w:rPr>
                <w:sz w:val="22"/>
                <w:szCs w:val="22"/>
              </w:rPr>
            </w:pPr>
            <w:r w:rsidRPr="00F940CD">
              <w:rPr>
                <w:sz w:val="22"/>
                <w:szCs w:val="22"/>
              </w:rPr>
              <w:t>ГОСТ 26433.1-89</w:t>
            </w:r>
          </w:p>
          <w:p w14:paraId="7A7BF6D2" w14:textId="77777777" w:rsidR="00303632" w:rsidRPr="00F940CD" w:rsidRDefault="00303632" w:rsidP="00CD268F">
            <w:pPr>
              <w:spacing w:line="264" w:lineRule="auto"/>
              <w:rPr>
                <w:sz w:val="22"/>
                <w:szCs w:val="22"/>
              </w:rPr>
            </w:pPr>
            <w:r w:rsidRPr="00F940CD">
              <w:rPr>
                <w:sz w:val="22"/>
                <w:szCs w:val="22"/>
              </w:rPr>
              <w:t>ГОСТ 26433.2-94</w:t>
            </w:r>
          </w:p>
        </w:tc>
      </w:tr>
      <w:tr w:rsidR="00F940CD" w:rsidRPr="00F940CD" w14:paraId="4D7ABE0D" w14:textId="77777777" w:rsidTr="00303632">
        <w:trPr>
          <w:cantSplit/>
        </w:trPr>
        <w:tc>
          <w:tcPr>
            <w:tcW w:w="713" w:type="dxa"/>
          </w:tcPr>
          <w:p w14:paraId="4EB320E4" w14:textId="77777777" w:rsidR="00303632" w:rsidRPr="00F940CD" w:rsidRDefault="00303632" w:rsidP="00CD268F">
            <w:pPr>
              <w:spacing w:line="264" w:lineRule="auto"/>
              <w:ind w:left="-108" w:right="-108"/>
              <w:jc w:val="center"/>
              <w:rPr>
                <w:sz w:val="22"/>
                <w:szCs w:val="22"/>
              </w:rPr>
            </w:pPr>
            <w:r w:rsidRPr="00F940CD">
              <w:rPr>
                <w:sz w:val="22"/>
                <w:szCs w:val="22"/>
              </w:rPr>
              <w:t>141.57</w:t>
            </w:r>
          </w:p>
          <w:p w14:paraId="4901BB85"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6283C9D0" w14:textId="77777777" w:rsidR="00303632" w:rsidRPr="00F940CD" w:rsidRDefault="00303632" w:rsidP="00CD268F">
            <w:pPr>
              <w:spacing w:line="264" w:lineRule="auto"/>
              <w:rPr>
                <w:sz w:val="22"/>
                <w:szCs w:val="22"/>
              </w:rPr>
            </w:pPr>
          </w:p>
        </w:tc>
        <w:tc>
          <w:tcPr>
            <w:tcW w:w="990" w:type="dxa"/>
          </w:tcPr>
          <w:p w14:paraId="74E20AFF" w14:textId="77777777" w:rsidR="00303632" w:rsidRPr="00F940CD" w:rsidRDefault="00303632" w:rsidP="00CD268F">
            <w:pPr>
              <w:pStyle w:val="af3"/>
              <w:spacing w:line="264" w:lineRule="auto"/>
              <w:ind w:left="-59" w:right="-85"/>
              <w:jc w:val="center"/>
              <w:rPr>
                <w:lang w:val="ru-RU"/>
              </w:rPr>
            </w:pPr>
            <w:r w:rsidRPr="00F940CD">
              <w:rPr>
                <w:lang w:val="ru-RU"/>
              </w:rPr>
              <w:t>25.11/</w:t>
            </w:r>
          </w:p>
          <w:p w14:paraId="1ECCE20F" w14:textId="77777777" w:rsidR="00303632" w:rsidRPr="00F940CD" w:rsidRDefault="00303632" w:rsidP="00CD268F">
            <w:pPr>
              <w:spacing w:line="264" w:lineRule="auto"/>
              <w:ind w:left="-110" w:right="-108"/>
              <w:jc w:val="center"/>
              <w:rPr>
                <w:sz w:val="22"/>
                <w:szCs w:val="22"/>
              </w:rPr>
            </w:pPr>
            <w:r w:rsidRPr="00F940CD">
              <w:rPr>
                <w:sz w:val="22"/>
                <w:szCs w:val="22"/>
              </w:rPr>
              <w:t>32.115</w:t>
            </w:r>
          </w:p>
        </w:tc>
        <w:tc>
          <w:tcPr>
            <w:tcW w:w="2129" w:type="dxa"/>
          </w:tcPr>
          <w:p w14:paraId="35091205" w14:textId="77777777" w:rsidR="00303632" w:rsidRPr="00F940CD" w:rsidRDefault="00303632" w:rsidP="00CD268F">
            <w:pPr>
              <w:spacing w:line="264" w:lineRule="auto"/>
              <w:ind w:right="-108"/>
              <w:rPr>
                <w:sz w:val="22"/>
                <w:szCs w:val="22"/>
              </w:rPr>
            </w:pPr>
            <w:r w:rsidRPr="00F940CD">
              <w:rPr>
                <w:sz w:val="22"/>
                <w:szCs w:val="22"/>
              </w:rPr>
              <w:t>Визуальный и измери-тельный контроль сварных соединений</w:t>
            </w:r>
          </w:p>
        </w:tc>
        <w:tc>
          <w:tcPr>
            <w:tcW w:w="2125" w:type="dxa"/>
            <w:vMerge/>
            <w:tcBorders>
              <w:right w:val="single" w:sz="6" w:space="0" w:color="000000"/>
            </w:tcBorders>
          </w:tcPr>
          <w:p w14:paraId="380528FA"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3901CC86" w14:textId="77777777" w:rsidR="00303632" w:rsidRPr="00F940CD" w:rsidRDefault="00303632" w:rsidP="00CD268F">
            <w:pPr>
              <w:tabs>
                <w:tab w:val="left" w:pos="3402"/>
                <w:tab w:val="left" w:pos="5760"/>
              </w:tabs>
              <w:spacing w:line="264" w:lineRule="auto"/>
              <w:rPr>
                <w:sz w:val="22"/>
                <w:szCs w:val="22"/>
              </w:rPr>
            </w:pPr>
            <w:r w:rsidRPr="00F940CD">
              <w:rPr>
                <w:sz w:val="22"/>
                <w:szCs w:val="22"/>
              </w:rPr>
              <w:t>ГОСТ 23118-2019</w:t>
            </w:r>
          </w:p>
          <w:p w14:paraId="150FF205" w14:textId="77777777" w:rsidR="00303632" w:rsidRPr="00F940CD" w:rsidRDefault="00303632" w:rsidP="00CD268F">
            <w:pPr>
              <w:tabs>
                <w:tab w:val="left" w:pos="3402"/>
                <w:tab w:val="left" w:pos="5760"/>
              </w:tabs>
              <w:spacing w:line="264" w:lineRule="auto"/>
              <w:rPr>
                <w:sz w:val="22"/>
                <w:szCs w:val="22"/>
              </w:rPr>
            </w:pPr>
            <w:r w:rsidRPr="00F940CD">
              <w:rPr>
                <w:sz w:val="22"/>
                <w:szCs w:val="22"/>
              </w:rPr>
              <w:t xml:space="preserve">СТБ 1133 - 98 </w:t>
            </w:r>
          </w:p>
          <w:p w14:paraId="1FC46C48" w14:textId="77777777" w:rsidR="00303632" w:rsidRPr="00F940CD" w:rsidRDefault="00303632" w:rsidP="00CD268F">
            <w:pPr>
              <w:spacing w:line="264" w:lineRule="auto"/>
              <w:rPr>
                <w:sz w:val="22"/>
                <w:szCs w:val="22"/>
              </w:rPr>
            </w:pPr>
          </w:p>
        </w:tc>
      </w:tr>
      <w:tr w:rsidR="00F940CD" w:rsidRPr="00F940CD" w14:paraId="707F4E76" w14:textId="77777777" w:rsidTr="00303632">
        <w:trPr>
          <w:cantSplit/>
        </w:trPr>
        <w:tc>
          <w:tcPr>
            <w:tcW w:w="713" w:type="dxa"/>
          </w:tcPr>
          <w:p w14:paraId="78D9E5E4" w14:textId="77777777" w:rsidR="00303632" w:rsidRPr="00F940CD" w:rsidRDefault="00303632" w:rsidP="00CD268F">
            <w:pPr>
              <w:spacing w:line="264" w:lineRule="auto"/>
              <w:ind w:left="-108" w:right="-108"/>
              <w:jc w:val="center"/>
              <w:rPr>
                <w:sz w:val="22"/>
                <w:szCs w:val="22"/>
              </w:rPr>
            </w:pPr>
            <w:r w:rsidRPr="00F940CD">
              <w:rPr>
                <w:sz w:val="22"/>
                <w:szCs w:val="22"/>
              </w:rPr>
              <w:t>141.58</w:t>
            </w:r>
          </w:p>
          <w:p w14:paraId="5A554E9E"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15B5E7BB" w14:textId="77777777" w:rsidR="00303632" w:rsidRPr="00F940CD" w:rsidRDefault="00303632" w:rsidP="00CD268F">
            <w:pPr>
              <w:spacing w:line="264" w:lineRule="auto"/>
              <w:rPr>
                <w:sz w:val="22"/>
                <w:szCs w:val="22"/>
              </w:rPr>
            </w:pPr>
          </w:p>
        </w:tc>
        <w:tc>
          <w:tcPr>
            <w:tcW w:w="990" w:type="dxa"/>
          </w:tcPr>
          <w:p w14:paraId="7E87ACB9" w14:textId="77777777" w:rsidR="00303632" w:rsidRPr="00F940CD" w:rsidRDefault="00303632" w:rsidP="00CD268F">
            <w:pPr>
              <w:pStyle w:val="af3"/>
              <w:spacing w:line="264" w:lineRule="auto"/>
              <w:ind w:left="-59" w:right="-85"/>
              <w:jc w:val="center"/>
              <w:rPr>
                <w:lang w:val="ru-RU"/>
              </w:rPr>
            </w:pPr>
            <w:r w:rsidRPr="00F940CD">
              <w:rPr>
                <w:lang w:val="ru-RU"/>
              </w:rPr>
              <w:t>25.11/</w:t>
            </w:r>
          </w:p>
          <w:p w14:paraId="35FA3376" w14:textId="77777777" w:rsidR="00303632" w:rsidRPr="00F940CD" w:rsidRDefault="00303632" w:rsidP="00CD268F">
            <w:pPr>
              <w:spacing w:line="264" w:lineRule="auto"/>
              <w:ind w:left="-110" w:right="-108"/>
              <w:jc w:val="center"/>
              <w:rPr>
                <w:sz w:val="22"/>
                <w:szCs w:val="22"/>
              </w:rPr>
            </w:pPr>
            <w:r w:rsidRPr="00F940CD">
              <w:rPr>
                <w:sz w:val="22"/>
                <w:szCs w:val="22"/>
              </w:rPr>
              <w:t>32.115</w:t>
            </w:r>
          </w:p>
        </w:tc>
        <w:tc>
          <w:tcPr>
            <w:tcW w:w="2129" w:type="dxa"/>
          </w:tcPr>
          <w:p w14:paraId="5A951241" w14:textId="77777777" w:rsidR="00303632" w:rsidRPr="00F940CD" w:rsidRDefault="00303632" w:rsidP="00CD268F">
            <w:pPr>
              <w:spacing w:line="264" w:lineRule="auto"/>
              <w:ind w:right="-108"/>
              <w:rPr>
                <w:sz w:val="22"/>
                <w:szCs w:val="22"/>
              </w:rPr>
            </w:pPr>
            <w:r w:rsidRPr="00F940CD">
              <w:rPr>
                <w:sz w:val="22"/>
                <w:szCs w:val="22"/>
              </w:rPr>
              <w:t>Внешний вид сварных швов и поверхности конструкции после сварки</w:t>
            </w:r>
          </w:p>
        </w:tc>
        <w:tc>
          <w:tcPr>
            <w:tcW w:w="2125" w:type="dxa"/>
            <w:vMerge/>
            <w:tcBorders>
              <w:right w:val="single" w:sz="6" w:space="0" w:color="000000"/>
            </w:tcBorders>
          </w:tcPr>
          <w:p w14:paraId="23EA2008"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67DB9344" w14:textId="77777777" w:rsidR="00303632" w:rsidRPr="00F940CD" w:rsidRDefault="00303632" w:rsidP="00CD268F">
            <w:pPr>
              <w:tabs>
                <w:tab w:val="left" w:pos="3402"/>
                <w:tab w:val="left" w:pos="5760"/>
              </w:tabs>
              <w:spacing w:line="264" w:lineRule="auto"/>
              <w:rPr>
                <w:sz w:val="22"/>
                <w:szCs w:val="22"/>
              </w:rPr>
            </w:pPr>
            <w:r w:rsidRPr="00F940CD">
              <w:rPr>
                <w:sz w:val="22"/>
                <w:szCs w:val="22"/>
              </w:rPr>
              <w:t>ГОСТ 23118-2019</w:t>
            </w:r>
          </w:p>
          <w:p w14:paraId="6DAD9907" w14:textId="77777777" w:rsidR="00303632" w:rsidRPr="00F940CD" w:rsidRDefault="00303632" w:rsidP="00CD268F">
            <w:pPr>
              <w:tabs>
                <w:tab w:val="left" w:pos="3402"/>
                <w:tab w:val="left" w:pos="5760"/>
              </w:tabs>
              <w:spacing w:line="264" w:lineRule="auto"/>
              <w:rPr>
                <w:sz w:val="22"/>
                <w:szCs w:val="22"/>
              </w:rPr>
            </w:pPr>
            <w:r w:rsidRPr="00F940CD">
              <w:rPr>
                <w:sz w:val="22"/>
                <w:szCs w:val="22"/>
              </w:rPr>
              <w:t xml:space="preserve">СТБ 1133 - 98 </w:t>
            </w:r>
          </w:p>
          <w:p w14:paraId="37D48F04" w14:textId="77777777" w:rsidR="00303632" w:rsidRPr="00F940CD" w:rsidRDefault="00303632" w:rsidP="00CD268F">
            <w:pPr>
              <w:spacing w:line="264" w:lineRule="auto"/>
              <w:rPr>
                <w:sz w:val="22"/>
                <w:szCs w:val="22"/>
              </w:rPr>
            </w:pPr>
          </w:p>
        </w:tc>
      </w:tr>
      <w:tr w:rsidR="00F940CD" w:rsidRPr="00F940CD" w14:paraId="78492613" w14:textId="77777777" w:rsidTr="00303632">
        <w:trPr>
          <w:cantSplit/>
        </w:trPr>
        <w:tc>
          <w:tcPr>
            <w:tcW w:w="713" w:type="dxa"/>
          </w:tcPr>
          <w:p w14:paraId="5EF2060B" w14:textId="77777777" w:rsidR="00303632" w:rsidRPr="00F940CD" w:rsidRDefault="00303632" w:rsidP="00CD268F">
            <w:pPr>
              <w:spacing w:line="264" w:lineRule="auto"/>
              <w:ind w:left="-108" w:right="-108"/>
              <w:jc w:val="center"/>
              <w:rPr>
                <w:sz w:val="22"/>
                <w:szCs w:val="22"/>
              </w:rPr>
            </w:pPr>
            <w:r w:rsidRPr="00F940CD">
              <w:rPr>
                <w:sz w:val="22"/>
                <w:szCs w:val="22"/>
              </w:rPr>
              <w:t>141.59</w:t>
            </w:r>
          </w:p>
          <w:p w14:paraId="05DEB389"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4B9A3296" w14:textId="77777777" w:rsidR="00303632" w:rsidRPr="00F940CD" w:rsidRDefault="00303632" w:rsidP="00CD268F">
            <w:pPr>
              <w:spacing w:line="264" w:lineRule="auto"/>
              <w:rPr>
                <w:sz w:val="22"/>
                <w:szCs w:val="22"/>
              </w:rPr>
            </w:pPr>
          </w:p>
        </w:tc>
        <w:tc>
          <w:tcPr>
            <w:tcW w:w="990" w:type="dxa"/>
          </w:tcPr>
          <w:p w14:paraId="75937796" w14:textId="77777777" w:rsidR="00303632" w:rsidRPr="00F940CD" w:rsidRDefault="00303632" w:rsidP="00CD268F">
            <w:pPr>
              <w:spacing w:line="264" w:lineRule="auto"/>
              <w:ind w:left="-110" w:right="-108"/>
              <w:jc w:val="center"/>
              <w:rPr>
                <w:sz w:val="22"/>
                <w:szCs w:val="22"/>
              </w:rPr>
            </w:pPr>
            <w:r w:rsidRPr="00F940CD">
              <w:rPr>
                <w:noProof/>
                <w:sz w:val="22"/>
                <w:szCs w:val="22"/>
              </w:rPr>
              <w:t xml:space="preserve">25.11/ </w:t>
            </w:r>
            <w:r w:rsidRPr="00F940CD">
              <w:rPr>
                <w:sz w:val="22"/>
                <w:szCs w:val="22"/>
              </w:rPr>
              <w:t>29.061</w:t>
            </w:r>
          </w:p>
        </w:tc>
        <w:tc>
          <w:tcPr>
            <w:tcW w:w="2129" w:type="dxa"/>
          </w:tcPr>
          <w:p w14:paraId="355FA031" w14:textId="77777777" w:rsidR="00303632" w:rsidRPr="00F940CD" w:rsidRDefault="00303632" w:rsidP="00CD268F">
            <w:pPr>
              <w:tabs>
                <w:tab w:val="left" w:pos="3402"/>
                <w:tab w:val="left" w:pos="5760"/>
              </w:tabs>
              <w:spacing w:line="264" w:lineRule="auto"/>
              <w:ind w:right="-108"/>
              <w:rPr>
                <w:sz w:val="22"/>
                <w:szCs w:val="22"/>
              </w:rPr>
            </w:pPr>
            <w:r w:rsidRPr="00F940CD">
              <w:rPr>
                <w:sz w:val="22"/>
                <w:szCs w:val="22"/>
              </w:rPr>
              <w:t xml:space="preserve">Отклонение размеров швов сварных соединений </w:t>
            </w:r>
          </w:p>
        </w:tc>
        <w:tc>
          <w:tcPr>
            <w:tcW w:w="2125" w:type="dxa"/>
            <w:vMerge/>
            <w:tcBorders>
              <w:right w:val="single" w:sz="6" w:space="0" w:color="000000"/>
            </w:tcBorders>
          </w:tcPr>
          <w:p w14:paraId="30914474" w14:textId="77777777" w:rsidR="00303632" w:rsidRPr="00F940CD" w:rsidRDefault="00303632" w:rsidP="00CD268F">
            <w:pPr>
              <w:tabs>
                <w:tab w:val="left" w:pos="3402"/>
                <w:tab w:val="left" w:pos="5760"/>
              </w:tabs>
              <w:spacing w:line="264" w:lineRule="auto"/>
              <w:jc w:val="center"/>
              <w:rPr>
                <w:sz w:val="22"/>
                <w:szCs w:val="22"/>
              </w:rPr>
            </w:pPr>
          </w:p>
        </w:tc>
        <w:tc>
          <w:tcPr>
            <w:tcW w:w="2833" w:type="dxa"/>
            <w:tcBorders>
              <w:top w:val="single" w:sz="6" w:space="0" w:color="000000"/>
              <w:left w:val="single" w:sz="6" w:space="0" w:color="000000"/>
              <w:bottom w:val="single" w:sz="6" w:space="0" w:color="000000"/>
            </w:tcBorders>
          </w:tcPr>
          <w:p w14:paraId="4FFBE903" w14:textId="77777777" w:rsidR="00303632" w:rsidRPr="00F940CD" w:rsidRDefault="00303632" w:rsidP="00CD268F">
            <w:pPr>
              <w:tabs>
                <w:tab w:val="left" w:pos="3402"/>
                <w:tab w:val="left" w:pos="5760"/>
              </w:tabs>
              <w:spacing w:line="264" w:lineRule="auto"/>
              <w:rPr>
                <w:sz w:val="22"/>
                <w:szCs w:val="22"/>
              </w:rPr>
            </w:pPr>
            <w:r w:rsidRPr="00F940CD">
              <w:rPr>
                <w:sz w:val="22"/>
                <w:szCs w:val="22"/>
              </w:rPr>
              <w:t>ГОСТ 23118-2019</w:t>
            </w:r>
          </w:p>
          <w:p w14:paraId="0E26EDE3" w14:textId="77777777" w:rsidR="00303632" w:rsidRPr="00F940CD" w:rsidRDefault="00303632" w:rsidP="00CD268F">
            <w:pPr>
              <w:tabs>
                <w:tab w:val="left" w:pos="3402"/>
                <w:tab w:val="left" w:pos="5760"/>
              </w:tabs>
              <w:spacing w:line="264" w:lineRule="auto"/>
              <w:rPr>
                <w:sz w:val="22"/>
                <w:szCs w:val="22"/>
              </w:rPr>
            </w:pPr>
            <w:r w:rsidRPr="00F940CD">
              <w:rPr>
                <w:sz w:val="22"/>
                <w:szCs w:val="22"/>
              </w:rPr>
              <w:t xml:space="preserve">СТБ 1133 - 98 </w:t>
            </w:r>
          </w:p>
          <w:p w14:paraId="0680D01F" w14:textId="77777777" w:rsidR="00303632" w:rsidRPr="00F940CD" w:rsidRDefault="00303632" w:rsidP="00CD268F">
            <w:pPr>
              <w:tabs>
                <w:tab w:val="left" w:pos="3402"/>
                <w:tab w:val="left" w:pos="5760"/>
              </w:tabs>
              <w:spacing w:line="264" w:lineRule="auto"/>
              <w:rPr>
                <w:sz w:val="22"/>
                <w:szCs w:val="22"/>
              </w:rPr>
            </w:pPr>
            <w:r w:rsidRPr="00F940CD">
              <w:rPr>
                <w:sz w:val="22"/>
                <w:szCs w:val="22"/>
              </w:rPr>
              <w:t>ГОСТ 26433.0-85</w:t>
            </w:r>
          </w:p>
          <w:p w14:paraId="16BCE0A6" w14:textId="77777777" w:rsidR="00303632" w:rsidRPr="00F940CD" w:rsidRDefault="00303632" w:rsidP="00CD268F">
            <w:pPr>
              <w:tabs>
                <w:tab w:val="left" w:pos="3402"/>
                <w:tab w:val="left" w:pos="5760"/>
              </w:tabs>
              <w:spacing w:line="264" w:lineRule="auto"/>
              <w:rPr>
                <w:sz w:val="22"/>
                <w:szCs w:val="22"/>
              </w:rPr>
            </w:pPr>
            <w:r w:rsidRPr="00F940CD">
              <w:rPr>
                <w:sz w:val="22"/>
                <w:szCs w:val="22"/>
              </w:rPr>
              <w:t>ГОСТ 26433.1-89</w:t>
            </w:r>
          </w:p>
          <w:p w14:paraId="6702FA4C" w14:textId="77777777" w:rsidR="00303632" w:rsidRPr="00F940CD" w:rsidRDefault="00303632" w:rsidP="00CD268F">
            <w:pPr>
              <w:tabs>
                <w:tab w:val="left" w:pos="3402"/>
                <w:tab w:val="left" w:pos="5760"/>
              </w:tabs>
              <w:spacing w:line="264" w:lineRule="auto"/>
              <w:rPr>
                <w:sz w:val="22"/>
                <w:szCs w:val="22"/>
              </w:rPr>
            </w:pPr>
            <w:r w:rsidRPr="00F940CD">
              <w:rPr>
                <w:sz w:val="22"/>
                <w:szCs w:val="22"/>
              </w:rPr>
              <w:t>ГОСТ 26433.2-94</w:t>
            </w:r>
          </w:p>
        </w:tc>
      </w:tr>
      <w:tr w:rsidR="00F940CD" w:rsidRPr="00F940CD" w14:paraId="61B9C971" w14:textId="77777777" w:rsidTr="00303632">
        <w:trPr>
          <w:cantSplit/>
        </w:trPr>
        <w:tc>
          <w:tcPr>
            <w:tcW w:w="713" w:type="dxa"/>
          </w:tcPr>
          <w:p w14:paraId="29469965" w14:textId="77777777" w:rsidR="00303632" w:rsidRPr="00F940CD" w:rsidRDefault="00303632" w:rsidP="00CD268F">
            <w:pPr>
              <w:spacing w:line="264" w:lineRule="auto"/>
              <w:ind w:left="-108" w:right="-108"/>
              <w:jc w:val="center"/>
              <w:rPr>
                <w:sz w:val="22"/>
                <w:szCs w:val="22"/>
              </w:rPr>
            </w:pPr>
            <w:r w:rsidRPr="00F940CD">
              <w:rPr>
                <w:sz w:val="22"/>
                <w:szCs w:val="22"/>
              </w:rPr>
              <w:t>141.60</w:t>
            </w:r>
          </w:p>
          <w:p w14:paraId="14778026"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477BFE15" w14:textId="77777777" w:rsidR="00303632" w:rsidRPr="00F940CD" w:rsidRDefault="00303632" w:rsidP="00CD268F">
            <w:pPr>
              <w:spacing w:line="264" w:lineRule="auto"/>
              <w:rPr>
                <w:sz w:val="22"/>
                <w:szCs w:val="22"/>
              </w:rPr>
            </w:pPr>
          </w:p>
        </w:tc>
        <w:tc>
          <w:tcPr>
            <w:tcW w:w="990" w:type="dxa"/>
          </w:tcPr>
          <w:p w14:paraId="7ACF4205" w14:textId="77777777" w:rsidR="00303632" w:rsidRPr="00F940CD" w:rsidRDefault="00303632" w:rsidP="00CD268F">
            <w:pPr>
              <w:spacing w:line="264" w:lineRule="auto"/>
              <w:ind w:left="-110" w:right="-108"/>
              <w:jc w:val="center"/>
              <w:rPr>
                <w:sz w:val="22"/>
                <w:szCs w:val="22"/>
              </w:rPr>
            </w:pPr>
            <w:r w:rsidRPr="00F940CD">
              <w:rPr>
                <w:noProof/>
                <w:sz w:val="22"/>
                <w:szCs w:val="22"/>
              </w:rPr>
              <w:t>25.11/ 32.089</w:t>
            </w:r>
          </w:p>
        </w:tc>
        <w:tc>
          <w:tcPr>
            <w:tcW w:w="2129" w:type="dxa"/>
          </w:tcPr>
          <w:p w14:paraId="7C24A436" w14:textId="77777777" w:rsidR="00303632" w:rsidRPr="00F940CD" w:rsidRDefault="00303632" w:rsidP="00CD268F">
            <w:pPr>
              <w:tabs>
                <w:tab w:val="left" w:pos="3402"/>
                <w:tab w:val="left" w:pos="5760"/>
              </w:tabs>
              <w:spacing w:line="264" w:lineRule="auto"/>
              <w:ind w:right="-108"/>
              <w:rPr>
                <w:sz w:val="22"/>
                <w:szCs w:val="22"/>
              </w:rPr>
            </w:pPr>
            <w:r w:rsidRPr="00F940CD">
              <w:rPr>
                <w:sz w:val="22"/>
                <w:szCs w:val="22"/>
              </w:rPr>
              <w:t>Внешний вид лакокра-сочных покрытий</w:t>
            </w:r>
          </w:p>
        </w:tc>
        <w:tc>
          <w:tcPr>
            <w:tcW w:w="2125" w:type="dxa"/>
            <w:vMerge/>
            <w:tcBorders>
              <w:right w:val="single" w:sz="6" w:space="0" w:color="000000"/>
            </w:tcBorders>
          </w:tcPr>
          <w:p w14:paraId="24BCA920" w14:textId="77777777" w:rsidR="00303632" w:rsidRPr="00F940CD" w:rsidRDefault="00303632" w:rsidP="00CD268F">
            <w:pPr>
              <w:tabs>
                <w:tab w:val="left" w:pos="3402"/>
                <w:tab w:val="left" w:pos="5760"/>
              </w:tabs>
              <w:spacing w:line="264" w:lineRule="auto"/>
              <w:jc w:val="center"/>
              <w:rPr>
                <w:b/>
                <w:i/>
                <w:sz w:val="22"/>
                <w:szCs w:val="22"/>
              </w:rPr>
            </w:pPr>
          </w:p>
        </w:tc>
        <w:tc>
          <w:tcPr>
            <w:tcW w:w="2833" w:type="dxa"/>
            <w:tcBorders>
              <w:top w:val="single" w:sz="6" w:space="0" w:color="000000"/>
              <w:left w:val="single" w:sz="6" w:space="0" w:color="000000"/>
              <w:bottom w:val="single" w:sz="6" w:space="0" w:color="000000"/>
            </w:tcBorders>
          </w:tcPr>
          <w:p w14:paraId="74B0EDB0" w14:textId="77777777" w:rsidR="00303632" w:rsidRPr="00F940CD" w:rsidRDefault="00303632" w:rsidP="00CD268F">
            <w:pPr>
              <w:tabs>
                <w:tab w:val="left" w:pos="3402"/>
                <w:tab w:val="left" w:pos="5760"/>
              </w:tabs>
              <w:spacing w:line="264" w:lineRule="auto"/>
              <w:rPr>
                <w:sz w:val="22"/>
                <w:szCs w:val="22"/>
              </w:rPr>
            </w:pPr>
            <w:r w:rsidRPr="00F940CD">
              <w:rPr>
                <w:sz w:val="22"/>
                <w:szCs w:val="22"/>
              </w:rPr>
              <w:t>ГОСТ 23118-2019, п. 7.7</w:t>
            </w:r>
          </w:p>
          <w:p w14:paraId="429B7A90" w14:textId="77777777" w:rsidR="00303632" w:rsidRPr="00F940CD" w:rsidRDefault="00303632" w:rsidP="00CD268F">
            <w:pPr>
              <w:tabs>
                <w:tab w:val="left" w:pos="3402"/>
                <w:tab w:val="left" w:pos="5760"/>
              </w:tabs>
              <w:spacing w:line="264" w:lineRule="auto"/>
              <w:rPr>
                <w:b/>
                <w:i/>
                <w:sz w:val="22"/>
                <w:szCs w:val="22"/>
              </w:rPr>
            </w:pPr>
            <w:r w:rsidRPr="00F940CD">
              <w:rPr>
                <w:sz w:val="22"/>
                <w:szCs w:val="22"/>
              </w:rPr>
              <w:t>ГОСТ 9.032-74</w:t>
            </w:r>
          </w:p>
        </w:tc>
      </w:tr>
      <w:tr w:rsidR="00F940CD" w:rsidRPr="00F940CD" w14:paraId="383F3CBF" w14:textId="77777777" w:rsidTr="00303632">
        <w:trPr>
          <w:cantSplit/>
        </w:trPr>
        <w:tc>
          <w:tcPr>
            <w:tcW w:w="713" w:type="dxa"/>
          </w:tcPr>
          <w:p w14:paraId="2F71D9CE" w14:textId="77777777" w:rsidR="00303632" w:rsidRPr="00F940CD" w:rsidRDefault="00303632" w:rsidP="00CD268F">
            <w:pPr>
              <w:spacing w:line="264" w:lineRule="auto"/>
              <w:ind w:left="-108" w:right="-108"/>
              <w:jc w:val="center"/>
              <w:rPr>
                <w:sz w:val="22"/>
                <w:szCs w:val="22"/>
              </w:rPr>
            </w:pPr>
            <w:r w:rsidRPr="00F940CD">
              <w:rPr>
                <w:sz w:val="22"/>
                <w:szCs w:val="22"/>
              </w:rPr>
              <w:t>141.61</w:t>
            </w:r>
          </w:p>
          <w:p w14:paraId="3DBD80F0"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2A084D82" w14:textId="77777777" w:rsidR="00303632" w:rsidRPr="00F940CD" w:rsidRDefault="00303632" w:rsidP="00CD268F">
            <w:pPr>
              <w:spacing w:line="264" w:lineRule="auto"/>
              <w:rPr>
                <w:sz w:val="22"/>
                <w:szCs w:val="22"/>
              </w:rPr>
            </w:pPr>
          </w:p>
        </w:tc>
        <w:tc>
          <w:tcPr>
            <w:tcW w:w="990" w:type="dxa"/>
          </w:tcPr>
          <w:p w14:paraId="1B92314C" w14:textId="77777777" w:rsidR="00303632" w:rsidRPr="00F940CD" w:rsidRDefault="00303632" w:rsidP="00CD268F">
            <w:pPr>
              <w:spacing w:line="264" w:lineRule="auto"/>
              <w:ind w:left="-110" w:right="-108"/>
              <w:jc w:val="center"/>
              <w:rPr>
                <w:sz w:val="22"/>
                <w:szCs w:val="22"/>
              </w:rPr>
            </w:pPr>
            <w:r w:rsidRPr="00F940CD">
              <w:rPr>
                <w:noProof/>
                <w:sz w:val="22"/>
                <w:szCs w:val="22"/>
              </w:rPr>
              <w:t xml:space="preserve">25.11/ </w:t>
            </w:r>
            <w:r w:rsidRPr="00F940CD">
              <w:rPr>
                <w:sz w:val="22"/>
                <w:szCs w:val="22"/>
              </w:rPr>
              <w:t>29.121, 32.089</w:t>
            </w:r>
          </w:p>
        </w:tc>
        <w:tc>
          <w:tcPr>
            <w:tcW w:w="2129" w:type="dxa"/>
          </w:tcPr>
          <w:p w14:paraId="5279E582" w14:textId="77777777" w:rsidR="00303632" w:rsidRPr="00F940CD" w:rsidRDefault="00303632" w:rsidP="00CD268F">
            <w:pPr>
              <w:tabs>
                <w:tab w:val="left" w:pos="3402"/>
                <w:tab w:val="left" w:pos="5760"/>
              </w:tabs>
              <w:spacing w:line="264" w:lineRule="auto"/>
              <w:ind w:right="-108"/>
              <w:rPr>
                <w:sz w:val="22"/>
                <w:szCs w:val="22"/>
              </w:rPr>
            </w:pPr>
            <w:r w:rsidRPr="00F940CD">
              <w:rPr>
                <w:sz w:val="22"/>
                <w:szCs w:val="22"/>
              </w:rPr>
              <w:t>Толщина и адгезия лакокрасочных покрытий</w:t>
            </w:r>
          </w:p>
        </w:tc>
        <w:tc>
          <w:tcPr>
            <w:tcW w:w="2125" w:type="dxa"/>
            <w:vMerge/>
            <w:tcBorders>
              <w:bottom w:val="single" w:sz="6" w:space="0" w:color="000000"/>
              <w:right w:val="single" w:sz="6" w:space="0" w:color="000000"/>
            </w:tcBorders>
          </w:tcPr>
          <w:p w14:paraId="29668F35" w14:textId="77777777" w:rsidR="00303632" w:rsidRPr="00F940CD" w:rsidRDefault="00303632" w:rsidP="00CD268F">
            <w:pPr>
              <w:tabs>
                <w:tab w:val="left" w:pos="3402"/>
                <w:tab w:val="left" w:pos="5760"/>
              </w:tabs>
              <w:spacing w:line="264" w:lineRule="auto"/>
              <w:jc w:val="center"/>
              <w:rPr>
                <w:b/>
                <w:i/>
                <w:sz w:val="22"/>
                <w:szCs w:val="22"/>
              </w:rPr>
            </w:pPr>
          </w:p>
        </w:tc>
        <w:tc>
          <w:tcPr>
            <w:tcW w:w="2833" w:type="dxa"/>
            <w:tcBorders>
              <w:top w:val="single" w:sz="6" w:space="0" w:color="000000"/>
              <w:left w:val="single" w:sz="6" w:space="0" w:color="000000"/>
              <w:bottom w:val="single" w:sz="6" w:space="0" w:color="000000"/>
            </w:tcBorders>
          </w:tcPr>
          <w:p w14:paraId="5E90BC11" w14:textId="77777777" w:rsidR="00303632" w:rsidRPr="00F940CD" w:rsidRDefault="00303632" w:rsidP="00CD268F">
            <w:pPr>
              <w:tabs>
                <w:tab w:val="left" w:pos="3402"/>
                <w:tab w:val="left" w:pos="5760"/>
              </w:tabs>
              <w:spacing w:line="264" w:lineRule="auto"/>
              <w:rPr>
                <w:sz w:val="22"/>
                <w:szCs w:val="22"/>
              </w:rPr>
            </w:pPr>
            <w:r w:rsidRPr="00F940CD">
              <w:rPr>
                <w:sz w:val="22"/>
                <w:szCs w:val="22"/>
              </w:rPr>
              <w:t>ГОСТ 23118-2019, п. 7.8</w:t>
            </w:r>
          </w:p>
          <w:p w14:paraId="718BD3E1" w14:textId="77777777" w:rsidR="00303632" w:rsidRPr="00F940CD" w:rsidRDefault="00303632" w:rsidP="00CD268F">
            <w:pPr>
              <w:tabs>
                <w:tab w:val="left" w:pos="3402"/>
                <w:tab w:val="left" w:pos="5760"/>
              </w:tabs>
              <w:spacing w:line="264" w:lineRule="auto"/>
              <w:rPr>
                <w:sz w:val="22"/>
                <w:szCs w:val="22"/>
              </w:rPr>
            </w:pPr>
            <w:r w:rsidRPr="00F940CD">
              <w:rPr>
                <w:sz w:val="22"/>
                <w:szCs w:val="22"/>
              </w:rPr>
              <w:t>ГОСТ 31993-2013</w:t>
            </w:r>
          </w:p>
          <w:p w14:paraId="1C4C5AAC" w14:textId="77777777" w:rsidR="00303632" w:rsidRPr="00F940CD" w:rsidRDefault="00303632" w:rsidP="00CD268F">
            <w:pPr>
              <w:spacing w:line="264" w:lineRule="auto"/>
              <w:ind w:right="-108"/>
              <w:rPr>
                <w:sz w:val="22"/>
                <w:szCs w:val="22"/>
              </w:rPr>
            </w:pPr>
            <w:r w:rsidRPr="00F940CD">
              <w:rPr>
                <w:sz w:val="22"/>
                <w:szCs w:val="22"/>
              </w:rPr>
              <w:t>ГОСТ 15140-78 п.2 (метод решетчатых надрезов)</w:t>
            </w:r>
          </w:p>
        </w:tc>
      </w:tr>
    </w:tbl>
    <w:p w14:paraId="6D0A3111" w14:textId="77777777" w:rsidR="00303632" w:rsidRPr="00F940CD" w:rsidRDefault="00303632">
      <w:r w:rsidRPr="00F940CD">
        <w:br w:type="page"/>
      </w:r>
    </w:p>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11F8A613" w14:textId="77777777" w:rsidTr="00303632">
        <w:trPr>
          <w:cantSplit/>
        </w:trPr>
        <w:tc>
          <w:tcPr>
            <w:tcW w:w="713" w:type="dxa"/>
          </w:tcPr>
          <w:p w14:paraId="3B095688" w14:textId="77777777" w:rsidR="00CD268F" w:rsidRPr="00F940CD" w:rsidRDefault="00CD268F" w:rsidP="00CD268F">
            <w:pPr>
              <w:spacing w:line="264" w:lineRule="auto"/>
              <w:ind w:left="-108" w:right="-108"/>
              <w:jc w:val="center"/>
              <w:rPr>
                <w:sz w:val="22"/>
                <w:szCs w:val="22"/>
              </w:rPr>
            </w:pPr>
          </w:p>
        </w:tc>
        <w:tc>
          <w:tcPr>
            <w:tcW w:w="1844" w:type="dxa"/>
            <w:vMerge w:val="restart"/>
          </w:tcPr>
          <w:p w14:paraId="704974E6" w14:textId="77777777" w:rsidR="00CD268F" w:rsidRPr="00F940CD" w:rsidRDefault="00CD268F" w:rsidP="00CD268F">
            <w:pPr>
              <w:spacing w:line="264" w:lineRule="auto"/>
              <w:rPr>
                <w:sz w:val="22"/>
                <w:szCs w:val="22"/>
              </w:rPr>
            </w:pPr>
            <w:r w:rsidRPr="00F940CD">
              <w:rPr>
                <w:sz w:val="22"/>
                <w:szCs w:val="22"/>
              </w:rPr>
              <w:t>Деревянные конструкции</w:t>
            </w:r>
          </w:p>
        </w:tc>
        <w:tc>
          <w:tcPr>
            <w:tcW w:w="990" w:type="dxa"/>
          </w:tcPr>
          <w:p w14:paraId="4D167F0F" w14:textId="77777777" w:rsidR="00CD268F" w:rsidRPr="00F940CD" w:rsidRDefault="00CD268F" w:rsidP="00CD268F">
            <w:pPr>
              <w:spacing w:line="264" w:lineRule="auto"/>
              <w:rPr>
                <w:sz w:val="22"/>
                <w:szCs w:val="22"/>
              </w:rPr>
            </w:pPr>
          </w:p>
        </w:tc>
        <w:tc>
          <w:tcPr>
            <w:tcW w:w="7087" w:type="dxa"/>
            <w:gridSpan w:val="3"/>
          </w:tcPr>
          <w:p w14:paraId="731544AD" w14:textId="77777777" w:rsidR="00CD268F" w:rsidRPr="00F940CD" w:rsidRDefault="00CD268F" w:rsidP="00CD268F">
            <w:pPr>
              <w:spacing w:line="264" w:lineRule="auto"/>
              <w:ind w:right="-108"/>
              <w:rPr>
                <w:sz w:val="22"/>
                <w:szCs w:val="22"/>
              </w:rPr>
            </w:pPr>
            <w:r w:rsidRPr="00F940CD">
              <w:rPr>
                <w:sz w:val="22"/>
                <w:szCs w:val="22"/>
              </w:rPr>
              <w:t>Сборка элементов конструкций</w:t>
            </w:r>
          </w:p>
        </w:tc>
      </w:tr>
      <w:tr w:rsidR="00F940CD" w:rsidRPr="00F940CD" w14:paraId="1DA57E00" w14:textId="77777777" w:rsidTr="00303632">
        <w:trPr>
          <w:cantSplit/>
        </w:trPr>
        <w:tc>
          <w:tcPr>
            <w:tcW w:w="713" w:type="dxa"/>
          </w:tcPr>
          <w:p w14:paraId="0B07D8E2" w14:textId="77777777" w:rsidR="00CD268F" w:rsidRPr="00F940CD" w:rsidRDefault="00CD268F"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.1</w:t>
            </w:r>
          </w:p>
          <w:p w14:paraId="47180F7F"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01175A3A" w14:textId="77777777" w:rsidR="00CD268F" w:rsidRPr="00F940CD" w:rsidRDefault="00CD268F" w:rsidP="00CD268F">
            <w:pPr>
              <w:spacing w:line="264" w:lineRule="auto"/>
              <w:rPr>
                <w:sz w:val="22"/>
                <w:szCs w:val="22"/>
              </w:rPr>
            </w:pPr>
          </w:p>
        </w:tc>
        <w:tc>
          <w:tcPr>
            <w:tcW w:w="990" w:type="dxa"/>
          </w:tcPr>
          <w:p w14:paraId="77ED0370"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5AA9CB82"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3EF12E4A" w14:textId="77777777" w:rsidR="00CD268F" w:rsidRPr="00F940CD" w:rsidRDefault="00CD268F" w:rsidP="00CD268F">
            <w:pPr>
              <w:pStyle w:val="9"/>
              <w:tabs>
                <w:tab w:val="left" w:pos="7230"/>
              </w:tabs>
              <w:spacing w:line="264" w:lineRule="auto"/>
              <w:ind w:right="-108"/>
              <w:rPr>
                <w:color w:val="auto"/>
                <w:sz w:val="22"/>
                <w:szCs w:val="22"/>
              </w:rPr>
            </w:pPr>
            <w:r w:rsidRPr="00F940CD">
              <w:rPr>
                <w:color w:val="auto"/>
                <w:sz w:val="22"/>
                <w:szCs w:val="22"/>
              </w:rPr>
              <w:t>Отклонение расстояний между центрами гвоздей со стороны забивки в гвоздевых соединениях</w:t>
            </w:r>
          </w:p>
        </w:tc>
        <w:tc>
          <w:tcPr>
            <w:tcW w:w="2125" w:type="dxa"/>
            <w:vMerge w:val="restart"/>
            <w:tcBorders>
              <w:top w:val="single" w:sz="6" w:space="0" w:color="000000"/>
              <w:right w:val="single" w:sz="6" w:space="0" w:color="000000"/>
            </w:tcBorders>
          </w:tcPr>
          <w:p w14:paraId="4589B495" w14:textId="77777777" w:rsidR="00CD268F" w:rsidRPr="00F940CD" w:rsidRDefault="00CD268F"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4EE1A0F4"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40E88EE7" w14:textId="77777777" w:rsidR="00CD268F" w:rsidRPr="00F940CD" w:rsidRDefault="00CD268F" w:rsidP="00CD268F">
            <w:pPr>
              <w:spacing w:line="264" w:lineRule="auto"/>
              <w:rPr>
                <w:sz w:val="22"/>
                <w:szCs w:val="22"/>
              </w:rPr>
            </w:pPr>
            <w:r w:rsidRPr="00F940CD">
              <w:rPr>
                <w:sz w:val="22"/>
                <w:szCs w:val="22"/>
              </w:rPr>
              <w:t>СТБ 1766-2007 п.5.3</w:t>
            </w:r>
          </w:p>
          <w:p w14:paraId="34BEFABA"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2B740178" w14:textId="77777777" w:rsidTr="00303632">
        <w:trPr>
          <w:cantSplit/>
        </w:trPr>
        <w:tc>
          <w:tcPr>
            <w:tcW w:w="713" w:type="dxa"/>
          </w:tcPr>
          <w:p w14:paraId="70DF83F7" w14:textId="77777777" w:rsidR="00CD268F" w:rsidRPr="00F940CD" w:rsidRDefault="00CD268F"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.2</w:t>
            </w:r>
          </w:p>
          <w:p w14:paraId="49D67CE3"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4481E881" w14:textId="77777777" w:rsidR="00CD268F" w:rsidRPr="00F940CD" w:rsidRDefault="00CD268F" w:rsidP="00CD268F">
            <w:pPr>
              <w:spacing w:line="264" w:lineRule="auto"/>
              <w:rPr>
                <w:sz w:val="22"/>
                <w:szCs w:val="22"/>
              </w:rPr>
            </w:pPr>
          </w:p>
        </w:tc>
        <w:tc>
          <w:tcPr>
            <w:tcW w:w="990" w:type="dxa"/>
          </w:tcPr>
          <w:p w14:paraId="46C1871D"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09692CBE"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9" w:type="dxa"/>
          </w:tcPr>
          <w:p w14:paraId="22E63A42" w14:textId="77777777" w:rsidR="00CD268F" w:rsidRPr="00F940CD" w:rsidRDefault="00CD268F" w:rsidP="00CD268F">
            <w:pPr>
              <w:spacing w:line="264" w:lineRule="auto"/>
              <w:ind w:right="-108"/>
              <w:rPr>
                <w:sz w:val="22"/>
                <w:szCs w:val="22"/>
              </w:rPr>
            </w:pPr>
            <w:r w:rsidRPr="00F940CD">
              <w:rPr>
                <w:sz w:val="22"/>
                <w:szCs w:val="22"/>
              </w:rPr>
              <w:t>Глубина и перпендику-лярность забивки гвоздей в древесину</w:t>
            </w:r>
          </w:p>
        </w:tc>
        <w:tc>
          <w:tcPr>
            <w:tcW w:w="2125" w:type="dxa"/>
            <w:vMerge/>
            <w:tcBorders>
              <w:right w:val="single" w:sz="6" w:space="0" w:color="000000"/>
            </w:tcBorders>
          </w:tcPr>
          <w:p w14:paraId="7555C985"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7720E175" w14:textId="77777777" w:rsidR="00CD268F" w:rsidRPr="00F940CD" w:rsidRDefault="00CD268F" w:rsidP="00CD268F">
            <w:pPr>
              <w:spacing w:line="264" w:lineRule="auto"/>
              <w:rPr>
                <w:sz w:val="22"/>
                <w:szCs w:val="22"/>
                <w:lang w:val="en-US"/>
              </w:rPr>
            </w:pPr>
            <w:r w:rsidRPr="00F940CD">
              <w:rPr>
                <w:sz w:val="22"/>
                <w:szCs w:val="22"/>
              </w:rPr>
              <w:t xml:space="preserve">СТБ 1766-2007 п.5.4 </w:t>
            </w:r>
          </w:p>
          <w:p w14:paraId="4376464E"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49AA3942" w14:textId="77777777" w:rsidTr="00303632">
        <w:trPr>
          <w:cantSplit/>
        </w:trPr>
        <w:tc>
          <w:tcPr>
            <w:tcW w:w="713" w:type="dxa"/>
          </w:tcPr>
          <w:p w14:paraId="1C6917FC" w14:textId="77777777" w:rsidR="00CD268F" w:rsidRPr="00F940CD" w:rsidRDefault="00CD268F"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.3</w:t>
            </w:r>
          </w:p>
          <w:p w14:paraId="06C9EBA7"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0B6215A0" w14:textId="77777777" w:rsidR="00CD268F" w:rsidRPr="00F940CD" w:rsidRDefault="00CD268F" w:rsidP="00CD268F">
            <w:pPr>
              <w:spacing w:line="264" w:lineRule="auto"/>
              <w:rPr>
                <w:sz w:val="22"/>
                <w:szCs w:val="22"/>
              </w:rPr>
            </w:pPr>
          </w:p>
        </w:tc>
        <w:tc>
          <w:tcPr>
            <w:tcW w:w="990" w:type="dxa"/>
          </w:tcPr>
          <w:p w14:paraId="4CE45831"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6F182B10"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9" w:type="dxa"/>
          </w:tcPr>
          <w:p w14:paraId="0D38E7CC" w14:textId="77777777" w:rsidR="00CD268F" w:rsidRPr="00F940CD" w:rsidRDefault="00CD268F" w:rsidP="00CD268F">
            <w:pPr>
              <w:spacing w:line="264" w:lineRule="auto"/>
              <w:ind w:right="-108"/>
              <w:rPr>
                <w:sz w:val="22"/>
                <w:szCs w:val="22"/>
              </w:rPr>
            </w:pPr>
            <w:r w:rsidRPr="00F940CD">
              <w:rPr>
                <w:sz w:val="22"/>
                <w:szCs w:val="22"/>
              </w:rPr>
              <w:t>Отклонение положения металлических зубчатых пластин (коннекторов) в узлах элементов кон-струкций от проектного</w:t>
            </w:r>
          </w:p>
        </w:tc>
        <w:tc>
          <w:tcPr>
            <w:tcW w:w="2125" w:type="dxa"/>
            <w:vMerge/>
            <w:tcBorders>
              <w:right w:val="single" w:sz="6" w:space="0" w:color="000000"/>
            </w:tcBorders>
          </w:tcPr>
          <w:p w14:paraId="5B212EA3"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2306FF87" w14:textId="77777777" w:rsidR="00CD268F" w:rsidRPr="00F940CD" w:rsidRDefault="00CD268F" w:rsidP="00CD268F">
            <w:pPr>
              <w:spacing w:line="264" w:lineRule="auto"/>
              <w:rPr>
                <w:sz w:val="22"/>
                <w:szCs w:val="22"/>
              </w:rPr>
            </w:pPr>
            <w:r w:rsidRPr="00F940CD">
              <w:rPr>
                <w:sz w:val="22"/>
                <w:szCs w:val="22"/>
              </w:rPr>
              <w:t>СТБ 1766-2007 п.5.5</w:t>
            </w:r>
          </w:p>
          <w:p w14:paraId="5E85AF7D"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78833F9E" w14:textId="77777777" w:rsidTr="00303632">
        <w:trPr>
          <w:cantSplit/>
          <w:trHeight w:val="360"/>
        </w:trPr>
        <w:tc>
          <w:tcPr>
            <w:tcW w:w="713" w:type="dxa"/>
          </w:tcPr>
          <w:p w14:paraId="22637391" w14:textId="77777777" w:rsidR="00CD268F" w:rsidRPr="00F940CD" w:rsidRDefault="00CD268F"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.4</w:t>
            </w:r>
          </w:p>
          <w:p w14:paraId="5C554C4E"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val="restart"/>
          </w:tcPr>
          <w:p w14:paraId="4F5D22E1" w14:textId="77777777" w:rsidR="00CD268F" w:rsidRPr="00F940CD" w:rsidRDefault="00CD268F" w:rsidP="00CD268F">
            <w:pPr>
              <w:spacing w:line="264" w:lineRule="auto"/>
              <w:rPr>
                <w:sz w:val="22"/>
                <w:szCs w:val="22"/>
              </w:rPr>
            </w:pPr>
            <w:r w:rsidRPr="00F940CD">
              <w:rPr>
                <w:sz w:val="22"/>
                <w:szCs w:val="22"/>
              </w:rPr>
              <w:t>Деревянные конструкции</w:t>
            </w:r>
          </w:p>
        </w:tc>
        <w:tc>
          <w:tcPr>
            <w:tcW w:w="990" w:type="dxa"/>
          </w:tcPr>
          <w:p w14:paraId="430FE3B6"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539F8C04"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9" w:type="dxa"/>
          </w:tcPr>
          <w:p w14:paraId="2ACB598F" w14:textId="77777777" w:rsidR="00CD268F" w:rsidRPr="00F940CD" w:rsidRDefault="00CD268F" w:rsidP="00CD268F">
            <w:pPr>
              <w:spacing w:line="264" w:lineRule="auto"/>
              <w:ind w:right="-108"/>
              <w:rPr>
                <w:sz w:val="22"/>
                <w:szCs w:val="22"/>
              </w:rPr>
            </w:pPr>
            <w:r w:rsidRPr="00F940CD">
              <w:rPr>
                <w:sz w:val="22"/>
                <w:szCs w:val="22"/>
              </w:rPr>
              <w:t>Плотность соединений</w:t>
            </w:r>
          </w:p>
        </w:tc>
        <w:tc>
          <w:tcPr>
            <w:tcW w:w="2125" w:type="dxa"/>
            <w:vMerge w:val="restart"/>
            <w:tcBorders>
              <w:right w:val="single" w:sz="6" w:space="0" w:color="000000"/>
            </w:tcBorders>
          </w:tcPr>
          <w:p w14:paraId="56379033" w14:textId="77777777" w:rsidR="00CD268F" w:rsidRPr="00F940CD" w:rsidRDefault="00CD268F" w:rsidP="00CD268F">
            <w:pPr>
              <w:pStyle w:val="a3"/>
              <w:spacing w:line="264" w:lineRule="auto"/>
              <w:ind w:left="31" w:right="-86"/>
              <w:rPr>
                <w:sz w:val="22"/>
                <w:szCs w:val="22"/>
                <w:lang w:val="be-BY"/>
              </w:rPr>
            </w:pPr>
            <w:r w:rsidRPr="00F940CD">
              <w:rPr>
                <w:sz w:val="22"/>
                <w:szCs w:val="22"/>
              </w:rPr>
              <w:t xml:space="preserve">ТКП </w:t>
            </w:r>
            <w:r w:rsidRPr="00F940CD">
              <w:rPr>
                <w:sz w:val="22"/>
                <w:szCs w:val="22"/>
                <w:lang w:val="be-BY"/>
              </w:rPr>
              <w:t>45-1.03-314-2018</w:t>
            </w:r>
          </w:p>
          <w:p w14:paraId="2CA3D8C8"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24C04BD9" w14:textId="77777777" w:rsidR="00CD268F" w:rsidRPr="00F940CD" w:rsidRDefault="00CD268F" w:rsidP="00CD268F">
            <w:pPr>
              <w:spacing w:line="264" w:lineRule="auto"/>
              <w:rPr>
                <w:sz w:val="22"/>
                <w:szCs w:val="22"/>
                <w:lang w:val="en-US"/>
              </w:rPr>
            </w:pPr>
            <w:r w:rsidRPr="00F940CD">
              <w:rPr>
                <w:sz w:val="22"/>
                <w:szCs w:val="22"/>
              </w:rPr>
              <w:t>СТБ 1766-2007 п.5.6</w:t>
            </w:r>
          </w:p>
          <w:p w14:paraId="002A797C"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3EBAAE06" w14:textId="77777777" w:rsidTr="00303632">
        <w:trPr>
          <w:cantSplit/>
          <w:trHeight w:val="360"/>
        </w:trPr>
        <w:tc>
          <w:tcPr>
            <w:tcW w:w="713" w:type="dxa"/>
          </w:tcPr>
          <w:p w14:paraId="5E2C8BBB" w14:textId="77777777" w:rsidR="00CD268F" w:rsidRPr="00F940CD" w:rsidRDefault="00CD268F" w:rsidP="00CD268F">
            <w:pPr>
              <w:tabs>
                <w:tab w:val="center" w:pos="247"/>
              </w:tabs>
              <w:spacing w:line="264" w:lineRule="auto"/>
              <w:ind w:left="-108" w:right="-108"/>
              <w:rPr>
                <w:sz w:val="22"/>
                <w:szCs w:val="22"/>
              </w:rPr>
            </w:pPr>
            <w:r w:rsidRPr="00F940CD">
              <w:rPr>
                <w:sz w:val="22"/>
                <w:szCs w:val="22"/>
              </w:rPr>
              <w:tab/>
              <w:t>14</w:t>
            </w:r>
            <w:r w:rsidRPr="00F940CD">
              <w:rPr>
                <w:sz w:val="22"/>
                <w:szCs w:val="22"/>
                <w:lang w:val="en-US"/>
              </w:rPr>
              <w:t>2</w:t>
            </w:r>
            <w:r w:rsidRPr="00F940CD">
              <w:rPr>
                <w:sz w:val="22"/>
                <w:szCs w:val="22"/>
              </w:rPr>
              <w:t>.5</w:t>
            </w:r>
          </w:p>
          <w:p w14:paraId="6DF96C68"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14C0CC11" w14:textId="77777777" w:rsidR="00CD268F" w:rsidRPr="00F940CD" w:rsidRDefault="00CD268F" w:rsidP="00CD268F">
            <w:pPr>
              <w:spacing w:line="264" w:lineRule="auto"/>
              <w:rPr>
                <w:sz w:val="22"/>
                <w:szCs w:val="22"/>
              </w:rPr>
            </w:pPr>
          </w:p>
        </w:tc>
        <w:tc>
          <w:tcPr>
            <w:tcW w:w="990" w:type="dxa"/>
            <w:tcBorders>
              <w:bottom w:val="single" w:sz="4" w:space="0" w:color="auto"/>
            </w:tcBorders>
          </w:tcPr>
          <w:p w14:paraId="43616C70"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0B89CA60"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9" w:type="dxa"/>
            <w:tcBorders>
              <w:bottom w:val="single" w:sz="4" w:space="0" w:color="auto"/>
            </w:tcBorders>
          </w:tcPr>
          <w:p w14:paraId="40257581" w14:textId="77777777" w:rsidR="00CD268F" w:rsidRPr="00F940CD" w:rsidRDefault="00CD268F" w:rsidP="00CD268F">
            <w:pPr>
              <w:spacing w:line="264" w:lineRule="auto"/>
              <w:ind w:right="-108"/>
              <w:rPr>
                <w:sz w:val="22"/>
                <w:szCs w:val="22"/>
              </w:rPr>
            </w:pPr>
            <w:r w:rsidRPr="00F940CD">
              <w:rPr>
                <w:sz w:val="22"/>
                <w:szCs w:val="22"/>
              </w:rPr>
              <w:t>Отклонение глубины врубок от проектного значения</w:t>
            </w:r>
          </w:p>
        </w:tc>
        <w:tc>
          <w:tcPr>
            <w:tcW w:w="2125" w:type="dxa"/>
            <w:vMerge/>
            <w:tcBorders>
              <w:right w:val="single" w:sz="6" w:space="0" w:color="000000"/>
            </w:tcBorders>
          </w:tcPr>
          <w:p w14:paraId="7819AB47" w14:textId="77777777" w:rsidR="00CD268F" w:rsidRPr="00F940CD" w:rsidRDefault="00CD268F" w:rsidP="00CD268F">
            <w:pPr>
              <w:spacing w:line="264" w:lineRule="auto"/>
              <w:ind w:left="-108"/>
              <w:rPr>
                <w:sz w:val="22"/>
                <w:szCs w:val="22"/>
              </w:rPr>
            </w:pPr>
          </w:p>
        </w:tc>
        <w:tc>
          <w:tcPr>
            <w:tcW w:w="2833" w:type="dxa"/>
            <w:tcBorders>
              <w:top w:val="single" w:sz="6" w:space="0" w:color="000000"/>
              <w:left w:val="single" w:sz="6" w:space="0" w:color="000000"/>
              <w:bottom w:val="single" w:sz="4" w:space="0" w:color="auto"/>
            </w:tcBorders>
          </w:tcPr>
          <w:p w14:paraId="0BCCC5B2" w14:textId="77777777" w:rsidR="00CD268F" w:rsidRPr="00F940CD" w:rsidRDefault="00CD268F" w:rsidP="00CD268F">
            <w:pPr>
              <w:spacing w:line="264" w:lineRule="auto"/>
              <w:rPr>
                <w:sz w:val="22"/>
                <w:szCs w:val="22"/>
                <w:lang w:val="en-US"/>
              </w:rPr>
            </w:pPr>
            <w:r w:rsidRPr="00F940CD">
              <w:rPr>
                <w:sz w:val="22"/>
                <w:szCs w:val="22"/>
              </w:rPr>
              <w:t>СТБ 1766-2007 п.5.7</w:t>
            </w:r>
          </w:p>
          <w:p w14:paraId="49C8FDBA"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7C3AEF26" w14:textId="77777777" w:rsidTr="00303632">
        <w:trPr>
          <w:cantSplit/>
        </w:trPr>
        <w:tc>
          <w:tcPr>
            <w:tcW w:w="713" w:type="dxa"/>
          </w:tcPr>
          <w:p w14:paraId="1AB2F3C6" w14:textId="77777777" w:rsidR="00CD268F" w:rsidRPr="00F940CD" w:rsidRDefault="00CD268F"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.6</w:t>
            </w:r>
          </w:p>
          <w:p w14:paraId="5E3EB35E"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2673FF15" w14:textId="77777777" w:rsidR="00CD268F" w:rsidRPr="00F940CD" w:rsidRDefault="00CD268F" w:rsidP="00CD268F">
            <w:pPr>
              <w:spacing w:line="264" w:lineRule="auto"/>
              <w:rPr>
                <w:sz w:val="22"/>
                <w:szCs w:val="22"/>
              </w:rPr>
            </w:pPr>
          </w:p>
        </w:tc>
        <w:tc>
          <w:tcPr>
            <w:tcW w:w="990" w:type="dxa"/>
            <w:tcBorders>
              <w:top w:val="single" w:sz="4" w:space="0" w:color="auto"/>
            </w:tcBorders>
          </w:tcPr>
          <w:p w14:paraId="4B0D8B9D"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61B1EEB5"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9" w:type="dxa"/>
            <w:tcBorders>
              <w:top w:val="single" w:sz="4" w:space="0" w:color="auto"/>
              <w:bottom w:val="single" w:sz="4" w:space="0" w:color="auto"/>
            </w:tcBorders>
          </w:tcPr>
          <w:p w14:paraId="021F8C72" w14:textId="77777777" w:rsidR="00CD268F" w:rsidRPr="00F940CD" w:rsidRDefault="00CD268F" w:rsidP="00CD268F">
            <w:pPr>
              <w:tabs>
                <w:tab w:val="left" w:pos="7230"/>
              </w:tabs>
              <w:spacing w:line="264" w:lineRule="auto"/>
              <w:ind w:right="-108"/>
              <w:outlineLvl w:val="0"/>
              <w:rPr>
                <w:sz w:val="22"/>
                <w:szCs w:val="22"/>
              </w:rPr>
            </w:pPr>
            <w:r w:rsidRPr="00F940CD">
              <w:rPr>
                <w:sz w:val="22"/>
                <w:szCs w:val="22"/>
              </w:rPr>
              <w:t>Величина строитель-ного подъема ферм</w:t>
            </w:r>
          </w:p>
        </w:tc>
        <w:tc>
          <w:tcPr>
            <w:tcW w:w="2125" w:type="dxa"/>
            <w:vMerge/>
            <w:tcBorders>
              <w:bottom w:val="single" w:sz="4" w:space="0" w:color="auto"/>
              <w:right w:val="single" w:sz="6" w:space="0" w:color="000000"/>
            </w:tcBorders>
          </w:tcPr>
          <w:p w14:paraId="0F5B9A1A" w14:textId="77777777" w:rsidR="00CD268F" w:rsidRPr="00F940CD" w:rsidRDefault="00CD268F" w:rsidP="00CD268F">
            <w:pPr>
              <w:spacing w:line="264" w:lineRule="auto"/>
              <w:ind w:left="-108"/>
              <w:rPr>
                <w:sz w:val="22"/>
                <w:szCs w:val="22"/>
              </w:rPr>
            </w:pPr>
          </w:p>
        </w:tc>
        <w:tc>
          <w:tcPr>
            <w:tcW w:w="2833" w:type="dxa"/>
            <w:tcBorders>
              <w:top w:val="single" w:sz="4" w:space="0" w:color="auto"/>
              <w:left w:val="single" w:sz="6" w:space="0" w:color="000000"/>
              <w:bottom w:val="single" w:sz="4" w:space="0" w:color="auto"/>
            </w:tcBorders>
          </w:tcPr>
          <w:p w14:paraId="4833A320" w14:textId="77777777" w:rsidR="00CD268F" w:rsidRPr="00F940CD" w:rsidRDefault="00CD268F" w:rsidP="00CD268F">
            <w:pPr>
              <w:spacing w:line="264" w:lineRule="auto"/>
              <w:ind w:right="-108"/>
              <w:rPr>
                <w:sz w:val="22"/>
                <w:szCs w:val="22"/>
                <w:lang w:val="en-US"/>
              </w:rPr>
            </w:pPr>
            <w:r w:rsidRPr="00F940CD">
              <w:rPr>
                <w:sz w:val="22"/>
                <w:szCs w:val="22"/>
              </w:rPr>
              <w:t>СТБ 1766-2007 п.5.8</w:t>
            </w:r>
          </w:p>
          <w:p w14:paraId="0005DEA4" w14:textId="77777777" w:rsidR="00CD268F" w:rsidRPr="00F940CD" w:rsidRDefault="00CD268F" w:rsidP="00CD268F">
            <w:pPr>
              <w:spacing w:line="264" w:lineRule="auto"/>
              <w:ind w:right="-108"/>
              <w:rPr>
                <w:sz w:val="22"/>
                <w:szCs w:val="22"/>
                <w:lang w:val="en-US"/>
              </w:rPr>
            </w:pPr>
            <w:r w:rsidRPr="00F940CD">
              <w:rPr>
                <w:sz w:val="22"/>
                <w:szCs w:val="22"/>
              </w:rPr>
              <w:t>СТБ 1968-2009</w:t>
            </w:r>
          </w:p>
        </w:tc>
      </w:tr>
      <w:tr w:rsidR="00F940CD" w:rsidRPr="00F940CD" w14:paraId="126BB3F4" w14:textId="77777777" w:rsidTr="00303632">
        <w:trPr>
          <w:cantSplit/>
          <w:trHeight w:val="107"/>
        </w:trPr>
        <w:tc>
          <w:tcPr>
            <w:tcW w:w="713" w:type="dxa"/>
          </w:tcPr>
          <w:p w14:paraId="7BF58022" w14:textId="77777777" w:rsidR="00CD268F" w:rsidRPr="00F940CD" w:rsidRDefault="00CD268F" w:rsidP="00CD268F">
            <w:pPr>
              <w:spacing w:line="264" w:lineRule="auto"/>
              <w:ind w:left="-108" w:right="-108"/>
              <w:jc w:val="center"/>
              <w:rPr>
                <w:sz w:val="22"/>
                <w:szCs w:val="22"/>
              </w:rPr>
            </w:pPr>
          </w:p>
        </w:tc>
        <w:tc>
          <w:tcPr>
            <w:tcW w:w="1844" w:type="dxa"/>
            <w:vMerge/>
          </w:tcPr>
          <w:p w14:paraId="1441A5BF" w14:textId="77777777" w:rsidR="00CD268F" w:rsidRPr="00F940CD" w:rsidRDefault="00CD268F" w:rsidP="00CD268F">
            <w:pPr>
              <w:spacing w:line="264" w:lineRule="auto"/>
              <w:rPr>
                <w:sz w:val="22"/>
                <w:szCs w:val="22"/>
              </w:rPr>
            </w:pPr>
          </w:p>
        </w:tc>
        <w:tc>
          <w:tcPr>
            <w:tcW w:w="990" w:type="dxa"/>
          </w:tcPr>
          <w:p w14:paraId="35803A93" w14:textId="77777777" w:rsidR="00CD268F" w:rsidRPr="00F940CD" w:rsidRDefault="00CD268F" w:rsidP="00CD268F">
            <w:pPr>
              <w:spacing w:line="264" w:lineRule="auto"/>
              <w:ind w:left="-110" w:right="-108"/>
              <w:jc w:val="center"/>
              <w:rPr>
                <w:sz w:val="22"/>
                <w:szCs w:val="22"/>
              </w:rPr>
            </w:pPr>
          </w:p>
        </w:tc>
        <w:tc>
          <w:tcPr>
            <w:tcW w:w="7087" w:type="dxa"/>
            <w:gridSpan w:val="3"/>
          </w:tcPr>
          <w:p w14:paraId="1353D6FF" w14:textId="77777777" w:rsidR="00CD268F" w:rsidRPr="00F940CD" w:rsidRDefault="00CD268F" w:rsidP="00CD268F">
            <w:pPr>
              <w:spacing w:line="264" w:lineRule="auto"/>
              <w:ind w:right="-108"/>
              <w:rPr>
                <w:sz w:val="22"/>
                <w:szCs w:val="22"/>
              </w:rPr>
            </w:pPr>
            <w:r w:rsidRPr="00F940CD">
              <w:rPr>
                <w:sz w:val="22"/>
                <w:szCs w:val="22"/>
              </w:rPr>
              <w:t>Монтаж элементов конструкций</w:t>
            </w:r>
          </w:p>
        </w:tc>
      </w:tr>
      <w:tr w:rsidR="00F940CD" w:rsidRPr="00F940CD" w14:paraId="29947941" w14:textId="77777777" w:rsidTr="00303632">
        <w:trPr>
          <w:cantSplit/>
          <w:trHeight w:val="360"/>
        </w:trPr>
        <w:tc>
          <w:tcPr>
            <w:tcW w:w="713" w:type="dxa"/>
          </w:tcPr>
          <w:p w14:paraId="48E35DC6" w14:textId="77777777" w:rsidR="00CD268F" w:rsidRPr="00F940CD" w:rsidRDefault="00CD268F"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.7</w:t>
            </w:r>
          </w:p>
          <w:p w14:paraId="55914F5E" w14:textId="77777777" w:rsidR="00CD268F" w:rsidRPr="00F940CD" w:rsidRDefault="00CD268F" w:rsidP="00CD268F">
            <w:pPr>
              <w:spacing w:line="264" w:lineRule="auto"/>
              <w:jc w:val="center"/>
              <w:rPr>
                <w:sz w:val="22"/>
                <w:szCs w:val="22"/>
              </w:rPr>
            </w:pPr>
            <w:r w:rsidRPr="00F940CD">
              <w:rPr>
                <w:sz w:val="22"/>
                <w:szCs w:val="22"/>
              </w:rPr>
              <w:t>***</w:t>
            </w:r>
          </w:p>
          <w:p w14:paraId="429EAC34" w14:textId="77777777" w:rsidR="00CD268F" w:rsidRPr="00F940CD" w:rsidRDefault="00CD268F" w:rsidP="00CD268F">
            <w:pPr>
              <w:spacing w:line="264" w:lineRule="auto"/>
              <w:jc w:val="center"/>
              <w:rPr>
                <w:sz w:val="22"/>
                <w:szCs w:val="22"/>
              </w:rPr>
            </w:pPr>
          </w:p>
        </w:tc>
        <w:tc>
          <w:tcPr>
            <w:tcW w:w="1844" w:type="dxa"/>
            <w:vMerge/>
          </w:tcPr>
          <w:p w14:paraId="5C4125AC" w14:textId="77777777" w:rsidR="00CD268F" w:rsidRPr="00F940CD" w:rsidRDefault="00CD268F" w:rsidP="00CD268F">
            <w:pPr>
              <w:spacing w:line="264" w:lineRule="auto"/>
              <w:rPr>
                <w:sz w:val="22"/>
                <w:szCs w:val="22"/>
              </w:rPr>
            </w:pPr>
          </w:p>
        </w:tc>
        <w:tc>
          <w:tcPr>
            <w:tcW w:w="990" w:type="dxa"/>
          </w:tcPr>
          <w:p w14:paraId="4A4F2F12"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5ACD9B7B"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9" w:type="dxa"/>
          </w:tcPr>
          <w:p w14:paraId="1CD2A4A3" w14:textId="77777777" w:rsidR="00CD268F" w:rsidRPr="00F940CD" w:rsidRDefault="00CD268F" w:rsidP="00CD268F">
            <w:pPr>
              <w:spacing w:line="264" w:lineRule="auto"/>
              <w:ind w:right="-108"/>
              <w:rPr>
                <w:sz w:val="22"/>
                <w:szCs w:val="22"/>
              </w:rPr>
            </w:pPr>
            <w:r w:rsidRPr="00F940CD">
              <w:rPr>
                <w:sz w:val="22"/>
                <w:szCs w:val="22"/>
              </w:rPr>
              <w:t>Отклонение от вертика-льности колонн, стоек, полурам и полуарок</w:t>
            </w:r>
          </w:p>
        </w:tc>
        <w:tc>
          <w:tcPr>
            <w:tcW w:w="2125" w:type="dxa"/>
            <w:vMerge w:val="restart"/>
            <w:tcBorders>
              <w:top w:val="single" w:sz="6" w:space="0" w:color="000000"/>
              <w:right w:val="single" w:sz="6" w:space="0" w:color="000000"/>
            </w:tcBorders>
          </w:tcPr>
          <w:p w14:paraId="5802CAB8" w14:textId="77777777" w:rsidR="00CD268F" w:rsidRPr="00F940CD" w:rsidRDefault="00CD268F" w:rsidP="00CD268F">
            <w:pPr>
              <w:pStyle w:val="a3"/>
              <w:spacing w:line="264" w:lineRule="auto"/>
              <w:ind w:left="31" w:right="-86"/>
              <w:rPr>
                <w:sz w:val="22"/>
                <w:szCs w:val="22"/>
                <w:lang w:val="be-BY"/>
              </w:rPr>
            </w:pPr>
            <w:r w:rsidRPr="00F940CD">
              <w:rPr>
                <w:sz w:val="22"/>
                <w:szCs w:val="22"/>
              </w:rPr>
              <w:t xml:space="preserve">ТКП </w:t>
            </w:r>
            <w:r w:rsidRPr="00F940CD">
              <w:rPr>
                <w:sz w:val="22"/>
                <w:szCs w:val="22"/>
                <w:lang w:val="be-BY"/>
              </w:rPr>
              <w:t>45-1.03-314-2018</w:t>
            </w:r>
          </w:p>
          <w:p w14:paraId="7E27D5F3" w14:textId="77777777" w:rsidR="00CD268F" w:rsidRPr="00F940CD" w:rsidRDefault="00CD268F" w:rsidP="00CD268F">
            <w:pPr>
              <w:spacing w:line="264" w:lineRule="auto"/>
              <w:ind w:left="31"/>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5947B4B3" w14:textId="77777777" w:rsidR="00CD268F" w:rsidRPr="00F940CD" w:rsidRDefault="00CD268F" w:rsidP="00CD268F">
            <w:pPr>
              <w:spacing w:line="264" w:lineRule="auto"/>
              <w:rPr>
                <w:sz w:val="22"/>
                <w:szCs w:val="22"/>
              </w:rPr>
            </w:pPr>
            <w:r w:rsidRPr="00F940CD">
              <w:rPr>
                <w:sz w:val="22"/>
                <w:szCs w:val="22"/>
              </w:rPr>
              <w:t>СТБ 1766-2007 п.6.6</w:t>
            </w:r>
          </w:p>
          <w:p w14:paraId="2EEC26BF" w14:textId="77777777" w:rsidR="00CD268F" w:rsidRPr="00F940CD" w:rsidRDefault="00CD268F" w:rsidP="00CD268F">
            <w:pPr>
              <w:spacing w:line="264" w:lineRule="auto"/>
              <w:rPr>
                <w:sz w:val="22"/>
                <w:szCs w:val="22"/>
              </w:rPr>
            </w:pPr>
            <w:r w:rsidRPr="00F940CD">
              <w:rPr>
                <w:sz w:val="22"/>
                <w:szCs w:val="22"/>
              </w:rPr>
              <w:t>ГОСТ 26433.2-94</w:t>
            </w:r>
          </w:p>
          <w:p w14:paraId="3497408F"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387D275E" w14:textId="77777777" w:rsidTr="00303632">
        <w:trPr>
          <w:cantSplit/>
          <w:trHeight w:val="360"/>
        </w:trPr>
        <w:tc>
          <w:tcPr>
            <w:tcW w:w="713" w:type="dxa"/>
          </w:tcPr>
          <w:p w14:paraId="3FFC7B25" w14:textId="77777777" w:rsidR="00CD268F" w:rsidRPr="00F940CD" w:rsidRDefault="00CD268F"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.8</w:t>
            </w:r>
          </w:p>
          <w:p w14:paraId="540D0DB0"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13D2EB36" w14:textId="77777777" w:rsidR="00CD268F" w:rsidRPr="00F940CD" w:rsidRDefault="00CD268F" w:rsidP="00CD268F">
            <w:pPr>
              <w:spacing w:line="264" w:lineRule="auto"/>
              <w:rPr>
                <w:sz w:val="22"/>
                <w:szCs w:val="22"/>
              </w:rPr>
            </w:pPr>
          </w:p>
        </w:tc>
        <w:tc>
          <w:tcPr>
            <w:tcW w:w="990" w:type="dxa"/>
          </w:tcPr>
          <w:p w14:paraId="1D963B07"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27634F2A"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9" w:type="dxa"/>
          </w:tcPr>
          <w:p w14:paraId="27E0CD02" w14:textId="77777777" w:rsidR="00CD268F" w:rsidRPr="00F940CD" w:rsidRDefault="00CD268F" w:rsidP="00CD268F">
            <w:pPr>
              <w:spacing w:line="264" w:lineRule="auto"/>
              <w:ind w:right="-108"/>
              <w:rPr>
                <w:sz w:val="22"/>
                <w:szCs w:val="22"/>
              </w:rPr>
            </w:pPr>
            <w:r w:rsidRPr="00F940CD">
              <w:rPr>
                <w:sz w:val="22"/>
                <w:szCs w:val="22"/>
              </w:rPr>
              <w:t>Соответствие крепления элементов конструкций требованиям проекта</w:t>
            </w:r>
          </w:p>
        </w:tc>
        <w:tc>
          <w:tcPr>
            <w:tcW w:w="2125" w:type="dxa"/>
            <w:vMerge/>
            <w:tcBorders>
              <w:right w:val="single" w:sz="6" w:space="0" w:color="000000"/>
            </w:tcBorders>
          </w:tcPr>
          <w:p w14:paraId="76259BE4" w14:textId="77777777" w:rsidR="00CD268F" w:rsidRPr="00F940CD" w:rsidRDefault="00CD268F" w:rsidP="00CD268F">
            <w:pPr>
              <w:spacing w:line="264" w:lineRule="auto"/>
              <w:rPr>
                <w:sz w:val="22"/>
                <w:szCs w:val="22"/>
                <w:vertAlign w:val="superscript"/>
              </w:rPr>
            </w:pPr>
          </w:p>
        </w:tc>
        <w:tc>
          <w:tcPr>
            <w:tcW w:w="2833" w:type="dxa"/>
            <w:tcBorders>
              <w:top w:val="single" w:sz="6" w:space="0" w:color="000000"/>
              <w:left w:val="single" w:sz="6" w:space="0" w:color="000000"/>
              <w:bottom w:val="single" w:sz="6" w:space="0" w:color="000000"/>
            </w:tcBorders>
          </w:tcPr>
          <w:p w14:paraId="1BDA75B0" w14:textId="77777777" w:rsidR="00CD268F" w:rsidRPr="00F940CD" w:rsidRDefault="00CD268F" w:rsidP="00CD268F">
            <w:pPr>
              <w:spacing w:line="264" w:lineRule="auto"/>
              <w:rPr>
                <w:sz w:val="22"/>
                <w:szCs w:val="22"/>
              </w:rPr>
            </w:pPr>
            <w:r w:rsidRPr="00F940CD">
              <w:rPr>
                <w:sz w:val="22"/>
                <w:szCs w:val="22"/>
              </w:rPr>
              <w:t>СТБ 1766-2007 п.6.8</w:t>
            </w:r>
          </w:p>
          <w:p w14:paraId="26E19E28"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4750B9CE" w14:textId="77777777" w:rsidTr="00303632">
        <w:trPr>
          <w:cantSplit/>
          <w:trHeight w:val="360"/>
        </w:trPr>
        <w:tc>
          <w:tcPr>
            <w:tcW w:w="713" w:type="dxa"/>
          </w:tcPr>
          <w:p w14:paraId="345C1BE3" w14:textId="77777777" w:rsidR="00CD268F" w:rsidRPr="00F940CD" w:rsidRDefault="00CD268F"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.9</w:t>
            </w:r>
          </w:p>
          <w:p w14:paraId="4CA6AC08"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31227D35" w14:textId="77777777" w:rsidR="00CD268F" w:rsidRPr="00F940CD" w:rsidRDefault="00CD268F" w:rsidP="00CD268F">
            <w:pPr>
              <w:spacing w:line="264" w:lineRule="auto"/>
              <w:rPr>
                <w:sz w:val="22"/>
                <w:szCs w:val="22"/>
              </w:rPr>
            </w:pPr>
          </w:p>
        </w:tc>
        <w:tc>
          <w:tcPr>
            <w:tcW w:w="990" w:type="dxa"/>
          </w:tcPr>
          <w:p w14:paraId="132A2CFA"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540C3AAD"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9" w:type="dxa"/>
          </w:tcPr>
          <w:p w14:paraId="7433E01A" w14:textId="77777777" w:rsidR="00CD268F" w:rsidRPr="00F940CD" w:rsidRDefault="00CD268F" w:rsidP="00CD268F">
            <w:pPr>
              <w:pStyle w:val="33"/>
              <w:tabs>
                <w:tab w:val="left" w:pos="7230"/>
              </w:tabs>
              <w:spacing w:after="0" w:line="264" w:lineRule="auto"/>
              <w:ind w:left="0" w:right="-108"/>
              <w:rPr>
                <w:sz w:val="22"/>
                <w:szCs w:val="22"/>
              </w:rPr>
            </w:pPr>
            <w:r w:rsidRPr="00F940CD">
              <w:rPr>
                <w:sz w:val="22"/>
                <w:szCs w:val="22"/>
              </w:rPr>
              <w:t>Разнонаправленность укладки комлей бревен в смежных венцах рубленых стен</w:t>
            </w:r>
          </w:p>
        </w:tc>
        <w:tc>
          <w:tcPr>
            <w:tcW w:w="2125" w:type="dxa"/>
            <w:vMerge/>
            <w:tcBorders>
              <w:right w:val="single" w:sz="6" w:space="0" w:color="000000"/>
            </w:tcBorders>
          </w:tcPr>
          <w:p w14:paraId="05293CCF" w14:textId="77777777" w:rsidR="00CD268F" w:rsidRPr="00F940CD" w:rsidRDefault="00CD268F" w:rsidP="00CD268F">
            <w:pPr>
              <w:spacing w:line="264" w:lineRule="auto"/>
              <w:rPr>
                <w:sz w:val="22"/>
                <w:szCs w:val="22"/>
                <w:vertAlign w:val="superscript"/>
              </w:rPr>
            </w:pPr>
          </w:p>
        </w:tc>
        <w:tc>
          <w:tcPr>
            <w:tcW w:w="2833" w:type="dxa"/>
            <w:tcBorders>
              <w:top w:val="single" w:sz="6" w:space="0" w:color="000000"/>
              <w:left w:val="single" w:sz="6" w:space="0" w:color="000000"/>
              <w:bottom w:val="single" w:sz="6" w:space="0" w:color="000000"/>
            </w:tcBorders>
          </w:tcPr>
          <w:p w14:paraId="1A0E9251" w14:textId="77777777" w:rsidR="00CD268F" w:rsidRPr="00F940CD" w:rsidRDefault="00CD268F" w:rsidP="00CD268F">
            <w:pPr>
              <w:spacing w:line="264" w:lineRule="auto"/>
              <w:rPr>
                <w:sz w:val="22"/>
                <w:szCs w:val="22"/>
              </w:rPr>
            </w:pPr>
            <w:r w:rsidRPr="00F940CD">
              <w:rPr>
                <w:sz w:val="22"/>
                <w:szCs w:val="22"/>
              </w:rPr>
              <w:t>СТБ 1766-2007 п.6.9</w:t>
            </w:r>
          </w:p>
          <w:p w14:paraId="3C0FDAFC"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1E08F720" w14:textId="77777777" w:rsidTr="00303632">
        <w:trPr>
          <w:cantSplit/>
          <w:trHeight w:val="360"/>
        </w:trPr>
        <w:tc>
          <w:tcPr>
            <w:tcW w:w="713" w:type="dxa"/>
          </w:tcPr>
          <w:p w14:paraId="7EF4FFE1" w14:textId="77777777" w:rsidR="00CD268F" w:rsidRPr="00F940CD" w:rsidRDefault="00CD268F"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.10</w:t>
            </w:r>
          </w:p>
          <w:p w14:paraId="18095819"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39856636" w14:textId="77777777" w:rsidR="00CD268F" w:rsidRPr="00F940CD" w:rsidRDefault="00CD268F" w:rsidP="00CD268F">
            <w:pPr>
              <w:spacing w:line="264" w:lineRule="auto"/>
              <w:rPr>
                <w:sz w:val="22"/>
                <w:szCs w:val="22"/>
              </w:rPr>
            </w:pPr>
          </w:p>
        </w:tc>
        <w:tc>
          <w:tcPr>
            <w:tcW w:w="990" w:type="dxa"/>
          </w:tcPr>
          <w:p w14:paraId="4DAF091F"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4EFDCC7E"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9" w:type="dxa"/>
          </w:tcPr>
          <w:p w14:paraId="799ADCA1" w14:textId="77777777" w:rsidR="00CD268F" w:rsidRPr="00F940CD" w:rsidRDefault="00CD268F" w:rsidP="00CD268F">
            <w:pPr>
              <w:spacing w:line="264" w:lineRule="auto"/>
              <w:ind w:left="-108" w:right="-108" w:firstLine="108"/>
              <w:rPr>
                <w:sz w:val="22"/>
                <w:szCs w:val="22"/>
              </w:rPr>
            </w:pPr>
            <w:r w:rsidRPr="00F940CD">
              <w:rPr>
                <w:sz w:val="22"/>
                <w:szCs w:val="22"/>
              </w:rPr>
              <w:t>Отклонение венцов бре-венчатых и брусчатых стен от горизонтальности</w:t>
            </w:r>
          </w:p>
        </w:tc>
        <w:tc>
          <w:tcPr>
            <w:tcW w:w="2125" w:type="dxa"/>
            <w:vMerge/>
            <w:tcBorders>
              <w:right w:val="single" w:sz="6" w:space="0" w:color="000000"/>
            </w:tcBorders>
          </w:tcPr>
          <w:p w14:paraId="450F0B0B" w14:textId="77777777" w:rsidR="00CD268F" w:rsidRPr="00F940CD" w:rsidRDefault="00CD268F" w:rsidP="00CD268F">
            <w:pPr>
              <w:spacing w:line="264" w:lineRule="auto"/>
              <w:rPr>
                <w:sz w:val="22"/>
                <w:szCs w:val="22"/>
                <w:vertAlign w:val="superscript"/>
              </w:rPr>
            </w:pPr>
          </w:p>
        </w:tc>
        <w:tc>
          <w:tcPr>
            <w:tcW w:w="2833" w:type="dxa"/>
            <w:tcBorders>
              <w:top w:val="single" w:sz="6" w:space="0" w:color="000000"/>
              <w:left w:val="single" w:sz="6" w:space="0" w:color="000000"/>
              <w:bottom w:val="single" w:sz="6" w:space="0" w:color="000000"/>
            </w:tcBorders>
          </w:tcPr>
          <w:p w14:paraId="6D2776E4" w14:textId="77777777" w:rsidR="00CD268F" w:rsidRPr="00F940CD" w:rsidRDefault="00CD268F" w:rsidP="00CD268F">
            <w:pPr>
              <w:spacing w:line="264" w:lineRule="auto"/>
              <w:rPr>
                <w:sz w:val="22"/>
                <w:szCs w:val="22"/>
              </w:rPr>
            </w:pPr>
            <w:r w:rsidRPr="00F940CD">
              <w:rPr>
                <w:sz w:val="22"/>
                <w:szCs w:val="22"/>
              </w:rPr>
              <w:t>СТБ 1766-2007 п.6.12</w:t>
            </w:r>
          </w:p>
        </w:tc>
      </w:tr>
      <w:tr w:rsidR="00F940CD" w:rsidRPr="00F940CD" w14:paraId="445B5605" w14:textId="77777777" w:rsidTr="00303632">
        <w:trPr>
          <w:cantSplit/>
          <w:trHeight w:val="360"/>
        </w:trPr>
        <w:tc>
          <w:tcPr>
            <w:tcW w:w="713" w:type="dxa"/>
          </w:tcPr>
          <w:p w14:paraId="58FD487C" w14:textId="77777777" w:rsidR="00CD268F" w:rsidRPr="00F940CD" w:rsidRDefault="00CD268F"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.11</w:t>
            </w:r>
          </w:p>
          <w:p w14:paraId="07D2B04A"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38C1C84C" w14:textId="77777777" w:rsidR="00CD268F" w:rsidRPr="00F940CD" w:rsidRDefault="00CD268F" w:rsidP="00CD268F">
            <w:pPr>
              <w:spacing w:line="264" w:lineRule="auto"/>
              <w:rPr>
                <w:sz w:val="22"/>
                <w:szCs w:val="22"/>
              </w:rPr>
            </w:pPr>
          </w:p>
        </w:tc>
        <w:tc>
          <w:tcPr>
            <w:tcW w:w="990" w:type="dxa"/>
          </w:tcPr>
          <w:p w14:paraId="7D2DD509" w14:textId="77777777" w:rsidR="00CD268F" w:rsidRPr="00F940CD" w:rsidRDefault="00CD268F" w:rsidP="00CD268F">
            <w:pPr>
              <w:spacing w:line="264" w:lineRule="auto"/>
              <w:ind w:left="-110" w:right="-108"/>
              <w:jc w:val="center"/>
              <w:rPr>
                <w:sz w:val="22"/>
                <w:szCs w:val="22"/>
              </w:rPr>
            </w:pPr>
            <w:r w:rsidRPr="00F940CD">
              <w:rPr>
                <w:sz w:val="22"/>
                <w:szCs w:val="22"/>
              </w:rPr>
              <w:t>16.23/</w:t>
            </w:r>
          </w:p>
          <w:p w14:paraId="6252BAC5"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9" w:type="dxa"/>
          </w:tcPr>
          <w:p w14:paraId="1AD40530" w14:textId="77777777" w:rsidR="00CD268F" w:rsidRPr="00F940CD" w:rsidRDefault="00CD268F" w:rsidP="00CD268F">
            <w:pPr>
              <w:spacing w:line="264" w:lineRule="auto"/>
              <w:ind w:right="-108"/>
              <w:rPr>
                <w:sz w:val="22"/>
                <w:szCs w:val="22"/>
              </w:rPr>
            </w:pPr>
            <w:r w:rsidRPr="00F940CD">
              <w:rPr>
                <w:sz w:val="22"/>
                <w:szCs w:val="22"/>
              </w:rPr>
              <w:t>Соответствие запаса на осадку брусчатых и бревенчатых стен требованиям проекта</w:t>
            </w:r>
          </w:p>
        </w:tc>
        <w:tc>
          <w:tcPr>
            <w:tcW w:w="2125" w:type="dxa"/>
            <w:vMerge/>
            <w:tcBorders>
              <w:right w:val="single" w:sz="6" w:space="0" w:color="000000"/>
            </w:tcBorders>
          </w:tcPr>
          <w:p w14:paraId="52D7D24F" w14:textId="77777777" w:rsidR="00CD268F" w:rsidRPr="00F940CD" w:rsidRDefault="00CD268F" w:rsidP="00CD268F">
            <w:pPr>
              <w:spacing w:line="264" w:lineRule="auto"/>
              <w:rPr>
                <w:sz w:val="22"/>
                <w:szCs w:val="22"/>
                <w:vertAlign w:val="superscript"/>
              </w:rPr>
            </w:pPr>
          </w:p>
        </w:tc>
        <w:tc>
          <w:tcPr>
            <w:tcW w:w="2833" w:type="dxa"/>
            <w:tcBorders>
              <w:top w:val="single" w:sz="6" w:space="0" w:color="000000"/>
              <w:left w:val="single" w:sz="6" w:space="0" w:color="000000"/>
              <w:bottom w:val="single" w:sz="6" w:space="0" w:color="000000"/>
            </w:tcBorders>
          </w:tcPr>
          <w:p w14:paraId="3CAC12AA" w14:textId="77777777" w:rsidR="00CD268F" w:rsidRPr="00F940CD" w:rsidRDefault="00CD268F" w:rsidP="00CD268F">
            <w:pPr>
              <w:spacing w:line="264" w:lineRule="auto"/>
              <w:rPr>
                <w:sz w:val="22"/>
                <w:szCs w:val="22"/>
              </w:rPr>
            </w:pPr>
            <w:r w:rsidRPr="00F940CD">
              <w:rPr>
                <w:sz w:val="22"/>
                <w:szCs w:val="22"/>
              </w:rPr>
              <w:t>СТБ  1766-2007 п.6.13</w:t>
            </w:r>
          </w:p>
          <w:p w14:paraId="3054E82A" w14:textId="77777777" w:rsidR="00CD268F" w:rsidRPr="00F940CD" w:rsidRDefault="00CD268F" w:rsidP="00CD268F">
            <w:pPr>
              <w:spacing w:line="264" w:lineRule="auto"/>
              <w:rPr>
                <w:sz w:val="22"/>
                <w:szCs w:val="22"/>
              </w:rPr>
            </w:pPr>
            <w:r w:rsidRPr="00F940CD">
              <w:rPr>
                <w:sz w:val="22"/>
                <w:szCs w:val="22"/>
              </w:rPr>
              <w:t>СТБ 1968-2009</w:t>
            </w:r>
          </w:p>
        </w:tc>
      </w:tr>
    </w:tbl>
    <w:p w14:paraId="7EFFD195" w14:textId="77777777" w:rsidR="00303632" w:rsidRPr="00F940CD" w:rsidRDefault="00303632"/>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7D433EA4" w14:textId="77777777" w:rsidTr="00303632">
        <w:trPr>
          <w:cantSplit/>
          <w:trHeight w:val="360"/>
        </w:trPr>
        <w:tc>
          <w:tcPr>
            <w:tcW w:w="713" w:type="dxa"/>
          </w:tcPr>
          <w:p w14:paraId="3718442E" w14:textId="77777777" w:rsidR="00303632" w:rsidRPr="00F940CD" w:rsidRDefault="00303632" w:rsidP="00CD268F">
            <w:pPr>
              <w:spacing w:line="264" w:lineRule="auto"/>
              <w:ind w:left="-108" w:right="-108"/>
              <w:jc w:val="center"/>
              <w:rPr>
                <w:sz w:val="22"/>
                <w:szCs w:val="22"/>
              </w:rPr>
            </w:pPr>
            <w:r w:rsidRPr="00F940CD">
              <w:rPr>
                <w:sz w:val="22"/>
                <w:szCs w:val="22"/>
              </w:rPr>
              <w:lastRenderedPageBreak/>
              <w:t>14</w:t>
            </w:r>
            <w:r w:rsidRPr="00F940CD">
              <w:rPr>
                <w:sz w:val="22"/>
                <w:szCs w:val="22"/>
                <w:lang w:val="en-US"/>
              </w:rPr>
              <w:t>2</w:t>
            </w:r>
            <w:r w:rsidRPr="00F940CD">
              <w:rPr>
                <w:sz w:val="22"/>
                <w:szCs w:val="22"/>
              </w:rPr>
              <w:t>.12</w:t>
            </w:r>
          </w:p>
          <w:p w14:paraId="38FC66B6"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val="restart"/>
          </w:tcPr>
          <w:p w14:paraId="45FD3154" w14:textId="77777777" w:rsidR="00303632" w:rsidRPr="00F940CD" w:rsidRDefault="00303632" w:rsidP="00CD268F">
            <w:pPr>
              <w:spacing w:line="264" w:lineRule="auto"/>
              <w:rPr>
                <w:sz w:val="22"/>
                <w:szCs w:val="22"/>
              </w:rPr>
            </w:pPr>
            <w:r w:rsidRPr="00F940CD">
              <w:rPr>
                <w:sz w:val="22"/>
                <w:szCs w:val="22"/>
              </w:rPr>
              <w:t>Деревянные конструкции</w:t>
            </w:r>
          </w:p>
        </w:tc>
        <w:tc>
          <w:tcPr>
            <w:tcW w:w="990" w:type="dxa"/>
          </w:tcPr>
          <w:p w14:paraId="1D5A3BDC" w14:textId="77777777" w:rsidR="00303632" w:rsidRPr="00F940CD" w:rsidRDefault="00303632" w:rsidP="00CD268F">
            <w:pPr>
              <w:spacing w:line="264" w:lineRule="auto"/>
              <w:ind w:left="-110" w:right="-108"/>
              <w:jc w:val="center"/>
              <w:rPr>
                <w:sz w:val="22"/>
                <w:szCs w:val="22"/>
              </w:rPr>
            </w:pPr>
            <w:r w:rsidRPr="00F940CD">
              <w:rPr>
                <w:sz w:val="22"/>
                <w:szCs w:val="22"/>
              </w:rPr>
              <w:t>16.23/</w:t>
            </w:r>
          </w:p>
          <w:p w14:paraId="29B72052"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715FA282" w14:textId="77777777" w:rsidR="00303632" w:rsidRPr="00F940CD" w:rsidRDefault="00303632" w:rsidP="00CD268F">
            <w:pPr>
              <w:spacing w:line="264" w:lineRule="auto"/>
              <w:ind w:right="-108"/>
              <w:rPr>
                <w:sz w:val="22"/>
                <w:szCs w:val="22"/>
              </w:rPr>
            </w:pPr>
            <w:r w:rsidRPr="00F940CD">
              <w:rPr>
                <w:sz w:val="22"/>
                <w:szCs w:val="22"/>
              </w:rPr>
              <w:t>Отклонение стен, перегородок и простенков от вертикальности</w:t>
            </w:r>
          </w:p>
        </w:tc>
        <w:tc>
          <w:tcPr>
            <w:tcW w:w="2125" w:type="dxa"/>
            <w:vMerge w:val="restart"/>
            <w:tcBorders>
              <w:right w:val="single" w:sz="6" w:space="0" w:color="000000"/>
            </w:tcBorders>
          </w:tcPr>
          <w:p w14:paraId="7CEA4252" w14:textId="77777777" w:rsidR="00303632" w:rsidRPr="00F940CD" w:rsidRDefault="00303632"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41FF2F9C" w14:textId="77777777" w:rsidR="00303632" w:rsidRPr="00F940CD" w:rsidRDefault="00303632" w:rsidP="00CD268F">
            <w:pPr>
              <w:spacing w:line="264" w:lineRule="auto"/>
              <w:rPr>
                <w:sz w:val="22"/>
                <w:szCs w:val="22"/>
                <w:vertAlign w:val="superscript"/>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75D25C32" w14:textId="77777777" w:rsidR="00303632" w:rsidRPr="00F940CD" w:rsidRDefault="00303632" w:rsidP="00CD268F">
            <w:pPr>
              <w:spacing w:line="264" w:lineRule="auto"/>
              <w:rPr>
                <w:sz w:val="22"/>
                <w:szCs w:val="22"/>
              </w:rPr>
            </w:pPr>
            <w:r w:rsidRPr="00F940CD">
              <w:rPr>
                <w:sz w:val="22"/>
                <w:szCs w:val="22"/>
              </w:rPr>
              <w:t>СТБ 1766-2007 п.6.16</w:t>
            </w:r>
          </w:p>
          <w:p w14:paraId="2227D2EA" w14:textId="77777777" w:rsidR="00303632" w:rsidRPr="00F940CD" w:rsidRDefault="00303632" w:rsidP="00CD268F">
            <w:pPr>
              <w:spacing w:line="264" w:lineRule="auto"/>
              <w:rPr>
                <w:sz w:val="22"/>
                <w:szCs w:val="22"/>
                <w:lang w:val="en-US"/>
              </w:rPr>
            </w:pPr>
            <w:r w:rsidRPr="00F940CD">
              <w:rPr>
                <w:sz w:val="22"/>
                <w:szCs w:val="22"/>
              </w:rPr>
              <w:t>ГОСТ 26433.2-94</w:t>
            </w:r>
          </w:p>
          <w:p w14:paraId="6CD33272"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30366641" w14:textId="77777777" w:rsidTr="00303632">
        <w:trPr>
          <w:cantSplit/>
          <w:trHeight w:val="360"/>
        </w:trPr>
        <w:tc>
          <w:tcPr>
            <w:tcW w:w="713" w:type="dxa"/>
          </w:tcPr>
          <w:p w14:paraId="17C703E7" w14:textId="77777777" w:rsidR="00303632" w:rsidRPr="00F940CD" w:rsidRDefault="00303632"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.13</w:t>
            </w:r>
          </w:p>
          <w:p w14:paraId="48ED852A"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5B1A8AB3" w14:textId="77777777" w:rsidR="00303632" w:rsidRPr="00F940CD" w:rsidRDefault="00303632" w:rsidP="00CD268F">
            <w:pPr>
              <w:spacing w:line="264" w:lineRule="auto"/>
              <w:rPr>
                <w:sz w:val="22"/>
                <w:szCs w:val="22"/>
              </w:rPr>
            </w:pPr>
          </w:p>
        </w:tc>
        <w:tc>
          <w:tcPr>
            <w:tcW w:w="990" w:type="dxa"/>
          </w:tcPr>
          <w:p w14:paraId="2447EB31" w14:textId="77777777" w:rsidR="00303632" w:rsidRPr="00F940CD" w:rsidRDefault="00303632" w:rsidP="00CD268F">
            <w:pPr>
              <w:spacing w:line="264" w:lineRule="auto"/>
              <w:ind w:left="-110" w:right="-108"/>
              <w:jc w:val="center"/>
              <w:rPr>
                <w:sz w:val="22"/>
                <w:szCs w:val="22"/>
              </w:rPr>
            </w:pPr>
            <w:r w:rsidRPr="00F940CD">
              <w:rPr>
                <w:sz w:val="22"/>
                <w:szCs w:val="22"/>
              </w:rPr>
              <w:t>16.23/</w:t>
            </w:r>
          </w:p>
          <w:p w14:paraId="76167B6F"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578A39D9" w14:textId="77777777" w:rsidR="00303632" w:rsidRPr="00F940CD" w:rsidRDefault="00303632" w:rsidP="00CD268F">
            <w:pPr>
              <w:spacing w:line="264" w:lineRule="auto"/>
              <w:ind w:right="-108"/>
              <w:rPr>
                <w:sz w:val="22"/>
                <w:szCs w:val="22"/>
              </w:rPr>
            </w:pPr>
            <w:r w:rsidRPr="00F940CD">
              <w:rPr>
                <w:sz w:val="22"/>
                <w:szCs w:val="22"/>
              </w:rPr>
              <w:t>Зазор в стыках сопрягаемых элементов конструкций</w:t>
            </w:r>
          </w:p>
        </w:tc>
        <w:tc>
          <w:tcPr>
            <w:tcW w:w="2125" w:type="dxa"/>
            <w:vMerge/>
            <w:tcBorders>
              <w:right w:val="single" w:sz="6" w:space="0" w:color="000000"/>
            </w:tcBorders>
          </w:tcPr>
          <w:p w14:paraId="6CDA22A8" w14:textId="77777777" w:rsidR="00303632" w:rsidRPr="00F940CD" w:rsidRDefault="00303632" w:rsidP="00CD268F">
            <w:pPr>
              <w:spacing w:line="264" w:lineRule="auto"/>
              <w:rPr>
                <w:sz w:val="22"/>
                <w:szCs w:val="22"/>
                <w:vertAlign w:val="superscript"/>
              </w:rPr>
            </w:pPr>
          </w:p>
        </w:tc>
        <w:tc>
          <w:tcPr>
            <w:tcW w:w="2833" w:type="dxa"/>
            <w:tcBorders>
              <w:top w:val="single" w:sz="6" w:space="0" w:color="000000"/>
              <w:left w:val="single" w:sz="6" w:space="0" w:color="000000"/>
              <w:bottom w:val="single" w:sz="6" w:space="0" w:color="000000"/>
            </w:tcBorders>
          </w:tcPr>
          <w:p w14:paraId="0770654B" w14:textId="77777777" w:rsidR="00303632" w:rsidRPr="00F940CD" w:rsidRDefault="00303632" w:rsidP="00CD268F">
            <w:pPr>
              <w:spacing w:line="264" w:lineRule="auto"/>
              <w:rPr>
                <w:sz w:val="22"/>
                <w:szCs w:val="22"/>
                <w:lang w:val="en-US"/>
              </w:rPr>
            </w:pPr>
            <w:r w:rsidRPr="00F940CD">
              <w:rPr>
                <w:sz w:val="22"/>
                <w:szCs w:val="22"/>
              </w:rPr>
              <w:t>СТБ 1766-2007 п.6.18</w:t>
            </w:r>
          </w:p>
          <w:p w14:paraId="7DEAB533"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4780AEE4" w14:textId="77777777" w:rsidTr="00303632">
        <w:trPr>
          <w:cantSplit/>
          <w:trHeight w:val="360"/>
        </w:trPr>
        <w:tc>
          <w:tcPr>
            <w:tcW w:w="713" w:type="dxa"/>
          </w:tcPr>
          <w:p w14:paraId="31FDA7DA" w14:textId="77777777" w:rsidR="00303632" w:rsidRPr="00F940CD" w:rsidRDefault="00303632"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.14</w:t>
            </w:r>
          </w:p>
          <w:p w14:paraId="6B1D20AC"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577B5574" w14:textId="77777777" w:rsidR="00303632" w:rsidRPr="00F940CD" w:rsidRDefault="00303632" w:rsidP="00CD268F">
            <w:pPr>
              <w:spacing w:line="264" w:lineRule="auto"/>
              <w:rPr>
                <w:sz w:val="22"/>
                <w:szCs w:val="22"/>
              </w:rPr>
            </w:pPr>
          </w:p>
        </w:tc>
        <w:tc>
          <w:tcPr>
            <w:tcW w:w="990" w:type="dxa"/>
            <w:tcBorders>
              <w:bottom w:val="single" w:sz="4" w:space="0" w:color="auto"/>
            </w:tcBorders>
          </w:tcPr>
          <w:p w14:paraId="318A1D6E" w14:textId="77777777" w:rsidR="00303632" w:rsidRPr="00F940CD" w:rsidRDefault="00303632" w:rsidP="00CD268F">
            <w:pPr>
              <w:spacing w:line="264" w:lineRule="auto"/>
              <w:ind w:left="-110" w:right="-108"/>
              <w:jc w:val="center"/>
              <w:rPr>
                <w:sz w:val="22"/>
                <w:szCs w:val="22"/>
              </w:rPr>
            </w:pPr>
            <w:r w:rsidRPr="00F940CD">
              <w:rPr>
                <w:sz w:val="22"/>
                <w:szCs w:val="22"/>
              </w:rPr>
              <w:t>16.23/ 11.116, 29.061</w:t>
            </w:r>
          </w:p>
        </w:tc>
        <w:tc>
          <w:tcPr>
            <w:tcW w:w="2129" w:type="dxa"/>
            <w:tcBorders>
              <w:bottom w:val="single" w:sz="4" w:space="0" w:color="auto"/>
            </w:tcBorders>
          </w:tcPr>
          <w:p w14:paraId="1A97DA15" w14:textId="77777777" w:rsidR="00303632" w:rsidRPr="00F940CD" w:rsidRDefault="00303632" w:rsidP="00CD268F">
            <w:pPr>
              <w:spacing w:line="264" w:lineRule="auto"/>
              <w:ind w:right="-108"/>
              <w:rPr>
                <w:sz w:val="22"/>
                <w:szCs w:val="22"/>
              </w:rPr>
            </w:pPr>
            <w:r w:rsidRPr="00F940CD">
              <w:rPr>
                <w:sz w:val="22"/>
                <w:szCs w:val="22"/>
              </w:rPr>
              <w:t>Наличие щелей в стыках элементов конструкций</w:t>
            </w:r>
          </w:p>
        </w:tc>
        <w:tc>
          <w:tcPr>
            <w:tcW w:w="2125" w:type="dxa"/>
            <w:vMerge/>
            <w:tcBorders>
              <w:right w:val="single" w:sz="6" w:space="0" w:color="000000"/>
            </w:tcBorders>
          </w:tcPr>
          <w:p w14:paraId="4E96184B" w14:textId="77777777" w:rsidR="00303632" w:rsidRPr="00F940CD" w:rsidRDefault="00303632" w:rsidP="00CD268F">
            <w:pPr>
              <w:spacing w:line="264" w:lineRule="auto"/>
              <w:rPr>
                <w:sz w:val="22"/>
                <w:szCs w:val="22"/>
                <w:vertAlign w:val="superscript"/>
              </w:rPr>
            </w:pPr>
          </w:p>
        </w:tc>
        <w:tc>
          <w:tcPr>
            <w:tcW w:w="2833" w:type="dxa"/>
            <w:tcBorders>
              <w:top w:val="single" w:sz="6" w:space="0" w:color="000000"/>
              <w:left w:val="single" w:sz="6" w:space="0" w:color="000000"/>
              <w:bottom w:val="single" w:sz="4" w:space="0" w:color="auto"/>
            </w:tcBorders>
          </w:tcPr>
          <w:p w14:paraId="6F2EC5B7" w14:textId="77777777" w:rsidR="00303632" w:rsidRPr="00F940CD" w:rsidRDefault="00303632" w:rsidP="00CD268F">
            <w:pPr>
              <w:spacing w:line="264" w:lineRule="auto"/>
              <w:rPr>
                <w:sz w:val="22"/>
                <w:szCs w:val="22"/>
                <w:lang w:val="en-US"/>
              </w:rPr>
            </w:pPr>
            <w:r w:rsidRPr="00F940CD">
              <w:rPr>
                <w:sz w:val="22"/>
                <w:szCs w:val="22"/>
              </w:rPr>
              <w:t>СТБ 1766-2007 п.6.19</w:t>
            </w:r>
          </w:p>
          <w:p w14:paraId="706400D4"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568A89DC" w14:textId="77777777" w:rsidTr="00303632">
        <w:trPr>
          <w:cantSplit/>
          <w:trHeight w:val="650"/>
        </w:trPr>
        <w:tc>
          <w:tcPr>
            <w:tcW w:w="713" w:type="dxa"/>
          </w:tcPr>
          <w:p w14:paraId="2EC22DA2" w14:textId="77777777" w:rsidR="00303632" w:rsidRPr="00F940CD" w:rsidRDefault="00303632" w:rsidP="00CD268F">
            <w:pPr>
              <w:tabs>
                <w:tab w:val="center" w:pos="247"/>
              </w:tabs>
              <w:spacing w:line="264" w:lineRule="auto"/>
              <w:ind w:left="-108" w:right="-108"/>
              <w:rPr>
                <w:sz w:val="22"/>
                <w:szCs w:val="22"/>
              </w:rPr>
            </w:pPr>
            <w:r w:rsidRPr="00F940CD">
              <w:rPr>
                <w:sz w:val="22"/>
                <w:szCs w:val="22"/>
              </w:rPr>
              <w:tab/>
              <w:t>14</w:t>
            </w:r>
            <w:r w:rsidRPr="00F940CD">
              <w:rPr>
                <w:sz w:val="22"/>
                <w:szCs w:val="22"/>
                <w:lang w:val="en-US"/>
              </w:rPr>
              <w:t>2</w:t>
            </w:r>
            <w:r w:rsidRPr="00F940CD">
              <w:rPr>
                <w:sz w:val="22"/>
                <w:szCs w:val="22"/>
              </w:rPr>
              <w:t>.15</w:t>
            </w:r>
          </w:p>
          <w:p w14:paraId="6A5D5A4B" w14:textId="77777777" w:rsidR="00303632" w:rsidRPr="00F940CD" w:rsidRDefault="00303632" w:rsidP="00CD268F">
            <w:pPr>
              <w:tabs>
                <w:tab w:val="center" w:pos="247"/>
              </w:tabs>
              <w:spacing w:line="264" w:lineRule="auto"/>
              <w:ind w:left="-108" w:right="-108"/>
              <w:jc w:val="center"/>
              <w:rPr>
                <w:sz w:val="22"/>
                <w:szCs w:val="22"/>
              </w:rPr>
            </w:pPr>
            <w:r w:rsidRPr="00F940CD">
              <w:rPr>
                <w:sz w:val="22"/>
                <w:szCs w:val="22"/>
              </w:rPr>
              <w:t>***</w:t>
            </w:r>
          </w:p>
          <w:p w14:paraId="1A5DE32A" w14:textId="77777777" w:rsidR="00303632" w:rsidRPr="00F940CD" w:rsidRDefault="00303632" w:rsidP="00CD268F">
            <w:pPr>
              <w:tabs>
                <w:tab w:val="center" w:pos="247"/>
              </w:tabs>
              <w:spacing w:line="264" w:lineRule="auto"/>
              <w:ind w:left="-108" w:right="-108"/>
              <w:rPr>
                <w:sz w:val="22"/>
                <w:szCs w:val="22"/>
              </w:rPr>
            </w:pPr>
          </w:p>
        </w:tc>
        <w:tc>
          <w:tcPr>
            <w:tcW w:w="1844" w:type="dxa"/>
            <w:vMerge/>
          </w:tcPr>
          <w:p w14:paraId="1EE075A9" w14:textId="77777777" w:rsidR="00303632" w:rsidRPr="00F940CD" w:rsidRDefault="00303632" w:rsidP="00CD268F">
            <w:pPr>
              <w:spacing w:line="264" w:lineRule="auto"/>
              <w:rPr>
                <w:sz w:val="22"/>
                <w:szCs w:val="22"/>
              </w:rPr>
            </w:pPr>
          </w:p>
        </w:tc>
        <w:tc>
          <w:tcPr>
            <w:tcW w:w="990" w:type="dxa"/>
            <w:tcBorders>
              <w:top w:val="single" w:sz="4" w:space="0" w:color="auto"/>
              <w:bottom w:val="single" w:sz="4" w:space="0" w:color="auto"/>
            </w:tcBorders>
          </w:tcPr>
          <w:p w14:paraId="240E9F1A" w14:textId="77777777" w:rsidR="00303632" w:rsidRPr="00F940CD" w:rsidRDefault="00303632" w:rsidP="00CD268F">
            <w:pPr>
              <w:spacing w:line="264" w:lineRule="auto"/>
              <w:ind w:left="-110" w:right="-108"/>
              <w:jc w:val="center"/>
              <w:rPr>
                <w:sz w:val="22"/>
                <w:szCs w:val="22"/>
              </w:rPr>
            </w:pPr>
            <w:r w:rsidRPr="00F940CD">
              <w:rPr>
                <w:sz w:val="22"/>
                <w:szCs w:val="22"/>
              </w:rPr>
              <w:t>16.23/</w:t>
            </w:r>
          </w:p>
          <w:p w14:paraId="5FFA5F97"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Borders>
              <w:top w:val="single" w:sz="4" w:space="0" w:color="auto"/>
              <w:bottom w:val="single" w:sz="4" w:space="0" w:color="auto"/>
            </w:tcBorders>
          </w:tcPr>
          <w:p w14:paraId="23321812" w14:textId="77777777" w:rsidR="00303632" w:rsidRPr="00F940CD" w:rsidRDefault="00303632" w:rsidP="00CD268F">
            <w:pPr>
              <w:spacing w:line="264" w:lineRule="auto"/>
              <w:ind w:right="-108"/>
              <w:rPr>
                <w:sz w:val="22"/>
                <w:szCs w:val="22"/>
              </w:rPr>
            </w:pPr>
            <w:r w:rsidRPr="00F940CD">
              <w:rPr>
                <w:sz w:val="22"/>
                <w:szCs w:val="22"/>
              </w:rPr>
              <w:t>Отклонение от прямолинейности поясов, ферм и балок</w:t>
            </w:r>
          </w:p>
        </w:tc>
        <w:tc>
          <w:tcPr>
            <w:tcW w:w="2125" w:type="dxa"/>
            <w:vMerge/>
            <w:tcBorders>
              <w:right w:val="single" w:sz="6" w:space="0" w:color="000000"/>
            </w:tcBorders>
          </w:tcPr>
          <w:p w14:paraId="53D239D0" w14:textId="77777777" w:rsidR="00303632" w:rsidRPr="00F940CD" w:rsidRDefault="00303632" w:rsidP="00CD268F">
            <w:pPr>
              <w:spacing w:line="264" w:lineRule="auto"/>
              <w:rPr>
                <w:sz w:val="22"/>
                <w:szCs w:val="22"/>
                <w:vertAlign w:val="superscript"/>
              </w:rPr>
            </w:pPr>
          </w:p>
        </w:tc>
        <w:tc>
          <w:tcPr>
            <w:tcW w:w="2833" w:type="dxa"/>
            <w:tcBorders>
              <w:top w:val="single" w:sz="4" w:space="0" w:color="auto"/>
              <w:left w:val="single" w:sz="6" w:space="0" w:color="000000"/>
              <w:bottom w:val="single" w:sz="4" w:space="0" w:color="auto"/>
            </w:tcBorders>
          </w:tcPr>
          <w:p w14:paraId="4300C125" w14:textId="77777777" w:rsidR="00303632" w:rsidRPr="00F940CD" w:rsidRDefault="00303632" w:rsidP="00CD268F">
            <w:pPr>
              <w:spacing w:line="264" w:lineRule="auto"/>
              <w:rPr>
                <w:sz w:val="22"/>
                <w:szCs w:val="22"/>
              </w:rPr>
            </w:pPr>
            <w:r w:rsidRPr="00F940CD">
              <w:rPr>
                <w:sz w:val="22"/>
                <w:szCs w:val="22"/>
              </w:rPr>
              <w:t>СТБ 1766-2007 п.6.20</w:t>
            </w:r>
          </w:p>
          <w:p w14:paraId="0EFE8774" w14:textId="77777777" w:rsidR="00303632" w:rsidRPr="00F940CD" w:rsidRDefault="00303632" w:rsidP="00CD268F">
            <w:pPr>
              <w:spacing w:line="264" w:lineRule="auto"/>
              <w:rPr>
                <w:sz w:val="22"/>
                <w:szCs w:val="22"/>
                <w:lang w:val="en-US"/>
              </w:rPr>
            </w:pPr>
            <w:r w:rsidRPr="00F940CD">
              <w:rPr>
                <w:sz w:val="22"/>
                <w:szCs w:val="22"/>
              </w:rPr>
              <w:t>ГОСТ 26433.2-94</w:t>
            </w:r>
          </w:p>
          <w:p w14:paraId="559F2CE7"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6338E04A" w14:textId="77777777" w:rsidTr="00303632">
        <w:trPr>
          <w:cantSplit/>
          <w:trHeight w:val="360"/>
        </w:trPr>
        <w:tc>
          <w:tcPr>
            <w:tcW w:w="713" w:type="dxa"/>
          </w:tcPr>
          <w:p w14:paraId="1BD7A500" w14:textId="77777777" w:rsidR="00303632" w:rsidRPr="00F940CD" w:rsidRDefault="00303632"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.16</w:t>
            </w:r>
          </w:p>
          <w:p w14:paraId="3AE1AFF1"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7F277A34" w14:textId="77777777" w:rsidR="00303632" w:rsidRPr="00F940CD" w:rsidRDefault="00303632" w:rsidP="00CD268F">
            <w:pPr>
              <w:spacing w:line="264" w:lineRule="auto"/>
              <w:rPr>
                <w:sz w:val="22"/>
                <w:szCs w:val="22"/>
              </w:rPr>
            </w:pPr>
          </w:p>
        </w:tc>
        <w:tc>
          <w:tcPr>
            <w:tcW w:w="990" w:type="dxa"/>
          </w:tcPr>
          <w:p w14:paraId="28880BF0" w14:textId="77777777" w:rsidR="00303632" w:rsidRPr="00F940CD" w:rsidRDefault="00303632" w:rsidP="00CD268F">
            <w:pPr>
              <w:spacing w:line="264" w:lineRule="auto"/>
              <w:ind w:left="-110" w:right="-108"/>
              <w:jc w:val="center"/>
              <w:rPr>
                <w:sz w:val="22"/>
                <w:szCs w:val="22"/>
              </w:rPr>
            </w:pPr>
            <w:r w:rsidRPr="00F940CD">
              <w:rPr>
                <w:sz w:val="22"/>
                <w:szCs w:val="22"/>
              </w:rPr>
              <w:t>16.23/</w:t>
            </w:r>
          </w:p>
          <w:p w14:paraId="063EB129"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2E1F2380" w14:textId="77777777" w:rsidR="00303632" w:rsidRPr="00F940CD" w:rsidRDefault="00303632" w:rsidP="00CD268F">
            <w:pPr>
              <w:spacing w:line="264" w:lineRule="auto"/>
              <w:ind w:right="-108"/>
              <w:rPr>
                <w:sz w:val="22"/>
                <w:szCs w:val="22"/>
              </w:rPr>
            </w:pPr>
            <w:r w:rsidRPr="00F940CD">
              <w:rPr>
                <w:sz w:val="22"/>
                <w:szCs w:val="22"/>
              </w:rPr>
              <w:t>Отклонение от вертикальности ферм и балок</w:t>
            </w:r>
          </w:p>
        </w:tc>
        <w:tc>
          <w:tcPr>
            <w:tcW w:w="2125" w:type="dxa"/>
            <w:vMerge/>
            <w:tcBorders>
              <w:right w:val="single" w:sz="6" w:space="0" w:color="000000"/>
            </w:tcBorders>
          </w:tcPr>
          <w:p w14:paraId="7BA1A26A" w14:textId="77777777" w:rsidR="00303632" w:rsidRPr="00F940CD" w:rsidRDefault="00303632" w:rsidP="00CD268F">
            <w:pPr>
              <w:spacing w:line="264" w:lineRule="auto"/>
              <w:rPr>
                <w:sz w:val="22"/>
                <w:szCs w:val="22"/>
                <w:vertAlign w:val="superscript"/>
              </w:rPr>
            </w:pPr>
          </w:p>
        </w:tc>
        <w:tc>
          <w:tcPr>
            <w:tcW w:w="2833" w:type="dxa"/>
            <w:tcBorders>
              <w:top w:val="single" w:sz="6" w:space="0" w:color="000000"/>
              <w:left w:val="single" w:sz="6" w:space="0" w:color="000000"/>
              <w:bottom w:val="single" w:sz="6" w:space="0" w:color="000000"/>
            </w:tcBorders>
          </w:tcPr>
          <w:p w14:paraId="02E0B033" w14:textId="77777777" w:rsidR="00303632" w:rsidRPr="00F940CD" w:rsidRDefault="00303632" w:rsidP="00CD268F">
            <w:pPr>
              <w:spacing w:line="264" w:lineRule="auto"/>
              <w:rPr>
                <w:sz w:val="22"/>
                <w:szCs w:val="22"/>
              </w:rPr>
            </w:pPr>
            <w:r w:rsidRPr="00F940CD">
              <w:rPr>
                <w:sz w:val="22"/>
                <w:szCs w:val="22"/>
              </w:rPr>
              <w:t xml:space="preserve">СТБ </w:t>
            </w:r>
            <w:r w:rsidRPr="00F940CD">
              <w:rPr>
                <w:sz w:val="22"/>
                <w:szCs w:val="22"/>
                <w:lang w:val="en-US"/>
              </w:rPr>
              <w:t xml:space="preserve"> </w:t>
            </w:r>
            <w:r w:rsidRPr="00F940CD">
              <w:rPr>
                <w:sz w:val="22"/>
                <w:szCs w:val="22"/>
              </w:rPr>
              <w:t>1766-2007 п.6.21</w:t>
            </w:r>
          </w:p>
          <w:p w14:paraId="00D45964" w14:textId="77777777" w:rsidR="00303632" w:rsidRPr="00F940CD" w:rsidRDefault="00303632" w:rsidP="00CD268F">
            <w:pPr>
              <w:spacing w:line="264" w:lineRule="auto"/>
              <w:rPr>
                <w:sz w:val="22"/>
                <w:szCs w:val="22"/>
                <w:lang w:val="en-US"/>
              </w:rPr>
            </w:pPr>
            <w:r w:rsidRPr="00F940CD">
              <w:rPr>
                <w:sz w:val="22"/>
                <w:szCs w:val="22"/>
              </w:rPr>
              <w:t>ГОСТ 26433.2-94</w:t>
            </w:r>
          </w:p>
          <w:p w14:paraId="6D760208"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33500871" w14:textId="77777777" w:rsidTr="00303632">
        <w:trPr>
          <w:cantSplit/>
          <w:trHeight w:val="360"/>
        </w:trPr>
        <w:tc>
          <w:tcPr>
            <w:tcW w:w="713" w:type="dxa"/>
          </w:tcPr>
          <w:p w14:paraId="18015991" w14:textId="77777777" w:rsidR="00303632" w:rsidRPr="00F940CD" w:rsidRDefault="00303632"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.17</w:t>
            </w:r>
          </w:p>
          <w:p w14:paraId="06D5CB9F"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52F1523A" w14:textId="77777777" w:rsidR="00303632" w:rsidRPr="00F940CD" w:rsidRDefault="00303632" w:rsidP="00CD268F">
            <w:pPr>
              <w:spacing w:line="264" w:lineRule="auto"/>
              <w:rPr>
                <w:sz w:val="22"/>
                <w:szCs w:val="22"/>
              </w:rPr>
            </w:pPr>
          </w:p>
        </w:tc>
        <w:tc>
          <w:tcPr>
            <w:tcW w:w="990" w:type="dxa"/>
          </w:tcPr>
          <w:p w14:paraId="0EEC4F25" w14:textId="77777777" w:rsidR="00303632" w:rsidRPr="00F940CD" w:rsidRDefault="00303632" w:rsidP="00CD268F">
            <w:pPr>
              <w:spacing w:line="264" w:lineRule="auto"/>
              <w:ind w:left="-110" w:right="-108"/>
              <w:jc w:val="center"/>
              <w:rPr>
                <w:sz w:val="22"/>
                <w:szCs w:val="22"/>
              </w:rPr>
            </w:pPr>
            <w:r w:rsidRPr="00F940CD">
              <w:rPr>
                <w:sz w:val="22"/>
                <w:szCs w:val="22"/>
              </w:rPr>
              <w:t>16.23/</w:t>
            </w:r>
          </w:p>
          <w:p w14:paraId="1AA4EA47"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43BC633C" w14:textId="77777777" w:rsidR="00303632" w:rsidRPr="00F940CD" w:rsidRDefault="00303632" w:rsidP="00CD268F">
            <w:pPr>
              <w:spacing w:line="264" w:lineRule="auto"/>
              <w:ind w:right="-108"/>
              <w:rPr>
                <w:sz w:val="22"/>
                <w:szCs w:val="22"/>
              </w:rPr>
            </w:pPr>
            <w:r w:rsidRPr="00F940CD">
              <w:rPr>
                <w:sz w:val="22"/>
                <w:szCs w:val="22"/>
              </w:rPr>
              <w:t>Глубина опирания плит покрытия на несущие элементы конструкции каркаса</w:t>
            </w:r>
          </w:p>
        </w:tc>
        <w:tc>
          <w:tcPr>
            <w:tcW w:w="2125" w:type="dxa"/>
            <w:vMerge/>
            <w:tcBorders>
              <w:right w:val="single" w:sz="6" w:space="0" w:color="000000"/>
            </w:tcBorders>
          </w:tcPr>
          <w:p w14:paraId="2D37CC8A"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50AE9882" w14:textId="77777777" w:rsidR="00303632" w:rsidRPr="00F940CD" w:rsidRDefault="00303632" w:rsidP="00CD268F">
            <w:pPr>
              <w:spacing w:line="264" w:lineRule="auto"/>
              <w:rPr>
                <w:sz w:val="22"/>
                <w:szCs w:val="22"/>
              </w:rPr>
            </w:pPr>
            <w:r w:rsidRPr="00F940CD">
              <w:rPr>
                <w:sz w:val="22"/>
                <w:szCs w:val="22"/>
              </w:rPr>
              <w:t>СТБ</w:t>
            </w:r>
            <w:r w:rsidRPr="00F940CD">
              <w:rPr>
                <w:sz w:val="22"/>
                <w:szCs w:val="22"/>
                <w:lang w:val="en-US"/>
              </w:rPr>
              <w:t xml:space="preserve"> </w:t>
            </w:r>
            <w:r w:rsidRPr="00F940CD">
              <w:rPr>
                <w:sz w:val="22"/>
                <w:szCs w:val="22"/>
              </w:rPr>
              <w:t>1766-2007 п.6.22</w:t>
            </w:r>
          </w:p>
          <w:p w14:paraId="551D8CEA" w14:textId="77777777" w:rsidR="00303632" w:rsidRPr="00F940CD" w:rsidRDefault="00303632" w:rsidP="00CD268F">
            <w:pPr>
              <w:spacing w:line="264" w:lineRule="auto"/>
              <w:rPr>
                <w:sz w:val="22"/>
                <w:szCs w:val="22"/>
                <w:lang w:val="en-US"/>
              </w:rPr>
            </w:pPr>
            <w:r w:rsidRPr="00F940CD">
              <w:rPr>
                <w:sz w:val="22"/>
                <w:szCs w:val="22"/>
              </w:rPr>
              <w:t>ГОСТ 26433.2-94</w:t>
            </w:r>
          </w:p>
          <w:p w14:paraId="69B3D71B"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1AE38C8C" w14:textId="77777777" w:rsidTr="00303632">
        <w:trPr>
          <w:cantSplit/>
          <w:trHeight w:val="360"/>
        </w:trPr>
        <w:tc>
          <w:tcPr>
            <w:tcW w:w="713" w:type="dxa"/>
          </w:tcPr>
          <w:p w14:paraId="2060A487" w14:textId="77777777" w:rsidR="00303632" w:rsidRPr="00F940CD" w:rsidRDefault="00303632"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.18</w:t>
            </w:r>
          </w:p>
          <w:p w14:paraId="3694A1D7"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7F1183ED" w14:textId="77777777" w:rsidR="00303632" w:rsidRPr="00F940CD" w:rsidRDefault="00303632" w:rsidP="00CD268F">
            <w:pPr>
              <w:spacing w:line="264" w:lineRule="auto"/>
              <w:rPr>
                <w:sz w:val="22"/>
                <w:szCs w:val="22"/>
              </w:rPr>
            </w:pPr>
          </w:p>
        </w:tc>
        <w:tc>
          <w:tcPr>
            <w:tcW w:w="990" w:type="dxa"/>
          </w:tcPr>
          <w:p w14:paraId="5DFF1E98" w14:textId="77777777" w:rsidR="00303632" w:rsidRPr="00F940CD" w:rsidRDefault="00303632" w:rsidP="00CD268F">
            <w:pPr>
              <w:spacing w:line="264" w:lineRule="auto"/>
              <w:ind w:left="-110" w:right="-108"/>
              <w:jc w:val="center"/>
              <w:rPr>
                <w:sz w:val="22"/>
                <w:szCs w:val="22"/>
              </w:rPr>
            </w:pPr>
            <w:r w:rsidRPr="00F940CD">
              <w:rPr>
                <w:sz w:val="22"/>
                <w:szCs w:val="22"/>
              </w:rPr>
              <w:t>16.23/</w:t>
            </w:r>
          </w:p>
          <w:p w14:paraId="1F45A508"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4DD8E864" w14:textId="77777777" w:rsidR="00303632" w:rsidRPr="00F940CD" w:rsidRDefault="00303632" w:rsidP="00CD268F">
            <w:pPr>
              <w:spacing w:line="264" w:lineRule="auto"/>
              <w:ind w:right="-108"/>
              <w:rPr>
                <w:sz w:val="22"/>
                <w:szCs w:val="22"/>
                <w:lang w:val="be-BY"/>
              </w:rPr>
            </w:pPr>
            <w:r w:rsidRPr="00F940CD">
              <w:rPr>
                <w:sz w:val="22"/>
                <w:szCs w:val="22"/>
                <w:lang w:val="be-BY"/>
              </w:rPr>
              <w:t>Соответствие зазора между смежными плитами покрытий и перекрытий требованиям проекта</w:t>
            </w:r>
          </w:p>
        </w:tc>
        <w:tc>
          <w:tcPr>
            <w:tcW w:w="2125" w:type="dxa"/>
            <w:vMerge/>
            <w:tcBorders>
              <w:right w:val="single" w:sz="6" w:space="0" w:color="000000"/>
            </w:tcBorders>
          </w:tcPr>
          <w:p w14:paraId="15581EEB"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70A6E7FF" w14:textId="77777777" w:rsidR="00303632" w:rsidRPr="00F940CD" w:rsidRDefault="00303632" w:rsidP="00CD268F">
            <w:pPr>
              <w:spacing w:line="264" w:lineRule="auto"/>
              <w:rPr>
                <w:sz w:val="22"/>
                <w:szCs w:val="22"/>
              </w:rPr>
            </w:pPr>
            <w:r w:rsidRPr="00F940CD">
              <w:rPr>
                <w:sz w:val="22"/>
                <w:szCs w:val="22"/>
              </w:rPr>
              <w:t>СТБ 1766-2007 п.6.23</w:t>
            </w:r>
          </w:p>
          <w:p w14:paraId="4E1F1E8B"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3AEAFC87" w14:textId="77777777" w:rsidTr="00303632">
        <w:trPr>
          <w:cantSplit/>
          <w:trHeight w:val="360"/>
        </w:trPr>
        <w:tc>
          <w:tcPr>
            <w:tcW w:w="713" w:type="dxa"/>
          </w:tcPr>
          <w:p w14:paraId="2693865E" w14:textId="77777777" w:rsidR="00303632" w:rsidRPr="00F940CD" w:rsidRDefault="00303632"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.19</w:t>
            </w:r>
          </w:p>
          <w:p w14:paraId="04967DC6"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1C63BC32" w14:textId="77777777" w:rsidR="00303632" w:rsidRPr="00F940CD" w:rsidRDefault="00303632" w:rsidP="00CD268F">
            <w:pPr>
              <w:spacing w:line="264" w:lineRule="auto"/>
              <w:rPr>
                <w:sz w:val="22"/>
                <w:szCs w:val="22"/>
              </w:rPr>
            </w:pPr>
          </w:p>
        </w:tc>
        <w:tc>
          <w:tcPr>
            <w:tcW w:w="990" w:type="dxa"/>
          </w:tcPr>
          <w:p w14:paraId="39378489" w14:textId="77777777" w:rsidR="00303632" w:rsidRPr="00F940CD" w:rsidRDefault="00303632" w:rsidP="00CD268F">
            <w:pPr>
              <w:spacing w:line="264" w:lineRule="auto"/>
              <w:ind w:left="-110" w:right="-108"/>
              <w:jc w:val="center"/>
              <w:rPr>
                <w:sz w:val="22"/>
                <w:szCs w:val="22"/>
              </w:rPr>
            </w:pPr>
            <w:r w:rsidRPr="00F940CD">
              <w:rPr>
                <w:sz w:val="22"/>
                <w:szCs w:val="22"/>
              </w:rPr>
              <w:t>16.23/</w:t>
            </w:r>
          </w:p>
          <w:p w14:paraId="21E4425B" w14:textId="77777777" w:rsidR="00303632" w:rsidRPr="00F940CD" w:rsidRDefault="00303632" w:rsidP="00CD268F">
            <w:pPr>
              <w:spacing w:line="264" w:lineRule="auto"/>
              <w:ind w:left="-110" w:right="-108"/>
              <w:jc w:val="center"/>
              <w:rPr>
                <w:sz w:val="22"/>
                <w:szCs w:val="22"/>
              </w:rPr>
            </w:pPr>
            <w:r w:rsidRPr="00F940CD">
              <w:rPr>
                <w:sz w:val="22"/>
                <w:szCs w:val="22"/>
                <w:lang w:val="en-US"/>
              </w:rPr>
              <w:t>29.061</w:t>
            </w:r>
          </w:p>
        </w:tc>
        <w:tc>
          <w:tcPr>
            <w:tcW w:w="2129" w:type="dxa"/>
          </w:tcPr>
          <w:p w14:paraId="4CD25494" w14:textId="77777777" w:rsidR="00303632" w:rsidRPr="00F940CD" w:rsidRDefault="00303632" w:rsidP="00CD268F">
            <w:pPr>
              <w:spacing w:line="264" w:lineRule="auto"/>
              <w:ind w:right="-108"/>
              <w:rPr>
                <w:sz w:val="22"/>
                <w:szCs w:val="22"/>
              </w:rPr>
            </w:pPr>
            <w:r w:rsidRPr="00F940CD">
              <w:rPr>
                <w:sz w:val="22"/>
                <w:szCs w:val="22"/>
              </w:rPr>
              <w:t>Заделка концов элементов конструкций и брусьев перекрытий в гнезда каменных стен</w:t>
            </w:r>
          </w:p>
        </w:tc>
        <w:tc>
          <w:tcPr>
            <w:tcW w:w="2125" w:type="dxa"/>
            <w:vMerge/>
            <w:tcBorders>
              <w:right w:val="single" w:sz="6" w:space="0" w:color="000000"/>
            </w:tcBorders>
          </w:tcPr>
          <w:p w14:paraId="3C03A275"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727C4389" w14:textId="77777777" w:rsidR="00303632" w:rsidRPr="00F940CD" w:rsidRDefault="00303632" w:rsidP="00CD268F">
            <w:pPr>
              <w:spacing w:line="264" w:lineRule="auto"/>
              <w:rPr>
                <w:sz w:val="22"/>
                <w:szCs w:val="22"/>
              </w:rPr>
            </w:pPr>
            <w:r w:rsidRPr="00F940CD">
              <w:rPr>
                <w:sz w:val="22"/>
                <w:szCs w:val="22"/>
              </w:rPr>
              <w:t>СТБ 1766-2007 п.6.25</w:t>
            </w:r>
          </w:p>
          <w:p w14:paraId="2437C13A" w14:textId="77777777" w:rsidR="00303632" w:rsidRPr="00F940CD" w:rsidRDefault="00303632" w:rsidP="00CD268F">
            <w:pPr>
              <w:spacing w:line="264" w:lineRule="auto"/>
              <w:rPr>
                <w:sz w:val="22"/>
                <w:szCs w:val="22"/>
              </w:rPr>
            </w:pPr>
            <w:r w:rsidRPr="00F940CD">
              <w:rPr>
                <w:sz w:val="22"/>
                <w:szCs w:val="22"/>
              </w:rPr>
              <w:t>ГОСТ 26433.2-94</w:t>
            </w:r>
          </w:p>
          <w:p w14:paraId="09FC9BA0" w14:textId="77777777" w:rsidR="00303632" w:rsidRPr="00F940CD" w:rsidRDefault="00303632" w:rsidP="00CD268F">
            <w:pPr>
              <w:pStyle w:val="a3"/>
              <w:spacing w:line="264" w:lineRule="auto"/>
              <w:rPr>
                <w:sz w:val="22"/>
                <w:szCs w:val="22"/>
              </w:rPr>
            </w:pPr>
            <w:r w:rsidRPr="00F940CD">
              <w:rPr>
                <w:sz w:val="22"/>
                <w:szCs w:val="22"/>
              </w:rPr>
              <w:t>СТБ 1968-2009</w:t>
            </w:r>
          </w:p>
        </w:tc>
      </w:tr>
      <w:tr w:rsidR="00F940CD" w:rsidRPr="00F940CD" w14:paraId="6A08C156" w14:textId="77777777" w:rsidTr="00303632">
        <w:trPr>
          <w:cantSplit/>
          <w:trHeight w:val="946"/>
        </w:trPr>
        <w:tc>
          <w:tcPr>
            <w:tcW w:w="713" w:type="dxa"/>
          </w:tcPr>
          <w:p w14:paraId="63E691BF" w14:textId="77777777" w:rsidR="00303632" w:rsidRPr="00F940CD" w:rsidRDefault="00303632" w:rsidP="00CD268F">
            <w:pPr>
              <w:spacing w:line="264" w:lineRule="auto"/>
              <w:ind w:left="-108" w:right="-108"/>
              <w:jc w:val="center"/>
              <w:rPr>
                <w:sz w:val="22"/>
                <w:szCs w:val="22"/>
              </w:rPr>
            </w:pPr>
            <w:r w:rsidRPr="00F940CD">
              <w:rPr>
                <w:sz w:val="22"/>
                <w:szCs w:val="22"/>
              </w:rPr>
              <w:t>14</w:t>
            </w:r>
            <w:r w:rsidRPr="00F940CD">
              <w:rPr>
                <w:sz w:val="22"/>
                <w:szCs w:val="22"/>
                <w:lang w:val="en-US"/>
              </w:rPr>
              <w:t>2</w:t>
            </w:r>
            <w:r w:rsidRPr="00F940CD">
              <w:rPr>
                <w:sz w:val="22"/>
                <w:szCs w:val="22"/>
              </w:rPr>
              <w:t>.20</w:t>
            </w:r>
          </w:p>
          <w:p w14:paraId="1F7229E6" w14:textId="77777777" w:rsidR="00303632" w:rsidRPr="00F940CD" w:rsidRDefault="00303632" w:rsidP="00CD268F">
            <w:pPr>
              <w:spacing w:line="264" w:lineRule="auto"/>
              <w:ind w:left="-108" w:right="-108"/>
              <w:jc w:val="center"/>
              <w:rPr>
                <w:sz w:val="22"/>
                <w:szCs w:val="22"/>
              </w:rPr>
            </w:pPr>
            <w:r w:rsidRPr="00F940CD">
              <w:rPr>
                <w:sz w:val="22"/>
                <w:szCs w:val="22"/>
              </w:rPr>
              <w:t>***</w:t>
            </w:r>
          </w:p>
        </w:tc>
        <w:tc>
          <w:tcPr>
            <w:tcW w:w="1844" w:type="dxa"/>
            <w:vMerge/>
          </w:tcPr>
          <w:p w14:paraId="79BE2A67" w14:textId="77777777" w:rsidR="00303632" w:rsidRPr="00F940CD" w:rsidRDefault="00303632" w:rsidP="00CD268F">
            <w:pPr>
              <w:spacing w:line="264" w:lineRule="auto"/>
              <w:rPr>
                <w:sz w:val="22"/>
                <w:szCs w:val="22"/>
              </w:rPr>
            </w:pPr>
          </w:p>
        </w:tc>
        <w:tc>
          <w:tcPr>
            <w:tcW w:w="990" w:type="dxa"/>
          </w:tcPr>
          <w:p w14:paraId="0F6DA70F" w14:textId="77777777" w:rsidR="00303632" w:rsidRPr="00F940CD" w:rsidRDefault="00303632" w:rsidP="00CD268F">
            <w:pPr>
              <w:spacing w:line="264" w:lineRule="auto"/>
              <w:ind w:left="-110" w:right="-108"/>
              <w:jc w:val="center"/>
              <w:rPr>
                <w:sz w:val="22"/>
                <w:szCs w:val="22"/>
              </w:rPr>
            </w:pPr>
            <w:r w:rsidRPr="00F940CD">
              <w:rPr>
                <w:sz w:val="22"/>
                <w:szCs w:val="22"/>
              </w:rPr>
              <w:t>16.23/</w:t>
            </w:r>
          </w:p>
          <w:p w14:paraId="7CAEA4D1" w14:textId="77777777" w:rsidR="00303632" w:rsidRPr="00F940CD" w:rsidRDefault="00303632"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52F5D2DF" w14:textId="77777777" w:rsidR="00303632" w:rsidRPr="00F940CD" w:rsidRDefault="00303632" w:rsidP="00CD268F">
            <w:pPr>
              <w:spacing w:line="264" w:lineRule="auto"/>
              <w:ind w:right="-108"/>
              <w:rPr>
                <w:sz w:val="22"/>
                <w:szCs w:val="22"/>
              </w:rPr>
            </w:pPr>
            <w:r w:rsidRPr="00F940CD">
              <w:rPr>
                <w:sz w:val="22"/>
                <w:szCs w:val="22"/>
              </w:rPr>
              <w:t>Ровность верхних граней стропил под обрешетку и уложенных брусков (настилов) обрешетки</w:t>
            </w:r>
          </w:p>
          <w:p w14:paraId="3BA7930C" w14:textId="77777777" w:rsidR="00B723BE" w:rsidRPr="00F940CD" w:rsidRDefault="00B723BE" w:rsidP="00CD268F">
            <w:pPr>
              <w:spacing w:line="264" w:lineRule="auto"/>
              <w:ind w:right="-108"/>
              <w:rPr>
                <w:sz w:val="22"/>
                <w:szCs w:val="22"/>
              </w:rPr>
            </w:pPr>
          </w:p>
        </w:tc>
        <w:tc>
          <w:tcPr>
            <w:tcW w:w="2125" w:type="dxa"/>
            <w:vMerge/>
            <w:tcBorders>
              <w:bottom w:val="single" w:sz="6" w:space="0" w:color="000000"/>
              <w:right w:val="single" w:sz="6" w:space="0" w:color="000000"/>
            </w:tcBorders>
          </w:tcPr>
          <w:p w14:paraId="26C10BA0" w14:textId="77777777" w:rsidR="00303632" w:rsidRPr="00F940CD" w:rsidRDefault="00303632"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56E7D1EA" w14:textId="77777777" w:rsidR="00303632" w:rsidRPr="00F940CD" w:rsidRDefault="00303632" w:rsidP="00CD268F">
            <w:pPr>
              <w:spacing w:line="264" w:lineRule="auto"/>
              <w:rPr>
                <w:sz w:val="22"/>
                <w:szCs w:val="22"/>
              </w:rPr>
            </w:pPr>
            <w:r w:rsidRPr="00F940CD">
              <w:rPr>
                <w:sz w:val="22"/>
                <w:szCs w:val="22"/>
              </w:rPr>
              <w:t>СТБ 1766-2007 п.6.26</w:t>
            </w:r>
          </w:p>
          <w:p w14:paraId="166CE137" w14:textId="77777777" w:rsidR="00303632" w:rsidRPr="00F940CD" w:rsidRDefault="00303632" w:rsidP="00CD268F">
            <w:pPr>
              <w:spacing w:line="264" w:lineRule="auto"/>
              <w:rPr>
                <w:sz w:val="22"/>
                <w:szCs w:val="22"/>
              </w:rPr>
            </w:pPr>
            <w:r w:rsidRPr="00F940CD">
              <w:rPr>
                <w:sz w:val="22"/>
                <w:szCs w:val="22"/>
              </w:rPr>
              <w:t>СТБ 1968-2009</w:t>
            </w:r>
          </w:p>
        </w:tc>
      </w:tr>
      <w:tr w:rsidR="00F940CD" w:rsidRPr="00F940CD" w14:paraId="62FC8981" w14:textId="77777777" w:rsidTr="00303632">
        <w:trPr>
          <w:cantSplit/>
          <w:trHeight w:val="169"/>
        </w:trPr>
        <w:tc>
          <w:tcPr>
            <w:tcW w:w="713" w:type="dxa"/>
          </w:tcPr>
          <w:p w14:paraId="6CEDEF95" w14:textId="77777777" w:rsidR="00CD268F" w:rsidRPr="00F940CD" w:rsidRDefault="00CD268F" w:rsidP="00CD268F">
            <w:pPr>
              <w:spacing w:line="264" w:lineRule="auto"/>
              <w:ind w:left="-108" w:right="-108"/>
              <w:jc w:val="center"/>
              <w:rPr>
                <w:sz w:val="22"/>
                <w:szCs w:val="22"/>
              </w:rPr>
            </w:pPr>
          </w:p>
        </w:tc>
        <w:tc>
          <w:tcPr>
            <w:tcW w:w="1844" w:type="dxa"/>
            <w:vMerge w:val="restart"/>
          </w:tcPr>
          <w:p w14:paraId="7F0D242E" w14:textId="77777777" w:rsidR="00CD268F" w:rsidRPr="00F940CD" w:rsidRDefault="00CD268F" w:rsidP="00CD268F">
            <w:pPr>
              <w:spacing w:line="264" w:lineRule="auto"/>
              <w:rPr>
                <w:sz w:val="22"/>
                <w:szCs w:val="22"/>
              </w:rPr>
            </w:pPr>
            <w:r w:rsidRPr="00F940CD">
              <w:rPr>
                <w:sz w:val="22"/>
                <w:szCs w:val="22"/>
              </w:rPr>
              <w:t>Изоляционные покрытия</w:t>
            </w:r>
          </w:p>
        </w:tc>
        <w:tc>
          <w:tcPr>
            <w:tcW w:w="990" w:type="dxa"/>
          </w:tcPr>
          <w:p w14:paraId="3631FF0F" w14:textId="77777777" w:rsidR="00CD268F" w:rsidRPr="00F940CD" w:rsidRDefault="00CD268F" w:rsidP="00CD268F">
            <w:pPr>
              <w:spacing w:line="264" w:lineRule="auto"/>
              <w:rPr>
                <w:sz w:val="22"/>
                <w:szCs w:val="22"/>
              </w:rPr>
            </w:pPr>
          </w:p>
        </w:tc>
        <w:tc>
          <w:tcPr>
            <w:tcW w:w="7087" w:type="dxa"/>
            <w:gridSpan w:val="3"/>
          </w:tcPr>
          <w:p w14:paraId="3712B027" w14:textId="77777777" w:rsidR="00CD268F" w:rsidRPr="00F940CD" w:rsidRDefault="00CD268F" w:rsidP="00CD268F">
            <w:pPr>
              <w:spacing w:line="264" w:lineRule="auto"/>
              <w:ind w:right="-108"/>
              <w:rPr>
                <w:sz w:val="22"/>
                <w:szCs w:val="22"/>
              </w:rPr>
            </w:pPr>
            <w:r w:rsidRPr="00F940CD">
              <w:rPr>
                <w:sz w:val="22"/>
                <w:szCs w:val="22"/>
              </w:rPr>
              <w:t>Подготовка основания и нижележащих элементов изоляции</w:t>
            </w:r>
          </w:p>
        </w:tc>
      </w:tr>
      <w:tr w:rsidR="00F940CD" w:rsidRPr="00F940CD" w14:paraId="1F7E7032" w14:textId="77777777" w:rsidTr="00303632">
        <w:trPr>
          <w:cantSplit/>
          <w:trHeight w:val="360"/>
        </w:trPr>
        <w:tc>
          <w:tcPr>
            <w:tcW w:w="713" w:type="dxa"/>
          </w:tcPr>
          <w:p w14:paraId="0D3402B1" w14:textId="77777777" w:rsidR="00CD268F" w:rsidRPr="00F940CD" w:rsidRDefault="00CD268F" w:rsidP="00CD268F">
            <w:pPr>
              <w:spacing w:line="264" w:lineRule="auto"/>
              <w:ind w:left="-108" w:right="-108"/>
              <w:jc w:val="center"/>
              <w:rPr>
                <w:sz w:val="22"/>
                <w:szCs w:val="22"/>
              </w:rPr>
            </w:pPr>
            <w:r w:rsidRPr="00F940CD">
              <w:rPr>
                <w:sz w:val="22"/>
                <w:szCs w:val="22"/>
              </w:rPr>
              <w:t>143.1</w:t>
            </w:r>
          </w:p>
          <w:p w14:paraId="1F57F833"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0CD98357" w14:textId="77777777" w:rsidR="00CD268F" w:rsidRPr="00F940CD" w:rsidRDefault="00CD268F" w:rsidP="00CD268F">
            <w:pPr>
              <w:spacing w:line="264" w:lineRule="auto"/>
              <w:rPr>
                <w:sz w:val="22"/>
                <w:szCs w:val="22"/>
              </w:rPr>
            </w:pPr>
          </w:p>
        </w:tc>
        <w:tc>
          <w:tcPr>
            <w:tcW w:w="990" w:type="dxa"/>
          </w:tcPr>
          <w:p w14:paraId="0F9046AC" w14:textId="77777777" w:rsidR="00CD268F" w:rsidRPr="00F940CD" w:rsidRDefault="00CD268F"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2CF3F274" w14:textId="77777777" w:rsidR="00CD268F" w:rsidRPr="00F940CD" w:rsidRDefault="00CD268F" w:rsidP="00CD268F">
            <w:pPr>
              <w:spacing w:line="264" w:lineRule="auto"/>
              <w:ind w:right="-108"/>
              <w:rPr>
                <w:sz w:val="22"/>
                <w:szCs w:val="22"/>
              </w:rPr>
            </w:pPr>
            <w:r w:rsidRPr="00F940CD">
              <w:rPr>
                <w:sz w:val="22"/>
                <w:szCs w:val="22"/>
              </w:rPr>
              <w:t>Состояние основания</w:t>
            </w:r>
          </w:p>
        </w:tc>
        <w:tc>
          <w:tcPr>
            <w:tcW w:w="2125" w:type="dxa"/>
            <w:vMerge w:val="restart"/>
            <w:tcBorders>
              <w:top w:val="single" w:sz="6" w:space="0" w:color="000000"/>
              <w:right w:val="single" w:sz="6" w:space="0" w:color="000000"/>
            </w:tcBorders>
          </w:tcPr>
          <w:p w14:paraId="25A907EF" w14:textId="77777777" w:rsidR="00CD268F" w:rsidRPr="00F940CD" w:rsidRDefault="00CD268F" w:rsidP="00CD268F">
            <w:pPr>
              <w:spacing w:line="264" w:lineRule="auto"/>
              <w:ind w:left="31" w:right="-110"/>
              <w:rPr>
                <w:sz w:val="22"/>
                <w:szCs w:val="22"/>
              </w:rPr>
            </w:pPr>
            <w:r w:rsidRPr="00F940CD">
              <w:rPr>
                <w:sz w:val="22"/>
                <w:szCs w:val="22"/>
              </w:rPr>
              <w:t>ТКП 45-5.08-75-2007</w:t>
            </w:r>
          </w:p>
          <w:p w14:paraId="60A233B7" w14:textId="77777777" w:rsidR="00CD268F" w:rsidRPr="00F940CD" w:rsidRDefault="00CD268F" w:rsidP="00CD268F">
            <w:pPr>
              <w:spacing w:line="264" w:lineRule="auto"/>
              <w:ind w:left="31"/>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49A6CFCB" w14:textId="77777777" w:rsidR="00CD268F" w:rsidRPr="00F940CD" w:rsidRDefault="00CD268F" w:rsidP="00CD268F">
            <w:pPr>
              <w:spacing w:line="264" w:lineRule="auto"/>
              <w:rPr>
                <w:sz w:val="22"/>
                <w:szCs w:val="22"/>
              </w:rPr>
            </w:pPr>
            <w:r w:rsidRPr="00F940CD">
              <w:rPr>
                <w:sz w:val="22"/>
                <w:szCs w:val="22"/>
              </w:rPr>
              <w:t>СТБ 1846-2008 п.6.2</w:t>
            </w:r>
          </w:p>
        </w:tc>
      </w:tr>
      <w:tr w:rsidR="00F940CD" w:rsidRPr="00F940CD" w14:paraId="71CED989" w14:textId="77777777" w:rsidTr="00303632">
        <w:trPr>
          <w:cantSplit/>
          <w:trHeight w:val="360"/>
        </w:trPr>
        <w:tc>
          <w:tcPr>
            <w:tcW w:w="713" w:type="dxa"/>
          </w:tcPr>
          <w:p w14:paraId="50A2F2A6" w14:textId="77777777" w:rsidR="00CD268F" w:rsidRPr="00F940CD" w:rsidRDefault="00CD268F" w:rsidP="00CD268F">
            <w:pPr>
              <w:spacing w:line="264" w:lineRule="auto"/>
              <w:ind w:left="-108" w:right="-108"/>
              <w:jc w:val="center"/>
              <w:rPr>
                <w:sz w:val="22"/>
                <w:szCs w:val="22"/>
              </w:rPr>
            </w:pPr>
            <w:r w:rsidRPr="00F940CD">
              <w:rPr>
                <w:sz w:val="22"/>
                <w:szCs w:val="22"/>
              </w:rPr>
              <w:t>143.2</w:t>
            </w:r>
          </w:p>
          <w:p w14:paraId="1643A4E5"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3C19AFD2" w14:textId="77777777" w:rsidR="00CD268F" w:rsidRPr="00F940CD" w:rsidRDefault="00CD268F" w:rsidP="00CD268F">
            <w:pPr>
              <w:spacing w:line="264" w:lineRule="auto"/>
              <w:rPr>
                <w:sz w:val="22"/>
                <w:szCs w:val="22"/>
              </w:rPr>
            </w:pPr>
          </w:p>
        </w:tc>
        <w:tc>
          <w:tcPr>
            <w:tcW w:w="990" w:type="dxa"/>
          </w:tcPr>
          <w:p w14:paraId="407AE1D5" w14:textId="77777777" w:rsidR="00CD268F" w:rsidRPr="00F940CD" w:rsidRDefault="00CD268F" w:rsidP="00CD268F">
            <w:pPr>
              <w:spacing w:line="264" w:lineRule="auto"/>
              <w:ind w:left="-110" w:right="-108"/>
              <w:jc w:val="center"/>
              <w:rPr>
                <w:sz w:val="22"/>
                <w:szCs w:val="22"/>
              </w:rPr>
            </w:pPr>
            <w:r w:rsidRPr="00F940CD">
              <w:rPr>
                <w:sz w:val="22"/>
                <w:szCs w:val="22"/>
                <w:lang w:val="en-US"/>
              </w:rPr>
              <w:t>43.39/</w:t>
            </w:r>
          </w:p>
          <w:p w14:paraId="45367A5A"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56009D98" w14:textId="77777777" w:rsidR="00CD268F" w:rsidRPr="00F940CD" w:rsidRDefault="00CD268F" w:rsidP="00CD268F">
            <w:pPr>
              <w:spacing w:line="264" w:lineRule="auto"/>
              <w:ind w:right="-108"/>
              <w:rPr>
                <w:sz w:val="22"/>
                <w:szCs w:val="22"/>
              </w:rPr>
            </w:pPr>
            <w:r w:rsidRPr="00F940CD">
              <w:rPr>
                <w:sz w:val="22"/>
                <w:szCs w:val="22"/>
              </w:rPr>
              <w:t>Отклонение от прямолинейности (ровность) поверхности основания</w:t>
            </w:r>
          </w:p>
          <w:p w14:paraId="70AAB452" w14:textId="77777777" w:rsidR="00B723BE" w:rsidRPr="00F940CD" w:rsidRDefault="00B723BE" w:rsidP="00CD268F">
            <w:pPr>
              <w:spacing w:line="264" w:lineRule="auto"/>
              <w:ind w:right="-108"/>
              <w:rPr>
                <w:sz w:val="22"/>
                <w:szCs w:val="22"/>
              </w:rPr>
            </w:pPr>
          </w:p>
        </w:tc>
        <w:tc>
          <w:tcPr>
            <w:tcW w:w="2125" w:type="dxa"/>
            <w:vMerge/>
            <w:tcBorders>
              <w:right w:val="single" w:sz="6" w:space="0" w:color="000000"/>
            </w:tcBorders>
          </w:tcPr>
          <w:p w14:paraId="5FD4A167"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7B40D0BE" w14:textId="77777777" w:rsidR="00CD268F" w:rsidRPr="00F940CD" w:rsidRDefault="00CD268F" w:rsidP="00CD268F">
            <w:pPr>
              <w:spacing w:line="264" w:lineRule="auto"/>
              <w:rPr>
                <w:sz w:val="22"/>
                <w:szCs w:val="22"/>
              </w:rPr>
            </w:pPr>
            <w:r w:rsidRPr="00F940CD">
              <w:rPr>
                <w:sz w:val="22"/>
                <w:szCs w:val="22"/>
              </w:rPr>
              <w:t>СТБ 1846-2008 п.6.3</w:t>
            </w:r>
          </w:p>
          <w:p w14:paraId="0095118C" w14:textId="77777777" w:rsidR="00CD268F" w:rsidRPr="00F940CD" w:rsidRDefault="00CD268F" w:rsidP="00CD268F">
            <w:pPr>
              <w:spacing w:line="264" w:lineRule="auto"/>
              <w:rPr>
                <w:sz w:val="22"/>
                <w:szCs w:val="22"/>
              </w:rPr>
            </w:pPr>
            <w:r w:rsidRPr="00F940CD">
              <w:rPr>
                <w:sz w:val="22"/>
                <w:szCs w:val="22"/>
              </w:rPr>
              <w:t>ГОСТ 26433.2-94</w:t>
            </w:r>
          </w:p>
        </w:tc>
      </w:tr>
    </w:tbl>
    <w:p w14:paraId="277C4705" w14:textId="77777777" w:rsidR="00B723BE" w:rsidRPr="00F940CD" w:rsidRDefault="00B723B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418F014A" w14:textId="77777777" w:rsidTr="00303632">
        <w:trPr>
          <w:cantSplit/>
          <w:trHeight w:val="360"/>
        </w:trPr>
        <w:tc>
          <w:tcPr>
            <w:tcW w:w="713" w:type="dxa"/>
          </w:tcPr>
          <w:p w14:paraId="65BD5F8F" w14:textId="77777777" w:rsidR="00B723BE" w:rsidRPr="00F940CD" w:rsidRDefault="00B723BE" w:rsidP="00CD268F">
            <w:pPr>
              <w:spacing w:line="264" w:lineRule="auto"/>
              <w:ind w:left="-108" w:right="-108"/>
              <w:jc w:val="center"/>
              <w:rPr>
                <w:sz w:val="22"/>
                <w:szCs w:val="22"/>
              </w:rPr>
            </w:pPr>
            <w:r w:rsidRPr="00F940CD">
              <w:rPr>
                <w:sz w:val="22"/>
                <w:szCs w:val="22"/>
              </w:rPr>
              <w:lastRenderedPageBreak/>
              <w:t>143.3</w:t>
            </w:r>
          </w:p>
          <w:p w14:paraId="2D07DB80"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val="restart"/>
          </w:tcPr>
          <w:p w14:paraId="217C7C38" w14:textId="77777777" w:rsidR="00B723BE" w:rsidRPr="00F940CD" w:rsidRDefault="00B723BE" w:rsidP="00CD268F">
            <w:pPr>
              <w:spacing w:line="264" w:lineRule="auto"/>
              <w:rPr>
                <w:sz w:val="22"/>
                <w:szCs w:val="22"/>
              </w:rPr>
            </w:pPr>
            <w:r w:rsidRPr="00F940CD">
              <w:rPr>
                <w:sz w:val="22"/>
                <w:szCs w:val="22"/>
              </w:rPr>
              <w:t>Изоляционные покрытия</w:t>
            </w:r>
          </w:p>
        </w:tc>
        <w:tc>
          <w:tcPr>
            <w:tcW w:w="990" w:type="dxa"/>
          </w:tcPr>
          <w:p w14:paraId="3FB62518"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p>
          <w:p w14:paraId="49B9DEC3" w14:textId="77777777" w:rsidR="00B723BE" w:rsidRPr="00F940CD" w:rsidRDefault="00B723BE" w:rsidP="00CD268F">
            <w:pPr>
              <w:spacing w:line="264" w:lineRule="auto"/>
              <w:ind w:left="-110" w:right="-108"/>
              <w:jc w:val="center"/>
              <w:rPr>
                <w:sz w:val="22"/>
                <w:szCs w:val="22"/>
              </w:rPr>
            </w:pPr>
            <w:r w:rsidRPr="00F940CD">
              <w:rPr>
                <w:sz w:val="22"/>
                <w:szCs w:val="22"/>
                <w:lang w:val="en-US"/>
              </w:rPr>
              <w:t>29.061</w:t>
            </w:r>
          </w:p>
        </w:tc>
        <w:tc>
          <w:tcPr>
            <w:tcW w:w="2129" w:type="dxa"/>
          </w:tcPr>
          <w:p w14:paraId="7AA3BEE5" w14:textId="77777777" w:rsidR="00B723BE" w:rsidRPr="00F940CD" w:rsidRDefault="00B723BE" w:rsidP="00CD268F">
            <w:pPr>
              <w:spacing w:line="264" w:lineRule="auto"/>
              <w:ind w:right="-108"/>
              <w:rPr>
                <w:sz w:val="22"/>
                <w:szCs w:val="22"/>
              </w:rPr>
            </w:pPr>
            <w:r w:rsidRPr="00F940CD">
              <w:rPr>
                <w:sz w:val="22"/>
                <w:szCs w:val="22"/>
              </w:rPr>
              <w:t>Отклонение от заданного уклона поверхности основания</w:t>
            </w:r>
          </w:p>
        </w:tc>
        <w:tc>
          <w:tcPr>
            <w:tcW w:w="2125" w:type="dxa"/>
            <w:vMerge w:val="restart"/>
            <w:tcBorders>
              <w:right w:val="single" w:sz="6" w:space="0" w:color="000000"/>
            </w:tcBorders>
          </w:tcPr>
          <w:p w14:paraId="76DF5225" w14:textId="77777777" w:rsidR="00B723BE" w:rsidRPr="00F940CD" w:rsidRDefault="00B723BE" w:rsidP="00B723BE">
            <w:pPr>
              <w:spacing w:line="264" w:lineRule="auto"/>
              <w:ind w:left="31" w:right="-110"/>
              <w:rPr>
                <w:sz w:val="22"/>
                <w:szCs w:val="22"/>
              </w:rPr>
            </w:pPr>
            <w:r w:rsidRPr="00F940CD">
              <w:rPr>
                <w:sz w:val="22"/>
                <w:szCs w:val="22"/>
              </w:rPr>
              <w:t>ТКП 45-5.08-75-2007</w:t>
            </w:r>
          </w:p>
          <w:p w14:paraId="705F587D" w14:textId="77777777" w:rsidR="00B723BE" w:rsidRPr="00F940CD" w:rsidRDefault="00B723BE" w:rsidP="00B723BE">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14D2A7C7" w14:textId="77777777" w:rsidR="00B723BE" w:rsidRPr="00F940CD" w:rsidRDefault="00B723BE" w:rsidP="00CD268F">
            <w:pPr>
              <w:spacing w:line="264" w:lineRule="auto"/>
              <w:rPr>
                <w:sz w:val="22"/>
                <w:szCs w:val="22"/>
              </w:rPr>
            </w:pPr>
            <w:r w:rsidRPr="00F940CD">
              <w:rPr>
                <w:sz w:val="22"/>
                <w:szCs w:val="22"/>
              </w:rPr>
              <w:t>СТБ 1846-2008 п.6.4</w:t>
            </w:r>
          </w:p>
          <w:p w14:paraId="707B3436" w14:textId="77777777" w:rsidR="00B723BE" w:rsidRPr="00F940CD" w:rsidRDefault="00B723BE" w:rsidP="00CD268F">
            <w:pPr>
              <w:spacing w:line="264" w:lineRule="auto"/>
              <w:rPr>
                <w:sz w:val="22"/>
                <w:szCs w:val="22"/>
              </w:rPr>
            </w:pPr>
            <w:r w:rsidRPr="00F940CD">
              <w:rPr>
                <w:sz w:val="22"/>
                <w:szCs w:val="22"/>
              </w:rPr>
              <w:t>ГОСТ 26433.2-94</w:t>
            </w:r>
          </w:p>
        </w:tc>
      </w:tr>
      <w:tr w:rsidR="00F940CD" w:rsidRPr="00F940CD" w14:paraId="41A748EC" w14:textId="77777777" w:rsidTr="00303632">
        <w:trPr>
          <w:cantSplit/>
          <w:trHeight w:val="360"/>
        </w:trPr>
        <w:tc>
          <w:tcPr>
            <w:tcW w:w="713" w:type="dxa"/>
          </w:tcPr>
          <w:p w14:paraId="26314F86" w14:textId="77777777" w:rsidR="00B723BE" w:rsidRPr="00F940CD" w:rsidRDefault="00B723BE" w:rsidP="00CD268F">
            <w:pPr>
              <w:spacing w:line="264" w:lineRule="auto"/>
              <w:ind w:left="-108" w:right="-108"/>
              <w:jc w:val="center"/>
              <w:rPr>
                <w:sz w:val="22"/>
                <w:szCs w:val="22"/>
              </w:rPr>
            </w:pPr>
            <w:r w:rsidRPr="00F940CD">
              <w:rPr>
                <w:sz w:val="22"/>
                <w:szCs w:val="22"/>
              </w:rPr>
              <w:t>143.4</w:t>
            </w:r>
          </w:p>
          <w:p w14:paraId="4CC480C6"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298D1581" w14:textId="77777777" w:rsidR="00B723BE" w:rsidRPr="00F940CD" w:rsidRDefault="00B723BE" w:rsidP="00CD268F">
            <w:pPr>
              <w:spacing w:line="264" w:lineRule="auto"/>
              <w:rPr>
                <w:sz w:val="22"/>
                <w:szCs w:val="22"/>
              </w:rPr>
            </w:pPr>
          </w:p>
        </w:tc>
        <w:tc>
          <w:tcPr>
            <w:tcW w:w="990" w:type="dxa"/>
          </w:tcPr>
          <w:p w14:paraId="247ECD15"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p>
          <w:p w14:paraId="2F8E6297"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04690B08" w14:textId="77777777" w:rsidR="00B723BE" w:rsidRPr="00F940CD" w:rsidRDefault="00B723BE" w:rsidP="00CD268F">
            <w:pPr>
              <w:spacing w:line="264" w:lineRule="auto"/>
              <w:ind w:right="-108"/>
              <w:rPr>
                <w:sz w:val="22"/>
                <w:szCs w:val="22"/>
              </w:rPr>
            </w:pPr>
            <w:r w:rsidRPr="00F940CD">
              <w:rPr>
                <w:sz w:val="22"/>
                <w:szCs w:val="22"/>
              </w:rPr>
              <w:t>Глубина пропитки основания грунтовкой</w:t>
            </w:r>
          </w:p>
        </w:tc>
        <w:tc>
          <w:tcPr>
            <w:tcW w:w="2125" w:type="dxa"/>
            <w:vMerge/>
            <w:tcBorders>
              <w:right w:val="single" w:sz="6" w:space="0" w:color="000000"/>
            </w:tcBorders>
          </w:tcPr>
          <w:p w14:paraId="4CD8F305"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39EFDABD" w14:textId="77777777" w:rsidR="00B723BE" w:rsidRPr="00F940CD" w:rsidRDefault="00B723BE" w:rsidP="00CD268F">
            <w:pPr>
              <w:spacing w:line="264" w:lineRule="auto"/>
              <w:rPr>
                <w:sz w:val="22"/>
                <w:szCs w:val="22"/>
              </w:rPr>
            </w:pPr>
            <w:r w:rsidRPr="00F940CD">
              <w:rPr>
                <w:sz w:val="22"/>
                <w:szCs w:val="22"/>
              </w:rPr>
              <w:t>СТБ 1846-2008 п.6.7</w:t>
            </w:r>
          </w:p>
        </w:tc>
      </w:tr>
      <w:tr w:rsidR="00F940CD" w:rsidRPr="00F940CD" w14:paraId="6206AD26" w14:textId="77777777" w:rsidTr="00303632">
        <w:trPr>
          <w:cantSplit/>
          <w:trHeight w:val="172"/>
        </w:trPr>
        <w:tc>
          <w:tcPr>
            <w:tcW w:w="713" w:type="dxa"/>
          </w:tcPr>
          <w:p w14:paraId="49A54B6B" w14:textId="77777777" w:rsidR="00B723BE" w:rsidRPr="00F940CD" w:rsidRDefault="00B723BE" w:rsidP="00CD268F">
            <w:pPr>
              <w:tabs>
                <w:tab w:val="center" w:pos="247"/>
              </w:tabs>
              <w:spacing w:line="264" w:lineRule="auto"/>
              <w:ind w:left="-108" w:right="-108"/>
              <w:rPr>
                <w:sz w:val="22"/>
                <w:szCs w:val="22"/>
              </w:rPr>
            </w:pPr>
            <w:r w:rsidRPr="00F940CD">
              <w:rPr>
                <w:sz w:val="22"/>
                <w:szCs w:val="22"/>
              </w:rPr>
              <w:tab/>
              <w:t>143.5</w:t>
            </w:r>
          </w:p>
          <w:p w14:paraId="654B1EDC" w14:textId="77777777" w:rsidR="00B723BE" w:rsidRPr="00F940CD" w:rsidRDefault="00B723BE" w:rsidP="00CD268F">
            <w:pPr>
              <w:tabs>
                <w:tab w:val="center" w:pos="247"/>
              </w:tabs>
              <w:spacing w:line="264" w:lineRule="auto"/>
              <w:ind w:left="-108" w:right="-108"/>
              <w:rPr>
                <w:sz w:val="22"/>
                <w:szCs w:val="22"/>
              </w:rPr>
            </w:pPr>
            <w:r w:rsidRPr="00F940CD">
              <w:rPr>
                <w:sz w:val="22"/>
                <w:szCs w:val="22"/>
              </w:rPr>
              <w:t>***</w:t>
            </w:r>
          </w:p>
        </w:tc>
        <w:tc>
          <w:tcPr>
            <w:tcW w:w="1844" w:type="dxa"/>
            <w:vMerge/>
          </w:tcPr>
          <w:p w14:paraId="0DEBD9B5" w14:textId="77777777" w:rsidR="00B723BE" w:rsidRPr="00F940CD" w:rsidRDefault="00B723BE" w:rsidP="00CD268F">
            <w:pPr>
              <w:spacing w:line="264" w:lineRule="auto"/>
              <w:rPr>
                <w:sz w:val="22"/>
                <w:szCs w:val="22"/>
              </w:rPr>
            </w:pPr>
          </w:p>
        </w:tc>
        <w:tc>
          <w:tcPr>
            <w:tcW w:w="990" w:type="dxa"/>
          </w:tcPr>
          <w:p w14:paraId="2C0BAAEE"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56A92C73" w14:textId="77777777" w:rsidR="00B723BE" w:rsidRPr="00F940CD" w:rsidRDefault="00B723BE" w:rsidP="00CD268F">
            <w:pPr>
              <w:spacing w:line="264" w:lineRule="auto"/>
              <w:ind w:right="-108"/>
              <w:rPr>
                <w:sz w:val="22"/>
                <w:szCs w:val="22"/>
              </w:rPr>
            </w:pPr>
            <w:r w:rsidRPr="00F940CD">
              <w:rPr>
                <w:sz w:val="22"/>
                <w:szCs w:val="22"/>
              </w:rPr>
              <w:t>Высыхание грунтовки</w:t>
            </w:r>
          </w:p>
        </w:tc>
        <w:tc>
          <w:tcPr>
            <w:tcW w:w="2125" w:type="dxa"/>
            <w:vMerge/>
            <w:tcBorders>
              <w:bottom w:val="single" w:sz="6" w:space="0" w:color="000000"/>
              <w:right w:val="single" w:sz="6" w:space="0" w:color="000000"/>
            </w:tcBorders>
          </w:tcPr>
          <w:p w14:paraId="331B1643"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3131E40E" w14:textId="77777777" w:rsidR="00B723BE" w:rsidRPr="00F940CD" w:rsidRDefault="00B723BE" w:rsidP="00CD268F">
            <w:pPr>
              <w:spacing w:line="264" w:lineRule="auto"/>
              <w:rPr>
                <w:sz w:val="22"/>
                <w:szCs w:val="22"/>
              </w:rPr>
            </w:pPr>
            <w:r w:rsidRPr="00F940CD">
              <w:rPr>
                <w:sz w:val="22"/>
                <w:szCs w:val="22"/>
              </w:rPr>
              <w:t>СТБ 1846-2008 п.6.8</w:t>
            </w:r>
          </w:p>
        </w:tc>
      </w:tr>
      <w:tr w:rsidR="00F940CD" w:rsidRPr="00F940CD" w14:paraId="3064429A" w14:textId="77777777" w:rsidTr="00303632">
        <w:trPr>
          <w:cantSplit/>
          <w:trHeight w:val="280"/>
        </w:trPr>
        <w:tc>
          <w:tcPr>
            <w:tcW w:w="713" w:type="dxa"/>
          </w:tcPr>
          <w:p w14:paraId="352D7042" w14:textId="77777777" w:rsidR="00B723BE" w:rsidRPr="00F940CD" w:rsidRDefault="00B723BE" w:rsidP="00CD268F">
            <w:pPr>
              <w:spacing w:line="264" w:lineRule="auto"/>
              <w:ind w:left="-108" w:right="-108"/>
              <w:jc w:val="center"/>
              <w:rPr>
                <w:sz w:val="22"/>
                <w:szCs w:val="22"/>
              </w:rPr>
            </w:pPr>
          </w:p>
        </w:tc>
        <w:tc>
          <w:tcPr>
            <w:tcW w:w="1844" w:type="dxa"/>
            <w:vMerge/>
          </w:tcPr>
          <w:p w14:paraId="2B386B92" w14:textId="77777777" w:rsidR="00B723BE" w:rsidRPr="00F940CD" w:rsidRDefault="00B723BE" w:rsidP="00CD268F">
            <w:pPr>
              <w:spacing w:line="264" w:lineRule="auto"/>
              <w:rPr>
                <w:sz w:val="22"/>
                <w:szCs w:val="22"/>
              </w:rPr>
            </w:pPr>
          </w:p>
        </w:tc>
        <w:tc>
          <w:tcPr>
            <w:tcW w:w="990" w:type="dxa"/>
            <w:tcBorders>
              <w:top w:val="single" w:sz="4" w:space="0" w:color="auto"/>
            </w:tcBorders>
          </w:tcPr>
          <w:p w14:paraId="2E83807B" w14:textId="77777777" w:rsidR="00B723BE" w:rsidRPr="00F940CD" w:rsidRDefault="00B723BE" w:rsidP="00CD268F">
            <w:pPr>
              <w:spacing w:line="264" w:lineRule="auto"/>
              <w:jc w:val="center"/>
              <w:rPr>
                <w:sz w:val="22"/>
                <w:szCs w:val="22"/>
              </w:rPr>
            </w:pPr>
          </w:p>
        </w:tc>
        <w:tc>
          <w:tcPr>
            <w:tcW w:w="7087" w:type="dxa"/>
            <w:gridSpan w:val="3"/>
            <w:tcBorders>
              <w:top w:val="single" w:sz="4" w:space="0" w:color="auto"/>
            </w:tcBorders>
          </w:tcPr>
          <w:p w14:paraId="05E4AA41" w14:textId="77777777" w:rsidR="00B723BE" w:rsidRPr="00F940CD" w:rsidRDefault="00B723BE" w:rsidP="00CD268F">
            <w:pPr>
              <w:spacing w:line="264" w:lineRule="auto"/>
              <w:ind w:right="-108"/>
              <w:rPr>
                <w:sz w:val="22"/>
                <w:szCs w:val="22"/>
              </w:rPr>
            </w:pPr>
            <w:r w:rsidRPr="00F940CD">
              <w:rPr>
                <w:sz w:val="22"/>
                <w:szCs w:val="22"/>
              </w:rPr>
              <w:t>Устройство гидроизоляции из рулонных материалов</w:t>
            </w:r>
          </w:p>
        </w:tc>
      </w:tr>
      <w:tr w:rsidR="00F940CD" w:rsidRPr="00F940CD" w14:paraId="4B680C8B" w14:textId="77777777" w:rsidTr="00303632">
        <w:trPr>
          <w:cantSplit/>
          <w:trHeight w:val="360"/>
        </w:trPr>
        <w:tc>
          <w:tcPr>
            <w:tcW w:w="713" w:type="dxa"/>
          </w:tcPr>
          <w:p w14:paraId="115BD043" w14:textId="77777777" w:rsidR="00B723BE" w:rsidRPr="00F940CD" w:rsidRDefault="00B723BE" w:rsidP="00CD268F">
            <w:pPr>
              <w:spacing w:line="264" w:lineRule="auto"/>
              <w:ind w:left="-108" w:right="-108"/>
              <w:jc w:val="center"/>
              <w:rPr>
                <w:sz w:val="22"/>
                <w:szCs w:val="22"/>
              </w:rPr>
            </w:pPr>
            <w:r w:rsidRPr="00F940CD">
              <w:rPr>
                <w:sz w:val="22"/>
                <w:szCs w:val="22"/>
              </w:rPr>
              <w:t>143.6</w:t>
            </w:r>
          </w:p>
          <w:p w14:paraId="0A51444E"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6AB60D05" w14:textId="77777777" w:rsidR="00B723BE" w:rsidRPr="00F940CD" w:rsidRDefault="00B723BE" w:rsidP="00CD268F">
            <w:pPr>
              <w:spacing w:line="264" w:lineRule="auto"/>
              <w:rPr>
                <w:sz w:val="22"/>
                <w:szCs w:val="22"/>
              </w:rPr>
            </w:pPr>
          </w:p>
        </w:tc>
        <w:tc>
          <w:tcPr>
            <w:tcW w:w="990" w:type="dxa"/>
          </w:tcPr>
          <w:p w14:paraId="651E6ADB"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p>
          <w:p w14:paraId="5AF63EEE"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29.121</w:t>
            </w:r>
          </w:p>
        </w:tc>
        <w:tc>
          <w:tcPr>
            <w:tcW w:w="2129" w:type="dxa"/>
          </w:tcPr>
          <w:p w14:paraId="33D91577" w14:textId="77777777" w:rsidR="00B723BE" w:rsidRPr="00F940CD" w:rsidRDefault="00B723BE" w:rsidP="00CD268F">
            <w:pPr>
              <w:spacing w:line="264" w:lineRule="auto"/>
              <w:ind w:right="-108"/>
              <w:rPr>
                <w:sz w:val="22"/>
                <w:szCs w:val="22"/>
              </w:rPr>
            </w:pPr>
            <w:r w:rsidRPr="00F940CD">
              <w:rPr>
                <w:sz w:val="22"/>
                <w:szCs w:val="22"/>
              </w:rPr>
              <w:t>Прочность сцепления (сцепление) гидроизоляционных слоев с основанием и между собой</w:t>
            </w:r>
          </w:p>
        </w:tc>
        <w:tc>
          <w:tcPr>
            <w:tcW w:w="2125" w:type="dxa"/>
            <w:vMerge w:val="restart"/>
            <w:tcBorders>
              <w:top w:val="single" w:sz="6" w:space="0" w:color="000000"/>
              <w:right w:val="single" w:sz="6" w:space="0" w:color="000000"/>
            </w:tcBorders>
          </w:tcPr>
          <w:p w14:paraId="2A194A60" w14:textId="77777777" w:rsidR="00B723BE" w:rsidRPr="00F940CD" w:rsidRDefault="00B723BE" w:rsidP="00CD268F">
            <w:pPr>
              <w:spacing w:line="264" w:lineRule="auto"/>
              <w:ind w:left="31" w:right="-110"/>
              <w:rPr>
                <w:sz w:val="22"/>
                <w:szCs w:val="22"/>
              </w:rPr>
            </w:pPr>
            <w:r w:rsidRPr="00F940CD">
              <w:rPr>
                <w:sz w:val="22"/>
                <w:szCs w:val="22"/>
              </w:rPr>
              <w:t>ТКП 45-5.08-75-2007</w:t>
            </w:r>
          </w:p>
          <w:p w14:paraId="27471E0B" w14:textId="77777777" w:rsidR="00B723BE" w:rsidRPr="00F940CD" w:rsidRDefault="00B723BE"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6E584550" w14:textId="77777777" w:rsidR="00B723BE" w:rsidRPr="00F940CD" w:rsidRDefault="00B723BE" w:rsidP="00CD268F">
            <w:pPr>
              <w:spacing w:line="264" w:lineRule="auto"/>
              <w:ind w:right="-60"/>
              <w:rPr>
                <w:sz w:val="22"/>
                <w:szCs w:val="22"/>
              </w:rPr>
            </w:pPr>
            <w:r w:rsidRPr="00F940CD">
              <w:rPr>
                <w:sz w:val="22"/>
                <w:szCs w:val="22"/>
              </w:rPr>
              <w:t>СТБ 1846-2008 п.7.7</w:t>
            </w:r>
          </w:p>
        </w:tc>
      </w:tr>
      <w:tr w:rsidR="00F940CD" w:rsidRPr="00F940CD" w14:paraId="4222103C" w14:textId="77777777" w:rsidTr="00303632">
        <w:trPr>
          <w:cantSplit/>
          <w:trHeight w:val="360"/>
        </w:trPr>
        <w:tc>
          <w:tcPr>
            <w:tcW w:w="713" w:type="dxa"/>
          </w:tcPr>
          <w:p w14:paraId="71B5FB59" w14:textId="77777777" w:rsidR="00B723BE" w:rsidRPr="00F940CD" w:rsidRDefault="00B723BE" w:rsidP="00CD268F">
            <w:pPr>
              <w:spacing w:line="264" w:lineRule="auto"/>
              <w:ind w:left="-108" w:right="-108"/>
              <w:jc w:val="center"/>
              <w:rPr>
                <w:sz w:val="22"/>
                <w:szCs w:val="22"/>
              </w:rPr>
            </w:pPr>
            <w:r w:rsidRPr="00F940CD">
              <w:rPr>
                <w:sz w:val="22"/>
                <w:szCs w:val="22"/>
              </w:rPr>
              <w:t>143.7</w:t>
            </w:r>
          </w:p>
          <w:p w14:paraId="6D7870C7"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408B6E6A" w14:textId="77777777" w:rsidR="00B723BE" w:rsidRPr="00F940CD" w:rsidRDefault="00B723BE" w:rsidP="00CD268F">
            <w:pPr>
              <w:spacing w:line="264" w:lineRule="auto"/>
              <w:rPr>
                <w:sz w:val="22"/>
                <w:szCs w:val="22"/>
              </w:rPr>
            </w:pPr>
          </w:p>
        </w:tc>
        <w:tc>
          <w:tcPr>
            <w:tcW w:w="990" w:type="dxa"/>
          </w:tcPr>
          <w:p w14:paraId="4017B68B"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68C2CAC2" w14:textId="77777777" w:rsidR="00B723BE" w:rsidRPr="00F940CD" w:rsidRDefault="00B723BE" w:rsidP="00CD268F">
            <w:pPr>
              <w:spacing w:line="264" w:lineRule="auto"/>
              <w:ind w:right="-108"/>
              <w:rPr>
                <w:sz w:val="22"/>
                <w:szCs w:val="22"/>
                <w:lang w:val="en-US"/>
              </w:rPr>
            </w:pPr>
            <w:r w:rsidRPr="00F940CD">
              <w:rPr>
                <w:sz w:val="22"/>
                <w:szCs w:val="22"/>
              </w:rPr>
              <w:t xml:space="preserve">Внешний вид поверхности </w:t>
            </w:r>
          </w:p>
          <w:p w14:paraId="13E973A2" w14:textId="77777777" w:rsidR="00B723BE" w:rsidRPr="00F940CD" w:rsidRDefault="00B723BE" w:rsidP="00CD268F">
            <w:pPr>
              <w:spacing w:line="264" w:lineRule="auto"/>
              <w:ind w:right="-108"/>
              <w:rPr>
                <w:sz w:val="22"/>
                <w:szCs w:val="22"/>
                <w:lang w:val="en-US"/>
              </w:rPr>
            </w:pPr>
            <w:r w:rsidRPr="00F940CD">
              <w:rPr>
                <w:sz w:val="22"/>
                <w:szCs w:val="22"/>
              </w:rPr>
              <w:t>гидроизоляции</w:t>
            </w:r>
          </w:p>
        </w:tc>
        <w:tc>
          <w:tcPr>
            <w:tcW w:w="2125" w:type="dxa"/>
            <w:vMerge/>
            <w:tcBorders>
              <w:bottom w:val="single" w:sz="6" w:space="0" w:color="000000"/>
              <w:right w:val="single" w:sz="6" w:space="0" w:color="000000"/>
            </w:tcBorders>
          </w:tcPr>
          <w:p w14:paraId="7E05CAB1"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3F3DD506" w14:textId="77777777" w:rsidR="00B723BE" w:rsidRPr="00F940CD" w:rsidRDefault="00B723BE" w:rsidP="00CD268F">
            <w:pPr>
              <w:spacing w:line="264" w:lineRule="auto"/>
              <w:ind w:right="-60"/>
              <w:rPr>
                <w:sz w:val="22"/>
                <w:szCs w:val="22"/>
              </w:rPr>
            </w:pPr>
            <w:r w:rsidRPr="00F940CD">
              <w:rPr>
                <w:sz w:val="22"/>
                <w:szCs w:val="22"/>
              </w:rPr>
              <w:t>СТБ 1846-2008 п.7.8</w:t>
            </w:r>
          </w:p>
        </w:tc>
      </w:tr>
      <w:tr w:rsidR="00F940CD" w:rsidRPr="00F940CD" w14:paraId="041FA798" w14:textId="77777777" w:rsidTr="00303632">
        <w:trPr>
          <w:cantSplit/>
          <w:trHeight w:val="360"/>
        </w:trPr>
        <w:tc>
          <w:tcPr>
            <w:tcW w:w="713" w:type="dxa"/>
          </w:tcPr>
          <w:p w14:paraId="2FD5AB75" w14:textId="77777777" w:rsidR="00B723BE" w:rsidRPr="00F940CD" w:rsidRDefault="00B723BE" w:rsidP="00CD268F">
            <w:pPr>
              <w:spacing w:line="264" w:lineRule="auto"/>
              <w:ind w:left="-108" w:right="-108"/>
              <w:jc w:val="center"/>
              <w:rPr>
                <w:sz w:val="22"/>
                <w:szCs w:val="22"/>
              </w:rPr>
            </w:pPr>
          </w:p>
        </w:tc>
        <w:tc>
          <w:tcPr>
            <w:tcW w:w="1844" w:type="dxa"/>
            <w:vMerge/>
          </w:tcPr>
          <w:p w14:paraId="331F834B" w14:textId="77777777" w:rsidR="00B723BE" w:rsidRPr="00F940CD" w:rsidRDefault="00B723BE" w:rsidP="00CD268F">
            <w:pPr>
              <w:spacing w:line="264" w:lineRule="auto"/>
              <w:rPr>
                <w:sz w:val="22"/>
                <w:szCs w:val="22"/>
              </w:rPr>
            </w:pPr>
          </w:p>
        </w:tc>
        <w:tc>
          <w:tcPr>
            <w:tcW w:w="990" w:type="dxa"/>
          </w:tcPr>
          <w:p w14:paraId="5AFC9B47" w14:textId="77777777" w:rsidR="00B723BE" w:rsidRPr="00F940CD" w:rsidRDefault="00B723BE" w:rsidP="00CD268F">
            <w:pPr>
              <w:spacing w:line="264" w:lineRule="auto"/>
              <w:rPr>
                <w:sz w:val="22"/>
                <w:szCs w:val="22"/>
              </w:rPr>
            </w:pPr>
          </w:p>
        </w:tc>
        <w:tc>
          <w:tcPr>
            <w:tcW w:w="7087" w:type="dxa"/>
            <w:gridSpan w:val="3"/>
          </w:tcPr>
          <w:p w14:paraId="27DDD420" w14:textId="77777777" w:rsidR="00B723BE" w:rsidRPr="00F940CD" w:rsidRDefault="00B723BE" w:rsidP="00CD268F">
            <w:pPr>
              <w:spacing w:line="264" w:lineRule="auto"/>
              <w:ind w:right="-60"/>
              <w:rPr>
                <w:sz w:val="22"/>
                <w:szCs w:val="22"/>
              </w:rPr>
            </w:pPr>
            <w:r w:rsidRPr="00F940CD">
              <w:rPr>
                <w:sz w:val="22"/>
                <w:szCs w:val="22"/>
              </w:rPr>
              <w:t>Устройство окрасочной гидроизоляции (битумной, лакокрасочной, полимерной, битумно-полимерной, полимерцементной)</w:t>
            </w:r>
          </w:p>
        </w:tc>
      </w:tr>
      <w:tr w:rsidR="00F940CD" w:rsidRPr="00F940CD" w14:paraId="24699340" w14:textId="77777777" w:rsidTr="00303632">
        <w:trPr>
          <w:cantSplit/>
          <w:trHeight w:val="360"/>
        </w:trPr>
        <w:tc>
          <w:tcPr>
            <w:tcW w:w="713" w:type="dxa"/>
          </w:tcPr>
          <w:p w14:paraId="4D6D2F23" w14:textId="77777777" w:rsidR="00B723BE" w:rsidRPr="00F940CD" w:rsidRDefault="00B723BE" w:rsidP="00CD268F">
            <w:pPr>
              <w:spacing w:line="264" w:lineRule="auto"/>
              <w:ind w:left="-108" w:right="-108"/>
              <w:jc w:val="center"/>
              <w:rPr>
                <w:sz w:val="22"/>
                <w:szCs w:val="22"/>
              </w:rPr>
            </w:pPr>
            <w:r w:rsidRPr="00F940CD">
              <w:rPr>
                <w:sz w:val="22"/>
                <w:szCs w:val="22"/>
              </w:rPr>
              <w:t>143.8</w:t>
            </w:r>
          </w:p>
          <w:p w14:paraId="70B61F0A"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15D1ADDC" w14:textId="77777777" w:rsidR="00B723BE" w:rsidRPr="00F940CD" w:rsidRDefault="00B723BE" w:rsidP="00CD268F">
            <w:pPr>
              <w:spacing w:line="264" w:lineRule="auto"/>
              <w:rPr>
                <w:sz w:val="22"/>
                <w:szCs w:val="22"/>
              </w:rPr>
            </w:pPr>
          </w:p>
        </w:tc>
        <w:tc>
          <w:tcPr>
            <w:tcW w:w="990" w:type="dxa"/>
          </w:tcPr>
          <w:p w14:paraId="280781B4"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p>
          <w:p w14:paraId="43079362" w14:textId="77777777" w:rsidR="00B723BE" w:rsidRPr="00F940CD" w:rsidRDefault="00B723BE" w:rsidP="00CD268F">
            <w:pPr>
              <w:spacing w:line="264" w:lineRule="auto"/>
              <w:ind w:left="-110" w:right="-108"/>
              <w:jc w:val="center"/>
              <w:rPr>
                <w:sz w:val="22"/>
                <w:szCs w:val="22"/>
              </w:rPr>
            </w:pPr>
            <w:r w:rsidRPr="00F940CD">
              <w:rPr>
                <w:sz w:val="22"/>
                <w:szCs w:val="22"/>
                <w:lang w:val="en-US"/>
              </w:rPr>
              <w:t>29.061</w:t>
            </w:r>
          </w:p>
        </w:tc>
        <w:tc>
          <w:tcPr>
            <w:tcW w:w="2129" w:type="dxa"/>
          </w:tcPr>
          <w:p w14:paraId="14ADEAE6" w14:textId="77777777" w:rsidR="00B723BE" w:rsidRPr="00F940CD" w:rsidRDefault="00B723BE" w:rsidP="00CD268F">
            <w:pPr>
              <w:spacing w:line="264" w:lineRule="auto"/>
              <w:ind w:right="-108"/>
              <w:rPr>
                <w:sz w:val="22"/>
                <w:szCs w:val="22"/>
              </w:rPr>
            </w:pPr>
            <w:r w:rsidRPr="00F940CD">
              <w:rPr>
                <w:sz w:val="22"/>
                <w:szCs w:val="22"/>
              </w:rPr>
              <w:t>Соответствие толщины каждого наносимого слоя и общей толщины гидроизоляции проектной документации</w:t>
            </w:r>
          </w:p>
          <w:p w14:paraId="6F193A4A" w14:textId="77777777" w:rsidR="00B723BE" w:rsidRPr="00F940CD" w:rsidRDefault="00B723BE" w:rsidP="00CD268F">
            <w:pPr>
              <w:spacing w:line="264" w:lineRule="auto"/>
              <w:ind w:right="-108"/>
              <w:rPr>
                <w:sz w:val="22"/>
                <w:szCs w:val="22"/>
              </w:rPr>
            </w:pPr>
          </w:p>
        </w:tc>
        <w:tc>
          <w:tcPr>
            <w:tcW w:w="2125" w:type="dxa"/>
            <w:tcBorders>
              <w:top w:val="single" w:sz="6" w:space="0" w:color="000000"/>
              <w:right w:val="single" w:sz="6" w:space="0" w:color="000000"/>
            </w:tcBorders>
          </w:tcPr>
          <w:p w14:paraId="35DE26B0" w14:textId="77777777" w:rsidR="00B723BE" w:rsidRPr="00F940CD" w:rsidRDefault="00B723BE" w:rsidP="00CD268F">
            <w:pPr>
              <w:spacing w:line="264" w:lineRule="auto"/>
              <w:ind w:left="31" w:right="-110"/>
              <w:rPr>
                <w:sz w:val="22"/>
                <w:szCs w:val="22"/>
              </w:rPr>
            </w:pPr>
            <w:r w:rsidRPr="00F940CD">
              <w:rPr>
                <w:sz w:val="22"/>
                <w:szCs w:val="22"/>
              </w:rPr>
              <w:t>ТКП 45-5.08-75-2007</w:t>
            </w:r>
          </w:p>
          <w:p w14:paraId="267F06E1" w14:textId="77777777" w:rsidR="00B723BE" w:rsidRPr="00F940CD" w:rsidRDefault="00B723BE"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7237B084" w14:textId="77777777" w:rsidR="00B723BE" w:rsidRPr="00F940CD" w:rsidRDefault="00B723BE" w:rsidP="00CD268F">
            <w:pPr>
              <w:spacing w:line="264" w:lineRule="auto"/>
              <w:ind w:right="-60"/>
              <w:rPr>
                <w:sz w:val="22"/>
                <w:szCs w:val="22"/>
              </w:rPr>
            </w:pPr>
            <w:r w:rsidRPr="00F940CD">
              <w:rPr>
                <w:sz w:val="22"/>
                <w:szCs w:val="22"/>
              </w:rPr>
              <w:t>СТБ 1846-2008 п.8.2</w:t>
            </w:r>
          </w:p>
          <w:p w14:paraId="5D7B9C6E" w14:textId="77777777" w:rsidR="00B723BE" w:rsidRPr="00F940CD" w:rsidRDefault="00B723BE" w:rsidP="00CD268F">
            <w:pPr>
              <w:spacing w:line="264" w:lineRule="auto"/>
              <w:ind w:right="-60"/>
              <w:rPr>
                <w:sz w:val="22"/>
                <w:szCs w:val="22"/>
              </w:rPr>
            </w:pPr>
            <w:r w:rsidRPr="00F940CD">
              <w:rPr>
                <w:sz w:val="22"/>
                <w:szCs w:val="22"/>
              </w:rPr>
              <w:t>СТБ ГОСТ Р 51694-2000</w:t>
            </w:r>
          </w:p>
          <w:p w14:paraId="6A2D1820" w14:textId="77777777" w:rsidR="00B723BE" w:rsidRPr="00F940CD" w:rsidRDefault="00B723BE" w:rsidP="00CD268F">
            <w:pPr>
              <w:spacing w:line="264" w:lineRule="auto"/>
              <w:ind w:right="-60"/>
              <w:rPr>
                <w:sz w:val="22"/>
                <w:szCs w:val="22"/>
              </w:rPr>
            </w:pPr>
            <w:r w:rsidRPr="00F940CD">
              <w:rPr>
                <w:sz w:val="22"/>
                <w:szCs w:val="22"/>
              </w:rPr>
              <w:t>СТБ 1846-2008</w:t>
            </w:r>
          </w:p>
          <w:p w14:paraId="5F03809B" w14:textId="77777777" w:rsidR="00B723BE" w:rsidRPr="00F940CD" w:rsidRDefault="00B723BE" w:rsidP="00CD268F">
            <w:pPr>
              <w:spacing w:line="264" w:lineRule="auto"/>
              <w:ind w:right="-60"/>
              <w:rPr>
                <w:sz w:val="22"/>
                <w:szCs w:val="22"/>
              </w:rPr>
            </w:pPr>
            <w:r w:rsidRPr="00F940CD">
              <w:rPr>
                <w:sz w:val="22"/>
                <w:szCs w:val="22"/>
              </w:rPr>
              <w:t>п.п. 8.2, 7.2.3</w:t>
            </w:r>
          </w:p>
        </w:tc>
      </w:tr>
      <w:tr w:rsidR="00F940CD" w:rsidRPr="00F940CD" w14:paraId="74FAE51D" w14:textId="77777777" w:rsidTr="00303632">
        <w:trPr>
          <w:cantSplit/>
          <w:trHeight w:val="360"/>
        </w:trPr>
        <w:tc>
          <w:tcPr>
            <w:tcW w:w="713" w:type="dxa"/>
          </w:tcPr>
          <w:p w14:paraId="0142C908" w14:textId="77777777" w:rsidR="00B723BE" w:rsidRPr="00F940CD" w:rsidRDefault="00B723BE" w:rsidP="00CD268F">
            <w:pPr>
              <w:spacing w:line="264" w:lineRule="auto"/>
              <w:ind w:left="-108" w:right="-108"/>
              <w:jc w:val="center"/>
              <w:rPr>
                <w:sz w:val="22"/>
                <w:szCs w:val="22"/>
              </w:rPr>
            </w:pPr>
            <w:r w:rsidRPr="00F940CD">
              <w:rPr>
                <w:sz w:val="22"/>
                <w:szCs w:val="22"/>
              </w:rPr>
              <w:t>143.9</w:t>
            </w:r>
          </w:p>
          <w:p w14:paraId="7A26F605"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43B90DE9" w14:textId="77777777" w:rsidR="00B723BE" w:rsidRPr="00F940CD" w:rsidRDefault="00B723BE" w:rsidP="00CD268F">
            <w:pPr>
              <w:spacing w:line="264" w:lineRule="auto"/>
              <w:rPr>
                <w:sz w:val="22"/>
                <w:szCs w:val="22"/>
              </w:rPr>
            </w:pPr>
          </w:p>
        </w:tc>
        <w:tc>
          <w:tcPr>
            <w:tcW w:w="990" w:type="dxa"/>
          </w:tcPr>
          <w:p w14:paraId="2D577ED5"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10A98D65" w14:textId="77777777" w:rsidR="00B723BE" w:rsidRPr="00F940CD" w:rsidRDefault="00B723BE" w:rsidP="00CD268F">
            <w:pPr>
              <w:spacing w:line="264" w:lineRule="auto"/>
              <w:ind w:right="-108"/>
              <w:rPr>
                <w:sz w:val="22"/>
                <w:szCs w:val="22"/>
              </w:rPr>
            </w:pPr>
            <w:r w:rsidRPr="00F940CD">
              <w:rPr>
                <w:sz w:val="22"/>
                <w:szCs w:val="22"/>
              </w:rPr>
              <w:t>Соответствие режима сушки (полимеризации) и полноты отверждения гидроизоляционных слоев требованиям ТНПА</w:t>
            </w:r>
          </w:p>
        </w:tc>
        <w:tc>
          <w:tcPr>
            <w:tcW w:w="2125" w:type="dxa"/>
            <w:vMerge w:val="restart"/>
            <w:tcBorders>
              <w:right w:val="single" w:sz="6" w:space="0" w:color="000000"/>
            </w:tcBorders>
          </w:tcPr>
          <w:p w14:paraId="53A21144" w14:textId="77777777" w:rsidR="00B723BE" w:rsidRPr="00F940CD" w:rsidRDefault="00B723BE" w:rsidP="00CD268F">
            <w:pPr>
              <w:spacing w:line="264" w:lineRule="auto"/>
              <w:ind w:right="-110"/>
              <w:rPr>
                <w:sz w:val="22"/>
                <w:szCs w:val="22"/>
              </w:rPr>
            </w:pPr>
            <w:r w:rsidRPr="00F940CD">
              <w:rPr>
                <w:sz w:val="22"/>
                <w:szCs w:val="22"/>
              </w:rPr>
              <w:t>ТКП 45-5.08-75-2007</w:t>
            </w:r>
          </w:p>
          <w:p w14:paraId="0B7D32AD" w14:textId="77777777" w:rsidR="00B723BE" w:rsidRPr="00F940CD" w:rsidRDefault="00B723BE"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5D0DC993" w14:textId="77777777" w:rsidR="00B723BE" w:rsidRPr="00F940CD" w:rsidRDefault="00B723BE" w:rsidP="00CD268F">
            <w:pPr>
              <w:spacing w:line="264" w:lineRule="auto"/>
              <w:rPr>
                <w:sz w:val="22"/>
                <w:szCs w:val="22"/>
              </w:rPr>
            </w:pPr>
            <w:r w:rsidRPr="00F940CD">
              <w:rPr>
                <w:sz w:val="22"/>
                <w:szCs w:val="22"/>
              </w:rPr>
              <w:t>СТБ 1846-2008 п.8.3</w:t>
            </w:r>
          </w:p>
        </w:tc>
      </w:tr>
      <w:tr w:rsidR="00F940CD" w:rsidRPr="00F940CD" w14:paraId="5A8FB936" w14:textId="77777777" w:rsidTr="00303632">
        <w:trPr>
          <w:cantSplit/>
          <w:trHeight w:val="360"/>
        </w:trPr>
        <w:tc>
          <w:tcPr>
            <w:tcW w:w="713" w:type="dxa"/>
          </w:tcPr>
          <w:p w14:paraId="58348C22" w14:textId="77777777" w:rsidR="00B723BE" w:rsidRPr="00F940CD" w:rsidRDefault="00B723BE" w:rsidP="00CD268F">
            <w:pPr>
              <w:spacing w:line="264" w:lineRule="auto"/>
              <w:ind w:left="-108" w:right="-108"/>
              <w:jc w:val="center"/>
              <w:rPr>
                <w:sz w:val="22"/>
                <w:szCs w:val="22"/>
              </w:rPr>
            </w:pPr>
            <w:r w:rsidRPr="00F940CD">
              <w:rPr>
                <w:sz w:val="22"/>
                <w:szCs w:val="22"/>
              </w:rPr>
              <w:t>143.10</w:t>
            </w:r>
          </w:p>
          <w:p w14:paraId="72F0E544"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1E9857A5" w14:textId="77777777" w:rsidR="00B723BE" w:rsidRPr="00F940CD" w:rsidRDefault="00B723BE" w:rsidP="00CD268F">
            <w:pPr>
              <w:spacing w:line="264" w:lineRule="auto"/>
              <w:rPr>
                <w:sz w:val="22"/>
                <w:szCs w:val="22"/>
              </w:rPr>
            </w:pPr>
          </w:p>
        </w:tc>
        <w:tc>
          <w:tcPr>
            <w:tcW w:w="990" w:type="dxa"/>
          </w:tcPr>
          <w:p w14:paraId="556704D2"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6C30C8C0" w14:textId="77777777" w:rsidR="00B723BE" w:rsidRPr="00F940CD" w:rsidRDefault="00B723BE" w:rsidP="00CD268F">
            <w:pPr>
              <w:spacing w:line="264" w:lineRule="auto"/>
              <w:ind w:right="-108"/>
              <w:rPr>
                <w:sz w:val="22"/>
                <w:szCs w:val="22"/>
              </w:rPr>
            </w:pPr>
            <w:r w:rsidRPr="00F940CD">
              <w:rPr>
                <w:sz w:val="22"/>
                <w:szCs w:val="22"/>
              </w:rPr>
              <w:t>Величина нахлестки армирующего материала</w:t>
            </w:r>
          </w:p>
        </w:tc>
        <w:tc>
          <w:tcPr>
            <w:tcW w:w="2125" w:type="dxa"/>
            <w:vMerge/>
            <w:tcBorders>
              <w:right w:val="single" w:sz="6" w:space="0" w:color="000000"/>
            </w:tcBorders>
          </w:tcPr>
          <w:p w14:paraId="26924D23" w14:textId="77777777" w:rsidR="00B723BE" w:rsidRPr="00F940CD" w:rsidRDefault="00B723BE" w:rsidP="00CD268F">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55A5F408" w14:textId="77777777" w:rsidR="00B723BE" w:rsidRPr="00F940CD" w:rsidRDefault="00B723BE" w:rsidP="00CD268F">
            <w:pPr>
              <w:spacing w:line="264" w:lineRule="auto"/>
              <w:rPr>
                <w:sz w:val="22"/>
                <w:szCs w:val="22"/>
              </w:rPr>
            </w:pPr>
            <w:r w:rsidRPr="00F940CD">
              <w:rPr>
                <w:sz w:val="22"/>
                <w:szCs w:val="22"/>
              </w:rPr>
              <w:t>СТБ 1846-2008 п.8.4</w:t>
            </w:r>
          </w:p>
        </w:tc>
      </w:tr>
      <w:tr w:rsidR="00F940CD" w:rsidRPr="00F940CD" w14:paraId="73F283B2" w14:textId="77777777" w:rsidTr="00303632">
        <w:trPr>
          <w:cantSplit/>
          <w:trHeight w:val="360"/>
        </w:trPr>
        <w:tc>
          <w:tcPr>
            <w:tcW w:w="713" w:type="dxa"/>
          </w:tcPr>
          <w:p w14:paraId="56C13272" w14:textId="77777777" w:rsidR="00B723BE" w:rsidRPr="00F940CD" w:rsidRDefault="00B723BE" w:rsidP="00CD268F">
            <w:pPr>
              <w:spacing w:line="264" w:lineRule="auto"/>
              <w:ind w:left="-108" w:right="-108"/>
              <w:jc w:val="center"/>
              <w:rPr>
                <w:sz w:val="22"/>
                <w:szCs w:val="22"/>
              </w:rPr>
            </w:pPr>
            <w:r w:rsidRPr="00F940CD">
              <w:rPr>
                <w:sz w:val="22"/>
                <w:szCs w:val="22"/>
              </w:rPr>
              <w:t>143.11</w:t>
            </w:r>
          </w:p>
          <w:p w14:paraId="4CB9137C"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732D4E3E" w14:textId="77777777" w:rsidR="00B723BE" w:rsidRPr="00F940CD" w:rsidRDefault="00B723BE" w:rsidP="00CD268F">
            <w:pPr>
              <w:spacing w:line="264" w:lineRule="auto"/>
              <w:rPr>
                <w:sz w:val="22"/>
                <w:szCs w:val="22"/>
              </w:rPr>
            </w:pPr>
          </w:p>
        </w:tc>
        <w:tc>
          <w:tcPr>
            <w:tcW w:w="990" w:type="dxa"/>
          </w:tcPr>
          <w:p w14:paraId="2C1F8454"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50246242" w14:textId="77777777" w:rsidR="00B723BE" w:rsidRPr="00F940CD" w:rsidRDefault="00B723BE" w:rsidP="00CD268F">
            <w:pPr>
              <w:spacing w:line="264" w:lineRule="auto"/>
              <w:ind w:right="-108"/>
              <w:rPr>
                <w:sz w:val="22"/>
                <w:szCs w:val="22"/>
              </w:rPr>
            </w:pPr>
            <w:r w:rsidRPr="00F940CD">
              <w:rPr>
                <w:sz w:val="22"/>
                <w:szCs w:val="22"/>
              </w:rPr>
              <w:t>Внешний вид поверхности гидроизоляции</w:t>
            </w:r>
          </w:p>
        </w:tc>
        <w:tc>
          <w:tcPr>
            <w:tcW w:w="2125" w:type="dxa"/>
            <w:vMerge/>
            <w:tcBorders>
              <w:right w:val="single" w:sz="6" w:space="0" w:color="000000"/>
            </w:tcBorders>
          </w:tcPr>
          <w:p w14:paraId="1EDA4C5B" w14:textId="77777777" w:rsidR="00B723BE" w:rsidRPr="00F940CD" w:rsidRDefault="00B723BE" w:rsidP="00CD268F">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37AFF263" w14:textId="77777777" w:rsidR="00B723BE" w:rsidRPr="00F940CD" w:rsidRDefault="00B723BE" w:rsidP="00CD268F">
            <w:pPr>
              <w:spacing w:line="264" w:lineRule="auto"/>
              <w:rPr>
                <w:sz w:val="22"/>
                <w:szCs w:val="22"/>
              </w:rPr>
            </w:pPr>
            <w:r w:rsidRPr="00F940CD">
              <w:rPr>
                <w:sz w:val="22"/>
                <w:szCs w:val="22"/>
              </w:rPr>
              <w:t>СТБ 1846-2008 п.8.6</w:t>
            </w:r>
          </w:p>
        </w:tc>
      </w:tr>
      <w:tr w:rsidR="00F940CD" w:rsidRPr="00F940CD" w14:paraId="2406CAF1" w14:textId="77777777" w:rsidTr="00303632">
        <w:trPr>
          <w:cantSplit/>
          <w:trHeight w:val="360"/>
        </w:trPr>
        <w:tc>
          <w:tcPr>
            <w:tcW w:w="713" w:type="dxa"/>
          </w:tcPr>
          <w:p w14:paraId="39B34BA9" w14:textId="77777777" w:rsidR="00B723BE" w:rsidRPr="00F940CD" w:rsidRDefault="00B723BE" w:rsidP="00CD268F">
            <w:pPr>
              <w:spacing w:line="264" w:lineRule="auto"/>
              <w:ind w:left="-108" w:right="-108"/>
              <w:jc w:val="center"/>
              <w:rPr>
                <w:sz w:val="22"/>
                <w:szCs w:val="22"/>
              </w:rPr>
            </w:pPr>
            <w:r w:rsidRPr="00F940CD">
              <w:rPr>
                <w:sz w:val="22"/>
                <w:szCs w:val="22"/>
              </w:rPr>
              <w:t>143.12</w:t>
            </w:r>
          </w:p>
          <w:p w14:paraId="2E6A5FF2"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41EFA0AE" w14:textId="77777777" w:rsidR="00B723BE" w:rsidRPr="00F940CD" w:rsidRDefault="00B723BE" w:rsidP="00CD268F">
            <w:pPr>
              <w:spacing w:line="264" w:lineRule="auto"/>
              <w:rPr>
                <w:sz w:val="22"/>
                <w:szCs w:val="22"/>
              </w:rPr>
            </w:pPr>
          </w:p>
        </w:tc>
        <w:tc>
          <w:tcPr>
            <w:tcW w:w="990" w:type="dxa"/>
            <w:tcBorders>
              <w:bottom w:val="single" w:sz="4" w:space="0" w:color="auto"/>
            </w:tcBorders>
          </w:tcPr>
          <w:p w14:paraId="20F3FDEB"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p>
          <w:p w14:paraId="4B60D785"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29.121</w:t>
            </w:r>
          </w:p>
        </w:tc>
        <w:tc>
          <w:tcPr>
            <w:tcW w:w="2129" w:type="dxa"/>
            <w:tcBorders>
              <w:bottom w:val="single" w:sz="4" w:space="0" w:color="auto"/>
            </w:tcBorders>
          </w:tcPr>
          <w:p w14:paraId="5D38D72A" w14:textId="77777777" w:rsidR="00B723BE" w:rsidRPr="00F940CD" w:rsidRDefault="00B723BE" w:rsidP="00CD268F">
            <w:pPr>
              <w:spacing w:line="264" w:lineRule="auto"/>
              <w:ind w:right="-108"/>
              <w:rPr>
                <w:sz w:val="22"/>
                <w:szCs w:val="22"/>
              </w:rPr>
            </w:pPr>
            <w:r w:rsidRPr="00F940CD">
              <w:rPr>
                <w:sz w:val="22"/>
                <w:szCs w:val="22"/>
              </w:rPr>
              <w:t>Прочность сцепления (сцепление) гидроизоляции с основанием</w:t>
            </w:r>
          </w:p>
        </w:tc>
        <w:tc>
          <w:tcPr>
            <w:tcW w:w="2125" w:type="dxa"/>
            <w:vMerge/>
            <w:tcBorders>
              <w:right w:val="single" w:sz="6" w:space="0" w:color="000000"/>
            </w:tcBorders>
          </w:tcPr>
          <w:p w14:paraId="68A35BE5"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4" w:space="0" w:color="auto"/>
            </w:tcBorders>
          </w:tcPr>
          <w:p w14:paraId="5E0940C6" w14:textId="77777777" w:rsidR="00B723BE" w:rsidRPr="00F940CD" w:rsidRDefault="00B723BE" w:rsidP="00CD268F">
            <w:pPr>
              <w:spacing w:line="264" w:lineRule="auto"/>
              <w:rPr>
                <w:sz w:val="22"/>
                <w:szCs w:val="22"/>
              </w:rPr>
            </w:pPr>
            <w:r w:rsidRPr="00F940CD">
              <w:rPr>
                <w:sz w:val="22"/>
                <w:szCs w:val="22"/>
              </w:rPr>
              <w:t>СТБ 1846-2008 п.8.7</w:t>
            </w:r>
          </w:p>
        </w:tc>
      </w:tr>
    </w:tbl>
    <w:p w14:paraId="33A43F51" w14:textId="77777777" w:rsidR="00B723BE" w:rsidRPr="00F940CD" w:rsidRDefault="00B723B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61F36522" w14:textId="77777777" w:rsidTr="00303632">
        <w:trPr>
          <w:cantSplit/>
          <w:trHeight w:val="710"/>
        </w:trPr>
        <w:tc>
          <w:tcPr>
            <w:tcW w:w="713" w:type="dxa"/>
          </w:tcPr>
          <w:p w14:paraId="3F1DD001" w14:textId="77777777" w:rsidR="00B723BE" w:rsidRPr="00F940CD" w:rsidRDefault="00B723BE" w:rsidP="00CD268F">
            <w:pPr>
              <w:spacing w:line="264" w:lineRule="auto"/>
              <w:ind w:left="-108" w:right="-108"/>
              <w:jc w:val="center"/>
              <w:rPr>
                <w:sz w:val="22"/>
                <w:szCs w:val="22"/>
              </w:rPr>
            </w:pPr>
            <w:r w:rsidRPr="00F940CD">
              <w:rPr>
                <w:sz w:val="22"/>
                <w:szCs w:val="22"/>
              </w:rPr>
              <w:lastRenderedPageBreak/>
              <w:t>143.13</w:t>
            </w:r>
          </w:p>
          <w:p w14:paraId="75C19E70"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val="restart"/>
          </w:tcPr>
          <w:p w14:paraId="1FE813FE" w14:textId="77777777" w:rsidR="00B723BE" w:rsidRPr="00F940CD" w:rsidRDefault="00B723BE" w:rsidP="00CD268F">
            <w:pPr>
              <w:spacing w:line="264" w:lineRule="auto"/>
              <w:rPr>
                <w:sz w:val="22"/>
                <w:szCs w:val="22"/>
              </w:rPr>
            </w:pPr>
            <w:r w:rsidRPr="00F940CD">
              <w:rPr>
                <w:sz w:val="22"/>
                <w:szCs w:val="22"/>
              </w:rPr>
              <w:t>Изоляционные покрытия</w:t>
            </w:r>
          </w:p>
        </w:tc>
        <w:tc>
          <w:tcPr>
            <w:tcW w:w="990" w:type="dxa"/>
            <w:tcBorders>
              <w:top w:val="single" w:sz="4" w:space="0" w:color="auto"/>
              <w:bottom w:val="single" w:sz="4" w:space="0" w:color="auto"/>
            </w:tcBorders>
          </w:tcPr>
          <w:p w14:paraId="2553C0EE"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Borders>
              <w:top w:val="single" w:sz="4" w:space="0" w:color="auto"/>
              <w:bottom w:val="single" w:sz="4" w:space="0" w:color="auto"/>
            </w:tcBorders>
          </w:tcPr>
          <w:p w14:paraId="191D3325" w14:textId="77777777" w:rsidR="00B723BE" w:rsidRPr="00F940CD" w:rsidRDefault="00B723BE" w:rsidP="00CD268F">
            <w:pPr>
              <w:spacing w:line="264" w:lineRule="auto"/>
              <w:ind w:right="-108"/>
              <w:rPr>
                <w:sz w:val="22"/>
                <w:szCs w:val="22"/>
              </w:rPr>
            </w:pPr>
            <w:r w:rsidRPr="00F940CD">
              <w:rPr>
                <w:sz w:val="22"/>
                <w:szCs w:val="22"/>
              </w:rPr>
              <w:t>Сплошность нанесения гидроизоляции (для бассейнов)</w:t>
            </w:r>
          </w:p>
        </w:tc>
        <w:tc>
          <w:tcPr>
            <w:tcW w:w="2125" w:type="dxa"/>
            <w:tcBorders>
              <w:bottom w:val="single" w:sz="4" w:space="0" w:color="auto"/>
              <w:right w:val="single" w:sz="6" w:space="0" w:color="000000"/>
            </w:tcBorders>
          </w:tcPr>
          <w:p w14:paraId="103FCD43" w14:textId="77777777" w:rsidR="00B723BE" w:rsidRPr="00F940CD" w:rsidRDefault="00B723BE" w:rsidP="00B723BE">
            <w:pPr>
              <w:spacing w:line="264" w:lineRule="auto"/>
              <w:ind w:right="-110"/>
              <w:rPr>
                <w:sz w:val="22"/>
                <w:szCs w:val="22"/>
              </w:rPr>
            </w:pPr>
            <w:r w:rsidRPr="00F940CD">
              <w:rPr>
                <w:sz w:val="22"/>
                <w:szCs w:val="22"/>
              </w:rPr>
              <w:t>ТКП 45-5.08-75-2007</w:t>
            </w:r>
          </w:p>
          <w:p w14:paraId="7AB24D5E" w14:textId="77777777" w:rsidR="00B723BE" w:rsidRPr="00F940CD" w:rsidRDefault="00B723BE" w:rsidP="00B723BE">
            <w:pPr>
              <w:spacing w:line="264" w:lineRule="auto"/>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254EFAAC" w14:textId="77777777" w:rsidR="00B723BE" w:rsidRPr="00F940CD" w:rsidRDefault="00B723BE" w:rsidP="00CD268F">
            <w:pPr>
              <w:spacing w:line="264" w:lineRule="auto"/>
              <w:rPr>
                <w:sz w:val="22"/>
                <w:szCs w:val="22"/>
              </w:rPr>
            </w:pPr>
            <w:r w:rsidRPr="00F940CD">
              <w:rPr>
                <w:sz w:val="22"/>
                <w:szCs w:val="22"/>
              </w:rPr>
              <w:t>СТБ 1846-2008 п.8.8</w:t>
            </w:r>
          </w:p>
        </w:tc>
      </w:tr>
      <w:tr w:rsidR="00F940CD" w:rsidRPr="00F940CD" w14:paraId="54CDC04F" w14:textId="77777777" w:rsidTr="00303632">
        <w:trPr>
          <w:cantSplit/>
          <w:trHeight w:val="360"/>
        </w:trPr>
        <w:tc>
          <w:tcPr>
            <w:tcW w:w="713" w:type="dxa"/>
          </w:tcPr>
          <w:p w14:paraId="517BC296" w14:textId="77777777" w:rsidR="00B723BE" w:rsidRPr="00F940CD" w:rsidRDefault="00B723BE" w:rsidP="00CD268F">
            <w:pPr>
              <w:spacing w:line="264" w:lineRule="auto"/>
              <w:ind w:left="-108" w:right="-108"/>
              <w:jc w:val="center"/>
              <w:rPr>
                <w:sz w:val="22"/>
                <w:szCs w:val="22"/>
              </w:rPr>
            </w:pPr>
          </w:p>
        </w:tc>
        <w:tc>
          <w:tcPr>
            <w:tcW w:w="1844" w:type="dxa"/>
            <w:vMerge/>
          </w:tcPr>
          <w:p w14:paraId="13E4CA4A" w14:textId="77777777" w:rsidR="00B723BE" w:rsidRPr="00F940CD" w:rsidRDefault="00B723BE" w:rsidP="00CD268F">
            <w:pPr>
              <w:spacing w:line="264" w:lineRule="auto"/>
              <w:rPr>
                <w:sz w:val="22"/>
                <w:szCs w:val="22"/>
              </w:rPr>
            </w:pPr>
          </w:p>
        </w:tc>
        <w:tc>
          <w:tcPr>
            <w:tcW w:w="990" w:type="dxa"/>
          </w:tcPr>
          <w:p w14:paraId="4B312B89" w14:textId="77777777" w:rsidR="00B723BE" w:rsidRPr="00F940CD" w:rsidRDefault="00B723BE" w:rsidP="00CD268F">
            <w:pPr>
              <w:spacing w:line="264" w:lineRule="auto"/>
              <w:rPr>
                <w:sz w:val="22"/>
                <w:szCs w:val="22"/>
              </w:rPr>
            </w:pPr>
          </w:p>
        </w:tc>
        <w:tc>
          <w:tcPr>
            <w:tcW w:w="7087" w:type="dxa"/>
            <w:gridSpan w:val="3"/>
          </w:tcPr>
          <w:p w14:paraId="385FF884" w14:textId="77777777" w:rsidR="00B723BE" w:rsidRPr="00F940CD" w:rsidRDefault="00B723BE" w:rsidP="00CD268F">
            <w:pPr>
              <w:spacing w:line="264" w:lineRule="auto"/>
              <w:ind w:right="-108"/>
              <w:rPr>
                <w:sz w:val="22"/>
                <w:szCs w:val="22"/>
              </w:rPr>
            </w:pPr>
            <w:r w:rsidRPr="00F940CD">
              <w:rPr>
                <w:sz w:val="22"/>
                <w:szCs w:val="22"/>
              </w:rPr>
              <w:t>Устройство гидроизоляции из цементных растворов, горячих асфальтовых смесей и литой гидроизоляции</w:t>
            </w:r>
          </w:p>
        </w:tc>
      </w:tr>
      <w:tr w:rsidR="00F940CD" w:rsidRPr="00F940CD" w14:paraId="3D27F572" w14:textId="77777777" w:rsidTr="00303632">
        <w:trPr>
          <w:cantSplit/>
          <w:trHeight w:val="360"/>
        </w:trPr>
        <w:tc>
          <w:tcPr>
            <w:tcW w:w="713" w:type="dxa"/>
          </w:tcPr>
          <w:p w14:paraId="7457872A" w14:textId="77777777" w:rsidR="00B723BE" w:rsidRPr="00F940CD" w:rsidRDefault="00B723BE" w:rsidP="00CD268F">
            <w:pPr>
              <w:spacing w:line="264" w:lineRule="auto"/>
              <w:ind w:left="-108" w:right="-108"/>
              <w:jc w:val="center"/>
              <w:rPr>
                <w:sz w:val="22"/>
                <w:szCs w:val="22"/>
              </w:rPr>
            </w:pPr>
            <w:r w:rsidRPr="00F940CD">
              <w:rPr>
                <w:sz w:val="22"/>
                <w:szCs w:val="22"/>
              </w:rPr>
              <w:t>143.14</w:t>
            </w:r>
          </w:p>
          <w:p w14:paraId="5CE948BF"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7C98B634" w14:textId="77777777" w:rsidR="00B723BE" w:rsidRPr="00F940CD" w:rsidRDefault="00B723BE" w:rsidP="00CD268F">
            <w:pPr>
              <w:spacing w:line="264" w:lineRule="auto"/>
              <w:rPr>
                <w:sz w:val="22"/>
                <w:szCs w:val="22"/>
              </w:rPr>
            </w:pPr>
          </w:p>
        </w:tc>
        <w:tc>
          <w:tcPr>
            <w:tcW w:w="990" w:type="dxa"/>
          </w:tcPr>
          <w:p w14:paraId="0992DB89"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p>
          <w:p w14:paraId="61FCC6F2"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39692A40" w14:textId="77777777" w:rsidR="00B723BE" w:rsidRPr="00F940CD" w:rsidRDefault="00B723BE" w:rsidP="00CD268F">
            <w:pPr>
              <w:spacing w:line="264" w:lineRule="auto"/>
              <w:ind w:right="-108"/>
              <w:rPr>
                <w:sz w:val="22"/>
                <w:szCs w:val="22"/>
              </w:rPr>
            </w:pPr>
            <w:r w:rsidRPr="00F940CD">
              <w:rPr>
                <w:sz w:val="22"/>
                <w:szCs w:val="22"/>
              </w:rPr>
              <w:t>Количество слоев и отклонение толщины гидроизоляции от проектного значения</w:t>
            </w:r>
          </w:p>
        </w:tc>
        <w:tc>
          <w:tcPr>
            <w:tcW w:w="2125" w:type="dxa"/>
            <w:vMerge w:val="restart"/>
            <w:tcBorders>
              <w:top w:val="single" w:sz="6" w:space="0" w:color="000000"/>
              <w:right w:val="single" w:sz="6" w:space="0" w:color="000000"/>
            </w:tcBorders>
          </w:tcPr>
          <w:p w14:paraId="1286A827" w14:textId="77777777" w:rsidR="00B723BE" w:rsidRPr="00F940CD" w:rsidRDefault="00B723BE" w:rsidP="00CD268F">
            <w:pPr>
              <w:spacing w:line="264" w:lineRule="auto"/>
              <w:ind w:right="-110"/>
              <w:rPr>
                <w:sz w:val="22"/>
                <w:szCs w:val="22"/>
              </w:rPr>
            </w:pPr>
            <w:r w:rsidRPr="00F940CD">
              <w:rPr>
                <w:sz w:val="22"/>
                <w:szCs w:val="22"/>
              </w:rPr>
              <w:t>ТКП 45-5.08-75-2007</w:t>
            </w:r>
          </w:p>
          <w:p w14:paraId="52ED9DE8" w14:textId="77777777" w:rsidR="00B723BE" w:rsidRPr="00F940CD" w:rsidRDefault="00B723BE"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00CFC0E6" w14:textId="77777777" w:rsidR="00B723BE" w:rsidRPr="00F940CD" w:rsidRDefault="00B723BE" w:rsidP="00CD268F">
            <w:pPr>
              <w:spacing w:line="264" w:lineRule="auto"/>
              <w:rPr>
                <w:sz w:val="22"/>
                <w:szCs w:val="22"/>
              </w:rPr>
            </w:pPr>
            <w:r w:rsidRPr="00F940CD">
              <w:rPr>
                <w:sz w:val="22"/>
                <w:szCs w:val="22"/>
              </w:rPr>
              <w:t>СТБ 1846-2008 п.9.2</w:t>
            </w:r>
          </w:p>
        </w:tc>
      </w:tr>
      <w:tr w:rsidR="00F940CD" w:rsidRPr="00F940CD" w14:paraId="73420B08" w14:textId="77777777" w:rsidTr="00303632">
        <w:trPr>
          <w:cantSplit/>
          <w:trHeight w:val="360"/>
        </w:trPr>
        <w:tc>
          <w:tcPr>
            <w:tcW w:w="713" w:type="dxa"/>
          </w:tcPr>
          <w:p w14:paraId="40FFF19A" w14:textId="77777777" w:rsidR="00B723BE" w:rsidRPr="00F940CD" w:rsidRDefault="00B723BE" w:rsidP="00CD268F">
            <w:pPr>
              <w:tabs>
                <w:tab w:val="center" w:pos="247"/>
              </w:tabs>
              <w:spacing w:line="264" w:lineRule="auto"/>
              <w:ind w:left="-108" w:right="-108"/>
              <w:rPr>
                <w:sz w:val="22"/>
                <w:szCs w:val="22"/>
              </w:rPr>
            </w:pPr>
            <w:r w:rsidRPr="00F940CD">
              <w:rPr>
                <w:sz w:val="22"/>
                <w:szCs w:val="22"/>
              </w:rPr>
              <w:tab/>
              <w:t>143.15</w:t>
            </w:r>
          </w:p>
          <w:p w14:paraId="35E4886C" w14:textId="77777777" w:rsidR="00B723BE" w:rsidRPr="00F940CD" w:rsidRDefault="00B723BE" w:rsidP="00CD268F">
            <w:pPr>
              <w:tabs>
                <w:tab w:val="center" w:pos="247"/>
              </w:tabs>
              <w:spacing w:line="264" w:lineRule="auto"/>
              <w:ind w:left="-108" w:right="-108"/>
              <w:jc w:val="center"/>
              <w:rPr>
                <w:sz w:val="22"/>
                <w:szCs w:val="22"/>
              </w:rPr>
            </w:pPr>
            <w:r w:rsidRPr="00F940CD">
              <w:rPr>
                <w:sz w:val="22"/>
                <w:szCs w:val="22"/>
              </w:rPr>
              <w:t>***</w:t>
            </w:r>
          </w:p>
        </w:tc>
        <w:tc>
          <w:tcPr>
            <w:tcW w:w="1844" w:type="dxa"/>
            <w:vMerge/>
          </w:tcPr>
          <w:p w14:paraId="1B526B28" w14:textId="77777777" w:rsidR="00B723BE" w:rsidRPr="00F940CD" w:rsidRDefault="00B723BE" w:rsidP="00CD268F">
            <w:pPr>
              <w:spacing w:line="264" w:lineRule="auto"/>
              <w:rPr>
                <w:sz w:val="22"/>
                <w:szCs w:val="22"/>
              </w:rPr>
            </w:pPr>
          </w:p>
        </w:tc>
        <w:tc>
          <w:tcPr>
            <w:tcW w:w="990" w:type="dxa"/>
          </w:tcPr>
          <w:p w14:paraId="43E5A1CA"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p>
          <w:p w14:paraId="5B7CAE6E"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593C88F4" w14:textId="77777777" w:rsidR="00B723BE" w:rsidRPr="00F940CD" w:rsidRDefault="00B723BE" w:rsidP="00CD268F">
            <w:pPr>
              <w:spacing w:line="264" w:lineRule="auto"/>
              <w:ind w:right="-108"/>
              <w:rPr>
                <w:sz w:val="22"/>
                <w:szCs w:val="22"/>
              </w:rPr>
            </w:pPr>
            <w:r w:rsidRPr="00F940CD">
              <w:rPr>
                <w:sz w:val="22"/>
                <w:szCs w:val="22"/>
              </w:rPr>
              <w:t>Отклонение от вертикальности поверхности гидроизоляции</w:t>
            </w:r>
          </w:p>
        </w:tc>
        <w:tc>
          <w:tcPr>
            <w:tcW w:w="2125" w:type="dxa"/>
            <w:vMerge/>
            <w:tcBorders>
              <w:right w:val="single" w:sz="6" w:space="0" w:color="000000"/>
            </w:tcBorders>
          </w:tcPr>
          <w:p w14:paraId="025ECE10"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0A13F1FD" w14:textId="77777777" w:rsidR="00B723BE" w:rsidRPr="00F940CD" w:rsidRDefault="00B723BE" w:rsidP="00CD268F">
            <w:pPr>
              <w:spacing w:line="264" w:lineRule="auto"/>
              <w:rPr>
                <w:sz w:val="22"/>
                <w:szCs w:val="22"/>
              </w:rPr>
            </w:pPr>
            <w:r w:rsidRPr="00F940CD">
              <w:rPr>
                <w:sz w:val="22"/>
                <w:szCs w:val="22"/>
              </w:rPr>
              <w:t>СТБ 1846-2008 п.9.6</w:t>
            </w:r>
          </w:p>
          <w:p w14:paraId="3A3736E7" w14:textId="77777777" w:rsidR="00B723BE" w:rsidRPr="00F940CD" w:rsidRDefault="00B723BE" w:rsidP="00CD268F">
            <w:pPr>
              <w:spacing w:line="264" w:lineRule="auto"/>
              <w:rPr>
                <w:sz w:val="22"/>
                <w:szCs w:val="22"/>
              </w:rPr>
            </w:pPr>
            <w:r w:rsidRPr="00F940CD">
              <w:rPr>
                <w:sz w:val="22"/>
                <w:szCs w:val="22"/>
              </w:rPr>
              <w:t>ГОСТ 26433.2-94</w:t>
            </w:r>
          </w:p>
        </w:tc>
      </w:tr>
      <w:tr w:rsidR="00F940CD" w:rsidRPr="00F940CD" w14:paraId="6162B5F6" w14:textId="77777777" w:rsidTr="00303632">
        <w:trPr>
          <w:cantSplit/>
          <w:trHeight w:val="360"/>
        </w:trPr>
        <w:tc>
          <w:tcPr>
            <w:tcW w:w="713" w:type="dxa"/>
          </w:tcPr>
          <w:p w14:paraId="47AE1BA1" w14:textId="77777777" w:rsidR="00B723BE" w:rsidRPr="00F940CD" w:rsidRDefault="00B723BE" w:rsidP="00CD268F">
            <w:pPr>
              <w:spacing w:line="264" w:lineRule="auto"/>
              <w:ind w:left="-108" w:right="-108"/>
              <w:jc w:val="center"/>
              <w:rPr>
                <w:sz w:val="22"/>
                <w:szCs w:val="22"/>
              </w:rPr>
            </w:pPr>
            <w:r w:rsidRPr="00F940CD">
              <w:rPr>
                <w:sz w:val="22"/>
                <w:szCs w:val="22"/>
              </w:rPr>
              <w:t>143.16</w:t>
            </w:r>
          </w:p>
          <w:p w14:paraId="7D66D4B7"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6CFB5987" w14:textId="77777777" w:rsidR="00B723BE" w:rsidRPr="00F940CD" w:rsidRDefault="00B723BE" w:rsidP="00CD268F">
            <w:pPr>
              <w:spacing w:line="264" w:lineRule="auto"/>
              <w:rPr>
                <w:sz w:val="22"/>
                <w:szCs w:val="22"/>
              </w:rPr>
            </w:pPr>
          </w:p>
        </w:tc>
        <w:tc>
          <w:tcPr>
            <w:tcW w:w="990" w:type="dxa"/>
          </w:tcPr>
          <w:p w14:paraId="01A6835D"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p>
          <w:p w14:paraId="6C0A28E0"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5CCF0C04" w14:textId="77777777" w:rsidR="00B723BE" w:rsidRPr="00F940CD" w:rsidRDefault="00B723BE" w:rsidP="00CD268F">
            <w:pPr>
              <w:spacing w:line="264" w:lineRule="auto"/>
              <w:ind w:right="-108"/>
              <w:rPr>
                <w:sz w:val="22"/>
                <w:szCs w:val="22"/>
              </w:rPr>
            </w:pPr>
            <w:r w:rsidRPr="00F940CD">
              <w:rPr>
                <w:sz w:val="22"/>
                <w:szCs w:val="22"/>
              </w:rPr>
              <w:t>Отклонение от горизонтальности поверхности гидроизоляции</w:t>
            </w:r>
          </w:p>
        </w:tc>
        <w:tc>
          <w:tcPr>
            <w:tcW w:w="2125" w:type="dxa"/>
            <w:vMerge/>
            <w:tcBorders>
              <w:right w:val="single" w:sz="6" w:space="0" w:color="000000"/>
            </w:tcBorders>
          </w:tcPr>
          <w:p w14:paraId="0E0CD763"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1DAFB3F4" w14:textId="77777777" w:rsidR="00B723BE" w:rsidRPr="00F940CD" w:rsidRDefault="00B723BE" w:rsidP="00CD268F">
            <w:pPr>
              <w:spacing w:line="264" w:lineRule="auto"/>
              <w:rPr>
                <w:sz w:val="22"/>
                <w:szCs w:val="22"/>
              </w:rPr>
            </w:pPr>
            <w:r w:rsidRPr="00F940CD">
              <w:rPr>
                <w:sz w:val="22"/>
                <w:szCs w:val="22"/>
              </w:rPr>
              <w:t>СТБ 1846-2008 п.9.7</w:t>
            </w:r>
          </w:p>
          <w:p w14:paraId="789759F3" w14:textId="77777777" w:rsidR="00B723BE" w:rsidRPr="00F940CD" w:rsidRDefault="00B723BE" w:rsidP="00CD268F">
            <w:pPr>
              <w:spacing w:line="264" w:lineRule="auto"/>
              <w:rPr>
                <w:sz w:val="22"/>
                <w:szCs w:val="22"/>
              </w:rPr>
            </w:pPr>
            <w:r w:rsidRPr="00F940CD">
              <w:rPr>
                <w:sz w:val="22"/>
                <w:szCs w:val="22"/>
              </w:rPr>
              <w:t>ГОСТ 26433.2-94</w:t>
            </w:r>
          </w:p>
        </w:tc>
      </w:tr>
      <w:tr w:rsidR="00F940CD" w:rsidRPr="00F940CD" w14:paraId="6A43D883" w14:textId="77777777" w:rsidTr="00303632">
        <w:trPr>
          <w:cantSplit/>
          <w:trHeight w:val="360"/>
        </w:trPr>
        <w:tc>
          <w:tcPr>
            <w:tcW w:w="713" w:type="dxa"/>
          </w:tcPr>
          <w:p w14:paraId="22EB93C8" w14:textId="77777777" w:rsidR="00B723BE" w:rsidRPr="00F940CD" w:rsidRDefault="00B723BE" w:rsidP="00CD268F">
            <w:pPr>
              <w:spacing w:line="264" w:lineRule="auto"/>
              <w:ind w:left="-108" w:right="-108"/>
              <w:jc w:val="center"/>
              <w:rPr>
                <w:sz w:val="22"/>
                <w:szCs w:val="22"/>
              </w:rPr>
            </w:pPr>
            <w:r w:rsidRPr="00F940CD">
              <w:rPr>
                <w:sz w:val="22"/>
                <w:szCs w:val="22"/>
              </w:rPr>
              <w:t>143.17</w:t>
            </w:r>
          </w:p>
          <w:p w14:paraId="42912B56"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56384740" w14:textId="77777777" w:rsidR="00B723BE" w:rsidRPr="00F940CD" w:rsidRDefault="00B723BE" w:rsidP="00CD268F">
            <w:pPr>
              <w:spacing w:line="264" w:lineRule="auto"/>
              <w:rPr>
                <w:sz w:val="22"/>
                <w:szCs w:val="22"/>
              </w:rPr>
            </w:pPr>
          </w:p>
        </w:tc>
        <w:tc>
          <w:tcPr>
            <w:tcW w:w="990" w:type="dxa"/>
          </w:tcPr>
          <w:p w14:paraId="48124741"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p>
          <w:p w14:paraId="00445CC3"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59A757A4" w14:textId="77777777" w:rsidR="00B723BE" w:rsidRPr="00F940CD" w:rsidRDefault="00B723BE" w:rsidP="00CD268F">
            <w:pPr>
              <w:spacing w:line="264" w:lineRule="auto"/>
              <w:ind w:right="-108"/>
              <w:rPr>
                <w:sz w:val="22"/>
                <w:szCs w:val="22"/>
              </w:rPr>
            </w:pPr>
            <w:r w:rsidRPr="00F940CD">
              <w:rPr>
                <w:sz w:val="22"/>
                <w:szCs w:val="22"/>
              </w:rPr>
              <w:t>Отклонение от заданного уклона поверхности гидроизоляции</w:t>
            </w:r>
          </w:p>
        </w:tc>
        <w:tc>
          <w:tcPr>
            <w:tcW w:w="2125" w:type="dxa"/>
            <w:vMerge/>
            <w:tcBorders>
              <w:right w:val="single" w:sz="6" w:space="0" w:color="000000"/>
            </w:tcBorders>
          </w:tcPr>
          <w:p w14:paraId="03DA0E44"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5F6206D7" w14:textId="77777777" w:rsidR="00B723BE" w:rsidRPr="00F940CD" w:rsidRDefault="00B723BE" w:rsidP="00CD268F">
            <w:pPr>
              <w:spacing w:line="264" w:lineRule="auto"/>
              <w:rPr>
                <w:sz w:val="22"/>
                <w:szCs w:val="22"/>
              </w:rPr>
            </w:pPr>
            <w:r w:rsidRPr="00F940CD">
              <w:rPr>
                <w:sz w:val="22"/>
                <w:szCs w:val="22"/>
              </w:rPr>
              <w:t>СТБ 1846-2008 п.9.8</w:t>
            </w:r>
          </w:p>
          <w:p w14:paraId="4EAD5287" w14:textId="77777777" w:rsidR="00B723BE" w:rsidRPr="00F940CD" w:rsidRDefault="00B723BE" w:rsidP="00CD268F">
            <w:pPr>
              <w:spacing w:line="264" w:lineRule="auto"/>
              <w:rPr>
                <w:sz w:val="22"/>
                <w:szCs w:val="22"/>
              </w:rPr>
            </w:pPr>
            <w:r w:rsidRPr="00F940CD">
              <w:rPr>
                <w:sz w:val="22"/>
                <w:szCs w:val="22"/>
              </w:rPr>
              <w:t>ГОСТ 26433.2-94</w:t>
            </w:r>
          </w:p>
        </w:tc>
      </w:tr>
      <w:tr w:rsidR="00F940CD" w:rsidRPr="00F940CD" w14:paraId="4AD06D1B" w14:textId="77777777" w:rsidTr="00303632">
        <w:trPr>
          <w:cantSplit/>
          <w:trHeight w:val="360"/>
        </w:trPr>
        <w:tc>
          <w:tcPr>
            <w:tcW w:w="713" w:type="dxa"/>
          </w:tcPr>
          <w:p w14:paraId="47D600C4" w14:textId="77777777" w:rsidR="00B723BE" w:rsidRPr="00F940CD" w:rsidRDefault="00B723BE" w:rsidP="00CD268F">
            <w:pPr>
              <w:spacing w:line="264" w:lineRule="auto"/>
              <w:ind w:left="-108" w:right="-108"/>
              <w:jc w:val="center"/>
              <w:rPr>
                <w:sz w:val="22"/>
                <w:szCs w:val="22"/>
              </w:rPr>
            </w:pPr>
            <w:r w:rsidRPr="00F940CD">
              <w:rPr>
                <w:sz w:val="22"/>
                <w:szCs w:val="22"/>
              </w:rPr>
              <w:t>143.18</w:t>
            </w:r>
          </w:p>
          <w:p w14:paraId="77E83D9C"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239084C8" w14:textId="77777777" w:rsidR="00B723BE" w:rsidRPr="00F940CD" w:rsidRDefault="00B723BE" w:rsidP="00CD268F">
            <w:pPr>
              <w:spacing w:line="264" w:lineRule="auto"/>
              <w:rPr>
                <w:sz w:val="22"/>
                <w:szCs w:val="22"/>
              </w:rPr>
            </w:pPr>
          </w:p>
        </w:tc>
        <w:tc>
          <w:tcPr>
            <w:tcW w:w="990" w:type="dxa"/>
          </w:tcPr>
          <w:p w14:paraId="7A42B0EA"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p>
          <w:p w14:paraId="6B89ED0D"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2558093B" w14:textId="77777777" w:rsidR="00B723BE" w:rsidRPr="00F940CD" w:rsidRDefault="00B723BE" w:rsidP="00CD268F">
            <w:pPr>
              <w:spacing w:line="264" w:lineRule="auto"/>
              <w:ind w:right="-108"/>
              <w:rPr>
                <w:sz w:val="22"/>
                <w:szCs w:val="22"/>
              </w:rPr>
            </w:pPr>
            <w:r w:rsidRPr="00F940CD">
              <w:rPr>
                <w:sz w:val="22"/>
                <w:szCs w:val="22"/>
              </w:rPr>
              <w:t>Отклонение от прямолинейности (ровность) поверхности гидроизоляции</w:t>
            </w:r>
          </w:p>
        </w:tc>
        <w:tc>
          <w:tcPr>
            <w:tcW w:w="2125" w:type="dxa"/>
            <w:vMerge/>
            <w:tcBorders>
              <w:right w:val="single" w:sz="6" w:space="0" w:color="000000"/>
            </w:tcBorders>
          </w:tcPr>
          <w:p w14:paraId="3D66D980"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2DB2DEC4" w14:textId="77777777" w:rsidR="00B723BE" w:rsidRPr="00F940CD" w:rsidRDefault="00B723BE" w:rsidP="00CD268F">
            <w:pPr>
              <w:spacing w:line="264" w:lineRule="auto"/>
              <w:rPr>
                <w:sz w:val="22"/>
                <w:szCs w:val="22"/>
              </w:rPr>
            </w:pPr>
            <w:r w:rsidRPr="00F940CD">
              <w:rPr>
                <w:sz w:val="22"/>
                <w:szCs w:val="22"/>
              </w:rPr>
              <w:t>СТБ 1846-2008 п.9.9</w:t>
            </w:r>
          </w:p>
          <w:p w14:paraId="4218C1D2" w14:textId="77777777" w:rsidR="00B723BE" w:rsidRPr="00F940CD" w:rsidRDefault="00B723BE" w:rsidP="00CD268F">
            <w:pPr>
              <w:spacing w:line="264" w:lineRule="auto"/>
              <w:rPr>
                <w:sz w:val="22"/>
                <w:szCs w:val="22"/>
              </w:rPr>
            </w:pPr>
            <w:r w:rsidRPr="00F940CD">
              <w:rPr>
                <w:sz w:val="22"/>
                <w:szCs w:val="22"/>
              </w:rPr>
              <w:t>ГОСТ 26433.2-94</w:t>
            </w:r>
          </w:p>
        </w:tc>
      </w:tr>
      <w:tr w:rsidR="00F940CD" w:rsidRPr="00F940CD" w14:paraId="196F590D" w14:textId="77777777" w:rsidTr="00303632">
        <w:trPr>
          <w:cantSplit/>
          <w:trHeight w:val="360"/>
        </w:trPr>
        <w:tc>
          <w:tcPr>
            <w:tcW w:w="713" w:type="dxa"/>
          </w:tcPr>
          <w:p w14:paraId="38F67A27" w14:textId="77777777" w:rsidR="00B723BE" w:rsidRPr="00F940CD" w:rsidRDefault="00B723BE" w:rsidP="00CD268F">
            <w:pPr>
              <w:spacing w:line="264" w:lineRule="auto"/>
              <w:ind w:left="-108" w:right="-108"/>
              <w:jc w:val="center"/>
              <w:rPr>
                <w:sz w:val="22"/>
                <w:szCs w:val="22"/>
              </w:rPr>
            </w:pPr>
            <w:r w:rsidRPr="00F940CD">
              <w:rPr>
                <w:sz w:val="22"/>
                <w:szCs w:val="22"/>
              </w:rPr>
              <w:t>143.19</w:t>
            </w:r>
          </w:p>
          <w:p w14:paraId="62B8FFBC"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6E37B9C4" w14:textId="77777777" w:rsidR="00B723BE" w:rsidRPr="00F940CD" w:rsidRDefault="00B723BE" w:rsidP="00CD268F">
            <w:pPr>
              <w:spacing w:line="264" w:lineRule="auto"/>
              <w:rPr>
                <w:sz w:val="22"/>
                <w:szCs w:val="22"/>
              </w:rPr>
            </w:pPr>
          </w:p>
        </w:tc>
        <w:tc>
          <w:tcPr>
            <w:tcW w:w="990" w:type="dxa"/>
          </w:tcPr>
          <w:p w14:paraId="6ADE98AD"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78940414" w14:textId="77777777" w:rsidR="00B723BE" w:rsidRPr="00F940CD" w:rsidRDefault="00B723BE" w:rsidP="00CD268F">
            <w:pPr>
              <w:spacing w:line="264" w:lineRule="auto"/>
              <w:ind w:right="-108"/>
              <w:rPr>
                <w:sz w:val="22"/>
                <w:szCs w:val="22"/>
              </w:rPr>
            </w:pPr>
            <w:r w:rsidRPr="00F940CD">
              <w:rPr>
                <w:sz w:val="22"/>
                <w:szCs w:val="22"/>
              </w:rPr>
              <w:t>Внешний вид поверхности гидроизоляции</w:t>
            </w:r>
          </w:p>
        </w:tc>
        <w:tc>
          <w:tcPr>
            <w:tcW w:w="2125" w:type="dxa"/>
            <w:vMerge/>
            <w:tcBorders>
              <w:bottom w:val="single" w:sz="6" w:space="0" w:color="000000"/>
              <w:right w:val="single" w:sz="6" w:space="0" w:color="000000"/>
            </w:tcBorders>
          </w:tcPr>
          <w:p w14:paraId="616D6E5F"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3E301D23" w14:textId="77777777" w:rsidR="00B723BE" w:rsidRPr="00F940CD" w:rsidRDefault="00B723BE" w:rsidP="00CD268F">
            <w:pPr>
              <w:spacing w:line="264" w:lineRule="auto"/>
              <w:rPr>
                <w:sz w:val="22"/>
                <w:szCs w:val="22"/>
              </w:rPr>
            </w:pPr>
            <w:r w:rsidRPr="00F940CD">
              <w:rPr>
                <w:sz w:val="22"/>
                <w:szCs w:val="22"/>
              </w:rPr>
              <w:t>СТБ 1846-2008 п.9.10</w:t>
            </w:r>
          </w:p>
          <w:p w14:paraId="56DA8D66" w14:textId="77777777" w:rsidR="00B723BE" w:rsidRPr="00F940CD" w:rsidRDefault="00B723BE" w:rsidP="00CD268F">
            <w:pPr>
              <w:spacing w:line="264" w:lineRule="auto"/>
              <w:rPr>
                <w:sz w:val="22"/>
                <w:szCs w:val="22"/>
              </w:rPr>
            </w:pPr>
            <w:r w:rsidRPr="00F940CD">
              <w:rPr>
                <w:sz w:val="22"/>
                <w:szCs w:val="22"/>
              </w:rPr>
              <w:t>ГОСТ 26433.2-94</w:t>
            </w:r>
          </w:p>
        </w:tc>
      </w:tr>
      <w:tr w:rsidR="00F940CD" w:rsidRPr="00F940CD" w14:paraId="0C684591" w14:textId="77777777" w:rsidTr="00303632">
        <w:trPr>
          <w:cantSplit/>
          <w:trHeight w:val="215"/>
        </w:trPr>
        <w:tc>
          <w:tcPr>
            <w:tcW w:w="713" w:type="dxa"/>
          </w:tcPr>
          <w:p w14:paraId="5FB7F6C7" w14:textId="77777777" w:rsidR="00B723BE" w:rsidRPr="00F940CD" w:rsidRDefault="00B723BE" w:rsidP="00CD268F">
            <w:pPr>
              <w:spacing w:line="264" w:lineRule="auto"/>
              <w:ind w:left="-108" w:right="-108"/>
              <w:jc w:val="center"/>
              <w:rPr>
                <w:sz w:val="22"/>
                <w:szCs w:val="22"/>
              </w:rPr>
            </w:pPr>
          </w:p>
        </w:tc>
        <w:tc>
          <w:tcPr>
            <w:tcW w:w="1844" w:type="dxa"/>
            <w:vMerge/>
          </w:tcPr>
          <w:p w14:paraId="2F830CD5" w14:textId="77777777" w:rsidR="00B723BE" w:rsidRPr="00F940CD" w:rsidRDefault="00B723BE" w:rsidP="00CD268F">
            <w:pPr>
              <w:spacing w:line="264" w:lineRule="auto"/>
              <w:rPr>
                <w:sz w:val="22"/>
                <w:szCs w:val="22"/>
              </w:rPr>
            </w:pPr>
          </w:p>
        </w:tc>
        <w:tc>
          <w:tcPr>
            <w:tcW w:w="990" w:type="dxa"/>
          </w:tcPr>
          <w:p w14:paraId="5190075E" w14:textId="77777777" w:rsidR="00B723BE" w:rsidRPr="00F940CD" w:rsidRDefault="00B723BE" w:rsidP="00CD268F">
            <w:pPr>
              <w:spacing w:line="264" w:lineRule="auto"/>
              <w:rPr>
                <w:sz w:val="22"/>
                <w:szCs w:val="22"/>
              </w:rPr>
            </w:pPr>
          </w:p>
        </w:tc>
        <w:tc>
          <w:tcPr>
            <w:tcW w:w="7087" w:type="dxa"/>
            <w:gridSpan w:val="3"/>
          </w:tcPr>
          <w:p w14:paraId="1D777FA3" w14:textId="77777777" w:rsidR="00B723BE" w:rsidRPr="00F940CD" w:rsidRDefault="00B723BE" w:rsidP="00CD268F">
            <w:pPr>
              <w:spacing w:line="264" w:lineRule="auto"/>
              <w:ind w:right="-108"/>
              <w:rPr>
                <w:sz w:val="22"/>
                <w:szCs w:val="22"/>
              </w:rPr>
            </w:pPr>
            <w:r w:rsidRPr="00F940CD">
              <w:rPr>
                <w:sz w:val="22"/>
                <w:szCs w:val="22"/>
              </w:rPr>
              <w:t>Устройство гидроизоляции из металлических листов</w:t>
            </w:r>
          </w:p>
        </w:tc>
      </w:tr>
      <w:tr w:rsidR="00F940CD" w:rsidRPr="00F940CD" w14:paraId="7E5C62FD" w14:textId="77777777" w:rsidTr="00303632">
        <w:trPr>
          <w:cantSplit/>
          <w:trHeight w:val="916"/>
        </w:trPr>
        <w:tc>
          <w:tcPr>
            <w:tcW w:w="713" w:type="dxa"/>
          </w:tcPr>
          <w:p w14:paraId="17418BBE" w14:textId="77777777" w:rsidR="00B723BE" w:rsidRPr="00F940CD" w:rsidRDefault="00B723BE" w:rsidP="00CD268F">
            <w:pPr>
              <w:spacing w:line="264" w:lineRule="auto"/>
              <w:ind w:left="-108" w:right="-108"/>
              <w:jc w:val="center"/>
              <w:rPr>
                <w:sz w:val="22"/>
                <w:szCs w:val="22"/>
              </w:rPr>
            </w:pPr>
            <w:r w:rsidRPr="00F940CD">
              <w:rPr>
                <w:sz w:val="22"/>
                <w:szCs w:val="22"/>
              </w:rPr>
              <w:t>143.20</w:t>
            </w:r>
          </w:p>
          <w:p w14:paraId="489AB71D"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726FAB20" w14:textId="77777777" w:rsidR="00B723BE" w:rsidRPr="00F940CD" w:rsidRDefault="00B723BE" w:rsidP="00CD268F">
            <w:pPr>
              <w:spacing w:line="264" w:lineRule="auto"/>
              <w:rPr>
                <w:sz w:val="22"/>
                <w:szCs w:val="22"/>
              </w:rPr>
            </w:pPr>
          </w:p>
        </w:tc>
        <w:tc>
          <w:tcPr>
            <w:tcW w:w="990" w:type="dxa"/>
          </w:tcPr>
          <w:p w14:paraId="4104D16D"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43.39/</w:t>
            </w:r>
            <w:r w:rsidRPr="00F940CD">
              <w:rPr>
                <w:sz w:val="22"/>
                <w:szCs w:val="22"/>
              </w:rPr>
              <w:t xml:space="preserve"> </w:t>
            </w:r>
            <w:r w:rsidRPr="00F940CD">
              <w:rPr>
                <w:sz w:val="22"/>
                <w:szCs w:val="22"/>
                <w:lang w:val="en-US"/>
              </w:rPr>
              <w:t>32.115</w:t>
            </w:r>
          </w:p>
        </w:tc>
        <w:tc>
          <w:tcPr>
            <w:tcW w:w="2129" w:type="dxa"/>
          </w:tcPr>
          <w:p w14:paraId="70E32487" w14:textId="77777777" w:rsidR="00B723BE" w:rsidRPr="00F940CD" w:rsidRDefault="00B723BE" w:rsidP="00CD268F">
            <w:pPr>
              <w:spacing w:line="264" w:lineRule="auto"/>
              <w:ind w:right="-108"/>
              <w:rPr>
                <w:sz w:val="22"/>
                <w:szCs w:val="22"/>
              </w:rPr>
            </w:pPr>
            <w:r w:rsidRPr="00F940CD">
              <w:rPr>
                <w:sz w:val="22"/>
                <w:szCs w:val="22"/>
              </w:rPr>
              <w:t>Внешний вид сварных швов</w:t>
            </w:r>
          </w:p>
        </w:tc>
        <w:tc>
          <w:tcPr>
            <w:tcW w:w="2125" w:type="dxa"/>
            <w:tcBorders>
              <w:top w:val="single" w:sz="6" w:space="0" w:color="000000"/>
              <w:right w:val="single" w:sz="6" w:space="0" w:color="000000"/>
            </w:tcBorders>
          </w:tcPr>
          <w:p w14:paraId="54FD3864" w14:textId="77777777" w:rsidR="00B723BE" w:rsidRPr="00F940CD" w:rsidRDefault="00B723BE" w:rsidP="00CD268F">
            <w:pPr>
              <w:spacing w:line="264" w:lineRule="auto"/>
              <w:ind w:right="-110"/>
              <w:rPr>
                <w:sz w:val="22"/>
                <w:szCs w:val="22"/>
              </w:rPr>
            </w:pPr>
            <w:r w:rsidRPr="00F940CD">
              <w:rPr>
                <w:sz w:val="22"/>
                <w:szCs w:val="22"/>
              </w:rPr>
              <w:t>ТКП 45-5.08-75-2007</w:t>
            </w:r>
          </w:p>
          <w:p w14:paraId="11693D28" w14:textId="77777777" w:rsidR="00B723BE" w:rsidRPr="00F940CD" w:rsidRDefault="00B723BE"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0D5BDF6E" w14:textId="77777777" w:rsidR="00B723BE" w:rsidRPr="00F940CD" w:rsidRDefault="00B723BE" w:rsidP="00CD268F">
            <w:pPr>
              <w:spacing w:line="264" w:lineRule="auto"/>
              <w:rPr>
                <w:sz w:val="22"/>
                <w:szCs w:val="22"/>
              </w:rPr>
            </w:pPr>
            <w:r w:rsidRPr="00F940CD">
              <w:rPr>
                <w:sz w:val="22"/>
                <w:szCs w:val="22"/>
              </w:rPr>
              <w:t>СТБ 1846-2008 п.10.3</w:t>
            </w:r>
          </w:p>
          <w:p w14:paraId="189745C5" w14:textId="77777777" w:rsidR="00B723BE" w:rsidRPr="00F940CD" w:rsidRDefault="00B723BE" w:rsidP="00CD268F">
            <w:pPr>
              <w:spacing w:line="264" w:lineRule="auto"/>
              <w:rPr>
                <w:sz w:val="22"/>
                <w:szCs w:val="22"/>
              </w:rPr>
            </w:pPr>
            <w:r w:rsidRPr="00F940CD">
              <w:rPr>
                <w:sz w:val="22"/>
                <w:szCs w:val="22"/>
              </w:rPr>
              <w:t>СТБ 1133-98</w:t>
            </w:r>
          </w:p>
        </w:tc>
      </w:tr>
      <w:tr w:rsidR="00F940CD" w:rsidRPr="00F940CD" w14:paraId="37C21766" w14:textId="77777777" w:rsidTr="00303632">
        <w:trPr>
          <w:cantSplit/>
          <w:trHeight w:val="360"/>
        </w:trPr>
        <w:tc>
          <w:tcPr>
            <w:tcW w:w="713" w:type="dxa"/>
          </w:tcPr>
          <w:p w14:paraId="394E8E9A" w14:textId="77777777" w:rsidR="00B723BE" w:rsidRPr="00F940CD" w:rsidRDefault="00B723BE" w:rsidP="00CD268F">
            <w:pPr>
              <w:spacing w:line="264" w:lineRule="auto"/>
              <w:ind w:left="-108" w:right="-108"/>
              <w:jc w:val="center"/>
              <w:rPr>
                <w:sz w:val="22"/>
                <w:szCs w:val="22"/>
              </w:rPr>
            </w:pPr>
            <w:r w:rsidRPr="00F940CD">
              <w:rPr>
                <w:sz w:val="22"/>
                <w:szCs w:val="22"/>
              </w:rPr>
              <w:t>143.21</w:t>
            </w:r>
          </w:p>
          <w:p w14:paraId="15C18C2E"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3D2B7935" w14:textId="77777777" w:rsidR="00B723BE" w:rsidRPr="00F940CD" w:rsidRDefault="00B723BE" w:rsidP="00CD268F">
            <w:pPr>
              <w:spacing w:line="264" w:lineRule="auto"/>
              <w:rPr>
                <w:sz w:val="22"/>
                <w:szCs w:val="22"/>
              </w:rPr>
            </w:pPr>
          </w:p>
        </w:tc>
        <w:tc>
          <w:tcPr>
            <w:tcW w:w="990" w:type="dxa"/>
            <w:tcBorders>
              <w:bottom w:val="single" w:sz="4" w:space="0" w:color="auto"/>
            </w:tcBorders>
          </w:tcPr>
          <w:p w14:paraId="47D5BE72"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43.39/</w:t>
            </w:r>
            <w:r w:rsidRPr="00F940CD">
              <w:rPr>
                <w:sz w:val="22"/>
                <w:szCs w:val="22"/>
              </w:rPr>
              <w:t xml:space="preserve"> </w:t>
            </w:r>
            <w:r w:rsidRPr="00F940CD">
              <w:rPr>
                <w:sz w:val="22"/>
                <w:szCs w:val="22"/>
                <w:lang w:val="en-US"/>
              </w:rPr>
              <w:t>32.115</w:t>
            </w:r>
          </w:p>
        </w:tc>
        <w:tc>
          <w:tcPr>
            <w:tcW w:w="2129" w:type="dxa"/>
            <w:tcBorders>
              <w:bottom w:val="single" w:sz="4" w:space="0" w:color="auto"/>
            </w:tcBorders>
          </w:tcPr>
          <w:p w14:paraId="6DF7ED3C" w14:textId="77777777" w:rsidR="00B723BE" w:rsidRPr="00F940CD" w:rsidRDefault="00B723BE" w:rsidP="00CD268F">
            <w:pPr>
              <w:spacing w:line="264" w:lineRule="auto"/>
              <w:ind w:right="-108"/>
              <w:rPr>
                <w:sz w:val="22"/>
                <w:szCs w:val="22"/>
              </w:rPr>
            </w:pPr>
            <w:r w:rsidRPr="00F940CD">
              <w:rPr>
                <w:sz w:val="22"/>
                <w:szCs w:val="22"/>
              </w:rPr>
              <w:t>Соответствие качества сварных швов требованиям ТНПА и проектной документации</w:t>
            </w:r>
          </w:p>
        </w:tc>
        <w:tc>
          <w:tcPr>
            <w:tcW w:w="2125" w:type="dxa"/>
            <w:tcBorders>
              <w:bottom w:val="single" w:sz="4" w:space="0" w:color="auto"/>
              <w:right w:val="single" w:sz="6" w:space="0" w:color="000000"/>
            </w:tcBorders>
          </w:tcPr>
          <w:p w14:paraId="5B54FE1F" w14:textId="77777777" w:rsidR="00B723BE" w:rsidRPr="00F940CD" w:rsidRDefault="00B723BE" w:rsidP="00CD268F">
            <w:pPr>
              <w:spacing w:line="264" w:lineRule="auto"/>
              <w:ind w:right="-110"/>
              <w:rPr>
                <w:sz w:val="22"/>
                <w:szCs w:val="22"/>
              </w:rPr>
            </w:pPr>
            <w:r w:rsidRPr="00F940CD">
              <w:rPr>
                <w:sz w:val="22"/>
                <w:szCs w:val="22"/>
              </w:rPr>
              <w:t>ТКП 45-5.08-75-2007</w:t>
            </w:r>
          </w:p>
          <w:p w14:paraId="66A5D7AE" w14:textId="77777777" w:rsidR="00B723BE" w:rsidRPr="00F940CD" w:rsidRDefault="00B723BE" w:rsidP="00CD268F">
            <w:pPr>
              <w:spacing w:line="264" w:lineRule="auto"/>
              <w:ind w:right="-110"/>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4" w:space="0" w:color="auto"/>
            </w:tcBorders>
          </w:tcPr>
          <w:p w14:paraId="0350280C" w14:textId="77777777" w:rsidR="00B723BE" w:rsidRPr="00F940CD" w:rsidRDefault="00B723BE" w:rsidP="00CD268F">
            <w:pPr>
              <w:spacing w:line="264" w:lineRule="auto"/>
              <w:rPr>
                <w:sz w:val="22"/>
                <w:szCs w:val="22"/>
              </w:rPr>
            </w:pPr>
            <w:r w:rsidRPr="00F940CD">
              <w:rPr>
                <w:sz w:val="22"/>
                <w:szCs w:val="22"/>
              </w:rPr>
              <w:t>СТБ 1846-2008 п.10.4</w:t>
            </w:r>
          </w:p>
          <w:p w14:paraId="351D152C" w14:textId="77777777" w:rsidR="00B723BE" w:rsidRPr="00F940CD" w:rsidRDefault="00B723BE" w:rsidP="00CD268F">
            <w:pPr>
              <w:spacing w:line="264" w:lineRule="auto"/>
              <w:rPr>
                <w:sz w:val="22"/>
                <w:szCs w:val="22"/>
              </w:rPr>
            </w:pPr>
            <w:r w:rsidRPr="00F940CD">
              <w:rPr>
                <w:sz w:val="22"/>
                <w:szCs w:val="22"/>
              </w:rPr>
              <w:t>СТБ 1133-98</w:t>
            </w:r>
          </w:p>
        </w:tc>
      </w:tr>
      <w:tr w:rsidR="00F940CD" w:rsidRPr="00F940CD" w14:paraId="13848DFF" w14:textId="77777777" w:rsidTr="00303632">
        <w:trPr>
          <w:cantSplit/>
          <w:trHeight w:val="112"/>
        </w:trPr>
        <w:tc>
          <w:tcPr>
            <w:tcW w:w="713" w:type="dxa"/>
          </w:tcPr>
          <w:p w14:paraId="2C086971" w14:textId="77777777" w:rsidR="00B723BE" w:rsidRPr="00F940CD" w:rsidRDefault="00B723BE" w:rsidP="00CD268F">
            <w:pPr>
              <w:spacing w:line="264" w:lineRule="auto"/>
              <w:ind w:left="-108" w:right="-108"/>
              <w:jc w:val="center"/>
              <w:rPr>
                <w:sz w:val="22"/>
                <w:szCs w:val="22"/>
              </w:rPr>
            </w:pPr>
          </w:p>
        </w:tc>
        <w:tc>
          <w:tcPr>
            <w:tcW w:w="1844" w:type="dxa"/>
            <w:vMerge/>
          </w:tcPr>
          <w:p w14:paraId="59C1CF2B" w14:textId="77777777" w:rsidR="00B723BE" w:rsidRPr="00F940CD" w:rsidRDefault="00B723BE" w:rsidP="00CD268F">
            <w:pPr>
              <w:spacing w:line="264" w:lineRule="auto"/>
              <w:rPr>
                <w:sz w:val="22"/>
                <w:szCs w:val="22"/>
              </w:rPr>
            </w:pPr>
          </w:p>
        </w:tc>
        <w:tc>
          <w:tcPr>
            <w:tcW w:w="990" w:type="dxa"/>
            <w:tcBorders>
              <w:top w:val="single" w:sz="4" w:space="0" w:color="auto"/>
            </w:tcBorders>
          </w:tcPr>
          <w:p w14:paraId="7B358A85" w14:textId="77777777" w:rsidR="00B723BE" w:rsidRPr="00F940CD" w:rsidRDefault="00B723BE" w:rsidP="00CD268F">
            <w:pPr>
              <w:spacing w:line="264" w:lineRule="auto"/>
              <w:rPr>
                <w:sz w:val="22"/>
                <w:szCs w:val="22"/>
              </w:rPr>
            </w:pPr>
          </w:p>
        </w:tc>
        <w:tc>
          <w:tcPr>
            <w:tcW w:w="7087" w:type="dxa"/>
            <w:gridSpan w:val="3"/>
            <w:tcBorders>
              <w:top w:val="single" w:sz="4" w:space="0" w:color="auto"/>
            </w:tcBorders>
          </w:tcPr>
          <w:p w14:paraId="501011B8" w14:textId="77777777" w:rsidR="00B723BE" w:rsidRPr="00F940CD" w:rsidRDefault="00B723BE" w:rsidP="00CD268F">
            <w:pPr>
              <w:spacing w:line="264" w:lineRule="auto"/>
              <w:ind w:right="-108"/>
              <w:rPr>
                <w:sz w:val="22"/>
                <w:szCs w:val="22"/>
              </w:rPr>
            </w:pPr>
            <w:r w:rsidRPr="00F940CD">
              <w:rPr>
                <w:sz w:val="22"/>
                <w:szCs w:val="22"/>
              </w:rPr>
              <w:t>Устройство гидроизоляции из полимерных листовых материалов</w:t>
            </w:r>
          </w:p>
        </w:tc>
      </w:tr>
      <w:tr w:rsidR="00F940CD" w:rsidRPr="00F940CD" w14:paraId="3185420B" w14:textId="77777777" w:rsidTr="00303632">
        <w:trPr>
          <w:cantSplit/>
          <w:trHeight w:val="360"/>
        </w:trPr>
        <w:tc>
          <w:tcPr>
            <w:tcW w:w="713" w:type="dxa"/>
          </w:tcPr>
          <w:p w14:paraId="5F48346B" w14:textId="77777777" w:rsidR="00B723BE" w:rsidRPr="00F940CD" w:rsidRDefault="00B723BE" w:rsidP="00CD268F">
            <w:pPr>
              <w:spacing w:line="264" w:lineRule="auto"/>
              <w:ind w:left="-108" w:right="-108"/>
              <w:jc w:val="center"/>
              <w:rPr>
                <w:sz w:val="22"/>
                <w:szCs w:val="22"/>
              </w:rPr>
            </w:pPr>
            <w:r w:rsidRPr="00F940CD">
              <w:rPr>
                <w:sz w:val="22"/>
                <w:szCs w:val="22"/>
              </w:rPr>
              <w:t>143.22</w:t>
            </w:r>
          </w:p>
          <w:p w14:paraId="700FE355"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2C911463" w14:textId="77777777" w:rsidR="00B723BE" w:rsidRPr="00F940CD" w:rsidRDefault="00B723BE" w:rsidP="00CD268F">
            <w:pPr>
              <w:spacing w:line="264" w:lineRule="auto"/>
              <w:rPr>
                <w:sz w:val="22"/>
                <w:szCs w:val="22"/>
              </w:rPr>
            </w:pPr>
          </w:p>
        </w:tc>
        <w:tc>
          <w:tcPr>
            <w:tcW w:w="990" w:type="dxa"/>
          </w:tcPr>
          <w:p w14:paraId="54C7F201"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159BFA9D" w14:textId="77777777" w:rsidR="00B723BE" w:rsidRPr="00F940CD" w:rsidRDefault="00B723BE" w:rsidP="00CD268F">
            <w:pPr>
              <w:spacing w:line="264" w:lineRule="auto"/>
              <w:ind w:right="-108"/>
              <w:rPr>
                <w:sz w:val="22"/>
                <w:szCs w:val="22"/>
              </w:rPr>
            </w:pPr>
            <w:r w:rsidRPr="00F940CD">
              <w:rPr>
                <w:sz w:val="22"/>
                <w:szCs w:val="22"/>
              </w:rPr>
              <w:t>Соответствие способа соединения листовых материалов проектной документации и требованиям ТНПА</w:t>
            </w:r>
          </w:p>
        </w:tc>
        <w:tc>
          <w:tcPr>
            <w:tcW w:w="2125" w:type="dxa"/>
            <w:tcBorders>
              <w:top w:val="single" w:sz="6" w:space="0" w:color="000000"/>
              <w:right w:val="single" w:sz="6" w:space="0" w:color="000000"/>
            </w:tcBorders>
          </w:tcPr>
          <w:p w14:paraId="1BEA223E" w14:textId="77777777" w:rsidR="00B723BE" w:rsidRPr="00F940CD" w:rsidRDefault="00B723BE" w:rsidP="00CD268F">
            <w:pPr>
              <w:spacing w:line="264" w:lineRule="auto"/>
              <w:ind w:left="31" w:right="-110"/>
              <w:rPr>
                <w:sz w:val="22"/>
                <w:szCs w:val="22"/>
              </w:rPr>
            </w:pPr>
            <w:r w:rsidRPr="00F940CD">
              <w:rPr>
                <w:sz w:val="22"/>
                <w:szCs w:val="22"/>
              </w:rPr>
              <w:t>ТКП 45-5.08-75-2007</w:t>
            </w:r>
          </w:p>
          <w:p w14:paraId="003069C3" w14:textId="77777777" w:rsidR="00B723BE" w:rsidRPr="00F940CD" w:rsidRDefault="00B723BE" w:rsidP="00CD268F">
            <w:pPr>
              <w:spacing w:line="264" w:lineRule="auto"/>
              <w:ind w:left="31" w:right="-110"/>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5C560B05" w14:textId="77777777" w:rsidR="00B723BE" w:rsidRPr="00F940CD" w:rsidRDefault="00B723BE" w:rsidP="00CD268F">
            <w:pPr>
              <w:spacing w:line="264" w:lineRule="auto"/>
              <w:rPr>
                <w:sz w:val="22"/>
                <w:szCs w:val="22"/>
              </w:rPr>
            </w:pPr>
            <w:r w:rsidRPr="00F940CD">
              <w:rPr>
                <w:sz w:val="22"/>
                <w:szCs w:val="22"/>
              </w:rPr>
              <w:t>СТБ 1846-2008 п.11.5</w:t>
            </w:r>
          </w:p>
          <w:p w14:paraId="6BF1ACF6" w14:textId="77777777" w:rsidR="00B723BE" w:rsidRPr="00F940CD" w:rsidRDefault="00B723BE" w:rsidP="00CD268F">
            <w:pPr>
              <w:spacing w:line="264" w:lineRule="auto"/>
              <w:rPr>
                <w:sz w:val="22"/>
                <w:szCs w:val="22"/>
              </w:rPr>
            </w:pPr>
            <w:r w:rsidRPr="00F940CD">
              <w:rPr>
                <w:sz w:val="22"/>
                <w:szCs w:val="22"/>
              </w:rPr>
              <w:t>ГОСТ 16310-80</w:t>
            </w:r>
          </w:p>
        </w:tc>
      </w:tr>
    </w:tbl>
    <w:p w14:paraId="60437064" w14:textId="77777777" w:rsidR="00B723BE" w:rsidRPr="00F940CD" w:rsidRDefault="00B723BE"/>
    <w:p w14:paraId="163BA8B6" w14:textId="77777777" w:rsidR="00B723BE" w:rsidRPr="00F940CD" w:rsidRDefault="00B723B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79676B4D" w14:textId="77777777" w:rsidTr="00303632">
        <w:trPr>
          <w:cantSplit/>
          <w:trHeight w:val="360"/>
        </w:trPr>
        <w:tc>
          <w:tcPr>
            <w:tcW w:w="713" w:type="dxa"/>
          </w:tcPr>
          <w:p w14:paraId="09C415AD" w14:textId="77777777" w:rsidR="00B723BE" w:rsidRPr="00F940CD" w:rsidRDefault="00B723BE" w:rsidP="00CD268F">
            <w:pPr>
              <w:spacing w:line="264" w:lineRule="auto"/>
              <w:ind w:left="-108" w:right="-108"/>
              <w:jc w:val="center"/>
              <w:rPr>
                <w:sz w:val="22"/>
                <w:szCs w:val="22"/>
              </w:rPr>
            </w:pPr>
            <w:r w:rsidRPr="00F940CD">
              <w:rPr>
                <w:sz w:val="22"/>
                <w:szCs w:val="22"/>
              </w:rPr>
              <w:lastRenderedPageBreak/>
              <w:t>143.23</w:t>
            </w:r>
          </w:p>
          <w:p w14:paraId="4280533B"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val="restart"/>
          </w:tcPr>
          <w:p w14:paraId="5005DFEA" w14:textId="77777777" w:rsidR="00B723BE" w:rsidRPr="00F940CD" w:rsidRDefault="00B723BE" w:rsidP="00CD268F">
            <w:pPr>
              <w:spacing w:line="264" w:lineRule="auto"/>
              <w:rPr>
                <w:sz w:val="22"/>
                <w:szCs w:val="22"/>
              </w:rPr>
            </w:pPr>
            <w:r w:rsidRPr="00F940CD">
              <w:rPr>
                <w:sz w:val="22"/>
                <w:szCs w:val="22"/>
              </w:rPr>
              <w:t>Изоляционные покрытия</w:t>
            </w:r>
          </w:p>
        </w:tc>
        <w:tc>
          <w:tcPr>
            <w:tcW w:w="990" w:type="dxa"/>
          </w:tcPr>
          <w:p w14:paraId="0C6BF9EA"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43.39/29.121</w:t>
            </w:r>
          </w:p>
        </w:tc>
        <w:tc>
          <w:tcPr>
            <w:tcW w:w="2129" w:type="dxa"/>
          </w:tcPr>
          <w:p w14:paraId="255F3AAF" w14:textId="77777777" w:rsidR="00B723BE" w:rsidRPr="00F940CD" w:rsidRDefault="00B723BE" w:rsidP="00CD268F">
            <w:pPr>
              <w:spacing w:line="264" w:lineRule="auto"/>
              <w:ind w:right="-108"/>
              <w:rPr>
                <w:sz w:val="22"/>
                <w:szCs w:val="22"/>
              </w:rPr>
            </w:pPr>
            <w:r w:rsidRPr="00F940CD">
              <w:rPr>
                <w:sz w:val="22"/>
                <w:szCs w:val="22"/>
              </w:rPr>
              <w:t>Сцепление листовых материалов с основанием</w:t>
            </w:r>
          </w:p>
          <w:p w14:paraId="515B19A6" w14:textId="77777777" w:rsidR="00B723BE" w:rsidRPr="00F940CD" w:rsidRDefault="00B723BE" w:rsidP="00CD268F">
            <w:pPr>
              <w:spacing w:line="264" w:lineRule="auto"/>
              <w:ind w:right="-108"/>
              <w:rPr>
                <w:sz w:val="22"/>
                <w:szCs w:val="22"/>
              </w:rPr>
            </w:pPr>
          </w:p>
        </w:tc>
        <w:tc>
          <w:tcPr>
            <w:tcW w:w="2125" w:type="dxa"/>
            <w:vMerge w:val="restart"/>
            <w:tcBorders>
              <w:right w:val="single" w:sz="6" w:space="0" w:color="000000"/>
            </w:tcBorders>
          </w:tcPr>
          <w:p w14:paraId="2EF3D97C" w14:textId="77777777" w:rsidR="00B723BE" w:rsidRPr="00F940CD" w:rsidRDefault="00B723BE" w:rsidP="00B723BE">
            <w:pPr>
              <w:spacing w:line="264" w:lineRule="auto"/>
              <w:ind w:left="31" w:right="-110"/>
              <w:rPr>
                <w:sz w:val="22"/>
                <w:szCs w:val="22"/>
              </w:rPr>
            </w:pPr>
            <w:r w:rsidRPr="00F940CD">
              <w:rPr>
                <w:sz w:val="22"/>
                <w:szCs w:val="22"/>
              </w:rPr>
              <w:t>ТКП 45-5.08-75-2007</w:t>
            </w:r>
          </w:p>
          <w:p w14:paraId="5BEB3E44" w14:textId="77777777" w:rsidR="00B723BE" w:rsidRPr="00F940CD" w:rsidRDefault="00B723BE" w:rsidP="00B723BE">
            <w:pPr>
              <w:spacing w:line="264" w:lineRule="auto"/>
              <w:ind w:left="-108"/>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6AC096D5" w14:textId="77777777" w:rsidR="00B723BE" w:rsidRPr="00F940CD" w:rsidRDefault="00B723BE" w:rsidP="00CD268F">
            <w:pPr>
              <w:spacing w:line="264" w:lineRule="auto"/>
              <w:rPr>
                <w:sz w:val="22"/>
                <w:szCs w:val="22"/>
              </w:rPr>
            </w:pPr>
            <w:r w:rsidRPr="00F940CD">
              <w:rPr>
                <w:sz w:val="22"/>
                <w:szCs w:val="22"/>
              </w:rPr>
              <w:t>СТБ 1846-2008 п.11.6</w:t>
            </w:r>
          </w:p>
        </w:tc>
      </w:tr>
      <w:tr w:rsidR="00F940CD" w:rsidRPr="00F940CD" w14:paraId="4643664A" w14:textId="77777777" w:rsidTr="00303632">
        <w:trPr>
          <w:cantSplit/>
          <w:trHeight w:val="360"/>
        </w:trPr>
        <w:tc>
          <w:tcPr>
            <w:tcW w:w="713" w:type="dxa"/>
          </w:tcPr>
          <w:p w14:paraId="0F8C67D4" w14:textId="77777777" w:rsidR="00B723BE" w:rsidRPr="00F940CD" w:rsidRDefault="00B723BE" w:rsidP="00CD268F">
            <w:pPr>
              <w:spacing w:line="264" w:lineRule="auto"/>
              <w:ind w:left="-108" w:right="-108"/>
              <w:jc w:val="center"/>
              <w:rPr>
                <w:sz w:val="22"/>
                <w:szCs w:val="22"/>
              </w:rPr>
            </w:pPr>
            <w:r w:rsidRPr="00F940CD">
              <w:rPr>
                <w:sz w:val="22"/>
                <w:szCs w:val="22"/>
              </w:rPr>
              <w:t>143.24</w:t>
            </w:r>
          </w:p>
          <w:p w14:paraId="1877F76D"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4D5BC80B" w14:textId="77777777" w:rsidR="00B723BE" w:rsidRPr="00F940CD" w:rsidRDefault="00B723BE" w:rsidP="00CD268F">
            <w:pPr>
              <w:spacing w:line="264" w:lineRule="auto"/>
              <w:rPr>
                <w:sz w:val="22"/>
                <w:szCs w:val="22"/>
              </w:rPr>
            </w:pPr>
          </w:p>
        </w:tc>
        <w:tc>
          <w:tcPr>
            <w:tcW w:w="990" w:type="dxa"/>
          </w:tcPr>
          <w:p w14:paraId="551637B8"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506472FF" w14:textId="77777777" w:rsidR="00B723BE" w:rsidRPr="00F940CD" w:rsidRDefault="00B723BE" w:rsidP="00CD268F">
            <w:pPr>
              <w:spacing w:line="264" w:lineRule="auto"/>
              <w:ind w:right="-108"/>
              <w:rPr>
                <w:sz w:val="22"/>
                <w:szCs w:val="22"/>
              </w:rPr>
            </w:pPr>
            <w:r w:rsidRPr="00F940CD">
              <w:rPr>
                <w:sz w:val="22"/>
                <w:szCs w:val="22"/>
              </w:rPr>
              <w:t>Сплошность нанесения гидроизоляции (для бассейнов)</w:t>
            </w:r>
          </w:p>
          <w:p w14:paraId="389C82B8" w14:textId="77777777" w:rsidR="00B723BE" w:rsidRPr="00F940CD" w:rsidRDefault="00B723BE" w:rsidP="00CD268F">
            <w:pPr>
              <w:spacing w:line="264" w:lineRule="auto"/>
              <w:ind w:right="-108"/>
              <w:rPr>
                <w:sz w:val="22"/>
                <w:szCs w:val="22"/>
              </w:rPr>
            </w:pPr>
          </w:p>
        </w:tc>
        <w:tc>
          <w:tcPr>
            <w:tcW w:w="2125" w:type="dxa"/>
            <w:vMerge/>
            <w:tcBorders>
              <w:right w:val="single" w:sz="6" w:space="0" w:color="000000"/>
            </w:tcBorders>
          </w:tcPr>
          <w:p w14:paraId="674F9DC4"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746448A2" w14:textId="77777777" w:rsidR="00B723BE" w:rsidRPr="00F940CD" w:rsidRDefault="00B723BE" w:rsidP="00CD268F">
            <w:pPr>
              <w:spacing w:line="264" w:lineRule="auto"/>
              <w:rPr>
                <w:sz w:val="22"/>
                <w:szCs w:val="22"/>
              </w:rPr>
            </w:pPr>
            <w:r w:rsidRPr="00F940CD">
              <w:rPr>
                <w:sz w:val="22"/>
                <w:szCs w:val="22"/>
              </w:rPr>
              <w:t>СТБ 1846-2008 п.11.9</w:t>
            </w:r>
          </w:p>
        </w:tc>
      </w:tr>
      <w:tr w:rsidR="00F940CD" w:rsidRPr="00F940CD" w14:paraId="5EEAEA23" w14:textId="77777777" w:rsidTr="00303632">
        <w:trPr>
          <w:cantSplit/>
          <w:trHeight w:val="360"/>
        </w:trPr>
        <w:tc>
          <w:tcPr>
            <w:tcW w:w="713" w:type="dxa"/>
          </w:tcPr>
          <w:p w14:paraId="22B7ED0A" w14:textId="77777777" w:rsidR="00B723BE" w:rsidRPr="00F940CD" w:rsidRDefault="00B723BE" w:rsidP="00CD268F">
            <w:pPr>
              <w:tabs>
                <w:tab w:val="center" w:pos="247"/>
              </w:tabs>
              <w:spacing w:line="264" w:lineRule="auto"/>
              <w:ind w:left="-108" w:right="-108"/>
              <w:rPr>
                <w:sz w:val="22"/>
                <w:szCs w:val="22"/>
              </w:rPr>
            </w:pPr>
            <w:r w:rsidRPr="00F940CD">
              <w:rPr>
                <w:sz w:val="22"/>
                <w:szCs w:val="22"/>
              </w:rPr>
              <w:tab/>
              <w:t>143.25</w:t>
            </w:r>
          </w:p>
          <w:p w14:paraId="050D6F67" w14:textId="77777777" w:rsidR="00B723BE" w:rsidRPr="00F940CD" w:rsidRDefault="00B723BE" w:rsidP="00CD268F">
            <w:pPr>
              <w:tabs>
                <w:tab w:val="center" w:pos="247"/>
              </w:tabs>
              <w:spacing w:line="264" w:lineRule="auto"/>
              <w:ind w:left="-108" w:right="-108"/>
              <w:jc w:val="center"/>
              <w:rPr>
                <w:sz w:val="22"/>
                <w:szCs w:val="22"/>
              </w:rPr>
            </w:pPr>
            <w:r w:rsidRPr="00F940CD">
              <w:rPr>
                <w:sz w:val="22"/>
                <w:szCs w:val="22"/>
              </w:rPr>
              <w:t>***</w:t>
            </w:r>
          </w:p>
        </w:tc>
        <w:tc>
          <w:tcPr>
            <w:tcW w:w="1844" w:type="dxa"/>
            <w:vMerge/>
          </w:tcPr>
          <w:p w14:paraId="6F7782EE" w14:textId="77777777" w:rsidR="00B723BE" w:rsidRPr="00F940CD" w:rsidRDefault="00B723BE" w:rsidP="00CD268F">
            <w:pPr>
              <w:spacing w:line="264" w:lineRule="auto"/>
              <w:rPr>
                <w:sz w:val="22"/>
                <w:szCs w:val="22"/>
              </w:rPr>
            </w:pPr>
          </w:p>
        </w:tc>
        <w:tc>
          <w:tcPr>
            <w:tcW w:w="990" w:type="dxa"/>
          </w:tcPr>
          <w:p w14:paraId="56E6CD5C"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6F6127A6" w14:textId="77777777" w:rsidR="00B723BE" w:rsidRPr="00F940CD" w:rsidRDefault="00B723BE" w:rsidP="00CD268F">
            <w:pPr>
              <w:spacing w:line="264" w:lineRule="auto"/>
              <w:ind w:right="-108"/>
              <w:rPr>
                <w:sz w:val="22"/>
                <w:szCs w:val="22"/>
              </w:rPr>
            </w:pPr>
            <w:r w:rsidRPr="00F940CD">
              <w:rPr>
                <w:sz w:val="22"/>
                <w:szCs w:val="22"/>
              </w:rPr>
              <w:t>Внешний вид поверхности гидроизоляции</w:t>
            </w:r>
          </w:p>
          <w:p w14:paraId="7D3AF45A" w14:textId="77777777" w:rsidR="00B723BE" w:rsidRPr="00F940CD" w:rsidRDefault="00B723BE" w:rsidP="00CD268F">
            <w:pPr>
              <w:spacing w:line="264" w:lineRule="auto"/>
              <w:ind w:right="-108"/>
              <w:rPr>
                <w:sz w:val="22"/>
                <w:szCs w:val="22"/>
              </w:rPr>
            </w:pPr>
          </w:p>
        </w:tc>
        <w:tc>
          <w:tcPr>
            <w:tcW w:w="2125" w:type="dxa"/>
            <w:vMerge/>
            <w:tcBorders>
              <w:right w:val="single" w:sz="6" w:space="0" w:color="000000"/>
            </w:tcBorders>
          </w:tcPr>
          <w:p w14:paraId="59BD1402"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45B57F8C" w14:textId="77777777" w:rsidR="00B723BE" w:rsidRPr="00F940CD" w:rsidRDefault="00B723BE" w:rsidP="00CD268F">
            <w:pPr>
              <w:spacing w:line="264" w:lineRule="auto"/>
              <w:rPr>
                <w:sz w:val="22"/>
                <w:szCs w:val="22"/>
              </w:rPr>
            </w:pPr>
            <w:r w:rsidRPr="00F940CD">
              <w:rPr>
                <w:sz w:val="22"/>
                <w:szCs w:val="22"/>
              </w:rPr>
              <w:t>СТБ 1846-2008 п.11.10</w:t>
            </w:r>
          </w:p>
        </w:tc>
      </w:tr>
      <w:tr w:rsidR="00F940CD" w:rsidRPr="00F940CD" w14:paraId="02B6ABC5" w14:textId="77777777" w:rsidTr="00303632">
        <w:trPr>
          <w:cantSplit/>
          <w:trHeight w:val="360"/>
        </w:trPr>
        <w:tc>
          <w:tcPr>
            <w:tcW w:w="713" w:type="dxa"/>
          </w:tcPr>
          <w:p w14:paraId="7525171B" w14:textId="77777777" w:rsidR="00B723BE" w:rsidRPr="00F940CD" w:rsidRDefault="00B723BE" w:rsidP="00CD268F">
            <w:pPr>
              <w:spacing w:line="264" w:lineRule="auto"/>
              <w:ind w:left="-108" w:right="-108"/>
              <w:jc w:val="center"/>
              <w:rPr>
                <w:sz w:val="22"/>
                <w:szCs w:val="22"/>
              </w:rPr>
            </w:pPr>
            <w:r w:rsidRPr="00F940CD">
              <w:rPr>
                <w:sz w:val="22"/>
                <w:szCs w:val="22"/>
              </w:rPr>
              <w:t>143.26</w:t>
            </w:r>
          </w:p>
          <w:p w14:paraId="2AF45135"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79DC3564" w14:textId="77777777" w:rsidR="00B723BE" w:rsidRPr="00F940CD" w:rsidRDefault="00B723BE" w:rsidP="00CD268F">
            <w:pPr>
              <w:spacing w:line="264" w:lineRule="auto"/>
              <w:rPr>
                <w:sz w:val="22"/>
                <w:szCs w:val="22"/>
              </w:rPr>
            </w:pPr>
          </w:p>
        </w:tc>
        <w:tc>
          <w:tcPr>
            <w:tcW w:w="990" w:type="dxa"/>
          </w:tcPr>
          <w:p w14:paraId="0FF9470D"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69276BCD" w14:textId="77777777" w:rsidR="00B723BE" w:rsidRPr="00F940CD" w:rsidRDefault="00B723BE" w:rsidP="00CD268F">
            <w:pPr>
              <w:spacing w:line="264" w:lineRule="auto"/>
              <w:ind w:right="-108"/>
              <w:rPr>
                <w:sz w:val="22"/>
                <w:szCs w:val="22"/>
              </w:rPr>
            </w:pPr>
            <w:r w:rsidRPr="00F940CD">
              <w:rPr>
                <w:sz w:val="22"/>
                <w:szCs w:val="22"/>
              </w:rPr>
              <w:t>Соответствие заполнения стыков и отверстий в сооружениях из сборных элементов уплотняющими материалами проектной документации</w:t>
            </w:r>
          </w:p>
          <w:p w14:paraId="285F8C83" w14:textId="77777777" w:rsidR="00B723BE" w:rsidRPr="00F940CD" w:rsidRDefault="00B723BE" w:rsidP="00CD268F">
            <w:pPr>
              <w:spacing w:line="264" w:lineRule="auto"/>
              <w:ind w:right="-108"/>
              <w:rPr>
                <w:sz w:val="22"/>
                <w:szCs w:val="22"/>
              </w:rPr>
            </w:pPr>
          </w:p>
        </w:tc>
        <w:tc>
          <w:tcPr>
            <w:tcW w:w="2125" w:type="dxa"/>
            <w:vMerge/>
            <w:tcBorders>
              <w:right w:val="single" w:sz="6" w:space="0" w:color="000000"/>
            </w:tcBorders>
          </w:tcPr>
          <w:p w14:paraId="749E4CC9"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77F4BAFE" w14:textId="77777777" w:rsidR="00B723BE" w:rsidRPr="00F940CD" w:rsidRDefault="00B723BE" w:rsidP="00CD268F">
            <w:pPr>
              <w:spacing w:line="264" w:lineRule="auto"/>
              <w:rPr>
                <w:sz w:val="22"/>
                <w:szCs w:val="22"/>
              </w:rPr>
            </w:pPr>
            <w:r w:rsidRPr="00F940CD">
              <w:rPr>
                <w:sz w:val="22"/>
                <w:szCs w:val="22"/>
              </w:rPr>
              <w:t>СТБ 1846-2008 п.12</w:t>
            </w:r>
          </w:p>
        </w:tc>
      </w:tr>
      <w:tr w:rsidR="00F940CD" w:rsidRPr="00F940CD" w14:paraId="03387A7E" w14:textId="77777777" w:rsidTr="00303632">
        <w:trPr>
          <w:cantSplit/>
          <w:trHeight w:val="360"/>
        </w:trPr>
        <w:tc>
          <w:tcPr>
            <w:tcW w:w="713" w:type="dxa"/>
          </w:tcPr>
          <w:p w14:paraId="34E86408" w14:textId="77777777" w:rsidR="00B723BE" w:rsidRPr="00F940CD" w:rsidRDefault="00B723BE" w:rsidP="00CD268F">
            <w:pPr>
              <w:spacing w:line="264" w:lineRule="auto"/>
              <w:ind w:left="-108" w:right="-108"/>
              <w:jc w:val="center"/>
              <w:rPr>
                <w:sz w:val="22"/>
                <w:szCs w:val="22"/>
              </w:rPr>
            </w:pPr>
            <w:r w:rsidRPr="00F940CD">
              <w:rPr>
                <w:sz w:val="22"/>
                <w:szCs w:val="22"/>
              </w:rPr>
              <w:t>143.27</w:t>
            </w:r>
          </w:p>
          <w:p w14:paraId="52525AFA"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3C791205" w14:textId="77777777" w:rsidR="00B723BE" w:rsidRPr="00F940CD" w:rsidRDefault="00B723BE" w:rsidP="00CD268F">
            <w:pPr>
              <w:spacing w:line="264" w:lineRule="auto"/>
              <w:rPr>
                <w:sz w:val="22"/>
                <w:szCs w:val="22"/>
              </w:rPr>
            </w:pPr>
          </w:p>
        </w:tc>
        <w:tc>
          <w:tcPr>
            <w:tcW w:w="990" w:type="dxa"/>
          </w:tcPr>
          <w:p w14:paraId="0BB5248F"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3F483427" w14:textId="77777777" w:rsidR="00B723BE" w:rsidRPr="00F940CD" w:rsidRDefault="00B723BE" w:rsidP="00CD268F">
            <w:pPr>
              <w:spacing w:line="264" w:lineRule="auto"/>
              <w:rPr>
                <w:sz w:val="22"/>
                <w:szCs w:val="22"/>
              </w:rPr>
            </w:pPr>
            <w:r w:rsidRPr="00F940CD">
              <w:rPr>
                <w:sz w:val="22"/>
                <w:szCs w:val="22"/>
              </w:rPr>
              <w:t>Соответствие зачеканки закладных футляров (гильз) проектной документации</w:t>
            </w:r>
          </w:p>
          <w:p w14:paraId="50058A78" w14:textId="77777777" w:rsidR="00B723BE" w:rsidRPr="00F940CD" w:rsidRDefault="00B723BE" w:rsidP="00CD268F">
            <w:pPr>
              <w:spacing w:line="264" w:lineRule="auto"/>
              <w:rPr>
                <w:sz w:val="22"/>
                <w:szCs w:val="22"/>
              </w:rPr>
            </w:pPr>
          </w:p>
        </w:tc>
        <w:tc>
          <w:tcPr>
            <w:tcW w:w="2125" w:type="dxa"/>
            <w:vMerge/>
            <w:tcBorders>
              <w:right w:val="single" w:sz="6" w:space="0" w:color="000000"/>
            </w:tcBorders>
          </w:tcPr>
          <w:p w14:paraId="7F9DF050"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69191B48" w14:textId="77777777" w:rsidR="00B723BE" w:rsidRPr="00F940CD" w:rsidRDefault="00B723BE" w:rsidP="00CD268F">
            <w:pPr>
              <w:spacing w:line="264" w:lineRule="auto"/>
              <w:rPr>
                <w:sz w:val="22"/>
                <w:szCs w:val="22"/>
              </w:rPr>
            </w:pPr>
            <w:r w:rsidRPr="00F940CD">
              <w:rPr>
                <w:sz w:val="22"/>
                <w:szCs w:val="22"/>
              </w:rPr>
              <w:t>СТБ 1846-2008 п.13</w:t>
            </w:r>
          </w:p>
        </w:tc>
      </w:tr>
      <w:tr w:rsidR="00F940CD" w:rsidRPr="00F940CD" w14:paraId="48253EDB" w14:textId="77777777" w:rsidTr="00303632">
        <w:trPr>
          <w:cantSplit/>
          <w:trHeight w:val="360"/>
        </w:trPr>
        <w:tc>
          <w:tcPr>
            <w:tcW w:w="713" w:type="dxa"/>
          </w:tcPr>
          <w:p w14:paraId="28BFE561" w14:textId="77777777" w:rsidR="00B723BE" w:rsidRPr="00F940CD" w:rsidRDefault="00B723BE" w:rsidP="00CD268F">
            <w:pPr>
              <w:spacing w:line="264" w:lineRule="auto"/>
              <w:ind w:left="-108" w:right="-108"/>
              <w:jc w:val="center"/>
              <w:rPr>
                <w:sz w:val="22"/>
                <w:szCs w:val="22"/>
              </w:rPr>
            </w:pPr>
            <w:r w:rsidRPr="00F940CD">
              <w:rPr>
                <w:sz w:val="22"/>
                <w:szCs w:val="22"/>
              </w:rPr>
              <w:t>143.28</w:t>
            </w:r>
          </w:p>
          <w:p w14:paraId="64CF7728"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061B1DDD" w14:textId="77777777" w:rsidR="00B723BE" w:rsidRPr="00F940CD" w:rsidRDefault="00B723BE" w:rsidP="00CD268F">
            <w:pPr>
              <w:spacing w:line="264" w:lineRule="auto"/>
              <w:rPr>
                <w:sz w:val="22"/>
                <w:szCs w:val="22"/>
              </w:rPr>
            </w:pPr>
          </w:p>
        </w:tc>
        <w:tc>
          <w:tcPr>
            <w:tcW w:w="990" w:type="dxa"/>
          </w:tcPr>
          <w:p w14:paraId="59556314"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3BC6CE28" w14:textId="77777777" w:rsidR="00B723BE" w:rsidRPr="00F940CD" w:rsidRDefault="00B723BE" w:rsidP="00CD268F">
            <w:pPr>
              <w:spacing w:line="264" w:lineRule="auto"/>
              <w:rPr>
                <w:sz w:val="22"/>
                <w:szCs w:val="22"/>
              </w:rPr>
            </w:pPr>
            <w:r w:rsidRPr="00F940CD">
              <w:rPr>
                <w:sz w:val="22"/>
                <w:szCs w:val="22"/>
              </w:rPr>
              <w:t>Соответствие гидроизоляции болтовых отверстий, а также отверстий для нагнетания раствора за обделку сооружения проектной документации</w:t>
            </w:r>
          </w:p>
        </w:tc>
        <w:tc>
          <w:tcPr>
            <w:tcW w:w="2125" w:type="dxa"/>
            <w:vMerge/>
            <w:tcBorders>
              <w:right w:val="single" w:sz="6" w:space="0" w:color="000000"/>
            </w:tcBorders>
          </w:tcPr>
          <w:p w14:paraId="54DFB0D8"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24901FEB" w14:textId="77777777" w:rsidR="00B723BE" w:rsidRPr="00F940CD" w:rsidRDefault="00B723BE" w:rsidP="00CD268F">
            <w:pPr>
              <w:spacing w:line="264" w:lineRule="auto"/>
              <w:rPr>
                <w:sz w:val="22"/>
                <w:szCs w:val="22"/>
              </w:rPr>
            </w:pPr>
            <w:r w:rsidRPr="00F940CD">
              <w:rPr>
                <w:sz w:val="22"/>
                <w:szCs w:val="22"/>
              </w:rPr>
              <w:t>СТБ 1846-2008 п.14</w:t>
            </w:r>
          </w:p>
        </w:tc>
      </w:tr>
      <w:tr w:rsidR="00F940CD" w:rsidRPr="00F940CD" w14:paraId="7DEC7600" w14:textId="77777777" w:rsidTr="00303632">
        <w:trPr>
          <w:cantSplit/>
          <w:trHeight w:val="2134"/>
        </w:trPr>
        <w:tc>
          <w:tcPr>
            <w:tcW w:w="713" w:type="dxa"/>
          </w:tcPr>
          <w:p w14:paraId="57E93225" w14:textId="77777777" w:rsidR="00B723BE" w:rsidRPr="00F940CD" w:rsidRDefault="00B723BE" w:rsidP="00CD268F">
            <w:pPr>
              <w:spacing w:line="264" w:lineRule="auto"/>
              <w:ind w:left="-108" w:right="-108"/>
              <w:jc w:val="center"/>
              <w:rPr>
                <w:sz w:val="22"/>
                <w:szCs w:val="22"/>
              </w:rPr>
            </w:pPr>
            <w:r w:rsidRPr="00F940CD">
              <w:rPr>
                <w:sz w:val="22"/>
                <w:szCs w:val="22"/>
              </w:rPr>
              <w:t>143.29</w:t>
            </w:r>
          </w:p>
          <w:p w14:paraId="2835A66F"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2D3EC6DE" w14:textId="77777777" w:rsidR="00B723BE" w:rsidRPr="00F940CD" w:rsidRDefault="00B723BE" w:rsidP="00CD268F">
            <w:pPr>
              <w:spacing w:line="264" w:lineRule="auto"/>
              <w:rPr>
                <w:sz w:val="22"/>
                <w:szCs w:val="22"/>
              </w:rPr>
            </w:pPr>
          </w:p>
        </w:tc>
        <w:tc>
          <w:tcPr>
            <w:tcW w:w="990" w:type="dxa"/>
          </w:tcPr>
          <w:p w14:paraId="5C60049E" w14:textId="77777777" w:rsidR="00B723BE" w:rsidRPr="00F940CD" w:rsidRDefault="00B723BE"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6A9E16A9" w14:textId="77777777" w:rsidR="00B723BE" w:rsidRPr="00F940CD" w:rsidRDefault="00B723BE" w:rsidP="00CD268F">
            <w:pPr>
              <w:spacing w:line="264" w:lineRule="auto"/>
              <w:rPr>
                <w:sz w:val="22"/>
                <w:szCs w:val="22"/>
              </w:rPr>
            </w:pPr>
            <w:r w:rsidRPr="00F940CD">
              <w:rPr>
                <w:sz w:val="22"/>
                <w:szCs w:val="22"/>
              </w:rPr>
              <w:t>Соответствие устройства сопряжений различных видов гидроизоляции проектной документации и требованиям ТНПА</w:t>
            </w:r>
          </w:p>
        </w:tc>
        <w:tc>
          <w:tcPr>
            <w:tcW w:w="2125" w:type="dxa"/>
            <w:vMerge/>
            <w:tcBorders>
              <w:right w:val="single" w:sz="6" w:space="0" w:color="000000"/>
            </w:tcBorders>
          </w:tcPr>
          <w:p w14:paraId="4DD83580"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7A893CBF" w14:textId="77777777" w:rsidR="00B723BE" w:rsidRPr="00F940CD" w:rsidRDefault="00B723BE" w:rsidP="00CD268F">
            <w:pPr>
              <w:spacing w:line="264" w:lineRule="auto"/>
              <w:rPr>
                <w:sz w:val="22"/>
                <w:szCs w:val="22"/>
              </w:rPr>
            </w:pPr>
            <w:r w:rsidRPr="00F940CD">
              <w:rPr>
                <w:sz w:val="22"/>
                <w:szCs w:val="22"/>
              </w:rPr>
              <w:t>СТБ 1846-2008 п.15</w:t>
            </w:r>
          </w:p>
        </w:tc>
      </w:tr>
    </w:tbl>
    <w:p w14:paraId="7377DFB3" w14:textId="77777777" w:rsidR="00B723BE" w:rsidRPr="00F940CD" w:rsidRDefault="00B723B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27ED6E8C" w14:textId="77777777" w:rsidTr="00303632">
        <w:trPr>
          <w:cantSplit/>
          <w:trHeight w:val="1210"/>
        </w:trPr>
        <w:tc>
          <w:tcPr>
            <w:tcW w:w="713" w:type="dxa"/>
          </w:tcPr>
          <w:p w14:paraId="58CDC00D" w14:textId="77777777" w:rsidR="00CD268F" w:rsidRPr="00F940CD" w:rsidRDefault="00CD268F" w:rsidP="00CD268F">
            <w:pPr>
              <w:spacing w:line="264" w:lineRule="auto"/>
              <w:ind w:left="-108" w:right="-108"/>
              <w:jc w:val="center"/>
              <w:rPr>
                <w:sz w:val="22"/>
                <w:szCs w:val="22"/>
              </w:rPr>
            </w:pPr>
            <w:r w:rsidRPr="00F940CD">
              <w:rPr>
                <w:sz w:val="22"/>
                <w:szCs w:val="22"/>
              </w:rPr>
              <w:lastRenderedPageBreak/>
              <w:t>143.30</w:t>
            </w:r>
          </w:p>
          <w:p w14:paraId="684D8D75"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val="restart"/>
          </w:tcPr>
          <w:p w14:paraId="0238C070" w14:textId="77777777" w:rsidR="00CD268F" w:rsidRPr="00F940CD" w:rsidRDefault="00CD268F" w:rsidP="00CD268F">
            <w:pPr>
              <w:spacing w:line="264" w:lineRule="auto"/>
              <w:rPr>
                <w:sz w:val="22"/>
                <w:szCs w:val="22"/>
              </w:rPr>
            </w:pPr>
            <w:r w:rsidRPr="00F940CD">
              <w:rPr>
                <w:sz w:val="22"/>
                <w:szCs w:val="22"/>
              </w:rPr>
              <w:t>Изоляционные покрытия</w:t>
            </w:r>
          </w:p>
        </w:tc>
        <w:tc>
          <w:tcPr>
            <w:tcW w:w="990" w:type="dxa"/>
            <w:tcBorders>
              <w:top w:val="single" w:sz="4" w:space="0" w:color="auto"/>
              <w:bottom w:val="single" w:sz="4" w:space="0" w:color="auto"/>
            </w:tcBorders>
          </w:tcPr>
          <w:p w14:paraId="563B30A0" w14:textId="77777777" w:rsidR="00CD268F" w:rsidRPr="00F940CD" w:rsidRDefault="00CD268F"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Borders>
              <w:bottom w:val="single" w:sz="4" w:space="0" w:color="auto"/>
            </w:tcBorders>
          </w:tcPr>
          <w:p w14:paraId="37C53CD9" w14:textId="77777777" w:rsidR="00CD268F" w:rsidRPr="00F940CD" w:rsidRDefault="00CD268F" w:rsidP="00CD268F">
            <w:pPr>
              <w:spacing w:line="264" w:lineRule="auto"/>
              <w:rPr>
                <w:sz w:val="22"/>
                <w:szCs w:val="22"/>
              </w:rPr>
            </w:pPr>
            <w:r w:rsidRPr="00F940CD">
              <w:rPr>
                <w:sz w:val="22"/>
                <w:szCs w:val="22"/>
              </w:rPr>
              <w:t>Соответствие защитного ограждения поверхности гидроизоляции проектной документации и требованиям ТНПА</w:t>
            </w:r>
          </w:p>
        </w:tc>
        <w:tc>
          <w:tcPr>
            <w:tcW w:w="2125" w:type="dxa"/>
            <w:tcBorders>
              <w:bottom w:val="single" w:sz="4" w:space="0" w:color="auto"/>
              <w:right w:val="single" w:sz="6" w:space="0" w:color="000000"/>
            </w:tcBorders>
          </w:tcPr>
          <w:p w14:paraId="24BC2FB1" w14:textId="77777777" w:rsidR="00CD268F" w:rsidRPr="00F940CD" w:rsidRDefault="00CD268F" w:rsidP="00CD268F">
            <w:pPr>
              <w:spacing w:line="264" w:lineRule="auto"/>
              <w:ind w:right="-110"/>
              <w:rPr>
                <w:sz w:val="22"/>
                <w:szCs w:val="22"/>
              </w:rPr>
            </w:pPr>
            <w:r w:rsidRPr="00F940CD">
              <w:rPr>
                <w:sz w:val="22"/>
                <w:szCs w:val="22"/>
              </w:rPr>
              <w:t>ТКП 45-5.08-75-2007</w:t>
            </w:r>
          </w:p>
          <w:p w14:paraId="627E717D" w14:textId="77777777" w:rsidR="00CD268F" w:rsidRPr="00F940CD" w:rsidRDefault="00CD268F" w:rsidP="00CD268F">
            <w:pPr>
              <w:spacing w:line="264" w:lineRule="auto"/>
              <w:ind w:right="-110"/>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4" w:space="0" w:color="auto"/>
            </w:tcBorders>
          </w:tcPr>
          <w:p w14:paraId="27D4C099" w14:textId="77777777" w:rsidR="00CD268F" w:rsidRPr="00F940CD" w:rsidRDefault="00CD268F" w:rsidP="00CD268F">
            <w:pPr>
              <w:spacing w:line="264" w:lineRule="auto"/>
              <w:rPr>
                <w:sz w:val="22"/>
                <w:szCs w:val="22"/>
              </w:rPr>
            </w:pPr>
            <w:r w:rsidRPr="00F940CD">
              <w:rPr>
                <w:sz w:val="22"/>
                <w:szCs w:val="22"/>
              </w:rPr>
              <w:t>СТБ 1846-2008 п.16</w:t>
            </w:r>
          </w:p>
        </w:tc>
      </w:tr>
      <w:tr w:rsidR="00F940CD" w:rsidRPr="00F940CD" w14:paraId="567EDF0D" w14:textId="77777777" w:rsidTr="00303632">
        <w:trPr>
          <w:cantSplit/>
          <w:trHeight w:val="83"/>
        </w:trPr>
        <w:tc>
          <w:tcPr>
            <w:tcW w:w="713" w:type="dxa"/>
          </w:tcPr>
          <w:p w14:paraId="5AB6B6D7" w14:textId="77777777" w:rsidR="00CD268F" w:rsidRPr="00F940CD" w:rsidRDefault="00CD268F" w:rsidP="00CD268F">
            <w:pPr>
              <w:spacing w:line="264" w:lineRule="auto"/>
              <w:ind w:left="-108" w:right="-108"/>
              <w:jc w:val="center"/>
              <w:rPr>
                <w:sz w:val="22"/>
                <w:szCs w:val="22"/>
              </w:rPr>
            </w:pPr>
          </w:p>
        </w:tc>
        <w:tc>
          <w:tcPr>
            <w:tcW w:w="1844" w:type="dxa"/>
            <w:vMerge/>
          </w:tcPr>
          <w:p w14:paraId="2E9148F9" w14:textId="77777777" w:rsidR="00CD268F" w:rsidRPr="00F940CD" w:rsidRDefault="00CD268F" w:rsidP="00CD268F">
            <w:pPr>
              <w:spacing w:line="264" w:lineRule="auto"/>
              <w:rPr>
                <w:sz w:val="22"/>
                <w:szCs w:val="22"/>
              </w:rPr>
            </w:pPr>
          </w:p>
        </w:tc>
        <w:tc>
          <w:tcPr>
            <w:tcW w:w="990" w:type="dxa"/>
          </w:tcPr>
          <w:p w14:paraId="16A93D65" w14:textId="77777777" w:rsidR="00CD268F" w:rsidRPr="00F940CD" w:rsidRDefault="00CD268F" w:rsidP="00CD268F">
            <w:pPr>
              <w:spacing w:line="264" w:lineRule="auto"/>
              <w:rPr>
                <w:sz w:val="22"/>
                <w:szCs w:val="22"/>
              </w:rPr>
            </w:pPr>
          </w:p>
        </w:tc>
        <w:tc>
          <w:tcPr>
            <w:tcW w:w="7087" w:type="dxa"/>
            <w:gridSpan w:val="3"/>
          </w:tcPr>
          <w:p w14:paraId="75A5035C" w14:textId="77777777" w:rsidR="00CD268F" w:rsidRPr="00F940CD" w:rsidRDefault="00CD268F" w:rsidP="00CD268F">
            <w:pPr>
              <w:spacing w:line="264" w:lineRule="auto"/>
              <w:ind w:right="-71"/>
              <w:rPr>
                <w:sz w:val="22"/>
                <w:szCs w:val="22"/>
              </w:rPr>
            </w:pPr>
            <w:r w:rsidRPr="00F940CD">
              <w:rPr>
                <w:sz w:val="22"/>
                <w:szCs w:val="22"/>
              </w:rPr>
              <w:t>Устройство тепло- и звукоизоляции из плит и сыпучих материалов</w:t>
            </w:r>
          </w:p>
        </w:tc>
      </w:tr>
      <w:tr w:rsidR="00F940CD" w:rsidRPr="00F940CD" w14:paraId="1566985C" w14:textId="77777777" w:rsidTr="00303632">
        <w:trPr>
          <w:cantSplit/>
          <w:trHeight w:val="360"/>
        </w:trPr>
        <w:tc>
          <w:tcPr>
            <w:tcW w:w="713" w:type="dxa"/>
          </w:tcPr>
          <w:p w14:paraId="5C3FCEA9" w14:textId="77777777" w:rsidR="00CD268F" w:rsidRPr="00F940CD" w:rsidRDefault="00CD268F" w:rsidP="00CD268F">
            <w:pPr>
              <w:spacing w:line="264" w:lineRule="auto"/>
              <w:ind w:left="-108" w:right="-108"/>
              <w:jc w:val="center"/>
              <w:rPr>
                <w:sz w:val="22"/>
                <w:szCs w:val="22"/>
              </w:rPr>
            </w:pPr>
            <w:r w:rsidRPr="00F940CD">
              <w:rPr>
                <w:sz w:val="22"/>
                <w:szCs w:val="22"/>
              </w:rPr>
              <w:t>143.31</w:t>
            </w:r>
          </w:p>
          <w:p w14:paraId="16E81A8A"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614EDE3F" w14:textId="77777777" w:rsidR="00CD268F" w:rsidRPr="00F940CD" w:rsidRDefault="00CD268F" w:rsidP="00CD268F">
            <w:pPr>
              <w:spacing w:line="264" w:lineRule="auto"/>
              <w:rPr>
                <w:sz w:val="22"/>
                <w:szCs w:val="22"/>
              </w:rPr>
            </w:pPr>
          </w:p>
        </w:tc>
        <w:tc>
          <w:tcPr>
            <w:tcW w:w="990" w:type="dxa"/>
          </w:tcPr>
          <w:p w14:paraId="29B106FB" w14:textId="77777777" w:rsidR="00CD268F" w:rsidRPr="00F940CD" w:rsidRDefault="00CD268F" w:rsidP="00CD268F">
            <w:pPr>
              <w:spacing w:line="264" w:lineRule="auto"/>
              <w:ind w:left="-110" w:right="-108"/>
              <w:jc w:val="center"/>
              <w:rPr>
                <w:sz w:val="22"/>
                <w:szCs w:val="22"/>
              </w:rPr>
            </w:pPr>
            <w:r w:rsidRPr="00F940CD">
              <w:rPr>
                <w:sz w:val="22"/>
                <w:szCs w:val="22"/>
                <w:lang w:val="en-US"/>
              </w:rPr>
              <w:t>43.39/</w:t>
            </w:r>
          </w:p>
          <w:p w14:paraId="07659AD6"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5FF1BA70" w14:textId="77777777" w:rsidR="00CD268F" w:rsidRPr="00F940CD" w:rsidRDefault="00CD268F" w:rsidP="00CD268F">
            <w:pPr>
              <w:spacing w:line="264" w:lineRule="auto"/>
              <w:rPr>
                <w:sz w:val="22"/>
                <w:szCs w:val="22"/>
              </w:rPr>
            </w:pPr>
            <w:r w:rsidRPr="00F940CD">
              <w:rPr>
                <w:sz w:val="22"/>
                <w:szCs w:val="22"/>
              </w:rPr>
              <w:t>Величина нахлестки плит тепло- и звукоизоляции</w:t>
            </w:r>
          </w:p>
        </w:tc>
        <w:tc>
          <w:tcPr>
            <w:tcW w:w="2125" w:type="dxa"/>
            <w:vMerge w:val="restart"/>
            <w:tcBorders>
              <w:top w:val="single" w:sz="6" w:space="0" w:color="000000"/>
              <w:right w:val="single" w:sz="6" w:space="0" w:color="000000"/>
            </w:tcBorders>
          </w:tcPr>
          <w:p w14:paraId="578A4B74" w14:textId="77777777" w:rsidR="00CD268F" w:rsidRPr="00F940CD" w:rsidRDefault="00CD268F" w:rsidP="00CD268F">
            <w:pPr>
              <w:spacing w:line="264" w:lineRule="auto"/>
              <w:ind w:right="-110"/>
              <w:rPr>
                <w:sz w:val="22"/>
                <w:szCs w:val="22"/>
              </w:rPr>
            </w:pPr>
            <w:r w:rsidRPr="00F940CD">
              <w:rPr>
                <w:sz w:val="22"/>
                <w:szCs w:val="22"/>
              </w:rPr>
              <w:t>ТКП 45-5.08-75-2007</w:t>
            </w:r>
          </w:p>
          <w:p w14:paraId="6F7D8923" w14:textId="77777777" w:rsidR="00CD268F" w:rsidRPr="00F940CD" w:rsidRDefault="00CD268F" w:rsidP="00CD268F">
            <w:pPr>
              <w:spacing w:line="264" w:lineRule="auto"/>
              <w:ind w:right="-110"/>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3E03086A" w14:textId="77777777" w:rsidR="00CD268F" w:rsidRPr="00F940CD" w:rsidRDefault="00CD268F" w:rsidP="00CD268F">
            <w:pPr>
              <w:spacing w:line="264" w:lineRule="auto"/>
              <w:ind w:right="-71"/>
              <w:rPr>
                <w:sz w:val="22"/>
                <w:szCs w:val="22"/>
              </w:rPr>
            </w:pPr>
            <w:r w:rsidRPr="00F940CD">
              <w:rPr>
                <w:sz w:val="22"/>
                <w:szCs w:val="22"/>
              </w:rPr>
              <w:t>СТБ 1846-2008 п.17.4</w:t>
            </w:r>
          </w:p>
        </w:tc>
      </w:tr>
      <w:tr w:rsidR="00F940CD" w:rsidRPr="00F940CD" w14:paraId="4188CE51" w14:textId="77777777" w:rsidTr="00303632">
        <w:trPr>
          <w:cantSplit/>
          <w:trHeight w:val="360"/>
        </w:trPr>
        <w:tc>
          <w:tcPr>
            <w:tcW w:w="713" w:type="dxa"/>
          </w:tcPr>
          <w:p w14:paraId="1BEFD0B3" w14:textId="77777777" w:rsidR="00CD268F" w:rsidRPr="00F940CD" w:rsidRDefault="00CD268F" w:rsidP="00CD268F">
            <w:pPr>
              <w:spacing w:line="264" w:lineRule="auto"/>
              <w:ind w:left="-108" w:right="-108"/>
              <w:jc w:val="center"/>
              <w:rPr>
                <w:sz w:val="22"/>
                <w:szCs w:val="22"/>
              </w:rPr>
            </w:pPr>
            <w:r w:rsidRPr="00F940CD">
              <w:rPr>
                <w:sz w:val="22"/>
                <w:szCs w:val="22"/>
              </w:rPr>
              <w:t>143.32</w:t>
            </w:r>
          </w:p>
          <w:p w14:paraId="5A261D3F"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033CD8E6" w14:textId="77777777" w:rsidR="00CD268F" w:rsidRPr="00F940CD" w:rsidRDefault="00CD268F" w:rsidP="00CD268F">
            <w:pPr>
              <w:spacing w:line="264" w:lineRule="auto"/>
              <w:rPr>
                <w:sz w:val="22"/>
                <w:szCs w:val="22"/>
              </w:rPr>
            </w:pPr>
          </w:p>
        </w:tc>
        <w:tc>
          <w:tcPr>
            <w:tcW w:w="990" w:type="dxa"/>
          </w:tcPr>
          <w:p w14:paraId="5059AF51" w14:textId="77777777" w:rsidR="00CD268F" w:rsidRPr="00F940CD" w:rsidRDefault="00CD268F" w:rsidP="00CD268F">
            <w:pPr>
              <w:spacing w:line="264" w:lineRule="auto"/>
              <w:ind w:left="-110" w:right="-108"/>
              <w:jc w:val="center"/>
              <w:rPr>
                <w:sz w:val="22"/>
                <w:szCs w:val="22"/>
              </w:rPr>
            </w:pPr>
            <w:r w:rsidRPr="00F940CD">
              <w:rPr>
                <w:sz w:val="22"/>
                <w:szCs w:val="22"/>
                <w:lang w:val="en-US"/>
              </w:rPr>
              <w:t>43.39/</w:t>
            </w:r>
          </w:p>
          <w:p w14:paraId="1BA7A660"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09A6633B" w14:textId="77777777" w:rsidR="00CD268F" w:rsidRPr="00F940CD" w:rsidRDefault="00CD268F" w:rsidP="00CD268F">
            <w:pPr>
              <w:spacing w:line="264" w:lineRule="auto"/>
              <w:rPr>
                <w:sz w:val="22"/>
                <w:szCs w:val="22"/>
              </w:rPr>
            </w:pPr>
            <w:r w:rsidRPr="00F940CD">
              <w:rPr>
                <w:sz w:val="22"/>
                <w:szCs w:val="22"/>
              </w:rPr>
              <w:t>Отклонение от заданного уклона поверхности тепло- и звукоизоляции</w:t>
            </w:r>
          </w:p>
        </w:tc>
        <w:tc>
          <w:tcPr>
            <w:tcW w:w="2125" w:type="dxa"/>
            <w:vMerge/>
            <w:tcBorders>
              <w:right w:val="single" w:sz="6" w:space="0" w:color="000000"/>
            </w:tcBorders>
          </w:tcPr>
          <w:p w14:paraId="4F39844E" w14:textId="77777777" w:rsidR="00CD268F" w:rsidRPr="00F940CD" w:rsidRDefault="00CD268F" w:rsidP="00CD268F">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6C95952D" w14:textId="77777777" w:rsidR="00CD268F" w:rsidRPr="00F940CD" w:rsidRDefault="00CD268F" w:rsidP="00CD268F">
            <w:pPr>
              <w:spacing w:line="264" w:lineRule="auto"/>
              <w:ind w:right="-71"/>
              <w:rPr>
                <w:sz w:val="22"/>
                <w:szCs w:val="22"/>
              </w:rPr>
            </w:pPr>
            <w:r w:rsidRPr="00F940CD">
              <w:rPr>
                <w:sz w:val="22"/>
                <w:szCs w:val="22"/>
              </w:rPr>
              <w:t>СТБ 1846-2008 п.17.10</w:t>
            </w:r>
          </w:p>
        </w:tc>
      </w:tr>
      <w:tr w:rsidR="00F940CD" w:rsidRPr="00F940CD" w14:paraId="7D6444D8" w14:textId="77777777" w:rsidTr="00303632">
        <w:trPr>
          <w:cantSplit/>
          <w:trHeight w:val="360"/>
        </w:trPr>
        <w:tc>
          <w:tcPr>
            <w:tcW w:w="713" w:type="dxa"/>
          </w:tcPr>
          <w:p w14:paraId="385FD3B7" w14:textId="77777777" w:rsidR="00CD268F" w:rsidRPr="00F940CD" w:rsidRDefault="00CD268F" w:rsidP="00CD268F">
            <w:pPr>
              <w:spacing w:line="264" w:lineRule="auto"/>
              <w:ind w:left="-108" w:right="-108"/>
              <w:jc w:val="center"/>
              <w:rPr>
                <w:sz w:val="22"/>
                <w:szCs w:val="22"/>
              </w:rPr>
            </w:pPr>
            <w:r w:rsidRPr="00F940CD">
              <w:rPr>
                <w:sz w:val="22"/>
                <w:szCs w:val="22"/>
              </w:rPr>
              <w:t>143.33</w:t>
            </w:r>
          </w:p>
          <w:p w14:paraId="4F49E899"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616D1C9B" w14:textId="77777777" w:rsidR="00CD268F" w:rsidRPr="00F940CD" w:rsidRDefault="00CD268F" w:rsidP="00CD268F">
            <w:pPr>
              <w:spacing w:line="264" w:lineRule="auto"/>
              <w:rPr>
                <w:sz w:val="22"/>
                <w:szCs w:val="22"/>
              </w:rPr>
            </w:pPr>
          </w:p>
        </w:tc>
        <w:tc>
          <w:tcPr>
            <w:tcW w:w="990" w:type="dxa"/>
          </w:tcPr>
          <w:p w14:paraId="31EF5D25" w14:textId="77777777" w:rsidR="00CD268F" w:rsidRPr="00F940CD" w:rsidRDefault="00CD268F" w:rsidP="00CD268F">
            <w:pPr>
              <w:spacing w:line="264" w:lineRule="auto"/>
              <w:ind w:left="-110" w:right="-108"/>
              <w:jc w:val="center"/>
              <w:rPr>
                <w:sz w:val="22"/>
                <w:szCs w:val="22"/>
              </w:rPr>
            </w:pPr>
            <w:r w:rsidRPr="00F940CD">
              <w:rPr>
                <w:sz w:val="22"/>
                <w:szCs w:val="22"/>
                <w:lang w:val="en-US"/>
              </w:rPr>
              <w:t>43.39/</w:t>
            </w:r>
          </w:p>
          <w:p w14:paraId="46D5316D"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7BD60C65" w14:textId="77777777" w:rsidR="00CD268F" w:rsidRPr="00F940CD" w:rsidRDefault="00CD268F" w:rsidP="00CD268F">
            <w:pPr>
              <w:spacing w:line="264" w:lineRule="auto"/>
              <w:rPr>
                <w:sz w:val="22"/>
                <w:szCs w:val="22"/>
              </w:rPr>
            </w:pPr>
            <w:r w:rsidRPr="00F940CD">
              <w:rPr>
                <w:sz w:val="22"/>
                <w:szCs w:val="22"/>
              </w:rPr>
              <w:t>Отклонение от вертикальности поверхности тепло- и звукоизоляции</w:t>
            </w:r>
          </w:p>
        </w:tc>
        <w:tc>
          <w:tcPr>
            <w:tcW w:w="2125" w:type="dxa"/>
            <w:vMerge/>
            <w:tcBorders>
              <w:right w:val="single" w:sz="6" w:space="0" w:color="000000"/>
            </w:tcBorders>
          </w:tcPr>
          <w:p w14:paraId="5DA66AD0" w14:textId="77777777" w:rsidR="00CD268F" w:rsidRPr="00F940CD" w:rsidRDefault="00CD268F" w:rsidP="00CD268F">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545C8B99" w14:textId="77777777" w:rsidR="00CD268F" w:rsidRPr="00F940CD" w:rsidRDefault="00CD268F" w:rsidP="00CD268F">
            <w:pPr>
              <w:spacing w:line="264" w:lineRule="auto"/>
              <w:ind w:right="-71"/>
              <w:rPr>
                <w:sz w:val="22"/>
                <w:szCs w:val="22"/>
              </w:rPr>
            </w:pPr>
            <w:r w:rsidRPr="00F940CD">
              <w:rPr>
                <w:sz w:val="22"/>
                <w:szCs w:val="22"/>
              </w:rPr>
              <w:t>СТБ 1846-2008 п.17.11</w:t>
            </w:r>
          </w:p>
        </w:tc>
      </w:tr>
      <w:tr w:rsidR="00F940CD" w:rsidRPr="00F940CD" w14:paraId="12C14960" w14:textId="77777777" w:rsidTr="00303632">
        <w:trPr>
          <w:cantSplit/>
          <w:trHeight w:val="360"/>
        </w:trPr>
        <w:tc>
          <w:tcPr>
            <w:tcW w:w="713" w:type="dxa"/>
          </w:tcPr>
          <w:p w14:paraId="0AB211A0" w14:textId="77777777" w:rsidR="00CD268F" w:rsidRPr="00F940CD" w:rsidRDefault="00CD268F" w:rsidP="00CD268F">
            <w:pPr>
              <w:spacing w:line="264" w:lineRule="auto"/>
              <w:ind w:left="-108" w:right="-108"/>
              <w:jc w:val="center"/>
              <w:rPr>
                <w:sz w:val="22"/>
                <w:szCs w:val="22"/>
              </w:rPr>
            </w:pPr>
            <w:r w:rsidRPr="00F940CD">
              <w:rPr>
                <w:sz w:val="22"/>
                <w:szCs w:val="22"/>
              </w:rPr>
              <w:t>143.34</w:t>
            </w:r>
          </w:p>
          <w:p w14:paraId="6C5AE40A"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75EB4752" w14:textId="77777777" w:rsidR="00CD268F" w:rsidRPr="00F940CD" w:rsidRDefault="00CD268F" w:rsidP="00CD268F">
            <w:pPr>
              <w:spacing w:line="264" w:lineRule="auto"/>
              <w:rPr>
                <w:sz w:val="22"/>
                <w:szCs w:val="22"/>
              </w:rPr>
            </w:pPr>
          </w:p>
        </w:tc>
        <w:tc>
          <w:tcPr>
            <w:tcW w:w="990" w:type="dxa"/>
          </w:tcPr>
          <w:p w14:paraId="5E1C0003" w14:textId="77777777" w:rsidR="00CD268F" w:rsidRPr="00F940CD" w:rsidRDefault="00CD268F" w:rsidP="00CD268F">
            <w:pPr>
              <w:spacing w:line="264" w:lineRule="auto"/>
              <w:ind w:left="-110" w:right="-108"/>
              <w:jc w:val="center"/>
              <w:rPr>
                <w:sz w:val="22"/>
                <w:szCs w:val="22"/>
              </w:rPr>
            </w:pPr>
            <w:r w:rsidRPr="00F940CD">
              <w:rPr>
                <w:sz w:val="22"/>
                <w:szCs w:val="22"/>
                <w:lang w:val="en-US"/>
              </w:rPr>
              <w:t>43.39/</w:t>
            </w:r>
          </w:p>
          <w:p w14:paraId="73394A3B"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77E19CC9" w14:textId="77777777" w:rsidR="00CD268F" w:rsidRPr="00F940CD" w:rsidRDefault="00CD268F" w:rsidP="00CD268F">
            <w:pPr>
              <w:spacing w:line="264" w:lineRule="auto"/>
              <w:rPr>
                <w:sz w:val="22"/>
                <w:szCs w:val="22"/>
              </w:rPr>
            </w:pPr>
            <w:r w:rsidRPr="00F940CD">
              <w:rPr>
                <w:sz w:val="22"/>
                <w:szCs w:val="22"/>
              </w:rPr>
              <w:t>Отклонение от горизонтальности поверхности тепло- и звукоизоляции</w:t>
            </w:r>
          </w:p>
        </w:tc>
        <w:tc>
          <w:tcPr>
            <w:tcW w:w="2125" w:type="dxa"/>
            <w:vMerge/>
            <w:tcBorders>
              <w:right w:val="single" w:sz="6" w:space="0" w:color="000000"/>
            </w:tcBorders>
          </w:tcPr>
          <w:p w14:paraId="2548C5D4" w14:textId="77777777" w:rsidR="00CD268F" w:rsidRPr="00F940CD" w:rsidRDefault="00CD268F" w:rsidP="00CD268F">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73DA24C3" w14:textId="77777777" w:rsidR="00CD268F" w:rsidRPr="00F940CD" w:rsidRDefault="00CD268F" w:rsidP="00CD268F">
            <w:pPr>
              <w:spacing w:line="264" w:lineRule="auto"/>
              <w:rPr>
                <w:sz w:val="22"/>
                <w:szCs w:val="22"/>
              </w:rPr>
            </w:pPr>
            <w:r w:rsidRPr="00F940CD">
              <w:rPr>
                <w:sz w:val="22"/>
                <w:szCs w:val="22"/>
              </w:rPr>
              <w:t>СТБ 1846-2008 п.17.12</w:t>
            </w:r>
          </w:p>
        </w:tc>
      </w:tr>
      <w:tr w:rsidR="00F940CD" w:rsidRPr="00F940CD" w14:paraId="5CC7DE18" w14:textId="77777777" w:rsidTr="00303632">
        <w:trPr>
          <w:cantSplit/>
          <w:trHeight w:val="360"/>
        </w:trPr>
        <w:tc>
          <w:tcPr>
            <w:tcW w:w="713" w:type="dxa"/>
          </w:tcPr>
          <w:p w14:paraId="1C289728" w14:textId="77777777" w:rsidR="00CD268F" w:rsidRPr="00F940CD" w:rsidRDefault="00CD268F" w:rsidP="00CD268F">
            <w:pPr>
              <w:tabs>
                <w:tab w:val="center" w:pos="247"/>
              </w:tabs>
              <w:spacing w:line="264" w:lineRule="auto"/>
              <w:ind w:left="-108" w:right="-108"/>
              <w:rPr>
                <w:sz w:val="22"/>
                <w:szCs w:val="22"/>
              </w:rPr>
            </w:pPr>
            <w:r w:rsidRPr="00F940CD">
              <w:rPr>
                <w:sz w:val="22"/>
                <w:szCs w:val="22"/>
              </w:rPr>
              <w:tab/>
              <w:t>143.35</w:t>
            </w:r>
          </w:p>
          <w:p w14:paraId="5C3BA49C"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w:t>
            </w:r>
          </w:p>
        </w:tc>
        <w:tc>
          <w:tcPr>
            <w:tcW w:w="1844" w:type="dxa"/>
            <w:vMerge/>
          </w:tcPr>
          <w:p w14:paraId="7726CEA8" w14:textId="77777777" w:rsidR="00CD268F" w:rsidRPr="00F940CD" w:rsidRDefault="00CD268F" w:rsidP="00CD268F">
            <w:pPr>
              <w:spacing w:line="264" w:lineRule="auto"/>
              <w:rPr>
                <w:sz w:val="22"/>
                <w:szCs w:val="22"/>
              </w:rPr>
            </w:pPr>
          </w:p>
        </w:tc>
        <w:tc>
          <w:tcPr>
            <w:tcW w:w="990" w:type="dxa"/>
          </w:tcPr>
          <w:p w14:paraId="26D30901" w14:textId="77777777" w:rsidR="00CD268F" w:rsidRPr="00F940CD" w:rsidRDefault="00CD268F" w:rsidP="00CD268F">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090D3C84" w14:textId="77777777" w:rsidR="00CD268F" w:rsidRPr="00F940CD" w:rsidRDefault="00CD268F" w:rsidP="00CD268F">
            <w:pPr>
              <w:spacing w:line="264" w:lineRule="auto"/>
              <w:rPr>
                <w:sz w:val="22"/>
                <w:szCs w:val="22"/>
              </w:rPr>
            </w:pPr>
            <w:r w:rsidRPr="00F940CD">
              <w:rPr>
                <w:sz w:val="22"/>
                <w:szCs w:val="22"/>
              </w:rPr>
              <w:t>Внешний вид поверхности тепло- и звукоизоляции</w:t>
            </w:r>
          </w:p>
        </w:tc>
        <w:tc>
          <w:tcPr>
            <w:tcW w:w="2125" w:type="dxa"/>
            <w:vMerge/>
            <w:tcBorders>
              <w:bottom w:val="single" w:sz="6" w:space="0" w:color="000000"/>
              <w:right w:val="single" w:sz="6" w:space="0" w:color="000000"/>
            </w:tcBorders>
          </w:tcPr>
          <w:p w14:paraId="5BD73C90"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6B3B4B62" w14:textId="77777777" w:rsidR="00CD268F" w:rsidRPr="00F940CD" w:rsidRDefault="00CD268F" w:rsidP="00CD268F">
            <w:pPr>
              <w:spacing w:line="264" w:lineRule="auto"/>
              <w:rPr>
                <w:sz w:val="22"/>
                <w:szCs w:val="22"/>
              </w:rPr>
            </w:pPr>
            <w:r w:rsidRPr="00F940CD">
              <w:rPr>
                <w:sz w:val="22"/>
                <w:szCs w:val="22"/>
              </w:rPr>
              <w:t>СТБ 1846-2008 п.17.13</w:t>
            </w:r>
          </w:p>
        </w:tc>
      </w:tr>
      <w:tr w:rsidR="00F940CD" w:rsidRPr="00F940CD" w14:paraId="7F52BD4D" w14:textId="77777777" w:rsidTr="00303632">
        <w:trPr>
          <w:cantSplit/>
          <w:trHeight w:val="261"/>
        </w:trPr>
        <w:tc>
          <w:tcPr>
            <w:tcW w:w="713" w:type="dxa"/>
          </w:tcPr>
          <w:p w14:paraId="7AA02358" w14:textId="77777777" w:rsidR="00CD268F" w:rsidRPr="00F940CD" w:rsidRDefault="00CD268F" w:rsidP="00CD268F">
            <w:pPr>
              <w:spacing w:line="264" w:lineRule="auto"/>
              <w:ind w:left="-108" w:right="-108"/>
              <w:jc w:val="center"/>
              <w:rPr>
                <w:sz w:val="22"/>
                <w:szCs w:val="22"/>
              </w:rPr>
            </w:pPr>
          </w:p>
        </w:tc>
        <w:tc>
          <w:tcPr>
            <w:tcW w:w="1844" w:type="dxa"/>
            <w:vMerge w:val="restart"/>
          </w:tcPr>
          <w:p w14:paraId="6C78E4FF" w14:textId="77777777" w:rsidR="00CD268F" w:rsidRPr="00F940CD" w:rsidRDefault="00CD268F" w:rsidP="00CD268F">
            <w:pPr>
              <w:spacing w:line="264" w:lineRule="auto"/>
              <w:ind w:left="-108"/>
              <w:rPr>
                <w:sz w:val="22"/>
                <w:szCs w:val="22"/>
              </w:rPr>
            </w:pPr>
            <w:r w:rsidRPr="00F940CD">
              <w:rPr>
                <w:sz w:val="22"/>
                <w:szCs w:val="22"/>
              </w:rPr>
              <w:t>Сборные бетонные и железобетонные конструкции</w:t>
            </w:r>
          </w:p>
        </w:tc>
        <w:tc>
          <w:tcPr>
            <w:tcW w:w="990" w:type="dxa"/>
          </w:tcPr>
          <w:p w14:paraId="74F5F88E" w14:textId="77777777" w:rsidR="00CD268F" w:rsidRPr="00F940CD" w:rsidRDefault="00CD268F" w:rsidP="00CD268F">
            <w:pPr>
              <w:spacing w:line="264" w:lineRule="auto"/>
              <w:rPr>
                <w:sz w:val="22"/>
                <w:szCs w:val="22"/>
              </w:rPr>
            </w:pPr>
          </w:p>
        </w:tc>
        <w:tc>
          <w:tcPr>
            <w:tcW w:w="7087" w:type="dxa"/>
            <w:gridSpan w:val="3"/>
          </w:tcPr>
          <w:p w14:paraId="1B4D4B69" w14:textId="77777777" w:rsidR="00CD268F" w:rsidRPr="00F940CD" w:rsidRDefault="00CD268F" w:rsidP="00CD268F">
            <w:pPr>
              <w:spacing w:line="264" w:lineRule="auto"/>
              <w:rPr>
                <w:sz w:val="22"/>
                <w:szCs w:val="22"/>
              </w:rPr>
            </w:pPr>
            <w:r w:rsidRPr="00F940CD">
              <w:rPr>
                <w:sz w:val="22"/>
                <w:szCs w:val="22"/>
              </w:rPr>
              <w:t>Монтаж блоков фундаментов и стен подземной части зданий</w:t>
            </w:r>
          </w:p>
        </w:tc>
      </w:tr>
      <w:tr w:rsidR="00F940CD" w:rsidRPr="00F940CD" w14:paraId="0E4FF00B" w14:textId="77777777" w:rsidTr="00303632">
        <w:trPr>
          <w:cantSplit/>
          <w:trHeight w:val="360"/>
        </w:trPr>
        <w:tc>
          <w:tcPr>
            <w:tcW w:w="713" w:type="dxa"/>
          </w:tcPr>
          <w:p w14:paraId="24354216" w14:textId="77777777" w:rsidR="00CD268F" w:rsidRPr="00F940CD" w:rsidRDefault="00CD268F" w:rsidP="00CD268F">
            <w:pPr>
              <w:spacing w:line="264" w:lineRule="auto"/>
              <w:ind w:left="-108" w:right="-108"/>
              <w:jc w:val="center"/>
              <w:rPr>
                <w:sz w:val="22"/>
                <w:szCs w:val="22"/>
              </w:rPr>
            </w:pPr>
            <w:r w:rsidRPr="00F940CD">
              <w:rPr>
                <w:sz w:val="22"/>
                <w:szCs w:val="22"/>
              </w:rPr>
              <w:t>144.1</w:t>
            </w:r>
          </w:p>
          <w:p w14:paraId="2A351D6F"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52B70430" w14:textId="77777777" w:rsidR="00CD268F" w:rsidRPr="00F940CD" w:rsidRDefault="00CD268F" w:rsidP="00CD268F">
            <w:pPr>
              <w:spacing w:line="264" w:lineRule="auto"/>
              <w:rPr>
                <w:sz w:val="22"/>
                <w:szCs w:val="22"/>
              </w:rPr>
            </w:pPr>
          </w:p>
        </w:tc>
        <w:tc>
          <w:tcPr>
            <w:tcW w:w="990" w:type="dxa"/>
          </w:tcPr>
          <w:p w14:paraId="52288F9C" w14:textId="77777777" w:rsidR="00CD268F" w:rsidRPr="00F940CD" w:rsidRDefault="00CD268F" w:rsidP="00CD268F">
            <w:pPr>
              <w:spacing w:line="264" w:lineRule="auto"/>
              <w:ind w:left="-110" w:right="-108"/>
              <w:jc w:val="center"/>
              <w:rPr>
                <w:sz w:val="22"/>
                <w:szCs w:val="22"/>
              </w:rPr>
            </w:pPr>
            <w:r w:rsidRPr="00F940CD">
              <w:rPr>
                <w:sz w:val="22"/>
                <w:szCs w:val="22"/>
                <w:lang w:val="en-US"/>
              </w:rPr>
              <w:t>23.61/</w:t>
            </w:r>
          </w:p>
          <w:p w14:paraId="791A3C45"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7E8712C8" w14:textId="77777777" w:rsidR="00CD268F" w:rsidRPr="00F940CD" w:rsidRDefault="00CD268F" w:rsidP="00CD268F">
            <w:pPr>
              <w:spacing w:line="264" w:lineRule="auto"/>
              <w:rPr>
                <w:sz w:val="22"/>
                <w:szCs w:val="22"/>
              </w:rPr>
            </w:pPr>
            <w:r w:rsidRPr="00F940CD">
              <w:rPr>
                <w:sz w:val="22"/>
                <w:szCs w:val="22"/>
              </w:rPr>
              <w:t>Отклонение от вертикали плоскости блоков стен</w:t>
            </w:r>
          </w:p>
        </w:tc>
        <w:tc>
          <w:tcPr>
            <w:tcW w:w="2125" w:type="dxa"/>
            <w:vMerge w:val="restart"/>
            <w:tcBorders>
              <w:top w:val="single" w:sz="6" w:space="0" w:color="000000"/>
              <w:right w:val="single" w:sz="6" w:space="0" w:color="000000"/>
            </w:tcBorders>
          </w:tcPr>
          <w:p w14:paraId="1EE87C44" w14:textId="77777777" w:rsidR="00CD268F" w:rsidRPr="00F940CD" w:rsidRDefault="00CD268F" w:rsidP="00CD268F">
            <w:pPr>
              <w:pStyle w:val="a3"/>
              <w:spacing w:line="264" w:lineRule="auto"/>
              <w:ind w:right="-110"/>
              <w:rPr>
                <w:sz w:val="22"/>
                <w:szCs w:val="22"/>
                <w:lang w:val="be-BY"/>
              </w:rPr>
            </w:pPr>
            <w:r w:rsidRPr="00F940CD">
              <w:rPr>
                <w:sz w:val="22"/>
                <w:szCs w:val="22"/>
              </w:rPr>
              <w:t xml:space="preserve">ТКП </w:t>
            </w:r>
            <w:r w:rsidRPr="00F940CD">
              <w:rPr>
                <w:sz w:val="22"/>
                <w:szCs w:val="22"/>
                <w:lang w:val="be-BY"/>
              </w:rPr>
              <w:t>45-1.03-314-2018</w:t>
            </w:r>
          </w:p>
          <w:p w14:paraId="57F40F0C" w14:textId="77777777" w:rsidR="00CD268F" w:rsidRPr="00F940CD" w:rsidRDefault="00CD268F" w:rsidP="00CD268F">
            <w:pPr>
              <w:spacing w:line="264" w:lineRule="auto"/>
              <w:ind w:right="-110"/>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48F2311A" w14:textId="77777777" w:rsidR="00CD268F" w:rsidRPr="00F940CD" w:rsidRDefault="00CD268F" w:rsidP="00CD268F">
            <w:pPr>
              <w:spacing w:line="264" w:lineRule="auto"/>
              <w:rPr>
                <w:sz w:val="22"/>
                <w:szCs w:val="22"/>
              </w:rPr>
            </w:pPr>
            <w:r w:rsidRPr="00F940CD">
              <w:rPr>
                <w:sz w:val="22"/>
                <w:szCs w:val="22"/>
              </w:rPr>
              <w:t>СТБ 1959-2009 п.4.3</w:t>
            </w:r>
          </w:p>
          <w:p w14:paraId="0E5281F3"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1A5F9F1F" w14:textId="77777777" w:rsidTr="00303632">
        <w:trPr>
          <w:cantSplit/>
          <w:trHeight w:val="360"/>
        </w:trPr>
        <w:tc>
          <w:tcPr>
            <w:tcW w:w="713" w:type="dxa"/>
          </w:tcPr>
          <w:p w14:paraId="2BB88248" w14:textId="77777777" w:rsidR="00CD268F" w:rsidRPr="00F940CD" w:rsidRDefault="00CD268F" w:rsidP="00CD268F">
            <w:pPr>
              <w:spacing w:line="264" w:lineRule="auto"/>
              <w:ind w:left="-108" w:right="-108"/>
              <w:jc w:val="center"/>
              <w:rPr>
                <w:sz w:val="22"/>
                <w:szCs w:val="22"/>
              </w:rPr>
            </w:pPr>
            <w:r w:rsidRPr="00F940CD">
              <w:rPr>
                <w:sz w:val="22"/>
                <w:szCs w:val="22"/>
              </w:rPr>
              <w:t>144.2</w:t>
            </w:r>
          </w:p>
          <w:p w14:paraId="606AC50B"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7B161C5F" w14:textId="77777777" w:rsidR="00CD268F" w:rsidRPr="00F940CD" w:rsidRDefault="00CD268F" w:rsidP="00CD268F">
            <w:pPr>
              <w:spacing w:line="264" w:lineRule="auto"/>
              <w:rPr>
                <w:sz w:val="22"/>
                <w:szCs w:val="22"/>
              </w:rPr>
            </w:pPr>
          </w:p>
        </w:tc>
        <w:tc>
          <w:tcPr>
            <w:tcW w:w="990" w:type="dxa"/>
            <w:tcBorders>
              <w:bottom w:val="single" w:sz="4" w:space="0" w:color="auto"/>
            </w:tcBorders>
          </w:tcPr>
          <w:p w14:paraId="1A4B5F80" w14:textId="77777777" w:rsidR="00CD268F" w:rsidRPr="00F940CD" w:rsidRDefault="00CD268F" w:rsidP="00CD268F">
            <w:pPr>
              <w:spacing w:line="264" w:lineRule="auto"/>
              <w:ind w:left="-110" w:right="-108"/>
              <w:jc w:val="center"/>
              <w:rPr>
                <w:sz w:val="22"/>
                <w:szCs w:val="22"/>
              </w:rPr>
            </w:pPr>
            <w:r w:rsidRPr="00F940CD">
              <w:rPr>
                <w:sz w:val="22"/>
                <w:szCs w:val="22"/>
                <w:lang w:val="en-US"/>
              </w:rPr>
              <w:t>23.61/</w:t>
            </w:r>
          </w:p>
          <w:p w14:paraId="589B760F"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Borders>
              <w:bottom w:val="single" w:sz="4" w:space="0" w:color="auto"/>
            </w:tcBorders>
          </w:tcPr>
          <w:p w14:paraId="5F0CFF01" w14:textId="77777777" w:rsidR="00CD268F" w:rsidRPr="00F940CD" w:rsidRDefault="00CD268F" w:rsidP="00CD268F">
            <w:pPr>
              <w:spacing w:line="264" w:lineRule="auto"/>
              <w:rPr>
                <w:sz w:val="22"/>
                <w:szCs w:val="22"/>
              </w:rPr>
            </w:pPr>
            <w:r w:rsidRPr="00F940CD">
              <w:rPr>
                <w:sz w:val="22"/>
                <w:szCs w:val="22"/>
              </w:rPr>
              <w:t>Отклонение от горизонтали рядов блоков стены</w:t>
            </w:r>
          </w:p>
        </w:tc>
        <w:tc>
          <w:tcPr>
            <w:tcW w:w="2125" w:type="dxa"/>
            <w:vMerge/>
            <w:tcBorders>
              <w:right w:val="single" w:sz="6" w:space="0" w:color="000000"/>
            </w:tcBorders>
          </w:tcPr>
          <w:p w14:paraId="109FB63D" w14:textId="77777777" w:rsidR="00CD268F" w:rsidRPr="00F940CD" w:rsidRDefault="00CD268F" w:rsidP="00CD268F">
            <w:pPr>
              <w:spacing w:line="264" w:lineRule="auto"/>
              <w:ind w:right="-86"/>
              <w:rPr>
                <w:sz w:val="22"/>
                <w:szCs w:val="22"/>
              </w:rPr>
            </w:pPr>
          </w:p>
        </w:tc>
        <w:tc>
          <w:tcPr>
            <w:tcW w:w="2833" w:type="dxa"/>
            <w:tcBorders>
              <w:top w:val="single" w:sz="6" w:space="0" w:color="000000"/>
              <w:left w:val="single" w:sz="6" w:space="0" w:color="000000"/>
              <w:bottom w:val="single" w:sz="4" w:space="0" w:color="auto"/>
            </w:tcBorders>
          </w:tcPr>
          <w:p w14:paraId="5A1EF2B6" w14:textId="77777777" w:rsidR="00CD268F" w:rsidRPr="00F940CD" w:rsidRDefault="00CD268F" w:rsidP="00CD268F">
            <w:pPr>
              <w:spacing w:line="264" w:lineRule="auto"/>
              <w:rPr>
                <w:sz w:val="22"/>
                <w:szCs w:val="22"/>
              </w:rPr>
            </w:pPr>
            <w:r w:rsidRPr="00F940CD">
              <w:rPr>
                <w:sz w:val="22"/>
                <w:szCs w:val="22"/>
              </w:rPr>
              <w:t>СТБ 1959-2009 п.4.5</w:t>
            </w:r>
          </w:p>
          <w:p w14:paraId="705224EE"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738A2809" w14:textId="77777777" w:rsidTr="00303632">
        <w:trPr>
          <w:cantSplit/>
          <w:trHeight w:val="360"/>
        </w:trPr>
        <w:tc>
          <w:tcPr>
            <w:tcW w:w="713" w:type="dxa"/>
          </w:tcPr>
          <w:p w14:paraId="61682806" w14:textId="77777777" w:rsidR="00CD268F" w:rsidRPr="00F940CD" w:rsidRDefault="00CD268F" w:rsidP="00CD268F">
            <w:pPr>
              <w:spacing w:line="264" w:lineRule="auto"/>
              <w:ind w:left="-108" w:right="-108"/>
              <w:jc w:val="center"/>
              <w:rPr>
                <w:sz w:val="22"/>
                <w:szCs w:val="22"/>
              </w:rPr>
            </w:pPr>
            <w:r w:rsidRPr="00F940CD">
              <w:rPr>
                <w:sz w:val="22"/>
                <w:szCs w:val="22"/>
              </w:rPr>
              <w:t>144.3</w:t>
            </w:r>
          </w:p>
          <w:p w14:paraId="73D45E1F"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352BB357" w14:textId="77777777" w:rsidR="00CD268F" w:rsidRPr="00F940CD" w:rsidRDefault="00CD268F" w:rsidP="00CD268F">
            <w:pPr>
              <w:spacing w:line="264" w:lineRule="auto"/>
              <w:rPr>
                <w:sz w:val="22"/>
                <w:szCs w:val="22"/>
              </w:rPr>
            </w:pPr>
          </w:p>
        </w:tc>
        <w:tc>
          <w:tcPr>
            <w:tcW w:w="990" w:type="dxa"/>
            <w:tcBorders>
              <w:bottom w:val="single" w:sz="4" w:space="0" w:color="auto"/>
            </w:tcBorders>
          </w:tcPr>
          <w:p w14:paraId="688BCF9E" w14:textId="77777777" w:rsidR="00CD268F" w:rsidRPr="00F940CD" w:rsidRDefault="00CD268F" w:rsidP="00CD268F">
            <w:pPr>
              <w:spacing w:line="264" w:lineRule="auto"/>
              <w:ind w:left="-110" w:right="-108"/>
              <w:jc w:val="center"/>
              <w:rPr>
                <w:sz w:val="22"/>
                <w:szCs w:val="22"/>
              </w:rPr>
            </w:pPr>
            <w:r w:rsidRPr="00F940CD">
              <w:rPr>
                <w:sz w:val="22"/>
                <w:szCs w:val="22"/>
                <w:lang w:val="en-US"/>
              </w:rPr>
              <w:t>23.61/</w:t>
            </w:r>
          </w:p>
          <w:p w14:paraId="56A8D762"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Borders>
              <w:bottom w:val="single" w:sz="4" w:space="0" w:color="auto"/>
            </w:tcBorders>
          </w:tcPr>
          <w:p w14:paraId="265BB587" w14:textId="77777777" w:rsidR="00CD268F" w:rsidRPr="00F940CD" w:rsidRDefault="00CD268F" w:rsidP="00CD268F">
            <w:pPr>
              <w:spacing w:line="264" w:lineRule="auto"/>
              <w:rPr>
                <w:sz w:val="22"/>
                <w:szCs w:val="22"/>
              </w:rPr>
            </w:pPr>
            <w:r w:rsidRPr="00F940CD">
              <w:rPr>
                <w:sz w:val="22"/>
                <w:szCs w:val="22"/>
              </w:rPr>
              <w:t>Отклонение толщины шва</w:t>
            </w:r>
          </w:p>
        </w:tc>
        <w:tc>
          <w:tcPr>
            <w:tcW w:w="2125" w:type="dxa"/>
            <w:vMerge/>
            <w:tcBorders>
              <w:bottom w:val="single" w:sz="4" w:space="0" w:color="auto"/>
              <w:right w:val="single" w:sz="6" w:space="0" w:color="000000"/>
            </w:tcBorders>
          </w:tcPr>
          <w:p w14:paraId="274FB73D" w14:textId="77777777" w:rsidR="00CD268F" w:rsidRPr="00F940CD" w:rsidRDefault="00CD268F" w:rsidP="00CD268F">
            <w:pPr>
              <w:spacing w:line="264" w:lineRule="auto"/>
              <w:ind w:right="-86"/>
              <w:rPr>
                <w:sz w:val="22"/>
                <w:szCs w:val="22"/>
              </w:rPr>
            </w:pPr>
          </w:p>
        </w:tc>
        <w:tc>
          <w:tcPr>
            <w:tcW w:w="2833" w:type="dxa"/>
            <w:tcBorders>
              <w:top w:val="single" w:sz="6" w:space="0" w:color="000000"/>
              <w:left w:val="single" w:sz="6" w:space="0" w:color="000000"/>
              <w:bottom w:val="single" w:sz="4" w:space="0" w:color="auto"/>
            </w:tcBorders>
          </w:tcPr>
          <w:p w14:paraId="383565AB" w14:textId="77777777" w:rsidR="00CD268F" w:rsidRPr="00F940CD" w:rsidRDefault="00CD268F" w:rsidP="00CD268F">
            <w:pPr>
              <w:spacing w:line="264" w:lineRule="auto"/>
              <w:rPr>
                <w:sz w:val="22"/>
                <w:szCs w:val="22"/>
              </w:rPr>
            </w:pPr>
            <w:r w:rsidRPr="00F940CD">
              <w:rPr>
                <w:sz w:val="22"/>
                <w:szCs w:val="22"/>
              </w:rPr>
              <w:t>СТБ 1959-2009 п.4.4</w:t>
            </w:r>
          </w:p>
        </w:tc>
      </w:tr>
      <w:tr w:rsidR="00F940CD" w:rsidRPr="00F940CD" w14:paraId="70BE81AC" w14:textId="77777777" w:rsidTr="00303632">
        <w:trPr>
          <w:cantSplit/>
          <w:trHeight w:val="50"/>
        </w:trPr>
        <w:tc>
          <w:tcPr>
            <w:tcW w:w="713" w:type="dxa"/>
          </w:tcPr>
          <w:p w14:paraId="162ED616" w14:textId="77777777" w:rsidR="00CD268F" w:rsidRPr="00F940CD" w:rsidRDefault="00CD268F" w:rsidP="00CD268F">
            <w:pPr>
              <w:spacing w:line="264" w:lineRule="auto"/>
              <w:ind w:left="-108" w:right="-108"/>
              <w:jc w:val="center"/>
              <w:rPr>
                <w:sz w:val="22"/>
                <w:szCs w:val="22"/>
              </w:rPr>
            </w:pPr>
          </w:p>
        </w:tc>
        <w:tc>
          <w:tcPr>
            <w:tcW w:w="1844" w:type="dxa"/>
            <w:vMerge/>
          </w:tcPr>
          <w:p w14:paraId="1DD7C45D" w14:textId="77777777" w:rsidR="00CD268F" w:rsidRPr="00F940CD" w:rsidRDefault="00CD268F" w:rsidP="00CD268F">
            <w:pPr>
              <w:spacing w:line="264" w:lineRule="auto"/>
              <w:rPr>
                <w:sz w:val="22"/>
                <w:szCs w:val="22"/>
              </w:rPr>
            </w:pPr>
          </w:p>
        </w:tc>
        <w:tc>
          <w:tcPr>
            <w:tcW w:w="990" w:type="dxa"/>
            <w:tcBorders>
              <w:top w:val="single" w:sz="4" w:space="0" w:color="auto"/>
            </w:tcBorders>
          </w:tcPr>
          <w:p w14:paraId="7994EA5D" w14:textId="77777777" w:rsidR="00CD268F" w:rsidRPr="00F940CD" w:rsidRDefault="00CD268F" w:rsidP="00CD268F">
            <w:pPr>
              <w:spacing w:line="264" w:lineRule="auto"/>
              <w:rPr>
                <w:sz w:val="22"/>
                <w:szCs w:val="22"/>
              </w:rPr>
            </w:pPr>
          </w:p>
        </w:tc>
        <w:tc>
          <w:tcPr>
            <w:tcW w:w="7087" w:type="dxa"/>
            <w:gridSpan w:val="3"/>
            <w:tcBorders>
              <w:top w:val="single" w:sz="4" w:space="0" w:color="auto"/>
            </w:tcBorders>
          </w:tcPr>
          <w:p w14:paraId="60EFF608" w14:textId="77777777" w:rsidR="00CD268F" w:rsidRPr="00F940CD" w:rsidRDefault="00CD268F" w:rsidP="00CD268F">
            <w:pPr>
              <w:spacing w:line="264" w:lineRule="auto"/>
              <w:rPr>
                <w:sz w:val="22"/>
                <w:szCs w:val="22"/>
              </w:rPr>
            </w:pPr>
            <w:r w:rsidRPr="00F940CD">
              <w:rPr>
                <w:sz w:val="22"/>
                <w:szCs w:val="22"/>
              </w:rPr>
              <w:t>Монтаж колонн, рам, полурам и диафрагм жесткости</w:t>
            </w:r>
          </w:p>
        </w:tc>
      </w:tr>
      <w:tr w:rsidR="00F940CD" w:rsidRPr="00F940CD" w14:paraId="6EF4324F" w14:textId="77777777" w:rsidTr="00303632">
        <w:trPr>
          <w:cantSplit/>
          <w:trHeight w:val="360"/>
        </w:trPr>
        <w:tc>
          <w:tcPr>
            <w:tcW w:w="713" w:type="dxa"/>
          </w:tcPr>
          <w:p w14:paraId="57818B7C" w14:textId="77777777" w:rsidR="00CD268F" w:rsidRPr="00F940CD" w:rsidRDefault="00CD268F" w:rsidP="00CD268F">
            <w:pPr>
              <w:spacing w:line="264" w:lineRule="auto"/>
              <w:ind w:left="-108" w:right="-108"/>
              <w:jc w:val="center"/>
              <w:rPr>
                <w:sz w:val="22"/>
                <w:szCs w:val="22"/>
              </w:rPr>
            </w:pPr>
            <w:r w:rsidRPr="00F940CD">
              <w:rPr>
                <w:sz w:val="22"/>
                <w:szCs w:val="22"/>
              </w:rPr>
              <w:t>144.4</w:t>
            </w:r>
          </w:p>
          <w:p w14:paraId="1FD0F262"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2DEF6761" w14:textId="77777777" w:rsidR="00CD268F" w:rsidRPr="00F940CD" w:rsidRDefault="00CD268F" w:rsidP="00CD268F">
            <w:pPr>
              <w:spacing w:line="264" w:lineRule="auto"/>
              <w:rPr>
                <w:sz w:val="22"/>
                <w:szCs w:val="22"/>
              </w:rPr>
            </w:pPr>
          </w:p>
        </w:tc>
        <w:tc>
          <w:tcPr>
            <w:tcW w:w="990" w:type="dxa"/>
          </w:tcPr>
          <w:p w14:paraId="545DBC8B" w14:textId="77777777" w:rsidR="00CD268F" w:rsidRPr="00F940CD" w:rsidRDefault="00CD268F" w:rsidP="00CD268F">
            <w:pPr>
              <w:spacing w:line="264" w:lineRule="auto"/>
              <w:ind w:left="-110" w:right="-108"/>
              <w:jc w:val="center"/>
              <w:rPr>
                <w:sz w:val="22"/>
                <w:szCs w:val="22"/>
              </w:rPr>
            </w:pPr>
            <w:r w:rsidRPr="00F940CD">
              <w:rPr>
                <w:sz w:val="22"/>
                <w:szCs w:val="22"/>
                <w:lang w:val="en-US"/>
              </w:rPr>
              <w:t>23.61/</w:t>
            </w:r>
          </w:p>
          <w:p w14:paraId="2B170534"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2D2F542A" w14:textId="77777777" w:rsidR="00CD268F" w:rsidRPr="00F940CD" w:rsidRDefault="00CD268F" w:rsidP="00CD268F">
            <w:pPr>
              <w:spacing w:line="264" w:lineRule="auto"/>
              <w:rPr>
                <w:sz w:val="22"/>
                <w:szCs w:val="22"/>
              </w:rPr>
            </w:pPr>
            <w:r w:rsidRPr="00F940CD">
              <w:rPr>
                <w:sz w:val="22"/>
                <w:szCs w:val="22"/>
              </w:rPr>
              <w:t>Отклонение от вертикали осей колонн, стоек рам, полурам одноэтажных зданий</w:t>
            </w:r>
          </w:p>
        </w:tc>
        <w:tc>
          <w:tcPr>
            <w:tcW w:w="2125" w:type="dxa"/>
            <w:tcBorders>
              <w:top w:val="single" w:sz="6" w:space="0" w:color="000000"/>
              <w:right w:val="single" w:sz="6" w:space="0" w:color="000000"/>
            </w:tcBorders>
          </w:tcPr>
          <w:p w14:paraId="0BBC928C" w14:textId="77777777" w:rsidR="00CD268F" w:rsidRPr="00F940CD" w:rsidRDefault="00CD268F" w:rsidP="00CD268F">
            <w:pPr>
              <w:pStyle w:val="a3"/>
              <w:spacing w:line="264" w:lineRule="auto"/>
              <w:ind w:left="31" w:right="-86"/>
              <w:rPr>
                <w:sz w:val="22"/>
                <w:szCs w:val="22"/>
                <w:lang w:val="be-BY"/>
              </w:rPr>
            </w:pPr>
            <w:r w:rsidRPr="00F940CD">
              <w:rPr>
                <w:sz w:val="22"/>
                <w:szCs w:val="22"/>
              </w:rPr>
              <w:t xml:space="preserve">ТКП </w:t>
            </w:r>
            <w:r w:rsidRPr="00F940CD">
              <w:rPr>
                <w:sz w:val="22"/>
                <w:szCs w:val="22"/>
                <w:lang w:val="be-BY"/>
              </w:rPr>
              <w:t>45-1.03-314-2018</w:t>
            </w:r>
          </w:p>
          <w:p w14:paraId="5C4EBCAE" w14:textId="77777777" w:rsidR="00CD268F" w:rsidRPr="00F940CD" w:rsidRDefault="00CD268F" w:rsidP="00CD268F">
            <w:pPr>
              <w:spacing w:line="264" w:lineRule="auto"/>
              <w:ind w:left="31"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53A9456A" w14:textId="77777777" w:rsidR="00CD268F" w:rsidRPr="00F940CD" w:rsidRDefault="00CD268F" w:rsidP="00CD268F">
            <w:pPr>
              <w:spacing w:line="264" w:lineRule="auto"/>
              <w:rPr>
                <w:sz w:val="22"/>
                <w:szCs w:val="22"/>
              </w:rPr>
            </w:pPr>
            <w:r w:rsidRPr="00F940CD">
              <w:rPr>
                <w:sz w:val="22"/>
                <w:szCs w:val="22"/>
              </w:rPr>
              <w:t>СТБ 1959-2009 п.5.3</w:t>
            </w:r>
          </w:p>
          <w:p w14:paraId="1FD8C40F" w14:textId="77777777" w:rsidR="00CD268F" w:rsidRPr="00F940CD" w:rsidRDefault="00CD268F" w:rsidP="00CD268F">
            <w:pPr>
              <w:spacing w:line="264" w:lineRule="auto"/>
              <w:rPr>
                <w:sz w:val="22"/>
                <w:szCs w:val="22"/>
              </w:rPr>
            </w:pPr>
            <w:r w:rsidRPr="00F940CD">
              <w:rPr>
                <w:sz w:val="22"/>
                <w:szCs w:val="22"/>
              </w:rPr>
              <w:t>СТБ 1968-2009</w:t>
            </w:r>
          </w:p>
          <w:p w14:paraId="59E6310A" w14:textId="77777777" w:rsidR="00CD268F" w:rsidRPr="00F940CD" w:rsidRDefault="00CD268F" w:rsidP="00CD268F">
            <w:pPr>
              <w:spacing w:line="264" w:lineRule="auto"/>
              <w:rPr>
                <w:sz w:val="22"/>
                <w:szCs w:val="22"/>
              </w:rPr>
            </w:pPr>
            <w:r w:rsidRPr="00F940CD">
              <w:rPr>
                <w:sz w:val="22"/>
                <w:szCs w:val="22"/>
              </w:rPr>
              <w:t>ГОСТ 26433.2-94</w:t>
            </w:r>
          </w:p>
        </w:tc>
      </w:tr>
    </w:tbl>
    <w:p w14:paraId="293AED32" w14:textId="77777777" w:rsidR="00B723BE" w:rsidRPr="00F940CD" w:rsidRDefault="00B723BE"/>
    <w:p w14:paraId="54AA719A" w14:textId="77777777" w:rsidR="00B723BE" w:rsidRPr="00F940CD" w:rsidRDefault="00B723B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16237631" w14:textId="77777777" w:rsidTr="00303632">
        <w:trPr>
          <w:cantSplit/>
          <w:trHeight w:val="360"/>
        </w:trPr>
        <w:tc>
          <w:tcPr>
            <w:tcW w:w="713" w:type="dxa"/>
          </w:tcPr>
          <w:p w14:paraId="29D50401" w14:textId="77777777" w:rsidR="00B723BE" w:rsidRPr="00F940CD" w:rsidRDefault="00B723BE" w:rsidP="00CD268F">
            <w:pPr>
              <w:tabs>
                <w:tab w:val="center" w:pos="247"/>
              </w:tabs>
              <w:spacing w:line="264" w:lineRule="auto"/>
              <w:ind w:left="-108" w:right="-108"/>
              <w:rPr>
                <w:sz w:val="22"/>
                <w:szCs w:val="22"/>
              </w:rPr>
            </w:pPr>
            <w:r w:rsidRPr="00F940CD">
              <w:rPr>
                <w:sz w:val="22"/>
                <w:szCs w:val="22"/>
              </w:rPr>
              <w:lastRenderedPageBreak/>
              <w:tab/>
              <w:t>144.5</w:t>
            </w:r>
          </w:p>
          <w:p w14:paraId="6C0752C8" w14:textId="77777777" w:rsidR="00B723BE" w:rsidRPr="00F940CD" w:rsidRDefault="00B723BE" w:rsidP="00CD268F">
            <w:pPr>
              <w:tabs>
                <w:tab w:val="center" w:pos="247"/>
              </w:tabs>
              <w:spacing w:line="264" w:lineRule="auto"/>
              <w:ind w:left="-108" w:right="-108"/>
              <w:jc w:val="center"/>
              <w:rPr>
                <w:sz w:val="22"/>
                <w:szCs w:val="22"/>
              </w:rPr>
            </w:pPr>
            <w:r w:rsidRPr="00F940CD">
              <w:rPr>
                <w:sz w:val="22"/>
                <w:szCs w:val="22"/>
              </w:rPr>
              <w:t>***</w:t>
            </w:r>
          </w:p>
        </w:tc>
        <w:tc>
          <w:tcPr>
            <w:tcW w:w="1844" w:type="dxa"/>
            <w:vMerge w:val="restart"/>
          </w:tcPr>
          <w:p w14:paraId="6FFFBA3D" w14:textId="77777777" w:rsidR="00B723BE" w:rsidRPr="00F940CD" w:rsidRDefault="00B723BE" w:rsidP="00CD268F">
            <w:pPr>
              <w:spacing w:line="264" w:lineRule="auto"/>
              <w:ind w:left="-108"/>
              <w:rPr>
                <w:sz w:val="22"/>
                <w:szCs w:val="22"/>
              </w:rPr>
            </w:pPr>
            <w:r w:rsidRPr="00F940CD">
              <w:rPr>
                <w:sz w:val="22"/>
                <w:szCs w:val="22"/>
              </w:rPr>
              <w:t>Сборные бетонные и железобетонные конструкции</w:t>
            </w:r>
          </w:p>
        </w:tc>
        <w:tc>
          <w:tcPr>
            <w:tcW w:w="990" w:type="dxa"/>
          </w:tcPr>
          <w:p w14:paraId="4098B277"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3D036642"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4676C273" w14:textId="77777777" w:rsidR="00B723BE" w:rsidRPr="00F940CD" w:rsidRDefault="00B723BE" w:rsidP="00CD268F">
            <w:pPr>
              <w:spacing w:line="264" w:lineRule="auto"/>
              <w:ind w:right="-108"/>
              <w:rPr>
                <w:sz w:val="22"/>
                <w:szCs w:val="22"/>
              </w:rPr>
            </w:pPr>
            <w:r w:rsidRPr="00F940CD">
              <w:rPr>
                <w:sz w:val="22"/>
                <w:szCs w:val="22"/>
              </w:rPr>
              <w:t>Отклонение от совмещения рисок геометрических осей в верхнем сечении колонн  многоэтажных зданий с рисками разбивочных осей</w:t>
            </w:r>
          </w:p>
        </w:tc>
        <w:tc>
          <w:tcPr>
            <w:tcW w:w="2125" w:type="dxa"/>
            <w:vMerge w:val="restart"/>
            <w:tcBorders>
              <w:right w:val="single" w:sz="6" w:space="0" w:color="000000"/>
            </w:tcBorders>
          </w:tcPr>
          <w:p w14:paraId="550E92C3" w14:textId="77777777" w:rsidR="00B723BE" w:rsidRPr="00F940CD" w:rsidRDefault="00B723BE"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  314-2018</w:t>
            </w:r>
          </w:p>
          <w:p w14:paraId="2B212CA4" w14:textId="77777777" w:rsidR="00B723BE" w:rsidRPr="00F940CD" w:rsidRDefault="00B723BE"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32BA5556" w14:textId="77777777" w:rsidR="00B723BE" w:rsidRPr="00F940CD" w:rsidRDefault="00B723BE" w:rsidP="00CD268F">
            <w:pPr>
              <w:spacing w:line="264" w:lineRule="auto"/>
              <w:rPr>
                <w:sz w:val="22"/>
                <w:szCs w:val="22"/>
              </w:rPr>
            </w:pPr>
            <w:r w:rsidRPr="00F940CD">
              <w:rPr>
                <w:sz w:val="22"/>
                <w:szCs w:val="22"/>
              </w:rPr>
              <w:t>СТБ 1959-2009 п.5.5</w:t>
            </w:r>
          </w:p>
          <w:p w14:paraId="3168A234" w14:textId="77777777" w:rsidR="00B723BE" w:rsidRPr="00F940CD" w:rsidRDefault="00B723BE" w:rsidP="00CD268F">
            <w:pPr>
              <w:spacing w:line="264" w:lineRule="auto"/>
              <w:rPr>
                <w:sz w:val="22"/>
                <w:szCs w:val="22"/>
              </w:rPr>
            </w:pPr>
            <w:r w:rsidRPr="00F940CD">
              <w:rPr>
                <w:sz w:val="22"/>
                <w:szCs w:val="22"/>
              </w:rPr>
              <w:t>ГОСТ 26433.2-94</w:t>
            </w:r>
          </w:p>
        </w:tc>
      </w:tr>
      <w:tr w:rsidR="00F940CD" w:rsidRPr="00F940CD" w14:paraId="3A1A2FCA" w14:textId="77777777" w:rsidTr="00303632">
        <w:trPr>
          <w:cantSplit/>
          <w:trHeight w:val="360"/>
        </w:trPr>
        <w:tc>
          <w:tcPr>
            <w:tcW w:w="713" w:type="dxa"/>
          </w:tcPr>
          <w:p w14:paraId="6979EC59" w14:textId="77777777" w:rsidR="00B723BE" w:rsidRPr="00F940CD" w:rsidRDefault="00B723BE" w:rsidP="00CD268F">
            <w:pPr>
              <w:spacing w:line="264" w:lineRule="auto"/>
              <w:ind w:left="-108" w:right="-108"/>
              <w:jc w:val="center"/>
              <w:rPr>
                <w:sz w:val="22"/>
                <w:szCs w:val="22"/>
              </w:rPr>
            </w:pPr>
            <w:r w:rsidRPr="00F940CD">
              <w:rPr>
                <w:sz w:val="22"/>
                <w:szCs w:val="22"/>
              </w:rPr>
              <w:t>144.6</w:t>
            </w:r>
          </w:p>
          <w:p w14:paraId="056CF52B"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40061623" w14:textId="77777777" w:rsidR="00B723BE" w:rsidRPr="00F940CD" w:rsidRDefault="00B723BE" w:rsidP="00CD268F">
            <w:pPr>
              <w:spacing w:line="264" w:lineRule="auto"/>
              <w:ind w:left="-108"/>
              <w:rPr>
                <w:sz w:val="22"/>
                <w:szCs w:val="22"/>
              </w:rPr>
            </w:pPr>
          </w:p>
        </w:tc>
        <w:tc>
          <w:tcPr>
            <w:tcW w:w="990" w:type="dxa"/>
          </w:tcPr>
          <w:p w14:paraId="448C1A4D"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4DD9D0CA"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382BC6E6" w14:textId="77777777" w:rsidR="00B723BE" w:rsidRPr="00F940CD" w:rsidRDefault="00B723BE" w:rsidP="00CD268F">
            <w:pPr>
              <w:spacing w:line="264" w:lineRule="auto"/>
              <w:ind w:right="-108"/>
              <w:rPr>
                <w:sz w:val="22"/>
                <w:szCs w:val="22"/>
              </w:rPr>
            </w:pPr>
            <w:r w:rsidRPr="00F940CD">
              <w:rPr>
                <w:sz w:val="22"/>
                <w:szCs w:val="22"/>
              </w:rPr>
              <w:t>Отклонение от вертикали плоскостей диафрагм жесткости</w:t>
            </w:r>
          </w:p>
        </w:tc>
        <w:tc>
          <w:tcPr>
            <w:tcW w:w="2125" w:type="dxa"/>
            <w:vMerge/>
            <w:tcBorders>
              <w:right w:val="single" w:sz="6" w:space="0" w:color="000000"/>
            </w:tcBorders>
          </w:tcPr>
          <w:p w14:paraId="027A4684"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27EFEB14" w14:textId="77777777" w:rsidR="00B723BE" w:rsidRPr="00F940CD" w:rsidRDefault="00B723BE" w:rsidP="00CD268F">
            <w:pPr>
              <w:spacing w:line="264" w:lineRule="auto"/>
              <w:rPr>
                <w:sz w:val="22"/>
                <w:szCs w:val="22"/>
              </w:rPr>
            </w:pPr>
            <w:r w:rsidRPr="00F940CD">
              <w:rPr>
                <w:sz w:val="22"/>
                <w:szCs w:val="22"/>
              </w:rPr>
              <w:t>СТБ 1959-2009 п.5.7</w:t>
            </w:r>
          </w:p>
        </w:tc>
      </w:tr>
      <w:tr w:rsidR="00F940CD" w:rsidRPr="00F940CD" w14:paraId="380516EA" w14:textId="77777777" w:rsidTr="00303632">
        <w:trPr>
          <w:cantSplit/>
          <w:trHeight w:val="360"/>
        </w:trPr>
        <w:tc>
          <w:tcPr>
            <w:tcW w:w="713" w:type="dxa"/>
          </w:tcPr>
          <w:p w14:paraId="19A83AD7" w14:textId="77777777" w:rsidR="00B723BE" w:rsidRPr="00F940CD" w:rsidRDefault="00B723BE" w:rsidP="00CD268F">
            <w:pPr>
              <w:spacing w:line="264" w:lineRule="auto"/>
              <w:ind w:left="-108" w:right="-108"/>
              <w:jc w:val="center"/>
              <w:rPr>
                <w:sz w:val="22"/>
                <w:szCs w:val="22"/>
              </w:rPr>
            </w:pPr>
            <w:r w:rsidRPr="00F940CD">
              <w:rPr>
                <w:sz w:val="22"/>
                <w:szCs w:val="22"/>
              </w:rPr>
              <w:t>144.7</w:t>
            </w:r>
          </w:p>
          <w:p w14:paraId="65E61781"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4720A20E" w14:textId="77777777" w:rsidR="00B723BE" w:rsidRPr="00F940CD" w:rsidRDefault="00B723BE" w:rsidP="00CD268F">
            <w:pPr>
              <w:spacing w:line="264" w:lineRule="auto"/>
              <w:ind w:left="-108"/>
              <w:rPr>
                <w:sz w:val="22"/>
                <w:szCs w:val="22"/>
              </w:rPr>
            </w:pPr>
          </w:p>
        </w:tc>
        <w:tc>
          <w:tcPr>
            <w:tcW w:w="990" w:type="dxa"/>
          </w:tcPr>
          <w:p w14:paraId="49F5C608"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74BAFDAA"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44A25E04" w14:textId="77777777" w:rsidR="00B723BE" w:rsidRPr="00F940CD" w:rsidRDefault="00B723BE" w:rsidP="00CD268F">
            <w:pPr>
              <w:spacing w:line="264" w:lineRule="auto"/>
              <w:ind w:right="-108"/>
              <w:rPr>
                <w:sz w:val="22"/>
                <w:szCs w:val="22"/>
              </w:rPr>
            </w:pPr>
            <w:r w:rsidRPr="00F940CD">
              <w:rPr>
                <w:sz w:val="22"/>
                <w:szCs w:val="22"/>
              </w:rPr>
              <w:t>Отклонение от совмещения рисок геометрических осей, граней в верхнем сечении установленных ригелей, прогонов, балок, ферм с установочными рисками на опорах</w:t>
            </w:r>
          </w:p>
        </w:tc>
        <w:tc>
          <w:tcPr>
            <w:tcW w:w="2125" w:type="dxa"/>
            <w:vMerge/>
            <w:tcBorders>
              <w:right w:val="single" w:sz="6" w:space="0" w:color="000000"/>
            </w:tcBorders>
          </w:tcPr>
          <w:p w14:paraId="23FD91A7"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51C9711C" w14:textId="77777777" w:rsidR="00B723BE" w:rsidRPr="00F940CD" w:rsidRDefault="00B723BE" w:rsidP="00CD268F">
            <w:pPr>
              <w:spacing w:line="264" w:lineRule="auto"/>
              <w:rPr>
                <w:sz w:val="22"/>
                <w:szCs w:val="22"/>
              </w:rPr>
            </w:pPr>
            <w:r w:rsidRPr="00F940CD">
              <w:rPr>
                <w:sz w:val="22"/>
                <w:szCs w:val="22"/>
              </w:rPr>
              <w:t>СТБ 1959-2009 п.6.4</w:t>
            </w:r>
          </w:p>
        </w:tc>
      </w:tr>
      <w:tr w:rsidR="00F940CD" w:rsidRPr="00F940CD" w14:paraId="23CBF5D5" w14:textId="77777777" w:rsidTr="00303632">
        <w:trPr>
          <w:cantSplit/>
          <w:trHeight w:val="360"/>
        </w:trPr>
        <w:tc>
          <w:tcPr>
            <w:tcW w:w="713" w:type="dxa"/>
          </w:tcPr>
          <w:p w14:paraId="364CDD62" w14:textId="77777777" w:rsidR="00B723BE" w:rsidRPr="00F940CD" w:rsidRDefault="00B723BE" w:rsidP="00CD268F">
            <w:pPr>
              <w:spacing w:line="264" w:lineRule="auto"/>
              <w:ind w:left="-108" w:right="-108"/>
              <w:jc w:val="center"/>
              <w:rPr>
                <w:sz w:val="22"/>
                <w:szCs w:val="22"/>
              </w:rPr>
            </w:pPr>
            <w:r w:rsidRPr="00F940CD">
              <w:rPr>
                <w:sz w:val="22"/>
                <w:szCs w:val="22"/>
              </w:rPr>
              <w:t>144.8</w:t>
            </w:r>
          </w:p>
          <w:p w14:paraId="3DD5D24B"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4EF14AFB" w14:textId="77777777" w:rsidR="00B723BE" w:rsidRPr="00F940CD" w:rsidRDefault="00B723BE" w:rsidP="00CD268F">
            <w:pPr>
              <w:spacing w:line="264" w:lineRule="auto"/>
              <w:ind w:left="-108"/>
              <w:rPr>
                <w:sz w:val="22"/>
                <w:szCs w:val="22"/>
              </w:rPr>
            </w:pPr>
          </w:p>
        </w:tc>
        <w:tc>
          <w:tcPr>
            <w:tcW w:w="990" w:type="dxa"/>
          </w:tcPr>
          <w:p w14:paraId="19D660D1"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504CFF67"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34EEE537" w14:textId="77777777" w:rsidR="00B723BE" w:rsidRPr="00F940CD" w:rsidRDefault="00B723BE" w:rsidP="00CD268F">
            <w:pPr>
              <w:spacing w:line="264" w:lineRule="auto"/>
              <w:ind w:right="-108"/>
              <w:rPr>
                <w:sz w:val="22"/>
                <w:szCs w:val="22"/>
              </w:rPr>
            </w:pPr>
            <w:r w:rsidRPr="00F940CD">
              <w:rPr>
                <w:sz w:val="22"/>
                <w:szCs w:val="22"/>
              </w:rPr>
              <w:t>Перепад лицевых поверхностей двух смежных плит перекрытий в шве</w:t>
            </w:r>
          </w:p>
        </w:tc>
        <w:tc>
          <w:tcPr>
            <w:tcW w:w="2125" w:type="dxa"/>
            <w:vMerge/>
            <w:tcBorders>
              <w:bottom w:val="single" w:sz="6" w:space="0" w:color="000000"/>
              <w:right w:val="single" w:sz="6" w:space="0" w:color="000000"/>
            </w:tcBorders>
          </w:tcPr>
          <w:p w14:paraId="4BDC3DCE" w14:textId="77777777" w:rsidR="00B723BE" w:rsidRPr="00F940CD" w:rsidRDefault="00B723BE"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5B3BE4F8" w14:textId="77777777" w:rsidR="00B723BE" w:rsidRPr="00F940CD" w:rsidRDefault="00B723BE" w:rsidP="00CD268F">
            <w:pPr>
              <w:spacing w:line="264" w:lineRule="auto"/>
              <w:rPr>
                <w:sz w:val="22"/>
                <w:szCs w:val="22"/>
              </w:rPr>
            </w:pPr>
            <w:r w:rsidRPr="00F940CD">
              <w:rPr>
                <w:sz w:val="22"/>
                <w:szCs w:val="22"/>
              </w:rPr>
              <w:t>СТБ 1959-2009 п.6.7</w:t>
            </w:r>
          </w:p>
        </w:tc>
      </w:tr>
      <w:tr w:rsidR="00F940CD" w:rsidRPr="00F940CD" w14:paraId="7E7AA8EF" w14:textId="77777777" w:rsidTr="00303632">
        <w:trPr>
          <w:cantSplit/>
          <w:trHeight w:val="169"/>
        </w:trPr>
        <w:tc>
          <w:tcPr>
            <w:tcW w:w="713" w:type="dxa"/>
          </w:tcPr>
          <w:p w14:paraId="62A2A9E5" w14:textId="77777777" w:rsidR="00B723BE" w:rsidRPr="00F940CD" w:rsidRDefault="00B723BE" w:rsidP="00CD268F">
            <w:pPr>
              <w:spacing w:line="264" w:lineRule="auto"/>
              <w:ind w:left="-108" w:right="-108"/>
              <w:jc w:val="center"/>
              <w:rPr>
                <w:sz w:val="22"/>
                <w:szCs w:val="22"/>
              </w:rPr>
            </w:pPr>
          </w:p>
        </w:tc>
        <w:tc>
          <w:tcPr>
            <w:tcW w:w="1844" w:type="dxa"/>
            <w:vMerge/>
          </w:tcPr>
          <w:p w14:paraId="155C94E7" w14:textId="77777777" w:rsidR="00B723BE" w:rsidRPr="00F940CD" w:rsidRDefault="00B723BE" w:rsidP="00CD268F">
            <w:pPr>
              <w:spacing w:line="264" w:lineRule="auto"/>
              <w:ind w:left="-108"/>
              <w:rPr>
                <w:sz w:val="22"/>
                <w:szCs w:val="22"/>
              </w:rPr>
            </w:pPr>
          </w:p>
        </w:tc>
        <w:tc>
          <w:tcPr>
            <w:tcW w:w="990" w:type="dxa"/>
          </w:tcPr>
          <w:p w14:paraId="1BC92C2D" w14:textId="77777777" w:rsidR="00B723BE" w:rsidRPr="00F940CD" w:rsidRDefault="00B723BE" w:rsidP="00CD268F">
            <w:pPr>
              <w:spacing w:line="264" w:lineRule="auto"/>
              <w:rPr>
                <w:sz w:val="22"/>
                <w:szCs w:val="22"/>
              </w:rPr>
            </w:pPr>
          </w:p>
        </w:tc>
        <w:tc>
          <w:tcPr>
            <w:tcW w:w="7087" w:type="dxa"/>
            <w:gridSpan w:val="3"/>
          </w:tcPr>
          <w:p w14:paraId="0FB06E0D" w14:textId="77777777" w:rsidR="00B723BE" w:rsidRPr="00F940CD" w:rsidRDefault="00B723BE" w:rsidP="00CD268F">
            <w:pPr>
              <w:spacing w:line="264" w:lineRule="auto"/>
              <w:ind w:right="-108"/>
              <w:rPr>
                <w:sz w:val="22"/>
                <w:szCs w:val="22"/>
              </w:rPr>
            </w:pPr>
            <w:r w:rsidRPr="00F940CD">
              <w:rPr>
                <w:sz w:val="22"/>
                <w:szCs w:val="22"/>
              </w:rPr>
              <w:t>Монтаж панелей стен</w:t>
            </w:r>
          </w:p>
        </w:tc>
      </w:tr>
      <w:tr w:rsidR="00F940CD" w:rsidRPr="00F940CD" w14:paraId="60D499A8" w14:textId="77777777" w:rsidTr="00303632">
        <w:trPr>
          <w:cantSplit/>
          <w:trHeight w:val="360"/>
        </w:trPr>
        <w:tc>
          <w:tcPr>
            <w:tcW w:w="713" w:type="dxa"/>
          </w:tcPr>
          <w:p w14:paraId="42AFCC37" w14:textId="77777777" w:rsidR="00B723BE" w:rsidRPr="00F940CD" w:rsidRDefault="00B723BE" w:rsidP="00CD268F">
            <w:pPr>
              <w:spacing w:line="264" w:lineRule="auto"/>
              <w:ind w:left="-108" w:right="-108"/>
              <w:jc w:val="center"/>
              <w:rPr>
                <w:sz w:val="22"/>
                <w:szCs w:val="22"/>
              </w:rPr>
            </w:pPr>
            <w:r w:rsidRPr="00F940CD">
              <w:rPr>
                <w:sz w:val="22"/>
                <w:szCs w:val="22"/>
              </w:rPr>
              <w:t>144.9</w:t>
            </w:r>
          </w:p>
          <w:p w14:paraId="6D3A2954"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6B506310" w14:textId="77777777" w:rsidR="00B723BE" w:rsidRPr="00F940CD" w:rsidRDefault="00B723BE" w:rsidP="00CD268F">
            <w:pPr>
              <w:spacing w:line="264" w:lineRule="auto"/>
              <w:ind w:left="-108"/>
              <w:rPr>
                <w:sz w:val="22"/>
                <w:szCs w:val="22"/>
              </w:rPr>
            </w:pPr>
          </w:p>
        </w:tc>
        <w:tc>
          <w:tcPr>
            <w:tcW w:w="990" w:type="dxa"/>
          </w:tcPr>
          <w:p w14:paraId="05F55E38"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312C3222"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078C0724" w14:textId="77777777" w:rsidR="00B723BE" w:rsidRPr="00F940CD" w:rsidRDefault="00B723BE" w:rsidP="00CD268F">
            <w:pPr>
              <w:spacing w:line="264" w:lineRule="auto"/>
              <w:ind w:right="-108"/>
              <w:rPr>
                <w:sz w:val="22"/>
                <w:szCs w:val="22"/>
              </w:rPr>
            </w:pPr>
            <w:r w:rsidRPr="00F940CD">
              <w:rPr>
                <w:sz w:val="22"/>
                <w:szCs w:val="22"/>
              </w:rPr>
              <w:t>Отклонение от вертикали верха плоскостей панелей</w:t>
            </w:r>
          </w:p>
          <w:p w14:paraId="21FA99D1" w14:textId="77777777" w:rsidR="00B723BE" w:rsidRPr="00F940CD" w:rsidRDefault="00B723BE" w:rsidP="00CD268F">
            <w:pPr>
              <w:spacing w:line="264" w:lineRule="auto"/>
              <w:ind w:right="-108"/>
              <w:rPr>
                <w:sz w:val="22"/>
                <w:szCs w:val="22"/>
              </w:rPr>
            </w:pPr>
          </w:p>
        </w:tc>
        <w:tc>
          <w:tcPr>
            <w:tcW w:w="2125" w:type="dxa"/>
            <w:vMerge w:val="restart"/>
            <w:tcBorders>
              <w:top w:val="single" w:sz="6" w:space="0" w:color="000000"/>
              <w:right w:val="single" w:sz="6" w:space="0" w:color="000000"/>
            </w:tcBorders>
          </w:tcPr>
          <w:p w14:paraId="25EBA112" w14:textId="77777777" w:rsidR="00B723BE" w:rsidRPr="00F940CD" w:rsidRDefault="00B723BE" w:rsidP="00CD268F">
            <w:pPr>
              <w:pStyle w:val="a3"/>
              <w:spacing w:line="264" w:lineRule="auto"/>
              <w:ind w:left="31" w:right="-86"/>
              <w:rPr>
                <w:sz w:val="22"/>
                <w:szCs w:val="22"/>
                <w:lang w:val="be-BY"/>
              </w:rPr>
            </w:pPr>
            <w:r w:rsidRPr="00F940CD">
              <w:rPr>
                <w:sz w:val="22"/>
                <w:szCs w:val="22"/>
              </w:rPr>
              <w:t xml:space="preserve">ТКП </w:t>
            </w:r>
            <w:r w:rsidRPr="00F940CD">
              <w:rPr>
                <w:sz w:val="22"/>
                <w:szCs w:val="22"/>
                <w:lang w:val="be-BY"/>
              </w:rPr>
              <w:t>45-1.03-  314-2018</w:t>
            </w:r>
          </w:p>
          <w:p w14:paraId="5B8F0794" w14:textId="77777777" w:rsidR="00B723BE" w:rsidRPr="00F940CD" w:rsidRDefault="00B723BE" w:rsidP="00CD268F">
            <w:pPr>
              <w:spacing w:line="264" w:lineRule="auto"/>
              <w:ind w:left="31"/>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1922A304" w14:textId="77777777" w:rsidR="00B723BE" w:rsidRPr="00F940CD" w:rsidRDefault="00B723BE" w:rsidP="00CD268F">
            <w:pPr>
              <w:spacing w:line="264" w:lineRule="auto"/>
              <w:rPr>
                <w:sz w:val="22"/>
                <w:szCs w:val="22"/>
              </w:rPr>
            </w:pPr>
            <w:r w:rsidRPr="00F940CD">
              <w:rPr>
                <w:sz w:val="22"/>
                <w:szCs w:val="22"/>
              </w:rPr>
              <w:t xml:space="preserve">СТБ 1959-2009 п.7.7 </w:t>
            </w:r>
          </w:p>
        </w:tc>
      </w:tr>
      <w:tr w:rsidR="00F940CD" w:rsidRPr="00F940CD" w14:paraId="331A36ED" w14:textId="77777777" w:rsidTr="00303632">
        <w:trPr>
          <w:cantSplit/>
          <w:trHeight w:val="360"/>
        </w:trPr>
        <w:tc>
          <w:tcPr>
            <w:tcW w:w="713" w:type="dxa"/>
          </w:tcPr>
          <w:p w14:paraId="5717ADA1" w14:textId="77777777" w:rsidR="00B723BE" w:rsidRPr="00F940CD" w:rsidRDefault="00B723BE" w:rsidP="00CD268F">
            <w:pPr>
              <w:spacing w:line="264" w:lineRule="auto"/>
              <w:ind w:left="-108" w:right="-108"/>
              <w:jc w:val="center"/>
              <w:rPr>
                <w:sz w:val="22"/>
                <w:szCs w:val="22"/>
              </w:rPr>
            </w:pPr>
            <w:r w:rsidRPr="00F940CD">
              <w:rPr>
                <w:sz w:val="22"/>
                <w:szCs w:val="22"/>
              </w:rPr>
              <w:t>144.10</w:t>
            </w:r>
          </w:p>
          <w:p w14:paraId="426CCD09"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63029A0D" w14:textId="77777777" w:rsidR="00B723BE" w:rsidRPr="00F940CD" w:rsidRDefault="00B723BE" w:rsidP="00CD268F">
            <w:pPr>
              <w:spacing w:line="264" w:lineRule="auto"/>
              <w:ind w:left="-108"/>
              <w:rPr>
                <w:sz w:val="22"/>
                <w:szCs w:val="22"/>
              </w:rPr>
            </w:pPr>
          </w:p>
        </w:tc>
        <w:tc>
          <w:tcPr>
            <w:tcW w:w="990" w:type="dxa"/>
          </w:tcPr>
          <w:p w14:paraId="75DCBF02"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3098AB36"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6BECF747" w14:textId="77777777" w:rsidR="00B723BE" w:rsidRPr="00F940CD" w:rsidRDefault="00B723BE" w:rsidP="00CD268F">
            <w:pPr>
              <w:spacing w:line="264" w:lineRule="auto"/>
              <w:ind w:right="-108"/>
              <w:rPr>
                <w:sz w:val="22"/>
                <w:szCs w:val="22"/>
              </w:rPr>
            </w:pPr>
            <w:r w:rsidRPr="00F940CD">
              <w:rPr>
                <w:sz w:val="22"/>
                <w:szCs w:val="22"/>
              </w:rPr>
              <w:t>Разность отметок верха панелей</w:t>
            </w:r>
          </w:p>
          <w:p w14:paraId="7CD755A0" w14:textId="77777777" w:rsidR="00B723BE" w:rsidRPr="00F940CD" w:rsidRDefault="00B723BE" w:rsidP="00CD268F">
            <w:pPr>
              <w:spacing w:line="264" w:lineRule="auto"/>
              <w:ind w:right="-108"/>
              <w:rPr>
                <w:sz w:val="22"/>
                <w:szCs w:val="22"/>
              </w:rPr>
            </w:pPr>
          </w:p>
        </w:tc>
        <w:tc>
          <w:tcPr>
            <w:tcW w:w="2125" w:type="dxa"/>
            <w:vMerge/>
            <w:tcBorders>
              <w:right w:val="single" w:sz="6" w:space="0" w:color="000000"/>
            </w:tcBorders>
          </w:tcPr>
          <w:p w14:paraId="6BFCDE9F" w14:textId="77777777" w:rsidR="00B723BE" w:rsidRPr="00F940CD" w:rsidRDefault="00B723BE" w:rsidP="00CD268F">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5EF57192" w14:textId="77777777" w:rsidR="00B723BE" w:rsidRPr="00F940CD" w:rsidRDefault="00B723BE" w:rsidP="00CD268F">
            <w:pPr>
              <w:spacing w:line="264" w:lineRule="auto"/>
              <w:rPr>
                <w:sz w:val="22"/>
                <w:szCs w:val="22"/>
              </w:rPr>
            </w:pPr>
            <w:r w:rsidRPr="00F940CD">
              <w:rPr>
                <w:sz w:val="22"/>
                <w:szCs w:val="22"/>
              </w:rPr>
              <w:t>СТБ 1959-2009 п.7.8</w:t>
            </w:r>
          </w:p>
          <w:p w14:paraId="0912D8F7" w14:textId="77777777" w:rsidR="00B723BE" w:rsidRPr="00F940CD" w:rsidRDefault="00B723BE" w:rsidP="00CD268F">
            <w:pPr>
              <w:spacing w:line="264" w:lineRule="auto"/>
              <w:rPr>
                <w:sz w:val="22"/>
                <w:szCs w:val="22"/>
              </w:rPr>
            </w:pPr>
            <w:r w:rsidRPr="00F940CD">
              <w:rPr>
                <w:sz w:val="22"/>
                <w:szCs w:val="22"/>
              </w:rPr>
              <w:t>СТБ 1968-2009</w:t>
            </w:r>
          </w:p>
        </w:tc>
      </w:tr>
      <w:tr w:rsidR="00F940CD" w:rsidRPr="00F940CD" w14:paraId="4AE3537F" w14:textId="77777777" w:rsidTr="00303632">
        <w:trPr>
          <w:cantSplit/>
          <w:trHeight w:val="360"/>
        </w:trPr>
        <w:tc>
          <w:tcPr>
            <w:tcW w:w="713" w:type="dxa"/>
          </w:tcPr>
          <w:p w14:paraId="0FB9E89C" w14:textId="77777777" w:rsidR="00B723BE" w:rsidRPr="00F940CD" w:rsidRDefault="00B723BE" w:rsidP="00CD268F">
            <w:pPr>
              <w:spacing w:line="264" w:lineRule="auto"/>
              <w:ind w:left="-108" w:right="-108"/>
              <w:jc w:val="center"/>
              <w:rPr>
                <w:sz w:val="22"/>
                <w:szCs w:val="22"/>
              </w:rPr>
            </w:pPr>
            <w:r w:rsidRPr="00F940CD">
              <w:rPr>
                <w:sz w:val="22"/>
                <w:szCs w:val="22"/>
              </w:rPr>
              <w:t>144.11</w:t>
            </w:r>
          </w:p>
          <w:p w14:paraId="6A1D5939"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02F4D486" w14:textId="77777777" w:rsidR="00B723BE" w:rsidRPr="00F940CD" w:rsidRDefault="00B723BE" w:rsidP="00CD268F">
            <w:pPr>
              <w:spacing w:line="264" w:lineRule="auto"/>
              <w:ind w:left="-108"/>
              <w:rPr>
                <w:sz w:val="22"/>
                <w:szCs w:val="22"/>
              </w:rPr>
            </w:pPr>
          </w:p>
        </w:tc>
        <w:tc>
          <w:tcPr>
            <w:tcW w:w="990" w:type="dxa"/>
          </w:tcPr>
          <w:p w14:paraId="0589D2FA"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136F8071"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26.080</w:t>
            </w:r>
          </w:p>
        </w:tc>
        <w:tc>
          <w:tcPr>
            <w:tcW w:w="2129" w:type="dxa"/>
          </w:tcPr>
          <w:p w14:paraId="379F1B53" w14:textId="77777777" w:rsidR="00B723BE" w:rsidRPr="00F940CD" w:rsidRDefault="00B723BE" w:rsidP="00CD268F">
            <w:pPr>
              <w:spacing w:line="264" w:lineRule="auto"/>
              <w:ind w:right="-108"/>
              <w:rPr>
                <w:sz w:val="22"/>
                <w:szCs w:val="22"/>
              </w:rPr>
            </w:pPr>
            <w:r w:rsidRPr="00F940CD">
              <w:rPr>
                <w:sz w:val="22"/>
                <w:szCs w:val="22"/>
              </w:rPr>
              <w:t>Сопротивление воздухопроницанию стыков</w:t>
            </w:r>
          </w:p>
        </w:tc>
        <w:tc>
          <w:tcPr>
            <w:tcW w:w="2125" w:type="dxa"/>
            <w:vMerge/>
            <w:tcBorders>
              <w:right w:val="single" w:sz="6" w:space="0" w:color="000000"/>
            </w:tcBorders>
          </w:tcPr>
          <w:p w14:paraId="6DE81727" w14:textId="77777777" w:rsidR="00B723BE" w:rsidRPr="00F940CD" w:rsidRDefault="00B723BE" w:rsidP="00CD268F">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7BCD2D26" w14:textId="77777777" w:rsidR="00B723BE" w:rsidRPr="00F940CD" w:rsidRDefault="00B723BE" w:rsidP="00CD268F">
            <w:pPr>
              <w:spacing w:line="264" w:lineRule="auto"/>
              <w:rPr>
                <w:sz w:val="22"/>
                <w:szCs w:val="22"/>
              </w:rPr>
            </w:pPr>
            <w:r w:rsidRPr="00F940CD">
              <w:rPr>
                <w:sz w:val="22"/>
                <w:szCs w:val="22"/>
              </w:rPr>
              <w:t xml:space="preserve">СТБ 1959-2009 п.7.9.7 </w:t>
            </w:r>
          </w:p>
          <w:p w14:paraId="0949FFEC" w14:textId="77777777" w:rsidR="00B723BE" w:rsidRPr="00F940CD" w:rsidRDefault="00B723BE" w:rsidP="00CD268F">
            <w:pPr>
              <w:spacing w:line="264" w:lineRule="auto"/>
              <w:rPr>
                <w:sz w:val="22"/>
                <w:szCs w:val="22"/>
              </w:rPr>
            </w:pPr>
            <w:r w:rsidRPr="00F940CD">
              <w:rPr>
                <w:sz w:val="22"/>
                <w:szCs w:val="22"/>
              </w:rPr>
              <w:t>СТБ 1968-2009</w:t>
            </w:r>
          </w:p>
          <w:p w14:paraId="76EBB09C" w14:textId="77777777" w:rsidR="00B723BE" w:rsidRPr="00F940CD" w:rsidRDefault="00B723BE" w:rsidP="00CD268F">
            <w:pPr>
              <w:spacing w:line="264" w:lineRule="auto"/>
              <w:rPr>
                <w:sz w:val="22"/>
                <w:szCs w:val="22"/>
              </w:rPr>
            </w:pPr>
            <w:r w:rsidRPr="00F940CD">
              <w:rPr>
                <w:sz w:val="22"/>
                <w:szCs w:val="22"/>
              </w:rPr>
              <w:t>СТБ 1479-2004</w:t>
            </w:r>
          </w:p>
        </w:tc>
      </w:tr>
      <w:tr w:rsidR="00F940CD" w:rsidRPr="00F940CD" w14:paraId="05FE4274" w14:textId="77777777" w:rsidTr="00303632">
        <w:trPr>
          <w:cantSplit/>
          <w:trHeight w:val="360"/>
        </w:trPr>
        <w:tc>
          <w:tcPr>
            <w:tcW w:w="713" w:type="dxa"/>
          </w:tcPr>
          <w:p w14:paraId="0E070EAC" w14:textId="77777777" w:rsidR="00B723BE" w:rsidRPr="00F940CD" w:rsidRDefault="00B723BE" w:rsidP="00CD268F">
            <w:pPr>
              <w:spacing w:line="264" w:lineRule="auto"/>
              <w:ind w:left="-108" w:right="-108"/>
              <w:jc w:val="center"/>
              <w:rPr>
                <w:sz w:val="22"/>
                <w:szCs w:val="22"/>
              </w:rPr>
            </w:pPr>
            <w:r w:rsidRPr="00F940CD">
              <w:rPr>
                <w:sz w:val="22"/>
                <w:szCs w:val="22"/>
              </w:rPr>
              <w:t>144.12</w:t>
            </w:r>
          </w:p>
          <w:p w14:paraId="3FCAA6AA"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5C689ADA" w14:textId="77777777" w:rsidR="00B723BE" w:rsidRPr="00F940CD" w:rsidRDefault="00B723BE" w:rsidP="00CD268F">
            <w:pPr>
              <w:spacing w:line="264" w:lineRule="auto"/>
              <w:rPr>
                <w:sz w:val="22"/>
                <w:szCs w:val="22"/>
              </w:rPr>
            </w:pPr>
          </w:p>
        </w:tc>
        <w:tc>
          <w:tcPr>
            <w:tcW w:w="990" w:type="dxa"/>
            <w:tcBorders>
              <w:bottom w:val="single" w:sz="4" w:space="0" w:color="auto"/>
            </w:tcBorders>
          </w:tcPr>
          <w:p w14:paraId="340987E5"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6CAF28D7"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26.141</w:t>
            </w:r>
          </w:p>
        </w:tc>
        <w:tc>
          <w:tcPr>
            <w:tcW w:w="2129" w:type="dxa"/>
            <w:tcBorders>
              <w:bottom w:val="single" w:sz="4" w:space="0" w:color="auto"/>
            </w:tcBorders>
          </w:tcPr>
          <w:p w14:paraId="16BEB958" w14:textId="77777777" w:rsidR="00B723BE" w:rsidRPr="00F940CD" w:rsidRDefault="00B723BE" w:rsidP="00CD268F">
            <w:pPr>
              <w:spacing w:line="264" w:lineRule="auto"/>
              <w:ind w:right="-108"/>
              <w:rPr>
                <w:sz w:val="22"/>
                <w:szCs w:val="22"/>
              </w:rPr>
            </w:pPr>
            <w:r w:rsidRPr="00F940CD">
              <w:rPr>
                <w:sz w:val="22"/>
                <w:szCs w:val="22"/>
              </w:rPr>
              <w:t>Сопротивление водопроницанию стыков</w:t>
            </w:r>
          </w:p>
        </w:tc>
        <w:tc>
          <w:tcPr>
            <w:tcW w:w="2125" w:type="dxa"/>
            <w:vMerge/>
            <w:tcBorders>
              <w:right w:val="single" w:sz="6" w:space="0" w:color="000000"/>
            </w:tcBorders>
          </w:tcPr>
          <w:p w14:paraId="2DD9148D" w14:textId="77777777" w:rsidR="00B723BE" w:rsidRPr="00F940CD" w:rsidRDefault="00B723BE" w:rsidP="00CD268F">
            <w:pPr>
              <w:spacing w:line="264" w:lineRule="auto"/>
              <w:rPr>
                <w:sz w:val="22"/>
                <w:szCs w:val="22"/>
                <w:lang w:val="en-US"/>
              </w:rPr>
            </w:pPr>
          </w:p>
        </w:tc>
        <w:tc>
          <w:tcPr>
            <w:tcW w:w="2833" w:type="dxa"/>
            <w:tcBorders>
              <w:top w:val="single" w:sz="6" w:space="0" w:color="000000"/>
              <w:left w:val="single" w:sz="6" w:space="0" w:color="000000"/>
              <w:bottom w:val="single" w:sz="4" w:space="0" w:color="auto"/>
            </w:tcBorders>
          </w:tcPr>
          <w:p w14:paraId="7BF625CF" w14:textId="77777777" w:rsidR="00B723BE" w:rsidRPr="00F940CD" w:rsidRDefault="00B723BE" w:rsidP="00CD268F">
            <w:pPr>
              <w:spacing w:line="264" w:lineRule="auto"/>
              <w:rPr>
                <w:sz w:val="22"/>
                <w:szCs w:val="22"/>
              </w:rPr>
            </w:pPr>
            <w:r w:rsidRPr="00F940CD">
              <w:rPr>
                <w:sz w:val="22"/>
                <w:szCs w:val="22"/>
              </w:rPr>
              <w:t xml:space="preserve">СТБ 1959-2009 п.7.9.8 </w:t>
            </w:r>
          </w:p>
          <w:p w14:paraId="2D156612" w14:textId="77777777" w:rsidR="00B723BE" w:rsidRPr="00F940CD" w:rsidRDefault="00B723BE" w:rsidP="00CD268F">
            <w:pPr>
              <w:spacing w:line="264" w:lineRule="auto"/>
              <w:rPr>
                <w:sz w:val="22"/>
                <w:szCs w:val="22"/>
              </w:rPr>
            </w:pPr>
            <w:r w:rsidRPr="00F940CD">
              <w:rPr>
                <w:sz w:val="22"/>
                <w:szCs w:val="22"/>
              </w:rPr>
              <w:t>СТБ 1968-2009</w:t>
            </w:r>
          </w:p>
          <w:p w14:paraId="28F97B5C" w14:textId="77777777" w:rsidR="00B723BE" w:rsidRPr="00F940CD" w:rsidRDefault="00B723BE" w:rsidP="00CD268F">
            <w:pPr>
              <w:spacing w:line="264" w:lineRule="auto"/>
              <w:rPr>
                <w:sz w:val="22"/>
                <w:szCs w:val="22"/>
              </w:rPr>
            </w:pPr>
            <w:r w:rsidRPr="00F940CD">
              <w:rPr>
                <w:sz w:val="22"/>
                <w:szCs w:val="22"/>
              </w:rPr>
              <w:t>СТБ 1683-2006</w:t>
            </w:r>
          </w:p>
        </w:tc>
      </w:tr>
      <w:tr w:rsidR="00F940CD" w:rsidRPr="00F940CD" w14:paraId="3F6C68D4" w14:textId="77777777" w:rsidTr="00303632">
        <w:trPr>
          <w:cantSplit/>
          <w:trHeight w:val="760"/>
        </w:trPr>
        <w:tc>
          <w:tcPr>
            <w:tcW w:w="713" w:type="dxa"/>
          </w:tcPr>
          <w:p w14:paraId="0648214E" w14:textId="77777777" w:rsidR="00B723BE" w:rsidRPr="00F940CD" w:rsidRDefault="00B723BE" w:rsidP="00CD268F">
            <w:pPr>
              <w:spacing w:line="264" w:lineRule="auto"/>
              <w:ind w:left="-108" w:right="-108"/>
              <w:jc w:val="center"/>
              <w:rPr>
                <w:sz w:val="22"/>
                <w:szCs w:val="22"/>
              </w:rPr>
            </w:pPr>
            <w:r w:rsidRPr="00F940CD">
              <w:rPr>
                <w:sz w:val="22"/>
                <w:szCs w:val="22"/>
              </w:rPr>
              <w:t>144.13</w:t>
            </w:r>
          </w:p>
          <w:p w14:paraId="1832538D"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5DBC1420" w14:textId="77777777" w:rsidR="00B723BE" w:rsidRPr="00F940CD" w:rsidRDefault="00B723BE" w:rsidP="00CD268F">
            <w:pPr>
              <w:spacing w:line="264" w:lineRule="auto"/>
              <w:rPr>
                <w:sz w:val="22"/>
                <w:szCs w:val="22"/>
              </w:rPr>
            </w:pPr>
          </w:p>
        </w:tc>
        <w:tc>
          <w:tcPr>
            <w:tcW w:w="990" w:type="dxa"/>
            <w:tcBorders>
              <w:top w:val="single" w:sz="4" w:space="0" w:color="auto"/>
              <w:bottom w:val="single" w:sz="4" w:space="0" w:color="auto"/>
            </w:tcBorders>
          </w:tcPr>
          <w:p w14:paraId="135CE98B"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6E782BC5"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34.138</w:t>
            </w:r>
          </w:p>
        </w:tc>
        <w:tc>
          <w:tcPr>
            <w:tcW w:w="2129" w:type="dxa"/>
            <w:tcBorders>
              <w:top w:val="single" w:sz="4" w:space="0" w:color="auto"/>
              <w:bottom w:val="single" w:sz="4" w:space="0" w:color="auto"/>
            </w:tcBorders>
          </w:tcPr>
          <w:p w14:paraId="13342033" w14:textId="77777777" w:rsidR="00B723BE" w:rsidRPr="00F940CD" w:rsidRDefault="00B723BE" w:rsidP="00CD268F">
            <w:pPr>
              <w:spacing w:line="264" w:lineRule="auto"/>
              <w:ind w:right="-108"/>
              <w:rPr>
                <w:sz w:val="22"/>
                <w:szCs w:val="22"/>
              </w:rPr>
            </w:pPr>
            <w:r w:rsidRPr="00F940CD">
              <w:rPr>
                <w:sz w:val="22"/>
                <w:szCs w:val="22"/>
              </w:rPr>
              <w:t>Сопротивление теплопередаче стыков</w:t>
            </w:r>
          </w:p>
        </w:tc>
        <w:tc>
          <w:tcPr>
            <w:tcW w:w="2125" w:type="dxa"/>
            <w:vMerge/>
            <w:tcBorders>
              <w:bottom w:val="single" w:sz="4" w:space="0" w:color="auto"/>
              <w:right w:val="single" w:sz="6" w:space="0" w:color="000000"/>
            </w:tcBorders>
          </w:tcPr>
          <w:p w14:paraId="51C41347" w14:textId="77777777" w:rsidR="00B723BE" w:rsidRPr="00F940CD" w:rsidRDefault="00B723BE" w:rsidP="00CD268F">
            <w:pPr>
              <w:spacing w:line="264" w:lineRule="auto"/>
              <w:rPr>
                <w:sz w:val="22"/>
                <w:szCs w:val="22"/>
                <w:lang w:val="en-US"/>
              </w:rPr>
            </w:pPr>
          </w:p>
        </w:tc>
        <w:tc>
          <w:tcPr>
            <w:tcW w:w="2833" w:type="dxa"/>
            <w:tcBorders>
              <w:top w:val="single" w:sz="4" w:space="0" w:color="auto"/>
              <w:left w:val="single" w:sz="6" w:space="0" w:color="000000"/>
              <w:bottom w:val="single" w:sz="4" w:space="0" w:color="auto"/>
            </w:tcBorders>
          </w:tcPr>
          <w:p w14:paraId="6A2460F5" w14:textId="77777777" w:rsidR="00B723BE" w:rsidRPr="00F940CD" w:rsidRDefault="00B723BE" w:rsidP="00CD268F">
            <w:pPr>
              <w:spacing w:line="264" w:lineRule="auto"/>
              <w:rPr>
                <w:sz w:val="22"/>
                <w:szCs w:val="22"/>
              </w:rPr>
            </w:pPr>
            <w:r w:rsidRPr="00F940CD">
              <w:rPr>
                <w:sz w:val="22"/>
                <w:szCs w:val="22"/>
              </w:rPr>
              <w:t xml:space="preserve">СТБ 1959-2009 п.7.9.9 </w:t>
            </w:r>
          </w:p>
          <w:p w14:paraId="10A892DD" w14:textId="77777777" w:rsidR="00B723BE" w:rsidRPr="00F940CD" w:rsidRDefault="00B723BE" w:rsidP="00CD268F">
            <w:pPr>
              <w:spacing w:line="264" w:lineRule="auto"/>
              <w:rPr>
                <w:sz w:val="22"/>
                <w:szCs w:val="22"/>
              </w:rPr>
            </w:pPr>
            <w:r w:rsidRPr="00F940CD">
              <w:rPr>
                <w:sz w:val="22"/>
                <w:szCs w:val="22"/>
              </w:rPr>
              <w:t>СТБ 1968-2009</w:t>
            </w:r>
          </w:p>
          <w:p w14:paraId="2E16E56E" w14:textId="77777777" w:rsidR="00B723BE" w:rsidRPr="00F940CD" w:rsidRDefault="00B723BE" w:rsidP="00CD268F">
            <w:pPr>
              <w:spacing w:line="264" w:lineRule="auto"/>
              <w:rPr>
                <w:sz w:val="22"/>
                <w:szCs w:val="22"/>
              </w:rPr>
            </w:pPr>
            <w:r w:rsidRPr="00F940CD">
              <w:rPr>
                <w:sz w:val="22"/>
                <w:szCs w:val="22"/>
              </w:rPr>
              <w:t>СТБ 1478-2004</w:t>
            </w:r>
          </w:p>
        </w:tc>
      </w:tr>
      <w:tr w:rsidR="00F940CD" w:rsidRPr="00F940CD" w14:paraId="5460C24A" w14:textId="77777777" w:rsidTr="00303632">
        <w:trPr>
          <w:cantSplit/>
          <w:trHeight w:val="360"/>
        </w:trPr>
        <w:tc>
          <w:tcPr>
            <w:tcW w:w="713" w:type="dxa"/>
          </w:tcPr>
          <w:p w14:paraId="3CFE6BE0" w14:textId="77777777" w:rsidR="00B723BE" w:rsidRPr="00F940CD" w:rsidRDefault="00B723BE" w:rsidP="00CD268F">
            <w:pPr>
              <w:spacing w:line="264" w:lineRule="auto"/>
              <w:ind w:left="-108" w:right="-108"/>
              <w:jc w:val="center"/>
              <w:rPr>
                <w:sz w:val="22"/>
                <w:szCs w:val="22"/>
              </w:rPr>
            </w:pPr>
          </w:p>
        </w:tc>
        <w:tc>
          <w:tcPr>
            <w:tcW w:w="1844" w:type="dxa"/>
            <w:vMerge/>
          </w:tcPr>
          <w:p w14:paraId="077D4892" w14:textId="77777777" w:rsidR="00B723BE" w:rsidRPr="00F940CD" w:rsidRDefault="00B723BE" w:rsidP="00CD268F">
            <w:pPr>
              <w:spacing w:line="264" w:lineRule="auto"/>
              <w:rPr>
                <w:sz w:val="22"/>
                <w:szCs w:val="22"/>
              </w:rPr>
            </w:pPr>
          </w:p>
        </w:tc>
        <w:tc>
          <w:tcPr>
            <w:tcW w:w="990" w:type="dxa"/>
          </w:tcPr>
          <w:p w14:paraId="6C55B47F" w14:textId="77777777" w:rsidR="00B723BE" w:rsidRPr="00F940CD" w:rsidRDefault="00B723BE" w:rsidP="00CD268F">
            <w:pPr>
              <w:spacing w:line="264" w:lineRule="auto"/>
              <w:rPr>
                <w:sz w:val="22"/>
                <w:szCs w:val="22"/>
              </w:rPr>
            </w:pPr>
          </w:p>
        </w:tc>
        <w:tc>
          <w:tcPr>
            <w:tcW w:w="7087" w:type="dxa"/>
            <w:gridSpan w:val="3"/>
          </w:tcPr>
          <w:p w14:paraId="2EFA5377" w14:textId="77777777" w:rsidR="00B723BE" w:rsidRPr="00F940CD" w:rsidRDefault="00B723BE" w:rsidP="00CD268F">
            <w:pPr>
              <w:spacing w:line="264" w:lineRule="auto"/>
              <w:ind w:right="-108"/>
              <w:rPr>
                <w:sz w:val="22"/>
                <w:szCs w:val="22"/>
              </w:rPr>
            </w:pPr>
            <w:r w:rsidRPr="00F940CD">
              <w:rPr>
                <w:sz w:val="22"/>
                <w:szCs w:val="22"/>
              </w:rPr>
              <w:t>Монтаж вентиляционных блоков, объемных блоков шахт лифтов, санитарно-технических кабин, лестничных маршей и площадок (далее - элементы конструкции)</w:t>
            </w:r>
          </w:p>
        </w:tc>
      </w:tr>
    </w:tbl>
    <w:p w14:paraId="1F0A645B" w14:textId="77777777" w:rsidR="00B723BE" w:rsidRPr="00F940CD" w:rsidRDefault="00B723B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131693D9" w14:textId="77777777" w:rsidTr="00303632">
        <w:trPr>
          <w:cantSplit/>
          <w:trHeight w:val="360"/>
        </w:trPr>
        <w:tc>
          <w:tcPr>
            <w:tcW w:w="713" w:type="dxa"/>
          </w:tcPr>
          <w:p w14:paraId="6CB8B7DF" w14:textId="77777777" w:rsidR="00B723BE" w:rsidRPr="00F940CD" w:rsidRDefault="00B723BE" w:rsidP="00CD268F">
            <w:pPr>
              <w:spacing w:line="264" w:lineRule="auto"/>
              <w:ind w:left="-108" w:right="-108"/>
              <w:jc w:val="center"/>
              <w:rPr>
                <w:sz w:val="22"/>
                <w:szCs w:val="22"/>
              </w:rPr>
            </w:pPr>
            <w:r w:rsidRPr="00F940CD">
              <w:rPr>
                <w:sz w:val="22"/>
                <w:szCs w:val="22"/>
              </w:rPr>
              <w:lastRenderedPageBreak/>
              <w:t>144.14</w:t>
            </w:r>
          </w:p>
          <w:p w14:paraId="0572C46D"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val="restart"/>
          </w:tcPr>
          <w:p w14:paraId="1EE637FB" w14:textId="77777777" w:rsidR="00B723BE" w:rsidRPr="00F940CD" w:rsidRDefault="00B723BE" w:rsidP="00CD268F">
            <w:pPr>
              <w:spacing w:line="264" w:lineRule="auto"/>
              <w:rPr>
                <w:sz w:val="22"/>
                <w:szCs w:val="22"/>
              </w:rPr>
            </w:pPr>
            <w:r w:rsidRPr="00F940CD">
              <w:rPr>
                <w:sz w:val="22"/>
                <w:szCs w:val="22"/>
              </w:rPr>
              <w:t>Сборные бетонные и железобетонные конструкции</w:t>
            </w:r>
          </w:p>
          <w:p w14:paraId="00FE5C5F" w14:textId="77777777" w:rsidR="00B723BE" w:rsidRPr="00F940CD" w:rsidRDefault="00B723BE" w:rsidP="00CD268F">
            <w:pPr>
              <w:spacing w:line="264" w:lineRule="auto"/>
              <w:ind w:left="-108"/>
              <w:rPr>
                <w:sz w:val="22"/>
                <w:szCs w:val="22"/>
              </w:rPr>
            </w:pPr>
          </w:p>
        </w:tc>
        <w:tc>
          <w:tcPr>
            <w:tcW w:w="990" w:type="dxa"/>
          </w:tcPr>
          <w:p w14:paraId="392A673A"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2AC6F730"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2E05A695" w14:textId="77777777" w:rsidR="00B723BE" w:rsidRPr="00F940CD" w:rsidRDefault="00B723BE" w:rsidP="00CD268F">
            <w:pPr>
              <w:spacing w:line="264" w:lineRule="auto"/>
              <w:ind w:right="-108"/>
              <w:rPr>
                <w:sz w:val="22"/>
                <w:szCs w:val="22"/>
              </w:rPr>
            </w:pPr>
            <w:r w:rsidRPr="00F940CD">
              <w:rPr>
                <w:sz w:val="22"/>
                <w:szCs w:val="22"/>
              </w:rPr>
              <w:t>Отклонение по высоте порога дверного проема объемного блока шахты лифта относительно посадочной площадки</w:t>
            </w:r>
          </w:p>
        </w:tc>
        <w:tc>
          <w:tcPr>
            <w:tcW w:w="2125" w:type="dxa"/>
            <w:vMerge w:val="restart"/>
            <w:tcBorders>
              <w:top w:val="single" w:sz="6" w:space="0" w:color="000000"/>
              <w:right w:val="single" w:sz="6" w:space="0" w:color="000000"/>
            </w:tcBorders>
          </w:tcPr>
          <w:p w14:paraId="29D47A2C" w14:textId="77777777" w:rsidR="00B723BE" w:rsidRPr="00F940CD" w:rsidRDefault="00B723BE"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  314-2018</w:t>
            </w:r>
          </w:p>
          <w:p w14:paraId="575FADDE" w14:textId="77777777" w:rsidR="00B723BE" w:rsidRPr="00F940CD" w:rsidRDefault="00B723BE" w:rsidP="00CD268F">
            <w:pPr>
              <w:spacing w:line="264" w:lineRule="auto"/>
              <w:ind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0C9E0D38" w14:textId="77777777" w:rsidR="00B723BE" w:rsidRPr="00F940CD" w:rsidRDefault="00B723BE" w:rsidP="00CD268F">
            <w:pPr>
              <w:spacing w:line="264" w:lineRule="auto"/>
              <w:rPr>
                <w:sz w:val="22"/>
                <w:szCs w:val="22"/>
              </w:rPr>
            </w:pPr>
            <w:r w:rsidRPr="00F940CD">
              <w:rPr>
                <w:sz w:val="22"/>
                <w:szCs w:val="22"/>
              </w:rPr>
              <w:t>СТБ 1959-2009 п.8.6</w:t>
            </w:r>
          </w:p>
          <w:p w14:paraId="266DE294" w14:textId="77777777" w:rsidR="00B723BE" w:rsidRPr="00F940CD" w:rsidRDefault="00B723BE" w:rsidP="00CD268F">
            <w:pPr>
              <w:spacing w:line="264" w:lineRule="auto"/>
              <w:rPr>
                <w:sz w:val="22"/>
                <w:szCs w:val="22"/>
              </w:rPr>
            </w:pPr>
            <w:r w:rsidRPr="00F940CD">
              <w:rPr>
                <w:sz w:val="22"/>
                <w:szCs w:val="22"/>
              </w:rPr>
              <w:t>СТБ 1968-2009</w:t>
            </w:r>
          </w:p>
          <w:p w14:paraId="609A1B4F" w14:textId="77777777" w:rsidR="00B723BE" w:rsidRPr="00F940CD" w:rsidRDefault="00B723BE" w:rsidP="00CD268F">
            <w:pPr>
              <w:spacing w:line="264" w:lineRule="auto"/>
              <w:rPr>
                <w:sz w:val="22"/>
                <w:szCs w:val="22"/>
              </w:rPr>
            </w:pPr>
            <w:r w:rsidRPr="00F940CD">
              <w:rPr>
                <w:sz w:val="22"/>
                <w:szCs w:val="22"/>
              </w:rPr>
              <w:t>ГОСТ 26433.2-94</w:t>
            </w:r>
          </w:p>
        </w:tc>
      </w:tr>
      <w:tr w:rsidR="00F940CD" w:rsidRPr="00F940CD" w14:paraId="7525F8AC" w14:textId="77777777" w:rsidTr="00303632">
        <w:trPr>
          <w:cantSplit/>
          <w:trHeight w:val="360"/>
        </w:trPr>
        <w:tc>
          <w:tcPr>
            <w:tcW w:w="713" w:type="dxa"/>
          </w:tcPr>
          <w:p w14:paraId="64329FC1" w14:textId="77777777" w:rsidR="00B723BE" w:rsidRPr="00F940CD" w:rsidRDefault="00B723BE" w:rsidP="00CD268F">
            <w:pPr>
              <w:tabs>
                <w:tab w:val="center" w:pos="247"/>
              </w:tabs>
              <w:spacing w:line="264" w:lineRule="auto"/>
              <w:ind w:left="-108" w:right="-108"/>
              <w:rPr>
                <w:sz w:val="22"/>
                <w:szCs w:val="22"/>
              </w:rPr>
            </w:pPr>
            <w:r w:rsidRPr="00F940CD">
              <w:rPr>
                <w:sz w:val="22"/>
                <w:szCs w:val="22"/>
              </w:rPr>
              <w:tab/>
              <w:t>144.15</w:t>
            </w:r>
          </w:p>
          <w:p w14:paraId="0527AA99" w14:textId="77777777" w:rsidR="00B723BE" w:rsidRPr="00F940CD" w:rsidRDefault="00B723BE" w:rsidP="00CD268F">
            <w:pPr>
              <w:tabs>
                <w:tab w:val="center" w:pos="247"/>
              </w:tabs>
              <w:spacing w:line="264" w:lineRule="auto"/>
              <w:ind w:left="-108" w:right="-108"/>
              <w:jc w:val="center"/>
              <w:rPr>
                <w:sz w:val="22"/>
                <w:szCs w:val="22"/>
              </w:rPr>
            </w:pPr>
            <w:r w:rsidRPr="00F940CD">
              <w:rPr>
                <w:sz w:val="22"/>
                <w:szCs w:val="22"/>
              </w:rPr>
              <w:t>***</w:t>
            </w:r>
          </w:p>
        </w:tc>
        <w:tc>
          <w:tcPr>
            <w:tcW w:w="1844" w:type="dxa"/>
            <w:vMerge/>
          </w:tcPr>
          <w:p w14:paraId="5DC8703E" w14:textId="77777777" w:rsidR="00B723BE" w:rsidRPr="00F940CD" w:rsidRDefault="00B723BE" w:rsidP="00CD268F">
            <w:pPr>
              <w:spacing w:line="264" w:lineRule="auto"/>
              <w:ind w:left="-108"/>
              <w:rPr>
                <w:sz w:val="22"/>
                <w:szCs w:val="22"/>
              </w:rPr>
            </w:pPr>
          </w:p>
        </w:tc>
        <w:tc>
          <w:tcPr>
            <w:tcW w:w="990" w:type="dxa"/>
          </w:tcPr>
          <w:p w14:paraId="6D86F15B"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6CE63368"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564F06A7" w14:textId="77777777" w:rsidR="00B723BE" w:rsidRPr="00F940CD" w:rsidRDefault="00B723BE" w:rsidP="00CD268F">
            <w:pPr>
              <w:spacing w:line="264" w:lineRule="auto"/>
              <w:ind w:right="-108"/>
              <w:rPr>
                <w:sz w:val="22"/>
                <w:szCs w:val="22"/>
              </w:rPr>
            </w:pPr>
            <w:r w:rsidRPr="00F940CD">
              <w:rPr>
                <w:sz w:val="22"/>
                <w:szCs w:val="22"/>
              </w:rPr>
              <w:t>Отклонение от вертикали стен шахты лифта</w:t>
            </w:r>
          </w:p>
        </w:tc>
        <w:tc>
          <w:tcPr>
            <w:tcW w:w="2125" w:type="dxa"/>
            <w:vMerge/>
            <w:tcBorders>
              <w:right w:val="single" w:sz="6" w:space="0" w:color="000000"/>
            </w:tcBorders>
          </w:tcPr>
          <w:p w14:paraId="30BF27D6" w14:textId="77777777" w:rsidR="00B723BE" w:rsidRPr="00F940CD" w:rsidRDefault="00B723BE" w:rsidP="00CD268F">
            <w:pPr>
              <w:spacing w:line="264" w:lineRule="auto"/>
              <w:ind w:right="-86"/>
              <w:rPr>
                <w:sz w:val="22"/>
                <w:szCs w:val="22"/>
              </w:rPr>
            </w:pPr>
          </w:p>
        </w:tc>
        <w:tc>
          <w:tcPr>
            <w:tcW w:w="2833" w:type="dxa"/>
            <w:tcBorders>
              <w:top w:val="single" w:sz="6" w:space="0" w:color="000000"/>
              <w:left w:val="single" w:sz="6" w:space="0" w:color="000000"/>
              <w:bottom w:val="single" w:sz="6" w:space="0" w:color="000000"/>
            </w:tcBorders>
          </w:tcPr>
          <w:p w14:paraId="3067F730" w14:textId="77777777" w:rsidR="00B723BE" w:rsidRPr="00F940CD" w:rsidRDefault="00B723BE" w:rsidP="00CD268F">
            <w:pPr>
              <w:spacing w:line="264" w:lineRule="auto"/>
              <w:rPr>
                <w:sz w:val="22"/>
                <w:szCs w:val="22"/>
              </w:rPr>
            </w:pPr>
            <w:r w:rsidRPr="00F940CD">
              <w:rPr>
                <w:sz w:val="22"/>
                <w:szCs w:val="22"/>
              </w:rPr>
              <w:t>СТБ 1959-2009 п.8.8</w:t>
            </w:r>
          </w:p>
          <w:p w14:paraId="1F82B9FE" w14:textId="77777777" w:rsidR="00B723BE" w:rsidRPr="00F940CD" w:rsidRDefault="00B723BE" w:rsidP="00CD268F">
            <w:pPr>
              <w:spacing w:line="264" w:lineRule="auto"/>
              <w:rPr>
                <w:sz w:val="22"/>
                <w:szCs w:val="22"/>
                <w:lang w:val="en-US"/>
              </w:rPr>
            </w:pPr>
            <w:r w:rsidRPr="00F940CD">
              <w:rPr>
                <w:sz w:val="22"/>
                <w:szCs w:val="22"/>
              </w:rPr>
              <w:t>СТБ 1968-2009</w:t>
            </w:r>
          </w:p>
        </w:tc>
      </w:tr>
      <w:tr w:rsidR="00F940CD" w:rsidRPr="00F940CD" w14:paraId="1B674B48" w14:textId="77777777" w:rsidTr="00303632">
        <w:trPr>
          <w:cantSplit/>
          <w:trHeight w:val="360"/>
        </w:trPr>
        <w:tc>
          <w:tcPr>
            <w:tcW w:w="713" w:type="dxa"/>
          </w:tcPr>
          <w:p w14:paraId="4CC1CF8D" w14:textId="77777777" w:rsidR="00B723BE" w:rsidRPr="00F940CD" w:rsidRDefault="00B723BE" w:rsidP="00CD268F">
            <w:pPr>
              <w:spacing w:line="264" w:lineRule="auto"/>
              <w:ind w:left="-108" w:right="-108"/>
              <w:jc w:val="center"/>
              <w:rPr>
                <w:sz w:val="22"/>
                <w:szCs w:val="22"/>
              </w:rPr>
            </w:pPr>
            <w:r w:rsidRPr="00F940CD">
              <w:rPr>
                <w:sz w:val="22"/>
                <w:szCs w:val="22"/>
              </w:rPr>
              <w:t>144.16</w:t>
            </w:r>
          </w:p>
          <w:p w14:paraId="424431CF"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4D37A704" w14:textId="77777777" w:rsidR="00B723BE" w:rsidRPr="00F940CD" w:rsidRDefault="00B723BE" w:rsidP="00CD268F">
            <w:pPr>
              <w:spacing w:line="264" w:lineRule="auto"/>
              <w:ind w:left="-108"/>
              <w:rPr>
                <w:sz w:val="22"/>
                <w:szCs w:val="22"/>
              </w:rPr>
            </w:pPr>
          </w:p>
        </w:tc>
        <w:tc>
          <w:tcPr>
            <w:tcW w:w="990" w:type="dxa"/>
          </w:tcPr>
          <w:p w14:paraId="6B0F35F8"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41964C0D"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3DF06A5C" w14:textId="77777777" w:rsidR="00B723BE" w:rsidRPr="00F940CD" w:rsidRDefault="00B723BE" w:rsidP="00CD268F">
            <w:pPr>
              <w:spacing w:line="264" w:lineRule="auto"/>
              <w:ind w:right="-108"/>
              <w:rPr>
                <w:sz w:val="22"/>
                <w:szCs w:val="22"/>
              </w:rPr>
            </w:pPr>
            <w:r w:rsidRPr="00F940CD">
              <w:rPr>
                <w:sz w:val="22"/>
                <w:szCs w:val="22"/>
              </w:rPr>
              <w:t>Отклонение отметок опорных поверхностей санитарно-технических кабин в пределах выверяемого участка</w:t>
            </w:r>
          </w:p>
        </w:tc>
        <w:tc>
          <w:tcPr>
            <w:tcW w:w="2125" w:type="dxa"/>
            <w:vMerge/>
            <w:tcBorders>
              <w:right w:val="single" w:sz="6" w:space="0" w:color="000000"/>
            </w:tcBorders>
          </w:tcPr>
          <w:p w14:paraId="4B2D2AE1" w14:textId="77777777" w:rsidR="00B723BE" w:rsidRPr="00F940CD" w:rsidRDefault="00B723BE" w:rsidP="00CD268F">
            <w:pPr>
              <w:spacing w:line="264" w:lineRule="auto"/>
              <w:ind w:right="-86"/>
              <w:rPr>
                <w:sz w:val="22"/>
                <w:szCs w:val="22"/>
              </w:rPr>
            </w:pPr>
          </w:p>
        </w:tc>
        <w:tc>
          <w:tcPr>
            <w:tcW w:w="2833" w:type="dxa"/>
            <w:tcBorders>
              <w:top w:val="single" w:sz="6" w:space="0" w:color="000000"/>
              <w:left w:val="single" w:sz="6" w:space="0" w:color="000000"/>
              <w:bottom w:val="single" w:sz="6" w:space="0" w:color="000000"/>
            </w:tcBorders>
          </w:tcPr>
          <w:p w14:paraId="1ED2E351" w14:textId="77777777" w:rsidR="00B723BE" w:rsidRPr="00F940CD" w:rsidRDefault="00B723BE" w:rsidP="00CD268F">
            <w:pPr>
              <w:spacing w:line="264" w:lineRule="auto"/>
              <w:rPr>
                <w:sz w:val="22"/>
                <w:szCs w:val="22"/>
              </w:rPr>
            </w:pPr>
            <w:r w:rsidRPr="00F940CD">
              <w:rPr>
                <w:sz w:val="22"/>
                <w:szCs w:val="22"/>
              </w:rPr>
              <w:t>СТБ 1959-2009 п.8.9</w:t>
            </w:r>
          </w:p>
        </w:tc>
      </w:tr>
      <w:tr w:rsidR="00F940CD" w:rsidRPr="00F940CD" w14:paraId="2A0CBB73" w14:textId="77777777" w:rsidTr="00303632">
        <w:trPr>
          <w:cantSplit/>
          <w:trHeight w:val="360"/>
        </w:trPr>
        <w:tc>
          <w:tcPr>
            <w:tcW w:w="713" w:type="dxa"/>
          </w:tcPr>
          <w:p w14:paraId="64BFCD1D" w14:textId="77777777" w:rsidR="00B723BE" w:rsidRPr="00F940CD" w:rsidRDefault="00B723BE" w:rsidP="00CD268F">
            <w:pPr>
              <w:spacing w:line="264" w:lineRule="auto"/>
              <w:ind w:left="-108" w:right="-108"/>
              <w:jc w:val="center"/>
              <w:rPr>
                <w:sz w:val="22"/>
                <w:szCs w:val="22"/>
              </w:rPr>
            </w:pPr>
            <w:r w:rsidRPr="00F940CD">
              <w:rPr>
                <w:sz w:val="22"/>
                <w:szCs w:val="22"/>
              </w:rPr>
              <w:t>144.17</w:t>
            </w:r>
          </w:p>
          <w:p w14:paraId="2D2CC813"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2A044204" w14:textId="77777777" w:rsidR="00B723BE" w:rsidRPr="00F940CD" w:rsidRDefault="00B723BE" w:rsidP="00CD268F">
            <w:pPr>
              <w:spacing w:line="264" w:lineRule="auto"/>
              <w:ind w:left="-108"/>
              <w:rPr>
                <w:sz w:val="22"/>
                <w:szCs w:val="22"/>
              </w:rPr>
            </w:pPr>
          </w:p>
        </w:tc>
        <w:tc>
          <w:tcPr>
            <w:tcW w:w="990" w:type="dxa"/>
          </w:tcPr>
          <w:p w14:paraId="00656761"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4D3B9222"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01620E67" w14:textId="77777777" w:rsidR="00B723BE" w:rsidRPr="00F940CD" w:rsidRDefault="00B723BE" w:rsidP="00CD268F">
            <w:pPr>
              <w:spacing w:line="264" w:lineRule="auto"/>
              <w:ind w:right="-108"/>
              <w:rPr>
                <w:sz w:val="22"/>
                <w:szCs w:val="22"/>
              </w:rPr>
            </w:pPr>
            <w:r w:rsidRPr="00F940CD">
              <w:rPr>
                <w:sz w:val="22"/>
                <w:szCs w:val="22"/>
              </w:rPr>
              <w:t>Отклонение отметки верха лестничной площадки</w:t>
            </w:r>
          </w:p>
        </w:tc>
        <w:tc>
          <w:tcPr>
            <w:tcW w:w="2125" w:type="dxa"/>
            <w:vMerge/>
            <w:tcBorders>
              <w:right w:val="single" w:sz="6" w:space="0" w:color="000000"/>
            </w:tcBorders>
          </w:tcPr>
          <w:p w14:paraId="29CF446F" w14:textId="77777777" w:rsidR="00B723BE" w:rsidRPr="00F940CD" w:rsidRDefault="00B723BE" w:rsidP="00CD268F">
            <w:pPr>
              <w:spacing w:line="264" w:lineRule="auto"/>
              <w:ind w:right="-86"/>
              <w:rPr>
                <w:sz w:val="22"/>
                <w:szCs w:val="22"/>
              </w:rPr>
            </w:pPr>
          </w:p>
        </w:tc>
        <w:tc>
          <w:tcPr>
            <w:tcW w:w="2833" w:type="dxa"/>
            <w:tcBorders>
              <w:top w:val="single" w:sz="6" w:space="0" w:color="000000"/>
              <w:left w:val="single" w:sz="6" w:space="0" w:color="000000"/>
              <w:bottom w:val="single" w:sz="6" w:space="0" w:color="000000"/>
            </w:tcBorders>
          </w:tcPr>
          <w:p w14:paraId="0F8126F4" w14:textId="77777777" w:rsidR="00B723BE" w:rsidRPr="00F940CD" w:rsidRDefault="00B723BE" w:rsidP="00CD268F">
            <w:pPr>
              <w:spacing w:line="264" w:lineRule="auto"/>
              <w:rPr>
                <w:sz w:val="22"/>
                <w:szCs w:val="22"/>
              </w:rPr>
            </w:pPr>
            <w:r w:rsidRPr="00F940CD">
              <w:rPr>
                <w:sz w:val="22"/>
                <w:szCs w:val="22"/>
              </w:rPr>
              <w:t>СТБ 1959-2009 п.8.10</w:t>
            </w:r>
          </w:p>
          <w:p w14:paraId="68C00856" w14:textId="77777777" w:rsidR="00B723BE" w:rsidRPr="00F940CD" w:rsidRDefault="00B723BE" w:rsidP="00CD268F">
            <w:pPr>
              <w:spacing w:line="264" w:lineRule="auto"/>
              <w:rPr>
                <w:sz w:val="22"/>
                <w:szCs w:val="22"/>
              </w:rPr>
            </w:pPr>
            <w:r w:rsidRPr="00F940CD">
              <w:rPr>
                <w:sz w:val="22"/>
                <w:szCs w:val="22"/>
              </w:rPr>
              <w:t>СТБ 1968-2009</w:t>
            </w:r>
          </w:p>
        </w:tc>
      </w:tr>
      <w:tr w:rsidR="00F940CD" w:rsidRPr="00F940CD" w14:paraId="5735982E" w14:textId="77777777" w:rsidTr="00303632">
        <w:trPr>
          <w:cantSplit/>
          <w:trHeight w:val="360"/>
        </w:trPr>
        <w:tc>
          <w:tcPr>
            <w:tcW w:w="713" w:type="dxa"/>
          </w:tcPr>
          <w:p w14:paraId="457FF1A9" w14:textId="77777777" w:rsidR="00B723BE" w:rsidRPr="00F940CD" w:rsidRDefault="00B723BE" w:rsidP="00CD268F">
            <w:pPr>
              <w:spacing w:line="264" w:lineRule="auto"/>
              <w:ind w:left="-108" w:right="-108"/>
              <w:jc w:val="center"/>
              <w:rPr>
                <w:sz w:val="22"/>
                <w:szCs w:val="22"/>
              </w:rPr>
            </w:pPr>
            <w:r w:rsidRPr="00F940CD">
              <w:rPr>
                <w:sz w:val="22"/>
                <w:szCs w:val="22"/>
              </w:rPr>
              <w:t>144.18</w:t>
            </w:r>
          </w:p>
          <w:p w14:paraId="5866B3CA"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770C2C96" w14:textId="77777777" w:rsidR="00B723BE" w:rsidRPr="00F940CD" w:rsidRDefault="00B723BE" w:rsidP="00CD268F">
            <w:pPr>
              <w:spacing w:line="264" w:lineRule="auto"/>
              <w:ind w:left="-108"/>
              <w:rPr>
                <w:sz w:val="22"/>
                <w:szCs w:val="22"/>
              </w:rPr>
            </w:pPr>
          </w:p>
        </w:tc>
        <w:tc>
          <w:tcPr>
            <w:tcW w:w="990" w:type="dxa"/>
          </w:tcPr>
          <w:p w14:paraId="29177F63"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057ECD6A"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6C9B03D1" w14:textId="77777777" w:rsidR="00B723BE" w:rsidRPr="00F940CD" w:rsidRDefault="00B723BE" w:rsidP="00CD268F">
            <w:pPr>
              <w:spacing w:line="264" w:lineRule="auto"/>
              <w:ind w:left="33" w:right="-108"/>
              <w:rPr>
                <w:sz w:val="22"/>
                <w:szCs w:val="22"/>
              </w:rPr>
            </w:pPr>
            <w:r w:rsidRPr="00F940CD">
              <w:rPr>
                <w:sz w:val="22"/>
                <w:szCs w:val="22"/>
              </w:rPr>
              <w:t>Отклонение от горизонтали площадок и ступеней лестниц</w:t>
            </w:r>
          </w:p>
        </w:tc>
        <w:tc>
          <w:tcPr>
            <w:tcW w:w="2125" w:type="dxa"/>
            <w:vMerge/>
            <w:tcBorders>
              <w:right w:val="single" w:sz="6" w:space="0" w:color="000000"/>
            </w:tcBorders>
          </w:tcPr>
          <w:p w14:paraId="11EE5E7E" w14:textId="77777777" w:rsidR="00B723BE" w:rsidRPr="00F940CD" w:rsidRDefault="00B723BE" w:rsidP="00CD268F">
            <w:pPr>
              <w:spacing w:line="264" w:lineRule="auto"/>
              <w:ind w:right="-86"/>
              <w:rPr>
                <w:sz w:val="22"/>
                <w:szCs w:val="22"/>
              </w:rPr>
            </w:pPr>
          </w:p>
        </w:tc>
        <w:tc>
          <w:tcPr>
            <w:tcW w:w="2833" w:type="dxa"/>
            <w:tcBorders>
              <w:top w:val="single" w:sz="6" w:space="0" w:color="000000"/>
              <w:left w:val="single" w:sz="6" w:space="0" w:color="000000"/>
              <w:bottom w:val="single" w:sz="6" w:space="0" w:color="000000"/>
            </w:tcBorders>
          </w:tcPr>
          <w:p w14:paraId="00ABBB1A" w14:textId="77777777" w:rsidR="00B723BE" w:rsidRPr="00F940CD" w:rsidRDefault="00B723BE" w:rsidP="00CD268F">
            <w:pPr>
              <w:spacing w:line="264" w:lineRule="auto"/>
              <w:rPr>
                <w:sz w:val="22"/>
                <w:szCs w:val="22"/>
              </w:rPr>
            </w:pPr>
            <w:r w:rsidRPr="00F940CD">
              <w:rPr>
                <w:sz w:val="22"/>
                <w:szCs w:val="22"/>
              </w:rPr>
              <w:t>СТБ 1959-2009 п.8.11</w:t>
            </w:r>
          </w:p>
        </w:tc>
      </w:tr>
      <w:tr w:rsidR="00F940CD" w:rsidRPr="00F940CD" w14:paraId="23C8D809" w14:textId="77777777" w:rsidTr="00303632">
        <w:trPr>
          <w:cantSplit/>
          <w:trHeight w:val="360"/>
        </w:trPr>
        <w:tc>
          <w:tcPr>
            <w:tcW w:w="713" w:type="dxa"/>
          </w:tcPr>
          <w:p w14:paraId="3E1BFE58" w14:textId="77777777" w:rsidR="00B723BE" w:rsidRPr="00F940CD" w:rsidRDefault="00B723BE" w:rsidP="00CD268F">
            <w:pPr>
              <w:spacing w:line="264" w:lineRule="auto"/>
              <w:ind w:left="-108" w:right="-108"/>
              <w:jc w:val="center"/>
              <w:rPr>
                <w:sz w:val="22"/>
                <w:szCs w:val="22"/>
              </w:rPr>
            </w:pPr>
            <w:r w:rsidRPr="00F940CD">
              <w:rPr>
                <w:sz w:val="22"/>
                <w:szCs w:val="22"/>
              </w:rPr>
              <w:t>144.19</w:t>
            </w:r>
          </w:p>
          <w:p w14:paraId="52F94EE8"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41550B6C" w14:textId="77777777" w:rsidR="00B723BE" w:rsidRPr="00F940CD" w:rsidRDefault="00B723BE" w:rsidP="00CD268F">
            <w:pPr>
              <w:spacing w:line="264" w:lineRule="auto"/>
              <w:ind w:left="-108"/>
              <w:rPr>
                <w:sz w:val="22"/>
                <w:szCs w:val="22"/>
              </w:rPr>
            </w:pPr>
          </w:p>
        </w:tc>
        <w:tc>
          <w:tcPr>
            <w:tcW w:w="990" w:type="dxa"/>
            <w:tcBorders>
              <w:top w:val="single" w:sz="4" w:space="0" w:color="auto"/>
              <w:bottom w:val="single" w:sz="4" w:space="0" w:color="auto"/>
            </w:tcBorders>
          </w:tcPr>
          <w:p w14:paraId="76A412B6"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0F6EC037"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Borders>
              <w:top w:val="single" w:sz="4" w:space="0" w:color="auto"/>
              <w:bottom w:val="single" w:sz="4" w:space="0" w:color="auto"/>
            </w:tcBorders>
          </w:tcPr>
          <w:p w14:paraId="26D0A745" w14:textId="77777777" w:rsidR="00B723BE" w:rsidRPr="00F940CD" w:rsidRDefault="00B723BE" w:rsidP="00CD268F">
            <w:pPr>
              <w:spacing w:line="264" w:lineRule="auto"/>
              <w:ind w:right="-108"/>
              <w:rPr>
                <w:sz w:val="22"/>
                <w:szCs w:val="22"/>
              </w:rPr>
            </w:pPr>
            <w:r w:rsidRPr="00F940CD">
              <w:rPr>
                <w:sz w:val="22"/>
                <w:szCs w:val="22"/>
              </w:rPr>
              <w:t>Глубина опирания лестничных маршей и площадок в направлении перекрываемого пролета</w:t>
            </w:r>
          </w:p>
        </w:tc>
        <w:tc>
          <w:tcPr>
            <w:tcW w:w="2125" w:type="dxa"/>
            <w:vMerge/>
            <w:tcBorders>
              <w:right w:val="single" w:sz="6" w:space="0" w:color="000000"/>
            </w:tcBorders>
          </w:tcPr>
          <w:p w14:paraId="2DADB8C4" w14:textId="77777777" w:rsidR="00B723BE" w:rsidRPr="00F940CD" w:rsidRDefault="00B723BE" w:rsidP="00CD268F">
            <w:pPr>
              <w:spacing w:line="264" w:lineRule="auto"/>
              <w:ind w:left="-108" w:right="-86"/>
              <w:rPr>
                <w:sz w:val="22"/>
                <w:szCs w:val="22"/>
              </w:rPr>
            </w:pPr>
          </w:p>
        </w:tc>
        <w:tc>
          <w:tcPr>
            <w:tcW w:w="2833" w:type="dxa"/>
            <w:tcBorders>
              <w:top w:val="single" w:sz="4" w:space="0" w:color="auto"/>
              <w:left w:val="single" w:sz="6" w:space="0" w:color="000000"/>
              <w:bottom w:val="single" w:sz="4" w:space="0" w:color="auto"/>
            </w:tcBorders>
          </w:tcPr>
          <w:p w14:paraId="7C96019B" w14:textId="77777777" w:rsidR="00B723BE" w:rsidRPr="00F940CD" w:rsidRDefault="00B723BE" w:rsidP="00CD268F">
            <w:pPr>
              <w:spacing w:line="264" w:lineRule="auto"/>
              <w:rPr>
                <w:sz w:val="22"/>
                <w:szCs w:val="22"/>
              </w:rPr>
            </w:pPr>
            <w:r w:rsidRPr="00F940CD">
              <w:rPr>
                <w:sz w:val="22"/>
                <w:szCs w:val="22"/>
              </w:rPr>
              <w:t>СТБ 1959-2009 п.8.12</w:t>
            </w:r>
          </w:p>
          <w:p w14:paraId="21C87F50" w14:textId="77777777" w:rsidR="00B723BE" w:rsidRPr="00F940CD" w:rsidRDefault="00B723BE" w:rsidP="00CD268F">
            <w:pPr>
              <w:spacing w:line="264" w:lineRule="auto"/>
              <w:rPr>
                <w:sz w:val="22"/>
                <w:szCs w:val="22"/>
              </w:rPr>
            </w:pPr>
            <w:r w:rsidRPr="00F940CD">
              <w:rPr>
                <w:sz w:val="22"/>
                <w:szCs w:val="22"/>
              </w:rPr>
              <w:t>СТБ 1968-2009</w:t>
            </w:r>
          </w:p>
        </w:tc>
      </w:tr>
      <w:tr w:rsidR="00F940CD" w:rsidRPr="00F940CD" w14:paraId="65D695BA" w14:textId="77777777" w:rsidTr="00303632">
        <w:trPr>
          <w:cantSplit/>
          <w:trHeight w:val="360"/>
        </w:trPr>
        <w:tc>
          <w:tcPr>
            <w:tcW w:w="713" w:type="dxa"/>
          </w:tcPr>
          <w:p w14:paraId="6B149F0B" w14:textId="77777777" w:rsidR="00B723BE" w:rsidRPr="00F940CD" w:rsidRDefault="00B723BE" w:rsidP="00CD268F">
            <w:pPr>
              <w:spacing w:line="264" w:lineRule="auto"/>
              <w:ind w:left="-108" w:right="-108"/>
              <w:jc w:val="center"/>
              <w:rPr>
                <w:sz w:val="22"/>
                <w:szCs w:val="22"/>
              </w:rPr>
            </w:pPr>
            <w:r w:rsidRPr="00F940CD">
              <w:rPr>
                <w:sz w:val="22"/>
                <w:szCs w:val="22"/>
              </w:rPr>
              <w:t>144.20</w:t>
            </w:r>
          </w:p>
          <w:p w14:paraId="112657AB"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06FDF98A" w14:textId="77777777" w:rsidR="00B723BE" w:rsidRPr="00F940CD" w:rsidRDefault="00B723BE" w:rsidP="00CD268F">
            <w:pPr>
              <w:spacing w:line="264" w:lineRule="auto"/>
              <w:ind w:left="-108"/>
              <w:rPr>
                <w:sz w:val="22"/>
                <w:szCs w:val="22"/>
              </w:rPr>
            </w:pPr>
          </w:p>
        </w:tc>
        <w:tc>
          <w:tcPr>
            <w:tcW w:w="990" w:type="dxa"/>
          </w:tcPr>
          <w:p w14:paraId="585AE25F"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31AB3C0A"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112B2A32" w14:textId="77777777" w:rsidR="00B723BE" w:rsidRPr="00F940CD" w:rsidRDefault="00B723BE" w:rsidP="00CD268F">
            <w:pPr>
              <w:spacing w:line="264" w:lineRule="auto"/>
              <w:ind w:right="-108"/>
              <w:rPr>
                <w:sz w:val="22"/>
                <w:szCs w:val="22"/>
              </w:rPr>
            </w:pPr>
            <w:r w:rsidRPr="00F940CD">
              <w:rPr>
                <w:sz w:val="22"/>
                <w:szCs w:val="22"/>
              </w:rPr>
              <w:t>Отклонение от симметричности (половина разности глубины опирания концов марша (площадки) в направлении перекрываемого пролета</w:t>
            </w:r>
          </w:p>
        </w:tc>
        <w:tc>
          <w:tcPr>
            <w:tcW w:w="2125" w:type="dxa"/>
            <w:vMerge/>
            <w:tcBorders>
              <w:right w:val="single" w:sz="6" w:space="0" w:color="000000"/>
            </w:tcBorders>
          </w:tcPr>
          <w:p w14:paraId="3FFE7C7B" w14:textId="77777777" w:rsidR="00B723BE" w:rsidRPr="00F940CD" w:rsidRDefault="00B723BE" w:rsidP="00CD268F">
            <w:pPr>
              <w:spacing w:line="264" w:lineRule="auto"/>
              <w:ind w:left="-108" w:right="-86"/>
              <w:rPr>
                <w:sz w:val="22"/>
                <w:szCs w:val="22"/>
              </w:rPr>
            </w:pPr>
          </w:p>
        </w:tc>
        <w:tc>
          <w:tcPr>
            <w:tcW w:w="2833" w:type="dxa"/>
            <w:tcBorders>
              <w:top w:val="single" w:sz="6" w:space="0" w:color="000000"/>
              <w:left w:val="single" w:sz="6" w:space="0" w:color="000000"/>
              <w:bottom w:val="single" w:sz="6" w:space="0" w:color="000000"/>
            </w:tcBorders>
          </w:tcPr>
          <w:p w14:paraId="20FA5CFE" w14:textId="77777777" w:rsidR="00B723BE" w:rsidRPr="00F940CD" w:rsidRDefault="00B723BE" w:rsidP="00CD268F">
            <w:pPr>
              <w:spacing w:line="264" w:lineRule="auto"/>
              <w:rPr>
                <w:sz w:val="22"/>
                <w:szCs w:val="22"/>
              </w:rPr>
            </w:pPr>
            <w:r w:rsidRPr="00F940CD">
              <w:rPr>
                <w:sz w:val="22"/>
                <w:szCs w:val="22"/>
              </w:rPr>
              <w:t>СТБ 1959-2009 п.8.13</w:t>
            </w:r>
          </w:p>
          <w:p w14:paraId="3FCE3BBD" w14:textId="77777777" w:rsidR="00B723BE" w:rsidRPr="00F940CD" w:rsidRDefault="00B723BE" w:rsidP="00CD268F">
            <w:pPr>
              <w:spacing w:line="264" w:lineRule="auto"/>
              <w:rPr>
                <w:sz w:val="22"/>
                <w:szCs w:val="22"/>
              </w:rPr>
            </w:pPr>
            <w:r w:rsidRPr="00F940CD">
              <w:rPr>
                <w:sz w:val="22"/>
                <w:szCs w:val="22"/>
              </w:rPr>
              <w:t>СТБ 1968-2009</w:t>
            </w:r>
          </w:p>
        </w:tc>
      </w:tr>
      <w:tr w:rsidR="00F940CD" w:rsidRPr="00F940CD" w14:paraId="6BAD176B" w14:textId="77777777" w:rsidTr="00303632">
        <w:trPr>
          <w:cantSplit/>
          <w:trHeight w:val="360"/>
        </w:trPr>
        <w:tc>
          <w:tcPr>
            <w:tcW w:w="713" w:type="dxa"/>
          </w:tcPr>
          <w:p w14:paraId="743AF921" w14:textId="77777777" w:rsidR="00B723BE" w:rsidRPr="00F940CD" w:rsidRDefault="00B723BE" w:rsidP="00CD268F">
            <w:pPr>
              <w:spacing w:line="264" w:lineRule="auto"/>
              <w:ind w:left="-108" w:right="-108"/>
              <w:jc w:val="center"/>
              <w:rPr>
                <w:sz w:val="22"/>
                <w:szCs w:val="22"/>
              </w:rPr>
            </w:pPr>
            <w:r w:rsidRPr="00F940CD">
              <w:rPr>
                <w:sz w:val="22"/>
                <w:szCs w:val="22"/>
              </w:rPr>
              <w:t>144.21</w:t>
            </w:r>
          </w:p>
          <w:p w14:paraId="15744ACC"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2966257D" w14:textId="77777777" w:rsidR="00B723BE" w:rsidRPr="00F940CD" w:rsidRDefault="00B723BE" w:rsidP="00CD268F">
            <w:pPr>
              <w:spacing w:line="264" w:lineRule="auto"/>
              <w:ind w:left="-108"/>
              <w:rPr>
                <w:sz w:val="22"/>
                <w:szCs w:val="22"/>
              </w:rPr>
            </w:pPr>
          </w:p>
        </w:tc>
        <w:tc>
          <w:tcPr>
            <w:tcW w:w="990" w:type="dxa"/>
          </w:tcPr>
          <w:p w14:paraId="4EB8FAC9"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2979CAB6"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40626BDA" w14:textId="77777777" w:rsidR="00B723BE" w:rsidRPr="00F940CD" w:rsidRDefault="00B723BE" w:rsidP="00CD268F">
            <w:pPr>
              <w:spacing w:line="264" w:lineRule="auto"/>
              <w:ind w:right="-108"/>
              <w:rPr>
                <w:sz w:val="22"/>
                <w:szCs w:val="22"/>
              </w:rPr>
            </w:pPr>
            <w:r w:rsidRPr="00F940CD">
              <w:rPr>
                <w:sz w:val="22"/>
                <w:szCs w:val="22"/>
              </w:rPr>
              <w:t>Отклонение от вертикали ограждений лестничных маршей и площадок</w:t>
            </w:r>
          </w:p>
          <w:p w14:paraId="1AD06BD4" w14:textId="77777777" w:rsidR="00B723BE" w:rsidRPr="00F940CD" w:rsidRDefault="00B723BE" w:rsidP="00CD268F">
            <w:pPr>
              <w:spacing w:line="264" w:lineRule="auto"/>
              <w:ind w:right="-108"/>
              <w:rPr>
                <w:sz w:val="22"/>
                <w:szCs w:val="22"/>
              </w:rPr>
            </w:pPr>
          </w:p>
        </w:tc>
        <w:tc>
          <w:tcPr>
            <w:tcW w:w="2125" w:type="dxa"/>
            <w:vMerge/>
            <w:tcBorders>
              <w:right w:val="single" w:sz="6" w:space="0" w:color="000000"/>
            </w:tcBorders>
          </w:tcPr>
          <w:p w14:paraId="48C5717E" w14:textId="77777777" w:rsidR="00B723BE" w:rsidRPr="00F940CD" w:rsidRDefault="00B723BE" w:rsidP="00CD268F">
            <w:pPr>
              <w:spacing w:line="264" w:lineRule="auto"/>
              <w:ind w:left="-108" w:right="-86"/>
              <w:rPr>
                <w:sz w:val="22"/>
                <w:szCs w:val="22"/>
              </w:rPr>
            </w:pPr>
          </w:p>
        </w:tc>
        <w:tc>
          <w:tcPr>
            <w:tcW w:w="2833" w:type="dxa"/>
            <w:tcBorders>
              <w:top w:val="single" w:sz="6" w:space="0" w:color="000000"/>
              <w:left w:val="single" w:sz="6" w:space="0" w:color="000000"/>
              <w:bottom w:val="single" w:sz="6" w:space="0" w:color="000000"/>
            </w:tcBorders>
          </w:tcPr>
          <w:p w14:paraId="599FC191" w14:textId="77777777" w:rsidR="00B723BE" w:rsidRPr="00F940CD" w:rsidRDefault="00B723BE" w:rsidP="00CD268F">
            <w:pPr>
              <w:spacing w:line="264" w:lineRule="auto"/>
              <w:rPr>
                <w:sz w:val="22"/>
                <w:szCs w:val="22"/>
              </w:rPr>
            </w:pPr>
            <w:r w:rsidRPr="00F940CD">
              <w:rPr>
                <w:sz w:val="22"/>
                <w:szCs w:val="22"/>
              </w:rPr>
              <w:t>СТБ 1959-2009 п.8.14</w:t>
            </w:r>
          </w:p>
          <w:p w14:paraId="60D1CCDD" w14:textId="77777777" w:rsidR="00B723BE" w:rsidRPr="00F940CD" w:rsidRDefault="00B723BE" w:rsidP="00CD268F">
            <w:pPr>
              <w:spacing w:line="264" w:lineRule="auto"/>
              <w:rPr>
                <w:sz w:val="22"/>
                <w:szCs w:val="22"/>
              </w:rPr>
            </w:pPr>
            <w:r w:rsidRPr="00F940CD">
              <w:rPr>
                <w:sz w:val="22"/>
                <w:szCs w:val="22"/>
              </w:rPr>
              <w:t>СТБ 1968-2009</w:t>
            </w:r>
          </w:p>
        </w:tc>
      </w:tr>
    </w:tbl>
    <w:p w14:paraId="6A685B9B" w14:textId="77777777" w:rsidR="00B723BE" w:rsidRPr="00F940CD" w:rsidRDefault="00B723B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2F30A70E" w14:textId="77777777" w:rsidTr="00303632">
        <w:trPr>
          <w:cantSplit/>
          <w:trHeight w:val="360"/>
        </w:trPr>
        <w:tc>
          <w:tcPr>
            <w:tcW w:w="713" w:type="dxa"/>
          </w:tcPr>
          <w:p w14:paraId="408F2D57" w14:textId="77777777" w:rsidR="00B723BE" w:rsidRPr="00F940CD" w:rsidRDefault="00B723BE" w:rsidP="00CD268F">
            <w:pPr>
              <w:spacing w:line="264" w:lineRule="auto"/>
              <w:ind w:left="-108" w:right="-108"/>
              <w:jc w:val="center"/>
              <w:rPr>
                <w:sz w:val="22"/>
                <w:szCs w:val="22"/>
              </w:rPr>
            </w:pPr>
            <w:r w:rsidRPr="00F940CD">
              <w:rPr>
                <w:sz w:val="22"/>
                <w:szCs w:val="22"/>
              </w:rPr>
              <w:lastRenderedPageBreak/>
              <w:t>144.22</w:t>
            </w:r>
          </w:p>
          <w:p w14:paraId="4FCB28E3"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val="restart"/>
          </w:tcPr>
          <w:p w14:paraId="3FEC74D7" w14:textId="77777777" w:rsidR="00B723BE" w:rsidRPr="00F940CD" w:rsidRDefault="00B723BE" w:rsidP="00B723BE">
            <w:pPr>
              <w:spacing w:line="264" w:lineRule="auto"/>
              <w:rPr>
                <w:sz w:val="22"/>
                <w:szCs w:val="22"/>
              </w:rPr>
            </w:pPr>
            <w:r w:rsidRPr="00F940CD">
              <w:rPr>
                <w:sz w:val="22"/>
                <w:szCs w:val="22"/>
              </w:rPr>
              <w:t>Сборные бетонные и железобетонные конструкции</w:t>
            </w:r>
          </w:p>
          <w:p w14:paraId="6D4B36EB" w14:textId="77777777" w:rsidR="00B723BE" w:rsidRPr="00F940CD" w:rsidRDefault="00B723BE" w:rsidP="00CD268F">
            <w:pPr>
              <w:spacing w:line="264" w:lineRule="auto"/>
              <w:ind w:left="-108"/>
              <w:rPr>
                <w:sz w:val="22"/>
                <w:szCs w:val="22"/>
              </w:rPr>
            </w:pPr>
          </w:p>
        </w:tc>
        <w:tc>
          <w:tcPr>
            <w:tcW w:w="990" w:type="dxa"/>
          </w:tcPr>
          <w:p w14:paraId="7986B4E7"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3FD6F289" w14:textId="77777777" w:rsidR="00B723BE" w:rsidRPr="00F940CD" w:rsidRDefault="00B723BE" w:rsidP="00CD268F">
            <w:pPr>
              <w:spacing w:line="264" w:lineRule="auto"/>
              <w:ind w:left="-110" w:right="-108"/>
              <w:jc w:val="center"/>
              <w:rPr>
                <w:sz w:val="22"/>
                <w:szCs w:val="22"/>
              </w:rPr>
            </w:pPr>
            <w:r w:rsidRPr="00F940CD">
              <w:rPr>
                <w:sz w:val="22"/>
                <w:szCs w:val="22"/>
                <w:lang w:val="en-US"/>
              </w:rPr>
              <w:t>29.061</w:t>
            </w:r>
          </w:p>
        </w:tc>
        <w:tc>
          <w:tcPr>
            <w:tcW w:w="2129" w:type="dxa"/>
          </w:tcPr>
          <w:p w14:paraId="34234BE9" w14:textId="77777777" w:rsidR="00B723BE" w:rsidRPr="00F940CD" w:rsidRDefault="00B723BE" w:rsidP="00CD268F">
            <w:pPr>
              <w:spacing w:line="264" w:lineRule="auto"/>
              <w:ind w:right="-108"/>
              <w:rPr>
                <w:sz w:val="22"/>
                <w:szCs w:val="22"/>
              </w:rPr>
            </w:pPr>
            <w:r w:rsidRPr="00F940CD">
              <w:rPr>
                <w:sz w:val="22"/>
                <w:szCs w:val="22"/>
              </w:rPr>
              <w:t>Соответствие утепления стыков между санитарно-технической кабиной и наружной стеной проектной документации</w:t>
            </w:r>
          </w:p>
        </w:tc>
        <w:tc>
          <w:tcPr>
            <w:tcW w:w="2125" w:type="dxa"/>
            <w:vMerge w:val="restart"/>
            <w:tcBorders>
              <w:right w:val="single" w:sz="6" w:space="0" w:color="000000"/>
            </w:tcBorders>
          </w:tcPr>
          <w:p w14:paraId="4923F0D4" w14:textId="77777777" w:rsidR="00B723BE" w:rsidRPr="00F940CD" w:rsidRDefault="00B723BE" w:rsidP="00B723BE">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  314-2018</w:t>
            </w:r>
          </w:p>
          <w:p w14:paraId="02DABDED" w14:textId="77777777" w:rsidR="00B723BE" w:rsidRPr="00F940CD" w:rsidRDefault="00B723BE" w:rsidP="00B723BE">
            <w:pPr>
              <w:spacing w:line="264" w:lineRule="auto"/>
              <w:ind w:left="-108"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1CB4D676" w14:textId="77777777" w:rsidR="00B723BE" w:rsidRPr="00F940CD" w:rsidRDefault="00B723BE" w:rsidP="00CD268F">
            <w:pPr>
              <w:spacing w:line="264" w:lineRule="auto"/>
              <w:rPr>
                <w:sz w:val="22"/>
                <w:szCs w:val="22"/>
              </w:rPr>
            </w:pPr>
            <w:r w:rsidRPr="00F940CD">
              <w:rPr>
                <w:sz w:val="22"/>
                <w:szCs w:val="22"/>
              </w:rPr>
              <w:t>СТБ 1959-2009 п.8.15</w:t>
            </w:r>
          </w:p>
          <w:p w14:paraId="60942A89" w14:textId="77777777" w:rsidR="00B723BE" w:rsidRPr="00F940CD" w:rsidRDefault="00B723BE" w:rsidP="00CD268F">
            <w:pPr>
              <w:spacing w:line="264" w:lineRule="auto"/>
              <w:rPr>
                <w:sz w:val="22"/>
                <w:szCs w:val="22"/>
              </w:rPr>
            </w:pPr>
            <w:r w:rsidRPr="00F940CD">
              <w:rPr>
                <w:sz w:val="22"/>
                <w:szCs w:val="22"/>
              </w:rPr>
              <w:t>СТБ 1968-2009</w:t>
            </w:r>
          </w:p>
        </w:tc>
      </w:tr>
      <w:tr w:rsidR="00F940CD" w:rsidRPr="00F940CD" w14:paraId="73CE841E" w14:textId="77777777" w:rsidTr="00303632">
        <w:trPr>
          <w:cantSplit/>
          <w:trHeight w:val="360"/>
        </w:trPr>
        <w:tc>
          <w:tcPr>
            <w:tcW w:w="713" w:type="dxa"/>
          </w:tcPr>
          <w:p w14:paraId="7885A364" w14:textId="77777777" w:rsidR="00B723BE" w:rsidRPr="00F940CD" w:rsidRDefault="00B723BE" w:rsidP="00CD268F">
            <w:pPr>
              <w:spacing w:line="264" w:lineRule="auto"/>
              <w:ind w:left="-108" w:right="-108"/>
              <w:jc w:val="center"/>
              <w:rPr>
                <w:sz w:val="22"/>
                <w:szCs w:val="22"/>
              </w:rPr>
            </w:pPr>
            <w:r w:rsidRPr="00F940CD">
              <w:rPr>
                <w:sz w:val="22"/>
                <w:szCs w:val="22"/>
              </w:rPr>
              <w:t>144.23</w:t>
            </w:r>
          </w:p>
          <w:p w14:paraId="39DA3554"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033CB70E" w14:textId="77777777" w:rsidR="00B723BE" w:rsidRPr="00F940CD" w:rsidRDefault="00B723BE" w:rsidP="00CD268F">
            <w:pPr>
              <w:spacing w:line="264" w:lineRule="auto"/>
              <w:rPr>
                <w:sz w:val="22"/>
                <w:szCs w:val="22"/>
              </w:rPr>
            </w:pPr>
          </w:p>
        </w:tc>
        <w:tc>
          <w:tcPr>
            <w:tcW w:w="990" w:type="dxa"/>
          </w:tcPr>
          <w:p w14:paraId="4B4737E7"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06386C05" w14:textId="77777777" w:rsidR="00B723BE" w:rsidRPr="00F940CD" w:rsidRDefault="00B723BE" w:rsidP="00CD268F">
            <w:pPr>
              <w:spacing w:line="264" w:lineRule="auto"/>
              <w:ind w:left="-110" w:right="-108"/>
              <w:jc w:val="center"/>
              <w:rPr>
                <w:sz w:val="22"/>
                <w:szCs w:val="22"/>
              </w:rPr>
            </w:pPr>
            <w:r w:rsidRPr="00F940CD">
              <w:rPr>
                <w:sz w:val="22"/>
                <w:szCs w:val="22"/>
                <w:lang w:val="en-US"/>
              </w:rPr>
              <w:t>29.061</w:t>
            </w:r>
          </w:p>
        </w:tc>
        <w:tc>
          <w:tcPr>
            <w:tcW w:w="2129" w:type="dxa"/>
          </w:tcPr>
          <w:p w14:paraId="3D94B0CB" w14:textId="77777777" w:rsidR="00B723BE" w:rsidRPr="00F940CD" w:rsidRDefault="00B723BE" w:rsidP="00CD268F">
            <w:pPr>
              <w:spacing w:line="264" w:lineRule="auto"/>
              <w:ind w:right="-108"/>
              <w:rPr>
                <w:sz w:val="22"/>
                <w:szCs w:val="22"/>
              </w:rPr>
            </w:pPr>
            <w:r w:rsidRPr="00F940CD">
              <w:rPr>
                <w:sz w:val="22"/>
                <w:szCs w:val="22"/>
              </w:rPr>
              <w:t>Отклонение от вертикали плоскостей вентиляционных блоков</w:t>
            </w:r>
          </w:p>
        </w:tc>
        <w:tc>
          <w:tcPr>
            <w:tcW w:w="2125" w:type="dxa"/>
            <w:vMerge/>
            <w:tcBorders>
              <w:right w:val="single" w:sz="6" w:space="0" w:color="000000"/>
            </w:tcBorders>
          </w:tcPr>
          <w:p w14:paraId="0C4F1F56" w14:textId="77777777" w:rsidR="00B723BE" w:rsidRPr="00F940CD" w:rsidRDefault="00B723BE" w:rsidP="00CD268F">
            <w:pPr>
              <w:spacing w:line="264" w:lineRule="auto"/>
              <w:ind w:right="-86"/>
              <w:rPr>
                <w:sz w:val="22"/>
                <w:szCs w:val="22"/>
              </w:rPr>
            </w:pPr>
          </w:p>
        </w:tc>
        <w:tc>
          <w:tcPr>
            <w:tcW w:w="2833" w:type="dxa"/>
            <w:tcBorders>
              <w:top w:val="single" w:sz="6" w:space="0" w:color="000000"/>
              <w:left w:val="single" w:sz="6" w:space="0" w:color="000000"/>
              <w:bottom w:val="single" w:sz="6" w:space="0" w:color="000000"/>
            </w:tcBorders>
          </w:tcPr>
          <w:p w14:paraId="5271D393" w14:textId="77777777" w:rsidR="00B723BE" w:rsidRPr="00F940CD" w:rsidRDefault="00B723BE" w:rsidP="00CD268F">
            <w:pPr>
              <w:spacing w:line="264" w:lineRule="auto"/>
              <w:rPr>
                <w:sz w:val="22"/>
                <w:szCs w:val="22"/>
              </w:rPr>
            </w:pPr>
            <w:r w:rsidRPr="00F940CD">
              <w:rPr>
                <w:sz w:val="22"/>
                <w:szCs w:val="22"/>
              </w:rPr>
              <w:t>СТБ 1959-2009 п.8.5</w:t>
            </w:r>
          </w:p>
        </w:tc>
      </w:tr>
      <w:tr w:rsidR="00F940CD" w:rsidRPr="00F940CD" w14:paraId="13370FA3" w14:textId="77777777" w:rsidTr="00303632">
        <w:trPr>
          <w:cantSplit/>
          <w:trHeight w:val="360"/>
        </w:trPr>
        <w:tc>
          <w:tcPr>
            <w:tcW w:w="713" w:type="dxa"/>
          </w:tcPr>
          <w:p w14:paraId="54AF6B4F" w14:textId="77777777" w:rsidR="00B723BE" w:rsidRPr="00F940CD" w:rsidRDefault="00B723BE" w:rsidP="00CD268F">
            <w:pPr>
              <w:spacing w:line="264" w:lineRule="auto"/>
              <w:ind w:left="-108" w:right="-108"/>
              <w:jc w:val="center"/>
              <w:rPr>
                <w:sz w:val="22"/>
                <w:szCs w:val="22"/>
              </w:rPr>
            </w:pPr>
            <w:r w:rsidRPr="00F940CD">
              <w:rPr>
                <w:sz w:val="22"/>
                <w:szCs w:val="22"/>
              </w:rPr>
              <w:t>144.24</w:t>
            </w:r>
          </w:p>
          <w:p w14:paraId="68B48BA4"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715DF987" w14:textId="77777777" w:rsidR="00B723BE" w:rsidRPr="00F940CD" w:rsidRDefault="00B723BE" w:rsidP="00CD268F">
            <w:pPr>
              <w:spacing w:line="264" w:lineRule="auto"/>
              <w:rPr>
                <w:sz w:val="22"/>
                <w:szCs w:val="22"/>
              </w:rPr>
            </w:pPr>
          </w:p>
        </w:tc>
        <w:tc>
          <w:tcPr>
            <w:tcW w:w="990" w:type="dxa"/>
          </w:tcPr>
          <w:p w14:paraId="3D3A9FE9" w14:textId="77777777" w:rsidR="00B723BE" w:rsidRPr="00F940CD" w:rsidRDefault="00B723BE" w:rsidP="00CD268F">
            <w:pPr>
              <w:spacing w:line="264" w:lineRule="auto"/>
              <w:ind w:left="-110" w:right="-108"/>
              <w:jc w:val="center"/>
              <w:rPr>
                <w:sz w:val="22"/>
                <w:szCs w:val="22"/>
              </w:rPr>
            </w:pPr>
            <w:r w:rsidRPr="00F940CD">
              <w:rPr>
                <w:sz w:val="22"/>
                <w:szCs w:val="22"/>
                <w:lang w:val="en-US"/>
              </w:rPr>
              <w:t>23.61/</w:t>
            </w:r>
          </w:p>
          <w:p w14:paraId="0D158ED4" w14:textId="77777777" w:rsidR="00B723BE" w:rsidRPr="00F940CD" w:rsidRDefault="00B723BE" w:rsidP="00CD268F">
            <w:pPr>
              <w:spacing w:line="264" w:lineRule="auto"/>
              <w:ind w:left="-110" w:right="-108"/>
              <w:jc w:val="center"/>
              <w:rPr>
                <w:sz w:val="22"/>
                <w:szCs w:val="22"/>
              </w:rPr>
            </w:pPr>
            <w:r w:rsidRPr="00F940CD">
              <w:rPr>
                <w:sz w:val="22"/>
                <w:szCs w:val="22"/>
                <w:lang w:val="en-US"/>
              </w:rPr>
              <w:t>29.061</w:t>
            </w:r>
          </w:p>
        </w:tc>
        <w:tc>
          <w:tcPr>
            <w:tcW w:w="2129" w:type="dxa"/>
          </w:tcPr>
          <w:p w14:paraId="0F15250C" w14:textId="77777777" w:rsidR="00B723BE" w:rsidRPr="00F940CD" w:rsidRDefault="00B723BE" w:rsidP="00CD268F">
            <w:pPr>
              <w:spacing w:line="264" w:lineRule="auto"/>
              <w:ind w:right="-108"/>
              <w:rPr>
                <w:sz w:val="22"/>
                <w:szCs w:val="22"/>
              </w:rPr>
            </w:pPr>
            <w:r w:rsidRPr="00F940CD">
              <w:rPr>
                <w:sz w:val="22"/>
                <w:szCs w:val="22"/>
              </w:rPr>
              <w:t>Контроль соосности и совмещения каналов; ширина горизонтальных швов и вертикальных зазоров</w:t>
            </w:r>
          </w:p>
        </w:tc>
        <w:tc>
          <w:tcPr>
            <w:tcW w:w="2125" w:type="dxa"/>
            <w:vMerge/>
            <w:tcBorders>
              <w:bottom w:val="single" w:sz="6" w:space="0" w:color="000000"/>
              <w:right w:val="single" w:sz="6" w:space="0" w:color="000000"/>
            </w:tcBorders>
          </w:tcPr>
          <w:p w14:paraId="393B0285" w14:textId="77777777" w:rsidR="00B723BE" w:rsidRPr="00F940CD" w:rsidRDefault="00B723BE" w:rsidP="00CD268F">
            <w:pPr>
              <w:spacing w:line="264" w:lineRule="auto"/>
              <w:ind w:right="-86"/>
              <w:rPr>
                <w:sz w:val="22"/>
                <w:szCs w:val="22"/>
              </w:rPr>
            </w:pPr>
          </w:p>
        </w:tc>
        <w:tc>
          <w:tcPr>
            <w:tcW w:w="2833" w:type="dxa"/>
            <w:tcBorders>
              <w:top w:val="single" w:sz="6" w:space="0" w:color="000000"/>
              <w:left w:val="single" w:sz="6" w:space="0" w:color="000000"/>
              <w:bottom w:val="single" w:sz="6" w:space="0" w:color="000000"/>
            </w:tcBorders>
          </w:tcPr>
          <w:p w14:paraId="27DC74E5" w14:textId="77777777" w:rsidR="00B723BE" w:rsidRPr="00F940CD" w:rsidRDefault="00B723BE" w:rsidP="00CD268F">
            <w:pPr>
              <w:spacing w:line="264" w:lineRule="auto"/>
              <w:rPr>
                <w:sz w:val="22"/>
                <w:szCs w:val="22"/>
              </w:rPr>
            </w:pPr>
            <w:r w:rsidRPr="00F940CD">
              <w:rPr>
                <w:sz w:val="22"/>
                <w:szCs w:val="22"/>
              </w:rPr>
              <w:t>СТБ 1959-2009</w:t>
            </w:r>
          </w:p>
          <w:p w14:paraId="4F7D4118" w14:textId="77777777" w:rsidR="00B723BE" w:rsidRPr="00F940CD" w:rsidRDefault="00B723BE" w:rsidP="00CD268F">
            <w:pPr>
              <w:spacing w:line="264" w:lineRule="auto"/>
              <w:rPr>
                <w:sz w:val="22"/>
                <w:szCs w:val="22"/>
              </w:rPr>
            </w:pPr>
            <w:r w:rsidRPr="00F940CD">
              <w:rPr>
                <w:sz w:val="22"/>
                <w:szCs w:val="22"/>
              </w:rPr>
              <w:t>п.п. 7.6; 8.3</w:t>
            </w:r>
          </w:p>
        </w:tc>
      </w:tr>
      <w:tr w:rsidR="00F940CD" w:rsidRPr="00F940CD" w14:paraId="415AA34C" w14:textId="77777777" w:rsidTr="00303632">
        <w:trPr>
          <w:cantSplit/>
          <w:trHeight w:val="149"/>
        </w:trPr>
        <w:tc>
          <w:tcPr>
            <w:tcW w:w="713" w:type="dxa"/>
          </w:tcPr>
          <w:p w14:paraId="425F927E" w14:textId="77777777" w:rsidR="00CD268F" w:rsidRPr="00F940CD" w:rsidRDefault="00CD268F" w:rsidP="00CD268F">
            <w:pPr>
              <w:spacing w:line="264" w:lineRule="auto"/>
              <w:rPr>
                <w:sz w:val="22"/>
                <w:szCs w:val="22"/>
              </w:rPr>
            </w:pPr>
          </w:p>
        </w:tc>
        <w:tc>
          <w:tcPr>
            <w:tcW w:w="1844" w:type="dxa"/>
            <w:vMerge w:val="restart"/>
          </w:tcPr>
          <w:p w14:paraId="6783C10A" w14:textId="77777777" w:rsidR="00CD268F" w:rsidRPr="00F940CD" w:rsidRDefault="00CD268F" w:rsidP="00CD268F">
            <w:pPr>
              <w:spacing w:line="264" w:lineRule="auto"/>
              <w:rPr>
                <w:sz w:val="22"/>
                <w:szCs w:val="22"/>
              </w:rPr>
            </w:pPr>
            <w:r w:rsidRPr="00F940CD">
              <w:rPr>
                <w:sz w:val="22"/>
                <w:szCs w:val="22"/>
              </w:rPr>
              <w:t>Легкие ограждающие конструкции</w:t>
            </w:r>
          </w:p>
        </w:tc>
        <w:tc>
          <w:tcPr>
            <w:tcW w:w="990" w:type="dxa"/>
            <w:tcBorders>
              <w:right w:val="single" w:sz="4" w:space="0" w:color="auto"/>
            </w:tcBorders>
          </w:tcPr>
          <w:p w14:paraId="44919199" w14:textId="77777777" w:rsidR="00CD268F" w:rsidRPr="00F940CD" w:rsidRDefault="00CD268F" w:rsidP="00CD268F">
            <w:pPr>
              <w:spacing w:line="264" w:lineRule="auto"/>
              <w:ind w:right="-108"/>
              <w:rPr>
                <w:sz w:val="22"/>
                <w:szCs w:val="22"/>
              </w:rPr>
            </w:pPr>
          </w:p>
        </w:tc>
        <w:tc>
          <w:tcPr>
            <w:tcW w:w="7087" w:type="dxa"/>
            <w:gridSpan w:val="3"/>
            <w:tcBorders>
              <w:left w:val="single" w:sz="4" w:space="0" w:color="auto"/>
            </w:tcBorders>
          </w:tcPr>
          <w:p w14:paraId="1F8B62D1" w14:textId="77777777" w:rsidR="00CD268F" w:rsidRPr="00F940CD" w:rsidRDefault="00CD268F" w:rsidP="00CD268F">
            <w:pPr>
              <w:spacing w:line="264" w:lineRule="auto"/>
              <w:ind w:right="-108"/>
              <w:rPr>
                <w:sz w:val="22"/>
                <w:szCs w:val="22"/>
              </w:rPr>
            </w:pPr>
            <w:r w:rsidRPr="00F940CD">
              <w:rPr>
                <w:sz w:val="22"/>
                <w:szCs w:val="22"/>
              </w:rPr>
              <w:t>Монтаж гипсобетонных перегородок</w:t>
            </w:r>
          </w:p>
        </w:tc>
      </w:tr>
      <w:tr w:rsidR="00F940CD" w:rsidRPr="00F940CD" w14:paraId="6CB38566" w14:textId="77777777" w:rsidTr="00303632">
        <w:trPr>
          <w:cantSplit/>
          <w:trHeight w:val="360"/>
        </w:trPr>
        <w:tc>
          <w:tcPr>
            <w:tcW w:w="713" w:type="dxa"/>
          </w:tcPr>
          <w:p w14:paraId="4D377D5D" w14:textId="77777777" w:rsidR="00CD268F" w:rsidRPr="00F940CD" w:rsidRDefault="00CD268F" w:rsidP="00CD268F">
            <w:pPr>
              <w:spacing w:line="264" w:lineRule="auto"/>
              <w:ind w:left="-108" w:right="-108"/>
              <w:jc w:val="center"/>
              <w:rPr>
                <w:sz w:val="22"/>
                <w:szCs w:val="22"/>
              </w:rPr>
            </w:pPr>
            <w:r w:rsidRPr="00F940CD">
              <w:rPr>
                <w:sz w:val="22"/>
                <w:szCs w:val="22"/>
              </w:rPr>
              <w:t>145.1</w:t>
            </w:r>
          </w:p>
          <w:p w14:paraId="64D1420F"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4AE01B28" w14:textId="77777777" w:rsidR="00CD268F" w:rsidRPr="00F940CD" w:rsidRDefault="00CD268F" w:rsidP="00CD268F">
            <w:pPr>
              <w:spacing w:line="264" w:lineRule="auto"/>
              <w:rPr>
                <w:sz w:val="22"/>
                <w:szCs w:val="22"/>
              </w:rPr>
            </w:pPr>
          </w:p>
        </w:tc>
        <w:tc>
          <w:tcPr>
            <w:tcW w:w="990" w:type="dxa"/>
            <w:tcBorders>
              <w:right w:val="single" w:sz="4" w:space="0" w:color="auto"/>
            </w:tcBorders>
          </w:tcPr>
          <w:p w14:paraId="127EA1FB" w14:textId="77777777" w:rsidR="00CD268F" w:rsidRPr="00F940CD" w:rsidRDefault="00CD268F" w:rsidP="00CD268F">
            <w:pPr>
              <w:spacing w:line="264" w:lineRule="auto"/>
              <w:ind w:left="-110" w:right="-108"/>
              <w:jc w:val="center"/>
              <w:rPr>
                <w:sz w:val="22"/>
                <w:szCs w:val="22"/>
              </w:rPr>
            </w:pPr>
            <w:r w:rsidRPr="00F940CD">
              <w:rPr>
                <w:sz w:val="22"/>
                <w:szCs w:val="22"/>
                <w:lang w:val="en-US"/>
              </w:rPr>
              <w:t>43.29/</w:t>
            </w:r>
          </w:p>
          <w:p w14:paraId="1F18C27F"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Borders>
              <w:left w:val="single" w:sz="4" w:space="0" w:color="auto"/>
            </w:tcBorders>
          </w:tcPr>
          <w:p w14:paraId="13EA5157" w14:textId="77777777" w:rsidR="00CD268F" w:rsidRPr="00F940CD" w:rsidRDefault="00CD268F" w:rsidP="00CD268F">
            <w:pPr>
              <w:spacing w:line="264" w:lineRule="auto"/>
              <w:ind w:right="-108"/>
              <w:rPr>
                <w:sz w:val="22"/>
                <w:szCs w:val="22"/>
              </w:rPr>
            </w:pPr>
            <w:r w:rsidRPr="00F940CD">
              <w:rPr>
                <w:sz w:val="22"/>
                <w:szCs w:val="22"/>
              </w:rPr>
              <w:t>Отклонение от вертикали плоскости перегородок</w:t>
            </w:r>
          </w:p>
        </w:tc>
        <w:tc>
          <w:tcPr>
            <w:tcW w:w="2125" w:type="dxa"/>
            <w:vMerge w:val="restart"/>
            <w:tcBorders>
              <w:top w:val="single" w:sz="6" w:space="0" w:color="000000"/>
              <w:right w:val="single" w:sz="6" w:space="0" w:color="000000"/>
            </w:tcBorders>
          </w:tcPr>
          <w:p w14:paraId="1F3F29DC" w14:textId="77777777" w:rsidR="00CD268F" w:rsidRPr="00F940CD" w:rsidRDefault="00CD268F"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553599B0" w14:textId="77777777" w:rsidR="00CD268F" w:rsidRPr="00F940CD" w:rsidRDefault="00CD268F" w:rsidP="00CD268F">
            <w:pPr>
              <w:spacing w:line="264" w:lineRule="auto"/>
              <w:ind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0455DAB2" w14:textId="77777777" w:rsidR="00CD268F" w:rsidRPr="00F940CD" w:rsidRDefault="00CD268F" w:rsidP="00CD268F">
            <w:pPr>
              <w:spacing w:line="264" w:lineRule="auto"/>
              <w:ind w:right="-108"/>
              <w:rPr>
                <w:sz w:val="22"/>
                <w:szCs w:val="22"/>
              </w:rPr>
            </w:pPr>
            <w:r w:rsidRPr="00F940CD">
              <w:rPr>
                <w:sz w:val="22"/>
                <w:szCs w:val="22"/>
              </w:rPr>
              <w:t xml:space="preserve">СТБ 1970-2009 п.5.4 </w:t>
            </w:r>
          </w:p>
        </w:tc>
      </w:tr>
      <w:tr w:rsidR="00F940CD" w:rsidRPr="00F940CD" w14:paraId="7728476E" w14:textId="77777777" w:rsidTr="00303632">
        <w:trPr>
          <w:cantSplit/>
          <w:trHeight w:val="360"/>
        </w:trPr>
        <w:tc>
          <w:tcPr>
            <w:tcW w:w="713" w:type="dxa"/>
          </w:tcPr>
          <w:p w14:paraId="3E1196BC" w14:textId="77777777" w:rsidR="00CD268F" w:rsidRPr="00F940CD" w:rsidRDefault="00CD268F" w:rsidP="00CD268F">
            <w:pPr>
              <w:spacing w:line="264" w:lineRule="auto"/>
              <w:ind w:left="-108" w:right="-108"/>
              <w:jc w:val="center"/>
              <w:rPr>
                <w:sz w:val="22"/>
                <w:szCs w:val="22"/>
              </w:rPr>
            </w:pPr>
            <w:r w:rsidRPr="00F940CD">
              <w:rPr>
                <w:sz w:val="22"/>
                <w:szCs w:val="22"/>
              </w:rPr>
              <w:t>145.2</w:t>
            </w:r>
          </w:p>
          <w:p w14:paraId="43D08DBA"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32D9F3D6" w14:textId="77777777" w:rsidR="00CD268F" w:rsidRPr="00F940CD" w:rsidRDefault="00CD268F" w:rsidP="00CD268F">
            <w:pPr>
              <w:spacing w:line="264" w:lineRule="auto"/>
              <w:rPr>
                <w:sz w:val="22"/>
                <w:szCs w:val="22"/>
              </w:rPr>
            </w:pPr>
          </w:p>
        </w:tc>
        <w:tc>
          <w:tcPr>
            <w:tcW w:w="990" w:type="dxa"/>
          </w:tcPr>
          <w:p w14:paraId="6E6C155B" w14:textId="77777777" w:rsidR="00CD268F" w:rsidRPr="00F940CD" w:rsidRDefault="00CD268F" w:rsidP="00CD268F">
            <w:pPr>
              <w:spacing w:line="264" w:lineRule="auto"/>
              <w:ind w:left="-110" w:right="-108"/>
              <w:jc w:val="center"/>
              <w:rPr>
                <w:sz w:val="22"/>
                <w:szCs w:val="22"/>
              </w:rPr>
            </w:pPr>
            <w:r w:rsidRPr="00F940CD">
              <w:rPr>
                <w:sz w:val="22"/>
                <w:szCs w:val="22"/>
                <w:lang w:val="en-US"/>
              </w:rPr>
              <w:t>43.29/</w:t>
            </w:r>
            <w:r w:rsidRPr="00F940CD">
              <w:rPr>
                <w:sz w:val="22"/>
                <w:szCs w:val="22"/>
              </w:rPr>
              <w:t xml:space="preserve"> 11.116</w:t>
            </w:r>
          </w:p>
        </w:tc>
        <w:tc>
          <w:tcPr>
            <w:tcW w:w="2129" w:type="dxa"/>
          </w:tcPr>
          <w:p w14:paraId="437C423D" w14:textId="77777777" w:rsidR="00CD268F" w:rsidRPr="00F940CD" w:rsidRDefault="00CD268F" w:rsidP="00CD268F">
            <w:pPr>
              <w:spacing w:line="264" w:lineRule="auto"/>
              <w:ind w:right="-108"/>
              <w:rPr>
                <w:sz w:val="22"/>
                <w:szCs w:val="22"/>
              </w:rPr>
            </w:pPr>
            <w:r w:rsidRPr="00F940CD">
              <w:rPr>
                <w:sz w:val="22"/>
                <w:szCs w:val="22"/>
              </w:rPr>
              <w:t>Внешний вид перегородок</w:t>
            </w:r>
          </w:p>
        </w:tc>
        <w:tc>
          <w:tcPr>
            <w:tcW w:w="2125" w:type="dxa"/>
            <w:vMerge/>
            <w:tcBorders>
              <w:right w:val="single" w:sz="6" w:space="0" w:color="000000"/>
            </w:tcBorders>
          </w:tcPr>
          <w:p w14:paraId="1105F382" w14:textId="77777777" w:rsidR="00CD268F" w:rsidRPr="00F940CD" w:rsidRDefault="00CD268F" w:rsidP="00CD268F">
            <w:pPr>
              <w:spacing w:line="264" w:lineRule="auto"/>
              <w:rPr>
                <w:sz w:val="22"/>
                <w:szCs w:val="22"/>
                <w:lang w:val="en-US"/>
              </w:rPr>
            </w:pPr>
          </w:p>
        </w:tc>
        <w:tc>
          <w:tcPr>
            <w:tcW w:w="2833" w:type="dxa"/>
            <w:tcBorders>
              <w:top w:val="single" w:sz="6" w:space="0" w:color="000000"/>
              <w:left w:val="single" w:sz="6" w:space="0" w:color="000000"/>
              <w:bottom w:val="single" w:sz="6" w:space="0" w:color="000000"/>
            </w:tcBorders>
          </w:tcPr>
          <w:p w14:paraId="2C5B716F" w14:textId="77777777" w:rsidR="00CD268F" w:rsidRPr="00F940CD" w:rsidRDefault="00CD268F" w:rsidP="00CD268F">
            <w:pPr>
              <w:spacing w:line="264" w:lineRule="auto"/>
              <w:ind w:right="-108"/>
              <w:rPr>
                <w:sz w:val="22"/>
                <w:szCs w:val="22"/>
              </w:rPr>
            </w:pPr>
            <w:r w:rsidRPr="00F940CD">
              <w:rPr>
                <w:sz w:val="22"/>
                <w:szCs w:val="22"/>
              </w:rPr>
              <w:t>СТБ 1970-2009 п.5.8</w:t>
            </w:r>
          </w:p>
          <w:p w14:paraId="4B1B736F" w14:textId="77777777" w:rsidR="00CD268F" w:rsidRPr="00F940CD" w:rsidRDefault="00CD268F" w:rsidP="00CD268F">
            <w:pPr>
              <w:spacing w:line="264" w:lineRule="auto"/>
              <w:ind w:right="-108"/>
              <w:rPr>
                <w:sz w:val="22"/>
                <w:szCs w:val="22"/>
              </w:rPr>
            </w:pPr>
            <w:r w:rsidRPr="00F940CD">
              <w:rPr>
                <w:sz w:val="22"/>
                <w:szCs w:val="22"/>
              </w:rPr>
              <w:t>СТБ 1968-2009</w:t>
            </w:r>
          </w:p>
        </w:tc>
      </w:tr>
      <w:tr w:rsidR="00F940CD" w:rsidRPr="00F940CD" w14:paraId="27F64435" w14:textId="77777777" w:rsidTr="00303632">
        <w:trPr>
          <w:cantSplit/>
          <w:trHeight w:val="360"/>
        </w:trPr>
        <w:tc>
          <w:tcPr>
            <w:tcW w:w="713" w:type="dxa"/>
          </w:tcPr>
          <w:p w14:paraId="5F494C8E" w14:textId="77777777" w:rsidR="00CD268F" w:rsidRPr="00F940CD" w:rsidRDefault="00CD268F" w:rsidP="00CD268F">
            <w:pPr>
              <w:spacing w:line="264" w:lineRule="auto"/>
              <w:ind w:left="-108" w:right="-108"/>
              <w:jc w:val="center"/>
              <w:rPr>
                <w:sz w:val="22"/>
                <w:szCs w:val="22"/>
              </w:rPr>
            </w:pPr>
            <w:r w:rsidRPr="00F940CD">
              <w:rPr>
                <w:sz w:val="22"/>
                <w:szCs w:val="22"/>
              </w:rPr>
              <w:t>145.3</w:t>
            </w:r>
          </w:p>
          <w:p w14:paraId="1A0ADEB2"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2E0E16DA" w14:textId="77777777" w:rsidR="00CD268F" w:rsidRPr="00F940CD" w:rsidRDefault="00CD268F" w:rsidP="00CD268F">
            <w:pPr>
              <w:spacing w:line="264" w:lineRule="auto"/>
              <w:rPr>
                <w:sz w:val="22"/>
                <w:szCs w:val="22"/>
              </w:rPr>
            </w:pPr>
          </w:p>
        </w:tc>
        <w:tc>
          <w:tcPr>
            <w:tcW w:w="990" w:type="dxa"/>
          </w:tcPr>
          <w:p w14:paraId="6D8F67E8" w14:textId="77777777" w:rsidR="00CD268F" w:rsidRPr="00F940CD" w:rsidRDefault="00CD268F" w:rsidP="00CD268F">
            <w:pPr>
              <w:spacing w:line="264" w:lineRule="auto"/>
              <w:ind w:left="-110" w:right="-108"/>
              <w:jc w:val="center"/>
              <w:rPr>
                <w:sz w:val="22"/>
                <w:szCs w:val="22"/>
              </w:rPr>
            </w:pPr>
            <w:r w:rsidRPr="00F940CD">
              <w:rPr>
                <w:sz w:val="22"/>
                <w:szCs w:val="22"/>
                <w:lang w:val="en-US"/>
              </w:rPr>
              <w:t>43.29/</w:t>
            </w:r>
          </w:p>
          <w:p w14:paraId="319230C2"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9" w:type="dxa"/>
          </w:tcPr>
          <w:p w14:paraId="50655785" w14:textId="77777777" w:rsidR="00CD268F" w:rsidRPr="00F940CD" w:rsidRDefault="00CD268F" w:rsidP="00CD268F">
            <w:pPr>
              <w:spacing w:line="264" w:lineRule="auto"/>
              <w:ind w:right="-108"/>
              <w:rPr>
                <w:sz w:val="22"/>
                <w:szCs w:val="22"/>
              </w:rPr>
            </w:pPr>
            <w:r w:rsidRPr="00F940CD">
              <w:rPr>
                <w:sz w:val="22"/>
                <w:szCs w:val="22"/>
              </w:rPr>
              <w:t>Соответствие крепления перегородок к стенам и перекрытиям проектной документации</w:t>
            </w:r>
          </w:p>
        </w:tc>
        <w:tc>
          <w:tcPr>
            <w:tcW w:w="2125" w:type="dxa"/>
            <w:vMerge/>
            <w:tcBorders>
              <w:right w:val="single" w:sz="6" w:space="0" w:color="000000"/>
            </w:tcBorders>
          </w:tcPr>
          <w:p w14:paraId="5ADB6960"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2E665C78" w14:textId="77777777" w:rsidR="00CD268F" w:rsidRPr="00F940CD" w:rsidRDefault="00CD268F" w:rsidP="00CD268F">
            <w:pPr>
              <w:spacing w:line="264" w:lineRule="auto"/>
              <w:ind w:right="-108"/>
              <w:rPr>
                <w:sz w:val="22"/>
                <w:szCs w:val="22"/>
              </w:rPr>
            </w:pPr>
            <w:r w:rsidRPr="00F940CD">
              <w:rPr>
                <w:sz w:val="22"/>
                <w:szCs w:val="22"/>
              </w:rPr>
              <w:t>СТБ 1970-2009 п.5.5</w:t>
            </w:r>
          </w:p>
        </w:tc>
      </w:tr>
      <w:tr w:rsidR="00F940CD" w:rsidRPr="00F940CD" w14:paraId="79660072" w14:textId="77777777" w:rsidTr="00303632">
        <w:trPr>
          <w:cantSplit/>
          <w:trHeight w:val="1066"/>
        </w:trPr>
        <w:tc>
          <w:tcPr>
            <w:tcW w:w="713" w:type="dxa"/>
          </w:tcPr>
          <w:p w14:paraId="2DA36C36" w14:textId="77777777" w:rsidR="00CD268F" w:rsidRPr="00F940CD" w:rsidRDefault="00CD268F" w:rsidP="00CD268F">
            <w:pPr>
              <w:spacing w:line="264" w:lineRule="auto"/>
              <w:ind w:left="-108" w:right="-108"/>
              <w:jc w:val="center"/>
              <w:rPr>
                <w:sz w:val="22"/>
                <w:szCs w:val="22"/>
              </w:rPr>
            </w:pPr>
            <w:r w:rsidRPr="00F940CD">
              <w:rPr>
                <w:sz w:val="22"/>
                <w:szCs w:val="22"/>
              </w:rPr>
              <w:t>145.4</w:t>
            </w:r>
          </w:p>
          <w:p w14:paraId="717B2DFA"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val="restart"/>
          </w:tcPr>
          <w:p w14:paraId="1D9FD246" w14:textId="77777777" w:rsidR="00CD268F" w:rsidRPr="00F940CD" w:rsidRDefault="00CD268F" w:rsidP="00CD268F">
            <w:pPr>
              <w:spacing w:line="264" w:lineRule="auto"/>
              <w:rPr>
                <w:sz w:val="22"/>
                <w:szCs w:val="22"/>
              </w:rPr>
            </w:pPr>
            <w:r w:rsidRPr="00F940CD">
              <w:rPr>
                <w:sz w:val="22"/>
                <w:szCs w:val="22"/>
              </w:rPr>
              <w:t>Легкие ограждающие конструкции</w:t>
            </w:r>
          </w:p>
        </w:tc>
        <w:tc>
          <w:tcPr>
            <w:tcW w:w="990" w:type="dxa"/>
          </w:tcPr>
          <w:p w14:paraId="1752840D" w14:textId="77777777" w:rsidR="00CD268F" w:rsidRPr="00F940CD" w:rsidRDefault="00CD268F" w:rsidP="00CD268F">
            <w:pPr>
              <w:spacing w:line="264" w:lineRule="auto"/>
              <w:ind w:left="-110" w:right="-108"/>
              <w:jc w:val="center"/>
              <w:rPr>
                <w:sz w:val="22"/>
                <w:szCs w:val="22"/>
              </w:rPr>
            </w:pPr>
            <w:r w:rsidRPr="00F940CD">
              <w:rPr>
                <w:sz w:val="22"/>
                <w:szCs w:val="22"/>
                <w:lang w:val="en-US"/>
              </w:rPr>
              <w:t>43.29/</w:t>
            </w:r>
            <w:r w:rsidRPr="00F940CD">
              <w:rPr>
                <w:sz w:val="22"/>
                <w:szCs w:val="22"/>
              </w:rPr>
              <w:t xml:space="preserve"> 11.116</w:t>
            </w:r>
          </w:p>
        </w:tc>
        <w:tc>
          <w:tcPr>
            <w:tcW w:w="2129" w:type="dxa"/>
          </w:tcPr>
          <w:p w14:paraId="53A0982D" w14:textId="77777777" w:rsidR="00CD268F" w:rsidRPr="00F940CD" w:rsidRDefault="00CD268F" w:rsidP="00CD268F">
            <w:pPr>
              <w:pStyle w:val="a9"/>
              <w:tabs>
                <w:tab w:val="left" w:pos="7230"/>
              </w:tabs>
              <w:spacing w:line="264" w:lineRule="auto"/>
              <w:ind w:right="-108"/>
              <w:outlineLvl w:val="0"/>
              <w:rPr>
                <w:sz w:val="22"/>
                <w:szCs w:val="22"/>
              </w:rPr>
            </w:pPr>
            <w:r w:rsidRPr="00F940CD">
              <w:rPr>
                <w:sz w:val="22"/>
                <w:szCs w:val="22"/>
              </w:rPr>
              <w:t>Соответствие заполнения швов проектной документации</w:t>
            </w:r>
          </w:p>
        </w:tc>
        <w:tc>
          <w:tcPr>
            <w:tcW w:w="2125" w:type="dxa"/>
            <w:tcBorders>
              <w:bottom w:val="single" w:sz="6" w:space="0" w:color="000000"/>
              <w:right w:val="single" w:sz="6" w:space="0" w:color="000000"/>
            </w:tcBorders>
          </w:tcPr>
          <w:p w14:paraId="52FACBB1" w14:textId="77777777" w:rsidR="00CD268F" w:rsidRPr="00F940CD" w:rsidRDefault="00CD268F"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7A651ADE" w14:textId="77777777" w:rsidR="00CD268F" w:rsidRPr="00F940CD" w:rsidRDefault="00CD268F" w:rsidP="00CD268F">
            <w:pPr>
              <w:spacing w:line="264" w:lineRule="auto"/>
              <w:ind w:right="-108"/>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13C4A120" w14:textId="77777777" w:rsidR="00CD268F" w:rsidRPr="00F940CD" w:rsidRDefault="00CD268F" w:rsidP="00CD268F">
            <w:pPr>
              <w:spacing w:line="264" w:lineRule="auto"/>
              <w:ind w:right="-108"/>
              <w:rPr>
                <w:sz w:val="22"/>
                <w:szCs w:val="22"/>
              </w:rPr>
            </w:pPr>
            <w:r w:rsidRPr="00F940CD">
              <w:rPr>
                <w:sz w:val="22"/>
                <w:szCs w:val="22"/>
              </w:rPr>
              <w:t>СТБ 1970-2009 п.5.6</w:t>
            </w:r>
          </w:p>
        </w:tc>
      </w:tr>
      <w:tr w:rsidR="00F940CD" w:rsidRPr="00F940CD" w14:paraId="00C099A7" w14:textId="77777777" w:rsidTr="00303632">
        <w:trPr>
          <w:cantSplit/>
          <w:trHeight w:val="61"/>
        </w:trPr>
        <w:tc>
          <w:tcPr>
            <w:tcW w:w="713" w:type="dxa"/>
          </w:tcPr>
          <w:p w14:paraId="592BFB9D" w14:textId="77777777" w:rsidR="00CD268F" w:rsidRPr="00F940CD" w:rsidRDefault="00CD268F" w:rsidP="00CD268F">
            <w:pPr>
              <w:spacing w:line="264" w:lineRule="auto"/>
              <w:ind w:left="-108" w:right="-108"/>
              <w:jc w:val="center"/>
              <w:rPr>
                <w:sz w:val="22"/>
                <w:szCs w:val="22"/>
              </w:rPr>
            </w:pPr>
          </w:p>
        </w:tc>
        <w:tc>
          <w:tcPr>
            <w:tcW w:w="1844" w:type="dxa"/>
            <w:vMerge/>
          </w:tcPr>
          <w:p w14:paraId="0760ACF3" w14:textId="77777777" w:rsidR="00CD268F" w:rsidRPr="00F940CD" w:rsidRDefault="00CD268F" w:rsidP="00CD268F">
            <w:pPr>
              <w:spacing w:line="264" w:lineRule="auto"/>
              <w:rPr>
                <w:sz w:val="22"/>
                <w:szCs w:val="22"/>
              </w:rPr>
            </w:pPr>
          </w:p>
        </w:tc>
        <w:tc>
          <w:tcPr>
            <w:tcW w:w="990" w:type="dxa"/>
          </w:tcPr>
          <w:p w14:paraId="22D7A3DF" w14:textId="77777777" w:rsidR="00CD268F" w:rsidRPr="00F940CD" w:rsidRDefault="00CD268F" w:rsidP="00CD268F">
            <w:pPr>
              <w:spacing w:line="264" w:lineRule="auto"/>
              <w:rPr>
                <w:sz w:val="22"/>
                <w:szCs w:val="22"/>
              </w:rPr>
            </w:pPr>
          </w:p>
        </w:tc>
        <w:tc>
          <w:tcPr>
            <w:tcW w:w="7087" w:type="dxa"/>
            <w:gridSpan w:val="3"/>
          </w:tcPr>
          <w:p w14:paraId="45B66153" w14:textId="77777777" w:rsidR="00CD268F" w:rsidRPr="00F940CD" w:rsidRDefault="00CD268F" w:rsidP="00CD268F">
            <w:pPr>
              <w:spacing w:line="264" w:lineRule="auto"/>
              <w:ind w:right="-108"/>
              <w:rPr>
                <w:sz w:val="22"/>
                <w:szCs w:val="22"/>
              </w:rPr>
            </w:pPr>
            <w:r w:rsidRPr="00F940CD">
              <w:rPr>
                <w:sz w:val="22"/>
                <w:szCs w:val="22"/>
              </w:rPr>
              <w:t>Монтаж каркасно-обшивных перегородок</w:t>
            </w:r>
          </w:p>
        </w:tc>
      </w:tr>
      <w:tr w:rsidR="00F940CD" w:rsidRPr="00F940CD" w14:paraId="5D548E4A" w14:textId="77777777" w:rsidTr="00303632">
        <w:trPr>
          <w:cantSplit/>
          <w:trHeight w:val="360"/>
        </w:trPr>
        <w:tc>
          <w:tcPr>
            <w:tcW w:w="713" w:type="dxa"/>
          </w:tcPr>
          <w:p w14:paraId="77D34FBD" w14:textId="77777777" w:rsidR="00CD268F" w:rsidRPr="00F940CD" w:rsidRDefault="00CD268F" w:rsidP="00CD268F">
            <w:pPr>
              <w:tabs>
                <w:tab w:val="center" w:pos="247"/>
              </w:tabs>
              <w:spacing w:line="264" w:lineRule="auto"/>
              <w:ind w:left="-108" w:right="-108"/>
              <w:rPr>
                <w:sz w:val="22"/>
                <w:szCs w:val="22"/>
              </w:rPr>
            </w:pPr>
            <w:r w:rsidRPr="00F940CD">
              <w:rPr>
                <w:sz w:val="22"/>
                <w:szCs w:val="22"/>
              </w:rPr>
              <w:tab/>
              <w:t>145.5</w:t>
            </w:r>
          </w:p>
          <w:p w14:paraId="00A70F16"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w:t>
            </w:r>
          </w:p>
        </w:tc>
        <w:tc>
          <w:tcPr>
            <w:tcW w:w="1844" w:type="dxa"/>
            <w:vMerge/>
          </w:tcPr>
          <w:p w14:paraId="23FA5C97" w14:textId="77777777" w:rsidR="00CD268F" w:rsidRPr="00F940CD" w:rsidRDefault="00CD268F" w:rsidP="00CD268F">
            <w:pPr>
              <w:spacing w:line="264" w:lineRule="auto"/>
              <w:rPr>
                <w:sz w:val="22"/>
                <w:szCs w:val="22"/>
              </w:rPr>
            </w:pPr>
          </w:p>
        </w:tc>
        <w:tc>
          <w:tcPr>
            <w:tcW w:w="990" w:type="dxa"/>
          </w:tcPr>
          <w:p w14:paraId="56BEDD07" w14:textId="77777777" w:rsidR="00CD268F" w:rsidRPr="00F940CD" w:rsidRDefault="00CD268F" w:rsidP="00CD268F">
            <w:pPr>
              <w:spacing w:line="264" w:lineRule="auto"/>
              <w:ind w:left="-110" w:right="-108"/>
              <w:jc w:val="center"/>
              <w:rPr>
                <w:sz w:val="22"/>
                <w:szCs w:val="22"/>
              </w:rPr>
            </w:pPr>
            <w:r w:rsidRPr="00F940CD">
              <w:rPr>
                <w:sz w:val="22"/>
                <w:szCs w:val="22"/>
                <w:lang w:val="en-US"/>
              </w:rPr>
              <w:t>43.29/</w:t>
            </w:r>
          </w:p>
          <w:p w14:paraId="73324885"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6B14F8EB" w14:textId="77777777" w:rsidR="00CD268F" w:rsidRPr="00F940CD" w:rsidRDefault="00CD268F" w:rsidP="00CD268F">
            <w:pPr>
              <w:spacing w:line="264" w:lineRule="auto"/>
              <w:ind w:right="-108"/>
              <w:rPr>
                <w:sz w:val="22"/>
                <w:szCs w:val="22"/>
              </w:rPr>
            </w:pPr>
            <w:r w:rsidRPr="00F940CD">
              <w:rPr>
                <w:sz w:val="22"/>
                <w:szCs w:val="22"/>
              </w:rPr>
              <w:t>Отклонение от вертикали плоскости перегородок</w:t>
            </w:r>
          </w:p>
        </w:tc>
        <w:tc>
          <w:tcPr>
            <w:tcW w:w="2125" w:type="dxa"/>
            <w:vMerge w:val="restart"/>
            <w:tcBorders>
              <w:top w:val="single" w:sz="6" w:space="0" w:color="000000"/>
              <w:right w:val="single" w:sz="6" w:space="0" w:color="000000"/>
            </w:tcBorders>
          </w:tcPr>
          <w:p w14:paraId="1E9E5113" w14:textId="77777777" w:rsidR="00CD268F" w:rsidRPr="00F940CD" w:rsidRDefault="00CD268F"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3A990990" w14:textId="77777777" w:rsidR="00CD268F" w:rsidRPr="00F940CD" w:rsidRDefault="00CD268F" w:rsidP="00CD268F">
            <w:pPr>
              <w:spacing w:line="264" w:lineRule="auto"/>
              <w:ind w:left="31" w:right="-108"/>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1C10B3FA" w14:textId="77777777" w:rsidR="00CD268F" w:rsidRPr="00F940CD" w:rsidRDefault="00CD268F" w:rsidP="00CD268F">
            <w:pPr>
              <w:spacing w:line="264" w:lineRule="auto"/>
              <w:rPr>
                <w:sz w:val="22"/>
                <w:szCs w:val="22"/>
              </w:rPr>
            </w:pPr>
            <w:r w:rsidRPr="00F940CD">
              <w:rPr>
                <w:sz w:val="22"/>
                <w:szCs w:val="22"/>
              </w:rPr>
              <w:t>СТБ 1970-2009 п.6.10</w:t>
            </w:r>
          </w:p>
          <w:p w14:paraId="47D54F6B"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4A45E03F" w14:textId="77777777" w:rsidTr="00303632">
        <w:trPr>
          <w:cantSplit/>
          <w:trHeight w:val="360"/>
        </w:trPr>
        <w:tc>
          <w:tcPr>
            <w:tcW w:w="713" w:type="dxa"/>
          </w:tcPr>
          <w:p w14:paraId="0FE3A598" w14:textId="77777777" w:rsidR="00CD268F" w:rsidRPr="00F940CD" w:rsidRDefault="00CD268F" w:rsidP="00CD268F">
            <w:pPr>
              <w:spacing w:line="264" w:lineRule="auto"/>
              <w:ind w:left="-108" w:right="-108"/>
              <w:jc w:val="center"/>
              <w:rPr>
                <w:sz w:val="22"/>
                <w:szCs w:val="22"/>
              </w:rPr>
            </w:pPr>
            <w:r w:rsidRPr="00F940CD">
              <w:rPr>
                <w:sz w:val="22"/>
                <w:szCs w:val="22"/>
              </w:rPr>
              <w:t>145.6</w:t>
            </w:r>
          </w:p>
          <w:p w14:paraId="2B548399"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64495414" w14:textId="77777777" w:rsidR="00CD268F" w:rsidRPr="00F940CD" w:rsidRDefault="00CD268F" w:rsidP="00CD268F">
            <w:pPr>
              <w:spacing w:line="264" w:lineRule="auto"/>
              <w:rPr>
                <w:sz w:val="22"/>
                <w:szCs w:val="22"/>
              </w:rPr>
            </w:pPr>
          </w:p>
        </w:tc>
        <w:tc>
          <w:tcPr>
            <w:tcW w:w="990" w:type="dxa"/>
          </w:tcPr>
          <w:p w14:paraId="6C2B78C0" w14:textId="77777777" w:rsidR="00CD268F" w:rsidRPr="00F940CD" w:rsidRDefault="00CD268F" w:rsidP="00CD268F">
            <w:pPr>
              <w:spacing w:line="264" w:lineRule="auto"/>
              <w:ind w:left="-110" w:right="-108"/>
              <w:jc w:val="center"/>
              <w:rPr>
                <w:sz w:val="22"/>
                <w:szCs w:val="22"/>
              </w:rPr>
            </w:pPr>
            <w:r w:rsidRPr="00F940CD">
              <w:rPr>
                <w:sz w:val="22"/>
                <w:szCs w:val="22"/>
                <w:lang w:val="en-US"/>
              </w:rPr>
              <w:t>43.29/</w:t>
            </w:r>
          </w:p>
          <w:p w14:paraId="5AC456C2"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394137CE" w14:textId="77777777" w:rsidR="00CD268F" w:rsidRPr="00F940CD" w:rsidRDefault="00CD268F" w:rsidP="00CD268F">
            <w:pPr>
              <w:spacing w:line="264" w:lineRule="auto"/>
              <w:ind w:right="-108"/>
              <w:rPr>
                <w:sz w:val="22"/>
                <w:szCs w:val="22"/>
              </w:rPr>
            </w:pPr>
            <w:r w:rsidRPr="00F940CD">
              <w:rPr>
                <w:sz w:val="22"/>
                <w:szCs w:val="22"/>
              </w:rPr>
              <w:t>Отклонение от прямолинейности (ровность) поверхности перегородки</w:t>
            </w:r>
          </w:p>
        </w:tc>
        <w:tc>
          <w:tcPr>
            <w:tcW w:w="2125" w:type="dxa"/>
            <w:vMerge/>
            <w:tcBorders>
              <w:right w:val="single" w:sz="6" w:space="0" w:color="000000"/>
            </w:tcBorders>
          </w:tcPr>
          <w:p w14:paraId="16069FD2" w14:textId="77777777" w:rsidR="00CD268F" w:rsidRPr="00F940CD" w:rsidRDefault="00CD268F" w:rsidP="00CD268F">
            <w:pPr>
              <w:spacing w:line="264" w:lineRule="auto"/>
              <w:ind w:left="-108" w:right="-108"/>
              <w:rPr>
                <w:sz w:val="22"/>
                <w:szCs w:val="22"/>
              </w:rPr>
            </w:pPr>
          </w:p>
        </w:tc>
        <w:tc>
          <w:tcPr>
            <w:tcW w:w="2833" w:type="dxa"/>
            <w:tcBorders>
              <w:top w:val="single" w:sz="6" w:space="0" w:color="000000"/>
              <w:left w:val="single" w:sz="6" w:space="0" w:color="000000"/>
              <w:bottom w:val="single" w:sz="6" w:space="0" w:color="000000"/>
            </w:tcBorders>
          </w:tcPr>
          <w:p w14:paraId="172E07CB" w14:textId="77777777" w:rsidR="00CD268F" w:rsidRPr="00F940CD" w:rsidRDefault="00CD268F" w:rsidP="00CD268F">
            <w:pPr>
              <w:spacing w:line="264" w:lineRule="auto"/>
              <w:rPr>
                <w:sz w:val="22"/>
                <w:szCs w:val="22"/>
              </w:rPr>
            </w:pPr>
            <w:r w:rsidRPr="00F940CD">
              <w:rPr>
                <w:sz w:val="22"/>
                <w:szCs w:val="22"/>
              </w:rPr>
              <w:t>СТБ 1970-2009 п.6.11</w:t>
            </w:r>
          </w:p>
          <w:p w14:paraId="5BEDBBAE" w14:textId="77777777" w:rsidR="00CD268F" w:rsidRPr="00F940CD" w:rsidRDefault="00CD268F" w:rsidP="00CD268F">
            <w:pPr>
              <w:spacing w:line="264" w:lineRule="auto"/>
              <w:rPr>
                <w:sz w:val="22"/>
                <w:szCs w:val="22"/>
              </w:rPr>
            </w:pPr>
            <w:r w:rsidRPr="00F940CD">
              <w:rPr>
                <w:sz w:val="22"/>
                <w:szCs w:val="22"/>
              </w:rPr>
              <w:t>СТБ 1968-2009</w:t>
            </w:r>
          </w:p>
        </w:tc>
      </w:tr>
      <w:tr w:rsidR="00F940CD" w:rsidRPr="00F940CD" w14:paraId="235AF9CE" w14:textId="77777777" w:rsidTr="00303632">
        <w:trPr>
          <w:cantSplit/>
          <w:trHeight w:val="702"/>
        </w:trPr>
        <w:tc>
          <w:tcPr>
            <w:tcW w:w="713" w:type="dxa"/>
          </w:tcPr>
          <w:p w14:paraId="75B8A926" w14:textId="77777777" w:rsidR="00CD268F" w:rsidRPr="00F940CD" w:rsidRDefault="00CD268F" w:rsidP="00CD268F">
            <w:pPr>
              <w:spacing w:line="264" w:lineRule="auto"/>
              <w:ind w:left="-108" w:right="-108"/>
              <w:jc w:val="center"/>
              <w:rPr>
                <w:sz w:val="22"/>
                <w:szCs w:val="22"/>
              </w:rPr>
            </w:pPr>
            <w:r w:rsidRPr="00F940CD">
              <w:rPr>
                <w:sz w:val="22"/>
                <w:szCs w:val="22"/>
              </w:rPr>
              <w:t>145.7</w:t>
            </w:r>
          </w:p>
          <w:p w14:paraId="483E15F5"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10DD3B49" w14:textId="77777777" w:rsidR="00CD268F" w:rsidRPr="00F940CD" w:rsidRDefault="00CD268F" w:rsidP="00CD268F">
            <w:pPr>
              <w:spacing w:line="264" w:lineRule="auto"/>
              <w:rPr>
                <w:sz w:val="22"/>
                <w:szCs w:val="22"/>
              </w:rPr>
            </w:pPr>
          </w:p>
        </w:tc>
        <w:tc>
          <w:tcPr>
            <w:tcW w:w="990" w:type="dxa"/>
          </w:tcPr>
          <w:p w14:paraId="12382CD9" w14:textId="77777777" w:rsidR="00CD268F" w:rsidRPr="00F940CD" w:rsidRDefault="00CD268F" w:rsidP="00CD268F">
            <w:pPr>
              <w:spacing w:line="264" w:lineRule="auto"/>
              <w:ind w:left="-110" w:right="-108"/>
              <w:jc w:val="center"/>
              <w:rPr>
                <w:sz w:val="22"/>
                <w:szCs w:val="22"/>
              </w:rPr>
            </w:pPr>
            <w:r w:rsidRPr="00F940CD">
              <w:rPr>
                <w:sz w:val="22"/>
                <w:szCs w:val="22"/>
                <w:lang w:val="en-US"/>
              </w:rPr>
              <w:t>43.29/</w:t>
            </w:r>
            <w:r w:rsidRPr="00F940CD">
              <w:rPr>
                <w:sz w:val="22"/>
                <w:szCs w:val="22"/>
              </w:rPr>
              <w:t xml:space="preserve"> 11.116</w:t>
            </w:r>
          </w:p>
        </w:tc>
        <w:tc>
          <w:tcPr>
            <w:tcW w:w="2129" w:type="dxa"/>
          </w:tcPr>
          <w:p w14:paraId="101D45B2" w14:textId="77777777" w:rsidR="00CD268F" w:rsidRPr="00F940CD" w:rsidRDefault="00CD268F" w:rsidP="00CD268F">
            <w:pPr>
              <w:spacing w:line="264" w:lineRule="auto"/>
              <w:ind w:right="-108"/>
              <w:rPr>
                <w:sz w:val="22"/>
                <w:szCs w:val="22"/>
              </w:rPr>
            </w:pPr>
            <w:r w:rsidRPr="00F940CD">
              <w:rPr>
                <w:sz w:val="22"/>
                <w:szCs w:val="22"/>
              </w:rPr>
              <w:t>Внешний вид поверхности</w:t>
            </w:r>
          </w:p>
        </w:tc>
        <w:tc>
          <w:tcPr>
            <w:tcW w:w="2125" w:type="dxa"/>
            <w:vMerge/>
            <w:tcBorders>
              <w:right w:val="single" w:sz="6" w:space="0" w:color="000000"/>
            </w:tcBorders>
          </w:tcPr>
          <w:p w14:paraId="4E076E5E" w14:textId="77777777" w:rsidR="00CD268F" w:rsidRPr="00F940CD" w:rsidRDefault="00CD268F" w:rsidP="00CD268F">
            <w:pPr>
              <w:spacing w:line="264" w:lineRule="auto"/>
              <w:ind w:left="-108" w:right="-108"/>
              <w:rPr>
                <w:sz w:val="22"/>
                <w:szCs w:val="22"/>
              </w:rPr>
            </w:pPr>
          </w:p>
        </w:tc>
        <w:tc>
          <w:tcPr>
            <w:tcW w:w="2833" w:type="dxa"/>
            <w:tcBorders>
              <w:top w:val="single" w:sz="6" w:space="0" w:color="000000"/>
              <w:left w:val="single" w:sz="6" w:space="0" w:color="000000"/>
              <w:bottom w:val="single" w:sz="6" w:space="0" w:color="000000"/>
            </w:tcBorders>
          </w:tcPr>
          <w:p w14:paraId="0E21E88A" w14:textId="77777777" w:rsidR="00CD268F" w:rsidRPr="00F940CD" w:rsidRDefault="00CD268F" w:rsidP="00CD268F">
            <w:pPr>
              <w:spacing w:line="264" w:lineRule="auto"/>
              <w:ind w:right="-108"/>
              <w:rPr>
                <w:sz w:val="22"/>
                <w:szCs w:val="22"/>
              </w:rPr>
            </w:pPr>
            <w:r w:rsidRPr="00F940CD">
              <w:rPr>
                <w:sz w:val="22"/>
                <w:szCs w:val="22"/>
              </w:rPr>
              <w:t>СТБ 1970-2009 п.6.12</w:t>
            </w:r>
          </w:p>
          <w:p w14:paraId="45E2A82F" w14:textId="77777777" w:rsidR="00CD268F" w:rsidRPr="00F940CD" w:rsidRDefault="00CD268F" w:rsidP="00CD268F">
            <w:pPr>
              <w:spacing w:line="264" w:lineRule="auto"/>
              <w:ind w:right="-108"/>
              <w:rPr>
                <w:sz w:val="22"/>
                <w:szCs w:val="22"/>
                <w:lang w:val="en-US"/>
              </w:rPr>
            </w:pPr>
            <w:r w:rsidRPr="00F940CD">
              <w:rPr>
                <w:sz w:val="22"/>
                <w:szCs w:val="22"/>
              </w:rPr>
              <w:t>СТБ 1968-2009</w:t>
            </w:r>
          </w:p>
        </w:tc>
      </w:tr>
    </w:tbl>
    <w:p w14:paraId="742E086F" w14:textId="77777777" w:rsidR="00B723BE" w:rsidRPr="00F940CD" w:rsidRDefault="00B723B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205457B1" w14:textId="77777777" w:rsidTr="00303632">
        <w:trPr>
          <w:cantSplit/>
          <w:trHeight w:val="1164"/>
        </w:trPr>
        <w:tc>
          <w:tcPr>
            <w:tcW w:w="713" w:type="dxa"/>
          </w:tcPr>
          <w:p w14:paraId="250677CC" w14:textId="77777777" w:rsidR="00B723BE" w:rsidRPr="00F940CD" w:rsidRDefault="00B723BE" w:rsidP="00CD268F">
            <w:pPr>
              <w:spacing w:line="264" w:lineRule="auto"/>
              <w:ind w:left="-108" w:right="-108"/>
              <w:jc w:val="center"/>
              <w:rPr>
                <w:sz w:val="22"/>
                <w:szCs w:val="22"/>
              </w:rPr>
            </w:pPr>
            <w:r w:rsidRPr="00F940CD">
              <w:rPr>
                <w:sz w:val="22"/>
                <w:szCs w:val="22"/>
              </w:rPr>
              <w:lastRenderedPageBreak/>
              <w:t>145.8</w:t>
            </w:r>
          </w:p>
          <w:p w14:paraId="042E8F20"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val="restart"/>
          </w:tcPr>
          <w:p w14:paraId="09357314" w14:textId="77777777" w:rsidR="00B723BE" w:rsidRPr="00F940CD" w:rsidRDefault="00B723BE" w:rsidP="00CD268F">
            <w:pPr>
              <w:spacing w:line="264" w:lineRule="auto"/>
              <w:rPr>
                <w:sz w:val="22"/>
                <w:szCs w:val="22"/>
              </w:rPr>
            </w:pPr>
            <w:r w:rsidRPr="00F940CD">
              <w:rPr>
                <w:sz w:val="22"/>
                <w:szCs w:val="22"/>
              </w:rPr>
              <w:t>Легкие ограждающие конструкции</w:t>
            </w:r>
          </w:p>
        </w:tc>
        <w:tc>
          <w:tcPr>
            <w:tcW w:w="990" w:type="dxa"/>
          </w:tcPr>
          <w:p w14:paraId="628C7F6F" w14:textId="77777777" w:rsidR="00B723BE" w:rsidRPr="00F940CD" w:rsidRDefault="00B723BE" w:rsidP="00CD268F">
            <w:pPr>
              <w:spacing w:line="264" w:lineRule="auto"/>
              <w:ind w:left="-110" w:right="-108"/>
              <w:jc w:val="center"/>
              <w:rPr>
                <w:sz w:val="22"/>
                <w:szCs w:val="22"/>
              </w:rPr>
            </w:pPr>
            <w:r w:rsidRPr="00F940CD">
              <w:rPr>
                <w:sz w:val="22"/>
                <w:szCs w:val="22"/>
                <w:lang w:val="en-US"/>
              </w:rPr>
              <w:t>43.29/</w:t>
            </w:r>
          </w:p>
          <w:p w14:paraId="4301B5DE"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33AAD8BF" w14:textId="77777777" w:rsidR="00B723BE" w:rsidRPr="00F940CD" w:rsidRDefault="00B723BE" w:rsidP="00CD268F">
            <w:pPr>
              <w:tabs>
                <w:tab w:val="left" w:pos="0"/>
              </w:tabs>
              <w:spacing w:line="264" w:lineRule="auto"/>
              <w:ind w:right="-108"/>
              <w:rPr>
                <w:sz w:val="22"/>
                <w:szCs w:val="22"/>
              </w:rPr>
            </w:pPr>
            <w:r w:rsidRPr="00F940CD">
              <w:rPr>
                <w:sz w:val="22"/>
                <w:szCs w:val="22"/>
              </w:rPr>
              <w:t xml:space="preserve">Отклонение от проектного расстояния между осями стоек </w:t>
            </w:r>
          </w:p>
        </w:tc>
        <w:tc>
          <w:tcPr>
            <w:tcW w:w="2125" w:type="dxa"/>
            <w:vMerge w:val="restart"/>
            <w:tcBorders>
              <w:right w:val="single" w:sz="6" w:space="0" w:color="000000"/>
            </w:tcBorders>
          </w:tcPr>
          <w:p w14:paraId="3C49DBB9" w14:textId="77777777" w:rsidR="00B723BE" w:rsidRPr="00F940CD" w:rsidRDefault="00B723BE" w:rsidP="00B723BE">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787F14DB" w14:textId="77777777" w:rsidR="00B723BE" w:rsidRPr="00F940CD" w:rsidRDefault="00B723BE" w:rsidP="00B723BE">
            <w:pPr>
              <w:spacing w:line="264" w:lineRule="auto"/>
              <w:ind w:left="-108" w:right="-108"/>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3E500ECB" w14:textId="77777777" w:rsidR="00B723BE" w:rsidRPr="00F940CD" w:rsidRDefault="00B723BE" w:rsidP="00CD268F">
            <w:pPr>
              <w:spacing w:line="264" w:lineRule="auto"/>
              <w:ind w:right="-108"/>
              <w:rPr>
                <w:sz w:val="22"/>
                <w:szCs w:val="22"/>
              </w:rPr>
            </w:pPr>
            <w:r w:rsidRPr="00F940CD">
              <w:rPr>
                <w:sz w:val="22"/>
                <w:szCs w:val="22"/>
              </w:rPr>
              <w:t>СТБ 1970-2009 п.6.2</w:t>
            </w:r>
          </w:p>
        </w:tc>
      </w:tr>
      <w:tr w:rsidR="00F940CD" w:rsidRPr="00F940CD" w14:paraId="519AF458" w14:textId="77777777" w:rsidTr="00303632">
        <w:trPr>
          <w:cantSplit/>
          <w:trHeight w:val="360"/>
        </w:trPr>
        <w:tc>
          <w:tcPr>
            <w:tcW w:w="713" w:type="dxa"/>
          </w:tcPr>
          <w:p w14:paraId="5EB4E1E3" w14:textId="77777777" w:rsidR="00B723BE" w:rsidRPr="00F940CD" w:rsidRDefault="00B723BE" w:rsidP="00CD268F">
            <w:pPr>
              <w:spacing w:line="264" w:lineRule="auto"/>
              <w:ind w:left="-108" w:right="-108"/>
              <w:jc w:val="center"/>
              <w:rPr>
                <w:sz w:val="22"/>
                <w:szCs w:val="22"/>
              </w:rPr>
            </w:pPr>
            <w:r w:rsidRPr="00F940CD">
              <w:rPr>
                <w:sz w:val="22"/>
                <w:szCs w:val="22"/>
              </w:rPr>
              <w:t>145.9</w:t>
            </w:r>
          </w:p>
          <w:p w14:paraId="5C4AB155"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3881EAFD" w14:textId="77777777" w:rsidR="00B723BE" w:rsidRPr="00F940CD" w:rsidRDefault="00B723BE" w:rsidP="00CD268F">
            <w:pPr>
              <w:spacing w:line="264" w:lineRule="auto"/>
              <w:rPr>
                <w:sz w:val="22"/>
                <w:szCs w:val="22"/>
              </w:rPr>
            </w:pPr>
          </w:p>
        </w:tc>
        <w:tc>
          <w:tcPr>
            <w:tcW w:w="990" w:type="dxa"/>
          </w:tcPr>
          <w:p w14:paraId="6B20AEF8" w14:textId="77777777" w:rsidR="00B723BE" w:rsidRPr="00F940CD" w:rsidRDefault="00B723BE" w:rsidP="00CD268F">
            <w:pPr>
              <w:spacing w:line="264" w:lineRule="auto"/>
              <w:ind w:left="-110" w:right="-108"/>
              <w:jc w:val="center"/>
              <w:rPr>
                <w:sz w:val="22"/>
                <w:szCs w:val="22"/>
              </w:rPr>
            </w:pPr>
            <w:r w:rsidRPr="00F940CD">
              <w:rPr>
                <w:sz w:val="22"/>
                <w:szCs w:val="22"/>
                <w:lang w:val="en-US"/>
              </w:rPr>
              <w:t>43.29/</w:t>
            </w:r>
          </w:p>
          <w:p w14:paraId="5FE54FBC"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7B30D202" w14:textId="77777777" w:rsidR="00B723BE" w:rsidRPr="00F940CD" w:rsidRDefault="00B723BE" w:rsidP="00CD268F">
            <w:pPr>
              <w:tabs>
                <w:tab w:val="left" w:pos="0"/>
              </w:tabs>
              <w:spacing w:line="264" w:lineRule="auto"/>
              <w:ind w:right="-108"/>
              <w:outlineLvl w:val="0"/>
              <w:rPr>
                <w:sz w:val="22"/>
                <w:szCs w:val="22"/>
              </w:rPr>
            </w:pPr>
            <w:r w:rsidRPr="00F940CD">
              <w:rPr>
                <w:sz w:val="22"/>
                <w:szCs w:val="22"/>
              </w:rPr>
              <w:t>Размер углубления головки винта или шурупа в обшивку каркаса</w:t>
            </w:r>
          </w:p>
        </w:tc>
        <w:tc>
          <w:tcPr>
            <w:tcW w:w="2125" w:type="dxa"/>
            <w:vMerge/>
            <w:tcBorders>
              <w:right w:val="single" w:sz="6" w:space="0" w:color="000000"/>
            </w:tcBorders>
          </w:tcPr>
          <w:p w14:paraId="1AF59A74" w14:textId="77777777" w:rsidR="00B723BE" w:rsidRPr="00F940CD" w:rsidRDefault="00B723BE" w:rsidP="00CD268F">
            <w:pPr>
              <w:spacing w:line="264" w:lineRule="auto"/>
              <w:ind w:left="-108" w:right="-108"/>
              <w:rPr>
                <w:sz w:val="22"/>
                <w:szCs w:val="22"/>
              </w:rPr>
            </w:pPr>
          </w:p>
        </w:tc>
        <w:tc>
          <w:tcPr>
            <w:tcW w:w="2833" w:type="dxa"/>
            <w:tcBorders>
              <w:top w:val="single" w:sz="6" w:space="0" w:color="000000"/>
              <w:left w:val="single" w:sz="6" w:space="0" w:color="000000"/>
              <w:bottom w:val="single" w:sz="6" w:space="0" w:color="000000"/>
            </w:tcBorders>
          </w:tcPr>
          <w:p w14:paraId="5B331434" w14:textId="77777777" w:rsidR="00B723BE" w:rsidRPr="00F940CD" w:rsidRDefault="00B723BE" w:rsidP="00CD268F">
            <w:pPr>
              <w:spacing w:line="264" w:lineRule="auto"/>
              <w:ind w:right="-108"/>
              <w:rPr>
                <w:sz w:val="22"/>
                <w:szCs w:val="22"/>
              </w:rPr>
            </w:pPr>
            <w:r w:rsidRPr="00F940CD">
              <w:rPr>
                <w:sz w:val="22"/>
                <w:szCs w:val="22"/>
              </w:rPr>
              <w:t>СТБ 1970-2009 п.6.7</w:t>
            </w:r>
          </w:p>
        </w:tc>
      </w:tr>
      <w:tr w:rsidR="00F940CD" w:rsidRPr="00F940CD" w14:paraId="6651AD8B" w14:textId="77777777" w:rsidTr="00303632">
        <w:trPr>
          <w:cantSplit/>
          <w:trHeight w:val="360"/>
        </w:trPr>
        <w:tc>
          <w:tcPr>
            <w:tcW w:w="713" w:type="dxa"/>
          </w:tcPr>
          <w:p w14:paraId="409CAB8F" w14:textId="77777777" w:rsidR="00B723BE" w:rsidRPr="00F940CD" w:rsidRDefault="00B723BE" w:rsidP="00CD268F">
            <w:pPr>
              <w:spacing w:line="264" w:lineRule="auto"/>
              <w:ind w:left="-108" w:right="-108"/>
              <w:jc w:val="center"/>
              <w:rPr>
                <w:sz w:val="22"/>
                <w:szCs w:val="22"/>
              </w:rPr>
            </w:pPr>
            <w:r w:rsidRPr="00F940CD">
              <w:rPr>
                <w:sz w:val="22"/>
                <w:szCs w:val="22"/>
              </w:rPr>
              <w:t>145.10</w:t>
            </w:r>
          </w:p>
          <w:p w14:paraId="556E73C0"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095B6EAF" w14:textId="77777777" w:rsidR="00B723BE" w:rsidRPr="00F940CD" w:rsidRDefault="00B723BE" w:rsidP="00CD268F">
            <w:pPr>
              <w:spacing w:line="264" w:lineRule="auto"/>
              <w:rPr>
                <w:sz w:val="22"/>
                <w:szCs w:val="22"/>
              </w:rPr>
            </w:pPr>
          </w:p>
        </w:tc>
        <w:tc>
          <w:tcPr>
            <w:tcW w:w="990" w:type="dxa"/>
          </w:tcPr>
          <w:p w14:paraId="13B1F290" w14:textId="77777777" w:rsidR="00B723BE" w:rsidRPr="00F940CD" w:rsidRDefault="00B723BE" w:rsidP="00CD268F">
            <w:pPr>
              <w:spacing w:line="264" w:lineRule="auto"/>
              <w:ind w:left="-110" w:right="-108"/>
              <w:jc w:val="center"/>
              <w:rPr>
                <w:sz w:val="22"/>
                <w:szCs w:val="22"/>
              </w:rPr>
            </w:pPr>
            <w:r w:rsidRPr="00F940CD">
              <w:rPr>
                <w:sz w:val="22"/>
                <w:szCs w:val="22"/>
                <w:lang w:val="en-US"/>
              </w:rPr>
              <w:t>43.29/</w:t>
            </w:r>
          </w:p>
          <w:p w14:paraId="2CB340A0"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73C30A72" w14:textId="77777777" w:rsidR="00B723BE" w:rsidRPr="00F940CD" w:rsidRDefault="00B723BE" w:rsidP="00CD268F">
            <w:pPr>
              <w:keepNext/>
              <w:tabs>
                <w:tab w:val="left" w:pos="0"/>
              </w:tabs>
              <w:spacing w:line="264" w:lineRule="auto"/>
              <w:ind w:right="-108"/>
              <w:outlineLvl w:val="0"/>
              <w:rPr>
                <w:sz w:val="22"/>
                <w:szCs w:val="22"/>
              </w:rPr>
            </w:pPr>
            <w:r w:rsidRPr="00F940CD">
              <w:rPr>
                <w:sz w:val="22"/>
                <w:szCs w:val="22"/>
              </w:rPr>
              <w:t>Размер уступа между смежными листами обшивки вдоль шва</w:t>
            </w:r>
          </w:p>
        </w:tc>
        <w:tc>
          <w:tcPr>
            <w:tcW w:w="2125" w:type="dxa"/>
            <w:vMerge/>
            <w:tcBorders>
              <w:right w:val="single" w:sz="6" w:space="0" w:color="000000"/>
            </w:tcBorders>
          </w:tcPr>
          <w:p w14:paraId="1C74ACD4" w14:textId="77777777" w:rsidR="00B723BE" w:rsidRPr="00F940CD" w:rsidRDefault="00B723BE" w:rsidP="00CD268F">
            <w:pPr>
              <w:spacing w:line="264" w:lineRule="auto"/>
              <w:ind w:left="-108" w:right="-108"/>
              <w:rPr>
                <w:sz w:val="22"/>
                <w:szCs w:val="22"/>
              </w:rPr>
            </w:pPr>
          </w:p>
        </w:tc>
        <w:tc>
          <w:tcPr>
            <w:tcW w:w="2833" w:type="dxa"/>
            <w:tcBorders>
              <w:top w:val="single" w:sz="6" w:space="0" w:color="000000"/>
              <w:left w:val="single" w:sz="6" w:space="0" w:color="000000"/>
              <w:bottom w:val="single" w:sz="6" w:space="0" w:color="000000"/>
            </w:tcBorders>
          </w:tcPr>
          <w:p w14:paraId="43170CC5" w14:textId="77777777" w:rsidR="00B723BE" w:rsidRPr="00F940CD" w:rsidRDefault="00B723BE" w:rsidP="00CD268F">
            <w:pPr>
              <w:spacing w:line="264" w:lineRule="auto"/>
              <w:ind w:right="-108"/>
              <w:rPr>
                <w:sz w:val="22"/>
                <w:szCs w:val="22"/>
              </w:rPr>
            </w:pPr>
            <w:r w:rsidRPr="00F940CD">
              <w:rPr>
                <w:sz w:val="22"/>
                <w:szCs w:val="22"/>
              </w:rPr>
              <w:t>СТБ 1970-2009 п.6.8</w:t>
            </w:r>
          </w:p>
        </w:tc>
      </w:tr>
      <w:tr w:rsidR="00F940CD" w:rsidRPr="00F940CD" w14:paraId="04EDD283" w14:textId="77777777" w:rsidTr="00303632">
        <w:trPr>
          <w:cantSplit/>
          <w:trHeight w:val="360"/>
        </w:trPr>
        <w:tc>
          <w:tcPr>
            <w:tcW w:w="713" w:type="dxa"/>
          </w:tcPr>
          <w:p w14:paraId="667B8E60" w14:textId="77777777" w:rsidR="00B723BE" w:rsidRPr="00F940CD" w:rsidRDefault="00B723BE" w:rsidP="00CD268F">
            <w:pPr>
              <w:spacing w:line="264" w:lineRule="auto"/>
              <w:ind w:left="-108" w:right="-108"/>
              <w:jc w:val="center"/>
              <w:rPr>
                <w:sz w:val="22"/>
                <w:szCs w:val="22"/>
              </w:rPr>
            </w:pPr>
            <w:r w:rsidRPr="00F940CD">
              <w:rPr>
                <w:sz w:val="22"/>
                <w:szCs w:val="22"/>
              </w:rPr>
              <w:t>145.11</w:t>
            </w:r>
          </w:p>
          <w:p w14:paraId="2D11F3C2"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24C12F1F" w14:textId="77777777" w:rsidR="00B723BE" w:rsidRPr="00F940CD" w:rsidRDefault="00B723BE" w:rsidP="00CD268F">
            <w:pPr>
              <w:spacing w:line="264" w:lineRule="auto"/>
              <w:rPr>
                <w:sz w:val="22"/>
                <w:szCs w:val="22"/>
              </w:rPr>
            </w:pPr>
          </w:p>
        </w:tc>
        <w:tc>
          <w:tcPr>
            <w:tcW w:w="990" w:type="dxa"/>
          </w:tcPr>
          <w:p w14:paraId="22398358" w14:textId="77777777" w:rsidR="00B723BE" w:rsidRPr="00F940CD" w:rsidRDefault="00B723BE" w:rsidP="00CD268F">
            <w:pPr>
              <w:spacing w:line="264" w:lineRule="auto"/>
              <w:ind w:left="-110" w:right="-108"/>
              <w:jc w:val="center"/>
              <w:rPr>
                <w:sz w:val="22"/>
                <w:szCs w:val="22"/>
              </w:rPr>
            </w:pPr>
            <w:r w:rsidRPr="00F940CD">
              <w:rPr>
                <w:sz w:val="22"/>
                <w:szCs w:val="22"/>
                <w:lang w:val="en-US"/>
              </w:rPr>
              <w:t>43.29/</w:t>
            </w:r>
          </w:p>
          <w:p w14:paraId="13707A99" w14:textId="77777777" w:rsidR="00B723BE" w:rsidRPr="00F940CD" w:rsidRDefault="00B723BE" w:rsidP="00CD268F">
            <w:pPr>
              <w:spacing w:line="264" w:lineRule="auto"/>
              <w:ind w:left="-110" w:right="-108"/>
              <w:jc w:val="center"/>
              <w:rPr>
                <w:sz w:val="22"/>
                <w:szCs w:val="22"/>
              </w:rPr>
            </w:pPr>
            <w:r w:rsidRPr="00F940CD">
              <w:rPr>
                <w:sz w:val="22"/>
                <w:szCs w:val="22"/>
                <w:lang w:val="en-US"/>
              </w:rPr>
              <w:t>29.061</w:t>
            </w:r>
          </w:p>
        </w:tc>
        <w:tc>
          <w:tcPr>
            <w:tcW w:w="2129" w:type="dxa"/>
          </w:tcPr>
          <w:p w14:paraId="5D1BF8D3" w14:textId="77777777" w:rsidR="00B723BE" w:rsidRPr="00F940CD" w:rsidRDefault="00B723BE" w:rsidP="00B723BE">
            <w:pPr>
              <w:keepNext/>
              <w:tabs>
                <w:tab w:val="left" w:pos="0"/>
              </w:tabs>
              <w:spacing w:line="264" w:lineRule="auto"/>
              <w:ind w:right="-108"/>
              <w:outlineLvl w:val="0"/>
              <w:rPr>
                <w:sz w:val="22"/>
                <w:szCs w:val="22"/>
              </w:rPr>
            </w:pPr>
            <w:r w:rsidRPr="00F940CD">
              <w:rPr>
                <w:sz w:val="22"/>
                <w:szCs w:val="22"/>
              </w:rPr>
              <w:t>Соответствие крепления элементов каркаса перегородок к плитам перекрытия и между собой проектной документации</w:t>
            </w:r>
          </w:p>
        </w:tc>
        <w:tc>
          <w:tcPr>
            <w:tcW w:w="2125" w:type="dxa"/>
            <w:vMerge/>
            <w:tcBorders>
              <w:bottom w:val="single" w:sz="6" w:space="0" w:color="000000"/>
              <w:right w:val="single" w:sz="6" w:space="0" w:color="000000"/>
            </w:tcBorders>
          </w:tcPr>
          <w:p w14:paraId="1525AE2A" w14:textId="77777777" w:rsidR="00B723BE" w:rsidRPr="00F940CD" w:rsidRDefault="00B723BE" w:rsidP="00CD268F">
            <w:pPr>
              <w:spacing w:line="264" w:lineRule="auto"/>
              <w:ind w:left="-108" w:right="-108"/>
              <w:rPr>
                <w:sz w:val="22"/>
                <w:szCs w:val="22"/>
              </w:rPr>
            </w:pPr>
          </w:p>
        </w:tc>
        <w:tc>
          <w:tcPr>
            <w:tcW w:w="2833" w:type="dxa"/>
            <w:tcBorders>
              <w:top w:val="single" w:sz="6" w:space="0" w:color="000000"/>
              <w:left w:val="single" w:sz="6" w:space="0" w:color="000000"/>
              <w:bottom w:val="single" w:sz="6" w:space="0" w:color="000000"/>
            </w:tcBorders>
          </w:tcPr>
          <w:p w14:paraId="6197503B" w14:textId="77777777" w:rsidR="00B723BE" w:rsidRPr="00F940CD" w:rsidRDefault="00B723BE" w:rsidP="00CD268F">
            <w:pPr>
              <w:spacing w:line="264" w:lineRule="auto"/>
              <w:ind w:right="-108"/>
              <w:rPr>
                <w:sz w:val="22"/>
                <w:szCs w:val="22"/>
              </w:rPr>
            </w:pPr>
            <w:r w:rsidRPr="00F940CD">
              <w:rPr>
                <w:sz w:val="22"/>
                <w:szCs w:val="22"/>
              </w:rPr>
              <w:t>СТБ 1970-2009 п.6.9</w:t>
            </w:r>
          </w:p>
        </w:tc>
      </w:tr>
      <w:tr w:rsidR="00F940CD" w:rsidRPr="00F940CD" w14:paraId="1F73C1B8" w14:textId="77777777" w:rsidTr="002A30FB">
        <w:trPr>
          <w:cantSplit/>
          <w:trHeight w:val="360"/>
        </w:trPr>
        <w:tc>
          <w:tcPr>
            <w:tcW w:w="713" w:type="dxa"/>
          </w:tcPr>
          <w:p w14:paraId="32B18E5C" w14:textId="77777777" w:rsidR="00B723BE" w:rsidRPr="00F940CD" w:rsidRDefault="00B723BE" w:rsidP="00CD268F">
            <w:pPr>
              <w:spacing w:line="264" w:lineRule="auto"/>
              <w:rPr>
                <w:sz w:val="22"/>
                <w:szCs w:val="22"/>
                <w:lang w:val="en-US"/>
              </w:rPr>
            </w:pPr>
          </w:p>
        </w:tc>
        <w:tc>
          <w:tcPr>
            <w:tcW w:w="1844" w:type="dxa"/>
            <w:vMerge/>
          </w:tcPr>
          <w:p w14:paraId="60AF1DB0" w14:textId="77777777" w:rsidR="00B723BE" w:rsidRPr="00F940CD" w:rsidRDefault="00B723BE" w:rsidP="00CD268F">
            <w:pPr>
              <w:spacing w:line="264" w:lineRule="auto"/>
              <w:rPr>
                <w:sz w:val="22"/>
                <w:szCs w:val="22"/>
              </w:rPr>
            </w:pPr>
          </w:p>
        </w:tc>
        <w:tc>
          <w:tcPr>
            <w:tcW w:w="8077" w:type="dxa"/>
            <w:gridSpan w:val="4"/>
          </w:tcPr>
          <w:p w14:paraId="3912C09B" w14:textId="77777777" w:rsidR="00B723BE" w:rsidRPr="00F940CD" w:rsidRDefault="00B723BE" w:rsidP="00CD268F">
            <w:pPr>
              <w:spacing w:line="264" w:lineRule="auto"/>
              <w:ind w:right="-108"/>
              <w:rPr>
                <w:sz w:val="22"/>
                <w:szCs w:val="22"/>
              </w:rPr>
            </w:pPr>
            <w:r w:rsidRPr="00F940CD">
              <w:rPr>
                <w:sz w:val="22"/>
                <w:szCs w:val="22"/>
              </w:rPr>
              <w:t>Монтаж стен из металлических панелей с утеплителем и полистовой сборки</w:t>
            </w:r>
          </w:p>
        </w:tc>
      </w:tr>
      <w:tr w:rsidR="00F940CD" w:rsidRPr="00F940CD" w14:paraId="50374ACB" w14:textId="77777777" w:rsidTr="00303632">
        <w:trPr>
          <w:cantSplit/>
          <w:trHeight w:val="1169"/>
        </w:trPr>
        <w:tc>
          <w:tcPr>
            <w:tcW w:w="713" w:type="dxa"/>
          </w:tcPr>
          <w:p w14:paraId="36DB674B" w14:textId="77777777" w:rsidR="00B723BE" w:rsidRPr="00F940CD" w:rsidRDefault="00B723BE" w:rsidP="00CD268F">
            <w:pPr>
              <w:spacing w:line="264" w:lineRule="auto"/>
              <w:ind w:left="-108" w:right="-108"/>
              <w:jc w:val="center"/>
              <w:rPr>
                <w:sz w:val="22"/>
                <w:szCs w:val="22"/>
              </w:rPr>
            </w:pPr>
            <w:r w:rsidRPr="00F940CD">
              <w:rPr>
                <w:sz w:val="22"/>
                <w:szCs w:val="22"/>
              </w:rPr>
              <w:t>145.12</w:t>
            </w:r>
          </w:p>
          <w:p w14:paraId="1A166B9C"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692AFE76" w14:textId="77777777" w:rsidR="00B723BE" w:rsidRPr="00F940CD" w:rsidRDefault="00B723BE" w:rsidP="00CD268F">
            <w:pPr>
              <w:spacing w:line="264" w:lineRule="auto"/>
              <w:rPr>
                <w:sz w:val="22"/>
                <w:szCs w:val="22"/>
              </w:rPr>
            </w:pPr>
          </w:p>
        </w:tc>
        <w:tc>
          <w:tcPr>
            <w:tcW w:w="990" w:type="dxa"/>
          </w:tcPr>
          <w:p w14:paraId="3170D6F3" w14:textId="77777777" w:rsidR="00B723BE" w:rsidRPr="00F940CD" w:rsidRDefault="00B723BE" w:rsidP="00CD268F">
            <w:pPr>
              <w:spacing w:line="264" w:lineRule="auto"/>
              <w:ind w:left="-110" w:right="-108"/>
              <w:jc w:val="center"/>
              <w:rPr>
                <w:sz w:val="22"/>
                <w:szCs w:val="22"/>
              </w:rPr>
            </w:pPr>
            <w:r w:rsidRPr="00F940CD">
              <w:rPr>
                <w:sz w:val="22"/>
                <w:szCs w:val="22"/>
                <w:lang w:val="en-US"/>
              </w:rPr>
              <w:t>43.29/</w:t>
            </w:r>
          </w:p>
          <w:p w14:paraId="50F2F933"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144EF9F7" w14:textId="77777777" w:rsidR="00B723BE" w:rsidRPr="00F940CD" w:rsidRDefault="00B723BE" w:rsidP="00CD268F">
            <w:pPr>
              <w:spacing w:line="264" w:lineRule="auto"/>
              <w:ind w:right="-108"/>
              <w:rPr>
                <w:sz w:val="22"/>
                <w:szCs w:val="22"/>
              </w:rPr>
            </w:pPr>
            <w:r w:rsidRPr="00F940CD">
              <w:rPr>
                <w:sz w:val="22"/>
                <w:szCs w:val="22"/>
              </w:rPr>
              <w:t>Отклонение от вертикали плоскости наружной поверхности стен</w:t>
            </w:r>
          </w:p>
        </w:tc>
        <w:tc>
          <w:tcPr>
            <w:tcW w:w="2125" w:type="dxa"/>
            <w:vMerge w:val="restart"/>
            <w:tcBorders>
              <w:top w:val="single" w:sz="6" w:space="0" w:color="000000"/>
              <w:right w:val="single" w:sz="6" w:space="0" w:color="000000"/>
            </w:tcBorders>
          </w:tcPr>
          <w:p w14:paraId="34D82371" w14:textId="77777777" w:rsidR="00B723BE" w:rsidRPr="00F940CD" w:rsidRDefault="00B723BE"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62D46E0E" w14:textId="77777777" w:rsidR="00B723BE" w:rsidRPr="00F940CD" w:rsidRDefault="00B723BE"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0A8EFE48" w14:textId="77777777" w:rsidR="00B723BE" w:rsidRPr="00F940CD" w:rsidRDefault="00B723BE" w:rsidP="00CD268F">
            <w:pPr>
              <w:spacing w:line="264" w:lineRule="auto"/>
              <w:ind w:right="-108"/>
              <w:rPr>
                <w:sz w:val="22"/>
                <w:szCs w:val="22"/>
              </w:rPr>
            </w:pPr>
            <w:r w:rsidRPr="00F940CD">
              <w:rPr>
                <w:sz w:val="22"/>
                <w:szCs w:val="22"/>
              </w:rPr>
              <w:t>СТБ 1970-2009 п.7.5</w:t>
            </w:r>
          </w:p>
          <w:p w14:paraId="2ABDD8EA" w14:textId="77777777" w:rsidR="00B723BE" w:rsidRPr="00F940CD" w:rsidRDefault="00B723BE" w:rsidP="00CD268F">
            <w:pPr>
              <w:spacing w:line="264" w:lineRule="auto"/>
              <w:ind w:right="-108"/>
              <w:rPr>
                <w:sz w:val="22"/>
                <w:szCs w:val="22"/>
              </w:rPr>
            </w:pPr>
            <w:r w:rsidRPr="00F940CD">
              <w:rPr>
                <w:sz w:val="22"/>
                <w:szCs w:val="22"/>
              </w:rPr>
              <w:t>СТБ 1968-2009</w:t>
            </w:r>
          </w:p>
        </w:tc>
      </w:tr>
      <w:tr w:rsidR="00F940CD" w:rsidRPr="00F940CD" w14:paraId="79B8F605" w14:textId="77777777" w:rsidTr="00303632">
        <w:trPr>
          <w:cantSplit/>
          <w:trHeight w:val="844"/>
        </w:trPr>
        <w:tc>
          <w:tcPr>
            <w:tcW w:w="713" w:type="dxa"/>
          </w:tcPr>
          <w:p w14:paraId="743D3A04" w14:textId="77777777" w:rsidR="00B723BE" w:rsidRPr="00F940CD" w:rsidRDefault="00B723BE" w:rsidP="00CD268F">
            <w:pPr>
              <w:spacing w:line="264" w:lineRule="auto"/>
              <w:ind w:left="-108" w:right="-108"/>
              <w:jc w:val="center"/>
              <w:rPr>
                <w:sz w:val="22"/>
                <w:szCs w:val="22"/>
              </w:rPr>
            </w:pPr>
            <w:r w:rsidRPr="00F940CD">
              <w:rPr>
                <w:sz w:val="22"/>
                <w:szCs w:val="22"/>
              </w:rPr>
              <w:t>145.13</w:t>
            </w:r>
          </w:p>
          <w:p w14:paraId="6BE79759"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2EA620C0" w14:textId="77777777" w:rsidR="00B723BE" w:rsidRPr="00F940CD" w:rsidRDefault="00B723BE" w:rsidP="00CD268F">
            <w:pPr>
              <w:spacing w:line="264" w:lineRule="auto"/>
              <w:rPr>
                <w:sz w:val="22"/>
                <w:szCs w:val="22"/>
              </w:rPr>
            </w:pPr>
          </w:p>
        </w:tc>
        <w:tc>
          <w:tcPr>
            <w:tcW w:w="990" w:type="dxa"/>
          </w:tcPr>
          <w:p w14:paraId="3643437C" w14:textId="77777777" w:rsidR="00B723BE" w:rsidRPr="00F940CD" w:rsidRDefault="00B723BE" w:rsidP="00CD268F">
            <w:pPr>
              <w:spacing w:line="264" w:lineRule="auto"/>
              <w:ind w:left="-110" w:right="-108"/>
              <w:jc w:val="center"/>
              <w:rPr>
                <w:sz w:val="22"/>
                <w:szCs w:val="22"/>
              </w:rPr>
            </w:pPr>
            <w:r w:rsidRPr="00F940CD">
              <w:rPr>
                <w:sz w:val="22"/>
                <w:szCs w:val="22"/>
                <w:lang w:val="en-US"/>
              </w:rPr>
              <w:t>43.29/</w:t>
            </w:r>
          </w:p>
          <w:p w14:paraId="4D80CECD"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618A77BF" w14:textId="77777777" w:rsidR="00B723BE" w:rsidRPr="00F940CD" w:rsidRDefault="00B723BE" w:rsidP="00CD268F">
            <w:pPr>
              <w:pStyle w:val="21"/>
              <w:spacing w:after="0" w:line="264" w:lineRule="auto"/>
              <w:ind w:left="0" w:right="-108"/>
              <w:rPr>
                <w:sz w:val="22"/>
                <w:szCs w:val="22"/>
              </w:rPr>
            </w:pPr>
            <w:r w:rsidRPr="00F940CD">
              <w:rPr>
                <w:sz w:val="22"/>
                <w:szCs w:val="22"/>
              </w:rPr>
              <w:t>Отклонение от вертикали продольных кромок панелей, карт</w:t>
            </w:r>
          </w:p>
        </w:tc>
        <w:tc>
          <w:tcPr>
            <w:tcW w:w="2125" w:type="dxa"/>
            <w:vMerge/>
            <w:tcBorders>
              <w:right w:val="single" w:sz="6" w:space="0" w:color="000000"/>
            </w:tcBorders>
          </w:tcPr>
          <w:p w14:paraId="1820BC19" w14:textId="77777777" w:rsidR="00B723BE" w:rsidRPr="00F940CD" w:rsidRDefault="00B723BE" w:rsidP="00CD268F">
            <w:pPr>
              <w:spacing w:line="264" w:lineRule="auto"/>
              <w:ind w:right="-108"/>
              <w:rPr>
                <w:sz w:val="22"/>
                <w:szCs w:val="22"/>
              </w:rPr>
            </w:pPr>
          </w:p>
        </w:tc>
        <w:tc>
          <w:tcPr>
            <w:tcW w:w="2833" w:type="dxa"/>
            <w:tcBorders>
              <w:top w:val="single" w:sz="6" w:space="0" w:color="000000"/>
              <w:left w:val="single" w:sz="6" w:space="0" w:color="000000"/>
              <w:bottom w:val="single" w:sz="6" w:space="0" w:color="000000"/>
            </w:tcBorders>
          </w:tcPr>
          <w:p w14:paraId="3ADCB92A" w14:textId="77777777" w:rsidR="00B723BE" w:rsidRPr="00F940CD" w:rsidRDefault="00B723BE" w:rsidP="00CD268F">
            <w:pPr>
              <w:spacing w:line="264" w:lineRule="auto"/>
              <w:ind w:right="-108"/>
              <w:rPr>
                <w:sz w:val="22"/>
                <w:szCs w:val="22"/>
              </w:rPr>
            </w:pPr>
            <w:r w:rsidRPr="00F940CD">
              <w:rPr>
                <w:sz w:val="22"/>
                <w:szCs w:val="22"/>
              </w:rPr>
              <w:t>СТБ 1970-2009 п.7.6</w:t>
            </w:r>
          </w:p>
          <w:p w14:paraId="40B84EEF" w14:textId="77777777" w:rsidR="00B723BE" w:rsidRPr="00F940CD" w:rsidRDefault="00B723BE" w:rsidP="00CD268F">
            <w:pPr>
              <w:spacing w:line="264" w:lineRule="auto"/>
              <w:ind w:right="-108"/>
              <w:rPr>
                <w:sz w:val="22"/>
                <w:szCs w:val="22"/>
              </w:rPr>
            </w:pPr>
            <w:r w:rsidRPr="00F940CD">
              <w:rPr>
                <w:sz w:val="22"/>
                <w:szCs w:val="22"/>
              </w:rPr>
              <w:t>СТБ 1968-2009</w:t>
            </w:r>
          </w:p>
        </w:tc>
      </w:tr>
      <w:tr w:rsidR="00F940CD" w:rsidRPr="00F940CD" w14:paraId="795C038B" w14:textId="77777777" w:rsidTr="00303632">
        <w:trPr>
          <w:cantSplit/>
          <w:trHeight w:val="360"/>
        </w:trPr>
        <w:tc>
          <w:tcPr>
            <w:tcW w:w="713" w:type="dxa"/>
          </w:tcPr>
          <w:p w14:paraId="47C31DCB" w14:textId="77777777" w:rsidR="00B723BE" w:rsidRPr="00F940CD" w:rsidRDefault="00B723BE" w:rsidP="00CD268F">
            <w:pPr>
              <w:spacing w:line="264" w:lineRule="auto"/>
              <w:ind w:left="-108" w:right="-108"/>
              <w:jc w:val="center"/>
              <w:rPr>
                <w:sz w:val="22"/>
                <w:szCs w:val="22"/>
              </w:rPr>
            </w:pPr>
            <w:r w:rsidRPr="00F940CD">
              <w:rPr>
                <w:sz w:val="22"/>
                <w:szCs w:val="22"/>
              </w:rPr>
              <w:t>145.14</w:t>
            </w:r>
          </w:p>
          <w:p w14:paraId="235AD7E1"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6F189220" w14:textId="77777777" w:rsidR="00B723BE" w:rsidRPr="00F940CD" w:rsidRDefault="00B723BE" w:rsidP="00CD268F">
            <w:pPr>
              <w:spacing w:line="264" w:lineRule="auto"/>
              <w:rPr>
                <w:sz w:val="22"/>
                <w:szCs w:val="22"/>
              </w:rPr>
            </w:pPr>
          </w:p>
        </w:tc>
        <w:tc>
          <w:tcPr>
            <w:tcW w:w="990" w:type="dxa"/>
          </w:tcPr>
          <w:p w14:paraId="1CAAC918" w14:textId="77777777" w:rsidR="00B723BE" w:rsidRPr="00F940CD" w:rsidRDefault="00B723BE" w:rsidP="00CD268F">
            <w:pPr>
              <w:spacing w:line="264" w:lineRule="auto"/>
              <w:ind w:left="-110" w:right="-108"/>
              <w:jc w:val="center"/>
              <w:rPr>
                <w:sz w:val="22"/>
                <w:szCs w:val="22"/>
              </w:rPr>
            </w:pPr>
            <w:r w:rsidRPr="00F940CD">
              <w:rPr>
                <w:sz w:val="22"/>
                <w:szCs w:val="22"/>
                <w:lang w:val="en-US"/>
              </w:rPr>
              <w:t>43.29/</w:t>
            </w:r>
          </w:p>
          <w:p w14:paraId="5EF14DBF" w14:textId="77777777" w:rsidR="00B723BE" w:rsidRPr="00F940CD" w:rsidRDefault="00B723BE" w:rsidP="00CD268F">
            <w:pPr>
              <w:spacing w:line="264" w:lineRule="auto"/>
              <w:ind w:left="-110" w:right="-108"/>
              <w:jc w:val="center"/>
              <w:rPr>
                <w:sz w:val="22"/>
                <w:szCs w:val="22"/>
              </w:rPr>
            </w:pPr>
            <w:r w:rsidRPr="00F940CD">
              <w:rPr>
                <w:sz w:val="22"/>
                <w:szCs w:val="22"/>
                <w:lang w:val="en-US"/>
              </w:rPr>
              <w:t>29.061</w:t>
            </w:r>
          </w:p>
        </w:tc>
        <w:tc>
          <w:tcPr>
            <w:tcW w:w="2129" w:type="dxa"/>
          </w:tcPr>
          <w:p w14:paraId="6A4082C8" w14:textId="77777777" w:rsidR="00B723BE" w:rsidRPr="00F940CD" w:rsidRDefault="00B723BE" w:rsidP="00B723BE">
            <w:pPr>
              <w:keepNext/>
              <w:spacing w:line="264" w:lineRule="auto"/>
              <w:ind w:right="-108"/>
              <w:outlineLvl w:val="0"/>
              <w:rPr>
                <w:sz w:val="22"/>
                <w:szCs w:val="22"/>
              </w:rPr>
            </w:pPr>
            <w:r w:rsidRPr="00F940CD">
              <w:rPr>
                <w:sz w:val="22"/>
                <w:szCs w:val="22"/>
              </w:rPr>
              <w:t xml:space="preserve">Соответствие расположения металлических панелей с утеплителем проектной  документации </w:t>
            </w:r>
          </w:p>
        </w:tc>
        <w:tc>
          <w:tcPr>
            <w:tcW w:w="2125" w:type="dxa"/>
            <w:vMerge/>
            <w:tcBorders>
              <w:right w:val="single" w:sz="6" w:space="0" w:color="000000"/>
            </w:tcBorders>
          </w:tcPr>
          <w:p w14:paraId="47E63029" w14:textId="77777777" w:rsidR="00B723BE" w:rsidRPr="00F940CD" w:rsidRDefault="00B723BE" w:rsidP="00CD268F">
            <w:pPr>
              <w:spacing w:line="264" w:lineRule="auto"/>
              <w:ind w:right="-108"/>
              <w:jc w:val="center"/>
              <w:rPr>
                <w:sz w:val="22"/>
                <w:szCs w:val="22"/>
              </w:rPr>
            </w:pPr>
          </w:p>
        </w:tc>
        <w:tc>
          <w:tcPr>
            <w:tcW w:w="2833" w:type="dxa"/>
            <w:tcBorders>
              <w:top w:val="single" w:sz="6" w:space="0" w:color="000000"/>
              <w:left w:val="single" w:sz="6" w:space="0" w:color="000000"/>
              <w:bottom w:val="single" w:sz="6" w:space="0" w:color="000000"/>
            </w:tcBorders>
          </w:tcPr>
          <w:p w14:paraId="64D2783F" w14:textId="77777777" w:rsidR="00B723BE" w:rsidRPr="00F940CD" w:rsidRDefault="00B723BE" w:rsidP="00CD268F">
            <w:pPr>
              <w:spacing w:line="264" w:lineRule="auto"/>
              <w:ind w:right="-108"/>
              <w:rPr>
                <w:sz w:val="22"/>
                <w:szCs w:val="22"/>
              </w:rPr>
            </w:pPr>
            <w:r w:rsidRPr="00F940CD">
              <w:rPr>
                <w:sz w:val="22"/>
                <w:szCs w:val="22"/>
              </w:rPr>
              <w:t>СТБ 1970-2009 п.7.1</w:t>
            </w:r>
          </w:p>
        </w:tc>
      </w:tr>
      <w:tr w:rsidR="00F940CD" w:rsidRPr="00F940CD" w14:paraId="77FDA01F" w14:textId="77777777" w:rsidTr="00303632">
        <w:trPr>
          <w:cantSplit/>
          <w:trHeight w:val="360"/>
        </w:trPr>
        <w:tc>
          <w:tcPr>
            <w:tcW w:w="713" w:type="dxa"/>
          </w:tcPr>
          <w:p w14:paraId="5A00D299" w14:textId="77777777" w:rsidR="00B723BE" w:rsidRPr="00F940CD" w:rsidRDefault="00B723BE" w:rsidP="00CD268F">
            <w:pPr>
              <w:tabs>
                <w:tab w:val="center" w:pos="247"/>
              </w:tabs>
              <w:spacing w:line="264" w:lineRule="auto"/>
              <w:ind w:left="-108" w:right="-108"/>
              <w:rPr>
                <w:sz w:val="22"/>
                <w:szCs w:val="22"/>
              </w:rPr>
            </w:pPr>
            <w:r w:rsidRPr="00F940CD">
              <w:rPr>
                <w:sz w:val="22"/>
                <w:szCs w:val="22"/>
              </w:rPr>
              <w:tab/>
              <w:t>145.15</w:t>
            </w:r>
          </w:p>
          <w:p w14:paraId="6C9C0F05" w14:textId="77777777" w:rsidR="00B723BE" w:rsidRPr="00F940CD" w:rsidRDefault="00B723BE" w:rsidP="00CD268F">
            <w:pPr>
              <w:tabs>
                <w:tab w:val="center" w:pos="247"/>
              </w:tabs>
              <w:spacing w:line="264" w:lineRule="auto"/>
              <w:ind w:left="-108" w:right="-108"/>
              <w:jc w:val="center"/>
              <w:rPr>
                <w:sz w:val="22"/>
                <w:szCs w:val="22"/>
              </w:rPr>
            </w:pPr>
            <w:r w:rsidRPr="00F940CD">
              <w:rPr>
                <w:sz w:val="22"/>
                <w:szCs w:val="22"/>
              </w:rPr>
              <w:t>***</w:t>
            </w:r>
          </w:p>
        </w:tc>
        <w:tc>
          <w:tcPr>
            <w:tcW w:w="1844" w:type="dxa"/>
            <w:vMerge/>
          </w:tcPr>
          <w:p w14:paraId="39F9320C" w14:textId="77777777" w:rsidR="00B723BE" w:rsidRPr="00F940CD" w:rsidRDefault="00B723BE" w:rsidP="00CD268F">
            <w:pPr>
              <w:spacing w:line="264" w:lineRule="auto"/>
              <w:rPr>
                <w:sz w:val="22"/>
                <w:szCs w:val="22"/>
              </w:rPr>
            </w:pPr>
          </w:p>
        </w:tc>
        <w:tc>
          <w:tcPr>
            <w:tcW w:w="990" w:type="dxa"/>
          </w:tcPr>
          <w:p w14:paraId="2801BA52" w14:textId="77777777" w:rsidR="00B723BE" w:rsidRPr="00F940CD" w:rsidRDefault="00B723BE" w:rsidP="00CD268F">
            <w:pPr>
              <w:spacing w:line="264" w:lineRule="auto"/>
              <w:ind w:left="-110" w:right="-108"/>
              <w:jc w:val="center"/>
              <w:rPr>
                <w:sz w:val="22"/>
                <w:szCs w:val="22"/>
              </w:rPr>
            </w:pPr>
            <w:r w:rsidRPr="00F940CD">
              <w:rPr>
                <w:sz w:val="22"/>
                <w:szCs w:val="22"/>
                <w:lang w:val="en-US"/>
              </w:rPr>
              <w:t>43.29/</w:t>
            </w:r>
          </w:p>
          <w:p w14:paraId="6555ABF6" w14:textId="77777777" w:rsidR="00B723BE" w:rsidRPr="00F940CD" w:rsidRDefault="00B723BE" w:rsidP="00CD268F">
            <w:pPr>
              <w:spacing w:line="264" w:lineRule="auto"/>
              <w:ind w:left="-110" w:right="-108"/>
              <w:jc w:val="center"/>
              <w:rPr>
                <w:sz w:val="22"/>
                <w:szCs w:val="22"/>
              </w:rPr>
            </w:pPr>
            <w:r w:rsidRPr="00F940CD">
              <w:rPr>
                <w:sz w:val="22"/>
                <w:szCs w:val="22"/>
                <w:lang w:val="en-US"/>
              </w:rPr>
              <w:t>32.15</w:t>
            </w:r>
          </w:p>
        </w:tc>
        <w:tc>
          <w:tcPr>
            <w:tcW w:w="2129" w:type="dxa"/>
          </w:tcPr>
          <w:p w14:paraId="22B2E3D8" w14:textId="77777777" w:rsidR="00B723BE" w:rsidRPr="00F940CD" w:rsidRDefault="00B723BE" w:rsidP="00CD268F">
            <w:pPr>
              <w:pStyle w:val="21"/>
              <w:spacing w:after="0" w:line="264" w:lineRule="auto"/>
              <w:ind w:left="0" w:right="-108"/>
              <w:outlineLvl w:val="0"/>
              <w:rPr>
                <w:sz w:val="22"/>
                <w:szCs w:val="22"/>
              </w:rPr>
            </w:pPr>
            <w:r w:rsidRPr="00F940CD">
              <w:rPr>
                <w:sz w:val="22"/>
                <w:szCs w:val="22"/>
              </w:rPr>
              <w:t>Наличие герметизирующих и теплоизоляционных материалов на основании</w:t>
            </w:r>
          </w:p>
        </w:tc>
        <w:tc>
          <w:tcPr>
            <w:tcW w:w="2125" w:type="dxa"/>
            <w:vMerge w:val="restart"/>
            <w:tcBorders>
              <w:right w:val="single" w:sz="6" w:space="0" w:color="000000"/>
            </w:tcBorders>
          </w:tcPr>
          <w:p w14:paraId="43DBA963" w14:textId="77777777" w:rsidR="00B723BE" w:rsidRPr="00F940CD" w:rsidRDefault="00B723BE"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5CFE2596" w14:textId="77777777" w:rsidR="00B723BE" w:rsidRPr="00F940CD" w:rsidRDefault="00B723BE" w:rsidP="00CD268F">
            <w:pPr>
              <w:spacing w:line="264" w:lineRule="auto"/>
              <w:ind w:right="-108"/>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1CF4D78B" w14:textId="77777777" w:rsidR="00B723BE" w:rsidRPr="00F940CD" w:rsidRDefault="00B723BE" w:rsidP="00CD268F">
            <w:pPr>
              <w:spacing w:line="264" w:lineRule="auto"/>
              <w:ind w:right="-108"/>
              <w:rPr>
                <w:sz w:val="22"/>
                <w:szCs w:val="22"/>
              </w:rPr>
            </w:pPr>
            <w:r w:rsidRPr="00F940CD">
              <w:rPr>
                <w:sz w:val="22"/>
                <w:szCs w:val="22"/>
              </w:rPr>
              <w:t>СТБ 1970-2009 п.7.4</w:t>
            </w:r>
          </w:p>
        </w:tc>
      </w:tr>
      <w:tr w:rsidR="00F940CD" w:rsidRPr="00F940CD" w14:paraId="25D3D016" w14:textId="77777777" w:rsidTr="00303632">
        <w:trPr>
          <w:cantSplit/>
          <w:trHeight w:val="360"/>
        </w:trPr>
        <w:tc>
          <w:tcPr>
            <w:tcW w:w="713" w:type="dxa"/>
          </w:tcPr>
          <w:p w14:paraId="57F4C10B" w14:textId="77777777" w:rsidR="00B723BE" w:rsidRPr="00F940CD" w:rsidRDefault="00B723BE" w:rsidP="00CD268F">
            <w:pPr>
              <w:spacing w:line="264" w:lineRule="auto"/>
              <w:ind w:left="-108" w:right="-108"/>
              <w:jc w:val="center"/>
              <w:rPr>
                <w:sz w:val="22"/>
                <w:szCs w:val="22"/>
              </w:rPr>
            </w:pPr>
            <w:r w:rsidRPr="00F940CD">
              <w:rPr>
                <w:sz w:val="22"/>
                <w:szCs w:val="22"/>
              </w:rPr>
              <w:t>145.16</w:t>
            </w:r>
          </w:p>
          <w:p w14:paraId="639E9F88"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vMerge/>
          </w:tcPr>
          <w:p w14:paraId="575B0AC2" w14:textId="77777777" w:rsidR="00B723BE" w:rsidRPr="00F940CD" w:rsidRDefault="00B723BE" w:rsidP="00CD268F">
            <w:pPr>
              <w:spacing w:line="264" w:lineRule="auto"/>
              <w:rPr>
                <w:sz w:val="22"/>
                <w:szCs w:val="22"/>
              </w:rPr>
            </w:pPr>
          </w:p>
        </w:tc>
        <w:tc>
          <w:tcPr>
            <w:tcW w:w="990" w:type="dxa"/>
          </w:tcPr>
          <w:p w14:paraId="5AB892F6" w14:textId="77777777" w:rsidR="00B723BE" w:rsidRPr="00F940CD" w:rsidRDefault="00B723BE" w:rsidP="00CD268F">
            <w:pPr>
              <w:spacing w:line="264" w:lineRule="auto"/>
              <w:ind w:left="-110" w:right="-108"/>
              <w:jc w:val="center"/>
              <w:rPr>
                <w:sz w:val="22"/>
                <w:szCs w:val="22"/>
              </w:rPr>
            </w:pPr>
            <w:r w:rsidRPr="00F940CD">
              <w:rPr>
                <w:sz w:val="22"/>
                <w:szCs w:val="22"/>
                <w:lang w:val="en-US"/>
              </w:rPr>
              <w:t>43.29/</w:t>
            </w:r>
          </w:p>
          <w:p w14:paraId="75EAC314" w14:textId="77777777" w:rsidR="00B723BE" w:rsidRPr="00F940CD" w:rsidRDefault="00B723BE"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4A4ABCB1" w14:textId="77777777" w:rsidR="00B723BE" w:rsidRPr="00F940CD" w:rsidRDefault="00B723BE" w:rsidP="00CD268F">
            <w:pPr>
              <w:spacing w:line="264" w:lineRule="auto"/>
              <w:ind w:right="-108"/>
              <w:rPr>
                <w:sz w:val="22"/>
                <w:szCs w:val="22"/>
              </w:rPr>
            </w:pPr>
            <w:r w:rsidRPr="00F940CD">
              <w:rPr>
                <w:sz w:val="22"/>
                <w:szCs w:val="22"/>
              </w:rPr>
              <w:t>Соответствие крепления панелей, карт (листов) и нащельников (вид креплений, качество и шаг их установки) проектной документации и требованиям ТНПА</w:t>
            </w:r>
          </w:p>
        </w:tc>
        <w:tc>
          <w:tcPr>
            <w:tcW w:w="2125" w:type="dxa"/>
            <w:vMerge/>
            <w:tcBorders>
              <w:right w:val="single" w:sz="6" w:space="0" w:color="000000"/>
            </w:tcBorders>
          </w:tcPr>
          <w:p w14:paraId="3035B7D4" w14:textId="77777777" w:rsidR="00B723BE" w:rsidRPr="00F940CD" w:rsidRDefault="00B723BE" w:rsidP="00CD268F">
            <w:pPr>
              <w:spacing w:line="264" w:lineRule="auto"/>
              <w:ind w:right="-108"/>
              <w:jc w:val="center"/>
              <w:rPr>
                <w:sz w:val="22"/>
                <w:szCs w:val="22"/>
              </w:rPr>
            </w:pPr>
          </w:p>
        </w:tc>
        <w:tc>
          <w:tcPr>
            <w:tcW w:w="2833" w:type="dxa"/>
            <w:tcBorders>
              <w:top w:val="single" w:sz="6" w:space="0" w:color="000000"/>
              <w:left w:val="single" w:sz="6" w:space="0" w:color="000000"/>
              <w:bottom w:val="single" w:sz="6" w:space="0" w:color="000000"/>
            </w:tcBorders>
          </w:tcPr>
          <w:p w14:paraId="17DA1E94" w14:textId="77777777" w:rsidR="00B723BE" w:rsidRPr="00F940CD" w:rsidRDefault="00B723BE" w:rsidP="00CD268F">
            <w:pPr>
              <w:spacing w:line="264" w:lineRule="auto"/>
              <w:ind w:right="-108"/>
              <w:rPr>
                <w:sz w:val="22"/>
                <w:szCs w:val="22"/>
              </w:rPr>
            </w:pPr>
            <w:r w:rsidRPr="00F940CD">
              <w:rPr>
                <w:sz w:val="22"/>
                <w:szCs w:val="22"/>
              </w:rPr>
              <w:t>СТБ 1970-2009 п.7.8</w:t>
            </w:r>
          </w:p>
        </w:tc>
      </w:tr>
    </w:tbl>
    <w:p w14:paraId="49E297EF" w14:textId="77777777" w:rsidR="00B723BE" w:rsidRPr="00F940CD" w:rsidRDefault="00B723B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1A6CF3F0" w14:textId="77777777" w:rsidTr="00303632">
        <w:trPr>
          <w:cantSplit/>
          <w:trHeight w:val="360"/>
        </w:trPr>
        <w:tc>
          <w:tcPr>
            <w:tcW w:w="713" w:type="dxa"/>
          </w:tcPr>
          <w:p w14:paraId="14EB91A8" w14:textId="77777777" w:rsidR="00B723BE" w:rsidRPr="00F940CD" w:rsidRDefault="00B723BE" w:rsidP="00CD268F">
            <w:pPr>
              <w:spacing w:line="264" w:lineRule="auto"/>
              <w:ind w:left="-108" w:right="-108"/>
              <w:jc w:val="center"/>
              <w:rPr>
                <w:sz w:val="22"/>
                <w:szCs w:val="22"/>
              </w:rPr>
            </w:pPr>
            <w:r w:rsidRPr="00F940CD">
              <w:rPr>
                <w:sz w:val="22"/>
                <w:szCs w:val="22"/>
              </w:rPr>
              <w:lastRenderedPageBreak/>
              <w:t>145.17</w:t>
            </w:r>
          </w:p>
          <w:p w14:paraId="2C3F87BD" w14:textId="77777777" w:rsidR="00B723BE" w:rsidRPr="00F940CD" w:rsidRDefault="00B723BE" w:rsidP="00CD268F">
            <w:pPr>
              <w:spacing w:line="264" w:lineRule="auto"/>
              <w:ind w:left="-108" w:right="-108"/>
              <w:jc w:val="center"/>
              <w:rPr>
                <w:sz w:val="22"/>
                <w:szCs w:val="22"/>
              </w:rPr>
            </w:pPr>
            <w:r w:rsidRPr="00F940CD">
              <w:rPr>
                <w:sz w:val="22"/>
                <w:szCs w:val="22"/>
              </w:rPr>
              <w:t>***</w:t>
            </w:r>
          </w:p>
        </w:tc>
        <w:tc>
          <w:tcPr>
            <w:tcW w:w="1844" w:type="dxa"/>
          </w:tcPr>
          <w:p w14:paraId="1C472FDC" w14:textId="77777777" w:rsidR="00B723BE" w:rsidRPr="00F940CD" w:rsidRDefault="00B723BE" w:rsidP="00CD268F">
            <w:pPr>
              <w:spacing w:line="264" w:lineRule="auto"/>
              <w:rPr>
                <w:sz w:val="22"/>
                <w:szCs w:val="22"/>
              </w:rPr>
            </w:pPr>
            <w:r w:rsidRPr="00F940CD">
              <w:rPr>
                <w:sz w:val="22"/>
                <w:szCs w:val="22"/>
              </w:rPr>
              <w:t>Легкие ограждающие конструкции</w:t>
            </w:r>
          </w:p>
        </w:tc>
        <w:tc>
          <w:tcPr>
            <w:tcW w:w="990" w:type="dxa"/>
          </w:tcPr>
          <w:p w14:paraId="7203C85C" w14:textId="77777777" w:rsidR="00B723BE" w:rsidRPr="00F940CD" w:rsidRDefault="00B723BE" w:rsidP="00CD268F">
            <w:pPr>
              <w:spacing w:line="264" w:lineRule="auto"/>
              <w:ind w:left="-110" w:right="-108"/>
              <w:jc w:val="center"/>
              <w:rPr>
                <w:sz w:val="22"/>
                <w:szCs w:val="22"/>
              </w:rPr>
            </w:pPr>
            <w:r w:rsidRPr="00F940CD">
              <w:rPr>
                <w:sz w:val="22"/>
                <w:szCs w:val="22"/>
                <w:lang w:val="en-US"/>
              </w:rPr>
              <w:t>43.29/</w:t>
            </w:r>
            <w:r w:rsidRPr="00F940CD">
              <w:rPr>
                <w:sz w:val="22"/>
                <w:szCs w:val="22"/>
              </w:rPr>
              <w:t xml:space="preserve"> 11.116</w:t>
            </w:r>
          </w:p>
        </w:tc>
        <w:tc>
          <w:tcPr>
            <w:tcW w:w="2129" w:type="dxa"/>
          </w:tcPr>
          <w:p w14:paraId="162A6F87" w14:textId="77777777" w:rsidR="00B723BE" w:rsidRPr="00F940CD" w:rsidRDefault="00B723BE" w:rsidP="00CD268F">
            <w:pPr>
              <w:keepNext/>
              <w:spacing w:line="264" w:lineRule="auto"/>
              <w:ind w:right="-108"/>
              <w:rPr>
                <w:sz w:val="22"/>
                <w:szCs w:val="22"/>
              </w:rPr>
            </w:pPr>
            <w:r w:rsidRPr="00F940CD">
              <w:rPr>
                <w:sz w:val="22"/>
                <w:szCs w:val="22"/>
              </w:rPr>
              <w:t>Соответствие заделки стыков панелей, краев технологических отверстий и проемов теплоизоляционными материалами проектной документации</w:t>
            </w:r>
          </w:p>
        </w:tc>
        <w:tc>
          <w:tcPr>
            <w:tcW w:w="2125" w:type="dxa"/>
            <w:tcBorders>
              <w:bottom w:val="single" w:sz="6" w:space="0" w:color="000000"/>
              <w:right w:val="single" w:sz="6" w:space="0" w:color="000000"/>
            </w:tcBorders>
          </w:tcPr>
          <w:p w14:paraId="75055C7D" w14:textId="77777777" w:rsidR="00B723BE" w:rsidRPr="00F940CD" w:rsidRDefault="00B723BE" w:rsidP="00B723BE">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69BA2E6E" w14:textId="77777777" w:rsidR="00B723BE" w:rsidRPr="00F940CD" w:rsidRDefault="00B723BE" w:rsidP="00B723BE">
            <w:pPr>
              <w:spacing w:line="264" w:lineRule="auto"/>
              <w:ind w:right="-108"/>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26941817" w14:textId="77777777" w:rsidR="00B723BE" w:rsidRPr="00F940CD" w:rsidRDefault="00B723BE" w:rsidP="00CD268F">
            <w:pPr>
              <w:spacing w:line="264" w:lineRule="auto"/>
              <w:ind w:right="-108"/>
              <w:rPr>
                <w:sz w:val="22"/>
                <w:szCs w:val="22"/>
              </w:rPr>
            </w:pPr>
            <w:r w:rsidRPr="00F940CD">
              <w:rPr>
                <w:sz w:val="22"/>
                <w:szCs w:val="22"/>
              </w:rPr>
              <w:t>СТБ 1970-2009 п.7.9</w:t>
            </w:r>
          </w:p>
        </w:tc>
      </w:tr>
      <w:tr w:rsidR="00F940CD" w:rsidRPr="00F940CD" w14:paraId="373CD6BB" w14:textId="77777777" w:rsidTr="00303632">
        <w:trPr>
          <w:cantSplit/>
          <w:trHeight w:val="932"/>
        </w:trPr>
        <w:tc>
          <w:tcPr>
            <w:tcW w:w="713" w:type="dxa"/>
          </w:tcPr>
          <w:p w14:paraId="60D6FFE6" w14:textId="77777777" w:rsidR="00CD268F" w:rsidRPr="00F940CD" w:rsidRDefault="00CD268F" w:rsidP="00CD268F">
            <w:pPr>
              <w:spacing w:line="264" w:lineRule="auto"/>
              <w:ind w:left="-108" w:right="-108"/>
              <w:jc w:val="center"/>
              <w:rPr>
                <w:sz w:val="22"/>
                <w:szCs w:val="22"/>
              </w:rPr>
            </w:pPr>
            <w:r w:rsidRPr="00F940CD">
              <w:rPr>
                <w:sz w:val="22"/>
                <w:szCs w:val="22"/>
              </w:rPr>
              <w:t>146.1</w:t>
            </w:r>
          </w:p>
          <w:p w14:paraId="3323FFDC"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val="restart"/>
          </w:tcPr>
          <w:p w14:paraId="071B6495" w14:textId="77777777" w:rsidR="00CD268F" w:rsidRPr="00F940CD" w:rsidRDefault="00CD268F" w:rsidP="00CD268F">
            <w:pPr>
              <w:spacing w:line="264" w:lineRule="auto"/>
              <w:rPr>
                <w:sz w:val="22"/>
                <w:szCs w:val="22"/>
              </w:rPr>
            </w:pPr>
            <w:r w:rsidRPr="00F940CD">
              <w:rPr>
                <w:sz w:val="22"/>
                <w:szCs w:val="22"/>
              </w:rPr>
              <w:t>Каменные и армокаменные конструкции</w:t>
            </w:r>
          </w:p>
        </w:tc>
        <w:tc>
          <w:tcPr>
            <w:tcW w:w="990" w:type="dxa"/>
          </w:tcPr>
          <w:p w14:paraId="40EE4A72"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r w:rsidRPr="00F940CD">
              <w:rPr>
                <w:sz w:val="22"/>
                <w:szCs w:val="22"/>
              </w:rPr>
              <w:t xml:space="preserve"> 11.116</w:t>
            </w:r>
          </w:p>
        </w:tc>
        <w:tc>
          <w:tcPr>
            <w:tcW w:w="2129" w:type="dxa"/>
          </w:tcPr>
          <w:p w14:paraId="10AAD899" w14:textId="77777777" w:rsidR="00CD268F" w:rsidRPr="00F940CD" w:rsidRDefault="00CD268F" w:rsidP="00CD268F">
            <w:pPr>
              <w:spacing w:line="264" w:lineRule="auto"/>
              <w:ind w:right="-108"/>
              <w:rPr>
                <w:sz w:val="22"/>
                <w:szCs w:val="22"/>
              </w:rPr>
            </w:pPr>
            <w:r w:rsidRPr="00F940CD">
              <w:rPr>
                <w:sz w:val="22"/>
                <w:szCs w:val="22"/>
              </w:rPr>
              <w:t>Внешний вид наружных поверхностей кладки</w:t>
            </w:r>
          </w:p>
        </w:tc>
        <w:tc>
          <w:tcPr>
            <w:tcW w:w="2125" w:type="dxa"/>
            <w:vMerge w:val="restart"/>
            <w:tcBorders>
              <w:top w:val="single" w:sz="6" w:space="0" w:color="000000"/>
              <w:right w:val="single" w:sz="6" w:space="0" w:color="000000"/>
            </w:tcBorders>
          </w:tcPr>
          <w:p w14:paraId="05442F9D" w14:textId="77777777" w:rsidR="00CD268F" w:rsidRPr="00F940CD" w:rsidRDefault="00CD268F"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23E35F32" w14:textId="77777777" w:rsidR="00CD268F" w:rsidRPr="00F940CD" w:rsidRDefault="00CD268F" w:rsidP="00CD268F">
            <w:pPr>
              <w:spacing w:line="264" w:lineRule="auto"/>
              <w:rPr>
                <w:sz w:val="22"/>
                <w:szCs w:val="22"/>
              </w:rPr>
            </w:pPr>
            <w:r w:rsidRPr="00F940CD">
              <w:rPr>
                <w:sz w:val="22"/>
                <w:szCs w:val="22"/>
              </w:rPr>
              <w:t>ТНПА и другие документы</w:t>
            </w:r>
          </w:p>
          <w:p w14:paraId="64C7CDBD" w14:textId="77777777" w:rsidR="00CD268F" w:rsidRPr="00F940CD" w:rsidRDefault="00CD268F" w:rsidP="00CD268F">
            <w:pPr>
              <w:pStyle w:val="a3"/>
              <w:spacing w:line="264" w:lineRule="auto"/>
              <w:ind w:left="-108" w:right="-86"/>
              <w:rPr>
                <w:sz w:val="22"/>
                <w:szCs w:val="22"/>
              </w:rPr>
            </w:pPr>
          </w:p>
          <w:p w14:paraId="602CBDED" w14:textId="77777777" w:rsidR="00CD268F" w:rsidRPr="00F940CD" w:rsidRDefault="00CD268F" w:rsidP="00CD268F">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2F7F0703" w14:textId="77777777" w:rsidR="00CD268F" w:rsidRPr="00F940CD" w:rsidRDefault="00CD268F" w:rsidP="00CD268F">
            <w:pPr>
              <w:spacing w:line="264" w:lineRule="auto"/>
              <w:rPr>
                <w:sz w:val="22"/>
                <w:szCs w:val="22"/>
              </w:rPr>
            </w:pPr>
            <w:r w:rsidRPr="00F940CD">
              <w:rPr>
                <w:sz w:val="22"/>
                <w:szCs w:val="22"/>
              </w:rPr>
              <w:t>СТБ 2087-2010 п.5.32</w:t>
            </w:r>
          </w:p>
        </w:tc>
      </w:tr>
      <w:tr w:rsidR="00F940CD" w:rsidRPr="00F940CD" w14:paraId="29A9355B" w14:textId="77777777" w:rsidTr="00303632">
        <w:trPr>
          <w:cantSplit/>
          <w:trHeight w:val="360"/>
        </w:trPr>
        <w:tc>
          <w:tcPr>
            <w:tcW w:w="713" w:type="dxa"/>
          </w:tcPr>
          <w:p w14:paraId="34069934" w14:textId="77777777" w:rsidR="00CD268F" w:rsidRPr="00F940CD" w:rsidRDefault="00CD268F" w:rsidP="00CD268F">
            <w:pPr>
              <w:spacing w:line="264" w:lineRule="auto"/>
              <w:ind w:left="-108" w:right="-108"/>
              <w:jc w:val="center"/>
              <w:rPr>
                <w:sz w:val="22"/>
                <w:szCs w:val="22"/>
              </w:rPr>
            </w:pPr>
            <w:r w:rsidRPr="00F940CD">
              <w:rPr>
                <w:sz w:val="22"/>
                <w:szCs w:val="22"/>
              </w:rPr>
              <w:t>146.2</w:t>
            </w:r>
          </w:p>
          <w:p w14:paraId="7C302E7D"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5F746001" w14:textId="77777777" w:rsidR="00CD268F" w:rsidRPr="00F940CD" w:rsidRDefault="00CD268F" w:rsidP="00CD268F">
            <w:pPr>
              <w:spacing w:line="264" w:lineRule="auto"/>
              <w:rPr>
                <w:sz w:val="22"/>
                <w:szCs w:val="22"/>
              </w:rPr>
            </w:pPr>
          </w:p>
        </w:tc>
        <w:tc>
          <w:tcPr>
            <w:tcW w:w="990" w:type="dxa"/>
          </w:tcPr>
          <w:p w14:paraId="0E93E41A"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p>
          <w:p w14:paraId="5AA275D6"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258F7C05" w14:textId="77777777" w:rsidR="00CD268F" w:rsidRPr="00F940CD" w:rsidRDefault="00CD268F" w:rsidP="00CD268F">
            <w:pPr>
              <w:pStyle w:val="21"/>
              <w:spacing w:after="0" w:line="264" w:lineRule="auto"/>
              <w:ind w:left="0" w:right="-108"/>
              <w:rPr>
                <w:sz w:val="22"/>
                <w:szCs w:val="22"/>
              </w:rPr>
            </w:pPr>
            <w:r w:rsidRPr="00F940CD">
              <w:rPr>
                <w:sz w:val="22"/>
                <w:szCs w:val="22"/>
              </w:rPr>
              <w:t>Ширина швов кладки</w:t>
            </w:r>
          </w:p>
        </w:tc>
        <w:tc>
          <w:tcPr>
            <w:tcW w:w="2125" w:type="dxa"/>
            <w:vMerge/>
            <w:tcBorders>
              <w:right w:val="single" w:sz="6" w:space="0" w:color="000000"/>
            </w:tcBorders>
          </w:tcPr>
          <w:p w14:paraId="0C95872A" w14:textId="77777777" w:rsidR="00CD268F" w:rsidRPr="00F940CD" w:rsidRDefault="00CD268F" w:rsidP="00CD268F">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5F6F0456" w14:textId="77777777" w:rsidR="00CD268F" w:rsidRPr="00F940CD" w:rsidRDefault="00CD268F" w:rsidP="00CD268F">
            <w:pPr>
              <w:spacing w:line="264" w:lineRule="auto"/>
              <w:rPr>
                <w:sz w:val="22"/>
                <w:szCs w:val="22"/>
              </w:rPr>
            </w:pPr>
            <w:r w:rsidRPr="00F940CD">
              <w:rPr>
                <w:sz w:val="22"/>
                <w:szCs w:val="22"/>
              </w:rPr>
              <w:t>СТБ 2087-2010 п.5.19</w:t>
            </w:r>
          </w:p>
          <w:p w14:paraId="41064C48"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2D94F262" w14:textId="77777777" w:rsidTr="00303632">
        <w:trPr>
          <w:cantSplit/>
          <w:trHeight w:val="360"/>
        </w:trPr>
        <w:tc>
          <w:tcPr>
            <w:tcW w:w="713" w:type="dxa"/>
          </w:tcPr>
          <w:p w14:paraId="5B70BDAC" w14:textId="77777777" w:rsidR="00CD268F" w:rsidRPr="00F940CD" w:rsidRDefault="00CD268F" w:rsidP="00CD268F">
            <w:pPr>
              <w:spacing w:line="264" w:lineRule="auto"/>
              <w:ind w:left="-108" w:right="-108"/>
              <w:jc w:val="center"/>
              <w:rPr>
                <w:sz w:val="22"/>
                <w:szCs w:val="22"/>
              </w:rPr>
            </w:pPr>
            <w:r w:rsidRPr="00F940CD">
              <w:rPr>
                <w:sz w:val="22"/>
                <w:szCs w:val="22"/>
              </w:rPr>
              <w:t>146.3</w:t>
            </w:r>
          </w:p>
          <w:p w14:paraId="0F29529E"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3F5336CA" w14:textId="77777777" w:rsidR="00CD268F" w:rsidRPr="00F940CD" w:rsidRDefault="00CD268F" w:rsidP="00CD268F">
            <w:pPr>
              <w:spacing w:line="264" w:lineRule="auto"/>
              <w:rPr>
                <w:sz w:val="22"/>
                <w:szCs w:val="22"/>
              </w:rPr>
            </w:pPr>
          </w:p>
        </w:tc>
        <w:tc>
          <w:tcPr>
            <w:tcW w:w="990" w:type="dxa"/>
          </w:tcPr>
          <w:p w14:paraId="7669B07B"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p>
          <w:p w14:paraId="4FA45B5D"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6F51E236" w14:textId="77777777" w:rsidR="00CD268F" w:rsidRPr="00F940CD" w:rsidRDefault="00CD268F" w:rsidP="00CD268F">
            <w:pPr>
              <w:spacing w:line="264" w:lineRule="auto"/>
              <w:ind w:right="-108"/>
              <w:rPr>
                <w:sz w:val="22"/>
                <w:szCs w:val="22"/>
              </w:rPr>
            </w:pPr>
            <w:r w:rsidRPr="00F940CD">
              <w:rPr>
                <w:sz w:val="22"/>
                <w:szCs w:val="22"/>
              </w:rPr>
              <w:t>Отклонение поверхностей и углов кладки от вертикали:</w:t>
            </w:r>
          </w:p>
          <w:p w14:paraId="3360333F" w14:textId="77777777" w:rsidR="00CD268F" w:rsidRPr="00F940CD" w:rsidRDefault="00CD268F" w:rsidP="00CD268F">
            <w:pPr>
              <w:spacing w:line="264" w:lineRule="auto"/>
              <w:ind w:right="-108"/>
              <w:rPr>
                <w:sz w:val="22"/>
                <w:szCs w:val="22"/>
              </w:rPr>
            </w:pPr>
            <w:r w:rsidRPr="00F940CD">
              <w:rPr>
                <w:sz w:val="22"/>
                <w:szCs w:val="22"/>
              </w:rPr>
              <w:t>- на один этаж;</w:t>
            </w:r>
          </w:p>
          <w:p w14:paraId="0C9AB4A8" w14:textId="77777777" w:rsidR="00CD268F" w:rsidRPr="00F940CD" w:rsidRDefault="00CD268F" w:rsidP="00CD268F">
            <w:pPr>
              <w:spacing w:line="264" w:lineRule="auto"/>
              <w:ind w:right="-108"/>
              <w:rPr>
                <w:sz w:val="22"/>
                <w:szCs w:val="22"/>
              </w:rPr>
            </w:pPr>
            <w:r w:rsidRPr="00F940CD">
              <w:rPr>
                <w:sz w:val="22"/>
                <w:szCs w:val="22"/>
              </w:rPr>
              <w:t>- на здание высотой более 2 этажей.</w:t>
            </w:r>
          </w:p>
        </w:tc>
        <w:tc>
          <w:tcPr>
            <w:tcW w:w="2125" w:type="dxa"/>
            <w:vMerge/>
            <w:tcBorders>
              <w:right w:val="single" w:sz="6" w:space="0" w:color="000000"/>
            </w:tcBorders>
          </w:tcPr>
          <w:p w14:paraId="2611506C" w14:textId="77777777" w:rsidR="00CD268F" w:rsidRPr="00F940CD" w:rsidRDefault="00CD268F" w:rsidP="00CD268F">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01470C57" w14:textId="77777777" w:rsidR="00CD268F" w:rsidRPr="00F940CD" w:rsidRDefault="00CD268F" w:rsidP="00CD268F">
            <w:pPr>
              <w:spacing w:line="264" w:lineRule="auto"/>
              <w:rPr>
                <w:sz w:val="22"/>
                <w:szCs w:val="22"/>
              </w:rPr>
            </w:pPr>
            <w:r w:rsidRPr="00F940CD">
              <w:rPr>
                <w:sz w:val="22"/>
                <w:szCs w:val="22"/>
              </w:rPr>
              <w:t>СТБ 2087-2010 п.5.14</w:t>
            </w:r>
          </w:p>
          <w:p w14:paraId="1DB11590"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451DF5E9" w14:textId="77777777" w:rsidTr="00303632">
        <w:trPr>
          <w:cantSplit/>
          <w:trHeight w:val="1922"/>
        </w:trPr>
        <w:tc>
          <w:tcPr>
            <w:tcW w:w="713" w:type="dxa"/>
          </w:tcPr>
          <w:p w14:paraId="46235A01" w14:textId="77777777" w:rsidR="00CD268F" w:rsidRPr="00F940CD" w:rsidRDefault="00CD268F" w:rsidP="00CD268F">
            <w:pPr>
              <w:spacing w:line="264" w:lineRule="auto"/>
              <w:ind w:left="-108" w:right="-108"/>
              <w:jc w:val="center"/>
              <w:rPr>
                <w:sz w:val="22"/>
                <w:szCs w:val="22"/>
              </w:rPr>
            </w:pPr>
            <w:r w:rsidRPr="00F940CD">
              <w:rPr>
                <w:sz w:val="22"/>
                <w:szCs w:val="22"/>
              </w:rPr>
              <w:t>146.4</w:t>
            </w:r>
          </w:p>
          <w:p w14:paraId="5540A3A1"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2BD22FC1" w14:textId="77777777" w:rsidR="00CD268F" w:rsidRPr="00F940CD" w:rsidRDefault="00CD268F" w:rsidP="00CD268F">
            <w:pPr>
              <w:spacing w:line="264" w:lineRule="auto"/>
              <w:rPr>
                <w:sz w:val="22"/>
                <w:szCs w:val="22"/>
              </w:rPr>
            </w:pPr>
          </w:p>
        </w:tc>
        <w:tc>
          <w:tcPr>
            <w:tcW w:w="990" w:type="dxa"/>
          </w:tcPr>
          <w:p w14:paraId="397ED7E7"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p>
          <w:p w14:paraId="522D9C1F"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3ACB3DFC" w14:textId="77777777" w:rsidR="00CD268F" w:rsidRPr="00F940CD" w:rsidRDefault="00CD268F" w:rsidP="00CD268F">
            <w:pPr>
              <w:pStyle w:val="21"/>
              <w:spacing w:after="0" w:line="264" w:lineRule="auto"/>
              <w:ind w:left="0" w:right="-108"/>
              <w:rPr>
                <w:sz w:val="22"/>
                <w:szCs w:val="22"/>
              </w:rPr>
            </w:pPr>
            <w:r w:rsidRPr="00F940CD">
              <w:rPr>
                <w:sz w:val="22"/>
                <w:szCs w:val="22"/>
              </w:rPr>
              <w:t>Отклонение от горизонтали рядов кладки, верха кладки и соответствие отметок верха кладки проектной документации</w:t>
            </w:r>
          </w:p>
        </w:tc>
        <w:tc>
          <w:tcPr>
            <w:tcW w:w="2125" w:type="dxa"/>
            <w:vMerge/>
            <w:tcBorders>
              <w:right w:val="single" w:sz="6" w:space="0" w:color="000000"/>
            </w:tcBorders>
          </w:tcPr>
          <w:p w14:paraId="2215B587" w14:textId="77777777" w:rsidR="00CD268F" w:rsidRPr="00F940CD" w:rsidRDefault="00CD268F" w:rsidP="00CD268F">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35E1D2BC" w14:textId="77777777" w:rsidR="00CD268F" w:rsidRPr="00F940CD" w:rsidRDefault="00CD268F" w:rsidP="00CD268F">
            <w:pPr>
              <w:spacing w:line="264" w:lineRule="auto"/>
              <w:rPr>
                <w:sz w:val="22"/>
                <w:szCs w:val="22"/>
              </w:rPr>
            </w:pPr>
            <w:r w:rsidRPr="00F940CD">
              <w:rPr>
                <w:sz w:val="22"/>
                <w:szCs w:val="22"/>
              </w:rPr>
              <w:t>СТБ 2087-2010 п.5.8</w:t>
            </w:r>
          </w:p>
          <w:p w14:paraId="335E5635"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6284E662" w14:textId="77777777" w:rsidTr="00303632">
        <w:trPr>
          <w:cantSplit/>
          <w:trHeight w:val="560"/>
        </w:trPr>
        <w:tc>
          <w:tcPr>
            <w:tcW w:w="713" w:type="dxa"/>
          </w:tcPr>
          <w:p w14:paraId="296FD080" w14:textId="77777777" w:rsidR="00CD268F" w:rsidRPr="00F940CD" w:rsidRDefault="00CD268F" w:rsidP="00CD268F">
            <w:pPr>
              <w:tabs>
                <w:tab w:val="center" w:pos="247"/>
              </w:tabs>
              <w:spacing w:line="264" w:lineRule="auto"/>
              <w:ind w:left="-108" w:right="-108"/>
              <w:rPr>
                <w:sz w:val="22"/>
                <w:szCs w:val="22"/>
              </w:rPr>
            </w:pPr>
            <w:r w:rsidRPr="00F940CD">
              <w:rPr>
                <w:sz w:val="22"/>
                <w:szCs w:val="22"/>
              </w:rPr>
              <w:tab/>
              <w:t>146.5</w:t>
            </w:r>
          </w:p>
          <w:p w14:paraId="419E84B5"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w:t>
            </w:r>
          </w:p>
        </w:tc>
        <w:tc>
          <w:tcPr>
            <w:tcW w:w="1844" w:type="dxa"/>
            <w:vMerge/>
          </w:tcPr>
          <w:p w14:paraId="7955F528" w14:textId="77777777" w:rsidR="00CD268F" w:rsidRPr="00F940CD" w:rsidRDefault="00CD268F" w:rsidP="00CD268F">
            <w:pPr>
              <w:spacing w:line="264" w:lineRule="auto"/>
              <w:rPr>
                <w:sz w:val="22"/>
                <w:szCs w:val="22"/>
              </w:rPr>
            </w:pPr>
          </w:p>
        </w:tc>
        <w:tc>
          <w:tcPr>
            <w:tcW w:w="990" w:type="dxa"/>
            <w:tcBorders>
              <w:bottom w:val="single" w:sz="4" w:space="0" w:color="auto"/>
            </w:tcBorders>
          </w:tcPr>
          <w:p w14:paraId="71AB04D3"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p>
          <w:p w14:paraId="48E51840"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Borders>
              <w:bottom w:val="single" w:sz="4" w:space="0" w:color="auto"/>
            </w:tcBorders>
          </w:tcPr>
          <w:p w14:paraId="17E023FF" w14:textId="77777777" w:rsidR="00CD268F" w:rsidRPr="00F940CD" w:rsidRDefault="00CD268F" w:rsidP="00CD268F">
            <w:pPr>
              <w:spacing w:line="264" w:lineRule="auto"/>
              <w:ind w:right="-108"/>
              <w:rPr>
                <w:sz w:val="22"/>
                <w:szCs w:val="22"/>
              </w:rPr>
            </w:pPr>
            <w:r w:rsidRPr="00F940CD">
              <w:rPr>
                <w:sz w:val="22"/>
                <w:szCs w:val="22"/>
              </w:rPr>
              <w:t>Толщина конструкций</w:t>
            </w:r>
          </w:p>
        </w:tc>
        <w:tc>
          <w:tcPr>
            <w:tcW w:w="2125" w:type="dxa"/>
            <w:vMerge/>
            <w:tcBorders>
              <w:right w:val="single" w:sz="6" w:space="0" w:color="000000"/>
            </w:tcBorders>
          </w:tcPr>
          <w:p w14:paraId="0CD1B1D3"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4" w:space="0" w:color="auto"/>
            </w:tcBorders>
          </w:tcPr>
          <w:p w14:paraId="639FAA5E" w14:textId="77777777" w:rsidR="00CD268F" w:rsidRPr="00F940CD" w:rsidRDefault="00CD268F" w:rsidP="00CD268F">
            <w:pPr>
              <w:spacing w:line="264" w:lineRule="auto"/>
              <w:rPr>
                <w:sz w:val="22"/>
                <w:szCs w:val="22"/>
              </w:rPr>
            </w:pPr>
            <w:r w:rsidRPr="00F940CD">
              <w:rPr>
                <w:sz w:val="22"/>
                <w:szCs w:val="22"/>
              </w:rPr>
              <w:t>СТБ 2087-2010 п.5.10</w:t>
            </w:r>
          </w:p>
          <w:p w14:paraId="7F57B342"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4CB9F6C9" w14:textId="77777777" w:rsidTr="00303632">
        <w:trPr>
          <w:cantSplit/>
          <w:trHeight w:val="1461"/>
        </w:trPr>
        <w:tc>
          <w:tcPr>
            <w:tcW w:w="713" w:type="dxa"/>
          </w:tcPr>
          <w:p w14:paraId="1F871DBD" w14:textId="77777777" w:rsidR="00CD268F" w:rsidRPr="00F940CD" w:rsidRDefault="00CD268F" w:rsidP="00CD268F">
            <w:pPr>
              <w:spacing w:line="264" w:lineRule="auto"/>
              <w:ind w:left="-108" w:right="-108"/>
              <w:jc w:val="center"/>
              <w:rPr>
                <w:sz w:val="22"/>
                <w:szCs w:val="22"/>
              </w:rPr>
            </w:pPr>
            <w:r w:rsidRPr="00F940CD">
              <w:rPr>
                <w:sz w:val="22"/>
                <w:szCs w:val="22"/>
              </w:rPr>
              <w:t>146.6</w:t>
            </w:r>
          </w:p>
          <w:p w14:paraId="1D8C90DD"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349E206A" w14:textId="77777777" w:rsidR="00CD268F" w:rsidRPr="00F940CD" w:rsidRDefault="00CD268F" w:rsidP="00CD268F">
            <w:pPr>
              <w:spacing w:line="264" w:lineRule="auto"/>
              <w:rPr>
                <w:sz w:val="22"/>
                <w:szCs w:val="22"/>
              </w:rPr>
            </w:pPr>
          </w:p>
        </w:tc>
        <w:tc>
          <w:tcPr>
            <w:tcW w:w="990" w:type="dxa"/>
            <w:tcBorders>
              <w:top w:val="single" w:sz="4" w:space="0" w:color="auto"/>
              <w:bottom w:val="single" w:sz="4" w:space="0" w:color="auto"/>
            </w:tcBorders>
          </w:tcPr>
          <w:p w14:paraId="314E49D7"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p>
          <w:p w14:paraId="237393F3"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Borders>
              <w:top w:val="single" w:sz="4" w:space="0" w:color="auto"/>
              <w:bottom w:val="single" w:sz="4" w:space="0" w:color="auto"/>
            </w:tcBorders>
          </w:tcPr>
          <w:p w14:paraId="23FF98C3" w14:textId="77777777" w:rsidR="00CD268F" w:rsidRPr="00F940CD" w:rsidRDefault="00CD268F" w:rsidP="00CD268F">
            <w:pPr>
              <w:spacing w:line="264" w:lineRule="auto"/>
              <w:ind w:right="-108"/>
              <w:rPr>
                <w:sz w:val="22"/>
                <w:szCs w:val="22"/>
              </w:rPr>
            </w:pPr>
            <w:r w:rsidRPr="00F940CD">
              <w:rPr>
                <w:sz w:val="22"/>
                <w:szCs w:val="22"/>
              </w:rPr>
              <w:t>Соответствие отметок и размеров опорных поверхностей кладки проектной документации</w:t>
            </w:r>
          </w:p>
        </w:tc>
        <w:tc>
          <w:tcPr>
            <w:tcW w:w="2125" w:type="dxa"/>
            <w:vMerge/>
            <w:tcBorders>
              <w:right w:val="single" w:sz="6" w:space="0" w:color="000000"/>
            </w:tcBorders>
          </w:tcPr>
          <w:p w14:paraId="1F942F42" w14:textId="77777777" w:rsidR="00CD268F" w:rsidRPr="00F940CD" w:rsidRDefault="00CD268F" w:rsidP="00CD268F">
            <w:pPr>
              <w:spacing w:line="264" w:lineRule="auto"/>
              <w:rPr>
                <w:sz w:val="22"/>
                <w:szCs w:val="22"/>
              </w:rPr>
            </w:pPr>
          </w:p>
        </w:tc>
        <w:tc>
          <w:tcPr>
            <w:tcW w:w="2833" w:type="dxa"/>
            <w:tcBorders>
              <w:top w:val="single" w:sz="4" w:space="0" w:color="auto"/>
              <w:left w:val="single" w:sz="6" w:space="0" w:color="000000"/>
              <w:bottom w:val="single" w:sz="4" w:space="0" w:color="auto"/>
            </w:tcBorders>
          </w:tcPr>
          <w:p w14:paraId="12E5B638" w14:textId="77777777" w:rsidR="00CD268F" w:rsidRPr="00F940CD" w:rsidRDefault="00CD268F" w:rsidP="00CD268F">
            <w:pPr>
              <w:spacing w:line="264" w:lineRule="auto"/>
              <w:rPr>
                <w:sz w:val="22"/>
                <w:szCs w:val="22"/>
              </w:rPr>
            </w:pPr>
            <w:r w:rsidRPr="00F940CD">
              <w:rPr>
                <w:sz w:val="22"/>
                <w:szCs w:val="22"/>
              </w:rPr>
              <w:t>СТБ 2087-2010 п.5.6</w:t>
            </w:r>
          </w:p>
          <w:p w14:paraId="118C4183"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7F9972B7" w14:textId="77777777" w:rsidTr="00303632">
        <w:trPr>
          <w:cantSplit/>
          <w:trHeight w:val="360"/>
        </w:trPr>
        <w:tc>
          <w:tcPr>
            <w:tcW w:w="713" w:type="dxa"/>
          </w:tcPr>
          <w:p w14:paraId="153D5FB4" w14:textId="77777777" w:rsidR="00CD268F" w:rsidRPr="00F940CD" w:rsidRDefault="00CD268F" w:rsidP="00CD268F">
            <w:pPr>
              <w:spacing w:line="264" w:lineRule="auto"/>
              <w:ind w:left="-108" w:right="-108"/>
              <w:jc w:val="center"/>
              <w:rPr>
                <w:sz w:val="22"/>
                <w:szCs w:val="22"/>
              </w:rPr>
            </w:pPr>
            <w:r w:rsidRPr="00F940CD">
              <w:rPr>
                <w:sz w:val="22"/>
                <w:szCs w:val="22"/>
              </w:rPr>
              <w:t>146.7</w:t>
            </w:r>
          </w:p>
          <w:p w14:paraId="6E8D3855" w14:textId="77777777" w:rsidR="00CD268F" w:rsidRPr="00F940CD" w:rsidRDefault="00CD268F" w:rsidP="00CD268F">
            <w:pPr>
              <w:spacing w:line="264" w:lineRule="auto"/>
              <w:ind w:left="-108" w:right="-108"/>
              <w:jc w:val="center"/>
              <w:rPr>
                <w:sz w:val="22"/>
                <w:szCs w:val="22"/>
              </w:rPr>
            </w:pPr>
            <w:r w:rsidRPr="00F940CD">
              <w:rPr>
                <w:sz w:val="22"/>
                <w:szCs w:val="22"/>
              </w:rPr>
              <w:t>***</w:t>
            </w:r>
          </w:p>
          <w:p w14:paraId="3AB6FAB5" w14:textId="77777777" w:rsidR="00CD268F" w:rsidRPr="00F940CD" w:rsidRDefault="00CD268F" w:rsidP="00CD268F">
            <w:pPr>
              <w:spacing w:line="264" w:lineRule="auto"/>
              <w:ind w:left="-108" w:right="-108"/>
              <w:jc w:val="center"/>
              <w:rPr>
                <w:sz w:val="22"/>
                <w:szCs w:val="22"/>
              </w:rPr>
            </w:pPr>
          </w:p>
        </w:tc>
        <w:tc>
          <w:tcPr>
            <w:tcW w:w="1844" w:type="dxa"/>
            <w:vMerge/>
          </w:tcPr>
          <w:p w14:paraId="18BCC5E7" w14:textId="77777777" w:rsidR="00CD268F" w:rsidRPr="00F940CD" w:rsidRDefault="00CD268F" w:rsidP="00CD268F">
            <w:pPr>
              <w:spacing w:line="264" w:lineRule="auto"/>
              <w:rPr>
                <w:sz w:val="22"/>
                <w:szCs w:val="22"/>
              </w:rPr>
            </w:pPr>
          </w:p>
        </w:tc>
        <w:tc>
          <w:tcPr>
            <w:tcW w:w="990" w:type="dxa"/>
          </w:tcPr>
          <w:p w14:paraId="1D00E1B9"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p>
          <w:p w14:paraId="45E02F87"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448C2629" w14:textId="77777777" w:rsidR="00CD268F" w:rsidRPr="00F940CD" w:rsidRDefault="00CD268F" w:rsidP="00CD268F">
            <w:pPr>
              <w:spacing w:line="264" w:lineRule="auto"/>
              <w:ind w:right="-108"/>
              <w:rPr>
                <w:sz w:val="22"/>
                <w:szCs w:val="22"/>
              </w:rPr>
            </w:pPr>
            <w:r w:rsidRPr="00F940CD">
              <w:rPr>
                <w:sz w:val="22"/>
                <w:szCs w:val="22"/>
              </w:rPr>
              <w:t>Ширина  простенков</w:t>
            </w:r>
          </w:p>
        </w:tc>
        <w:tc>
          <w:tcPr>
            <w:tcW w:w="2125" w:type="dxa"/>
            <w:vMerge/>
            <w:tcBorders>
              <w:right w:val="single" w:sz="6" w:space="0" w:color="000000"/>
            </w:tcBorders>
          </w:tcPr>
          <w:p w14:paraId="4FA0BDBF"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649C33D5" w14:textId="77777777" w:rsidR="00CD268F" w:rsidRPr="00F940CD" w:rsidRDefault="00CD268F" w:rsidP="00CD268F">
            <w:pPr>
              <w:spacing w:line="264" w:lineRule="auto"/>
              <w:rPr>
                <w:sz w:val="22"/>
                <w:szCs w:val="22"/>
              </w:rPr>
            </w:pPr>
            <w:r w:rsidRPr="00F940CD">
              <w:rPr>
                <w:sz w:val="22"/>
                <w:szCs w:val="22"/>
              </w:rPr>
              <w:t>СТБ 2087-2010 п.5.11</w:t>
            </w:r>
          </w:p>
          <w:p w14:paraId="577D5E59"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43654455" w14:textId="77777777" w:rsidTr="00303632">
        <w:trPr>
          <w:cantSplit/>
          <w:trHeight w:val="360"/>
        </w:trPr>
        <w:tc>
          <w:tcPr>
            <w:tcW w:w="713" w:type="dxa"/>
            <w:tcBorders>
              <w:top w:val="single" w:sz="6" w:space="0" w:color="auto"/>
              <w:left w:val="single" w:sz="6" w:space="0" w:color="auto"/>
              <w:bottom w:val="single" w:sz="6" w:space="0" w:color="auto"/>
              <w:right w:val="single" w:sz="6" w:space="0" w:color="auto"/>
            </w:tcBorders>
          </w:tcPr>
          <w:p w14:paraId="3CD2D662" w14:textId="77777777" w:rsidR="00CD268F" w:rsidRPr="00F940CD" w:rsidRDefault="00CD268F" w:rsidP="00CD268F">
            <w:pPr>
              <w:spacing w:line="264" w:lineRule="auto"/>
              <w:ind w:left="-108" w:right="-108"/>
              <w:jc w:val="center"/>
              <w:rPr>
                <w:sz w:val="22"/>
                <w:szCs w:val="22"/>
              </w:rPr>
            </w:pPr>
            <w:r w:rsidRPr="00F940CD">
              <w:rPr>
                <w:sz w:val="22"/>
                <w:szCs w:val="22"/>
              </w:rPr>
              <w:t>146.8</w:t>
            </w:r>
          </w:p>
          <w:p w14:paraId="7F7749D6"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1E588796" w14:textId="77777777" w:rsidR="00CD268F" w:rsidRPr="00F940CD" w:rsidRDefault="00CD268F" w:rsidP="00CD268F">
            <w:pPr>
              <w:spacing w:line="264" w:lineRule="auto"/>
              <w:rPr>
                <w:sz w:val="22"/>
                <w:szCs w:val="22"/>
              </w:rPr>
            </w:pPr>
          </w:p>
        </w:tc>
        <w:tc>
          <w:tcPr>
            <w:tcW w:w="990" w:type="dxa"/>
            <w:tcBorders>
              <w:top w:val="single" w:sz="6" w:space="0" w:color="auto"/>
              <w:left w:val="single" w:sz="6" w:space="0" w:color="auto"/>
              <w:bottom w:val="single" w:sz="6" w:space="0" w:color="auto"/>
              <w:right w:val="single" w:sz="6" w:space="0" w:color="auto"/>
            </w:tcBorders>
          </w:tcPr>
          <w:p w14:paraId="45564E3F" w14:textId="77777777" w:rsidR="00CD268F" w:rsidRPr="00F940CD" w:rsidRDefault="00CD268F" w:rsidP="00CD268F">
            <w:pPr>
              <w:spacing w:line="264" w:lineRule="auto"/>
              <w:rPr>
                <w:sz w:val="22"/>
                <w:szCs w:val="22"/>
              </w:rPr>
            </w:pPr>
            <w:r w:rsidRPr="00F940CD">
              <w:rPr>
                <w:sz w:val="22"/>
                <w:szCs w:val="22"/>
              </w:rPr>
              <w:t>08.11/</w:t>
            </w:r>
          </w:p>
          <w:p w14:paraId="1B04AF0A" w14:textId="77777777" w:rsidR="00CD268F" w:rsidRPr="00F940CD" w:rsidRDefault="00CD268F" w:rsidP="00CD268F">
            <w:pPr>
              <w:spacing w:line="264" w:lineRule="auto"/>
              <w:rPr>
                <w:sz w:val="22"/>
                <w:szCs w:val="22"/>
              </w:rPr>
            </w:pPr>
            <w:r w:rsidRPr="00F940CD">
              <w:rPr>
                <w:sz w:val="22"/>
                <w:szCs w:val="22"/>
              </w:rPr>
              <w:t>29.061</w:t>
            </w:r>
          </w:p>
        </w:tc>
        <w:tc>
          <w:tcPr>
            <w:tcW w:w="2129" w:type="dxa"/>
            <w:tcBorders>
              <w:top w:val="single" w:sz="6" w:space="0" w:color="auto"/>
              <w:left w:val="single" w:sz="6" w:space="0" w:color="auto"/>
              <w:bottom w:val="single" w:sz="6" w:space="0" w:color="auto"/>
              <w:right w:val="single" w:sz="6" w:space="0" w:color="auto"/>
            </w:tcBorders>
          </w:tcPr>
          <w:p w14:paraId="1DBBD88B" w14:textId="77777777" w:rsidR="00CD268F" w:rsidRPr="00F940CD" w:rsidRDefault="00CD268F" w:rsidP="00CD268F">
            <w:pPr>
              <w:spacing w:line="264" w:lineRule="auto"/>
              <w:ind w:right="-108"/>
              <w:rPr>
                <w:sz w:val="22"/>
                <w:szCs w:val="22"/>
                <w:lang w:val="en-US"/>
              </w:rPr>
            </w:pPr>
            <w:r w:rsidRPr="00F940CD">
              <w:rPr>
                <w:sz w:val="22"/>
                <w:szCs w:val="22"/>
                <w:lang w:val="en-US"/>
              </w:rPr>
              <w:t>Ширина и высота проемов</w:t>
            </w:r>
          </w:p>
        </w:tc>
        <w:tc>
          <w:tcPr>
            <w:tcW w:w="2125" w:type="dxa"/>
            <w:vMerge/>
            <w:tcBorders>
              <w:right w:val="single" w:sz="6" w:space="0" w:color="000000"/>
            </w:tcBorders>
          </w:tcPr>
          <w:p w14:paraId="4A6F1207"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right w:val="single" w:sz="6" w:space="0" w:color="auto"/>
            </w:tcBorders>
          </w:tcPr>
          <w:p w14:paraId="221385F7" w14:textId="77777777" w:rsidR="00CD268F" w:rsidRPr="00F940CD" w:rsidRDefault="00CD268F" w:rsidP="00CD268F">
            <w:pPr>
              <w:spacing w:line="264" w:lineRule="auto"/>
              <w:ind w:right="-108"/>
              <w:rPr>
                <w:sz w:val="22"/>
                <w:szCs w:val="22"/>
              </w:rPr>
            </w:pPr>
            <w:r w:rsidRPr="00F940CD">
              <w:rPr>
                <w:sz w:val="22"/>
                <w:szCs w:val="22"/>
              </w:rPr>
              <w:t>СТБ 2087-2010 п.5.12</w:t>
            </w:r>
          </w:p>
          <w:p w14:paraId="62070C07" w14:textId="77777777" w:rsidR="00CD268F" w:rsidRPr="00F940CD" w:rsidRDefault="00CD268F" w:rsidP="00CD268F">
            <w:pPr>
              <w:spacing w:line="264" w:lineRule="auto"/>
              <w:ind w:right="-108"/>
              <w:rPr>
                <w:sz w:val="22"/>
                <w:szCs w:val="22"/>
              </w:rPr>
            </w:pPr>
            <w:r w:rsidRPr="00F940CD">
              <w:rPr>
                <w:sz w:val="22"/>
                <w:szCs w:val="22"/>
              </w:rPr>
              <w:t>ГОСТ 26433.2-94</w:t>
            </w:r>
          </w:p>
        </w:tc>
      </w:tr>
      <w:tr w:rsidR="00F940CD" w:rsidRPr="00F940CD" w14:paraId="162A2B23" w14:textId="77777777" w:rsidTr="00303632">
        <w:trPr>
          <w:cantSplit/>
          <w:trHeight w:val="360"/>
        </w:trPr>
        <w:tc>
          <w:tcPr>
            <w:tcW w:w="713" w:type="dxa"/>
          </w:tcPr>
          <w:p w14:paraId="1EFB37EA" w14:textId="77777777" w:rsidR="00CD268F" w:rsidRPr="00F940CD" w:rsidRDefault="00CD268F" w:rsidP="00CD268F">
            <w:pPr>
              <w:spacing w:line="264" w:lineRule="auto"/>
              <w:ind w:left="-108" w:right="-108"/>
              <w:jc w:val="center"/>
              <w:rPr>
                <w:sz w:val="22"/>
                <w:szCs w:val="22"/>
              </w:rPr>
            </w:pPr>
            <w:r w:rsidRPr="00F940CD">
              <w:rPr>
                <w:sz w:val="22"/>
                <w:szCs w:val="22"/>
              </w:rPr>
              <w:t>146.9</w:t>
            </w:r>
          </w:p>
          <w:p w14:paraId="269CC6FA"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tcPr>
          <w:p w14:paraId="678A3CC9" w14:textId="77777777" w:rsidR="00CD268F" w:rsidRPr="00F940CD" w:rsidRDefault="00CD268F" w:rsidP="00CD268F">
            <w:pPr>
              <w:spacing w:line="264" w:lineRule="auto"/>
              <w:rPr>
                <w:sz w:val="22"/>
                <w:szCs w:val="22"/>
              </w:rPr>
            </w:pPr>
            <w:r w:rsidRPr="00F940CD">
              <w:rPr>
                <w:sz w:val="22"/>
                <w:szCs w:val="22"/>
              </w:rPr>
              <w:t>Каменные и армокаменные конструкции</w:t>
            </w:r>
          </w:p>
        </w:tc>
        <w:tc>
          <w:tcPr>
            <w:tcW w:w="990" w:type="dxa"/>
          </w:tcPr>
          <w:p w14:paraId="3D4ACE4D"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p>
          <w:p w14:paraId="79D92D4C"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1BABA7D6" w14:textId="77777777" w:rsidR="00CD268F" w:rsidRPr="00F940CD" w:rsidRDefault="00CD268F" w:rsidP="00CD268F">
            <w:pPr>
              <w:pStyle w:val="21"/>
              <w:spacing w:after="0" w:line="264" w:lineRule="auto"/>
              <w:ind w:left="0" w:right="-108"/>
              <w:rPr>
                <w:sz w:val="22"/>
                <w:szCs w:val="22"/>
              </w:rPr>
            </w:pPr>
            <w:r w:rsidRPr="00F940CD">
              <w:rPr>
                <w:sz w:val="22"/>
                <w:szCs w:val="22"/>
              </w:rPr>
              <w:t>Отклонение осей конструкций от разбивочных осей</w:t>
            </w:r>
          </w:p>
        </w:tc>
        <w:tc>
          <w:tcPr>
            <w:tcW w:w="2125" w:type="dxa"/>
            <w:tcBorders>
              <w:right w:val="single" w:sz="6" w:space="0" w:color="000000"/>
            </w:tcBorders>
          </w:tcPr>
          <w:p w14:paraId="23526D86" w14:textId="77777777" w:rsidR="00CD268F" w:rsidRPr="00F940CD" w:rsidRDefault="00CD268F"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2C406AAC" w14:textId="77777777" w:rsidR="00CD268F" w:rsidRPr="00F940CD" w:rsidRDefault="00CD268F" w:rsidP="00CD268F">
            <w:pPr>
              <w:spacing w:line="264" w:lineRule="auto"/>
              <w:ind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3E491CC7" w14:textId="77777777" w:rsidR="00CD268F" w:rsidRPr="00F940CD" w:rsidRDefault="00CD268F" w:rsidP="00CD268F">
            <w:pPr>
              <w:spacing w:line="264" w:lineRule="auto"/>
              <w:rPr>
                <w:sz w:val="22"/>
                <w:szCs w:val="22"/>
              </w:rPr>
            </w:pPr>
            <w:r w:rsidRPr="00F940CD">
              <w:rPr>
                <w:sz w:val="22"/>
                <w:szCs w:val="22"/>
              </w:rPr>
              <w:t>СТБ 2087-2010 п.5.5</w:t>
            </w:r>
          </w:p>
          <w:p w14:paraId="15E1E566" w14:textId="77777777" w:rsidR="00CD268F" w:rsidRPr="00F940CD" w:rsidRDefault="00CD268F" w:rsidP="00CD268F">
            <w:pPr>
              <w:spacing w:line="264" w:lineRule="auto"/>
              <w:rPr>
                <w:sz w:val="22"/>
                <w:szCs w:val="22"/>
              </w:rPr>
            </w:pPr>
            <w:r w:rsidRPr="00F940CD">
              <w:rPr>
                <w:sz w:val="22"/>
                <w:szCs w:val="22"/>
              </w:rPr>
              <w:t>ГОСТ 26433.2-94</w:t>
            </w:r>
          </w:p>
        </w:tc>
      </w:tr>
    </w:tbl>
    <w:p w14:paraId="6AC59037" w14:textId="77777777" w:rsidR="00B723BE" w:rsidRPr="00F940CD" w:rsidRDefault="00B723BE"/>
    <w:p w14:paraId="383A7828" w14:textId="77777777" w:rsidR="00B723BE" w:rsidRPr="00F940CD" w:rsidRDefault="00B723B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589B1CF7" w14:textId="77777777" w:rsidTr="00303632">
        <w:trPr>
          <w:cantSplit/>
          <w:trHeight w:val="360"/>
        </w:trPr>
        <w:tc>
          <w:tcPr>
            <w:tcW w:w="713" w:type="dxa"/>
          </w:tcPr>
          <w:p w14:paraId="362058D8" w14:textId="77777777" w:rsidR="00CD268F" w:rsidRPr="00F940CD" w:rsidRDefault="00CD268F" w:rsidP="00CD268F">
            <w:pPr>
              <w:spacing w:line="264" w:lineRule="auto"/>
              <w:ind w:left="-108" w:right="-108"/>
              <w:jc w:val="center"/>
              <w:rPr>
                <w:sz w:val="22"/>
                <w:szCs w:val="22"/>
              </w:rPr>
            </w:pPr>
            <w:r w:rsidRPr="00F940CD">
              <w:rPr>
                <w:sz w:val="22"/>
                <w:szCs w:val="22"/>
              </w:rPr>
              <w:lastRenderedPageBreak/>
              <w:t>146.10</w:t>
            </w:r>
          </w:p>
          <w:p w14:paraId="11FD26CC"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val="restart"/>
          </w:tcPr>
          <w:p w14:paraId="37C608CC" w14:textId="77777777" w:rsidR="00CD268F" w:rsidRPr="00F940CD" w:rsidRDefault="00B723BE" w:rsidP="00CD268F">
            <w:pPr>
              <w:spacing w:line="264" w:lineRule="auto"/>
              <w:rPr>
                <w:sz w:val="22"/>
                <w:szCs w:val="22"/>
              </w:rPr>
            </w:pPr>
            <w:r w:rsidRPr="00F940CD">
              <w:rPr>
                <w:sz w:val="22"/>
                <w:szCs w:val="22"/>
              </w:rPr>
              <w:t>Каменные и армокаменные конструкции</w:t>
            </w:r>
          </w:p>
        </w:tc>
        <w:tc>
          <w:tcPr>
            <w:tcW w:w="990" w:type="dxa"/>
          </w:tcPr>
          <w:p w14:paraId="434C45C9"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p>
          <w:p w14:paraId="601E1B64"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7E0DB054" w14:textId="77777777" w:rsidR="00CD268F" w:rsidRPr="00F940CD" w:rsidRDefault="00CD268F" w:rsidP="00CD268F">
            <w:pPr>
              <w:spacing w:line="264" w:lineRule="auto"/>
              <w:ind w:right="-108"/>
              <w:rPr>
                <w:sz w:val="22"/>
                <w:szCs w:val="22"/>
              </w:rPr>
            </w:pPr>
            <w:r w:rsidRPr="00F940CD">
              <w:rPr>
                <w:sz w:val="22"/>
                <w:szCs w:val="22"/>
              </w:rPr>
              <w:t>Отклонение от прямолинейности (ровность) вертикальной поверхности кладки</w:t>
            </w:r>
          </w:p>
        </w:tc>
        <w:tc>
          <w:tcPr>
            <w:tcW w:w="2125" w:type="dxa"/>
            <w:vMerge w:val="restart"/>
            <w:tcBorders>
              <w:right w:val="single" w:sz="6" w:space="0" w:color="000000"/>
            </w:tcBorders>
          </w:tcPr>
          <w:p w14:paraId="6E328105" w14:textId="77777777" w:rsidR="00B723BE" w:rsidRPr="00F940CD" w:rsidRDefault="00B723BE" w:rsidP="00B723BE">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228C9C6C" w14:textId="77777777" w:rsidR="00CD268F" w:rsidRPr="00F940CD" w:rsidRDefault="00B723BE" w:rsidP="00B723BE">
            <w:pPr>
              <w:spacing w:line="264" w:lineRule="auto"/>
              <w:ind w:left="-108"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07599B9A" w14:textId="77777777" w:rsidR="00CD268F" w:rsidRPr="00F940CD" w:rsidRDefault="00CD268F" w:rsidP="00CD268F">
            <w:pPr>
              <w:spacing w:line="264" w:lineRule="auto"/>
              <w:rPr>
                <w:sz w:val="22"/>
                <w:szCs w:val="22"/>
              </w:rPr>
            </w:pPr>
            <w:r w:rsidRPr="00F940CD">
              <w:rPr>
                <w:sz w:val="22"/>
                <w:szCs w:val="22"/>
              </w:rPr>
              <w:t>СТБ 2087-2010 п. 5.15</w:t>
            </w:r>
          </w:p>
          <w:p w14:paraId="13B3178C"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01B3D8B9" w14:textId="77777777" w:rsidTr="00303632">
        <w:trPr>
          <w:cantSplit/>
          <w:trHeight w:val="360"/>
        </w:trPr>
        <w:tc>
          <w:tcPr>
            <w:tcW w:w="713" w:type="dxa"/>
          </w:tcPr>
          <w:p w14:paraId="51B31808" w14:textId="77777777" w:rsidR="00CD268F" w:rsidRPr="00F940CD" w:rsidRDefault="00CD268F" w:rsidP="00CD268F">
            <w:pPr>
              <w:spacing w:line="264" w:lineRule="auto"/>
              <w:ind w:left="-108" w:right="-108"/>
              <w:jc w:val="center"/>
              <w:rPr>
                <w:sz w:val="22"/>
                <w:szCs w:val="22"/>
              </w:rPr>
            </w:pPr>
            <w:r w:rsidRPr="00F940CD">
              <w:rPr>
                <w:sz w:val="22"/>
                <w:szCs w:val="22"/>
              </w:rPr>
              <w:t>146.11</w:t>
            </w:r>
          </w:p>
          <w:p w14:paraId="5EADBEC0"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4A7BAF68" w14:textId="77777777" w:rsidR="00CD268F" w:rsidRPr="00F940CD" w:rsidRDefault="00CD268F" w:rsidP="00CD268F">
            <w:pPr>
              <w:spacing w:line="264" w:lineRule="auto"/>
              <w:rPr>
                <w:sz w:val="22"/>
                <w:szCs w:val="22"/>
              </w:rPr>
            </w:pPr>
          </w:p>
        </w:tc>
        <w:tc>
          <w:tcPr>
            <w:tcW w:w="990" w:type="dxa"/>
          </w:tcPr>
          <w:p w14:paraId="0604F297"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p>
          <w:p w14:paraId="06DB3B1D"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23777A1D" w14:textId="77777777" w:rsidR="00CD268F" w:rsidRPr="00F940CD" w:rsidRDefault="00CD268F" w:rsidP="00CD268F">
            <w:pPr>
              <w:pStyle w:val="21"/>
              <w:spacing w:after="0" w:line="264" w:lineRule="auto"/>
              <w:ind w:left="0" w:right="-108"/>
              <w:rPr>
                <w:sz w:val="22"/>
                <w:szCs w:val="22"/>
              </w:rPr>
            </w:pPr>
            <w:r w:rsidRPr="00F940CD">
              <w:rPr>
                <w:sz w:val="22"/>
                <w:szCs w:val="22"/>
              </w:rPr>
              <w:t>Соответствие устройства и размеров сечения вентиляционных каналов проектной документации</w:t>
            </w:r>
          </w:p>
        </w:tc>
        <w:tc>
          <w:tcPr>
            <w:tcW w:w="2125" w:type="dxa"/>
            <w:vMerge/>
            <w:tcBorders>
              <w:right w:val="single" w:sz="6" w:space="0" w:color="000000"/>
            </w:tcBorders>
          </w:tcPr>
          <w:p w14:paraId="39947550" w14:textId="77777777" w:rsidR="00CD268F" w:rsidRPr="00F940CD" w:rsidRDefault="00CD268F" w:rsidP="00CD268F">
            <w:pPr>
              <w:spacing w:line="264" w:lineRule="auto"/>
              <w:ind w:left="-108" w:right="-86"/>
              <w:rPr>
                <w:sz w:val="22"/>
                <w:szCs w:val="22"/>
              </w:rPr>
            </w:pPr>
          </w:p>
        </w:tc>
        <w:tc>
          <w:tcPr>
            <w:tcW w:w="2833" w:type="dxa"/>
            <w:tcBorders>
              <w:top w:val="single" w:sz="6" w:space="0" w:color="000000"/>
              <w:left w:val="single" w:sz="6" w:space="0" w:color="000000"/>
              <w:bottom w:val="single" w:sz="6" w:space="0" w:color="000000"/>
            </w:tcBorders>
          </w:tcPr>
          <w:p w14:paraId="0F65628B" w14:textId="77777777" w:rsidR="00CD268F" w:rsidRPr="00F940CD" w:rsidRDefault="00CD268F" w:rsidP="00CD268F">
            <w:pPr>
              <w:spacing w:line="264" w:lineRule="auto"/>
              <w:rPr>
                <w:sz w:val="22"/>
                <w:szCs w:val="22"/>
              </w:rPr>
            </w:pPr>
            <w:r w:rsidRPr="00F940CD">
              <w:rPr>
                <w:sz w:val="22"/>
                <w:szCs w:val="22"/>
              </w:rPr>
              <w:t>СТБ 2087-2010 п.5.25</w:t>
            </w:r>
          </w:p>
          <w:p w14:paraId="3F82383A"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57D7BACF" w14:textId="77777777" w:rsidTr="00303632">
        <w:trPr>
          <w:cantSplit/>
          <w:trHeight w:val="360"/>
        </w:trPr>
        <w:tc>
          <w:tcPr>
            <w:tcW w:w="713" w:type="dxa"/>
          </w:tcPr>
          <w:p w14:paraId="6B8DE7E7" w14:textId="77777777" w:rsidR="00CD268F" w:rsidRPr="00F940CD" w:rsidRDefault="00CD268F" w:rsidP="00CD268F">
            <w:pPr>
              <w:spacing w:line="264" w:lineRule="auto"/>
              <w:ind w:left="-108" w:right="-108"/>
              <w:jc w:val="center"/>
              <w:rPr>
                <w:sz w:val="22"/>
                <w:szCs w:val="22"/>
              </w:rPr>
            </w:pPr>
            <w:r w:rsidRPr="00F940CD">
              <w:rPr>
                <w:sz w:val="22"/>
                <w:szCs w:val="22"/>
              </w:rPr>
              <w:t>146.12</w:t>
            </w:r>
          </w:p>
          <w:p w14:paraId="3E0679B0"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19772D95" w14:textId="77777777" w:rsidR="00CD268F" w:rsidRPr="00F940CD" w:rsidRDefault="00CD268F" w:rsidP="00CD268F">
            <w:pPr>
              <w:spacing w:line="264" w:lineRule="auto"/>
              <w:rPr>
                <w:sz w:val="22"/>
                <w:szCs w:val="22"/>
              </w:rPr>
            </w:pPr>
          </w:p>
        </w:tc>
        <w:tc>
          <w:tcPr>
            <w:tcW w:w="990" w:type="dxa"/>
          </w:tcPr>
          <w:p w14:paraId="0C1C5C0A"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p>
          <w:p w14:paraId="370393DF"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1F4C9A3F" w14:textId="77777777" w:rsidR="00CD268F" w:rsidRPr="00F940CD" w:rsidRDefault="00CD268F" w:rsidP="00CD268F">
            <w:pPr>
              <w:spacing w:line="264" w:lineRule="auto"/>
              <w:ind w:right="-108"/>
              <w:rPr>
                <w:sz w:val="22"/>
                <w:szCs w:val="22"/>
              </w:rPr>
            </w:pPr>
            <w:r w:rsidRPr="00F940CD">
              <w:rPr>
                <w:sz w:val="22"/>
                <w:szCs w:val="22"/>
              </w:rPr>
              <w:t>Соответствие высоты возведения свободностоящих стен требованиям ТНПА</w:t>
            </w:r>
          </w:p>
          <w:p w14:paraId="58C61A42" w14:textId="77777777" w:rsidR="00CD268F" w:rsidRPr="00F940CD" w:rsidRDefault="00CD268F" w:rsidP="00CD268F">
            <w:pPr>
              <w:spacing w:line="264" w:lineRule="auto"/>
              <w:ind w:right="-108"/>
              <w:rPr>
                <w:sz w:val="22"/>
                <w:szCs w:val="22"/>
              </w:rPr>
            </w:pPr>
          </w:p>
        </w:tc>
        <w:tc>
          <w:tcPr>
            <w:tcW w:w="2125" w:type="dxa"/>
            <w:vMerge/>
            <w:tcBorders>
              <w:right w:val="single" w:sz="6" w:space="0" w:color="000000"/>
            </w:tcBorders>
          </w:tcPr>
          <w:p w14:paraId="42EA38BB" w14:textId="77777777" w:rsidR="00CD268F" w:rsidRPr="00F940CD" w:rsidRDefault="00CD268F" w:rsidP="00CD268F">
            <w:pPr>
              <w:spacing w:line="264" w:lineRule="auto"/>
              <w:ind w:left="-108" w:right="-86"/>
              <w:rPr>
                <w:sz w:val="22"/>
                <w:szCs w:val="22"/>
              </w:rPr>
            </w:pPr>
          </w:p>
        </w:tc>
        <w:tc>
          <w:tcPr>
            <w:tcW w:w="2833" w:type="dxa"/>
            <w:tcBorders>
              <w:top w:val="single" w:sz="6" w:space="0" w:color="000000"/>
              <w:left w:val="single" w:sz="6" w:space="0" w:color="000000"/>
              <w:bottom w:val="single" w:sz="6" w:space="0" w:color="000000"/>
            </w:tcBorders>
          </w:tcPr>
          <w:p w14:paraId="2E8F4736" w14:textId="77777777" w:rsidR="00CD268F" w:rsidRPr="00F940CD" w:rsidRDefault="00CD268F" w:rsidP="00CD268F">
            <w:pPr>
              <w:spacing w:line="264" w:lineRule="auto"/>
              <w:rPr>
                <w:sz w:val="22"/>
                <w:szCs w:val="22"/>
              </w:rPr>
            </w:pPr>
            <w:r w:rsidRPr="00F940CD">
              <w:rPr>
                <w:sz w:val="22"/>
                <w:szCs w:val="22"/>
              </w:rPr>
              <w:t>СТБ 2087-2010 п.5.24</w:t>
            </w:r>
          </w:p>
          <w:p w14:paraId="49AB9DF6"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5D735B2B" w14:textId="77777777" w:rsidTr="00303632">
        <w:trPr>
          <w:cantSplit/>
          <w:trHeight w:val="360"/>
        </w:trPr>
        <w:tc>
          <w:tcPr>
            <w:tcW w:w="713" w:type="dxa"/>
          </w:tcPr>
          <w:p w14:paraId="0A268C3E" w14:textId="77777777" w:rsidR="00CD268F" w:rsidRPr="00F940CD" w:rsidRDefault="00CD268F" w:rsidP="00CD268F">
            <w:pPr>
              <w:spacing w:line="264" w:lineRule="auto"/>
              <w:ind w:left="-108" w:right="-108"/>
              <w:jc w:val="center"/>
              <w:rPr>
                <w:sz w:val="22"/>
                <w:szCs w:val="22"/>
              </w:rPr>
            </w:pPr>
            <w:r w:rsidRPr="00F940CD">
              <w:rPr>
                <w:sz w:val="22"/>
                <w:szCs w:val="22"/>
              </w:rPr>
              <w:t>146.13</w:t>
            </w:r>
          </w:p>
          <w:p w14:paraId="03DECF5D"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15C5D60A" w14:textId="77777777" w:rsidR="00CD268F" w:rsidRPr="00F940CD" w:rsidRDefault="00CD268F" w:rsidP="00CD268F">
            <w:pPr>
              <w:spacing w:line="264" w:lineRule="auto"/>
              <w:rPr>
                <w:sz w:val="22"/>
                <w:szCs w:val="22"/>
              </w:rPr>
            </w:pPr>
          </w:p>
        </w:tc>
        <w:tc>
          <w:tcPr>
            <w:tcW w:w="990" w:type="dxa"/>
          </w:tcPr>
          <w:p w14:paraId="61B0FA66"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p>
          <w:p w14:paraId="5D8300CE"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05C2D24E" w14:textId="77777777" w:rsidR="00CD268F" w:rsidRPr="00F940CD" w:rsidRDefault="00CD268F" w:rsidP="00CD268F">
            <w:pPr>
              <w:pStyle w:val="21"/>
              <w:spacing w:after="0" w:line="264" w:lineRule="auto"/>
              <w:ind w:left="0" w:right="-108"/>
              <w:rPr>
                <w:sz w:val="22"/>
                <w:szCs w:val="22"/>
              </w:rPr>
            </w:pPr>
            <w:r w:rsidRPr="00F940CD">
              <w:rPr>
                <w:sz w:val="22"/>
                <w:szCs w:val="22"/>
              </w:rPr>
              <w:t>Соответствие армирования кладки и каменных перемычек и крепления кладки проектной документации и требованиям ТНПА</w:t>
            </w:r>
          </w:p>
          <w:p w14:paraId="1E0AAA4B" w14:textId="77777777" w:rsidR="00CD268F" w:rsidRPr="00F940CD" w:rsidRDefault="00CD268F" w:rsidP="00CD268F">
            <w:pPr>
              <w:pStyle w:val="21"/>
              <w:spacing w:after="0" w:line="264" w:lineRule="auto"/>
              <w:ind w:left="0" w:right="-108"/>
              <w:rPr>
                <w:sz w:val="22"/>
                <w:szCs w:val="22"/>
              </w:rPr>
            </w:pPr>
          </w:p>
        </w:tc>
        <w:tc>
          <w:tcPr>
            <w:tcW w:w="2125" w:type="dxa"/>
            <w:vMerge/>
            <w:tcBorders>
              <w:right w:val="single" w:sz="6" w:space="0" w:color="000000"/>
            </w:tcBorders>
          </w:tcPr>
          <w:p w14:paraId="1A33BC51" w14:textId="77777777" w:rsidR="00CD268F" w:rsidRPr="00F940CD" w:rsidRDefault="00CD268F" w:rsidP="00CD268F">
            <w:pPr>
              <w:spacing w:line="264" w:lineRule="auto"/>
              <w:ind w:left="-108" w:right="-86"/>
              <w:rPr>
                <w:sz w:val="22"/>
                <w:szCs w:val="22"/>
              </w:rPr>
            </w:pPr>
          </w:p>
        </w:tc>
        <w:tc>
          <w:tcPr>
            <w:tcW w:w="2833" w:type="dxa"/>
            <w:tcBorders>
              <w:top w:val="single" w:sz="6" w:space="0" w:color="000000"/>
              <w:left w:val="single" w:sz="6" w:space="0" w:color="000000"/>
              <w:bottom w:val="single" w:sz="6" w:space="0" w:color="000000"/>
            </w:tcBorders>
          </w:tcPr>
          <w:p w14:paraId="4DCC2453" w14:textId="77777777" w:rsidR="00CD268F" w:rsidRPr="00F940CD" w:rsidRDefault="00CD268F" w:rsidP="00CD268F">
            <w:pPr>
              <w:spacing w:line="264" w:lineRule="auto"/>
              <w:rPr>
                <w:sz w:val="22"/>
                <w:szCs w:val="22"/>
              </w:rPr>
            </w:pPr>
            <w:r w:rsidRPr="00F940CD">
              <w:rPr>
                <w:sz w:val="22"/>
                <w:szCs w:val="22"/>
              </w:rPr>
              <w:t>СТБ 2087-2010 п.5.21</w:t>
            </w:r>
          </w:p>
          <w:p w14:paraId="2B9A6722"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58C0C3F8" w14:textId="77777777" w:rsidTr="00303632">
        <w:trPr>
          <w:cantSplit/>
          <w:trHeight w:val="360"/>
        </w:trPr>
        <w:tc>
          <w:tcPr>
            <w:tcW w:w="713" w:type="dxa"/>
          </w:tcPr>
          <w:p w14:paraId="2D7D55F7" w14:textId="77777777" w:rsidR="00CD268F" w:rsidRPr="00F940CD" w:rsidRDefault="00CD268F" w:rsidP="00CD268F">
            <w:pPr>
              <w:spacing w:line="264" w:lineRule="auto"/>
              <w:ind w:left="-108" w:right="-108"/>
              <w:jc w:val="center"/>
              <w:rPr>
                <w:sz w:val="22"/>
                <w:szCs w:val="22"/>
              </w:rPr>
            </w:pPr>
            <w:r w:rsidRPr="00F940CD">
              <w:rPr>
                <w:sz w:val="22"/>
                <w:szCs w:val="22"/>
              </w:rPr>
              <w:t>146.14</w:t>
            </w:r>
          </w:p>
          <w:p w14:paraId="3C57BA4D"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0C92E016" w14:textId="77777777" w:rsidR="00CD268F" w:rsidRPr="00F940CD" w:rsidRDefault="00CD268F" w:rsidP="00CD268F">
            <w:pPr>
              <w:spacing w:line="264" w:lineRule="auto"/>
              <w:rPr>
                <w:sz w:val="22"/>
                <w:szCs w:val="22"/>
              </w:rPr>
            </w:pPr>
          </w:p>
        </w:tc>
        <w:tc>
          <w:tcPr>
            <w:tcW w:w="990" w:type="dxa"/>
          </w:tcPr>
          <w:p w14:paraId="79AB63BC"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r w:rsidRPr="00F940CD">
              <w:rPr>
                <w:sz w:val="22"/>
                <w:szCs w:val="22"/>
              </w:rPr>
              <w:t xml:space="preserve"> 11.116</w:t>
            </w:r>
          </w:p>
        </w:tc>
        <w:tc>
          <w:tcPr>
            <w:tcW w:w="2129" w:type="dxa"/>
          </w:tcPr>
          <w:p w14:paraId="3F1E28E5" w14:textId="77777777" w:rsidR="00CD268F" w:rsidRPr="00F940CD" w:rsidRDefault="00CD268F" w:rsidP="00B723BE">
            <w:pPr>
              <w:pStyle w:val="21"/>
              <w:spacing w:after="0" w:line="264" w:lineRule="auto"/>
              <w:ind w:left="0" w:right="-108"/>
              <w:rPr>
                <w:sz w:val="22"/>
                <w:szCs w:val="22"/>
              </w:rPr>
            </w:pPr>
            <w:r w:rsidRPr="00F940CD">
              <w:rPr>
                <w:sz w:val="22"/>
                <w:szCs w:val="22"/>
              </w:rPr>
              <w:t>Соответствие перевязки швов проектной документации и требованиям ТНПА</w:t>
            </w:r>
          </w:p>
        </w:tc>
        <w:tc>
          <w:tcPr>
            <w:tcW w:w="2125" w:type="dxa"/>
            <w:vMerge/>
            <w:tcBorders>
              <w:right w:val="single" w:sz="6" w:space="0" w:color="000000"/>
            </w:tcBorders>
          </w:tcPr>
          <w:p w14:paraId="0313ADF0" w14:textId="77777777" w:rsidR="00CD268F" w:rsidRPr="00F940CD" w:rsidRDefault="00CD268F" w:rsidP="00CD268F">
            <w:pPr>
              <w:spacing w:line="264" w:lineRule="auto"/>
              <w:ind w:left="-108" w:right="-86"/>
              <w:rPr>
                <w:sz w:val="22"/>
                <w:szCs w:val="22"/>
              </w:rPr>
            </w:pPr>
          </w:p>
        </w:tc>
        <w:tc>
          <w:tcPr>
            <w:tcW w:w="2833" w:type="dxa"/>
            <w:tcBorders>
              <w:top w:val="single" w:sz="6" w:space="0" w:color="000000"/>
              <w:left w:val="single" w:sz="6" w:space="0" w:color="000000"/>
              <w:bottom w:val="single" w:sz="6" w:space="0" w:color="000000"/>
            </w:tcBorders>
          </w:tcPr>
          <w:p w14:paraId="25049460" w14:textId="77777777" w:rsidR="00CD268F" w:rsidRPr="00F940CD" w:rsidRDefault="00CD268F" w:rsidP="00CD268F">
            <w:pPr>
              <w:spacing w:line="264" w:lineRule="auto"/>
              <w:rPr>
                <w:sz w:val="22"/>
                <w:szCs w:val="22"/>
              </w:rPr>
            </w:pPr>
            <w:r w:rsidRPr="00F940CD">
              <w:rPr>
                <w:sz w:val="22"/>
                <w:szCs w:val="22"/>
              </w:rPr>
              <w:t>СТБ 2087-2010  п.5.18</w:t>
            </w:r>
          </w:p>
          <w:p w14:paraId="3BBCE598"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4852E712" w14:textId="77777777" w:rsidTr="00303632">
        <w:trPr>
          <w:cantSplit/>
          <w:trHeight w:val="3198"/>
        </w:trPr>
        <w:tc>
          <w:tcPr>
            <w:tcW w:w="713" w:type="dxa"/>
          </w:tcPr>
          <w:p w14:paraId="762AF36E"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146.15</w:t>
            </w:r>
          </w:p>
          <w:p w14:paraId="68C9CA34"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w:t>
            </w:r>
          </w:p>
        </w:tc>
        <w:tc>
          <w:tcPr>
            <w:tcW w:w="1844" w:type="dxa"/>
            <w:vMerge/>
          </w:tcPr>
          <w:p w14:paraId="205F27DA" w14:textId="77777777" w:rsidR="00CD268F" w:rsidRPr="00F940CD" w:rsidRDefault="00CD268F" w:rsidP="00CD268F">
            <w:pPr>
              <w:spacing w:line="264" w:lineRule="auto"/>
              <w:rPr>
                <w:sz w:val="22"/>
                <w:szCs w:val="22"/>
              </w:rPr>
            </w:pPr>
          </w:p>
        </w:tc>
        <w:tc>
          <w:tcPr>
            <w:tcW w:w="990" w:type="dxa"/>
          </w:tcPr>
          <w:p w14:paraId="7D888C71"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p>
          <w:p w14:paraId="7A80B85E"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372DEEF3" w14:textId="77777777" w:rsidR="00CD268F" w:rsidRPr="00F940CD" w:rsidRDefault="00CD268F" w:rsidP="00CD268F">
            <w:pPr>
              <w:pStyle w:val="21"/>
              <w:spacing w:after="0" w:line="264" w:lineRule="auto"/>
              <w:ind w:left="0" w:right="-108"/>
              <w:rPr>
                <w:sz w:val="22"/>
                <w:szCs w:val="22"/>
              </w:rPr>
            </w:pPr>
            <w:r w:rsidRPr="00F940CD">
              <w:rPr>
                <w:sz w:val="22"/>
                <w:szCs w:val="22"/>
              </w:rPr>
              <w:t>Соответствие закрепления в кладке ферм, прогонов, балок, плит перекрытий и консольных конструкций (анкеровка, бетонирование, отметки и размеры опирания) проектной документации</w:t>
            </w:r>
          </w:p>
        </w:tc>
        <w:tc>
          <w:tcPr>
            <w:tcW w:w="2125" w:type="dxa"/>
            <w:vMerge/>
            <w:tcBorders>
              <w:right w:val="single" w:sz="6" w:space="0" w:color="000000"/>
            </w:tcBorders>
          </w:tcPr>
          <w:p w14:paraId="7834C368" w14:textId="77777777" w:rsidR="00CD268F" w:rsidRPr="00F940CD" w:rsidRDefault="00CD268F" w:rsidP="00CD268F">
            <w:pPr>
              <w:spacing w:line="264" w:lineRule="auto"/>
              <w:ind w:left="-108" w:right="-86"/>
              <w:rPr>
                <w:sz w:val="22"/>
                <w:szCs w:val="22"/>
              </w:rPr>
            </w:pPr>
          </w:p>
        </w:tc>
        <w:tc>
          <w:tcPr>
            <w:tcW w:w="2833" w:type="dxa"/>
            <w:tcBorders>
              <w:top w:val="single" w:sz="6" w:space="0" w:color="000000"/>
              <w:left w:val="single" w:sz="6" w:space="0" w:color="000000"/>
              <w:bottom w:val="single" w:sz="6" w:space="0" w:color="000000"/>
            </w:tcBorders>
          </w:tcPr>
          <w:p w14:paraId="1B395289" w14:textId="77777777" w:rsidR="00CD268F" w:rsidRPr="00F940CD" w:rsidRDefault="00CD268F" w:rsidP="00CD268F">
            <w:pPr>
              <w:spacing w:line="264" w:lineRule="auto"/>
              <w:rPr>
                <w:sz w:val="22"/>
                <w:szCs w:val="22"/>
              </w:rPr>
            </w:pPr>
            <w:r w:rsidRPr="00F940CD">
              <w:rPr>
                <w:sz w:val="22"/>
                <w:szCs w:val="22"/>
              </w:rPr>
              <w:t>СТБ 2087-2010 п.5.7</w:t>
            </w:r>
          </w:p>
          <w:p w14:paraId="01201F06"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2239EEAB" w14:textId="77777777" w:rsidTr="00303632">
        <w:trPr>
          <w:cantSplit/>
          <w:trHeight w:val="1698"/>
        </w:trPr>
        <w:tc>
          <w:tcPr>
            <w:tcW w:w="713" w:type="dxa"/>
          </w:tcPr>
          <w:p w14:paraId="2F7778BB" w14:textId="77777777" w:rsidR="00CD268F" w:rsidRPr="00F940CD" w:rsidRDefault="00CD268F" w:rsidP="00CD268F">
            <w:pPr>
              <w:spacing w:line="264" w:lineRule="auto"/>
              <w:ind w:left="-108" w:right="-108"/>
              <w:jc w:val="center"/>
              <w:rPr>
                <w:sz w:val="22"/>
                <w:szCs w:val="22"/>
              </w:rPr>
            </w:pPr>
            <w:r w:rsidRPr="00F940CD">
              <w:rPr>
                <w:sz w:val="22"/>
                <w:szCs w:val="22"/>
              </w:rPr>
              <w:t>146.16</w:t>
            </w:r>
          </w:p>
          <w:p w14:paraId="155F5F0D"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06CE2348" w14:textId="77777777" w:rsidR="00CD268F" w:rsidRPr="00F940CD" w:rsidRDefault="00CD268F" w:rsidP="00CD268F">
            <w:pPr>
              <w:spacing w:line="264" w:lineRule="auto"/>
              <w:rPr>
                <w:sz w:val="22"/>
                <w:szCs w:val="22"/>
              </w:rPr>
            </w:pPr>
          </w:p>
        </w:tc>
        <w:tc>
          <w:tcPr>
            <w:tcW w:w="990" w:type="dxa"/>
            <w:tcBorders>
              <w:top w:val="single" w:sz="4" w:space="0" w:color="auto"/>
              <w:bottom w:val="single" w:sz="4" w:space="0" w:color="auto"/>
            </w:tcBorders>
          </w:tcPr>
          <w:p w14:paraId="2D2C456B"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p>
          <w:p w14:paraId="166FDF8F"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Borders>
              <w:bottom w:val="single" w:sz="4" w:space="0" w:color="auto"/>
            </w:tcBorders>
          </w:tcPr>
          <w:p w14:paraId="5CE02194" w14:textId="77777777" w:rsidR="00CD268F" w:rsidRPr="00F940CD" w:rsidRDefault="00CD268F" w:rsidP="00CD268F">
            <w:pPr>
              <w:spacing w:line="264" w:lineRule="auto"/>
              <w:ind w:right="-108"/>
              <w:rPr>
                <w:bCs/>
                <w:sz w:val="22"/>
                <w:szCs w:val="22"/>
              </w:rPr>
            </w:pPr>
            <w:r w:rsidRPr="00F940CD">
              <w:rPr>
                <w:bCs/>
                <w:sz w:val="22"/>
                <w:szCs w:val="22"/>
              </w:rPr>
              <w:t>Размеры конструктивных и архитектурных деталей (ниши отопления, карнизы, пояски)</w:t>
            </w:r>
          </w:p>
        </w:tc>
        <w:tc>
          <w:tcPr>
            <w:tcW w:w="2125" w:type="dxa"/>
            <w:vMerge/>
            <w:tcBorders>
              <w:right w:val="single" w:sz="6" w:space="0" w:color="000000"/>
            </w:tcBorders>
          </w:tcPr>
          <w:p w14:paraId="1D750030" w14:textId="77777777" w:rsidR="00CD268F" w:rsidRPr="00F940CD" w:rsidRDefault="00CD268F" w:rsidP="00CD268F">
            <w:pPr>
              <w:spacing w:line="264" w:lineRule="auto"/>
              <w:ind w:right="-86"/>
              <w:rPr>
                <w:sz w:val="22"/>
                <w:szCs w:val="22"/>
              </w:rPr>
            </w:pPr>
          </w:p>
        </w:tc>
        <w:tc>
          <w:tcPr>
            <w:tcW w:w="2833" w:type="dxa"/>
            <w:tcBorders>
              <w:top w:val="single" w:sz="6" w:space="0" w:color="000000"/>
              <w:left w:val="single" w:sz="6" w:space="0" w:color="000000"/>
              <w:bottom w:val="single" w:sz="4" w:space="0" w:color="auto"/>
            </w:tcBorders>
          </w:tcPr>
          <w:p w14:paraId="2C94E79D" w14:textId="77777777" w:rsidR="00CD268F" w:rsidRPr="00F940CD" w:rsidRDefault="00CD268F" w:rsidP="00CD268F">
            <w:pPr>
              <w:spacing w:line="264" w:lineRule="auto"/>
              <w:rPr>
                <w:sz w:val="22"/>
                <w:szCs w:val="22"/>
              </w:rPr>
            </w:pPr>
            <w:r w:rsidRPr="00F940CD">
              <w:rPr>
                <w:sz w:val="22"/>
                <w:szCs w:val="22"/>
              </w:rPr>
              <w:t>СТБ 2087-2010 п.5.13</w:t>
            </w:r>
          </w:p>
          <w:p w14:paraId="67863206" w14:textId="77777777" w:rsidR="00CD268F" w:rsidRPr="00F940CD" w:rsidRDefault="00CD268F" w:rsidP="00CD268F">
            <w:pPr>
              <w:spacing w:line="264" w:lineRule="auto"/>
              <w:rPr>
                <w:sz w:val="22"/>
                <w:szCs w:val="22"/>
              </w:rPr>
            </w:pPr>
            <w:r w:rsidRPr="00F940CD">
              <w:rPr>
                <w:sz w:val="22"/>
                <w:szCs w:val="22"/>
              </w:rPr>
              <w:t>ГОСТ 26433.2-94</w:t>
            </w:r>
          </w:p>
        </w:tc>
      </w:tr>
    </w:tbl>
    <w:p w14:paraId="2385CB79" w14:textId="77777777" w:rsidR="00B723BE" w:rsidRPr="00F940CD" w:rsidRDefault="00B723BE"/>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363A0CAC" w14:textId="77777777" w:rsidTr="00303632">
        <w:trPr>
          <w:cantSplit/>
          <w:trHeight w:val="1350"/>
        </w:trPr>
        <w:tc>
          <w:tcPr>
            <w:tcW w:w="713" w:type="dxa"/>
          </w:tcPr>
          <w:p w14:paraId="5EDBA105" w14:textId="77777777" w:rsidR="00CD268F" w:rsidRPr="00F940CD" w:rsidRDefault="00CD268F" w:rsidP="00CD268F">
            <w:pPr>
              <w:spacing w:line="264" w:lineRule="auto"/>
              <w:ind w:left="-108" w:right="-108"/>
              <w:jc w:val="center"/>
              <w:rPr>
                <w:sz w:val="22"/>
                <w:szCs w:val="22"/>
              </w:rPr>
            </w:pPr>
            <w:r w:rsidRPr="00F940CD">
              <w:rPr>
                <w:sz w:val="22"/>
                <w:szCs w:val="22"/>
              </w:rPr>
              <w:lastRenderedPageBreak/>
              <w:t>146.17</w:t>
            </w:r>
          </w:p>
          <w:p w14:paraId="2ABD2245"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val="restart"/>
          </w:tcPr>
          <w:p w14:paraId="34D888A9" w14:textId="77777777" w:rsidR="00CD268F" w:rsidRPr="00F940CD" w:rsidRDefault="00CD268F" w:rsidP="00CD268F">
            <w:pPr>
              <w:spacing w:line="264" w:lineRule="auto"/>
              <w:rPr>
                <w:sz w:val="22"/>
                <w:szCs w:val="22"/>
              </w:rPr>
            </w:pPr>
            <w:r w:rsidRPr="00F940CD">
              <w:rPr>
                <w:sz w:val="22"/>
                <w:szCs w:val="22"/>
              </w:rPr>
              <w:t>Каменные и армокаменные конструкции</w:t>
            </w:r>
          </w:p>
        </w:tc>
        <w:tc>
          <w:tcPr>
            <w:tcW w:w="990" w:type="dxa"/>
          </w:tcPr>
          <w:p w14:paraId="71FF7BD5"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p>
          <w:p w14:paraId="713E7C4F"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0533CC21" w14:textId="77777777" w:rsidR="00CD268F" w:rsidRPr="00F940CD" w:rsidRDefault="00CD268F" w:rsidP="00CD268F">
            <w:pPr>
              <w:pStyle w:val="21"/>
              <w:spacing w:after="0" w:line="264" w:lineRule="auto"/>
              <w:ind w:left="0" w:right="-108"/>
              <w:rPr>
                <w:sz w:val="22"/>
                <w:szCs w:val="22"/>
              </w:rPr>
            </w:pPr>
            <w:r w:rsidRPr="00F940CD">
              <w:rPr>
                <w:sz w:val="22"/>
                <w:szCs w:val="22"/>
              </w:rPr>
              <w:t>Соответствие устройства деформационных швов проектной документации</w:t>
            </w:r>
          </w:p>
        </w:tc>
        <w:tc>
          <w:tcPr>
            <w:tcW w:w="2125" w:type="dxa"/>
            <w:vMerge w:val="restart"/>
            <w:tcBorders>
              <w:right w:val="single" w:sz="6" w:space="0" w:color="000000"/>
            </w:tcBorders>
          </w:tcPr>
          <w:p w14:paraId="2F2AB0FB" w14:textId="77777777" w:rsidR="00CD268F" w:rsidRPr="00F940CD" w:rsidRDefault="00CD268F" w:rsidP="00CD268F">
            <w:pPr>
              <w:pStyle w:val="a3"/>
              <w:spacing w:line="264" w:lineRule="auto"/>
              <w:ind w:right="-86"/>
              <w:rPr>
                <w:sz w:val="22"/>
                <w:szCs w:val="22"/>
                <w:lang w:val="be-BY"/>
              </w:rPr>
            </w:pPr>
            <w:r w:rsidRPr="00F940CD">
              <w:rPr>
                <w:sz w:val="22"/>
                <w:szCs w:val="22"/>
              </w:rPr>
              <w:t xml:space="preserve">ТКП </w:t>
            </w:r>
            <w:r w:rsidRPr="00F940CD">
              <w:rPr>
                <w:sz w:val="22"/>
                <w:szCs w:val="22"/>
                <w:lang w:val="be-BY"/>
              </w:rPr>
              <w:t>45-1.03-314-2018</w:t>
            </w:r>
          </w:p>
          <w:p w14:paraId="13D4605B" w14:textId="77777777" w:rsidR="00CD268F" w:rsidRPr="00F940CD" w:rsidRDefault="00CD268F" w:rsidP="00CD268F">
            <w:pPr>
              <w:spacing w:line="264" w:lineRule="auto"/>
              <w:ind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55814E5C" w14:textId="77777777" w:rsidR="00CD268F" w:rsidRPr="00F940CD" w:rsidRDefault="00CD268F" w:rsidP="00CD268F">
            <w:pPr>
              <w:spacing w:line="264" w:lineRule="auto"/>
              <w:rPr>
                <w:sz w:val="22"/>
                <w:szCs w:val="22"/>
              </w:rPr>
            </w:pPr>
            <w:r w:rsidRPr="00F940CD">
              <w:rPr>
                <w:sz w:val="22"/>
                <w:szCs w:val="22"/>
              </w:rPr>
              <w:t>СТБ 2087-2010 п.5.22</w:t>
            </w:r>
          </w:p>
          <w:p w14:paraId="5CA80E50"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2D945A0F" w14:textId="77777777" w:rsidTr="00303632">
        <w:trPr>
          <w:cantSplit/>
          <w:trHeight w:val="1353"/>
        </w:trPr>
        <w:tc>
          <w:tcPr>
            <w:tcW w:w="713" w:type="dxa"/>
          </w:tcPr>
          <w:p w14:paraId="6C04F4C1" w14:textId="77777777" w:rsidR="00CD268F" w:rsidRPr="00F940CD" w:rsidRDefault="00CD268F" w:rsidP="00CD268F">
            <w:pPr>
              <w:spacing w:line="264" w:lineRule="auto"/>
              <w:ind w:left="-108" w:right="-108"/>
              <w:jc w:val="center"/>
              <w:rPr>
                <w:sz w:val="22"/>
                <w:szCs w:val="22"/>
              </w:rPr>
            </w:pPr>
            <w:r w:rsidRPr="00F940CD">
              <w:rPr>
                <w:sz w:val="22"/>
                <w:szCs w:val="22"/>
              </w:rPr>
              <w:t>146.18</w:t>
            </w:r>
          </w:p>
          <w:p w14:paraId="152E7AE4"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332D2A29" w14:textId="77777777" w:rsidR="00CD268F" w:rsidRPr="00F940CD" w:rsidRDefault="00CD268F" w:rsidP="00CD268F">
            <w:pPr>
              <w:spacing w:line="264" w:lineRule="auto"/>
              <w:rPr>
                <w:sz w:val="22"/>
                <w:szCs w:val="22"/>
              </w:rPr>
            </w:pPr>
          </w:p>
        </w:tc>
        <w:tc>
          <w:tcPr>
            <w:tcW w:w="990" w:type="dxa"/>
          </w:tcPr>
          <w:p w14:paraId="66B73C9C" w14:textId="77777777" w:rsidR="00CD268F" w:rsidRPr="00F940CD" w:rsidRDefault="00CD268F" w:rsidP="00CD268F">
            <w:pPr>
              <w:spacing w:line="264" w:lineRule="auto"/>
              <w:ind w:left="-110" w:right="-108"/>
              <w:jc w:val="center"/>
              <w:rPr>
                <w:sz w:val="22"/>
                <w:szCs w:val="22"/>
              </w:rPr>
            </w:pPr>
            <w:r w:rsidRPr="00F940CD">
              <w:rPr>
                <w:sz w:val="22"/>
                <w:szCs w:val="22"/>
                <w:lang w:val="en-US"/>
              </w:rPr>
              <w:t>08.11/</w:t>
            </w:r>
          </w:p>
          <w:p w14:paraId="1E9D2516"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0DA46C80" w14:textId="77777777" w:rsidR="00CD268F" w:rsidRPr="00F940CD" w:rsidRDefault="00CD268F" w:rsidP="00CD268F">
            <w:pPr>
              <w:spacing w:line="264" w:lineRule="auto"/>
              <w:ind w:right="-108"/>
              <w:rPr>
                <w:sz w:val="22"/>
                <w:szCs w:val="22"/>
              </w:rPr>
            </w:pPr>
            <w:r w:rsidRPr="00F940CD">
              <w:rPr>
                <w:sz w:val="22"/>
                <w:szCs w:val="22"/>
              </w:rPr>
              <w:t>Соответствие выполнения технологических разрывов кладки требованиям ТНПА</w:t>
            </w:r>
          </w:p>
        </w:tc>
        <w:tc>
          <w:tcPr>
            <w:tcW w:w="2125" w:type="dxa"/>
            <w:vMerge/>
            <w:tcBorders>
              <w:bottom w:val="single" w:sz="6" w:space="0" w:color="000000"/>
              <w:right w:val="single" w:sz="6" w:space="0" w:color="000000"/>
            </w:tcBorders>
          </w:tcPr>
          <w:p w14:paraId="77E3241E" w14:textId="77777777" w:rsidR="00CD268F" w:rsidRPr="00F940CD" w:rsidRDefault="00CD268F" w:rsidP="00CD268F">
            <w:pPr>
              <w:spacing w:line="264" w:lineRule="auto"/>
              <w:ind w:right="-86"/>
              <w:rPr>
                <w:sz w:val="22"/>
                <w:szCs w:val="22"/>
              </w:rPr>
            </w:pPr>
          </w:p>
        </w:tc>
        <w:tc>
          <w:tcPr>
            <w:tcW w:w="2833" w:type="dxa"/>
            <w:tcBorders>
              <w:top w:val="single" w:sz="6" w:space="0" w:color="000000"/>
              <w:left w:val="single" w:sz="6" w:space="0" w:color="000000"/>
              <w:bottom w:val="single" w:sz="6" w:space="0" w:color="000000"/>
            </w:tcBorders>
          </w:tcPr>
          <w:p w14:paraId="5FED86E3" w14:textId="77777777" w:rsidR="00CD268F" w:rsidRPr="00F940CD" w:rsidRDefault="00CD268F" w:rsidP="00CD268F">
            <w:pPr>
              <w:spacing w:line="264" w:lineRule="auto"/>
              <w:rPr>
                <w:sz w:val="22"/>
                <w:szCs w:val="22"/>
              </w:rPr>
            </w:pPr>
            <w:r w:rsidRPr="00F940CD">
              <w:rPr>
                <w:sz w:val="22"/>
                <w:szCs w:val="22"/>
              </w:rPr>
              <w:t>СТБ 2087-2010</w:t>
            </w:r>
          </w:p>
          <w:p w14:paraId="365C9333" w14:textId="77777777" w:rsidR="00CD268F" w:rsidRPr="00F940CD" w:rsidRDefault="00CD268F" w:rsidP="00CD268F">
            <w:pPr>
              <w:spacing w:line="264" w:lineRule="auto"/>
              <w:rPr>
                <w:sz w:val="22"/>
                <w:szCs w:val="22"/>
              </w:rPr>
            </w:pPr>
            <w:r w:rsidRPr="00F940CD">
              <w:rPr>
                <w:sz w:val="22"/>
                <w:szCs w:val="22"/>
              </w:rPr>
              <w:t>п.5.23</w:t>
            </w:r>
          </w:p>
          <w:p w14:paraId="1887D21D"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7D75E6BA" w14:textId="77777777" w:rsidTr="00303632">
        <w:trPr>
          <w:cantSplit/>
          <w:trHeight w:val="149"/>
        </w:trPr>
        <w:tc>
          <w:tcPr>
            <w:tcW w:w="713" w:type="dxa"/>
            <w:tcBorders>
              <w:top w:val="single" w:sz="4" w:space="0" w:color="auto"/>
            </w:tcBorders>
          </w:tcPr>
          <w:p w14:paraId="2F4FBBC8" w14:textId="77777777" w:rsidR="00CD268F" w:rsidRPr="00F940CD" w:rsidRDefault="00CD268F" w:rsidP="00CD268F">
            <w:pPr>
              <w:spacing w:line="264" w:lineRule="auto"/>
              <w:rPr>
                <w:sz w:val="22"/>
                <w:szCs w:val="22"/>
              </w:rPr>
            </w:pPr>
          </w:p>
        </w:tc>
        <w:tc>
          <w:tcPr>
            <w:tcW w:w="1844" w:type="dxa"/>
            <w:vMerge w:val="restart"/>
            <w:tcBorders>
              <w:top w:val="single" w:sz="4" w:space="0" w:color="auto"/>
            </w:tcBorders>
          </w:tcPr>
          <w:p w14:paraId="20E3A254" w14:textId="77777777" w:rsidR="00CD268F" w:rsidRPr="00F940CD" w:rsidRDefault="00CD268F" w:rsidP="00CD268F">
            <w:pPr>
              <w:spacing w:line="264" w:lineRule="auto"/>
              <w:rPr>
                <w:sz w:val="22"/>
                <w:szCs w:val="22"/>
              </w:rPr>
            </w:pPr>
            <w:r w:rsidRPr="00F940CD">
              <w:rPr>
                <w:sz w:val="22"/>
                <w:szCs w:val="22"/>
              </w:rPr>
              <w:t>Кровли</w:t>
            </w:r>
          </w:p>
        </w:tc>
        <w:tc>
          <w:tcPr>
            <w:tcW w:w="990" w:type="dxa"/>
          </w:tcPr>
          <w:p w14:paraId="57D72C9B" w14:textId="77777777" w:rsidR="00CD268F" w:rsidRPr="00F940CD" w:rsidRDefault="00CD268F" w:rsidP="00CD268F">
            <w:pPr>
              <w:spacing w:line="264" w:lineRule="auto"/>
              <w:rPr>
                <w:sz w:val="22"/>
                <w:szCs w:val="22"/>
              </w:rPr>
            </w:pPr>
          </w:p>
        </w:tc>
        <w:tc>
          <w:tcPr>
            <w:tcW w:w="7087" w:type="dxa"/>
            <w:gridSpan w:val="3"/>
          </w:tcPr>
          <w:p w14:paraId="74D72A12" w14:textId="77777777" w:rsidR="00CD268F" w:rsidRPr="00F940CD" w:rsidRDefault="00CD268F" w:rsidP="00CD268F">
            <w:pPr>
              <w:spacing w:line="264" w:lineRule="auto"/>
              <w:ind w:right="-108"/>
              <w:rPr>
                <w:sz w:val="22"/>
                <w:szCs w:val="22"/>
              </w:rPr>
            </w:pPr>
            <w:r w:rsidRPr="00F940CD">
              <w:rPr>
                <w:sz w:val="22"/>
                <w:szCs w:val="22"/>
              </w:rPr>
              <w:t>Устройство рулонных и мастичных кровель</w:t>
            </w:r>
          </w:p>
        </w:tc>
      </w:tr>
      <w:tr w:rsidR="00F940CD" w:rsidRPr="00F940CD" w14:paraId="5B08819A" w14:textId="77777777" w:rsidTr="00303632">
        <w:trPr>
          <w:cantSplit/>
          <w:trHeight w:val="229"/>
        </w:trPr>
        <w:tc>
          <w:tcPr>
            <w:tcW w:w="713" w:type="dxa"/>
          </w:tcPr>
          <w:p w14:paraId="2F2166E1" w14:textId="77777777" w:rsidR="00CD268F" w:rsidRPr="00F940CD" w:rsidRDefault="00CD268F" w:rsidP="00CD268F">
            <w:pPr>
              <w:spacing w:line="264" w:lineRule="auto"/>
              <w:rPr>
                <w:sz w:val="22"/>
                <w:szCs w:val="22"/>
              </w:rPr>
            </w:pPr>
          </w:p>
        </w:tc>
        <w:tc>
          <w:tcPr>
            <w:tcW w:w="1844" w:type="dxa"/>
            <w:vMerge/>
          </w:tcPr>
          <w:p w14:paraId="2F74A293" w14:textId="77777777" w:rsidR="00CD268F" w:rsidRPr="00F940CD" w:rsidRDefault="00CD268F" w:rsidP="00CD268F">
            <w:pPr>
              <w:spacing w:line="264" w:lineRule="auto"/>
              <w:rPr>
                <w:sz w:val="22"/>
                <w:szCs w:val="22"/>
              </w:rPr>
            </w:pPr>
          </w:p>
        </w:tc>
        <w:tc>
          <w:tcPr>
            <w:tcW w:w="990" w:type="dxa"/>
          </w:tcPr>
          <w:p w14:paraId="288DBD44" w14:textId="77777777" w:rsidR="00CD268F" w:rsidRPr="00F940CD" w:rsidRDefault="00CD268F" w:rsidP="00CD268F">
            <w:pPr>
              <w:spacing w:line="264" w:lineRule="auto"/>
              <w:rPr>
                <w:sz w:val="22"/>
                <w:szCs w:val="22"/>
              </w:rPr>
            </w:pPr>
          </w:p>
        </w:tc>
        <w:tc>
          <w:tcPr>
            <w:tcW w:w="7087" w:type="dxa"/>
            <w:gridSpan w:val="3"/>
          </w:tcPr>
          <w:p w14:paraId="60A2A7B4" w14:textId="77777777" w:rsidR="00CD268F" w:rsidRPr="00F940CD" w:rsidRDefault="00CD268F" w:rsidP="00CD268F">
            <w:pPr>
              <w:spacing w:line="264" w:lineRule="auto"/>
              <w:ind w:right="-108"/>
              <w:rPr>
                <w:i/>
                <w:sz w:val="22"/>
                <w:szCs w:val="22"/>
              </w:rPr>
            </w:pPr>
            <w:r w:rsidRPr="00F940CD">
              <w:rPr>
                <w:i/>
                <w:sz w:val="22"/>
                <w:szCs w:val="22"/>
              </w:rPr>
              <w:t>Устройство оснований под рулонные и мастичные кровли</w:t>
            </w:r>
          </w:p>
        </w:tc>
      </w:tr>
      <w:tr w:rsidR="00F940CD" w:rsidRPr="00F940CD" w14:paraId="54485CA8" w14:textId="77777777" w:rsidTr="00303632">
        <w:trPr>
          <w:cantSplit/>
          <w:trHeight w:val="360"/>
        </w:trPr>
        <w:tc>
          <w:tcPr>
            <w:tcW w:w="713" w:type="dxa"/>
          </w:tcPr>
          <w:p w14:paraId="7060C948" w14:textId="77777777" w:rsidR="00CD268F" w:rsidRPr="00F940CD" w:rsidRDefault="00CD268F" w:rsidP="004A6ABA">
            <w:pPr>
              <w:ind w:left="-108" w:right="-108"/>
              <w:jc w:val="center"/>
              <w:rPr>
                <w:sz w:val="22"/>
                <w:szCs w:val="22"/>
              </w:rPr>
            </w:pPr>
            <w:r w:rsidRPr="00F940CD">
              <w:rPr>
                <w:sz w:val="22"/>
                <w:szCs w:val="22"/>
              </w:rPr>
              <w:t>147.1</w:t>
            </w:r>
          </w:p>
          <w:p w14:paraId="4C16D547" w14:textId="77777777" w:rsidR="00CD268F" w:rsidRPr="00F940CD" w:rsidRDefault="00CD268F" w:rsidP="004A6ABA">
            <w:pPr>
              <w:ind w:left="-108" w:right="-108"/>
              <w:jc w:val="center"/>
              <w:rPr>
                <w:sz w:val="22"/>
                <w:szCs w:val="22"/>
              </w:rPr>
            </w:pPr>
            <w:r w:rsidRPr="00F940CD">
              <w:rPr>
                <w:sz w:val="22"/>
                <w:szCs w:val="22"/>
              </w:rPr>
              <w:t>***</w:t>
            </w:r>
          </w:p>
        </w:tc>
        <w:tc>
          <w:tcPr>
            <w:tcW w:w="1844" w:type="dxa"/>
            <w:vMerge/>
          </w:tcPr>
          <w:p w14:paraId="2300E407" w14:textId="77777777" w:rsidR="00CD268F" w:rsidRPr="00F940CD" w:rsidRDefault="00CD268F" w:rsidP="004A6ABA">
            <w:pPr>
              <w:rPr>
                <w:sz w:val="22"/>
                <w:szCs w:val="22"/>
              </w:rPr>
            </w:pPr>
          </w:p>
        </w:tc>
        <w:tc>
          <w:tcPr>
            <w:tcW w:w="990" w:type="dxa"/>
          </w:tcPr>
          <w:p w14:paraId="7438B536" w14:textId="77777777" w:rsidR="00CD268F" w:rsidRPr="00F940CD" w:rsidRDefault="00CD268F" w:rsidP="004A6ABA">
            <w:pPr>
              <w:ind w:left="-110" w:right="-108"/>
              <w:jc w:val="center"/>
              <w:rPr>
                <w:sz w:val="22"/>
                <w:szCs w:val="22"/>
              </w:rPr>
            </w:pPr>
            <w:r w:rsidRPr="00F940CD">
              <w:rPr>
                <w:sz w:val="22"/>
                <w:szCs w:val="22"/>
                <w:lang w:val="en-US"/>
              </w:rPr>
              <w:t>43.91/</w:t>
            </w:r>
          </w:p>
          <w:p w14:paraId="3E8CBC33"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Pr>
          <w:p w14:paraId="381CB370" w14:textId="77777777" w:rsidR="00CD268F" w:rsidRPr="00F940CD" w:rsidRDefault="00CD268F" w:rsidP="004A6ABA">
            <w:pPr>
              <w:ind w:right="-108"/>
              <w:rPr>
                <w:sz w:val="22"/>
                <w:szCs w:val="22"/>
              </w:rPr>
            </w:pPr>
            <w:r w:rsidRPr="00F940CD">
              <w:rPr>
                <w:sz w:val="22"/>
                <w:szCs w:val="22"/>
              </w:rPr>
              <w:t>Определение размеров переходных бортиков из цементно-песчаного раствора (плитного утеплителя) в местах примыкания кровли к стенам и парапетам, горизонтальных штраб в стенах (парапетах) в местах примыкания кровли к стенам и парапетам, толщины слоев растворных стяжек и монолитных слоев эксплуатируемых кровель, размещения в них температурно-усадочных швов требованиям ТНПА и проектной документации</w:t>
            </w:r>
          </w:p>
        </w:tc>
        <w:tc>
          <w:tcPr>
            <w:tcW w:w="2125" w:type="dxa"/>
            <w:vMerge w:val="restart"/>
            <w:tcBorders>
              <w:top w:val="single" w:sz="6" w:space="0" w:color="000000"/>
              <w:right w:val="single" w:sz="6" w:space="0" w:color="000000"/>
            </w:tcBorders>
          </w:tcPr>
          <w:p w14:paraId="401CB165" w14:textId="77777777" w:rsidR="00CD268F" w:rsidRPr="00F940CD" w:rsidRDefault="00CD268F" w:rsidP="004A6ABA">
            <w:pPr>
              <w:ind w:right="-86"/>
              <w:rPr>
                <w:sz w:val="22"/>
                <w:szCs w:val="22"/>
              </w:rPr>
            </w:pPr>
            <w:r w:rsidRPr="00F940CD">
              <w:rPr>
                <w:sz w:val="22"/>
                <w:szCs w:val="22"/>
              </w:rPr>
              <w:t>ТКП 45-5.08-277-2013</w:t>
            </w:r>
          </w:p>
          <w:p w14:paraId="27CE4423" w14:textId="77777777" w:rsidR="00CD268F" w:rsidRPr="00F940CD" w:rsidRDefault="00CD268F" w:rsidP="004A6ABA">
            <w:pPr>
              <w:ind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2F18C164" w14:textId="77777777" w:rsidR="00CD268F" w:rsidRPr="00F940CD" w:rsidRDefault="00CD268F" w:rsidP="004A6ABA">
            <w:pPr>
              <w:rPr>
                <w:sz w:val="22"/>
                <w:szCs w:val="22"/>
              </w:rPr>
            </w:pPr>
            <w:r w:rsidRPr="00F940CD">
              <w:rPr>
                <w:sz w:val="22"/>
                <w:szCs w:val="22"/>
              </w:rPr>
              <w:t>СТБ 1992-2009</w:t>
            </w:r>
          </w:p>
          <w:p w14:paraId="63BFE887" w14:textId="77777777" w:rsidR="00CD268F" w:rsidRPr="00F940CD" w:rsidRDefault="00CD268F" w:rsidP="004A6ABA">
            <w:pPr>
              <w:rPr>
                <w:sz w:val="22"/>
                <w:szCs w:val="22"/>
              </w:rPr>
            </w:pPr>
            <w:r w:rsidRPr="00F940CD">
              <w:rPr>
                <w:sz w:val="22"/>
                <w:szCs w:val="22"/>
              </w:rPr>
              <w:t>п.п. 4.1-4.3, 4.4.2</w:t>
            </w:r>
          </w:p>
        </w:tc>
      </w:tr>
      <w:tr w:rsidR="00F940CD" w:rsidRPr="00F940CD" w14:paraId="7331386F" w14:textId="77777777" w:rsidTr="00303632">
        <w:trPr>
          <w:cantSplit/>
          <w:trHeight w:val="360"/>
        </w:trPr>
        <w:tc>
          <w:tcPr>
            <w:tcW w:w="713" w:type="dxa"/>
          </w:tcPr>
          <w:p w14:paraId="77177C29" w14:textId="77777777" w:rsidR="00CD268F" w:rsidRPr="00F940CD" w:rsidRDefault="00CD268F" w:rsidP="004A6ABA">
            <w:pPr>
              <w:ind w:left="-108" w:right="-108"/>
              <w:jc w:val="center"/>
              <w:rPr>
                <w:sz w:val="22"/>
                <w:szCs w:val="22"/>
              </w:rPr>
            </w:pPr>
            <w:r w:rsidRPr="00F940CD">
              <w:rPr>
                <w:sz w:val="22"/>
                <w:szCs w:val="22"/>
              </w:rPr>
              <w:t>147.2</w:t>
            </w:r>
          </w:p>
          <w:p w14:paraId="5B0316A5" w14:textId="77777777" w:rsidR="00CD268F" w:rsidRPr="00F940CD" w:rsidRDefault="00CD268F" w:rsidP="004A6ABA">
            <w:pPr>
              <w:ind w:left="-108" w:right="-108"/>
              <w:jc w:val="center"/>
              <w:rPr>
                <w:sz w:val="22"/>
                <w:szCs w:val="22"/>
              </w:rPr>
            </w:pPr>
            <w:r w:rsidRPr="00F940CD">
              <w:rPr>
                <w:sz w:val="22"/>
                <w:szCs w:val="22"/>
              </w:rPr>
              <w:t>***</w:t>
            </w:r>
          </w:p>
        </w:tc>
        <w:tc>
          <w:tcPr>
            <w:tcW w:w="1844" w:type="dxa"/>
            <w:vMerge/>
          </w:tcPr>
          <w:p w14:paraId="2088AB8F" w14:textId="77777777" w:rsidR="00CD268F" w:rsidRPr="00F940CD" w:rsidRDefault="00CD268F" w:rsidP="004A6ABA">
            <w:pPr>
              <w:rPr>
                <w:sz w:val="22"/>
                <w:szCs w:val="22"/>
              </w:rPr>
            </w:pPr>
          </w:p>
        </w:tc>
        <w:tc>
          <w:tcPr>
            <w:tcW w:w="990" w:type="dxa"/>
          </w:tcPr>
          <w:p w14:paraId="362A4AD7" w14:textId="77777777" w:rsidR="00CD268F" w:rsidRPr="00F940CD" w:rsidRDefault="00CD268F" w:rsidP="004A6ABA">
            <w:pPr>
              <w:ind w:left="-110" w:right="-108"/>
              <w:jc w:val="center"/>
              <w:rPr>
                <w:sz w:val="22"/>
                <w:szCs w:val="22"/>
              </w:rPr>
            </w:pPr>
            <w:r w:rsidRPr="00F940CD">
              <w:rPr>
                <w:sz w:val="22"/>
                <w:szCs w:val="22"/>
                <w:lang w:val="en-US"/>
              </w:rPr>
              <w:t>43.91/</w:t>
            </w:r>
          </w:p>
          <w:p w14:paraId="0F85F54C"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Pr>
          <w:p w14:paraId="21201A43" w14:textId="77777777" w:rsidR="00CD268F" w:rsidRPr="00F940CD" w:rsidRDefault="00CD268F" w:rsidP="004A6ABA">
            <w:pPr>
              <w:rPr>
                <w:sz w:val="22"/>
                <w:szCs w:val="22"/>
              </w:rPr>
            </w:pPr>
            <w:r w:rsidRPr="00F940CD">
              <w:rPr>
                <w:sz w:val="22"/>
                <w:szCs w:val="22"/>
              </w:rPr>
              <w:t>Определение уклонов поверхности несущих конструкций, выравнивающих стяжек по разуклонке или растворных стяжек (стяжек из мелкозернистого асфальтобетона) требованиям ТНПА и проектной документации</w:t>
            </w:r>
          </w:p>
        </w:tc>
        <w:tc>
          <w:tcPr>
            <w:tcW w:w="2125" w:type="dxa"/>
            <w:vMerge/>
            <w:tcBorders>
              <w:right w:val="single" w:sz="6" w:space="0" w:color="000000"/>
            </w:tcBorders>
          </w:tcPr>
          <w:p w14:paraId="679C31E9" w14:textId="77777777" w:rsidR="00CD268F" w:rsidRPr="00F940CD" w:rsidRDefault="00CD268F" w:rsidP="004A6ABA">
            <w:pPr>
              <w:ind w:right="-86"/>
              <w:rPr>
                <w:sz w:val="22"/>
                <w:szCs w:val="22"/>
              </w:rPr>
            </w:pPr>
          </w:p>
        </w:tc>
        <w:tc>
          <w:tcPr>
            <w:tcW w:w="2833" w:type="dxa"/>
            <w:tcBorders>
              <w:top w:val="single" w:sz="6" w:space="0" w:color="000000"/>
              <w:left w:val="single" w:sz="6" w:space="0" w:color="000000"/>
              <w:bottom w:val="single" w:sz="6" w:space="0" w:color="000000"/>
            </w:tcBorders>
          </w:tcPr>
          <w:p w14:paraId="6E33B2F9" w14:textId="77777777" w:rsidR="00CD268F" w:rsidRPr="00F940CD" w:rsidRDefault="00CD268F" w:rsidP="004A6ABA">
            <w:pPr>
              <w:rPr>
                <w:sz w:val="22"/>
                <w:szCs w:val="22"/>
              </w:rPr>
            </w:pPr>
            <w:r w:rsidRPr="00F940CD">
              <w:rPr>
                <w:sz w:val="22"/>
                <w:szCs w:val="22"/>
              </w:rPr>
              <w:t>СТБ 1992-2009</w:t>
            </w:r>
          </w:p>
          <w:p w14:paraId="5065F9E9" w14:textId="77777777" w:rsidR="00CD268F" w:rsidRPr="00F940CD" w:rsidRDefault="00CD268F" w:rsidP="004A6ABA">
            <w:pPr>
              <w:rPr>
                <w:sz w:val="22"/>
                <w:szCs w:val="22"/>
              </w:rPr>
            </w:pPr>
            <w:r w:rsidRPr="00F940CD">
              <w:rPr>
                <w:sz w:val="22"/>
                <w:szCs w:val="22"/>
              </w:rPr>
              <w:t>п.п. 4.1-4.3, 4.4.3</w:t>
            </w:r>
          </w:p>
        </w:tc>
      </w:tr>
    </w:tbl>
    <w:p w14:paraId="424EDD88" w14:textId="77777777" w:rsidR="004A6ABA" w:rsidRPr="00F940CD" w:rsidRDefault="004A6ABA"/>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73A50DB8" w14:textId="77777777" w:rsidTr="00303632">
        <w:trPr>
          <w:cantSplit/>
          <w:trHeight w:val="2909"/>
        </w:trPr>
        <w:tc>
          <w:tcPr>
            <w:tcW w:w="713" w:type="dxa"/>
          </w:tcPr>
          <w:p w14:paraId="669570C3" w14:textId="77777777" w:rsidR="00CD268F" w:rsidRPr="00F940CD" w:rsidRDefault="00CD268F" w:rsidP="00CD268F">
            <w:pPr>
              <w:spacing w:line="264" w:lineRule="auto"/>
              <w:ind w:left="-108" w:right="-108"/>
              <w:jc w:val="center"/>
              <w:rPr>
                <w:sz w:val="22"/>
                <w:szCs w:val="22"/>
              </w:rPr>
            </w:pPr>
            <w:r w:rsidRPr="00F940CD">
              <w:rPr>
                <w:sz w:val="22"/>
                <w:szCs w:val="22"/>
              </w:rPr>
              <w:lastRenderedPageBreak/>
              <w:t>147.3</w:t>
            </w:r>
          </w:p>
          <w:p w14:paraId="0E13D830"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val="restart"/>
          </w:tcPr>
          <w:p w14:paraId="2A5959C5" w14:textId="77777777" w:rsidR="00CD268F" w:rsidRPr="00F940CD" w:rsidRDefault="00CD268F" w:rsidP="00CD268F">
            <w:pPr>
              <w:spacing w:line="264" w:lineRule="auto"/>
              <w:rPr>
                <w:sz w:val="22"/>
                <w:szCs w:val="22"/>
              </w:rPr>
            </w:pPr>
            <w:r w:rsidRPr="00F940CD">
              <w:rPr>
                <w:sz w:val="22"/>
                <w:szCs w:val="22"/>
              </w:rPr>
              <w:t>Кровли</w:t>
            </w:r>
          </w:p>
        </w:tc>
        <w:tc>
          <w:tcPr>
            <w:tcW w:w="990" w:type="dxa"/>
          </w:tcPr>
          <w:p w14:paraId="40D5941D" w14:textId="77777777" w:rsidR="00CD268F" w:rsidRPr="00F940CD" w:rsidRDefault="00CD268F" w:rsidP="00CD268F">
            <w:pPr>
              <w:spacing w:line="264" w:lineRule="auto"/>
              <w:ind w:left="-110" w:right="-108"/>
              <w:jc w:val="center"/>
              <w:rPr>
                <w:sz w:val="22"/>
                <w:szCs w:val="22"/>
              </w:rPr>
            </w:pPr>
            <w:r w:rsidRPr="00F940CD">
              <w:rPr>
                <w:sz w:val="22"/>
                <w:szCs w:val="22"/>
                <w:lang w:val="en-US"/>
              </w:rPr>
              <w:t>43.91/</w:t>
            </w:r>
            <w:r w:rsidRPr="00F940CD">
              <w:rPr>
                <w:sz w:val="22"/>
                <w:szCs w:val="22"/>
              </w:rPr>
              <w:t xml:space="preserve"> 11.116</w:t>
            </w:r>
          </w:p>
        </w:tc>
        <w:tc>
          <w:tcPr>
            <w:tcW w:w="2129" w:type="dxa"/>
          </w:tcPr>
          <w:p w14:paraId="5C9FE331" w14:textId="77777777" w:rsidR="00CD268F" w:rsidRPr="00F940CD" w:rsidRDefault="00CD268F" w:rsidP="00CD268F">
            <w:pPr>
              <w:spacing w:line="264" w:lineRule="auto"/>
              <w:rPr>
                <w:sz w:val="22"/>
                <w:szCs w:val="22"/>
              </w:rPr>
            </w:pPr>
            <w:r w:rsidRPr="00F940CD">
              <w:rPr>
                <w:sz w:val="22"/>
                <w:szCs w:val="22"/>
              </w:rPr>
              <w:t>Наличие и качество оштукатуренных вертикальных поверхностей стен, парапетов, стенок вентиляционных устройств, их соответствие требованиям ТНПА и проектной документации</w:t>
            </w:r>
          </w:p>
        </w:tc>
        <w:tc>
          <w:tcPr>
            <w:tcW w:w="2125" w:type="dxa"/>
            <w:tcBorders>
              <w:bottom w:val="single" w:sz="6" w:space="0" w:color="000000"/>
              <w:right w:val="single" w:sz="6" w:space="0" w:color="000000"/>
            </w:tcBorders>
          </w:tcPr>
          <w:p w14:paraId="7CDBB3A7" w14:textId="77777777" w:rsidR="00CD268F" w:rsidRPr="00F940CD" w:rsidRDefault="00CD268F" w:rsidP="00CD268F">
            <w:pPr>
              <w:spacing w:line="264" w:lineRule="auto"/>
              <w:ind w:right="-86"/>
              <w:rPr>
                <w:sz w:val="22"/>
                <w:szCs w:val="22"/>
              </w:rPr>
            </w:pPr>
            <w:r w:rsidRPr="00F940CD">
              <w:rPr>
                <w:sz w:val="22"/>
                <w:szCs w:val="22"/>
              </w:rPr>
              <w:t>ТКП 45-5.08-277-2013</w:t>
            </w:r>
          </w:p>
          <w:p w14:paraId="1387FA3E" w14:textId="77777777" w:rsidR="00CD268F" w:rsidRPr="00F940CD" w:rsidRDefault="00CD268F" w:rsidP="00CD268F">
            <w:pPr>
              <w:spacing w:line="264" w:lineRule="auto"/>
              <w:ind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6297D7A4" w14:textId="77777777" w:rsidR="00CD268F" w:rsidRPr="00F940CD" w:rsidRDefault="00CD268F" w:rsidP="00CD268F">
            <w:pPr>
              <w:spacing w:line="264" w:lineRule="auto"/>
              <w:rPr>
                <w:sz w:val="22"/>
                <w:szCs w:val="22"/>
              </w:rPr>
            </w:pPr>
            <w:r w:rsidRPr="00F940CD">
              <w:rPr>
                <w:sz w:val="22"/>
                <w:szCs w:val="22"/>
              </w:rPr>
              <w:t>СТБ 1992-2009</w:t>
            </w:r>
          </w:p>
          <w:p w14:paraId="7638947A" w14:textId="77777777" w:rsidR="00CD268F" w:rsidRPr="00F940CD" w:rsidRDefault="00CD268F" w:rsidP="00CD268F">
            <w:pPr>
              <w:spacing w:line="264" w:lineRule="auto"/>
              <w:rPr>
                <w:sz w:val="22"/>
                <w:szCs w:val="22"/>
              </w:rPr>
            </w:pPr>
            <w:r w:rsidRPr="00F940CD">
              <w:rPr>
                <w:sz w:val="22"/>
                <w:szCs w:val="22"/>
              </w:rPr>
              <w:t>п.п. 4.1-4.3, 4.4.4</w:t>
            </w:r>
          </w:p>
        </w:tc>
      </w:tr>
      <w:tr w:rsidR="00F940CD" w:rsidRPr="00F940CD" w14:paraId="3BC04B22" w14:textId="77777777" w:rsidTr="00303632">
        <w:trPr>
          <w:cantSplit/>
          <w:trHeight w:val="131"/>
        </w:trPr>
        <w:tc>
          <w:tcPr>
            <w:tcW w:w="713" w:type="dxa"/>
          </w:tcPr>
          <w:p w14:paraId="1E0C405C" w14:textId="77777777" w:rsidR="00CD268F" w:rsidRPr="00F940CD" w:rsidRDefault="00CD268F" w:rsidP="00CD268F">
            <w:pPr>
              <w:spacing w:line="264" w:lineRule="auto"/>
              <w:ind w:left="-108" w:right="-108"/>
              <w:jc w:val="center"/>
              <w:rPr>
                <w:sz w:val="22"/>
                <w:szCs w:val="22"/>
              </w:rPr>
            </w:pPr>
          </w:p>
        </w:tc>
        <w:tc>
          <w:tcPr>
            <w:tcW w:w="1844" w:type="dxa"/>
            <w:vMerge/>
          </w:tcPr>
          <w:p w14:paraId="570DCE48" w14:textId="77777777" w:rsidR="00CD268F" w:rsidRPr="00F940CD" w:rsidRDefault="00CD268F" w:rsidP="00CD268F">
            <w:pPr>
              <w:spacing w:line="264" w:lineRule="auto"/>
              <w:rPr>
                <w:sz w:val="22"/>
                <w:szCs w:val="22"/>
              </w:rPr>
            </w:pPr>
          </w:p>
        </w:tc>
        <w:tc>
          <w:tcPr>
            <w:tcW w:w="990" w:type="dxa"/>
          </w:tcPr>
          <w:p w14:paraId="47AF7739" w14:textId="77777777" w:rsidR="00CD268F" w:rsidRPr="00F940CD" w:rsidRDefault="00CD268F" w:rsidP="00CD268F">
            <w:pPr>
              <w:spacing w:line="264" w:lineRule="auto"/>
              <w:rPr>
                <w:sz w:val="22"/>
                <w:szCs w:val="22"/>
              </w:rPr>
            </w:pPr>
          </w:p>
        </w:tc>
        <w:tc>
          <w:tcPr>
            <w:tcW w:w="7087" w:type="dxa"/>
            <w:gridSpan w:val="3"/>
          </w:tcPr>
          <w:p w14:paraId="317DA218" w14:textId="77777777" w:rsidR="00CD268F" w:rsidRPr="00F940CD" w:rsidRDefault="00CD268F" w:rsidP="00CD268F">
            <w:pPr>
              <w:spacing w:line="264" w:lineRule="auto"/>
              <w:ind w:right="-86"/>
              <w:rPr>
                <w:sz w:val="22"/>
                <w:szCs w:val="22"/>
              </w:rPr>
            </w:pPr>
            <w:r w:rsidRPr="00F940CD">
              <w:rPr>
                <w:i/>
                <w:sz w:val="22"/>
                <w:szCs w:val="22"/>
              </w:rPr>
              <w:t>Устройство кровельных слоев и мастичных кровель</w:t>
            </w:r>
          </w:p>
        </w:tc>
      </w:tr>
      <w:tr w:rsidR="00F940CD" w:rsidRPr="00F940CD" w14:paraId="7F3774E9" w14:textId="77777777" w:rsidTr="00303632">
        <w:trPr>
          <w:cantSplit/>
          <w:trHeight w:val="559"/>
        </w:trPr>
        <w:tc>
          <w:tcPr>
            <w:tcW w:w="713" w:type="dxa"/>
          </w:tcPr>
          <w:p w14:paraId="5B0F3E14" w14:textId="77777777" w:rsidR="00CD268F" w:rsidRPr="00F940CD" w:rsidRDefault="00CD268F" w:rsidP="00CD268F">
            <w:pPr>
              <w:spacing w:line="264" w:lineRule="auto"/>
              <w:ind w:left="-108" w:right="-108"/>
              <w:jc w:val="center"/>
              <w:rPr>
                <w:sz w:val="22"/>
                <w:szCs w:val="22"/>
              </w:rPr>
            </w:pPr>
            <w:r w:rsidRPr="00F940CD">
              <w:rPr>
                <w:sz w:val="22"/>
                <w:szCs w:val="22"/>
              </w:rPr>
              <w:t>147.4</w:t>
            </w:r>
          </w:p>
          <w:p w14:paraId="72CD603A"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4BF17E8A" w14:textId="77777777" w:rsidR="00CD268F" w:rsidRPr="00F940CD" w:rsidRDefault="00CD268F" w:rsidP="00CD268F">
            <w:pPr>
              <w:spacing w:line="264" w:lineRule="auto"/>
              <w:rPr>
                <w:sz w:val="22"/>
                <w:szCs w:val="22"/>
              </w:rPr>
            </w:pPr>
          </w:p>
        </w:tc>
        <w:tc>
          <w:tcPr>
            <w:tcW w:w="990" w:type="dxa"/>
          </w:tcPr>
          <w:p w14:paraId="0A905C83" w14:textId="77777777" w:rsidR="00CD268F" w:rsidRPr="00F940CD" w:rsidRDefault="00CD268F" w:rsidP="00CD268F">
            <w:pPr>
              <w:spacing w:line="264" w:lineRule="auto"/>
              <w:ind w:left="-110" w:right="-108"/>
              <w:jc w:val="center"/>
              <w:rPr>
                <w:sz w:val="22"/>
                <w:szCs w:val="22"/>
              </w:rPr>
            </w:pPr>
            <w:r w:rsidRPr="00F940CD">
              <w:rPr>
                <w:sz w:val="22"/>
                <w:szCs w:val="22"/>
                <w:lang w:val="en-US"/>
              </w:rPr>
              <w:t>43.91/</w:t>
            </w:r>
          </w:p>
          <w:p w14:paraId="5F39C20A"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35.060</w:t>
            </w:r>
          </w:p>
        </w:tc>
        <w:tc>
          <w:tcPr>
            <w:tcW w:w="2129" w:type="dxa"/>
          </w:tcPr>
          <w:p w14:paraId="45D5D92B" w14:textId="77777777" w:rsidR="00CD268F" w:rsidRPr="00F940CD" w:rsidRDefault="00CD268F" w:rsidP="00CD268F">
            <w:pPr>
              <w:spacing w:line="264" w:lineRule="auto"/>
              <w:rPr>
                <w:sz w:val="22"/>
                <w:szCs w:val="22"/>
              </w:rPr>
            </w:pPr>
            <w:r w:rsidRPr="00F940CD">
              <w:rPr>
                <w:sz w:val="22"/>
                <w:szCs w:val="22"/>
              </w:rPr>
              <w:t>Определение влажности оснований</w:t>
            </w:r>
          </w:p>
        </w:tc>
        <w:tc>
          <w:tcPr>
            <w:tcW w:w="2125" w:type="dxa"/>
            <w:vMerge w:val="restart"/>
            <w:tcBorders>
              <w:top w:val="single" w:sz="6" w:space="0" w:color="000000"/>
              <w:right w:val="single" w:sz="6" w:space="0" w:color="000000"/>
            </w:tcBorders>
          </w:tcPr>
          <w:p w14:paraId="37F910CD" w14:textId="77777777" w:rsidR="00CD268F" w:rsidRPr="00F940CD" w:rsidRDefault="00CD268F" w:rsidP="00CD268F">
            <w:pPr>
              <w:spacing w:line="264" w:lineRule="auto"/>
              <w:ind w:right="-86"/>
              <w:rPr>
                <w:sz w:val="22"/>
                <w:szCs w:val="22"/>
              </w:rPr>
            </w:pPr>
            <w:r w:rsidRPr="00F940CD">
              <w:rPr>
                <w:sz w:val="22"/>
                <w:szCs w:val="22"/>
              </w:rPr>
              <w:t>ТКП 45-5.08-277-2013</w:t>
            </w:r>
          </w:p>
          <w:p w14:paraId="69065B91" w14:textId="77777777" w:rsidR="00CD268F" w:rsidRPr="00F940CD" w:rsidRDefault="00CD268F" w:rsidP="00CD268F">
            <w:pPr>
              <w:spacing w:line="264" w:lineRule="auto"/>
              <w:ind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33F3B460" w14:textId="77777777" w:rsidR="00CD268F" w:rsidRPr="00F940CD" w:rsidRDefault="00CD268F" w:rsidP="00CD268F">
            <w:pPr>
              <w:spacing w:line="264" w:lineRule="auto"/>
              <w:rPr>
                <w:sz w:val="22"/>
                <w:szCs w:val="22"/>
              </w:rPr>
            </w:pPr>
            <w:r w:rsidRPr="00F940CD">
              <w:rPr>
                <w:sz w:val="22"/>
                <w:szCs w:val="22"/>
              </w:rPr>
              <w:t>СТБ 1992-2009</w:t>
            </w:r>
          </w:p>
          <w:p w14:paraId="275B9387" w14:textId="77777777" w:rsidR="00CD268F" w:rsidRPr="00F940CD" w:rsidRDefault="00CD268F" w:rsidP="00CD268F">
            <w:pPr>
              <w:spacing w:line="264" w:lineRule="auto"/>
              <w:rPr>
                <w:sz w:val="22"/>
                <w:szCs w:val="22"/>
              </w:rPr>
            </w:pPr>
            <w:r w:rsidRPr="00F940CD">
              <w:rPr>
                <w:sz w:val="22"/>
                <w:szCs w:val="22"/>
              </w:rPr>
              <w:t>п.п. 6.1, 6.1.1</w:t>
            </w:r>
          </w:p>
        </w:tc>
      </w:tr>
      <w:tr w:rsidR="00F940CD" w:rsidRPr="00F940CD" w14:paraId="16CEC6E3" w14:textId="77777777" w:rsidTr="00303632">
        <w:trPr>
          <w:cantSplit/>
          <w:trHeight w:val="2977"/>
        </w:trPr>
        <w:tc>
          <w:tcPr>
            <w:tcW w:w="713" w:type="dxa"/>
          </w:tcPr>
          <w:p w14:paraId="0D8D0ACE" w14:textId="77777777" w:rsidR="00CD268F" w:rsidRPr="00F940CD" w:rsidRDefault="00CD268F" w:rsidP="004A6ABA">
            <w:pPr>
              <w:tabs>
                <w:tab w:val="center" w:pos="247"/>
              </w:tabs>
              <w:ind w:left="-108" w:right="-108"/>
              <w:rPr>
                <w:sz w:val="22"/>
                <w:szCs w:val="22"/>
              </w:rPr>
            </w:pPr>
            <w:r w:rsidRPr="00F940CD">
              <w:rPr>
                <w:sz w:val="22"/>
                <w:szCs w:val="22"/>
              </w:rPr>
              <w:tab/>
              <w:t>147.5</w:t>
            </w:r>
          </w:p>
          <w:p w14:paraId="76E4338F" w14:textId="77777777" w:rsidR="00CD268F" w:rsidRPr="00F940CD" w:rsidRDefault="00CD268F" w:rsidP="004A6ABA">
            <w:pPr>
              <w:tabs>
                <w:tab w:val="center" w:pos="247"/>
              </w:tabs>
              <w:ind w:left="-108" w:right="-108"/>
              <w:jc w:val="center"/>
              <w:rPr>
                <w:sz w:val="22"/>
                <w:szCs w:val="22"/>
              </w:rPr>
            </w:pPr>
            <w:r w:rsidRPr="00F940CD">
              <w:rPr>
                <w:sz w:val="22"/>
                <w:szCs w:val="22"/>
              </w:rPr>
              <w:t>***</w:t>
            </w:r>
          </w:p>
        </w:tc>
        <w:tc>
          <w:tcPr>
            <w:tcW w:w="1844" w:type="dxa"/>
            <w:vMerge/>
          </w:tcPr>
          <w:p w14:paraId="2B9AF407" w14:textId="77777777" w:rsidR="00CD268F" w:rsidRPr="00F940CD" w:rsidRDefault="00CD268F" w:rsidP="004A6ABA">
            <w:pPr>
              <w:rPr>
                <w:sz w:val="22"/>
                <w:szCs w:val="22"/>
              </w:rPr>
            </w:pPr>
          </w:p>
        </w:tc>
        <w:tc>
          <w:tcPr>
            <w:tcW w:w="990" w:type="dxa"/>
          </w:tcPr>
          <w:p w14:paraId="72908CC7" w14:textId="77777777" w:rsidR="00CD268F" w:rsidRPr="00F940CD" w:rsidRDefault="00CD268F" w:rsidP="004A6ABA">
            <w:pPr>
              <w:ind w:left="-110" w:right="-108"/>
              <w:jc w:val="center"/>
              <w:rPr>
                <w:sz w:val="22"/>
                <w:szCs w:val="22"/>
              </w:rPr>
            </w:pPr>
            <w:r w:rsidRPr="00F940CD">
              <w:rPr>
                <w:sz w:val="22"/>
                <w:szCs w:val="22"/>
                <w:lang w:val="en-US"/>
              </w:rPr>
              <w:t>43.91/</w:t>
            </w:r>
            <w:r w:rsidRPr="00F940CD">
              <w:rPr>
                <w:sz w:val="22"/>
                <w:szCs w:val="22"/>
              </w:rPr>
              <w:t xml:space="preserve"> 11.116</w:t>
            </w:r>
          </w:p>
        </w:tc>
        <w:tc>
          <w:tcPr>
            <w:tcW w:w="2129" w:type="dxa"/>
          </w:tcPr>
          <w:p w14:paraId="2E759F23" w14:textId="77777777" w:rsidR="00CD268F" w:rsidRPr="00F940CD" w:rsidRDefault="00CD268F" w:rsidP="004A6ABA">
            <w:pPr>
              <w:rPr>
                <w:sz w:val="22"/>
                <w:szCs w:val="22"/>
              </w:rPr>
            </w:pPr>
            <w:r w:rsidRPr="00F940CD">
              <w:rPr>
                <w:sz w:val="22"/>
                <w:szCs w:val="22"/>
              </w:rPr>
              <w:t>Сплошность нанесения грунтовки на основание, время ее высыхания и соответствие качественных параметров грунтовки требованиям ТНПА и проектной документации</w:t>
            </w:r>
          </w:p>
        </w:tc>
        <w:tc>
          <w:tcPr>
            <w:tcW w:w="2125" w:type="dxa"/>
            <w:vMerge/>
            <w:tcBorders>
              <w:right w:val="single" w:sz="6" w:space="0" w:color="000000"/>
            </w:tcBorders>
          </w:tcPr>
          <w:p w14:paraId="7166CA78" w14:textId="77777777" w:rsidR="00CD268F" w:rsidRPr="00F940CD" w:rsidRDefault="00CD268F" w:rsidP="004A6ABA">
            <w:pPr>
              <w:ind w:right="-86"/>
              <w:rPr>
                <w:sz w:val="22"/>
                <w:szCs w:val="22"/>
              </w:rPr>
            </w:pPr>
          </w:p>
        </w:tc>
        <w:tc>
          <w:tcPr>
            <w:tcW w:w="2833" w:type="dxa"/>
            <w:tcBorders>
              <w:top w:val="single" w:sz="6" w:space="0" w:color="000000"/>
              <w:left w:val="single" w:sz="6" w:space="0" w:color="000000"/>
              <w:bottom w:val="single" w:sz="6" w:space="0" w:color="000000"/>
            </w:tcBorders>
          </w:tcPr>
          <w:p w14:paraId="0F7245BF" w14:textId="77777777" w:rsidR="00CD268F" w:rsidRPr="00F940CD" w:rsidRDefault="00CD268F" w:rsidP="004A6ABA">
            <w:pPr>
              <w:rPr>
                <w:sz w:val="22"/>
                <w:szCs w:val="22"/>
              </w:rPr>
            </w:pPr>
            <w:r w:rsidRPr="00F940CD">
              <w:rPr>
                <w:sz w:val="22"/>
                <w:szCs w:val="22"/>
              </w:rPr>
              <w:t>СТБ 1992-2009</w:t>
            </w:r>
          </w:p>
          <w:p w14:paraId="2DEA7672" w14:textId="77777777" w:rsidR="00CD268F" w:rsidRPr="00F940CD" w:rsidRDefault="00CD268F" w:rsidP="004A6ABA">
            <w:pPr>
              <w:rPr>
                <w:sz w:val="22"/>
                <w:szCs w:val="22"/>
              </w:rPr>
            </w:pPr>
            <w:r w:rsidRPr="00F940CD">
              <w:rPr>
                <w:sz w:val="22"/>
                <w:szCs w:val="22"/>
              </w:rPr>
              <w:t>п.п. 6.1.2-6.1.4</w:t>
            </w:r>
          </w:p>
        </w:tc>
      </w:tr>
      <w:tr w:rsidR="00F940CD" w:rsidRPr="00F940CD" w14:paraId="78DCD15C" w14:textId="77777777" w:rsidTr="00303632">
        <w:trPr>
          <w:cantSplit/>
          <w:trHeight w:val="360"/>
        </w:trPr>
        <w:tc>
          <w:tcPr>
            <w:tcW w:w="713" w:type="dxa"/>
            <w:tcBorders>
              <w:top w:val="single" w:sz="4" w:space="0" w:color="auto"/>
              <w:bottom w:val="single" w:sz="4" w:space="0" w:color="auto"/>
            </w:tcBorders>
          </w:tcPr>
          <w:p w14:paraId="15B0B348" w14:textId="77777777" w:rsidR="00CD268F" w:rsidRPr="00F940CD" w:rsidRDefault="00CD268F" w:rsidP="004A6ABA">
            <w:pPr>
              <w:ind w:left="-108" w:right="-108"/>
              <w:jc w:val="center"/>
              <w:rPr>
                <w:sz w:val="22"/>
                <w:szCs w:val="22"/>
              </w:rPr>
            </w:pPr>
            <w:r w:rsidRPr="00F940CD">
              <w:rPr>
                <w:sz w:val="22"/>
                <w:szCs w:val="22"/>
              </w:rPr>
              <w:t>147.6</w:t>
            </w:r>
          </w:p>
          <w:p w14:paraId="36DA8934" w14:textId="77777777" w:rsidR="00CD268F" w:rsidRPr="00F940CD" w:rsidRDefault="00CD268F" w:rsidP="004A6ABA">
            <w:pPr>
              <w:ind w:left="-108" w:right="-108"/>
              <w:jc w:val="center"/>
              <w:rPr>
                <w:sz w:val="22"/>
                <w:szCs w:val="22"/>
              </w:rPr>
            </w:pPr>
            <w:r w:rsidRPr="00F940CD">
              <w:rPr>
                <w:sz w:val="22"/>
                <w:szCs w:val="22"/>
              </w:rPr>
              <w:t>***</w:t>
            </w:r>
          </w:p>
        </w:tc>
        <w:tc>
          <w:tcPr>
            <w:tcW w:w="1844" w:type="dxa"/>
            <w:vMerge/>
          </w:tcPr>
          <w:p w14:paraId="78CE64A2" w14:textId="77777777" w:rsidR="00CD268F" w:rsidRPr="00F940CD" w:rsidRDefault="00CD268F" w:rsidP="004A6ABA">
            <w:pPr>
              <w:rPr>
                <w:sz w:val="22"/>
                <w:szCs w:val="22"/>
              </w:rPr>
            </w:pPr>
          </w:p>
        </w:tc>
        <w:tc>
          <w:tcPr>
            <w:tcW w:w="990" w:type="dxa"/>
            <w:tcBorders>
              <w:top w:val="single" w:sz="4" w:space="0" w:color="auto"/>
              <w:bottom w:val="single" w:sz="4" w:space="0" w:color="auto"/>
            </w:tcBorders>
          </w:tcPr>
          <w:p w14:paraId="20F78567" w14:textId="77777777" w:rsidR="00CD268F" w:rsidRPr="00F940CD" w:rsidRDefault="00CD268F" w:rsidP="004A6ABA">
            <w:pPr>
              <w:ind w:left="-110" w:right="-108"/>
              <w:jc w:val="center"/>
              <w:rPr>
                <w:sz w:val="22"/>
                <w:szCs w:val="22"/>
              </w:rPr>
            </w:pPr>
            <w:r w:rsidRPr="00F940CD">
              <w:rPr>
                <w:sz w:val="22"/>
                <w:szCs w:val="22"/>
                <w:lang w:val="en-US"/>
              </w:rPr>
              <w:t>43.91/</w:t>
            </w:r>
          </w:p>
          <w:p w14:paraId="52C57F48"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Borders>
              <w:top w:val="single" w:sz="4" w:space="0" w:color="auto"/>
              <w:bottom w:val="single" w:sz="4" w:space="0" w:color="auto"/>
            </w:tcBorders>
          </w:tcPr>
          <w:p w14:paraId="7DB0D634" w14:textId="77777777" w:rsidR="00CD268F" w:rsidRPr="00F940CD" w:rsidRDefault="00CD268F" w:rsidP="004A6ABA">
            <w:pPr>
              <w:rPr>
                <w:sz w:val="22"/>
                <w:szCs w:val="22"/>
              </w:rPr>
            </w:pPr>
            <w:r w:rsidRPr="00F940CD">
              <w:rPr>
                <w:sz w:val="22"/>
                <w:szCs w:val="22"/>
              </w:rPr>
              <w:t>Сплошность нанесения мастики при устройстве мастичной пароизоляции, слоев мастичного водоизоляционного ковра. Суммарная толщина слоев мастики, количество мастичных слоев и армирующего материала и качество их раскладки при устройстве мастичной кровли.</w:t>
            </w:r>
          </w:p>
          <w:p w14:paraId="04167C0F" w14:textId="77777777" w:rsidR="00CD268F" w:rsidRPr="00F940CD" w:rsidRDefault="00CD268F" w:rsidP="004A6ABA">
            <w:pPr>
              <w:rPr>
                <w:sz w:val="22"/>
                <w:szCs w:val="22"/>
              </w:rPr>
            </w:pPr>
            <w:r w:rsidRPr="00F940CD">
              <w:rPr>
                <w:sz w:val="22"/>
                <w:szCs w:val="22"/>
              </w:rPr>
              <w:t>Соответствие качественных параметров перечисленных работ требованиям ТНПА и проектной документации</w:t>
            </w:r>
          </w:p>
        </w:tc>
        <w:tc>
          <w:tcPr>
            <w:tcW w:w="2125" w:type="dxa"/>
            <w:vMerge/>
            <w:tcBorders>
              <w:right w:val="single" w:sz="6" w:space="0" w:color="000000"/>
            </w:tcBorders>
          </w:tcPr>
          <w:p w14:paraId="6DA205F7" w14:textId="77777777" w:rsidR="00CD268F" w:rsidRPr="00F940CD" w:rsidRDefault="00CD268F" w:rsidP="004A6ABA">
            <w:pPr>
              <w:ind w:right="-86"/>
              <w:rPr>
                <w:sz w:val="22"/>
                <w:szCs w:val="22"/>
              </w:rPr>
            </w:pPr>
          </w:p>
        </w:tc>
        <w:tc>
          <w:tcPr>
            <w:tcW w:w="2833" w:type="dxa"/>
            <w:tcBorders>
              <w:top w:val="single" w:sz="4" w:space="0" w:color="auto"/>
              <w:left w:val="single" w:sz="6" w:space="0" w:color="000000"/>
              <w:bottom w:val="single" w:sz="4" w:space="0" w:color="auto"/>
            </w:tcBorders>
          </w:tcPr>
          <w:p w14:paraId="7BCBCF9C" w14:textId="77777777" w:rsidR="00CD268F" w:rsidRPr="00F940CD" w:rsidRDefault="00CD268F" w:rsidP="004A6ABA">
            <w:pPr>
              <w:rPr>
                <w:sz w:val="22"/>
                <w:szCs w:val="22"/>
              </w:rPr>
            </w:pPr>
            <w:r w:rsidRPr="00F940CD">
              <w:rPr>
                <w:sz w:val="22"/>
                <w:szCs w:val="22"/>
              </w:rPr>
              <w:t>СТБ 1992-2009</w:t>
            </w:r>
          </w:p>
          <w:p w14:paraId="54E88FAD" w14:textId="77777777" w:rsidR="00CD268F" w:rsidRPr="00F940CD" w:rsidRDefault="00CD268F" w:rsidP="004A6ABA">
            <w:pPr>
              <w:rPr>
                <w:sz w:val="22"/>
                <w:szCs w:val="22"/>
              </w:rPr>
            </w:pPr>
            <w:r w:rsidRPr="00F940CD">
              <w:rPr>
                <w:sz w:val="22"/>
                <w:szCs w:val="22"/>
              </w:rPr>
              <w:t>п.п. 6.1.5, 6.1.6, 6.1.8</w:t>
            </w:r>
          </w:p>
        </w:tc>
      </w:tr>
    </w:tbl>
    <w:p w14:paraId="4A58BDBE" w14:textId="77777777" w:rsidR="004A6ABA" w:rsidRPr="00F940CD" w:rsidRDefault="004A6ABA"/>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05C7EF6D" w14:textId="77777777" w:rsidTr="00303632">
        <w:trPr>
          <w:cantSplit/>
          <w:trHeight w:val="3476"/>
        </w:trPr>
        <w:tc>
          <w:tcPr>
            <w:tcW w:w="713" w:type="dxa"/>
            <w:tcBorders>
              <w:top w:val="single" w:sz="4" w:space="0" w:color="auto"/>
            </w:tcBorders>
          </w:tcPr>
          <w:p w14:paraId="4973FDA9" w14:textId="77777777" w:rsidR="00CD268F" w:rsidRPr="00F940CD" w:rsidRDefault="00CD268F" w:rsidP="004A6ABA">
            <w:pPr>
              <w:ind w:left="-108" w:right="-108"/>
              <w:jc w:val="center"/>
              <w:rPr>
                <w:sz w:val="22"/>
                <w:szCs w:val="22"/>
              </w:rPr>
            </w:pPr>
            <w:r w:rsidRPr="00F940CD">
              <w:rPr>
                <w:sz w:val="22"/>
                <w:szCs w:val="22"/>
              </w:rPr>
              <w:lastRenderedPageBreak/>
              <w:t>147.7</w:t>
            </w:r>
          </w:p>
          <w:p w14:paraId="01D71BDB" w14:textId="77777777" w:rsidR="00CD268F" w:rsidRPr="00F940CD" w:rsidRDefault="00CD268F" w:rsidP="004A6ABA">
            <w:pPr>
              <w:ind w:left="-108" w:right="-108"/>
              <w:jc w:val="center"/>
              <w:rPr>
                <w:sz w:val="22"/>
                <w:szCs w:val="22"/>
              </w:rPr>
            </w:pPr>
            <w:r w:rsidRPr="00F940CD">
              <w:rPr>
                <w:sz w:val="22"/>
                <w:szCs w:val="22"/>
              </w:rPr>
              <w:t>***</w:t>
            </w:r>
          </w:p>
        </w:tc>
        <w:tc>
          <w:tcPr>
            <w:tcW w:w="1844" w:type="dxa"/>
            <w:vMerge w:val="restart"/>
          </w:tcPr>
          <w:p w14:paraId="345463C5" w14:textId="77777777" w:rsidR="00CD268F" w:rsidRPr="00F940CD" w:rsidRDefault="00CD268F" w:rsidP="004A6ABA">
            <w:pPr>
              <w:rPr>
                <w:sz w:val="22"/>
                <w:szCs w:val="22"/>
              </w:rPr>
            </w:pPr>
            <w:r w:rsidRPr="00F940CD">
              <w:rPr>
                <w:sz w:val="22"/>
                <w:szCs w:val="22"/>
              </w:rPr>
              <w:t>Кровли</w:t>
            </w:r>
          </w:p>
        </w:tc>
        <w:tc>
          <w:tcPr>
            <w:tcW w:w="990" w:type="dxa"/>
          </w:tcPr>
          <w:p w14:paraId="248453CA" w14:textId="77777777" w:rsidR="00CD268F" w:rsidRPr="00F940CD" w:rsidRDefault="00CD268F" w:rsidP="004A6ABA">
            <w:pPr>
              <w:ind w:left="-110" w:right="-108"/>
              <w:jc w:val="center"/>
              <w:rPr>
                <w:sz w:val="22"/>
                <w:szCs w:val="22"/>
              </w:rPr>
            </w:pPr>
            <w:r w:rsidRPr="00F940CD">
              <w:rPr>
                <w:sz w:val="22"/>
                <w:szCs w:val="22"/>
              </w:rPr>
              <w:t xml:space="preserve">43.91/ 11.116 </w:t>
            </w:r>
          </w:p>
        </w:tc>
        <w:tc>
          <w:tcPr>
            <w:tcW w:w="2129" w:type="dxa"/>
          </w:tcPr>
          <w:p w14:paraId="038F20FD" w14:textId="77777777" w:rsidR="00CD268F" w:rsidRPr="00F940CD" w:rsidRDefault="00CD268F" w:rsidP="004A6ABA">
            <w:pPr>
              <w:rPr>
                <w:sz w:val="22"/>
                <w:szCs w:val="22"/>
              </w:rPr>
            </w:pPr>
            <w:r w:rsidRPr="00F940CD">
              <w:rPr>
                <w:sz w:val="22"/>
                <w:szCs w:val="22"/>
              </w:rPr>
              <w:t>Внешний вид мастичной пароизоляции, водоизоляционного ковра из мастик (наличие пузырьков, вздутий, отслоений от основания и между слоями, трещин, посторонних включений и механических повреждений).</w:t>
            </w:r>
          </w:p>
        </w:tc>
        <w:tc>
          <w:tcPr>
            <w:tcW w:w="2125" w:type="dxa"/>
            <w:vMerge w:val="restart"/>
            <w:tcBorders>
              <w:right w:val="single" w:sz="6" w:space="0" w:color="000000"/>
            </w:tcBorders>
          </w:tcPr>
          <w:p w14:paraId="24F12AA8" w14:textId="77777777" w:rsidR="00CD268F" w:rsidRPr="00F940CD" w:rsidRDefault="00CD268F" w:rsidP="004A6ABA">
            <w:pPr>
              <w:ind w:right="-86"/>
              <w:rPr>
                <w:sz w:val="22"/>
                <w:szCs w:val="22"/>
              </w:rPr>
            </w:pPr>
            <w:r w:rsidRPr="00F940CD">
              <w:rPr>
                <w:sz w:val="22"/>
                <w:szCs w:val="22"/>
              </w:rPr>
              <w:t xml:space="preserve">ТКП 45-5.08-277-2013 </w:t>
            </w:r>
          </w:p>
          <w:p w14:paraId="52FE30F8" w14:textId="77777777" w:rsidR="00CD268F" w:rsidRPr="00F940CD" w:rsidRDefault="00CD268F" w:rsidP="004A6ABA">
            <w:pPr>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7CA96DEF" w14:textId="77777777" w:rsidR="00CD268F" w:rsidRPr="00F940CD" w:rsidRDefault="00CD268F" w:rsidP="004A6ABA">
            <w:pPr>
              <w:rPr>
                <w:sz w:val="22"/>
                <w:szCs w:val="22"/>
              </w:rPr>
            </w:pPr>
            <w:r w:rsidRPr="00F940CD">
              <w:rPr>
                <w:sz w:val="22"/>
                <w:szCs w:val="22"/>
              </w:rPr>
              <w:t>СТБ 1992-2009</w:t>
            </w:r>
          </w:p>
          <w:p w14:paraId="0AEB73D9" w14:textId="77777777" w:rsidR="00CD268F" w:rsidRPr="00F940CD" w:rsidRDefault="00CD268F" w:rsidP="004A6ABA">
            <w:pPr>
              <w:rPr>
                <w:sz w:val="22"/>
                <w:szCs w:val="22"/>
              </w:rPr>
            </w:pPr>
            <w:r w:rsidRPr="00F940CD">
              <w:rPr>
                <w:sz w:val="22"/>
                <w:szCs w:val="22"/>
              </w:rPr>
              <w:t>п.6.1.9</w:t>
            </w:r>
          </w:p>
        </w:tc>
      </w:tr>
      <w:tr w:rsidR="00F940CD" w:rsidRPr="00F940CD" w14:paraId="76C5AFF7" w14:textId="77777777" w:rsidTr="00303632">
        <w:trPr>
          <w:cantSplit/>
          <w:trHeight w:val="3950"/>
        </w:trPr>
        <w:tc>
          <w:tcPr>
            <w:tcW w:w="713" w:type="dxa"/>
          </w:tcPr>
          <w:p w14:paraId="6238E6C9" w14:textId="77777777" w:rsidR="00CD268F" w:rsidRPr="00F940CD" w:rsidRDefault="00CD268F" w:rsidP="004A6ABA">
            <w:pPr>
              <w:ind w:left="-108" w:right="-108"/>
              <w:jc w:val="center"/>
              <w:rPr>
                <w:sz w:val="22"/>
                <w:szCs w:val="22"/>
              </w:rPr>
            </w:pPr>
            <w:r w:rsidRPr="00F940CD">
              <w:rPr>
                <w:sz w:val="22"/>
                <w:szCs w:val="22"/>
              </w:rPr>
              <w:t>147.8</w:t>
            </w:r>
          </w:p>
          <w:p w14:paraId="3BFAA415" w14:textId="77777777" w:rsidR="00CD268F" w:rsidRPr="00F940CD" w:rsidRDefault="00CD268F" w:rsidP="004A6ABA">
            <w:pPr>
              <w:ind w:left="-108" w:right="-108"/>
              <w:jc w:val="center"/>
              <w:rPr>
                <w:sz w:val="22"/>
                <w:szCs w:val="22"/>
              </w:rPr>
            </w:pPr>
            <w:r w:rsidRPr="00F940CD">
              <w:rPr>
                <w:sz w:val="22"/>
                <w:szCs w:val="22"/>
              </w:rPr>
              <w:t>***</w:t>
            </w:r>
          </w:p>
        </w:tc>
        <w:tc>
          <w:tcPr>
            <w:tcW w:w="1844" w:type="dxa"/>
            <w:vMerge/>
          </w:tcPr>
          <w:p w14:paraId="19758529" w14:textId="77777777" w:rsidR="00CD268F" w:rsidRPr="00F940CD" w:rsidRDefault="00CD268F" w:rsidP="004A6ABA">
            <w:pPr>
              <w:rPr>
                <w:sz w:val="22"/>
                <w:szCs w:val="22"/>
              </w:rPr>
            </w:pPr>
          </w:p>
        </w:tc>
        <w:tc>
          <w:tcPr>
            <w:tcW w:w="990" w:type="dxa"/>
          </w:tcPr>
          <w:p w14:paraId="4C822CF7" w14:textId="77777777" w:rsidR="00CD268F" w:rsidRPr="00F940CD" w:rsidRDefault="00CD268F" w:rsidP="004A6ABA">
            <w:pPr>
              <w:ind w:left="-110" w:right="-108"/>
              <w:jc w:val="center"/>
              <w:rPr>
                <w:sz w:val="22"/>
                <w:szCs w:val="22"/>
              </w:rPr>
            </w:pPr>
            <w:r w:rsidRPr="00F940CD">
              <w:rPr>
                <w:sz w:val="22"/>
                <w:szCs w:val="22"/>
                <w:lang w:val="en-US"/>
              </w:rPr>
              <w:t>43.91/</w:t>
            </w:r>
            <w:r w:rsidRPr="00F940CD">
              <w:rPr>
                <w:sz w:val="22"/>
                <w:szCs w:val="22"/>
              </w:rPr>
              <w:t xml:space="preserve"> 11.116</w:t>
            </w:r>
          </w:p>
        </w:tc>
        <w:tc>
          <w:tcPr>
            <w:tcW w:w="2129" w:type="dxa"/>
          </w:tcPr>
          <w:p w14:paraId="3903ECFA" w14:textId="77777777" w:rsidR="00CD268F" w:rsidRPr="00F940CD" w:rsidRDefault="00CD268F" w:rsidP="004A6ABA">
            <w:pPr>
              <w:rPr>
                <w:sz w:val="22"/>
                <w:szCs w:val="22"/>
              </w:rPr>
            </w:pPr>
            <w:r w:rsidRPr="00F940CD">
              <w:rPr>
                <w:sz w:val="22"/>
                <w:szCs w:val="22"/>
              </w:rPr>
              <w:t>Сплошность наварки (наклейки) на грунтованное основание слоев водоизоляционного ковра из рулонных материалов и слоев между собой при многослойном ковре, и соответствие качества производства работ требованиям ТНПА и проектной документации</w:t>
            </w:r>
          </w:p>
        </w:tc>
        <w:tc>
          <w:tcPr>
            <w:tcW w:w="2125" w:type="dxa"/>
            <w:vMerge/>
            <w:tcBorders>
              <w:right w:val="single" w:sz="6" w:space="0" w:color="000000"/>
            </w:tcBorders>
          </w:tcPr>
          <w:p w14:paraId="66A70637" w14:textId="77777777" w:rsidR="00CD268F" w:rsidRPr="00F940CD" w:rsidRDefault="00CD268F" w:rsidP="004A6ABA">
            <w:pPr>
              <w:ind w:left="-108"/>
              <w:rPr>
                <w:sz w:val="22"/>
                <w:szCs w:val="22"/>
              </w:rPr>
            </w:pPr>
          </w:p>
        </w:tc>
        <w:tc>
          <w:tcPr>
            <w:tcW w:w="2833" w:type="dxa"/>
            <w:tcBorders>
              <w:top w:val="single" w:sz="6" w:space="0" w:color="000000"/>
              <w:left w:val="single" w:sz="6" w:space="0" w:color="000000"/>
              <w:bottom w:val="single" w:sz="6" w:space="0" w:color="000000"/>
            </w:tcBorders>
          </w:tcPr>
          <w:p w14:paraId="30A64C31" w14:textId="77777777" w:rsidR="00CD268F" w:rsidRPr="00F940CD" w:rsidRDefault="00CD268F" w:rsidP="004A6ABA">
            <w:pPr>
              <w:rPr>
                <w:sz w:val="22"/>
                <w:szCs w:val="22"/>
              </w:rPr>
            </w:pPr>
            <w:r w:rsidRPr="00F940CD">
              <w:rPr>
                <w:sz w:val="22"/>
                <w:szCs w:val="22"/>
              </w:rPr>
              <w:t>СТБ 1992-2009 п.6.1.10</w:t>
            </w:r>
          </w:p>
        </w:tc>
      </w:tr>
      <w:tr w:rsidR="00F940CD" w:rsidRPr="00F940CD" w14:paraId="51F82B56" w14:textId="77777777" w:rsidTr="00303632">
        <w:trPr>
          <w:cantSplit/>
          <w:trHeight w:val="2263"/>
        </w:trPr>
        <w:tc>
          <w:tcPr>
            <w:tcW w:w="713" w:type="dxa"/>
          </w:tcPr>
          <w:p w14:paraId="18FC9177" w14:textId="77777777" w:rsidR="00CD268F" w:rsidRPr="00F940CD" w:rsidRDefault="00CD268F" w:rsidP="004A6ABA">
            <w:pPr>
              <w:ind w:left="-108" w:right="-108"/>
              <w:jc w:val="center"/>
              <w:rPr>
                <w:sz w:val="22"/>
                <w:szCs w:val="22"/>
              </w:rPr>
            </w:pPr>
            <w:r w:rsidRPr="00F940CD">
              <w:rPr>
                <w:sz w:val="22"/>
                <w:szCs w:val="22"/>
              </w:rPr>
              <w:t>147.9</w:t>
            </w:r>
          </w:p>
          <w:p w14:paraId="2C654A17" w14:textId="77777777" w:rsidR="00CD268F" w:rsidRPr="00F940CD" w:rsidRDefault="00CD268F" w:rsidP="004A6ABA">
            <w:pPr>
              <w:ind w:left="-108" w:right="-108"/>
              <w:jc w:val="center"/>
              <w:rPr>
                <w:sz w:val="22"/>
                <w:szCs w:val="22"/>
              </w:rPr>
            </w:pPr>
            <w:r w:rsidRPr="00F940CD">
              <w:rPr>
                <w:sz w:val="22"/>
                <w:szCs w:val="22"/>
              </w:rPr>
              <w:t>***</w:t>
            </w:r>
          </w:p>
        </w:tc>
        <w:tc>
          <w:tcPr>
            <w:tcW w:w="1844" w:type="dxa"/>
            <w:vMerge/>
          </w:tcPr>
          <w:p w14:paraId="44D80F40" w14:textId="77777777" w:rsidR="00CD268F" w:rsidRPr="00F940CD" w:rsidRDefault="00CD268F" w:rsidP="004A6ABA">
            <w:pPr>
              <w:rPr>
                <w:sz w:val="22"/>
                <w:szCs w:val="22"/>
              </w:rPr>
            </w:pPr>
          </w:p>
        </w:tc>
        <w:tc>
          <w:tcPr>
            <w:tcW w:w="990" w:type="dxa"/>
          </w:tcPr>
          <w:p w14:paraId="2FCDDB40" w14:textId="77777777" w:rsidR="00CD268F" w:rsidRPr="00F940CD" w:rsidRDefault="00CD268F" w:rsidP="004A6ABA">
            <w:pPr>
              <w:ind w:left="-110" w:right="-108"/>
              <w:jc w:val="center"/>
              <w:rPr>
                <w:sz w:val="22"/>
                <w:szCs w:val="22"/>
              </w:rPr>
            </w:pPr>
            <w:r w:rsidRPr="00F940CD">
              <w:rPr>
                <w:sz w:val="22"/>
                <w:szCs w:val="22"/>
                <w:lang w:val="en-US"/>
              </w:rPr>
              <w:t>43.91/</w:t>
            </w:r>
          </w:p>
          <w:p w14:paraId="0760E74B" w14:textId="77777777" w:rsidR="00CD268F" w:rsidRPr="00F940CD" w:rsidRDefault="00CD268F" w:rsidP="004A6ABA">
            <w:pPr>
              <w:ind w:left="-110" w:right="-108"/>
              <w:jc w:val="center"/>
              <w:rPr>
                <w:sz w:val="22"/>
                <w:szCs w:val="22"/>
                <w:lang w:val="en-US"/>
              </w:rPr>
            </w:pPr>
            <w:r w:rsidRPr="00F940CD">
              <w:rPr>
                <w:sz w:val="22"/>
                <w:szCs w:val="22"/>
                <w:lang w:val="en-US"/>
              </w:rPr>
              <w:t>35.060</w:t>
            </w:r>
          </w:p>
        </w:tc>
        <w:tc>
          <w:tcPr>
            <w:tcW w:w="2129" w:type="dxa"/>
          </w:tcPr>
          <w:p w14:paraId="2B95CED6" w14:textId="77777777" w:rsidR="00CD268F" w:rsidRPr="00F940CD" w:rsidRDefault="00CD268F" w:rsidP="004A6ABA">
            <w:pPr>
              <w:rPr>
                <w:sz w:val="22"/>
                <w:szCs w:val="22"/>
              </w:rPr>
            </w:pPr>
            <w:r w:rsidRPr="00F940CD">
              <w:rPr>
                <w:sz w:val="22"/>
                <w:szCs w:val="22"/>
              </w:rPr>
              <w:t>Соответствие влажности утеплителя, уложенного в кровельные слои, требованиям ТНПА и проектной документации</w:t>
            </w:r>
          </w:p>
        </w:tc>
        <w:tc>
          <w:tcPr>
            <w:tcW w:w="2125" w:type="dxa"/>
            <w:vMerge/>
            <w:tcBorders>
              <w:right w:val="single" w:sz="6" w:space="0" w:color="000000"/>
            </w:tcBorders>
          </w:tcPr>
          <w:p w14:paraId="2D2CB020" w14:textId="77777777" w:rsidR="00CD268F" w:rsidRPr="00F940CD" w:rsidRDefault="00CD268F" w:rsidP="004A6ABA">
            <w:pPr>
              <w:rPr>
                <w:sz w:val="22"/>
                <w:szCs w:val="22"/>
              </w:rPr>
            </w:pPr>
          </w:p>
        </w:tc>
        <w:tc>
          <w:tcPr>
            <w:tcW w:w="2833" w:type="dxa"/>
            <w:tcBorders>
              <w:top w:val="single" w:sz="6" w:space="0" w:color="000000"/>
              <w:left w:val="single" w:sz="6" w:space="0" w:color="000000"/>
              <w:bottom w:val="single" w:sz="6" w:space="0" w:color="000000"/>
            </w:tcBorders>
          </w:tcPr>
          <w:p w14:paraId="266D80F0" w14:textId="77777777" w:rsidR="00CD268F" w:rsidRPr="00F940CD" w:rsidRDefault="00CD268F" w:rsidP="004A6ABA">
            <w:pPr>
              <w:rPr>
                <w:sz w:val="22"/>
                <w:szCs w:val="22"/>
              </w:rPr>
            </w:pPr>
            <w:r w:rsidRPr="00F940CD">
              <w:rPr>
                <w:sz w:val="22"/>
                <w:szCs w:val="22"/>
              </w:rPr>
              <w:t>СТБ 1992-2009 п.6.1.12</w:t>
            </w:r>
          </w:p>
        </w:tc>
      </w:tr>
      <w:tr w:rsidR="00F940CD" w:rsidRPr="00F940CD" w14:paraId="2C1BF4E4" w14:textId="77777777" w:rsidTr="00303632">
        <w:trPr>
          <w:cantSplit/>
          <w:trHeight w:val="3387"/>
        </w:trPr>
        <w:tc>
          <w:tcPr>
            <w:tcW w:w="713" w:type="dxa"/>
          </w:tcPr>
          <w:p w14:paraId="38A36C44" w14:textId="77777777" w:rsidR="00CD268F" w:rsidRPr="00F940CD" w:rsidRDefault="00CD268F" w:rsidP="004A6ABA">
            <w:pPr>
              <w:ind w:left="-108" w:right="-108"/>
              <w:jc w:val="center"/>
              <w:rPr>
                <w:sz w:val="22"/>
                <w:szCs w:val="22"/>
              </w:rPr>
            </w:pPr>
            <w:r w:rsidRPr="00F940CD">
              <w:rPr>
                <w:sz w:val="22"/>
                <w:szCs w:val="22"/>
              </w:rPr>
              <w:t>147.10</w:t>
            </w:r>
          </w:p>
          <w:p w14:paraId="707D475D" w14:textId="77777777" w:rsidR="00CD268F" w:rsidRPr="00F940CD" w:rsidRDefault="00CD268F" w:rsidP="004A6ABA">
            <w:pPr>
              <w:ind w:left="-108" w:right="-108"/>
              <w:jc w:val="center"/>
              <w:rPr>
                <w:sz w:val="22"/>
                <w:szCs w:val="22"/>
              </w:rPr>
            </w:pPr>
            <w:r w:rsidRPr="00F940CD">
              <w:rPr>
                <w:sz w:val="22"/>
                <w:szCs w:val="22"/>
              </w:rPr>
              <w:t>***</w:t>
            </w:r>
          </w:p>
        </w:tc>
        <w:tc>
          <w:tcPr>
            <w:tcW w:w="1844" w:type="dxa"/>
            <w:vMerge/>
          </w:tcPr>
          <w:p w14:paraId="1127B2C0" w14:textId="77777777" w:rsidR="00CD268F" w:rsidRPr="00F940CD" w:rsidRDefault="00CD268F" w:rsidP="004A6ABA">
            <w:pPr>
              <w:rPr>
                <w:sz w:val="22"/>
                <w:szCs w:val="22"/>
              </w:rPr>
            </w:pPr>
          </w:p>
        </w:tc>
        <w:tc>
          <w:tcPr>
            <w:tcW w:w="990" w:type="dxa"/>
          </w:tcPr>
          <w:p w14:paraId="3B011BE2" w14:textId="77777777" w:rsidR="00CD268F" w:rsidRPr="00F940CD" w:rsidRDefault="00CD268F" w:rsidP="004A6ABA">
            <w:pPr>
              <w:ind w:left="-110" w:right="-108"/>
              <w:jc w:val="center"/>
              <w:rPr>
                <w:sz w:val="22"/>
                <w:szCs w:val="22"/>
              </w:rPr>
            </w:pPr>
            <w:r w:rsidRPr="00F940CD">
              <w:rPr>
                <w:sz w:val="22"/>
                <w:szCs w:val="22"/>
                <w:lang w:val="en-US"/>
              </w:rPr>
              <w:t>43.91/</w:t>
            </w:r>
            <w:r w:rsidRPr="00F940CD">
              <w:rPr>
                <w:sz w:val="22"/>
                <w:szCs w:val="22"/>
              </w:rPr>
              <w:t xml:space="preserve"> 11.116</w:t>
            </w:r>
          </w:p>
        </w:tc>
        <w:tc>
          <w:tcPr>
            <w:tcW w:w="2129" w:type="dxa"/>
          </w:tcPr>
          <w:p w14:paraId="3497866B" w14:textId="77777777" w:rsidR="00CD268F" w:rsidRPr="00F940CD" w:rsidRDefault="00CD268F" w:rsidP="004A6ABA">
            <w:pPr>
              <w:rPr>
                <w:sz w:val="22"/>
                <w:szCs w:val="22"/>
              </w:rPr>
            </w:pPr>
            <w:r w:rsidRPr="00F940CD">
              <w:rPr>
                <w:sz w:val="22"/>
                <w:szCs w:val="22"/>
              </w:rPr>
              <w:t>Соответствие направлений раскладки рулонных материалов водоизоляционного ковра, смещений расположения мест продольной и поперечной нахлестки требованиям ТНПА и проектной документации</w:t>
            </w:r>
          </w:p>
        </w:tc>
        <w:tc>
          <w:tcPr>
            <w:tcW w:w="2125" w:type="dxa"/>
            <w:vMerge/>
            <w:tcBorders>
              <w:right w:val="single" w:sz="6" w:space="0" w:color="000000"/>
            </w:tcBorders>
          </w:tcPr>
          <w:p w14:paraId="340C7E21" w14:textId="77777777" w:rsidR="00CD268F" w:rsidRPr="00F940CD" w:rsidRDefault="00CD268F" w:rsidP="004A6ABA">
            <w:pPr>
              <w:rPr>
                <w:sz w:val="22"/>
                <w:szCs w:val="22"/>
              </w:rPr>
            </w:pPr>
          </w:p>
        </w:tc>
        <w:tc>
          <w:tcPr>
            <w:tcW w:w="2833" w:type="dxa"/>
            <w:tcBorders>
              <w:top w:val="single" w:sz="6" w:space="0" w:color="000000"/>
              <w:left w:val="single" w:sz="6" w:space="0" w:color="000000"/>
              <w:bottom w:val="single" w:sz="6" w:space="0" w:color="000000"/>
            </w:tcBorders>
          </w:tcPr>
          <w:p w14:paraId="5E4F87DC" w14:textId="77777777" w:rsidR="00CD268F" w:rsidRPr="00F940CD" w:rsidRDefault="00CD268F" w:rsidP="004A6ABA">
            <w:pPr>
              <w:rPr>
                <w:sz w:val="22"/>
                <w:szCs w:val="22"/>
              </w:rPr>
            </w:pPr>
            <w:r w:rsidRPr="00F940CD">
              <w:rPr>
                <w:sz w:val="22"/>
                <w:szCs w:val="22"/>
              </w:rPr>
              <w:t>СТБ 1992-2009 п.6.1.13</w:t>
            </w:r>
          </w:p>
        </w:tc>
      </w:tr>
    </w:tbl>
    <w:p w14:paraId="478E8CDE" w14:textId="77777777" w:rsidR="004A6ABA" w:rsidRPr="00F940CD" w:rsidRDefault="004A6ABA"/>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4E60916C" w14:textId="77777777" w:rsidTr="00303632">
        <w:trPr>
          <w:cantSplit/>
          <w:trHeight w:val="360"/>
        </w:trPr>
        <w:tc>
          <w:tcPr>
            <w:tcW w:w="713" w:type="dxa"/>
          </w:tcPr>
          <w:p w14:paraId="42BF09C6" w14:textId="77777777" w:rsidR="00CD268F" w:rsidRPr="00F940CD" w:rsidRDefault="00CD268F" w:rsidP="004A6ABA">
            <w:pPr>
              <w:ind w:left="-108" w:right="-108"/>
              <w:jc w:val="center"/>
              <w:rPr>
                <w:sz w:val="22"/>
                <w:szCs w:val="22"/>
              </w:rPr>
            </w:pPr>
            <w:r w:rsidRPr="00F940CD">
              <w:rPr>
                <w:sz w:val="22"/>
                <w:szCs w:val="22"/>
              </w:rPr>
              <w:lastRenderedPageBreak/>
              <w:t>147.11</w:t>
            </w:r>
          </w:p>
          <w:p w14:paraId="35E6C4B3" w14:textId="77777777" w:rsidR="00CD268F" w:rsidRPr="00F940CD" w:rsidRDefault="00CD268F" w:rsidP="004A6ABA">
            <w:pPr>
              <w:ind w:left="-108" w:right="-108"/>
              <w:jc w:val="center"/>
              <w:rPr>
                <w:sz w:val="22"/>
                <w:szCs w:val="22"/>
              </w:rPr>
            </w:pPr>
            <w:r w:rsidRPr="00F940CD">
              <w:rPr>
                <w:sz w:val="22"/>
                <w:szCs w:val="22"/>
              </w:rPr>
              <w:t>***</w:t>
            </w:r>
          </w:p>
        </w:tc>
        <w:tc>
          <w:tcPr>
            <w:tcW w:w="1844" w:type="dxa"/>
            <w:vMerge w:val="restart"/>
          </w:tcPr>
          <w:p w14:paraId="7114E3B6" w14:textId="77777777" w:rsidR="00CD268F" w:rsidRPr="00F940CD" w:rsidRDefault="00CD268F" w:rsidP="004A6ABA">
            <w:pPr>
              <w:rPr>
                <w:sz w:val="22"/>
                <w:szCs w:val="22"/>
              </w:rPr>
            </w:pPr>
            <w:r w:rsidRPr="00F940CD">
              <w:rPr>
                <w:sz w:val="22"/>
                <w:szCs w:val="22"/>
              </w:rPr>
              <w:t>Кровли</w:t>
            </w:r>
          </w:p>
        </w:tc>
        <w:tc>
          <w:tcPr>
            <w:tcW w:w="990" w:type="dxa"/>
          </w:tcPr>
          <w:p w14:paraId="4970B168" w14:textId="77777777" w:rsidR="00CD268F" w:rsidRPr="00F940CD" w:rsidRDefault="00CD268F" w:rsidP="004A6ABA">
            <w:pPr>
              <w:ind w:left="-110" w:right="-108"/>
              <w:jc w:val="center"/>
              <w:rPr>
                <w:sz w:val="22"/>
                <w:szCs w:val="22"/>
              </w:rPr>
            </w:pPr>
            <w:r w:rsidRPr="00F940CD">
              <w:rPr>
                <w:sz w:val="22"/>
                <w:szCs w:val="22"/>
                <w:lang w:val="en-US"/>
              </w:rPr>
              <w:t>43.91/</w:t>
            </w:r>
          </w:p>
          <w:p w14:paraId="0352B907"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Pr>
          <w:p w14:paraId="1790F7A5" w14:textId="77777777" w:rsidR="00CD268F" w:rsidRPr="00F940CD" w:rsidRDefault="00CD268F" w:rsidP="004A6ABA">
            <w:pPr>
              <w:rPr>
                <w:sz w:val="22"/>
                <w:szCs w:val="22"/>
              </w:rPr>
            </w:pPr>
            <w:r w:rsidRPr="00F940CD">
              <w:rPr>
                <w:sz w:val="22"/>
                <w:szCs w:val="22"/>
              </w:rPr>
              <w:t>Определение отклонений ровности поверхности и уклонов водоизоляционного ковра, уклона и прямолинейности участков кровель по осям ендов и водоприемным лоткам, отклонений эксплуатируемых кровель от заданного уклона требованиям ТНПА и проектной документации</w:t>
            </w:r>
          </w:p>
          <w:p w14:paraId="2F792DF7" w14:textId="77777777" w:rsidR="00CD268F" w:rsidRPr="00F940CD" w:rsidRDefault="00CD268F" w:rsidP="004A6ABA">
            <w:pPr>
              <w:rPr>
                <w:sz w:val="22"/>
                <w:szCs w:val="22"/>
              </w:rPr>
            </w:pPr>
          </w:p>
        </w:tc>
        <w:tc>
          <w:tcPr>
            <w:tcW w:w="2125" w:type="dxa"/>
            <w:vMerge w:val="restart"/>
            <w:tcBorders>
              <w:right w:val="single" w:sz="6" w:space="0" w:color="000000"/>
            </w:tcBorders>
          </w:tcPr>
          <w:p w14:paraId="56E52FFA" w14:textId="77777777" w:rsidR="00CD268F" w:rsidRPr="00F940CD" w:rsidRDefault="00CD268F" w:rsidP="004A6ABA">
            <w:pPr>
              <w:ind w:right="-110"/>
              <w:rPr>
                <w:sz w:val="22"/>
                <w:szCs w:val="22"/>
              </w:rPr>
            </w:pPr>
            <w:r w:rsidRPr="00F940CD">
              <w:rPr>
                <w:sz w:val="22"/>
                <w:szCs w:val="22"/>
              </w:rPr>
              <w:t xml:space="preserve">ТКП 45-5.08-277-2013 </w:t>
            </w:r>
          </w:p>
          <w:p w14:paraId="316E5C18" w14:textId="77777777" w:rsidR="00CD268F" w:rsidRPr="00F940CD" w:rsidRDefault="00CD268F" w:rsidP="004A6ABA">
            <w:pPr>
              <w:ind w:right="-110"/>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71CFC920" w14:textId="77777777" w:rsidR="00CD268F" w:rsidRPr="00F940CD" w:rsidRDefault="00CD268F" w:rsidP="004A6ABA">
            <w:pPr>
              <w:rPr>
                <w:sz w:val="22"/>
                <w:szCs w:val="22"/>
              </w:rPr>
            </w:pPr>
            <w:r w:rsidRPr="00F940CD">
              <w:rPr>
                <w:sz w:val="22"/>
                <w:szCs w:val="22"/>
              </w:rPr>
              <w:t>СТБ 1992-2009</w:t>
            </w:r>
          </w:p>
          <w:p w14:paraId="4B63CA9C" w14:textId="77777777" w:rsidR="00CD268F" w:rsidRPr="00F940CD" w:rsidRDefault="00CD268F" w:rsidP="004A6ABA">
            <w:pPr>
              <w:rPr>
                <w:sz w:val="22"/>
                <w:szCs w:val="22"/>
              </w:rPr>
            </w:pPr>
            <w:r w:rsidRPr="00F940CD">
              <w:rPr>
                <w:sz w:val="22"/>
                <w:szCs w:val="22"/>
              </w:rPr>
              <w:t>п.п. 6.1.14, 6.1.15, 6.1.20</w:t>
            </w:r>
          </w:p>
        </w:tc>
      </w:tr>
      <w:tr w:rsidR="00F940CD" w:rsidRPr="00F940CD" w14:paraId="1FEF409B" w14:textId="77777777" w:rsidTr="00303632">
        <w:trPr>
          <w:cantSplit/>
          <w:trHeight w:val="360"/>
        </w:trPr>
        <w:tc>
          <w:tcPr>
            <w:tcW w:w="713" w:type="dxa"/>
          </w:tcPr>
          <w:p w14:paraId="69B7B266" w14:textId="77777777" w:rsidR="00CD268F" w:rsidRPr="00F940CD" w:rsidRDefault="00CD268F" w:rsidP="004A6ABA">
            <w:pPr>
              <w:ind w:left="-108" w:right="-108"/>
              <w:jc w:val="center"/>
              <w:rPr>
                <w:sz w:val="22"/>
                <w:szCs w:val="22"/>
              </w:rPr>
            </w:pPr>
            <w:r w:rsidRPr="00F940CD">
              <w:rPr>
                <w:sz w:val="22"/>
                <w:szCs w:val="22"/>
              </w:rPr>
              <w:t>147.12</w:t>
            </w:r>
          </w:p>
          <w:p w14:paraId="4743EEE9" w14:textId="77777777" w:rsidR="00CD268F" w:rsidRPr="00F940CD" w:rsidRDefault="00CD268F" w:rsidP="004A6ABA">
            <w:pPr>
              <w:ind w:left="-108" w:right="-108"/>
              <w:jc w:val="center"/>
              <w:rPr>
                <w:sz w:val="22"/>
                <w:szCs w:val="22"/>
              </w:rPr>
            </w:pPr>
            <w:r w:rsidRPr="00F940CD">
              <w:rPr>
                <w:sz w:val="22"/>
                <w:szCs w:val="22"/>
              </w:rPr>
              <w:t>***</w:t>
            </w:r>
          </w:p>
        </w:tc>
        <w:tc>
          <w:tcPr>
            <w:tcW w:w="1844" w:type="dxa"/>
            <w:vMerge/>
          </w:tcPr>
          <w:p w14:paraId="14314427" w14:textId="77777777" w:rsidR="00CD268F" w:rsidRPr="00F940CD" w:rsidRDefault="00CD268F" w:rsidP="004A6ABA">
            <w:pPr>
              <w:rPr>
                <w:sz w:val="22"/>
                <w:szCs w:val="22"/>
              </w:rPr>
            </w:pPr>
          </w:p>
        </w:tc>
        <w:tc>
          <w:tcPr>
            <w:tcW w:w="990" w:type="dxa"/>
          </w:tcPr>
          <w:p w14:paraId="41104809" w14:textId="77777777" w:rsidR="00CD268F" w:rsidRPr="00F940CD" w:rsidRDefault="00CD268F" w:rsidP="004A6ABA">
            <w:pPr>
              <w:ind w:left="-110" w:right="-108"/>
              <w:jc w:val="center"/>
              <w:rPr>
                <w:sz w:val="22"/>
                <w:szCs w:val="22"/>
              </w:rPr>
            </w:pPr>
            <w:r w:rsidRPr="00F940CD">
              <w:rPr>
                <w:sz w:val="22"/>
                <w:szCs w:val="22"/>
                <w:lang w:val="en-US"/>
              </w:rPr>
              <w:t>43.91/</w:t>
            </w:r>
          </w:p>
          <w:p w14:paraId="28A86021"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Pr>
          <w:p w14:paraId="5E7CAA2D" w14:textId="77777777" w:rsidR="00CD268F" w:rsidRPr="00F940CD" w:rsidRDefault="00CD268F" w:rsidP="004A6ABA">
            <w:pPr>
              <w:rPr>
                <w:sz w:val="22"/>
                <w:szCs w:val="22"/>
              </w:rPr>
            </w:pPr>
            <w:r w:rsidRPr="00F940CD">
              <w:rPr>
                <w:sz w:val="22"/>
                <w:szCs w:val="22"/>
              </w:rPr>
              <w:t>Определение сплошности выполнения по поверхности водоизоляционного ковра неэксплуатируемых кровель защитной посыпки, защитных покрытий требованиям ТНПА и проектной документации</w:t>
            </w:r>
          </w:p>
          <w:p w14:paraId="6F997888" w14:textId="77777777" w:rsidR="00CD268F" w:rsidRPr="00F940CD" w:rsidRDefault="00CD268F" w:rsidP="004A6ABA">
            <w:pPr>
              <w:rPr>
                <w:sz w:val="22"/>
                <w:szCs w:val="22"/>
              </w:rPr>
            </w:pPr>
          </w:p>
        </w:tc>
        <w:tc>
          <w:tcPr>
            <w:tcW w:w="2125" w:type="dxa"/>
            <w:vMerge/>
            <w:tcBorders>
              <w:right w:val="single" w:sz="6" w:space="0" w:color="000000"/>
            </w:tcBorders>
          </w:tcPr>
          <w:p w14:paraId="6DB1E0BB" w14:textId="77777777" w:rsidR="00CD268F" w:rsidRPr="00F940CD" w:rsidRDefault="00CD268F" w:rsidP="004A6ABA">
            <w:pPr>
              <w:ind w:left="-108"/>
              <w:rPr>
                <w:sz w:val="22"/>
                <w:szCs w:val="22"/>
              </w:rPr>
            </w:pPr>
          </w:p>
        </w:tc>
        <w:tc>
          <w:tcPr>
            <w:tcW w:w="2833" w:type="dxa"/>
            <w:tcBorders>
              <w:top w:val="single" w:sz="6" w:space="0" w:color="000000"/>
              <w:left w:val="single" w:sz="6" w:space="0" w:color="000000"/>
              <w:bottom w:val="single" w:sz="6" w:space="0" w:color="000000"/>
            </w:tcBorders>
          </w:tcPr>
          <w:p w14:paraId="5C07525A" w14:textId="77777777" w:rsidR="00CD268F" w:rsidRPr="00F940CD" w:rsidRDefault="00CD268F" w:rsidP="004A6ABA">
            <w:pPr>
              <w:rPr>
                <w:sz w:val="22"/>
                <w:szCs w:val="22"/>
              </w:rPr>
            </w:pPr>
            <w:r w:rsidRPr="00F940CD">
              <w:rPr>
                <w:sz w:val="22"/>
                <w:szCs w:val="22"/>
              </w:rPr>
              <w:t>СТБ 1992-2009 п.6.1.16</w:t>
            </w:r>
          </w:p>
        </w:tc>
      </w:tr>
      <w:tr w:rsidR="00F940CD" w:rsidRPr="00F940CD" w14:paraId="2D60169F" w14:textId="77777777" w:rsidTr="00303632">
        <w:trPr>
          <w:cantSplit/>
          <w:trHeight w:val="360"/>
        </w:trPr>
        <w:tc>
          <w:tcPr>
            <w:tcW w:w="713" w:type="dxa"/>
          </w:tcPr>
          <w:p w14:paraId="388E4217" w14:textId="77777777" w:rsidR="00CD268F" w:rsidRPr="00F940CD" w:rsidRDefault="00CD268F" w:rsidP="004A6ABA">
            <w:pPr>
              <w:ind w:left="-108" w:right="-108"/>
              <w:jc w:val="center"/>
              <w:rPr>
                <w:sz w:val="22"/>
                <w:szCs w:val="22"/>
              </w:rPr>
            </w:pPr>
            <w:r w:rsidRPr="00F940CD">
              <w:rPr>
                <w:sz w:val="22"/>
                <w:szCs w:val="22"/>
              </w:rPr>
              <w:t>147.13</w:t>
            </w:r>
          </w:p>
          <w:p w14:paraId="448A46A5" w14:textId="77777777" w:rsidR="00CD268F" w:rsidRPr="00F940CD" w:rsidRDefault="00CD268F" w:rsidP="004A6ABA">
            <w:pPr>
              <w:ind w:left="-108" w:right="-108"/>
              <w:jc w:val="center"/>
              <w:rPr>
                <w:sz w:val="22"/>
                <w:szCs w:val="22"/>
              </w:rPr>
            </w:pPr>
            <w:r w:rsidRPr="00F940CD">
              <w:rPr>
                <w:sz w:val="22"/>
                <w:szCs w:val="22"/>
              </w:rPr>
              <w:t>***</w:t>
            </w:r>
          </w:p>
        </w:tc>
        <w:tc>
          <w:tcPr>
            <w:tcW w:w="1844" w:type="dxa"/>
            <w:vMerge/>
          </w:tcPr>
          <w:p w14:paraId="07C4FD10" w14:textId="77777777" w:rsidR="00CD268F" w:rsidRPr="00F940CD" w:rsidRDefault="00CD268F" w:rsidP="004A6ABA">
            <w:pPr>
              <w:rPr>
                <w:sz w:val="22"/>
                <w:szCs w:val="22"/>
              </w:rPr>
            </w:pPr>
          </w:p>
        </w:tc>
        <w:tc>
          <w:tcPr>
            <w:tcW w:w="990" w:type="dxa"/>
          </w:tcPr>
          <w:p w14:paraId="2B2D0F7A" w14:textId="77777777" w:rsidR="00CD268F" w:rsidRPr="00F940CD" w:rsidRDefault="00CD268F" w:rsidP="004A6ABA">
            <w:pPr>
              <w:ind w:left="-110" w:right="-108"/>
              <w:jc w:val="center"/>
              <w:rPr>
                <w:sz w:val="22"/>
                <w:szCs w:val="22"/>
              </w:rPr>
            </w:pPr>
            <w:r w:rsidRPr="00F940CD">
              <w:rPr>
                <w:sz w:val="22"/>
                <w:szCs w:val="22"/>
                <w:lang w:val="en-US"/>
              </w:rPr>
              <w:t>43.91/</w:t>
            </w:r>
          </w:p>
          <w:p w14:paraId="7AB78BCA"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Pr>
          <w:p w14:paraId="6E7AC7BB" w14:textId="77777777" w:rsidR="00CD268F" w:rsidRPr="00F940CD" w:rsidRDefault="00CD268F" w:rsidP="004A6ABA">
            <w:pPr>
              <w:rPr>
                <w:sz w:val="22"/>
                <w:szCs w:val="22"/>
              </w:rPr>
            </w:pPr>
            <w:r w:rsidRPr="00F940CD">
              <w:rPr>
                <w:sz w:val="22"/>
                <w:szCs w:val="22"/>
              </w:rPr>
              <w:t xml:space="preserve">Определение качества выполнения работ по укладке слоев эксплуатируемых кровель и кровель с озеленением </w:t>
            </w:r>
          </w:p>
          <w:p w14:paraId="774D3ACE" w14:textId="77777777" w:rsidR="00CD268F" w:rsidRPr="00F940CD" w:rsidRDefault="00CD268F" w:rsidP="004A6ABA">
            <w:pPr>
              <w:rPr>
                <w:sz w:val="22"/>
                <w:szCs w:val="22"/>
              </w:rPr>
            </w:pPr>
          </w:p>
        </w:tc>
        <w:tc>
          <w:tcPr>
            <w:tcW w:w="2125" w:type="dxa"/>
            <w:vMerge/>
            <w:tcBorders>
              <w:bottom w:val="single" w:sz="6" w:space="0" w:color="000000"/>
              <w:right w:val="single" w:sz="6" w:space="0" w:color="000000"/>
            </w:tcBorders>
          </w:tcPr>
          <w:p w14:paraId="68D5E400" w14:textId="77777777" w:rsidR="00CD268F" w:rsidRPr="00F940CD" w:rsidRDefault="00CD268F" w:rsidP="004A6ABA">
            <w:pPr>
              <w:ind w:left="-108"/>
              <w:rPr>
                <w:sz w:val="22"/>
                <w:szCs w:val="22"/>
              </w:rPr>
            </w:pPr>
          </w:p>
        </w:tc>
        <w:tc>
          <w:tcPr>
            <w:tcW w:w="2833" w:type="dxa"/>
            <w:tcBorders>
              <w:top w:val="single" w:sz="6" w:space="0" w:color="000000"/>
              <w:left w:val="single" w:sz="6" w:space="0" w:color="000000"/>
              <w:bottom w:val="single" w:sz="6" w:space="0" w:color="000000"/>
            </w:tcBorders>
          </w:tcPr>
          <w:p w14:paraId="7098B4E1" w14:textId="77777777" w:rsidR="00CD268F" w:rsidRPr="00F940CD" w:rsidRDefault="00CD268F" w:rsidP="004A6ABA">
            <w:pPr>
              <w:ind w:right="-60"/>
              <w:rPr>
                <w:sz w:val="22"/>
                <w:szCs w:val="22"/>
                <w:lang w:val="en-US"/>
              </w:rPr>
            </w:pPr>
            <w:r w:rsidRPr="00F940CD">
              <w:rPr>
                <w:sz w:val="22"/>
                <w:szCs w:val="22"/>
              </w:rPr>
              <w:t>СТБ 1992-2009 п.6.1.1</w:t>
            </w:r>
            <w:r w:rsidRPr="00F940CD">
              <w:rPr>
                <w:sz w:val="22"/>
                <w:szCs w:val="22"/>
                <w:lang w:val="en-US"/>
              </w:rPr>
              <w:t>9</w:t>
            </w:r>
          </w:p>
        </w:tc>
      </w:tr>
      <w:tr w:rsidR="00F940CD" w:rsidRPr="00F940CD" w14:paraId="0E4C40C4" w14:textId="77777777" w:rsidTr="00303632">
        <w:trPr>
          <w:cantSplit/>
          <w:trHeight w:val="157"/>
        </w:trPr>
        <w:tc>
          <w:tcPr>
            <w:tcW w:w="713" w:type="dxa"/>
          </w:tcPr>
          <w:p w14:paraId="5A50A767" w14:textId="77777777" w:rsidR="00CD268F" w:rsidRPr="00F940CD" w:rsidRDefault="00CD268F" w:rsidP="004A6ABA">
            <w:pPr>
              <w:ind w:left="-108" w:right="-108"/>
              <w:jc w:val="center"/>
              <w:rPr>
                <w:sz w:val="22"/>
                <w:szCs w:val="22"/>
              </w:rPr>
            </w:pPr>
          </w:p>
        </w:tc>
        <w:tc>
          <w:tcPr>
            <w:tcW w:w="1844" w:type="dxa"/>
            <w:vMerge/>
          </w:tcPr>
          <w:p w14:paraId="63330BDC" w14:textId="77777777" w:rsidR="00CD268F" w:rsidRPr="00F940CD" w:rsidRDefault="00CD268F" w:rsidP="004A6ABA">
            <w:pPr>
              <w:rPr>
                <w:sz w:val="22"/>
                <w:szCs w:val="22"/>
              </w:rPr>
            </w:pPr>
          </w:p>
        </w:tc>
        <w:tc>
          <w:tcPr>
            <w:tcW w:w="990" w:type="dxa"/>
          </w:tcPr>
          <w:p w14:paraId="385AD0E9" w14:textId="77777777" w:rsidR="00CD268F" w:rsidRPr="00F940CD" w:rsidRDefault="00CD268F" w:rsidP="004A6ABA">
            <w:pPr>
              <w:rPr>
                <w:sz w:val="22"/>
                <w:szCs w:val="22"/>
              </w:rPr>
            </w:pPr>
          </w:p>
        </w:tc>
        <w:tc>
          <w:tcPr>
            <w:tcW w:w="7087" w:type="dxa"/>
            <w:gridSpan w:val="3"/>
          </w:tcPr>
          <w:p w14:paraId="0F0D5A42" w14:textId="77777777" w:rsidR="00CD268F" w:rsidRPr="00F940CD" w:rsidRDefault="00CD268F" w:rsidP="004A6ABA">
            <w:pPr>
              <w:ind w:right="-60"/>
              <w:rPr>
                <w:sz w:val="22"/>
                <w:szCs w:val="22"/>
              </w:rPr>
            </w:pPr>
            <w:r w:rsidRPr="00F940CD">
              <w:rPr>
                <w:i/>
                <w:sz w:val="22"/>
                <w:szCs w:val="22"/>
              </w:rPr>
              <w:t>Устройство узлов и деталей рулонных и мастичных кровель</w:t>
            </w:r>
          </w:p>
        </w:tc>
      </w:tr>
      <w:tr w:rsidR="00F940CD" w:rsidRPr="00F940CD" w14:paraId="326C817F" w14:textId="77777777" w:rsidTr="00303632">
        <w:trPr>
          <w:cantSplit/>
          <w:trHeight w:val="360"/>
        </w:trPr>
        <w:tc>
          <w:tcPr>
            <w:tcW w:w="713" w:type="dxa"/>
          </w:tcPr>
          <w:p w14:paraId="1E5D47D1" w14:textId="77777777" w:rsidR="00CD268F" w:rsidRPr="00F940CD" w:rsidRDefault="00CD268F" w:rsidP="004A6ABA">
            <w:pPr>
              <w:ind w:left="-108" w:right="-108"/>
              <w:jc w:val="center"/>
              <w:rPr>
                <w:sz w:val="22"/>
                <w:szCs w:val="22"/>
              </w:rPr>
            </w:pPr>
            <w:r w:rsidRPr="00F940CD">
              <w:rPr>
                <w:sz w:val="22"/>
                <w:szCs w:val="22"/>
              </w:rPr>
              <w:t>147.14</w:t>
            </w:r>
          </w:p>
          <w:p w14:paraId="7B98E1A2" w14:textId="77777777" w:rsidR="00CD268F" w:rsidRPr="00F940CD" w:rsidRDefault="00CD268F" w:rsidP="004A6ABA">
            <w:pPr>
              <w:ind w:left="-108" w:right="-108"/>
              <w:jc w:val="center"/>
              <w:rPr>
                <w:sz w:val="22"/>
                <w:szCs w:val="22"/>
              </w:rPr>
            </w:pPr>
            <w:r w:rsidRPr="00F940CD">
              <w:rPr>
                <w:sz w:val="22"/>
                <w:szCs w:val="22"/>
              </w:rPr>
              <w:t>***</w:t>
            </w:r>
          </w:p>
        </w:tc>
        <w:tc>
          <w:tcPr>
            <w:tcW w:w="1844" w:type="dxa"/>
            <w:vMerge/>
          </w:tcPr>
          <w:p w14:paraId="3314F359" w14:textId="77777777" w:rsidR="00CD268F" w:rsidRPr="00F940CD" w:rsidRDefault="00CD268F" w:rsidP="004A6ABA">
            <w:pPr>
              <w:rPr>
                <w:sz w:val="22"/>
                <w:szCs w:val="22"/>
              </w:rPr>
            </w:pPr>
          </w:p>
        </w:tc>
        <w:tc>
          <w:tcPr>
            <w:tcW w:w="990" w:type="dxa"/>
          </w:tcPr>
          <w:p w14:paraId="45C85B99" w14:textId="77777777" w:rsidR="00CD268F" w:rsidRPr="00F940CD" w:rsidRDefault="00CD268F" w:rsidP="004A6ABA">
            <w:pPr>
              <w:ind w:left="-110" w:right="-108"/>
              <w:jc w:val="center"/>
              <w:rPr>
                <w:sz w:val="22"/>
                <w:szCs w:val="22"/>
              </w:rPr>
            </w:pPr>
            <w:r w:rsidRPr="00F940CD">
              <w:rPr>
                <w:sz w:val="22"/>
                <w:szCs w:val="22"/>
                <w:lang w:val="en-US"/>
              </w:rPr>
              <w:t>43.91/</w:t>
            </w:r>
          </w:p>
          <w:p w14:paraId="326ED440"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Borders>
              <w:top w:val="single" w:sz="4" w:space="0" w:color="auto"/>
              <w:bottom w:val="single" w:sz="4" w:space="0" w:color="auto"/>
            </w:tcBorders>
          </w:tcPr>
          <w:p w14:paraId="60D162A8" w14:textId="77777777" w:rsidR="00CD268F" w:rsidRPr="00F940CD" w:rsidRDefault="00CD268F" w:rsidP="004A6ABA">
            <w:pPr>
              <w:ind w:right="-71"/>
              <w:rPr>
                <w:sz w:val="22"/>
                <w:szCs w:val="22"/>
              </w:rPr>
            </w:pPr>
            <w:r w:rsidRPr="00F940CD">
              <w:rPr>
                <w:sz w:val="22"/>
                <w:szCs w:val="22"/>
              </w:rPr>
              <w:t>Определение геометрических параметров и конструкций водоприемных воронок и качества их установки требованиям ТНПА и проектной документации</w:t>
            </w:r>
          </w:p>
          <w:p w14:paraId="5BC2A4D7" w14:textId="77777777" w:rsidR="00CD268F" w:rsidRPr="00F940CD" w:rsidRDefault="00CD268F" w:rsidP="004A6ABA">
            <w:pPr>
              <w:ind w:right="-71"/>
              <w:rPr>
                <w:sz w:val="22"/>
                <w:szCs w:val="22"/>
              </w:rPr>
            </w:pPr>
          </w:p>
        </w:tc>
        <w:tc>
          <w:tcPr>
            <w:tcW w:w="2125" w:type="dxa"/>
            <w:tcBorders>
              <w:top w:val="single" w:sz="4" w:space="0" w:color="auto"/>
              <w:right w:val="single" w:sz="6" w:space="0" w:color="000000"/>
            </w:tcBorders>
          </w:tcPr>
          <w:p w14:paraId="553AB5D4" w14:textId="77777777" w:rsidR="00CD268F" w:rsidRPr="00F940CD" w:rsidRDefault="00CD268F" w:rsidP="004A6ABA">
            <w:pPr>
              <w:ind w:left="-108" w:right="-86"/>
              <w:rPr>
                <w:sz w:val="22"/>
                <w:szCs w:val="22"/>
              </w:rPr>
            </w:pPr>
            <w:r w:rsidRPr="00F940CD">
              <w:rPr>
                <w:sz w:val="22"/>
                <w:szCs w:val="22"/>
              </w:rPr>
              <w:t xml:space="preserve">ТКП 45-5.08-277-2013 </w:t>
            </w:r>
          </w:p>
          <w:p w14:paraId="485E6B2B" w14:textId="77777777" w:rsidR="00CD268F" w:rsidRPr="00F940CD" w:rsidRDefault="00CD268F" w:rsidP="004A6ABA">
            <w:pPr>
              <w:ind w:left="-10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694232B3" w14:textId="77777777" w:rsidR="00CD268F" w:rsidRPr="00F940CD" w:rsidRDefault="00CD268F" w:rsidP="004A6ABA">
            <w:pPr>
              <w:ind w:right="-60"/>
              <w:rPr>
                <w:sz w:val="22"/>
                <w:szCs w:val="22"/>
              </w:rPr>
            </w:pPr>
            <w:r w:rsidRPr="00F940CD">
              <w:rPr>
                <w:sz w:val="22"/>
                <w:szCs w:val="22"/>
              </w:rPr>
              <w:t>СТБ 1992-2009</w:t>
            </w:r>
          </w:p>
          <w:p w14:paraId="2B9FF451" w14:textId="77777777" w:rsidR="00CD268F" w:rsidRPr="00F940CD" w:rsidRDefault="00CD268F" w:rsidP="004A6ABA">
            <w:pPr>
              <w:ind w:right="-60"/>
              <w:rPr>
                <w:sz w:val="22"/>
                <w:szCs w:val="22"/>
              </w:rPr>
            </w:pPr>
            <w:r w:rsidRPr="00F940CD">
              <w:rPr>
                <w:sz w:val="22"/>
                <w:szCs w:val="22"/>
              </w:rPr>
              <w:t>п.п. 7.2, 7.2.1, 7.2.2</w:t>
            </w:r>
          </w:p>
        </w:tc>
      </w:tr>
    </w:tbl>
    <w:p w14:paraId="07B0B637" w14:textId="77777777" w:rsidR="004A6ABA" w:rsidRPr="00F940CD" w:rsidRDefault="004A6ABA"/>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22D6D13C" w14:textId="77777777" w:rsidTr="00303632">
        <w:trPr>
          <w:cantSplit/>
          <w:trHeight w:val="360"/>
        </w:trPr>
        <w:tc>
          <w:tcPr>
            <w:tcW w:w="713" w:type="dxa"/>
          </w:tcPr>
          <w:p w14:paraId="214AFDA0" w14:textId="77777777" w:rsidR="00CD268F" w:rsidRPr="00F940CD" w:rsidRDefault="00CD268F" w:rsidP="004A6ABA">
            <w:pPr>
              <w:tabs>
                <w:tab w:val="center" w:pos="247"/>
              </w:tabs>
              <w:ind w:left="-108" w:right="-108"/>
              <w:rPr>
                <w:sz w:val="22"/>
                <w:szCs w:val="22"/>
              </w:rPr>
            </w:pPr>
            <w:r w:rsidRPr="00F940CD">
              <w:rPr>
                <w:sz w:val="22"/>
                <w:szCs w:val="22"/>
              </w:rPr>
              <w:lastRenderedPageBreak/>
              <w:tab/>
              <w:t>147.15</w:t>
            </w:r>
          </w:p>
          <w:p w14:paraId="54F0ABF4" w14:textId="77777777" w:rsidR="00CD268F" w:rsidRPr="00F940CD" w:rsidRDefault="00CD268F" w:rsidP="004A6ABA">
            <w:pPr>
              <w:tabs>
                <w:tab w:val="center" w:pos="247"/>
              </w:tabs>
              <w:ind w:left="-108" w:right="-108"/>
              <w:jc w:val="center"/>
              <w:rPr>
                <w:sz w:val="22"/>
                <w:szCs w:val="22"/>
              </w:rPr>
            </w:pPr>
            <w:r w:rsidRPr="00F940CD">
              <w:rPr>
                <w:sz w:val="22"/>
                <w:szCs w:val="22"/>
              </w:rPr>
              <w:t>***</w:t>
            </w:r>
          </w:p>
        </w:tc>
        <w:tc>
          <w:tcPr>
            <w:tcW w:w="1844" w:type="dxa"/>
            <w:vMerge w:val="restart"/>
          </w:tcPr>
          <w:p w14:paraId="30019EC3" w14:textId="77777777" w:rsidR="00CD268F" w:rsidRPr="00F940CD" w:rsidRDefault="00CD268F" w:rsidP="004A6ABA">
            <w:pPr>
              <w:rPr>
                <w:sz w:val="22"/>
                <w:szCs w:val="22"/>
              </w:rPr>
            </w:pPr>
            <w:r w:rsidRPr="00F940CD">
              <w:rPr>
                <w:sz w:val="22"/>
                <w:szCs w:val="22"/>
              </w:rPr>
              <w:t>Кровли</w:t>
            </w:r>
          </w:p>
        </w:tc>
        <w:tc>
          <w:tcPr>
            <w:tcW w:w="990" w:type="dxa"/>
          </w:tcPr>
          <w:p w14:paraId="493460A0" w14:textId="77777777" w:rsidR="00CD268F" w:rsidRPr="00F940CD" w:rsidRDefault="00CD268F" w:rsidP="004A6ABA">
            <w:pPr>
              <w:ind w:left="-110" w:right="-108"/>
              <w:jc w:val="center"/>
              <w:rPr>
                <w:sz w:val="22"/>
                <w:szCs w:val="22"/>
              </w:rPr>
            </w:pPr>
            <w:r w:rsidRPr="00F940CD">
              <w:rPr>
                <w:sz w:val="22"/>
                <w:szCs w:val="22"/>
                <w:lang w:val="en-US"/>
              </w:rPr>
              <w:t>43.91/</w:t>
            </w:r>
          </w:p>
          <w:p w14:paraId="796BC665"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Pr>
          <w:p w14:paraId="36A6FC97" w14:textId="77777777" w:rsidR="00CD268F" w:rsidRPr="00F940CD" w:rsidRDefault="00CD268F" w:rsidP="004A6ABA">
            <w:pPr>
              <w:ind w:right="-71"/>
              <w:rPr>
                <w:sz w:val="22"/>
                <w:szCs w:val="22"/>
              </w:rPr>
            </w:pPr>
            <w:r w:rsidRPr="00F940CD">
              <w:rPr>
                <w:sz w:val="22"/>
                <w:szCs w:val="22"/>
              </w:rPr>
              <w:t>Соответствие качества устройства водоизоляционного ковра в местах установки водо</w:t>
            </w:r>
            <w:r w:rsidR="004A6ABA" w:rsidRPr="00F940CD">
              <w:rPr>
                <w:sz w:val="22"/>
                <w:szCs w:val="22"/>
              </w:rPr>
              <w:t>-</w:t>
            </w:r>
            <w:r w:rsidRPr="00F940CD">
              <w:rPr>
                <w:sz w:val="22"/>
                <w:szCs w:val="22"/>
              </w:rPr>
              <w:t>приемных воронок требованиям ТНПА и проектной документации</w:t>
            </w:r>
          </w:p>
        </w:tc>
        <w:tc>
          <w:tcPr>
            <w:tcW w:w="2125" w:type="dxa"/>
            <w:vMerge w:val="restart"/>
            <w:tcBorders>
              <w:right w:val="single" w:sz="6" w:space="0" w:color="000000"/>
            </w:tcBorders>
          </w:tcPr>
          <w:p w14:paraId="3F34F5E9" w14:textId="77777777" w:rsidR="00CD268F" w:rsidRPr="00F940CD" w:rsidRDefault="00CD268F" w:rsidP="004A6ABA">
            <w:pPr>
              <w:ind w:left="31" w:right="-86"/>
              <w:rPr>
                <w:sz w:val="22"/>
                <w:szCs w:val="22"/>
              </w:rPr>
            </w:pPr>
            <w:r w:rsidRPr="00F940CD">
              <w:rPr>
                <w:sz w:val="22"/>
                <w:szCs w:val="22"/>
              </w:rPr>
              <w:t xml:space="preserve">ТКП 45-5.08-277-2013 </w:t>
            </w:r>
          </w:p>
          <w:p w14:paraId="6DCAC94D" w14:textId="77777777" w:rsidR="00CD268F" w:rsidRPr="00F940CD" w:rsidRDefault="00CD268F" w:rsidP="004A6ABA">
            <w:pPr>
              <w:ind w:left="31"/>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17999120" w14:textId="77777777" w:rsidR="00CD268F" w:rsidRPr="00F940CD" w:rsidRDefault="00CD268F" w:rsidP="004A6ABA">
            <w:pPr>
              <w:rPr>
                <w:sz w:val="22"/>
                <w:szCs w:val="22"/>
              </w:rPr>
            </w:pPr>
            <w:r w:rsidRPr="00F940CD">
              <w:rPr>
                <w:sz w:val="22"/>
                <w:szCs w:val="22"/>
              </w:rPr>
              <w:t>СТБ 1992-2009</w:t>
            </w:r>
          </w:p>
          <w:p w14:paraId="79613FBB" w14:textId="77777777" w:rsidR="00CD268F" w:rsidRPr="00F940CD" w:rsidRDefault="00CD268F" w:rsidP="004A6ABA">
            <w:pPr>
              <w:rPr>
                <w:sz w:val="22"/>
                <w:szCs w:val="22"/>
              </w:rPr>
            </w:pPr>
            <w:r w:rsidRPr="00F940CD">
              <w:rPr>
                <w:sz w:val="22"/>
                <w:szCs w:val="22"/>
              </w:rPr>
              <w:t>п.п. 7.3, 7.3.3</w:t>
            </w:r>
          </w:p>
        </w:tc>
      </w:tr>
      <w:tr w:rsidR="00F940CD" w:rsidRPr="00F940CD" w14:paraId="3EE13A3C" w14:textId="77777777" w:rsidTr="00303632">
        <w:trPr>
          <w:cantSplit/>
          <w:trHeight w:val="360"/>
        </w:trPr>
        <w:tc>
          <w:tcPr>
            <w:tcW w:w="713" w:type="dxa"/>
          </w:tcPr>
          <w:p w14:paraId="2625BEA5" w14:textId="77777777" w:rsidR="00CD268F" w:rsidRPr="00F940CD" w:rsidRDefault="00CD268F" w:rsidP="004A6ABA">
            <w:pPr>
              <w:ind w:left="-108" w:right="-108"/>
              <w:jc w:val="center"/>
              <w:rPr>
                <w:sz w:val="22"/>
                <w:szCs w:val="22"/>
              </w:rPr>
            </w:pPr>
            <w:r w:rsidRPr="00F940CD">
              <w:rPr>
                <w:sz w:val="22"/>
                <w:szCs w:val="22"/>
              </w:rPr>
              <w:t>147.16</w:t>
            </w:r>
          </w:p>
          <w:p w14:paraId="110F7D3C" w14:textId="77777777" w:rsidR="00CD268F" w:rsidRPr="00F940CD" w:rsidRDefault="00CD268F" w:rsidP="004A6ABA">
            <w:pPr>
              <w:ind w:left="-108" w:right="-108"/>
              <w:jc w:val="center"/>
              <w:rPr>
                <w:sz w:val="22"/>
                <w:szCs w:val="22"/>
              </w:rPr>
            </w:pPr>
            <w:r w:rsidRPr="00F940CD">
              <w:rPr>
                <w:sz w:val="22"/>
                <w:szCs w:val="22"/>
              </w:rPr>
              <w:t>***</w:t>
            </w:r>
          </w:p>
        </w:tc>
        <w:tc>
          <w:tcPr>
            <w:tcW w:w="1844" w:type="dxa"/>
            <w:vMerge/>
          </w:tcPr>
          <w:p w14:paraId="1A44309B" w14:textId="77777777" w:rsidR="00CD268F" w:rsidRPr="00F940CD" w:rsidRDefault="00CD268F" w:rsidP="004A6ABA">
            <w:pPr>
              <w:rPr>
                <w:sz w:val="22"/>
                <w:szCs w:val="22"/>
              </w:rPr>
            </w:pPr>
          </w:p>
        </w:tc>
        <w:tc>
          <w:tcPr>
            <w:tcW w:w="990" w:type="dxa"/>
          </w:tcPr>
          <w:p w14:paraId="45095A90" w14:textId="77777777" w:rsidR="00CD268F" w:rsidRPr="00F940CD" w:rsidRDefault="00CD268F" w:rsidP="004A6ABA">
            <w:pPr>
              <w:ind w:left="-110" w:right="-108"/>
              <w:jc w:val="center"/>
              <w:rPr>
                <w:sz w:val="22"/>
                <w:szCs w:val="22"/>
              </w:rPr>
            </w:pPr>
            <w:r w:rsidRPr="00F940CD">
              <w:rPr>
                <w:sz w:val="22"/>
                <w:szCs w:val="22"/>
                <w:lang w:val="en-US"/>
              </w:rPr>
              <w:t>43.91/</w:t>
            </w:r>
          </w:p>
          <w:p w14:paraId="12E41F41"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Pr>
          <w:p w14:paraId="548FCB64" w14:textId="77777777" w:rsidR="00CD268F" w:rsidRPr="00F940CD" w:rsidRDefault="00CD268F" w:rsidP="004A6ABA">
            <w:pPr>
              <w:ind w:right="-71"/>
              <w:rPr>
                <w:spacing w:val="-6"/>
                <w:sz w:val="22"/>
                <w:szCs w:val="22"/>
              </w:rPr>
            </w:pPr>
            <w:r w:rsidRPr="00F940CD">
              <w:rPr>
                <w:spacing w:val="-6"/>
                <w:sz w:val="22"/>
                <w:szCs w:val="22"/>
              </w:rPr>
              <w:t>Определение качества выполнения работ в местах примыканий кровли к стенам, парапетам, дымовым и вентиляционным каналам, светоаэрационным фонарям, проходам сквозь кровлю коммуникаций и технологического оборудования, к дверным проемам выходов на кровлю требованиям ТНПА и проектной документации</w:t>
            </w:r>
          </w:p>
        </w:tc>
        <w:tc>
          <w:tcPr>
            <w:tcW w:w="2125" w:type="dxa"/>
            <w:vMerge/>
            <w:tcBorders>
              <w:right w:val="single" w:sz="6" w:space="0" w:color="000000"/>
            </w:tcBorders>
          </w:tcPr>
          <w:p w14:paraId="2B7A9FCF" w14:textId="77777777" w:rsidR="00CD268F" w:rsidRPr="00F940CD" w:rsidRDefault="00CD268F" w:rsidP="004A6ABA">
            <w:pPr>
              <w:rPr>
                <w:sz w:val="22"/>
                <w:szCs w:val="22"/>
              </w:rPr>
            </w:pPr>
          </w:p>
        </w:tc>
        <w:tc>
          <w:tcPr>
            <w:tcW w:w="2833" w:type="dxa"/>
            <w:tcBorders>
              <w:top w:val="single" w:sz="6" w:space="0" w:color="000000"/>
              <w:left w:val="single" w:sz="6" w:space="0" w:color="000000"/>
              <w:bottom w:val="single" w:sz="6" w:space="0" w:color="000000"/>
            </w:tcBorders>
          </w:tcPr>
          <w:p w14:paraId="1A5191EE" w14:textId="77777777" w:rsidR="00CD268F" w:rsidRPr="00F940CD" w:rsidRDefault="00CD268F" w:rsidP="004A6ABA">
            <w:pPr>
              <w:rPr>
                <w:sz w:val="22"/>
                <w:szCs w:val="22"/>
              </w:rPr>
            </w:pPr>
            <w:r w:rsidRPr="00F940CD">
              <w:rPr>
                <w:sz w:val="22"/>
                <w:szCs w:val="22"/>
              </w:rPr>
              <w:t>СТБ 1992-2009</w:t>
            </w:r>
          </w:p>
          <w:p w14:paraId="4658271C" w14:textId="77777777" w:rsidR="00CD268F" w:rsidRPr="00F940CD" w:rsidRDefault="00CD268F" w:rsidP="004A6ABA">
            <w:pPr>
              <w:ind w:left="-36"/>
              <w:rPr>
                <w:sz w:val="22"/>
                <w:szCs w:val="22"/>
              </w:rPr>
            </w:pPr>
            <w:r w:rsidRPr="00F940CD">
              <w:rPr>
                <w:sz w:val="22"/>
                <w:szCs w:val="22"/>
              </w:rPr>
              <w:t>п.п. 7.5, 7.5.3, 7.6</w:t>
            </w:r>
          </w:p>
        </w:tc>
      </w:tr>
      <w:tr w:rsidR="00F940CD" w:rsidRPr="00F940CD" w14:paraId="40E91139" w14:textId="77777777" w:rsidTr="00303632">
        <w:trPr>
          <w:cantSplit/>
          <w:trHeight w:val="360"/>
        </w:trPr>
        <w:tc>
          <w:tcPr>
            <w:tcW w:w="713" w:type="dxa"/>
          </w:tcPr>
          <w:p w14:paraId="6183DA33" w14:textId="77777777" w:rsidR="00CD268F" w:rsidRPr="00F940CD" w:rsidRDefault="00CD268F" w:rsidP="004A6ABA">
            <w:pPr>
              <w:ind w:left="-108" w:right="-108"/>
              <w:jc w:val="center"/>
              <w:rPr>
                <w:sz w:val="22"/>
                <w:szCs w:val="22"/>
              </w:rPr>
            </w:pPr>
            <w:r w:rsidRPr="00F940CD">
              <w:rPr>
                <w:sz w:val="22"/>
                <w:szCs w:val="22"/>
              </w:rPr>
              <w:t>147.17</w:t>
            </w:r>
          </w:p>
          <w:p w14:paraId="1A56BE88" w14:textId="77777777" w:rsidR="00CD268F" w:rsidRPr="00F940CD" w:rsidRDefault="00CD268F" w:rsidP="004A6ABA">
            <w:pPr>
              <w:ind w:left="-108" w:right="-108"/>
              <w:jc w:val="center"/>
              <w:rPr>
                <w:sz w:val="22"/>
                <w:szCs w:val="22"/>
              </w:rPr>
            </w:pPr>
            <w:r w:rsidRPr="00F940CD">
              <w:rPr>
                <w:sz w:val="22"/>
                <w:szCs w:val="22"/>
              </w:rPr>
              <w:t>***</w:t>
            </w:r>
          </w:p>
        </w:tc>
        <w:tc>
          <w:tcPr>
            <w:tcW w:w="1844" w:type="dxa"/>
            <w:vMerge/>
          </w:tcPr>
          <w:p w14:paraId="0CD81F62" w14:textId="77777777" w:rsidR="00CD268F" w:rsidRPr="00F940CD" w:rsidRDefault="00CD268F" w:rsidP="004A6ABA">
            <w:pPr>
              <w:rPr>
                <w:sz w:val="22"/>
                <w:szCs w:val="22"/>
              </w:rPr>
            </w:pPr>
          </w:p>
        </w:tc>
        <w:tc>
          <w:tcPr>
            <w:tcW w:w="990" w:type="dxa"/>
          </w:tcPr>
          <w:p w14:paraId="5A389A03" w14:textId="77777777" w:rsidR="00CD268F" w:rsidRPr="00F940CD" w:rsidRDefault="00CD268F" w:rsidP="004A6ABA">
            <w:pPr>
              <w:ind w:left="-110" w:right="-108"/>
              <w:jc w:val="center"/>
              <w:rPr>
                <w:sz w:val="22"/>
                <w:szCs w:val="22"/>
              </w:rPr>
            </w:pPr>
            <w:r w:rsidRPr="00F940CD">
              <w:rPr>
                <w:sz w:val="22"/>
                <w:szCs w:val="22"/>
                <w:lang w:val="en-US"/>
              </w:rPr>
              <w:t>43.91/</w:t>
            </w:r>
          </w:p>
          <w:p w14:paraId="487953C2"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Pr>
          <w:p w14:paraId="718F1E2D" w14:textId="77777777" w:rsidR="00CD268F" w:rsidRPr="00F940CD" w:rsidRDefault="00CD268F" w:rsidP="004A6ABA">
            <w:pPr>
              <w:ind w:right="-71"/>
              <w:rPr>
                <w:spacing w:val="-6"/>
                <w:sz w:val="22"/>
                <w:szCs w:val="22"/>
              </w:rPr>
            </w:pPr>
            <w:r w:rsidRPr="00F940CD">
              <w:rPr>
                <w:spacing w:val="-6"/>
                <w:sz w:val="22"/>
                <w:szCs w:val="22"/>
              </w:rPr>
              <w:t>Определение качества выполнения работ по устройству температурно-деформационных швов требованиям ТНПА и проектной документации</w:t>
            </w:r>
          </w:p>
        </w:tc>
        <w:tc>
          <w:tcPr>
            <w:tcW w:w="2125" w:type="dxa"/>
            <w:vMerge/>
            <w:tcBorders>
              <w:right w:val="single" w:sz="6" w:space="0" w:color="000000"/>
            </w:tcBorders>
          </w:tcPr>
          <w:p w14:paraId="1A85A959" w14:textId="77777777" w:rsidR="00CD268F" w:rsidRPr="00F940CD" w:rsidRDefault="00CD268F" w:rsidP="004A6ABA">
            <w:pPr>
              <w:rPr>
                <w:sz w:val="22"/>
                <w:szCs w:val="22"/>
              </w:rPr>
            </w:pPr>
          </w:p>
        </w:tc>
        <w:tc>
          <w:tcPr>
            <w:tcW w:w="2833" w:type="dxa"/>
            <w:tcBorders>
              <w:top w:val="single" w:sz="6" w:space="0" w:color="000000"/>
              <w:left w:val="single" w:sz="6" w:space="0" w:color="000000"/>
              <w:bottom w:val="single" w:sz="6" w:space="0" w:color="000000"/>
            </w:tcBorders>
          </w:tcPr>
          <w:p w14:paraId="14BE7EB2" w14:textId="77777777" w:rsidR="00CD268F" w:rsidRPr="00F940CD" w:rsidRDefault="00CD268F" w:rsidP="004A6ABA">
            <w:pPr>
              <w:rPr>
                <w:sz w:val="22"/>
                <w:szCs w:val="22"/>
              </w:rPr>
            </w:pPr>
            <w:r w:rsidRPr="00F940CD">
              <w:rPr>
                <w:sz w:val="22"/>
                <w:szCs w:val="22"/>
              </w:rPr>
              <w:t>СТБ 1992-2009</w:t>
            </w:r>
          </w:p>
          <w:p w14:paraId="6B0F3174" w14:textId="77777777" w:rsidR="00CD268F" w:rsidRPr="00F940CD" w:rsidRDefault="00CD268F" w:rsidP="004A6ABA">
            <w:pPr>
              <w:rPr>
                <w:sz w:val="22"/>
                <w:szCs w:val="22"/>
              </w:rPr>
            </w:pPr>
            <w:r w:rsidRPr="00F940CD">
              <w:rPr>
                <w:sz w:val="22"/>
                <w:szCs w:val="22"/>
              </w:rPr>
              <w:t>п.п. 7.7, 7.7.2</w:t>
            </w:r>
          </w:p>
        </w:tc>
      </w:tr>
      <w:tr w:rsidR="00F940CD" w:rsidRPr="00F940CD" w14:paraId="40148154" w14:textId="77777777" w:rsidTr="00303632">
        <w:trPr>
          <w:cantSplit/>
          <w:trHeight w:val="360"/>
        </w:trPr>
        <w:tc>
          <w:tcPr>
            <w:tcW w:w="713" w:type="dxa"/>
          </w:tcPr>
          <w:p w14:paraId="484688B4" w14:textId="77777777" w:rsidR="00CD268F" w:rsidRPr="00F940CD" w:rsidRDefault="00CD268F" w:rsidP="004A6ABA">
            <w:pPr>
              <w:ind w:left="-108" w:right="-108"/>
              <w:jc w:val="center"/>
              <w:rPr>
                <w:sz w:val="22"/>
                <w:szCs w:val="22"/>
              </w:rPr>
            </w:pPr>
            <w:r w:rsidRPr="00F940CD">
              <w:rPr>
                <w:sz w:val="22"/>
                <w:szCs w:val="22"/>
              </w:rPr>
              <w:t>147.18</w:t>
            </w:r>
          </w:p>
          <w:p w14:paraId="54F748CA" w14:textId="77777777" w:rsidR="00CD268F" w:rsidRPr="00F940CD" w:rsidRDefault="00CD268F" w:rsidP="004A6ABA">
            <w:pPr>
              <w:ind w:left="-108" w:right="-108"/>
              <w:jc w:val="center"/>
              <w:rPr>
                <w:sz w:val="22"/>
                <w:szCs w:val="22"/>
              </w:rPr>
            </w:pPr>
            <w:r w:rsidRPr="00F940CD">
              <w:rPr>
                <w:sz w:val="22"/>
                <w:szCs w:val="22"/>
              </w:rPr>
              <w:t>***</w:t>
            </w:r>
          </w:p>
        </w:tc>
        <w:tc>
          <w:tcPr>
            <w:tcW w:w="1844" w:type="dxa"/>
            <w:vMerge/>
          </w:tcPr>
          <w:p w14:paraId="2DB060B3" w14:textId="77777777" w:rsidR="00CD268F" w:rsidRPr="00F940CD" w:rsidRDefault="00CD268F" w:rsidP="004A6ABA">
            <w:pPr>
              <w:rPr>
                <w:sz w:val="22"/>
                <w:szCs w:val="22"/>
              </w:rPr>
            </w:pPr>
          </w:p>
        </w:tc>
        <w:tc>
          <w:tcPr>
            <w:tcW w:w="990" w:type="dxa"/>
          </w:tcPr>
          <w:p w14:paraId="627A7B68" w14:textId="77777777" w:rsidR="00CD268F" w:rsidRPr="00F940CD" w:rsidRDefault="00CD268F" w:rsidP="004A6ABA">
            <w:pPr>
              <w:ind w:left="-110" w:right="-108"/>
              <w:jc w:val="center"/>
              <w:rPr>
                <w:sz w:val="22"/>
                <w:szCs w:val="22"/>
              </w:rPr>
            </w:pPr>
            <w:r w:rsidRPr="00F940CD">
              <w:rPr>
                <w:sz w:val="22"/>
                <w:szCs w:val="22"/>
                <w:lang w:val="en-US"/>
              </w:rPr>
              <w:t>43.91/</w:t>
            </w:r>
          </w:p>
          <w:p w14:paraId="0FDD3075"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Pr>
          <w:p w14:paraId="3398ACA8" w14:textId="77777777" w:rsidR="00CD268F" w:rsidRPr="00F940CD" w:rsidRDefault="00CD268F" w:rsidP="004A6ABA">
            <w:pPr>
              <w:ind w:right="-107"/>
              <w:rPr>
                <w:spacing w:val="-6"/>
                <w:sz w:val="22"/>
                <w:szCs w:val="22"/>
              </w:rPr>
            </w:pPr>
            <w:r w:rsidRPr="00F940CD">
              <w:rPr>
                <w:spacing w:val="-6"/>
                <w:sz w:val="22"/>
                <w:szCs w:val="22"/>
              </w:rPr>
              <w:t>Определение качества материа</w:t>
            </w:r>
            <w:r w:rsidR="004A6ABA" w:rsidRPr="00F940CD">
              <w:rPr>
                <w:spacing w:val="-6"/>
                <w:sz w:val="22"/>
                <w:szCs w:val="22"/>
              </w:rPr>
              <w:t>-</w:t>
            </w:r>
            <w:r w:rsidRPr="00F940CD">
              <w:rPr>
                <w:spacing w:val="-6"/>
                <w:sz w:val="22"/>
                <w:szCs w:val="22"/>
              </w:rPr>
              <w:t>лов, конструкций защитных покрытий неэксплуатируемых кровель и качества их укладки в местах расположения пешеходных дорожек, зон расположения на поверхности кровли технологического и иного оборудования на участках стока воды с вышераспо</w:t>
            </w:r>
            <w:r w:rsidR="004A6ABA" w:rsidRPr="00F940CD">
              <w:rPr>
                <w:spacing w:val="-6"/>
                <w:sz w:val="22"/>
                <w:szCs w:val="22"/>
              </w:rPr>
              <w:t>-</w:t>
            </w:r>
            <w:r w:rsidRPr="00F940CD">
              <w:rPr>
                <w:spacing w:val="-6"/>
                <w:sz w:val="22"/>
                <w:szCs w:val="22"/>
              </w:rPr>
              <w:t>ложенных частей зданий требованиям ТНПА и проектной документации</w:t>
            </w:r>
          </w:p>
        </w:tc>
        <w:tc>
          <w:tcPr>
            <w:tcW w:w="2125" w:type="dxa"/>
            <w:vMerge/>
            <w:tcBorders>
              <w:right w:val="single" w:sz="6" w:space="0" w:color="000000"/>
            </w:tcBorders>
          </w:tcPr>
          <w:p w14:paraId="03246CB2" w14:textId="77777777" w:rsidR="00CD268F" w:rsidRPr="00F940CD" w:rsidRDefault="00CD268F" w:rsidP="004A6ABA">
            <w:pPr>
              <w:ind w:left="-108"/>
              <w:rPr>
                <w:sz w:val="22"/>
                <w:szCs w:val="22"/>
              </w:rPr>
            </w:pPr>
          </w:p>
        </w:tc>
        <w:tc>
          <w:tcPr>
            <w:tcW w:w="2833" w:type="dxa"/>
            <w:tcBorders>
              <w:top w:val="single" w:sz="6" w:space="0" w:color="000000"/>
              <w:left w:val="single" w:sz="6" w:space="0" w:color="000000"/>
              <w:bottom w:val="single" w:sz="6" w:space="0" w:color="000000"/>
            </w:tcBorders>
          </w:tcPr>
          <w:p w14:paraId="276A9CF7" w14:textId="77777777" w:rsidR="00CD268F" w:rsidRPr="00F940CD" w:rsidRDefault="00CD268F" w:rsidP="004A6ABA">
            <w:pPr>
              <w:rPr>
                <w:sz w:val="22"/>
                <w:szCs w:val="22"/>
              </w:rPr>
            </w:pPr>
            <w:r w:rsidRPr="00F940CD">
              <w:rPr>
                <w:sz w:val="22"/>
                <w:szCs w:val="22"/>
              </w:rPr>
              <w:t>СТБ 1992-2009 п.7.8</w:t>
            </w:r>
          </w:p>
        </w:tc>
      </w:tr>
    </w:tbl>
    <w:p w14:paraId="6DB25CF0" w14:textId="77777777" w:rsidR="004A6ABA" w:rsidRPr="00F940CD" w:rsidRDefault="004A6ABA"/>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46B223B4" w14:textId="77777777" w:rsidTr="00303632">
        <w:trPr>
          <w:cantSplit/>
          <w:trHeight w:val="1700"/>
        </w:trPr>
        <w:tc>
          <w:tcPr>
            <w:tcW w:w="713" w:type="dxa"/>
          </w:tcPr>
          <w:p w14:paraId="6EA452D4" w14:textId="77777777" w:rsidR="00CD268F" w:rsidRPr="00F940CD" w:rsidRDefault="00CD268F" w:rsidP="004A6ABA">
            <w:pPr>
              <w:ind w:left="-108" w:right="-108"/>
              <w:jc w:val="center"/>
              <w:rPr>
                <w:sz w:val="22"/>
                <w:szCs w:val="22"/>
              </w:rPr>
            </w:pPr>
            <w:r w:rsidRPr="00F940CD">
              <w:rPr>
                <w:sz w:val="22"/>
                <w:szCs w:val="22"/>
              </w:rPr>
              <w:lastRenderedPageBreak/>
              <w:t>147.19</w:t>
            </w:r>
          </w:p>
          <w:p w14:paraId="310A81BB" w14:textId="77777777" w:rsidR="00CD268F" w:rsidRPr="00F940CD" w:rsidRDefault="00CD268F" w:rsidP="004A6ABA">
            <w:pPr>
              <w:jc w:val="center"/>
              <w:rPr>
                <w:sz w:val="22"/>
                <w:szCs w:val="22"/>
              </w:rPr>
            </w:pPr>
            <w:r w:rsidRPr="00F940CD">
              <w:rPr>
                <w:sz w:val="22"/>
                <w:szCs w:val="22"/>
              </w:rPr>
              <w:t>***</w:t>
            </w:r>
          </w:p>
        </w:tc>
        <w:tc>
          <w:tcPr>
            <w:tcW w:w="1844" w:type="dxa"/>
            <w:vMerge w:val="restart"/>
          </w:tcPr>
          <w:p w14:paraId="7B1FC05E" w14:textId="77777777" w:rsidR="00CD268F" w:rsidRPr="00F940CD" w:rsidRDefault="00CD268F" w:rsidP="004A6ABA">
            <w:pPr>
              <w:rPr>
                <w:sz w:val="22"/>
                <w:szCs w:val="22"/>
              </w:rPr>
            </w:pPr>
            <w:r w:rsidRPr="00F940CD">
              <w:rPr>
                <w:sz w:val="22"/>
                <w:szCs w:val="22"/>
              </w:rPr>
              <w:t>Кровли</w:t>
            </w:r>
          </w:p>
        </w:tc>
        <w:tc>
          <w:tcPr>
            <w:tcW w:w="990" w:type="dxa"/>
          </w:tcPr>
          <w:p w14:paraId="0C23C366" w14:textId="77777777" w:rsidR="00CD268F" w:rsidRPr="00F940CD" w:rsidRDefault="00CD268F" w:rsidP="004A6ABA">
            <w:pPr>
              <w:ind w:left="-110" w:right="-108"/>
              <w:jc w:val="center"/>
              <w:rPr>
                <w:sz w:val="22"/>
                <w:szCs w:val="22"/>
              </w:rPr>
            </w:pPr>
            <w:r w:rsidRPr="00F940CD">
              <w:rPr>
                <w:sz w:val="22"/>
                <w:szCs w:val="22"/>
                <w:lang w:val="en-US"/>
              </w:rPr>
              <w:t>43.91/</w:t>
            </w:r>
          </w:p>
          <w:p w14:paraId="530BCD3C"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Borders>
              <w:top w:val="single" w:sz="4" w:space="0" w:color="auto"/>
              <w:bottom w:val="single" w:sz="4" w:space="0" w:color="auto"/>
            </w:tcBorders>
          </w:tcPr>
          <w:p w14:paraId="06CD64F2" w14:textId="77777777" w:rsidR="00CD268F" w:rsidRPr="00F940CD" w:rsidRDefault="00CD268F" w:rsidP="004A6ABA">
            <w:pPr>
              <w:ind w:right="-71"/>
              <w:rPr>
                <w:sz w:val="22"/>
                <w:szCs w:val="22"/>
              </w:rPr>
            </w:pPr>
            <w:r w:rsidRPr="00F940CD">
              <w:rPr>
                <w:sz w:val="22"/>
                <w:szCs w:val="22"/>
              </w:rPr>
              <w:t xml:space="preserve">Соответствие конструкции и размещения по поверхности неэксплуатируемой кровли элементов вентиляции утеплителя и подстилающих слоев требованиям ТНПА и проектной документации </w:t>
            </w:r>
          </w:p>
        </w:tc>
        <w:tc>
          <w:tcPr>
            <w:tcW w:w="2125" w:type="dxa"/>
            <w:tcBorders>
              <w:bottom w:val="single" w:sz="4" w:space="0" w:color="auto"/>
              <w:right w:val="single" w:sz="6" w:space="0" w:color="000000"/>
            </w:tcBorders>
          </w:tcPr>
          <w:p w14:paraId="10A64BD8" w14:textId="77777777" w:rsidR="00CD268F" w:rsidRPr="00F940CD" w:rsidRDefault="00CD268F" w:rsidP="004A6ABA">
            <w:pPr>
              <w:ind w:right="-86"/>
              <w:rPr>
                <w:sz w:val="22"/>
                <w:szCs w:val="22"/>
              </w:rPr>
            </w:pPr>
            <w:r w:rsidRPr="00F940CD">
              <w:rPr>
                <w:sz w:val="22"/>
                <w:szCs w:val="22"/>
              </w:rPr>
              <w:t>ТКП 45-5.08-277-2013</w:t>
            </w:r>
          </w:p>
          <w:p w14:paraId="56B84C39" w14:textId="77777777" w:rsidR="00CD268F" w:rsidRPr="00F940CD" w:rsidRDefault="00CD268F" w:rsidP="004A6ABA">
            <w:pPr>
              <w:ind w:right="-86"/>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77510DBB" w14:textId="77777777" w:rsidR="00CD268F" w:rsidRPr="00F940CD" w:rsidRDefault="00CD268F" w:rsidP="004A6ABA">
            <w:pPr>
              <w:rPr>
                <w:sz w:val="22"/>
                <w:szCs w:val="22"/>
              </w:rPr>
            </w:pPr>
            <w:r w:rsidRPr="00F940CD">
              <w:rPr>
                <w:sz w:val="22"/>
                <w:szCs w:val="22"/>
              </w:rPr>
              <w:t>СТБ 1992-2009</w:t>
            </w:r>
          </w:p>
          <w:p w14:paraId="7B88B5C4" w14:textId="77777777" w:rsidR="00CD268F" w:rsidRPr="00F940CD" w:rsidRDefault="00CD268F" w:rsidP="004A6ABA">
            <w:pPr>
              <w:rPr>
                <w:sz w:val="22"/>
                <w:szCs w:val="22"/>
              </w:rPr>
            </w:pPr>
            <w:r w:rsidRPr="00F940CD">
              <w:rPr>
                <w:sz w:val="22"/>
                <w:szCs w:val="22"/>
              </w:rPr>
              <w:t>п.п. 7.9, 7.9.1-7.9.2</w:t>
            </w:r>
          </w:p>
        </w:tc>
      </w:tr>
      <w:tr w:rsidR="00F940CD" w:rsidRPr="00F940CD" w14:paraId="06F4C39F" w14:textId="77777777" w:rsidTr="00303632">
        <w:trPr>
          <w:cantSplit/>
          <w:trHeight w:val="172"/>
        </w:trPr>
        <w:tc>
          <w:tcPr>
            <w:tcW w:w="713" w:type="dxa"/>
          </w:tcPr>
          <w:p w14:paraId="3B1081D7" w14:textId="77777777" w:rsidR="00CD268F" w:rsidRPr="00F940CD" w:rsidRDefault="00CD268F" w:rsidP="004A6ABA">
            <w:pPr>
              <w:ind w:left="-108" w:right="-108"/>
              <w:jc w:val="center"/>
              <w:rPr>
                <w:sz w:val="22"/>
                <w:szCs w:val="22"/>
              </w:rPr>
            </w:pPr>
          </w:p>
        </w:tc>
        <w:tc>
          <w:tcPr>
            <w:tcW w:w="1844" w:type="dxa"/>
            <w:vMerge/>
          </w:tcPr>
          <w:p w14:paraId="0351D998" w14:textId="77777777" w:rsidR="00CD268F" w:rsidRPr="00F940CD" w:rsidRDefault="00CD268F" w:rsidP="004A6ABA">
            <w:pPr>
              <w:rPr>
                <w:sz w:val="22"/>
                <w:szCs w:val="22"/>
              </w:rPr>
            </w:pPr>
          </w:p>
        </w:tc>
        <w:tc>
          <w:tcPr>
            <w:tcW w:w="990" w:type="dxa"/>
          </w:tcPr>
          <w:p w14:paraId="76155071" w14:textId="77777777" w:rsidR="00CD268F" w:rsidRPr="00F940CD" w:rsidRDefault="00CD268F" w:rsidP="004A6ABA">
            <w:pPr>
              <w:rPr>
                <w:sz w:val="22"/>
                <w:szCs w:val="22"/>
              </w:rPr>
            </w:pPr>
          </w:p>
        </w:tc>
        <w:tc>
          <w:tcPr>
            <w:tcW w:w="7087" w:type="dxa"/>
            <w:gridSpan w:val="3"/>
          </w:tcPr>
          <w:p w14:paraId="2ABBF00C" w14:textId="77777777" w:rsidR="00CD268F" w:rsidRPr="00F940CD" w:rsidRDefault="00CD268F" w:rsidP="004A6ABA">
            <w:pPr>
              <w:ind w:right="-71"/>
              <w:rPr>
                <w:sz w:val="22"/>
                <w:szCs w:val="22"/>
              </w:rPr>
            </w:pPr>
            <w:r w:rsidRPr="00F940CD">
              <w:rPr>
                <w:sz w:val="22"/>
                <w:szCs w:val="22"/>
              </w:rPr>
              <w:t>Устройство кровель из листовых и штучных материалов</w:t>
            </w:r>
          </w:p>
        </w:tc>
      </w:tr>
      <w:tr w:rsidR="00F940CD" w:rsidRPr="00F940CD" w14:paraId="70334F4F" w14:textId="77777777" w:rsidTr="00303632">
        <w:trPr>
          <w:cantSplit/>
          <w:trHeight w:val="360"/>
        </w:trPr>
        <w:tc>
          <w:tcPr>
            <w:tcW w:w="713" w:type="dxa"/>
          </w:tcPr>
          <w:p w14:paraId="77015445" w14:textId="77777777" w:rsidR="00CD268F" w:rsidRPr="00F940CD" w:rsidRDefault="00CD268F" w:rsidP="004A6ABA">
            <w:pPr>
              <w:rPr>
                <w:sz w:val="22"/>
                <w:szCs w:val="22"/>
              </w:rPr>
            </w:pPr>
          </w:p>
        </w:tc>
        <w:tc>
          <w:tcPr>
            <w:tcW w:w="1844" w:type="dxa"/>
            <w:vMerge/>
          </w:tcPr>
          <w:p w14:paraId="090ACD09" w14:textId="77777777" w:rsidR="00CD268F" w:rsidRPr="00F940CD" w:rsidRDefault="00CD268F" w:rsidP="004A6ABA">
            <w:pPr>
              <w:rPr>
                <w:sz w:val="22"/>
                <w:szCs w:val="22"/>
              </w:rPr>
            </w:pPr>
          </w:p>
        </w:tc>
        <w:tc>
          <w:tcPr>
            <w:tcW w:w="990" w:type="dxa"/>
          </w:tcPr>
          <w:p w14:paraId="7E689062" w14:textId="77777777" w:rsidR="00CD268F" w:rsidRPr="00F940CD" w:rsidRDefault="00CD268F" w:rsidP="004A6ABA">
            <w:pPr>
              <w:rPr>
                <w:sz w:val="22"/>
                <w:szCs w:val="22"/>
              </w:rPr>
            </w:pPr>
          </w:p>
        </w:tc>
        <w:tc>
          <w:tcPr>
            <w:tcW w:w="7087" w:type="dxa"/>
            <w:gridSpan w:val="3"/>
          </w:tcPr>
          <w:p w14:paraId="0C77EFB3" w14:textId="77777777" w:rsidR="00CD268F" w:rsidRPr="00F940CD" w:rsidRDefault="00CD268F" w:rsidP="004A6ABA">
            <w:pPr>
              <w:ind w:right="-71"/>
              <w:rPr>
                <w:sz w:val="22"/>
                <w:szCs w:val="22"/>
              </w:rPr>
            </w:pPr>
            <w:r w:rsidRPr="00F940CD">
              <w:rPr>
                <w:i/>
                <w:sz w:val="22"/>
                <w:szCs w:val="22"/>
              </w:rPr>
              <w:t>Устройство кровель из асбестовых и цементно-волокнистых (безасбестовых) волнистых листов</w:t>
            </w:r>
          </w:p>
        </w:tc>
      </w:tr>
      <w:tr w:rsidR="00F940CD" w:rsidRPr="00F940CD" w14:paraId="7D049198" w14:textId="77777777" w:rsidTr="00303632">
        <w:trPr>
          <w:cantSplit/>
          <w:trHeight w:val="1450"/>
        </w:trPr>
        <w:tc>
          <w:tcPr>
            <w:tcW w:w="713" w:type="dxa"/>
          </w:tcPr>
          <w:p w14:paraId="7B768D1F" w14:textId="77777777" w:rsidR="00CD268F" w:rsidRPr="00F940CD" w:rsidRDefault="00CD268F" w:rsidP="004A6ABA">
            <w:pPr>
              <w:ind w:left="-108" w:right="-108"/>
              <w:jc w:val="center"/>
              <w:rPr>
                <w:sz w:val="22"/>
                <w:szCs w:val="22"/>
              </w:rPr>
            </w:pPr>
            <w:r w:rsidRPr="00F940CD">
              <w:rPr>
                <w:sz w:val="22"/>
                <w:szCs w:val="22"/>
              </w:rPr>
              <w:t>147.20</w:t>
            </w:r>
          </w:p>
          <w:p w14:paraId="0E10CF2F" w14:textId="77777777" w:rsidR="00CD268F" w:rsidRPr="00F940CD" w:rsidRDefault="00CD268F" w:rsidP="004A6ABA">
            <w:pPr>
              <w:jc w:val="center"/>
              <w:rPr>
                <w:sz w:val="22"/>
                <w:szCs w:val="22"/>
              </w:rPr>
            </w:pPr>
            <w:r w:rsidRPr="00F940CD">
              <w:rPr>
                <w:sz w:val="22"/>
                <w:szCs w:val="22"/>
              </w:rPr>
              <w:t>***</w:t>
            </w:r>
          </w:p>
        </w:tc>
        <w:tc>
          <w:tcPr>
            <w:tcW w:w="1844" w:type="dxa"/>
            <w:vMerge/>
          </w:tcPr>
          <w:p w14:paraId="35E8E75C" w14:textId="77777777" w:rsidR="00CD268F" w:rsidRPr="00F940CD" w:rsidRDefault="00CD268F" w:rsidP="004A6ABA">
            <w:pPr>
              <w:rPr>
                <w:sz w:val="22"/>
                <w:szCs w:val="22"/>
              </w:rPr>
            </w:pPr>
          </w:p>
        </w:tc>
        <w:tc>
          <w:tcPr>
            <w:tcW w:w="990" w:type="dxa"/>
          </w:tcPr>
          <w:p w14:paraId="4300917C" w14:textId="77777777" w:rsidR="00CD268F" w:rsidRPr="00F940CD" w:rsidRDefault="00CD268F" w:rsidP="004A6ABA">
            <w:pPr>
              <w:ind w:left="-110" w:right="-108"/>
              <w:jc w:val="center"/>
              <w:rPr>
                <w:sz w:val="22"/>
                <w:szCs w:val="22"/>
              </w:rPr>
            </w:pPr>
            <w:r w:rsidRPr="00F940CD">
              <w:rPr>
                <w:sz w:val="22"/>
                <w:szCs w:val="22"/>
                <w:lang w:val="en-US"/>
              </w:rPr>
              <w:t>43.91/</w:t>
            </w:r>
          </w:p>
          <w:p w14:paraId="07DA0C74"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Borders>
              <w:top w:val="single" w:sz="4" w:space="0" w:color="auto"/>
              <w:bottom w:val="single" w:sz="4" w:space="0" w:color="auto"/>
            </w:tcBorders>
          </w:tcPr>
          <w:p w14:paraId="531C7FC7" w14:textId="77777777" w:rsidR="00CD268F" w:rsidRPr="00F940CD" w:rsidRDefault="00CD268F" w:rsidP="004A6ABA">
            <w:pPr>
              <w:ind w:right="-71"/>
              <w:rPr>
                <w:sz w:val="22"/>
                <w:szCs w:val="22"/>
              </w:rPr>
            </w:pPr>
            <w:r w:rsidRPr="00F940CD">
              <w:rPr>
                <w:sz w:val="22"/>
                <w:szCs w:val="22"/>
              </w:rPr>
              <w:t>Определение отклонения от ровности плоскости верха обрешетки, шага брусков обрешетки, зазора в продольных стыках брусков от требований ТНПА и проектной документации</w:t>
            </w:r>
          </w:p>
        </w:tc>
        <w:tc>
          <w:tcPr>
            <w:tcW w:w="2125" w:type="dxa"/>
            <w:vMerge w:val="restart"/>
            <w:tcBorders>
              <w:top w:val="single" w:sz="4" w:space="0" w:color="auto"/>
              <w:right w:val="single" w:sz="6" w:space="0" w:color="000000"/>
            </w:tcBorders>
          </w:tcPr>
          <w:p w14:paraId="075ED3A2" w14:textId="77777777" w:rsidR="00CD268F" w:rsidRPr="00F940CD" w:rsidRDefault="00CD268F" w:rsidP="004A6ABA">
            <w:pPr>
              <w:ind w:right="-86"/>
              <w:rPr>
                <w:sz w:val="22"/>
                <w:szCs w:val="22"/>
              </w:rPr>
            </w:pPr>
            <w:r w:rsidRPr="00F940CD">
              <w:rPr>
                <w:sz w:val="22"/>
                <w:szCs w:val="22"/>
              </w:rPr>
              <w:t>ТКП 45-5.08-277-2013</w:t>
            </w:r>
          </w:p>
          <w:p w14:paraId="5BE99543" w14:textId="77777777" w:rsidR="00CD268F" w:rsidRPr="00F940CD" w:rsidRDefault="00CD268F" w:rsidP="004A6ABA">
            <w:pPr>
              <w:ind w:right="-86"/>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2B101A03" w14:textId="77777777" w:rsidR="00CD268F" w:rsidRPr="00F940CD" w:rsidRDefault="00CD268F" w:rsidP="004A6ABA">
            <w:pPr>
              <w:rPr>
                <w:sz w:val="22"/>
                <w:szCs w:val="22"/>
              </w:rPr>
            </w:pPr>
            <w:r w:rsidRPr="00F940CD">
              <w:rPr>
                <w:sz w:val="22"/>
                <w:szCs w:val="22"/>
              </w:rPr>
              <w:t>СТБ 2040-2010</w:t>
            </w:r>
          </w:p>
          <w:p w14:paraId="23C2A36F" w14:textId="77777777" w:rsidR="00CD268F" w:rsidRPr="00F940CD" w:rsidRDefault="00CD268F" w:rsidP="004A6ABA">
            <w:pPr>
              <w:rPr>
                <w:sz w:val="22"/>
                <w:szCs w:val="22"/>
              </w:rPr>
            </w:pPr>
            <w:r w:rsidRPr="00F940CD">
              <w:rPr>
                <w:sz w:val="22"/>
                <w:szCs w:val="22"/>
              </w:rPr>
              <w:t>п.п. 5.2.2-5.2.3</w:t>
            </w:r>
          </w:p>
        </w:tc>
      </w:tr>
      <w:tr w:rsidR="00F940CD" w:rsidRPr="00F940CD" w14:paraId="565ECADC" w14:textId="77777777" w:rsidTr="00303632">
        <w:trPr>
          <w:cantSplit/>
          <w:trHeight w:val="360"/>
        </w:trPr>
        <w:tc>
          <w:tcPr>
            <w:tcW w:w="713" w:type="dxa"/>
          </w:tcPr>
          <w:p w14:paraId="33525DDE" w14:textId="77777777" w:rsidR="00CD268F" w:rsidRPr="00F940CD" w:rsidRDefault="00CD268F" w:rsidP="004A6ABA">
            <w:pPr>
              <w:ind w:left="-108" w:right="-108"/>
              <w:jc w:val="center"/>
              <w:rPr>
                <w:sz w:val="22"/>
                <w:szCs w:val="22"/>
              </w:rPr>
            </w:pPr>
            <w:r w:rsidRPr="00F940CD">
              <w:rPr>
                <w:sz w:val="22"/>
                <w:szCs w:val="22"/>
              </w:rPr>
              <w:t>147.21</w:t>
            </w:r>
          </w:p>
          <w:p w14:paraId="79E7EBFB" w14:textId="77777777" w:rsidR="00CD268F" w:rsidRPr="00F940CD" w:rsidRDefault="00CD268F" w:rsidP="004A6ABA">
            <w:pPr>
              <w:jc w:val="center"/>
              <w:rPr>
                <w:sz w:val="22"/>
                <w:szCs w:val="22"/>
              </w:rPr>
            </w:pPr>
            <w:r w:rsidRPr="00F940CD">
              <w:rPr>
                <w:sz w:val="22"/>
                <w:szCs w:val="22"/>
              </w:rPr>
              <w:t>***</w:t>
            </w:r>
          </w:p>
        </w:tc>
        <w:tc>
          <w:tcPr>
            <w:tcW w:w="1844" w:type="dxa"/>
            <w:vMerge/>
          </w:tcPr>
          <w:p w14:paraId="5154F052" w14:textId="77777777" w:rsidR="00CD268F" w:rsidRPr="00F940CD" w:rsidRDefault="00CD268F" w:rsidP="004A6ABA">
            <w:pPr>
              <w:rPr>
                <w:sz w:val="22"/>
                <w:szCs w:val="22"/>
              </w:rPr>
            </w:pPr>
          </w:p>
        </w:tc>
        <w:tc>
          <w:tcPr>
            <w:tcW w:w="990" w:type="dxa"/>
          </w:tcPr>
          <w:p w14:paraId="4294689C" w14:textId="77777777" w:rsidR="00CD268F" w:rsidRPr="00F940CD" w:rsidRDefault="00CD268F" w:rsidP="004A6ABA">
            <w:pPr>
              <w:ind w:left="-110" w:right="-108"/>
              <w:jc w:val="center"/>
              <w:rPr>
                <w:sz w:val="22"/>
                <w:szCs w:val="22"/>
              </w:rPr>
            </w:pPr>
            <w:r w:rsidRPr="00F940CD">
              <w:rPr>
                <w:sz w:val="22"/>
                <w:szCs w:val="22"/>
                <w:lang w:val="en-US"/>
              </w:rPr>
              <w:t>43.91/</w:t>
            </w:r>
          </w:p>
          <w:p w14:paraId="527DF4F3"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Pr>
          <w:p w14:paraId="452AE4AB" w14:textId="77777777" w:rsidR="00CD268F" w:rsidRPr="00F940CD" w:rsidRDefault="00CD268F" w:rsidP="004A6ABA">
            <w:pPr>
              <w:ind w:right="-71"/>
              <w:rPr>
                <w:bCs/>
                <w:sz w:val="22"/>
                <w:szCs w:val="22"/>
              </w:rPr>
            </w:pPr>
            <w:r w:rsidRPr="00F940CD">
              <w:rPr>
                <w:sz w:val="22"/>
                <w:szCs w:val="22"/>
              </w:rPr>
              <w:t>Определение соответствия</w:t>
            </w:r>
            <w:r w:rsidRPr="00F940CD">
              <w:rPr>
                <w:bCs/>
                <w:sz w:val="22"/>
                <w:szCs w:val="22"/>
              </w:rPr>
              <w:t xml:space="preserve"> выполнения схемы раскладки кровельных листов, узлов примыканий, коньков, свесов, ендов требованиям проектной документации</w:t>
            </w:r>
          </w:p>
        </w:tc>
        <w:tc>
          <w:tcPr>
            <w:tcW w:w="2125" w:type="dxa"/>
            <w:vMerge/>
            <w:tcBorders>
              <w:right w:val="single" w:sz="6" w:space="0" w:color="000000"/>
            </w:tcBorders>
          </w:tcPr>
          <w:p w14:paraId="19935E86" w14:textId="77777777" w:rsidR="00CD268F" w:rsidRPr="00F940CD" w:rsidRDefault="00CD268F" w:rsidP="004A6ABA">
            <w:pPr>
              <w:ind w:left="-108" w:right="-86"/>
              <w:rPr>
                <w:sz w:val="22"/>
                <w:szCs w:val="22"/>
              </w:rPr>
            </w:pPr>
          </w:p>
        </w:tc>
        <w:tc>
          <w:tcPr>
            <w:tcW w:w="2833" w:type="dxa"/>
            <w:tcBorders>
              <w:top w:val="single" w:sz="6" w:space="0" w:color="000000"/>
              <w:left w:val="single" w:sz="6" w:space="0" w:color="000000"/>
              <w:bottom w:val="single" w:sz="6" w:space="0" w:color="000000"/>
            </w:tcBorders>
          </w:tcPr>
          <w:p w14:paraId="459DEB75" w14:textId="77777777" w:rsidR="00CD268F" w:rsidRPr="00F940CD" w:rsidRDefault="00CD268F" w:rsidP="004A6ABA">
            <w:pPr>
              <w:rPr>
                <w:sz w:val="22"/>
                <w:szCs w:val="22"/>
                <w:lang w:val="en-US"/>
              </w:rPr>
            </w:pPr>
            <w:r w:rsidRPr="00F940CD">
              <w:rPr>
                <w:sz w:val="22"/>
                <w:szCs w:val="22"/>
              </w:rPr>
              <w:t>СТБ 2040-2010 п.5.2.</w:t>
            </w:r>
            <w:r w:rsidRPr="00F940CD">
              <w:rPr>
                <w:sz w:val="22"/>
                <w:szCs w:val="22"/>
                <w:lang w:val="en-US"/>
              </w:rPr>
              <w:t>4</w:t>
            </w:r>
          </w:p>
        </w:tc>
      </w:tr>
      <w:tr w:rsidR="00F940CD" w:rsidRPr="00F940CD" w14:paraId="50016D05" w14:textId="77777777" w:rsidTr="00303632">
        <w:trPr>
          <w:cantSplit/>
          <w:trHeight w:val="360"/>
        </w:trPr>
        <w:tc>
          <w:tcPr>
            <w:tcW w:w="713" w:type="dxa"/>
          </w:tcPr>
          <w:p w14:paraId="0D992E38" w14:textId="77777777" w:rsidR="00CD268F" w:rsidRPr="00F940CD" w:rsidRDefault="00CD268F" w:rsidP="004A6ABA">
            <w:pPr>
              <w:ind w:left="-108" w:right="-108"/>
              <w:jc w:val="center"/>
              <w:rPr>
                <w:sz w:val="22"/>
                <w:szCs w:val="22"/>
              </w:rPr>
            </w:pPr>
            <w:r w:rsidRPr="00F940CD">
              <w:rPr>
                <w:sz w:val="22"/>
                <w:szCs w:val="22"/>
              </w:rPr>
              <w:t>147.22</w:t>
            </w:r>
          </w:p>
          <w:p w14:paraId="488EDB15" w14:textId="77777777" w:rsidR="00CD268F" w:rsidRPr="00F940CD" w:rsidRDefault="00CD268F" w:rsidP="004A6ABA">
            <w:pPr>
              <w:jc w:val="center"/>
              <w:rPr>
                <w:sz w:val="22"/>
                <w:szCs w:val="22"/>
              </w:rPr>
            </w:pPr>
            <w:r w:rsidRPr="00F940CD">
              <w:rPr>
                <w:sz w:val="22"/>
                <w:szCs w:val="22"/>
              </w:rPr>
              <w:t>***</w:t>
            </w:r>
          </w:p>
        </w:tc>
        <w:tc>
          <w:tcPr>
            <w:tcW w:w="1844" w:type="dxa"/>
            <w:vMerge/>
          </w:tcPr>
          <w:p w14:paraId="2B778C12" w14:textId="77777777" w:rsidR="00CD268F" w:rsidRPr="00F940CD" w:rsidRDefault="00CD268F" w:rsidP="004A6ABA">
            <w:pPr>
              <w:rPr>
                <w:sz w:val="22"/>
                <w:szCs w:val="22"/>
              </w:rPr>
            </w:pPr>
          </w:p>
        </w:tc>
        <w:tc>
          <w:tcPr>
            <w:tcW w:w="990" w:type="dxa"/>
          </w:tcPr>
          <w:p w14:paraId="24456768" w14:textId="77777777" w:rsidR="00CD268F" w:rsidRPr="00F940CD" w:rsidRDefault="00CD268F" w:rsidP="004A6ABA">
            <w:pPr>
              <w:ind w:left="-110" w:right="-108"/>
              <w:jc w:val="center"/>
              <w:rPr>
                <w:sz w:val="22"/>
                <w:szCs w:val="22"/>
              </w:rPr>
            </w:pPr>
            <w:r w:rsidRPr="00F940CD">
              <w:rPr>
                <w:sz w:val="22"/>
                <w:szCs w:val="22"/>
                <w:lang w:val="en-US"/>
              </w:rPr>
              <w:t>43.91/</w:t>
            </w:r>
          </w:p>
          <w:p w14:paraId="159CC498"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Pr>
          <w:p w14:paraId="3A2EBD75" w14:textId="77777777" w:rsidR="00CD268F" w:rsidRPr="00F940CD" w:rsidRDefault="00CD268F" w:rsidP="004A6ABA">
            <w:pPr>
              <w:tabs>
                <w:tab w:val="left" w:pos="1418"/>
              </w:tabs>
              <w:ind w:right="-71"/>
              <w:rPr>
                <w:bCs/>
                <w:sz w:val="22"/>
                <w:szCs w:val="22"/>
              </w:rPr>
            </w:pPr>
            <w:r w:rsidRPr="00F940CD">
              <w:rPr>
                <w:bCs/>
                <w:sz w:val="22"/>
                <w:szCs w:val="22"/>
              </w:rPr>
              <w:t>Определение величин продольной и поперечной нахлестки кровельных листов, коньков, ендов, боковых и карнизных свесов, количества и шага крепежных элементов выполняют в процессе производства работ</w:t>
            </w:r>
          </w:p>
        </w:tc>
        <w:tc>
          <w:tcPr>
            <w:tcW w:w="2125" w:type="dxa"/>
            <w:vMerge/>
            <w:tcBorders>
              <w:right w:val="single" w:sz="6" w:space="0" w:color="000000"/>
            </w:tcBorders>
          </w:tcPr>
          <w:p w14:paraId="2E26FADC" w14:textId="77777777" w:rsidR="00CD268F" w:rsidRPr="00F940CD" w:rsidRDefault="00CD268F" w:rsidP="004A6ABA">
            <w:pPr>
              <w:ind w:left="-108" w:right="-86"/>
              <w:rPr>
                <w:sz w:val="22"/>
                <w:szCs w:val="22"/>
              </w:rPr>
            </w:pPr>
          </w:p>
        </w:tc>
        <w:tc>
          <w:tcPr>
            <w:tcW w:w="2833" w:type="dxa"/>
            <w:tcBorders>
              <w:top w:val="single" w:sz="6" w:space="0" w:color="000000"/>
              <w:left w:val="single" w:sz="6" w:space="0" w:color="000000"/>
              <w:bottom w:val="single" w:sz="6" w:space="0" w:color="000000"/>
            </w:tcBorders>
          </w:tcPr>
          <w:p w14:paraId="28729D18" w14:textId="77777777" w:rsidR="00CD268F" w:rsidRPr="00F940CD" w:rsidRDefault="00CD268F" w:rsidP="004A6ABA">
            <w:pPr>
              <w:rPr>
                <w:sz w:val="22"/>
                <w:szCs w:val="22"/>
                <w:lang w:val="en-US"/>
              </w:rPr>
            </w:pPr>
            <w:r w:rsidRPr="00F940CD">
              <w:rPr>
                <w:sz w:val="22"/>
                <w:szCs w:val="22"/>
              </w:rPr>
              <w:t>СТБ 2040-2010</w:t>
            </w:r>
            <w:r w:rsidRPr="00F940CD">
              <w:rPr>
                <w:sz w:val="22"/>
                <w:szCs w:val="22"/>
                <w:lang w:val="en-US"/>
              </w:rPr>
              <w:t xml:space="preserve"> </w:t>
            </w:r>
            <w:r w:rsidRPr="00F940CD">
              <w:rPr>
                <w:sz w:val="22"/>
                <w:szCs w:val="22"/>
              </w:rPr>
              <w:t>п.5.2.</w:t>
            </w:r>
            <w:r w:rsidRPr="00F940CD">
              <w:rPr>
                <w:sz w:val="22"/>
                <w:szCs w:val="22"/>
                <w:lang w:val="en-US"/>
              </w:rPr>
              <w:t>5</w:t>
            </w:r>
          </w:p>
        </w:tc>
      </w:tr>
      <w:tr w:rsidR="00F940CD" w:rsidRPr="00F940CD" w14:paraId="334F072A" w14:textId="77777777" w:rsidTr="00303632">
        <w:trPr>
          <w:cantSplit/>
          <w:trHeight w:val="360"/>
        </w:trPr>
        <w:tc>
          <w:tcPr>
            <w:tcW w:w="713" w:type="dxa"/>
          </w:tcPr>
          <w:p w14:paraId="61C047B5" w14:textId="77777777" w:rsidR="00CD268F" w:rsidRPr="00F940CD" w:rsidRDefault="00CD268F" w:rsidP="004A6ABA">
            <w:pPr>
              <w:ind w:left="-108" w:right="-108"/>
              <w:jc w:val="center"/>
              <w:rPr>
                <w:sz w:val="22"/>
                <w:szCs w:val="22"/>
              </w:rPr>
            </w:pPr>
            <w:r w:rsidRPr="00F940CD">
              <w:rPr>
                <w:sz w:val="22"/>
                <w:szCs w:val="22"/>
              </w:rPr>
              <w:t>147.23</w:t>
            </w:r>
          </w:p>
          <w:p w14:paraId="288BE45D" w14:textId="77777777" w:rsidR="00CD268F" w:rsidRPr="00F940CD" w:rsidRDefault="00CD268F" w:rsidP="004A6ABA">
            <w:pPr>
              <w:jc w:val="center"/>
              <w:rPr>
                <w:sz w:val="22"/>
                <w:szCs w:val="22"/>
              </w:rPr>
            </w:pPr>
            <w:r w:rsidRPr="00F940CD">
              <w:rPr>
                <w:sz w:val="22"/>
                <w:szCs w:val="22"/>
              </w:rPr>
              <w:t>***</w:t>
            </w:r>
          </w:p>
        </w:tc>
        <w:tc>
          <w:tcPr>
            <w:tcW w:w="1844" w:type="dxa"/>
            <w:vMerge/>
          </w:tcPr>
          <w:p w14:paraId="19C4960F" w14:textId="77777777" w:rsidR="00CD268F" w:rsidRPr="00F940CD" w:rsidRDefault="00CD268F" w:rsidP="004A6ABA">
            <w:pPr>
              <w:rPr>
                <w:sz w:val="22"/>
                <w:szCs w:val="22"/>
              </w:rPr>
            </w:pPr>
          </w:p>
        </w:tc>
        <w:tc>
          <w:tcPr>
            <w:tcW w:w="990" w:type="dxa"/>
          </w:tcPr>
          <w:p w14:paraId="25BD81DC" w14:textId="77777777" w:rsidR="00CD268F" w:rsidRPr="00F940CD" w:rsidRDefault="00CD268F" w:rsidP="004A6ABA">
            <w:pPr>
              <w:ind w:left="-110" w:right="-108"/>
              <w:jc w:val="center"/>
              <w:rPr>
                <w:sz w:val="22"/>
                <w:szCs w:val="22"/>
              </w:rPr>
            </w:pPr>
            <w:r w:rsidRPr="00F940CD">
              <w:rPr>
                <w:sz w:val="22"/>
                <w:szCs w:val="22"/>
                <w:lang w:val="en-US"/>
              </w:rPr>
              <w:t>43.91/</w:t>
            </w:r>
          </w:p>
          <w:p w14:paraId="722BA88A"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Pr>
          <w:p w14:paraId="0FEDAB40" w14:textId="77777777" w:rsidR="00CD268F" w:rsidRPr="00F940CD" w:rsidRDefault="00CD268F" w:rsidP="004A6ABA">
            <w:pPr>
              <w:tabs>
                <w:tab w:val="left" w:pos="1418"/>
              </w:tabs>
              <w:rPr>
                <w:bCs/>
                <w:sz w:val="22"/>
                <w:szCs w:val="22"/>
                <w:lang w:val="en-US"/>
              </w:rPr>
            </w:pPr>
            <w:r w:rsidRPr="00F940CD">
              <w:rPr>
                <w:bCs/>
                <w:sz w:val="22"/>
                <w:szCs w:val="22"/>
              </w:rPr>
              <w:t>Контроль элементов водосточной системы</w:t>
            </w:r>
          </w:p>
        </w:tc>
        <w:tc>
          <w:tcPr>
            <w:tcW w:w="2125" w:type="dxa"/>
            <w:vMerge/>
            <w:tcBorders>
              <w:right w:val="single" w:sz="6" w:space="0" w:color="000000"/>
            </w:tcBorders>
          </w:tcPr>
          <w:p w14:paraId="2BCF6621" w14:textId="77777777" w:rsidR="00CD268F" w:rsidRPr="00F940CD" w:rsidRDefault="00CD268F" w:rsidP="004A6ABA">
            <w:pPr>
              <w:ind w:right="-86"/>
              <w:rPr>
                <w:sz w:val="22"/>
                <w:szCs w:val="22"/>
              </w:rPr>
            </w:pPr>
          </w:p>
        </w:tc>
        <w:tc>
          <w:tcPr>
            <w:tcW w:w="2833" w:type="dxa"/>
            <w:tcBorders>
              <w:top w:val="single" w:sz="6" w:space="0" w:color="000000"/>
              <w:left w:val="single" w:sz="6" w:space="0" w:color="000000"/>
              <w:bottom w:val="single" w:sz="6" w:space="0" w:color="000000"/>
            </w:tcBorders>
          </w:tcPr>
          <w:p w14:paraId="4E8DDC73" w14:textId="77777777" w:rsidR="00CD268F" w:rsidRPr="00F940CD" w:rsidRDefault="00CD268F" w:rsidP="004A6ABA">
            <w:pPr>
              <w:rPr>
                <w:sz w:val="22"/>
                <w:szCs w:val="22"/>
                <w:lang w:val="en-US"/>
              </w:rPr>
            </w:pPr>
            <w:r w:rsidRPr="00F940CD">
              <w:rPr>
                <w:sz w:val="22"/>
                <w:szCs w:val="22"/>
              </w:rPr>
              <w:t>СТБ 2040-2010 п.5.2.</w:t>
            </w:r>
            <w:r w:rsidRPr="00F940CD">
              <w:rPr>
                <w:sz w:val="22"/>
                <w:szCs w:val="22"/>
                <w:lang w:val="en-US"/>
              </w:rPr>
              <w:t>6</w:t>
            </w:r>
          </w:p>
        </w:tc>
      </w:tr>
    </w:tbl>
    <w:p w14:paraId="79D2927F" w14:textId="77777777" w:rsidR="004A6ABA" w:rsidRPr="00F940CD" w:rsidRDefault="004A6ABA"/>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5B2FD076" w14:textId="77777777" w:rsidTr="00303632">
        <w:trPr>
          <w:cantSplit/>
          <w:trHeight w:val="360"/>
        </w:trPr>
        <w:tc>
          <w:tcPr>
            <w:tcW w:w="713" w:type="dxa"/>
          </w:tcPr>
          <w:p w14:paraId="1E4B13D7" w14:textId="77777777" w:rsidR="00CD268F" w:rsidRPr="00F940CD" w:rsidRDefault="00CD268F" w:rsidP="004A6ABA">
            <w:pPr>
              <w:ind w:left="-108" w:right="-108"/>
              <w:jc w:val="center"/>
              <w:rPr>
                <w:sz w:val="22"/>
                <w:szCs w:val="22"/>
              </w:rPr>
            </w:pPr>
            <w:r w:rsidRPr="00F940CD">
              <w:rPr>
                <w:sz w:val="22"/>
                <w:szCs w:val="22"/>
              </w:rPr>
              <w:lastRenderedPageBreak/>
              <w:t>147.24</w:t>
            </w:r>
          </w:p>
          <w:p w14:paraId="4144E2C4" w14:textId="77777777" w:rsidR="00CD268F" w:rsidRPr="00F940CD" w:rsidRDefault="00CD268F" w:rsidP="004A6ABA">
            <w:pPr>
              <w:jc w:val="center"/>
              <w:rPr>
                <w:sz w:val="22"/>
                <w:szCs w:val="22"/>
              </w:rPr>
            </w:pPr>
            <w:r w:rsidRPr="00F940CD">
              <w:rPr>
                <w:sz w:val="22"/>
                <w:szCs w:val="22"/>
              </w:rPr>
              <w:t>***</w:t>
            </w:r>
          </w:p>
        </w:tc>
        <w:tc>
          <w:tcPr>
            <w:tcW w:w="1844" w:type="dxa"/>
            <w:vMerge w:val="restart"/>
            <w:tcBorders>
              <w:bottom w:val="nil"/>
            </w:tcBorders>
          </w:tcPr>
          <w:p w14:paraId="0ABC53DF" w14:textId="77777777" w:rsidR="00CD268F" w:rsidRPr="00F940CD" w:rsidRDefault="00CD268F" w:rsidP="004A6ABA">
            <w:pPr>
              <w:rPr>
                <w:sz w:val="22"/>
                <w:szCs w:val="22"/>
              </w:rPr>
            </w:pPr>
            <w:r w:rsidRPr="00F940CD">
              <w:rPr>
                <w:sz w:val="22"/>
                <w:szCs w:val="22"/>
              </w:rPr>
              <w:t>Кровли</w:t>
            </w:r>
          </w:p>
        </w:tc>
        <w:tc>
          <w:tcPr>
            <w:tcW w:w="990" w:type="dxa"/>
          </w:tcPr>
          <w:p w14:paraId="75EA3D3E" w14:textId="77777777" w:rsidR="00CD268F" w:rsidRPr="00F940CD" w:rsidRDefault="00CD268F" w:rsidP="004A6ABA">
            <w:pPr>
              <w:ind w:left="-110" w:right="-108"/>
              <w:jc w:val="center"/>
              <w:rPr>
                <w:sz w:val="22"/>
                <w:szCs w:val="22"/>
              </w:rPr>
            </w:pPr>
            <w:r w:rsidRPr="00F940CD">
              <w:rPr>
                <w:sz w:val="22"/>
                <w:szCs w:val="22"/>
                <w:lang w:val="en-US"/>
              </w:rPr>
              <w:t>43.91/</w:t>
            </w:r>
          </w:p>
          <w:p w14:paraId="363C6C4F"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Pr>
          <w:p w14:paraId="4713E50C" w14:textId="77777777" w:rsidR="00CD268F" w:rsidRPr="00F940CD" w:rsidRDefault="00CD268F" w:rsidP="00FB1F25">
            <w:pPr>
              <w:tabs>
                <w:tab w:val="left" w:pos="1418"/>
              </w:tabs>
              <w:ind w:right="-107"/>
              <w:rPr>
                <w:bCs/>
                <w:sz w:val="22"/>
                <w:szCs w:val="22"/>
              </w:rPr>
            </w:pPr>
            <w:r w:rsidRPr="00F940CD">
              <w:rPr>
                <w:sz w:val="22"/>
                <w:szCs w:val="22"/>
              </w:rPr>
              <w:t>Определение соответствия мест примыканий кровли к стенам, парапетам, каналам, инженерным устройствам, проходящим сквозь кровлю, требованиям ТНПА и проектной документации</w:t>
            </w:r>
          </w:p>
        </w:tc>
        <w:tc>
          <w:tcPr>
            <w:tcW w:w="2125" w:type="dxa"/>
            <w:vMerge w:val="restart"/>
            <w:tcBorders>
              <w:right w:val="single" w:sz="6" w:space="0" w:color="000000"/>
            </w:tcBorders>
          </w:tcPr>
          <w:p w14:paraId="6146C8BC" w14:textId="77777777" w:rsidR="00CD268F" w:rsidRPr="00F940CD" w:rsidRDefault="00CD268F" w:rsidP="004A6ABA">
            <w:pPr>
              <w:ind w:right="-86"/>
              <w:rPr>
                <w:sz w:val="22"/>
                <w:szCs w:val="22"/>
              </w:rPr>
            </w:pPr>
            <w:r w:rsidRPr="00F940CD">
              <w:rPr>
                <w:sz w:val="22"/>
                <w:szCs w:val="22"/>
              </w:rPr>
              <w:t>ТКП 45-5.08-277-2013</w:t>
            </w:r>
          </w:p>
          <w:p w14:paraId="738FCA28" w14:textId="77777777" w:rsidR="00CD268F" w:rsidRPr="00F940CD" w:rsidRDefault="00CD268F" w:rsidP="004A6ABA">
            <w:pPr>
              <w:ind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6E4B5604" w14:textId="77777777" w:rsidR="00CD268F" w:rsidRPr="00F940CD" w:rsidRDefault="00CD268F" w:rsidP="004A6ABA">
            <w:pPr>
              <w:rPr>
                <w:sz w:val="22"/>
                <w:szCs w:val="22"/>
              </w:rPr>
            </w:pPr>
            <w:r w:rsidRPr="00F940CD">
              <w:rPr>
                <w:sz w:val="22"/>
                <w:szCs w:val="22"/>
              </w:rPr>
              <w:t>СТБ 2040-2010 п.5.2.7</w:t>
            </w:r>
          </w:p>
        </w:tc>
      </w:tr>
      <w:tr w:rsidR="00F940CD" w:rsidRPr="00F940CD" w14:paraId="2CB179BD" w14:textId="77777777" w:rsidTr="00303632">
        <w:trPr>
          <w:cantSplit/>
          <w:trHeight w:val="360"/>
        </w:trPr>
        <w:tc>
          <w:tcPr>
            <w:tcW w:w="713" w:type="dxa"/>
          </w:tcPr>
          <w:p w14:paraId="545D2631" w14:textId="77777777" w:rsidR="00CD268F" w:rsidRPr="00F940CD" w:rsidRDefault="00CD268F" w:rsidP="004A6ABA">
            <w:pPr>
              <w:tabs>
                <w:tab w:val="center" w:pos="247"/>
              </w:tabs>
              <w:ind w:left="-108" w:right="-108"/>
              <w:rPr>
                <w:sz w:val="22"/>
                <w:szCs w:val="22"/>
              </w:rPr>
            </w:pPr>
            <w:r w:rsidRPr="00F940CD">
              <w:rPr>
                <w:sz w:val="22"/>
                <w:szCs w:val="22"/>
              </w:rPr>
              <w:tab/>
              <w:t>147.25</w:t>
            </w:r>
          </w:p>
          <w:p w14:paraId="148F1226" w14:textId="77777777" w:rsidR="00CD268F" w:rsidRPr="00F940CD" w:rsidRDefault="00CD268F" w:rsidP="004A6ABA">
            <w:pPr>
              <w:jc w:val="center"/>
              <w:rPr>
                <w:sz w:val="22"/>
                <w:szCs w:val="22"/>
              </w:rPr>
            </w:pPr>
            <w:r w:rsidRPr="00F940CD">
              <w:rPr>
                <w:sz w:val="22"/>
                <w:szCs w:val="22"/>
              </w:rPr>
              <w:t>***</w:t>
            </w:r>
          </w:p>
        </w:tc>
        <w:tc>
          <w:tcPr>
            <w:tcW w:w="1844" w:type="dxa"/>
            <w:vMerge/>
            <w:tcBorders>
              <w:bottom w:val="nil"/>
            </w:tcBorders>
          </w:tcPr>
          <w:p w14:paraId="4FB8084E" w14:textId="77777777" w:rsidR="00CD268F" w:rsidRPr="00F940CD" w:rsidRDefault="00CD268F" w:rsidP="004A6ABA">
            <w:pPr>
              <w:rPr>
                <w:sz w:val="22"/>
                <w:szCs w:val="22"/>
              </w:rPr>
            </w:pPr>
          </w:p>
        </w:tc>
        <w:tc>
          <w:tcPr>
            <w:tcW w:w="990" w:type="dxa"/>
          </w:tcPr>
          <w:p w14:paraId="622383A2" w14:textId="77777777" w:rsidR="00CD268F" w:rsidRPr="00F940CD" w:rsidRDefault="00CD268F" w:rsidP="004A6ABA">
            <w:pPr>
              <w:ind w:left="-110" w:right="-108"/>
              <w:jc w:val="center"/>
              <w:rPr>
                <w:sz w:val="22"/>
                <w:szCs w:val="22"/>
              </w:rPr>
            </w:pPr>
            <w:r w:rsidRPr="00F940CD">
              <w:rPr>
                <w:sz w:val="22"/>
                <w:szCs w:val="22"/>
                <w:lang w:val="en-US"/>
              </w:rPr>
              <w:t>43.91/</w:t>
            </w:r>
          </w:p>
          <w:p w14:paraId="077DBBE4"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Pr>
          <w:p w14:paraId="7D9DCBBA" w14:textId="77777777" w:rsidR="00CD268F" w:rsidRPr="00F940CD" w:rsidRDefault="00CD268F" w:rsidP="00FB1F25">
            <w:pPr>
              <w:ind w:right="-107"/>
              <w:rPr>
                <w:sz w:val="22"/>
                <w:szCs w:val="22"/>
              </w:rPr>
            </w:pPr>
            <w:r w:rsidRPr="00F940CD">
              <w:rPr>
                <w:sz w:val="22"/>
                <w:szCs w:val="22"/>
              </w:rPr>
              <w:t>Определение соответствия размещения на поверхности кровли мостиков, ходовых лестниц, вентиляци</w:t>
            </w:r>
            <w:r w:rsidR="00FB1F25" w:rsidRPr="00F940CD">
              <w:rPr>
                <w:sz w:val="22"/>
                <w:szCs w:val="22"/>
              </w:rPr>
              <w:t>-</w:t>
            </w:r>
            <w:r w:rsidRPr="00F940CD">
              <w:rPr>
                <w:sz w:val="22"/>
                <w:szCs w:val="22"/>
              </w:rPr>
              <w:t>онных отверстий, элементов  снегозадержания, ограждений требованиям ТНПА и проектной документации</w:t>
            </w:r>
          </w:p>
        </w:tc>
        <w:tc>
          <w:tcPr>
            <w:tcW w:w="2125" w:type="dxa"/>
            <w:vMerge/>
            <w:tcBorders>
              <w:bottom w:val="single" w:sz="6" w:space="0" w:color="000000"/>
              <w:right w:val="single" w:sz="6" w:space="0" w:color="000000"/>
            </w:tcBorders>
          </w:tcPr>
          <w:p w14:paraId="299D9DBA" w14:textId="77777777" w:rsidR="00CD268F" w:rsidRPr="00F940CD" w:rsidRDefault="00CD268F" w:rsidP="004A6ABA">
            <w:pPr>
              <w:ind w:right="-86"/>
              <w:rPr>
                <w:sz w:val="22"/>
                <w:szCs w:val="22"/>
              </w:rPr>
            </w:pPr>
          </w:p>
        </w:tc>
        <w:tc>
          <w:tcPr>
            <w:tcW w:w="2833" w:type="dxa"/>
            <w:tcBorders>
              <w:top w:val="single" w:sz="6" w:space="0" w:color="000000"/>
              <w:left w:val="single" w:sz="6" w:space="0" w:color="000000"/>
              <w:bottom w:val="single" w:sz="6" w:space="0" w:color="000000"/>
            </w:tcBorders>
          </w:tcPr>
          <w:p w14:paraId="1EB8A57D" w14:textId="77777777" w:rsidR="00CD268F" w:rsidRPr="00F940CD" w:rsidRDefault="00CD268F" w:rsidP="004A6ABA">
            <w:pPr>
              <w:rPr>
                <w:sz w:val="22"/>
                <w:szCs w:val="22"/>
              </w:rPr>
            </w:pPr>
            <w:r w:rsidRPr="00F940CD">
              <w:rPr>
                <w:sz w:val="22"/>
                <w:szCs w:val="22"/>
              </w:rPr>
              <w:t>СТБ 2040-2010 п.п.5.2.8-5.2.9</w:t>
            </w:r>
          </w:p>
        </w:tc>
      </w:tr>
      <w:tr w:rsidR="00F940CD" w:rsidRPr="00F940CD" w14:paraId="611978BF" w14:textId="77777777" w:rsidTr="00303632">
        <w:trPr>
          <w:cantSplit/>
          <w:trHeight w:val="85"/>
        </w:trPr>
        <w:tc>
          <w:tcPr>
            <w:tcW w:w="713" w:type="dxa"/>
          </w:tcPr>
          <w:p w14:paraId="2F980C85" w14:textId="77777777" w:rsidR="00CD268F" w:rsidRPr="00F940CD" w:rsidRDefault="00CD268F" w:rsidP="004A6ABA">
            <w:pPr>
              <w:tabs>
                <w:tab w:val="center" w:pos="247"/>
              </w:tabs>
              <w:ind w:left="-108" w:right="-108"/>
              <w:rPr>
                <w:sz w:val="22"/>
                <w:szCs w:val="22"/>
              </w:rPr>
            </w:pPr>
          </w:p>
        </w:tc>
        <w:tc>
          <w:tcPr>
            <w:tcW w:w="1844" w:type="dxa"/>
            <w:vMerge/>
            <w:tcBorders>
              <w:bottom w:val="nil"/>
            </w:tcBorders>
          </w:tcPr>
          <w:p w14:paraId="77252161" w14:textId="77777777" w:rsidR="00CD268F" w:rsidRPr="00F940CD" w:rsidRDefault="00CD268F" w:rsidP="004A6ABA">
            <w:pPr>
              <w:rPr>
                <w:sz w:val="22"/>
                <w:szCs w:val="22"/>
              </w:rPr>
            </w:pPr>
          </w:p>
        </w:tc>
        <w:tc>
          <w:tcPr>
            <w:tcW w:w="990" w:type="dxa"/>
          </w:tcPr>
          <w:p w14:paraId="667E88FC" w14:textId="77777777" w:rsidR="00CD268F" w:rsidRPr="00F940CD" w:rsidRDefault="00CD268F" w:rsidP="004A6ABA">
            <w:pPr>
              <w:rPr>
                <w:sz w:val="22"/>
                <w:szCs w:val="22"/>
              </w:rPr>
            </w:pPr>
          </w:p>
        </w:tc>
        <w:tc>
          <w:tcPr>
            <w:tcW w:w="7087" w:type="dxa"/>
            <w:gridSpan w:val="3"/>
          </w:tcPr>
          <w:p w14:paraId="1F5A2A67" w14:textId="77777777" w:rsidR="00CD268F" w:rsidRPr="00F940CD" w:rsidRDefault="00CD268F" w:rsidP="00FB1F25">
            <w:pPr>
              <w:ind w:right="-107"/>
              <w:rPr>
                <w:sz w:val="22"/>
                <w:szCs w:val="22"/>
              </w:rPr>
            </w:pPr>
            <w:r w:rsidRPr="00F940CD">
              <w:rPr>
                <w:i/>
                <w:sz w:val="22"/>
                <w:szCs w:val="22"/>
              </w:rPr>
              <w:t>Устройство кровель из мелкоштучных материалов</w:t>
            </w:r>
          </w:p>
        </w:tc>
      </w:tr>
      <w:tr w:rsidR="00F940CD" w:rsidRPr="00F940CD" w14:paraId="3435B587" w14:textId="77777777" w:rsidTr="00303632">
        <w:trPr>
          <w:cantSplit/>
          <w:trHeight w:val="360"/>
        </w:trPr>
        <w:tc>
          <w:tcPr>
            <w:tcW w:w="713" w:type="dxa"/>
          </w:tcPr>
          <w:p w14:paraId="293A3498" w14:textId="77777777" w:rsidR="00CD268F" w:rsidRPr="00F940CD" w:rsidRDefault="00CD268F" w:rsidP="004A6ABA">
            <w:pPr>
              <w:ind w:left="-108" w:right="-108"/>
              <w:jc w:val="center"/>
              <w:rPr>
                <w:sz w:val="22"/>
                <w:szCs w:val="22"/>
              </w:rPr>
            </w:pPr>
            <w:r w:rsidRPr="00F940CD">
              <w:rPr>
                <w:sz w:val="22"/>
                <w:szCs w:val="22"/>
              </w:rPr>
              <w:t>147.26</w:t>
            </w:r>
          </w:p>
          <w:p w14:paraId="390072B3" w14:textId="77777777" w:rsidR="00CD268F" w:rsidRPr="00F940CD" w:rsidRDefault="00CD268F" w:rsidP="004A6ABA">
            <w:pPr>
              <w:jc w:val="center"/>
              <w:rPr>
                <w:sz w:val="22"/>
                <w:szCs w:val="22"/>
              </w:rPr>
            </w:pPr>
            <w:r w:rsidRPr="00F940CD">
              <w:rPr>
                <w:sz w:val="22"/>
                <w:szCs w:val="22"/>
              </w:rPr>
              <w:t>***</w:t>
            </w:r>
          </w:p>
        </w:tc>
        <w:tc>
          <w:tcPr>
            <w:tcW w:w="1844" w:type="dxa"/>
            <w:vMerge/>
            <w:tcBorders>
              <w:bottom w:val="nil"/>
            </w:tcBorders>
          </w:tcPr>
          <w:p w14:paraId="613D21CE" w14:textId="77777777" w:rsidR="00CD268F" w:rsidRPr="00F940CD" w:rsidRDefault="00CD268F" w:rsidP="004A6ABA">
            <w:pPr>
              <w:rPr>
                <w:sz w:val="22"/>
                <w:szCs w:val="22"/>
              </w:rPr>
            </w:pPr>
          </w:p>
        </w:tc>
        <w:tc>
          <w:tcPr>
            <w:tcW w:w="990" w:type="dxa"/>
          </w:tcPr>
          <w:p w14:paraId="0146C171" w14:textId="77777777" w:rsidR="00CD268F" w:rsidRPr="00F940CD" w:rsidRDefault="00CD268F" w:rsidP="004A6ABA">
            <w:pPr>
              <w:ind w:left="-110" w:right="-108"/>
              <w:jc w:val="center"/>
              <w:rPr>
                <w:sz w:val="22"/>
                <w:szCs w:val="22"/>
              </w:rPr>
            </w:pPr>
            <w:r w:rsidRPr="00F940CD">
              <w:rPr>
                <w:sz w:val="22"/>
                <w:szCs w:val="22"/>
                <w:lang w:val="en-US"/>
              </w:rPr>
              <w:t>43.91/</w:t>
            </w:r>
          </w:p>
          <w:p w14:paraId="1277CB38"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Pr>
          <w:p w14:paraId="18BBDB8B" w14:textId="77777777" w:rsidR="00CD268F" w:rsidRPr="00F940CD" w:rsidRDefault="00CD268F" w:rsidP="00FB1F25">
            <w:pPr>
              <w:ind w:right="-107"/>
              <w:rPr>
                <w:sz w:val="22"/>
                <w:szCs w:val="22"/>
              </w:rPr>
            </w:pPr>
            <w:r w:rsidRPr="00F940CD">
              <w:rPr>
                <w:sz w:val="22"/>
                <w:szCs w:val="22"/>
              </w:rPr>
              <w:t>Определение соответствия схемы раскладки черепицы, продольной и поперечной нахлестки, узлов примыканий, коньков, свесов, ендов, элементов водосточной системы требованиям ТНПА и проектной документации</w:t>
            </w:r>
          </w:p>
        </w:tc>
        <w:tc>
          <w:tcPr>
            <w:tcW w:w="2125" w:type="dxa"/>
            <w:tcBorders>
              <w:top w:val="single" w:sz="6" w:space="0" w:color="000000"/>
              <w:bottom w:val="nil"/>
              <w:right w:val="single" w:sz="6" w:space="0" w:color="000000"/>
            </w:tcBorders>
          </w:tcPr>
          <w:p w14:paraId="79E22B50" w14:textId="77777777" w:rsidR="00CD268F" w:rsidRPr="00F940CD" w:rsidRDefault="00CD268F" w:rsidP="004A6ABA">
            <w:pPr>
              <w:ind w:right="-86"/>
              <w:rPr>
                <w:sz w:val="22"/>
                <w:szCs w:val="22"/>
              </w:rPr>
            </w:pPr>
            <w:r w:rsidRPr="00F940CD">
              <w:rPr>
                <w:sz w:val="22"/>
                <w:szCs w:val="22"/>
              </w:rPr>
              <w:t>ТКП 45-5.08-277-2013</w:t>
            </w:r>
          </w:p>
          <w:p w14:paraId="74A48D04" w14:textId="77777777" w:rsidR="00CD268F" w:rsidRPr="00F940CD" w:rsidRDefault="00CD268F" w:rsidP="004A6ABA">
            <w:pPr>
              <w:ind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67C2B8BA" w14:textId="77777777" w:rsidR="00CD268F" w:rsidRPr="00F940CD" w:rsidRDefault="00CD268F" w:rsidP="004A6ABA">
            <w:pPr>
              <w:rPr>
                <w:sz w:val="22"/>
                <w:szCs w:val="22"/>
              </w:rPr>
            </w:pPr>
            <w:r w:rsidRPr="00F940CD">
              <w:rPr>
                <w:sz w:val="22"/>
                <w:szCs w:val="22"/>
              </w:rPr>
              <w:t>СТБ 2040-2010 п.6.2.2</w:t>
            </w:r>
          </w:p>
        </w:tc>
      </w:tr>
      <w:tr w:rsidR="00F940CD" w:rsidRPr="00F940CD" w14:paraId="6C27A687" w14:textId="77777777" w:rsidTr="00303632">
        <w:trPr>
          <w:cantSplit/>
          <w:trHeight w:val="360"/>
        </w:trPr>
        <w:tc>
          <w:tcPr>
            <w:tcW w:w="713" w:type="dxa"/>
          </w:tcPr>
          <w:p w14:paraId="0B81BC7C" w14:textId="77777777" w:rsidR="00CD268F" w:rsidRPr="00F940CD" w:rsidRDefault="00CD268F" w:rsidP="004A6ABA">
            <w:pPr>
              <w:ind w:left="-108" w:right="-108"/>
              <w:jc w:val="center"/>
              <w:rPr>
                <w:sz w:val="22"/>
                <w:szCs w:val="22"/>
              </w:rPr>
            </w:pPr>
            <w:r w:rsidRPr="00F940CD">
              <w:rPr>
                <w:sz w:val="22"/>
                <w:szCs w:val="22"/>
              </w:rPr>
              <w:t>147.27</w:t>
            </w:r>
          </w:p>
          <w:p w14:paraId="0B289C9E" w14:textId="77777777" w:rsidR="00CD268F" w:rsidRPr="00F940CD" w:rsidRDefault="00CD268F" w:rsidP="004A6ABA">
            <w:pPr>
              <w:jc w:val="center"/>
              <w:rPr>
                <w:sz w:val="22"/>
                <w:szCs w:val="22"/>
              </w:rPr>
            </w:pPr>
            <w:r w:rsidRPr="00F940CD">
              <w:rPr>
                <w:sz w:val="22"/>
                <w:szCs w:val="22"/>
              </w:rPr>
              <w:t>***</w:t>
            </w:r>
          </w:p>
        </w:tc>
        <w:tc>
          <w:tcPr>
            <w:tcW w:w="1844" w:type="dxa"/>
            <w:tcBorders>
              <w:top w:val="nil"/>
            </w:tcBorders>
          </w:tcPr>
          <w:p w14:paraId="300D1C63" w14:textId="77777777" w:rsidR="00CD268F" w:rsidRPr="00F940CD" w:rsidRDefault="00CD268F" w:rsidP="004A6ABA">
            <w:pPr>
              <w:rPr>
                <w:sz w:val="22"/>
                <w:szCs w:val="22"/>
              </w:rPr>
            </w:pPr>
          </w:p>
        </w:tc>
        <w:tc>
          <w:tcPr>
            <w:tcW w:w="990" w:type="dxa"/>
          </w:tcPr>
          <w:p w14:paraId="0206C448" w14:textId="77777777" w:rsidR="00CD268F" w:rsidRPr="00F940CD" w:rsidRDefault="00CD268F" w:rsidP="004A6ABA">
            <w:pPr>
              <w:ind w:left="-110" w:right="-108"/>
              <w:jc w:val="center"/>
              <w:rPr>
                <w:sz w:val="22"/>
                <w:szCs w:val="22"/>
              </w:rPr>
            </w:pPr>
            <w:r w:rsidRPr="00F940CD">
              <w:rPr>
                <w:sz w:val="22"/>
                <w:szCs w:val="22"/>
                <w:lang w:val="en-US"/>
              </w:rPr>
              <w:t>43.91/</w:t>
            </w:r>
          </w:p>
          <w:p w14:paraId="58A4A81D" w14:textId="77777777" w:rsidR="00CD268F" w:rsidRPr="00F940CD" w:rsidRDefault="00CD268F" w:rsidP="004A6ABA">
            <w:pPr>
              <w:ind w:left="-110" w:right="-108"/>
              <w:jc w:val="center"/>
              <w:rPr>
                <w:sz w:val="22"/>
                <w:szCs w:val="22"/>
                <w:lang w:val="en-US"/>
              </w:rPr>
            </w:pPr>
            <w:r w:rsidRPr="00F940CD">
              <w:rPr>
                <w:sz w:val="22"/>
                <w:szCs w:val="22"/>
                <w:lang w:val="en-US"/>
              </w:rPr>
              <w:t>29.061</w:t>
            </w:r>
          </w:p>
        </w:tc>
        <w:tc>
          <w:tcPr>
            <w:tcW w:w="2129" w:type="dxa"/>
          </w:tcPr>
          <w:p w14:paraId="3FD255F3" w14:textId="77777777" w:rsidR="00CD268F" w:rsidRPr="00F940CD" w:rsidRDefault="00CD268F" w:rsidP="00FB1F25">
            <w:pPr>
              <w:ind w:right="-107"/>
              <w:rPr>
                <w:sz w:val="22"/>
                <w:szCs w:val="22"/>
              </w:rPr>
            </w:pPr>
            <w:r w:rsidRPr="00F940CD">
              <w:rPr>
                <w:sz w:val="22"/>
                <w:szCs w:val="22"/>
              </w:rPr>
              <w:t>Размещение пароизоляционных материалов, качества укладки теплоизоля</w:t>
            </w:r>
            <w:r w:rsidR="00FB1F25" w:rsidRPr="00F940CD">
              <w:rPr>
                <w:sz w:val="22"/>
                <w:szCs w:val="22"/>
              </w:rPr>
              <w:t>-</w:t>
            </w:r>
            <w:r w:rsidRPr="00F940CD">
              <w:rPr>
                <w:sz w:val="22"/>
                <w:szCs w:val="22"/>
              </w:rPr>
              <w:t xml:space="preserve">ции, сплошности и качества укладки и крепления ветрозащитного холста, величины воздушной вентиляционной прослойки между утеплителем и водоизоляционным </w:t>
            </w:r>
          </w:p>
        </w:tc>
        <w:tc>
          <w:tcPr>
            <w:tcW w:w="2125" w:type="dxa"/>
            <w:tcBorders>
              <w:top w:val="nil"/>
              <w:bottom w:val="single" w:sz="6" w:space="0" w:color="000000"/>
              <w:right w:val="single" w:sz="6" w:space="0" w:color="000000"/>
            </w:tcBorders>
          </w:tcPr>
          <w:p w14:paraId="03382DF6" w14:textId="77777777" w:rsidR="00CD268F" w:rsidRPr="00F940CD" w:rsidRDefault="00CD268F" w:rsidP="004A6ABA">
            <w:pPr>
              <w:ind w:right="-86"/>
              <w:rPr>
                <w:sz w:val="22"/>
                <w:szCs w:val="22"/>
              </w:rPr>
            </w:pPr>
          </w:p>
        </w:tc>
        <w:tc>
          <w:tcPr>
            <w:tcW w:w="2833" w:type="dxa"/>
            <w:tcBorders>
              <w:top w:val="single" w:sz="6" w:space="0" w:color="000000"/>
              <w:left w:val="single" w:sz="6" w:space="0" w:color="000000"/>
              <w:bottom w:val="single" w:sz="6" w:space="0" w:color="000000"/>
            </w:tcBorders>
          </w:tcPr>
          <w:p w14:paraId="1D47F250" w14:textId="77777777" w:rsidR="00CD268F" w:rsidRPr="00F940CD" w:rsidRDefault="00CD268F" w:rsidP="004A6ABA">
            <w:pPr>
              <w:rPr>
                <w:sz w:val="22"/>
                <w:szCs w:val="22"/>
              </w:rPr>
            </w:pPr>
            <w:r w:rsidRPr="00F940CD">
              <w:rPr>
                <w:sz w:val="22"/>
                <w:szCs w:val="22"/>
              </w:rPr>
              <w:t>СТБ 2040-2010 п.6.3</w:t>
            </w:r>
          </w:p>
        </w:tc>
      </w:tr>
    </w:tbl>
    <w:p w14:paraId="482C741E" w14:textId="77777777" w:rsidR="00FB1F25" w:rsidRPr="00F940CD" w:rsidRDefault="00FB1F2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38E2236C" w14:textId="77777777" w:rsidTr="00303632">
        <w:trPr>
          <w:cantSplit/>
          <w:trHeight w:val="360"/>
        </w:trPr>
        <w:tc>
          <w:tcPr>
            <w:tcW w:w="713" w:type="dxa"/>
          </w:tcPr>
          <w:p w14:paraId="6C6F6C1A" w14:textId="77777777" w:rsidR="00CD268F" w:rsidRPr="00F940CD" w:rsidRDefault="00CD268F" w:rsidP="00CD268F">
            <w:pPr>
              <w:spacing w:line="264" w:lineRule="auto"/>
              <w:ind w:left="-108" w:right="-108"/>
              <w:jc w:val="center"/>
              <w:rPr>
                <w:sz w:val="22"/>
                <w:szCs w:val="22"/>
              </w:rPr>
            </w:pPr>
            <w:r w:rsidRPr="00F940CD">
              <w:rPr>
                <w:sz w:val="22"/>
                <w:szCs w:val="22"/>
              </w:rPr>
              <w:lastRenderedPageBreak/>
              <w:t>147.27</w:t>
            </w:r>
          </w:p>
          <w:p w14:paraId="09930D0C"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val="restart"/>
          </w:tcPr>
          <w:p w14:paraId="6968328A" w14:textId="77777777" w:rsidR="00CD268F" w:rsidRPr="00F940CD" w:rsidRDefault="00CD268F" w:rsidP="00CD268F">
            <w:pPr>
              <w:spacing w:line="264" w:lineRule="auto"/>
              <w:rPr>
                <w:sz w:val="22"/>
                <w:szCs w:val="22"/>
              </w:rPr>
            </w:pPr>
            <w:r w:rsidRPr="00F940CD">
              <w:rPr>
                <w:sz w:val="22"/>
                <w:szCs w:val="22"/>
              </w:rPr>
              <w:t>Кровли</w:t>
            </w:r>
          </w:p>
        </w:tc>
        <w:tc>
          <w:tcPr>
            <w:tcW w:w="990" w:type="dxa"/>
          </w:tcPr>
          <w:p w14:paraId="5D67C647" w14:textId="77777777" w:rsidR="00CD268F" w:rsidRPr="00F940CD" w:rsidRDefault="00CD268F" w:rsidP="00CD268F">
            <w:pPr>
              <w:spacing w:line="264" w:lineRule="auto"/>
              <w:ind w:left="-110" w:right="-108"/>
              <w:jc w:val="center"/>
              <w:rPr>
                <w:sz w:val="22"/>
                <w:szCs w:val="22"/>
              </w:rPr>
            </w:pPr>
            <w:r w:rsidRPr="00F940CD">
              <w:rPr>
                <w:sz w:val="22"/>
                <w:szCs w:val="22"/>
                <w:lang w:val="en-US"/>
              </w:rPr>
              <w:t>43.91/</w:t>
            </w:r>
          </w:p>
          <w:p w14:paraId="712E6C14"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1CF536C0" w14:textId="77777777" w:rsidR="00CD268F" w:rsidRPr="00F940CD" w:rsidRDefault="00CD268F" w:rsidP="00CD268F">
            <w:pPr>
              <w:spacing w:line="264" w:lineRule="auto"/>
              <w:rPr>
                <w:sz w:val="22"/>
                <w:szCs w:val="22"/>
              </w:rPr>
            </w:pPr>
            <w:r w:rsidRPr="00F940CD">
              <w:rPr>
                <w:sz w:val="22"/>
                <w:szCs w:val="22"/>
              </w:rPr>
              <w:t>слоем, размещения по поверхности кровли и в карнизах вентиляционных устройств при устройстве «теплых» кровель мансардных этажей</w:t>
            </w:r>
          </w:p>
        </w:tc>
        <w:tc>
          <w:tcPr>
            <w:tcW w:w="2125" w:type="dxa"/>
            <w:tcBorders>
              <w:bottom w:val="single" w:sz="6" w:space="0" w:color="000000"/>
              <w:right w:val="single" w:sz="6" w:space="0" w:color="000000"/>
            </w:tcBorders>
          </w:tcPr>
          <w:p w14:paraId="0642246B" w14:textId="77777777" w:rsidR="00CD268F" w:rsidRPr="00F940CD" w:rsidRDefault="00CD268F" w:rsidP="00CD268F">
            <w:pPr>
              <w:spacing w:line="264" w:lineRule="auto"/>
              <w:ind w:right="-86"/>
              <w:rPr>
                <w:sz w:val="22"/>
                <w:szCs w:val="22"/>
              </w:rPr>
            </w:pPr>
            <w:r w:rsidRPr="00F940CD">
              <w:rPr>
                <w:sz w:val="22"/>
                <w:szCs w:val="22"/>
              </w:rPr>
              <w:t>ТКП 45-5.08-277-2013</w:t>
            </w:r>
          </w:p>
          <w:p w14:paraId="327BC6FB" w14:textId="77777777" w:rsidR="00CD268F" w:rsidRPr="00F940CD" w:rsidRDefault="00CD268F" w:rsidP="00CD268F">
            <w:pPr>
              <w:spacing w:line="264" w:lineRule="auto"/>
              <w:ind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518D682B" w14:textId="77777777" w:rsidR="00CD268F" w:rsidRPr="00F940CD" w:rsidRDefault="00CD268F" w:rsidP="00CD268F">
            <w:pPr>
              <w:spacing w:line="264" w:lineRule="auto"/>
              <w:rPr>
                <w:sz w:val="22"/>
                <w:szCs w:val="22"/>
              </w:rPr>
            </w:pPr>
            <w:r w:rsidRPr="00F940CD">
              <w:rPr>
                <w:sz w:val="22"/>
                <w:szCs w:val="22"/>
              </w:rPr>
              <w:t>СТБ 2040-2010 п.6.3</w:t>
            </w:r>
          </w:p>
        </w:tc>
      </w:tr>
      <w:tr w:rsidR="00F940CD" w:rsidRPr="00F940CD" w14:paraId="7A3F2C30" w14:textId="77777777" w:rsidTr="00303632">
        <w:trPr>
          <w:cantSplit/>
          <w:trHeight w:val="45"/>
        </w:trPr>
        <w:tc>
          <w:tcPr>
            <w:tcW w:w="713" w:type="dxa"/>
          </w:tcPr>
          <w:p w14:paraId="5675ABFE" w14:textId="77777777" w:rsidR="00CD268F" w:rsidRPr="00F940CD" w:rsidRDefault="00CD268F" w:rsidP="00CD268F">
            <w:pPr>
              <w:spacing w:line="264" w:lineRule="auto"/>
              <w:ind w:left="-108" w:right="-108"/>
              <w:jc w:val="center"/>
              <w:rPr>
                <w:sz w:val="22"/>
                <w:szCs w:val="22"/>
              </w:rPr>
            </w:pPr>
          </w:p>
        </w:tc>
        <w:tc>
          <w:tcPr>
            <w:tcW w:w="1844" w:type="dxa"/>
            <w:vMerge/>
          </w:tcPr>
          <w:p w14:paraId="7B540D3B" w14:textId="77777777" w:rsidR="00CD268F" w:rsidRPr="00F940CD" w:rsidRDefault="00CD268F" w:rsidP="00CD268F">
            <w:pPr>
              <w:spacing w:line="264" w:lineRule="auto"/>
              <w:rPr>
                <w:sz w:val="22"/>
                <w:szCs w:val="22"/>
              </w:rPr>
            </w:pPr>
          </w:p>
        </w:tc>
        <w:tc>
          <w:tcPr>
            <w:tcW w:w="990" w:type="dxa"/>
          </w:tcPr>
          <w:p w14:paraId="628C8818" w14:textId="77777777" w:rsidR="00CD268F" w:rsidRPr="00F940CD" w:rsidRDefault="00CD268F" w:rsidP="00CD268F">
            <w:pPr>
              <w:spacing w:line="264" w:lineRule="auto"/>
              <w:rPr>
                <w:sz w:val="22"/>
                <w:szCs w:val="22"/>
              </w:rPr>
            </w:pPr>
          </w:p>
        </w:tc>
        <w:tc>
          <w:tcPr>
            <w:tcW w:w="7087" w:type="dxa"/>
            <w:gridSpan w:val="3"/>
          </w:tcPr>
          <w:p w14:paraId="444DDDB4" w14:textId="77777777" w:rsidR="00CD268F" w:rsidRPr="00F940CD" w:rsidRDefault="00CD268F" w:rsidP="00CD268F">
            <w:pPr>
              <w:spacing w:line="264" w:lineRule="auto"/>
              <w:ind w:right="-86"/>
              <w:rPr>
                <w:sz w:val="22"/>
                <w:szCs w:val="22"/>
              </w:rPr>
            </w:pPr>
            <w:r w:rsidRPr="00F940CD">
              <w:rPr>
                <w:i/>
                <w:sz w:val="22"/>
                <w:szCs w:val="22"/>
              </w:rPr>
              <w:t>Устройство кровель из битумно-полимерных плиток</w:t>
            </w:r>
          </w:p>
        </w:tc>
      </w:tr>
      <w:tr w:rsidR="00F940CD" w:rsidRPr="00F940CD" w14:paraId="10291042" w14:textId="77777777" w:rsidTr="00303632">
        <w:trPr>
          <w:cantSplit/>
          <w:trHeight w:val="1160"/>
        </w:trPr>
        <w:tc>
          <w:tcPr>
            <w:tcW w:w="713" w:type="dxa"/>
          </w:tcPr>
          <w:p w14:paraId="648F198F" w14:textId="77777777" w:rsidR="00CD268F" w:rsidRPr="00F940CD" w:rsidRDefault="00CD268F" w:rsidP="00CD268F">
            <w:pPr>
              <w:spacing w:line="264" w:lineRule="auto"/>
              <w:ind w:left="-108" w:right="-108"/>
              <w:jc w:val="center"/>
              <w:rPr>
                <w:sz w:val="22"/>
                <w:szCs w:val="22"/>
              </w:rPr>
            </w:pPr>
            <w:r w:rsidRPr="00F940CD">
              <w:rPr>
                <w:sz w:val="22"/>
                <w:szCs w:val="22"/>
              </w:rPr>
              <w:t>147.28</w:t>
            </w:r>
          </w:p>
          <w:p w14:paraId="60D460FC"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4E997BD0" w14:textId="77777777" w:rsidR="00CD268F" w:rsidRPr="00F940CD" w:rsidRDefault="00CD268F" w:rsidP="00CD268F">
            <w:pPr>
              <w:spacing w:line="264" w:lineRule="auto"/>
              <w:rPr>
                <w:sz w:val="22"/>
                <w:szCs w:val="22"/>
              </w:rPr>
            </w:pPr>
          </w:p>
        </w:tc>
        <w:tc>
          <w:tcPr>
            <w:tcW w:w="990" w:type="dxa"/>
          </w:tcPr>
          <w:p w14:paraId="712FB35A" w14:textId="77777777" w:rsidR="00CD268F" w:rsidRPr="00F940CD" w:rsidRDefault="00CD268F" w:rsidP="00CD268F">
            <w:pPr>
              <w:spacing w:line="264" w:lineRule="auto"/>
              <w:ind w:left="-110" w:right="-108"/>
              <w:jc w:val="center"/>
              <w:rPr>
                <w:sz w:val="22"/>
                <w:szCs w:val="22"/>
              </w:rPr>
            </w:pPr>
            <w:r w:rsidRPr="00F940CD">
              <w:rPr>
                <w:sz w:val="22"/>
                <w:szCs w:val="22"/>
                <w:lang w:val="en-US"/>
              </w:rPr>
              <w:t>43.91/</w:t>
            </w:r>
          </w:p>
          <w:p w14:paraId="4E0066E6"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Borders>
              <w:top w:val="single" w:sz="4" w:space="0" w:color="auto"/>
              <w:bottom w:val="single" w:sz="4" w:space="0" w:color="auto"/>
            </w:tcBorders>
          </w:tcPr>
          <w:p w14:paraId="00787248" w14:textId="77777777" w:rsidR="00CD268F" w:rsidRPr="00F940CD" w:rsidRDefault="00CD268F" w:rsidP="00CD268F">
            <w:pPr>
              <w:spacing w:line="264" w:lineRule="auto"/>
              <w:rPr>
                <w:sz w:val="22"/>
                <w:szCs w:val="22"/>
              </w:rPr>
            </w:pPr>
            <w:r w:rsidRPr="00F940CD">
              <w:rPr>
                <w:sz w:val="22"/>
                <w:szCs w:val="22"/>
              </w:rPr>
              <w:t>Определение отклонений от  ровности поверхности сплошного дощатого настила, величины зазора в стыках и швах между досками</w:t>
            </w:r>
          </w:p>
        </w:tc>
        <w:tc>
          <w:tcPr>
            <w:tcW w:w="2125" w:type="dxa"/>
            <w:vMerge w:val="restart"/>
            <w:tcBorders>
              <w:top w:val="single" w:sz="4" w:space="0" w:color="auto"/>
              <w:right w:val="single" w:sz="6" w:space="0" w:color="000000"/>
            </w:tcBorders>
          </w:tcPr>
          <w:p w14:paraId="27C4D6C6" w14:textId="77777777" w:rsidR="00CD268F" w:rsidRPr="00F940CD" w:rsidRDefault="00CD268F" w:rsidP="00CD268F">
            <w:pPr>
              <w:spacing w:line="264" w:lineRule="auto"/>
              <w:ind w:right="-86"/>
              <w:rPr>
                <w:sz w:val="22"/>
                <w:szCs w:val="22"/>
              </w:rPr>
            </w:pPr>
            <w:r w:rsidRPr="00F940CD">
              <w:rPr>
                <w:sz w:val="22"/>
                <w:szCs w:val="22"/>
              </w:rPr>
              <w:t>ТКП 45-5.08-277-2013</w:t>
            </w:r>
          </w:p>
          <w:p w14:paraId="4570409F" w14:textId="77777777" w:rsidR="00CD268F" w:rsidRPr="00F940CD" w:rsidRDefault="00CD268F" w:rsidP="00CD268F">
            <w:pPr>
              <w:spacing w:line="264" w:lineRule="auto"/>
              <w:ind w:right="-86"/>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7E6BFF2B" w14:textId="77777777" w:rsidR="00CD268F" w:rsidRPr="00F940CD" w:rsidRDefault="00CD268F" w:rsidP="00CD268F">
            <w:pPr>
              <w:spacing w:line="264" w:lineRule="auto"/>
              <w:rPr>
                <w:sz w:val="22"/>
                <w:szCs w:val="22"/>
              </w:rPr>
            </w:pPr>
            <w:r w:rsidRPr="00F940CD">
              <w:rPr>
                <w:sz w:val="22"/>
                <w:szCs w:val="22"/>
              </w:rPr>
              <w:t>СТБ 2040-2010 п.7.2.2</w:t>
            </w:r>
          </w:p>
        </w:tc>
      </w:tr>
      <w:tr w:rsidR="00F940CD" w:rsidRPr="00F940CD" w14:paraId="1A35DA4D" w14:textId="77777777" w:rsidTr="00303632">
        <w:trPr>
          <w:cantSplit/>
          <w:trHeight w:val="360"/>
        </w:trPr>
        <w:tc>
          <w:tcPr>
            <w:tcW w:w="713" w:type="dxa"/>
          </w:tcPr>
          <w:p w14:paraId="12615C5E" w14:textId="77777777" w:rsidR="00CD268F" w:rsidRPr="00F940CD" w:rsidRDefault="00CD268F" w:rsidP="00CD268F">
            <w:pPr>
              <w:spacing w:line="264" w:lineRule="auto"/>
              <w:ind w:left="-108" w:right="-108"/>
              <w:jc w:val="center"/>
              <w:rPr>
                <w:sz w:val="22"/>
                <w:szCs w:val="22"/>
              </w:rPr>
            </w:pPr>
            <w:r w:rsidRPr="00F940CD">
              <w:rPr>
                <w:sz w:val="22"/>
                <w:szCs w:val="22"/>
              </w:rPr>
              <w:t>147.29</w:t>
            </w:r>
          </w:p>
          <w:p w14:paraId="3C2131F4"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60863322" w14:textId="77777777" w:rsidR="00CD268F" w:rsidRPr="00F940CD" w:rsidRDefault="00CD268F" w:rsidP="00CD268F">
            <w:pPr>
              <w:spacing w:line="264" w:lineRule="auto"/>
              <w:rPr>
                <w:sz w:val="22"/>
                <w:szCs w:val="22"/>
              </w:rPr>
            </w:pPr>
          </w:p>
        </w:tc>
        <w:tc>
          <w:tcPr>
            <w:tcW w:w="990" w:type="dxa"/>
          </w:tcPr>
          <w:p w14:paraId="176482DC" w14:textId="77777777" w:rsidR="00CD268F" w:rsidRPr="00F940CD" w:rsidRDefault="00CD268F" w:rsidP="00CD268F">
            <w:pPr>
              <w:spacing w:line="264" w:lineRule="auto"/>
              <w:ind w:left="-110" w:right="-108"/>
              <w:jc w:val="center"/>
              <w:rPr>
                <w:sz w:val="22"/>
                <w:szCs w:val="22"/>
              </w:rPr>
            </w:pPr>
            <w:r w:rsidRPr="00F940CD">
              <w:rPr>
                <w:sz w:val="22"/>
                <w:szCs w:val="22"/>
                <w:lang w:val="en-US"/>
              </w:rPr>
              <w:t>43.91/</w:t>
            </w:r>
          </w:p>
          <w:p w14:paraId="05FCEDCB"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533B3D3E" w14:textId="77777777" w:rsidR="00CD268F" w:rsidRPr="00F940CD" w:rsidRDefault="00CD268F" w:rsidP="00CD268F">
            <w:pPr>
              <w:spacing w:line="264" w:lineRule="auto"/>
              <w:rPr>
                <w:sz w:val="22"/>
                <w:szCs w:val="22"/>
              </w:rPr>
            </w:pPr>
            <w:r w:rsidRPr="00F940CD">
              <w:rPr>
                <w:sz w:val="22"/>
                <w:szCs w:val="22"/>
              </w:rPr>
              <w:t xml:space="preserve">Определение соответствия укладки и крепления подстилающих листов из рулонных и мастичных материалов по сплошному дощатому настилу </w:t>
            </w:r>
          </w:p>
        </w:tc>
        <w:tc>
          <w:tcPr>
            <w:tcW w:w="2125" w:type="dxa"/>
            <w:vMerge/>
            <w:tcBorders>
              <w:right w:val="single" w:sz="6" w:space="0" w:color="000000"/>
            </w:tcBorders>
          </w:tcPr>
          <w:p w14:paraId="22A94BB7" w14:textId="77777777" w:rsidR="00CD268F" w:rsidRPr="00F940CD" w:rsidRDefault="00CD268F" w:rsidP="00CD268F">
            <w:pPr>
              <w:spacing w:line="264" w:lineRule="auto"/>
              <w:ind w:right="-86"/>
              <w:rPr>
                <w:sz w:val="22"/>
                <w:szCs w:val="22"/>
              </w:rPr>
            </w:pPr>
          </w:p>
        </w:tc>
        <w:tc>
          <w:tcPr>
            <w:tcW w:w="2833" w:type="dxa"/>
            <w:tcBorders>
              <w:top w:val="single" w:sz="6" w:space="0" w:color="000000"/>
              <w:left w:val="single" w:sz="6" w:space="0" w:color="000000"/>
              <w:bottom w:val="single" w:sz="6" w:space="0" w:color="000000"/>
            </w:tcBorders>
          </w:tcPr>
          <w:p w14:paraId="53CA7D4D" w14:textId="77777777" w:rsidR="00CD268F" w:rsidRPr="00F940CD" w:rsidRDefault="00CD268F" w:rsidP="00CD268F">
            <w:pPr>
              <w:spacing w:line="264" w:lineRule="auto"/>
              <w:rPr>
                <w:sz w:val="22"/>
                <w:szCs w:val="22"/>
              </w:rPr>
            </w:pPr>
            <w:r w:rsidRPr="00F940CD">
              <w:rPr>
                <w:sz w:val="22"/>
                <w:szCs w:val="22"/>
              </w:rPr>
              <w:t>СТБ 2040-2010 п.7.2.3</w:t>
            </w:r>
          </w:p>
        </w:tc>
      </w:tr>
      <w:tr w:rsidR="00F940CD" w:rsidRPr="00F940CD" w14:paraId="09B85142" w14:textId="77777777" w:rsidTr="00303632">
        <w:trPr>
          <w:cantSplit/>
          <w:trHeight w:val="360"/>
        </w:trPr>
        <w:tc>
          <w:tcPr>
            <w:tcW w:w="713" w:type="dxa"/>
          </w:tcPr>
          <w:p w14:paraId="1F0481F5" w14:textId="77777777" w:rsidR="00CD268F" w:rsidRPr="00F940CD" w:rsidRDefault="00CD268F" w:rsidP="00CD268F">
            <w:pPr>
              <w:spacing w:line="264" w:lineRule="auto"/>
              <w:ind w:left="-108" w:right="-108"/>
              <w:jc w:val="center"/>
              <w:rPr>
                <w:sz w:val="22"/>
                <w:szCs w:val="22"/>
              </w:rPr>
            </w:pPr>
            <w:r w:rsidRPr="00F940CD">
              <w:rPr>
                <w:sz w:val="22"/>
                <w:szCs w:val="22"/>
              </w:rPr>
              <w:t>147.30</w:t>
            </w:r>
          </w:p>
          <w:p w14:paraId="0AFA6082"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42552029" w14:textId="77777777" w:rsidR="00CD268F" w:rsidRPr="00F940CD" w:rsidRDefault="00CD268F" w:rsidP="00CD268F">
            <w:pPr>
              <w:spacing w:line="264" w:lineRule="auto"/>
              <w:rPr>
                <w:sz w:val="22"/>
                <w:szCs w:val="22"/>
              </w:rPr>
            </w:pPr>
          </w:p>
        </w:tc>
        <w:tc>
          <w:tcPr>
            <w:tcW w:w="990" w:type="dxa"/>
          </w:tcPr>
          <w:p w14:paraId="56BFA2EE" w14:textId="77777777" w:rsidR="00CD268F" w:rsidRPr="00F940CD" w:rsidRDefault="00CD268F" w:rsidP="00CD268F">
            <w:pPr>
              <w:spacing w:line="264" w:lineRule="auto"/>
              <w:ind w:left="-110" w:right="-108"/>
              <w:jc w:val="center"/>
              <w:rPr>
                <w:sz w:val="22"/>
                <w:szCs w:val="22"/>
              </w:rPr>
            </w:pPr>
            <w:r w:rsidRPr="00F940CD">
              <w:rPr>
                <w:sz w:val="22"/>
                <w:szCs w:val="22"/>
                <w:lang w:val="en-US"/>
              </w:rPr>
              <w:t>43.91/</w:t>
            </w:r>
          </w:p>
          <w:p w14:paraId="10DA5CBB"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2424245D" w14:textId="77777777" w:rsidR="00CD268F" w:rsidRPr="00F940CD" w:rsidRDefault="00CD268F" w:rsidP="00CD268F">
            <w:pPr>
              <w:spacing w:line="264" w:lineRule="auto"/>
              <w:rPr>
                <w:sz w:val="22"/>
                <w:szCs w:val="22"/>
              </w:rPr>
            </w:pPr>
            <w:r w:rsidRPr="00F940CD">
              <w:rPr>
                <w:sz w:val="22"/>
                <w:szCs w:val="22"/>
              </w:rPr>
              <w:t>Определение соответствия схемы раскладки и крепления кровельных битумно-полимерных плиток</w:t>
            </w:r>
          </w:p>
        </w:tc>
        <w:tc>
          <w:tcPr>
            <w:tcW w:w="2125" w:type="dxa"/>
            <w:vMerge/>
            <w:tcBorders>
              <w:right w:val="single" w:sz="6" w:space="0" w:color="000000"/>
            </w:tcBorders>
          </w:tcPr>
          <w:p w14:paraId="1993C0A1"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5451A6D8" w14:textId="77777777" w:rsidR="00CD268F" w:rsidRPr="00F940CD" w:rsidRDefault="00CD268F" w:rsidP="00CD268F">
            <w:pPr>
              <w:spacing w:line="264" w:lineRule="auto"/>
              <w:rPr>
                <w:sz w:val="22"/>
                <w:szCs w:val="22"/>
              </w:rPr>
            </w:pPr>
            <w:r w:rsidRPr="00F940CD">
              <w:rPr>
                <w:sz w:val="22"/>
                <w:szCs w:val="22"/>
              </w:rPr>
              <w:t>СТБ 2040-2010</w:t>
            </w:r>
          </w:p>
          <w:p w14:paraId="5B7A9BD0" w14:textId="77777777" w:rsidR="00CD268F" w:rsidRPr="00F940CD" w:rsidRDefault="00CD268F" w:rsidP="00CD268F">
            <w:pPr>
              <w:spacing w:line="264" w:lineRule="auto"/>
              <w:rPr>
                <w:sz w:val="22"/>
                <w:szCs w:val="22"/>
              </w:rPr>
            </w:pPr>
            <w:r w:rsidRPr="00F940CD">
              <w:rPr>
                <w:sz w:val="22"/>
                <w:szCs w:val="22"/>
              </w:rPr>
              <w:t>п.п. 7.2.4, 7.2.5</w:t>
            </w:r>
          </w:p>
        </w:tc>
      </w:tr>
      <w:tr w:rsidR="00F940CD" w:rsidRPr="00F940CD" w14:paraId="1D552A24" w14:textId="77777777" w:rsidTr="00303632">
        <w:trPr>
          <w:cantSplit/>
          <w:trHeight w:val="360"/>
        </w:trPr>
        <w:tc>
          <w:tcPr>
            <w:tcW w:w="713" w:type="dxa"/>
          </w:tcPr>
          <w:p w14:paraId="7F120A85" w14:textId="77777777" w:rsidR="00CD268F" w:rsidRPr="00F940CD" w:rsidRDefault="00CD268F" w:rsidP="00CD268F">
            <w:pPr>
              <w:spacing w:line="264" w:lineRule="auto"/>
              <w:ind w:left="-108" w:right="-108"/>
              <w:jc w:val="center"/>
              <w:rPr>
                <w:sz w:val="22"/>
                <w:szCs w:val="22"/>
              </w:rPr>
            </w:pPr>
            <w:r w:rsidRPr="00F940CD">
              <w:rPr>
                <w:sz w:val="22"/>
                <w:szCs w:val="22"/>
              </w:rPr>
              <w:t>147.31</w:t>
            </w:r>
          </w:p>
          <w:p w14:paraId="722A7D56"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6317312B" w14:textId="77777777" w:rsidR="00CD268F" w:rsidRPr="00F940CD" w:rsidRDefault="00CD268F" w:rsidP="00CD268F">
            <w:pPr>
              <w:spacing w:line="264" w:lineRule="auto"/>
              <w:rPr>
                <w:sz w:val="22"/>
                <w:szCs w:val="22"/>
              </w:rPr>
            </w:pPr>
          </w:p>
        </w:tc>
        <w:tc>
          <w:tcPr>
            <w:tcW w:w="990" w:type="dxa"/>
          </w:tcPr>
          <w:p w14:paraId="0BC6323D" w14:textId="77777777" w:rsidR="00CD268F" w:rsidRPr="00F940CD" w:rsidRDefault="00CD268F" w:rsidP="00CD268F">
            <w:pPr>
              <w:spacing w:line="264" w:lineRule="auto"/>
              <w:ind w:left="-110" w:right="-108"/>
              <w:jc w:val="center"/>
              <w:rPr>
                <w:sz w:val="22"/>
                <w:szCs w:val="22"/>
              </w:rPr>
            </w:pPr>
            <w:r w:rsidRPr="00F940CD">
              <w:rPr>
                <w:sz w:val="22"/>
                <w:szCs w:val="22"/>
                <w:lang w:val="en-US"/>
              </w:rPr>
              <w:t>43.91/</w:t>
            </w:r>
          </w:p>
          <w:p w14:paraId="4D820C0D"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111529EA" w14:textId="77777777" w:rsidR="00CD268F" w:rsidRPr="00F940CD" w:rsidRDefault="00CD268F" w:rsidP="00CD268F">
            <w:pPr>
              <w:spacing w:line="264" w:lineRule="auto"/>
              <w:rPr>
                <w:sz w:val="22"/>
                <w:szCs w:val="22"/>
              </w:rPr>
            </w:pPr>
            <w:r w:rsidRPr="00F940CD">
              <w:rPr>
                <w:sz w:val="22"/>
                <w:szCs w:val="22"/>
              </w:rPr>
              <w:t xml:space="preserve">Определение соответствия узлов примыканий, коньков, свесов, ендов, карнизов с навесной водосточной системой кровель из битумно-полимерных кровельных плиток </w:t>
            </w:r>
          </w:p>
        </w:tc>
        <w:tc>
          <w:tcPr>
            <w:tcW w:w="2125" w:type="dxa"/>
            <w:vMerge/>
            <w:tcBorders>
              <w:right w:val="single" w:sz="6" w:space="0" w:color="000000"/>
            </w:tcBorders>
          </w:tcPr>
          <w:p w14:paraId="73F5ABA7"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32C727F8" w14:textId="77777777" w:rsidR="00CD268F" w:rsidRPr="00F940CD" w:rsidRDefault="00CD268F" w:rsidP="00CD268F">
            <w:pPr>
              <w:spacing w:line="264" w:lineRule="auto"/>
              <w:rPr>
                <w:sz w:val="22"/>
                <w:szCs w:val="22"/>
              </w:rPr>
            </w:pPr>
            <w:r w:rsidRPr="00F940CD">
              <w:rPr>
                <w:sz w:val="22"/>
                <w:szCs w:val="22"/>
              </w:rPr>
              <w:t>СТБ 2040-2010 п.7.2.6</w:t>
            </w:r>
          </w:p>
        </w:tc>
      </w:tr>
    </w:tbl>
    <w:p w14:paraId="673E60C5" w14:textId="77777777" w:rsidR="00FB1F25" w:rsidRPr="00F940CD" w:rsidRDefault="00FB1F2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71ED9A66" w14:textId="77777777" w:rsidTr="00303632">
        <w:trPr>
          <w:cantSplit/>
          <w:trHeight w:val="360"/>
        </w:trPr>
        <w:tc>
          <w:tcPr>
            <w:tcW w:w="713" w:type="dxa"/>
          </w:tcPr>
          <w:p w14:paraId="5F136086" w14:textId="77777777" w:rsidR="00FB1F25" w:rsidRPr="00F940CD" w:rsidRDefault="00FB1F25" w:rsidP="00CD268F">
            <w:pPr>
              <w:spacing w:line="264" w:lineRule="auto"/>
              <w:ind w:left="-108" w:right="-108"/>
              <w:jc w:val="center"/>
              <w:rPr>
                <w:sz w:val="22"/>
                <w:szCs w:val="22"/>
              </w:rPr>
            </w:pPr>
            <w:r w:rsidRPr="00F940CD">
              <w:rPr>
                <w:sz w:val="22"/>
                <w:szCs w:val="22"/>
              </w:rPr>
              <w:lastRenderedPageBreak/>
              <w:t>147.32</w:t>
            </w:r>
          </w:p>
          <w:p w14:paraId="056AD14C"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val="restart"/>
          </w:tcPr>
          <w:p w14:paraId="6DEBF133" w14:textId="77777777" w:rsidR="00FB1F25" w:rsidRPr="00F940CD" w:rsidRDefault="00FB1F25" w:rsidP="00CD268F">
            <w:pPr>
              <w:spacing w:line="264" w:lineRule="auto"/>
              <w:rPr>
                <w:sz w:val="22"/>
                <w:szCs w:val="22"/>
              </w:rPr>
            </w:pPr>
            <w:r w:rsidRPr="00F940CD">
              <w:rPr>
                <w:sz w:val="22"/>
                <w:szCs w:val="22"/>
              </w:rPr>
              <w:t>Кровли</w:t>
            </w:r>
          </w:p>
        </w:tc>
        <w:tc>
          <w:tcPr>
            <w:tcW w:w="990" w:type="dxa"/>
          </w:tcPr>
          <w:p w14:paraId="0F913242" w14:textId="77777777" w:rsidR="00FB1F25" w:rsidRPr="00F940CD" w:rsidRDefault="00FB1F25" w:rsidP="00CD268F">
            <w:pPr>
              <w:spacing w:line="264" w:lineRule="auto"/>
              <w:ind w:left="-110" w:right="-108"/>
              <w:jc w:val="center"/>
              <w:rPr>
                <w:sz w:val="22"/>
                <w:szCs w:val="22"/>
              </w:rPr>
            </w:pPr>
            <w:r w:rsidRPr="00F940CD">
              <w:rPr>
                <w:sz w:val="22"/>
                <w:szCs w:val="22"/>
                <w:lang w:val="en-US"/>
              </w:rPr>
              <w:t>43.91/</w:t>
            </w:r>
          </w:p>
          <w:p w14:paraId="5041C3D9"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06034CAE" w14:textId="77777777" w:rsidR="00FB1F25" w:rsidRPr="00F940CD" w:rsidRDefault="00FB1F25" w:rsidP="00CD268F">
            <w:pPr>
              <w:spacing w:line="264" w:lineRule="auto"/>
              <w:rPr>
                <w:sz w:val="22"/>
                <w:szCs w:val="22"/>
              </w:rPr>
            </w:pPr>
            <w:r w:rsidRPr="00F940CD">
              <w:rPr>
                <w:sz w:val="22"/>
                <w:szCs w:val="22"/>
              </w:rPr>
              <w:t xml:space="preserve">Определение соответствия размещения на поверхности кровли мостиков, ходовых лестниц, вентиляционных отверстий, элементов снегозадержания, ограждений </w:t>
            </w:r>
          </w:p>
        </w:tc>
        <w:tc>
          <w:tcPr>
            <w:tcW w:w="2125" w:type="dxa"/>
            <w:tcBorders>
              <w:bottom w:val="single" w:sz="6" w:space="0" w:color="000000"/>
              <w:right w:val="single" w:sz="6" w:space="0" w:color="000000"/>
            </w:tcBorders>
          </w:tcPr>
          <w:p w14:paraId="47A15174" w14:textId="77777777" w:rsidR="00FB1F25" w:rsidRPr="00F940CD" w:rsidRDefault="00FB1F25" w:rsidP="00FB1F25">
            <w:pPr>
              <w:spacing w:line="264" w:lineRule="auto"/>
              <w:ind w:right="-86"/>
              <w:rPr>
                <w:sz w:val="22"/>
                <w:szCs w:val="22"/>
              </w:rPr>
            </w:pPr>
            <w:r w:rsidRPr="00F940CD">
              <w:rPr>
                <w:sz w:val="22"/>
                <w:szCs w:val="22"/>
              </w:rPr>
              <w:t>ТКП 45-5.08-277-2013</w:t>
            </w:r>
          </w:p>
          <w:p w14:paraId="12BEA95B" w14:textId="77777777" w:rsidR="00FB1F25" w:rsidRPr="00F940CD" w:rsidRDefault="00FB1F25" w:rsidP="00FB1F25">
            <w:pPr>
              <w:spacing w:line="264" w:lineRule="auto"/>
              <w:ind w:left="-108"/>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3773D636" w14:textId="77777777" w:rsidR="00FB1F25" w:rsidRPr="00F940CD" w:rsidRDefault="00FB1F25" w:rsidP="00CD268F">
            <w:pPr>
              <w:spacing w:line="264" w:lineRule="auto"/>
              <w:rPr>
                <w:sz w:val="22"/>
                <w:szCs w:val="22"/>
              </w:rPr>
            </w:pPr>
            <w:r w:rsidRPr="00F940CD">
              <w:rPr>
                <w:sz w:val="22"/>
                <w:szCs w:val="22"/>
              </w:rPr>
              <w:t>СТБ 2040-2010 п.7.2.7</w:t>
            </w:r>
          </w:p>
        </w:tc>
      </w:tr>
      <w:tr w:rsidR="00F940CD" w:rsidRPr="00F940CD" w14:paraId="64D42FD0" w14:textId="77777777" w:rsidTr="00303632">
        <w:trPr>
          <w:cantSplit/>
          <w:trHeight w:val="360"/>
        </w:trPr>
        <w:tc>
          <w:tcPr>
            <w:tcW w:w="713" w:type="dxa"/>
          </w:tcPr>
          <w:p w14:paraId="43493184" w14:textId="77777777" w:rsidR="00FB1F25" w:rsidRPr="00F940CD" w:rsidRDefault="00FB1F25" w:rsidP="00CD268F">
            <w:pPr>
              <w:spacing w:line="264" w:lineRule="auto"/>
              <w:ind w:left="-108" w:right="-108"/>
              <w:jc w:val="center"/>
              <w:rPr>
                <w:sz w:val="22"/>
                <w:szCs w:val="22"/>
              </w:rPr>
            </w:pPr>
          </w:p>
        </w:tc>
        <w:tc>
          <w:tcPr>
            <w:tcW w:w="1844" w:type="dxa"/>
            <w:vMerge/>
          </w:tcPr>
          <w:p w14:paraId="69FD7589" w14:textId="77777777" w:rsidR="00FB1F25" w:rsidRPr="00F940CD" w:rsidRDefault="00FB1F25" w:rsidP="00CD268F">
            <w:pPr>
              <w:spacing w:line="264" w:lineRule="auto"/>
              <w:rPr>
                <w:sz w:val="22"/>
                <w:szCs w:val="22"/>
              </w:rPr>
            </w:pPr>
          </w:p>
        </w:tc>
        <w:tc>
          <w:tcPr>
            <w:tcW w:w="990" w:type="dxa"/>
          </w:tcPr>
          <w:p w14:paraId="3B92E7C7" w14:textId="77777777" w:rsidR="00FB1F25" w:rsidRPr="00F940CD" w:rsidRDefault="00FB1F25" w:rsidP="00CD268F">
            <w:pPr>
              <w:spacing w:line="264" w:lineRule="auto"/>
              <w:rPr>
                <w:sz w:val="22"/>
                <w:szCs w:val="22"/>
              </w:rPr>
            </w:pPr>
          </w:p>
        </w:tc>
        <w:tc>
          <w:tcPr>
            <w:tcW w:w="7087" w:type="dxa"/>
            <w:gridSpan w:val="3"/>
          </w:tcPr>
          <w:p w14:paraId="0DD2A36C" w14:textId="77777777" w:rsidR="00FB1F25" w:rsidRPr="00F940CD" w:rsidRDefault="00FB1F25" w:rsidP="00CD268F">
            <w:pPr>
              <w:spacing w:line="264" w:lineRule="auto"/>
              <w:rPr>
                <w:sz w:val="22"/>
                <w:szCs w:val="22"/>
              </w:rPr>
            </w:pPr>
            <w:r w:rsidRPr="00F940CD">
              <w:rPr>
                <w:i/>
                <w:sz w:val="22"/>
                <w:szCs w:val="22"/>
              </w:rPr>
              <w:t>Устройство кровли из листовой стали, меди, металлического профилированного настила, металлочерепицы, волнистых и профилированных металлических кровельных листов</w:t>
            </w:r>
          </w:p>
        </w:tc>
      </w:tr>
      <w:tr w:rsidR="00F940CD" w:rsidRPr="00F940CD" w14:paraId="1645294D" w14:textId="77777777" w:rsidTr="00303632">
        <w:trPr>
          <w:cantSplit/>
          <w:trHeight w:val="360"/>
        </w:trPr>
        <w:tc>
          <w:tcPr>
            <w:tcW w:w="713" w:type="dxa"/>
          </w:tcPr>
          <w:p w14:paraId="3B3B26A3" w14:textId="77777777" w:rsidR="00FB1F25" w:rsidRPr="00F940CD" w:rsidRDefault="00FB1F25" w:rsidP="00CD268F">
            <w:pPr>
              <w:spacing w:line="264" w:lineRule="auto"/>
              <w:ind w:left="-108" w:right="-108"/>
              <w:jc w:val="center"/>
              <w:rPr>
                <w:sz w:val="22"/>
                <w:szCs w:val="22"/>
              </w:rPr>
            </w:pPr>
            <w:r w:rsidRPr="00F940CD">
              <w:rPr>
                <w:sz w:val="22"/>
                <w:szCs w:val="22"/>
              </w:rPr>
              <w:t>147.33</w:t>
            </w:r>
          </w:p>
          <w:p w14:paraId="67462084"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085A57FA" w14:textId="77777777" w:rsidR="00FB1F25" w:rsidRPr="00F940CD" w:rsidRDefault="00FB1F25" w:rsidP="00CD268F">
            <w:pPr>
              <w:spacing w:line="264" w:lineRule="auto"/>
              <w:rPr>
                <w:sz w:val="22"/>
                <w:szCs w:val="22"/>
              </w:rPr>
            </w:pPr>
          </w:p>
        </w:tc>
        <w:tc>
          <w:tcPr>
            <w:tcW w:w="990" w:type="dxa"/>
          </w:tcPr>
          <w:p w14:paraId="0CEDB424" w14:textId="77777777" w:rsidR="00FB1F25" w:rsidRPr="00F940CD" w:rsidRDefault="00FB1F25" w:rsidP="00CD268F">
            <w:pPr>
              <w:spacing w:line="264" w:lineRule="auto"/>
              <w:ind w:left="-110" w:right="-108"/>
              <w:jc w:val="center"/>
              <w:rPr>
                <w:sz w:val="22"/>
                <w:szCs w:val="22"/>
              </w:rPr>
            </w:pPr>
            <w:r w:rsidRPr="00F940CD">
              <w:rPr>
                <w:sz w:val="22"/>
                <w:szCs w:val="22"/>
                <w:lang w:val="en-US"/>
              </w:rPr>
              <w:t>43.91/</w:t>
            </w:r>
          </w:p>
          <w:p w14:paraId="162483E6"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11E4D896" w14:textId="77777777" w:rsidR="00FB1F25" w:rsidRPr="00F940CD" w:rsidRDefault="00FB1F25" w:rsidP="00CD268F">
            <w:pPr>
              <w:spacing w:line="264" w:lineRule="auto"/>
              <w:ind w:left="-108"/>
              <w:rPr>
                <w:sz w:val="22"/>
                <w:szCs w:val="22"/>
              </w:rPr>
            </w:pPr>
            <w:r w:rsidRPr="00F940CD">
              <w:rPr>
                <w:sz w:val="22"/>
                <w:szCs w:val="22"/>
              </w:rPr>
              <w:t>Определение соответствия и качества укладки пароизоляции, утеплителя, ветрозащитного холста при устройстве «теплых» кровель мансардных этажей</w:t>
            </w:r>
          </w:p>
        </w:tc>
        <w:tc>
          <w:tcPr>
            <w:tcW w:w="2125" w:type="dxa"/>
            <w:vMerge w:val="restart"/>
            <w:tcBorders>
              <w:top w:val="single" w:sz="6" w:space="0" w:color="000000"/>
              <w:right w:val="single" w:sz="6" w:space="0" w:color="000000"/>
            </w:tcBorders>
          </w:tcPr>
          <w:p w14:paraId="1355B7A7" w14:textId="77777777" w:rsidR="00FB1F25" w:rsidRPr="00F940CD" w:rsidRDefault="00FB1F25" w:rsidP="00CD268F">
            <w:pPr>
              <w:spacing w:line="264" w:lineRule="auto"/>
              <w:ind w:right="-86"/>
              <w:rPr>
                <w:sz w:val="22"/>
                <w:szCs w:val="22"/>
              </w:rPr>
            </w:pPr>
            <w:r w:rsidRPr="00F940CD">
              <w:rPr>
                <w:sz w:val="22"/>
                <w:szCs w:val="22"/>
              </w:rPr>
              <w:t>ТКП 45-5.08-277-2013</w:t>
            </w:r>
          </w:p>
          <w:p w14:paraId="5A734E3E" w14:textId="77777777" w:rsidR="00FB1F25" w:rsidRPr="00F940CD" w:rsidRDefault="00FB1F25"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148D92CB" w14:textId="77777777" w:rsidR="00FB1F25" w:rsidRPr="00F940CD" w:rsidRDefault="00FB1F25" w:rsidP="00CD268F">
            <w:pPr>
              <w:spacing w:line="264" w:lineRule="auto"/>
              <w:rPr>
                <w:sz w:val="22"/>
                <w:szCs w:val="22"/>
              </w:rPr>
            </w:pPr>
            <w:r w:rsidRPr="00F940CD">
              <w:rPr>
                <w:sz w:val="22"/>
                <w:szCs w:val="22"/>
              </w:rPr>
              <w:t>СТБ 2040-2010 п.8.2.2</w:t>
            </w:r>
          </w:p>
        </w:tc>
      </w:tr>
      <w:tr w:rsidR="00F940CD" w:rsidRPr="00F940CD" w14:paraId="26D74908" w14:textId="77777777" w:rsidTr="00303632">
        <w:trPr>
          <w:cantSplit/>
          <w:trHeight w:val="360"/>
        </w:trPr>
        <w:tc>
          <w:tcPr>
            <w:tcW w:w="713" w:type="dxa"/>
          </w:tcPr>
          <w:p w14:paraId="764E213F" w14:textId="77777777" w:rsidR="00FB1F25" w:rsidRPr="00F940CD" w:rsidRDefault="00FB1F25" w:rsidP="00CD268F">
            <w:pPr>
              <w:spacing w:line="264" w:lineRule="auto"/>
              <w:ind w:left="-108" w:right="-108"/>
              <w:jc w:val="center"/>
              <w:rPr>
                <w:sz w:val="22"/>
                <w:szCs w:val="22"/>
              </w:rPr>
            </w:pPr>
            <w:r w:rsidRPr="00F940CD">
              <w:rPr>
                <w:sz w:val="22"/>
                <w:szCs w:val="22"/>
              </w:rPr>
              <w:t>147.34</w:t>
            </w:r>
          </w:p>
          <w:p w14:paraId="2E5E6985"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7702E210" w14:textId="77777777" w:rsidR="00FB1F25" w:rsidRPr="00F940CD" w:rsidRDefault="00FB1F25" w:rsidP="00CD268F">
            <w:pPr>
              <w:spacing w:line="264" w:lineRule="auto"/>
              <w:rPr>
                <w:sz w:val="22"/>
                <w:szCs w:val="22"/>
              </w:rPr>
            </w:pPr>
          </w:p>
        </w:tc>
        <w:tc>
          <w:tcPr>
            <w:tcW w:w="990" w:type="dxa"/>
          </w:tcPr>
          <w:p w14:paraId="44A77C58" w14:textId="77777777" w:rsidR="00FB1F25" w:rsidRPr="00F940CD" w:rsidRDefault="00FB1F25" w:rsidP="00CD268F">
            <w:pPr>
              <w:spacing w:line="264" w:lineRule="auto"/>
              <w:ind w:left="-110" w:right="-108"/>
              <w:jc w:val="center"/>
              <w:rPr>
                <w:sz w:val="22"/>
                <w:szCs w:val="22"/>
              </w:rPr>
            </w:pPr>
            <w:r w:rsidRPr="00F940CD">
              <w:rPr>
                <w:sz w:val="22"/>
                <w:szCs w:val="22"/>
                <w:lang w:val="en-US"/>
              </w:rPr>
              <w:t>43.91/</w:t>
            </w:r>
          </w:p>
          <w:p w14:paraId="685A119C"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62627F1D" w14:textId="77777777" w:rsidR="00FB1F25" w:rsidRPr="00F940CD" w:rsidRDefault="00FB1F25" w:rsidP="00CD268F">
            <w:pPr>
              <w:spacing w:line="264" w:lineRule="auto"/>
              <w:rPr>
                <w:sz w:val="22"/>
                <w:szCs w:val="22"/>
              </w:rPr>
            </w:pPr>
            <w:r w:rsidRPr="00F940CD">
              <w:rPr>
                <w:sz w:val="22"/>
                <w:szCs w:val="22"/>
              </w:rPr>
              <w:t>Соответствие и качество укладки подкровельной противоконденсатной пленки</w:t>
            </w:r>
          </w:p>
        </w:tc>
        <w:tc>
          <w:tcPr>
            <w:tcW w:w="2125" w:type="dxa"/>
            <w:vMerge/>
            <w:tcBorders>
              <w:right w:val="single" w:sz="6" w:space="0" w:color="000000"/>
            </w:tcBorders>
          </w:tcPr>
          <w:p w14:paraId="77B35585" w14:textId="77777777" w:rsidR="00FB1F25" w:rsidRPr="00F940CD" w:rsidRDefault="00FB1F25"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35E4D54A" w14:textId="77777777" w:rsidR="00FB1F25" w:rsidRPr="00F940CD" w:rsidRDefault="00FB1F25" w:rsidP="00CD268F">
            <w:pPr>
              <w:spacing w:line="264" w:lineRule="auto"/>
              <w:rPr>
                <w:sz w:val="22"/>
                <w:szCs w:val="22"/>
              </w:rPr>
            </w:pPr>
            <w:r w:rsidRPr="00F940CD">
              <w:rPr>
                <w:sz w:val="22"/>
                <w:szCs w:val="22"/>
              </w:rPr>
              <w:t>СТБ 2040-2010 п.8.2.3</w:t>
            </w:r>
          </w:p>
        </w:tc>
      </w:tr>
      <w:tr w:rsidR="00F940CD" w:rsidRPr="00F940CD" w14:paraId="3CE16CF0" w14:textId="77777777" w:rsidTr="00303632">
        <w:trPr>
          <w:cantSplit/>
          <w:trHeight w:val="360"/>
        </w:trPr>
        <w:tc>
          <w:tcPr>
            <w:tcW w:w="713" w:type="dxa"/>
          </w:tcPr>
          <w:p w14:paraId="2C1986E2" w14:textId="77777777" w:rsidR="00FB1F25" w:rsidRPr="00F940CD" w:rsidRDefault="00FB1F25" w:rsidP="00CD268F">
            <w:pPr>
              <w:tabs>
                <w:tab w:val="center" w:pos="247"/>
              </w:tabs>
              <w:spacing w:line="264" w:lineRule="auto"/>
              <w:ind w:left="-108" w:right="-108"/>
              <w:rPr>
                <w:sz w:val="22"/>
                <w:szCs w:val="22"/>
              </w:rPr>
            </w:pPr>
            <w:r w:rsidRPr="00F940CD">
              <w:rPr>
                <w:sz w:val="22"/>
                <w:szCs w:val="22"/>
              </w:rPr>
              <w:tab/>
              <w:t>147.35</w:t>
            </w:r>
          </w:p>
          <w:p w14:paraId="6A5850CF"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592104B1" w14:textId="77777777" w:rsidR="00FB1F25" w:rsidRPr="00F940CD" w:rsidRDefault="00FB1F25" w:rsidP="00CD268F">
            <w:pPr>
              <w:spacing w:line="264" w:lineRule="auto"/>
              <w:rPr>
                <w:sz w:val="22"/>
                <w:szCs w:val="22"/>
              </w:rPr>
            </w:pPr>
          </w:p>
        </w:tc>
        <w:tc>
          <w:tcPr>
            <w:tcW w:w="990" w:type="dxa"/>
          </w:tcPr>
          <w:p w14:paraId="62BDDEED" w14:textId="77777777" w:rsidR="00FB1F25" w:rsidRPr="00F940CD" w:rsidRDefault="00FB1F25" w:rsidP="00CD268F">
            <w:pPr>
              <w:spacing w:line="264" w:lineRule="auto"/>
              <w:ind w:left="-110" w:right="-108"/>
              <w:jc w:val="center"/>
              <w:rPr>
                <w:sz w:val="22"/>
                <w:szCs w:val="22"/>
              </w:rPr>
            </w:pPr>
            <w:r w:rsidRPr="00F940CD">
              <w:rPr>
                <w:sz w:val="22"/>
                <w:szCs w:val="22"/>
                <w:lang w:val="en-US"/>
              </w:rPr>
              <w:t>43.91/</w:t>
            </w:r>
          </w:p>
          <w:p w14:paraId="291E2821"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04F64166" w14:textId="77777777" w:rsidR="00FB1F25" w:rsidRPr="00F940CD" w:rsidRDefault="00FB1F25" w:rsidP="00CD268F">
            <w:pPr>
              <w:spacing w:line="264" w:lineRule="auto"/>
              <w:rPr>
                <w:sz w:val="22"/>
                <w:szCs w:val="22"/>
              </w:rPr>
            </w:pPr>
            <w:r w:rsidRPr="00F940CD">
              <w:rPr>
                <w:sz w:val="22"/>
                <w:szCs w:val="22"/>
              </w:rPr>
              <w:t>Определение  ровности по верху обрешетки, шага и сечения обрешетки, зазора в продольных стыках</w:t>
            </w:r>
          </w:p>
        </w:tc>
        <w:tc>
          <w:tcPr>
            <w:tcW w:w="2125" w:type="dxa"/>
            <w:vMerge/>
            <w:tcBorders>
              <w:right w:val="single" w:sz="6" w:space="0" w:color="000000"/>
            </w:tcBorders>
          </w:tcPr>
          <w:p w14:paraId="76379D80" w14:textId="77777777" w:rsidR="00FB1F25" w:rsidRPr="00F940CD" w:rsidRDefault="00FB1F25"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4EA22139" w14:textId="77777777" w:rsidR="00FB1F25" w:rsidRPr="00F940CD" w:rsidRDefault="00FB1F25" w:rsidP="00CD268F">
            <w:pPr>
              <w:spacing w:line="264" w:lineRule="auto"/>
              <w:rPr>
                <w:sz w:val="22"/>
                <w:szCs w:val="22"/>
              </w:rPr>
            </w:pPr>
            <w:r w:rsidRPr="00F940CD">
              <w:rPr>
                <w:sz w:val="22"/>
                <w:szCs w:val="22"/>
              </w:rPr>
              <w:t>СТБ 2040-2010 п.8.2.4</w:t>
            </w:r>
          </w:p>
        </w:tc>
      </w:tr>
      <w:tr w:rsidR="00F940CD" w:rsidRPr="00F940CD" w14:paraId="2F18D8D0" w14:textId="77777777" w:rsidTr="00303632">
        <w:trPr>
          <w:cantSplit/>
          <w:trHeight w:val="360"/>
        </w:trPr>
        <w:tc>
          <w:tcPr>
            <w:tcW w:w="713" w:type="dxa"/>
          </w:tcPr>
          <w:p w14:paraId="2F1CF5E0" w14:textId="77777777" w:rsidR="00FB1F25" w:rsidRPr="00F940CD" w:rsidRDefault="00FB1F25" w:rsidP="00CD268F">
            <w:pPr>
              <w:spacing w:line="264" w:lineRule="auto"/>
              <w:ind w:left="-108" w:right="-108"/>
              <w:jc w:val="center"/>
              <w:rPr>
                <w:sz w:val="22"/>
                <w:szCs w:val="22"/>
              </w:rPr>
            </w:pPr>
            <w:r w:rsidRPr="00F940CD">
              <w:rPr>
                <w:sz w:val="22"/>
                <w:szCs w:val="22"/>
              </w:rPr>
              <w:t>147.36</w:t>
            </w:r>
          </w:p>
          <w:p w14:paraId="05115F2E"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067D2229" w14:textId="77777777" w:rsidR="00FB1F25" w:rsidRPr="00F940CD" w:rsidRDefault="00FB1F25" w:rsidP="00CD268F">
            <w:pPr>
              <w:spacing w:line="264" w:lineRule="auto"/>
              <w:rPr>
                <w:sz w:val="22"/>
                <w:szCs w:val="22"/>
              </w:rPr>
            </w:pPr>
          </w:p>
        </w:tc>
        <w:tc>
          <w:tcPr>
            <w:tcW w:w="990" w:type="dxa"/>
          </w:tcPr>
          <w:p w14:paraId="09942616" w14:textId="77777777" w:rsidR="00FB1F25" w:rsidRPr="00F940CD" w:rsidRDefault="00FB1F25" w:rsidP="00CD268F">
            <w:pPr>
              <w:spacing w:line="264" w:lineRule="auto"/>
              <w:ind w:left="-110" w:right="-108"/>
              <w:jc w:val="center"/>
              <w:rPr>
                <w:sz w:val="22"/>
                <w:szCs w:val="22"/>
              </w:rPr>
            </w:pPr>
            <w:r w:rsidRPr="00F940CD">
              <w:rPr>
                <w:sz w:val="22"/>
                <w:szCs w:val="22"/>
                <w:lang w:val="en-US"/>
              </w:rPr>
              <w:t>43.91/</w:t>
            </w:r>
          </w:p>
          <w:p w14:paraId="1385CD65"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0F256666" w14:textId="77777777" w:rsidR="00FB1F25" w:rsidRPr="00F940CD" w:rsidRDefault="00FB1F25" w:rsidP="00CD268F">
            <w:pPr>
              <w:spacing w:line="264" w:lineRule="auto"/>
              <w:ind w:right="-108"/>
              <w:rPr>
                <w:sz w:val="22"/>
                <w:szCs w:val="22"/>
              </w:rPr>
            </w:pPr>
            <w:r w:rsidRPr="00F940CD">
              <w:rPr>
                <w:sz w:val="22"/>
                <w:szCs w:val="22"/>
              </w:rPr>
              <w:t>Соответствие схемы раскладки кровельных листов, длины продольной и ширины поперечной нахлестки, количества и схемы размещения крепежных элементов по поверхности кровли</w:t>
            </w:r>
          </w:p>
          <w:p w14:paraId="28D60E34" w14:textId="77777777" w:rsidR="00FB1F25" w:rsidRPr="00F940CD" w:rsidRDefault="00FB1F25" w:rsidP="00CD268F">
            <w:pPr>
              <w:spacing w:line="264" w:lineRule="auto"/>
              <w:ind w:right="-108"/>
              <w:rPr>
                <w:sz w:val="22"/>
                <w:szCs w:val="22"/>
              </w:rPr>
            </w:pPr>
            <w:r w:rsidRPr="00F940CD">
              <w:rPr>
                <w:sz w:val="22"/>
                <w:szCs w:val="22"/>
              </w:rPr>
              <w:t xml:space="preserve"> </w:t>
            </w:r>
          </w:p>
        </w:tc>
        <w:tc>
          <w:tcPr>
            <w:tcW w:w="2125" w:type="dxa"/>
            <w:vMerge/>
            <w:tcBorders>
              <w:right w:val="single" w:sz="6" w:space="0" w:color="000000"/>
            </w:tcBorders>
          </w:tcPr>
          <w:p w14:paraId="36EBAEBE" w14:textId="77777777" w:rsidR="00FB1F25" w:rsidRPr="00F940CD" w:rsidRDefault="00FB1F25" w:rsidP="00CD268F">
            <w:pPr>
              <w:spacing w:line="264" w:lineRule="auto"/>
              <w:ind w:right="-86"/>
              <w:rPr>
                <w:sz w:val="22"/>
                <w:szCs w:val="22"/>
              </w:rPr>
            </w:pPr>
          </w:p>
        </w:tc>
        <w:tc>
          <w:tcPr>
            <w:tcW w:w="2833" w:type="dxa"/>
            <w:tcBorders>
              <w:top w:val="single" w:sz="6" w:space="0" w:color="000000"/>
              <w:left w:val="single" w:sz="6" w:space="0" w:color="000000"/>
              <w:bottom w:val="single" w:sz="6" w:space="0" w:color="000000"/>
            </w:tcBorders>
          </w:tcPr>
          <w:p w14:paraId="0A9B7E4D" w14:textId="77777777" w:rsidR="00FB1F25" w:rsidRPr="00F940CD" w:rsidRDefault="00FB1F25" w:rsidP="00CD268F">
            <w:pPr>
              <w:spacing w:line="264" w:lineRule="auto"/>
              <w:rPr>
                <w:sz w:val="22"/>
                <w:szCs w:val="22"/>
              </w:rPr>
            </w:pPr>
            <w:r w:rsidRPr="00F940CD">
              <w:rPr>
                <w:sz w:val="22"/>
                <w:szCs w:val="22"/>
              </w:rPr>
              <w:t>СТБ 2040-2010</w:t>
            </w:r>
          </w:p>
          <w:p w14:paraId="0A490A32" w14:textId="77777777" w:rsidR="00FB1F25" w:rsidRPr="00F940CD" w:rsidRDefault="00FB1F25" w:rsidP="00CD268F">
            <w:pPr>
              <w:spacing w:line="264" w:lineRule="auto"/>
              <w:rPr>
                <w:sz w:val="22"/>
                <w:szCs w:val="22"/>
              </w:rPr>
            </w:pPr>
            <w:r w:rsidRPr="00F940CD">
              <w:rPr>
                <w:sz w:val="22"/>
                <w:szCs w:val="22"/>
              </w:rPr>
              <w:t>п.п. 8.2.5-8.2.6</w:t>
            </w:r>
          </w:p>
        </w:tc>
      </w:tr>
    </w:tbl>
    <w:p w14:paraId="67426353" w14:textId="77777777" w:rsidR="00FB1F25" w:rsidRPr="00F940CD" w:rsidRDefault="00FB1F2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33AB11B3" w14:textId="77777777" w:rsidTr="00303632">
        <w:trPr>
          <w:cantSplit/>
          <w:trHeight w:val="360"/>
        </w:trPr>
        <w:tc>
          <w:tcPr>
            <w:tcW w:w="713" w:type="dxa"/>
          </w:tcPr>
          <w:p w14:paraId="78E95718" w14:textId="77777777" w:rsidR="00FB1F25" w:rsidRPr="00F940CD" w:rsidRDefault="00FB1F25" w:rsidP="00CD268F">
            <w:pPr>
              <w:spacing w:line="264" w:lineRule="auto"/>
              <w:ind w:left="-108" w:right="-108"/>
              <w:jc w:val="center"/>
              <w:rPr>
                <w:sz w:val="22"/>
                <w:szCs w:val="22"/>
              </w:rPr>
            </w:pPr>
            <w:r w:rsidRPr="00F940CD">
              <w:rPr>
                <w:sz w:val="22"/>
                <w:szCs w:val="22"/>
              </w:rPr>
              <w:lastRenderedPageBreak/>
              <w:t>147.37</w:t>
            </w:r>
          </w:p>
          <w:p w14:paraId="2ABF1BCC"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val="restart"/>
          </w:tcPr>
          <w:p w14:paraId="009A2021" w14:textId="77777777" w:rsidR="00FB1F25" w:rsidRPr="00F940CD" w:rsidRDefault="00FB1F25" w:rsidP="00CD268F">
            <w:pPr>
              <w:spacing w:line="264" w:lineRule="auto"/>
              <w:rPr>
                <w:sz w:val="22"/>
                <w:szCs w:val="22"/>
              </w:rPr>
            </w:pPr>
            <w:r w:rsidRPr="00F940CD">
              <w:rPr>
                <w:sz w:val="22"/>
                <w:szCs w:val="22"/>
              </w:rPr>
              <w:t>Кровли</w:t>
            </w:r>
          </w:p>
        </w:tc>
        <w:tc>
          <w:tcPr>
            <w:tcW w:w="990" w:type="dxa"/>
          </w:tcPr>
          <w:p w14:paraId="33CF3C40" w14:textId="77777777" w:rsidR="00FB1F25" w:rsidRPr="00F940CD" w:rsidRDefault="00FB1F25" w:rsidP="00CD268F">
            <w:pPr>
              <w:spacing w:line="264" w:lineRule="auto"/>
              <w:ind w:left="-110" w:right="-108"/>
              <w:jc w:val="center"/>
              <w:rPr>
                <w:sz w:val="22"/>
                <w:szCs w:val="22"/>
              </w:rPr>
            </w:pPr>
            <w:r w:rsidRPr="00F940CD">
              <w:rPr>
                <w:sz w:val="22"/>
                <w:szCs w:val="22"/>
                <w:lang w:val="en-US"/>
              </w:rPr>
              <w:t>43.91/</w:t>
            </w:r>
          </w:p>
          <w:p w14:paraId="304727D0"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34CF1D42" w14:textId="77777777" w:rsidR="00FB1F25" w:rsidRPr="00F940CD" w:rsidRDefault="00FB1F25" w:rsidP="00CD268F">
            <w:pPr>
              <w:spacing w:line="264" w:lineRule="auto"/>
              <w:ind w:right="-108"/>
              <w:rPr>
                <w:sz w:val="22"/>
                <w:szCs w:val="22"/>
              </w:rPr>
            </w:pPr>
            <w:r w:rsidRPr="00F940CD">
              <w:rPr>
                <w:sz w:val="22"/>
                <w:szCs w:val="22"/>
              </w:rPr>
              <w:t xml:space="preserve">Соответствие качества уплотнения фальцевых соединений при устройстве фальцевой кровли </w:t>
            </w:r>
          </w:p>
          <w:p w14:paraId="08A24223" w14:textId="77777777" w:rsidR="00FB1F25" w:rsidRPr="00F940CD" w:rsidRDefault="00FB1F25" w:rsidP="00CD268F">
            <w:pPr>
              <w:spacing w:line="264" w:lineRule="auto"/>
              <w:ind w:right="-108"/>
              <w:rPr>
                <w:sz w:val="22"/>
                <w:szCs w:val="22"/>
              </w:rPr>
            </w:pPr>
          </w:p>
        </w:tc>
        <w:tc>
          <w:tcPr>
            <w:tcW w:w="2125" w:type="dxa"/>
            <w:vMerge w:val="restart"/>
            <w:tcBorders>
              <w:right w:val="single" w:sz="6" w:space="0" w:color="000000"/>
            </w:tcBorders>
          </w:tcPr>
          <w:p w14:paraId="53CFE9AE" w14:textId="77777777" w:rsidR="00FB1F25" w:rsidRPr="00F940CD" w:rsidRDefault="00FB1F25" w:rsidP="00CD268F">
            <w:pPr>
              <w:spacing w:line="264" w:lineRule="auto"/>
              <w:ind w:right="-86"/>
              <w:rPr>
                <w:sz w:val="22"/>
                <w:szCs w:val="22"/>
              </w:rPr>
            </w:pPr>
            <w:r w:rsidRPr="00F940CD">
              <w:rPr>
                <w:sz w:val="22"/>
                <w:szCs w:val="22"/>
              </w:rPr>
              <w:t>ТКП 45-5.08-277-2013</w:t>
            </w:r>
          </w:p>
          <w:p w14:paraId="6A4499CE" w14:textId="77777777" w:rsidR="00FB1F25" w:rsidRPr="00F940CD" w:rsidRDefault="00FB1F25" w:rsidP="00CD268F">
            <w:pPr>
              <w:spacing w:line="264" w:lineRule="auto"/>
              <w:ind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64CD510B" w14:textId="77777777" w:rsidR="00FB1F25" w:rsidRPr="00F940CD" w:rsidRDefault="00FB1F25" w:rsidP="00CD268F">
            <w:pPr>
              <w:spacing w:line="264" w:lineRule="auto"/>
              <w:rPr>
                <w:sz w:val="22"/>
                <w:szCs w:val="22"/>
              </w:rPr>
            </w:pPr>
            <w:r w:rsidRPr="00F940CD">
              <w:rPr>
                <w:sz w:val="22"/>
                <w:szCs w:val="22"/>
              </w:rPr>
              <w:t>СТБ 2040-2010 п.8.2.7</w:t>
            </w:r>
          </w:p>
        </w:tc>
      </w:tr>
      <w:tr w:rsidR="00F940CD" w:rsidRPr="00F940CD" w14:paraId="04B2E28B" w14:textId="77777777" w:rsidTr="00303632">
        <w:trPr>
          <w:cantSplit/>
          <w:trHeight w:val="1420"/>
        </w:trPr>
        <w:tc>
          <w:tcPr>
            <w:tcW w:w="713" w:type="dxa"/>
          </w:tcPr>
          <w:p w14:paraId="44D2DFC9" w14:textId="77777777" w:rsidR="00FB1F25" w:rsidRPr="00F940CD" w:rsidRDefault="00FB1F25" w:rsidP="00CD268F">
            <w:pPr>
              <w:spacing w:line="264" w:lineRule="auto"/>
              <w:ind w:left="-108" w:right="-108"/>
              <w:jc w:val="center"/>
              <w:rPr>
                <w:sz w:val="22"/>
                <w:szCs w:val="22"/>
              </w:rPr>
            </w:pPr>
            <w:r w:rsidRPr="00F940CD">
              <w:rPr>
                <w:sz w:val="22"/>
                <w:szCs w:val="22"/>
              </w:rPr>
              <w:t>147.38</w:t>
            </w:r>
          </w:p>
          <w:p w14:paraId="68E0011A"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74972F8A" w14:textId="77777777" w:rsidR="00FB1F25" w:rsidRPr="00F940CD" w:rsidRDefault="00FB1F25" w:rsidP="00CD268F">
            <w:pPr>
              <w:spacing w:line="264" w:lineRule="auto"/>
              <w:rPr>
                <w:sz w:val="22"/>
                <w:szCs w:val="22"/>
              </w:rPr>
            </w:pPr>
          </w:p>
        </w:tc>
        <w:tc>
          <w:tcPr>
            <w:tcW w:w="990" w:type="dxa"/>
          </w:tcPr>
          <w:p w14:paraId="6707ACF4" w14:textId="77777777" w:rsidR="00FB1F25" w:rsidRPr="00F940CD" w:rsidRDefault="00FB1F25" w:rsidP="00CD268F">
            <w:pPr>
              <w:spacing w:line="264" w:lineRule="auto"/>
              <w:ind w:left="-110" w:right="-108"/>
              <w:jc w:val="center"/>
              <w:rPr>
                <w:sz w:val="22"/>
                <w:szCs w:val="22"/>
              </w:rPr>
            </w:pPr>
            <w:r w:rsidRPr="00F940CD">
              <w:rPr>
                <w:sz w:val="22"/>
                <w:szCs w:val="22"/>
                <w:lang w:val="en-US"/>
              </w:rPr>
              <w:t>43.91/</w:t>
            </w:r>
          </w:p>
          <w:p w14:paraId="2C82F52B"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Borders>
              <w:top w:val="single" w:sz="4" w:space="0" w:color="auto"/>
              <w:bottom w:val="single" w:sz="4" w:space="0" w:color="auto"/>
            </w:tcBorders>
          </w:tcPr>
          <w:p w14:paraId="37043502" w14:textId="77777777" w:rsidR="00FB1F25" w:rsidRPr="00F940CD" w:rsidRDefault="00FB1F25" w:rsidP="00CD268F">
            <w:pPr>
              <w:spacing w:line="264" w:lineRule="auto"/>
              <w:ind w:right="-108"/>
              <w:rPr>
                <w:sz w:val="22"/>
                <w:szCs w:val="22"/>
              </w:rPr>
            </w:pPr>
            <w:r w:rsidRPr="00F940CD">
              <w:rPr>
                <w:sz w:val="22"/>
                <w:szCs w:val="22"/>
              </w:rPr>
              <w:t>Определение соответствия выполнения узлов примыканий, коньков, свесов, ендов, элементов водосточной системы требованиям ТНПА и проектной документации</w:t>
            </w:r>
          </w:p>
          <w:p w14:paraId="37726505" w14:textId="77777777" w:rsidR="00FB1F25" w:rsidRPr="00F940CD" w:rsidRDefault="00FB1F25" w:rsidP="00CD268F">
            <w:pPr>
              <w:spacing w:line="264" w:lineRule="auto"/>
              <w:ind w:right="-108"/>
              <w:rPr>
                <w:sz w:val="22"/>
                <w:szCs w:val="22"/>
              </w:rPr>
            </w:pPr>
          </w:p>
        </w:tc>
        <w:tc>
          <w:tcPr>
            <w:tcW w:w="2125" w:type="dxa"/>
            <w:vMerge/>
            <w:tcBorders>
              <w:right w:val="single" w:sz="6" w:space="0" w:color="000000"/>
            </w:tcBorders>
          </w:tcPr>
          <w:p w14:paraId="3A9A3BBF" w14:textId="77777777" w:rsidR="00FB1F25" w:rsidRPr="00F940CD" w:rsidRDefault="00FB1F25" w:rsidP="00CD268F">
            <w:pPr>
              <w:spacing w:line="264" w:lineRule="auto"/>
              <w:ind w:right="-86"/>
              <w:rPr>
                <w:sz w:val="22"/>
                <w:szCs w:val="22"/>
              </w:rPr>
            </w:pPr>
          </w:p>
        </w:tc>
        <w:tc>
          <w:tcPr>
            <w:tcW w:w="2833" w:type="dxa"/>
            <w:tcBorders>
              <w:top w:val="single" w:sz="4" w:space="0" w:color="auto"/>
              <w:left w:val="single" w:sz="6" w:space="0" w:color="000000"/>
              <w:bottom w:val="single" w:sz="4" w:space="0" w:color="auto"/>
            </w:tcBorders>
          </w:tcPr>
          <w:p w14:paraId="49F2DA70" w14:textId="77777777" w:rsidR="00FB1F25" w:rsidRPr="00F940CD" w:rsidRDefault="00FB1F25" w:rsidP="00CD268F">
            <w:pPr>
              <w:spacing w:line="264" w:lineRule="auto"/>
              <w:rPr>
                <w:sz w:val="22"/>
                <w:szCs w:val="22"/>
              </w:rPr>
            </w:pPr>
            <w:r w:rsidRPr="00F940CD">
              <w:rPr>
                <w:sz w:val="22"/>
                <w:szCs w:val="22"/>
              </w:rPr>
              <w:t>СТБ 2040-2010 п.8.2.8</w:t>
            </w:r>
          </w:p>
        </w:tc>
      </w:tr>
      <w:tr w:rsidR="00F940CD" w:rsidRPr="00F940CD" w14:paraId="6F3B9F7E" w14:textId="77777777" w:rsidTr="00303632">
        <w:trPr>
          <w:cantSplit/>
          <w:trHeight w:val="360"/>
        </w:trPr>
        <w:tc>
          <w:tcPr>
            <w:tcW w:w="713" w:type="dxa"/>
          </w:tcPr>
          <w:p w14:paraId="5DA99888" w14:textId="77777777" w:rsidR="00FB1F25" w:rsidRPr="00F940CD" w:rsidRDefault="00FB1F25" w:rsidP="00CD268F">
            <w:pPr>
              <w:spacing w:line="264" w:lineRule="auto"/>
              <w:ind w:left="-108" w:right="-108"/>
              <w:jc w:val="center"/>
              <w:rPr>
                <w:sz w:val="22"/>
                <w:szCs w:val="22"/>
              </w:rPr>
            </w:pPr>
            <w:r w:rsidRPr="00F940CD">
              <w:rPr>
                <w:sz w:val="22"/>
                <w:szCs w:val="22"/>
              </w:rPr>
              <w:t>147.39</w:t>
            </w:r>
          </w:p>
          <w:p w14:paraId="4E4D6F6C"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0BB87028" w14:textId="77777777" w:rsidR="00FB1F25" w:rsidRPr="00F940CD" w:rsidRDefault="00FB1F25" w:rsidP="00CD268F">
            <w:pPr>
              <w:spacing w:line="264" w:lineRule="auto"/>
              <w:rPr>
                <w:sz w:val="22"/>
                <w:szCs w:val="22"/>
              </w:rPr>
            </w:pPr>
          </w:p>
        </w:tc>
        <w:tc>
          <w:tcPr>
            <w:tcW w:w="990" w:type="dxa"/>
          </w:tcPr>
          <w:p w14:paraId="3DB373EA" w14:textId="77777777" w:rsidR="00FB1F25" w:rsidRPr="00F940CD" w:rsidRDefault="00FB1F25" w:rsidP="00CD268F">
            <w:pPr>
              <w:spacing w:line="264" w:lineRule="auto"/>
              <w:ind w:left="-110" w:right="-108"/>
              <w:jc w:val="center"/>
              <w:rPr>
                <w:sz w:val="22"/>
                <w:szCs w:val="22"/>
              </w:rPr>
            </w:pPr>
            <w:r w:rsidRPr="00F940CD">
              <w:rPr>
                <w:sz w:val="22"/>
                <w:szCs w:val="22"/>
                <w:lang w:val="en-US"/>
              </w:rPr>
              <w:t>43.91/</w:t>
            </w:r>
          </w:p>
          <w:p w14:paraId="2872B97E"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5442D650" w14:textId="77777777" w:rsidR="00FB1F25" w:rsidRPr="00F940CD" w:rsidRDefault="00FB1F25" w:rsidP="00CD268F">
            <w:pPr>
              <w:spacing w:line="264" w:lineRule="auto"/>
              <w:ind w:right="-108"/>
              <w:rPr>
                <w:sz w:val="22"/>
                <w:szCs w:val="22"/>
              </w:rPr>
            </w:pPr>
            <w:r w:rsidRPr="00F940CD">
              <w:rPr>
                <w:sz w:val="22"/>
                <w:szCs w:val="22"/>
              </w:rPr>
              <w:t>Определение соответствия размещения на поверхности кровли мостиков, ходовых лестниц, элементов снегозадержания, ограждений требованиям ТНПА и проектной документации</w:t>
            </w:r>
          </w:p>
        </w:tc>
        <w:tc>
          <w:tcPr>
            <w:tcW w:w="2125" w:type="dxa"/>
            <w:vMerge/>
            <w:tcBorders>
              <w:bottom w:val="single" w:sz="6" w:space="0" w:color="000000"/>
              <w:right w:val="single" w:sz="6" w:space="0" w:color="000000"/>
            </w:tcBorders>
          </w:tcPr>
          <w:p w14:paraId="2324961A" w14:textId="77777777" w:rsidR="00FB1F25" w:rsidRPr="00F940CD" w:rsidRDefault="00FB1F25" w:rsidP="00CD268F">
            <w:pPr>
              <w:spacing w:line="264" w:lineRule="auto"/>
              <w:ind w:right="-86"/>
              <w:rPr>
                <w:sz w:val="22"/>
                <w:szCs w:val="22"/>
              </w:rPr>
            </w:pPr>
          </w:p>
        </w:tc>
        <w:tc>
          <w:tcPr>
            <w:tcW w:w="2833" w:type="dxa"/>
            <w:tcBorders>
              <w:top w:val="single" w:sz="6" w:space="0" w:color="000000"/>
              <w:left w:val="single" w:sz="6" w:space="0" w:color="000000"/>
              <w:bottom w:val="single" w:sz="6" w:space="0" w:color="000000"/>
            </w:tcBorders>
          </w:tcPr>
          <w:p w14:paraId="4D9F3185" w14:textId="77777777" w:rsidR="00FB1F25" w:rsidRPr="00F940CD" w:rsidRDefault="00FB1F25" w:rsidP="00CD268F">
            <w:pPr>
              <w:spacing w:line="264" w:lineRule="auto"/>
              <w:rPr>
                <w:sz w:val="22"/>
                <w:szCs w:val="22"/>
              </w:rPr>
            </w:pPr>
            <w:r w:rsidRPr="00F940CD">
              <w:rPr>
                <w:sz w:val="22"/>
                <w:szCs w:val="22"/>
              </w:rPr>
              <w:t>СТБ 2040-2010 п.8.2.9</w:t>
            </w:r>
          </w:p>
        </w:tc>
      </w:tr>
      <w:tr w:rsidR="00F940CD" w:rsidRPr="00F940CD" w14:paraId="295E7C20" w14:textId="77777777" w:rsidTr="00303632">
        <w:trPr>
          <w:cantSplit/>
          <w:trHeight w:val="360"/>
        </w:trPr>
        <w:tc>
          <w:tcPr>
            <w:tcW w:w="713" w:type="dxa"/>
          </w:tcPr>
          <w:p w14:paraId="5D629F5B" w14:textId="77777777" w:rsidR="00CD268F" w:rsidRPr="00F940CD" w:rsidRDefault="00CD268F" w:rsidP="00CD268F">
            <w:pPr>
              <w:spacing w:line="264" w:lineRule="auto"/>
              <w:ind w:left="-108" w:right="-108"/>
              <w:jc w:val="center"/>
              <w:rPr>
                <w:sz w:val="22"/>
                <w:szCs w:val="22"/>
              </w:rPr>
            </w:pPr>
          </w:p>
        </w:tc>
        <w:tc>
          <w:tcPr>
            <w:tcW w:w="1844" w:type="dxa"/>
            <w:vMerge w:val="restart"/>
          </w:tcPr>
          <w:p w14:paraId="2B884631" w14:textId="77777777" w:rsidR="00CD268F" w:rsidRPr="00F940CD" w:rsidRDefault="00CD268F" w:rsidP="00CD268F">
            <w:pPr>
              <w:pStyle w:val="FR2"/>
              <w:spacing w:line="264" w:lineRule="auto"/>
              <w:jc w:val="left"/>
              <w:rPr>
                <w:b w:val="0"/>
                <w:sz w:val="22"/>
                <w:szCs w:val="22"/>
              </w:rPr>
            </w:pPr>
            <w:r w:rsidRPr="00F940CD">
              <w:rPr>
                <w:b w:val="0"/>
                <w:sz w:val="22"/>
                <w:szCs w:val="22"/>
              </w:rPr>
              <w:t>Основания, фундаменты зданий и сооружений</w:t>
            </w:r>
          </w:p>
        </w:tc>
        <w:tc>
          <w:tcPr>
            <w:tcW w:w="990" w:type="dxa"/>
          </w:tcPr>
          <w:p w14:paraId="25F9A15D" w14:textId="77777777" w:rsidR="00CD268F" w:rsidRPr="00F940CD" w:rsidRDefault="00CD268F" w:rsidP="00CD268F">
            <w:pPr>
              <w:spacing w:line="264" w:lineRule="auto"/>
              <w:rPr>
                <w:sz w:val="22"/>
                <w:szCs w:val="22"/>
              </w:rPr>
            </w:pPr>
          </w:p>
        </w:tc>
        <w:tc>
          <w:tcPr>
            <w:tcW w:w="7087" w:type="dxa"/>
            <w:gridSpan w:val="3"/>
          </w:tcPr>
          <w:p w14:paraId="74B04546" w14:textId="77777777" w:rsidR="00CD268F" w:rsidRPr="00F940CD" w:rsidRDefault="00CD268F" w:rsidP="00CD268F">
            <w:pPr>
              <w:spacing w:line="264" w:lineRule="auto"/>
              <w:ind w:right="-108"/>
              <w:rPr>
                <w:sz w:val="22"/>
                <w:szCs w:val="22"/>
              </w:rPr>
            </w:pPr>
            <w:r w:rsidRPr="00F940CD">
              <w:rPr>
                <w:bCs/>
                <w:sz w:val="22"/>
                <w:szCs w:val="22"/>
              </w:rPr>
              <w:t>Контроль и приемка работ при устройстве фундаментов на основаниях из естественных грунтов</w:t>
            </w:r>
          </w:p>
        </w:tc>
      </w:tr>
      <w:tr w:rsidR="00F940CD" w:rsidRPr="00F940CD" w14:paraId="54166B17" w14:textId="77777777" w:rsidTr="00303632">
        <w:trPr>
          <w:cantSplit/>
          <w:trHeight w:val="197"/>
        </w:trPr>
        <w:tc>
          <w:tcPr>
            <w:tcW w:w="713" w:type="dxa"/>
          </w:tcPr>
          <w:p w14:paraId="28CCAE78" w14:textId="77777777" w:rsidR="00CD268F" w:rsidRPr="00F940CD" w:rsidRDefault="00CD268F" w:rsidP="00CD268F">
            <w:pPr>
              <w:spacing w:line="264" w:lineRule="auto"/>
              <w:rPr>
                <w:sz w:val="22"/>
                <w:szCs w:val="22"/>
              </w:rPr>
            </w:pPr>
          </w:p>
        </w:tc>
        <w:tc>
          <w:tcPr>
            <w:tcW w:w="1844" w:type="dxa"/>
            <w:vMerge/>
          </w:tcPr>
          <w:p w14:paraId="4F4DF913" w14:textId="77777777" w:rsidR="00CD268F" w:rsidRPr="00F940CD" w:rsidRDefault="00CD268F" w:rsidP="00CD268F">
            <w:pPr>
              <w:spacing w:line="264" w:lineRule="auto"/>
              <w:rPr>
                <w:sz w:val="22"/>
                <w:szCs w:val="22"/>
              </w:rPr>
            </w:pPr>
          </w:p>
        </w:tc>
        <w:tc>
          <w:tcPr>
            <w:tcW w:w="990" w:type="dxa"/>
          </w:tcPr>
          <w:p w14:paraId="7D5932AD" w14:textId="77777777" w:rsidR="00CD268F" w:rsidRPr="00F940CD" w:rsidRDefault="00CD268F" w:rsidP="00CD268F">
            <w:pPr>
              <w:spacing w:line="264" w:lineRule="auto"/>
              <w:rPr>
                <w:sz w:val="22"/>
                <w:szCs w:val="22"/>
              </w:rPr>
            </w:pPr>
          </w:p>
        </w:tc>
        <w:tc>
          <w:tcPr>
            <w:tcW w:w="7087" w:type="dxa"/>
            <w:gridSpan w:val="3"/>
          </w:tcPr>
          <w:p w14:paraId="61FA22D0" w14:textId="77777777" w:rsidR="00CD268F" w:rsidRPr="00F940CD" w:rsidRDefault="00CD268F" w:rsidP="00CD268F">
            <w:pPr>
              <w:spacing w:line="264" w:lineRule="auto"/>
              <w:ind w:right="-108"/>
              <w:rPr>
                <w:sz w:val="22"/>
                <w:szCs w:val="22"/>
              </w:rPr>
            </w:pPr>
            <w:r w:rsidRPr="00F940CD">
              <w:rPr>
                <w:bCs/>
                <w:i/>
                <w:sz w:val="22"/>
                <w:szCs w:val="22"/>
              </w:rPr>
              <w:t>Устройство котлованов</w:t>
            </w:r>
          </w:p>
        </w:tc>
      </w:tr>
      <w:tr w:rsidR="00F940CD" w:rsidRPr="00F940CD" w14:paraId="78D72579" w14:textId="77777777" w:rsidTr="00303632">
        <w:trPr>
          <w:cantSplit/>
          <w:trHeight w:val="360"/>
        </w:trPr>
        <w:tc>
          <w:tcPr>
            <w:tcW w:w="713" w:type="dxa"/>
          </w:tcPr>
          <w:p w14:paraId="7B172FE9" w14:textId="77777777" w:rsidR="00CD268F" w:rsidRPr="00F940CD" w:rsidRDefault="00CD268F" w:rsidP="00CD268F">
            <w:pPr>
              <w:spacing w:line="264" w:lineRule="auto"/>
              <w:ind w:left="-108" w:right="-108"/>
              <w:jc w:val="center"/>
              <w:rPr>
                <w:sz w:val="22"/>
                <w:szCs w:val="22"/>
              </w:rPr>
            </w:pPr>
            <w:r w:rsidRPr="00F940CD">
              <w:rPr>
                <w:sz w:val="22"/>
                <w:szCs w:val="22"/>
              </w:rPr>
              <w:t>148.1</w:t>
            </w:r>
          </w:p>
          <w:p w14:paraId="439606B0"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6D8B7051" w14:textId="77777777" w:rsidR="00CD268F" w:rsidRPr="00F940CD" w:rsidRDefault="00CD268F" w:rsidP="00CD268F">
            <w:pPr>
              <w:spacing w:line="264" w:lineRule="auto"/>
              <w:rPr>
                <w:sz w:val="22"/>
                <w:szCs w:val="22"/>
              </w:rPr>
            </w:pPr>
          </w:p>
        </w:tc>
        <w:tc>
          <w:tcPr>
            <w:tcW w:w="990" w:type="dxa"/>
          </w:tcPr>
          <w:p w14:paraId="1960C039" w14:textId="77777777" w:rsidR="00CD268F" w:rsidRPr="00F940CD" w:rsidRDefault="00CD268F" w:rsidP="00CD268F">
            <w:pPr>
              <w:spacing w:line="264" w:lineRule="auto"/>
              <w:ind w:left="-110" w:right="-108"/>
              <w:jc w:val="center"/>
              <w:rPr>
                <w:sz w:val="22"/>
                <w:szCs w:val="22"/>
              </w:rPr>
            </w:pPr>
            <w:r w:rsidRPr="00F940CD">
              <w:rPr>
                <w:sz w:val="22"/>
                <w:szCs w:val="22"/>
              </w:rPr>
              <w:t>43.12/</w:t>
            </w:r>
          </w:p>
          <w:p w14:paraId="2FBB1AA8"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37FA719A" w14:textId="77777777" w:rsidR="00CD268F" w:rsidRPr="00F940CD" w:rsidRDefault="00CD268F" w:rsidP="00CD268F">
            <w:pPr>
              <w:spacing w:line="264" w:lineRule="auto"/>
              <w:ind w:right="-108"/>
              <w:rPr>
                <w:sz w:val="22"/>
                <w:szCs w:val="22"/>
              </w:rPr>
            </w:pPr>
            <w:r w:rsidRPr="00F940CD">
              <w:rPr>
                <w:sz w:val="22"/>
                <w:szCs w:val="22"/>
              </w:rPr>
              <w:t>Размеры котлована в плане</w:t>
            </w:r>
          </w:p>
        </w:tc>
        <w:tc>
          <w:tcPr>
            <w:tcW w:w="2125" w:type="dxa"/>
            <w:vMerge w:val="restart"/>
            <w:tcBorders>
              <w:top w:val="single" w:sz="6" w:space="0" w:color="000000"/>
              <w:right w:val="single" w:sz="6" w:space="0" w:color="000000"/>
            </w:tcBorders>
          </w:tcPr>
          <w:p w14:paraId="1DE5013B" w14:textId="77777777" w:rsidR="00CD268F" w:rsidRPr="00F940CD" w:rsidRDefault="00CD268F" w:rsidP="00CD268F">
            <w:pPr>
              <w:spacing w:line="264" w:lineRule="auto"/>
              <w:ind w:right="-86"/>
              <w:rPr>
                <w:sz w:val="22"/>
                <w:szCs w:val="22"/>
              </w:rPr>
            </w:pPr>
            <w:r w:rsidRPr="00F940CD">
              <w:rPr>
                <w:sz w:val="22"/>
                <w:szCs w:val="22"/>
              </w:rPr>
              <w:t>ТКП 45-5.01-254-2012</w:t>
            </w:r>
          </w:p>
          <w:p w14:paraId="756CF791" w14:textId="77777777" w:rsidR="00CD268F" w:rsidRPr="00F940CD" w:rsidRDefault="00CD268F" w:rsidP="00CD268F">
            <w:pPr>
              <w:spacing w:line="264" w:lineRule="auto"/>
              <w:ind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70626C49" w14:textId="77777777" w:rsidR="00CD268F" w:rsidRPr="00F940CD" w:rsidRDefault="00CD268F" w:rsidP="00CD268F">
            <w:pPr>
              <w:spacing w:line="264" w:lineRule="auto"/>
              <w:rPr>
                <w:sz w:val="22"/>
                <w:szCs w:val="22"/>
              </w:rPr>
            </w:pPr>
            <w:r w:rsidRPr="00F940CD">
              <w:rPr>
                <w:sz w:val="22"/>
                <w:szCs w:val="22"/>
              </w:rPr>
              <w:t>СТБ 1164.1-2009 п.5.1</w:t>
            </w:r>
          </w:p>
          <w:p w14:paraId="0AE11B0B"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0AE94FBE" w14:textId="77777777" w:rsidTr="00303632">
        <w:trPr>
          <w:cantSplit/>
          <w:trHeight w:val="360"/>
        </w:trPr>
        <w:tc>
          <w:tcPr>
            <w:tcW w:w="713" w:type="dxa"/>
          </w:tcPr>
          <w:p w14:paraId="70C580CD" w14:textId="77777777" w:rsidR="00CD268F" w:rsidRPr="00F940CD" w:rsidRDefault="00CD268F" w:rsidP="00CD268F">
            <w:pPr>
              <w:spacing w:line="264" w:lineRule="auto"/>
              <w:ind w:left="-108" w:right="-108"/>
              <w:jc w:val="center"/>
              <w:rPr>
                <w:sz w:val="22"/>
                <w:szCs w:val="22"/>
              </w:rPr>
            </w:pPr>
            <w:r w:rsidRPr="00F940CD">
              <w:rPr>
                <w:sz w:val="22"/>
                <w:szCs w:val="22"/>
              </w:rPr>
              <w:t>148.2</w:t>
            </w:r>
          </w:p>
          <w:p w14:paraId="63EB1D66"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4DD3C5AB" w14:textId="77777777" w:rsidR="00CD268F" w:rsidRPr="00F940CD" w:rsidRDefault="00CD268F" w:rsidP="00CD268F">
            <w:pPr>
              <w:spacing w:line="264" w:lineRule="auto"/>
              <w:rPr>
                <w:sz w:val="22"/>
                <w:szCs w:val="22"/>
              </w:rPr>
            </w:pPr>
          </w:p>
        </w:tc>
        <w:tc>
          <w:tcPr>
            <w:tcW w:w="990" w:type="dxa"/>
          </w:tcPr>
          <w:p w14:paraId="50531560" w14:textId="77777777" w:rsidR="00CD268F" w:rsidRPr="00F940CD" w:rsidRDefault="00CD268F" w:rsidP="00CD268F">
            <w:pPr>
              <w:spacing w:line="264" w:lineRule="auto"/>
              <w:ind w:left="-110" w:right="-108"/>
              <w:jc w:val="center"/>
              <w:rPr>
                <w:sz w:val="22"/>
                <w:szCs w:val="22"/>
              </w:rPr>
            </w:pPr>
            <w:r w:rsidRPr="00F940CD">
              <w:rPr>
                <w:sz w:val="22"/>
                <w:szCs w:val="22"/>
              </w:rPr>
              <w:t>43.12/</w:t>
            </w:r>
          </w:p>
          <w:p w14:paraId="1E67DF11"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11E544D4" w14:textId="77777777" w:rsidR="00CD268F" w:rsidRPr="00F940CD" w:rsidRDefault="00CD268F" w:rsidP="00CD268F">
            <w:pPr>
              <w:spacing w:line="264" w:lineRule="auto"/>
              <w:ind w:right="-108"/>
              <w:rPr>
                <w:sz w:val="22"/>
                <w:szCs w:val="22"/>
              </w:rPr>
            </w:pPr>
            <w:r w:rsidRPr="00F940CD">
              <w:rPr>
                <w:sz w:val="22"/>
                <w:szCs w:val="22"/>
              </w:rPr>
              <w:t>Отметки дна котлована (или отдельных его участков, если проектной документацией предусмотрены разные отметки глубины заложения фундаментов)</w:t>
            </w:r>
          </w:p>
        </w:tc>
        <w:tc>
          <w:tcPr>
            <w:tcW w:w="2125" w:type="dxa"/>
            <w:vMerge/>
            <w:tcBorders>
              <w:right w:val="single" w:sz="6" w:space="0" w:color="000000"/>
            </w:tcBorders>
          </w:tcPr>
          <w:p w14:paraId="238E2E97"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209E2BD4" w14:textId="77777777" w:rsidR="00CD268F" w:rsidRPr="00F940CD" w:rsidRDefault="00CD268F" w:rsidP="00CD268F">
            <w:pPr>
              <w:spacing w:line="264" w:lineRule="auto"/>
              <w:rPr>
                <w:sz w:val="22"/>
                <w:szCs w:val="22"/>
              </w:rPr>
            </w:pPr>
            <w:r w:rsidRPr="00F940CD">
              <w:rPr>
                <w:sz w:val="22"/>
                <w:szCs w:val="22"/>
              </w:rPr>
              <w:t>СТБ 1164.1-2009 п.5.2</w:t>
            </w:r>
          </w:p>
          <w:p w14:paraId="6F0416BD"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004D0565" w14:textId="77777777" w:rsidTr="00303632">
        <w:trPr>
          <w:cantSplit/>
          <w:trHeight w:val="360"/>
        </w:trPr>
        <w:tc>
          <w:tcPr>
            <w:tcW w:w="713" w:type="dxa"/>
          </w:tcPr>
          <w:p w14:paraId="33A4E1E6" w14:textId="77777777" w:rsidR="00CD268F" w:rsidRPr="00F940CD" w:rsidRDefault="00CD268F" w:rsidP="00CD268F">
            <w:pPr>
              <w:spacing w:line="264" w:lineRule="auto"/>
              <w:ind w:left="-108" w:right="-108"/>
              <w:jc w:val="center"/>
              <w:rPr>
                <w:sz w:val="22"/>
                <w:szCs w:val="22"/>
              </w:rPr>
            </w:pPr>
            <w:r w:rsidRPr="00F940CD">
              <w:rPr>
                <w:sz w:val="22"/>
                <w:szCs w:val="22"/>
              </w:rPr>
              <w:t>148.3</w:t>
            </w:r>
          </w:p>
          <w:p w14:paraId="577AFF08" w14:textId="77777777" w:rsidR="00CD268F" w:rsidRPr="00F940CD" w:rsidRDefault="00CD268F" w:rsidP="00CD268F">
            <w:pPr>
              <w:spacing w:line="264" w:lineRule="auto"/>
              <w:ind w:left="-108" w:right="-108"/>
              <w:jc w:val="center"/>
              <w:rPr>
                <w:sz w:val="22"/>
                <w:szCs w:val="22"/>
              </w:rPr>
            </w:pPr>
            <w:r w:rsidRPr="00F940CD">
              <w:rPr>
                <w:sz w:val="22"/>
                <w:szCs w:val="22"/>
              </w:rPr>
              <w:t>***</w:t>
            </w:r>
          </w:p>
        </w:tc>
        <w:tc>
          <w:tcPr>
            <w:tcW w:w="1844" w:type="dxa"/>
            <w:vMerge/>
          </w:tcPr>
          <w:p w14:paraId="2496C4E1" w14:textId="77777777" w:rsidR="00CD268F" w:rsidRPr="00F940CD" w:rsidRDefault="00CD268F" w:rsidP="00CD268F">
            <w:pPr>
              <w:spacing w:line="264" w:lineRule="auto"/>
              <w:rPr>
                <w:sz w:val="22"/>
                <w:szCs w:val="22"/>
              </w:rPr>
            </w:pPr>
          </w:p>
        </w:tc>
        <w:tc>
          <w:tcPr>
            <w:tcW w:w="990" w:type="dxa"/>
          </w:tcPr>
          <w:p w14:paraId="470B9F97" w14:textId="77777777" w:rsidR="00CD268F" w:rsidRPr="00F940CD" w:rsidRDefault="00CD268F" w:rsidP="00CD268F">
            <w:pPr>
              <w:spacing w:line="264" w:lineRule="auto"/>
              <w:ind w:left="-110" w:right="-108"/>
              <w:jc w:val="center"/>
              <w:rPr>
                <w:sz w:val="22"/>
                <w:szCs w:val="22"/>
              </w:rPr>
            </w:pPr>
            <w:r w:rsidRPr="00F940CD">
              <w:rPr>
                <w:sz w:val="22"/>
                <w:szCs w:val="22"/>
              </w:rPr>
              <w:t>43.12/</w:t>
            </w:r>
          </w:p>
          <w:p w14:paraId="23F63202"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36E93B83" w14:textId="77777777" w:rsidR="00CD268F" w:rsidRPr="00F940CD" w:rsidRDefault="00CD268F" w:rsidP="00CD268F">
            <w:pPr>
              <w:spacing w:line="264" w:lineRule="auto"/>
              <w:ind w:right="-108"/>
              <w:rPr>
                <w:sz w:val="22"/>
                <w:szCs w:val="22"/>
              </w:rPr>
            </w:pPr>
            <w:r w:rsidRPr="00F940CD">
              <w:rPr>
                <w:sz w:val="22"/>
                <w:szCs w:val="22"/>
              </w:rPr>
              <w:t>Угол откоса котлована</w:t>
            </w:r>
          </w:p>
        </w:tc>
        <w:tc>
          <w:tcPr>
            <w:tcW w:w="2125" w:type="dxa"/>
            <w:vMerge/>
            <w:tcBorders>
              <w:right w:val="single" w:sz="6" w:space="0" w:color="000000"/>
            </w:tcBorders>
          </w:tcPr>
          <w:p w14:paraId="2C9CE0B1"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1964A073" w14:textId="77777777" w:rsidR="00CD268F" w:rsidRPr="00F940CD" w:rsidRDefault="00CD268F" w:rsidP="00CD268F">
            <w:pPr>
              <w:spacing w:line="264" w:lineRule="auto"/>
              <w:rPr>
                <w:sz w:val="22"/>
                <w:szCs w:val="22"/>
              </w:rPr>
            </w:pPr>
            <w:r w:rsidRPr="00F940CD">
              <w:rPr>
                <w:sz w:val="22"/>
                <w:szCs w:val="22"/>
              </w:rPr>
              <w:t>СТБ 1164.1-2009 п.5.3</w:t>
            </w:r>
          </w:p>
          <w:p w14:paraId="446C0D74"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5041622E" w14:textId="77777777" w:rsidTr="00303632">
        <w:trPr>
          <w:cantSplit/>
          <w:trHeight w:val="360"/>
        </w:trPr>
        <w:tc>
          <w:tcPr>
            <w:tcW w:w="713" w:type="dxa"/>
          </w:tcPr>
          <w:p w14:paraId="25D49689" w14:textId="77777777" w:rsidR="00CD268F" w:rsidRPr="00F940CD" w:rsidRDefault="00CD268F" w:rsidP="00CD268F">
            <w:pPr>
              <w:spacing w:line="264" w:lineRule="auto"/>
              <w:ind w:left="-108" w:right="-108"/>
              <w:jc w:val="center"/>
              <w:rPr>
                <w:sz w:val="22"/>
                <w:szCs w:val="22"/>
              </w:rPr>
            </w:pPr>
            <w:r w:rsidRPr="00F940CD">
              <w:rPr>
                <w:sz w:val="22"/>
                <w:szCs w:val="22"/>
              </w:rPr>
              <w:t>148.4</w:t>
            </w:r>
          </w:p>
          <w:p w14:paraId="679FCB01"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783BC74B" w14:textId="77777777" w:rsidR="00CD268F" w:rsidRPr="00F940CD" w:rsidRDefault="00CD268F" w:rsidP="00CD268F">
            <w:pPr>
              <w:spacing w:line="264" w:lineRule="auto"/>
              <w:rPr>
                <w:sz w:val="22"/>
                <w:szCs w:val="22"/>
              </w:rPr>
            </w:pPr>
          </w:p>
        </w:tc>
        <w:tc>
          <w:tcPr>
            <w:tcW w:w="990" w:type="dxa"/>
          </w:tcPr>
          <w:p w14:paraId="28597199" w14:textId="77777777" w:rsidR="00CD268F" w:rsidRPr="00F940CD" w:rsidRDefault="00CD268F" w:rsidP="00CD268F">
            <w:pPr>
              <w:spacing w:line="264" w:lineRule="auto"/>
              <w:ind w:left="-110" w:right="-108"/>
              <w:jc w:val="center"/>
              <w:rPr>
                <w:sz w:val="22"/>
                <w:szCs w:val="22"/>
              </w:rPr>
            </w:pPr>
            <w:r w:rsidRPr="00F940CD">
              <w:rPr>
                <w:sz w:val="22"/>
                <w:szCs w:val="22"/>
              </w:rPr>
              <w:t>43.12/</w:t>
            </w:r>
          </w:p>
          <w:p w14:paraId="0A67BD0C"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48CC2D41" w14:textId="77777777" w:rsidR="00CD268F" w:rsidRPr="00F940CD" w:rsidRDefault="00CD268F" w:rsidP="00CD268F">
            <w:pPr>
              <w:spacing w:line="264" w:lineRule="auto"/>
              <w:ind w:right="-108"/>
              <w:rPr>
                <w:sz w:val="22"/>
                <w:szCs w:val="22"/>
              </w:rPr>
            </w:pPr>
            <w:r w:rsidRPr="00F940CD">
              <w:rPr>
                <w:sz w:val="22"/>
                <w:szCs w:val="22"/>
              </w:rPr>
              <w:t>Угол откоса въезда-выезда из котлована</w:t>
            </w:r>
          </w:p>
        </w:tc>
        <w:tc>
          <w:tcPr>
            <w:tcW w:w="2125" w:type="dxa"/>
            <w:vMerge/>
            <w:tcBorders>
              <w:right w:val="single" w:sz="6" w:space="0" w:color="000000"/>
            </w:tcBorders>
          </w:tcPr>
          <w:p w14:paraId="5BF103C8"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482B0272" w14:textId="77777777" w:rsidR="00CD268F" w:rsidRPr="00F940CD" w:rsidRDefault="00CD268F" w:rsidP="00CD268F">
            <w:pPr>
              <w:spacing w:line="264" w:lineRule="auto"/>
              <w:rPr>
                <w:sz w:val="22"/>
                <w:szCs w:val="22"/>
              </w:rPr>
            </w:pPr>
            <w:r w:rsidRPr="00F940CD">
              <w:rPr>
                <w:sz w:val="22"/>
                <w:szCs w:val="22"/>
              </w:rPr>
              <w:t>СТБ 1164.1-2009 п.5.3</w:t>
            </w:r>
          </w:p>
          <w:p w14:paraId="3509B3BE" w14:textId="77777777" w:rsidR="00CD268F" w:rsidRPr="00F940CD" w:rsidRDefault="00CD268F" w:rsidP="00CD268F">
            <w:pPr>
              <w:spacing w:line="264" w:lineRule="auto"/>
              <w:rPr>
                <w:sz w:val="22"/>
                <w:szCs w:val="22"/>
              </w:rPr>
            </w:pPr>
            <w:r w:rsidRPr="00F940CD">
              <w:rPr>
                <w:sz w:val="22"/>
                <w:szCs w:val="22"/>
              </w:rPr>
              <w:t>ГОСТ 26433.2-94</w:t>
            </w:r>
          </w:p>
        </w:tc>
      </w:tr>
    </w:tbl>
    <w:p w14:paraId="77605699" w14:textId="77777777" w:rsidR="00FB1F25" w:rsidRPr="00F940CD" w:rsidRDefault="00FB1F2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399324E3" w14:textId="77777777" w:rsidTr="00303632">
        <w:trPr>
          <w:cantSplit/>
          <w:trHeight w:val="360"/>
        </w:trPr>
        <w:tc>
          <w:tcPr>
            <w:tcW w:w="713" w:type="dxa"/>
          </w:tcPr>
          <w:p w14:paraId="45E72E42" w14:textId="77777777" w:rsidR="00CD268F" w:rsidRPr="00F940CD" w:rsidRDefault="00CD268F" w:rsidP="00CD268F">
            <w:pPr>
              <w:tabs>
                <w:tab w:val="center" w:pos="247"/>
              </w:tabs>
              <w:spacing w:line="264" w:lineRule="auto"/>
              <w:ind w:left="-108" w:right="-108"/>
              <w:rPr>
                <w:sz w:val="22"/>
                <w:szCs w:val="22"/>
              </w:rPr>
            </w:pPr>
            <w:r w:rsidRPr="00F940CD">
              <w:rPr>
                <w:sz w:val="22"/>
                <w:szCs w:val="22"/>
              </w:rPr>
              <w:lastRenderedPageBreak/>
              <w:tab/>
              <w:t>148.5</w:t>
            </w:r>
          </w:p>
          <w:p w14:paraId="50E66B6C"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val="restart"/>
          </w:tcPr>
          <w:p w14:paraId="32B3F915" w14:textId="77777777" w:rsidR="00CD268F" w:rsidRPr="00F940CD" w:rsidRDefault="00FB1F25" w:rsidP="00CD268F">
            <w:pPr>
              <w:spacing w:line="264" w:lineRule="auto"/>
              <w:rPr>
                <w:sz w:val="22"/>
                <w:szCs w:val="22"/>
              </w:rPr>
            </w:pPr>
            <w:r w:rsidRPr="00F940CD">
              <w:rPr>
                <w:sz w:val="22"/>
                <w:szCs w:val="22"/>
              </w:rPr>
              <w:t>Основания, фундаменты зданий и сооружений</w:t>
            </w:r>
          </w:p>
        </w:tc>
        <w:tc>
          <w:tcPr>
            <w:tcW w:w="990" w:type="dxa"/>
          </w:tcPr>
          <w:p w14:paraId="3D677538" w14:textId="77777777" w:rsidR="00CD268F" w:rsidRPr="00F940CD" w:rsidRDefault="00CD268F" w:rsidP="00CD268F">
            <w:pPr>
              <w:spacing w:line="264" w:lineRule="auto"/>
              <w:ind w:left="-110" w:right="-108"/>
              <w:jc w:val="center"/>
              <w:rPr>
                <w:sz w:val="22"/>
                <w:szCs w:val="22"/>
              </w:rPr>
            </w:pPr>
            <w:r w:rsidRPr="00F940CD">
              <w:rPr>
                <w:sz w:val="22"/>
                <w:szCs w:val="22"/>
              </w:rPr>
              <w:t>43.12/ 11.116</w:t>
            </w:r>
          </w:p>
        </w:tc>
        <w:tc>
          <w:tcPr>
            <w:tcW w:w="2129" w:type="dxa"/>
          </w:tcPr>
          <w:p w14:paraId="4508AFF9" w14:textId="77777777" w:rsidR="00CD268F" w:rsidRPr="00F940CD" w:rsidRDefault="00CD268F" w:rsidP="00CD268F">
            <w:pPr>
              <w:spacing w:line="264" w:lineRule="auto"/>
              <w:ind w:right="-108"/>
              <w:rPr>
                <w:sz w:val="22"/>
                <w:szCs w:val="22"/>
              </w:rPr>
            </w:pPr>
            <w:r w:rsidRPr="00F940CD">
              <w:rPr>
                <w:sz w:val="22"/>
                <w:szCs w:val="22"/>
              </w:rPr>
              <w:t>Наличие переборов и нарушения естественной структуры грунта при ручной срезке грунта</w:t>
            </w:r>
          </w:p>
        </w:tc>
        <w:tc>
          <w:tcPr>
            <w:tcW w:w="2125" w:type="dxa"/>
            <w:tcBorders>
              <w:bottom w:val="single" w:sz="6" w:space="0" w:color="000000"/>
              <w:right w:val="single" w:sz="6" w:space="0" w:color="000000"/>
            </w:tcBorders>
          </w:tcPr>
          <w:p w14:paraId="7953B9FF" w14:textId="77777777" w:rsidR="00FB1F25" w:rsidRPr="00F940CD" w:rsidRDefault="00FB1F25" w:rsidP="00FB1F25">
            <w:pPr>
              <w:spacing w:line="264" w:lineRule="auto"/>
              <w:ind w:right="-86"/>
              <w:rPr>
                <w:sz w:val="22"/>
                <w:szCs w:val="22"/>
              </w:rPr>
            </w:pPr>
            <w:r w:rsidRPr="00F940CD">
              <w:rPr>
                <w:sz w:val="22"/>
                <w:szCs w:val="22"/>
              </w:rPr>
              <w:t>ТКП 45-5.01-254-2012</w:t>
            </w:r>
          </w:p>
          <w:p w14:paraId="1C1363F9" w14:textId="77777777" w:rsidR="00CD268F" w:rsidRPr="00F940CD" w:rsidRDefault="00FB1F25" w:rsidP="00FB1F25">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2EEF1682" w14:textId="77777777" w:rsidR="00CD268F" w:rsidRPr="00F940CD" w:rsidRDefault="00CD268F" w:rsidP="00CD268F">
            <w:pPr>
              <w:spacing w:line="264" w:lineRule="auto"/>
              <w:rPr>
                <w:sz w:val="22"/>
                <w:szCs w:val="22"/>
              </w:rPr>
            </w:pPr>
            <w:r w:rsidRPr="00F940CD">
              <w:rPr>
                <w:sz w:val="22"/>
                <w:szCs w:val="22"/>
              </w:rPr>
              <w:t>СТБ 1164.1-2009</w:t>
            </w:r>
          </w:p>
          <w:p w14:paraId="253F44E8" w14:textId="77777777" w:rsidR="00CD268F" w:rsidRPr="00F940CD" w:rsidRDefault="00CD268F" w:rsidP="00CD268F">
            <w:pPr>
              <w:spacing w:line="264" w:lineRule="auto"/>
              <w:rPr>
                <w:sz w:val="22"/>
                <w:szCs w:val="22"/>
              </w:rPr>
            </w:pPr>
            <w:r w:rsidRPr="00F940CD">
              <w:rPr>
                <w:sz w:val="22"/>
                <w:szCs w:val="22"/>
              </w:rPr>
              <w:t>п.п. 5.5, 5.6</w:t>
            </w:r>
          </w:p>
          <w:p w14:paraId="07433D4B"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49B19255" w14:textId="77777777" w:rsidTr="00303632">
        <w:trPr>
          <w:cantSplit/>
          <w:trHeight w:val="163"/>
        </w:trPr>
        <w:tc>
          <w:tcPr>
            <w:tcW w:w="713" w:type="dxa"/>
          </w:tcPr>
          <w:p w14:paraId="5CFAEC9C" w14:textId="77777777" w:rsidR="00CD268F" w:rsidRPr="00F940CD" w:rsidRDefault="00CD268F" w:rsidP="00CD268F">
            <w:pPr>
              <w:tabs>
                <w:tab w:val="center" w:pos="247"/>
              </w:tabs>
              <w:spacing w:line="264" w:lineRule="auto"/>
              <w:ind w:left="-108" w:right="-108"/>
              <w:rPr>
                <w:sz w:val="22"/>
                <w:szCs w:val="22"/>
              </w:rPr>
            </w:pPr>
          </w:p>
        </w:tc>
        <w:tc>
          <w:tcPr>
            <w:tcW w:w="1844" w:type="dxa"/>
            <w:vMerge/>
          </w:tcPr>
          <w:p w14:paraId="2153F5D7" w14:textId="77777777" w:rsidR="00CD268F" w:rsidRPr="00F940CD" w:rsidRDefault="00CD268F" w:rsidP="00CD268F">
            <w:pPr>
              <w:spacing w:line="264" w:lineRule="auto"/>
              <w:rPr>
                <w:sz w:val="22"/>
                <w:szCs w:val="22"/>
              </w:rPr>
            </w:pPr>
          </w:p>
        </w:tc>
        <w:tc>
          <w:tcPr>
            <w:tcW w:w="990" w:type="dxa"/>
          </w:tcPr>
          <w:p w14:paraId="2D0AF26D" w14:textId="77777777" w:rsidR="00CD268F" w:rsidRPr="00F940CD" w:rsidRDefault="00CD268F" w:rsidP="00CD268F">
            <w:pPr>
              <w:spacing w:line="264" w:lineRule="auto"/>
              <w:rPr>
                <w:sz w:val="22"/>
                <w:szCs w:val="22"/>
              </w:rPr>
            </w:pPr>
          </w:p>
        </w:tc>
        <w:tc>
          <w:tcPr>
            <w:tcW w:w="7087" w:type="dxa"/>
            <w:gridSpan w:val="3"/>
          </w:tcPr>
          <w:p w14:paraId="180317B7" w14:textId="77777777" w:rsidR="00CD268F" w:rsidRPr="00F940CD" w:rsidRDefault="00CD268F" w:rsidP="00CD268F">
            <w:pPr>
              <w:spacing w:line="264" w:lineRule="auto"/>
              <w:ind w:left="-69" w:right="-108"/>
              <w:rPr>
                <w:sz w:val="22"/>
                <w:szCs w:val="22"/>
              </w:rPr>
            </w:pPr>
            <w:r w:rsidRPr="00F940CD">
              <w:rPr>
                <w:bCs/>
                <w:i/>
                <w:sz w:val="22"/>
                <w:szCs w:val="22"/>
              </w:rPr>
              <w:t>Устройство фундаментов на основаниях из естественных грунтов</w:t>
            </w:r>
          </w:p>
        </w:tc>
      </w:tr>
      <w:tr w:rsidR="00F940CD" w:rsidRPr="00F940CD" w14:paraId="7C7E1271" w14:textId="77777777" w:rsidTr="00303632">
        <w:trPr>
          <w:cantSplit/>
          <w:trHeight w:val="360"/>
        </w:trPr>
        <w:tc>
          <w:tcPr>
            <w:tcW w:w="713" w:type="dxa"/>
          </w:tcPr>
          <w:p w14:paraId="3C47B254" w14:textId="77777777" w:rsidR="00CD268F" w:rsidRPr="00F940CD" w:rsidRDefault="00CD268F" w:rsidP="00CD268F">
            <w:pPr>
              <w:spacing w:line="264" w:lineRule="auto"/>
              <w:ind w:left="-108" w:right="-108"/>
              <w:jc w:val="center"/>
              <w:rPr>
                <w:sz w:val="22"/>
                <w:szCs w:val="22"/>
              </w:rPr>
            </w:pPr>
            <w:r w:rsidRPr="00F940CD">
              <w:rPr>
                <w:sz w:val="22"/>
                <w:szCs w:val="22"/>
              </w:rPr>
              <w:t>148.6</w:t>
            </w:r>
          </w:p>
          <w:p w14:paraId="25910620"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47A4C9A6" w14:textId="77777777" w:rsidR="00CD268F" w:rsidRPr="00F940CD" w:rsidRDefault="00CD268F" w:rsidP="00CD268F">
            <w:pPr>
              <w:spacing w:line="264" w:lineRule="auto"/>
              <w:rPr>
                <w:sz w:val="22"/>
                <w:szCs w:val="22"/>
              </w:rPr>
            </w:pPr>
          </w:p>
        </w:tc>
        <w:tc>
          <w:tcPr>
            <w:tcW w:w="990" w:type="dxa"/>
          </w:tcPr>
          <w:p w14:paraId="17D8BED9" w14:textId="77777777" w:rsidR="00CD268F" w:rsidRPr="00F940CD" w:rsidRDefault="00CD268F" w:rsidP="00CD268F">
            <w:pPr>
              <w:spacing w:line="264" w:lineRule="auto"/>
              <w:ind w:left="-110" w:right="-108"/>
              <w:jc w:val="center"/>
              <w:rPr>
                <w:sz w:val="22"/>
                <w:szCs w:val="22"/>
              </w:rPr>
            </w:pPr>
            <w:r w:rsidRPr="00F940CD">
              <w:rPr>
                <w:sz w:val="22"/>
                <w:szCs w:val="22"/>
              </w:rPr>
              <w:t>43.12/</w:t>
            </w:r>
          </w:p>
          <w:p w14:paraId="711E40A1"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30A24A5D" w14:textId="77777777" w:rsidR="00CD268F" w:rsidRPr="00F940CD" w:rsidRDefault="00CD268F" w:rsidP="00CD268F">
            <w:pPr>
              <w:spacing w:line="264" w:lineRule="auto"/>
              <w:ind w:right="-108"/>
              <w:rPr>
                <w:sz w:val="22"/>
                <w:szCs w:val="22"/>
              </w:rPr>
            </w:pPr>
            <w:r w:rsidRPr="00F940CD">
              <w:rPr>
                <w:sz w:val="22"/>
                <w:szCs w:val="22"/>
              </w:rPr>
              <w:t>Глубина заложения фундаментов</w:t>
            </w:r>
          </w:p>
        </w:tc>
        <w:tc>
          <w:tcPr>
            <w:tcW w:w="2125" w:type="dxa"/>
            <w:tcBorders>
              <w:top w:val="single" w:sz="6" w:space="0" w:color="000000"/>
              <w:bottom w:val="single" w:sz="6" w:space="0" w:color="000000"/>
              <w:right w:val="single" w:sz="6" w:space="0" w:color="000000"/>
            </w:tcBorders>
          </w:tcPr>
          <w:p w14:paraId="5D0B9E96" w14:textId="77777777" w:rsidR="00CD268F" w:rsidRPr="00F940CD" w:rsidRDefault="00CD268F" w:rsidP="00CD268F">
            <w:pPr>
              <w:spacing w:line="264" w:lineRule="auto"/>
              <w:ind w:right="-86"/>
              <w:rPr>
                <w:sz w:val="22"/>
                <w:szCs w:val="22"/>
              </w:rPr>
            </w:pPr>
            <w:r w:rsidRPr="00F940CD">
              <w:rPr>
                <w:sz w:val="22"/>
                <w:szCs w:val="22"/>
              </w:rPr>
              <w:t>ТКП 45-5.01-254-2012</w:t>
            </w:r>
          </w:p>
          <w:p w14:paraId="21CFC14D"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3A377486" w14:textId="77777777" w:rsidR="00CD268F" w:rsidRPr="00F940CD" w:rsidRDefault="00CD268F" w:rsidP="00CD268F">
            <w:pPr>
              <w:spacing w:line="264" w:lineRule="auto"/>
              <w:rPr>
                <w:sz w:val="22"/>
                <w:szCs w:val="22"/>
              </w:rPr>
            </w:pPr>
            <w:r w:rsidRPr="00F940CD">
              <w:rPr>
                <w:sz w:val="22"/>
                <w:szCs w:val="22"/>
              </w:rPr>
              <w:t>СТБ 1164.1-2009 п.6.4</w:t>
            </w:r>
          </w:p>
        </w:tc>
      </w:tr>
      <w:tr w:rsidR="00F940CD" w:rsidRPr="00F940CD" w14:paraId="49F8D36E" w14:textId="77777777" w:rsidTr="00303632">
        <w:trPr>
          <w:cantSplit/>
          <w:trHeight w:val="115"/>
        </w:trPr>
        <w:tc>
          <w:tcPr>
            <w:tcW w:w="713" w:type="dxa"/>
          </w:tcPr>
          <w:p w14:paraId="0B966A1F" w14:textId="77777777" w:rsidR="00CD268F" w:rsidRPr="00F940CD" w:rsidRDefault="00CD268F" w:rsidP="00CD268F">
            <w:pPr>
              <w:spacing w:line="264" w:lineRule="auto"/>
              <w:ind w:left="-108" w:right="-108"/>
              <w:jc w:val="center"/>
              <w:rPr>
                <w:sz w:val="22"/>
                <w:szCs w:val="22"/>
              </w:rPr>
            </w:pPr>
          </w:p>
        </w:tc>
        <w:tc>
          <w:tcPr>
            <w:tcW w:w="1844" w:type="dxa"/>
            <w:vMerge/>
          </w:tcPr>
          <w:p w14:paraId="2471DE7C" w14:textId="77777777" w:rsidR="00CD268F" w:rsidRPr="00F940CD" w:rsidRDefault="00CD268F" w:rsidP="00CD268F">
            <w:pPr>
              <w:spacing w:line="264" w:lineRule="auto"/>
              <w:rPr>
                <w:sz w:val="22"/>
                <w:szCs w:val="22"/>
              </w:rPr>
            </w:pPr>
          </w:p>
        </w:tc>
        <w:tc>
          <w:tcPr>
            <w:tcW w:w="990" w:type="dxa"/>
          </w:tcPr>
          <w:p w14:paraId="3F710FDE" w14:textId="77777777" w:rsidR="00CD268F" w:rsidRPr="00F940CD" w:rsidRDefault="00CD268F" w:rsidP="00CD268F">
            <w:pPr>
              <w:spacing w:line="264" w:lineRule="auto"/>
              <w:rPr>
                <w:sz w:val="22"/>
                <w:szCs w:val="22"/>
              </w:rPr>
            </w:pPr>
          </w:p>
        </w:tc>
        <w:tc>
          <w:tcPr>
            <w:tcW w:w="7087" w:type="dxa"/>
            <w:gridSpan w:val="3"/>
          </w:tcPr>
          <w:p w14:paraId="6F7A82CD" w14:textId="77777777" w:rsidR="00CD268F" w:rsidRPr="00F940CD" w:rsidRDefault="00CD268F" w:rsidP="00CD268F">
            <w:pPr>
              <w:spacing w:line="264" w:lineRule="auto"/>
              <w:ind w:right="-108"/>
              <w:rPr>
                <w:sz w:val="22"/>
                <w:szCs w:val="22"/>
              </w:rPr>
            </w:pPr>
            <w:r w:rsidRPr="00F940CD">
              <w:rPr>
                <w:bCs/>
                <w:sz w:val="22"/>
                <w:szCs w:val="22"/>
              </w:rPr>
              <w:t>Контроль и приемка работ при устройстве свайных фундаментов</w:t>
            </w:r>
          </w:p>
        </w:tc>
      </w:tr>
      <w:tr w:rsidR="00F940CD" w:rsidRPr="00F940CD" w14:paraId="28505DEB" w14:textId="77777777" w:rsidTr="00303632">
        <w:trPr>
          <w:cantSplit/>
          <w:trHeight w:val="181"/>
        </w:trPr>
        <w:tc>
          <w:tcPr>
            <w:tcW w:w="713" w:type="dxa"/>
          </w:tcPr>
          <w:p w14:paraId="69D3FE99" w14:textId="77777777" w:rsidR="00CD268F" w:rsidRPr="00F940CD" w:rsidRDefault="00CD268F" w:rsidP="00CD268F">
            <w:pPr>
              <w:spacing w:line="264" w:lineRule="auto"/>
              <w:ind w:left="-108" w:right="-108"/>
              <w:jc w:val="center"/>
              <w:rPr>
                <w:sz w:val="22"/>
                <w:szCs w:val="22"/>
              </w:rPr>
            </w:pPr>
          </w:p>
        </w:tc>
        <w:tc>
          <w:tcPr>
            <w:tcW w:w="1844" w:type="dxa"/>
            <w:vMerge/>
          </w:tcPr>
          <w:p w14:paraId="04DB130B" w14:textId="77777777" w:rsidR="00CD268F" w:rsidRPr="00F940CD" w:rsidRDefault="00CD268F" w:rsidP="00CD268F">
            <w:pPr>
              <w:spacing w:line="264" w:lineRule="auto"/>
              <w:rPr>
                <w:sz w:val="22"/>
                <w:szCs w:val="22"/>
              </w:rPr>
            </w:pPr>
          </w:p>
        </w:tc>
        <w:tc>
          <w:tcPr>
            <w:tcW w:w="990" w:type="dxa"/>
          </w:tcPr>
          <w:p w14:paraId="63765034" w14:textId="77777777" w:rsidR="00CD268F" w:rsidRPr="00F940CD" w:rsidRDefault="00CD268F" w:rsidP="00CD268F">
            <w:pPr>
              <w:spacing w:line="264" w:lineRule="auto"/>
              <w:rPr>
                <w:sz w:val="22"/>
                <w:szCs w:val="22"/>
              </w:rPr>
            </w:pPr>
          </w:p>
        </w:tc>
        <w:tc>
          <w:tcPr>
            <w:tcW w:w="7087" w:type="dxa"/>
            <w:gridSpan w:val="3"/>
          </w:tcPr>
          <w:p w14:paraId="4CEFD878" w14:textId="77777777" w:rsidR="00CD268F" w:rsidRPr="00F940CD" w:rsidRDefault="00CD268F" w:rsidP="00CD268F">
            <w:pPr>
              <w:spacing w:line="264" w:lineRule="auto"/>
              <w:ind w:right="-108"/>
              <w:rPr>
                <w:bCs/>
                <w:i/>
                <w:sz w:val="22"/>
                <w:szCs w:val="22"/>
              </w:rPr>
            </w:pPr>
            <w:r w:rsidRPr="00F940CD">
              <w:rPr>
                <w:bCs/>
                <w:i/>
                <w:sz w:val="22"/>
                <w:szCs w:val="22"/>
              </w:rPr>
              <w:t>Фундаменты из забивных свай</w:t>
            </w:r>
          </w:p>
        </w:tc>
      </w:tr>
      <w:tr w:rsidR="00F940CD" w:rsidRPr="00F940CD" w14:paraId="11DB9D3D" w14:textId="77777777" w:rsidTr="00303632">
        <w:trPr>
          <w:cantSplit/>
          <w:trHeight w:val="360"/>
        </w:trPr>
        <w:tc>
          <w:tcPr>
            <w:tcW w:w="713" w:type="dxa"/>
          </w:tcPr>
          <w:p w14:paraId="2E2FD08C" w14:textId="77777777" w:rsidR="00CD268F" w:rsidRPr="00F940CD" w:rsidRDefault="00CD268F" w:rsidP="00CD268F">
            <w:pPr>
              <w:spacing w:line="264" w:lineRule="auto"/>
              <w:ind w:left="-108" w:right="-108"/>
              <w:jc w:val="center"/>
              <w:rPr>
                <w:sz w:val="22"/>
                <w:szCs w:val="22"/>
              </w:rPr>
            </w:pPr>
            <w:r w:rsidRPr="00F940CD">
              <w:rPr>
                <w:sz w:val="22"/>
                <w:szCs w:val="22"/>
              </w:rPr>
              <w:t>148.7</w:t>
            </w:r>
          </w:p>
          <w:p w14:paraId="7B604BF8"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384F6361" w14:textId="77777777" w:rsidR="00CD268F" w:rsidRPr="00F940CD" w:rsidRDefault="00CD268F" w:rsidP="00CD268F">
            <w:pPr>
              <w:spacing w:line="264" w:lineRule="auto"/>
              <w:rPr>
                <w:sz w:val="22"/>
                <w:szCs w:val="22"/>
              </w:rPr>
            </w:pPr>
          </w:p>
        </w:tc>
        <w:tc>
          <w:tcPr>
            <w:tcW w:w="990" w:type="dxa"/>
          </w:tcPr>
          <w:p w14:paraId="58A4447F" w14:textId="77777777" w:rsidR="00CD268F" w:rsidRPr="00F940CD" w:rsidRDefault="00CD268F" w:rsidP="00CD268F">
            <w:pPr>
              <w:spacing w:line="264" w:lineRule="auto"/>
              <w:ind w:left="-110" w:right="-108"/>
              <w:jc w:val="center"/>
              <w:rPr>
                <w:sz w:val="22"/>
                <w:szCs w:val="22"/>
              </w:rPr>
            </w:pPr>
            <w:r w:rsidRPr="00F940CD">
              <w:rPr>
                <w:sz w:val="22"/>
                <w:szCs w:val="22"/>
              </w:rPr>
              <w:t>43.12/</w:t>
            </w:r>
          </w:p>
          <w:p w14:paraId="30E4A82F"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4F14EA11" w14:textId="77777777" w:rsidR="00CD268F" w:rsidRPr="00F940CD" w:rsidRDefault="00CD268F" w:rsidP="00CD268F">
            <w:pPr>
              <w:spacing w:line="264" w:lineRule="auto"/>
              <w:ind w:right="-108"/>
              <w:rPr>
                <w:sz w:val="22"/>
                <w:szCs w:val="22"/>
              </w:rPr>
            </w:pPr>
            <w:r w:rsidRPr="00F940CD">
              <w:rPr>
                <w:sz w:val="22"/>
                <w:szCs w:val="22"/>
              </w:rPr>
              <w:t>Смещение оси оголовка относительно оси сваи</w:t>
            </w:r>
          </w:p>
        </w:tc>
        <w:tc>
          <w:tcPr>
            <w:tcW w:w="2125" w:type="dxa"/>
            <w:vMerge w:val="restart"/>
            <w:tcBorders>
              <w:top w:val="single" w:sz="6" w:space="0" w:color="000000"/>
              <w:right w:val="single" w:sz="6" w:space="0" w:color="000000"/>
            </w:tcBorders>
          </w:tcPr>
          <w:p w14:paraId="70646397" w14:textId="77777777" w:rsidR="00CD268F" w:rsidRPr="00F940CD" w:rsidRDefault="00CD268F" w:rsidP="00CD268F">
            <w:pPr>
              <w:spacing w:line="264" w:lineRule="auto"/>
              <w:ind w:right="-86"/>
              <w:rPr>
                <w:sz w:val="22"/>
                <w:szCs w:val="22"/>
              </w:rPr>
            </w:pPr>
            <w:r w:rsidRPr="00F940CD">
              <w:rPr>
                <w:sz w:val="22"/>
                <w:szCs w:val="22"/>
              </w:rPr>
              <w:t>ТКП 45-5.01-254-2012</w:t>
            </w:r>
          </w:p>
          <w:p w14:paraId="564D9AC1"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7A36C489" w14:textId="77777777" w:rsidR="00CD268F" w:rsidRPr="00F940CD" w:rsidRDefault="00CD268F" w:rsidP="00CD268F">
            <w:pPr>
              <w:spacing w:line="264" w:lineRule="auto"/>
              <w:rPr>
                <w:sz w:val="22"/>
                <w:szCs w:val="22"/>
              </w:rPr>
            </w:pPr>
            <w:r w:rsidRPr="00F940CD">
              <w:rPr>
                <w:sz w:val="22"/>
                <w:szCs w:val="22"/>
              </w:rPr>
              <w:t>СТБ 1164.3-2009 п.5.9</w:t>
            </w:r>
          </w:p>
          <w:p w14:paraId="221EC796"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3BCF97AE" w14:textId="77777777" w:rsidTr="00303632">
        <w:trPr>
          <w:cantSplit/>
          <w:trHeight w:val="360"/>
        </w:trPr>
        <w:tc>
          <w:tcPr>
            <w:tcW w:w="713" w:type="dxa"/>
          </w:tcPr>
          <w:p w14:paraId="312BD52C" w14:textId="77777777" w:rsidR="00CD268F" w:rsidRPr="00F940CD" w:rsidRDefault="00CD268F" w:rsidP="00CD268F">
            <w:pPr>
              <w:spacing w:line="264" w:lineRule="auto"/>
              <w:ind w:left="-108" w:right="-108"/>
              <w:jc w:val="center"/>
              <w:rPr>
                <w:sz w:val="22"/>
                <w:szCs w:val="22"/>
              </w:rPr>
            </w:pPr>
            <w:r w:rsidRPr="00F940CD">
              <w:rPr>
                <w:sz w:val="22"/>
                <w:szCs w:val="22"/>
              </w:rPr>
              <w:t>148.8</w:t>
            </w:r>
          </w:p>
          <w:p w14:paraId="799DD2AC"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36A7FA95" w14:textId="77777777" w:rsidR="00CD268F" w:rsidRPr="00F940CD" w:rsidRDefault="00CD268F" w:rsidP="00CD268F">
            <w:pPr>
              <w:spacing w:line="264" w:lineRule="auto"/>
              <w:rPr>
                <w:sz w:val="22"/>
                <w:szCs w:val="22"/>
              </w:rPr>
            </w:pPr>
          </w:p>
        </w:tc>
        <w:tc>
          <w:tcPr>
            <w:tcW w:w="990" w:type="dxa"/>
          </w:tcPr>
          <w:p w14:paraId="654507C2" w14:textId="77777777" w:rsidR="00CD268F" w:rsidRPr="00F940CD" w:rsidRDefault="00CD268F" w:rsidP="00CD268F">
            <w:pPr>
              <w:spacing w:line="264" w:lineRule="auto"/>
              <w:ind w:left="-110" w:right="-108"/>
              <w:jc w:val="center"/>
              <w:rPr>
                <w:sz w:val="22"/>
                <w:szCs w:val="22"/>
              </w:rPr>
            </w:pPr>
            <w:r w:rsidRPr="00F940CD">
              <w:rPr>
                <w:sz w:val="22"/>
                <w:szCs w:val="22"/>
              </w:rPr>
              <w:t>43.12/</w:t>
            </w:r>
          </w:p>
          <w:p w14:paraId="24479151"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689EA338" w14:textId="77777777" w:rsidR="00CD268F" w:rsidRPr="00F940CD" w:rsidRDefault="00CD268F" w:rsidP="00CD268F">
            <w:pPr>
              <w:spacing w:line="264" w:lineRule="auto"/>
              <w:ind w:right="-108"/>
              <w:rPr>
                <w:sz w:val="22"/>
                <w:szCs w:val="22"/>
              </w:rPr>
            </w:pPr>
            <w:r w:rsidRPr="00F940CD">
              <w:rPr>
                <w:sz w:val="22"/>
                <w:szCs w:val="22"/>
              </w:rPr>
              <w:t>Смещение оси ростверка относительно разбивочных осей</w:t>
            </w:r>
          </w:p>
        </w:tc>
        <w:tc>
          <w:tcPr>
            <w:tcW w:w="2125" w:type="dxa"/>
            <w:vMerge/>
            <w:tcBorders>
              <w:right w:val="single" w:sz="6" w:space="0" w:color="000000"/>
            </w:tcBorders>
          </w:tcPr>
          <w:p w14:paraId="28E89089"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7CFD8E8A" w14:textId="77777777" w:rsidR="00CD268F" w:rsidRPr="00F940CD" w:rsidRDefault="00CD268F" w:rsidP="00CD268F">
            <w:pPr>
              <w:spacing w:line="264" w:lineRule="auto"/>
              <w:rPr>
                <w:sz w:val="22"/>
                <w:szCs w:val="22"/>
              </w:rPr>
            </w:pPr>
            <w:r w:rsidRPr="00F940CD">
              <w:rPr>
                <w:sz w:val="22"/>
                <w:szCs w:val="22"/>
              </w:rPr>
              <w:t>СТБ 1164.3-2009 п.5.10</w:t>
            </w:r>
          </w:p>
          <w:p w14:paraId="26523BDF"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189422E4" w14:textId="77777777" w:rsidTr="00303632">
        <w:trPr>
          <w:cantSplit/>
          <w:trHeight w:val="360"/>
        </w:trPr>
        <w:tc>
          <w:tcPr>
            <w:tcW w:w="713" w:type="dxa"/>
          </w:tcPr>
          <w:p w14:paraId="25FAB47F" w14:textId="77777777" w:rsidR="00CD268F" w:rsidRPr="00F940CD" w:rsidRDefault="00CD268F" w:rsidP="00CD268F">
            <w:pPr>
              <w:spacing w:line="264" w:lineRule="auto"/>
              <w:ind w:left="-108" w:right="-108"/>
              <w:jc w:val="center"/>
              <w:rPr>
                <w:sz w:val="22"/>
                <w:szCs w:val="22"/>
              </w:rPr>
            </w:pPr>
            <w:r w:rsidRPr="00F940CD">
              <w:rPr>
                <w:sz w:val="22"/>
                <w:szCs w:val="22"/>
              </w:rPr>
              <w:t>148.9</w:t>
            </w:r>
          </w:p>
          <w:p w14:paraId="1DEB2E27"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6256429E" w14:textId="77777777" w:rsidR="00CD268F" w:rsidRPr="00F940CD" w:rsidRDefault="00CD268F" w:rsidP="00CD268F">
            <w:pPr>
              <w:spacing w:line="264" w:lineRule="auto"/>
              <w:rPr>
                <w:sz w:val="22"/>
                <w:szCs w:val="22"/>
              </w:rPr>
            </w:pPr>
          </w:p>
        </w:tc>
        <w:tc>
          <w:tcPr>
            <w:tcW w:w="990" w:type="dxa"/>
          </w:tcPr>
          <w:p w14:paraId="224686EF" w14:textId="77777777" w:rsidR="00CD268F" w:rsidRPr="00F940CD" w:rsidRDefault="00CD268F" w:rsidP="00CD268F">
            <w:pPr>
              <w:spacing w:line="264" w:lineRule="auto"/>
              <w:ind w:left="-110" w:right="-108"/>
              <w:jc w:val="center"/>
              <w:rPr>
                <w:sz w:val="22"/>
                <w:szCs w:val="22"/>
              </w:rPr>
            </w:pPr>
            <w:r w:rsidRPr="00F940CD">
              <w:rPr>
                <w:sz w:val="22"/>
                <w:szCs w:val="22"/>
              </w:rPr>
              <w:t>43.12/</w:t>
            </w:r>
          </w:p>
          <w:p w14:paraId="06B34902"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27047E76" w14:textId="77777777" w:rsidR="00CD268F" w:rsidRPr="00F940CD" w:rsidRDefault="00CD268F" w:rsidP="00CD268F">
            <w:pPr>
              <w:spacing w:line="264" w:lineRule="auto"/>
              <w:ind w:right="-108"/>
              <w:rPr>
                <w:sz w:val="22"/>
                <w:szCs w:val="22"/>
              </w:rPr>
            </w:pPr>
            <w:r w:rsidRPr="00F940CD">
              <w:rPr>
                <w:sz w:val="22"/>
                <w:szCs w:val="22"/>
              </w:rPr>
              <w:t>Отклонение в отметках поверхностей ростверков</w:t>
            </w:r>
          </w:p>
        </w:tc>
        <w:tc>
          <w:tcPr>
            <w:tcW w:w="2125" w:type="dxa"/>
            <w:vMerge/>
            <w:tcBorders>
              <w:bottom w:val="single" w:sz="6" w:space="0" w:color="000000"/>
              <w:right w:val="single" w:sz="6" w:space="0" w:color="000000"/>
            </w:tcBorders>
          </w:tcPr>
          <w:p w14:paraId="72743933"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6FC34C8A" w14:textId="77777777" w:rsidR="00CD268F" w:rsidRPr="00F940CD" w:rsidRDefault="00CD268F" w:rsidP="00CD268F">
            <w:pPr>
              <w:spacing w:line="264" w:lineRule="auto"/>
              <w:rPr>
                <w:sz w:val="22"/>
                <w:szCs w:val="22"/>
              </w:rPr>
            </w:pPr>
            <w:r w:rsidRPr="00F940CD">
              <w:rPr>
                <w:sz w:val="22"/>
                <w:szCs w:val="22"/>
              </w:rPr>
              <w:t>СТБ 1164.3-2009 п.5.11</w:t>
            </w:r>
          </w:p>
          <w:p w14:paraId="325C4371" w14:textId="77777777" w:rsidR="00CD268F" w:rsidRPr="00F940CD" w:rsidRDefault="00CD268F" w:rsidP="00CD268F">
            <w:pPr>
              <w:spacing w:line="264" w:lineRule="auto"/>
              <w:rPr>
                <w:sz w:val="22"/>
                <w:szCs w:val="22"/>
                <w:lang w:val="en-US"/>
              </w:rPr>
            </w:pPr>
            <w:r w:rsidRPr="00F940CD">
              <w:rPr>
                <w:sz w:val="22"/>
                <w:szCs w:val="22"/>
              </w:rPr>
              <w:t>ГОСТ 26433.2-94</w:t>
            </w:r>
          </w:p>
        </w:tc>
      </w:tr>
      <w:tr w:rsidR="00F940CD" w:rsidRPr="00F940CD" w14:paraId="46DB5F57" w14:textId="77777777" w:rsidTr="00303632">
        <w:trPr>
          <w:cantSplit/>
          <w:trHeight w:val="233"/>
        </w:trPr>
        <w:tc>
          <w:tcPr>
            <w:tcW w:w="713" w:type="dxa"/>
          </w:tcPr>
          <w:p w14:paraId="060B3A55" w14:textId="77777777" w:rsidR="00CD268F" w:rsidRPr="00F940CD" w:rsidRDefault="00CD268F" w:rsidP="00CD268F">
            <w:pPr>
              <w:spacing w:line="264" w:lineRule="auto"/>
              <w:ind w:left="-108" w:right="-108"/>
              <w:jc w:val="center"/>
              <w:rPr>
                <w:sz w:val="22"/>
                <w:szCs w:val="22"/>
              </w:rPr>
            </w:pPr>
          </w:p>
        </w:tc>
        <w:tc>
          <w:tcPr>
            <w:tcW w:w="1844" w:type="dxa"/>
            <w:vMerge w:val="restart"/>
          </w:tcPr>
          <w:p w14:paraId="77C97683" w14:textId="77777777" w:rsidR="00CD268F" w:rsidRPr="00F940CD" w:rsidRDefault="00CD268F" w:rsidP="00CD268F">
            <w:pPr>
              <w:spacing w:line="264" w:lineRule="auto"/>
              <w:rPr>
                <w:sz w:val="22"/>
                <w:szCs w:val="22"/>
              </w:rPr>
            </w:pPr>
            <w:r w:rsidRPr="00F940CD">
              <w:rPr>
                <w:sz w:val="22"/>
                <w:szCs w:val="22"/>
              </w:rPr>
              <w:t>Внутренние инженерные системы зданий и сооружений</w:t>
            </w:r>
          </w:p>
        </w:tc>
        <w:tc>
          <w:tcPr>
            <w:tcW w:w="990" w:type="dxa"/>
          </w:tcPr>
          <w:p w14:paraId="06D4832B" w14:textId="77777777" w:rsidR="00CD268F" w:rsidRPr="00F940CD" w:rsidRDefault="00CD268F" w:rsidP="00CD268F">
            <w:pPr>
              <w:spacing w:line="264" w:lineRule="auto"/>
              <w:rPr>
                <w:sz w:val="22"/>
                <w:szCs w:val="22"/>
              </w:rPr>
            </w:pPr>
          </w:p>
        </w:tc>
        <w:tc>
          <w:tcPr>
            <w:tcW w:w="7087" w:type="dxa"/>
            <w:gridSpan w:val="3"/>
          </w:tcPr>
          <w:p w14:paraId="21B8BA9A" w14:textId="77777777" w:rsidR="00CD268F" w:rsidRPr="00F940CD" w:rsidRDefault="00CD268F" w:rsidP="00CD268F">
            <w:pPr>
              <w:spacing w:line="264" w:lineRule="auto"/>
              <w:ind w:right="-108"/>
              <w:rPr>
                <w:sz w:val="22"/>
                <w:szCs w:val="22"/>
              </w:rPr>
            </w:pPr>
            <w:r w:rsidRPr="00F940CD">
              <w:rPr>
                <w:sz w:val="22"/>
                <w:szCs w:val="22"/>
              </w:rPr>
              <w:t>Монтаж</w:t>
            </w:r>
            <w:r w:rsidRPr="00F940CD">
              <w:rPr>
                <w:caps/>
                <w:sz w:val="22"/>
                <w:szCs w:val="22"/>
              </w:rPr>
              <w:t xml:space="preserve"> </w:t>
            </w:r>
            <w:r w:rsidRPr="00F940CD">
              <w:rPr>
                <w:sz w:val="22"/>
                <w:szCs w:val="22"/>
              </w:rPr>
              <w:t>систем</w:t>
            </w:r>
            <w:r w:rsidRPr="00F940CD">
              <w:rPr>
                <w:caps/>
                <w:sz w:val="22"/>
                <w:szCs w:val="22"/>
              </w:rPr>
              <w:t xml:space="preserve"> </w:t>
            </w:r>
            <w:r w:rsidRPr="00F940CD">
              <w:rPr>
                <w:sz w:val="22"/>
                <w:szCs w:val="22"/>
              </w:rPr>
              <w:t>внутреннего водоснабжения зданий</w:t>
            </w:r>
            <w:r w:rsidRPr="00F940CD">
              <w:rPr>
                <w:caps/>
                <w:sz w:val="22"/>
                <w:szCs w:val="22"/>
              </w:rPr>
              <w:t xml:space="preserve"> </w:t>
            </w:r>
            <w:r w:rsidRPr="00F940CD">
              <w:rPr>
                <w:sz w:val="22"/>
                <w:szCs w:val="22"/>
              </w:rPr>
              <w:t>и сооружений</w:t>
            </w:r>
          </w:p>
        </w:tc>
      </w:tr>
      <w:tr w:rsidR="00F940CD" w:rsidRPr="00F940CD" w14:paraId="0774F39F" w14:textId="77777777" w:rsidTr="00303632">
        <w:trPr>
          <w:cantSplit/>
          <w:trHeight w:val="360"/>
        </w:trPr>
        <w:tc>
          <w:tcPr>
            <w:tcW w:w="713" w:type="dxa"/>
          </w:tcPr>
          <w:p w14:paraId="68E56BB0" w14:textId="77777777" w:rsidR="00CD268F" w:rsidRPr="00F940CD" w:rsidRDefault="00CD268F" w:rsidP="00CD268F">
            <w:pPr>
              <w:spacing w:line="264" w:lineRule="auto"/>
              <w:ind w:left="-108" w:right="-108"/>
              <w:jc w:val="center"/>
              <w:rPr>
                <w:sz w:val="22"/>
                <w:szCs w:val="22"/>
              </w:rPr>
            </w:pPr>
            <w:r w:rsidRPr="00F940CD">
              <w:rPr>
                <w:sz w:val="22"/>
                <w:szCs w:val="22"/>
              </w:rPr>
              <w:t>149.1</w:t>
            </w:r>
          </w:p>
          <w:p w14:paraId="44612C08"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5EE31ABA" w14:textId="77777777" w:rsidR="00CD268F" w:rsidRPr="00F940CD" w:rsidRDefault="00CD268F" w:rsidP="00CD268F">
            <w:pPr>
              <w:spacing w:line="264" w:lineRule="auto"/>
              <w:rPr>
                <w:sz w:val="22"/>
                <w:szCs w:val="22"/>
              </w:rPr>
            </w:pPr>
          </w:p>
        </w:tc>
        <w:tc>
          <w:tcPr>
            <w:tcW w:w="990" w:type="dxa"/>
          </w:tcPr>
          <w:p w14:paraId="49853A05" w14:textId="77777777" w:rsidR="00CD268F" w:rsidRPr="00F940CD" w:rsidRDefault="00CD268F" w:rsidP="00CD268F">
            <w:pPr>
              <w:spacing w:line="264" w:lineRule="auto"/>
              <w:ind w:left="-110" w:right="-108"/>
              <w:jc w:val="center"/>
              <w:rPr>
                <w:sz w:val="22"/>
                <w:szCs w:val="22"/>
              </w:rPr>
            </w:pPr>
            <w:r w:rsidRPr="00F940CD">
              <w:rPr>
                <w:sz w:val="22"/>
                <w:szCs w:val="22"/>
              </w:rPr>
              <w:t>43.22/</w:t>
            </w:r>
          </w:p>
          <w:p w14:paraId="170FB39A"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5069CFFE" w14:textId="77777777" w:rsidR="00CD268F" w:rsidRPr="00F940CD" w:rsidRDefault="00CD268F" w:rsidP="00CD268F">
            <w:pPr>
              <w:spacing w:line="264" w:lineRule="auto"/>
              <w:ind w:right="-108"/>
              <w:rPr>
                <w:sz w:val="22"/>
                <w:szCs w:val="22"/>
              </w:rPr>
            </w:pPr>
            <w:r w:rsidRPr="00F940CD">
              <w:rPr>
                <w:sz w:val="22"/>
                <w:szCs w:val="22"/>
              </w:rPr>
              <w:t>Отклонение трубопроводов от вертикали</w:t>
            </w:r>
          </w:p>
        </w:tc>
        <w:tc>
          <w:tcPr>
            <w:tcW w:w="2125" w:type="dxa"/>
            <w:vMerge w:val="restart"/>
            <w:tcBorders>
              <w:top w:val="single" w:sz="6" w:space="0" w:color="000000"/>
              <w:right w:val="single" w:sz="6" w:space="0" w:color="000000"/>
            </w:tcBorders>
          </w:tcPr>
          <w:p w14:paraId="065D3432" w14:textId="77777777" w:rsidR="00CD268F" w:rsidRPr="00F940CD" w:rsidRDefault="00CD268F" w:rsidP="00CD268F">
            <w:pPr>
              <w:spacing w:line="264" w:lineRule="auto"/>
              <w:rPr>
                <w:sz w:val="22"/>
                <w:szCs w:val="22"/>
              </w:rPr>
            </w:pPr>
            <w:r w:rsidRPr="00F940CD">
              <w:rPr>
                <w:sz w:val="22"/>
                <w:szCs w:val="22"/>
              </w:rPr>
              <w:t>ТКП 45-1.03-85-2007</w:t>
            </w:r>
          </w:p>
          <w:p w14:paraId="40A80B60"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09C937F9" w14:textId="77777777" w:rsidR="00CD268F" w:rsidRPr="00F940CD" w:rsidRDefault="00CD268F" w:rsidP="00CD268F">
            <w:pPr>
              <w:spacing w:line="264" w:lineRule="auto"/>
              <w:rPr>
                <w:sz w:val="22"/>
                <w:szCs w:val="22"/>
              </w:rPr>
            </w:pPr>
            <w:r w:rsidRPr="00F940CD">
              <w:rPr>
                <w:sz w:val="22"/>
                <w:szCs w:val="22"/>
              </w:rPr>
              <w:t>СТБ 2001-2009 п.5.1</w:t>
            </w:r>
          </w:p>
        </w:tc>
      </w:tr>
      <w:tr w:rsidR="00F940CD" w:rsidRPr="00F940CD" w14:paraId="5E08EF5E" w14:textId="77777777" w:rsidTr="00303632">
        <w:trPr>
          <w:cantSplit/>
          <w:trHeight w:val="360"/>
        </w:trPr>
        <w:tc>
          <w:tcPr>
            <w:tcW w:w="713" w:type="dxa"/>
          </w:tcPr>
          <w:p w14:paraId="2CB2DC07" w14:textId="77777777" w:rsidR="00CD268F" w:rsidRPr="00F940CD" w:rsidRDefault="00CD268F" w:rsidP="00CD268F">
            <w:pPr>
              <w:spacing w:line="264" w:lineRule="auto"/>
              <w:ind w:left="-108" w:right="-108"/>
              <w:jc w:val="center"/>
              <w:rPr>
                <w:sz w:val="22"/>
                <w:szCs w:val="22"/>
              </w:rPr>
            </w:pPr>
            <w:r w:rsidRPr="00F940CD">
              <w:rPr>
                <w:sz w:val="22"/>
                <w:szCs w:val="22"/>
              </w:rPr>
              <w:t>149.2</w:t>
            </w:r>
          </w:p>
          <w:p w14:paraId="64AFB409"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439A9FA7" w14:textId="77777777" w:rsidR="00CD268F" w:rsidRPr="00F940CD" w:rsidRDefault="00CD268F" w:rsidP="00CD268F">
            <w:pPr>
              <w:spacing w:line="264" w:lineRule="auto"/>
              <w:rPr>
                <w:sz w:val="22"/>
                <w:szCs w:val="22"/>
              </w:rPr>
            </w:pPr>
          </w:p>
        </w:tc>
        <w:tc>
          <w:tcPr>
            <w:tcW w:w="990" w:type="dxa"/>
          </w:tcPr>
          <w:p w14:paraId="1DEB901A" w14:textId="77777777" w:rsidR="00CD268F" w:rsidRPr="00F940CD" w:rsidRDefault="00CD268F" w:rsidP="00CD268F">
            <w:pPr>
              <w:spacing w:line="264" w:lineRule="auto"/>
              <w:ind w:left="-110" w:right="-108"/>
              <w:jc w:val="center"/>
              <w:rPr>
                <w:sz w:val="22"/>
                <w:szCs w:val="22"/>
              </w:rPr>
            </w:pPr>
            <w:r w:rsidRPr="00F940CD">
              <w:rPr>
                <w:sz w:val="22"/>
                <w:szCs w:val="22"/>
              </w:rPr>
              <w:t>43.22/</w:t>
            </w:r>
          </w:p>
          <w:p w14:paraId="71040564"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424FC643" w14:textId="77777777" w:rsidR="00CD268F" w:rsidRPr="00F940CD" w:rsidRDefault="00CD268F" w:rsidP="00CD268F">
            <w:pPr>
              <w:spacing w:line="264" w:lineRule="auto"/>
              <w:ind w:right="-108"/>
              <w:rPr>
                <w:sz w:val="22"/>
                <w:szCs w:val="22"/>
              </w:rPr>
            </w:pPr>
            <w:r w:rsidRPr="00F940CD">
              <w:rPr>
                <w:sz w:val="22"/>
                <w:szCs w:val="22"/>
              </w:rPr>
              <w:t>Отклонение уклона трубопроводов от проектных значений</w:t>
            </w:r>
          </w:p>
        </w:tc>
        <w:tc>
          <w:tcPr>
            <w:tcW w:w="2125" w:type="dxa"/>
            <w:vMerge/>
            <w:tcBorders>
              <w:right w:val="single" w:sz="6" w:space="0" w:color="000000"/>
            </w:tcBorders>
          </w:tcPr>
          <w:p w14:paraId="0975D8C7"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0909F501" w14:textId="77777777" w:rsidR="00CD268F" w:rsidRPr="00F940CD" w:rsidRDefault="00CD268F" w:rsidP="00CD268F">
            <w:pPr>
              <w:spacing w:line="264" w:lineRule="auto"/>
              <w:rPr>
                <w:sz w:val="22"/>
                <w:szCs w:val="22"/>
              </w:rPr>
            </w:pPr>
            <w:r w:rsidRPr="00F940CD">
              <w:rPr>
                <w:sz w:val="22"/>
                <w:szCs w:val="22"/>
              </w:rPr>
              <w:t>СТБ 2001-2009 п.5.2</w:t>
            </w:r>
          </w:p>
        </w:tc>
      </w:tr>
      <w:tr w:rsidR="00F940CD" w:rsidRPr="00F940CD" w14:paraId="231EB1FF" w14:textId="77777777" w:rsidTr="00303632">
        <w:trPr>
          <w:cantSplit/>
          <w:trHeight w:val="360"/>
        </w:trPr>
        <w:tc>
          <w:tcPr>
            <w:tcW w:w="713" w:type="dxa"/>
          </w:tcPr>
          <w:p w14:paraId="17D3D858" w14:textId="77777777" w:rsidR="00CD268F" w:rsidRPr="00F940CD" w:rsidRDefault="00CD268F" w:rsidP="00CD268F">
            <w:pPr>
              <w:spacing w:line="264" w:lineRule="auto"/>
              <w:ind w:left="-108" w:right="-108"/>
              <w:jc w:val="center"/>
              <w:rPr>
                <w:sz w:val="22"/>
                <w:szCs w:val="22"/>
              </w:rPr>
            </w:pPr>
            <w:r w:rsidRPr="00F940CD">
              <w:rPr>
                <w:sz w:val="22"/>
                <w:szCs w:val="22"/>
              </w:rPr>
              <w:t>149.3</w:t>
            </w:r>
          </w:p>
          <w:p w14:paraId="351F70BA"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1234515C" w14:textId="77777777" w:rsidR="00CD268F" w:rsidRPr="00F940CD" w:rsidRDefault="00CD268F" w:rsidP="00CD268F">
            <w:pPr>
              <w:spacing w:line="264" w:lineRule="auto"/>
              <w:rPr>
                <w:sz w:val="22"/>
                <w:szCs w:val="22"/>
              </w:rPr>
            </w:pPr>
          </w:p>
        </w:tc>
        <w:tc>
          <w:tcPr>
            <w:tcW w:w="990" w:type="dxa"/>
          </w:tcPr>
          <w:p w14:paraId="7C21FC54" w14:textId="77777777" w:rsidR="00CD268F" w:rsidRPr="00F940CD" w:rsidRDefault="00CD268F" w:rsidP="00CD268F">
            <w:pPr>
              <w:spacing w:line="264" w:lineRule="auto"/>
              <w:ind w:left="-110" w:right="-108"/>
              <w:jc w:val="center"/>
              <w:rPr>
                <w:sz w:val="22"/>
                <w:szCs w:val="22"/>
              </w:rPr>
            </w:pPr>
            <w:r w:rsidRPr="00F940CD">
              <w:rPr>
                <w:sz w:val="22"/>
                <w:szCs w:val="22"/>
              </w:rPr>
              <w:t>43.22/</w:t>
            </w:r>
          </w:p>
          <w:p w14:paraId="3EDA0E6A" w14:textId="77777777" w:rsidR="00CD268F" w:rsidRPr="00F940CD" w:rsidRDefault="00CD268F" w:rsidP="00CD268F">
            <w:pPr>
              <w:spacing w:line="264" w:lineRule="auto"/>
              <w:ind w:left="-110" w:right="-108"/>
              <w:jc w:val="center"/>
              <w:rPr>
                <w:sz w:val="22"/>
                <w:szCs w:val="22"/>
              </w:rPr>
            </w:pPr>
            <w:r w:rsidRPr="00F940CD">
              <w:rPr>
                <w:sz w:val="22"/>
                <w:szCs w:val="22"/>
                <w:lang w:val="en-US"/>
              </w:rPr>
              <w:t>29.061</w:t>
            </w:r>
          </w:p>
        </w:tc>
        <w:tc>
          <w:tcPr>
            <w:tcW w:w="2129" w:type="dxa"/>
          </w:tcPr>
          <w:p w14:paraId="4E67C190" w14:textId="77777777" w:rsidR="00CD268F" w:rsidRPr="00F940CD" w:rsidRDefault="00CD268F" w:rsidP="00CD268F">
            <w:pPr>
              <w:spacing w:line="264" w:lineRule="auto"/>
              <w:ind w:right="-108"/>
              <w:rPr>
                <w:sz w:val="22"/>
                <w:szCs w:val="22"/>
              </w:rPr>
            </w:pPr>
            <w:r w:rsidRPr="00F940CD">
              <w:rPr>
                <w:sz w:val="22"/>
                <w:szCs w:val="22"/>
              </w:rPr>
              <w:t>Соответствие расстояния между опорами трубопроводов проектной документации</w:t>
            </w:r>
          </w:p>
        </w:tc>
        <w:tc>
          <w:tcPr>
            <w:tcW w:w="2125" w:type="dxa"/>
            <w:vMerge/>
            <w:tcBorders>
              <w:right w:val="single" w:sz="6" w:space="0" w:color="000000"/>
            </w:tcBorders>
          </w:tcPr>
          <w:p w14:paraId="7D798EF8"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3B6EC23F" w14:textId="77777777" w:rsidR="00CD268F" w:rsidRPr="00F940CD" w:rsidRDefault="00CD268F" w:rsidP="00CD268F">
            <w:pPr>
              <w:spacing w:line="264" w:lineRule="auto"/>
              <w:rPr>
                <w:sz w:val="22"/>
                <w:szCs w:val="22"/>
              </w:rPr>
            </w:pPr>
            <w:r w:rsidRPr="00F940CD">
              <w:rPr>
                <w:sz w:val="22"/>
                <w:szCs w:val="22"/>
              </w:rPr>
              <w:t>СТБ 2001-2009 п.5.3</w:t>
            </w:r>
          </w:p>
        </w:tc>
      </w:tr>
      <w:tr w:rsidR="00F940CD" w:rsidRPr="00F940CD" w14:paraId="78DFE4CB" w14:textId="77777777" w:rsidTr="00303632">
        <w:trPr>
          <w:cantSplit/>
          <w:trHeight w:val="360"/>
        </w:trPr>
        <w:tc>
          <w:tcPr>
            <w:tcW w:w="713" w:type="dxa"/>
          </w:tcPr>
          <w:p w14:paraId="6B9F4592" w14:textId="77777777" w:rsidR="00CD268F" w:rsidRPr="00F940CD" w:rsidRDefault="00CD268F" w:rsidP="00CD268F">
            <w:pPr>
              <w:spacing w:line="264" w:lineRule="auto"/>
              <w:ind w:left="-108" w:right="-108"/>
              <w:jc w:val="center"/>
              <w:rPr>
                <w:sz w:val="22"/>
                <w:szCs w:val="22"/>
              </w:rPr>
            </w:pPr>
            <w:r w:rsidRPr="00F940CD">
              <w:rPr>
                <w:sz w:val="22"/>
                <w:szCs w:val="22"/>
              </w:rPr>
              <w:t>149.4</w:t>
            </w:r>
          </w:p>
          <w:p w14:paraId="583CEC3F"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3440109E" w14:textId="77777777" w:rsidR="00CD268F" w:rsidRPr="00F940CD" w:rsidRDefault="00CD268F" w:rsidP="00CD268F">
            <w:pPr>
              <w:spacing w:line="264" w:lineRule="auto"/>
              <w:rPr>
                <w:sz w:val="22"/>
                <w:szCs w:val="22"/>
              </w:rPr>
            </w:pPr>
          </w:p>
        </w:tc>
        <w:tc>
          <w:tcPr>
            <w:tcW w:w="990" w:type="dxa"/>
          </w:tcPr>
          <w:p w14:paraId="18CA4E2D" w14:textId="77777777" w:rsidR="00CD268F" w:rsidRPr="00F940CD" w:rsidRDefault="00CD268F" w:rsidP="00CD268F">
            <w:pPr>
              <w:spacing w:line="264" w:lineRule="auto"/>
              <w:ind w:left="-110" w:right="-108"/>
              <w:jc w:val="center"/>
              <w:rPr>
                <w:sz w:val="22"/>
                <w:szCs w:val="22"/>
                <w:lang w:val="en-US"/>
              </w:rPr>
            </w:pPr>
            <w:r w:rsidRPr="00F940CD">
              <w:rPr>
                <w:sz w:val="22"/>
                <w:szCs w:val="22"/>
              </w:rPr>
              <w:t xml:space="preserve">43.22/ </w:t>
            </w:r>
            <w:r w:rsidRPr="00F940CD">
              <w:rPr>
                <w:sz w:val="22"/>
                <w:szCs w:val="22"/>
                <w:lang w:val="en-US"/>
              </w:rPr>
              <w:t>32.115</w:t>
            </w:r>
          </w:p>
        </w:tc>
        <w:tc>
          <w:tcPr>
            <w:tcW w:w="2129" w:type="dxa"/>
          </w:tcPr>
          <w:p w14:paraId="2425C07C" w14:textId="77777777" w:rsidR="00CD268F" w:rsidRPr="00F940CD" w:rsidRDefault="00CD268F" w:rsidP="00CD268F">
            <w:pPr>
              <w:pStyle w:val="a3"/>
              <w:spacing w:line="264" w:lineRule="auto"/>
              <w:ind w:right="-108"/>
              <w:outlineLvl w:val="0"/>
              <w:rPr>
                <w:sz w:val="22"/>
                <w:szCs w:val="22"/>
              </w:rPr>
            </w:pPr>
            <w:r w:rsidRPr="00F940CD">
              <w:rPr>
                <w:bCs/>
                <w:sz w:val="22"/>
                <w:szCs w:val="22"/>
              </w:rPr>
              <w:t>Внешний вид сварных швов</w:t>
            </w:r>
            <w:r w:rsidRPr="00F940CD">
              <w:rPr>
                <w:sz w:val="22"/>
                <w:szCs w:val="22"/>
              </w:rPr>
              <w:t xml:space="preserve"> стальных трубопроводов</w:t>
            </w:r>
          </w:p>
        </w:tc>
        <w:tc>
          <w:tcPr>
            <w:tcW w:w="2125" w:type="dxa"/>
            <w:vMerge/>
            <w:tcBorders>
              <w:right w:val="single" w:sz="6" w:space="0" w:color="000000"/>
            </w:tcBorders>
          </w:tcPr>
          <w:p w14:paraId="575607FF"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1A7DAF42" w14:textId="77777777" w:rsidR="00CD268F" w:rsidRPr="00F940CD" w:rsidRDefault="00CD268F" w:rsidP="00CD268F">
            <w:pPr>
              <w:spacing w:line="264" w:lineRule="auto"/>
              <w:rPr>
                <w:sz w:val="22"/>
                <w:szCs w:val="22"/>
              </w:rPr>
            </w:pPr>
            <w:r w:rsidRPr="00F940CD">
              <w:rPr>
                <w:sz w:val="22"/>
                <w:szCs w:val="22"/>
              </w:rPr>
              <w:t>СТБ 2001-2009 п.5.5</w:t>
            </w:r>
          </w:p>
          <w:p w14:paraId="62B946D9" w14:textId="77777777" w:rsidR="00CD268F" w:rsidRPr="00F940CD" w:rsidRDefault="00CD268F" w:rsidP="00CD268F">
            <w:pPr>
              <w:spacing w:line="264" w:lineRule="auto"/>
              <w:rPr>
                <w:bCs/>
                <w:sz w:val="22"/>
                <w:szCs w:val="22"/>
              </w:rPr>
            </w:pPr>
            <w:r w:rsidRPr="00F940CD">
              <w:rPr>
                <w:bCs/>
                <w:sz w:val="22"/>
                <w:szCs w:val="22"/>
              </w:rPr>
              <w:t>СТБ 1133-98</w:t>
            </w:r>
          </w:p>
        </w:tc>
      </w:tr>
      <w:tr w:rsidR="00F940CD" w:rsidRPr="00F940CD" w14:paraId="4E676D1C" w14:textId="77777777" w:rsidTr="00303632">
        <w:trPr>
          <w:cantSplit/>
          <w:trHeight w:val="360"/>
        </w:trPr>
        <w:tc>
          <w:tcPr>
            <w:tcW w:w="713" w:type="dxa"/>
          </w:tcPr>
          <w:p w14:paraId="40594A83" w14:textId="77777777" w:rsidR="00CD268F" w:rsidRPr="00F940CD" w:rsidRDefault="00CD268F" w:rsidP="00CD268F">
            <w:pPr>
              <w:tabs>
                <w:tab w:val="center" w:pos="247"/>
              </w:tabs>
              <w:spacing w:line="264" w:lineRule="auto"/>
              <w:ind w:left="-108" w:right="-108"/>
              <w:jc w:val="center"/>
              <w:rPr>
                <w:sz w:val="22"/>
                <w:szCs w:val="22"/>
              </w:rPr>
            </w:pPr>
            <w:r w:rsidRPr="00F940CD">
              <w:rPr>
                <w:sz w:val="22"/>
                <w:szCs w:val="22"/>
              </w:rPr>
              <w:t>149.5</w:t>
            </w:r>
          </w:p>
          <w:p w14:paraId="3C8C6CB7"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72337C3F" w14:textId="77777777" w:rsidR="00CD268F" w:rsidRPr="00F940CD" w:rsidRDefault="00CD268F" w:rsidP="00CD268F">
            <w:pPr>
              <w:spacing w:line="264" w:lineRule="auto"/>
              <w:rPr>
                <w:sz w:val="22"/>
                <w:szCs w:val="22"/>
              </w:rPr>
            </w:pPr>
          </w:p>
        </w:tc>
        <w:tc>
          <w:tcPr>
            <w:tcW w:w="990" w:type="dxa"/>
          </w:tcPr>
          <w:p w14:paraId="3C327FF0" w14:textId="77777777" w:rsidR="00CD268F" w:rsidRPr="00F940CD" w:rsidRDefault="00CD268F" w:rsidP="00CD268F">
            <w:pPr>
              <w:spacing w:line="264" w:lineRule="auto"/>
              <w:ind w:left="-110" w:right="-108"/>
              <w:jc w:val="center"/>
              <w:rPr>
                <w:sz w:val="22"/>
                <w:szCs w:val="22"/>
              </w:rPr>
            </w:pPr>
            <w:r w:rsidRPr="00F940CD">
              <w:rPr>
                <w:sz w:val="22"/>
                <w:szCs w:val="22"/>
              </w:rPr>
              <w:t>43.22/ 11.116</w:t>
            </w:r>
          </w:p>
        </w:tc>
        <w:tc>
          <w:tcPr>
            <w:tcW w:w="2129" w:type="dxa"/>
          </w:tcPr>
          <w:p w14:paraId="7862E82F" w14:textId="77777777" w:rsidR="00CD268F" w:rsidRPr="00F940CD" w:rsidRDefault="00CD268F" w:rsidP="00CD268F">
            <w:pPr>
              <w:spacing w:line="264" w:lineRule="auto"/>
              <w:ind w:right="-108"/>
              <w:outlineLvl w:val="0"/>
              <w:rPr>
                <w:sz w:val="22"/>
                <w:szCs w:val="22"/>
              </w:rPr>
            </w:pPr>
            <w:r w:rsidRPr="00F940CD">
              <w:rPr>
                <w:sz w:val="22"/>
                <w:szCs w:val="22"/>
              </w:rPr>
              <w:t>Внешний вид разъемных соединений трубопроводов</w:t>
            </w:r>
          </w:p>
          <w:p w14:paraId="057256A7" w14:textId="77777777" w:rsidR="00FB1F25" w:rsidRPr="00F940CD" w:rsidRDefault="00FB1F25" w:rsidP="00CD268F">
            <w:pPr>
              <w:spacing w:line="264" w:lineRule="auto"/>
              <w:ind w:right="-108"/>
              <w:outlineLvl w:val="0"/>
              <w:rPr>
                <w:sz w:val="22"/>
                <w:szCs w:val="22"/>
              </w:rPr>
            </w:pPr>
          </w:p>
        </w:tc>
        <w:tc>
          <w:tcPr>
            <w:tcW w:w="2125" w:type="dxa"/>
            <w:vMerge/>
            <w:tcBorders>
              <w:right w:val="single" w:sz="6" w:space="0" w:color="000000"/>
            </w:tcBorders>
          </w:tcPr>
          <w:p w14:paraId="0E72F6A6"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6B6CF7B3" w14:textId="77777777" w:rsidR="00CD268F" w:rsidRPr="00F940CD" w:rsidRDefault="00CD268F" w:rsidP="00CD268F">
            <w:pPr>
              <w:spacing w:line="264" w:lineRule="auto"/>
              <w:rPr>
                <w:sz w:val="22"/>
                <w:szCs w:val="22"/>
              </w:rPr>
            </w:pPr>
            <w:r w:rsidRPr="00F940CD">
              <w:rPr>
                <w:sz w:val="22"/>
                <w:szCs w:val="22"/>
              </w:rPr>
              <w:t>СТБ 2001-2009 п.5.6</w:t>
            </w:r>
          </w:p>
        </w:tc>
      </w:tr>
    </w:tbl>
    <w:p w14:paraId="70D1B857" w14:textId="77777777" w:rsidR="00FB1F25" w:rsidRPr="00F940CD" w:rsidRDefault="00FB1F2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5C7B7940" w14:textId="77777777" w:rsidTr="00303632">
        <w:trPr>
          <w:cantSplit/>
          <w:trHeight w:val="360"/>
        </w:trPr>
        <w:tc>
          <w:tcPr>
            <w:tcW w:w="713" w:type="dxa"/>
          </w:tcPr>
          <w:p w14:paraId="3899D465" w14:textId="77777777" w:rsidR="00FB1F25" w:rsidRPr="00F940CD" w:rsidRDefault="00FB1F25" w:rsidP="00CD268F">
            <w:pPr>
              <w:spacing w:line="264" w:lineRule="auto"/>
              <w:ind w:left="-108" w:right="-108"/>
              <w:jc w:val="center"/>
              <w:rPr>
                <w:sz w:val="22"/>
                <w:szCs w:val="22"/>
              </w:rPr>
            </w:pPr>
            <w:r w:rsidRPr="00F940CD">
              <w:rPr>
                <w:sz w:val="22"/>
                <w:szCs w:val="22"/>
              </w:rPr>
              <w:lastRenderedPageBreak/>
              <w:t>149.6</w:t>
            </w:r>
          </w:p>
          <w:p w14:paraId="00760B06"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val="restart"/>
          </w:tcPr>
          <w:p w14:paraId="4B91A0F9" w14:textId="77777777" w:rsidR="00FB1F25" w:rsidRPr="00F940CD" w:rsidRDefault="00FB1F25" w:rsidP="00CD268F">
            <w:pPr>
              <w:spacing w:line="264" w:lineRule="auto"/>
              <w:rPr>
                <w:sz w:val="22"/>
                <w:szCs w:val="22"/>
              </w:rPr>
            </w:pPr>
            <w:r w:rsidRPr="00F940CD">
              <w:rPr>
                <w:sz w:val="22"/>
                <w:szCs w:val="22"/>
              </w:rPr>
              <w:t>Внутренние инженерные системы зданий и сооружений</w:t>
            </w:r>
          </w:p>
        </w:tc>
        <w:tc>
          <w:tcPr>
            <w:tcW w:w="990" w:type="dxa"/>
            <w:tcBorders>
              <w:bottom w:val="single" w:sz="4" w:space="0" w:color="auto"/>
            </w:tcBorders>
          </w:tcPr>
          <w:p w14:paraId="2CD9485A" w14:textId="77777777" w:rsidR="00FB1F25" w:rsidRPr="00F940CD" w:rsidRDefault="00FB1F25" w:rsidP="00CD268F">
            <w:pPr>
              <w:spacing w:line="264" w:lineRule="auto"/>
              <w:ind w:left="-110" w:right="-108"/>
              <w:jc w:val="center"/>
              <w:rPr>
                <w:sz w:val="22"/>
                <w:szCs w:val="22"/>
              </w:rPr>
            </w:pPr>
            <w:r w:rsidRPr="00F940CD">
              <w:rPr>
                <w:sz w:val="22"/>
                <w:szCs w:val="22"/>
              </w:rPr>
              <w:t>43.22/ 11.116</w:t>
            </w:r>
          </w:p>
        </w:tc>
        <w:tc>
          <w:tcPr>
            <w:tcW w:w="2129" w:type="dxa"/>
            <w:tcBorders>
              <w:bottom w:val="single" w:sz="4" w:space="0" w:color="auto"/>
            </w:tcBorders>
          </w:tcPr>
          <w:p w14:paraId="26B9661C" w14:textId="77777777" w:rsidR="00FB1F25" w:rsidRPr="00F940CD" w:rsidRDefault="00FB1F25" w:rsidP="00CD268F">
            <w:pPr>
              <w:spacing w:line="264" w:lineRule="auto"/>
              <w:ind w:right="-108"/>
              <w:rPr>
                <w:sz w:val="22"/>
                <w:szCs w:val="22"/>
              </w:rPr>
            </w:pPr>
            <w:r w:rsidRPr="00F940CD">
              <w:rPr>
                <w:sz w:val="22"/>
                <w:szCs w:val="22"/>
              </w:rPr>
              <w:t>Соответствие заземления металлических трубопроводов требованиям ТНПА и проектной документации</w:t>
            </w:r>
          </w:p>
        </w:tc>
        <w:tc>
          <w:tcPr>
            <w:tcW w:w="2125" w:type="dxa"/>
            <w:vMerge w:val="restart"/>
            <w:tcBorders>
              <w:right w:val="single" w:sz="6" w:space="0" w:color="000000"/>
            </w:tcBorders>
          </w:tcPr>
          <w:p w14:paraId="318F099A" w14:textId="77777777" w:rsidR="00FB1F25" w:rsidRPr="00F940CD" w:rsidRDefault="00FB1F25" w:rsidP="00CD268F">
            <w:pPr>
              <w:spacing w:line="264" w:lineRule="auto"/>
              <w:rPr>
                <w:sz w:val="22"/>
                <w:szCs w:val="22"/>
              </w:rPr>
            </w:pPr>
            <w:r w:rsidRPr="00F940CD">
              <w:rPr>
                <w:sz w:val="22"/>
                <w:szCs w:val="22"/>
              </w:rPr>
              <w:t>ТКП 45-1.03-85-2007</w:t>
            </w:r>
          </w:p>
          <w:p w14:paraId="57703315" w14:textId="77777777" w:rsidR="00FB1F25" w:rsidRPr="00F940CD" w:rsidRDefault="00FB1F25"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4" w:space="0" w:color="auto"/>
            </w:tcBorders>
          </w:tcPr>
          <w:p w14:paraId="06649A2E" w14:textId="77777777" w:rsidR="00FB1F25" w:rsidRPr="00F940CD" w:rsidRDefault="00FB1F25" w:rsidP="00CD268F">
            <w:pPr>
              <w:spacing w:line="264" w:lineRule="auto"/>
              <w:rPr>
                <w:sz w:val="22"/>
                <w:szCs w:val="22"/>
              </w:rPr>
            </w:pPr>
            <w:r w:rsidRPr="00F940CD">
              <w:rPr>
                <w:sz w:val="22"/>
                <w:szCs w:val="22"/>
              </w:rPr>
              <w:t>СТБ 2001-2009 п.5.12</w:t>
            </w:r>
          </w:p>
        </w:tc>
      </w:tr>
      <w:tr w:rsidR="00F940CD" w:rsidRPr="00F940CD" w14:paraId="2D024E74" w14:textId="77777777" w:rsidTr="00303632">
        <w:trPr>
          <w:cantSplit/>
          <w:trHeight w:val="260"/>
        </w:trPr>
        <w:tc>
          <w:tcPr>
            <w:tcW w:w="713" w:type="dxa"/>
          </w:tcPr>
          <w:p w14:paraId="07E78257" w14:textId="77777777" w:rsidR="00FB1F25" w:rsidRPr="00F940CD" w:rsidRDefault="00FB1F25" w:rsidP="00CD268F">
            <w:pPr>
              <w:spacing w:line="264" w:lineRule="auto"/>
              <w:ind w:left="-108" w:right="-108"/>
              <w:jc w:val="center"/>
              <w:rPr>
                <w:sz w:val="22"/>
                <w:szCs w:val="22"/>
              </w:rPr>
            </w:pPr>
            <w:r w:rsidRPr="00F940CD">
              <w:rPr>
                <w:sz w:val="22"/>
                <w:szCs w:val="22"/>
              </w:rPr>
              <w:t>149.7</w:t>
            </w:r>
          </w:p>
          <w:p w14:paraId="57800145" w14:textId="77777777" w:rsidR="00FB1F25" w:rsidRPr="00F940CD" w:rsidRDefault="00FB1F25" w:rsidP="00CD268F">
            <w:pPr>
              <w:spacing w:line="264" w:lineRule="auto"/>
              <w:ind w:left="-108" w:right="-108"/>
              <w:jc w:val="center"/>
              <w:rPr>
                <w:sz w:val="22"/>
                <w:szCs w:val="22"/>
              </w:rPr>
            </w:pPr>
            <w:r w:rsidRPr="00F940CD">
              <w:rPr>
                <w:sz w:val="22"/>
                <w:szCs w:val="22"/>
              </w:rPr>
              <w:t>***</w:t>
            </w:r>
          </w:p>
        </w:tc>
        <w:tc>
          <w:tcPr>
            <w:tcW w:w="1844" w:type="dxa"/>
            <w:vMerge/>
          </w:tcPr>
          <w:p w14:paraId="64BDA0B6" w14:textId="77777777" w:rsidR="00FB1F25" w:rsidRPr="00F940CD" w:rsidRDefault="00FB1F25" w:rsidP="00CD268F">
            <w:pPr>
              <w:spacing w:line="264" w:lineRule="auto"/>
              <w:rPr>
                <w:sz w:val="22"/>
                <w:szCs w:val="22"/>
              </w:rPr>
            </w:pPr>
          </w:p>
        </w:tc>
        <w:tc>
          <w:tcPr>
            <w:tcW w:w="990" w:type="dxa"/>
            <w:tcBorders>
              <w:top w:val="single" w:sz="4" w:space="0" w:color="auto"/>
              <w:bottom w:val="single" w:sz="4" w:space="0" w:color="auto"/>
            </w:tcBorders>
          </w:tcPr>
          <w:p w14:paraId="59CB4E7E" w14:textId="77777777" w:rsidR="00FB1F25" w:rsidRPr="00F940CD" w:rsidRDefault="00FB1F25" w:rsidP="00CD268F">
            <w:pPr>
              <w:spacing w:line="264" w:lineRule="auto"/>
              <w:ind w:left="-110" w:right="-108"/>
              <w:jc w:val="center"/>
              <w:rPr>
                <w:sz w:val="22"/>
                <w:szCs w:val="22"/>
              </w:rPr>
            </w:pPr>
            <w:r w:rsidRPr="00F940CD">
              <w:rPr>
                <w:sz w:val="22"/>
                <w:szCs w:val="22"/>
              </w:rPr>
              <w:t>43.22/ 11.116</w:t>
            </w:r>
          </w:p>
        </w:tc>
        <w:tc>
          <w:tcPr>
            <w:tcW w:w="2129" w:type="dxa"/>
            <w:tcBorders>
              <w:top w:val="single" w:sz="4" w:space="0" w:color="auto"/>
              <w:bottom w:val="single" w:sz="4" w:space="0" w:color="auto"/>
            </w:tcBorders>
          </w:tcPr>
          <w:p w14:paraId="678F1296" w14:textId="77777777" w:rsidR="00FB1F25" w:rsidRPr="00F940CD" w:rsidRDefault="00FB1F25" w:rsidP="00CD268F">
            <w:pPr>
              <w:spacing w:line="264" w:lineRule="auto"/>
              <w:ind w:right="-108"/>
              <w:rPr>
                <w:sz w:val="22"/>
                <w:szCs w:val="22"/>
              </w:rPr>
            </w:pPr>
            <w:r w:rsidRPr="00F940CD">
              <w:rPr>
                <w:bCs/>
                <w:sz w:val="22"/>
                <w:szCs w:val="22"/>
              </w:rPr>
              <w:t>Внешний вид сварных швов</w:t>
            </w:r>
            <w:r w:rsidRPr="00F940CD">
              <w:rPr>
                <w:sz w:val="22"/>
                <w:szCs w:val="22"/>
              </w:rPr>
              <w:t xml:space="preserve"> поли</w:t>
            </w:r>
            <w:r w:rsidRPr="00F940CD">
              <w:rPr>
                <w:sz w:val="22"/>
                <w:szCs w:val="22"/>
                <w:lang w:val="be-BY"/>
              </w:rPr>
              <w:softHyphen/>
            </w:r>
            <w:r w:rsidRPr="00F940CD">
              <w:rPr>
                <w:sz w:val="22"/>
                <w:szCs w:val="22"/>
              </w:rPr>
              <w:t>мерных труб</w:t>
            </w:r>
          </w:p>
        </w:tc>
        <w:tc>
          <w:tcPr>
            <w:tcW w:w="2125" w:type="dxa"/>
            <w:vMerge/>
            <w:tcBorders>
              <w:right w:val="single" w:sz="6" w:space="0" w:color="000000"/>
            </w:tcBorders>
          </w:tcPr>
          <w:p w14:paraId="76C8E406" w14:textId="77777777" w:rsidR="00FB1F25" w:rsidRPr="00F940CD" w:rsidRDefault="00FB1F25" w:rsidP="00CD268F">
            <w:pPr>
              <w:spacing w:line="264" w:lineRule="auto"/>
              <w:rPr>
                <w:sz w:val="22"/>
                <w:szCs w:val="22"/>
              </w:rPr>
            </w:pPr>
          </w:p>
        </w:tc>
        <w:tc>
          <w:tcPr>
            <w:tcW w:w="2833" w:type="dxa"/>
            <w:tcBorders>
              <w:top w:val="single" w:sz="4" w:space="0" w:color="auto"/>
              <w:left w:val="single" w:sz="6" w:space="0" w:color="000000"/>
              <w:bottom w:val="single" w:sz="4" w:space="0" w:color="auto"/>
            </w:tcBorders>
          </w:tcPr>
          <w:p w14:paraId="13E0AABA" w14:textId="77777777" w:rsidR="00FB1F25" w:rsidRPr="00F940CD" w:rsidRDefault="00FB1F25" w:rsidP="00CD268F">
            <w:pPr>
              <w:spacing w:line="264" w:lineRule="auto"/>
              <w:rPr>
                <w:sz w:val="22"/>
                <w:szCs w:val="22"/>
              </w:rPr>
            </w:pPr>
            <w:r w:rsidRPr="00F940CD">
              <w:rPr>
                <w:sz w:val="22"/>
                <w:szCs w:val="22"/>
              </w:rPr>
              <w:t>СТБ 2001-2009 п.5.13</w:t>
            </w:r>
          </w:p>
        </w:tc>
      </w:tr>
      <w:tr w:rsidR="00F940CD" w:rsidRPr="00F940CD" w14:paraId="22CBF838" w14:textId="77777777" w:rsidTr="00303632">
        <w:trPr>
          <w:cantSplit/>
          <w:trHeight w:val="645"/>
        </w:trPr>
        <w:tc>
          <w:tcPr>
            <w:tcW w:w="713" w:type="dxa"/>
          </w:tcPr>
          <w:p w14:paraId="4C888A69" w14:textId="77777777" w:rsidR="00FB1F25" w:rsidRPr="00F940CD" w:rsidRDefault="00FB1F25" w:rsidP="00CD268F">
            <w:pPr>
              <w:spacing w:line="264" w:lineRule="auto"/>
              <w:ind w:left="-108" w:right="-108"/>
              <w:jc w:val="center"/>
              <w:rPr>
                <w:sz w:val="22"/>
                <w:szCs w:val="22"/>
              </w:rPr>
            </w:pPr>
            <w:r w:rsidRPr="00F940CD">
              <w:rPr>
                <w:sz w:val="22"/>
                <w:szCs w:val="22"/>
              </w:rPr>
              <w:t>149.8</w:t>
            </w:r>
          </w:p>
          <w:p w14:paraId="2D32C8EB"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1052B2FF" w14:textId="77777777" w:rsidR="00FB1F25" w:rsidRPr="00F940CD" w:rsidRDefault="00FB1F25" w:rsidP="00CD268F">
            <w:pPr>
              <w:spacing w:line="264" w:lineRule="auto"/>
              <w:rPr>
                <w:sz w:val="22"/>
                <w:szCs w:val="22"/>
              </w:rPr>
            </w:pPr>
          </w:p>
        </w:tc>
        <w:tc>
          <w:tcPr>
            <w:tcW w:w="990" w:type="dxa"/>
            <w:tcBorders>
              <w:top w:val="single" w:sz="4" w:space="0" w:color="auto"/>
              <w:bottom w:val="single" w:sz="4" w:space="0" w:color="auto"/>
            </w:tcBorders>
          </w:tcPr>
          <w:p w14:paraId="4FA98906" w14:textId="77777777" w:rsidR="00FB1F25" w:rsidRPr="00F940CD" w:rsidRDefault="00FB1F25" w:rsidP="00CD268F">
            <w:pPr>
              <w:spacing w:line="264" w:lineRule="auto"/>
              <w:ind w:left="-110" w:right="-108"/>
              <w:jc w:val="center"/>
              <w:rPr>
                <w:sz w:val="22"/>
                <w:szCs w:val="22"/>
              </w:rPr>
            </w:pPr>
            <w:r w:rsidRPr="00F940CD">
              <w:rPr>
                <w:sz w:val="22"/>
                <w:szCs w:val="22"/>
                <w:lang w:val="en-US"/>
              </w:rPr>
              <w:t>43.22/</w:t>
            </w:r>
          </w:p>
          <w:p w14:paraId="35FA8159"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p w14:paraId="664108D3" w14:textId="77777777" w:rsidR="00FB1F25" w:rsidRPr="00F940CD" w:rsidRDefault="00FB1F25" w:rsidP="00CD268F">
            <w:pPr>
              <w:spacing w:line="264" w:lineRule="auto"/>
              <w:ind w:left="-110" w:right="-108"/>
              <w:jc w:val="center"/>
              <w:rPr>
                <w:sz w:val="22"/>
                <w:szCs w:val="22"/>
                <w:lang w:val="en-US"/>
              </w:rPr>
            </w:pPr>
          </w:p>
        </w:tc>
        <w:tc>
          <w:tcPr>
            <w:tcW w:w="2129" w:type="dxa"/>
            <w:tcBorders>
              <w:top w:val="single" w:sz="4" w:space="0" w:color="auto"/>
              <w:bottom w:val="single" w:sz="4" w:space="0" w:color="auto"/>
            </w:tcBorders>
          </w:tcPr>
          <w:p w14:paraId="67FC6A28" w14:textId="77777777" w:rsidR="00FB1F25" w:rsidRPr="00F940CD" w:rsidRDefault="00FB1F25" w:rsidP="00CD268F">
            <w:pPr>
              <w:spacing w:line="264" w:lineRule="auto"/>
              <w:ind w:right="-108"/>
              <w:rPr>
                <w:bCs/>
                <w:iCs/>
                <w:sz w:val="22"/>
                <w:szCs w:val="22"/>
              </w:rPr>
            </w:pPr>
            <w:r w:rsidRPr="00F940CD">
              <w:rPr>
                <w:bCs/>
                <w:sz w:val="22"/>
                <w:szCs w:val="22"/>
              </w:rPr>
              <w:t>Высота установки водоразборной арматуры и с</w:t>
            </w:r>
            <w:r w:rsidRPr="00F940CD">
              <w:rPr>
                <w:bCs/>
                <w:iCs/>
                <w:sz w:val="22"/>
                <w:szCs w:val="22"/>
              </w:rPr>
              <w:t>четчиков воды сфильтрами</w:t>
            </w:r>
          </w:p>
        </w:tc>
        <w:tc>
          <w:tcPr>
            <w:tcW w:w="2125" w:type="dxa"/>
            <w:vMerge/>
            <w:tcBorders>
              <w:right w:val="single" w:sz="6" w:space="0" w:color="000000"/>
            </w:tcBorders>
          </w:tcPr>
          <w:p w14:paraId="598162C3" w14:textId="77777777" w:rsidR="00FB1F25" w:rsidRPr="00F940CD" w:rsidRDefault="00FB1F25" w:rsidP="00CD268F">
            <w:pPr>
              <w:spacing w:line="264" w:lineRule="auto"/>
              <w:rPr>
                <w:sz w:val="22"/>
                <w:szCs w:val="22"/>
              </w:rPr>
            </w:pPr>
          </w:p>
        </w:tc>
        <w:tc>
          <w:tcPr>
            <w:tcW w:w="2833" w:type="dxa"/>
            <w:tcBorders>
              <w:top w:val="single" w:sz="4" w:space="0" w:color="auto"/>
              <w:left w:val="single" w:sz="6" w:space="0" w:color="000000"/>
              <w:bottom w:val="single" w:sz="4" w:space="0" w:color="auto"/>
            </w:tcBorders>
          </w:tcPr>
          <w:p w14:paraId="53B6B1B3" w14:textId="77777777" w:rsidR="00FB1F25" w:rsidRPr="00F940CD" w:rsidRDefault="00FB1F25" w:rsidP="00CD268F">
            <w:pPr>
              <w:spacing w:line="264" w:lineRule="auto"/>
              <w:rPr>
                <w:sz w:val="22"/>
                <w:szCs w:val="22"/>
              </w:rPr>
            </w:pPr>
            <w:r w:rsidRPr="00F940CD">
              <w:rPr>
                <w:sz w:val="22"/>
                <w:szCs w:val="22"/>
              </w:rPr>
              <w:t>СТБ 2001-2009 п.6</w:t>
            </w:r>
          </w:p>
        </w:tc>
      </w:tr>
      <w:tr w:rsidR="00F940CD" w:rsidRPr="00F940CD" w14:paraId="0951272A" w14:textId="77777777" w:rsidTr="00303632">
        <w:trPr>
          <w:cantSplit/>
          <w:trHeight w:val="420"/>
        </w:trPr>
        <w:tc>
          <w:tcPr>
            <w:tcW w:w="713" w:type="dxa"/>
          </w:tcPr>
          <w:p w14:paraId="05FE4E2B" w14:textId="77777777" w:rsidR="00FB1F25" w:rsidRPr="00F940CD" w:rsidRDefault="00FB1F25" w:rsidP="00CD268F">
            <w:pPr>
              <w:spacing w:line="264" w:lineRule="auto"/>
              <w:ind w:left="-108" w:right="-108"/>
              <w:jc w:val="center"/>
              <w:rPr>
                <w:sz w:val="22"/>
                <w:szCs w:val="22"/>
              </w:rPr>
            </w:pPr>
            <w:r w:rsidRPr="00F940CD">
              <w:rPr>
                <w:sz w:val="22"/>
                <w:szCs w:val="22"/>
              </w:rPr>
              <w:t>149.9</w:t>
            </w:r>
          </w:p>
          <w:p w14:paraId="08098896"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70C9A879" w14:textId="77777777" w:rsidR="00FB1F25" w:rsidRPr="00F940CD" w:rsidRDefault="00FB1F25" w:rsidP="00CD268F">
            <w:pPr>
              <w:spacing w:line="264" w:lineRule="auto"/>
              <w:rPr>
                <w:sz w:val="22"/>
                <w:szCs w:val="22"/>
              </w:rPr>
            </w:pPr>
          </w:p>
        </w:tc>
        <w:tc>
          <w:tcPr>
            <w:tcW w:w="990" w:type="dxa"/>
            <w:tcBorders>
              <w:top w:val="single" w:sz="4" w:space="0" w:color="auto"/>
              <w:bottom w:val="single" w:sz="4" w:space="0" w:color="auto"/>
            </w:tcBorders>
          </w:tcPr>
          <w:p w14:paraId="03511CD3" w14:textId="77777777" w:rsidR="00FB1F25" w:rsidRPr="00F940CD" w:rsidRDefault="00FB1F25" w:rsidP="00CD268F">
            <w:pPr>
              <w:spacing w:line="264" w:lineRule="auto"/>
              <w:ind w:left="-110" w:right="-108"/>
              <w:jc w:val="center"/>
              <w:rPr>
                <w:sz w:val="22"/>
                <w:szCs w:val="22"/>
              </w:rPr>
            </w:pPr>
            <w:r w:rsidRPr="00F940CD">
              <w:rPr>
                <w:sz w:val="22"/>
                <w:szCs w:val="22"/>
              </w:rPr>
              <w:t>43.22/</w:t>
            </w:r>
          </w:p>
          <w:p w14:paraId="59CB8FA9"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26.141</w:t>
            </w:r>
          </w:p>
        </w:tc>
        <w:tc>
          <w:tcPr>
            <w:tcW w:w="2129" w:type="dxa"/>
            <w:tcBorders>
              <w:top w:val="single" w:sz="4" w:space="0" w:color="auto"/>
              <w:bottom w:val="single" w:sz="4" w:space="0" w:color="auto"/>
            </w:tcBorders>
          </w:tcPr>
          <w:p w14:paraId="71532B66" w14:textId="77777777" w:rsidR="00FB1F25" w:rsidRPr="00F940CD" w:rsidRDefault="00FB1F25" w:rsidP="00CD268F">
            <w:pPr>
              <w:spacing w:line="264" w:lineRule="auto"/>
              <w:ind w:right="-108"/>
              <w:rPr>
                <w:sz w:val="22"/>
                <w:szCs w:val="22"/>
              </w:rPr>
            </w:pPr>
            <w:r w:rsidRPr="00F940CD">
              <w:rPr>
                <w:bCs/>
                <w:sz w:val="22"/>
                <w:szCs w:val="22"/>
              </w:rPr>
              <w:t>Прочность и герметичность системы водоснабжения</w:t>
            </w:r>
          </w:p>
        </w:tc>
        <w:tc>
          <w:tcPr>
            <w:tcW w:w="2125" w:type="dxa"/>
            <w:vMerge/>
            <w:tcBorders>
              <w:right w:val="single" w:sz="6" w:space="0" w:color="000000"/>
            </w:tcBorders>
          </w:tcPr>
          <w:p w14:paraId="1EB4D334" w14:textId="77777777" w:rsidR="00FB1F25" w:rsidRPr="00F940CD" w:rsidRDefault="00FB1F25" w:rsidP="00CD268F">
            <w:pPr>
              <w:spacing w:line="264" w:lineRule="auto"/>
              <w:rPr>
                <w:sz w:val="22"/>
                <w:szCs w:val="22"/>
              </w:rPr>
            </w:pPr>
          </w:p>
        </w:tc>
        <w:tc>
          <w:tcPr>
            <w:tcW w:w="2833" w:type="dxa"/>
            <w:tcBorders>
              <w:top w:val="single" w:sz="4" w:space="0" w:color="auto"/>
              <w:left w:val="single" w:sz="6" w:space="0" w:color="000000"/>
              <w:bottom w:val="single" w:sz="4" w:space="0" w:color="auto"/>
            </w:tcBorders>
          </w:tcPr>
          <w:p w14:paraId="1A174224" w14:textId="77777777" w:rsidR="00FB1F25" w:rsidRPr="00F940CD" w:rsidRDefault="00FB1F25" w:rsidP="00CD268F">
            <w:pPr>
              <w:spacing w:line="264" w:lineRule="auto"/>
              <w:rPr>
                <w:sz w:val="22"/>
                <w:szCs w:val="22"/>
              </w:rPr>
            </w:pPr>
            <w:r w:rsidRPr="00F940CD">
              <w:rPr>
                <w:sz w:val="22"/>
                <w:szCs w:val="22"/>
              </w:rPr>
              <w:t>СТБ 2001-2009 п.8 Прил. Г</w:t>
            </w:r>
          </w:p>
        </w:tc>
      </w:tr>
      <w:tr w:rsidR="00F940CD" w:rsidRPr="00F940CD" w14:paraId="02D81A36" w14:textId="77777777" w:rsidTr="00303632">
        <w:trPr>
          <w:cantSplit/>
          <w:trHeight w:val="1928"/>
        </w:trPr>
        <w:tc>
          <w:tcPr>
            <w:tcW w:w="713" w:type="dxa"/>
          </w:tcPr>
          <w:p w14:paraId="09581FB2" w14:textId="77777777" w:rsidR="00FB1F25" w:rsidRPr="00F940CD" w:rsidRDefault="00FB1F25" w:rsidP="00CD268F">
            <w:pPr>
              <w:spacing w:line="264" w:lineRule="auto"/>
              <w:ind w:left="-108" w:right="-108"/>
              <w:jc w:val="center"/>
              <w:rPr>
                <w:sz w:val="22"/>
                <w:szCs w:val="22"/>
              </w:rPr>
            </w:pPr>
            <w:r w:rsidRPr="00F940CD">
              <w:rPr>
                <w:sz w:val="22"/>
                <w:szCs w:val="22"/>
              </w:rPr>
              <w:t>149.10</w:t>
            </w:r>
          </w:p>
          <w:p w14:paraId="14C4B44D"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5945B022" w14:textId="77777777" w:rsidR="00FB1F25" w:rsidRPr="00F940CD" w:rsidRDefault="00FB1F25" w:rsidP="00CD268F">
            <w:pPr>
              <w:spacing w:line="264" w:lineRule="auto"/>
              <w:rPr>
                <w:sz w:val="22"/>
                <w:szCs w:val="22"/>
              </w:rPr>
            </w:pPr>
          </w:p>
        </w:tc>
        <w:tc>
          <w:tcPr>
            <w:tcW w:w="990" w:type="dxa"/>
          </w:tcPr>
          <w:p w14:paraId="6182F119" w14:textId="77777777" w:rsidR="00FB1F25" w:rsidRPr="00F940CD" w:rsidRDefault="00FB1F25" w:rsidP="00CD268F">
            <w:pPr>
              <w:spacing w:line="264" w:lineRule="auto"/>
              <w:ind w:left="-110" w:right="-108"/>
              <w:jc w:val="center"/>
              <w:rPr>
                <w:sz w:val="22"/>
                <w:szCs w:val="22"/>
              </w:rPr>
            </w:pPr>
            <w:r w:rsidRPr="00F940CD">
              <w:rPr>
                <w:sz w:val="22"/>
                <w:szCs w:val="22"/>
              </w:rPr>
              <w:t>43.22/ 35.065</w:t>
            </w:r>
          </w:p>
        </w:tc>
        <w:tc>
          <w:tcPr>
            <w:tcW w:w="2129" w:type="dxa"/>
          </w:tcPr>
          <w:p w14:paraId="776849BC" w14:textId="77777777" w:rsidR="00FB1F25" w:rsidRPr="00F940CD" w:rsidRDefault="00FB1F25" w:rsidP="00CD268F">
            <w:pPr>
              <w:spacing w:line="264" w:lineRule="auto"/>
              <w:ind w:right="-108"/>
              <w:rPr>
                <w:sz w:val="22"/>
                <w:szCs w:val="22"/>
              </w:rPr>
            </w:pPr>
            <w:r w:rsidRPr="00F940CD">
              <w:rPr>
                <w:sz w:val="22"/>
                <w:szCs w:val="22"/>
              </w:rPr>
              <w:t>Циркуляция воды и прогрев полотенцесушителей в системе горячего водоснабжения при отсутствии водоразбора</w:t>
            </w:r>
          </w:p>
        </w:tc>
        <w:tc>
          <w:tcPr>
            <w:tcW w:w="2125" w:type="dxa"/>
            <w:vMerge/>
            <w:tcBorders>
              <w:right w:val="single" w:sz="6" w:space="0" w:color="000000"/>
            </w:tcBorders>
          </w:tcPr>
          <w:p w14:paraId="76E1A296" w14:textId="77777777" w:rsidR="00FB1F25" w:rsidRPr="00F940CD" w:rsidRDefault="00FB1F25"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492746E8" w14:textId="77777777" w:rsidR="00FB1F25" w:rsidRPr="00F940CD" w:rsidRDefault="00FB1F25" w:rsidP="00CD268F">
            <w:pPr>
              <w:spacing w:line="264" w:lineRule="auto"/>
              <w:ind w:right="-108"/>
              <w:rPr>
                <w:sz w:val="22"/>
                <w:szCs w:val="22"/>
              </w:rPr>
            </w:pPr>
            <w:r w:rsidRPr="00F940CD">
              <w:rPr>
                <w:sz w:val="22"/>
                <w:szCs w:val="22"/>
              </w:rPr>
              <w:t>СТБ 2001-2009 п.9</w:t>
            </w:r>
          </w:p>
        </w:tc>
      </w:tr>
      <w:tr w:rsidR="00F940CD" w:rsidRPr="00F940CD" w14:paraId="4BB0409C" w14:textId="77777777" w:rsidTr="00303632">
        <w:trPr>
          <w:cantSplit/>
          <w:trHeight w:val="1417"/>
        </w:trPr>
        <w:tc>
          <w:tcPr>
            <w:tcW w:w="713" w:type="dxa"/>
          </w:tcPr>
          <w:p w14:paraId="37723A9F" w14:textId="77777777" w:rsidR="00FB1F25" w:rsidRPr="00F940CD" w:rsidRDefault="00FB1F25" w:rsidP="00CD268F">
            <w:pPr>
              <w:spacing w:line="264" w:lineRule="auto"/>
              <w:ind w:left="-108" w:right="-108"/>
              <w:jc w:val="center"/>
              <w:rPr>
                <w:sz w:val="22"/>
                <w:szCs w:val="22"/>
              </w:rPr>
            </w:pPr>
            <w:r w:rsidRPr="00F940CD">
              <w:rPr>
                <w:sz w:val="22"/>
                <w:szCs w:val="22"/>
              </w:rPr>
              <w:t>149.11</w:t>
            </w:r>
          </w:p>
          <w:p w14:paraId="343FB7A9"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0B75AD55" w14:textId="77777777" w:rsidR="00FB1F25" w:rsidRPr="00F940CD" w:rsidRDefault="00FB1F25" w:rsidP="00CD268F">
            <w:pPr>
              <w:spacing w:line="264" w:lineRule="auto"/>
              <w:rPr>
                <w:sz w:val="22"/>
                <w:szCs w:val="22"/>
              </w:rPr>
            </w:pPr>
          </w:p>
        </w:tc>
        <w:tc>
          <w:tcPr>
            <w:tcW w:w="990" w:type="dxa"/>
          </w:tcPr>
          <w:p w14:paraId="3C874EAD" w14:textId="77777777" w:rsidR="00FB1F25" w:rsidRPr="00F940CD" w:rsidRDefault="00FB1F25" w:rsidP="00CD268F">
            <w:pPr>
              <w:spacing w:line="264" w:lineRule="auto"/>
              <w:ind w:left="-110" w:right="-108"/>
              <w:jc w:val="center"/>
              <w:rPr>
                <w:sz w:val="22"/>
                <w:szCs w:val="22"/>
              </w:rPr>
            </w:pPr>
            <w:r w:rsidRPr="00F940CD">
              <w:rPr>
                <w:sz w:val="22"/>
                <w:szCs w:val="22"/>
                <w:lang w:val="en-US"/>
              </w:rPr>
              <w:t>4</w:t>
            </w:r>
            <w:r w:rsidRPr="00F940CD">
              <w:rPr>
                <w:sz w:val="22"/>
                <w:szCs w:val="22"/>
              </w:rPr>
              <w:t>3.22/</w:t>
            </w:r>
          </w:p>
          <w:p w14:paraId="2DE2108D"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54A1B28F" w14:textId="77777777" w:rsidR="00FB1F25" w:rsidRPr="00F940CD" w:rsidRDefault="00FB1F25" w:rsidP="00CD268F">
            <w:pPr>
              <w:spacing w:line="264" w:lineRule="auto"/>
              <w:ind w:right="-108"/>
              <w:rPr>
                <w:sz w:val="22"/>
                <w:szCs w:val="22"/>
              </w:rPr>
            </w:pPr>
            <w:r w:rsidRPr="00F940CD">
              <w:rPr>
                <w:sz w:val="22"/>
                <w:szCs w:val="22"/>
              </w:rPr>
              <w:t>Соответствие монтажа гильз на трубопроводах проектной документации</w:t>
            </w:r>
          </w:p>
        </w:tc>
        <w:tc>
          <w:tcPr>
            <w:tcW w:w="2125" w:type="dxa"/>
            <w:vMerge/>
            <w:tcBorders>
              <w:right w:val="single" w:sz="6" w:space="0" w:color="000000"/>
            </w:tcBorders>
          </w:tcPr>
          <w:p w14:paraId="5A4C00C6" w14:textId="77777777" w:rsidR="00FB1F25" w:rsidRPr="00F940CD" w:rsidRDefault="00FB1F25"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30C68A31" w14:textId="77777777" w:rsidR="00FB1F25" w:rsidRPr="00F940CD" w:rsidRDefault="00FB1F25" w:rsidP="00CD268F">
            <w:pPr>
              <w:spacing w:line="264" w:lineRule="auto"/>
              <w:ind w:right="-108"/>
              <w:rPr>
                <w:sz w:val="22"/>
                <w:szCs w:val="22"/>
              </w:rPr>
            </w:pPr>
            <w:r w:rsidRPr="00F940CD">
              <w:rPr>
                <w:sz w:val="22"/>
                <w:szCs w:val="22"/>
              </w:rPr>
              <w:t>СТБ 2001-2009 п. 5.7</w:t>
            </w:r>
          </w:p>
        </w:tc>
      </w:tr>
      <w:tr w:rsidR="00F940CD" w:rsidRPr="00F940CD" w14:paraId="21C4D293" w14:textId="77777777" w:rsidTr="00303632">
        <w:trPr>
          <w:cantSplit/>
          <w:trHeight w:val="686"/>
        </w:trPr>
        <w:tc>
          <w:tcPr>
            <w:tcW w:w="713" w:type="dxa"/>
          </w:tcPr>
          <w:p w14:paraId="43AB6D19" w14:textId="77777777" w:rsidR="00FB1F25" w:rsidRPr="00F940CD" w:rsidRDefault="00FB1F25" w:rsidP="00CD268F">
            <w:pPr>
              <w:spacing w:line="264" w:lineRule="auto"/>
              <w:ind w:left="-108" w:right="-108"/>
              <w:jc w:val="center"/>
              <w:rPr>
                <w:sz w:val="22"/>
                <w:szCs w:val="22"/>
              </w:rPr>
            </w:pPr>
            <w:r w:rsidRPr="00F940CD">
              <w:rPr>
                <w:sz w:val="22"/>
                <w:szCs w:val="22"/>
              </w:rPr>
              <w:t>149.12</w:t>
            </w:r>
          </w:p>
          <w:p w14:paraId="22853C6A"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6C6B6A4C" w14:textId="77777777" w:rsidR="00FB1F25" w:rsidRPr="00F940CD" w:rsidRDefault="00FB1F25" w:rsidP="00CD268F">
            <w:pPr>
              <w:spacing w:line="264" w:lineRule="auto"/>
              <w:rPr>
                <w:sz w:val="22"/>
                <w:szCs w:val="22"/>
              </w:rPr>
            </w:pPr>
          </w:p>
        </w:tc>
        <w:tc>
          <w:tcPr>
            <w:tcW w:w="990" w:type="dxa"/>
          </w:tcPr>
          <w:p w14:paraId="6FD9E3DC" w14:textId="77777777" w:rsidR="00FB1F25" w:rsidRPr="00F940CD" w:rsidRDefault="00FB1F25" w:rsidP="00CD268F">
            <w:pPr>
              <w:spacing w:line="264" w:lineRule="auto"/>
              <w:ind w:left="-110" w:right="-108"/>
              <w:jc w:val="center"/>
              <w:rPr>
                <w:sz w:val="22"/>
                <w:szCs w:val="22"/>
              </w:rPr>
            </w:pPr>
            <w:r w:rsidRPr="00F940CD">
              <w:rPr>
                <w:sz w:val="22"/>
                <w:szCs w:val="22"/>
                <w:lang w:val="en-US"/>
              </w:rPr>
              <w:t>4</w:t>
            </w:r>
            <w:r w:rsidRPr="00F940CD">
              <w:rPr>
                <w:sz w:val="22"/>
                <w:szCs w:val="22"/>
              </w:rPr>
              <w:t>3.22/</w:t>
            </w:r>
          </w:p>
          <w:p w14:paraId="150771AD"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59A0ABF9" w14:textId="77777777" w:rsidR="00FB1F25" w:rsidRPr="00F940CD" w:rsidRDefault="00FB1F25" w:rsidP="00CD268F">
            <w:pPr>
              <w:pStyle w:val="21"/>
              <w:spacing w:after="0" w:line="264" w:lineRule="auto"/>
              <w:ind w:left="0" w:right="-108"/>
              <w:rPr>
                <w:sz w:val="22"/>
                <w:szCs w:val="22"/>
              </w:rPr>
            </w:pPr>
            <w:r w:rsidRPr="00F940CD">
              <w:rPr>
                <w:sz w:val="22"/>
                <w:szCs w:val="22"/>
              </w:rPr>
              <w:t xml:space="preserve">Расстояние между трубопроводами </w:t>
            </w:r>
          </w:p>
        </w:tc>
        <w:tc>
          <w:tcPr>
            <w:tcW w:w="2125" w:type="dxa"/>
            <w:vMerge/>
            <w:tcBorders>
              <w:right w:val="single" w:sz="6" w:space="0" w:color="000000"/>
            </w:tcBorders>
          </w:tcPr>
          <w:p w14:paraId="03F25D28" w14:textId="77777777" w:rsidR="00FB1F25" w:rsidRPr="00F940CD" w:rsidRDefault="00FB1F25"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03EC7804" w14:textId="77777777" w:rsidR="00FB1F25" w:rsidRPr="00F940CD" w:rsidRDefault="00FB1F25" w:rsidP="00CD268F">
            <w:pPr>
              <w:spacing w:line="264" w:lineRule="auto"/>
              <w:ind w:right="-108"/>
              <w:rPr>
                <w:sz w:val="22"/>
                <w:szCs w:val="22"/>
              </w:rPr>
            </w:pPr>
            <w:r w:rsidRPr="00F940CD">
              <w:rPr>
                <w:sz w:val="22"/>
                <w:szCs w:val="22"/>
              </w:rPr>
              <w:t>СТБ 2001-2009 п. 5.8</w:t>
            </w:r>
          </w:p>
        </w:tc>
      </w:tr>
      <w:tr w:rsidR="00F940CD" w:rsidRPr="00F940CD" w14:paraId="2B59548D" w14:textId="77777777" w:rsidTr="00303632">
        <w:trPr>
          <w:cantSplit/>
          <w:trHeight w:val="360"/>
        </w:trPr>
        <w:tc>
          <w:tcPr>
            <w:tcW w:w="713" w:type="dxa"/>
          </w:tcPr>
          <w:p w14:paraId="16CF0FD2" w14:textId="77777777" w:rsidR="00FB1F25" w:rsidRPr="00F940CD" w:rsidRDefault="00FB1F25" w:rsidP="00CD268F">
            <w:pPr>
              <w:spacing w:line="264" w:lineRule="auto"/>
              <w:ind w:left="-108" w:right="-108"/>
              <w:jc w:val="center"/>
              <w:rPr>
                <w:sz w:val="22"/>
                <w:szCs w:val="22"/>
              </w:rPr>
            </w:pPr>
            <w:r w:rsidRPr="00F940CD">
              <w:rPr>
                <w:sz w:val="22"/>
                <w:szCs w:val="22"/>
              </w:rPr>
              <w:t>149.13</w:t>
            </w:r>
          </w:p>
          <w:p w14:paraId="209EAA88"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0200E293" w14:textId="77777777" w:rsidR="00FB1F25" w:rsidRPr="00F940CD" w:rsidRDefault="00FB1F25" w:rsidP="00CD268F">
            <w:pPr>
              <w:spacing w:line="264" w:lineRule="auto"/>
              <w:rPr>
                <w:sz w:val="22"/>
                <w:szCs w:val="22"/>
              </w:rPr>
            </w:pPr>
          </w:p>
        </w:tc>
        <w:tc>
          <w:tcPr>
            <w:tcW w:w="990" w:type="dxa"/>
          </w:tcPr>
          <w:p w14:paraId="7700D998" w14:textId="77777777" w:rsidR="00FB1F25" w:rsidRPr="00F940CD" w:rsidRDefault="00FB1F25" w:rsidP="00CD268F">
            <w:pPr>
              <w:spacing w:line="264" w:lineRule="auto"/>
              <w:ind w:left="-110" w:right="-108"/>
              <w:jc w:val="center"/>
              <w:rPr>
                <w:sz w:val="22"/>
                <w:szCs w:val="22"/>
              </w:rPr>
            </w:pPr>
            <w:r w:rsidRPr="00F940CD">
              <w:rPr>
                <w:sz w:val="22"/>
                <w:szCs w:val="22"/>
                <w:lang w:val="en-US"/>
              </w:rPr>
              <w:t>4</w:t>
            </w:r>
            <w:r w:rsidRPr="00F940CD">
              <w:rPr>
                <w:sz w:val="22"/>
                <w:szCs w:val="22"/>
              </w:rPr>
              <w:t>3.22/</w:t>
            </w:r>
          </w:p>
          <w:p w14:paraId="76A8A543"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3ED8F4A6" w14:textId="77777777" w:rsidR="00FB1F25" w:rsidRPr="00F940CD" w:rsidRDefault="00FB1F25" w:rsidP="00CD268F">
            <w:pPr>
              <w:spacing w:line="264" w:lineRule="auto"/>
              <w:ind w:right="-108"/>
              <w:rPr>
                <w:sz w:val="22"/>
                <w:szCs w:val="22"/>
              </w:rPr>
            </w:pPr>
            <w:r w:rsidRPr="00F940CD">
              <w:rPr>
                <w:sz w:val="22"/>
                <w:szCs w:val="22"/>
              </w:rPr>
              <w:t>Расстояние от подготовленной поверхности стены до оси неизолированного трубопровода</w:t>
            </w:r>
          </w:p>
        </w:tc>
        <w:tc>
          <w:tcPr>
            <w:tcW w:w="2125" w:type="dxa"/>
            <w:vMerge/>
            <w:tcBorders>
              <w:bottom w:val="single" w:sz="6" w:space="0" w:color="000000"/>
              <w:right w:val="single" w:sz="6" w:space="0" w:color="000000"/>
            </w:tcBorders>
          </w:tcPr>
          <w:p w14:paraId="242E6125" w14:textId="77777777" w:rsidR="00FB1F25" w:rsidRPr="00F940CD" w:rsidRDefault="00FB1F25"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22517DF1" w14:textId="77777777" w:rsidR="00FB1F25" w:rsidRPr="00F940CD" w:rsidRDefault="00FB1F25" w:rsidP="00CD268F">
            <w:pPr>
              <w:spacing w:line="264" w:lineRule="auto"/>
              <w:ind w:right="-108"/>
              <w:rPr>
                <w:sz w:val="22"/>
                <w:szCs w:val="22"/>
              </w:rPr>
            </w:pPr>
            <w:r w:rsidRPr="00F940CD">
              <w:rPr>
                <w:sz w:val="22"/>
                <w:szCs w:val="22"/>
              </w:rPr>
              <w:t>СТБ 2001-2009 п. 5.11</w:t>
            </w:r>
          </w:p>
        </w:tc>
      </w:tr>
      <w:tr w:rsidR="00F940CD" w:rsidRPr="00F940CD" w14:paraId="5ABE565D" w14:textId="77777777" w:rsidTr="00303632">
        <w:trPr>
          <w:cantSplit/>
          <w:trHeight w:val="63"/>
        </w:trPr>
        <w:tc>
          <w:tcPr>
            <w:tcW w:w="713" w:type="dxa"/>
          </w:tcPr>
          <w:p w14:paraId="1D0D8270" w14:textId="77777777" w:rsidR="00FB1F25" w:rsidRPr="00F940CD" w:rsidRDefault="00FB1F25" w:rsidP="00CD268F">
            <w:pPr>
              <w:spacing w:line="264" w:lineRule="auto"/>
              <w:ind w:left="-108" w:right="-108"/>
              <w:jc w:val="center"/>
              <w:rPr>
                <w:sz w:val="22"/>
                <w:szCs w:val="22"/>
              </w:rPr>
            </w:pPr>
          </w:p>
        </w:tc>
        <w:tc>
          <w:tcPr>
            <w:tcW w:w="1844" w:type="dxa"/>
            <w:vMerge/>
          </w:tcPr>
          <w:p w14:paraId="2A51B4AB" w14:textId="77777777" w:rsidR="00FB1F25" w:rsidRPr="00F940CD" w:rsidRDefault="00FB1F25" w:rsidP="00CD268F">
            <w:pPr>
              <w:spacing w:line="264" w:lineRule="auto"/>
              <w:rPr>
                <w:sz w:val="22"/>
                <w:szCs w:val="22"/>
              </w:rPr>
            </w:pPr>
          </w:p>
        </w:tc>
        <w:tc>
          <w:tcPr>
            <w:tcW w:w="990" w:type="dxa"/>
          </w:tcPr>
          <w:p w14:paraId="1B8CBD85" w14:textId="77777777" w:rsidR="00FB1F25" w:rsidRPr="00F940CD" w:rsidRDefault="00FB1F25" w:rsidP="00CD268F">
            <w:pPr>
              <w:spacing w:line="264" w:lineRule="auto"/>
              <w:rPr>
                <w:sz w:val="22"/>
                <w:szCs w:val="22"/>
              </w:rPr>
            </w:pPr>
          </w:p>
        </w:tc>
        <w:tc>
          <w:tcPr>
            <w:tcW w:w="7087" w:type="dxa"/>
            <w:gridSpan w:val="3"/>
          </w:tcPr>
          <w:p w14:paraId="014F500B" w14:textId="77777777" w:rsidR="00FB1F25" w:rsidRPr="00F940CD" w:rsidRDefault="00FB1F25" w:rsidP="00CD268F">
            <w:pPr>
              <w:spacing w:line="264" w:lineRule="auto"/>
              <w:ind w:right="-108"/>
              <w:rPr>
                <w:sz w:val="22"/>
                <w:szCs w:val="22"/>
              </w:rPr>
            </w:pPr>
            <w:r w:rsidRPr="00F940CD">
              <w:rPr>
                <w:bCs/>
                <w:sz w:val="22"/>
                <w:szCs w:val="22"/>
              </w:rPr>
              <w:t xml:space="preserve">Монтаж систем внутренней канализации </w:t>
            </w:r>
            <w:r w:rsidRPr="00F940CD">
              <w:rPr>
                <w:sz w:val="22"/>
                <w:szCs w:val="22"/>
              </w:rPr>
              <w:t>зданий и сооружений</w:t>
            </w:r>
          </w:p>
        </w:tc>
      </w:tr>
      <w:tr w:rsidR="00F940CD" w:rsidRPr="00F940CD" w14:paraId="785E672B" w14:textId="77777777" w:rsidTr="00303632">
        <w:trPr>
          <w:cantSplit/>
          <w:trHeight w:val="360"/>
        </w:trPr>
        <w:tc>
          <w:tcPr>
            <w:tcW w:w="713" w:type="dxa"/>
          </w:tcPr>
          <w:p w14:paraId="5304199B" w14:textId="77777777" w:rsidR="00FB1F25" w:rsidRPr="00F940CD" w:rsidRDefault="00FB1F25" w:rsidP="00CD268F">
            <w:pPr>
              <w:spacing w:line="264" w:lineRule="auto"/>
              <w:ind w:left="-108" w:right="-108"/>
              <w:jc w:val="center"/>
              <w:rPr>
                <w:sz w:val="22"/>
                <w:szCs w:val="22"/>
              </w:rPr>
            </w:pPr>
            <w:r w:rsidRPr="00F940CD">
              <w:rPr>
                <w:sz w:val="22"/>
                <w:szCs w:val="22"/>
              </w:rPr>
              <w:t>149.14</w:t>
            </w:r>
          </w:p>
          <w:p w14:paraId="5F574339"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31BABB79" w14:textId="77777777" w:rsidR="00FB1F25" w:rsidRPr="00F940CD" w:rsidRDefault="00FB1F25" w:rsidP="00CD268F">
            <w:pPr>
              <w:spacing w:line="264" w:lineRule="auto"/>
              <w:rPr>
                <w:sz w:val="22"/>
                <w:szCs w:val="22"/>
              </w:rPr>
            </w:pPr>
          </w:p>
        </w:tc>
        <w:tc>
          <w:tcPr>
            <w:tcW w:w="990" w:type="dxa"/>
          </w:tcPr>
          <w:p w14:paraId="63B6DBA9" w14:textId="77777777" w:rsidR="00FB1F25" w:rsidRPr="00F940CD" w:rsidRDefault="00FB1F25" w:rsidP="00CD268F">
            <w:pPr>
              <w:spacing w:line="264" w:lineRule="auto"/>
              <w:ind w:left="-110" w:right="-108"/>
              <w:jc w:val="center"/>
              <w:rPr>
                <w:sz w:val="22"/>
                <w:szCs w:val="22"/>
              </w:rPr>
            </w:pPr>
            <w:r w:rsidRPr="00F940CD">
              <w:rPr>
                <w:sz w:val="22"/>
                <w:szCs w:val="22"/>
                <w:lang w:val="en-US"/>
              </w:rPr>
              <w:t>4</w:t>
            </w:r>
            <w:r w:rsidRPr="00F940CD">
              <w:rPr>
                <w:sz w:val="22"/>
                <w:szCs w:val="22"/>
              </w:rPr>
              <w:t>3.22/</w:t>
            </w:r>
          </w:p>
          <w:p w14:paraId="7915BFE7"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526FF522" w14:textId="77777777" w:rsidR="00FB1F25" w:rsidRPr="00F940CD" w:rsidRDefault="00FB1F25" w:rsidP="00CD268F">
            <w:pPr>
              <w:pStyle w:val="33"/>
              <w:spacing w:after="0" w:line="264" w:lineRule="auto"/>
              <w:ind w:left="0" w:right="-108"/>
              <w:outlineLvl w:val="0"/>
              <w:rPr>
                <w:sz w:val="22"/>
                <w:szCs w:val="22"/>
              </w:rPr>
            </w:pPr>
            <w:r w:rsidRPr="00F940CD">
              <w:rPr>
                <w:sz w:val="22"/>
                <w:szCs w:val="22"/>
              </w:rPr>
              <w:t>Отклонение трубопроводов от вертикали</w:t>
            </w:r>
          </w:p>
        </w:tc>
        <w:tc>
          <w:tcPr>
            <w:tcW w:w="2125" w:type="dxa"/>
            <w:vMerge w:val="restart"/>
            <w:tcBorders>
              <w:top w:val="single" w:sz="6" w:space="0" w:color="000000"/>
              <w:right w:val="single" w:sz="6" w:space="0" w:color="000000"/>
            </w:tcBorders>
          </w:tcPr>
          <w:p w14:paraId="2C1BE8B4" w14:textId="77777777" w:rsidR="00FB1F25" w:rsidRPr="00F940CD" w:rsidRDefault="00FB1F25" w:rsidP="00CD268F">
            <w:pPr>
              <w:spacing w:line="264" w:lineRule="auto"/>
              <w:rPr>
                <w:sz w:val="22"/>
                <w:szCs w:val="22"/>
              </w:rPr>
            </w:pPr>
            <w:r w:rsidRPr="00F940CD">
              <w:rPr>
                <w:sz w:val="22"/>
                <w:szCs w:val="22"/>
              </w:rPr>
              <w:t>ТКП 45-1.03-85-2007</w:t>
            </w:r>
          </w:p>
          <w:p w14:paraId="45BB0294" w14:textId="77777777" w:rsidR="00FB1F25" w:rsidRPr="00F940CD" w:rsidRDefault="00FB1F25"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325EC2A8" w14:textId="77777777" w:rsidR="00FB1F25" w:rsidRPr="00F940CD" w:rsidRDefault="00FB1F25" w:rsidP="00CD268F">
            <w:pPr>
              <w:spacing w:line="264" w:lineRule="auto"/>
              <w:rPr>
                <w:sz w:val="22"/>
                <w:szCs w:val="22"/>
              </w:rPr>
            </w:pPr>
            <w:r w:rsidRPr="00F940CD">
              <w:rPr>
                <w:sz w:val="22"/>
                <w:szCs w:val="22"/>
              </w:rPr>
              <w:t>СТБ 2017-2009 п.5.1</w:t>
            </w:r>
          </w:p>
        </w:tc>
      </w:tr>
      <w:tr w:rsidR="00F940CD" w:rsidRPr="00F940CD" w14:paraId="61453216" w14:textId="77777777" w:rsidTr="00303632">
        <w:trPr>
          <w:cantSplit/>
          <w:trHeight w:val="360"/>
        </w:trPr>
        <w:tc>
          <w:tcPr>
            <w:tcW w:w="713" w:type="dxa"/>
          </w:tcPr>
          <w:p w14:paraId="58A8C90B" w14:textId="77777777" w:rsidR="00FB1F25" w:rsidRPr="00F940CD" w:rsidRDefault="00FB1F25" w:rsidP="00CD268F">
            <w:pPr>
              <w:tabs>
                <w:tab w:val="center" w:pos="247"/>
              </w:tabs>
              <w:spacing w:line="264" w:lineRule="auto"/>
              <w:ind w:left="-108" w:right="-108"/>
              <w:jc w:val="center"/>
              <w:rPr>
                <w:sz w:val="22"/>
                <w:szCs w:val="22"/>
              </w:rPr>
            </w:pPr>
            <w:r w:rsidRPr="00F940CD">
              <w:rPr>
                <w:sz w:val="22"/>
                <w:szCs w:val="22"/>
              </w:rPr>
              <w:t>149.15</w:t>
            </w:r>
          </w:p>
          <w:p w14:paraId="5E357E8A"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45446247" w14:textId="77777777" w:rsidR="00FB1F25" w:rsidRPr="00F940CD" w:rsidRDefault="00FB1F25" w:rsidP="00CD268F">
            <w:pPr>
              <w:spacing w:line="264" w:lineRule="auto"/>
              <w:rPr>
                <w:sz w:val="22"/>
                <w:szCs w:val="22"/>
              </w:rPr>
            </w:pPr>
          </w:p>
        </w:tc>
        <w:tc>
          <w:tcPr>
            <w:tcW w:w="990" w:type="dxa"/>
          </w:tcPr>
          <w:p w14:paraId="6B7B1814" w14:textId="77777777" w:rsidR="00FB1F25" w:rsidRPr="00F940CD" w:rsidRDefault="00FB1F25" w:rsidP="00CD268F">
            <w:pPr>
              <w:spacing w:line="264" w:lineRule="auto"/>
              <w:ind w:left="-110" w:right="-108"/>
              <w:jc w:val="center"/>
              <w:rPr>
                <w:sz w:val="22"/>
                <w:szCs w:val="22"/>
              </w:rPr>
            </w:pPr>
            <w:r w:rsidRPr="00F940CD">
              <w:rPr>
                <w:sz w:val="22"/>
                <w:szCs w:val="22"/>
                <w:lang w:val="en-US"/>
              </w:rPr>
              <w:t>4</w:t>
            </w:r>
            <w:r w:rsidRPr="00F940CD">
              <w:rPr>
                <w:sz w:val="22"/>
                <w:szCs w:val="22"/>
              </w:rPr>
              <w:t>3.22/</w:t>
            </w:r>
          </w:p>
          <w:p w14:paraId="6C57B2BF"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7B713069" w14:textId="77777777" w:rsidR="00FB1F25" w:rsidRPr="00F940CD" w:rsidRDefault="00FB1F25" w:rsidP="00CD268F">
            <w:pPr>
              <w:spacing w:line="264" w:lineRule="auto"/>
              <w:ind w:right="-108"/>
              <w:outlineLvl w:val="0"/>
              <w:rPr>
                <w:sz w:val="22"/>
                <w:szCs w:val="22"/>
              </w:rPr>
            </w:pPr>
            <w:r w:rsidRPr="00F940CD">
              <w:rPr>
                <w:sz w:val="22"/>
                <w:szCs w:val="22"/>
              </w:rPr>
              <w:t>Отклонение уклона трубопроводов от проектных значений</w:t>
            </w:r>
          </w:p>
          <w:p w14:paraId="405B230E" w14:textId="77777777" w:rsidR="00FB1F25" w:rsidRPr="00F940CD" w:rsidRDefault="00FB1F25" w:rsidP="00CD268F">
            <w:pPr>
              <w:spacing w:line="264" w:lineRule="auto"/>
              <w:ind w:right="-108"/>
              <w:outlineLvl w:val="0"/>
              <w:rPr>
                <w:sz w:val="22"/>
                <w:szCs w:val="22"/>
              </w:rPr>
            </w:pPr>
          </w:p>
        </w:tc>
        <w:tc>
          <w:tcPr>
            <w:tcW w:w="2125" w:type="dxa"/>
            <w:vMerge/>
            <w:tcBorders>
              <w:right w:val="single" w:sz="6" w:space="0" w:color="000000"/>
            </w:tcBorders>
          </w:tcPr>
          <w:p w14:paraId="035CB41F" w14:textId="77777777" w:rsidR="00FB1F25" w:rsidRPr="00F940CD" w:rsidRDefault="00FB1F25" w:rsidP="00CD268F">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1676A92F" w14:textId="77777777" w:rsidR="00FB1F25" w:rsidRPr="00F940CD" w:rsidRDefault="00FB1F25" w:rsidP="00CD268F">
            <w:pPr>
              <w:pStyle w:val="a7"/>
              <w:spacing w:line="264" w:lineRule="auto"/>
              <w:rPr>
                <w:sz w:val="22"/>
                <w:szCs w:val="22"/>
              </w:rPr>
            </w:pPr>
            <w:r w:rsidRPr="00F940CD">
              <w:rPr>
                <w:sz w:val="22"/>
                <w:szCs w:val="22"/>
              </w:rPr>
              <w:t>СТБ 2017-2009 п.5.2</w:t>
            </w:r>
          </w:p>
        </w:tc>
      </w:tr>
    </w:tbl>
    <w:p w14:paraId="369F50CE" w14:textId="77777777" w:rsidR="00FB1F25" w:rsidRPr="00F940CD" w:rsidRDefault="00FB1F2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2A6E5DC3" w14:textId="77777777" w:rsidTr="00303632">
        <w:trPr>
          <w:cantSplit/>
          <w:trHeight w:val="360"/>
        </w:trPr>
        <w:tc>
          <w:tcPr>
            <w:tcW w:w="713" w:type="dxa"/>
          </w:tcPr>
          <w:p w14:paraId="18EBCE5F" w14:textId="77777777" w:rsidR="00FB1F25" w:rsidRPr="00F940CD" w:rsidRDefault="00FB1F25" w:rsidP="00CD268F">
            <w:pPr>
              <w:spacing w:line="264" w:lineRule="auto"/>
              <w:ind w:left="-108" w:right="-108"/>
              <w:jc w:val="center"/>
              <w:rPr>
                <w:sz w:val="22"/>
                <w:szCs w:val="22"/>
              </w:rPr>
            </w:pPr>
            <w:r w:rsidRPr="00F940CD">
              <w:rPr>
                <w:sz w:val="22"/>
                <w:szCs w:val="22"/>
              </w:rPr>
              <w:lastRenderedPageBreak/>
              <w:t>149.16</w:t>
            </w:r>
          </w:p>
          <w:p w14:paraId="2958DCB1"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val="restart"/>
          </w:tcPr>
          <w:p w14:paraId="51174565" w14:textId="77777777" w:rsidR="00FB1F25" w:rsidRPr="00F940CD" w:rsidRDefault="00FB1F25" w:rsidP="00CD268F">
            <w:pPr>
              <w:spacing w:line="264" w:lineRule="auto"/>
              <w:rPr>
                <w:sz w:val="22"/>
                <w:szCs w:val="22"/>
              </w:rPr>
            </w:pPr>
            <w:r w:rsidRPr="00F940CD">
              <w:rPr>
                <w:sz w:val="22"/>
                <w:szCs w:val="22"/>
              </w:rPr>
              <w:t>Внутренние инженерные системы зданий и сооружений</w:t>
            </w:r>
          </w:p>
        </w:tc>
        <w:tc>
          <w:tcPr>
            <w:tcW w:w="990" w:type="dxa"/>
          </w:tcPr>
          <w:p w14:paraId="04CE1E65" w14:textId="77777777" w:rsidR="00FB1F25" w:rsidRPr="00F940CD" w:rsidRDefault="00FB1F25" w:rsidP="00CD268F">
            <w:pPr>
              <w:spacing w:line="264" w:lineRule="auto"/>
              <w:ind w:left="-110" w:right="-108"/>
              <w:jc w:val="center"/>
              <w:rPr>
                <w:sz w:val="22"/>
                <w:szCs w:val="22"/>
                <w:lang w:val="en-US"/>
              </w:rPr>
            </w:pPr>
            <w:r w:rsidRPr="00F940CD">
              <w:rPr>
                <w:sz w:val="22"/>
                <w:szCs w:val="22"/>
              </w:rPr>
              <w:t xml:space="preserve">43.22/ </w:t>
            </w:r>
            <w:r w:rsidRPr="00F940CD">
              <w:rPr>
                <w:sz w:val="22"/>
                <w:szCs w:val="22"/>
                <w:lang w:val="en-US"/>
              </w:rPr>
              <w:t>32.115</w:t>
            </w:r>
          </w:p>
        </w:tc>
        <w:tc>
          <w:tcPr>
            <w:tcW w:w="2129" w:type="dxa"/>
          </w:tcPr>
          <w:p w14:paraId="7270AEFA" w14:textId="77777777" w:rsidR="00FB1F25" w:rsidRPr="00F940CD" w:rsidRDefault="00FB1F25" w:rsidP="00CD268F">
            <w:pPr>
              <w:spacing w:line="264" w:lineRule="auto"/>
              <w:ind w:right="-108"/>
              <w:rPr>
                <w:sz w:val="22"/>
                <w:szCs w:val="22"/>
              </w:rPr>
            </w:pPr>
            <w:r w:rsidRPr="00F940CD">
              <w:rPr>
                <w:bCs/>
                <w:sz w:val="22"/>
                <w:szCs w:val="22"/>
              </w:rPr>
              <w:t>Внешний вид сварных соединений</w:t>
            </w:r>
            <w:r w:rsidRPr="00F940CD">
              <w:rPr>
                <w:sz w:val="22"/>
                <w:szCs w:val="22"/>
              </w:rPr>
              <w:t xml:space="preserve"> стальных трубопроводов</w:t>
            </w:r>
          </w:p>
        </w:tc>
        <w:tc>
          <w:tcPr>
            <w:tcW w:w="2125" w:type="dxa"/>
            <w:vMerge w:val="restart"/>
            <w:tcBorders>
              <w:right w:val="single" w:sz="6" w:space="0" w:color="000000"/>
            </w:tcBorders>
          </w:tcPr>
          <w:p w14:paraId="67F5A60D" w14:textId="77777777" w:rsidR="00FB1F25" w:rsidRPr="00F940CD" w:rsidRDefault="00FB1F25" w:rsidP="00FB1F25">
            <w:pPr>
              <w:spacing w:line="264" w:lineRule="auto"/>
              <w:rPr>
                <w:sz w:val="22"/>
                <w:szCs w:val="22"/>
              </w:rPr>
            </w:pPr>
            <w:r w:rsidRPr="00F940CD">
              <w:rPr>
                <w:sz w:val="22"/>
                <w:szCs w:val="22"/>
              </w:rPr>
              <w:t>ТКП 45-1.03-85-2007</w:t>
            </w:r>
          </w:p>
          <w:p w14:paraId="55F03D07" w14:textId="77777777" w:rsidR="00FB1F25" w:rsidRPr="00F940CD" w:rsidRDefault="00FB1F25" w:rsidP="00FB1F25">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7C621C7E" w14:textId="77777777" w:rsidR="00FB1F25" w:rsidRPr="00F940CD" w:rsidRDefault="00FB1F25" w:rsidP="00CD268F">
            <w:pPr>
              <w:spacing w:line="264" w:lineRule="auto"/>
              <w:rPr>
                <w:sz w:val="22"/>
                <w:szCs w:val="22"/>
              </w:rPr>
            </w:pPr>
            <w:r w:rsidRPr="00F940CD">
              <w:rPr>
                <w:sz w:val="22"/>
                <w:szCs w:val="22"/>
              </w:rPr>
              <w:t>СТБ 2017-2009 п.5.5</w:t>
            </w:r>
          </w:p>
          <w:p w14:paraId="5AEBFDA4" w14:textId="77777777" w:rsidR="00FB1F25" w:rsidRPr="00F940CD" w:rsidRDefault="00FB1F25" w:rsidP="00CD268F">
            <w:pPr>
              <w:spacing w:line="264" w:lineRule="auto"/>
              <w:rPr>
                <w:bCs/>
                <w:sz w:val="22"/>
                <w:szCs w:val="22"/>
              </w:rPr>
            </w:pPr>
            <w:r w:rsidRPr="00F940CD">
              <w:rPr>
                <w:bCs/>
                <w:sz w:val="22"/>
                <w:szCs w:val="22"/>
              </w:rPr>
              <w:t>СТБ 1133-98</w:t>
            </w:r>
          </w:p>
        </w:tc>
      </w:tr>
      <w:tr w:rsidR="00F940CD" w:rsidRPr="00F940CD" w14:paraId="0A1C5DE8" w14:textId="77777777" w:rsidTr="00303632">
        <w:trPr>
          <w:cantSplit/>
          <w:trHeight w:val="360"/>
        </w:trPr>
        <w:tc>
          <w:tcPr>
            <w:tcW w:w="713" w:type="dxa"/>
          </w:tcPr>
          <w:p w14:paraId="670FCBDE" w14:textId="77777777" w:rsidR="00FB1F25" w:rsidRPr="00F940CD" w:rsidRDefault="00FB1F25" w:rsidP="00CD268F">
            <w:pPr>
              <w:spacing w:line="264" w:lineRule="auto"/>
              <w:ind w:left="-108" w:right="-108"/>
              <w:jc w:val="center"/>
              <w:rPr>
                <w:sz w:val="22"/>
                <w:szCs w:val="22"/>
              </w:rPr>
            </w:pPr>
            <w:r w:rsidRPr="00F940CD">
              <w:rPr>
                <w:sz w:val="22"/>
                <w:szCs w:val="22"/>
              </w:rPr>
              <w:t>149.17</w:t>
            </w:r>
          </w:p>
          <w:p w14:paraId="640CEF2B"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5F40378F" w14:textId="77777777" w:rsidR="00FB1F25" w:rsidRPr="00F940CD" w:rsidRDefault="00FB1F25" w:rsidP="00CD268F">
            <w:pPr>
              <w:spacing w:line="264" w:lineRule="auto"/>
              <w:rPr>
                <w:sz w:val="22"/>
                <w:szCs w:val="22"/>
              </w:rPr>
            </w:pPr>
          </w:p>
        </w:tc>
        <w:tc>
          <w:tcPr>
            <w:tcW w:w="990" w:type="dxa"/>
          </w:tcPr>
          <w:p w14:paraId="3DA05B37" w14:textId="77777777" w:rsidR="00FB1F25" w:rsidRPr="00F940CD" w:rsidRDefault="00FB1F25" w:rsidP="00CD268F">
            <w:pPr>
              <w:spacing w:line="264" w:lineRule="auto"/>
              <w:ind w:left="-110" w:right="-108"/>
              <w:jc w:val="center"/>
              <w:rPr>
                <w:sz w:val="22"/>
                <w:szCs w:val="22"/>
              </w:rPr>
            </w:pPr>
            <w:r w:rsidRPr="00F940CD">
              <w:rPr>
                <w:sz w:val="22"/>
                <w:szCs w:val="22"/>
              </w:rPr>
              <w:t>43.22/ 11.116</w:t>
            </w:r>
          </w:p>
        </w:tc>
        <w:tc>
          <w:tcPr>
            <w:tcW w:w="2129" w:type="dxa"/>
          </w:tcPr>
          <w:p w14:paraId="4BD826E5" w14:textId="77777777" w:rsidR="00FB1F25" w:rsidRPr="00F940CD" w:rsidRDefault="00FB1F25" w:rsidP="00CD268F">
            <w:pPr>
              <w:spacing w:line="264" w:lineRule="auto"/>
              <w:ind w:right="-108"/>
              <w:rPr>
                <w:sz w:val="22"/>
                <w:szCs w:val="22"/>
              </w:rPr>
            </w:pPr>
            <w:r w:rsidRPr="00F940CD">
              <w:rPr>
                <w:sz w:val="22"/>
                <w:szCs w:val="22"/>
              </w:rPr>
              <w:t>Внешний вид разъемных соединений трубопроводов</w:t>
            </w:r>
          </w:p>
        </w:tc>
        <w:tc>
          <w:tcPr>
            <w:tcW w:w="2125" w:type="dxa"/>
            <w:vMerge/>
            <w:tcBorders>
              <w:right w:val="single" w:sz="6" w:space="0" w:color="000000"/>
            </w:tcBorders>
          </w:tcPr>
          <w:p w14:paraId="3E58F7D5" w14:textId="77777777" w:rsidR="00FB1F25" w:rsidRPr="00F940CD" w:rsidRDefault="00FB1F25"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76287BA5" w14:textId="77777777" w:rsidR="00FB1F25" w:rsidRPr="00F940CD" w:rsidRDefault="00FB1F25" w:rsidP="00CD268F">
            <w:pPr>
              <w:spacing w:line="264" w:lineRule="auto"/>
              <w:rPr>
                <w:sz w:val="22"/>
                <w:szCs w:val="22"/>
              </w:rPr>
            </w:pPr>
            <w:r w:rsidRPr="00F940CD">
              <w:rPr>
                <w:sz w:val="22"/>
                <w:szCs w:val="22"/>
              </w:rPr>
              <w:t>СТБ 2017-2009 п.5.6</w:t>
            </w:r>
          </w:p>
        </w:tc>
      </w:tr>
      <w:tr w:rsidR="00F940CD" w:rsidRPr="00F940CD" w14:paraId="2F55BA61" w14:textId="77777777" w:rsidTr="00303632">
        <w:trPr>
          <w:cantSplit/>
          <w:trHeight w:val="360"/>
        </w:trPr>
        <w:tc>
          <w:tcPr>
            <w:tcW w:w="713" w:type="dxa"/>
          </w:tcPr>
          <w:p w14:paraId="7D4B5595" w14:textId="77777777" w:rsidR="00FB1F25" w:rsidRPr="00F940CD" w:rsidRDefault="00FB1F25" w:rsidP="00CD268F">
            <w:pPr>
              <w:spacing w:line="264" w:lineRule="auto"/>
              <w:ind w:left="-108" w:right="-108"/>
              <w:jc w:val="center"/>
              <w:rPr>
                <w:sz w:val="22"/>
                <w:szCs w:val="22"/>
              </w:rPr>
            </w:pPr>
            <w:r w:rsidRPr="00F940CD">
              <w:rPr>
                <w:sz w:val="22"/>
                <w:szCs w:val="22"/>
              </w:rPr>
              <w:t>149.18</w:t>
            </w:r>
          </w:p>
          <w:p w14:paraId="4E1F4032"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1FEE9CCD" w14:textId="77777777" w:rsidR="00FB1F25" w:rsidRPr="00F940CD" w:rsidRDefault="00FB1F25" w:rsidP="00CD268F">
            <w:pPr>
              <w:spacing w:line="264" w:lineRule="auto"/>
              <w:rPr>
                <w:sz w:val="22"/>
                <w:szCs w:val="22"/>
              </w:rPr>
            </w:pPr>
          </w:p>
        </w:tc>
        <w:tc>
          <w:tcPr>
            <w:tcW w:w="990" w:type="dxa"/>
          </w:tcPr>
          <w:p w14:paraId="200227C3" w14:textId="77777777" w:rsidR="00FB1F25" w:rsidRPr="00F940CD" w:rsidRDefault="00FB1F25" w:rsidP="00CD268F">
            <w:pPr>
              <w:spacing w:line="264" w:lineRule="auto"/>
              <w:ind w:left="-110" w:right="-108"/>
              <w:jc w:val="center"/>
              <w:rPr>
                <w:sz w:val="22"/>
                <w:szCs w:val="22"/>
              </w:rPr>
            </w:pPr>
            <w:r w:rsidRPr="00F940CD">
              <w:rPr>
                <w:sz w:val="22"/>
                <w:szCs w:val="22"/>
                <w:lang w:val="en-US"/>
              </w:rPr>
              <w:t>4</w:t>
            </w:r>
            <w:r w:rsidRPr="00F940CD">
              <w:rPr>
                <w:sz w:val="22"/>
                <w:szCs w:val="22"/>
              </w:rPr>
              <w:t>3.22/</w:t>
            </w:r>
          </w:p>
          <w:p w14:paraId="0DBC1BAA"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047E089A" w14:textId="77777777" w:rsidR="00FB1F25" w:rsidRPr="00F940CD" w:rsidRDefault="00FB1F25" w:rsidP="00CD268F">
            <w:pPr>
              <w:spacing w:line="264" w:lineRule="auto"/>
              <w:ind w:right="-108"/>
              <w:rPr>
                <w:sz w:val="22"/>
                <w:szCs w:val="22"/>
              </w:rPr>
            </w:pPr>
            <w:r w:rsidRPr="00F940CD">
              <w:rPr>
                <w:sz w:val="22"/>
                <w:szCs w:val="22"/>
              </w:rPr>
              <w:t>Расположение креплений трубопроводов и расстояние между ними</w:t>
            </w:r>
          </w:p>
        </w:tc>
        <w:tc>
          <w:tcPr>
            <w:tcW w:w="2125" w:type="dxa"/>
            <w:vMerge/>
            <w:tcBorders>
              <w:right w:val="single" w:sz="6" w:space="0" w:color="000000"/>
            </w:tcBorders>
          </w:tcPr>
          <w:p w14:paraId="721CA621" w14:textId="77777777" w:rsidR="00FB1F25" w:rsidRPr="00F940CD" w:rsidRDefault="00FB1F25" w:rsidP="00CD268F">
            <w:pPr>
              <w:pStyle w:val="a3"/>
              <w:spacing w:line="264" w:lineRule="auto"/>
              <w:rPr>
                <w:sz w:val="22"/>
                <w:szCs w:val="22"/>
                <w:lang w:val="be-BY"/>
              </w:rPr>
            </w:pPr>
          </w:p>
        </w:tc>
        <w:tc>
          <w:tcPr>
            <w:tcW w:w="2833" w:type="dxa"/>
            <w:tcBorders>
              <w:top w:val="single" w:sz="6" w:space="0" w:color="000000"/>
              <w:left w:val="single" w:sz="6" w:space="0" w:color="000000"/>
              <w:bottom w:val="single" w:sz="6" w:space="0" w:color="000000"/>
            </w:tcBorders>
          </w:tcPr>
          <w:p w14:paraId="501E23F1" w14:textId="77777777" w:rsidR="00FB1F25" w:rsidRPr="00F940CD" w:rsidRDefault="00FB1F25" w:rsidP="00CD268F">
            <w:pPr>
              <w:spacing w:line="264" w:lineRule="auto"/>
              <w:rPr>
                <w:sz w:val="22"/>
                <w:szCs w:val="22"/>
              </w:rPr>
            </w:pPr>
            <w:r w:rsidRPr="00F940CD">
              <w:rPr>
                <w:sz w:val="22"/>
                <w:szCs w:val="22"/>
              </w:rPr>
              <w:t>СТБ 2017-2009 п.5.9</w:t>
            </w:r>
          </w:p>
        </w:tc>
      </w:tr>
      <w:tr w:rsidR="00F940CD" w:rsidRPr="00F940CD" w14:paraId="74E570F7" w14:textId="77777777" w:rsidTr="00303632">
        <w:trPr>
          <w:cantSplit/>
          <w:trHeight w:val="360"/>
        </w:trPr>
        <w:tc>
          <w:tcPr>
            <w:tcW w:w="713" w:type="dxa"/>
          </w:tcPr>
          <w:p w14:paraId="06DBEF50" w14:textId="77777777" w:rsidR="00FB1F25" w:rsidRPr="00F940CD" w:rsidRDefault="00FB1F25" w:rsidP="00CD268F">
            <w:pPr>
              <w:spacing w:line="264" w:lineRule="auto"/>
              <w:ind w:left="-108" w:right="-108"/>
              <w:jc w:val="center"/>
              <w:rPr>
                <w:sz w:val="22"/>
                <w:szCs w:val="22"/>
              </w:rPr>
            </w:pPr>
            <w:r w:rsidRPr="00F940CD">
              <w:rPr>
                <w:sz w:val="22"/>
                <w:szCs w:val="22"/>
              </w:rPr>
              <w:t>149.19</w:t>
            </w:r>
          </w:p>
          <w:p w14:paraId="3E787BE5"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2F35E3FF" w14:textId="77777777" w:rsidR="00FB1F25" w:rsidRPr="00F940CD" w:rsidRDefault="00FB1F25" w:rsidP="00CD268F">
            <w:pPr>
              <w:spacing w:line="264" w:lineRule="auto"/>
              <w:rPr>
                <w:sz w:val="22"/>
                <w:szCs w:val="22"/>
              </w:rPr>
            </w:pPr>
          </w:p>
        </w:tc>
        <w:tc>
          <w:tcPr>
            <w:tcW w:w="990" w:type="dxa"/>
          </w:tcPr>
          <w:p w14:paraId="41788561" w14:textId="77777777" w:rsidR="00FB1F25" w:rsidRPr="00F940CD" w:rsidRDefault="00FB1F25" w:rsidP="00CD268F">
            <w:pPr>
              <w:spacing w:line="264" w:lineRule="auto"/>
              <w:ind w:left="-110" w:right="-108"/>
              <w:jc w:val="center"/>
              <w:rPr>
                <w:sz w:val="22"/>
                <w:szCs w:val="22"/>
              </w:rPr>
            </w:pPr>
            <w:r w:rsidRPr="00F940CD">
              <w:rPr>
                <w:sz w:val="22"/>
                <w:szCs w:val="22"/>
              </w:rPr>
              <w:t>43.22/ 11.116</w:t>
            </w:r>
          </w:p>
        </w:tc>
        <w:tc>
          <w:tcPr>
            <w:tcW w:w="2129" w:type="dxa"/>
          </w:tcPr>
          <w:p w14:paraId="47A1A89D" w14:textId="77777777" w:rsidR="00FB1F25" w:rsidRPr="00F940CD" w:rsidRDefault="00FB1F25" w:rsidP="00CD268F">
            <w:pPr>
              <w:spacing w:line="264" w:lineRule="auto"/>
              <w:ind w:right="-108"/>
              <w:rPr>
                <w:sz w:val="22"/>
                <w:szCs w:val="22"/>
              </w:rPr>
            </w:pPr>
            <w:r w:rsidRPr="00F940CD">
              <w:rPr>
                <w:bCs/>
                <w:sz w:val="22"/>
                <w:szCs w:val="22"/>
              </w:rPr>
              <w:t>Соответствие уплотнения стыков требованиям проектной документации</w:t>
            </w:r>
          </w:p>
        </w:tc>
        <w:tc>
          <w:tcPr>
            <w:tcW w:w="2125" w:type="dxa"/>
            <w:vMerge/>
            <w:tcBorders>
              <w:right w:val="single" w:sz="6" w:space="0" w:color="000000"/>
            </w:tcBorders>
          </w:tcPr>
          <w:p w14:paraId="1FCE68BA" w14:textId="77777777" w:rsidR="00FB1F25" w:rsidRPr="00F940CD" w:rsidRDefault="00FB1F25" w:rsidP="00CD268F">
            <w:pPr>
              <w:pStyle w:val="a3"/>
              <w:spacing w:line="264" w:lineRule="auto"/>
              <w:rPr>
                <w:sz w:val="22"/>
                <w:szCs w:val="22"/>
                <w:lang w:val="be-BY"/>
              </w:rPr>
            </w:pPr>
          </w:p>
        </w:tc>
        <w:tc>
          <w:tcPr>
            <w:tcW w:w="2833" w:type="dxa"/>
            <w:tcBorders>
              <w:top w:val="single" w:sz="6" w:space="0" w:color="000000"/>
              <w:left w:val="single" w:sz="6" w:space="0" w:color="000000"/>
              <w:bottom w:val="single" w:sz="6" w:space="0" w:color="000000"/>
            </w:tcBorders>
          </w:tcPr>
          <w:p w14:paraId="4C946B4E" w14:textId="77777777" w:rsidR="00FB1F25" w:rsidRPr="00F940CD" w:rsidRDefault="00FB1F25" w:rsidP="00CD268F">
            <w:pPr>
              <w:spacing w:line="264" w:lineRule="auto"/>
              <w:rPr>
                <w:sz w:val="22"/>
                <w:szCs w:val="22"/>
              </w:rPr>
            </w:pPr>
            <w:r w:rsidRPr="00F940CD">
              <w:rPr>
                <w:sz w:val="22"/>
                <w:szCs w:val="22"/>
              </w:rPr>
              <w:t>СТБ 2017-2009 п.5.10</w:t>
            </w:r>
          </w:p>
        </w:tc>
      </w:tr>
      <w:tr w:rsidR="00F940CD" w:rsidRPr="00F940CD" w14:paraId="65E80D35" w14:textId="77777777" w:rsidTr="00303632">
        <w:trPr>
          <w:cantSplit/>
          <w:trHeight w:val="360"/>
        </w:trPr>
        <w:tc>
          <w:tcPr>
            <w:tcW w:w="713" w:type="dxa"/>
          </w:tcPr>
          <w:p w14:paraId="212BA792" w14:textId="77777777" w:rsidR="00FB1F25" w:rsidRPr="00F940CD" w:rsidRDefault="00FB1F25" w:rsidP="00CD268F">
            <w:pPr>
              <w:spacing w:line="264" w:lineRule="auto"/>
              <w:ind w:left="-108" w:right="-108"/>
              <w:jc w:val="center"/>
              <w:rPr>
                <w:sz w:val="22"/>
                <w:szCs w:val="22"/>
              </w:rPr>
            </w:pPr>
            <w:r w:rsidRPr="00F940CD">
              <w:rPr>
                <w:sz w:val="22"/>
                <w:szCs w:val="22"/>
              </w:rPr>
              <w:t>149.20</w:t>
            </w:r>
          </w:p>
          <w:p w14:paraId="22C85EFD"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7BF0C64E" w14:textId="77777777" w:rsidR="00FB1F25" w:rsidRPr="00F940CD" w:rsidRDefault="00FB1F25" w:rsidP="00CD268F">
            <w:pPr>
              <w:spacing w:line="264" w:lineRule="auto"/>
              <w:rPr>
                <w:sz w:val="22"/>
                <w:szCs w:val="22"/>
              </w:rPr>
            </w:pPr>
          </w:p>
        </w:tc>
        <w:tc>
          <w:tcPr>
            <w:tcW w:w="990" w:type="dxa"/>
          </w:tcPr>
          <w:p w14:paraId="5EF49997" w14:textId="77777777" w:rsidR="00FB1F25" w:rsidRPr="00F940CD" w:rsidRDefault="00FB1F25" w:rsidP="00CD268F">
            <w:pPr>
              <w:spacing w:line="264" w:lineRule="auto"/>
              <w:ind w:left="-110" w:right="-108"/>
              <w:jc w:val="center"/>
              <w:rPr>
                <w:sz w:val="22"/>
                <w:szCs w:val="22"/>
              </w:rPr>
            </w:pPr>
            <w:r w:rsidRPr="00F940CD">
              <w:rPr>
                <w:sz w:val="22"/>
                <w:szCs w:val="22"/>
              </w:rPr>
              <w:t>43.22/ 11.116</w:t>
            </w:r>
          </w:p>
        </w:tc>
        <w:tc>
          <w:tcPr>
            <w:tcW w:w="2129" w:type="dxa"/>
          </w:tcPr>
          <w:p w14:paraId="68B52E6A" w14:textId="77777777" w:rsidR="00FB1F25" w:rsidRPr="00F940CD" w:rsidRDefault="00FB1F25" w:rsidP="00CD268F">
            <w:pPr>
              <w:spacing w:line="264" w:lineRule="auto"/>
              <w:ind w:right="-108"/>
              <w:rPr>
                <w:sz w:val="22"/>
                <w:szCs w:val="22"/>
              </w:rPr>
            </w:pPr>
            <w:r w:rsidRPr="00F940CD">
              <w:rPr>
                <w:sz w:val="22"/>
                <w:szCs w:val="22"/>
              </w:rPr>
              <w:t>Соответствие заземления металлических санитарных приборов и полотенцесушителей требованиям ТНПА и проектной документации</w:t>
            </w:r>
          </w:p>
        </w:tc>
        <w:tc>
          <w:tcPr>
            <w:tcW w:w="2125" w:type="dxa"/>
            <w:vMerge/>
            <w:tcBorders>
              <w:bottom w:val="single" w:sz="6" w:space="0" w:color="000000"/>
              <w:right w:val="single" w:sz="6" w:space="0" w:color="000000"/>
            </w:tcBorders>
          </w:tcPr>
          <w:p w14:paraId="09C27C51" w14:textId="77777777" w:rsidR="00FB1F25" w:rsidRPr="00F940CD" w:rsidRDefault="00FB1F25" w:rsidP="00CD268F">
            <w:pPr>
              <w:pStyle w:val="a3"/>
              <w:spacing w:line="264" w:lineRule="auto"/>
              <w:rPr>
                <w:sz w:val="22"/>
                <w:szCs w:val="22"/>
                <w:lang w:val="be-BY"/>
              </w:rPr>
            </w:pPr>
          </w:p>
        </w:tc>
        <w:tc>
          <w:tcPr>
            <w:tcW w:w="2833" w:type="dxa"/>
            <w:tcBorders>
              <w:top w:val="single" w:sz="6" w:space="0" w:color="000000"/>
              <w:left w:val="single" w:sz="6" w:space="0" w:color="000000"/>
              <w:bottom w:val="single" w:sz="6" w:space="0" w:color="000000"/>
            </w:tcBorders>
          </w:tcPr>
          <w:p w14:paraId="0527E0CF" w14:textId="77777777" w:rsidR="00FB1F25" w:rsidRPr="00F940CD" w:rsidRDefault="00FB1F25" w:rsidP="00CD268F">
            <w:pPr>
              <w:pStyle w:val="ac"/>
              <w:spacing w:line="264" w:lineRule="auto"/>
              <w:rPr>
                <w:rFonts w:ascii="Times New Roman" w:hAnsi="Times New Roman"/>
                <w:sz w:val="22"/>
                <w:szCs w:val="22"/>
              </w:rPr>
            </w:pPr>
            <w:r w:rsidRPr="00F940CD">
              <w:rPr>
                <w:rFonts w:ascii="Times New Roman" w:hAnsi="Times New Roman"/>
                <w:sz w:val="22"/>
                <w:szCs w:val="22"/>
              </w:rPr>
              <w:t>СТБ 2017-2009 п.5.11</w:t>
            </w:r>
          </w:p>
        </w:tc>
      </w:tr>
      <w:tr w:rsidR="00F940CD" w:rsidRPr="00F940CD" w14:paraId="14D1DC7B" w14:textId="77777777" w:rsidTr="00303632">
        <w:trPr>
          <w:cantSplit/>
          <w:trHeight w:val="152"/>
        </w:trPr>
        <w:tc>
          <w:tcPr>
            <w:tcW w:w="713" w:type="dxa"/>
          </w:tcPr>
          <w:p w14:paraId="124FAA4F" w14:textId="77777777" w:rsidR="00FB1F25" w:rsidRPr="00F940CD" w:rsidRDefault="00FB1F25" w:rsidP="00CD268F">
            <w:pPr>
              <w:spacing w:line="264" w:lineRule="auto"/>
              <w:ind w:left="-108" w:right="-108"/>
              <w:jc w:val="center"/>
              <w:rPr>
                <w:sz w:val="22"/>
                <w:szCs w:val="22"/>
              </w:rPr>
            </w:pPr>
          </w:p>
        </w:tc>
        <w:tc>
          <w:tcPr>
            <w:tcW w:w="1844" w:type="dxa"/>
            <w:vMerge/>
          </w:tcPr>
          <w:p w14:paraId="15455C70" w14:textId="77777777" w:rsidR="00FB1F25" w:rsidRPr="00F940CD" w:rsidRDefault="00FB1F25" w:rsidP="00CD268F">
            <w:pPr>
              <w:spacing w:line="264" w:lineRule="auto"/>
              <w:rPr>
                <w:sz w:val="22"/>
                <w:szCs w:val="22"/>
              </w:rPr>
            </w:pPr>
          </w:p>
        </w:tc>
        <w:tc>
          <w:tcPr>
            <w:tcW w:w="990" w:type="dxa"/>
          </w:tcPr>
          <w:p w14:paraId="20F7EFF5" w14:textId="77777777" w:rsidR="00FB1F25" w:rsidRPr="00F940CD" w:rsidRDefault="00FB1F25" w:rsidP="00CD268F">
            <w:pPr>
              <w:spacing w:line="264" w:lineRule="auto"/>
              <w:rPr>
                <w:sz w:val="22"/>
                <w:szCs w:val="22"/>
              </w:rPr>
            </w:pPr>
          </w:p>
        </w:tc>
        <w:tc>
          <w:tcPr>
            <w:tcW w:w="7087" w:type="dxa"/>
            <w:gridSpan w:val="3"/>
          </w:tcPr>
          <w:p w14:paraId="62BD577A" w14:textId="77777777" w:rsidR="00FB1F25" w:rsidRPr="00F940CD" w:rsidRDefault="00FB1F25" w:rsidP="00CD268F">
            <w:pPr>
              <w:spacing w:line="264" w:lineRule="auto"/>
              <w:ind w:right="-108"/>
              <w:rPr>
                <w:bCs/>
                <w:i/>
                <w:sz w:val="22"/>
                <w:szCs w:val="22"/>
              </w:rPr>
            </w:pPr>
            <w:r w:rsidRPr="00F940CD">
              <w:rPr>
                <w:bCs/>
                <w:i/>
                <w:sz w:val="22"/>
                <w:szCs w:val="22"/>
              </w:rPr>
              <w:t>Монтаж санитарных приборов</w:t>
            </w:r>
          </w:p>
        </w:tc>
      </w:tr>
      <w:tr w:rsidR="00F940CD" w:rsidRPr="00F940CD" w14:paraId="1E6A002B" w14:textId="77777777" w:rsidTr="00303632">
        <w:trPr>
          <w:cantSplit/>
          <w:trHeight w:val="360"/>
        </w:trPr>
        <w:tc>
          <w:tcPr>
            <w:tcW w:w="713" w:type="dxa"/>
          </w:tcPr>
          <w:p w14:paraId="52042982" w14:textId="77777777" w:rsidR="00FB1F25" w:rsidRPr="00F940CD" w:rsidRDefault="00FB1F25" w:rsidP="00CD268F">
            <w:pPr>
              <w:spacing w:line="264" w:lineRule="auto"/>
              <w:ind w:left="-108" w:right="-108"/>
              <w:jc w:val="center"/>
              <w:rPr>
                <w:sz w:val="22"/>
                <w:szCs w:val="22"/>
              </w:rPr>
            </w:pPr>
            <w:r w:rsidRPr="00F940CD">
              <w:rPr>
                <w:sz w:val="22"/>
                <w:szCs w:val="22"/>
              </w:rPr>
              <w:t>149.21</w:t>
            </w:r>
          </w:p>
          <w:p w14:paraId="04B93D5E"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5173EA28" w14:textId="77777777" w:rsidR="00FB1F25" w:rsidRPr="00F940CD" w:rsidRDefault="00FB1F25" w:rsidP="00CD268F">
            <w:pPr>
              <w:spacing w:line="264" w:lineRule="auto"/>
              <w:rPr>
                <w:sz w:val="22"/>
                <w:szCs w:val="22"/>
              </w:rPr>
            </w:pPr>
          </w:p>
        </w:tc>
        <w:tc>
          <w:tcPr>
            <w:tcW w:w="990" w:type="dxa"/>
          </w:tcPr>
          <w:p w14:paraId="66EAE469" w14:textId="77777777" w:rsidR="00FB1F25" w:rsidRPr="00F940CD" w:rsidRDefault="00FB1F25" w:rsidP="00CD268F">
            <w:pPr>
              <w:spacing w:line="264" w:lineRule="auto"/>
              <w:ind w:left="-110" w:right="-108"/>
              <w:jc w:val="center"/>
              <w:rPr>
                <w:sz w:val="22"/>
                <w:szCs w:val="22"/>
              </w:rPr>
            </w:pPr>
            <w:r w:rsidRPr="00F940CD">
              <w:rPr>
                <w:sz w:val="22"/>
                <w:szCs w:val="22"/>
                <w:lang w:val="en-US"/>
              </w:rPr>
              <w:t>4</w:t>
            </w:r>
            <w:r w:rsidRPr="00F940CD">
              <w:rPr>
                <w:sz w:val="22"/>
                <w:szCs w:val="22"/>
              </w:rPr>
              <w:t>3.22/</w:t>
            </w:r>
          </w:p>
          <w:p w14:paraId="5C496EDA"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082E91D1" w14:textId="77777777" w:rsidR="00FB1F25" w:rsidRPr="00F940CD" w:rsidRDefault="00FB1F25" w:rsidP="00CD268F">
            <w:pPr>
              <w:spacing w:line="264" w:lineRule="auto"/>
              <w:ind w:right="-108"/>
              <w:rPr>
                <w:sz w:val="22"/>
                <w:szCs w:val="22"/>
              </w:rPr>
            </w:pPr>
            <w:r w:rsidRPr="00F940CD">
              <w:rPr>
                <w:sz w:val="22"/>
                <w:szCs w:val="22"/>
              </w:rPr>
              <w:t>Отклонение от горизонтальности установки санитарных приборов</w:t>
            </w:r>
          </w:p>
        </w:tc>
        <w:tc>
          <w:tcPr>
            <w:tcW w:w="2125" w:type="dxa"/>
            <w:vMerge w:val="restart"/>
            <w:tcBorders>
              <w:top w:val="single" w:sz="6" w:space="0" w:color="000000"/>
              <w:right w:val="single" w:sz="6" w:space="0" w:color="000000"/>
            </w:tcBorders>
          </w:tcPr>
          <w:p w14:paraId="7D9CB29F" w14:textId="77777777" w:rsidR="00FB1F25" w:rsidRPr="00F940CD" w:rsidRDefault="00FB1F25" w:rsidP="00FB1F25">
            <w:pPr>
              <w:spacing w:line="264" w:lineRule="auto"/>
              <w:rPr>
                <w:sz w:val="22"/>
                <w:szCs w:val="22"/>
              </w:rPr>
            </w:pPr>
            <w:r w:rsidRPr="00F940CD">
              <w:rPr>
                <w:sz w:val="22"/>
                <w:szCs w:val="22"/>
              </w:rPr>
              <w:t>ТКП 45-1.03-85-2007</w:t>
            </w:r>
          </w:p>
          <w:p w14:paraId="7F7D8AB3" w14:textId="77777777" w:rsidR="00FB1F25" w:rsidRPr="00F940CD" w:rsidRDefault="00FB1F25" w:rsidP="00FB1F25">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0E3EE87F" w14:textId="77777777" w:rsidR="00FB1F25" w:rsidRPr="00F940CD" w:rsidRDefault="00FB1F25" w:rsidP="00CD268F">
            <w:pPr>
              <w:pStyle w:val="a3"/>
              <w:spacing w:line="264" w:lineRule="auto"/>
              <w:rPr>
                <w:sz w:val="22"/>
                <w:szCs w:val="22"/>
              </w:rPr>
            </w:pPr>
            <w:r w:rsidRPr="00F940CD">
              <w:rPr>
                <w:sz w:val="22"/>
                <w:szCs w:val="22"/>
              </w:rPr>
              <w:t>СТБ 2017-2009 п.6.1</w:t>
            </w:r>
          </w:p>
        </w:tc>
      </w:tr>
      <w:tr w:rsidR="00F940CD" w:rsidRPr="00F940CD" w14:paraId="727506B9" w14:textId="77777777" w:rsidTr="00303632">
        <w:trPr>
          <w:cantSplit/>
          <w:trHeight w:val="360"/>
        </w:trPr>
        <w:tc>
          <w:tcPr>
            <w:tcW w:w="713" w:type="dxa"/>
          </w:tcPr>
          <w:p w14:paraId="639535A7" w14:textId="77777777" w:rsidR="00FB1F25" w:rsidRPr="00F940CD" w:rsidRDefault="00FB1F25" w:rsidP="00CD268F">
            <w:pPr>
              <w:spacing w:line="264" w:lineRule="auto"/>
              <w:ind w:left="-108" w:right="-108"/>
              <w:jc w:val="center"/>
              <w:rPr>
                <w:sz w:val="22"/>
                <w:szCs w:val="22"/>
              </w:rPr>
            </w:pPr>
            <w:r w:rsidRPr="00F940CD">
              <w:rPr>
                <w:sz w:val="22"/>
                <w:szCs w:val="22"/>
              </w:rPr>
              <w:t>149.22</w:t>
            </w:r>
          </w:p>
          <w:p w14:paraId="6E38452C"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7FC28C56" w14:textId="77777777" w:rsidR="00FB1F25" w:rsidRPr="00F940CD" w:rsidRDefault="00FB1F25" w:rsidP="00CD268F">
            <w:pPr>
              <w:spacing w:line="264" w:lineRule="auto"/>
              <w:rPr>
                <w:sz w:val="22"/>
                <w:szCs w:val="22"/>
              </w:rPr>
            </w:pPr>
          </w:p>
        </w:tc>
        <w:tc>
          <w:tcPr>
            <w:tcW w:w="990" w:type="dxa"/>
          </w:tcPr>
          <w:p w14:paraId="658EBA0C" w14:textId="77777777" w:rsidR="00FB1F25" w:rsidRPr="00F940CD" w:rsidRDefault="00FB1F25" w:rsidP="00CD268F">
            <w:pPr>
              <w:spacing w:line="264" w:lineRule="auto"/>
              <w:ind w:left="-110" w:right="-108"/>
              <w:jc w:val="center"/>
              <w:rPr>
                <w:sz w:val="22"/>
                <w:szCs w:val="22"/>
              </w:rPr>
            </w:pPr>
            <w:r w:rsidRPr="00F940CD">
              <w:rPr>
                <w:sz w:val="22"/>
                <w:szCs w:val="22"/>
                <w:lang w:val="en-US"/>
              </w:rPr>
              <w:t>4</w:t>
            </w:r>
            <w:r w:rsidRPr="00F940CD">
              <w:rPr>
                <w:sz w:val="22"/>
                <w:szCs w:val="22"/>
              </w:rPr>
              <w:t>3.22/</w:t>
            </w:r>
          </w:p>
          <w:p w14:paraId="2F845379"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02831F21" w14:textId="77777777" w:rsidR="00FB1F25" w:rsidRPr="00F940CD" w:rsidRDefault="00FB1F25" w:rsidP="00CD268F">
            <w:pPr>
              <w:spacing w:line="264" w:lineRule="auto"/>
              <w:ind w:right="-108"/>
              <w:rPr>
                <w:sz w:val="22"/>
                <w:szCs w:val="22"/>
              </w:rPr>
            </w:pPr>
            <w:r w:rsidRPr="00F940CD">
              <w:rPr>
                <w:bCs/>
                <w:sz w:val="22"/>
                <w:szCs w:val="22"/>
              </w:rPr>
              <w:t>Отклонение от высоты</w:t>
            </w:r>
            <w:r w:rsidRPr="00F940CD">
              <w:rPr>
                <w:sz w:val="22"/>
                <w:szCs w:val="22"/>
              </w:rPr>
              <w:t xml:space="preserve"> установки санитарных приборов</w:t>
            </w:r>
          </w:p>
        </w:tc>
        <w:tc>
          <w:tcPr>
            <w:tcW w:w="2125" w:type="dxa"/>
            <w:vMerge/>
            <w:tcBorders>
              <w:right w:val="single" w:sz="6" w:space="0" w:color="000000"/>
            </w:tcBorders>
          </w:tcPr>
          <w:p w14:paraId="7B4DE41D" w14:textId="77777777" w:rsidR="00FB1F25" w:rsidRPr="00F940CD" w:rsidRDefault="00FB1F25"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76353667" w14:textId="77777777" w:rsidR="00FB1F25" w:rsidRPr="00F940CD" w:rsidRDefault="00FB1F25" w:rsidP="00CD268F">
            <w:pPr>
              <w:spacing w:line="264" w:lineRule="auto"/>
              <w:rPr>
                <w:sz w:val="22"/>
                <w:szCs w:val="22"/>
              </w:rPr>
            </w:pPr>
            <w:r w:rsidRPr="00F940CD">
              <w:rPr>
                <w:sz w:val="22"/>
                <w:szCs w:val="22"/>
              </w:rPr>
              <w:t>СТБ 2017-2009 п.6.2</w:t>
            </w:r>
          </w:p>
        </w:tc>
      </w:tr>
      <w:tr w:rsidR="00F940CD" w:rsidRPr="00F940CD" w14:paraId="4C8151AA" w14:textId="77777777" w:rsidTr="00303632">
        <w:trPr>
          <w:cantSplit/>
          <w:trHeight w:val="360"/>
        </w:trPr>
        <w:tc>
          <w:tcPr>
            <w:tcW w:w="713" w:type="dxa"/>
          </w:tcPr>
          <w:p w14:paraId="0E8FEA69" w14:textId="77777777" w:rsidR="00FB1F25" w:rsidRPr="00F940CD" w:rsidRDefault="00FB1F25" w:rsidP="00CD268F">
            <w:pPr>
              <w:spacing w:line="264" w:lineRule="auto"/>
              <w:ind w:left="-108" w:right="-108"/>
              <w:jc w:val="center"/>
              <w:rPr>
                <w:sz w:val="22"/>
                <w:szCs w:val="22"/>
              </w:rPr>
            </w:pPr>
            <w:r w:rsidRPr="00F940CD">
              <w:rPr>
                <w:sz w:val="22"/>
                <w:szCs w:val="22"/>
              </w:rPr>
              <w:t>149.23</w:t>
            </w:r>
          </w:p>
          <w:p w14:paraId="422073B8"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72042ECF" w14:textId="77777777" w:rsidR="00FB1F25" w:rsidRPr="00F940CD" w:rsidRDefault="00FB1F25" w:rsidP="00CD268F">
            <w:pPr>
              <w:spacing w:line="264" w:lineRule="auto"/>
              <w:rPr>
                <w:sz w:val="22"/>
                <w:szCs w:val="22"/>
              </w:rPr>
            </w:pPr>
          </w:p>
        </w:tc>
        <w:tc>
          <w:tcPr>
            <w:tcW w:w="990" w:type="dxa"/>
          </w:tcPr>
          <w:p w14:paraId="2584BAA7" w14:textId="77777777" w:rsidR="00FB1F25" w:rsidRPr="00F940CD" w:rsidRDefault="00FB1F25" w:rsidP="00CD268F">
            <w:pPr>
              <w:spacing w:line="264" w:lineRule="auto"/>
              <w:ind w:left="-110" w:right="-108"/>
              <w:jc w:val="center"/>
              <w:rPr>
                <w:sz w:val="22"/>
                <w:szCs w:val="22"/>
              </w:rPr>
            </w:pPr>
            <w:r w:rsidRPr="00F940CD">
              <w:rPr>
                <w:sz w:val="22"/>
                <w:szCs w:val="22"/>
                <w:lang w:val="en-US"/>
              </w:rPr>
              <w:t>4</w:t>
            </w:r>
            <w:r w:rsidRPr="00F940CD">
              <w:rPr>
                <w:sz w:val="22"/>
                <w:szCs w:val="22"/>
              </w:rPr>
              <w:t>3.22/</w:t>
            </w:r>
          </w:p>
          <w:p w14:paraId="6FF97175"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4F8278B5" w14:textId="77777777" w:rsidR="00FB1F25" w:rsidRPr="00F940CD" w:rsidRDefault="00FB1F25" w:rsidP="00CD268F">
            <w:pPr>
              <w:spacing w:line="264" w:lineRule="auto"/>
              <w:ind w:right="-108"/>
              <w:rPr>
                <w:sz w:val="22"/>
                <w:szCs w:val="22"/>
              </w:rPr>
            </w:pPr>
            <w:r w:rsidRPr="00F940CD">
              <w:rPr>
                <w:sz w:val="22"/>
                <w:szCs w:val="22"/>
              </w:rPr>
              <w:t>Отклонение от расстояния между осями санитарных приборов и до боковых стен помещений</w:t>
            </w:r>
          </w:p>
        </w:tc>
        <w:tc>
          <w:tcPr>
            <w:tcW w:w="2125" w:type="dxa"/>
            <w:vMerge/>
            <w:tcBorders>
              <w:right w:val="single" w:sz="6" w:space="0" w:color="000000"/>
            </w:tcBorders>
          </w:tcPr>
          <w:p w14:paraId="5B5DA479" w14:textId="77777777" w:rsidR="00FB1F25" w:rsidRPr="00F940CD" w:rsidRDefault="00FB1F25"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327BA54D" w14:textId="77777777" w:rsidR="00FB1F25" w:rsidRPr="00F940CD" w:rsidRDefault="00FB1F25" w:rsidP="00CD268F">
            <w:pPr>
              <w:spacing w:line="264" w:lineRule="auto"/>
              <w:rPr>
                <w:sz w:val="22"/>
                <w:szCs w:val="22"/>
              </w:rPr>
            </w:pPr>
            <w:r w:rsidRPr="00F940CD">
              <w:rPr>
                <w:sz w:val="22"/>
                <w:szCs w:val="22"/>
              </w:rPr>
              <w:t>СТБ 2017-2009  п.6.3</w:t>
            </w:r>
          </w:p>
        </w:tc>
      </w:tr>
      <w:tr w:rsidR="00F940CD" w:rsidRPr="00F940CD" w14:paraId="66AA2CCC" w14:textId="77777777" w:rsidTr="00303632">
        <w:trPr>
          <w:cantSplit/>
          <w:trHeight w:val="360"/>
        </w:trPr>
        <w:tc>
          <w:tcPr>
            <w:tcW w:w="713" w:type="dxa"/>
          </w:tcPr>
          <w:p w14:paraId="1826C6AB" w14:textId="77777777" w:rsidR="00FB1F25" w:rsidRPr="00F940CD" w:rsidRDefault="00FB1F25" w:rsidP="00CD268F">
            <w:pPr>
              <w:spacing w:line="264" w:lineRule="auto"/>
              <w:ind w:left="-108" w:right="-108"/>
              <w:jc w:val="center"/>
              <w:rPr>
                <w:sz w:val="22"/>
                <w:szCs w:val="22"/>
              </w:rPr>
            </w:pPr>
            <w:r w:rsidRPr="00F940CD">
              <w:rPr>
                <w:sz w:val="22"/>
                <w:szCs w:val="22"/>
              </w:rPr>
              <w:t>149.24</w:t>
            </w:r>
          </w:p>
          <w:p w14:paraId="22A054C8"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7BE13B25" w14:textId="77777777" w:rsidR="00FB1F25" w:rsidRPr="00F940CD" w:rsidRDefault="00FB1F25" w:rsidP="00CD268F">
            <w:pPr>
              <w:spacing w:line="264" w:lineRule="auto"/>
              <w:rPr>
                <w:sz w:val="22"/>
                <w:szCs w:val="22"/>
              </w:rPr>
            </w:pPr>
          </w:p>
        </w:tc>
        <w:tc>
          <w:tcPr>
            <w:tcW w:w="990" w:type="dxa"/>
          </w:tcPr>
          <w:p w14:paraId="0AA6E704" w14:textId="77777777" w:rsidR="00FB1F25" w:rsidRPr="00F940CD" w:rsidRDefault="00FB1F25" w:rsidP="00CD268F">
            <w:pPr>
              <w:spacing w:line="264" w:lineRule="auto"/>
              <w:ind w:left="-110" w:right="-108"/>
              <w:jc w:val="center"/>
              <w:rPr>
                <w:sz w:val="22"/>
                <w:szCs w:val="22"/>
              </w:rPr>
            </w:pPr>
            <w:r w:rsidRPr="00F940CD">
              <w:rPr>
                <w:sz w:val="22"/>
                <w:szCs w:val="22"/>
              </w:rPr>
              <w:t>43.22/</w:t>
            </w:r>
          </w:p>
          <w:p w14:paraId="3FF93F92"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26.141</w:t>
            </w:r>
          </w:p>
        </w:tc>
        <w:tc>
          <w:tcPr>
            <w:tcW w:w="2129" w:type="dxa"/>
          </w:tcPr>
          <w:p w14:paraId="5808A9F1" w14:textId="77777777" w:rsidR="00FB1F25" w:rsidRPr="00F940CD" w:rsidRDefault="00FB1F25" w:rsidP="00CD268F">
            <w:pPr>
              <w:spacing w:line="264" w:lineRule="auto"/>
              <w:ind w:right="-108"/>
              <w:rPr>
                <w:bCs/>
                <w:sz w:val="22"/>
                <w:szCs w:val="22"/>
              </w:rPr>
            </w:pPr>
            <w:r w:rsidRPr="00F940CD">
              <w:rPr>
                <w:bCs/>
                <w:sz w:val="22"/>
                <w:szCs w:val="22"/>
              </w:rPr>
              <w:t>Герметичность систем канализации и внутренних водостоков</w:t>
            </w:r>
          </w:p>
        </w:tc>
        <w:tc>
          <w:tcPr>
            <w:tcW w:w="2125" w:type="dxa"/>
            <w:tcBorders>
              <w:bottom w:val="single" w:sz="6" w:space="0" w:color="000000"/>
              <w:right w:val="single" w:sz="6" w:space="0" w:color="000000"/>
            </w:tcBorders>
          </w:tcPr>
          <w:p w14:paraId="5F6C5D96" w14:textId="77777777" w:rsidR="00FB1F25" w:rsidRPr="00F940CD" w:rsidRDefault="00FB1F25" w:rsidP="00CD268F">
            <w:pPr>
              <w:spacing w:line="264" w:lineRule="auto"/>
              <w:rPr>
                <w:sz w:val="22"/>
                <w:szCs w:val="22"/>
              </w:rPr>
            </w:pPr>
            <w:r w:rsidRPr="00F940CD">
              <w:rPr>
                <w:sz w:val="22"/>
                <w:szCs w:val="22"/>
              </w:rPr>
              <w:t>ТКП 45-1.03-85-2007</w:t>
            </w:r>
          </w:p>
          <w:p w14:paraId="5B4F37EE" w14:textId="77777777" w:rsidR="00FB1F25" w:rsidRPr="00F940CD" w:rsidRDefault="00FB1F25" w:rsidP="00CD268F">
            <w:pPr>
              <w:spacing w:line="264" w:lineRule="auto"/>
              <w:ind w:right="-108"/>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092189A5" w14:textId="77777777" w:rsidR="00FB1F25" w:rsidRPr="00F940CD" w:rsidRDefault="00FB1F25" w:rsidP="00CD268F">
            <w:pPr>
              <w:pStyle w:val="ac"/>
              <w:spacing w:line="264" w:lineRule="auto"/>
              <w:rPr>
                <w:rFonts w:ascii="Times New Roman" w:hAnsi="Times New Roman"/>
                <w:sz w:val="22"/>
                <w:szCs w:val="22"/>
              </w:rPr>
            </w:pPr>
            <w:r w:rsidRPr="00F940CD">
              <w:rPr>
                <w:rFonts w:ascii="Times New Roman" w:hAnsi="Times New Roman"/>
                <w:sz w:val="22"/>
                <w:szCs w:val="22"/>
              </w:rPr>
              <w:t>СТБ 2017-2009 п.7</w:t>
            </w:r>
          </w:p>
        </w:tc>
      </w:tr>
      <w:tr w:rsidR="00F940CD" w:rsidRPr="00F940CD" w14:paraId="1FBA7BF4" w14:textId="77777777" w:rsidTr="00303632">
        <w:trPr>
          <w:cantSplit/>
          <w:trHeight w:val="45"/>
        </w:trPr>
        <w:tc>
          <w:tcPr>
            <w:tcW w:w="713" w:type="dxa"/>
          </w:tcPr>
          <w:p w14:paraId="29856E3E" w14:textId="77777777" w:rsidR="00FB1F25" w:rsidRPr="00F940CD" w:rsidRDefault="00FB1F25" w:rsidP="00CD268F">
            <w:pPr>
              <w:tabs>
                <w:tab w:val="center" w:pos="247"/>
              </w:tabs>
              <w:spacing w:line="264" w:lineRule="auto"/>
              <w:ind w:left="-108" w:right="-108"/>
              <w:jc w:val="center"/>
              <w:rPr>
                <w:sz w:val="22"/>
                <w:szCs w:val="22"/>
              </w:rPr>
            </w:pPr>
          </w:p>
        </w:tc>
        <w:tc>
          <w:tcPr>
            <w:tcW w:w="1844" w:type="dxa"/>
            <w:vMerge/>
          </w:tcPr>
          <w:p w14:paraId="7EE31C15" w14:textId="77777777" w:rsidR="00FB1F25" w:rsidRPr="00F940CD" w:rsidRDefault="00FB1F25" w:rsidP="00CD268F">
            <w:pPr>
              <w:spacing w:line="264" w:lineRule="auto"/>
              <w:rPr>
                <w:sz w:val="22"/>
                <w:szCs w:val="22"/>
              </w:rPr>
            </w:pPr>
          </w:p>
        </w:tc>
        <w:tc>
          <w:tcPr>
            <w:tcW w:w="990" w:type="dxa"/>
          </w:tcPr>
          <w:p w14:paraId="69B9507B" w14:textId="77777777" w:rsidR="00FB1F25" w:rsidRPr="00F940CD" w:rsidRDefault="00FB1F25" w:rsidP="00CD268F">
            <w:pPr>
              <w:spacing w:line="264" w:lineRule="auto"/>
              <w:rPr>
                <w:sz w:val="22"/>
                <w:szCs w:val="22"/>
              </w:rPr>
            </w:pPr>
          </w:p>
        </w:tc>
        <w:tc>
          <w:tcPr>
            <w:tcW w:w="7087" w:type="dxa"/>
            <w:gridSpan w:val="3"/>
          </w:tcPr>
          <w:p w14:paraId="05516C75" w14:textId="77777777" w:rsidR="00FB1F25" w:rsidRPr="00F940CD" w:rsidRDefault="00FB1F25" w:rsidP="00CD268F">
            <w:pPr>
              <w:spacing w:line="264" w:lineRule="auto"/>
              <w:ind w:right="-108"/>
              <w:rPr>
                <w:sz w:val="22"/>
                <w:szCs w:val="22"/>
              </w:rPr>
            </w:pPr>
            <w:r w:rsidRPr="00F940CD">
              <w:rPr>
                <w:sz w:val="22"/>
                <w:szCs w:val="22"/>
              </w:rPr>
              <w:t>Монтаж систем отопления зданий и сооружений</w:t>
            </w:r>
          </w:p>
        </w:tc>
      </w:tr>
      <w:tr w:rsidR="00F940CD" w:rsidRPr="00F940CD" w14:paraId="71DF366A" w14:textId="77777777" w:rsidTr="00303632">
        <w:trPr>
          <w:cantSplit/>
          <w:trHeight w:val="77"/>
        </w:trPr>
        <w:tc>
          <w:tcPr>
            <w:tcW w:w="713" w:type="dxa"/>
          </w:tcPr>
          <w:p w14:paraId="50320300" w14:textId="77777777" w:rsidR="00FB1F25" w:rsidRPr="00F940CD" w:rsidRDefault="00FB1F25" w:rsidP="00CD268F">
            <w:pPr>
              <w:spacing w:line="264" w:lineRule="auto"/>
              <w:ind w:left="-108" w:right="-108"/>
              <w:jc w:val="center"/>
              <w:rPr>
                <w:sz w:val="22"/>
                <w:szCs w:val="22"/>
              </w:rPr>
            </w:pPr>
          </w:p>
        </w:tc>
        <w:tc>
          <w:tcPr>
            <w:tcW w:w="1844" w:type="dxa"/>
            <w:vMerge/>
          </w:tcPr>
          <w:p w14:paraId="29A9FC28" w14:textId="77777777" w:rsidR="00FB1F25" w:rsidRPr="00F940CD" w:rsidRDefault="00FB1F25" w:rsidP="00CD268F">
            <w:pPr>
              <w:spacing w:line="264" w:lineRule="auto"/>
              <w:rPr>
                <w:sz w:val="22"/>
                <w:szCs w:val="22"/>
              </w:rPr>
            </w:pPr>
          </w:p>
        </w:tc>
        <w:tc>
          <w:tcPr>
            <w:tcW w:w="990" w:type="dxa"/>
          </w:tcPr>
          <w:p w14:paraId="793B463F" w14:textId="77777777" w:rsidR="00FB1F25" w:rsidRPr="00F940CD" w:rsidRDefault="00FB1F25" w:rsidP="00CD268F">
            <w:pPr>
              <w:spacing w:line="264" w:lineRule="auto"/>
              <w:rPr>
                <w:sz w:val="22"/>
                <w:szCs w:val="22"/>
              </w:rPr>
            </w:pPr>
          </w:p>
        </w:tc>
        <w:tc>
          <w:tcPr>
            <w:tcW w:w="7087" w:type="dxa"/>
            <w:gridSpan w:val="3"/>
          </w:tcPr>
          <w:p w14:paraId="7202D62B" w14:textId="77777777" w:rsidR="00FB1F25" w:rsidRPr="00F940CD" w:rsidRDefault="00FB1F25" w:rsidP="00CD268F">
            <w:pPr>
              <w:spacing w:line="264" w:lineRule="auto"/>
              <w:ind w:left="28" w:right="-108"/>
              <w:rPr>
                <w:sz w:val="22"/>
                <w:szCs w:val="22"/>
              </w:rPr>
            </w:pPr>
            <w:r w:rsidRPr="00F940CD">
              <w:rPr>
                <w:i/>
                <w:sz w:val="22"/>
                <w:szCs w:val="22"/>
              </w:rPr>
              <w:t>Монтаж трубопроводов</w:t>
            </w:r>
          </w:p>
        </w:tc>
      </w:tr>
    </w:tbl>
    <w:p w14:paraId="1B377805" w14:textId="77777777" w:rsidR="00FB1F25" w:rsidRPr="00F940CD" w:rsidRDefault="00FB1F2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1C3B4F53" w14:textId="77777777" w:rsidTr="00303632">
        <w:trPr>
          <w:cantSplit/>
          <w:trHeight w:val="360"/>
        </w:trPr>
        <w:tc>
          <w:tcPr>
            <w:tcW w:w="713" w:type="dxa"/>
          </w:tcPr>
          <w:p w14:paraId="3A0426DE" w14:textId="77777777" w:rsidR="00FB1F25" w:rsidRPr="00F940CD" w:rsidRDefault="00FB1F25" w:rsidP="00CD268F">
            <w:pPr>
              <w:tabs>
                <w:tab w:val="center" w:pos="247"/>
              </w:tabs>
              <w:spacing w:line="264" w:lineRule="auto"/>
              <w:ind w:left="-108" w:right="-108"/>
              <w:jc w:val="center"/>
              <w:rPr>
                <w:sz w:val="22"/>
                <w:szCs w:val="22"/>
              </w:rPr>
            </w:pPr>
            <w:r w:rsidRPr="00F940CD">
              <w:rPr>
                <w:sz w:val="22"/>
                <w:szCs w:val="22"/>
              </w:rPr>
              <w:lastRenderedPageBreak/>
              <w:t>149.25</w:t>
            </w:r>
          </w:p>
          <w:p w14:paraId="4C53DE53"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val="restart"/>
          </w:tcPr>
          <w:p w14:paraId="48850186" w14:textId="77777777" w:rsidR="00FB1F25" w:rsidRPr="00F940CD" w:rsidRDefault="00FB1F25" w:rsidP="00CD268F">
            <w:pPr>
              <w:spacing w:line="264" w:lineRule="auto"/>
              <w:rPr>
                <w:sz w:val="22"/>
                <w:szCs w:val="22"/>
              </w:rPr>
            </w:pPr>
            <w:r w:rsidRPr="00F940CD">
              <w:rPr>
                <w:sz w:val="22"/>
                <w:szCs w:val="22"/>
              </w:rPr>
              <w:t>Внутренние инженерные системы зданий и сооружений</w:t>
            </w:r>
          </w:p>
        </w:tc>
        <w:tc>
          <w:tcPr>
            <w:tcW w:w="990" w:type="dxa"/>
          </w:tcPr>
          <w:p w14:paraId="319856AF" w14:textId="77777777" w:rsidR="00FB1F25" w:rsidRPr="00F940CD" w:rsidRDefault="00FB1F25" w:rsidP="00CD268F">
            <w:pPr>
              <w:spacing w:line="264" w:lineRule="auto"/>
              <w:ind w:left="-110" w:right="-108"/>
              <w:jc w:val="center"/>
              <w:rPr>
                <w:sz w:val="22"/>
                <w:szCs w:val="22"/>
              </w:rPr>
            </w:pPr>
            <w:r w:rsidRPr="00F940CD">
              <w:rPr>
                <w:sz w:val="22"/>
                <w:szCs w:val="22"/>
                <w:lang w:val="en-US"/>
              </w:rPr>
              <w:t>4</w:t>
            </w:r>
            <w:r w:rsidRPr="00F940CD">
              <w:rPr>
                <w:sz w:val="22"/>
                <w:szCs w:val="22"/>
              </w:rPr>
              <w:t>3.22/</w:t>
            </w:r>
          </w:p>
          <w:p w14:paraId="3C424BB8"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565FAB02" w14:textId="77777777" w:rsidR="00FB1F25" w:rsidRPr="00F940CD" w:rsidRDefault="00FB1F25" w:rsidP="00CD268F">
            <w:pPr>
              <w:spacing w:line="264" w:lineRule="auto"/>
              <w:ind w:right="-108"/>
              <w:rPr>
                <w:sz w:val="22"/>
                <w:szCs w:val="22"/>
              </w:rPr>
            </w:pPr>
            <w:r w:rsidRPr="00F940CD">
              <w:rPr>
                <w:sz w:val="22"/>
                <w:szCs w:val="22"/>
              </w:rPr>
              <w:t>Расстояние в свету от строительных конструкций до трубопроводов, арматуры и до смежных трубопроводов</w:t>
            </w:r>
          </w:p>
        </w:tc>
        <w:tc>
          <w:tcPr>
            <w:tcW w:w="2125" w:type="dxa"/>
            <w:vMerge w:val="restart"/>
            <w:tcBorders>
              <w:top w:val="single" w:sz="6" w:space="0" w:color="000000"/>
              <w:right w:val="single" w:sz="6" w:space="0" w:color="000000"/>
            </w:tcBorders>
          </w:tcPr>
          <w:p w14:paraId="2F304B69" w14:textId="77777777" w:rsidR="00FB1F25" w:rsidRPr="00F940CD" w:rsidRDefault="00FB1F25" w:rsidP="00CD268F">
            <w:pPr>
              <w:spacing w:line="264" w:lineRule="auto"/>
              <w:rPr>
                <w:sz w:val="22"/>
                <w:szCs w:val="22"/>
              </w:rPr>
            </w:pPr>
            <w:r w:rsidRPr="00F940CD">
              <w:rPr>
                <w:sz w:val="22"/>
                <w:szCs w:val="22"/>
              </w:rPr>
              <w:t>ТКП 45-1.03-85-2007</w:t>
            </w:r>
          </w:p>
          <w:p w14:paraId="6AC9D342" w14:textId="77777777" w:rsidR="00FB1F25" w:rsidRPr="00F940CD" w:rsidRDefault="00FB1F25" w:rsidP="00CD268F">
            <w:pPr>
              <w:spacing w:line="264" w:lineRule="auto"/>
              <w:ind w:right="-108"/>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5BBA7C31" w14:textId="77777777" w:rsidR="00FB1F25" w:rsidRPr="00F940CD" w:rsidRDefault="00FB1F25" w:rsidP="00CD268F">
            <w:pPr>
              <w:spacing w:line="264" w:lineRule="auto"/>
              <w:rPr>
                <w:sz w:val="22"/>
                <w:szCs w:val="22"/>
              </w:rPr>
            </w:pPr>
            <w:r w:rsidRPr="00F940CD">
              <w:rPr>
                <w:sz w:val="22"/>
                <w:szCs w:val="22"/>
              </w:rPr>
              <w:t>СТБ 2038-2010 п.5.9</w:t>
            </w:r>
          </w:p>
        </w:tc>
      </w:tr>
      <w:tr w:rsidR="00F940CD" w:rsidRPr="00F940CD" w14:paraId="17514DF4" w14:textId="77777777" w:rsidTr="00303632">
        <w:trPr>
          <w:cantSplit/>
          <w:trHeight w:val="360"/>
        </w:trPr>
        <w:tc>
          <w:tcPr>
            <w:tcW w:w="713" w:type="dxa"/>
          </w:tcPr>
          <w:p w14:paraId="2A5EEFBB" w14:textId="77777777" w:rsidR="00FB1F25" w:rsidRPr="00F940CD" w:rsidRDefault="00FB1F25" w:rsidP="00CD268F">
            <w:pPr>
              <w:spacing w:line="264" w:lineRule="auto"/>
              <w:ind w:left="-108" w:right="-108"/>
              <w:jc w:val="center"/>
              <w:rPr>
                <w:sz w:val="22"/>
                <w:szCs w:val="22"/>
              </w:rPr>
            </w:pPr>
            <w:r w:rsidRPr="00F940CD">
              <w:rPr>
                <w:sz w:val="22"/>
                <w:szCs w:val="22"/>
              </w:rPr>
              <w:t>149.26</w:t>
            </w:r>
          </w:p>
          <w:p w14:paraId="171FA4D7"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34037FA8" w14:textId="77777777" w:rsidR="00FB1F25" w:rsidRPr="00F940CD" w:rsidRDefault="00FB1F25" w:rsidP="00CD268F">
            <w:pPr>
              <w:spacing w:line="264" w:lineRule="auto"/>
              <w:rPr>
                <w:sz w:val="22"/>
                <w:szCs w:val="22"/>
              </w:rPr>
            </w:pPr>
          </w:p>
        </w:tc>
        <w:tc>
          <w:tcPr>
            <w:tcW w:w="990" w:type="dxa"/>
          </w:tcPr>
          <w:p w14:paraId="054528AD" w14:textId="77777777" w:rsidR="00FB1F25" w:rsidRPr="00F940CD" w:rsidRDefault="00FB1F25" w:rsidP="00CD268F">
            <w:pPr>
              <w:spacing w:line="264" w:lineRule="auto"/>
              <w:ind w:left="-110" w:right="-108"/>
              <w:jc w:val="center"/>
              <w:rPr>
                <w:sz w:val="22"/>
                <w:szCs w:val="22"/>
              </w:rPr>
            </w:pPr>
            <w:r w:rsidRPr="00F940CD">
              <w:rPr>
                <w:sz w:val="22"/>
                <w:szCs w:val="22"/>
                <w:lang w:val="en-US"/>
              </w:rPr>
              <w:t>4</w:t>
            </w:r>
            <w:r w:rsidRPr="00F940CD">
              <w:rPr>
                <w:sz w:val="22"/>
                <w:szCs w:val="22"/>
              </w:rPr>
              <w:t>3.22/</w:t>
            </w:r>
          </w:p>
          <w:p w14:paraId="493623C1"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3D0671B7" w14:textId="77777777" w:rsidR="00FB1F25" w:rsidRPr="00F940CD" w:rsidRDefault="00FB1F25" w:rsidP="00CD268F">
            <w:pPr>
              <w:spacing w:line="264" w:lineRule="auto"/>
              <w:ind w:right="-108"/>
              <w:rPr>
                <w:sz w:val="22"/>
                <w:szCs w:val="22"/>
              </w:rPr>
            </w:pPr>
            <w:r w:rsidRPr="00F940CD">
              <w:rPr>
                <w:sz w:val="22"/>
                <w:szCs w:val="22"/>
              </w:rPr>
              <w:t>Отклонение уклона подающей и обратной подводок к отопительным приборам</w:t>
            </w:r>
          </w:p>
        </w:tc>
        <w:tc>
          <w:tcPr>
            <w:tcW w:w="2125" w:type="dxa"/>
            <w:vMerge/>
            <w:tcBorders>
              <w:right w:val="single" w:sz="6" w:space="0" w:color="000000"/>
            </w:tcBorders>
          </w:tcPr>
          <w:p w14:paraId="3B4541B6" w14:textId="77777777" w:rsidR="00FB1F25" w:rsidRPr="00F940CD" w:rsidRDefault="00FB1F25" w:rsidP="00CD268F">
            <w:pPr>
              <w:spacing w:line="264" w:lineRule="auto"/>
              <w:ind w:left="-108" w:right="-108"/>
              <w:rPr>
                <w:sz w:val="22"/>
                <w:szCs w:val="22"/>
              </w:rPr>
            </w:pPr>
          </w:p>
        </w:tc>
        <w:tc>
          <w:tcPr>
            <w:tcW w:w="2833" w:type="dxa"/>
            <w:tcBorders>
              <w:top w:val="single" w:sz="6" w:space="0" w:color="000000"/>
              <w:left w:val="single" w:sz="6" w:space="0" w:color="000000"/>
              <w:bottom w:val="single" w:sz="6" w:space="0" w:color="000000"/>
            </w:tcBorders>
          </w:tcPr>
          <w:p w14:paraId="6AF6C0DA" w14:textId="77777777" w:rsidR="00FB1F25" w:rsidRPr="00F940CD" w:rsidRDefault="00FB1F25" w:rsidP="00CD268F">
            <w:pPr>
              <w:spacing w:line="264" w:lineRule="auto"/>
              <w:rPr>
                <w:sz w:val="22"/>
                <w:szCs w:val="22"/>
              </w:rPr>
            </w:pPr>
            <w:r w:rsidRPr="00F940CD">
              <w:rPr>
                <w:sz w:val="22"/>
                <w:szCs w:val="22"/>
              </w:rPr>
              <w:t>СТБ 2038-2010 п.5.10</w:t>
            </w:r>
          </w:p>
        </w:tc>
      </w:tr>
      <w:tr w:rsidR="00F940CD" w:rsidRPr="00F940CD" w14:paraId="4DEBC7C5" w14:textId="77777777" w:rsidTr="00303632">
        <w:trPr>
          <w:cantSplit/>
          <w:trHeight w:val="360"/>
        </w:trPr>
        <w:tc>
          <w:tcPr>
            <w:tcW w:w="713" w:type="dxa"/>
          </w:tcPr>
          <w:p w14:paraId="25284CB4" w14:textId="77777777" w:rsidR="00FB1F25" w:rsidRPr="00F940CD" w:rsidRDefault="00FB1F25" w:rsidP="00CD268F">
            <w:pPr>
              <w:spacing w:line="264" w:lineRule="auto"/>
              <w:ind w:left="-108" w:right="-108"/>
              <w:jc w:val="center"/>
              <w:rPr>
                <w:sz w:val="22"/>
                <w:szCs w:val="22"/>
              </w:rPr>
            </w:pPr>
            <w:r w:rsidRPr="00F940CD">
              <w:rPr>
                <w:sz w:val="22"/>
                <w:szCs w:val="22"/>
              </w:rPr>
              <w:t>149.27</w:t>
            </w:r>
          </w:p>
          <w:p w14:paraId="16135EAC"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0023B8B1" w14:textId="77777777" w:rsidR="00FB1F25" w:rsidRPr="00F940CD" w:rsidRDefault="00FB1F25" w:rsidP="00CD268F">
            <w:pPr>
              <w:spacing w:line="264" w:lineRule="auto"/>
              <w:rPr>
                <w:sz w:val="22"/>
                <w:szCs w:val="22"/>
              </w:rPr>
            </w:pPr>
          </w:p>
        </w:tc>
        <w:tc>
          <w:tcPr>
            <w:tcW w:w="990" w:type="dxa"/>
          </w:tcPr>
          <w:p w14:paraId="7571075C" w14:textId="77777777" w:rsidR="00FB1F25" w:rsidRPr="00F940CD" w:rsidRDefault="00FB1F25" w:rsidP="00CD268F">
            <w:pPr>
              <w:spacing w:line="264" w:lineRule="auto"/>
              <w:ind w:left="-110" w:right="-108"/>
              <w:jc w:val="center"/>
              <w:rPr>
                <w:sz w:val="22"/>
                <w:szCs w:val="22"/>
                <w:lang w:val="en-US"/>
              </w:rPr>
            </w:pPr>
            <w:r w:rsidRPr="00F940CD">
              <w:rPr>
                <w:sz w:val="22"/>
                <w:szCs w:val="22"/>
              </w:rPr>
              <w:t xml:space="preserve">43.22/ </w:t>
            </w:r>
            <w:r w:rsidRPr="00F940CD">
              <w:rPr>
                <w:sz w:val="22"/>
                <w:szCs w:val="22"/>
                <w:lang w:val="en-US"/>
              </w:rPr>
              <w:t>32.115</w:t>
            </w:r>
          </w:p>
        </w:tc>
        <w:tc>
          <w:tcPr>
            <w:tcW w:w="2129" w:type="dxa"/>
          </w:tcPr>
          <w:p w14:paraId="0C3442F2" w14:textId="77777777" w:rsidR="00FB1F25" w:rsidRPr="00F940CD" w:rsidRDefault="00FB1F25" w:rsidP="00CD268F">
            <w:pPr>
              <w:spacing w:line="264" w:lineRule="auto"/>
              <w:ind w:right="-108"/>
              <w:outlineLvl w:val="0"/>
              <w:rPr>
                <w:sz w:val="22"/>
                <w:szCs w:val="22"/>
              </w:rPr>
            </w:pPr>
            <w:r w:rsidRPr="00F940CD">
              <w:rPr>
                <w:bCs/>
                <w:sz w:val="22"/>
                <w:szCs w:val="22"/>
              </w:rPr>
              <w:t>Соответствие сварных швов требованиям ТНПА</w:t>
            </w:r>
          </w:p>
        </w:tc>
        <w:tc>
          <w:tcPr>
            <w:tcW w:w="2125" w:type="dxa"/>
            <w:vMerge/>
            <w:tcBorders>
              <w:right w:val="single" w:sz="6" w:space="0" w:color="000000"/>
            </w:tcBorders>
          </w:tcPr>
          <w:p w14:paraId="4BF8FCC7" w14:textId="77777777" w:rsidR="00FB1F25" w:rsidRPr="00F940CD" w:rsidRDefault="00FB1F25" w:rsidP="00CD268F">
            <w:pPr>
              <w:spacing w:line="264" w:lineRule="auto"/>
              <w:ind w:left="-108" w:right="-108"/>
              <w:rPr>
                <w:sz w:val="22"/>
                <w:szCs w:val="22"/>
              </w:rPr>
            </w:pPr>
          </w:p>
        </w:tc>
        <w:tc>
          <w:tcPr>
            <w:tcW w:w="2833" w:type="dxa"/>
            <w:tcBorders>
              <w:top w:val="single" w:sz="6" w:space="0" w:color="000000"/>
              <w:left w:val="single" w:sz="6" w:space="0" w:color="000000"/>
              <w:bottom w:val="single" w:sz="6" w:space="0" w:color="000000"/>
            </w:tcBorders>
          </w:tcPr>
          <w:p w14:paraId="2A064758" w14:textId="77777777" w:rsidR="00FB1F25" w:rsidRPr="00F940CD" w:rsidRDefault="00FB1F25" w:rsidP="00CD268F">
            <w:pPr>
              <w:spacing w:line="264" w:lineRule="auto"/>
              <w:ind w:right="-108"/>
              <w:rPr>
                <w:sz w:val="22"/>
                <w:szCs w:val="22"/>
              </w:rPr>
            </w:pPr>
            <w:r w:rsidRPr="00F940CD">
              <w:rPr>
                <w:sz w:val="22"/>
                <w:szCs w:val="22"/>
              </w:rPr>
              <w:t>СТБ 2038-2010 п.5.12</w:t>
            </w:r>
          </w:p>
        </w:tc>
      </w:tr>
      <w:tr w:rsidR="00F940CD" w:rsidRPr="00F940CD" w14:paraId="794B10B9" w14:textId="77777777" w:rsidTr="00303632">
        <w:trPr>
          <w:cantSplit/>
          <w:trHeight w:val="709"/>
        </w:trPr>
        <w:tc>
          <w:tcPr>
            <w:tcW w:w="713" w:type="dxa"/>
          </w:tcPr>
          <w:p w14:paraId="695BB15F" w14:textId="77777777" w:rsidR="00FB1F25" w:rsidRPr="00F940CD" w:rsidRDefault="00FB1F25" w:rsidP="00CD268F">
            <w:pPr>
              <w:spacing w:line="264" w:lineRule="auto"/>
              <w:ind w:left="-108" w:right="-108"/>
              <w:jc w:val="center"/>
              <w:rPr>
                <w:sz w:val="22"/>
                <w:szCs w:val="22"/>
              </w:rPr>
            </w:pPr>
            <w:r w:rsidRPr="00F940CD">
              <w:rPr>
                <w:sz w:val="22"/>
                <w:szCs w:val="22"/>
              </w:rPr>
              <w:t>149.28</w:t>
            </w:r>
          </w:p>
          <w:p w14:paraId="7DB07D6C"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76C8985C" w14:textId="77777777" w:rsidR="00FB1F25" w:rsidRPr="00F940CD" w:rsidRDefault="00FB1F25" w:rsidP="00CD268F">
            <w:pPr>
              <w:spacing w:line="264" w:lineRule="auto"/>
              <w:rPr>
                <w:sz w:val="22"/>
                <w:szCs w:val="22"/>
              </w:rPr>
            </w:pPr>
          </w:p>
        </w:tc>
        <w:tc>
          <w:tcPr>
            <w:tcW w:w="990" w:type="dxa"/>
          </w:tcPr>
          <w:p w14:paraId="0889F2A4" w14:textId="77777777" w:rsidR="00FB1F25" w:rsidRPr="00F940CD" w:rsidRDefault="00FB1F25" w:rsidP="00CD268F">
            <w:pPr>
              <w:spacing w:line="264" w:lineRule="auto"/>
              <w:ind w:left="-110" w:right="-108"/>
              <w:jc w:val="center"/>
              <w:rPr>
                <w:sz w:val="22"/>
                <w:szCs w:val="22"/>
              </w:rPr>
            </w:pPr>
            <w:r w:rsidRPr="00F940CD">
              <w:rPr>
                <w:sz w:val="22"/>
                <w:szCs w:val="22"/>
              </w:rPr>
              <w:t>43.22/ 11.116</w:t>
            </w:r>
          </w:p>
        </w:tc>
        <w:tc>
          <w:tcPr>
            <w:tcW w:w="2129" w:type="dxa"/>
            <w:tcBorders>
              <w:top w:val="single" w:sz="4" w:space="0" w:color="auto"/>
              <w:bottom w:val="single" w:sz="4" w:space="0" w:color="auto"/>
            </w:tcBorders>
          </w:tcPr>
          <w:p w14:paraId="2F2E42BD" w14:textId="77777777" w:rsidR="00FB1F25" w:rsidRPr="00F940CD" w:rsidRDefault="00FB1F25" w:rsidP="00CD268F">
            <w:pPr>
              <w:spacing w:line="264" w:lineRule="auto"/>
              <w:ind w:right="-108"/>
              <w:rPr>
                <w:sz w:val="22"/>
                <w:szCs w:val="22"/>
              </w:rPr>
            </w:pPr>
            <w:r w:rsidRPr="00F940CD">
              <w:rPr>
                <w:bCs/>
                <w:sz w:val="22"/>
                <w:szCs w:val="22"/>
              </w:rPr>
              <w:t xml:space="preserve">Соответствие </w:t>
            </w:r>
            <w:r w:rsidRPr="00F940CD">
              <w:rPr>
                <w:sz w:val="22"/>
                <w:szCs w:val="22"/>
              </w:rPr>
              <w:t>разъемных соедине</w:t>
            </w:r>
            <w:r w:rsidRPr="00F940CD">
              <w:rPr>
                <w:sz w:val="22"/>
                <w:szCs w:val="22"/>
              </w:rPr>
              <w:softHyphen/>
              <w:t>ний трубопроводов</w:t>
            </w:r>
            <w:r w:rsidRPr="00F940CD">
              <w:rPr>
                <w:bCs/>
                <w:sz w:val="22"/>
                <w:szCs w:val="22"/>
              </w:rPr>
              <w:t xml:space="preserve"> требованиям ТНПА</w:t>
            </w:r>
          </w:p>
        </w:tc>
        <w:tc>
          <w:tcPr>
            <w:tcW w:w="2125" w:type="dxa"/>
            <w:vMerge/>
            <w:tcBorders>
              <w:right w:val="single" w:sz="6" w:space="0" w:color="000000"/>
            </w:tcBorders>
          </w:tcPr>
          <w:p w14:paraId="1CC3193D" w14:textId="77777777" w:rsidR="00FB1F25" w:rsidRPr="00F940CD" w:rsidRDefault="00FB1F25" w:rsidP="00CD268F">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03AC0511" w14:textId="77777777" w:rsidR="00FB1F25" w:rsidRPr="00F940CD" w:rsidRDefault="00FB1F25" w:rsidP="00CD268F">
            <w:pPr>
              <w:spacing w:line="264" w:lineRule="auto"/>
              <w:ind w:right="-108"/>
              <w:rPr>
                <w:sz w:val="22"/>
                <w:szCs w:val="22"/>
              </w:rPr>
            </w:pPr>
            <w:r w:rsidRPr="00F940CD">
              <w:rPr>
                <w:sz w:val="22"/>
                <w:szCs w:val="22"/>
              </w:rPr>
              <w:t>СТБ 2038-2010 п.5.13</w:t>
            </w:r>
          </w:p>
        </w:tc>
      </w:tr>
      <w:tr w:rsidR="00F940CD" w:rsidRPr="00F940CD" w14:paraId="22CDCB68" w14:textId="77777777" w:rsidTr="00303632">
        <w:trPr>
          <w:cantSplit/>
          <w:trHeight w:val="1123"/>
        </w:trPr>
        <w:tc>
          <w:tcPr>
            <w:tcW w:w="713" w:type="dxa"/>
          </w:tcPr>
          <w:p w14:paraId="4FCD8836" w14:textId="77777777" w:rsidR="00FB1F25" w:rsidRPr="00F940CD" w:rsidRDefault="00FB1F25" w:rsidP="00CD268F">
            <w:pPr>
              <w:spacing w:line="264" w:lineRule="auto"/>
              <w:ind w:left="-108" w:right="-108"/>
              <w:jc w:val="center"/>
              <w:rPr>
                <w:sz w:val="22"/>
                <w:szCs w:val="22"/>
              </w:rPr>
            </w:pPr>
            <w:r w:rsidRPr="00F940CD">
              <w:rPr>
                <w:sz w:val="22"/>
                <w:szCs w:val="22"/>
              </w:rPr>
              <w:t>149.29</w:t>
            </w:r>
          </w:p>
          <w:p w14:paraId="1AEF54F7"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6A9B36EF" w14:textId="77777777" w:rsidR="00FB1F25" w:rsidRPr="00F940CD" w:rsidRDefault="00FB1F25" w:rsidP="00CD268F">
            <w:pPr>
              <w:spacing w:line="264" w:lineRule="auto"/>
              <w:rPr>
                <w:sz w:val="22"/>
                <w:szCs w:val="22"/>
              </w:rPr>
            </w:pPr>
          </w:p>
        </w:tc>
        <w:tc>
          <w:tcPr>
            <w:tcW w:w="990" w:type="dxa"/>
          </w:tcPr>
          <w:p w14:paraId="5F97594C" w14:textId="77777777" w:rsidR="00FB1F25" w:rsidRPr="00F940CD" w:rsidRDefault="00FB1F25" w:rsidP="00CD268F">
            <w:pPr>
              <w:spacing w:line="264" w:lineRule="auto"/>
              <w:ind w:left="-110" w:right="-108"/>
              <w:jc w:val="center"/>
              <w:rPr>
                <w:sz w:val="22"/>
                <w:szCs w:val="22"/>
              </w:rPr>
            </w:pPr>
            <w:r w:rsidRPr="00F940CD">
              <w:rPr>
                <w:sz w:val="22"/>
                <w:szCs w:val="22"/>
              </w:rPr>
              <w:t>43.22/ 11.116</w:t>
            </w:r>
          </w:p>
        </w:tc>
        <w:tc>
          <w:tcPr>
            <w:tcW w:w="2129" w:type="dxa"/>
            <w:tcBorders>
              <w:bottom w:val="single" w:sz="4" w:space="0" w:color="auto"/>
            </w:tcBorders>
          </w:tcPr>
          <w:p w14:paraId="4C4996B8" w14:textId="77777777" w:rsidR="00FB1F25" w:rsidRPr="00F940CD" w:rsidRDefault="00FB1F25" w:rsidP="00CD268F">
            <w:pPr>
              <w:spacing w:line="264" w:lineRule="auto"/>
              <w:ind w:right="-108"/>
              <w:rPr>
                <w:sz w:val="22"/>
                <w:szCs w:val="22"/>
              </w:rPr>
            </w:pPr>
            <w:r w:rsidRPr="00F940CD">
              <w:rPr>
                <w:sz w:val="22"/>
                <w:szCs w:val="22"/>
              </w:rPr>
              <w:t>Соответствие заземления металлических трубопроводов требованиям ТНПА и проектной документации</w:t>
            </w:r>
          </w:p>
        </w:tc>
        <w:tc>
          <w:tcPr>
            <w:tcW w:w="2125" w:type="dxa"/>
            <w:vMerge/>
            <w:tcBorders>
              <w:right w:val="single" w:sz="6" w:space="0" w:color="000000"/>
            </w:tcBorders>
          </w:tcPr>
          <w:p w14:paraId="3E27F014" w14:textId="77777777" w:rsidR="00FB1F25" w:rsidRPr="00F940CD" w:rsidRDefault="00FB1F25" w:rsidP="00CD268F">
            <w:pPr>
              <w:spacing w:line="264" w:lineRule="auto"/>
              <w:ind w:right="-108"/>
              <w:rPr>
                <w:sz w:val="22"/>
                <w:szCs w:val="22"/>
              </w:rPr>
            </w:pPr>
          </w:p>
        </w:tc>
        <w:tc>
          <w:tcPr>
            <w:tcW w:w="2833" w:type="dxa"/>
            <w:tcBorders>
              <w:top w:val="single" w:sz="6" w:space="0" w:color="000000"/>
              <w:left w:val="single" w:sz="6" w:space="0" w:color="000000"/>
              <w:bottom w:val="single" w:sz="4" w:space="0" w:color="auto"/>
            </w:tcBorders>
          </w:tcPr>
          <w:p w14:paraId="1D3203F0" w14:textId="77777777" w:rsidR="00FB1F25" w:rsidRPr="00F940CD" w:rsidRDefault="00FB1F25" w:rsidP="00CD268F">
            <w:pPr>
              <w:spacing w:line="264" w:lineRule="auto"/>
              <w:ind w:right="-108"/>
              <w:rPr>
                <w:sz w:val="22"/>
                <w:szCs w:val="22"/>
              </w:rPr>
            </w:pPr>
            <w:r w:rsidRPr="00F940CD">
              <w:rPr>
                <w:sz w:val="22"/>
                <w:szCs w:val="22"/>
              </w:rPr>
              <w:t>СТБ 2038-2010 п.5.14</w:t>
            </w:r>
          </w:p>
        </w:tc>
      </w:tr>
      <w:tr w:rsidR="00F940CD" w:rsidRPr="00F940CD" w14:paraId="78FEAA7C" w14:textId="77777777" w:rsidTr="00303632">
        <w:trPr>
          <w:cantSplit/>
          <w:trHeight w:val="1123"/>
        </w:trPr>
        <w:tc>
          <w:tcPr>
            <w:tcW w:w="713" w:type="dxa"/>
          </w:tcPr>
          <w:p w14:paraId="4C01179E" w14:textId="77777777" w:rsidR="00FB1F25" w:rsidRPr="00F940CD" w:rsidRDefault="00FB1F25" w:rsidP="00CD268F">
            <w:pPr>
              <w:spacing w:line="264" w:lineRule="auto"/>
              <w:ind w:left="-108" w:right="-108"/>
              <w:jc w:val="center"/>
              <w:rPr>
                <w:sz w:val="22"/>
                <w:szCs w:val="22"/>
              </w:rPr>
            </w:pPr>
            <w:r w:rsidRPr="00F940CD">
              <w:rPr>
                <w:sz w:val="22"/>
                <w:szCs w:val="22"/>
              </w:rPr>
              <w:t>149.30</w:t>
            </w:r>
          </w:p>
          <w:p w14:paraId="60F3E323"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075D8E49" w14:textId="77777777" w:rsidR="00FB1F25" w:rsidRPr="00F940CD" w:rsidRDefault="00FB1F25" w:rsidP="00CD268F">
            <w:pPr>
              <w:spacing w:line="264" w:lineRule="auto"/>
              <w:rPr>
                <w:sz w:val="22"/>
                <w:szCs w:val="22"/>
              </w:rPr>
            </w:pPr>
          </w:p>
        </w:tc>
        <w:tc>
          <w:tcPr>
            <w:tcW w:w="990" w:type="dxa"/>
          </w:tcPr>
          <w:p w14:paraId="2B282E75" w14:textId="77777777" w:rsidR="00FB1F25" w:rsidRPr="00F940CD" w:rsidRDefault="00FB1F25" w:rsidP="00CD268F">
            <w:pPr>
              <w:spacing w:line="264" w:lineRule="auto"/>
              <w:ind w:left="-110" w:right="-108"/>
              <w:jc w:val="center"/>
              <w:rPr>
                <w:sz w:val="22"/>
                <w:szCs w:val="22"/>
              </w:rPr>
            </w:pPr>
            <w:r w:rsidRPr="00F940CD">
              <w:rPr>
                <w:sz w:val="22"/>
                <w:szCs w:val="22"/>
                <w:lang w:val="en-US"/>
              </w:rPr>
              <w:t>4</w:t>
            </w:r>
            <w:r w:rsidRPr="00F940CD">
              <w:rPr>
                <w:sz w:val="22"/>
                <w:szCs w:val="22"/>
              </w:rPr>
              <w:t>3.22/</w:t>
            </w:r>
          </w:p>
          <w:p w14:paraId="3F8B113A"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Borders>
              <w:bottom w:val="single" w:sz="4" w:space="0" w:color="auto"/>
            </w:tcBorders>
          </w:tcPr>
          <w:p w14:paraId="5520A5ED" w14:textId="77777777" w:rsidR="00FB1F25" w:rsidRPr="00F940CD" w:rsidRDefault="00FB1F25" w:rsidP="00CD268F">
            <w:pPr>
              <w:spacing w:line="264" w:lineRule="auto"/>
              <w:ind w:right="-108"/>
              <w:rPr>
                <w:sz w:val="22"/>
                <w:szCs w:val="22"/>
              </w:rPr>
            </w:pPr>
            <w:r w:rsidRPr="00F940CD">
              <w:rPr>
                <w:sz w:val="22"/>
                <w:szCs w:val="22"/>
              </w:rPr>
              <w:t>Расстояние от подготовленной поверхности стены до оси неизолированного трубопровода</w:t>
            </w:r>
          </w:p>
        </w:tc>
        <w:tc>
          <w:tcPr>
            <w:tcW w:w="2125" w:type="dxa"/>
            <w:vMerge/>
            <w:tcBorders>
              <w:right w:val="single" w:sz="6" w:space="0" w:color="000000"/>
            </w:tcBorders>
          </w:tcPr>
          <w:p w14:paraId="608A565A" w14:textId="77777777" w:rsidR="00FB1F25" w:rsidRPr="00F940CD" w:rsidRDefault="00FB1F25" w:rsidP="00CD268F">
            <w:pPr>
              <w:spacing w:line="264" w:lineRule="auto"/>
              <w:ind w:right="-108"/>
              <w:rPr>
                <w:sz w:val="22"/>
                <w:szCs w:val="22"/>
              </w:rPr>
            </w:pPr>
          </w:p>
        </w:tc>
        <w:tc>
          <w:tcPr>
            <w:tcW w:w="2833" w:type="dxa"/>
            <w:tcBorders>
              <w:top w:val="single" w:sz="6" w:space="0" w:color="000000"/>
              <w:left w:val="single" w:sz="6" w:space="0" w:color="000000"/>
              <w:bottom w:val="single" w:sz="4" w:space="0" w:color="auto"/>
            </w:tcBorders>
          </w:tcPr>
          <w:p w14:paraId="361FB20F" w14:textId="77777777" w:rsidR="00FB1F25" w:rsidRPr="00F940CD" w:rsidRDefault="00FB1F25" w:rsidP="00CD268F">
            <w:pPr>
              <w:spacing w:line="264" w:lineRule="auto"/>
              <w:ind w:right="-108"/>
              <w:rPr>
                <w:sz w:val="22"/>
                <w:szCs w:val="22"/>
              </w:rPr>
            </w:pPr>
            <w:r w:rsidRPr="00F940CD">
              <w:rPr>
                <w:sz w:val="22"/>
                <w:szCs w:val="22"/>
              </w:rPr>
              <w:t>СТБ 2038-2010 п.5.8</w:t>
            </w:r>
          </w:p>
        </w:tc>
      </w:tr>
      <w:tr w:rsidR="00F940CD" w:rsidRPr="00F940CD" w14:paraId="5AD0712F" w14:textId="77777777" w:rsidTr="00303632">
        <w:trPr>
          <w:cantSplit/>
          <w:trHeight w:val="714"/>
        </w:trPr>
        <w:tc>
          <w:tcPr>
            <w:tcW w:w="713" w:type="dxa"/>
          </w:tcPr>
          <w:p w14:paraId="5CDF4A5C" w14:textId="77777777" w:rsidR="00FB1F25" w:rsidRPr="00F940CD" w:rsidRDefault="00FB1F25" w:rsidP="00CD268F">
            <w:pPr>
              <w:spacing w:line="264" w:lineRule="auto"/>
              <w:ind w:left="-108" w:right="-108"/>
              <w:jc w:val="center"/>
              <w:rPr>
                <w:sz w:val="22"/>
                <w:szCs w:val="22"/>
              </w:rPr>
            </w:pPr>
            <w:r w:rsidRPr="00F940CD">
              <w:rPr>
                <w:sz w:val="22"/>
                <w:szCs w:val="22"/>
              </w:rPr>
              <w:t>149.31</w:t>
            </w:r>
          </w:p>
          <w:p w14:paraId="7D349A3D"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660E08CC" w14:textId="77777777" w:rsidR="00FB1F25" w:rsidRPr="00F940CD" w:rsidRDefault="00FB1F25" w:rsidP="00CD268F">
            <w:pPr>
              <w:spacing w:line="264" w:lineRule="auto"/>
              <w:rPr>
                <w:sz w:val="22"/>
                <w:szCs w:val="22"/>
              </w:rPr>
            </w:pPr>
          </w:p>
        </w:tc>
        <w:tc>
          <w:tcPr>
            <w:tcW w:w="990" w:type="dxa"/>
          </w:tcPr>
          <w:p w14:paraId="43747704" w14:textId="77777777" w:rsidR="00FB1F25" w:rsidRPr="00F940CD" w:rsidRDefault="00FB1F25" w:rsidP="00CD268F">
            <w:pPr>
              <w:spacing w:line="264" w:lineRule="auto"/>
              <w:ind w:left="-110" w:right="-108"/>
              <w:jc w:val="center"/>
              <w:rPr>
                <w:sz w:val="22"/>
                <w:szCs w:val="22"/>
              </w:rPr>
            </w:pPr>
            <w:r w:rsidRPr="00F940CD">
              <w:rPr>
                <w:sz w:val="22"/>
                <w:szCs w:val="22"/>
                <w:lang w:val="en-US"/>
              </w:rPr>
              <w:t>4</w:t>
            </w:r>
            <w:r w:rsidRPr="00F940CD">
              <w:rPr>
                <w:sz w:val="22"/>
                <w:szCs w:val="22"/>
              </w:rPr>
              <w:t>3.22/</w:t>
            </w:r>
          </w:p>
          <w:p w14:paraId="6606A66C"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Borders>
              <w:bottom w:val="single" w:sz="4" w:space="0" w:color="auto"/>
            </w:tcBorders>
          </w:tcPr>
          <w:p w14:paraId="282B7280" w14:textId="77777777" w:rsidR="00FB1F25" w:rsidRPr="00F940CD" w:rsidRDefault="00FB1F25" w:rsidP="00CD268F">
            <w:pPr>
              <w:pStyle w:val="21"/>
              <w:spacing w:after="0" w:line="264" w:lineRule="auto"/>
              <w:ind w:left="0" w:right="-108"/>
              <w:rPr>
                <w:sz w:val="22"/>
                <w:szCs w:val="22"/>
              </w:rPr>
            </w:pPr>
            <w:r w:rsidRPr="00F940CD">
              <w:rPr>
                <w:sz w:val="22"/>
                <w:szCs w:val="22"/>
              </w:rPr>
              <w:t>Соответствие монтажа гильз на трубопроводах проектной документации</w:t>
            </w:r>
          </w:p>
        </w:tc>
        <w:tc>
          <w:tcPr>
            <w:tcW w:w="2125" w:type="dxa"/>
            <w:vMerge/>
            <w:tcBorders>
              <w:bottom w:val="single" w:sz="4" w:space="0" w:color="auto"/>
              <w:right w:val="single" w:sz="6" w:space="0" w:color="000000"/>
            </w:tcBorders>
          </w:tcPr>
          <w:p w14:paraId="25D4563E" w14:textId="77777777" w:rsidR="00FB1F25" w:rsidRPr="00F940CD" w:rsidRDefault="00FB1F25" w:rsidP="00CD268F">
            <w:pPr>
              <w:spacing w:line="264" w:lineRule="auto"/>
              <w:ind w:right="-108"/>
              <w:jc w:val="center"/>
              <w:rPr>
                <w:sz w:val="22"/>
                <w:szCs w:val="22"/>
              </w:rPr>
            </w:pPr>
          </w:p>
        </w:tc>
        <w:tc>
          <w:tcPr>
            <w:tcW w:w="2833" w:type="dxa"/>
            <w:tcBorders>
              <w:top w:val="single" w:sz="6" w:space="0" w:color="000000"/>
              <w:left w:val="single" w:sz="6" w:space="0" w:color="000000"/>
              <w:bottom w:val="single" w:sz="4" w:space="0" w:color="auto"/>
            </w:tcBorders>
          </w:tcPr>
          <w:p w14:paraId="5DFD55C6" w14:textId="77777777" w:rsidR="00FB1F25" w:rsidRPr="00F940CD" w:rsidRDefault="00FB1F25" w:rsidP="00CD268F">
            <w:pPr>
              <w:spacing w:line="264" w:lineRule="auto"/>
              <w:ind w:right="-108"/>
              <w:rPr>
                <w:sz w:val="22"/>
                <w:szCs w:val="22"/>
              </w:rPr>
            </w:pPr>
            <w:r w:rsidRPr="00F940CD">
              <w:rPr>
                <w:sz w:val="22"/>
                <w:szCs w:val="22"/>
              </w:rPr>
              <w:t>СТБ 2038-2010 п.5.11</w:t>
            </w:r>
          </w:p>
        </w:tc>
      </w:tr>
      <w:tr w:rsidR="00F940CD" w:rsidRPr="00F940CD" w14:paraId="2A301961" w14:textId="77777777" w:rsidTr="00303632">
        <w:trPr>
          <w:cantSplit/>
          <w:trHeight w:val="166"/>
        </w:trPr>
        <w:tc>
          <w:tcPr>
            <w:tcW w:w="713" w:type="dxa"/>
          </w:tcPr>
          <w:p w14:paraId="0992F344" w14:textId="77777777" w:rsidR="00FB1F25" w:rsidRPr="00F940CD" w:rsidRDefault="00FB1F25" w:rsidP="00CD268F">
            <w:pPr>
              <w:spacing w:line="264" w:lineRule="auto"/>
              <w:ind w:left="-108" w:right="-108"/>
              <w:jc w:val="center"/>
              <w:rPr>
                <w:sz w:val="22"/>
                <w:szCs w:val="22"/>
              </w:rPr>
            </w:pPr>
          </w:p>
        </w:tc>
        <w:tc>
          <w:tcPr>
            <w:tcW w:w="1844" w:type="dxa"/>
            <w:vMerge/>
          </w:tcPr>
          <w:p w14:paraId="658B2D5A" w14:textId="77777777" w:rsidR="00FB1F25" w:rsidRPr="00F940CD" w:rsidRDefault="00FB1F25" w:rsidP="00CD268F">
            <w:pPr>
              <w:spacing w:line="264" w:lineRule="auto"/>
              <w:rPr>
                <w:sz w:val="22"/>
                <w:szCs w:val="22"/>
              </w:rPr>
            </w:pPr>
          </w:p>
        </w:tc>
        <w:tc>
          <w:tcPr>
            <w:tcW w:w="990" w:type="dxa"/>
          </w:tcPr>
          <w:p w14:paraId="2757B1A2" w14:textId="77777777" w:rsidR="00FB1F25" w:rsidRPr="00F940CD" w:rsidRDefault="00FB1F25" w:rsidP="00CD268F">
            <w:pPr>
              <w:spacing w:line="264" w:lineRule="auto"/>
              <w:rPr>
                <w:sz w:val="22"/>
                <w:szCs w:val="22"/>
              </w:rPr>
            </w:pPr>
          </w:p>
        </w:tc>
        <w:tc>
          <w:tcPr>
            <w:tcW w:w="7087" w:type="dxa"/>
            <w:gridSpan w:val="3"/>
            <w:tcBorders>
              <w:top w:val="single" w:sz="4" w:space="0" w:color="auto"/>
            </w:tcBorders>
          </w:tcPr>
          <w:p w14:paraId="6A4668D1" w14:textId="77777777" w:rsidR="00FB1F25" w:rsidRPr="00F940CD" w:rsidRDefault="00FB1F25" w:rsidP="00CD268F">
            <w:pPr>
              <w:spacing w:line="264" w:lineRule="auto"/>
              <w:ind w:right="-108"/>
              <w:rPr>
                <w:sz w:val="22"/>
                <w:szCs w:val="22"/>
              </w:rPr>
            </w:pPr>
            <w:r w:rsidRPr="00F940CD">
              <w:rPr>
                <w:bCs/>
                <w:i/>
                <w:sz w:val="22"/>
                <w:szCs w:val="22"/>
              </w:rPr>
              <w:t>Монтаж отопительных приборов</w:t>
            </w:r>
          </w:p>
        </w:tc>
      </w:tr>
      <w:tr w:rsidR="00F940CD" w:rsidRPr="00F940CD" w14:paraId="424EAF17" w14:textId="77777777" w:rsidTr="00303632">
        <w:trPr>
          <w:cantSplit/>
          <w:trHeight w:val="360"/>
        </w:trPr>
        <w:tc>
          <w:tcPr>
            <w:tcW w:w="713" w:type="dxa"/>
          </w:tcPr>
          <w:p w14:paraId="124A76F5" w14:textId="77777777" w:rsidR="00FB1F25" w:rsidRPr="00F940CD" w:rsidRDefault="00FB1F25" w:rsidP="00CD268F">
            <w:pPr>
              <w:spacing w:line="264" w:lineRule="auto"/>
              <w:ind w:left="-108" w:right="-108"/>
              <w:jc w:val="center"/>
              <w:rPr>
                <w:sz w:val="22"/>
                <w:szCs w:val="22"/>
              </w:rPr>
            </w:pPr>
            <w:r w:rsidRPr="00F940CD">
              <w:rPr>
                <w:sz w:val="22"/>
                <w:szCs w:val="22"/>
              </w:rPr>
              <w:t>149.32</w:t>
            </w:r>
          </w:p>
          <w:p w14:paraId="4DC24AE0"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31BF6438" w14:textId="77777777" w:rsidR="00FB1F25" w:rsidRPr="00F940CD" w:rsidRDefault="00FB1F25" w:rsidP="00CD268F">
            <w:pPr>
              <w:spacing w:line="264" w:lineRule="auto"/>
              <w:rPr>
                <w:sz w:val="22"/>
                <w:szCs w:val="22"/>
              </w:rPr>
            </w:pPr>
          </w:p>
        </w:tc>
        <w:tc>
          <w:tcPr>
            <w:tcW w:w="990" w:type="dxa"/>
          </w:tcPr>
          <w:p w14:paraId="167480F4" w14:textId="77777777" w:rsidR="00FB1F25" w:rsidRPr="00F940CD" w:rsidRDefault="00FB1F25" w:rsidP="00CD268F">
            <w:pPr>
              <w:spacing w:line="264" w:lineRule="auto"/>
              <w:ind w:left="-110" w:right="-108"/>
              <w:jc w:val="center"/>
              <w:rPr>
                <w:sz w:val="22"/>
                <w:szCs w:val="22"/>
              </w:rPr>
            </w:pPr>
            <w:r w:rsidRPr="00F940CD">
              <w:rPr>
                <w:sz w:val="22"/>
                <w:szCs w:val="22"/>
                <w:lang w:val="en-US"/>
              </w:rPr>
              <w:t>4</w:t>
            </w:r>
            <w:r w:rsidRPr="00F940CD">
              <w:rPr>
                <w:sz w:val="22"/>
                <w:szCs w:val="22"/>
              </w:rPr>
              <w:t>3.22/</w:t>
            </w:r>
          </w:p>
          <w:p w14:paraId="0E83C47F"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7015E3EC" w14:textId="77777777" w:rsidR="00FB1F25" w:rsidRPr="00F940CD" w:rsidRDefault="00FB1F25" w:rsidP="00CD268F">
            <w:pPr>
              <w:spacing w:line="264" w:lineRule="auto"/>
              <w:ind w:right="-108"/>
              <w:rPr>
                <w:sz w:val="22"/>
                <w:szCs w:val="22"/>
              </w:rPr>
            </w:pPr>
            <w:r w:rsidRPr="00F940CD">
              <w:rPr>
                <w:sz w:val="22"/>
                <w:szCs w:val="22"/>
              </w:rPr>
              <w:t>Соответствие расстояния установки отопительных приборов требованиям ТНПА</w:t>
            </w:r>
          </w:p>
        </w:tc>
        <w:tc>
          <w:tcPr>
            <w:tcW w:w="2125" w:type="dxa"/>
            <w:vMerge w:val="restart"/>
            <w:tcBorders>
              <w:top w:val="single" w:sz="6" w:space="0" w:color="000000"/>
              <w:right w:val="single" w:sz="6" w:space="0" w:color="000000"/>
            </w:tcBorders>
          </w:tcPr>
          <w:p w14:paraId="12D5BFE3" w14:textId="77777777" w:rsidR="00FB1F25" w:rsidRPr="00F940CD" w:rsidRDefault="00FB1F25" w:rsidP="00CD268F">
            <w:pPr>
              <w:spacing w:line="264" w:lineRule="auto"/>
              <w:rPr>
                <w:sz w:val="22"/>
                <w:szCs w:val="22"/>
              </w:rPr>
            </w:pPr>
            <w:r w:rsidRPr="00F940CD">
              <w:rPr>
                <w:sz w:val="22"/>
                <w:szCs w:val="22"/>
              </w:rPr>
              <w:t>ТКП 45-1.03-85-2007</w:t>
            </w:r>
          </w:p>
          <w:p w14:paraId="2D2F115A" w14:textId="77777777" w:rsidR="00FB1F25" w:rsidRPr="00F940CD" w:rsidRDefault="00FB1F25"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01B971C8" w14:textId="77777777" w:rsidR="00FB1F25" w:rsidRPr="00F940CD" w:rsidRDefault="00FB1F25" w:rsidP="00CD268F">
            <w:pPr>
              <w:pageBreakBefore/>
              <w:spacing w:line="264" w:lineRule="auto"/>
              <w:rPr>
                <w:sz w:val="22"/>
                <w:szCs w:val="22"/>
              </w:rPr>
            </w:pPr>
            <w:r w:rsidRPr="00F940CD">
              <w:rPr>
                <w:sz w:val="22"/>
                <w:szCs w:val="22"/>
              </w:rPr>
              <w:t>СТБ 2038-2010 п.6.1</w:t>
            </w:r>
          </w:p>
        </w:tc>
      </w:tr>
      <w:tr w:rsidR="00F940CD" w:rsidRPr="00F940CD" w14:paraId="6B3041F6" w14:textId="77777777" w:rsidTr="00303632">
        <w:trPr>
          <w:cantSplit/>
          <w:trHeight w:val="360"/>
        </w:trPr>
        <w:tc>
          <w:tcPr>
            <w:tcW w:w="713" w:type="dxa"/>
          </w:tcPr>
          <w:p w14:paraId="5F9FF05B" w14:textId="77777777" w:rsidR="00FB1F25" w:rsidRPr="00F940CD" w:rsidRDefault="00FB1F25" w:rsidP="00CD268F">
            <w:pPr>
              <w:spacing w:line="264" w:lineRule="auto"/>
              <w:ind w:left="-108" w:right="-108"/>
              <w:jc w:val="center"/>
              <w:rPr>
                <w:sz w:val="22"/>
                <w:szCs w:val="22"/>
              </w:rPr>
            </w:pPr>
            <w:r w:rsidRPr="00F940CD">
              <w:rPr>
                <w:sz w:val="22"/>
                <w:szCs w:val="22"/>
              </w:rPr>
              <w:t>149.33</w:t>
            </w:r>
          </w:p>
          <w:p w14:paraId="15D4AC3A" w14:textId="77777777" w:rsidR="00FB1F25" w:rsidRPr="00F940CD" w:rsidRDefault="00FB1F25" w:rsidP="00CD268F">
            <w:pPr>
              <w:spacing w:line="264" w:lineRule="auto"/>
              <w:jc w:val="center"/>
              <w:rPr>
                <w:sz w:val="22"/>
                <w:szCs w:val="22"/>
              </w:rPr>
            </w:pPr>
            <w:r w:rsidRPr="00F940CD">
              <w:rPr>
                <w:sz w:val="22"/>
                <w:szCs w:val="22"/>
              </w:rPr>
              <w:t>***</w:t>
            </w:r>
          </w:p>
        </w:tc>
        <w:tc>
          <w:tcPr>
            <w:tcW w:w="1844" w:type="dxa"/>
            <w:vMerge/>
          </w:tcPr>
          <w:p w14:paraId="1ADFE665" w14:textId="77777777" w:rsidR="00FB1F25" w:rsidRPr="00F940CD" w:rsidRDefault="00FB1F25" w:rsidP="00CD268F">
            <w:pPr>
              <w:spacing w:line="264" w:lineRule="auto"/>
              <w:rPr>
                <w:sz w:val="22"/>
                <w:szCs w:val="22"/>
              </w:rPr>
            </w:pPr>
          </w:p>
        </w:tc>
        <w:tc>
          <w:tcPr>
            <w:tcW w:w="990" w:type="dxa"/>
          </w:tcPr>
          <w:p w14:paraId="1A966272" w14:textId="77777777" w:rsidR="00FB1F25" w:rsidRPr="00F940CD" w:rsidRDefault="00FB1F25" w:rsidP="00CD268F">
            <w:pPr>
              <w:spacing w:line="264" w:lineRule="auto"/>
              <w:ind w:left="-110" w:right="-108"/>
              <w:jc w:val="center"/>
              <w:rPr>
                <w:sz w:val="22"/>
                <w:szCs w:val="22"/>
              </w:rPr>
            </w:pPr>
            <w:r w:rsidRPr="00F940CD">
              <w:rPr>
                <w:sz w:val="22"/>
                <w:szCs w:val="22"/>
                <w:lang w:val="en-US"/>
              </w:rPr>
              <w:t>4</w:t>
            </w:r>
            <w:r w:rsidRPr="00F940CD">
              <w:rPr>
                <w:sz w:val="22"/>
                <w:szCs w:val="22"/>
              </w:rPr>
              <w:t>3.22/</w:t>
            </w:r>
          </w:p>
          <w:p w14:paraId="164B7A45" w14:textId="77777777" w:rsidR="00FB1F25" w:rsidRPr="00F940CD" w:rsidRDefault="00FB1F25"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689E6E26" w14:textId="77777777" w:rsidR="00FB1F25" w:rsidRPr="00F940CD" w:rsidRDefault="00FB1F25" w:rsidP="00CD268F">
            <w:pPr>
              <w:spacing w:line="264" w:lineRule="auto"/>
              <w:ind w:right="-108"/>
              <w:rPr>
                <w:sz w:val="22"/>
                <w:szCs w:val="22"/>
              </w:rPr>
            </w:pPr>
            <w:r w:rsidRPr="00F940CD">
              <w:rPr>
                <w:sz w:val="22"/>
                <w:szCs w:val="22"/>
              </w:rPr>
              <w:t>Отклонение от горизонтальности</w:t>
            </w:r>
            <w:r w:rsidRPr="00F940CD">
              <w:rPr>
                <w:bCs/>
                <w:sz w:val="22"/>
                <w:szCs w:val="22"/>
              </w:rPr>
              <w:t xml:space="preserve"> установки отопительных приборов</w:t>
            </w:r>
          </w:p>
        </w:tc>
        <w:tc>
          <w:tcPr>
            <w:tcW w:w="2125" w:type="dxa"/>
            <w:vMerge/>
            <w:tcBorders>
              <w:right w:val="single" w:sz="6" w:space="0" w:color="000000"/>
            </w:tcBorders>
          </w:tcPr>
          <w:p w14:paraId="20F493C7" w14:textId="77777777" w:rsidR="00FB1F25" w:rsidRPr="00F940CD" w:rsidRDefault="00FB1F25"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61D60951" w14:textId="77777777" w:rsidR="00FB1F25" w:rsidRPr="00F940CD" w:rsidRDefault="00FB1F25" w:rsidP="00CD268F">
            <w:pPr>
              <w:spacing w:line="264" w:lineRule="auto"/>
              <w:rPr>
                <w:sz w:val="22"/>
                <w:szCs w:val="22"/>
              </w:rPr>
            </w:pPr>
            <w:r w:rsidRPr="00F940CD">
              <w:rPr>
                <w:sz w:val="22"/>
                <w:szCs w:val="22"/>
              </w:rPr>
              <w:t>СТБ 2038-2010 п.6.2</w:t>
            </w:r>
          </w:p>
        </w:tc>
      </w:tr>
    </w:tbl>
    <w:p w14:paraId="355F7CE5" w14:textId="77777777" w:rsidR="00FB1F25" w:rsidRPr="00F940CD" w:rsidRDefault="00FB1F2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
        <w:gridCol w:w="1844"/>
        <w:gridCol w:w="990"/>
        <w:gridCol w:w="2129"/>
        <w:gridCol w:w="2125"/>
        <w:gridCol w:w="2833"/>
      </w:tblGrid>
      <w:tr w:rsidR="00F940CD" w:rsidRPr="00F940CD" w14:paraId="7C0AF0BF" w14:textId="77777777" w:rsidTr="00303632">
        <w:trPr>
          <w:cantSplit/>
          <w:trHeight w:val="360"/>
        </w:trPr>
        <w:tc>
          <w:tcPr>
            <w:tcW w:w="713" w:type="dxa"/>
          </w:tcPr>
          <w:p w14:paraId="2B4720DA" w14:textId="77777777" w:rsidR="00CD268F" w:rsidRPr="00F940CD" w:rsidRDefault="00CD268F" w:rsidP="00CD268F">
            <w:pPr>
              <w:spacing w:line="264" w:lineRule="auto"/>
              <w:ind w:left="-108" w:right="-108"/>
              <w:jc w:val="center"/>
              <w:rPr>
                <w:sz w:val="22"/>
                <w:szCs w:val="22"/>
              </w:rPr>
            </w:pPr>
            <w:r w:rsidRPr="00F940CD">
              <w:rPr>
                <w:sz w:val="22"/>
                <w:szCs w:val="22"/>
              </w:rPr>
              <w:lastRenderedPageBreak/>
              <w:t>149.34</w:t>
            </w:r>
          </w:p>
          <w:p w14:paraId="62C425DB"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val="restart"/>
          </w:tcPr>
          <w:p w14:paraId="19ED3A85" w14:textId="77777777" w:rsidR="00CD268F" w:rsidRPr="00F940CD" w:rsidRDefault="00CD268F" w:rsidP="00CD268F">
            <w:pPr>
              <w:spacing w:line="264" w:lineRule="auto"/>
              <w:rPr>
                <w:sz w:val="22"/>
                <w:szCs w:val="22"/>
              </w:rPr>
            </w:pPr>
            <w:r w:rsidRPr="00F940CD">
              <w:rPr>
                <w:sz w:val="22"/>
                <w:szCs w:val="22"/>
              </w:rPr>
              <w:t>Внутренние инженерные системы зданий и сооружений</w:t>
            </w:r>
          </w:p>
        </w:tc>
        <w:tc>
          <w:tcPr>
            <w:tcW w:w="990" w:type="dxa"/>
          </w:tcPr>
          <w:p w14:paraId="3CEAD2BD" w14:textId="77777777" w:rsidR="00CD268F" w:rsidRPr="00F940CD" w:rsidRDefault="00CD268F" w:rsidP="00CD268F">
            <w:pPr>
              <w:spacing w:line="264" w:lineRule="auto"/>
              <w:ind w:left="-110" w:right="-108"/>
              <w:jc w:val="center"/>
              <w:rPr>
                <w:sz w:val="22"/>
                <w:szCs w:val="22"/>
                <w:lang w:val="en-US"/>
              </w:rPr>
            </w:pPr>
            <w:r w:rsidRPr="00F940CD">
              <w:rPr>
                <w:sz w:val="22"/>
                <w:szCs w:val="22"/>
              </w:rPr>
              <w:t>43.22/</w:t>
            </w:r>
            <w:r w:rsidRPr="00F940CD">
              <w:rPr>
                <w:sz w:val="22"/>
                <w:szCs w:val="22"/>
                <w:lang w:val="en-US"/>
              </w:rPr>
              <w:t>41.000</w:t>
            </w:r>
          </w:p>
        </w:tc>
        <w:tc>
          <w:tcPr>
            <w:tcW w:w="2129" w:type="dxa"/>
          </w:tcPr>
          <w:p w14:paraId="17A36F02" w14:textId="77777777" w:rsidR="00CD268F" w:rsidRPr="00F940CD" w:rsidRDefault="00CD268F" w:rsidP="00CD268F">
            <w:pPr>
              <w:spacing w:line="264" w:lineRule="auto"/>
              <w:ind w:right="-108"/>
              <w:rPr>
                <w:bCs/>
                <w:sz w:val="22"/>
                <w:szCs w:val="22"/>
              </w:rPr>
            </w:pPr>
            <w:r w:rsidRPr="00F940CD">
              <w:rPr>
                <w:bCs/>
                <w:sz w:val="22"/>
                <w:szCs w:val="22"/>
              </w:rPr>
              <w:t>Работоспособность запорной, регулирующей и предохранительной арматуры</w:t>
            </w:r>
          </w:p>
          <w:p w14:paraId="73E66B1A" w14:textId="77777777" w:rsidR="00CD268F" w:rsidRPr="00F940CD" w:rsidRDefault="00CD268F" w:rsidP="00CD268F">
            <w:pPr>
              <w:spacing w:line="264" w:lineRule="auto"/>
              <w:ind w:right="-108"/>
              <w:rPr>
                <w:sz w:val="22"/>
                <w:szCs w:val="22"/>
              </w:rPr>
            </w:pPr>
          </w:p>
        </w:tc>
        <w:tc>
          <w:tcPr>
            <w:tcW w:w="2125" w:type="dxa"/>
            <w:vMerge w:val="restart"/>
            <w:tcBorders>
              <w:right w:val="single" w:sz="6" w:space="0" w:color="000000"/>
            </w:tcBorders>
          </w:tcPr>
          <w:p w14:paraId="69A7BA4E" w14:textId="77777777" w:rsidR="00CD268F" w:rsidRPr="00F940CD" w:rsidRDefault="00CD268F" w:rsidP="00CD268F">
            <w:pPr>
              <w:spacing w:line="264" w:lineRule="auto"/>
              <w:rPr>
                <w:sz w:val="22"/>
                <w:szCs w:val="22"/>
              </w:rPr>
            </w:pPr>
            <w:r w:rsidRPr="00F940CD">
              <w:rPr>
                <w:sz w:val="22"/>
                <w:szCs w:val="22"/>
              </w:rPr>
              <w:t>ТКП 45-1.03-85-2007</w:t>
            </w:r>
          </w:p>
          <w:p w14:paraId="62A337E6"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2AA44C2C" w14:textId="77777777" w:rsidR="00CD268F" w:rsidRPr="00F940CD" w:rsidRDefault="00CD268F" w:rsidP="00CD268F">
            <w:pPr>
              <w:spacing w:line="264" w:lineRule="auto"/>
              <w:rPr>
                <w:sz w:val="22"/>
                <w:szCs w:val="22"/>
              </w:rPr>
            </w:pPr>
            <w:r w:rsidRPr="00F940CD">
              <w:rPr>
                <w:sz w:val="22"/>
                <w:szCs w:val="22"/>
              </w:rPr>
              <w:t>СТБ 2038-2010 п.7</w:t>
            </w:r>
          </w:p>
        </w:tc>
      </w:tr>
      <w:tr w:rsidR="00F940CD" w:rsidRPr="00F940CD" w14:paraId="7E07CE29" w14:textId="77777777" w:rsidTr="00303632">
        <w:trPr>
          <w:cantSplit/>
          <w:trHeight w:val="360"/>
        </w:trPr>
        <w:tc>
          <w:tcPr>
            <w:tcW w:w="713" w:type="dxa"/>
          </w:tcPr>
          <w:p w14:paraId="4AC2DB81" w14:textId="77777777" w:rsidR="00CD268F" w:rsidRPr="00F940CD" w:rsidRDefault="00CD268F" w:rsidP="00CD268F">
            <w:pPr>
              <w:tabs>
                <w:tab w:val="center" w:pos="247"/>
              </w:tabs>
              <w:spacing w:line="264" w:lineRule="auto"/>
              <w:ind w:left="-108" w:right="-108"/>
              <w:rPr>
                <w:sz w:val="22"/>
                <w:szCs w:val="22"/>
              </w:rPr>
            </w:pPr>
            <w:r w:rsidRPr="00F940CD">
              <w:rPr>
                <w:sz w:val="22"/>
                <w:szCs w:val="22"/>
              </w:rPr>
              <w:tab/>
              <w:t>149.35</w:t>
            </w:r>
          </w:p>
          <w:p w14:paraId="306BB11E"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2E7689CA" w14:textId="77777777" w:rsidR="00CD268F" w:rsidRPr="00F940CD" w:rsidRDefault="00CD268F" w:rsidP="00CD268F">
            <w:pPr>
              <w:spacing w:line="264" w:lineRule="auto"/>
              <w:rPr>
                <w:sz w:val="22"/>
                <w:szCs w:val="22"/>
              </w:rPr>
            </w:pPr>
          </w:p>
        </w:tc>
        <w:tc>
          <w:tcPr>
            <w:tcW w:w="990" w:type="dxa"/>
          </w:tcPr>
          <w:p w14:paraId="1490E593" w14:textId="77777777" w:rsidR="00CD268F" w:rsidRPr="00F940CD" w:rsidRDefault="00CD268F" w:rsidP="00CD268F">
            <w:pPr>
              <w:spacing w:line="264" w:lineRule="auto"/>
              <w:ind w:left="-110" w:right="-108"/>
              <w:jc w:val="center"/>
              <w:rPr>
                <w:sz w:val="22"/>
                <w:szCs w:val="22"/>
              </w:rPr>
            </w:pPr>
            <w:r w:rsidRPr="00F940CD">
              <w:rPr>
                <w:sz w:val="22"/>
                <w:szCs w:val="22"/>
              </w:rPr>
              <w:t>43.22/ 11.116</w:t>
            </w:r>
          </w:p>
        </w:tc>
        <w:tc>
          <w:tcPr>
            <w:tcW w:w="2129" w:type="dxa"/>
          </w:tcPr>
          <w:p w14:paraId="15C3EE0E" w14:textId="77777777" w:rsidR="00CD268F" w:rsidRPr="00F940CD" w:rsidRDefault="00CD268F" w:rsidP="00CD268F">
            <w:pPr>
              <w:pStyle w:val="33"/>
              <w:spacing w:after="0" w:line="264" w:lineRule="auto"/>
              <w:ind w:left="0" w:right="-108"/>
              <w:rPr>
                <w:sz w:val="22"/>
                <w:szCs w:val="22"/>
              </w:rPr>
            </w:pPr>
            <w:r w:rsidRPr="00F940CD">
              <w:rPr>
                <w:sz w:val="22"/>
                <w:szCs w:val="22"/>
              </w:rPr>
              <w:t>Промывка системы отопления</w:t>
            </w:r>
          </w:p>
          <w:p w14:paraId="189044AA" w14:textId="77777777" w:rsidR="00CD268F" w:rsidRPr="00F940CD" w:rsidRDefault="00CD268F" w:rsidP="00CD268F">
            <w:pPr>
              <w:pStyle w:val="33"/>
              <w:spacing w:after="0" w:line="264" w:lineRule="auto"/>
              <w:ind w:left="0" w:right="-108"/>
              <w:rPr>
                <w:sz w:val="22"/>
                <w:szCs w:val="22"/>
              </w:rPr>
            </w:pPr>
          </w:p>
        </w:tc>
        <w:tc>
          <w:tcPr>
            <w:tcW w:w="2125" w:type="dxa"/>
            <w:vMerge/>
            <w:tcBorders>
              <w:right w:val="single" w:sz="6" w:space="0" w:color="000000"/>
            </w:tcBorders>
          </w:tcPr>
          <w:p w14:paraId="71A6DC5C"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2960B4E0" w14:textId="77777777" w:rsidR="00CD268F" w:rsidRPr="00F940CD" w:rsidRDefault="00CD268F" w:rsidP="00CD268F">
            <w:pPr>
              <w:spacing w:line="264" w:lineRule="auto"/>
              <w:rPr>
                <w:sz w:val="22"/>
                <w:szCs w:val="22"/>
              </w:rPr>
            </w:pPr>
            <w:r w:rsidRPr="00F940CD">
              <w:rPr>
                <w:sz w:val="22"/>
                <w:szCs w:val="22"/>
              </w:rPr>
              <w:t>СТБ 2038-2010 п.8</w:t>
            </w:r>
          </w:p>
        </w:tc>
      </w:tr>
      <w:tr w:rsidR="00F940CD" w:rsidRPr="00F940CD" w14:paraId="748EFBDF" w14:textId="77777777" w:rsidTr="00303632">
        <w:trPr>
          <w:cantSplit/>
          <w:trHeight w:val="360"/>
        </w:trPr>
        <w:tc>
          <w:tcPr>
            <w:tcW w:w="713" w:type="dxa"/>
          </w:tcPr>
          <w:p w14:paraId="0C7D0477" w14:textId="77777777" w:rsidR="00CD268F" w:rsidRPr="00F940CD" w:rsidRDefault="00CD268F" w:rsidP="00CD268F">
            <w:pPr>
              <w:spacing w:line="264" w:lineRule="auto"/>
              <w:ind w:left="-108" w:right="-108"/>
              <w:jc w:val="center"/>
              <w:rPr>
                <w:sz w:val="22"/>
                <w:szCs w:val="22"/>
              </w:rPr>
            </w:pPr>
            <w:r w:rsidRPr="00F940CD">
              <w:rPr>
                <w:sz w:val="22"/>
                <w:szCs w:val="22"/>
              </w:rPr>
              <w:t>149.36</w:t>
            </w:r>
          </w:p>
          <w:p w14:paraId="33210F97"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165FDCD7" w14:textId="77777777" w:rsidR="00CD268F" w:rsidRPr="00F940CD" w:rsidRDefault="00CD268F" w:rsidP="00CD268F">
            <w:pPr>
              <w:spacing w:line="264" w:lineRule="auto"/>
              <w:rPr>
                <w:sz w:val="22"/>
                <w:szCs w:val="22"/>
              </w:rPr>
            </w:pPr>
          </w:p>
        </w:tc>
        <w:tc>
          <w:tcPr>
            <w:tcW w:w="990" w:type="dxa"/>
          </w:tcPr>
          <w:p w14:paraId="76A7D46E" w14:textId="77777777" w:rsidR="00CD268F" w:rsidRPr="00F940CD" w:rsidRDefault="00CD268F" w:rsidP="00CD268F">
            <w:pPr>
              <w:spacing w:line="264" w:lineRule="auto"/>
              <w:ind w:left="-110" w:right="-108"/>
              <w:jc w:val="center"/>
              <w:rPr>
                <w:sz w:val="22"/>
                <w:szCs w:val="22"/>
              </w:rPr>
            </w:pPr>
            <w:r w:rsidRPr="00F940CD">
              <w:rPr>
                <w:sz w:val="22"/>
                <w:szCs w:val="22"/>
              </w:rPr>
              <w:t>43.22/</w:t>
            </w:r>
          </w:p>
          <w:p w14:paraId="1F8D863C" w14:textId="77777777" w:rsidR="00CD268F" w:rsidRPr="00F940CD" w:rsidRDefault="00CD268F" w:rsidP="00CD268F">
            <w:pPr>
              <w:spacing w:line="264" w:lineRule="auto"/>
              <w:ind w:left="-110" w:right="-108"/>
              <w:jc w:val="center"/>
              <w:rPr>
                <w:sz w:val="22"/>
                <w:szCs w:val="22"/>
              </w:rPr>
            </w:pPr>
            <w:r w:rsidRPr="00F940CD">
              <w:rPr>
                <w:sz w:val="22"/>
                <w:szCs w:val="22"/>
                <w:lang w:val="en-US"/>
              </w:rPr>
              <w:t>26.141</w:t>
            </w:r>
          </w:p>
        </w:tc>
        <w:tc>
          <w:tcPr>
            <w:tcW w:w="2129" w:type="dxa"/>
          </w:tcPr>
          <w:p w14:paraId="13637275" w14:textId="77777777" w:rsidR="00CD268F" w:rsidRPr="00F940CD" w:rsidRDefault="00CD268F" w:rsidP="00CD268F">
            <w:pPr>
              <w:spacing w:line="264" w:lineRule="auto"/>
              <w:ind w:right="-108"/>
              <w:outlineLvl w:val="0"/>
              <w:rPr>
                <w:sz w:val="22"/>
                <w:szCs w:val="22"/>
              </w:rPr>
            </w:pPr>
            <w:r w:rsidRPr="00F940CD">
              <w:rPr>
                <w:bCs/>
                <w:sz w:val="22"/>
                <w:szCs w:val="22"/>
              </w:rPr>
              <w:t>Герметичность системы отопления (манометрический способ)</w:t>
            </w:r>
          </w:p>
        </w:tc>
        <w:tc>
          <w:tcPr>
            <w:tcW w:w="2125" w:type="dxa"/>
            <w:vMerge/>
            <w:tcBorders>
              <w:right w:val="single" w:sz="6" w:space="0" w:color="000000"/>
            </w:tcBorders>
          </w:tcPr>
          <w:p w14:paraId="692AB0FE"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25D4ECD9" w14:textId="77777777" w:rsidR="00CD268F" w:rsidRPr="00F940CD" w:rsidRDefault="00CD268F" w:rsidP="00CD268F">
            <w:pPr>
              <w:spacing w:line="264" w:lineRule="auto"/>
              <w:rPr>
                <w:sz w:val="22"/>
                <w:szCs w:val="22"/>
              </w:rPr>
            </w:pPr>
            <w:r w:rsidRPr="00F940CD">
              <w:rPr>
                <w:sz w:val="22"/>
                <w:szCs w:val="22"/>
              </w:rPr>
              <w:t>СТБ 2038-2010 п.9 Приложение Г</w:t>
            </w:r>
          </w:p>
        </w:tc>
      </w:tr>
      <w:tr w:rsidR="00F940CD" w:rsidRPr="00F940CD" w14:paraId="724A5BB6" w14:textId="77777777" w:rsidTr="00303632">
        <w:trPr>
          <w:cantSplit/>
          <w:trHeight w:val="360"/>
        </w:trPr>
        <w:tc>
          <w:tcPr>
            <w:tcW w:w="713" w:type="dxa"/>
          </w:tcPr>
          <w:p w14:paraId="2C619F50" w14:textId="77777777" w:rsidR="00CD268F" w:rsidRPr="00F940CD" w:rsidRDefault="00CD268F" w:rsidP="00CD268F">
            <w:pPr>
              <w:spacing w:line="264" w:lineRule="auto"/>
              <w:ind w:left="-108" w:right="-108"/>
              <w:jc w:val="center"/>
              <w:rPr>
                <w:sz w:val="22"/>
                <w:szCs w:val="22"/>
              </w:rPr>
            </w:pPr>
            <w:r w:rsidRPr="00F940CD">
              <w:rPr>
                <w:sz w:val="22"/>
                <w:szCs w:val="22"/>
              </w:rPr>
              <w:t>149.37</w:t>
            </w:r>
          </w:p>
          <w:p w14:paraId="382978EF"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2A113D7F" w14:textId="77777777" w:rsidR="00CD268F" w:rsidRPr="00F940CD" w:rsidRDefault="00CD268F" w:rsidP="00CD268F">
            <w:pPr>
              <w:spacing w:line="264" w:lineRule="auto"/>
              <w:rPr>
                <w:sz w:val="22"/>
                <w:szCs w:val="22"/>
              </w:rPr>
            </w:pPr>
          </w:p>
        </w:tc>
        <w:tc>
          <w:tcPr>
            <w:tcW w:w="990" w:type="dxa"/>
          </w:tcPr>
          <w:p w14:paraId="7270EE5A" w14:textId="77777777" w:rsidR="00CD268F" w:rsidRPr="00F940CD" w:rsidRDefault="00CD268F" w:rsidP="00CD268F">
            <w:pPr>
              <w:spacing w:line="264" w:lineRule="auto"/>
              <w:ind w:left="-110" w:right="-108"/>
              <w:jc w:val="center"/>
              <w:rPr>
                <w:sz w:val="22"/>
                <w:szCs w:val="22"/>
              </w:rPr>
            </w:pPr>
            <w:r w:rsidRPr="00F940CD">
              <w:rPr>
                <w:sz w:val="22"/>
                <w:szCs w:val="22"/>
              </w:rPr>
              <w:t>43.22/ 35.065</w:t>
            </w:r>
          </w:p>
        </w:tc>
        <w:tc>
          <w:tcPr>
            <w:tcW w:w="2129" w:type="dxa"/>
          </w:tcPr>
          <w:p w14:paraId="7174DBE4" w14:textId="77777777" w:rsidR="00CD268F" w:rsidRPr="00F940CD" w:rsidRDefault="00CD268F" w:rsidP="00CD268F">
            <w:pPr>
              <w:spacing w:line="264" w:lineRule="auto"/>
              <w:ind w:right="-108"/>
              <w:rPr>
                <w:sz w:val="22"/>
                <w:szCs w:val="22"/>
              </w:rPr>
            </w:pPr>
            <w:r w:rsidRPr="00F940CD">
              <w:rPr>
                <w:sz w:val="22"/>
                <w:szCs w:val="22"/>
              </w:rPr>
              <w:t>Равномерность прогрева системы отопления</w:t>
            </w:r>
          </w:p>
        </w:tc>
        <w:tc>
          <w:tcPr>
            <w:tcW w:w="2125" w:type="dxa"/>
            <w:vMerge/>
            <w:tcBorders>
              <w:bottom w:val="single" w:sz="6" w:space="0" w:color="000000"/>
              <w:right w:val="single" w:sz="6" w:space="0" w:color="000000"/>
            </w:tcBorders>
          </w:tcPr>
          <w:p w14:paraId="2B24BAEE"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3B24151A" w14:textId="77777777" w:rsidR="00CD268F" w:rsidRPr="00F940CD" w:rsidRDefault="00CD268F" w:rsidP="00CD268F">
            <w:pPr>
              <w:spacing w:line="264" w:lineRule="auto"/>
              <w:rPr>
                <w:sz w:val="22"/>
                <w:szCs w:val="22"/>
              </w:rPr>
            </w:pPr>
            <w:r w:rsidRPr="00F940CD">
              <w:rPr>
                <w:sz w:val="22"/>
                <w:szCs w:val="22"/>
              </w:rPr>
              <w:t>СТБ 2038-2010 п.10</w:t>
            </w:r>
          </w:p>
        </w:tc>
      </w:tr>
      <w:tr w:rsidR="00F940CD" w:rsidRPr="00F940CD" w14:paraId="08791380" w14:textId="77777777" w:rsidTr="00303632">
        <w:trPr>
          <w:cantSplit/>
          <w:trHeight w:val="360"/>
        </w:trPr>
        <w:tc>
          <w:tcPr>
            <w:tcW w:w="713" w:type="dxa"/>
          </w:tcPr>
          <w:p w14:paraId="29AD4A15" w14:textId="77777777" w:rsidR="00CD268F" w:rsidRPr="00F940CD" w:rsidRDefault="00CD268F" w:rsidP="00CD268F">
            <w:pPr>
              <w:spacing w:line="264" w:lineRule="auto"/>
              <w:ind w:left="-108" w:right="-108"/>
              <w:jc w:val="center"/>
              <w:rPr>
                <w:sz w:val="22"/>
                <w:szCs w:val="22"/>
              </w:rPr>
            </w:pPr>
          </w:p>
        </w:tc>
        <w:tc>
          <w:tcPr>
            <w:tcW w:w="1844" w:type="dxa"/>
            <w:vMerge/>
          </w:tcPr>
          <w:p w14:paraId="77FFCFEE" w14:textId="77777777" w:rsidR="00CD268F" w:rsidRPr="00F940CD" w:rsidRDefault="00CD268F" w:rsidP="00CD268F">
            <w:pPr>
              <w:spacing w:line="264" w:lineRule="auto"/>
              <w:rPr>
                <w:sz w:val="22"/>
                <w:szCs w:val="22"/>
              </w:rPr>
            </w:pPr>
          </w:p>
        </w:tc>
        <w:tc>
          <w:tcPr>
            <w:tcW w:w="990" w:type="dxa"/>
          </w:tcPr>
          <w:p w14:paraId="2BD8E888" w14:textId="77777777" w:rsidR="00CD268F" w:rsidRPr="00F940CD" w:rsidRDefault="00CD268F" w:rsidP="00CD268F">
            <w:pPr>
              <w:spacing w:line="264" w:lineRule="auto"/>
              <w:rPr>
                <w:sz w:val="22"/>
                <w:szCs w:val="22"/>
              </w:rPr>
            </w:pPr>
          </w:p>
        </w:tc>
        <w:tc>
          <w:tcPr>
            <w:tcW w:w="7087" w:type="dxa"/>
            <w:gridSpan w:val="3"/>
          </w:tcPr>
          <w:p w14:paraId="3B5D61AE" w14:textId="77777777" w:rsidR="00CD268F" w:rsidRPr="00F940CD" w:rsidRDefault="00CD268F" w:rsidP="00CD268F">
            <w:pPr>
              <w:spacing w:line="264" w:lineRule="auto"/>
              <w:ind w:right="-108"/>
              <w:rPr>
                <w:sz w:val="22"/>
                <w:szCs w:val="22"/>
              </w:rPr>
            </w:pPr>
            <w:r w:rsidRPr="00F940CD">
              <w:rPr>
                <w:sz w:val="22"/>
                <w:szCs w:val="22"/>
              </w:rPr>
              <w:t>Монтаж</w:t>
            </w:r>
            <w:r w:rsidRPr="00F940CD">
              <w:rPr>
                <w:caps/>
                <w:sz w:val="22"/>
                <w:szCs w:val="22"/>
              </w:rPr>
              <w:t xml:space="preserve"> </w:t>
            </w:r>
            <w:r w:rsidRPr="00F940CD">
              <w:rPr>
                <w:sz w:val="22"/>
                <w:szCs w:val="22"/>
              </w:rPr>
              <w:t>систем вентиляции и кондиционирования воздуха зданий и сооружений</w:t>
            </w:r>
          </w:p>
        </w:tc>
      </w:tr>
      <w:tr w:rsidR="00F940CD" w:rsidRPr="00F940CD" w14:paraId="7202C433" w14:textId="77777777" w:rsidTr="00303632">
        <w:trPr>
          <w:cantSplit/>
          <w:trHeight w:val="99"/>
        </w:trPr>
        <w:tc>
          <w:tcPr>
            <w:tcW w:w="713" w:type="dxa"/>
          </w:tcPr>
          <w:p w14:paraId="27EDCD53" w14:textId="77777777" w:rsidR="00CD268F" w:rsidRPr="00F940CD" w:rsidRDefault="00CD268F" w:rsidP="00CD268F">
            <w:pPr>
              <w:spacing w:line="264" w:lineRule="auto"/>
              <w:ind w:left="-108" w:right="-108"/>
              <w:jc w:val="center"/>
              <w:rPr>
                <w:sz w:val="22"/>
                <w:szCs w:val="22"/>
              </w:rPr>
            </w:pPr>
          </w:p>
        </w:tc>
        <w:tc>
          <w:tcPr>
            <w:tcW w:w="1844" w:type="dxa"/>
            <w:vMerge/>
          </w:tcPr>
          <w:p w14:paraId="68EAA8FD" w14:textId="77777777" w:rsidR="00CD268F" w:rsidRPr="00F940CD" w:rsidRDefault="00CD268F" w:rsidP="00CD268F">
            <w:pPr>
              <w:spacing w:line="264" w:lineRule="auto"/>
              <w:rPr>
                <w:sz w:val="22"/>
                <w:szCs w:val="22"/>
              </w:rPr>
            </w:pPr>
          </w:p>
        </w:tc>
        <w:tc>
          <w:tcPr>
            <w:tcW w:w="990" w:type="dxa"/>
          </w:tcPr>
          <w:p w14:paraId="0D61E8D3" w14:textId="77777777" w:rsidR="00CD268F" w:rsidRPr="00F940CD" w:rsidRDefault="00CD268F" w:rsidP="00CD268F">
            <w:pPr>
              <w:spacing w:line="264" w:lineRule="auto"/>
              <w:rPr>
                <w:sz w:val="22"/>
                <w:szCs w:val="22"/>
              </w:rPr>
            </w:pPr>
          </w:p>
        </w:tc>
        <w:tc>
          <w:tcPr>
            <w:tcW w:w="7087" w:type="dxa"/>
            <w:gridSpan w:val="3"/>
          </w:tcPr>
          <w:p w14:paraId="002DA43F" w14:textId="77777777" w:rsidR="00CD268F" w:rsidRPr="00F940CD" w:rsidRDefault="00CD268F" w:rsidP="00CD268F">
            <w:pPr>
              <w:spacing w:line="264" w:lineRule="auto"/>
              <w:ind w:right="-108"/>
              <w:rPr>
                <w:i/>
                <w:sz w:val="22"/>
                <w:szCs w:val="22"/>
              </w:rPr>
            </w:pPr>
            <w:r w:rsidRPr="00F940CD">
              <w:rPr>
                <w:i/>
                <w:sz w:val="22"/>
                <w:szCs w:val="22"/>
              </w:rPr>
              <w:t xml:space="preserve">Монтаж </w:t>
            </w:r>
            <w:r w:rsidRPr="00F940CD">
              <w:rPr>
                <w:bCs/>
                <w:i/>
                <w:sz w:val="22"/>
                <w:szCs w:val="22"/>
              </w:rPr>
              <w:t>воздуховодов</w:t>
            </w:r>
            <w:r w:rsidRPr="00F940CD">
              <w:rPr>
                <w:bCs/>
                <w:i/>
                <w:sz w:val="22"/>
                <w:szCs w:val="22"/>
                <w:lang w:val="be-BY"/>
              </w:rPr>
              <w:t xml:space="preserve"> </w:t>
            </w:r>
            <w:r w:rsidRPr="00F940CD">
              <w:rPr>
                <w:bCs/>
                <w:i/>
                <w:sz w:val="22"/>
                <w:szCs w:val="22"/>
              </w:rPr>
              <w:t>систем вентиляции</w:t>
            </w:r>
          </w:p>
        </w:tc>
      </w:tr>
      <w:tr w:rsidR="00F940CD" w:rsidRPr="00F940CD" w14:paraId="0EA88100" w14:textId="77777777" w:rsidTr="00303632">
        <w:trPr>
          <w:cantSplit/>
          <w:trHeight w:val="360"/>
        </w:trPr>
        <w:tc>
          <w:tcPr>
            <w:tcW w:w="713" w:type="dxa"/>
          </w:tcPr>
          <w:p w14:paraId="6F2DC506" w14:textId="77777777" w:rsidR="00CD268F" w:rsidRPr="00F940CD" w:rsidRDefault="00CD268F" w:rsidP="00CD268F">
            <w:pPr>
              <w:spacing w:line="264" w:lineRule="auto"/>
              <w:ind w:left="-108" w:right="-108"/>
              <w:jc w:val="center"/>
              <w:rPr>
                <w:sz w:val="22"/>
                <w:szCs w:val="22"/>
              </w:rPr>
            </w:pPr>
            <w:r w:rsidRPr="00F940CD">
              <w:rPr>
                <w:sz w:val="22"/>
                <w:szCs w:val="22"/>
              </w:rPr>
              <w:t>149.38</w:t>
            </w:r>
          </w:p>
          <w:p w14:paraId="49EC6001"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0C2BE4B4" w14:textId="77777777" w:rsidR="00CD268F" w:rsidRPr="00F940CD" w:rsidRDefault="00CD268F" w:rsidP="00CD268F">
            <w:pPr>
              <w:spacing w:line="264" w:lineRule="auto"/>
              <w:rPr>
                <w:sz w:val="22"/>
                <w:szCs w:val="22"/>
              </w:rPr>
            </w:pPr>
          </w:p>
        </w:tc>
        <w:tc>
          <w:tcPr>
            <w:tcW w:w="990" w:type="dxa"/>
          </w:tcPr>
          <w:p w14:paraId="0AF174CE" w14:textId="77777777" w:rsidR="00CD268F" w:rsidRPr="00F940CD" w:rsidRDefault="00CD268F" w:rsidP="00CD268F">
            <w:pPr>
              <w:spacing w:line="264" w:lineRule="auto"/>
              <w:ind w:left="-110" w:right="-108"/>
              <w:jc w:val="center"/>
              <w:rPr>
                <w:sz w:val="22"/>
                <w:szCs w:val="22"/>
              </w:rPr>
            </w:pPr>
            <w:r w:rsidRPr="00F940CD">
              <w:rPr>
                <w:sz w:val="22"/>
                <w:szCs w:val="22"/>
              </w:rPr>
              <w:t>100.13/</w:t>
            </w:r>
          </w:p>
          <w:p w14:paraId="6C1ACB24"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5AF008C8" w14:textId="77777777" w:rsidR="00CD268F" w:rsidRPr="00F940CD" w:rsidRDefault="00CD268F" w:rsidP="00CD268F">
            <w:pPr>
              <w:pStyle w:val="a3"/>
              <w:spacing w:line="264" w:lineRule="auto"/>
              <w:ind w:right="-108"/>
              <w:rPr>
                <w:sz w:val="22"/>
                <w:szCs w:val="22"/>
              </w:rPr>
            </w:pPr>
            <w:r w:rsidRPr="00F940CD">
              <w:rPr>
                <w:sz w:val="22"/>
                <w:szCs w:val="22"/>
              </w:rPr>
              <w:t xml:space="preserve">Соответствие размеров сечений </w:t>
            </w:r>
            <w:r w:rsidRPr="00F940CD">
              <w:rPr>
                <w:bCs/>
                <w:sz w:val="22"/>
                <w:szCs w:val="22"/>
              </w:rPr>
              <w:t>воздуховодов</w:t>
            </w:r>
            <w:r w:rsidRPr="00F940CD">
              <w:rPr>
                <w:sz w:val="22"/>
                <w:szCs w:val="22"/>
              </w:rPr>
              <w:t xml:space="preserve"> проектной документации</w:t>
            </w:r>
          </w:p>
        </w:tc>
        <w:tc>
          <w:tcPr>
            <w:tcW w:w="2125" w:type="dxa"/>
            <w:vMerge w:val="restart"/>
            <w:tcBorders>
              <w:top w:val="single" w:sz="6" w:space="0" w:color="000000"/>
              <w:right w:val="single" w:sz="6" w:space="0" w:color="000000"/>
            </w:tcBorders>
          </w:tcPr>
          <w:p w14:paraId="458DBF4A" w14:textId="77777777" w:rsidR="00CD268F" w:rsidRPr="00F940CD" w:rsidRDefault="00CD268F" w:rsidP="00CD268F">
            <w:pPr>
              <w:spacing w:line="264" w:lineRule="auto"/>
              <w:rPr>
                <w:sz w:val="22"/>
                <w:szCs w:val="22"/>
              </w:rPr>
            </w:pPr>
            <w:r w:rsidRPr="00F940CD">
              <w:rPr>
                <w:sz w:val="22"/>
                <w:szCs w:val="22"/>
              </w:rPr>
              <w:t>ТКП 45-1.03-85-2007</w:t>
            </w:r>
          </w:p>
          <w:p w14:paraId="69F06388" w14:textId="77777777" w:rsidR="00CD268F" w:rsidRPr="00F940CD" w:rsidRDefault="00CD268F" w:rsidP="00CD268F">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46273697" w14:textId="77777777" w:rsidR="00CD268F" w:rsidRPr="00F940CD" w:rsidRDefault="00CD268F" w:rsidP="00CD268F">
            <w:pPr>
              <w:spacing w:line="264" w:lineRule="auto"/>
              <w:rPr>
                <w:sz w:val="22"/>
                <w:szCs w:val="22"/>
              </w:rPr>
            </w:pPr>
            <w:r w:rsidRPr="00F940CD">
              <w:rPr>
                <w:sz w:val="22"/>
                <w:szCs w:val="22"/>
              </w:rPr>
              <w:t>СТБ 2021-2009 п.5.4</w:t>
            </w:r>
          </w:p>
          <w:p w14:paraId="6966250E" w14:textId="77777777" w:rsidR="00CD268F" w:rsidRPr="00F940CD" w:rsidRDefault="00CD268F" w:rsidP="00CD268F">
            <w:pPr>
              <w:spacing w:line="264" w:lineRule="auto"/>
              <w:rPr>
                <w:sz w:val="22"/>
                <w:szCs w:val="22"/>
              </w:rPr>
            </w:pPr>
            <w:r w:rsidRPr="00F940CD">
              <w:rPr>
                <w:sz w:val="22"/>
                <w:szCs w:val="22"/>
              </w:rPr>
              <w:t>ГОСТ 26433.2-94</w:t>
            </w:r>
          </w:p>
        </w:tc>
      </w:tr>
      <w:tr w:rsidR="00F940CD" w:rsidRPr="00F940CD" w14:paraId="6679F84E" w14:textId="77777777" w:rsidTr="00303632">
        <w:trPr>
          <w:cantSplit/>
          <w:trHeight w:val="1409"/>
        </w:trPr>
        <w:tc>
          <w:tcPr>
            <w:tcW w:w="713" w:type="dxa"/>
          </w:tcPr>
          <w:p w14:paraId="71699A97" w14:textId="77777777" w:rsidR="00CD268F" w:rsidRPr="00F940CD" w:rsidRDefault="00CD268F" w:rsidP="00CD268F">
            <w:pPr>
              <w:spacing w:line="264" w:lineRule="auto"/>
              <w:ind w:left="-108" w:right="-108"/>
              <w:jc w:val="center"/>
              <w:rPr>
                <w:sz w:val="22"/>
                <w:szCs w:val="22"/>
              </w:rPr>
            </w:pPr>
            <w:r w:rsidRPr="00F940CD">
              <w:rPr>
                <w:sz w:val="22"/>
                <w:szCs w:val="22"/>
              </w:rPr>
              <w:t>149.39</w:t>
            </w:r>
          </w:p>
          <w:p w14:paraId="7B5C7888"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2588E5FB" w14:textId="77777777" w:rsidR="00CD268F" w:rsidRPr="00F940CD" w:rsidRDefault="00CD268F" w:rsidP="00CD268F">
            <w:pPr>
              <w:spacing w:line="264" w:lineRule="auto"/>
              <w:rPr>
                <w:sz w:val="22"/>
                <w:szCs w:val="22"/>
              </w:rPr>
            </w:pPr>
          </w:p>
        </w:tc>
        <w:tc>
          <w:tcPr>
            <w:tcW w:w="990" w:type="dxa"/>
          </w:tcPr>
          <w:p w14:paraId="0FEB894E" w14:textId="77777777" w:rsidR="00CD268F" w:rsidRPr="00F940CD" w:rsidRDefault="00CD268F" w:rsidP="00CD268F">
            <w:pPr>
              <w:spacing w:line="264" w:lineRule="auto"/>
              <w:ind w:left="-110" w:right="-108"/>
              <w:jc w:val="center"/>
              <w:rPr>
                <w:sz w:val="22"/>
                <w:szCs w:val="22"/>
              </w:rPr>
            </w:pPr>
            <w:r w:rsidRPr="00F940CD">
              <w:rPr>
                <w:sz w:val="22"/>
                <w:szCs w:val="22"/>
              </w:rPr>
              <w:t>100.13/ 11.116</w:t>
            </w:r>
          </w:p>
        </w:tc>
        <w:tc>
          <w:tcPr>
            <w:tcW w:w="2129" w:type="dxa"/>
          </w:tcPr>
          <w:p w14:paraId="59FF34E0" w14:textId="77777777" w:rsidR="00CD268F" w:rsidRPr="00F940CD" w:rsidRDefault="00CD268F" w:rsidP="00CD268F">
            <w:pPr>
              <w:spacing w:line="264" w:lineRule="auto"/>
              <w:ind w:right="-108"/>
              <w:rPr>
                <w:sz w:val="22"/>
                <w:szCs w:val="22"/>
              </w:rPr>
            </w:pPr>
            <w:r w:rsidRPr="00F940CD">
              <w:rPr>
                <w:sz w:val="22"/>
                <w:szCs w:val="22"/>
              </w:rPr>
              <w:t xml:space="preserve">Соответствие разъемных соединений </w:t>
            </w:r>
            <w:r w:rsidRPr="00F940CD">
              <w:rPr>
                <w:bCs/>
                <w:sz w:val="22"/>
                <w:szCs w:val="22"/>
              </w:rPr>
              <w:t>деталей воздуховодов требованиям ТНПА</w:t>
            </w:r>
          </w:p>
        </w:tc>
        <w:tc>
          <w:tcPr>
            <w:tcW w:w="2125" w:type="dxa"/>
            <w:vMerge/>
            <w:tcBorders>
              <w:right w:val="single" w:sz="6" w:space="0" w:color="000000"/>
            </w:tcBorders>
          </w:tcPr>
          <w:p w14:paraId="2E9C506A" w14:textId="77777777" w:rsidR="00CD268F" w:rsidRPr="00F940CD" w:rsidRDefault="00CD268F" w:rsidP="00CD268F">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3DC5C095" w14:textId="77777777" w:rsidR="00CD268F" w:rsidRPr="00F940CD" w:rsidRDefault="00CD268F" w:rsidP="00CD268F">
            <w:pPr>
              <w:spacing w:line="264" w:lineRule="auto"/>
              <w:rPr>
                <w:sz w:val="22"/>
                <w:szCs w:val="22"/>
              </w:rPr>
            </w:pPr>
            <w:r w:rsidRPr="00F940CD">
              <w:rPr>
                <w:sz w:val="22"/>
                <w:szCs w:val="22"/>
              </w:rPr>
              <w:t>СТБ 2021-2009 п.5.6</w:t>
            </w:r>
          </w:p>
        </w:tc>
      </w:tr>
      <w:tr w:rsidR="00F940CD" w:rsidRPr="00F940CD" w14:paraId="6F34D066" w14:textId="77777777" w:rsidTr="00303632">
        <w:trPr>
          <w:cantSplit/>
          <w:trHeight w:val="1838"/>
        </w:trPr>
        <w:tc>
          <w:tcPr>
            <w:tcW w:w="713" w:type="dxa"/>
          </w:tcPr>
          <w:p w14:paraId="7037C2EA" w14:textId="77777777" w:rsidR="00CD268F" w:rsidRPr="00F940CD" w:rsidRDefault="00CD268F" w:rsidP="00CD268F">
            <w:pPr>
              <w:spacing w:line="264" w:lineRule="auto"/>
              <w:ind w:left="-108" w:right="-108"/>
              <w:jc w:val="center"/>
              <w:rPr>
                <w:sz w:val="22"/>
                <w:szCs w:val="22"/>
              </w:rPr>
            </w:pPr>
            <w:r w:rsidRPr="00F940CD">
              <w:rPr>
                <w:sz w:val="22"/>
                <w:szCs w:val="22"/>
              </w:rPr>
              <w:t>149.40</w:t>
            </w:r>
          </w:p>
          <w:p w14:paraId="263D9182"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2303DD81" w14:textId="77777777" w:rsidR="00CD268F" w:rsidRPr="00F940CD" w:rsidRDefault="00CD268F" w:rsidP="00CD268F">
            <w:pPr>
              <w:spacing w:line="264" w:lineRule="auto"/>
              <w:rPr>
                <w:sz w:val="22"/>
                <w:szCs w:val="22"/>
              </w:rPr>
            </w:pPr>
          </w:p>
        </w:tc>
        <w:tc>
          <w:tcPr>
            <w:tcW w:w="990" w:type="dxa"/>
          </w:tcPr>
          <w:p w14:paraId="665556F5" w14:textId="77777777" w:rsidR="00CD268F" w:rsidRPr="00F940CD" w:rsidRDefault="00CD268F" w:rsidP="00CD268F">
            <w:pPr>
              <w:spacing w:line="264" w:lineRule="auto"/>
              <w:ind w:left="-110" w:right="-108"/>
              <w:jc w:val="center"/>
              <w:rPr>
                <w:sz w:val="22"/>
                <w:szCs w:val="22"/>
              </w:rPr>
            </w:pPr>
            <w:r w:rsidRPr="00F940CD">
              <w:rPr>
                <w:sz w:val="22"/>
                <w:szCs w:val="22"/>
              </w:rPr>
              <w:t>100.13/ 11.116</w:t>
            </w:r>
          </w:p>
        </w:tc>
        <w:tc>
          <w:tcPr>
            <w:tcW w:w="2129" w:type="dxa"/>
          </w:tcPr>
          <w:p w14:paraId="72F5DE93" w14:textId="77777777" w:rsidR="00CD268F" w:rsidRPr="00F940CD" w:rsidRDefault="00CD268F" w:rsidP="00CD268F">
            <w:pPr>
              <w:spacing w:line="264" w:lineRule="auto"/>
              <w:ind w:right="-108"/>
              <w:rPr>
                <w:sz w:val="22"/>
                <w:szCs w:val="22"/>
              </w:rPr>
            </w:pPr>
            <w:r w:rsidRPr="00F940CD">
              <w:rPr>
                <w:sz w:val="22"/>
                <w:szCs w:val="22"/>
              </w:rPr>
              <w:t xml:space="preserve">Наличие </w:t>
            </w:r>
            <w:r w:rsidRPr="00F940CD">
              <w:rPr>
                <w:bCs/>
                <w:sz w:val="22"/>
                <w:szCs w:val="22"/>
              </w:rPr>
              <w:t xml:space="preserve">перемычек </w:t>
            </w:r>
            <w:r w:rsidRPr="00F940CD">
              <w:rPr>
                <w:sz w:val="22"/>
                <w:szCs w:val="22"/>
              </w:rPr>
              <w:t>заземления</w:t>
            </w:r>
            <w:r w:rsidRPr="00F940CD">
              <w:rPr>
                <w:bCs/>
                <w:sz w:val="22"/>
                <w:szCs w:val="22"/>
              </w:rPr>
              <w:t xml:space="preserve"> между соединениями деталей систем вентиляции согласно </w:t>
            </w:r>
            <w:r w:rsidRPr="00F940CD">
              <w:rPr>
                <w:sz w:val="22"/>
                <w:szCs w:val="22"/>
              </w:rPr>
              <w:t>требованиям ТНПА и проектной документации</w:t>
            </w:r>
          </w:p>
        </w:tc>
        <w:tc>
          <w:tcPr>
            <w:tcW w:w="2125" w:type="dxa"/>
            <w:vMerge/>
            <w:tcBorders>
              <w:right w:val="single" w:sz="6" w:space="0" w:color="000000"/>
            </w:tcBorders>
          </w:tcPr>
          <w:p w14:paraId="5D68AAFB" w14:textId="77777777" w:rsidR="00CD268F" w:rsidRPr="00F940CD" w:rsidRDefault="00CD268F" w:rsidP="00CD268F">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13744983" w14:textId="77777777" w:rsidR="00CD268F" w:rsidRPr="00F940CD" w:rsidRDefault="00CD268F" w:rsidP="00CD268F">
            <w:pPr>
              <w:spacing w:line="264" w:lineRule="auto"/>
              <w:rPr>
                <w:sz w:val="22"/>
                <w:szCs w:val="22"/>
              </w:rPr>
            </w:pPr>
            <w:r w:rsidRPr="00F940CD">
              <w:rPr>
                <w:sz w:val="22"/>
                <w:szCs w:val="22"/>
              </w:rPr>
              <w:t>СТБ 2021-2009 п.5.7</w:t>
            </w:r>
          </w:p>
        </w:tc>
      </w:tr>
      <w:tr w:rsidR="00F940CD" w:rsidRPr="00F940CD" w14:paraId="4A2F8AA5" w14:textId="77777777" w:rsidTr="00303632">
        <w:trPr>
          <w:cantSplit/>
          <w:trHeight w:val="2108"/>
        </w:trPr>
        <w:tc>
          <w:tcPr>
            <w:tcW w:w="713" w:type="dxa"/>
          </w:tcPr>
          <w:p w14:paraId="582BC088" w14:textId="77777777" w:rsidR="00CD268F" w:rsidRPr="00F940CD" w:rsidRDefault="00CD268F" w:rsidP="00CD268F">
            <w:pPr>
              <w:spacing w:line="264" w:lineRule="auto"/>
              <w:ind w:left="-108" w:right="-108"/>
              <w:jc w:val="center"/>
              <w:rPr>
                <w:sz w:val="22"/>
                <w:szCs w:val="22"/>
              </w:rPr>
            </w:pPr>
            <w:r w:rsidRPr="00F940CD">
              <w:rPr>
                <w:sz w:val="22"/>
                <w:szCs w:val="22"/>
              </w:rPr>
              <w:t>149.41</w:t>
            </w:r>
          </w:p>
          <w:p w14:paraId="2185F567" w14:textId="77777777" w:rsidR="00CD268F" w:rsidRPr="00F940CD" w:rsidRDefault="00CD268F" w:rsidP="00CD268F">
            <w:pPr>
              <w:spacing w:line="264" w:lineRule="auto"/>
              <w:jc w:val="center"/>
              <w:rPr>
                <w:sz w:val="22"/>
                <w:szCs w:val="22"/>
              </w:rPr>
            </w:pPr>
            <w:r w:rsidRPr="00F940CD">
              <w:rPr>
                <w:sz w:val="22"/>
                <w:szCs w:val="22"/>
              </w:rPr>
              <w:t>***</w:t>
            </w:r>
          </w:p>
        </w:tc>
        <w:tc>
          <w:tcPr>
            <w:tcW w:w="1844" w:type="dxa"/>
            <w:vMerge/>
          </w:tcPr>
          <w:p w14:paraId="2B243BA6" w14:textId="77777777" w:rsidR="00CD268F" w:rsidRPr="00F940CD" w:rsidRDefault="00CD268F" w:rsidP="00CD268F">
            <w:pPr>
              <w:spacing w:line="264" w:lineRule="auto"/>
              <w:rPr>
                <w:sz w:val="22"/>
                <w:szCs w:val="22"/>
              </w:rPr>
            </w:pPr>
          </w:p>
        </w:tc>
        <w:tc>
          <w:tcPr>
            <w:tcW w:w="990" w:type="dxa"/>
          </w:tcPr>
          <w:p w14:paraId="281110DE" w14:textId="77777777" w:rsidR="00CD268F" w:rsidRPr="00F940CD" w:rsidRDefault="00CD268F" w:rsidP="00CD268F">
            <w:pPr>
              <w:spacing w:line="264" w:lineRule="auto"/>
              <w:ind w:left="-110" w:right="-108"/>
              <w:jc w:val="center"/>
              <w:rPr>
                <w:sz w:val="22"/>
                <w:szCs w:val="22"/>
              </w:rPr>
            </w:pPr>
            <w:r w:rsidRPr="00F940CD">
              <w:rPr>
                <w:sz w:val="22"/>
                <w:szCs w:val="22"/>
              </w:rPr>
              <w:t>100.13/</w:t>
            </w:r>
          </w:p>
          <w:p w14:paraId="31C0EC04" w14:textId="77777777" w:rsidR="00CD268F" w:rsidRPr="00F940CD" w:rsidRDefault="00CD268F"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512B2759" w14:textId="77777777" w:rsidR="00CD268F" w:rsidRPr="00F940CD" w:rsidRDefault="00CD268F" w:rsidP="00CD268F">
            <w:pPr>
              <w:spacing w:line="264" w:lineRule="auto"/>
              <w:ind w:right="-108"/>
              <w:rPr>
                <w:bCs/>
                <w:sz w:val="22"/>
                <w:szCs w:val="22"/>
              </w:rPr>
            </w:pPr>
            <w:r w:rsidRPr="00F940CD">
              <w:rPr>
                <w:bCs/>
                <w:sz w:val="22"/>
                <w:szCs w:val="22"/>
              </w:rPr>
              <w:t>Соответствие заделки пространства между элементами воздуховодов и строительными конструкциями проектной документации</w:t>
            </w:r>
          </w:p>
        </w:tc>
        <w:tc>
          <w:tcPr>
            <w:tcW w:w="2125" w:type="dxa"/>
            <w:vMerge/>
            <w:tcBorders>
              <w:right w:val="single" w:sz="6" w:space="0" w:color="000000"/>
            </w:tcBorders>
          </w:tcPr>
          <w:p w14:paraId="7F916F9F" w14:textId="77777777" w:rsidR="00CD268F" w:rsidRPr="00F940CD" w:rsidRDefault="00CD268F" w:rsidP="00CD268F">
            <w:pPr>
              <w:spacing w:line="264" w:lineRule="auto"/>
              <w:ind w:right="-108"/>
              <w:rPr>
                <w:sz w:val="22"/>
                <w:szCs w:val="22"/>
              </w:rPr>
            </w:pPr>
          </w:p>
        </w:tc>
        <w:tc>
          <w:tcPr>
            <w:tcW w:w="2833" w:type="dxa"/>
            <w:tcBorders>
              <w:top w:val="single" w:sz="6" w:space="0" w:color="000000"/>
              <w:left w:val="single" w:sz="6" w:space="0" w:color="000000"/>
              <w:bottom w:val="single" w:sz="6" w:space="0" w:color="000000"/>
            </w:tcBorders>
          </w:tcPr>
          <w:p w14:paraId="0974355B" w14:textId="77777777" w:rsidR="00CD268F" w:rsidRPr="00F940CD" w:rsidRDefault="00CD268F" w:rsidP="00CD268F">
            <w:pPr>
              <w:spacing w:line="264" w:lineRule="auto"/>
              <w:ind w:right="-108"/>
              <w:rPr>
                <w:sz w:val="22"/>
                <w:szCs w:val="22"/>
              </w:rPr>
            </w:pPr>
            <w:r w:rsidRPr="00F940CD">
              <w:rPr>
                <w:sz w:val="22"/>
                <w:szCs w:val="22"/>
              </w:rPr>
              <w:t>СТБ 2021-2009 п.5.8</w:t>
            </w:r>
          </w:p>
        </w:tc>
      </w:tr>
    </w:tbl>
    <w:p w14:paraId="1CE6CAB0" w14:textId="77777777" w:rsidR="00FB1F25" w:rsidRPr="00F940CD" w:rsidRDefault="00FB1F25"/>
    <w:p w14:paraId="5CFA873F" w14:textId="77777777" w:rsidR="00AF4551" w:rsidRPr="00F940CD" w:rsidRDefault="00AF4551"/>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4"/>
        <w:gridCol w:w="991"/>
        <w:gridCol w:w="2129"/>
        <w:gridCol w:w="2127"/>
        <w:gridCol w:w="2833"/>
      </w:tblGrid>
      <w:tr w:rsidR="00F940CD" w:rsidRPr="00F940CD" w14:paraId="235F1D4D" w14:textId="77777777" w:rsidTr="00141C23">
        <w:trPr>
          <w:cantSplit/>
          <w:trHeight w:val="1826"/>
        </w:trPr>
        <w:tc>
          <w:tcPr>
            <w:tcW w:w="710" w:type="dxa"/>
          </w:tcPr>
          <w:p w14:paraId="12235667" w14:textId="77777777" w:rsidR="00141C23" w:rsidRPr="00F940CD" w:rsidRDefault="00141C23" w:rsidP="00CD268F">
            <w:pPr>
              <w:spacing w:line="264" w:lineRule="auto"/>
              <w:ind w:left="-108" w:right="-108"/>
              <w:jc w:val="center"/>
              <w:rPr>
                <w:sz w:val="22"/>
                <w:szCs w:val="22"/>
              </w:rPr>
            </w:pPr>
            <w:r w:rsidRPr="00F940CD">
              <w:rPr>
                <w:sz w:val="22"/>
                <w:szCs w:val="22"/>
              </w:rPr>
              <w:lastRenderedPageBreak/>
              <w:t>149.42</w:t>
            </w:r>
          </w:p>
          <w:p w14:paraId="70B67113" w14:textId="77777777" w:rsidR="00141C23" w:rsidRPr="00F940CD" w:rsidRDefault="00141C23" w:rsidP="00CD268F">
            <w:pPr>
              <w:spacing w:line="264" w:lineRule="auto"/>
              <w:jc w:val="center"/>
              <w:rPr>
                <w:sz w:val="22"/>
                <w:szCs w:val="22"/>
              </w:rPr>
            </w:pPr>
            <w:r w:rsidRPr="00F940CD">
              <w:rPr>
                <w:sz w:val="22"/>
                <w:szCs w:val="22"/>
              </w:rPr>
              <w:t>***</w:t>
            </w:r>
          </w:p>
        </w:tc>
        <w:tc>
          <w:tcPr>
            <w:tcW w:w="1844" w:type="dxa"/>
            <w:vMerge w:val="restart"/>
          </w:tcPr>
          <w:p w14:paraId="221CE6EE" w14:textId="77777777" w:rsidR="00141C23" w:rsidRPr="00F940CD" w:rsidRDefault="00141C23" w:rsidP="00442B51">
            <w:pPr>
              <w:spacing w:line="264" w:lineRule="auto"/>
              <w:rPr>
                <w:sz w:val="22"/>
                <w:szCs w:val="22"/>
              </w:rPr>
            </w:pPr>
            <w:r w:rsidRPr="00F940CD">
              <w:rPr>
                <w:sz w:val="22"/>
                <w:szCs w:val="22"/>
              </w:rPr>
              <w:t>Внутренние инженерные системы зданий и сооружений</w:t>
            </w:r>
          </w:p>
        </w:tc>
        <w:tc>
          <w:tcPr>
            <w:tcW w:w="991" w:type="dxa"/>
          </w:tcPr>
          <w:p w14:paraId="49D40A35" w14:textId="77777777" w:rsidR="00141C23" w:rsidRPr="00F940CD" w:rsidRDefault="00141C23" w:rsidP="00CD268F">
            <w:pPr>
              <w:spacing w:line="264" w:lineRule="auto"/>
              <w:ind w:left="-110" w:right="-108"/>
              <w:jc w:val="center"/>
              <w:rPr>
                <w:sz w:val="22"/>
                <w:szCs w:val="22"/>
              </w:rPr>
            </w:pPr>
            <w:r w:rsidRPr="00F940CD">
              <w:rPr>
                <w:sz w:val="22"/>
                <w:szCs w:val="22"/>
              </w:rPr>
              <w:t>100.13/</w:t>
            </w:r>
          </w:p>
          <w:p w14:paraId="6698739C" w14:textId="77777777" w:rsidR="00141C23" w:rsidRPr="00F940CD" w:rsidRDefault="00141C23" w:rsidP="00CD268F">
            <w:pPr>
              <w:spacing w:line="264" w:lineRule="auto"/>
              <w:ind w:left="-110" w:right="-108"/>
              <w:jc w:val="center"/>
              <w:rPr>
                <w:sz w:val="22"/>
                <w:szCs w:val="22"/>
                <w:lang w:val="en-US"/>
              </w:rPr>
            </w:pPr>
            <w:r w:rsidRPr="00F940CD">
              <w:rPr>
                <w:sz w:val="22"/>
                <w:szCs w:val="22"/>
                <w:lang w:val="en-US"/>
              </w:rPr>
              <w:t>29.061</w:t>
            </w:r>
          </w:p>
        </w:tc>
        <w:tc>
          <w:tcPr>
            <w:tcW w:w="2129" w:type="dxa"/>
          </w:tcPr>
          <w:p w14:paraId="01981825" w14:textId="77777777" w:rsidR="00141C23" w:rsidRPr="00F940CD" w:rsidRDefault="00141C23" w:rsidP="00CD268F">
            <w:pPr>
              <w:pStyle w:val="21"/>
              <w:spacing w:after="0" w:line="264" w:lineRule="auto"/>
              <w:ind w:left="0" w:right="-108"/>
              <w:rPr>
                <w:sz w:val="22"/>
                <w:szCs w:val="22"/>
              </w:rPr>
            </w:pPr>
            <w:r w:rsidRPr="00F940CD">
              <w:rPr>
                <w:sz w:val="22"/>
                <w:szCs w:val="22"/>
              </w:rPr>
              <w:t xml:space="preserve">Соответствие расстояния между креплениями </w:t>
            </w:r>
            <w:r w:rsidRPr="00F940CD">
              <w:rPr>
                <w:bCs/>
                <w:sz w:val="22"/>
                <w:szCs w:val="22"/>
              </w:rPr>
              <w:t>воздуховодов</w:t>
            </w:r>
            <w:r w:rsidRPr="00F940CD">
              <w:rPr>
                <w:sz w:val="22"/>
                <w:szCs w:val="22"/>
              </w:rPr>
              <w:t xml:space="preserve"> проектной документации и требованиям ТНПА</w:t>
            </w:r>
          </w:p>
        </w:tc>
        <w:tc>
          <w:tcPr>
            <w:tcW w:w="2127" w:type="dxa"/>
            <w:tcBorders>
              <w:bottom w:val="single" w:sz="6" w:space="0" w:color="000000"/>
              <w:right w:val="single" w:sz="6" w:space="0" w:color="000000"/>
            </w:tcBorders>
          </w:tcPr>
          <w:p w14:paraId="42E2E935" w14:textId="77777777" w:rsidR="00141C23" w:rsidRPr="00F940CD" w:rsidRDefault="00141C23" w:rsidP="00141C23">
            <w:pPr>
              <w:spacing w:line="264" w:lineRule="auto"/>
              <w:ind w:left="31"/>
              <w:rPr>
                <w:sz w:val="22"/>
                <w:szCs w:val="22"/>
              </w:rPr>
            </w:pPr>
            <w:r w:rsidRPr="00F940CD">
              <w:rPr>
                <w:sz w:val="22"/>
                <w:szCs w:val="22"/>
              </w:rPr>
              <w:t>ТКП 45-1.03-85-2007</w:t>
            </w:r>
          </w:p>
          <w:p w14:paraId="16195EB7" w14:textId="77777777" w:rsidR="00141C23" w:rsidRPr="00F940CD" w:rsidRDefault="00141C23" w:rsidP="00141C23">
            <w:pPr>
              <w:spacing w:line="264" w:lineRule="auto"/>
              <w:ind w:right="-108"/>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665343DB" w14:textId="77777777" w:rsidR="00141C23" w:rsidRPr="00F940CD" w:rsidRDefault="00141C23" w:rsidP="00CD268F">
            <w:pPr>
              <w:spacing w:line="264" w:lineRule="auto"/>
              <w:ind w:right="-108"/>
              <w:rPr>
                <w:sz w:val="22"/>
                <w:szCs w:val="22"/>
              </w:rPr>
            </w:pPr>
            <w:r w:rsidRPr="00F940CD">
              <w:rPr>
                <w:sz w:val="22"/>
                <w:szCs w:val="22"/>
              </w:rPr>
              <w:t>СТБ 2021-2009 п.5.3</w:t>
            </w:r>
          </w:p>
        </w:tc>
      </w:tr>
      <w:tr w:rsidR="00F940CD" w:rsidRPr="00F940CD" w14:paraId="70CFE8D8" w14:textId="77777777" w:rsidTr="00141C23">
        <w:trPr>
          <w:cantSplit/>
          <w:trHeight w:val="45"/>
        </w:trPr>
        <w:tc>
          <w:tcPr>
            <w:tcW w:w="710" w:type="dxa"/>
          </w:tcPr>
          <w:p w14:paraId="12F3C64D" w14:textId="77777777" w:rsidR="00141C23" w:rsidRPr="00F940CD" w:rsidRDefault="00141C23" w:rsidP="00442B51">
            <w:pPr>
              <w:spacing w:line="264" w:lineRule="auto"/>
              <w:ind w:left="-108" w:right="-108"/>
              <w:jc w:val="center"/>
              <w:rPr>
                <w:sz w:val="22"/>
                <w:szCs w:val="22"/>
              </w:rPr>
            </w:pPr>
          </w:p>
        </w:tc>
        <w:tc>
          <w:tcPr>
            <w:tcW w:w="1844" w:type="dxa"/>
            <w:vMerge/>
          </w:tcPr>
          <w:p w14:paraId="2D0B3BB6" w14:textId="77777777" w:rsidR="00141C23" w:rsidRPr="00F940CD" w:rsidRDefault="00141C23" w:rsidP="00442B51">
            <w:pPr>
              <w:spacing w:line="264" w:lineRule="auto"/>
              <w:rPr>
                <w:sz w:val="22"/>
                <w:szCs w:val="22"/>
              </w:rPr>
            </w:pPr>
          </w:p>
        </w:tc>
        <w:tc>
          <w:tcPr>
            <w:tcW w:w="991" w:type="dxa"/>
          </w:tcPr>
          <w:p w14:paraId="22FE7063" w14:textId="77777777" w:rsidR="00141C23" w:rsidRPr="00F940CD" w:rsidRDefault="00141C23" w:rsidP="00442B51">
            <w:pPr>
              <w:spacing w:line="264" w:lineRule="auto"/>
              <w:rPr>
                <w:sz w:val="22"/>
                <w:szCs w:val="22"/>
              </w:rPr>
            </w:pPr>
          </w:p>
        </w:tc>
        <w:tc>
          <w:tcPr>
            <w:tcW w:w="7089" w:type="dxa"/>
            <w:gridSpan w:val="3"/>
          </w:tcPr>
          <w:p w14:paraId="162A5372" w14:textId="77777777" w:rsidR="00141C23" w:rsidRPr="00F940CD" w:rsidRDefault="00141C23" w:rsidP="00442B51">
            <w:pPr>
              <w:spacing w:line="264" w:lineRule="auto"/>
              <w:ind w:right="-108"/>
              <w:rPr>
                <w:i/>
                <w:sz w:val="22"/>
                <w:szCs w:val="22"/>
              </w:rPr>
            </w:pPr>
            <w:r w:rsidRPr="00F940CD">
              <w:rPr>
                <w:i/>
                <w:sz w:val="22"/>
                <w:szCs w:val="22"/>
              </w:rPr>
              <w:t>Соответствие систем вентиляции проектным режимам работы</w:t>
            </w:r>
          </w:p>
        </w:tc>
      </w:tr>
      <w:tr w:rsidR="00F940CD" w:rsidRPr="00F940CD" w14:paraId="60E1B547" w14:textId="77777777" w:rsidTr="00141C23">
        <w:trPr>
          <w:cantSplit/>
          <w:trHeight w:val="360"/>
        </w:trPr>
        <w:tc>
          <w:tcPr>
            <w:tcW w:w="710" w:type="dxa"/>
          </w:tcPr>
          <w:p w14:paraId="73249BA7" w14:textId="77777777" w:rsidR="00141C23" w:rsidRPr="00F940CD" w:rsidRDefault="00141C23" w:rsidP="00442B51">
            <w:pPr>
              <w:spacing w:line="264" w:lineRule="auto"/>
              <w:ind w:left="-108" w:right="-108"/>
              <w:jc w:val="center"/>
              <w:rPr>
                <w:sz w:val="22"/>
                <w:szCs w:val="22"/>
              </w:rPr>
            </w:pPr>
            <w:r w:rsidRPr="00F940CD">
              <w:rPr>
                <w:sz w:val="22"/>
                <w:szCs w:val="22"/>
              </w:rPr>
              <w:t>149.43</w:t>
            </w:r>
          </w:p>
          <w:p w14:paraId="5E74592A"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308D9812" w14:textId="77777777" w:rsidR="00141C23" w:rsidRPr="00F940CD" w:rsidRDefault="00141C23" w:rsidP="00442B51">
            <w:pPr>
              <w:spacing w:line="264" w:lineRule="auto"/>
              <w:rPr>
                <w:sz w:val="22"/>
                <w:szCs w:val="22"/>
              </w:rPr>
            </w:pPr>
          </w:p>
        </w:tc>
        <w:tc>
          <w:tcPr>
            <w:tcW w:w="991" w:type="dxa"/>
          </w:tcPr>
          <w:p w14:paraId="430FAF06" w14:textId="77777777" w:rsidR="00141C23" w:rsidRPr="00F940CD" w:rsidRDefault="00141C23" w:rsidP="00442B51">
            <w:pPr>
              <w:spacing w:line="264" w:lineRule="auto"/>
              <w:ind w:left="-110" w:right="-108"/>
              <w:jc w:val="center"/>
              <w:rPr>
                <w:sz w:val="22"/>
                <w:szCs w:val="22"/>
              </w:rPr>
            </w:pPr>
            <w:r w:rsidRPr="00F940CD">
              <w:rPr>
                <w:sz w:val="22"/>
                <w:szCs w:val="22"/>
              </w:rPr>
              <w:t>100.13/</w:t>
            </w:r>
          </w:p>
          <w:p w14:paraId="4BBA53C5"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41.000</w:t>
            </w:r>
          </w:p>
        </w:tc>
        <w:tc>
          <w:tcPr>
            <w:tcW w:w="2129" w:type="dxa"/>
          </w:tcPr>
          <w:p w14:paraId="462C7732" w14:textId="77777777" w:rsidR="00141C23" w:rsidRPr="00F940CD" w:rsidRDefault="00141C23" w:rsidP="00442B51">
            <w:pPr>
              <w:spacing w:line="264" w:lineRule="auto"/>
              <w:ind w:right="-108"/>
              <w:rPr>
                <w:bCs/>
                <w:sz w:val="22"/>
                <w:szCs w:val="22"/>
              </w:rPr>
            </w:pPr>
            <w:r w:rsidRPr="00F940CD">
              <w:rPr>
                <w:bCs/>
                <w:sz w:val="22"/>
                <w:szCs w:val="22"/>
              </w:rPr>
              <w:t>Работоспособность вентиляционного оборудования и регулирующих устройств подачи и удаления воздуха</w:t>
            </w:r>
          </w:p>
          <w:p w14:paraId="32E58FB5" w14:textId="77777777" w:rsidR="00141C23" w:rsidRPr="00F940CD" w:rsidRDefault="00141C23" w:rsidP="00442B51">
            <w:pPr>
              <w:spacing w:line="264" w:lineRule="auto"/>
              <w:ind w:right="-108"/>
              <w:rPr>
                <w:sz w:val="22"/>
                <w:szCs w:val="22"/>
              </w:rPr>
            </w:pPr>
          </w:p>
        </w:tc>
        <w:tc>
          <w:tcPr>
            <w:tcW w:w="2127" w:type="dxa"/>
            <w:vMerge w:val="restart"/>
            <w:tcBorders>
              <w:top w:val="single" w:sz="6" w:space="0" w:color="000000"/>
              <w:right w:val="single" w:sz="6" w:space="0" w:color="000000"/>
            </w:tcBorders>
          </w:tcPr>
          <w:p w14:paraId="2BC6E4BA" w14:textId="77777777" w:rsidR="00141C23" w:rsidRPr="00F940CD" w:rsidRDefault="00141C23" w:rsidP="00442B51">
            <w:pPr>
              <w:spacing w:line="264" w:lineRule="auto"/>
              <w:ind w:left="31"/>
              <w:rPr>
                <w:sz w:val="22"/>
                <w:szCs w:val="22"/>
              </w:rPr>
            </w:pPr>
            <w:r w:rsidRPr="00F940CD">
              <w:rPr>
                <w:sz w:val="22"/>
                <w:szCs w:val="22"/>
              </w:rPr>
              <w:t>ТКП 45-1.03-85-2007</w:t>
            </w:r>
          </w:p>
          <w:p w14:paraId="08418279" w14:textId="77777777" w:rsidR="00141C23" w:rsidRPr="00F940CD" w:rsidRDefault="00141C23" w:rsidP="00442B51">
            <w:pPr>
              <w:spacing w:line="264" w:lineRule="auto"/>
              <w:ind w:left="31"/>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543719B2" w14:textId="77777777" w:rsidR="00141C23" w:rsidRPr="00F940CD" w:rsidRDefault="00141C23" w:rsidP="00442B51">
            <w:pPr>
              <w:spacing w:line="264" w:lineRule="auto"/>
              <w:rPr>
                <w:sz w:val="22"/>
                <w:szCs w:val="22"/>
              </w:rPr>
            </w:pPr>
            <w:r w:rsidRPr="00F940CD">
              <w:rPr>
                <w:sz w:val="22"/>
                <w:szCs w:val="22"/>
              </w:rPr>
              <w:t>СТБ 2021-2009 п.6.1</w:t>
            </w:r>
          </w:p>
        </w:tc>
      </w:tr>
      <w:tr w:rsidR="00F940CD" w:rsidRPr="00F940CD" w14:paraId="7BAB700F" w14:textId="77777777" w:rsidTr="00141C23">
        <w:trPr>
          <w:cantSplit/>
          <w:trHeight w:val="360"/>
        </w:trPr>
        <w:tc>
          <w:tcPr>
            <w:tcW w:w="710" w:type="dxa"/>
          </w:tcPr>
          <w:p w14:paraId="4DF4490C" w14:textId="77777777" w:rsidR="00141C23" w:rsidRPr="00F940CD" w:rsidRDefault="00141C23" w:rsidP="00442B51">
            <w:pPr>
              <w:spacing w:line="264" w:lineRule="auto"/>
              <w:ind w:left="-108" w:right="-108"/>
              <w:jc w:val="center"/>
              <w:rPr>
                <w:sz w:val="22"/>
                <w:szCs w:val="22"/>
              </w:rPr>
            </w:pPr>
            <w:r w:rsidRPr="00F940CD">
              <w:rPr>
                <w:sz w:val="22"/>
                <w:szCs w:val="22"/>
              </w:rPr>
              <w:t>149.44</w:t>
            </w:r>
          </w:p>
          <w:p w14:paraId="2FA32C8C"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21F0D2E0" w14:textId="77777777" w:rsidR="00141C23" w:rsidRPr="00F940CD" w:rsidRDefault="00141C23" w:rsidP="00442B51">
            <w:pPr>
              <w:spacing w:line="264" w:lineRule="auto"/>
              <w:rPr>
                <w:sz w:val="22"/>
                <w:szCs w:val="22"/>
              </w:rPr>
            </w:pPr>
          </w:p>
        </w:tc>
        <w:tc>
          <w:tcPr>
            <w:tcW w:w="991" w:type="dxa"/>
          </w:tcPr>
          <w:p w14:paraId="2ED690F3" w14:textId="77777777" w:rsidR="00141C23" w:rsidRPr="00F940CD" w:rsidRDefault="00141C23" w:rsidP="00442B51">
            <w:pPr>
              <w:spacing w:line="264" w:lineRule="auto"/>
              <w:ind w:left="-110" w:right="-108"/>
              <w:jc w:val="center"/>
              <w:rPr>
                <w:sz w:val="22"/>
                <w:szCs w:val="22"/>
              </w:rPr>
            </w:pPr>
            <w:r w:rsidRPr="00F940CD">
              <w:rPr>
                <w:sz w:val="22"/>
                <w:szCs w:val="22"/>
              </w:rPr>
              <w:t>100.13/ 11.116</w:t>
            </w:r>
          </w:p>
        </w:tc>
        <w:tc>
          <w:tcPr>
            <w:tcW w:w="2129" w:type="dxa"/>
          </w:tcPr>
          <w:p w14:paraId="78838F3E" w14:textId="77777777" w:rsidR="00141C23" w:rsidRPr="00F940CD" w:rsidRDefault="00141C23" w:rsidP="00442B51">
            <w:pPr>
              <w:spacing w:line="264" w:lineRule="auto"/>
              <w:ind w:right="-108"/>
              <w:rPr>
                <w:sz w:val="22"/>
                <w:szCs w:val="22"/>
              </w:rPr>
            </w:pPr>
            <w:r w:rsidRPr="00F940CD">
              <w:rPr>
                <w:sz w:val="22"/>
                <w:szCs w:val="22"/>
              </w:rPr>
              <w:t xml:space="preserve">Внешний вид вентиляционного </w:t>
            </w:r>
          </w:p>
          <w:p w14:paraId="6A1B3CF9" w14:textId="77777777" w:rsidR="00141C23" w:rsidRPr="00F940CD" w:rsidRDefault="00141C23" w:rsidP="00442B51">
            <w:pPr>
              <w:spacing w:line="264" w:lineRule="auto"/>
              <w:ind w:right="-108"/>
              <w:rPr>
                <w:sz w:val="22"/>
                <w:szCs w:val="22"/>
              </w:rPr>
            </w:pPr>
            <w:r w:rsidRPr="00F940CD">
              <w:rPr>
                <w:sz w:val="22"/>
                <w:szCs w:val="22"/>
              </w:rPr>
              <w:t>оборудования и воздуховодов</w:t>
            </w:r>
          </w:p>
          <w:p w14:paraId="31FF1B9D" w14:textId="77777777" w:rsidR="00141C23" w:rsidRPr="00F940CD" w:rsidRDefault="00141C23" w:rsidP="00442B51">
            <w:pPr>
              <w:spacing w:line="264" w:lineRule="auto"/>
              <w:ind w:right="-108"/>
              <w:rPr>
                <w:sz w:val="22"/>
                <w:szCs w:val="22"/>
              </w:rPr>
            </w:pPr>
          </w:p>
        </w:tc>
        <w:tc>
          <w:tcPr>
            <w:tcW w:w="2127" w:type="dxa"/>
            <w:vMerge/>
            <w:tcBorders>
              <w:right w:val="single" w:sz="6" w:space="0" w:color="000000"/>
            </w:tcBorders>
          </w:tcPr>
          <w:p w14:paraId="22D312E1" w14:textId="77777777" w:rsidR="00141C23" w:rsidRPr="00F940CD" w:rsidRDefault="00141C23" w:rsidP="00442B51">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16880819" w14:textId="77777777" w:rsidR="00141C23" w:rsidRPr="00F940CD" w:rsidRDefault="00141C23" w:rsidP="00442B51">
            <w:pPr>
              <w:spacing w:line="264" w:lineRule="auto"/>
              <w:rPr>
                <w:sz w:val="22"/>
                <w:szCs w:val="22"/>
              </w:rPr>
            </w:pPr>
            <w:r w:rsidRPr="00F940CD">
              <w:rPr>
                <w:sz w:val="22"/>
                <w:szCs w:val="22"/>
              </w:rPr>
              <w:t>СТБ 2021-2009 п.6.2</w:t>
            </w:r>
          </w:p>
        </w:tc>
      </w:tr>
      <w:tr w:rsidR="00F940CD" w:rsidRPr="00F940CD" w14:paraId="35DC3A00" w14:textId="77777777" w:rsidTr="00141C23">
        <w:trPr>
          <w:cantSplit/>
          <w:trHeight w:val="360"/>
        </w:trPr>
        <w:tc>
          <w:tcPr>
            <w:tcW w:w="710" w:type="dxa"/>
          </w:tcPr>
          <w:p w14:paraId="7AF6EC80" w14:textId="77777777" w:rsidR="00141C23" w:rsidRPr="00F940CD" w:rsidRDefault="00141C23" w:rsidP="00442B51">
            <w:pPr>
              <w:tabs>
                <w:tab w:val="center" w:pos="247"/>
              </w:tabs>
              <w:spacing w:line="264" w:lineRule="auto"/>
              <w:ind w:left="-108" w:right="-108"/>
              <w:rPr>
                <w:sz w:val="22"/>
                <w:szCs w:val="22"/>
              </w:rPr>
            </w:pPr>
            <w:r w:rsidRPr="00F940CD">
              <w:rPr>
                <w:sz w:val="22"/>
                <w:szCs w:val="22"/>
              </w:rPr>
              <w:tab/>
              <w:t>149.45</w:t>
            </w:r>
          </w:p>
          <w:p w14:paraId="6DDBF0D8"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29B38289" w14:textId="77777777" w:rsidR="00141C23" w:rsidRPr="00F940CD" w:rsidRDefault="00141C23" w:rsidP="00442B51">
            <w:pPr>
              <w:spacing w:line="264" w:lineRule="auto"/>
              <w:rPr>
                <w:sz w:val="22"/>
                <w:szCs w:val="22"/>
              </w:rPr>
            </w:pPr>
          </w:p>
        </w:tc>
        <w:tc>
          <w:tcPr>
            <w:tcW w:w="991" w:type="dxa"/>
          </w:tcPr>
          <w:p w14:paraId="66A3832E"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29EC6B81" w14:textId="77777777" w:rsidR="00141C23" w:rsidRPr="00F940CD" w:rsidRDefault="00141C23" w:rsidP="00442B51">
            <w:pPr>
              <w:spacing w:line="264" w:lineRule="auto"/>
              <w:ind w:left="-110" w:right="-108"/>
              <w:jc w:val="center"/>
              <w:rPr>
                <w:sz w:val="22"/>
                <w:szCs w:val="22"/>
                <w:lang w:val="en-US"/>
              </w:rPr>
            </w:pPr>
            <w:r w:rsidRPr="00F940CD">
              <w:rPr>
                <w:sz w:val="22"/>
                <w:szCs w:val="22"/>
              </w:rPr>
              <w:t>23.000</w:t>
            </w:r>
          </w:p>
        </w:tc>
        <w:tc>
          <w:tcPr>
            <w:tcW w:w="2129" w:type="dxa"/>
          </w:tcPr>
          <w:p w14:paraId="6DE50E00" w14:textId="77777777" w:rsidR="00141C23" w:rsidRPr="00F940CD" w:rsidRDefault="00141C23" w:rsidP="00442B51">
            <w:pPr>
              <w:pStyle w:val="33"/>
              <w:spacing w:after="0" w:line="264" w:lineRule="auto"/>
              <w:ind w:left="0" w:right="-108"/>
              <w:outlineLvl w:val="0"/>
              <w:rPr>
                <w:sz w:val="22"/>
                <w:szCs w:val="22"/>
              </w:rPr>
            </w:pPr>
            <w:r w:rsidRPr="00F940CD">
              <w:rPr>
                <w:sz w:val="22"/>
                <w:szCs w:val="22"/>
              </w:rPr>
              <w:t>Системы вентиляции и кондиционирования воздуха:</w:t>
            </w:r>
          </w:p>
          <w:p w14:paraId="0757038D" w14:textId="77777777" w:rsidR="00141C23" w:rsidRPr="00F940CD" w:rsidRDefault="00141C23" w:rsidP="00442B51">
            <w:pPr>
              <w:pStyle w:val="33"/>
              <w:spacing w:after="0" w:line="264" w:lineRule="auto"/>
              <w:ind w:left="0" w:right="-108"/>
              <w:outlineLvl w:val="0"/>
              <w:rPr>
                <w:sz w:val="22"/>
                <w:szCs w:val="22"/>
              </w:rPr>
            </w:pPr>
            <w:r w:rsidRPr="00F940CD">
              <w:rPr>
                <w:sz w:val="22"/>
                <w:szCs w:val="22"/>
              </w:rPr>
              <w:t>- расход воздуха;</w:t>
            </w:r>
          </w:p>
          <w:p w14:paraId="302FDAEA" w14:textId="77777777" w:rsidR="00141C23" w:rsidRPr="00F940CD" w:rsidRDefault="00141C23" w:rsidP="00442B51">
            <w:pPr>
              <w:pStyle w:val="33"/>
              <w:spacing w:after="0" w:line="264" w:lineRule="auto"/>
              <w:ind w:left="0" w:right="-108"/>
              <w:outlineLvl w:val="0"/>
              <w:rPr>
                <w:sz w:val="22"/>
                <w:szCs w:val="22"/>
              </w:rPr>
            </w:pPr>
            <w:r w:rsidRPr="00F940CD">
              <w:rPr>
                <w:sz w:val="22"/>
                <w:szCs w:val="22"/>
              </w:rPr>
              <w:t>- скорость потока;</w:t>
            </w:r>
          </w:p>
          <w:p w14:paraId="36EE20AB" w14:textId="77777777" w:rsidR="00141C23" w:rsidRPr="00F940CD" w:rsidRDefault="00141C23" w:rsidP="00442B51">
            <w:pPr>
              <w:pStyle w:val="33"/>
              <w:spacing w:after="0" w:line="264" w:lineRule="auto"/>
              <w:ind w:left="0" w:right="-108"/>
              <w:outlineLvl w:val="0"/>
              <w:rPr>
                <w:sz w:val="22"/>
                <w:szCs w:val="22"/>
              </w:rPr>
            </w:pPr>
            <w:r w:rsidRPr="00F940CD">
              <w:rPr>
                <w:sz w:val="22"/>
                <w:szCs w:val="22"/>
              </w:rPr>
              <w:t>- давление.</w:t>
            </w:r>
          </w:p>
          <w:p w14:paraId="68681BE8" w14:textId="77777777" w:rsidR="00141C23" w:rsidRPr="00F940CD" w:rsidRDefault="00141C23" w:rsidP="00442B51">
            <w:pPr>
              <w:pStyle w:val="33"/>
              <w:spacing w:after="0" w:line="264" w:lineRule="auto"/>
              <w:ind w:left="0" w:right="-108"/>
              <w:outlineLvl w:val="0"/>
              <w:rPr>
                <w:sz w:val="22"/>
                <w:szCs w:val="22"/>
              </w:rPr>
            </w:pPr>
          </w:p>
        </w:tc>
        <w:tc>
          <w:tcPr>
            <w:tcW w:w="2127" w:type="dxa"/>
            <w:vMerge/>
            <w:tcBorders>
              <w:right w:val="single" w:sz="6" w:space="0" w:color="000000"/>
            </w:tcBorders>
          </w:tcPr>
          <w:p w14:paraId="7D0380AC" w14:textId="77777777" w:rsidR="00141C23" w:rsidRPr="00F940CD" w:rsidRDefault="00141C23" w:rsidP="00442B51">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0A6C4E2F" w14:textId="77777777" w:rsidR="00141C23" w:rsidRPr="00F940CD" w:rsidRDefault="00141C23" w:rsidP="00442B51">
            <w:pPr>
              <w:spacing w:line="264" w:lineRule="auto"/>
              <w:rPr>
                <w:sz w:val="22"/>
                <w:szCs w:val="22"/>
              </w:rPr>
            </w:pPr>
            <w:r w:rsidRPr="00F940CD">
              <w:rPr>
                <w:sz w:val="22"/>
                <w:szCs w:val="22"/>
              </w:rPr>
              <w:t xml:space="preserve">СТБ 2021-2009 п.6.3 </w:t>
            </w:r>
          </w:p>
          <w:p w14:paraId="780012C0" w14:textId="77777777" w:rsidR="00141C23" w:rsidRPr="00F940CD" w:rsidRDefault="00141C23" w:rsidP="00442B51">
            <w:pPr>
              <w:spacing w:line="264" w:lineRule="auto"/>
              <w:rPr>
                <w:sz w:val="22"/>
                <w:szCs w:val="22"/>
              </w:rPr>
            </w:pPr>
            <w:r w:rsidRPr="00F940CD">
              <w:rPr>
                <w:sz w:val="22"/>
                <w:szCs w:val="22"/>
              </w:rPr>
              <w:t>ГОСТ 12.3.018-79</w:t>
            </w:r>
          </w:p>
        </w:tc>
      </w:tr>
      <w:tr w:rsidR="00F940CD" w:rsidRPr="00F940CD" w14:paraId="7B8F5980" w14:textId="77777777" w:rsidTr="00141C23">
        <w:trPr>
          <w:cantSplit/>
          <w:trHeight w:val="928"/>
        </w:trPr>
        <w:tc>
          <w:tcPr>
            <w:tcW w:w="710" w:type="dxa"/>
          </w:tcPr>
          <w:p w14:paraId="5CA9DB5A" w14:textId="77777777" w:rsidR="00141C23" w:rsidRPr="00F940CD" w:rsidRDefault="00141C23" w:rsidP="00442B51">
            <w:pPr>
              <w:spacing w:line="264" w:lineRule="auto"/>
              <w:ind w:left="-108" w:right="-108"/>
              <w:jc w:val="center"/>
              <w:rPr>
                <w:sz w:val="22"/>
                <w:szCs w:val="22"/>
              </w:rPr>
            </w:pPr>
            <w:r w:rsidRPr="00F940CD">
              <w:rPr>
                <w:sz w:val="22"/>
                <w:szCs w:val="22"/>
              </w:rPr>
              <w:t>149.46</w:t>
            </w:r>
          </w:p>
          <w:p w14:paraId="7B51053A"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6E4273BC" w14:textId="77777777" w:rsidR="00141C23" w:rsidRPr="00F940CD" w:rsidRDefault="00141C23" w:rsidP="00442B51">
            <w:pPr>
              <w:spacing w:line="264" w:lineRule="auto"/>
              <w:rPr>
                <w:sz w:val="22"/>
                <w:szCs w:val="22"/>
              </w:rPr>
            </w:pPr>
          </w:p>
        </w:tc>
        <w:tc>
          <w:tcPr>
            <w:tcW w:w="991" w:type="dxa"/>
          </w:tcPr>
          <w:p w14:paraId="065EE245" w14:textId="77777777" w:rsidR="00141C23" w:rsidRPr="00F940CD" w:rsidRDefault="00141C23" w:rsidP="00442B51">
            <w:pPr>
              <w:spacing w:line="264" w:lineRule="auto"/>
              <w:ind w:left="-110" w:right="-108"/>
              <w:jc w:val="center"/>
              <w:rPr>
                <w:sz w:val="22"/>
                <w:szCs w:val="22"/>
              </w:rPr>
            </w:pPr>
            <w:r w:rsidRPr="00F940CD">
              <w:rPr>
                <w:sz w:val="22"/>
                <w:szCs w:val="22"/>
              </w:rPr>
              <w:t>100.13/ 35.065</w:t>
            </w:r>
          </w:p>
        </w:tc>
        <w:tc>
          <w:tcPr>
            <w:tcW w:w="2129" w:type="dxa"/>
            <w:tcBorders>
              <w:top w:val="single" w:sz="4" w:space="0" w:color="auto"/>
              <w:bottom w:val="single" w:sz="4" w:space="0" w:color="auto"/>
            </w:tcBorders>
          </w:tcPr>
          <w:p w14:paraId="011B24FF" w14:textId="77777777" w:rsidR="00141C23" w:rsidRPr="00F940CD" w:rsidRDefault="00141C23" w:rsidP="00442B51">
            <w:pPr>
              <w:spacing w:line="264" w:lineRule="auto"/>
              <w:ind w:right="-108"/>
              <w:outlineLvl w:val="0"/>
              <w:rPr>
                <w:sz w:val="22"/>
                <w:szCs w:val="22"/>
              </w:rPr>
            </w:pPr>
            <w:r w:rsidRPr="00F940CD">
              <w:rPr>
                <w:bCs/>
                <w:sz w:val="22"/>
                <w:szCs w:val="22"/>
              </w:rPr>
              <w:t>Скорость движения</w:t>
            </w:r>
            <w:r w:rsidRPr="00F940CD">
              <w:rPr>
                <w:sz w:val="22"/>
                <w:szCs w:val="22"/>
              </w:rPr>
              <w:t xml:space="preserve"> воздуха, его влажность и температура в рабочей зоне</w:t>
            </w:r>
          </w:p>
          <w:p w14:paraId="0966F965" w14:textId="77777777" w:rsidR="00141C23" w:rsidRPr="00F940CD" w:rsidRDefault="00141C23" w:rsidP="00442B51">
            <w:pPr>
              <w:spacing w:line="264" w:lineRule="auto"/>
              <w:ind w:right="-108"/>
              <w:outlineLvl w:val="0"/>
              <w:rPr>
                <w:sz w:val="22"/>
                <w:szCs w:val="22"/>
              </w:rPr>
            </w:pPr>
          </w:p>
        </w:tc>
        <w:tc>
          <w:tcPr>
            <w:tcW w:w="2127" w:type="dxa"/>
            <w:vMerge/>
            <w:tcBorders>
              <w:right w:val="single" w:sz="6" w:space="0" w:color="000000"/>
            </w:tcBorders>
          </w:tcPr>
          <w:p w14:paraId="4E7A585B" w14:textId="77777777" w:rsidR="00141C23" w:rsidRPr="00F940CD" w:rsidRDefault="00141C23" w:rsidP="00442B51">
            <w:pPr>
              <w:spacing w:line="264" w:lineRule="auto"/>
              <w:ind w:left="-108"/>
              <w:rPr>
                <w:sz w:val="22"/>
                <w:szCs w:val="22"/>
              </w:rPr>
            </w:pPr>
          </w:p>
        </w:tc>
        <w:tc>
          <w:tcPr>
            <w:tcW w:w="2833" w:type="dxa"/>
            <w:tcBorders>
              <w:top w:val="single" w:sz="4" w:space="0" w:color="auto"/>
              <w:left w:val="single" w:sz="6" w:space="0" w:color="000000"/>
              <w:bottom w:val="single" w:sz="4" w:space="0" w:color="auto"/>
            </w:tcBorders>
          </w:tcPr>
          <w:p w14:paraId="469C7708" w14:textId="77777777" w:rsidR="00141C23" w:rsidRPr="00F940CD" w:rsidRDefault="00141C23" w:rsidP="00442B51">
            <w:pPr>
              <w:pStyle w:val="a3"/>
              <w:spacing w:line="264" w:lineRule="auto"/>
              <w:rPr>
                <w:sz w:val="22"/>
                <w:szCs w:val="22"/>
              </w:rPr>
            </w:pPr>
            <w:r w:rsidRPr="00F940CD">
              <w:rPr>
                <w:sz w:val="22"/>
                <w:szCs w:val="22"/>
              </w:rPr>
              <w:t>СТБ 2021-2009 п.6.4</w:t>
            </w:r>
          </w:p>
        </w:tc>
      </w:tr>
      <w:tr w:rsidR="00F940CD" w:rsidRPr="00F940CD" w14:paraId="0CFB0C75" w14:textId="77777777" w:rsidTr="00141C23">
        <w:trPr>
          <w:cantSplit/>
          <w:trHeight w:val="360"/>
        </w:trPr>
        <w:tc>
          <w:tcPr>
            <w:tcW w:w="710" w:type="dxa"/>
          </w:tcPr>
          <w:p w14:paraId="45697D69" w14:textId="77777777" w:rsidR="00141C23" w:rsidRPr="00F940CD" w:rsidRDefault="00141C23" w:rsidP="00442B51">
            <w:pPr>
              <w:spacing w:line="264" w:lineRule="auto"/>
              <w:ind w:left="-108" w:right="-108"/>
              <w:jc w:val="center"/>
              <w:rPr>
                <w:sz w:val="22"/>
                <w:szCs w:val="22"/>
              </w:rPr>
            </w:pPr>
            <w:r w:rsidRPr="00F940CD">
              <w:rPr>
                <w:sz w:val="22"/>
                <w:szCs w:val="22"/>
              </w:rPr>
              <w:t>149.47</w:t>
            </w:r>
          </w:p>
          <w:p w14:paraId="7AFCECFF"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541CFA42" w14:textId="77777777" w:rsidR="00141C23" w:rsidRPr="00F940CD" w:rsidRDefault="00141C23" w:rsidP="00442B51">
            <w:pPr>
              <w:spacing w:line="264" w:lineRule="auto"/>
              <w:rPr>
                <w:sz w:val="22"/>
                <w:szCs w:val="22"/>
              </w:rPr>
            </w:pPr>
          </w:p>
        </w:tc>
        <w:tc>
          <w:tcPr>
            <w:tcW w:w="991" w:type="dxa"/>
          </w:tcPr>
          <w:p w14:paraId="76B9871F" w14:textId="77777777" w:rsidR="00141C23" w:rsidRPr="00F940CD" w:rsidRDefault="00141C23" w:rsidP="00442B51">
            <w:pPr>
              <w:spacing w:line="264" w:lineRule="auto"/>
              <w:ind w:left="-110" w:right="-108"/>
              <w:jc w:val="center"/>
              <w:rPr>
                <w:sz w:val="22"/>
                <w:szCs w:val="22"/>
              </w:rPr>
            </w:pPr>
            <w:r w:rsidRPr="00F940CD">
              <w:rPr>
                <w:sz w:val="22"/>
                <w:szCs w:val="22"/>
              </w:rPr>
              <w:t>100.13/ 35.065</w:t>
            </w:r>
          </w:p>
        </w:tc>
        <w:tc>
          <w:tcPr>
            <w:tcW w:w="2129" w:type="dxa"/>
          </w:tcPr>
          <w:p w14:paraId="4681A599" w14:textId="77777777" w:rsidR="00141C23" w:rsidRPr="00F940CD" w:rsidRDefault="00141C23" w:rsidP="00442B51">
            <w:pPr>
              <w:spacing w:line="264" w:lineRule="auto"/>
              <w:ind w:right="-108"/>
              <w:rPr>
                <w:sz w:val="22"/>
                <w:szCs w:val="22"/>
              </w:rPr>
            </w:pPr>
            <w:r w:rsidRPr="00F940CD">
              <w:rPr>
                <w:bCs/>
                <w:sz w:val="22"/>
                <w:szCs w:val="22"/>
              </w:rPr>
              <w:t>Температура воздуха до и после воздухоподогревателя или воздухоохладителя</w:t>
            </w:r>
          </w:p>
        </w:tc>
        <w:tc>
          <w:tcPr>
            <w:tcW w:w="2127" w:type="dxa"/>
            <w:vMerge/>
            <w:tcBorders>
              <w:right w:val="single" w:sz="6" w:space="0" w:color="000000"/>
            </w:tcBorders>
          </w:tcPr>
          <w:p w14:paraId="76BAC9CD" w14:textId="77777777" w:rsidR="00141C23" w:rsidRPr="00F940CD" w:rsidRDefault="00141C23" w:rsidP="00442B51">
            <w:pPr>
              <w:spacing w:line="264" w:lineRule="auto"/>
              <w:ind w:left="-108"/>
              <w:rPr>
                <w:sz w:val="22"/>
                <w:szCs w:val="22"/>
              </w:rPr>
            </w:pPr>
          </w:p>
        </w:tc>
        <w:tc>
          <w:tcPr>
            <w:tcW w:w="2833" w:type="dxa"/>
            <w:tcBorders>
              <w:top w:val="single" w:sz="6" w:space="0" w:color="000000"/>
              <w:left w:val="single" w:sz="6" w:space="0" w:color="000000"/>
              <w:bottom w:val="single" w:sz="6" w:space="0" w:color="000000"/>
            </w:tcBorders>
          </w:tcPr>
          <w:p w14:paraId="76DCBAE6" w14:textId="77777777" w:rsidR="00141C23" w:rsidRPr="00F940CD" w:rsidRDefault="00141C23" w:rsidP="00442B51">
            <w:pPr>
              <w:spacing w:line="264" w:lineRule="auto"/>
              <w:rPr>
                <w:sz w:val="22"/>
                <w:szCs w:val="22"/>
              </w:rPr>
            </w:pPr>
            <w:r w:rsidRPr="00F940CD">
              <w:rPr>
                <w:sz w:val="22"/>
                <w:szCs w:val="22"/>
              </w:rPr>
              <w:t>СТБ 2021-2009 п.6.5</w:t>
            </w:r>
          </w:p>
        </w:tc>
      </w:tr>
      <w:tr w:rsidR="00F940CD" w:rsidRPr="00F940CD" w14:paraId="15368243" w14:textId="77777777" w:rsidTr="00141C23">
        <w:trPr>
          <w:cantSplit/>
          <w:trHeight w:val="640"/>
        </w:trPr>
        <w:tc>
          <w:tcPr>
            <w:tcW w:w="710" w:type="dxa"/>
          </w:tcPr>
          <w:p w14:paraId="1619A492" w14:textId="77777777" w:rsidR="00141C23" w:rsidRPr="00F940CD" w:rsidRDefault="00141C23" w:rsidP="00442B51">
            <w:pPr>
              <w:spacing w:line="264" w:lineRule="auto"/>
              <w:ind w:left="-108" w:right="-108"/>
              <w:jc w:val="center"/>
              <w:rPr>
                <w:sz w:val="22"/>
                <w:szCs w:val="22"/>
              </w:rPr>
            </w:pPr>
            <w:r w:rsidRPr="00F940CD">
              <w:rPr>
                <w:sz w:val="22"/>
                <w:szCs w:val="22"/>
              </w:rPr>
              <w:t>149.48</w:t>
            </w:r>
          </w:p>
          <w:p w14:paraId="70CB3420"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3E9BAD94" w14:textId="77777777" w:rsidR="00141C23" w:rsidRPr="00F940CD" w:rsidRDefault="00141C23" w:rsidP="00442B51">
            <w:pPr>
              <w:spacing w:line="264" w:lineRule="auto"/>
              <w:rPr>
                <w:sz w:val="22"/>
                <w:szCs w:val="22"/>
              </w:rPr>
            </w:pPr>
          </w:p>
        </w:tc>
        <w:tc>
          <w:tcPr>
            <w:tcW w:w="991" w:type="dxa"/>
          </w:tcPr>
          <w:p w14:paraId="755EEDA4"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55CF957A"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35.062</w:t>
            </w:r>
          </w:p>
        </w:tc>
        <w:tc>
          <w:tcPr>
            <w:tcW w:w="2129" w:type="dxa"/>
          </w:tcPr>
          <w:p w14:paraId="17A64E8D" w14:textId="77777777" w:rsidR="00141C23" w:rsidRPr="00F940CD" w:rsidRDefault="00141C23" w:rsidP="00442B51">
            <w:pPr>
              <w:spacing w:line="264" w:lineRule="auto"/>
              <w:ind w:right="-108"/>
              <w:rPr>
                <w:bCs/>
                <w:sz w:val="22"/>
                <w:szCs w:val="22"/>
              </w:rPr>
            </w:pPr>
            <w:r w:rsidRPr="00F940CD">
              <w:rPr>
                <w:bCs/>
                <w:sz w:val="22"/>
                <w:szCs w:val="22"/>
              </w:rPr>
              <w:t>Перепад давления воздуха на фильтре</w:t>
            </w:r>
          </w:p>
        </w:tc>
        <w:tc>
          <w:tcPr>
            <w:tcW w:w="2127" w:type="dxa"/>
            <w:vMerge/>
            <w:tcBorders>
              <w:right w:val="single" w:sz="6" w:space="0" w:color="000000"/>
            </w:tcBorders>
          </w:tcPr>
          <w:p w14:paraId="622039E8" w14:textId="77777777" w:rsidR="00141C23" w:rsidRPr="00F940CD" w:rsidRDefault="00141C23" w:rsidP="00442B51">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095A6C73" w14:textId="77777777" w:rsidR="00141C23" w:rsidRPr="00F940CD" w:rsidRDefault="00141C23" w:rsidP="00442B51">
            <w:pPr>
              <w:spacing w:line="264" w:lineRule="auto"/>
              <w:rPr>
                <w:sz w:val="22"/>
                <w:szCs w:val="22"/>
              </w:rPr>
            </w:pPr>
            <w:r w:rsidRPr="00F940CD">
              <w:rPr>
                <w:sz w:val="22"/>
                <w:szCs w:val="22"/>
              </w:rPr>
              <w:t>СТБ 2021-2009 п.6.6,</w:t>
            </w:r>
          </w:p>
          <w:p w14:paraId="6CFF3238" w14:textId="77777777" w:rsidR="00141C23" w:rsidRPr="00F940CD" w:rsidRDefault="00141C23" w:rsidP="00442B51">
            <w:pPr>
              <w:spacing w:line="264" w:lineRule="auto"/>
              <w:rPr>
                <w:sz w:val="22"/>
                <w:szCs w:val="22"/>
              </w:rPr>
            </w:pPr>
            <w:r w:rsidRPr="00F940CD">
              <w:rPr>
                <w:sz w:val="22"/>
                <w:szCs w:val="22"/>
              </w:rPr>
              <w:t>Приложение Ж</w:t>
            </w:r>
          </w:p>
        </w:tc>
      </w:tr>
      <w:tr w:rsidR="00F940CD" w:rsidRPr="00F940CD" w14:paraId="42A6326E" w14:textId="77777777" w:rsidTr="00141C23">
        <w:trPr>
          <w:cantSplit/>
          <w:trHeight w:val="832"/>
        </w:trPr>
        <w:tc>
          <w:tcPr>
            <w:tcW w:w="710" w:type="dxa"/>
          </w:tcPr>
          <w:p w14:paraId="672FF7D0" w14:textId="77777777" w:rsidR="00141C23" w:rsidRPr="00F940CD" w:rsidRDefault="00141C23" w:rsidP="00442B51">
            <w:pPr>
              <w:spacing w:line="264" w:lineRule="auto"/>
              <w:ind w:left="-108" w:right="-108"/>
              <w:jc w:val="center"/>
              <w:rPr>
                <w:sz w:val="22"/>
                <w:szCs w:val="22"/>
              </w:rPr>
            </w:pPr>
            <w:r w:rsidRPr="00F940CD">
              <w:rPr>
                <w:sz w:val="22"/>
                <w:szCs w:val="22"/>
              </w:rPr>
              <w:t>149.49</w:t>
            </w:r>
          </w:p>
          <w:p w14:paraId="3642DE99"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3E626CF9" w14:textId="77777777" w:rsidR="00141C23" w:rsidRPr="00F940CD" w:rsidRDefault="00141C23" w:rsidP="00442B51">
            <w:pPr>
              <w:spacing w:line="264" w:lineRule="auto"/>
              <w:rPr>
                <w:sz w:val="22"/>
                <w:szCs w:val="22"/>
              </w:rPr>
            </w:pPr>
          </w:p>
        </w:tc>
        <w:tc>
          <w:tcPr>
            <w:tcW w:w="991" w:type="dxa"/>
          </w:tcPr>
          <w:p w14:paraId="60FB5AAE"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25D2B754"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35.067</w:t>
            </w:r>
          </w:p>
        </w:tc>
        <w:tc>
          <w:tcPr>
            <w:tcW w:w="2129" w:type="dxa"/>
          </w:tcPr>
          <w:p w14:paraId="1FCFDD7F" w14:textId="77777777" w:rsidR="00141C23" w:rsidRPr="00F940CD" w:rsidRDefault="00141C23" w:rsidP="00442B51">
            <w:pPr>
              <w:pStyle w:val="33"/>
              <w:spacing w:after="0" w:line="264" w:lineRule="auto"/>
              <w:ind w:left="0" w:right="-108"/>
              <w:rPr>
                <w:sz w:val="22"/>
                <w:szCs w:val="22"/>
              </w:rPr>
            </w:pPr>
            <w:r w:rsidRPr="00F940CD">
              <w:rPr>
                <w:sz w:val="22"/>
                <w:szCs w:val="22"/>
              </w:rPr>
              <w:t>Уровень шума</w:t>
            </w:r>
          </w:p>
        </w:tc>
        <w:tc>
          <w:tcPr>
            <w:tcW w:w="2127" w:type="dxa"/>
            <w:vMerge/>
            <w:tcBorders>
              <w:right w:val="single" w:sz="6" w:space="0" w:color="000000"/>
            </w:tcBorders>
          </w:tcPr>
          <w:p w14:paraId="04710BA9" w14:textId="77777777" w:rsidR="00141C23" w:rsidRPr="00F940CD" w:rsidRDefault="00141C23" w:rsidP="00442B51">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7FD9008C" w14:textId="77777777" w:rsidR="00141C23" w:rsidRPr="00F940CD" w:rsidRDefault="00141C23" w:rsidP="00442B51">
            <w:pPr>
              <w:spacing w:line="264" w:lineRule="auto"/>
              <w:rPr>
                <w:sz w:val="22"/>
                <w:szCs w:val="22"/>
              </w:rPr>
            </w:pPr>
            <w:r w:rsidRPr="00F940CD">
              <w:rPr>
                <w:sz w:val="22"/>
                <w:szCs w:val="22"/>
              </w:rPr>
              <w:t>СТБ 2021-2009 п.6.7</w:t>
            </w:r>
          </w:p>
          <w:p w14:paraId="42F6F6DE" w14:textId="77777777" w:rsidR="00141C23" w:rsidRPr="00F940CD" w:rsidRDefault="00141C23" w:rsidP="00442B51">
            <w:pPr>
              <w:spacing w:line="264" w:lineRule="auto"/>
              <w:rPr>
                <w:sz w:val="22"/>
                <w:szCs w:val="22"/>
              </w:rPr>
            </w:pPr>
            <w:r w:rsidRPr="00F940CD">
              <w:rPr>
                <w:sz w:val="22"/>
                <w:szCs w:val="22"/>
              </w:rPr>
              <w:t>ГОСТ 12.1.050-86</w:t>
            </w:r>
          </w:p>
          <w:p w14:paraId="17696DCE" w14:textId="77777777" w:rsidR="00141C23" w:rsidRPr="00F940CD" w:rsidRDefault="00141C23" w:rsidP="00442B51">
            <w:pPr>
              <w:spacing w:line="264" w:lineRule="auto"/>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11204-2016 </w:t>
            </w:r>
          </w:p>
        </w:tc>
      </w:tr>
      <w:tr w:rsidR="00F940CD" w:rsidRPr="00F940CD" w14:paraId="3E869FDA" w14:textId="77777777" w:rsidTr="00141C23">
        <w:trPr>
          <w:cantSplit/>
          <w:trHeight w:val="1130"/>
        </w:trPr>
        <w:tc>
          <w:tcPr>
            <w:tcW w:w="710" w:type="dxa"/>
          </w:tcPr>
          <w:p w14:paraId="7CE98172" w14:textId="77777777" w:rsidR="00141C23" w:rsidRPr="00F940CD" w:rsidRDefault="00141C23" w:rsidP="00442B51">
            <w:pPr>
              <w:spacing w:line="264" w:lineRule="auto"/>
              <w:ind w:left="-108" w:right="-108"/>
              <w:jc w:val="center"/>
              <w:rPr>
                <w:sz w:val="22"/>
                <w:szCs w:val="22"/>
              </w:rPr>
            </w:pPr>
            <w:r w:rsidRPr="00F940CD">
              <w:rPr>
                <w:sz w:val="22"/>
                <w:szCs w:val="22"/>
              </w:rPr>
              <w:t>149.50</w:t>
            </w:r>
          </w:p>
          <w:p w14:paraId="2517EA4D"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2184576D" w14:textId="77777777" w:rsidR="00141C23" w:rsidRPr="00F940CD" w:rsidRDefault="00141C23" w:rsidP="00442B51">
            <w:pPr>
              <w:spacing w:line="264" w:lineRule="auto"/>
              <w:rPr>
                <w:sz w:val="22"/>
                <w:szCs w:val="22"/>
              </w:rPr>
            </w:pPr>
          </w:p>
        </w:tc>
        <w:tc>
          <w:tcPr>
            <w:tcW w:w="991" w:type="dxa"/>
          </w:tcPr>
          <w:p w14:paraId="6D1AC710"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3753A22E" w14:textId="77777777" w:rsidR="00141C23" w:rsidRPr="00F940CD" w:rsidRDefault="00141C23" w:rsidP="00442B51">
            <w:pPr>
              <w:spacing w:line="264" w:lineRule="auto"/>
              <w:ind w:left="-110" w:right="-108"/>
              <w:jc w:val="center"/>
              <w:rPr>
                <w:sz w:val="22"/>
                <w:szCs w:val="22"/>
                <w:lang w:val="en-US"/>
              </w:rPr>
            </w:pPr>
            <w:r w:rsidRPr="00F940CD">
              <w:rPr>
                <w:sz w:val="22"/>
                <w:szCs w:val="22"/>
              </w:rPr>
              <w:t>23</w:t>
            </w:r>
            <w:r w:rsidRPr="00F940CD">
              <w:rPr>
                <w:sz w:val="22"/>
                <w:szCs w:val="22"/>
                <w:lang w:val="en-US"/>
              </w:rPr>
              <w:t>.000</w:t>
            </w:r>
          </w:p>
        </w:tc>
        <w:tc>
          <w:tcPr>
            <w:tcW w:w="2129" w:type="dxa"/>
          </w:tcPr>
          <w:p w14:paraId="1E8191CF" w14:textId="77777777" w:rsidR="00141C23" w:rsidRPr="00F940CD" w:rsidRDefault="00141C23" w:rsidP="00442B51">
            <w:pPr>
              <w:pStyle w:val="33"/>
              <w:spacing w:after="0" w:line="264" w:lineRule="auto"/>
              <w:ind w:left="0" w:right="-108"/>
              <w:rPr>
                <w:sz w:val="22"/>
                <w:szCs w:val="22"/>
              </w:rPr>
            </w:pPr>
            <w:r w:rsidRPr="00F940CD">
              <w:rPr>
                <w:sz w:val="22"/>
                <w:szCs w:val="22"/>
              </w:rPr>
              <w:t>Работоспособность системы вентиляции с естественным побуждением</w:t>
            </w:r>
          </w:p>
        </w:tc>
        <w:tc>
          <w:tcPr>
            <w:tcW w:w="2127" w:type="dxa"/>
            <w:vMerge/>
            <w:tcBorders>
              <w:bottom w:val="single" w:sz="6" w:space="0" w:color="000000"/>
              <w:right w:val="single" w:sz="6" w:space="0" w:color="000000"/>
            </w:tcBorders>
          </w:tcPr>
          <w:p w14:paraId="6BC37688" w14:textId="77777777" w:rsidR="00141C23" w:rsidRPr="00F940CD" w:rsidRDefault="00141C23" w:rsidP="00442B51">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44A7326C" w14:textId="77777777" w:rsidR="00141C23" w:rsidRPr="00F940CD" w:rsidRDefault="00141C23" w:rsidP="00442B51">
            <w:pPr>
              <w:spacing w:line="264" w:lineRule="auto"/>
              <w:rPr>
                <w:sz w:val="22"/>
                <w:szCs w:val="22"/>
              </w:rPr>
            </w:pPr>
            <w:r w:rsidRPr="00F940CD">
              <w:rPr>
                <w:sz w:val="22"/>
                <w:szCs w:val="22"/>
              </w:rPr>
              <w:t>СТБ 2021-2009 п.6.8,</w:t>
            </w:r>
          </w:p>
          <w:p w14:paraId="5D462C2E" w14:textId="77777777" w:rsidR="00141C23" w:rsidRPr="00F940CD" w:rsidRDefault="00141C23" w:rsidP="00442B51">
            <w:pPr>
              <w:spacing w:line="264" w:lineRule="auto"/>
              <w:rPr>
                <w:sz w:val="22"/>
                <w:szCs w:val="22"/>
              </w:rPr>
            </w:pPr>
            <w:r w:rsidRPr="00F940CD">
              <w:rPr>
                <w:sz w:val="22"/>
                <w:szCs w:val="22"/>
              </w:rPr>
              <w:t>Приложение К</w:t>
            </w:r>
          </w:p>
          <w:p w14:paraId="6819BD78" w14:textId="77777777" w:rsidR="00141C23" w:rsidRPr="00F940CD" w:rsidRDefault="00141C23" w:rsidP="00442B51">
            <w:pPr>
              <w:spacing w:line="264" w:lineRule="auto"/>
              <w:rPr>
                <w:sz w:val="22"/>
                <w:szCs w:val="22"/>
              </w:rPr>
            </w:pPr>
            <w:r w:rsidRPr="00F940CD">
              <w:rPr>
                <w:sz w:val="22"/>
                <w:szCs w:val="22"/>
              </w:rPr>
              <w:t>ГОСТ 12.3.018-79</w:t>
            </w:r>
          </w:p>
        </w:tc>
      </w:tr>
    </w:tbl>
    <w:p w14:paraId="4DAF4051" w14:textId="77777777" w:rsidR="00141C23" w:rsidRPr="00F940CD" w:rsidRDefault="00141C23">
      <w:r w:rsidRPr="00F940CD">
        <w:br w:type="page"/>
      </w:r>
    </w:p>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4"/>
        <w:gridCol w:w="991"/>
        <w:gridCol w:w="2129"/>
        <w:gridCol w:w="2127"/>
        <w:gridCol w:w="2833"/>
      </w:tblGrid>
      <w:tr w:rsidR="00F940CD" w:rsidRPr="00F940CD" w14:paraId="1F8155FA" w14:textId="77777777" w:rsidTr="00141C23">
        <w:trPr>
          <w:cantSplit/>
          <w:trHeight w:val="97"/>
        </w:trPr>
        <w:tc>
          <w:tcPr>
            <w:tcW w:w="710" w:type="dxa"/>
          </w:tcPr>
          <w:p w14:paraId="57434043" w14:textId="77777777" w:rsidR="00141C23" w:rsidRPr="00F940CD" w:rsidRDefault="00141C23" w:rsidP="00442B51">
            <w:pPr>
              <w:spacing w:line="264" w:lineRule="auto"/>
              <w:rPr>
                <w:sz w:val="22"/>
                <w:szCs w:val="22"/>
              </w:rPr>
            </w:pPr>
          </w:p>
        </w:tc>
        <w:tc>
          <w:tcPr>
            <w:tcW w:w="1844" w:type="dxa"/>
            <w:vMerge w:val="restart"/>
          </w:tcPr>
          <w:p w14:paraId="4A052634" w14:textId="77777777" w:rsidR="00141C23" w:rsidRPr="00F940CD" w:rsidRDefault="00141C23" w:rsidP="00442B51">
            <w:pPr>
              <w:spacing w:line="264" w:lineRule="auto"/>
              <w:rPr>
                <w:sz w:val="22"/>
                <w:szCs w:val="22"/>
              </w:rPr>
            </w:pPr>
            <w:r w:rsidRPr="00F940CD">
              <w:rPr>
                <w:sz w:val="22"/>
                <w:szCs w:val="22"/>
              </w:rPr>
              <w:t>Внутренние инженерные системы зданий и сооружений</w:t>
            </w:r>
          </w:p>
        </w:tc>
        <w:tc>
          <w:tcPr>
            <w:tcW w:w="991" w:type="dxa"/>
          </w:tcPr>
          <w:p w14:paraId="429766E4" w14:textId="77777777" w:rsidR="00141C23" w:rsidRPr="00F940CD" w:rsidRDefault="00141C23" w:rsidP="00442B51">
            <w:pPr>
              <w:spacing w:line="264" w:lineRule="auto"/>
              <w:rPr>
                <w:sz w:val="22"/>
                <w:szCs w:val="22"/>
              </w:rPr>
            </w:pPr>
          </w:p>
        </w:tc>
        <w:tc>
          <w:tcPr>
            <w:tcW w:w="7089" w:type="dxa"/>
            <w:gridSpan w:val="3"/>
          </w:tcPr>
          <w:p w14:paraId="4553160A" w14:textId="77777777" w:rsidR="00141C23" w:rsidRPr="00F940CD" w:rsidRDefault="00141C23" w:rsidP="00442B51">
            <w:pPr>
              <w:spacing w:line="264" w:lineRule="auto"/>
              <w:ind w:right="-108"/>
              <w:rPr>
                <w:sz w:val="22"/>
                <w:szCs w:val="22"/>
              </w:rPr>
            </w:pPr>
            <w:r w:rsidRPr="00F940CD">
              <w:rPr>
                <w:sz w:val="22"/>
                <w:szCs w:val="22"/>
              </w:rPr>
              <w:t>Монтаж систем внутреннего газоснабжения зданий и сооружений</w:t>
            </w:r>
          </w:p>
        </w:tc>
      </w:tr>
      <w:tr w:rsidR="00F940CD" w:rsidRPr="00F940CD" w14:paraId="099791E7" w14:textId="77777777" w:rsidTr="00141C23">
        <w:trPr>
          <w:cantSplit/>
          <w:trHeight w:val="149"/>
        </w:trPr>
        <w:tc>
          <w:tcPr>
            <w:tcW w:w="710" w:type="dxa"/>
          </w:tcPr>
          <w:p w14:paraId="3FCC1137" w14:textId="77777777" w:rsidR="00141C23" w:rsidRPr="00F940CD" w:rsidRDefault="00141C23" w:rsidP="00442B51">
            <w:pPr>
              <w:spacing w:line="264" w:lineRule="auto"/>
              <w:rPr>
                <w:sz w:val="22"/>
                <w:szCs w:val="22"/>
              </w:rPr>
            </w:pPr>
          </w:p>
        </w:tc>
        <w:tc>
          <w:tcPr>
            <w:tcW w:w="1844" w:type="dxa"/>
            <w:vMerge/>
          </w:tcPr>
          <w:p w14:paraId="12BD4A11" w14:textId="77777777" w:rsidR="00141C23" w:rsidRPr="00F940CD" w:rsidRDefault="00141C23" w:rsidP="00442B51">
            <w:pPr>
              <w:spacing w:line="264" w:lineRule="auto"/>
              <w:rPr>
                <w:sz w:val="22"/>
                <w:szCs w:val="22"/>
              </w:rPr>
            </w:pPr>
          </w:p>
        </w:tc>
        <w:tc>
          <w:tcPr>
            <w:tcW w:w="991" w:type="dxa"/>
          </w:tcPr>
          <w:p w14:paraId="02CF34EA" w14:textId="77777777" w:rsidR="00141C23" w:rsidRPr="00F940CD" w:rsidRDefault="00141C23" w:rsidP="00442B51">
            <w:pPr>
              <w:spacing w:line="264" w:lineRule="auto"/>
              <w:rPr>
                <w:sz w:val="22"/>
                <w:szCs w:val="22"/>
              </w:rPr>
            </w:pPr>
          </w:p>
        </w:tc>
        <w:tc>
          <w:tcPr>
            <w:tcW w:w="7089" w:type="dxa"/>
            <w:gridSpan w:val="3"/>
          </w:tcPr>
          <w:p w14:paraId="622D941A" w14:textId="77777777" w:rsidR="00141C23" w:rsidRPr="00F940CD" w:rsidRDefault="00141C23" w:rsidP="00442B51">
            <w:pPr>
              <w:spacing w:line="264" w:lineRule="auto"/>
              <w:ind w:right="-108"/>
              <w:rPr>
                <w:i/>
                <w:sz w:val="22"/>
                <w:szCs w:val="22"/>
              </w:rPr>
            </w:pPr>
            <w:r w:rsidRPr="00F940CD">
              <w:rPr>
                <w:i/>
                <w:sz w:val="22"/>
                <w:szCs w:val="22"/>
              </w:rPr>
              <w:t>Монтаж трубопроводов</w:t>
            </w:r>
          </w:p>
        </w:tc>
      </w:tr>
      <w:tr w:rsidR="00F940CD" w:rsidRPr="00F940CD" w14:paraId="48BDE1DE" w14:textId="77777777" w:rsidTr="00141C23">
        <w:trPr>
          <w:cantSplit/>
          <w:trHeight w:val="360"/>
        </w:trPr>
        <w:tc>
          <w:tcPr>
            <w:tcW w:w="710" w:type="dxa"/>
          </w:tcPr>
          <w:p w14:paraId="16C4F6FB" w14:textId="77777777" w:rsidR="00141C23" w:rsidRPr="00F940CD" w:rsidRDefault="00141C23" w:rsidP="00442B51">
            <w:pPr>
              <w:spacing w:line="264" w:lineRule="auto"/>
              <w:ind w:left="-108" w:right="-108"/>
              <w:jc w:val="center"/>
              <w:rPr>
                <w:sz w:val="22"/>
                <w:szCs w:val="22"/>
              </w:rPr>
            </w:pPr>
            <w:r w:rsidRPr="00F940CD">
              <w:rPr>
                <w:sz w:val="22"/>
                <w:szCs w:val="22"/>
              </w:rPr>
              <w:t>149.51</w:t>
            </w:r>
          </w:p>
          <w:p w14:paraId="1D43A72B"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4770E800" w14:textId="77777777" w:rsidR="00141C23" w:rsidRPr="00F940CD" w:rsidRDefault="00141C23" w:rsidP="00442B51">
            <w:pPr>
              <w:spacing w:line="264" w:lineRule="auto"/>
              <w:rPr>
                <w:sz w:val="22"/>
                <w:szCs w:val="22"/>
              </w:rPr>
            </w:pPr>
          </w:p>
        </w:tc>
        <w:tc>
          <w:tcPr>
            <w:tcW w:w="991" w:type="dxa"/>
          </w:tcPr>
          <w:p w14:paraId="51811780"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606F589F"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29.061</w:t>
            </w:r>
          </w:p>
        </w:tc>
        <w:tc>
          <w:tcPr>
            <w:tcW w:w="2129" w:type="dxa"/>
          </w:tcPr>
          <w:p w14:paraId="2AA7C4C6" w14:textId="77777777" w:rsidR="00141C23" w:rsidRPr="00F940CD" w:rsidRDefault="00141C23" w:rsidP="00442B51">
            <w:pPr>
              <w:pStyle w:val="a3"/>
              <w:spacing w:line="264" w:lineRule="auto"/>
              <w:ind w:right="-108"/>
              <w:outlineLvl w:val="0"/>
              <w:rPr>
                <w:sz w:val="22"/>
                <w:szCs w:val="22"/>
                <w:lang w:val="en-US"/>
              </w:rPr>
            </w:pPr>
            <w:r w:rsidRPr="00F940CD">
              <w:rPr>
                <w:sz w:val="22"/>
                <w:szCs w:val="22"/>
              </w:rPr>
              <w:t>Отклонение трубопроводов от вертикали</w:t>
            </w:r>
          </w:p>
          <w:p w14:paraId="0134A0D2" w14:textId="77777777" w:rsidR="00141C23" w:rsidRPr="00F940CD" w:rsidRDefault="00141C23" w:rsidP="00442B51">
            <w:pPr>
              <w:pStyle w:val="a3"/>
              <w:spacing w:line="264" w:lineRule="auto"/>
              <w:ind w:right="-108"/>
              <w:outlineLvl w:val="0"/>
              <w:rPr>
                <w:sz w:val="22"/>
                <w:szCs w:val="22"/>
                <w:lang w:val="en-US"/>
              </w:rPr>
            </w:pPr>
          </w:p>
        </w:tc>
        <w:tc>
          <w:tcPr>
            <w:tcW w:w="2127" w:type="dxa"/>
            <w:vMerge w:val="restart"/>
            <w:tcBorders>
              <w:top w:val="single" w:sz="6" w:space="0" w:color="000000"/>
              <w:right w:val="single" w:sz="6" w:space="0" w:color="000000"/>
            </w:tcBorders>
          </w:tcPr>
          <w:p w14:paraId="5B0A574D" w14:textId="77777777" w:rsidR="00141C23" w:rsidRPr="00F940CD" w:rsidRDefault="00141C23" w:rsidP="00442B51">
            <w:pPr>
              <w:spacing w:line="264" w:lineRule="auto"/>
              <w:rPr>
                <w:sz w:val="22"/>
                <w:szCs w:val="22"/>
              </w:rPr>
            </w:pPr>
            <w:r w:rsidRPr="00F940CD">
              <w:rPr>
                <w:sz w:val="22"/>
                <w:szCs w:val="22"/>
              </w:rPr>
              <w:t>ТКП 45-1.03-85-2007</w:t>
            </w:r>
          </w:p>
          <w:p w14:paraId="36C41BF6" w14:textId="77777777" w:rsidR="00141C23" w:rsidRPr="00F940CD" w:rsidRDefault="00141C23" w:rsidP="00442B51">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1C717C65" w14:textId="77777777" w:rsidR="00141C23" w:rsidRPr="00F940CD" w:rsidRDefault="00141C23" w:rsidP="00442B51">
            <w:pPr>
              <w:spacing w:line="264" w:lineRule="auto"/>
              <w:rPr>
                <w:sz w:val="22"/>
                <w:szCs w:val="22"/>
              </w:rPr>
            </w:pPr>
            <w:r w:rsidRPr="00F940CD">
              <w:rPr>
                <w:sz w:val="22"/>
                <w:szCs w:val="22"/>
              </w:rPr>
              <w:t>СТБ 2039-2010 п.5.1</w:t>
            </w:r>
          </w:p>
        </w:tc>
      </w:tr>
      <w:tr w:rsidR="00F940CD" w:rsidRPr="00F940CD" w14:paraId="2254BE5B" w14:textId="77777777" w:rsidTr="00141C23">
        <w:trPr>
          <w:cantSplit/>
          <w:trHeight w:val="360"/>
        </w:trPr>
        <w:tc>
          <w:tcPr>
            <w:tcW w:w="710" w:type="dxa"/>
          </w:tcPr>
          <w:p w14:paraId="378EDDD0" w14:textId="77777777" w:rsidR="00141C23" w:rsidRPr="00F940CD" w:rsidRDefault="00141C23" w:rsidP="00442B51">
            <w:pPr>
              <w:spacing w:line="264" w:lineRule="auto"/>
              <w:ind w:left="-108" w:right="-108"/>
              <w:jc w:val="center"/>
              <w:rPr>
                <w:sz w:val="22"/>
                <w:szCs w:val="22"/>
              </w:rPr>
            </w:pPr>
            <w:r w:rsidRPr="00F940CD">
              <w:rPr>
                <w:sz w:val="22"/>
                <w:szCs w:val="22"/>
              </w:rPr>
              <w:t>149.52</w:t>
            </w:r>
          </w:p>
          <w:p w14:paraId="7EE03812"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7AD3FDA0" w14:textId="77777777" w:rsidR="00141C23" w:rsidRPr="00F940CD" w:rsidRDefault="00141C23" w:rsidP="00442B51">
            <w:pPr>
              <w:spacing w:line="264" w:lineRule="auto"/>
              <w:rPr>
                <w:sz w:val="22"/>
                <w:szCs w:val="22"/>
              </w:rPr>
            </w:pPr>
          </w:p>
        </w:tc>
        <w:tc>
          <w:tcPr>
            <w:tcW w:w="991" w:type="dxa"/>
          </w:tcPr>
          <w:p w14:paraId="31B5E354"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29DEDF44"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29.061</w:t>
            </w:r>
          </w:p>
        </w:tc>
        <w:tc>
          <w:tcPr>
            <w:tcW w:w="2129" w:type="dxa"/>
          </w:tcPr>
          <w:p w14:paraId="6627EDB2" w14:textId="77777777" w:rsidR="00141C23" w:rsidRPr="00F940CD" w:rsidRDefault="00141C23" w:rsidP="00442B51">
            <w:pPr>
              <w:pStyle w:val="a3"/>
              <w:spacing w:line="264" w:lineRule="auto"/>
              <w:ind w:right="-108"/>
              <w:rPr>
                <w:sz w:val="22"/>
                <w:szCs w:val="22"/>
              </w:rPr>
            </w:pPr>
            <w:r w:rsidRPr="00F940CD">
              <w:rPr>
                <w:sz w:val="22"/>
                <w:szCs w:val="22"/>
              </w:rPr>
              <w:t>Отклонение уклона трубопроводов от проектных значений</w:t>
            </w:r>
          </w:p>
          <w:p w14:paraId="24D6B622" w14:textId="77777777" w:rsidR="00141C23" w:rsidRPr="00F940CD" w:rsidRDefault="00141C23" w:rsidP="00442B51">
            <w:pPr>
              <w:pStyle w:val="a3"/>
              <w:spacing w:line="264" w:lineRule="auto"/>
              <w:ind w:right="-108"/>
              <w:rPr>
                <w:sz w:val="22"/>
                <w:szCs w:val="22"/>
              </w:rPr>
            </w:pPr>
          </w:p>
        </w:tc>
        <w:tc>
          <w:tcPr>
            <w:tcW w:w="2127" w:type="dxa"/>
            <w:vMerge/>
            <w:tcBorders>
              <w:right w:val="single" w:sz="6" w:space="0" w:color="000000"/>
            </w:tcBorders>
          </w:tcPr>
          <w:p w14:paraId="5C16027A" w14:textId="77777777" w:rsidR="00141C23" w:rsidRPr="00F940CD" w:rsidRDefault="00141C23" w:rsidP="00442B51">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5369F123" w14:textId="77777777" w:rsidR="00141C23" w:rsidRPr="00F940CD" w:rsidRDefault="00141C23" w:rsidP="00442B51">
            <w:pPr>
              <w:spacing w:line="264" w:lineRule="auto"/>
              <w:rPr>
                <w:sz w:val="22"/>
                <w:szCs w:val="22"/>
              </w:rPr>
            </w:pPr>
            <w:r w:rsidRPr="00F940CD">
              <w:rPr>
                <w:sz w:val="22"/>
                <w:szCs w:val="22"/>
              </w:rPr>
              <w:t>СТБ 2039-2010 п.5.2</w:t>
            </w:r>
          </w:p>
        </w:tc>
      </w:tr>
      <w:tr w:rsidR="00F940CD" w:rsidRPr="00F940CD" w14:paraId="6D1A3315" w14:textId="77777777" w:rsidTr="00141C23">
        <w:trPr>
          <w:cantSplit/>
          <w:trHeight w:val="360"/>
        </w:trPr>
        <w:tc>
          <w:tcPr>
            <w:tcW w:w="710" w:type="dxa"/>
          </w:tcPr>
          <w:p w14:paraId="28177F74" w14:textId="77777777" w:rsidR="00141C23" w:rsidRPr="00F940CD" w:rsidRDefault="00141C23" w:rsidP="00442B51">
            <w:pPr>
              <w:spacing w:line="264" w:lineRule="auto"/>
              <w:ind w:left="-108" w:right="-108"/>
              <w:jc w:val="center"/>
              <w:rPr>
                <w:sz w:val="22"/>
                <w:szCs w:val="22"/>
              </w:rPr>
            </w:pPr>
            <w:r w:rsidRPr="00F940CD">
              <w:rPr>
                <w:sz w:val="22"/>
                <w:szCs w:val="22"/>
              </w:rPr>
              <w:t>149.53</w:t>
            </w:r>
          </w:p>
          <w:p w14:paraId="2881492D"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02E11A7E" w14:textId="77777777" w:rsidR="00141C23" w:rsidRPr="00F940CD" w:rsidRDefault="00141C23" w:rsidP="00442B51">
            <w:pPr>
              <w:spacing w:line="264" w:lineRule="auto"/>
              <w:rPr>
                <w:sz w:val="22"/>
                <w:szCs w:val="22"/>
              </w:rPr>
            </w:pPr>
          </w:p>
        </w:tc>
        <w:tc>
          <w:tcPr>
            <w:tcW w:w="991" w:type="dxa"/>
          </w:tcPr>
          <w:p w14:paraId="10C210C5"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000A0381"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29.061</w:t>
            </w:r>
          </w:p>
        </w:tc>
        <w:tc>
          <w:tcPr>
            <w:tcW w:w="2129" w:type="dxa"/>
          </w:tcPr>
          <w:p w14:paraId="1B351D3E" w14:textId="77777777" w:rsidR="00141C23" w:rsidRPr="00F940CD" w:rsidRDefault="00141C23" w:rsidP="00442B51">
            <w:pPr>
              <w:pStyle w:val="a3"/>
              <w:spacing w:line="264" w:lineRule="auto"/>
              <w:ind w:right="-108"/>
              <w:rPr>
                <w:sz w:val="22"/>
                <w:szCs w:val="22"/>
              </w:rPr>
            </w:pPr>
            <w:r w:rsidRPr="00F940CD">
              <w:rPr>
                <w:sz w:val="22"/>
                <w:szCs w:val="22"/>
              </w:rPr>
              <w:t>Соответствие расстояния между опорами и креплениями трубопроводов проектной документации</w:t>
            </w:r>
          </w:p>
        </w:tc>
        <w:tc>
          <w:tcPr>
            <w:tcW w:w="2127" w:type="dxa"/>
            <w:vMerge/>
            <w:tcBorders>
              <w:right w:val="single" w:sz="6" w:space="0" w:color="000000"/>
            </w:tcBorders>
          </w:tcPr>
          <w:p w14:paraId="5FAFA1E6" w14:textId="77777777" w:rsidR="00141C23" w:rsidRPr="00F940CD" w:rsidRDefault="00141C23" w:rsidP="00442B51">
            <w:pPr>
              <w:spacing w:line="264" w:lineRule="auto"/>
              <w:ind w:right="-86"/>
              <w:rPr>
                <w:sz w:val="22"/>
                <w:szCs w:val="22"/>
              </w:rPr>
            </w:pPr>
          </w:p>
        </w:tc>
        <w:tc>
          <w:tcPr>
            <w:tcW w:w="2833" w:type="dxa"/>
            <w:tcBorders>
              <w:top w:val="single" w:sz="6" w:space="0" w:color="000000"/>
              <w:left w:val="single" w:sz="6" w:space="0" w:color="000000"/>
              <w:bottom w:val="single" w:sz="6" w:space="0" w:color="000000"/>
            </w:tcBorders>
          </w:tcPr>
          <w:p w14:paraId="6FE2DBE1" w14:textId="77777777" w:rsidR="00141C23" w:rsidRPr="00F940CD" w:rsidRDefault="00141C23" w:rsidP="00442B51">
            <w:pPr>
              <w:spacing w:line="264" w:lineRule="auto"/>
              <w:rPr>
                <w:sz w:val="22"/>
                <w:szCs w:val="22"/>
              </w:rPr>
            </w:pPr>
            <w:r w:rsidRPr="00F940CD">
              <w:rPr>
                <w:sz w:val="22"/>
                <w:szCs w:val="22"/>
              </w:rPr>
              <w:t>СТБ 2039-2010 п.5.3</w:t>
            </w:r>
          </w:p>
        </w:tc>
      </w:tr>
      <w:tr w:rsidR="00F940CD" w:rsidRPr="00F940CD" w14:paraId="3FC682CE" w14:textId="77777777" w:rsidTr="00141C23">
        <w:trPr>
          <w:cantSplit/>
          <w:trHeight w:val="360"/>
        </w:trPr>
        <w:tc>
          <w:tcPr>
            <w:tcW w:w="710" w:type="dxa"/>
          </w:tcPr>
          <w:p w14:paraId="21269FA5" w14:textId="77777777" w:rsidR="00141C23" w:rsidRPr="00F940CD" w:rsidRDefault="00141C23" w:rsidP="00442B51">
            <w:pPr>
              <w:spacing w:line="264" w:lineRule="auto"/>
              <w:ind w:left="-108" w:right="-108"/>
              <w:jc w:val="center"/>
              <w:rPr>
                <w:sz w:val="22"/>
                <w:szCs w:val="22"/>
              </w:rPr>
            </w:pPr>
            <w:r w:rsidRPr="00F940CD">
              <w:rPr>
                <w:sz w:val="22"/>
                <w:szCs w:val="22"/>
              </w:rPr>
              <w:t>149.54</w:t>
            </w:r>
          </w:p>
          <w:p w14:paraId="61C74FE3"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3650943A" w14:textId="77777777" w:rsidR="00141C23" w:rsidRPr="00F940CD" w:rsidRDefault="00141C23" w:rsidP="00442B51">
            <w:pPr>
              <w:spacing w:line="264" w:lineRule="auto"/>
              <w:rPr>
                <w:sz w:val="22"/>
                <w:szCs w:val="22"/>
              </w:rPr>
            </w:pPr>
          </w:p>
        </w:tc>
        <w:tc>
          <w:tcPr>
            <w:tcW w:w="991" w:type="dxa"/>
          </w:tcPr>
          <w:p w14:paraId="4C5349F7"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32495ADA"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29.061</w:t>
            </w:r>
          </w:p>
        </w:tc>
        <w:tc>
          <w:tcPr>
            <w:tcW w:w="2129" w:type="dxa"/>
          </w:tcPr>
          <w:p w14:paraId="432F3A08" w14:textId="77777777" w:rsidR="00141C23" w:rsidRPr="00F940CD" w:rsidRDefault="00141C23" w:rsidP="00442B51">
            <w:pPr>
              <w:pStyle w:val="a3"/>
              <w:spacing w:line="264" w:lineRule="auto"/>
              <w:ind w:right="-108"/>
              <w:rPr>
                <w:sz w:val="22"/>
                <w:szCs w:val="22"/>
              </w:rPr>
            </w:pPr>
            <w:r w:rsidRPr="00F940CD">
              <w:rPr>
                <w:sz w:val="22"/>
                <w:szCs w:val="22"/>
              </w:rPr>
              <w:t xml:space="preserve">Соответствие размеров сечений </w:t>
            </w:r>
            <w:r w:rsidRPr="00F940CD">
              <w:rPr>
                <w:bCs/>
                <w:sz w:val="22"/>
                <w:szCs w:val="22"/>
              </w:rPr>
              <w:t>воздуховодов</w:t>
            </w:r>
            <w:r w:rsidRPr="00F940CD">
              <w:rPr>
                <w:sz w:val="22"/>
                <w:szCs w:val="22"/>
              </w:rPr>
              <w:t xml:space="preserve"> проектной документации</w:t>
            </w:r>
          </w:p>
        </w:tc>
        <w:tc>
          <w:tcPr>
            <w:tcW w:w="2127" w:type="dxa"/>
            <w:vMerge/>
            <w:tcBorders>
              <w:right w:val="single" w:sz="6" w:space="0" w:color="000000"/>
            </w:tcBorders>
          </w:tcPr>
          <w:p w14:paraId="05D220C6" w14:textId="77777777" w:rsidR="00141C23" w:rsidRPr="00F940CD" w:rsidRDefault="00141C23" w:rsidP="00442B51">
            <w:pPr>
              <w:spacing w:line="264" w:lineRule="auto"/>
              <w:ind w:left="-108" w:right="-86"/>
              <w:rPr>
                <w:sz w:val="22"/>
                <w:szCs w:val="22"/>
              </w:rPr>
            </w:pPr>
          </w:p>
        </w:tc>
        <w:tc>
          <w:tcPr>
            <w:tcW w:w="2833" w:type="dxa"/>
            <w:tcBorders>
              <w:top w:val="single" w:sz="6" w:space="0" w:color="000000"/>
              <w:left w:val="single" w:sz="6" w:space="0" w:color="000000"/>
              <w:bottom w:val="single" w:sz="6" w:space="0" w:color="000000"/>
            </w:tcBorders>
          </w:tcPr>
          <w:p w14:paraId="693FF391" w14:textId="77777777" w:rsidR="00141C23" w:rsidRPr="00F940CD" w:rsidRDefault="00141C23" w:rsidP="00442B51">
            <w:pPr>
              <w:spacing w:line="264" w:lineRule="auto"/>
              <w:rPr>
                <w:sz w:val="22"/>
                <w:szCs w:val="22"/>
              </w:rPr>
            </w:pPr>
            <w:r w:rsidRPr="00F940CD">
              <w:rPr>
                <w:sz w:val="22"/>
                <w:szCs w:val="22"/>
              </w:rPr>
              <w:t>СТБ 2021-2009 п.5.4</w:t>
            </w:r>
          </w:p>
          <w:p w14:paraId="556FDEE3" w14:textId="77777777" w:rsidR="00141C23" w:rsidRPr="00F940CD" w:rsidRDefault="00141C23" w:rsidP="00442B51">
            <w:pPr>
              <w:spacing w:line="264" w:lineRule="auto"/>
              <w:rPr>
                <w:sz w:val="22"/>
                <w:szCs w:val="22"/>
              </w:rPr>
            </w:pPr>
            <w:r w:rsidRPr="00F940CD">
              <w:rPr>
                <w:sz w:val="22"/>
                <w:szCs w:val="22"/>
              </w:rPr>
              <w:t>ГОСТ 26433.2-94</w:t>
            </w:r>
          </w:p>
        </w:tc>
      </w:tr>
      <w:tr w:rsidR="00F940CD" w:rsidRPr="00F940CD" w14:paraId="2B494541" w14:textId="77777777" w:rsidTr="00141C23">
        <w:trPr>
          <w:cantSplit/>
          <w:trHeight w:val="360"/>
        </w:trPr>
        <w:tc>
          <w:tcPr>
            <w:tcW w:w="710" w:type="dxa"/>
          </w:tcPr>
          <w:p w14:paraId="3D94F898" w14:textId="77777777" w:rsidR="00141C23" w:rsidRPr="00F940CD" w:rsidRDefault="00141C23" w:rsidP="00442B51">
            <w:pPr>
              <w:tabs>
                <w:tab w:val="center" w:pos="247"/>
              </w:tabs>
              <w:spacing w:line="264" w:lineRule="auto"/>
              <w:ind w:left="-108" w:right="-108"/>
              <w:rPr>
                <w:sz w:val="22"/>
                <w:szCs w:val="22"/>
              </w:rPr>
            </w:pPr>
            <w:r w:rsidRPr="00F940CD">
              <w:rPr>
                <w:sz w:val="22"/>
                <w:szCs w:val="22"/>
              </w:rPr>
              <w:tab/>
              <w:t>149.55</w:t>
            </w:r>
          </w:p>
          <w:p w14:paraId="1711BE4E"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1EBE7D12" w14:textId="77777777" w:rsidR="00141C23" w:rsidRPr="00F940CD" w:rsidRDefault="00141C23" w:rsidP="00442B51">
            <w:pPr>
              <w:spacing w:line="264" w:lineRule="auto"/>
              <w:rPr>
                <w:sz w:val="22"/>
                <w:szCs w:val="22"/>
              </w:rPr>
            </w:pPr>
          </w:p>
        </w:tc>
        <w:tc>
          <w:tcPr>
            <w:tcW w:w="991" w:type="dxa"/>
          </w:tcPr>
          <w:p w14:paraId="0CD0E100"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44547F16"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29.061</w:t>
            </w:r>
          </w:p>
        </w:tc>
        <w:tc>
          <w:tcPr>
            <w:tcW w:w="2129" w:type="dxa"/>
          </w:tcPr>
          <w:p w14:paraId="789C50C5" w14:textId="77777777" w:rsidR="00141C23" w:rsidRPr="00F940CD" w:rsidRDefault="00141C23" w:rsidP="00442B51">
            <w:pPr>
              <w:pStyle w:val="a3"/>
              <w:spacing w:line="264" w:lineRule="auto"/>
              <w:ind w:right="-108"/>
              <w:outlineLvl w:val="0"/>
              <w:rPr>
                <w:sz w:val="22"/>
                <w:szCs w:val="22"/>
              </w:rPr>
            </w:pPr>
            <w:r w:rsidRPr="00F940CD">
              <w:rPr>
                <w:sz w:val="22"/>
                <w:szCs w:val="22"/>
              </w:rPr>
              <w:t>Расстояние от строительных конструкций до трубопроводов</w:t>
            </w:r>
          </w:p>
        </w:tc>
        <w:tc>
          <w:tcPr>
            <w:tcW w:w="2127" w:type="dxa"/>
            <w:vMerge/>
            <w:tcBorders>
              <w:right w:val="single" w:sz="6" w:space="0" w:color="000000"/>
            </w:tcBorders>
          </w:tcPr>
          <w:p w14:paraId="1FD39758" w14:textId="77777777" w:rsidR="00141C23" w:rsidRPr="00F940CD" w:rsidRDefault="00141C23" w:rsidP="00442B51">
            <w:pPr>
              <w:spacing w:line="264" w:lineRule="auto"/>
              <w:ind w:left="-108" w:right="-86"/>
              <w:rPr>
                <w:sz w:val="22"/>
                <w:szCs w:val="22"/>
              </w:rPr>
            </w:pPr>
          </w:p>
        </w:tc>
        <w:tc>
          <w:tcPr>
            <w:tcW w:w="2833" w:type="dxa"/>
            <w:tcBorders>
              <w:top w:val="single" w:sz="6" w:space="0" w:color="000000"/>
              <w:left w:val="single" w:sz="6" w:space="0" w:color="000000"/>
              <w:bottom w:val="single" w:sz="6" w:space="0" w:color="000000"/>
            </w:tcBorders>
          </w:tcPr>
          <w:p w14:paraId="1361D587" w14:textId="77777777" w:rsidR="00141C23" w:rsidRPr="00F940CD" w:rsidRDefault="00141C23" w:rsidP="00442B51">
            <w:pPr>
              <w:spacing w:line="264" w:lineRule="auto"/>
              <w:rPr>
                <w:sz w:val="22"/>
                <w:szCs w:val="22"/>
              </w:rPr>
            </w:pPr>
            <w:r w:rsidRPr="00F940CD">
              <w:rPr>
                <w:sz w:val="22"/>
                <w:szCs w:val="22"/>
              </w:rPr>
              <w:t>СТБ 2039-2010 п.5.6</w:t>
            </w:r>
          </w:p>
        </w:tc>
      </w:tr>
      <w:tr w:rsidR="00F940CD" w:rsidRPr="00F940CD" w14:paraId="3F5CA52C" w14:textId="77777777" w:rsidTr="00141C23">
        <w:trPr>
          <w:cantSplit/>
          <w:trHeight w:val="360"/>
        </w:trPr>
        <w:tc>
          <w:tcPr>
            <w:tcW w:w="710" w:type="dxa"/>
          </w:tcPr>
          <w:p w14:paraId="34F2A4B5" w14:textId="77777777" w:rsidR="00141C23" w:rsidRPr="00F940CD" w:rsidRDefault="00141C23" w:rsidP="00442B51">
            <w:pPr>
              <w:spacing w:line="264" w:lineRule="auto"/>
              <w:ind w:left="-108" w:right="-108"/>
              <w:jc w:val="center"/>
              <w:rPr>
                <w:sz w:val="22"/>
                <w:szCs w:val="22"/>
              </w:rPr>
            </w:pPr>
            <w:r w:rsidRPr="00F940CD">
              <w:rPr>
                <w:sz w:val="22"/>
                <w:szCs w:val="22"/>
              </w:rPr>
              <w:t>149.56</w:t>
            </w:r>
          </w:p>
          <w:p w14:paraId="5BA58247"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7783C56A" w14:textId="77777777" w:rsidR="00141C23" w:rsidRPr="00F940CD" w:rsidRDefault="00141C23" w:rsidP="00442B51">
            <w:pPr>
              <w:spacing w:line="264" w:lineRule="auto"/>
              <w:rPr>
                <w:sz w:val="22"/>
                <w:szCs w:val="22"/>
              </w:rPr>
            </w:pPr>
          </w:p>
        </w:tc>
        <w:tc>
          <w:tcPr>
            <w:tcW w:w="991" w:type="dxa"/>
          </w:tcPr>
          <w:p w14:paraId="15397BBB" w14:textId="77777777" w:rsidR="00141C23" w:rsidRPr="00F940CD" w:rsidRDefault="00141C23" w:rsidP="00442B51">
            <w:pPr>
              <w:spacing w:line="264" w:lineRule="auto"/>
              <w:ind w:left="-110" w:right="-108"/>
              <w:jc w:val="center"/>
              <w:rPr>
                <w:sz w:val="22"/>
                <w:szCs w:val="22"/>
                <w:lang w:val="en-US"/>
              </w:rPr>
            </w:pPr>
            <w:r w:rsidRPr="00F940CD">
              <w:rPr>
                <w:sz w:val="22"/>
                <w:szCs w:val="22"/>
              </w:rPr>
              <w:t xml:space="preserve">43.22/ </w:t>
            </w:r>
            <w:r w:rsidRPr="00F940CD">
              <w:rPr>
                <w:sz w:val="22"/>
                <w:szCs w:val="22"/>
                <w:lang w:val="en-US"/>
              </w:rPr>
              <w:t>32.115</w:t>
            </w:r>
          </w:p>
        </w:tc>
        <w:tc>
          <w:tcPr>
            <w:tcW w:w="2129" w:type="dxa"/>
          </w:tcPr>
          <w:p w14:paraId="594C711A" w14:textId="77777777" w:rsidR="00141C23" w:rsidRPr="00F940CD" w:rsidRDefault="00141C23" w:rsidP="00442B51">
            <w:pPr>
              <w:pStyle w:val="a3"/>
              <w:spacing w:line="264" w:lineRule="auto"/>
              <w:ind w:right="-108"/>
              <w:outlineLvl w:val="0"/>
              <w:rPr>
                <w:sz w:val="22"/>
                <w:szCs w:val="22"/>
              </w:rPr>
            </w:pPr>
            <w:r w:rsidRPr="00F940CD">
              <w:rPr>
                <w:bCs/>
                <w:sz w:val="22"/>
                <w:szCs w:val="22"/>
              </w:rPr>
              <w:t>Внешний вид сварных соединений</w:t>
            </w:r>
          </w:p>
        </w:tc>
        <w:tc>
          <w:tcPr>
            <w:tcW w:w="2127" w:type="dxa"/>
            <w:vMerge/>
            <w:tcBorders>
              <w:right w:val="single" w:sz="6" w:space="0" w:color="000000"/>
            </w:tcBorders>
          </w:tcPr>
          <w:p w14:paraId="649BC6D0" w14:textId="77777777" w:rsidR="00141C23" w:rsidRPr="00F940CD" w:rsidRDefault="00141C23" w:rsidP="00442B51">
            <w:pPr>
              <w:spacing w:line="264" w:lineRule="auto"/>
              <w:ind w:left="-108" w:right="-86"/>
              <w:rPr>
                <w:sz w:val="22"/>
                <w:szCs w:val="22"/>
              </w:rPr>
            </w:pPr>
          </w:p>
        </w:tc>
        <w:tc>
          <w:tcPr>
            <w:tcW w:w="2833" w:type="dxa"/>
            <w:tcBorders>
              <w:top w:val="single" w:sz="6" w:space="0" w:color="000000"/>
              <w:left w:val="single" w:sz="6" w:space="0" w:color="000000"/>
              <w:bottom w:val="single" w:sz="6" w:space="0" w:color="000000"/>
            </w:tcBorders>
          </w:tcPr>
          <w:p w14:paraId="472707A2" w14:textId="77777777" w:rsidR="00141C23" w:rsidRPr="00F940CD" w:rsidRDefault="00141C23" w:rsidP="00442B51">
            <w:pPr>
              <w:spacing w:line="264" w:lineRule="auto"/>
              <w:rPr>
                <w:sz w:val="22"/>
                <w:szCs w:val="22"/>
              </w:rPr>
            </w:pPr>
            <w:r w:rsidRPr="00F940CD">
              <w:rPr>
                <w:sz w:val="22"/>
                <w:szCs w:val="22"/>
              </w:rPr>
              <w:t>СТБ 2039-2010 п.5.7</w:t>
            </w:r>
          </w:p>
        </w:tc>
      </w:tr>
      <w:tr w:rsidR="00F940CD" w:rsidRPr="00F940CD" w14:paraId="02F7C4BF" w14:textId="77777777" w:rsidTr="00141C23">
        <w:trPr>
          <w:cantSplit/>
          <w:trHeight w:val="360"/>
        </w:trPr>
        <w:tc>
          <w:tcPr>
            <w:tcW w:w="710" w:type="dxa"/>
          </w:tcPr>
          <w:p w14:paraId="60396239" w14:textId="77777777" w:rsidR="00141C23" w:rsidRPr="00F940CD" w:rsidRDefault="00141C23" w:rsidP="00442B51">
            <w:pPr>
              <w:spacing w:line="264" w:lineRule="auto"/>
              <w:ind w:left="-108" w:right="-108"/>
              <w:jc w:val="center"/>
              <w:rPr>
                <w:sz w:val="22"/>
                <w:szCs w:val="22"/>
              </w:rPr>
            </w:pPr>
            <w:r w:rsidRPr="00F940CD">
              <w:rPr>
                <w:sz w:val="22"/>
                <w:szCs w:val="22"/>
              </w:rPr>
              <w:t>149.57</w:t>
            </w:r>
          </w:p>
          <w:p w14:paraId="147A0B5D" w14:textId="77777777" w:rsidR="00141C23" w:rsidRPr="00F940CD" w:rsidRDefault="00141C23" w:rsidP="00442B51">
            <w:pPr>
              <w:spacing w:line="264" w:lineRule="auto"/>
              <w:ind w:left="-108" w:right="-108"/>
              <w:jc w:val="center"/>
              <w:rPr>
                <w:sz w:val="22"/>
                <w:szCs w:val="22"/>
              </w:rPr>
            </w:pPr>
            <w:r w:rsidRPr="00F940CD">
              <w:rPr>
                <w:sz w:val="22"/>
                <w:szCs w:val="22"/>
              </w:rPr>
              <w:t>***</w:t>
            </w:r>
          </w:p>
        </w:tc>
        <w:tc>
          <w:tcPr>
            <w:tcW w:w="1844" w:type="dxa"/>
            <w:vMerge/>
          </w:tcPr>
          <w:p w14:paraId="29129C6B" w14:textId="77777777" w:rsidR="00141C23" w:rsidRPr="00F940CD" w:rsidRDefault="00141C23" w:rsidP="00442B51">
            <w:pPr>
              <w:spacing w:line="264" w:lineRule="auto"/>
              <w:rPr>
                <w:sz w:val="22"/>
                <w:szCs w:val="22"/>
              </w:rPr>
            </w:pPr>
          </w:p>
        </w:tc>
        <w:tc>
          <w:tcPr>
            <w:tcW w:w="991" w:type="dxa"/>
          </w:tcPr>
          <w:p w14:paraId="4A078019"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1CCA2703"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29.121</w:t>
            </w:r>
          </w:p>
        </w:tc>
        <w:tc>
          <w:tcPr>
            <w:tcW w:w="2129" w:type="dxa"/>
          </w:tcPr>
          <w:p w14:paraId="12474F19" w14:textId="77777777" w:rsidR="00141C23" w:rsidRPr="00F940CD" w:rsidRDefault="00141C23" w:rsidP="00442B51">
            <w:pPr>
              <w:pStyle w:val="a3"/>
              <w:spacing w:line="264" w:lineRule="auto"/>
              <w:ind w:right="-108"/>
              <w:outlineLvl w:val="0"/>
              <w:rPr>
                <w:sz w:val="22"/>
                <w:szCs w:val="22"/>
              </w:rPr>
            </w:pPr>
            <w:r w:rsidRPr="00F940CD">
              <w:rPr>
                <w:sz w:val="22"/>
                <w:szCs w:val="22"/>
              </w:rPr>
              <w:t xml:space="preserve">Физические свойства </w:t>
            </w:r>
            <w:r w:rsidRPr="00F940CD">
              <w:rPr>
                <w:bCs/>
                <w:sz w:val="22"/>
                <w:szCs w:val="22"/>
              </w:rPr>
              <w:t>сварных соединений</w:t>
            </w:r>
          </w:p>
        </w:tc>
        <w:tc>
          <w:tcPr>
            <w:tcW w:w="2127" w:type="dxa"/>
            <w:vMerge/>
            <w:tcBorders>
              <w:right w:val="single" w:sz="6" w:space="0" w:color="000000"/>
            </w:tcBorders>
          </w:tcPr>
          <w:p w14:paraId="54B21D9D" w14:textId="77777777" w:rsidR="00141C23" w:rsidRPr="00F940CD" w:rsidRDefault="00141C23" w:rsidP="00442B51">
            <w:pPr>
              <w:spacing w:line="264" w:lineRule="auto"/>
              <w:ind w:left="-108" w:right="-86"/>
              <w:rPr>
                <w:sz w:val="22"/>
                <w:szCs w:val="22"/>
              </w:rPr>
            </w:pPr>
          </w:p>
        </w:tc>
        <w:tc>
          <w:tcPr>
            <w:tcW w:w="2833" w:type="dxa"/>
            <w:tcBorders>
              <w:top w:val="single" w:sz="6" w:space="0" w:color="000000"/>
              <w:left w:val="single" w:sz="6" w:space="0" w:color="000000"/>
              <w:bottom w:val="single" w:sz="6" w:space="0" w:color="000000"/>
            </w:tcBorders>
          </w:tcPr>
          <w:p w14:paraId="5026FE54" w14:textId="77777777" w:rsidR="00141C23" w:rsidRPr="00F940CD" w:rsidRDefault="00141C23" w:rsidP="00442B51">
            <w:pPr>
              <w:spacing w:line="264" w:lineRule="auto"/>
              <w:rPr>
                <w:sz w:val="22"/>
                <w:szCs w:val="22"/>
              </w:rPr>
            </w:pPr>
            <w:r w:rsidRPr="00F940CD">
              <w:rPr>
                <w:sz w:val="22"/>
                <w:szCs w:val="22"/>
              </w:rPr>
              <w:t>СТБ 2039-2010 п.5.8</w:t>
            </w:r>
          </w:p>
        </w:tc>
      </w:tr>
      <w:tr w:rsidR="00F940CD" w:rsidRPr="00F940CD" w14:paraId="1E7EE08C" w14:textId="77777777" w:rsidTr="00141C23">
        <w:trPr>
          <w:cantSplit/>
          <w:trHeight w:val="360"/>
        </w:trPr>
        <w:tc>
          <w:tcPr>
            <w:tcW w:w="710" w:type="dxa"/>
          </w:tcPr>
          <w:p w14:paraId="764379E6" w14:textId="77777777" w:rsidR="00141C23" w:rsidRPr="00F940CD" w:rsidRDefault="00141C23" w:rsidP="00442B51">
            <w:pPr>
              <w:spacing w:line="264" w:lineRule="auto"/>
              <w:ind w:left="-108" w:right="-108"/>
              <w:jc w:val="center"/>
              <w:rPr>
                <w:sz w:val="22"/>
                <w:szCs w:val="22"/>
              </w:rPr>
            </w:pPr>
            <w:r w:rsidRPr="00F940CD">
              <w:rPr>
                <w:sz w:val="22"/>
                <w:szCs w:val="22"/>
              </w:rPr>
              <w:t>149.58</w:t>
            </w:r>
          </w:p>
          <w:p w14:paraId="15A85456"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75B8214F" w14:textId="77777777" w:rsidR="00141C23" w:rsidRPr="00F940CD" w:rsidRDefault="00141C23" w:rsidP="00442B51">
            <w:pPr>
              <w:spacing w:line="264" w:lineRule="auto"/>
              <w:rPr>
                <w:sz w:val="22"/>
                <w:szCs w:val="22"/>
              </w:rPr>
            </w:pPr>
          </w:p>
        </w:tc>
        <w:tc>
          <w:tcPr>
            <w:tcW w:w="991" w:type="dxa"/>
          </w:tcPr>
          <w:p w14:paraId="33E2CB23"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1E97C5E0"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29.061</w:t>
            </w:r>
          </w:p>
        </w:tc>
        <w:tc>
          <w:tcPr>
            <w:tcW w:w="2129" w:type="dxa"/>
          </w:tcPr>
          <w:p w14:paraId="3F8ED2C7" w14:textId="77777777" w:rsidR="00141C23" w:rsidRPr="00F940CD" w:rsidRDefault="00141C23" w:rsidP="00442B51">
            <w:pPr>
              <w:pStyle w:val="a3"/>
              <w:spacing w:line="264" w:lineRule="auto"/>
              <w:ind w:right="-108"/>
              <w:rPr>
                <w:sz w:val="22"/>
                <w:szCs w:val="22"/>
              </w:rPr>
            </w:pPr>
            <w:r w:rsidRPr="00F940CD">
              <w:rPr>
                <w:sz w:val="22"/>
                <w:szCs w:val="22"/>
              </w:rPr>
              <w:t>Соответствие разъемных соединений трубопроводов требованиям ТНПА</w:t>
            </w:r>
          </w:p>
        </w:tc>
        <w:tc>
          <w:tcPr>
            <w:tcW w:w="2127" w:type="dxa"/>
            <w:vMerge/>
            <w:tcBorders>
              <w:right w:val="single" w:sz="6" w:space="0" w:color="000000"/>
            </w:tcBorders>
          </w:tcPr>
          <w:p w14:paraId="6539032B" w14:textId="77777777" w:rsidR="00141C23" w:rsidRPr="00F940CD" w:rsidRDefault="00141C23" w:rsidP="00442B51">
            <w:pPr>
              <w:spacing w:line="264" w:lineRule="auto"/>
              <w:ind w:left="-108" w:right="-86"/>
              <w:rPr>
                <w:sz w:val="22"/>
                <w:szCs w:val="22"/>
              </w:rPr>
            </w:pPr>
          </w:p>
        </w:tc>
        <w:tc>
          <w:tcPr>
            <w:tcW w:w="2833" w:type="dxa"/>
            <w:tcBorders>
              <w:top w:val="single" w:sz="6" w:space="0" w:color="000000"/>
              <w:left w:val="single" w:sz="6" w:space="0" w:color="000000"/>
              <w:bottom w:val="single" w:sz="6" w:space="0" w:color="000000"/>
            </w:tcBorders>
          </w:tcPr>
          <w:p w14:paraId="573B7185" w14:textId="77777777" w:rsidR="00141C23" w:rsidRPr="00F940CD" w:rsidRDefault="00141C23" w:rsidP="00442B51">
            <w:pPr>
              <w:spacing w:line="264" w:lineRule="auto"/>
              <w:ind w:right="-108"/>
              <w:rPr>
                <w:sz w:val="22"/>
                <w:szCs w:val="22"/>
              </w:rPr>
            </w:pPr>
            <w:r w:rsidRPr="00F940CD">
              <w:rPr>
                <w:sz w:val="22"/>
                <w:szCs w:val="22"/>
              </w:rPr>
              <w:t>СТБ 2039-2010 п.5.10</w:t>
            </w:r>
          </w:p>
        </w:tc>
      </w:tr>
      <w:tr w:rsidR="00F940CD" w:rsidRPr="00F940CD" w14:paraId="206E31E1" w14:textId="77777777" w:rsidTr="00141C23">
        <w:trPr>
          <w:cantSplit/>
          <w:trHeight w:val="360"/>
        </w:trPr>
        <w:tc>
          <w:tcPr>
            <w:tcW w:w="710" w:type="dxa"/>
          </w:tcPr>
          <w:p w14:paraId="04791D8D" w14:textId="77777777" w:rsidR="00141C23" w:rsidRPr="00F940CD" w:rsidRDefault="00141C23" w:rsidP="00442B51">
            <w:pPr>
              <w:spacing w:line="264" w:lineRule="auto"/>
              <w:ind w:left="-108" w:right="-108"/>
              <w:jc w:val="center"/>
              <w:rPr>
                <w:sz w:val="22"/>
                <w:szCs w:val="22"/>
              </w:rPr>
            </w:pPr>
            <w:r w:rsidRPr="00F940CD">
              <w:rPr>
                <w:sz w:val="22"/>
                <w:szCs w:val="22"/>
              </w:rPr>
              <w:t>149.59</w:t>
            </w:r>
          </w:p>
          <w:p w14:paraId="356F50A9"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0A764435" w14:textId="77777777" w:rsidR="00141C23" w:rsidRPr="00F940CD" w:rsidRDefault="00141C23" w:rsidP="00442B51">
            <w:pPr>
              <w:spacing w:line="264" w:lineRule="auto"/>
              <w:rPr>
                <w:sz w:val="22"/>
                <w:szCs w:val="22"/>
              </w:rPr>
            </w:pPr>
          </w:p>
        </w:tc>
        <w:tc>
          <w:tcPr>
            <w:tcW w:w="991" w:type="dxa"/>
          </w:tcPr>
          <w:p w14:paraId="76234C70"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433864D1"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29.061</w:t>
            </w:r>
          </w:p>
        </w:tc>
        <w:tc>
          <w:tcPr>
            <w:tcW w:w="2129" w:type="dxa"/>
          </w:tcPr>
          <w:p w14:paraId="658070C7" w14:textId="77777777" w:rsidR="00141C23" w:rsidRPr="00F940CD" w:rsidRDefault="00141C23" w:rsidP="00442B51">
            <w:pPr>
              <w:pStyle w:val="a3"/>
              <w:spacing w:line="264" w:lineRule="auto"/>
              <w:ind w:right="-108"/>
              <w:rPr>
                <w:sz w:val="22"/>
                <w:szCs w:val="22"/>
              </w:rPr>
            </w:pPr>
            <w:r w:rsidRPr="00F940CD">
              <w:rPr>
                <w:sz w:val="22"/>
                <w:szCs w:val="22"/>
              </w:rPr>
              <w:t>Соответствие монтажа гильз на трубопроводах проектной документации</w:t>
            </w:r>
          </w:p>
        </w:tc>
        <w:tc>
          <w:tcPr>
            <w:tcW w:w="2127" w:type="dxa"/>
            <w:vMerge/>
            <w:tcBorders>
              <w:right w:val="single" w:sz="6" w:space="0" w:color="000000"/>
            </w:tcBorders>
          </w:tcPr>
          <w:p w14:paraId="0B736DBE" w14:textId="77777777" w:rsidR="00141C23" w:rsidRPr="00F940CD" w:rsidRDefault="00141C23" w:rsidP="00442B51">
            <w:pPr>
              <w:spacing w:line="264" w:lineRule="auto"/>
              <w:ind w:left="-108" w:right="-86"/>
              <w:rPr>
                <w:sz w:val="22"/>
                <w:szCs w:val="22"/>
              </w:rPr>
            </w:pPr>
          </w:p>
        </w:tc>
        <w:tc>
          <w:tcPr>
            <w:tcW w:w="2833" w:type="dxa"/>
            <w:tcBorders>
              <w:top w:val="single" w:sz="6" w:space="0" w:color="000000"/>
              <w:left w:val="single" w:sz="6" w:space="0" w:color="000000"/>
              <w:bottom w:val="single" w:sz="6" w:space="0" w:color="000000"/>
            </w:tcBorders>
          </w:tcPr>
          <w:p w14:paraId="6645D7A1" w14:textId="77777777" w:rsidR="00141C23" w:rsidRPr="00F940CD" w:rsidRDefault="00141C23" w:rsidP="00442B51">
            <w:pPr>
              <w:spacing w:line="264" w:lineRule="auto"/>
              <w:ind w:right="-108"/>
              <w:rPr>
                <w:sz w:val="22"/>
                <w:szCs w:val="22"/>
              </w:rPr>
            </w:pPr>
            <w:r w:rsidRPr="00F940CD">
              <w:rPr>
                <w:sz w:val="22"/>
                <w:szCs w:val="22"/>
              </w:rPr>
              <w:t>СТБ 2039-2010 п.5.14</w:t>
            </w:r>
          </w:p>
        </w:tc>
      </w:tr>
      <w:tr w:rsidR="00F940CD" w:rsidRPr="00F940CD" w14:paraId="5F95FFC4" w14:textId="77777777" w:rsidTr="00141C23">
        <w:trPr>
          <w:cantSplit/>
          <w:trHeight w:val="1458"/>
        </w:trPr>
        <w:tc>
          <w:tcPr>
            <w:tcW w:w="710" w:type="dxa"/>
          </w:tcPr>
          <w:p w14:paraId="3E7C37EA" w14:textId="77777777" w:rsidR="00141C23" w:rsidRPr="00F940CD" w:rsidRDefault="00141C23" w:rsidP="00442B51">
            <w:pPr>
              <w:spacing w:line="264" w:lineRule="auto"/>
              <w:ind w:left="-108" w:right="-108"/>
              <w:jc w:val="center"/>
              <w:rPr>
                <w:sz w:val="22"/>
                <w:szCs w:val="22"/>
              </w:rPr>
            </w:pPr>
            <w:r w:rsidRPr="00F940CD">
              <w:rPr>
                <w:sz w:val="22"/>
                <w:szCs w:val="22"/>
              </w:rPr>
              <w:t>149.60</w:t>
            </w:r>
          </w:p>
          <w:p w14:paraId="3E79E82C"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65CCA37E" w14:textId="77777777" w:rsidR="00141C23" w:rsidRPr="00F940CD" w:rsidRDefault="00141C23" w:rsidP="00442B51">
            <w:pPr>
              <w:spacing w:line="264" w:lineRule="auto"/>
              <w:rPr>
                <w:sz w:val="22"/>
                <w:szCs w:val="22"/>
              </w:rPr>
            </w:pPr>
          </w:p>
        </w:tc>
        <w:tc>
          <w:tcPr>
            <w:tcW w:w="991" w:type="dxa"/>
          </w:tcPr>
          <w:p w14:paraId="76A90BDC"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4E38F720"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29.061</w:t>
            </w:r>
          </w:p>
        </w:tc>
        <w:tc>
          <w:tcPr>
            <w:tcW w:w="2129" w:type="dxa"/>
          </w:tcPr>
          <w:p w14:paraId="7A6D585E" w14:textId="77777777" w:rsidR="00141C23" w:rsidRPr="00F940CD" w:rsidRDefault="00141C23" w:rsidP="00442B51">
            <w:pPr>
              <w:pStyle w:val="a3"/>
              <w:spacing w:line="264" w:lineRule="auto"/>
              <w:ind w:right="-108"/>
              <w:rPr>
                <w:sz w:val="22"/>
                <w:szCs w:val="22"/>
              </w:rPr>
            </w:pPr>
            <w:r w:rsidRPr="00F940CD">
              <w:rPr>
                <w:sz w:val="22"/>
                <w:szCs w:val="22"/>
              </w:rPr>
              <w:t xml:space="preserve">Высота установки бытовых газовых счетчиков и запорной арматуры на опуске к газовой плите </w:t>
            </w:r>
          </w:p>
        </w:tc>
        <w:tc>
          <w:tcPr>
            <w:tcW w:w="2127" w:type="dxa"/>
            <w:vMerge/>
            <w:tcBorders>
              <w:right w:val="single" w:sz="6" w:space="0" w:color="000000"/>
            </w:tcBorders>
          </w:tcPr>
          <w:p w14:paraId="4FE414DE" w14:textId="77777777" w:rsidR="00141C23" w:rsidRPr="00F940CD" w:rsidRDefault="00141C23" w:rsidP="00442B51">
            <w:pPr>
              <w:spacing w:line="264" w:lineRule="auto"/>
              <w:ind w:left="-108" w:right="-86"/>
              <w:rPr>
                <w:sz w:val="22"/>
                <w:szCs w:val="22"/>
              </w:rPr>
            </w:pPr>
          </w:p>
        </w:tc>
        <w:tc>
          <w:tcPr>
            <w:tcW w:w="2833" w:type="dxa"/>
            <w:tcBorders>
              <w:top w:val="single" w:sz="6" w:space="0" w:color="000000"/>
              <w:left w:val="single" w:sz="6" w:space="0" w:color="000000"/>
              <w:bottom w:val="single" w:sz="6" w:space="0" w:color="000000"/>
            </w:tcBorders>
          </w:tcPr>
          <w:p w14:paraId="7C017943" w14:textId="77777777" w:rsidR="00141C23" w:rsidRPr="00F940CD" w:rsidRDefault="00141C23" w:rsidP="00442B51">
            <w:pPr>
              <w:spacing w:line="264" w:lineRule="auto"/>
              <w:ind w:right="-108"/>
              <w:rPr>
                <w:sz w:val="22"/>
                <w:szCs w:val="22"/>
              </w:rPr>
            </w:pPr>
            <w:r w:rsidRPr="00F940CD">
              <w:rPr>
                <w:sz w:val="22"/>
                <w:szCs w:val="22"/>
              </w:rPr>
              <w:t>СТБ 2039-2010 п.5.15</w:t>
            </w:r>
          </w:p>
        </w:tc>
      </w:tr>
      <w:tr w:rsidR="00F940CD" w:rsidRPr="00F940CD" w14:paraId="1C9CD492" w14:textId="77777777" w:rsidTr="00141C23">
        <w:trPr>
          <w:cantSplit/>
          <w:trHeight w:val="360"/>
        </w:trPr>
        <w:tc>
          <w:tcPr>
            <w:tcW w:w="710" w:type="dxa"/>
          </w:tcPr>
          <w:p w14:paraId="1881E8EF" w14:textId="77777777" w:rsidR="00141C23" w:rsidRPr="00F940CD" w:rsidRDefault="00141C23" w:rsidP="00442B51">
            <w:pPr>
              <w:spacing w:line="264" w:lineRule="auto"/>
              <w:ind w:left="-108" w:right="-108"/>
              <w:jc w:val="center"/>
              <w:rPr>
                <w:sz w:val="22"/>
                <w:szCs w:val="22"/>
              </w:rPr>
            </w:pPr>
            <w:r w:rsidRPr="00F940CD">
              <w:rPr>
                <w:sz w:val="22"/>
                <w:szCs w:val="22"/>
              </w:rPr>
              <w:t>149.61</w:t>
            </w:r>
          </w:p>
          <w:p w14:paraId="4AD1CD6C"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6DC295B4" w14:textId="77777777" w:rsidR="00141C23" w:rsidRPr="00F940CD" w:rsidRDefault="00141C23" w:rsidP="00442B51">
            <w:pPr>
              <w:spacing w:line="264" w:lineRule="auto"/>
              <w:rPr>
                <w:sz w:val="22"/>
                <w:szCs w:val="22"/>
              </w:rPr>
            </w:pPr>
          </w:p>
        </w:tc>
        <w:tc>
          <w:tcPr>
            <w:tcW w:w="991" w:type="dxa"/>
          </w:tcPr>
          <w:p w14:paraId="5CF602B0"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64D21425"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41.000</w:t>
            </w:r>
          </w:p>
        </w:tc>
        <w:tc>
          <w:tcPr>
            <w:tcW w:w="2129" w:type="dxa"/>
          </w:tcPr>
          <w:p w14:paraId="6A5BB318" w14:textId="77777777" w:rsidR="00141C23" w:rsidRPr="00F940CD" w:rsidRDefault="00141C23" w:rsidP="00442B51">
            <w:pPr>
              <w:pStyle w:val="a3"/>
              <w:spacing w:line="264" w:lineRule="auto"/>
              <w:ind w:right="-108"/>
              <w:rPr>
                <w:bCs/>
                <w:sz w:val="22"/>
                <w:szCs w:val="22"/>
              </w:rPr>
            </w:pPr>
            <w:r w:rsidRPr="00F940CD">
              <w:rPr>
                <w:bCs/>
                <w:sz w:val="22"/>
                <w:szCs w:val="22"/>
              </w:rPr>
              <w:t>Работоспособность</w:t>
            </w:r>
            <w:r w:rsidRPr="00F940CD">
              <w:rPr>
                <w:sz w:val="22"/>
                <w:szCs w:val="22"/>
              </w:rPr>
              <w:t xml:space="preserve"> </w:t>
            </w:r>
            <w:r w:rsidRPr="00F940CD">
              <w:rPr>
                <w:bCs/>
                <w:sz w:val="22"/>
                <w:szCs w:val="22"/>
              </w:rPr>
              <w:t>технических устройств</w:t>
            </w:r>
          </w:p>
        </w:tc>
        <w:tc>
          <w:tcPr>
            <w:tcW w:w="2127" w:type="dxa"/>
            <w:vMerge/>
            <w:tcBorders>
              <w:right w:val="single" w:sz="6" w:space="0" w:color="000000"/>
            </w:tcBorders>
          </w:tcPr>
          <w:p w14:paraId="5AF28FE3" w14:textId="77777777" w:rsidR="00141C23" w:rsidRPr="00F940CD" w:rsidRDefault="00141C23" w:rsidP="00442B51">
            <w:pPr>
              <w:spacing w:line="264" w:lineRule="auto"/>
              <w:ind w:left="-108" w:right="-86"/>
              <w:rPr>
                <w:sz w:val="22"/>
                <w:szCs w:val="22"/>
              </w:rPr>
            </w:pPr>
          </w:p>
        </w:tc>
        <w:tc>
          <w:tcPr>
            <w:tcW w:w="2833" w:type="dxa"/>
            <w:tcBorders>
              <w:top w:val="single" w:sz="6" w:space="0" w:color="000000"/>
              <w:left w:val="single" w:sz="6" w:space="0" w:color="000000"/>
              <w:bottom w:val="single" w:sz="6" w:space="0" w:color="000000"/>
            </w:tcBorders>
          </w:tcPr>
          <w:p w14:paraId="2686CE15" w14:textId="77777777" w:rsidR="00141C23" w:rsidRPr="00F940CD" w:rsidRDefault="00141C23" w:rsidP="00442B51">
            <w:pPr>
              <w:spacing w:line="264" w:lineRule="auto"/>
              <w:ind w:right="-108"/>
              <w:rPr>
                <w:sz w:val="22"/>
                <w:szCs w:val="22"/>
              </w:rPr>
            </w:pPr>
            <w:r w:rsidRPr="00F940CD">
              <w:rPr>
                <w:sz w:val="22"/>
                <w:szCs w:val="22"/>
              </w:rPr>
              <w:t>СТБ 2039-2010 п.6</w:t>
            </w:r>
          </w:p>
        </w:tc>
      </w:tr>
    </w:tbl>
    <w:p w14:paraId="4793AFD1" w14:textId="77777777" w:rsidR="00141C23" w:rsidRPr="00F940CD" w:rsidRDefault="00141C23"/>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4"/>
        <w:gridCol w:w="991"/>
        <w:gridCol w:w="2129"/>
        <w:gridCol w:w="2127"/>
        <w:gridCol w:w="2833"/>
      </w:tblGrid>
      <w:tr w:rsidR="00F940CD" w:rsidRPr="00F940CD" w14:paraId="6C7FCBB3" w14:textId="77777777" w:rsidTr="00141C23">
        <w:trPr>
          <w:cantSplit/>
          <w:trHeight w:val="1051"/>
        </w:trPr>
        <w:tc>
          <w:tcPr>
            <w:tcW w:w="710" w:type="dxa"/>
          </w:tcPr>
          <w:p w14:paraId="07CCC969" w14:textId="77777777" w:rsidR="00141C23" w:rsidRPr="00F940CD" w:rsidRDefault="00141C23" w:rsidP="00442B51">
            <w:pPr>
              <w:spacing w:line="264" w:lineRule="auto"/>
              <w:ind w:left="-108" w:right="-108"/>
              <w:jc w:val="center"/>
              <w:rPr>
                <w:sz w:val="22"/>
                <w:szCs w:val="22"/>
              </w:rPr>
            </w:pPr>
            <w:r w:rsidRPr="00F940CD">
              <w:rPr>
                <w:sz w:val="22"/>
                <w:szCs w:val="22"/>
              </w:rPr>
              <w:lastRenderedPageBreak/>
              <w:t>149.62</w:t>
            </w:r>
          </w:p>
          <w:p w14:paraId="56576482"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val="restart"/>
          </w:tcPr>
          <w:p w14:paraId="71B7C53C" w14:textId="77777777" w:rsidR="00141C23" w:rsidRPr="00F940CD" w:rsidRDefault="00141C23" w:rsidP="00442B51">
            <w:pPr>
              <w:spacing w:line="264" w:lineRule="auto"/>
              <w:rPr>
                <w:sz w:val="22"/>
                <w:szCs w:val="22"/>
              </w:rPr>
            </w:pPr>
            <w:r w:rsidRPr="00F940CD">
              <w:rPr>
                <w:sz w:val="22"/>
                <w:szCs w:val="22"/>
              </w:rPr>
              <w:t>Внутренние инженерные системы зданий и сооружений</w:t>
            </w:r>
          </w:p>
        </w:tc>
        <w:tc>
          <w:tcPr>
            <w:tcW w:w="991" w:type="dxa"/>
          </w:tcPr>
          <w:p w14:paraId="32169239"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26F45F43"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26.141</w:t>
            </w:r>
          </w:p>
        </w:tc>
        <w:tc>
          <w:tcPr>
            <w:tcW w:w="2129" w:type="dxa"/>
          </w:tcPr>
          <w:p w14:paraId="07F75CEB" w14:textId="77777777" w:rsidR="00141C23" w:rsidRPr="00F940CD" w:rsidRDefault="00141C23" w:rsidP="00442B51">
            <w:pPr>
              <w:pStyle w:val="a3"/>
              <w:spacing w:line="264" w:lineRule="auto"/>
              <w:ind w:right="-108"/>
              <w:rPr>
                <w:bCs/>
                <w:sz w:val="22"/>
                <w:szCs w:val="22"/>
              </w:rPr>
            </w:pPr>
            <w:r w:rsidRPr="00F940CD">
              <w:rPr>
                <w:bCs/>
                <w:sz w:val="22"/>
                <w:szCs w:val="22"/>
              </w:rPr>
              <w:t>Прочность и герметичность системы газоснабжения</w:t>
            </w:r>
          </w:p>
        </w:tc>
        <w:tc>
          <w:tcPr>
            <w:tcW w:w="2127" w:type="dxa"/>
            <w:tcBorders>
              <w:bottom w:val="single" w:sz="6" w:space="0" w:color="000000"/>
              <w:right w:val="single" w:sz="6" w:space="0" w:color="000000"/>
            </w:tcBorders>
          </w:tcPr>
          <w:p w14:paraId="37B4531A" w14:textId="77777777" w:rsidR="00141C23" w:rsidRPr="00F940CD" w:rsidRDefault="00141C23" w:rsidP="00141C23">
            <w:pPr>
              <w:spacing w:line="264" w:lineRule="auto"/>
              <w:ind w:left="-108" w:right="-86"/>
              <w:rPr>
                <w:sz w:val="22"/>
                <w:szCs w:val="22"/>
              </w:rPr>
            </w:pPr>
            <w:r w:rsidRPr="00F940CD">
              <w:rPr>
                <w:sz w:val="22"/>
                <w:szCs w:val="22"/>
              </w:rPr>
              <w:t>ТКП 45-1.03-85-2007</w:t>
            </w:r>
          </w:p>
          <w:p w14:paraId="1BE4DAF9" w14:textId="77777777" w:rsidR="00141C23" w:rsidRPr="00F940CD" w:rsidRDefault="00141C23" w:rsidP="00141C23">
            <w:pPr>
              <w:spacing w:line="264" w:lineRule="auto"/>
              <w:ind w:left="-108"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35B143B8" w14:textId="77777777" w:rsidR="00141C23" w:rsidRPr="00F940CD" w:rsidRDefault="00141C23" w:rsidP="00442B51">
            <w:pPr>
              <w:spacing w:line="264" w:lineRule="auto"/>
              <w:rPr>
                <w:sz w:val="22"/>
                <w:szCs w:val="22"/>
              </w:rPr>
            </w:pPr>
            <w:r w:rsidRPr="00F940CD">
              <w:rPr>
                <w:sz w:val="22"/>
                <w:szCs w:val="22"/>
              </w:rPr>
              <w:t>СТБ 2039-2010 п.7</w:t>
            </w:r>
          </w:p>
        </w:tc>
      </w:tr>
      <w:tr w:rsidR="00F940CD" w:rsidRPr="00F940CD" w14:paraId="479B5319" w14:textId="77777777" w:rsidTr="00141C23">
        <w:trPr>
          <w:cantSplit/>
          <w:trHeight w:val="227"/>
        </w:trPr>
        <w:tc>
          <w:tcPr>
            <w:tcW w:w="710" w:type="dxa"/>
          </w:tcPr>
          <w:p w14:paraId="7DB67468" w14:textId="77777777" w:rsidR="00141C23" w:rsidRPr="00F940CD" w:rsidRDefault="00141C23" w:rsidP="00442B51">
            <w:pPr>
              <w:spacing w:line="264" w:lineRule="auto"/>
              <w:ind w:left="-108" w:right="-108"/>
              <w:jc w:val="center"/>
              <w:rPr>
                <w:sz w:val="22"/>
                <w:szCs w:val="22"/>
              </w:rPr>
            </w:pPr>
            <w:r w:rsidRPr="00F940CD">
              <w:rPr>
                <w:sz w:val="22"/>
                <w:szCs w:val="22"/>
              </w:rPr>
              <w:t>149.63</w:t>
            </w:r>
          </w:p>
        </w:tc>
        <w:tc>
          <w:tcPr>
            <w:tcW w:w="1844" w:type="dxa"/>
            <w:vMerge/>
          </w:tcPr>
          <w:p w14:paraId="5B9CA6A7" w14:textId="77777777" w:rsidR="00141C23" w:rsidRPr="00F940CD" w:rsidRDefault="00141C23" w:rsidP="00442B51">
            <w:pPr>
              <w:spacing w:line="264" w:lineRule="auto"/>
              <w:rPr>
                <w:sz w:val="22"/>
                <w:szCs w:val="22"/>
              </w:rPr>
            </w:pPr>
          </w:p>
        </w:tc>
        <w:tc>
          <w:tcPr>
            <w:tcW w:w="991" w:type="dxa"/>
          </w:tcPr>
          <w:p w14:paraId="23B22BA9" w14:textId="77777777" w:rsidR="00141C23" w:rsidRPr="00F940CD" w:rsidRDefault="00141C23" w:rsidP="00442B51">
            <w:pPr>
              <w:spacing w:line="264" w:lineRule="auto"/>
              <w:rPr>
                <w:sz w:val="22"/>
                <w:szCs w:val="22"/>
              </w:rPr>
            </w:pPr>
          </w:p>
        </w:tc>
        <w:tc>
          <w:tcPr>
            <w:tcW w:w="7089" w:type="dxa"/>
            <w:gridSpan w:val="3"/>
          </w:tcPr>
          <w:p w14:paraId="0541C7D1" w14:textId="77777777" w:rsidR="00141C23" w:rsidRPr="00F940CD" w:rsidRDefault="00141C23" w:rsidP="00442B51">
            <w:pPr>
              <w:spacing w:line="264" w:lineRule="auto"/>
              <w:ind w:right="-108"/>
              <w:rPr>
                <w:i/>
                <w:sz w:val="22"/>
                <w:szCs w:val="22"/>
              </w:rPr>
            </w:pPr>
            <w:r w:rsidRPr="00F940CD">
              <w:rPr>
                <w:i/>
                <w:sz w:val="22"/>
                <w:szCs w:val="22"/>
              </w:rPr>
              <w:t>Дымовые трубы</w:t>
            </w:r>
          </w:p>
        </w:tc>
      </w:tr>
      <w:tr w:rsidR="00F940CD" w:rsidRPr="00F940CD" w14:paraId="18478016" w14:textId="77777777" w:rsidTr="00141C23">
        <w:trPr>
          <w:cantSplit/>
          <w:trHeight w:val="1648"/>
        </w:trPr>
        <w:tc>
          <w:tcPr>
            <w:tcW w:w="710" w:type="dxa"/>
          </w:tcPr>
          <w:p w14:paraId="2CCFCC70" w14:textId="77777777" w:rsidR="00141C23" w:rsidRPr="00F940CD" w:rsidRDefault="00141C23" w:rsidP="00442B51">
            <w:pPr>
              <w:spacing w:line="264" w:lineRule="auto"/>
              <w:ind w:left="-108" w:right="-108"/>
              <w:jc w:val="center"/>
              <w:rPr>
                <w:sz w:val="22"/>
                <w:szCs w:val="22"/>
              </w:rPr>
            </w:pPr>
            <w:r w:rsidRPr="00F940CD">
              <w:rPr>
                <w:sz w:val="22"/>
                <w:szCs w:val="22"/>
              </w:rPr>
              <w:t>149.64</w:t>
            </w:r>
          </w:p>
          <w:p w14:paraId="3AE29CCF"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22A68CEA" w14:textId="77777777" w:rsidR="00141C23" w:rsidRPr="00F940CD" w:rsidRDefault="00141C23" w:rsidP="00442B51">
            <w:pPr>
              <w:spacing w:line="264" w:lineRule="auto"/>
              <w:rPr>
                <w:sz w:val="22"/>
                <w:szCs w:val="22"/>
              </w:rPr>
            </w:pPr>
          </w:p>
        </w:tc>
        <w:tc>
          <w:tcPr>
            <w:tcW w:w="991" w:type="dxa"/>
          </w:tcPr>
          <w:p w14:paraId="6A78AD12" w14:textId="77777777" w:rsidR="00141C23" w:rsidRPr="00F940CD" w:rsidRDefault="00141C23" w:rsidP="00442B51">
            <w:pPr>
              <w:spacing w:line="264" w:lineRule="auto"/>
              <w:ind w:left="-110" w:right="-108"/>
              <w:jc w:val="center"/>
              <w:rPr>
                <w:sz w:val="22"/>
                <w:szCs w:val="22"/>
              </w:rPr>
            </w:pPr>
            <w:r w:rsidRPr="00F940CD">
              <w:rPr>
                <w:sz w:val="22"/>
                <w:szCs w:val="22"/>
              </w:rPr>
              <w:t>43.22/ 11.116</w:t>
            </w:r>
          </w:p>
        </w:tc>
        <w:tc>
          <w:tcPr>
            <w:tcW w:w="2129" w:type="dxa"/>
          </w:tcPr>
          <w:p w14:paraId="329470FE" w14:textId="77777777" w:rsidR="00141C23" w:rsidRPr="00F940CD" w:rsidRDefault="00141C23" w:rsidP="00442B51">
            <w:pPr>
              <w:spacing w:line="264" w:lineRule="auto"/>
              <w:ind w:right="-108"/>
              <w:rPr>
                <w:sz w:val="22"/>
                <w:szCs w:val="22"/>
              </w:rPr>
            </w:pPr>
            <w:r w:rsidRPr="00F940CD">
              <w:rPr>
                <w:sz w:val="22"/>
                <w:szCs w:val="22"/>
              </w:rPr>
              <w:t>Определение соответствия класса по температуре дымовой трубы проектной документации</w:t>
            </w:r>
          </w:p>
        </w:tc>
        <w:tc>
          <w:tcPr>
            <w:tcW w:w="2127" w:type="dxa"/>
            <w:tcBorders>
              <w:top w:val="single" w:sz="6" w:space="0" w:color="000000"/>
              <w:right w:val="single" w:sz="6" w:space="0" w:color="000000"/>
            </w:tcBorders>
          </w:tcPr>
          <w:p w14:paraId="03BF97DE" w14:textId="77777777" w:rsidR="00141C23" w:rsidRPr="00F940CD" w:rsidRDefault="00141C23" w:rsidP="00442B51">
            <w:pPr>
              <w:spacing w:line="264" w:lineRule="auto"/>
              <w:ind w:left="-108" w:right="-86"/>
              <w:rPr>
                <w:sz w:val="22"/>
                <w:szCs w:val="22"/>
              </w:rPr>
            </w:pPr>
            <w:r w:rsidRPr="00F940CD">
              <w:rPr>
                <w:sz w:val="22"/>
                <w:szCs w:val="22"/>
              </w:rPr>
              <w:t>ТКП 45-1.03-85-2007</w:t>
            </w:r>
          </w:p>
          <w:p w14:paraId="6831E016" w14:textId="77777777" w:rsidR="00141C23" w:rsidRPr="00F940CD" w:rsidRDefault="00141C23" w:rsidP="00442B51">
            <w:pPr>
              <w:spacing w:line="264" w:lineRule="auto"/>
              <w:ind w:left="-108"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5C6E8DEC" w14:textId="77777777" w:rsidR="00141C23" w:rsidRPr="00F940CD" w:rsidRDefault="00141C23" w:rsidP="00442B51">
            <w:pPr>
              <w:spacing w:line="264" w:lineRule="auto"/>
              <w:rPr>
                <w:sz w:val="22"/>
                <w:szCs w:val="22"/>
              </w:rPr>
            </w:pPr>
            <w:r w:rsidRPr="00F940CD">
              <w:rPr>
                <w:sz w:val="22"/>
                <w:szCs w:val="22"/>
              </w:rPr>
              <w:t>СТБ 2039-2010 п.8.5</w:t>
            </w:r>
          </w:p>
        </w:tc>
      </w:tr>
      <w:tr w:rsidR="00F940CD" w:rsidRPr="00F940CD" w14:paraId="7F649999" w14:textId="77777777" w:rsidTr="00141C23">
        <w:trPr>
          <w:cantSplit/>
          <w:trHeight w:val="360"/>
        </w:trPr>
        <w:tc>
          <w:tcPr>
            <w:tcW w:w="710" w:type="dxa"/>
          </w:tcPr>
          <w:p w14:paraId="0A098E4F" w14:textId="77777777" w:rsidR="00141C23" w:rsidRPr="00F940CD" w:rsidRDefault="00141C23" w:rsidP="00442B51">
            <w:pPr>
              <w:tabs>
                <w:tab w:val="center" w:pos="247"/>
              </w:tabs>
              <w:spacing w:line="264" w:lineRule="auto"/>
              <w:ind w:left="-108" w:right="-108"/>
              <w:rPr>
                <w:sz w:val="22"/>
                <w:szCs w:val="22"/>
              </w:rPr>
            </w:pPr>
            <w:r w:rsidRPr="00F940CD">
              <w:rPr>
                <w:sz w:val="22"/>
                <w:szCs w:val="22"/>
              </w:rPr>
              <w:tab/>
              <w:t>149.65</w:t>
            </w:r>
          </w:p>
          <w:p w14:paraId="2BA516A9"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77632071" w14:textId="77777777" w:rsidR="00141C23" w:rsidRPr="00F940CD" w:rsidRDefault="00141C23" w:rsidP="00442B51">
            <w:pPr>
              <w:spacing w:line="264" w:lineRule="auto"/>
              <w:rPr>
                <w:sz w:val="22"/>
                <w:szCs w:val="22"/>
              </w:rPr>
            </w:pPr>
          </w:p>
        </w:tc>
        <w:tc>
          <w:tcPr>
            <w:tcW w:w="991" w:type="dxa"/>
          </w:tcPr>
          <w:p w14:paraId="30E08118" w14:textId="77777777" w:rsidR="00141C23" w:rsidRPr="00F940CD" w:rsidRDefault="00141C23" w:rsidP="00442B51">
            <w:pPr>
              <w:spacing w:line="264" w:lineRule="auto"/>
              <w:ind w:left="-110" w:right="-108"/>
              <w:jc w:val="center"/>
              <w:rPr>
                <w:sz w:val="22"/>
                <w:szCs w:val="22"/>
              </w:rPr>
            </w:pPr>
            <w:r w:rsidRPr="00F940CD">
              <w:rPr>
                <w:sz w:val="22"/>
                <w:szCs w:val="22"/>
              </w:rPr>
              <w:t>43.22/ 11.116</w:t>
            </w:r>
          </w:p>
        </w:tc>
        <w:tc>
          <w:tcPr>
            <w:tcW w:w="2129" w:type="dxa"/>
          </w:tcPr>
          <w:p w14:paraId="2FC53AE1" w14:textId="77777777" w:rsidR="00141C23" w:rsidRPr="00F940CD" w:rsidRDefault="00141C23" w:rsidP="00442B51">
            <w:pPr>
              <w:spacing w:line="264" w:lineRule="auto"/>
              <w:ind w:right="-108"/>
              <w:rPr>
                <w:sz w:val="22"/>
                <w:szCs w:val="22"/>
              </w:rPr>
            </w:pPr>
            <w:r w:rsidRPr="00F940CD">
              <w:rPr>
                <w:sz w:val="22"/>
                <w:szCs w:val="22"/>
              </w:rPr>
              <w:t>Определение соответствия дымовой трубы классам по конденсатостойкости и коррозионной стойкости</w:t>
            </w:r>
          </w:p>
        </w:tc>
        <w:tc>
          <w:tcPr>
            <w:tcW w:w="2127" w:type="dxa"/>
            <w:vMerge w:val="restart"/>
            <w:tcBorders>
              <w:right w:val="single" w:sz="6" w:space="0" w:color="000000"/>
            </w:tcBorders>
          </w:tcPr>
          <w:p w14:paraId="3C709651" w14:textId="77777777" w:rsidR="00141C23" w:rsidRPr="00F940CD" w:rsidRDefault="00141C23" w:rsidP="00442B51">
            <w:pPr>
              <w:spacing w:line="264" w:lineRule="auto"/>
              <w:ind w:right="-86"/>
              <w:rPr>
                <w:sz w:val="22"/>
                <w:szCs w:val="22"/>
              </w:rPr>
            </w:pPr>
            <w:r w:rsidRPr="00F940CD">
              <w:rPr>
                <w:sz w:val="22"/>
                <w:szCs w:val="22"/>
              </w:rPr>
              <w:t>ТКП 45-1.03-85-2007</w:t>
            </w:r>
          </w:p>
          <w:p w14:paraId="46436D54" w14:textId="77777777" w:rsidR="00141C23" w:rsidRPr="00F940CD" w:rsidRDefault="00141C23" w:rsidP="00442B51">
            <w:pPr>
              <w:spacing w:line="264" w:lineRule="auto"/>
              <w:ind w:right="-108"/>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23C6096E" w14:textId="77777777" w:rsidR="00141C23" w:rsidRPr="00F940CD" w:rsidRDefault="00141C23" w:rsidP="00442B51">
            <w:pPr>
              <w:spacing w:line="264" w:lineRule="auto"/>
              <w:ind w:right="-108"/>
              <w:rPr>
                <w:sz w:val="22"/>
                <w:szCs w:val="22"/>
              </w:rPr>
            </w:pPr>
            <w:r w:rsidRPr="00F940CD">
              <w:rPr>
                <w:sz w:val="22"/>
                <w:szCs w:val="22"/>
              </w:rPr>
              <w:t>СТБ 2039-2010 п.8.6</w:t>
            </w:r>
          </w:p>
        </w:tc>
      </w:tr>
      <w:tr w:rsidR="00F940CD" w:rsidRPr="00F940CD" w14:paraId="03901AD8" w14:textId="77777777" w:rsidTr="00141C23">
        <w:trPr>
          <w:cantSplit/>
          <w:trHeight w:val="360"/>
        </w:trPr>
        <w:tc>
          <w:tcPr>
            <w:tcW w:w="710" w:type="dxa"/>
          </w:tcPr>
          <w:p w14:paraId="51657E37" w14:textId="77777777" w:rsidR="00141C23" w:rsidRPr="00F940CD" w:rsidRDefault="00141C23" w:rsidP="00442B51">
            <w:pPr>
              <w:spacing w:line="264" w:lineRule="auto"/>
              <w:ind w:left="-108" w:right="-108"/>
              <w:jc w:val="center"/>
              <w:rPr>
                <w:sz w:val="22"/>
                <w:szCs w:val="22"/>
              </w:rPr>
            </w:pPr>
            <w:r w:rsidRPr="00F940CD">
              <w:rPr>
                <w:sz w:val="22"/>
                <w:szCs w:val="22"/>
              </w:rPr>
              <w:t>149.66</w:t>
            </w:r>
          </w:p>
          <w:p w14:paraId="3DA7D2BB"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6A4C2619" w14:textId="77777777" w:rsidR="00141C23" w:rsidRPr="00F940CD" w:rsidRDefault="00141C23" w:rsidP="00442B51">
            <w:pPr>
              <w:spacing w:line="264" w:lineRule="auto"/>
              <w:rPr>
                <w:sz w:val="22"/>
                <w:szCs w:val="22"/>
              </w:rPr>
            </w:pPr>
          </w:p>
        </w:tc>
        <w:tc>
          <w:tcPr>
            <w:tcW w:w="991" w:type="dxa"/>
          </w:tcPr>
          <w:p w14:paraId="065E88F1" w14:textId="77777777" w:rsidR="00141C23" w:rsidRPr="00F940CD" w:rsidRDefault="00141C23" w:rsidP="00442B51">
            <w:pPr>
              <w:spacing w:line="264" w:lineRule="auto"/>
              <w:ind w:left="-110" w:right="-108"/>
              <w:jc w:val="center"/>
              <w:rPr>
                <w:sz w:val="22"/>
                <w:szCs w:val="22"/>
              </w:rPr>
            </w:pPr>
            <w:r w:rsidRPr="00F940CD">
              <w:rPr>
                <w:sz w:val="22"/>
                <w:szCs w:val="22"/>
              </w:rPr>
              <w:t>43.22/ 11.116</w:t>
            </w:r>
          </w:p>
        </w:tc>
        <w:tc>
          <w:tcPr>
            <w:tcW w:w="2129" w:type="dxa"/>
            <w:tcBorders>
              <w:top w:val="single" w:sz="4" w:space="0" w:color="auto"/>
              <w:bottom w:val="single" w:sz="4" w:space="0" w:color="auto"/>
            </w:tcBorders>
          </w:tcPr>
          <w:p w14:paraId="73B842B0" w14:textId="77777777" w:rsidR="00141C23" w:rsidRPr="00F940CD" w:rsidRDefault="00141C23" w:rsidP="00442B51">
            <w:pPr>
              <w:spacing w:line="264" w:lineRule="auto"/>
              <w:ind w:right="-108"/>
              <w:rPr>
                <w:sz w:val="22"/>
                <w:szCs w:val="22"/>
              </w:rPr>
            </w:pPr>
            <w:r w:rsidRPr="00F940CD">
              <w:rPr>
                <w:sz w:val="22"/>
                <w:szCs w:val="22"/>
              </w:rPr>
              <w:t>Наличие тяги в дымовой трубе</w:t>
            </w:r>
          </w:p>
        </w:tc>
        <w:tc>
          <w:tcPr>
            <w:tcW w:w="2127" w:type="dxa"/>
            <w:vMerge/>
            <w:tcBorders>
              <w:right w:val="single" w:sz="6" w:space="0" w:color="000000"/>
            </w:tcBorders>
          </w:tcPr>
          <w:p w14:paraId="7EE36287" w14:textId="77777777" w:rsidR="00141C23" w:rsidRPr="00F940CD" w:rsidRDefault="00141C23" w:rsidP="00442B51">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7447DA56" w14:textId="77777777" w:rsidR="00141C23" w:rsidRPr="00F940CD" w:rsidRDefault="00141C23" w:rsidP="00442B51">
            <w:pPr>
              <w:spacing w:line="264" w:lineRule="auto"/>
              <w:ind w:right="-108"/>
              <w:rPr>
                <w:sz w:val="22"/>
                <w:szCs w:val="22"/>
              </w:rPr>
            </w:pPr>
            <w:r w:rsidRPr="00F940CD">
              <w:rPr>
                <w:sz w:val="22"/>
                <w:szCs w:val="22"/>
              </w:rPr>
              <w:t>СТБ 2039-2010 п.8.7</w:t>
            </w:r>
          </w:p>
        </w:tc>
      </w:tr>
      <w:tr w:rsidR="00F940CD" w:rsidRPr="00F940CD" w14:paraId="0D1AF551" w14:textId="77777777" w:rsidTr="00141C23">
        <w:trPr>
          <w:cantSplit/>
          <w:trHeight w:val="360"/>
        </w:trPr>
        <w:tc>
          <w:tcPr>
            <w:tcW w:w="710" w:type="dxa"/>
          </w:tcPr>
          <w:p w14:paraId="4A627ED9" w14:textId="77777777" w:rsidR="00141C23" w:rsidRPr="00F940CD" w:rsidRDefault="00141C23" w:rsidP="00442B51">
            <w:pPr>
              <w:spacing w:line="264" w:lineRule="auto"/>
              <w:ind w:left="-108" w:right="-108"/>
              <w:jc w:val="center"/>
              <w:rPr>
                <w:sz w:val="22"/>
                <w:szCs w:val="22"/>
              </w:rPr>
            </w:pPr>
            <w:r w:rsidRPr="00F940CD">
              <w:rPr>
                <w:sz w:val="22"/>
                <w:szCs w:val="22"/>
              </w:rPr>
              <w:t>149.67</w:t>
            </w:r>
          </w:p>
          <w:p w14:paraId="3FA93561"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5971AF51" w14:textId="77777777" w:rsidR="00141C23" w:rsidRPr="00F940CD" w:rsidRDefault="00141C23" w:rsidP="00442B51">
            <w:pPr>
              <w:spacing w:line="264" w:lineRule="auto"/>
              <w:rPr>
                <w:sz w:val="22"/>
                <w:szCs w:val="22"/>
              </w:rPr>
            </w:pPr>
          </w:p>
        </w:tc>
        <w:tc>
          <w:tcPr>
            <w:tcW w:w="991" w:type="dxa"/>
          </w:tcPr>
          <w:p w14:paraId="795F9189"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625F302D"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29.061</w:t>
            </w:r>
          </w:p>
        </w:tc>
        <w:tc>
          <w:tcPr>
            <w:tcW w:w="2129" w:type="dxa"/>
            <w:tcBorders>
              <w:top w:val="single" w:sz="4" w:space="0" w:color="auto"/>
              <w:bottom w:val="single" w:sz="4" w:space="0" w:color="auto"/>
            </w:tcBorders>
          </w:tcPr>
          <w:p w14:paraId="78C80E7A" w14:textId="77777777" w:rsidR="00141C23" w:rsidRPr="00F940CD" w:rsidRDefault="00141C23" w:rsidP="00442B51">
            <w:pPr>
              <w:spacing w:line="264" w:lineRule="auto"/>
              <w:ind w:right="-108"/>
              <w:rPr>
                <w:sz w:val="22"/>
                <w:szCs w:val="22"/>
              </w:rPr>
            </w:pPr>
            <w:r w:rsidRPr="00F940CD">
              <w:rPr>
                <w:sz w:val="22"/>
                <w:szCs w:val="22"/>
              </w:rPr>
              <w:t>Отклонение дымовой трубы от вертикали</w:t>
            </w:r>
          </w:p>
        </w:tc>
        <w:tc>
          <w:tcPr>
            <w:tcW w:w="2127" w:type="dxa"/>
            <w:vMerge/>
            <w:tcBorders>
              <w:right w:val="single" w:sz="6" w:space="0" w:color="000000"/>
            </w:tcBorders>
          </w:tcPr>
          <w:p w14:paraId="2DE0603F" w14:textId="77777777" w:rsidR="00141C23" w:rsidRPr="00F940CD" w:rsidRDefault="00141C23" w:rsidP="00442B51">
            <w:pPr>
              <w:spacing w:line="264" w:lineRule="auto"/>
              <w:ind w:right="-108"/>
              <w:jc w:val="center"/>
              <w:rPr>
                <w:sz w:val="22"/>
                <w:szCs w:val="22"/>
              </w:rPr>
            </w:pPr>
          </w:p>
        </w:tc>
        <w:tc>
          <w:tcPr>
            <w:tcW w:w="2833" w:type="dxa"/>
            <w:tcBorders>
              <w:top w:val="single" w:sz="4" w:space="0" w:color="auto"/>
              <w:left w:val="single" w:sz="6" w:space="0" w:color="000000"/>
              <w:bottom w:val="single" w:sz="4" w:space="0" w:color="auto"/>
            </w:tcBorders>
          </w:tcPr>
          <w:p w14:paraId="13D92988" w14:textId="77777777" w:rsidR="00141C23" w:rsidRPr="00F940CD" w:rsidRDefault="00141C23" w:rsidP="00442B51">
            <w:pPr>
              <w:spacing w:line="264" w:lineRule="auto"/>
              <w:ind w:right="-108"/>
              <w:rPr>
                <w:sz w:val="22"/>
                <w:szCs w:val="22"/>
              </w:rPr>
            </w:pPr>
            <w:r w:rsidRPr="00F940CD">
              <w:rPr>
                <w:sz w:val="22"/>
                <w:szCs w:val="22"/>
              </w:rPr>
              <w:t>СТБ 2039-2010 п.8.1</w:t>
            </w:r>
          </w:p>
        </w:tc>
      </w:tr>
      <w:tr w:rsidR="00F940CD" w:rsidRPr="00F940CD" w14:paraId="16128DB6" w14:textId="77777777" w:rsidTr="00141C23">
        <w:trPr>
          <w:cantSplit/>
          <w:trHeight w:val="360"/>
        </w:trPr>
        <w:tc>
          <w:tcPr>
            <w:tcW w:w="710" w:type="dxa"/>
          </w:tcPr>
          <w:p w14:paraId="5E41CCA9" w14:textId="77777777" w:rsidR="00141C23" w:rsidRPr="00F940CD" w:rsidRDefault="00141C23" w:rsidP="00442B51">
            <w:pPr>
              <w:spacing w:line="264" w:lineRule="auto"/>
              <w:ind w:left="-108" w:right="-108"/>
              <w:jc w:val="center"/>
              <w:rPr>
                <w:sz w:val="22"/>
                <w:szCs w:val="22"/>
              </w:rPr>
            </w:pPr>
            <w:r w:rsidRPr="00F940CD">
              <w:rPr>
                <w:sz w:val="22"/>
                <w:szCs w:val="22"/>
              </w:rPr>
              <w:t>149.68</w:t>
            </w:r>
          </w:p>
          <w:p w14:paraId="1D555DFE"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6F0390A5" w14:textId="77777777" w:rsidR="00141C23" w:rsidRPr="00F940CD" w:rsidRDefault="00141C23" w:rsidP="00442B51">
            <w:pPr>
              <w:spacing w:line="264" w:lineRule="auto"/>
              <w:rPr>
                <w:sz w:val="22"/>
                <w:szCs w:val="22"/>
              </w:rPr>
            </w:pPr>
          </w:p>
        </w:tc>
        <w:tc>
          <w:tcPr>
            <w:tcW w:w="991" w:type="dxa"/>
          </w:tcPr>
          <w:p w14:paraId="76D0ECB2"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48155217"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29.061</w:t>
            </w:r>
          </w:p>
        </w:tc>
        <w:tc>
          <w:tcPr>
            <w:tcW w:w="2129" w:type="dxa"/>
            <w:tcBorders>
              <w:top w:val="single" w:sz="4" w:space="0" w:color="auto"/>
              <w:bottom w:val="single" w:sz="4" w:space="0" w:color="auto"/>
            </w:tcBorders>
          </w:tcPr>
          <w:p w14:paraId="74FB05B5" w14:textId="77777777" w:rsidR="00141C23" w:rsidRPr="00F940CD" w:rsidRDefault="00141C23" w:rsidP="00442B51">
            <w:pPr>
              <w:spacing w:line="264" w:lineRule="auto"/>
              <w:ind w:right="-108"/>
              <w:rPr>
                <w:sz w:val="22"/>
                <w:szCs w:val="22"/>
              </w:rPr>
            </w:pPr>
            <w:r w:rsidRPr="00F940CD">
              <w:rPr>
                <w:sz w:val="22"/>
                <w:szCs w:val="22"/>
              </w:rPr>
              <w:t>Соответствие расстояния между опорами и креплениями дымовой трубы проектной документации</w:t>
            </w:r>
          </w:p>
        </w:tc>
        <w:tc>
          <w:tcPr>
            <w:tcW w:w="2127" w:type="dxa"/>
            <w:vMerge/>
            <w:tcBorders>
              <w:right w:val="single" w:sz="6" w:space="0" w:color="000000"/>
            </w:tcBorders>
          </w:tcPr>
          <w:p w14:paraId="5D16EA49" w14:textId="77777777" w:rsidR="00141C23" w:rsidRPr="00F940CD" w:rsidRDefault="00141C23" w:rsidP="00442B51">
            <w:pPr>
              <w:spacing w:line="264" w:lineRule="auto"/>
              <w:ind w:right="-108"/>
              <w:jc w:val="center"/>
              <w:rPr>
                <w:sz w:val="22"/>
                <w:szCs w:val="22"/>
              </w:rPr>
            </w:pPr>
          </w:p>
        </w:tc>
        <w:tc>
          <w:tcPr>
            <w:tcW w:w="2833" w:type="dxa"/>
            <w:tcBorders>
              <w:top w:val="single" w:sz="4" w:space="0" w:color="auto"/>
              <w:left w:val="single" w:sz="6" w:space="0" w:color="000000"/>
              <w:bottom w:val="single" w:sz="4" w:space="0" w:color="auto"/>
            </w:tcBorders>
          </w:tcPr>
          <w:p w14:paraId="5326E456" w14:textId="77777777" w:rsidR="00141C23" w:rsidRPr="00F940CD" w:rsidRDefault="00141C23" w:rsidP="00442B51">
            <w:pPr>
              <w:spacing w:line="264" w:lineRule="auto"/>
              <w:ind w:right="-108"/>
              <w:rPr>
                <w:sz w:val="22"/>
                <w:szCs w:val="22"/>
              </w:rPr>
            </w:pPr>
            <w:r w:rsidRPr="00F940CD">
              <w:rPr>
                <w:sz w:val="22"/>
                <w:szCs w:val="22"/>
              </w:rPr>
              <w:t>СТБ 2039-2010 п.8.2</w:t>
            </w:r>
          </w:p>
        </w:tc>
      </w:tr>
      <w:tr w:rsidR="00F940CD" w:rsidRPr="00F940CD" w14:paraId="6657B289" w14:textId="77777777" w:rsidTr="00141C23">
        <w:trPr>
          <w:cantSplit/>
          <w:trHeight w:val="360"/>
        </w:trPr>
        <w:tc>
          <w:tcPr>
            <w:tcW w:w="710" w:type="dxa"/>
          </w:tcPr>
          <w:p w14:paraId="60D34A1E" w14:textId="77777777" w:rsidR="00141C23" w:rsidRPr="00F940CD" w:rsidRDefault="00141C23" w:rsidP="00442B51">
            <w:pPr>
              <w:spacing w:line="264" w:lineRule="auto"/>
              <w:ind w:left="-108" w:right="-108"/>
              <w:jc w:val="center"/>
              <w:rPr>
                <w:sz w:val="22"/>
                <w:szCs w:val="22"/>
              </w:rPr>
            </w:pPr>
            <w:r w:rsidRPr="00F940CD">
              <w:rPr>
                <w:sz w:val="22"/>
                <w:szCs w:val="22"/>
              </w:rPr>
              <w:t>149.69</w:t>
            </w:r>
          </w:p>
          <w:p w14:paraId="24CF5A49"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41C75FE3" w14:textId="77777777" w:rsidR="00141C23" w:rsidRPr="00F940CD" w:rsidRDefault="00141C23" w:rsidP="00442B51">
            <w:pPr>
              <w:spacing w:line="264" w:lineRule="auto"/>
              <w:rPr>
                <w:sz w:val="22"/>
                <w:szCs w:val="22"/>
              </w:rPr>
            </w:pPr>
          </w:p>
        </w:tc>
        <w:tc>
          <w:tcPr>
            <w:tcW w:w="991" w:type="dxa"/>
          </w:tcPr>
          <w:p w14:paraId="18B6583E"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2663EEA8"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29.061</w:t>
            </w:r>
          </w:p>
        </w:tc>
        <w:tc>
          <w:tcPr>
            <w:tcW w:w="2129" w:type="dxa"/>
            <w:tcBorders>
              <w:top w:val="single" w:sz="4" w:space="0" w:color="auto"/>
              <w:bottom w:val="single" w:sz="4" w:space="0" w:color="auto"/>
            </w:tcBorders>
          </w:tcPr>
          <w:p w14:paraId="62C77C58" w14:textId="77777777" w:rsidR="00141C23" w:rsidRPr="00F940CD" w:rsidRDefault="00141C23" w:rsidP="00442B51">
            <w:pPr>
              <w:spacing w:line="264" w:lineRule="auto"/>
              <w:ind w:right="-108"/>
              <w:rPr>
                <w:sz w:val="22"/>
                <w:szCs w:val="22"/>
              </w:rPr>
            </w:pPr>
            <w:r w:rsidRPr="00F940CD">
              <w:rPr>
                <w:sz w:val="22"/>
                <w:szCs w:val="22"/>
              </w:rPr>
              <w:t>Соответствие диаметра дымовой трубы проектной документации</w:t>
            </w:r>
          </w:p>
        </w:tc>
        <w:tc>
          <w:tcPr>
            <w:tcW w:w="2127" w:type="dxa"/>
            <w:vMerge/>
            <w:tcBorders>
              <w:bottom w:val="single" w:sz="4" w:space="0" w:color="auto"/>
              <w:right w:val="single" w:sz="6" w:space="0" w:color="000000"/>
            </w:tcBorders>
          </w:tcPr>
          <w:p w14:paraId="19FA2997" w14:textId="77777777" w:rsidR="00141C23" w:rsidRPr="00F940CD" w:rsidRDefault="00141C23" w:rsidP="00442B51">
            <w:pPr>
              <w:spacing w:line="264" w:lineRule="auto"/>
              <w:ind w:right="-108"/>
              <w:jc w:val="center"/>
              <w:rPr>
                <w:sz w:val="22"/>
                <w:szCs w:val="22"/>
              </w:rPr>
            </w:pPr>
          </w:p>
        </w:tc>
        <w:tc>
          <w:tcPr>
            <w:tcW w:w="2833" w:type="dxa"/>
            <w:tcBorders>
              <w:top w:val="single" w:sz="4" w:space="0" w:color="auto"/>
              <w:left w:val="single" w:sz="6" w:space="0" w:color="000000"/>
              <w:bottom w:val="single" w:sz="4" w:space="0" w:color="auto"/>
            </w:tcBorders>
          </w:tcPr>
          <w:p w14:paraId="2D1A55BB" w14:textId="77777777" w:rsidR="00141C23" w:rsidRPr="00F940CD" w:rsidRDefault="00141C23" w:rsidP="00442B51">
            <w:pPr>
              <w:spacing w:line="264" w:lineRule="auto"/>
              <w:ind w:right="-108"/>
              <w:rPr>
                <w:sz w:val="22"/>
                <w:szCs w:val="22"/>
              </w:rPr>
            </w:pPr>
            <w:r w:rsidRPr="00F940CD">
              <w:rPr>
                <w:sz w:val="22"/>
                <w:szCs w:val="22"/>
              </w:rPr>
              <w:t>СТБ 2039-2010 п.8.3</w:t>
            </w:r>
          </w:p>
        </w:tc>
      </w:tr>
      <w:tr w:rsidR="00F940CD" w:rsidRPr="00F940CD" w14:paraId="1ED92C17" w14:textId="77777777" w:rsidTr="00141C23">
        <w:trPr>
          <w:cantSplit/>
          <w:trHeight w:val="172"/>
        </w:trPr>
        <w:tc>
          <w:tcPr>
            <w:tcW w:w="710" w:type="dxa"/>
          </w:tcPr>
          <w:p w14:paraId="4D69162C" w14:textId="77777777" w:rsidR="00141C23" w:rsidRPr="00F940CD" w:rsidRDefault="00141C23" w:rsidP="00442B51">
            <w:pPr>
              <w:spacing w:line="264" w:lineRule="auto"/>
              <w:ind w:left="-108" w:right="-108"/>
              <w:jc w:val="center"/>
              <w:rPr>
                <w:sz w:val="22"/>
                <w:szCs w:val="22"/>
              </w:rPr>
            </w:pPr>
          </w:p>
        </w:tc>
        <w:tc>
          <w:tcPr>
            <w:tcW w:w="1844" w:type="dxa"/>
            <w:vMerge/>
          </w:tcPr>
          <w:p w14:paraId="53847F1C" w14:textId="77777777" w:rsidR="00141C23" w:rsidRPr="00F940CD" w:rsidRDefault="00141C23" w:rsidP="00442B51">
            <w:pPr>
              <w:spacing w:line="264" w:lineRule="auto"/>
              <w:rPr>
                <w:sz w:val="22"/>
                <w:szCs w:val="22"/>
              </w:rPr>
            </w:pPr>
          </w:p>
        </w:tc>
        <w:tc>
          <w:tcPr>
            <w:tcW w:w="991" w:type="dxa"/>
          </w:tcPr>
          <w:p w14:paraId="1D0D28F2" w14:textId="77777777" w:rsidR="00141C23" w:rsidRPr="00F940CD" w:rsidRDefault="00141C23" w:rsidP="00442B51">
            <w:pPr>
              <w:spacing w:line="264" w:lineRule="auto"/>
              <w:rPr>
                <w:sz w:val="22"/>
                <w:szCs w:val="22"/>
              </w:rPr>
            </w:pPr>
          </w:p>
        </w:tc>
        <w:tc>
          <w:tcPr>
            <w:tcW w:w="7089" w:type="dxa"/>
            <w:gridSpan w:val="3"/>
          </w:tcPr>
          <w:p w14:paraId="1CE8823D" w14:textId="77777777" w:rsidR="00141C23" w:rsidRPr="00F940CD" w:rsidRDefault="00141C23" w:rsidP="00442B51">
            <w:pPr>
              <w:spacing w:line="264" w:lineRule="auto"/>
              <w:ind w:right="-108"/>
              <w:rPr>
                <w:sz w:val="22"/>
                <w:szCs w:val="22"/>
              </w:rPr>
            </w:pPr>
            <w:r w:rsidRPr="00F940CD">
              <w:rPr>
                <w:sz w:val="22"/>
                <w:szCs w:val="22"/>
              </w:rPr>
              <w:t>Монтаж тепловых пунктов и котельных</w:t>
            </w:r>
          </w:p>
        </w:tc>
      </w:tr>
      <w:tr w:rsidR="00F940CD" w:rsidRPr="00F940CD" w14:paraId="0A113EE2" w14:textId="77777777" w:rsidTr="00141C23">
        <w:trPr>
          <w:cantSplit/>
          <w:trHeight w:val="64"/>
        </w:trPr>
        <w:tc>
          <w:tcPr>
            <w:tcW w:w="710" w:type="dxa"/>
          </w:tcPr>
          <w:p w14:paraId="0C7D1E3D" w14:textId="77777777" w:rsidR="00141C23" w:rsidRPr="00F940CD" w:rsidRDefault="00141C23" w:rsidP="00442B51">
            <w:pPr>
              <w:spacing w:line="264" w:lineRule="auto"/>
              <w:ind w:left="-108" w:right="-108"/>
              <w:jc w:val="center"/>
              <w:rPr>
                <w:sz w:val="22"/>
                <w:szCs w:val="22"/>
              </w:rPr>
            </w:pPr>
          </w:p>
        </w:tc>
        <w:tc>
          <w:tcPr>
            <w:tcW w:w="1844" w:type="dxa"/>
            <w:vMerge/>
          </w:tcPr>
          <w:p w14:paraId="36FDC042" w14:textId="77777777" w:rsidR="00141C23" w:rsidRPr="00F940CD" w:rsidRDefault="00141C23" w:rsidP="00442B51">
            <w:pPr>
              <w:spacing w:line="264" w:lineRule="auto"/>
              <w:rPr>
                <w:sz w:val="22"/>
                <w:szCs w:val="22"/>
              </w:rPr>
            </w:pPr>
          </w:p>
        </w:tc>
        <w:tc>
          <w:tcPr>
            <w:tcW w:w="991" w:type="dxa"/>
          </w:tcPr>
          <w:p w14:paraId="3FC5835C" w14:textId="77777777" w:rsidR="00141C23" w:rsidRPr="00F940CD" w:rsidRDefault="00141C23" w:rsidP="00442B51">
            <w:pPr>
              <w:spacing w:line="264" w:lineRule="auto"/>
              <w:rPr>
                <w:sz w:val="22"/>
                <w:szCs w:val="22"/>
              </w:rPr>
            </w:pPr>
          </w:p>
        </w:tc>
        <w:tc>
          <w:tcPr>
            <w:tcW w:w="7089" w:type="dxa"/>
            <w:gridSpan w:val="3"/>
          </w:tcPr>
          <w:p w14:paraId="174D4308" w14:textId="77777777" w:rsidR="00141C23" w:rsidRPr="00F940CD" w:rsidRDefault="00141C23" w:rsidP="00442B51">
            <w:pPr>
              <w:spacing w:line="264" w:lineRule="auto"/>
              <w:ind w:right="-108"/>
              <w:rPr>
                <w:sz w:val="22"/>
                <w:szCs w:val="22"/>
              </w:rPr>
            </w:pPr>
            <w:r w:rsidRPr="00F940CD">
              <w:rPr>
                <w:i/>
                <w:sz w:val="22"/>
                <w:szCs w:val="22"/>
              </w:rPr>
              <w:t>Монтаж трубопроводов</w:t>
            </w:r>
          </w:p>
        </w:tc>
      </w:tr>
      <w:tr w:rsidR="00F940CD" w:rsidRPr="00F940CD" w14:paraId="3392B523" w14:textId="77777777" w:rsidTr="00141C23">
        <w:trPr>
          <w:cantSplit/>
          <w:trHeight w:val="360"/>
        </w:trPr>
        <w:tc>
          <w:tcPr>
            <w:tcW w:w="710" w:type="dxa"/>
          </w:tcPr>
          <w:p w14:paraId="52A627B0" w14:textId="77777777" w:rsidR="00141C23" w:rsidRPr="00F940CD" w:rsidRDefault="00141C23" w:rsidP="00442B51">
            <w:pPr>
              <w:spacing w:line="264" w:lineRule="auto"/>
              <w:ind w:left="-108" w:right="-108"/>
              <w:jc w:val="center"/>
              <w:rPr>
                <w:sz w:val="22"/>
                <w:szCs w:val="22"/>
              </w:rPr>
            </w:pPr>
            <w:r w:rsidRPr="00F940CD">
              <w:rPr>
                <w:sz w:val="22"/>
                <w:szCs w:val="22"/>
              </w:rPr>
              <w:t>149.70</w:t>
            </w:r>
          </w:p>
          <w:p w14:paraId="4B4D5EA2"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72344291" w14:textId="77777777" w:rsidR="00141C23" w:rsidRPr="00F940CD" w:rsidRDefault="00141C23" w:rsidP="00442B51">
            <w:pPr>
              <w:spacing w:line="264" w:lineRule="auto"/>
              <w:rPr>
                <w:sz w:val="22"/>
                <w:szCs w:val="22"/>
              </w:rPr>
            </w:pPr>
          </w:p>
        </w:tc>
        <w:tc>
          <w:tcPr>
            <w:tcW w:w="991" w:type="dxa"/>
          </w:tcPr>
          <w:p w14:paraId="59EAAD16"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1AFEFAF0"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29.061</w:t>
            </w:r>
          </w:p>
        </w:tc>
        <w:tc>
          <w:tcPr>
            <w:tcW w:w="2129" w:type="dxa"/>
          </w:tcPr>
          <w:p w14:paraId="42ED89C7" w14:textId="77777777" w:rsidR="00141C23" w:rsidRPr="00F940CD" w:rsidRDefault="00141C23" w:rsidP="00442B51">
            <w:pPr>
              <w:pStyle w:val="a3"/>
              <w:spacing w:line="264" w:lineRule="auto"/>
              <w:ind w:right="-108"/>
              <w:rPr>
                <w:sz w:val="22"/>
                <w:szCs w:val="22"/>
              </w:rPr>
            </w:pPr>
            <w:r w:rsidRPr="00F940CD">
              <w:rPr>
                <w:sz w:val="22"/>
                <w:szCs w:val="22"/>
              </w:rPr>
              <w:t>Отклонение трубопроводов от вертикали</w:t>
            </w:r>
          </w:p>
        </w:tc>
        <w:tc>
          <w:tcPr>
            <w:tcW w:w="2127" w:type="dxa"/>
            <w:vMerge w:val="restart"/>
            <w:tcBorders>
              <w:top w:val="single" w:sz="6" w:space="0" w:color="000000"/>
              <w:right w:val="single" w:sz="6" w:space="0" w:color="000000"/>
            </w:tcBorders>
          </w:tcPr>
          <w:p w14:paraId="2DCB60CD" w14:textId="77777777" w:rsidR="00A1000C" w:rsidRPr="00F940CD" w:rsidRDefault="00A1000C" w:rsidP="00A1000C">
            <w:pPr>
              <w:spacing w:line="264" w:lineRule="auto"/>
              <w:ind w:right="-86"/>
              <w:rPr>
                <w:sz w:val="22"/>
                <w:szCs w:val="22"/>
              </w:rPr>
            </w:pPr>
            <w:r w:rsidRPr="00F940CD">
              <w:rPr>
                <w:sz w:val="22"/>
                <w:szCs w:val="22"/>
              </w:rPr>
              <w:t>ТКП 45-1.03-85-2007</w:t>
            </w:r>
          </w:p>
          <w:p w14:paraId="6E4D5337" w14:textId="77777777" w:rsidR="00141C23" w:rsidRPr="00F940CD" w:rsidRDefault="00A1000C" w:rsidP="00A1000C">
            <w:pPr>
              <w:spacing w:line="264" w:lineRule="auto"/>
              <w:ind w:left="-108" w:right="-86"/>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277E4E68" w14:textId="77777777" w:rsidR="00141C23" w:rsidRPr="00F940CD" w:rsidRDefault="00141C23" w:rsidP="00442B51">
            <w:pPr>
              <w:spacing w:line="264" w:lineRule="auto"/>
              <w:rPr>
                <w:sz w:val="22"/>
                <w:szCs w:val="22"/>
              </w:rPr>
            </w:pPr>
            <w:r w:rsidRPr="00F940CD">
              <w:rPr>
                <w:sz w:val="22"/>
                <w:szCs w:val="22"/>
              </w:rPr>
              <w:t>СТБ 1999-2009 п.5.1</w:t>
            </w:r>
          </w:p>
        </w:tc>
      </w:tr>
      <w:tr w:rsidR="00F940CD" w:rsidRPr="00F940CD" w14:paraId="44F2B81B" w14:textId="77777777" w:rsidTr="00141C23">
        <w:trPr>
          <w:cantSplit/>
          <w:trHeight w:val="360"/>
        </w:trPr>
        <w:tc>
          <w:tcPr>
            <w:tcW w:w="710" w:type="dxa"/>
          </w:tcPr>
          <w:p w14:paraId="1E3BD2E3" w14:textId="77777777" w:rsidR="00141C23" w:rsidRPr="00F940CD" w:rsidRDefault="00141C23" w:rsidP="00442B51">
            <w:pPr>
              <w:spacing w:line="264" w:lineRule="auto"/>
              <w:ind w:left="-108" w:right="-108"/>
              <w:jc w:val="center"/>
              <w:rPr>
                <w:sz w:val="22"/>
                <w:szCs w:val="22"/>
              </w:rPr>
            </w:pPr>
            <w:r w:rsidRPr="00F940CD">
              <w:rPr>
                <w:sz w:val="22"/>
                <w:szCs w:val="22"/>
              </w:rPr>
              <w:t>149.71</w:t>
            </w:r>
          </w:p>
          <w:p w14:paraId="781619C4"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02E7631A" w14:textId="77777777" w:rsidR="00141C23" w:rsidRPr="00F940CD" w:rsidRDefault="00141C23" w:rsidP="00442B51">
            <w:pPr>
              <w:spacing w:line="264" w:lineRule="auto"/>
              <w:rPr>
                <w:sz w:val="22"/>
                <w:szCs w:val="22"/>
              </w:rPr>
            </w:pPr>
          </w:p>
        </w:tc>
        <w:tc>
          <w:tcPr>
            <w:tcW w:w="991" w:type="dxa"/>
          </w:tcPr>
          <w:p w14:paraId="01D18955"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5E8E2DCA"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29.061</w:t>
            </w:r>
          </w:p>
        </w:tc>
        <w:tc>
          <w:tcPr>
            <w:tcW w:w="2129" w:type="dxa"/>
          </w:tcPr>
          <w:p w14:paraId="0F7F79CB" w14:textId="77777777" w:rsidR="00141C23" w:rsidRPr="00F940CD" w:rsidRDefault="00141C23" w:rsidP="00442B51">
            <w:pPr>
              <w:pStyle w:val="a3"/>
              <w:spacing w:line="264" w:lineRule="auto"/>
              <w:ind w:right="-108"/>
              <w:rPr>
                <w:sz w:val="22"/>
                <w:szCs w:val="22"/>
              </w:rPr>
            </w:pPr>
            <w:r w:rsidRPr="00F940CD">
              <w:rPr>
                <w:sz w:val="22"/>
                <w:szCs w:val="22"/>
              </w:rPr>
              <w:t>Отклонение уклона трубопроводов от проектных значений</w:t>
            </w:r>
          </w:p>
        </w:tc>
        <w:tc>
          <w:tcPr>
            <w:tcW w:w="2127" w:type="dxa"/>
            <w:vMerge/>
            <w:tcBorders>
              <w:right w:val="single" w:sz="6" w:space="0" w:color="000000"/>
            </w:tcBorders>
          </w:tcPr>
          <w:p w14:paraId="287023A9" w14:textId="77777777" w:rsidR="00141C23" w:rsidRPr="00F940CD" w:rsidRDefault="00141C23" w:rsidP="00442B51">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7114C5BC" w14:textId="77777777" w:rsidR="00141C23" w:rsidRPr="00F940CD" w:rsidRDefault="00141C23" w:rsidP="00442B51">
            <w:pPr>
              <w:spacing w:line="264" w:lineRule="auto"/>
              <w:rPr>
                <w:sz w:val="22"/>
                <w:szCs w:val="22"/>
              </w:rPr>
            </w:pPr>
            <w:r w:rsidRPr="00F940CD">
              <w:rPr>
                <w:sz w:val="22"/>
                <w:szCs w:val="22"/>
              </w:rPr>
              <w:t>СТБ 1999-2009 п.5.2</w:t>
            </w:r>
          </w:p>
        </w:tc>
      </w:tr>
      <w:tr w:rsidR="00F940CD" w:rsidRPr="00F940CD" w14:paraId="3616E8DA" w14:textId="77777777" w:rsidTr="00141C23">
        <w:trPr>
          <w:cantSplit/>
          <w:trHeight w:val="360"/>
        </w:trPr>
        <w:tc>
          <w:tcPr>
            <w:tcW w:w="710" w:type="dxa"/>
          </w:tcPr>
          <w:p w14:paraId="2E8DB28F" w14:textId="77777777" w:rsidR="00141C23" w:rsidRPr="00F940CD" w:rsidRDefault="00141C23" w:rsidP="00442B51">
            <w:pPr>
              <w:spacing w:line="264" w:lineRule="auto"/>
              <w:ind w:left="-108" w:right="-108"/>
              <w:jc w:val="center"/>
              <w:rPr>
                <w:sz w:val="22"/>
                <w:szCs w:val="22"/>
              </w:rPr>
            </w:pPr>
            <w:r w:rsidRPr="00F940CD">
              <w:rPr>
                <w:sz w:val="22"/>
                <w:szCs w:val="22"/>
              </w:rPr>
              <w:t>149.72</w:t>
            </w:r>
          </w:p>
          <w:p w14:paraId="0D07EE1F"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0446CA65" w14:textId="77777777" w:rsidR="00141C23" w:rsidRPr="00F940CD" w:rsidRDefault="00141C23" w:rsidP="00442B51">
            <w:pPr>
              <w:spacing w:line="264" w:lineRule="auto"/>
              <w:rPr>
                <w:sz w:val="22"/>
                <w:szCs w:val="22"/>
              </w:rPr>
            </w:pPr>
          </w:p>
        </w:tc>
        <w:tc>
          <w:tcPr>
            <w:tcW w:w="991" w:type="dxa"/>
          </w:tcPr>
          <w:p w14:paraId="2ACF41D6"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6C1D6A9C"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29.061</w:t>
            </w:r>
          </w:p>
        </w:tc>
        <w:tc>
          <w:tcPr>
            <w:tcW w:w="2129" w:type="dxa"/>
          </w:tcPr>
          <w:p w14:paraId="3F8FC188" w14:textId="77777777" w:rsidR="00141C23" w:rsidRPr="00F940CD" w:rsidRDefault="00141C23" w:rsidP="00442B51">
            <w:pPr>
              <w:pStyle w:val="a3"/>
              <w:spacing w:line="264" w:lineRule="auto"/>
              <w:ind w:right="-108"/>
              <w:rPr>
                <w:sz w:val="22"/>
                <w:szCs w:val="22"/>
              </w:rPr>
            </w:pPr>
            <w:r w:rsidRPr="00F940CD">
              <w:rPr>
                <w:sz w:val="22"/>
                <w:szCs w:val="22"/>
              </w:rPr>
              <w:t>Соответствие расстояния между опорами трубопроводов проектной документации</w:t>
            </w:r>
          </w:p>
        </w:tc>
        <w:tc>
          <w:tcPr>
            <w:tcW w:w="2127" w:type="dxa"/>
            <w:vMerge/>
            <w:tcBorders>
              <w:right w:val="single" w:sz="6" w:space="0" w:color="000000"/>
            </w:tcBorders>
          </w:tcPr>
          <w:p w14:paraId="090056C0" w14:textId="77777777" w:rsidR="00141C23" w:rsidRPr="00F940CD" w:rsidRDefault="00141C23" w:rsidP="00442B51">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6D0CBD25" w14:textId="77777777" w:rsidR="00141C23" w:rsidRPr="00F940CD" w:rsidRDefault="00141C23" w:rsidP="00442B51">
            <w:pPr>
              <w:spacing w:line="264" w:lineRule="auto"/>
              <w:rPr>
                <w:sz w:val="22"/>
                <w:szCs w:val="22"/>
              </w:rPr>
            </w:pPr>
            <w:r w:rsidRPr="00F940CD">
              <w:rPr>
                <w:sz w:val="22"/>
                <w:szCs w:val="22"/>
              </w:rPr>
              <w:t>СТБ 1999-2009 п.5.3</w:t>
            </w:r>
          </w:p>
          <w:p w14:paraId="1CC11387" w14:textId="77777777" w:rsidR="00141C23" w:rsidRPr="00F940CD" w:rsidRDefault="00141C23" w:rsidP="00442B51">
            <w:pPr>
              <w:spacing w:line="264" w:lineRule="auto"/>
              <w:rPr>
                <w:sz w:val="22"/>
                <w:szCs w:val="22"/>
              </w:rPr>
            </w:pPr>
            <w:r w:rsidRPr="00F940CD">
              <w:rPr>
                <w:sz w:val="22"/>
                <w:szCs w:val="22"/>
              </w:rPr>
              <w:t>ГОСТ 26433.2-94</w:t>
            </w:r>
          </w:p>
        </w:tc>
      </w:tr>
    </w:tbl>
    <w:p w14:paraId="27EFBFA0" w14:textId="77777777" w:rsidR="00A1000C" w:rsidRPr="00F940CD" w:rsidRDefault="00A1000C"/>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4"/>
        <w:gridCol w:w="991"/>
        <w:gridCol w:w="2129"/>
        <w:gridCol w:w="2127"/>
        <w:gridCol w:w="2833"/>
      </w:tblGrid>
      <w:tr w:rsidR="00F940CD" w:rsidRPr="00F940CD" w14:paraId="5921A399" w14:textId="77777777" w:rsidTr="00141C23">
        <w:trPr>
          <w:cantSplit/>
          <w:trHeight w:val="360"/>
        </w:trPr>
        <w:tc>
          <w:tcPr>
            <w:tcW w:w="710" w:type="dxa"/>
          </w:tcPr>
          <w:p w14:paraId="33971B17" w14:textId="77777777" w:rsidR="00141C23" w:rsidRPr="00F940CD" w:rsidRDefault="00141C23" w:rsidP="00442B51">
            <w:pPr>
              <w:spacing w:line="264" w:lineRule="auto"/>
              <w:ind w:left="-108" w:right="-108"/>
              <w:jc w:val="center"/>
              <w:rPr>
                <w:sz w:val="22"/>
                <w:szCs w:val="22"/>
              </w:rPr>
            </w:pPr>
            <w:r w:rsidRPr="00F940CD">
              <w:rPr>
                <w:sz w:val="22"/>
                <w:szCs w:val="22"/>
              </w:rPr>
              <w:lastRenderedPageBreak/>
              <w:t>149.73</w:t>
            </w:r>
          </w:p>
          <w:p w14:paraId="46F72383"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val="restart"/>
          </w:tcPr>
          <w:p w14:paraId="121A307C" w14:textId="77777777" w:rsidR="00141C23" w:rsidRPr="00F940CD" w:rsidRDefault="00A1000C" w:rsidP="00442B51">
            <w:pPr>
              <w:spacing w:line="264" w:lineRule="auto"/>
              <w:rPr>
                <w:sz w:val="22"/>
                <w:szCs w:val="22"/>
              </w:rPr>
            </w:pPr>
            <w:r w:rsidRPr="00F940CD">
              <w:rPr>
                <w:sz w:val="22"/>
                <w:szCs w:val="22"/>
              </w:rPr>
              <w:t>Внутренние инженерные системы зданий и сооружений</w:t>
            </w:r>
          </w:p>
        </w:tc>
        <w:tc>
          <w:tcPr>
            <w:tcW w:w="991" w:type="dxa"/>
          </w:tcPr>
          <w:p w14:paraId="11C2BB00" w14:textId="77777777" w:rsidR="00141C23" w:rsidRPr="00F940CD" w:rsidRDefault="00141C23" w:rsidP="00442B51">
            <w:pPr>
              <w:spacing w:line="264" w:lineRule="auto"/>
              <w:ind w:left="-110" w:right="-108"/>
              <w:jc w:val="center"/>
              <w:rPr>
                <w:sz w:val="22"/>
                <w:szCs w:val="22"/>
              </w:rPr>
            </w:pPr>
            <w:r w:rsidRPr="00F940CD">
              <w:rPr>
                <w:sz w:val="22"/>
                <w:szCs w:val="22"/>
              </w:rPr>
              <w:t>43.22/</w:t>
            </w:r>
          </w:p>
          <w:p w14:paraId="768C9A15" w14:textId="77777777" w:rsidR="00141C23" w:rsidRPr="00F940CD" w:rsidRDefault="00141C23" w:rsidP="00442B51">
            <w:pPr>
              <w:spacing w:line="264" w:lineRule="auto"/>
              <w:ind w:left="-110" w:right="-108"/>
              <w:jc w:val="center"/>
              <w:rPr>
                <w:sz w:val="22"/>
                <w:szCs w:val="22"/>
                <w:lang w:val="en-US"/>
              </w:rPr>
            </w:pPr>
            <w:r w:rsidRPr="00F940CD">
              <w:rPr>
                <w:sz w:val="22"/>
                <w:szCs w:val="22"/>
                <w:lang w:val="en-US"/>
              </w:rPr>
              <w:t>29.061</w:t>
            </w:r>
          </w:p>
        </w:tc>
        <w:tc>
          <w:tcPr>
            <w:tcW w:w="2129" w:type="dxa"/>
          </w:tcPr>
          <w:p w14:paraId="0B00027B" w14:textId="77777777" w:rsidR="00141C23" w:rsidRPr="00F940CD" w:rsidRDefault="00141C23" w:rsidP="00442B51">
            <w:pPr>
              <w:pStyle w:val="a3"/>
              <w:spacing w:line="264" w:lineRule="auto"/>
              <w:ind w:right="-108"/>
              <w:rPr>
                <w:sz w:val="22"/>
                <w:szCs w:val="22"/>
              </w:rPr>
            </w:pPr>
            <w:r w:rsidRPr="00F940CD">
              <w:rPr>
                <w:sz w:val="22"/>
                <w:szCs w:val="22"/>
              </w:rPr>
              <w:t>Соответствие диаметров трубопроводов проектной документации</w:t>
            </w:r>
          </w:p>
        </w:tc>
        <w:tc>
          <w:tcPr>
            <w:tcW w:w="2127" w:type="dxa"/>
            <w:vMerge w:val="restart"/>
            <w:tcBorders>
              <w:right w:val="single" w:sz="6" w:space="0" w:color="000000"/>
            </w:tcBorders>
          </w:tcPr>
          <w:p w14:paraId="1A6BDD10" w14:textId="77777777" w:rsidR="00A1000C" w:rsidRPr="00F940CD" w:rsidRDefault="00A1000C" w:rsidP="00A1000C">
            <w:pPr>
              <w:spacing w:line="264" w:lineRule="auto"/>
              <w:ind w:right="-86"/>
              <w:rPr>
                <w:sz w:val="22"/>
                <w:szCs w:val="22"/>
              </w:rPr>
            </w:pPr>
            <w:r w:rsidRPr="00F940CD">
              <w:rPr>
                <w:sz w:val="22"/>
                <w:szCs w:val="22"/>
              </w:rPr>
              <w:t>ТКП 45-1.03-85-2007</w:t>
            </w:r>
          </w:p>
          <w:p w14:paraId="370C6104" w14:textId="77777777" w:rsidR="00141C23" w:rsidRPr="00F940CD" w:rsidRDefault="00A1000C" w:rsidP="00A1000C">
            <w:pPr>
              <w:spacing w:line="264" w:lineRule="auto"/>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70F2A4C0" w14:textId="77777777" w:rsidR="00141C23" w:rsidRPr="00F940CD" w:rsidRDefault="00141C23" w:rsidP="00442B51">
            <w:pPr>
              <w:spacing w:line="264" w:lineRule="auto"/>
              <w:rPr>
                <w:sz w:val="22"/>
                <w:szCs w:val="22"/>
              </w:rPr>
            </w:pPr>
            <w:r w:rsidRPr="00F940CD">
              <w:rPr>
                <w:sz w:val="22"/>
                <w:szCs w:val="22"/>
              </w:rPr>
              <w:t>СТБ 1999-2009 п.5.4</w:t>
            </w:r>
          </w:p>
          <w:p w14:paraId="27A752D6" w14:textId="77777777" w:rsidR="00141C23" w:rsidRPr="00F940CD" w:rsidRDefault="00141C23" w:rsidP="00442B51">
            <w:pPr>
              <w:spacing w:line="264" w:lineRule="auto"/>
              <w:rPr>
                <w:sz w:val="22"/>
                <w:szCs w:val="22"/>
              </w:rPr>
            </w:pPr>
            <w:r w:rsidRPr="00F940CD">
              <w:rPr>
                <w:sz w:val="22"/>
                <w:szCs w:val="22"/>
              </w:rPr>
              <w:t>ГОСТ 26433.2-94</w:t>
            </w:r>
          </w:p>
        </w:tc>
      </w:tr>
      <w:tr w:rsidR="00F940CD" w:rsidRPr="00F940CD" w14:paraId="0A954261" w14:textId="77777777" w:rsidTr="00141C23">
        <w:trPr>
          <w:cantSplit/>
          <w:trHeight w:val="671"/>
        </w:trPr>
        <w:tc>
          <w:tcPr>
            <w:tcW w:w="710" w:type="dxa"/>
          </w:tcPr>
          <w:p w14:paraId="7A8E05D6" w14:textId="77777777" w:rsidR="00141C23" w:rsidRPr="00F940CD" w:rsidRDefault="00141C23" w:rsidP="00442B51">
            <w:pPr>
              <w:spacing w:line="264" w:lineRule="auto"/>
              <w:ind w:left="-108" w:right="-108"/>
              <w:jc w:val="center"/>
              <w:rPr>
                <w:sz w:val="22"/>
                <w:szCs w:val="22"/>
              </w:rPr>
            </w:pPr>
            <w:r w:rsidRPr="00F940CD">
              <w:rPr>
                <w:sz w:val="22"/>
                <w:szCs w:val="22"/>
              </w:rPr>
              <w:t>149.74</w:t>
            </w:r>
          </w:p>
          <w:p w14:paraId="3582DA1B"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77F5FEEB" w14:textId="77777777" w:rsidR="00141C23" w:rsidRPr="00F940CD" w:rsidRDefault="00141C23" w:rsidP="00442B51">
            <w:pPr>
              <w:spacing w:line="264" w:lineRule="auto"/>
              <w:rPr>
                <w:sz w:val="22"/>
                <w:szCs w:val="22"/>
              </w:rPr>
            </w:pPr>
          </w:p>
        </w:tc>
        <w:tc>
          <w:tcPr>
            <w:tcW w:w="991" w:type="dxa"/>
          </w:tcPr>
          <w:p w14:paraId="334177A8" w14:textId="77777777" w:rsidR="00141C23" w:rsidRPr="00F940CD" w:rsidRDefault="00141C23" w:rsidP="00442B51">
            <w:pPr>
              <w:spacing w:line="264" w:lineRule="auto"/>
              <w:ind w:left="-110" w:right="-108"/>
              <w:jc w:val="center"/>
              <w:rPr>
                <w:sz w:val="22"/>
                <w:szCs w:val="22"/>
              </w:rPr>
            </w:pPr>
            <w:r w:rsidRPr="00F940CD">
              <w:rPr>
                <w:sz w:val="22"/>
                <w:szCs w:val="22"/>
              </w:rPr>
              <w:t>43.22/ 11.116</w:t>
            </w:r>
          </w:p>
        </w:tc>
        <w:tc>
          <w:tcPr>
            <w:tcW w:w="2129" w:type="dxa"/>
          </w:tcPr>
          <w:p w14:paraId="71982C4A" w14:textId="77777777" w:rsidR="00141C23" w:rsidRPr="00F940CD" w:rsidRDefault="00141C23" w:rsidP="00442B51">
            <w:pPr>
              <w:pStyle w:val="a3"/>
              <w:spacing w:line="264" w:lineRule="auto"/>
              <w:ind w:right="-108"/>
              <w:rPr>
                <w:sz w:val="22"/>
                <w:szCs w:val="22"/>
              </w:rPr>
            </w:pPr>
            <w:r w:rsidRPr="00F940CD">
              <w:rPr>
                <w:sz w:val="22"/>
                <w:szCs w:val="22"/>
              </w:rPr>
              <w:t>Наличие креплений трубопроводов</w:t>
            </w:r>
          </w:p>
        </w:tc>
        <w:tc>
          <w:tcPr>
            <w:tcW w:w="2127" w:type="dxa"/>
            <w:vMerge/>
            <w:tcBorders>
              <w:right w:val="single" w:sz="6" w:space="0" w:color="000000"/>
            </w:tcBorders>
          </w:tcPr>
          <w:p w14:paraId="75E7FEED" w14:textId="77777777" w:rsidR="00141C23" w:rsidRPr="00F940CD" w:rsidRDefault="00141C23" w:rsidP="00442B51">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602BC79A" w14:textId="77777777" w:rsidR="00141C23" w:rsidRPr="00F940CD" w:rsidRDefault="00141C23" w:rsidP="00442B51">
            <w:pPr>
              <w:spacing w:line="264" w:lineRule="auto"/>
              <w:rPr>
                <w:sz w:val="22"/>
                <w:szCs w:val="22"/>
              </w:rPr>
            </w:pPr>
            <w:r w:rsidRPr="00F940CD">
              <w:rPr>
                <w:sz w:val="22"/>
                <w:szCs w:val="22"/>
              </w:rPr>
              <w:t>СТБ 1999-2009 п.5.5</w:t>
            </w:r>
          </w:p>
        </w:tc>
      </w:tr>
      <w:tr w:rsidR="00F940CD" w:rsidRPr="00F940CD" w14:paraId="32E8CB3F" w14:textId="77777777" w:rsidTr="00141C23">
        <w:trPr>
          <w:cantSplit/>
          <w:trHeight w:val="708"/>
        </w:trPr>
        <w:tc>
          <w:tcPr>
            <w:tcW w:w="710" w:type="dxa"/>
          </w:tcPr>
          <w:p w14:paraId="1B203824" w14:textId="77777777" w:rsidR="00141C23" w:rsidRPr="00F940CD" w:rsidRDefault="00141C23" w:rsidP="00442B51">
            <w:pPr>
              <w:tabs>
                <w:tab w:val="center" w:pos="247"/>
              </w:tabs>
              <w:spacing w:line="264" w:lineRule="auto"/>
              <w:ind w:left="-108" w:right="-108"/>
              <w:rPr>
                <w:sz w:val="22"/>
                <w:szCs w:val="22"/>
              </w:rPr>
            </w:pPr>
            <w:r w:rsidRPr="00F940CD">
              <w:rPr>
                <w:sz w:val="22"/>
                <w:szCs w:val="22"/>
              </w:rPr>
              <w:tab/>
              <w:t>149.75</w:t>
            </w:r>
          </w:p>
          <w:p w14:paraId="3E1679B2"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7F47797A" w14:textId="77777777" w:rsidR="00141C23" w:rsidRPr="00F940CD" w:rsidRDefault="00141C23" w:rsidP="00442B51">
            <w:pPr>
              <w:spacing w:line="264" w:lineRule="auto"/>
              <w:rPr>
                <w:sz w:val="22"/>
                <w:szCs w:val="22"/>
              </w:rPr>
            </w:pPr>
          </w:p>
        </w:tc>
        <w:tc>
          <w:tcPr>
            <w:tcW w:w="991" w:type="dxa"/>
          </w:tcPr>
          <w:p w14:paraId="740C3906" w14:textId="77777777" w:rsidR="00141C23" w:rsidRPr="00F940CD" w:rsidRDefault="00141C23" w:rsidP="00442B51">
            <w:pPr>
              <w:spacing w:line="264" w:lineRule="auto"/>
              <w:ind w:left="-110" w:right="-108"/>
              <w:jc w:val="center"/>
              <w:rPr>
                <w:sz w:val="22"/>
                <w:szCs w:val="22"/>
                <w:lang w:val="en-US"/>
              </w:rPr>
            </w:pPr>
            <w:r w:rsidRPr="00F940CD">
              <w:rPr>
                <w:sz w:val="22"/>
                <w:szCs w:val="22"/>
              </w:rPr>
              <w:t xml:space="preserve">43.22/ </w:t>
            </w:r>
            <w:r w:rsidRPr="00F940CD">
              <w:rPr>
                <w:sz w:val="22"/>
                <w:szCs w:val="22"/>
                <w:lang w:val="en-US"/>
              </w:rPr>
              <w:t>32.115</w:t>
            </w:r>
          </w:p>
        </w:tc>
        <w:tc>
          <w:tcPr>
            <w:tcW w:w="2129" w:type="dxa"/>
          </w:tcPr>
          <w:p w14:paraId="13F49730" w14:textId="77777777" w:rsidR="00141C23" w:rsidRPr="00F940CD" w:rsidRDefault="00141C23" w:rsidP="00442B51">
            <w:pPr>
              <w:pStyle w:val="a3"/>
              <w:spacing w:line="264" w:lineRule="auto"/>
              <w:ind w:right="-108"/>
              <w:rPr>
                <w:sz w:val="22"/>
                <w:szCs w:val="22"/>
              </w:rPr>
            </w:pPr>
            <w:r w:rsidRPr="00F940CD">
              <w:rPr>
                <w:bCs/>
                <w:sz w:val="22"/>
                <w:szCs w:val="22"/>
              </w:rPr>
              <w:t>Внешний вид сварных соединений</w:t>
            </w:r>
          </w:p>
        </w:tc>
        <w:tc>
          <w:tcPr>
            <w:tcW w:w="2127" w:type="dxa"/>
            <w:vMerge/>
            <w:tcBorders>
              <w:right w:val="single" w:sz="6" w:space="0" w:color="000000"/>
            </w:tcBorders>
          </w:tcPr>
          <w:p w14:paraId="2958D798" w14:textId="77777777" w:rsidR="00141C23" w:rsidRPr="00F940CD" w:rsidRDefault="00141C23" w:rsidP="00442B51">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50539CD0" w14:textId="77777777" w:rsidR="00141C23" w:rsidRPr="00F940CD" w:rsidRDefault="00141C23" w:rsidP="00442B51">
            <w:pPr>
              <w:spacing w:line="264" w:lineRule="auto"/>
              <w:rPr>
                <w:sz w:val="22"/>
                <w:szCs w:val="22"/>
              </w:rPr>
            </w:pPr>
            <w:r w:rsidRPr="00F940CD">
              <w:rPr>
                <w:sz w:val="22"/>
                <w:szCs w:val="22"/>
              </w:rPr>
              <w:t>СТБ 1999-2009 п.5.6</w:t>
            </w:r>
          </w:p>
          <w:p w14:paraId="32B3B30D" w14:textId="77777777" w:rsidR="00141C23" w:rsidRPr="00F940CD" w:rsidRDefault="00141C23" w:rsidP="00442B51">
            <w:pPr>
              <w:spacing w:line="264" w:lineRule="auto"/>
              <w:rPr>
                <w:sz w:val="22"/>
                <w:szCs w:val="22"/>
              </w:rPr>
            </w:pPr>
            <w:r w:rsidRPr="00F940CD">
              <w:rPr>
                <w:sz w:val="22"/>
                <w:szCs w:val="22"/>
              </w:rPr>
              <w:t>СТБ 1133-98</w:t>
            </w:r>
          </w:p>
        </w:tc>
      </w:tr>
      <w:tr w:rsidR="00F940CD" w:rsidRPr="00F940CD" w14:paraId="51C76E2B" w14:textId="77777777" w:rsidTr="00141C23">
        <w:trPr>
          <w:cantSplit/>
          <w:trHeight w:val="1385"/>
        </w:trPr>
        <w:tc>
          <w:tcPr>
            <w:tcW w:w="710" w:type="dxa"/>
          </w:tcPr>
          <w:p w14:paraId="27C9FB57" w14:textId="77777777" w:rsidR="00141C23" w:rsidRPr="00F940CD" w:rsidRDefault="00141C23" w:rsidP="00442B51">
            <w:pPr>
              <w:spacing w:line="264" w:lineRule="auto"/>
              <w:ind w:left="-108" w:right="-108"/>
              <w:jc w:val="center"/>
              <w:rPr>
                <w:sz w:val="22"/>
                <w:szCs w:val="22"/>
              </w:rPr>
            </w:pPr>
            <w:r w:rsidRPr="00F940CD">
              <w:rPr>
                <w:sz w:val="22"/>
                <w:szCs w:val="22"/>
              </w:rPr>
              <w:t>149.76</w:t>
            </w:r>
          </w:p>
          <w:p w14:paraId="0ABC0F14" w14:textId="77777777" w:rsidR="00141C23" w:rsidRPr="00F940CD" w:rsidRDefault="00141C23" w:rsidP="00442B51">
            <w:pPr>
              <w:spacing w:line="264" w:lineRule="auto"/>
              <w:jc w:val="center"/>
              <w:rPr>
                <w:sz w:val="22"/>
                <w:szCs w:val="22"/>
              </w:rPr>
            </w:pPr>
            <w:r w:rsidRPr="00F940CD">
              <w:rPr>
                <w:sz w:val="22"/>
                <w:szCs w:val="22"/>
              </w:rPr>
              <w:t>***</w:t>
            </w:r>
          </w:p>
        </w:tc>
        <w:tc>
          <w:tcPr>
            <w:tcW w:w="1844" w:type="dxa"/>
            <w:vMerge/>
          </w:tcPr>
          <w:p w14:paraId="6B9B16E7" w14:textId="77777777" w:rsidR="00141C23" w:rsidRPr="00F940CD" w:rsidRDefault="00141C23" w:rsidP="00442B51">
            <w:pPr>
              <w:spacing w:line="264" w:lineRule="auto"/>
              <w:rPr>
                <w:sz w:val="22"/>
                <w:szCs w:val="22"/>
              </w:rPr>
            </w:pPr>
          </w:p>
        </w:tc>
        <w:tc>
          <w:tcPr>
            <w:tcW w:w="991" w:type="dxa"/>
          </w:tcPr>
          <w:p w14:paraId="37CA954D" w14:textId="77777777" w:rsidR="00141C23" w:rsidRPr="00F940CD" w:rsidRDefault="00141C23" w:rsidP="00442B51">
            <w:pPr>
              <w:spacing w:line="264" w:lineRule="auto"/>
              <w:ind w:left="-110" w:right="-108"/>
              <w:jc w:val="center"/>
              <w:rPr>
                <w:sz w:val="22"/>
                <w:szCs w:val="22"/>
              </w:rPr>
            </w:pPr>
            <w:r w:rsidRPr="00F940CD">
              <w:rPr>
                <w:sz w:val="22"/>
                <w:szCs w:val="22"/>
              </w:rPr>
              <w:t>43.22/ 11.116</w:t>
            </w:r>
          </w:p>
        </w:tc>
        <w:tc>
          <w:tcPr>
            <w:tcW w:w="2129" w:type="dxa"/>
          </w:tcPr>
          <w:p w14:paraId="71CE8EB3" w14:textId="77777777" w:rsidR="00141C23" w:rsidRPr="00F940CD" w:rsidRDefault="00141C23" w:rsidP="00442B51">
            <w:pPr>
              <w:pStyle w:val="a3"/>
              <w:spacing w:line="264" w:lineRule="auto"/>
              <w:rPr>
                <w:sz w:val="22"/>
                <w:szCs w:val="22"/>
              </w:rPr>
            </w:pPr>
            <w:r w:rsidRPr="00F940CD">
              <w:rPr>
                <w:sz w:val="22"/>
                <w:szCs w:val="22"/>
              </w:rPr>
              <w:t>Соответствие разъемных соединений трубопроводов требованиям ТНПА</w:t>
            </w:r>
          </w:p>
        </w:tc>
        <w:tc>
          <w:tcPr>
            <w:tcW w:w="2127" w:type="dxa"/>
            <w:vMerge/>
            <w:tcBorders>
              <w:bottom w:val="single" w:sz="6" w:space="0" w:color="000000"/>
              <w:right w:val="single" w:sz="6" w:space="0" w:color="000000"/>
            </w:tcBorders>
          </w:tcPr>
          <w:p w14:paraId="1C45602A" w14:textId="77777777" w:rsidR="00141C23" w:rsidRPr="00F940CD" w:rsidRDefault="00141C23" w:rsidP="00442B51">
            <w:pPr>
              <w:spacing w:line="264" w:lineRule="auto"/>
              <w:ind w:right="-86"/>
              <w:rPr>
                <w:sz w:val="22"/>
                <w:szCs w:val="22"/>
              </w:rPr>
            </w:pPr>
          </w:p>
        </w:tc>
        <w:tc>
          <w:tcPr>
            <w:tcW w:w="2833" w:type="dxa"/>
            <w:tcBorders>
              <w:top w:val="single" w:sz="6" w:space="0" w:color="000000"/>
              <w:left w:val="single" w:sz="6" w:space="0" w:color="000000"/>
              <w:bottom w:val="single" w:sz="6" w:space="0" w:color="000000"/>
            </w:tcBorders>
          </w:tcPr>
          <w:p w14:paraId="2C86FDE8" w14:textId="77777777" w:rsidR="00141C23" w:rsidRPr="00F940CD" w:rsidRDefault="00141C23" w:rsidP="00442B51">
            <w:pPr>
              <w:spacing w:line="264" w:lineRule="auto"/>
              <w:rPr>
                <w:sz w:val="22"/>
                <w:szCs w:val="22"/>
              </w:rPr>
            </w:pPr>
            <w:r w:rsidRPr="00F940CD">
              <w:rPr>
                <w:sz w:val="22"/>
                <w:szCs w:val="22"/>
              </w:rPr>
              <w:t>СТБ 1999-2009 п.5.7</w:t>
            </w:r>
          </w:p>
        </w:tc>
      </w:tr>
      <w:tr w:rsidR="00F940CD" w:rsidRPr="00F940CD" w14:paraId="235BC8DC" w14:textId="77777777" w:rsidTr="00141C23">
        <w:trPr>
          <w:cantSplit/>
          <w:trHeight w:val="115"/>
        </w:trPr>
        <w:tc>
          <w:tcPr>
            <w:tcW w:w="710" w:type="dxa"/>
          </w:tcPr>
          <w:p w14:paraId="6ADA4CFF" w14:textId="77777777" w:rsidR="00B5703C" w:rsidRPr="00F940CD" w:rsidRDefault="00B5703C" w:rsidP="00442B51">
            <w:pPr>
              <w:spacing w:line="264" w:lineRule="auto"/>
              <w:ind w:left="-108" w:right="-108"/>
              <w:jc w:val="center"/>
              <w:rPr>
                <w:sz w:val="22"/>
                <w:szCs w:val="22"/>
              </w:rPr>
            </w:pPr>
          </w:p>
        </w:tc>
        <w:tc>
          <w:tcPr>
            <w:tcW w:w="1844" w:type="dxa"/>
            <w:vMerge w:val="restart"/>
          </w:tcPr>
          <w:p w14:paraId="53C8C99F" w14:textId="77777777" w:rsidR="00B5703C" w:rsidRPr="00F940CD" w:rsidRDefault="00B5703C" w:rsidP="00442B51">
            <w:pPr>
              <w:spacing w:line="264" w:lineRule="auto"/>
              <w:rPr>
                <w:sz w:val="22"/>
                <w:szCs w:val="22"/>
              </w:rPr>
            </w:pPr>
            <w:r w:rsidRPr="00F940CD">
              <w:rPr>
                <w:sz w:val="22"/>
                <w:szCs w:val="22"/>
              </w:rPr>
              <w:t>Тепловая изоляция ограждающих конструкций зданий и сооружений</w:t>
            </w:r>
          </w:p>
        </w:tc>
        <w:tc>
          <w:tcPr>
            <w:tcW w:w="991" w:type="dxa"/>
          </w:tcPr>
          <w:p w14:paraId="58EBC3AF" w14:textId="77777777" w:rsidR="00B5703C" w:rsidRPr="00F940CD" w:rsidRDefault="00B5703C" w:rsidP="00442B51">
            <w:pPr>
              <w:spacing w:line="264" w:lineRule="auto"/>
              <w:rPr>
                <w:sz w:val="22"/>
                <w:szCs w:val="22"/>
              </w:rPr>
            </w:pPr>
          </w:p>
        </w:tc>
        <w:tc>
          <w:tcPr>
            <w:tcW w:w="7089" w:type="dxa"/>
            <w:gridSpan w:val="3"/>
          </w:tcPr>
          <w:p w14:paraId="67BEF221" w14:textId="77777777" w:rsidR="00B5703C" w:rsidRPr="00F940CD" w:rsidRDefault="00B5703C" w:rsidP="00442B51">
            <w:pPr>
              <w:spacing w:line="264" w:lineRule="auto"/>
              <w:ind w:right="-86"/>
              <w:rPr>
                <w:sz w:val="22"/>
                <w:szCs w:val="22"/>
              </w:rPr>
            </w:pPr>
            <w:r w:rsidRPr="00F940CD">
              <w:rPr>
                <w:sz w:val="22"/>
                <w:szCs w:val="22"/>
              </w:rPr>
              <w:t>Подоснова</w:t>
            </w:r>
          </w:p>
        </w:tc>
      </w:tr>
      <w:tr w:rsidR="00F940CD" w:rsidRPr="00F940CD" w14:paraId="51AB6A59" w14:textId="77777777" w:rsidTr="00141C23">
        <w:trPr>
          <w:cantSplit/>
          <w:trHeight w:val="360"/>
        </w:trPr>
        <w:tc>
          <w:tcPr>
            <w:tcW w:w="710" w:type="dxa"/>
          </w:tcPr>
          <w:p w14:paraId="133576D7" w14:textId="77777777" w:rsidR="00CB4ADA" w:rsidRPr="00F940CD" w:rsidRDefault="00B5703C" w:rsidP="00442B51">
            <w:pPr>
              <w:spacing w:line="264" w:lineRule="auto"/>
              <w:ind w:left="-108" w:right="-108"/>
              <w:jc w:val="center"/>
              <w:rPr>
                <w:sz w:val="22"/>
                <w:szCs w:val="22"/>
              </w:rPr>
            </w:pPr>
            <w:r w:rsidRPr="00F940CD">
              <w:rPr>
                <w:sz w:val="22"/>
                <w:szCs w:val="22"/>
              </w:rPr>
              <w:t>150.1</w:t>
            </w:r>
          </w:p>
          <w:p w14:paraId="051CE48F" w14:textId="77777777" w:rsidR="00B5703C" w:rsidRPr="00F940CD" w:rsidRDefault="00CB4ADA" w:rsidP="00442B51">
            <w:pPr>
              <w:spacing w:line="264" w:lineRule="auto"/>
              <w:jc w:val="center"/>
              <w:rPr>
                <w:sz w:val="22"/>
                <w:szCs w:val="22"/>
              </w:rPr>
            </w:pPr>
            <w:r w:rsidRPr="00F940CD">
              <w:rPr>
                <w:sz w:val="22"/>
                <w:szCs w:val="22"/>
              </w:rPr>
              <w:t>***</w:t>
            </w:r>
          </w:p>
        </w:tc>
        <w:tc>
          <w:tcPr>
            <w:tcW w:w="1844" w:type="dxa"/>
            <w:vMerge/>
          </w:tcPr>
          <w:p w14:paraId="4078FC3E" w14:textId="77777777" w:rsidR="00B5703C" w:rsidRPr="00F940CD" w:rsidRDefault="00B5703C" w:rsidP="00442B51">
            <w:pPr>
              <w:spacing w:line="264" w:lineRule="auto"/>
              <w:rPr>
                <w:sz w:val="22"/>
                <w:szCs w:val="22"/>
              </w:rPr>
            </w:pPr>
          </w:p>
        </w:tc>
        <w:tc>
          <w:tcPr>
            <w:tcW w:w="991" w:type="dxa"/>
          </w:tcPr>
          <w:p w14:paraId="7C71BC7F" w14:textId="77777777" w:rsidR="00B5703C" w:rsidRPr="00F940CD" w:rsidRDefault="00B5703C" w:rsidP="00442B51">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32595C82" w14:textId="77777777" w:rsidR="00B5703C" w:rsidRPr="00F940CD" w:rsidRDefault="00B5703C" w:rsidP="00442B51">
            <w:pPr>
              <w:spacing w:line="264" w:lineRule="auto"/>
              <w:ind w:right="-71"/>
              <w:rPr>
                <w:sz w:val="22"/>
                <w:szCs w:val="22"/>
              </w:rPr>
            </w:pPr>
            <w:r w:rsidRPr="00F940CD">
              <w:rPr>
                <w:sz w:val="22"/>
                <w:szCs w:val="22"/>
              </w:rPr>
              <w:t>Соответствие состояния поверхности проектной документации</w:t>
            </w:r>
          </w:p>
          <w:p w14:paraId="293EB12F" w14:textId="77777777" w:rsidR="00B5703C" w:rsidRPr="00F940CD" w:rsidRDefault="00B5703C" w:rsidP="00442B51">
            <w:pPr>
              <w:spacing w:line="264" w:lineRule="auto"/>
              <w:ind w:right="-71"/>
              <w:rPr>
                <w:sz w:val="22"/>
                <w:szCs w:val="22"/>
              </w:rPr>
            </w:pPr>
          </w:p>
        </w:tc>
        <w:tc>
          <w:tcPr>
            <w:tcW w:w="2127" w:type="dxa"/>
            <w:vMerge w:val="restart"/>
            <w:tcBorders>
              <w:top w:val="single" w:sz="6" w:space="0" w:color="000000"/>
              <w:right w:val="single" w:sz="6" w:space="0" w:color="000000"/>
            </w:tcBorders>
          </w:tcPr>
          <w:p w14:paraId="65201643" w14:textId="77777777" w:rsidR="00B5703C" w:rsidRPr="00F940CD" w:rsidRDefault="00B5703C" w:rsidP="00442B51">
            <w:pPr>
              <w:spacing w:line="264" w:lineRule="auto"/>
              <w:ind w:right="-71"/>
              <w:rPr>
                <w:sz w:val="22"/>
                <w:szCs w:val="22"/>
              </w:rPr>
            </w:pPr>
            <w:r w:rsidRPr="00F940CD">
              <w:rPr>
                <w:sz w:val="22"/>
                <w:szCs w:val="22"/>
              </w:rPr>
              <w:t>ТКП 45-3.02-114-2009</w:t>
            </w:r>
          </w:p>
          <w:p w14:paraId="1B02FF67" w14:textId="77777777" w:rsidR="00B5703C" w:rsidRPr="00F940CD" w:rsidRDefault="00B7636B" w:rsidP="00442B51">
            <w:pPr>
              <w:spacing w:line="264" w:lineRule="auto"/>
              <w:ind w:right="-71"/>
              <w:rPr>
                <w:sz w:val="22"/>
                <w:szCs w:val="22"/>
              </w:rPr>
            </w:pPr>
            <w:r w:rsidRPr="00F940CD">
              <w:rPr>
                <w:sz w:val="22"/>
                <w:szCs w:val="22"/>
              </w:rPr>
              <w:t>ТНПА и другие документы</w:t>
            </w:r>
          </w:p>
        </w:tc>
        <w:tc>
          <w:tcPr>
            <w:tcW w:w="2833" w:type="dxa"/>
            <w:tcBorders>
              <w:top w:val="single" w:sz="6" w:space="0" w:color="000000"/>
              <w:left w:val="single" w:sz="6" w:space="0" w:color="000000"/>
              <w:bottom w:val="single" w:sz="6" w:space="0" w:color="000000"/>
            </w:tcBorders>
          </w:tcPr>
          <w:p w14:paraId="5D0CDDF2" w14:textId="77777777" w:rsidR="00B5703C" w:rsidRPr="00F940CD" w:rsidRDefault="00B5703C" w:rsidP="00442B51">
            <w:pPr>
              <w:spacing w:line="264" w:lineRule="auto"/>
              <w:ind w:right="-71"/>
              <w:rPr>
                <w:sz w:val="22"/>
                <w:szCs w:val="22"/>
              </w:rPr>
            </w:pPr>
            <w:r w:rsidRPr="00F940CD">
              <w:rPr>
                <w:sz w:val="22"/>
                <w:szCs w:val="22"/>
              </w:rPr>
              <w:t>СТБ 2032-2010 п.6.1</w:t>
            </w:r>
          </w:p>
        </w:tc>
      </w:tr>
      <w:tr w:rsidR="00F940CD" w:rsidRPr="00F940CD" w14:paraId="11322F7A" w14:textId="77777777" w:rsidTr="00141C23">
        <w:trPr>
          <w:cantSplit/>
          <w:trHeight w:val="360"/>
        </w:trPr>
        <w:tc>
          <w:tcPr>
            <w:tcW w:w="710" w:type="dxa"/>
          </w:tcPr>
          <w:p w14:paraId="381BC594" w14:textId="77777777" w:rsidR="00CB4ADA" w:rsidRPr="00F940CD" w:rsidRDefault="00B5703C" w:rsidP="00442B51">
            <w:pPr>
              <w:spacing w:line="264" w:lineRule="auto"/>
              <w:ind w:left="-108" w:right="-108"/>
              <w:jc w:val="center"/>
              <w:rPr>
                <w:sz w:val="22"/>
                <w:szCs w:val="22"/>
              </w:rPr>
            </w:pPr>
            <w:r w:rsidRPr="00F940CD">
              <w:rPr>
                <w:sz w:val="22"/>
                <w:szCs w:val="22"/>
              </w:rPr>
              <w:t>150.2</w:t>
            </w:r>
          </w:p>
          <w:p w14:paraId="1C77922A" w14:textId="77777777" w:rsidR="00B5703C" w:rsidRPr="00F940CD" w:rsidRDefault="00CB4ADA" w:rsidP="00442B51">
            <w:pPr>
              <w:spacing w:line="264" w:lineRule="auto"/>
              <w:jc w:val="center"/>
              <w:rPr>
                <w:sz w:val="22"/>
                <w:szCs w:val="22"/>
              </w:rPr>
            </w:pPr>
            <w:r w:rsidRPr="00F940CD">
              <w:rPr>
                <w:sz w:val="22"/>
                <w:szCs w:val="22"/>
              </w:rPr>
              <w:t>***</w:t>
            </w:r>
          </w:p>
        </w:tc>
        <w:tc>
          <w:tcPr>
            <w:tcW w:w="1844" w:type="dxa"/>
            <w:vMerge/>
          </w:tcPr>
          <w:p w14:paraId="322F0F1B" w14:textId="77777777" w:rsidR="00B5703C" w:rsidRPr="00F940CD" w:rsidRDefault="00B5703C" w:rsidP="00442B51">
            <w:pPr>
              <w:spacing w:line="264" w:lineRule="auto"/>
              <w:rPr>
                <w:sz w:val="22"/>
                <w:szCs w:val="22"/>
              </w:rPr>
            </w:pPr>
          </w:p>
        </w:tc>
        <w:tc>
          <w:tcPr>
            <w:tcW w:w="991" w:type="dxa"/>
          </w:tcPr>
          <w:p w14:paraId="52633AFA" w14:textId="77777777" w:rsidR="00FF259C" w:rsidRPr="00F940CD" w:rsidRDefault="00B5703C" w:rsidP="00442B51">
            <w:pPr>
              <w:spacing w:line="264" w:lineRule="auto"/>
              <w:ind w:left="-110" w:right="-108"/>
              <w:jc w:val="center"/>
              <w:rPr>
                <w:sz w:val="22"/>
                <w:szCs w:val="22"/>
              </w:rPr>
            </w:pPr>
            <w:r w:rsidRPr="00F940CD">
              <w:rPr>
                <w:sz w:val="22"/>
                <w:szCs w:val="22"/>
                <w:lang w:val="en-US"/>
              </w:rPr>
              <w:t>43.39/</w:t>
            </w:r>
          </w:p>
          <w:p w14:paraId="43DA5D31" w14:textId="77777777" w:rsidR="00B5703C" w:rsidRPr="00F940CD" w:rsidRDefault="00B5703C" w:rsidP="00442B51">
            <w:pPr>
              <w:spacing w:line="264" w:lineRule="auto"/>
              <w:ind w:left="-110" w:right="-108"/>
              <w:jc w:val="center"/>
              <w:rPr>
                <w:sz w:val="22"/>
                <w:szCs w:val="22"/>
                <w:lang w:val="en-US"/>
              </w:rPr>
            </w:pPr>
            <w:r w:rsidRPr="00F940CD">
              <w:rPr>
                <w:sz w:val="22"/>
                <w:szCs w:val="22"/>
                <w:lang w:val="en-US"/>
              </w:rPr>
              <w:t>29.061</w:t>
            </w:r>
          </w:p>
          <w:p w14:paraId="2B35E882" w14:textId="77777777" w:rsidR="00B5703C" w:rsidRPr="00F940CD" w:rsidRDefault="00B5703C" w:rsidP="00442B51">
            <w:pPr>
              <w:spacing w:line="264" w:lineRule="auto"/>
              <w:ind w:left="-110" w:right="-108"/>
              <w:rPr>
                <w:sz w:val="22"/>
                <w:szCs w:val="22"/>
                <w:lang w:val="en-US"/>
              </w:rPr>
            </w:pPr>
          </w:p>
        </w:tc>
        <w:tc>
          <w:tcPr>
            <w:tcW w:w="2129" w:type="dxa"/>
          </w:tcPr>
          <w:p w14:paraId="4E25968C" w14:textId="77777777" w:rsidR="00B5703C" w:rsidRPr="00F940CD" w:rsidRDefault="00B5703C" w:rsidP="00BD5C85">
            <w:pPr>
              <w:spacing w:line="264" w:lineRule="auto"/>
              <w:ind w:right="-71"/>
              <w:rPr>
                <w:sz w:val="22"/>
                <w:szCs w:val="22"/>
              </w:rPr>
            </w:pPr>
            <w:r w:rsidRPr="00F940CD">
              <w:rPr>
                <w:sz w:val="22"/>
                <w:szCs w:val="22"/>
              </w:rPr>
              <w:t>Геометрические отклонения плоскостей и углов от проектной документации</w:t>
            </w:r>
          </w:p>
        </w:tc>
        <w:tc>
          <w:tcPr>
            <w:tcW w:w="2127" w:type="dxa"/>
            <w:vMerge/>
            <w:tcBorders>
              <w:right w:val="single" w:sz="6" w:space="0" w:color="000000"/>
            </w:tcBorders>
          </w:tcPr>
          <w:p w14:paraId="130D521A" w14:textId="77777777" w:rsidR="00B5703C" w:rsidRPr="00F940CD" w:rsidRDefault="00B5703C" w:rsidP="00442B51">
            <w:pPr>
              <w:spacing w:line="264" w:lineRule="auto"/>
              <w:ind w:right="-71"/>
              <w:rPr>
                <w:sz w:val="22"/>
                <w:szCs w:val="22"/>
              </w:rPr>
            </w:pPr>
          </w:p>
        </w:tc>
        <w:tc>
          <w:tcPr>
            <w:tcW w:w="2833" w:type="dxa"/>
            <w:tcBorders>
              <w:top w:val="single" w:sz="6" w:space="0" w:color="000000"/>
              <w:left w:val="single" w:sz="6" w:space="0" w:color="000000"/>
              <w:bottom w:val="single" w:sz="6" w:space="0" w:color="000000"/>
            </w:tcBorders>
          </w:tcPr>
          <w:p w14:paraId="01136FBD" w14:textId="77777777" w:rsidR="00B5703C" w:rsidRPr="00F940CD" w:rsidRDefault="00B5703C" w:rsidP="00442B51">
            <w:pPr>
              <w:spacing w:line="264" w:lineRule="auto"/>
              <w:ind w:right="-71"/>
              <w:rPr>
                <w:sz w:val="22"/>
                <w:szCs w:val="22"/>
              </w:rPr>
            </w:pPr>
            <w:r w:rsidRPr="00F940CD">
              <w:rPr>
                <w:sz w:val="22"/>
                <w:szCs w:val="22"/>
              </w:rPr>
              <w:t>СТБ 2032-2010 п.6.2</w:t>
            </w:r>
          </w:p>
          <w:p w14:paraId="61B2534A" w14:textId="77777777" w:rsidR="00B5703C" w:rsidRPr="00F940CD" w:rsidRDefault="00B5703C" w:rsidP="00442B51">
            <w:pPr>
              <w:spacing w:line="264" w:lineRule="auto"/>
              <w:ind w:right="-71"/>
              <w:rPr>
                <w:sz w:val="22"/>
                <w:szCs w:val="22"/>
              </w:rPr>
            </w:pPr>
            <w:r w:rsidRPr="00F940CD">
              <w:rPr>
                <w:sz w:val="22"/>
                <w:szCs w:val="22"/>
              </w:rPr>
              <w:t>СТБ 1473-2004 п.5.3</w:t>
            </w:r>
          </w:p>
        </w:tc>
      </w:tr>
      <w:tr w:rsidR="00F940CD" w:rsidRPr="00F940CD" w14:paraId="210AE02F" w14:textId="77777777" w:rsidTr="00141C23">
        <w:trPr>
          <w:cantSplit/>
          <w:trHeight w:val="360"/>
        </w:trPr>
        <w:tc>
          <w:tcPr>
            <w:tcW w:w="710" w:type="dxa"/>
          </w:tcPr>
          <w:p w14:paraId="4D542859" w14:textId="77777777" w:rsidR="00CB4ADA" w:rsidRPr="00F940CD" w:rsidRDefault="00B5703C" w:rsidP="00442B51">
            <w:pPr>
              <w:spacing w:line="264" w:lineRule="auto"/>
              <w:ind w:left="-108" w:right="-108"/>
              <w:jc w:val="center"/>
              <w:rPr>
                <w:sz w:val="22"/>
                <w:szCs w:val="22"/>
              </w:rPr>
            </w:pPr>
            <w:r w:rsidRPr="00F940CD">
              <w:rPr>
                <w:sz w:val="22"/>
                <w:szCs w:val="22"/>
              </w:rPr>
              <w:t>150.3</w:t>
            </w:r>
          </w:p>
          <w:p w14:paraId="309CADAF" w14:textId="77777777" w:rsidR="00B5703C" w:rsidRPr="00F940CD" w:rsidRDefault="00CB4ADA" w:rsidP="00442B51">
            <w:pPr>
              <w:spacing w:line="264" w:lineRule="auto"/>
              <w:jc w:val="center"/>
              <w:rPr>
                <w:sz w:val="22"/>
                <w:szCs w:val="22"/>
              </w:rPr>
            </w:pPr>
            <w:r w:rsidRPr="00F940CD">
              <w:rPr>
                <w:sz w:val="22"/>
                <w:szCs w:val="22"/>
              </w:rPr>
              <w:t>***</w:t>
            </w:r>
          </w:p>
        </w:tc>
        <w:tc>
          <w:tcPr>
            <w:tcW w:w="1844" w:type="dxa"/>
            <w:vMerge/>
          </w:tcPr>
          <w:p w14:paraId="05BFD3C4" w14:textId="77777777" w:rsidR="00B5703C" w:rsidRPr="00F940CD" w:rsidRDefault="00B5703C" w:rsidP="00442B51">
            <w:pPr>
              <w:spacing w:line="264" w:lineRule="auto"/>
              <w:rPr>
                <w:sz w:val="22"/>
                <w:szCs w:val="22"/>
              </w:rPr>
            </w:pPr>
          </w:p>
        </w:tc>
        <w:tc>
          <w:tcPr>
            <w:tcW w:w="991" w:type="dxa"/>
          </w:tcPr>
          <w:p w14:paraId="2B2BBABB" w14:textId="77777777" w:rsidR="00FF259C" w:rsidRPr="00F940CD" w:rsidRDefault="00B5703C" w:rsidP="00442B51">
            <w:pPr>
              <w:spacing w:line="264" w:lineRule="auto"/>
              <w:ind w:left="-110" w:right="-108"/>
              <w:jc w:val="center"/>
              <w:rPr>
                <w:sz w:val="22"/>
                <w:szCs w:val="22"/>
              </w:rPr>
            </w:pPr>
            <w:r w:rsidRPr="00F940CD">
              <w:rPr>
                <w:sz w:val="22"/>
                <w:szCs w:val="22"/>
                <w:lang w:val="en-US"/>
              </w:rPr>
              <w:t>43.39/</w:t>
            </w:r>
          </w:p>
          <w:p w14:paraId="47A75812" w14:textId="77777777" w:rsidR="00B5703C" w:rsidRPr="00F940CD" w:rsidRDefault="00B5703C" w:rsidP="00442B51">
            <w:pPr>
              <w:spacing w:line="264" w:lineRule="auto"/>
              <w:ind w:left="-110" w:right="-108"/>
              <w:jc w:val="center"/>
              <w:rPr>
                <w:sz w:val="22"/>
                <w:szCs w:val="22"/>
                <w:lang w:val="en-US"/>
              </w:rPr>
            </w:pPr>
            <w:r w:rsidRPr="00F940CD">
              <w:rPr>
                <w:sz w:val="22"/>
                <w:szCs w:val="22"/>
                <w:lang w:val="en-US"/>
              </w:rPr>
              <w:t>29.061</w:t>
            </w:r>
          </w:p>
          <w:p w14:paraId="79EA96F5" w14:textId="77777777" w:rsidR="00B5703C" w:rsidRPr="00F940CD" w:rsidRDefault="00B5703C" w:rsidP="00442B51">
            <w:pPr>
              <w:spacing w:line="264" w:lineRule="auto"/>
              <w:ind w:left="-110" w:right="-108"/>
              <w:jc w:val="center"/>
              <w:rPr>
                <w:sz w:val="22"/>
                <w:szCs w:val="22"/>
                <w:lang w:val="en-US"/>
              </w:rPr>
            </w:pPr>
          </w:p>
        </w:tc>
        <w:tc>
          <w:tcPr>
            <w:tcW w:w="2129" w:type="dxa"/>
          </w:tcPr>
          <w:p w14:paraId="37AE2ED7" w14:textId="77777777" w:rsidR="00B5703C" w:rsidRPr="00F940CD" w:rsidRDefault="00B5703C" w:rsidP="00442B51">
            <w:pPr>
              <w:spacing w:line="264" w:lineRule="auto"/>
              <w:ind w:right="-71"/>
              <w:rPr>
                <w:sz w:val="22"/>
                <w:szCs w:val="22"/>
              </w:rPr>
            </w:pPr>
            <w:r w:rsidRPr="00F940CD">
              <w:rPr>
                <w:sz w:val="22"/>
                <w:szCs w:val="22"/>
              </w:rPr>
              <w:t>Ровность поверхности</w:t>
            </w:r>
          </w:p>
        </w:tc>
        <w:tc>
          <w:tcPr>
            <w:tcW w:w="2127" w:type="dxa"/>
            <w:vMerge/>
            <w:tcBorders>
              <w:right w:val="single" w:sz="6" w:space="0" w:color="000000"/>
            </w:tcBorders>
          </w:tcPr>
          <w:p w14:paraId="3047AF12" w14:textId="77777777" w:rsidR="00B5703C" w:rsidRPr="00F940CD" w:rsidRDefault="00B5703C" w:rsidP="00442B51">
            <w:pPr>
              <w:spacing w:line="264" w:lineRule="auto"/>
              <w:ind w:right="-71"/>
              <w:rPr>
                <w:sz w:val="22"/>
                <w:szCs w:val="22"/>
              </w:rPr>
            </w:pPr>
          </w:p>
        </w:tc>
        <w:tc>
          <w:tcPr>
            <w:tcW w:w="2833" w:type="dxa"/>
            <w:tcBorders>
              <w:top w:val="single" w:sz="6" w:space="0" w:color="000000"/>
              <w:left w:val="single" w:sz="6" w:space="0" w:color="000000"/>
              <w:bottom w:val="single" w:sz="6" w:space="0" w:color="000000"/>
            </w:tcBorders>
          </w:tcPr>
          <w:p w14:paraId="49140B86" w14:textId="77777777" w:rsidR="00B5703C" w:rsidRPr="00F940CD" w:rsidRDefault="00B5703C" w:rsidP="00442B51">
            <w:pPr>
              <w:spacing w:line="264" w:lineRule="auto"/>
              <w:ind w:right="-71"/>
              <w:rPr>
                <w:sz w:val="22"/>
                <w:szCs w:val="22"/>
              </w:rPr>
            </w:pPr>
            <w:r w:rsidRPr="00F940CD">
              <w:rPr>
                <w:sz w:val="22"/>
                <w:szCs w:val="22"/>
              </w:rPr>
              <w:t>СТБ 2032-2010 п.6.3</w:t>
            </w:r>
          </w:p>
        </w:tc>
      </w:tr>
      <w:tr w:rsidR="00F940CD" w:rsidRPr="00F940CD" w14:paraId="1801929B" w14:textId="77777777" w:rsidTr="00141C23">
        <w:trPr>
          <w:cantSplit/>
          <w:trHeight w:val="360"/>
        </w:trPr>
        <w:tc>
          <w:tcPr>
            <w:tcW w:w="710" w:type="dxa"/>
          </w:tcPr>
          <w:p w14:paraId="39473002" w14:textId="77777777" w:rsidR="00CB4ADA" w:rsidRPr="00F940CD" w:rsidRDefault="00B5703C" w:rsidP="00442B51">
            <w:pPr>
              <w:spacing w:line="264" w:lineRule="auto"/>
              <w:ind w:left="-108" w:right="-108"/>
              <w:jc w:val="center"/>
              <w:rPr>
                <w:sz w:val="22"/>
                <w:szCs w:val="22"/>
              </w:rPr>
            </w:pPr>
            <w:r w:rsidRPr="00F940CD">
              <w:rPr>
                <w:sz w:val="22"/>
                <w:szCs w:val="22"/>
              </w:rPr>
              <w:t>150.4</w:t>
            </w:r>
          </w:p>
          <w:p w14:paraId="7B099AC2" w14:textId="77777777" w:rsidR="00B5703C" w:rsidRPr="00F940CD" w:rsidRDefault="00CB4ADA" w:rsidP="00442B51">
            <w:pPr>
              <w:spacing w:line="264" w:lineRule="auto"/>
              <w:jc w:val="center"/>
              <w:rPr>
                <w:sz w:val="22"/>
                <w:szCs w:val="22"/>
              </w:rPr>
            </w:pPr>
            <w:r w:rsidRPr="00F940CD">
              <w:rPr>
                <w:sz w:val="22"/>
                <w:szCs w:val="22"/>
              </w:rPr>
              <w:t>***</w:t>
            </w:r>
          </w:p>
        </w:tc>
        <w:tc>
          <w:tcPr>
            <w:tcW w:w="1844" w:type="dxa"/>
            <w:vMerge/>
          </w:tcPr>
          <w:p w14:paraId="3A83031B" w14:textId="77777777" w:rsidR="00B5703C" w:rsidRPr="00F940CD" w:rsidRDefault="00B5703C" w:rsidP="00442B51">
            <w:pPr>
              <w:spacing w:line="264" w:lineRule="auto"/>
              <w:rPr>
                <w:sz w:val="22"/>
                <w:szCs w:val="22"/>
              </w:rPr>
            </w:pPr>
          </w:p>
        </w:tc>
        <w:tc>
          <w:tcPr>
            <w:tcW w:w="991" w:type="dxa"/>
          </w:tcPr>
          <w:p w14:paraId="4F1AFBBF" w14:textId="77777777" w:rsidR="00FF259C" w:rsidRPr="00F940CD" w:rsidRDefault="00B5703C" w:rsidP="00442B51">
            <w:pPr>
              <w:spacing w:line="264" w:lineRule="auto"/>
              <w:ind w:left="-110" w:right="-108"/>
              <w:jc w:val="center"/>
              <w:rPr>
                <w:sz w:val="22"/>
                <w:szCs w:val="22"/>
              </w:rPr>
            </w:pPr>
            <w:r w:rsidRPr="00F940CD">
              <w:rPr>
                <w:sz w:val="22"/>
                <w:szCs w:val="22"/>
                <w:lang w:val="en-US"/>
              </w:rPr>
              <w:t>43.39/</w:t>
            </w:r>
          </w:p>
          <w:p w14:paraId="5938BF87" w14:textId="77777777" w:rsidR="00B5703C" w:rsidRPr="00F940CD" w:rsidRDefault="00B5703C" w:rsidP="00442B51">
            <w:pPr>
              <w:spacing w:line="264" w:lineRule="auto"/>
              <w:ind w:left="-110" w:right="-108"/>
              <w:jc w:val="center"/>
              <w:rPr>
                <w:sz w:val="22"/>
                <w:szCs w:val="22"/>
                <w:lang w:val="en-US"/>
              </w:rPr>
            </w:pPr>
            <w:r w:rsidRPr="00F940CD">
              <w:rPr>
                <w:sz w:val="22"/>
                <w:szCs w:val="22"/>
                <w:lang w:val="en-US"/>
              </w:rPr>
              <w:t>29.061</w:t>
            </w:r>
          </w:p>
          <w:p w14:paraId="71188285" w14:textId="77777777" w:rsidR="00B5703C" w:rsidRPr="00F940CD" w:rsidRDefault="00B5703C" w:rsidP="00442B51">
            <w:pPr>
              <w:spacing w:line="264" w:lineRule="auto"/>
              <w:ind w:left="-110" w:right="-108"/>
              <w:jc w:val="center"/>
              <w:rPr>
                <w:sz w:val="22"/>
                <w:szCs w:val="22"/>
                <w:lang w:val="en-US"/>
              </w:rPr>
            </w:pPr>
          </w:p>
        </w:tc>
        <w:tc>
          <w:tcPr>
            <w:tcW w:w="2129" w:type="dxa"/>
          </w:tcPr>
          <w:p w14:paraId="54541869" w14:textId="77777777" w:rsidR="00B5703C" w:rsidRPr="00F940CD" w:rsidRDefault="00B5703C" w:rsidP="00442B51">
            <w:pPr>
              <w:spacing w:line="264" w:lineRule="auto"/>
              <w:ind w:right="-71"/>
              <w:rPr>
                <w:sz w:val="22"/>
                <w:szCs w:val="22"/>
              </w:rPr>
            </w:pPr>
            <w:r w:rsidRPr="00F940CD">
              <w:rPr>
                <w:sz w:val="22"/>
                <w:szCs w:val="22"/>
              </w:rPr>
              <w:t>Перепад между смежными элементами</w:t>
            </w:r>
          </w:p>
        </w:tc>
        <w:tc>
          <w:tcPr>
            <w:tcW w:w="2127" w:type="dxa"/>
            <w:vMerge/>
            <w:tcBorders>
              <w:right w:val="single" w:sz="6" w:space="0" w:color="000000"/>
            </w:tcBorders>
          </w:tcPr>
          <w:p w14:paraId="393943CB" w14:textId="77777777" w:rsidR="00B5703C" w:rsidRPr="00F940CD" w:rsidRDefault="00B5703C" w:rsidP="00442B51">
            <w:pPr>
              <w:spacing w:line="264" w:lineRule="auto"/>
              <w:ind w:right="-71"/>
              <w:rPr>
                <w:sz w:val="22"/>
                <w:szCs w:val="22"/>
              </w:rPr>
            </w:pPr>
          </w:p>
        </w:tc>
        <w:tc>
          <w:tcPr>
            <w:tcW w:w="2833" w:type="dxa"/>
            <w:tcBorders>
              <w:top w:val="single" w:sz="6" w:space="0" w:color="000000"/>
              <w:left w:val="single" w:sz="6" w:space="0" w:color="000000"/>
              <w:bottom w:val="single" w:sz="6" w:space="0" w:color="000000"/>
            </w:tcBorders>
          </w:tcPr>
          <w:p w14:paraId="64EA9FCE" w14:textId="77777777" w:rsidR="00B5703C" w:rsidRPr="00F940CD" w:rsidRDefault="00B5703C" w:rsidP="00442B51">
            <w:pPr>
              <w:spacing w:line="264" w:lineRule="auto"/>
              <w:ind w:right="-71"/>
              <w:rPr>
                <w:sz w:val="22"/>
                <w:szCs w:val="22"/>
              </w:rPr>
            </w:pPr>
            <w:r w:rsidRPr="00F940CD">
              <w:rPr>
                <w:sz w:val="22"/>
                <w:szCs w:val="22"/>
              </w:rPr>
              <w:t>СТБ 2032-2010 п.6.4</w:t>
            </w:r>
          </w:p>
        </w:tc>
      </w:tr>
      <w:tr w:rsidR="00F940CD" w:rsidRPr="00F940CD" w14:paraId="42D390F0" w14:textId="77777777" w:rsidTr="00141C23">
        <w:trPr>
          <w:cantSplit/>
          <w:trHeight w:val="360"/>
        </w:trPr>
        <w:tc>
          <w:tcPr>
            <w:tcW w:w="710" w:type="dxa"/>
          </w:tcPr>
          <w:p w14:paraId="0F6205F3" w14:textId="77777777" w:rsidR="00CB4ADA" w:rsidRPr="00F940CD" w:rsidRDefault="00B5703C" w:rsidP="00442B51">
            <w:pPr>
              <w:tabs>
                <w:tab w:val="center" w:pos="247"/>
              </w:tabs>
              <w:spacing w:line="264" w:lineRule="auto"/>
              <w:ind w:left="-108" w:right="-108"/>
              <w:rPr>
                <w:sz w:val="22"/>
                <w:szCs w:val="22"/>
              </w:rPr>
            </w:pPr>
            <w:r w:rsidRPr="00F940CD">
              <w:rPr>
                <w:sz w:val="22"/>
                <w:szCs w:val="22"/>
              </w:rPr>
              <w:tab/>
              <w:t>150.5</w:t>
            </w:r>
          </w:p>
          <w:p w14:paraId="3E8AF340" w14:textId="77777777" w:rsidR="00B5703C" w:rsidRPr="00F940CD" w:rsidRDefault="00CB4ADA" w:rsidP="00442B51">
            <w:pPr>
              <w:spacing w:line="264" w:lineRule="auto"/>
              <w:jc w:val="center"/>
              <w:rPr>
                <w:sz w:val="22"/>
                <w:szCs w:val="22"/>
              </w:rPr>
            </w:pPr>
            <w:r w:rsidRPr="00F940CD">
              <w:rPr>
                <w:sz w:val="22"/>
                <w:szCs w:val="22"/>
              </w:rPr>
              <w:t>***</w:t>
            </w:r>
          </w:p>
        </w:tc>
        <w:tc>
          <w:tcPr>
            <w:tcW w:w="1844" w:type="dxa"/>
            <w:vMerge/>
          </w:tcPr>
          <w:p w14:paraId="73A2AC06" w14:textId="77777777" w:rsidR="00B5703C" w:rsidRPr="00F940CD" w:rsidRDefault="00B5703C" w:rsidP="00442B51">
            <w:pPr>
              <w:spacing w:line="264" w:lineRule="auto"/>
              <w:rPr>
                <w:sz w:val="22"/>
                <w:szCs w:val="22"/>
              </w:rPr>
            </w:pPr>
          </w:p>
        </w:tc>
        <w:tc>
          <w:tcPr>
            <w:tcW w:w="991" w:type="dxa"/>
          </w:tcPr>
          <w:p w14:paraId="42AE50D9" w14:textId="77777777" w:rsidR="00B5703C" w:rsidRPr="00F940CD" w:rsidRDefault="00B5703C" w:rsidP="00442B51">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9" w:type="dxa"/>
          </w:tcPr>
          <w:p w14:paraId="3460799D" w14:textId="77777777" w:rsidR="00B5703C" w:rsidRPr="00F940CD" w:rsidRDefault="00B5703C" w:rsidP="00442B51">
            <w:pPr>
              <w:spacing w:line="264" w:lineRule="auto"/>
              <w:ind w:right="-71"/>
              <w:rPr>
                <w:sz w:val="22"/>
                <w:szCs w:val="22"/>
              </w:rPr>
            </w:pPr>
            <w:r w:rsidRPr="00F940CD">
              <w:rPr>
                <w:sz w:val="22"/>
                <w:szCs w:val="22"/>
              </w:rPr>
              <w:t>Наличие отслаивающихся слоев</w:t>
            </w:r>
          </w:p>
        </w:tc>
        <w:tc>
          <w:tcPr>
            <w:tcW w:w="2127" w:type="dxa"/>
            <w:vMerge/>
            <w:tcBorders>
              <w:right w:val="single" w:sz="6" w:space="0" w:color="000000"/>
            </w:tcBorders>
          </w:tcPr>
          <w:p w14:paraId="74263B46" w14:textId="77777777" w:rsidR="00B5703C" w:rsidRPr="00F940CD" w:rsidRDefault="00B5703C" w:rsidP="00442B51">
            <w:pPr>
              <w:spacing w:line="264" w:lineRule="auto"/>
              <w:ind w:right="-71"/>
              <w:rPr>
                <w:sz w:val="22"/>
                <w:szCs w:val="22"/>
              </w:rPr>
            </w:pPr>
          </w:p>
        </w:tc>
        <w:tc>
          <w:tcPr>
            <w:tcW w:w="2833" w:type="dxa"/>
            <w:tcBorders>
              <w:top w:val="single" w:sz="6" w:space="0" w:color="000000"/>
              <w:left w:val="single" w:sz="6" w:space="0" w:color="000000"/>
              <w:bottom w:val="single" w:sz="6" w:space="0" w:color="000000"/>
            </w:tcBorders>
          </w:tcPr>
          <w:p w14:paraId="79BCD1F4" w14:textId="77777777" w:rsidR="00B5703C" w:rsidRPr="00F940CD" w:rsidRDefault="00B5703C" w:rsidP="00442B51">
            <w:pPr>
              <w:spacing w:line="264" w:lineRule="auto"/>
              <w:ind w:right="-71"/>
              <w:rPr>
                <w:sz w:val="22"/>
                <w:szCs w:val="22"/>
              </w:rPr>
            </w:pPr>
            <w:r w:rsidRPr="00F940CD">
              <w:rPr>
                <w:sz w:val="22"/>
                <w:szCs w:val="22"/>
              </w:rPr>
              <w:t>СТБ 2032-2010 п.6.5</w:t>
            </w:r>
          </w:p>
          <w:p w14:paraId="5BCF82A3" w14:textId="77777777" w:rsidR="00B5703C" w:rsidRPr="00F940CD" w:rsidRDefault="00B5703C" w:rsidP="00442B51">
            <w:pPr>
              <w:spacing w:line="264" w:lineRule="auto"/>
              <w:ind w:right="-71"/>
              <w:rPr>
                <w:sz w:val="22"/>
                <w:szCs w:val="22"/>
              </w:rPr>
            </w:pPr>
            <w:r w:rsidRPr="00F940CD">
              <w:rPr>
                <w:sz w:val="22"/>
                <w:szCs w:val="22"/>
              </w:rPr>
              <w:t>ТКП 45-3.02-114-2009 п.5.2.4</w:t>
            </w:r>
          </w:p>
        </w:tc>
      </w:tr>
      <w:tr w:rsidR="00F940CD" w:rsidRPr="00F940CD" w14:paraId="59C7FBA2" w14:textId="77777777" w:rsidTr="00141C23">
        <w:trPr>
          <w:cantSplit/>
          <w:trHeight w:val="360"/>
        </w:trPr>
        <w:tc>
          <w:tcPr>
            <w:tcW w:w="710" w:type="dxa"/>
          </w:tcPr>
          <w:p w14:paraId="496C2C57" w14:textId="77777777" w:rsidR="00CB4ADA" w:rsidRPr="00F940CD" w:rsidRDefault="00B5703C" w:rsidP="00442B51">
            <w:pPr>
              <w:spacing w:line="264" w:lineRule="auto"/>
              <w:ind w:left="-108" w:right="-108"/>
              <w:jc w:val="center"/>
              <w:rPr>
                <w:sz w:val="22"/>
                <w:szCs w:val="22"/>
              </w:rPr>
            </w:pPr>
            <w:r w:rsidRPr="00F940CD">
              <w:rPr>
                <w:sz w:val="22"/>
                <w:szCs w:val="22"/>
              </w:rPr>
              <w:t>150.6</w:t>
            </w:r>
          </w:p>
          <w:p w14:paraId="55EDE7B0" w14:textId="77777777" w:rsidR="00B5703C" w:rsidRPr="00F940CD" w:rsidRDefault="00CB4ADA" w:rsidP="00442B51">
            <w:pPr>
              <w:spacing w:line="264" w:lineRule="auto"/>
              <w:jc w:val="center"/>
              <w:rPr>
                <w:sz w:val="22"/>
                <w:szCs w:val="22"/>
              </w:rPr>
            </w:pPr>
            <w:r w:rsidRPr="00F940CD">
              <w:rPr>
                <w:sz w:val="22"/>
                <w:szCs w:val="22"/>
              </w:rPr>
              <w:t>***</w:t>
            </w:r>
          </w:p>
        </w:tc>
        <w:tc>
          <w:tcPr>
            <w:tcW w:w="1844" w:type="dxa"/>
            <w:vMerge/>
          </w:tcPr>
          <w:p w14:paraId="22DE1BDD" w14:textId="77777777" w:rsidR="00B5703C" w:rsidRPr="00F940CD" w:rsidRDefault="00B5703C" w:rsidP="00442B51">
            <w:pPr>
              <w:spacing w:line="264" w:lineRule="auto"/>
              <w:rPr>
                <w:sz w:val="22"/>
                <w:szCs w:val="22"/>
              </w:rPr>
            </w:pPr>
          </w:p>
        </w:tc>
        <w:tc>
          <w:tcPr>
            <w:tcW w:w="991" w:type="dxa"/>
          </w:tcPr>
          <w:p w14:paraId="3DDFA75B" w14:textId="77777777" w:rsidR="00FF259C" w:rsidRPr="00F940CD" w:rsidRDefault="00B5703C" w:rsidP="00442B51">
            <w:pPr>
              <w:spacing w:line="264" w:lineRule="auto"/>
              <w:ind w:left="-110" w:right="-108"/>
              <w:jc w:val="center"/>
              <w:rPr>
                <w:sz w:val="22"/>
                <w:szCs w:val="22"/>
              </w:rPr>
            </w:pPr>
            <w:r w:rsidRPr="00F940CD">
              <w:rPr>
                <w:sz w:val="22"/>
                <w:szCs w:val="22"/>
                <w:lang w:val="en-US"/>
              </w:rPr>
              <w:t>43.39/</w:t>
            </w:r>
          </w:p>
          <w:p w14:paraId="48241F21" w14:textId="77777777" w:rsidR="00B5703C" w:rsidRPr="00F940CD" w:rsidRDefault="00B5703C" w:rsidP="00442B51">
            <w:pPr>
              <w:spacing w:line="264" w:lineRule="auto"/>
              <w:ind w:left="-110" w:right="-108"/>
              <w:jc w:val="center"/>
              <w:rPr>
                <w:sz w:val="22"/>
                <w:szCs w:val="22"/>
                <w:lang w:val="en-US"/>
              </w:rPr>
            </w:pPr>
            <w:r w:rsidRPr="00F940CD">
              <w:rPr>
                <w:sz w:val="22"/>
                <w:szCs w:val="22"/>
                <w:lang w:val="en-US"/>
              </w:rPr>
              <w:t>29.121</w:t>
            </w:r>
          </w:p>
        </w:tc>
        <w:tc>
          <w:tcPr>
            <w:tcW w:w="2129" w:type="dxa"/>
          </w:tcPr>
          <w:p w14:paraId="2CCB235C" w14:textId="77777777" w:rsidR="00B5703C" w:rsidRPr="00F940CD" w:rsidRDefault="00B5703C" w:rsidP="00442B51">
            <w:pPr>
              <w:spacing w:line="264" w:lineRule="auto"/>
              <w:ind w:right="-71"/>
              <w:rPr>
                <w:sz w:val="22"/>
                <w:szCs w:val="22"/>
              </w:rPr>
            </w:pPr>
            <w:r w:rsidRPr="00F940CD">
              <w:rPr>
                <w:sz w:val="22"/>
                <w:szCs w:val="22"/>
              </w:rPr>
              <w:t xml:space="preserve">Соответствие проектной документации адгезии наружных слоев подосновы и клея к подоснове </w:t>
            </w:r>
          </w:p>
          <w:p w14:paraId="08184942" w14:textId="77777777" w:rsidR="00B5703C" w:rsidRPr="00F940CD" w:rsidRDefault="00B5703C" w:rsidP="00442B51">
            <w:pPr>
              <w:spacing w:line="264" w:lineRule="auto"/>
              <w:ind w:right="-71"/>
              <w:rPr>
                <w:sz w:val="22"/>
                <w:szCs w:val="22"/>
              </w:rPr>
            </w:pPr>
          </w:p>
        </w:tc>
        <w:tc>
          <w:tcPr>
            <w:tcW w:w="2127" w:type="dxa"/>
            <w:vMerge/>
            <w:tcBorders>
              <w:right w:val="single" w:sz="6" w:space="0" w:color="000000"/>
            </w:tcBorders>
          </w:tcPr>
          <w:p w14:paraId="26BF0B5F" w14:textId="77777777" w:rsidR="00B5703C" w:rsidRPr="00F940CD" w:rsidRDefault="00B5703C" w:rsidP="00442B51">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0A23FD4D" w14:textId="77777777" w:rsidR="00B5703C" w:rsidRPr="00F940CD" w:rsidRDefault="00B5703C" w:rsidP="00442B51">
            <w:pPr>
              <w:spacing w:line="264" w:lineRule="auto"/>
              <w:rPr>
                <w:sz w:val="22"/>
                <w:szCs w:val="22"/>
              </w:rPr>
            </w:pPr>
            <w:r w:rsidRPr="00F940CD">
              <w:rPr>
                <w:sz w:val="22"/>
                <w:szCs w:val="22"/>
              </w:rPr>
              <w:t>СТБ 2032-2010 п.6.6</w:t>
            </w:r>
          </w:p>
          <w:p w14:paraId="21B938E2" w14:textId="77777777" w:rsidR="00B5703C" w:rsidRPr="00F940CD" w:rsidRDefault="00B5703C" w:rsidP="00442B51">
            <w:pPr>
              <w:spacing w:line="264" w:lineRule="auto"/>
              <w:rPr>
                <w:sz w:val="22"/>
                <w:szCs w:val="22"/>
              </w:rPr>
            </w:pPr>
            <w:r w:rsidRPr="00F940CD">
              <w:rPr>
                <w:sz w:val="22"/>
                <w:szCs w:val="22"/>
              </w:rPr>
              <w:t>СТБ 1473-2004 п.5.11</w:t>
            </w:r>
          </w:p>
        </w:tc>
      </w:tr>
      <w:tr w:rsidR="00F940CD" w:rsidRPr="00F940CD" w14:paraId="5C313663" w14:textId="77777777" w:rsidTr="00141C23">
        <w:trPr>
          <w:cantSplit/>
          <w:trHeight w:val="360"/>
        </w:trPr>
        <w:tc>
          <w:tcPr>
            <w:tcW w:w="710" w:type="dxa"/>
          </w:tcPr>
          <w:p w14:paraId="680D6545" w14:textId="77777777" w:rsidR="00CB4ADA" w:rsidRPr="00F940CD" w:rsidRDefault="00B5703C" w:rsidP="00442B51">
            <w:pPr>
              <w:spacing w:line="264" w:lineRule="auto"/>
              <w:ind w:left="-108" w:right="-108"/>
              <w:jc w:val="center"/>
              <w:rPr>
                <w:sz w:val="22"/>
                <w:szCs w:val="22"/>
              </w:rPr>
            </w:pPr>
            <w:r w:rsidRPr="00F940CD">
              <w:rPr>
                <w:sz w:val="22"/>
                <w:szCs w:val="22"/>
              </w:rPr>
              <w:t>150.7</w:t>
            </w:r>
          </w:p>
          <w:p w14:paraId="64F2E5BA" w14:textId="77777777" w:rsidR="00B5703C" w:rsidRPr="00F940CD" w:rsidRDefault="00CB4ADA" w:rsidP="00442B51">
            <w:pPr>
              <w:spacing w:line="264" w:lineRule="auto"/>
              <w:jc w:val="center"/>
              <w:rPr>
                <w:sz w:val="22"/>
                <w:szCs w:val="22"/>
              </w:rPr>
            </w:pPr>
            <w:r w:rsidRPr="00F940CD">
              <w:rPr>
                <w:sz w:val="22"/>
                <w:szCs w:val="22"/>
              </w:rPr>
              <w:t>***</w:t>
            </w:r>
          </w:p>
        </w:tc>
        <w:tc>
          <w:tcPr>
            <w:tcW w:w="1844" w:type="dxa"/>
            <w:vMerge/>
          </w:tcPr>
          <w:p w14:paraId="5563EC5B" w14:textId="77777777" w:rsidR="00B5703C" w:rsidRPr="00F940CD" w:rsidRDefault="00B5703C" w:rsidP="00442B51">
            <w:pPr>
              <w:spacing w:line="264" w:lineRule="auto"/>
              <w:rPr>
                <w:sz w:val="22"/>
                <w:szCs w:val="22"/>
              </w:rPr>
            </w:pPr>
          </w:p>
        </w:tc>
        <w:tc>
          <w:tcPr>
            <w:tcW w:w="991" w:type="dxa"/>
          </w:tcPr>
          <w:p w14:paraId="756F4C73" w14:textId="77777777" w:rsidR="00FF259C" w:rsidRPr="00F940CD" w:rsidRDefault="00B5703C" w:rsidP="00442B51">
            <w:pPr>
              <w:spacing w:line="264" w:lineRule="auto"/>
              <w:ind w:left="-110" w:right="-108"/>
              <w:jc w:val="center"/>
              <w:rPr>
                <w:sz w:val="22"/>
                <w:szCs w:val="22"/>
              </w:rPr>
            </w:pPr>
            <w:r w:rsidRPr="00F940CD">
              <w:rPr>
                <w:sz w:val="22"/>
                <w:szCs w:val="22"/>
                <w:lang w:val="en-US"/>
              </w:rPr>
              <w:t>43.39/</w:t>
            </w:r>
          </w:p>
          <w:p w14:paraId="49D4DF79" w14:textId="77777777" w:rsidR="00B5703C" w:rsidRPr="00F940CD" w:rsidRDefault="00B5703C" w:rsidP="00442B51">
            <w:pPr>
              <w:spacing w:line="264" w:lineRule="auto"/>
              <w:ind w:left="-110" w:right="-108"/>
              <w:jc w:val="center"/>
              <w:rPr>
                <w:sz w:val="22"/>
                <w:szCs w:val="22"/>
                <w:lang w:val="en-US"/>
              </w:rPr>
            </w:pPr>
            <w:r w:rsidRPr="00F940CD">
              <w:rPr>
                <w:sz w:val="22"/>
                <w:szCs w:val="22"/>
                <w:lang w:val="en-US"/>
              </w:rPr>
              <w:t>29.121</w:t>
            </w:r>
          </w:p>
        </w:tc>
        <w:tc>
          <w:tcPr>
            <w:tcW w:w="2129" w:type="dxa"/>
          </w:tcPr>
          <w:p w14:paraId="068DFD00" w14:textId="77777777" w:rsidR="00B5703C" w:rsidRPr="00F940CD" w:rsidRDefault="00B5703C" w:rsidP="00442B51">
            <w:pPr>
              <w:spacing w:line="264" w:lineRule="auto"/>
              <w:ind w:right="-71"/>
              <w:rPr>
                <w:sz w:val="22"/>
                <w:szCs w:val="22"/>
              </w:rPr>
            </w:pPr>
            <w:r w:rsidRPr="00F940CD">
              <w:rPr>
                <w:sz w:val="22"/>
                <w:szCs w:val="22"/>
              </w:rPr>
              <w:t>Соответствие усилия вырыва анкерного устройства проектной документации</w:t>
            </w:r>
          </w:p>
        </w:tc>
        <w:tc>
          <w:tcPr>
            <w:tcW w:w="2127" w:type="dxa"/>
            <w:vMerge/>
            <w:tcBorders>
              <w:right w:val="single" w:sz="6" w:space="0" w:color="000000"/>
            </w:tcBorders>
          </w:tcPr>
          <w:p w14:paraId="102FACE3" w14:textId="77777777" w:rsidR="00B5703C" w:rsidRPr="00F940CD" w:rsidRDefault="00B5703C" w:rsidP="00442B51">
            <w:pPr>
              <w:spacing w:line="264" w:lineRule="auto"/>
              <w:rPr>
                <w:sz w:val="22"/>
                <w:szCs w:val="22"/>
              </w:rPr>
            </w:pPr>
          </w:p>
        </w:tc>
        <w:tc>
          <w:tcPr>
            <w:tcW w:w="2833" w:type="dxa"/>
            <w:tcBorders>
              <w:top w:val="single" w:sz="6" w:space="0" w:color="000000"/>
              <w:left w:val="single" w:sz="6" w:space="0" w:color="000000"/>
              <w:bottom w:val="single" w:sz="6" w:space="0" w:color="000000"/>
            </w:tcBorders>
          </w:tcPr>
          <w:p w14:paraId="100849AC" w14:textId="77777777" w:rsidR="00B5703C" w:rsidRPr="00F940CD" w:rsidRDefault="00B5703C" w:rsidP="00442B51">
            <w:pPr>
              <w:spacing w:line="264" w:lineRule="auto"/>
              <w:rPr>
                <w:sz w:val="22"/>
                <w:szCs w:val="22"/>
              </w:rPr>
            </w:pPr>
            <w:r w:rsidRPr="00F940CD">
              <w:rPr>
                <w:sz w:val="22"/>
                <w:szCs w:val="22"/>
              </w:rPr>
              <w:t>СТБ 2032-2010 п.6.7</w:t>
            </w:r>
          </w:p>
          <w:p w14:paraId="28FF10B8" w14:textId="77777777" w:rsidR="00B5703C" w:rsidRPr="00F940CD" w:rsidRDefault="00B5703C" w:rsidP="00442B51">
            <w:pPr>
              <w:spacing w:line="264" w:lineRule="auto"/>
              <w:rPr>
                <w:sz w:val="22"/>
                <w:szCs w:val="22"/>
              </w:rPr>
            </w:pPr>
            <w:r w:rsidRPr="00F940CD">
              <w:rPr>
                <w:sz w:val="22"/>
                <w:szCs w:val="22"/>
              </w:rPr>
              <w:t>СТБ 2068 -2010 п.11</w:t>
            </w:r>
          </w:p>
        </w:tc>
      </w:tr>
    </w:tbl>
    <w:p w14:paraId="6700621B" w14:textId="77777777" w:rsidR="00BD5C85" w:rsidRPr="00F940CD" w:rsidRDefault="00BD5C85"/>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4"/>
        <w:gridCol w:w="991"/>
        <w:gridCol w:w="2127"/>
        <w:gridCol w:w="2125"/>
        <w:gridCol w:w="2835"/>
      </w:tblGrid>
      <w:tr w:rsidR="00F940CD" w:rsidRPr="00F940CD" w14:paraId="5F38511A" w14:textId="77777777" w:rsidTr="00630119">
        <w:trPr>
          <w:cantSplit/>
          <w:trHeight w:val="360"/>
        </w:trPr>
        <w:tc>
          <w:tcPr>
            <w:tcW w:w="712" w:type="dxa"/>
          </w:tcPr>
          <w:p w14:paraId="14C0A677" w14:textId="77777777" w:rsidR="00630119" w:rsidRPr="00F940CD" w:rsidRDefault="00630119" w:rsidP="00442B51">
            <w:pPr>
              <w:spacing w:line="264" w:lineRule="auto"/>
              <w:ind w:left="-108" w:right="-108"/>
              <w:jc w:val="center"/>
              <w:rPr>
                <w:sz w:val="22"/>
                <w:szCs w:val="22"/>
              </w:rPr>
            </w:pPr>
            <w:r w:rsidRPr="00F940CD">
              <w:rPr>
                <w:sz w:val="22"/>
                <w:szCs w:val="22"/>
              </w:rPr>
              <w:lastRenderedPageBreak/>
              <w:t>150.8</w:t>
            </w:r>
          </w:p>
          <w:p w14:paraId="3DBED1FC" w14:textId="77777777" w:rsidR="00630119" w:rsidRPr="00F940CD" w:rsidRDefault="00630119" w:rsidP="00442B51">
            <w:pPr>
              <w:spacing w:line="264" w:lineRule="auto"/>
              <w:jc w:val="center"/>
              <w:rPr>
                <w:sz w:val="22"/>
                <w:szCs w:val="22"/>
              </w:rPr>
            </w:pPr>
            <w:r w:rsidRPr="00F940CD">
              <w:rPr>
                <w:sz w:val="22"/>
                <w:szCs w:val="22"/>
              </w:rPr>
              <w:t>***</w:t>
            </w:r>
          </w:p>
        </w:tc>
        <w:tc>
          <w:tcPr>
            <w:tcW w:w="1844" w:type="dxa"/>
            <w:vMerge w:val="restart"/>
          </w:tcPr>
          <w:p w14:paraId="5C8A9792" w14:textId="77777777" w:rsidR="00630119" w:rsidRPr="00F940CD" w:rsidRDefault="00630119" w:rsidP="00442B51">
            <w:pPr>
              <w:spacing w:line="264" w:lineRule="auto"/>
              <w:rPr>
                <w:sz w:val="22"/>
                <w:szCs w:val="22"/>
              </w:rPr>
            </w:pPr>
            <w:r w:rsidRPr="00F940CD">
              <w:rPr>
                <w:sz w:val="22"/>
                <w:szCs w:val="22"/>
              </w:rPr>
              <w:t>Тепловая изоляция ограждающих конструкций зданий и сооружений</w:t>
            </w:r>
          </w:p>
        </w:tc>
        <w:tc>
          <w:tcPr>
            <w:tcW w:w="991" w:type="dxa"/>
          </w:tcPr>
          <w:p w14:paraId="4BE5B2E0" w14:textId="77777777" w:rsidR="00630119" w:rsidRPr="00F940CD" w:rsidRDefault="00630119" w:rsidP="00442B51">
            <w:pPr>
              <w:spacing w:line="264" w:lineRule="auto"/>
              <w:ind w:left="-110" w:right="-108"/>
              <w:jc w:val="center"/>
              <w:rPr>
                <w:sz w:val="22"/>
                <w:szCs w:val="22"/>
              </w:rPr>
            </w:pPr>
            <w:r w:rsidRPr="00F940CD">
              <w:rPr>
                <w:sz w:val="22"/>
                <w:szCs w:val="22"/>
                <w:lang w:val="en-US"/>
              </w:rPr>
              <w:t>43.39/</w:t>
            </w:r>
          </w:p>
          <w:p w14:paraId="460C185C" w14:textId="77777777" w:rsidR="00630119" w:rsidRPr="00F940CD" w:rsidRDefault="00630119" w:rsidP="00442B51">
            <w:pPr>
              <w:spacing w:line="264" w:lineRule="auto"/>
              <w:ind w:left="-110" w:right="-108"/>
              <w:jc w:val="center"/>
              <w:rPr>
                <w:sz w:val="22"/>
                <w:szCs w:val="22"/>
                <w:lang w:val="en-US"/>
              </w:rPr>
            </w:pPr>
            <w:r w:rsidRPr="00F940CD">
              <w:rPr>
                <w:sz w:val="22"/>
                <w:szCs w:val="22"/>
                <w:lang w:val="en-US"/>
              </w:rPr>
              <w:t>29.121</w:t>
            </w:r>
          </w:p>
        </w:tc>
        <w:tc>
          <w:tcPr>
            <w:tcW w:w="2127" w:type="dxa"/>
          </w:tcPr>
          <w:p w14:paraId="590F6B38" w14:textId="77777777" w:rsidR="00630119" w:rsidRPr="00F940CD" w:rsidRDefault="00630119" w:rsidP="00442B51">
            <w:pPr>
              <w:spacing w:line="264" w:lineRule="auto"/>
              <w:ind w:right="-71"/>
              <w:rPr>
                <w:sz w:val="22"/>
                <w:szCs w:val="22"/>
              </w:rPr>
            </w:pPr>
            <w:r w:rsidRPr="00F940CD">
              <w:rPr>
                <w:sz w:val="22"/>
                <w:szCs w:val="22"/>
              </w:rPr>
              <w:t>Соответствие усилия вырыва анкера опорного элемента или анкера цокольной планки проектной документации</w:t>
            </w:r>
          </w:p>
        </w:tc>
        <w:tc>
          <w:tcPr>
            <w:tcW w:w="2125" w:type="dxa"/>
            <w:tcBorders>
              <w:bottom w:val="single" w:sz="6" w:space="0" w:color="000000"/>
              <w:right w:val="single" w:sz="6" w:space="0" w:color="000000"/>
            </w:tcBorders>
          </w:tcPr>
          <w:p w14:paraId="3F912F77" w14:textId="77777777" w:rsidR="00630119" w:rsidRPr="00F940CD" w:rsidRDefault="00630119" w:rsidP="00C35FCD">
            <w:pPr>
              <w:spacing w:line="264" w:lineRule="auto"/>
              <w:ind w:right="-86"/>
              <w:rPr>
                <w:sz w:val="22"/>
                <w:szCs w:val="22"/>
              </w:rPr>
            </w:pPr>
            <w:r w:rsidRPr="00F940CD">
              <w:rPr>
                <w:sz w:val="22"/>
                <w:szCs w:val="22"/>
              </w:rPr>
              <w:t>ТКП 45-3.02-114-2009</w:t>
            </w:r>
          </w:p>
          <w:p w14:paraId="3FD6C631" w14:textId="77777777" w:rsidR="00630119" w:rsidRPr="00F940CD" w:rsidRDefault="00630119" w:rsidP="00C35FCD">
            <w:pPr>
              <w:spacing w:line="264" w:lineRule="auto"/>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2D7E1719" w14:textId="77777777" w:rsidR="00630119" w:rsidRPr="00F940CD" w:rsidRDefault="00630119" w:rsidP="00442B51">
            <w:pPr>
              <w:spacing w:line="264" w:lineRule="auto"/>
              <w:rPr>
                <w:sz w:val="22"/>
                <w:szCs w:val="22"/>
              </w:rPr>
            </w:pPr>
            <w:r w:rsidRPr="00F940CD">
              <w:rPr>
                <w:sz w:val="22"/>
                <w:szCs w:val="22"/>
              </w:rPr>
              <w:t>СТБ 2032-2010 п.6.8</w:t>
            </w:r>
          </w:p>
          <w:p w14:paraId="5948F6FE" w14:textId="77777777" w:rsidR="00630119" w:rsidRPr="00F940CD" w:rsidRDefault="00630119" w:rsidP="00442B51">
            <w:pPr>
              <w:spacing w:line="264" w:lineRule="auto"/>
              <w:rPr>
                <w:sz w:val="22"/>
                <w:szCs w:val="22"/>
              </w:rPr>
            </w:pPr>
            <w:r w:rsidRPr="00F940CD">
              <w:rPr>
                <w:sz w:val="22"/>
                <w:szCs w:val="22"/>
              </w:rPr>
              <w:t>СТБ 2068 -2010 п.11</w:t>
            </w:r>
          </w:p>
        </w:tc>
      </w:tr>
      <w:tr w:rsidR="00F940CD" w:rsidRPr="00F940CD" w14:paraId="2A1160A1" w14:textId="77777777" w:rsidTr="00630119">
        <w:trPr>
          <w:cantSplit/>
          <w:trHeight w:val="85"/>
        </w:trPr>
        <w:tc>
          <w:tcPr>
            <w:tcW w:w="712" w:type="dxa"/>
          </w:tcPr>
          <w:p w14:paraId="0E8C42B1" w14:textId="77777777" w:rsidR="00630119" w:rsidRPr="00F940CD" w:rsidRDefault="00630119" w:rsidP="00442B51">
            <w:pPr>
              <w:spacing w:line="264" w:lineRule="auto"/>
              <w:ind w:left="-108" w:right="-108"/>
              <w:jc w:val="center"/>
              <w:rPr>
                <w:sz w:val="22"/>
                <w:szCs w:val="22"/>
              </w:rPr>
            </w:pPr>
          </w:p>
        </w:tc>
        <w:tc>
          <w:tcPr>
            <w:tcW w:w="1844" w:type="dxa"/>
            <w:vMerge/>
          </w:tcPr>
          <w:p w14:paraId="35E73786" w14:textId="77777777" w:rsidR="00630119" w:rsidRPr="00F940CD" w:rsidRDefault="00630119" w:rsidP="00442B51">
            <w:pPr>
              <w:spacing w:line="264" w:lineRule="auto"/>
              <w:rPr>
                <w:sz w:val="22"/>
                <w:szCs w:val="22"/>
              </w:rPr>
            </w:pPr>
          </w:p>
        </w:tc>
        <w:tc>
          <w:tcPr>
            <w:tcW w:w="991" w:type="dxa"/>
          </w:tcPr>
          <w:p w14:paraId="0249E481" w14:textId="77777777" w:rsidR="00630119" w:rsidRPr="00F940CD" w:rsidRDefault="00630119" w:rsidP="00442B51">
            <w:pPr>
              <w:spacing w:line="264" w:lineRule="auto"/>
              <w:rPr>
                <w:sz w:val="22"/>
                <w:szCs w:val="22"/>
              </w:rPr>
            </w:pPr>
          </w:p>
        </w:tc>
        <w:tc>
          <w:tcPr>
            <w:tcW w:w="7087" w:type="dxa"/>
            <w:gridSpan w:val="3"/>
          </w:tcPr>
          <w:p w14:paraId="67CFCDA7" w14:textId="77777777" w:rsidR="00630119" w:rsidRPr="00F940CD" w:rsidRDefault="00630119" w:rsidP="00442B51">
            <w:pPr>
              <w:spacing w:line="264" w:lineRule="auto"/>
              <w:ind w:right="-71"/>
              <w:rPr>
                <w:sz w:val="22"/>
                <w:szCs w:val="22"/>
              </w:rPr>
            </w:pPr>
            <w:r w:rsidRPr="00F940CD">
              <w:rPr>
                <w:sz w:val="22"/>
                <w:szCs w:val="22"/>
              </w:rPr>
              <w:t>Устройство легких и тяжелых штукатурных систем утепления</w:t>
            </w:r>
          </w:p>
        </w:tc>
      </w:tr>
      <w:tr w:rsidR="00F940CD" w:rsidRPr="00F940CD" w14:paraId="24A1AE83" w14:textId="77777777" w:rsidTr="00630119">
        <w:trPr>
          <w:cantSplit/>
          <w:trHeight w:val="130"/>
        </w:trPr>
        <w:tc>
          <w:tcPr>
            <w:tcW w:w="712" w:type="dxa"/>
          </w:tcPr>
          <w:p w14:paraId="77B4CC9D" w14:textId="77777777" w:rsidR="00630119" w:rsidRPr="00F940CD" w:rsidRDefault="00630119" w:rsidP="00442B51">
            <w:pPr>
              <w:spacing w:line="264" w:lineRule="auto"/>
              <w:ind w:left="-108" w:right="-108"/>
              <w:jc w:val="center"/>
              <w:rPr>
                <w:sz w:val="22"/>
                <w:szCs w:val="22"/>
              </w:rPr>
            </w:pPr>
          </w:p>
        </w:tc>
        <w:tc>
          <w:tcPr>
            <w:tcW w:w="1844" w:type="dxa"/>
            <w:vMerge/>
          </w:tcPr>
          <w:p w14:paraId="6E1A91DA" w14:textId="77777777" w:rsidR="00630119" w:rsidRPr="00F940CD" w:rsidRDefault="00630119" w:rsidP="00442B51">
            <w:pPr>
              <w:spacing w:line="264" w:lineRule="auto"/>
              <w:rPr>
                <w:sz w:val="22"/>
                <w:szCs w:val="22"/>
              </w:rPr>
            </w:pPr>
          </w:p>
        </w:tc>
        <w:tc>
          <w:tcPr>
            <w:tcW w:w="991" w:type="dxa"/>
          </w:tcPr>
          <w:p w14:paraId="0C5A4AEA" w14:textId="77777777" w:rsidR="00630119" w:rsidRPr="00F940CD" w:rsidRDefault="00630119" w:rsidP="00442B51">
            <w:pPr>
              <w:spacing w:line="264" w:lineRule="auto"/>
              <w:rPr>
                <w:sz w:val="22"/>
                <w:szCs w:val="22"/>
              </w:rPr>
            </w:pPr>
          </w:p>
        </w:tc>
        <w:tc>
          <w:tcPr>
            <w:tcW w:w="7087" w:type="dxa"/>
            <w:gridSpan w:val="3"/>
          </w:tcPr>
          <w:p w14:paraId="7EF8AA14" w14:textId="77777777" w:rsidR="00630119" w:rsidRPr="00F940CD" w:rsidRDefault="00630119" w:rsidP="00442B51">
            <w:pPr>
              <w:spacing w:line="264" w:lineRule="auto"/>
              <w:ind w:right="-71"/>
              <w:rPr>
                <w:i/>
                <w:sz w:val="22"/>
                <w:szCs w:val="22"/>
              </w:rPr>
            </w:pPr>
            <w:r w:rsidRPr="00F940CD">
              <w:rPr>
                <w:i/>
                <w:sz w:val="22"/>
                <w:szCs w:val="22"/>
              </w:rPr>
              <w:t>Теплоизоляционный слой</w:t>
            </w:r>
          </w:p>
        </w:tc>
      </w:tr>
      <w:tr w:rsidR="00F940CD" w:rsidRPr="00F940CD" w14:paraId="1ED93AEB" w14:textId="77777777" w:rsidTr="00630119">
        <w:trPr>
          <w:cantSplit/>
          <w:trHeight w:val="666"/>
        </w:trPr>
        <w:tc>
          <w:tcPr>
            <w:tcW w:w="712" w:type="dxa"/>
          </w:tcPr>
          <w:p w14:paraId="69B0AB22" w14:textId="77777777" w:rsidR="00630119" w:rsidRPr="00F940CD" w:rsidRDefault="00630119" w:rsidP="00442B51">
            <w:pPr>
              <w:spacing w:line="264" w:lineRule="auto"/>
              <w:ind w:left="-108" w:right="-108"/>
              <w:jc w:val="center"/>
              <w:rPr>
                <w:sz w:val="22"/>
                <w:szCs w:val="22"/>
              </w:rPr>
            </w:pPr>
            <w:r w:rsidRPr="00F940CD">
              <w:rPr>
                <w:sz w:val="22"/>
                <w:szCs w:val="22"/>
              </w:rPr>
              <w:t>150.9</w:t>
            </w:r>
          </w:p>
          <w:p w14:paraId="39A2257F" w14:textId="77777777" w:rsidR="00630119" w:rsidRPr="00F940CD" w:rsidRDefault="00630119" w:rsidP="00442B51">
            <w:pPr>
              <w:spacing w:line="264" w:lineRule="auto"/>
              <w:jc w:val="center"/>
              <w:rPr>
                <w:sz w:val="22"/>
                <w:szCs w:val="22"/>
              </w:rPr>
            </w:pPr>
            <w:r w:rsidRPr="00F940CD">
              <w:rPr>
                <w:sz w:val="22"/>
                <w:szCs w:val="22"/>
              </w:rPr>
              <w:t>***</w:t>
            </w:r>
          </w:p>
        </w:tc>
        <w:tc>
          <w:tcPr>
            <w:tcW w:w="1844" w:type="dxa"/>
            <w:vMerge/>
          </w:tcPr>
          <w:p w14:paraId="1C85536E" w14:textId="77777777" w:rsidR="00630119" w:rsidRPr="00F940CD" w:rsidRDefault="00630119" w:rsidP="00442B51">
            <w:pPr>
              <w:spacing w:line="264" w:lineRule="auto"/>
              <w:rPr>
                <w:sz w:val="22"/>
                <w:szCs w:val="22"/>
              </w:rPr>
            </w:pPr>
          </w:p>
        </w:tc>
        <w:tc>
          <w:tcPr>
            <w:tcW w:w="991" w:type="dxa"/>
          </w:tcPr>
          <w:p w14:paraId="41DE51B7" w14:textId="77777777" w:rsidR="00630119" w:rsidRPr="00F940CD" w:rsidRDefault="00630119" w:rsidP="00442B51">
            <w:pPr>
              <w:spacing w:line="264" w:lineRule="auto"/>
              <w:ind w:left="-110" w:right="-108"/>
              <w:jc w:val="center"/>
              <w:rPr>
                <w:sz w:val="22"/>
                <w:szCs w:val="22"/>
              </w:rPr>
            </w:pPr>
            <w:r w:rsidRPr="00F940CD">
              <w:rPr>
                <w:sz w:val="22"/>
                <w:szCs w:val="22"/>
                <w:lang w:val="en-US"/>
              </w:rPr>
              <w:t>43.39/</w:t>
            </w:r>
          </w:p>
          <w:p w14:paraId="08F1C083" w14:textId="77777777" w:rsidR="00630119" w:rsidRPr="00F940CD" w:rsidRDefault="00630119" w:rsidP="00442B51">
            <w:pPr>
              <w:spacing w:line="264" w:lineRule="auto"/>
              <w:ind w:left="-110" w:right="-108"/>
              <w:jc w:val="center"/>
              <w:rPr>
                <w:sz w:val="22"/>
                <w:szCs w:val="22"/>
                <w:lang w:val="en-US"/>
              </w:rPr>
            </w:pPr>
            <w:r w:rsidRPr="00F940CD">
              <w:rPr>
                <w:sz w:val="22"/>
                <w:szCs w:val="22"/>
                <w:lang w:val="en-US"/>
              </w:rPr>
              <w:t>29.061</w:t>
            </w:r>
          </w:p>
        </w:tc>
        <w:tc>
          <w:tcPr>
            <w:tcW w:w="2127" w:type="dxa"/>
          </w:tcPr>
          <w:p w14:paraId="3D730BB3" w14:textId="77777777" w:rsidR="00630119" w:rsidRPr="00F940CD" w:rsidRDefault="00630119" w:rsidP="00442B51">
            <w:pPr>
              <w:spacing w:line="264" w:lineRule="auto"/>
              <w:ind w:right="-71"/>
              <w:rPr>
                <w:sz w:val="22"/>
                <w:szCs w:val="22"/>
              </w:rPr>
            </w:pPr>
            <w:r w:rsidRPr="00F940CD">
              <w:rPr>
                <w:sz w:val="22"/>
                <w:szCs w:val="22"/>
              </w:rPr>
              <w:t>Контроль установки конструктивных элементов тепло-изоляционного слоя</w:t>
            </w:r>
          </w:p>
        </w:tc>
        <w:tc>
          <w:tcPr>
            <w:tcW w:w="2125" w:type="dxa"/>
            <w:vMerge w:val="restart"/>
            <w:tcBorders>
              <w:top w:val="single" w:sz="6" w:space="0" w:color="000000"/>
              <w:right w:val="single" w:sz="6" w:space="0" w:color="000000"/>
            </w:tcBorders>
          </w:tcPr>
          <w:p w14:paraId="0194AF04" w14:textId="77777777" w:rsidR="00630119" w:rsidRPr="00F940CD" w:rsidRDefault="00630119" w:rsidP="00442B51">
            <w:pPr>
              <w:spacing w:line="264" w:lineRule="auto"/>
              <w:ind w:right="-71"/>
              <w:rPr>
                <w:sz w:val="22"/>
                <w:szCs w:val="22"/>
              </w:rPr>
            </w:pPr>
            <w:r w:rsidRPr="00F940CD">
              <w:rPr>
                <w:sz w:val="22"/>
                <w:szCs w:val="22"/>
              </w:rPr>
              <w:t>ТКП 45-3.02-114-2009</w:t>
            </w:r>
          </w:p>
          <w:p w14:paraId="400AEFE4" w14:textId="77777777" w:rsidR="00630119" w:rsidRPr="00F940CD" w:rsidRDefault="00630119" w:rsidP="00442B51">
            <w:pPr>
              <w:spacing w:line="264" w:lineRule="auto"/>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7EA1C396" w14:textId="77777777" w:rsidR="00630119" w:rsidRPr="00F940CD" w:rsidRDefault="00630119" w:rsidP="00442B51">
            <w:pPr>
              <w:pStyle w:val="2"/>
              <w:numPr>
                <w:ilvl w:val="0"/>
                <w:numId w:val="0"/>
              </w:numPr>
              <w:spacing w:line="264" w:lineRule="auto"/>
              <w:rPr>
                <w:sz w:val="22"/>
                <w:szCs w:val="22"/>
              </w:rPr>
            </w:pPr>
            <w:bookmarkStart w:id="3" w:name="_Toc172004181"/>
            <w:bookmarkStart w:id="4" w:name="_Toc172019294"/>
            <w:r w:rsidRPr="00F940CD">
              <w:rPr>
                <w:sz w:val="22"/>
                <w:szCs w:val="22"/>
              </w:rPr>
              <w:t>СТБ 2032-2010 п.7.5</w:t>
            </w:r>
            <w:bookmarkEnd w:id="3"/>
            <w:bookmarkEnd w:id="4"/>
          </w:p>
        </w:tc>
      </w:tr>
      <w:tr w:rsidR="00F940CD" w:rsidRPr="00F940CD" w14:paraId="09E6F720" w14:textId="77777777" w:rsidTr="00630119">
        <w:trPr>
          <w:cantSplit/>
          <w:trHeight w:val="360"/>
        </w:trPr>
        <w:tc>
          <w:tcPr>
            <w:tcW w:w="712" w:type="dxa"/>
          </w:tcPr>
          <w:p w14:paraId="0EB612BB" w14:textId="77777777" w:rsidR="00630119" w:rsidRPr="00F940CD" w:rsidRDefault="00630119" w:rsidP="00442B51">
            <w:pPr>
              <w:spacing w:line="264" w:lineRule="auto"/>
              <w:ind w:left="-108" w:right="-108"/>
              <w:jc w:val="center"/>
              <w:rPr>
                <w:sz w:val="22"/>
                <w:szCs w:val="22"/>
              </w:rPr>
            </w:pPr>
            <w:r w:rsidRPr="00F940CD">
              <w:rPr>
                <w:sz w:val="22"/>
                <w:szCs w:val="22"/>
              </w:rPr>
              <w:t>150.10</w:t>
            </w:r>
          </w:p>
          <w:p w14:paraId="79F93CBD" w14:textId="77777777" w:rsidR="00630119" w:rsidRPr="00F940CD" w:rsidRDefault="00630119" w:rsidP="00442B51">
            <w:pPr>
              <w:spacing w:line="264" w:lineRule="auto"/>
              <w:jc w:val="center"/>
              <w:rPr>
                <w:sz w:val="22"/>
                <w:szCs w:val="22"/>
              </w:rPr>
            </w:pPr>
            <w:r w:rsidRPr="00F940CD">
              <w:rPr>
                <w:sz w:val="22"/>
                <w:szCs w:val="22"/>
              </w:rPr>
              <w:t>***</w:t>
            </w:r>
          </w:p>
        </w:tc>
        <w:tc>
          <w:tcPr>
            <w:tcW w:w="1844" w:type="dxa"/>
            <w:vMerge/>
          </w:tcPr>
          <w:p w14:paraId="699C1053" w14:textId="77777777" w:rsidR="00630119" w:rsidRPr="00F940CD" w:rsidRDefault="00630119" w:rsidP="00442B51">
            <w:pPr>
              <w:spacing w:line="264" w:lineRule="auto"/>
              <w:rPr>
                <w:sz w:val="22"/>
                <w:szCs w:val="22"/>
              </w:rPr>
            </w:pPr>
          </w:p>
        </w:tc>
        <w:tc>
          <w:tcPr>
            <w:tcW w:w="991" w:type="dxa"/>
          </w:tcPr>
          <w:p w14:paraId="232B2F20" w14:textId="77777777" w:rsidR="00630119" w:rsidRPr="00F940CD" w:rsidRDefault="00630119" w:rsidP="00442B51">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7" w:type="dxa"/>
          </w:tcPr>
          <w:p w14:paraId="4ABB927A" w14:textId="77777777" w:rsidR="00630119" w:rsidRPr="00F940CD" w:rsidRDefault="00630119" w:rsidP="00442B51">
            <w:pPr>
              <w:spacing w:line="264" w:lineRule="auto"/>
              <w:ind w:right="-71"/>
              <w:rPr>
                <w:sz w:val="22"/>
                <w:szCs w:val="22"/>
              </w:rPr>
            </w:pPr>
            <w:r w:rsidRPr="00F940CD">
              <w:rPr>
                <w:sz w:val="22"/>
                <w:szCs w:val="22"/>
              </w:rPr>
              <w:t>Соответствие схемы нанесения клеевого слоя проектной документации</w:t>
            </w:r>
          </w:p>
        </w:tc>
        <w:tc>
          <w:tcPr>
            <w:tcW w:w="2125" w:type="dxa"/>
            <w:vMerge/>
            <w:tcBorders>
              <w:right w:val="single" w:sz="6" w:space="0" w:color="000000"/>
            </w:tcBorders>
          </w:tcPr>
          <w:p w14:paraId="18EF2079" w14:textId="77777777" w:rsidR="00630119" w:rsidRPr="00F940CD" w:rsidRDefault="00630119" w:rsidP="00442B51">
            <w:pPr>
              <w:spacing w:line="264" w:lineRule="auto"/>
              <w:rPr>
                <w:sz w:val="22"/>
                <w:szCs w:val="22"/>
              </w:rPr>
            </w:pPr>
          </w:p>
        </w:tc>
        <w:tc>
          <w:tcPr>
            <w:tcW w:w="2835" w:type="dxa"/>
            <w:tcBorders>
              <w:top w:val="single" w:sz="6" w:space="0" w:color="000000"/>
              <w:left w:val="single" w:sz="6" w:space="0" w:color="000000"/>
              <w:bottom w:val="single" w:sz="6" w:space="0" w:color="000000"/>
            </w:tcBorders>
          </w:tcPr>
          <w:p w14:paraId="28BD86BE" w14:textId="77777777" w:rsidR="00630119" w:rsidRPr="00F940CD" w:rsidRDefault="00630119" w:rsidP="00442B51">
            <w:pPr>
              <w:spacing w:line="264" w:lineRule="auto"/>
              <w:rPr>
                <w:sz w:val="22"/>
                <w:szCs w:val="22"/>
              </w:rPr>
            </w:pPr>
            <w:r w:rsidRPr="00F940CD">
              <w:rPr>
                <w:sz w:val="22"/>
                <w:szCs w:val="22"/>
              </w:rPr>
              <w:t>СТБ 2032-2010 п.7.6</w:t>
            </w:r>
          </w:p>
        </w:tc>
      </w:tr>
      <w:tr w:rsidR="00F940CD" w:rsidRPr="00F940CD" w14:paraId="5622E2F0" w14:textId="77777777" w:rsidTr="00630119">
        <w:trPr>
          <w:cantSplit/>
          <w:trHeight w:val="360"/>
        </w:trPr>
        <w:tc>
          <w:tcPr>
            <w:tcW w:w="712" w:type="dxa"/>
          </w:tcPr>
          <w:p w14:paraId="7CA340C4" w14:textId="77777777" w:rsidR="00630119" w:rsidRPr="00F940CD" w:rsidRDefault="00630119" w:rsidP="00442B51">
            <w:pPr>
              <w:spacing w:line="264" w:lineRule="auto"/>
              <w:ind w:left="-108" w:right="-108"/>
              <w:jc w:val="center"/>
              <w:rPr>
                <w:sz w:val="22"/>
                <w:szCs w:val="22"/>
              </w:rPr>
            </w:pPr>
            <w:r w:rsidRPr="00F940CD">
              <w:rPr>
                <w:sz w:val="22"/>
                <w:szCs w:val="22"/>
              </w:rPr>
              <w:t>150.11</w:t>
            </w:r>
          </w:p>
          <w:p w14:paraId="1DF89D9C" w14:textId="77777777" w:rsidR="00630119" w:rsidRPr="00F940CD" w:rsidRDefault="00630119" w:rsidP="00442B51">
            <w:pPr>
              <w:spacing w:line="264" w:lineRule="auto"/>
              <w:jc w:val="center"/>
              <w:rPr>
                <w:sz w:val="22"/>
                <w:szCs w:val="22"/>
              </w:rPr>
            </w:pPr>
            <w:r w:rsidRPr="00F940CD">
              <w:rPr>
                <w:sz w:val="22"/>
                <w:szCs w:val="22"/>
              </w:rPr>
              <w:t>***</w:t>
            </w:r>
          </w:p>
        </w:tc>
        <w:tc>
          <w:tcPr>
            <w:tcW w:w="1844" w:type="dxa"/>
            <w:vMerge/>
          </w:tcPr>
          <w:p w14:paraId="65C32DA1" w14:textId="77777777" w:rsidR="00630119" w:rsidRPr="00F940CD" w:rsidRDefault="00630119" w:rsidP="00442B51">
            <w:pPr>
              <w:spacing w:line="264" w:lineRule="auto"/>
              <w:rPr>
                <w:sz w:val="22"/>
                <w:szCs w:val="22"/>
              </w:rPr>
            </w:pPr>
          </w:p>
        </w:tc>
        <w:tc>
          <w:tcPr>
            <w:tcW w:w="991" w:type="dxa"/>
            <w:tcBorders>
              <w:bottom w:val="single" w:sz="4" w:space="0" w:color="auto"/>
            </w:tcBorders>
          </w:tcPr>
          <w:p w14:paraId="0BBA7007" w14:textId="77777777" w:rsidR="00630119" w:rsidRPr="00F940CD" w:rsidRDefault="00630119" w:rsidP="00442B51">
            <w:pPr>
              <w:spacing w:line="264" w:lineRule="auto"/>
              <w:ind w:left="-110" w:right="-108"/>
              <w:jc w:val="center"/>
              <w:rPr>
                <w:sz w:val="22"/>
                <w:szCs w:val="22"/>
              </w:rPr>
            </w:pPr>
            <w:r w:rsidRPr="00F940CD">
              <w:rPr>
                <w:sz w:val="22"/>
                <w:szCs w:val="22"/>
                <w:lang w:val="en-US"/>
              </w:rPr>
              <w:t>43.39/</w:t>
            </w:r>
          </w:p>
          <w:p w14:paraId="0A687DA9" w14:textId="77777777" w:rsidR="00630119" w:rsidRPr="00F940CD" w:rsidRDefault="00630119" w:rsidP="00442B51">
            <w:pPr>
              <w:spacing w:line="264" w:lineRule="auto"/>
              <w:ind w:left="-110" w:right="-108"/>
              <w:jc w:val="center"/>
              <w:rPr>
                <w:sz w:val="22"/>
                <w:szCs w:val="22"/>
                <w:lang w:val="en-US"/>
              </w:rPr>
            </w:pPr>
            <w:r w:rsidRPr="00F940CD">
              <w:rPr>
                <w:sz w:val="22"/>
                <w:szCs w:val="22"/>
                <w:lang w:val="en-US"/>
              </w:rPr>
              <w:t>29.061</w:t>
            </w:r>
          </w:p>
        </w:tc>
        <w:tc>
          <w:tcPr>
            <w:tcW w:w="2127" w:type="dxa"/>
            <w:tcBorders>
              <w:bottom w:val="single" w:sz="4" w:space="0" w:color="auto"/>
            </w:tcBorders>
          </w:tcPr>
          <w:p w14:paraId="65A969F3" w14:textId="77777777" w:rsidR="00630119" w:rsidRPr="00F940CD" w:rsidRDefault="00630119" w:rsidP="00442B51">
            <w:pPr>
              <w:spacing w:line="264" w:lineRule="auto"/>
              <w:ind w:right="-71"/>
              <w:rPr>
                <w:sz w:val="22"/>
                <w:szCs w:val="22"/>
              </w:rPr>
            </w:pPr>
            <w:r w:rsidRPr="00F940CD">
              <w:rPr>
                <w:sz w:val="22"/>
                <w:szCs w:val="22"/>
              </w:rPr>
              <w:t>Наличие швов между плитами (блоками)</w:t>
            </w:r>
          </w:p>
        </w:tc>
        <w:tc>
          <w:tcPr>
            <w:tcW w:w="2125" w:type="dxa"/>
            <w:vMerge/>
            <w:tcBorders>
              <w:right w:val="single" w:sz="6" w:space="0" w:color="000000"/>
            </w:tcBorders>
          </w:tcPr>
          <w:p w14:paraId="2F5279E7" w14:textId="77777777" w:rsidR="00630119" w:rsidRPr="00F940CD" w:rsidRDefault="00630119" w:rsidP="00442B51">
            <w:pPr>
              <w:spacing w:line="264" w:lineRule="auto"/>
              <w:rPr>
                <w:sz w:val="22"/>
                <w:szCs w:val="22"/>
              </w:rPr>
            </w:pPr>
          </w:p>
        </w:tc>
        <w:tc>
          <w:tcPr>
            <w:tcW w:w="2835" w:type="dxa"/>
            <w:tcBorders>
              <w:top w:val="single" w:sz="6" w:space="0" w:color="000000"/>
              <w:left w:val="single" w:sz="6" w:space="0" w:color="000000"/>
              <w:bottom w:val="single" w:sz="4" w:space="0" w:color="auto"/>
            </w:tcBorders>
          </w:tcPr>
          <w:p w14:paraId="0A1B589B" w14:textId="77777777" w:rsidR="00630119" w:rsidRPr="00F940CD" w:rsidRDefault="00630119" w:rsidP="00442B51">
            <w:pPr>
              <w:spacing w:line="264" w:lineRule="auto"/>
              <w:rPr>
                <w:sz w:val="22"/>
                <w:szCs w:val="22"/>
              </w:rPr>
            </w:pPr>
            <w:r w:rsidRPr="00F940CD">
              <w:rPr>
                <w:sz w:val="22"/>
                <w:szCs w:val="22"/>
              </w:rPr>
              <w:t>СТБ 2032-2010 п.7.7</w:t>
            </w:r>
          </w:p>
        </w:tc>
      </w:tr>
      <w:tr w:rsidR="00F940CD" w:rsidRPr="00F940CD" w14:paraId="1A5A85C2" w14:textId="77777777" w:rsidTr="00630119">
        <w:trPr>
          <w:cantSplit/>
          <w:trHeight w:val="530"/>
        </w:trPr>
        <w:tc>
          <w:tcPr>
            <w:tcW w:w="712" w:type="dxa"/>
          </w:tcPr>
          <w:p w14:paraId="1368E69C" w14:textId="77777777" w:rsidR="00630119" w:rsidRPr="00F940CD" w:rsidRDefault="00630119" w:rsidP="00442B51">
            <w:pPr>
              <w:spacing w:line="264" w:lineRule="auto"/>
              <w:ind w:left="-108" w:right="-108"/>
              <w:jc w:val="center"/>
              <w:rPr>
                <w:sz w:val="22"/>
                <w:szCs w:val="22"/>
              </w:rPr>
            </w:pPr>
            <w:r w:rsidRPr="00F940CD">
              <w:rPr>
                <w:sz w:val="22"/>
                <w:szCs w:val="22"/>
              </w:rPr>
              <w:t>150.12</w:t>
            </w:r>
          </w:p>
          <w:p w14:paraId="3A63A4D8" w14:textId="77777777" w:rsidR="00630119" w:rsidRPr="00F940CD" w:rsidRDefault="00630119" w:rsidP="00442B51">
            <w:pPr>
              <w:spacing w:line="264" w:lineRule="auto"/>
              <w:jc w:val="center"/>
              <w:rPr>
                <w:sz w:val="22"/>
                <w:szCs w:val="22"/>
              </w:rPr>
            </w:pPr>
            <w:r w:rsidRPr="00F940CD">
              <w:rPr>
                <w:sz w:val="22"/>
                <w:szCs w:val="22"/>
              </w:rPr>
              <w:t>***</w:t>
            </w:r>
          </w:p>
        </w:tc>
        <w:tc>
          <w:tcPr>
            <w:tcW w:w="1844" w:type="dxa"/>
            <w:vMerge/>
          </w:tcPr>
          <w:p w14:paraId="1BB7D8D3" w14:textId="77777777" w:rsidR="00630119" w:rsidRPr="00F940CD" w:rsidRDefault="00630119" w:rsidP="00442B51">
            <w:pPr>
              <w:spacing w:line="264" w:lineRule="auto"/>
              <w:rPr>
                <w:sz w:val="22"/>
                <w:szCs w:val="22"/>
              </w:rPr>
            </w:pPr>
          </w:p>
        </w:tc>
        <w:tc>
          <w:tcPr>
            <w:tcW w:w="991" w:type="dxa"/>
            <w:tcBorders>
              <w:top w:val="single" w:sz="4" w:space="0" w:color="auto"/>
            </w:tcBorders>
          </w:tcPr>
          <w:p w14:paraId="7705CEC5" w14:textId="77777777" w:rsidR="00630119" w:rsidRPr="00F940CD" w:rsidRDefault="00630119" w:rsidP="00442B51">
            <w:pPr>
              <w:spacing w:line="264" w:lineRule="auto"/>
              <w:ind w:left="-110" w:right="-108"/>
              <w:jc w:val="center"/>
              <w:rPr>
                <w:sz w:val="22"/>
                <w:szCs w:val="22"/>
              </w:rPr>
            </w:pPr>
            <w:r w:rsidRPr="00F940CD">
              <w:rPr>
                <w:sz w:val="22"/>
                <w:szCs w:val="22"/>
                <w:lang w:val="en-US"/>
              </w:rPr>
              <w:t>43.39/</w:t>
            </w:r>
          </w:p>
          <w:p w14:paraId="34DA5DA5" w14:textId="77777777" w:rsidR="00630119" w:rsidRPr="00F940CD" w:rsidRDefault="00630119" w:rsidP="00442B51">
            <w:pPr>
              <w:spacing w:line="264" w:lineRule="auto"/>
              <w:ind w:left="-110" w:right="-108"/>
              <w:jc w:val="center"/>
              <w:rPr>
                <w:sz w:val="22"/>
                <w:szCs w:val="22"/>
                <w:lang w:val="en-US"/>
              </w:rPr>
            </w:pPr>
            <w:r w:rsidRPr="00F940CD">
              <w:rPr>
                <w:sz w:val="22"/>
                <w:szCs w:val="22"/>
                <w:lang w:val="en-US"/>
              </w:rPr>
              <w:t>29.061</w:t>
            </w:r>
          </w:p>
        </w:tc>
        <w:tc>
          <w:tcPr>
            <w:tcW w:w="2127" w:type="dxa"/>
            <w:tcBorders>
              <w:top w:val="single" w:sz="4" w:space="0" w:color="auto"/>
            </w:tcBorders>
          </w:tcPr>
          <w:p w14:paraId="38474302" w14:textId="77777777" w:rsidR="00630119" w:rsidRPr="00F940CD" w:rsidRDefault="00630119" w:rsidP="00442B51">
            <w:pPr>
              <w:spacing w:line="264" w:lineRule="auto"/>
              <w:ind w:right="-71"/>
              <w:rPr>
                <w:sz w:val="22"/>
                <w:szCs w:val="22"/>
              </w:rPr>
            </w:pPr>
            <w:r w:rsidRPr="00F940CD">
              <w:rPr>
                <w:sz w:val="22"/>
                <w:szCs w:val="22"/>
              </w:rPr>
              <w:t>Отклонение перепадов на стыках смежных плит (блоков)</w:t>
            </w:r>
          </w:p>
        </w:tc>
        <w:tc>
          <w:tcPr>
            <w:tcW w:w="2125" w:type="dxa"/>
            <w:vMerge/>
            <w:tcBorders>
              <w:right w:val="single" w:sz="6" w:space="0" w:color="000000"/>
            </w:tcBorders>
          </w:tcPr>
          <w:p w14:paraId="20E262D2" w14:textId="77777777" w:rsidR="00630119" w:rsidRPr="00F940CD" w:rsidRDefault="00630119" w:rsidP="00442B51">
            <w:pPr>
              <w:spacing w:line="264" w:lineRule="auto"/>
              <w:rPr>
                <w:sz w:val="22"/>
                <w:szCs w:val="22"/>
              </w:rPr>
            </w:pPr>
          </w:p>
        </w:tc>
        <w:tc>
          <w:tcPr>
            <w:tcW w:w="2835" w:type="dxa"/>
            <w:tcBorders>
              <w:top w:val="single" w:sz="4" w:space="0" w:color="auto"/>
              <w:left w:val="single" w:sz="6" w:space="0" w:color="000000"/>
              <w:bottom w:val="single" w:sz="4" w:space="0" w:color="auto"/>
            </w:tcBorders>
          </w:tcPr>
          <w:p w14:paraId="27F5C385" w14:textId="77777777" w:rsidR="00630119" w:rsidRPr="00F940CD" w:rsidRDefault="00630119" w:rsidP="00442B51">
            <w:pPr>
              <w:spacing w:line="264" w:lineRule="auto"/>
              <w:rPr>
                <w:sz w:val="22"/>
                <w:szCs w:val="22"/>
              </w:rPr>
            </w:pPr>
            <w:r w:rsidRPr="00F940CD">
              <w:rPr>
                <w:sz w:val="22"/>
                <w:szCs w:val="22"/>
              </w:rPr>
              <w:t>СТБ 2032-2010 п.7.8</w:t>
            </w:r>
          </w:p>
        </w:tc>
      </w:tr>
      <w:tr w:rsidR="00F940CD" w:rsidRPr="00F940CD" w14:paraId="45EAF3A0" w14:textId="77777777" w:rsidTr="00630119">
        <w:trPr>
          <w:cantSplit/>
          <w:trHeight w:val="172"/>
        </w:trPr>
        <w:tc>
          <w:tcPr>
            <w:tcW w:w="712" w:type="dxa"/>
            <w:tcBorders>
              <w:top w:val="single" w:sz="4" w:space="0" w:color="auto"/>
            </w:tcBorders>
          </w:tcPr>
          <w:p w14:paraId="1DCA1F0C" w14:textId="77777777" w:rsidR="00630119" w:rsidRPr="00F940CD" w:rsidRDefault="00630119" w:rsidP="00442B51">
            <w:pPr>
              <w:spacing w:line="264" w:lineRule="auto"/>
              <w:ind w:left="-108" w:right="-108"/>
              <w:jc w:val="center"/>
              <w:rPr>
                <w:sz w:val="22"/>
                <w:szCs w:val="22"/>
              </w:rPr>
            </w:pPr>
          </w:p>
        </w:tc>
        <w:tc>
          <w:tcPr>
            <w:tcW w:w="1844" w:type="dxa"/>
            <w:vMerge/>
          </w:tcPr>
          <w:p w14:paraId="6E15D258" w14:textId="77777777" w:rsidR="00630119" w:rsidRPr="00F940CD" w:rsidRDefault="00630119" w:rsidP="00442B51">
            <w:pPr>
              <w:spacing w:line="264" w:lineRule="auto"/>
              <w:rPr>
                <w:sz w:val="22"/>
                <w:szCs w:val="22"/>
              </w:rPr>
            </w:pPr>
          </w:p>
        </w:tc>
        <w:tc>
          <w:tcPr>
            <w:tcW w:w="991" w:type="dxa"/>
          </w:tcPr>
          <w:p w14:paraId="563362A4" w14:textId="77777777" w:rsidR="00630119" w:rsidRPr="00F940CD" w:rsidRDefault="00630119" w:rsidP="00442B51">
            <w:pPr>
              <w:spacing w:line="264" w:lineRule="auto"/>
              <w:rPr>
                <w:sz w:val="22"/>
                <w:szCs w:val="22"/>
              </w:rPr>
            </w:pPr>
          </w:p>
        </w:tc>
        <w:tc>
          <w:tcPr>
            <w:tcW w:w="7087" w:type="dxa"/>
            <w:gridSpan w:val="3"/>
          </w:tcPr>
          <w:p w14:paraId="0C5C2458" w14:textId="77777777" w:rsidR="00630119" w:rsidRPr="00F940CD" w:rsidRDefault="00630119" w:rsidP="00442B51">
            <w:pPr>
              <w:spacing w:line="264" w:lineRule="auto"/>
              <w:ind w:right="-108"/>
              <w:rPr>
                <w:sz w:val="22"/>
                <w:szCs w:val="22"/>
              </w:rPr>
            </w:pPr>
            <w:r w:rsidRPr="00F940CD">
              <w:rPr>
                <w:i/>
                <w:sz w:val="22"/>
                <w:szCs w:val="22"/>
              </w:rPr>
              <w:t>Система утепления</w:t>
            </w:r>
          </w:p>
        </w:tc>
      </w:tr>
      <w:tr w:rsidR="00F940CD" w:rsidRPr="00F940CD" w14:paraId="187A7448" w14:textId="77777777" w:rsidTr="00630119">
        <w:trPr>
          <w:cantSplit/>
          <w:trHeight w:val="360"/>
        </w:trPr>
        <w:tc>
          <w:tcPr>
            <w:tcW w:w="712" w:type="dxa"/>
          </w:tcPr>
          <w:p w14:paraId="619108AE" w14:textId="77777777" w:rsidR="00630119" w:rsidRPr="00F940CD" w:rsidRDefault="00630119" w:rsidP="00630119">
            <w:pPr>
              <w:ind w:left="-108" w:right="-108"/>
              <w:jc w:val="center"/>
              <w:rPr>
                <w:sz w:val="22"/>
                <w:szCs w:val="22"/>
              </w:rPr>
            </w:pPr>
            <w:r w:rsidRPr="00F940CD">
              <w:rPr>
                <w:sz w:val="22"/>
                <w:szCs w:val="22"/>
              </w:rPr>
              <w:t>150.13</w:t>
            </w:r>
          </w:p>
          <w:p w14:paraId="1406E6F6" w14:textId="77777777" w:rsidR="00630119" w:rsidRPr="00F940CD" w:rsidRDefault="00630119" w:rsidP="00630119">
            <w:pPr>
              <w:jc w:val="center"/>
              <w:rPr>
                <w:sz w:val="22"/>
                <w:szCs w:val="22"/>
              </w:rPr>
            </w:pPr>
            <w:r w:rsidRPr="00F940CD">
              <w:rPr>
                <w:sz w:val="22"/>
                <w:szCs w:val="22"/>
              </w:rPr>
              <w:t>***</w:t>
            </w:r>
          </w:p>
        </w:tc>
        <w:tc>
          <w:tcPr>
            <w:tcW w:w="1844" w:type="dxa"/>
            <w:vMerge/>
          </w:tcPr>
          <w:p w14:paraId="67D7267C" w14:textId="77777777" w:rsidR="00630119" w:rsidRPr="00F940CD" w:rsidRDefault="00630119" w:rsidP="00630119">
            <w:pPr>
              <w:rPr>
                <w:sz w:val="22"/>
                <w:szCs w:val="22"/>
              </w:rPr>
            </w:pPr>
          </w:p>
        </w:tc>
        <w:tc>
          <w:tcPr>
            <w:tcW w:w="991" w:type="dxa"/>
          </w:tcPr>
          <w:p w14:paraId="43EC48F3" w14:textId="77777777" w:rsidR="00630119" w:rsidRPr="00F940CD" w:rsidRDefault="00630119" w:rsidP="00630119">
            <w:pPr>
              <w:ind w:left="-110" w:right="-108"/>
              <w:jc w:val="center"/>
              <w:rPr>
                <w:sz w:val="22"/>
                <w:szCs w:val="22"/>
              </w:rPr>
            </w:pPr>
            <w:r w:rsidRPr="00F940CD">
              <w:rPr>
                <w:sz w:val="22"/>
                <w:szCs w:val="22"/>
                <w:lang w:val="en-US"/>
              </w:rPr>
              <w:t>43.39/</w:t>
            </w:r>
          </w:p>
          <w:p w14:paraId="5AB76D50" w14:textId="77777777" w:rsidR="00630119" w:rsidRPr="00F940CD" w:rsidRDefault="00630119" w:rsidP="00630119">
            <w:pPr>
              <w:ind w:left="-110" w:right="-108"/>
              <w:jc w:val="center"/>
              <w:rPr>
                <w:sz w:val="22"/>
                <w:szCs w:val="22"/>
                <w:lang w:val="en-US"/>
              </w:rPr>
            </w:pPr>
            <w:r w:rsidRPr="00F940CD">
              <w:rPr>
                <w:sz w:val="22"/>
                <w:szCs w:val="22"/>
                <w:lang w:val="en-US"/>
              </w:rPr>
              <w:t>29.061</w:t>
            </w:r>
          </w:p>
        </w:tc>
        <w:tc>
          <w:tcPr>
            <w:tcW w:w="2127" w:type="dxa"/>
          </w:tcPr>
          <w:p w14:paraId="49E98A80" w14:textId="77777777" w:rsidR="00630119" w:rsidRPr="00F940CD" w:rsidRDefault="00630119" w:rsidP="00630119">
            <w:pPr>
              <w:tabs>
                <w:tab w:val="left" w:pos="720"/>
              </w:tabs>
              <w:ind w:right="-108"/>
              <w:rPr>
                <w:sz w:val="22"/>
                <w:szCs w:val="22"/>
              </w:rPr>
            </w:pPr>
            <w:r w:rsidRPr="00F940CD">
              <w:rPr>
                <w:sz w:val="22"/>
                <w:szCs w:val="22"/>
              </w:rPr>
              <w:t xml:space="preserve">Контроль соответствия армированного и декоративно-защитного слоев проектной документации: </w:t>
            </w:r>
          </w:p>
          <w:p w14:paraId="1F7334AE" w14:textId="77777777" w:rsidR="00630119" w:rsidRPr="00F940CD" w:rsidRDefault="00630119" w:rsidP="00630119">
            <w:pPr>
              <w:tabs>
                <w:tab w:val="left" w:pos="720"/>
              </w:tabs>
              <w:ind w:right="-108"/>
              <w:rPr>
                <w:sz w:val="22"/>
                <w:szCs w:val="22"/>
              </w:rPr>
            </w:pPr>
            <w:r w:rsidRPr="00F940CD">
              <w:rPr>
                <w:sz w:val="22"/>
                <w:szCs w:val="22"/>
              </w:rPr>
              <w:t>- толщина армированного слоя;</w:t>
            </w:r>
          </w:p>
          <w:p w14:paraId="21B8CB6F" w14:textId="77777777" w:rsidR="00630119" w:rsidRPr="00F940CD" w:rsidRDefault="00630119" w:rsidP="00630119">
            <w:pPr>
              <w:tabs>
                <w:tab w:val="left" w:pos="720"/>
              </w:tabs>
              <w:ind w:right="-108"/>
              <w:rPr>
                <w:sz w:val="22"/>
                <w:szCs w:val="22"/>
              </w:rPr>
            </w:pPr>
            <w:r w:rsidRPr="00F940CD">
              <w:rPr>
                <w:sz w:val="22"/>
                <w:szCs w:val="22"/>
              </w:rPr>
              <w:t>-наличие пузырей, морщин, складок армирующей сетки;</w:t>
            </w:r>
          </w:p>
          <w:p w14:paraId="49611B18" w14:textId="77777777" w:rsidR="00630119" w:rsidRPr="00F940CD" w:rsidRDefault="00630119" w:rsidP="00630119">
            <w:pPr>
              <w:tabs>
                <w:tab w:val="left" w:pos="720"/>
              </w:tabs>
              <w:ind w:right="-108"/>
              <w:rPr>
                <w:sz w:val="22"/>
                <w:szCs w:val="22"/>
              </w:rPr>
            </w:pPr>
            <w:r w:rsidRPr="00F940CD">
              <w:rPr>
                <w:sz w:val="22"/>
                <w:szCs w:val="22"/>
              </w:rPr>
              <w:t>-направление армирования;</w:t>
            </w:r>
          </w:p>
          <w:p w14:paraId="2D594348" w14:textId="77777777" w:rsidR="00630119" w:rsidRPr="00F940CD" w:rsidRDefault="00630119" w:rsidP="00630119">
            <w:pPr>
              <w:tabs>
                <w:tab w:val="left" w:pos="720"/>
              </w:tabs>
              <w:ind w:right="-108"/>
              <w:rPr>
                <w:sz w:val="22"/>
                <w:szCs w:val="22"/>
              </w:rPr>
            </w:pPr>
            <w:r w:rsidRPr="00F940CD">
              <w:rPr>
                <w:sz w:val="22"/>
                <w:szCs w:val="22"/>
              </w:rPr>
              <w:t>-крепление сетки в тяжелой штукатурной системе утепления;</w:t>
            </w:r>
          </w:p>
          <w:p w14:paraId="5476F9A5" w14:textId="77777777" w:rsidR="00630119" w:rsidRPr="00F940CD" w:rsidRDefault="00630119" w:rsidP="00630119">
            <w:pPr>
              <w:tabs>
                <w:tab w:val="left" w:pos="720"/>
              </w:tabs>
              <w:ind w:right="-108"/>
              <w:rPr>
                <w:sz w:val="22"/>
                <w:szCs w:val="22"/>
              </w:rPr>
            </w:pPr>
            <w:r w:rsidRPr="00F940CD">
              <w:rPr>
                <w:sz w:val="22"/>
                <w:szCs w:val="22"/>
              </w:rPr>
              <w:t>-размеры нахлестов полотнищ армирующей сетки;</w:t>
            </w:r>
          </w:p>
          <w:p w14:paraId="73541CA2" w14:textId="77777777" w:rsidR="00630119" w:rsidRPr="00F940CD" w:rsidRDefault="00630119" w:rsidP="00630119">
            <w:pPr>
              <w:tabs>
                <w:tab w:val="left" w:pos="720"/>
              </w:tabs>
              <w:ind w:right="-108"/>
              <w:rPr>
                <w:sz w:val="22"/>
                <w:szCs w:val="22"/>
              </w:rPr>
            </w:pPr>
            <w:r w:rsidRPr="00F940CD">
              <w:rPr>
                <w:sz w:val="22"/>
                <w:szCs w:val="22"/>
              </w:rPr>
              <w:t>-размеры напусков на углы;</w:t>
            </w:r>
          </w:p>
          <w:p w14:paraId="7CDB700E" w14:textId="77777777" w:rsidR="00630119" w:rsidRPr="00F940CD" w:rsidRDefault="00630119" w:rsidP="00630119">
            <w:pPr>
              <w:ind w:right="-108"/>
              <w:rPr>
                <w:sz w:val="22"/>
                <w:szCs w:val="22"/>
              </w:rPr>
            </w:pPr>
            <w:r w:rsidRPr="00F940CD">
              <w:rPr>
                <w:i/>
                <w:sz w:val="22"/>
                <w:szCs w:val="22"/>
              </w:rPr>
              <w:t>-</w:t>
            </w:r>
            <w:r w:rsidRPr="00F940CD">
              <w:rPr>
                <w:sz w:val="22"/>
                <w:szCs w:val="22"/>
              </w:rPr>
              <w:t>наличие двойного слоя армирующей сетки</w:t>
            </w:r>
          </w:p>
        </w:tc>
        <w:tc>
          <w:tcPr>
            <w:tcW w:w="2125" w:type="dxa"/>
            <w:tcBorders>
              <w:top w:val="single" w:sz="6" w:space="0" w:color="000000"/>
              <w:right w:val="single" w:sz="6" w:space="0" w:color="000000"/>
            </w:tcBorders>
          </w:tcPr>
          <w:p w14:paraId="0966B702" w14:textId="77777777" w:rsidR="00630119" w:rsidRPr="00F940CD" w:rsidRDefault="00630119" w:rsidP="00630119">
            <w:pPr>
              <w:ind w:right="-86"/>
              <w:rPr>
                <w:sz w:val="22"/>
                <w:szCs w:val="22"/>
              </w:rPr>
            </w:pPr>
            <w:r w:rsidRPr="00F940CD">
              <w:rPr>
                <w:sz w:val="22"/>
                <w:szCs w:val="22"/>
              </w:rPr>
              <w:t>ТКП 45-3.02-114-2009</w:t>
            </w:r>
          </w:p>
          <w:p w14:paraId="44878D2F" w14:textId="77777777" w:rsidR="00630119" w:rsidRPr="00F940CD" w:rsidRDefault="00630119" w:rsidP="00630119">
            <w:pPr>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1F402C87" w14:textId="77777777" w:rsidR="00630119" w:rsidRPr="00F940CD" w:rsidRDefault="00630119" w:rsidP="00630119">
            <w:pPr>
              <w:rPr>
                <w:sz w:val="22"/>
                <w:szCs w:val="22"/>
              </w:rPr>
            </w:pPr>
            <w:r w:rsidRPr="00F940CD">
              <w:rPr>
                <w:sz w:val="22"/>
                <w:szCs w:val="22"/>
              </w:rPr>
              <w:t>СТБ 2032-2010</w:t>
            </w:r>
          </w:p>
          <w:p w14:paraId="7BF8F275" w14:textId="77777777" w:rsidR="00630119" w:rsidRPr="00F940CD" w:rsidRDefault="00630119" w:rsidP="00630119">
            <w:pPr>
              <w:rPr>
                <w:sz w:val="22"/>
                <w:szCs w:val="22"/>
              </w:rPr>
            </w:pPr>
            <w:r w:rsidRPr="00F940CD">
              <w:rPr>
                <w:sz w:val="22"/>
                <w:szCs w:val="22"/>
              </w:rPr>
              <w:t>СТБ 1473-2004</w:t>
            </w:r>
          </w:p>
        </w:tc>
      </w:tr>
    </w:tbl>
    <w:p w14:paraId="2CCBB8B6" w14:textId="77777777" w:rsidR="00630119" w:rsidRPr="00F940CD" w:rsidRDefault="00630119"/>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1844"/>
        <w:gridCol w:w="991"/>
        <w:gridCol w:w="2127"/>
        <w:gridCol w:w="2125"/>
        <w:gridCol w:w="2835"/>
      </w:tblGrid>
      <w:tr w:rsidR="00F940CD" w:rsidRPr="00F940CD" w14:paraId="71310746" w14:textId="77777777" w:rsidTr="00630119">
        <w:trPr>
          <w:cantSplit/>
          <w:trHeight w:val="360"/>
        </w:trPr>
        <w:tc>
          <w:tcPr>
            <w:tcW w:w="712" w:type="dxa"/>
          </w:tcPr>
          <w:p w14:paraId="1E79EDB2" w14:textId="77777777" w:rsidR="00630119" w:rsidRPr="00F940CD" w:rsidRDefault="00630119" w:rsidP="00442B51">
            <w:pPr>
              <w:spacing w:line="264" w:lineRule="auto"/>
              <w:ind w:left="-108" w:right="-108"/>
              <w:jc w:val="center"/>
              <w:rPr>
                <w:sz w:val="22"/>
                <w:szCs w:val="22"/>
              </w:rPr>
            </w:pPr>
            <w:r w:rsidRPr="00F940CD">
              <w:rPr>
                <w:sz w:val="22"/>
                <w:szCs w:val="22"/>
              </w:rPr>
              <w:lastRenderedPageBreak/>
              <w:t>150.14</w:t>
            </w:r>
          </w:p>
          <w:p w14:paraId="46A07565" w14:textId="77777777" w:rsidR="00630119" w:rsidRPr="00F940CD" w:rsidRDefault="00630119" w:rsidP="00442B51">
            <w:pPr>
              <w:spacing w:line="264" w:lineRule="auto"/>
              <w:jc w:val="center"/>
              <w:rPr>
                <w:sz w:val="22"/>
                <w:szCs w:val="22"/>
              </w:rPr>
            </w:pPr>
            <w:r w:rsidRPr="00F940CD">
              <w:rPr>
                <w:sz w:val="22"/>
                <w:szCs w:val="22"/>
              </w:rPr>
              <w:t>***</w:t>
            </w:r>
          </w:p>
        </w:tc>
        <w:tc>
          <w:tcPr>
            <w:tcW w:w="1844" w:type="dxa"/>
            <w:vMerge w:val="restart"/>
          </w:tcPr>
          <w:p w14:paraId="14C47238" w14:textId="77777777" w:rsidR="00630119" w:rsidRPr="00F940CD" w:rsidRDefault="00630119" w:rsidP="00442B51">
            <w:pPr>
              <w:spacing w:line="264" w:lineRule="auto"/>
              <w:rPr>
                <w:sz w:val="22"/>
                <w:szCs w:val="22"/>
              </w:rPr>
            </w:pPr>
            <w:r w:rsidRPr="00F940CD">
              <w:rPr>
                <w:sz w:val="22"/>
                <w:szCs w:val="22"/>
              </w:rPr>
              <w:t>Тепловая изоляция ограждающих конструкций зданий и сооружений</w:t>
            </w:r>
          </w:p>
        </w:tc>
        <w:tc>
          <w:tcPr>
            <w:tcW w:w="991" w:type="dxa"/>
          </w:tcPr>
          <w:p w14:paraId="4F5E8F9B" w14:textId="77777777" w:rsidR="00630119" w:rsidRPr="00F940CD" w:rsidRDefault="00630119" w:rsidP="00442B51">
            <w:pPr>
              <w:spacing w:line="264" w:lineRule="auto"/>
              <w:ind w:left="-110" w:right="-108"/>
              <w:jc w:val="center"/>
              <w:rPr>
                <w:sz w:val="22"/>
                <w:szCs w:val="22"/>
              </w:rPr>
            </w:pPr>
            <w:r w:rsidRPr="00F940CD">
              <w:rPr>
                <w:sz w:val="22"/>
                <w:szCs w:val="22"/>
                <w:lang w:val="en-US"/>
              </w:rPr>
              <w:t>43.39/</w:t>
            </w:r>
          </w:p>
          <w:p w14:paraId="79B80F29" w14:textId="77777777" w:rsidR="00630119" w:rsidRPr="00F940CD" w:rsidRDefault="00630119" w:rsidP="00442B51">
            <w:pPr>
              <w:spacing w:line="264" w:lineRule="auto"/>
              <w:ind w:left="-110" w:right="-108"/>
              <w:jc w:val="center"/>
              <w:rPr>
                <w:sz w:val="22"/>
                <w:szCs w:val="22"/>
                <w:lang w:val="en-US"/>
              </w:rPr>
            </w:pPr>
            <w:r w:rsidRPr="00F940CD">
              <w:rPr>
                <w:sz w:val="22"/>
                <w:szCs w:val="22"/>
                <w:lang w:val="en-US"/>
              </w:rPr>
              <w:t>29.061</w:t>
            </w:r>
          </w:p>
        </w:tc>
        <w:tc>
          <w:tcPr>
            <w:tcW w:w="2127" w:type="dxa"/>
          </w:tcPr>
          <w:p w14:paraId="252AA0A4" w14:textId="77777777" w:rsidR="00630119" w:rsidRPr="00F940CD" w:rsidRDefault="00630119" w:rsidP="00442B51">
            <w:pPr>
              <w:spacing w:line="264" w:lineRule="auto"/>
              <w:ind w:right="-108"/>
              <w:rPr>
                <w:sz w:val="22"/>
                <w:szCs w:val="22"/>
              </w:rPr>
            </w:pPr>
            <w:r w:rsidRPr="00F940CD">
              <w:rPr>
                <w:sz w:val="22"/>
                <w:szCs w:val="22"/>
              </w:rPr>
              <w:t>Отклонения от вертикальности, горизонтальности (проектного угла наклона), плоскости стен и углов</w:t>
            </w:r>
          </w:p>
        </w:tc>
        <w:tc>
          <w:tcPr>
            <w:tcW w:w="2125" w:type="dxa"/>
            <w:vMerge w:val="restart"/>
            <w:tcBorders>
              <w:right w:val="single" w:sz="6" w:space="0" w:color="000000"/>
            </w:tcBorders>
          </w:tcPr>
          <w:p w14:paraId="6F617A15" w14:textId="77777777" w:rsidR="00630119" w:rsidRPr="00F940CD" w:rsidRDefault="00630119" w:rsidP="00442B51">
            <w:pPr>
              <w:spacing w:line="264" w:lineRule="auto"/>
              <w:ind w:right="-108"/>
              <w:rPr>
                <w:sz w:val="22"/>
                <w:szCs w:val="22"/>
              </w:rPr>
            </w:pPr>
            <w:r w:rsidRPr="00F940CD">
              <w:rPr>
                <w:sz w:val="22"/>
                <w:szCs w:val="22"/>
              </w:rPr>
              <w:t>ТКП 45-3.02-114-2009</w:t>
            </w:r>
          </w:p>
          <w:p w14:paraId="099574EA" w14:textId="77777777" w:rsidR="00630119" w:rsidRPr="00F940CD" w:rsidRDefault="00630119" w:rsidP="00442B51">
            <w:pPr>
              <w:spacing w:line="264" w:lineRule="auto"/>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45B2DD18" w14:textId="77777777" w:rsidR="00630119" w:rsidRPr="00F940CD" w:rsidRDefault="00630119" w:rsidP="00442B51">
            <w:pPr>
              <w:spacing w:line="264" w:lineRule="auto"/>
              <w:rPr>
                <w:sz w:val="22"/>
                <w:szCs w:val="22"/>
              </w:rPr>
            </w:pPr>
            <w:r w:rsidRPr="00F940CD">
              <w:rPr>
                <w:sz w:val="22"/>
                <w:szCs w:val="22"/>
              </w:rPr>
              <w:t>СТБ 2032-2010 п.8.3</w:t>
            </w:r>
          </w:p>
          <w:p w14:paraId="79D8C25F" w14:textId="77777777" w:rsidR="00630119" w:rsidRPr="00F940CD" w:rsidRDefault="00630119" w:rsidP="00442B51">
            <w:pPr>
              <w:spacing w:line="264" w:lineRule="auto"/>
              <w:rPr>
                <w:sz w:val="22"/>
                <w:szCs w:val="22"/>
              </w:rPr>
            </w:pPr>
            <w:r w:rsidRPr="00F940CD">
              <w:rPr>
                <w:sz w:val="22"/>
                <w:szCs w:val="22"/>
              </w:rPr>
              <w:t>СТБ 1473-2004</w:t>
            </w:r>
          </w:p>
          <w:p w14:paraId="0BA5C2DB" w14:textId="77777777" w:rsidR="00630119" w:rsidRPr="00F940CD" w:rsidRDefault="00630119" w:rsidP="00442B51">
            <w:pPr>
              <w:spacing w:line="264" w:lineRule="auto"/>
              <w:rPr>
                <w:sz w:val="22"/>
                <w:szCs w:val="22"/>
              </w:rPr>
            </w:pPr>
            <w:r w:rsidRPr="00F940CD">
              <w:rPr>
                <w:sz w:val="22"/>
                <w:szCs w:val="22"/>
              </w:rPr>
              <w:t>п.п. 5.6-5.8</w:t>
            </w:r>
          </w:p>
        </w:tc>
      </w:tr>
      <w:tr w:rsidR="00F940CD" w:rsidRPr="00F940CD" w14:paraId="752DECFE" w14:textId="77777777" w:rsidTr="00630119">
        <w:trPr>
          <w:cantSplit/>
          <w:trHeight w:val="360"/>
        </w:trPr>
        <w:tc>
          <w:tcPr>
            <w:tcW w:w="712" w:type="dxa"/>
          </w:tcPr>
          <w:p w14:paraId="00F0FFB8" w14:textId="77777777" w:rsidR="00630119" w:rsidRPr="00F940CD" w:rsidRDefault="00630119" w:rsidP="00442B51">
            <w:pPr>
              <w:tabs>
                <w:tab w:val="center" w:pos="247"/>
              </w:tabs>
              <w:spacing w:line="264" w:lineRule="auto"/>
              <w:ind w:left="-108" w:right="-108"/>
              <w:rPr>
                <w:sz w:val="22"/>
                <w:szCs w:val="22"/>
              </w:rPr>
            </w:pPr>
            <w:r w:rsidRPr="00F940CD">
              <w:rPr>
                <w:sz w:val="22"/>
                <w:szCs w:val="22"/>
              </w:rPr>
              <w:tab/>
              <w:t>150.15</w:t>
            </w:r>
          </w:p>
          <w:p w14:paraId="388EEFEA" w14:textId="77777777" w:rsidR="00630119" w:rsidRPr="00F940CD" w:rsidRDefault="00630119" w:rsidP="00442B51">
            <w:pPr>
              <w:spacing w:line="264" w:lineRule="auto"/>
              <w:jc w:val="center"/>
              <w:rPr>
                <w:sz w:val="22"/>
                <w:szCs w:val="22"/>
              </w:rPr>
            </w:pPr>
            <w:r w:rsidRPr="00F940CD">
              <w:rPr>
                <w:sz w:val="22"/>
                <w:szCs w:val="22"/>
              </w:rPr>
              <w:t>***</w:t>
            </w:r>
          </w:p>
        </w:tc>
        <w:tc>
          <w:tcPr>
            <w:tcW w:w="1844" w:type="dxa"/>
            <w:vMerge/>
          </w:tcPr>
          <w:p w14:paraId="5E96B514" w14:textId="77777777" w:rsidR="00630119" w:rsidRPr="00F940CD" w:rsidRDefault="00630119" w:rsidP="00442B51">
            <w:pPr>
              <w:spacing w:line="264" w:lineRule="auto"/>
              <w:rPr>
                <w:sz w:val="22"/>
                <w:szCs w:val="22"/>
              </w:rPr>
            </w:pPr>
          </w:p>
        </w:tc>
        <w:tc>
          <w:tcPr>
            <w:tcW w:w="991" w:type="dxa"/>
          </w:tcPr>
          <w:p w14:paraId="56ADBA19" w14:textId="77777777" w:rsidR="00630119" w:rsidRPr="00F940CD" w:rsidRDefault="00630119" w:rsidP="00442B51">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7" w:type="dxa"/>
          </w:tcPr>
          <w:p w14:paraId="61C93842" w14:textId="77777777" w:rsidR="00630119" w:rsidRPr="00F940CD" w:rsidRDefault="00630119" w:rsidP="00442B51">
            <w:pPr>
              <w:spacing w:line="264" w:lineRule="auto"/>
              <w:ind w:right="-108"/>
              <w:rPr>
                <w:sz w:val="22"/>
                <w:szCs w:val="22"/>
              </w:rPr>
            </w:pPr>
            <w:r w:rsidRPr="00F940CD">
              <w:rPr>
                <w:sz w:val="22"/>
                <w:szCs w:val="22"/>
              </w:rPr>
              <w:t>Соответствие внешнего вида системы утепления проектной документации</w:t>
            </w:r>
          </w:p>
        </w:tc>
        <w:tc>
          <w:tcPr>
            <w:tcW w:w="2125" w:type="dxa"/>
            <w:vMerge/>
            <w:tcBorders>
              <w:right w:val="single" w:sz="6" w:space="0" w:color="000000"/>
            </w:tcBorders>
          </w:tcPr>
          <w:p w14:paraId="7F801A62" w14:textId="77777777" w:rsidR="00630119" w:rsidRPr="00F940CD" w:rsidRDefault="00630119" w:rsidP="00442B51">
            <w:pPr>
              <w:spacing w:line="264" w:lineRule="auto"/>
              <w:rPr>
                <w:sz w:val="22"/>
                <w:szCs w:val="22"/>
              </w:rPr>
            </w:pPr>
          </w:p>
        </w:tc>
        <w:tc>
          <w:tcPr>
            <w:tcW w:w="2835" w:type="dxa"/>
            <w:tcBorders>
              <w:top w:val="single" w:sz="6" w:space="0" w:color="000000"/>
              <w:left w:val="single" w:sz="6" w:space="0" w:color="000000"/>
              <w:bottom w:val="single" w:sz="6" w:space="0" w:color="000000"/>
            </w:tcBorders>
          </w:tcPr>
          <w:p w14:paraId="70811CB5" w14:textId="77777777" w:rsidR="00630119" w:rsidRPr="00F940CD" w:rsidRDefault="00630119" w:rsidP="00442B51">
            <w:pPr>
              <w:spacing w:line="264" w:lineRule="auto"/>
              <w:ind w:right="-60"/>
              <w:rPr>
                <w:sz w:val="22"/>
                <w:szCs w:val="22"/>
              </w:rPr>
            </w:pPr>
            <w:r w:rsidRPr="00F940CD">
              <w:rPr>
                <w:sz w:val="22"/>
                <w:szCs w:val="22"/>
              </w:rPr>
              <w:t>СТБ 2032-2010 п.8.4</w:t>
            </w:r>
          </w:p>
          <w:p w14:paraId="24373661" w14:textId="77777777" w:rsidR="00630119" w:rsidRPr="00F940CD" w:rsidRDefault="00630119" w:rsidP="00442B51">
            <w:pPr>
              <w:spacing w:line="264" w:lineRule="auto"/>
              <w:ind w:right="-60"/>
              <w:rPr>
                <w:sz w:val="22"/>
                <w:szCs w:val="22"/>
              </w:rPr>
            </w:pPr>
            <w:r w:rsidRPr="00F940CD">
              <w:rPr>
                <w:sz w:val="22"/>
                <w:szCs w:val="22"/>
              </w:rPr>
              <w:t>СТБ 1474-2004</w:t>
            </w:r>
          </w:p>
        </w:tc>
      </w:tr>
      <w:tr w:rsidR="00F940CD" w:rsidRPr="00F940CD" w14:paraId="0A3C88BB" w14:textId="77777777" w:rsidTr="00630119">
        <w:trPr>
          <w:cantSplit/>
          <w:trHeight w:val="360"/>
        </w:trPr>
        <w:tc>
          <w:tcPr>
            <w:tcW w:w="712" w:type="dxa"/>
          </w:tcPr>
          <w:p w14:paraId="7DE9D098" w14:textId="77777777" w:rsidR="00630119" w:rsidRPr="00F940CD" w:rsidRDefault="00630119" w:rsidP="00442B51">
            <w:pPr>
              <w:spacing w:line="264" w:lineRule="auto"/>
              <w:ind w:left="-108" w:right="-108"/>
              <w:jc w:val="center"/>
              <w:rPr>
                <w:sz w:val="22"/>
                <w:szCs w:val="22"/>
              </w:rPr>
            </w:pPr>
            <w:r w:rsidRPr="00F940CD">
              <w:rPr>
                <w:sz w:val="22"/>
                <w:szCs w:val="22"/>
              </w:rPr>
              <w:t>150.16</w:t>
            </w:r>
          </w:p>
          <w:p w14:paraId="0DF44F08" w14:textId="77777777" w:rsidR="00630119" w:rsidRPr="00F940CD" w:rsidRDefault="00630119" w:rsidP="00442B51">
            <w:pPr>
              <w:spacing w:line="264" w:lineRule="auto"/>
              <w:jc w:val="center"/>
              <w:rPr>
                <w:sz w:val="22"/>
                <w:szCs w:val="22"/>
              </w:rPr>
            </w:pPr>
            <w:r w:rsidRPr="00F940CD">
              <w:rPr>
                <w:sz w:val="22"/>
                <w:szCs w:val="22"/>
              </w:rPr>
              <w:t>***</w:t>
            </w:r>
          </w:p>
        </w:tc>
        <w:tc>
          <w:tcPr>
            <w:tcW w:w="1844" w:type="dxa"/>
            <w:vMerge/>
          </w:tcPr>
          <w:p w14:paraId="7088AA77" w14:textId="77777777" w:rsidR="00630119" w:rsidRPr="00F940CD" w:rsidRDefault="00630119" w:rsidP="00442B51">
            <w:pPr>
              <w:spacing w:line="264" w:lineRule="auto"/>
              <w:rPr>
                <w:sz w:val="22"/>
                <w:szCs w:val="22"/>
              </w:rPr>
            </w:pPr>
          </w:p>
        </w:tc>
        <w:tc>
          <w:tcPr>
            <w:tcW w:w="991" w:type="dxa"/>
          </w:tcPr>
          <w:p w14:paraId="460078C9" w14:textId="77777777" w:rsidR="00630119" w:rsidRPr="00F940CD" w:rsidRDefault="00630119" w:rsidP="00442B51">
            <w:pPr>
              <w:spacing w:line="264" w:lineRule="auto"/>
              <w:ind w:left="-110" w:right="-108"/>
              <w:jc w:val="center"/>
              <w:rPr>
                <w:sz w:val="22"/>
                <w:szCs w:val="22"/>
              </w:rPr>
            </w:pPr>
            <w:r w:rsidRPr="00F940CD">
              <w:rPr>
                <w:sz w:val="22"/>
                <w:szCs w:val="22"/>
                <w:lang w:val="en-US"/>
              </w:rPr>
              <w:t>43.39/</w:t>
            </w:r>
          </w:p>
          <w:p w14:paraId="1B26A40B" w14:textId="77777777" w:rsidR="00630119" w:rsidRPr="00F940CD" w:rsidRDefault="00630119" w:rsidP="00442B51">
            <w:pPr>
              <w:spacing w:line="264" w:lineRule="auto"/>
              <w:ind w:left="-110" w:right="-108"/>
              <w:jc w:val="center"/>
              <w:rPr>
                <w:sz w:val="22"/>
                <w:szCs w:val="22"/>
                <w:lang w:val="en-US"/>
              </w:rPr>
            </w:pPr>
            <w:r w:rsidRPr="00F940CD">
              <w:rPr>
                <w:sz w:val="22"/>
                <w:szCs w:val="22"/>
                <w:lang w:val="en-US"/>
              </w:rPr>
              <w:t>26.095</w:t>
            </w:r>
          </w:p>
        </w:tc>
        <w:tc>
          <w:tcPr>
            <w:tcW w:w="2127" w:type="dxa"/>
          </w:tcPr>
          <w:p w14:paraId="346FF87D" w14:textId="77777777" w:rsidR="00630119" w:rsidRPr="00F940CD" w:rsidRDefault="00630119" w:rsidP="00442B51">
            <w:pPr>
              <w:spacing w:line="264" w:lineRule="auto"/>
              <w:ind w:right="-108"/>
              <w:rPr>
                <w:sz w:val="22"/>
                <w:szCs w:val="22"/>
              </w:rPr>
            </w:pPr>
            <w:r w:rsidRPr="00F940CD">
              <w:rPr>
                <w:sz w:val="22"/>
                <w:szCs w:val="22"/>
              </w:rPr>
              <w:t>Соответствие предела прочности на растяжение требованиям ТНПА (рекомендациям)</w:t>
            </w:r>
          </w:p>
        </w:tc>
        <w:tc>
          <w:tcPr>
            <w:tcW w:w="2125" w:type="dxa"/>
            <w:vMerge/>
            <w:tcBorders>
              <w:right w:val="single" w:sz="6" w:space="0" w:color="000000"/>
            </w:tcBorders>
          </w:tcPr>
          <w:p w14:paraId="469C999E" w14:textId="77777777" w:rsidR="00630119" w:rsidRPr="00F940CD" w:rsidRDefault="00630119" w:rsidP="00442B51">
            <w:pPr>
              <w:spacing w:line="264" w:lineRule="auto"/>
              <w:rPr>
                <w:sz w:val="22"/>
                <w:szCs w:val="22"/>
              </w:rPr>
            </w:pPr>
          </w:p>
        </w:tc>
        <w:tc>
          <w:tcPr>
            <w:tcW w:w="2835" w:type="dxa"/>
            <w:tcBorders>
              <w:top w:val="single" w:sz="6" w:space="0" w:color="000000"/>
              <w:left w:val="single" w:sz="6" w:space="0" w:color="000000"/>
              <w:bottom w:val="single" w:sz="6" w:space="0" w:color="000000"/>
            </w:tcBorders>
          </w:tcPr>
          <w:p w14:paraId="00BE23CF" w14:textId="77777777" w:rsidR="00630119" w:rsidRPr="00F940CD" w:rsidRDefault="00630119" w:rsidP="00442B51">
            <w:pPr>
              <w:spacing w:line="264" w:lineRule="auto"/>
              <w:ind w:right="-60"/>
              <w:rPr>
                <w:sz w:val="22"/>
                <w:szCs w:val="22"/>
              </w:rPr>
            </w:pPr>
            <w:r w:rsidRPr="00F940CD">
              <w:rPr>
                <w:sz w:val="22"/>
                <w:szCs w:val="22"/>
              </w:rPr>
              <w:t>СТБ 2032-2010 п.9.2</w:t>
            </w:r>
          </w:p>
          <w:p w14:paraId="197074C6" w14:textId="77777777" w:rsidR="00630119" w:rsidRPr="00F940CD" w:rsidRDefault="00630119" w:rsidP="00442B51">
            <w:pPr>
              <w:spacing w:line="264" w:lineRule="auto"/>
              <w:ind w:right="-60"/>
              <w:rPr>
                <w:sz w:val="22"/>
                <w:szCs w:val="22"/>
              </w:rPr>
            </w:pPr>
            <w:r w:rsidRPr="00F940CD">
              <w:rPr>
                <w:sz w:val="22"/>
                <w:szCs w:val="22"/>
              </w:rPr>
              <w:t>СТБ 2068-2010 п.8</w:t>
            </w:r>
          </w:p>
        </w:tc>
      </w:tr>
      <w:tr w:rsidR="00F940CD" w:rsidRPr="00F940CD" w14:paraId="34A2C274" w14:textId="77777777" w:rsidTr="00630119">
        <w:trPr>
          <w:cantSplit/>
          <w:trHeight w:val="360"/>
        </w:trPr>
        <w:tc>
          <w:tcPr>
            <w:tcW w:w="712" w:type="dxa"/>
          </w:tcPr>
          <w:p w14:paraId="4F5620C6" w14:textId="77777777" w:rsidR="00630119" w:rsidRPr="00F940CD" w:rsidRDefault="00630119" w:rsidP="00442B51">
            <w:pPr>
              <w:spacing w:line="264" w:lineRule="auto"/>
              <w:ind w:left="-108" w:right="-108"/>
              <w:jc w:val="center"/>
              <w:rPr>
                <w:sz w:val="22"/>
                <w:szCs w:val="22"/>
              </w:rPr>
            </w:pPr>
            <w:r w:rsidRPr="00F940CD">
              <w:rPr>
                <w:sz w:val="22"/>
                <w:szCs w:val="22"/>
              </w:rPr>
              <w:t>150.17</w:t>
            </w:r>
          </w:p>
          <w:p w14:paraId="36341BEB" w14:textId="77777777" w:rsidR="00630119" w:rsidRPr="00F940CD" w:rsidRDefault="00630119" w:rsidP="00442B51">
            <w:pPr>
              <w:spacing w:line="264" w:lineRule="auto"/>
              <w:jc w:val="center"/>
              <w:rPr>
                <w:sz w:val="22"/>
                <w:szCs w:val="22"/>
              </w:rPr>
            </w:pPr>
            <w:r w:rsidRPr="00F940CD">
              <w:rPr>
                <w:sz w:val="22"/>
                <w:szCs w:val="22"/>
              </w:rPr>
              <w:t>***</w:t>
            </w:r>
          </w:p>
        </w:tc>
        <w:tc>
          <w:tcPr>
            <w:tcW w:w="1844" w:type="dxa"/>
            <w:vMerge/>
          </w:tcPr>
          <w:p w14:paraId="081FC936" w14:textId="77777777" w:rsidR="00630119" w:rsidRPr="00F940CD" w:rsidRDefault="00630119" w:rsidP="00442B51">
            <w:pPr>
              <w:spacing w:line="264" w:lineRule="auto"/>
              <w:rPr>
                <w:sz w:val="22"/>
                <w:szCs w:val="22"/>
              </w:rPr>
            </w:pPr>
          </w:p>
        </w:tc>
        <w:tc>
          <w:tcPr>
            <w:tcW w:w="991" w:type="dxa"/>
          </w:tcPr>
          <w:p w14:paraId="4676D0FE" w14:textId="77777777" w:rsidR="00630119" w:rsidRPr="00F940CD" w:rsidRDefault="00630119" w:rsidP="00442B51">
            <w:pPr>
              <w:spacing w:line="264" w:lineRule="auto"/>
              <w:ind w:left="-110" w:right="-108"/>
              <w:jc w:val="center"/>
              <w:rPr>
                <w:sz w:val="22"/>
                <w:szCs w:val="22"/>
              </w:rPr>
            </w:pPr>
            <w:r w:rsidRPr="00F940CD">
              <w:rPr>
                <w:sz w:val="22"/>
                <w:szCs w:val="22"/>
                <w:lang w:val="en-US"/>
              </w:rPr>
              <w:t>43.39/</w:t>
            </w:r>
          </w:p>
          <w:p w14:paraId="573C78D6" w14:textId="77777777" w:rsidR="00630119" w:rsidRPr="00F940CD" w:rsidRDefault="00630119" w:rsidP="00442B51">
            <w:pPr>
              <w:spacing w:line="264" w:lineRule="auto"/>
              <w:ind w:left="-110" w:right="-108"/>
              <w:jc w:val="center"/>
              <w:rPr>
                <w:sz w:val="22"/>
                <w:szCs w:val="22"/>
                <w:lang w:val="en-US"/>
              </w:rPr>
            </w:pPr>
            <w:r w:rsidRPr="00F940CD">
              <w:rPr>
                <w:sz w:val="22"/>
                <w:szCs w:val="22"/>
                <w:lang w:val="en-US"/>
              </w:rPr>
              <w:t>29.151</w:t>
            </w:r>
          </w:p>
        </w:tc>
        <w:tc>
          <w:tcPr>
            <w:tcW w:w="2127" w:type="dxa"/>
          </w:tcPr>
          <w:p w14:paraId="45F49E68" w14:textId="77777777" w:rsidR="00630119" w:rsidRPr="00F940CD" w:rsidRDefault="00630119" w:rsidP="00442B51">
            <w:pPr>
              <w:spacing w:line="264" w:lineRule="auto"/>
              <w:ind w:right="-108"/>
              <w:rPr>
                <w:sz w:val="22"/>
                <w:szCs w:val="22"/>
              </w:rPr>
            </w:pPr>
            <w:r w:rsidRPr="00F940CD">
              <w:rPr>
                <w:sz w:val="22"/>
                <w:szCs w:val="22"/>
              </w:rPr>
              <w:t>Соответствие водопоглощения требованиям ТНПА (рекомендациям)</w:t>
            </w:r>
          </w:p>
          <w:p w14:paraId="546DCE80" w14:textId="77777777" w:rsidR="00630119" w:rsidRPr="00F940CD" w:rsidRDefault="00630119" w:rsidP="00442B51">
            <w:pPr>
              <w:spacing w:line="264" w:lineRule="auto"/>
              <w:ind w:right="-108"/>
              <w:rPr>
                <w:sz w:val="22"/>
                <w:szCs w:val="22"/>
              </w:rPr>
            </w:pPr>
          </w:p>
        </w:tc>
        <w:tc>
          <w:tcPr>
            <w:tcW w:w="2125" w:type="dxa"/>
            <w:vMerge/>
            <w:tcBorders>
              <w:right w:val="single" w:sz="6" w:space="0" w:color="000000"/>
            </w:tcBorders>
          </w:tcPr>
          <w:p w14:paraId="1397F2B9" w14:textId="77777777" w:rsidR="00630119" w:rsidRPr="00F940CD" w:rsidRDefault="00630119" w:rsidP="00442B51">
            <w:pPr>
              <w:spacing w:line="264" w:lineRule="auto"/>
              <w:rPr>
                <w:sz w:val="22"/>
                <w:szCs w:val="22"/>
              </w:rPr>
            </w:pPr>
          </w:p>
        </w:tc>
        <w:tc>
          <w:tcPr>
            <w:tcW w:w="2835" w:type="dxa"/>
            <w:tcBorders>
              <w:top w:val="single" w:sz="6" w:space="0" w:color="000000"/>
              <w:left w:val="single" w:sz="6" w:space="0" w:color="000000"/>
              <w:bottom w:val="single" w:sz="6" w:space="0" w:color="000000"/>
            </w:tcBorders>
          </w:tcPr>
          <w:p w14:paraId="47475E1A" w14:textId="77777777" w:rsidR="00630119" w:rsidRPr="00F940CD" w:rsidRDefault="00630119" w:rsidP="00442B51">
            <w:pPr>
              <w:spacing w:line="264" w:lineRule="auto"/>
              <w:ind w:right="-60"/>
              <w:rPr>
                <w:sz w:val="22"/>
                <w:szCs w:val="22"/>
              </w:rPr>
            </w:pPr>
            <w:r w:rsidRPr="00F940CD">
              <w:rPr>
                <w:sz w:val="22"/>
                <w:szCs w:val="22"/>
              </w:rPr>
              <w:t>СТБ 2032-2010 п.9.3</w:t>
            </w:r>
          </w:p>
          <w:p w14:paraId="17F1DC72" w14:textId="77777777" w:rsidR="00630119" w:rsidRPr="00F940CD" w:rsidRDefault="00630119" w:rsidP="00442B51">
            <w:pPr>
              <w:spacing w:line="264" w:lineRule="auto"/>
              <w:ind w:right="-60"/>
              <w:rPr>
                <w:sz w:val="22"/>
                <w:szCs w:val="22"/>
              </w:rPr>
            </w:pPr>
            <w:r w:rsidRPr="00F940CD">
              <w:rPr>
                <w:sz w:val="22"/>
                <w:szCs w:val="22"/>
              </w:rPr>
              <w:t>СТБ 2033-2010 п.8</w:t>
            </w:r>
          </w:p>
        </w:tc>
      </w:tr>
      <w:tr w:rsidR="00F940CD" w:rsidRPr="00F940CD" w14:paraId="15D16F23" w14:textId="77777777" w:rsidTr="00630119">
        <w:trPr>
          <w:cantSplit/>
          <w:trHeight w:val="360"/>
        </w:trPr>
        <w:tc>
          <w:tcPr>
            <w:tcW w:w="712" w:type="dxa"/>
          </w:tcPr>
          <w:p w14:paraId="630AA917" w14:textId="77777777" w:rsidR="00630119" w:rsidRPr="00F940CD" w:rsidRDefault="00630119" w:rsidP="00442B51">
            <w:pPr>
              <w:spacing w:line="264" w:lineRule="auto"/>
              <w:ind w:left="-108" w:right="-108"/>
              <w:jc w:val="center"/>
              <w:rPr>
                <w:sz w:val="22"/>
                <w:szCs w:val="22"/>
              </w:rPr>
            </w:pPr>
            <w:r w:rsidRPr="00F940CD">
              <w:rPr>
                <w:sz w:val="22"/>
                <w:szCs w:val="22"/>
              </w:rPr>
              <w:t>150.18</w:t>
            </w:r>
          </w:p>
          <w:p w14:paraId="2B05C61A" w14:textId="77777777" w:rsidR="00630119" w:rsidRPr="00F940CD" w:rsidRDefault="00630119" w:rsidP="00442B51">
            <w:pPr>
              <w:spacing w:line="264" w:lineRule="auto"/>
              <w:jc w:val="center"/>
              <w:rPr>
                <w:sz w:val="22"/>
                <w:szCs w:val="22"/>
              </w:rPr>
            </w:pPr>
            <w:r w:rsidRPr="00F940CD">
              <w:rPr>
                <w:sz w:val="22"/>
                <w:szCs w:val="22"/>
              </w:rPr>
              <w:t>***</w:t>
            </w:r>
          </w:p>
        </w:tc>
        <w:tc>
          <w:tcPr>
            <w:tcW w:w="1844" w:type="dxa"/>
            <w:vMerge/>
          </w:tcPr>
          <w:p w14:paraId="178D98C2" w14:textId="77777777" w:rsidR="00630119" w:rsidRPr="00F940CD" w:rsidRDefault="00630119" w:rsidP="00442B51">
            <w:pPr>
              <w:spacing w:line="264" w:lineRule="auto"/>
              <w:rPr>
                <w:sz w:val="22"/>
                <w:szCs w:val="22"/>
              </w:rPr>
            </w:pPr>
          </w:p>
        </w:tc>
        <w:tc>
          <w:tcPr>
            <w:tcW w:w="991" w:type="dxa"/>
          </w:tcPr>
          <w:p w14:paraId="2E29FEA1" w14:textId="77777777" w:rsidR="00630119" w:rsidRPr="00F940CD" w:rsidRDefault="00630119" w:rsidP="00442B51">
            <w:pPr>
              <w:spacing w:line="264" w:lineRule="auto"/>
              <w:ind w:left="-110" w:right="-108"/>
              <w:jc w:val="center"/>
              <w:rPr>
                <w:sz w:val="22"/>
                <w:szCs w:val="22"/>
              </w:rPr>
            </w:pPr>
            <w:r w:rsidRPr="00F940CD">
              <w:rPr>
                <w:sz w:val="22"/>
                <w:szCs w:val="22"/>
                <w:lang w:val="en-US"/>
              </w:rPr>
              <w:t>43.39/</w:t>
            </w:r>
          </w:p>
          <w:p w14:paraId="1C1A2A27" w14:textId="77777777" w:rsidR="00630119" w:rsidRPr="00F940CD" w:rsidRDefault="00630119" w:rsidP="00442B51">
            <w:pPr>
              <w:spacing w:line="264" w:lineRule="auto"/>
              <w:ind w:left="-110" w:right="-108"/>
              <w:jc w:val="center"/>
              <w:rPr>
                <w:sz w:val="22"/>
                <w:szCs w:val="22"/>
                <w:lang w:val="en-US"/>
              </w:rPr>
            </w:pPr>
            <w:r w:rsidRPr="00F940CD">
              <w:rPr>
                <w:sz w:val="22"/>
                <w:szCs w:val="22"/>
                <w:lang w:val="en-US"/>
              </w:rPr>
              <w:t>26.080</w:t>
            </w:r>
          </w:p>
        </w:tc>
        <w:tc>
          <w:tcPr>
            <w:tcW w:w="2127" w:type="dxa"/>
          </w:tcPr>
          <w:p w14:paraId="32CFCE78" w14:textId="77777777" w:rsidR="00630119" w:rsidRPr="00F940CD" w:rsidRDefault="00630119" w:rsidP="00442B51">
            <w:pPr>
              <w:spacing w:line="264" w:lineRule="auto"/>
              <w:ind w:right="-108"/>
              <w:rPr>
                <w:sz w:val="22"/>
                <w:szCs w:val="22"/>
              </w:rPr>
            </w:pPr>
            <w:r w:rsidRPr="00F940CD">
              <w:rPr>
                <w:sz w:val="22"/>
                <w:szCs w:val="22"/>
              </w:rPr>
              <w:t>Соответствие сопротивления паропроницанию требованиям ТНПА (рекомендациям)</w:t>
            </w:r>
          </w:p>
        </w:tc>
        <w:tc>
          <w:tcPr>
            <w:tcW w:w="2125" w:type="dxa"/>
            <w:vMerge/>
            <w:tcBorders>
              <w:right w:val="single" w:sz="6" w:space="0" w:color="000000"/>
            </w:tcBorders>
          </w:tcPr>
          <w:p w14:paraId="6930A330" w14:textId="77777777" w:rsidR="00630119" w:rsidRPr="00F940CD" w:rsidRDefault="00630119" w:rsidP="00442B51">
            <w:pPr>
              <w:spacing w:line="264" w:lineRule="auto"/>
              <w:rPr>
                <w:sz w:val="22"/>
                <w:szCs w:val="22"/>
              </w:rPr>
            </w:pPr>
          </w:p>
        </w:tc>
        <w:tc>
          <w:tcPr>
            <w:tcW w:w="2835" w:type="dxa"/>
            <w:tcBorders>
              <w:top w:val="single" w:sz="6" w:space="0" w:color="000000"/>
              <w:left w:val="single" w:sz="6" w:space="0" w:color="000000"/>
              <w:bottom w:val="single" w:sz="6" w:space="0" w:color="000000"/>
            </w:tcBorders>
          </w:tcPr>
          <w:p w14:paraId="09F1613A" w14:textId="77777777" w:rsidR="00630119" w:rsidRPr="00F940CD" w:rsidRDefault="00630119" w:rsidP="00442B51">
            <w:pPr>
              <w:spacing w:line="264" w:lineRule="auto"/>
              <w:ind w:right="-60"/>
              <w:rPr>
                <w:sz w:val="22"/>
                <w:szCs w:val="22"/>
              </w:rPr>
            </w:pPr>
            <w:r w:rsidRPr="00F940CD">
              <w:rPr>
                <w:sz w:val="22"/>
                <w:szCs w:val="22"/>
              </w:rPr>
              <w:t>СТБ 2032-2010 п.9.4</w:t>
            </w:r>
          </w:p>
          <w:p w14:paraId="0C2B9A0F" w14:textId="77777777" w:rsidR="00630119" w:rsidRPr="00F940CD" w:rsidRDefault="00630119" w:rsidP="00442B51">
            <w:pPr>
              <w:spacing w:line="264" w:lineRule="auto"/>
              <w:ind w:right="-60"/>
              <w:rPr>
                <w:sz w:val="22"/>
                <w:szCs w:val="22"/>
              </w:rPr>
            </w:pPr>
            <w:r w:rsidRPr="00F940CD">
              <w:rPr>
                <w:sz w:val="22"/>
                <w:szCs w:val="22"/>
              </w:rPr>
              <w:t>СТБ 2033-2010 п.7</w:t>
            </w:r>
          </w:p>
          <w:p w14:paraId="7FC1D676" w14:textId="77777777" w:rsidR="00630119" w:rsidRPr="00F940CD" w:rsidRDefault="00630119" w:rsidP="00442B51">
            <w:pPr>
              <w:spacing w:line="264" w:lineRule="auto"/>
              <w:ind w:right="-60"/>
              <w:rPr>
                <w:sz w:val="22"/>
                <w:szCs w:val="22"/>
              </w:rPr>
            </w:pPr>
            <w:r w:rsidRPr="00F940CD">
              <w:rPr>
                <w:sz w:val="22"/>
                <w:szCs w:val="22"/>
              </w:rPr>
              <w:t>ГОСТ 25898-83</w:t>
            </w:r>
          </w:p>
          <w:p w14:paraId="4A4D62BB" w14:textId="77777777" w:rsidR="00630119" w:rsidRPr="00F940CD" w:rsidRDefault="00630119" w:rsidP="00442B51">
            <w:pPr>
              <w:spacing w:line="264" w:lineRule="auto"/>
              <w:ind w:right="-60"/>
              <w:rPr>
                <w:sz w:val="22"/>
                <w:szCs w:val="22"/>
              </w:rPr>
            </w:pPr>
            <w:r w:rsidRPr="00F940CD">
              <w:rPr>
                <w:sz w:val="22"/>
                <w:szCs w:val="22"/>
              </w:rPr>
              <w:t>ГОСТ 25898-2020</w:t>
            </w:r>
          </w:p>
        </w:tc>
      </w:tr>
      <w:tr w:rsidR="00F940CD" w:rsidRPr="00F940CD" w14:paraId="3F39D02D" w14:textId="77777777" w:rsidTr="00630119">
        <w:trPr>
          <w:cantSplit/>
          <w:trHeight w:val="360"/>
        </w:trPr>
        <w:tc>
          <w:tcPr>
            <w:tcW w:w="712" w:type="dxa"/>
          </w:tcPr>
          <w:p w14:paraId="1EA144F8" w14:textId="77777777" w:rsidR="00630119" w:rsidRPr="00F940CD" w:rsidRDefault="00630119" w:rsidP="00442B51">
            <w:pPr>
              <w:spacing w:line="264" w:lineRule="auto"/>
              <w:ind w:left="-108" w:right="-108"/>
              <w:jc w:val="center"/>
              <w:rPr>
                <w:sz w:val="22"/>
                <w:szCs w:val="22"/>
              </w:rPr>
            </w:pPr>
            <w:r w:rsidRPr="00F940CD">
              <w:rPr>
                <w:sz w:val="22"/>
                <w:szCs w:val="22"/>
              </w:rPr>
              <w:t>150.19</w:t>
            </w:r>
          </w:p>
          <w:p w14:paraId="2BDF9ADD" w14:textId="77777777" w:rsidR="00630119" w:rsidRPr="00F940CD" w:rsidRDefault="00630119" w:rsidP="00442B51">
            <w:pPr>
              <w:spacing w:line="264" w:lineRule="auto"/>
              <w:jc w:val="center"/>
              <w:rPr>
                <w:sz w:val="22"/>
                <w:szCs w:val="22"/>
              </w:rPr>
            </w:pPr>
            <w:r w:rsidRPr="00F940CD">
              <w:rPr>
                <w:sz w:val="22"/>
                <w:szCs w:val="22"/>
              </w:rPr>
              <w:t>***</w:t>
            </w:r>
          </w:p>
        </w:tc>
        <w:tc>
          <w:tcPr>
            <w:tcW w:w="1844" w:type="dxa"/>
            <w:vMerge/>
          </w:tcPr>
          <w:p w14:paraId="3C44CFAD" w14:textId="77777777" w:rsidR="00630119" w:rsidRPr="00F940CD" w:rsidRDefault="00630119" w:rsidP="00442B51">
            <w:pPr>
              <w:spacing w:line="264" w:lineRule="auto"/>
              <w:rPr>
                <w:sz w:val="22"/>
                <w:szCs w:val="22"/>
              </w:rPr>
            </w:pPr>
          </w:p>
        </w:tc>
        <w:tc>
          <w:tcPr>
            <w:tcW w:w="991" w:type="dxa"/>
          </w:tcPr>
          <w:p w14:paraId="36DFECF3" w14:textId="77777777" w:rsidR="00630119" w:rsidRPr="00F940CD" w:rsidRDefault="00630119" w:rsidP="00442B51">
            <w:pPr>
              <w:spacing w:line="264" w:lineRule="auto"/>
              <w:ind w:left="-110" w:right="-108"/>
              <w:jc w:val="center"/>
              <w:rPr>
                <w:sz w:val="22"/>
                <w:szCs w:val="22"/>
              </w:rPr>
            </w:pPr>
            <w:r w:rsidRPr="00F940CD">
              <w:rPr>
                <w:sz w:val="22"/>
                <w:szCs w:val="22"/>
                <w:lang w:val="en-US"/>
              </w:rPr>
              <w:t>43.39/</w:t>
            </w:r>
          </w:p>
          <w:p w14:paraId="4791FC98" w14:textId="77777777" w:rsidR="00630119" w:rsidRPr="00F940CD" w:rsidRDefault="00630119" w:rsidP="00442B51">
            <w:pPr>
              <w:spacing w:line="264" w:lineRule="auto"/>
              <w:ind w:left="-110" w:right="-108"/>
              <w:jc w:val="center"/>
              <w:rPr>
                <w:sz w:val="22"/>
                <w:szCs w:val="22"/>
                <w:lang w:val="en-US"/>
              </w:rPr>
            </w:pPr>
            <w:r w:rsidRPr="00F940CD">
              <w:rPr>
                <w:sz w:val="22"/>
                <w:szCs w:val="22"/>
                <w:lang w:val="en-US"/>
              </w:rPr>
              <w:t>26.080</w:t>
            </w:r>
          </w:p>
        </w:tc>
        <w:tc>
          <w:tcPr>
            <w:tcW w:w="2127" w:type="dxa"/>
          </w:tcPr>
          <w:p w14:paraId="469436A6" w14:textId="77777777" w:rsidR="00630119" w:rsidRPr="00F940CD" w:rsidRDefault="00630119" w:rsidP="00442B51">
            <w:pPr>
              <w:spacing w:line="264" w:lineRule="auto"/>
              <w:ind w:right="-108"/>
              <w:rPr>
                <w:sz w:val="22"/>
                <w:szCs w:val="22"/>
              </w:rPr>
            </w:pPr>
            <w:r w:rsidRPr="00F940CD">
              <w:rPr>
                <w:sz w:val="22"/>
                <w:szCs w:val="22"/>
              </w:rPr>
              <w:t>Соответствие морозостойкости требованиям ТНПА (рекомендациям)</w:t>
            </w:r>
          </w:p>
        </w:tc>
        <w:tc>
          <w:tcPr>
            <w:tcW w:w="2125" w:type="dxa"/>
            <w:vMerge/>
            <w:tcBorders>
              <w:bottom w:val="single" w:sz="6" w:space="0" w:color="000000"/>
              <w:right w:val="single" w:sz="6" w:space="0" w:color="000000"/>
            </w:tcBorders>
          </w:tcPr>
          <w:p w14:paraId="3F015991" w14:textId="77777777" w:rsidR="00630119" w:rsidRPr="00F940CD" w:rsidRDefault="00630119" w:rsidP="00442B51">
            <w:pPr>
              <w:spacing w:line="264" w:lineRule="auto"/>
              <w:rPr>
                <w:sz w:val="22"/>
                <w:szCs w:val="22"/>
              </w:rPr>
            </w:pPr>
          </w:p>
        </w:tc>
        <w:tc>
          <w:tcPr>
            <w:tcW w:w="2835" w:type="dxa"/>
            <w:tcBorders>
              <w:top w:val="single" w:sz="6" w:space="0" w:color="000000"/>
              <w:left w:val="single" w:sz="6" w:space="0" w:color="000000"/>
              <w:bottom w:val="single" w:sz="6" w:space="0" w:color="000000"/>
            </w:tcBorders>
          </w:tcPr>
          <w:p w14:paraId="31D5F2A8" w14:textId="77777777" w:rsidR="00630119" w:rsidRPr="00F940CD" w:rsidRDefault="00630119" w:rsidP="00442B51">
            <w:pPr>
              <w:spacing w:line="264" w:lineRule="auto"/>
              <w:ind w:right="-60"/>
              <w:rPr>
                <w:sz w:val="22"/>
                <w:szCs w:val="22"/>
              </w:rPr>
            </w:pPr>
            <w:r w:rsidRPr="00F940CD">
              <w:rPr>
                <w:sz w:val="22"/>
                <w:szCs w:val="22"/>
              </w:rPr>
              <w:t>СТБ 2032-2010 п.9.6</w:t>
            </w:r>
          </w:p>
          <w:p w14:paraId="77CAEED8" w14:textId="77777777" w:rsidR="00630119" w:rsidRPr="00F940CD" w:rsidRDefault="00630119" w:rsidP="00442B51">
            <w:pPr>
              <w:spacing w:line="264" w:lineRule="auto"/>
              <w:ind w:right="-60"/>
              <w:rPr>
                <w:sz w:val="22"/>
                <w:szCs w:val="22"/>
              </w:rPr>
            </w:pPr>
            <w:r w:rsidRPr="00F940CD">
              <w:rPr>
                <w:sz w:val="22"/>
                <w:szCs w:val="22"/>
              </w:rPr>
              <w:t>СТБ 2033-2010 п.9</w:t>
            </w:r>
          </w:p>
        </w:tc>
      </w:tr>
      <w:tr w:rsidR="00F940CD" w:rsidRPr="00F940CD" w14:paraId="25A55139" w14:textId="77777777" w:rsidTr="00630119">
        <w:trPr>
          <w:cantSplit/>
          <w:trHeight w:val="360"/>
        </w:trPr>
        <w:tc>
          <w:tcPr>
            <w:tcW w:w="712" w:type="dxa"/>
          </w:tcPr>
          <w:p w14:paraId="27F423FE" w14:textId="77777777" w:rsidR="00630119" w:rsidRPr="00F940CD" w:rsidRDefault="00630119" w:rsidP="00442B51">
            <w:pPr>
              <w:spacing w:line="264" w:lineRule="auto"/>
              <w:ind w:left="-108" w:right="-108"/>
              <w:jc w:val="center"/>
              <w:rPr>
                <w:sz w:val="22"/>
                <w:szCs w:val="22"/>
              </w:rPr>
            </w:pPr>
          </w:p>
        </w:tc>
        <w:tc>
          <w:tcPr>
            <w:tcW w:w="1844" w:type="dxa"/>
            <w:vMerge/>
          </w:tcPr>
          <w:p w14:paraId="5C15925A" w14:textId="77777777" w:rsidR="00630119" w:rsidRPr="00F940CD" w:rsidRDefault="00630119" w:rsidP="00442B51">
            <w:pPr>
              <w:spacing w:line="264" w:lineRule="auto"/>
              <w:rPr>
                <w:sz w:val="22"/>
                <w:szCs w:val="22"/>
              </w:rPr>
            </w:pPr>
          </w:p>
        </w:tc>
        <w:tc>
          <w:tcPr>
            <w:tcW w:w="991" w:type="dxa"/>
          </w:tcPr>
          <w:p w14:paraId="429C60AF" w14:textId="77777777" w:rsidR="00630119" w:rsidRPr="00F940CD" w:rsidRDefault="00630119" w:rsidP="00442B51">
            <w:pPr>
              <w:spacing w:line="264" w:lineRule="auto"/>
              <w:rPr>
                <w:sz w:val="22"/>
                <w:szCs w:val="22"/>
              </w:rPr>
            </w:pPr>
          </w:p>
        </w:tc>
        <w:tc>
          <w:tcPr>
            <w:tcW w:w="7087" w:type="dxa"/>
            <w:gridSpan w:val="3"/>
          </w:tcPr>
          <w:p w14:paraId="0435F930" w14:textId="77777777" w:rsidR="00630119" w:rsidRPr="00F940CD" w:rsidRDefault="00630119" w:rsidP="00442B51">
            <w:pPr>
              <w:spacing w:line="264" w:lineRule="auto"/>
              <w:ind w:right="-108"/>
              <w:rPr>
                <w:i/>
                <w:sz w:val="22"/>
                <w:szCs w:val="22"/>
              </w:rPr>
            </w:pPr>
            <w:r w:rsidRPr="00F940CD">
              <w:rPr>
                <w:sz w:val="22"/>
                <w:szCs w:val="22"/>
              </w:rPr>
              <w:t>Устройство систем утепления на основе комплексных теплоизоляционных изделий</w:t>
            </w:r>
          </w:p>
        </w:tc>
      </w:tr>
      <w:tr w:rsidR="00F940CD" w:rsidRPr="00F940CD" w14:paraId="5E2DB97D" w14:textId="77777777" w:rsidTr="00630119">
        <w:trPr>
          <w:cantSplit/>
          <w:trHeight w:val="210"/>
        </w:trPr>
        <w:tc>
          <w:tcPr>
            <w:tcW w:w="712" w:type="dxa"/>
          </w:tcPr>
          <w:p w14:paraId="5229C6AE" w14:textId="77777777" w:rsidR="00630119" w:rsidRPr="00F940CD" w:rsidRDefault="00630119" w:rsidP="00442B51">
            <w:pPr>
              <w:spacing w:line="264" w:lineRule="auto"/>
              <w:ind w:left="-108" w:right="-108"/>
              <w:jc w:val="center"/>
              <w:rPr>
                <w:sz w:val="22"/>
                <w:szCs w:val="22"/>
              </w:rPr>
            </w:pPr>
          </w:p>
        </w:tc>
        <w:tc>
          <w:tcPr>
            <w:tcW w:w="1844" w:type="dxa"/>
            <w:vMerge/>
          </w:tcPr>
          <w:p w14:paraId="27B7EC49" w14:textId="77777777" w:rsidR="00630119" w:rsidRPr="00F940CD" w:rsidRDefault="00630119" w:rsidP="00442B51">
            <w:pPr>
              <w:spacing w:line="264" w:lineRule="auto"/>
              <w:rPr>
                <w:sz w:val="22"/>
                <w:szCs w:val="22"/>
              </w:rPr>
            </w:pPr>
          </w:p>
        </w:tc>
        <w:tc>
          <w:tcPr>
            <w:tcW w:w="991" w:type="dxa"/>
          </w:tcPr>
          <w:p w14:paraId="55F075A6" w14:textId="77777777" w:rsidR="00630119" w:rsidRPr="00F940CD" w:rsidRDefault="00630119" w:rsidP="00442B51">
            <w:pPr>
              <w:spacing w:line="264" w:lineRule="auto"/>
              <w:rPr>
                <w:sz w:val="22"/>
                <w:szCs w:val="22"/>
              </w:rPr>
            </w:pPr>
          </w:p>
        </w:tc>
        <w:tc>
          <w:tcPr>
            <w:tcW w:w="7087" w:type="dxa"/>
            <w:gridSpan w:val="3"/>
          </w:tcPr>
          <w:p w14:paraId="04DE45F0" w14:textId="77777777" w:rsidR="00630119" w:rsidRPr="00F940CD" w:rsidRDefault="00630119" w:rsidP="00442B51">
            <w:pPr>
              <w:spacing w:line="264" w:lineRule="auto"/>
              <w:ind w:right="-108"/>
              <w:rPr>
                <w:i/>
                <w:sz w:val="22"/>
                <w:szCs w:val="22"/>
              </w:rPr>
            </w:pPr>
            <w:r w:rsidRPr="00F940CD">
              <w:rPr>
                <w:i/>
                <w:sz w:val="22"/>
                <w:szCs w:val="22"/>
              </w:rPr>
              <w:t>Теплоизоляционные изделия</w:t>
            </w:r>
          </w:p>
        </w:tc>
      </w:tr>
      <w:tr w:rsidR="00F940CD" w:rsidRPr="00F940CD" w14:paraId="68A68C62" w14:textId="77777777" w:rsidTr="00630119">
        <w:trPr>
          <w:cantSplit/>
          <w:trHeight w:val="360"/>
        </w:trPr>
        <w:tc>
          <w:tcPr>
            <w:tcW w:w="712" w:type="dxa"/>
          </w:tcPr>
          <w:p w14:paraId="1B31DE2F" w14:textId="77777777" w:rsidR="00630119" w:rsidRPr="00F940CD" w:rsidRDefault="00630119" w:rsidP="00442B51">
            <w:pPr>
              <w:spacing w:line="264" w:lineRule="auto"/>
              <w:ind w:left="-108" w:right="-108"/>
              <w:jc w:val="center"/>
              <w:rPr>
                <w:sz w:val="22"/>
                <w:szCs w:val="22"/>
              </w:rPr>
            </w:pPr>
            <w:r w:rsidRPr="00F940CD">
              <w:rPr>
                <w:sz w:val="22"/>
                <w:szCs w:val="22"/>
              </w:rPr>
              <w:t>150.20</w:t>
            </w:r>
          </w:p>
          <w:p w14:paraId="63256885" w14:textId="77777777" w:rsidR="00630119" w:rsidRPr="00F940CD" w:rsidRDefault="00630119" w:rsidP="00442B51">
            <w:pPr>
              <w:spacing w:line="264" w:lineRule="auto"/>
              <w:jc w:val="center"/>
              <w:rPr>
                <w:sz w:val="22"/>
                <w:szCs w:val="22"/>
              </w:rPr>
            </w:pPr>
            <w:r w:rsidRPr="00F940CD">
              <w:rPr>
                <w:sz w:val="22"/>
                <w:szCs w:val="22"/>
              </w:rPr>
              <w:t>***</w:t>
            </w:r>
          </w:p>
        </w:tc>
        <w:tc>
          <w:tcPr>
            <w:tcW w:w="1844" w:type="dxa"/>
            <w:vMerge/>
          </w:tcPr>
          <w:p w14:paraId="2D27A00B" w14:textId="77777777" w:rsidR="00630119" w:rsidRPr="00F940CD" w:rsidRDefault="00630119" w:rsidP="00442B51">
            <w:pPr>
              <w:spacing w:line="264" w:lineRule="auto"/>
              <w:rPr>
                <w:sz w:val="22"/>
                <w:szCs w:val="22"/>
              </w:rPr>
            </w:pPr>
          </w:p>
        </w:tc>
        <w:tc>
          <w:tcPr>
            <w:tcW w:w="991" w:type="dxa"/>
          </w:tcPr>
          <w:p w14:paraId="643384C9" w14:textId="77777777" w:rsidR="00630119" w:rsidRPr="00F940CD" w:rsidRDefault="00630119" w:rsidP="00442B51">
            <w:pPr>
              <w:spacing w:line="264" w:lineRule="auto"/>
              <w:ind w:left="-110" w:right="-108"/>
              <w:jc w:val="center"/>
              <w:rPr>
                <w:sz w:val="22"/>
                <w:szCs w:val="22"/>
              </w:rPr>
            </w:pPr>
            <w:r w:rsidRPr="00F940CD">
              <w:rPr>
                <w:sz w:val="22"/>
                <w:szCs w:val="22"/>
                <w:lang w:val="en-US"/>
              </w:rPr>
              <w:t>43.39/</w:t>
            </w:r>
          </w:p>
          <w:p w14:paraId="2779F51A" w14:textId="77777777" w:rsidR="00630119" w:rsidRPr="00F940CD" w:rsidRDefault="00630119" w:rsidP="00442B51">
            <w:pPr>
              <w:spacing w:line="264" w:lineRule="auto"/>
              <w:ind w:left="-110" w:right="-108"/>
              <w:jc w:val="center"/>
              <w:rPr>
                <w:sz w:val="22"/>
                <w:szCs w:val="22"/>
                <w:lang w:val="en-US"/>
              </w:rPr>
            </w:pPr>
            <w:r w:rsidRPr="00F940CD">
              <w:rPr>
                <w:sz w:val="22"/>
                <w:szCs w:val="22"/>
                <w:lang w:val="en-US"/>
              </w:rPr>
              <w:t>29.061</w:t>
            </w:r>
          </w:p>
        </w:tc>
        <w:tc>
          <w:tcPr>
            <w:tcW w:w="2127" w:type="dxa"/>
          </w:tcPr>
          <w:p w14:paraId="0CBCB75F" w14:textId="77777777" w:rsidR="00630119" w:rsidRPr="00F940CD" w:rsidRDefault="00630119" w:rsidP="00442B51">
            <w:pPr>
              <w:spacing w:line="264" w:lineRule="auto"/>
              <w:ind w:right="-108"/>
              <w:rPr>
                <w:sz w:val="22"/>
                <w:szCs w:val="22"/>
              </w:rPr>
            </w:pPr>
            <w:r w:rsidRPr="00F940CD">
              <w:rPr>
                <w:sz w:val="22"/>
                <w:szCs w:val="22"/>
              </w:rPr>
              <w:t>Соответствие расположения теплоизоляционных изделий и крепежных элементов проектной документации</w:t>
            </w:r>
          </w:p>
        </w:tc>
        <w:tc>
          <w:tcPr>
            <w:tcW w:w="2125" w:type="dxa"/>
            <w:vMerge w:val="restart"/>
            <w:tcBorders>
              <w:top w:val="single" w:sz="6" w:space="0" w:color="000000"/>
              <w:right w:val="single" w:sz="6" w:space="0" w:color="000000"/>
            </w:tcBorders>
          </w:tcPr>
          <w:p w14:paraId="3ED37195" w14:textId="77777777" w:rsidR="00630119" w:rsidRPr="00F940CD" w:rsidRDefault="00630119" w:rsidP="00442B51">
            <w:pPr>
              <w:spacing w:line="264" w:lineRule="auto"/>
              <w:ind w:left="31" w:right="-108"/>
              <w:rPr>
                <w:sz w:val="22"/>
                <w:szCs w:val="22"/>
              </w:rPr>
            </w:pPr>
            <w:r w:rsidRPr="00F940CD">
              <w:rPr>
                <w:sz w:val="22"/>
                <w:szCs w:val="22"/>
              </w:rPr>
              <w:t>ТКП 45-3.02-114-2009</w:t>
            </w:r>
          </w:p>
          <w:p w14:paraId="50B93233" w14:textId="77777777" w:rsidR="00630119" w:rsidRPr="00F940CD" w:rsidRDefault="00630119" w:rsidP="00442B51">
            <w:pPr>
              <w:spacing w:line="264" w:lineRule="auto"/>
              <w:ind w:left="31" w:right="-108"/>
              <w:rPr>
                <w:sz w:val="22"/>
                <w:szCs w:val="22"/>
              </w:rPr>
            </w:pPr>
            <w:r w:rsidRPr="00F940CD">
              <w:rPr>
                <w:sz w:val="22"/>
                <w:szCs w:val="22"/>
              </w:rPr>
              <w:t>ТНПА и другие документы</w:t>
            </w:r>
          </w:p>
        </w:tc>
        <w:tc>
          <w:tcPr>
            <w:tcW w:w="2835" w:type="dxa"/>
            <w:tcBorders>
              <w:top w:val="single" w:sz="6" w:space="0" w:color="000000"/>
              <w:left w:val="single" w:sz="6" w:space="0" w:color="000000"/>
              <w:bottom w:val="single" w:sz="6" w:space="0" w:color="000000"/>
            </w:tcBorders>
          </w:tcPr>
          <w:p w14:paraId="6BC7BCE5" w14:textId="77777777" w:rsidR="00630119" w:rsidRPr="00F940CD" w:rsidRDefault="00630119" w:rsidP="00442B51">
            <w:pPr>
              <w:spacing w:line="264" w:lineRule="auto"/>
              <w:ind w:right="-108"/>
              <w:rPr>
                <w:sz w:val="22"/>
                <w:szCs w:val="22"/>
              </w:rPr>
            </w:pPr>
            <w:r w:rsidRPr="00F940CD">
              <w:rPr>
                <w:sz w:val="22"/>
                <w:szCs w:val="22"/>
              </w:rPr>
              <w:t>СТБ 2088-2010 п.7.4</w:t>
            </w:r>
          </w:p>
        </w:tc>
      </w:tr>
      <w:tr w:rsidR="00F940CD" w:rsidRPr="00F940CD" w14:paraId="54D0CBDE" w14:textId="77777777" w:rsidTr="00630119">
        <w:trPr>
          <w:cantSplit/>
          <w:trHeight w:val="360"/>
        </w:trPr>
        <w:tc>
          <w:tcPr>
            <w:tcW w:w="712" w:type="dxa"/>
          </w:tcPr>
          <w:p w14:paraId="58647AB8" w14:textId="77777777" w:rsidR="00630119" w:rsidRPr="00F940CD" w:rsidRDefault="00630119" w:rsidP="00442B51">
            <w:pPr>
              <w:spacing w:line="264" w:lineRule="auto"/>
              <w:ind w:left="-108" w:right="-108"/>
              <w:jc w:val="center"/>
              <w:rPr>
                <w:sz w:val="22"/>
                <w:szCs w:val="22"/>
              </w:rPr>
            </w:pPr>
            <w:r w:rsidRPr="00F940CD">
              <w:rPr>
                <w:sz w:val="22"/>
                <w:szCs w:val="22"/>
              </w:rPr>
              <w:t>150.21</w:t>
            </w:r>
          </w:p>
          <w:p w14:paraId="21C4CCFF" w14:textId="77777777" w:rsidR="00630119" w:rsidRPr="00F940CD" w:rsidRDefault="00630119" w:rsidP="00442B51">
            <w:pPr>
              <w:spacing w:line="264" w:lineRule="auto"/>
              <w:jc w:val="center"/>
              <w:rPr>
                <w:sz w:val="22"/>
                <w:szCs w:val="22"/>
              </w:rPr>
            </w:pPr>
            <w:r w:rsidRPr="00F940CD">
              <w:rPr>
                <w:sz w:val="22"/>
                <w:szCs w:val="22"/>
              </w:rPr>
              <w:t>***</w:t>
            </w:r>
          </w:p>
        </w:tc>
        <w:tc>
          <w:tcPr>
            <w:tcW w:w="1844" w:type="dxa"/>
            <w:vMerge/>
          </w:tcPr>
          <w:p w14:paraId="15F9188C" w14:textId="77777777" w:rsidR="00630119" w:rsidRPr="00F940CD" w:rsidRDefault="00630119" w:rsidP="00442B51">
            <w:pPr>
              <w:spacing w:line="264" w:lineRule="auto"/>
              <w:rPr>
                <w:sz w:val="22"/>
                <w:szCs w:val="22"/>
              </w:rPr>
            </w:pPr>
          </w:p>
        </w:tc>
        <w:tc>
          <w:tcPr>
            <w:tcW w:w="991" w:type="dxa"/>
          </w:tcPr>
          <w:p w14:paraId="102F7865" w14:textId="77777777" w:rsidR="00630119" w:rsidRPr="00F940CD" w:rsidRDefault="00630119" w:rsidP="00442B51">
            <w:pPr>
              <w:spacing w:line="264" w:lineRule="auto"/>
              <w:ind w:left="-110" w:right="-108"/>
              <w:jc w:val="center"/>
              <w:rPr>
                <w:sz w:val="22"/>
                <w:szCs w:val="22"/>
              </w:rPr>
            </w:pPr>
            <w:r w:rsidRPr="00F940CD">
              <w:rPr>
                <w:sz w:val="22"/>
                <w:szCs w:val="22"/>
                <w:lang w:val="en-US"/>
              </w:rPr>
              <w:t>43.39/</w:t>
            </w:r>
          </w:p>
          <w:p w14:paraId="082A83C0" w14:textId="77777777" w:rsidR="00630119" w:rsidRPr="00F940CD" w:rsidRDefault="00630119" w:rsidP="00442B51">
            <w:pPr>
              <w:spacing w:line="264" w:lineRule="auto"/>
              <w:ind w:left="-110" w:right="-108"/>
              <w:jc w:val="center"/>
              <w:rPr>
                <w:sz w:val="22"/>
                <w:szCs w:val="22"/>
                <w:lang w:val="en-US"/>
              </w:rPr>
            </w:pPr>
            <w:r w:rsidRPr="00F940CD">
              <w:rPr>
                <w:sz w:val="22"/>
                <w:szCs w:val="22"/>
                <w:lang w:val="en-US"/>
              </w:rPr>
              <w:t>29.061</w:t>
            </w:r>
          </w:p>
        </w:tc>
        <w:tc>
          <w:tcPr>
            <w:tcW w:w="2127" w:type="dxa"/>
          </w:tcPr>
          <w:p w14:paraId="620D140C" w14:textId="77777777" w:rsidR="00630119" w:rsidRPr="00F940CD" w:rsidRDefault="00630119" w:rsidP="00442B51">
            <w:pPr>
              <w:spacing w:line="264" w:lineRule="auto"/>
              <w:ind w:right="-108"/>
              <w:rPr>
                <w:sz w:val="22"/>
                <w:szCs w:val="22"/>
              </w:rPr>
            </w:pPr>
            <w:r w:rsidRPr="00F940CD">
              <w:rPr>
                <w:sz w:val="22"/>
                <w:szCs w:val="22"/>
              </w:rPr>
              <w:t>Соответствие схемы нанесения клея проектной документации</w:t>
            </w:r>
          </w:p>
        </w:tc>
        <w:tc>
          <w:tcPr>
            <w:tcW w:w="2125" w:type="dxa"/>
            <w:vMerge/>
            <w:tcBorders>
              <w:right w:val="single" w:sz="6" w:space="0" w:color="000000"/>
            </w:tcBorders>
          </w:tcPr>
          <w:p w14:paraId="2AC6EC26" w14:textId="77777777" w:rsidR="00630119" w:rsidRPr="00F940CD" w:rsidRDefault="00630119" w:rsidP="00442B51">
            <w:pPr>
              <w:spacing w:line="264" w:lineRule="auto"/>
              <w:ind w:right="-108"/>
              <w:rPr>
                <w:sz w:val="22"/>
                <w:szCs w:val="22"/>
              </w:rPr>
            </w:pPr>
          </w:p>
        </w:tc>
        <w:tc>
          <w:tcPr>
            <w:tcW w:w="2835" w:type="dxa"/>
            <w:tcBorders>
              <w:top w:val="single" w:sz="6" w:space="0" w:color="000000"/>
              <w:left w:val="single" w:sz="6" w:space="0" w:color="000000"/>
              <w:bottom w:val="single" w:sz="6" w:space="0" w:color="000000"/>
            </w:tcBorders>
          </w:tcPr>
          <w:p w14:paraId="2C5E34D7" w14:textId="77777777" w:rsidR="00630119" w:rsidRPr="00F940CD" w:rsidRDefault="00630119" w:rsidP="00442B51">
            <w:pPr>
              <w:spacing w:line="264" w:lineRule="auto"/>
              <w:ind w:right="-108"/>
              <w:rPr>
                <w:sz w:val="22"/>
                <w:szCs w:val="22"/>
              </w:rPr>
            </w:pPr>
            <w:r w:rsidRPr="00F940CD">
              <w:rPr>
                <w:sz w:val="22"/>
                <w:szCs w:val="22"/>
              </w:rPr>
              <w:t>СТБ 2088-2010 п.7.5</w:t>
            </w:r>
          </w:p>
          <w:p w14:paraId="351DD713" w14:textId="77777777" w:rsidR="00630119" w:rsidRPr="00F940CD" w:rsidRDefault="00630119" w:rsidP="00442B51">
            <w:pPr>
              <w:spacing w:line="264" w:lineRule="auto"/>
              <w:ind w:right="-108"/>
              <w:rPr>
                <w:sz w:val="22"/>
                <w:szCs w:val="22"/>
              </w:rPr>
            </w:pPr>
            <w:r w:rsidRPr="00F940CD">
              <w:rPr>
                <w:sz w:val="22"/>
                <w:szCs w:val="22"/>
              </w:rPr>
              <w:t>СТБ 2032-2010 п.7.6</w:t>
            </w:r>
          </w:p>
        </w:tc>
      </w:tr>
      <w:tr w:rsidR="00F940CD" w:rsidRPr="00F940CD" w14:paraId="056EA291" w14:textId="77777777" w:rsidTr="00630119">
        <w:trPr>
          <w:cantSplit/>
          <w:trHeight w:val="360"/>
        </w:trPr>
        <w:tc>
          <w:tcPr>
            <w:tcW w:w="712" w:type="dxa"/>
          </w:tcPr>
          <w:p w14:paraId="6929E6ED" w14:textId="77777777" w:rsidR="00630119" w:rsidRPr="00F940CD" w:rsidRDefault="00630119" w:rsidP="00442B51">
            <w:pPr>
              <w:spacing w:line="264" w:lineRule="auto"/>
              <w:ind w:left="-108" w:right="-108"/>
              <w:jc w:val="center"/>
              <w:rPr>
                <w:sz w:val="22"/>
                <w:szCs w:val="22"/>
              </w:rPr>
            </w:pPr>
            <w:r w:rsidRPr="00F940CD">
              <w:rPr>
                <w:sz w:val="22"/>
                <w:szCs w:val="22"/>
              </w:rPr>
              <w:t>150.22</w:t>
            </w:r>
          </w:p>
          <w:p w14:paraId="078D05CA" w14:textId="77777777" w:rsidR="00630119" w:rsidRPr="00F940CD" w:rsidRDefault="00630119" w:rsidP="00442B51">
            <w:pPr>
              <w:spacing w:line="264" w:lineRule="auto"/>
              <w:jc w:val="center"/>
              <w:rPr>
                <w:sz w:val="22"/>
                <w:szCs w:val="22"/>
              </w:rPr>
            </w:pPr>
            <w:r w:rsidRPr="00F940CD">
              <w:rPr>
                <w:sz w:val="22"/>
                <w:szCs w:val="22"/>
              </w:rPr>
              <w:t>***</w:t>
            </w:r>
          </w:p>
        </w:tc>
        <w:tc>
          <w:tcPr>
            <w:tcW w:w="1844" w:type="dxa"/>
            <w:vMerge/>
          </w:tcPr>
          <w:p w14:paraId="4823DB3E" w14:textId="77777777" w:rsidR="00630119" w:rsidRPr="00F940CD" w:rsidRDefault="00630119" w:rsidP="00442B51">
            <w:pPr>
              <w:spacing w:line="264" w:lineRule="auto"/>
              <w:rPr>
                <w:sz w:val="22"/>
                <w:szCs w:val="22"/>
              </w:rPr>
            </w:pPr>
          </w:p>
        </w:tc>
        <w:tc>
          <w:tcPr>
            <w:tcW w:w="991" w:type="dxa"/>
          </w:tcPr>
          <w:p w14:paraId="229EB098" w14:textId="77777777" w:rsidR="00630119" w:rsidRPr="00F940CD" w:rsidRDefault="00630119" w:rsidP="00442B51">
            <w:pPr>
              <w:spacing w:line="264" w:lineRule="auto"/>
              <w:ind w:left="-110" w:right="-108"/>
              <w:jc w:val="center"/>
              <w:rPr>
                <w:sz w:val="22"/>
                <w:szCs w:val="22"/>
              </w:rPr>
            </w:pPr>
            <w:r w:rsidRPr="00F940CD">
              <w:rPr>
                <w:sz w:val="22"/>
                <w:szCs w:val="22"/>
                <w:lang w:val="en-US"/>
              </w:rPr>
              <w:t>43.39/</w:t>
            </w:r>
          </w:p>
          <w:p w14:paraId="3CE96D3E" w14:textId="77777777" w:rsidR="00630119" w:rsidRPr="00F940CD" w:rsidRDefault="00630119" w:rsidP="00442B51">
            <w:pPr>
              <w:spacing w:line="264" w:lineRule="auto"/>
              <w:ind w:left="-110" w:right="-108"/>
              <w:jc w:val="center"/>
              <w:rPr>
                <w:sz w:val="22"/>
                <w:szCs w:val="22"/>
                <w:lang w:val="en-US"/>
              </w:rPr>
            </w:pPr>
            <w:r w:rsidRPr="00F940CD">
              <w:rPr>
                <w:sz w:val="22"/>
                <w:szCs w:val="22"/>
                <w:lang w:val="en-US"/>
              </w:rPr>
              <w:t>29.061</w:t>
            </w:r>
          </w:p>
        </w:tc>
        <w:tc>
          <w:tcPr>
            <w:tcW w:w="2127" w:type="dxa"/>
          </w:tcPr>
          <w:p w14:paraId="6210BBF0" w14:textId="77777777" w:rsidR="00630119" w:rsidRPr="00F940CD" w:rsidRDefault="00630119" w:rsidP="00442B51">
            <w:pPr>
              <w:spacing w:line="264" w:lineRule="auto"/>
              <w:ind w:right="-108"/>
              <w:rPr>
                <w:sz w:val="22"/>
                <w:szCs w:val="22"/>
              </w:rPr>
            </w:pPr>
            <w:r w:rsidRPr="00F940CD">
              <w:rPr>
                <w:sz w:val="22"/>
                <w:szCs w:val="22"/>
              </w:rPr>
              <w:t xml:space="preserve">Наличие швов между теплоизоляционными  изделиями </w:t>
            </w:r>
          </w:p>
        </w:tc>
        <w:tc>
          <w:tcPr>
            <w:tcW w:w="2125" w:type="dxa"/>
            <w:vMerge/>
            <w:tcBorders>
              <w:bottom w:val="single" w:sz="6" w:space="0" w:color="000000"/>
              <w:right w:val="single" w:sz="6" w:space="0" w:color="000000"/>
            </w:tcBorders>
          </w:tcPr>
          <w:p w14:paraId="3706CCEA" w14:textId="77777777" w:rsidR="00630119" w:rsidRPr="00F940CD" w:rsidRDefault="00630119" w:rsidP="00442B51">
            <w:pPr>
              <w:spacing w:line="264" w:lineRule="auto"/>
              <w:ind w:right="-108"/>
              <w:rPr>
                <w:sz w:val="22"/>
                <w:szCs w:val="22"/>
              </w:rPr>
            </w:pPr>
          </w:p>
        </w:tc>
        <w:tc>
          <w:tcPr>
            <w:tcW w:w="2835" w:type="dxa"/>
            <w:tcBorders>
              <w:top w:val="single" w:sz="6" w:space="0" w:color="000000"/>
              <w:left w:val="single" w:sz="6" w:space="0" w:color="000000"/>
              <w:bottom w:val="single" w:sz="6" w:space="0" w:color="000000"/>
            </w:tcBorders>
          </w:tcPr>
          <w:p w14:paraId="1AF007F9" w14:textId="77777777" w:rsidR="00630119" w:rsidRPr="00F940CD" w:rsidRDefault="00630119" w:rsidP="00442B51">
            <w:pPr>
              <w:spacing w:line="264" w:lineRule="auto"/>
              <w:ind w:right="-108"/>
              <w:rPr>
                <w:sz w:val="22"/>
                <w:szCs w:val="22"/>
              </w:rPr>
            </w:pPr>
            <w:r w:rsidRPr="00F940CD">
              <w:rPr>
                <w:sz w:val="22"/>
                <w:szCs w:val="22"/>
              </w:rPr>
              <w:t>СТБ 2088-2010 п.7.6</w:t>
            </w:r>
          </w:p>
        </w:tc>
      </w:tr>
      <w:tr w:rsidR="00F940CD" w:rsidRPr="00F940CD" w14:paraId="05F02CED" w14:textId="77777777" w:rsidTr="00630119">
        <w:trPr>
          <w:cantSplit/>
          <w:trHeight w:val="189"/>
        </w:trPr>
        <w:tc>
          <w:tcPr>
            <w:tcW w:w="712" w:type="dxa"/>
          </w:tcPr>
          <w:p w14:paraId="005F569E" w14:textId="77777777" w:rsidR="00630119" w:rsidRPr="00F940CD" w:rsidRDefault="00630119" w:rsidP="00442B51">
            <w:pPr>
              <w:spacing w:line="264" w:lineRule="auto"/>
              <w:ind w:left="-108" w:right="-108"/>
              <w:jc w:val="center"/>
              <w:rPr>
                <w:sz w:val="22"/>
                <w:szCs w:val="22"/>
              </w:rPr>
            </w:pPr>
          </w:p>
        </w:tc>
        <w:tc>
          <w:tcPr>
            <w:tcW w:w="1844" w:type="dxa"/>
            <w:vMerge/>
          </w:tcPr>
          <w:p w14:paraId="648A98E1" w14:textId="77777777" w:rsidR="00630119" w:rsidRPr="00F940CD" w:rsidRDefault="00630119" w:rsidP="00442B51">
            <w:pPr>
              <w:spacing w:line="264" w:lineRule="auto"/>
              <w:rPr>
                <w:sz w:val="22"/>
                <w:szCs w:val="22"/>
              </w:rPr>
            </w:pPr>
          </w:p>
        </w:tc>
        <w:tc>
          <w:tcPr>
            <w:tcW w:w="991" w:type="dxa"/>
          </w:tcPr>
          <w:p w14:paraId="3417D365" w14:textId="77777777" w:rsidR="00630119" w:rsidRPr="00F940CD" w:rsidRDefault="00630119" w:rsidP="00442B51">
            <w:pPr>
              <w:spacing w:line="264" w:lineRule="auto"/>
              <w:rPr>
                <w:sz w:val="22"/>
                <w:szCs w:val="22"/>
              </w:rPr>
            </w:pPr>
          </w:p>
        </w:tc>
        <w:tc>
          <w:tcPr>
            <w:tcW w:w="7087" w:type="dxa"/>
            <w:gridSpan w:val="3"/>
          </w:tcPr>
          <w:p w14:paraId="1115A1E3" w14:textId="77777777" w:rsidR="00630119" w:rsidRPr="00F940CD" w:rsidRDefault="00630119" w:rsidP="00442B51">
            <w:pPr>
              <w:spacing w:line="264" w:lineRule="auto"/>
              <w:rPr>
                <w:i/>
                <w:sz w:val="22"/>
                <w:szCs w:val="22"/>
              </w:rPr>
            </w:pPr>
            <w:r w:rsidRPr="00F940CD">
              <w:rPr>
                <w:i/>
                <w:sz w:val="22"/>
                <w:szCs w:val="22"/>
              </w:rPr>
              <w:t>Система утепления</w:t>
            </w:r>
          </w:p>
        </w:tc>
      </w:tr>
    </w:tbl>
    <w:p w14:paraId="69F8410F" w14:textId="77777777" w:rsidR="00630119" w:rsidRPr="00F940CD" w:rsidRDefault="00630119"/>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1893C23E" w14:textId="77777777" w:rsidTr="00D4006F">
        <w:trPr>
          <w:cantSplit/>
          <w:trHeight w:val="760"/>
        </w:trPr>
        <w:tc>
          <w:tcPr>
            <w:tcW w:w="710" w:type="dxa"/>
          </w:tcPr>
          <w:p w14:paraId="73E4C8CB" w14:textId="77777777" w:rsidR="00D4006F" w:rsidRPr="00F940CD" w:rsidRDefault="00D4006F" w:rsidP="00442B51">
            <w:pPr>
              <w:spacing w:line="264" w:lineRule="auto"/>
              <w:ind w:left="-108" w:right="-108"/>
              <w:jc w:val="center"/>
              <w:rPr>
                <w:sz w:val="22"/>
                <w:szCs w:val="22"/>
              </w:rPr>
            </w:pPr>
            <w:r w:rsidRPr="00F940CD">
              <w:rPr>
                <w:sz w:val="22"/>
                <w:szCs w:val="22"/>
              </w:rPr>
              <w:lastRenderedPageBreak/>
              <w:t>150.23</w:t>
            </w:r>
          </w:p>
          <w:p w14:paraId="2AF8069D" w14:textId="77777777" w:rsidR="00D4006F" w:rsidRPr="00F940CD" w:rsidRDefault="00D4006F" w:rsidP="00442B51">
            <w:pPr>
              <w:spacing w:line="264" w:lineRule="auto"/>
              <w:jc w:val="center"/>
              <w:rPr>
                <w:sz w:val="22"/>
                <w:szCs w:val="22"/>
              </w:rPr>
            </w:pPr>
            <w:r w:rsidRPr="00F940CD">
              <w:rPr>
                <w:sz w:val="22"/>
                <w:szCs w:val="22"/>
              </w:rPr>
              <w:t>***</w:t>
            </w:r>
          </w:p>
        </w:tc>
        <w:tc>
          <w:tcPr>
            <w:tcW w:w="1845" w:type="dxa"/>
            <w:vMerge w:val="restart"/>
          </w:tcPr>
          <w:p w14:paraId="08227A0C" w14:textId="77777777" w:rsidR="00D4006F" w:rsidRPr="00F940CD" w:rsidRDefault="00D4006F" w:rsidP="00442B51">
            <w:pPr>
              <w:spacing w:line="264" w:lineRule="auto"/>
              <w:rPr>
                <w:sz w:val="22"/>
                <w:szCs w:val="22"/>
              </w:rPr>
            </w:pPr>
            <w:r w:rsidRPr="00F940CD">
              <w:rPr>
                <w:sz w:val="22"/>
                <w:szCs w:val="22"/>
              </w:rPr>
              <w:t>Тепловая изоляция ограждающих конструкций зданий и сооружений</w:t>
            </w:r>
          </w:p>
        </w:tc>
        <w:tc>
          <w:tcPr>
            <w:tcW w:w="993" w:type="dxa"/>
            <w:tcBorders>
              <w:top w:val="single" w:sz="4" w:space="0" w:color="auto"/>
              <w:bottom w:val="single" w:sz="4" w:space="0" w:color="auto"/>
            </w:tcBorders>
          </w:tcPr>
          <w:p w14:paraId="2DB0DD00" w14:textId="77777777" w:rsidR="00D4006F" w:rsidRPr="00F940CD" w:rsidRDefault="00D4006F" w:rsidP="00442B51">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5" w:type="dxa"/>
            <w:tcBorders>
              <w:bottom w:val="single" w:sz="4" w:space="0" w:color="auto"/>
            </w:tcBorders>
          </w:tcPr>
          <w:p w14:paraId="751B1D24" w14:textId="77777777" w:rsidR="00D4006F" w:rsidRPr="00F940CD" w:rsidRDefault="00D4006F" w:rsidP="00442B51">
            <w:pPr>
              <w:spacing w:line="264" w:lineRule="auto"/>
              <w:rPr>
                <w:sz w:val="22"/>
                <w:szCs w:val="22"/>
              </w:rPr>
            </w:pPr>
            <w:r w:rsidRPr="00F940CD">
              <w:rPr>
                <w:sz w:val="22"/>
                <w:szCs w:val="22"/>
              </w:rPr>
              <w:t xml:space="preserve">Соответствие внешнего вида системы утепления проектной документации </w:t>
            </w:r>
          </w:p>
        </w:tc>
        <w:tc>
          <w:tcPr>
            <w:tcW w:w="2125" w:type="dxa"/>
            <w:vMerge w:val="restart"/>
            <w:tcBorders>
              <w:top w:val="single" w:sz="6" w:space="0" w:color="000000"/>
              <w:right w:val="single" w:sz="6" w:space="0" w:color="000000"/>
            </w:tcBorders>
          </w:tcPr>
          <w:p w14:paraId="2C39ED9C" w14:textId="77777777" w:rsidR="00D4006F" w:rsidRPr="00F940CD" w:rsidRDefault="00D4006F" w:rsidP="00442B51">
            <w:pPr>
              <w:spacing w:line="264" w:lineRule="auto"/>
              <w:ind w:right="-86"/>
              <w:rPr>
                <w:sz w:val="22"/>
                <w:szCs w:val="22"/>
              </w:rPr>
            </w:pPr>
            <w:r w:rsidRPr="00F940CD">
              <w:rPr>
                <w:sz w:val="22"/>
                <w:szCs w:val="22"/>
              </w:rPr>
              <w:t>ТКП 45-3.02-114-2009</w:t>
            </w:r>
          </w:p>
          <w:p w14:paraId="455D3324" w14:textId="77777777" w:rsidR="00D4006F" w:rsidRPr="00F940CD" w:rsidRDefault="00D4006F" w:rsidP="00442B51">
            <w:pPr>
              <w:spacing w:line="264" w:lineRule="auto"/>
              <w:rPr>
                <w:sz w:val="22"/>
                <w:szCs w:val="22"/>
              </w:rPr>
            </w:pPr>
            <w:r w:rsidRPr="00F940CD">
              <w:rPr>
                <w:sz w:val="22"/>
                <w:szCs w:val="22"/>
              </w:rPr>
              <w:t>ТНПА и другие документы</w:t>
            </w:r>
          </w:p>
        </w:tc>
        <w:tc>
          <w:tcPr>
            <w:tcW w:w="2836" w:type="dxa"/>
            <w:tcBorders>
              <w:top w:val="single" w:sz="6" w:space="0" w:color="000000"/>
              <w:left w:val="single" w:sz="6" w:space="0" w:color="000000"/>
              <w:bottom w:val="single" w:sz="4" w:space="0" w:color="auto"/>
            </w:tcBorders>
          </w:tcPr>
          <w:p w14:paraId="237FD222" w14:textId="77777777" w:rsidR="00D4006F" w:rsidRPr="00F940CD" w:rsidRDefault="00D4006F" w:rsidP="00442B51">
            <w:pPr>
              <w:spacing w:line="264" w:lineRule="auto"/>
              <w:rPr>
                <w:sz w:val="22"/>
                <w:szCs w:val="22"/>
              </w:rPr>
            </w:pPr>
            <w:r w:rsidRPr="00F940CD">
              <w:rPr>
                <w:sz w:val="22"/>
                <w:szCs w:val="22"/>
              </w:rPr>
              <w:t>СТБ 2088-2010 п.8.2</w:t>
            </w:r>
          </w:p>
          <w:p w14:paraId="79AD24F6" w14:textId="77777777" w:rsidR="00D4006F" w:rsidRPr="00F940CD" w:rsidRDefault="00D4006F" w:rsidP="00442B51">
            <w:pPr>
              <w:spacing w:line="264" w:lineRule="auto"/>
              <w:rPr>
                <w:sz w:val="22"/>
                <w:szCs w:val="22"/>
              </w:rPr>
            </w:pPr>
            <w:r w:rsidRPr="00F940CD">
              <w:rPr>
                <w:sz w:val="22"/>
                <w:szCs w:val="22"/>
              </w:rPr>
              <w:t>СТБ 1473-2004</w:t>
            </w:r>
          </w:p>
          <w:p w14:paraId="026FDD91" w14:textId="77777777" w:rsidR="00D4006F" w:rsidRPr="00F940CD" w:rsidRDefault="00D4006F" w:rsidP="00442B51">
            <w:pPr>
              <w:spacing w:line="264" w:lineRule="auto"/>
              <w:rPr>
                <w:sz w:val="22"/>
                <w:szCs w:val="22"/>
              </w:rPr>
            </w:pPr>
            <w:r w:rsidRPr="00F940CD">
              <w:rPr>
                <w:sz w:val="22"/>
                <w:szCs w:val="22"/>
              </w:rPr>
              <w:t>СТБ 1474-2004</w:t>
            </w:r>
          </w:p>
        </w:tc>
      </w:tr>
      <w:tr w:rsidR="00F940CD" w:rsidRPr="00F940CD" w14:paraId="28656761" w14:textId="77777777" w:rsidTr="00D4006F">
        <w:trPr>
          <w:cantSplit/>
          <w:trHeight w:val="360"/>
        </w:trPr>
        <w:tc>
          <w:tcPr>
            <w:tcW w:w="710" w:type="dxa"/>
          </w:tcPr>
          <w:p w14:paraId="778F91B3" w14:textId="77777777" w:rsidR="00D4006F" w:rsidRPr="00F940CD" w:rsidRDefault="00D4006F" w:rsidP="00442B51">
            <w:pPr>
              <w:spacing w:line="264" w:lineRule="auto"/>
              <w:ind w:left="-108" w:right="-108"/>
              <w:jc w:val="center"/>
              <w:rPr>
                <w:sz w:val="22"/>
                <w:szCs w:val="22"/>
              </w:rPr>
            </w:pPr>
            <w:r w:rsidRPr="00F940CD">
              <w:rPr>
                <w:sz w:val="22"/>
                <w:szCs w:val="22"/>
              </w:rPr>
              <w:t>150.24</w:t>
            </w:r>
          </w:p>
          <w:p w14:paraId="59D57451" w14:textId="77777777" w:rsidR="00D4006F" w:rsidRPr="00F940CD" w:rsidRDefault="00D4006F" w:rsidP="00442B51">
            <w:pPr>
              <w:spacing w:line="264" w:lineRule="auto"/>
              <w:jc w:val="center"/>
              <w:rPr>
                <w:sz w:val="22"/>
                <w:szCs w:val="22"/>
              </w:rPr>
            </w:pPr>
            <w:r w:rsidRPr="00F940CD">
              <w:rPr>
                <w:sz w:val="22"/>
                <w:szCs w:val="22"/>
              </w:rPr>
              <w:t>***</w:t>
            </w:r>
          </w:p>
        </w:tc>
        <w:tc>
          <w:tcPr>
            <w:tcW w:w="1845" w:type="dxa"/>
            <w:vMerge/>
          </w:tcPr>
          <w:p w14:paraId="6CDC1DAA" w14:textId="77777777" w:rsidR="00D4006F" w:rsidRPr="00F940CD" w:rsidRDefault="00D4006F" w:rsidP="00442B51">
            <w:pPr>
              <w:spacing w:line="264" w:lineRule="auto"/>
              <w:rPr>
                <w:sz w:val="22"/>
                <w:szCs w:val="22"/>
              </w:rPr>
            </w:pPr>
          </w:p>
        </w:tc>
        <w:tc>
          <w:tcPr>
            <w:tcW w:w="993" w:type="dxa"/>
          </w:tcPr>
          <w:p w14:paraId="536B0595" w14:textId="77777777" w:rsidR="00D4006F" w:rsidRPr="00F940CD" w:rsidRDefault="00D4006F" w:rsidP="00442B51">
            <w:pPr>
              <w:spacing w:line="264" w:lineRule="auto"/>
              <w:ind w:left="-110" w:right="-108"/>
              <w:jc w:val="center"/>
              <w:rPr>
                <w:sz w:val="22"/>
                <w:szCs w:val="22"/>
              </w:rPr>
            </w:pPr>
            <w:r w:rsidRPr="00F940CD">
              <w:rPr>
                <w:sz w:val="22"/>
                <w:szCs w:val="22"/>
                <w:lang w:val="en-US"/>
              </w:rPr>
              <w:t>43.39/</w:t>
            </w:r>
          </w:p>
          <w:p w14:paraId="4BC204A9" w14:textId="77777777" w:rsidR="00D4006F" w:rsidRPr="00F940CD" w:rsidRDefault="00D4006F"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6D39B7EF" w14:textId="77777777" w:rsidR="00D4006F" w:rsidRPr="00F940CD" w:rsidRDefault="00D4006F" w:rsidP="00442B51">
            <w:pPr>
              <w:spacing w:line="264" w:lineRule="auto"/>
              <w:rPr>
                <w:sz w:val="22"/>
                <w:szCs w:val="22"/>
              </w:rPr>
            </w:pPr>
            <w:r w:rsidRPr="00F940CD">
              <w:rPr>
                <w:sz w:val="22"/>
                <w:szCs w:val="22"/>
              </w:rPr>
              <w:t>Отклонение от вертикальности и прямолинейности поверхности</w:t>
            </w:r>
          </w:p>
        </w:tc>
        <w:tc>
          <w:tcPr>
            <w:tcW w:w="2125" w:type="dxa"/>
            <w:vMerge/>
            <w:tcBorders>
              <w:right w:val="single" w:sz="6" w:space="0" w:color="000000"/>
            </w:tcBorders>
          </w:tcPr>
          <w:p w14:paraId="5A524548" w14:textId="77777777" w:rsidR="00D4006F" w:rsidRPr="00F940CD" w:rsidRDefault="00D4006F" w:rsidP="00442B51">
            <w:pPr>
              <w:spacing w:line="264" w:lineRule="auto"/>
              <w:rPr>
                <w:sz w:val="22"/>
                <w:szCs w:val="22"/>
              </w:rPr>
            </w:pPr>
          </w:p>
        </w:tc>
        <w:tc>
          <w:tcPr>
            <w:tcW w:w="2836" w:type="dxa"/>
            <w:tcBorders>
              <w:top w:val="single" w:sz="6" w:space="0" w:color="000000"/>
              <w:left w:val="single" w:sz="6" w:space="0" w:color="000000"/>
              <w:bottom w:val="single" w:sz="6" w:space="0" w:color="000000"/>
            </w:tcBorders>
          </w:tcPr>
          <w:p w14:paraId="2138C5EE" w14:textId="77777777" w:rsidR="00D4006F" w:rsidRPr="00F940CD" w:rsidRDefault="00D4006F" w:rsidP="00442B51">
            <w:pPr>
              <w:spacing w:line="264" w:lineRule="auto"/>
              <w:rPr>
                <w:sz w:val="22"/>
                <w:szCs w:val="22"/>
              </w:rPr>
            </w:pPr>
            <w:r w:rsidRPr="00F940CD">
              <w:rPr>
                <w:sz w:val="22"/>
                <w:szCs w:val="22"/>
              </w:rPr>
              <w:t>СТБ 2088-2010 п.8.3</w:t>
            </w:r>
          </w:p>
          <w:p w14:paraId="1A0E0F15" w14:textId="77777777" w:rsidR="00D4006F" w:rsidRPr="00F940CD" w:rsidRDefault="00D4006F" w:rsidP="00442B51">
            <w:pPr>
              <w:spacing w:line="264" w:lineRule="auto"/>
              <w:rPr>
                <w:sz w:val="22"/>
                <w:szCs w:val="22"/>
              </w:rPr>
            </w:pPr>
            <w:r w:rsidRPr="00F940CD">
              <w:rPr>
                <w:sz w:val="22"/>
                <w:szCs w:val="22"/>
              </w:rPr>
              <w:t>СТБ 1473-2004 п.п. 5.6, 5.8</w:t>
            </w:r>
          </w:p>
        </w:tc>
      </w:tr>
      <w:tr w:rsidR="00F940CD" w:rsidRPr="00F940CD" w14:paraId="06273DD1" w14:textId="77777777" w:rsidTr="00D4006F">
        <w:trPr>
          <w:cantSplit/>
          <w:trHeight w:val="360"/>
        </w:trPr>
        <w:tc>
          <w:tcPr>
            <w:tcW w:w="710" w:type="dxa"/>
          </w:tcPr>
          <w:p w14:paraId="553BCA68" w14:textId="77777777" w:rsidR="00D4006F" w:rsidRPr="00F940CD" w:rsidRDefault="00D4006F" w:rsidP="00442B51">
            <w:pPr>
              <w:tabs>
                <w:tab w:val="center" w:pos="247"/>
              </w:tabs>
              <w:spacing w:line="264" w:lineRule="auto"/>
              <w:ind w:left="-108" w:right="-108"/>
              <w:rPr>
                <w:sz w:val="22"/>
                <w:szCs w:val="22"/>
              </w:rPr>
            </w:pPr>
            <w:r w:rsidRPr="00F940CD">
              <w:rPr>
                <w:sz w:val="22"/>
                <w:szCs w:val="22"/>
              </w:rPr>
              <w:tab/>
              <w:t>150.25</w:t>
            </w:r>
          </w:p>
          <w:p w14:paraId="71D0CD46" w14:textId="77777777" w:rsidR="00D4006F" w:rsidRPr="00F940CD" w:rsidRDefault="00D4006F" w:rsidP="00442B51">
            <w:pPr>
              <w:spacing w:line="264" w:lineRule="auto"/>
              <w:jc w:val="center"/>
              <w:rPr>
                <w:sz w:val="22"/>
                <w:szCs w:val="22"/>
              </w:rPr>
            </w:pPr>
            <w:r w:rsidRPr="00F940CD">
              <w:rPr>
                <w:sz w:val="22"/>
                <w:szCs w:val="22"/>
              </w:rPr>
              <w:t>***</w:t>
            </w:r>
          </w:p>
        </w:tc>
        <w:tc>
          <w:tcPr>
            <w:tcW w:w="1845" w:type="dxa"/>
            <w:vMerge/>
          </w:tcPr>
          <w:p w14:paraId="725FD9EF" w14:textId="77777777" w:rsidR="00D4006F" w:rsidRPr="00F940CD" w:rsidRDefault="00D4006F" w:rsidP="00442B51">
            <w:pPr>
              <w:spacing w:line="264" w:lineRule="auto"/>
              <w:rPr>
                <w:sz w:val="22"/>
                <w:szCs w:val="22"/>
              </w:rPr>
            </w:pPr>
          </w:p>
        </w:tc>
        <w:tc>
          <w:tcPr>
            <w:tcW w:w="993" w:type="dxa"/>
          </w:tcPr>
          <w:p w14:paraId="6238880E" w14:textId="77777777" w:rsidR="00D4006F" w:rsidRPr="00F940CD" w:rsidRDefault="00D4006F" w:rsidP="00442B51">
            <w:pPr>
              <w:spacing w:line="264" w:lineRule="auto"/>
              <w:ind w:left="-110" w:right="-108"/>
              <w:jc w:val="center"/>
              <w:rPr>
                <w:sz w:val="22"/>
                <w:szCs w:val="22"/>
              </w:rPr>
            </w:pPr>
            <w:r w:rsidRPr="00F940CD">
              <w:rPr>
                <w:sz w:val="22"/>
                <w:szCs w:val="22"/>
                <w:lang w:val="en-US"/>
              </w:rPr>
              <w:t>43.39/</w:t>
            </w:r>
          </w:p>
          <w:p w14:paraId="2DC86006" w14:textId="77777777" w:rsidR="00D4006F" w:rsidRPr="00F940CD" w:rsidRDefault="00D4006F"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7B187EF9" w14:textId="77777777" w:rsidR="00D4006F" w:rsidRPr="00F940CD" w:rsidRDefault="00D4006F" w:rsidP="00442B51">
            <w:pPr>
              <w:spacing w:line="264" w:lineRule="auto"/>
              <w:rPr>
                <w:sz w:val="22"/>
                <w:szCs w:val="22"/>
              </w:rPr>
            </w:pPr>
            <w:r w:rsidRPr="00F940CD">
              <w:rPr>
                <w:sz w:val="22"/>
                <w:szCs w:val="22"/>
              </w:rPr>
              <w:t xml:space="preserve">Отклонение от вертикальности швов между теплоизоляционными изделиями </w:t>
            </w:r>
          </w:p>
        </w:tc>
        <w:tc>
          <w:tcPr>
            <w:tcW w:w="2125" w:type="dxa"/>
            <w:vMerge/>
            <w:tcBorders>
              <w:right w:val="single" w:sz="6" w:space="0" w:color="000000"/>
            </w:tcBorders>
          </w:tcPr>
          <w:p w14:paraId="75CC0A85" w14:textId="77777777" w:rsidR="00D4006F" w:rsidRPr="00F940CD" w:rsidRDefault="00D4006F" w:rsidP="00442B51">
            <w:pPr>
              <w:spacing w:line="264" w:lineRule="auto"/>
              <w:rPr>
                <w:sz w:val="22"/>
                <w:szCs w:val="22"/>
              </w:rPr>
            </w:pPr>
          </w:p>
        </w:tc>
        <w:tc>
          <w:tcPr>
            <w:tcW w:w="2836" w:type="dxa"/>
            <w:tcBorders>
              <w:top w:val="single" w:sz="6" w:space="0" w:color="000000"/>
              <w:left w:val="single" w:sz="6" w:space="0" w:color="000000"/>
              <w:bottom w:val="single" w:sz="6" w:space="0" w:color="000000"/>
            </w:tcBorders>
          </w:tcPr>
          <w:p w14:paraId="2FBC7818" w14:textId="77777777" w:rsidR="00D4006F" w:rsidRPr="00F940CD" w:rsidRDefault="00D4006F" w:rsidP="00442B51">
            <w:pPr>
              <w:spacing w:line="264" w:lineRule="auto"/>
              <w:rPr>
                <w:sz w:val="22"/>
                <w:szCs w:val="22"/>
              </w:rPr>
            </w:pPr>
            <w:r w:rsidRPr="00F940CD">
              <w:rPr>
                <w:sz w:val="22"/>
                <w:szCs w:val="22"/>
              </w:rPr>
              <w:t>СТБ 2088-2010 п.8.4</w:t>
            </w:r>
          </w:p>
          <w:p w14:paraId="6C57FA39" w14:textId="77777777" w:rsidR="00D4006F" w:rsidRPr="00F940CD" w:rsidRDefault="00D4006F" w:rsidP="00442B51">
            <w:pPr>
              <w:spacing w:line="264" w:lineRule="auto"/>
              <w:rPr>
                <w:sz w:val="22"/>
                <w:szCs w:val="22"/>
              </w:rPr>
            </w:pPr>
            <w:r w:rsidRPr="00F940CD">
              <w:rPr>
                <w:sz w:val="22"/>
                <w:szCs w:val="22"/>
              </w:rPr>
              <w:t>СТБ 1473-2004 п.5.6.4</w:t>
            </w:r>
          </w:p>
        </w:tc>
      </w:tr>
      <w:tr w:rsidR="00F940CD" w:rsidRPr="00F940CD" w14:paraId="7AF39126" w14:textId="77777777" w:rsidTr="00D4006F">
        <w:trPr>
          <w:cantSplit/>
          <w:trHeight w:val="1411"/>
        </w:trPr>
        <w:tc>
          <w:tcPr>
            <w:tcW w:w="710" w:type="dxa"/>
          </w:tcPr>
          <w:p w14:paraId="2A7B3DFD" w14:textId="77777777" w:rsidR="00D4006F" w:rsidRPr="00F940CD" w:rsidRDefault="00D4006F" w:rsidP="00442B51">
            <w:pPr>
              <w:spacing w:line="264" w:lineRule="auto"/>
              <w:ind w:left="-108" w:right="-108"/>
              <w:jc w:val="center"/>
              <w:rPr>
                <w:sz w:val="22"/>
                <w:szCs w:val="22"/>
              </w:rPr>
            </w:pPr>
            <w:r w:rsidRPr="00F940CD">
              <w:rPr>
                <w:sz w:val="22"/>
                <w:szCs w:val="22"/>
              </w:rPr>
              <w:t>150.26</w:t>
            </w:r>
          </w:p>
          <w:p w14:paraId="5505DC30" w14:textId="77777777" w:rsidR="00D4006F" w:rsidRPr="00F940CD" w:rsidRDefault="00D4006F" w:rsidP="00442B51">
            <w:pPr>
              <w:spacing w:line="264" w:lineRule="auto"/>
              <w:jc w:val="center"/>
              <w:rPr>
                <w:sz w:val="22"/>
                <w:szCs w:val="22"/>
              </w:rPr>
            </w:pPr>
            <w:r w:rsidRPr="00F940CD">
              <w:rPr>
                <w:sz w:val="22"/>
                <w:szCs w:val="22"/>
              </w:rPr>
              <w:t>***</w:t>
            </w:r>
          </w:p>
        </w:tc>
        <w:tc>
          <w:tcPr>
            <w:tcW w:w="1845" w:type="dxa"/>
            <w:vMerge/>
          </w:tcPr>
          <w:p w14:paraId="5CDD1000" w14:textId="77777777" w:rsidR="00D4006F" w:rsidRPr="00F940CD" w:rsidRDefault="00D4006F" w:rsidP="00442B51">
            <w:pPr>
              <w:spacing w:line="264" w:lineRule="auto"/>
              <w:rPr>
                <w:sz w:val="22"/>
                <w:szCs w:val="22"/>
              </w:rPr>
            </w:pPr>
          </w:p>
        </w:tc>
        <w:tc>
          <w:tcPr>
            <w:tcW w:w="993" w:type="dxa"/>
          </w:tcPr>
          <w:p w14:paraId="27BBC5CA" w14:textId="77777777" w:rsidR="00D4006F" w:rsidRPr="00F940CD" w:rsidRDefault="00D4006F" w:rsidP="00442B51">
            <w:pPr>
              <w:spacing w:line="264" w:lineRule="auto"/>
              <w:ind w:left="-110" w:right="-108"/>
              <w:jc w:val="center"/>
              <w:rPr>
                <w:sz w:val="22"/>
                <w:szCs w:val="22"/>
              </w:rPr>
            </w:pPr>
            <w:r w:rsidRPr="00F940CD">
              <w:rPr>
                <w:sz w:val="22"/>
                <w:szCs w:val="22"/>
                <w:lang w:val="en-US"/>
              </w:rPr>
              <w:t>43.39/</w:t>
            </w:r>
          </w:p>
          <w:p w14:paraId="699F9E89" w14:textId="77777777" w:rsidR="00D4006F" w:rsidRPr="00F940CD" w:rsidRDefault="00D4006F"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2B91EAE7" w14:textId="77777777" w:rsidR="00D4006F" w:rsidRPr="00F940CD" w:rsidRDefault="00D4006F" w:rsidP="00442B51">
            <w:pPr>
              <w:spacing w:line="264" w:lineRule="auto"/>
              <w:rPr>
                <w:sz w:val="22"/>
                <w:szCs w:val="22"/>
              </w:rPr>
            </w:pPr>
            <w:r w:rsidRPr="00F940CD">
              <w:rPr>
                <w:sz w:val="22"/>
                <w:szCs w:val="22"/>
              </w:rPr>
              <w:t>Отклонение от горизонтальности швов между теплоизоляционными изделиями</w:t>
            </w:r>
          </w:p>
        </w:tc>
        <w:tc>
          <w:tcPr>
            <w:tcW w:w="2125" w:type="dxa"/>
            <w:vMerge/>
            <w:tcBorders>
              <w:right w:val="single" w:sz="6" w:space="0" w:color="000000"/>
            </w:tcBorders>
          </w:tcPr>
          <w:p w14:paraId="17ED606F" w14:textId="77777777" w:rsidR="00D4006F" w:rsidRPr="00F940CD" w:rsidRDefault="00D4006F" w:rsidP="00442B51">
            <w:pPr>
              <w:spacing w:line="264" w:lineRule="auto"/>
              <w:rPr>
                <w:sz w:val="22"/>
                <w:szCs w:val="22"/>
              </w:rPr>
            </w:pPr>
          </w:p>
        </w:tc>
        <w:tc>
          <w:tcPr>
            <w:tcW w:w="2836" w:type="dxa"/>
            <w:tcBorders>
              <w:top w:val="single" w:sz="6" w:space="0" w:color="000000"/>
              <w:left w:val="single" w:sz="6" w:space="0" w:color="000000"/>
              <w:bottom w:val="single" w:sz="6" w:space="0" w:color="000000"/>
            </w:tcBorders>
          </w:tcPr>
          <w:p w14:paraId="089944DD" w14:textId="77777777" w:rsidR="00D4006F" w:rsidRPr="00F940CD" w:rsidRDefault="00D4006F" w:rsidP="00442B51">
            <w:pPr>
              <w:spacing w:line="264" w:lineRule="auto"/>
              <w:rPr>
                <w:sz w:val="22"/>
                <w:szCs w:val="22"/>
              </w:rPr>
            </w:pPr>
            <w:r w:rsidRPr="00F940CD">
              <w:rPr>
                <w:sz w:val="22"/>
                <w:szCs w:val="22"/>
              </w:rPr>
              <w:t>СТБ 2088-2010 п.8.5</w:t>
            </w:r>
          </w:p>
        </w:tc>
      </w:tr>
      <w:tr w:rsidR="00F940CD" w:rsidRPr="00F940CD" w14:paraId="26C8EF28" w14:textId="77777777" w:rsidTr="00D4006F">
        <w:trPr>
          <w:cantSplit/>
          <w:trHeight w:val="1840"/>
        </w:trPr>
        <w:tc>
          <w:tcPr>
            <w:tcW w:w="710" w:type="dxa"/>
          </w:tcPr>
          <w:p w14:paraId="6D1447DA" w14:textId="77777777" w:rsidR="00D4006F" w:rsidRPr="00F940CD" w:rsidRDefault="00D4006F" w:rsidP="00442B51">
            <w:pPr>
              <w:spacing w:line="264" w:lineRule="auto"/>
              <w:ind w:left="-108" w:right="-108"/>
              <w:jc w:val="center"/>
              <w:rPr>
                <w:sz w:val="22"/>
                <w:szCs w:val="22"/>
              </w:rPr>
            </w:pPr>
            <w:r w:rsidRPr="00F940CD">
              <w:rPr>
                <w:sz w:val="22"/>
                <w:szCs w:val="22"/>
              </w:rPr>
              <w:t>150.27</w:t>
            </w:r>
          </w:p>
          <w:p w14:paraId="3E156983" w14:textId="77777777" w:rsidR="00D4006F" w:rsidRPr="00F940CD" w:rsidRDefault="00D4006F" w:rsidP="00442B51">
            <w:pPr>
              <w:spacing w:line="264" w:lineRule="auto"/>
              <w:jc w:val="center"/>
              <w:rPr>
                <w:sz w:val="22"/>
                <w:szCs w:val="22"/>
              </w:rPr>
            </w:pPr>
            <w:r w:rsidRPr="00F940CD">
              <w:rPr>
                <w:sz w:val="22"/>
                <w:szCs w:val="22"/>
              </w:rPr>
              <w:t>***</w:t>
            </w:r>
          </w:p>
        </w:tc>
        <w:tc>
          <w:tcPr>
            <w:tcW w:w="1845" w:type="dxa"/>
            <w:vMerge/>
          </w:tcPr>
          <w:p w14:paraId="567D8F0B" w14:textId="77777777" w:rsidR="00D4006F" w:rsidRPr="00F940CD" w:rsidRDefault="00D4006F" w:rsidP="00442B51">
            <w:pPr>
              <w:spacing w:line="264" w:lineRule="auto"/>
              <w:rPr>
                <w:sz w:val="22"/>
                <w:szCs w:val="22"/>
              </w:rPr>
            </w:pPr>
          </w:p>
        </w:tc>
        <w:tc>
          <w:tcPr>
            <w:tcW w:w="993" w:type="dxa"/>
          </w:tcPr>
          <w:p w14:paraId="29E58BA3" w14:textId="77777777" w:rsidR="00D4006F" w:rsidRPr="00F940CD" w:rsidRDefault="00D4006F" w:rsidP="00442B51">
            <w:pPr>
              <w:spacing w:line="264" w:lineRule="auto"/>
              <w:ind w:left="-110" w:right="-108"/>
              <w:jc w:val="center"/>
              <w:rPr>
                <w:sz w:val="22"/>
                <w:szCs w:val="22"/>
              </w:rPr>
            </w:pPr>
            <w:r w:rsidRPr="00F940CD">
              <w:rPr>
                <w:sz w:val="22"/>
                <w:szCs w:val="22"/>
                <w:lang w:val="en-US"/>
              </w:rPr>
              <w:t>43.39/</w:t>
            </w:r>
          </w:p>
          <w:p w14:paraId="662AC29B" w14:textId="77777777" w:rsidR="00D4006F" w:rsidRPr="00F940CD" w:rsidRDefault="00D4006F"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11789EB6" w14:textId="77777777" w:rsidR="00D4006F" w:rsidRPr="00F940CD" w:rsidRDefault="00D4006F" w:rsidP="00442B51">
            <w:pPr>
              <w:spacing w:line="264" w:lineRule="auto"/>
              <w:rPr>
                <w:sz w:val="22"/>
                <w:szCs w:val="22"/>
              </w:rPr>
            </w:pPr>
            <w:r w:rsidRPr="00F940CD">
              <w:rPr>
                <w:sz w:val="22"/>
                <w:szCs w:val="22"/>
              </w:rPr>
              <w:t>Отклонение от проектной документации ширины швов между теплоизоляционными изделиями и заполнение швов</w:t>
            </w:r>
          </w:p>
        </w:tc>
        <w:tc>
          <w:tcPr>
            <w:tcW w:w="2125" w:type="dxa"/>
            <w:vMerge/>
            <w:tcBorders>
              <w:right w:val="single" w:sz="6" w:space="0" w:color="000000"/>
            </w:tcBorders>
          </w:tcPr>
          <w:p w14:paraId="5B6D5CE5" w14:textId="77777777" w:rsidR="00D4006F" w:rsidRPr="00F940CD" w:rsidRDefault="00D4006F" w:rsidP="00442B51">
            <w:pPr>
              <w:spacing w:line="264" w:lineRule="auto"/>
              <w:rPr>
                <w:sz w:val="22"/>
                <w:szCs w:val="22"/>
              </w:rPr>
            </w:pPr>
          </w:p>
        </w:tc>
        <w:tc>
          <w:tcPr>
            <w:tcW w:w="2836" w:type="dxa"/>
            <w:tcBorders>
              <w:top w:val="single" w:sz="6" w:space="0" w:color="000000"/>
              <w:left w:val="single" w:sz="6" w:space="0" w:color="000000"/>
              <w:bottom w:val="single" w:sz="6" w:space="0" w:color="000000"/>
            </w:tcBorders>
          </w:tcPr>
          <w:p w14:paraId="0D91A08D" w14:textId="77777777" w:rsidR="00D4006F" w:rsidRPr="00F940CD" w:rsidRDefault="00D4006F" w:rsidP="00442B51">
            <w:pPr>
              <w:spacing w:line="264" w:lineRule="auto"/>
              <w:rPr>
                <w:sz w:val="22"/>
                <w:szCs w:val="22"/>
              </w:rPr>
            </w:pPr>
            <w:r w:rsidRPr="00F940CD">
              <w:rPr>
                <w:sz w:val="22"/>
                <w:szCs w:val="22"/>
              </w:rPr>
              <w:t>СТБ 2088-2010 п.8.6</w:t>
            </w:r>
          </w:p>
        </w:tc>
      </w:tr>
      <w:tr w:rsidR="00F940CD" w:rsidRPr="00F940CD" w14:paraId="4C52AA95" w14:textId="77777777" w:rsidTr="00D4006F">
        <w:trPr>
          <w:cantSplit/>
          <w:trHeight w:val="360"/>
        </w:trPr>
        <w:tc>
          <w:tcPr>
            <w:tcW w:w="710" w:type="dxa"/>
          </w:tcPr>
          <w:p w14:paraId="058B9246" w14:textId="77777777" w:rsidR="00D4006F" w:rsidRPr="00F940CD" w:rsidRDefault="00D4006F" w:rsidP="00442B51">
            <w:pPr>
              <w:spacing w:line="264" w:lineRule="auto"/>
              <w:ind w:left="-108" w:right="-108"/>
              <w:jc w:val="center"/>
              <w:rPr>
                <w:sz w:val="22"/>
                <w:szCs w:val="22"/>
              </w:rPr>
            </w:pPr>
            <w:r w:rsidRPr="00F940CD">
              <w:rPr>
                <w:sz w:val="22"/>
                <w:szCs w:val="22"/>
              </w:rPr>
              <w:t>150.28</w:t>
            </w:r>
          </w:p>
          <w:p w14:paraId="56773882" w14:textId="77777777" w:rsidR="00D4006F" w:rsidRPr="00F940CD" w:rsidRDefault="00D4006F" w:rsidP="00442B51">
            <w:pPr>
              <w:spacing w:line="264" w:lineRule="auto"/>
              <w:jc w:val="center"/>
              <w:rPr>
                <w:sz w:val="22"/>
                <w:szCs w:val="22"/>
              </w:rPr>
            </w:pPr>
            <w:r w:rsidRPr="00F940CD">
              <w:rPr>
                <w:sz w:val="22"/>
                <w:szCs w:val="22"/>
              </w:rPr>
              <w:t>***</w:t>
            </w:r>
          </w:p>
        </w:tc>
        <w:tc>
          <w:tcPr>
            <w:tcW w:w="1845" w:type="dxa"/>
            <w:vMerge/>
          </w:tcPr>
          <w:p w14:paraId="36BFAC18" w14:textId="77777777" w:rsidR="00D4006F" w:rsidRPr="00F940CD" w:rsidRDefault="00D4006F" w:rsidP="00442B51">
            <w:pPr>
              <w:spacing w:line="264" w:lineRule="auto"/>
              <w:rPr>
                <w:sz w:val="22"/>
                <w:szCs w:val="22"/>
              </w:rPr>
            </w:pPr>
          </w:p>
        </w:tc>
        <w:tc>
          <w:tcPr>
            <w:tcW w:w="993" w:type="dxa"/>
          </w:tcPr>
          <w:p w14:paraId="7239D887" w14:textId="77777777" w:rsidR="00D4006F" w:rsidRPr="00F940CD" w:rsidRDefault="00D4006F" w:rsidP="00442B51">
            <w:pPr>
              <w:spacing w:line="264" w:lineRule="auto"/>
              <w:ind w:left="-110" w:right="-108"/>
              <w:jc w:val="center"/>
              <w:rPr>
                <w:sz w:val="22"/>
                <w:szCs w:val="22"/>
              </w:rPr>
            </w:pPr>
            <w:r w:rsidRPr="00F940CD">
              <w:rPr>
                <w:sz w:val="22"/>
                <w:szCs w:val="22"/>
                <w:lang w:val="en-US"/>
              </w:rPr>
              <w:t>43.39/</w:t>
            </w:r>
          </w:p>
          <w:p w14:paraId="30349BA5" w14:textId="77777777" w:rsidR="00D4006F" w:rsidRPr="00F940CD" w:rsidRDefault="00D4006F"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6D43D24B" w14:textId="77777777" w:rsidR="00D4006F" w:rsidRPr="00F940CD" w:rsidRDefault="00D4006F" w:rsidP="00442B51">
            <w:pPr>
              <w:spacing w:line="264" w:lineRule="auto"/>
              <w:rPr>
                <w:sz w:val="22"/>
                <w:szCs w:val="22"/>
              </w:rPr>
            </w:pPr>
            <w:r w:rsidRPr="00F940CD">
              <w:rPr>
                <w:sz w:val="22"/>
                <w:szCs w:val="22"/>
              </w:rPr>
              <w:t>Отклонение перепадов на стыках смежных теплоизоляционных изделий</w:t>
            </w:r>
          </w:p>
        </w:tc>
        <w:tc>
          <w:tcPr>
            <w:tcW w:w="2125" w:type="dxa"/>
            <w:vMerge/>
            <w:tcBorders>
              <w:right w:val="single" w:sz="6" w:space="0" w:color="000000"/>
            </w:tcBorders>
          </w:tcPr>
          <w:p w14:paraId="5DE780C7" w14:textId="77777777" w:rsidR="00D4006F" w:rsidRPr="00F940CD" w:rsidRDefault="00D4006F" w:rsidP="00442B51">
            <w:pPr>
              <w:spacing w:line="264" w:lineRule="auto"/>
              <w:rPr>
                <w:sz w:val="22"/>
                <w:szCs w:val="22"/>
              </w:rPr>
            </w:pPr>
          </w:p>
        </w:tc>
        <w:tc>
          <w:tcPr>
            <w:tcW w:w="2836" w:type="dxa"/>
            <w:tcBorders>
              <w:top w:val="single" w:sz="6" w:space="0" w:color="000000"/>
              <w:left w:val="single" w:sz="6" w:space="0" w:color="000000"/>
              <w:bottom w:val="single" w:sz="6" w:space="0" w:color="000000"/>
            </w:tcBorders>
          </w:tcPr>
          <w:p w14:paraId="1544441D" w14:textId="77777777" w:rsidR="00D4006F" w:rsidRPr="00F940CD" w:rsidRDefault="00D4006F" w:rsidP="00442B51">
            <w:pPr>
              <w:spacing w:line="264" w:lineRule="auto"/>
              <w:ind w:right="-60"/>
              <w:rPr>
                <w:sz w:val="22"/>
                <w:szCs w:val="22"/>
              </w:rPr>
            </w:pPr>
            <w:r w:rsidRPr="00F940CD">
              <w:rPr>
                <w:sz w:val="22"/>
                <w:szCs w:val="22"/>
              </w:rPr>
              <w:t>СТБ 2088-2010 п.8.7</w:t>
            </w:r>
          </w:p>
          <w:p w14:paraId="76F5BCA3" w14:textId="77777777" w:rsidR="00D4006F" w:rsidRPr="00F940CD" w:rsidRDefault="00D4006F" w:rsidP="00442B51">
            <w:pPr>
              <w:spacing w:line="264" w:lineRule="auto"/>
              <w:ind w:right="-60"/>
              <w:rPr>
                <w:sz w:val="22"/>
                <w:szCs w:val="22"/>
              </w:rPr>
            </w:pPr>
            <w:r w:rsidRPr="00F940CD">
              <w:rPr>
                <w:sz w:val="22"/>
                <w:szCs w:val="22"/>
              </w:rPr>
              <w:t>СТБ 2034-2010 п.8.8</w:t>
            </w:r>
          </w:p>
        </w:tc>
      </w:tr>
      <w:tr w:rsidR="00F940CD" w:rsidRPr="00F940CD" w14:paraId="251A1364" w14:textId="77777777" w:rsidTr="00D4006F">
        <w:trPr>
          <w:cantSplit/>
          <w:trHeight w:val="360"/>
        </w:trPr>
        <w:tc>
          <w:tcPr>
            <w:tcW w:w="710" w:type="dxa"/>
          </w:tcPr>
          <w:p w14:paraId="1A66E93A" w14:textId="77777777" w:rsidR="00D4006F" w:rsidRPr="00F940CD" w:rsidRDefault="00D4006F" w:rsidP="00442B51">
            <w:pPr>
              <w:spacing w:line="264" w:lineRule="auto"/>
              <w:ind w:left="-108" w:right="-108"/>
              <w:jc w:val="center"/>
              <w:rPr>
                <w:sz w:val="22"/>
                <w:szCs w:val="22"/>
              </w:rPr>
            </w:pPr>
            <w:r w:rsidRPr="00F940CD">
              <w:rPr>
                <w:sz w:val="22"/>
                <w:szCs w:val="22"/>
              </w:rPr>
              <w:t>150.29</w:t>
            </w:r>
          </w:p>
          <w:p w14:paraId="790E1A67" w14:textId="77777777" w:rsidR="00D4006F" w:rsidRPr="00F940CD" w:rsidRDefault="00D4006F" w:rsidP="00442B51">
            <w:pPr>
              <w:spacing w:line="264" w:lineRule="auto"/>
              <w:jc w:val="center"/>
              <w:rPr>
                <w:sz w:val="22"/>
                <w:szCs w:val="22"/>
              </w:rPr>
            </w:pPr>
            <w:r w:rsidRPr="00F940CD">
              <w:rPr>
                <w:sz w:val="22"/>
                <w:szCs w:val="22"/>
              </w:rPr>
              <w:t>***</w:t>
            </w:r>
          </w:p>
        </w:tc>
        <w:tc>
          <w:tcPr>
            <w:tcW w:w="1845" w:type="dxa"/>
            <w:vMerge/>
          </w:tcPr>
          <w:p w14:paraId="2D17D46F" w14:textId="77777777" w:rsidR="00D4006F" w:rsidRPr="00F940CD" w:rsidRDefault="00D4006F" w:rsidP="00442B51">
            <w:pPr>
              <w:spacing w:line="264" w:lineRule="auto"/>
              <w:rPr>
                <w:sz w:val="22"/>
                <w:szCs w:val="22"/>
              </w:rPr>
            </w:pPr>
          </w:p>
        </w:tc>
        <w:tc>
          <w:tcPr>
            <w:tcW w:w="993" w:type="dxa"/>
          </w:tcPr>
          <w:p w14:paraId="063D7946" w14:textId="77777777" w:rsidR="00D4006F" w:rsidRPr="00F940CD" w:rsidRDefault="00D4006F" w:rsidP="00442B51">
            <w:pPr>
              <w:spacing w:line="264" w:lineRule="auto"/>
              <w:ind w:left="-110" w:right="-108"/>
              <w:jc w:val="center"/>
              <w:rPr>
                <w:sz w:val="22"/>
                <w:szCs w:val="22"/>
              </w:rPr>
            </w:pPr>
            <w:r w:rsidRPr="00F940CD">
              <w:rPr>
                <w:sz w:val="22"/>
                <w:szCs w:val="22"/>
                <w:lang w:val="en-US"/>
              </w:rPr>
              <w:t>43.39/</w:t>
            </w:r>
          </w:p>
          <w:p w14:paraId="7F6228D3" w14:textId="77777777" w:rsidR="00D4006F" w:rsidRPr="00F940CD" w:rsidRDefault="00D4006F" w:rsidP="00442B51">
            <w:pPr>
              <w:spacing w:line="264" w:lineRule="auto"/>
              <w:ind w:left="-110" w:right="-108"/>
              <w:jc w:val="center"/>
              <w:rPr>
                <w:sz w:val="22"/>
                <w:szCs w:val="22"/>
                <w:lang w:val="en-US"/>
              </w:rPr>
            </w:pPr>
            <w:r w:rsidRPr="00F940CD">
              <w:rPr>
                <w:sz w:val="22"/>
                <w:szCs w:val="22"/>
                <w:lang w:val="en-US"/>
              </w:rPr>
              <w:t>26.095</w:t>
            </w:r>
          </w:p>
        </w:tc>
        <w:tc>
          <w:tcPr>
            <w:tcW w:w="2125" w:type="dxa"/>
          </w:tcPr>
          <w:p w14:paraId="73C521E8" w14:textId="77777777" w:rsidR="00D4006F" w:rsidRPr="00F940CD" w:rsidRDefault="00D4006F" w:rsidP="00442B51">
            <w:pPr>
              <w:spacing w:line="264" w:lineRule="auto"/>
              <w:rPr>
                <w:sz w:val="22"/>
                <w:szCs w:val="22"/>
              </w:rPr>
            </w:pPr>
            <w:r w:rsidRPr="00F940CD">
              <w:rPr>
                <w:sz w:val="22"/>
                <w:szCs w:val="22"/>
              </w:rPr>
              <w:t>Соответствие предела прочности при растяжении требованиям ТНПА (рекомендациям)</w:t>
            </w:r>
          </w:p>
          <w:p w14:paraId="6CB2B9D7" w14:textId="77777777" w:rsidR="00D4006F" w:rsidRPr="00F940CD" w:rsidRDefault="00D4006F" w:rsidP="00442B51">
            <w:pPr>
              <w:spacing w:line="264" w:lineRule="auto"/>
              <w:rPr>
                <w:sz w:val="22"/>
                <w:szCs w:val="22"/>
              </w:rPr>
            </w:pPr>
          </w:p>
        </w:tc>
        <w:tc>
          <w:tcPr>
            <w:tcW w:w="2125" w:type="dxa"/>
            <w:vMerge/>
            <w:tcBorders>
              <w:right w:val="single" w:sz="6" w:space="0" w:color="000000"/>
            </w:tcBorders>
          </w:tcPr>
          <w:p w14:paraId="1F9050FD" w14:textId="77777777" w:rsidR="00D4006F" w:rsidRPr="00F940CD" w:rsidRDefault="00D4006F" w:rsidP="00442B51">
            <w:pPr>
              <w:spacing w:line="264" w:lineRule="auto"/>
              <w:rPr>
                <w:sz w:val="22"/>
                <w:szCs w:val="22"/>
              </w:rPr>
            </w:pPr>
          </w:p>
        </w:tc>
        <w:tc>
          <w:tcPr>
            <w:tcW w:w="2836" w:type="dxa"/>
            <w:tcBorders>
              <w:top w:val="single" w:sz="6" w:space="0" w:color="000000"/>
              <w:left w:val="single" w:sz="6" w:space="0" w:color="000000"/>
              <w:bottom w:val="single" w:sz="6" w:space="0" w:color="000000"/>
            </w:tcBorders>
          </w:tcPr>
          <w:p w14:paraId="7E7FB254" w14:textId="77777777" w:rsidR="00D4006F" w:rsidRPr="00F940CD" w:rsidRDefault="00D4006F" w:rsidP="00442B51">
            <w:pPr>
              <w:spacing w:line="264" w:lineRule="auto"/>
              <w:ind w:right="-60"/>
              <w:rPr>
                <w:sz w:val="22"/>
                <w:szCs w:val="22"/>
              </w:rPr>
            </w:pPr>
            <w:r w:rsidRPr="00F940CD">
              <w:rPr>
                <w:sz w:val="22"/>
                <w:szCs w:val="22"/>
              </w:rPr>
              <w:t>СТБ 2088-2010 п.9.2</w:t>
            </w:r>
          </w:p>
          <w:p w14:paraId="03E9381B" w14:textId="77777777" w:rsidR="00D4006F" w:rsidRPr="00F940CD" w:rsidRDefault="00D4006F" w:rsidP="00442B51">
            <w:pPr>
              <w:spacing w:line="264" w:lineRule="auto"/>
              <w:ind w:right="-60"/>
              <w:rPr>
                <w:sz w:val="22"/>
                <w:szCs w:val="22"/>
              </w:rPr>
            </w:pPr>
            <w:r w:rsidRPr="00F940CD">
              <w:rPr>
                <w:sz w:val="22"/>
                <w:szCs w:val="22"/>
              </w:rPr>
              <w:t>СТБ 2079-2010 п.7</w:t>
            </w:r>
          </w:p>
        </w:tc>
      </w:tr>
      <w:tr w:rsidR="00F940CD" w:rsidRPr="00F940CD" w14:paraId="3957E307" w14:textId="77777777" w:rsidTr="00D4006F">
        <w:trPr>
          <w:cantSplit/>
          <w:trHeight w:val="360"/>
        </w:trPr>
        <w:tc>
          <w:tcPr>
            <w:tcW w:w="710" w:type="dxa"/>
          </w:tcPr>
          <w:p w14:paraId="7466A3EA" w14:textId="77777777" w:rsidR="00D4006F" w:rsidRPr="00F940CD" w:rsidRDefault="00D4006F" w:rsidP="00442B51">
            <w:pPr>
              <w:spacing w:line="264" w:lineRule="auto"/>
              <w:ind w:left="-108" w:right="-108"/>
              <w:jc w:val="center"/>
              <w:rPr>
                <w:sz w:val="22"/>
                <w:szCs w:val="22"/>
              </w:rPr>
            </w:pPr>
            <w:r w:rsidRPr="00F940CD">
              <w:rPr>
                <w:sz w:val="22"/>
                <w:szCs w:val="22"/>
              </w:rPr>
              <w:t>150.30</w:t>
            </w:r>
          </w:p>
          <w:p w14:paraId="20AB37E1" w14:textId="77777777" w:rsidR="00D4006F" w:rsidRPr="00F940CD" w:rsidRDefault="00D4006F" w:rsidP="00442B51">
            <w:pPr>
              <w:spacing w:line="264" w:lineRule="auto"/>
              <w:jc w:val="center"/>
              <w:rPr>
                <w:sz w:val="22"/>
                <w:szCs w:val="22"/>
              </w:rPr>
            </w:pPr>
            <w:r w:rsidRPr="00F940CD">
              <w:rPr>
                <w:sz w:val="22"/>
                <w:szCs w:val="22"/>
              </w:rPr>
              <w:t>***</w:t>
            </w:r>
          </w:p>
        </w:tc>
        <w:tc>
          <w:tcPr>
            <w:tcW w:w="1845" w:type="dxa"/>
            <w:vMerge/>
          </w:tcPr>
          <w:p w14:paraId="638B6D8E" w14:textId="77777777" w:rsidR="00D4006F" w:rsidRPr="00F940CD" w:rsidRDefault="00D4006F" w:rsidP="00442B51">
            <w:pPr>
              <w:spacing w:line="264" w:lineRule="auto"/>
              <w:rPr>
                <w:sz w:val="22"/>
                <w:szCs w:val="22"/>
              </w:rPr>
            </w:pPr>
          </w:p>
        </w:tc>
        <w:tc>
          <w:tcPr>
            <w:tcW w:w="993" w:type="dxa"/>
          </w:tcPr>
          <w:p w14:paraId="76F6D0FA" w14:textId="77777777" w:rsidR="00D4006F" w:rsidRPr="00F940CD" w:rsidRDefault="00D4006F" w:rsidP="00442B51">
            <w:pPr>
              <w:spacing w:line="264" w:lineRule="auto"/>
              <w:ind w:left="-110" w:right="-108"/>
              <w:jc w:val="center"/>
              <w:rPr>
                <w:sz w:val="22"/>
                <w:szCs w:val="22"/>
              </w:rPr>
            </w:pPr>
            <w:r w:rsidRPr="00F940CD">
              <w:rPr>
                <w:sz w:val="22"/>
                <w:szCs w:val="22"/>
                <w:lang w:val="en-US"/>
              </w:rPr>
              <w:t>43.39/</w:t>
            </w:r>
          </w:p>
          <w:p w14:paraId="75BBF257" w14:textId="77777777" w:rsidR="00D4006F" w:rsidRPr="00F940CD" w:rsidRDefault="00D4006F" w:rsidP="00442B51">
            <w:pPr>
              <w:spacing w:line="264" w:lineRule="auto"/>
              <w:ind w:left="-110" w:right="-108"/>
              <w:jc w:val="center"/>
              <w:rPr>
                <w:sz w:val="22"/>
                <w:szCs w:val="22"/>
                <w:lang w:val="en-US"/>
              </w:rPr>
            </w:pPr>
            <w:r w:rsidRPr="00F940CD">
              <w:rPr>
                <w:sz w:val="22"/>
                <w:szCs w:val="22"/>
                <w:lang w:val="en-US"/>
              </w:rPr>
              <w:t>26.095</w:t>
            </w:r>
          </w:p>
        </w:tc>
        <w:tc>
          <w:tcPr>
            <w:tcW w:w="2125" w:type="dxa"/>
          </w:tcPr>
          <w:p w14:paraId="464CE69F" w14:textId="77777777" w:rsidR="00D4006F" w:rsidRPr="00F940CD" w:rsidRDefault="00D4006F" w:rsidP="00442B51">
            <w:pPr>
              <w:spacing w:line="264" w:lineRule="auto"/>
              <w:rPr>
                <w:sz w:val="22"/>
                <w:szCs w:val="22"/>
              </w:rPr>
            </w:pPr>
            <w:r w:rsidRPr="00F940CD">
              <w:rPr>
                <w:sz w:val="22"/>
                <w:szCs w:val="22"/>
              </w:rPr>
              <w:t>Соответствие предела прочности на отрыв от подосновы требованиям ТНПА (рекомендациям)</w:t>
            </w:r>
          </w:p>
        </w:tc>
        <w:tc>
          <w:tcPr>
            <w:tcW w:w="2125" w:type="dxa"/>
            <w:vMerge/>
            <w:tcBorders>
              <w:right w:val="single" w:sz="6" w:space="0" w:color="000000"/>
            </w:tcBorders>
          </w:tcPr>
          <w:p w14:paraId="0F3834B6" w14:textId="77777777" w:rsidR="00D4006F" w:rsidRPr="00F940CD" w:rsidRDefault="00D4006F" w:rsidP="00442B51">
            <w:pPr>
              <w:spacing w:line="264" w:lineRule="auto"/>
              <w:rPr>
                <w:sz w:val="22"/>
                <w:szCs w:val="22"/>
              </w:rPr>
            </w:pPr>
          </w:p>
        </w:tc>
        <w:tc>
          <w:tcPr>
            <w:tcW w:w="2836" w:type="dxa"/>
            <w:tcBorders>
              <w:top w:val="single" w:sz="6" w:space="0" w:color="000000"/>
              <w:left w:val="single" w:sz="6" w:space="0" w:color="000000"/>
              <w:bottom w:val="single" w:sz="6" w:space="0" w:color="000000"/>
            </w:tcBorders>
          </w:tcPr>
          <w:p w14:paraId="7A4AE083" w14:textId="77777777" w:rsidR="00D4006F" w:rsidRPr="00F940CD" w:rsidRDefault="00D4006F" w:rsidP="00442B51">
            <w:pPr>
              <w:spacing w:line="264" w:lineRule="auto"/>
              <w:ind w:right="-60"/>
              <w:rPr>
                <w:sz w:val="22"/>
                <w:szCs w:val="22"/>
              </w:rPr>
            </w:pPr>
            <w:r w:rsidRPr="00F940CD">
              <w:rPr>
                <w:sz w:val="22"/>
                <w:szCs w:val="22"/>
              </w:rPr>
              <w:t>СТБ 2088-2010 п.9.3</w:t>
            </w:r>
          </w:p>
          <w:p w14:paraId="2593FCD9" w14:textId="77777777" w:rsidR="00D4006F" w:rsidRPr="00F940CD" w:rsidRDefault="00D4006F" w:rsidP="00442B51">
            <w:pPr>
              <w:spacing w:line="264" w:lineRule="auto"/>
              <w:ind w:right="-60"/>
              <w:rPr>
                <w:sz w:val="22"/>
                <w:szCs w:val="22"/>
              </w:rPr>
            </w:pPr>
            <w:r w:rsidRPr="00F940CD">
              <w:rPr>
                <w:sz w:val="22"/>
                <w:szCs w:val="22"/>
              </w:rPr>
              <w:t>СТБ 2079-2010 п.9</w:t>
            </w:r>
          </w:p>
        </w:tc>
      </w:tr>
      <w:tr w:rsidR="00F940CD" w:rsidRPr="00F940CD" w14:paraId="3FD56436" w14:textId="77777777" w:rsidTr="00D4006F">
        <w:trPr>
          <w:cantSplit/>
          <w:trHeight w:val="360"/>
        </w:trPr>
        <w:tc>
          <w:tcPr>
            <w:tcW w:w="710" w:type="dxa"/>
          </w:tcPr>
          <w:p w14:paraId="7BAD6758" w14:textId="77777777" w:rsidR="00D4006F" w:rsidRPr="00F940CD" w:rsidRDefault="00D4006F" w:rsidP="00442B51">
            <w:pPr>
              <w:spacing w:line="264" w:lineRule="auto"/>
              <w:ind w:left="-108" w:right="-108"/>
              <w:jc w:val="center"/>
              <w:rPr>
                <w:sz w:val="22"/>
                <w:szCs w:val="22"/>
              </w:rPr>
            </w:pPr>
            <w:r w:rsidRPr="00F940CD">
              <w:rPr>
                <w:sz w:val="22"/>
                <w:szCs w:val="22"/>
              </w:rPr>
              <w:t>150.31</w:t>
            </w:r>
          </w:p>
          <w:p w14:paraId="46629913" w14:textId="77777777" w:rsidR="00D4006F" w:rsidRPr="00F940CD" w:rsidRDefault="00D4006F" w:rsidP="00442B51">
            <w:pPr>
              <w:spacing w:line="264" w:lineRule="auto"/>
              <w:jc w:val="center"/>
              <w:rPr>
                <w:sz w:val="22"/>
                <w:szCs w:val="22"/>
              </w:rPr>
            </w:pPr>
            <w:r w:rsidRPr="00F940CD">
              <w:rPr>
                <w:sz w:val="22"/>
                <w:szCs w:val="22"/>
              </w:rPr>
              <w:t>***</w:t>
            </w:r>
          </w:p>
        </w:tc>
        <w:tc>
          <w:tcPr>
            <w:tcW w:w="1845" w:type="dxa"/>
            <w:vMerge/>
          </w:tcPr>
          <w:p w14:paraId="4F973C5A" w14:textId="77777777" w:rsidR="00D4006F" w:rsidRPr="00F940CD" w:rsidRDefault="00D4006F" w:rsidP="00442B51">
            <w:pPr>
              <w:spacing w:line="264" w:lineRule="auto"/>
              <w:rPr>
                <w:sz w:val="22"/>
                <w:szCs w:val="22"/>
              </w:rPr>
            </w:pPr>
          </w:p>
        </w:tc>
        <w:tc>
          <w:tcPr>
            <w:tcW w:w="993" w:type="dxa"/>
          </w:tcPr>
          <w:p w14:paraId="77F3295A" w14:textId="77777777" w:rsidR="00D4006F" w:rsidRPr="00F940CD" w:rsidRDefault="00D4006F" w:rsidP="00442B51">
            <w:pPr>
              <w:spacing w:line="264" w:lineRule="auto"/>
              <w:ind w:left="-110" w:right="-108"/>
              <w:jc w:val="center"/>
              <w:rPr>
                <w:sz w:val="22"/>
                <w:szCs w:val="22"/>
              </w:rPr>
            </w:pPr>
            <w:r w:rsidRPr="00F940CD">
              <w:rPr>
                <w:sz w:val="22"/>
                <w:szCs w:val="22"/>
                <w:lang w:val="en-US"/>
              </w:rPr>
              <w:t>43.39/</w:t>
            </w:r>
          </w:p>
          <w:p w14:paraId="468647AC" w14:textId="77777777" w:rsidR="00D4006F" w:rsidRPr="00F940CD" w:rsidRDefault="00D4006F" w:rsidP="00442B51">
            <w:pPr>
              <w:spacing w:line="264" w:lineRule="auto"/>
              <w:ind w:left="-110" w:right="-108"/>
              <w:jc w:val="center"/>
              <w:rPr>
                <w:sz w:val="22"/>
                <w:szCs w:val="22"/>
                <w:lang w:val="en-US"/>
              </w:rPr>
            </w:pPr>
            <w:r w:rsidRPr="00F940CD">
              <w:rPr>
                <w:sz w:val="22"/>
                <w:szCs w:val="22"/>
                <w:lang w:val="en-US"/>
              </w:rPr>
              <w:t>26.080</w:t>
            </w:r>
          </w:p>
        </w:tc>
        <w:tc>
          <w:tcPr>
            <w:tcW w:w="2125" w:type="dxa"/>
          </w:tcPr>
          <w:p w14:paraId="28787391" w14:textId="77777777" w:rsidR="00D4006F" w:rsidRPr="00F940CD" w:rsidRDefault="00D4006F" w:rsidP="00442B51">
            <w:pPr>
              <w:spacing w:line="264" w:lineRule="auto"/>
              <w:rPr>
                <w:sz w:val="22"/>
                <w:szCs w:val="22"/>
              </w:rPr>
            </w:pPr>
            <w:r w:rsidRPr="00F940CD">
              <w:rPr>
                <w:sz w:val="22"/>
                <w:szCs w:val="22"/>
              </w:rPr>
              <w:t>Соответствие  сопротивления паропроницанию требованиям ТНПА (рекомендациям)</w:t>
            </w:r>
          </w:p>
        </w:tc>
        <w:tc>
          <w:tcPr>
            <w:tcW w:w="2125" w:type="dxa"/>
            <w:vMerge/>
            <w:tcBorders>
              <w:right w:val="single" w:sz="6" w:space="0" w:color="000000"/>
            </w:tcBorders>
          </w:tcPr>
          <w:p w14:paraId="2FF6529A" w14:textId="77777777" w:rsidR="00D4006F" w:rsidRPr="00F940CD" w:rsidRDefault="00D4006F" w:rsidP="00442B51">
            <w:pPr>
              <w:spacing w:line="264" w:lineRule="auto"/>
              <w:rPr>
                <w:sz w:val="22"/>
                <w:szCs w:val="22"/>
              </w:rPr>
            </w:pPr>
          </w:p>
        </w:tc>
        <w:tc>
          <w:tcPr>
            <w:tcW w:w="2836" w:type="dxa"/>
            <w:tcBorders>
              <w:top w:val="single" w:sz="6" w:space="0" w:color="000000"/>
              <w:left w:val="single" w:sz="6" w:space="0" w:color="000000"/>
              <w:bottom w:val="single" w:sz="6" w:space="0" w:color="000000"/>
            </w:tcBorders>
          </w:tcPr>
          <w:p w14:paraId="17CB9804" w14:textId="77777777" w:rsidR="00D4006F" w:rsidRPr="00F940CD" w:rsidRDefault="00D4006F" w:rsidP="00442B51">
            <w:pPr>
              <w:spacing w:line="264" w:lineRule="auto"/>
              <w:ind w:right="-60"/>
              <w:rPr>
                <w:sz w:val="22"/>
                <w:szCs w:val="22"/>
              </w:rPr>
            </w:pPr>
            <w:r w:rsidRPr="00F940CD">
              <w:rPr>
                <w:sz w:val="22"/>
                <w:szCs w:val="22"/>
              </w:rPr>
              <w:t>СТБ 2088-2010 п.9.6</w:t>
            </w:r>
          </w:p>
          <w:p w14:paraId="7893A286" w14:textId="77777777" w:rsidR="00D4006F" w:rsidRPr="00F940CD" w:rsidRDefault="00D4006F" w:rsidP="00442B51">
            <w:pPr>
              <w:spacing w:line="264" w:lineRule="auto"/>
              <w:ind w:right="-60"/>
              <w:rPr>
                <w:sz w:val="22"/>
                <w:szCs w:val="22"/>
              </w:rPr>
            </w:pPr>
            <w:r w:rsidRPr="00F940CD">
              <w:rPr>
                <w:sz w:val="22"/>
                <w:szCs w:val="22"/>
              </w:rPr>
              <w:t>СТБ 2079-2010 п.14</w:t>
            </w:r>
          </w:p>
          <w:p w14:paraId="52CEDD0C" w14:textId="77777777" w:rsidR="00D4006F" w:rsidRPr="00F940CD" w:rsidRDefault="00D4006F" w:rsidP="00442B51">
            <w:pPr>
              <w:spacing w:line="264" w:lineRule="auto"/>
              <w:ind w:right="-60"/>
              <w:rPr>
                <w:sz w:val="22"/>
                <w:szCs w:val="22"/>
              </w:rPr>
            </w:pPr>
            <w:r w:rsidRPr="00F940CD">
              <w:rPr>
                <w:sz w:val="22"/>
                <w:szCs w:val="22"/>
              </w:rPr>
              <w:t>ГОСТ 25898-83</w:t>
            </w:r>
          </w:p>
          <w:p w14:paraId="650304A0" w14:textId="77777777" w:rsidR="00D4006F" w:rsidRPr="00F940CD" w:rsidRDefault="00D4006F" w:rsidP="00442B51">
            <w:pPr>
              <w:spacing w:line="264" w:lineRule="auto"/>
              <w:ind w:right="-60"/>
              <w:rPr>
                <w:sz w:val="22"/>
                <w:szCs w:val="22"/>
              </w:rPr>
            </w:pPr>
            <w:r w:rsidRPr="00F940CD">
              <w:rPr>
                <w:sz w:val="22"/>
                <w:szCs w:val="22"/>
              </w:rPr>
              <w:t>ГОСТ 25898-2020</w:t>
            </w:r>
          </w:p>
        </w:tc>
      </w:tr>
    </w:tbl>
    <w:p w14:paraId="78724FA5" w14:textId="77777777" w:rsidR="00D4006F" w:rsidRPr="00F940CD" w:rsidRDefault="00D4006F"/>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56CA225C" w14:textId="77777777" w:rsidTr="00D4006F">
        <w:trPr>
          <w:cantSplit/>
          <w:trHeight w:val="360"/>
        </w:trPr>
        <w:tc>
          <w:tcPr>
            <w:tcW w:w="710" w:type="dxa"/>
          </w:tcPr>
          <w:p w14:paraId="54665996" w14:textId="77777777" w:rsidR="003C09B0" w:rsidRPr="00F940CD" w:rsidRDefault="003C09B0" w:rsidP="00442B51">
            <w:pPr>
              <w:spacing w:line="264" w:lineRule="auto"/>
              <w:ind w:left="-108" w:right="-108"/>
              <w:jc w:val="center"/>
              <w:rPr>
                <w:sz w:val="22"/>
                <w:szCs w:val="22"/>
              </w:rPr>
            </w:pPr>
            <w:r w:rsidRPr="00F940CD">
              <w:rPr>
                <w:sz w:val="22"/>
                <w:szCs w:val="22"/>
              </w:rPr>
              <w:lastRenderedPageBreak/>
              <w:t>150.32</w:t>
            </w:r>
          </w:p>
          <w:p w14:paraId="7587B804"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val="restart"/>
          </w:tcPr>
          <w:p w14:paraId="72AB5A33" w14:textId="77777777" w:rsidR="003C09B0" w:rsidRPr="00F940CD" w:rsidRDefault="003C09B0" w:rsidP="00442B51">
            <w:pPr>
              <w:spacing w:line="264" w:lineRule="auto"/>
              <w:rPr>
                <w:sz w:val="22"/>
                <w:szCs w:val="22"/>
              </w:rPr>
            </w:pPr>
            <w:r w:rsidRPr="00F940CD">
              <w:rPr>
                <w:sz w:val="22"/>
                <w:szCs w:val="22"/>
              </w:rPr>
              <w:t>Тепловая изоляция ограждающих конструкций зданий и сооружений</w:t>
            </w:r>
          </w:p>
        </w:tc>
        <w:tc>
          <w:tcPr>
            <w:tcW w:w="993" w:type="dxa"/>
          </w:tcPr>
          <w:p w14:paraId="32B05455" w14:textId="77777777" w:rsidR="003C09B0" w:rsidRPr="00F940CD" w:rsidRDefault="003C09B0" w:rsidP="00442B51">
            <w:pPr>
              <w:spacing w:line="264" w:lineRule="auto"/>
              <w:ind w:left="-110" w:right="-108"/>
              <w:jc w:val="center"/>
              <w:rPr>
                <w:sz w:val="22"/>
                <w:szCs w:val="22"/>
              </w:rPr>
            </w:pPr>
            <w:r w:rsidRPr="00F940CD">
              <w:rPr>
                <w:sz w:val="22"/>
                <w:szCs w:val="22"/>
                <w:lang w:val="en-US"/>
              </w:rPr>
              <w:t>43.39/</w:t>
            </w:r>
          </w:p>
          <w:p w14:paraId="31A019D2"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29.151</w:t>
            </w:r>
          </w:p>
        </w:tc>
        <w:tc>
          <w:tcPr>
            <w:tcW w:w="2125" w:type="dxa"/>
          </w:tcPr>
          <w:p w14:paraId="660B5811" w14:textId="77777777" w:rsidR="003C09B0" w:rsidRPr="00F940CD" w:rsidRDefault="003C09B0" w:rsidP="00442B51">
            <w:pPr>
              <w:spacing w:line="264" w:lineRule="auto"/>
              <w:rPr>
                <w:sz w:val="22"/>
                <w:szCs w:val="22"/>
              </w:rPr>
            </w:pPr>
            <w:r w:rsidRPr="00F940CD">
              <w:rPr>
                <w:sz w:val="22"/>
                <w:szCs w:val="22"/>
              </w:rPr>
              <w:t>Соответствие водопоглощения  при капилярном подсосе требованиям ТНПА (рекомендациям)</w:t>
            </w:r>
          </w:p>
        </w:tc>
        <w:tc>
          <w:tcPr>
            <w:tcW w:w="2125" w:type="dxa"/>
            <w:vMerge w:val="restart"/>
            <w:tcBorders>
              <w:right w:val="single" w:sz="6" w:space="0" w:color="000000"/>
            </w:tcBorders>
          </w:tcPr>
          <w:p w14:paraId="5C3E68A7" w14:textId="77777777" w:rsidR="003C09B0" w:rsidRPr="00F940CD" w:rsidRDefault="003C09B0" w:rsidP="003C09B0">
            <w:pPr>
              <w:spacing w:line="264" w:lineRule="auto"/>
              <w:ind w:right="-86"/>
              <w:rPr>
                <w:sz w:val="22"/>
                <w:szCs w:val="22"/>
              </w:rPr>
            </w:pPr>
            <w:r w:rsidRPr="00F940CD">
              <w:rPr>
                <w:sz w:val="22"/>
                <w:szCs w:val="22"/>
              </w:rPr>
              <w:t>ТКП 45-3.02-114-2009</w:t>
            </w:r>
          </w:p>
          <w:p w14:paraId="6141BEC2" w14:textId="77777777" w:rsidR="003C09B0" w:rsidRPr="00F940CD" w:rsidRDefault="003C09B0" w:rsidP="003C09B0">
            <w:pPr>
              <w:spacing w:line="264" w:lineRule="auto"/>
              <w:rPr>
                <w:sz w:val="22"/>
                <w:szCs w:val="22"/>
              </w:rPr>
            </w:pPr>
            <w:r w:rsidRPr="00F940CD">
              <w:rPr>
                <w:sz w:val="22"/>
                <w:szCs w:val="22"/>
              </w:rPr>
              <w:t>ТНПА и другие документы</w:t>
            </w:r>
          </w:p>
        </w:tc>
        <w:tc>
          <w:tcPr>
            <w:tcW w:w="2836" w:type="dxa"/>
            <w:tcBorders>
              <w:top w:val="single" w:sz="6" w:space="0" w:color="000000"/>
              <w:left w:val="single" w:sz="6" w:space="0" w:color="000000"/>
              <w:bottom w:val="single" w:sz="6" w:space="0" w:color="000000"/>
            </w:tcBorders>
          </w:tcPr>
          <w:p w14:paraId="32400E7D" w14:textId="77777777" w:rsidR="003C09B0" w:rsidRPr="00F940CD" w:rsidRDefault="003C09B0" w:rsidP="00442B51">
            <w:pPr>
              <w:spacing w:line="264" w:lineRule="auto"/>
              <w:rPr>
                <w:sz w:val="22"/>
                <w:szCs w:val="22"/>
              </w:rPr>
            </w:pPr>
            <w:r w:rsidRPr="00F940CD">
              <w:rPr>
                <w:sz w:val="22"/>
                <w:szCs w:val="22"/>
              </w:rPr>
              <w:t>СТБ 2088-2010 п.9.7</w:t>
            </w:r>
          </w:p>
          <w:p w14:paraId="5E78AE78" w14:textId="77777777" w:rsidR="003C09B0" w:rsidRPr="00F940CD" w:rsidRDefault="003C09B0" w:rsidP="00442B51">
            <w:pPr>
              <w:spacing w:line="264" w:lineRule="auto"/>
              <w:rPr>
                <w:sz w:val="22"/>
                <w:szCs w:val="22"/>
              </w:rPr>
            </w:pPr>
            <w:r w:rsidRPr="00F940CD">
              <w:rPr>
                <w:sz w:val="22"/>
                <w:szCs w:val="22"/>
              </w:rPr>
              <w:t>СТБ 2079-2010 п.15</w:t>
            </w:r>
          </w:p>
        </w:tc>
      </w:tr>
      <w:tr w:rsidR="00F940CD" w:rsidRPr="00F940CD" w14:paraId="0510BEE5" w14:textId="77777777" w:rsidTr="00D4006F">
        <w:trPr>
          <w:cantSplit/>
          <w:trHeight w:val="360"/>
        </w:trPr>
        <w:tc>
          <w:tcPr>
            <w:tcW w:w="710" w:type="dxa"/>
          </w:tcPr>
          <w:p w14:paraId="23950B6D" w14:textId="77777777" w:rsidR="003C09B0" w:rsidRPr="00F940CD" w:rsidRDefault="003C09B0" w:rsidP="00442B51">
            <w:pPr>
              <w:spacing w:line="264" w:lineRule="auto"/>
              <w:ind w:left="-108" w:right="-108"/>
              <w:jc w:val="center"/>
              <w:rPr>
                <w:sz w:val="22"/>
                <w:szCs w:val="22"/>
              </w:rPr>
            </w:pPr>
            <w:r w:rsidRPr="00F940CD">
              <w:rPr>
                <w:sz w:val="22"/>
                <w:szCs w:val="22"/>
              </w:rPr>
              <w:t>150.33</w:t>
            </w:r>
          </w:p>
          <w:p w14:paraId="27E40C92"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72C30AD0" w14:textId="77777777" w:rsidR="003C09B0" w:rsidRPr="00F940CD" w:rsidRDefault="003C09B0" w:rsidP="00442B51">
            <w:pPr>
              <w:spacing w:line="264" w:lineRule="auto"/>
              <w:rPr>
                <w:sz w:val="22"/>
                <w:szCs w:val="22"/>
              </w:rPr>
            </w:pPr>
          </w:p>
        </w:tc>
        <w:tc>
          <w:tcPr>
            <w:tcW w:w="993" w:type="dxa"/>
          </w:tcPr>
          <w:p w14:paraId="3F82BC3B" w14:textId="77777777" w:rsidR="003C09B0" w:rsidRPr="00F940CD" w:rsidRDefault="003C09B0" w:rsidP="00442B51">
            <w:pPr>
              <w:spacing w:line="264" w:lineRule="auto"/>
              <w:ind w:left="-110" w:right="-108"/>
              <w:jc w:val="center"/>
              <w:rPr>
                <w:sz w:val="22"/>
                <w:szCs w:val="22"/>
              </w:rPr>
            </w:pPr>
            <w:r w:rsidRPr="00F940CD">
              <w:rPr>
                <w:sz w:val="22"/>
                <w:szCs w:val="22"/>
                <w:lang w:val="en-US"/>
              </w:rPr>
              <w:t>43.39/</w:t>
            </w:r>
          </w:p>
          <w:p w14:paraId="157C0837"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26.080</w:t>
            </w:r>
          </w:p>
        </w:tc>
        <w:tc>
          <w:tcPr>
            <w:tcW w:w="2125" w:type="dxa"/>
          </w:tcPr>
          <w:p w14:paraId="5253E538" w14:textId="77777777" w:rsidR="003C09B0" w:rsidRPr="00F940CD" w:rsidRDefault="003C09B0" w:rsidP="00442B51">
            <w:pPr>
              <w:spacing w:line="264" w:lineRule="auto"/>
              <w:rPr>
                <w:sz w:val="22"/>
                <w:szCs w:val="22"/>
              </w:rPr>
            </w:pPr>
            <w:r w:rsidRPr="00F940CD">
              <w:rPr>
                <w:sz w:val="22"/>
                <w:szCs w:val="22"/>
              </w:rPr>
              <w:t>Соответствие морозостойкости требованиям ТНПА (рекомендациям)</w:t>
            </w:r>
          </w:p>
        </w:tc>
        <w:tc>
          <w:tcPr>
            <w:tcW w:w="2125" w:type="dxa"/>
            <w:vMerge/>
            <w:tcBorders>
              <w:bottom w:val="single" w:sz="6" w:space="0" w:color="000000"/>
              <w:right w:val="single" w:sz="6" w:space="0" w:color="000000"/>
            </w:tcBorders>
          </w:tcPr>
          <w:p w14:paraId="778D7ADE" w14:textId="77777777" w:rsidR="003C09B0" w:rsidRPr="00F940CD" w:rsidRDefault="003C09B0" w:rsidP="00442B51">
            <w:pPr>
              <w:spacing w:line="264" w:lineRule="auto"/>
              <w:rPr>
                <w:sz w:val="22"/>
                <w:szCs w:val="22"/>
              </w:rPr>
            </w:pPr>
          </w:p>
        </w:tc>
        <w:tc>
          <w:tcPr>
            <w:tcW w:w="2836" w:type="dxa"/>
            <w:tcBorders>
              <w:top w:val="single" w:sz="6" w:space="0" w:color="000000"/>
              <w:left w:val="single" w:sz="6" w:space="0" w:color="000000"/>
              <w:bottom w:val="single" w:sz="6" w:space="0" w:color="000000"/>
            </w:tcBorders>
          </w:tcPr>
          <w:p w14:paraId="09AF9B93" w14:textId="77777777" w:rsidR="003C09B0" w:rsidRPr="00F940CD" w:rsidRDefault="003C09B0" w:rsidP="00442B51">
            <w:pPr>
              <w:spacing w:line="264" w:lineRule="auto"/>
              <w:rPr>
                <w:sz w:val="22"/>
                <w:szCs w:val="22"/>
                <w:lang w:val="en-US"/>
              </w:rPr>
            </w:pPr>
            <w:r w:rsidRPr="00F940CD">
              <w:rPr>
                <w:sz w:val="22"/>
                <w:szCs w:val="22"/>
              </w:rPr>
              <w:t>СТБ 2088-2010 п.9.</w:t>
            </w:r>
            <w:r w:rsidRPr="00F940CD">
              <w:rPr>
                <w:sz w:val="22"/>
                <w:szCs w:val="22"/>
                <w:lang w:val="en-US"/>
              </w:rPr>
              <w:t>8</w:t>
            </w:r>
          </w:p>
          <w:p w14:paraId="30F012DF" w14:textId="77777777" w:rsidR="003C09B0" w:rsidRPr="00F940CD" w:rsidRDefault="003C09B0" w:rsidP="00442B51">
            <w:pPr>
              <w:spacing w:line="264" w:lineRule="auto"/>
              <w:rPr>
                <w:sz w:val="22"/>
                <w:szCs w:val="22"/>
              </w:rPr>
            </w:pPr>
            <w:r w:rsidRPr="00F940CD">
              <w:rPr>
                <w:sz w:val="22"/>
                <w:szCs w:val="22"/>
              </w:rPr>
              <w:t>СТБ 2079-2010 п.16</w:t>
            </w:r>
          </w:p>
        </w:tc>
      </w:tr>
      <w:tr w:rsidR="00F940CD" w:rsidRPr="00F940CD" w14:paraId="1AE9E1C1" w14:textId="77777777" w:rsidTr="00D4006F">
        <w:trPr>
          <w:cantSplit/>
          <w:trHeight w:val="159"/>
        </w:trPr>
        <w:tc>
          <w:tcPr>
            <w:tcW w:w="710" w:type="dxa"/>
          </w:tcPr>
          <w:p w14:paraId="6E780E69" w14:textId="77777777" w:rsidR="003C09B0" w:rsidRPr="00F940CD" w:rsidRDefault="003C09B0" w:rsidP="00442B51">
            <w:pPr>
              <w:spacing w:line="264" w:lineRule="auto"/>
              <w:ind w:left="-108" w:right="-108"/>
              <w:jc w:val="center"/>
              <w:rPr>
                <w:sz w:val="22"/>
                <w:szCs w:val="22"/>
              </w:rPr>
            </w:pPr>
          </w:p>
        </w:tc>
        <w:tc>
          <w:tcPr>
            <w:tcW w:w="1845" w:type="dxa"/>
            <w:vMerge/>
          </w:tcPr>
          <w:p w14:paraId="0ECDCD54" w14:textId="77777777" w:rsidR="003C09B0" w:rsidRPr="00F940CD" w:rsidRDefault="003C09B0" w:rsidP="00442B51">
            <w:pPr>
              <w:spacing w:line="264" w:lineRule="auto"/>
              <w:rPr>
                <w:sz w:val="22"/>
                <w:szCs w:val="22"/>
              </w:rPr>
            </w:pPr>
          </w:p>
        </w:tc>
        <w:tc>
          <w:tcPr>
            <w:tcW w:w="993" w:type="dxa"/>
          </w:tcPr>
          <w:p w14:paraId="084ADAAC" w14:textId="77777777" w:rsidR="003C09B0" w:rsidRPr="00F940CD" w:rsidRDefault="003C09B0" w:rsidP="00442B51">
            <w:pPr>
              <w:spacing w:line="264" w:lineRule="auto"/>
              <w:rPr>
                <w:sz w:val="22"/>
                <w:szCs w:val="22"/>
              </w:rPr>
            </w:pPr>
          </w:p>
        </w:tc>
        <w:tc>
          <w:tcPr>
            <w:tcW w:w="7086" w:type="dxa"/>
            <w:gridSpan w:val="3"/>
          </w:tcPr>
          <w:p w14:paraId="3AB3B314" w14:textId="77777777" w:rsidR="003C09B0" w:rsidRPr="00F940CD" w:rsidRDefault="003C09B0" w:rsidP="00442B51">
            <w:pPr>
              <w:spacing w:line="264" w:lineRule="auto"/>
              <w:rPr>
                <w:sz w:val="22"/>
                <w:szCs w:val="22"/>
              </w:rPr>
            </w:pPr>
            <w:r w:rsidRPr="00F940CD">
              <w:rPr>
                <w:sz w:val="22"/>
                <w:szCs w:val="22"/>
              </w:rPr>
              <w:t>Устройство вентилируемых систем утепления</w:t>
            </w:r>
          </w:p>
        </w:tc>
      </w:tr>
      <w:tr w:rsidR="00F940CD" w:rsidRPr="00F940CD" w14:paraId="6E9801F1" w14:textId="77777777" w:rsidTr="00D4006F">
        <w:trPr>
          <w:cantSplit/>
          <w:trHeight w:val="51"/>
        </w:trPr>
        <w:tc>
          <w:tcPr>
            <w:tcW w:w="710" w:type="dxa"/>
          </w:tcPr>
          <w:p w14:paraId="19867AA3" w14:textId="77777777" w:rsidR="003C09B0" w:rsidRPr="00F940CD" w:rsidRDefault="003C09B0" w:rsidP="00442B51">
            <w:pPr>
              <w:tabs>
                <w:tab w:val="center" w:pos="247"/>
              </w:tabs>
              <w:spacing w:line="264" w:lineRule="auto"/>
              <w:ind w:left="-108" w:right="-108"/>
              <w:rPr>
                <w:sz w:val="22"/>
                <w:szCs w:val="22"/>
              </w:rPr>
            </w:pPr>
          </w:p>
        </w:tc>
        <w:tc>
          <w:tcPr>
            <w:tcW w:w="1845" w:type="dxa"/>
            <w:vMerge/>
          </w:tcPr>
          <w:p w14:paraId="571B8AAB" w14:textId="77777777" w:rsidR="003C09B0" w:rsidRPr="00F940CD" w:rsidRDefault="003C09B0" w:rsidP="00442B51">
            <w:pPr>
              <w:spacing w:line="264" w:lineRule="auto"/>
              <w:rPr>
                <w:sz w:val="22"/>
                <w:szCs w:val="22"/>
              </w:rPr>
            </w:pPr>
          </w:p>
        </w:tc>
        <w:tc>
          <w:tcPr>
            <w:tcW w:w="993" w:type="dxa"/>
          </w:tcPr>
          <w:p w14:paraId="56A39896" w14:textId="77777777" w:rsidR="003C09B0" w:rsidRPr="00F940CD" w:rsidRDefault="003C09B0" w:rsidP="00442B51">
            <w:pPr>
              <w:spacing w:line="264" w:lineRule="auto"/>
              <w:rPr>
                <w:sz w:val="22"/>
                <w:szCs w:val="22"/>
              </w:rPr>
            </w:pPr>
          </w:p>
        </w:tc>
        <w:tc>
          <w:tcPr>
            <w:tcW w:w="7086" w:type="dxa"/>
            <w:gridSpan w:val="3"/>
          </w:tcPr>
          <w:p w14:paraId="5D21A3DB" w14:textId="77777777" w:rsidR="003C09B0" w:rsidRPr="00F940CD" w:rsidRDefault="003C09B0" w:rsidP="00442B51">
            <w:pPr>
              <w:spacing w:line="264" w:lineRule="auto"/>
              <w:rPr>
                <w:i/>
                <w:sz w:val="22"/>
                <w:szCs w:val="22"/>
              </w:rPr>
            </w:pPr>
            <w:r w:rsidRPr="00F940CD">
              <w:rPr>
                <w:i/>
                <w:sz w:val="22"/>
                <w:szCs w:val="22"/>
              </w:rPr>
              <w:t>Подоблицовочные конструкции</w:t>
            </w:r>
          </w:p>
        </w:tc>
      </w:tr>
      <w:tr w:rsidR="00F940CD" w:rsidRPr="00F940CD" w14:paraId="1A3E3834" w14:textId="77777777" w:rsidTr="00D4006F">
        <w:trPr>
          <w:cantSplit/>
          <w:trHeight w:val="1101"/>
        </w:trPr>
        <w:tc>
          <w:tcPr>
            <w:tcW w:w="710" w:type="dxa"/>
          </w:tcPr>
          <w:p w14:paraId="588F5E47" w14:textId="77777777" w:rsidR="003C09B0" w:rsidRPr="00F940CD" w:rsidRDefault="003C09B0" w:rsidP="00442B51">
            <w:pPr>
              <w:spacing w:line="264" w:lineRule="auto"/>
              <w:ind w:left="-108" w:right="-108"/>
              <w:jc w:val="center"/>
              <w:rPr>
                <w:sz w:val="22"/>
                <w:szCs w:val="22"/>
              </w:rPr>
            </w:pPr>
            <w:r w:rsidRPr="00F940CD">
              <w:rPr>
                <w:sz w:val="22"/>
                <w:szCs w:val="22"/>
              </w:rPr>
              <w:t>150.34</w:t>
            </w:r>
          </w:p>
          <w:p w14:paraId="0F20C102"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76991CD3" w14:textId="77777777" w:rsidR="003C09B0" w:rsidRPr="00F940CD" w:rsidRDefault="003C09B0" w:rsidP="00442B51">
            <w:pPr>
              <w:spacing w:line="264" w:lineRule="auto"/>
              <w:rPr>
                <w:sz w:val="22"/>
                <w:szCs w:val="22"/>
              </w:rPr>
            </w:pPr>
          </w:p>
        </w:tc>
        <w:tc>
          <w:tcPr>
            <w:tcW w:w="993" w:type="dxa"/>
          </w:tcPr>
          <w:p w14:paraId="6AF3C635" w14:textId="77777777" w:rsidR="003C09B0" w:rsidRPr="00F940CD" w:rsidRDefault="003C09B0" w:rsidP="00442B51">
            <w:pPr>
              <w:spacing w:line="264" w:lineRule="auto"/>
              <w:ind w:left="-110" w:right="-108"/>
              <w:jc w:val="center"/>
              <w:rPr>
                <w:sz w:val="22"/>
                <w:szCs w:val="22"/>
              </w:rPr>
            </w:pPr>
            <w:r w:rsidRPr="00F940CD">
              <w:rPr>
                <w:sz w:val="22"/>
                <w:szCs w:val="22"/>
                <w:lang w:val="en-US"/>
              </w:rPr>
              <w:t>43.39/</w:t>
            </w:r>
          </w:p>
          <w:p w14:paraId="2507CD53"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375CBC8C" w14:textId="77777777" w:rsidR="003C09B0" w:rsidRPr="00F940CD" w:rsidRDefault="003C09B0" w:rsidP="00442B51">
            <w:pPr>
              <w:spacing w:line="264" w:lineRule="auto"/>
              <w:ind w:right="-71"/>
              <w:rPr>
                <w:sz w:val="22"/>
                <w:szCs w:val="22"/>
              </w:rPr>
            </w:pPr>
            <w:r w:rsidRPr="00F940CD">
              <w:rPr>
                <w:sz w:val="22"/>
                <w:szCs w:val="22"/>
              </w:rPr>
              <w:t>Соответствие расположения подоблицовочных конструкций проекту</w:t>
            </w:r>
          </w:p>
        </w:tc>
        <w:tc>
          <w:tcPr>
            <w:tcW w:w="2125" w:type="dxa"/>
            <w:vMerge w:val="restart"/>
            <w:tcBorders>
              <w:top w:val="single" w:sz="6" w:space="0" w:color="000000"/>
              <w:right w:val="single" w:sz="6" w:space="0" w:color="000000"/>
            </w:tcBorders>
          </w:tcPr>
          <w:p w14:paraId="7BBA2710" w14:textId="77777777" w:rsidR="003C09B0" w:rsidRPr="00F940CD" w:rsidRDefault="003C09B0" w:rsidP="00442B51">
            <w:pPr>
              <w:spacing w:line="264" w:lineRule="auto"/>
              <w:ind w:right="-86"/>
              <w:rPr>
                <w:sz w:val="22"/>
                <w:szCs w:val="22"/>
              </w:rPr>
            </w:pPr>
            <w:r w:rsidRPr="00F940CD">
              <w:rPr>
                <w:sz w:val="22"/>
                <w:szCs w:val="22"/>
              </w:rPr>
              <w:t>ТКП 45-3.02-114-2009</w:t>
            </w:r>
          </w:p>
          <w:p w14:paraId="2F7999B5" w14:textId="77777777" w:rsidR="003C09B0" w:rsidRPr="00F940CD" w:rsidRDefault="003C09B0" w:rsidP="00442B51">
            <w:pPr>
              <w:spacing w:line="264" w:lineRule="auto"/>
              <w:rPr>
                <w:sz w:val="22"/>
                <w:szCs w:val="22"/>
              </w:rPr>
            </w:pPr>
            <w:r w:rsidRPr="00F940CD">
              <w:rPr>
                <w:sz w:val="22"/>
                <w:szCs w:val="22"/>
              </w:rPr>
              <w:t>ТНПА и другие документы</w:t>
            </w:r>
          </w:p>
        </w:tc>
        <w:tc>
          <w:tcPr>
            <w:tcW w:w="2836" w:type="dxa"/>
            <w:tcBorders>
              <w:top w:val="single" w:sz="6" w:space="0" w:color="000000"/>
              <w:left w:val="single" w:sz="6" w:space="0" w:color="000000"/>
              <w:bottom w:val="single" w:sz="6" w:space="0" w:color="000000"/>
            </w:tcBorders>
          </w:tcPr>
          <w:p w14:paraId="670A8932" w14:textId="77777777" w:rsidR="003C09B0" w:rsidRPr="00F940CD" w:rsidRDefault="003C09B0" w:rsidP="00442B51">
            <w:pPr>
              <w:spacing w:line="264" w:lineRule="auto"/>
              <w:rPr>
                <w:sz w:val="22"/>
                <w:szCs w:val="22"/>
              </w:rPr>
            </w:pPr>
            <w:r w:rsidRPr="00F940CD">
              <w:rPr>
                <w:sz w:val="22"/>
                <w:szCs w:val="22"/>
              </w:rPr>
              <w:t>СТБ 2034-2010 п.7.3</w:t>
            </w:r>
          </w:p>
        </w:tc>
      </w:tr>
      <w:tr w:rsidR="00F940CD" w:rsidRPr="00F940CD" w14:paraId="52D75384" w14:textId="77777777" w:rsidTr="00D4006F">
        <w:trPr>
          <w:cantSplit/>
          <w:trHeight w:val="1117"/>
        </w:trPr>
        <w:tc>
          <w:tcPr>
            <w:tcW w:w="710" w:type="dxa"/>
          </w:tcPr>
          <w:p w14:paraId="5FFEF217" w14:textId="77777777" w:rsidR="003C09B0" w:rsidRPr="00F940CD" w:rsidRDefault="003C09B0" w:rsidP="00442B51">
            <w:pPr>
              <w:tabs>
                <w:tab w:val="center" w:pos="247"/>
              </w:tabs>
              <w:spacing w:line="264" w:lineRule="auto"/>
              <w:ind w:left="-108" w:right="-108"/>
              <w:rPr>
                <w:sz w:val="22"/>
                <w:szCs w:val="22"/>
              </w:rPr>
            </w:pPr>
            <w:r w:rsidRPr="00F940CD">
              <w:rPr>
                <w:sz w:val="22"/>
                <w:szCs w:val="22"/>
              </w:rPr>
              <w:tab/>
              <w:t>150.35</w:t>
            </w:r>
          </w:p>
          <w:p w14:paraId="529A35F8"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01154E3A" w14:textId="77777777" w:rsidR="003C09B0" w:rsidRPr="00F940CD" w:rsidRDefault="003C09B0" w:rsidP="00442B51">
            <w:pPr>
              <w:spacing w:line="264" w:lineRule="auto"/>
              <w:rPr>
                <w:sz w:val="22"/>
                <w:szCs w:val="22"/>
              </w:rPr>
            </w:pPr>
          </w:p>
        </w:tc>
        <w:tc>
          <w:tcPr>
            <w:tcW w:w="993" w:type="dxa"/>
          </w:tcPr>
          <w:p w14:paraId="2966C676" w14:textId="77777777" w:rsidR="003C09B0" w:rsidRPr="00F940CD" w:rsidRDefault="003C09B0" w:rsidP="00442B51">
            <w:pPr>
              <w:spacing w:line="264" w:lineRule="auto"/>
              <w:ind w:left="-110" w:right="-108"/>
              <w:jc w:val="center"/>
              <w:rPr>
                <w:sz w:val="22"/>
                <w:szCs w:val="22"/>
              </w:rPr>
            </w:pPr>
            <w:r w:rsidRPr="00F940CD">
              <w:rPr>
                <w:sz w:val="22"/>
                <w:szCs w:val="22"/>
                <w:lang w:val="en-US"/>
              </w:rPr>
              <w:t>43.39/</w:t>
            </w:r>
          </w:p>
          <w:p w14:paraId="66D869F8"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176630EA" w14:textId="77777777" w:rsidR="003C09B0" w:rsidRPr="00F940CD" w:rsidRDefault="003C09B0" w:rsidP="00442B51">
            <w:pPr>
              <w:spacing w:line="264" w:lineRule="auto"/>
              <w:ind w:right="-71"/>
              <w:rPr>
                <w:sz w:val="22"/>
                <w:szCs w:val="22"/>
              </w:rPr>
            </w:pPr>
            <w:r w:rsidRPr="00F940CD">
              <w:rPr>
                <w:sz w:val="22"/>
                <w:szCs w:val="22"/>
              </w:rPr>
              <w:t>Соответствие схемы нанесения клея проектной документации</w:t>
            </w:r>
          </w:p>
        </w:tc>
        <w:tc>
          <w:tcPr>
            <w:tcW w:w="2125" w:type="dxa"/>
            <w:vMerge/>
            <w:tcBorders>
              <w:right w:val="single" w:sz="6" w:space="0" w:color="000000"/>
            </w:tcBorders>
          </w:tcPr>
          <w:p w14:paraId="466F4CAF" w14:textId="77777777" w:rsidR="003C09B0" w:rsidRPr="00F940CD" w:rsidRDefault="003C09B0" w:rsidP="00442B51">
            <w:pPr>
              <w:spacing w:line="264" w:lineRule="auto"/>
              <w:rPr>
                <w:sz w:val="22"/>
                <w:szCs w:val="22"/>
              </w:rPr>
            </w:pPr>
          </w:p>
        </w:tc>
        <w:tc>
          <w:tcPr>
            <w:tcW w:w="2836" w:type="dxa"/>
            <w:tcBorders>
              <w:top w:val="single" w:sz="6" w:space="0" w:color="000000"/>
              <w:left w:val="single" w:sz="6" w:space="0" w:color="000000"/>
              <w:bottom w:val="single" w:sz="6" w:space="0" w:color="000000"/>
            </w:tcBorders>
          </w:tcPr>
          <w:p w14:paraId="36DDC0F3" w14:textId="77777777" w:rsidR="003C09B0" w:rsidRPr="00F940CD" w:rsidRDefault="003C09B0" w:rsidP="00442B51">
            <w:pPr>
              <w:spacing w:line="264" w:lineRule="auto"/>
              <w:rPr>
                <w:sz w:val="22"/>
                <w:szCs w:val="22"/>
              </w:rPr>
            </w:pPr>
            <w:r w:rsidRPr="00F940CD">
              <w:rPr>
                <w:sz w:val="22"/>
                <w:szCs w:val="22"/>
              </w:rPr>
              <w:t xml:space="preserve">СТБ 2034-2010 п.7.4 </w:t>
            </w:r>
          </w:p>
          <w:p w14:paraId="743FE8EA" w14:textId="77777777" w:rsidR="003C09B0" w:rsidRPr="00F940CD" w:rsidRDefault="003C09B0" w:rsidP="00442B51">
            <w:pPr>
              <w:spacing w:line="264" w:lineRule="auto"/>
              <w:rPr>
                <w:sz w:val="22"/>
                <w:szCs w:val="22"/>
              </w:rPr>
            </w:pPr>
            <w:r w:rsidRPr="00F940CD">
              <w:rPr>
                <w:sz w:val="22"/>
                <w:szCs w:val="22"/>
              </w:rPr>
              <w:t>СТБ 2032-2010 п.7.6</w:t>
            </w:r>
          </w:p>
        </w:tc>
      </w:tr>
      <w:tr w:rsidR="00F940CD" w:rsidRPr="00F940CD" w14:paraId="352B25B6" w14:textId="77777777" w:rsidTr="00D4006F">
        <w:trPr>
          <w:cantSplit/>
          <w:trHeight w:val="360"/>
        </w:trPr>
        <w:tc>
          <w:tcPr>
            <w:tcW w:w="710" w:type="dxa"/>
          </w:tcPr>
          <w:p w14:paraId="29ABC832" w14:textId="77777777" w:rsidR="003C09B0" w:rsidRPr="00F940CD" w:rsidRDefault="003C09B0" w:rsidP="00442B51">
            <w:pPr>
              <w:spacing w:line="264" w:lineRule="auto"/>
              <w:ind w:left="-108" w:right="-108"/>
              <w:jc w:val="center"/>
              <w:rPr>
                <w:sz w:val="22"/>
                <w:szCs w:val="22"/>
              </w:rPr>
            </w:pPr>
            <w:r w:rsidRPr="00F940CD">
              <w:rPr>
                <w:sz w:val="22"/>
                <w:szCs w:val="22"/>
              </w:rPr>
              <w:t>150.36</w:t>
            </w:r>
          </w:p>
          <w:p w14:paraId="3E2BE674"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3534C423" w14:textId="77777777" w:rsidR="003C09B0" w:rsidRPr="00F940CD" w:rsidRDefault="003C09B0" w:rsidP="00442B51">
            <w:pPr>
              <w:spacing w:line="264" w:lineRule="auto"/>
              <w:rPr>
                <w:sz w:val="22"/>
                <w:szCs w:val="22"/>
              </w:rPr>
            </w:pPr>
          </w:p>
        </w:tc>
        <w:tc>
          <w:tcPr>
            <w:tcW w:w="993" w:type="dxa"/>
          </w:tcPr>
          <w:p w14:paraId="44553DF1" w14:textId="77777777" w:rsidR="003C09B0" w:rsidRPr="00F940CD" w:rsidRDefault="003C09B0" w:rsidP="00442B51">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5" w:type="dxa"/>
          </w:tcPr>
          <w:p w14:paraId="15362E7B" w14:textId="77777777" w:rsidR="003C09B0" w:rsidRPr="00F940CD" w:rsidRDefault="003C09B0" w:rsidP="00442B51">
            <w:pPr>
              <w:spacing w:line="264" w:lineRule="auto"/>
              <w:ind w:right="-71"/>
              <w:rPr>
                <w:sz w:val="22"/>
                <w:szCs w:val="22"/>
              </w:rPr>
            </w:pPr>
            <w:r w:rsidRPr="00F940CD">
              <w:rPr>
                <w:sz w:val="22"/>
                <w:szCs w:val="22"/>
              </w:rPr>
              <w:t xml:space="preserve">Наличие швов между теплоизоляционными плитами </w:t>
            </w:r>
          </w:p>
        </w:tc>
        <w:tc>
          <w:tcPr>
            <w:tcW w:w="2125" w:type="dxa"/>
            <w:vMerge/>
            <w:tcBorders>
              <w:right w:val="single" w:sz="6" w:space="0" w:color="000000"/>
            </w:tcBorders>
          </w:tcPr>
          <w:p w14:paraId="5AA1D5AF" w14:textId="77777777" w:rsidR="003C09B0" w:rsidRPr="00F940CD" w:rsidRDefault="003C09B0" w:rsidP="00442B51">
            <w:pPr>
              <w:spacing w:line="264" w:lineRule="auto"/>
              <w:rPr>
                <w:sz w:val="22"/>
                <w:szCs w:val="22"/>
              </w:rPr>
            </w:pPr>
          </w:p>
        </w:tc>
        <w:tc>
          <w:tcPr>
            <w:tcW w:w="2836" w:type="dxa"/>
            <w:tcBorders>
              <w:top w:val="single" w:sz="6" w:space="0" w:color="000000"/>
              <w:left w:val="single" w:sz="6" w:space="0" w:color="000000"/>
              <w:bottom w:val="single" w:sz="6" w:space="0" w:color="000000"/>
            </w:tcBorders>
          </w:tcPr>
          <w:p w14:paraId="0D8F92D6" w14:textId="77777777" w:rsidR="003C09B0" w:rsidRPr="00F940CD" w:rsidRDefault="003C09B0" w:rsidP="00442B51">
            <w:pPr>
              <w:spacing w:line="264" w:lineRule="auto"/>
              <w:rPr>
                <w:sz w:val="22"/>
                <w:szCs w:val="22"/>
              </w:rPr>
            </w:pPr>
            <w:r w:rsidRPr="00F940CD">
              <w:rPr>
                <w:sz w:val="22"/>
                <w:szCs w:val="22"/>
              </w:rPr>
              <w:t>СТБ 2034-2010 п.7.5</w:t>
            </w:r>
          </w:p>
          <w:p w14:paraId="5800E3AC" w14:textId="77777777" w:rsidR="003C09B0" w:rsidRPr="00F940CD" w:rsidRDefault="003C09B0" w:rsidP="00442B51">
            <w:pPr>
              <w:spacing w:line="264" w:lineRule="auto"/>
              <w:rPr>
                <w:sz w:val="22"/>
                <w:szCs w:val="22"/>
              </w:rPr>
            </w:pPr>
            <w:r w:rsidRPr="00F940CD">
              <w:rPr>
                <w:sz w:val="22"/>
                <w:szCs w:val="22"/>
              </w:rPr>
              <w:t>СТБ 2032-2010 п.7.7</w:t>
            </w:r>
          </w:p>
        </w:tc>
      </w:tr>
      <w:tr w:rsidR="00F940CD" w:rsidRPr="00F940CD" w14:paraId="18D12028" w14:textId="77777777" w:rsidTr="00D4006F">
        <w:trPr>
          <w:cantSplit/>
          <w:trHeight w:val="1822"/>
        </w:trPr>
        <w:tc>
          <w:tcPr>
            <w:tcW w:w="710" w:type="dxa"/>
          </w:tcPr>
          <w:p w14:paraId="535283FE" w14:textId="77777777" w:rsidR="003C09B0" w:rsidRPr="00F940CD" w:rsidRDefault="003C09B0" w:rsidP="00442B51">
            <w:pPr>
              <w:spacing w:line="264" w:lineRule="auto"/>
              <w:ind w:left="-108" w:right="-108"/>
              <w:jc w:val="center"/>
              <w:rPr>
                <w:sz w:val="22"/>
                <w:szCs w:val="22"/>
              </w:rPr>
            </w:pPr>
            <w:r w:rsidRPr="00F940CD">
              <w:rPr>
                <w:sz w:val="22"/>
                <w:szCs w:val="22"/>
              </w:rPr>
              <w:t>150.37</w:t>
            </w:r>
          </w:p>
          <w:p w14:paraId="1F9E8F0D"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20E2AF28" w14:textId="77777777" w:rsidR="003C09B0" w:rsidRPr="00F940CD" w:rsidRDefault="003C09B0" w:rsidP="00442B51">
            <w:pPr>
              <w:spacing w:line="264" w:lineRule="auto"/>
              <w:rPr>
                <w:sz w:val="22"/>
                <w:szCs w:val="22"/>
              </w:rPr>
            </w:pPr>
          </w:p>
        </w:tc>
        <w:tc>
          <w:tcPr>
            <w:tcW w:w="993" w:type="dxa"/>
          </w:tcPr>
          <w:p w14:paraId="3366454F" w14:textId="77777777" w:rsidR="003C09B0" w:rsidRPr="00F940CD" w:rsidRDefault="003C09B0" w:rsidP="00442B51">
            <w:pPr>
              <w:spacing w:line="264" w:lineRule="auto"/>
              <w:ind w:left="-110" w:right="-108"/>
              <w:jc w:val="center"/>
              <w:rPr>
                <w:sz w:val="22"/>
                <w:szCs w:val="22"/>
              </w:rPr>
            </w:pPr>
            <w:r w:rsidRPr="00F940CD">
              <w:rPr>
                <w:sz w:val="22"/>
                <w:szCs w:val="22"/>
                <w:lang w:val="en-US"/>
              </w:rPr>
              <w:t>43.39/</w:t>
            </w:r>
          </w:p>
          <w:p w14:paraId="757DAEE1"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71AADD01" w14:textId="77777777" w:rsidR="003C09B0" w:rsidRPr="00F940CD" w:rsidRDefault="003C09B0" w:rsidP="00442B51">
            <w:pPr>
              <w:spacing w:line="264" w:lineRule="auto"/>
              <w:ind w:right="-71"/>
              <w:rPr>
                <w:sz w:val="22"/>
                <w:szCs w:val="22"/>
              </w:rPr>
            </w:pPr>
            <w:r w:rsidRPr="00F940CD">
              <w:rPr>
                <w:sz w:val="22"/>
                <w:szCs w:val="22"/>
              </w:rPr>
              <w:t>Отклонение элементов каркаса и направляющих от вертикальности, горизонтальности и прямолинейности (ровности)</w:t>
            </w:r>
          </w:p>
        </w:tc>
        <w:tc>
          <w:tcPr>
            <w:tcW w:w="2125" w:type="dxa"/>
            <w:vMerge/>
            <w:tcBorders>
              <w:bottom w:val="single" w:sz="6" w:space="0" w:color="000000"/>
              <w:right w:val="single" w:sz="6" w:space="0" w:color="000000"/>
            </w:tcBorders>
          </w:tcPr>
          <w:p w14:paraId="42ED6586" w14:textId="77777777" w:rsidR="003C09B0" w:rsidRPr="00F940CD" w:rsidRDefault="003C09B0" w:rsidP="00442B51">
            <w:pPr>
              <w:spacing w:line="264" w:lineRule="auto"/>
              <w:rPr>
                <w:sz w:val="22"/>
                <w:szCs w:val="22"/>
              </w:rPr>
            </w:pPr>
          </w:p>
        </w:tc>
        <w:tc>
          <w:tcPr>
            <w:tcW w:w="2836" w:type="dxa"/>
            <w:tcBorders>
              <w:top w:val="single" w:sz="6" w:space="0" w:color="000000"/>
              <w:left w:val="single" w:sz="6" w:space="0" w:color="000000"/>
              <w:bottom w:val="single" w:sz="6" w:space="0" w:color="000000"/>
            </w:tcBorders>
          </w:tcPr>
          <w:p w14:paraId="285CB0C1" w14:textId="77777777" w:rsidR="003C09B0" w:rsidRPr="00F940CD" w:rsidRDefault="003C09B0" w:rsidP="00442B51">
            <w:pPr>
              <w:spacing w:line="264" w:lineRule="auto"/>
              <w:rPr>
                <w:sz w:val="22"/>
                <w:szCs w:val="22"/>
              </w:rPr>
            </w:pPr>
            <w:r w:rsidRPr="00F940CD">
              <w:rPr>
                <w:sz w:val="22"/>
                <w:szCs w:val="22"/>
              </w:rPr>
              <w:t>СТБ 2034-2010 п.7.6</w:t>
            </w:r>
          </w:p>
          <w:p w14:paraId="06F5A53F" w14:textId="77777777" w:rsidR="003C09B0" w:rsidRPr="00F940CD" w:rsidRDefault="003C09B0" w:rsidP="00442B51">
            <w:pPr>
              <w:spacing w:line="264" w:lineRule="auto"/>
              <w:rPr>
                <w:sz w:val="22"/>
                <w:szCs w:val="22"/>
              </w:rPr>
            </w:pPr>
            <w:r w:rsidRPr="00F940CD">
              <w:rPr>
                <w:sz w:val="22"/>
                <w:szCs w:val="22"/>
              </w:rPr>
              <w:t>СТБ 1473-2004</w:t>
            </w:r>
          </w:p>
        </w:tc>
      </w:tr>
      <w:tr w:rsidR="00F940CD" w:rsidRPr="00F940CD" w14:paraId="3E58AAB5" w14:textId="77777777" w:rsidTr="00D4006F">
        <w:trPr>
          <w:cantSplit/>
          <w:trHeight w:val="45"/>
        </w:trPr>
        <w:tc>
          <w:tcPr>
            <w:tcW w:w="710" w:type="dxa"/>
          </w:tcPr>
          <w:p w14:paraId="29CB4FD6" w14:textId="77777777" w:rsidR="003C09B0" w:rsidRPr="00F940CD" w:rsidRDefault="003C09B0" w:rsidP="00442B51">
            <w:pPr>
              <w:spacing w:line="264" w:lineRule="auto"/>
              <w:ind w:left="-108" w:right="-108"/>
              <w:jc w:val="center"/>
              <w:rPr>
                <w:sz w:val="22"/>
                <w:szCs w:val="22"/>
              </w:rPr>
            </w:pPr>
          </w:p>
        </w:tc>
        <w:tc>
          <w:tcPr>
            <w:tcW w:w="1845" w:type="dxa"/>
            <w:vMerge/>
          </w:tcPr>
          <w:p w14:paraId="77C28C25" w14:textId="77777777" w:rsidR="003C09B0" w:rsidRPr="00F940CD" w:rsidRDefault="003C09B0" w:rsidP="00442B51">
            <w:pPr>
              <w:spacing w:line="264" w:lineRule="auto"/>
              <w:rPr>
                <w:sz w:val="22"/>
                <w:szCs w:val="22"/>
              </w:rPr>
            </w:pPr>
          </w:p>
        </w:tc>
        <w:tc>
          <w:tcPr>
            <w:tcW w:w="993" w:type="dxa"/>
          </w:tcPr>
          <w:p w14:paraId="7D876B9D" w14:textId="77777777" w:rsidR="003C09B0" w:rsidRPr="00F940CD" w:rsidRDefault="003C09B0" w:rsidP="00442B51">
            <w:pPr>
              <w:spacing w:line="264" w:lineRule="auto"/>
              <w:rPr>
                <w:sz w:val="22"/>
                <w:szCs w:val="22"/>
              </w:rPr>
            </w:pPr>
          </w:p>
        </w:tc>
        <w:tc>
          <w:tcPr>
            <w:tcW w:w="7086" w:type="dxa"/>
            <w:gridSpan w:val="3"/>
          </w:tcPr>
          <w:p w14:paraId="4F384FC2" w14:textId="77777777" w:rsidR="003C09B0" w:rsidRPr="00F940CD" w:rsidRDefault="003C09B0" w:rsidP="00442B51">
            <w:pPr>
              <w:spacing w:line="264" w:lineRule="auto"/>
              <w:rPr>
                <w:i/>
                <w:sz w:val="22"/>
                <w:szCs w:val="22"/>
              </w:rPr>
            </w:pPr>
            <w:r w:rsidRPr="00F940CD">
              <w:rPr>
                <w:i/>
                <w:sz w:val="22"/>
                <w:szCs w:val="22"/>
              </w:rPr>
              <w:t>Система утепления</w:t>
            </w:r>
          </w:p>
        </w:tc>
      </w:tr>
      <w:tr w:rsidR="00F940CD" w:rsidRPr="00F940CD" w14:paraId="7303F436" w14:textId="77777777" w:rsidTr="00D4006F">
        <w:trPr>
          <w:cantSplit/>
          <w:trHeight w:val="360"/>
        </w:trPr>
        <w:tc>
          <w:tcPr>
            <w:tcW w:w="710" w:type="dxa"/>
          </w:tcPr>
          <w:p w14:paraId="6A99A470" w14:textId="77777777" w:rsidR="003C09B0" w:rsidRPr="00F940CD" w:rsidRDefault="003C09B0" w:rsidP="00442B51">
            <w:pPr>
              <w:spacing w:line="264" w:lineRule="auto"/>
              <w:ind w:left="-108" w:right="-108"/>
              <w:jc w:val="center"/>
              <w:rPr>
                <w:sz w:val="22"/>
                <w:szCs w:val="22"/>
              </w:rPr>
            </w:pPr>
            <w:r w:rsidRPr="00F940CD">
              <w:rPr>
                <w:sz w:val="22"/>
                <w:szCs w:val="22"/>
              </w:rPr>
              <w:t>150.38</w:t>
            </w:r>
          </w:p>
          <w:p w14:paraId="23464FDB"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5B723F00" w14:textId="77777777" w:rsidR="003C09B0" w:rsidRPr="00F940CD" w:rsidRDefault="003C09B0" w:rsidP="00442B51">
            <w:pPr>
              <w:spacing w:line="264" w:lineRule="auto"/>
              <w:rPr>
                <w:sz w:val="22"/>
                <w:szCs w:val="22"/>
              </w:rPr>
            </w:pPr>
          </w:p>
        </w:tc>
        <w:tc>
          <w:tcPr>
            <w:tcW w:w="993" w:type="dxa"/>
          </w:tcPr>
          <w:p w14:paraId="48E7D6EA" w14:textId="77777777" w:rsidR="003C09B0" w:rsidRPr="00F940CD" w:rsidRDefault="003C09B0" w:rsidP="00442B51">
            <w:pPr>
              <w:spacing w:line="264" w:lineRule="auto"/>
              <w:ind w:left="-110" w:right="-108"/>
              <w:jc w:val="center"/>
              <w:rPr>
                <w:sz w:val="22"/>
                <w:szCs w:val="22"/>
              </w:rPr>
            </w:pPr>
            <w:r w:rsidRPr="00F940CD">
              <w:rPr>
                <w:sz w:val="22"/>
                <w:szCs w:val="22"/>
                <w:lang w:val="en-US"/>
              </w:rPr>
              <w:t>43.39/</w:t>
            </w:r>
          </w:p>
          <w:p w14:paraId="012CA8C7"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29537EA3" w14:textId="77777777" w:rsidR="003C09B0" w:rsidRPr="00F940CD" w:rsidRDefault="003C09B0" w:rsidP="00442B51">
            <w:pPr>
              <w:spacing w:line="264" w:lineRule="auto"/>
              <w:rPr>
                <w:sz w:val="22"/>
                <w:szCs w:val="22"/>
              </w:rPr>
            </w:pPr>
            <w:r w:rsidRPr="00F940CD">
              <w:rPr>
                <w:sz w:val="22"/>
                <w:szCs w:val="22"/>
              </w:rPr>
              <w:t>Соответствие крепления элементов облицовки требованиям проектной документации</w:t>
            </w:r>
          </w:p>
        </w:tc>
        <w:tc>
          <w:tcPr>
            <w:tcW w:w="2125" w:type="dxa"/>
            <w:vMerge w:val="restart"/>
            <w:tcBorders>
              <w:top w:val="single" w:sz="6" w:space="0" w:color="000000"/>
              <w:right w:val="single" w:sz="6" w:space="0" w:color="000000"/>
            </w:tcBorders>
          </w:tcPr>
          <w:p w14:paraId="032DEA5E" w14:textId="77777777" w:rsidR="003C09B0" w:rsidRPr="00F940CD" w:rsidRDefault="003C09B0" w:rsidP="00442B51">
            <w:pPr>
              <w:spacing w:line="264" w:lineRule="auto"/>
              <w:ind w:right="-86"/>
              <w:rPr>
                <w:sz w:val="22"/>
                <w:szCs w:val="22"/>
              </w:rPr>
            </w:pPr>
            <w:r w:rsidRPr="00F940CD">
              <w:rPr>
                <w:sz w:val="22"/>
                <w:szCs w:val="22"/>
              </w:rPr>
              <w:t>ТКП 45-3.02-114-2009</w:t>
            </w:r>
          </w:p>
          <w:p w14:paraId="1384CB24" w14:textId="77777777" w:rsidR="003C09B0" w:rsidRPr="00F940CD" w:rsidRDefault="003C09B0" w:rsidP="00442B51">
            <w:pPr>
              <w:spacing w:line="264" w:lineRule="auto"/>
              <w:rPr>
                <w:sz w:val="22"/>
                <w:szCs w:val="22"/>
              </w:rPr>
            </w:pPr>
            <w:r w:rsidRPr="00F940CD">
              <w:rPr>
                <w:sz w:val="22"/>
                <w:szCs w:val="22"/>
              </w:rPr>
              <w:t>ТНПА и другие документы</w:t>
            </w:r>
          </w:p>
        </w:tc>
        <w:tc>
          <w:tcPr>
            <w:tcW w:w="2836" w:type="dxa"/>
            <w:tcBorders>
              <w:top w:val="single" w:sz="6" w:space="0" w:color="000000"/>
              <w:left w:val="single" w:sz="6" w:space="0" w:color="000000"/>
              <w:bottom w:val="single" w:sz="6" w:space="0" w:color="000000"/>
            </w:tcBorders>
          </w:tcPr>
          <w:p w14:paraId="6871DBA3" w14:textId="77777777" w:rsidR="003C09B0" w:rsidRPr="00F940CD" w:rsidRDefault="003C09B0" w:rsidP="00442B51">
            <w:pPr>
              <w:spacing w:line="264" w:lineRule="auto"/>
              <w:rPr>
                <w:sz w:val="22"/>
                <w:szCs w:val="22"/>
              </w:rPr>
            </w:pPr>
            <w:r w:rsidRPr="00F940CD">
              <w:rPr>
                <w:sz w:val="22"/>
                <w:szCs w:val="22"/>
              </w:rPr>
              <w:t>СТБ 2034-2010 п.8.1</w:t>
            </w:r>
          </w:p>
        </w:tc>
      </w:tr>
      <w:tr w:rsidR="00F940CD" w:rsidRPr="00F940CD" w14:paraId="231EB9D3" w14:textId="77777777" w:rsidTr="00D4006F">
        <w:trPr>
          <w:cantSplit/>
          <w:trHeight w:val="360"/>
        </w:trPr>
        <w:tc>
          <w:tcPr>
            <w:tcW w:w="710" w:type="dxa"/>
          </w:tcPr>
          <w:p w14:paraId="79BCA4AA" w14:textId="77777777" w:rsidR="003C09B0" w:rsidRPr="00F940CD" w:rsidRDefault="003C09B0" w:rsidP="00442B51">
            <w:pPr>
              <w:spacing w:line="264" w:lineRule="auto"/>
              <w:ind w:left="-108" w:right="-108"/>
              <w:jc w:val="center"/>
              <w:rPr>
                <w:sz w:val="22"/>
                <w:szCs w:val="22"/>
              </w:rPr>
            </w:pPr>
            <w:r w:rsidRPr="00F940CD">
              <w:rPr>
                <w:sz w:val="22"/>
                <w:szCs w:val="22"/>
              </w:rPr>
              <w:t>150.39</w:t>
            </w:r>
          </w:p>
          <w:p w14:paraId="55060112"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6263FE5B" w14:textId="77777777" w:rsidR="003C09B0" w:rsidRPr="00F940CD" w:rsidRDefault="003C09B0" w:rsidP="00442B51">
            <w:pPr>
              <w:spacing w:line="264" w:lineRule="auto"/>
              <w:rPr>
                <w:sz w:val="22"/>
                <w:szCs w:val="22"/>
              </w:rPr>
            </w:pPr>
          </w:p>
        </w:tc>
        <w:tc>
          <w:tcPr>
            <w:tcW w:w="993" w:type="dxa"/>
          </w:tcPr>
          <w:p w14:paraId="3121DBB3" w14:textId="77777777" w:rsidR="003C09B0" w:rsidRPr="00F940CD" w:rsidRDefault="003C09B0" w:rsidP="00442B51">
            <w:pPr>
              <w:spacing w:line="264" w:lineRule="auto"/>
              <w:ind w:left="-110" w:right="-108"/>
              <w:jc w:val="center"/>
              <w:rPr>
                <w:sz w:val="22"/>
                <w:szCs w:val="22"/>
              </w:rPr>
            </w:pPr>
            <w:r w:rsidRPr="00F940CD">
              <w:rPr>
                <w:sz w:val="22"/>
                <w:szCs w:val="22"/>
                <w:lang w:val="en-US"/>
              </w:rPr>
              <w:t>43.39/</w:t>
            </w:r>
          </w:p>
          <w:p w14:paraId="7AF6386B"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29.061</w:t>
            </w:r>
          </w:p>
        </w:tc>
        <w:tc>
          <w:tcPr>
            <w:tcW w:w="2125" w:type="dxa"/>
            <w:tcBorders>
              <w:top w:val="single" w:sz="4" w:space="0" w:color="auto"/>
              <w:bottom w:val="single" w:sz="4" w:space="0" w:color="auto"/>
            </w:tcBorders>
          </w:tcPr>
          <w:p w14:paraId="52DF4B45" w14:textId="77777777" w:rsidR="003C09B0" w:rsidRPr="00F940CD" w:rsidRDefault="003C09B0" w:rsidP="003C09B0">
            <w:pPr>
              <w:spacing w:line="264" w:lineRule="auto"/>
              <w:rPr>
                <w:sz w:val="22"/>
                <w:szCs w:val="22"/>
              </w:rPr>
            </w:pPr>
            <w:r w:rsidRPr="00F940CD">
              <w:rPr>
                <w:sz w:val="22"/>
                <w:szCs w:val="22"/>
              </w:rPr>
              <w:t>Отклонение от вертикальности и прямолинейности облицованной поверхности</w:t>
            </w:r>
          </w:p>
        </w:tc>
        <w:tc>
          <w:tcPr>
            <w:tcW w:w="2125" w:type="dxa"/>
            <w:vMerge/>
            <w:tcBorders>
              <w:right w:val="single" w:sz="6" w:space="0" w:color="000000"/>
            </w:tcBorders>
          </w:tcPr>
          <w:p w14:paraId="5B576D35" w14:textId="77777777" w:rsidR="003C09B0" w:rsidRPr="00F940CD" w:rsidRDefault="003C09B0" w:rsidP="00442B51">
            <w:pPr>
              <w:spacing w:line="264" w:lineRule="auto"/>
              <w:ind w:left="-108"/>
              <w:rPr>
                <w:sz w:val="22"/>
                <w:szCs w:val="22"/>
              </w:rPr>
            </w:pPr>
          </w:p>
        </w:tc>
        <w:tc>
          <w:tcPr>
            <w:tcW w:w="2836" w:type="dxa"/>
            <w:tcBorders>
              <w:top w:val="single" w:sz="4" w:space="0" w:color="auto"/>
              <w:left w:val="single" w:sz="6" w:space="0" w:color="000000"/>
              <w:bottom w:val="single" w:sz="4" w:space="0" w:color="auto"/>
            </w:tcBorders>
          </w:tcPr>
          <w:p w14:paraId="44056D9C" w14:textId="77777777" w:rsidR="003C09B0" w:rsidRPr="00F940CD" w:rsidRDefault="003C09B0" w:rsidP="00442B51">
            <w:pPr>
              <w:spacing w:line="264" w:lineRule="auto"/>
              <w:rPr>
                <w:sz w:val="22"/>
                <w:szCs w:val="22"/>
              </w:rPr>
            </w:pPr>
            <w:r w:rsidRPr="00F940CD">
              <w:rPr>
                <w:sz w:val="22"/>
                <w:szCs w:val="22"/>
              </w:rPr>
              <w:t>СТБ 2034-2010 п.8.2</w:t>
            </w:r>
          </w:p>
          <w:p w14:paraId="1F4ACDF8" w14:textId="77777777" w:rsidR="003C09B0" w:rsidRPr="00F940CD" w:rsidRDefault="003C09B0" w:rsidP="00442B51">
            <w:pPr>
              <w:spacing w:line="264" w:lineRule="auto"/>
              <w:rPr>
                <w:sz w:val="22"/>
                <w:szCs w:val="22"/>
              </w:rPr>
            </w:pPr>
            <w:r w:rsidRPr="00F940CD">
              <w:rPr>
                <w:sz w:val="22"/>
                <w:szCs w:val="22"/>
              </w:rPr>
              <w:t xml:space="preserve">СТБ 1473-2004 </w:t>
            </w:r>
          </w:p>
          <w:p w14:paraId="13CC63D6" w14:textId="77777777" w:rsidR="003C09B0" w:rsidRPr="00F940CD" w:rsidRDefault="003C09B0" w:rsidP="00442B51">
            <w:pPr>
              <w:spacing w:line="264" w:lineRule="auto"/>
              <w:rPr>
                <w:sz w:val="22"/>
                <w:szCs w:val="22"/>
              </w:rPr>
            </w:pPr>
            <w:r w:rsidRPr="00F940CD">
              <w:rPr>
                <w:sz w:val="22"/>
                <w:szCs w:val="22"/>
              </w:rPr>
              <w:t>п.п. 5.6, 5.8</w:t>
            </w:r>
          </w:p>
        </w:tc>
      </w:tr>
      <w:tr w:rsidR="00F940CD" w:rsidRPr="00F940CD" w14:paraId="256A92AE" w14:textId="77777777" w:rsidTr="00D4006F">
        <w:trPr>
          <w:cantSplit/>
          <w:trHeight w:val="360"/>
        </w:trPr>
        <w:tc>
          <w:tcPr>
            <w:tcW w:w="710" w:type="dxa"/>
          </w:tcPr>
          <w:p w14:paraId="6CCB8627" w14:textId="77777777" w:rsidR="003C09B0" w:rsidRPr="00F940CD" w:rsidRDefault="003C09B0" w:rsidP="00442B51">
            <w:pPr>
              <w:spacing w:line="264" w:lineRule="auto"/>
              <w:ind w:left="-108" w:right="-108"/>
              <w:jc w:val="center"/>
              <w:rPr>
                <w:sz w:val="22"/>
                <w:szCs w:val="22"/>
              </w:rPr>
            </w:pPr>
            <w:r w:rsidRPr="00F940CD">
              <w:rPr>
                <w:sz w:val="22"/>
                <w:szCs w:val="22"/>
              </w:rPr>
              <w:t>150.40</w:t>
            </w:r>
          </w:p>
          <w:p w14:paraId="56E67057"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6170A247" w14:textId="77777777" w:rsidR="003C09B0" w:rsidRPr="00F940CD" w:rsidRDefault="003C09B0" w:rsidP="00442B51">
            <w:pPr>
              <w:spacing w:line="264" w:lineRule="auto"/>
              <w:rPr>
                <w:sz w:val="22"/>
                <w:szCs w:val="22"/>
              </w:rPr>
            </w:pPr>
          </w:p>
        </w:tc>
        <w:tc>
          <w:tcPr>
            <w:tcW w:w="993" w:type="dxa"/>
          </w:tcPr>
          <w:p w14:paraId="390E747B" w14:textId="77777777" w:rsidR="003C09B0" w:rsidRPr="00F940CD" w:rsidRDefault="003C09B0" w:rsidP="00442B51">
            <w:pPr>
              <w:spacing w:line="264" w:lineRule="auto"/>
              <w:ind w:left="-110" w:right="-108"/>
              <w:jc w:val="center"/>
              <w:rPr>
                <w:sz w:val="22"/>
                <w:szCs w:val="22"/>
              </w:rPr>
            </w:pPr>
            <w:r w:rsidRPr="00F940CD">
              <w:rPr>
                <w:sz w:val="22"/>
                <w:szCs w:val="22"/>
                <w:lang w:val="en-US"/>
              </w:rPr>
              <w:t>43.39/</w:t>
            </w:r>
          </w:p>
          <w:p w14:paraId="7A9761BB"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1C8D34FA" w14:textId="77777777" w:rsidR="003C09B0" w:rsidRPr="00F940CD" w:rsidRDefault="003C09B0" w:rsidP="00442B51">
            <w:pPr>
              <w:spacing w:line="264" w:lineRule="auto"/>
              <w:rPr>
                <w:sz w:val="22"/>
                <w:szCs w:val="22"/>
              </w:rPr>
            </w:pPr>
            <w:r w:rsidRPr="00F940CD">
              <w:rPr>
                <w:sz w:val="22"/>
                <w:szCs w:val="22"/>
              </w:rPr>
              <w:t>Отклонение швов между элементами облицовки от вертикальности</w:t>
            </w:r>
          </w:p>
        </w:tc>
        <w:tc>
          <w:tcPr>
            <w:tcW w:w="2125" w:type="dxa"/>
            <w:vMerge/>
            <w:tcBorders>
              <w:right w:val="single" w:sz="6" w:space="0" w:color="000000"/>
            </w:tcBorders>
          </w:tcPr>
          <w:p w14:paraId="70361FFA" w14:textId="77777777" w:rsidR="003C09B0" w:rsidRPr="00F940CD" w:rsidRDefault="003C09B0" w:rsidP="00442B51">
            <w:pPr>
              <w:spacing w:line="264" w:lineRule="auto"/>
              <w:ind w:left="-108"/>
              <w:rPr>
                <w:sz w:val="22"/>
                <w:szCs w:val="22"/>
              </w:rPr>
            </w:pPr>
          </w:p>
        </w:tc>
        <w:tc>
          <w:tcPr>
            <w:tcW w:w="2836" w:type="dxa"/>
            <w:tcBorders>
              <w:top w:val="single" w:sz="6" w:space="0" w:color="000000"/>
              <w:left w:val="single" w:sz="6" w:space="0" w:color="000000"/>
              <w:bottom w:val="single" w:sz="6" w:space="0" w:color="000000"/>
            </w:tcBorders>
          </w:tcPr>
          <w:p w14:paraId="6775ACC2" w14:textId="77777777" w:rsidR="003C09B0" w:rsidRPr="00F940CD" w:rsidRDefault="003C09B0" w:rsidP="00442B51">
            <w:pPr>
              <w:spacing w:line="264" w:lineRule="auto"/>
              <w:rPr>
                <w:sz w:val="22"/>
                <w:szCs w:val="22"/>
              </w:rPr>
            </w:pPr>
            <w:r w:rsidRPr="00F940CD">
              <w:rPr>
                <w:sz w:val="22"/>
                <w:szCs w:val="22"/>
              </w:rPr>
              <w:t>СТБ 2034-2010 п.8.3</w:t>
            </w:r>
          </w:p>
          <w:p w14:paraId="287180E5" w14:textId="77777777" w:rsidR="003C09B0" w:rsidRPr="00F940CD" w:rsidRDefault="003C09B0" w:rsidP="00442B51">
            <w:pPr>
              <w:spacing w:line="264" w:lineRule="auto"/>
              <w:rPr>
                <w:sz w:val="22"/>
                <w:szCs w:val="22"/>
              </w:rPr>
            </w:pPr>
            <w:r w:rsidRPr="00F940CD">
              <w:rPr>
                <w:sz w:val="22"/>
                <w:szCs w:val="22"/>
              </w:rPr>
              <w:t>СТБ 1473-2004 п.5.6.4</w:t>
            </w:r>
          </w:p>
        </w:tc>
      </w:tr>
    </w:tbl>
    <w:p w14:paraId="0489ED9D" w14:textId="77777777" w:rsidR="003C09B0" w:rsidRPr="00F940CD" w:rsidRDefault="003C09B0"/>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4B335E6A" w14:textId="77777777" w:rsidTr="00D4006F">
        <w:trPr>
          <w:cantSplit/>
          <w:trHeight w:val="360"/>
        </w:trPr>
        <w:tc>
          <w:tcPr>
            <w:tcW w:w="710" w:type="dxa"/>
          </w:tcPr>
          <w:p w14:paraId="3A6D4FB1" w14:textId="77777777" w:rsidR="003C09B0" w:rsidRPr="00F940CD" w:rsidRDefault="003C09B0" w:rsidP="00442B51">
            <w:pPr>
              <w:spacing w:line="264" w:lineRule="auto"/>
              <w:ind w:left="-108" w:right="-108"/>
              <w:jc w:val="center"/>
              <w:rPr>
                <w:sz w:val="22"/>
                <w:szCs w:val="22"/>
              </w:rPr>
            </w:pPr>
            <w:r w:rsidRPr="00F940CD">
              <w:rPr>
                <w:sz w:val="22"/>
                <w:szCs w:val="22"/>
              </w:rPr>
              <w:lastRenderedPageBreak/>
              <w:t>150.41</w:t>
            </w:r>
          </w:p>
          <w:p w14:paraId="0E9700DC"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val="restart"/>
          </w:tcPr>
          <w:p w14:paraId="5208BD4E" w14:textId="77777777" w:rsidR="003C09B0" w:rsidRPr="00F940CD" w:rsidRDefault="003C09B0" w:rsidP="00442B51">
            <w:pPr>
              <w:spacing w:line="264" w:lineRule="auto"/>
              <w:rPr>
                <w:sz w:val="22"/>
                <w:szCs w:val="22"/>
              </w:rPr>
            </w:pPr>
            <w:r w:rsidRPr="00F940CD">
              <w:rPr>
                <w:sz w:val="22"/>
                <w:szCs w:val="22"/>
              </w:rPr>
              <w:t>Тепловая изоляция ограждающих конструкций зданий и сооружений</w:t>
            </w:r>
          </w:p>
        </w:tc>
        <w:tc>
          <w:tcPr>
            <w:tcW w:w="993" w:type="dxa"/>
          </w:tcPr>
          <w:p w14:paraId="34533AD2" w14:textId="77777777" w:rsidR="003C09B0" w:rsidRPr="00F940CD" w:rsidRDefault="003C09B0" w:rsidP="00442B51">
            <w:pPr>
              <w:spacing w:line="264" w:lineRule="auto"/>
              <w:ind w:left="-110" w:right="-108"/>
              <w:jc w:val="center"/>
              <w:rPr>
                <w:sz w:val="22"/>
                <w:szCs w:val="22"/>
              </w:rPr>
            </w:pPr>
            <w:r w:rsidRPr="00F940CD">
              <w:rPr>
                <w:sz w:val="22"/>
                <w:szCs w:val="22"/>
                <w:lang w:val="en-US"/>
              </w:rPr>
              <w:t>43.39/</w:t>
            </w:r>
          </w:p>
          <w:p w14:paraId="780449D3"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5791250D" w14:textId="77777777" w:rsidR="003C09B0" w:rsidRPr="00F940CD" w:rsidRDefault="003C09B0" w:rsidP="00442B51">
            <w:pPr>
              <w:spacing w:line="264" w:lineRule="auto"/>
              <w:rPr>
                <w:sz w:val="22"/>
                <w:szCs w:val="22"/>
              </w:rPr>
            </w:pPr>
            <w:r w:rsidRPr="00F940CD">
              <w:rPr>
                <w:sz w:val="22"/>
                <w:szCs w:val="22"/>
              </w:rPr>
              <w:t>Отклонение швов между элементами облицовки от горизонтальности</w:t>
            </w:r>
          </w:p>
        </w:tc>
        <w:tc>
          <w:tcPr>
            <w:tcW w:w="2125" w:type="dxa"/>
            <w:vMerge w:val="restart"/>
            <w:tcBorders>
              <w:right w:val="single" w:sz="6" w:space="0" w:color="000000"/>
            </w:tcBorders>
          </w:tcPr>
          <w:p w14:paraId="7647583C" w14:textId="77777777" w:rsidR="003C09B0" w:rsidRPr="00F940CD" w:rsidRDefault="003C09B0" w:rsidP="00442B51">
            <w:pPr>
              <w:spacing w:line="264" w:lineRule="auto"/>
              <w:ind w:left="31" w:right="-86"/>
              <w:rPr>
                <w:sz w:val="22"/>
                <w:szCs w:val="22"/>
              </w:rPr>
            </w:pPr>
            <w:r w:rsidRPr="00F940CD">
              <w:rPr>
                <w:sz w:val="22"/>
                <w:szCs w:val="22"/>
              </w:rPr>
              <w:t>ТКП 45-3.02-114-2009</w:t>
            </w:r>
          </w:p>
          <w:p w14:paraId="2A10E0F2" w14:textId="77777777" w:rsidR="003C09B0" w:rsidRPr="00F940CD" w:rsidRDefault="003C09B0" w:rsidP="00442B51">
            <w:pPr>
              <w:spacing w:line="264" w:lineRule="auto"/>
              <w:ind w:left="31"/>
              <w:rPr>
                <w:sz w:val="22"/>
                <w:szCs w:val="22"/>
              </w:rPr>
            </w:pPr>
            <w:r w:rsidRPr="00F940CD">
              <w:rPr>
                <w:sz w:val="22"/>
                <w:szCs w:val="22"/>
              </w:rPr>
              <w:t>ТНПА и другая документация на продукцию</w:t>
            </w:r>
          </w:p>
        </w:tc>
        <w:tc>
          <w:tcPr>
            <w:tcW w:w="2836" w:type="dxa"/>
            <w:tcBorders>
              <w:top w:val="single" w:sz="6" w:space="0" w:color="000000"/>
              <w:left w:val="single" w:sz="6" w:space="0" w:color="000000"/>
              <w:bottom w:val="single" w:sz="6" w:space="0" w:color="000000"/>
            </w:tcBorders>
          </w:tcPr>
          <w:p w14:paraId="64927429" w14:textId="77777777" w:rsidR="003C09B0" w:rsidRPr="00F940CD" w:rsidRDefault="003C09B0" w:rsidP="00442B51">
            <w:pPr>
              <w:spacing w:line="264" w:lineRule="auto"/>
              <w:rPr>
                <w:sz w:val="22"/>
                <w:szCs w:val="22"/>
              </w:rPr>
            </w:pPr>
            <w:r w:rsidRPr="00F940CD">
              <w:rPr>
                <w:sz w:val="22"/>
                <w:szCs w:val="22"/>
              </w:rPr>
              <w:t>СТБ 2034-2010 п.8.4</w:t>
            </w:r>
          </w:p>
          <w:p w14:paraId="617F3756" w14:textId="77777777" w:rsidR="003C09B0" w:rsidRPr="00F940CD" w:rsidRDefault="003C09B0" w:rsidP="00442B51">
            <w:pPr>
              <w:spacing w:line="264" w:lineRule="auto"/>
              <w:rPr>
                <w:sz w:val="22"/>
                <w:szCs w:val="22"/>
              </w:rPr>
            </w:pPr>
            <w:r w:rsidRPr="00F940CD">
              <w:rPr>
                <w:sz w:val="22"/>
                <w:szCs w:val="22"/>
              </w:rPr>
              <w:t>СТБ 1473-2004</w:t>
            </w:r>
          </w:p>
          <w:p w14:paraId="687AD467" w14:textId="77777777" w:rsidR="003C09B0" w:rsidRPr="00F940CD" w:rsidRDefault="003C09B0" w:rsidP="00442B51">
            <w:pPr>
              <w:spacing w:line="264" w:lineRule="auto"/>
              <w:rPr>
                <w:sz w:val="22"/>
                <w:szCs w:val="22"/>
              </w:rPr>
            </w:pPr>
            <w:r w:rsidRPr="00F940CD">
              <w:rPr>
                <w:sz w:val="22"/>
                <w:szCs w:val="22"/>
              </w:rPr>
              <w:t>п.5.7.4</w:t>
            </w:r>
          </w:p>
        </w:tc>
      </w:tr>
      <w:tr w:rsidR="00F940CD" w:rsidRPr="00F940CD" w14:paraId="64FE26C5" w14:textId="77777777" w:rsidTr="00D4006F">
        <w:trPr>
          <w:cantSplit/>
          <w:trHeight w:val="1213"/>
        </w:trPr>
        <w:tc>
          <w:tcPr>
            <w:tcW w:w="710" w:type="dxa"/>
          </w:tcPr>
          <w:p w14:paraId="0CB9F109" w14:textId="77777777" w:rsidR="003C09B0" w:rsidRPr="00F940CD" w:rsidRDefault="003C09B0" w:rsidP="00442B51">
            <w:pPr>
              <w:spacing w:line="264" w:lineRule="auto"/>
              <w:ind w:left="-108" w:right="-108"/>
              <w:jc w:val="center"/>
              <w:rPr>
                <w:sz w:val="22"/>
                <w:szCs w:val="22"/>
              </w:rPr>
            </w:pPr>
            <w:r w:rsidRPr="00F940CD">
              <w:rPr>
                <w:sz w:val="22"/>
                <w:szCs w:val="22"/>
              </w:rPr>
              <w:t>150.42</w:t>
            </w:r>
          </w:p>
          <w:p w14:paraId="5460A8A8"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1B330C53" w14:textId="77777777" w:rsidR="003C09B0" w:rsidRPr="00F940CD" w:rsidRDefault="003C09B0" w:rsidP="00442B51">
            <w:pPr>
              <w:spacing w:line="264" w:lineRule="auto"/>
              <w:rPr>
                <w:sz w:val="22"/>
                <w:szCs w:val="22"/>
              </w:rPr>
            </w:pPr>
          </w:p>
        </w:tc>
        <w:tc>
          <w:tcPr>
            <w:tcW w:w="993" w:type="dxa"/>
          </w:tcPr>
          <w:p w14:paraId="106C9715" w14:textId="77777777" w:rsidR="003C09B0" w:rsidRPr="00F940CD" w:rsidRDefault="003C09B0" w:rsidP="00442B51">
            <w:pPr>
              <w:spacing w:line="264" w:lineRule="auto"/>
              <w:ind w:left="-110" w:right="-108"/>
              <w:jc w:val="center"/>
              <w:rPr>
                <w:sz w:val="22"/>
                <w:szCs w:val="22"/>
              </w:rPr>
            </w:pPr>
            <w:r w:rsidRPr="00F940CD">
              <w:rPr>
                <w:sz w:val="22"/>
                <w:szCs w:val="22"/>
                <w:lang w:val="en-US"/>
              </w:rPr>
              <w:t>43.39/</w:t>
            </w:r>
          </w:p>
          <w:p w14:paraId="30ECCCAF"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07751711" w14:textId="77777777" w:rsidR="003C09B0" w:rsidRPr="00F940CD" w:rsidRDefault="003C09B0" w:rsidP="00442B51">
            <w:pPr>
              <w:spacing w:line="264" w:lineRule="auto"/>
              <w:rPr>
                <w:sz w:val="22"/>
                <w:szCs w:val="22"/>
              </w:rPr>
            </w:pPr>
            <w:r w:rsidRPr="00F940CD">
              <w:rPr>
                <w:sz w:val="22"/>
                <w:szCs w:val="22"/>
              </w:rPr>
              <w:t>Отклонение швов между элементами облицовки от проектного угла</w:t>
            </w:r>
          </w:p>
        </w:tc>
        <w:tc>
          <w:tcPr>
            <w:tcW w:w="2125" w:type="dxa"/>
            <w:vMerge/>
            <w:tcBorders>
              <w:right w:val="single" w:sz="6" w:space="0" w:color="000000"/>
            </w:tcBorders>
          </w:tcPr>
          <w:p w14:paraId="32029136" w14:textId="77777777" w:rsidR="003C09B0" w:rsidRPr="00F940CD" w:rsidRDefault="003C09B0" w:rsidP="00442B51">
            <w:pPr>
              <w:spacing w:line="264" w:lineRule="auto"/>
              <w:ind w:left="31"/>
              <w:rPr>
                <w:sz w:val="22"/>
                <w:szCs w:val="22"/>
              </w:rPr>
            </w:pPr>
          </w:p>
        </w:tc>
        <w:tc>
          <w:tcPr>
            <w:tcW w:w="2836" w:type="dxa"/>
            <w:tcBorders>
              <w:top w:val="single" w:sz="6" w:space="0" w:color="000000"/>
              <w:left w:val="single" w:sz="6" w:space="0" w:color="000000"/>
              <w:bottom w:val="single" w:sz="6" w:space="0" w:color="000000"/>
            </w:tcBorders>
          </w:tcPr>
          <w:p w14:paraId="27899AA3" w14:textId="77777777" w:rsidR="003C09B0" w:rsidRPr="00F940CD" w:rsidRDefault="003C09B0" w:rsidP="00442B51">
            <w:pPr>
              <w:spacing w:line="264" w:lineRule="auto"/>
              <w:rPr>
                <w:sz w:val="22"/>
                <w:szCs w:val="22"/>
              </w:rPr>
            </w:pPr>
            <w:r w:rsidRPr="00F940CD">
              <w:rPr>
                <w:sz w:val="22"/>
                <w:szCs w:val="22"/>
              </w:rPr>
              <w:t>СТБ 2034-2010 п.8.5</w:t>
            </w:r>
          </w:p>
        </w:tc>
      </w:tr>
      <w:tr w:rsidR="00F940CD" w:rsidRPr="00F940CD" w14:paraId="255C73E2" w14:textId="77777777" w:rsidTr="00D4006F">
        <w:trPr>
          <w:cantSplit/>
          <w:trHeight w:val="1880"/>
        </w:trPr>
        <w:tc>
          <w:tcPr>
            <w:tcW w:w="710" w:type="dxa"/>
          </w:tcPr>
          <w:p w14:paraId="05223F51" w14:textId="77777777" w:rsidR="003C09B0" w:rsidRPr="00F940CD" w:rsidRDefault="003C09B0" w:rsidP="00442B51">
            <w:pPr>
              <w:spacing w:line="264" w:lineRule="auto"/>
              <w:ind w:left="-108" w:right="-108"/>
              <w:jc w:val="center"/>
              <w:rPr>
                <w:sz w:val="22"/>
                <w:szCs w:val="22"/>
              </w:rPr>
            </w:pPr>
            <w:r w:rsidRPr="00F940CD">
              <w:rPr>
                <w:sz w:val="22"/>
                <w:szCs w:val="22"/>
              </w:rPr>
              <w:t>150.43</w:t>
            </w:r>
          </w:p>
          <w:p w14:paraId="0DE3C18C"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7584D765" w14:textId="77777777" w:rsidR="003C09B0" w:rsidRPr="00F940CD" w:rsidRDefault="003C09B0" w:rsidP="00442B51">
            <w:pPr>
              <w:spacing w:line="264" w:lineRule="auto"/>
              <w:rPr>
                <w:sz w:val="22"/>
                <w:szCs w:val="22"/>
              </w:rPr>
            </w:pPr>
          </w:p>
        </w:tc>
        <w:tc>
          <w:tcPr>
            <w:tcW w:w="993" w:type="dxa"/>
          </w:tcPr>
          <w:p w14:paraId="04483F19" w14:textId="77777777" w:rsidR="003C09B0" w:rsidRPr="00F940CD" w:rsidRDefault="003C09B0" w:rsidP="00442B51">
            <w:pPr>
              <w:spacing w:line="264" w:lineRule="auto"/>
              <w:ind w:left="-110" w:right="-108"/>
              <w:jc w:val="center"/>
              <w:rPr>
                <w:sz w:val="22"/>
                <w:szCs w:val="22"/>
              </w:rPr>
            </w:pPr>
            <w:r w:rsidRPr="00F940CD">
              <w:rPr>
                <w:sz w:val="22"/>
                <w:szCs w:val="22"/>
                <w:lang w:val="en-US"/>
              </w:rPr>
              <w:t>43.39/</w:t>
            </w:r>
          </w:p>
          <w:p w14:paraId="62A949DE"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1383B4CD" w14:textId="77777777" w:rsidR="003C09B0" w:rsidRPr="00F940CD" w:rsidRDefault="003C09B0" w:rsidP="00442B51">
            <w:pPr>
              <w:spacing w:line="264" w:lineRule="auto"/>
              <w:ind w:right="-108"/>
              <w:rPr>
                <w:sz w:val="22"/>
                <w:szCs w:val="22"/>
              </w:rPr>
            </w:pPr>
            <w:r w:rsidRPr="00F940CD">
              <w:rPr>
                <w:sz w:val="22"/>
                <w:szCs w:val="22"/>
              </w:rPr>
              <w:t>Отклонение ширины швов между элементами облицовки от проектной документации и заполнение швов</w:t>
            </w:r>
          </w:p>
        </w:tc>
        <w:tc>
          <w:tcPr>
            <w:tcW w:w="2125" w:type="dxa"/>
            <w:vMerge/>
            <w:tcBorders>
              <w:right w:val="single" w:sz="6" w:space="0" w:color="000000"/>
            </w:tcBorders>
          </w:tcPr>
          <w:p w14:paraId="3EBBC635" w14:textId="77777777" w:rsidR="003C09B0" w:rsidRPr="00F940CD" w:rsidRDefault="003C09B0" w:rsidP="00442B51">
            <w:pPr>
              <w:spacing w:line="264" w:lineRule="auto"/>
              <w:ind w:left="31"/>
              <w:rPr>
                <w:sz w:val="22"/>
                <w:szCs w:val="22"/>
              </w:rPr>
            </w:pPr>
          </w:p>
        </w:tc>
        <w:tc>
          <w:tcPr>
            <w:tcW w:w="2836" w:type="dxa"/>
            <w:tcBorders>
              <w:top w:val="single" w:sz="6" w:space="0" w:color="000000"/>
              <w:left w:val="single" w:sz="6" w:space="0" w:color="000000"/>
              <w:bottom w:val="single" w:sz="6" w:space="0" w:color="000000"/>
            </w:tcBorders>
          </w:tcPr>
          <w:p w14:paraId="44AFBFC3" w14:textId="77777777" w:rsidR="003C09B0" w:rsidRPr="00F940CD" w:rsidRDefault="003C09B0" w:rsidP="00442B51">
            <w:pPr>
              <w:spacing w:line="264" w:lineRule="auto"/>
              <w:rPr>
                <w:sz w:val="22"/>
                <w:szCs w:val="22"/>
              </w:rPr>
            </w:pPr>
            <w:r w:rsidRPr="00F940CD">
              <w:rPr>
                <w:sz w:val="22"/>
                <w:szCs w:val="22"/>
              </w:rPr>
              <w:t>СТБ 2034-2010 п.8.6</w:t>
            </w:r>
          </w:p>
        </w:tc>
      </w:tr>
      <w:tr w:rsidR="00F940CD" w:rsidRPr="00F940CD" w14:paraId="0481EF3B" w14:textId="77777777" w:rsidTr="00D4006F">
        <w:trPr>
          <w:cantSplit/>
          <w:trHeight w:val="360"/>
        </w:trPr>
        <w:tc>
          <w:tcPr>
            <w:tcW w:w="710" w:type="dxa"/>
          </w:tcPr>
          <w:p w14:paraId="66D668FC" w14:textId="77777777" w:rsidR="003C09B0" w:rsidRPr="00F940CD" w:rsidRDefault="003C09B0" w:rsidP="00442B51">
            <w:pPr>
              <w:spacing w:line="264" w:lineRule="auto"/>
              <w:ind w:left="-108" w:right="-108"/>
              <w:jc w:val="center"/>
              <w:rPr>
                <w:sz w:val="22"/>
                <w:szCs w:val="22"/>
              </w:rPr>
            </w:pPr>
            <w:r w:rsidRPr="00F940CD">
              <w:rPr>
                <w:sz w:val="22"/>
                <w:szCs w:val="22"/>
              </w:rPr>
              <w:t>150.44</w:t>
            </w:r>
          </w:p>
          <w:p w14:paraId="4A867B1D"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242DF322" w14:textId="77777777" w:rsidR="003C09B0" w:rsidRPr="00F940CD" w:rsidRDefault="003C09B0" w:rsidP="00442B51">
            <w:pPr>
              <w:spacing w:line="264" w:lineRule="auto"/>
              <w:rPr>
                <w:sz w:val="22"/>
                <w:szCs w:val="22"/>
              </w:rPr>
            </w:pPr>
          </w:p>
        </w:tc>
        <w:tc>
          <w:tcPr>
            <w:tcW w:w="993" w:type="dxa"/>
          </w:tcPr>
          <w:p w14:paraId="11D532E6" w14:textId="77777777" w:rsidR="003C09B0" w:rsidRPr="00F940CD" w:rsidRDefault="003C09B0" w:rsidP="00442B51">
            <w:pPr>
              <w:spacing w:line="264" w:lineRule="auto"/>
              <w:ind w:left="-110" w:right="-108"/>
              <w:jc w:val="center"/>
              <w:rPr>
                <w:sz w:val="22"/>
                <w:szCs w:val="22"/>
              </w:rPr>
            </w:pPr>
            <w:r w:rsidRPr="00F940CD">
              <w:rPr>
                <w:sz w:val="22"/>
                <w:szCs w:val="22"/>
                <w:lang w:val="en-US"/>
              </w:rPr>
              <w:t>43.39/</w:t>
            </w:r>
          </w:p>
          <w:p w14:paraId="3B0E6956"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32EBE288" w14:textId="77777777" w:rsidR="003C09B0" w:rsidRPr="00F940CD" w:rsidRDefault="003C09B0" w:rsidP="00442B51">
            <w:pPr>
              <w:spacing w:line="264" w:lineRule="auto"/>
              <w:ind w:right="-108"/>
              <w:rPr>
                <w:sz w:val="22"/>
                <w:szCs w:val="22"/>
              </w:rPr>
            </w:pPr>
            <w:r w:rsidRPr="00F940CD">
              <w:rPr>
                <w:sz w:val="22"/>
                <w:szCs w:val="22"/>
              </w:rPr>
              <w:t>Отклонение геометрических параметров вентилируемой  воздушной прослойки</w:t>
            </w:r>
          </w:p>
        </w:tc>
        <w:tc>
          <w:tcPr>
            <w:tcW w:w="2125" w:type="dxa"/>
            <w:vMerge/>
            <w:tcBorders>
              <w:right w:val="single" w:sz="6" w:space="0" w:color="000000"/>
            </w:tcBorders>
          </w:tcPr>
          <w:p w14:paraId="1E5E5087" w14:textId="77777777" w:rsidR="003C09B0" w:rsidRPr="00F940CD" w:rsidRDefault="003C09B0" w:rsidP="00442B51">
            <w:pPr>
              <w:spacing w:line="264" w:lineRule="auto"/>
              <w:ind w:left="31"/>
              <w:rPr>
                <w:sz w:val="22"/>
                <w:szCs w:val="22"/>
              </w:rPr>
            </w:pPr>
          </w:p>
        </w:tc>
        <w:tc>
          <w:tcPr>
            <w:tcW w:w="2836" w:type="dxa"/>
            <w:tcBorders>
              <w:top w:val="single" w:sz="6" w:space="0" w:color="000000"/>
              <w:left w:val="single" w:sz="6" w:space="0" w:color="000000"/>
              <w:bottom w:val="single" w:sz="6" w:space="0" w:color="000000"/>
            </w:tcBorders>
          </w:tcPr>
          <w:p w14:paraId="23440BB5" w14:textId="77777777" w:rsidR="003C09B0" w:rsidRPr="00F940CD" w:rsidRDefault="003C09B0" w:rsidP="00442B51">
            <w:pPr>
              <w:spacing w:line="264" w:lineRule="auto"/>
              <w:rPr>
                <w:sz w:val="22"/>
                <w:szCs w:val="22"/>
              </w:rPr>
            </w:pPr>
            <w:r w:rsidRPr="00F940CD">
              <w:rPr>
                <w:sz w:val="22"/>
                <w:szCs w:val="22"/>
              </w:rPr>
              <w:t>СТБ 2034-2010 п.8.7</w:t>
            </w:r>
          </w:p>
        </w:tc>
      </w:tr>
      <w:tr w:rsidR="00F940CD" w:rsidRPr="00F940CD" w14:paraId="3B6E824E" w14:textId="77777777" w:rsidTr="00D4006F">
        <w:trPr>
          <w:cantSplit/>
          <w:trHeight w:val="360"/>
        </w:trPr>
        <w:tc>
          <w:tcPr>
            <w:tcW w:w="710" w:type="dxa"/>
          </w:tcPr>
          <w:p w14:paraId="07C3610F" w14:textId="77777777" w:rsidR="003C09B0" w:rsidRPr="00F940CD" w:rsidRDefault="003C09B0" w:rsidP="00442B51">
            <w:pPr>
              <w:tabs>
                <w:tab w:val="center" w:pos="247"/>
              </w:tabs>
              <w:spacing w:line="264" w:lineRule="auto"/>
              <w:ind w:left="-108" w:right="-108"/>
              <w:rPr>
                <w:sz w:val="22"/>
                <w:szCs w:val="22"/>
              </w:rPr>
            </w:pPr>
            <w:r w:rsidRPr="00F940CD">
              <w:rPr>
                <w:sz w:val="22"/>
                <w:szCs w:val="22"/>
              </w:rPr>
              <w:tab/>
              <w:t>150.45</w:t>
            </w:r>
          </w:p>
          <w:p w14:paraId="6D6F3FE2"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5FF2AD39" w14:textId="77777777" w:rsidR="003C09B0" w:rsidRPr="00F940CD" w:rsidRDefault="003C09B0" w:rsidP="00442B51">
            <w:pPr>
              <w:spacing w:line="264" w:lineRule="auto"/>
              <w:rPr>
                <w:sz w:val="22"/>
                <w:szCs w:val="22"/>
              </w:rPr>
            </w:pPr>
          </w:p>
        </w:tc>
        <w:tc>
          <w:tcPr>
            <w:tcW w:w="993" w:type="dxa"/>
          </w:tcPr>
          <w:p w14:paraId="7BEC41BD" w14:textId="77777777" w:rsidR="003C09B0" w:rsidRPr="00F940CD" w:rsidRDefault="003C09B0" w:rsidP="00442B51">
            <w:pPr>
              <w:spacing w:line="264" w:lineRule="auto"/>
              <w:ind w:left="-110" w:right="-108"/>
              <w:jc w:val="center"/>
              <w:rPr>
                <w:sz w:val="22"/>
                <w:szCs w:val="22"/>
              </w:rPr>
            </w:pPr>
            <w:r w:rsidRPr="00F940CD">
              <w:rPr>
                <w:sz w:val="22"/>
                <w:szCs w:val="22"/>
                <w:lang w:val="en-US"/>
              </w:rPr>
              <w:t>43.39/</w:t>
            </w:r>
          </w:p>
          <w:p w14:paraId="31A2EE4A"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529C65D2" w14:textId="77777777" w:rsidR="003C09B0" w:rsidRPr="00F940CD" w:rsidRDefault="003C09B0" w:rsidP="00442B51">
            <w:pPr>
              <w:spacing w:line="264" w:lineRule="auto"/>
              <w:ind w:right="-108"/>
              <w:rPr>
                <w:sz w:val="22"/>
                <w:szCs w:val="22"/>
              </w:rPr>
            </w:pPr>
            <w:r w:rsidRPr="00F940CD">
              <w:rPr>
                <w:sz w:val="22"/>
                <w:szCs w:val="22"/>
              </w:rPr>
              <w:t xml:space="preserve">Отклонение перепада между элементами облицовки на стыках </w:t>
            </w:r>
          </w:p>
          <w:p w14:paraId="54FB1A6E" w14:textId="77777777" w:rsidR="003C09B0" w:rsidRPr="00F940CD" w:rsidRDefault="003C09B0" w:rsidP="00442B51">
            <w:pPr>
              <w:spacing w:line="264" w:lineRule="auto"/>
              <w:ind w:right="-108"/>
              <w:rPr>
                <w:sz w:val="22"/>
                <w:szCs w:val="22"/>
              </w:rPr>
            </w:pPr>
            <w:r w:rsidRPr="00F940CD">
              <w:rPr>
                <w:sz w:val="22"/>
                <w:szCs w:val="22"/>
              </w:rPr>
              <w:t>и швах</w:t>
            </w:r>
          </w:p>
        </w:tc>
        <w:tc>
          <w:tcPr>
            <w:tcW w:w="2125" w:type="dxa"/>
            <w:vMerge/>
            <w:tcBorders>
              <w:right w:val="single" w:sz="6" w:space="0" w:color="000000"/>
            </w:tcBorders>
          </w:tcPr>
          <w:p w14:paraId="4031D271" w14:textId="77777777" w:rsidR="003C09B0" w:rsidRPr="00F940CD" w:rsidRDefault="003C09B0" w:rsidP="00442B51">
            <w:pPr>
              <w:spacing w:line="264" w:lineRule="auto"/>
              <w:ind w:left="31"/>
              <w:rPr>
                <w:sz w:val="22"/>
                <w:szCs w:val="22"/>
              </w:rPr>
            </w:pPr>
          </w:p>
        </w:tc>
        <w:tc>
          <w:tcPr>
            <w:tcW w:w="2836" w:type="dxa"/>
            <w:tcBorders>
              <w:top w:val="single" w:sz="6" w:space="0" w:color="000000"/>
              <w:left w:val="single" w:sz="6" w:space="0" w:color="000000"/>
              <w:bottom w:val="single" w:sz="6" w:space="0" w:color="000000"/>
            </w:tcBorders>
          </w:tcPr>
          <w:p w14:paraId="526302C8" w14:textId="77777777" w:rsidR="003C09B0" w:rsidRPr="00F940CD" w:rsidRDefault="003C09B0" w:rsidP="00442B51">
            <w:pPr>
              <w:spacing w:line="264" w:lineRule="auto"/>
              <w:rPr>
                <w:sz w:val="22"/>
                <w:szCs w:val="22"/>
              </w:rPr>
            </w:pPr>
            <w:r w:rsidRPr="00F940CD">
              <w:rPr>
                <w:sz w:val="22"/>
                <w:szCs w:val="22"/>
              </w:rPr>
              <w:t>СТБ 2034-2010 п.8.8</w:t>
            </w:r>
          </w:p>
        </w:tc>
      </w:tr>
      <w:tr w:rsidR="00F940CD" w:rsidRPr="00F940CD" w14:paraId="5CE933CA" w14:textId="77777777" w:rsidTr="00D4006F">
        <w:trPr>
          <w:cantSplit/>
          <w:trHeight w:val="1447"/>
        </w:trPr>
        <w:tc>
          <w:tcPr>
            <w:tcW w:w="710" w:type="dxa"/>
          </w:tcPr>
          <w:p w14:paraId="1989C766" w14:textId="77777777" w:rsidR="003C09B0" w:rsidRPr="00F940CD" w:rsidRDefault="003C09B0" w:rsidP="00442B51">
            <w:pPr>
              <w:spacing w:line="264" w:lineRule="auto"/>
              <w:ind w:left="-108" w:right="-108"/>
              <w:jc w:val="center"/>
              <w:rPr>
                <w:sz w:val="22"/>
                <w:szCs w:val="22"/>
              </w:rPr>
            </w:pPr>
            <w:r w:rsidRPr="00F940CD">
              <w:rPr>
                <w:sz w:val="22"/>
                <w:szCs w:val="22"/>
              </w:rPr>
              <w:t>150.46</w:t>
            </w:r>
          </w:p>
          <w:p w14:paraId="55B35E75"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5D3B9681" w14:textId="77777777" w:rsidR="003C09B0" w:rsidRPr="00F940CD" w:rsidRDefault="003C09B0" w:rsidP="00442B51">
            <w:pPr>
              <w:spacing w:line="264" w:lineRule="auto"/>
              <w:rPr>
                <w:sz w:val="22"/>
                <w:szCs w:val="22"/>
              </w:rPr>
            </w:pPr>
          </w:p>
        </w:tc>
        <w:tc>
          <w:tcPr>
            <w:tcW w:w="993" w:type="dxa"/>
          </w:tcPr>
          <w:p w14:paraId="5209B132" w14:textId="77777777" w:rsidR="003C09B0" w:rsidRPr="00F940CD" w:rsidRDefault="003C09B0" w:rsidP="00442B51">
            <w:pPr>
              <w:spacing w:line="264" w:lineRule="auto"/>
              <w:ind w:left="-110" w:right="-108"/>
              <w:jc w:val="center"/>
              <w:rPr>
                <w:sz w:val="22"/>
                <w:szCs w:val="22"/>
              </w:rPr>
            </w:pPr>
            <w:r w:rsidRPr="00F940CD">
              <w:rPr>
                <w:sz w:val="22"/>
                <w:szCs w:val="22"/>
                <w:lang w:val="en-US"/>
              </w:rPr>
              <w:t>43.39/</w:t>
            </w:r>
            <w:r w:rsidRPr="00F940CD">
              <w:rPr>
                <w:sz w:val="22"/>
                <w:szCs w:val="22"/>
              </w:rPr>
              <w:t xml:space="preserve"> 11.116</w:t>
            </w:r>
          </w:p>
        </w:tc>
        <w:tc>
          <w:tcPr>
            <w:tcW w:w="2125" w:type="dxa"/>
          </w:tcPr>
          <w:p w14:paraId="58DFBF4D" w14:textId="77777777" w:rsidR="003C09B0" w:rsidRPr="00F940CD" w:rsidRDefault="003C09B0" w:rsidP="00442B51">
            <w:pPr>
              <w:spacing w:line="264" w:lineRule="auto"/>
              <w:ind w:right="-108"/>
              <w:rPr>
                <w:sz w:val="22"/>
                <w:szCs w:val="22"/>
              </w:rPr>
            </w:pPr>
            <w:r w:rsidRPr="00F940CD">
              <w:rPr>
                <w:sz w:val="22"/>
                <w:szCs w:val="22"/>
              </w:rPr>
              <w:t>Соответствие внешнего вида системы утепления проектной документации</w:t>
            </w:r>
          </w:p>
        </w:tc>
        <w:tc>
          <w:tcPr>
            <w:tcW w:w="2125" w:type="dxa"/>
            <w:vMerge/>
            <w:tcBorders>
              <w:right w:val="single" w:sz="6" w:space="0" w:color="000000"/>
            </w:tcBorders>
          </w:tcPr>
          <w:p w14:paraId="1ABADBA5" w14:textId="77777777" w:rsidR="003C09B0" w:rsidRPr="00F940CD" w:rsidRDefault="003C09B0" w:rsidP="00442B51">
            <w:pPr>
              <w:spacing w:line="264" w:lineRule="auto"/>
              <w:ind w:left="31"/>
              <w:rPr>
                <w:sz w:val="22"/>
                <w:szCs w:val="22"/>
              </w:rPr>
            </w:pPr>
          </w:p>
        </w:tc>
        <w:tc>
          <w:tcPr>
            <w:tcW w:w="2836" w:type="dxa"/>
            <w:tcBorders>
              <w:top w:val="single" w:sz="6" w:space="0" w:color="000000"/>
              <w:left w:val="single" w:sz="6" w:space="0" w:color="000000"/>
              <w:bottom w:val="single" w:sz="6" w:space="0" w:color="000000"/>
            </w:tcBorders>
          </w:tcPr>
          <w:p w14:paraId="0D890749" w14:textId="77777777" w:rsidR="003C09B0" w:rsidRPr="00F940CD" w:rsidRDefault="003C09B0" w:rsidP="00442B51">
            <w:pPr>
              <w:spacing w:line="264" w:lineRule="auto"/>
              <w:ind w:right="-60"/>
              <w:rPr>
                <w:sz w:val="22"/>
                <w:szCs w:val="22"/>
              </w:rPr>
            </w:pPr>
            <w:r w:rsidRPr="00F940CD">
              <w:rPr>
                <w:sz w:val="22"/>
                <w:szCs w:val="22"/>
              </w:rPr>
              <w:t>СТБ 2034-2010 п.8.9</w:t>
            </w:r>
          </w:p>
        </w:tc>
      </w:tr>
      <w:tr w:rsidR="00F940CD" w:rsidRPr="00F940CD" w14:paraId="18318BBF" w14:textId="77777777" w:rsidTr="00D4006F">
        <w:trPr>
          <w:cantSplit/>
          <w:trHeight w:val="360"/>
        </w:trPr>
        <w:tc>
          <w:tcPr>
            <w:tcW w:w="710" w:type="dxa"/>
          </w:tcPr>
          <w:p w14:paraId="7974B607" w14:textId="77777777" w:rsidR="003C09B0" w:rsidRPr="00F940CD" w:rsidRDefault="003C09B0" w:rsidP="00442B51">
            <w:pPr>
              <w:spacing w:line="264" w:lineRule="auto"/>
              <w:ind w:left="-108" w:right="-108"/>
              <w:jc w:val="center"/>
              <w:rPr>
                <w:sz w:val="22"/>
                <w:szCs w:val="22"/>
              </w:rPr>
            </w:pPr>
            <w:r w:rsidRPr="00F940CD">
              <w:rPr>
                <w:sz w:val="22"/>
                <w:szCs w:val="22"/>
              </w:rPr>
              <w:t>150.47</w:t>
            </w:r>
          </w:p>
          <w:p w14:paraId="0D782F18"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56B36BA2" w14:textId="77777777" w:rsidR="003C09B0" w:rsidRPr="00F940CD" w:rsidRDefault="003C09B0" w:rsidP="00442B51">
            <w:pPr>
              <w:spacing w:line="264" w:lineRule="auto"/>
              <w:rPr>
                <w:sz w:val="22"/>
                <w:szCs w:val="22"/>
              </w:rPr>
            </w:pPr>
          </w:p>
        </w:tc>
        <w:tc>
          <w:tcPr>
            <w:tcW w:w="993" w:type="dxa"/>
          </w:tcPr>
          <w:p w14:paraId="3C34FD5E" w14:textId="77777777" w:rsidR="003C09B0" w:rsidRPr="00F940CD" w:rsidRDefault="003C09B0" w:rsidP="00442B51">
            <w:pPr>
              <w:spacing w:line="264" w:lineRule="auto"/>
              <w:ind w:left="-110" w:right="-108"/>
              <w:jc w:val="center"/>
              <w:rPr>
                <w:sz w:val="22"/>
                <w:szCs w:val="22"/>
              </w:rPr>
            </w:pPr>
            <w:r w:rsidRPr="00F940CD">
              <w:rPr>
                <w:sz w:val="22"/>
                <w:szCs w:val="22"/>
                <w:lang w:val="en-US"/>
              </w:rPr>
              <w:t>43.39/</w:t>
            </w:r>
          </w:p>
          <w:p w14:paraId="57E8DEFB"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26.095</w:t>
            </w:r>
          </w:p>
        </w:tc>
        <w:tc>
          <w:tcPr>
            <w:tcW w:w="2125" w:type="dxa"/>
          </w:tcPr>
          <w:p w14:paraId="1BBF293D" w14:textId="77777777" w:rsidR="003C09B0" w:rsidRPr="00F940CD" w:rsidRDefault="003C09B0" w:rsidP="00442B51">
            <w:pPr>
              <w:spacing w:line="264" w:lineRule="auto"/>
              <w:ind w:right="-108"/>
              <w:rPr>
                <w:sz w:val="22"/>
                <w:szCs w:val="22"/>
              </w:rPr>
            </w:pPr>
            <w:r w:rsidRPr="00F940CD">
              <w:rPr>
                <w:sz w:val="22"/>
                <w:szCs w:val="22"/>
              </w:rPr>
              <w:t>Соответствие прочности при растяжении требованиям ТНПА (рекомендациям)</w:t>
            </w:r>
          </w:p>
        </w:tc>
        <w:tc>
          <w:tcPr>
            <w:tcW w:w="2125" w:type="dxa"/>
            <w:vMerge/>
            <w:tcBorders>
              <w:right w:val="single" w:sz="6" w:space="0" w:color="000000"/>
            </w:tcBorders>
          </w:tcPr>
          <w:p w14:paraId="0F9DCBC6" w14:textId="77777777" w:rsidR="003C09B0" w:rsidRPr="00F940CD" w:rsidRDefault="003C09B0" w:rsidP="00442B51">
            <w:pPr>
              <w:spacing w:line="264" w:lineRule="auto"/>
              <w:ind w:left="31"/>
              <w:rPr>
                <w:sz w:val="22"/>
                <w:szCs w:val="22"/>
              </w:rPr>
            </w:pPr>
          </w:p>
        </w:tc>
        <w:tc>
          <w:tcPr>
            <w:tcW w:w="2836" w:type="dxa"/>
            <w:tcBorders>
              <w:top w:val="single" w:sz="6" w:space="0" w:color="000000"/>
              <w:left w:val="single" w:sz="6" w:space="0" w:color="000000"/>
              <w:bottom w:val="single" w:sz="6" w:space="0" w:color="000000"/>
            </w:tcBorders>
          </w:tcPr>
          <w:p w14:paraId="339F30C4" w14:textId="77777777" w:rsidR="003C09B0" w:rsidRPr="00F940CD" w:rsidRDefault="003C09B0" w:rsidP="00442B51">
            <w:pPr>
              <w:spacing w:line="264" w:lineRule="auto"/>
              <w:ind w:right="-60"/>
              <w:rPr>
                <w:sz w:val="22"/>
                <w:szCs w:val="22"/>
              </w:rPr>
            </w:pPr>
            <w:r w:rsidRPr="00F940CD">
              <w:rPr>
                <w:sz w:val="22"/>
                <w:szCs w:val="22"/>
              </w:rPr>
              <w:t>СТБ 2034-2010 п.9.2</w:t>
            </w:r>
          </w:p>
          <w:p w14:paraId="7D1E8DC4" w14:textId="77777777" w:rsidR="003C09B0" w:rsidRPr="00F940CD" w:rsidRDefault="003C09B0" w:rsidP="00442B51">
            <w:pPr>
              <w:spacing w:line="264" w:lineRule="auto"/>
              <w:ind w:right="-60"/>
              <w:rPr>
                <w:sz w:val="22"/>
                <w:szCs w:val="22"/>
              </w:rPr>
            </w:pPr>
            <w:r w:rsidRPr="00F940CD">
              <w:rPr>
                <w:sz w:val="22"/>
                <w:szCs w:val="22"/>
              </w:rPr>
              <w:t>СТБ 2080-2010 п.5</w:t>
            </w:r>
          </w:p>
        </w:tc>
      </w:tr>
      <w:tr w:rsidR="00F940CD" w:rsidRPr="00F940CD" w14:paraId="697E08CD" w14:textId="77777777" w:rsidTr="00D4006F">
        <w:trPr>
          <w:cantSplit/>
          <w:trHeight w:val="360"/>
        </w:trPr>
        <w:tc>
          <w:tcPr>
            <w:tcW w:w="710" w:type="dxa"/>
          </w:tcPr>
          <w:p w14:paraId="3FCAD576" w14:textId="77777777" w:rsidR="003C09B0" w:rsidRPr="00F940CD" w:rsidRDefault="003C09B0" w:rsidP="00442B51">
            <w:pPr>
              <w:spacing w:line="264" w:lineRule="auto"/>
              <w:ind w:left="-108" w:right="-108"/>
              <w:jc w:val="center"/>
              <w:rPr>
                <w:sz w:val="22"/>
                <w:szCs w:val="22"/>
              </w:rPr>
            </w:pPr>
            <w:r w:rsidRPr="00F940CD">
              <w:rPr>
                <w:sz w:val="22"/>
                <w:szCs w:val="22"/>
              </w:rPr>
              <w:t>150.48</w:t>
            </w:r>
          </w:p>
          <w:p w14:paraId="636BD6BF"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3B1A5725" w14:textId="77777777" w:rsidR="003C09B0" w:rsidRPr="00F940CD" w:rsidRDefault="003C09B0" w:rsidP="00442B51">
            <w:pPr>
              <w:spacing w:line="264" w:lineRule="auto"/>
              <w:rPr>
                <w:sz w:val="22"/>
                <w:szCs w:val="22"/>
              </w:rPr>
            </w:pPr>
          </w:p>
        </w:tc>
        <w:tc>
          <w:tcPr>
            <w:tcW w:w="993" w:type="dxa"/>
          </w:tcPr>
          <w:p w14:paraId="7C8E06A5"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43.39/29.121</w:t>
            </w:r>
          </w:p>
        </w:tc>
        <w:tc>
          <w:tcPr>
            <w:tcW w:w="2125" w:type="dxa"/>
          </w:tcPr>
          <w:p w14:paraId="6FA1F0D5" w14:textId="77777777" w:rsidR="003C09B0" w:rsidRPr="00F940CD" w:rsidRDefault="003C09B0" w:rsidP="00442B51">
            <w:pPr>
              <w:spacing w:line="264" w:lineRule="auto"/>
              <w:ind w:right="-108"/>
              <w:rPr>
                <w:sz w:val="22"/>
                <w:szCs w:val="22"/>
              </w:rPr>
            </w:pPr>
            <w:r w:rsidRPr="00F940CD">
              <w:rPr>
                <w:sz w:val="22"/>
                <w:szCs w:val="22"/>
              </w:rPr>
              <w:t>Соответствие прочности при изгибе требованиям ТНПА (рекомендациям)</w:t>
            </w:r>
          </w:p>
        </w:tc>
        <w:tc>
          <w:tcPr>
            <w:tcW w:w="2125" w:type="dxa"/>
            <w:vMerge/>
            <w:tcBorders>
              <w:right w:val="single" w:sz="6" w:space="0" w:color="000000"/>
            </w:tcBorders>
          </w:tcPr>
          <w:p w14:paraId="32A11630" w14:textId="77777777" w:rsidR="003C09B0" w:rsidRPr="00F940CD" w:rsidRDefault="003C09B0" w:rsidP="00442B51">
            <w:pPr>
              <w:spacing w:line="264" w:lineRule="auto"/>
              <w:ind w:left="31"/>
              <w:rPr>
                <w:sz w:val="22"/>
                <w:szCs w:val="22"/>
              </w:rPr>
            </w:pPr>
          </w:p>
        </w:tc>
        <w:tc>
          <w:tcPr>
            <w:tcW w:w="2836" w:type="dxa"/>
            <w:tcBorders>
              <w:top w:val="single" w:sz="6" w:space="0" w:color="000000"/>
              <w:left w:val="single" w:sz="6" w:space="0" w:color="000000"/>
              <w:bottom w:val="single" w:sz="6" w:space="0" w:color="000000"/>
            </w:tcBorders>
          </w:tcPr>
          <w:p w14:paraId="68DCFE2F" w14:textId="77777777" w:rsidR="003C09B0" w:rsidRPr="00F940CD" w:rsidRDefault="003C09B0" w:rsidP="00442B51">
            <w:pPr>
              <w:spacing w:line="264" w:lineRule="auto"/>
              <w:ind w:right="-60"/>
              <w:rPr>
                <w:sz w:val="22"/>
                <w:szCs w:val="22"/>
              </w:rPr>
            </w:pPr>
            <w:r w:rsidRPr="00F940CD">
              <w:rPr>
                <w:sz w:val="22"/>
                <w:szCs w:val="22"/>
              </w:rPr>
              <w:t>СТБ 2034-2010 п.9.3</w:t>
            </w:r>
          </w:p>
          <w:p w14:paraId="01104D9C" w14:textId="77777777" w:rsidR="003C09B0" w:rsidRPr="00F940CD" w:rsidRDefault="003C09B0" w:rsidP="00442B51">
            <w:pPr>
              <w:spacing w:line="264" w:lineRule="auto"/>
              <w:ind w:right="-60"/>
              <w:rPr>
                <w:sz w:val="22"/>
                <w:szCs w:val="22"/>
              </w:rPr>
            </w:pPr>
            <w:r w:rsidRPr="00F940CD">
              <w:rPr>
                <w:sz w:val="22"/>
                <w:szCs w:val="22"/>
              </w:rPr>
              <w:t>СТБ 2080-2010 п.6</w:t>
            </w:r>
          </w:p>
        </w:tc>
      </w:tr>
      <w:tr w:rsidR="00F940CD" w:rsidRPr="00F940CD" w14:paraId="282D55E5" w14:textId="77777777" w:rsidTr="00D4006F">
        <w:trPr>
          <w:cantSplit/>
          <w:trHeight w:val="360"/>
        </w:trPr>
        <w:tc>
          <w:tcPr>
            <w:tcW w:w="710" w:type="dxa"/>
          </w:tcPr>
          <w:p w14:paraId="232483FB" w14:textId="77777777" w:rsidR="003C09B0" w:rsidRPr="00F940CD" w:rsidRDefault="003C09B0" w:rsidP="00442B51">
            <w:pPr>
              <w:spacing w:line="264" w:lineRule="auto"/>
              <w:ind w:left="-108" w:right="-108"/>
              <w:jc w:val="center"/>
              <w:rPr>
                <w:sz w:val="22"/>
                <w:szCs w:val="22"/>
              </w:rPr>
            </w:pPr>
            <w:r w:rsidRPr="00F940CD">
              <w:rPr>
                <w:sz w:val="22"/>
                <w:szCs w:val="22"/>
              </w:rPr>
              <w:t>150.49</w:t>
            </w:r>
          </w:p>
          <w:p w14:paraId="4AE7FB84"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40A8CDCC" w14:textId="77777777" w:rsidR="003C09B0" w:rsidRPr="00F940CD" w:rsidRDefault="003C09B0" w:rsidP="00442B51">
            <w:pPr>
              <w:spacing w:line="264" w:lineRule="auto"/>
              <w:rPr>
                <w:sz w:val="22"/>
                <w:szCs w:val="22"/>
              </w:rPr>
            </w:pPr>
          </w:p>
        </w:tc>
        <w:tc>
          <w:tcPr>
            <w:tcW w:w="993" w:type="dxa"/>
          </w:tcPr>
          <w:p w14:paraId="26EBD298"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43.39/26.141</w:t>
            </w:r>
          </w:p>
        </w:tc>
        <w:tc>
          <w:tcPr>
            <w:tcW w:w="2125" w:type="dxa"/>
          </w:tcPr>
          <w:p w14:paraId="3FFACFA2" w14:textId="77777777" w:rsidR="003C09B0" w:rsidRPr="00F940CD" w:rsidRDefault="003C09B0" w:rsidP="00442B51">
            <w:pPr>
              <w:spacing w:line="264" w:lineRule="auto"/>
              <w:ind w:right="-108"/>
              <w:rPr>
                <w:sz w:val="22"/>
                <w:szCs w:val="22"/>
              </w:rPr>
            </w:pPr>
            <w:r w:rsidRPr="00F940CD">
              <w:rPr>
                <w:sz w:val="22"/>
                <w:szCs w:val="22"/>
              </w:rPr>
              <w:t>Соответствие сопротивления паропроницанию облицовки и пленочных материалов требованиям ТНПА (рекомендациям)</w:t>
            </w:r>
          </w:p>
        </w:tc>
        <w:tc>
          <w:tcPr>
            <w:tcW w:w="2125" w:type="dxa"/>
            <w:vMerge/>
            <w:tcBorders>
              <w:right w:val="single" w:sz="6" w:space="0" w:color="000000"/>
            </w:tcBorders>
          </w:tcPr>
          <w:p w14:paraId="13FC5F75" w14:textId="77777777" w:rsidR="003C09B0" w:rsidRPr="00F940CD" w:rsidRDefault="003C09B0" w:rsidP="00442B51">
            <w:pPr>
              <w:spacing w:line="264" w:lineRule="auto"/>
              <w:rPr>
                <w:sz w:val="22"/>
                <w:szCs w:val="22"/>
              </w:rPr>
            </w:pPr>
          </w:p>
        </w:tc>
        <w:tc>
          <w:tcPr>
            <w:tcW w:w="2836" w:type="dxa"/>
            <w:tcBorders>
              <w:top w:val="single" w:sz="6" w:space="0" w:color="000000"/>
              <w:left w:val="single" w:sz="6" w:space="0" w:color="000000"/>
              <w:bottom w:val="single" w:sz="6" w:space="0" w:color="000000"/>
            </w:tcBorders>
          </w:tcPr>
          <w:p w14:paraId="53E6CAAB" w14:textId="77777777" w:rsidR="003C09B0" w:rsidRPr="00F940CD" w:rsidRDefault="003C09B0" w:rsidP="00442B51">
            <w:pPr>
              <w:spacing w:line="264" w:lineRule="auto"/>
              <w:ind w:right="-60"/>
              <w:rPr>
                <w:sz w:val="22"/>
                <w:szCs w:val="22"/>
              </w:rPr>
            </w:pPr>
            <w:r w:rsidRPr="00F940CD">
              <w:rPr>
                <w:sz w:val="22"/>
                <w:szCs w:val="22"/>
              </w:rPr>
              <w:t>СТБ 2034-2010 п.9.6</w:t>
            </w:r>
          </w:p>
          <w:p w14:paraId="57F9E0AE" w14:textId="77777777" w:rsidR="003C09B0" w:rsidRPr="00F940CD" w:rsidRDefault="003C09B0" w:rsidP="00442B51">
            <w:pPr>
              <w:spacing w:line="264" w:lineRule="auto"/>
              <w:ind w:right="-60"/>
              <w:rPr>
                <w:sz w:val="22"/>
                <w:szCs w:val="22"/>
              </w:rPr>
            </w:pPr>
            <w:r w:rsidRPr="00F940CD">
              <w:rPr>
                <w:sz w:val="22"/>
                <w:szCs w:val="22"/>
              </w:rPr>
              <w:t>СТБ 2080-2010 п.10</w:t>
            </w:r>
          </w:p>
        </w:tc>
      </w:tr>
    </w:tbl>
    <w:p w14:paraId="6E44EE22" w14:textId="77777777" w:rsidR="003C09B0" w:rsidRPr="00F940CD" w:rsidRDefault="003C09B0"/>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7D75FE76" w14:textId="77777777" w:rsidTr="00D4006F">
        <w:trPr>
          <w:cantSplit/>
          <w:trHeight w:val="360"/>
        </w:trPr>
        <w:tc>
          <w:tcPr>
            <w:tcW w:w="710" w:type="dxa"/>
          </w:tcPr>
          <w:p w14:paraId="6570742D" w14:textId="77777777" w:rsidR="003C09B0" w:rsidRPr="00F940CD" w:rsidRDefault="003C09B0" w:rsidP="00442B51">
            <w:pPr>
              <w:spacing w:line="264" w:lineRule="auto"/>
              <w:ind w:left="-108" w:right="-108"/>
              <w:jc w:val="center"/>
              <w:rPr>
                <w:sz w:val="22"/>
                <w:szCs w:val="22"/>
              </w:rPr>
            </w:pPr>
            <w:r w:rsidRPr="00F940CD">
              <w:rPr>
                <w:sz w:val="22"/>
                <w:szCs w:val="22"/>
              </w:rPr>
              <w:lastRenderedPageBreak/>
              <w:t>150.50</w:t>
            </w:r>
          </w:p>
          <w:p w14:paraId="2625DCDB"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val="restart"/>
          </w:tcPr>
          <w:p w14:paraId="159696BA" w14:textId="77777777" w:rsidR="003C09B0" w:rsidRPr="00F940CD" w:rsidRDefault="00994EA0" w:rsidP="00442B51">
            <w:pPr>
              <w:spacing w:line="264" w:lineRule="auto"/>
              <w:rPr>
                <w:sz w:val="22"/>
                <w:szCs w:val="22"/>
              </w:rPr>
            </w:pPr>
            <w:r w:rsidRPr="00F940CD">
              <w:rPr>
                <w:sz w:val="22"/>
                <w:szCs w:val="22"/>
              </w:rPr>
              <w:t>Тепловая изоляция ограждающих конструкций зданий и сооружений</w:t>
            </w:r>
          </w:p>
        </w:tc>
        <w:tc>
          <w:tcPr>
            <w:tcW w:w="993" w:type="dxa"/>
          </w:tcPr>
          <w:p w14:paraId="4D2116E4"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43.39/29.151</w:t>
            </w:r>
          </w:p>
        </w:tc>
        <w:tc>
          <w:tcPr>
            <w:tcW w:w="2125" w:type="dxa"/>
          </w:tcPr>
          <w:p w14:paraId="097800F3" w14:textId="77777777" w:rsidR="003C09B0" w:rsidRPr="00F940CD" w:rsidRDefault="003C09B0" w:rsidP="00442B51">
            <w:pPr>
              <w:spacing w:line="264" w:lineRule="auto"/>
              <w:ind w:right="-108"/>
              <w:rPr>
                <w:sz w:val="22"/>
                <w:szCs w:val="22"/>
              </w:rPr>
            </w:pPr>
            <w:r w:rsidRPr="00F940CD">
              <w:rPr>
                <w:sz w:val="22"/>
                <w:szCs w:val="22"/>
              </w:rPr>
              <w:t>Соответствие водопоглощения облицовки требованиям ТНПА (рекомендациям)</w:t>
            </w:r>
          </w:p>
        </w:tc>
        <w:tc>
          <w:tcPr>
            <w:tcW w:w="2125" w:type="dxa"/>
            <w:vMerge w:val="restart"/>
            <w:tcBorders>
              <w:right w:val="single" w:sz="6" w:space="0" w:color="000000"/>
            </w:tcBorders>
          </w:tcPr>
          <w:p w14:paraId="5BC90EC4" w14:textId="77777777" w:rsidR="00994EA0" w:rsidRPr="00F940CD" w:rsidRDefault="00994EA0" w:rsidP="00994EA0">
            <w:pPr>
              <w:spacing w:line="264" w:lineRule="auto"/>
              <w:ind w:left="31" w:right="-86"/>
              <w:rPr>
                <w:sz w:val="22"/>
                <w:szCs w:val="22"/>
              </w:rPr>
            </w:pPr>
            <w:r w:rsidRPr="00F940CD">
              <w:rPr>
                <w:sz w:val="22"/>
                <w:szCs w:val="22"/>
              </w:rPr>
              <w:t>ТКП 45-3.02-114-2009</w:t>
            </w:r>
          </w:p>
          <w:p w14:paraId="4B4860A6" w14:textId="77777777" w:rsidR="003C09B0" w:rsidRPr="00F940CD" w:rsidRDefault="00994EA0" w:rsidP="00994EA0">
            <w:pPr>
              <w:spacing w:line="264" w:lineRule="auto"/>
              <w:rPr>
                <w:sz w:val="22"/>
                <w:szCs w:val="22"/>
              </w:rPr>
            </w:pPr>
            <w:r w:rsidRPr="00F940CD">
              <w:rPr>
                <w:sz w:val="22"/>
                <w:szCs w:val="22"/>
              </w:rPr>
              <w:t>ТНПА и другая документация на продукцию</w:t>
            </w:r>
          </w:p>
        </w:tc>
        <w:tc>
          <w:tcPr>
            <w:tcW w:w="2836" w:type="dxa"/>
            <w:tcBorders>
              <w:top w:val="single" w:sz="6" w:space="0" w:color="000000"/>
              <w:left w:val="single" w:sz="6" w:space="0" w:color="000000"/>
              <w:bottom w:val="single" w:sz="6" w:space="0" w:color="000000"/>
            </w:tcBorders>
          </w:tcPr>
          <w:p w14:paraId="32B0AC47" w14:textId="77777777" w:rsidR="003C09B0" w:rsidRPr="00F940CD" w:rsidRDefault="003C09B0" w:rsidP="00442B51">
            <w:pPr>
              <w:spacing w:line="264" w:lineRule="auto"/>
              <w:ind w:right="-60"/>
              <w:rPr>
                <w:sz w:val="22"/>
                <w:szCs w:val="22"/>
              </w:rPr>
            </w:pPr>
            <w:r w:rsidRPr="00F940CD">
              <w:rPr>
                <w:sz w:val="22"/>
                <w:szCs w:val="22"/>
              </w:rPr>
              <w:t>СТБ 2034-2010 п. 9.7</w:t>
            </w:r>
          </w:p>
          <w:p w14:paraId="3ECDEFD1" w14:textId="77777777" w:rsidR="003C09B0" w:rsidRPr="00F940CD" w:rsidRDefault="003C09B0" w:rsidP="00442B51">
            <w:pPr>
              <w:spacing w:line="264" w:lineRule="auto"/>
              <w:ind w:right="-60"/>
              <w:rPr>
                <w:sz w:val="22"/>
                <w:szCs w:val="22"/>
              </w:rPr>
            </w:pPr>
            <w:r w:rsidRPr="00F940CD">
              <w:rPr>
                <w:sz w:val="22"/>
                <w:szCs w:val="22"/>
              </w:rPr>
              <w:t>СТБ 2080-2010 п.11</w:t>
            </w:r>
          </w:p>
        </w:tc>
      </w:tr>
      <w:tr w:rsidR="00F940CD" w:rsidRPr="00F940CD" w14:paraId="1E658C16" w14:textId="77777777" w:rsidTr="00D4006F">
        <w:trPr>
          <w:cantSplit/>
          <w:trHeight w:val="360"/>
        </w:trPr>
        <w:tc>
          <w:tcPr>
            <w:tcW w:w="710" w:type="dxa"/>
          </w:tcPr>
          <w:p w14:paraId="32AFF765" w14:textId="77777777" w:rsidR="003C09B0" w:rsidRPr="00F940CD" w:rsidRDefault="003C09B0" w:rsidP="00442B51">
            <w:pPr>
              <w:spacing w:line="264" w:lineRule="auto"/>
              <w:ind w:left="-108" w:right="-108"/>
              <w:jc w:val="center"/>
              <w:rPr>
                <w:sz w:val="22"/>
                <w:szCs w:val="22"/>
              </w:rPr>
            </w:pPr>
            <w:r w:rsidRPr="00F940CD">
              <w:rPr>
                <w:sz w:val="22"/>
                <w:szCs w:val="22"/>
              </w:rPr>
              <w:t>150.51</w:t>
            </w:r>
          </w:p>
          <w:p w14:paraId="23B2A15B" w14:textId="77777777" w:rsidR="003C09B0" w:rsidRPr="00F940CD" w:rsidRDefault="003C09B0" w:rsidP="00442B51">
            <w:pPr>
              <w:spacing w:line="264" w:lineRule="auto"/>
              <w:jc w:val="center"/>
              <w:rPr>
                <w:sz w:val="22"/>
                <w:szCs w:val="22"/>
              </w:rPr>
            </w:pPr>
            <w:r w:rsidRPr="00F940CD">
              <w:rPr>
                <w:sz w:val="22"/>
                <w:szCs w:val="22"/>
              </w:rPr>
              <w:t>***</w:t>
            </w:r>
          </w:p>
        </w:tc>
        <w:tc>
          <w:tcPr>
            <w:tcW w:w="1845" w:type="dxa"/>
            <w:vMerge/>
          </w:tcPr>
          <w:p w14:paraId="16E4D45D" w14:textId="77777777" w:rsidR="003C09B0" w:rsidRPr="00F940CD" w:rsidRDefault="003C09B0" w:rsidP="00442B51">
            <w:pPr>
              <w:spacing w:line="264" w:lineRule="auto"/>
              <w:rPr>
                <w:sz w:val="22"/>
                <w:szCs w:val="22"/>
              </w:rPr>
            </w:pPr>
          </w:p>
        </w:tc>
        <w:tc>
          <w:tcPr>
            <w:tcW w:w="993" w:type="dxa"/>
          </w:tcPr>
          <w:p w14:paraId="63B39F04" w14:textId="77777777" w:rsidR="003C09B0" w:rsidRPr="00F940CD" w:rsidRDefault="003C09B0" w:rsidP="00442B51">
            <w:pPr>
              <w:spacing w:line="264" w:lineRule="auto"/>
              <w:ind w:left="-110" w:right="-108"/>
              <w:jc w:val="center"/>
              <w:rPr>
                <w:sz w:val="22"/>
                <w:szCs w:val="22"/>
                <w:lang w:val="en-US"/>
              </w:rPr>
            </w:pPr>
            <w:r w:rsidRPr="00F940CD">
              <w:rPr>
                <w:sz w:val="22"/>
                <w:szCs w:val="22"/>
                <w:lang w:val="en-US"/>
              </w:rPr>
              <w:t>43.39/26.080</w:t>
            </w:r>
          </w:p>
        </w:tc>
        <w:tc>
          <w:tcPr>
            <w:tcW w:w="2125" w:type="dxa"/>
          </w:tcPr>
          <w:p w14:paraId="7CE8553C" w14:textId="77777777" w:rsidR="003C09B0" w:rsidRPr="00F940CD" w:rsidRDefault="003C09B0" w:rsidP="00442B51">
            <w:pPr>
              <w:spacing w:line="264" w:lineRule="auto"/>
              <w:ind w:right="-108"/>
              <w:rPr>
                <w:sz w:val="22"/>
                <w:szCs w:val="22"/>
              </w:rPr>
            </w:pPr>
            <w:r w:rsidRPr="00F940CD">
              <w:rPr>
                <w:sz w:val="22"/>
                <w:szCs w:val="22"/>
              </w:rPr>
              <w:t>Соответствие морозостойкости требованиям ТНПА (рекомендациям)</w:t>
            </w:r>
          </w:p>
        </w:tc>
        <w:tc>
          <w:tcPr>
            <w:tcW w:w="2125" w:type="dxa"/>
            <w:vMerge/>
            <w:tcBorders>
              <w:bottom w:val="single" w:sz="6" w:space="0" w:color="000000"/>
              <w:right w:val="single" w:sz="6" w:space="0" w:color="000000"/>
            </w:tcBorders>
          </w:tcPr>
          <w:p w14:paraId="781AD781" w14:textId="77777777" w:rsidR="003C09B0" w:rsidRPr="00F940CD" w:rsidRDefault="003C09B0" w:rsidP="00442B51">
            <w:pPr>
              <w:spacing w:line="264" w:lineRule="auto"/>
              <w:ind w:right="-108"/>
              <w:rPr>
                <w:sz w:val="22"/>
                <w:szCs w:val="22"/>
              </w:rPr>
            </w:pPr>
          </w:p>
        </w:tc>
        <w:tc>
          <w:tcPr>
            <w:tcW w:w="2836" w:type="dxa"/>
            <w:tcBorders>
              <w:top w:val="single" w:sz="6" w:space="0" w:color="000000"/>
              <w:left w:val="single" w:sz="6" w:space="0" w:color="000000"/>
              <w:bottom w:val="single" w:sz="6" w:space="0" w:color="000000"/>
            </w:tcBorders>
          </w:tcPr>
          <w:p w14:paraId="38CA61AE" w14:textId="77777777" w:rsidR="003C09B0" w:rsidRPr="00F940CD" w:rsidRDefault="003C09B0" w:rsidP="00442B51">
            <w:pPr>
              <w:spacing w:line="264" w:lineRule="auto"/>
              <w:ind w:right="-108"/>
              <w:rPr>
                <w:sz w:val="22"/>
                <w:szCs w:val="22"/>
              </w:rPr>
            </w:pPr>
            <w:r w:rsidRPr="00F940CD">
              <w:rPr>
                <w:sz w:val="22"/>
                <w:szCs w:val="22"/>
              </w:rPr>
              <w:t>СТБ 2034-2010 п.9.8</w:t>
            </w:r>
          </w:p>
          <w:p w14:paraId="471226C1" w14:textId="77777777" w:rsidR="003C09B0" w:rsidRPr="00F940CD" w:rsidRDefault="003C09B0" w:rsidP="00442B51">
            <w:pPr>
              <w:spacing w:line="264" w:lineRule="auto"/>
              <w:ind w:right="-108"/>
              <w:rPr>
                <w:sz w:val="22"/>
                <w:szCs w:val="22"/>
              </w:rPr>
            </w:pPr>
            <w:r w:rsidRPr="00F940CD">
              <w:rPr>
                <w:sz w:val="22"/>
                <w:szCs w:val="22"/>
              </w:rPr>
              <w:t>СТБ 2080-2010 п.12</w:t>
            </w:r>
          </w:p>
        </w:tc>
      </w:tr>
      <w:tr w:rsidR="00F940CD" w:rsidRPr="00F940CD" w14:paraId="56464BAC" w14:textId="77777777" w:rsidTr="00D4006F">
        <w:trPr>
          <w:cantSplit/>
          <w:trHeight w:val="360"/>
        </w:trPr>
        <w:tc>
          <w:tcPr>
            <w:tcW w:w="710" w:type="dxa"/>
          </w:tcPr>
          <w:p w14:paraId="38BBF6E4" w14:textId="77777777" w:rsidR="00171450" w:rsidRPr="00F940CD" w:rsidRDefault="00171450" w:rsidP="00442B51">
            <w:pPr>
              <w:spacing w:line="264" w:lineRule="auto"/>
              <w:ind w:left="-108" w:right="-108"/>
              <w:jc w:val="center"/>
              <w:rPr>
                <w:sz w:val="22"/>
                <w:szCs w:val="22"/>
              </w:rPr>
            </w:pPr>
            <w:r w:rsidRPr="00F940CD">
              <w:rPr>
                <w:sz w:val="22"/>
                <w:szCs w:val="22"/>
              </w:rPr>
              <w:t>15</w:t>
            </w:r>
            <w:r w:rsidRPr="00F940CD">
              <w:rPr>
                <w:sz w:val="22"/>
                <w:szCs w:val="22"/>
                <w:lang w:val="en-US"/>
              </w:rPr>
              <w:t>1</w:t>
            </w:r>
            <w:r w:rsidRPr="00F940CD">
              <w:rPr>
                <w:sz w:val="22"/>
                <w:szCs w:val="22"/>
              </w:rPr>
              <w:t>.1</w:t>
            </w:r>
          </w:p>
          <w:p w14:paraId="1DFB6CEF" w14:textId="77777777" w:rsidR="00171450" w:rsidRPr="00F940CD" w:rsidRDefault="00171450" w:rsidP="00442B51">
            <w:pPr>
              <w:spacing w:line="264" w:lineRule="auto"/>
              <w:jc w:val="center"/>
              <w:rPr>
                <w:sz w:val="22"/>
                <w:szCs w:val="22"/>
              </w:rPr>
            </w:pPr>
            <w:r w:rsidRPr="00F940CD">
              <w:rPr>
                <w:sz w:val="22"/>
                <w:szCs w:val="22"/>
              </w:rPr>
              <w:t>*</w:t>
            </w:r>
          </w:p>
        </w:tc>
        <w:tc>
          <w:tcPr>
            <w:tcW w:w="1845" w:type="dxa"/>
            <w:vMerge w:val="restart"/>
          </w:tcPr>
          <w:p w14:paraId="518EDA13" w14:textId="77777777" w:rsidR="00171450" w:rsidRPr="00F940CD" w:rsidRDefault="00171450" w:rsidP="00442B51">
            <w:pPr>
              <w:spacing w:line="264" w:lineRule="auto"/>
              <w:ind w:left="35" w:right="-48"/>
              <w:rPr>
                <w:sz w:val="22"/>
                <w:szCs w:val="22"/>
              </w:rPr>
            </w:pPr>
            <w:r w:rsidRPr="00F940CD">
              <w:rPr>
                <w:sz w:val="22"/>
                <w:szCs w:val="22"/>
              </w:rPr>
              <w:t>Изделия теплоизоля-ционные из пенополи-уретана</w:t>
            </w:r>
          </w:p>
        </w:tc>
        <w:tc>
          <w:tcPr>
            <w:tcW w:w="993" w:type="dxa"/>
          </w:tcPr>
          <w:p w14:paraId="7050EF27" w14:textId="77777777" w:rsidR="00171450" w:rsidRPr="00F940CD" w:rsidRDefault="00171450" w:rsidP="00442B51">
            <w:pPr>
              <w:spacing w:line="264" w:lineRule="auto"/>
              <w:ind w:left="-110" w:right="-108"/>
              <w:jc w:val="center"/>
              <w:rPr>
                <w:sz w:val="22"/>
                <w:szCs w:val="22"/>
                <w:lang w:val="en-US"/>
              </w:rPr>
            </w:pPr>
            <w:r w:rsidRPr="00F940CD">
              <w:rPr>
                <w:sz w:val="22"/>
                <w:szCs w:val="22"/>
              </w:rPr>
              <w:t>22.29/</w:t>
            </w:r>
          </w:p>
          <w:p w14:paraId="6BF3ACB7" w14:textId="77777777" w:rsidR="00171450" w:rsidRPr="00F940CD" w:rsidRDefault="00171450" w:rsidP="00442B51">
            <w:pPr>
              <w:spacing w:line="264" w:lineRule="auto"/>
              <w:ind w:left="-110" w:right="-108"/>
              <w:jc w:val="center"/>
              <w:rPr>
                <w:sz w:val="22"/>
                <w:szCs w:val="22"/>
                <w:lang w:val="en-US"/>
              </w:rPr>
            </w:pPr>
            <w:r w:rsidRPr="00F940CD">
              <w:rPr>
                <w:sz w:val="22"/>
                <w:szCs w:val="22"/>
                <w:lang w:val="en-US"/>
              </w:rPr>
              <w:t>29.119</w:t>
            </w:r>
          </w:p>
        </w:tc>
        <w:tc>
          <w:tcPr>
            <w:tcW w:w="2125" w:type="dxa"/>
          </w:tcPr>
          <w:p w14:paraId="7E35EAED" w14:textId="77777777" w:rsidR="00171450" w:rsidRPr="00F940CD" w:rsidRDefault="00171450" w:rsidP="00442B51">
            <w:pPr>
              <w:spacing w:line="264" w:lineRule="auto"/>
              <w:ind w:right="-108"/>
              <w:rPr>
                <w:sz w:val="22"/>
                <w:szCs w:val="22"/>
              </w:rPr>
            </w:pPr>
            <w:r w:rsidRPr="00F940CD">
              <w:rPr>
                <w:sz w:val="22"/>
                <w:szCs w:val="22"/>
              </w:rPr>
              <w:t>Плотность</w:t>
            </w:r>
          </w:p>
        </w:tc>
        <w:tc>
          <w:tcPr>
            <w:tcW w:w="2125" w:type="dxa"/>
            <w:vMerge w:val="restart"/>
            <w:tcBorders>
              <w:top w:val="single" w:sz="6" w:space="0" w:color="000000"/>
              <w:right w:val="single" w:sz="6" w:space="0" w:color="000000"/>
            </w:tcBorders>
          </w:tcPr>
          <w:p w14:paraId="75828F70" w14:textId="77777777" w:rsidR="00171450" w:rsidRPr="00F940CD" w:rsidRDefault="00171450" w:rsidP="00442B51">
            <w:pPr>
              <w:spacing w:line="264" w:lineRule="auto"/>
              <w:ind w:left="31" w:right="-108"/>
              <w:rPr>
                <w:sz w:val="22"/>
                <w:szCs w:val="22"/>
              </w:rPr>
            </w:pPr>
            <w:r w:rsidRPr="00F940CD">
              <w:rPr>
                <w:sz w:val="22"/>
                <w:szCs w:val="22"/>
              </w:rPr>
              <w:t>СТБ 1495-2004</w:t>
            </w:r>
          </w:p>
          <w:p w14:paraId="2CC5B9F1" w14:textId="77777777" w:rsidR="00171450" w:rsidRPr="00F940CD" w:rsidRDefault="00171450" w:rsidP="00442B51">
            <w:pPr>
              <w:spacing w:line="264" w:lineRule="auto"/>
              <w:ind w:left="31" w:right="-108"/>
              <w:rPr>
                <w:sz w:val="22"/>
                <w:szCs w:val="22"/>
              </w:rPr>
            </w:pPr>
            <w:r w:rsidRPr="00F940CD">
              <w:rPr>
                <w:sz w:val="22"/>
                <w:szCs w:val="22"/>
              </w:rPr>
              <w:t>ТНПА и другая документация на продукцию</w:t>
            </w:r>
          </w:p>
        </w:tc>
        <w:tc>
          <w:tcPr>
            <w:tcW w:w="2836" w:type="dxa"/>
            <w:tcBorders>
              <w:top w:val="single" w:sz="6" w:space="0" w:color="000000"/>
              <w:left w:val="single" w:sz="6" w:space="0" w:color="000000"/>
              <w:bottom w:val="single" w:sz="6" w:space="0" w:color="000000"/>
            </w:tcBorders>
          </w:tcPr>
          <w:p w14:paraId="387B2EF0" w14:textId="77777777" w:rsidR="00171450" w:rsidRPr="00F940CD" w:rsidRDefault="00171450" w:rsidP="00442B51">
            <w:pPr>
              <w:spacing w:line="264" w:lineRule="auto"/>
              <w:ind w:right="-108"/>
              <w:rPr>
                <w:sz w:val="22"/>
                <w:szCs w:val="22"/>
              </w:rPr>
            </w:pPr>
            <w:r w:rsidRPr="00F940CD">
              <w:rPr>
                <w:sz w:val="22"/>
                <w:szCs w:val="22"/>
              </w:rPr>
              <w:t>СТБ 1495-2004 п.7.2</w:t>
            </w:r>
          </w:p>
          <w:p w14:paraId="68C4859A" w14:textId="77777777" w:rsidR="00171450" w:rsidRPr="00F940CD" w:rsidRDefault="00171450" w:rsidP="00442B51">
            <w:pPr>
              <w:spacing w:line="264" w:lineRule="auto"/>
              <w:ind w:right="-108"/>
              <w:rPr>
                <w:sz w:val="22"/>
                <w:szCs w:val="22"/>
              </w:rPr>
            </w:pPr>
            <w:r w:rsidRPr="00F940CD">
              <w:rPr>
                <w:sz w:val="22"/>
                <w:szCs w:val="22"/>
              </w:rPr>
              <w:t>ГОСТ 17177-94 п.7</w:t>
            </w:r>
          </w:p>
        </w:tc>
      </w:tr>
      <w:tr w:rsidR="00F940CD" w:rsidRPr="00F940CD" w14:paraId="39E3A37C" w14:textId="77777777" w:rsidTr="00D4006F">
        <w:trPr>
          <w:cantSplit/>
          <w:trHeight w:val="360"/>
        </w:trPr>
        <w:tc>
          <w:tcPr>
            <w:tcW w:w="710" w:type="dxa"/>
          </w:tcPr>
          <w:p w14:paraId="61D1E072" w14:textId="77777777" w:rsidR="00171450" w:rsidRPr="00F940CD" w:rsidRDefault="00171450" w:rsidP="00442B51">
            <w:pPr>
              <w:spacing w:line="264" w:lineRule="auto"/>
              <w:ind w:left="-108" w:right="-108"/>
              <w:jc w:val="center"/>
              <w:rPr>
                <w:sz w:val="22"/>
                <w:szCs w:val="22"/>
              </w:rPr>
            </w:pPr>
            <w:r w:rsidRPr="00F940CD">
              <w:rPr>
                <w:sz w:val="22"/>
                <w:szCs w:val="22"/>
              </w:rPr>
              <w:t>15</w:t>
            </w:r>
            <w:r w:rsidRPr="00F940CD">
              <w:rPr>
                <w:sz w:val="22"/>
                <w:szCs w:val="22"/>
                <w:lang w:val="en-US"/>
              </w:rPr>
              <w:t>1</w:t>
            </w:r>
            <w:r w:rsidRPr="00F940CD">
              <w:rPr>
                <w:sz w:val="22"/>
                <w:szCs w:val="22"/>
              </w:rPr>
              <w:t>.2</w:t>
            </w:r>
          </w:p>
          <w:p w14:paraId="4B9C62E2" w14:textId="77777777" w:rsidR="00171450" w:rsidRPr="00F940CD" w:rsidRDefault="00171450" w:rsidP="00442B51">
            <w:pPr>
              <w:spacing w:line="264" w:lineRule="auto"/>
              <w:jc w:val="center"/>
              <w:rPr>
                <w:sz w:val="22"/>
                <w:szCs w:val="22"/>
              </w:rPr>
            </w:pPr>
            <w:r w:rsidRPr="00F940CD">
              <w:rPr>
                <w:sz w:val="22"/>
                <w:szCs w:val="22"/>
              </w:rPr>
              <w:t>*</w:t>
            </w:r>
          </w:p>
        </w:tc>
        <w:tc>
          <w:tcPr>
            <w:tcW w:w="1845" w:type="dxa"/>
            <w:vMerge/>
          </w:tcPr>
          <w:p w14:paraId="498A6067" w14:textId="77777777" w:rsidR="00171450" w:rsidRPr="00F940CD" w:rsidRDefault="00171450" w:rsidP="00442B51">
            <w:pPr>
              <w:spacing w:line="264" w:lineRule="auto"/>
              <w:ind w:right="-48"/>
              <w:rPr>
                <w:sz w:val="22"/>
                <w:szCs w:val="22"/>
              </w:rPr>
            </w:pPr>
          </w:p>
        </w:tc>
        <w:tc>
          <w:tcPr>
            <w:tcW w:w="993" w:type="dxa"/>
            <w:tcBorders>
              <w:bottom w:val="single" w:sz="4" w:space="0" w:color="auto"/>
            </w:tcBorders>
          </w:tcPr>
          <w:p w14:paraId="5CA12343" w14:textId="77777777" w:rsidR="00171450" w:rsidRPr="00F940CD" w:rsidRDefault="00171450" w:rsidP="00442B51">
            <w:pPr>
              <w:spacing w:line="264" w:lineRule="auto"/>
              <w:ind w:left="-110" w:right="-108"/>
              <w:jc w:val="center"/>
              <w:rPr>
                <w:sz w:val="22"/>
                <w:szCs w:val="22"/>
                <w:lang w:val="en-US"/>
              </w:rPr>
            </w:pPr>
            <w:r w:rsidRPr="00F940CD">
              <w:rPr>
                <w:sz w:val="22"/>
                <w:szCs w:val="22"/>
              </w:rPr>
              <w:t>22.29/</w:t>
            </w:r>
          </w:p>
          <w:p w14:paraId="2CD2A4FF" w14:textId="77777777" w:rsidR="00171450" w:rsidRPr="00F940CD" w:rsidRDefault="00171450" w:rsidP="00442B51">
            <w:pPr>
              <w:spacing w:line="264" w:lineRule="auto"/>
              <w:ind w:left="-110" w:right="-108"/>
              <w:jc w:val="center"/>
              <w:rPr>
                <w:sz w:val="22"/>
                <w:szCs w:val="22"/>
                <w:lang w:val="en-US"/>
              </w:rPr>
            </w:pPr>
            <w:r w:rsidRPr="00F940CD">
              <w:rPr>
                <w:sz w:val="22"/>
                <w:szCs w:val="22"/>
                <w:lang w:val="en-US"/>
              </w:rPr>
              <w:t>29.151</w:t>
            </w:r>
          </w:p>
        </w:tc>
        <w:tc>
          <w:tcPr>
            <w:tcW w:w="2125" w:type="dxa"/>
            <w:tcBorders>
              <w:bottom w:val="single" w:sz="4" w:space="0" w:color="auto"/>
            </w:tcBorders>
          </w:tcPr>
          <w:p w14:paraId="28109471" w14:textId="77777777" w:rsidR="00171450" w:rsidRPr="00F940CD" w:rsidRDefault="00171450" w:rsidP="00442B51">
            <w:pPr>
              <w:spacing w:line="264" w:lineRule="auto"/>
              <w:ind w:right="-108"/>
              <w:rPr>
                <w:sz w:val="22"/>
                <w:szCs w:val="22"/>
              </w:rPr>
            </w:pPr>
            <w:r w:rsidRPr="00F940CD">
              <w:rPr>
                <w:sz w:val="22"/>
                <w:szCs w:val="22"/>
              </w:rPr>
              <w:t>Водопоглощение</w:t>
            </w:r>
          </w:p>
        </w:tc>
        <w:tc>
          <w:tcPr>
            <w:tcW w:w="2125" w:type="dxa"/>
            <w:vMerge/>
            <w:tcBorders>
              <w:right w:val="single" w:sz="6" w:space="0" w:color="000000"/>
            </w:tcBorders>
          </w:tcPr>
          <w:p w14:paraId="1F1B89AC" w14:textId="77777777" w:rsidR="00171450" w:rsidRPr="00F940CD" w:rsidRDefault="00171450" w:rsidP="00442B51">
            <w:pPr>
              <w:spacing w:line="264" w:lineRule="auto"/>
              <w:ind w:right="-108"/>
              <w:rPr>
                <w:sz w:val="22"/>
                <w:szCs w:val="22"/>
              </w:rPr>
            </w:pPr>
          </w:p>
        </w:tc>
        <w:tc>
          <w:tcPr>
            <w:tcW w:w="2836" w:type="dxa"/>
            <w:tcBorders>
              <w:top w:val="single" w:sz="6" w:space="0" w:color="000000"/>
              <w:left w:val="single" w:sz="6" w:space="0" w:color="000000"/>
              <w:bottom w:val="single" w:sz="4" w:space="0" w:color="auto"/>
            </w:tcBorders>
          </w:tcPr>
          <w:p w14:paraId="7E7D3E0F" w14:textId="77777777" w:rsidR="00171450" w:rsidRPr="00F940CD" w:rsidRDefault="00171450" w:rsidP="00442B51">
            <w:pPr>
              <w:spacing w:line="264" w:lineRule="auto"/>
              <w:ind w:right="-108"/>
              <w:rPr>
                <w:sz w:val="22"/>
                <w:szCs w:val="22"/>
              </w:rPr>
            </w:pPr>
            <w:r w:rsidRPr="00F940CD">
              <w:rPr>
                <w:sz w:val="22"/>
                <w:szCs w:val="22"/>
              </w:rPr>
              <w:t>СТБ 1495-2004 п.7.3</w:t>
            </w:r>
          </w:p>
          <w:p w14:paraId="25C2B698" w14:textId="77777777" w:rsidR="00171450" w:rsidRPr="00F940CD" w:rsidRDefault="00171450" w:rsidP="00442B51">
            <w:pPr>
              <w:spacing w:line="264" w:lineRule="auto"/>
              <w:ind w:right="-108"/>
              <w:rPr>
                <w:sz w:val="22"/>
                <w:szCs w:val="22"/>
              </w:rPr>
            </w:pPr>
            <w:r w:rsidRPr="00F940CD">
              <w:rPr>
                <w:sz w:val="22"/>
                <w:szCs w:val="22"/>
              </w:rPr>
              <w:t xml:space="preserve">ГОСТ 17177-94 п.8 </w:t>
            </w:r>
          </w:p>
        </w:tc>
      </w:tr>
      <w:tr w:rsidR="00F940CD" w:rsidRPr="00F940CD" w14:paraId="648F9FBA" w14:textId="77777777" w:rsidTr="00D4006F">
        <w:trPr>
          <w:cantSplit/>
          <w:trHeight w:val="570"/>
        </w:trPr>
        <w:tc>
          <w:tcPr>
            <w:tcW w:w="710" w:type="dxa"/>
          </w:tcPr>
          <w:p w14:paraId="6D03A3B6" w14:textId="77777777" w:rsidR="00171450" w:rsidRPr="00F940CD" w:rsidRDefault="00171450" w:rsidP="00442B51">
            <w:pPr>
              <w:spacing w:line="264" w:lineRule="auto"/>
              <w:ind w:left="-108" w:right="-108"/>
              <w:jc w:val="center"/>
              <w:rPr>
                <w:sz w:val="22"/>
                <w:szCs w:val="22"/>
              </w:rPr>
            </w:pPr>
            <w:r w:rsidRPr="00F940CD">
              <w:rPr>
                <w:sz w:val="22"/>
                <w:szCs w:val="22"/>
              </w:rPr>
              <w:t>15</w:t>
            </w:r>
            <w:r w:rsidRPr="00F940CD">
              <w:rPr>
                <w:sz w:val="22"/>
                <w:szCs w:val="22"/>
                <w:lang w:val="en-US"/>
              </w:rPr>
              <w:t>1</w:t>
            </w:r>
            <w:r w:rsidRPr="00F940CD">
              <w:rPr>
                <w:sz w:val="22"/>
                <w:szCs w:val="22"/>
              </w:rPr>
              <w:t>.3</w:t>
            </w:r>
          </w:p>
          <w:p w14:paraId="3FAC6AE3" w14:textId="77777777" w:rsidR="00171450" w:rsidRPr="00F940CD" w:rsidRDefault="00171450" w:rsidP="00442B51">
            <w:pPr>
              <w:spacing w:line="264" w:lineRule="auto"/>
              <w:jc w:val="center"/>
              <w:rPr>
                <w:sz w:val="22"/>
                <w:szCs w:val="22"/>
              </w:rPr>
            </w:pPr>
            <w:r w:rsidRPr="00F940CD">
              <w:rPr>
                <w:sz w:val="22"/>
                <w:szCs w:val="22"/>
              </w:rPr>
              <w:t>*</w:t>
            </w:r>
          </w:p>
        </w:tc>
        <w:tc>
          <w:tcPr>
            <w:tcW w:w="1845" w:type="dxa"/>
            <w:vMerge/>
          </w:tcPr>
          <w:p w14:paraId="548D6459" w14:textId="77777777" w:rsidR="00171450" w:rsidRPr="00F940CD" w:rsidRDefault="00171450" w:rsidP="00442B51">
            <w:pPr>
              <w:spacing w:line="264" w:lineRule="auto"/>
              <w:ind w:right="-48"/>
              <w:rPr>
                <w:sz w:val="22"/>
                <w:szCs w:val="22"/>
              </w:rPr>
            </w:pPr>
          </w:p>
        </w:tc>
        <w:tc>
          <w:tcPr>
            <w:tcW w:w="993" w:type="dxa"/>
            <w:tcBorders>
              <w:top w:val="single" w:sz="4" w:space="0" w:color="auto"/>
              <w:bottom w:val="single" w:sz="4" w:space="0" w:color="auto"/>
            </w:tcBorders>
          </w:tcPr>
          <w:p w14:paraId="4F4F9B06" w14:textId="77777777" w:rsidR="00171450" w:rsidRPr="00F940CD" w:rsidRDefault="00171450" w:rsidP="00442B51">
            <w:pPr>
              <w:spacing w:line="264" w:lineRule="auto"/>
              <w:ind w:left="-110" w:right="-108"/>
              <w:jc w:val="center"/>
              <w:rPr>
                <w:sz w:val="22"/>
                <w:szCs w:val="22"/>
                <w:lang w:val="en-US"/>
              </w:rPr>
            </w:pPr>
            <w:r w:rsidRPr="00F940CD">
              <w:rPr>
                <w:sz w:val="22"/>
                <w:szCs w:val="22"/>
              </w:rPr>
              <w:t>22.29/</w:t>
            </w:r>
          </w:p>
          <w:p w14:paraId="3BFB1636" w14:textId="77777777" w:rsidR="00171450" w:rsidRPr="00F940CD" w:rsidRDefault="00171450" w:rsidP="00442B51">
            <w:pPr>
              <w:spacing w:line="264" w:lineRule="auto"/>
              <w:ind w:left="-110" w:right="-108"/>
              <w:jc w:val="center"/>
              <w:rPr>
                <w:sz w:val="22"/>
                <w:szCs w:val="22"/>
                <w:lang w:val="en-US"/>
              </w:rPr>
            </w:pPr>
            <w:r w:rsidRPr="00F940CD">
              <w:rPr>
                <w:sz w:val="22"/>
                <w:szCs w:val="22"/>
                <w:lang w:val="en-US"/>
              </w:rPr>
              <w:t>29.121</w:t>
            </w:r>
          </w:p>
        </w:tc>
        <w:tc>
          <w:tcPr>
            <w:tcW w:w="2125" w:type="dxa"/>
            <w:tcBorders>
              <w:top w:val="single" w:sz="4" w:space="0" w:color="auto"/>
              <w:bottom w:val="single" w:sz="4" w:space="0" w:color="auto"/>
            </w:tcBorders>
          </w:tcPr>
          <w:p w14:paraId="2A8FF813" w14:textId="77777777" w:rsidR="00171450" w:rsidRPr="00F940CD" w:rsidRDefault="00171450" w:rsidP="00442B51">
            <w:pPr>
              <w:spacing w:line="264" w:lineRule="auto"/>
              <w:ind w:right="-108"/>
              <w:rPr>
                <w:sz w:val="22"/>
                <w:szCs w:val="22"/>
              </w:rPr>
            </w:pPr>
            <w:r w:rsidRPr="00F940CD">
              <w:rPr>
                <w:sz w:val="22"/>
                <w:szCs w:val="22"/>
              </w:rPr>
              <w:t>Прочность на сжатие при 10 %-ной линейной деформации</w:t>
            </w:r>
          </w:p>
        </w:tc>
        <w:tc>
          <w:tcPr>
            <w:tcW w:w="2125" w:type="dxa"/>
            <w:vMerge/>
            <w:tcBorders>
              <w:right w:val="single" w:sz="6" w:space="0" w:color="000000"/>
            </w:tcBorders>
          </w:tcPr>
          <w:p w14:paraId="702CBE4D" w14:textId="77777777" w:rsidR="00171450" w:rsidRPr="00F940CD" w:rsidRDefault="00171450" w:rsidP="00442B51">
            <w:pPr>
              <w:spacing w:line="264" w:lineRule="auto"/>
              <w:ind w:right="-108"/>
              <w:rPr>
                <w:sz w:val="22"/>
                <w:szCs w:val="22"/>
              </w:rPr>
            </w:pPr>
          </w:p>
        </w:tc>
        <w:tc>
          <w:tcPr>
            <w:tcW w:w="2836" w:type="dxa"/>
            <w:tcBorders>
              <w:top w:val="single" w:sz="4" w:space="0" w:color="auto"/>
              <w:left w:val="single" w:sz="6" w:space="0" w:color="000000"/>
              <w:bottom w:val="single" w:sz="4" w:space="0" w:color="auto"/>
            </w:tcBorders>
          </w:tcPr>
          <w:p w14:paraId="7F8D8229" w14:textId="77777777" w:rsidR="00171450" w:rsidRPr="00F940CD" w:rsidRDefault="00171450" w:rsidP="00442B51">
            <w:pPr>
              <w:spacing w:line="264" w:lineRule="auto"/>
              <w:ind w:right="-108"/>
              <w:rPr>
                <w:sz w:val="22"/>
                <w:szCs w:val="22"/>
              </w:rPr>
            </w:pPr>
            <w:r w:rsidRPr="00F940CD">
              <w:rPr>
                <w:sz w:val="22"/>
                <w:szCs w:val="22"/>
              </w:rPr>
              <w:t>СТБ 1495-2004 п.7.2</w:t>
            </w:r>
          </w:p>
          <w:p w14:paraId="72C75833" w14:textId="77777777" w:rsidR="00171450" w:rsidRPr="00F940CD" w:rsidRDefault="00171450" w:rsidP="00442B51">
            <w:pPr>
              <w:spacing w:line="264" w:lineRule="auto"/>
              <w:ind w:right="-108"/>
              <w:rPr>
                <w:sz w:val="22"/>
                <w:szCs w:val="22"/>
              </w:rPr>
            </w:pPr>
            <w:r w:rsidRPr="00F940CD">
              <w:rPr>
                <w:sz w:val="22"/>
                <w:szCs w:val="22"/>
              </w:rPr>
              <w:t>ГОСТ 17177-94 п.13</w:t>
            </w:r>
          </w:p>
        </w:tc>
      </w:tr>
      <w:tr w:rsidR="00F940CD" w:rsidRPr="00F940CD" w14:paraId="035EE2D9" w14:textId="77777777" w:rsidTr="00D4006F">
        <w:trPr>
          <w:cantSplit/>
          <w:trHeight w:val="360"/>
        </w:trPr>
        <w:tc>
          <w:tcPr>
            <w:tcW w:w="710" w:type="dxa"/>
          </w:tcPr>
          <w:p w14:paraId="74EF7E81" w14:textId="77777777" w:rsidR="00171450" w:rsidRPr="00F940CD" w:rsidRDefault="00171450" w:rsidP="00442B51">
            <w:pPr>
              <w:spacing w:line="264" w:lineRule="auto"/>
              <w:ind w:left="-108" w:right="-108"/>
              <w:jc w:val="center"/>
              <w:rPr>
                <w:sz w:val="22"/>
                <w:szCs w:val="22"/>
              </w:rPr>
            </w:pPr>
            <w:r w:rsidRPr="00F940CD">
              <w:rPr>
                <w:sz w:val="22"/>
                <w:szCs w:val="22"/>
              </w:rPr>
              <w:t>15</w:t>
            </w:r>
            <w:r w:rsidRPr="00F940CD">
              <w:rPr>
                <w:sz w:val="22"/>
                <w:szCs w:val="22"/>
                <w:lang w:val="en-US"/>
              </w:rPr>
              <w:t>1</w:t>
            </w:r>
            <w:r w:rsidRPr="00F940CD">
              <w:rPr>
                <w:sz w:val="22"/>
                <w:szCs w:val="22"/>
              </w:rPr>
              <w:t>.4</w:t>
            </w:r>
          </w:p>
          <w:p w14:paraId="22D51633" w14:textId="77777777" w:rsidR="00171450" w:rsidRPr="00F940CD" w:rsidRDefault="00171450" w:rsidP="00442B51">
            <w:pPr>
              <w:spacing w:line="264" w:lineRule="auto"/>
              <w:jc w:val="center"/>
              <w:rPr>
                <w:sz w:val="22"/>
                <w:szCs w:val="22"/>
              </w:rPr>
            </w:pPr>
            <w:r w:rsidRPr="00F940CD">
              <w:rPr>
                <w:sz w:val="22"/>
                <w:szCs w:val="22"/>
              </w:rPr>
              <w:t>*</w:t>
            </w:r>
          </w:p>
        </w:tc>
        <w:tc>
          <w:tcPr>
            <w:tcW w:w="1845" w:type="dxa"/>
            <w:vMerge/>
          </w:tcPr>
          <w:p w14:paraId="63C15567" w14:textId="77777777" w:rsidR="00171450" w:rsidRPr="00F940CD" w:rsidRDefault="00171450" w:rsidP="00442B51">
            <w:pPr>
              <w:spacing w:line="264" w:lineRule="auto"/>
              <w:ind w:left="-108" w:right="-48"/>
              <w:rPr>
                <w:sz w:val="22"/>
                <w:szCs w:val="22"/>
              </w:rPr>
            </w:pPr>
          </w:p>
        </w:tc>
        <w:tc>
          <w:tcPr>
            <w:tcW w:w="993" w:type="dxa"/>
            <w:tcBorders>
              <w:bottom w:val="single" w:sz="4" w:space="0" w:color="auto"/>
            </w:tcBorders>
          </w:tcPr>
          <w:p w14:paraId="0AF63713" w14:textId="77777777" w:rsidR="00171450" w:rsidRPr="00F940CD" w:rsidRDefault="00171450" w:rsidP="00442B51">
            <w:pPr>
              <w:spacing w:line="264" w:lineRule="auto"/>
              <w:ind w:left="-110" w:right="-108"/>
              <w:jc w:val="center"/>
              <w:rPr>
                <w:sz w:val="22"/>
                <w:szCs w:val="22"/>
                <w:lang w:val="en-US"/>
              </w:rPr>
            </w:pPr>
            <w:r w:rsidRPr="00F940CD">
              <w:rPr>
                <w:sz w:val="22"/>
                <w:szCs w:val="22"/>
              </w:rPr>
              <w:t>22.29/</w:t>
            </w:r>
          </w:p>
          <w:p w14:paraId="22AB8189" w14:textId="77777777" w:rsidR="00171450" w:rsidRPr="00F940CD" w:rsidRDefault="00171450" w:rsidP="00442B51">
            <w:pPr>
              <w:spacing w:line="264" w:lineRule="auto"/>
              <w:ind w:left="-110" w:right="-108"/>
              <w:jc w:val="center"/>
              <w:rPr>
                <w:sz w:val="22"/>
                <w:szCs w:val="22"/>
              </w:rPr>
            </w:pPr>
            <w:r w:rsidRPr="00F940CD">
              <w:rPr>
                <w:sz w:val="22"/>
                <w:szCs w:val="22"/>
                <w:lang w:val="en-US"/>
              </w:rPr>
              <w:t>26.080,</w:t>
            </w:r>
            <w:r w:rsidRPr="00F940CD">
              <w:rPr>
                <w:sz w:val="22"/>
                <w:szCs w:val="22"/>
              </w:rPr>
              <w:t xml:space="preserve"> </w:t>
            </w:r>
            <w:r w:rsidRPr="00F940CD">
              <w:rPr>
                <w:sz w:val="22"/>
                <w:szCs w:val="22"/>
                <w:lang w:val="en-US"/>
              </w:rPr>
              <w:t>29.061</w:t>
            </w:r>
          </w:p>
        </w:tc>
        <w:tc>
          <w:tcPr>
            <w:tcW w:w="2125" w:type="dxa"/>
            <w:tcBorders>
              <w:bottom w:val="single" w:sz="4" w:space="0" w:color="auto"/>
            </w:tcBorders>
          </w:tcPr>
          <w:p w14:paraId="28953000" w14:textId="77777777" w:rsidR="00171450" w:rsidRPr="00F940CD" w:rsidRDefault="00171450" w:rsidP="00442B51">
            <w:pPr>
              <w:spacing w:line="264" w:lineRule="auto"/>
              <w:ind w:right="-108"/>
              <w:rPr>
                <w:sz w:val="22"/>
                <w:szCs w:val="22"/>
              </w:rPr>
            </w:pPr>
            <w:r w:rsidRPr="00F940CD">
              <w:rPr>
                <w:sz w:val="22"/>
                <w:szCs w:val="22"/>
              </w:rPr>
              <w:t>Стабильность размеров</w:t>
            </w:r>
          </w:p>
        </w:tc>
        <w:tc>
          <w:tcPr>
            <w:tcW w:w="2125" w:type="dxa"/>
            <w:vMerge/>
            <w:tcBorders>
              <w:right w:val="single" w:sz="6" w:space="0" w:color="000000"/>
            </w:tcBorders>
          </w:tcPr>
          <w:p w14:paraId="7E5F318F" w14:textId="77777777" w:rsidR="00171450" w:rsidRPr="00F940CD" w:rsidRDefault="00171450" w:rsidP="00442B51">
            <w:pPr>
              <w:spacing w:line="264" w:lineRule="auto"/>
              <w:ind w:right="-48"/>
              <w:rPr>
                <w:sz w:val="22"/>
                <w:szCs w:val="22"/>
              </w:rPr>
            </w:pPr>
          </w:p>
        </w:tc>
        <w:tc>
          <w:tcPr>
            <w:tcW w:w="2836" w:type="dxa"/>
            <w:tcBorders>
              <w:top w:val="single" w:sz="6" w:space="0" w:color="000000"/>
              <w:left w:val="single" w:sz="6" w:space="0" w:color="000000"/>
              <w:bottom w:val="single" w:sz="4" w:space="0" w:color="auto"/>
            </w:tcBorders>
          </w:tcPr>
          <w:p w14:paraId="24FD38AE" w14:textId="77777777" w:rsidR="00171450" w:rsidRPr="00F940CD" w:rsidRDefault="00171450" w:rsidP="00442B51">
            <w:pPr>
              <w:spacing w:line="264" w:lineRule="auto"/>
              <w:ind w:right="-60"/>
              <w:rPr>
                <w:sz w:val="22"/>
                <w:szCs w:val="22"/>
              </w:rPr>
            </w:pPr>
            <w:r w:rsidRPr="00F940CD">
              <w:rPr>
                <w:sz w:val="22"/>
                <w:szCs w:val="22"/>
              </w:rPr>
              <w:t>СТБ 1495-2004 п.7.4</w:t>
            </w:r>
          </w:p>
          <w:p w14:paraId="21743D42" w14:textId="77777777" w:rsidR="00171450" w:rsidRPr="00F940CD" w:rsidRDefault="00171450" w:rsidP="00442B51">
            <w:pPr>
              <w:spacing w:line="264" w:lineRule="auto"/>
              <w:ind w:right="-60"/>
              <w:rPr>
                <w:sz w:val="22"/>
                <w:szCs w:val="22"/>
              </w:rPr>
            </w:pPr>
            <w:r w:rsidRPr="00F940CD">
              <w:rPr>
                <w:sz w:val="22"/>
                <w:szCs w:val="22"/>
              </w:rPr>
              <w:t>ГОСТ 20989-2017</w:t>
            </w:r>
          </w:p>
        </w:tc>
      </w:tr>
      <w:tr w:rsidR="00F940CD" w:rsidRPr="00F940CD" w14:paraId="7BC40861" w14:textId="77777777" w:rsidTr="00D4006F">
        <w:trPr>
          <w:cantSplit/>
          <w:trHeight w:val="656"/>
        </w:trPr>
        <w:tc>
          <w:tcPr>
            <w:tcW w:w="710" w:type="dxa"/>
          </w:tcPr>
          <w:p w14:paraId="6A315873" w14:textId="77777777" w:rsidR="00171450" w:rsidRPr="00F940CD" w:rsidRDefault="00171450" w:rsidP="00442B51">
            <w:pPr>
              <w:tabs>
                <w:tab w:val="center" w:pos="247"/>
              </w:tabs>
              <w:spacing w:line="264" w:lineRule="auto"/>
              <w:ind w:left="-108" w:right="-108"/>
              <w:rPr>
                <w:sz w:val="22"/>
                <w:szCs w:val="22"/>
              </w:rPr>
            </w:pPr>
            <w:r w:rsidRPr="00F940CD">
              <w:rPr>
                <w:sz w:val="22"/>
                <w:szCs w:val="22"/>
              </w:rPr>
              <w:tab/>
              <w:t>15</w:t>
            </w:r>
            <w:r w:rsidRPr="00F940CD">
              <w:rPr>
                <w:sz w:val="22"/>
                <w:szCs w:val="22"/>
                <w:lang w:val="en-US"/>
              </w:rPr>
              <w:t>1</w:t>
            </w:r>
            <w:r w:rsidRPr="00F940CD">
              <w:rPr>
                <w:sz w:val="22"/>
                <w:szCs w:val="22"/>
              </w:rPr>
              <w:t>.5</w:t>
            </w:r>
          </w:p>
          <w:p w14:paraId="021B27C5" w14:textId="77777777" w:rsidR="00171450" w:rsidRPr="00F940CD" w:rsidRDefault="00171450" w:rsidP="00442B51">
            <w:pPr>
              <w:spacing w:line="264" w:lineRule="auto"/>
              <w:jc w:val="center"/>
              <w:rPr>
                <w:sz w:val="22"/>
                <w:szCs w:val="22"/>
              </w:rPr>
            </w:pPr>
            <w:r w:rsidRPr="00F940CD">
              <w:rPr>
                <w:sz w:val="22"/>
                <w:szCs w:val="22"/>
              </w:rPr>
              <w:t>*</w:t>
            </w:r>
          </w:p>
        </w:tc>
        <w:tc>
          <w:tcPr>
            <w:tcW w:w="1845" w:type="dxa"/>
            <w:vMerge/>
          </w:tcPr>
          <w:p w14:paraId="66D16AEF" w14:textId="77777777" w:rsidR="00171450" w:rsidRPr="00F940CD" w:rsidRDefault="00171450" w:rsidP="00442B51">
            <w:pPr>
              <w:spacing w:line="264" w:lineRule="auto"/>
              <w:ind w:right="-48"/>
              <w:rPr>
                <w:sz w:val="22"/>
                <w:szCs w:val="22"/>
              </w:rPr>
            </w:pPr>
          </w:p>
        </w:tc>
        <w:tc>
          <w:tcPr>
            <w:tcW w:w="993" w:type="dxa"/>
            <w:tcBorders>
              <w:top w:val="single" w:sz="4" w:space="0" w:color="auto"/>
            </w:tcBorders>
          </w:tcPr>
          <w:p w14:paraId="0B003FC7" w14:textId="77777777" w:rsidR="00171450" w:rsidRPr="00F940CD" w:rsidRDefault="00171450" w:rsidP="00442B51">
            <w:pPr>
              <w:spacing w:line="264" w:lineRule="auto"/>
              <w:ind w:left="-110" w:right="-108"/>
              <w:jc w:val="center"/>
              <w:rPr>
                <w:sz w:val="22"/>
                <w:szCs w:val="22"/>
                <w:lang w:val="en-US"/>
              </w:rPr>
            </w:pPr>
            <w:r w:rsidRPr="00F940CD">
              <w:rPr>
                <w:sz w:val="22"/>
                <w:szCs w:val="22"/>
              </w:rPr>
              <w:t>22.29/</w:t>
            </w:r>
          </w:p>
          <w:p w14:paraId="239B5D75" w14:textId="77777777" w:rsidR="00171450" w:rsidRPr="00F940CD" w:rsidRDefault="00171450" w:rsidP="00442B51">
            <w:pPr>
              <w:spacing w:line="264" w:lineRule="auto"/>
              <w:ind w:left="-110" w:right="-108"/>
              <w:jc w:val="center"/>
              <w:rPr>
                <w:sz w:val="22"/>
                <w:szCs w:val="22"/>
                <w:lang w:val="en-US"/>
              </w:rPr>
            </w:pPr>
            <w:r w:rsidRPr="00F940CD">
              <w:rPr>
                <w:sz w:val="22"/>
                <w:szCs w:val="22"/>
                <w:lang w:val="en-US"/>
              </w:rPr>
              <w:t>11.116</w:t>
            </w:r>
          </w:p>
        </w:tc>
        <w:tc>
          <w:tcPr>
            <w:tcW w:w="2125" w:type="dxa"/>
            <w:tcBorders>
              <w:top w:val="single" w:sz="4" w:space="0" w:color="auto"/>
              <w:bottom w:val="single" w:sz="4" w:space="0" w:color="auto"/>
            </w:tcBorders>
          </w:tcPr>
          <w:p w14:paraId="1A5D12C5" w14:textId="77777777" w:rsidR="00171450" w:rsidRPr="00F940CD" w:rsidRDefault="00171450" w:rsidP="00442B51">
            <w:pPr>
              <w:spacing w:line="264" w:lineRule="auto"/>
              <w:ind w:right="-48"/>
              <w:rPr>
                <w:sz w:val="22"/>
                <w:szCs w:val="22"/>
              </w:rPr>
            </w:pPr>
            <w:r w:rsidRPr="00F940CD">
              <w:rPr>
                <w:sz w:val="22"/>
                <w:szCs w:val="22"/>
              </w:rPr>
              <w:t>Внешний вид</w:t>
            </w:r>
          </w:p>
        </w:tc>
        <w:tc>
          <w:tcPr>
            <w:tcW w:w="2125" w:type="dxa"/>
            <w:vMerge/>
            <w:tcBorders>
              <w:right w:val="single" w:sz="6" w:space="0" w:color="000000"/>
            </w:tcBorders>
          </w:tcPr>
          <w:p w14:paraId="7FA5CB0E" w14:textId="77777777" w:rsidR="00171450" w:rsidRPr="00F940CD" w:rsidRDefault="00171450" w:rsidP="00442B51">
            <w:pPr>
              <w:spacing w:line="264" w:lineRule="auto"/>
              <w:ind w:right="-48"/>
              <w:rPr>
                <w:sz w:val="22"/>
                <w:szCs w:val="22"/>
              </w:rPr>
            </w:pPr>
          </w:p>
        </w:tc>
        <w:tc>
          <w:tcPr>
            <w:tcW w:w="2836" w:type="dxa"/>
            <w:tcBorders>
              <w:top w:val="single" w:sz="4" w:space="0" w:color="auto"/>
              <w:left w:val="single" w:sz="6" w:space="0" w:color="000000"/>
              <w:bottom w:val="single" w:sz="4" w:space="0" w:color="auto"/>
            </w:tcBorders>
          </w:tcPr>
          <w:p w14:paraId="166BE0D5" w14:textId="77777777" w:rsidR="00171450" w:rsidRPr="00F940CD" w:rsidRDefault="00171450" w:rsidP="00442B51">
            <w:pPr>
              <w:spacing w:line="264" w:lineRule="auto"/>
              <w:ind w:right="-60"/>
              <w:rPr>
                <w:sz w:val="22"/>
                <w:szCs w:val="22"/>
              </w:rPr>
            </w:pPr>
            <w:r w:rsidRPr="00F940CD">
              <w:rPr>
                <w:sz w:val="22"/>
                <w:szCs w:val="22"/>
              </w:rPr>
              <w:t>СТБ 1495-2004 п.7.2</w:t>
            </w:r>
          </w:p>
          <w:p w14:paraId="439D11E3" w14:textId="77777777" w:rsidR="00171450" w:rsidRPr="00F940CD" w:rsidRDefault="00171450" w:rsidP="00442B51">
            <w:pPr>
              <w:spacing w:line="264" w:lineRule="auto"/>
              <w:ind w:right="-60"/>
              <w:rPr>
                <w:sz w:val="22"/>
                <w:szCs w:val="22"/>
              </w:rPr>
            </w:pPr>
            <w:r w:rsidRPr="00F940CD">
              <w:rPr>
                <w:sz w:val="22"/>
                <w:szCs w:val="22"/>
              </w:rPr>
              <w:t>ГОСТ 17177-94 п.5</w:t>
            </w:r>
          </w:p>
        </w:tc>
      </w:tr>
      <w:tr w:rsidR="00F940CD" w:rsidRPr="00F940CD" w14:paraId="4EA42E42" w14:textId="77777777" w:rsidTr="00D4006F">
        <w:trPr>
          <w:cantSplit/>
          <w:trHeight w:val="360"/>
        </w:trPr>
        <w:tc>
          <w:tcPr>
            <w:tcW w:w="710" w:type="dxa"/>
          </w:tcPr>
          <w:p w14:paraId="2A82660E" w14:textId="77777777" w:rsidR="00171450" w:rsidRPr="00F940CD" w:rsidRDefault="00171450" w:rsidP="00442B51">
            <w:pPr>
              <w:spacing w:line="264" w:lineRule="auto"/>
              <w:ind w:left="-108" w:right="-108"/>
              <w:jc w:val="center"/>
              <w:rPr>
                <w:sz w:val="22"/>
                <w:szCs w:val="22"/>
              </w:rPr>
            </w:pPr>
            <w:r w:rsidRPr="00F940CD">
              <w:rPr>
                <w:sz w:val="22"/>
                <w:szCs w:val="22"/>
              </w:rPr>
              <w:t>15</w:t>
            </w:r>
            <w:r w:rsidRPr="00F940CD">
              <w:rPr>
                <w:sz w:val="22"/>
                <w:szCs w:val="22"/>
                <w:lang w:val="en-US"/>
              </w:rPr>
              <w:t>1</w:t>
            </w:r>
            <w:r w:rsidRPr="00F940CD">
              <w:rPr>
                <w:sz w:val="22"/>
                <w:szCs w:val="22"/>
              </w:rPr>
              <w:t>.6</w:t>
            </w:r>
          </w:p>
          <w:p w14:paraId="6791E174" w14:textId="77777777" w:rsidR="00171450" w:rsidRPr="00F940CD" w:rsidRDefault="00171450" w:rsidP="00442B51">
            <w:pPr>
              <w:spacing w:line="264" w:lineRule="auto"/>
              <w:jc w:val="center"/>
              <w:rPr>
                <w:sz w:val="22"/>
                <w:szCs w:val="22"/>
              </w:rPr>
            </w:pPr>
            <w:r w:rsidRPr="00F940CD">
              <w:rPr>
                <w:sz w:val="22"/>
                <w:szCs w:val="22"/>
              </w:rPr>
              <w:t>*</w:t>
            </w:r>
          </w:p>
        </w:tc>
        <w:tc>
          <w:tcPr>
            <w:tcW w:w="1845" w:type="dxa"/>
            <w:vMerge/>
          </w:tcPr>
          <w:p w14:paraId="62830C16" w14:textId="77777777" w:rsidR="00171450" w:rsidRPr="00F940CD" w:rsidRDefault="00171450" w:rsidP="00442B51">
            <w:pPr>
              <w:spacing w:line="264" w:lineRule="auto"/>
              <w:ind w:right="-48"/>
              <w:rPr>
                <w:sz w:val="22"/>
                <w:szCs w:val="22"/>
              </w:rPr>
            </w:pPr>
          </w:p>
        </w:tc>
        <w:tc>
          <w:tcPr>
            <w:tcW w:w="993" w:type="dxa"/>
          </w:tcPr>
          <w:p w14:paraId="587385E0" w14:textId="77777777" w:rsidR="00171450" w:rsidRPr="00F940CD" w:rsidRDefault="00171450" w:rsidP="00442B51">
            <w:pPr>
              <w:spacing w:line="264" w:lineRule="auto"/>
              <w:ind w:left="-110" w:right="-108"/>
              <w:jc w:val="center"/>
              <w:rPr>
                <w:sz w:val="22"/>
                <w:szCs w:val="22"/>
                <w:lang w:val="en-US"/>
              </w:rPr>
            </w:pPr>
            <w:r w:rsidRPr="00F940CD">
              <w:rPr>
                <w:sz w:val="22"/>
                <w:szCs w:val="22"/>
              </w:rPr>
              <w:t>22.29/</w:t>
            </w:r>
          </w:p>
          <w:p w14:paraId="62E3D311" w14:textId="77777777" w:rsidR="00171450" w:rsidRPr="00F940CD" w:rsidRDefault="00171450"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59251435" w14:textId="77777777" w:rsidR="00171450" w:rsidRPr="00F940CD" w:rsidRDefault="00171450" w:rsidP="00442B51">
            <w:pPr>
              <w:spacing w:line="264" w:lineRule="auto"/>
              <w:ind w:right="-48"/>
              <w:rPr>
                <w:sz w:val="22"/>
                <w:szCs w:val="22"/>
              </w:rPr>
            </w:pPr>
            <w:r w:rsidRPr="00F940CD">
              <w:rPr>
                <w:sz w:val="22"/>
                <w:szCs w:val="22"/>
              </w:rPr>
              <w:t>Отклонение от перпендикулярности поверхности торца относительно продольной оси изделия</w:t>
            </w:r>
          </w:p>
        </w:tc>
        <w:tc>
          <w:tcPr>
            <w:tcW w:w="2125" w:type="dxa"/>
            <w:vMerge/>
            <w:tcBorders>
              <w:right w:val="single" w:sz="6" w:space="0" w:color="000000"/>
            </w:tcBorders>
          </w:tcPr>
          <w:p w14:paraId="7E8517B5" w14:textId="77777777" w:rsidR="00171450" w:rsidRPr="00F940CD" w:rsidRDefault="00171450"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52EB6E84" w14:textId="77777777" w:rsidR="00171450" w:rsidRPr="00F940CD" w:rsidRDefault="00171450" w:rsidP="00442B51">
            <w:pPr>
              <w:spacing w:line="264" w:lineRule="auto"/>
              <w:ind w:right="-60"/>
              <w:rPr>
                <w:sz w:val="22"/>
                <w:szCs w:val="22"/>
              </w:rPr>
            </w:pPr>
            <w:r w:rsidRPr="00F940CD">
              <w:rPr>
                <w:sz w:val="22"/>
                <w:szCs w:val="22"/>
              </w:rPr>
              <w:t>СТБ 1495-2004 п.7.2</w:t>
            </w:r>
          </w:p>
          <w:p w14:paraId="2CFBB038" w14:textId="77777777" w:rsidR="00171450" w:rsidRPr="00F940CD" w:rsidRDefault="00171450" w:rsidP="00442B51">
            <w:pPr>
              <w:spacing w:line="264" w:lineRule="auto"/>
              <w:ind w:right="-60"/>
              <w:rPr>
                <w:sz w:val="22"/>
                <w:szCs w:val="22"/>
              </w:rPr>
            </w:pPr>
            <w:r w:rsidRPr="00F940CD">
              <w:rPr>
                <w:sz w:val="22"/>
                <w:szCs w:val="22"/>
              </w:rPr>
              <w:t>ГОСТ 17177-94 п.6.3</w:t>
            </w:r>
          </w:p>
        </w:tc>
      </w:tr>
      <w:tr w:rsidR="00F940CD" w:rsidRPr="00F940CD" w14:paraId="49D5961A" w14:textId="77777777" w:rsidTr="00D4006F">
        <w:trPr>
          <w:cantSplit/>
          <w:trHeight w:val="360"/>
        </w:trPr>
        <w:tc>
          <w:tcPr>
            <w:tcW w:w="710" w:type="dxa"/>
          </w:tcPr>
          <w:p w14:paraId="0B8F729F" w14:textId="77777777" w:rsidR="00171450" w:rsidRPr="00F940CD" w:rsidRDefault="00171450" w:rsidP="00442B51">
            <w:pPr>
              <w:spacing w:line="264" w:lineRule="auto"/>
              <w:ind w:left="-108" w:right="-108"/>
              <w:jc w:val="center"/>
              <w:rPr>
                <w:sz w:val="22"/>
                <w:szCs w:val="22"/>
              </w:rPr>
            </w:pPr>
            <w:r w:rsidRPr="00F940CD">
              <w:rPr>
                <w:sz w:val="22"/>
                <w:szCs w:val="22"/>
              </w:rPr>
              <w:t>1</w:t>
            </w:r>
            <w:r w:rsidRPr="00F940CD">
              <w:rPr>
                <w:sz w:val="22"/>
                <w:szCs w:val="22"/>
                <w:lang w:val="en-US"/>
              </w:rPr>
              <w:t>51</w:t>
            </w:r>
            <w:r w:rsidRPr="00F940CD">
              <w:rPr>
                <w:sz w:val="22"/>
                <w:szCs w:val="22"/>
              </w:rPr>
              <w:t>.</w:t>
            </w:r>
            <w:r w:rsidRPr="00F940CD">
              <w:rPr>
                <w:sz w:val="22"/>
                <w:szCs w:val="22"/>
                <w:lang w:val="en-US"/>
              </w:rPr>
              <w:t>7</w:t>
            </w:r>
          </w:p>
          <w:p w14:paraId="192CECAB" w14:textId="77777777" w:rsidR="00171450" w:rsidRPr="00F940CD" w:rsidRDefault="00171450" w:rsidP="00442B51">
            <w:pPr>
              <w:spacing w:line="264" w:lineRule="auto"/>
              <w:ind w:left="-108" w:right="-108"/>
              <w:jc w:val="center"/>
              <w:rPr>
                <w:sz w:val="22"/>
                <w:szCs w:val="22"/>
              </w:rPr>
            </w:pPr>
            <w:r w:rsidRPr="00F940CD">
              <w:rPr>
                <w:sz w:val="22"/>
                <w:szCs w:val="22"/>
              </w:rPr>
              <w:t>*</w:t>
            </w:r>
          </w:p>
        </w:tc>
        <w:tc>
          <w:tcPr>
            <w:tcW w:w="1845" w:type="dxa"/>
            <w:vMerge/>
          </w:tcPr>
          <w:p w14:paraId="6B802AB8" w14:textId="77777777" w:rsidR="00171450" w:rsidRPr="00F940CD" w:rsidRDefault="00171450" w:rsidP="00442B51">
            <w:pPr>
              <w:spacing w:line="264" w:lineRule="auto"/>
              <w:rPr>
                <w:sz w:val="22"/>
                <w:szCs w:val="22"/>
              </w:rPr>
            </w:pPr>
          </w:p>
        </w:tc>
        <w:tc>
          <w:tcPr>
            <w:tcW w:w="993" w:type="dxa"/>
          </w:tcPr>
          <w:p w14:paraId="2EF3C370" w14:textId="77777777" w:rsidR="00171450" w:rsidRPr="00F940CD" w:rsidRDefault="00171450" w:rsidP="00442B51">
            <w:pPr>
              <w:spacing w:line="264" w:lineRule="auto"/>
              <w:ind w:left="-110" w:right="-108"/>
              <w:jc w:val="center"/>
              <w:rPr>
                <w:sz w:val="22"/>
                <w:szCs w:val="22"/>
                <w:lang w:val="en-US"/>
              </w:rPr>
            </w:pPr>
            <w:r w:rsidRPr="00F940CD">
              <w:rPr>
                <w:sz w:val="22"/>
                <w:szCs w:val="22"/>
              </w:rPr>
              <w:t>22.29/</w:t>
            </w:r>
          </w:p>
          <w:p w14:paraId="589D7D6C" w14:textId="77777777" w:rsidR="00171450" w:rsidRPr="00F940CD" w:rsidRDefault="00171450" w:rsidP="00442B51">
            <w:pPr>
              <w:spacing w:line="264" w:lineRule="auto"/>
              <w:jc w:val="center"/>
              <w:rPr>
                <w:sz w:val="22"/>
                <w:szCs w:val="22"/>
              </w:rPr>
            </w:pPr>
            <w:r w:rsidRPr="00F940CD">
              <w:rPr>
                <w:sz w:val="22"/>
                <w:szCs w:val="22"/>
              </w:rPr>
              <w:t>25.047</w:t>
            </w:r>
          </w:p>
        </w:tc>
        <w:tc>
          <w:tcPr>
            <w:tcW w:w="2125" w:type="dxa"/>
          </w:tcPr>
          <w:p w14:paraId="2CE17AFE" w14:textId="77777777" w:rsidR="00171450" w:rsidRPr="00F940CD" w:rsidRDefault="00171450" w:rsidP="00442B51">
            <w:pPr>
              <w:spacing w:line="264" w:lineRule="auto"/>
              <w:rPr>
                <w:sz w:val="22"/>
                <w:szCs w:val="22"/>
              </w:rPr>
            </w:pPr>
            <w:r w:rsidRPr="00F940CD">
              <w:rPr>
                <w:sz w:val="22"/>
                <w:szCs w:val="22"/>
              </w:rPr>
              <w:t>Воспламеняемость</w:t>
            </w:r>
          </w:p>
        </w:tc>
        <w:tc>
          <w:tcPr>
            <w:tcW w:w="2125" w:type="dxa"/>
            <w:vMerge/>
            <w:tcBorders>
              <w:right w:val="single" w:sz="6" w:space="0" w:color="000000"/>
            </w:tcBorders>
          </w:tcPr>
          <w:p w14:paraId="6138252F" w14:textId="77777777" w:rsidR="00171450" w:rsidRPr="00F940CD" w:rsidRDefault="00171450" w:rsidP="00442B51">
            <w:pPr>
              <w:spacing w:line="264" w:lineRule="auto"/>
              <w:ind w:right="-108"/>
              <w:rPr>
                <w:sz w:val="22"/>
                <w:szCs w:val="22"/>
              </w:rPr>
            </w:pPr>
          </w:p>
        </w:tc>
        <w:tc>
          <w:tcPr>
            <w:tcW w:w="2836" w:type="dxa"/>
            <w:tcBorders>
              <w:top w:val="single" w:sz="6" w:space="0" w:color="000000"/>
              <w:left w:val="single" w:sz="6" w:space="0" w:color="000000"/>
              <w:bottom w:val="single" w:sz="6" w:space="0" w:color="000000"/>
            </w:tcBorders>
          </w:tcPr>
          <w:p w14:paraId="41F75DC8" w14:textId="77777777" w:rsidR="00171450" w:rsidRPr="00F940CD" w:rsidRDefault="00171450" w:rsidP="00442B51">
            <w:pPr>
              <w:spacing w:line="264" w:lineRule="auto"/>
              <w:ind w:left="-57"/>
              <w:rPr>
                <w:sz w:val="22"/>
                <w:szCs w:val="22"/>
              </w:rPr>
            </w:pPr>
            <w:r w:rsidRPr="00F940CD">
              <w:rPr>
                <w:sz w:val="22"/>
                <w:szCs w:val="22"/>
              </w:rPr>
              <w:t>ГОСТ 30402-96 п.9</w:t>
            </w:r>
          </w:p>
        </w:tc>
      </w:tr>
      <w:tr w:rsidR="00F940CD" w:rsidRPr="00F940CD" w14:paraId="7DD0967B" w14:textId="77777777" w:rsidTr="00D4006F">
        <w:trPr>
          <w:cantSplit/>
          <w:trHeight w:val="644"/>
        </w:trPr>
        <w:tc>
          <w:tcPr>
            <w:tcW w:w="710" w:type="dxa"/>
          </w:tcPr>
          <w:p w14:paraId="21EC321F" w14:textId="77777777" w:rsidR="00171450" w:rsidRPr="00F940CD" w:rsidRDefault="00171450" w:rsidP="00442B51">
            <w:pPr>
              <w:spacing w:line="264" w:lineRule="auto"/>
              <w:ind w:left="-108" w:right="-108"/>
              <w:jc w:val="center"/>
              <w:rPr>
                <w:sz w:val="22"/>
                <w:szCs w:val="22"/>
              </w:rPr>
            </w:pPr>
            <w:r w:rsidRPr="00F940CD">
              <w:rPr>
                <w:sz w:val="22"/>
                <w:szCs w:val="22"/>
              </w:rPr>
              <w:t>1</w:t>
            </w:r>
            <w:r w:rsidRPr="00F940CD">
              <w:rPr>
                <w:sz w:val="22"/>
                <w:szCs w:val="22"/>
                <w:lang w:val="en-US"/>
              </w:rPr>
              <w:t>5</w:t>
            </w:r>
            <w:r w:rsidRPr="00F940CD">
              <w:rPr>
                <w:sz w:val="22"/>
                <w:szCs w:val="22"/>
              </w:rPr>
              <w:t>1.</w:t>
            </w:r>
            <w:r w:rsidRPr="00F940CD">
              <w:rPr>
                <w:sz w:val="22"/>
                <w:szCs w:val="22"/>
                <w:lang w:val="en-US"/>
              </w:rPr>
              <w:t>8</w:t>
            </w:r>
          </w:p>
          <w:p w14:paraId="7D4B9E75" w14:textId="77777777" w:rsidR="00171450" w:rsidRPr="00F940CD" w:rsidRDefault="00171450" w:rsidP="00442B51">
            <w:pPr>
              <w:spacing w:line="264" w:lineRule="auto"/>
              <w:jc w:val="center"/>
              <w:rPr>
                <w:sz w:val="22"/>
                <w:szCs w:val="22"/>
              </w:rPr>
            </w:pPr>
            <w:r w:rsidRPr="00F940CD">
              <w:rPr>
                <w:sz w:val="22"/>
                <w:szCs w:val="22"/>
              </w:rPr>
              <w:t>*</w:t>
            </w:r>
          </w:p>
        </w:tc>
        <w:tc>
          <w:tcPr>
            <w:tcW w:w="1845" w:type="dxa"/>
            <w:vMerge/>
          </w:tcPr>
          <w:p w14:paraId="590AEE7B" w14:textId="77777777" w:rsidR="00171450" w:rsidRPr="00F940CD" w:rsidRDefault="00171450" w:rsidP="00442B51">
            <w:pPr>
              <w:spacing w:line="264" w:lineRule="auto"/>
              <w:rPr>
                <w:sz w:val="22"/>
                <w:szCs w:val="22"/>
              </w:rPr>
            </w:pPr>
          </w:p>
        </w:tc>
        <w:tc>
          <w:tcPr>
            <w:tcW w:w="993" w:type="dxa"/>
          </w:tcPr>
          <w:p w14:paraId="136BC7D1" w14:textId="77777777" w:rsidR="00171450" w:rsidRPr="00F940CD" w:rsidRDefault="00171450" w:rsidP="00442B51">
            <w:pPr>
              <w:spacing w:line="264" w:lineRule="auto"/>
              <w:ind w:left="-110" w:right="-108"/>
              <w:jc w:val="center"/>
              <w:rPr>
                <w:sz w:val="22"/>
                <w:szCs w:val="22"/>
                <w:lang w:val="en-US"/>
              </w:rPr>
            </w:pPr>
            <w:r w:rsidRPr="00F940CD">
              <w:rPr>
                <w:sz w:val="22"/>
                <w:szCs w:val="22"/>
              </w:rPr>
              <w:t>22.29/</w:t>
            </w:r>
          </w:p>
          <w:p w14:paraId="28DD5C51" w14:textId="77777777" w:rsidR="00171450" w:rsidRPr="00F940CD" w:rsidRDefault="00171450" w:rsidP="00442B51">
            <w:pPr>
              <w:spacing w:line="264" w:lineRule="auto"/>
              <w:jc w:val="center"/>
              <w:rPr>
                <w:sz w:val="22"/>
                <w:szCs w:val="22"/>
              </w:rPr>
            </w:pPr>
            <w:r w:rsidRPr="00F940CD">
              <w:rPr>
                <w:sz w:val="22"/>
                <w:szCs w:val="22"/>
              </w:rPr>
              <w:t>25.120</w:t>
            </w:r>
          </w:p>
        </w:tc>
        <w:tc>
          <w:tcPr>
            <w:tcW w:w="2125" w:type="dxa"/>
          </w:tcPr>
          <w:p w14:paraId="4F2B5C87" w14:textId="77777777" w:rsidR="00171450" w:rsidRPr="00F940CD" w:rsidRDefault="00171450" w:rsidP="00442B51">
            <w:pPr>
              <w:spacing w:line="264" w:lineRule="auto"/>
              <w:rPr>
                <w:sz w:val="22"/>
                <w:szCs w:val="22"/>
              </w:rPr>
            </w:pPr>
            <w:r w:rsidRPr="00F940CD">
              <w:rPr>
                <w:sz w:val="22"/>
                <w:szCs w:val="22"/>
              </w:rPr>
              <w:t>Коэффициент дымообразования</w:t>
            </w:r>
          </w:p>
        </w:tc>
        <w:tc>
          <w:tcPr>
            <w:tcW w:w="2125" w:type="dxa"/>
            <w:vMerge/>
            <w:tcBorders>
              <w:right w:val="single" w:sz="6" w:space="0" w:color="000000"/>
            </w:tcBorders>
          </w:tcPr>
          <w:p w14:paraId="4D897D5C" w14:textId="77777777" w:rsidR="00171450" w:rsidRPr="00F940CD" w:rsidRDefault="00171450" w:rsidP="00442B51">
            <w:pPr>
              <w:spacing w:line="264" w:lineRule="auto"/>
              <w:ind w:right="-108"/>
              <w:rPr>
                <w:sz w:val="22"/>
                <w:szCs w:val="22"/>
              </w:rPr>
            </w:pPr>
          </w:p>
        </w:tc>
        <w:tc>
          <w:tcPr>
            <w:tcW w:w="2836" w:type="dxa"/>
            <w:tcBorders>
              <w:top w:val="single" w:sz="6" w:space="0" w:color="000000"/>
              <w:left w:val="single" w:sz="6" w:space="0" w:color="000000"/>
              <w:bottom w:val="single" w:sz="6" w:space="0" w:color="000000"/>
            </w:tcBorders>
          </w:tcPr>
          <w:p w14:paraId="2E9B15DA" w14:textId="77777777" w:rsidR="00171450" w:rsidRPr="00F940CD" w:rsidRDefault="00171450" w:rsidP="00442B51">
            <w:pPr>
              <w:shd w:val="clear" w:color="auto" w:fill="FFFFFF"/>
              <w:spacing w:line="264" w:lineRule="auto"/>
              <w:ind w:left="-57"/>
              <w:rPr>
                <w:sz w:val="22"/>
                <w:szCs w:val="22"/>
                <w:lang w:val="en-US"/>
              </w:rPr>
            </w:pPr>
            <w:r w:rsidRPr="00F940CD">
              <w:rPr>
                <w:noProof/>
                <w:sz w:val="22"/>
                <w:szCs w:val="22"/>
              </w:rPr>
              <w:t>ГОСТ 12.1.044-2018, п.11</w:t>
            </w:r>
          </w:p>
          <w:p w14:paraId="0EA22776" w14:textId="77777777" w:rsidR="00171450" w:rsidRPr="00F940CD" w:rsidRDefault="00171450" w:rsidP="00442B51">
            <w:pPr>
              <w:spacing w:line="264" w:lineRule="auto"/>
              <w:ind w:left="-57"/>
              <w:rPr>
                <w:sz w:val="22"/>
                <w:szCs w:val="22"/>
              </w:rPr>
            </w:pPr>
            <w:r w:rsidRPr="00F940CD">
              <w:rPr>
                <w:noProof/>
                <w:sz w:val="22"/>
                <w:szCs w:val="22"/>
              </w:rPr>
              <w:t xml:space="preserve">ГОСТ 12.1.044-89  п. </w:t>
            </w:r>
            <w:r w:rsidRPr="00F940CD">
              <w:rPr>
                <w:sz w:val="22"/>
                <w:szCs w:val="22"/>
              </w:rPr>
              <w:t>4.18</w:t>
            </w:r>
          </w:p>
        </w:tc>
      </w:tr>
      <w:tr w:rsidR="00F940CD" w:rsidRPr="00F940CD" w14:paraId="6FD74D2B" w14:textId="77777777" w:rsidTr="00D4006F">
        <w:trPr>
          <w:cantSplit/>
          <w:trHeight w:val="360"/>
        </w:trPr>
        <w:tc>
          <w:tcPr>
            <w:tcW w:w="710" w:type="dxa"/>
          </w:tcPr>
          <w:p w14:paraId="4629EADD" w14:textId="77777777" w:rsidR="00171450" w:rsidRPr="00F940CD" w:rsidRDefault="00171450" w:rsidP="00442B51">
            <w:pPr>
              <w:spacing w:line="264" w:lineRule="auto"/>
              <w:ind w:left="-108" w:right="-108"/>
              <w:jc w:val="center"/>
              <w:rPr>
                <w:sz w:val="22"/>
                <w:szCs w:val="22"/>
              </w:rPr>
            </w:pPr>
            <w:r w:rsidRPr="00F940CD">
              <w:rPr>
                <w:sz w:val="22"/>
                <w:szCs w:val="22"/>
              </w:rPr>
              <w:t>1</w:t>
            </w:r>
            <w:r w:rsidRPr="00F940CD">
              <w:rPr>
                <w:sz w:val="22"/>
                <w:szCs w:val="22"/>
                <w:lang w:val="en-US"/>
              </w:rPr>
              <w:t>51</w:t>
            </w:r>
            <w:r w:rsidRPr="00F940CD">
              <w:rPr>
                <w:sz w:val="22"/>
                <w:szCs w:val="22"/>
              </w:rPr>
              <w:t>.</w:t>
            </w:r>
            <w:r w:rsidRPr="00F940CD">
              <w:rPr>
                <w:sz w:val="22"/>
                <w:szCs w:val="22"/>
                <w:lang w:val="en-US"/>
              </w:rPr>
              <w:t>9</w:t>
            </w:r>
          </w:p>
          <w:p w14:paraId="5123F5A1" w14:textId="77777777" w:rsidR="00171450" w:rsidRPr="00F940CD" w:rsidRDefault="00171450" w:rsidP="00442B51">
            <w:pPr>
              <w:spacing w:line="264" w:lineRule="auto"/>
              <w:jc w:val="center"/>
              <w:rPr>
                <w:sz w:val="22"/>
                <w:szCs w:val="22"/>
              </w:rPr>
            </w:pPr>
            <w:r w:rsidRPr="00F940CD">
              <w:rPr>
                <w:sz w:val="22"/>
                <w:szCs w:val="22"/>
              </w:rPr>
              <w:t>*</w:t>
            </w:r>
          </w:p>
        </w:tc>
        <w:tc>
          <w:tcPr>
            <w:tcW w:w="1845" w:type="dxa"/>
            <w:vMerge/>
          </w:tcPr>
          <w:p w14:paraId="6B92F70E" w14:textId="77777777" w:rsidR="00171450" w:rsidRPr="00F940CD" w:rsidRDefault="00171450" w:rsidP="00442B51">
            <w:pPr>
              <w:spacing w:line="264" w:lineRule="auto"/>
              <w:rPr>
                <w:sz w:val="22"/>
                <w:szCs w:val="22"/>
              </w:rPr>
            </w:pPr>
          </w:p>
        </w:tc>
        <w:tc>
          <w:tcPr>
            <w:tcW w:w="993" w:type="dxa"/>
          </w:tcPr>
          <w:p w14:paraId="001CBE90" w14:textId="77777777" w:rsidR="00171450" w:rsidRPr="00F940CD" w:rsidRDefault="00171450" w:rsidP="00442B51">
            <w:pPr>
              <w:spacing w:line="264" w:lineRule="auto"/>
              <w:ind w:left="-110" w:right="-108"/>
              <w:jc w:val="center"/>
              <w:rPr>
                <w:sz w:val="22"/>
                <w:szCs w:val="22"/>
                <w:lang w:val="en-US"/>
              </w:rPr>
            </w:pPr>
            <w:r w:rsidRPr="00F940CD">
              <w:rPr>
                <w:sz w:val="22"/>
                <w:szCs w:val="22"/>
              </w:rPr>
              <w:t>22.29/</w:t>
            </w:r>
          </w:p>
          <w:p w14:paraId="69C75222" w14:textId="77777777" w:rsidR="00171450" w:rsidRPr="00F940CD" w:rsidRDefault="00171450" w:rsidP="00442B51">
            <w:pPr>
              <w:spacing w:line="264" w:lineRule="auto"/>
              <w:jc w:val="center"/>
              <w:rPr>
                <w:sz w:val="22"/>
                <w:szCs w:val="22"/>
              </w:rPr>
            </w:pPr>
            <w:r w:rsidRPr="00F940CD">
              <w:rPr>
                <w:sz w:val="22"/>
                <w:szCs w:val="22"/>
              </w:rPr>
              <w:t>25.120</w:t>
            </w:r>
          </w:p>
        </w:tc>
        <w:tc>
          <w:tcPr>
            <w:tcW w:w="2125" w:type="dxa"/>
          </w:tcPr>
          <w:p w14:paraId="1EA6C88F" w14:textId="77777777" w:rsidR="00171450" w:rsidRPr="00F940CD" w:rsidRDefault="00171450" w:rsidP="00442B51">
            <w:pPr>
              <w:spacing w:line="264" w:lineRule="auto"/>
              <w:rPr>
                <w:sz w:val="22"/>
                <w:szCs w:val="22"/>
              </w:rPr>
            </w:pPr>
            <w:r w:rsidRPr="00F940CD">
              <w:rPr>
                <w:sz w:val="22"/>
                <w:szCs w:val="22"/>
              </w:rPr>
              <w:t xml:space="preserve">Группа горючести </w:t>
            </w:r>
          </w:p>
        </w:tc>
        <w:tc>
          <w:tcPr>
            <w:tcW w:w="2125" w:type="dxa"/>
            <w:vMerge/>
            <w:tcBorders>
              <w:right w:val="single" w:sz="6" w:space="0" w:color="000000"/>
            </w:tcBorders>
          </w:tcPr>
          <w:p w14:paraId="7F68CE84" w14:textId="77777777" w:rsidR="00171450" w:rsidRPr="00F940CD" w:rsidRDefault="00171450" w:rsidP="00442B51">
            <w:pPr>
              <w:spacing w:line="264" w:lineRule="auto"/>
              <w:ind w:right="-108"/>
              <w:rPr>
                <w:sz w:val="22"/>
                <w:szCs w:val="22"/>
              </w:rPr>
            </w:pPr>
          </w:p>
        </w:tc>
        <w:tc>
          <w:tcPr>
            <w:tcW w:w="2836" w:type="dxa"/>
            <w:tcBorders>
              <w:top w:val="single" w:sz="6" w:space="0" w:color="000000"/>
              <w:left w:val="single" w:sz="6" w:space="0" w:color="000000"/>
              <w:bottom w:val="single" w:sz="6" w:space="0" w:color="000000"/>
            </w:tcBorders>
          </w:tcPr>
          <w:p w14:paraId="72C7A379" w14:textId="77777777" w:rsidR="00171450" w:rsidRPr="00F940CD" w:rsidRDefault="00171450"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72AFB739" w14:textId="77777777" w:rsidTr="00D4006F">
        <w:trPr>
          <w:cantSplit/>
          <w:trHeight w:val="257"/>
        </w:trPr>
        <w:tc>
          <w:tcPr>
            <w:tcW w:w="5673" w:type="dxa"/>
            <w:gridSpan w:val="4"/>
          </w:tcPr>
          <w:p w14:paraId="31B86056" w14:textId="77777777" w:rsidR="00171450" w:rsidRPr="00F940CD" w:rsidRDefault="00CB1EC6" w:rsidP="00442B51">
            <w:pPr>
              <w:spacing w:line="264" w:lineRule="auto"/>
              <w:rPr>
                <w:b/>
                <w:sz w:val="22"/>
                <w:szCs w:val="22"/>
              </w:rPr>
            </w:pPr>
            <w:r w:rsidRPr="00F940CD">
              <w:rPr>
                <w:b/>
                <w:sz w:val="22"/>
                <w:szCs w:val="22"/>
              </w:rPr>
              <w:t xml:space="preserve">             </w:t>
            </w:r>
            <w:r w:rsidR="00171450" w:rsidRPr="00F940CD">
              <w:rPr>
                <w:b/>
                <w:sz w:val="22"/>
                <w:szCs w:val="22"/>
              </w:rPr>
              <w:t>ул. Лесная, 8,  д. Выгоничи</w:t>
            </w:r>
          </w:p>
        </w:tc>
        <w:tc>
          <w:tcPr>
            <w:tcW w:w="2125" w:type="dxa"/>
            <w:vMerge/>
            <w:tcBorders>
              <w:right w:val="single" w:sz="6" w:space="0" w:color="000000"/>
            </w:tcBorders>
          </w:tcPr>
          <w:p w14:paraId="09548482" w14:textId="77777777" w:rsidR="00171450" w:rsidRPr="00F940CD" w:rsidRDefault="00171450" w:rsidP="00442B51">
            <w:pPr>
              <w:spacing w:line="264" w:lineRule="auto"/>
              <w:ind w:right="-108"/>
              <w:rPr>
                <w:sz w:val="22"/>
                <w:szCs w:val="22"/>
              </w:rPr>
            </w:pPr>
          </w:p>
        </w:tc>
        <w:tc>
          <w:tcPr>
            <w:tcW w:w="2836" w:type="dxa"/>
            <w:tcBorders>
              <w:top w:val="single" w:sz="6" w:space="0" w:color="000000"/>
              <w:left w:val="single" w:sz="6" w:space="0" w:color="000000"/>
              <w:bottom w:val="single" w:sz="6" w:space="0" w:color="000000"/>
            </w:tcBorders>
          </w:tcPr>
          <w:p w14:paraId="0A6C2AB9" w14:textId="77777777" w:rsidR="00171450" w:rsidRPr="00F940CD" w:rsidRDefault="00171450" w:rsidP="00442B51">
            <w:pPr>
              <w:shd w:val="clear" w:color="auto" w:fill="FFFFFF"/>
              <w:spacing w:line="264" w:lineRule="auto"/>
              <w:ind w:left="-57"/>
              <w:rPr>
                <w:sz w:val="22"/>
                <w:szCs w:val="22"/>
              </w:rPr>
            </w:pPr>
          </w:p>
        </w:tc>
      </w:tr>
      <w:tr w:rsidR="00F940CD" w:rsidRPr="00F940CD" w14:paraId="260B04FE" w14:textId="77777777" w:rsidTr="00994EA0">
        <w:trPr>
          <w:cantSplit/>
          <w:trHeight w:val="1030"/>
        </w:trPr>
        <w:tc>
          <w:tcPr>
            <w:tcW w:w="710" w:type="dxa"/>
          </w:tcPr>
          <w:p w14:paraId="5A14F280" w14:textId="77777777" w:rsidR="009509DD" w:rsidRPr="00F940CD" w:rsidRDefault="00B5703C" w:rsidP="00442B51">
            <w:pPr>
              <w:spacing w:line="264" w:lineRule="auto"/>
              <w:ind w:left="-108" w:right="-108"/>
              <w:jc w:val="center"/>
              <w:rPr>
                <w:sz w:val="22"/>
                <w:szCs w:val="22"/>
              </w:rPr>
            </w:pPr>
            <w:r w:rsidRPr="00F940CD">
              <w:rPr>
                <w:sz w:val="22"/>
                <w:szCs w:val="22"/>
              </w:rPr>
              <w:t>1</w:t>
            </w:r>
            <w:r w:rsidRPr="00F940CD">
              <w:rPr>
                <w:sz w:val="22"/>
                <w:szCs w:val="22"/>
                <w:lang w:val="en-US"/>
              </w:rPr>
              <w:t>51</w:t>
            </w:r>
            <w:r w:rsidRPr="00F940CD">
              <w:rPr>
                <w:sz w:val="22"/>
                <w:szCs w:val="22"/>
              </w:rPr>
              <w:t>.1</w:t>
            </w:r>
            <w:r w:rsidRPr="00F940CD">
              <w:rPr>
                <w:sz w:val="22"/>
                <w:szCs w:val="22"/>
                <w:lang w:val="en-US"/>
              </w:rPr>
              <w:t>0</w:t>
            </w:r>
          </w:p>
          <w:p w14:paraId="70A80ECF" w14:textId="77777777" w:rsidR="00B5703C" w:rsidRPr="00F940CD" w:rsidRDefault="009509DD" w:rsidP="00442B51">
            <w:pPr>
              <w:spacing w:line="264" w:lineRule="auto"/>
              <w:jc w:val="center"/>
              <w:rPr>
                <w:sz w:val="22"/>
                <w:szCs w:val="22"/>
              </w:rPr>
            </w:pPr>
            <w:r w:rsidRPr="00F940CD">
              <w:rPr>
                <w:sz w:val="22"/>
                <w:szCs w:val="22"/>
              </w:rPr>
              <w:t>*</w:t>
            </w:r>
          </w:p>
        </w:tc>
        <w:tc>
          <w:tcPr>
            <w:tcW w:w="1845" w:type="dxa"/>
          </w:tcPr>
          <w:p w14:paraId="7A4D1421" w14:textId="77777777" w:rsidR="00B5703C" w:rsidRPr="00F940CD" w:rsidRDefault="00B5703C" w:rsidP="00442B51">
            <w:pPr>
              <w:spacing w:line="264" w:lineRule="auto"/>
              <w:rPr>
                <w:sz w:val="22"/>
                <w:szCs w:val="22"/>
              </w:rPr>
            </w:pPr>
          </w:p>
        </w:tc>
        <w:tc>
          <w:tcPr>
            <w:tcW w:w="993" w:type="dxa"/>
          </w:tcPr>
          <w:p w14:paraId="7A0A3CC8" w14:textId="77777777" w:rsidR="00B5703C" w:rsidRPr="00F940CD" w:rsidRDefault="00B5703C" w:rsidP="00442B51">
            <w:pPr>
              <w:spacing w:line="264" w:lineRule="auto"/>
              <w:ind w:left="-110" w:right="-108"/>
              <w:jc w:val="center"/>
              <w:rPr>
                <w:sz w:val="22"/>
                <w:szCs w:val="22"/>
                <w:lang w:val="en-US"/>
              </w:rPr>
            </w:pPr>
            <w:r w:rsidRPr="00F940CD">
              <w:rPr>
                <w:sz w:val="22"/>
                <w:szCs w:val="22"/>
              </w:rPr>
              <w:t>22.29/</w:t>
            </w:r>
          </w:p>
          <w:p w14:paraId="75CABC2A" w14:textId="77777777" w:rsidR="00B5703C" w:rsidRPr="00F940CD" w:rsidRDefault="00B5703C" w:rsidP="00442B51">
            <w:pPr>
              <w:spacing w:line="264" w:lineRule="auto"/>
              <w:ind w:left="-110" w:right="-108"/>
              <w:jc w:val="center"/>
              <w:rPr>
                <w:sz w:val="22"/>
                <w:szCs w:val="22"/>
              </w:rPr>
            </w:pPr>
            <w:r w:rsidRPr="00F940CD">
              <w:rPr>
                <w:sz w:val="22"/>
                <w:szCs w:val="22"/>
              </w:rPr>
              <w:t>25.120</w:t>
            </w:r>
          </w:p>
        </w:tc>
        <w:tc>
          <w:tcPr>
            <w:tcW w:w="2125" w:type="dxa"/>
          </w:tcPr>
          <w:p w14:paraId="7DA18CAB" w14:textId="77777777" w:rsidR="00B5703C" w:rsidRPr="00F940CD" w:rsidRDefault="00B5703C" w:rsidP="00442B51">
            <w:pPr>
              <w:spacing w:line="264" w:lineRule="auto"/>
              <w:ind w:right="-48"/>
              <w:rPr>
                <w:sz w:val="22"/>
                <w:szCs w:val="22"/>
              </w:rPr>
            </w:pPr>
            <w:r w:rsidRPr="00F940CD">
              <w:rPr>
                <w:sz w:val="22"/>
                <w:szCs w:val="22"/>
              </w:rPr>
              <w:t xml:space="preserve">Показатель токсичности продуктов горения </w:t>
            </w:r>
          </w:p>
        </w:tc>
        <w:tc>
          <w:tcPr>
            <w:tcW w:w="2125" w:type="dxa"/>
            <w:vMerge/>
            <w:tcBorders>
              <w:bottom w:val="single" w:sz="6" w:space="0" w:color="000000"/>
              <w:right w:val="single" w:sz="6" w:space="0" w:color="000000"/>
            </w:tcBorders>
          </w:tcPr>
          <w:p w14:paraId="399E6E3D" w14:textId="77777777" w:rsidR="00B5703C" w:rsidRPr="00F940CD" w:rsidRDefault="00B5703C" w:rsidP="00442B51">
            <w:pPr>
              <w:spacing w:line="264" w:lineRule="auto"/>
              <w:ind w:right="-108"/>
              <w:rPr>
                <w:sz w:val="22"/>
                <w:szCs w:val="22"/>
              </w:rPr>
            </w:pPr>
          </w:p>
        </w:tc>
        <w:tc>
          <w:tcPr>
            <w:tcW w:w="2836" w:type="dxa"/>
            <w:tcBorders>
              <w:top w:val="single" w:sz="6" w:space="0" w:color="000000"/>
              <w:left w:val="single" w:sz="6" w:space="0" w:color="000000"/>
              <w:bottom w:val="single" w:sz="6" w:space="0" w:color="000000"/>
            </w:tcBorders>
          </w:tcPr>
          <w:p w14:paraId="0DF7E637" w14:textId="77777777" w:rsidR="00B5703C" w:rsidRPr="00F940CD" w:rsidRDefault="00B5703C" w:rsidP="00442B51">
            <w:pPr>
              <w:spacing w:line="264" w:lineRule="auto"/>
              <w:ind w:right="-108"/>
              <w:rPr>
                <w:sz w:val="22"/>
                <w:szCs w:val="22"/>
                <w:lang w:val="en-US"/>
              </w:rPr>
            </w:pPr>
            <w:r w:rsidRPr="00F940CD">
              <w:rPr>
                <w:bCs/>
                <w:iCs/>
                <w:sz w:val="22"/>
                <w:szCs w:val="22"/>
              </w:rPr>
              <w:t>ГОСТ 12.1.044-89 п.4.20</w:t>
            </w:r>
          </w:p>
          <w:p w14:paraId="7A478D77" w14:textId="77777777" w:rsidR="00B5703C" w:rsidRPr="00F940CD" w:rsidRDefault="00B5703C" w:rsidP="00442B51">
            <w:pPr>
              <w:spacing w:line="264" w:lineRule="auto"/>
              <w:ind w:left="-108"/>
              <w:rPr>
                <w:sz w:val="22"/>
                <w:szCs w:val="22"/>
              </w:rPr>
            </w:pPr>
            <w:r w:rsidRPr="00F940CD">
              <w:rPr>
                <w:sz w:val="22"/>
                <w:szCs w:val="22"/>
              </w:rPr>
              <w:t>ГОСТ 12.1.044-2018 , п. 13</w:t>
            </w:r>
          </w:p>
        </w:tc>
      </w:tr>
      <w:tr w:rsidR="00F940CD" w:rsidRPr="00F940CD" w14:paraId="6A2A415A" w14:textId="77777777" w:rsidTr="00994EA0">
        <w:trPr>
          <w:cantSplit/>
          <w:trHeight w:val="216"/>
        </w:trPr>
        <w:tc>
          <w:tcPr>
            <w:tcW w:w="5673" w:type="dxa"/>
            <w:gridSpan w:val="4"/>
          </w:tcPr>
          <w:p w14:paraId="0FCB5A5F" w14:textId="77777777" w:rsidR="00902B5C" w:rsidRPr="00F940CD" w:rsidRDefault="00CB1EC6" w:rsidP="00442B51">
            <w:pPr>
              <w:spacing w:line="264" w:lineRule="auto"/>
              <w:ind w:right="-48"/>
              <w:rPr>
                <w:b/>
                <w:sz w:val="22"/>
                <w:szCs w:val="22"/>
              </w:rPr>
            </w:pPr>
            <w:r w:rsidRPr="00F940CD">
              <w:rPr>
                <w:b/>
                <w:sz w:val="22"/>
                <w:szCs w:val="22"/>
              </w:rPr>
              <w:t xml:space="preserve">             </w:t>
            </w:r>
            <w:r w:rsidR="00902B5C" w:rsidRPr="00F940CD">
              <w:rPr>
                <w:b/>
                <w:sz w:val="22"/>
                <w:szCs w:val="22"/>
              </w:rPr>
              <w:t>ул. Минина, 15,  220014,  г. Минск</w:t>
            </w:r>
          </w:p>
        </w:tc>
        <w:tc>
          <w:tcPr>
            <w:tcW w:w="2125" w:type="dxa"/>
            <w:vMerge w:val="restart"/>
            <w:tcBorders>
              <w:top w:val="single" w:sz="6" w:space="0" w:color="000000"/>
              <w:bottom w:val="single" w:sz="4" w:space="0" w:color="auto"/>
              <w:right w:val="single" w:sz="6" w:space="0" w:color="000000"/>
            </w:tcBorders>
          </w:tcPr>
          <w:p w14:paraId="075696AD" w14:textId="77777777" w:rsidR="00902B5C" w:rsidRPr="00F940CD" w:rsidRDefault="00902B5C" w:rsidP="00442B51">
            <w:pPr>
              <w:spacing w:line="264" w:lineRule="auto"/>
              <w:ind w:left="31" w:right="-48"/>
              <w:rPr>
                <w:sz w:val="22"/>
                <w:szCs w:val="22"/>
              </w:rPr>
            </w:pPr>
          </w:p>
          <w:p w14:paraId="1FDF2C1D" w14:textId="77777777" w:rsidR="00902B5C" w:rsidRPr="00F940CD" w:rsidRDefault="00902B5C" w:rsidP="00442B51">
            <w:pPr>
              <w:spacing w:line="264" w:lineRule="auto"/>
              <w:ind w:left="31" w:right="-48"/>
              <w:rPr>
                <w:sz w:val="22"/>
                <w:szCs w:val="22"/>
              </w:rPr>
            </w:pPr>
            <w:r w:rsidRPr="00F940CD">
              <w:rPr>
                <w:sz w:val="22"/>
                <w:szCs w:val="22"/>
              </w:rPr>
              <w:t>СТБ 2099-2010</w:t>
            </w:r>
          </w:p>
          <w:p w14:paraId="4FAC1007" w14:textId="77777777" w:rsidR="00902B5C" w:rsidRPr="00F940CD" w:rsidRDefault="00902B5C" w:rsidP="00442B51">
            <w:pPr>
              <w:spacing w:line="264" w:lineRule="auto"/>
              <w:ind w:left="31" w:right="-48"/>
              <w:rPr>
                <w:sz w:val="22"/>
                <w:szCs w:val="22"/>
              </w:rPr>
            </w:pPr>
            <w:r w:rsidRPr="00F940CD">
              <w:rPr>
                <w:sz w:val="22"/>
                <w:szCs w:val="22"/>
              </w:rPr>
              <w:t>СТБ 1107-98</w:t>
            </w:r>
          </w:p>
          <w:p w14:paraId="16EFBEED" w14:textId="77777777" w:rsidR="00902B5C" w:rsidRPr="00F940CD" w:rsidRDefault="00902B5C" w:rsidP="00442B51">
            <w:pPr>
              <w:spacing w:line="264" w:lineRule="auto"/>
              <w:ind w:left="31" w:right="-48"/>
              <w:rPr>
                <w:sz w:val="22"/>
                <w:szCs w:val="22"/>
              </w:rPr>
            </w:pPr>
            <w:r w:rsidRPr="00F940CD">
              <w:rPr>
                <w:sz w:val="22"/>
                <w:szCs w:val="22"/>
              </w:rPr>
              <w:t>ТНПА и другая документация на продукцию</w:t>
            </w:r>
          </w:p>
        </w:tc>
        <w:tc>
          <w:tcPr>
            <w:tcW w:w="2836" w:type="dxa"/>
            <w:tcBorders>
              <w:top w:val="single" w:sz="6" w:space="0" w:color="000000"/>
              <w:left w:val="single" w:sz="6" w:space="0" w:color="000000"/>
              <w:bottom w:val="single" w:sz="6" w:space="0" w:color="000000"/>
            </w:tcBorders>
          </w:tcPr>
          <w:p w14:paraId="067C5089" w14:textId="77777777" w:rsidR="00902B5C" w:rsidRPr="00F940CD" w:rsidRDefault="00902B5C" w:rsidP="00442B51">
            <w:pPr>
              <w:spacing w:line="264" w:lineRule="auto"/>
              <w:ind w:right="-60"/>
              <w:rPr>
                <w:sz w:val="22"/>
                <w:szCs w:val="22"/>
              </w:rPr>
            </w:pPr>
          </w:p>
        </w:tc>
      </w:tr>
      <w:tr w:rsidR="00F940CD" w:rsidRPr="00F940CD" w14:paraId="07D378A3" w14:textId="77777777" w:rsidTr="00994EA0">
        <w:trPr>
          <w:cantSplit/>
          <w:trHeight w:val="360"/>
        </w:trPr>
        <w:tc>
          <w:tcPr>
            <w:tcW w:w="710" w:type="dxa"/>
          </w:tcPr>
          <w:p w14:paraId="721A12A0" w14:textId="77777777" w:rsidR="00902B5C" w:rsidRPr="00F940CD" w:rsidRDefault="00902B5C" w:rsidP="00442B51">
            <w:pPr>
              <w:spacing w:line="264" w:lineRule="auto"/>
              <w:ind w:left="-108" w:right="-108"/>
              <w:jc w:val="center"/>
              <w:rPr>
                <w:sz w:val="22"/>
                <w:szCs w:val="22"/>
              </w:rPr>
            </w:pPr>
            <w:r w:rsidRPr="00F940CD">
              <w:rPr>
                <w:sz w:val="22"/>
                <w:szCs w:val="22"/>
              </w:rPr>
              <w:t>152.1</w:t>
            </w:r>
          </w:p>
          <w:p w14:paraId="6D498AC5" w14:textId="77777777" w:rsidR="00902B5C" w:rsidRPr="00F940CD" w:rsidRDefault="00902B5C" w:rsidP="00442B51">
            <w:pPr>
              <w:spacing w:line="264" w:lineRule="auto"/>
              <w:ind w:left="-108" w:right="-108"/>
              <w:jc w:val="center"/>
              <w:rPr>
                <w:sz w:val="22"/>
                <w:szCs w:val="22"/>
              </w:rPr>
            </w:pPr>
            <w:r w:rsidRPr="00F940CD">
              <w:rPr>
                <w:sz w:val="22"/>
                <w:szCs w:val="22"/>
              </w:rPr>
              <w:t>*</w:t>
            </w:r>
          </w:p>
        </w:tc>
        <w:tc>
          <w:tcPr>
            <w:tcW w:w="1845" w:type="dxa"/>
          </w:tcPr>
          <w:p w14:paraId="395D9124" w14:textId="77777777" w:rsidR="00902B5C" w:rsidRPr="00F940CD" w:rsidRDefault="00902B5C" w:rsidP="00442B51">
            <w:pPr>
              <w:spacing w:line="264" w:lineRule="auto"/>
              <w:ind w:right="-48"/>
              <w:rPr>
                <w:sz w:val="22"/>
                <w:szCs w:val="22"/>
              </w:rPr>
            </w:pPr>
            <w:r w:rsidRPr="00F940CD">
              <w:rPr>
                <w:sz w:val="22"/>
                <w:szCs w:val="22"/>
              </w:rPr>
              <w:t>Изделия теплоизоля-ционные кровельные</w:t>
            </w:r>
          </w:p>
        </w:tc>
        <w:tc>
          <w:tcPr>
            <w:tcW w:w="993" w:type="dxa"/>
          </w:tcPr>
          <w:p w14:paraId="5595E95E" w14:textId="77777777" w:rsidR="00902B5C" w:rsidRPr="00F940CD" w:rsidRDefault="00902B5C" w:rsidP="00442B51">
            <w:pPr>
              <w:spacing w:line="264" w:lineRule="auto"/>
              <w:ind w:left="-110" w:right="-108"/>
              <w:jc w:val="center"/>
              <w:rPr>
                <w:sz w:val="22"/>
                <w:szCs w:val="22"/>
              </w:rPr>
            </w:pPr>
            <w:r w:rsidRPr="00F940CD">
              <w:rPr>
                <w:sz w:val="22"/>
                <w:szCs w:val="22"/>
              </w:rPr>
              <w:t xml:space="preserve">20.59/ </w:t>
            </w:r>
            <w:r w:rsidRPr="00F940CD">
              <w:rPr>
                <w:sz w:val="22"/>
                <w:szCs w:val="22"/>
                <w:lang w:val="en-US"/>
              </w:rPr>
              <w:t>29.121</w:t>
            </w:r>
          </w:p>
        </w:tc>
        <w:tc>
          <w:tcPr>
            <w:tcW w:w="2125" w:type="dxa"/>
          </w:tcPr>
          <w:p w14:paraId="7326AC70" w14:textId="77777777" w:rsidR="00902B5C" w:rsidRPr="00F940CD" w:rsidRDefault="00902B5C" w:rsidP="00442B51">
            <w:pPr>
              <w:spacing w:line="264" w:lineRule="auto"/>
              <w:ind w:right="-48"/>
              <w:rPr>
                <w:sz w:val="22"/>
                <w:szCs w:val="22"/>
              </w:rPr>
            </w:pPr>
            <w:r w:rsidRPr="00F940CD">
              <w:rPr>
                <w:sz w:val="22"/>
                <w:szCs w:val="22"/>
              </w:rPr>
              <w:t>Прочность сцепления рулонного кровельного материала с теплоизоляционным материалом</w:t>
            </w:r>
          </w:p>
        </w:tc>
        <w:tc>
          <w:tcPr>
            <w:tcW w:w="2125" w:type="dxa"/>
            <w:vMerge/>
            <w:tcBorders>
              <w:top w:val="single" w:sz="6" w:space="0" w:color="000000"/>
              <w:bottom w:val="single" w:sz="4" w:space="0" w:color="auto"/>
              <w:right w:val="single" w:sz="6" w:space="0" w:color="000000"/>
            </w:tcBorders>
          </w:tcPr>
          <w:p w14:paraId="2DB2371B" w14:textId="77777777" w:rsidR="00902B5C" w:rsidRPr="00F940CD" w:rsidRDefault="00902B5C" w:rsidP="00442B51">
            <w:pPr>
              <w:spacing w:line="264" w:lineRule="auto"/>
              <w:ind w:left="31" w:right="-48"/>
              <w:rPr>
                <w:sz w:val="22"/>
                <w:szCs w:val="22"/>
              </w:rPr>
            </w:pPr>
          </w:p>
        </w:tc>
        <w:tc>
          <w:tcPr>
            <w:tcW w:w="2836" w:type="dxa"/>
            <w:tcBorders>
              <w:top w:val="single" w:sz="6" w:space="0" w:color="000000"/>
              <w:left w:val="single" w:sz="6" w:space="0" w:color="000000"/>
              <w:bottom w:val="single" w:sz="6" w:space="0" w:color="000000"/>
            </w:tcBorders>
          </w:tcPr>
          <w:p w14:paraId="28F8C85F" w14:textId="77777777" w:rsidR="00902B5C" w:rsidRPr="00F940CD" w:rsidRDefault="00902B5C" w:rsidP="00442B51">
            <w:pPr>
              <w:spacing w:line="264" w:lineRule="auto"/>
              <w:ind w:right="-60"/>
              <w:rPr>
                <w:sz w:val="22"/>
                <w:szCs w:val="22"/>
              </w:rPr>
            </w:pPr>
            <w:r w:rsidRPr="00F940CD">
              <w:rPr>
                <w:sz w:val="22"/>
                <w:szCs w:val="22"/>
              </w:rPr>
              <w:t>СТБ 2099-2010 п.7.6</w:t>
            </w:r>
          </w:p>
          <w:p w14:paraId="6B2BBBE0" w14:textId="77777777" w:rsidR="00902B5C" w:rsidRPr="00F940CD" w:rsidRDefault="00902B5C" w:rsidP="00442B51">
            <w:pPr>
              <w:spacing w:line="264" w:lineRule="auto"/>
              <w:ind w:right="-60"/>
              <w:rPr>
                <w:sz w:val="22"/>
                <w:szCs w:val="22"/>
              </w:rPr>
            </w:pPr>
            <w:r w:rsidRPr="00F940CD">
              <w:rPr>
                <w:sz w:val="22"/>
                <w:szCs w:val="22"/>
              </w:rPr>
              <w:t>СТБ 1740-2007 п.5</w:t>
            </w:r>
          </w:p>
        </w:tc>
      </w:tr>
    </w:tbl>
    <w:p w14:paraId="56C7CD38" w14:textId="77777777" w:rsidR="00994EA0" w:rsidRPr="00F940CD" w:rsidRDefault="00994EA0"/>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59C20500" w14:textId="77777777" w:rsidTr="00D4006F">
        <w:trPr>
          <w:cantSplit/>
          <w:trHeight w:val="360"/>
        </w:trPr>
        <w:tc>
          <w:tcPr>
            <w:tcW w:w="710" w:type="dxa"/>
          </w:tcPr>
          <w:p w14:paraId="4A18CC89" w14:textId="77777777" w:rsidR="00902B5C" w:rsidRPr="00F940CD" w:rsidRDefault="00902B5C" w:rsidP="00442B51">
            <w:pPr>
              <w:spacing w:line="264" w:lineRule="auto"/>
              <w:ind w:left="-108" w:right="-108"/>
              <w:jc w:val="center"/>
              <w:rPr>
                <w:sz w:val="22"/>
                <w:szCs w:val="22"/>
              </w:rPr>
            </w:pPr>
            <w:r w:rsidRPr="00F940CD">
              <w:rPr>
                <w:sz w:val="22"/>
                <w:szCs w:val="22"/>
              </w:rPr>
              <w:lastRenderedPageBreak/>
              <w:t>152.2</w:t>
            </w:r>
          </w:p>
          <w:p w14:paraId="346B92E4" w14:textId="77777777" w:rsidR="00902B5C" w:rsidRPr="00F940CD" w:rsidRDefault="00902B5C" w:rsidP="00442B51">
            <w:pPr>
              <w:spacing w:line="264" w:lineRule="auto"/>
              <w:ind w:left="-108" w:right="-108"/>
              <w:jc w:val="center"/>
              <w:rPr>
                <w:sz w:val="22"/>
                <w:szCs w:val="22"/>
              </w:rPr>
            </w:pPr>
            <w:r w:rsidRPr="00F940CD">
              <w:rPr>
                <w:sz w:val="22"/>
                <w:szCs w:val="22"/>
              </w:rPr>
              <w:t>*</w:t>
            </w:r>
          </w:p>
        </w:tc>
        <w:tc>
          <w:tcPr>
            <w:tcW w:w="1845" w:type="dxa"/>
            <w:vMerge w:val="restart"/>
          </w:tcPr>
          <w:p w14:paraId="1DEEF69E" w14:textId="77777777" w:rsidR="00902B5C" w:rsidRPr="00F940CD" w:rsidRDefault="00994EA0" w:rsidP="00442B51">
            <w:pPr>
              <w:spacing w:line="264" w:lineRule="auto"/>
              <w:ind w:right="-48"/>
              <w:rPr>
                <w:sz w:val="22"/>
                <w:szCs w:val="22"/>
              </w:rPr>
            </w:pPr>
            <w:r w:rsidRPr="00F940CD">
              <w:rPr>
                <w:sz w:val="22"/>
                <w:szCs w:val="22"/>
              </w:rPr>
              <w:t>Изделия теплоизоля-ционные кровельные</w:t>
            </w:r>
          </w:p>
        </w:tc>
        <w:tc>
          <w:tcPr>
            <w:tcW w:w="993" w:type="dxa"/>
          </w:tcPr>
          <w:p w14:paraId="7377D14E" w14:textId="77777777" w:rsidR="00902B5C" w:rsidRPr="00F940CD" w:rsidRDefault="00902B5C" w:rsidP="00442B51">
            <w:pPr>
              <w:spacing w:line="264" w:lineRule="auto"/>
              <w:ind w:left="-110" w:right="-108"/>
              <w:jc w:val="center"/>
              <w:rPr>
                <w:sz w:val="22"/>
                <w:szCs w:val="22"/>
                <w:lang w:val="en-US"/>
              </w:rPr>
            </w:pPr>
            <w:r w:rsidRPr="00F940CD">
              <w:rPr>
                <w:sz w:val="22"/>
                <w:szCs w:val="22"/>
              </w:rPr>
              <w:t xml:space="preserve">20.59/ </w:t>
            </w:r>
            <w:r w:rsidRPr="00F940CD">
              <w:rPr>
                <w:sz w:val="22"/>
                <w:szCs w:val="22"/>
                <w:lang w:val="en-US"/>
              </w:rPr>
              <w:t>29.121</w:t>
            </w:r>
          </w:p>
        </w:tc>
        <w:tc>
          <w:tcPr>
            <w:tcW w:w="2125" w:type="dxa"/>
          </w:tcPr>
          <w:p w14:paraId="56A5893B" w14:textId="77777777" w:rsidR="00902B5C" w:rsidRPr="00F940CD" w:rsidRDefault="00902B5C" w:rsidP="00442B51">
            <w:pPr>
              <w:spacing w:line="264" w:lineRule="auto"/>
              <w:ind w:right="-48"/>
              <w:rPr>
                <w:sz w:val="22"/>
                <w:szCs w:val="22"/>
              </w:rPr>
            </w:pPr>
            <w:r w:rsidRPr="00F940CD">
              <w:rPr>
                <w:sz w:val="22"/>
                <w:szCs w:val="22"/>
              </w:rPr>
              <w:t>Прочность сцепления рулонного кровельного материала с теплоизоляционным материалом после воздействия переменных температур</w:t>
            </w:r>
          </w:p>
        </w:tc>
        <w:tc>
          <w:tcPr>
            <w:tcW w:w="2125" w:type="dxa"/>
            <w:vMerge w:val="restart"/>
            <w:tcBorders>
              <w:bottom w:val="nil"/>
              <w:right w:val="single" w:sz="6" w:space="0" w:color="000000"/>
            </w:tcBorders>
          </w:tcPr>
          <w:p w14:paraId="278E8BDB" w14:textId="77777777" w:rsidR="00994EA0" w:rsidRPr="00F940CD" w:rsidRDefault="00994EA0" w:rsidP="00994EA0">
            <w:pPr>
              <w:spacing w:line="264" w:lineRule="auto"/>
              <w:ind w:left="31" w:right="-48"/>
              <w:rPr>
                <w:sz w:val="22"/>
                <w:szCs w:val="22"/>
              </w:rPr>
            </w:pPr>
            <w:r w:rsidRPr="00F940CD">
              <w:rPr>
                <w:sz w:val="22"/>
                <w:szCs w:val="22"/>
              </w:rPr>
              <w:t>СТБ 2099-2010</w:t>
            </w:r>
          </w:p>
          <w:p w14:paraId="229807DC" w14:textId="77777777" w:rsidR="00994EA0" w:rsidRPr="00F940CD" w:rsidRDefault="00994EA0" w:rsidP="00994EA0">
            <w:pPr>
              <w:spacing w:line="264" w:lineRule="auto"/>
              <w:ind w:left="31" w:right="-48"/>
              <w:rPr>
                <w:sz w:val="22"/>
                <w:szCs w:val="22"/>
              </w:rPr>
            </w:pPr>
            <w:r w:rsidRPr="00F940CD">
              <w:rPr>
                <w:sz w:val="22"/>
                <w:szCs w:val="22"/>
              </w:rPr>
              <w:t>СТБ 1107-98</w:t>
            </w:r>
          </w:p>
          <w:p w14:paraId="3D723859" w14:textId="77777777" w:rsidR="00902B5C" w:rsidRPr="00F940CD" w:rsidRDefault="00994EA0" w:rsidP="00994EA0">
            <w:pPr>
              <w:spacing w:line="264" w:lineRule="auto"/>
              <w:ind w:right="-48"/>
              <w:rPr>
                <w:sz w:val="22"/>
                <w:szCs w:val="22"/>
              </w:rPr>
            </w:pPr>
            <w:r w:rsidRPr="00F940CD">
              <w:rPr>
                <w:sz w:val="22"/>
                <w:szCs w:val="22"/>
              </w:rPr>
              <w:t>ТНПА и другая документация на продукцию</w:t>
            </w:r>
          </w:p>
        </w:tc>
        <w:tc>
          <w:tcPr>
            <w:tcW w:w="2836" w:type="dxa"/>
            <w:tcBorders>
              <w:top w:val="single" w:sz="6" w:space="0" w:color="000000"/>
              <w:left w:val="single" w:sz="6" w:space="0" w:color="000000"/>
              <w:bottom w:val="single" w:sz="6" w:space="0" w:color="000000"/>
            </w:tcBorders>
          </w:tcPr>
          <w:p w14:paraId="61E8755D" w14:textId="77777777" w:rsidR="00902B5C" w:rsidRPr="00F940CD" w:rsidRDefault="00902B5C" w:rsidP="00442B51">
            <w:pPr>
              <w:spacing w:line="264" w:lineRule="auto"/>
              <w:ind w:right="-60"/>
              <w:rPr>
                <w:sz w:val="22"/>
                <w:szCs w:val="22"/>
              </w:rPr>
            </w:pPr>
            <w:r w:rsidRPr="00F940CD">
              <w:rPr>
                <w:sz w:val="22"/>
                <w:szCs w:val="22"/>
              </w:rPr>
              <w:t>СТБ 2099-2010 п.7.7</w:t>
            </w:r>
          </w:p>
          <w:p w14:paraId="2DEB521E" w14:textId="77777777" w:rsidR="00902B5C" w:rsidRPr="00F940CD" w:rsidRDefault="00902B5C" w:rsidP="00442B51">
            <w:pPr>
              <w:spacing w:line="264" w:lineRule="auto"/>
              <w:ind w:right="-60"/>
              <w:rPr>
                <w:sz w:val="22"/>
                <w:szCs w:val="22"/>
              </w:rPr>
            </w:pPr>
            <w:r w:rsidRPr="00F940CD">
              <w:rPr>
                <w:sz w:val="22"/>
                <w:szCs w:val="22"/>
              </w:rPr>
              <w:t>СТБ 1740-2007 п.5</w:t>
            </w:r>
          </w:p>
          <w:p w14:paraId="37BA20DD" w14:textId="77777777" w:rsidR="00902B5C" w:rsidRPr="00F940CD" w:rsidRDefault="00902B5C" w:rsidP="00442B51">
            <w:pPr>
              <w:spacing w:line="264" w:lineRule="auto"/>
              <w:ind w:right="-60"/>
              <w:rPr>
                <w:sz w:val="22"/>
                <w:szCs w:val="22"/>
              </w:rPr>
            </w:pPr>
            <w:r w:rsidRPr="00F940CD">
              <w:rPr>
                <w:sz w:val="22"/>
                <w:szCs w:val="22"/>
              </w:rPr>
              <w:t xml:space="preserve">ГОСТ 9.401-2018 </w:t>
            </w:r>
          </w:p>
          <w:p w14:paraId="7A8BA190" w14:textId="77777777" w:rsidR="00902B5C" w:rsidRPr="00F940CD" w:rsidRDefault="00902B5C" w:rsidP="00442B51">
            <w:pPr>
              <w:spacing w:line="264" w:lineRule="auto"/>
              <w:ind w:right="-60"/>
              <w:rPr>
                <w:sz w:val="22"/>
                <w:szCs w:val="22"/>
              </w:rPr>
            </w:pPr>
            <w:r w:rsidRPr="00F940CD">
              <w:rPr>
                <w:sz w:val="22"/>
                <w:szCs w:val="22"/>
              </w:rPr>
              <w:t>М-д 6.1; 6.3; 6.15-6.17</w:t>
            </w:r>
          </w:p>
        </w:tc>
      </w:tr>
      <w:tr w:rsidR="00F940CD" w:rsidRPr="00F940CD" w14:paraId="78CBBB7D" w14:textId="77777777" w:rsidTr="00D4006F">
        <w:trPr>
          <w:cantSplit/>
          <w:trHeight w:val="360"/>
        </w:trPr>
        <w:tc>
          <w:tcPr>
            <w:tcW w:w="710" w:type="dxa"/>
          </w:tcPr>
          <w:p w14:paraId="0346BC3A" w14:textId="77777777" w:rsidR="00902B5C" w:rsidRPr="00F940CD" w:rsidRDefault="00902B5C" w:rsidP="00442B51">
            <w:pPr>
              <w:spacing w:line="264" w:lineRule="auto"/>
              <w:ind w:left="-108" w:right="-108"/>
              <w:jc w:val="center"/>
              <w:rPr>
                <w:sz w:val="22"/>
                <w:szCs w:val="22"/>
              </w:rPr>
            </w:pPr>
            <w:r w:rsidRPr="00F940CD">
              <w:rPr>
                <w:sz w:val="22"/>
                <w:szCs w:val="22"/>
              </w:rPr>
              <w:t>152.3</w:t>
            </w:r>
          </w:p>
          <w:p w14:paraId="4BAFADC6" w14:textId="77777777" w:rsidR="00902B5C" w:rsidRPr="00F940CD" w:rsidRDefault="00902B5C" w:rsidP="00442B51">
            <w:pPr>
              <w:spacing w:line="264" w:lineRule="auto"/>
              <w:jc w:val="center"/>
              <w:rPr>
                <w:sz w:val="22"/>
                <w:szCs w:val="22"/>
              </w:rPr>
            </w:pPr>
            <w:r w:rsidRPr="00F940CD">
              <w:rPr>
                <w:sz w:val="22"/>
                <w:szCs w:val="22"/>
              </w:rPr>
              <w:t>*</w:t>
            </w:r>
          </w:p>
        </w:tc>
        <w:tc>
          <w:tcPr>
            <w:tcW w:w="1845" w:type="dxa"/>
            <w:vMerge/>
          </w:tcPr>
          <w:p w14:paraId="2DAA6152" w14:textId="77777777" w:rsidR="00902B5C" w:rsidRPr="00F940CD" w:rsidRDefault="00902B5C" w:rsidP="00442B51">
            <w:pPr>
              <w:spacing w:line="264" w:lineRule="auto"/>
              <w:ind w:right="-48"/>
              <w:rPr>
                <w:sz w:val="22"/>
                <w:szCs w:val="22"/>
              </w:rPr>
            </w:pPr>
          </w:p>
        </w:tc>
        <w:tc>
          <w:tcPr>
            <w:tcW w:w="993" w:type="dxa"/>
          </w:tcPr>
          <w:p w14:paraId="7C644FD7" w14:textId="77777777" w:rsidR="00902B5C" w:rsidRPr="00F940CD" w:rsidRDefault="00902B5C" w:rsidP="00442B51">
            <w:pPr>
              <w:spacing w:line="264" w:lineRule="auto"/>
              <w:ind w:left="-110" w:right="-108"/>
              <w:jc w:val="center"/>
              <w:rPr>
                <w:sz w:val="22"/>
                <w:szCs w:val="22"/>
                <w:lang w:val="en-US"/>
              </w:rPr>
            </w:pPr>
            <w:r w:rsidRPr="00F940CD">
              <w:rPr>
                <w:sz w:val="22"/>
                <w:szCs w:val="22"/>
              </w:rPr>
              <w:t xml:space="preserve">20.59/ </w:t>
            </w:r>
          </w:p>
          <w:p w14:paraId="2F57EF21" w14:textId="77777777" w:rsidR="00902B5C" w:rsidRPr="00F940CD" w:rsidRDefault="00902B5C"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5B7DA0ED" w14:textId="77777777" w:rsidR="00902B5C" w:rsidRPr="00F940CD" w:rsidRDefault="00902B5C" w:rsidP="00442B51">
            <w:pPr>
              <w:spacing w:line="264" w:lineRule="auto"/>
              <w:ind w:right="-48"/>
              <w:rPr>
                <w:sz w:val="22"/>
                <w:szCs w:val="22"/>
              </w:rPr>
            </w:pPr>
            <w:r w:rsidRPr="00F940CD">
              <w:rPr>
                <w:sz w:val="22"/>
                <w:szCs w:val="22"/>
              </w:rPr>
              <w:t>Линейные размеры</w:t>
            </w:r>
          </w:p>
        </w:tc>
        <w:tc>
          <w:tcPr>
            <w:tcW w:w="2125" w:type="dxa"/>
            <w:vMerge/>
            <w:tcBorders>
              <w:bottom w:val="nil"/>
              <w:right w:val="single" w:sz="6" w:space="0" w:color="000000"/>
            </w:tcBorders>
          </w:tcPr>
          <w:p w14:paraId="7D937910" w14:textId="77777777" w:rsidR="00902B5C" w:rsidRPr="00F940CD" w:rsidRDefault="00902B5C"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1D985A45" w14:textId="77777777" w:rsidR="00902B5C" w:rsidRPr="00F940CD" w:rsidRDefault="00902B5C" w:rsidP="00442B51">
            <w:pPr>
              <w:spacing w:line="264" w:lineRule="auto"/>
              <w:ind w:right="-60"/>
              <w:rPr>
                <w:sz w:val="22"/>
                <w:szCs w:val="22"/>
              </w:rPr>
            </w:pPr>
            <w:r w:rsidRPr="00F940CD">
              <w:rPr>
                <w:sz w:val="22"/>
                <w:szCs w:val="22"/>
              </w:rPr>
              <w:t>ГОСТ 2678-94 п.3.3</w:t>
            </w:r>
          </w:p>
        </w:tc>
      </w:tr>
      <w:tr w:rsidR="00F940CD" w:rsidRPr="00F940CD" w14:paraId="66C1BD69" w14:textId="77777777" w:rsidTr="00D4006F">
        <w:trPr>
          <w:cantSplit/>
          <w:trHeight w:val="360"/>
        </w:trPr>
        <w:tc>
          <w:tcPr>
            <w:tcW w:w="710" w:type="dxa"/>
          </w:tcPr>
          <w:p w14:paraId="3AE4B3FB" w14:textId="77777777" w:rsidR="00902B5C" w:rsidRPr="00F940CD" w:rsidRDefault="00902B5C" w:rsidP="00442B51">
            <w:pPr>
              <w:spacing w:line="264" w:lineRule="auto"/>
              <w:ind w:left="-108" w:right="-108"/>
              <w:jc w:val="center"/>
              <w:rPr>
                <w:sz w:val="22"/>
                <w:szCs w:val="22"/>
              </w:rPr>
            </w:pPr>
            <w:r w:rsidRPr="00F940CD">
              <w:rPr>
                <w:sz w:val="22"/>
                <w:szCs w:val="22"/>
              </w:rPr>
              <w:t>152.4</w:t>
            </w:r>
          </w:p>
          <w:p w14:paraId="72D96A8A" w14:textId="77777777" w:rsidR="00902B5C" w:rsidRPr="00F940CD" w:rsidRDefault="00902B5C" w:rsidP="00442B51">
            <w:pPr>
              <w:spacing w:line="264" w:lineRule="auto"/>
              <w:jc w:val="center"/>
              <w:rPr>
                <w:sz w:val="22"/>
                <w:szCs w:val="22"/>
              </w:rPr>
            </w:pPr>
            <w:r w:rsidRPr="00F940CD">
              <w:rPr>
                <w:sz w:val="22"/>
                <w:szCs w:val="22"/>
              </w:rPr>
              <w:t>*</w:t>
            </w:r>
          </w:p>
        </w:tc>
        <w:tc>
          <w:tcPr>
            <w:tcW w:w="1845" w:type="dxa"/>
            <w:vMerge/>
          </w:tcPr>
          <w:p w14:paraId="19D91F7B" w14:textId="77777777" w:rsidR="00902B5C" w:rsidRPr="00F940CD" w:rsidRDefault="00902B5C" w:rsidP="00442B51">
            <w:pPr>
              <w:spacing w:line="264" w:lineRule="auto"/>
              <w:ind w:right="-48"/>
              <w:rPr>
                <w:sz w:val="22"/>
                <w:szCs w:val="22"/>
              </w:rPr>
            </w:pPr>
          </w:p>
        </w:tc>
        <w:tc>
          <w:tcPr>
            <w:tcW w:w="993" w:type="dxa"/>
          </w:tcPr>
          <w:p w14:paraId="3999622A" w14:textId="77777777" w:rsidR="00902B5C" w:rsidRPr="00F940CD" w:rsidRDefault="00902B5C" w:rsidP="00442B51">
            <w:pPr>
              <w:spacing w:line="264" w:lineRule="auto"/>
              <w:ind w:left="-110" w:right="-108"/>
              <w:jc w:val="center"/>
              <w:rPr>
                <w:sz w:val="22"/>
                <w:szCs w:val="22"/>
              </w:rPr>
            </w:pPr>
            <w:r w:rsidRPr="00F940CD">
              <w:rPr>
                <w:sz w:val="22"/>
                <w:szCs w:val="22"/>
              </w:rPr>
              <w:t>20.59/  11.116</w:t>
            </w:r>
          </w:p>
        </w:tc>
        <w:tc>
          <w:tcPr>
            <w:tcW w:w="2125" w:type="dxa"/>
          </w:tcPr>
          <w:p w14:paraId="4C57ACBD" w14:textId="77777777" w:rsidR="00902B5C" w:rsidRPr="00F940CD" w:rsidRDefault="00902B5C" w:rsidP="00442B51">
            <w:pPr>
              <w:spacing w:line="264" w:lineRule="auto"/>
              <w:ind w:right="-48"/>
              <w:rPr>
                <w:sz w:val="22"/>
                <w:szCs w:val="22"/>
              </w:rPr>
            </w:pPr>
            <w:r w:rsidRPr="00F940CD">
              <w:rPr>
                <w:sz w:val="22"/>
                <w:szCs w:val="22"/>
              </w:rPr>
              <w:t>Дефекты внешнего вида</w:t>
            </w:r>
          </w:p>
        </w:tc>
        <w:tc>
          <w:tcPr>
            <w:tcW w:w="2125" w:type="dxa"/>
            <w:vMerge/>
            <w:tcBorders>
              <w:bottom w:val="nil"/>
              <w:right w:val="single" w:sz="6" w:space="0" w:color="000000"/>
            </w:tcBorders>
          </w:tcPr>
          <w:p w14:paraId="5A8AB370" w14:textId="77777777" w:rsidR="00902B5C" w:rsidRPr="00F940CD" w:rsidRDefault="00902B5C"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1612B54B" w14:textId="77777777" w:rsidR="00902B5C" w:rsidRPr="00F940CD" w:rsidRDefault="00902B5C" w:rsidP="00442B51">
            <w:pPr>
              <w:spacing w:line="264" w:lineRule="auto"/>
              <w:ind w:right="-60"/>
              <w:rPr>
                <w:sz w:val="22"/>
                <w:szCs w:val="22"/>
              </w:rPr>
            </w:pPr>
            <w:r w:rsidRPr="00F940CD">
              <w:rPr>
                <w:sz w:val="22"/>
                <w:szCs w:val="22"/>
              </w:rPr>
              <w:t>ГОСТ 2678-94 п.3.2</w:t>
            </w:r>
          </w:p>
        </w:tc>
      </w:tr>
      <w:tr w:rsidR="00F940CD" w:rsidRPr="00F940CD" w14:paraId="54DB8E2C" w14:textId="77777777" w:rsidTr="00D4006F">
        <w:trPr>
          <w:cantSplit/>
          <w:trHeight w:val="360"/>
        </w:trPr>
        <w:tc>
          <w:tcPr>
            <w:tcW w:w="710" w:type="dxa"/>
          </w:tcPr>
          <w:p w14:paraId="318C43B5" w14:textId="77777777" w:rsidR="00902B5C" w:rsidRPr="00F940CD" w:rsidRDefault="00902B5C" w:rsidP="00442B51">
            <w:pPr>
              <w:tabs>
                <w:tab w:val="center" w:pos="247"/>
              </w:tabs>
              <w:spacing w:line="264" w:lineRule="auto"/>
              <w:ind w:left="-108" w:right="-108"/>
              <w:rPr>
                <w:sz w:val="22"/>
                <w:szCs w:val="22"/>
              </w:rPr>
            </w:pPr>
            <w:r w:rsidRPr="00F940CD">
              <w:rPr>
                <w:sz w:val="22"/>
                <w:szCs w:val="22"/>
              </w:rPr>
              <w:tab/>
              <w:t>152.5</w:t>
            </w:r>
          </w:p>
          <w:p w14:paraId="6D0E3312" w14:textId="77777777" w:rsidR="00902B5C" w:rsidRPr="00F940CD" w:rsidRDefault="00902B5C" w:rsidP="00442B51">
            <w:pPr>
              <w:tabs>
                <w:tab w:val="center" w:pos="247"/>
              </w:tabs>
              <w:spacing w:line="264" w:lineRule="auto"/>
              <w:ind w:left="-108" w:right="-108"/>
              <w:jc w:val="center"/>
              <w:rPr>
                <w:sz w:val="22"/>
                <w:szCs w:val="22"/>
              </w:rPr>
            </w:pPr>
            <w:r w:rsidRPr="00F940CD">
              <w:rPr>
                <w:sz w:val="22"/>
                <w:szCs w:val="22"/>
              </w:rPr>
              <w:t>*</w:t>
            </w:r>
          </w:p>
        </w:tc>
        <w:tc>
          <w:tcPr>
            <w:tcW w:w="1845" w:type="dxa"/>
            <w:vMerge/>
          </w:tcPr>
          <w:p w14:paraId="54CA1BD8" w14:textId="77777777" w:rsidR="00902B5C" w:rsidRPr="00F940CD" w:rsidRDefault="00902B5C" w:rsidP="00442B51">
            <w:pPr>
              <w:spacing w:line="264" w:lineRule="auto"/>
              <w:ind w:right="-48"/>
              <w:rPr>
                <w:sz w:val="22"/>
                <w:szCs w:val="22"/>
              </w:rPr>
            </w:pPr>
          </w:p>
        </w:tc>
        <w:tc>
          <w:tcPr>
            <w:tcW w:w="993" w:type="dxa"/>
          </w:tcPr>
          <w:p w14:paraId="689B134B" w14:textId="77777777" w:rsidR="00902B5C" w:rsidRPr="00F940CD" w:rsidRDefault="00902B5C" w:rsidP="00442B51">
            <w:pPr>
              <w:spacing w:line="264" w:lineRule="auto"/>
              <w:ind w:left="-110" w:right="-108"/>
              <w:jc w:val="center"/>
              <w:rPr>
                <w:sz w:val="22"/>
                <w:szCs w:val="22"/>
                <w:lang w:val="en-US"/>
              </w:rPr>
            </w:pPr>
            <w:r w:rsidRPr="00F940CD">
              <w:rPr>
                <w:sz w:val="22"/>
                <w:szCs w:val="22"/>
              </w:rPr>
              <w:t xml:space="preserve">20.59/ </w:t>
            </w:r>
            <w:r w:rsidRPr="00F940CD">
              <w:rPr>
                <w:sz w:val="22"/>
                <w:szCs w:val="22"/>
                <w:lang w:val="en-US"/>
              </w:rPr>
              <w:t>29.040</w:t>
            </w:r>
          </w:p>
        </w:tc>
        <w:tc>
          <w:tcPr>
            <w:tcW w:w="2125" w:type="dxa"/>
          </w:tcPr>
          <w:p w14:paraId="20401EAE" w14:textId="77777777" w:rsidR="00902B5C" w:rsidRPr="00F940CD" w:rsidRDefault="00902B5C" w:rsidP="00442B51">
            <w:pPr>
              <w:spacing w:line="264" w:lineRule="auto"/>
              <w:ind w:right="-48"/>
              <w:rPr>
                <w:sz w:val="22"/>
                <w:szCs w:val="22"/>
              </w:rPr>
            </w:pPr>
            <w:r w:rsidRPr="00F940CD">
              <w:rPr>
                <w:sz w:val="22"/>
                <w:szCs w:val="22"/>
              </w:rPr>
              <w:t>Масса покровного состава вяжущего</w:t>
            </w:r>
          </w:p>
        </w:tc>
        <w:tc>
          <w:tcPr>
            <w:tcW w:w="2125" w:type="dxa"/>
            <w:vMerge/>
            <w:tcBorders>
              <w:bottom w:val="nil"/>
              <w:right w:val="single" w:sz="6" w:space="0" w:color="000000"/>
            </w:tcBorders>
          </w:tcPr>
          <w:p w14:paraId="56E5CB68" w14:textId="77777777" w:rsidR="00902B5C" w:rsidRPr="00F940CD" w:rsidRDefault="00902B5C"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48B93896" w14:textId="77777777" w:rsidR="00902B5C" w:rsidRPr="00F940CD" w:rsidRDefault="00902B5C" w:rsidP="00442B51">
            <w:pPr>
              <w:spacing w:line="264" w:lineRule="auto"/>
              <w:ind w:right="-60"/>
              <w:rPr>
                <w:sz w:val="22"/>
                <w:szCs w:val="22"/>
              </w:rPr>
            </w:pPr>
            <w:r w:rsidRPr="00F940CD">
              <w:rPr>
                <w:sz w:val="22"/>
                <w:szCs w:val="22"/>
              </w:rPr>
              <w:t xml:space="preserve">ГОСТ 2678-94 </w:t>
            </w:r>
          </w:p>
          <w:p w14:paraId="04BCAA3D" w14:textId="77777777" w:rsidR="00902B5C" w:rsidRPr="00F940CD" w:rsidRDefault="00902B5C" w:rsidP="00442B51">
            <w:pPr>
              <w:spacing w:line="264" w:lineRule="auto"/>
              <w:ind w:right="-60"/>
              <w:rPr>
                <w:sz w:val="22"/>
                <w:szCs w:val="22"/>
              </w:rPr>
            </w:pPr>
            <w:r w:rsidRPr="00F940CD">
              <w:rPr>
                <w:sz w:val="22"/>
                <w:szCs w:val="22"/>
              </w:rPr>
              <w:t>п.п. 3.18, 3.18а</w:t>
            </w:r>
          </w:p>
        </w:tc>
      </w:tr>
      <w:tr w:rsidR="00F940CD" w:rsidRPr="00F940CD" w14:paraId="338E6C3D" w14:textId="77777777" w:rsidTr="00D4006F">
        <w:trPr>
          <w:cantSplit/>
          <w:trHeight w:val="360"/>
        </w:trPr>
        <w:tc>
          <w:tcPr>
            <w:tcW w:w="710" w:type="dxa"/>
          </w:tcPr>
          <w:p w14:paraId="05EA07AD" w14:textId="77777777" w:rsidR="00902B5C" w:rsidRPr="00F940CD" w:rsidRDefault="00902B5C" w:rsidP="00442B51">
            <w:pPr>
              <w:spacing w:line="264" w:lineRule="auto"/>
              <w:ind w:left="-108" w:right="-108"/>
              <w:jc w:val="center"/>
              <w:rPr>
                <w:sz w:val="22"/>
                <w:szCs w:val="22"/>
              </w:rPr>
            </w:pPr>
            <w:r w:rsidRPr="00F940CD">
              <w:rPr>
                <w:sz w:val="22"/>
                <w:szCs w:val="22"/>
              </w:rPr>
              <w:t>152.6</w:t>
            </w:r>
          </w:p>
          <w:p w14:paraId="7E353B94" w14:textId="77777777" w:rsidR="00902B5C" w:rsidRPr="00F940CD" w:rsidRDefault="00902B5C" w:rsidP="00442B51">
            <w:pPr>
              <w:spacing w:line="264" w:lineRule="auto"/>
              <w:jc w:val="center"/>
              <w:rPr>
                <w:sz w:val="22"/>
                <w:szCs w:val="22"/>
              </w:rPr>
            </w:pPr>
            <w:r w:rsidRPr="00F940CD">
              <w:rPr>
                <w:sz w:val="22"/>
                <w:szCs w:val="22"/>
              </w:rPr>
              <w:t>*</w:t>
            </w:r>
          </w:p>
        </w:tc>
        <w:tc>
          <w:tcPr>
            <w:tcW w:w="1845" w:type="dxa"/>
            <w:vMerge/>
          </w:tcPr>
          <w:p w14:paraId="5B3BA4C2" w14:textId="77777777" w:rsidR="00902B5C" w:rsidRPr="00F940CD" w:rsidRDefault="00902B5C" w:rsidP="00442B51">
            <w:pPr>
              <w:spacing w:line="264" w:lineRule="auto"/>
              <w:ind w:right="-48"/>
              <w:rPr>
                <w:sz w:val="22"/>
                <w:szCs w:val="22"/>
              </w:rPr>
            </w:pPr>
          </w:p>
        </w:tc>
        <w:tc>
          <w:tcPr>
            <w:tcW w:w="993" w:type="dxa"/>
          </w:tcPr>
          <w:p w14:paraId="1A2C9A65" w14:textId="77777777" w:rsidR="00902B5C" w:rsidRPr="00F940CD" w:rsidRDefault="00902B5C" w:rsidP="00442B51">
            <w:pPr>
              <w:spacing w:line="264" w:lineRule="auto"/>
              <w:ind w:left="-110" w:right="-108"/>
              <w:jc w:val="center"/>
              <w:rPr>
                <w:sz w:val="22"/>
                <w:szCs w:val="22"/>
                <w:lang w:val="en-US"/>
              </w:rPr>
            </w:pPr>
            <w:r w:rsidRPr="00F940CD">
              <w:rPr>
                <w:sz w:val="22"/>
                <w:szCs w:val="22"/>
              </w:rPr>
              <w:t xml:space="preserve">20.59/ </w:t>
            </w:r>
            <w:r w:rsidRPr="00F940CD">
              <w:rPr>
                <w:sz w:val="22"/>
                <w:szCs w:val="22"/>
                <w:lang w:val="en-US"/>
              </w:rPr>
              <w:t>29.121</w:t>
            </w:r>
          </w:p>
        </w:tc>
        <w:tc>
          <w:tcPr>
            <w:tcW w:w="2125" w:type="dxa"/>
          </w:tcPr>
          <w:p w14:paraId="3C2BC818" w14:textId="77777777" w:rsidR="00902B5C" w:rsidRPr="00F940CD" w:rsidRDefault="00902B5C" w:rsidP="00442B51">
            <w:pPr>
              <w:spacing w:line="264" w:lineRule="auto"/>
              <w:ind w:right="-48"/>
              <w:rPr>
                <w:sz w:val="22"/>
                <w:szCs w:val="22"/>
              </w:rPr>
            </w:pPr>
            <w:r w:rsidRPr="00F940CD">
              <w:rPr>
                <w:sz w:val="22"/>
                <w:szCs w:val="22"/>
              </w:rPr>
              <w:t>Гибкость</w:t>
            </w:r>
          </w:p>
        </w:tc>
        <w:tc>
          <w:tcPr>
            <w:tcW w:w="2125" w:type="dxa"/>
            <w:vMerge/>
            <w:tcBorders>
              <w:bottom w:val="nil"/>
              <w:right w:val="single" w:sz="6" w:space="0" w:color="000000"/>
            </w:tcBorders>
          </w:tcPr>
          <w:p w14:paraId="76A80B6B" w14:textId="77777777" w:rsidR="00902B5C" w:rsidRPr="00F940CD" w:rsidRDefault="00902B5C"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27CB0BBF" w14:textId="77777777" w:rsidR="00902B5C" w:rsidRPr="00F940CD" w:rsidRDefault="00902B5C" w:rsidP="00442B51">
            <w:pPr>
              <w:spacing w:line="264" w:lineRule="auto"/>
              <w:ind w:right="-60"/>
              <w:rPr>
                <w:sz w:val="22"/>
                <w:szCs w:val="22"/>
              </w:rPr>
            </w:pPr>
            <w:r w:rsidRPr="00F940CD">
              <w:rPr>
                <w:sz w:val="22"/>
                <w:szCs w:val="22"/>
              </w:rPr>
              <w:t>ГОСТ 2678-94 п.3.9</w:t>
            </w:r>
          </w:p>
        </w:tc>
      </w:tr>
      <w:tr w:rsidR="00F940CD" w:rsidRPr="00F940CD" w14:paraId="5EDC5E0B" w14:textId="77777777" w:rsidTr="00D4006F">
        <w:trPr>
          <w:cantSplit/>
          <w:trHeight w:val="360"/>
        </w:trPr>
        <w:tc>
          <w:tcPr>
            <w:tcW w:w="710" w:type="dxa"/>
          </w:tcPr>
          <w:p w14:paraId="79DB2F6E" w14:textId="77777777" w:rsidR="00902B5C" w:rsidRPr="00F940CD" w:rsidRDefault="00902B5C" w:rsidP="00442B51">
            <w:pPr>
              <w:spacing w:line="264" w:lineRule="auto"/>
              <w:ind w:right="-48"/>
              <w:rPr>
                <w:sz w:val="22"/>
                <w:szCs w:val="22"/>
              </w:rPr>
            </w:pPr>
            <w:r w:rsidRPr="00F940CD">
              <w:rPr>
                <w:sz w:val="22"/>
                <w:szCs w:val="22"/>
              </w:rPr>
              <w:t>152.7</w:t>
            </w:r>
          </w:p>
          <w:p w14:paraId="68B795E8" w14:textId="77777777" w:rsidR="00902B5C" w:rsidRPr="00F940CD" w:rsidRDefault="00902B5C" w:rsidP="00442B51">
            <w:pPr>
              <w:spacing w:line="264" w:lineRule="auto"/>
              <w:jc w:val="center"/>
              <w:rPr>
                <w:sz w:val="22"/>
                <w:szCs w:val="22"/>
              </w:rPr>
            </w:pPr>
            <w:r w:rsidRPr="00F940CD">
              <w:rPr>
                <w:sz w:val="22"/>
                <w:szCs w:val="22"/>
              </w:rPr>
              <w:t>*</w:t>
            </w:r>
          </w:p>
        </w:tc>
        <w:tc>
          <w:tcPr>
            <w:tcW w:w="1845" w:type="dxa"/>
            <w:vMerge/>
          </w:tcPr>
          <w:p w14:paraId="65FEC45D" w14:textId="77777777" w:rsidR="00902B5C" w:rsidRPr="00F940CD" w:rsidRDefault="00902B5C" w:rsidP="00442B51">
            <w:pPr>
              <w:spacing w:line="264" w:lineRule="auto"/>
              <w:ind w:left="-108" w:right="-48"/>
              <w:rPr>
                <w:sz w:val="22"/>
                <w:szCs w:val="22"/>
              </w:rPr>
            </w:pPr>
          </w:p>
        </w:tc>
        <w:tc>
          <w:tcPr>
            <w:tcW w:w="993" w:type="dxa"/>
          </w:tcPr>
          <w:p w14:paraId="79C010E1" w14:textId="77777777" w:rsidR="00902B5C" w:rsidRPr="00F940CD" w:rsidRDefault="00902B5C" w:rsidP="00442B51">
            <w:pPr>
              <w:spacing w:line="264" w:lineRule="auto"/>
              <w:ind w:left="-110" w:right="-108"/>
              <w:jc w:val="center"/>
              <w:rPr>
                <w:sz w:val="22"/>
                <w:szCs w:val="22"/>
                <w:lang w:val="en-US"/>
              </w:rPr>
            </w:pPr>
            <w:r w:rsidRPr="00F940CD">
              <w:rPr>
                <w:sz w:val="22"/>
                <w:szCs w:val="22"/>
              </w:rPr>
              <w:t xml:space="preserve">20.59/ </w:t>
            </w:r>
            <w:r w:rsidRPr="00F940CD">
              <w:rPr>
                <w:sz w:val="22"/>
                <w:szCs w:val="22"/>
                <w:lang w:val="en-US"/>
              </w:rPr>
              <w:t>26.080</w:t>
            </w:r>
          </w:p>
        </w:tc>
        <w:tc>
          <w:tcPr>
            <w:tcW w:w="2125" w:type="dxa"/>
          </w:tcPr>
          <w:p w14:paraId="5854738F" w14:textId="77777777" w:rsidR="00902B5C" w:rsidRPr="00F940CD" w:rsidRDefault="00902B5C" w:rsidP="00442B51">
            <w:pPr>
              <w:spacing w:line="264" w:lineRule="auto"/>
              <w:ind w:right="-48"/>
              <w:rPr>
                <w:sz w:val="22"/>
                <w:szCs w:val="22"/>
              </w:rPr>
            </w:pPr>
            <w:r w:rsidRPr="00F940CD">
              <w:rPr>
                <w:sz w:val="22"/>
                <w:szCs w:val="22"/>
              </w:rPr>
              <w:t xml:space="preserve">Теплостойкость </w:t>
            </w:r>
          </w:p>
        </w:tc>
        <w:tc>
          <w:tcPr>
            <w:tcW w:w="2125" w:type="dxa"/>
            <w:vMerge w:val="restart"/>
            <w:tcBorders>
              <w:top w:val="nil"/>
              <w:right w:val="single" w:sz="6" w:space="0" w:color="000000"/>
            </w:tcBorders>
          </w:tcPr>
          <w:p w14:paraId="3AE21D7A" w14:textId="77777777" w:rsidR="00902B5C" w:rsidRPr="00F940CD" w:rsidRDefault="00902B5C" w:rsidP="00442B51">
            <w:pPr>
              <w:spacing w:line="264" w:lineRule="auto"/>
              <w:ind w:left="-108" w:right="-48"/>
              <w:rPr>
                <w:sz w:val="22"/>
                <w:szCs w:val="22"/>
              </w:rPr>
            </w:pPr>
          </w:p>
        </w:tc>
        <w:tc>
          <w:tcPr>
            <w:tcW w:w="2836" w:type="dxa"/>
            <w:tcBorders>
              <w:top w:val="single" w:sz="6" w:space="0" w:color="000000"/>
              <w:left w:val="single" w:sz="6" w:space="0" w:color="000000"/>
              <w:bottom w:val="single" w:sz="6" w:space="0" w:color="000000"/>
            </w:tcBorders>
          </w:tcPr>
          <w:p w14:paraId="0F9193B6" w14:textId="77777777" w:rsidR="00902B5C" w:rsidRPr="00F940CD" w:rsidRDefault="00902B5C" w:rsidP="00442B51">
            <w:pPr>
              <w:spacing w:line="264" w:lineRule="auto"/>
              <w:ind w:right="-60"/>
              <w:rPr>
                <w:sz w:val="22"/>
                <w:szCs w:val="22"/>
              </w:rPr>
            </w:pPr>
            <w:r w:rsidRPr="00F940CD">
              <w:rPr>
                <w:sz w:val="22"/>
                <w:szCs w:val="22"/>
              </w:rPr>
              <w:t>ГОСТ 2678-94 п.3.12</w:t>
            </w:r>
          </w:p>
        </w:tc>
      </w:tr>
      <w:tr w:rsidR="00F940CD" w:rsidRPr="00F940CD" w14:paraId="48A53F0B" w14:textId="77777777" w:rsidTr="00D4006F">
        <w:trPr>
          <w:cantSplit/>
          <w:trHeight w:val="360"/>
        </w:trPr>
        <w:tc>
          <w:tcPr>
            <w:tcW w:w="710" w:type="dxa"/>
          </w:tcPr>
          <w:p w14:paraId="4710BD4A" w14:textId="77777777" w:rsidR="00902B5C" w:rsidRPr="00F940CD" w:rsidRDefault="00902B5C" w:rsidP="00442B51">
            <w:pPr>
              <w:spacing w:line="264" w:lineRule="auto"/>
              <w:ind w:left="-108" w:right="-108"/>
              <w:jc w:val="center"/>
              <w:rPr>
                <w:sz w:val="22"/>
                <w:szCs w:val="22"/>
              </w:rPr>
            </w:pPr>
            <w:r w:rsidRPr="00F940CD">
              <w:rPr>
                <w:sz w:val="22"/>
                <w:szCs w:val="22"/>
              </w:rPr>
              <w:t>152.8</w:t>
            </w:r>
          </w:p>
          <w:p w14:paraId="683A8BEF" w14:textId="77777777" w:rsidR="00902B5C" w:rsidRPr="00F940CD" w:rsidRDefault="00902B5C" w:rsidP="00442B51">
            <w:pPr>
              <w:spacing w:line="264" w:lineRule="auto"/>
              <w:ind w:left="-108" w:right="-108"/>
              <w:jc w:val="center"/>
              <w:rPr>
                <w:sz w:val="22"/>
                <w:szCs w:val="22"/>
              </w:rPr>
            </w:pPr>
            <w:r w:rsidRPr="00F940CD">
              <w:rPr>
                <w:sz w:val="22"/>
                <w:szCs w:val="22"/>
              </w:rPr>
              <w:t>*</w:t>
            </w:r>
          </w:p>
        </w:tc>
        <w:tc>
          <w:tcPr>
            <w:tcW w:w="1845" w:type="dxa"/>
            <w:vMerge/>
          </w:tcPr>
          <w:p w14:paraId="291737AD" w14:textId="77777777" w:rsidR="00902B5C" w:rsidRPr="00F940CD" w:rsidRDefault="00902B5C" w:rsidP="00442B51">
            <w:pPr>
              <w:spacing w:line="264" w:lineRule="auto"/>
              <w:ind w:left="-108" w:right="-48"/>
              <w:rPr>
                <w:sz w:val="22"/>
                <w:szCs w:val="22"/>
              </w:rPr>
            </w:pPr>
          </w:p>
        </w:tc>
        <w:tc>
          <w:tcPr>
            <w:tcW w:w="993" w:type="dxa"/>
          </w:tcPr>
          <w:p w14:paraId="7ABFB83E" w14:textId="77777777" w:rsidR="00902B5C" w:rsidRPr="00F940CD" w:rsidRDefault="00902B5C" w:rsidP="00442B51">
            <w:pPr>
              <w:spacing w:line="264" w:lineRule="auto"/>
              <w:ind w:left="-110" w:right="-108"/>
              <w:jc w:val="center"/>
              <w:rPr>
                <w:sz w:val="22"/>
                <w:szCs w:val="22"/>
                <w:lang w:val="en-US"/>
              </w:rPr>
            </w:pPr>
            <w:r w:rsidRPr="00F940CD">
              <w:rPr>
                <w:sz w:val="22"/>
                <w:szCs w:val="22"/>
              </w:rPr>
              <w:t xml:space="preserve">20.59/ </w:t>
            </w:r>
            <w:r w:rsidRPr="00F940CD">
              <w:rPr>
                <w:sz w:val="22"/>
                <w:szCs w:val="22"/>
                <w:lang w:val="en-US"/>
              </w:rPr>
              <w:t>26.141</w:t>
            </w:r>
          </w:p>
        </w:tc>
        <w:tc>
          <w:tcPr>
            <w:tcW w:w="2125" w:type="dxa"/>
          </w:tcPr>
          <w:p w14:paraId="280C1EE8" w14:textId="77777777" w:rsidR="00902B5C" w:rsidRPr="00F940CD" w:rsidRDefault="00902B5C" w:rsidP="00442B51">
            <w:pPr>
              <w:spacing w:line="264" w:lineRule="auto"/>
              <w:ind w:right="-48"/>
              <w:rPr>
                <w:sz w:val="22"/>
                <w:szCs w:val="22"/>
              </w:rPr>
            </w:pPr>
            <w:r w:rsidRPr="00F940CD">
              <w:rPr>
                <w:sz w:val="22"/>
                <w:szCs w:val="22"/>
              </w:rPr>
              <w:t xml:space="preserve">Водонепроницаемость </w:t>
            </w:r>
          </w:p>
        </w:tc>
        <w:tc>
          <w:tcPr>
            <w:tcW w:w="2125" w:type="dxa"/>
            <w:vMerge/>
            <w:tcBorders>
              <w:right w:val="single" w:sz="6" w:space="0" w:color="000000"/>
            </w:tcBorders>
          </w:tcPr>
          <w:p w14:paraId="740A71D6" w14:textId="77777777" w:rsidR="00902B5C" w:rsidRPr="00F940CD" w:rsidRDefault="00902B5C" w:rsidP="00442B51">
            <w:pPr>
              <w:spacing w:line="264" w:lineRule="auto"/>
              <w:ind w:left="-108" w:right="-48"/>
              <w:rPr>
                <w:sz w:val="22"/>
                <w:szCs w:val="22"/>
              </w:rPr>
            </w:pPr>
          </w:p>
        </w:tc>
        <w:tc>
          <w:tcPr>
            <w:tcW w:w="2836" w:type="dxa"/>
            <w:tcBorders>
              <w:top w:val="single" w:sz="6" w:space="0" w:color="000000"/>
              <w:left w:val="single" w:sz="6" w:space="0" w:color="000000"/>
              <w:bottom w:val="single" w:sz="6" w:space="0" w:color="000000"/>
            </w:tcBorders>
          </w:tcPr>
          <w:p w14:paraId="4FBE0A7D" w14:textId="77777777" w:rsidR="00902B5C" w:rsidRPr="00F940CD" w:rsidRDefault="00902B5C" w:rsidP="00442B51">
            <w:pPr>
              <w:spacing w:line="264" w:lineRule="auto"/>
              <w:ind w:right="-60"/>
              <w:rPr>
                <w:sz w:val="22"/>
                <w:szCs w:val="22"/>
              </w:rPr>
            </w:pPr>
            <w:r w:rsidRPr="00F940CD">
              <w:rPr>
                <w:sz w:val="22"/>
                <w:szCs w:val="22"/>
              </w:rPr>
              <w:t>ГОСТ 2678-94 п.3.11</w:t>
            </w:r>
          </w:p>
        </w:tc>
      </w:tr>
      <w:tr w:rsidR="00F940CD" w:rsidRPr="00F940CD" w14:paraId="5F8DDEA6" w14:textId="77777777" w:rsidTr="00D4006F">
        <w:trPr>
          <w:cantSplit/>
          <w:trHeight w:val="360"/>
        </w:trPr>
        <w:tc>
          <w:tcPr>
            <w:tcW w:w="710" w:type="dxa"/>
          </w:tcPr>
          <w:p w14:paraId="0670567A" w14:textId="77777777" w:rsidR="00902B5C" w:rsidRPr="00F940CD" w:rsidRDefault="00902B5C" w:rsidP="00442B51">
            <w:pPr>
              <w:spacing w:line="264" w:lineRule="auto"/>
              <w:ind w:left="-108" w:right="-108"/>
              <w:jc w:val="center"/>
              <w:rPr>
                <w:sz w:val="22"/>
                <w:szCs w:val="22"/>
              </w:rPr>
            </w:pPr>
            <w:r w:rsidRPr="00F940CD">
              <w:rPr>
                <w:sz w:val="22"/>
                <w:szCs w:val="22"/>
              </w:rPr>
              <w:t>15</w:t>
            </w:r>
            <w:r w:rsidRPr="00F940CD">
              <w:rPr>
                <w:sz w:val="22"/>
                <w:szCs w:val="22"/>
                <w:lang w:val="en-US"/>
              </w:rPr>
              <w:t>2</w:t>
            </w:r>
            <w:r w:rsidRPr="00F940CD">
              <w:rPr>
                <w:sz w:val="22"/>
                <w:szCs w:val="22"/>
              </w:rPr>
              <w:t>.9</w:t>
            </w:r>
          </w:p>
          <w:p w14:paraId="1EB232C1" w14:textId="77777777" w:rsidR="00902B5C" w:rsidRPr="00F940CD" w:rsidRDefault="00902B5C" w:rsidP="00442B51">
            <w:pPr>
              <w:spacing w:line="264" w:lineRule="auto"/>
              <w:ind w:left="-108" w:right="-108"/>
              <w:jc w:val="center"/>
              <w:rPr>
                <w:sz w:val="22"/>
                <w:szCs w:val="22"/>
              </w:rPr>
            </w:pPr>
            <w:r w:rsidRPr="00F940CD">
              <w:rPr>
                <w:sz w:val="22"/>
                <w:szCs w:val="22"/>
              </w:rPr>
              <w:t>*</w:t>
            </w:r>
          </w:p>
        </w:tc>
        <w:tc>
          <w:tcPr>
            <w:tcW w:w="1845" w:type="dxa"/>
            <w:vMerge/>
          </w:tcPr>
          <w:p w14:paraId="3551E4F0" w14:textId="77777777" w:rsidR="00902B5C" w:rsidRPr="00F940CD" w:rsidRDefault="00902B5C" w:rsidP="00442B51">
            <w:pPr>
              <w:spacing w:line="264" w:lineRule="auto"/>
              <w:ind w:left="-108" w:right="-48"/>
              <w:rPr>
                <w:sz w:val="22"/>
                <w:szCs w:val="22"/>
              </w:rPr>
            </w:pPr>
          </w:p>
        </w:tc>
        <w:tc>
          <w:tcPr>
            <w:tcW w:w="993" w:type="dxa"/>
          </w:tcPr>
          <w:p w14:paraId="21C8A853" w14:textId="77777777" w:rsidR="00902B5C" w:rsidRPr="00F940CD" w:rsidRDefault="00902B5C" w:rsidP="00442B51">
            <w:pPr>
              <w:spacing w:line="264" w:lineRule="auto"/>
              <w:ind w:left="-110" w:right="-108"/>
              <w:jc w:val="center"/>
              <w:rPr>
                <w:sz w:val="22"/>
                <w:szCs w:val="22"/>
                <w:lang w:val="en-US"/>
              </w:rPr>
            </w:pPr>
            <w:r w:rsidRPr="00F940CD">
              <w:rPr>
                <w:sz w:val="22"/>
                <w:szCs w:val="22"/>
              </w:rPr>
              <w:t xml:space="preserve">20.59/ </w:t>
            </w:r>
            <w:r w:rsidRPr="00F940CD">
              <w:rPr>
                <w:sz w:val="22"/>
                <w:szCs w:val="22"/>
                <w:lang w:val="en-US"/>
              </w:rPr>
              <w:t>26.095</w:t>
            </w:r>
          </w:p>
        </w:tc>
        <w:tc>
          <w:tcPr>
            <w:tcW w:w="2125" w:type="dxa"/>
          </w:tcPr>
          <w:p w14:paraId="29EE4987" w14:textId="77777777" w:rsidR="00902B5C" w:rsidRPr="00F940CD" w:rsidRDefault="00902B5C" w:rsidP="00442B51">
            <w:pPr>
              <w:spacing w:line="264" w:lineRule="auto"/>
              <w:ind w:right="-48"/>
              <w:rPr>
                <w:sz w:val="22"/>
                <w:szCs w:val="22"/>
              </w:rPr>
            </w:pPr>
            <w:r w:rsidRPr="00F940CD">
              <w:rPr>
                <w:sz w:val="22"/>
                <w:szCs w:val="22"/>
              </w:rPr>
              <w:t>Разрывная сила при растяжении</w:t>
            </w:r>
          </w:p>
        </w:tc>
        <w:tc>
          <w:tcPr>
            <w:tcW w:w="2125" w:type="dxa"/>
            <w:vMerge/>
            <w:tcBorders>
              <w:right w:val="single" w:sz="6" w:space="0" w:color="000000"/>
            </w:tcBorders>
          </w:tcPr>
          <w:p w14:paraId="35877D8F" w14:textId="77777777" w:rsidR="00902B5C" w:rsidRPr="00F940CD" w:rsidRDefault="00902B5C" w:rsidP="00442B51">
            <w:pPr>
              <w:spacing w:line="264" w:lineRule="auto"/>
              <w:ind w:left="-108" w:right="-48"/>
              <w:rPr>
                <w:sz w:val="22"/>
                <w:szCs w:val="22"/>
              </w:rPr>
            </w:pPr>
          </w:p>
        </w:tc>
        <w:tc>
          <w:tcPr>
            <w:tcW w:w="2836" w:type="dxa"/>
            <w:tcBorders>
              <w:top w:val="single" w:sz="6" w:space="0" w:color="000000"/>
              <w:left w:val="single" w:sz="6" w:space="0" w:color="000000"/>
              <w:bottom w:val="single" w:sz="6" w:space="0" w:color="000000"/>
            </w:tcBorders>
          </w:tcPr>
          <w:p w14:paraId="29E8B5A9" w14:textId="77777777" w:rsidR="00902B5C" w:rsidRPr="00F940CD" w:rsidRDefault="00902B5C" w:rsidP="00442B51">
            <w:pPr>
              <w:spacing w:line="264" w:lineRule="auto"/>
              <w:ind w:right="-60"/>
              <w:rPr>
                <w:sz w:val="22"/>
                <w:szCs w:val="22"/>
              </w:rPr>
            </w:pPr>
            <w:r w:rsidRPr="00F940CD">
              <w:rPr>
                <w:sz w:val="22"/>
                <w:szCs w:val="22"/>
              </w:rPr>
              <w:t>ГОСТ 2678-94 п.3.4</w:t>
            </w:r>
          </w:p>
        </w:tc>
      </w:tr>
      <w:tr w:rsidR="00F940CD" w:rsidRPr="00F940CD" w14:paraId="12B18237" w14:textId="77777777" w:rsidTr="00D4006F">
        <w:trPr>
          <w:cantSplit/>
          <w:trHeight w:val="360"/>
        </w:trPr>
        <w:tc>
          <w:tcPr>
            <w:tcW w:w="710" w:type="dxa"/>
          </w:tcPr>
          <w:p w14:paraId="60A3605E" w14:textId="77777777" w:rsidR="00902B5C" w:rsidRPr="00F940CD" w:rsidRDefault="00902B5C" w:rsidP="00442B51">
            <w:pPr>
              <w:spacing w:line="264" w:lineRule="auto"/>
              <w:ind w:left="-108" w:right="-108"/>
              <w:jc w:val="center"/>
              <w:rPr>
                <w:sz w:val="22"/>
                <w:szCs w:val="22"/>
              </w:rPr>
            </w:pPr>
            <w:r w:rsidRPr="00F940CD">
              <w:rPr>
                <w:sz w:val="22"/>
                <w:szCs w:val="22"/>
              </w:rPr>
              <w:t>15</w:t>
            </w:r>
            <w:r w:rsidRPr="00F940CD">
              <w:rPr>
                <w:sz w:val="22"/>
                <w:szCs w:val="22"/>
                <w:lang w:val="en-US"/>
              </w:rPr>
              <w:t>2</w:t>
            </w:r>
            <w:r w:rsidRPr="00F940CD">
              <w:rPr>
                <w:sz w:val="22"/>
                <w:szCs w:val="22"/>
              </w:rPr>
              <w:t>.10</w:t>
            </w:r>
          </w:p>
          <w:p w14:paraId="76B4DCB9" w14:textId="77777777" w:rsidR="00902B5C" w:rsidRPr="00F940CD" w:rsidRDefault="00902B5C" w:rsidP="00442B51">
            <w:pPr>
              <w:spacing w:line="264" w:lineRule="auto"/>
              <w:ind w:left="-108" w:right="-108"/>
              <w:jc w:val="center"/>
              <w:rPr>
                <w:sz w:val="22"/>
                <w:szCs w:val="22"/>
              </w:rPr>
            </w:pPr>
            <w:r w:rsidRPr="00F940CD">
              <w:rPr>
                <w:sz w:val="22"/>
                <w:szCs w:val="22"/>
              </w:rPr>
              <w:t>*</w:t>
            </w:r>
          </w:p>
        </w:tc>
        <w:tc>
          <w:tcPr>
            <w:tcW w:w="1845" w:type="dxa"/>
            <w:vMerge/>
          </w:tcPr>
          <w:p w14:paraId="1384989A" w14:textId="77777777" w:rsidR="00902B5C" w:rsidRPr="00F940CD" w:rsidRDefault="00902B5C" w:rsidP="00442B51">
            <w:pPr>
              <w:spacing w:line="264" w:lineRule="auto"/>
              <w:ind w:left="-108" w:right="-48"/>
              <w:rPr>
                <w:sz w:val="22"/>
                <w:szCs w:val="22"/>
              </w:rPr>
            </w:pPr>
          </w:p>
        </w:tc>
        <w:tc>
          <w:tcPr>
            <w:tcW w:w="993" w:type="dxa"/>
          </w:tcPr>
          <w:p w14:paraId="60DEF4EE" w14:textId="77777777" w:rsidR="00902B5C" w:rsidRPr="00F940CD" w:rsidRDefault="00902B5C" w:rsidP="00442B51">
            <w:pPr>
              <w:spacing w:line="264" w:lineRule="auto"/>
              <w:ind w:left="-110" w:right="-108"/>
              <w:jc w:val="center"/>
              <w:rPr>
                <w:sz w:val="22"/>
                <w:szCs w:val="22"/>
                <w:lang w:val="en-US"/>
              </w:rPr>
            </w:pPr>
            <w:r w:rsidRPr="00F940CD">
              <w:rPr>
                <w:sz w:val="22"/>
                <w:szCs w:val="22"/>
              </w:rPr>
              <w:t xml:space="preserve">20.59/ </w:t>
            </w:r>
            <w:r w:rsidRPr="00F940CD">
              <w:rPr>
                <w:sz w:val="22"/>
                <w:szCs w:val="22"/>
                <w:lang w:val="en-US"/>
              </w:rPr>
              <w:t>26.095</w:t>
            </w:r>
          </w:p>
        </w:tc>
        <w:tc>
          <w:tcPr>
            <w:tcW w:w="2125" w:type="dxa"/>
          </w:tcPr>
          <w:p w14:paraId="64673603" w14:textId="77777777" w:rsidR="00902B5C" w:rsidRPr="00F940CD" w:rsidRDefault="00902B5C" w:rsidP="00442B51">
            <w:pPr>
              <w:spacing w:line="264" w:lineRule="auto"/>
              <w:ind w:right="-48"/>
              <w:rPr>
                <w:sz w:val="22"/>
                <w:szCs w:val="22"/>
              </w:rPr>
            </w:pPr>
            <w:r w:rsidRPr="00F940CD">
              <w:rPr>
                <w:sz w:val="22"/>
                <w:szCs w:val="22"/>
              </w:rPr>
              <w:t>Относительное удлинение при разрыве</w:t>
            </w:r>
          </w:p>
        </w:tc>
        <w:tc>
          <w:tcPr>
            <w:tcW w:w="2125" w:type="dxa"/>
            <w:vMerge/>
            <w:tcBorders>
              <w:right w:val="single" w:sz="6" w:space="0" w:color="000000"/>
            </w:tcBorders>
          </w:tcPr>
          <w:p w14:paraId="668FEBFA" w14:textId="77777777" w:rsidR="00902B5C" w:rsidRPr="00F940CD" w:rsidRDefault="00902B5C" w:rsidP="00442B51">
            <w:pPr>
              <w:spacing w:line="264" w:lineRule="auto"/>
              <w:ind w:left="-108" w:right="-48"/>
              <w:rPr>
                <w:sz w:val="22"/>
                <w:szCs w:val="22"/>
              </w:rPr>
            </w:pPr>
          </w:p>
        </w:tc>
        <w:tc>
          <w:tcPr>
            <w:tcW w:w="2836" w:type="dxa"/>
            <w:tcBorders>
              <w:top w:val="single" w:sz="6" w:space="0" w:color="000000"/>
              <w:left w:val="single" w:sz="6" w:space="0" w:color="000000"/>
              <w:bottom w:val="single" w:sz="6" w:space="0" w:color="000000"/>
            </w:tcBorders>
          </w:tcPr>
          <w:p w14:paraId="3A5CBC53" w14:textId="77777777" w:rsidR="00902B5C" w:rsidRPr="00F940CD" w:rsidRDefault="00902B5C" w:rsidP="00442B51">
            <w:pPr>
              <w:spacing w:line="264" w:lineRule="auto"/>
              <w:ind w:right="-60"/>
              <w:rPr>
                <w:sz w:val="22"/>
                <w:szCs w:val="22"/>
              </w:rPr>
            </w:pPr>
            <w:r w:rsidRPr="00F940CD">
              <w:rPr>
                <w:sz w:val="22"/>
                <w:szCs w:val="22"/>
              </w:rPr>
              <w:t>ГОСТ 2678-94 п.3.4</w:t>
            </w:r>
          </w:p>
        </w:tc>
      </w:tr>
      <w:tr w:rsidR="00F940CD" w:rsidRPr="00F940CD" w14:paraId="4DC96E8A" w14:textId="77777777" w:rsidTr="00D4006F">
        <w:trPr>
          <w:cantSplit/>
          <w:trHeight w:val="360"/>
        </w:trPr>
        <w:tc>
          <w:tcPr>
            <w:tcW w:w="710" w:type="dxa"/>
          </w:tcPr>
          <w:p w14:paraId="3EDD2516" w14:textId="77777777" w:rsidR="00902B5C" w:rsidRPr="00F940CD" w:rsidRDefault="00902B5C" w:rsidP="00442B51">
            <w:pPr>
              <w:spacing w:line="264" w:lineRule="auto"/>
              <w:ind w:left="-108" w:right="-108"/>
              <w:jc w:val="center"/>
              <w:rPr>
                <w:sz w:val="22"/>
                <w:szCs w:val="22"/>
              </w:rPr>
            </w:pPr>
            <w:r w:rsidRPr="00F940CD">
              <w:rPr>
                <w:sz w:val="22"/>
                <w:szCs w:val="22"/>
              </w:rPr>
              <w:t>152.</w:t>
            </w:r>
            <w:r w:rsidRPr="00F940CD">
              <w:rPr>
                <w:sz w:val="22"/>
                <w:szCs w:val="22"/>
                <w:lang w:val="en-US"/>
              </w:rPr>
              <w:t>1</w:t>
            </w:r>
            <w:r w:rsidRPr="00F940CD">
              <w:rPr>
                <w:sz w:val="22"/>
                <w:szCs w:val="22"/>
              </w:rPr>
              <w:t>1</w:t>
            </w:r>
          </w:p>
          <w:p w14:paraId="44E4A42B" w14:textId="77777777" w:rsidR="00902B5C" w:rsidRPr="00F940CD" w:rsidRDefault="00902B5C" w:rsidP="00442B51">
            <w:pPr>
              <w:spacing w:line="264" w:lineRule="auto"/>
              <w:ind w:left="-108" w:right="-108"/>
              <w:jc w:val="center"/>
              <w:rPr>
                <w:sz w:val="22"/>
                <w:szCs w:val="22"/>
              </w:rPr>
            </w:pPr>
            <w:r w:rsidRPr="00F940CD">
              <w:rPr>
                <w:sz w:val="22"/>
                <w:szCs w:val="22"/>
              </w:rPr>
              <w:t>*</w:t>
            </w:r>
          </w:p>
        </w:tc>
        <w:tc>
          <w:tcPr>
            <w:tcW w:w="1845" w:type="dxa"/>
            <w:vMerge/>
          </w:tcPr>
          <w:p w14:paraId="127AE409" w14:textId="77777777" w:rsidR="00902B5C" w:rsidRPr="00F940CD" w:rsidRDefault="00902B5C" w:rsidP="00442B51">
            <w:pPr>
              <w:spacing w:line="264" w:lineRule="auto"/>
              <w:ind w:left="-108" w:right="-48"/>
              <w:rPr>
                <w:sz w:val="22"/>
                <w:szCs w:val="22"/>
              </w:rPr>
            </w:pPr>
          </w:p>
        </w:tc>
        <w:tc>
          <w:tcPr>
            <w:tcW w:w="993" w:type="dxa"/>
          </w:tcPr>
          <w:p w14:paraId="0F8ADBA7" w14:textId="77777777" w:rsidR="00902B5C" w:rsidRPr="00F940CD" w:rsidRDefault="00902B5C" w:rsidP="00442B51">
            <w:pPr>
              <w:spacing w:line="264" w:lineRule="auto"/>
              <w:ind w:left="-110" w:right="-108"/>
              <w:jc w:val="center"/>
              <w:rPr>
                <w:sz w:val="22"/>
                <w:szCs w:val="22"/>
                <w:lang w:val="en-US"/>
              </w:rPr>
            </w:pPr>
            <w:r w:rsidRPr="00F940CD">
              <w:rPr>
                <w:sz w:val="22"/>
                <w:szCs w:val="22"/>
              </w:rPr>
              <w:t>20.59/ 29.151</w:t>
            </w:r>
          </w:p>
        </w:tc>
        <w:tc>
          <w:tcPr>
            <w:tcW w:w="2125" w:type="dxa"/>
          </w:tcPr>
          <w:p w14:paraId="5D1959DA" w14:textId="77777777" w:rsidR="00902B5C" w:rsidRPr="00F940CD" w:rsidRDefault="00902B5C" w:rsidP="00442B51">
            <w:pPr>
              <w:spacing w:line="264" w:lineRule="auto"/>
              <w:ind w:right="-48"/>
              <w:rPr>
                <w:sz w:val="22"/>
                <w:szCs w:val="22"/>
              </w:rPr>
            </w:pPr>
            <w:r w:rsidRPr="00F940CD">
              <w:rPr>
                <w:sz w:val="22"/>
                <w:szCs w:val="22"/>
              </w:rPr>
              <w:t xml:space="preserve">Водопоглощение </w:t>
            </w:r>
          </w:p>
        </w:tc>
        <w:tc>
          <w:tcPr>
            <w:tcW w:w="2125" w:type="dxa"/>
            <w:vMerge/>
            <w:tcBorders>
              <w:right w:val="single" w:sz="6" w:space="0" w:color="000000"/>
            </w:tcBorders>
          </w:tcPr>
          <w:p w14:paraId="3098E546" w14:textId="77777777" w:rsidR="00902B5C" w:rsidRPr="00F940CD" w:rsidRDefault="00902B5C" w:rsidP="00442B51">
            <w:pPr>
              <w:spacing w:line="264" w:lineRule="auto"/>
              <w:ind w:left="-108" w:right="-48"/>
              <w:rPr>
                <w:sz w:val="22"/>
                <w:szCs w:val="22"/>
              </w:rPr>
            </w:pPr>
          </w:p>
        </w:tc>
        <w:tc>
          <w:tcPr>
            <w:tcW w:w="2836" w:type="dxa"/>
            <w:tcBorders>
              <w:top w:val="single" w:sz="6" w:space="0" w:color="000000"/>
              <w:left w:val="single" w:sz="6" w:space="0" w:color="000000"/>
              <w:bottom w:val="single" w:sz="6" w:space="0" w:color="000000"/>
            </w:tcBorders>
          </w:tcPr>
          <w:p w14:paraId="74A0898A" w14:textId="77777777" w:rsidR="00902B5C" w:rsidRPr="00F940CD" w:rsidRDefault="00902B5C" w:rsidP="00442B51">
            <w:pPr>
              <w:spacing w:line="264" w:lineRule="auto"/>
              <w:ind w:right="-60"/>
              <w:rPr>
                <w:sz w:val="22"/>
                <w:szCs w:val="22"/>
              </w:rPr>
            </w:pPr>
            <w:r w:rsidRPr="00F940CD">
              <w:rPr>
                <w:sz w:val="22"/>
                <w:szCs w:val="22"/>
              </w:rPr>
              <w:t>ГОСТ 2678-94 п.3.10</w:t>
            </w:r>
          </w:p>
        </w:tc>
      </w:tr>
      <w:tr w:rsidR="00F940CD" w:rsidRPr="00F940CD" w14:paraId="09CED71E" w14:textId="77777777" w:rsidTr="00D4006F">
        <w:trPr>
          <w:cantSplit/>
          <w:trHeight w:val="360"/>
        </w:trPr>
        <w:tc>
          <w:tcPr>
            <w:tcW w:w="710" w:type="dxa"/>
          </w:tcPr>
          <w:p w14:paraId="43A28444" w14:textId="77777777" w:rsidR="00902B5C" w:rsidRPr="00F940CD" w:rsidRDefault="00902B5C" w:rsidP="00442B51">
            <w:pPr>
              <w:spacing w:line="264" w:lineRule="auto"/>
              <w:ind w:left="-108" w:right="-108"/>
              <w:jc w:val="center"/>
              <w:rPr>
                <w:sz w:val="22"/>
                <w:szCs w:val="22"/>
              </w:rPr>
            </w:pPr>
            <w:r w:rsidRPr="00F940CD">
              <w:rPr>
                <w:sz w:val="22"/>
                <w:szCs w:val="22"/>
              </w:rPr>
              <w:t>152.</w:t>
            </w:r>
            <w:r w:rsidRPr="00F940CD">
              <w:rPr>
                <w:sz w:val="22"/>
                <w:szCs w:val="22"/>
                <w:lang w:val="en-US"/>
              </w:rPr>
              <w:t>1</w:t>
            </w:r>
            <w:r w:rsidRPr="00F940CD">
              <w:rPr>
                <w:sz w:val="22"/>
                <w:szCs w:val="22"/>
              </w:rPr>
              <w:t>2*</w:t>
            </w:r>
          </w:p>
        </w:tc>
        <w:tc>
          <w:tcPr>
            <w:tcW w:w="1845" w:type="dxa"/>
            <w:vMerge/>
          </w:tcPr>
          <w:p w14:paraId="4CB90044" w14:textId="77777777" w:rsidR="00902B5C" w:rsidRPr="00F940CD" w:rsidRDefault="00902B5C" w:rsidP="00442B51">
            <w:pPr>
              <w:spacing w:line="264" w:lineRule="auto"/>
              <w:ind w:left="-108" w:right="-48"/>
              <w:rPr>
                <w:sz w:val="22"/>
                <w:szCs w:val="22"/>
              </w:rPr>
            </w:pPr>
          </w:p>
        </w:tc>
        <w:tc>
          <w:tcPr>
            <w:tcW w:w="993" w:type="dxa"/>
          </w:tcPr>
          <w:p w14:paraId="704C0931" w14:textId="77777777" w:rsidR="00902B5C" w:rsidRPr="00F940CD" w:rsidRDefault="00902B5C" w:rsidP="00442B51">
            <w:pPr>
              <w:spacing w:line="264" w:lineRule="auto"/>
              <w:ind w:left="-110" w:right="-108"/>
              <w:jc w:val="center"/>
              <w:rPr>
                <w:sz w:val="22"/>
                <w:szCs w:val="22"/>
                <w:lang w:val="en-US"/>
              </w:rPr>
            </w:pPr>
            <w:r w:rsidRPr="00F940CD">
              <w:rPr>
                <w:sz w:val="22"/>
                <w:szCs w:val="22"/>
              </w:rPr>
              <w:t>20.59/ 26.080</w:t>
            </w:r>
          </w:p>
        </w:tc>
        <w:tc>
          <w:tcPr>
            <w:tcW w:w="2125" w:type="dxa"/>
          </w:tcPr>
          <w:p w14:paraId="30098A7F" w14:textId="77777777" w:rsidR="00902B5C" w:rsidRPr="00F940CD" w:rsidRDefault="00902B5C" w:rsidP="00442B51">
            <w:pPr>
              <w:spacing w:line="264" w:lineRule="auto"/>
              <w:ind w:right="-48"/>
              <w:rPr>
                <w:sz w:val="22"/>
                <w:szCs w:val="22"/>
              </w:rPr>
            </w:pPr>
            <w:r w:rsidRPr="00F940CD">
              <w:rPr>
                <w:sz w:val="22"/>
                <w:szCs w:val="22"/>
              </w:rPr>
              <w:t>Температура хрупкости вяжущего</w:t>
            </w:r>
          </w:p>
        </w:tc>
        <w:tc>
          <w:tcPr>
            <w:tcW w:w="2125" w:type="dxa"/>
            <w:vMerge/>
            <w:tcBorders>
              <w:right w:val="single" w:sz="6" w:space="0" w:color="000000"/>
            </w:tcBorders>
          </w:tcPr>
          <w:p w14:paraId="791300FA" w14:textId="77777777" w:rsidR="00902B5C" w:rsidRPr="00F940CD" w:rsidRDefault="00902B5C" w:rsidP="00442B51">
            <w:pPr>
              <w:spacing w:line="264" w:lineRule="auto"/>
              <w:ind w:left="-108" w:right="-48"/>
              <w:rPr>
                <w:sz w:val="22"/>
                <w:szCs w:val="22"/>
              </w:rPr>
            </w:pPr>
          </w:p>
        </w:tc>
        <w:tc>
          <w:tcPr>
            <w:tcW w:w="2836" w:type="dxa"/>
            <w:tcBorders>
              <w:top w:val="single" w:sz="6" w:space="0" w:color="000000"/>
              <w:left w:val="single" w:sz="6" w:space="0" w:color="000000"/>
              <w:bottom w:val="single" w:sz="6" w:space="0" w:color="000000"/>
            </w:tcBorders>
          </w:tcPr>
          <w:p w14:paraId="691964AA" w14:textId="77777777" w:rsidR="00902B5C" w:rsidRPr="00F940CD" w:rsidRDefault="00902B5C" w:rsidP="00442B51">
            <w:pPr>
              <w:spacing w:line="264" w:lineRule="auto"/>
              <w:ind w:right="-60"/>
              <w:rPr>
                <w:sz w:val="22"/>
                <w:szCs w:val="22"/>
              </w:rPr>
            </w:pPr>
            <w:r w:rsidRPr="00F940CD">
              <w:rPr>
                <w:sz w:val="22"/>
                <w:szCs w:val="22"/>
              </w:rPr>
              <w:t>ГОСТ 2678-94 п.3.23</w:t>
            </w:r>
          </w:p>
          <w:p w14:paraId="0E37B2B1" w14:textId="77777777" w:rsidR="00902B5C" w:rsidRPr="00F940CD" w:rsidRDefault="00902B5C" w:rsidP="00442B51">
            <w:pPr>
              <w:spacing w:line="264" w:lineRule="auto"/>
              <w:ind w:right="-60"/>
              <w:rPr>
                <w:sz w:val="22"/>
                <w:szCs w:val="22"/>
              </w:rPr>
            </w:pPr>
            <w:r w:rsidRPr="00F940CD">
              <w:rPr>
                <w:sz w:val="22"/>
                <w:szCs w:val="22"/>
              </w:rPr>
              <w:t>ГОСТ 11507-78</w:t>
            </w:r>
          </w:p>
        </w:tc>
      </w:tr>
      <w:tr w:rsidR="00F940CD" w:rsidRPr="00F940CD" w14:paraId="5D3338BE" w14:textId="77777777" w:rsidTr="00D4006F">
        <w:trPr>
          <w:cantSplit/>
          <w:trHeight w:val="360"/>
        </w:trPr>
        <w:tc>
          <w:tcPr>
            <w:tcW w:w="710" w:type="dxa"/>
          </w:tcPr>
          <w:p w14:paraId="5F1F50D2" w14:textId="77777777" w:rsidR="00902B5C" w:rsidRPr="00F940CD" w:rsidRDefault="00902B5C" w:rsidP="00442B51">
            <w:pPr>
              <w:spacing w:line="264" w:lineRule="auto"/>
              <w:ind w:left="-108" w:right="-108"/>
              <w:jc w:val="center"/>
              <w:rPr>
                <w:sz w:val="22"/>
                <w:szCs w:val="22"/>
              </w:rPr>
            </w:pPr>
            <w:r w:rsidRPr="00F940CD">
              <w:rPr>
                <w:sz w:val="22"/>
                <w:szCs w:val="22"/>
              </w:rPr>
              <w:t>152.</w:t>
            </w:r>
            <w:r w:rsidRPr="00F940CD">
              <w:rPr>
                <w:sz w:val="22"/>
                <w:szCs w:val="22"/>
                <w:lang w:val="en-US"/>
              </w:rPr>
              <w:t>1</w:t>
            </w:r>
            <w:r w:rsidRPr="00F940CD">
              <w:rPr>
                <w:sz w:val="22"/>
                <w:szCs w:val="22"/>
              </w:rPr>
              <w:t>3</w:t>
            </w:r>
          </w:p>
          <w:p w14:paraId="4F6C6799" w14:textId="77777777" w:rsidR="00902B5C" w:rsidRPr="00F940CD" w:rsidRDefault="00902B5C" w:rsidP="00442B51">
            <w:pPr>
              <w:spacing w:line="264" w:lineRule="auto"/>
              <w:ind w:left="-108" w:right="-108"/>
              <w:jc w:val="center"/>
              <w:rPr>
                <w:sz w:val="22"/>
                <w:szCs w:val="22"/>
              </w:rPr>
            </w:pPr>
            <w:r w:rsidRPr="00F940CD">
              <w:rPr>
                <w:sz w:val="22"/>
                <w:szCs w:val="22"/>
              </w:rPr>
              <w:t>*</w:t>
            </w:r>
          </w:p>
        </w:tc>
        <w:tc>
          <w:tcPr>
            <w:tcW w:w="1845" w:type="dxa"/>
            <w:vMerge/>
          </w:tcPr>
          <w:p w14:paraId="0CCF3439" w14:textId="77777777" w:rsidR="00902B5C" w:rsidRPr="00F940CD" w:rsidRDefault="00902B5C" w:rsidP="00442B51">
            <w:pPr>
              <w:spacing w:line="264" w:lineRule="auto"/>
              <w:ind w:left="-108" w:right="-48"/>
              <w:rPr>
                <w:sz w:val="22"/>
                <w:szCs w:val="22"/>
              </w:rPr>
            </w:pPr>
          </w:p>
        </w:tc>
        <w:tc>
          <w:tcPr>
            <w:tcW w:w="993" w:type="dxa"/>
          </w:tcPr>
          <w:p w14:paraId="041327CE" w14:textId="77777777" w:rsidR="00902B5C" w:rsidRPr="00F940CD" w:rsidRDefault="00902B5C" w:rsidP="00442B51">
            <w:pPr>
              <w:spacing w:line="264" w:lineRule="auto"/>
              <w:ind w:left="-110" w:right="-108"/>
              <w:jc w:val="center"/>
              <w:rPr>
                <w:sz w:val="22"/>
                <w:szCs w:val="22"/>
                <w:lang w:val="en-US"/>
              </w:rPr>
            </w:pPr>
            <w:r w:rsidRPr="00F940CD">
              <w:rPr>
                <w:sz w:val="22"/>
                <w:szCs w:val="22"/>
              </w:rPr>
              <w:t>20.59/ 29.128</w:t>
            </w:r>
          </w:p>
        </w:tc>
        <w:tc>
          <w:tcPr>
            <w:tcW w:w="2125" w:type="dxa"/>
          </w:tcPr>
          <w:p w14:paraId="6DEACD0B" w14:textId="77777777" w:rsidR="00902B5C" w:rsidRPr="00F940CD" w:rsidRDefault="00902B5C" w:rsidP="00442B51">
            <w:pPr>
              <w:spacing w:line="264" w:lineRule="auto"/>
              <w:ind w:right="-48"/>
              <w:rPr>
                <w:sz w:val="22"/>
                <w:szCs w:val="22"/>
              </w:rPr>
            </w:pPr>
            <w:r w:rsidRPr="00F940CD">
              <w:rPr>
                <w:sz w:val="22"/>
                <w:szCs w:val="22"/>
              </w:rPr>
              <w:t xml:space="preserve">Потеря посыпки </w:t>
            </w:r>
          </w:p>
        </w:tc>
        <w:tc>
          <w:tcPr>
            <w:tcW w:w="2125" w:type="dxa"/>
            <w:vMerge/>
            <w:tcBorders>
              <w:right w:val="single" w:sz="6" w:space="0" w:color="000000"/>
            </w:tcBorders>
          </w:tcPr>
          <w:p w14:paraId="63C91C93" w14:textId="77777777" w:rsidR="00902B5C" w:rsidRPr="00F940CD" w:rsidRDefault="00902B5C" w:rsidP="00442B51">
            <w:pPr>
              <w:spacing w:line="264" w:lineRule="auto"/>
              <w:ind w:left="-108" w:right="-48"/>
              <w:rPr>
                <w:sz w:val="22"/>
                <w:szCs w:val="22"/>
              </w:rPr>
            </w:pPr>
          </w:p>
        </w:tc>
        <w:tc>
          <w:tcPr>
            <w:tcW w:w="2836" w:type="dxa"/>
            <w:tcBorders>
              <w:top w:val="single" w:sz="6" w:space="0" w:color="000000"/>
              <w:left w:val="single" w:sz="6" w:space="0" w:color="000000"/>
              <w:bottom w:val="single" w:sz="6" w:space="0" w:color="000000"/>
            </w:tcBorders>
          </w:tcPr>
          <w:p w14:paraId="355A1DBA" w14:textId="77777777" w:rsidR="00902B5C" w:rsidRPr="00F940CD" w:rsidRDefault="00902B5C" w:rsidP="00442B51">
            <w:pPr>
              <w:spacing w:line="264" w:lineRule="auto"/>
              <w:ind w:right="-60"/>
              <w:rPr>
                <w:sz w:val="22"/>
                <w:szCs w:val="22"/>
              </w:rPr>
            </w:pPr>
            <w:r w:rsidRPr="00F940CD">
              <w:rPr>
                <w:sz w:val="22"/>
                <w:szCs w:val="22"/>
              </w:rPr>
              <w:t>ГОСТ 2678-94 п.3.25</w:t>
            </w:r>
          </w:p>
        </w:tc>
      </w:tr>
      <w:tr w:rsidR="00F940CD" w:rsidRPr="00F940CD" w14:paraId="5201548A" w14:textId="77777777" w:rsidTr="00D4006F">
        <w:trPr>
          <w:cantSplit/>
          <w:trHeight w:val="360"/>
        </w:trPr>
        <w:tc>
          <w:tcPr>
            <w:tcW w:w="710" w:type="dxa"/>
          </w:tcPr>
          <w:p w14:paraId="1114B881" w14:textId="77777777" w:rsidR="00902B5C" w:rsidRPr="00F940CD" w:rsidRDefault="00902B5C" w:rsidP="00442B51">
            <w:pPr>
              <w:spacing w:line="264" w:lineRule="auto"/>
              <w:ind w:left="-108" w:right="-108"/>
              <w:jc w:val="center"/>
              <w:rPr>
                <w:sz w:val="22"/>
                <w:szCs w:val="22"/>
              </w:rPr>
            </w:pPr>
            <w:r w:rsidRPr="00F940CD">
              <w:rPr>
                <w:sz w:val="22"/>
                <w:szCs w:val="22"/>
              </w:rPr>
              <w:t>152.</w:t>
            </w:r>
            <w:r w:rsidRPr="00F940CD">
              <w:rPr>
                <w:sz w:val="22"/>
                <w:szCs w:val="22"/>
                <w:lang w:val="en-US"/>
              </w:rPr>
              <w:t>1</w:t>
            </w:r>
            <w:r w:rsidRPr="00F940CD">
              <w:rPr>
                <w:sz w:val="22"/>
                <w:szCs w:val="22"/>
              </w:rPr>
              <w:t>4</w:t>
            </w:r>
          </w:p>
          <w:p w14:paraId="62F6DA6B" w14:textId="77777777" w:rsidR="00902B5C" w:rsidRPr="00F940CD" w:rsidRDefault="00902B5C" w:rsidP="00442B51">
            <w:pPr>
              <w:spacing w:line="264" w:lineRule="auto"/>
              <w:ind w:left="-108" w:right="-108"/>
              <w:jc w:val="center"/>
              <w:rPr>
                <w:sz w:val="22"/>
                <w:szCs w:val="22"/>
              </w:rPr>
            </w:pPr>
            <w:r w:rsidRPr="00F940CD">
              <w:rPr>
                <w:sz w:val="22"/>
                <w:szCs w:val="22"/>
              </w:rPr>
              <w:t>*</w:t>
            </w:r>
          </w:p>
        </w:tc>
        <w:tc>
          <w:tcPr>
            <w:tcW w:w="1845" w:type="dxa"/>
            <w:vMerge/>
          </w:tcPr>
          <w:p w14:paraId="3326257F" w14:textId="77777777" w:rsidR="00902B5C" w:rsidRPr="00F940CD" w:rsidRDefault="00902B5C" w:rsidP="00442B51">
            <w:pPr>
              <w:spacing w:line="264" w:lineRule="auto"/>
              <w:ind w:left="-108" w:right="-48"/>
              <w:rPr>
                <w:sz w:val="22"/>
                <w:szCs w:val="22"/>
              </w:rPr>
            </w:pPr>
          </w:p>
        </w:tc>
        <w:tc>
          <w:tcPr>
            <w:tcW w:w="993" w:type="dxa"/>
          </w:tcPr>
          <w:p w14:paraId="59793ED2" w14:textId="77777777" w:rsidR="00902B5C" w:rsidRPr="00F940CD" w:rsidRDefault="00902B5C" w:rsidP="00442B51">
            <w:pPr>
              <w:spacing w:line="264" w:lineRule="auto"/>
              <w:ind w:left="-110" w:right="-108"/>
              <w:jc w:val="center"/>
              <w:rPr>
                <w:sz w:val="22"/>
                <w:szCs w:val="22"/>
                <w:lang w:val="en-US"/>
              </w:rPr>
            </w:pPr>
            <w:r w:rsidRPr="00F940CD">
              <w:rPr>
                <w:sz w:val="22"/>
                <w:szCs w:val="22"/>
              </w:rPr>
              <w:t xml:space="preserve">20.59/ </w:t>
            </w:r>
            <w:r w:rsidRPr="00F940CD">
              <w:rPr>
                <w:sz w:val="22"/>
                <w:szCs w:val="22"/>
                <w:lang w:val="en-US"/>
              </w:rPr>
              <w:t>26.080</w:t>
            </w:r>
          </w:p>
        </w:tc>
        <w:tc>
          <w:tcPr>
            <w:tcW w:w="2125" w:type="dxa"/>
          </w:tcPr>
          <w:p w14:paraId="1B6BD549" w14:textId="77777777" w:rsidR="00902B5C" w:rsidRPr="00F940CD" w:rsidRDefault="00902B5C" w:rsidP="00442B51">
            <w:pPr>
              <w:spacing w:line="264" w:lineRule="auto"/>
              <w:ind w:right="-48"/>
              <w:rPr>
                <w:sz w:val="22"/>
                <w:szCs w:val="22"/>
              </w:rPr>
            </w:pPr>
            <w:r w:rsidRPr="00F940CD">
              <w:rPr>
                <w:sz w:val="22"/>
                <w:szCs w:val="22"/>
              </w:rPr>
              <w:t>Цветостойкость цветной посыпки</w:t>
            </w:r>
          </w:p>
        </w:tc>
        <w:tc>
          <w:tcPr>
            <w:tcW w:w="2125" w:type="dxa"/>
            <w:vMerge/>
            <w:tcBorders>
              <w:right w:val="single" w:sz="6" w:space="0" w:color="000000"/>
            </w:tcBorders>
          </w:tcPr>
          <w:p w14:paraId="12E20094" w14:textId="77777777" w:rsidR="00902B5C" w:rsidRPr="00F940CD" w:rsidRDefault="00902B5C" w:rsidP="00442B51">
            <w:pPr>
              <w:spacing w:line="264" w:lineRule="auto"/>
              <w:ind w:left="-108" w:right="-48"/>
              <w:rPr>
                <w:sz w:val="22"/>
                <w:szCs w:val="22"/>
              </w:rPr>
            </w:pPr>
          </w:p>
        </w:tc>
        <w:tc>
          <w:tcPr>
            <w:tcW w:w="2836" w:type="dxa"/>
            <w:tcBorders>
              <w:top w:val="single" w:sz="6" w:space="0" w:color="000000"/>
              <w:left w:val="single" w:sz="6" w:space="0" w:color="000000"/>
              <w:bottom w:val="single" w:sz="6" w:space="0" w:color="000000"/>
            </w:tcBorders>
          </w:tcPr>
          <w:p w14:paraId="033CE3F1" w14:textId="77777777" w:rsidR="00902B5C" w:rsidRPr="00F940CD" w:rsidRDefault="00902B5C" w:rsidP="00442B51">
            <w:pPr>
              <w:spacing w:line="264" w:lineRule="auto"/>
              <w:ind w:right="-60"/>
              <w:rPr>
                <w:sz w:val="22"/>
                <w:szCs w:val="22"/>
              </w:rPr>
            </w:pPr>
            <w:r w:rsidRPr="00F940CD">
              <w:rPr>
                <w:sz w:val="22"/>
                <w:szCs w:val="22"/>
              </w:rPr>
              <w:t>ГОСТ 2678-94 п.3.27</w:t>
            </w:r>
          </w:p>
        </w:tc>
      </w:tr>
      <w:tr w:rsidR="00F940CD" w:rsidRPr="00F940CD" w14:paraId="210AF0C5" w14:textId="77777777" w:rsidTr="00D4006F">
        <w:trPr>
          <w:cantSplit/>
          <w:trHeight w:val="360"/>
        </w:trPr>
        <w:tc>
          <w:tcPr>
            <w:tcW w:w="710" w:type="dxa"/>
          </w:tcPr>
          <w:p w14:paraId="1815109F" w14:textId="77777777" w:rsidR="00902B5C" w:rsidRPr="00F940CD" w:rsidRDefault="00902B5C" w:rsidP="00442B51">
            <w:pPr>
              <w:tabs>
                <w:tab w:val="center" w:pos="247"/>
              </w:tabs>
              <w:spacing w:line="264" w:lineRule="auto"/>
              <w:ind w:left="-108" w:right="-108"/>
              <w:jc w:val="center"/>
              <w:rPr>
                <w:sz w:val="22"/>
                <w:szCs w:val="22"/>
              </w:rPr>
            </w:pPr>
            <w:r w:rsidRPr="00F940CD">
              <w:rPr>
                <w:sz w:val="22"/>
                <w:szCs w:val="22"/>
              </w:rPr>
              <w:t>152</w:t>
            </w:r>
            <w:r w:rsidRPr="00F940CD">
              <w:rPr>
                <w:b/>
                <w:sz w:val="22"/>
                <w:szCs w:val="22"/>
              </w:rPr>
              <w:t>.</w:t>
            </w:r>
            <w:r w:rsidRPr="00F940CD">
              <w:rPr>
                <w:sz w:val="22"/>
                <w:szCs w:val="22"/>
                <w:lang w:val="en-US"/>
              </w:rPr>
              <w:t>1</w:t>
            </w:r>
            <w:r w:rsidRPr="00F940CD">
              <w:rPr>
                <w:sz w:val="22"/>
                <w:szCs w:val="22"/>
              </w:rPr>
              <w:t>5</w:t>
            </w:r>
          </w:p>
          <w:p w14:paraId="7B2B701C" w14:textId="77777777" w:rsidR="00902B5C" w:rsidRPr="00F940CD" w:rsidRDefault="00902B5C" w:rsidP="00442B51">
            <w:pPr>
              <w:tabs>
                <w:tab w:val="center" w:pos="247"/>
              </w:tabs>
              <w:spacing w:line="264" w:lineRule="auto"/>
              <w:ind w:left="-108" w:right="-108"/>
              <w:jc w:val="center"/>
              <w:rPr>
                <w:sz w:val="22"/>
                <w:szCs w:val="22"/>
              </w:rPr>
            </w:pPr>
            <w:r w:rsidRPr="00F940CD">
              <w:rPr>
                <w:sz w:val="22"/>
                <w:szCs w:val="22"/>
              </w:rPr>
              <w:t>*</w:t>
            </w:r>
          </w:p>
        </w:tc>
        <w:tc>
          <w:tcPr>
            <w:tcW w:w="1845" w:type="dxa"/>
            <w:vMerge/>
          </w:tcPr>
          <w:p w14:paraId="4C78E5E5" w14:textId="77777777" w:rsidR="00902B5C" w:rsidRPr="00F940CD" w:rsidRDefault="00902B5C" w:rsidP="00442B51">
            <w:pPr>
              <w:spacing w:line="264" w:lineRule="auto"/>
              <w:ind w:left="-108" w:right="-48"/>
              <w:rPr>
                <w:sz w:val="22"/>
                <w:szCs w:val="22"/>
              </w:rPr>
            </w:pPr>
          </w:p>
        </w:tc>
        <w:tc>
          <w:tcPr>
            <w:tcW w:w="993" w:type="dxa"/>
          </w:tcPr>
          <w:p w14:paraId="5518689E" w14:textId="77777777" w:rsidR="00902B5C" w:rsidRPr="00F940CD" w:rsidRDefault="00902B5C" w:rsidP="00442B51">
            <w:pPr>
              <w:spacing w:line="264" w:lineRule="auto"/>
              <w:ind w:left="-110" w:right="-108"/>
              <w:jc w:val="center"/>
              <w:rPr>
                <w:sz w:val="22"/>
                <w:szCs w:val="22"/>
                <w:lang w:val="en-US"/>
              </w:rPr>
            </w:pPr>
            <w:r w:rsidRPr="00F940CD">
              <w:rPr>
                <w:sz w:val="22"/>
                <w:szCs w:val="22"/>
              </w:rPr>
              <w:t xml:space="preserve">20.59/ </w:t>
            </w:r>
            <w:r w:rsidRPr="00F940CD">
              <w:rPr>
                <w:sz w:val="22"/>
                <w:szCs w:val="22"/>
                <w:lang w:val="en-US"/>
              </w:rPr>
              <w:t>36.115</w:t>
            </w:r>
          </w:p>
        </w:tc>
        <w:tc>
          <w:tcPr>
            <w:tcW w:w="2125" w:type="dxa"/>
          </w:tcPr>
          <w:p w14:paraId="24725ADA" w14:textId="77777777" w:rsidR="00902B5C" w:rsidRPr="00F940CD" w:rsidRDefault="00902B5C" w:rsidP="00442B51">
            <w:pPr>
              <w:spacing w:line="264" w:lineRule="auto"/>
              <w:ind w:right="-48"/>
              <w:rPr>
                <w:sz w:val="22"/>
                <w:szCs w:val="22"/>
              </w:rPr>
            </w:pPr>
            <w:r w:rsidRPr="00F940CD">
              <w:rPr>
                <w:sz w:val="22"/>
                <w:szCs w:val="22"/>
              </w:rPr>
              <w:t>Внешний вид</w:t>
            </w:r>
          </w:p>
        </w:tc>
        <w:tc>
          <w:tcPr>
            <w:tcW w:w="2125" w:type="dxa"/>
            <w:vMerge/>
            <w:tcBorders>
              <w:right w:val="single" w:sz="6" w:space="0" w:color="000000"/>
            </w:tcBorders>
          </w:tcPr>
          <w:p w14:paraId="521434C9" w14:textId="77777777" w:rsidR="00902B5C" w:rsidRPr="00F940CD" w:rsidRDefault="00902B5C"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6C39E9D2" w14:textId="77777777" w:rsidR="00902B5C" w:rsidRPr="00F940CD" w:rsidRDefault="00902B5C" w:rsidP="00442B51">
            <w:pPr>
              <w:spacing w:line="264" w:lineRule="auto"/>
              <w:ind w:right="-60"/>
              <w:rPr>
                <w:sz w:val="22"/>
                <w:szCs w:val="22"/>
              </w:rPr>
            </w:pPr>
            <w:r w:rsidRPr="00F940CD">
              <w:rPr>
                <w:sz w:val="22"/>
                <w:szCs w:val="22"/>
              </w:rPr>
              <w:t>СТБ 2099-2010 п.7.5</w:t>
            </w:r>
          </w:p>
          <w:p w14:paraId="04CBFF39" w14:textId="77777777" w:rsidR="00902B5C" w:rsidRPr="00F940CD" w:rsidRDefault="00902B5C" w:rsidP="00442B51">
            <w:pPr>
              <w:spacing w:line="264" w:lineRule="auto"/>
              <w:ind w:right="-60"/>
              <w:rPr>
                <w:sz w:val="22"/>
                <w:szCs w:val="22"/>
              </w:rPr>
            </w:pPr>
            <w:r w:rsidRPr="00F940CD">
              <w:rPr>
                <w:sz w:val="22"/>
                <w:szCs w:val="22"/>
              </w:rPr>
              <w:t>ГОСТ 17177-94 п.5</w:t>
            </w:r>
          </w:p>
        </w:tc>
      </w:tr>
      <w:tr w:rsidR="00F940CD" w:rsidRPr="00F940CD" w14:paraId="2166E66C" w14:textId="77777777" w:rsidTr="00D4006F">
        <w:trPr>
          <w:cantSplit/>
          <w:trHeight w:val="360"/>
        </w:trPr>
        <w:tc>
          <w:tcPr>
            <w:tcW w:w="710" w:type="dxa"/>
          </w:tcPr>
          <w:p w14:paraId="3BC37ED9" w14:textId="77777777" w:rsidR="00902B5C" w:rsidRPr="00F940CD" w:rsidRDefault="00902B5C" w:rsidP="00442B51">
            <w:pPr>
              <w:spacing w:line="264" w:lineRule="auto"/>
              <w:ind w:left="-108" w:right="-108"/>
              <w:jc w:val="center"/>
              <w:rPr>
                <w:sz w:val="22"/>
                <w:szCs w:val="22"/>
              </w:rPr>
            </w:pPr>
            <w:r w:rsidRPr="00F940CD">
              <w:rPr>
                <w:sz w:val="22"/>
                <w:szCs w:val="22"/>
              </w:rPr>
              <w:t>152.</w:t>
            </w:r>
            <w:r w:rsidRPr="00F940CD">
              <w:rPr>
                <w:sz w:val="22"/>
                <w:szCs w:val="22"/>
                <w:lang w:val="en-US"/>
              </w:rPr>
              <w:t>1</w:t>
            </w:r>
            <w:r w:rsidRPr="00F940CD">
              <w:rPr>
                <w:sz w:val="22"/>
                <w:szCs w:val="22"/>
              </w:rPr>
              <w:t>6</w:t>
            </w:r>
          </w:p>
          <w:p w14:paraId="55E61708" w14:textId="77777777" w:rsidR="00902B5C" w:rsidRPr="00F940CD" w:rsidRDefault="00902B5C" w:rsidP="00442B51">
            <w:pPr>
              <w:spacing w:line="264" w:lineRule="auto"/>
              <w:ind w:left="-108" w:right="-108"/>
              <w:jc w:val="center"/>
              <w:rPr>
                <w:sz w:val="22"/>
                <w:szCs w:val="22"/>
              </w:rPr>
            </w:pPr>
            <w:r w:rsidRPr="00F940CD">
              <w:rPr>
                <w:sz w:val="22"/>
                <w:szCs w:val="22"/>
              </w:rPr>
              <w:t>*</w:t>
            </w:r>
          </w:p>
        </w:tc>
        <w:tc>
          <w:tcPr>
            <w:tcW w:w="1845" w:type="dxa"/>
            <w:vMerge/>
          </w:tcPr>
          <w:p w14:paraId="770E83B1" w14:textId="77777777" w:rsidR="00902B5C" w:rsidRPr="00F940CD" w:rsidRDefault="00902B5C" w:rsidP="00442B51">
            <w:pPr>
              <w:spacing w:line="264" w:lineRule="auto"/>
              <w:ind w:left="-108" w:right="-48"/>
              <w:rPr>
                <w:sz w:val="22"/>
                <w:szCs w:val="22"/>
              </w:rPr>
            </w:pPr>
          </w:p>
        </w:tc>
        <w:tc>
          <w:tcPr>
            <w:tcW w:w="993" w:type="dxa"/>
          </w:tcPr>
          <w:p w14:paraId="02DF0BD3" w14:textId="77777777" w:rsidR="00902B5C" w:rsidRPr="00F940CD" w:rsidRDefault="00902B5C" w:rsidP="00442B51">
            <w:pPr>
              <w:spacing w:line="264" w:lineRule="auto"/>
              <w:ind w:left="-110" w:right="-108"/>
              <w:jc w:val="center"/>
              <w:rPr>
                <w:sz w:val="22"/>
                <w:szCs w:val="22"/>
                <w:lang w:val="en-US"/>
              </w:rPr>
            </w:pPr>
            <w:r w:rsidRPr="00F940CD">
              <w:rPr>
                <w:sz w:val="22"/>
                <w:szCs w:val="22"/>
              </w:rPr>
              <w:t xml:space="preserve">20.59/ </w:t>
            </w:r>
            <w:r w:rsidRPr="00F940CD">
              <w:rPr>
                <w:sz w:val="22"/>
                <w:szCs w:val="22"/>
                <w:lang w:val="en-US"/>
              </w:rPr>
              <w:t>29.061</w:t>
            </w:r>
          </w:p>
        </w:tc>
        <w:tc>
          <w:tcPr>
            <w:tcW w:w="2125" w:type="dxa"/>
          </w:tcPr>
          <w:p w14:paraId="41D54E22" w14:textId="77777777" w:rsidR="00902B5C" w:rsidRPr="00F940CD" w:rsidRDefault="00902B5C" w:rsidP="00442B51">
            <w:pPr>
              <w:pStyle w:val="af2"/>
              <w:spacing w:line="264" w:lineRule="auto"/>
              <w:ind w:right="-48" w:firstLine="0"/>
              <w:jc w:val="left"/>
              <w:rPr>
                <w:rFonts w:ascii="Times New Roman" w:hAnsi="Times New Roman" w:cs="Times New Roman"/>
                <w:sz w:val="22"/>
                <w:szCs w:val="22"/>
              </w:rPr>
            </w:pPr>
            <w:r w:rsidRPr="00F940CD">
              <w:rPr>
                <w:rFonts w:ascii="Times New Roman" w:hAnsi="Times New Roman" w:cs="Times New Roman"/>
                <w:sz w:val="22"/>
                <w:szCs w:val="22"/>
              </w:rPr>
              <w:t>Номинальные размеры, их предель-ные отклонения, правильность геометрической формы основных изделий (вид А)</w:t>
            </w:r>
          </w:p>
        </w:tc>
        <w:tc>
          <w:tcPr>
            <w:tcW w:w="2125" w:type="dxa"/>
            <w:vMerge/>
            <w:tcBorders>
              <w:right w:val="single" w:sz="6" w:space="0" w:color="000000"/>
            </w:tcBorders>
          </w:tcPr>
          <w:p w14:paraId="2F2335D6" w14:textId="77777777" w:rsidR="00902B5C" w:rsidRPr="00F940CD" w:rsidRDefault="00902B5C"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74D52828" w14:textId="77777777" w:rsidR="00902B5C" w:rsidRPr="00F940CD" w:rsidRDefault="00902B5C" w:rsidP="00442B51">
            <w:pPr>
              <w:spacing w:line="264" w:lineRule="auto"/>
              <w:ind w:right="-60"/>
              <w:rPr>
                <w:sz w:val="22"/>
                <w:szCs w:val="22"/>
              </w:rPr>
            </w:pPr>
            <w:r w:rsidRPr="00F940CD">
              <w:rPr>
                <w:sz w:val="22"/>
                <w:szCs w:val="22"/>
              </w:rPr>
              <w:t>СТБ 2099-2010 п.7.5</w:t>
            </w:r>
          </w:p>
          <w:p w14:paraId="3072896F" w14:textId="77777777" w:rsidR="00902B5C" w:rsidRPr="00F940CD" w:rsidRDefault="00902B5C" w:rsidP="00442B51">
            <w:pPr>
              <w:spacing w:line="264" w:lineRule="auto"/>
              <w:ind w:right="-60"/>
              <w:rPr>
                <w:sz w:val="22"/>
                <w:szCs w:val="22"/>
              </w:rPr>
            </w:pPr>
            <w:r w:rsidRPr="00F940CD">
              <w:rPr>
                <w:sz w:val="22"/>
                <w:szCs w:val="22"/>
              </w:rPr>
              <w:t>ГОСТ 17177 -94 п.п. 4, 6</w:t>
            </w:r>
          </w:p>
          <w:p w14:paraId="350F2764" w14:textId="77777777" w:rsidR="00902B5C" w:rsidRPr="00F940CD" w:rsidRDefault="00902B5C" w:rsidP="00442B51">
            <w:pPr>
              <w:spacing w:line="264" w:lineRule="auto"/>
              <w:ind w:right="-60"/>
              <w:rPr>
                <w:sz w:val="22"/>
                <w:szCs w:val="22"/>
              </w:rPr>
            </w:pPr>
            <w:r w:rsidRPr="00F940CD">
              <w:rPr>
                <w:sz w:val="22"/>
                <w:szCs w:val="22"/>
              </w:rPr>
              <w:t>СТБ ЕН 824-2016</w:t>
            </w:r>
          </w:p>
        </w:tc>
      </w:tr>
      <w:tr w:rsidR="00F940CD" w:rsidRPr="00F940CD" w14:paraId="7C3552A4" w14:textId="77777777" w:rsidTr="00D4006F">
        <w:trPr>
          <w:cantSplit/>
          <w:trHeight w:val="360"/>
        </w:trPr>
        <w:tc>
          <w:tcPr>
            <w:tcW w:w="710" w:type="dxa"/>
          </w:tcPr>
          <w:p w14:paraId="03A26E77" w14:textId="77777777" w:rsidR="00902B5C" w:rsidRPr="00F940CD" w:rsidRDefault="00902B5C" w:rsidP="00442B51">
            <w:pPr>
              <w:spacing w:line="264" w:lineRule="auto"/>
              <w:ind w:left="-108" w:right="-108"/>
              <w:jc w:val="center"/>
              <w:rPr>
                <w:sz w:val="22"/>
                <w:szCs w:val="22"/>
              </w:rPr>
            </w:pPr>
            <w:r w:rsidRPr="00F940CD">
              <w:rPr>
                <w:sz w:val="22"/>
                <w:szCs w:val="22"/>
              </w:rPr>
              <w:t>1</w:t>
            </w:r>
            <w:r w:rsidRPr="00F940CD">
              <w:rPr>
                <w:sz w:val="22"/>
                <w:szCs w:val="22"/>
                <w:lang w:val="en-US"/>
              </w:rPr>
              <w:t>52</w:t>
            </w:r>
            <w:r w:rsidRPr="00F940CD">
              <w:rPr>
                <w:sz w:val="22"/>
                <w:szCs w:val="22"/>
              </w:rPr>
              <w:t>.1</w:t>
            </w:r>
            <w:r w:rsidRPr="00F940CD">
              <w:rPr>
                <w:sz w:val="22"/>
                <w:szCs w:val="22"/>
                <w:lang w:val="en-US"/>
              </w:rPr>
              <w:t>7</w:t>
            </w:r>
          </w:p>
          <w:p w14:paraId="09748BAC" w14:textId="77777777" w:rsidR="00902B5C" w:rsidRPr="00F940CD" w:rsidRDefault="00902B5C" w:rsidP="00442B51">
            <w:pPr>
              <w:spacing w:line="264" w:lineRule="auto"/>
              <w:ind w:left="-108" w:right="-108"/>
              <w:jc w:val="center"/>
              <w:rPr>
                <w:sz w:val="22"/>
                <w:szCs w:val="22"/>
              </w:rPr>
            </w:pPr>
            <w:r w:rsidRPr="00F940CD">
              <w:rPr>
                <w:sz w:val="22"/>
                <w:szCs w:val="22"/>
              </w:rPr>
              <w:t>*</w:t>
            </w:r>
          </w:p>
        </w:tc>
        <w:tc>
          <w:tcPr>
            <w:tcW w:w="1845" w:type="dxa"/>
            <w:vMerge/>
          </w:tcPr>
          <w:p w14:paraId="571F010D" w14:textId="77777777" w:rsidR="00902B5C" w:rsidRPr="00F940CD" w:rsidRDefault="00902B5C" w:rsidP="00442B51">
            <w:pPr>
              <w:spacing w:line="264" w:lineRule="auto"/>
              <w:rPr>
                <w:sz w:val="22"/>
                <w:szCs w:val="22"/>
              </w:rPr>
            </w:pPr>
          </w:p>
        </w:tc>
        <w:tc>
          <w:tcPr>
            <w:tcW w:w="993" w:type="dxa"/>
          </w:tcPr>
          <w:p w14:paraId="5B783912" w14:textId="77777777" w:rsidR="00902B5C" w:rsidRPr="00F940CD" w:rsidRDefault="00902B5C" w:rsidP="00442B51">
            <w:pPr>
              <w:spacing w:line="264" w:lineRule="auto"/>
              <w:ind w:left="-110" w:right="-108"/>
              <w:jc w:val="center"/>
              <w:rPr>
                <w:sz w:val="22"/>
                <w:szCs w:val="22"/>
              </w:rPr>
            </w:pPr>
            <w:r w:rsidRPr="00F940CD">
              <w:rPr>
                <w:sz w:val="22"/>
                <w:szCs w:val="22"/>
              </w:rPr>
              <w:t>24.33/ 25.047</w:t>
            </w:r>
          </w:p>
        </w:tc>
        <w:tc>
          <w:tcPr>
            <w:tcW w:w="2125" w:type="dxa"/>
          </w:tcPr>
          <w:p w14:paraId="2E325037" w14:textId="77777777" w:rsidR="00902B5C" w:rsidRPr="00F940CD" w:rsidRDefault="00902B5C" w:rsidP="00442B51">
            <w:pPr>
              <w:spacing w:line="264" w:lineRule="auto"/>
              <w:rPr>
                <w:sz w:val="22"/>
                <w:szCs w:val="22"/>
              </w:rPr>
            </w:pPr>
            <w:r w:rsidRPr="00F940CD">
              <w:rPr>
                <w:sz w:val="22"/>
                <w:szCs w:val="22"/>
              </w:rPr>
              <w:t>Воспламеняемость</w:t>
            </w:r>
          </w:p>
        </w:tc>
        <w:tc>
          <w:tcPr>
            <w:tcW w:w="2125" w:type="dxa"/>
            <w:vMerge/>
            <w:tcBorders>
              <w:right w:val="single" w:sz="6" w:space="0" w:color="000000"/>
            </w:tcBorders>
          </w:tcPr>
          <w:p w14:paraId="5B3C1E4D" w14:textId="77777777" w:rsidR="00902B5C" w:rsidRPr="00F940CD" w:rsidRDefault="00902B5C" w:rsidP="00442B51">
            <w:pPr>
              <w:spacing w:line="264" w:lineRule="auto"/>
              <w:ind w:right="-108"/>
              <w:rPr>
                <w:sz w:val="22"/>
                <w:szCs w:val="22"/>
              </w:rPr>
            </w:pPr>
          </w:p>
        </w:tc>
        <w:tc>
          <w:tcPr>
            <w:tcW w:w="2836" w:type="dxa"/>
            <w:tcBorders>
              <w:top w:val="single" w:sz="6" w:space="0" w:color="000000"/>
              <w:left w:val="single" w:sz="6" w:space="0" w:color="000000"/>
              <w:bottom w:val="single" w:sz="6" w:space="0" w:color="000000"/>
            </w:tcBorders>
          </w:tcPr>
          <w:p w14:paraId="2C636563" w14:textId="77777777" w:rsidR="00902B5C" w:rsidRPr="00F940CD" w:rsidRDefault="00902B5C" w:rsidP="00442B51">
            <w:pPr>
              <w:spacing w:line="264" w:lineRule="auto"/>
              <w:ind w:left="-57"/>
              <w:rPr>
                <w:sz w:val="22"/>
                <w:szCs w:val="22"/>
              </w:rPr>
            </w:pPr>
            <w:r w:rsidRPr="00F940CD">
              <w:rPr>
                <w:sz w:val="22"/>
                <w:szCs w:val="22"/>
              </w:rPr>
              <w:t>ГОСТ 30402-96 п.9</w:t>
            </w:r>
          </w:p>
        </w:tc>
      </w:tr>
    </w:tbl>
    <w:p w14:paraId="24B048F4" w14:textId="77777777" w:rsidR="00994EA0" w:rsidRPr="00F940CD" w:rsidRDefault="00994EA0"/>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005EACDC" w14:textId="77777777" w:rsidTr="00D4006F">
        <w:trPr>
          <w:cantSplit/>
          <w:trHeight w:val="360"/>
        </w:trPr>
        <w:tc>
          <w:tcPr>
            <w:tcW w:w="710" w:type="dxa"/>
          </w:tcPr>
          <w:p w14:paraId="19EB775C" w14:textId="77777777" w:rsidR="002A2058" w:rsidRPr="00F940CD" w:rsidRDefault="002A2058" w:rsidP="00442B51">
            <w:pPr>
              <w:spacing w:line="264" w:lineRule="auto"/>
              <w:ind w:left="-108" w:right="-108"/>
              <w:jc w:val="center"/>
              <w:rPr>
                <w:sz w:val="22"/>
                <w:szCs w:val="22"/>
              </w:rPr>
            </w:pPr>
            <w:r w:rsidRPr="00F940CD">
              <w:rPr>
                <w:sz w:val="22"/>
                <w:szCs w:val="22"/>
              </w:rPr>
              <w:lastRenderedPageBreak/>
              <w:t>1</w:t>
            </w:r>
            <w:r w:rsidRPr="00F940CD">
              <w:rPr>
                <w:sz w:val="22"/>
                <w:szCs w:val="22"/>
                <w:lang w:val="en-US"/>
              </w:rPr>
              <w:t>52</w:t>
            </w:r>
            <w:r w:rsidRPr="00F940CD">
              <w:rPr>
                <w:sz w:val="22"/>
                <w:szCs w:val="22"/>
              </w:rPr>
              <w:t>.1</w:t>
            </w:r>
            <w:r w:rsidRPr="00F940CD">
              <w:rPr>
                <w:sz w:val="22"/>
                <w:szCs w:val="22"/>
                <w:lang w:val="en-US"/>
              </w:rPr>
              <w:t>8</w:t>
            </w:r>
          </w:p>
          <w:p w14:paraId="794EB92B" w14:textId="77777777" w:rsidR="00C34F97" w:rsidRPr="00F940CD" w:rsidRDefault="00C34F97" w:rsidP="00442B51">
            <w:pPr>
              <w:spacing w:line="264" w:lineRule="auto"/>
              <w:ind w:left="-108" w:right="-108"/>
              <w:jc w:val="center"/>
              <w:rPr>
                <w:sz w:val="22"/>
                <w:szCs w:val="22"/>
              </w:rPr>
            </w:pPr>
            <w:r w:rsidRPr="00F940CD">
              <w:rPr>
                <w:sz w:val="22"/>
                <w:szCs w:val="22"/>
              </w:rPr>
              <w:t>*</w:t>
            </w:r>
          </w:p>
        </w:tc>
        <w:tc>
          <w:tcPr>
            <w:tcW w:w="1845" w:type="dxa"/>
            <w:vMerge w:val="restart"/>
          </w:tcPr>
          <w:p w14:paraId="5C22A207" w14:textId="77777777" w:rsidR="002A2058" w:rsidRPr="00F940CD" w:rsidRDefault="00853067" w:rsidP="00442B51">
            <w:pPr>
              <w:spacing w:line="264" w:lineRule="auto"/>
              <w:rPr>
                <w:sz w:val="22"/>
                <w:szCs w:val="22"/>
              </w:rPr>
            </w:pPr>
            <w:r w:rsidRPr="00F940CD">
              <w:rPr>
                <w:sz w:val="22"/>
                <w:szCs w:val="22"/>
              </w:rPr>
              <w:t>Изделия теплоизоляци-онные кровельные</w:t>
            </w:r>
          </w:p>
        </w:tc>
        <w:tc>
          <w:tcPr>
            <w:tcW w:w="993" w:type="dxa"/>
          </w:tcPr>
          <w:p w14:paraId="37AEC6AD" w14:textId="77777777" w:rsidR="002A2058" w:rsidRPr="00F940CD" w:rsidRDefault="002A2058" w:rsidP="00442B51">
            <w:pPr>
              <w:spacing w:line="264" w:lineRule="auto"/>
              <w:ind w:left="-110" w:right="-108"/>
              <w:jc w:val="center"/>
              <w:rPr>
                <w:sz w:val="22"/>
                <w:szCs w:val="22"/>
              </w:rPr>
            </w:pPr>
            <w:r w:rsidRPr="00F940CD">
              <w:rPr>
                <w:sz w:val="22"/>
                <w:szCs w:val="22"/>
              </w:rPr>
              <w:t>24.33/</w:t>
            </w:r>
            <w:r w:rsidR="004B387D" w:rsidRPr="00F940CD">
              <w:rPr>
                <w:sz w:val="22"/>
                <w:szCs w:val="22"/>
              </w:rPr>
              <w:t xml:space="preserve"> 25.120</w:t>
            </w:r>
          </w:p>
        </w:tc>
        <w:tc>
          <w:tcPr>
            <w:tcW w:w="2125" w:type="dxa"/>
          </w:tcPr>
          <w:p w14:paraId="4708B669" w14:textId="77777777" w:rsidR="002A2058" w:rsidRPr="00F940CD" w:rsidRDefault="002A2058" w:rsidP="00442B51">
            <w:pPr>
              <w:spacing w:line="264" w:lineRule="auto"/>
              <w:rPr>
                <w:sz w:val="22"/>
                <w:szCs w:val="22"/>
              </w:rPr>
            </w:pPr>
            <w:r w:rsidRPr="00F940CD">
              <w:rPr>
                <w:sz w:val="22"/>
                <w:szCs w:val="22"/>
              </w:rPr>
              <w:t>Коэффициент дымообразования</w:t>
            </w:r>
          </w:p>
        </w:tc>
        <w:tc>
          <w:tcPr>
            <w:tcW w:w="2125" w:type="dxa"/>
            <w:vMerge w:val="restart"/>
            <w:tcBorders>
              <w:right w:val="single" w:sz="6" w:space="0" w:color="000000"/>
            </w:tcBorders>
          </w:tcPr>
          <w:p w14:paraId="344AB2A3" w14:textId="77777777" w:rsidR="00853067" w:rsidRPr="00F940CD" w:rsidRDefault="00853067" w:rsidP="00442B51">
            <w:pPr>
              <w:spacing w:line="264" w:lineRule="auto"/>
              <w:ind w:right="-48"/>
              <w:rPr>
                <w:sz w:val="22"/>
                <w:szCs w:val="22"/>
              </w:rPr>
            </w:pPr>
            <w:r w:rsidRPr="00F940CD">
              <w:rPr>
                <w:sz w:val="22"/>
                <w:szCs w:val="22"/>
              </w:rPr>
              <w:t>СТБ 2099-2010</w:t>
            </w:r>
          </w:p>
          <w:p w14:paraId="30B3DE8C" w14:textId="77777777" w:rsidR="00853067" w:rsidRPr="00F940CD" w:rsidRDefault="00853067" w:rsidP="00442B51">
            <w:pPr>
              <w:spacing w:line="264" w:lineRule="auto"/>
              <w:ind w:right="-48"/>
              <w:rPr>
                <w:sz w:val="22"/>
                <w:szCs w:val="22"/>
              </w:rPr>
            </w:pPr>
            <w:r w:rsidRPr="00F940CD">
              <w:rPr>
                <w:sz w:val="22"/>
                <w:szCs w:val="22"/>
              </w:rPr>
              <w:t>СТБ 1107-98</w:t>
            </w:r>
          </w:p>
          <w:p w14:paraId="7F6D77B3" w14:textId="77777777" w:rsidR="002A2058" w:rsidRPr="00F940CD" w:rsidRDefault="0005419A" w:rsidP="00442B51">
            <w:pPr>
              <w:spacing w:line="264" w:lineRule="auto"/>
              <w:ind w:right="-108"/>
              <w:rPr>
                <w:sz w:val="22"/>
                <w:szCs w:val="22"/>
              </w:rPr>
            </w:pPr>
            <w:r w:rsidRPr="00F940CD">
              <w:rPr>
                <w:sz w:val="22"/>
                <w:szCs w:val="22"/>
              </w:rPr>
              <w:t>ТНПА и другая документация на продукцию</w:t>
            </w:r>
          </w:p>
        </w:tc>
        <w:tc>
          <w:tcPr>
            <w:tcW w:w="2836" w:type="dxa"/>
            <w:tcBorders>
              <w:top w:val="single" w:sz="6" w:space="0" w:color="000000"/>
              <w:left w:val="single" w:sz="6" w:space="0" w:color="000000"/>
              <w:bottom w:val="single" w:sz="6" w:space="0" w:color="000000"/>
            </w:tcBorders>
          </w:tcPr>
          <w:p w14:paraId="2595FBE0" w14:textId="77777777" w:rsidR="00283E54" w:rsidRPr="00F940CD" w:rsidRDefault="002A2058" w:rsidP="00442B51">
            <w:pPr>
              <w:shd w:val="clear" w:color="auto" w:fill="FFFFFF"/>
              <w:spacing w:line="264" w:lineRule="auto"/>
              <w:ind w:left="-57"/>
              <w:rPr>
                <w:sz w:val="22"/>
                <w:szCs w:val="22"/>
                <w:lang w:val="en-US"/>
              </w:rPr>
            </w:pPr>
            <w:r w:rsidRPr="00F940CD">
              <w:rPr>
                <w:noProof/>
                <w:sz w:val="22"/>
                <w:szCs w:val="22"/>
              </w:rPr>
              <w:t>ГОСТ 12.1.044-2018, п.11</w:t>
            </w:r>
          </w:p>
          <w:p w14:paraId="05EC7EF2" w14:textId="77777777" w:rsidR="00283E54" w:rsidRPr="00F940CD" w:rsidRDefault="00283E54" w:rsidP="00442B51">
            <w:pPr>
              <w:spacing w:line="264" w:lineRule="auto"/>
              <w:ind w:left="-57"/>
              <w:rPr>
                <w:noProof/>
                <w:sz w:val="22"/>
                <w:szCs w:val="22"/>
              </w:rPr>
            </w:pPr>
            <w:r w:rsidRPr="00F940CD">
              <w:rPr>
                <w:noProof/>
                <w:sz w:val="22"/>
                <w:szCs w:val="22"/>
              </w:rPr>
              <w:t>ГОСТ 12.1.044-89</w:t>
            </w:r>
          </w:p>
          <w:p w14:paraId="5CCEB0BA" w14:textId="77777777" w:rsidR="002A2058" w:rsidRPr="00F940CD" w:rsidRDefault="00283E54" w:rsidP="00442B51">
            <w:pPr>
              <w:spacing w:line="264" w:lineRule="auto"/>
              <w:ind w:left="-57"/>
              <w:rPr>
                <w:sz w:val="22"/>
                <w:szCs w:val="22"/>
              </w:rPr>
            </w:pPr>
            <w:r w:rsidRPr="00F940CD">
              <w:rPr>
                <w:noProof/>
                <w:sz w:val="22"/>
                <w:szCs w:val="22"/>
              </w:rPr>
              <w:t xml:space="preserve"> п. </w:t>
            </w:r>
            <w:r w:rsidRPr="00F940CD">
              <w:rPr>
                <w:sz w:val="22"/>
                <w:szCs w:val="22"/>
              </w:rPr>
              <w:t>4.18</w:t>
            </w:r>
          </w:p>
        </w:tc>
      </w:tr>
      <w:tr w:rsidR="00F940CD" w:rsidRPr="00F940CD" w14:paraId="43FB1A4A" w14:textId="77777777" w:rsidTr="00D4006F">
        <w:trPr>
          <w:cantSplit/>
          <w:trHeight w:val="360"/>
        </w:trPr>
        <w:tc>
          <w:tcPr>
            <w:tcW w:w="710" w:type="dxa"/>
          </w:tcPr>
          <w:p w14:paraId="4B1A2CDE" w14:textId="77777777" w:rsidR="002A2058" w:rsidRPr="00F940CD" w:rsidRDefault="002A2058" w:rsidP="00442B51">
            <w:pPr>
              <w:spacing w:line="264" w:lineRule="auto"/>
              <w:ind w:left="-108" w:right="-108"/>
              <w:jc w:val="center"/>
              <w:rPr>
                <w:sz w:val="22"/>
                <w:szCs w:val="22"/>
              </w:rPr>
            </w:pPr>
            <w:r w:rsidRPr="00F940CD">
              <w:rPr>
                <w:sz w:val="22"/>
                <w:szCs w:val="22"/>
              </w:rPr>
              <w:t>1</w:t>
            </w:r>
            <w:r w:rsidRPr="00F940CD">
              <w:rPr>
                <w:sz w:val="22"/>
                <w:szCs w:val="22"/>
                <w:lang w:val="en-US"/>
              </w:rPr>
              <w:t>52</w:t>
            </w:r>
            <w:r w:rsidRPr="00F940CD">
              <w:rPr>
                <w:sz w:val="22"/>
                <w:szCs w:val="22"/>
              </w:rPr>
              <w:t>.1</w:t>
            </w:r>
            <w:r w:rsidRPr="00F940CD">
              <w:rPr>
                <w:sz w:val="22"/>
                <w:szCs w:val="22"/>
                <w:lang w:val="en-US"/>
              </w:rPr>
              <w:t>9</w:t>
            </w:r>
          </w:p>
          <w:p w14:paraId="46381C4A" w14:textId="77777777" w:rsidR="00C34F97" w:rsidRPr="00F940CD" w:rsidRDefault="00C34F97" w:rsidP="00442B51">
            <w:pPr>
              <w:spacing w:line="264" w:lineRule="auto"/>
              <w:ind w:left="-108" w:right="-108"/>
              <w:jc w:val="center"/>
              <w:rPr>
                <w:sz w:val="22"/>
                <w:szCs w:val="22"/>
              </w:rPr>
            </w:pPr>
            <w:r w:rsidRPr="00F940CD">
              <w:rPr>
                <w:sz w:val="22"/>
                <w:szCs w:val="22"/>
              </w:rPr>
              <w:t>*</w:t>
            </w:r>
          </w:p>
        </w:tc>
        <w:tc>
          <w:tcPr>
            <w:tcW w:w="1845" w:type="dxa"/>
            <w:vMerge/>
          </w:tcPr>
          <w:p w14:paraId="71A20A5D" w14:textId="77777777" w:rsidR="002A2058" w:rsidRPr="00F940CD" w:rsidRDefault="002A2058" w:rsidP="00442B51">
            <w:pPr>
              <w:spacing w:line="264" w:lineRule="auto"/>
              <w:rPr>
                <w:sz w:val="22"/>
                <w:szCs w:val="22"/>
              </w:rPr>
            </w:pPr>
          </w:p>
        </w:tc>
        <w:tc>
          <w:tcPr>
            <w:tcW w:w="993" w:type="dxa"/>
          </w:tcPr>
          <w:p w14:paraId="70747690" w14:textId="77777777" w:rsidR="002A2058" w:rsidRPr="00F940CD" w:rsidRDefault="002A2058" w:rsidP="00442B51">
            <w:pPr>
              <w:spacing w:line="264" w:lineRule="auto"/>
              <w:ind w:left="-110" w:right="-108"/>
              <w:jc w:val="center"/>
              <w:rPr>
                <w:sz w:val="22"/>
                <w:szCs w:val="22"/>
              </w:rPr>
            </w:pPr>
            <w:r w:rsidRPr="00F940CD">
              <w:rPr>
                <w:sz w:val="22"/>
                <w:szCs w:val="22"/>
              </w:rPr>
              <w:t>24.33/</w:t>
            </w:r>
            <w:r w:rsidR="004B387D" w:rsidRPr="00F940CD">
              <w:rPr>
                <w:sz w:val="22"/>
                <w:szCs w:val="22"/>
              </w:rPr>
              <w:t xml:space="preserve"> 25.120</w:t>
            </w:r>
          </w:p>
        </w:tc>
        <w:tc>
          <w:tcPr>
            <w:tcW w:w="2125" w:type="dxa"/>
          </w:tcPr>
          <w:p w14:paraId="3EF557FE" w14:textId="77777777" w:rsidR="002A2058" w:rsidRPr="00F940CD" w:rsidRDefault="002A2058" w:rsidP="00442B51">
            <w:pPr>
              <w:spacing w:line="264" w:lineRule="auto"/>
              <w:rPr>
                <w:sz w:val="22"/>
                <w:szCs w:val="22"/>
              </w:rPr>
            </w:pPr>
            <w:r w:rsidRPr="00F940CD">
              <w:rPr>
                <w:sz w:val="22"/>
                <w:szCs w:val="22"/>
              </w:rPr>
              <w:t xml:space="preserve">Группа горючести </w:t>
            </w:r>
          </w:p>
        </w:tc>
        <w:tc>
          <w:tcPr>
            <w:tcW w:w="2125" w:type="dxa"/>
            <w:vMerge/>
            <w:tcBorders>
              <w:bottom w:val="single" w:sz="6" w:space="0" w:color="000000"/>
              <w:right w:val="single" w:sz="6" w:space="0" w:color="000000"/>
            </w:tcBorders>
          </w:tcPr>
          <w:p w14:paraId="653D717B" w14:textId="77777777" w:rsidR="002A2058" w:rsidRPr="00F940CD" w:rsidRDefault="002A2058" w:rsidP="00442B51">
            <w:pPr>
              <w:spacing w:line="264" w:lineRule="auto"/>
              <w:ind w:right="-108"/>
              <w:rPr>
                <w:sz w:val="22"/>
                <w:szCs w:val="22"/>
              </w:rPr>
            </w:pPr>
          </w:p>
        </w:tc>
        <w:tc>
          <w:tcPr>
            <w:tcW w:w="2836" w:type="dxa"/>
            <w:tcBorders>
              <w:top w:val="single" w:sz="6" w:space="0" w:color="000000"/>
              <w:left w:val="single" w:sz="6" w:space="0" w:color="000000"/>
              <w:bottom w:val="single" w:sz="6" w:space="0" w:color="000000"/>
            </w:tcBorders>
          </w:tcPr>
          <w:p w14:paraId="01375D18" w14:textId="77777777" w:rsidR="002A2058" w:rsidRPr="00F940CD" w:rsidRDefault="002A2058" w:rsidP="00442B51">
            <w:pPr>
              <w:shd w:val="clear" w:color="auto" w:fill="FFFFFF"/>
              <w:spacing w:line="264" w:lineRule="auto"/>
              <w:ind w:left="-57"/>
              <w:rPr>
                <w:sz w:val="22"/>
                <w:szCs w:val="22"/>
              </w:rPr>
            </w:pPr>
            <w:r w:rsidRPr="00F940CD">
              <w:rPr>
                <w:sz w:val="22"/>
                <w:szCs w:val="22"/>
              </w:rPr>
              <w:t>ГОСТ 30244-94 п. 7</w:t>
            </w:r>
          </w:p>
        </w:tc>
      </w:tr>
      <w:tr w:rsidR="00F940CD" w:rsidRPr="00F940CD" w14:paraId="116F1CF6" w14:textId="77777777" w:rsidTr="00D4006F">
        <w:trPr>
          <w:cantSplit/>
          <w:trHeight w:val="360"/>
        </w:trPr>
        <w:tc>
          <w:tcPr>
            <w:tcW w:w="710" w:type="dxa"/>
          </w:tcPr>
          <w:p w14:paraId="132C680C" w14:textId="77777777" w:rsidR="00853067" w:rsidRPr="00F940CD" w:rsidRDefault="00853067" w:rsidP="00442B51">
            <w:pPr>
              <w:spacing w:line="264" w:lineRule="auto"/>
              <w:ind w:left="-108" w:right="-108"/>
              <w:jc w:val="center"/>
              <w:rPr>
                <w:sz w:val="22"/>
                <w:szCs w:val="22"/>
              </w:rPr>
            </w:pPr>
            <w:r w:rsidRPr="00F940CD">
              <w:rPr>
                <w:sz w:val="22"/>
                <w:szCs w:val="22"/>
              </w:rPr>
              <w:t>15</w:t>
            </w:r>
            <w:r w:rsidRPr="00F940CD">
              <w:rPr>
                <w:sz w:val="22"/>
                <w:szCs w:val="22"/>
                <w:lang w:val="en-US"/>
              </w:rPr>
              <w:t>3</w:t>
            </w:r>
            <w:r w:rsidRPr="00F940CD">
              <w:rPr>
                <w:sz w:val="22"/>
                <w:szCs w:val="22"/>
              </w:rPr>
              <w:t>.1</w:t>
            </w:r>
          </w:p>
          <w:p w14:paraId="29A0472A" w14:textId="77777777" w:rsidR="00C34F97" w:rsidRPr="00F940CD" w:rsidRDefault="00C34F97" w:rsidP="00442B51">
            <w:pPr>
              <w:spacing w:line="264" w:lineRule="auto"/>
              <w:ind w:left="-108" w:right="-108"/>
              <w:jc w:val="center"/>
              <w:rPr>
                <w:sz w:val="22"/>
                <w:szCs w:val="22"/>
              </w:rPr>
            </w:pPr>
            <w:r w:rsidRPr="00F940CD">
              <w:rPr>
                <w:sz w:val="22"/>
                <w:szCs w:val="22"/>
              </w:rPr>
              <w:t>*</w:t>
            </w:r>
          </w:p>
        </w:tc>
        <w:tc>
          <w:tcPr>
            <w:tcW w:w="1845" w:type="dxa"/>
            <w:vMerge w:val="restart"/>
          </w:tcPr>
          <w:p w14:paraId="04D6CF95" w14:textId="77777777" w:rsidR="00853067" w:rsidRPr="00F940CD" w:rsidRDefault="00853067" w:rsidP="00442B51">
            <w:pPr>
              <w:spacing w:line="264" w:lineRule="auto"/>
              <w:ind w:right="-48"/>
              <w:rPr>
                <w:sz w:val="22"/>
                <w:szCs w:val="22"/>
              </w:rPr>
            </w:pPr>
            <w:r w:rsidRPr="00F940CD">
              <w:rPr>
                <w:sz w:val="22"/>
                <w:szCs w:val="22"/>
              </w:rPr>
              <w:t>Изделия стальные гнутые</w:t>
            </w:r>
          </w:p>
        </w:tc>
        <w:tc>
          <w:tcPr>
            <w:tcW w:w="993" w:type="dxa"/>
          </w:tcPr>
          <w:p w14:paraId="3FE638E2" w14:textId="77777777" w:rsidR="00853067" w:rsidRPr="00F940CD" w:rsidRDefault="00853067" w:rsidP="00442B51">
            <w:pPr>
              <w:spacing w:line="264" w:lineRule="auto"/>
              <w:ind w:left="-110" w:right="-108"/>
              <w:jc w:val="center"/>
              <w:rPr>
                <w:sz w:val="22"/>
                <w:szCs w:val="22"/>
              </w:rPr>
            </w:pPr>
            <w:r w:rsidRPr="00F940CD">
              <w:rPr>
                <w:sz w:val="22"/>
                <w:szCs w:val="22"/>
              </w:rPr>
              <w:t>24.33/</w:t>
            </w:r>
          </w:p>
          <w:p w14:paraId="7E2100F4" w14:textId="77777777" w:rsidR="00853067" w:rsidRPr="00F940CD" w:rsidRDefault="00853067" w:rsidP="00442B51">
            <w:pPr>
              <w:spacing w:line="264" w:lineRule="auto"/>
              <w:ind w:left="-110" w:right="-108"/>
              <w:jc w:val="center"/>
              <w:rPr>
                <w:sz w:val="22"/>
                <w:szCs w:val="22"/>
                <w:lang w:val="en-US"/>
              </w:rPr>
            </w:pPr>
            <w:r w:rsidRPr="00F940CD">
              <w:rPr>
                <w:sz w:val="22"/>
                <w:szCs w:val="22"/>
                <w:lang w:val="en-US"/>
              </w:rPr>
              <w:t>29.121</w:t>
            </w:r>
          </w:p>
        </w:tc>
        <w:tc>
          <w:tcPr>
            <w:tcW w:w="2125" w:type="dxa"/>
          </w:tcPr>
          <w:p w14:paraId="532E7C16" w14:textId="77777777" w:rsidR="00853067" w:rsidRPr="00F940CD" w:rsidRDefault="00853067" w:rsidP="00442B51">
            <w:pPr>
              <w:spacing w:line="264" w:lineRule="auto"/>
              <w:ind w:right="-108"/>
              <w:rPr>
                <w:sz w:val="22"/>
                <w:szCs w:val="22"/>
              </w:rPr>
            </w:pPr>
            <w:r w:rsidRPr="00F940CD">
              <w:rPr>
                <w:sz w:val="22"/>
                <w:szCs w:val="22"/>
              </w:rPr>
              <w:t>Качество защитно-декоративных покрытий профилей и комплектующих изделий из алюминиевых сплавов</w:t>
            </w:r>
          </w:p>
        </w:tc>
        <w:tc>
          <w:tcPr>
            <w:tcW w:w="2125" w:type="dxa"/>
            <w:vMerge w:val="restart"/>
            <w:tcBorders>
              <w:top w:val="single" w:sz="6" w:space="0" w:color="000000"/>
              <w:right w:val="single" w:sz="6" w:space="0" w:color="000000"/>
            </w:tcBorders>
          </w:tcPr>
          <w:p w14:paraId="395B441D" w14:textId="77777777" w:rsidR="00853067" w:rsidRPr="00F940CD" w:rsidRDefault="00853067" w:rsidP="00442B51">
            <w:pPr>
              <w:spacing w:line="264" w:lineRule="auto"/>
              <w:ind w:right="-108"/>
              <w:rPr>
                <w:sz w:val="22"/>
                <w:szCs w:val="22"/>
              </w:rPr>
            </w:pPr>
            <w:r w:rsidRPr="00F940CD">
              <w:rPr>
                <w:sz w:val="22"/>
                <w:szCs w:val="22"/>
              </w:rPr>
              <w:t>СТБ 1527-2005</w:t>
            </w:r>
          </w:p>
          <w:p w14:paraId="7D50EA7E" w14:textId="77777777" w:rsidR="00853067" w:rsidRPr="00F940CD" w:rsidRDefault="00853067" w:rsidP="00442B51">
            <w:pPr>
              <w:spacing w:line="264" w:lineRule="auto"/>
              <w:ind w:right="-108"/>
              <w:rPr>
                <w:sz w:val="22"/>
                <w:szCs w:val="22"/>
              </w:rPr>
            </w:pPr>
            <w:r w:rsidRPr="00F940CD">
              <w:rPr>
                <w:sz w:val="22"/>
                <w:szCs w:val="22"/>
              </w:rPr>
              <w:t xml:space="preserve">ГОСТ 9.301-86 </w:t>
            </w:r>
          </w:p>
          <w:p w14:paraId="2440DB70" w14:textId="77777777" w:rsidR="00853067" w:rsidRPr="00F940CD" w:rsidRDefault="00853067" w:rsidP="00442B51">
            <w:pPr>
              <w:spacing w:line="264" w:lineRule="auto"/>
              <w:ind w:right="-108"/>
              <w:rPr>
                <w:sz w:val="22"/>
                <w:szCs w:val="22"/>
              </w:rPr>
            </w:pPr>
            <w:r w:rsidRPr="00F940CD">
              <w:rPr>
                <w:sz w:val="22"/>
                <w:szCs w:val="22"/>
              </w:rPr>
              <w:t>ГОСТ 24045-2016</w:t>
            </w:r>
          </w:p>
          <w:p w14:paraId="672F0E4F" w14:textId="77777777" w:rsidR="00853067" w:rsidRPr="00F940CD" w:rsidRDefault="00853067" w:rsidP="00442B51">
            <w:pPr>
              <w:spacing w:line="264" w:lineRule="auto"/>
              <w:ind w:right="-108"/>
              <w:rPr>
                <w:sz w:val="22"/>
                <w:szCs w:val="22"/>
              </w:rPr>
            </w:pPr>
            <w:r w:rsidRPr="00F940CD">
              <w:rPr>
                <w:sz w:val="22"/>
                <w:szCs w:val="22"/>
              </w:rPr>
              <w:t>ГОСТ 30246-2016</w:t>
            </w:r>
          </w:p>
          <w:p w14:paraId="1344D680" w14:textId="77777777" w:rsidR="00853067" w:rsidRPr="00F940CD" w:rsidRDefault="0005419A" w:rsidP="00442B51">
            <w:pPr>
              <w:spacing w:line="264" w:lineRule="auto"/>
              <w:ind w:right="-108"/>
              <w:rPr>
                <w:sz w:val="22"/>
                <w:szCs w:val="22"/>
              </w:rPr>
            </w:pPr>
            <w:r w:rsidRPr="00F940CD">
              <w:rPr>
                <w:sz w:val="22"/>
                <w:szCs w:val="22"/>
              </w:rPr>
              <w:t>ТНПА и другая документация на продукцию</w:t>
            </w:r>
          </w:p>
        </w:tc>
        <w:tc>
          <w:tcPr>
            <w:tcW w:w="2836" w:type="dxa"/>
            <w:tcBorders>
              <w:top w:val="single" w:sz="6" w:space="0" w:color="000000"/>
              <w:left w:val="single" w:sz="6" w:space="0" w:color="000000"/>
              <w:bottom w:val="single" w:sz="6" w:space="0" w:color="000000"/>
            </w:tcBorders>
          </w:tcPr>
          <w:p w14:paraId="52E5B242" w14:textId="77777777" w:rsidR="00853067" w:rsidRPr="00F940CD" w:rsidRDefault="00853067" w:rsidP="00442B51">
            <w:pPr>
              <w:spacing w:line="264" w:lineRule="auto"/>
              <w:ind w:right="-108"/>
              <w:rPr>
                <w:sz w:val="22"/>
                <w:szCs w:val="22"/>
              </w:rPr>
            </w:pPr>
            <w:r w:rsidRPr="00F940CD">
              <w:rPr>
                <w:sz w:val="22"/>
                <w:szCs w:val="22"/>
              </w:rPr>
              <w:t>СТБ 1527-2005 п.4.2.3</w:t>
            </w:r>
          </w:p>
          <w:p w14:paraId="50F46BF0" w14:textId="77777777" w:rsidR="00853067" w:rsidRPr="00F940CD" w:rsidRDefault="00853067" w:rsidP="00442B51">
            <w:pPr>
              <w:spacing w:line="264" w:lineRule="auto"/>
              <w:ind w:right="-108"/>
              <w:rPr>
                <w:sz w:val="22"/>
                <w:szCs w:val="22"/>
              </w:rPr>
            </w:pPr>
            <w:r w:rsidRPr="00F940CD">
              <w:rPr>
                <w:sz w:val="22"/>
                <w:szCs w:val="22"/>
              </w:rPr>
              <w:t xml:space="preserve">ГОСТ 9.301-86 п.3.5 </w:t>
            </w:r>
          </w:p>
          <w:p w14:paraId="4BDDA77C" w14:textId="77777777" w:rsidR="00853067" w:rsidRPr="00F940CD" w:rsidRDefault="00853067" w:rsidP="00442B51">
            <w:pPr>
              <w:spacing w:line="264" w:lineRule="auto"/>
              <w:ind w:right="-108"/>
              <w:rPr>
                <w:sz w:val="22"/>
                <w:szCs w:val="22"/>
              </w:rPr>
            </w:pPr>
            <w:r w:rsidRPr="00F940CD">
              <w:rPr>
                <w:sz w:val="22"/>
                <w:szCs w:val="22"/>
              </w:rPr>
              <w:t>ГОСТ 24045-2016 п.7.2</w:t>
            </w:r>
          </w:p>
        </w:tc>
      </w:tr>
      <w:tr w:rsidR="00F940CD" w:rsidRPr="00F940CD" w14:paraId="3E221A98" w14:textId="77777777" w:rsidTr="00D4006F">
        <w:trPr>
          <w:cantSplit/>
          <w:trHeight w:val="360"/>
        </w:trPr>
        <w:tc>
          <w:tcPr>
            <w:tcW w:w="710" w:type="dxa"/>
          </w:tcPr>
          <w:p w14:paraId="6EB6C5D5" w14:textId="77777777" w:rsidR="00853067" w:rsidRPr="00F940CD" w:rsidRDefault="00853067" w:rsidP="00442B51">
            <w:pPr>
              <w:spacing w:line="264" w:lineRule="auto"/>
              <w:ind w:left="-108" w:right="-108"/>
              <w:jc w:val="center"/>
              <w:rPr>
                <w:sz w:val="22"/>
                <w:szCs w:val="22"/>
              </w:rPr>
            </w:pPr>
            <w:r w:rsidRPr="00F940CD">
              <w:rPr>
                <w:sz w:val="22"/>
                <w:szCs w:val="22"/>
              </w:rPr>
              <w:t>15</w:t>
            </w:r>
            <w:r w:rsidRPr="00F940CD">
              <w:rPr>
                <w:sz w:val="22"/>
                <w:szCs w:val="22"/>
                <w:lang w:val="en-US"/>
              </w:rPr>
              <w:t>3</w:t>
            </w:r>
            <w:r w:rsidRPr="00F940CD">
              <w:rPr>
                <w:sz w:val="22"/>
                <w:szCs w:val="22"/>
              </w:rPr>
              <w:t>.2</w:t>
            </w:r>
          </w:p>
          <w:p w14:paraId="74D06C9E" w14:textId="77777777" w:rsidR="00C34F97" w:rsidRPr="00F940CD" w:rsidRDefault="00C34F97" w:rsidP="00442B51">
            <w:pPr>
              <w:spacing w:line="264" w:lineRule="auto"/>
              <w:ind w:left="-108" w:right="-108"/>
              <w:jc w:val="center"/>
              <w:rPr>
                <w:sz w:val="22"/>
                <w:szCs w:val="22"/>
              </w:rPr>
            </w:pPr>
            <w:r w:rsidRPr="00F940CD">
              <w:rPr>
                <w:sz w:val="22"/>
                <w:szCs w:val="22"/>
              </w:rPr>
              <w:t>*</w:t>
            </w:r>
          </w:p>
        </w:tc>
        <w:tc>
          <w:tcPr>
            <w:tcW w:w="1845" w:type="dxa"/>
            <w:vMerge/>
          </w:tcPr>
          <w:p w14:paraId="7AE3ED7E" w14:textId="77777777" w:rsidR="00853067" w:rsidRPr="00F940CD" w:rsidRDefault="00853067" w:rsidP="00442B51">
            <w:pPr>
              <w:spacing w:line="264" w:lineRule="auto"/>
              <w:ind w:right="-48"/>
              <w:rPr>
                <w:sz w:val="22"/>
                <w:szCs w:val="22"/>
              </w:rPr>
            </w:pPr>
          </w:p>
        </w:tc>
        <w:tc>
          <w:tcPr>
            <w:tcW w:w="993" w:type="dxa"/>
          </w:tcPr>
          <w:p w14:paraId="151B03F8" w14:textId="77777777" w:rsidR="00853067" w:rsidRPr="00F940CD" w:rsidRDefault="00853067" w:rsidP="00442B51">
            <w:pPr>
              <w:spacing w:line="264" w:lineRule="auto"/>
              <w:ind w:left="-110" w:right="-108"/>
              <w:jc w:val="center"/>
              <w:rPr>
                <w:sz w:val="22"/>
                <w:szCs w:val="22"/>
              </w:rPr>
            </w:pPr>
            <w:r w:rsidRPr="00F940CD">
              <w:rPr>
                <w:sz w:val="22"/>
                <w:szCs w:val="22"/>
              </w:rPr>
              <w:t>24.33/</w:t>
            </w:r>
          </w:p>
          <w:p w14:paraId="48740B0C" w14:textId="77777777" w:rsidR="00853067" w:rsidRPr="00F940CD" w:rsidRDefault="00853067" w:rsidP="00442B51">
            <w:pPr>
              <w:spacing w:line="264" w:lineRule="auto"/>
              <w:ind w:left="-110" w:right="-108"/>
              <w:jc w:val="center"/>
              <w:rPr>
                <w:sz w:val="22"/>
                <w:szCs w:val="22"/>
                <w:lang w:val="en-US"/>
              </w:rPr>
            </w:pPr>
            <w:r w:rsidRPr="00F940CD">
              <w:rPr>
                <w:sz w:val="22"/>
                <w:szCs w:val="22"/>
                <w:lang w:val="en-US"/>
              </w:rPr>
              <w:t>26.045</w:t>
            </w:r>
          </w:p>
        </w:tc>
        <w:tc>
          <w:tcPr>
            <w:tcW w:w="2125" w:type="dxa"/>
          </w:tcPr>
          <w:p w14:paraId="26D8AFEA" w14:textId="77777777" w:rsidR="00853067" w:rsidRPr="00F940CD" w:rsidRDefault="00853067" w:rsidP="00442B51">
            <w:pPr>
              <w:spacing w:line="264" w:lineRule="auto"/>
              <w:ind w:right="-108"/>
              <w:rPr>
                <w:sz w:val="22"/>
                <w:szCs w:val="22"/>
              </w:rPr>
            </w:pPr>
            <w:r w:rsidRPr="00F940CD">
              <w:rPr>
                <w:sz w:val="22"/>
                <w:szCs w:val="22"/>
              </w:rPr>
              <w:t>Внешний вид защитно-декоративного покрытия</w:t>
            </w:r>
          </w:p>
        </w:tc>
        <w:tc>
          <w:tcPr>
            <w:tcW w:w="2125" w:type="dxa"/>
            <w:vMerge/>
            <w:tcBorders>
              <w:right w:val="single" w:sz="6" w:space="0" w:color="000000"/>
            </w:tcBorders>
          </w:tcPr>
          <w:p w14:paraId="61E174B4" w14:textId="77777777" w:rsidR="00853067" w:rsidRPr="00F940CD" w:rsidRDefault="00853067" w:rsidP="00442B51">
            <w:pPr>
              <w:spacing w:line="264" w:lineRule="auto"/>
              <w:ind w:right="-108"/>
              <w:rPr>
                <w:sz w:val="22"/>
                <w:szCs w:val="22"/>
              </w:rPr>
            </w:pPr>
          </w:p>
        </w:tc>
        <w:tc>
          <w:tcPr>
            <w:tcW w:w="2836" w:type="dxa"/>
            <w:tcBorders>
              <w:top w:val="single" w:sz="6" w:space="0" w:color="000000"/>
              <w:left w:val="single" w:sz="6" w:space="0" w:color="000000"/>
              <w:bottom w:val="single" w:sz="6" w:space="0" w:color="000000"/>
            </w:tcBorders>
          </w:tcPr>
          <w:p w14:paraId="21470F49" w14:textId="77777777" w:rsidR="00853067" w:rsidRPr="00F940CD" w:rsidRDefault="00853067" w:rsidP="00442B51">
            <w:pPr>
              <w:spacing w:line="264" w:lineRule="auto"/>
              <w:ind w:right="-108"/>
              <w:rPr>
                <w:sz w:val="22"/>
                <w:szCs w:val="22"/>
              </w:rPr>
            </w:pPr>
            <w:r w:rsidRPr="00F940CD">
              <w:rPr>
                <w:sz w:val="22"/>
                <w:szCs w:val="22"/>
              </w:rPr>
              <w:t>ГОСТ 9.302 -88 п.2</w:t>
            </w:r>
          </w:p>
        </w:tc>
      </w:tr>
      <w:tr w:rsidR="00F940CD" w:rsidRPr="00F940CD" w14:paraId="7ED64E01" w14:textId="77777777" w:rsidTr="00D4006F">
        <w:trPr>
          <w:cantSplit/>
          <w:trHeight w:val="360"/>
        </w:trPr>
        <w:tc>
          <w:tcPr>
            <w:tcW w:w="710" w:type="dxa"/>
          </w:tcPr>
          <w:p w14:paraId="3D63001A" w14:textId="77777777" w:rsidR="00853067" w:rsidRPr="00F940CD" w:rsidRDefault="00853067" w:rsidP="00442B51">
            <w:pPr>
              <w:spacing w:line="264" w:lineRule="auto"/>
              <w:ind w:left="-108" w:right="-108"/>
              <w:jc w:val="center"/>
              <w:rPr>
                <w:sz w:val="22"/>
                <w:szCs w:val="22"/>
              </w:rPr>
            </w:pPr>
            <w:r w:rsidRPr="00F940CD">
              <w:rPr>
                <w:sz w:val="22"/>
                <w:szCs w:val="22"/>
              </w:rPr>
              <w:t>15</w:t>
            </w:r>
            <w:r w:rsidRPr="00F940CD">
              <w:rPr>
                <w:sz w:val="22"/>
                <w:szCs w:val="22"/>
                <w:lang w:val="en-US"/>
              </w:rPr>
              <w:t>3</w:t>
            </w:r>
            <w:r w:rsidRPr="00F940CD">
              <w:rPr>
                <w:sz w:val="22"/>
                <w:szCs w:val="22"/>
              </w:rPr>
              <w:t>.3</w:t>
            </w:r>
          </w:p>
          <w:p w14:paraId="1A07B8D8" w14:textId="77777777" w:rsidR="00C34F97" w:rsidRPr="00F940CD" w:rsidRDefault="00C34F97" w:rsidP="00442B51">
            <w:pPr>
              <w:spacing w:line="264" w:lineRule="auto"/>
              <w:ind w:left="-108" w:right="-108"/>
              <w:jc w:val="center"/>
              <w:rPr>
                <w:sz w:val="22"/>
                <w:szCs w:val="22"/>
              </w:rPr>
            </w:pPr>
            <w:r w:rsidRPr="00F940CD">
              <w:rPr>
                <w:sz w:val="22"/>
                <w:szCs w:val="22"/>
              </w:rPr>
              <w:t>*</w:t>
            </w:r>
          </w:p>
        </w:tc>
        <w:tc>
          <w:tcPr>
            <w:tcW w:w="1845" w:type="dxa"/>
            <w:vMerge/>
          </w:tcPr>
          <w:p w14:paraId="354AF050" w14:textId="77777777" w:rsidR="00853067" w:rsidRPr="00F940CD" w:rsidRDefault="00853067" w:rsidP="00442B51">
            <w:pPr>
              <w:spacing w:line="264" w:lineRule="auto"/>
              <w:ind w:right="-48"/>
              <w:rPr>
                <w:sz w:val="22"/>
                <w:szCs w:val="22"/>
              </w:rPr>
            </w:pPr>
          </w:p>
        </w:tc>
        <w:tc>
          <w:tcPr>
            <w:tcW w:w="993" w:type="dxa"/>
            <w:tcBorders>
              <w:bottom w:val="single" w:sz="4" w:space="0" w:color="auto"/>
            </w:tcBorders>
          </w:tcPr>
          <w:p w14:paraId="16F20F99" w14:textId="77777777" w:rsidR="00853067" w:rsidRPr="00F940CD" w:rsidRDefault="00853067" w:rsidP="00442B51">
            <w:pPr>
              <w:spacing w:line="264" w:lineRule="auto"/>
              <w:ind w:left="-110" w:right="-108"/>
              <w:jc w:val="center"/>
              <w:rPr>
                <w:sz w:val="22"/>
                <w:szCs w:val="22"/>
                <w:lang w:val="en-US"/>
              </w:rPr>
            </w:pPr>
            <w:r w:rsidRPr="00F940CD">
              <w:rPr>
                <w:sz w:val="22"/>
                <w:szCs w:val="22"/>
              </w:rPr>
              <w:t>24.33/ 29.061</w:t>
            </w:r>
          </w:p>
        </w:tc>
        <w:tc>
          <w:tcPr>
            <w:tcW w:w="2125" w:type="dxa"/>
            <w:tcBorders>
              <w:bottom w:val="single" w:sz="4" w:space="0" w:color="auto"/>
            </w:tcBorders>
          </w:tcPr>
          <w:p w14:paraId="5F4D0E96" w14:textId="77777777" w:rsidR="00853067" w:rsidRPr="00F940CD" w:rsidRDefault="00853067" w:rsidP="00442B51">
            <w:pPr>
              <w:spacing w:line="264" w:lineRule="auto"/>
              <w:ind w:right="-108"/>
              <w:rPr>
                <w:sz w:val="22"/>
                <w:szCs w:val="22"/>
                <w:lang w:val="en-US"/>
              </w:rPr>
            </w:pPr>
            <w:r w:rsidRPr="00F940CD">
              <w:rPr>
                <w:sz w:val="22"/>
                <w:szCs w:val="22"/>
              </w:rPr>
              <w:t>Толщина защитно-декоративного покрытия</w:t>
            </w:r>
          </w:p>
        </w:tc>
        <w:tc>
          <w:tcPr>
            <w:tcW w:w="2125" w:type="dxa"/>
            <w:vMerge/>
            <w:tcBorders>
              <w:bottom w:val="single" w:sz="4" w:space="0" w:color="auto"/>
              <w:right w:val="single" w:sz="6" w:space="0" w:color="000000"/>
            </w:tcBorders>
          </w:tcPr>
          <w:p w14:paraId="2A357E90" w14:textId="77777777" w:rsidR="00853067" w:rsidRPr="00F940CD" w:rsidRDefault="00853067" w:rsidP="00442B51">
            <w:pPr>
              <w:spacing w:line="264" w:lineRule="auto"/>
              <w:ind w:right="-108"/>
              <w:rPr>
                <w:sz w:val="22"/>
                <w:szCs w:val="22"/>
              </w:rPr>
            </w:pPr>
          </w:p>
        </w:tc>
        <w:tc>
          <w:tcPr>
            <w:tcW w:w="2836" w:type="dxa"/>
            <w:tcBorders>
              <w:top w:val="single" w:sz="6" w:space="0" w:color="000000"/>
              <w:left w:val="single" w:sz="6" w:space="0" w:color="000000"/>
              <w:bottom w:val="single" w:sz="4" w:space="0" w:color="auto"/>
            </w:tcBorders>
          </w:tcPr>
          <w:p w14:paraId="61452DA2" w14:textId="77777777" w:rsidR="00853067" w:rsidRPr="00F940CD" w:rsidRDefault="00853067" w:rsidP="00442B51">
            <w:pPr>
              <w:spacing w:line="264" w:lineRule="auto"/>
              <w:ind w:right="-108"/>
              <w:rPr>
                <w:sz w:val="22"/>
                <w:szCs w:val="22"/>
              </w:rPr>
            </w:pPr>
            <w:r w:rsidRPr="00F940CD">
              <w:rPr>
                <w:sz w:val="22"/>
                <w:szCs w:val="22"/>
              </w:rPr>
              <w:t>ГОСТ 9.302 -88</w:t>
            </w:r>
          </w:p>
          <w:p w14:paraId="35F47918" w14:textId="77777777" w:rsidR="00853067" w:rsidRPr="00F940CD" w:rsidRDefault="00853067" w:rsidP="00442B51">
            <w:pPr>
              <w:spacing w:line="264" w:lineRule="auto"/>
              <w:ind w:right="-108"/>
              <w:rPr>
                <w:sz w:val="22"/>
                <w:szCs w:val="22"/>
              </w:rPr>
            </w:pPr>
            <w:r w:rsidRPr="00F940CD">
              <w:rPr>
                <w:sz w:val="22"/>
                <w:szCs w:val="22"/>
              </w:rPr>
              <w:t>(магнитный метод)</w:t>
            </w:r>
          </w:p>
        </w:tc>
      </w:tr>
      <w:tr w:rsidR="00F940CD" w:rsidRPr="00F940CD" w14:paraId="3E9AB065" w14:textId="77777777" w:rsidTr="00D4006F">
        <w:trPr>
          <w:cantSplit/>
          <w:trHeight w:val="480"/>
        </w:trPr>
        <w:tc>
          <w:tcPr>
            <w:tcW w:w="710" w:type="dxa"/>
          </w:tcPr>
          <w:p w14:paraId="7E7B76B8" w14:textId="77777777" w:rsidR="00853067" w:rsidRPr="00F940CD" w:rsidRDefault="00853067" w:rsidP="00442B51">
            <w:pPr>
              <w:spacing w:line="264" w:lineRule="auto"/>
              <w:ind w:left="-108" w:right="-108"/>
              <w:jc w:val="center"/>
              <w:rPr>
                <w:sz w:val="22"/>
                <w:szCs w:val="22"/>
              </w:rPr>
            </w:pPr>
            <w:r w:rsidRPr="00F940CD">
              <w:rPr>
                <w:sz w:val="22"/>
                <w:szCs w:val="22"/>
              </w:rPr>
              <w:t>15</w:t>
            </w:r>
            <w:r w:rsidRPr="00F940CD">
              <w:rPr>
                <w:sz w:val="22"/>
                <w:szCs w:val="22"/>
                <w:lang w:val="en-US"/>
              </w:rPr>
              <w:t>3</w:t>
            </w:r>
            <w:r w:rsidRPr="00F940CD">
              <w:rPr>
                <w:sz w:val="22"/>
                <w:szCs w:val="22"/>
              </w:rPr>
              <w:t>.4</w:t>
            </w:r>
          </w:p>
          <w:p w14:paraId="61866282" w14:textId="77777777" w:rsidR="00C34F97" w:rsidRPr="00F940CD" w:rsidRDefault="00C34F97" w:rsidP="00442B51">
            <w:pPr>
              <w:spacing w:line="264" w:lineRule="auto"/>
              <w:ind w:left="-108" w:right="-108"/>
              <w:jc w:val="center"/>
              <w:rPr>
                <w:sz w:val="22"/>
                <w:szCs w:val="22"/>
              </w:rPr>
            </w:pPr>
            <w:r w:rsidRPr="00F940CD">
              <w:rPr>
                <w:sz w:val="22"/>
                <w:szCs w:val="22"/>
              </w:rPr>
              <w:t>*</w:t>
            </w:r>
          </w:p>
        </w:tc>
        <w:tc>
          <w:tcPr>
            <w:tcW w:w="1845" w:type="dxa"/>
            <w:vMerge/>
          </w:tcPr>
          <w:p w14:paraId="7B7E0431" w14:textId="77777777" w:rsidR="00853067" w:rsidRPr="00F940CD" w:rsidRDefault="00853067" w:rsidP="00442B51">
            <w:pPr>
              <w:spacing w:line="264" w:lineRule="auto"/>
              <w:ind w:right="-48"/>
              <w:rPr>
                <w:sz w:val="22"/>
                <w:szCs w:val="22"/>
              </w:rPr>
            </w:pPr>
          </w:p>
        </w:tc>
        <w:tc>
          <w:tcPr>
            <w:tcW w:w="993" w:type="dxa"/>
            <w:tcBorders>
              <w:top w:val="single" w:sz="4" w:space="0" w:color="auto"/>
              <w:bottom w:val="single" w:sz="4" w:space="0" w:color="auto"/>
            </w:tcBorders>
          </w:tcPr>
          <w:p w14:paraId="2C73CC61" w14:textId="77777777" w:rsidR="00853067" w:rsidRPr="00F940CD" w:rsidRDefault="00853067" w:rsidP="00442B51">
            <w:pPr>
              <w:spacing w:line="264" w:lineRule="auto"/>
              <w:ind w:left="-110" w:right="-108"/>
              <w:jc w:val="center"/>
              <w:rPr>
                <w:sz w:val="22"/>
                <w:szCs w:val="22"/>
              </w:rPr>
            </w:pPr>
            <w:r w:rsidRPr="00F940CD">
              <w:rPr>
                <w:sz w:val="22"/>
                <w:szCs w:val="22"/>
              </w:rPr>
              <w:t>24.33/</w:t>
            </w:r>
          </w:p>
          <w:p w14:paraId="71747363" w14:textId="77777777" w:rsidR="00853067" w:rsidRPr="00F940CD" w:rsidRDefault="00853067" w:rsidP="00442B51">
            <w:pPr>
              <w:spacing w:line="264" w:lineRule="auto"/>
              <w:ind w:left="-110" w:right="-108"/>
              <w:jc w:val="center"/>
              <w:rPr>
                <w:sz w:val="22"/>
                <w:szCs w:val="22"/>
                <w:lang w:val="en-US"/>
              </w:rPr>
            </w:pPr>
            <w:r w:rsidRPr="00F940CD">
              <w:rPr>
                <w:sz w:val="22"/>
                <w:szCs w:val="22"/>
                <w:lang w:val="en-US"/>
              </w:rPr>
              <w:t>20.061</w:t>
            </w:r>
          </w:p>
        </w:tc>
        <w:tc>
          <w:tcPr>
            <w:tcW w:w="2125" w:type="dxa"/>
            <w:tcBorders>
              <w:top w:val="single" w:sz="4" w:space="0" w:color="auto"/>
              <w:bottom w:val="single" w:sz="4" w:space="0" w:color="auto"/>
            </w:tcBorders>
          </w:tcPr>
          <w:p w14:paraId="1B7B881D" w14:textId="77777777" w:rsidR="00853067" w:rsidRPr="00F940CD" w:rsidRDefault="00853067" w:rsidP="00442B51">
            <w:pPr>
              <w:spacing w:line="264" w:lineRule="auto"/>
              <w:ind w:right="-108"/>
              <w:rPr>
                <w:sz w:val="22"/>
                <w:szCs w:val="22"/>
              </w:rPr>
            </w:pPr>
            <w:r w:rsidRPr="00F940CD">
              <w:rPr>
                <w:sz w:val="22"/>
                <w:szCs w:val="22"/>
              </w:rPr>
              <w:t>Адгезия защитно-декоративного покрытия</w:t>
            </w:r>
          </w:p>
        </w:tc>
        <w:tc>
          <w:tcPr>
            <w:tcW w:w="2125" w:type="dxa"/>
            <w:vMerge/>
            <w:tcBorders>
              <w:top w:val="single" w:sz="4" w:space="0" w:color="auto"/>
              <w:bottom w:val="single" w:sz="4" w:space="0" w:color="auto"/>
              <w:right w:val="single" w:sz="6" w:space="0" w:color="000000"/>
            </w:tcBorders>
          </w:tcPr>
          <w:p w14:paraId="6D2190C8" w14:textId="77777777" w:rsidR="00853067" w:rsidRPr="00F940CD" w:rsidRDefault="00853067" w:rsidP="00442B51">
            <w:pPr>
              <w:spacing w:line="264" w:lineRule="auto"/>
              <w:ind w:right="-108"/>
              <w:rPr>
                <w:sz w:val="22"/>
                <w:szCs w:val="22"/>
              </w:rPr>
            </w:pPr>
          </w:p>
        </w:tc>
        <w:tc>
          <w:tcPr>
            <w:tcW w:w="2836" w:type="dxa"/>
            <w:tcBorders>
              <w:top w:val="single" w:sz="4" w:space="0" w:color="auto"/>
              <w:left w:val="single" w:sz="6" w:space="0" w:color="000000"/>
              <w:bottom w:val="single" w:sz="4" w:space="0" w:color="auto"/>
            </w:tcBorders>
          </w:tcPr>
          <w:p w14:paraId="3BBC371A" w14:textId="77777777" w:rsidR="00853067" w:rsidRPr="00F940CD" w:rsidRDefault="00853067" w:rsidP="00442B51">
            <w:pPr>
              <w:spacing w:line="264" w:lineRule="auto"/>
              <w:ind w:right="-108"/>
              <w:rPr>
                <w:sz w:val="22"/>
                <w:szCs w:val="22"/>
              </w:rPr>
            </w:pPr>
            <w:r w:rsidRPr="00F940CD">
              <w:rPr>
                <w:sz w:val="22"/>
                <w:szCs w:val="22"/>
              </w:rPr>
              <w:t>ГОСТ 9.302 -88 п.5</w:t>
            </w:r>
          </w:p>
        </w:tc>
      </w:tr>
      <w:tr w:rsidR="00F940CD" w:rsidRPr="00F940CD" w14:paraId="7D8474FC" w14:textId="77777777" w:rsidTr="00D4006F">
        <w:trPr>
          <w:cantSplit/>
          <w:trHeight w:val="360"/>
        </w:trPr>
        <w:tc>
          <w:tcPr>
            <w:tcW w:w="710" w:type="dxa"/>
          </w:tcPr>
          <w:p w14:paraId="4F6DE543" w14:textId="77777777" w:rsidR="00853067" w:rsidRPr="00F940CD" w:rsidRDefault="00853067" w:rsidP="00442B51">
            <w:pPr>
              <w:tabs>
                <w:tab w:val="center" w:pos="247"/>
              </w:tabs>
              <w:spacing w:line="264" w:lineRule="auto"/>
              <w:ind w:left="-108" w:right="-108"/>
              <w:rPr>
                <w:sz w:val="22"/>
                <w:szCs w:val="22"/>
              </w:rPr>
            </w:pPr>
          </w:p>
        </w:tc>
        <w:tc>
          <w:tcPr>
            <w:tcW w:w="1845" w:type="dxa"/>
            <w:vMerge/>
          </w:tcPr>
          <w:p w14:paraId="46011B9F" w14:textId="77777777" w:rsidR="00853067" w:rsidRPr="00F940CD" w:rsidRDefault="00853067" w:rsidP="00442B51">
            <w:pPr>
              <w:spacing w:line="264" w:lineRule="auto"/>
              <w:ind w:right="-48"/>
              <w:rPr>
                <w:sz w:val="22"/>
                <w:szCs w:val="22"/>
              </w:rPr>
            </w:pPr>
          </w:p>
        </w:tc>
        <w:tc>
          <w:tcPr>
            <w:tcW w:w="993" w:type="dxa"/>
            <w:tcBorders>
              <w:bottom w:val="single" w:sz="4" w:space="0" w:color="auto"/>
            </w:tcBorders>
          </w:tcPr>
          <w:p w14:paraId="338D8C43" w14:textId="77777777" w:rsidR="00853067" w:rsidRPr="00F940CD" w:rsidRDefault="00853067" w:rsidP="00442B51">
            <w:pPr>
              <w:spacing w:line="264" w:lineRule="auto"/>
              <w:ind w:left="-110" w:right="-108"/>
              <w:jc w:val="center"/>
              <w:rPr>
                <w:sz w:val="22"/>
                <w:szCs w:val="22"/>
              </w:rPr>
            </w:pPr>
            <w:r w:rsidRPr="00F940CD">
              <w:rPr>
                <w:sz w:val="22"/>
                <w:szCs w:val="22"/>
              </w:rPr>
              <w:t>24.33/</w:t>
            </w:r>
          </w:p>
          <w:p w14:paraId="584AB696" w14:textId="77777777" w:rsidR="00853067" w:rsidRPr="00F940CD" w:rsidRDefault="00853067" w:rsidP="00442B51">
            <w:pPr>
              <w:spacing w:line="264" w:lineRule="auto"/>
              <w:ind w:left="-110" w:right="-108"/>
              <w:jc w:val="center"/>
              <w:rPr>
                <w:sz w:val="22"/>
                <w:szCs w:val="22"/>
                <w:lang w:val="en-US"/>
              </w:rPr>
            </w:pPr>
            <w:r w:rsidRPr="00F940CD">
              <w:rPr>
                <w:sz w:val="22"/>
                <w:szCs w:val="22"/>
                <w:lang w:val="en-US"/>
              </w:rPr>
              <w:t>20.121</w:t>
            </w:r>
          </w:p>
        </w:tc>
        <w:tc>
          <w:tcPr>
            <w:tcW w:w="7086" w:type="dxa"/>
            <w:gridSpan w:val="3"/>
            <w:tcBorders>
              <w:bottom w:val="single" w:sz="4" w:space="0" w:color="auto"/>
            </w:tcBorders>
          </w:tcPr>
          <w:p w14:paraId="454B86F0" w14:textId="77777777" w:rsidR="00853067" w:rsidRPr="00F940CD" w:rsidRDefault="00853067" w:rsidP="00442B51">
            <w:pPr>
              <w:spacing w:line="264" w:lineRule="auto"/>
              <w:ind w:right="-108"/>
              <w:rPr>
                <w:sz w:val="22"/>
                <w:szCs w:val="22"/>
              </w:rPr>
            </w:pPr>
            <w:r w:rsidRPr="00F940CD">
              <w:rPr>
                <w:i/>
                <w:sz w:val="22"/>
                <w:szCs w:val="22"/>
              </w:rPr>
              <w:t>Качество защитно-декоративных лакокрасочных и полимерных покрытий профилей и комплектующих изделий</w:t>
            </w:r>
          </w:p>
        </w:tc>
      </w:tr>
      <w:tr w:rsidR="00F940CD" w:rsidRPr="00F940CD" w14:paraId="4E830CA4" w14:textId="77777777" w:rsidTr="00D4006F">
        <w:trPr>
          <w:cantSplit/>
          <w:trHeight w:val="1037"/>
        </w:trPr>
        <w:tc>
          <w:tcPr>
            <w:tcW w:w="710" w:type="dxa"/>
          </w:tcPr>
          <w:p w14:paraId="5D88D28B" w14:textId="77777777" w:rsidR="00853067" w:rsidRPr="00F940CD" w:rsidRDefault="00853067" w:rsidP="00442B51">
            <w:pPr>
              <w:tabs>
                <w:tab w:val="center" w:pos="247"/>
              </w:tabs>
              <w:spacing w:line="264" w:lineRule="auto"/>
              <w:ind w:left="-108" w:right="-108"/>
              <w:rPr>
                <w:sz w:val="22"/>
                <w:szCs w:val="22"/>
              </w:rPr>
            </w:pPr>
            <w:r w:rsidRPr="00F940CD">
              <w:rPr>
                <w:sz w:val="22"/>
                <w:szCs w:val="22"/>
              </w:rPr>
              <w:tab/>
              <w:t>15</w:t>
            </w:r>
            <w:r w:rsidRPr="00F940CD">
              <w:rPr>
                <w:sz w:val="22"/>
                <w:szCs w:val="22"/>
                <w:lang w:val="en-US"/>
              </w:rPr>
              <w:t>3</w:t>
            </w:r>
            <w:r w:rsidRPr="00F940CD">
              <w:rPr>
                <w:sz w:val="22"/>
                <w:szCs w:val="22"/>
              </w:rPr>
              <w:t>.5</w:t>
            </w:r>
          </w:p>
          <w:p w14:paraId="65020705" w14:textId="77777777" w:rsidR="00C34F97" w:rsidRPr="00F940CD" w:rsidRDefault="00C34F97" w:rsidP="00442B51">
            <w:pPr>
              <w:tabs>
                <w:tab w:val="center" w:pos="247"/>
              </w:tabs>
              <w:spacing w:line="264" w:lineRule="auto"/>
              <w:ind w:left="-108" w:right="-108"/>
              <w:jc w:val="center"/>
              <w:rPr>
                <w:sz w:val="22"/>
                <w:szCs w:val="22"/>
              </w:rPr>
            </w:pPr>
            <w:r w:rsidRPr="00F940CD">
              <w:rPr>
                <w:sz w:val="22"/>
                <w:szCs w:val="22"/>
              </w:rPr>
              <w:t>*</w:t>
            </w:r>
          </w:p>
        </w:tc>
        <w:tc>
          <w:tcPr>
            <w:tcW w:w="1845" w:type="dxa"/>
            <w:vMerge/>
          </w:tcPr>
          <w:p w14:paraId="19D43392" w14:textId="77777777" w:rsidR="00853067" w:rsidRPr="00F940CD" w:rsidRDefault="00853067" w:rsidP="00442B51">
            <w:pPr>
              <w:spacing w:line="264" w:lineRule="auto"/>
              <w:ind w:right="-48"/>
              <w:rPr>
                <w:sz w:val="22"/>
                <w:szCs w:val="22"/>
              </w:rPr>
            </w:pPr>
          </w:p>
        </w:tc>
        <w:tc>
          <w:tcPr>
            <w:tcW w:w="993" w:type="dxa"/>
            <w:tcBorders>
              <w:top w:val="single" w:sz="4" w:space="0" w:color="auto"/>
            </w:tcBorders>
          </w:tcPr>
          <w:p w14:paraId="7CCB18F7" w14:textId="77777777" w:rsidR="00853067" w:rsidRPr="00F940CD" w:rsidRDefault="00853067" w:rsidP="00442B51">
            <w:pPr>
              <w:spacing w:line="264" w:lineRule="auto"/>
              <w:ind w:left="-110" w:right="-108"/>
              <w:jc w:val="center"/>
              <w:rPr>
                <w:sz w:val="22"/>
                <w:szCs w:val="22"/>
              </w:rPr>
            </w:pPr>
            <w:r w:rsidRPr="00F940CD">
              <w:rPr>
                <w:sz w:val="22"/>
                <w:szCs w:val="22"/>
              </w:rPr>
              <w:t>24.33/</w:t>
            </w:r>
          </w:p>
          <w:p w14:paraId="1689AD06" w14:textId="77777777" w:rsidR="00853067" w:rsidRPr="00F940CD" w:rsidRDefault="00853067" w:rsidP="00442B51">
            <w:pPr>
              <w:spacing w:line="264" w:lineRule="auto"/>
              <w:ind w:left="-110" w:right="-108"/>
              <w:jc w:val="center"/>
              <w:rPr>
                <w:sz w:val="22"/>
                <w:szCs w:val="22"/>
                <w:lang w:val="en-US"/>
              </w:rPr>
            </w:pPr>
            <w:r w:rsidRPr="00F940CD">
              <w:rPr>
                <w:sz w:val="22"/>
                <w:szCs w:val="22"/>
                <w:lang w:val="en-US"/>
              </w:rPr>
              <w:t>26.045</w:t>
            </w:r>
          </w:p>
        </w:tc>
        <w:tc>
          <w:tcPr>
            <w:tcW w:w="2125" w:type="dxa"/>
            <w:tcBorders>
              <w:top w:val="single" w:sz="4" w:space="0" w:color="auto"/>
            </w:tcBorders>
          </w:tcPr>
          <w:p w14:paraId="3ABF8B3C" w14:textId="77777777" w:rsidR="00853067" w:rsidRPr="00F940CD" w:rsidRDefault="00853067" w:rsidP="00442B51">
            <w:pPr>
              <w:shd w:val="clear" w:color="auto" w:fill="FFFFFF"/>
              <w:spacing w:line="264" w:lineRule="auto"/>
              <w:ind w:right="-48"/>
              <w:rPr>
                <w:sz w:val="22"/>
                <w:szCs w:val="22"/>
              </w:rPr>
            </w:pPr>
            <w:r w:rsidRPr="00F940CD">
              <w:rPr>
                <w:sz w:val="22"/>
                <w:szCs w:val="22"/>
              </w:rPr>
              <w:t>Внешний вид поверхности</w:t>
            </w:r>
          </w:p>
        </w:tc>
        <w:tc>
          <w:tcPr>
            <w:tcW w:w="2125" w:type="dxa"/>
            <w:vMerge w:val="restart"/>
            <w:tcBorders>
              <w:top w:val="single" w:sz="4" w:space="0" w:color="auto"/>
              <w:right w:val="single" w:sz="6" w:space="0" w:color="000000"/>
            </w:tcBorders>
          </w:tcPr>
          <w:p w14:paraId="614D3E48" w14:textId="77777777" w:rsidR="00853067" w:rsidRPr="00F940CD" w:rsidRDefault="00853067" w:rsidP="00442B51">
            <w:pPr>
              <w:spacing w:line="264" w:lineRule="auto"/>
              <w:ind w:right="-108"/>
              <w:rPr>
                <w:sz w:val="22"/>
                <w:szCs w:val="22"/>
              </w:rPr>
            </w:pPr>
            <w:r w:rsidRPr="00F940CD">
              <w:rPr>
                <w:sz w:val="22"/>
                <w:szCs w:val="22"/>
              </w:rPr>
              <w:t>СТБ 1527-2005</w:t>
            </w:r>
          </w:p>
          <w:p w14:paraId="6B5B46EA" w14:textId="77777777" w:rsidR="00853067" w:rsidRPr="00F940CD" w:rsidRDefault="00853067" w:rsidP="00442B51">
            <w:pPr>
              <w:spacing w:line="264" w:lineRule="auto"/>
              <w:ind w:right="-108"/>
              <w:rPr>
                <w:sz w:val="22"/>
                <w:szCs w:val="22"/>
              </w:rPr>
            </w:pPr>
            <w:r w:rsidRPr="00F940CD">
              <w:rPr>
                <w:sz w:val="22"/>
                <w:szCs w:val="22"/>
              </w:rPr>
              <w:t xml:space="preserve">ГОСТ 9.301-86 </w:t>
            </w:r>
          </w:p>
          <w:p w14:paraId="27BC7B64" w14:textId="77777777" w:rsidR="00853067" w:rsidRPr="00F940CD" w:rsidRDefault="00853067" w:rsidP="00442B51">
            <w:pPr>
              <w:spacing w:line="264" w:lineRule="auto"/>
              <w:ind w:right="-108"/>
              <w:rPr>
                <w:sz w:val="22"/>
                <w:szCs w:val="22"/>
              </w:rPr>
            </w:pPr>
            <w:r w:rsidRPr="00F940CD">
              <w:rPr>
                <w:sz w:val="22"/>
                <w:szCs w:val="22"/>
              </w:rPr>
              <w:t>ГОСТ 24045-2016</w:t>
            </w:r>
          </w:p>
          <w:p w14:paraId="04D672E3" w14:textId="77777777" w:rsidR="00853067" w:rsidRPr="00F940CD" w:rsidRDefault="00853067" w:rsidP="00442B51">
            <w:pPr>
              <w:spacing w:line="264" w:lineRule="auto"/>
              <w:ind w:right="-108"/>
              <w:rPr>
                <w:sz w:val="22"/>
                <w:szCs w:val="22"/>
              </w:rPr>
            </w:pPr>
            <w:r w:rsidRPr="00F940CD">
              <w:rPr>
                <w:sz w:val="22"/>
                <w:szCs w:val="22"/>
              </w:rPr>
              <w:t>ГОСТ 30246-2016</w:t>
            </w:r>
          </w:p>
          <w:p w14:paraId="320233DA" w14:textId="77777777" w:rsidR="00853067" w:rsidRPr="00F940CD" w:rsidRDefault="0005419A" w:rsidP="00442B51">
            <w:pPr>
              <w:spacing w:line="264" w:lineRule="auto"/>
              <w:ind w:right="-108"/>
              <w:rPr>
                <w:sz w:val="22"/>
                <w:szCs w:val="22"/>
              </w:rPr>
            </w:pPr>
            <w:r w:rsidRPr="00F940CD">
              <w:rPr>
                <w:sz w:val="22"/>
                <w:szCs w:val="22"/>
              </w:rPr>
              <w:t>ТНПА и другая документация на продукцию</w:t>
            </w:r>
          </w:p>
        </w:tc>
        <w:tc>
          <w:tcPr>
            <w:tcW w:w="2836" w:type="dxa"/>
            <w:tcBorders>
              <w:top w:val="single" w:sz="6" w:space="0" w:color="000000"/>
              <w:left w:val="single" w:sz="6" w:space="0" w:color="000000"/>
            </w:tcBorders>
          </w:tcPr>
          <w:p w14:paraId="198BED51" w14:textId="77777777" w:rsidR="00853067" w:rsidRPr="00F940CD" w:rsidRDefault="00853067" w:rsidP="00442B51">
            <w:pPr>
              <w:spacing w:line="264" w:lineRule="auto"/>
              <w:ind w:right="-108"/>
              <w:rPr>
                <w:sz w:val="22"/>
                <w:szCs w:val="22"/>
              </w:rPr>
            </w:pPr>
            <w:r w:rsidRPr="00F940CD">
              <w:rPr>
                <w:sz w:val="22"/>
                <w:szCs w:val="22"/>
              </w:rPr>
              <w:t>СТБ 1527-2005 п.п. 7.6, 7.7</w:t>
            </w:r>
          </w:p>
          <w:p w14:paraId="281BFBF7" w14:textId="77777777" w:rsidR="00853067" w:rsidRPr="00F940CD" w:rsidRDefault="00853067" w:rsidP="00442B51">
            <w:pPr>
              <w:spacing w:line="264" w:lineRule="auto"/>
              <w:ind w:right="-108"/>
              <w:rPr>
                <w:sz w:val="22"/>
                <w:szCs w:val="22"/>
              </w:rPr>
            </w:pPr>
            <w:r w:rsidRPr="00F940CD">
              <w:rPr>
                <w:sz w:val="22"/>
                <w:szCs w:val="22"/>
              </w:rPr>
              <w:t>ГОСТ 9.407-2015</w:t>
            </w:r>
          </w:p>
          <w:p w14:paraId="549E0DC4" w14:textId="77777777" w:rsidR="00853067" w:rsidRPr="00F940CD" w:rsidRDefault="00853067" w:rsidP="00442B51">
            <w:pPr>
              <w:spacing w:line="264" w:lineRule="auto"/>
              <w:ind w:right="-108"/>
              <w:rPr>
                <w:sz w:val="22"/>
                <w:szCs w:val="22"/>
              </w:rPr>
            </w:pPr>
            <w:r w:rsidRPr="00F940CD">
              <w:rPr>
                <w:sz w:val="22"/>
                <w:szCs w:val="22"/>
              </w:rPr>
              <w:t>ГОСТ 24045-2016 п.7.2</w:t>
            </w:r>
          </w:p>
        </w:tc>
      </w:tr>
      <w:tr w:rsidR="00F940CD" w:rsidRPr="00F940CD" w14:paraId="3A1BD96B" w14:textId="77777777" w:rsidTr="00D4006F">
        <w:trPr>
          <w:cantSplit/>
          <w:trHeight w:val="360"/>
        </w:trPr>
        <w:tc>
          <w:tcPr>
            <w:tcW w:w="710" w:type="dxa"/>
          </w:tcPr>
          <w:p w14:paraId="1488D3C3" w14:textId="77777777" w:rsidR="00853067" w:rsidRPr="00F940CD" w:rsidRDefault="00853067" w:rsidP="00442B51">
            <w:pPr>
              <w:spacing w:line="264" w:lineRule="auto"/>
              <w:ind w:left="-108" w:right="-108"/>
              <w:jc w:val="center"/>
              <w:rPr>
                <w:sz w:val="22"/>
                <w:szCs w:val="22"/>
              </w:rPr>
            </w:pPr>
            <w:r w:rsidRPr="00F940CD">
              <w:rPr>
                <w:sz w:val="22"/>
                <w:szCs w:val="22"/>
              </w:rPr>
              <w:t>15</w:t>
            </w:r>
            <w:r w:rsidRPr="00F940CD">
              <w:rPr>
                <w:sz w:val="22"/>
                <w:szCs w:val="22"/>
                <w:lang w:val="en-US"/>
              </w:rPr>
              <w:t>3</w:t>
            </w:r>
            <w:r w:rsidRPr="00F940CD">
              <w:rPr>
                <w:sz w:val="22"/>
                <w:szCs w:val="22"/>
              </w:rPr>
              <w:t>.6</w:t>
            </w:r>
          </w:p>
          <w:p w14:paraId="60308DB2" w14:textId="77777777" w:rsidR="00C34F97" w:rsidRPr="00F940CD" w:rsidRDefault="00C34F97" w:rsidP="00442B51">
            <w:pPr>
              <w:spacing w:line="264" w:lineRule="auto"/>
              <w:ind w:left="-108" w:right="-108"/>
              <w:jc w:val="center"/>
              <w:rPr>
                <w:sz w:val="22"/>
                <w:szCs w:val="22"/>
              </w:rPr>
            </w:pPr>
            <w:r w:rsidRPr="00F940CD">
              <w:rPr>
                <w:sz w:val="22"/>
                <w:szCs w:val="22"/>
              </w:rPr>
              <w:t>*</w:t>
            </w:r>
          </w:p>
        </w:tc>
        <w:tc>
          <w:tcPr>
            <w:tcW w:w="1845" w:type="dxa"/>
            <w:vMerge/>
          </w:tcPr>
          <w:p w14:paraId="41B8C5CC" w14:textId="77777777" w:rsidR="00853067" w:rsidRPr="00F940CD" w:rsidRDefault="00853067" w:rsidP="00442B51">
            <w:pPr>
              <w:spacing w:line="264" w:lineRule="auto"/>
              <w:ind w:right="-48"/>
              <w:rPr>
                <w:sz w:val="22"/>
                <w:szCs w:val="22"/>
              </w:rPr>
            </w:pPr>
          </w:p>
        </w:tc>
        <w:tc>
          <w:tcPr>
            <w:tcW w:w="993" w:type="dxa"/>
          </w:tcPr>
          <w:p w14:paraId="6888FEAB" w14:textId="77777777" w:rsidR="00853067" w:rsidRPr="00F940CD" w:rsidRDefault="00853067" w:rsidP="00442B51">
            <w:pPr>
              <w:spacing w:line="264" w:lineRule="auto"/>
              <w:ind w:left="-110" w:right="-108"/>
              <w:jc w:val="center"/>
              <w:rPr>
                <w:sz w:val="22"/>
                <w:szCs w:val="22"/>
              </w:rPr>
            </w:pPr>
            <w:r w:rsidRPr="00F940CD">
              <w:rPr>
                <w:sz w:val="22"/>
                <w:szCs w:val="22"/>
              </w:rPr>
              <w:t>24.33/ 32.089</w:t>
            </w:r>
          </w:p>
        </w:tc>
        <w:tc>
          <w:tcPr>
            <w:tcW w:w="2125" w:type="dxa"/>
          </w:tcPr>
          <w:p w14:paraId="6A9EE4F9" w14:textId="77777777" w:rsidR="00853067" w:rsidRPr="00F940CD" w:rsidRDefault="00853067" w:rsidP="00442B51">
            <w:pPr>
              <w:shd w:val="clear" w:color="auto" w:fill="FFFFFF"/>
              <w:spacing w:line="264" w:lineRule="auto"/>
              <w:ind w:right="-48"/>
              <w:rPr>
                <w:sz w:val="22"/>
                <w:szCs w:val="22"/>
              </w:rPr>
            </w:pPr>
            <w:r w:rsidRPr="00F940CD">
              <w:rPr>
                <w:sz w:val="22"/>
                <w:szCs w:val="22"/>
              </w:rPr>
              <w:t>Толщина покрытия</w:t>
            </w:r>
          </w:p>
        </w:tc>
        <w:tc>
          <w:tcPr>
            <w:tcW w:w="2125" w:type="dxa"/>
            <w:vMerge/>
            <w:tcBorders>
              <w:right w:val="single" w:sz="6" w:space="0" w:color="000000"/>
            </w:tcBorders>
          </w:tcPr>
          <w:p w14:paraId="6CC31226" w14:textId="77777777" w:rsidR="00853067" w:rsidRPr="00F940CD" w:rsidRDefault="00853067" w:rsidP="00442B51">
            <w:pPr>
              <w:spacing w:line="264" w:lineRule="auto"/>
              <w:ind w:left="-108" w:right="-108"/>
              <w:rPr>
                <w:sz w:val="22"/>
                <w:szCs w:val="22"/>
              </w:rPr>
            </w:pPr>
          </w:p>
        </w:tc>
        <w:tc>
          <w:tcPr>
            <w:tcW w:w="2836" w:type="dxa"/>
            <w:tcBorders>
              <w:top w:val="single" w:sz="6" w:space="0" w:color="000000"/>
              <w:left w:val="single" w:sz="6" w:space="0" w:color="000000"/>
              <w:bottom w:val="single" w:sz="6" w:space="0" w:color="000000"/>
            </w:tcBorders>
          </w:tcPr>
          <w:p w14:paraId="129C3903" w14:textId="77777777" w:rsidR="00853067" w:rsidRPr="00F940CD" w:rsidRDefault="00853067" w:rsidP="00442B51">
            <w:pPr>
              <w:spacing w:line="264" w:lineRule="auto"/>
              <w:ind w:right="-108"/>
              <w:rPr>
                <w:sz w:val="22"/>
                <w:szCs w:val="22"/>
              </w:rPr>
            </w:pPr>
            <w:r w:rsidRPr="00F940CD">
              <w:rPr>
                <w:sz w:val="22"/>
                <w:szCs w:val="22"/>
              </w:rPr>
              <w:t>СТБ 1527-2005 п.7.1</w:t>
            </w:r>
          </w:p>
          <w:p w14:paraId="0E43EFA6" w14:textId="77777777" w:rsidR="00853067" w:rsidRPr="00F940CD" w:rsidRDefault="00853067" w:rsidP="00442B51">
            <w:pPr>
              <w:spacing w:line="264" w:lineRule="auto"/>
              <w:ind w:right="-108"/>
              <w:rPr>
                <w:sz w:val="22"/>
                <w:szCs w:val="22"/>
              </w:rPr>
            </w:pPr>
            <w:r w:rsidRPr="00F940CD">
              <w:rPr>
                <w:sz w:val="22"/>
                <w:szCs w:val="22"/>
              </w:rPr>
              <w:t>СТБ ГОСТ Р 51694-2001 метод 6 (магнитный метод)</w:t>
            </w:r>
          </w:p>
          <w:p w14:paraId="5F4D78B0" w14:textId="77777777" w:rsidR="00853067" w:rsidRPr="00F940CD" w:rsidRDefault="00853067" w:rsidP="00442B51">
            <w:pPr>
              <w:spacing w:line="264" w:lineRule="auto"/>
              <w:ind w:right="-108"/>
              <w:rPr>
                <w:sz w:val="22"/>
                <w:szCs w:val="22"/>
              </w:rPr>
            </w:pPr>
          </w:p>
        </w:tc>
      </w:tr>
      <w:tr w:rsidR="00F940CD" w:rsidRPr="00F940CD" w14:paraId="5F9B6079" w14:textId="77777777" w:rsidTr="00D4006F">
        <w:trPr>
          <w:cantSplit/>
          <w:trHeight w:val="360"/>
        </w:trPr>
        <w:tc>
          <w:tcPr>
            <w:tcW w:w="710" w:type="dxa"/>
          </w:tcPr>
          <w:p w14:paraId="5970C3C6" w14:textId="77777777" w:rsidR="00853067" w:rsidRPr="00F940CD" w:rsidRDefault="00853067" w:rsidP="00442B51">
            <w:pPr>
              <w:spacing w:line="264" w:lineRule="auto"/>
              <w:ind w:right="-48"/>
              <w:jc w:val="center"/>
              <w:rPr>
                <w:sz w:val="22"/>
                <w:szCs w:val="22"/>
              </w:rPr>
            </w:pPr>
            <w:r w:rsidRPr="00F940CD">
              <w:rPr>
                <w:sz w:val="22"/>
                <w:szCs w:val="22"/>
              </w:rPr>
              <w:t>15</w:t>
            </w:r>
            <w:r w:rsidRPr="00F940CD">
              <w:rPr>
                <w:sz w:val="22"/>
                <w:szCs w:val="22"/>
                <w:lang w:val="en-US"/>
              </w:rPr>
              <w:t>3</w:t>
            </w:r>
            <w:r w:rsidRPr="00F940CD">
              <w:rPr>
                <w:sz w:val="22"/>
                <w:szCs w:val="22"/>
              </w:rPr>
              <w:t>.7</w:t>
            </w:r>
          </w:p>
          <w:p w14:paraId="56135DF7" w14:textId="77777777" w:rsidR="00C34F97" w:rsidRPr="00F940CD" w:rsidRDefault="00C34F97" w:rsidP="00442B51">
            <w:pPr>
              <w:spacing w:line="264" w:lineRule="auto"/>
              <w:ind w:right="-48"/>
              <w:jc w:val="center"/>
              <w:rPr>
                <w:sz w:val="22"/>
                <w:szCs w:val="22"/>
              </w:rPr>
            </w:pPr>
            <w:r w:rsidRPr="00F940CD">
              <w:rPr>
                <w:sz w:val="22"/>
                <w:szCs w:val="22"/>
              </w:rPr>
              <w:t>*</w:t>
            </w:r>
          </w:p>
        </w:tc>
        <w:tc>
          <w:tcPr>
            <w:tcW w:w="1845" w:type="dxa"/>
            <w:vMerge/>
          </w:tcPr>
          <w:p w14:paraId="4008C12B" w14:textId="77777777" w:rsidR="00853067" w:rsidRPr="00F940CD" w:rsidRDefault="00853067" w:rsidP="00442B51">
            <w:pPr>
              <w:spacing w:line="264" w:lineRule="auto"/>
              <w:ind w:right="-48"/>
              <w:rPr>
                <w:sz w:val="22"/>
                <w:szCs w:val="22"/>
              </w:rPr>
            </w:pPr>
          </w:p>
        </w:tc>
        <w:tc>
          <w:tcPr>
            <w:tcW w:w="993" w:type="dxa"/>
          </w:tcPr>
          <w:p w14:paraId="2AE772CD" w14:textId="77777777" w:rsidR="00853067" w:rsidRPr="00F940CD" w:rsidRDefault="00853067" w:rsidP="00442B51">
            <w:pPr>
              <w:spacing w:line="264" w:lineRule="auto"/>
              <w:ind w:left="-110" w:right="-108"/>
              <w:jc w:val="center"/>
              <w:rPr>
                <w:sz w:val="22"/>
                <w:szCs w:val="22"/>
              </w:rPr>
            </w:pPr>
            <w:r w:rsidRPr="00F940CD">
              <w:rPr>
                <w:sz w:val="22"/>
                <w:szCs w:val="22"/>
              </w:rPr>
              <w:t>24.33/ 11.116</w:t>
            </w:r>
          </w:p>
        </w:tc>
        <w:tc>
          <w:tcPr>
            <w:tcW w:w="2125" w:type="dxa"/>
          </w:tcPr>
          <w:p w14:paraId="0C2BF6B2" w14:textId="77777777" w:rsidR="00853067" w:rsidRPr="00F940CD" w:rsidRDefault="00853067" w:rsidP="00442B51">
            <w:pPr>
              <w:spacing w:line="264" w:lineRule="auto"/>
              <w:ind w:right="-48"/>
              <w:rPr>
                <w:sz w:val="22"/>
                <w:szCs w:val="22"/>
              </w:rPr>
            </w:pPr>
            <w:r w:rsidRPr="00F940CD">
              <w:rPr>
                <w:sz w:val="22"/>
                <w:szCs w:val="22"/>
              </w:rPr>
              <w:t>Прочность покрытия при изгибе «Т»</w:t>
            </w:r>
          </w:p>
        </w:tc>
        <w:tc>
          <w:tcPr>
            <w:tcW w:w="2125" w:type="dxa"/>
            <w:vMerge/>
            <w:tcBorders>
              <w:right w:val="single" w:sz="6" w:space="0" w:color="000000"/>
            </w:tcBorders>
          </w:tcPr>
          <w:p w14:paraId="0DA3C470" w14:textId="77777777" w:rsidR="00853067" w:rsidRPr="00F940CD" w:rsidRDefault="00853067" w:rsidP="00442B51">
            <w:pPr>
              <w:spacing w:line="264" w:lineRule="auto"/>
              <w:ind w:left="-108" w:right="-108"/>
              <w:rPr>
                <w:sz w:val="22"/>
                <w:szCs w:val="22"/>
              </w:rPr>
            </w:pPr>
          </w:p>
        </w:tc>
        <w:tc>
          <w:tcPr>
            <w:tcW w:w="2836" w:type="dxa"/>
            <w:tcBorders>
              <w:top w:val="single" w:sz="6" w:space="0" w:color="000000"/>
              <w:left w:val="single" w:sz="6" w:space="0" w:color="000000"/>
              <w:bottom w:val="single" w:sz="6" w:space="0" w:color="000000"/>
            </w:tcBorders>
          </w:tcPr>
          <w:p w14:paraId="5EB3B1E3" w14:textId="77777777" w:rsidR="00853067" w:rsidRPr="00F940CD" w:rsidRDefault="00853067" w:rsidP="00442B51">
            <w:pPr>
              <w:spacing w:line="264" w:lineRule="auto"/>
              <w:ind w:right="-108"/>
              <w:rPr>
                <w:sz w:val="22"/>
                <w:szCs w:val="22"/>
              </w:rPr>
            </w:pPr>
            <w:r w:rsidRPr="00F940CD">
              <w:rPr>
                <w:sz w:val="22"/>
                <w:szCs w:val="22"/>
              </w:rPr>
              <w:t>СТБ 1527-2005 п.7.10</w:t>
            </w:r>
          </w:p>
          <w:p w14:paraId="2EBC29F5" w14:textId="77777777" w:rsidR="00853067" w:rsidRPr="00F940CD" w:rsidRDefault="00853067" w:rsidP="00442B51">
            <w:pPr>
              <w:spacing w:line="264" w:lineRule="auto"/>
              <w:ind w:right="-108"/>
              <w:rPr>
                <w:sz w:val="22"/>
                <w:szCs w:val="22"/>
              </w:rPr>
            </w:pPr>
            <w:r w:rsidRPr="00F940CD">
              <w:rPr>
                <w:sz w:val="22"/>
                <w:szCs w:val="22"/>
              </w:rPr>
              <w:t>ГОСТ 30246-2016</w:t>
            </w:r>
          </w:p>
          <w:p w14:paraId="03A26357" w14:textId="77777777" w:rsidR="00853067" w:rsidRPr="00F940CD" w:rsidRDefault="00853067" w:rsidP="00442B51">
            <w:pPr>
              <w:spacing w:line="264" w:lineRule="auto"/>
              <w:ind w:right="-108"/>
              <w:rPr>
                <w:sz w:val="22"/>
                <w:szCs w:val="22"/>
              </w:rPr>
            </w:pPr>
            <w:r w:rsidRPr="00F940CD">
              <w:rPr>
                <w:sz w:val="22"/>
                <w:szCs w:val="22"/>
              </w:rPr>
              <w:t>п.7.3, Прил. В</w:t>
            </w:r>
          </w:p>
          <w:p w14:paraId="07C9B116" w14:textId="77777777" w:rsidR="00853067" w:rsidRPr="00F940CD" w:rsidRDefault="00853067" w:rsidP="00442B51">
            <w:pPr>
              <w:spacing w:line="264" w:lineRule="auto"/>
              <w:ind w:right="-108"/>
              <w:rPr>
                <w:sz w:val="22"/>
                <w:szCs w:val="22"/>
              </w:rPr>
            </w:pPr>
          </w:p>
        </w:tc>
      </w:tr>
      <w:tr w:rsidR="00F940CD" w:rsidRPr="00F940CD" w14:paraId="555090B2" w14:textId="77777777" w:rsidTr="00D4006F">
        <w:trPr>
          <w:cantSplit/>
          <w:trHeight w:val="360"/>
        </w:trPr>
        <w:tc>
          <w:tcPr>
            <w:tcW w:w="710" w:type="dxa"/>
          </w:tcPr>
          <w:p w14:paraId="66D0E6BC" w14:textId="77777777" w:rsidR="00853067" w:rsidRPr="00F940CD" w:rsidRDefault="00853067" w:rsidP="00442B51">
            <w:pPr>
              <w:spacing w:line="264" w:lineRule="auto"/>
              <w:ind w:left="-108" w:right="-108"/>
              <w:jc w:val="center"/>
              <w:rPr>
                <w:sz w:val="22"/>
                <w:szCs w:val="22"/>
              </w:rPr>
            </w:pPr>
            <w:r w:rsidRPr="00F940CD">
              <w:rPr>
                <w:sz w:val="22"/>
                <w:szCs w:val="22"/>
              </w:rPr>
              <w:t>153.8</w:t>
            </w:r>
          </w:p>
          <w:p w14:paraId="77309FE6" w14:textId="77777777" w:rsidR="00C34F97" w:rsidRPr="00F940CD" w:rsidRDefault="00C34F97" w:rsidP="00442B51">
            <w:pPr>
              <w:spacing w:line="264" w:lineRule="auto"/>
              <w:ind w:left="-108" w:right="-108"/>
              <w:jc w:val="center"/>
              <w:rPr>
                <w:sz w:val="22"/>
                <w:szCs w:val="22"/>
              </w:rPr>
            </w:pPr>
            <w:r w:rsidRPr="00F940CD">
              <w:rPr>
                <w:sz w:val="22"/>
                <w:szCs w:val="22"/>
              </w:rPr>
              <w:t>*</w:t>
            </w:r>
          </w:p>
        </w:tc>
        <w:tc>
          <w:tcPr>
            <w:tcW w:w="1845" w:type="dxa"/>
            <w:vMerge/>
          </w:tcPr>
          <w:p w14:paraId="1F732016" w14:textId="77777777" w:rsidR="00853067" w:rsidRPr="00F940CD" w:rsidRDefault="00853067" w:rsidP="00442B51">
            <w:pPr>
              <w:spacing w:line="264" w:lineRule="auto"/>
              <w:ind w:right="-48"/>
              <w:rPr>
                <w:sz w:val="22"/>
                <w:szCs w:val="22"/>
              </w:rPr>
            </w:pPr>
          </w:p>
        </w:tc>
        <w:tc>
          <w:tcPr>
            <w:tcW w:w="993" w:type="dxa"/>
          </w:tcPr>
          <w:p w14:paraId="1EA2A444" w14:textId="77777777" w:rsidR="00853067" w:rsidRPr="00F940CD" w:rsidRDefault="00853067" w:rsidP="00442B51">
            <w:pPr>
              <w:spacing w:line="264" w:lineRule="auto"/>
              <w:ind w:left="-110" w:right="-108"/>
              <w:jc w:val="center"/>
              <w:rPr>
                <w:sz w:val="22"/>
                <w:szCs w:val="22"/>
              </w:rPr>
            </w:pPr>
            <w:r w:rsidRPr="00F940CD">
              <w:rPr>
                <w:sz w:val="22"/>
                <w:szCs w:val="22"/>
              </w:rPr>
              <w:t>24.33/ 26.045</w:t>
            </w:r>
          </w:p>
        </w:tc>
        <w:tc>
          <w:tcPr>
            <w:tcW w:w="2125" w:type="dxa"/>
          </w:tcPr>
          <w:p w14:paraId="608487FD" w14:textId="77777777" w:rsidR="00853067" w:rsidRPr="00F940CD" w:rsidRDefault="00853067" w:rsidP="00442B51">
            <w:pPr>
              <w:spacing w:line="264" w:lineRule="auto"/>
              <w:ind w:right="-48"/>
              <w:rPr>
                <w:sz w:val="22"/>
                <w:szCs w:val="22"/>
              </w:rPr>
            </w:pPr>
            <w:r w:rsidRPr="00F940CD">
              <w:rPr>
                <w:sz w:val="22"/>
                <w:szCs w:val="22"/>
              </w:rPr>
              <w:t>Стойкость покрытия к статическому воздействию жидкостей</w:t>
            </w:r>
          </w:p>
          <w:p w14:paraId="5761D318" w14:textId="77777777" w:rsidR="00853067" w:rsidRPr="00F940CD" w:rsidRDefault="00853067" w:rsidP="00442B51">
            <w:pPr>
              <w:spacing w:line="264" w:lineRule="auto"/>
              <w:ind w:right="-48"/>
              <w:rPr>
                <w:sz w:val="22"/>
                <w:szCs w:val="22"/>
              </w:rPr>
            </w:pPr>
            <w:r w:rsidRPr="00F940CD">
              <w:rPr>
                <w:sz w:val="22"/>
                <w:szCs w:val="22"/>
              </w:rPr>
              <w:t>- кислота серная</w:t>
            </w:r>
          </w:p>
          <w:p w14:paraId="5EEC25EB" w14:textId="77777777" w:rsidR="00853067" w:rsidRPr="00F940CD" w:rsidRDefault="00853067" w:rsidP="00442B51">
            <w:pPr>
              <w:spacing w:line="264" w:lineRule="auto"/>
              <w:ind w:right="-48"/>
              <w:rPr>
                <w:sz w:val="22"/>
                <w:szCs w:val="22"/>
              </w:rPr>
            </w:pPr>
            <w:r w:rsidRPr="00F940CD">
              <w:rPr>
                <w:sz w:val="22"/>
                <w:szCs w:val="22"/>
              </w:rPr>
              <w:t>- натрий гидроокись</w:t>
            </w:r>
          </w:p>
          <w:p w14:paraId="24779F49" w14:textId="77777777" w:rsidR="00853067" w:rsidRPr="00F940CD" w:rsidRDefault="00853067" w:rsidP="00442B51">
            <w:pPr>
              <w:spacing w:line="264" w:lineRule="auto"/>
              <w:ind w:right="-48"/>
              <w:rPr>
                <w:sz w:val="22"/>
                <w:szCs w:val="22"/>
              </w:rPr>
            </w:pPr>
            <w:r w:rsidRPr="00F940CD">
              <w:rPr>
                <w:sz w:val="22"/>
                <w:szCs w:val="22"/>
              </w:rPr>
              <w:t>- натрий хлористый</w:t>
            </w:r>
          </w:p>
          <w:p w14:paraId="1C26711D" w14:textId="77777777" w:rsidR="007A6E5C" w:rsidRPr="00F940CD" w:rsidRDefault="007A6E5C" w:rsidP="00442B51">
            <w:pPr>
              <w:spacing w:line="264" w:lineRule="auto"/>
              <w:ind w:right="-48"/>
              <w:rPr>
                <w:sz w:val="22"/>
                <w:szCs w:val="22"/>
              </w:rPr>
            </w:pPr>
          </w:p>
        </w:tc>
        <w:tc>
          <w:tcPr>
            <w:tcW w:w="2125" w:type="dxa"/>
            <w:vMerge/>
            <w:tcBorders>
              <w:right w:val="single" w:sz="6" w:space="0" w:color="000000"/>
            </w:tcBorders>
          </w:tcPr>
          <w:p w14:paraId="09CE24DA" w14:textId="77777777" w:rsidR="00853067" w:rsidRPr="00F940CD" w:rsidRDefault="00853067" w:rsidP="00442B51">
            <w:pPr>
              <w:spacing w:line="264" w:lineRule="auto"/>
              <w:ind w:left="-108" w:right="-108"/>
              <w:rPr>
                <w:sz w:val="22"/>
                <w:szCs w:val="22"/>
              </w:rPr>
            </w:pPr>
          </w:p>
        </w:tc>
        <w:tc>
          <w:tcPr>
            <w:tcW w:w="2836" w:type="dxa"/>
            <w:tcBorders>
              <w:top w:val="single" w:sz="6" w:space="0" w:color="000000"/>
              <w:left w:val="single" w:sz="6" w:space="0" w:color="000000"/>
              <w:bottom w:val="single" w:sz="6" w:space="0" w:color="000000"/>
            </w:tcBorders>
          </w:tcPr>
          <w:p w14:paraId="44688554" w14:textId="77777777" w:rsidR="00853067" w:rsidRPr="00F940CD" w:rsidRDefault="00853067" w:rsidP="00442B51">
            <w:pPr>
              <w:spacing w:line="264" w:lineRule="auto"/>
              <w:ind w:right="-108"/>
              <w:rPr>
                <w:sz w:val="22"/>
                <w:szCs w:val="22"/>
              </w:rPr>
            </w:pPr>
            <w:r w:rsidRPr="00F940CD">
              <w:rPr>
                <w:sz w:val="22"/>
                <w:szCs w:val="22"/>
              </w:rPr>
              <w:t>СТБ 1527-2005 п.7.11</w:t>
            </w:r>
          </w:p>
          <w:p w14:paraId="78CFC1F3" w14:textId="77777777" w:rsidR="00853067" w:rsidRPr="00F940CD" w:rsidRDefault="00853067" w:rsidP="00442B51">
            <w:pPr>
              <w:spacing w:line="264" w:lineRule="auto"/>
              <w:ind w:right="-108"/>
              <w:rPr>
                <w:sz w:val="22"/>
                <w:szCs w:val="22"/>
              </w:rPr>
            </w:pPr>
            <w:r w:rsidRPr="00F940CD">
              <w:rPr>
                <w:sz w:val="22"/>
                <w:szCs w:val="22"/>
              </w:rPr>
              <w:t>ГОСТ 9.403-80 Метод Б</w:t>
            </w:r>
          </w:p>
        </w:tc>
      </w:tr>
      <w:tr w:rsidR="00F940CD" w:rsidRPr="00F940CD" w14:paraId="68165D2A" w14:textId="77777777" w:rsidTr="00D4006F">
        <w:trPr>
          <w:cantSplit/>
          <w:trHeight w:val="360"/>
        </w:trPr>
        <w:tc>
          <w:tcPr>
            <w:tcW w:w="710" w:type="dxa"/>
          </w:tcPr>
          <w:p w14:paraId="0ECBDB9A" w14:textId="77777777" w:rsidR="00853067" w:rsidRPr="00F940CD" w:rsidRDefault="00853067" w:rsidP="00442B51">
            <w:pPr>
              <w:spacing w:line="264" w:lineRule="auto"/>
              <w:ind w:left="-108" w:right="-108"/>
              <w:jc w:val="center"/>
              <w:rPr>
                <w:sz w:val="22"/>
                <w:szCs w:val="22"/>
              </w:rPr>
            </w:pPr>
            <w:r w:rsidRPr="00F940CD">
              <w:rPr>
                <w:sz w:val="22"/>
                <w:szCs w:val="22"/>
              </w:rPr>
              <w:t>15</w:t>
            </w:r>
            <w:r w:rsidRPr="00F940CD">
              <w:rPr>
                <w:sz w:val="22"/>
                <w:szCs w:val="22"/>
                <w:lang w:val="en-US"/>
              </w:rPr>
              <w:t>3</w:t>
            </w:r>
            <w:r w:rsidRPr="00F940CD">
              <w:rPr>
                <w:sz w:val="22"/>
                <w:szCs w:val="22"/>
              </w:rPr>
              <w:t>.9</w:t>
            </w:r>
          </w:p>
          <w:p w14:paraId="3DB45BBE" w14:textId="77777777" w:rsidR="00C34F97" w:rsidRPr="00F940CD" w:rsidRDefault="00C34F97" w:rsidP="00442B51">
            <w:pPr>
              <w:spacing w:line="264" w:lineRule="auto"/>
              <w:ind w:left="-108" w:right="-108"/>
              <w:jc w:val="center"/>
              <w:rPr>
                <w:sz w:val="22"/>
                <w:szCs w:val="22"/>
              </w:rPr>
            </w:pPr>
            <w:r w:rsidRPr="00F940CD">
              <w:rPr>
                <w:sz w:val="22"/>
                <w:szCs w:val="22"/>
              </w:rPr>
              <w:t>*</w:t>
            </w:r>
          </w:p>
        </w:tc>
        <w:tc>
          <w:tcPr>
            <w:tcW w:w="1845" w:type="dxa"/>
            <w:vMerge/>
          </w:tcPr>
          <w:p w14:paraId="4B3055B9" w14:textId="77777777" w:rsidR="00853067" w:rsidRPr="00F940CD" w:rsidRDefault="00853067" w:rsidP="00442B51">
            <w:pPr>
              <w:spacing w:line="264" w:lineRule="auto"/>
              <w:ind w:right="-48"/>
              <w:rPr>
                <w:sz w:val="22"/>
                <w:szCs w:val="22"/>
              </w:rPr>
            </w:pPr>
          </w:p>
        </w:tc>
        <w:tc>
          <w:tcPr>
            <w:tcW w:w="993" w:type="dxa"/>
          </w:tcPr>
          <w:p w14:paraId="185581E9" w14:textId="77777777" w:rsidR="00853067" w:rsidRPr="00F940CD" w:rsidRDefault="00853067" w:rsidP="00442B51">
            <w:pPr>
              <w:spacing w:line="264" w:lineRule="auto"/>
              <w:ind w:left="-110" w:right="-108"/>
              <w:jc w:val="center"/>
              <w:rPr>
                <w:sz w:val="22"/>
                <w:szCs w:val="22"/>
              </w:rPr>
            </w:pPr>
            <w:r w:rsidRPr="00F940CD">
              <w:rPr>
                <w:sz w:val="22"/>
                <w:szCs w:val="22"/>
              </w:rPr>
              <w:t>24.33/</w:t>
            </w:r>
          </w:p>
          <w:p w14:paraId="23658A1C" w14:textId="77777777" w:rsidR="00853067" w:rsidRPr="00F940CD" w:rsidRDefault="00853067" w:rsidP="00442B51">
            <w:pPr>
              <w:spacing w:line="264" w:lineRule="auto"/>
              <w:ind w:left="-110" w:right="-108"/>
              <w:jc w:val="center"/>
              <w:rPr>
                <w:sz w:val="22"/>
                <w:szCs w:val="22"/>
              </w:rPr>
            </w:pPr>
            <w:r w:rsidRPr="00F940CD">
              <w:rPr>
                <w:sz w:val="22"/>
                <w:szCs w:val="22"/>
                <w:lang w:val="en-US"/>
              </w:rPr>
              <w:t>29.</w:t>
            </w:r>
            <w:r w:rsidRPr="00F940CD">
              <w:rPr>
                <w:sz w:val="22"/>
                <w:szCs w:val="22"/>
              </w:rPr>
              <w:t>121</w:t>
            </w:r>
          </w:p>
        </w:tc>
        <w:tc>
          <w:tcPr>
            <w:tcW w:w="2125" w:type="dxa"/>
          </w:tcPr>
          <w:p w14:paraId="09700C12" w14:textId="77777777" w:rsidR="00853067" w:rsidRPr="00F940CD" w:rsidRDefault="00853067" w:rsidP="00442B51">
            <w:pPr>
              <w:shd w:val="clear" w:color="auto" w:fill="FFFFFF"/>
              <w:spacing w:line="264" w:lineRule="auto"/>
              <w:ind w:right="-48"/>
              <w:rPr>
                <w:sz w:val="22"/>
                <w:szCs w:val="22"/>
              </w:rPr>
            </w:pPr>
            <w:r w:rsidRPr="00F940CD">
              <w:rPr>
                <w:sz w:val="22"/>
                <w:szCs w:val="22"/>
              </w:rPr>
              <w:t>Адгезия покрытия к металлу, баллы</w:t>
            </w:r>
          </w:p>
        </w:tc>
        <w:tc>
          <w:tcPr>
            <w:tcW w:w="2125" w:type="dxa"/>
            <w:vMerge/>
            <w:tcBorders>
              <w:right w:val="single" w:sz="6" w:space="0" w:color="000000"/>
            </w:tcBorders>
          </w:tcPr>
          <w:p w14:paraId="2A8BD559" w14:textId="77777777" w:rsidR="00853067" w:rsidRPr="00F940CD" w:rsidRDefault="00853067" w:rsidP="00442B51">
            <w:pPr>
              <w:spacing w:line="264" w:lineRule="auto"/>
              <w:ind w:left="-108" w:right="-108"/>
              <w:rPr>
                <w:sz w:val="22"/>
                <w:szCs w:val="22"/>
              </w:rPr>
            </w:pPr>
          </w:p>
        </w:tc>
        <w:tc>
          <w:tcPr>
            <w:tcW w:w="2836" w:type="dxa"/>
            <w:tcBorders>
              <w:top w:val="single" w:sz="6" w:space="0" w:color="000000"/>
              <w:left w:val="single" w:sz="6" w:space="0" w:color="000000"/>
              <w:bottom w:val="single" w:sz="6" w:space="0" w:color="000000"/>
            </w:tcBorders>
          </w:tcPr>
          <w:p w14:paraId="518483C2" w14:textId="77777777" w:rsidR="00853067" w:rsidRPr="00F940CD" w:rsidRDefault="00853067" w:rsidP="00442B51">
            <w:pPr>
              <w:spacing w:line="264" w:lineRule="auto"/>
              <w:ind w:right="-48"/>
              <w:rPr>
                <w:sz w:val="22"/>
                <w:szCs w:val="22"/>
              </w:rPr>
            </w:pPr>
            <w:r w:rsidRPr="00F940CD">
              <w:rPr>
                <w:sz w:val="22"/>
                <w:szCs w:val="22"/>
              </w:rPr>
              <w:t>СТБ 1527-2005 п.7.9</w:t>
            </w:r>
          </w:p>
          <w:p w14:paraId="63BF8DCE" w14:textId="77777777" w:rsidR="00853067" w:rsidRPr="00F940CD" w:rsidRDefault="00853067" w:rsidP="00442B51">
            <w:pPr>
              <w:spacing w:line="264" w:lineRule="auto"/>
              <w:ind w:right="-48"/>
              <w:rPr>
                <w:sz w:val="22"/>
                <w:szCs w:val="22"/>
              </w:rPr>
            </w:pPr>
            <w:r w:rsidRPr="00F940CD">
              <w:rPr>
                <w:sz w:val="22"/>
                <w:szCs w:val="22"/>
              </w:rPr>
              <w:t>ГОСТ 15140-</w:t>
            </w:r>
            <w:r w:rsidRPr="00F940CD">
              <w:rPr>
                <w:sz w:val="22"/>
                <w:szCs w:val="22"/>
                <w:lang w:val="en-US"/>
              </w:rPr>
              <w:t>78</w:t>
            </w:r>
          </w:p>
          <w:p w14:paraId="46AFF9FE" w14:textId="77777777" w:rsidR="00853067" w:rsidRPr="00F940CD" w:rsidRDefault="00853067" w:rsidP="00442B51">
            <w:pPr>
              <w:spacing w:line="264" w:lineRule="auto"/>
              <w:ind w:right="-48"/>
              <w:rPr>
                <w:sz w:val="22"/>
                <w:szCs w:val="22"/>
              </w:rPr>
            </w:pPr>
          </w:p>
        </w:tc>
      </w:tr>
    </w:tbl>
    <w:p w14:paraId="3D00F092" w14:textId="77777777" w:rsidR="00631FB3" w:rsidRPr="00F940CD" w:rsidRDefault="00631FB3"/>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6A8D45F8" w14:textId="77777777" w:rsidTr="00D4006F">
        <w:trPr>
          <w:cantSplit/>
          <w:trHeight w:val="360"/>
        </w:trPr>
        <w:tc>
          <w:tcPr>
            <w:tcW w:w="710" w:type="dxa"/>
          </w:tcPr>
          <w:p w14:paraId="6819E27C" w14:textId="77777777" w:rsidR="00631FB3" w:rsidRPr="00F940CD" w:rsidRDefault="00631FB3" w:rsidP="00442B51">
            <w:pPr>
              <w:spacing w:line="264" w:lineRule="auto"/>
              <w:ind w:left="-108" w:right="-108"/>
              <w:jc w:val="center"/>
              <w:rPr>
                <w:sz w:val="22"/>
                <w:szCs w:val="22"/>
              </w:rPr>
            </w:pPr>
            <w:r w:rsidRPr="00F940CD">
              <w:rPr>
                <w:sz w:val="22"/>
                <w:szCs w:val="22"/>
              </w:rPr>
              <w:lastRenderedPageBreak/>
              <w:t>15</w:t>
            </w:r>
            <w:r w:rsidRPr="00F940CD">
              <w:rPr>
                <w:sz w:val="22"/>
                <w:szCs w:val="22"/>
                <w:lang w:val="en-US"/>
              </w:rPr>
              <w:t>3</w:t>
            </w:r>
            <w:r w:rsidRPr="00F940CD">
              <w:rPr>
                <w:sz w:val="22"/>
                <w:szCs w:val="22"/>
              </w:rPr>
              <w:t>.10</w:t>
            </w:r>
          </w:p>
          <w:p w14:paraId="441299E5" w14:textId="77777777" w:rsidR="00631FB3" w:rsidRPr="00F940CD" w:rsidRDefault="00631FB3" w:rsidP="00442B51">
            <w:pPr>
              <w:spacing w:line="264" w:lineRule="auto"/>
              <w:jc w:val="center"/>
              <w:rPr>
                <w:sz w:val="22"/>
                <w:szCs w:val="22"/>
              </w:rPr>
            </w:pPr>
            <w:r w:rsidRPr="00F940CD">
              <w:rPr>
                <w:sz w:val="22"/>
                <w:szCs w:val="22"/>
              </w:rPr>
              <w:t>*</w:t>
            </w:r>
          </w:p>
        </w:tc>
        <w:tc>
          <w:tcPr>
            <w:tcW w:w="1845" w:type="dxa"/>
            <w:vMerge w:val="restart"/>
          </w:tcPr>
          <w:p w14:paraId="18A6C0C8" w14:textId="77777777" w:rsidR="00631FB3" w:rsidRPr="00F940CD" w:rsidRDefault="00631FB3" w:rsidP="00442B51">
            <w:pPr>
              <w:spacing w:line="264" w:lineRule="auto"/>
              <w:ind w:right="-48"/>
              <w:rPr>
                <w:sz w:val="22"/>
                <w:szCs w:val="22"/>
              </w:rPr>
            </w:pPr>
            <w:r w:rsidRPr="00F940CD">
              <w:rPr>
                <w:sz w:val="22"/>
                <w:szCs w:val="22"/>
              </w:rPr>
              <w:t>Изделия стальные гнутые</w:t>
            </w:r>
          </w:p>
        </w:tc>
        <w:tc>
          <w:tcPr>
            <w:tcW w:w="993" w:type="dxa"/>
          </w:tcPr>
          <w:p w14:paraId="503E8349" w14:textId="77777777" w:rsidR="00631FB3" w:rsidRPr="00F940CD" w:rsidRDefault="00631FB3" w:rsidP="00442B51">
            <w:pPr>
              <w:spacing w:line="264" w:lineRule="auto"/>
              <w:ind w:left="-110" w:right="-108"/>
              <w:jc w:val="center"/>
              <w:rPr>
                <w:sz w:val="22"/>
                <w:szCs w:val="22"/>
              </w:rPr>
            </w:pPr>
            <w:r w:rsidRPr="00F940CD">
              <w:rPr>
                <w:sz w:val="22"/>
                <w:szCs w:val="22"/>
              </w:rPr>
              <w:t>24.33/</w:t>
            </w:r>
          </w:p>
          <w:p w14:paraId="093F5E11" w14:textId="77777777" w:rsidR="00631FB3" w:rsidRPr="00F940CD" w:rsidRDefault="00631FB3"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5F085DC8" w14:textId="77777777" w:rsidR="00631FB3" w:rsidRPr="00F940CD" w:rsidRDefault="00631FB3" w:rsidP="00442B51">
            <w:pPr>
              <w:spacing w:line="264" w:lineRule="auto"/>
              <w:ind w:right="-48"/>
              <w:rPr>
                <w:sz w:val="22"/>
                <w:szCs w:val="22"/>
              </w:rPr>
            </w:pPr>
            <w:r w:rsidRPr="00F940CD">
              <w:rPr>
                <w:rStyle w:val="10pt"/>
                <w:sz w:val="22"/>
                <w:szCs w:val="22"/>
              </w:rPr>
              <w:t>Отклонение геометрических параметров</w:t>
            </w:r>
          </w:p>
        </w:tc>
        <w:tc>
          <w:tcPr>
            <w:tcW w:w="2125" w:type="dxa"/>
            <w:vMerge w:val="restart"/>
            <w:tcBorders>
              <w:right w:val="single" w:sz="6" w:space="0" w:color="000000"/>
            </w:tcBorders>
          </w:tcPr>
          <w:p w14:paraId="5F02B6EB" w14:textId="77777777" w:rsidR="00631FB3" w:rsidRPr="00F940CD" w:rsidRDefault="00631FB3" w:rsidP="00442B51">
            <w:pPr>
              <w:spacing w:line="264" w:lineRule="auto"/>
              <w:ind w:left="31" w:right="-108"/>
              <w:rPr>
                <w:sz w:val="22"/>
                <w:szCs w:val="22"/>
              </w:rPr>
            </w:pPr>
            <w:r w:rsidRPr="00F940CD">
              <w:rPr>
                <w:sz w:val="22"/>
                <w:szCs w:val="22"/>
              </w:rPr>
              <w:t>СТБ 1527-2005</w:t>
            </w:r>
          </w:p>
          <w:p w14:paraId="0630397B" w14:textId="77777777" w:rsidR="00631FB3" w:rsidRPr="00F940CD" w:rsidRDefault="00631FB3" w:rsidP="00442B51">
            <w:pPr>
              <w:spacing w:line="264" w:lineRule="auto"/>
              <w:ind w:left="31" w:right="-108"/>
              <w:rPr>
                <w:sz w:val="22"/>
                <w:szCs w:val="22"/>
              </w:rPr>
            </w:pPr>
            <w:r w:rsidRPr="00F940CD">
              <w:rPr>
                <w:sz w:val="22"/>
                <w:szCs w:val="22"/>
              </w:rPr>
              <w:t>ГОСТ 9.301-86</w:t>
            </w:r>
          </w:p>
          <w:p w14:paraId="0319CA93" w14:textId="77777777" w:rsidR="00631FB3" w:rsidRPr="00F940CD" w:rsidRDefault="00631FB3" w:rsidP="00442B51">
            <w:pPr>
              <w:spacing w:line="264" w:lineRule="auto"/>
              <w:ind w:left="31" w:right="-108"/>
              <w:rPr>
                <w:sz w:val="22"/>
                <w:szCs w:val="22"/>
              </w:rPr>
            </w:pPr>
            <w:r w:rsidRPr="00F940CD">
              <w:rPr>
                <w:sz w:val="22"/>
                <w:szCs w:val="22"/>
              </w:rPr>
              <w:t>ГОСТ 24045-2016</w:t>
            </w:r>
          </w:p>
          <w:p w14:paraId="0F7D274C" w14:textId="77777777" w:rsidR="00631FB3" w:rsidRPr="00F940CD" w:rsidRDefault="00631FB3" w:rsidP="00442B51">
            <w:pPr>
              <w:spacing w:line="264" w:lineRule="auto"/>
              <w:ind w:left="31" w:right="-108"/>
              <w:rPr>
                <w:sz w:val="22"/>
                <w:szCs w:val="22"/>
              </w:rPr>
            </w:pPr>
            <w:r w:rsidRPr="00F940CD">
              <w:rPr>
                <w:sz w:val="22"/>
                <w:szCs w:val="22"/>
              </w:rPr>
              <w:t>ГОСТ 30246-2016</w:t>
            </w:r>
          </w:p>
          <w:p w14:paraId="4F594370" w14:textId="77777777" w:rsidR="00631FB3" w:rsidRPr="00F940CD" w:rsidRDefault="00631FB3" w:rsidP="00442B51">
            <w:pPr>
              <w:spacing w:line="264" w:lineRule="auto"/>
              <w:ind w:left="31" w:right="-48"/>
              <w:rPr>
                <w:sz w:val="22"/>
                <w:szCs w:val="22"/>
              </w:rPr>
            </w:pPr>
            <w:r w:rsidRPr="00F940CD">
              <w:rPr>
                <w:sz w:val="22"/>
                <w:szCs w:val="22"/>
              </w:rPr>
              <w:t>ТНПА и другие документы</w:t>
            </w:r>
          </w:p>
        </w:tc>
        <w:tc>
          <w:tcPr>
            <w:tcW w:w="2836" w:type="dxa"/>
            <w:tcBorders>
              <w:top w:val="single" w:sz="6" w:space="0" w:color="000000"/>
              <w:left w:val="single" w:sz="6" w:space="0" w:color="000000"/>
              <w:bottom w:val="single" w:sz="6" w:space="0" w:color="000000"/>
            </w:tcBorders>
          </w:tcPr>
          <w:p w14:paraId="2E7CEC57" w14:textId="77777777" w:rsidR="00631FB3" w:rsidRPr="00F940CD" w:rsidRDefault="00631FB3" w:rsidP="00442B51">
            <w:pPr>
              <w:spacing w:line="264" w:lineRule="auto"/>
              <w:ind w:right="-48"/>
              <w:rPr>
                <w:sz w:val="22"/>
                <w:szCs w:val="22"/>
              </w:rPr>
            </w:pPr>
            <w:r w:rsidRPr="00F940CD">
              <w:rPr>
                <w:sz w:val="22"/>
                <w:szCs w:val="22"/>
              </w:rPr>
              <w:t>СТБ 1527-2005 п.7.2</w:t>
            </w:r>
          </w:p>
          <w:p w14:paraId="0983987B" w14:textId="77777777" w:rsidR="00631FB3" w:rsidRPr="00F940CD" w:rsidRDefault="00631FB3" w:rsidP="00442B51">
            <w:pPr>
              <w:spacing w:line="264" w:lineRule="auto"/>
              <w:ind w:right="-48"/>
              <w:rPr>
                <w:sz w:val="22"/>
                <w:szCs w:val="22"/>
              </w:rPr>
            </w:pPr>
            <w:r w:rsidRPr="00F940CD">
              <w:rPr>
                <w:sz w:val="22"/>
                <w:szCs w:val="22"/>
              </w:rPr>
              <w:t xml:space="preserve">ГОСТ 24045-2016 </w:t>
            </w:r>
          </w:p>
          <w:p w14:paraId="187D561E" w14:textId="77777777" w:rsidR="00631FB3" w:rsidRPr="00F940CD" w:rsidRDefault="00631FB3" w:rsidP="00442B51">
            <w:pPr>
              <w:spacing w:line="264" w:lineRule="auto"/>
              <w:ind w:right="-48"/>
              <w:rPr>
                <w:sz w:val="22"/>
                <w:szCs w:val="22"/>
              </w:rPr>
            </w:pPr>
            <w:r w:rsidRPr="00F940CD">
              <w:rPr>
                <w:sz w:val="22"/>
                <w:szCs w:val="22"/>
              </w:rPr>
              <w:t>п.п. 7.3, 7.6</w:t>
            </w:r>
          </w:p>
          <w:p w14:paraId="1B5D6F8D" w14:textId="77777777" w:rsidR="00631FB3" w:rsidRPr="00F940CD" w:rsidRDefault="00631FB3" w:rsidP="00442B51">
            <w:pPr>
              <w:spacing w:line="264" w:lineRule="auto"/>
              <w:ind w:right="-48"/>
              <w:rPr>
                <w:sz w:val="22"/>
                <w:szCs w:val="22"/>
              </w:rPr>
            </w:pPr>
          </w:p>
        </w:tc>
      </w:tr>
      <w:tr w:rsidR="00F940CD" w:rsidRPr="00F940CD" w14:paraId="25F23252" w14:textId="77777777" w:rsidTr="00D4006F">
        <w:trPr>
          <w:cantSplit/>
          <w:trHeight w:val="360"/>
        </w:trPr>
        <w:tc>
          <w:tcPr>
            <w:tcW w:w="710" w:type="dxa"/>
          </w:tcPr>
          <w:p w14:paraId="48C21B74" w14:textId="77777777" w:rsidR="00631FB3" w:rsidRPr="00F940CD" w:rsidRDefault="00631FB3" w:rsidP="00442B51">
            <w:pPr>
              <w:spacing w:line="264" w:lineRule="auto"/>
              <w:ind w:left="-108" w:right="-108"/>
              <w:jc w:val="center"/>
              <w:rPr>
                <w:sz w:val="22"/>
                <w:szCs w:val="22"/>
              </w:rPr>
            </w:pPr>
            <w:r w:rsidRPr="00F940CD">
              <w:rPr>
                <w:sz w:val="22"/>
                <w:szCs w:val="22"/>
              </w:rPr>
              <w:t>15</w:t>
            </w:r>
            <w:r w:rsidRPr="00F940CD">
              <w:rPr>
                <w:sz w:val="22"/>
                <w:szCs w:val="22"/>
                <w:lang w:val="en-US"/>
              </w:rPr>
              <w:t>3</w:t>
            </w:r>
            <w:r w:rsidRPr="00F940CD">
              <w:rPr>
                <w:sz w:val="22"/>
                <w:szCs w:val="22"/>
              </w:rPr>
              <w:t>.</w:t>
            </w:r>
            <w:r w:rsidRPr="00F940CD">
              <w:rPr>
                <w:sz w:val="22"/>
                <w:szCs w:val="22"/>
                <w:lang w:val="en-US"/>
              </w:rPr>
              <w:t>1</w:t>
            </w:r>
            <w:r w:rsidRPr="00F940CD">
              <w:rPr>
                <w:sz w:val="22"/>
                <w:szCs w:val="22"/>
              </w:rPr>
              <w:t>1</w:t>
            </w:r>
          </w:p>
          <w:p w14:paraId="59A3FB3E" w14:textId="77777777" w:rsidR="00631FB3" w:rsidRPr="00F940CD" w:rsidRDefault="00631FB3" w:rsidP="00442B51">
            <w:pPr>
              <w:spacing w:line="264" w:lineRule="auto"/>
              <w:jc w:val="center"/>
              <w:rPr>
                <w:sz w:val="22"/>
                <w:szCs w:val="22"/>
              </w:rPr>
            </w:pPr>
            <w:r w:rsidRPr="00F940CD">
              <w:rPr>
                <w:sz w:val="22"/>
                <w:szCs w:val="22"/>
              </w:rPr>
              <w:t>*</w:t>
            </w:r>
          </w:p>
        </w:tc>
        <w:tc>
          <w:tcPr>
            <w:tcW w:w="1845" w:type="dxa"/>
            <w:vMerge/>
          </w:tcPr>
          <w:p w14:paraId="02EA6C05" w14:textId="77777777" w:rsidR="00631FB3" w:rsidRPr="00F940CD" w:rsidRDefault="00631FB3" w:rsidP="00442B51">
            <w:pPr>
              <w:spacing w:line="264" w:lineRule="auto"/>
              <w:ind w:right="-48"/>
              <w:rPr>
                <w:sz w:val="22"/>
                <w:szCs w:val="22"/>
              </w:rPr>
            </w:pPr>
          </w:p>
        </w:tc>
        <w:tc>
          <w:tcPr>
            <w:tcW w:w="993" w:type="dxa"/>
          </w:tcPr>
          <w:p w14:paraId="763E9DE8" w14:textId="77777777" w:rsidR="00631FB3" w:rsidRPr="00F940CD" w:rsidRDefault="00631FB3" w:rsidP="00442B51">
            <w:pPr>
              <w:spacing w:line="264" w:lineRule="auto"/>
              <w:ind w:left="-110" w:right="-108"/>
              <w:jc w:val="center"/>
              <w:rPr>
                <w:sz w:val="22"/>
                <w:szCs w:val="22"/>
              </w:rPr>
            </w:pPr>
            <w:r w:rsidRPr="00F940CD">
              <w:rPr>
                <w:sz w:val="22"/>
                <w:szCs w:val="22"/>
              </w:rPr>
              <w:t>24.33/</w:t>
            </w:r>
          </w:p>
          <w:p w14:paraId="5B3CBFEC" w14:textId="77777777" w:rsidR="00631FB3" w:rsidRPr="00F940CD" w:rsidRDefault="00631FB3"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449BAE34" w14:textId="77777777" w:rsidR="00631FB3" w:rsidRPr="00F940CD" w:rsidRDefault="00631FB3" w:rsidP="00442B51">
            <w:pPr>
              <w:spacing w:line="264" w:lineRule="auto"/>
              <w:ind w:right="-48"/>
              <w:rPr>
                <w:rStyle w:val="10pt"/>
                <w:sz w:val="22"/>
                <w:szCs w:val="22"/>
              </w:rPr>
            </w:pPr>
            <w:r w:rsidRPr="00F940CD">
              <w:rPr>
                <w:sz w:val="22"/>
                <w:szCs w:val="22"/>
              </w:rPr>
              <w:t xml:space="preserve">Предельные отклонения по толщине профилей </w:t>
            </w:r>
            <w:r w:rsidRPr="00F940CD">
              <w:rPr>
                <w:rStyle w:val="10pt"/>
                <w:sz w:val="22"/>
                <w:szCs w:val="22"/>
              </w:rPr>
              <w:t>и комплектующих изделий</w:t>
            </w:r>
          </w:p>
          <w:p w14:paraId="2376E931" w14:textId="77777777" w:rsidR="00631FB3" w:rsidRPr="00F940CD" w:rsidRDefault="00631FB3" w:rsidP="00442B51">
            <w:pPr>
              <w:spacing w:line="264" w:lineRule="auto"/>
              <w:ind w:right="-48"/>
              <w:rPr>
                <w:rStyle w:val="10pt"/>
                <w:sz w:val="22"/>
                <w:szCs w:val="22"/>
              </w:rPr>
            </w:pPr>
          </w:p>
        </w:tc>
        <w:tc>
          <w:tcPr>
            <w:tcW w:w="2125" w:type="dxa"/>
            <w:vMerge/>
            <w:tcBorders>
              <w:right w:val="single" w:sz="6" w:space="0" w:color="000000"/>
            </w:tcBorders>
          </w:tcPr>
          <w:p w14:paraId="23DCD0A6" w14:textId="77777777" w:rsidR="00631FB3" w:rsidRPr="00F940CD" w:rsidRDefault="00631FB3" w:rsidP="00442B51">
            <w:pPr>
              <w:spacing w:line="264" w:lineRule="auto"/>
              <w:ind w:left="31" w:right="-48"/>
              <w:rPr>
                <w:sz w:val="22"/>
                <w:szCs w:val="22"/>
              </w:rPr>
            </w:pPr>
          </w:p>
        </w:tc>
        <w:tc>
          <w:tcPr>
            <w:tcW w:w="2836" w:type="dxa"/>
            <w:tcBorders>
              <w:top w:val="single" w:sz="6" w:space="0" w:color="000000"/>
              <w:left w:val="single" w:sz="6" w:space="0" w:color="000000"/>
              <w:bottom w:val="single" w:sz="6" w:space="0" w:color="000000"/>
            </w:tcBorders>
          </w:tcPr>
          <w:p w14:paraId="693D2D98" w14:textId="77777777" w:rsidR="00631FB3" w:rsidRPr="00F940CD" w:rsidRDefault="00631FB3" w:rsidP="00442B51">
            <w:pPr>
              <w:spacing w:line="264" w:lineRule="auto"/>
              <w:ind w:right="-48"/>
              <w:rPr>
                <w:sz w:val="22"/>
                <w:szCs w:val="22"/>
              </w:rPr>
            </w:pPr>
            <w:r w:rsidRPr="00F940CD">
              <w:rPr>
                <w:sz w:val="22"/>
                <w:szCs w:val="22"/>
              </w:rPr>
              <w:t>СТБ 1527-2005 п.7.2</w:t>
            </w:r>
          </w:p>
          <w:p w14:paraId="6B0B1062" w14:textId="77777777" w:rsidR="00631FB3" w:rsidRPr="00F940CD" w:rsidRDefault="00631FB3" w:rsidP="00442B51">
            <w:pPr>
              <w:spacing w:line="264" w:lineRule="auto"/>
              <w:ind w:right="-48"/>
              <w:rPr>
                <w:sz w:val="22"/>
                <w:szCs w:val="22"/>
              </w:rPr>
            </w:pPr>
            <w:r w:rsidRPr="00F940CD">
              <w:rPr>
                <w:sz w:val="22"/>
                <w:szCs w:val="22"/>
              </w:rPr>
              <w:t>ГОСТ 24045-2016</w:t>
            </w:r>
          </w:p>
          <w:p w14:paraId="22807C96" w14:textId="77777777" w:rsidR="00631FB3" w:rsidRPr="00F940CD" w:rsidRDefault="00631FB3" w:rsidP="00442B51">
            <w:pPr>
              <w:spacing w:line="264" w:lineRule="auto"/>
              <w:ind w:right="-48"/>
              <w:rPr>
                <w:sz w:val="22"/>
                <w:szCs w:val="22"/>
              </w:rPr>
            </w:pPr>
            <w:r w:rsidRPr="00F940CD">
              <w:rPr>
                <w:sz w:val="22"/>
                <w:szCs w:val="22"/>
              </w:rPr>
              <w:t>п.п. 7.3, 7.6</w:t>
            </w:r>
          </w:p>
          <w:p w14:paraId="36383912" w14:textId="77777777" w:rsidR="00631FB3" w:rsidRPr="00F940CD" w:rsidRDefault="00631FB3" w:rsidP="00442B51">
            <w:pPr>
              <w:spacing w:line="264" w:lineRule="auto"/>
              <w:ind w:right="-48"/>
              <w:rPr>
                <w:sz w:val="22"/>
                <w:szCs w:val="22"/>
              </w:rPr>
            </w:pPr>
          </w:p>
        </w:tc>
      </w:tr>
      <w:tr w:rsidR="00F940CD" w:rsidRPr="00F940CD" w14:paraId="2778DD23" w14:textId="77777777" w:rsidTr="00D4006F">
        <w:trPr>
          <w:cantSplit/>
          <w:trHeight w:val="360"/>
        </w:trPr>
        <w:tc>
          <w:tcPr>
            <w:tcW w:w="710" w:type="dxa"/>
          </w:tcPr>
          <w:p w14:paraId="578131E7" w14:textId="77777777" w:rsidR="00631FB3" w:rsidRPr="00F940CD" w:rsidRDefault="00631FB3" w:rsidP="00442B51">
            <w:pPr>
              <w:spacing w:line="264" w:lineRule="auto"/>
              <w:ind w:left="-108" w:right="-108"/>
              <w:jc w:val="center"/>
              <w:rPr>
                <w:sz w:val="22"/>
                <w:szCs w:val="22"/>
              </w:rPr>
            </w:pPr>
            <w:r w:rsidRPr="00F940CD">
              <w:rPr>
                <w:sz w:val="22"/>
                <w:szCs w:val="22"/>
              </w:rPr>
              <w:t>15</w:t>
            </w:r>
            <w:r w:rsidRPr="00F940CD">
              <w:rPr>
                <w:sz w:val="22"/>
                <w:szCs w:val="22"/>
                <w:lang w:val="en-US"/>
              </w:rPr>
              <w:t>3</w:t>
            </w:r>
            <w:r w:rsidRPr="00F940CD">
              <w:rPr>
                <w:sz w:val="22"/>
                <w:szCs w:val="22"/>
              </w:rPr>
              <w:t>.</w:t>
            </w:r>
            <w:r w:rsidRPr="00F940CD">
              <w:rPr>
                <w:sz w:val="22"/>
                <w:szCs w:val="22"/>
                <w:lang w:val="en-US"/>
              </w:rPr>
              <w:t>1</w:t>
            </w:r>
            <w:r w:rsidRPr="00F940CD">
              <w:rPr>
                <w:sz w:val="22"/>
                <w:szCs w:val="22"/>
              </w:rPr>
              <w:t>2</w:t>
            </w:r>
          </w:p>
          <w:p w14:paraId="12645B04" w14:textId="77777777" w:rsidR="00631FB3" w:rsidRPr="00F940CD" w:rsidRDefault="00631FB3" w:rsidP="00442B51">
            <w:pPr>
              <w:spacing w:line="264" w:lineRule="auto"/>
              <w:jc w:val="center"/>
              <w:rPr>
                <w:sz w:val="22"/>
                <w:szCs w:val="22"/>
              </w:rPr>
            </w:pPr>
            <w:r w:rsidRPr="00F940CD">
              <w:rPr>
                <w:sz w:val="22"/>
                <w:szCs w:val="22"/>
              </w:rPr>
              <w:t>*</w:t>
            </w:r>
          </w:p>
        </w:tc>
        <w:tc>
          <w:tcPr>
            <w:tcW w:w="1845" w:type="dxa"/>
            <w:vMerge/>
          </w:tcPr>
          <w:p w14:paraId="2F0451BD" w14:textId="77777777" w:rsidR="00631FB3" w:rsidRPr="00F940CD" w:rsidRDefault="00631FB3" w:rsidP="00442B51">
            <w:pPr>
              <w:spacing w:line="264" w:lineRule="auto"/>
              <w:ind w:right="-48"/>
              <w:rPr>
                <w:sz w:val="22"/>
                <w:szCs w:val="22"/>
              </w:rPr>
            </w:pPr>
          </w:p>
        </w:tc>
        <w:tc>
          <w:tcPr>
            <w:tcW w:w="993" w:type="dxa"/>
          </w:tcPr>
          <w:p w14:paraId="53C09CB8" w14:textId="77777777" w:rsidR="00631FB3" w:rsidRPr="00F940CD" w:rsidRDefault="00631FB3" w:rsidP="00442B51">
            <w:pPr>
              <w:spacing w:line="264" w:lineRule="auto"/>
              <w:ind w:left="-110" w:right="-108"/>
              <w:jc w:val="center"/>
              <w:rPr>
                <w:sz w:val="22"/>
                <w:szCs w:val="22"/>
              </w:rPr>
            </w:pPr>
            <w:r w:rsidRPr="00F940CD">
              <w:rPr>
                <w:sz w:val="22"/>
                <w:szCs w:val="22"/>
              </w:rPr>
              <w:t>24.33/</w:t>
            </w:r>
          </w:p>
          <w:p w14:paraId="1F492F9D" w14:textId="77777777" w:rsidR="00631FB3" w:rsidRPr="00F940CD" w:rsidRDefault="00631FB3"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55B45BAC" w14:textId="77777777" w:rsidR="00631FB3" w:rsidRPr="00F940CD" w:rsidRDefault="00631FB3" w:rsidP="00442B51">
            <w:pPr>
              <w:spacing w:line="264" w:lineRule="auto"/>
              <w:ind w:right="-48"/>
              <w:rPr>
                <w:rStyle w:val="10pt"/>
                <w:sz w:val="22"/>
                <w:szCs w:val="22"/>
              </w:rPr>
            </w:pPr>
            <w:r w:rsidRPr="00F940CD">
              <w:rPr>
                <w:sz w:val="22"/>
                <w:szCs w:val="22"/>
              </w:rPr>
              <w:t xml:space="preserve">Серповидность профилей </w:t>
            </w:r>
            <w:r w:rsidRPr="00F940CD">
              <w:rPr>
                <w:rStyle w:val="10pt"/>
                <w:sz w:val="22"/>
                <w:szCs w:val="22"/>
              </w:rPr>
              <w:t>и комплектующих из</w:t>
            </w:r>
            <w:r w:rsidRPr="00F940CD">
              <w:rPr>
                <w:rStyle w:val="10pt"/>
                <w:sz w:val="22"/>
                <w:szCs w:val="22"/>
              </w:rPr>
              <w:softHyphen/>
              <w:t>делий</w:t>
            </w:r>
          </w:p>
          <w:p w14:paraId="032DB3D3" w14:textId="77777777" w:rsidR="00631FB3" w:rsidRPr="00F940CD" w:rsidRDefault="00631FB3" w:rsidP="00442B51">
            <w:pPr>
              <w:spacing w:line="264" w:lineRule="auto"/>
              <w:ind w:right="-48"/>
              <w:rPr>
                <w:rStyle w:val="10pt"/>
                <w:sz w:val="22"/>
                <w:szCs w:val="22"/>
              </w:rPr>
            </w:pPr>
          </w:p>
        </w:tc>
        <w:tc>
          <w:tcPr>
            <w:tcW w:w="2125" w:type="dxa"/>
            <w:vMerge/>
            <w:tcBorders>
              <w:right w:val="single" w:sz="6" w:space="0" w:color="000000"/>
            </w:tcBorders>
          </w:tcPr>
          <w:p w14:paraId="0B584D11" w14:textId="77777777" w:rsidR="00631FB3" w:rsidRPr="00F940CD" w:rsidRDefault="00631FB3"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55914D7C" w14:textId="77777777" w:rsidR="00631FB3" w:rsidRPr="00F940CD" w:rsidRDefault="00631FB3" w:rsidP="00442B51">
            <w:pPr>
              <w:spacing w:line="264" w:lineRule="auto"/>
              <w:ind w:right="-48"/>
              <w:rPr>
                <w:sz w:val="22"/>
                <w:szCs w:val="22"/>
              </w:rPr>
            </w:pPr>
            <w:r w:rsidRPr="00F940CD">
              <w:rPr>
                <w:sz w:val="22"/>
                <w:szCs w:val="22"/>
              </w:rPr>
              <w:t>СТБ 1527-2005 п.7.3</w:t>
            </w:r>
          </w:p>
          <w:p w14:paraId="42566362" w14:textId="77777777" w:rsidR="00631FB3" w:rsidRPr="00F940CD" w:rsidRDefault="00631FB3" w:rsidP="00442B51">
            <w:pPr>
              <w:spacing w:line="264" w:lineRule="auto"/>
              <w:ind w:right="-48"/>
              <w:rPr>
                <w:sz w:val="22"/>
                <w:szCs w:val="22"/>
              </w:rPr>
            </w:pPr>
            <w:r w:rsidRPr="00F940CD">
              <w:rPr>
                <w:sz w:val="22"/>
                <w:szCs w:val="22"/>
              </w:rPr>
              <w:t xml:space="preserve">ГОСТ 24045-2016 </w:t>
            </w:r>
          </w:p>
          <w:p w14:paraId="072F6CE3" w14:textId="77777777" w:rsidR="00631FB3" w:rsidRPr="00F940CD" w:rsidRDefault="00631FB3" w:rsidP="00442B51">
            <w:pPr>
              <w:spacing w:line="264" w:lineRule="auto"/>
              <w:ind w:right="-48"/>
              <w:rPr>
                <w:sz w:val="22"/>
                <w:szCs w:val="22"/>
              </w:rPr>
            </w:pPr>
            <w:r w:rsidRPr="00F940CD">
              <w:rPr>
                <w:sz w:val="22"/>
                <w:szCs w:val="22"/>
              </w:rPr>
              <w:t>п.п. 7.4, 7.6</w:t>
            </w:r>
          </w:p>
          <w:p w14:paraId="4171027A" w14:textId="77777777" w:rsidR="00631FB3" w:rsidRPr="00F940CD" w:rsidRDefault="00631FB3" w:rsidP="00442B51">
            <w:pPr>
              <w:spacing w:line="264" w:lineRule="auto"/>
              <w:ind w:right="-48"/>
              <w:rPr>
                <w:sz w:val="22"/>
                <w:szCs w:val="22"/>
              </w:rPr>
            </w:pPr>
          </w:p>
        </w:tc>
      </w:tr>
      <w:tr w:rsidR="00F940CD" w:rsidRPr="00F940CD" w14:paraId="2564CB85" w14:textId="77777777" w:rsidTr="00D4006F">
        <w:trPr>
          <w:cantSplit/>
          <w:trHeight w:val="360"/>
        </w:trPr>
        <w:tc>
          <w:tcPr>
            <w:tcW w:w="710" w:type="dxa"/>
          </w:tcPr>
          <w:p w14:paraId="62C840E2" w14:textId="77777777" w:rsidR="00631FB3" w:rsidRPr="00F940CD" w:rsidRDefault="00631FB3" w:rsidP="00442B51">
            <w:pPr>
              <w:spacing w:line="264" w:lineRule="auto"/>
              <w:ind w:left="-108" w:right="-108"/>
              <w:jc w:val="center"/>
              <w:rPr>
                <w:sz w:val="22"/>
                <w:szCs w:val="22"/>
              </w:rPr>
            </w:pPr>
            <w:r w:rsidRPr="00F940CD">
              <w:rPr>
                <w:sz w:val="22"/>
                <w:szCs w:val="22"/>
              </w:rPr>
              <w:t>15</w:t>
            </w:r>
            <w:r w:rsidRPr="00F940CD">
              <w:rPr>
                <w:sz w:val="22"/>
                <w:szCs w:val="22"/>
                <w:lang w:val="en-US"/>
              </w:rPr>
              <w:t>3</w:t>
            </w:r>
            <w:r w:rsidRPr="00F940CD">
              <w:rPr>
                <w:sz w:val="22"/>
                <w:szCs w:val="22"/>
              </w:rPr>
              <w:t>.</w:t>
            </w:r>
            <w:r w:rsidRPr="00F940CD">
              <w:rPr>
                <w:sz w:val="22"/>
                <w:szCs w:val="22"/>
                <w:lang w:val="en-US"/>
              </w:rPr>
              <w:t>1</w:t>
            </w:r>
            <w:r w:rsidRPr="00F940CD">
              <w:rPr>
                <w:sz w:val="22"/>
                <w:szCs w:val="22"/>
              </w:rPr>
              <w:t>3</w:t>
            </w:r>
          </w:p>
          <w:p w14:paraId="376E0EA5" w14:textId="77777777" w:rsidR="00631FB3" w:rsidRPr="00F940CD" w:rsidRDefault="00631FB3" w:rsidP="00442B51">
            <w:pPr>
              <w:spacing w:line="264" w:lineRule="auto"/>
              <w:jc w:val="center"/>
              <w:rPr>
                <w:sz w:val="22"/>
                <w:szCs w:val="22"/>
              </w:rPr>
            </w:pPr>
            <w:r w:rsidRPr="00F940CD">
              <w:rPr>
                <w:sz w:val="22"/>
                <w:szCs w:val="22"/>
              </w:rPr>
              <w:t>*</w:t>
            </w:r>
          </w:p>
        </w:tc>
        <w:tc>
          <w:tcPr>
            <w:tcW w:w="1845" w:type="dxa"/>
            <w:vMerge/>
          </w:tcPr>
          <w:p w14:paraId="1434A30A" w14:textId="77777777" w:rsidR="00631FB3" w:rsidRPr="00F940CD" w:rsidRDefault="00631FB3" w:rsidP="00442B51">
            <w:pPr>
              <w:spacing w:line="264" w:lineRule="auto"/>
              <w:ind w:right="-48"/>
              <w:rPr>
                <w:sz w:val="22"/>
                <w:szCs w:val="22"/>
              </w:rPr>
            </w:pPr>
          </w:p>
        </w:tc>
        <w:tc>
          <w:tcPr>
            <w:tcW w:w="993" w:type="dxa"/>
          </w:tcPr>
          <w:p w14:paraId="425F7AF8" w14:textId="77777777" w:rsidR="00631FB3" w:rsidRPr="00F940CD" w:rsidRDefault="00631FB3" w:rsidP="00442B51">
            <w:pPr>
              <w:spacing w:line="264" w:lineRule="auto"/>
              <w:ind w:left="-110" w:right="-108"/>
              <w:jc w:val="center"/>
              <w:rPr>
                <w:sz w:val="22"/>
                <w:szCs w:val="22"/>
              </w:rPr>
            </w:pPr>
            <w:r w:rsidRPr="00F940CD">
              <w:rPr>
                <w:sz w:val="22"/>
                <w:szCs w:val="22"/>
              </w:rPr>
              <w:t>24.33/</w:t>
            </w:r>
          </w:p>
          <w:p w14:paraId="63FD48BE" w14:textId="77777777" w:rsidR="00631FB3" w:rsidRPr="00F940CD" w:rsidRDefault="00631FB3"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06DC9A43" w14:textId="77777777" w:rsidR="00631FB3" w:rsidRPr="00F940CD" w:rsidRDefault="00631FB3" w:rsidP="00442B51">
            <w:pPr>
              <w:spacing w:line="264" w:lineRule="auto"/>
              <w:ind w:right="-48"/>
              <w:rPr>
                <w:rStyle w:val="10pt"/>
                <w:sz w:val="22"/>
                <w:szCs w:val="22"/>
              </w:rPr>
            </w:pPr>
            <w:r w:rsidRPr="00F940CD">
              <w:rPr>
                <w:sz w:val="22"/>
                <w:szCs w:val="22"/>
              </w:rPr>
              <w:t xml:space="preserve">Волнистость на плоских участках профилей </w:t>
            </w:r>
            <w:r w:rsidRPr="00F940CD">
              <w:rPr>
                <w:rStyle w:val="10pt"/>
                <w:sz w:val="22"/>
                <w:szCs w:val="22"/>
              </w:rPr>
              <w:t>и комплектующих изделий</w:t>
            </w:r>
          </w:p>
          <w:p w14:paraId="5816ABC5" w14:textId="77777777" w:rsidR="00631FB3" w:rsidRPr="00F940CD" w:rsidRDefault="00631FB3" w:rsidP="00442B51">
            <w:pPr>
              <w:spacing w:line="264" w:lineRule="auto"/>
              <w:ind w:right="-48"/>
              <w:rPr>
                <w:sz w:val="22"/>
                <w:szCs w:val="22"/>
              </w:rPr>
            </w:pPr>
          </w:p>
        </w:tc>
        <w:tc>
          <w:tcPr>
            <w:tcW w:w="2125" w:type="dxa"/>
            <w:vMerge/>
            <w:tcBorders>
              <w:right w:val="single" w:sz="6" w:space="0" w:color="000000"/>
            </w:tcBorders>
          </w:tcPr>
          <w:p w14:paraId="78C87D94" w14:textId="77777777" w:rsidR="00631FB3" w:rsidRPr="00F940CD" w:rsidRDefault="00631FB3"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3E868EE0" w14:textId="77777777" w:rsidR="00631FB3" w:rsidRPr="00F940CD" w:rsidRDefault="00631FB3" w:rsidP="00442B51">
            <w:pPr>
              <w:spacing w:line="264" w:lineRule="auto"/>
              <w:ind w:right="-48"/>
              <w:rPr>
                <w:sz w:val="22"/>
                <w:szCs w:val="22"/>
              </w:rPr>
            </w:pPr>
            <w:r w:rsidRPr="00F940CD">
              <w:rPr>
                <w:sz w:val="22"/>
                <w:szCs w:val="22"/>
              </w:rPr>
              <w:t>СТБ 1527-2005 п.7.3</w:t>
            </w:r>
          </w:p>
          <w:p w14:paraId="4B2407CF" w14:textId="77777777" w:rsidR="00631FB3" w:rsidRPr="00F940CD" w:rsidRDefault="00631FB3" w:rsidP="00442B51">
            <w:pPr>
              <w:spacing w:line="264" w:lineRule="auto"/>
              <w:ind w:right="-48"/>
              <w:rPr>
                <w:sz w:val="22"/>
                <w:szCs w:val="22"/>
              </w:rPr>
            </w:pPr>
            <w:r w:rsidRPr="00F940CD">
              <w:rPr>
                <w:sz w:val="22"/>
                <w:szCs w:val="22"/>
              </w:rPr>
              <w:t>ГОСТ 24045-2016</w:t>
            </w:r>
          </w:p>
          <w:p w14:paraId="404C6146" w14:textId="77777777" w:rsidR="00631FB3" w:rsidRPr="00F940CD" w:rsidRDefault="00631FB3" w:rsidP="00442B51">
            <w:pPr>
              <w:spacing w:line="264" w:lineRule="auto"/>
              <w:ind w:right="-48"/>
              <w:rPr>
                <w:sz w:val="22"/>
                <w:szCs w:val="22"/>
              </w:rPr>
            </w:pPr>
            <w:r w:rsidRPr="00F940CD">
              <w:rPr>
                <w:sz w:val="22"/>
                <w:szCs w:val="22"/>
              </w:rPr>
              <w:t>п.п. 7.4, 7.6</w:t>
            </w:r>
          </w:p>
          <w:p w14:paraId="4D3C826F" w14:textId="77777777" w:rsidR="00631FB3" w:rsidRPr="00F940CD" w:rsidRDefault="00631FB3" w:rsidP="00442B51">
            <w:pPr>
              <w:spacing w:line="264" w:lineRule="auto"/>
              <w:ind w:right="-48"/>
              <w:rPr>
                <w:sz w:val="22"/>
                <w:szCs w:val="22"/>
              </w:rPr>
            </w:pPr>
          </w:p>
        </w:tc>
      </w:tr>
      <w:tr w:rsidR="00F940CD" w:rsidRPr="00F940CD" w14:paraId="5D0D4CC9" w14:textId="77777777" w:rsidTr="00D4006F">
        <w:trPr>
          <w:cantSplit/>
          <w:trHeight w:val="360"/>
        </w:trPr>
        <w:tc>
          <w:tcPr>
            <w:tcW w:w="710" w:type="dxa"/>
          </w:tcPr>
          <w:p w14:paraId="26E07613" w14:textId="77777777" w:rsidR="00631FB3" w:rsidRPr="00F940CD" w:rsidRDefault="00631FB3" w:rsidP="00442B51">
            <w:pPr>
              <w:spacing w:line="264" w:lineRule="auto"/>
              <w:ind w:left="-108" w:right="-108"/>
              <w:jc w:val="center"/>
              <w:rPr>
                <w:sz w:val="22"/>
                <w:szCs w:val="22"/>
              </w:rPr>
            </w:pPr>
            <w:r w:rsidRPr="00F940CD">
              <w:rPr>
                <w:sz w:val="22"/>
                <w:szCs w:val="22"/>
              </w:rPr>
              <w:t>15</w:t>
            </w:r>
            <w:r w:rsidRPr="00F940CD">
              <w:rPr>
                <w:sz w:val="22"/>
                <w:szCs w:val="22"/>
                <w:lang w:val="en-US"/>
              </w:rPr>
              <w:t>3</w:t>
            </w:r>
            <w:r w:rsidRPr="00F940CD">
              <w:rPr>
                <w:sz w:val="22"/>
                <w:szCs w:val="22"/>
              </w:rPr>
              <w:t>.</w:t>
            </w:r>
            <w:r w:rsidRPr="00F940CD">
              <w:rPr>
                <w:sz w:val="22"/>
                <w:szCs w:val="22"/>
                <w:lang w:val="en-US"/>
              </w:rPr>
              <w:t>1</w:t>
            </w:r>
            <w:r w:rsidRPr="00F940CD">
              <w:rPr>
                <w:sz w:val="22"/>
                <w:szCs w:val="22"/>
              </w:rPr>
              <w:t>4</w:t>
            </w:r>
          </w:p>
          <w:p w14:paraId="0C1E78B1" w14:textId="77777777" w:rsidR="00631FB3" w:rsidRPr="00F940CD" w:rsidRDefault="00631FB3" w:rsidP="00442B51">
            <w:pPr>
              <w:spacing w:line="264" w:lineRule="auto"/>
              <w:ind w:left="-108" w:right="-108"/>
              <w:jc w:val="center"/>
              <w:rPr>
                <w:sz w:val="22"/>
                <w:szCs w:val="22"/>
              </w:rPr>
            </w:pPr>
            <w:r w:rsidRPr="00F940CD">
              <w:rPr>
                <w:sz w:val="22"/>
                <w:szCs w:val="22"/>
              </w:rPr>
              <w:t>*</w:t>
            </w:r>
          </w:p>
        </w:tc>
        <w:tc>
          <w:tcPr>
            <w:tcW w:w="1845" w:type="dxa"/>
            <w:vMerge/>
          </w:tcPr>
          <w:p w14:paraId="0808E436" w14:textId="77777777" w:rsidR="00631FB3" w:rsidRPr="00F940CD" w:rsidRDefault="00631FB3" w:rsidP="00442B51">
            <w:pPr>
              <w:spacing w:line="264" w:lineRule="auto"/>
              <w:ind w:right="-48"/>
              <w:rPr>
                <w:sz w:val="22"/>
                <w:szCs w:val="22"/>
              </w:rPr>
            </w:pPr>
          </w:p>
        </w:tc>
        <w:tc>
          <w:tcPr>
            <w:tcW w:w="993" w:type="dxa"/>
          </w:tcPr>
          <w:p w14:paraId="5827B126" w14:textId="77777777" w:rsidR="00631FB3" w:rsidRPr="00F940CD" w:rsidRDefault="00631FB3" w:rsidP="00442B51">
            <w:pPr>
              <w:spacing w:line="264" w:lineRule="auto"/>
              <w:ind w:left="-110" w:right="-108"/>
              <w:jc w:val="center"/>
              <w:rPr>
                <w:sz w:val="22"/>
                <w:szCs w:val="22"/>
              </w:rPr>
            </w:pPr>
            <w:r w:rsidRPr="00F940CD">
              <w:rPr>
                <w:sz w:val="22"/>
                <w:szCs w:val="22"/>
              </w:rPr>
              <w:t>24.33/</w:t>
            </w:r>
          </w:p>
          <w:p w14:paraId="05C3EE3A" w14:textId="77777777" w:rsidR="00631FB3" w:rsidRPr="00F940CD" w:rsidRDefault="00631FB3"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4896DE5E" w14:textId="77777777" w:rsidR="00631FB3" w:rsidRPr="00F940CD" w:rsidRDefault="00631FB3" w:rsidP="00442B51">
            <w:pPr>
              <w:spacing w:line="264" w:lineRule="auto"/>
              <w:ind w:right="-48"/>
              <w:rPr>
                <w:sz w:val="22"/>
                <w:szCs w:val="22"/>
              </w:rPr>
            </w:pPr>
            <w:r w:rsidRPr="00F940CD">
              <w:rPr>
                <w:rStyle w:val="10pt"/>
                <w:sz w:val="22"/>
                <w:szCs w:val="22"/>
              </w:rPr>
              <w:t>Косина резов профилей и комплектующих изделий</w:t>
            </w:r>
          </w:p>
        </w:tc>
        <w:tc>
          <w:tcPr>
            <w:tcW w:w="2125" w:type="dxa"/>
            <w:vMerge/>
            <w:tcBorders>
              <w:right w:val="single" w:sz="6" w:space="0" w:color="000000"/>
            </w:tcBorders>
          </w:tcPr>
          <w:p w14:paraId="5EDD97EF" w14:textId="77777777" w:rsidR="00631FB3" w:rsidRPr="00F940CD" w:rsidRDefault="00631FB3"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761A9937" w14:textId="77777777" w:rsidR="00631FB3" w:rsidRPr="00F940CD" w:rsidRDefault="00631FB3" w:rsidP="00442B51">
            <w:pPr>
              <w:spacing w:line="264" w:lineRule="auto"/>
              <w:ind w:right="-48"/>
              <w:rPr>
                <w:sz w:val="22"/>
                <w:szCs w:val="22"/>
              </w:rPr>
            </w:pPr>
            <w:r w:rsidRPr="00F940CD">
              <w:rPr>
                <w:sz w:val="22"/>
                <w:szCs w:val="22"/>
              </w:rPr>
              <w:t>СТБ 1527-2005 п.7.4</w:t>
            </w:r>
          </w:p>
          <w:p w14:paraId="7574DAAC" w14:textId="77777777" w:rsidR="00631FB3" w:rsidRPr="00F940CD" w:rsidRDefault="00631FB3" w:rsidP="00442B51">
            <w:pPr>
              <w:spacing w:line="264" w:lineRule="auto"/>
              <w:ind w:right="-48"/>
              <w:rPr>
                <w:sz w:val="22"/>
                <w:szCs w:val="22"/>
              </w:rPr>
            </w:pPr>
            <w:r w:rsidRPr="00F940CD">
              <w:rPr>
                <w:sz w:val="22"/>
                <w:szCs w:val="22"/>
              </w:rPr>
              <w:t>ГОСТ 24045-2016</w:t>
            </w:r>
          </w:p>
          <w:p w14:paraId="1EF5F6E4" w14:textId="77777777" w:rsidR="00631FB3" w:rsidRPr="00F940CD" w:rsidRDefault="00631FB3" w:rsidP="00442B51">
            <w:pPr>
              <w:spacing w:line="264" w:lineRule="auto"/>
              <w:ind w:right="-48"/>
              <w:rPr>
                <w:sz w:val="22"/>
                <w:szCs w:val="22"/>
              </w:rPr>
            </w:pPr>
            <w:r w:rsidRPr="00F940CD">
              <w:rPr>
                <w:sz w:val="22"/>
                <w:szCs w:val="22"/>
              </w:rPr>
              <w:t>п.п. 7.5, 7.6</w:t>
            </w:r>
          </w:p>
        </w:tc>
      </w:tr>
      <w:tr w:rsidR="00F940CD" w:rsidRPr="00F940CD" w14:paraId="39A36A25" w14:textId="77777777" w:rsidTr="00D4006F">
        <w:trPr>
          <w:cantSplit/>
          <w:trHeight w:val="360"/>
        </w:trPr>
        <w:tc>
          <w:tcPr>
            <w:tcW w:w="710" w:type="dxa"/>
          </w:tcPr>
          <w:p w14:paraId="6247B18E" w14:textId="77777777" w:rsidR="002A2058" w:rsidRPr="00F940CD" w:rsidRDefault="002A2058" w:rsidP="00442B51">
            <w:pPr>
              <w:spacing w:line="264" w:lineRule="auto"/>
              <w:ind w:left="-108" w:right="-108"/>
              <w:jc w:val="center"/>
              <w:rPr>
                <w:sz w:val="22"/>
                <w:szCs w:val="22"/>
              </w:rPr>
            </w:pPr>
            <w:r w:rsidRPr="00F940CD">
              <w:rPr>
                <w:sz w:val="22"/>
                <w:szCs w:val="22"/>
              </w:rPr>
              <w:t>15</w:t>
            </w:r>
            <w:r w:rsidRPr="00F940CD">
              <w:rPr>
                <w:sz w:val="22"/>
                <w:szCs w:val="22"/>
                <w:lang w:val="en-US"/>
              </w:rPr>
              <w:t>4</w:t>
            </w:r>
            <w:r w:rsidRPr="00F940CD">
              <w:rPr>
                <w:sz w:val="22"/>
                <w:szCs w:val="22"/>
              </w:rPr>
              <w:t>.1</w:t>
            </w:r>
          </w:p>
          <w:p w14:paraId="73737C0F" w14:textId="77777777" w:rsidR="00C34F97" w:rsidRPr="00F940CD" w:rsidRDefault="00C34F97" w:rsidP="00442B51">
            <w:pPr>
              <w:spacing w:line="264" w:lineRule="auto"/>
              <w:ind w:left="-108" w:right="-108"/>
              <w:jc w:val="center"/>
              <w:rPr>
                <w:sz w:val="22"/>
                <w:szCs w:val="22"/>
              </w:rPr>
            </w:pPr>
            <w:r w:rsidRPr="00F940CD">
              <w:rPr>
                <w:sz w:val="22"/>
                <w:szCs w:val="22"/>
              </w:rPr>
              <w:t>*</w:t>
            </w:r>
          </w:p>
        </w:tc>
        <w:tc>
          <w:tcPr>
            <w:tcW w:w="1845" w:type="dxa"/>
            <w:vMerge w:val="restart"/>
          </w:tcPr>
          <w:p w14:paraId="306B45BC" w14:textId="77777777" w:rsidR="002A2058" w:rsidRPr="00F940CD" w:rsidRDefault="002A2058" w:rsidP="00442B51">
            <w:pPr>
              <w:spacing w:line="264" w:lineRule="auto"/>
              <w:ind w:right="-48"/>
              <w:rPr>
                <w:sz w:val="22"/>
                <w:szCs w:val="22"/>
              </w:rPr>
            </w:pPr>
            <w:r w:rsidRPr="00F940CD">
              <w:rPr>
                <w:sz w:val="22"/>
                <w:szCs w:val="22"/>
              </w:rPr>
              <w:t>Изделия стальные гнутые для систем наружного водоотвода с кровель зданий и сооружений</w:t>
            </w:r>
          </w:p>
        </w:tc>
        <w:tc>
          <w:tcPr>
            <w:tcW w:w="993" w:type="dxa"/>
          </w:tcPr>
          <w:p w14:paraId="1E5F018F" w14:textId="77777777" w:rsidR="002A2058" w:rsidRPr="00F940CD" w:rsidRDefault="002A2058" w:rsidP="00442B51">
            <w:pPr>
              <w:spacing w:line="264" w:lineRule="auto"/>
              <w:ind w:left="-110" w:right="-108"/>
              <w:jc w:val="center"/>
              <w:rPr>
                <w:sz w:val="22"/>
                <w:szCs w:val="22"/>
                <w:lang w:val="en-US"/>
              </w:rPr>
            </w:pPr>
            <w:r w:rsidRPr="00F940CD">
              <w:rPr>
                <w:sz w:val="22"/>
                <w:szCs w:val="22"/>
              </w:rPr>
              <w:t>24.20, 24.33, 25.99/</w:t>
            </w:r>
            <w:r w:rsidR="004B387D" w:rsidRPr="00F940CD">
              <w:rPr>
                <w:sz w:val="22"/>
                <w:szCs w:val="22"/>
              </w:rPr>
              <w:t xml:space="preserve"> 11.116</w:t>
            </w:r>
          </w:p>
        </w:tc>
        <w:tc>
          <w:tcPr>
            <w:tcW w:w="2125" w:type="dxa"/>
          </w:tcPr>
          <w:p w14:paraId="3DCB90A2" w14:textId="77777777" w:rsidR="002A2058" w:rsidRPr="00F940CD" w:rsidRDefault="002A2058" w:rsidP="00442B51">
            <w:pPr>
              <w:spacing w:line="264" w:lineRule="auto"/>
              <w:ind w:right="-48"/>
              <w:rPr>
                <w:sz w:val="22"/>
                <w:szCs w:val="22"/>
              </w:rPr>
            </w:pPr>
            <w:r w:rsidRPr="00F940CD">
              <w:rPr>
                <w:sz w:val="22"/>
                <w:szCs w:val="22"/>
              </w:rPr>
              <w:t>Качество защитного покрытия (цинкового, алюмоцинкового, алюмокремниевого, алюминиевого)</w:t>
            </w:r>
          </w:p>
        </w:tc>
        <w:tc>
          <w:tcPr>
            <w:tcW w:w="2125" w:type="dxa"/>
            <w:vMerge w:val="restart"/>
            <w:tcBorders>
              <w:top w:val="single" w:sz="6" w:space="0" w:color="000000"/>
              <w:right w:val="single" w:sz="6" w:space="0" w:color="000000"/>
            </w:tcBorders>
          </w:tcPr>
          <w:p w14:paraId="45786DD8" w14:textId="77777777" w:rsidR="002A2058" w:rsidRPr="00F940CD" w:rsidRDefault="002A2058" w:rsidP="00442B51">
            <w:pPr>
              <w:spacing w:line="264" w:lineRule="auto"/>
              <w:ind w:left="31" w:right="-48"/>
              <w:rPr>
                <w:sz w:val="22"/>
                <w:szCs w:val="22"/>
              </w:rPr>
            </w:pPr>
            <w:r w:rsidRPr="00F940CD">
              <w:rPr>
                <w:sz w:val="22"/>
                <w:szCs w:val="22"/>
              </w:rPr>
              <w:t>СТБ 1549-2005</w:t>
            </w:r>
          </w:p>
          <w:p w14:paraId="381ACCE3" w14:textId="77777777" w:rsidR="002A2058" w:rsidRPr="00F940CD" w:rsidRDefault="002A2058" w:rsidP="00442B51">
            <w:pPr>
              <w:spacing w:line="264" w:lineRule="auto"/>
              <w:ind w:left="31" w:right="-48"/>
              <w:rPr>
                <w:sz w:val="22"/>
                <w:szCs w:val="22"/>
              </w:rPr>
            </w:pPr>
            <w:r w:rsidRPr="00F940CD">
              <w:rPr>
                <w:sz w:val="22"/>
                <w:szCs w:val="22"/>
              </w:rPr>
              <w:t>ГОСТ 9.301-86</w:t>
            </w:r>
          </w:p>
          <w:p w14:paraId="7732FD00" w14:textId="77777777" w:rsidR="002A2058" w:rsidRPr="00F940CD" w:rsidRDefault="002A2058" w:rsidP="00442B51">
            <w:pPr>
              <w:spacing w:line="264" w:lineRule="auto"/>
              <w:ind w:left="31" w:right="-48"/>
              <w:rPr>
                <w:sz w:val="22"/>
                <w:szCs w:val="22"/>
              </w:rPr>
            </w:pPr>
            <w:r w:rsidRPr="00F940CD">
              <w:rPr>
                <w:sz w:val="22"/>
                <w:szCs w:val="22"/>
              </w:rPr>
              <w:t>ГОСТ 30246-2016</w:t>
            </w:r>
          </w:p>
          <w:p w14:paraId="7A20CF59" w14:textId="77777777" w:rsidR="002A2058" w:rsidRPr="00F940CD" w:rsidRDefault="002A2058" w:rsidP="00442B51">
            <w:pPr>
              <w:spacing w:line="264" w:lineRule="auto"/>
              <w:ind w:left="31" w:right="-48"/>
              <w:rPr>
                <w:sz w:val="22"/>
                <w:szCs w:val="22"/>
              </w:rPr>
            </w:pPr>
            <w:r w:rsidRPr="00F940CD">
              <w:rPr>
                <w:sz w:val="22"/>
                <w:szCs w:val="22"/>
              </w:rPr>
              <w:t xml:space="preserve">ГОСТ </w:t>
            </w:r>
            <w:r w:rsidR="00F52B96" w:rsidRPr="00F940CD">
              <w:rPr>
                <w:sz w:val="22"/>
                <w:szCs w:val="22"/>
              </w:rPr>
              <w:t>34180-2017</w:t>
            </w:r>
          </w:p>
          <w:p w14:paraId="57BF8E54" w14:textId="77777777" w:rsidR="002A2058" w:rsidRPr="00F940CD" w:rsidRDefault="00B7636B" w:rsidP="00442B51">
            <w:pPr>
              <w:spacing w:line="264" w:lineRule="auto"/>
              <w:ind w:left="31" w:right="-48"/>
              <w:rPr>
                <w:sz w:val="22"/>
                <w:szCs w:val="22"/>
              </w:rPr>
            </w:pPr>
            <w:r w:rsidRPr="00F940CD">
              <w:rPr>
                <w:sz w:val="22"/>
                <w:szCs w:val="22"/>
              </w:rPr>
              <w:t>ТНПА и другие документы</w:t>
            </w:r>
          </w:p>
        </w:tc>
        <w:tc>
          <w:tcPr>
            <w:tcW w:w="2836" w:type="dxa"/>
            <w:tcBorders>
              <w:top w:val="single" w:sz="6" w:space="0" w:color="000000"/>
              <w:left w:val="single" w:sz="6" w:space="0" w:color="000000"/>
              <w:bottom w:val="single" w:sz="6" w:space="0" w:color="000000"/>
            </w:tcBorders>
          </w:tcPr>
          <w:p w14:paraId="6AC4163D" w14:textId="77777777" w:rsidR="002A2058" w:rsidRPr="00F940CD" w:rsidRDefault="002A2058" w:rsidP="00442B51">
            <w:pPr>
              <w:spacing w:line="264" w:lineRule="auto"/>
              <w:ind w:right="-48"/>
              <w:rPr>
                <w:sz w:val="22"/>
                <w:szCs w:val="22"/>
              </w:rPr>
            </w:pPr>
            <w:r w:rsidRPr="00F940CD">
              <w:rPr>
                <w:sz w:val="22"/>
                <w:szCs w:val="22"/>
              </w:rPr>
              <w:t>СТБ 1549-2005</w:t>
            </w:r>
            <w:r w:rsidR="00584109" w:rsidRPr="00F940CD">
              <w:rPr>
                <w:sz w:val="22"/>
                <w:szCs w:val="22"/>
              </w:rPr>
              <w:t xml:space="preserve"> </w:t>
            </w:r>
            <w:r w:rsidRPr="00F940CD">
              <w:rPr>
                <w:sz w:val="22"/>
                <w:szCs w:val="22"/>
              </w:rPr>
              <w:t>п.4.5.3</w:t>
            </w:r>
          </w:p>
          <w:p w14:paraId="7F96074F" w14:textId="77777777" w:rsidR="002A2058" w:rsidRPr="00F940CD" w:rsidRDefault="002A2058" w:rsidP="00442B51">
            <w:pPr>
              <w:spacing w:line="264" w:lineRule="auto"/>
              <w:ind w:right="-48"/>
              <w:rPr>
                <w:sz w:val="22"/>
                <w:szCs w:val="22"/>
              </w:rPr>
            </w:pPr>
            <w:r w:rsidRPr="00F940CD">
              <w:rPr>
                <w:sz w:val="22"/>
                <w:szCs w:val="22"/>
              </w:rPr>
              <w:t>ГОСТ 9.301-86 п.3.5</w:t>
            </w:r>
          </w:p>
        </w:tc>
      </w:tr>
      <w:tr w:rsidR="00F940CD" w:rsidRPr="00F940CD" w14:paraId="544849CA" w14:textId="77777777" w:rsidTr="00D4006F">
        <w:trPr>
          <w:cantSplit/>
          <w:trHeight w:val="360"/>
        </w:trPr>
        <w:tc>
          <w:tcPr>
            <w:tcW w:w="710" w:type="dxa"/>
          </w:tcPr>
          <w:p w14:paraId="4D2BDE70" w14:textId="77777777" w:rsidR="002A2058" w:rsidRPr="00F940CD" w:rsidRDefault="002A2058" w:rsidP="00442B51">
            <w:pPr>
              <w:spacing w:line="264" w:lineRule="auto"/>
              <w:ind w:left="-108" w:right="-108"/>
              <w:jc w:val="center"/>
              <w:rPr>
                <w:sz w:val="22"/>
                <w:szCs w:val="22"/>
              </w:rPr>
            </w:pPr>
            <w:r w:rsidRPr="00F940CD">
              <w:rPr>
                <w:sz w:val="22"/>
                <w:szCs w:val="22"/>
              </w:rPr>
              <w:t>15</w:t>
            </w:r>
            <w:r w:rsidRPr="00F940CD">
              <w:rPr>
                <w:sz w:val="22"/>
                <w:szCs w:val="22"/>
                <w:lang w:val="en-US"/>
              </w:rPr>
              <w:t>4</w:t>
            </w:r>
            <w:r w:rsidRPr="00F940CD">
              <w:rPr>
                <w:sz w:val="22"/>
                <w:szCs w:val="22"/>
              </w:rPr>
              <w:t>.2</w:t>
            </w:r>
          </w:p>
          <w:p w14:paraId="27015617" w14:textId="77777777" w:rsidR="00C34F97" w:rsidRPr="00F940CD" w:rsidRDefault="00C34F97" w:rsidP="00442B51">
            <w:pPr>
              <w:spacing w:line="264" w:lineRule="auto"/>
              <w:ind w:left="-108" w:right="-108"/>
              <w:jc w:val="center"/>
              <w:rPr>
                <w:sz w:val="22"/>
                <w:szCs w:val="22"/>
              </w:rPr>
            </w:pPr>
            <w:r w:rsidRPr="00F940CD">
              <w:rPr>
                <w:sz w:val="22"/>
                <w:szCs w:val="22"/>
              </w:rPr>
              <w:t>*</w:t>
            </w:r>
          </w:p>
        </w:tc>
        <w:tc>
          <w:tcPr>
            <w:tcW w:w="1845" w:type="dxa"/>
            <w:vMerge/>
          </w:tcPr>
          <w:p w14:paraId="79507D4E" w14:textId="77777777" w:rsidR="002A2058" w:rsidRPr="00F940CD" w:rsidRDefault="002A2058" w:rsidP="00442B51">
            <w:pPr>
              <w:spacing w:line="264" w:lineRule="auto"/>
              <w:ind w:right="-48"/>
              <w:rPr>
                <w:sz w:val="22"/>
                <w:szCs w:val="22"/>
              </w:rPr>
            </w:pPr>
          </w:p>
        </w:tc>
        <w:tc>
          <w:tcPr>
            <w:tcW w:w="993" w:type="dxa"/>
          </w:tcPr>
          <w:p w14:paraId="1FE40815" w14:textId="77777777" w:rsidR="002A2058" w:rsidRPr="00F940CD" w:rsidRDefault="002A2058" w:rsidP="00442B51">
            <w:pPr>
              <w:spacing w:line="264" w:lineRule="auto"/>
              <w:ind w:left="-110" w:right="-108"/>
              <w:jc w:val="center"/>
              <w:rPr>
                <w:sz w:val="22"/>
                <w:szCs w:val="22"/>
                <w:lang w:val="en-US"/>
              </w:rPr>
            </w:pPr>
            <w:r w:rsidRPr="00F940CD">
              <w:rPr>
                <w:sz w:val="22"/>
                <w:szCs w:val="22"/>
              </w:rPr>
              <w:t>24.20, 24.33, 25.99/</w:t>
            </w:r>
            <w:r w:rsidR="004B387D" w:rsidRPr="00F940CD">
              <w:rPr>
                <w:sz w:val="22"/>
                <w:szCs w:val="22"/>
              </w:rPr>
              <w:t xml:space="preserve"> 11.116</w:t>
            </w:r>
          </w:p>
        </w:tc>
        <w:tc>
          <w:tcPr>
            <w:tcW w:w="2125" w:type="dxa"/>
          </w:tcPr>
          <w:p w14:paraId="0A16D317" w14:textId="77777777" w:rsidR="002A2058" w:rsidRPr="00F940CD" w:rsidRDefault="002A2058" w:rsidP="00442B51">
            <w:pPr>
              <w:spacing w:line="264" w:lineRule="auto"/>
              <w:ind w:right="-48"/>
              <w:rPr>
                <w:sz w:val="22"/>
                <w:szCs w:val="22"/>
              </w:rPr>
            </w:pPr>
            <w:r w:rsidRPr="00F940CD">
              <w:rPr>
                <w:sz w:val="22"/>
                <w:szCs w:val="22"/>
              </w:rPr>
              <w:t>Внешний вид защитно-декоративного покрытия</w:t>
            </w:r>
          </w:p>
        </w:tc>
        <w:tc>
          <w:tcPr>
            <w:tcW w:w="2125" w:type="dxa"/>
            <w:vMerge/>
            <w:tcBorders>
              <w:right w:val="single" w:sz="6" w:space="0" w:color="000000"/>
            </w:tcBorders>
          </w:tcPr>
          <w:p w14:paraId="28ACDB72" w14:textId="77777777" w:rsidR="002A2058" w:rsidRPr="00F940CD" w:rsidRDefault="002A2058"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0A6B5FD6" w14:textId="77777777" w:rsidR="002A2058" w:rsidRPr="00F940CD" w:rsidRDefault="002A2058" w:rsidP="00442B51">
            <w:pPr>
              <w:spacing w:line="264" w:lineRule="auto"/>
              <w:ind w:right="-48"/>
              <w:rPr>
                <w:sz w:val="22"/>
                <w:szCs w:val="22"/>
              </w:rPr>
            </w:pPr>
            <w:r w:rsidRPr="00F940CD">
              <w:rPr>
                <w:sz w:val="22"/>
                <w:szCs w:val="22"/>
              </w:rPr>
              <w:t>ГОСТ 9.302-88 п.2</w:t>
            </w:r>
          </w:p>
        </w:tc>
      </w:tr>
      <w:tr w:rsidR="00F940CD" w:rsidRPr="00F940CD" w14:paraId="480C9026" w14:textId="77777777" w:rsidTr="00D4006F">
        <w:trPr>
          <w:cantSplit/>
          <w:trHeight w:val="360"/>
        </w:trPr>
        <w:tc>
          <w:tcPr>
            <w:tcW w:w="710" w:type="dxa"/>
          </w:tcPr>
          <w:p w14:paraId="7443BB4C" w14:textId="77777777" w:rsidR="002A2058" w:rsidRPr="00F940CD" w:rsidRDefault="002A2058" w:rsidP="00442B51">
            <w:pPr>
              <w:spacing w:line="264" w:lineRule="auto"/>
              <w:ind w:left="-108" w:right="-108"/>
              <w:jc w:val="center"/>
              <w:rPr>
                <w:sz w:val="22"/>
                <w:szCs w:val="22"/>
              </w:rPr>
            </w:pPr>
            <w:r w:rsidRPr="00F940CD">
              <w:rPr>
                <w:sz w:val="22"/>
                <w:szCs w:val="22"/>
              </w:rPr>
              <w:t>15</w:t>
            </w:r>
            <w:r w:rsidRPr="00F940CD">
              <w:rPr>
                <w:sz w:val="22"/>
                <w:szCs w:val="22"/>
                <w:lang w:val="en-US"/>
              </w:rPr>
              <w:t>4</w:t>
            </w:r>
            <w:r w:rsidRPr="00F940CD">
              <w:rPr>
                <w:sz w:val="22"/>
                <w:szCs w:val="22"/>
              </w:rPr>
              <w:t>.3</w:t>
            </w:r>
          </w:p>
          <w:p w14:paraId="6575488B" w14:textId="77777777" w:rsidR="00C34F97" w:rsidRPr="00F940CD" w:rsidRDefault="00C34F97" w:rsidP="00442B51">
            <w:pPr>
              <w:spacing w:line="264" w:lineRule="auto"/>
              <w:ind w:left="-108" w:right="-108"/>
              <w:jc w:val="center"/>
              <w:rPr>
                <w:sz w:val="22"/>
                <w:szCs w:val="22"/>
              </w:rPr>
            </w:pPr>
            <w:r w:rsidRPr="00F940CD">
              <w:rPr>
                <w:sz w:val="22"/>
                <w:szCs w:val="22"/>
              </w:rPr>
              <w:t>*</w:t>
            </w:r>
          </w:p>
        </w:tc>
        <w:tc>
          <w:tcPr>
            <w:tcW w:w="1845" w:type="dxa"/>
            <w:vMerge/>
          </w:tcPr>
          <w:p w14:paraId="5F6CF91A" w14:textId="77777777" w:rsidR="002A2058" w:rsidRPr="00F940CD" w:rsidRDefault="002A2058" w:rsidP="00442B51">
            <w:pPr>
              <w:spacing w:line="264" w:lineRule="auto"/>
              <w:ind w:right="-48"/>
              <w:rPr>
                <w:sz w:val="22"/>
                <w:szCs w:val="22"/>
              </w:rPr>
            </w:pPr>
          </w:p>
        </w:tc>
        <w:tc>
          <w:tcPr>
            <w:tcW w:w="993" w:type="dxa"/>
          </w:tcPr>
          <w:p w14:paraId="729D36E7" w14:textId="77777777" w:rsidR="003D6863" w:rsidRPr="00F940CD" w:rsidRDefault="002A2058" w:rsidP="00442B51">
            <w:pPr>
              <w:spacing w:line="264" w:lineRule="auto"/>
              <w:ind w:left="-110" w:right="-108"/>
              <w:jc w:val="center"/>
              <w:rPr>
                <w:sz w:val="22"/>
                <w:szCs w:val="22"/>
              </w:rPr>
            </w:pPr>
            <w:r w:rsidRPr="00F940CD">
              <w:rPr>
                <w:sz w:val="22"/>
                <w:szCs w:val="22"/>
              </w:rPr>
              <w:t>24.20, 24.33, 25.99/</w:t>
            </w:r>
          </w:p>
          <w:p w14:paraId="145041AB" w14:textId="77777777" w:rsidR="002A2058" w:rsidRPr="00F940CD" w:rsidRDefault="002A2058" w:rsidP="00442B51">
            <w:pPr>
              <w:spacing w:line="264" w:lineRule="auto"/>
              <w:ind w:left="-110" w:right="-108"/>
              <w:jc w:val="center"/>
              <w:rPr>
                <w:sz w:val="22"/>
                <w:szCs w:val="22"/>
                <w:lang w:val="en-US"/>
              </w:rPr>
            </w:pPr>
            <w:r w:rsidRPr="00F940CD">
              <w:rPr>
                <w:sz w:val="22"/>
                <w:szCs w:val="22"/>
                <w:lang w:val="en-US"/>
              </w:rPr>
              <w:t>20.061</w:t>
            </w:r>
          </w:p>
        </w:tc>
        <w:tc>
          <w:tcPr>
            <w:tcW w:w="2125" w:type="dxa"/>
          </w:tcPr>
          <w:p w14:paraId="65F3F970" w14:textId="77777777" w:rsidR="002A2058" w:rsidRPr="00F940CD" w:rsidRDefault="002A2058" w:rsidP="00442B51">
            <w:pPr>
              <w:spacing w:line="264" w:lineRule="auto"/>
              <w:ind w:right="-48"/>
              <w:rPr>
                <w:sz w:val="22"/>
                <w:szCs w:val="22"/>
              </w:rPr>
            </w:pPr>
            <w:r w:rsidRPr="00F940CD">
              <w:rPr>
                <w:sz w:val="22"/>
                <w:szCs w:val="22"/>
              </w:rPr>
              <w:t>Толщина защитно-декоративного покрытия</w:t>
            </w:r>
          </w:p>
        </w:tc>
        <w:tc>
          <w:tcPr>
            <w:tcW w:w="2125" w:type="dxa"/>
            <w:vMerge/>
            <w:tcBorders>
              <w:right w:val="single" w:sz="6" w:space="0" w:color="000000"/>
            </w:tcBorders>
          </w:tcPr>
          <w:p w14:paraId="5BB51FFE" w14:textId="77777777" w:rsidR="002A2058" w:rsidRPr="00F940CD" w:rsidRDefault="002A2058"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4E99391A" w14:textId="77777777" w:rsidR="002A2058" w:rsidRPr="00F940CD" w:rsidRDefault="002A2058" w:rsidP="00442B51">
            <w:pPr>
              <w:spacing w:line="264" w:lineRule="auto"/>
              <w:ind w:right="-48"/>
              <w:rPr>
                <w:sz w:val="22"/>
                <w:szCs w:val="22"/>
              </w:rPr>
            </w:pPr>
            <w:r w:rsidRPr="00F940CD">
              <w:rPr>
                <w:sz w:val="22"/>
                <w:szCs w:val="22"/>
              </w:rPr>
              <w:t>ГОСТ 9.302-88</w:t>
            </w:r>
          </w:p>
          <w:p w14:paraId="67306E83" w14:textId="77777777" w:rsidR="002A2058" w:rsidRPr="00F940CD" w:rsidRDefault="002A2058" w:rsidP="00442B51">
            <w:pPr>
              <w:spacing w:line="264" w:lineRule="auto"/>
              <w:ind w:right="-48"/>
              <w:rPr>
                <w:sz w:val="22"/>
                <w:szCs w:val="22"/>
              </w:rPr>
            </w:pPr>
            <w:r w:rsidRPr="00F940CD">
              <w:rPr>
                <w:sz w:val="22"/>
                <w:szCs w:val="22"/>
              </w:rPr>
              <w:t>(магнитный метод)</w:t>
            </w:r>
          </w:p>
        </w:tc>
      </w:tr>
      <w:tr w:rsidR="00F940CD" w:rsidRPr="00F940CD" w14:paraId="2E97081F" w14:textId="77777777" w:rsidTr="00D4006F">
        <w:trPr>
          <w:cantSplit/>
          <w:trHeight w:val="360"/>
        </w:trPr>
        <w:tc>
          <w:tcPr>
            <w:tcW w:w="710" w:type="dxa"/>
          </w:tcPr>
          <w:p w14:paraId="2502E59C" w14:textId="77777777" w:rsidR="002A2058" w:rsidRPr="00F940CD" w:rsidRDefault="002A2058" w:rsidP="00442B51">
            <w:pPr>
              <w:spacing w:line="264" w:lineRule="auto"/>
              <w:ind w:left="-108" w:right="-108"/>
              <w:jc w:val="center"/>
              <w:rPr>
                <w:sz w:val="22"/>
                <w:szCs w:val="22"/>
              </w:rPr>
            </w:pPr>
            <w:r w:rsidRPr="00F940CD">
              <w:rPr>
                <w:sz w:val="22"/>
                <w:szCs w:val="22"/>
              </w:rPr>
              <w:t>15</w:t>
            </w:r>
            <w:r w:rsidRPr="00F940CD">
              <w:rPr>
                <w:sz w:val="22"/>
                <w:szCs w:val="22"/>
                <w:lang w:val="en-US"/>
              </w:rPr>
              <w:t>4</w:t>
            </w:r>
            <w:r w:rsidRPr="00F940CD">
              <w:rPr>
                <w:sz w:val="22"/>
                <w:szCs w:val="22"/>
              </w:rPr>
              <w:t>.4</w:t>
            </w:r>
          </w:p>
          <w:p w14:paraId="7B2F6969" w14:textId="77777777" w:rsidR="00C34F97" w:rsidRPr="00F940CD" w:rsidRDefault="00C34F97" w:rsidP="00442B51">
            <w:pPr>
              <w:spacing w:line="264" w:lineRule="auto"/>
              <w:ind w:left="-108" w:right="-108"/>
              <w:jc w:val="center"/>
              <w:rPr>
                <w:sz w:val="22"/>
                <w:szCs w:val="22"/>
              </w:rPr>
            </w:pPr>
            <w:r w:rsidRPr="00F940CD">
              <w:rPr>
                <w:sz w:val="22"/>
                <w:szCs w:val="22"/>
              </w:rPr>
              <w:t>*</w:t>
            </w:r>
          </w:p>
        </w:tc>
        <w:tc>
          <w:tcPr>
            <w:tcW w:w="1845" w:type="dxa"/>
            <w:vMerge/>
          </w:tcPr>
          <w:p w14:paraId="64EBD5E2" w14:textId="77777777" w:rsidR="002A2058" w:rsidRPr="00F940CD" w:rsidRDefault="002A2058" w:rsidP="00442B51">
            <w:pPr>
              <w:spacing w:line="264" w:lineRule="auto"/>
              <w:ind w:right="-48"/>
              <w:rPr>
                <w:sz w:val="22"/>
                <w:szCs w:val="22"/>
              </w:rPr>
            </w:pPr>
          </w:p>
        </w:tc>
        <w:tc>
          <w:tcPr>
            <w:tcW w:w="993" w:type="dxa"/>
          </w:tcPr>
          <w:p w14:paraId="467918F1" w14:textId="77777777" w:rsidR="00B26101" w:rsidRPr="00F940CD" w:rsidRDefault="002A2058" w:rsidP="00442B51">
            <w:pPr>
              <w:spacing w:line="264" w:lineRule="auto"/>
              <w:ind w:left="-110" w:right="-108"/>
              <w:jc w:val="center"/>
              <w:rPr>
                <w:sz w:val="22"/>
                <w:szCs w:val="22"/>
              </w:rPr>
            </w:pPr>
            <w:r w:rsidRPr="00F940CD">
              <w:rPr>
                <w:sz w:val="22"/>
                <w:szCs w:val="22"/>
              </w:rPr>
              <w:t>24.20, 24.33, 25.99/</w:t>
            </w:r>
          </w:p>
          <w:p w14:paraId="2EBEA739" w14:textId="77777777" w:rsidR="002A2058" w:rsidRPr="00F940CD" w:rsidRDefault="002A2058" w:rsidP="00442B51">
            <w:pPr>
              <w:spacing w:line="264" w:lineRule="auto"/>
              <w:ind w:left="-110" w:right="-108"/>
              <w:jc w:val="center"/>
              <w:rPr>
                <w:sz w:val="22"/>
                <w:szCs w:val="22"/>
                <w:lang w:val="en-US"/>
              </w:rPr>
            </w:pPr>
            <w:r w:rsidRPr="00F940CD">
              <w:rPr>
                <w:sz w:val="22"/>
                <w:szCs w:val="22"/>
                <w:lang w:val="en-US"/>
              </w:rPr>
              <w:t>20.121</w:t>
            </w:r>
          </w:p>
        </w:tc>
        <w:tc>
          <w:tcPr>
            <w:tcW w:w="2125" w:type="dxa"/>
          </w:tcPr>
          <w:p w14:paraId="63220F18" w14:textId="77777777" w:rsidR="002A2058" w:rsidRPr="00F940CD" w:rsidRDefault="002A2058" w:rsidP="00442B51">
            <w:pPr>
              <w:spacing w:line="264" w:lineRule="auto"/>
              <w:ind w:right="-48"/>
              <w:rPr>
                <w:sz w:val="22"/>
                <w:szCs w:val="22"/>
              </w:rPr>
            </w:pPr>
            <w:r w:rsidRPr="00F940CD">
              <w:rPr>
                <w:sz w:val="22"/>
                <w:szCs w:val="22"/>
              </w:rPr>
              <w:t>Адгезия защитно-декоративного покрытия</w:t>
            </w:r>
          </w:p>
        </w:tc>
        <w:tc>
          <w:tcPr>
            <w:tcW w:w="2125" w:type="dxa"/>
            <w:vMerge/>
            <w:tcBorders>
              <w:right w:val="single" w:sz="6" w:space="0" w:color="000000"/>
            </w:tcBorders>
          </w:tcPr>
          <w:p w14:paraId="2CAA004F" w14:textId="77777777" w:rsidR="002A2058" w:rsidRPr="00F940CD" w:rsidRDefault="002A2058"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10DAA274" w14:textId="77777777" w:rsidR="002A2058" w:rsidRPr="00F940CD" w:rsidRDefault="002A2058" w:rsidP="00442B51">
            <w:pPr>
              <w:spacing w:line="264" w:lineRule="auto"/>
              <w:ind w:right="-48"/>
              <w:rPr>
                <w:sz w:val="22"/>
                <w:szCs w:val="22"/>
              </w:rPr>
            </w:pPr>
            <w:r w:rsidRPr="00F940CD">
              <w:rPr>
                <w:sz w:val="22"/>
                <w:szCs w:val="22"/>
              </w:rPr>
              <w:t>ГОСТ 9.302-88 п.5</w:t>
            </w:r>
          </w:p>
        </w:tc>
      </w:tr>
      <w:tr w:rsidR="00F940CD" w:rsidRPr="00F940CD" w14:paraId="0F061506" w14:textId="77777777" w:rsidTr="00D4006F">
        <w:trPr>
          <w:cantSplit/>
          <w:trHeight w:val="1214"/>
        </w:trPr>
        <w:tc>
          <w:tcPr>
            <w:tcW w:w="710" w:type="dxa"/>
            <w:tcBorders>
              <w:bottom w:val="single" w:sz="4" w:space="0" w:color="auto"/>
            </w:tcBorders>
          </w:tcPr>
          <w:p w14:paraId="731F47C7" w14:textId="77777777" w:rsidR="002A2058" w:rsidRPr="00F940CD" w:rsidRDefault="002A2058" w:rsidP="00442B51">
            <w:pPr>
              <w:tabs>
                <w:tab w:val="center" w:pos="247"/>
              </w:tabs>
              <w:spacing w:line="264" w:lineRule="auto"/>
              <w:ind w:left="-108" w:right="-108"/>
              <w:rPr>
                <w:sz w:val="22"/>
                <w:szCs w:val="22"/>
              </w:rPr>
            </w:pPr>
            <w:r w:rsidRPr="00F940CD">
              <w:rPr>
                <w:sz w:val="22"/>
                <w:szCs w:val="22"/>
              </w:rPr>
              <w:tab/>
              <w:t>15</w:t>
            </w:r>
            <w:r w:rsidRPr="00F940CD">
              <w:rPr>
                <w:sz w:val="22"/>
                <w:szCs w:val="22"/>
                <w:lang w:val="en-US"/>
              </w:rPr>
              <w:t>4</w:t>
            </w:r>
            <w:r w:rsidRPr="00F940CD">
              <w:rPr>
                <w:sz w:val="22"/>
                <w:szCs w:val="22"/>
              </w:rPr>
              <w:t>.5</w:t>
            </w:r>
          </w:p>
          <w:p w14:paraId="1211982E" w14:textId="77777777" w:rsidR="00C34F97" w:rsidRPr="00F940CD" w:rsidRDefault="00C34F97" w:rsidP="00442B51">
            <w:pPr>
              <w:tabs>
                <w:tab w:val="center" w:pos="247"/>
              </w:tabs>
              <w:spacing w:line="264" w:lineRule="auto"/>
              <w:ind w:left="-108" w:right="-108"/>
              <w:jc w:val="center"/>
              <w:rPr>
                <w:sz w:val="22"/>
                <w:szCs w:val="22"/>
              </w:rPr>
            </w:pPr>
            <w:r w:rsidRPr="00F940CD">
              <w:rPr>
                <w:sz w:val="22"/>
                <w:szCs w:val="22"/>
              </w:rPr>
              <w:t>*</w:t>
            </w:r>
          </w:p>
        </w:tc>
        <w:tc>
          <w:tcPr>
            <w:tcW w:w="1845" w:type="dxa"/>
            <w:vMerge/>
          </w:tcPr>
          <w:p w14:paraId="4807CBFE" w14:textId="77777777" w:rsidR="002A2058" w:rsidRPr="00F940CD" w:rsidRDefault="002A2058" w:rsidP="00442B51">
            <w:pPr>
              <w:spacing w:line="264" w:lineRule="auto"/>
              <w:ind w:right="-48"/>
              <w:rPr>
                <w:sz w:val="22"/>
                <w:szCs w:val="22"/>
              </w:rPr>
            </w:pPr>
          </w:p>
        </w:tc>
        <w:tc>
          <w:tcPr>
            <w:tcW w:w="993" w:type="dxa"/>
            <w:tcBorders>
              <w:bottom w:val="single" w:sz="4" w:space="0" w:color="auto"/>
            </w:tcBorders>
          </w:tcPr>
          <w:p w14:paraId="6E299A59" w14:textId="77777777" w:rsidR="002A2058" w:rsidRPr="00F940CD" w:rsidRDefault="002A2058" w:rsidP="00442B51">
            <w:pPr>
              <w:spacing w:line="264" w:lineRule="auto"/>
              <w:ind w:left="-110" w:right="-108"/>
              <w:jc w:val="center"/>
              <w:rPr>
                <w:sz w:val="22"/>
                <w:szCs w:val="22"/>
                <w:lang w:val="en-US"/>
              </w:rPr>
            </w:pPr>
            <w:r w:rsidRPr="00F940CD">
              <w:rPr>
                <w:sz w:val="22"/>
                <w:szCs w:val="22"/>
              </w:rPr>
              <w:t>24.20, 24.33, 25.99/</w:t>
            </w:r>
            <w:r w:rsidR="004B387D" w:rsidRPr="00F940CD">
              <w:rPr>
                <w:sz w:val="22"/>
                <w:szCs w:val="22"/>
              </w:rPr>
              <w:t xml:space="preserve"> 11.116</w:t>
            </w:r>
          </w:p>
        </w:tc>
        <w:tc>
          <w:tcPr>
            <w:tcW w:w="2125" w:type="dxa"/>
            <w:tcBorders>
              <w:bottom w:val="single" w:sz="4" w:space="0" w:color="auto"/>
            </w:tcBorders>
          </w:tcPr>
          <w:p w14:paraId="4D1348AF" w14:textId="77777777" w:rsidR="002A2058" w:rsidRPr="00F940CD" w:rsidRDefault="002A2058" w:rsidP="00442B51">
            <w:pPr>
              <w:spacing w:line="264" w:lineRule="auto"/>
              <w:ind w:right="-48"/>
              <w:rPr>
                <w:sz w:val="22"/>
                <w:szCs w:val="22"/>
              </w:rPr>
            </w:pPr>
            <w:r w:rsidRPr="00F940CD">
              <w:rPr>
                <w:sz w:val="22"/>
                <w:szCs w:val="22"/>
              </w:rPr>
              <w:t>Качество защитно-декоративного лакокрасочного покрытия и качество полимерного покрытия</w:t>
            </w:r>
          </w:p>
        </w:tc>
        <w:tc>
          <w:tcPr>
            <w:tcW w:w="2125" w:type="dxa"/>
            <w:vMerge/>
            <w:tcBorders>
              <w:right w:val="single" w:sz="6" w:space="0" w:color="000000"/>
            </w:tcBorders>
          </w:tcPr>
          <w:p w14:paraId="77D84141" w14:textId="77777777" w:rsidR="002A2058" w:rsidRPr="00F940CD" w:rsidRDefault="002A2058" w:rsidP="00442B51">
            <w:pPr>
              <w:spacing w:line="264" w:lineRule="auto"/>
              <w:ind w:right="-48"/>
              <w:rPr>
                <w:sz w:val="22"/>
                <w:szCs w:val="22"/>
              </w:rPr>
            </w:pPr>
          </w:p>
        </w:tc>
        <w:tc>
          <w:tcPr>
            <w:tcW w:w="2836" w:type="dxa"/>
            <w:tcBorders>
              <w:top w:val="single" w:sz="6" w:space="0" w:color="000000"/>
              <w:left w:val="single" w:sz="6" w:space="0" w:color="000000"/>
              <w:bottom w:val="single" w:sz="4" w:space="0" w:color="auto"/>
            </w:tcBorders>
          </w:tcPr>
          <w:p w14:paraId="3E4C5918" w14:textId="77777777" w:rsidR="002A2058" w:rsidRPr="00F940CD" w:rsidRDefault="002A2058" w:rsidP="00442B51">
            <w:pPr>
              <w:spacing w:line="264" w:lineRule="auto"/>
              <w:ind w:right="-48"/>
              <w:rPr>
                <w:sz w:val="22"/>
                <w:szCs w:val="22"/>
              </w:rPr>
            </w:pPr>
            <w:r w:rsidRPr="00F940CD">
              <w:rPr>
                <w:sz w:val="22"/>
                <w:szCs w:val="22"/>
              </w:rPr>
              <w:t>СТБ 1549-2005</w:t>
            </w:r>
            <w:r w:rsidR="00584109" w:rsidRPr="00F940CD">
              <w:rPr>
                <w:sz w:val="22"/>
                <w:szCs w:val="22"/>
              </w:rPr>
              <w:t xml:space="preserve"> </w:t>
            </w:r>
            <w:r w:rsidRPr="00F940CD">
              <w:rPr>
                <w:sz w:val="22"/>
                <w:szCs w:val="22"/>
              </w:rPr>
              <w:t>п.4.5.4</w:t>
            </w:r>
          </w:p>
          <w:p w14:paraId="1202B893" w14:textId="77777777" w:rsidR="002A2058" w:rsidRPr="00F940CD" w:rsidRDefault="002A2058" w:rsidP="00442B51">
            <w:pPr>
              <w:spacing w:line="264" w:lineRule="auto"/>
              <w:ind w:right="-48"/>
              <w:rPr>
                <w:sz w:val="22"/>
                <w:szCs w:val="22"/>
              </w:rPr>
            </w:pPr>
            <w:r w:rsidRPr="00F940CD">
              <w:rPr>
                <w:sz w:val="22"/>
                <w:szCs w:val="22"/>
              </w:rPr>
              <w:t>ГОСТ 30246-2016</w:t>
            </w:r>
          </w:p>
          <w:p w14:paraId="0D6FA47D" w14:textId="77777777" w:rsidR="002A2058" w:rsidRPr="00F940CD" w:rsidRDefault="002A2058" w:rsidP="00442B51">
            <w:pPr>
              <w:spacing w:line="264" w:lineRule="auto"/>
              <w:ind w:right="-48"/>
              <w:rPr>
                <w:sz w:val="22"/>
                <w:szCs w:val="22"/>
              </w:rPr>
            </w:pPr>
            <w:r w:rsidRPr="00F940CD">
              <w:rPr>
                <w:sz w:val="22"/>
                <w:szCs w:val="22"/>
              </w:rPr>
              <w:t xml:space="preserve">ГОСТ </w:t>
            </w:r>
            <w:r w:rsidR="00F52B96" w:rsidRPr="00F940CD">
              <w:rPr>
                <w:sz w:val="22"/>
                <w:szCs w:val="22"/>
              </w:rPr>
              <w:t>34180</w:t>
            </w:r>
            <w:r w:rsidRPr="00F940CD">
              <w:rPr>
                <w:sz w:val="22"/>
                <w:szCs w:val="22"/>
              </w:rPr>
              <w:t>-20</w:t>
            </w:r>
            <w:r w:rsidR="00F52B96" w:rsidRPr="00F940CD">
              <w:rPr>
                <w:sz w:val="22"/>
                <w:szCs w:val="22"/>
              </w:rPr>
              <w:t>17</w:t>
            </w:r>
          </w:p>
        </w:tc>
      </w:tr>
    </w:tbl>
    <w:p w14:paraId="776130D6" w14:textId="77777777" w:rsidR="00A86140" w:rsidRPr="00F940CD" w:rsidRDefault="00A86140"/>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05643B5D" w14:textId="77777777" w:rsidTr="00D4006F">
        <w:trPr>
          <w:cantSplit/>
          <w:trHeight w:val="160"/>
        </w:trPr>
        <w:tc>
          <w:tcPr>
            <w:tcW w:w="710" w:type="dxa"/>
            <w:tcBorders>
              <w:top w:val="single" w:sz="4" w:space="0" w:color="auto"/>
              <w:bottom w:val="single" w:sz="4" w:space="0" w:color="auto"/>
            </w:tcBorders>
          </w:tcPr>
          <w:p w14:paraId="669B81A5" w14:textId="77777777" w:rsidR="00A86140" w:rsidRPr="00F940CD" w:rsidRDefault="00A86140" w:rsidP="00442B51">
            <w:pPr>
              <w:tabs>
                <w:tab w:val="center" w:pos="247"/>
              </w:tabs>
              <w:spacing w:line="264" w:lineRule="auto"/>
              <w:ind w:left="-108" w:right="-108"/>
              <w:jc w:val="center"/>
              <w:rPr>
                <w:sz w:val="22"/>
                <w:szCs w:val="22"/>
              </w:rPr>
            </w:pPr>
            <w:r w:rsidRPr="00F940CD">
              <w:rPr>
                <w:sz w:val="22"/>
                <w:szCs w:val="22"/>
              </w:rPr>
              <w:lastRenderedPageBreak/>
              <w:t>15</w:t>
            </w:r>
            <w:r w:rsidRPr="00F940CD">
              <w:rPr>
                <w:sz w:val="22"/>
                <w:szCs w:val="22"/>
                <w:lang w:val="en-US"/>
              </w:rPr>
              <w:t>4</w:t>
            </w:r>
            <w:r w:rsidRPr="00F940CD">
              <w:rPr>
                <w:sz w:val="22"/>
                <w:szCs w:val="22"/>
              </w:rPr>
              <w:t>.6</w:t>
            </w:r>
          </w:p>
          <w:p w14:paraId="76C9732D" w14:textId="77777777" w:rsidR="00A86140" w:rsidRPr="00F940CD" w:rsidRDefault="00A86140" w:rsidP="00442B51">
            <w:pPr>
              <w:tabs>
                <w:tab w:val="center" w:pos="247"/>
              </w:tabs>
              <w:spacing w:line="264" w:lineRule="auto"/>
              <w:ind w:left="-108" w:right="-108"/>
              <w:jc w:val="center"/>
              <w:rPr>
                <w:sz w:val="22"/>
                <w:szCs w:val="22"/>
              </w:rPr>
            </w:pPr>
            <w:r w:rsidRPr="00F940CD">
              <w:rPr>
                <w:sz w:val="22"/>
                <w:szCs w:val="22"/>
              </w:rPr>
              <w:t>*</w:t>
            </w:r>
          </w:p>
        </w:tc>
        <w:tc>
          <w:tcPr>
            <w:tcW w:w="1845" w:type="dxa"/>
            <w:vMerge w:val="restart"/>
          </w:tcPr>
          <w:p w14:paraId="29547631" w14:textId="77777777" w:rsidR="00A86140" w:rsidRPr="00F940CD" w:rsidRDefault="00A86140" w:rsidP="00442B51">
            <w:pPr>
              <w:spacing w:line="264" w:lineRule="auto"/>
              <w:ind w:right="-48"/>
              <w:rPr>
                <w:sz w:val="22"/>
                <w:szCs w:val="22"/>
              </w:rPr>
            </w:pPr>
            <w:r w:rsidRPr="00F940CD">
              <w:rPr>
                <w:sz w:val="22"/>
                <w:szCs w:val="22"/>
              </w:rPr>
              <w:t>Изделия стальные гнутые для систем наружного водоотвода с кровель зданий и сооружений</w:t>
            </w:r>
          </w:p>
        </w:tc>
        <w:tc>
          <w:tcPr>
            <w:tcW w:w="993" w:type="dxa"/>
            <w:tcBorders>
              <w:top w:val="single" w:sz="4" w:space="0" w:color="auto"/>
              <w:bottom w:val="single" w:sz="4" w:space="0" w:color="auto"/>
            </w:tcBorders>
          </w:tcPr>
          <w:p w14:paraId="2846FE8F" w14:textId="77777777" w:rsidR="00A86140" w:rsidRPr="00F940CD" w:rsidRDefault="00A86140" w:rsidP="00442B51">
            <w:pPr>
              <w:spacing w:line="264" w:lineRule="auto"/>
              <w:ind w:left="-110" w:right="-108"/>
              <w:jc w:val="center"/>
              <w:rPr>
                <w:sz w:val="22"/>
                <w:szCs w:val="22"/>
                <w:lang w:val="en-US"/>
              </w:rPr>
            </w:pPr>
            <w:r w:rsidRPr="00F940CD">
              <w:rPr>
                <w:sz w:val="22"/>
                <w:szCs w:val="22"/>
              </w:rPr>
              <w:t>24.20, 24.33, 25.99/ 11.116</w:t>
            </w:r>
          </w:p>
        </w:tc>
        <w:tc>
          <w:tcPr>
            <w:tcW w:w="2125" w:type="dxa"/>
            <w:tcBorders>
              <w:top w:val="single" w:sz="4" w:space="0" w:color="auto"/>
              <w:bottom w:val="single" w:sz="4" w:space="0" w:color="auto"/>
            </w:tcBorders>
          </w:tcPr>
          <w:p w14:paraId="46A075BC" w14:textId="77777777" w:rsidR="00A86140" w:rsidRPr="00F940CD" w:rsidRDefault="00A86140" w:rsidP="00442B51">
            <w:pPr>
              <w:spacing w:line="264" w:lineRule="auto"/>
              <w:ind w:right="-108"/>
              <w:rPr>
                <w:sz w:val="22"/>
                <w:szCs w:val="22"/>
              </w:rPr>
            </w:pPr>
            <w:r w:rsidRPr="00F940CD">
              <w:rPr>
                <w:sz w:val="22"/>
                <w:szCs w:val="22"/>
              </w:rPr>
              <w:t>Степень блеска, рисунок покрытия</w:t>
            </w:r>
          </w:p>
        </w:tc>
        <w:tc>
          <w:tcPr>
            <w:tcW w:w="2125" w:type="dxa"/>
            <w:vMerge w:val="restart"/>
            <w:tcBorders>
              <w:right w:val="single" w:sz="6" w:space="0" w:color="000000"/>
            </w:tcBorders>
          </w:tcPr>
          <w:p w14:paraId="14D19992" w14:textId="77777777" w:rsidR="00A86140" w:rsidRPr="00F940CD" w:rsidRDefault="00A86140" w:rsidP="00442B51">
            <w:pPr>
              <w:spacing w:line="264" w:lineRule="auto"/>
              <w:ind w:right="-48"/>
              <w:rPr>
                <w:sz w:val="22"/>
                <w:szCs w:val="22"/>
              </w:rPr>
            </w:pPr>
            <w:r w:rsidRPr="00F940CD">
              <w:rPr>
                <w:sz w:val="22"/>
                <w:szCs w:val="22"/>
              </w:rPr>
              <w:t>СТБ 1549-2005</w:t>
            </w:r>
          </w:p>
          <w:p w14:paraId="47FD3B93" w14:textId="77777777" w:rsidR="00A86140" w:rsidRPr="00F940CD" w:rsidRDefault="00A86140" w:rsidP="00442B51">
            <w:pPr>
              <w:spacing w:line="264" w:lineRule="auto"/>
              <w:ind w:right="-48"/>
              <w:rPr>
                <w:sz w:val="22"/>
                <w:szCs w:val="22"/>
              </w:rPr>
            </w:pPr>
            <w:r w:rsidRPr="00F940CD">
              <w:rPr>
                <w:sz w:val="22"/>
                <w:szCs w:val="22"/>
              </w:rPr>
              <w:t>ГОСТ 9.301-86</w:t>
            </w:r>
          </w:p>
          <w:p w14:paraId="58E33F75" w14:textId="77777777" w:rsidR="00A86140" w:rsidRPr="00F940CD" w:rsidRDefault="00A86140" w:rsidP="00442B51">
            <w:pPr>
              <w:spacing w:line="264" w:lineRule="auto"/>
              <w:ind w:right="-48"/>
              <w:rPr>
                <w:sz w:val="22"/>
                <w:szCs w:val="22"/>
              </w:rPr>
            </w:pPr>
            <w:r w:rsidRPr="00F940CD">
              <w:rPr>
                <w:sz w:val="22"/>
                <w:szCs w:val="22"/>
              </w:rPr>
              <w:t>ГОСТ 30246-2016</w:t>
            </w:r>
          </w:p>
          <w:p w14:paraId="2106492B" w14:textId="77777777" w:rsidR="00A86140" w:rsidRPr="00F940CD" w:rsidRDefault="00A86140" w:rsidP="00442B51">
            <w:pPr>
              <w:spacing w:line="264" w:lineRule="auto"/>
              <w:ind w:right="-48"/>
              <w:rPr>
                <w:sz w:val="22"/>
                <w:szCs w:val="22"/>
              </w:rPr>
            </w:pPr>
            <w:r w:rsidRPr="00F940CD">
              <w:rPr>
                <w:sz w:val="22"/>
                <w:szCs w:val="22"/>
              </w:rPr>
              <w:t>ГОСТ Р 52146-2003</w:t>
            </w:r>
          </w:p>
          <w:p w14:paraId="0931AC0C" w14:textId="77777777" w:rsidR="00A86140" w:rsidRPr="00F940CD" w:rsidRDefault="00A86140" w:rsidP="00442B51">
            <w:pPr>
              <w:spacing w:line="264" w:lineRule="auto"/>
              <w:ind w:right="-48"/>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6" w:space="0" w:color="000000"/>
            </w:tcBorders>
          </w:tcPr>
          <w:p w14:paraId="51A20F64" w14:textId="77777777" w:rsidR="00A86140" w:rsidRPr="00F940CD" w:rsidRDefault="00A86140" w:rsidP="00442B51">
            <w:pPr>
              <w:spacing w:line="264" w:lineRule="auto"/>
              <w:ind w:right="-108"/>
              <w:rPr>
                <w:sz w:val="22"/>
                <w:szCs w:val="22"/>
              </w:rPr>
            </w:pPr>
            <w:r w:rsidRPr="00F940CD">
              <w:rPr>
                <w:sz w:val="22"/>
                <w:szCs w:val="22"/>
              </w:rPr>
              <w:t>ГОСТ 30246-2016 п.7.2</w:t>
            </w:r>
          </w:p>
          <w:p w14:paraId="513550A9" w14:textId="77777777" w:rsidR="00A86140" w:rsidRPr="00F940CD" w:rsidRDefault="00A86140" w:rsidP="00442B51">
            <w:pPr>
              <w:spacing w:line="264" w:lineRule="auto"/>
              <w:ind w:right="-48"/>
              <w:rPr>
                <w:sz w:val="22"/>
                <w:szCs w:val="22"/>
              </w:rPr>
            </w:pPr>
            <w:r w:rsidRPr="00F940CD">
              <w:rPr>
                <w:sz w:val="22"/>
                <w:szCs w:val="22"/>
              </w:rPr>
              <w:t>ГОСТ 34180-2017 Прил. И</w:t>
            </w:r>
          </w:p>
        </w:tc>
      </w:tr>
      <w:tr w:rsidR="00F940CD" w:rsidRPr="00F940CD" w14:paraId="3E88E316" w14:textId="77777777" w:rsidTr="00D4006F">
        <w:trPr>
          <w:cantSplit/>
          <w:trHeight w:val="890"/>
        </w:trPr>
        <w:tc>
          <w:tcPr>
            <w:tcW w:w="710" w:type="dxa"/>
          </w:tcPr>
          <w:p w14:paraId="71461BB3" w14:textId="77777777" w:rsidR="00A86140" w:rsidRPr="00F940CD" w:rsidRDefault="00A86140" w:rsidP="00442B51">
            <w:pPr>
              <w:spacing w:line="264" w:lineRule="auto"/>
              <w:ind w:right="-48"/>
              <w:rPr>
                <w:sz w:val="22"/>
                <w:szCs w:val="22"/>
              </w:rPr>
            </w:pPr>
            <w:r w:rsidRPr="00F940CD">
              <w:rPr>
                <w:sz w:val="22"/>
                <w:szCs w:val="22"/>
              </w:rPr>
              <w:t>15</w:t>
            </w:r>
            <w:r w:rsidRPr="00F940CD">
              <w:rPr>
                <w:sz w:val="22"/>
                <w:szCs w:val="22"/>
                <w:lang w:val="en-US"/>
              </w:rPr>
              <w:t>4</w:t>
            </w:r>
            <w:r w:rsidRPr="00F940CD">
              <w:rPr>
                <w:sz w:val="22"/>
                <w:szCs w:val="22"/>
              </w:rPr>
              <w:t>.7</w:t>
            </w:r>
          </w:p>
          <w:p w14:paraId="29A195B8" w14:textId="77777777" w:rsidR="00A86140" w:rsidRPr="00F940CD" w:rsidRDefault="00A86140" w:rsidP="00442B51">
            <w:pPr>
              <w:spacing w:line="264" w:lineRule="auto"/>
              <w:ind w:right="-48"/>
              <w:jc w:val="center"/>
              <w:rPr>
                <w:sz w:val="22"/>
                <w:szCs w:val="22"/>
              </w:rPr>
            </w:pPr>
            <w:r w:rsidRPr="00F940CD">
              <w:rPr>
                <w:sz w:val="22"/>
                <w:szCs w:val="22"/>
              </w:rPr>
              <w:t>*</w:t>
            </w:r>
          </w:p>
        </w:tc>
        <w:tc>
          <w:tcPr>
            <w:tcW w:w="1845" w:type="dxa"/>
            <w:vMerge/>
          </w:tcPr>
          <w:p w14:paraId="36F978B4" w14:textId="77777777" w:rsidR="00A86140" w:rsidRPr="00F940CD" w:rsidRDefault="00A86140" w:rsidP="00442B51">
            <w:pPr>
              <w:spacing w:line="264" w:lineRule="auto"/>
              <w:ind w:right="-48"/>
              <w:rPr>
                <w:sz w:val="22"/>
                <w:szCs w:val="22"/>
              </w:rPr>
            </w:pPr>
          </w:p>
        </w:tc>
        <w:tc>
          <w:tcPr>
            <w:tcW w:w="993" w:type="dxa"/>
            <w:tcBorders>
              <w:top w:val="single" w:sz="4" w:space="0" w:color="auto"/>
              <w:bottom w:val="single" w:sz="4" w:space="0" w:color="auto"/>
            </w:tcBorders>
          </w:tcPr>
          <w:p w14:paraId="1B986876" w14:textId="77777777" w:rsidR="00A86140" w:rsidRPr="00F940CD" w:rsidRDefault="00A86140" w:rsidP="00442B51">
            <w:pPr>
              <w:spacing w:line="264" w:lineRule="auto"/>
              <w:ind w:left="-110" w:right="-108"/>
              <w:jc w:val="center"/>
              <w:rPr>
                <w:sz w:val="22"/>
                <w:szCs w:val="22"/>
              </w:rPr>
            </w:pPr>
          </w:p>
        </w:tc>
        <w:tc>
          <w:tcPr>
            <w:tcW w:w="2125" w:type="dxa"/>
            <w:tcBorders>
              <w:top w:val="single" w:sz="4" w:space="0" w:color="auto"/>
              <w:bottom w:val="single" w:sz="4" w:space="0" w:color="auto"/>
            </w:tcBorders>
          </w:tcPr>
          <w:p w14:paraId="40EC2CE4" w14:textId="77777777" w:rsidR="00A86140" w:rsidRPr="00F940CD" w:rsidRDefault="00A86140" w:rsidP="00442B51">
            <w:pPr>
              <w:spacing w:line="264" w:lineRule="auto"/>
              <w:ind w:right="-48"/>
              <w:rPr>
                <w:sz w:val="22"/>
                <w:szCs w:val="22"/>
              </w:rPr>
            </w:pPr>
            <w:r w:rsidRPr="00F940CD">
              <w:rPr>
                <w:sz w:val="22"/>
                <w:szCs w:val="22"/>
              </w:rPr>
              <w:t>Прочность покрытия при изгибе "Т"</w:t>
            </w:r>
          </w:p>
        </w:tc>
        <w:tc>
          <w:tcPr>
            <w:tcW w:w="2125" w:type="dxa"/>
            <w:vMerge/>
            <w:tcBorders>
              <w:right w:val="single" w:sz="6" w:space="0" w:color="000000"/>
            </w:tcBorders>
          </w:tcPr>
          <w:p w14:paraId="3F82FF3E" w14:textId="77777777" w:rsidR="00A86140" w:rsidRPr="00F940CD" w:rsidRDefault="00A86140" w:rsidP="00442B51">
            <w:pPr>
              <w:spacing w:line="264" w:lineRule="auto"/>
              <w:ind w:right="-48"/>
              <w:rPr>
                <w:sz w:val="22"/>
                <w:szCs w:val="22"/>
              </w:rPr>
            </w:pPr>
          </w:p>
        </w:tc>
        <w:tc>
          <w:tcPr>
            <w:tcW w:w="2836" w:type="dxa"/>
            <w:tcBorders>
              <w:top w:val="single" w:sz="4" w:space="0" w:color="auto"/>
              <w:left w:val="single" w:sz="6" w:space="0" w:color="000000"/>
              <w:bottom w:val="single" w:sz="4" w:space="0" w:color="auto"/>
            </w:tcBorders>
          </w:tcPr>
          <w:p w14:paraId="1F86D441" w14:textId="77777777" w:rsidR="00A86140" w:rsidRPr="00F940CD" w:rsidRDefault="00A86140" w:rsidP="00442B51">
            <w:pPr>
              <w:spacing w:line="264" w:lineRule="auto"/>
              <w:ind w:right="-108"/>
              <w:rPr>
                <w:sz w:val="22"/>
                <w:szCs w:val="22"/>
              </w:rPr>
            </w:pPr>
            <w:r w:rsidRPr="00F940CD">
              <w:rPr>
                <w:sz w:val="22"/>
                <w:szCs w:val="22"/>
              </w:rPr>
              <w:t>ГОСТ 30246-2016 п.7.3</w:t>
            </w:r>
          </w:p>
          <w:p w14:paraId="12897637" w14:textId="77777777" w:rsidR="00A86140" w:rsidRPr="00F940CD" w:rsidRDefault="00A86140" w:rsidP="00442B51">
            <w:pPr>
              <w:spacing w:line="264" w:lineRule="auto"/>
              <w:ind w:right="-108"/>
              <w:rPr>
                <w:sz w:val="22"/>
                <w:szCs w:val="22"/>
              </w:rPr>
            </w:pPr>
            <w:r w:rsidRPr="00F940CD">
              <w:rPr>
                <w:sz w:val="22"/>
                <w:szCs w:val="22"/>
              </w:rPr>
              <w:t>ГОСТ 34180-2017 Прил. Д</w:t>
            </w:r>
          </w:p>
        </w:tc>
      </w:tr>
      <w:tr w:rsidR="00F940CD" w:rsidRPr="00F940CD" w14:paraId="7A153125" w14:textId="77777777" w:rsidTr="00D4006F">
        <w:trPr>
          <w:cantSplit/>
          <w:trHeight w:val="1165"/>
        </w:trPr>
        <w:tc>
          <w:tcPr>
            <w:tcW w:w="710" w:type="dxa"/>
          </w:tcPr>
          <w:p w14:paraId="247CAB4B" w14:textId="77777777" w:rsidR="00A86140" w:rsidRPr="00F940CD" w:rsidRDefault="00A86140" w:rsidP="00442B51">
            <w:pPr>
              <w:spacing w:line="264" w:lineRule="auto"/>
              <w:ind w:left="-108" w:right="-108"/>
              <w:jc w:val="center"/>
              <w:rPr>
                <w:sz w:val="22"/>
                <w:szCs w:val="22"/>
              </w:rPr>
            </w:pPr>
            <w:r w:rsidRPr="00F940CD">
              <w:rPr>
                <w:sz w:val="22"/>
                <w:szCs w:val="22"/>
              </w:rPr>
              <w:t>15</w:t>
            </w:r>
            <w:r w:rsidRPr="00F940CD">
              <w:rPr>
                <w:sz w:val="22"/>
                <w:szCs w:val="22"/>
                <w:lang w:val="en-US"/>
              </w:rPr>
              <w:t>4</w:t>
            </w:r>
            <w:r w:rsidRPr="00F940CD">
              <w:rPr>
                <w:sz w:val="22"/>
                <w:szCs w:val="22"/>
              </w:rPr>
              <w:t>.8</w:t>
            </w:r>
          </w:p>
          <w:p w14:paraId="5DC43017" w14:textId="77777777" w:rsidR="00A86140" w:rsidRPr="00F940CD" w:rsidRDefault="00A86140" w:rsidP="00442B51">
            <w:pPr>
              <w:spacing w:line="264" w:lineRule="auto"/>
              <w:ind w:left="-108" w:right="-108"/>
              <w:jc w:val="center"/>
              <w:rPr>
                <w:sz w:val="22"/>
                <w:szCs w:val="22"/>
              </w:rPr>
            </w:pPr>
            <w:r w:rsidRPr="00F940CD">
              <w:rPr>
                <w:sz w:val="22"/>
                <w:szCs w:val="22"/>
              </w:rPr>
              <w:t>*</w:t>
            </w:r>
          </w:p>
        </w:tc>
        <w:tc>
          <w:tcPr>
            <w:tcW w:w="1845" w:type="dxa"/>
            <w:vMerge/>
          </w:tcPr>
          <w:p w14:paraId="4A75C603" w14:textId="77777777" w:rsidR="00A86140" w:rsidRPr="00F940CD" w:rsidRDefault="00A86140" w:rsidP="00442B51">
            <w:pPr>
              <w:spacing w:line="264" w:lineRule="auto"/>
              <w:ind w:right="-48"/>
              <w:rPr>
                <w:sz w:val="22"/>
                <w:szCs w:val="22"/>
              </w:rPr>
            </w:pPr>
          </w:p>
        </w:tc>
        <w:tc>
          <w:tcPr>
            <w:tcW w:w="993" w:type="dxa"/>
            <w:tcBorders>
              <w:top w:val="single" w:sz="4" w:space="0" w:color="auto"/>
              <w:bottom w:val="single" w:sz="4" w:space="0" w:color="auto"/>
            </w:tcBorders>
          </w:tcPr>
          <w:p w14:paraId="233A2AE5" w14:textId="77777777" w:rsidR="00A86140" w:rsidRPr="00F940CD" w:rsidRDefault="00A86140" w:rsidP="00442B51">
            <w:pPr>
              <w:spacing w:line="264" w:lineRule="auto"/>
              <w:ind w:left="-110" w:right="-108"/>
              <w:jc w:val="center"/>
              <w:rPr>
                <w:sz w:val="22"/>
                <w:szCs w:val="22"/>
              </w:rPr>
            </w:pPr>
            <w:r w:rsidRPr="00F940CD">
              <w:rPr>
                <w:sz w:val="22"/>
                <w:szCs w:val="22"/>
              </w:rPr>
              <w:t>24.20, 24.33, 25.99/</w:t>
            </w:r>
          </w:p>
          <w:p w14:paraId="098C69D0" w14:textId="77777777" w:rsidR="00A86140" w:rsidRPr="00F940CD" w:rsidRDefault="00A86140" w:rsidP="00442B51">
            <w:pPr>
              <w:spacing w:line="264" w:lineRule="auto"/>
              <w:ind w:left="-110" w:right="-108"/>
              <w:jc w:val="center"/>
              <w:rPr>
                <w:sz w:val="22"/>
                <w:szCs w:val="22"/>
                <w:lang w:val="en-US"/>
              </w:rPr>
            </w:pPr>
            <w:r w:rsidRPr="00F940CD">
              <w:rPr>
                <w:sz w:val="22"/>
                <w:szCs w:val="22"/>
                <w:lang w:val="en-US"/>
              </w:rPr>
              <w:t>20.121</w:t>
            </w:r>
          </w:p>
        </w:tc>
        <w:tc>
          <w:tcPr>
            <w:tcW w:w="2125" w:type="dxa"/>
            <w:tcBorders>
              <w:top w:val="single" w:sz="4" w:space="0" w:color="auto"/>
              <w:bottom w:val="single" w:sz="4" w:space="0" w:color="auto"/>
            </w:tcBorders>
          </w:tcPr>
          <w:p w14:paraId="6AC40323" w14:textId="77777777" w:rsidR="00A86140" w:rsidRPr="00F940CD" w:rsidRDefault="00A86140" w:rsidP="00442B51">
            <w:pPr>
              <w:spacing w:line="264" w:lineRule="auto"/>
              <w:ind w:right="-48"/>
              <w:rPr>
                <w:sz w:val="22"/>
                <w:szCs w:val="22"/>
              </w:rPr>
            </w:pPr>
            <w:r w:rsidRPr="00F940CD">
              <w:rPr>
                <w:sz w:val="22"/>
                <w:szCs w:val="22"/>
              </w:rPr>
              <w:t>Адгезия пленки покрытия</w:t>
            </w:r>
          </w:p>
        </w:tc>
        <w:tc>
          <w:tcPr>
            <w:tcW w:w="2125" w:type="dxa"/>
            <w:vMerge/>
            <w:tcBorders>
              <w:right w:val="single" w:sz="6" w:space="0" w:color="000000"/>
            </w:tcBorders>
          </w:tcPr>
          <w:p w14:paraId="7CB946DA" w14:textId="77777777" w:rsidR="00A86140" w:rsidRPr="00F940CD" w:rsidRDefault="00A86140" w:rsidP="00442B51">
            <w:pPr>
              <w:spacing w:line="264" w:lineRule="auto"/>
              <w:ind w:right="-48"/>
              <w:rPr>
                <w:sz w:val="22"/>
                <w:szCs w:val="22"/>
              </w:rPr>
            </w:pPr>
          </w:p>
        </w:tc>
        <w:tc>
          <w:tcPr>
            <w:tcW w:w="2836" w:type="dxa"/>
            <w:tcBorders>
              <w:top w:val="single" w:sz="4" w:space="0" w:color="auto"/>
              <w:left w:val="single" w:sz="6" w:space="0" w:color="000000"/>
              <w:bottom w:val="single" w:sz="4" w:space="0" w:color="auto"/>
            </w:tcBorders>
          </w:tcPr>
          <w:p w14:paraId="6AE02409" w14:textId="77777777" w:rsidR="00A86140" w:rsidRPr="00F940CD" w:rsidRDefault="00A86140" w:rsidP="00442B51">
            <w:pPr>
              <w:pStyle w:val="af"/>
              <w:spacing w:line="264" w:lineRule="auto"/>
              <w:ind w:right="-108"/>
              <w:rPr>
                <w:rFonts w:ascii="Times New Roman" w:hAnsi="Times New Roman" w:cs="Times New Roman"/>
                <w:sz w:val="22"/>
                <w:szCs w:val="22"/>
              </w:rPr>
            </w:pPr>
            <w:r w:rsidRPr="00F940CD">
              <w:rPr>
                <w:rFonts w:ascii="Times New Roman" w:hAnsi="Times New Roman" w:cs="Times New Roman"/>
                <w:sz w:val="22"/>
                <w:szCs w:val="22"/>
              </w:rPr>
              <w:t>ГОСТ 15140-78</w:t>
            </w:r>
          </w:p>
          <w:p w14:paraId="33D35D70" w14:textId="77777777" w:rsidR="00A86140" w:rsidRPr="00F940CD" w:rsidRDefault="00A86140" w:rsidP="00442B51">
            <w:pPr>
              <w:spacing w:line="264" w:lineRule="auto"/>
              <w:ind w:right="-108"/>
              <w:rPr>
                <w:sz w:val="22"/>
                <w:szCs w:val="22"/>
              </w:rPr>
            </w:pPr>
            <w:r w:rsidRPr="00F940CD">
              <w:rPr>
                <w:sz w:val="22"/>
                <w:szCs w:val="22"/>
              </w:rPr>
              <w:t>п.6.4 (метод решетчатых надрезов)</w:t>
            </w:r>
          </w:p>
          <w:p w14:paraId="4EB46861" w14:textId="77777777" w:rsidR="00A86140" w:rsidRPr="00F940CD" w:rsidRDefault="00A86140" w:rsidP="00442B51">
            <w:pPr>
              <w:spacing w:line="264" w:lineRule="auto"/>
              <w:ind w:right="-108"/>
              <w:rPr>
                <w:sz w:val="22"/>
                <w:szCs w:val="22"/>
              </w:rPr>
            </w:pPr>
            <w:r w:rsidRPr="00F940CD">
              <w:rPr>
                <w:sz w:val="22"/>
                <w:szCs w:val="22"/>
              </w:rPr>
              <w:t>ГОСТ 34180-2017 Прил. Б</w:t>
            </w:r>
          </w:p>
        </w:tc>
      </w:tr>
      <w:tr w:rsidR="00F940CD" w:rsidRPr="00F940CD" w14:paraId="55EA106A" w14:textId="77777777" w:rsidTr="00D4006F">
        <w:trPr>
          <w:cantSplit/>
          <w:trHeight w:val="360"/>
        </w:trPr>
        <w:tc>
          <w:tcPr>
            <w:tcW w:w="710" w:type="dxa"/>
            <w:tcBorders>
              <w:bottom w:val="single" w:sz="4" w:space="0" w:color="auto"/>
            </w:tcBorders>
          </w:tcPr>
          <w:p w14:paraId="1A0B4577" w14:textId="77777777" w:rsidR="00A86140" w:rsidRPr="00F940CD" w:rsidRDefault="00A86140" w:rsidP="00442B51">
            <w:pPr>
              <w:spacing w:line="264" w:lineRule="auto"/>
              <w:ind w:left="-108" w:right="-108"/>
              <w:jc w:val="center"/>
              <w:rPr>
                <w:sz w:val="22"/>
                <w:szCs w:val="22"/>
              </w:rPr>
            </w:pPr>
            <w:r w:rsidRPr="00F940CD">
              <w:rPr>
                <w:sz w:val="22"/>
                <w:szCs w:val="22"/>
              </w:rPr>
              <w:t>15</w:t>
            </w:r>
            <w:r w:rsidRPr="00F940CD">
              <w:rPr>
                <w:sz w:val="22"/>
                <w:szCs w:val="22"/>
                <w:lang w:val="en-US"/>
              </w:rPr>
              <w:t>4</w:t>
            </w:r>
            <w:r w:rsidRPr="00F940CD">
              <w:rPr>
                <w:sz w:val="22"/>
                <w:szCs w:val="22"/>
              </w:rPr>
              <w:t>.9</w:t>
            </w:r>
          </w:p>
          <w:p w14:paraId="3D74A4CC" w14:textId="77777777" w:rsidR="00A86140" w:rsidRPr="00F940CD" w:rsidRDefault="00A86140" w:rsidP="00442B51">
            <w:pPr>
              <w:spacing w:line="264" w:lineRule="auto"/>
              <w:ind w:left="-108" w:right="-108"/>
              <w:jc w:val="center"/>
              <w:rPr>
                <w:sz w:val="22"/>
                <w:szCs w:val="22"/>
              </w:rPr>
            </w:pPr>
            <w:r w:rsidRPr="00F940CD">
              <w:rPr>
                <w:sz w:val="22"/>
                <w:szCs w:val="22"/>
              </w:rPr>
              <w:t>*</w:t>
            </w:r>
          </w:p>
        </w:tc>
        <w:tc>
          <w:tcPr>
            <w:tcW w:w="1845" w:type="dxa"/>
            <w:vMerge/>
          </w:tcPr>
          <w:p w14:paraId="3EE2F349" w14:textId="77777777" w:rsidR="00A86140" w:rsidRPr="00F940CD" w:rsidRDefault="00A86140" w:rsidP="00442B51">
            <w:pPr>
              <w:spacing w:line="264" w:lineRule="auto"/>
              <w:ind w:right="-48"/>
              <w:rPr>
                <w:sz w:val="22"/>
                <w:szCs w:val="22"/>
              </w:rPr>
            </w:pPr>
          </w:p>
        </w:tc>
        <w:tc>
          <w:tcPr>
            <w:tcW w:w="993" w:type="dxa"/>
            <w:tcBorders>
              <w:top w:val="single" w:sz="4" w:space="0" w:color="auto"/>
              <w:bottom w:val="single" w:sz="4" w:space="0" w:color="auto"/>
            </w:tcBorders>
          </w:tcPr>
          <w:p w14:paraId="239C14CF" w14:textId="77777777" w:rsidR="00A86140" w:rsidRPr="00F940CD" w:rsidRDefault="00A86140" w:rsidP="00442B51">
            <w:pPr>
              <w:spacing w:line="264" w:lineRule="auto"/>
              <w:ind w:left="-110" w:right="-108"/>
              <w:jc w:val="center"/>
              <w:rPr>
                <w:sz w:val="22"/>
                <w:szCs w:val="22"/>
              </w:rPr>
            </w:pPr>
            <w:r w:rsidRPr="00F940CD">
              <w:rPr>
                <w:sz w:val="22"/>
                <w:szCs w:val="22"/>
              </w:rPr>
              <w:t>24.20, 24.33, 25.99/</w:t>
            </w:r>
          </w:p>
          <w:p w14:paraId="35D70225" w14:textId="77777777" w:rsidR="00A86140" w:rsidRPr="00F940CD" w:rsidRDefault="00A86140" w:rsidP="00442B51">
            <w:pPr>
              <w:spacing w:line="264" w:lineRule="auto"/>
              <w:ind w:left="-110" w:right="-108"/>
              <w:jc w:val="center"/>
              <w:rPr>
                <w:sz w:val="22"/>
                <w:szCs w:val="22"/>
                <w:lang w:val="en-US"/>
              </w:rPr>
            </w:pPr>
            <w:r w:rsidRPr="00F940CD">
              <w:rPr>
                <w:sz w:val="22"/>
                <w:szCs w:val="22"/>
                <w:lang w:val="en-US"/>
              </w:rPr>
              <w:t>20.061</w:t>
            </w:r>
          </w:p>
        </w:tc>
        <w:tc>
          <w:tcPr>
            <w:tcW w:w="2125" w:type="dxa"/>
            <w:tcBorders>
              <w:top w:val="single" w:sz="4" w:space="0" w:color="auto"/>
              <w:bottom w:val="single" w:sz="4" w:space="0" w:color="auto"/>
            </w:tcBorders>
          </w:tcPr>
          <w:p w14:paraId="147A2115" w14:textId="77777777" w:rsidR="00A86140" w:rsidRPr="00F940CD" w:rsidRDefault="00A86140" w:rsidP="00442B51">
            <w:pPr>
              <w:spacing w:line="264" w:lineRule="auto"/>
              <w:ind w:right="-48"/>
              <w:rPr>
                <w:sz w:val="22"/>
                <w:szCs w:val="22"/>
              </w:rPr>
            </w:pPr>
            <w:r w:rsidRPr="00F940CD">
              <w:rPr>
                <w:sz w:val="22"/>
                <w:szCs w:val="22"/>
              </w:rPr>
              <w:t>Толщина покрытия</w:t>
            </w:r>
          </w:p>
        </w:tc>
        <w:tc>
          <w:tcPr>
            <w:tcW w:w="2125" w:type="dxa"/>
            <w:vMerge/>
            <w:tcBorders>
              <w:right w:val="single" w:sz="6" w:space="0" w:color="000000"/>
            </w:tcBorders>
          </w:tcPr>
          <w:p w14:paraId="2C53DBBA" w14:textId="77777777" w:rsidR="00A86140" w:rsidRPr="00F940CD" w:rsidRDefault="00A86140" w:rsidP="00442B51">
            <w:pPr>
              <w:spacing w:line="264" w:lineRule="auto"/>
              <w:ind w:right="-48"/>
              <w:rPr>
                <w:sz w:val="22"/>
                <w:szCs w:val="22"/>
              </w:rPr>
            </w:pPr>
          </w:p>
        </w:tc>
        <w:tc>
          <w:tcPr>
            <w:tcW w:w="2836" w:type="dxa"/>
            <w:tcBorders>
              <w:top w:val="single" w:sz="4" w:space="0" w:color="auto"/>
              <w:left w:val="single" w:sz="6" w:space="0" w:color="000000"/>
              <w:bottom w:val="single" w:sz="4" w:space="0" w:color="auto"/>
            </w:tcBorders>
          </w:tcPr>
          <w:p w14:paraId="282131C8" w14:textId="77777777" w:rsidR="00A86140" w:rsidRPr="00F940CD" w:rsidRDefault="00A86140" w:rsidP="00442B51">
            <w:pPr>
              <w:spacing w:line="264" w:lineRule="auto"/>
              <w:ind w:right="-108"/>
              <w:rPr>
                <w:sz w:val="22"/>
                <w:szCs w:val="22"/>
              </w:rPr>
            </w:pPr>
            <w:r w:rsidRPr="00F940CD">
              <w:rPr>
                <w:sz w:val="22"/>
                <w:szCs w:val="22"/>
              </w:rPr>
              <w:t>ГОСТ 30246-2016</w:t>
            </w:r>
          </w:p>
          <w:p w14:paraId="1C7F9CE0" w14:textId="77777777" w:rsidR="00A86140" w:rsidRPr="00F940CD" w:rsidRDefault="00A86140" w:rsidP="00442B51">
            <w:pPr>
              <w:spacing w:line="264" w:lineRule="auto"/>
              <w:ind w:right="-108"/>
              <w:rPr>
                <w:sz w:val="22"/>
                <w:szCs w:val="22"/>
              </w:rPr>
            </w:pPr>
            <w:r w:rsidRPr="00F940CD">
              <w:rPr>
                <w:sz w:val="22"/>
                <w:szCs w:val="22"/>
              </w:rPr>
              <w:t>п.п. 7.5, 7.6</w:t>
            </w:r>
          </w:p>
          <w:p w14:paraId="66B20155" w14:textId="77777777" w:rsidR="00A86140" w:rsidRPr="00F940CD" w:rsidRDefault="00A86140" w:rsidP="00442B51">
            <w:pPr>
              <w:spacing w:line="264" w:lineRule="auto"/>
              <w:ind w:right="-108"/>
              <w:rPr>
                <w:sz w:val="22"/>
                <w:szCs w:val="22"/>
              </w:rPr>
            </w:pPr>
            <w:r w:rsidRPr="00F940CD">
              <w:rPr>
                <w:sz w:val="22"/>
                <w:szCs w:val="22"/>
              </w:rPr>
              <w:t>ГОСТ 34180-2017 Прил. М</w:t>
            </w:r>
          </w:p>
        </w:tc>
      </w:tr>
      <w:tr w:rsidR="00F940CD" w:rsidRPr="00F940CD" w14:paraId="3334C282" w14:textId="77777777" w:rsidTr="00D4006F">
        <w:trPr>
          <w:cantSplit/>
          <w:trHeight w:val="360"/>
        </w:trPr>
        <w:tc>
          <w:tcPr>
            <w:tcW w:w="710" w:type="dxa"/>
            <w:tcBorders>
              <w:top w:val="single" w:sz="4" w:space="0" w:color="auto"/>
            </w:tcBorders>
          </w:tcPr>
          <w:p w14:paraId="0F8499FD" w14:textId="77777777" w:rsidR="00A86140" w:rsidRPr="00F940CD" w:rsidRDefault="00A86140" w:rsidP="00442B51">
            <w:pPr>
              <w:spacing w:line="264" w:lineRule="auto"/>
              <w:ind w:left="-108" w:right="-108"/>
              <w:jc w:val="center"/>
              <w:rPr>
                <w:sz w:val="22"/>
                <w:szCs w:val="22"/>
              </w:rPr>
            </w:pPr>
            <w:r w:rsidRPr="00F940CD">
              <w:rPr>
                <w:sz w:val="22"/>
                <w:szCs w:val="22"/>
              </w:rPr>
              <w:t>15</w:t>
            </w:r>
            <w:r w:rsidRPr="00F940CD">
              <w:rPr>
                <w:sz w:val="22"/>
                <w:szCs w:val="22"/>
                <w:lang w:val="en-US"/>
              </w:rPr>
              <w:t>4</w:t>
            </w:r>
            <w:r w:rsidRPr="00F940CD">
              <w:rPr>
                <w:sz w:val="22"/>
                <w:szCs w:val="22"/>
              </w:rPr>
              <w:t>.10</w:t>
            </w:r>
          </w:p>
          <w:p w14:paraId="6D142C77" w14:textId="77777777" w:rsidR="00A86140" w:rsidRPr="00F940CD" w:rsidRDefault="00A86140" w:rsidP="00442B51">
            <w:pPr>
              <w:spacing w:line="264" w:lineRule="auto"/>
              <w:jc w:val="center"/>
              <w:rPr>
                <w:sz w:val="22"/>
                <w:szCs w:val="22"/>
              </w:rPr>
            </w:pPr>
            <w:r w:rsidRPr="00F940CD">
              <w:rPr>
                <w:sz w:val="22"/>
                <w:szCs w:val="22"/>
              </w:rPr>
              <w:t>*</w:t>
            </w:r>
          </w:p>
        </w:tc>
        <w:tc>
          <w:tcPr>
            <w:tcW w:w="1845" w:type="dxa"/>
            <w:vMerge/>
          </w:tcPr>
          <w:p w14:paraId="39FABBDB" w14:textId="77777777" w:rsidR="00A86140" w:rsidRPr="00F940CD" w:rsidRDefault="00A86140" w:rsidP="00442B51">
            <w:pPr>
              <w:spacing w:line="264" w:lineRule="auto"/>
              <w:ind w:right="-48"/>
              <w:rPr>
                <w:sz w:val="22"/>
                <w:szCs w:val="22"/>
              </w:rPr>
            </w:pPr>
          </w:p>
        </w:tc>
        <w:tc>
          <w:tcPr>
            <w:tcW w:w="993" w:type="dxa"/>
          </w:tcPr>
          <w:p w14:paraId="63058651" w14:textId="77777777" w:rsidR="00A86140" w:rsidRPr="00F940CD" w:rsidRDefault="00A86140" w:rsidP="00442B51">
            <w:pPr>
              <w:spacing w:line="264" w:lineRule="auto"/>
              <w:ind w:left="-110" w:right="-108"/>
              <w:jc w:val="center"/>
              <w:rPr>
                <w:sz w:val="22"/>
                <w:szCs w:val="22"/>
                <w:lang w:val="en-US"/>
              </w:rPr>
            </w:pPr>
            <w:r w:rsidRPr="00F940CD">
              <w:rPr>
                <w:sz w:val="22"/>
                <w:szCs w:val="22"/>
              </w:rPr>
              <w:t>24.20, 24.33, 25.99/ 11.16</w:t>
            </w:r>
          </w:p>
        </w:tc>
        <w:tc>
          <w:tcPr>
            <w:tcW w:w="2125" w:type="dxa"/>
          </w:tcPr>
          <w:p w14:paraId="65FEAF62" w14:textId="77777777" w:rsidR="00A86140" w:rsidRPr="00F940CD" w:rsidRDefault="00A86140" w:rsidP="00442B51">
            <w:pPr>
              <w:spacing w:line="264" w:lineRule="auto"/>
              <w:ind w:right="-48"/>
              <w:rPr>
                <w:sz w:val="22"/>
                <w:szCs w:val="22"/>
              </w:rPr>
            </w:pPr>
            <w:r w:rsidRPr="00F940CD">
              <w:rPr>
                <w:sz w:val="22"/>
                <w:szCs w:val="22"/>
              </w:rPr>
              <w:t>Внешний вид защитно-декоративного покрытия</w:t>
            </w:r>
          </w:p>
        </w:tc>
        <w:tc>
          <w:tcPr>
            <w:tcW w:w="2125" w:type="dxa"/>
            <w:vMerge/>
            <w:tcBorders>
              <w:right w:val="single" w:sz="6" w:space="0" w:color="000000"/>
            </w:tcBorders>
          </w:tcPr>
          <w:p w14:paraId="769B3A42" w14:textId="77777777" w:rsidR="00A86140" w:rsidRPr="00F940CD" w:rsidRDefault="00A86140"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3C16F940" w14:textId="77777777" w:rsidR="00A86140" w:rsidRPr="00F940CD" w:rsidRDefault="00A86140" w:rsidP="00442B51">
            <w:pPr>
              <w:spacing w:line="264" w:lineRule="auto"/>
              <w:ind w:right="-48"/>
              <w:rPr>
                <w:sz w:val="22"/>
                <w:szCs w:val="22"/>
              </w:rPr>
            </w:pPr>
            <w:r w:rsidRPr="00F940CD">
              <w:rPr>
                <w:sz w:val="22"/>
                <w:szCs w:val="22"/>
              </w:rPr>
              <w:t>ГОСТ 30246-2016 п.7.2</w:t>
            </w:r>
          </w:p>
          <w:p w14:paraId="5864EF14" w14:textId="77777777" w:rsidR="00A86140" w:rsidRPr="00F940CD" w:rsidRDefault="00A86140" w:rsidP="00442B51">
            <w:pPr>
              <w:spacing w:line="264" w:lineRule="auto"/>
              <w:ind w:right="-48"/>
              <w:rPr>
                <w:sz w:val="22"/>
                <w:szCs w:val="22"/>
              </w:rPr>
            </w:pPr>
            <w:r w:rsidRPr="00F940CD">
              <w:rPr>
                <w:sz w:val="22"/>
                <w:szCs w:val="22"/>
              </w:rPr>
              <w:t>ГОСТ 34180-2017 п.7.3</w:t>
            </w:r>
          </w:p>
        </w:tc>
      </w:tr>
      <w:tr w:rsidR="00F940CD" w:rsidRPr="00F940CD" w14:paraId="3A09D4EE" w14:textId="77777777" w:rsidTr="00D4006F">
        <w:trPr>
          <w:cantSplit/>
          <w:trHeight w:val="360"/>
        </w:trPr>
        <w:tc>
          <w:tcPr>
            <w:tcW w:w="710" w:type="dxa"/>
          </w:tcPr>
          <w:p w14:paraId="0A16D2D1" w14:textId="77777777" w:rsidR="00A86140" w:rsidRPr="00F940CD" w:rsidRDefault="00A86140" w:rsidP="00442B51">
            <w:pPr>
              <w:spacing w:line="264" w:lineRule="auto"/>
              <w:ind w:left="-108" w:right="-108"/>
              <w:jc w:val="center"/>
              <w:rPr>
                <w:sz w:val="22"/>
                <w:szCs w:val="22"/>
              </w:rPr>
            </w:pPr>
            <w:r w:rsidRPr="00F940CD">
              <w:rPr>
                <w:sz w:val="22"/>
                <w:szCs w:val="22"/>
              </w:rPr>
              <w:t>15</w:t>
            </w:r>
            <w:r w:rsidRPr="00F940CD">
              <w:rPr>
                <w:sz w:val="22"/>
                <w:szCs w:val="22"/>
                <w:lang w:val="en-US"/>
              </w:rPr>
              <w:t>4</w:t>
            </w:r>
            <w:r w:rsidRPr="00F940CD">
              <w:rPr>
                <w:sz w:val="22"/>
                <w:szCs w:val="22"/>
              </w:rPr>
              <w:t>.</w:t>
            </w:r>
            <w:r w:rsidRPr="00F940CD">
              <w:rPr>
                <w:sz w:val="22"/>
                <w:szCs w:val="22"/>
                <w:lang w:val="en-US"/>
              </w:rPr>
              <w:t>1</w:t>
            </w:r>
            <w:r w:rsidRPr="00F940CD">
              <w:rPr>
                <w:sz w:val="22"/>
                <w:szCs w:val="22"/>
              </w:rPr>
              <w:t>1</w:t>
            </w:r>
          </w:p>
          <w:p w14:paraId="28A24A62" w14:textId="77777777" w:rsidR="00A86140" w:rsidRPr="00F940CD" w:rsidRDefault="00A86140" w:rsidP="00442B51">
            <w:pPr>
              <w:spacing w:line="264" w:lineRule="auto"/>
              <w:jc w:val="center"/>
              <w:rPr>
                <w:sz w:val="22"/>
                <w:szCs w:val="22"/>
              </w:rPr>
            </w:pPr>
            <w:r w:rsidRPr="00F940CD">
              <w:rPr>
                <w:sz w:val="22"/>
                <w:szCs w:val="22"/>
              </w:rPr>
              <w:t>*</w:t>
            </w:r>
          </w:p>
        </w:tc>
        <w:tc>
          <w:tcPr>
            <w:tcW w:w="1845" w:type="dxa"/>
            <w:vMerge/>
          </w:tcPr>
          <w:p w14:paraId="750C5CC0" w14:textId="77777777" w:rsidR="00A86140" w:rsidRPr="00F940CD" w:rsidRDefault="00A86140" w:rsidP="00442B51">
            <w:pPr>
              <w:spacing w:line="264" w:lineRule="auto"/>
              <w:ind w:right="-48"/>
              <w:rPr>
                <w:sz w:val="22"/>
                <w:szCs w:val="22"/>
              </w:rPr>
            </w:pPr>
          </w:p>
        </w:tc>
        <w:tc>
          <w:tcPr>
            <w:tcW w:w="993" w:type="dxa"/>
          </w:tcPr>
          <w:p w14:paraId="764F3911" w14:textId="77777777" w:rsidR="00A86140" w:rsidRPr="00F940CD" w:rsidRDefault="00A86140" w:rsidP="00442B51">
            <w:pPr>
              <w:spacing w:line="264" w:lineRule="auto"/>
              <w:ind w:left="-110" w:right="-108"/>
              <w:jc w:val="center"/>
              <w:rPr>
                <w:sz w:val="22"/>
                <w:szCs w:val="22"/>
              </w:rPr>
            </w:pPr>
            <w:r w:rsidRPr="00F940CD">
              <w:rPr>
                <w:sz w:val="22"/>
                <w:szCs w:val="22"/>
              </w:rPr>
              <w:t>24.20, 24.33, 25.99/</w:t>
            </w:r>
          </w:p>
          <w:p w14:paraId="584D432D" w14:textId="77777777" w:rsidR="00A86140" w:rsidRPr="00F940CD" w:rsidRDefault="00A86140" w:rsidP="00442B51">
            <w:pPr>
              <w:spacing w:line="264" w:lineRule="auto"/>
              <w:ind w:left="-110" w:right="-108"/>
              <w:jc w:val="center"/>
              <w:rPr>
                <w:sz w:val="22"/>
                <w:szCs w:val="22"/>
                <w:lang w:val="en-US"/>
              </w:rPr>
            </w:pPr>
            <w:r w:rsidRPr="00F940CD">
              <w:rPr>
                <w:sz w:val="22"/>
                <w:szCs w:val="22"/>
                <w:lang w:val="en-US"/>
              </w:rPr>
              <w:t>29.061</w:t>
            </w:r>
          </w:p>
        </w:tc>
        <w:tc>
          <w:tcPr>
            <w:tcW w:w="2125" w:type="dxa"/>
          </w:tcPr>
          <w:p w14:paraId="2716F4E2" w14:textId="77777777" w:rsidR="00A86140" w:rsidRPr="00F940CD" w:rsidRDefault="00A86140" w:rsidP="00442B51">
            <w:pPr>
              <w:spacing w:line="264" w:lineRule="auto"/>
              <w:ind w:right="-48"/>
              <w:rPr>
                <w:rStyle w:val="10pt"/>
                <w:sz w:val="22"/>
                <w:szCs w:val="22"/>
              </w:rPr>
            </w:pPr>
            <w:r w:rsidRPr="00F940CD">
              <w:rPr>
                <w:rStyle w:val="10pt"/>
                <w:sz w:val="22"/>
                <w:szCs w:val="22"/>
              </w:rPr>
              <w:t>Отклонение геометрических параметров</w:t>
            </w:r>
          </w:p>
        </w:tc>
        <w:tc>
          <w:tcPr>
            <w:tcW w:w="2125" w:type="dxa"/>
            <w:vMerge/>
            <w:tcBorders>
              <w:right w:val="single" w:sz="6" w:space="0" w:color="000000"/>
            </w:tcBorders>
          </w:tcPr>
          <w:p w14:paraId="36BD4C48" w14:textId="77777777" w:rsidR="00A86140" w:rsidRPr="00F940CD" w:rsidRDefault="00A86140"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17243941" w14:textId="77777777" w:rsidR="00A86140" w:rsidRPr="00F940CD" w:rsidRDefault="00A86140" w:rsidP="00442B51">
            <w:pPr>
              <w:spacing w:line="264" w:lineRule="auto"/>
              <w:ind w:right="-48"/>
              <w:rPr>
                <w:sz w:val="22"/>
                <w:szCs w:val="22"/>
              </w:rPr>
            </w:pPr>
            <w:r w:rsidRPr="00F940CD">
              <w:rPr>
                <w:sz w:val="22"/>
                <w:szCs w:val="22"/>
              </w:rPr>
              <w:t>СТБ 1549-2005 п.п. 7.3-7.5</w:t>
            </w:r>
          </w:p>
          <w:p w14:paraId="63B536F2" w14:textId="77777777" w:rsidR="00A86140" w:rsidRPr="00F940CD" w:rsidRDefault="00A86140" w:rsidP="00442B51">
            <w:pPr>
              <w:spacing w:line="264" w:lineRule="auto"/>
              <w:ind w:right="-48"/>
              <w:rPr>
                <w:sz w:val="22"/>
                <w:szCs w:val="22"/>
              </w:rPr>
            </w:pPr>
            <w:r w:rsidRPr="00F940CD">
              <w:rPr>
                <w:sz w:val="22"/>
                <w:szCs w:val="22"/>
              </w:rPr>
              <w:t>ГОСТ 26433.1-89</w:t>
            </w:r>
          </w:p>
        </w:tc>
      </w:tr>
      <w:tr w:rsidR="00F940CD" w:rsidRPr="00F940CD" w14:paraId="439B4CE0" w14:textId="77777777" w:rsidTr="00D4006F">
        <w:trPr>
          <w:cantSplit/>
          <w:trHeight w:val="360"/>
        </w:trPr>
        <w:tc>
          <w:tcPr>
            <w:tcW w:w="710" w:type="dxa"/>
          </w:tcPr>
          <w:p w14:paraId="263A8155" w14:textId="77777777" w:rsidR="00A86140" w:rsidRPr="00F940CD" w:rsidRDefault="00A86140" w:rsidP="00442B51">
            <w:pPr>
              <w:spacing w:line="264" w:lineRule="auto"/>
              <w:ind w:left="-108" w:right="-108"/>
              <w:jc w:val="center"/>
              <w:rPr>
                <w:sz w:val="22"/>
                <w:szCs w:val="22"/>
              </w:rPr>
            </w:pPr>
            <w:r w:rsidRPr="00F940CD">
              <w:rPr>
                <w:sz w:val="22"/>
                <w:szCs w:val="22"/>
              </w:rPr>
              <w:t>15</w:t>
            </w:r>
            <w:r w:rsidRPr="00F940CD">
              <w:rPr>
                <w:sz w:val="22"/>
                <w:szCs w:val="22"/>
                <w:lang w:val="en-US"/>
              </w:rPr>
              <w:t>4</w:t>
            </w:r>
            <w:r w:rsidRPr="00F940CD">
              <w:rPr>
                <w:sz w:val="22"/>
                <w:szCs w:val="22"/>
              </w:rPr>
              <w:t>.</w:t>
            </w:r>
            <w:r w:rsidRPr="00F940CD">
              <w:rPr>
                <w:sz w:val="22"/>
                <w:szCs w:val="22"/>
                <w:lang w:val="en-US"/>
              </w:rPr>
              <w:t>1</w:t>
            </w:r>
            <w:r w:rsidRPr="00F940CD">
              <w:rPr>
                <w:sz w:val="22"/>
                <w:szCs w:val="22"/>
              </w:rPr>
              <w:t>2</w:t>
            </w:r>
          </w:p>
          <w:p w14:paraId="2D806FAC" w14:textId="77777777" w:rsidR="00A86140" w:rsidRPr="00F940CD" w:rsidRDefault="00A86140" w:rsidP="00442B51">
            <w:pPr>
              <w:spacing w:line="264" w:lineRule="auto"/>
              <w:jc w:val="center"/>
              <w:rPr>
                <w:sz w:val="22"/>
                <w:szCs w:val="22"/>
              </w:rPr>
            </w:pPr>
            <w:r w:rsidRPr="00F940CD">
              <w:rPr>
                <w:sz w:val="22"/>
                <w:szCs w:val="22"/>
              </w:rPr>
              <w:t>*</w:t>
            </w:r>
          </w:p>
        </w:tc>
        <w:tc>
          <w:tcPr>
            <w:tcW w:w="1845" w:type="dxa"/>
            <w:vMerge/>
          </w:tcPr>
          <w:p w14:paraId="3348F280" w14:textId="77777777" w:rsidR="00A86140" w:rsidRPr="00F940CD" w:rsidRDefault="00A86140" w:rsidP="00442B51">
            <w:pPr>
              <w:spacing w:line="264" w:lineRule="auto"/>
              <w:ind w:right="-48"/>
              <w:rPr>
                <w:sz w:val="22"/>
                <w:szCs w:val="22"/>
              </w:rPr>
            </w:pPr>
          </w:p>
        </w:tc>
        <w:tc>
          <w:tcPr>
            <w:tcW w:w="993" w:type="dxa"/>
          </w:tcPr>
          <w:p w14:paraId="108BEA40" w14:textId="77777777" w:rsidR="00A86140" w:rsidRPr="00F940CD" w:rsidRDefault="00A86140" w:rsidP="00442B51">
            <w:pPr>
              <w:spacing w:line="264" w:lineRule="auto"/>
              <w:ind w:left="-110" w:right="-108"/>
              <w:jc w:val="center"/>
              <w:rPr>
                <w:sz w:val="22"/>
                <w:szCs w:val="22"/>
                <w:lang w:val="en-US"/>
              </w:rPr>
            </w:pPr>
            <w:r w:rsidRPr="00F940CD">
              <w:rPr>
                <w:sz w:val="22"/>
                <w:szCs w:val="22"/>
              </w:rPr>
              <w:t>24.20, 24.33, 25.99/ 11.116</w:t>
            </w:r>
          </w:p>
        </w:tc>
        <w:tc>
          <w:tcPr>
            <w:tcW w:w="2125" w:type="dxa"/>
          </w:tcPr>
          <w:p w14:paraId="62A6533E" w14:textId="77777777" w:rsidR="00A86140" w:rsidRPr="00F940CD" w:rsidRDefault="00A86140" w:rsidP="00442B51">
            <w:pPr>
              <w:spacing w:line="264" w:lineRule="auto"/>
              <w:ind w:right="-48"/>
              <w:rPr>
                <w:rStyle w:val="10pt"/>
                <w:sz w:val="22"/>
                <w:szCs w:val="22"/>
              </w:rPr>
            </w:pPr>
            <w:r w:rsidRPr="00F940CD">
              <w:rPr>
                <w:sz w:val="22"/>
                <w:szCs w:val="22"/>
              </w:rPr>
              <w:t>Внешний вид изделий</w:t>
            </w:r>
          </w:p>
        </w:tc>
        <w:tc>
          <w:tcPr>
            <w:tcW w:w="2125" w:type="dxa"/>
            <w:vMerge/>
            <w:tcBorders>
              <w:right w:val="single" w:sz="6" w:space="0" w:color="000000"/>
            </w:tcBorders>
          </w:tcPr>
          <w:p w14:paraId="21D461FE" w14:textId="77777777" w:rsidR="00A86140" w:rsidRPr="00F940CD" w:rsidRDefault="00A86140"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6BC01966" w14:textId="77777777" w:rsidR="00A86140" w:rsidRPr="00F940CD" w:rsidRDefault="00A86140" w:rsidP="00442B51">
            <w:pPr>
              <w:spacing w:line="264" w:lineRule="auto"/>
              <w:ind w:right="-48"/>
              <w:rPr>
                <w:sz w:val="22"/>
                <w:szCs w:val="22"/>
              </w:rPr>
            </w:pPr>
            <w:r w:rsidRPr="00F940CD">
              <w:rPr>
                <w:sz w:val="22"/>
                <w:szCs w:val="22"/>
              </w:rPr>
              <w:t>СТБ 1549-2005 п.7.6</w:t>
            </w:r>
          </w:p>
        </w:tc>
      </w:tr>
      <w:tr w:rsidR="00F940CD" w:rsidRPr="00F940CD" w14:paraId="7DC072AE" w14:textId="77777777" w:rsidTr="00D4006F">
        <w:trPr>
          <w:cantSplit/>
          <w:trHeight w:val="360"/>
        </w:trPr>
        <w:tc>
          <w:tcPr>
            <w:tcW w:w="710" w:type="dxa"/>
          </w:tcPr>
          <w:p w14:paraId="37E0F9BA" w14:textId="77777777" w:rsidR="00A86140" w:rsidRPr="00F940CD" w:rsidRDefault="00A86140" w:rsidP="00442B51">
            <w:pPr>
              <w:spacing w:line="264" w:lineRule="auto"/>
              <w:ind w:left="-108" w:right="-108"/>
              <w:jc w:val="center"/>
              <w:rPr>
                <w:sz w:val="22"/>
                <w:szCs w:val="22"/>
              </w:rPr>
            </w:pPr>
            <w:r w:rsidRPr="00F940CD">
              <w:rPr>
                <w:sz w:val="22"/>
                <w:szCs w:val="22"/>
              </w:rPr>
              <w:t>15</w:t>
            </w:r>
            <w:r w:rsidRPr="00F940CD">
              <w:rPr>
                <w:sz w:val="22"/>
                <w:szCs w:val="22"/>
                <w:lang w:val="en-US"/>
              </w:rPr>
              <w:t>4</w:t>
            </w:r>
            <w:r w:rsidRPr="00F940CD">
              <w:rPr>
                <w:sz w:val="22"/>
                <w:szCs w:val="22"/>
              </w:rPr>
              <w:t>.</w:t>
            </w:r>
            <w:r w:rsidRPr="00F940CD">
              <w:rPr>
                <w:sz w:val="22"/>
                <w:szCs w:val="22"/>
                <w:lang w:val="en-US"/>
              </w:rPr>
              <w:t>1</w:t>
            </w:r>
            <w:r w:rsidRPr="00F940CD">
              <w:rPr>
                <w:sz w:val="22"/>
                <w:szCs w:val="22"/>
              </w:rPr>
              <w:t>3</w:t>
            </w:r>
          </w:p>
          <w:p w14:paraId="4CD931EE" w14:textId="77777777" w:rsidR="00A86140" w:rsidRPr="00F940CD" w:rsidRDefault="00A86140" w:rsidP="00442B51">
            <w:pPr>
              <w:spacing w:line="264" w:lineRule="auto"/>
              <w:jc w:val="center"/>
              <w:rPr>
                <w:sz w:val="22"/>
                <w:szCs w:val="22"/>
              </w:rPr>
            </w:pPr>
            <w:r w:rsidRPr="00F940CD">
              <w:rPr>
                <w:sz w:val="22"/>
                <w:szCs w:val="22"/>
              </w:rPr>
              <w:t>*</w:t>
            </w:r>
          </w:p>
        </w:tc>
        <w:tc>
          <w:tcPr>
            <w:tcW w:w="1845" w:type="dxa"/>
            <w:vMerge/>
          </w:tcPr>
          <w:p w14:paraId="435D5DBD" w14:textId="77777777" w:rsidR="00A86140" w:rsidRPr="00F940CD" w:rsidRDefault="00A86140" w:rsidP="00442B51">
            <w:pPr>
              <w:spacing w:line="264" w:lineRule="auto"/>
              <w:ind w:right="-48"/>
              <w:rPr>
                <w:sz w:val="22"/>
                <w:szCs w:val="22"/>
              </w:rPr>
            </w:pPr>
          </w:p>
        </w:tc>
        <w:tc>
          <w:tcPr>
            <w:tcW w:w="993" w:type="dxa"/>
          </w:tcPr>
          <w:p w14:paraId="6FE1F32C" w14:textId="77777777" w:rsidR="00A86140" w:rsidRPr="00F940CD" w:rsidRDefault="00A86140" w:rsidP="00442B51">
            <w:pPr>
              <w:spacing w:line="264" w:lineRule="auto"/>
              <w:ind w:left="-110" w:right="-108"/>
              <w:jc w:val="center"/>
              <w:rPr>
                <w:sz w:val="22"/>
                <w:szCs w:val="22"/>
              </w:rPr>
            </w:pPr>
            <w:r w:rsidRPr="00F940CD">
              <w:rPr>
                <w:sz w:val="22"/>
                <w:szCs w:val="22"/>
              </w:rPr>
              <w:t>24.20, 24.33, 25.99/</w:t>
            </w:r>
          </w:p>
          <w:p w14:paraId="4A3AE52E" w14:textId="77777777" w:rsidR="00A86140" w:rsidRPr="00F940CD" w:rsidRDefault="00A86140" w:rsidP="00442B51">
            <w:pPr>
              <w:spacing w:line="264" w:lineRule="auto"/>
              <w:ind w:left="-110" w:right="-108"/>
              <w:jc w:val="center"/>
              <w:rPr>
                <w:sz w:val="22"/>
                <w:szCs w:val="22"/>
                <w:lang w:val="en-US"/>
              </w:rPr>
            </w:pPr>
            <w:r w:rsidRPr="00F940CD">
              <w:rPr>
                <w:sz w:val="22"/>
                <w:szCs w:val="22"/>
                <w:lang w:val="en-US"/>
              </w:rPr>
              <w:t>26.141</w:t>
            </w:r>
          </w:p>
        </w:tc>
        <w:tc>
          <w:tcPr>
            <w:tcW w:w="2125" w:type="dxa"/>
          </w:tcPr>
          <w:p w14:paraId="5076FBD6" w14:textId="77777777" w:rsidR="00A86140" w:rsidRPr="00F940CD" w:rsidRDefault="00A86140" w:rsidP="00442B51">
            <w:pPr>
              <w:spacing w:line="264" w:lineRule="auto"/>
              <w:ind w:right="-48"/>
              <w:rPr>
                <w:sz w:val="22"/>
                <w:szCs w:val="22"/>
              </w:rPr>
            </w:pPr>
            <w:r w:rsidRPr="00F940CD">
              <w:rPr>
                <w:sz w:val="22"/>
                <w:szCs w:val="22"/>
              </w:rPr>
              <w:t>Определение водонепроницаемости фальцевых соединений</w:t>
            </w:r>
          </w:p>
        </w:tc>
        <w:tc>
          <w:tcPr>
            <w:tcW w:w="2125" w:type="dxa"/>
            <w:vMerge/>
            <w:tcBorders>
              <w:right w:val="single" w:sz="6" w:space="0" w:color="000000"/>
            </w:tcBorders>
          </w:tcPr>
          <w:p w14:paraId="7FA830AE" w14:textId="77777777" w:rsidR="00A86140" w:rsidRPr="00F940CD" w:rsidRDefault="00A86140"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726091A6" w14:textId="77777777" w:rsidR="00A86140" w:rsidRPr="00F940CD" w:rsidRDefault="00A86140" w:rsidP="00442B51">
            <w:pPr>
              <w:spacing w:line="264" w:lineRule="auto"/>
              <w:ind w:right="-48"/>
              <w:rPr>
                <w:sz w:val="22"/>
                <w:szCs w:val="22"/>
              </w:rPr>
            </w:pPr>
            <w:r w:rsidRPr="00F940CD">
              <w:rPr>
                <w:sz w:val="22"/>
                <w:szCs w:val="22"/>
              </w:rPr>
              <w:t>СТБ 1549-2005 п.7.2</w:t>
            </w:r>
          </w:p>
        </w:tc>
      </w:tr>
      <w:tr w:rsidR="00F940CD" w:rsidRPr="00F940CD" w14:paraId="1FF684A4" w14:textId="77777777" w:rsidTr="00D4006F">
        <w:trPr>
          <w:cantSplit/>
          <w:trHeight w:val="360"/>
        </w:trPr>
        <w:tc>
          <w:tcPr>
            <w:tcW w:w="710" w:type="dxa"/>
          </w:tcPr>
          <w:p w14:paraId="5AFC7445" w14:textId="77777777" w:rsidR="00A86140" w:rsidRPr="00F940CD" w:rsidRDefault="00A86140" w:rsidP="00442B51">
            <w:pPr>
              <w:spacing w:line="264" w:lineRule="auto"/>
              <w:ind w:left="-108" w:right="-108"/>
              <w:jc w:val="center"/>
              <w:rPr>
                <w:sz w:val="22"/>
                <w:szCs w:val="22"/>
              </w:rPr>
            </w:pPr>
            <w:r w:rsidRPr="00F940CD">
              <w:rPr>
                <w:sz w:val="22"/>
                <w:szCs w:val="22"/>
              </w:rPr>
              <w:t>15</w:t>
            </w:r>
            <w:r w:rsidRPr="00F940CD">
              <w:rPr>
                <w:sz w:val="22"/>
                <w:szCs w:val="22"/>
                <w:lang w:val="en-US"/>
              </w:rPr>
              <w:t>4</w:t>
            </w:r>
            <w:r w:rsidRPr="00F940CD">
              <w:rPr>
                <w:sz w:val="22"/>
                <w:szCs w:val="22"/>
              </w:rPr>
              <w:t>.</w:t>
            </w:r>
            <w:r w:rsidRPr="00F940CD">
              <w:rPr>
                <w:sz w:val="22"/>
                <w:szCs w:val="22"/>
                <w:lang w:val="en-US"/>
              </w:rPr>
              <w:t>1</w:t>
            </w:r>
            <w:r w:rsidRPr="00F940CD">
              <w:rPr>
                <w:sz w:val="22"/>
                <w:szCs w:val="22"/>
              </w:rPr>
              <w:t>4</w:t>
            </w:r>
          </w:p>
          <w:p w14:paraId="22056D09" w14:textId="77777777" w:rsidR="00A86140" w:rsidRPr="00F940CD" w:rsidRDefault="00A86140" w:rsidP="00442B51">
            <w:pPr>
              <w:spacing w:line="264" w:lineRule="auto"/>
              <w:jc w:val="center"/>
              <w:rPr>
                <w:sz w:val="22"/>
                <w:szCs w:val="22"/>
              </w:rPr>
            </w:pPr>
            <w:r w:rsidRPr="00F940CD">
              <w:rPr>
                <w:sz w:val="22"/>
                <w:szCs w:val="22"/>
              </w:rPr>
              <w:t>*</w:t>
            </w:r>
          </w:p>
        </w:tc>
        <w:tc>
          <w:tcPr>
            <w:tcW w:w="1845" w:type="dxa"/>
            <w:vMerge/>
          </w:tcPr>
          <w:p w14:paraId="4534B04F" w14:textId="77777777" w:rsidR="00A86140" w:rsidRPr="00F940CD" w:rsidRDefault="00A86140" w:rsidP="00442B51">
            <w:pPr>
              <w:spacing w:line="264" w:lineRule="auto"/>
              <w:ind w:right="-48"/>
              <w:rPr>
                <w:sz w:val="22"/>
                <w:szCs w:val="22"/>
              </w:rPr>
            </w:pPr>
          </w:p>
        </w:tc>
        <w:tc>
          <w:tcPr>
            <w:tcW w:w="993" w:type="dxa"/>
          </w:tcPr>
          <w:p w14:paraId="115CAFD4" w14:textId="77777777" w:rsidR="00A86140" w:rsidRPr="00F940CD" w:rsidRDefault="00A86140" w:rsidP="00442B51">
            <w:pPr>
              <w:spacing w:line="264" w:lineRule="auto"/>
              <w:ind w:left="-110" w:right="-108"/>
              <w:jc w:val="center"/>
              <w:rPr>
                <w:sz w:val="22"/>
                <w:szCs w:val="22"/>
                <w:lang w:val="en-US"/>
              </w:rPr>
            </w:pPr>
            <w:r w:rsidRPr="00F940CD">
              <w:rPr>
                <w:sz w:val="22"/>
                <w:szCs w:val="22"/>
              </w:rPr>
              <w:t>24.20, 24.33, 25.99/ 11.116</w:t>
            </w:r>
          </w:p>
        </w:tc>
        <w:tc>
          <w:tcPr>
            <w:tcW w:w="2125" w:type="dxa"/>
          </w:tcPr>
          <w:p w14:paraId="2BD2056C" w14:textId="77777777" w:rsidR="00A86140" w:rsidRPr="00F940CD" w:rsidRDefault="00A86140" w:rsidP="00711375">
            <w:pPr>
              <w:spacing w:line="264" w:lineRule="auto"/>
              <w:ind w:right="-107"/>
              <w:rPr>
                <w:rStyle w:val="10pt"/>
                <w:sz w:val="22"/>
                <w:szCs w:val="22"/>
              </w:rPr>
            </w:pPr>
            <w:r w:rsidRPr="00F940CD">
              <w:rPr>
                <w:sz w:val="22"/>
                <w:szCs w:val="22"/>
              </w:rPr>
              <w:t>Соответствие цвета защитно-декоратив</w:t>
            </w:r>
            <w:r w:rsidR="00711375" w:rsidRPr="00F940CD">
              <w:rPr>
                <w:sz w:val="22"/>
                <w:szCs w:val="22"/>
              </w:rPr>
              <w:t>-</w:t>
            </w:r>
            <w:r w:rsidRPr="00F940CD">
              <w:rPr>
                <w:sz w:val="22"/>
                <w:szCs w:val="22"/>
              </w:rPr>
              <w:t>ного лакокрасочного или полимерного покрытия</w:t>
            </w:r>
          </w:p>
        </w:tc>
        <w:tc>
          <w:tcPr>
            <w:tcW w:w="2125" w:type="dxa"/>
            <w:vMerge/>
            <w:tcBorders>
              <w:right w:val="single" w:sz="6" w:space="0" w:color="000000"/>
            </w:tcBorders>
          </w:tcPr>
          <w:p w14:paraId="3326DCEC" w14:textId="77777777" w:rsidR="00A86140" w:rsidRPr="00F940CD" w:rsidRDefault="00A86140"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74F617A8" w14:textId="77777777" w:rsidR="00A86140" w:rsidRPr="00F940CD" w:rsidRDefault="00A86140" w:rsidP="00442B51">
            <w:pPr>
              <w:spacing w:line="264" w:lineRule="auto"/>
              <w:ind w:right="-48"/>
              <w:rPr>
                <w:sz w:val="22"/>
                <w:szCs w:val="22"/>
              </w:rPr>
            </w:pPr>
            <w:r w:rsidRPr="00F940CD">
              <w:rPr>
                <w:sz w:val="22"/>
                <w:szCs w:val="22"/>
              </w:rPr>
              <w:t>СТБ 1549-2005 п.7.7</w:t>
            </w:r>
          </w:p>
        </w:tc>
      </w:tr>
      <w:tr w:rsidR="00F940CD" w:rsidRPr="00F940CD" w14:paraId="740D9A2C" w14:textId="77777777" w:rsidTr="00D4006F">
        <w:trPr>
          <w:cantSplit/>
          <w:trHeight w:val="255"/>
        </w:trPr>
        <w:tc>
          <w:tcPr>
            <w:tcW w:w="5673" w:type="dxa"/>
            <w:gridSpan w:val="4"/>
          </w:tcPr>
          <w:p w14:paraId="4F4B3DC0" w14:textId="77777777" w:rsidR="00902B5C" w:rsidRPr="00F940CD" w:rsidRDefault="00CB1EC6" w:rsidP="00442B51">
            <w:pPr>
              <w:spacing w:line="264" w:lineRule="auto"/>
              <w:ind w:right="-48"/>
              <w:rPr>
                <w:b/>
                <w:sz w:val="22"/>
                <w:szCs w:val="22"/>
              </w:rPr>
            </w:pPr>
            <w:r w:rsidRPr="00F940CD">
              <w:rPr>
                <w:b/>
                <w:sz w:val="22"/>
                <w:szCs w:val="22"/>
              </w:rPr>
              <w:t xml:space="preserve">             </w:t>
            </w:r>
            <w:r w:rsidR="00902B5C" w:rsidRPr="00F940CD">
              <w:rPr>
                <w:b/>
                <w:sz w:val="22"/>
                <w:szCs w:val="22"/>
              </w:rPr>
              <w:t>ул. Лесная, 8,  д. Выгоничи</w:t>
            </w:r>
          </w:p>
        </w:tc>
        <w:tc>
          <w:tcPr>
            <w:tcW w:w="2125" w:type="dxa"/>
            <w:tcBorders>
              <w:right w:val="single" w:sz="6" w:space="0" w:color="000000"/>
            </w:tcBorders>
          </w:tcPr>
          <w:p w14:paraId="148CD51B" w14:textId="77777777" w:rsidR="00902B5C" w:rsidRPr="00F940CD" w:rsidRDefault="00902B5C"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79D824ED" w14:textId="77777777" w:rsidR="00902B5C" w:rsidRPr="00F940CD" w:rsidRDefault="00902B5C" w:rsidP="00442B51">
            <w:pPr>
              <w:spacing w:line="264" w:lineRule="auto"/>
              <w:ind w:right="-48"/>
              <w:rPr>
                <w:sz w:val="22"/>
                <w:szCs w:val="22"/>
              </w:rPr>
            </w:pPr>
          </w:p>
        </w:tc>
      </w:tr>
      <w:tr w:rsidR="00F940CD" w:rsidRPr="00F940CD" w14:paraId="7F290868" w14:textId="77777777" w:rsidTr="00D4006F">
        <w:trPr>
          <w:cantSplit/>
          <w:trHeight w:val="594"/>
        </w:trPr>
        <w:tc>
          <w:tcPr>
            <w:tcW w:w="710" w:type="dxa"/>
          </w:tcPr>
          <w:p w14:paraId="48E07069" w14:textId="77777777" w:rsidR="00C34F97" w:rsidRPr="00F940CD" w:rsidRDefault="009644E1" w:rsidP="00442B51">
            <w:pPr>
              <w:spacing w:line="264" w:lineRule="auto"/>
              <w:ind w:left="-108" w:right="-108"/>
              <w:jc w:val="center"/>
              <w:rPr>
                <w:sz w:val="22"/>
                <w:szCs w:val="22"/>
              </w:rPr>
            </w:pPr>
            <w:r w:rsidRPr="00F940CD">
              <w:rPr>
                <w:sz w:val="22"/>
                <w:szCs w:val="22"/>
              </w:rPr>
              <w:t>15</w:t>
            </w:r>
            <w:r w:rsidRPr="00F940CD">
              <w:rPr>
                <w:sz w:val="22"/>
                <w:szCs w:val="22"/>
                <w:lang w:val="en-US"/>
              </w:rPr>
              <w:t>5</w:t>
            </w:r>
            <w:r w:rsidRPr="00F940CD">
              <w:rPr>
                <w:sz w:val="22"/>
                <w:szCs w:val="22"/>
              </w:rPr>
              <w:t>.1</w:t>
            </w:r>
          </w:p>
          <w:p w14:paraId="654551AC" w14:textId="77777777" w:rsidR="009644E1" w:rsidRPr="00F940CD" w:rsidRDefault="00C34F97" w:rsidP="00442B51">
            <w:pPr>
              <w:spacing w:line="264" w:lineRule="auto"/>
              <w:jc w:val="center"/>
              <w:rPr>
                <w:sz w:val="22"/>
                <w:szCs w:val="22"/>
              </w:rPr>
            </w:pPr>
            <w:r w:rsidRPr="00F940CD">
              <w:rPr>
                <w:sz w:val="22"/>
                <w:szCs w:val="22"/>
              </w:rPr>
              <w:t>*</w:t>
            </w:r>
          </w:p>
        </w:tc>
        <w:tc>
          <w:tcPr>
            <w:tcW w:w="1845" w:type="dxa"/>
          </w:tcPr>
          <w:p w14:paraId="2F5B120C" w14:textId="77777777" w:rsidR="009644E1" w:rsidRPr="00F940CD" w:rsidRDefault="009644E1" w:rsidP="00442B51">
            <w:pPr>
              <w:spacing w:line="264" w:lineRule="auto"/>
              <w:ind w:right="-48"/>
              <w:rPr>
                <w:sz w:val="22"/>
                <w:szCs w:val="22"/>
              </w:rPr>
            </w:pPr>
            <w:r w:rsidRPr="00F940CD">
              <w:rPr>
                <w:sz w:val="22"/>
                <w:szCs w:val="22"/>
              </w:rPr>
              <w:t>Парфюмерно-косметическая продукция, средства гигиены полости рта</w:t>
            </w:r>
          </w:p>
        </w:tc>
        <w:tc>
          <w:tcPr>
            <w:tcW w:w="993" w:type="dxa"/>
          </w:tcPr>
          <w:p w14:paraId="53D012AD" w14:textId="77777777" w:rsidR="006C2853" w:rsidRPr="00F940CD" w:rsidRDefault="006C2853" w:rsidP="00442B51">
            <w:pPr>
              <w:spacing w:line="264" w:lineRule="auto"/>
              <w:ind w:left="-110" w:right="-108"/>
              <w:jc w:val="center"/>
              <w:rPr>
                <w:rFonts w:eastAsia="Times New Roman"/>
                <w:sz w:val="22"/>
                <w:szCs w:val="22"/>
              </w:rPr>
            </w:pPr>
            <w:r w:rsidRPr="00F940CD">
              <w:rPr>
                <w:rFonts w:eastAsia="Times New Roman"/>
                <w:sz w:val="22"/>
                <w:szCs w:val="22"/>
              </w:rPr>
              <w:t>20.41,</w:t>
            </w:r>
          </w:p>
          <w:p w14:paraId="70695927" w14:textId="77777777" w:rsidR="006C2853" w:rsidRPr="00F940CD" w:rsidRDefault="006C2853" w:rsidP="00442B51">
            <w:pPr>
              <w:spacing w:line="264" w:lineRule="auto"/>
              <w:ind w:left="-110" w:right="-108"/>
              <w:jc w:val="center"/>
              <w:rPr>
                <w:rFonts w:eastAsia="Times New Roman"/>
                <w:sz w:val="22"/>
                <w:szCs w:val="22"/>
              </w:rPr>
            </w:pPr>
            <w:r w:rsidRPr="00F940CD">
              <w:rPr>
                <w:rFonts w:eastAsia="Times New Roman"/>
                <w:sz w:val="22"/>
                <w:szCs w:val="22"/>
              </w:rPr>
              <w:t>20.42, 20.53,</w:t>
            </w:r>
          </w:p>
          <w:p w14:paraId="148E1300" w14:textId="77777777" w:rsidR="006C2853" w:rsidRPr="00F940CD" w:rsidRDefault="006C2853" w:rsidP="00442B51">
            <w:pPr>
              <w:spacing w:line="264" w:lineRule="auto"/>
              <w:ind w:left="-110" w:right="-108"/>
              <w:jc w:val="center"/>
              <w:rPr>
                <w:rFonts w:eastAsia="Times New Roman"/>
                <w:sz w:val="22"/>
                <w:szCs w:val="22"/>
              </w:rPr>
            </w:pPr>
            <w:r w:rsidRPr="00F940CD">
              <w:rPr>
                <w:rFonts w:eastAsia="Times New Roman"/>
                <w:sz w:val="22"/>
                <w:szCs w:val="22"/>
              </w:rPr>
              <w:t>20.59/</w:t>
            </w:r>
          </w:p>
          <w:p w14:paraId="297B94C8" w14:textId="77777777" w:rsidR="009644E1" w:rsidRPr="00F940CD" w:rsidRDefault="006C2853" w:rsidP="00442B51">
            <w:pPr>
              <w:spacing w:line="264" w:lineRule="auto"/>
              <w:ind w:left="-110" w:right="-108"/>
              <w:jc w:val="center"/>
              <w:rPr>
                <w:sz w:val="22"/>
                <w:szCs w:val="22"/>
                <w:lang w:val="en-US"/>
              </w:rPr>
            </w:pPr>
            <w:r w:rsidRPr="00F940CD">
              <w:rPr>
                <w:rFonts w:eastAsia="Times New Roman"/>
                <w:sz w:val="22"/>
                <w:szCs w:val="22"/>
              </w:rPr>
              <w:t>42.000</w:t>
            </w:r>
          </w:p>
        </w:tc>
        <w:tc>
          <w:tcPr>
            <w:tcW w:w="2125" w:type="dxa"/>
          </w:tcPr>
          <w:p w14:paraId="050795D3" w14:textId="77777777" w:rsidR="009644E1" w:rsidRPr="00F940CD" w:rsidRDefault="009644E1" w:rsidP="00442B51">
            <w:pPr>
              <w:spacing w:line="264" w:lineRule="auto"/>
              <w:ind w:right="-48"/>
              <w:rPr>
                <w:sz w:val="22"/>
                <w:szCs w:val="22"/>
              </w:rPr>
            </w:pPr>
            <w:r w:rsidRPr="00F940CD">
              <w:rPr>
                <w:sz w:val="22"/>
                <w:szCs w:val="22"/>
              </w:rPr>
              <w:t>Отбор проб (образцов), оценка упаковки и маркировки</w:t>
            </w:r>
          </w:p>
        </w:tc>
        <w:tc>
          <w:tcPr>
            <w:tcW w:w="2125" w:type="dxa"/>
            <w:tcBorders>
              <w:right w:val="single" w:sz="6" w:space="0" w:color="000000"/>
            </w:tcBorders>
          </w:tcPr>
          <w:p w14:paraId="0F0B78FA" w14:textId="77777777" w:rsidR="009644E1" w:rsidRPr="00F940CD" w:rsidRDefault="009644E1" w:rsidP="00442B51">
            <w:pPr>
              <w:spacing w:line="264" w:lineRule="auto"/>
              <w:ind w:right="-48"/>
              <w:rPr>
                <w:sz w:val="22"/>
                <w:szCs w:val="22"/>
              </w:rPr>
            </w:pPr>
            <w:r w:rsidRPr="00F940CD">
              <w:rPr>
                <w:sz w:val="22"/>
                <w:szCs w:val="22"/>
              </w:rPr>
              <w:t>Санитарные нормы и правила,</w:t>
            </w:r>
          </w:p>
          <w:p w14:paraId="462CC093" w14:textId="77777777" w:rsidR="009644E1" w:rsidRPr="00F940CD" w:rsidRDefault="009644E1" w:rsidP="00442B51">
            <w:pPr>
              <w:spacing w:line="264" w:lineRule="auto"/>
              <w:ind w:right="-48"/>
              <w:rPr>
                <w:sz w:val="22"/>
                <w:szCs w:val="22"/>
              </w:rPr>
            </w:pPr>
            <w:r w:rsidRPr="00F940CD">
              <w:rPr>
                <w:sz w:val="22"/>
                <w:szCs w:val="22"/>
              </w:rPr>
              <w:t xml:space="preserve">ГН утв. </w:t>
            </w:r>
          </w:p>
          <w:p w14:paraId="3DE49242" w14:textId="77777777" w:rsidR="00A546D8" w:rsidRPr="00F940CD" w:rsidRDefault="00171492" w:rsidP="00442B51">
            <w:pPr>
              <w:spacing w:line="264" w:lineRule="auto"/>
              <w:ind w:right="-48"/>
              <w:rPr>
                <w:sz w:val="22"/>
                <w:szCs w:val="22"/>
              </w:rPr>
            </w:pPr>
            <w:r w:rsidRPr="00F940CD">
              <w:rPr>
                <w:sz w:val="22"/>
                <w:szCs w:val="22"/>
              </w:rPr>
              <w:t>Постановлением</w:t>
            </w:r>
            <w:r w:rsidR="009644E1" w:rsidRPr="00F940CD">
              <w:rPr>
                <w:sz w:val="22"/>
                <w:szCs w:val="22"/>
              </w:rPr>
              <w:t xml:space="preserve"> </w:t>
            </w:r>
          </w:p>
          <w:p w14:paraId="04CBB310" w14:textId="77777777" w:rsidR="009644E1" w:rsidRPr="00F940CD" w:rsidRDefault="009644E1" w:rsidP="00442B51">
            <w:pPr>
              <w:spacing w:line="264" w:lineRule="auto"/>
              <w:ind w:right="-48"/>
              <w:rPr>
                <w:sz w:val="22"/>
                <w:szCs w:val="22"/>
              </w:rPr>
            </w:pPr>
            <w:r w:rsidRPr="00F940CD">
              <w:rPr>
                <w:sz w:val="22"/>
                <w:szCs w:val="22"/>
              </w:rPr>
              <w:t>МЗ РБ от 12.06.2012</w:t>
            </w:r>
          </w:p>
          <w:p w14:paraId="15A1326C" w14:textId="77777777" w:rsidR="009644E1" w:rsidRPr="00F940CD" w:rsidRDefault="009644E1" w:rsidP="00442B51">
            <w:pPr>
              <w:spacing w:line="264" w:lineRule="auto"/>
              <w:ind w:right="-48"/>
              <w:rPr>
                <w:sz w:val="22"/>
                <w:szCs w:val="22"/>
              </w:rPr>
            </w:pPr>
            <w:r w:rsidRPr="00F940CD">
              <w:rPr>
                <w:sz w:val="22"/>
                <w:szCs w:val="22"/>
              </w:rPr>
              <w:t>№ 68</w:t>
            </w:r>
          </w:p>
          <w:p w14:paraId="64182942" w14:textId="77777777" w:rsidR="009644E1" w:rsidRPr="00F940CD" w:rsidRDefault="00B7636B" w:rsidP="00442B51">
            <w:pPr>
              <w:spacing w:line="264" w:lineRule="auto"/>
              <w:ind w:right="-48"/>
              <w:rPr>
                <w:sz w:val="22"/>
                <w:szCs w:val="22"/>
              </w:rPr>
            </w:pPr>
            <w:r w:rsidRPr="00F940CD">
              <w:rPr>
                <w:sz w:val="22"/>
                <w:szCs w:val="22"/>
              </w:rPr>
              <w:t>ТНПА и другие документы</w:t>
            </w:r>
          </w:p>
          <w:p w14:paraId="0DF3A285" w14:textId="77777777" w:rsidR="004E69E1" w:rsidRPr="00F940CD" w:rsidRDefault="004E69E1" w:rsidP="00442B51">
            <w:pPr>
              <w:spacing w:line="264" w:lineRule="auto"/>
              <w:ind w:right="-48"/>
              <w:rPr>
                <w:sz w:val="22"/>
                <w:szCs w:val="22"/>
              </w:rPr>
            </w:pPr>
          </w:p>
        </w:tc>
        <w:tc>
          <w:tcPr>
            <w:tcW w:w="2836" w:type="dxa"/>
            <w:tcBorders>
              <w:top w:val="single" w:sz="6" w:space="0" w:color="000000"/>
              <w:left w:val="single" w:sz="6" w:space="0" w:color="000000"/>
              <w:bottom w:val="single" w:sz="6" w:space="0" w:color="000000"/>
            </w:tcBorders>
          </w:tcPr>
          <w:p w14:paraId="56AE7E1D" w14:textId="77777777" w:rsidR="009644E1" w:rsidRPr="00F940CD" w:rsidRDefault="009644E1" w:rsidP="00442B51">
            <w:pPr>
              <w:spacing w:line="264" w:lineRule="auto"/>
              <w:ind w:right="-48"/>
              <w:rPr>
                <w:sz w:val="22"/>
                <w:szCs w:val="22"/>
              </w:rPr>
            </w:pPr>
            <w:r w:rsidRPr="00F940CD">
              <w:rPr>
                <w:sz w:val="22"/>
                <w:szCs w:val="22"/>
              </w:rPr>
              <w:t>ГОСТ 29188.0-</w:t>
            </w:r>
            <w:r w:rsidRPr="00F940CD">
              <w:rPr>
                <w:sz w:val="22"/>
                <w:szCs w:val="22"/>
                <w:lang w:val="en-US"/>
              </w:rPr>
              <w:t>2014</w:t>
            </w:r>
          </w:p>
        </w:tc>
      </w:tr>
    </w:tbl>
    <w:p w14:paraId="643470DF" w14:textId="77777777" w:rsidR="004E69E1" w:rsidRPr="00F940CD" w:rsidRDefault="004E69E1">
      <w:r w:rsidRPr="00F940CD">
        <w:br w:type="page"/>
      </w:r>
    </w:p>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0420E9FA" w14:textId="77777777" w:rsidTr="00D4006F">
        <w:trPr>
          <w:cantSplit/>
          <w:trHeight w:val="360"/>
        </w:trPr>
        <w:tc>
          <w:tcPr>
            <w:tcW w:w="710" w:type="dxa"/>
          </w:tcPr>
          <w:p w14:paraId="4ADAF4DA" w14:textId="77777777" w:rsidR="00AE69F1" w:rsidRPr="00F940CD" w:rsidRDefault="00AE69F1" w:rsidP="00442B51">
            <w:pPr>
              <w:spacing w:line="264" w:lineRule="auto"/>
              <w:ind w:left="-108" w:right="-108"/>
              <w:jc w:val="center"/>
              <w:rPr>
                <w:sz w:val="22"/>
                <w:szCs w:val="22"/>
              </w:rPr>
            </w:pPr>
          </w:p>
        </w:tc>
        <w:tc>
          <w:tcPr>
            <w:tcW w:w="1845" w:type="dxa"/>
            <w:vMerge w:val="restart"/>
          </w:tcPr>
          <w:p w14:paraId="4CF020DE" w14:textId="77777777" w:rsidR="00AE69F1" w:rsidRPr="00F940CD" w:rsidRDefault="00AE69F1" w:rsidP="00442B51">
            <w:pPr>
              <w:spacing w:line="264" w:lineRule="auto"/>
              <w:ind w:right="-48"/>
              <w:rPr>
                <w:sz w:val="22"/>
                <w:szCs w:val="22"/>
              </w:rPr>
            </w:pPr>
            <w:r w:rsidRPr="00F940CD">
              <w:rPr>
                <w:sz w:val="22"/>
                <w:szCs w:val="22"/>
              </w:rPr>
              <w:t>Парфюмерно-косметическая продукция, средства гигиены полости рта</w:t>
            </w:r>
          </w:p>
        </w:tc>
        <w:tc>
          <w:tcPr>
            <w:tcW w:w="993" w:type="dxa"/>
            <w:vMerge w:val="restart"/>
          </w:tcPr>
          <w:p w14:paraId="3329BE0A" w14:textId="77777777" w:rsidR="00AE69F1" w:rsidRPr="00F940CD" w:rsidRDefault="00AE69F1" w:rsidP="00442B51">
            <w:pPr>
              <w:spacing w:line="264" w:lineRule="auto"/>
              <w:ind w:left="-110" w:right="-108"/>
              <w:jc w:val="center"/>
              <w:rPr>
                <w:rFonts w:eastAsia="Times New Roman"/>
                <w:sz w:val="22"/>
                <w:szCs w:val="22"/>
              </w:rPr>
            </w:pPr>
            <w:r w:rsidRPr="00F940CD">
              <w:rPr>
                <w:rFonts w:eastAsia="Times New Roman"/>
                <w:sz w:val="22"/>
                <w:szCs w:val="22"/>
              </w:rPr>
              <w:t>20.41,</w:t>
            </w:r>
          </w:p>
          <w:p w14:paraId="636C53DB" w14:textId="77777777" w:rsidR="00AE69F1" w:rsidRPr="00F940CD" w:rsidRDefault="00AE69F1" w:rsidP="00442B51">
            <w:pPr>
              <w:spacing w:line="264" w:lineRule="auto"/>
              <w:ind w:left="-110" w:right="-108"/>
              <w:jc w:val="center"/>
              <w:rPr>
                <w:rFonts w:eastAsia="Times New Roman"/>
                <w:sz w:val="22"/>
                <w:szCs w:val="22"/>
              </w:rPr>
            </w:pPr>
            <w:r w:rsidRPr="00F940CD">
              <w:rPr>
                <w:rFonts w:eastAsia="Times New Roman"/>
                <w:sz w:val="22"/>
                <w:szCs w:val="22"/>
              </w:rPr>
              <w:t>20.42, 20.53,</w:t>
            </w:r>
          </w:p>
          <w:p w14:paraId="4DD9EAAD" w14:textId="77777777" w:rsidR="00AE69F1" w:rsidRPr="00F940CD" w:rsidRDefault="00AE69F1" w:rsidP="00442B51">
            <w:pPr>
              <w:spacing w:line="264" w:lineRule="auto"/>
              <w:ind w:left="-110" w:right="-108"/>
              <w:jc w:val="center"/>
              <w:rPr>
                <w:rFonts w:eastAsia="Times New Roman"/>
                <w:sz w:val="22"/>
                <w:szCs w:val="22"/>
              </w:rPr>
            </w:pPr>
            <w:r w:rsidRPr="00F940CD">
              <w:rPr>
                <w:rFonts w:eastAsia="Times New Roman"/>
                <w:sz w:val="22"/>
                <w:szCs w:val="22"/>
              </w:rPr>
              <w:t>20.59/</w:t>
            </w:r>
          </w:p>
          <w:p w14:paraId="3C0CBAD3" w14:textId="77777777" w:rsidR="00AE69F1" w:rsidRPr="00F940CD" w:rsidRDefault="00AE69F1" w:rsidP="00442B51">
            <w:pPr>
              <w:spacing w:line="264" w:lineRule="auto"/>
              <w:ind w:left="-110" w:right="-108"/>
              <w:jc w:val="center"/>
              <w:rPr>
                <w:rFonts w:eastAsia="Times New Roman"/>
                <w:sz w:val="22"/>
                <w:szCs w:val="22"/>
              </w:rPr>
            </w:pPr>
            <w:r w:rsidRPr="00F940CD">
              <w:rPr>
                <w:rFonts w:eastAsia="Times New Roman"/>
                <w:sz w:val="22"/>
                <w:szCs w:val="22"/>
              </w:rPr>
              <w:t>06.036</w:t>
            </w:r>
          </w:p>
          <w:p w14:paraId="4F681189" w14:textId="77777777" w:rsidR="00AE69F1" w:rsidRPr="00F940CD" w:rsidRDefault="00AE69F1" w:rsidP="00442B51">
            <w:pPr>
              <w:spacing w:line="264" w:lineRule="auto"/>
              <w:ind w:left="-110" w:right="-108"/>
              <w:jc w:val="center"/>
              <w:rPr>
                <w:sz w:val="22"/>
                <w:szCs w:val="22"/>
              </w:rPr>
            </w:pPr>
            <w:r w:rsidRPr="00F940CD">
              <w:rPr>
                <w:rFonts w:eastAsia="Times New Roman"/>
                <w:sz w:val="22"/>
                <w:szCs w:val="22"/>
              </w:rPr>
              <w:t>11.116</w:t>
            </w:r>
          </w:p>
        </w:tc>
        <w:tc>
          <w:tcPr>
            <w:tcW w:w="2125" w:type="dxa"/>
          </w:tcPr>
          <w:p w14:paraId="66758949" w14:textId="77777777" w:rsidR="00AE69F1" w:rsidRPr="00F940CD" w:rsidRDefault="00AE69F1" w:rsidP="00442B51">
            <w:pPr>
              <w:spacing w:line="264" w:lineRule="auto"/>
              <w:ind w:right="-48"/>
              <w:rPr>
                <w:sz w:val="22"/>
                <w:szCs w:val="22"/>
                <w:lang w:val="en-US"/>
              </w:rPr>
            </w:pPr>
            <w:r w:rsidRPr="00F940CD">
              <w:rPr>
                <w:sz w:val="22"/>
                <w:szCs w:val="22"/>
              </w:rPr>
              <w:t>Токсикологические показатели:</w:t>
            </w:r>
          </w:p>
        </w:tc>
        <w:tc>
          <w:tcPr>
            <w:tcW w:w="2125" w:type="dxa"/>
            <w:vMerge w:val="restart"/>
            <w:tcBorders>
              <w:right w:val="single" w:sz="6" w:space="0" w:color="000000"/>
            </w:tcBorders>
          </w:tcPr>
          <w:p w14:paraId="4620B187" w14:textId="77777777" w:rsidR="00AE69F1" w:rsidRPr="00F940CD" w:rsidRDefault="00AE69F1" w:rsidP="00442B51">
            <w:pPr>
              <w:spacing w:line="264" w:lineRule="auto"/>
              <w:ind w:right="-48"/>
              <w:rPr>
                <w:sz w:val="22"/>
                <w:szCs w:val="22"/>
              </w:rPr>
            </w:pPr>
            <w:r w:rsidRPr="00F940CD">
              <w:rPr>
                <w:sz w:val="22"/>
                <w:szCs w:val="22"/>
              </w:rPr>
              <w:t>Санитарные нормы и правила,</w:t>
            </w:r>
          </w:p>
          <w:p w14:paraId="6F47531E" w14:textId="77777777" w:rsidR="00AE69F1" w:rsidRPr="00F940CD" w:rsidRDefault="00AE69F1" w:rsidP="00442B51">
            <w:pPr>
              <w:spacing w:line="264" w:lineRule="auto"/>
              <w:ind w:right="-48"/>
              <w:rPr>
                <w:sz w:val="22"/>
                <w:szCs w:val="22"/>
              </w:rPr>
            </w:pPr>
            <w:r w:rsidRPr="00F940CD">
              <w:rPr>
                <w:sz w:val="22"/>
                <w:szCs w:val="22"/>
              </w:rPr>
              <w:t xml:space="preserve">ГН утв. Постановлением </w:t>
            </w:r>
          </w:p>
          <w:p w14:paraId="1E4CA641" w14:textId="77777777" w:rsidR="00AE69F1" w:rsidRPr="00F940CD" w:rsidRDefault="00AE69F1" w:rsidP="00442B51">
            <w:pPr>
              <w:spacing w:line="264" w:lineRule="auto"/>
              <w:ind w:right="-48"/>
              <w:rPr>
                <w:sz w:val="22"/>
                <w:szCs w:val="22"/>
              </w:rPr>
            </w:pPr>
            <w:r w:rsidRPr="00F940CD">
              <w:rPr>
                <w:sz w:val="22"/>
                <w:szCs w:val="22"/>
              </w:rPr>
              <w:t>МЗ РБ от 12.06.2012</w:t>
            </w:r>
          </w:p>
          <w:p w14:paraId="7D92C4EE" w14:textId="77777777" w:rsidR="00AE69F1" w:rsidRPr="00F940CD" w:rsidRDefault="00AE69F1" w:rsidP="00442B51">
            <w:pPr>
              <w:spacing w:line="264" w:lineRule="auto"/>
              <w:ind w:right="-48"/>
              <w:rPr>
                <w:sz w:val="22"/>
                <w:szCs w:val="22"/>
              </w:rPr>
            </w:pPr>
            <w:r w:rsidRPr="00F940CD">
              <w:rPr>
                <w:sz w:val="22"/>
                <w:szCs w:val="22"/>
              </w:rPr>
              <w:t>№ 68</w:t>
            </w:r>
          </w:p>
          <w:p w14:paraId="0299DCF2" w14:textId="77777777" w:rsidR="00AE69F1" w:rsidRPr="00F940CD" w:rsidRDefault="00AE69F1" w:rsidP="00927DFF">
            <w:pPr>
              <w:spacing w:line="264" w:lineRule="auto"/>
              <w:ind w:right="-48"/>
              <w:rPr>
                <w:sz w:val="22"/>
                <w:szCs w:val="22"/>
              </w:rPr>
            </w:pPr>
            <w:r w:rsidRPr="00F940CD">
              <w:rPr>
                <w:sz w:val="22"/>
                <w:szCs w:val="22"/>
              </w:rPr>
              <w:t>Постановление Совета министров Республики Беларусь 25.01.2021г. № 37</w:t>
            </w:r>
          </w:p>
          <w:p w14:paraId="63BDD467" w14:textId="77777777" w:rsidR="00AE69F1" w:rsidRPr="00F940CD" w:rsidRDefault="00AE69F1" w:rsidP="00442B51">
            <w:pPr>
              <w:spacing w:line="264" w:lineRule="auto"/>
              <w:ind w:right="-48"/>
              <w:rPr>
                <w:sz w:val="22"/>
                <w:szCs w:val="22"/>
              </w:rPr>
            </w:pPr>
          </w:p>
          <w:p w14:paraId="048A5EDF" w14:textId="77777777" w:rsidR="00AE69F1" w:rsidRPr="00F940CD" w:rsidRDefault="00AE69F1" w:rsidP="00442B51">
            <w:pPr>
              <w:spacing w:line="264" w:lineRule="auto"/>
              <w:ind w:right="-48"/>
              <w:rPr>
                <w:sz w:val="22"/>
                <w:szCs w:val="22"/>
              </w:rPr>
            </w:pPr>
            <w:r w:rsidRPr="00F940CD">
              <w:rPr>
                <w:sz w:val="22"/>
                <w:szCs w:val="22"/>
              </w:rPr>
              <w:t>ТНПА и другие документы</w:t>
            </w:r>
          </w:p>
        </w:tc>
        <w:tc>
          <w:tcPr>
            <w:tcW w:w="2836" w:type="dxa"/>
            <w:vMerge w:val="restart"/>
            <w:tcBorders>
              <w:top w:val="single" w:sz="6" w:space="0" w:color="000000"/>
              <w:left w:val="single" w:sz="6" w:space="0" w:color="000000"/>
            </w:tcBorders>
          </w:tcPr>
          <w:p w14:paraId="4B664742" w14:textId="77777777" w:rsidR="00AE69F1" w:rsidRPr="00F940CD" w:rsidRDefault="00AE69F1" w:rsidP="00442B51">
            <w:pPr>
              <w:spacing w:line="264" w:lineRule="auto"/>
              <w:rPr>
                <w:rFonts w:eastAsia="Times New Roman"/>
                <w:sz w:val="22"/>
                <w:szCs w:val="22"/>
                <w:lang w:eastAsia="en-US"/>
              </w:rPr>
            </w:pPr>
            <w:r w:rsidRPr="00F940CD">
              <w:rPr>
                <w:rFonts w:eastAsia="Times New Roman"/>
                <w:sz w:val="22"/>
                <w:szCs w:val="22"/>
                <w:lang w:eastAsia="en-US"/>
              </w:rPr>
              <w:t xml:space="preserve">ГОСТ 33506-2015 </w:t>
            </w:r>
          </w:p>
          <w:p w14:paraId="2DC89C4C" w14:textId="77777777" w:rsidR="00AE69F1" w:rsidRPr="00F940CD" w:rsidRDefault="00AE69F1" w:rsidP="00442B51">
            <w:pPr>
              <w:spacing w:line="264" w:lineRule="auto"/>
              <w:ind w:right="-48"/>
              <w:rPr>
                <w:sz w:val="22"/>
                <w:szCs w:val="22"/>
              </w:rPr>
            </w:pPr>
          </w:p>
        </w:tc>
      </w:tr>
      <w:tr w:rsidR="00F940CD" w:rsidRPr="00F940CD" w14:paraId="0C3BE656" w14:textId="77777777" w:rsidTr="00D4006F">
        <w:trPr>
          <w:cantSplit/>
          <w:trHeight w:val="360"/>
        </w:trPr>
        <w:tc>
          <w:tcPr>
            <w:tcW w:w="710" w:type="dxa"/>
          </w:tcPr>
          <w:p w14:paraId="7DBCD18A" w14:textId="77777777" w:rsidR="00AE69F1" w:rsidRPr="00F940CD" w:rsidRDefault="00AE69F1" w:rsidP="00442B51">
            <w:pPr>
              <w:spacing w:line="264" w:lineRule="auto"/>
              <w:ind w:left="-108" w:right="-108"/>
              <w:jc w:val="center"/>
              <w:rPr>
                <w:sz w:val="22"/>
                <w:szCs w:val="22"/>
              </w:rPr>
            </w:pPr>
            <w:r w:rsidRPr="00F940CD">
              <w:rPr>
                <w:sz w:val="22"/>
                <w:szCs w:val="22"/>
              </w:rPr>
              <w:t>15</w:t>
            </w:r>
            <w:r w:rsidRPr="00F940CD">
              <w:rPr>
                <w:sz w:val="22"/>
                <w:szCs w:val="22"/>
                <w:lang w:val="en-US"/>
              </w:rPr>
              <w:t>5</w:t>
            </w:r>
            <w:r w:rsidRPr="00F940CD">
              <w:rPr>
                <w:sz w:val="22"/>
                <w:szCs w:val="22"/>
              </w:rPr>
              <w:t>.2</w:t>
            </w:r>
          </w:p>
          <w:p w14:paraId="4FBFA467" w14:textId="77777777" w:rsidR="00AE69F1" w:rsidRPr="00F940CD" w:rsidRDefault="00AE69F1" w:rsidP="00442B51">
            <w:pPr>
              <w:spacing w:line="264" w:lineRule="auto"/>
              <w:jc w:val="center"/>
              <w:rPr>
                <w:sz w:val="22"/>
                <w:szCs w:val="22"/>
              </w:rPr>
            </w:pPr>
            <w:r w:rsidRPr="00F940CD">
              <w:rPr>
                <w:sz w:val="22"/>
                <w:szCs w:val="22"/>
              </w:rPr>
              <w:t>*</w:t>
            </w:r>
          </w:p>
        </w:tc>
        <w:tc>
          <w:tcPr>
            <w:tcW w:w="1845" w:type="dxa"/>
            <w:vMerge/>
          </w:tcPr>
          <w:p w14:paraId="0612D445" w14:textId="77777777" w:rsidR="00AE69F1" w:rsidRPr="00F940CD" w:rsidRDefault="00AE69F1" w:rsidP="00442B51">
            <w:pPr>
              <w:spacing w:line="264" w:lineRule="auto"/>
              <w:ind w:right="-48"/>
              <w:rPr>
                <w:sz w:val="22"/>
                <w:szCs w:val="22"/>
              </w:rPr>
            </w:pPr>
          </w:p>
        </w:tc>
        <w:tc>
          <w:tcPr>
            <w:tcW w:w="993" w:type="dxa"/>
            <w:vMerge/>
          </w:tcPr>
          <w:p w14:paraId="1B660E2C" w14:textId="77777777" w:rsidR="00AE69F1" w:rsidRPr="00F940CD" w:rsidRDefault="00AE69F1" w:rsidP="00442B51">
            <w:pPr>
              <w:spacing w:line="264" w:lineRule="auto"/>
              <w:ind w:left="-110" w:right="-108"/>
              <w:jc w:val="center"/>
              <w:rPr>
                <w:sz w:val="22"/>
                <w:szCs w:val="22"/>
              </w:rPr>
            </w:pPr>
          </w:p>
        </w:tc>
        <w:tc>
          <w:tcPr>
            <w:tcW w:w="2125" w:type="dxa"/>
          </w:tcPr>
          <w:p w14:paraId="353A5CD1" w14:textId="77777777" w:rsidR="00AE69F1" w:rsidRPr="00F940CD" w:rsidRDefault="00AE69F1" w:rsidP="00442B51">
            <w:pPr>
              <w:spacing w:line="264" w:lineRule="auto"/>
              <w:ind w:right="-48"/>
              <w:rPr>
                <w:sz w:val="22"/>
                <w:szCs w:val="22"/>
              </w:rPr>
            </w:pPr>
            <w:r w:rsidRPr="00F940CD">
              <w:rPr>
                <w:sz w:val="22"/>
                <w:szCs w:val="22"/>
              </w:rPr>
              <w:t>Кожно-раздражающее действие</w:t>
            </w:r>
          </w:p>
        </w:tc>
        <w:tc>
          <w:tcPr>
            <w:tcW w:w="2125" w:type="dxa"/>
            <w:vMerge/>
            <w:tcBorders>
              <w:right w:val="single" w:sz="6" w:space="0" w:color="000000"/>
            </w:tcBorders>
          </w:tcPr>
          <w:p w14:paraId="1B07858F" w14:textId="77777777" w:rsidR="00AE69F1" w:rsidRPr="00F940CD" w:rsidRDefault="00AE69F1" w:rsidP="00442B51">
            <w:pPr>
              <w:spacing w:line="264" w:lineRule="auto"/>
              <w:ind w:right="-48"/>
              <w:rPr>
                <w:sz w:val="22"/>
                <w:szCs w:val="22"/>
              </w:rPr>
            </w:pPr>
          </w:p>
        </w:tc>
        <w:tc>
          <w:tcPr>
            <w:tcW w:w="2836" w:type="dxa"/>
            <w:vMerge/>
            <w:tcBorders>
              <w:left w:val="single" w:sz="6" w:space="0" w:color="000000"/>
            </w:tcBorders>
          </w:tcPr>
          <w:p w14:paraId="0A9B8B4E" w14:textId="77777777" w:rsidR="00AE69F1" w:rsidRPr="00F940CD" w:rsidRDefault="00AE69F1" w:rsidP="00442B51">
            <w:pPr>
              <w:spacing w:line="264" w:lineRule="auto"/>
              <w:ind w:right="-48"/>
              <w:rPr>
                <w:snapToGrid w:val="0"/>
                <w:sz w:val="22"/>
                <w:szCs w:val="22"/>
              </w:rPr>
            </w:pPr>
          </w:p>
        </w:tc>
      </w:tr>
      <w:tr w:rsidR="00F940CD" w:rsidRPr="00F940CD" w14:paraId="2A7219BD" w14:textId="77777777" w:rsidTr="00D4006F">
        <w:trPr>
          <w:cantSplit/>
          <w:trHeight w:val="360"/>
        </w:trPr>
        <w:tc>
          <w:tcPr>
            <w:tcW w:w="710" w:type="dxa"/>
          </w:tcPr>
          <w:p w14:paraId="71003127" w14:textId="77777777" w:rsidR="00AE69F1" w:rsidRPr="00F940CD" w:rsidRDefault="00AE69F1" w:rsidP="00442B51">
            <w:pPr>
              <w:spacing w:line="264" w:lineRule="auto"/>
              <w:ind w:left="-108" w:right="-108"/>
              <w:jc w:val="center"/>
              <w:rPr>
                <w:sz w:val="22"/>
                <w:szCs w:val="22"/>
              </w:rPr>
            </w:pPr>
            <w:r w:rsidRPr="00F940CD">
              <w:rPr>
                <w:sz w:val="22"/>
                <w:szCs w:val="22"/>
              </w:rPr>
              <w:t>15</w:t>
            </w:r>
            <w:r w:rsidRPr="00F940CD">
              <w:rPr>
                <w:sz w:val="22"/>
                <w:szCs w:val="22"/>
                <w:lang w:val="en-US"/>
              </w:rPr>
              <w:t>5</w:t>
            </w:r>
            <w:r w:rsidRPr="00F940CD">
              <w:rPr>
                <w:sz w:val="22"/>
                <w:szCs w:val="22"/>
              </w:rPr>
              <w:t>.3</w:t>
            </w:r>
          </w:p>
          <w:p w14:paraId="2F6AA30D" w14:textId="77777777" w:rsidR="00AE69F1" w:rsidRPr="00F940CD" w:rsidRDefault="00AE69F1" w:rsidP="00442B51">
            <w:pPr>
              <w:spacing w:line="264" w:lineRule="auto"/>
              <w:jc w:val="center"/>
              <w:rPr>
                <w:sz w:val="22"/>
                <w:szCs w:val="22"/>
              </w:rPr>
            </w:pPr>
            <w:r w:rsidRPr="00F940CD">
              <w:rPr>
                <w:sz w:val="22"/>
                <w:szCs w:val="22"/>
              </w:rPr>
              <w:t>*</w:t>
            </w:r>
          </w:p>
        </w:tc>
        <w:tc>
          <w:tcPr>
            <w:tcW w:w="1845" w:type="dxa"/>
            <w:vMerge/>
          </w:tcPr>
          <w:p w14:paraId="28FDE332" w14:textId="77777777" w:rsidR="00AE69F1" w:rsidRPr="00F940CD" w:rsidRDefault="00AE69F1" w:rsidP="00442B51">
            <w:pPr>
              <w:spacing w:line="264" w:lineRule="auto"/>
              <w:ind w:right="-48"/>
              <w:rPr>
                <w:sz w:val="22"/>
                <w:szCs w:val="22"/>
              </w:rPr>
            </w:pPr>
          </w:p>
        </w:tc>
        <w:tc>
          <w:tcPr>
            <w:tcW w:w="993" w:type="dxa"/>
            <w:vMerge/>
          </w:tcPr>
          <w:p w14:paraId="2F01B4DB" w14:textId="77777777" w:rsidR="00AE69F1" w:rsidRPr="00F940CD" w:rsidRDefault="00AE69F1" w:rsidP="00442B51">
            <w:pPr>
              <w:spacing w:line="264" w:lineRule="auto"/>
              <w:ind w:left="-110" w:right="-108"/>
              <w:jc w:val="center"/>
              <w:rPr>
                <w:sz w:val="22"/>
                <w:szCs w:val="22"/>
              </w:rPr>
            </w:pPr>
          </w:p>
        </w:tc>
        <w:tc>
          <w:tcPr>
            <w:tcW w:w="2125" w:type="dxa"/>
          </w:tcPr>
          <w:p w14:paraId="6F83F82B" w14:textId="77777777" w:rsidR="00AE69F1" w:rsidRPr="00F940CD" w:rsidRDefault="00AE69F1" w:rsidP="00442B51">
            <w:pPr>
              <w:spacing w:line="264" w:lineRule="auto"/>
              <w:ind w:right="-48"/>
              <w:rPr>
                <w:sz w:val="22"/>
                <w:szCs w:val="22"/>
              </w:rPr>
            </w:pPr>
            <w:r w:rsidRPr="00F940CD">
              <w:rPr>
                <w:sz w:val="22"/>
                <w:szCs w:val="22"/>
              </w:rPr>
              <w:t>Действие на слизистые</w:t>
            </w:r>
          </w:p>
        </w:tc>
        <w:tc>
          <w:tcPr>
            <w:tcW w:w="2125" w:type="dxa"/>
            <w:vMerge/>
            <w:tcBorders>
              <w:right w:val="single" w:sz="6" w:space="0" w:color="000000"/>
            </w:tcBorders>
          </w:tcPr>
          <w:p w14:paraId="34D475D2" w14:textId="77777777" w:rsidR="00AE69F1" w:rsidRPr="00F940CD" w:rsidRDefault="00AE69F1" w:rsidP="00442B51">
            <w:pPr>
              <w:spacing w:line="264" w:lineRule="auto"/>
              <w:ind w:right="-48"/>
              <w:rPr>
                <w:sz w:val="22"/>
                <w:szCs w:val="22"/>
              </w:rPr>
            </w:pPr>
          </w:p>
        </w:tc>
        <w:tc>
          <w:tcPr>
            <w:tcW w:w="2836" w:type="dxa"/>
            <w:vMerge/>
            <w:tcBorders>
              <w:left w:val="single" w:sz="6" w:space="0" w:color="000000"/>
              <w:bottom w:val="single" w:sz="6" w:space="0" w:color="000000"/>
            </w:tcBorders>
          </w:tcPr>
          <w:p w14:paraId="55B8B7DA" w14:textId="77777777" w:rsidR="00AE69F1" w:rsidRPr="00F940CD" w:rsidRDefault="00AE69F1" w:rsidP="00442B51">
            <w:pPr>
              <w:spacing w:line="264" w:lineRule="auto"/>
              <w:ind w:right="-48"/>
              <w:rPr>
                <w:sz w:val="22"/>
                <w:szCs w:val="22"/>
              </w:rPr>
            </w:pPr>
          </w:p>
        </w:tc>
      </w:tr>
      <w:tr w:rsidR="00F940CD" w:rsidRPr="00F940CD" w14:paraId="0FD04515" w14:textId="77777777" w:rsidTr="00D4006F">
        <w:trPr>
          <w:cantSplit/>
          <w:trHeight w:val="1688"/>
        </w:trPr>
        <w:tc>
          <w:tcPr>
            <w:tcW w:w="710" w:type="dxa"/>
            <w:vMerge w:val="restart"/>
          </w:tcPr>
          <w:p w14:paraId="76521E94" w14:textId="77777777" w:rsidR="00AE69F1" w:rsidRPr="00F940CD" w:rsidRDefault="00AE69F1" w:rsidP="00442B51">
            <w:pPr>
              <w:spacing w:line="264" w:lineRule="auto"/>
              <w:ind w:left="-108" w:right="-108"/>
              <w:jc w:val="center"/>
              <w:rPr>
                <w:sz w:val="22"/>
                <w:szCs w:val="22"/>
              </w:rPr>
            </w:pPr>
            <w:r w:rsidRPr="00F940CD">
              <w:rPr>
                <w:sz w:val="22"/>
                <w:szCs w:val="22"/>
              </w:rPr>
              <w:t>15</w:t>
            </w:r>
            <w:r w:rsidRPr="00F940CD">
              <w:rPr>
                <w:sz w:val="22"/>
                <w:szCs w:val="22"/>
                <w:lang w:val="en-US"/>
              </w:rPr>
              <w:t>5</w:t>
            </w:r>
            <w:r w:rsidRPr="00F940CD">
              <w:rPr>
                <w:sz w:val="22"/>
                <w:szCs w:val="22"/>
              </w:rPr>
              <w:t>.</w:t>
            </w:r>
            <w:r w:rsidRPr="00F940CD">
              <w:rPr>
                <w:sz w:val="22"/>
                <w:szCs w:val="22"/>
                <w:lang w:val="en-US"/>
              </w:rPr>
              <w:t>4</w:t>
            </w:r>
          </w:p>
          <w:p w14:paraId="476C1970" w14:textId="77777777" w:rsidR="00AE69F1" w:rsidRPr="00F940CD" w:rsidRDefault="00AE69F1" w:rsidP="00442B51">
            <w:pPr>
              <w:spacing w:line="264" w:lineRule="auto"/>
              <w:jc w:val="center"/>
              <w:rPr>
                <w:sz w:val="22"/>
                <w:szCs w:val="22"/>
              </w:rPr>
            </w:pPr>
            <w:r w:rsidRPr="00F940CD">
              <w:rPr>
                <w:sz w:val="22"/>
                <w:szCs w:val="22"/>
              </w:rPr>
              <w:t>*</w:t>
            </w:r>
          </w:p>
        </w:tc>
        <w:tc>
          <w:tcPr>
            <w:tcW w:w="1845" w:type="dxa"/>
            <w:vMerge/>
          </w:tcPr>
          <w:p w14:paraId="1918B954" w14:textId="77777777" w:rsidR="00AE69F1" w:rsidRPr="00F940CD" w:rsidRDefault="00AE69F1" w:rsidP="00442B51">
            <w:pPr>
              <w:spacing w:line="264" w:lineRule="auto"/>
              <w:ind w:right="-48"/>
              <w:rPr>
                <w:sz w:val="22"/>
                <w:szCs w:val="22"/>
              </w:rPr>
            </w:pPr>
          </w:p>
        </w:tc>
        <w:tc>
          <w:tcPr>
            <w:tcW w:w="993" w:type="dxa"/>
            <w:vMerge/>
          </w:tcPr>
          <w:p w14:paraId="648A849C" w14:textId="77777777" w:rsidR="00AE69F1" w:rsidRPr="00F940CD" w:rsidRDefault="00AE69F1" w:rsidP="00442B51">
            <w:pPr>
              <w:spacing w:line="264" w:lineRule="auto"/>
              <w:ind w:left="-110" w:right="-108"/>
              <w:jc w:val="center"/>
              <w:rPr>
                <w:sz w:val="22"/>
                <w:szCs w:val="22"/>
              </w:rPr>
            </w:pPr>
          </w:p>
        </w:tc>
        <w:tc>
          <w:tcPr>
            <w:tcW w:w="2125" w:type="dxa"/>
          </w:tcPr>
          <w:p w14:paraId="310E3E3F" w14:textId="77777777" w:rsidR="00AE69F1" w:rsidRPr="00F940CD" w:rsidRDefault="00AE69F1" w:rsidP="00442B51">
            <w:pPr>
              <w:spacing w:line="264" w:lineRule="auto"/>
              <w:ind w:right="-48"/>
              <w:rPr>
                <w:sz w:val="22"/>
                <w:szCs w:val="22"/>
              </w:rPr>
            </w:pPr>
            <w:r w:rsidRPr="00F940CD">
              <w:rPr>
                <w:rFonts w:eastAsia="Times New Roman"/>
                <w:sz w:val="22"/>
                <w:szCs w:val="22"/>
              </w:rPr>
              <w:t>острая токсичность при внутрижелудочном поступлении</w:t>
            </w:r>
          </w:p>
        </w:tc>
        <w:tc>
          <w:tcPr>
            <w:tcW w:w="2125" w:type="dxa"/>
            <w:vMerge/>
            <w:tcBorders>
              <w:right w:val="single" w:sz="6" w:space="0" w:color="000000"/>
            </w:tcBorders>
          </w:tcPr>
          <w:p w14:paraId="0A76CE1B" w14:textId="77777777" w:rsidR="00AE69F1" w:rsidRPr="00F940CD" w:rsidRDefault="00AE69F1" w:rsidP="00442B51">
            <w:pPr>
              <w:spacing w:line="264" w:lineRule="auto"/>
              <w:ind w:right="-48"/>
              <w:rPr>
                <w:sz w:val="22"/>
                <w:szCs w:val="22"/>
              </w:rPr>
            </w:pPr>
          </w:p>
        </w:tc>
        <w:tc>
          <w:tcPr>
            <w:tcW w:w="2836" w:type="dxa"/>
            <w:tcBorders>
              <w:left w:val="single" w:sz="6" w:space="0" w:color="000000"/>
              <w:bottom w:val="single" w:sz="6" w:space="0" w:color="000000"/>
            </w:tcBorders>
          </w:tcPr>
          <w:p w14:paraId="0ACDA5C6" w14:textId="77777777" w:rsidR="00AE69F1" w:rsidRPr="00F940CD" w:rsidRDefault="00AE69F1" w:rsidP="00442B51">
            <w:pPr>
              <w:widowControl w:val="0"/>
              <w:spacing w:line="264" w:lineRule="auto"/>
              <w:ind w:right="34"/>
              <w:rPr>
                <w:rFonts w:eastAsia="Times New Roman"/>
                <w:sz w:val="22"/>
                <w:szCs w:val="22"/>
              </w:rPr>
            </w:pPr>
            <w:r w:rsidRPr="00F940CD">
              <w:rPr>
                <w:rFonts w:eastAsia="Times New Roman"/>
                <w:sz w:val="22"/>
                <w:szCs w:val="22"/>
              </w:rPr>
              <w:t xml:space="preserve">Инструкция </w:t>
            </w:r>
          </w:p>
          <w:p w14:paraId="0E5D46BE" w14:textId="77777777" w:rsidR="00AE69F1" w:rsidRPr="00F940CD" w:rsidRDefault="00AE69F1" w:rsidP="00442B51">
            <w:pPr>
              <w:widowControl w:val="0"/>
              <w:spacing w:line="264" w:lineRule="auto"/>
              <w:ind w:right="34"/>
              <w:rPr>
                <w:rFonts w:eastAsia="Times New Roman"/>
                <w:sz w:val="22"/>
                <w:szCs w:val="22"/>
              </w:rPr>
            </w:pPr>
            <w:r w:rsidRPr="00F940CD">
              <w:rPr>
                <w:rFonts w:eastAsia="Times New Roman"/>
                <w:sz w:val="22"/>
                <w:szCs w:val="22"/>
              </w:rPr>
              <w:t xml:space="preserve">1.1.11-12-35-2004, </w:t>
            </w:r>
          </w:p>
          <w:p w14:paraId="2B6FA823" w14:textId="77777777" w:rsidR="00AE69F1" w:rsidRPr="00F940CD" w:rsidRDefault="00AE69F1" w:rsidP="00442B51">
            <w:pPr>
              <w:spacing w:line="264" w:lineRule="auto"/>
              <w:ind w:right="-45"/>
              <w:rPr>
                <w:sz w:val="22"/>
                <w:szCs w:val="22"/>
              </w:rPr>
            </w:pPr>
            <w:r w:rsidRPr="00F940CD">
              <w:rPr>
                <w:sz w:val="22"/>
                <w:szCs w:val="22"/>
              </w:rPr>
              <w:t xml:space="preserve">Инструкция по применению </w:t>
            </w:r>
          </w:p>
          <w:p w14:paraId="75921AA2" w14:textId="77777777" w:rsidR="00AE69F1" w:rsidRPr="00F940CD" w:rsidRDefault="00AE69F1" w:rsidP="00442B51">
            <w:pPr>
              <w:spacing w:line="264" w:lineRule="auto"/>
              <w:ind w:right="-45"/>
              <w:rPr>
                <w:sz w:val="22"/>
                <w:szCs w:val="22"/>
              </w:rPr>
            </w:pPr>
            <w:r w:rsidRPr="00F940CD">
              <w:rPr>
                <w:sz w:val="22"/>
                <w:szCs w:val="22"/>
              </w:rPr>
              <w:t xml:space="preserve">№ 020-1118, утв. МЗ РБ </w:t>
            </w:r>
          </w:p>
          <w:p w14:paraId="0114A37B" w14:textId="77777777" w:rsidR="00AE69F1" w:rsidRPr="00F940CD" w:rsidRDefault="00AE69F1" w:rsidP="00442B51">
            <w:pPr>
              <w:spacing w:line="264" w:lineRule="auto"/>
              <w:ind w:right="34"/>
              <w:rPr>
                <w:sz w:val="22"/>
                <w:szCs w:val="22"/>
              </w:rPr>
            </w:pPr>
            <w:r w:rsidRPr="00F940CD">
              <w:rPr>
                <w:sz w:val="22"/>
                <w:szCs w:val="22"/>
              </w:rPr>
              <w:t>23.04.2019</w:t>
            </w:r>
          </w:p>
        </w:tc>
      </w:tr>
      <w:tr w:rsidR="00F940CD" w:rsidRPr="00F940CD" w14:paraId="6F43A733" w14:textId="77777777" w:rsidTr="00D4006F">
        <w:trPr>
          <w:cantSplit/>
          <w:trHeight w:val="360"/>
        </w:trPr>
        <w:tc>
          <w:tcPr>
            <w:tcW w:w="710" w:type="dxa"/>
            <w:vMerge/>
          </w:tcPr>
          <w:p w14:paraId="43F6EE3A" w14:textId="77777777" w:rsidR="00AE69F1" w:rsidRPr="00F940CD" w:rsidRDefault="00AE69F1" w:rsidP="00442B51">
            <w:pPr>
              <w:spacing w:line="264" w:lineRule="auto"/>
              <w:ind w:left="-108" w:right="-108"/>
              <w:jc w:val="center"/>
              <w:rPr>
                <w:sz w:val="22"/>
                <w:szCs w:val="22"/>
              </w:rPr>
            </w:pPr>
          </w:p>
        </w:tc>
        <w:tc>
          <w:tcPr>
            <w:tcW w:w="1845" w:type="dxa"/>
            <w:vMerge/>
          </w:tcPr>
          <w:p w14:paraId="731E03DE" w14:textId="77777777" w:rsidR="00AE69F1" w:rsidRPr="00F940CD" w:rsidRDefault="00AE69F1" w:rsidP="00442B51">
            <w:pPr>
              <w:spacing w:line="264" w:lineRule="auto"/>
              <w:ind w:right="-48"/>
              <w:rPr>
                <w:sz w:val="22"/>
                <w:szCs w:val="22"/>
              </w:rPr>
            </w:pPr>
          </w:p>
        </w:tc>
        <w:tc>
          <w:tcPr>
            <w:tcW w:w="993" w:type="dxa"/>
            <w:vMerge/>
          </w:tcPr>
          <w:p w14:paraId="6187473E" w14:textId="77777777" w:rsidR="00AE69F1" w:rsidRPr="00F940CD" w:rsidRDefault="00AE69F1" w:rsidP="00442B51">
            <w:pPr>
              <w:spacing w:line="264" w:lineRule="auto"/>
              <w:ind w:left="-110" w:right="-108"/>
              <w:jc w:val="center"/>
              <w:rPr>
                <w:b/>
                <w:sz w:val="22"/>
                <w:szCs w:val="22"/>
              </w:rPr>
            </w:pPr>
          </w:p>
        </w:tc>
        <w:tc>
          <w:tcPr>
            <w:tcW w:w="2125" w:type="dxa"/>
          </w:tcPr>
          <w:p w14:paraId="1DC50F6F" w14:textId="77777777" w:rsidR="00AE69F1" w:rsidRPr="00F940CD" w:rsidRDefault="00AE69F1" w:rsidP="00442B51">
            <w:pPr>
              <w:spacing w:line="264" w:lineRule="auto"/>
              <w:ind w:right="-48"/>
              <w:rPr>
                <w:sz w:val="22"/>
                <w:szCs w:val="22"/>
              </w:rPr>
            </w:pPr>
            <w:r w:rsidRPr="00F940CD">
              <w:rPr>
                <w:sz w:val="22"/>
                <w:szCs w:val="22"/>
              </w:rPr>
              <w:t>Клинико-лабораторные показатели:</w:t>
            </w:r>
          </w:p>
        </w:tc>
        <w:tc>
          <w:tcPr>
            <w:tcW w:w="2125" w:type="dxa"/>
            <w:vMerge/>
            <w:tcBorders>
              <w:right w:val="single" w:sz="6" w:space="0" w:color="000000"/>
            </w:tcBorders>
          </w:tcPr>
          <w:p w14:paraId="2BEDDD1B" w14:textId="77777777" w:rsidR="00AE69F1" w:rsidRPr="00F940CD" w:rsidRDefault="00AE69F1" w:rsidP="00442B51">
            <w:pPr>
              <w:spacing w:line="264" w:lineRule="auto"/>
              <w:ind w:right="-48"/>
              <w:rPr>
                <w:sz w:val="22"/>
                <w:szCs w:val="22"/>
              </w:rPr>
            </w:pPr>
          </w:p>
        </w:tc>
        <w:tc>
          <w:tcPr>
            <w:tcW w:w="2836" w:type="dxa"/>
            <w:tcBorders>
              <w:top w:val="single" w:sz="6" w:space="0" w:color="000000"/>
              <w:left w:val="single" w:sz="6" w:space="0" w:color="000000"/>
            </w:tcBorders>
          </w:tcPr>
          <w:p w14:paraId="5F482F18" w14:textId="77777777" w:rsidR="00AE69F1" w:rsidRPr="00F940CD" w:rsidRDefault="00AE69F1" w:rsidP="00442B51">
            <w:pPr>
              <w:spacing w:line="264" w:lineRule="auto"/>
              <w:ind w:right="34"/>
              <w:rPr>
                <w:sz w:val="22"/>
                <w:szCs w:val="22"/>
              </w:rPr>
            </w:pPr>
            <w:r w:rsidRPr="00F940CD">
              <w:rPr>
                <w:rFonts w:eastAsia="Times New Roman"/>
                <w:sz w:val="22"/>
                <w:szCs w:val="22"/>
                <w:lang w:eastAsia="en-US"/>
              </w:rPr>
              <w:t>ГОСТ 33483-2015</w:t>
            </w:r>
          </w:p>
        </w:tc>
      </w:tr>
      <w:tr w:rsidR="00F940CD" w:rsidRPr="00F940CD" w14:paraId="55ED36BD" w14:textId="77777777" w:rsidTr="00D4006F">
        <w:trPr>
          <w:cantSplit/>
          <w:trHeight w:val="360"/>
        </w:trPr>
        <w:tc>
          <w:tcPr>
            <w:tcW w:w="710" w:type="dxa"/>
          </w:tcPr>
          <w:p w14:paraId="1172368F" w14:textId="77777777" w:rsidR="00AE69F1" w:rsidRPr="00F940CD" w:rsidRDefault="00AE69F1" w:rsidP="00442B51">
            <w:pPr>
              <w:tabs>
                <w:tab w:val="center" w:pos="247"/>
              </w:tabs>
              <w:spacing w:line="264" w:lineRule="auto"/>
              <w:ind w:left="-108" w:right="-108"/>
              <w:rPr>
                <w:sz w:val="22"/>
                <w:szCs w:val="22"/>
                <w:lang w:val="en-US"/>
              </w:rPr>
            </w:pPr>
            <w:r w:rsidRPr="00F940CD">
              <w:rPr>
                <w:sz w:val="22"/>
                <w:szCs w:val="22"/>
              </w:rPr>
              <w:tab/>
              <w:t>15</w:t>
            </w:r>
            <w:r w:rsidRPr="00F940CD">
              <w:rPr>
                <w:sz w:val="22"/>
                <w:szCs w:val="22"/>
                <w:lang w:val="en-US"/>
              </w:rPr>
              <w:t>5</w:t>
            </w:r>
            <w:r w:rsidRPr="00F940CD">
              <w:rPr>
                <w:sz w:val="22"/>
                <w:szCs w:val="22"/>
              </w:rPr>
              <w:t>.5</w:t>
            </w:r>
          </w:p>
          <w:p w14:paraId="65A3B622" w14:textId="77777777" w:rsidR="00AE69F1" w:rsidRPr="00F940CD" w:rsidRDefault="00AE69F1" w:rsidP="00442B51">
            <w:pPr>
              <w:spacing w:line="264" w:lineRule="auto"/>
              <w:jc w:val="center"/>
              <w:rPr>
                <w:sz w:val="22"/>
                <w:szCs w:val="22"/>
                <w:lang w:val="en-US"/>
              </w:rPr>
            </w:pPr>
            <w:r w:rsidRPr="00F940CD">
              <w:rPr>
                <w:sz w:val="22"/>
                <w:szCs w:val="22"/>
              </w:rPr>
              <w:t>*</w:t>
            </w:r>
          </w:p>
        </w:tc>
        <w:tc>
          <w:tcPr>
            <w:tcW w:w="1845" w:type="dxa"/>
            <w:vMerge/>
          </w:tcPr>
          <w:p w14:paraId="548F1A4E" w14:textId="77777777" w:rsidR="00AE69F1" w:rsidRPr="00F940CD" w:rsidRDefault="00AE69F1" w:rsidP="00442B51">
            <w:pPr>
              <w:spacing w:line="264" w:lineRule="auto"/>
              <w:ind w:right="-48"/>
              <w:rPr>
                <w:sz w:val="22"/>
                <w:szCs w:val="22"/>
              </w:rPr>
            </w:pPr>
          </w:p>
        </w:tc>
        <w:tc>
          <w:tcPr>
            <w:tcW w:w="993" w:type="dxa"/>
            <w:vMerge/>
          </w:tcPr>
          <w:p w14:paraId="10F10804" w14:textId="77777777" w:rsidR="00AE69F1" w:rsidRPr="00F940CD" w:rsidRDefault="00AE69F1" w:rsidP="00442B51">
            <w:pPr>
              <w:spacing w:line="264" w:lineRule="auto"/>
              <w:ind w:left="-110" w:right="-108"/>
              <w:jc w:val="center"/>
              <w:rPr>
                <w:b/>
                <w:sz w:val="22"/>
                <w:szCs w:val="22"/>
              </w:rPr>
            </w:pPr>
          </w:p>
        </w:tc>
        <w:tc>
          <w:tcPr>
            <w:tcW w:w="2125" w:type="dxa"/>
          </w:tcPr>
          <w:p w14:paraId="09CD4797" w14:textId="77777777" w:rsidR="00AE69F1" w:rsidRPr="00F940CD" w:rsidRDefault="00AE69F1" w:rsidP="00442B51">
            <w:pPr>
              <w:spacing w:line="264" w:lineRule="auto"/>
              <w:ind w:right="-48"/>
              <w:rPr>
                <w:sz w:val="22"/>
                <w:szCs w:val="22"/>
                <w:lang w:val="en-US"/>
              </w:rPr>
            </w:pPr>
            <w:r w:rsidRPr="00F940CD">
              <w:rPr>
                <w:sz w:val="22"/>
                <w:szCs w:val="22"/>
              </w:rPr>
              <w:t>Раздражающее действие</w:t>
            </w:r>
          </w:p>
        </w:tc>
        <w:tc>
          <w:tcPr>
            <w:tcW w:w="2125" w:type="dxa"/>
            <w:vMerge/>
            <w:tcBorders>
              <w:right w:val="single" w:sz="6" w:space="0" w:color="000000"/>
            </w:tcBorders>
          </w:tcPr>
          <w:p w14:paraId="23401FEF" w14:textId="77777777" w:rsidR="00AE69F1" w:rsidRPr="00F940CD" w:rsidRDefault="00AE69F1" w:rsidP="00442B51">
            <w:pPr>
              <w:spacing w:line="264" w:lineRule="auto"/>
              <w:ind w:right="-48"/>
              <w:rPr>
                <w:sz w:val="22"/>
                <w:szCs w:val="22"/>
              </w:rPr>
            </w:pPr>
          </w:p>
        </w:tc>
        <w:tc>
          <w:tcPr>
            <w:tcW w:w="2836" w:type="dxa"/>
            <w:vMerge w:val="restart"/>
            <w:tcBorders>
              <w:left w:val="single" w:sz="6" w:space="0" w:color="000000"/>
            </w:tcBorders>
          </w:tcPr>
          <w:p w14:paraId="6E15D083" w14:textId="77777777" w:rsidR="00AE69F1" w:rsidRPr="00F940CD" w:rsidRDefault="00AE69F1" w:rsidP="00442B51">
            <w:pPr>
              <w:spacing w:line="264" w:lineRule="auto"/>
              <w:ind w:right="34"/>
              <w:rPr>
                <w:snapToGrid w:val="0"/>
                <w:sz w:val="22"/>
                <w:szCs w:val="22"/>
              </w:rPr>
            </w:pPr>
            <w:r w:rsidRPr="00F940CD">
              <w:rPr>
                <w:rFonts w:eastAsia="Times New Roman"/>
                <w:sz w:val="22"/>
                <w:szCs w:val="22"/>
                <w:lang w:eastAsia="en-US"/>
              </w:rPr>
              <w:t>ГОСТ 33483-2015</w:t>
            </w:r>
          </w:p>
        </w:tc>
      </w:tr>
      <w:tr w:rsidR="00F940CD" w:rsidRPr="00F940CD" w14:paraId="1871200B" w14:textId="77777777" w:rsidTr="003E46AB">
        <w:trPr>
          <w:cantSplit/>
        </w:trPr>
        <w:tc>
          <w:tcPr>
            <w:tcW w:w="710" w:type="dxa"/>
          </w:tcPr>
          <w:p w14:paraId="0859C1F6" w14:textId="77777777" w:rsidR="00AE69F1" w:rsidRPr="00F940CD" w:rsidRDefault="00AE69F1" w:rsidP="00442B51">
            <w:pPr>
              <w:spacing w:line="264" w:lineRule="auto"/>
              <w:ind w:left="-108" w:right="-108"/>
              <w:jc w:val="center"/>
              <w:rPr>
                <w:sz w:val="22"/>
                <w:szCs w:val="22"/>
                <w:lang w:val="en-US"/>
              </w:rPr>
            </w:pPr>
            <w:r w:rsidRPr="00F940CD">
              <w:rPr>
                <w:sz w:val="22"/>
                <w:szCs w:val="22"/>
              </w:rPr>
              <w:t>15</w:t>
            </w:r>
            <w:r w:rsidRPr="00F940CD">
              <w:rPr>
                <w:sz w:val="22"/>
                <w:szCs w:val="22"/>
                <w:lang w:val="en-US"/>
              </w:rPr>
              <w:t>5</w:t>
            </w:r>
            <w:r w:rsidRPr="00F940CD">
              <w:rPr>
                <w:sz w:val="22"/>
                <w:szCs w:val="22"/>
              </w:rPr>
              <w:t>.6</w:t>
            </w:r>
          </w:p>
          <w:p w14:paraId="7672B0E9" w14:textId="77777777" w:rsidR="00AE69F1" w:rsidRPr="00F940CD" w:rsidRDefault="00AE69F1" w:rsidP="00442B51">
            <w:pPr>
              <w:spacing w:line="264" w:lineRule="auto"/>
              <w:jc w:val="center"/>
              <w:rPr>
                <w:sz w:val="22"/>
                <w:szCs w:val="22"/>
                <w:lang w:val="en-US"/>
              </w:rPr>
            </w:pPr>
            <w:r w:rsidRPr="00F940CD">
              <w:rPr>
                <w:sz w:val="22"/>
                <w:szCs w:val="22"/>
              </w:rPr>
              <w:t>*</w:t>
            </w:r>
          </w:p>
        </w:tc>
        <w:tc>
          <w:tcPr>
            <w:tcW w:w="1845" w:type="dxa"/>
            <w:vMerge/>
            <w:tcBorders>
              <w:bottom w:val="single" w:sz="6" w:space="0" w:color="auto"/>
            </w:tcBorders>
          </w:tcPr>
          <w:p w14:paraId="28F9E3D7" w14:textId="77777777" w:rsidR="00AE69F1" w:rsidRPr="00F940CD" w:rsidRDefault="00AE69F1" w:rsidP="00442B51">
            <w:pPr>
              <w:spacing w:line="264" w:lineRule="auto"/>
              <w:ind w:right="-48"/>
              <w:rPr>
                <w:sz w:val="22"/>
                <w:szCs w:val="22"/>
              </w:rPr>
            </w:pPr>
          </w:p>
        </w:tc>
        <w:tc>
          <w:tcPr>
            <w:tcW w:w="993" w:type="dxa"/>
            <w:vMerge/>
          </w:tcPr>
          <w:p w14:paraId="15A67910" w14:textId="77777777" w:rsidR="00AE69F1" w:rsidRPr="00F940CD" w:rsidRDefault="00AE69F1" w:rsidP="00442B51">
            <w:pPr>
              <w:spacing w:line="264" w:lineRule="auto"/>
              <w:ind w:left="-110" w:right="-108"/>
              <w:jc w:val="center"/>
              <w:rPr>
                <w:sz w:val="22"/>
                <w:szCs w:val="22"/>
              </w:rPr>
            </w:pPr>
          </w:p>
        </w:tc>
        <w:tc>
          <w:tcPr>
            <w:tcW w:w="2125" w:type="dxa"/>
          </w:tcPr>
          <w:p w14:paraId="2E7F1901" w14:textId="77777777" w:rsidR="00AE69F1" w:rsidRPr="00F940CD" w:rsidRDefault="00AE69F1" w:rsidP="00442B51">
            <w:pPr>
              <w:spacing w:line="264" w:lineRule="auto"/>
              <w:ind w:right="-48"/>
              <w:rPr>
                <w:sz w:val="22"/>
                <w:szCs w:val="22"/>
              </w:rPr>
            </w:pPr>
            <w:r w:rsidRPr="00F940CD">
              <w:rPr>
                <w:sz w:val="22"/>
                <w:szCs w:val="22"/>
              </w:rPr>
              <w:t>Сенсибилизирующее действие</w:t>
            </w:r>
          </w:p>
        </w:tc>
        <w:tc>
          <w:tcPr>
            <w:tcW w:w="2125" w:type="dxa"/>
            <w:vMerge/>
            <w:tcBorders>
              <w:bottom w:val="single" w:sz="6" w:space="0" w:color="auto"/>
              <w:right w:val="single" w:sz="6" w:space="0" w:color="000000"/>
            </w:tcBorders>
          </w:tcPr>
          <w:p w14:paraId="5CEF0C0F" w14:textId="77777777" w:rsidR="00AE69F1" w:rsidRPr="00F940CD" w:rsidRDefault="00AE69F1" w:rsidP="00442B51">
            <w:pPr>
              <w:spacing w:line="264" w:lineRule="auto"/>
              <w:ind w:right="-48"/>
              <w:rPr>
                <w:sz w:val="22"/>
                <w:szCs w:val="22"/>
              </w:rPr>
            </w:pPr>
          </w:p>
        </w:tc>
        <w:tc>
          <w:tcPr>
            <w:tcW w:w="2836" w:type="dxa"/>
            <w:vMerge/>
            <w:tcBorders>
              <w:left w:val="single" w:sz="6" w:space="0" w:color="000000"/>
              <w:bottom w:val="single" w:sz="6" w:space="0" w:color="000000"/>
            </w:tcBorders>
          </w:tcPr>
          <w:p w14:paraId="59AE8D57" w14:textId="77777777" w:rsidR="00AE69F1" w:rsidRPr="00F940CD" w:rsidRDefault="00AE69F1" w:rsidP="00442B51">
            <w:pPr>
              <w:spacing w:line="264" w:lineRule="auto"/>
              <w:ind w:right="34"/>
              <w:rPr>
                <w:snapToGrid w:val="0"/>
                <w:sz w:val="22"/>
                <w:szCs w:val="22"/>
              </w:rPr>
            </w:pPr>
          </w:p>
        </w:tc>
      </w:tr>
      <w:tr w:rsidR="00F940CD" w:rsidRPr="00F940CD" w14:paraId="3410C94D" w14:textId="77777777" w:rsidTr="002A30FB">
        <w:trPr>
          <w:cantSplit/>
          <w:trHeight w:val="320"/>
        </w:trPr>
        <w:tc>
          <w:tcPr>
            <w:tcW w:w="710" w:type="dxa"/>
          </w:tcPr>
          <w:p w14:paraId="46E70CE1" w14:textId="77777777" w:rsidR="003E46AB" w:rsidRPr="00F940CD" w:rsidRDefault="003E46AB" w:rsidP="00442B51">
            <w:pPr>
              <w:spacing w:line="264" w:lineRule="auto"/>
              <w:ind w:left="-108" w:right="-108"/>
              <w:jc w:val="center"/>
              <w:rPr>
                <w:sz w:val="22"/>
                <w:szCs w:val="22"/>
              </w:rPr>
            </w:pPr>
            <w:r w:rsidRPr="00F940CD">
              <w:rPr>
                <w:sz w:val="22"/>
                <w:szCs w:val="22"/>
              </w:rPr>
              <w:br w:type="page"/>
              <w:t>156.1</w:t>
            </w:r>
          </w:p>
          <w:p w14:paraId="28E5E723" w14:textId="77777777" w:rsidR="003E46AB" w:rsidRPr="00F940CD" w:rsidRDefault="003E46AB" w:rsidP="00442B51">
            <w:pPr>
              <w:spacing w:line="264" w:lineRule="auto"/>
              <w:rPr>
                <w:sz w:val="22"/>
                <w:szCs w:val="22"/>
              </w:rPr>
            </w:pPr>
            <w:r w:rsidRPr="00F940CD">
              <w:rPr>
                <w:sz w:val="22"/>
                <w:szCs w:val="22"/>
              </w:rPr>
              <w:t>***</w:t>
            </w:r>
          </w:p>
        </w:tc>
        <w:tc>
          <w:tcPr>
            <w:tcW w:w="1845" w:type="dxa"/>
            <w:vMerge w:val="restart"/>
          </w:tcPr>
          <w:p w14:paraId="16E0E390" w14:textId="77777777" w:rsidR="003E46AB" w:rsidRPr="00F940CD" w:rsidRDefault="003E46AB" w:rsidP="00442B51">
            <w:pPr>
              <w:spacing w:line="264" w:lineRule="auto"/>
              <w:ind w:right="-48"/>
              <w:rPr>
                <w:noProof/>
                <w:sz w:val="22"/>
                <w:szCs w:val="22"/>
              </w:rPr>
            </w:pPr>
            <w:r w:rsidRPr="00F940CD">
              <w:rPr>
                <w:noProof/>
                <w:sz w:val="22"/>
                <w:szCs w:val="22"/>
              </w:rPr>
              <w:t>Средства личной гигиены</w:t>
            </w:r>
          </w:p>
        </w:tc>
        <w:tc>
          <w:tcPr>
            <w:tcW w:w="993" w:type="dxa"/>
            <w:tcBorders>
              <w:bottom w:val="single" w:sz="4" w:space="0" w:color="auto"/>
            </w:tcBorders>
          </w:tcPr>
          <w:p w14:paraId="4C86C77B" w14:textId="77777777" w:rsidR="003E46AB" w:rsidRPr="00F940CD" w:rsidRDefault="003E46AB" w:rsidP="00442B51">
            <w:pPr>
              <w:spacing w:line="264" w:lineRule="auto"/>
              <w:ind w:left="-110" w:right="-108"/>
              <w:jc w:val="center"/>
              <w:rPr>
                <w:sz w:val="22"/>
                <w:szCs w:val="22"/>
              </w:rPr>
            </w:pPr>
            <w:r w:rsidRPr="00F940CD">
              <w:rPr>
                <w:sz w:val="22"/>
                <w:szCs w:val="22"/>
              </w:rPr>
              <w:t xml:space="preserve">13.92, 13.95, </w:t>
            </w:r>
            <w:r w:rsidR="00C22C33" w:rsidRPr="00F940CD">
              <w:rPr>
                <w:sz w:val="22"/>
                <w:szCs w:val="22"/>
              </w:rPr>
              <w:t xml:space="preserve">17.22, </w:t>
            </w:r>
            <w:r w:rsidRPr="00F940CD">
              <w:rPr>
                <w:sz w:val="22"/>
                <w:szCs w:val="22"/>
              </w:rPr>
              <w:t>17.29/</w:t>
            </w:r>
          </w:p>
          <w:p w14:paraId="699F8E0D" w14:textId="77777777" w:rsidR="003E46AB" w:rsidRPr="00F940CD" w:rsidRDefault="003E46AB" w:rsidP="00442B51">
            <w:pPr>
              <w:spacing w:line="264" w:lineRule="auto"/>
              <w:ind w:left="-110" w:right="-108"/>
              <w:jc w:val="center"/>
              <w:rPr>
                <w:sz w:val="22"/>
                <w:szCs w:val="22"/>
              </w:rPr>
            </w:pPr>
            <w:r w:rsidRPr="00F940CD">
              <w:rPr>
                <w:rFonts w:eastAsia="Times New Roman"/>
                <w:sz w:val="22"/>
                <w:szCs w:val="22"/>
              </w:rPr>
              <w:t>42.000</w:t>
            </w:r>
          </w:p>
        </w:tc>
        <w:tc>
          <w:tcPr>
            <w:tcW w:w="2125" w:type="dxa"/>
            <w:tcBorders>
              <w:bottom w:val="single" w:sz="4" w:space="0" w:color="auto"/>
            </w:tcBorders>
          </w:tcPr>
          <w:p w14:paraId="291976CB" w14:textId="77777777" w:rsidR="003E46AB" w:rsidRPr="00F940CD" w:rsidRDefault="003E46AB" w:rsidP="00442B51">
            <w:pPr>
              <w:spacing w:line="264" w:lineRule="auto"/>
              <w:ind w:right="-48"/>
              <w:rPr>
                <w:noProof/>
                <w:sz w:val="22"/>
                <w:szCs w:val="22"/>
              </w:rPr>
            </w:pPr>
            <w:r w:rsidRPr="00F940CD">
              <w:rPr>
                <w:sz w:val="22"/>
                <w:szCs w:val="22"/>
              </w:rPr>
              <w:t>Отбор проб (образцов)</w:t>
            </w:r>
          </w:p>
        </w:tc>
        <w:tc>
          <w:tcPr>
            <w:tcW w:w="2125" w:type="dxa"/>
            <w:vMerge w:val="restart"/>
            <w:tcBorders>
              <w:right w:val="single" w:sz="6" w:space="0" w:color="000000"/>
            </w:tcBorders>
          </w:tcPr>
          <w:p w14:paraId="50EF1D11" w14:textId="77777777" w:rsidR="003E46AB" w:rsidRPr="00F940CD" w:rsidRDefault="003E46AB" w:rsidP="00442B51">
            <w:pPr>
              <w:spacing w:line="264" w:lineRule="auto"/>
              <w:ind w:right="-48"/>
              <w:rPr>
                <w:sz w:val="22"/>
                <w:szCs w:val="22"/>
              </w:rPr>
            </w:pPr>
            <w:r w:rsidRPr="00F940CD">
              <w:rPr>
                <w:sz w:val="22"/>
                <w:szCs w:val="22"/>
              </w:rPr>
              <w:t xml:space="preserve">ЕСТ, утв. Решением Комиссии таможенного союза от 28.05.2010 г. Глава </w:t>
            </w:r>
            <w:r w:rsidRPr="00F940CD">
              <w:rPr>
                <w:sz w:val="22"/>
                <w:szCs w:val="22"/>
                <w:lang w:val="en-US"/>
              </w:rPr>
              <w:t>II</w:t>
            </w:r>
            <w:r w:rsidRPr="00F940CD">
              <w:rPr>
                <w:sz w:val="22"/>
                <w:szCs w:val="22"/>
              </w:rPr>
              <w:t>,</w:t>
            </w:r>
          </w:p>
          <w:p w14:paraId="003AEE6B" w14:textId="77777777" w:rsidR="003E46AB" w:rsidRPr="00F940CD" w:rsidRDefault="003E46AB" w:rsidP="00442B51">
            <w:pPr>
              <w:spacing w:line="264" w:lineRule="auto"/>
              <w:ind w:right="-48"/>
              <w:rPr>
                <w:sz w:val="22"/>
                <w:szCs w:val="22"/>
              </w:rPr>
            </w:pPr>
            <w:r w:rsidRPr="00F940CD">
              <w:rPr>
                <w:sz w:val="22"/>
                <w:szCs w:val="22"/>
              </w:rPr>
              <w:t>Раздел 12</w:t>
            </w:r>
          </w:p>
          <w:p w14:paraId="6FD93F28" w14:textId="77777777" w:rsidR="00927DFF" w:rsidRPr="00F940CD" w:rsidRDefault="00927DFF" w:rsidP="00927DFF">
            <w:pPr>
              <w:spacing w:line="264" w:lineRule="auto"/>
              <w:ind w:right="-48"/>
              <w:rPr>
                <w:sz w:val="22"/>
                <w:szCs w:val="22"/>
              </w:rPr>
            </w:pPr>
            <w:r w:rsidRPr="00F940CD">
              <w:rPr>
                <w:sz w:val="22"/>
                <w:szCs w:val="22"/>
              </w:rPr>
              <w:t>Постановление Совета министров Республики Беларусь 25.01.2021г. № 37</w:t>
            </w:r>
          </w:p>
          <w:p w14:paraId="7C58DBE3" w14:textId="77777777" w:rsidR="00927DFF" w:rsidRPr="00F940CD" w:rsidRDefault="00927DFF" w:rsidP="00442B51">
            <w:pPr>
              <w:spacing w:line="264" w:lineRule="auto"/>
              <w:ind w:right="-48"/>
              <w:rPr>
                <w:sz w:val="22"/>
                <w:szCs w:val="22"/>
              </w:rPr>
            </w:pPr>
          </w:p>
          <w:p w14:paraId="77F89384" w14:textId="77777777" w:rsidR="003E46AB" w:rsidRPr="00F940CD" w:rsidRDefault="003E46AB" w:rsidP="00442B51">
            <w:pPr>
              <w:spacing w:line="264" w:lineRule="auto"/>
              <w:ind w:right="-48"/>
              <w:rPr>
                <w:sz w:val="22"/>
                <w:szCs w:val="22"/>
              </w:rPr>
            </w:pPr>
            <w:r w:rsidRPr="00F940CD">
              <w:rPr>
                <w:sz w:val="22"/>
                <w:szCs w:val="22"/>
              </w:rPr>
              <w:t>ТНПА и другие документы</w:t>
            </w:r>
          </w:p>
        </w:tc>
        <w:tc>
          <w:tcPr>
            <w:tcW w:w="2836" w:type="dxa"/>
            <w:tcBorders>
              <w:top w:val="single" w:sz="6" w:space="0" w:color="000000"/>
              <w:left w:val="single" w:sz="6" w:space="0" w:color="000000"/>
              <w:bottom w:val="single" w:sz="4" w:space="0" w:color="auto"/>
            </w:tcBorders>
          </w:tcPr>
          <w:p w14:paraId="16401921" w14:textId="77777777" w:rsidR="003E46AB" w:rsidRPr="00F940CD" w:rsidRDefault="003E46AB" w:rsidP="00442B51">
            <w:pPr>
              <w:spacing w:line="264" w:lineRule="auto"/>
              <w:ind w:right="34"/>
              <w:rPr>
                <w:sz w:val="22"/>
                <w:szCs w:val="22"/>
              </w:rPr>
            </w:pPr>
            <w:r w:rsidRPr="00F940CD">
              <w:rPr>
                <w:sz w:val="22"/>
                <w:szCs w:val="22"/>
              </w:rPr>
              <w:t>ГОСТ 18321-73</w:t>
            </w:r>
          </w:p>
        </w:tc>
      </w:tr>
      <w:tr w:rsidR="00F940CD" w:rsidRPr="00F940CD" w14:paraId="72879D4A" w14:textId="77777777" w:rsidTr="002A30FB">
        <w:trPr>
          <w:cantSplit/>
        </w:trPr>
        <w:tc>
          <w:tcPr>
            <w:tcW w:w="710" w:type="dxa"/>
          </w:tcPr>
          <w:p w14:paraId="03075F4D" w14:textId="77777777" w:rsidR="003E46AB" w:rsidRPr="00F940CD" w:rsidRDefault="003E46AB" w:rsidP="00442B51">
            <w:pPr>
              <w:spacing w:line="264" w:lineRule="auto"/>
              <w:ind w:left="-108" w:right="-108"/>
              <w:jc w:val="center"/>
              <w:rPr>
                <w:sz w:val="22"/>
                <w:szCs w:val="22"/>
              </w:rPr>
            </w:pPr>
            <w:r w:rsidRPr="00F940CD">
              <w:rPr>
                <w:sz w:val="22"/>
                <w:szCs w:val="22"/>
              </w:rPr>
              <w:t>15</w:t>
            </w:r>
            <w:r w:rsidRPr="00F940CD">
              <w:rPr>
                <w:sz w:val="22"/>
                <w:szCs w:val="22"/>
                <w:lang w:val="en-US"/>
              </w:rPr>
              <w:t>6</w:t>
            </w:r>
            <w:r w:rsidRPr="00F940CD">
              <w:rPr>
                <w:sz w:val="22"/>
                <w:szCs w:val="22"/>
              </w:rPr>
              <w:t>.2</w:t>
            </w:r>
          </w:p>
          <w:p w14:paraId="4CDFB5A9" w14:textId="77777777" w:rsidR="003E46AB" w:rsidRPr="00F940CD" w:rsidRDefault="003E46AB" w:rsidP="00442B51">
            <w:pPr>
              <w:spacing w:line="264" w:lineRule="auto"/>
              <w:jc w:val="center"/>
              <w:rPr>
                <w:sz w:val="22"/>
                <w:szCs w:val="22"/>
              </w:rPr>
            </w:pPr>
            <w:r w:rsidRPr="00F940CD">
              <w:rPr>
                <w:sz w:val="22"/>
                <w:szCs w:val="22"/>
              </w:rPr>
              <w:t>*</w:t>
            </w:r>
          </w:p>
        </w:tc>
        <w:tc>
          <w:tcPr>
            <w:tcW w:w="1845" w:type="dxa"/>
            <w:vMerge/>
          </w:tcPr>
          <w:p w14:paraId="3D48E013" w14:textId="77777777" w:rsidR="003E46AB" w:rsidRPr="00F940CD" w:rsidRDefault="003E46AB" w:rsidP="00442B51">
            <w:pPr>
              <w:spacing w:line="264" w:lineRule="auto"/>
              <w:ind w:right="-48"/>
              <w:rPr>
                <w:noProof/>
                <w:sz w:val="22"/>
                <w:szCs w:val="22"/>
              </w:rPr>
            </w:pPr>
          </w:p>
        </w:tc>
        <w:tc>
          <w:tcPr>
            <w:tcW w:w="993" w:type="dxa"/>
            <w:tcBorders>
              <w:top w:val="single" w:sz="4" w:space="0" w:color="auto"/>
            </w:tcBorders>
          </w:tcPr>
          <w:p w14:paraId="2FC914EA" w14:textId="77777777" w:rsidR="00D0352B" w:rsidRPr="00F940CD" w:rsidRDefault="003E46AB" w:rsidP="00442B51">
            <w:pPr>
              <w:spacing w:line="264" w:lineRule="auto"/>
              <w:ind w:left="-110" w:right="-108"/>
              <w:jc w:val="center"/>
              <w:rPr>
                <w:sz w:val="22"/>
                <w:szCs w:val="22"/>
              </w:rPr>
            </w:pPr>
            <w:r w:rsidRPr="00F940CD">
              <w:rPr>
                <w:sz w:val="22"/>
                <w:szCs w:val="22"/>
              </w:rPr>
              <w:t xml:space="preserve">13.92, 13.95, </w:t>
            </w:r>
            <w:r w:rsidR="00D0352B" w:rsidRPr="00F940CD">
              <w:rPr>
                <w:sz w:val="22"/>
                <w:szCs w:val="22"/>
              </w:rPr>
              <w:t>17.22,</w:t>
            </w:r>
          </w:p>
          <w:p w14:paraId="503430F2" w14:textId="77777777" w:rsidR="003E46AB" w:rsidRPr="00F940CD" w:rsidRDefault="003E46AB" w:rsidP="00442B51">
            <w:pPr>
              <w:spacing w:line="264" w:lineRule="auto"/>
              <w:ind w:left="-110" w:right="-108"/>
              <w:jc w:val="center"/>
              <w:rPr>
                <w:sz w:val="22"/>
                <w:szCs w:val="22"/>
              </w:rPr>
            </w:pPr>
            <w:r w:rsidRPr="00F940CD">
              <w:rPr>
                <w:sz w:val="22"/>
                <w:szCs w:val="22"/>
              </w:rPr>
              <w:t>17.29/</w:t>
            </w:r>
          </w:p>
          <w:p w14:paraId="7D4688E1" w14:textId="77777777" w:rsidR="003E46AB" w:rsidRPr="00F940CD" w:rsidRDefault="003E46AB" w:rsidP="00442B51">
            <w:pPr>
              <w:spacing w:line="264" w:lineRule="auto"/>
              <w:ind w:left="-110" w:right="-108"/>
              <w:jc w:val="center"/>
              <w:rPr>
                <w:sz w:val="22"/>
                <w:szCs w:val="22"/>
                <w:lang w:val="en-US"/>
              </w:rPr>
            </w:pPr>
            <w:r w:rsidRPr="00F940CD">
              <w:rPr>
                <w:rFonts w:eastAsia="Times New Roman"/>
                <w:sz w:val="22"/>
                <w:szCs w:val="22"/>
                <w:lang w:val="en-US"/>
              </w:rPr>
              <w:t>08</w:t>
            </w:r>
            <w:r w:rsidRPr="00F940CD">
              <w:rPr>
                <w:rFonts w:eastAsia="Times New Roman"/>
                <w:sz w:val="22"/>
                <w:szCs w:val="22"/>
              </w:rPr>
              <w:t>.16</w:t>
            </w:r>
            <w:r w:rsidRPr="00F940CD">
              <w:rPr>
                <w:rFonts w:eastAsia="Times New Roman"/>
                <w:sz w:val="22"/>
                <w:szCs w:val="22"/>
                <w:lang w:val="en-US"/>
              </w:rPr>
              <w:t>4</w:t>
            </w:r>
          </w:p>
        </w:tc>
        <w:tc>
          <w:tcPr>
            <w:tcW w:w="2125" w:type="dxa"/>
            <w:tcBorders>
              <w:top w:val="single" w:sz="4" w:space="0" w:color="auto"/>
            </w:tcBorders>
          </w:tcPr>
          <w:p w14:paraId="15FE1F32" w14:textId="77777777" w:rsidR="003E46AB" w:rsidRPr="00F940CD" w:rsidRDefault="003E46AB" w:rsidP="00442B51">
            <w:pPr>
              <w:spacing w:line="264" w:lineRule="auto"/>
              <w:ind w:right="-48"/>
              <w:rPr>
                <w:sz w:val="22"/>
                <w:szCs w:val="22"/>
              </w:rPr>
            </w:pPr>
            <w:r w:rsidRPr="00F940CD">
              <w:rPr>
                <w:sz w:val="22"/>
                <w:szCs w:val="22"/>
              </w:rPr>
              <w:t>Приготовление вытяжки</w:t>
            </w:r>
          </w:p>
        </w:tc>
        <w:tc>
          <w:tcPr>
            <w:tcW w:w="2125" w:type="dxa"/>
            <w:vMerge/>
            <w:tcBorders>
              <w:right w:val="single" w:sz="6" w:space="0" w:color="000000"/>
            </w:tcBorders>
          </w:tcPr>
          <w:p w14:paraId="50FF7397" w14:textId="77777777" w:rsidR="003E46AB" w:rsidRPr="00F940CD" w:rsidRDefault="003E46AB" w:rsidP="00442B51">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73024B0F" w14:textId="77777777" w:rsidR="003E46AB" w:rsidRPr="00F940CD" w:rsidRDefault="003E46AB" w:rsidP="00442B51">
            <w:pPr>
              <w:spacing w:line="264" w:lineRule="auto"/>
              <w:ind w:right="-48"/>
              <w:rPr>
                <w:sz w:val="22"/>
                <w:szCs w:val="22"/>
              </w:rPr>
            </w:pPr>
            <w:r w:rsidRPr="00F940CD">
              <w:rPr>
                <w:sz w:val="22"/>
                <w:szCs w:val="22"/>
              </w:rPr>
              <w:t xml:space="preserve">ЕСТ, утв. Решением Комиссии таможенного союза от 28.05.2010 г. </w:t>
            </w:r>
          </w:p>
          <w:p w14:paraId="3A066B2C" w14:textId="77777777" w:rsidR="003E46AB" w:rsidRPr="00F940CD" w:rsidRDefault="003E46AB" w:rsidP="00442B51">
            <w:pPr>
              <w:spacing w:line="264" w:lineRule="auto"/>
              <w:ind w:right="-48"/>
              <w:rPr>
                <w:sz w:val="22"/>
                <w:szCs w:val="22"/>
              </w:rPr>
            </w:pPr>
            <w:r w:rsidRPr="00F940CD">
              <w:rPr>
                <w:sz w:val="22"/>
                <w:szCs w:val="22"/>
              </w:rPr>
              <w:t xml:space="preserve">Глава </w:t>
            </w:r>
            <w:r w:rsidRPr="00F940CD">
              <w:rPr>
                <w:sz w:val="22"/>
                <w:szCs w:val="22"/>
                <w:lang w:val="en-US"/>
              </w:rPr>
              <w:t>II</w:t>
            </w:r>
            <w:r w:rsidRPr="00F940CD">
              <w:rPr>
                <w:sz w:val="22"/>
                <w:szCs w:val="22"/>
              </w:rPr>
              <w:t>,</w:t>
            </w:r>
          </w:p>
          <w:p w14:paraId="234A400B" w14:textId="77777777" w:rsidR="003E46AB" w:rsidRPr="00F940CD" w:rsidRDefault="003E46AB" w:rsidP="00442B51">
            <w:pPr>
              <w:spacing w:line="264" w:lineRule="auto"/>
              <w:ind w:right="-48"/>
              <w:rPr>
                <w:i/>
                <w:sz w:val="22"/>
                <w:szCs w:val="22"/>
              </w:rPr>
            </w:pPr>
            <w:r w:rsidRPr="00F940CD">
              <w:rPr>
                <w:sz w:val="22"/>
                <w:szCs w:val="22"/>
              </w:rPr>
              <w:t>Раздел 12</w:t>
            </w:r>
          </w:p>
        </w:tc>
      </w:tr>
      <w:tr w:rsidR="00F940CD" w:rsidRPr="00F940CD" w14:paraId="1AD816B2" w14:textId="77777777" w:rsidTr="002A30FB">
        <w:trPr>
          <w:cantSplit/>
          <w:trHeight w:val="1245"/>
        </w:trPr>
        <w:tc>
          <w:tcPr>
            <w:tcW w:w="710" w:type="dxa"/>
          </w:tcPr>
          <w:p w14:paraId="57AA2208" w14:textId="77777777" w:rsidR="003E46AB" w:rsidRPr="00F940CD" w:rsidRDefault="003E46AB" w:rsidP="00442B51">
            <w:pPr>
              <w:spacing w:line="264" w:lineRule="auto"/>
              <w:ind w:left="-108" w:right="-108"/>
              <w:jc w:val="center"/>
              <w:rPr>
                <w:sz w:val="22"/>
                <w:szCs w:val="22"/>
              </w:rPr>
            </w:pPr>
            <w:r w:rsidRPr="00F940CD">
              <w:rPr>
                <w:sz w:val="22"/>
                <w:szCs w:val="22"/>
              </w:rPr>
              <w:t>15</w:t>
            </w:r>
            <w:r w:rsidRPr="00F940CD">
              <w:rPr>
                <w:sz w:val="22"/>
                <w:szCs w:val="22"/>
                <w:lang w:val="en-US"/>
              </w:rPr>
              <w:t>6</w:t>
            </w:r>
            <w:r w:rsidRPr="00F940CD">
              <w:rPr>
                <w:sz w:val="22"/>
                <w:szCs w:val="22"/>
              </w:rPr>
              <w:t>.3</w:t>
            </w:r>
          </w:p>
          <w:p w14:paraId="34E87A61" w14:textId="77777777" w:rsidR="003E46AB" w:rsidRPr="00F940CD" w:rsidRDefault="003E46AB" w:rsidP="00442B51">
            <w:pPr>
              <w:spacing w:line="264" w:lineRule="auto"/>
              <w:jc w:val="center"/>
              <w:rPr>
                <w:sz w:val="22"/>
                <w:szCs w:val="22"/>
              </w:rPr>
            </w:pPr>
            <w:r w:rsidRPr="00F940CD">
              <w:rPr>
                <w:sz w:val="22"/>
                <w:szCs w:val="22"/>
              </w:rPr>
              <w:t>*</w:t>
            </w:r>
          </w:p>
        </w:tc>
        <w:tc>
          <w:tcPr>
            <w:tcW w:w="1845" w:type="dxa"/>
            <w:vMerge/>
          </w:tcPr>
          <w:p w14:paraId="55AB9D2D" w14:textId="77777777" w:rsidR="003E46AB" w:rsidRPr="00F940CD" w:rsidRDefault="003E46AB" w:rsidP="00442B51">
            <w:pPr>
              <w:spacing w:line="264" w:lineRule="auto"/>
              <w:ind w:right="-48"/>
              <w:rPr>
                <w:noProof/>
                <w:sz w:val="22"/>
                <w:szCs w:val="22"/>
              </w:rPr>
            </w:pPr>
          </w:p>
        </w:tc>
        <w:tc>
          <w:tcPr>
            <w:tcW w:w="993" w:type="dxa"/>
            <w:tcBorders>
              <w:top w:val="single" w:sz="4" w:space="0" w:color="auto"/>
            </w:tcBorders>
          </w:tcPr>
          <w:p w14:paraId="33B99B32" w14:textId="77777777" w:rsidR="00D0352B" w:rsidRPr="00F940CD" w:rsidRDefault="003E46AB" w:rsidP="00442B51">
            <w:pPr>
              <w:spacing w:line="264" w:lineRule="auto"/>
              <w:ind w:left="-110" w:right="-108"/>
              <w:jc w:val="center"/>
              <w:rPr>
                <w:sz w:val="22"/>
                <w:szCs w:val="22"/>
              </w:rPr>
            </w:pPr>
            <w:r w:rsidRPr="00F940CD">
              <w:rPr>
                <w:sz w:val="22"/>
                <w:szCs w:val="22"/>
              </w:rPr>
              <w:t xml:space="preserve">13.92, 13.95, </w:t>
            </w:r>
            <w:r w:rsidR="00D0352B" w:rsidRPr="00F940CD">
              <w:rPr>
                <w:sz w:val="22"/>
                <w:szCs w:val="22"/>
              </w:rPr>
              <w:t>17.22,</w:t>
            </w:r>
          </w:p>
          <w:p w14:paraId="72838A74" w14:textId="77777777" w:rsidR="003E46AB" w:rsidRPr="00F940CD" w:rsidRDefault="003E46AB" w:rsidP="00442B51">
            <w:pPr>
              <w:spacing w:line="264" w:lineRule="auto"/>
              <w:ind w:left="-110" w:right="-108"/>
              <w:jc w:val="center"/>
              <w:rPr>
                <w:sz w:val="22"/>
                <w:szCs w:val="22"/>
              </w:rPr>
            </w:pPr>
            <w:r w:rsidRPr="00F940CD">
              <w:rPr>
                <w:sz w:val="22"/>
                <w:szCs w:val="22"/>
              </w:rPr>
              <w:t>17.29/</w:t>
            </w:r>
          </w:p>
          <w:p w14:paraId="3B63744F" w14:textId="77777777" w:rsidR="003E46AB" w:rsidRPr="00F940CD" w:rsidRDefault="003E46AB" w:rsidP="00442B51">
            <w:pPr>
              <w:spacing w:line="264" w:lineRule="auto"/>
              <w:ind w:left="-110" w:right="-108"/>
              <w:jc w:val="center"/>
              <w:rPr>
                <w:sz w:val="22"/>
                <w:szCs w:val="22"/>
              </w:rPr>
            </w:pPr>
            <w:r w:rsidRPr="00F940CD">
              <w:rPr>
                <w:sz w:val="22"/>
                <w:szCs w:val="22"/>
              </w:rPr>
              <w:t>08.149</w:t>
            </w:r>
          </w:p>
        </w:tc>
        <w:tc>
          <w:tcPr>
            <w:tcW w:w="2125" w:type="dxa"/>
            <w:tcBorders>
              <w:top w:val="single" w:sz="4" w:space="0" w:color="auto"/>
            </w:tcBorders>
          </w:tcPr>
          <w:p w14:paraId="7171D163" w14:textId="77777777" w:rsidR="003E46AB" w:rsidRPr="00F940CD" w:rsidRDefault="003E46AB" w:rsidP="00442B51">
            <w:pPr>
              <w:spacing w:line="264" w:lineRule="auto"/>
              <w:ind w:right="-108"/>
              <w:rPr>
                <w:sz w:val="22"/>
                <w:szCs w:val="22"/>
              </w:rPr>
            </w:pPr>
            <w:r w:rsidRPr="00F940CD">
              <w:rPr>
                <w:sz w:val="22"/>
                <w:szCs w:val="22"/>
              </w:rPr>
              <w:t>Окисляемость вытяжки</w:t>
            </w:r>
          </w:p>
        </w:tc>
        <w:tc>
          <w:tcPr>
            <w:tcW w:w="2125" w:type="dxa"/>
            <w:vMerge/>
            <w:tcBorders>
              <w:right w:val="single" w:sz="6" w:space="0" w:color="000000"/>
            </w:tcBorders>
          </w:tcPr>
          <w:p w14:paraId="367AC93D" w14:textId="77777777" w:rsidR="003E46AB" w:rsidRPr="00F940CD" w:rsidRDefault="003E46AB" w:rsidP="00442B51">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1F86EFD2" w14:textId="77777777" w:rsidR="003E46AB" w:rsidRPr="00F940CD" w:rsidRDefault="003E46AB" w:rsidP="00442B51">
            <w:pPr>
              <w:spacing w:line="264" w:lineRule="auto"/>
              <w:ind w:right="-48"/>
              <w:rPr>
                <w:sz w:val="22"/>
                <w:szCs w:val="22"/>
              </w:rPr>
            </w:pPr>
            <w:r w:rsidRPr="00F940CD">
              <w:rPr>
                <w:sz w:val="22"/>
                <w:szCs w:val="22"/>
              </w:rPr>
              <w:t xml:space="preserve">Инструкция </w:t>
            </w:r>
          </w:p>
          <w:p w14:paraId="16AB09C8" w14:textId="77777777" w:rsidR="003E46AB" w:rsidRPr="00F940CD" w:rsidRDefault="003E46AB" w:rsidP="00442B51">
            <w:pPr>
              <w:spacing w:line="264" w:lineRule="auto"/>
              <w:ind w:right="-48"/>
              <w:rPr>
                <w:sz w:val="22"/>
                <w:szCs w:val="22"/>
                <w:lang w:val="en-US"/>
              </w:rPr>
            </w:pPr>
            <w:r w:rsidRPr="00F940CD">
              <w:rPr>
                <w:sz w:val="22"/>
                <w:szCs w:val="22"/>
              </w:rPr>
              <w:t>2.3.3.10-15-64-2005,</w:t>
            </w:r>
            <w:r w:rsidRPr="00F940CD">
              <w:rPr>
                <w:sz w:val="22"/>
                <w:szCs w:val="22"/>
                <w:lang w:val="en-US"/>
              </w:rPr>
              <w:t xml:space="preserve"> </w:t>
            </w:r>
          </w:p>
          <w:p w14:paraId="3AA303DD" w14:textId="77777777" w:rsidR="003E46AB" w:rsidRPr="00F940CD" w:rsidRDefault="003E46AB" w:rsidP="00442B51">
            <w:pPr>
              <w:spacing w:line="264" w:lineRule="auto"/>
              <w:ind w:right="-48"/>
              <w:rPr>
                <w:sz w:val="22"/>
                <w:szCs w:val="22"/>
              </w:rPr>
            </w:pPr>
            <w:r w:rsidRPr="00F940CD">
              <w:rPr>
                <w:sz w:val="22"/>
                <w:szCs w:val="22"/>
              </w:rPr>
              <w:t>Прил. 5</w:t>
            </w:r>
          </w:p>
        </w:tc>
      </w:tr>
      <w:tr w:rsidR="00F940CD" w:rsidRPr="00F940CD" w14:paraId="6ECADC50" w14:textId="77777777" w:rsidTr="00D4006F">
        <w:trPr>
          <w:cantSplit/>
          <w:trHeight w:val="1447"/>
        </w:trPr>
        <w:tc>
          <w:tcPr>
            <w:tcW w:w="710" w:type="dxa"/>
          </w:tcPr>
          <w:p w14:paraId="6EEB633B" w14:textId="77777777" w:rsidR="003E46AB" w:rsidRPr="00F940CD" w:rsidRDefault="003E46AB" w:rsidP="00442B51">
            <w:pPr>
              <w:spacing w:line="264" w:lineRule="auto"/>
              <w:ind w:left="-108" w:right="-108"/>
              <w:jc w:val="center"/>
              <w:rPr>
                <w:sz w:val="22"/>
                <w:szCs w:val="22"/>
              </w:rPr>
            </w:pPr>
            <w:r w:rsidRPr="00F940CD">
              <w:rPr>
                <w:sz w:val="22"/>
                <w:szCs w:val="22"/>
              </w:rPr>
              <w:t>15</w:t>
            </w:r>
            <w:r w:rsidRPr="00F940CD">
              <w:rPr>
                <w:sz w:val="22"/>
                <w:szCs w:val="22"/>
                <w:lang w:val="en-US"/>
              </w:rPr>
              <w:t>6</w:t>
            </w:r>
            <w:r w:rsidRPr="00F940CD">
              <w:rPr>
                <w:sz w:val="22"/>
                <w:szCs w:val="22"/>
              </w:rPr>
              <w:t>.4</w:t>
            </w:r>
          </w:p>
          <w:p w14:paraId="574AD3F4" w14:textId="77777777" w:rsidR="003E46AB" w:rsidRPr="00F940CD" w:rsidRDefault="003E46AB" w:rsidP="00442B51">
            <w:pPr>
              <w:spacing w:line="264" w:lineRule="auto"/>
              <w:jc w:val="center"/>
              <w:rPr>
                <w:sz w:val="22"/>
                <w:szCs w:val="22"/>
              </w:rPr>
            </w:pPr>
            <w:r w:rsidRPr="00F940CD">
              <w:rPr>
                <w:sz w:val="22"/>
                <w:szCs w:val="22"/>
              </w:rPr>
              <w:t>*</w:t>
            </w:r>
          </w:p>
        </w:tc>
        <w:tc>
          <w:tcPr>
            <w:tcW w:w="1845" w:type="dxa"/>
            <w:vMerge/>
          </w:tcPr>
          <w:p w14:paraId="6CB22BDA" w14:textId="77777777" w:rsidR="003E46AB" w:rsidRPr="00F940CD" w:rsidRDefault="003E46AB" w:rsidP="00442B51">
            <w:pPr>
              <w:spacing w:line="264" w:lineRule="auto"/>
              <w:ind w:right="-48"/>
              <w:rPr>
                <w:noProof/>
                <w:sz w:val="22"/>
                <w:szCs w:val="22"/>
              </w:rPr>
            </w:pPr>
          </w:p>
        </w:tc>
        <w:tc>
          <w:tcPr>
            <w:tcW w:w="993" w:type="dxa"/>
            <w:tcBorders>
              <w:top w:val="single" w:sz="4" w:space="0" w:color="auto"/>
            </w:tcBorders>
          </w:tcPr>
          <w:p w14:paraId="0A493FD6" w14:textId="77777777" w:rsidR="003E46AB" w:rsidRPr="00F940CD" w:rsidRDefault="003E46AB" w:rsidP="00442B51">
            <w:pPr>
              <w:spacing w:line="264" w:lineRule="auto"/>
              <w:ind w:left="-110" w:right="-108"/>
              <w:jc w:val="center"/>
              <w:rPr>
                <w:sz w:val="22"/>
                <w:szCs w:val="22"/>
              </w:rPr>
            </w:pPr>
            <w:r w:rsidRPr="00F940CD">
              <w:rPr>
                <w:sz w:val="22"/>
                <w:szCs w:val="22"/>
              </w:rPr>
              <w:t xml:space="preserve">13.92, 13.95, </w:t>
            </w:r>
            <w:r w:rsidR="00D0352B" w:rsidRPr="00F940CD">
              <w:rPr>
                <w:sz w:val="22"/>
                <w:szCs w:val="22"/>
              </w:rPr>
              <w:t xml:space="preserve">17.22, </w:t>
            </w:r>
            <w:r w:rsidRPr="00F940CD">
              <w:rPr>
                <w:sz w:val="22"/>
                <w:szCs w:val="22"/>
              </w:rPr>
              <w:t>17.29/</w:t>
            </w:r>
          </w:p>
          <w:p w14:paraId="3722AF1D" w14:textId="77777777" w:rsidR="003E46AB" w:rsidRPr="00F940CD" w:rsidRDefault="003E46AB" w:rsidP="00442B51">
            <w:pPr>
              <w:spacing w:line="264" w:lineRule="auto"/>
              <w:ind w:left="-110" w:right="-108"/>
              <w:jc w:val="center"/>
              <w:rPr>
                <w:sz w:val="22"/>
                <w:szCs w:val="22"/>
                <w:lang w:val="en-US"/>
              </w:rPr>
            </w:pPr>
            <w:r w:rsidRPr="00F940CD">
              <w:rPr>
                <w:rFonts w:eastAsia="Times New Roman"/>
                <w:sz w:val="22"/>
                <w:szCs w:val="22"/>
              </w:rPr>
              <w:t>11.116</w:t>
            </w:r>
          </w:p>
        </w:tc>
        <w:tc>
          <w:tcPr>
            <w:tcW w:w="2125" w:type="dxa"/>
            <w:tcBorders>
              <w:top w:val="single" w:sz="4" w:space="0" w:color="auto"/>
            </w:tcBorders>
          </w:tcPr>
          <w:p w14:paraId="48A4B21E" w14:textId="77777777" w:rsidR="003E46AB" w:rsidRPr="00F940CD" w:rsidRDefault="003E46AB" w:rsidP="00442B51">
            <w:pPr>
              <w:spacing w:line="264" w:lineRule="auto"/>
              <w:ind w:right="-108"/>
              <w:rPr>
                <w:sz w:val="22"/>
                <w:szCs w:val="22"/>
              </w:rPr>
            </w:pPr>
            <w:r w:rsidRPr="00F940CD">
              <w:rPr>
                <w:sz w:val="22"/>
                <w:szCs w:val="22"/>
              </w:rPr>
              <w:t>Органолептические показатели (внешний вид, запах)</w:t>
            </w:r>
          </w:p>
        </w:tc>
        <w:tc>
          <w:tcPr>
            <w:tcW w:w="2125" w:type="dxa"/>
            <w:vMerge/>
            <w:tcBorders>
              <w:right w:val="single" w:sz="6" w:space="0" w:color="000000"/>
            </w:tcBorders>
          </w:tcPr>
          <w:p w14:paraId="715206C8" w14:textId="77777777" w:rsidR="003E46AB" w:rsidRPr="00F940CD" w:rsidRDefault="003E46AB" w:rsidP="00442B51">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72DB1758" w14:textId="77777777" w:rsidR="003E46AB" w:rsidRPr="00F940CD" w:rsidRDefault="003E46AB" w:rsidP="00442B51">
            <w:pPr>
              <w:spacing w:line="264" w:lineRule="auto"/>
              <w:ind w:right="-48"/>
              <w:rPr>
                <w:sz w:val="22"/>
                <w:szCs w:val="22"/>
              </w:rPr>
            </w:pPr>
            <w:r w:rsidRPr="00F940CD">
              <w:rPr>
                <w:sz w:val="22"/>
                <w:szCs w:val="22"/>
              </w:rPr>
              <w:t>МУ № 11-10-12-97 «Методические указания по гигиенической оценке искусственных и синтетических волокон», утв. МЗ РБ 13.08.97</w:t>
            </w:r>
          </w:p>
          <w:p w14:paraId="5A1B925D" w14:textId="77777777" w:rsidR="003E46AB" w:rsidRPr="00F940CD" w:rsidRDefault="003E46AB" w:rsidP="00442B51">
            <w:pPr>
              <w:spacing w:line="264" w:lineRule="auto"/>
              <w:ind w:right="-48"/>
              <w:rPr>
                <w:sz w:val="22"/>
                <w:szCs w:val="22"/>
              </w:rPr>
            </w:pPr>
          </w:p>
        </w:tc>
      </w:tr>
      <w:tr w:rsidR="00F940CD" w:rsidRPr="00F940CD" w14:paraId="3D0380F9" w14:textId="77777777" w:rsidTr="00D4006F">
        <w:trPr>
          <w:cantSplit/>
          <w:trHeight w:val="1189"/>
        </w:trPr>
        <w:tc>
          <w:tcPr>
            <w:tcW w:w="710" w:type="dxa"/>
          </w:tcPr>
          <w:p w14:paraId="7772E3CB" w14:textId="77777777" w:rsidR="003E46AB" w:rsidRPr="00F940CD" w:rsidRDefault="003E46AB" w:rsidP="00442B51">
            <w:pPr>
              <w:tabs>
                <w:tab w:val="center" w:pos="247"/>
              </w:tabs>
              <w:spacing w:line="264" w:lineRule="auto"/>
              <w:ind w:left="-108" w:right="-108"/>
              <w:jc w:val="center"/>
              <w:rPr>
                <w:sz w:val="22"/>
                <w:szCs w:val="22"/>
              </w:rPr>
            </w:pPr>
            <w:r w:rsidRPr="00F940CD">
              <w:rPr>
                <w:sz w:val="22"/>
                <w:szCs w:val="22"/>
              </w:rPr>
              <w:t>15</w:t>
            </w:r>
            <w:r w:rsidRPr="00F940CD">
              <w:rPr>
                <w:sz w:val="22"/>
                <w:szCs w:val="22"/>
                <w:lang w:val="en-US"/>
              </w:rPr>
              <w:t>6</w:t>
            </w:r>
            <w:r w:rsidRPr="00F940CD">
              <w:rPr>
                <w:sz w:val="22"/>
                <w:szCs w:val="22"/>
              </w:rPr>
              <w:t>.5</w:t>
            </w:r>
          </w:p>
          <w:p w14:paraId="0D99D0F8" w14:textId="77777777" w:rsidR="003E46AB" w:rsidRPr="00F940CD" w:rsidRDefault="003E46AB" w:rsidP="00442B51">
            <w:pPr>
              <w:spacing w:line="264" w:lineRule="auto"/>
              <w:jc w:val="center"/>
              <w:rPr>
                <w:sz w:val="22"/>
                <w:szCs w:val="22"/>
              </w:rPr>
            </w:pPr>
            <w:r w:rsidRPr="00F940CD">
              <w:rPr>
                <w:sz w:val="22"/>
                <w:szCs w:val="22"/>
              </w:rPr>
              <w:t>*</w:t>
            </w:r>
          </w:p>
        </w:tc>
        <w:tc>
          <w:tcPr>
            <w:tcW w:w="1845" w:type="dxa"/>
            <w:vMerge/>
          </w:tcPr>
          <w:p w14:paraId="60F27510" w14:textId="77777777" w:rsidR="003E46AB" w:rsidRPr="00F940CD" w:rsidRDefault="003E46AB" w:rsidP="00442B51">
            <w:pPr>
              <w:spacing w:line="264" w:lineRule="auto"/>
              <w:ind w:right="-48"/>
              <w:rPr>
                <w:noProof/>
                <w:sz w:val="22"/>
                <w:szCs w:val="22"/>
              </w:rPr>
            </w:pPr>
          </w:p>
        </w:tc>
        <w:tc>
          <w:tcPr>
            <w:tcW w:w="993" w:type="dxa"/>
            <w:tcBorders>
              <w:top w:val="single" w:sz="4" w:space="0" w:color="auto"/>
            </w:tcBorders>
          </w:tcPr>
          <w:p w14:paraId="5081BEC7" w14:textId="77777777" w:rsidR="00D0352B" w:rsidRPr="00F940CD" w:rsidRDefault="003E46AB" w:rsidP="00442B51">
            <w:pPr>
              <w:spacing w:line="264" w:lineRule="auto"/>
              <w:ind w:left="-110" w:right="-108"/>
              <w:jc w:val="center"/>
              <w:rPr>
                <w:sz w:val="22"/>
                <w:szCs w:val="22"/>
              </w:rPr>
            </w:pPr>
            <w:r w:rsidRPr="00F940CD">
              <w:rPr>
                <w:sz w:val="22"/>
                <w:szCs w:val="22"/>
              </w:rPr>
              <w:t xml:space="preserve">13.92, 13.95, </w:t>
            </w:r>
            <w:r w:rsidR="00D0352B" w:rsidRPr="00F940CD">
              <w:rPr>
                <w:sz w:val="22"/>
                <w:szCs w:val="22"/>
              </w:rPr>
              <w:t>17.22,</w:t>
            </w:r>
          </w:p>
          <w:p w14:paraId="1C80BB93" w14:textId="77777777" w:rsidR="003E46AB" w:rsidRPr="00F940CD" w:rsidRDefault="003E46AB" w:rsidP="00442B51">
            <w:pPr>
              <w:spacing w:line="264" w:lineRule="auto"/>
              <w:ind w:left="-110" w:right="-108"/>
              <w:jc w:val="center"/>
              <w:rPr>
                <w:sz w:val="22"/>
                <w:szCs w:val="22"/>
              </w:rPr>
            </w:pPr>
            <w:r w:rsidRPr="00F940CD">
              <w:rPr>
                <w:sz w:val="22"/>
                <w:szCs w:val="22"/>
              </w:rPr>
              <w:t>17.29/</w:t>
            </w:r>
          </w:p>
          <w:p w14:paraId="11A8C3BB" w14:textId="77777777" w:rsidR="003E46AB" w:rsidRPr="00F940CD" w:rsidRDefault="003E46AB" w:rsidP="00D0352B">
            <w:pPr>
              <w:spacing w:line="264" w:lineRule="auto"/>
              <w:ind w:left="-110" w:right="-108"/>
              <w:jc w:val="center"/>
              <w:rPr>
                <w:sz w:val="22"/>
                <w:szCs w:val="22"/>
                <w:lang w:val="en-US"/>
              </w:rPr>
            </w:pPr>
            <w:r w:rsidRPr="00F940CD">
              <w:rPr>
                <w:rFonts w:eastAsia="Times New Roman"/>
                <w:sz w:val="22"/>
                <w:szCs w:val="22"/>
              </w:rPr>
              <w:t>06.036</w:t>
            </w:r>
          </w:p>
        </w:tc>
        <w:tc>
          <w:tcPr>
            <w:tcW w:w="2125" w:type="dxa"/>
            <w:tcBorders>
              <w:top w:val="single" w:sz="4" w:space="0" w:color="auto"/>
            </w:tcBorders>
          </w:tcPr>
          <w:p w14:paraId="1269A1CC" w14:textId="77777777" w:rsidR="003E46AB" w:rsidRPr="00F940CD" w:rsidRDefault="003E46AB" w:rsidP="00442B51">
            <w:pPr>
              <w:spacing w:line="264" w:lineRule="auto"/>
              <w:ind w:right="-108"/>
              <w:rPr>
                <w:sz w:val="22"/>
                <w:szCs w:val="22"/>
              </w:rPr>
            </w:pPr>
            <w:r w:rsidRPr="00F940CD">
              <w:rPr>
                <w:sz w:val="22"/>
                <w:szCs w:val="22"/>
              </w:rPr>
              <w:t>Индекс местного раздражающего действия на кожные покровы</w:t>
            </w:r>
          </w:p>
        </w:tc>
        <w:tc>
          <w:tcPr>
            <w:tcW w:w="2125" w:type="dxa"/>
            <w:vMerge/>
            <w:tcBorders>
              <w:right w:val="single" w:sz="6" w:space="0" w:color="000000"/>
            </w:tcBorders>
          </w:tcPr>
          <w:p w14:paraId="7970BFCF" w14:textId="77777777" w:rsidR="003E46AB" w:rsidRPr="00F940CD" w:rsidRDefault="003E46AB" w:rsidP="00442B51">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757B6AF2" w14:textId="77777777" w:rsidR="003E46AB" w:rsidRPr="00F940CD" w:rsidRDefault="003E46AB" w:rsidP="00442B51">
            <w:pPr>
              <w:spacing w:line="264" w:lineRule="auto"/>
              <w:ind w:right="-48"/>
              <w:rPr>
                <w:snapToGrid w:val="0"/>
                <w:sz w:val="22"/>
                <w:szCs w:val="22"/>
              </w:rPr>
            </w:pPr>
            <w:r w:rsidRPr="00F940CD">
              <w:rPr>
                <w:snapToGrid w:val="0"/>
                <w:sz w:val="22"/>
                <w:szCs w:val="22"/>
              </w:rPr>
              <w:t xml:space="preserve">Инструкция по применению </w:t>
            </w:r>
          </w:p>
          <w:p w14:paraId="1AC2C4C5" w14:textId="77777777" w:rsidR="003E46AB" w:rsidRPr="00F940CD" w:rsidRDefault="003E46AB" w:rsidP="00442B51">
            <w:pPr>
              <w:spacing w:line="264" w:lineRule="auto"/>
              <w:ind w:right="-48"/>
              <w:rPr>
                <w:sz w:val="22"/>
                <w:szCs w:val="22"/>
              </w:rPr>
            </w:pPr>
            <w:r w:rsidRPr="00F940CD">
              <w:rPr>
                <w:snapToGrid w:val="0"/>
                <w:sz w:val="22"/>
                <w:szCs w:val="22"/>
              </w:rPr>
              <w:t>Рег. № 004-0612 от 18.07.2012</w:t>
            </w:r>
          </w:p>
        </w:tc>
      </w:tr>
    </w:tbl>
    <w:p w14:paraId="4A77AE44" w14:textId="77777777" w:rsidR="003E46AB" w:rsidRPr="00F940CD" w:rsidRDefault="003E46AB"/>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2A9DDCC1" w14:textId="77777777" w:rsidTr="00D4006F">
        <w:trPr>
          <w:cantSplit/>
          <w:trHeight w:val="703"/>
        </w:trPr>
        <w:tc>
          <w:tcPr>
            <w:tcW w:w="710" w:type="dxa"/>
          </w:tcPr>
          <w:p w14:paraId="6C65506D" w14:textId="77777777" w:rsidR="00D91B2F" w:rsidRPr="00F940CD" w:rsidRDefault="00D91B2F" w:rsidP="00442B51">
            <w:pPr>
              <w:spacing w:line="264" w:lineRule="auto"/>
              <w:ind w:left="-108" w:right="-108"/>
              <w:jc w:val="center"/>
              <w:rPr>
                <w:sz w:val="22"/>
                <w:szCs w:val="22"/>
              </w:rPr>
            </w:pPr>
            <w:r w:rsidRPr="00F940CD">
              <w:rPr>
                <w:sz w:val="22"/>
                <w:szCs w:val="22"/>
              </w:rPr>
              <w:lastRenderedPageBreak/>
              <w:t>15</w:t>
            </w:r>
            <w:r w:rsidRPr="00F940CD">
              <w:rPr>
                <w:sz w:val="22"/>
                <w:szCs w:val="22"/>
                <w:lang w:val="en-US"/>
              </w:rPr>
              <w:t>6</w:t>
            </w:r>
            <w:r w:rsidRPr="00F940CD">
              <w:rPr>
                <w:sz w:val="22"/>
                <w:szCs w:val="22"/>
              </w:rPr>
              <w:t>.6</w:t>
            </w:r>
          </w:p>
          <w:p w14:paraId="05CB4AC1" w14:textId="77777777" w:rsidR="00D91B2F" w:rsidRPr="00F940CD" w:rsidRDefault="00D91B2F" w:rsidP="00442B51">
            <w:pPr>
              <w:spacing w:line="264" w:lineRule="auto"/>
              <w:jc w:val="center"/>
              <w:rPr>
                <w:sz w:val="22"/>
                <w:szCs w:val="22"/>
              </w:rPr>
            </w:pPr>
            <w:r w:rsidRPr="00F940CD">
              <w:rPr>
                <w:sz w:val="22"/>
                <w:szCs w:val="22"/>
              </w:rPr>
              <w:t>*</w:t>
            </w:r>
          </w:p>
        </w:tc>
        <w:tc>
          <w:tcPr>
            <w:tcW w:w="1845" w:type="dxa"/>
            <w:vMerge w:val="restart"/>
          </w:tcPr>
          <w:p w14:paraId="62FF89FB" w14:textId="77777777" w:rsidR="00D91B2F" w:rsidRPr="00F940CD" w:rsidRDefault="00D91B2F" w:rsidP="00442B51">
            <w:pPr>
              <w:spacing w:line="264" w:lineRule="auto"/>
              <w:ind w:right="-48"/>
              <w:rPr>
                <w:noProof/>
                <w:sz w:val="22"/>
                <w:szCs w:val="22"/>
              </w:rPr>
            </w:pPr>
            <w:r w:rsidRPr="00F940CD">
              <w:rPr>
                <w:noProof/>
                <w:sz w:val="22"/>
                <w:szCs w:val="22"/>
              </w:rPr>
              <w:t>Средства личной гигиены</w:t>
            </w:r>
          </w:p>
        </w:tc>
        <w:tc>
          <w:tcPr>
            <w:tcW w:w="993" w:type="dxa"/>
            <w:vMerge w:val="restart"/>
            <w:tcBorders>
              <w:top w:val="single" w:sz="4" w:space="0" w:color="auto"/>
            </w:tcBorders>
          </w:tcPr>
          <w:p w14:paraId="005D410C" w14:textId="77777777" w:rsidR="00D91B2F" w:rsidRPr="00F940CD" w:rsidRDefault="00D91B2F" w:rsidP="00442B51">
            <w:pPr>
              <w:spacing w:line="264" w:lineRule="auto"/>
              <w:ind w:left="-110" w:right="-108"/>
              <w:jc w:val="center"/>
              <w:rPr>
                <w:sz w:val="22"/>
                <w:szCs w:val="22"/>
              </w:rPr>
            </w:pPr>
            <w:r w:rsidRPr="00F940CD">
              <w:rPr>
                <w:sz w:val="22"/>
                <w:szCs w:val="22"/>
              </w:rPr>
              <w:t>13.92, 13.95, 17.22,</w:t>
            </w:r>
          </w:p>
          <w:p w14:paraId="14951B31" w14:textId="77777777" w:rsidR="00D91B2F" w:rsidRPr="00F940CD" w:rsidRDefault="00D91B2F" w:rsidP="00442B51">
            <w:pPr>
              <w:spacing w:line="264" w:lineRule="auto"/>
              <w:ind w:left="-110" w:right="-108"/>
              <w:jc w:val="center"/>
              <w:rPr>
                <w:sz w:val="22"/>
                <w:szCs w:val="22"/>
              </w:rPr>
            </w:pPr>
            <w:r w:rsidRPr="00F940CD">
              <w:rPr>
                <w:sz w:val="22"/>
                <w:szCs w:val="22"/>
              </w:rPr>
              <w:t>17.29/</w:t>
            </w:r>
          </w:p>
          <w:p w14:paraId="3740D243" w14:textId="77777777" w:rsidR="00D91B2F" w:rsidRPr="00F940CD" w:rsidRDefault="00D91B2F" w:rsidP="00CA5402">
            <w:pPr>
              <w:spacing w:line="264" w:lineRule="auto"/>
              <w:ind w:left="-110" w:right="-108"/>
              <w:jc w:val="center"/>
              <w:rPr>
                <w:sz w:val="22"/>
                <w:szCs w:val="22"/>
                <w:lang w:val="en-US"/>
              </w:rPr>
            </w:pPr>
            <w:r w:rsidRPr="00F940CD">
              <w:rPr>
                <w:rFonts w:eastAsia="Times New Roman"/>
                <w:sz w:val="22"/>
                <w:szCs w:val="22"/>
              </w:rPr>
              <w:t>06.036</w:t>
            </w:r>
          </w:p>
        </w:tc>
        <w:tc>
          <w:tcPr>
            <w:tcW w:w="2125" w:type="dxa"/>
            <w:tcBorders>
              <w:top w:val="single" w:sz="4" w:space="0" w:color="auto"/>
            </w:tcBorders>
          </w:tcPr>
          <w:p w14:paraId="4CCF23AB" w14:textId="77777777" w:rsidR="00D91B2F" w:rsidRPr="00F940CD" w:rsidRDefault="00D91B2F" w:rsidP="00442B51">
            <w:pPr>
              <w:spacing w:line="264" w:lineRule="auto"/>
              <w:ind w:right="-108"/>
              <w:rPr>
                <w:sz w:val="22"/>
                <w:szCs w:val="22"/>
              </w:rPr>
            </w:pPr>
            <w:r w:rsidRPr="00F940CD">
              <w:rPr>
                <w:sz w:val="22"/>
                <w:szCs w:val="22"/>
              </w:rPr>
              <w:t>Индекс ирритативного действия на слизистые глаз</w:t>
            </w:r>
          </w:p>
        </w:tc>
        <w:tc>
          <w:tcPr>
            <w:tcW w:w="2125" w:type="dxa"/>
            <w:vMerge w:val="restart"/>
            <w:tcBorders>
              <w:right w:val="single" w:sz="6" w:space="0" w:color="000000"/>
            </w:tcBorders>
          </w:tcPr>
          <w:p w14:paraId="4198468A" w14:textId="77777777" w:rsidR="00D91B2F" w:rsidRPr="00F940CD" w:rsidRDefault="00D91B2F" w:rsidP="003E46AB">
            <w:pPr>
              <w:spacing w:line="264" w:lineRule="auto"/>
              <w:ind w:right="-48"/>
              <w:rPr>
                <w:sz w:val="22"/>
                <w:szCs w:val="22"/>
              </w:rPr>
            </w:pPr>
            <w:r w:rsidRPr="00F940CD">
              <w:rPr>
                <w:sz w:val="22"/>
                <w:szCs w:val="22"/>
              </w:rPr>
              <w:t xml:space="preserve">ЕСТ, утв. Решением Комиссии таможенного союза от 28.05.2010 г. Глава </w:t>
            </w:r>
            <w:r w:rsidRPr="00F940CD">
              <w:rPr>
                <w:sz w:val="22"/>
                <w:szCs w:val="22"/>
                <w:lang w:val="en-US"/>
              </w:rPr>
              <w:t>II</w:t>
            </w:r>
            <w:r w:rsidRPr="00F940CD">
              <w:rPr>
                <w:sz w:val="22"/>
                <w:szCs w:val="22"/>
              </w:rPr>
              <w:t>,</w:t>
            </w:r>
          </w:p>
          <w:p w14:paraId="09D6F9CC" w14:textId="77777777" w:rsidR="00D91B2F" w:rsidRPr="00F940CD" w:rsidRDefault="00D91B2F" w:rsidP="003E46AB">
            <w:pPr>
              <w:spacing w:line="264" w:lineRule="auto"/>
              <w:ind w:right="-48"/>
              <w:rPr>
                <w:sz w:val="22"/>
                <w:szCs w:val="22"/>
              </w:rPr>
            </w:pPr>
            <w:r w:rsidRPr="00F940CD">
              <w:rPr>
                <w:sz w:val="22"/>
                <w:szCs w:val="22"/>
              </w:rPr>
              <w:t>Раздел 12</w:t>
            </w:r>
          </w:p>
          <w:p w14:paraId="1739BC89" w14:textId="77777777" w:rsidR="00D91B2F" w:rsidRPr="00F940CD" w:rsidRDefault="00D91B2F" w:rsidP="00927DFF">
            <w:pPr>
              <w:spacing w:line="264" w:lineRule="auto"/>
              <w:ind w:right="-48"/>
              <w:rPr>
                <w:sz w:val="22"/>
                <w:szCs w:val="22"/>
              </w:rPr>
            </w:pPr>
            <w:r w:rsidRPr="00F940CD">
              <w:rPr>
                <w:sz w:val="22"/>
                <w:szCs w:val="22"/>
              </w:rPr>
              <w:t>Постановление Совета министров Республики Беларусь 25.01.2021г. № 37</w:t>
            </w:r>
          </w:p>
          <w:p w14:paraId="1D029ACE" w14:textId="77777777" w:rsidR="00D91B2F" w:rsidRPr="00F940CD" w:rsidRDefault="00D91B2F" w:rsidP="003E46AB">
            <w:pPr>
              <w:spacing w:line="264" w:lineRule="auto"/>
              <w:ind w:right="-48"/>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6" w:space="0" w:color="000000"/>
            </w:tcBorders>
          </w:tcPr>
          <w:p w14:paraId="07F98BCF" w14:textId="77777777" w:rsidR="00D91B2F" w:rsidRPr="00F940CD" w:rsidRDefault="00D91B2F" w:rsidP="00442B51">
            <w:pPr>
              <w:spacing w:line="264" w:lineRule="auto"/>
              <w:ind w:right="-48"/>
              <w:rPr>
                <w:snapToGrid w:val="0"/>
                <w:sz w:val="22"/>
                <w:szCs w:val="22"/>
              </w:rPr>
            </w:pPr>
            <w:r w:rsidRPr="00F940CD">
              <w:rPr>
                <w:snapToGrid w:val="0"/>
                <w:sz w:val="22"/>
                <w:szCs w:val="22"/>
              </w:rPr>
              <w:t>Инструкция по применению</w:t>
            </w:r>
          </w:p>
          <w:p w14:paraId="0B7535CE" w14:textId="77777777" w:rsidR="00D91B2F" w:rsidRPr="00F940CD" w:rsidRDefault="00D91B2F" w:rsidP="00442B51">
            <w:pPr>
              <w:spacing w:line="264" w:lineRule="auto"/>
              <w:ind w:right="-48"/>
              <w:rPr>
                <w:snapToGrid w:val="0"/>
                <w:sz w:val="22"/>
                <w:szCs w:val="22"/>
              </w:rPr>
            </w:pPr>
            <w:r w:rsidRPr="00F940CD">
              <w:rPr>
                <w:snapToGrid w:val="0"/>
                <w:sz w:val="22"/>
                <w:szCs w:val="22"/>
              </w:rPr>
              <w:t>Рег. № 004-0612 от 18.07.2012</w:t>
            </w:r>
          </w:p>
        </w:tc>
      </w:tr>
      <w:tr w:rsidR="00F940CD" w:rsidRPr="00F940CD" w14:paraId="2DC8D4E4" w14:textId="77777777" w:rsidTr="00354B60">
        <w:trPr>
          <w:cantSplit/>
          <w:trHeight w:val="58"/>
        </w:trPr>
        <w:tc>
          <w:tcPr>
            <w:tcW w:w="710" w:type="dxa"/>
          </w:tcPr>
          <w:p w14:paraId="052AA571" w14:textId="77777777" w:rsidR="00D91B2F" w:rsidRPr="00F940CD" w:rsidRDefault="00D91B2F" w:rsidP="00442B51">
            <w:pPr>
              <w:spacing w:line="264" w:lineRule="auto"/>
              <w:ind w:right="-48"/>
              <w:jc w:val="center"/>
              <w:rPr>
                <w:sz w:val="22"/>
                <w:szCs w:val="22"/>
              </w:rPr>
            </w:pPr>
            <w:r w:rsidRPr="00F940CD">
              <w:rPr>
                <w:sz w:val="22"/>
                <w:szCs w:val="22"/>
              </w:rPr>
              <w:t>15</w:t>
            </w:r>
            <w:r w:rsidRPr="00F940CD">
              <w:rPr>
                <w:sz w:val="22"/>
                <w:szCs w:val="22"/>
                <w:lang w:val="en-US"/>
              </w:rPr>
              <w:t>6</w:t>
            </w:r>
            <w:r w:rsidRPr="00F940CD">
              <w:rPr>
                <w:sz w:val="22"/>
                <w:szCs w:val="22"/>
              </w:rPr>
              <w:t>.7</w:t>
            </w:r>
          </w:p>
          <w:p w14:paraId="5019A4E9" w14:textId="77777777" w:rsidR="00D91B2F" w:rsidRPr="00F940CD" w:rsidRDefault="00D91B2F" w:rsidP="00442B51">
            <w:pPr>
              <w:spacing w:line="264" w:lineRule="auto"/>
              <w:jc w:val="center"/>
              <w:rPr>
                <w:sz w:val="22"/>
                <w:szCs w:val="22"/>
              </w:rPr>
            </w:pPr>
            <w:r w:rsidRPr="00F940CD">
              <w:rPr>
                <w:sz w:val="22"/>
                <w:szCs w:val="22"/>
              </w:rPr>
              <w:t>*</w:t>
            </w:r>
          </w:p>
        </w:tc>
        <w:tc>
          <w:tcPr>
            <w:tcW w:w="1845" w:type="dxa"/>
            <w:vMerge/>
          </w:tcPr>
          <w:p w14:paraId="02D855B7" w14:textId="77777777" w:rsidR="00D91B2F" w:rsidRPr="00F940CD" w:rsidRDefault="00D91B2F" w:rsidP="00442B51">
            <w:pPr>
              <w:spacing w:line="264" w:lineRule="auto"/>
              <w:ind w:right="-48"/>
              <w:rPr>
                <w:noProof/>
                <w:sz w:val="22"/>
                <w:szCs w:val="22"/>
              </w:rPr>
            </w:pPr>
          </w:p>
        </w:tc>
        <w:tc>
          <w:tcPr>
            <w:tcW w:w="993" w:type="dxa"/>
            <w:vMerge/>
          </w:tcPr>
          <w:p w14:paraId="405D0381" w14:textId="77777777" w:rsidR="00D91B2F" w:rsidRPr="00F940CD" w:rsidRDefault="00D91B2F" w:rsidP="00CA5402">
            <w:pPr>
              <w:spacing w:line="264" w:lineRule="auto"/>
              <w:ind w:left="-110" w:right="-108"/>
              <w:jc w:val="center"/>
              <w:rPr>
                <w:sz w:val="22"/>
                <w:szCs w:val="22"/>
                <w:lang w:val="en-US"/>
              </w:rPr>
            </w:pPr>
          </w:p>
        </w:tc>
        <w:tc>
          <w:tcPr>
            <w:tcW w:w="2125" w:type="dxa"/>
            <w:tcBorders>
              <w:top w:val="single" w:sz="4" w:space="0" w:color="auto"/>
            </w:tcBorders>
          </w:tcPr>
          <w:p w14:paraId="4B5C4448" w14:textId="77777777" w:rsidR="00D91B2F" w:rsidRPr="00F940CD" w:rsidRDefault="00D91B2F" w:rsidP="00442B51">
            <w:pPr>
              <w:spacing w:line="264" w:lineRule="auto"/>
              <w:ind w:right="-108"/>
              <w:rPr>
                <w:sz w:val="22"/>
                <w:szCs w:val="22"/>
              </w:rPr>
            </w:pPr>
            <w:r w:rsidRPr="00F940CD">
              <w:rPr>
                <w:sz w:val="22"/>
                <w:szCs w:val="22"/>
              </w:rPr>
              <w:t>Индекс сенсибилизирующей способности</w:t>
            </w:r>
          </w:p>
        </w:tc>
        <w:tc>
          <w:tcPr>
            <w:tcW w:w="2125" w:type="dxa"/>
            <w:vMerge/>
            <w:tcBorders>
              <w:right w:val="single" w:sz="6" w:space="0" w:color="000000"/>
            </w:tcBorders>
          </w:tcPr>
          <w:p w14:paraId="2DB45586" w14:textId="77777777" w:rsidR="00D91B2F" w:rsidRPr="00F940CD" w:rsidRDefault="00D91B2F" w:rsidP="00442B51">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7A41C793" w14:textId="77777777" w:rsidR="00D91B2F" w:rsidRPr="00F940CD" w:rsidRDefault="00D91B2F" w:rsidP="00442B51">
            <w:pPr>
              <w:spacing w:line="264" w:lineRule="auto"/>
              <w:ind w:right="-48"/>
              <w:rPr>
                <w:snapToGrid w:val="0"/>
                <w:sz w:val="22"/>
                <w:szCs w:val="22"/>
              </w:rPr>
            </w:pPr>
            <w:r w:rsidRPr="00F940CD">
              <w:rPr>
                <w:snapToGrid w:val="0"/>
                <w:sz w:val="22"/>
                <w:szCs w:val="22"/>
              </w:rPr>
              <w:t xml:space="preserve">Инструкция по применению </w:t>
            </w:r>
          </w:p>
          <w:p w14:paraId="489240B2" w14:textId="77777777" w:rsidR="00D91B2F" w:rsidRPr="00F940CD" w:rsidRDefault="00D91B2F" w:rsidP="00442B51">
            <w:pPr>
              <w:spacing w:line="264" w:lineRule="auto"/>
              <w:ind w:right="-48"/>
              <w:rPr>
                <w:snapToGrid w:val="0"/>
                <w:sz w:val="22"/>
                <w:szCs w:val="22"/>
              </w:rPr>
            </w:pPr>
            <w:r w:rsidRPr="00F940CD">
              <w:rPr>
                <w:snapToGrid w:val="0"/>
                <w:sz w:val="22"/>
                <w:szCs w:val="22"/>
              </w:rPr>
              <w:t>Рег. № 004-0612 от 18.07.2012</w:t>
            </w:r>
          </w:p>
        </w:tc>
      </w:tr>
      <w:tr w:rsidR="00F940CD" w:rsidRPr="00F940CD" w14:paraId="6A5DCBDC" w14:textId="77777777" w:rsidTr="00D4006F">
        <w:trPr>
          <w:cantSplit/>
          <w:trHeight w:val="58"/>
        </w:trPr>
        <w:tc>
          <w:tcPr>
            <w:tcW w:w="5673" w:type="dxa"/>
            <w:gridSpan w:val="4"/>
          </w:tcPr>
          <w:p w14:paraId="0C9BFBB5" w14:textId="77777777" w:rsidR="00CB1EC6" w:rsidRPr="00F940CD" w:rsidRDefault="00CB1EC6" w:rsidP="00442B51">
            <w:pPr>
              <w:spacing w:line="264" w:lineRule="auto"/>
              <w:ind w:right="-108"/>
              <w:rPr>
                <w:sz w:val="22"/>
                <w:szCs w:val="22"/>
              </w:rPr>
            </w:pPr>
            <w:r w:rsidRPr="00F940CD">
              <w:rPr>
                <w:b/>
                <w:sz w:val="22"/>
                <w:szCs w:val="22"/>
              </w:rPr>
              <w:t xml:space="preserve">             ул. Минина, 15,  220014,  г. Минск</w:t>
            </w:r>
          </w:p>
        </w:tc>
        <w:tc>
          <w:tcPr>
            <w:tcW w:w="2125" w:type="dxa"/>
            <w:vMerge/>
            <w:tcBorders>
              <w:right w:val="single" w:sz="6" w:space="0" w:color="000000"/>
            </w:tcBorders>
          </w:tcPr>
          <w:p w14:paraId="5714102A" w14:textId="77777777" w:rsidR="00CB1EC6" w:rsidRPr="00F940CD" w:rsidRDefault="00CB1EC6" w:rsidP="00442B51">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37BD0B0D" w14:textId="77777777" w:rsidR="00CB1EC6" w:rsidRPr="00F940CD" w:rsidRDefault="00CB1EC6" w:rsidP="00442B51">
            <w:pPr>
              <w:spacing w:line="264" w:lineRule="auto"/>
              <w:ind w:right="-48"/>
              <w:rPr>
                <w:snapToGrid w:val="0"/>
                <w:sz w:val="22"/>
                <w:szCs w:val="22"/>
              </w:rPr>
            </w:pPr>
          </w:p>
        </w:tc>
      </w:tr>
      <w:tr w:rsidR="00F940CD" w:rsidRPr="00F940CD" w14:paraId="6FE4BADA" w14:textId="77777777" w:rsidTr="00D4006F">
        <w:trPr>
          <w:cantSplit/>
          <w:trHeight w:val="182"/>
        </w:trPr>
        <w:tc>
          <w:tcPr>
            <w:tcW w:w="710" w:type="dxa"/>
          </w:tcPr>
          <w:p w14:paraId="2B62A478" w14:textId="77777777" w:rsidR="00C34F97" w:rsidRPr="00F940CD" w:rsidRDefault="00D20350" w:rsidP="00442B51">
            <w:pPr>
              <w:spacing w:line="264" w:lineRule="auto"/>
              <w:ind w:left="-108" w:right="-108"/>
              <w:jc w:val="center"/>
              <w:rPr>
                <w:sz w:val="22"/>
                <w:szCs w:val="22"/>
              </w:rPr>
            </w:pPr>
            <w:r w:rsidRPr="00F940CD">
              <w:rPr>
                <w:sz w:val="22"/>
                <w:szCs w:val="22"/>
              </w:rPr>
              <w:t>15</w:t>
            </w:r>
            <w:r w:rsidRPr="00F940CD">
              <w:rPr>
                <w:sz w:val="22"/>
                <w:szCs w:val="22"/>
                <w:lang w:val="en-US"/>
              </w:rPr>
              <w:t>6</w:t>
            </w:r>
            <w:r w:rsidRPr="00F940CD">
              <w:rPr>
                <w:sz w:val="22"/>
                <w:szCs w:val="22"/>
              </w:rPr>
              <w:t>.8</w:t>
            </w:r>
          </w:p>
          <w:p w14:paraId="024C5881" w14:textId="77777777" w:rsidR="00D20350" w:rsidRPr="00F940CD" w:rsidRDefault="00C34F97" w:rsidP="00442B51">
            <w:pPr>
              <w:spacing w:line="264" w:lineRule="auto"/>
              <w:jc w:val="center"/>
              <w:rPr>
                <w:sz w:val="22"/>
                <w:szCs w:val="22"/>
              </w:rPr>
            </w:pPr>
            <w:r w:rsidRPr="00F940CD">
              <w:rPr>
                <w:sz w:val="22"/>
                <w:szCs w:val="22"/>
              </w:rPr>
              <w:t>*</w:t>
            </w:r>
          </w:p>
        </w:tc>
        <w:tc>
          <w:tcPr>
            <w:tcW w:w="1845" w:type="dxa"/>
          </w:tcPr>
          <w:p w14:paraId="45EBF639" w14:textId="77777777" w:rsidR="00D20350" w:rsidRPr="00F940CD" w:rsidRDefault="00B30BB7" w:rsidP="00442B51">
            <w:pPr>
              <w:spacing w:line="264" w:lineRule="auto"/>
              <w:ind w:right="-48"/>
              <w:rPr>
                <w:noProof/>
                <w:sz w:val="22"/>
                <w:szCs w:val="22"/>
              </w:rPr>
            </w:pPr>
            <w:r w:rsidRPr="00F940CD">
              <w:rPr>
                <w:noProof/>
                <w:sz w:val="22"/>
                <w:szCs w:val="22"/>
              </w:rPr>
              <w:t>Средства личной гигиены</w:t>
            </w:r>
          </w:p>
        </w:tc>
        <w:tc>
          <w:tcPr>
            <w:tcW w:w="993" w:type="dxa"/>
            <w:tcBorders>
              <w:top w:val="single" w:sz="4" w:space="0" w:color="auto"/>
              <w:bottom w:val="single" w:sz="4" w:space="0" w:color="auto"/>
            </w:tcBorders>
          </w:tcPr>
          <w:p w14:paraId="0851CCBE" w14:textId="77777777" w:rsidR="00AE69F1" w:rsidRPr="00F940CD" w:rsidRDefault="00E44408" w:rsidP="00442B51">
            <w:pPr>
              <w:spacing w:line="264" w:lineRule="auto"/>
              <w:ind w:left="-110" w:right="-108"/>
              <w:jc w:val="center"/>
              <w:rPr>
                <w:sz w:val="22"/>
                <w:szCs w:val="22"/>
              </w:rPr>
            </w:pPr>
            <w:r w:rsidRPr="00F940CD">
              <w:rPr>
                <w:sz w:val="22"/>
                <w:szCs w:val="22"/>
              </w:rPr>
              <w:t xml:space="preserve">13.92, 13.95, </w:t>
            </w:r>
            <w:r w:rsidR="00AE69F1" w:rsidRPr="00F940CD">
              <w:rPr>
                <w:sz w:val="22"/>
                <w:szCs w:val="22"/>
              </w:rPr>
              <w:t>17.22,</w:t>
            </w:r>
          </w:p>
          <w:p w14:paraId="45284BF2" w14:textId="77777777" w:rsidR="00E44408" w:rsidRPr="00F940CD" w:rsidRDefault="00E44408" w:rsidP="00442B51">
            <w:pPr>
              <w:spacing w:line="264" w:lineRule="auto"/>
              <w:ind w:left="-110" w:right="-108"/>
              <w:jc w:val="center"/>
              <w:rPr>
                <w:sz w:val="22"/>
                <w:szCs w:val="22"/>
              </w:rPr>
            </w:pPr>
            <w:r w:rsidRPr="00F940CD">
              <w:rPr>
                <w:sz w:val="22"/>
                <w:szCs w:val="22"/>
              </w:rPr>
              <w:t>17.</w:t>
            </w:r>
            <w:r w:rsidR="006B5311" w:rsidRPr="00F940CD">
              <w:rPr>
                <w:sz w:val="22"/>
                <w:szCs w:val="22"/>
              </w:rPr>
              <w:t>29</w:t>
            </w:r>
            <w:r w:rsidRPr="00F940CD">
              <w:rPr>
                <w:sz w:val="22"/>
                <w:szCs w:val="22"/>
              </w:rPr>
              <w:t>/</w:t>
            </w:r>
          </w:p>
          <w:p w14:paraId="35F66239" w14:textId="77777777" w:rsidR="00CB1EC6" w:rsidRPr="00F940CD" w:rsidRDefault="00E44408" w:rsidP="00CA5402">
            <w:pPr>
              <w:spacing w:line="264" w:lineRule="auto"/>
              <w:ind w:left="-110" w:right="-108"/>
              <w:jc w:val="center"/>
              <w:rPr>
                <w:sz w:val="22"/>
                <w:szCs w:val="22"/>
              </w:rPr>
            </w:pPr>
            <w:r w:rsidRPr="00F940CD">
              <w:rPr>
                <w:rFonts w:eastAsia="Times New Roman"/>
                <w:sz w:val="22"/>
                <w:szCs w:val="22"/>
              </w:rPr>
              <w:t>08.169</w:t>
            </w:r>
          </w:p>
        </w:tc>
        <w:tc>
          <w:tcPr>
            <w:tcW w:w="2125" w:type="dxa"/>
            <w:tcBorders>
              <w:top w:val="single" w:sz="4" w:space="0" w:color="auto"/>
              <w:bottom w:val="single" w:sz="4" w:space="0" w:color="auto"/>
            </w:tcBorders>
          </w:tcPr>
          <w:p w14:paraId="48230058" w14:textId="77777777" w:rsidR="00D20350" w:rsidRPr="00F940CD" w:rsidRDefault="00D20350" w:rsidP="00442B51">
            <w:pPr>
              <w:spacing w:line="264" w:lineRule="auto"/>
              <w:ind w:right="-108"/>
              <w:rPr>
                <w:sz w:val="22"/>
                <w:szCs w:val="22"/>
              </w:rPr>
            </w:pPr>
            <w:r w:rsidRPr="00F940CD">
              <w:rPr>
                <w:sz w:val="22"/>
                <w:szCs w:val="22"/>
              </w:rPr>
              <w:t>рН (разница рН) водной вытяжки</w:t>
            </w:r>
          </w:p>
        </w:tc>
        <w:tc>
          <w:tcPr>
            <w:tcW w:w="2125" w:type="dxa"/>
            <w:vMerge/>
            <w:tcBorders>
              <w:right w:val="single" w:sz="6" w:space="0" w:color="000000"/>
            </w:tcBorders>
          </w:tcPr>
          <w:p w14:paraId="01D10F6E" w14:textId="77777777" w:rsidR="00D20350" w:rsidRPr="00F940CD" w:rsidRDefault="00D20350" w:rsidP="00442B51">
            <w:pPr>
              <w:spacing w:line="264" w:lineRule="auto"/>
              <w:ind w:right="-48"/>
              <w:rPr>
                <w:sz w:val="22"/>
                <w:szCs w:val="22"/>
              </w:rPr>
            </w:pPr>
          </w:p>
        </w:tc>
        <w:tc>
          <w:tcPr>
            <w:tcW w:w="2836" w:type="dxa"/>
            <w:tcBorders>
              <w:top w:val="single" w:sz="4" w:space="0" w:color="auto"/>
              <w:left w:val="single" w:sz="6" w:space="0" w:color="000000"/>
              <w:bottom w:val="single" w:sz="4" w:space="0" w:color="auto"/>
            </w:tcBorders>
          </w:tcPr>
          <w:p w14:paraId="4C49B22C" w14:textId="77777777" w:rsidR="00D20350" w:rsidRPr="00F940CD" w:rsidRDefault="00D20350" w:rsidP="00442B51">
            <w:pPr>
              <w:spacing w:line="264" w:lineRule="auto"/>
              <w:ind w:right="-48"/>
              <w:rPr>
                <w:sz w:val="22"/>
                <w:szCs w:val="22"/>
              </w:rPr>
            </w:pPr>
            <w:r w:rsidRPr="00F940CD">
              <w:rPr>
                <w:sz w:val="22"/>
                <w:szCs w:val="22"/>
              </w:rPr>
              <w:t>ГОСТ 12523-77</w:t>
            </w:r>
          </w:p>
          <w:p w14:paraId="42451934" w14:textId="77777777" w:rsidR="00E44408" w:rsidRPr="00F940CD" w:rsidRDefault="00E44408" w:rsidP="00442B51">
            <w:pPr>
              <w:spacing w:line="264" w:lineRule="auto"/>
              <w:ind w:right="-48"/>
              <w:rPr>
                <w:sz w:val="22"/>
                <w:szCs w:val="22"/>
              </w:rPr>
            </w:pPr>
            <w:r w:rsidRPr="00F940CD">
              <w:rPr>
                <w:rFonts w:eastAsia="Times New Roman"/>
                <w:sz w:val="22"/>
                <w:szCs w:val="22"/>
              </w:rPr>
              <w:t>СТБ ISO 10523-2009</w:t>
            </w:r>
          </w:p>
        </w:tc>
      </w:tr>
      <w:tr w:rsidR="00F940CD" w:rsidRPr="00F940CD" w14:paraId="6F5D35CA" w14:textId="77777777" w:rsidTr="00D4006F">
        <w:trPr>
          <w:cantSplit/>
          <w:trHeight w:val="182"/>
        </w:trPr>
        <w:tc>
          <w:tcPr>
            <w:tcW w:w="5673" w:type="dxa"/>
            <w:gridSpan w:val="4"/>
            <w:tcBorders>
              <w:bottom w:val="single" w:sz="4" w:space="0" w:color="auto"/>
            </w:tcBorders>
          </w:tcPr>
          <w:p w14:paraId="34E12AAB" w14:textId="77777777" w:rsidR="00902B5C" w:rsidRPr="00F940CD" w:rsidRDefault="00902B5C" w:rsidP="00442B51">
            <w:pPr>
              <w:spacing w:line="264" w:lineRule="auto"/>
              <w:ind w:right="-108"/>
              <w:rPr>
                <w:b/>
                <w:sz w:val="22"/>
                <w:szCs w:val="22"/>
              </w:rPr>
            </w:pPr>
            <w:r w:rsidRPr="00F940CD">
              <w:rPr>
                <w:b/>
                <w:sz w:val="22"/>
                <w:szCs w:val="22"/>
              </w:rPr>
              <w:t>ул. Лесная, 8,  д. Выгоничи</w:t>
            </w:r>
          </w:p>
        </w:tc>
        <w:tc>
          <w:tcPr>
            <w:tcW w:w="2125" w:type="dxa"/>
            <w:tcBorders>
              <w:bottom w:val="single" w:sz="4" w:space="0" w:color="auto"/>
              <w:right w:val="single" w:sz="6" w:space="0" w:color="000000"/>
            </w:tcBorders>
          </w:tcPr>
          <w:p w14:paraId="3D2EA422" w14:textId="77777777" w:rsidR="00902B5C" w:rsidRPr="00F940CD" w:rsidRDefault="00902B5C" w:rsidP="00442B51">
            <w:pPr>
              <w:spacing w:line="264" w:lineRule="auto"/>
              <w:ind w:right="-48"/>
              <w:rPr>
                <w:sz w:val="22"/>
                <w:szCs w:val="22"/>
              </w:rPr>
            </w:pPr>
          </w:p>
        </w:tc>
        <w:tc>
          <w:tcPr>
            <w:tcW w:w="2836" w:type="dxa"/>
            <w:tcBorders>
              <w:top w:val="single" w:sz="4" w:space="0" w:color="auto"/>
              <w:left w:val="single" w:sz="6" w:space="0" w:color="000000"/>
              <w:bottom w:val="single" w:sz="4" w:space="0" w:color="auto"/>
            </w:tcBorders>
          </w:tcPr>
          <w:p w14:paraId="415B872A" w14:textId="77777777" w:rsidR="00902B5C" w:rsidRPr="00F940CD" w:rsidRDefault="00902B5C" w:rsidP="00442B51">
            <w:pPr>
              <w:spacing w:line="264" w:lineRule="auto"/>
              <w:ind w:right="-48"/>
              <w:rPr>
                <w:sz w:val="22"/>
                <w:szCs w:val="22"/>
              </w:rPr>
            </w:pPr>
          </w:p>
        </w:tc>
      </w:tr>
      <w:tr w:rsidR="00F940CD" w:rsidRPr="00F940CD" w14:paraId="1EAB6079" w14:textId="77777777" w:rsidTr="00354B60">
        <w:trPr>
          <w:cantSplit/>
          <w:trHeight w:val="163"/>
        </w:trPr>
        <w:tc>
          <w:tcPr>
            <w:tcW w:w="710" w:type="dxa"/>
            <w:tcBorders>
              <w:top w:val="single" w:sz="4" w:space="0" w:color="auto"/>
            </w:tcBorders>
          </w:tcPr>
          <w:p w14:paraId="65E576EC" w14:textId="77777777" w:rsidR="009B3AC9" w:rsidRPr="00F940CD" w:rsidRDefault="009B3AC9" w:rsidP="00442B51">
            <w:pPr>
              <w:spacing w:line="264" w:lineRule="auto"/>
              <w:ind w:left="-108" w:right="-108"/>
              <w:jc w:val="center"/>
              <w:rPr>
                <w:sz w:val="22"/>
                <w:szCs w:val="22"/>
              </w:rPr>
            </w:pPr>
            <w:r w:rsidRPr="00F940CD">
              <w:rPr>
                <w:sz w:val="22"/>
                <w:szCs w:val="22"/>
              </w:rPr>
              <w:br w:type="page"/>
              <w:t>15</w:t>
            </w:r>
            <w:r w:rsidRPr="00F940CD">
              <w:rPr>
                <w:sz w:val="22"/>
                <w:szCs w:val="22"/>
                <w:lang w:val="en-US"/>
              </w:rPr>
              <w:t>7</w:t>
            </w:r>
            <w:r w:rsidRPr="00F940CD">
              <w:rPr>
                <w:sz w:val="22"/>
                <w:szCs w:val="22"/>
              </w:rPr>
              <w:t>.1</w:t>
            </w:r>
          </w:p>
          <w:p w14:paraId="2F103558" w14:textId="77777777" w:rsidR="009B3AC9" w:rsidRPr="00F940CD" w:rsidRDefault="009B3AC9" w:rsidP="00442B51">
            <w:pPr>
              <w:spacing w:line="264" w:lineRule="auto"/>
              <w:jc w:val="center"/>
              <w:rPr>
                <w:sz w:val="22"/>
                <w:szCs w:val="22"/>
              </w:rPr>
            </w:pPr>
            <w:r w:rsidRPr="00F940CD">
              <w:rPr>
                <w:sz w:val="22"/>
                <w:szCs w:val="22"/>
              </w:rPr>
              <w:t>***</w:t>
            </w:r>
          </w:p>
        </w:tc>
        <w:tc>
          <w:tcPr>
            <w:tcW w:w="1845" w:type="dxa"/>
            <w:vMerge w:val="restart"/>
            <w:tcBorders>
              <w:top w:val="single" w:sz="4" w:space="0" w:color="auto"/>
            </w:tcBorders>
          </w:tcPr>
          <w:p w14:paraId="1BDB433E" w14:textId="77777777" w:rsidR="009B3AC9" w:rsidRPr="00F940CD" w:rsidRDefault="009B3AC9" w:rsidP="00442B51">
            <w:pPr>
              <w:spacing w:line="264" w:lineRule="auto"/>
              <w:ind w:right="-48"/>
              <w:rPr>
                <w:sz w:val="22"/>
                <w:szCs w:val="22"/>
              </w:rPr>
            </w:pPr>
            <w:r w:rsidRPr="00F940CD">
              <w:rPr>
                <w:sz w:val="22"/>
                <w:szCs w:val="22"/>
              </w:rPr>
              <w:t>Средства бытовой химии</w:t>
            </w:r>
          </w:p>
        </w:tc>
        <w:tc>
          <w:tcPr>
            <w:tcW w:w="993" w:type="dxa"/>
            <w:tcBorders>
              <w:top w:val="single" w:sz="4" w:space="0" w:color="auto"/>
            </w:tcBorders>
          </w:tcPr>
          <w:p w14:paraId="45AF65EF" w14:textId="77777777" w:rsidR="009B3AC9" w:rsidRPr="00F940CD" w:rsidRDefault="009B3AC9" w:rsidP="00442B51">
            <w:pPr>
              <w:spacing w:line="264" w:lineRule="auto"/>
              <w:ind w:left="-110" w:right="-108"/>
              <w:jc w:val="center"/>
              <w:rPr>
                <w:rFonts w:eastAsia="Times New Roman"/>
                <w:sz w:val="22"/>
                <w:szCs w:val="22"/>
              </w:rPr>
            </w:pPr>
            <w:r w:rsidRPr="00F940CD">
              <w:rPr>
                <w:rFonts w:eastAsia="Times New Roman"/>
                <w:sz w:val="22"/>
                <w:szCs w:val="22"/>
              </w:rPr>
              <w:t>20.41/</w:t>
            </w:r>
          </w:p>
          <w:p w14:paraId="74E65571" w14:textId="77777777" w:rsidR="009B3AC9" w:rsidRPr="00F940CD" w:rsidRDefault="009B3AC9" w:rsidP="00442B51">
            <w:pPr>
              <w:spacing w:line="264" w:lineRule="auto"/>
              <w:ind w:left="-110" w:right="-108"/>
              <w:jc w:val="center"/>
              <w:rPr>
                <w:sz w:val="22"/>
                <w:szCs w:val="22"/>
              </w:rPr>
            </w:pPr>
            <w:r w:rsidRPr="00F940CD">
              <w:rPr>
                <w:rFonts w:eastAsia="Times New Roman"/>
                <w:sz w:val="22"/>
                <w:szCs w:val="22"/>
              </w:rPr>
              <w:t>42.000</w:t>
            </w:r>
          </w:p>
        </w:tc>
        <w:tc>
          <w:tcPr>
            <w:tcW w:w="2125" w:type="dxa"/>
            <w:tcBorders>
              <w:top w:val="single" w:sz="4" w:space="0" w:color="auto"/>
            </w:tcBorders>
          </w:tcPr>
          <w:p w14:paraId="4368C52A" w14:textId="77777777" w:rsidR="009B3AC9" w:rsidRPr="00F940CD" w:rsidRDefault="009B3AC9" w:rsidP="00442B51">
            <w:pPr>
              <w:spacing w:line="264" w:lineRule="auto"/>
              <w:ind w:right="-108"/>
              <w:rPr>
                <w:sz w:val="22"/>
                <w:szCs w:val="22"/>
              </w:rPr>
            </w:pPr>
            <w:r w:rsidRPr="00F940CD">
              <w:rPr>
                <w:sz w:val="22"/>
                <w:szCs w:val="22"/>
              </w:rPr>
              <w:t>Отбор проб (образцов)</w:t>
            </w:r>
          </w:p>
        </w:tc>
        <w:tc>
          <w:tcPr>
            <w:tcW w:w="2125" w:type="dxa"/>
            <w:vMerge w:val="restart"/>
            <w:tcBorders>
              <w:top w:val="single" w:sz="4" w:space="0" w:color="auto"/>
              <w:right w:val="single" w:sz="6" w:space="0" w:color="000000"/>
            </w:tcBorders>
          </w:tcPr>
          <w:p w14:paraId="2560B281" w14:textId="77777777" w:rsidR="009B3AC9" w:rsidRPr="00F940CD" w:rsidRDefault="009B3AC9" w:rsidP="00442B51">
            <w:pPr>
              <w:spacing w:line="264" w:lineRule="auto"/>
              <w:ind w:right="-48"/>
              <w:rPr>
                <w:sz w:val="22"/>
                <w:szCs w:val="22"/>
              </w:rPr>
            </w:pPr>
            <w:r w:rsidRPr="00F940CD">
              <w:rPr>
                <w:sz w:val="22"/>
                <w:szCs w:val="22"/>
              </w:rPr>
              <w:t xml:space="preserve">ЕСТ, утв. Решением Комиссии таможенного союза от 28.05.2010 г. Глава </w:t>
            </w:r>
            <w:r w:rsidRPr="00F940CD">
              <w:rPr>
                <w:sz w:val="22"/>
                <w:szCs w:val="22"/>
                <w:lang w:val="en-US"/>
              </w:rPr>
              <w:t>II</w:t>
            </w:r>
            <w:r w:rsidRPr="00F940CD">
              <w:rPr>
                <w:sz w:val="22"/>
                <w:szCs w:val="22"/>
              </w:rPr>
              <w:t>,</w:t>
            </w:r>
          </w:p>
          <w:p w14:paraId="09ACB4F7" w14:textId="77777777" w:rsidR="009B3AC9" w:rsidRPr="00F940CD" w:rsidRDefault="009B3AC9" w:rsidP="00442B51">
            <w:pPr>
              <w:spacing w:line="264" w:lineRule="auto"/>
              <w:ind w:right="-48"/>
              <w:rPr>
                <w:sz w:val="22"/>
                <w:szCs w:val="22"/>
              </w:rPr>
            </w:pPr>
            <w:r w:rsidRPr="00F940CD">
              <w:rPr>
                <w:sz w:val="22"/>
                <w:szCs w:val="22"/>
              </w:rPr>
              <w:t>Раздел 5</w:t>
            </w:r>
          </w:p>
          <w:p w14:paraId="41A720C0" w14:textId="77777777" w:rsidR="009B3AC9" w:rsidRPr="00F940CD" w:rsidRDefault="009B3AC9" w:rsidP="00442B51">
            <w:pPr>
              <w:spacing w:line="264" w:lineRule="auto"/>
              <w:ind w:right="-48"/>
              <w:rPr>
                <w:sz w:val="22"/>
                <w:szCs w:val="22"/>
              </w:rPr>
            </w:pPr>
            <w:r w:rsidRPr="00F940CD">
              <w:rPr>
                <w:sz w:val="22"/>
                <w:szCs w:val="22"/>
              </w:rPr>
              <w:t xml:space="preserve">Подраздел </w:t>
            </w:r>
            <w:r w:rsidRPr="00F940CD">
              <w:rPr>
                <w:sz w:val="22"/>
                <w:szCs w:val="22"/>
                <w:lang w:val="en-US"/>
              </w:rPr>
              <w:t>I</w:t>
            </w:r>
            <w:r w:rsidRPr="00F940CD">
              <w:rPr>
                <w:sz w:val="22"/>
                <w:szCs w:val="22"/>
              </w:rPr>
              <w:t>.</w:t>
            </w:r>
          </w:p>
          <w:p w14:paraId="43A0485B" w14:textId="77777777" w:rsidR="009B3AC9" w:rsidRPr="00F940CD" w:rsidRDefault="009B3AC9" w:rsidP="00927DFF">
            <w:pPr>
              <w:spacing w:line="264" w:lineRule="auto"/>
              <w:ind w:right="-48"/>
              <w:rPr>
                <w:sz w:val="22"/>
                <w:szCs w:val="22"/>
              </w:rPr>
            </w:pPr>
            <w:r w:rsidRPr="00F940CD">
              <w:rPr>
                <w:sz w:val="22"/>
                <w:szCs w:val="22"/>
              </w:rPr>
              <w:t>Постановление Совета министров Республики Беларусь 25.01.2021г. № 37</w:t>
            </w:r>
          </w:p>
          <w:p w14:paraId="7704A665" w14:textId="77777777" w:rsidR="009B3AC9" w:rsidRPr="00F940CD" w:rsidRDefault="009B3AC9" w:rsidP="00442B51">
            <w:pPr>
              <w:spacing w:line="264" w:lineRule="auto"/>
              <w:ind w:right="-48"/>
              <w:rPr>
                <w:sz w:val="22"/>
                <w:szCs w:val="22"/>
              </w:rPr>
            </w:pPr>
          </w:p>
          <w:p w14:paraId="08705AA5" w14:textId="77777777" w:rsidR="009B3AC9" w:rsidRPr="00F940CD" w:rsidRDefault="009B3AC9" w:rsidP="00442B51">
            <w:pPr>
              <w:pStyle w:val="af"/>
              <w:spacing w:line="264" w:lineRule="auto"/>
              <w:ind w:right="-48"/>
              <w:rPr>
                <w:rFonts w:ascii="Times New Roman" w:hAnsi="Times New Roman" w:cs="Times New Roman"/>
                <w:sz w:val="22"/>
                <w:szCs w:val="22"/>
              </w:rPr>
            </w:pPr>
            <w:r w:rsidRPr="00F940CD">
              <w:rPr>
                <w:rFonts w:ascii="Times New Roman" w:hAnsi="Times New Roman" w:cs="Times New Roman"/>
                <w:sz w:val="22"/>
                <w:szCs w:val="22"/>
              </w:rPr>
              <w:t>ТНПА и другие документы</w:t>
            </w:r>
          </w:p>
        </w:tc>
        <w:tc>
          <w:tcPr>
            <w:tcW w:w="2836" w:type="dxa"/>
            <w:tcBorders>
              <w:top w:val="single" w:sz="4" w:space="0" w:color="auto"/>
              <w:left w:val="single" w:sz="6" w:space="0" w:color="000000"/>
              <w:bottom w:val="single" w:sz="6" w:space="0" w:color="000000"/>
            </w:tcBorders>
          </w:tcPr>
          <w:p w14:paraId="5952196C" w14:textId="77777777" w:rsidR="009B3AC9" w:rsidRPr="00F940CD" w:rsidRDefault="009B3AC9" w:rsidP="00442B51">
            <w:pPr>
              <w:widowControl w:val="0"/>
              <w:spacing w:line="264" w:lineRule="auto"/>
              <w:rPr>
                <w:rFonts w:eastAsia="Times New Roman"/>
                <w:sz w:val="22"/>
                <w:szCs w:val="22"/>
              </w:rPr>
            </w:pPr>
            <w:r w:rsidRPr="00F940CD">
              <w:rPr>
                <w:rFonts w:eastAsia="Times New Roman"/>
                <w:sz w:val="22"/>
                <w:szCs w:val="22"/>
              </w:rPr>
              <w:t>ГОСТ 18321-73</w:t>
            </w:r>
          </w:p>
          <w:p w14:paraId="3DA627E4" w14:textId="77777777" w:rsidR="009B3AC9" w:rsidRPr="00F940CD" w:rsidRDefault="009B3AC9" w:rsidP="00442B51">
            <w:pPr>
              <w:spacing w:line="264" w:lineRule="auto"/>
              <w:ind w:right="-48"/>
              <w:rPr>
                <w:rFonts w:eastAsia="Times New Roman"/>
                <w:sz w:val="22"/>
                <w:szCs w:val="22"/>
              </w:rPr>
            </w:pPr>
            <w:r w:rsidRPr="00F940CD">
              <w:rPr>
                <w:rFonts w:eastAsia="Times New Roman"/>
                <w:sz w:val="22"/>
                <w:szCs w:val="22"/>
              </w:rPr>
              <w:t xml:space="preserve">СТБ 1043-97,  </w:t>
            </w:r>
          </w:p>
          <w:p w14:paraId="2A551FA2" w14:textId="77777777" w:rsidR="009B3AC9" w:rsidRPr="00F940CD" w:rsidRDefault="009B3AC9" w:rsidP="00442B51">
            <w:pPr>
              <w:spacing w:line="264" w:lineRule="auto"/>
              <w:ind w:right="-48"/>
              <w:rPr>
                <w:rFonts w:eastAsia="Times New Roman"/>
                <w:sz w:val="22"/>
                <w:szCs w:val="22"/>
              </w:rPr>
            </w:pPr>
            <w:r w:rsidRPr="00F940CD">
              <w:rPr>
                <w:rFonts w:eastAsia="Times New Roman"/>
                <w:sz w:val="22"/>
                <w:szCs w:val="22"/>
              </w:rPr>
              <w:t>СТБ 1044-2012</w:t>
            </w:r>
          </w:p>
        </w:tc>
      </w:tr>
      <w:tr w:rsidR="00F940CD" w:rsidRPr="00F940CD" w14:paraId="2B04AA9E" w14:textId="77777777" w:rsidTr="00354B60">
        <w:trPr>
          <w:cantSplit/>
          <w:trHeight w:val="1197"/>
        </w:trPr>
        <w:tc>
          <w:tcPr>
            <w:tcW w:w="710" w:type="dxa"/>
          </w:tcPr>
          <w:p w14:paraId="2FA0B489" w14:textId="77777777" w:rsidR="009B3AC9" w:rsidRPr="00F940CD" w:rsidRDefault="009B3AC9" w:rsidP="00442B51">
            <w:pPr>
              <w:spacing w:line="264" w:lineRule="auto"/>
              <w:ind w:left="-108" w:right="-108"/>
              <w:jc w:val="center"/>
              <w:rPr>
                <w:sz w:val="22"/>
                <w:szCs w:val="22"/>
              </w:rPr>
            </w:pPr>
            <w:r w:rsidRPr="00F940CD">
              <w:rPr>
                <w:sz w:val="22"/>
                <w:szCs w:val="22"/>
              </w:rPr>
              <w:t>15</w:t>
            </w:r>
            <w:r w:rsidRPr="00F940CD">
              <w:rPr>
                <w:sz w:val="22"/>
                <w:szCs w:val="22"/>
                <w:lang w:val="en-US"/>
              </w:rPr>
              <w:t>7</w:t>
            </w:r>
            <w:r w:rsidRPr="00F940CD">
              <w:rPr>
                <w:sz w:val="22"/>
                <w:szCs w:val="22"/>
              </w:rPr>
              <w:t>.2</w:t>
            </w:r>
          </w:p>
          <w:p w14:paraId="433AB68C" w14:textId="77777777" w:rsidR="009B3AC9" w:rsidRPr="00F940CD" w:rsidRDefault="009B3AC9" w:rsidP="00442B51">
            <w:pPr>
              <w:spacing w:line="264" w:lineRule="auto"/>
              <w:jc w:val="center"/>
              <w:rPr>
                <w:sz w:val="22"/>
                <w:szCs w:val="22"/>
              </w:rPr>
            </w:pPr>
            <w:r w:rsidRPr="00F940CD">
              <w:rPr>
                <w:sz w:val="22"/>
                <w:szCs w:val="22"/>
              </w:rPr>
              <w:t>*</w:t>
            </w:r>
          </w:p>
        </w:tc>
        <w:tc>
          <w:tcPr>
            <w:tcW w:w="1845" w:type="dxa"/>
            <w:vMerge/>
          </w:tcPr>
          <w:p w14:paraId="3E79FD57" w14:textId="77777777" w:rsidR="009B3AC9" w:rsidRPr="00F940CD" w:rsidRDefault="009B3AC9" w:rsidP="00442B51">
            <w:pPr>
              <w:spacing w:line="264" w:lineRule="auto"/>
              <w:ind w:right="-48"/>
              <w:rPr>
                <w:sz w:val="22"/>
                <w:szCs w:val="22"/>
              </w:rPr>
            </w:pPr>
          </w:p>
        </w:tc>
        <w:tc>
          <w:tcPr>
            <w:tcW w:w="993" w:type="dxa"/>
            <w:tcBorders>
              <w:top w:val="single" w:sz="4" w:space="0" w:color="auto"/>
            </w:tcBorders>
          </w:tcPr>
          <w:p w14:paraId="68F8BC55" w14:textId="77777777" w:rsidR="009B3AC9" w:rsidRPr="00F940CD" w:rsidRDefault="009B3AC9" w:rsidP="00442B51">
            <w:pPr>
              <w:spacing w:line="264" w:lineRule="auto"/>
              <w:ind w:left="-110" w:right="-108"/>
              <w:jc w:val="center"/>
              <w:rPr>
                <w:rFonts w:eastAsia="Times New Roman"/>
                <w:sz w:val="22"/>
                <w:szCs w:val="22"/>
              </w:rPr>
            </w:pPr>
            <w:r w:rsidRPr="00F940CD">
              <w:rPr>
                <w:rFonts w:eastAsia="Times New Roman"/>
                <w:sz w:val="22"/>
                <w:szCs w:val="22"/>
              </w:rPr>
              <w:t>20.41/</w:t>
            </w:r>
          </w:p>
          <w:p w14:paraId="295DFEE5" w14:textId="77777777" w:rsidR="009B3AC9" w:rsidRPr="00F940CD" w:rsidRDefault="009B3AC9" w:rsidP="00442B51">
            <w:pPr>
              <w:spacing w:line="264" w:lineRule="auto"/>
              <w:ind w:left="-110" w:right="-108"/>
              <w:jc w:val="center"/>
              <w:rPr>
                <w:sz w:val="22"/>
                <w:szCs w:val="22"/>
              </w:rPr>
            </w:pPr>
            <w:r w:rsidRPr="00F940CD">
              <w:rPr>
                <w:rFonts w:eastAsia="Times New Roman"/>
                <w:sz w:val="22"/>
                <w:szCs w:val="22"/>
              </w:rPr>
              <w:t>06.036</w:t>
            </w:r>
          </w:p>
        </w:tc>
        <w:tc>
          <w:tcPr>
            <w:tcW w:w="2125" w:type="dxa"/>
            <w:tcBorders>
              <w:top w:val="single" w:sz="4" w:space="0" w:color="auto"/>
            </w:tcBorders>
          </w:tcPr>
          <w:p w14:paraId="16084DE4" w14:textId="77777777" w:rsidR="009B3AC9" w:rsidRPr="00F940CD" w:rsidRDefault="009B3AC9" w:rsidP="00442B51">
            <w:pPr>
              <w:spacing w:line="264" w:lineRule="auto"/>
              <w:ind w:right="-108"/>
              <w:rPr>
                <w:sz w:val="22"/>
                <w:szCs w:val="22"/>
              </w:rPr>
            </w:pPr>
            <w:r w:rsidRPr="00F940CD">
              <w:rPr>
                <w:sz w:val="22"/>
                <w:szCs w:val="22"/>
              </w:rPr>
              <w:t>Раздражающее действие в рекомендуемом режиме применения при однократном воздействии:</w:t>
            </w:r>
          </w:p>
          <w:p w14:paraId="57A0EE3B" w14:textId="77777777" w:rsidR="009B3AC9" w:rsidRPr="00F940CD" w:rsidRDefault="009B3AC9" w:rsidP="00442B51">
            <w:pPr>
              <w:spacing w:line="264" w:lineRule="auto"/>
              <w:ind w:right="-108"/>
              <w:rPr>
                <w:sz w:val="22"/>
                <w:szCs w:val="22"/>
              </w:rPr>
            </w:pPr>
            <w:r w:rsidRPr="00F940CD">
              <w:rPr>
                <w:sz w:val="22"/>
                <w:szCs w:val="22"/>
              </w:rPr>
              <w:t>- на кожные покровы</w:t>
            </w:r>
          </w:p>
          <w:p w14:paraId="53E0356F" w14:textId="77777777" w:rsidR="009B3AC9" w:rsidRPr="00F940CD" w:rsidRDefault="009B3AC9" w:rsidP="00442B51">
            <w:pPr>
              <w:spacing w:line="264" w:lineRule="auto"/>
              <w:ind w:right="-108"/>
              <w:rPr>
                <w:sz w:val="22"/>
                <w:szCs w:val="22"/>
              </w:rPr>
            </w:pPr>
            <w:r w:rsidRPr="00F940CD">
              <w:rPr>
                <w:sz w:val="22"/>
                <w:szCs w:val="22"/>
              </w:rPr>
              <w:t>- конъюнктиву глаз</w:t>
            </w:r>
          </w:p>
        </w:tc>
        <w:tc>
          <w:tcPr>
            <w:tcW w:w="2125" w:type="dxa"/>
            <w:vMerge/>
            <w:tcBorders>
              <w:right w:val="single" w:sz="6" w:space="0" w:color="000000"/>
            </w:tcBorders>
          </w:tcPr>
          <w:p w14:paraId="5B6EC1A8" w14:textId="77777777" w:rsidR="009B3AC9" w:rsidRPr="00F940CD" w:rsidRDefault="009B3AC9" w:rsidP="00442B51">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43083E2C" w14:textId="77777777" w:rsidR="009B3AC9" w:rsidRPr="00F940CD" w:rsidRDefault="009B3AC9" w:rsidP="00442B51">
            <w:pPr>
              <w:spacing w:line="264" w:lineRule="auto"/>
              <w:ind w:right="-48"/>
              <w:rPr>
                <w:sz w:val="22"/>
                <w:szCs w:val="22"/>
              </w:rPr>
            </w:pPr>
            <w:r w:rsidRPr="00F940CD">
              <w:rPr>
                <w:sz w:val="22"/>
                <w:szCs w:val="22"/>
              </w:rPr>
              <w:t>Инструкция</w:t>
            </w:r>
          </w:p>
          <w:p w14:paraId="2E45E64B" w14:textId="77777777" w:rsidR="009B3AC9" w:rsidRPr="00F940CD" w:rsidRDefault="009B3AC9" w:rsidP="00442B51">
            <w:pPr>
              <w:spacing w:line="264" w:lineRule="auto"/>
              <w:ind w:right="-48"/>
              <w:rPr>
                <w:sz w:val="22"/>
                <w:szCs w:val="22"/>
              </w:rPr>
            </w:pPr>
            <w:r w:rsidRPr="00F940CD">
              <w:rPr>
                <w:sz w:val="22"/>
                <w:szCs w:val="22"/>
              </w:rPr>
              <w:t>1.1.11-12-35-2004</w:t>
            </w:r>
          </w:p>
          <w:p w14:paraId="4AA08996" w14:textId="77777777" w:rsidR="009B3AC9" w:rsidRPr="00F940CD" w:rsidRDefault="009B3AC9" w:rsidP="00442B51">
            <w:pPr>
              <w:pStyle w:val="af3"/>
              <w:spacing w:line="264" w:lineRule="auto"/>
              <w:rPr>
                <w:lang w:val="ru-RU"/>
              </w:rPr>
            </w:pPr>
            <w:r w:rsidRPr="00F940CD">
              <w:rPr>
                <w:lang w:val="ru-RU"/>
              </w:rPr>
              <w:t>Инструкция по применению</w:t>
            </w:r>
          </w:p>
          <w:p w14:paraId="0BCB1E21" w14:textId="77777777" w:rsidR="009B3AC9" w:rsidRPr="00F940CD" w:rsidRDefault="009B3AC9" w:rsidP="00442B51">
            <w:pPr>
              <w:pStyle w:val="af3"/>
              <w:spacing w:line="264" w:lineRule="auto"/>
              <w:rPr>
                <w:lang w:val="ru-RU"/>
              </w:rPr>
            </w:pPr>
            <w:r w:rsidRPr="00F940CD">
              <w:rPr>
                <w:lang w:val="ru-RU"/>
              </w:rPr>
              <w:t xml:space="preserve">Рег. № 004-0612 </w:t>
            </w:r>
          </w:p>
          <w:p w14:paraId="0A4F9B47" w14:textId="77777777" w:rsidR="009B3AC9" w:rsidRPr="00F940CD" w:rsidRDefault="009B3AC9" w:rsidP="00442B51">
            <w:pPr>
              <w:spacing w:line="264" w:lineRule="auto"/>
              <w:ind w:right="-48"/>
              <w:rPr>
                <w:sz w:val="22"/>
                <w:szCs w:val="22"/>
              </w:rPr>
            </w:pPr>
            <w:r w:rsidRPr="00F940CD">
              <w:rPr>
                <w:sz w:val="22"/>
                <w:szCs w:val="22"/>
              </w:rPr>
              <w:t>от 18.07.2012</w:t>
            </w:r>
          </w:p>
        </w:tc>
      </w:tr>
      <w:tr w:rsidR="00F940CD" w:rsidRPr="00F940CD" w14:paraId="1E522301" w14:textId="77777777" w:rsidTr="00354B60">
        <w:trPr>
          <w:cantSplit/>
          <w:trHeight w:val="884"/>
        </w:trPr>
        <w:tc>
          <w:tcPr>
            <w:tcW w:w="710" w:type="dxa"/>
          </w:tcPr>
          <w:p w14:paraId="6D122F3C" w14:textId="77777777" w:rsidR="009B3AC9" w:rsidRPr="00F940CD" w:rsidRDefault="009B3AC9" w:rsidP="00442B51">
            <w:pPr>
              <w:spacing w:line="264" w:lineRule="auto"/>
              <w:ind w:left="-108" w:right="-108"/>
              <w:jc w:val="center"/>
              <w:rPr>
                <w:sz w:val="22"/>
                <w:szCs w:val="22"/>
              </w:rPr>
            </w:pPr>
            <w:r w:rsidRPr="00F940CD">
              <w:rPr>
                <w:sz w:val="22"/>
                <w:szCs w:val="22"/>
              </w:rPr>
              <w:t>15</w:t>
            </w:r>
            <w:r w:rsidRPr="00F940CD">
              <w:rPr>
                <w:sz w:val="22"/>
                <w:szCs w:val="22"/>
                <w:lang w:val="en-US"/>
              </w:rPr>
              <w:t>7</w:t>
            </w:r>
            <w:r w:rsidRPr="00F940CD">
              <w:rPr>
                <w:sz w:val="22"/>
                <w:szCs w:val="22"/>
              </w:rPr>
              <w:t>.3</w:t>
            </w:r>
          </w:p>
          <w:p w14:paraId="6DAB07B5" w14:textId="77777777" w:rsidR="009B3AC9" w:rsidRPr="00F940CD" w:rsidRDefault="009B3AC9" w:rsidP="00442B51">
            <w:pPr>
              <w:spacing w:line="264" w:lineRule="auto"/>
              <w:jc w:val="center"/>
              <w:rPr>
                <w:sz w:val="22"/>
                <w:szCs w:val="22"/>
              </w:rPr>
            </w:pPr>
            <w:r w:rsidRPr="00F940CD">
              <w:rPr>
                <w:sz w:val="22"/>
                <w:szCs w:val="22"/>
              </w:rPr>
              <w:t>*</w:t>
            </w:r>
          </w:p>
        </w:tc>
        <w:tc>
          <w:tcPr>
            <w:tcW w:w="1845" w:type="dxa"/>
            <w:vMerge/>
          </w:tcPr>
          <w:p w14:paraId="55538EC8" w14:textId="77777777" w:rsidR="009B3AC9" w:rsidRPr="00F940CD" w:rsidRDefault="009B3AC9" w:rsidP="00442B51">
            <w:pPr>
              <w:spacing w:line="264" w:lineRule="auto"/>
              <w:ind w:right="-48"/>
              <w:rPr>
                <w:sz w:val="22"/>
                <w:szCs w:val="22"/>
              </w:rPr>
            </w:pPr>
          </w:p>
        </w:tc>
        <w:tc>
          <w:tcPr>
            <w:tcW w:w="993" w:type="dxa"/>
            <w:tcBorders>
              <w:top w:val="single" w:sz="4" w:space="0" w:color="auto"/>
            </w:tcBorders>
          </w:tcPr>
          <w:p w14:paraId="01997B62" w14:textId="77777777" w:rsidR="009B3AC9" w:rsidRPr="00F940CD" w:rsidRDefault="009B3AC9" w:rsidP="00442B51">
            <w:pPr>
              <w:spacing w:line="264" w:lineRule="auto"/>
              <w:ind w:left="-110" w:right="-108"/>
              <w:jc w:val="center"/>
              <w:rPr>
                <w:rFonts w:eastAsia="Times New Roman"/>
                <w:sz w:val="22"/>
                <w:szCs w:val="22"/>
              </w:rPr>
            </w:pPr>
            <w:r w:rsidRPr="00F940CD">
              <w:rPr>
                <w:rFonts w:eastAsia="Times New Roman"/>
                <w:sz w:val="22"/>
                <w:szCs w:val="22"/>
              </w:rPr>
              <w:t>20.41/</w:t>
            </w:r>
          </w:p>
          <w:p w14:paraId="781F0137" w14:textId="77777777" w:rsidR="009B3AC9" w:rsidRPr="00F940CD" w:rsidRDefault="009B3AC9" w:rsidP="00442B51">
            <w:pPr>
              <w:spacing w:line="264" w:lineRule="auto"/>
              <w:ind w:left="-110" w:right="-108"/>
              <w:jc w:val="center"/>
              <w:rPr>
                <w:sz w:val="22"/>
                <w:szCs w:val="22"/>
              </w:rPr>
            </w:pPr>
            <w:r w:rsidRPr="00F940CD">
              <w:rPr>
                <w:rFonts w:eastAsia="Times New Roman"/>
                <w:sz w:val="22"/>
                <w:szCs w:val="22"/>
              </w:rPr>
              <w:t>06.036</w:t>
            </w:r>
          </w:p>
        </w:tc>
        <w:tc>
          <w:tcPr>
            <w:tcW w:w="2125" w:type="dxa"/>
            <w:tcBorders>
              <w:top w:val="single" w:sz="4" w:space="0" w:color="auto"/>
            </w:tcBorders>
          </w:tcPr>
          <w:p w14:paraId="587E9809" w14:textId="77777777" w:rsidR="009B3AC9" w:rsidRPr="00F940CD" w:rsidRDefault="009B3AC9" w:rsidP="00442B51">
            <w:pPr>
              <w:spacing w:line="264" w:lineRule="auto"/>
              <w:ind w:right="-108"/>
              <w:rPr>
                <w:sz w:val="22"/>
                <w:szCs w:val="22"/>
              </w:rPr>
            </w:pPr>
            <w:r w:rsidRPr="00F940CD">
              <w:rPr>
                <w:sz w:val="22"/>
                <w:szCs w:val="22"/>
              </w:rPr>
              <w:t>Сенсибилизирующее действие</w:t>
            </w:r>
          </w:p>
        </w:tc>
        <w:tc>
          <w:tcPr>
            <w:tcW w:w="2125" w:type="dxa"/>
            <w:vMerge/>
            <w:tcBorders>
              <w:right w:val="single" w:sz="6" w:space="0" w:color="000000"/>
            </w:tcBorders>
          </w:tcPr>
          <w:p w14:paraId="0B9B7CCC" w14:textId="77777777" w:rsidR="009B3AC9" w:rsidRPr="00F940CD" w:rsidRDefault="009B3AC9" w:rsidP="00442B51">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670F4452" w14:textId="77777777" w:rsidR="009B3AC9" w:rsidRPr="00F940CD" w:rsidRDefault="009B3AC9" w:rsidP="00442B51">
            <w:pPr>
              <w:spacing w:line="264" w:lineRule="auto"/>
              <w:ind w:right="-48"/>
              <w:rPr>
                <w:snapToGrid w:val="0"/>
                <w:sz w:val="22"/>
                <w:szCs w:val="22"/>
              </w:rPr>
            </w:pPr>
            <w:r w:rsidRPr="00F940CD">
              <w:rPr>
                <w:snapToGrid w:val="0"/>
                <w:sz w:val="22"/>
                <w:szCs w:val="22"/>
              </w:rPr>
              <w:t>Инструкция по применению</w:t>
            </w:r>
          </w:p>
          <w:p w14:paraId="4FBCF00E" w14:textId="77777777" w:rsidR="009B3AC9" w:rsidRPr="00F940CD" w:rsidRDefault="009B3AC9" w:rsidP="00CF59F4">
            <w:pPr>
              <w:spacing w:line="264" w:lineRule="auto"/>
              <w:ind w:right="-108"/>
              <w:rPr>
                <w:sz w:val="22"/>
                <w:szCs w:val="22"/>
              </w:rPr>
            </w:pPr>
            <w:r w:rsidRPr="00F940CD">
              <w:rPr>
                <w:snapToGrid w:val="0"/>
                <w:sz w:val="22"/>
                <w:szCs w:val="22"/>
              </w:rPr>
              <w:t>Рег. № 004-0612 от 18.07.2012</w:t>
            </w:r>
          </w:p>
        </w:tc>
      </w:tr>
      <w:tr w:rsidR="00F940CD" w:rsidRPr="00F940CD" w14:paraId="279070FF" w14:textId="77777777" w:rsidTr="00354B60">
        <w:trPr>
          <w:cantSplit/>
          <w:trHeight w:val="1554"/>
        </w:trPr>
        <w:tc>
          <w:tcPr>
            <w:tcW w:w="710" w:type="dxa"/>
          </w:tcPr>
          <w:p w14:paraId="50158FA4" w14:textId="77777777" w:rsidR="009B3AC9" w:rsidRPr="00F940CD" w:rsidRDefault="009B3AC9" w:rsidP="00442B51">
            <w:pPr>
              <w:spacing w:line="264" w:lineRule="auto"/>
              <w:ind w:left="-108" w:right="-108"/>
              <w:jc w:val="center"/>
              <w:rPr>
                <w:sz w:val="22"/>
                <w:szCs w:val="22"/>
              </w:rPr>
            </w:pPr>
            <w:r w:rsidRPr="00F940CD">
              <w:rPr>
                <w:sz w:val="22"/>
                <w:szCs w:val="22"/>
              </w:rPr>
              <w:t>15</w:t>
            </w:r>
            <w:r w:rsidRPr="00F940CD">
              <w:rPr>
                <w:sz w:val="22"/>
                <w:szCs w:val="22"/>
                <w:lang w:val="en-US"/>
              </w:rPr>
              <w:t>7</w:t>
            </w:r>
            <w:r w:rsidRPr="00F940CD">
              <w:rPr>
                <w:sz w:val="22"/>
                <w:szCs w:val="22"/>
              </w:rPr>
              <w:t>.4</w:t>
            </w:r>
          </w:p>
          <w:p w14:paraId="66345BD8" w14:textId="77777777" w:rsidR="009B3AC9" w:rsidRPr="00F940CD" w:rsidRDefault="009B3AC9" w:rsidP="00442B51">
            <w:pPr>
              <w:spacing w:line="264" w:lineRule="auto"/>
              <w:jc w:val="center"/>
              <w:rPr>
                <w:sz w:val="22"/>
                <w:szCs w:val="22"/>
              </w:rPr>
            </w:pPr>
            <w:r w:rsidRPr="00F940CD">
              <w:rPr>
                <w:sz w:val="22"/>
                <w:szCs w:val="22"/>
              </w:rPr>
              <w:t>*</w:t>
            </w:r>
          </w:p>
        </w:tc>
        <w:tc>
          <w:tcPr>
            <w:tcW w:w="1845" w:type="dxa"/>
            <w:vMerge/>
          </w:tcPr>
          <w:p w14:paraId="01B46270" w14:textId="77777777" w:rsidR="009B3AC9" w:rsidRPr="00F940CD" w:rsidRDefault="009B3AC9" w:rsidP="00442B51">
            <w:pPr>
              <w:spacing w:line="264" w:lineRule="auto"/>
              <w:ind w:right="-48"/>
              <w:rPr>
                <w:sz w:val="22"/>
                <w:szCs w:val="22"/>
              </w:rPr>
            </w:pPr>
          </w:p>
        </w:tc>
        <w:tc>
          <w:tcPr>
            <w:tcW w:w="993" w:type="dxa"/>
            <w:tcBorders>
              <w:top w:val="single" w:sz="4" w:space="0" w:color="auto"/>
            </w:tcBorders>
          </w:tcPr>
          <w:p w14:paraId="0031048F" w14:textId="77777777" w:rsidR="009B3AC9" w:rsidRPr="00F940CD" w:rsidRDefault="009B3AC9" w:rsidP="00442B51">
            <w:pPr>
              <w:spacing w:line="264" w:lineRule="auto"/>
              <w:ind w:left="-110" w:right="-108"/>
              <w:jc w:val="center"/>
              <w:rPr>
                <w:rFonts w:eastAsia="Times New Roman"/>
                <w:sz w:val="22"/>
                <w:szCs w:val="22"/>
              </w:rPr>
            </w:pPr>
            <w:r w:rsidRPr="00F940CD">
              <w:rPr>
                <w:rFonts w:eastAsia="Times New Roman"/>
                <w:sz w:val="22"/>
                <w:szCs w:val="22"/>
              </w:rPr>
              <w:t>20.41/</w:t>
            </w:r>
          </w:p>
          <w:p w14:paraId="73889952" w14:textId="77777777" w:rsidR="009B3AC9" w:rsidRPr="00F940CD" w:rsidRDefault="009B3AC9" w:rsidP="00442B51">
            <w:pPr>
              <w:spacing w:line="264" w:lineRule="auto"/>
              <w:ind w:left="-110" w:right="-108"/>
              <w:jc w:val="center"/>
              <w:rPr>
                <w:sz w:val="22"/>
                <w:szCs w:val="22"/>
              </w:rPr>
            </w:pPr>
            <w:r w:rsidRPr="00F940CD">
              <w:rPr>
                <w:rFonts w:eastAsia="Times New Roman"/>
                <w:sz w:val="22"/>
                <w:szCs w:val="22"/>
              </w:rPr>
              <w:t>06.036</w:t>
            </w:r>
          </w:p>
        </w:tc>
        <w:tc>
          <w:tcPr>
            <w:tcW w:w="2125" w:type="dxa"/>
            <w:tcBorders>
              <w:top w:val="single" w:sz="4" w:space="0" w:color="auto"/>
            </w:tcBorders>
          </w:tcPr>
          <w:p w14:paraId="5A6ED88A" w14:textId="77777777" w:rsidR="009B3AC9" w:rsidRPr="00F940CD" w:rsidRDefault="009B3AC9" w:rsidP="00442B51">
            <w:pPr>
              <w:spacing w:line="264" w:lineRule="auto"/>
              <w:ind w:right="-108"/>
              <w:rPr>
                <w:spacing w:val="-6"/>
                <w:sz w:val="22"/>
                <w:szCs w:val="22"/>
              </w:rPr>
            </w:pPr>
            <w:r w:rsidRPr="00F940CD">
              <w:rPr>
                <w:spacing w:val="-6"/>
                <w:sz w:val="22"/>
                <w:szCs w:val="22"/>
              </w:rPr>
              <w:t>Ингаляционная опасность по степени летучести (насыщаю</w:t>
            </w:r>
            <w:r w:rsidR="00CF59F4" w:rsidRPr="00F940CD">
              <w:rPr>
                <w:spacing w:val="-6"/>
                <w:sz w:val="22"/>
                <w:szCs w:val="22"/>
              </w:rPr>
              <w:t>-</w:t>
            </w:r>
            <w:r w:rsidRPr="00F940CD">
              <w:rPr>
                <w:spacing w:val="-6"/>
                <w:sz w:val="22"/>
                <w:szCs w:val="22"/>
              </w:rPr>
              <w:t>щие концентрации). Ингаляционная опасность при воздействии аэрозолей и порошкообразных средств (статическая ингаляционная затравка)</w:t>
            </w:r>
          </w:p>
        </w:tc>
        <w:tc>
          <w:tcPr>
            <w:tcW w:w="2125" w:type="dxa"/>
            <w:vMerge/>
            <w:tcBorders>
              <w:right w:val="single" w:sz="6" w:space="0" w:color="000000"/>
            </w:tcBorders>
          </w:tcPr>
          <w:p w14:paraId="69761C98" w14:textId="77777777" w:rsidR="009B3AC9" w:rsidRPr="00F940CD" w:rsidRDefault="009B3AC9" w:rsidP="00442B51">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7333D3B9" w14:textId="77777777" w:rsidR="009B3AC9" w:rsidRPr="00F940CD" w:rsidRDefault="009B3AC9" w:rsidP="00442B51">
            <w:pPr>
              <w:spacing w:line="264" w:lineRule="auto"/>
              <w:ind w:right="-48"/>
              <w:rPr>
                <w:sz w:val="22"/>
                <w:szCs w:val="22"/>
              </w:rPr>
            </w:pPr>
            <w:r w:rsidRPr="00F940CD">
              <w:rPr>
                <w:sz w:val="22"/>
                <w:szCs w:val="22"/>
              </w:rPr>
              <w:t>Инструкция</w:t>
            </w:r>
          </w:p>
          <w:p w14:paraId="264E5E9D" w14:textId="77777777" w:rsidR="009B3AC9" w:rsidRPr="00F940CD" w:rsidRDefault="009B3AC9" w:rsidP="00442B51">
            <w:pPr>
              <w:spacing w:line="264" w:lineRule="auto"/>
              <w:ind w:right="-48"/>
              <w:rPr>
                <w:sz w:val="22"/>
                <w:szCs w:val="22"/>
              </w:rPr>
            </w:pPr>
            <w:r w:rsidRPr="00F940CD">
              <w:rPr>
                <w:sz w:val="22"/>
                <w:szCs w:val="22"/>
              </w:rPr>
              <w:t>1.1.11-12-35-2004</w:t>
            </w:r>
          </w:p>
        </w:tc>
      </w:tr>
      <w:tr w:rsidR="00F940CD" w:rsidRPr="00F940CD" w14:paraId="106F63D8" w14:textId="77777777" w:rsidTr="00D4006F">
        <w:trPr>
          <w:cantSplit/>
          <w:trHeight w:val="494"/>
        </w:trPr>
        <w:tc>
          <w:tcPr>
            <w:tcW w:w="710" w:type="dxa"/>
          </w:tcPr>
          <w:p w14:paraId="6B4BB6CF" w14:textId="77777777" w:rsidR="009B3AC9" w:rsidRPr="00F940CD" w:rsidRDefault="009B3AC9" w:rsidP="00442B51">
            <w:pPr>
              <w:tabs>
                <w:tab w:val="center" w:pos="247"/>
              </w:tabs>
              <w:spacing w:line="264" w:lineRule="auto"/>
              <w:ind w:left="-108" w:right="-108"/>
              <w:jc w:val="center"/>
              <w:rPr>
                <w:sz w:val="22"/>
                <w:szCs w:val="22"/>
              </w:rPr>
            </w:pPr>
            <w:r w:rsidRPr="00F940CD">
              <w:rPr>
                <w:sz w:val="22"/>
                <w:szCs w:val="22"/>
              </w:rPr>
              <w:t>15</w:t>
            </w:r>
            <w:r w:rsidRPr="00F940CD">
              <w:rPr>
                <w:sz w:val="22"/>
                <w:szCs w:val="22"/>
                <w:lang w:val="en-US"/>
              </w:rPr>
              <w:t>7</w:t>
            </w:r>
            <w:r w:rsidRPr="00F940CD">
              <w:rPr>
                <w:sz w:val="22"/>
                <w:szCs w:val="22"/>
              </w:rPr>
              <w:t>.5</w:t>
            </w:r>
          </w:p>
          <w:p w14:paraId="52B10AAD" w14:textId="77777777" w:rsidR="009B3AC9" w:rsidRPr="00F940CD" w:rsidRDefault="009B3AC9" w:rsidP="00442B51">
            <w:pPr>
              <w:spacing w:line="264" w:lineRule="auto"/>
              <w:jc w:val="center"/>
              <w:rPr>
                <w:sz w:val="22"/>
                <w:szCs w:val="22"/>
              </w:rPr>
            </w:pPr>
            <w:r w:rsidRPr="00F940CD">
              <w:rPr>
                <w:sz w:val="22"/>
                <w:szCs w:val="22"/>
              </w:rPr>
              <w:t>*</w:t>
            </w:r>
          </w:p>
        </w:tc>
        <w:tc>
          <w:tcPr>
            <w:tcW w:w="1845" w:type="dxa"/>
            <w:vMerge/>
          </w:tcPr>
          <w:p w14:paraId="6CF362D7" w14:textId="77777777" w:rsidR="009B3AC9" w:rsidRPr="00F940CD" w:rsidRDefault="009B3AC9" w:rsidP="00442B51">
            <w:pPr>
              <w:spacing w:line="264" w:lineRule="auto"/>
              <w:ind w:right="-48"/>
              <w:rPr>
                <w:sz w:val="22"/>
                <w:szCs w:val="22"/>
              </w:rPr>
            </w:pPr>
          </w:p>
        </w:tc>
        <w:tc>
          <w:tcPr>
            <w:tcW w:w="993" w:type="dxa"/>
            <w:tcBorders>
              <w:top w:val="single" w:sz="4" w:space="0" w:color="auto"/>
            </w:tcBorders>
          </w:tcPr>
          <w:p w14:paraId="5023C3B2" w14:textId="77777777" w:rsidR="009B3AC9" w:rsidRPr="00F940CD" w:rsidRDefault="009B3AC9" w:rsidP="00442B51">
            <w:pPr>
              <w:spacing w:line="264" w:lineRule="auto"/>
              <w:ind w:left="-110" w:right="-108"/>
              <w:jc w:val="center"/>
              <w:rPr>
                <w:rFonts w:eastAsia="Times New Roman"/>
                <w:sz w:val="22"/>
                <w:szCs w:val="22"/>
              </w:rPr>
            </w:pPr>
            <w:r w:rsidRPr="00F940CD">
              <w:rPr>
                <w:rFonts w:eastAsia="Times New Roman"/>
                <w:sz w:val="22"/>
                <w:szCs w:val="22"/>
              </w:rPr>
              <w:t>20.41/</w:t>
            </w:r>
          </w:p>
          <w:p w14:paraId="07176B98" w14:textId="77777777" w:rsidR="009B3AC9" w:rsidRPr="00F940CD" w:rsidRDefault="009B3AC9" w:rsidP="00442B51">
            <w:pPr>
              <w:spacing w:line="264" w:lineRule="auto"/>
              <w:ind w:left="-110" w:right="-108"/>
              <w:jc w:val="center"/>
              <w:rPr>
                <w:sz w:val="22"/>
                <w:szCs w:val="22"/>
              </w:rPr>
            </w:pPr>
            <w:r w:rsidRPr="00F940CD">
              <w:rPr>
                <w:rFonts w:eastAsia="Times New Roman"/>
                <w:sz w:val="22"/>
                <w:szCs w:val="22"/>
              </w:rPr>
              <w:t>06.036</w:t>
            </w:r>
          </w:p>
        </w:tc>
        <w:tc>
          <w:tcPr>
            <w:tcW w:w="2125" w:type="dxa"/>
            <w:tcBorders>
              <w:top w:val="single" w:sz="4" w:space="0" w:color="auto"/>
            </w:tcBorders>
          </w:tcPr>
          <w:p w14:paraId="28875739" w14:textId="77777777" w:rsidR="009B3AC9" w:rsidRPr="00F940CD" w:rsidRDefault="009B3AC9" w:rsidP="00442B51">
            <w:pPr>
              <w:spacing w:line="264" w:lineRule="auto"/>
              <w:ind w:right="-108"/>
              <w:rPr>
                <w:sz w:val="22"/>
                <w:szCs w:val="22"/>
              </w:rPr>
            </w:pPr>
            <w:r w:rsidRPr="00F940CD">
              <w:rPr>
                <w:sz w:val="22"/>
                <w:szCs w:val="22"/>
              </w:rPr>
              <w:t>Острая токсичность при введении в желудок и на кожу</w:t>
            </w:r>
          </w:p>
        </w:tc>
        <w:tc>
          <w:tcPr>
            <w:tcW w:w="2125" w:type="dxa"/>
            <w:vMerge/>
            <w:tcBorders>
              <w:right w:val="single" w:sz="6" w:space="0" w:color="000000"/>
            </w:tcBorders>
          </w:tcPr>
          <w:p w14:paraId="6B29F79A" w14:textId="77777777" w:rsidR="009B3AC9" w:rsidRPr="00F940CD" w:rsidRDefault="009B3AC9" w:rsidP="00442B51">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440CBD3D" w14:textId="77777777" w:rsidR="009B3AC9" w:rsidRPr="00F940CD" w:rsidRDefault="009B3AC9" w:rsidP="00442B51">
            <w:pPr>
              <w:spacing w:line="264" w:lineRule="auto"/>
              <w:ind w:right="-48"/>
              <w:rPr>
                <w:sz w:val="22"/>
                <w:szCs w:val="22"/>
              </w:rPr>
            </w:pPr>
            <w:r w:rsidRPr="00F940CD">
              <w:rPr>
                <w:sz w:val="22"/>
                <w:szCs w:val="22"/>
              </w:rPr>
              <w:t>Инструкция</w:t>
            </w:r>
          </w:p>
          <w:p w14:paraId="37C4B563" w14:textId="77777777" w:rsidR="009B3AC9" w:rsidRPr="00F940CD" w:rsidRDefault="009B3AC9" w:rsidP="00442B51">
            <w:pPr>
              <w:spacing w:line="264" w:lineRule="auto"/>
              <w:ind w:right="-48"/>
              <w:rPr>
                <w:sz w:val="22"/>
                <w:szCs w:val="22"/>
              </w:rPr>
            </w:pPr>
            <w:r w:rsidRPr="00F940CD">
              <w:rPr>
                <w:sz w:val="22"/>
                <w:szCs w:val="22"/>
              </w:rPr>
              <w:t>1.1.11-12-35-2004</w:t>
            </w:r>
          </w:p>
        </w:tc>
      </w:tr>
      <w:tr w:rsidR="00F940CD" w:rsidRPr="00F940CD" w14:paraId="2108F358" w14:textId="77777777" w:rsidTr="00D4006F">
        <w:trPr>
          <w:cantSplit/>
          <w:trHeight w:val="349"/>
        </w:trPr>
        <w:tc>
          <w:tcPr>
            <w:tcW w:w="710" w:type="dxa"/>
          </w:tcPr>
          <w:p w14:paraId="1C5616E2" w14:textId="77777777" w:rsidR="009B3AC9" w:rsidRPr="00F940CD" w:rsidRDefault="009B3AC9" w:rsidP="00442B51">
            <w:pPr>
              <w:spacing w:line="264" w:lineRule="auto"/>
              <w:ind w:left="-108" w:right="-108"/>
              <w:jc w:val="center"/>
              <w:rPr>
                <w:sz w:val="22"/>
                <w:szCs w:val="22"/>
              </w:rPr>
            </w:pPr>
            <w:r w:rsidRPr="00F940CD">
              <w:rPr>
                <w:sz w:val="22"/>
                <w:szCs w:val="22"/>
              </w:rPr>
              <w:t>15</w:t>
            </w:r>
            <w:r w:rsidRPr="00F940CD">
              <w:rPr>
                <w:sz w:val="22"/>
                <w:szCs w:val="22"/>
                <w:lang w:val="en-US"/>
              </w:rPr>
              <w:t>7</w:t>
            </w:r>
            <w:r w:rsidRPr="00F940CD">
              <w:rPr>
                <w:b/>
                <w:sz w:val="22"/>
                <w:szCs w:val="22"/>
              </w:rPr>
              <w:t>.</w:t>
            </w:r>
            <w:r w:rsidRPr="00F940CD">
              <w:rPr>
                <w:sz w:val="22"/>
                <w:szCs w:val="22"/>
              </w:rPr>
              <w:t>6</w:t>
            </w:r>
          </w:p>
          <w:p w14:paraId="2DB8A588" w14:textId="77777777" w:rsidR="009B3AC9" w:rsidRPr="00F940CD" w:rsidRDefault="009B3AC9" w:rsidP="00442B51">
            <w:pPr>
              <w:spacing w:line="264" w:lineRule="auto"/>
              <w:ind w:left="-108" w:right="-108"/>
              <w:jc w:val="center"/>
              <w:rPr>
                <w:sz w:val="22"/>
                <w:szCs w:val="22"/>
              </w:rPr>
            </w:pPr>
            <w:r w:rsidRPr="00F940CD">
              <w:rPr>
                <w:sz w:val="22"/>
                <w:szCs w:val="22"/>
              </w:rPr>
              <w:t>*</w:t>
            </w:r>
          </w:p>
        </w:tc>
        <w:tc>
          <w:tcPr>
            <w:tcW w:w="1845" w:type="dxa"/>
            <w:vMerge/>
          </w:tcPr>
          <w:p w14:paraId="1FB32C8C" w14:textId="77777777" w:rsidR="009B3AC9" w:rsidRPr="00F940CD" w:rsidRDefault="009B3AC9" w:rsidP="00442B51">
            <w:pPr>
              <w:spacing w:line="264" w:lineRule="auto"/>
              <w:ind w:right="-48"/>
              <w:rPr>
                <w:sz w:val="22"/>
                <w:szCs w:val="22"/>
              </w:rPr>
            </w:pPr>
          </w:p>
        </w:tc>
        <w:tc>
          <w:tcPr>
            <w:tcW w:w="993" w:type="dxa"/>
            <w:tcBorders>
              <w:top w:val="single" w:sz="4" w:space="0" w:color="auto"/>
            </w:tcBorders>
          </w:tcPr>
          <w:p w14:paraId="37C0BE0B" w14:textId="77777777" w:rsidR="009B3AC9" w:rsidRPr="00F940CD" w:rsidRDefault="009B3AC9" w:rsidP="00442B51">
            <w:pPr>
              <w:spacing w:line="264" w:lineRule="auto"/>
              <w:ind w:left="-110" w:right="-108"/>
              <w:jc w:val="center"/>
              <w:rPr>
                <w:rFonts w:eastAsia="Times New Roman"/>
                <w:sz w:val="22"/>
                <w:szCs w:val="22"/>
              </w:rPr>
            </w:pPr>
            <w:r w:rsidRPr="00F940CD">
              <w:rPr>
                <w:rFonts w:eastAsia="Times New Roman"/>
                <w:sz w:val="22"/>
                <w:szCs w:val="22"/>
              </w:rPr>
              <w:t>20.41/</w:t>
            </w:r>
          </w:p>
          <w:p w14:paraId="784774E6" w14:textId="77777777" w:rsidR="009B3AC9" w:rsidRPr="00F940CD" w:rsidRDefault="009B3AC9" w:rsidP="00442B51">
            <w:pPr>
              <w:spacing w:line="264" w:lineRule="auto"/>
              <w:ind w:left="-110" w:right="-108"/>
              <w:jc w:val="center"/>
              <w:rPr>
                <w:sz w:val="22"/>
                <w:szCs w:val="22"/>
              </w:rPr>
            </w:pPr>
            <w:r w:rsidRPr="00F940CD">
              <w:rPr>
                <w:rFonts w:eastAsia="Times New Roman"/>
                <w:sz w:val="22"/>
                <w:szCs w:val="22"/>
              </w:rPr>
              <w:t>06.036</w:t>
            </w:r>
          </w:p>
        </w:tc>
        <w:tc>
          <w:tcPr>
            <w:tcW w:w="2125" w:type="dxa"/>
            <w:tcBorders>
              <w:top w:val="single" w:sz="4" w:space="0" w:color="auto"/>
            </w:tcBorders>
          </w:tcPr>
          <w:p w14:paraId="685C91A4" w14:textId="77777777" w:rsidR="009B3AC9" w:rsidRPr="00F940CD" w:rsidRDefault="009B3AC9" w:rsidP="00442B51">
            <w:pPr>
              <w:spacing w:line="264" w:lineRule="auto"/>
              <w:ind w:right="-108"/>
              <w:rPr>
                <w:sz w:val="22"/>
                <w:szCs w:val="22"/>
              </w:rPr>
            </w:pPr>
            <w:r w:rsidRPr="00F940CD">
              <w:rPr>
                <w:sz w:val="22"/>
                <w:szCs w:val="22"/>
              </w:rPr>
              <w:t>Кумулятивное действие</w:t>
            </w:r>
          </w:p>
        </w:tc>
        <w:tc>
          <w:tcPr>
            <w:tcW w:w="2125" w:type="dxa"/>
            <w:vMerge/>
            <w:tcBorders>
              <w:right w:val="single" w:sz="6" w:space="0" w:color="000000"/>
            </w:tcBorders>
          </w:tcPr>
          <w:p w14:paraId="424C249C" w14:textId="77777777" w:rsidR="009B3AC9" w:rsidRPr="00F940CD" w:rsidRDefault="009B3AC9" w:rsidP="00442B51">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7E253AF3" w14:textId="77777777" w:rsidR="009B3AC9" w:rsidRPr="00F940CD" w:rsidRDefault="009B3AC9" w:rsidP="00442B51">
            <w:pPr>
              <w:spacing w:line="264" w:lineRule="auto"/>
              <w:ind w:right="-48"/>
              <w:rPr>
                <w:sz w:val="22"/>
                <w:szCs w:val="22"/>
              </w:rPr>
            </w:pPr>
            <w:r w:rsidRPr="00F940CD">
              <w:rPr>
                <w:sz w:val="22"/>
                <w:szCs w:val="22"/>
              </w:rPr>
              <w:t xml:space="preserve">Инструкция </w:t>
            </w:r>
          </w:p>
          <w:p w14:paraId="75538B03" w14:textId="77777777" w:rsidR="009B3AC9" w:rsidRPr="00F940CD" w:rsidRDefault="009B3AC9" w:rsidP="00442B51">
            <w:pPr>
              <w:spacing w:line="264" w:lineRule="auto"/>
              <w:ind w:right="-48"/>
              <w:rPr>
                <w:sz w:val="22"/>
                <w:szCs w:val="22"/>
              </w:rPr>
            </w:pPr>
            <w:r w:rsidRPr="00F940CD">
              <w:rPr>
                <w:sz w:val="22"/>
                <w:szCs w:val="22"/>
              </w:rPr>
              <w:t xml:space="preserve">1.1.11-12-35-2004 </w:t>
            </w:r>
          </w:p>
        </w:tc>
      </w:tr>
      <w:tr w:rsidR="00F940CD" w:rsidRPr="00F940CD" w14:paraId="297E8729" w14:textId="77777777" w:rsidTr="00D4006F">
        <w:trPr>
          <w:cantSplit/>
          <w:trHeight w:val="562"/>
        </w:trPr>
        <w:tc>
          <w:tcPr>
            <w:tcW w:w="710" w:type="dxa"/>
          </w:tcPr>
          <w:p w14:paraId="6F6C372E" w14:textId="77777777" w:rsidR="009B3AC9" w:rsidRPr="00F940CD" w:rsidRDefault="009B3AC9" w:rsidP="00442B51">
            <w:pPr>
              <w:spacing w:line="264" w:lineRule="auto"/>
              <w:ind w:right="-48"/>
              <w:jc w:val="center"/>
              <w:rPr>
                <w:sz w:val="22"/>
                <w:szCs w:val="22"/>
              </w:rPr>
            </w:pPr>
            <w:r w:rsidRPr="00F940CD">
              <w:rPr>
                <w:sz w:val="22"/>
                <w:szCs w:val="22"/>
              </w:rPr>
              <w:t>15</w:t>
            </w:r>
            <w:r w:rsidRPr="00F940CD">
              <w:rPr>
                <w:sz w:val="22"/>
                <w:szCs w:val="22"/>
                <w:lang w:val="en-US"/>
              </w:rPr>
              <w:t>7</w:t>
            </w:r>
            <w:r w:rsidRPr="00F940CD">
              <w:rPr>
                <w:sz w:val="22"/>
                <w:szCs w:val="22"/>
              </w:rPr>
              <w:t>.7</w:t>
            </w:r>
          </w:p>
          <w:p w14:paraId="258DD31A" w14:textId="77777777" w:rsidR="009B3AC9" w:rsidRPr="00F940CD" w:rsidRDefault="009B3AC9" w:rsidP="00442B51">
            <w:pPr>
              <w:spacing w:line="264" w:lineRule="auto"/>
              <w:ind w:right="-48"/>
              <w:jc w:val="center"/>
              <w:rPr>
                <w:sz w:val="22"/>
                <w:szCs w:val="22"/>
              </w:rPr>
            </w:pPr>
            <w:r w:rsidRPr="00F940CD">
              <w:rPr>
                <w:sz w:val="22"/>
                <w:szCs w:val="22"/>
              </w:rPr>
              <w:t>*</w:t>
            </w:r>
          </w:p>
        </w:tc>
        <w:tc>
          <w:tcPr>
            <w:tcW w:w="1845" w:type="dxa"/>
            <w:vMerge/>
          </w:tcPr>
          <w:p w14:paraId="4CE85BCB" w14:textId="77777777" w:rsidR="009B3AC9" w:rsidRPr="00F940CD" w:rsidRDefault="009B3AC9" w:rsidP="00442B51">
            <w:pPr>
              <w:spacing w:line="264" w:lineRule="auto"/>
              <w:ind w:right="-48"/>
              <w:rPr>
                <w:sz w:val="22"/>
                <w:szCs w:val="22"/>
              </w:rPr>
            </w:pPr>
          </w:p>
        </w:tc>
        <w:tc>
          <w:tcPr>
            <w:tcW w:w="993" w:type="dxa"/>
            <w:tcBorders>
              <w:top w:val="single" w:sz="4" w:space="0" w:color="auto"/>
            </w:tcBorders>
          </w:tcPr>
          <w:p w14:paraId="0916624D" w14:textId="77777777" w:rsidR="009B3AC9" w:rsidRPr="00F940CD" w:rsidRDefault="009B3AC9" w:rsidP="00442B51">
            <w:pPr>
              <w:spacing w:line="264" w:lineRule="auto"/>
              <w:ind w:left="-110" w:right="-108"/>
              <w:jc w:val="center"/>
              <w:rPr>
                <w:rFonts w:eastAsia="Times New Roman"/>
                <w:sz w:val="22"/>
                <w:szCs w:val="22"/>
              </w:rPr>
            </w:pPr>
            <w:r w:rsidRPr="00F940CD">
              <w:rPr>
                <w:rFonts w:eastAsia="Times New Roman"/>
                <w:sz w:val="22"/>
                <w:szCs w:val="22"/>
              </w:rPr>
              <w:t>20.41/</w:t>
            </w:r>
          </w:p>
          <w:p w14:paraId="3AC5D87F" w14:textId="77777777" w:rsidR="009B3AC9" w:rsidRPr="00F940CD" w:rsidRDefault="009B3AC9" w:rsidP="00442B51">
            <w:pPr>
              <w:spacing w:line="264" w:lineRule="auto"/>
              <w:ind w:left="-110" w:right="-108"/>
              <w:jc w:val="center"/>
              <w:rPr>
                <w:sz w:val="22"/>
                <w:szCs w:val="22"/>
              </w:rPr>
            </w:pPr>
            <w:r w:rsidRPr="00F940CD">
              <w:rPr>
                <w:rFonts w:eastAsia="Times New Roman"/>
                <w:sz w:val="22"/>
                <w:szCs w:val="22"/>
              </w:rPr>
              <w:t>06.036</w:t>
            </w:r>
          </w:p>
        </w:tc>
        <w:tc>
          <w:tcPr>
            <w:tcW w:w="2125" w:type="dxa"/>
            <w:tcBorders>
              <w:top w:val="single" w:sz="4" w:space="0" w:color="auto"/>
            </w:tcBorders>
          </w:tcPr>
          <w:p w14:paraId="530F66A3" w14:textId="77777777" w:rsidR="009B3AC9" w:rsidRPr="00F940CD" w:rsidRDefault="009B3AC9" w:rsidP="00442B51">
            <w:pPr>
              <w:spacing w:line="264" w:lineRule="auto"/>
              <w:ind w:right="-108"/>
              <w:rPr>
                <w:sz w:val="22"/>
                <w:szCs w:val="22"/>
              </w:rPr>
            </w:pPr>
            <w:r w:rsidRPr="00F940CD">
              <w:rPr>
                <w:sz w:val="22"/>
                <w:szCs w:val="22"/>
              </w:rPr>
              <w:t>Кожно-резорбтивное действие</w:t>
            </w:r>
          </w:p>
        </w:tc>
        <w:tc>
          <w:tcPr>
            <w:tcW w:w="2125" w:type="dxa"/>
            <w:vMerge/>
            <w:tcBorders>
              <w:right w:val="single" w:sz="6" w:space="0" w:color="000000"/>
            </w:tcBorders>
          </w:tcPr>
          <w:p w14:paraId="10E167A4" w14:textId="77777777" w:rsidR="009B3AC9" w:rsidRPr="00F940CD" w:rsidRDefault="009B3AC9" w:rsidP="00442B51">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3251ABB0" w14:textId="77777777" w:rsidR="009B3AC9" w:rsidRPr="00F940CD" w:rsidRDefault="009B3AC9" w:rsidP="00442B51">
            <w:pPr>
              <w:spacing w:line="264" w:lineRule="auto"/>
              <w:ind w:right="-48"/>
              <w:rPr>
                <w:sz w:val="22"/>
                <w:szCs w:val="22"/>
              </w:rPr>
            </w:pPr>
            <w:r w:rsidRPr="00F940CD">
              <w:rPr>
                <w:sz w:val="22"/>
                <w:szCs w:val="22"/>
              </w:rPr>
              <w:t>Инструкция</w:t>
            </w:r>
          </w:p>
          <w:p w14:paraId="02343FC1" w14:textId="77777777" w:rsidR="009B3AC9" w:rsidRPr="00F940CD" w:rsidRDefault="009B3AC9" w:rsidP="00442B51">
            <w:pPr>
              <w:spacing w:line="264" w:lineRule="auto"/>
              <w:ind w:right="-48"/>
              <w:rPr>
                <w:sz w:val="22"/>
                <w:szCs w:val="22"/>
              </w:rPr>
            </w:pPr>
            <w:r w:rsidRPr="00F940CD">
              <w:rPr>
                <w:sz w:val="22"/>
                <w:szCs w:val="22"/>
              </w:rPr>
              <w:t>1.1.11-12-35-2004</w:t>
            </w:r>
          </w:p>
        </w:tc>
      </w:tr>
    </w:tbl>
    <w:p w14:paraId="761404A3" w14:textId="77777777" w:rsidR="00CA5402" w:rsidRPr="00F940CD" w:rsidRDefault="00CA5402"/>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185EBBED" w14:textId="77777777" w:rsidTr="000F6128">
        <w:trPr>
          <w:cantSplit/>
          <w:trHeight w:val="100"/>
        </w:trPr>
        <w:tc>
          <w:tcPr>
            <w:tcW w:w="710" w:type="dxa"/>
            <w:tcBorders>
              <w:top w:val="single" w:sz="4" w:space="0" w:color="auto"/>
              <w:bottom w:val="single" w:sz="4" w:space="0" w:color="auto"/>
            </w:tcBorders>
          </w:tcPr>
          <w:p w14:paraId="7902E2C3" w14:textId="77777777" w:rsidR="005A7667" w:rsidRPr="00F940CD" w:rsidRDefault="005A7667" w:rsidP="00442B51">
            <w:pPr>
              <w:spacing w:line="264" w:lineRule="auto"/>
              <w:ind w:left="-108" w:right="-108"/>
              <w:jc w:val="center"/>
              <w:rPr>
                <w:sz w:val="22"/>
                <w:szCs w:val="22"/>
              </w:rPr>
            </w:pPr>
            <w:r w:rsidRPr="00F940CD">
              <w:rPr>
                <w:sz w:val="22"/>
                <w:szCs w:val="22"/>
              </w:rPr>
              <w:lastRenderedPageBreak/>
              <w:t>158.1</w:t>
            </w:r>
          </w:p>
          <w:p w14:paraId="7EC25549" w14:textId="77777777" w:rsidR="005A7667" w:rsidRPr="00F940CD" w:rsidRDefault="005A7667" w:rsidP="00442B51">
            <w:pPr>
              <w:spacing w:line="264" w:lineRule="auto"/>
              <w:rPr>
                <w:sz w:val="22"/>
                <w:szCs w:val="22"/>
              </w:rPr>
            </w:pPr>
            <w:r w:rsidRPr="00F940CD">
              <w:rPr>
                <w:sz w:val="22"/>
                <w:szCs w:val="22"/>
              </w:rPr>
              <w:t>***</w:t>
            </w:r>
          </w:p>
        </w:tc>
        <w:tc>
          <w:tcPr>
            <w:tcW w:w="1845" w:type="dxa"/>
            <w:tcBorders>
              <w:top w:val="single" w:sz="4" w:space="0" w:color="auto"/>
              <w:bottom w:val="single" w:sz="4" w:space="0" w:color="auto"/>
            </w:tcBorders>
          </w:tcPr>
          <w:p w14:paraId="004EDADE" w14:textId="77777777" w:rsidR="005A7667" w:rsidRPr="00F940CD" w:rsidRDefault="005A7667" w:rsidP="00442B51">
            <w:pPr>
              <w:spacing w:line="264" w:lineRule="auto"/>
              <w:ind w:right="-48"/>
              <w:rPr>
                <w:sz w:val="22"/>
                <w:szCs w:val="22"/>
              </w:rPr>
            </w:pPr>
            <w:r w:rsidRPr="00F940CD">
              <w:rPr>
                <w:sz w:val="22"/>
                <w:szCs w:val="22"/>
              </w:rPr>
              <w:t>Полимерные и полимерсодер-жащие строительные материалы, лакокрасочная продукция</w:t>
            </w:r>
          </w:p>
        </w:tc>
        <w:tc>
          <w:tcPr>
            <w:tcW w:w="993" w:type="dxa"/>
            <w:tcBorders>
              <w:top w:val="single" w:sz="4" w:space="0" w:color="auto"/>
              <w:bottom w:val="single" w:sz="4" w:space="0" w:color="auto"/>
            </w:tcBorders>
          </w:tcPr>
          <w:p w14:paraId="6C2F282C"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16.21,</w:t>
            </w:r>
          </w:p>
          <w:p w14:paraId="682522A9"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16.22,</w:t>
            </w:r>
          </w:p>
          <w:p w14:paraId="73AF8D3A"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16.23,</w:t>
            </w:r>
          </w:p>
          <w:p w14:paraId="30C9D020"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20.30,</w:t>
            </w:r>
          </w:p>
          <w:p w14:paraId="49421E63"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20.52,</w:t>
            </w:r>
          </w:p>
          <w:p w14:paraId="08948FBD"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22.23,</w:t>
            </w:r>
          </w:p>
          <w:p w14:paraId="465AFBFC"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23.31,</w:t>
            </w:r>
          </w:p>
          <w:p w14:paraId="2B81C079"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23.51,</w:t>
            </w:r>
          </w:p>
          <w:p w14:paraId="2BC1B833"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23.61,</w:t>
            </w:r>
          </w:p>
          <w:p w14:paraId="41C458FD"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23.62,</w:t>
            </w:r>
          </w:p>
          <w:p w14:paraId="2496C14C"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23.64,</w:t>
            </w:r>
          </w:p>
          <w:p w14:paraId="46823CDA"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23.70,</w:t>
            </w:r>
          </w:p>
          <w:p w14:paraId="0D655289" w14:textId="77777777" w:rsidR="005A7667" w:rsidRPr="00F940CD" w:rsidRDefault="005A7667" w:rsidP="00442B51">
            <w:pPr>
              <w:tabs>
                <w:tab w:val="center" w:pos="442"/>
              </w:tabs>
              <w:spacing w:line="264" w:lineRule="auto"/>
              <w:ind w:right="-108"/>
              <w:rPr>
                <w:sz w:val="22"/>
                <w:szCs w:val="22"/>
              </w:rPr>
            </w:pPr>
            <w:r w:rsidRPr="00F940CD">
              <w:rPr>
                <w:sz w:val="22"/>
                <w:szCs w:val="22"/>
              </w:rPr>
              <w:t>31.00,</w:t>
            </w:r>
          </w:p>
          <w:p w14:paraId="031C155C" w14:textId="77777777" w:rsidR="005A7667" w:rsidRPr="00F940CD" w:rsidRDefault="005A7667" w:rsidP="00442B51">
            <w:pPr>
              <w:spacing w:line="264" w:lineRule="auto"/>
              <w:ind w:right="-108"/>
              <w:rPr>
                <w:sz w:val="22"/>
                <w:szCs w:val="22"/>
              </w:rPr>
            </w:pPr>
            <w:r w:rsidRPr="00F940CD">
              <w:rPr>
                <w:sz w:val="22"/>
                <w:szCs w:val="22"/>
              </w:rPr>
              <w:t>31.01,</w:t>
            </w:r>
          </w:p>
          <w:p w14:paraId="676C17C0" w14:textId="77777777" w:rsidR="005A7667" w:rsidRPr="00F940CD" w:rsidRDefault="005A7667" w:rsidP="00442B51">
            <w:pPr>
              <w:spacing w:line="264" w:lineRule="auto"/>
              <w:ind w:right="-108"/>
              <w:rPr>
                <w:sz w:val="22"/>
                <w:szCs w:val="22"/>
              </w:rPr>
            </w:pPr>
            <w:r w:rsidRPr="00F940CD">
              <w:rPr>
                <w:sz w:val="22"/>
                <w:szCs w:val="22"/>
              </w:rPr>
              <w:t>31.02,</w:t>
            </w:r>
          </w:p>
          <w:p w14:paraId="38D81CD6" w14:textId="77777777" w:rsidR="005A7667" w:rsidRPr="00F940CD" w:rsidRDefault="005A7667" w:rsidP="00442B51">
            <w:pPr>
              <w:spacing w:line="264" w:lineRule="auto"/>
              <w:ind w:right="-108"/>
              <w:rPr>
                <w:sz w:val="22"/>
                <w:szCs w:val="22"/>
              </w:rPr>
            </w:pPr>
            <w:r w:rsidRPr="00F940CD">
              <w:rPr>
                <w:sz w:val="22"/>
                <w:szCs w:val="22"/>
              </w:rPr>
              <w:t>31.09/</w:t>
            </w:r>
          </w:p>
          <w:p w14:paraId="55D7006D" w14:textId="77777777" w:rsidR="005A7667" w:rsidRPr="00F940CD" w:rsidRDefault="005A7667" w:rsidP="00442B51">
            <w:pPr>
              <w:spacing w:line="264" w:lineRule="auto"/>
              <w:ind w:right="-108"/>
              <w:rPr>
                <w:sz w:val="22"/>
                <w:szCs w:val="22"/>
              </w:rPr>
            </w:pPr>
            <w:r w:rsidRPr="00F940CD">
              <w:rPr>
                <w:rFonts w:eastAsia="Times New Roman"/>
                <w:sz w:val="22"/>
                <w:szCs w:val="22"/>
              </w:rPr>
              <w:t>42.000</w:t>
            </w:r>
          </w:p>
        </w:tc>
        <w:tc>
          <w:tcPr>
            <w:tcW w:w="2125" w:type="dxa"/>
            <w:tcBorders>
              <w:top w:val="single" w:sz="4" w:space="0" w:color="auto"/>
              <w:bottom w:val="single" w:sz="4" w:space="0" w:color="auto"/>
            </w:tcBorders>
          </w:tcPr>
          <w:p w14:paraId="343848C3" w14:textId="77777777" w:rsidR="005A7667" w:rsidRPr="00F940CD" w:rsidRDefault="005A7667" w:rsidP="00442B51">
            <w:pPr>
              <w:spacing w:line="264" w:lineRule="auto"/>
              <w:ind w:right="-108"/>
              <w:rPr>
                <w:sz w:val="22"/>
                <w:szCs w:val="22"/>
              </w:rPr>
            </w:pPr>
            <w:r w:rsidRPr="00F940CD">
              <w:rPr>
                <w:sz w:val="22"/>
                <w:szCs w:val="22"/>
              </w:rPr>
              <w:t>Отбор проб</w:t>
            </w:r>
          </w:p>
        </w:tc>
        <w:tc>
          <w:tcPr>
            <w:tcW w:w="2125" w:type="dxa"/>
            <w:vMerge w:val="restart"/>
            <w:tcBorders>
              <w:top w:val="single" w:sz="4" w:space="0" w:color="auto"/>
              <w:right w:val="single" w:sz="6" w:space="0" w:color="000000"/>
            </w:tcBorders>
          </w:tcPr>
          <w:p w14:paraId="6E4C41A5" w14:textId="77777777" w:rsidR="005A7667" w:rsidRPr="00F940CD" w:rsidRDefault="005A7667" w:rsidP="00442B51">
            <w:pPr>
              <w:widowControl w:val="0"/>
              <w:spacing w:line="264" w:lineRule="auto"/>
              <w:ind w:right="-48"/>
              <w:jc w:val="both"/>
              <w:rPr>
                <w:sz w:val="22"/>
                <w:szCs w:val="22"/>
              </w:rPr>
            </w:pPr>
            <w:r w:rsidRPr="00F940CD">
              <w:rPr>
                <w:rFonts w:eastAsia="Times New Roman"/>
                <w:sz w:val="22"/>
                <w:szCs w:val="22"/>
              </w:rPr>
              <w:t xml:space="preserve"> </w:t>
            </w:r>
          </w:p>
          <w:p w14:paraId="7E7F4ADA" w14:textId="77777777" w:rsidR="005A7667" w:rsidRPr="00F940CD" w:rsidRDefault="005A7667" w:rsidP="00442B51">
            <w:pPr>
              <w:spacing w:line="264" w:lineRule="auto"/>
              <w:ind w:right="-48"/>
              <w:rPr>
                <w:sz w:val="22"/>
                <w:szCs w:val="22"/>
              </w:rPr>
            </w:pPr>
            <w:r w:rsidRPr="00F940CD">
              <w:rPr>
                <w:sz w:val="22"/>
                <w:szCs w:val="22"/>
              </w:rPr>
              <w:t xml:space="preserve">ЕСТ, утв. Решением Комиссии таможенного союза от 28.05.2010 </w:t>
            </w:r>
          </w:p>
          <w:p w14:paraId="74678D65" w14:textId="77777777" w:rsidR="005A7667" w:rsidRPr="00F940CD" w:rsidRDefault="005A7667" w:rsidP="00442B51">
            <w:pPr>
              <w:spacing w:line="264" w:lineRule="auto"/>
              <w:ind w:right="-48"/>
              <w:rPr>
                <w:sz w:val="22"/>
                <w:szCs w:val="22"/>
              </w:rPr>
            </w:pPr>
            <w:r w:rsidRPr="00F940CD">
              <w:rPr>
                <w:sz w:val="22"/>
                <w:szCs w:val="22"/>
              </w:rPr>
              <w:t xml:space="preserve">Глава </w:t>
            </w:r>
            <w:r w:rsidRPr="00F940CD">
              <w:rPr>
                <w:sz w:val="22"/>
                <w:szCs w:val="22"/>
                <w:lang w:val="en-US"/>
              </w:rPr>
              <w:t>II</w:t>
            </w:r>
            <w:r w:rsidRPr="00F940CD">
              <w:rPr>
                <w:sz w:val="22"/>
                <w:szCs w:val="22"/>
              </w:rPr>
              <w:t>,</w:t>
            </w:r>
          </w:p>
          <w:p w14:paraId="43A853CD" w14:textId="77777777" w:rsidR="005A7667" w:rsidRPr="00F940CD" w:rsidRDefault="005A7667" w:rsidP="00442B51">
            <w:pPr>
              <w:spacing w:line="264" w:lineRule="auto"/>
              <w:ind w:right="-48"/>
              <w:rPr>
                <w:sz w:val="22"/>
                <w:szCs w:val="22"/>
              </w:rPr>
            </w:pPr>
            <w:r w:rsidRPr="00F940CD">
              <w:rPr>
                <w:sz w:val="22"/>
                <w:szCs w:val="22"/>
              </w:rPr>
              <w:t>Разделы 5 (подраздел 2), 6;</w:t>
            </w:r>
          </w:p>
          <w:p w14:paraId="2BA3BFE8" w14:textId="77777777" w:rsidR="005A7667" w:rsidRPr="00F940CD" w:rsidRDefault="005A7667" w:rsidP="00442B51">
            <w:pPr>
              <w:spacing w:line="264" w:lineRule="auto"/>
              <w:ind w:right="-48"/>
              <w:rPr>
                <w:sz w:val="22"/>
                <w:szCs w:val="22"/>
              </w:rPr>
            </w:pPr>
            <w:r w:rsidRPr="00F940CD">
              <w:rPr>
                <w:sz w:val="22"/>
                <w:szCs w:val="22"/>
              </w:rPr>
              <w:t>Инструкция 2.1.2.10-12-38-2006</w:t>
            </w:r>
          </w:p>
          <w:p w14:paraId="4405F85B" w14:textId="77777777" w:rsidR="005A7667" w:rsidRPr="00F940CD" w:rsidRDefault="005A7667" w:rsidP="00442B51">
            <w:pPr>
              <w:spacing w:line="264" w:lineRule="auto"/>
              <w:ind w:right="-48"/>
              <w:rPr>
                <w:sz w:val="22"/>
                <w:szCs w:val="22"/>
              </w:rPr>
            </w:pPr>
            <w:r w:rsidRPr="00F940CD">
              <w:rPr>
                <w:sz w:val="22"/>
                <w:szCs w:val="22"/>
              </w:rPr>
              <w:t>Инструкция по применению</w:t>
            </w:r>
          </w:p>
          <w:p w14:paraId="34158311" w14:textId="77777777" w:rsidR="005A7667" w:rsidRPr="00F940CD" w:rsidRDefault="005A7667" w:rsidP="00442B51">
            <w:pPr>
              <w:spacing w:line="264" w:lineRule="auto"/>
              <w:ind w:right="-48"/>
              <w:rPr>
                <w:sz w:val="22"/>
                <w:szCs w:val="22"/>
              </w:rPr>
            </w:pPr>
            <w:r w:rsidRPr="00F940CD">
              <w:rPr>
                <w:sz w:val="22"/>
                <w:szCs w:val="22"/>
              </w:rPr>
              <w:t xml:space="preserve">№ 056-2009, </w:t>
            </w:r>
          </w:p>
          <w:p w14:paraId="3851EC02" w14:textId="77777777" w:rsidR="005A7667" w:rsidRPr="00F940CD" w:rsidRDefault="005A7667" w:rsidP="00442B51">
            <w:pPr>
              <w:spacing w:line="264" w:lineRule="auto"/>
              <w:ind w:right="-48"/>
              <w:rPr>
                <w:sz w:val="22"/>
                <w:szCs w:val="22"/>
              </w:rPr>
            </w:pPr>
            <w:r w:rsidRPr="00F940CD">
              <w:rPr>
                <w:sz w:val="22"/>
                <w:szCs w:val="22"/>
              </w:rPr>
              <w:t xml:space="preserve">утв. ГГСВ РБ </w:t>
            </w:r>
          </w:p>
          <w:p w14:paraId="39D7D17C" w14:textId="77777777" w:rsidR="005A7667" w:rsidRPr="00F940CD" w:rsidRDefault="005A7667" w:rsidP="00442B51">
            <w:pPr>
              <w:spacing w:line="264" w:lineRule="auto"/>
              <w:ind w:right="-48"/>
              <w:rPr>
                <w:sz w:val="22"/>
                <w:szCs w:val="22"/>
              </w:rPr>
            </w:pPr>
            <w:r w:rsidRPr="00F940CD">
              <w:rPr>
                <w:sz w:val="22"/>
                <w:szCs w:val="22"/>
              </w:rPr>
              <w:t>24.11.2009;</w:t>
            </w:r>
          </w:p>
          <w:p w14:paraId="278C43D6" w14:textId="77777777" w:rsidR="005A7667" w:rsidRPr="00F940CD" w:rsidRDefault="005A7667" w:rsidP="00442B51">
            <w:pPr>
              <w:widowControl w:val="0"/>
              <w:spacing w:line="264" w:lineRule="auto"/>
              <w:ind w:right="-48"/>
              <w:jc w:val="both"/>
              <w:rPr>
                <w:rFonts w:eastAsia="Times New Roman"/>
                <w:sz w:val="22"/>
                <w:szCs w:val="22"/>
              </w:rPr>
            </w:pPr>
            <w:r w:rsidRPr="00F940CD">
              <w:rPr>
                <w:rFonts w:eastAsia="Times New Roman"/>
                <w:sz w:val="22"/>
                <w:szCs w:val="22"/>
              </w:rPr>
              <w:t xml:space="preserve">СанПиН, ГН, </w:t>
            </w:r>
          </w:p>
          <w:p w14:paraId="4B132EA6" w14:textId="77777777" w:rsidR="005A7667" w:rsidRPr="00F940CD" w:rsidRDefault="005A7667" w:rsidP="00442B51">
            <w:pPr>
              <w:widowControl w:val="0"/>
              <w:spacing w:line="264" w:lineRule="auto"/>
              <w:ind w:right="-110"/>
              <w:rPr>
                <w:rFonts w:eastAsia="Times New Roman"/>
                <w:sz w:val="22"/>
                <w:szCs w:val="22"/>
              </w:rPr>
            </w:pPr>
            <w:r w:rsidRPr="00F940CD">
              <w:rPr>
                <w:rFonts w:eastAsia="Times New Roman"/>
                <w:sz w:val="22"/>
                <w:szCs w:val="22"/>
              </w:rPr>
              <w:t>утв. Постановлением МЗ РБ № 181</w:t>
            </w:r>
          </w:p>
          <w:p w14:paraId="39F18234" w14:textId="77777777" w:rsidR="005A7667" w:rsidRPr="00F940CD" w:rsidRDefault="005A7667" w:rsidP="00442B51">
            <w:pPr>
              <w:spacing w:line="264" w:lineRule="auto"/>
              <w:ind w:right="-48"/>
              <w:rPr>
                <w:rFonts w:eastAsia="Times New Roman"/>
                <w:sz w:val="22"/>
                <w:szCs w:val="22"/>
              </w:rPr>
            </w:pPr>
            <w:r w:rsidRPr="00F940CD">
              <w:rPr>
                <w:rFonts w:eastAsia="Times New Roman"/>
                <w:sz w:val="22"/>
                <w:szCs w:val="22"/>
              </w:rPr>
              <w:t>от 21.11.2012</w:t>
            </w:r>
          </w:p>
          <w:p w14:paraId="011CCDF3" w14:textId="77777777" w:rsidR="005A7667" w:rsidRPr="00F940CD" w:rsidRDefault="005A7667" w:rsidP="005A7667">
            <w:pPr>
              <w:spacing w:line="264" w:lineRule="auto"/>
              <w:ind w:right="-48"/>
              <w:rPr>
                <w:sz w:val="22"/>
                <w:szCs w:val="22"/>
              </w:rPr>
            </w:pPr>
            <w:r w:rsidRPr="00F940CD">
              <w:rPr>
                <w:sz w:val="22"/>
                <w:szCs w:val="22"/>
              </w:rPr>
              <w:t>Постановление Совета министров Республики Беларусь 25.01.2021г. № 37</w:t>
            </w:r>
          </w:p>
          <w:p w14:paraId="49159A93" w14:textId="77777777" w:rsidR="005A7667" w:rsidRPr="00F940CD" w:rsidRDefault="005A7667" w:rsidP="00442B51">
            <w:pPr>
              <w:spacing w:line="264" w:lineRule="auto"/>
              <w:ind w:right="-48"/>
              <w:rPr>
                <w:rFonts w:eastAsia="Times New Roman"/>
                <w:sz w:val="22"/>
                <w:szCs w:val="22"/>
              </w:rPr>
            </w:pPr>
          </w:p>
          <w:p w14:paraId="5CD7D530" w14:textId="77777777" w:rsidR="005A7667" w:rsidRPr="00F940CD" w:rsidRDefault="005A7667" w:rsidP="00442B51">
            <w:pPr>
              <w:spacing w:line="264" w:lineRule="auto"/>
              <w:ind w:right="-48"/>
              <w:rPr>
                <w:sz w:val="22"/>
                <w:szCs w:val="22"/>
              </w:rPr>
            </w:pPr>
            <w:r w:rsidRPr="00F940CD">
              <w:rPr>
                <w:sz w:val="22"/>
                <w:szCs w:val="22"/>
              </w:rPr>
              <w:t>ТНПА и другая документация на продукцию</w:t>
            </w:r>
          </w:p>
        </w:tc>
        <w:tc>
          <w:tcPr>
            <w:tcW w:w="2836" w:type="dxa"/>
            <w:tcBorders>
              <w:top w:val="single" w:sz="4" w:space="0" w:color="auto"/>
              <w:left w:val="single" w:sz="6" w:space="0" w:color="000000"/>
              <w:bottom w:val="single" w:sz="4" w:space="0" w:color="auto"/>
            </w:tcBorders>
          </w:tcPr>
          <w:p w14:paraId="5F1A8B4C" w14:textId="77777777" w:rsidR="005A7667" w:rsidRPr="00F940CD" w:rsidRDefault="005A7667" w:rsidP="00442B51">
            <w:pPr>
              <w:spacing w:line="264" w:lineRule="auto"/>
              <w:ind w:right="-108"/>
              <w:rPr>
                <w:sz w:val="22"/>
                <w:szCs w:val="22"/>
              </w:rPr>
            </w:pPr>
            <w:r w:rsidRPr="00F940CD">
              <w:rPr>
                <w:sz w:val="22"/>
                <w:szCs w:val="22"/>
              </w:rPr>
              <w:t>ГОСТ 18321-73</w:t>
            </w:r>
          </w:p>
        </w:tc>
      </w:tr>
      <w:tr w:rsidR="00F940CD" w:rsidRPr="00F940CD" w14:paraId="53D9C10E" w14:textId="77777777" w:rsidTr="000F6128">
        <w:trPr>
          <w:cantSplit/>
          <w:trHeight w:val="3007"/>
        </w:trPr>
        <w:tc>
          <w:tcPr>
            <w:tcW w:w="710" w:type="dxa"/>
          </w:tcPr>
          <w:p w14:paraId="055C3A5C" w14:textId="77777777" w:rsidR="005A7667" w:rsidRPr="00F940CD" w:rsidRDefault="005A7667" w:rsidP="00442B51">
            <w:pPr>
              <w:spacing w:line="264" w:lineRule="auto"/>
              <w:ind w:left="-108" w:right="-108"/>
              <w:jc w:val="center"/>
              <w:rPr>
                <w:sz w:val="22"/>
                <w:szCs w:val="22"/>
              </w:rPr>
            </w:pPr>
            <w:r w:rsidRPr="00F940CD">
              <w:rPr>
                <w:sz w:val="22"/>
                <w:szCs w:val="22"/>
              </w:rPr>
              <w:t>158.2</w:t>
            </w:r>
          </w:p>
          <w:p w14:paraId="3E3784EF" w14:textId="77777777" w:rsidR="005A7667" w:rsidRPr="00F940CD" w:rsidRDefault="005A7667" w:rsidP="00442B51">
            <w:pPr>
              <w:spacing w:line="264" w:lineRule="auto"/>
              <w:jc w:val="center"/>
              <w:rPr>
                <w:sz w:val="22"/>
                <w:szCs w:val="22"/>
              </w:rPr>
            </w:pPr>
            <w:r w:rsidRPr="00F940CD">
              <w:rPr>
                <w:sz w:val="22"/>
                <w:szCs w:val="22"/>
              </w:rPr>
              <w:t>*</w:t>
            </w:r>
          </w:p>
        </w:tc>
        <w:tc>
          <w:tcPr>
            <w:tcW w:w="1845" w:type="dxa"/>
            <w:vMerge w:val="restart"/>
            <w:tcBorders>
              <w:bottom w:val="nil"/>
            </w:tcBorders>
          </w:tcPr>
          <w:p w14:paraId="72F3906D" w14:textId="77777777" w:rsidR="005A7667" w:rsidRPr="00F940CD" w:rsidRDefault="005A7667" w:rsidP="00442B51">
            <w:pPr>
              <w:spacing w:line="264" w:lineRule="auto"/>
              <w:ind w:right="-48"/>
              <w:rPr>
                <w:sz w:val="22"/>
                <w:szCs w:val="22"/>
              </w:rPr>
            </w:pPr>
            <w:r w:rsidRPr="00F940CD">
              <w:rPr>
                <w:sz w:val="22"/>
                <w:szCs w:val="22"/>
              </w:rPr>
              <w:t>Полимерные и полимерсодер-жащие строительные материалы, лакокрасочная продукция</w:t>
            </w:r>
          </w:p>
        </w:tc>
        <w:tc>
          <w:tcPr>
            <w:tcW w:w="993" w:type="dxa"/>
            <w:vMerge w:val="restart"/>
            <w:tcBorders>
              <w:top w:val="single" w:sz="4" w:space="0" w:color="auto"/>
              <w:bottom w:val="nil"/>
            </w:tcBorders>
          </w:tcPr>
          <w:p w14:paraId="04F88A01"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16.21,</w:t>
            </w:r>
          </w:p>
          <w:p w14:paraId="4DD30B20"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16.22,</w:t>
            </w:r>
          </w:p>
          <w:p w14:paraId="345E9E65"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16.23,</w:t>
            </w:r>
          </w:p>
          <w:p w14:paraId="2CEF6561"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20.30,</w:t>
            </w:r>
          </w:p>
          <w:p w14:paraId="77110829"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20.52,</w:t>
            </w:r>
          </w:p>
          <w:p w14:paraId="63730980"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22.23,</w:t>
            </w:r>
          </w:p>
          <w:p w14:paraId="4F405009"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23.31,</w:t>
            </w:r>
          </w:p>
          <w:p w14:paraId="714B4F9E"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23.51,</w:t>
            </w:r>
          </w:p>
          <w:p w14:paraId="713A653E"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23.61,</w:t>
            </w:r>
          </w:p>
          <w:p w14:paraId="684AFDAC"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23.62,</w:t>
            </w:r>
          </w:p>
          <w:p w14:paraId="1FF29CF5"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23.64,</w:t>
            </w:r>
          </w:p>
          <w:p w14:paraId="397C24F1" w14:textId="77777777" w:rsidR="005A7667" w:rsidRPr="00F940CD" w:rsidRDefault="005A7667" w:rsidP="00442B51">
            <w:pPr>
              <w:widowControl w:val="0"/>
              <w:spacing w:line="264" w:lineRule="auto"/>
              <w:rPr>
                <w:rFonts w:eastAsia="Times New Roman"/>
                <w:sz w:val="22"/>
                <w:szCs w:val="22"/>
              </w:rPr>
            </w:pPr>
            <w:r w:rsidRPr="00F940CD">
              <w:rPr>
                <w:rFonts w:eastAsia="Times New Roman"/>
                <w:sz w:val="22"/>
                <w:szCs w:val="22"/>
              </w:rPr>
              <w:t>23.70,</w:t>
            </w:r>
          </w:p>
          <w:p w14:paraId="6AA20565" w14:textId="77777777" w:rsidR="005A7667" w:rsidRPr="00F940CD" w:rsidRDefault="005A7667" w:rsidP="00442B51">
            <w:pPr>
              <w:spacing w:line="264" w:lineRule="auto"/>
              <w:ind w:right="-107"/>
              <w:rPr>
                <w:sz w:val="22"/>
                <w:szCs w:val="22"/>
              </w:rPr>
            </w:pPr>
            <w:r w:rsidRPr="00F940CD">
              <w:rPr>
                <w:sz w:val="22"/>
                <w:szCs w:val="22"/>
              </w:rPr>
              <w:t>31.00, 31.01,</w:t>
            </w:r>
          </w:p>
          <w:p w14:paraId="64B5D758" w14:textId="77777777" w:rsidR="005A7667" w:rsidRPr="00F940CD" w:rsidRDefault="005A7667" w:rsidP="00442B51">
            <w:pPr>
              <w:spacing w:line="264" w:lineRule="auto"/>
              <w:ind w:right="-107"/>
              <w:rPr>
                <w:sz w:val="22"/>
                <w:szCs w:val="22"/>
              </w:rPr>
            </w:pPr>
            <w:r w:rsidRPr="00F940CD">
              <w:rPr>
                <w:sz w:val="22"/>
                <w:szCs w:val="22"/>
              </w:rPr>
              <w:t>31.02,</w:t>
            </w:r>
          </w:p>
          <w:p w14:paraId="2F133B23" w14:textId="77777777" w:rsidR="005A7667" w:rsidRPr="00F940CD" w:rsidRDefault="005A7667" w:rsidP="00442B51">
            <w:pPr>
              <w:spacing w:line="264" w:lineRule="auto"/>
              <w:ind w:right="-107"/>
              <w:rPr>
                <w:sz w:val="22"/>
                <w:szCs w:val="22"/>
              </w:rPr>
            </w:pPr>
            <w:r w:rsidRPr="00F940CD">
              <w:rPr>
                <w:sz w:val="22"/>
                <w:szCs w:val="22"/>
              </w:rPr>
              <w:t>31.09/</w:t>
            </w:r>
          </w:p>
          <w:p w14:paraId="0FD08456" w14:textId="77777777" w:rsidR="005A7667" w:rsidRPr="00F940CD" w:rsidRDefault="005A7667" w:rsidP="00442B51">
            <w:pPr>
              <w:widowControl w:val="0"/>
              <w:spacing w:line="264" w:lineRule="auto"/>
              <w:ind w:right="-107"/>
              <w:rPr>
                <w:rFonts w:eastAsia="Times New Roman"/>
                <w:sz w:val="22"/>
                <w:szCs w:val="22"/>
                <w:lang w:val="en-US"/>
              </w:rPr>
            </w:pPr>
            <w:r w:rsidRPr="00F940CD">
              <w:rPr>
                <w:rFonts w:eastAsia="Times New Roman"/>
                <w:sz w:val="22"/>
                <w:szCs w:val="22"/>
              </w:rPr>
              <w:t>11.116</w:t>
            </w:r>
            <w:r w:rsidRPr="00F940CD">
              <w:rPr>
                <w:rFonts w:eastAsia="Times New Roman"/>
                <w:sz w:val="22"/>
                <w:szCs w:val="22"/>
                <w:lang w:val="en-US"/>
              </w:rPr>
              <w:t>/</w:t>
            </w:r>
          </w:p>
          <w:p w14:paraId="4D7189D1" w14:textId="77777777" w:rsidR="005A7667" w:rsidRPr="00F940CD" w:rsidRDefault="005A7667" w:rsidP="00442B51">
            <w:pPr>
              <w:spacing w:line="264" w:lineRule="auto"/>
              <w:ind w:right="-107"/>
              <w:rPr>
                <w:sz w:val="22"/>
                <w:szCs w:val="22"/>
              </w:rPr>
            </w:pPr>
            <w:r w:rsidRPr="00F940CD">
              <w:rPr>
                <w:rFonts w:eastAsia="Times New Roman"/>
                <w:sz w:val="22"/>
                <w:szCs w:val="22"/>
              </w:rPr>
              <w:t>08.164</w:t>
            </w:r>
          </w:p>
        </w:tc>
        <w:tc>
          <w:tcPr>
            <w:tcW w:w="2125" w:type="dxa"/>
            <w:tcBorders>
              <w:top w:val="single" w:sz="4" w:space="0" w:color="auto"/>
              <w:bottom w:val="single" w:sz="4" w:space="0" w:color="auto"/>
            </w:tcBorders>
          </w:tcPr>
          <w:p w14:paraId="17C10812" w14:textId="77777777" w:rsidR="005A7667" w:rsidRPr="00F940CD" w:rsidRDefault="005A7667" w:rsidP="00442B51">
            <w:pPr>
              <w:spacing w:line="264" w:lineRule="auto"/>
              <w:rPr>
                <w:sz w:val="22"/>
                <w:szCs w:val="22"/>
              </w:rPr>
            </w:pPr>
            <w:r w:rsidRPr="00F940CD">
              <w:rPr>
                <w:sz w:val="22"/>
                <w:szCs w:val="22"/>
              </w:rPr>
              <w:t>Моделирование условий, органолептические и одориметрические испытания</w:t>
            </w:r>
          </w:p>
        </w:tc>
        <w:tc>
          <w:tcPr>
            <w:tcW w:w="2125" w:type="dxa"/>
            <w:vMerge/>
            <w:tcBorders>
              <w:right w:val="single" w:sz="6" w:space="0" w:color="000000"/>
            </w:tcBorders>
          </w:tcPr>
          <w:p w14:paraId="635F58A7" w14:textId="77777777" w:rsidR="005A7667" w:rsidRPr="00F940CD" w:rsidRDefault="005A7667" w:rsidP="00442B51">
            <w:pPr>
              <w:spacing w:line="264" w:lineRule="auto"/>
              <w:ind w:right="-48"/>
              <w:rPr>
                <w:sz w:val="22"/>
                <w:szCs w:val="22"/>
              </w:rPr>
            </w:pPr>
          </w:p>
        </w:tc>
        <w:tc>
          <w:tcPr>
            <w:tcW w:w="2836" w:type="dxa"/>
            <w:tcBorders>
              <w:top w:val="single" w:sz="4" w:space="0" w:color="auto"/>
              <w:left w:val="single" w:sz="6" w:space="0" w:color="000000"/>
              <w:bottom w:val="single" w:sz="4" w:space="0" w:color="auto"/>
            </w:tcBorders>
          </w:tcPr>
          <w:p w14:paraId="5BD8EEC2" w14:textId="77777777" w:rsidR="005A7667" w:rsidRPr="00F940CD" w:rsidRDefault="005A7667" w:rsidP="00442B51">
            <w:pPr>
              <w:spacing w:line="264" w:lineRule="auto"/>
              <w:ind w:right="-108"/>
              <w:rPr>
                <w:sz w:val="22"/>
                <w:szCs w:val="22"/>
              </w:rPr>
            </w:pPr>
            <w:r w:rsidRPr="00F940CD">
              <w:rPr>
                <w:sz w:val="22"/>
                <w:szCs w:val="22"/>
              </w:rPr>
              <w:t>Инструкция</w:t>
            </w:r>
          </w:p>
          <w:p w14:paraId="2C4C7E7D" w14:textId="77777777" w:rsidR="005A7667" w:rsidRPr="00F940CD" w:rsidRDefault="005A7667" w:rsidP="00442B51">
            <w:pPr>
              <w:spacing w:line="264" w:lineRule="auto"/>
              <w:ind w:right="-108"/>
              <w:rPr>
                <w:sz w:val="22"/>
                <w:szCs w:val="22"/>
              </w:rPr>
            </w:pPr>
            <w:r w:rsidRPr="00F940CD">
              <w:rPr>
                <w:sz w:val="22"/>
                <w:szCs w:val="22"/>
              </w:rPr>
              <w:t>2.1.2.10-12-38-2006</w:t>
            </w:r>
          </w:p>
          <w:p w14:paraId="0D9D5E79" w14:textId="77777777" w:rsidR="005A7667" w:rsidRPr="00F940CD" w:rsidRDefault="005A7667" w:rsidP="00442B51">
            <w:pPr>
              <w:spacing w:line="264" w:lineRule="auto"/>
              <w:ind w:right="-108"/>
              <w:rPr>
                <w:sz w:val="22"/>
                <w:szCs w:val="22"/>
              </w:rPr>
            </w:pPr>
            <w:r w:rsidRPr="00F940CD">
              <w:rPr>
                <w:sz w:val="22"/>
                <w:szCs w:val="22"/>
              </w:rPr>
              <w:t>Инструкция по применению</w:t>
            </w:r>
          </w:p>
          <w:p w14:paraId="693E125C" w14:textId="77777777" w:rsidR="005A7667" w:rsidRPr="00F940CD" w:rsidRDefault="005A7667" w:rsidP="00442B51">
            <w:pPr>
              <w:spacing w:line="264" w:lineRule="auto"/>
              <w:ind w:right="-108"/>
              <w:rPr>
                <w:sz w:val="22"/>
                <w:szCs w:val="22"/>
              </w:rPr>
            </w:pPr>
            <w:r w:rsidRPr="00F940CD">
              <w:rPr>
                <w:sz w:val="22"/>
                <w:szCs w:val="22"/>
              </w:rPr>
              <w:t xml:space="preserve">№ 056-2009 </w:t>
            </w:r>
          </w:p>
          <w:p w14:paraId="0D533B6D" w14:textId="77777777" w:rsidR="005A7667" w:rsidRPr="00F940CD" w:rsidRDefault="005A7667" w:rsidP="00442B51">
            <w:pPr>
              <w:spacing w:line="264" w:lineRule="auto"/>
              <w:ind w:right="-45"/>
              <w:rPr>
                <w:sz w:val="22"/>
                <w:szCs w:val="22"/>
              </w:rPr>
            </w:pPr>
            <w:r w:rsidRPr="00F940CD">
              <w:rPr>
                <w:sz w:val="22"/>
                <w:szCs w:val="22"/>
              </w:rPr>
              <w:t xml:space="preserve">Инструкция </w:t>
            </w:r>
          </w:p>
          <w:p w14:paraId="4D1B7C92" w14:textId="77777777" w:rsidR="005A7667" w:rsidRPr="00F940CD" w:rsidRDefault="005A7667" w:rsidP="00442B51">
            <w:pPr>
              <w:spacing w:line="264" w:lineRule="auto"/>
              <w:ind w:right="-45"/>
              <w:rPr>
                <w:sz w:val="22"/>
                <w:szCs w:val="22"/>
              </w:rPr>
            </w:pPr>
            <w:r w:rsidRPr="00F940CD">
              <w:rPr>
                <w:sz w:val="22"/>
                <w:szCs w:val="22"/>
              </w:rPr>
              <w:t xml:space="preserve">2.3.3.10-15-64-2005 </w:t>
            </w:r>
          </w:p>
          <w:p w14:paraId="3286BAD1" w14:textId="77777777" w:rsidR="005A7667" w:rsidRPr="00F940CD" w:rsidRDefault="005A7667" w:rsidP="00442B51">
            <w:pPr>
              <w:spacing w:line="264" w:lineRule="auto"/>
              <w:ind w:right="-48"/>
              <w:rPr>
                <w:sz w:val="22"/>
                <w:szCs w:val="22"/>
              </w:rPr>
            </w:pPr>
            <w:r w:rsidRPr="00F940CD">
              <w:rPr>
                <w:sz w:val="22"/>
                <w:szCs w:val="22"/>
              </w:rPr>
              <w:t>СанПиН,</w:t>
            </w:r>
          </w:p>
          <w:p w14:paraId="75B9AC3B" w14:textId="77777777" w:rsidR="005A7667" w:rsidRPr="00F940CD" w:rsidRDefault="005A7667" w:rsidP="00442B51">
            <w:pPr>
              <w:spacing w:line="264" w:lineRule="auto"/>
              <w:ind w:right="-48"/>
              <w:rPr>
                <w:sz w:val="22"/>
                <w:szCs w:val="22"/>
              </w:rPr>
            </w:pPr>
            <w:r w:rsidRPr="00F940CD">
              <w:rPr>
                <w:sz w:val="22"/>
                <w:szCs w:val="22"/>
              </w:rPr>
              <w:t xml:space="preserve">утв. Постановлением </w:t>
            </w:r>
          </w:p>
          <w:p w14:paraId="6F113822" w14:textId="77777777" w:rsidR="005A7667" w:rsidRPr="00F940CD" w:rsidRDefault="005A7667" w:rsidP="00442B51">
            <w:pPr>
              <w:spacing w:line="264" w:lineRule="auto"/>
              <w:ind w:right="-48"/>
              <w:rPr>
                <w:sz w:val="22"/>
                <w:szCs w:val="22"/>
              </w:rPr>
            </w:pPr>
            <w:r w:rsidRPr="00F940CD">
              <w:rPr>
                <w:sz w:val="22"/>
                <w:szCs w:val="22"/>
              </w:rPr>
              <w:t>МЗ РБ № 119</w:t>
            </w:r>
          </w:p>
          <w:p w14:paraId="02A3755A" w14:textId="77777777" w:rsidR="005A7667" w:rsidRPr="00F940CD" w:rsidRDefault="005A7667" w:rsidP="00442B51">
            <w:pPr>
              <w:spacing w:line="264" w:lineRule="auto"/>
              <w:ind w:right="-108"/>
              <w:rPr>
                <w:sz w:val="22"/>
                <w:szCs w:val="22"/>
              </w:rPr>
            </w:pPr>
            <w:r w:rsidRPr="00F940CD">
              <w:rPr>
                <w:sz w:val="22"/>
                <w:szCs w:val="22"/>
              </w:rPr>
              <w:t>от 30.12.2014</w:t>
            </w:r>
          </w:p>
        </w:tc>
      </w:tr>
      <w:tr w:rsidR="00F940CD" w:rsidRPr="00F940CD" w14:paraId="6051AB57" w14:textId="77777777" w:rsidTr="000F6128">
        <w:trPr>
          <w:cantSplit/>
          <w:trHeight w:val="1530"/>
        </w:trPr>
        <w:tc>
          <w:tcPr>
            <w:tcW w:w="710" w:type="dxa"/>
          </w:tcPr>
          <w:p w14:paraId="63D01B3D" w14:textId="77777777" w:rsidR="005A7667" w:rsidRPr="00F940CD" w:rsidRDefault="005A7667" w:rsidP="00442B51">
            <w:pPr>
              <w:spacing w:line="264" w:lineRule="auto"/>
              <w:ind w:left="-108" w:right="-108"/>
              <w:jc w:val="center"/>
              <w:rPr>
                <w:sz w:val="22"/>
                <w:szCs w:val="22"/>
              </w:rPr>
            </w:pPr>
            <w:r w:rsidRPr="00F940CD">
              <w:rPr>
                <w:sz w:val="22"/>
                <w:szCs w:val="22"/>
              </w:rPr>
              <w:t>158.3</w:t>
            </w:r>
          </w:p>
          <w:p w14:paraId="41B1EC3F" w14:textId="77777777" w:rsidR="005A7667" w:rsidRPr="00F940CD" w:rsidRDefault="005A7667" w:rsidP="00442B51">
            <w:pPr>
              <w:spacing w:line="264" w:lineRule="auto"/>
              <w:jc w:val="center"/>
              <w:rPr>
                <w:sz w:val="22"/>
                <w:szCs w:val="22"/>
              </w:rPr>
            </w:pPr>
            <w:r w:rsidRPr="00F940CD">
              <w:rPr>
                <w:sz w:val="22"/>
                <w:szCs w:val="22"/>
              </w:rPr>
              <w:t>*</w:t>
            </w:r>
          </w:p>
        </w:tc>
        <w:tc>
          <w:tcPr>
            <w:tcW w:w="1845" w:type="dxa"/>
            <w:vMerge/>
            <w:tcBorders>
              <w:bottom w:val="nil"/>
            </w:tcBorders>
          </w:tcPr>
          <w:p w14:paraId="61C0F4BE" w14:textId="77777777" w:rsidR="005A7667" w:rsidRPr="00F940CD" w:rsidRDefault="005A7667" w:rsidP="00442B51">
            <w:pPr>
              <w:spacing w:line="264" w:lineRule="auto"/>
              <w:ind w:right="-48"/>
              <w:rPr>
                <w:sz w:val="22"/>
                <w:szCs w:val="22"/>
              </w:rPr>
            </w:pPr>
          </w:p>
        </w:tc>
        <w:tc>
          <w:tcPr>
            <w:tcW w:w="993" w:type="dxa"/>
            <w:vMerge/>
            <w:tcBorders>
              <w:bottom w:val="nil"/>
            </w:tcBorders>
          </w:tcPr>
          <w:p w14:paraId="4279FE48" w14:textId="77777777" w:rsidR="005A7667" w:rsidRPr="00F940CD" w:rsidRDefault="005A7667" w:rsidP="00442B51">
            <w:pPr>
              <w:widowControl w:val="0"/>
              <w:spacing w:line="264" w:lineRule="auto"/>
              <w:rPr>
                <w:rFonts w:eastAsia="Times New Roman"/>
                <w:sz w:val="22"/>
                <w:szCs w:val="22"/>
              </w:rPr>
            </w:pPr>
          </w:p>
        </w:tc>
        <w:tc>
          <w:tcPr>
            <w:tcW w:w="2125" w:type="dxa"/>
            <w:tcBorders>
              <w:top w:val="single" w:sz="4" w:space="0" w:color="auto"/>
              <w:bottom w:val="single" w:sz="4" w:space="0" w:color="auto"/>
            </w:tcBorders>
          </w:tcPr>
          <w:p w14:paraId="5D1CE127" w14:textId="77777777" w:rsidR="005A7667" w:rsidRPr="00F940CD" w:rsidRDefault="005A7667" w:rsidP="00442B51">
            <w:pPr>
              <w:spacing w:line="264" w:lineRule="auto"/>
              <w:ind w:right="-108"/>
              <w:rPr>
                <w:sz w:val="22"/>
                <w:szCs w:val="22"/>
              </w:rPr>
            </w:pPr>
            <w:r w:rsidRPr="00F940CD">
              <w:rPr>
                <w:sz w:val="22"/>
                <w:szCs w:val="22"/>
              </w:rPr>
              <w:t>Местно-раздражающее действие вытяжек на слизистые глаз и кожные покровы</w:t>
            </w:r>
          </w:p>
        </w:tc>
        <w:tc>
          <w:tcPr>
            <w:tcW w:w="2125" w:type="dxa"/>
            <w:vMerge/>
            <w:tcBorders>
              <w:right w:val="single" w:sz="6" w:space="0" w:color="000000"/>
            </w:tcBorders>
          </w:tcPr>
          <w:p w14:paraId="37F67C92" w14:textId="77777777" w:rsidR="005A7667" w:rsidRPr="00F940CD" w:rsidRDefault="005A7667" w:rsidP="00442B51">
            <w:pPr>
              <w:spacing w:line="264" w:lineRule="auto"/>
              <w:ind w:right="-48"/>
              <w:rPr>
                <w:sz w:val="22"/>
                <w:szCs w:val="22"/>
              </w:rPr>
            </w:pPr>
          </w:p>
        </w:tc>
        <w:tc>
          <w:tcPr>
            <w:tcW w:w="2836" w:type="dxa"/>
            <w:tcBorders>
              <w:top w:val="single" w:sz="4" w:space="0" w:color="auto"/>
              <w:left w:val="single" w:sz="6" w:space="0" w:color="000000"/>
              <w:bottom w:val="single" w:sz="4" w:space="0" w:color="auto"/>
            </w:tcBorders>
          </w:tcPr>
          <w:p w14:paraId="0615B9FF" w14:textId="77777777" w:rsidR="005A7667" w:rsidRPr="00F940CD" w:rsidRDefault="005A7667" w:rsidP="00442B51">
            <w:pPr>
              <w:spacing w:line="264" w:lineRule="auto"/>
              <w:ind w:right="-108"/>
              <w:rPr>
                <w:sz w:val="22"/>
                <w:szCs w:val="22"/>
              </w:rPr>
            </w:pPr>
            <w:r w:rsidRPr="00F940CD">
              <w:rPr>
                <w:sz w:val="22"/>
                <w:szCs w:val="22"/>
              </w:rPr>
              <w:t xml:space="preserve">Инструкция </w:t>
            </w:r>
          </w:p>
          <w:p w14:paraId="0A8D0DA8" w14:textId="77777777" w:rsidR="005A7667" w:rsidRPr="00F940CD" w:rsidRDefault="005A7667" w:rsidP="00442B51">
            <w:pPr>
              <w:spacing w:line="264" w:lineRule="auto"/>
              <w:ind w:right="-108"/>
              <w:rPr>
                <w:sz w:val="22"/>
                <w:szCs w:val="22"/>
              </w:rPr>
            </w:pPr>
            <w:r w:rsidRPr="00F940CD">
              <w:rPr>
                <w:sz w:val="22"/>
                <w:szCs w:val="22"/>
              </w:rPr>
              <w:t>1.1.11-12-35-2004</w:t>
            </w:r>
          </w:p>
        </w:tc>
      </w:tr>
      <w:tr w:rsidR="00F940CD" w:rsidRPr="00F940CD" w14:paraId="57BE669E" w14:textId="77777777" w:rsidTr="00D4006F">
        <w:trPr>
          <w:cantSplit/>
          <w:trHeight w:val="830"/>
        </w:trPr>
        <w:tc>
          <w:tcPr>
            <w:tcW w:w="710" w:type="dxa"/>
          </w:tcPr>
          <w:p w14:paraId="3827031F" w14:textId="77777777" w:rsidR="005A7667" w:rsidRPr="00F940CD" w:rsidRDefault="005A7667" w:rsidP="00442B51">
            <w:pPr>
              <w:spacing w:line="264" w:lineRule="auto"/>
              <w:ind w:left="-108" w:right="-108"/>
              <w:jc w:val="center"/>
              <w:rPr>
                <w:sz w:val="22"/>
                <w:szCs w:val="22"/>
              </w:rPr>
            </w:pPr>
            <w:r w:rsidRPr="00F940CD">
              <w:rPr>
                <w:sz w:val="22"/>
                <w:szCs w:val="22"/>
              </w:rPr>
              <w:t>158.4</w:t>
            </w:r>
          </w:p>
          <w:p w14:paraId="4BAF7FEC" w14:textId="77777777" w:rsidR="005A7667" w:rsidRPr="00F940CD" w:rsidRDefault="005A7667" w:rsidP="00442B51">
            <w:pPr>
              <w:spacing w:line="264" w:lineRule="auto"/>
              <w:ind w:left="-108" w:right="-108"/>
              <w:jc w:val="center"/>
              <w:rPr>
                <w:sz w:val="22"/>
                <w:szCs w:val="22"/>
              </w:rPr>
            </w:pPr>
            <w:r w:rsidRPr="00F940CD">
              <w:rPr>
                <w:sz w:val="22"/>
                <w:szCs w:val="22"/>
              </w:rPr>
              <w:t>*</w:t>
            </w:r>
          </w:p>
        </w:tc>
        <w:tc>
          <w:tcPr>
            <w:tcW w:w="1845" w:type="dxa"/>
            <w:vMerge/>
            <w:tcBorders>
              <w:bottom w:val="nil"/>
            </w:tcBorders>
          </w:tcPr>
          <w:p w14:paraId="26CB5B66" w14:textId="77777777" w:rsidR="005A7667" w:rsidRPr="00F940CD" w:rsidRDefault="005A7667" w:rsidP="00442B51">
            <w:pPr>
              <w:spacing w:line="264" w:lineRule="auto"/>
              <w:ind w:right="-48"/>
              <w:rPr>
                <w:sz w:val="22"/>
                <w:szCs w:val="22"/>
              </w:rPr>
            </w:pPr>
          </w:p>
        </w:tc>
        <w:tc>
          <w:tcPr>
            <w:tcW w:w="993" w:type="dxa"/>
            <w:vMerge/>
            <w:tcBorders>
              <w:bottom w:val="nil"/>
            </w:tcBorders>
          </w:tcPr>
          <w:p w14:paraId="627E29A6" w14:textId="77777777" w:rsidR="005A7667" w:rsidRPr="00F940CD" w:rsidRDefault="005A7667" w:rsidP="00442B51">
            <w:pPr>
              <w:widowControl w:val="0"/>
              <w:spacing w:line="264" w:lineRule="auto"/>
              <w:rPr>
                <w:rFonts w:eastAsia="Times New Roman"/>
                <w:sz w:val="22"/>
                <w:szCs w:val="22"/>
              </w:rPr>
            </w:pPr>
          </w:p>
        </w:tc>
        <w:tc>
          <w:tcPr>
            <w:tcW w:w="2125" w:type="dxa"/>
            <w:tcBorders>
              <w:top w:val="single" w:sz="4" w:space="0" w:color="auto"/>
            </w:tcBorders>
          </w:tcPr>
          <w:p w14:paraId="1D10BE17" w14:textId="77777777" w:rsidR="005A7667" w:rsidRPr="00F940CD" w:rsidRDefault="005A7667" w:rsidP="00442B51">
            <w:pPr>
              <w:spacing w:line="264" w:lineRule="auto"/>
              <w:ind w:right="-108"/>
              <w:rPr>
                <w:sz w:val="22"/>
                <w:szCs w:val="22"/>
              </w:rPr>
            </w:pPr>
            <w:r w:rsidRPr="00F940CD">
              <w:rPr>
                <w:sz w:val="22"/>
                <w:szCs w:val="22"/>
              </w:rPr>
              <w:t>Раздражающее и кожно-резорбтивное действие</w:t>
            </w:r>
          </w:p>
          <w:p w14:paraId="26594AB4" w14:textId="77777777" w:rsidR="005A7667" w:rsidRPr="00F940CD" w:rsidRDefault="005A7667" w:rsidP="00442B51">
            <w:pPr>
              <w:spacing w:line="264" w:lineRule="auto"/>
              <w:ind w:right="-108"/>
              <w:rPr>
                <w:sz w:val="22"/>
                <w:szCs w:val="22"/>
              </w:rPr>
            </w:pPr>
          </w:p>
        </w:tc>
        <w:tc>
          <w:tcPr>
            <w:tcW w:w="2125" w:type="dxa"/>
            <w:vMerge/>
            <w:tcBorders>
              <w:bottom w:val="nil"/>
              <w:right w:val="single" w:sz="6" w:space="0" w:color="000000"/>
            </w:tcBorders>
          </w:tcPr>
          <w:p w14:paraId="4A93A6C5" w14:textId="77777777" w:rsidR="005A7667" w:rsidRPr="00F940CD" w:rsidRDefault="005A7667" w:rsidP="00442B51">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1D71A311" w14:textId="77777777" w:rsidR="005A7667" w:rsidRPr="00F940CD" w:rsidRDefault="005A7667" w:rsidP="00442B51">
            <w:pPr>
              <w:spacing w:line="264" w:lineRule="auto"/>
              <w:ind w:right="-48"/>
              <w:rPr>
                <w:sz w:val="22"/>
                <w:szCs w:val="22"/>
              </w:rPr>
            </w:pPr>
            <w:r w:rsidRPr="00F940CD">
              <w:rPr>
                <w:sz w:val="22"/>
                <w:szCs w:val="22"/>
              </w:rPr>
              <w:t xml:space="preserve">Инструкция </w:t>
            </w:r>
          </w:p>
          <w:p w14:paraId="2B89924D" w14:textId="77777777" w:rsidR="005A7667" w:rsidRPr="00F940CD" w:rsidRDefault="005A7667" w:rsidP="00442B51">
            <w:pPr>
              <w:spacing w:line="264" w:lineRule="auto"/>
              <w:ind w:right="-48"/>
              <w:rPr>
                <w:sz w:val="22"/>
                <w:szCs w:val="22"/>
              </w:rPr>
            </w:pPr>
            <w:r w:rsidRPr="00F940CD">
              <w:rPr>
                <w:sz w:val="22"/>
                <w:szCs w:val="22"/>
              </w:rPr>
              <w:t>1.1.11-12-35-2004</w:t>
            </w:r>
          </w:p>
        </w:tc>
      </w:tr>
      <w:tr w:rsidR="00F940CD" w:rsidRPr="00F940CD" w14:paraId="08D0C59A" w14:textId="77777777" w:rsidTr="00D4006F">
        <w:trPr>
          <w:cantSplit/>
          <w:trHeight w:val="700"/>
        </w:trPr>
        <w:tc>
          <w:tcPr>
            <w:tcW w:w="710" w:type="dxa"/>
          </w:tcPr>
          <w:p w14:paraId="3E73A2A6" w14:textId="77777777" w:rsidR="008070A9" w:rsidRPr="00F940CD" w:rsidRDefault="00415E76" w:rsidP="00442B51">
            <w:pPr>
              <w:spacing w:line="264" w:lineRule="auto"/>
              <w:ind w:left="-108" w:right="-108"/>
              <w:jc w:val="center"/>
              <w:rPr>
                <w:sz w:val="22"/>
                <w:szCs w:val="22"/>
              </w:rPr>
            </w:pPr>
            <w:r w:rsidRPr="00F940CD">
              <w:rPr>
                <w:sz w:val="22"/>
                <w:szCs w:val="22"/>
              </w:rPr>
              <w:t>158.5</w:t>
            </w:r>
          </w:p>
          <w:p w14:paraId="75339FAE" w14:textId="77777777" w:rsidR="00415E76" w:rsidRPr="00F940CD" w:rsidRDefault="008070A9" w:rsidP="00442B51">
            <w:pPr>
              <w:spacing w:line="264" w:lineRule="auto"/>
              <w:jc w:val="center"/>
              <w:rPr>
                <w:sz w:val="22"/>
                <w:szCs w:val="22"/>
              </w:rPr>
            </w:pPr>
            <w:r w:rsidRPr="00F940CD">
              <w:rPr>
                <w:sz w:val="22"/>
                <w:szCs w:val="22"/>
              </w:rPr>
              <w:t>*</w:t>
            </w:r>
          </w:p>
        </w:tc>
        <w:tc>
          <w:tcPr>
            <w:tcW w:w="1845" w:type="dxa"/>
            <w:vMerge w:val="restart"/>
            <w:tcBorders>
              <w:top w:val="nil"/>
            </w:tcBorders>
          </w:tcPr>
          <w:p w14:paraId="5881CD32" w14:textId="77777777" w:rsidR="00415E76" w:rsidRPr="00F940CD" w:rsidRDefault="00415E76" w:rsidP="00442B51">
            <w:pPr>
              <w:spacing w:line="264" w:lineRule="auto"/>
              <w:ind w:right="-48"/>
              <w:rPr>
                <w:sz w:val="22"/>
                <w:szCs w:val="22"/>
              </w:rPr>
            </w:pPr>
          </w:p>
        </w:tc>
        <w:tc>
          <w:tcPr>
            <w:tcW w:w="993" w:type="dxa"/>
            <w:vMerge w:val="restart"/>
            <w:tcBorders>
              <w:top w:val="nil"/>
            </w:tcBorders>
          </w:tcPr>
          <w:p w14:paraId="06A9E217" w14:textId="77777777" w:rsidR="00415E76" w:rsidRPr="00F940CD" w:rsidRDefault="00415E76" w:rsidP="00442B51">
            <w:pPr>
              <w:widowControl w:val="0"/>
              <w:spacing w:line="264" w:lineRule="auto"/>
              <w:rPr>
                <w:rFonts w:eastAsia="Times New Roman"/>
                <w:sz w:val="22"/>
                <w:szCs w:val="22"/>
              </w:rPr>
            </w:pPr>
          </w:p>
        </w:tc>
        <w:tc>
          <w:tcPr>
            <w:tcW w:w="2125" w:type="dxa"/>
            <w:tcBorders>
              <w:top w:val="single" w:sz="4" w:space="0" w:color="auto"/>
            </w:tcBorders>
          </w:tcPr>
          <w:p w14:paraId="3E53478D" w14:textId="77777777" w:rsidR="00415E76" w:rsidRPr="00F940CD" w:rsidRDefault="00415E76" w:rsidP="00442B51">
            <w:pPr>
              <w:spacing w:line="264" w:lineRule="auto"/>
              <w:ind w:right="-108"/>
              <w:rPr>
                <w:sz w:val="22"/>
                <w:szCs w:val="22"/>
              </w:rPr>
            </w:pPr>
            <w:r w:rsidRPr="00F940CD">
              <w:rPr>
                <w:sz w:val="22"/>
                <w:szCs w:val="22"/>
              </w:rPr>
              <w:t>Сенсибилизирующее действие</w:t>
            </w:r>
          </w:p>
        </w:tc>
        <w:tc>
          <w:tcPr>
            <w:tcW w:w="2125" w:type="dxa"/>
            <w:vMerge w:val="restart"/>
            <w:tcBorders>
              <w:top w:val="nil"/>
              <w:right w:val="single" w:sz="6" w:space="0" w:color="000000"/>
            </w:tcBorders>
          </w:tcPr>
          <w:p w14:paraId="1BECB2BC" w14:textId="77777777" w:rsidR="00415E76" w:rsidRPr="00F940CD" w:rsidRDefault="00415E76" w:rsidP="00442B51">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629186D9" w14:textId="77777777" w:rsidR="00415E76" w:rsidRPr="00F940CD" w:rsidRDefault="00415E76" w:rsidP="00442B51">
            <w:pPr>
              <w:spacing w:line="264" w:lineRule="auto"/>
              <w:ind w:right="-48"/>
              <w:rPr>
                <w:sz w:val="22"/>
                <w:szCs w:val="22"/>
              </w:rPr>
            </w:pPr>
            <w:r w:rsidRPr="00F940CD">
              <w:rPr>
                <w:sz w:val="22"/>
                <w:szCs w:val="22"/>
              </w:rPr>
              <w:t xml:space="preserve">Инструкция </w:t>
            </w:r>
          </w:p>
          <w:p w14:paraId="03EF27A6" w14:textId="77777777" w:rsidR="00415E76" w:rsidRPr="00F940CD" w:rsidRDefault="00415E76" w:rsidP="00442B51">
            <w:pPr>
              <w:spacing w:line="264" w:lineRule="auto"/>
              <w:ind w:right="-48"/>
              <w:rPr>
                <w:sz w:val="22"/>
                <w:szCs w:val="22"/>
              </w:rPr>
            </w:pPr>
            <w:r w:rsidRPr="00F940CD">
              <w:rPr>
                <w:sz w:val="22"/>
                <w:szCs w:val="22"/>
              </w:rPr>
              <w:t xml:space="preserve">1.1.11-12-35-2004 </w:t>
            </w:r>
          </w:p>
        </w:tc>
      </w:tr>
      <w:tr w:rsidR="00F940CD" w:rsidRPr="00F940CD" w14:paraId="0BCB02DD" w14:textId="77777777" w:rsidTr="00D4006F">
        <w:trPr>
          <w:cantSplit/>
          <w:trHeight w:val="1391"/>
        </w:trPr>
        <w:tc>
          <w:tcPr>
            <w:tcW w:w="710" w:type="dxa"/>
          </w:tcPr>
          <w:p w14:paraId="4C39648F" w14:textId="77777777" w:rsidR="008070A9" w:rsidRPr="00F940CD" w:rsidRDefault="00415E76" w:rsidP="00442B51">
            <w:pPr>
              <w:spacing w:line="264" w:lineRule="auto"/>
              <w:ind w:left="-108" w:right="-108"/>
              <w:jc w:val="center"/>
              <w:rPr>
                <w:sz w:val="22"/>
                <w:szCs w:val="22"/>
              </w:rPr>
            </w:pPr>
            <w:r w:rsidRPr="00F940CD">
              <w:rPr>
                <w:sz w:val="22"/>
                <w:szCs w:val="22"/>
              </w:rPr>
              <w:t>158.6</w:t>
            </w:r>
          </w:p>
          <w:p w14:paraId="50D3A3F4" w14:textId="77777777" w:rsidR="00415E76" w:rsidRPr="00F940CD" w:rsidRDefault="008070A9" w:rsidP="00442B51">
            <w:pPr>
              <w:spacing w:line="264" w:lineRule="auto"/>
              <w:jc w:val="center"/>
              <w:rPr>
                <w:sz w:val="22"/>
                <w:szCs w:val="22"/>
              </w:rPr>
            </w:pPr>
            <w:r w:rsidRPr="00F940CD">
              <w:rPr>
                <w:sz w:val="22"/>
                <w:szCs w:val="22"/>
              </w:rPr>
              <w:t>*</w:t>
            </w:r>
          </w:p>
        </w:tc>
        <w:tc>
          <w:tcPr>
            <w:tcW w:w="1845" w:type="dxa"/>
            <w:vMerge/>
          </w:tcPr>
          <w:p w14:paraId="6245B7F5" w14:textId="77777777" w:rsidR="00415E76" w:rsidRPr="00F940CD" w:rsidRDefault="00415E76" w:rsidP="00442B51">
            <w:pPr>
              <w:spacing w:line="264" w:lineRule="auto"/>
              <w:ind w:right="-48"/>
              <w:rPr>
                <w:sz w:val="22"/>
                <w:szCs w:val="22"/>
              </w:rPr>
            </w:pPr>
          </w:p>
        </w:tc>
        <w:tc>
          <w:tcPr>
            <w:tcW w:w="993" w:type="dxa"/>
            <w:vMerge/>
          </w:tcPr>
          <w:p w14:paraId="27AF168F" w14:textId="77777777" w:rsidR="00415E76" w:rsidRPr="00F940CD" w:rsidRDefault="00415E76" w:rsidP="00442B51">
            <w:pPr>
              <w:spacing w:line="264" w:lineRule="auto"/>
              <w:ind w:left="-110" w:right="-108"/>
              <w:jc w:val="center"/>
              <w:rPr>
                <w:sz w:val="22"/>
                <w:szCs w:val="22"/>
              </w:rPr>
            </w:pPr>
          </w:p>
        </w:tc>
        <w:tc>
          <w:tcPr>
            <w:tcW w:w="2125" w:type="dxa"/>
            <w:tcBorders>
              <w:top w:val="single" w:sz="4" w:space="0" w:color="auto"/>
            </w:tcBorders>
          </w:tcPr>
          <w:p w14:paraId="03013CA7" w14:textId="77777777" w:rsidR="00415E76" w:rsidRPr="00F940CD" w:rsidRDefault="00415E76" w:rsidP="00442B51">
            <w:pPr>
              <w:spacing w:line="264" w:lineRule="auto"/>
              <w:ind w:right="-108"/>
              <w:rPr>
                <w:sz w:val="22"/>
                <w:szCs w:val="22"/>
              </w:rPr>
            </w:pPr>
            <w:r w:rsidRPr="00F940CD">
              <w:rPr>
                <w:sz w:val="22"/>
                <w:szCs w:val="22"/>
              </w:rPr>
              <w:t>Общетоксическое действие в условиях статической ингаляционной затравки</w:t>
            </w:r>
          </w:p>
          <w:p w14:paraId="618077D5" w14:textId="77777777" w:rsidR="005A7667" w:rsidRPr="00F940CD" w:rsidRDefault="005A7667" w:rsidP="00442B51">
            <w:pPr>
              <w:spacing w:line="264" w:lineRule="auto"/>
              <w:ind w:right="-108"/>
              <w:rPr>
                <w:sz w:val="22"/>
                <w:szCs w:val="22"/>
              </w:rPr>
            </w:pPr>
          </w:p>
        </w:tc>
        <w:tc>
          <w:tcPr>
            <w:tcW w:w="2125" w:type="dxa"/>
            <w:vMerge/>
            <w:tcBorders>
              <w:right w:val="single" w:sz="6" w:space="0" w:color="000000"/>
            </w:tcBorders>
          </w:tcPr>
          <w:p w14:paraId="188203D2" w14:textId="77777777" w:rsidR="00415E76" w:rsidRPr="00F940CD" w:rsidRDefault="00415E76" w:rsidP="00442B51">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4ED946CF" w14:textId="77777777" w:rsidR="00415E76" w:rsidRPr="00F940CD" w:rsidRDefault="00415E76" w:rsidP="00442B51">
            <w:pPr>
              <w:spacing w:line="264" w:lineRule="auto"/>
              <w:ind w:right="-48"/>
              <w:rPr>
                <w:sz w:val="22"/>
                <w:szCs w:val="22"/>
              </w:rPr>
            </w:pPr>
            <w:r w:rsidRPr="00F940CD">
              <w:rPr>
                <w:sz w:val="22"/>
                <w:szCs w:val="22"/>
              </w:rPr>
              <w:t xml:space="preserve">Инструкция </w:t>
            </w:r>
          </w:p>
          <w:p w14:paraId="007E63E5" w14:textId="77777777" w:rsidR="00415E76" w:rsidRPr="00F940CD" w:rsidRDefault="00415E76" w:rsidP="00442B51">
            <w:pPr>
              <w:spacing w:line="264" w:lineRule="auto"/>
              <w:ind w:right="-48"/>
              <w:rPr>
                <w:sz w:val="22"/>
                <w:szCs w:val="22"/>
              </w:rPr>
            </w:pPr>
            <w:r w:rsidRPr="00F940CD">
              <w:rPr>
                <w:sz w:val="22"/>
                <w:szCs w:val="22"/>
              </w:rPr>
              <w:t xml:space="preserve">1.1.11-12-35-2004 </w:t>
            </w:r>
          </w:p>
        </w:tc>
      </w:tr>
    </w:tbl>
    <w:p w14:paraId="06399462" w14:textId="77777777" w:rsidR="005A7667" w:rsidRPr="00F940CD" w:rsidRDefault="005A7667">
      <w:pPr>
        <w:overflowPunct/>
        <w:autoSpaceDE/>
        <w:autoSpaceDN/>
        <w:adjustRightInd/>
        <w:textAlignment w:val="auto"/>
      </w:pPr>
      <w:r w:rsidRPr="00F940CD">
        <w:br w:type="page"/>
      </w:r>
    </w:p>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419677B7" w14:textId="77777777" w:rsidTr="00D4006F">
        <w:trPr>
          <w:cantSplit/>
          <w:trHeight w:val="1002"/>
        </w:trPr>
        <w:tc>
          <w:tcPr>
            <w:tcW w:w="710" w:type="dxa"/>
          </w:tcPr>
          <w:p w14:paraId="69FE2623" w14:textId="77777777" w:rsidR="008D7A26" w:rsidRPr="00F940CD" w:rsidRDefault="008D7A26" w:rsidP="008D7A26">
            <w:pPr>
              <w:spacing w:line="264" w:lineRule="auto"/>
              <w:ind w:right="-48"/>
              <w:rPr>
                <w:sz w:val="22"/>
                <w:szCs w:val="22"/>
              </w:rPr>
            </w:pPr>
            <w:r w:rsidRPr="00F940CD">
              <w:rPr>
                <w:sz w:val="22"/>
                <w:szCs w:val="22"/>
              </w:rPr>
              <w:lastRenderedPageBreak/>
              <w:t>158.7</w:t>
            </w:r>
          </w:p>
          <w:p w14:paraId="560A0D8E" w14:textId="77777777" w:rsidR="008D7A26" w:rsidRPr="00F940CD" w:rsidRDefault="008D7A26" w:rsidP="008D7A26">
            <w:pPr>
              <w:spacing w:line="264" w:lineRule="auto"/>
              <w:jc w:val="center"/>
              <w:rPr>
                <w:sz w:val="22"/>
                <w:szCs w:val="22"/>
              </w:rPr>
            </w:pPr>
            <w:r w:rsidRPr="00F940CD">
              <w:rPr>
                <w:sz w:val="22"/>
                <w:szCs w:val="22"/>
              </w:rPr>
              <w:t>*</w:t>
            </w:r>
          </w:p>
        </w:tc>
        <w:tc>
          <w:tcPr>
            <w:tcW w:w="1845" w:type="dxa"/>
            <w:vMerge w:val="restart"/>
          </w:tcPr>
          <w:p w14:paraId="5AB6D3E8" w14:textId="77777777" w:rsidR="008D7A26" w:rsidRPr="00F940CD" w:rsidRDefault="008D7A26" w:rsidP="008D7A26">
            <w:pPr>
              <w:spacing w:line="264" w:lineRule="auto"/>
              <w:ind w:right="-48"/>
              <w:rPr>
                <w:sz w:val="22"/>
                <w:szCs w:val="22"/>
              </w:rPr>
            </w:pPr>
            <w:r w:rsidRPr="00F940CD">
              <w:rPr>
                <w:sz w:val="22"/>
                <w:szCs w:val="22"/>
              </w:rPr>
              <w:t>Полимерные и полимерсодер-жащие строительные материалы, лакокрасочная продукция</w:t>
            </w:r>
          </w:p>
        </w:tc>
        <w:tc>
          <w:tcPr>
            <w:tcW w:w="993" w:type="dxa"/>
            <w:vMerge w:val="restart"/>
          </w:tcPr>
          <w:p w14:paraId="32EC4486" w14:textId="77777777" w:rsidR="008D7A26" w:rsidRPr="00F940CD" w:rsidRDefault="008D7A26" w:rsidP="008D7A26">
            <w:pPr>
              <w:widowControl w:val="0"/>
              <w:spacing w:line="264" w:lineRule="auto"/>
              <w:rPr>
                <w:rFonts w:eastAsia="Times New Roman"/>
                <w:sz w:val="22"/>
                <w:szCs w:val="22"/>
              </w:rPr>
            </w:pPr>
            <w:r w:rsidRPr="00F940CD">
              <w:rPr>
                <w:rFonts w:eastAsia="Times New Roman"/>
                <w:sz w:val="22"/>
                <w:szCs w:val="22"/>
              </w:rPr>
              <w:t>16.21,</w:t>
            </w:r>
          </w:p>
          <w:p w14:paraId="2D0D88F8" w14:textId="77777777" w:rsidR="008D7A26" w:rsidRPr="00F940CD" w:rsidRDefault="008D7A26" w:rsidP="008D7A26">
            <w:pPr>
              <w:widowControl w:val="0"/>
              <w:spacing w:line="264" w:lineRule="auto"/>
              <w:rPr>
                <w:rFonts w:eastAsia="Times New Roman"/>
                <w:sz w:val="22"/>
                <w:szCs w:val="22"/>
              </w:rPr>
            </w:pPr>
            <w:r w:rsidRPr="00F940CD">
              <w:rPr>
                <w:rFonts w:eastAsia="Times New Roman"/>
                <w:sz w:val="22"/>
                <w:szCs w:val="22"/>
              </w:rPr>
              <w:t>16.22,</w:t>
            </w:r>
          </w:p>
          <w:p w14:paraId="7B4C6616" w14:textId="77777777" w:rsidR="008D7A26" w:rsidRPr="00F940CD" w:rsidRDefault="008D7A26" w:rsidP="008D7A26">
            <w:pPr>
              <w:widowControl w:val="0"/>
              <w:spacing w:line="264" w:lineRule="auto"/>
              <w:rPr>
                <w:rFonts w:eastAsia="Times New Roman"/>
                <w:sz w:val="22"/>
                <w:szCs w:val="22"/>
              </w:rPr>
            </w:pPr>
            <w:r w:rsidRPr="00F940CD">
              <w:rPr>
                <w:rFonts w:eastAsia="Times New Roman"/>
                <w:sz w:val="22"/>
                <w:szCs w:val="22"/>
              </w:rPr>
              <w:t>16.23,</w:t>
            </w:r>
          </w:p>
          <w:p w14:paraId="3CF54B96" w14:textId="77777777" w:rsidR="008D7A26" w:rsidRPr="00F940CD" w:rsidRDefault="008D7A26" w:rsidP="008D7A26">
            <w:pPr>
              <w:widowControl w:val="0"/>
              <w:spacing w:line="264" w:lineRule="auto"/>
              <w:rPr>
                <w:rFonts w:eastAsia="Times New Roman"/>
                <w:sz w:val="22"/>
                <w:szCs w:val="22"/>
              </w:rPr>
            </w:pPr>
            <w:r w:rsidRPr="00F940CD">
              <w:rPr>
                <w:rFonts w:eastAsia="Times New Roman"/>
                <w:sz w:val="22"/>
                <w:szCs w:val="22"/>
              </w:rPr>
              <w:t>20.30,</w:t>
            </w:r>
          </w:p>
          <w:p w14:paraId="29617B0E" w14:textId="77777777" w:rsidR="008D7A26" w:rsidRPr="00F940CD" w:rsidRDefault="008D7A26" w:rsidP="008D7A26">
            <w:pPr>
              <w:widowControl w:val="0"/>
              <w:spacing w:line="264" w:lineRule="auto"/>
              <w:rPr>
                <w:rFonts w:eastAsia="Times New Roman"/>
                <w:sz w:val="22"/>
                <w:szCs w:val="22"/>
              </w:rPr>
            </w:pPr>
            <w:r w:rsidRPr="00F940CD">
              <w:rPr>
                <w:rFonts w:eastAsia="Times New Roman"/>
                <w:sz w:val="22"/>
                <w:szCs w:val="22"/>
              </w:rPr>
              <w:t>20.52,</w:t>
            </w:r>
          </w:p>
          <w:p w14:paraId="1BBA9F74" w14:textId="77777777" w:rsidR="008D7A26" w:rsidRPr="00F940CD" w:rsidRDefault="008D7A26" w:rsidP="008D7A26">
            <w:pPr>
              <w:widowControl w:val="0"/>
              <w:spacing w:line="264" w:lineRule="auto"/>
              <w:rPr>
                <w:rFonts w:eastAsia="Times New Roman"/>
                <w:sz w:val="22"/>
                <w:szCs w:val="22"/>
              </w:rPr>
            </w:pPr>
            <w:r w:rsidRPr="00F940CD">
              <w:rPr>
                <w:rFonts w:eastAsia="Times New Roman"/>
                <w:sz w:val="22"/>
                <w:szCs w:val="22"/>
              </w:rPr>
              <w:t>22.23,</w:t>
            </w:r>
          </w:p>
          <w:p w14:paraId="6183F709" w14:textId="77777777" w:rsidR="008D7A26" w:rsidRPr="00F940CD" w:rsidRDefault="008D7A26" w:rsidP="008D7A26">
            <w:pPr>
              <w:widowControl w:val="0"/>
              <w:spacing w:line="264" w:lineRule="auto"/>
              <w:rPr>
                <w:rFonts w:eastAsia="Times New Roman"/>
                <w:sz w:val="22"/>
                <w:szCs w:val="22"/>
              </w:rPr>
            </w:pPr>
            <w:r w:rsidRPr="00F940CD">
              <w:rPr>
                <w:rFonts w:eastAsia="Times New Roman"/>
                <w:sz w:val="22"/>
                <w:szCs w:val="22"/>
              </w:rPr>
              <w:t>23.31,</w:t>
            </w:r>
          </w:p>
          <w:p w14:paraId="1EA90291" w14:textId="77777777" w:rsidR="008D7A26" w:rsidRPr="00F940CD" w:rsidRDefault="008D7A26" w:rsidP="008D7A26">
            <w:pPr>
              <w:widowControl w:val="0"/>
              <w:spacing w:line="264" w:lineRule="auto"/>
              <w:rPr>
                <w:rFonts w:eastAsia="Times New Roman"/>
                <w:sz w:val="22"/>
                <w:szCs w:val="22"/>
              </w:rPr>
            </w:pPr>
            <w:r w:rsidRPr="00F940CD">
              <w:rPr>
                <w:rFonts w:eastAsia="Times New Roman"/>
                <w:sz w:val="22"/>
                <w:szCs w:val="22"/>
              </w:rPr>
              <w:t>23.51,</w:t>
            </w:r>
          </w:p>
          <w:p w14:paraId="54D43689" w14:textId="77777777" w:rsidR="008D7A26" w:rsidRPr="00F940CD" w:rsidRDefault="008D7A26" w:rsidP="008D7A26">
            <w:pPr>
              <w:widowControl w:val="0"/>
              <w:spacing w:line="264" w:lineRule="auto"/>
              <w:rPr>
                <w:rFonts w:eastAsia="Times New Roman"/>
                <w:sz w:val="22"/>
                <w:szCs w:val="22"/>
              </w:rPr>
            </w:pPr>
            <w:r w:rsidRPr="00F940CD">
              <w:rPr>
                <w:rFonts w:eastAsia="Times New Roman"/>
                <w:sz w:val="22"/>
                <w:szCs w:val="22"/>
              </w:rPr>
              <w:t>23.61,</w:t>
            </w:r>
          </w:p>
          <w:p w14:paraId="6C3D1902" w14:textId="77777777" w:rsidR="008D7A26" w:rsidRPr="00F940CD" w:rsidRDefault="008D7A26" w:rsidP="008D7A26">
            <w:pPr>
              <w:widowControl w:val="0"/>
              <w:spacing w:line="264" w:lineRule="auto"/>
              <w:rPr>
                <w:rFonts w:eastAsia="Times New Roman"/>
                <w:sz w:val="22"/>
                <w:szCs w:val="22"/>
              </w:rPr>
            </w:pPr>
            <w:r w:rsidRPr="00F940CD">
              <w:rPr>
                <w:rFonts w:eastAsia="Times New Roman"/>
                <w:sz w:val="22"/>
                <w:szCs w:val="22"/>
              </w:rPr>
              <w:t>23.62,</w:t>
            </w:r>
          </w:p>
          <w:p w14:paraId="7EF54980" w14:textId="77777777" w:rsidR="008D7A26" w:rsidRPr="00F940CD" w:rsidRDefault="008D7A26" w:rsidP="008D7A26">
            <w:pPr>
              <w:widowControl w:val="0"/>
              <w:spacing w:line="264" w:lineRule="auto"/>
              <w:rPr>
                <w:rFonts w:eastAsia="Times New Roman"/>
                <w:sz w:val="22"/>
                <w:szCs w:val="22"/>
              </w:rPr>
            </w:pPr>
            <w:r w:rsidRPr="00F940CD">
              <w:rPr>
                <w:rFonts w:eastAsia="Times New Roman"/>
                <w:sz w:val="22"/>
                <w:szCs w:val="22"/>
              </w:rPr>
              <w:t>23.64,</w:t>
            </w:r>
          </w:p>
          <w:p w14:paraId="2311A35F" w14:textId="77777777" w:rsidR="008D7A26" w:rsidRPr="00F940CD" w:rsidRDefault="008D7A26" w:rsidP="008D7A26">
            <w:pPr>
              <w:widowControl w:val="0"/>
              <w:spacing w:line="264" w:lineRule="auto"/>
              <w:rPr>
                <w:rFonts w:eastAsia="Times New Roman"/>
                <w:sz w:val="22"/>
                <w:szCs w:val="22"/>
              </w:rPr>
            </w:pPr>
            <w:r w:rsidRPr="00F940CD">
              <w:rPr>
                <w:rFonts w:eastAsia="Times New Roman"/>
                <w:sz w:val="22"/>
                <w:szCs w:val="22"/>
              </w:rPr>
              <w:t>23.70,</w:t>
            </w:r>
          </w:p>
          <w:p w14:paraId="76B52E54" w14:textId="77777777" w:rsidR="008D7A26" w:rsidRPr="00F940CD" w:rsidRDefault="008D7A26" w:rsidP="008D7A26">
            <w:pPr>
              <w:spacing w:line="264" w:lineRule="auto"/>
              <w:ind w:right="-107"/>
              <w:rPr>
                <w:sz w:val="22"/>
                <w:szCs w:val="22"/>
              </w:rPr>
            </w:pPr>
            <w:r w:rsidRPr="00F940CD">
              <w:rPr>
                <w:sz w:val="22"/>
                <w:szCs w:val="22"/>
              </w:rPr>
              <w:t>31.00, 31.01,</w:t>
            </w:r>
          </w:p>
          <w:p w14:paraId="1FBF3CE9" w14:textId="77777777" w:rsidR="008D7A26" w:rsidRPr="00F940CD" w:rsidRDefault="008D7A26" w:rsidP="008D7A26">
            <w:pPr>
              <w:spacing w:line="264" w:lineRule="auto"/>
              <w:ind w:right="-107"/>
              <w:rPr>
                <w:sz w:val="22"/>
                <w:szCs w:val="22"/>
              </w:rPr>
            </w:pPr>
            <w:r w:rsidRPr="00F940CD">
              <w:rPr>
                <w:sz w:val="22"/>
                <w:szCs w:val="22"/>
              </w:rPr>
              <w:t>31.02,</w:t>
            </w:r>
          </w:p>
          <w:p w14:paraId="06907BCF" w14:textId="77777777" w:rsidR="008D7A26" w:rsidRPr="00F940CD" w:rsidRDefault="008D7A26" w:rsidP="008D7A26">
            <w:pPr>
              <w:spacing w:line="264" w:lineRule="auto"/>
              <w:ind w:right="-107"/>
              <w:rPr>
                <w:sz w:val="22"/>
                <w:szCs w:val="22"/>
              </w:rPr>
            </w:pPr>
            <w:r w:rsidRPr="00F940CD">
              <w:rPr>
                <w:sz w:val="22"/>
                <w:szCs w:val="22"/>
              </w:rPr>
              <w:t>31.09/</w:t>
            </w:r>
          </w:p>
          <w:p w14:paraId="6FEA5A69" w14:textId="77777777" w:rsidR="008D7A26" w:rsidRPr="00F940CD" w:rsidRDefault="008D7A26" w:rsidP="008D7A26">
            <w:pPr>
              <w:widowControl w:val="0"/>
              <w:spacing w:line="264" w:lineRule="auto"/>
              <w:ind w:right="-107"/>
              <w:rPr>
                <w:rFonts w:eastAsia="Times New Roman"/>
                <w:sz w:val="22"/>
                <w:szCs w:val="22"/>
                <w:lang w:val="en-US"/>
              </w:rPr>
            </w:pPr>
            <w:r w:rsidRPr="00F940CD">
              <w:rPr>
                <w:rFonts w:eastAsia="Times New Roman"/>
                <w:sz w:val="22"/>
                <w:szCs w:val="22"/>
              </w:rPr>
              <w:t>11.116</w:t>
            </w:r>
            <w:r w:rsidRPr="00F940CD">
              <w:rPr>
                <w:rFonts w:eastAsia="Times New Roman"/>
                <w:sz w:val="22"/>
                <w:szCs w:val="22"/>
                <w:lang w:val="en-US"/>
              </w:rPr>
              <w:t>/</w:t>
            </w:r>
          </w:p>
          <w:p w14:paraId="0C9B606A" w14:textId="77777777" w:rsidR="008D7A26" w:rsidRPr="00F940CD" w:rsidRDefault="008D7A26" w:rsidP="008D7A26">
            <w:pPr>
              <w:spacing w:line="264" w:lineRule="auto"/>
              <w:ind w:left="-110" w:right="-108"/>
              <w:jc w:val="center"/>
              <w:rPr>
                <w:sz w:val="22"/>
                <w:szCs w:val="22"/>
              </w:rPr>
            </w:pPr>
            <w:r w:rsidRPr="00F940CD">
              <w:rPr>
                <w:rFonts w:eastAsia="Times New Roman"/>
                <w:sz w:val="22"/>
                <w:szCs w:val="22"/>
              </w:rPr>
              <w:t>08.164</w:t>
            </w:r>
          </w:p>
        </w:tc>
        <w:tc>
          <w:tcPr>
            <w:tcW w:w="2125" w:type="dxa"/>
            <w:tcBorders>
              <w:top w:val="single" w:sz="4" w:space="0" w:color="auto"/>
            </w:tcBorders>
          </w:tcPr>
          <w:p w14:paraId="3FCE7622" w14:textId="77777777" w:rsidR="008D7A26" w:rsidRPr="00F940CD" w:rsidRDefault="008D7A26" w:rsidP="008D7A26">
            <w:pPr>
              <w:spacing w:line="264" w:lineRule="auto"/>
              <w:ind w:right="-108"/>
              <w:rPr>
                <w:sz w:val="22"/>
                <w:szCs w:val="22"/>
              </w:rPr>
            </w:pPr>
            <w:r w:rsidRPr="00F940CD">
              <w:rPr>
                <w:sz w:val="22"/>
                <w:szCs w:val="22"/>
              </w:rPr>
              <w:t>Острая токсичность вытяжек при введении в желудок</w:t>
            </w:r>
          </w:p>
        </w:tc>
        <w:tc>
          <w:tcPr>
            <w:tcW w:w="2125" w:type="dxa"/>
            <w:vMerge w:val="restart"/>
            <w:tcBorders>
              <w:right w:val="single" w:sz="6" w:space="0" w:color="000000"/>
            </w:tcBorders>
          </w:tcPr>
          <w:p w14:paraId="6E96D5F5" w14:textId="77777777" w:rsidR="008D7A26" w:rsidRPr="00F940CD" w:rsidRDefault="008D7A26" w:rsidP="008D7A26">
            <w:pPr>
              <w:spacing w:line="264" w:lineRule="auto"/>
              <w:ind w:right="-48"/>
              <w:rPr>
                <w:sz w:val="22"/>
                <w:szCs w:val="22"/>
              </w:rPr>
            </w:pPr>
            <w:r w:rsidRPr="00F940CD">
              <w:rPr>
                <w:sz w:val="22"/>
                <w:szCs w:val="22"/>
              </w:rPr>
              <w:t xml:space="preserve">ЕСТ, утв. Решением Комиссии таможенного союза от 28.05.2010 </w:t>
            </w:r>
          </w:p>
          <w:p w14:paraId="2B9B0F84" w14:textId="77777777" w:rsidR="008D7A26" w:rsidRPr="00F940CD" w:rsidRDefault="008D7A26" w:rsidP="008D7A26">
            <w:pPr>
              <w:spacing w:line="264" w:lineRule="auto"/>
              <w:ind w:right="-48"/>
              <w:rPr>
                <w:sz w:val="22"/>
                <w:szCs w:val="22"/>
              </w:rPr>
            </w:pPr>
            <w:r w:rsidRPr="00F940CD">
              <w:rPr>
                <w:sz w:val="22"/>
                <w:szCs w:val="22"/>
              </w:rPr>
              <w:t xml:space="preserve">Глава </w:t>
            </w:r>
            <w:r w:rsidRPr="00F940CD">
              <w:rPr>
                <w:sz w:val="22"/>
                <w:szCs w:val="22"/>
                <w:lang w:val="en-US"/>
              </w:rPr>
              <w:t>II</w:t>
            </w:r>
            <w:r w:rsidRPr="00F940CD">
              <w:rPr>
                <w:sz w:val="22"/>
                <w:szCs w:val="22"/>
              </w:rPr>
              <w:t>,</w:t>
            </w:r>
          </w:p>
          <w:p w14:paraId="76AF0A00" w14:textId="77777777" w:rsidR="008D7A26" w:rsidRPr="00F940CD" w:rsidRDefault="008D7A26" w:rsidP="008D7A26">
            <w:pPr>
              <w:spacing w:line="264" w:lineRule="auto"/>
              <w:ind w:right="-48"/>
              <w:rPr>
                <w:sz w:val="22"/>
                <w:szCs w:val="22"/>
              </w:rPr>
            </w:pPr>
            <w:r w:rsidRPr="00F940CD">
              <w:rPr>
                <w:sz w:val="22"/>
                <w:szCs w:val="22"/>
              </w:rPr>
              <w:t>Разделы 5 (подраздел 2), 6;</w:t>
            </w:r>
          </w:p>
          <w:p w14:paraId="341F940B" w14:textId="77777777" w:rsidR="008D7A26" w:rsidRPr="00F940CD" w:rsidRDefault="008D7A26" w:rsidP="008D7A26">
            <w:pPr>
              <w:spacing w:line="264" w:lineRule="auto"/>
              <w:ind w:right="-48"/>
              <w:rPr>
                <w:sz w:val="22"/>
                <w:szCs w:val="22"/>
              </w:rPr>
            </w:pPr>
            <w:r w:rsidRPr="00F940CD">
              <w:rPr>
                <w:sz w:val="22"/>
                <w:szCs w:val="22"/>
              </w:rPr>
              <w:t>Инструкция 2.1.2.10-12-38-2006</w:t>
            </w:r>
          </w:p>
          <w:p w14:paraId="3A7F2F28" w14:textId="77777777" w:rsidR="008D7A26" w:rsidRPr="00F940CD" w:rsidRDefault="008D7A26" w:rsidP="008D7A26">
            <w:pPr>
              <w:spacing w:line="264" w:lineRule="auto"/>
              <w:ind w:right="-48"/>
              <w:rPr>
                <w:sz w:val="22"/>
                <w:szCs w:val="22"/>
              </w:rPr>
            </w:pPr>
            <w:r w:rsidRPr="00F940CD">
              <w:rPr>
                <w:sz w:val="22"/>
                <w:szCs w:val="22"/>
              </w:rPr>
              <w:t>Инструкция по применению</w:t>
            </w:r>
          </w:p>
          <w:p w14:paraId="3C40DE1C" w14:textId="77777777" w:rsidR="008D7A26" w:rsidRPr="00F940CD" w:rsidRDefault="008D7A26" w:rsidP="008D7A26">
            <w:pPr>
              <w:spacing w:line="264" w:lineRule="auto"/>
              <w:ind w:right="-48"/>
              <w:rPr>
                <w:sz w:val="22"/>
                <w:szCs w:val="22"/>
              </w:rPr>
            </w:pPr>
            <w:r w:rsidRPr="00F940CD">
              <w:rPr>
                <w:sz w:val="22"/>
                <w:szCs w:val="22"/>
              </w:rPr>
              <w:t xml:space="preserve">№ 056-2009, </w:t>
            </w:r>
          </w:p>
          <w:p w14:paraId="1F95A414" w14:textId="77777777" w:rsidR="008D7A26" w:rsidRPr="00F940CD" w:rsidRDefault="008D7A26" w:rsidP="008D7A26">
            <w:pPr>
              <w:spacing w:line="264" w:lineRule="auto"/>
              <w:ind w:right="-48"/>
              <w:rPr>
                <w:sz w:val="22"/>
                <w:szCs w:val="22"/>
              </w:rPr>
            </w:pPr>
            <w:r w:rsidRPr="00F940CD">
              <w:rPr>
                <w:sz w:val="22"/>
                <w:szCs w:val="22"/>
              </w:rPr>
              <w:t xml:space="preserve">утв. ГГСВ РБ </w:t>
            </w:r>
          </w:p>
          <w:p w14:paraId="4AC446D1" w14:textId="77777777" w:rsidR="008D7A26" w:rsidRPr="00F940CD" w:rsidRDefault="008D7A26" w:rsidP="008D7A26">
            <w:pPr>
              <w:spacing w:line="264" w:lineRule="auto"/>
              <w:ind w:right="-48"/>
              <w:rPr>
                <w:sz w:val="22"/>
                <w:szCs w:val="22"/>
              </w:rPr>
            </w:pPr>
            <w:r w:rsidRPr="00F940CD">
              <w:rPr>
                <w:sz w:val="22"/>
                <w:szCs w:val="22"/>
              </w:rPr>
              <w:t>24.11.2009;</w:t>
            </w:r>
          </w:p>
          <w:p w14:paraId="66DD9890" w14:textId="77777777" w:rsidR="008D7A26" w:rsidRPr="00F940CD" w:rsidRDefault="008D7A26" w:rsidP="008D7A26">
            <w:pPr>
              <w:widowControl w:val="0"/>
              <w:spacing w:line="264" w:lineRule="auto"/>
              <w:ind w:right="-48"/>
              <w:jc w:val="both"/>
              <w:rPr>
                <w:rFonts w:eastAsia="Times New Roman"/>
                <w:sz w:val="22"/>
                <w:szCs w:val="22"/>
              </w:rPr>
            </w:pPr>
            <w:r w:rsidRPr="00F940CD">
              <w:rPr>
                <w:rFonts w:eastAsia="Times New Roman"/>
                <w:sz w:val="22"/>
                <w:szCs w:val="22"/>
              </w:rPr>
              <w:t xml:space="preserve">СанПиН, ГН, </w:t>
            </w:r>
          </w:p>
          <w:p w14:paraId="5E32C7F1" w14:textId="77777777" w:rsidR="008D7A26" w:rsidRPr="00F940CD" w:rsidRDefault="008D7A26" w:rsidP="008D7A26">
            <w:pPr>
              <w:widowControl w:val="0"/>
              <w:spacing w:line="264" w:lineRule="auto"/>
              <w:ind w:right="-110"/>
              <w:rPr>
                <w:rFonts w:eastAsia="Times New Roman"/>
                <w:sz w:val="22"/>
                <w:szCs w:val="22"/>
              </w:rPr>
            </w:pPr>
            <w:r w:rsidRPr="00F940CD">
              <w:rPr>
                <w:rFonts w:eastAsia="Times New Roman"/>
                <w:sz w:val="22"/>
                <w:szCs w:val="22"/>
              </w:rPr>
              <w:t>утв. Постановлением МЗ РБ № 181</w:t>
            </w:r>
          </w:p>
          <w:p w14:paraId="5D2D5D83" w14:textId="77777777" w:rsidR="008D7A26" w:rsidRPr="00F940CD" w:rsidRDefault="008D7A26" w:rsidP="008D7A26">
            <w:pPr>
              <w:spacing w:line="264" w:lineRule="auto"/>
              <w:ind w:right="-48"/>
              <w:rPr>
                <w:rFonts w:eastAsia="Times New Roman"/>
                <w:sz w:val="22"/>
                <w:szCs w:val="22"/>
              </w:rPr>
            </w:pPr>
            <w:r w:rsidRPr="00F940CD">
              <w:rPr>
                <w:rFonts w:eastAsia="Times New Roman"/>
                <w:sz w:val="22"/>
                <w:szCs w:val="22"/>
              </w:rPr>
              <w:t>от 21.11.2012</w:t>
            </w:r>
          </w:p>
          <w:p w14:paraId="3069592F" w14:textId="77777777" w:rsidR="005A7667" w:rsidRPr="00F940CD" w:rsidRDefault="005A7667" w:rsidP="005A7667">
            <w:pPr>
              <w:spacing w:line="264" w:lineRule="auto"/>
              <w:ind w:right="-48"/>
              <w:rPr>
                <w:sz w:val="22"/>
                <w:szCs w:val="22"/>
              </w:rPr>
            </w:pPr>
            <w:r w:rsidRPr="00F940CD">
              <w:rPr>
                <w:sz w:val="22"/>
                <w:szCs w:val="22"/>
              </w:rPr>
              <w:t>Постановление Совета министров Республики Беларусь 25.01.2021г. № 37</w:t>
            </w:r>
          </w:p>
          <w:p w14:paraId="548F3DCF" w14:textId="77777777" w:rsidR="008D7A26" w:rsidRPr="00F940CD" w:rsidRDefault="008D7A26" w:rsidP="008D7A26">
            <w:pPr>
              <w:spacing w:line="264" w:lineRule="auto"/>
              <w:ind w:right="-48"/>
              <w:rPr>
                <w:sz w:val="22"/>
                <w:szCs w:val="22"/>
              </w:rPr>
            </w:pPr>
            <w:r w:rsidRPr="00F940CD">
              <w:rPr>
                <w:sz w:val="22"/>
                <w:szCs w:val="22"/>
              </w:rPr>
              <w:t>ТНПА и другая документация на продукцию</w:t>
            </w:r>
          </w:p>
        </w:tc>
        <w:tc>
          <w:tcPr>
            <w:tcW w:w="2836" w:type="dxa"/>
            <w:tcBorders>
              <w:top w:val="single" w:sz="4" w:space="0" w:color="auto"/>
              <w:left w:val="single" w:sz="6" w:space="0" w:color="000000"/>
              <w:bottom w:val="single" w:sz="6" w:space="0" w:color="000000"/>
            </w:tcBorders>
          </w:tcPr>
          <w:p w14:paraId="164310F5" w14:textId="77777777" w:rsidR="008D7A26" w:rsidRPr="00F940CD" w:rsidRDefault="008D7A26" w:rsidP="008D7A26">
            <w:pPr>
              <w:spacing w:line="264" w:lineRule="auto"/>
              <w:ind w:right="-48"/>
              <w:rPr>
                <w:sz w:val="22"/>
                <w:szCs w:val="22"/>
              </w:rPr>
            </w:pPr>
            <w:r w:rsidRPr="00F940CD">
              <w:rPr>
                <w:sz w:val="22"/>
                <w:szCs w:val="22"/>
              </w:rPr>
              <w:t xml:space="preserve">Инструкция </w:t>
            </w:r>
          </w:p>
          <w:p w14:paraId="25EE49EB" w14:textId="77777777" w:rsidR="008D7A26" w:rsidRPr="00F940CD" w:rsidRDefault="008D7A26" w:rsidP="008D7A26">
            <w:pPr>
              <w:spacing w:line="264" w:lineRule="auto"/>
              <w:ind w:right="-48"/>
              <w:rPr>
                <w:sz w:val="22"/>
                <w:szCs w:val="22"/>
              </w:rPr>
            </w:pPr>
            <w:r w:rsidRPr="00F940CD">
              <w:rPr>
                <w:sz w:val="22"/>
                <w:szCs w:val="22"/>
              </w:rPr>
              <w:t xml:space="preserve">1.1.11-12-35-2004 </w:t>
            </w:r>
          </w:p>
        </w:tc>
      </w:tr>
      <w:tr w:rsidR="00F940CD" w:rsidRPr="00F940CD" w14:paraId="3E35A78D" w14:textId="77777777" w:rsidTr="00D4006F">
        <w:trPr>
          <w:cantSplit/>
          <w:trHeight w:val="1285"/>
        </w:trPr>
        <w:tc>
          <w:tcPr>
            <w:tcW w:w="710" w:type="dxa"/>
          </w:tcPr>
          <w:p w14:paraId="447B7BED" w14:textId="77777777" w:rsidR="008D7A26" w:rsidRPr="00F940CD" w:rsidRDefault="008D7A26" w:rsidP="008D7A26">
            <w:pPr>
              <w:spacing w:line="264" w:lineRule="auto"/>
              <w:ind w:right="-48"/>
              <w:rPr>
                <w:sz w:val="22"/>
                <w:szCs w:val="22"/>
              </w:rPr>
            </w:pPr>
            <w:r w:rsidRPr="00F940CD">
              <w:rPr>
                <w:sz w:val="22"/>
                <w:szCs w:val="22"/>
              </w:rPr>
              <w:t>158.8</w:t>
            </w:r>
          </w:p>
          <w:p w14:paraId="504E01C6" w14:textId="77777777" w:rsidR="008D7A26" w:rsidRPr="00F940CD" w:rsidRDefault="008D7A26" w:rsidP="008D7A26">
            <w:pPr>
              <w:spacing w:line="264" w:lineRule="auto"/>
              <w:jc w:val="center"/>
              <w:rPr>
                <w:sz w:val="22"/>
                <w:szCs w:val="22"/>
              </w:rPr>
            </w:pPr>
            <w:r w:rsidRPr="00F940CD">
              <w:rPr>
                <w:sz w:val="22"/>
                <w:szCs w:val="22"/>
              </w:rPr>
              <w:t>*</w:t>
            </w:r>
          </w:p>
        </w:tc>
        <w:tc>
          <w:tcPr>
            <w:tcW w:w="1845" w:type="dxa"/>
            <w:vMerge/>
          </w:tcPr>
          <w:p w14:paraId="5BA6D821" w14:textId="77777777" w:rsidR="008D7A26" w:rsidRPr="00F940CD" w:rsidRDefault="008D7A26" w:rsidP="008D7A26">
            <w:pPr>
              <w:spacing w:line="264" w:lineRule="auto"/>
              <w:ind w:right="-48"/>
              <w:rPr>
                <w:sz w:val="22"/>
                <w:szCs w:val="22"/>
              </w:rPr>
            </w:pPr>
          </w:p>
        </w:tc>
        <w:tc>
          <w:tcPr>
            <w:tcW w:w="993" w:type="dxa"/>
            <w:vMerge/>
          </w:tcPr>
          <w:p w14:paraId="2ABE439B" w14:textId="77777777" w:rsidR="008D7A26" w:rsidRPr="00F940CD" w:rsidRDefault="008D7A26" w:rsidP="008D7A26">
            <w:pPr>
              <w:spacing w:line="264" w:lineRule="auto"/>
              <w:ind w:left="-110" w:right="-108"/>
              <w:jc w:val="center"/>
              <w:rPr>
                <w:sz w:val="22"/>
                <w:szCs w:val="22"/>
              </w:rPr>
            </w:pPr>
          </w:p>
        </w:tc>
        <w:tc>
          <w:tcPr>
            <w:tcW w:w="2125" w:type="dxa"/>
            <w:tcBorders>
              <w:top w:val="single" w:sz="4" w:space="0" w:color="auto"/>
            </w:tcBorders>
          </w:tcPr>
          <w:p w14:paraId="60344E13" w14:textId="77777777" w:rsidR="008D7A26" w:rsidRPr="00F940CD" w:rsidRDefault="008D7A26" w:rsidP="008D7A26">
            <w:pPr>
              <w:spacing w:line="264" w:lineRule="auto"/>
              <w:rPr>
                <w:sz w:val="22"/>
                <w:szCs w:val="22"/>
              </w:rPr>
            </w:pPr>
            <w:r w:rsidRPr="00F940CD">
              <w:rPr>
                <w:sz w:val="22"/>
                <w:szCs w:val="22"/>
              </w:rPr>
              <w:t xml:space="preserve">Отсутствие роста  </w:t>
            </w:r>
          </w:p>
          <w:p w14:paraId="51A414A7" w14:textId="77777777" w:rsidR="008D7A26" w:rsidRPr="00F940CD" w:rsidRDefault="008D7A26" w:rsidP="008D7A26">
            <w:pPr>
              <w:spacing w:line="264" w:lineRule="auto"/>
              <w:rPr>
                <w:sz w:val="22"/>
                <w:szCs w:val="22"/>
              </w:rPr>
            </w:pPr>
            <w:r w:rsidRPr="00F940CD">
              <w:rPr>
                <w:sz w:val="22"/>
                <w:szCs w:val="22"/>
              </w:rPr>
              <w:t>и развития микрофлоры, в том числе патогенной</w:t>
            </w:r>
          </w:p>
        </w:tc>
        <w:tc>
          <w:tcPr>
            <w:tcW w:w="2125" w:type="dxa"/>
            <w:vMerge/>
            <w:tcBorders>
              <w:right w:val="single" w:sz="6" w:space="0" w:color="000000"/>
            </w:tcBorders>
          </w:tcPr>
          <w:p w14:paraId="1EB93E23" w14:textId="77777777" w:rsidR="008D7A26" w:rsidRPr="00F940CD" w:rsidRDefault="008D7A26" w:rsidP="008D7A26">
            <w:pPr>
              <w:spacing w:line="264" w:lineRule="auto"/>
              <w:rPr>
                <w:sz w:val="22"/>
                <w:szCs w:val="22"/>
              </w:rPr>
            </w:pPr>
          </w:p>
        </w:tc>
        <w:tc>
          <w:tcPr>
            <w:tcW w:w="2836" w:type="dxa"/>
            <w:tcBorders>
              <w:top w:val="single" w:sz="4" w:space="0" w:color="auto"/>
              <w:left w:val="single" w:sz="6" w:space="0" w:color="000000"/>
              <w:bottom w:val="single" w:sz="6" w:space="0" w:color="000000"/>
            </w:tcBorders>
          </w:tcPr>
          <w:p w14:paraId="439174AB" w14:textId="77777777" w:rsidR="008D7A26" w:rsidRPr="00F940CD" w:rsidRDefault="008D7A26" w:rsidP="008D7A26">
            <w:pPr>
              <w:spacing w:line="264" w:lineRule="auto"/>
              <w:rPr>
                <w:sz w:val="22"/>
                <w:szCs w:val="22"/>
              </w:rPr>
            </w:pPr>
            <w:r w:rsidRPr="00F940CD">
              <w:rPr>
                <w:sz w:val="22"/>
                <w:szCs w:val="22"/>
              </w:rPr>
              <w:t>Инструкция, утв. МЗ РБ  2.1.2.10-12-38-2006</w:t>
            </w:r>
          </w:p>
        </w:tc>
      </w:tr>
      <w:tr w:rsidR="00F940CD" w:rsidRPr="00F940CD" w14:paraId="679AA32E" w14:textId="77777777" w:rsidTr="00D4006F">
        <w:trPr>
          <w:cantSplit/>
          <w:trHeight w:val="1691"/>
        </w:trPr>
        <w:tc>
          <w:tcPr>
            <w:tcW w:w="710" w:type="dxa"/>
            <w:tcBorders>
              <w:top w:val="single" w:sz="4" w:space="0" w:color="auto"/>
            </w:tcBorders>
          </w:tcPr>
          <w:p w14:paraId="2B69A77D" w14:textId="77777777" w:rsidR="005A7667" w:rsidRPr="00F940CD" w:rsidRDefault="005A7667" w:rsidP="008D7A26">
            <w:pPr>
              <w:spacing w:line="264" w:lineRule="auto"/>
              <w:ind w:left="-108" w:right="-108"/>
              <w:jc w:val="center"/>
              <w:rPr>
                <w:sz w:val="22"/>
                <w:szCs w:val="22"/>
              </w:rPr>
            </w:pPr>
            <w:r w:rsidRPr="00F940CD">
              <w:rPr>
                <w:sz w:val="22"/>
                <w:szCs w:val="22"/>
              </w:rPr>
              <w:t>159.1</w:t>
            </w:r>
          </w:p>
          <w:p w14:paraId="0F4B2308" w14:textId="77777777" w:rsidR="005A7667" w:rsidRPr="00F940CD" w:rsidRDefault="005A7667" w:rsidP="008D7A26">
            <w:pPr>
              <w:spacing w:line="264" w:lineRule="auto"/>
              <w:jc w:val="center"/>
              <w:rPr>
                <w:sz w:val="22"/>
                <w:szCs w:val="22"/>
              </w:rPr>
            </w:pPr>
            <w:r w:rsidRPr="00F940CD">
              <w:rPr>
                <w:sz w:val="22"/>
                <w:szCs w:val="22"/>
              </w:rPr>
              <w:t>***</w:t>
            </w:r>
          </w:p>
        </w:tc>
        <w:tc>
          <w:tcPr>
            <w:tcW w:w="1845" w:type="dxa"/>
            <w:vMerge w:val="restart"/>
            <w:tcBorders>
              <w:top w:val="single" w:sz="4" w:space="0" w:color="auto"/>
            </w:tcBorders>
          </w:tcPr>
          <w:p w14:paraId="508B9B5C" w14:textId="77777777" w:rsidR="005A7667" w:rsidRPr="00F940CD" w:rsidRDefault="005A7667" w:rsidP="008D7A26">
            <w:pPr>
              <w:spacing w:line="264" w:lineRule="auto"/>
              <w:ind w:right="-48"/>
              <w:rPr>
                <w:sz w:val="22"/>
                <w:szCs w:val="22"/>
              </w:rPr>
            </w:pPr>
            <w:r w:rsidRPr="00F940CD">
              <w:rPr>
                <w:sz w:val="22"/>
                <w:szCs w:val="22"/>
              </w:rPr>
              <w:t>Химическая и нефтехимичес-кая продукция производствен-ного назначения, биологические вещества</w:t>
            </w:r>
          </w:p>
        </w:tc>
        <w:tc>
          <w:tcPr>
            <w:tcW w:w="993" w:type="dxa"/>
            <w:tcBorders>
              <w:top w:val="single" w:sz="4" w:space="0" w:color="auto"/>
            </w:tcBorders>
          </w:tcPr>
          <w:p w14:paraId="16D3EDC5" w14:textId="77777777" w:rsidR="005A7667" w:rsidRPr="00F940CD" w:rsidRDefault="005A7667" w:rsidP="00E13E9F">
            <w:pPr>
              <w:widowControl w:val="0"/>
              <w:spacing w:line="264" w:lineRule="auto"/>
              <w:jc w:val="center"/>
              <w:rPr>
                <w:rFonts w:eastAsia="Times New Roman"/>
                <w:sz w:val="22"/>
                <w:szCs w:val="22"/>
                <w:lang w:val="en-US"/>
              </w:rPr>
            </w:pPr>
            <w:r w:rsidRPr="00F940CD">
              <w:rPr>
                <w:rFonts w:eastAsia="Times New Roman"/>
                <w:sz w:val="22"/>
                <w:szCs w:val="22"/>
              </w:rPr>
              <w:t>20.13</w:t>
            </w:r>
            <w:r w:rsidR="00E13E9F" w:rsidRPr="00F940CD">
              <w:rPr>
                <w:rFonts w:eastAsia="Times New Roman"/>
                <w:sz w:val="22"/>
                <w:szCs w:val="22"/>
              </w:rPr>
              <w:t xml:space="preserve">, </w:t>
            </w:r>
            <w:r w:rsidRPr="00F940CD">
              <w:rPr>
                <w:rFonts w:eastAsia="Times New Roman"/>
                <w:sz w:val="22"/>
                <w:szCs w:val="22"/>
              </w:rPr>
              <w:t>20.14</w:t>
            </w:r>
            <w:r w:rsidR="00E13E9F" w:rsidRPr="00F940CD">
              <w:rPr>
                <w:rFonts w:eastAsia="Times New Roman"/>
                <w:sz w:val="22"/>
                <w:szCs w:val="22"/>
              </w:rPr>
              <w:t xml:space="preserve">, </w:t>
            </w:r>
            <w:r w:rsidRPr="00F940CD">
              <w:rPr>
                <w:rFonts w:eastAsia="Times New Roman"/>
                <w:sz w:val="22"/>
                <w:szCs w:val="22"/>
              </w:rPr>
              <w:t>20.15</w:t>
            </w:r>
            <w:r w:rsidR="00E13E9F" w:rsidRPr="00F940CD">
              <w:rPr>
                <w:rFonts w:eastAsia="Times New Roman"/>
                <w:sz w:val="22"/>
                <w:szCs w:val="22"/>
              </w:rPr>
              <w:t>, 20.30</w:t>
            </w:r>
            <w:r w:rsidRPr="00F940CD">
              <w:rPr>
                <w:rFonts w:eastAsia="Times New Roman"/>
                <w:sz w:val="22"/>
                <w:szCs w:val="22"/>
                <w:lang w:val="en-US"/>
              </w:rPr>
              <w:t>/</w:t>
            </w:r>
          </w:p>
          <w:p w14:paraId="5B554DC5" w14:textId="77777777" w:rsidR="005A7667" w:rsidRPr="00F940CD" w:rsidRDefault="005A7667" w:rsidP="008D7A26">
            <w:pPr>
              <w:spacing w:line="264" w:lineRule="auto"/>
              <w:ind w:left="-110" w:right="-108"/>
              <w:jc w:val="center"/>
              <w:rPr>
                <w:sz w:val="22"/>
                <w:szCs w:val="22"/>
              </w:rPr>
            </w:pPr>
            <w:r w:rsidRPr="00F940CD">
              <w:rPr>
                <w:rFonts w:eastAsia="Times New Roman"/>
                <w:sz w:val="22"/>
                <w:szCs w:val="22"/>
              </w:rPr>
              <w:t>42.000</w:t>
            </w:r>
          </w:p>
        </w:tc>
        <w:tc>
          <w:tcPr>
            <w:tcW w:w="2125" w:type="dxa"/>
            <w:tcBorders>
              <w:top w:val="single" w:sz="4" w:space="0" w:color="auto"/>
            </w:tcBorders>
          </w:tcPr>
          <w:p w14:paraId="72956909" w14:textId="77777777" w:rsidR="005A7667" w:rsidRPr="00F940CD" w:rsidRDefault="005A7667" w:rsidP="008D7A26">
            <w:pPr>
              <w:spacing w:line="264" w:lineRule="auto"/>
              <w:ind w:right="-108"/>
              <w:rPr>
                <w:sz w:val="22"/>
                <w:szCs w:val="22"/>
              </w:rPr>
            </w:pPr>
            <w:r w:rsidRPr="00F940CD">
              <w:rPr>
                <w:sz w:val="22"/>
                <w:szCs w:val="22"/>
              </w:rPr>
              <w:t>Отбор проб (образцов)</w:t>
            </w:r>
          </w:p>
        </w:tc>
        <w:tc>
          <w:tcPr>
            <w:tcW w:w="2125" w:type="dxa"/>
            <w:vMerge w:val="restart"/>
            <w:tcBorders>
              <w:top w:val="single" w:sz="4" w:space="0" w:color="auto"/>
              <w:right w:val="single" w:sz="6" w:space="0" w:color="000000"/>
            </w:tcBorders>
          </w:tcPr>
          <w:p w14:paraId="68EB82BE" w14:textId="77777777" w:rsidR="005A7667" w:rsidRPr="00F940CD" w:rsidRDefault="005A7667" w:rsidP="008D7A26">
            <w:pPr>
              <w:spacing w:line="264" w:lineRule="auto"/>
              <w:ind w:right="-48"/>
              <w:rPr>
                <w:sz w:val="22"/>
                <w:szCs w:val="22"/>
              </w:rPr>
            </w:pPr>
            <w:r w:rsidRPr="00F940CD">
              <w:rPr>
                <w:sz w:val="22"/>
                <w:szCs w:val="22"/>
              </w:rPr>
              <w:t>ГОСТ 12.1.007.-76</w:t>
            </w:r>
          </w:p>
          <w:p w14:paraId="2E039242" w14:textId="77777777" w:rsidR="005A7667" w:rsidRPr="00F940CD" w:rsidRDefault="005A7667" w:rsidP="008D7A26">
            <w:pPr>
              <w:spacing w:line="264" w:lineRule="auto"/>
              <w:ind w:right="-48"/>
              <w:rPr>
                <w:sz w:val="22"/>
                <w:szCs w:val="22"/>
              </w:rPr>
            </w:pPr>
            <w:r w:rsidRPr="00F940CD">
              <w:rPr>
                <w:sz w:val="22"/>
                <w:szCs w:val="22"/>
              </w:rPr>
              <w:t xml:space="preserve">ЕСТ, утв. Решением Комиссии таможенного союза от 28.05.2010 </w:t>
            </w:r>
          </w:p>
          <w:p w14:paraId="5A0EC2A5" w14:textId="77777777" w:rsidR="005A7667" w:rsidRPr="00F940CD" w:rsidRDefault="005A7667" w:rsidP="008D7A26">
            <w:pPr>
              <w:spacing w:line="264" w:lineRule="auto"/>
              <w:ind w:right="-48"/>
              <w:rPr>
                <w:sz w:val="22"/>
                <w:szCs w:val="22"/>
              </w:rPr>
            </w:pPr>
            <w:r w:rsidRPr="00F940CD">
              <w:rPr>
                <w:sz w:val="22"/>
                <w:szCs w:val="22"/>
              </w:rPr>
              <w:t xml:space="preserve">Глава </w:t>
            </w:r>
            <w:r w:rsidRPr="00F940CD">
              <w:rPr>
                <w:sz w:val="22"/>
                <w:szCs w:val="22"/>
                <w:lang w:val="en-US"/>
              </w:rPr>
              <w:t>II</w:t>
            </w:r>
            <w:r w:rsidRPr="00F940CD">
              <w:rPr>
                <w:sz w:val="22"/>
                <w:szCs w:val="22"/>
              </w:rPr>
              <w:t>,</w:t>
            </w:r>
          </w:p>
          <w:p w14:paraId="034E1786" w14:textId="77777777" w:rsidR="005A7667" w:rsidRPr="00F940CD" w:rsidRDefault="005A7667" w:rsidP="008D7A26">
            <w:pPr>
              <w:spacing w:line="264" w:lineRule="auto"/>
              <w:ind w:right="-48"/>
              <w:rPr>
                <w:sz w:val="22"/>
                <w:szCs w:val="22"/>
              </w:rPr>
            </w:pPr>
            <w:r w:rsidRPr="00F940CD">
              <w:rPr>
                <w:sz w:val="22"/>
                <w:szCs w:val="22"/>
              </w:rPr>
              <w:t xml:space="preserve">Раздел 19. </w:t>
            </w:r>
          </w:p>
          <w:p w14:paraId="65E93284" w14:textId="77777777" w:rsidR="005A7667" w:rsidRPr="00F940CD" w:rsidRDefault="005A7667" w:rsidP="005A7667">
            <w:pPr>
              <w:spacing w:line="264" w:lineRule="auto"/>
              <w:ind w:right="-48"/>
              <w:rPr>
                <w:sz w:val="22"/>
                <w:szCs w:val="22"/>
              </w:rPr>
            </w:pPr>
            <w:r w:rsidRPr="00F940CD">
              <w:rPr>
                <w:sz w:val="22"/>
                <w:szCs w:val="22"/>
              </w:rPr>
              <w:t>Постановление Совета министров Республики Беларусь 25.01.2021г. № 37</w:t>
            </w:r>
          </w:p>
          <w:p w14:paraId="3E43CCB2" w14:textId="77777777" w:rsidR="005A7667" w:rsidRPr="00F940CD" w:rsidRDefault="005A7667" w:rsidP="008D7A26">
            <w:pPr>
              <w:spacing w:line="264" w:lineRule="auto"/>
              <w:ind w:right="-48"/>
              <w:rPr>
                <w:sz w:val="22"/>
                <w:szCs w:val="22"/>
              </w:rPr>
            </w:pPr>
          </w:p>
          <w:p w14:paraId="4A1091DE" w14:textId="77777777" w:rsidR="005A7667" w:rsidRPr="00F940CD" w:rsidRDefault="005A7667" w:rsidP="008D7A26">
            <w:pPr>
              <w:pStyle w:val="af"/>
              <w:spacing w:line="264" w:lineRule="auto"/>
              <w:ind w:right="-48"/>
              <w:rPr>
                <w:rFonts w:ascii="Times New Roman" w:hAnsi="Times New Roman" w:cs="Times New Roman"/>
                <w:sz w:val="22"/>
                <w:szCs w:val="22"/>
              </w:rPr>
            </w:pPr>
            <w:r w:rsidRPr="00F940CD">
              <w:rPr>
                <w:rFonts w:ascii="Times New Roman" w:hAnsi="Times New Roman" w:cs="Times New Roman"/>
                <w:sz w:val="22"/>
                <w:szCs w:val="22"/>
                <w:lang w:eastAsia="zh-CN"/>
              </w:rPr>
              <w:t>ТНПА и другая документация на продукцию</w:t>
            </w:r>
          </w:p>
        </w:tc>
        <w:tc>
          <w:tcPr>
            <w:tcW w:w="2836" w:type="dxa"/>
            <w:tcBorders>
              <w:top w:val="single" w:sz="4" w:space="0" w:color="auto"/>
              <w:left w:val="single" w:sz="6" w:space="0" w:color="000000"/>
              <w:bottom w:val="single" w:sz="6" w:space="0" w:color="000000"/>
            </w:tcBorders>
          </w:tcPr>
          <w:p w14:paraId="78B8DD3E" w14:textId="77777777" w:rsidR="005A7667" w:rsidRPr="00F940CD" w:rsidRDefault="005A7667" w:rsidP="008D7A26">
            <w:pPr>
              <w:spacing w:line="264" w:lineRule="auto"/>
              <w:ind w:right="-48"/>
              <w:rPr>
                <w:sz w:val="22"/>
                <w:szCs w:val="22"/>
              </w:rPr>
            </w:pPr>
            <w:r w:rsidRPr="00F940CD">
              <w:rPr>
                <w:sz w:val="22"/>
                <w:szCs w:val="22"/>
              </w:rPr>
              <w:t>ГОСТ 18321-73</w:t>
            </w:r>
          </w:p>
          <w:p w14:paraId="670C8D6E" w14:textId="77777777" w:rsidR="005A7667" w:rsidRPr="00F940CD" w:rsidRDefault="005A7667" w:rsidP="008D7A26">
            <w:pPr>
              <w:spacing w:line="264" w:lineRule="auto"/>
              <w:ind w:right="-48"/>
              <w:rPr>
                <w:sz w:val="22"/>
                <w:szCs w:val="22"/>
              </w:rPr>
            </w:pPr>
          </w:p>
        </w:tc>
      </w:tr>
      <w:tr w:rsidR="00F940CD" w:rsidRPr="00F940CD" w14:paraId="37172216" w14:textId="77777777" w:rsidTr="00D4006F">
        <w:trPr>
          <w:cantSplit/>
          <w:trHeight w:val="1687"/>
        </w:trPr>
        <w:tc>
          <w:tcPr>
            <w:tcW w:w="710" w:type="dxa"/>
          </w:tcPr>
          <w:p w14:paraId="3272FCF8" w14:textId="77777777" w:rsidR="005A7667" w:rsidRPr="00F940CD" w:rsidRDefault="005A7667" w:rsidP="008D7A26">
            <w:pPr>
              <w:spacing w:line="264" w:lineRule="auto"/>
              <w:ind w:left="-108" w:right="-108"/>
              <w:jc w:val="center"/>
              <w:rPr>
                <w:sz w:val="22"/>
                <w:szCs w:val="22"/>
              </w:rPr>
            </w:pPr>
            <w:r w:rsidRPr="00F940CD">
              <w:rPr>
                <w:sz w:val="22"/>
                <w:szCs w:val="22"/>
              </w:rPr>
              <w:t>159.2</w:t>
            </w:r>
          </w:p>
          <w:p w14:paraId="005F8718" w14:textId="77777777" w:rsidR="005A7667" w:rsidRPr="00F940CD" w:rsidRDefault="005A7667" w:rsidP="008D7A26">
            <w:pPr>
              <w:spacing w:line="264" w:lineRule="auto"/>
              <w:jc w:val="center"/>
              <w:rPr>
                <w:sz w:val="22"/>
                <w:szCs w:val="22"/>
              </w:rPr>
            </w:pPr>
            <w:r w:rsidRPr="00F940CD">
              <w:rPr>
                <w:sz w:val="22"/>
                <w:szCs w:val="22"/>
              </w:rPr>
              <w:t>*</w:t>
            </w:r>
          </w:p>
        </w:tc>
        <w:tc>
          <w:tcPr>
            <w:tcW w:w="1845" w:type="dxa"/>
            <w:vMerge/>
          </w:tcPr>
          <w:p w14:paraId="6BCE64C1" w14:textId="77777777" w:rsidR="005A7667" w:rsidRPr="00F940CD" w:rsidRDefault="005A7667" w:rsidP="008D7A26">
            <w:pPr>
              <w:spacing w:line="264" w:lineRule="auto"/>
              <w:ind w:right="-48"/>
              <w:rPr>
                <w:sz w:val="22"/>
                <w:szCs w:val="22"/>
              </w:rPr>
            </w:pPr>
          </w:p>
        </w:tc>
        <w:tc>
          <w:tcPr>
            <w:tcW w:w="993" w:type="dxa"/>
            <w:tcBorders>
              <w:top w:val="single" w:sz="4" w:space="0" w:color="auto"/>
            </w:tcBorders>
          </w:tcPr>
          <w:p w14:paraId="67FC336D" w14:textId="77777777" w:rsidR="005A7667" w:rsidRPr="00F940CD" w:rsidRDefault="00E13E9F" w:rsidP="008D7A26">
            <w:pPr>
              <w:spacing w:line="264" w:lineRule="auto"/>
              <w:ind w:left="-110" w:right="-108"/>
              <w:jc w:val="center"/>
              <w:rPr>
                <w:rFonts w:eastAsia="Times New Roman"/>
                <w:sz w:val="22"/>
                <w:szCs w:val="22"/>
                <w:lang w:val="en-US"/>
              </w:rPr>
            </w:pPr>
            <w:r w:rsidRPr="00F940CD">
              <w:rPr>
                <w:rFonts w:eastAsia="Times New Roman"/>
                <w:sz w:val="22"/>
                <w:szCs w:val="22"/>
              </w:rPr>
              <w:t>20.13, 20.14, 20.15, 20.30</w:t>
            </w:r>
            <w:r w:rsidR="005A7667" w:rsidRPr="00F940CD">
              <w:rPr>
                <w:rFonts w:eastAsia="Times New Roman"/>
                <w:sz w:val="22"/>
                <w:szCs w:val="22"/>
                <w:lang w:val="en-US"/>
              </w:rPr>
              <w:t>/</w:t>
            </w:r>
          </w:p>
          <w:p w14:paraId="514DD9CD" w14:textId="77777777" w:rsidR="005A7667" w:rsidRPr="00F940CD" w:rsidRDefault="005A7667" w:rsidP="008D7A26">
            <w:pPr>
              <w:spacing w:line="264" w:lineRule="auto"/>
              <w:ind w:left="-110" w:right="-108"/>
              <w:jc w:val="center"/>
              <w:rPr>
                <w:sz w:val="22"/>
                <w:szCs w:val="22"/>
              </w:rPr>
            </w:pPr>
            <w:r w:rsidRPr="00F940CD">
              <w:rPr>
                <w:rFonts w:eastAsia="Times New Roman"/>
                <w:sz w:val="22"/>
                <w:szCs w:val="22"/>
                <w:lang w:val="en-US"/>
              </w:rPr>
              <w:t>11</w:t>
            </w:r>
            <w:r w:rsidRPr="00F940CD">
              <w:rPr>
                <w:rFonts w:eastAsia="Times New Roman"/>
                <w:sz w:val="22"/>
                <w:szCs w:val="22"/>
              </w:rPr>
              <w:t>.</w:t>
            </w:r>
            <w:r w:rsidRPr="00F940CD">
              <w:rPr>
                <w:rFonts w:eastAsia="Times New Roman"/>
                <w:sz w:val="22"/>
                <w:szCs w:val="22"/>
                <w:lang w:val="en-US"/>
              </w:rPr>
              <w:t>116</w:t>
            </w:r>
          </w:p>
        </w:tc>
        <w:tc>
          <w:tcPr>
            <w:tcW w:w="2125" w:type="dxa"/>
            <w:tcBorders>
              <w:top w:val="single" w:sz="4" w:space="0" w:color="auto"/>
            </w:tcBorders>
          </w:tcPr>
          <w:p w14:paraId="32A97B52" w14:textId="77777777" w:rsidR="005A7667" w:rsidRPr="00F940CD" w:rsidRDefault="005A7667" w:rsidP="008D7A26">
            <w:pPr>
              <w:spacing w:line="264" w:lineRule="auto"/>
              <w:ind w:right="-108"/>
              <w:rPr>
                <w:sz w:val="22"/>
                <w:szCs w:val="22"/>
              </w:rPr>
            </w:pPr>
            <w:r w:rsidRPr="00F940CD">
              <w:rPr>
                <w:sz w:val="22"/>
                <w:szCs w:val="22"/>
              </w:rPr>
              <w:t>Органолептические исследования</w:t>
            </w:r>
          </w:p>
        </w:tc>
        <w:tc>
          <w:tcPr>
            <w:tcW w:w="2125" w:type="dxa"/>
            <w:vMerge/>
            <w:tcBorders>
              <w:right w:val="single" w:sz="6" w:space="0" w:color="000000"/>
            </w:tcBorders>
          </w:tcPr>
          <w:p w14:paraId="2AECB735" w14:textId="77777777" w:rsidR="005A7667" w:rsidRPr="00F940CD" w:rsidRDefault="005A7667" w:rsidP="008D7A26">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563D2B7E" w14:textId="77777777" w:rsidR="005A7667" w:rsidRPr="00F940CD" w:rsidRDefault="005A7667" w:rsidP="008D7A26">
            <w:pPr>
              <w:spacing w:line="264" w:lineRule="auto"/>
              <w:ind w:right="-48"/>
              <w:rPr>
                <w:snapToGrid w:val="0"/>
                <w:sz w:val="22"/>
                <w:szCs w:val="22"/>
              </w:rPr>
            </w:pPr>
            <w:r w:rsidRPr="00F940CD">
              <w:rPr>
                <w:snapToGrid w:val="0"/>
                <w:sz w:val="22"/>
                <w:szCs w:val="22"/>
              </w:rPr>
              <w:t>Инструкция по</w:t>
            </w:r>
          </w:p>
          <w:p w14:paraId="03BA664E" w14:textId="77777777" w:rsidR="005A7667" w:rsidRPr="00F940CD" w:rsidRDefault="005A7667" w:rsidP="008D7A26">
            <w:pPr>
              <w:spacing w:line="264" w:lineRule="auto"/>
              <w:ind w:right="-48"/>
              <w:rPr>
                <w:snapToGrid w:val="0"/>
                <w:sz w:val="22"/>
                <w:szCs w:val="22"/>
              </w:rPr>
            </w:pPr>
            <w:r w:rsidRPr="00F940CD">
              <w:rPr>
                <w:snapToGrid w:val="0"/>
                <w:sz w:val="22"/>
                <w:szCs w:val="22"/>
              </w:rPr>
              <w:t xml:space="preserve">применению </w:t>
            </w:r>
          </w:p>
          <w:p w14:paraId="20F37689" w14:textId="77777777" w:rsidR="005A7667" w:rsidRPr="00F940CD" w:rsidRDefault="005A7667" w:rsidP="008D7A26">
            <w:pPr>
              <w:spacing w:line="264" w:lineRule="auto"/>
              <w:ind w:right="-48"/>
              <w:rPr>
                <w:sz w:val="22"/>
                <w:szCs w:val="22"/>
              </w:rPr>
            </w:pPr>
            <w:r w:rsidRPr="00F940CD">
              <w:rPr>
                <w:snapToGrid w:val="0"/>
                <w:sz w:val="22"/>
                <w:szCs w:val="22"/>
              </w:rPr>
              <w:t>№ 004-0612 от 18.07.2012</w:t>
            </w:r>
          </w:p>
        </w:tc>
      </w:tr>
      <w:tr w:rsidR="00F940CD" w:rsidRPr="00F940CD" w14:paraId="310C31E5" w14:textId="77777777" w:rsidTr="00D4006F">
        <w:trPr>
          <w:cantSplit/>
          <w:trHeight w:val="1590"/>
        </w:trPr>
        <w:tc>
          <w:tcPr>
            <w:tcW w:w="710" w:type="dxa"/>
          </w:tcPr>
          <w:p w14:paraId="0D83884D" w14:textId="77777777" w:rsidR="005A7667" w:rsidRPr="00F940CD" w:rsidRDefault="005A7667" w:rsidP="008D7A26">
            <w:pPr>
              <w:spacing w:line="264" w:lineRule="auto"/>
              <w:ind w:left="-108" w:right="-108"/>
              <w:jc w:val="center"/>
              <w:rPr>
                <w:sz w:val="22"/>
                <w:szCs w:val="22"/>
              </w:rPr>
            </w:pPr>
            <w:r w:rsidRPr="00F940CD">
              <w:rPr>
                <w:sz w:val="22"/>
                <w:szCs w:val="22"/>
              </w:rPr>
              <w:t>159.3</w:t>
            </w:r>
          </w:p>
          <w:p w14:paraId="0A10B171" w14:textId="77777777" w:rsidR="005A7667" w:rsidRPr="00F940CD" w:rsidRDefault="005A7667" w:rsidP="008D7A26">
            <w:pPr>
              <w:spacing w:line="264" w:lineRule="auto"/>
              <w:jc w:val="center"/>
              <w:rPr>
                <w:sz w:val="22"/>
                <w:szCs w:val="22"/>
              </w:rPr>
            </w:pPr>
            <w:r w:rsidRPr="00F940CD">
              <w:rPr>
                <w:sz w:val="22"/>
                <w:szCs w:val="22"/>
              </w:rPr>
              <w:t>*</w:t>
            </w:r>
          </w:p>
        </w:tc>
        <w:tc>
          <w:tcPr>
            <w:tcW w:w="1845" w:type="dxa"/>
            <w:vMerge w:val="restart"/>
          </w:tcPr>
          <w:p w14:paraId="3D73E9C2" w14:textId="77777777" w:rsidR="005A7667" w:rsidRPr="00F940CD" w:rsidRDefault="005A7667" w:rsidP="008D7A26">
            <w:pPr>
              <w:spacing w:line="264" w:lineRule="auto"/>
              <w:ind w:right="-48"/>
              <w:rPr>
                <w:sz w:val="22"/>
                <w:szCs w:val="22"/>
              </w:rPr>
            </w:pPr>
            <w:r w:rsidRPr="00F940CD">
              <w:rPr>
                <w:sz w:val="22"/>
                <w:szCs w:val="22"/>
              </w:rPr>
              <w:t>Химическая и нефтехимиче-ская продукция производствен-ного назначения, биологические вещества</w:t>
            </w:r>
          </w:p>
        </w:tc>
        <w:tc>
          <w:tcPr>
            <w:tcW w:w="993" w:type="dxa"/>
            <w:tcBorders>
              <w:top w:val="single" w:sz="4" w:space="0" w:color="auto"/>
              <w:bottom w:val="single" w:sz="4" w:space="0" w:color="auto"/>
            </w:tcBorders>
          </w:tcPr>
          <w:p w14:paraId="22DB89AD" w14:textId="77777777" w:rsidR="005A7667" w:rsidRPr="00F940CD" w:rsidRDefault="00E13E9F" w:rsidP="008D7A26">
            <w:pPr>
              <w:spacing w:line="264" w:lineRule="auto"/>
              <w:ind w:left="-110" w:right="-108"/>
              <w:jc w:val="center"/>
              <w:rPr>
                <w:rFonts w:eastAsia="Times New Roman"/>
                <w:sz w:val="22"/>
                <w:szCs w:val="22"/>
                <w:lang w:val="en-US"/>
              </w:rPr>
            </w:pPr>
            <w:r w:rsidRPr="00F940CD">
              <w:rPr>
                <w:rFonts w:eastAsia="Times New Roman"/>
                <w:sz w:val="22"/>
                <w:szCs w:val="22"/>
              </w:rPr>
              <w:t>20.13, 20.14, 20.15, 20.30</w:t>
            </w:r>
            <w:r w:rsidR="005A7667" w:rsidRPr="00F940CD">
              <w:rPr>
                <w:rFonts w:eastAsia="Times New Roman"/>
                <w:sz w:val="22"/>
                <w:szCs w:val="22"/>
              </w:rPr>
              <w:t>/</w:t>
            </w:r>
          </w:p>
          <w:p w14:paraId="5B3D6F4A" w14:textId="77777777" w:rsidR="005A7667" w:rsidRPr="00F940CD" w:rsidRDefault="005A7667" w:rsidP="008D7A26">
            <w:pPr>
              <w:spacing w:line="264" w:lineRule="auto"/>
              <w:ind w:left="-110" w:right="-108"/>
              <w:jc w:val="center"/>
              <w:rPr>
                <w:rFonts w:eastAsia="Times New Roman"/>
                <w:sz w:val="22"/>
                <w:szCs w:val="22"/>
                <w:lang w:val="en-US"/>
              </w:rPr>
            </w:pPr>
            <w:r w:rsidRPr="00F940CD">
              <w:rPr>
                <w:rFonts w:eastAsia="Times New Roman"/>
                <w:sz w:val="22"/>
                <w:szCs w:val="22"/>
                <w:lang w:val="en-US"/>
              </w:rPr>
              <w:t>0</w:t>
            </w:r>
            <w:r w:rsidRPr="00F940CD">
              <w:rPr>
                <w:rFonts w:eastAsia="Times New Roman"/>
                <w:sz w:val="22"/>
                <w:szCs w:val="22"/>
              </w:rPr>
              <w:t>6.03</w:t>
            </w:r>
            <w:r w:rsidRPr="00F940CD">
              <w:rPr>
                <w:rFonts w:eastAsia="Times New Roman"/>
                <w:sz w:val="22"/>
                <w:szCs w:val="22"/>
                <w:lang w:val="en-US"/>
              </w:rPr>
              <w:t>6</w:t>
            </w:r>
          </w:p>
          <w:p w14:paraId="5EE3419F" w14:textId="77777777" w:rsidR="005A7667" w:rsidRPr="00F940CD" w:rsidRDefault="005A7667" w:rsidP="008D7A26">
            <w:pPr>
              <w:spacing w:line="264" w:lineRule="auto"/>
              <w:ind w:left="-110" w:right="-108"/>
              <w:jc w:val="center"/>
              <w:rPr>
                <w:sz w:val="22"/>
                <w:szCs w:val="22"/>
                <w:lang w:val="en-US"/>
              </w:rPr>
            </w:pPr>
          </w:p>
        </w:tc>
        <w:tc>
          <w:tcPr>
            <w:tcW w:w="2125" w:type="dxa"/>
            <w:tcBorders>
              <w:top w:val="single" w:sz="4" w:space="0" w:color="auto"/>
              <w:bottom w:val="single" w:sz="4" w:space="0" w:color="auto"/>
            </w:tcBorders>
          </w:tcPr>
          <w:p w14:paraId="4F596580" w14:textId="77777777" w:rsidR="005A7667" w:rsidRPr="00F940CD" w:rsidRDefault="005A7667" w:rsidP="008D7A26">
            <w:pPr>
              <w:spacing w:line="264" w:lineRule="auto"/>
              <w:ind w:right="-108"/>
              <w:rPr>
                <w:sz w:val="22"/>
                <w:szCs w:val="22"/>
              </w:rPr>
            </w:pPr>
            <w:r w:rsidRPr="00F940CD">
              <w:rPr>
                <w:sz w:val="22"/>
                <w:szCs w:val="22"/>
              </w:rPr>
              <w:t>Местно-раздражающие и кожно-резорбтивные свойства</w:t>
            </w:r>
          </w:p>
        </w:tc>
        <w:tc>
          <w:tcPr>
            <w:tcW w:w="2125" w:type="dxa"/>
            <w:vMerge/>
            <w:tcBorders>
              <w:right w:val="single" w:sz="6" w:space="0" w:color="000000"/>
            </w:tcBorders>
          </w:tcPr>
          <w:p w14:paraId="3397B931" w14:textId="77777777" w:rsidR="005A7667" w:rsidRPr="00F940CD" w:rsidRDefault="005A7667" w:rsidP="008D7A26">
            <w:pPr>
              <w:spacing w:line="264" w:lineRule="auto"/>
              <w:ind w:right="-48"/>
              <w:rPr>
                <w:sz w:val="22"/>
                <w:szCs w:val="22"/>
              </w:rPr>
            </w:pPr>
          </w:p>
        </w:tc>
        <w:tc>
          <w:tcPr>
            <w:tcW w:w="2836" w:type="dxa"/>
            <w:tcBorders>
              <w:top w:val="single" w:sz="4" w:space="0" w:color="auto"/>
              <w:left w:val="single" w:sz="6" w:space="0" w:color="000000"/>
              <w:bottom w:val="single" w:sz="4" w:space="0" w:color="auto"/>
            </w:tcBorders>
          </w:tcPr>
          <w:p w14:paraId="5EA85089" w14:textId="77777777" w:rsidR="005A7667" w:rsidRPr="00F940CD" w:rsidRDefault="005A7667" w:rsidP="008D7A26">
            <w:pPr>
              <w:spacing w:line="264" w:lineRule="auto"/>
              <w:ind w:right="-48"/>
              <w:rPr>
                <w:sz w:val="22"/>
                <w:szCs w:val="22"/>
              </w:rPr>
            </w:pPr>
            <w:r w:rsidRPr="00F940CD">
              <w:rPr>
                <w:sz w:val="22"/>
                <w:szCs w:val="22"/>
              </w:rPr>
              <w:t>Инструкция</w:t>
            </w:r>
          </w:p>
          <w:p w14:paraId="7A267966" w14:textId="77777777" w:rsidR="005A7667" w:rsidRPr="00F940CD" w:rsidRDefault="005A7667" w:rsidP="008D7A26">
            <w:pPr>
              <w:spacing w:line="264" w:lineRule="auto"/>
              <w:ind w:right="-48"/>
              <w:rPr>
                <w:sz w:val="22"/>
                <w:szCs w:val="22"/>
              </w:rPr>
            </w:pPr>
            <w:r w:rsidRPr="00F940CD">
              <w:rPr>
                <w:sz w:val="22"/>
                <w:szCs w:val="22"/>
              </w:rPr>
              <w:t>1.1.11-12-35-2004</w:t>
            </w:r>
          </w:p>
        </w:tc>
      </w:tr>
      <w:tr w:rsidR="00F940CD" w:rsidRPr="00F940CD" w14:paraId="45F5FAE9" w14:textId="77777777" w:rsidTr="00D4006F">
        <w:trPr>
          <w:cantSplit/>
          <w:trHeight w:val="1541"/>
        </w:trPr>
        <w:tc>
          <w:tcPr>
            <w:tcW w:w="710" w:type="dxa"/>
          </w:tcPr>
          <w:p w14:paraId="3BE2F123" w14:textId="77777777" w:rsidR="005A7667" w:rsidRPr="00F940CD" w:rsidRDefault="005A7667" w:rsidP="008D7A26">
            <w:pPr>
              <w:spacing w:line="264" w:lineRule="auto"/>
              <w:ind w:left="-108" w:right="-108"/>
              <w:jc w:val="center"/>
              <w:rPr>
                <w:sz w:val="22"/>
                <w:szCs w:val="22"/>
              </w:rPr>
            </w:pPr>
            <w:r w:rsidRPr="00F940CD">
              <w:rPr>
                <w:sz w:val="22"/>
                <w:szCs w:val="22"/>
              </w:rPr>
              <w:t>159.4</w:t>
            </w:r>
          </w:p>
          <w:p w14:paraId="0C49A87B" w14:textId="77777777" w:rsidR="005A7667" w:rsidRPr="00F940CD" w:rsidRDefault="005A7667" w:rsidP="008D7A26">
            <w:pPr>
              <w:spacing w:line="264" w:lineRule="auto"/>
              <w:jc w:val="center"/>
              <w:rPr>
                <w:sz w:val="22"/>
                <w:szCs w:val="22"/>
              </w:rPr>
            </w:pPr>
            <w:r w:rsidRPr="00F940CD">
              <w:rPr>
                <w:sz w:val="22"/>
                <w:szCs w:val="22"/>
              </w:rPr>
              <w:t>*</w:t>
            </w:r>
          </w:p>
        </w:tc>
        <w:tc>
          <w:tcPr>
            <w:tcW w:w="1845" w:type="dxa"/>
            <w:vMerge/>
          </w:tcPr>
          <w:p w14:paraId="00D12538" w14:textId="77777777" w:rsidR="005A7667" w:rsidRPr="00F940CD" w:rsidRDefault="005A7667" w:rsidP="008D7A26">
            <w:pPr>
              <w:spacing w:line="264" w:lineRule="auto"/>
              <w:ind w:right="-48"/>
              <w:rPr>
                <w:sz w:val="22"/>
                <w:szCs w:val="22"/>
              </w:rPr>
            </w:pPr>
          </w:p>
        </w:tc>
        <w:tc>
          <w:tcPr>
            <w:tcW w:w="993" w:type="dxa"/>
            <w:tcBorders>
              <w:top w:val="single" w:sz="4" w:space="0" w:color="auto"/>
            </w:tcBorders>
          </w:tcPr>
          <w:p w14:paraId="728D8119" w14:textId="77777777" w:rsidR="00E13E9F" w:rsidRPr="00F940CD" w:rsidRDefault="00E13E9F" w:rsidP="005A7667">
            <w:pPr>
              <w:spacing w:line="264" w:lineRule="auto"/>
              <w:ind w:left="-110" w:right="-108"/>
              <w:jc w:val="center"/>
              <w:rPr>
                <w:rFonts w:eastAsia="Times New Roman"/>
                <w:sz w:val="22"/>
                <w:szCs w:val="22"/>
              </w:rPr>
            </w:pPr>
            <w:r w:rsidRPr="00F940CD">
              <w:rPr>
                <w:rFonts w:eastAsia="Times New Roman"/>
                <w:sz w:val="22"/>
                <w:szCs w:val="22"/>
              </w:rPr>
              <w:t>20.13, 20.14, 20.15, 20.30/</w:t>
            </w:r>
          </w:p>
          <w:p w14:paraId="399E9F49" w14:textId="77777777" w:rsidR="005A7667" w:rsidRPr="00F940CD" w:rsidRDefault="005A7667" w:rsidP="005A7667">
            <w:pPr>
              <w:spacing w:line="264" w:lineRule="auto"/>
              <w:ind w:left="-110" w:right="-108"/>
              <w:jc w:val="center"/>
              <w:rPr>
                <w:sz w:val="22"/>
                <w:szCs w:val="22"/>
              </w:rPr>
            </w:pPr>
            <w:r w:rsidRPr="00F940CD">
              <w:rPr>
                <w:rFonts w:eastAsia="Times New Roman"/>
                <w:sz w:val="22"/>
                <w:szCs w:val="22"/>
                <w:lang w:val="en-US"/>
              </w:rPr>
              <w:t>0</w:t>
            </w:r>
            <w:r w:rsidRPr="00F940CD">
              <w:rPr>
                <w:rFonts w:eastAsia="Times New Roman"/>
                <w:sz w:val="22"/>
                <w:szCs w:val="22"/>
              </w:rPr>
              <w:t>6.03</w:t>
            </w:r>
            <w:r w:rsidRPr="00F940CD">
              <w:rPr>
                <w:rFonts w:eastAsia="Times New Roman"/>
                <w:sz w:val="22"/>
                <w:szCs w:val="22"/>
                <w:lang w:val="en-US"/>
              </w:rPr>
              <w:t>6</w:t>
            </w:r>
          </w:p>
        </w:tc>
        <w:tc>
          <w:tcPr>
            <w:tcW w:w="2125" w:type="dxa"/>
            <w:tcBorders>
              <w:top w:val="single" w:sz="4" w:space="0" w:color="auto"/>
            </w:tcBorders>
          </w:tcPr>
          <w:p w14:paraId="155174A3" w14:textId="77777777" w:rsidR="005A7667" w:rsidRPr="00F940CD" w:rsidRDefault="005A7667" w:rsidP="008D7A26">
            <w:pPr>
              <w:spacing w:line="264" w:lineRule="auto"/>
              <w:ind w:right="-108"/>
              <w:rPr>
                <w:sz w:val="22"/>
                <w:szCs w:val="22"/>
              </w:rPr>
            </w:pPr>
            <w:r w:rsidRPr="00F940CD">
              <w:rPr>
                <w:sz w:val="22"/>
                <w:szCs w:val="22"/>
              </w:rPr>
              <w:t>Местно-раздражающие свойства на слизистые глаз</w:t>
            </w:r>
          </w:p>
        </w:tc>
        <w:tc>
          <w:tcPr>
            <w:tcW w:w="2125" w:type="dxa"/>
            <w:vMerge/>
            <w:tcBorders>
              <w:right w:val="single" w:sz="6" w:space="0" w:color="000000"/>
            </w:tcBorders>
          </w:tcPr>
          <w:p w14:paraId="70F43EC5" w14:textId="77777777" w:rsidR="005A7667" w:rsidRPr="00F940CD" w:rsidRDefault="005A7667" w:rsidP="008D7A26">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6518F630" w14:textId="77777777" w:rsidR="005A7667" w:rsidRPr="00F940CD" w:rsidRDefault="005A7667" w:rsidP="008D7A26">
            <w:pPr>
              <w:spacing w:line="264" w:lineRule="auto"/>
              <w:ind w:right="-48"/>
              <w:rPr>
                <w:sz w:val="22"/>
                <w:szCs w:val="22"/>
              </w:rPr>
            </w:pPr>
            <w:r w:rsidRPr="00F940CD">
              <w:rPr>
                <w:sz w:val="22"/>
                <w:szCs w:val="22"/>
              </w:rPr>
              <w:t xml:space="preserve">Инструкция </w:t>
            </w:r>
          </w:p>
          <w:p w14:paraId="09A97B90" w14:textId="77777777" w:rsidR="005A7667" w:rsidRPr="00F940CD" w:rsidRDefault="005A7667" w:rsidP="008D7A26">
            <w:pPr>
              <w:spacing w:line="264" w:lineRule="auto"/>
              <w:ind w:right="-48"/>
              <w:rPr>
                <w:sz w:val="22"/>
                <w:szCs w:val="22"/>
              </w:rPr>
            </w:pPr>
            <w:r w:rsidRPr="00F940CD">
              <w:rPr>
                <w:sz w:val="22"/>
                <w:szCs w:val="22"/>
              </w:rPr>
              <w:t xml:space="preserve">1.1.11-12-35-2004 </w:t>
            </w:r>
          </w:p>
        </w:tc>
      </w:tr>
    </w:tbl>
    <w:p w14:paraId="08A78DF2" w14:textId="77777777" w:rsidR="008D7A26" w:rsidRPr="00F940CD" w:rsidRDefault="008D7A26"/>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49E0C4C9" w14:textId="77777777" w:rsidTr="00D4006F">
        <w:trPr>
          <w:cantSplit/>
          <w:trHeight w:val="1676"/>
        </w:trPr>
        <w:tc>
          <w:tcPr>
            <w:tcW w:w="710" w:type="dxa"/>
          </w:tcPr>
          <w:p w14:paraId="1EFD3377" w14:textId="77777777" w:rsidR="008D7A26" w:rsidRPr="00F940CD" w:rsidRDefault="008D7A26" w:rsidP="008D7A26">
            <w:pPr>
              <w:tabs>
                <w:tab w:val="center" w:pos="247"/>
              </w:tabs>
              <w:spacing w:line="264" w:lineRule="auto"/>
              <w:ind w:left="-108" w:right="-108"/>
              <w:rPr>
                <w:sz w:val="22"/>
                <w:szCs w:val="22"/>
              </w:rPr>
            </w:pPr>
            <w:r w:rsidRPr="00F940CD">
              <w:rPr>
                <w:sz w:val="22"/>
                <w:szCs w:val="22"/>
              </w:rPr>
              <w:lastRenderedPageBreak/>
              <w:tab/>
              <w:t>159.5</w:t>
            </w:r>
          </w:p>
          <w:p w14:paraId="72AC18B2" w14:textId="77777777" w:rsidR="008D7A26" w:rsidRPr="00F940CD" w:rsidRDefault="008D7A26" w:rsidP="008D7A26">
            <w:pPr>
              <w:spacing w:line="264" w:lineRule="auto"/>
              <w:rPr>
                <w:sz w:val="22"/>
                <w:szCs w:val="22"/>
              </w:rPr>
            </w:pPr>
            <w:r w:rsidRPr="00F940CD">
              <w:rPr>
                <w:sz w:val="22"/>
                <w:szCs w:val="22"/>
              </w:rPr>
              <w:t>*</w:t>
            </w:r>
          </w:p>
        </w:tc>
        <w:tc>
          <w:tcPr>
            <w:tcW w:w="1845" w:type="dxa"/>
            <w:vMerge w:val="restart"/>
          </w:tcPr>
          <w:p w14:paraId="4F3C54E8" w14:textId="77777777" w:rsidR="008D7A26" w:rsidRPr="00F940CD" w:rsidRDefault="008D7A26" w:rsidP="008D7A26">
            <w:pPr>
              <w:spacing w:line="264" w:lineRule="auto"/>
              <w:ind w:right="-48"/>
              <w:rPr>
                <w:sz w:val="22"/>
                <w:szCs w:val="22"/>
              </w:rPr>
            </w:pPr>
            <w:r w:rsidRPr="00F940CD">
              <w:rPr>
                <w:sz w:val="22"/>
                <w:szCs w:val="22"/>
              </w:rPr>
              <w:t>Химическая и нефтехимиче-ская продукция производствен-ного назначения, биологические вещества</w:t>
            </w:r>
          </w:p>
        </w:tc>
        <w:tc>
          <w:tcPr>
            <w:tcW w:w="993" w:type="dxa"/>
            <w:tcBorders>
              <w:top w:val="single" w:sz="4" w:space="0" w:color="auto"/>
            </w:tcBorders>
          </w:tcPr>
          <w:p w14:paraId="58922604" w14:textId="77777777" w:rsidR="008D7A26" w:rsidRPr="00F940CD" w:rsidRDefault="00E13E9F" w:rsidP="008D7A26">
            <w:pPr>
              <w:spacing w:line="264" w:lineRule="auto"/>
              <w:ind w:left="-110" w:right="-108"/>
              <w:jc w:val="center"/>
              <w:rPr>
                <w:rFonts w:eastAsia="Times New Roman"/>
                <w:sz w:val="22"/>
                <w:szCs w:val="22"/>
                <w:lang w:val="en-US"/>
              </w:rPr>
            </w:pPr>
            <w:r w:rsidRPr="00F940CD">
              <w:rPr>
                <w:rFonts w:eastAsia="Times New Roman"/>
                <w:sz w:val="22"/>
                <w:szCs w:val="22"/>
              </w:rPr>
              <w:t>20.13, 20.14, 20.15, 20.30</w:t>
            </w:r>
            <w:r w:rsidR="008D7A26" w:rsidRPr="00F940CD">
              <w:rPr>
                <w:rFonts w:eastAsia="Times New Roman"/>
                <w:sz w:val="22"/>
                <w:szCs w:val="22"/>
              </w:rPr>
              <w:t>/</w:t>
            </w:r>
          </w:p>
          <w:p w14:paraId="79C94A35" w14:textId="77777777" w:rsidR="008D7A26" w:rsidRPr="00F940CD" w:rsidRDefault="008D7A26" w:rsidP="008D7A26">
            <w:pPr>
              <w:spacing w:line="264" w:lineRule="auto"/>
              <w:ind w:left="-110" w:right="-108"/>
              <w:jc w:val="center"/>
              <w:rPr>
                <w:rFonts w:eastAsia="Times New Roman"/>
                <w:sz w:val="22"/>
                <w:szCs w:val="22"/>
                <w:lang w:val="en-US"/>
              </w:rPr>
            </w:pPr>
            <w:r w:rsidRPr="00F940CD">
              <w:rPr>
                <w:rFonts w:eastAsia="Times New Roman"/>
                <w:sz w:val="22"/>
                <w:szCs w:val="22"/>
                <w:lang w:val="en-US"/>
              </w:rPr>
              <w:t>0</w:t>
            </w:r>
            <w:r w:rsidRPr="00F940CD">
              <w:rPr>
                <w:rFonts w:eastAsia="Times New Roman"/>
                <w:sz w:val="22"/>
                <w:szCs w:val="22"/>
              </w:rPr>
              <w:t>6.03</w:t>
            </w:r>
            <w:r w:rsidRPr="00F940CD">
              <w:rPr>
                <w:rFonts w:eastAsia="Times New Roman"/>
                <w:sz w:val="22"/>
                <w:szCs w:val="22"/>
                <w:lang w:val="en-US"/>
              </w:rPr>
              <w:t>6</w:t>
            </w:r>
          </w:p>
          <w:p w14:paraId="3A30BC87" w14:textId="77777777" w:rsidR="00527E4D" w:rsidRPr="00F940CD" w:rsidRDefault="00527E4D" w:rsidP="008D7A26">
            <w:pPr>
              <w:spacing w:line="264" w:lineRule="auto"/>
              <w:ind w:left="-110" w:right="-108"/>
              <w:jc w:val="center"/>
              <w:rPr>
                <w:sz w:val="22"/>
                <w:szCs w:val="22"/>
              </w:rPr>
            </w:pPr>
          </w:p>
          <w:p w14:paraId="7ABD68D2" w14:textId="77777777" w:rsidR="0022369E" w:rsidRPr="00F940CD" w:rsidRDefault="0022369E" w:rsidP="008D7A26">
            <w:pPr>
              <w:spacing w:line="264" w:lineRule="auto"/>
              <w:ind w:left="-110" w:right="-108"/>
              <w:jc w:val="center"/>
              <w:rPr>
                <w:sz w:val="22"/>
                <w:szCs w:val="22"/>
              </w:rPr>
            </w:pPr>
          </w:p>
        </w:tc>
        <w:tc>
          <w:tcPr>
            <w:tcW w:w="2125" w:type="dxa"/>
            <w:tcBorders>
              <w:top w:val="single" w:sz="4" w:space="0" w:color="auto"/>
            </w:tcBorders>
          </w:tcPr>
          <w:p w14:paraId="4F6B4210" w14:textId="77777777" w:rsidR="008D7A26" w:rsidRPr="00F940CD" w:rsidRDefault="008D7A26" w:rsidP="008D7A26">
            <w:pPr>
              <w:spacing w:line="264" w:lineRule="auto"/>
              <w:ind w:right="-108"/>
              <w:rPr>
                <w:sz w:val="22"/>
                <w:szCs w:val="22"/>
              </w:rPr>
            </w:pPr>
            <w:r w:rsidRPr="00F940CD">
              <w:rPr>
                <w:sz w:val="22"/>
                <w:szCs w:val="22"/>
              </w:rPr>
              <w:t>Острая ингаляционная токсичность (статическая затравка)</w:t>
            </w:r>
          </w:p>
        </w:tc>
        <w:tc>
          <w:tcPr>
            <w:tcW w:w="2125" w:type="dxa"/>
            <w:vMerge w:val="restart"/>
            <w:tcBorders>
              <w:right w:val="single" w:sz="6" w:space="0" w:color="000000"/>
            </w:tcBorders>
          </w:tcPr>
          <w:p w14:paraId="60D250BA" w14:textId="77777777" w:rsidR="008D7A26" w:rsidRPr="00F940CD" w:rsidRDefault="008D7A26" w:rsidP="008D7A26">
            <w:pPr>
              <w:spacing w:line="264" w:lineRule="auto"/>
              <w:ind w:right="-48"/>
              <w:rPr>
                <w:sz w:val="22"/>
                <w:szCs w:val="22"/>
              </w:rPr>
            </w:pPr>
            <w:r w:rsidRPr="00F940CD">
              <w:rPr>
                <w:sz w:val="22"/>
                <w:szCs w:val="22"/>
              </w:rPr>
              <w:t>ГОСТ 12.1.007.-76</w:t>
            </w:r>
          </w:p>
          <w:p w14:paraId="7F6FE581" w14:textId="77777777" w:rsidR="008D7A26" w:rsidRPr="00F940CD" w:rsidRDefault="008D7A26" w:rsidP="008D7A26">
            <w:pPr>
              <w:spacing w:line="264" w:lineRule="auto"/>
              <w:ind w:right="-48"/>
              <w:rPr>
                <w:sz w:val="22"/>
                <w:szCs w:val="22"/>
              </w:rPr>
            </w:pPr>
            <w:r w:rsidRPr="00F940CD">
              <w:rPr>
                <w:sz w:val="22"/>
                <w:szCs w:val="22"/>
              </w:rPr>
              <w:t xml:space="preserve">ЕСТ, утв. Решением Комиссии таможенного союза от 28.05.2010 </w:t>
            </w:r>
          </w:p>
          <w:p w14:paraId="02C48253" w14:textId="77777777" w:rsidR="008D7A26" w:rsidRPr="00F940CD" w:rsidRDefault="008D7A26" w:rsidP="008D7A26">
            <w:pPr>
              <w:spacing w:line="264" w:lineRule="auto"/>
              <w:ind w:right="-48"/>
              <w:rPr>
                <w:sz w:val="22"/>
                <w:szCs w:val="22"/>
              </w:rPr>
            </w:pPr>
            <w:r w:rsidRPr="00F940CD">
              <w:rPr>
                <w:sz w:val="22"/>
                <w:szCs w:val="22"/>
              </w:rPr>
              <w:t xml:space="preserve">Глава </w:t>
            </w:r>
            <w:r w:rsidRPr="00F940CD">
              <w:rPr>
                <w:sz w:val="22"/>
                <w:szCs w:val="22"/>
                <w:lang w:val="en-US"/>
              </w:rPr>
              <w:t>II</w:t>
            </w:r>
            <w:r w:rsidRPr="00F940CD">
              <w:rPr>
                <w:sz w:val="22"/>
                <w:szCs w:val="22"/>
              </w:rPr>
              <w:t>,</w:t>
            </w:r>
          </w:p>
          <w:p w14:paraId="47C85264" w14:textId="77777777" w:rsidR="008D7A26" w:rsidRPr="00F940CD" w:rsidRDefault="008D7A26" w:rsidP="008D7A26">
            <w:pPr>
              <w:spacing w:line="264" w:lineRule="auto"/>
              <w:ind w:right="-48"/>
              <w:rPr>
                <w:sz w:val="22"/>
                <w:szCs w:val="22"/>
              </w:rPr>
            </w:pPr>
            <w:r w:rsidRPr="00F940CD">
              <w:rPr>
                <w:sz w:val="22"/>
                <w:szCs w:val="22"/>
              </w:rPr>
              <w:t xml:space="preserve">Раздел 19 </w:t>
            </w:r>
          </w:p>
          <w:p w14:paraId="6B0D8E8F" w14:textId="77777777" w:rsidR="00B3767B" w:rsidRPr="00F940CD" w:rsidRDefault="00B3767B" w:rsidP="00B3767B">
            <w:pPr>
              <w:spacing w:line="264" w:lineRule="auto"/>
              <w:ind w:right="-48"/>
              <w:rPr>
                <w:sz w:val="22"/>
                <w:szCs w:val="22"/>
              </w:rPr>
            </w:pPr>
            <w:r w:rsidRPr="00F940CD">
              <w:rPr>
                <w:sz w:val="22"/>
                <w:szCs w:val="22"/>
              </w:rPr>
              <w:t>Постановление Совета министров Республики Беларусь 25.01.2021г. № 37</w:t>
            </w:r>
          </w:p>
          <w:p w14:paraId="0222F8B1" w14:textId="77777777" w:rsidR="00B3767B" w:rsidRPr="00F940CD" w:rsidRDefault="00B3767B" w:rsidP="008D7A26">
            <w:pPr>
              <w:spacing w:line="264" w:lineRule="auto"/>
              <w:ind w:right="-48"/>
              <w:rPr>
                <w:sz w:val="22"/>
                <w:szCs w:val="22"/>
              </w:rPr>
            </w:pPr>
          </w:p>
          <w:p w14:paraId="12AB51C8" w14:textId="77777777" w:rsidR="008D7A26" w:rsidRPr="00F940CD" w:rsidRDefault="008D7A26" w:rsidP="008D7A26">
            <w:pPr>
              <w:spacing w:line="264" w:lineRule="auto"/>
              <w:ind w:right="-48"/>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6" w:space="0" w:color="000000"/>
            </w:tcBorders>
          </w:tcPr>
          <w:p w14:paraId="516D10F7" w14:textId="77777777" w:rsidR="008D7A26" w:rsidRPr="00F940CD" w:rsidRDefault="008D7A26" w:rsidP="008D7A26">
            <w:pPr>
              <w:spacing w:line="264" w:lineRule="auto"/>
              <w:ind w:right="-48"/>
              <w:rPr>
                <w:sz w:val="22"/>
                <w:szCs w:val="22"/>
              </w:rPr>
            </w:pPr>
            <w:r w:rsidRPr="00F940CD">
              <w:rPr>
                <w:sz w:val="22"/>
                <w:szCs w:val="22"/>
              </w:rPr>
              <w:t xml:space="preserve">Инструкция </w:t>
            </w:r>
          </w:p>
          <w:p w14:paraId="6030C41F" w14:textId="77777777" w:rsidR="008D7A26" w:rsidRPr="00F940CD" w:rsidRDefault="008D7A26" w:rsidP="008D7A26">
            <w:pPr>
              <w:spacing w:line="264" w:lineRule="auto"/>
              <w:ind w:right="-48"/>
              <w:rPr>
                <w:sz w:val="22"/>
                <w:szCs w:val="22"/>
              </w:rPr>
            </w:pPr>
            <w:r w:rsidRPr="00F940CD">
              <w:rPr>
                <w:sz w:val="22"/>
                <w:szCs w:val="22"/>
              </w:rPr>
              <w:t xml:space="preserve">1.1.11-12-35-2004 </w:t>
            </w:r>
          </w:p>
        </w:tc>
      </w:tr>
      <w:tr w:rsidR="00F940CD" w:rsidRPr="00F940CD" w14:paraId="49A069FE" w14:textId="77777777" w:rsidTr="00D4006F">
        <w:trPr>
          <w:cantSplit/>
          <w:trHeight w:val="1700"/>
        </w:trPr>
        <w:tc>
          <w:tcPr>
            <w:tcW w:w="710" w:type="dxa"/>
          </w:tcPr>
          <w:p w14:paraId="4EEA1F98" w14:textId="77777777" w:rsidR="008D7A26" w:rsidRPr="00F940CD" w:rsidRDefault="008D7A26" w:rsidP="008D7A26">
            <w:pPr>
              <w:spacing w:line="264" w:lineRule="auto"/>
              <w:ind w:left="-108" w:right="-108"/>
              <w:jc w:val="center"/>
              <w:rPr>
                <w:sz w:val="22"/>
                <w:szCs w:val="22"/>
              </w:rPr>
            </w:pPr>
            <w:r w:rsidRPr="00F940CD">
              <w:rPr>
                <w:sz w:val="22"/>
                <w:szCs w:val="22"/>
              </w:rPr>
              <w:t>159.6</w:t>
            </w:r>
          </w:p>
          <w:p w14:paraId="06CAFC7D" w14:textId="77777777" w:rsidR="008D7A26" w:rsidRPr="00F940CD" w:rsidRDefault="008D7A26" w:rsidP="008D7A26">
            <w:pPr>
              <w:spacing w:line="264" w:lineRule="auto"/>
              <w:jc w:val="center"/>
              <w:rPr>
                <w:sz w:val="22"/>
                <w:szCs w:val="22"/>
              </w:rPr>
            </w:pPr>
            <w:r w:rsidRPr="00F940CD">
              <w:rPr>
                <w:sz w:val="22"/>
                <w:szCs w:val="22"/>
              </w:rPr>
              <w:t>*</w:t>
            </w:r>
          </w:p>
        </w:tc>
        <w:tc>
          <w:tcPr>
            <w:tcW w:w="1845" w:type="dxa"/>
            <w:vMerge/>
          </w:tcPr>
          <w:p w14:paraId="3444FAF6" w14:textId="77777777" w:rsidR="008D7A26" w:rsidRPr="00F940CD" w:rsidRDefault="008D7A26" w:rsidP="008D7A26">
            <w:pPr>
              <w:spacing w:line="264" w:lineRule="auto"/>
              <w:ind w:right="-48"/>
              <w:rPr>
                <w:sz w:val="22"/>
                <w:szCs w:val="22"/>
              </w:rPr>
            </w:pPr>
          </w:p>
        </w:tc>
        <w:tc>
          <w:tcPr>
            <w:tcW w:w="993" w:type="dxa"/>
            <w:tcBorders>
              <w:top w:val="single" w:sz="4" w:space="0" w:color="auto"/>
            </w:tcBorders>
          </w:tcPr>
          <w:p w14:paraId="555C8802" w14:textId="77777777" w:rsidR="008D7A26" w:rsidRPr="00F940CD" w:rsidRDefault="00E13E9F" w:rsidP="008D7A26">
            <w:pPr>
              <w:spacing w:line="264" w:lineRule="auto"/>
              <w:ind w:left="-110" w:right="-108"/>
              <w:jc w:val="center"/>
              <w:rPr>
                <w:rFonts w:eastAsia="Times New Roman"/>
                <w:sz w:val="22"/>
                <w:szCs w:val="22"/>
                <w:lang w:val="en-US"/>
              </w:rPr>
            </w:pPr>
            <w:r w:rsidRPr="00F940CD">
              <w:rPr>
                <w:rFonts w:eastAsia="Times New Roman"/>
                <w:sz w:val="22"/>
                <w:szCs w:val="22"/>
              </w:rPr>
              <w:t>20.13, 20.14, 20.15, 20.30</w:t>
            </w:r>
            <w:r w:rsidR="008D7A26" w:rsidRPr="00F940CD">
              <w:rPr>
                <w:rFonts w:eastAsia="Times New Roman"/>
                <w:sz w:val="22"/>
                <w:szCs w:val="22"/>
              </w:rPr>
              <w:t>/</w:t>
            </w:r>
          </w:p>
          <w:p w14:paraId="59DA89FE" w14:textId="77777777" w:rsidR="008D7A26" w:rsidRPr="00F940CD" w:rsidRDefault="008D7A26" w:rsidP="008D7A26">
            <w:pPr>
              <w:spacing w:line="264" w:lineRule="auto"/>
              <w:ind w:left="-110" w:right="-108"/>
              <w:jc w:val="center"/>
              <w:rPr>
                <w:rFonts w:eastAsia="Times New Roman"/>
                <w:sz w:val="22"/>
                <w:szCs w:val="22"/>
                <w:lang w:val="en-US"/>
              </w:rPr>
            </w:pPr>
            <w:r w:rsidRPr="00F940CD">
              <w:rPr>
                <w:rFonts w:eastAsia="Times New Roman"/>
                <w:sz w:val="22"/>
                <w:szCs w:val="22"/>
                <w:lang w:val="en-US"/>
              </w:rPr>
              <w:t>0</w:t>
            </w:r>
            <w:r w:rsidRPr="00F940CD">
              <w:rPr>
                <w:rFonts w:eastAsia="Times New Roman"/>
                <w:sz w:val="22"/>
                <w:szCs w:val="22"/>
              </w:rPr>
              <w:t>6.03</w:t>
            </w:r>
            <w:r w:rsidRPr="00F940CD">
              <w:rPr>
                <w:rFonts w:eastAsia="Times New Roman"/>
                <w:sz w:val="22"/>
                <w:szCs w:val="22"/>
                <w:lang w:val="en-US"/>
              </w:rPr>
              <w:t>6</w:t>
            </w:r>
          </w:p>
          <w:p w14:paraId="2FECCA3D" w14:textId="77777777" w:rsidR="00527E4D" w:rsidRPr="00F940CD" w:rsidRDefault="00527E4D" w:rsidP="008D7A26">
            <w:pPr>
              <w:spacing w:line="264" w:lineRule="auto"/>
              <w:ind w:left="-110" w:right="-108"/>
              <w:jc w:val="center"/>
              <w:rPr>
                <w:sz w:val="22"/>
                <w:szCs w:val="22"/>
              </w:rPr>
            </w:pPr>
          </w:p>
          <w:p w14:paraId="2A174E65" w14:textId="77777777" w:rsidR="0022369E" w:rsidRPr="00F940CD" w:rsidRDefault="0022369E" w:rsidP="008D7A26">
            <w:pPr>
              <w:spacing w:line="264" w:lineRule="auto"/>
              <w:ind w:left="-110" w:right="-108"/>
              <w:jc w:val="center"/>
              <w:rPr>
                <w:sz w:val="22"/>
                <w:szCs w:val="22"/>
              </w:rPr>
            </w:pPr>
          </w:p>
        </w:tc>
        <w:tc>
          <w:tcPr>
            <w:tcW w:w="2125" w:type="dxa"/>
            <w:tcBorders>
              <w:top w:val="single" w:sz="4" w:space="0" w:color="auto"/>
            </w:tcBorders>
          </w:tcPr>
          <w:p w14:paraId="5B273010" w14:textId="77777777" w:rsidR="008D7A26" w:rsidRPr="00F940CD" w:rsidRDefault="008D7A26" w:rsidP="008D7A26">
            <w:pPr>
              <w:spacing w:line="264" w:lineRule="auto"/>
              <w:ind w:right="-108"/>
              <w:rPr>
                <w:sz w:val="22"/>
                <w:szCs w:val="22"/>
              </w:rPr>
            </w:pPr>
            <w:r w:rsidRPr="00F940CD">
              <w:rPr>
                <w:sz w:val="22"/>
                <w:szCs w:val="22"/>
              </w:rPr>
              <w:t>Острая внутрижелудочная токсичность</w:t>
            </w:r>
          </w:p>
        </w:tc>
        <w:tc>
          <w:tcPr>
            <w:tcW w:w="2125" w:type="dxa"/>
            <w:vMerge/>
            <w:tcBorders>
              <w:right w:val="single" w:sz="6" w:space="0" w:color="000000"/>
            </w:tcBorders>
          </w:tcPr>
          <w:p w14:paraId="096BB892" w14:textId="77777777" w:rsidR="008D7A26" w:rsidRPr="00F940CD" w:rsidRDefault="008D7A26" w:rsidP="008D7A26">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04947BF4" w14:textId="77777777" w:rsidR="008D7A26" w:rsidRPr="00F940CD" w:rsidRDefault="008D7A26" w:rsidP="008D7A26">
            <w:pPr>
              <w:spacing w:line="264" w:lineRule="auto"/>
              <w:ind w:right="-48"/>
              <w:rPr>
                <w:sz w:val="22"/>
                <w:szCs w:val="22"/>
              </w:rPr>
            </w:pPr>
            <w:r w:rsidRPr="00F940CD">
              <w:rPr>
                <w:sz w:val="22"/>
                <w:szCs w:val="22"/>
              </w:rPr>
              <w:t xml:space="preserve">Инструкция </w:t>
            </w:r>
          </w:p>
          <w:p w14:paraId="4F63FAFC" w14:textId="77777777" w:rsidR="008D7A26" w:rsidRPr="00F940CD" w:rsidRDefault="008D7A26" w:rsidP="008D7A26">
            <w:pPr>
              <w:spacing w:line="264" w:lineRule="auto"/>
              <w:ind w:right="-48"/>
              <w:rPr>
                <w:sz w:val="22"/>
                <w:szCs w:val="22"/>
              </w:rPr>
            </w:pPr>
            <w:r w:rsidRPr="00F940CD">
              <w:rPr>
                <w:sz w:val="22"/>
                <w:szCs w:val="22"/>
              </w:rPr>
              <w:t xml:space="preserve">1.1.11-12-35-2004 </w:t>
            </w:r>
          </w:p>
        </w:tc>
      </w:tr>
      <w:tr w:rsidR="00F940CD" w:rsidRPr="00F940CD" w14:paraId="2096990D" w14:textId="77777777" w:rsidTr="00D4006F">
        <w:trPr>
          <w:cantSplit/>
          <w:trHeight w:val="1668"/>
        </w:trPr>
        <w:tc>
          <w:tcPr>
            <w:tcW w:w="710" w:type="dxa"/>
          </w:tcPr>
          <w:p w14:paraId="2A0F03F3" w14:textId="77777777" w:rsidR="008D7A26" w:rsidRPr="00F940CD" w:rsidRDefault="008D7A26" w:rsidP="008D7A26">
            <w:pPr>
              <w:spacing w:line="264" w:lineRule="auto"/>
              <w:ind w:right="-48"/>
              <w:jc w:val="center"/>
              <w:rPr>
                <w:sz w:val="22"/>
                <w:szCs w:val="22"/>
              </w:rPr>
            </w:pPr>
            <w:r w:rsidRPr="00F940CD">
              <w:rPr>
                <w:sz w:val="22"/>
                <w:szCs w:val="22"/>
              </w:rPr>
              <w:t>159.7</w:t>
            </w:r>
          </w:p>
          <w:p w14:paraId="1D17507B" w14:textId="77777777" w:rsidR="008D7A26" w:rsidRPr="00F940CD" w:rsidRDefault="008D7A26" w:rsidP="008D7A26">
            <w:pPr>
              <w:spacing w:line="264" w:lineRule="auto"/>
              <w:jc w:val="center"/>
              <w:rPr>
                <w:sz w:val="22"/>
                <w:szCs w:val="22"/>
              </w:rPr>
            </w:pPr>
            <w:r w:rsidRPr="00F940CD">
              <w:rPr>
                <w:sz w:val="22"/>
                <w:szCs w:val="22"/>
              </w:rPr>
              <w:t>*</w:t>
            </w:r>
          </w:p>
        </w:tc>
        <w:tc>
          <w:tcPr>
            <w:tcW w:w="1845" w:type="dxa"/>
            <w:vMerge/>
          </w:tcPr>
          <w:p w14:paraId="227731F0" w14:textId="77777777" w:rsidR="008D7A26" w:rsidRPr="00F940CD" w:rsidRDefault="008D7A26" w:rsidP="008D7A26">
            <w:pPr>
              <w:spacing w:line="264" w:lineRule="auto"/>
              <w:ind w:right="-48"/>
              <w:rPr>
                <w:sz w:val="22"/>
                <w:szCs w:val="22"/>
              </w:rPr>
            </w:pPr>
          </w:p>
        </w:tc>
        <w:tc>
          <w:tcPr>
            <w:tcW w:w="993" w:type="dxa"/>
            <w:tcBorders>
              <w:top w:val="single" w:sz="4" w:space="0" w:color="auto"/>
            </w:tcBorders>
          </w:tcPr>
          <w:p w14:paraId="51C380F4" w14:textId="77777777" w:rsidR="008D7A26" w:rsidRPr="00F940CD" w:rsidRDefault="00E13E9F" w:rsidP="008D7A26">
            <w:pPr>
              <w:spacing w:line="264" w:lineRule="auto"/>
              <w:ind w:left="-110" w:right="-108"/>
              <w:jc w:val="center"/>
              <w:rPr>
                <w:rFonts w:eastAsia="Times New Roman"/>
                <w:sz w:val="22"/>
                <w:szCs w:val="22"/>
                <w:lang w:val="en-US"/>
              </w:rPr>
            </w:pPr>
            <w:r w:rsidRPr="00F940CD">
              <w:rPr>
                <w:rFonts w:eastAsia="Times New Roman"/>
                <w:sz w:val="22"/>
                <w:szCs w:val="22"/>
              </w:rPr>
              <w:t>20.13, 20.14, 20.15, 20.30</w:t>
            </w:r>
            <w:r w:rsidR="008D7A26" w:rsidRPr="00F940CD">
              <w:rPr>
                <w:rFonts w:eastAsia="Times New Roman"/>
                <w:sz w:val="22"/>
                <w:szCs w:val="22"/>
              </w:rPr>
              <w:t>/</w:t>
            </w:r>
          </w:p>
          <w:p w14:paraId="5436F664" w14:textId="77777777" w:rsidR="008D7A26" w:rsidRPr="00F940CD" w:rsidRDefault="008D7A26" w:rsidP="008D7A26">
            <w:pPr>
              <w:spacing w:line="264" w:lineRule="auto"/>
              <w:ind w:left="-110" w:right="-108"/>
              <w:jc w:val="center"/>
              <w:rPr>
                <w:rFonts w:eastAsia="Times New Roman"/>
                <w:sz w:val="22"/>
                <w:szCs w:val="22"/>
                <w:lang w:val="en-US"/>
              </w:rPr>
            </w:pPr>
            <w:r w:rsidRPr="00F940CD">
              <w:rPr>
                <w:rFonts w:eastAsia="Times New Roman"/>
                <w:sz w:val="22"/>
                <w:szCs w:val="22"/>
                <w:lang w:val="en-US"/>
              </w:rPr>
              <w:t>0</w:t>
            </w:r>
            <w:r w:rsidRPr="00F940CD">
              <w:rPr>
                <w:rFonts w:eastAsia="Times New Roman"/>
                <w:sz w:val="22"/>
                <w:szCs w:val="22"/>
              </w:rPr>
              <w:t>6.03</w:t>
            </w:r>
            <w:r w:rsidRPr="00F940CD">
              <w:rPr>
                <w:rFonts w:eastAsia="Times New Roman"/>
                <w:sz w:val="22"/>
                <w:szCs w:val="22"/>
                <w:lang w:val="en-US"/>
              </w:rPr>
              <w:t>6</w:t>
            </w:r>
          </w:p>
          <w:p w14:paraId="5B974DCB" w14:textId="77777777" w:rsidR="00527E4D" w:rsidRPr="00F940CD" w:rsidRDefault="00527E4D" w:rsidP="008D7A26">
            <w:pPr>
              <w:spacing w:line="264" w:lineRule="auto"/>
              <w:ind w:left="-110" w:right="-108"/>
              <w:jc w:val="center"/>
              <w:rPr>
                <w:sz w:val="22"/>
                <w:szCs w:val="22"/>
              </w:rPr>
            </w:pPr>
          </w:p>
          <w:p w14:paraId="56903B10" w14:textId="77777777" w:rsidR="0022369E" w:rsidRPr="00F940CD" w:rsidRDefault="0022369E" w:rsidP="008D7A26">
            <w:pPr>
              <w:spacing w:line="264" w:lineRule="auto"/>
              <w:ind w:left="-110" w:right="-108"/>
              <w:jc w:val="center"/>
              <w:rPr>
                <w:sz w:val="22"/>
                <w:szCs w:val="22"/>
              </w:rPr>
            </w:pPr>
          </w:p>
        </w:tc>
        <w:tc>
          <w:tcPr>
            <w:tcW w:w="2125" w:type="dxa"/>
            <w:tcBorders>
              <w:top w:val="single" w:sz="4" w:space="0" w:color="auto"/>
            </w:tcBorders>
          </w:tcPr>
          <w:p w14:paraId="7636B83D" w14:textId="77777777" w:rsidR="008D7A26" w:rsidRPr="00F940CD" w:rsidRDefault="008D7A26" w:rsidP="008D7A26">
            <w:pPr>
              <w:spacing w:line="264" w:lineRule="auto"/>
              <w:ind w:right="-108"/>
              <w:rPr>
                <w:sz w:val="22"/>
                <w:szCs w:val="22"/>
              </w:rPr>
            </w:pPr>
            <w:r w:rsidRPr="00F940CD">
              <w:rPr>
                <w:sz w:val="22"/>
                <w:szCs w:val="22"/>
              </w:rPr>
              <w:t>Сенсибилизирующее действие</w:t>
            </w:r>
          </w:p>
        </w:tc>
        <w:tc>
          <w:tcPr>
            <w:tcW w:w="2125" w:type="dxa"/>
            <w:vMerge/>
            <w:tcBorders>
              <w:right w:val="single" w:sz="6" w:space="0" w:color="000000"/>
            </w:tcBorders>
          </w:tcPr>
          <w:p w14:paraId="2C46FDCA" w14:textId="77777777" w:rsidR="008D7A26" w:rsidRPr="00F940CD" w:rsidRDefault="008D7A26" w:rsidP="008D7A26">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3A82EB26" w14:textId="77777777" w:rsidR="008D7A26" w:rsidRPr="00F940CD" w:rsidRDefault="008D7A26" w:rsidP="008D7A26">
            <w:pPr>
              <w:spacing w:line="264" w:lineRule="auto"/>
              <w:ind w:right="-48"/>
              <w:rPr>
                <w:sz w:val="22"/>
                <w:szCs w:val="22"/>
              </w:rPr>
            </w:pPr>
            <w:r w:rsidRPr="00F940CD">
              <w:rPr>
                <w:sz w:val="22"/>
                <w:szCs w:val="22"/>
              </w:rPr>
              <w:t xml:space="preserve">Инструкция </w:t>
            </w:r>
          </w:p>
          <w:p w14:paraId="4B83F68F" w14:textId="77777777" w:rsidR="008D7A26" w:rsidRPr="00F940CD" w:rsidRDefault="008D7A26" w:rsidP="008D7A26">
            <w:pPr>
              <w:spacing w:line="264" w:lineRule="auto"/>
              <w:ind w:right="-48"/>
              <w:rPr>
                <w:sz w:val="22"/>
                <w:szCs w:val="22"/>
              </w:rPr>
            </w:pPr>
            <w:r w:rsidRPr="00F940CD">
              <w:rPr>
                <w:sz w:val="22"/>
                <w:szCs w:val="22"/>
              </w:rPr>
              <w:t xml:space="preserve">1.1.11-12-35-2004 </w:t>
            </w:r>
          </w:p>
        </w:tc>
      </w:tr>
      <w:tr w:rsidR="00F940CD" w:rsidRPr="00F940CD" w14:paraId="25C1EF41" w14:textId="77777777" w:rsidTr="00D4006F">
        <w:trPr>
          <w:cantSplit/>
          <w:trHeight w:val="359"/>
        </w:trPr>
        <w:tc>
          <w:tcPr>
            <w:tcW w:w="710" w:type="dxa"/>
            <w:tcBorders>
              <w:bottom w:val="single" w:sz="4" w:space="0" w:color="auto"/>
            </w:tcBorders>
          </w:tcPr>
          <w:p w14:paraId="4C7A5E0A" w14:textId="77777777" w:rsidR="008D7A26" w:rsidRPr="00F940CD" w:rsidRDefault="008D7A26" w:rsidP="008D7A26">
            <w:pPr>
              <w:spacing w:line="264" w:lineRule="auto"/>
              <w:ind w:left="-108" w:right="-108"/>
              <w:jc w:val="center"/>
              <w:rPr>
                <w:sz w:val="22"/>
                <w:szCs w:val="22"/>
              </w:rPr>
            </w:pPr>
            <w:r w:rsidRPr="00F940CD">
              <w:rPr>
                <w:sz w:val="22"/>
                <w:szCs w:val="22"/>
              </w:rPr>
              <w:t>159.8</w:t>
            </w:r>
          </w:p>
          <w:p w14:paraId="0D768911" w14:textId="77777777" w:rsidR="008D7A26" w:rsidRPr="00F940CD" w:rsidRDefault="008D7A26" w:rsidP="008D7A26">
            <w:pPr>
              <w:spacing w:line="264" w:lineRule="auto"/>
              <w:jc w:val="center"/>
              <w:rPr>
                <w:sz w:val="22"/>
                <w:szCs w:val="22"/>
              </w:rPr>
            </w:pPr>
            <w:r w:rsidRPr="00F940CD">
              <w:rPr>
                <w:sz w:val="22"/>
                <w:szCs w:val="22"/>
              </w:rPr>
              <w:t>*</w:t>
            </w:r>
          </w:p>
        </w:tc>
        <w:tc>
          <w:tcPr>
            <w:tcW w:w="1845" w:type="dxa"/>
            <w:vMerge/>
            <w:tcBorders>
              <w:bottom w:val="single" w:sz="4" w:space="0" w:color="auto"/>
            </w:tcBorders>
          </w:tcPr>
          <w:p w14:paraId="17750614" w14:textId="77777777" w:rsidR="008D7A26" w:rsidRPr="00F940CD" w:rsidRDefault="008D7A26" w:rsidP="008D7A26">
            <w:pPr>
              <w:spacing w:line="264" w:lineRule="auto"/>
              <w:ind w:right="-48"/>
              <w:rPr>
                <w:sz w:val="22"/>
                <w:szCs w:val="22"/>
              </w:rPr>
            </w:pPr>
          </w:p>
        </w:tc>
        <w:tc>
          <w:tcPr>
            <w:tcW w:w="993" w:type="dxa"/>
            <w:tcBorders>
              <w:top w:val="single" w:sz="4" w:space="0" w:color="auto"/>
              <w:bottom w:val="single" w:sz="4" w:space="0" w:color="auto"/>
            </w:tcBorders>
          </w:tcPr>
          <w:p w14:paraId="7F76E9E1" w14:textId="77777777" w:rsidR="008D7A26" w:rsidRPr="00F940CD" w:rsidRDefault="00E13E9F" w:rsidP="008D7A26">
            <w:pPr>
              <w:spacing w:line="264" w:lineRule="auto"/>
              <w:ind w:left="-110" w:right="-108"/>
              <w:jc w:val="center"/>
              <w:rPr>
                <w:rFonts w:eastAsia="Times New Roman"/>
                <w:sz w:val="22"/>
                <w:szCs w:val="22"/>
                <w:lang w:val="en-US"/>
              </w:rPr>
            </w:pPr>
            <w:r w:rsidRPr="00F940CD">
              <w:rPr>
                <w:rFonts w:eastAsia="Times New Roman"/>
                <w:sz w:val="22"/>
                <w:szCs w:val="22"/>
              </w:rPr>
              <w:t>20.13, 20.14, 20.15, 20.30</w:t>
            </w:r>
            <w:r w:rsidR="008D7A26" w:rsidRPr="00F940CD">
              <w:rPr>
                <w:rFonts w:eastAsia="Times New Roman"/>
                <w:sz w:val="22"/>
                <w:szCs w:val="22"/>
              </w:rPr>
              <w:t>/</w:t>
            </w:r>
          </w:p>
          <w:p w14:paraId="0FF75AEC" w14:textId="77777777" w:rsidR="008D7A26" w:rsidRPr="00F940CD" w:rsidRDefault="008D7A26" w:rsidP="008D7A26">
            <w:pPr>
              <w:spacing w:line="264" w:lineRule="auto"/>
              <w:ind w:left="-110" w:right="-108"/>
              <w:jc w:val="center"/>
              <w:rPr>
                <w:rFonts w:eastAsia="Times New Roman"/>
                <w:sz w:val="22"/>
                <w:szCs w:val="22"/>
                <w:lang w:val="en-US"/>
              </w:rPr>
            </w:pPr>
            <w:r w:rsidRPr="00F940CD">
              <w:rPr>
                <w:rFonts w:eastAsia="Times New Roman"/>
                <w:sz w:val="22"/>
                <w:szCs w:val="22"/>
                <w:lang w:val="en-US"/>
              </w:rPr>
              <w:t>0</w:t>
            </w:r>
            <w:r w:rsidRPr="00F940CD">
              <w:rPr>
                <w:rFonts w:eastAsia="Times New Roman"/>
                <w:sz w:val="22"/>
                <w:szCs w:val="22"/>
              </w:rPr>
              <w:t>6.03</w:t>
            </w:r>
            <w:r w:rsidRPr="00F940CD">
              <w:rPr>
                <w:rFonts w:eastAsia="Times New Roman"/>
                <w:sz w:val="22"/>
                <w:szCs w:val="22"/>
                <w:lang w:val="en-US"/>
              </w:rPr>
              <w:t>6</w:t>
            </w:r>
          </w:p>
          <w:p w14:paraId="1F67BEB7" w14:textId="77777777" w:rsidR="008D7A26" w:rsidRPr="00F940CD" w:rsidRDefault="008D7A26" w:rsidP="008D7A26">
            <w:pPr>
              <w:spacing w:line="264" w:lineRule="auto"/>
              <w:ind w:left="-110" w:right="-108"/>
              <w:jc w:val="center"/>
              <w:rPr>
                <w:sz w:val="22"/>
                <w:szCs w:val="22"/>
              </w:rPr>
            </w:pPr>
          </w:p>
          <w:p w14:paraId="6A0C480C" w14:textId="77777777" w:rsidR="0022369E" w:rsidRPr="00F940CD" w:rsidRDefault="0022369E" w:rsidP="008D7A26">
            <w:pPr>
              <w:spacing w:line="264" w:lineRule="auto"/>
              <w:ind w:left="-110" w:right="-108"/>
              <w:jc w:val="center"/>
              <w:rPr>
                <w:sz w:val="22"/>
                <w:szCs w:val="22"/>
              </w:rPr>
            </w:pPr>
          </w:p>
        </w:tc>
        <w:tc>
          <w:tcPr>
            <w:tcW w:w="2125" w:type="dxa"/>
            <w:tcBorders>
              <w:top w:val="single" w:sz="4" w:space="0" w:color="auto"/>
              <w:bottom w:val="single" w:sz="4" w:space="0" w:color="auto"/>
            </w:tcBorders>
          </w:tcPr>
          <w:p w14:paraId="7434DED4" w14:textId="77777777" w:rsidR="008D7A26" w:rsidRPr="00F940CD" w:rsidRDefault="008D7A26" w:rsidP="008D7A26">
            <w:pPr>
              <w:spacing w:line="264" w:lineRule="auto"/>
              <w:ind w:right="-108"/>
              <w:rPr>
                <w:sz w:val="22"/>
                <w:szCs w:val="22"/>
              </w:rPr>
            </w:pPr>
            <w:r w:rsidRPr="00F940CD">
              <w:rPr>
                <w:sz w:val="22"/>
                <w:szCs w:val="22"/>
              </w:rPr>
              <w:t>Кумулятивное действие</w:t>
            </w:r>
          </w:p>
        </w:tc>
        <w:tc>
          <w:tcPr>
            <w:tcW w:w="2125" w:type="dxa"/>
            <w:vMerge/>
            <w:tcBorders>
              <w:bottom w:val="single" w:sz="4" w:space="0" w:color="auto"/>
              <w:right w:val="single" w:sz="6" w:space="0" w:color="000000"/>
            </w:tcBorders>
          </w:tcPr>
          <w:p w14:paraId="2B556F7E" w14:textId="77777777" w:rsidR="008D7A26" w:rsidRPr="00F940CD" w:rsidRDefault="008D7A26" w:rsidP="008D7A26">
            <w:pPr>
              <w:spacing w:line="264" w:lineRule="auto"/>
              <w:ind w:right="-48"/>
              <w:rPr>
                <w:sz w:val="22"/>
                <w:szCs w:val="22"/>
              </w:rPr>
            </w:pPr>
          </w:p>
        </w:tc>
        <w:tc>
          <w:tcPr>
            <w:tcW w:w="2836" w:type="dxa"/>
            <w:tcBorders>
              <w:top w:val="single" w:sz="4" w:space="0" w:color="auto"/>
              <w:left w:val="single" w:sz="6" w:space="0" w:color="000000"/>
              <w:bottom w:val="single" w:sz="4" w:space="0" w:color="auto"/>
            </w:tcBorders>
          </w:tcPr>
          <w:p w14:paraId="07A2EDA6" w14:textId="77777777" w:rsidR="008D7A26" w:rsidRPr="00F940CD" w:rsidRDefault="008D7A26" w:rsidP="008D7A26">
            <w:pPr>
              <w:spacing w:line="264" w:lineRule="auto"/>
              <w:ind w:right="-48"/>
              <w:rPr>
                <w:sz w:val="22"/>
                <w:szCs w:val="22"/>
              </w:rPr>
            </w:pPr>
            <w:r w:rsidRPr="00F940CD">
              <w:rPr>
                <w:sz w:val="22"/>
                <w:szCs w:val="22"/>
              </w:rPr>
              <w:t xml:space="preserve">Инструкция </w:t>
            </w:r>
          </w:p>
          <w:p w14:paraId="1083A79D" w14:textId="77777777" w:rsidR="008D7A26" w:rsidRPr="00F940CD" w:rsidRDefault="008D7A26" w:rsidP="008D7A26">
            <w:pPr>
              <w:spacing w:line="264" w:lineRule="auto"/>
              <w:ind w:right="-48"/>
              <w:rPr>
                <w:sz w:val="22"/>
                <w:szCs w:val="22"/>
              </w:rPr>
            </w:pPr>
            <w:r w:rsidRPr="00F940CD">
              <w:rPr>
                <w:sz w:val="22"/>
                <w:szCs w:val="22"/>
              </w:rPr>
              <w:t xml:space="preserve">1.1.11-12-35-2004 </w:t>
            </w:r>
          </w:p>
        </w:tc>
      </w:tr>
      <w:tr w:rsidR="00F940CD" w:rsidRPr="00F940CD" w14:paraId="6542EDD9" w14:textId="77777777" w:rsidTr="00D4006F">
        <w:trPr>
          <w:cantSplit/>
          <w:trHeight w:val="1198"/>
        </w:trPr>
        <w:tc>
          <w:tcPr>
            <w:tcW w:w="710" w:type="dxa"/>
            <w:tcBorders>
              <w:top w:val="single" w:sz="4" w:space="0" w:color="auto"/>
            </w:tcBorders>
          </w:tcPr>
          <w:p w14:paraId="1C045374" w14:textId="77777777" w:rsidR="00B3767B" w:rsidRPr="00F940CD" w:rsidRDefault="00B3767B" w:rsidP="008D7A26">
            <w:pPr>
              <w:spacing w:line="264" w:lineRule="auto"/>
              <w:ind w:left="-108" w:right="-108"/>
              <w:jc w:val="center"/>
              <w:rPr>
                <w:sz w:val="22"/>
                <w:szCs w:val="22"/>
              </w:rPr>
            </w:pPr>
            <w:r w:rsidRPr="00F940CD">
              <w:rPr>
                <w:sz w:val="22"/>
                <w:szCs w:val="22"/>
              </w:rPr>
              <w:t>160.1</w:t>
            </w:r>
          </w:p>
          <w:p w14:paraId="6D023D83" w14:textId="77777777" w:rsidR="00B3767B" w:rsidRPr="00F940CD" w:rsidRDefault="00B3767B" w:rsidP="008D7A26">
            <w:pPr>
              <w:spacing w:line="264" w:lineRule="auto"/>
              <w:rPr>
                <w:sz w:val="22"/>
                <w:szCs w:val="22"/>
              </w:rPr>
            </w:pPr>
            <w:r w:rsidRPr="00F940CD">
              <w:rPr>
                <w:sz w:val="22"/>
                <w:szCs w:val="22"/>
              </w:rPr>
              <w:t>***</w:t>
            </w:r>
          </w:p>
        </w:tc>
        <w:tc>
          <w:tcPr>
            <w:tcW w:w="1845" w:type="dxa"/>
            <w:vMerge w:val="restart"/>
            <w:tcBorders>
              <w:top w:val="single" w:sz="4" w:space="0" w:color="auto"/>
            </w:tcBorders>
          </w:tcPr>
          <w:p w14:paraId="09FEC986" w14:textId="77777777" w:rsidR="00B3767B" w:rsidRPr="00F940CD" w:rsidRDefault="00B3767B" w:rsidP="008D7A26">
            <w:pPr>
              <w:spacing w:line="264" w:lineRule="auto"/>
              <w:ind w:right="-107"/>
              <w:rPr>
                <w:sz w:val="22"/>
                <w:szCs w:val="22"/>
              </w:rPr>
            </w:pPr>
            <w:r w:rsidRPr="00F940CD">
              <w:rPr>
                <w:sz w:val="22"/>
                <w:szCs w:val="22"/>
              </w:rPr>
              <w:t>Дезинфици-рующие, стерилизующие, дезинсекцион-ные средства</w:t>
            </w:r>
          </w:p>
        </w:tc>
        <w:tc>
          <w:tcPr>
            <w:tcW w:w="993" w:type="dxa"/>
            <w:tcBorders>
              <w:top w:val="single" w:sz="4" w:space="0" w:color="auto"/>
            </w:tcBorders>
          </w:tcPr>
          <w:p w14:paraId="0E85C1C5" w14:textId="77777777" w:rsidR="00B3767B" w:rsidRPr="00F940CD" w:rsidRDefault="00B3767B" w:rsidP="008D7A26">
            <w:pPr>
              <w:widowControl w:val="0"/>
              <w:spacing w:line="264" w:lineRule="auto"/>
              <w:jc w:val="center"/>
              <w:rPr>
                <w:rFonts w:eastAsia="Times New Roman"/>
                <w:sz w:val="22"/>
                <w:szCs w:val="22"/>
                <w:lang w:val="en-US"/>
              </w:rPr>
            </w:pPr>
            <w:r w:rsidRPr="00F940CD">
              <w:rPr>
                <w:rFonts w:eastAsia="Times New Roman"/>
                <w:sz w:val="22"/>
                <w:szCs w:val="22"/>
              </w:rPr>
              <w:t>20.13/</w:t>
            </w:r>
          </w:p>
          <w:p w14:paraId="3C675CDC" w14:textId="77777777" w:rsidR="00B3767B" w:rsidRPr="00F940CD" w:rsidRDefault="00B3767B" w:rsidP="008D7A26">
            <w:pPr>
              <w:widowControl w:val="0"/>
              <w:spacing w:line="264" w:lineRule="auto"/>
              <w:jc w:val="center"/>
              <w:rPr>
                <w:rFonts w:eastAsia="Times New Roman"/>
                <w:sz w:val="22"/>
                <w:szCs w:val="22"/>
              </w:rPr>
            </w:pPr>
            <w:r w:rsidRPr="00F940CD">
              <w:rPr>
                <w:rFonts w:eastAsia="Times New Roman"/>
                <w:sz w:val="22"/>
                <w:szCs w:val="22"/>
              </w:rPr>
              <w:t>42.000</w:t>
            </w:r>
          </w:p>
          <w:p w14:paraId="646249E6" w14:textId="77777777" w:rsidR="00B3767B" w:rsidRPr="00F940CD" w:rsidRDefault="00B3767B" w:rsidP="008D7A26">
            <w:pPr>
              <w:spacing w:line="264" w:lineRule="auto"/>
              <w:ind w:left="-110" w:right="-108"/>
              <w:jc w:val="center"/>
              <w:rPr>
                <w:rFonts w:eastAsia="Times New Roman"/>
                <w:sz w:val="22"/>
                <w:szCs w:val="22"/>
                <w:lang w:val="en-US"/>
              </w:rPr>
            </w:pPr>
            <w:r w:rsidRPr="00F940CD">
              <w:rPr>
                <w:rFonts w:eastAsia="Times New Roman"/>
                <w:sz w:val="22"/>
                <w:szCs w:val="22"/>
              </w:rPr>
              <w:t>20.41/</w:t>
            </w:r>
          </w:p>
          <w:p w14:paraId="29B9DE90" w14:textId="77777777" w:rsidR="00B3767B" w:rsidRPr="00F940CD" w:rsidRDefault="00B3767B" w:rsidP="008D7A26">
            <w:pPr>
              <w:spacing w:line="264" w:lineRule="auto"/>
              <w:ind w:left="-110" w:right="-108"/>
              <w:jc w:val="center"/>
              <w:rPr>
                <w:rFonts w:eastAsia="Times New Roman"/>
                <w:sz w:val="22"/>
                <w:szCs w:val="22"/>
              </w:rPr>
            </w:pPr>
            <w:r w:rsidRPr="00F940CD">
              <w:rPr>
                <w:rFonts w:eastAsia="Times New Roman"/>
                <w:sz w:val="22"/>
                <w:szCs w:val="22"/>
              </w:rPr>
              <w:t>42.000</w:t>
            </w:r>
          </w:p>
          <w:p w14:paraId="5A9C0444" w14:textId="77777777" w:rsidR="00B3767B" w:rsidRPr="00F940CD" w:rsidRDefault="00B3767B" w:rsidP="008D7A26">
            <w:pPr>
              <w:spacing w:line="264" w:lineRule="auto"/>
              <w:ind w:left="-110" w:right="-108"/>
              <w:jc w:val="center"/>
              <w:rPr>
                <w:sz w:val="22"/>
                <w:szCs w:val="22"/>
              </w:rPr>
            </w:pPr>
          </w:p>
          <w:p w14:paraId="2E5C8942" w14:textId="77777777" w:rsidR="0022369E" w:rsidRPr="00F940CD" w:rsidRDefault="0022369E" w:rsidP="008D7A26">
            <w:pPr>
              <w:spacing w:line="264" w:lineRule="auto"/>
              <w:ind w:left="-110" w:right="-108"/>
              <w:jc w:val="center"/>
              <w:rPr>
                <w:sz w:val="22"/>
                <w:szCs w:val="22"/>
              </w:rPr>
            </w:pPr>
          </w:p>
        </w:tc>
        <w:tc>
          <w:tcPr>
            <w:tcW w:w="2125" w:type="dxa"/>
            <w:tcBorders>
              <w:top w:val="single" w:sz="4" w:space="0" w:color="auto"/>
            </w:tcBorders>
          </w:tcPr>
          <w:p w14:paraId="2F0A79AD" w14:textId="77777777" w:rsidR="00B3767B" w:rsidRPr="00F940CD" w:rsidRDefault="00B3767B" w:rsidP="008D7A26">
            <w:pPr>
              <w:spacing w:line="264" w:lineRule="auto"/>
              <w:ind w:right="-48"/>
              <w:rPr>
                <w:sz w:val="22"/>
                <w:szCs w:val="22"/>
              </w:rPr>
            </w:pPr>
            <w:r w:rsidRPr="00F940CD">
              <w:rPr>
                <w:sz w:val="22"/>
                <w:szCs w:val="22"/>
              </w:rPr>
              <w:t>Отбор проб</w:t>
            </w:r>
          </w:p>
        </w:tc>
        <w:tc>
          <w:tcPr>
            <w:tcW w:w="2125" w:type="dxa"/>
            <w:vMerge w:val="restart"/>
            <w:tcBorders>
              <w:top w:val="single" w:sz="4" w:space="0" w:color="auto"/>
              <w:right w:val="single" w:sz="6" w:space="0" w:color="000000"/>
            </w:tcBorders>
          </w:tcPr>
          <w:p w14:paraId="3FEAAD60" w14:textId="77777777" w:rsidR="00B3767B" w:rsidRPr="00F940CD" w:rsidRDefault="00B3767B" w:rsidP="008D7A26">
            <w:pPr>
              <w:spacing w:line="264" w:lineRule="auto"/>
              <w:ind w:right="-110"/>
              <w:rPr>
                <w:sz w:val="22"/>
                <w:szCs w:val="22"/>
              </w:rPr>
            </w:pPr>
            <w:r w:rsidRPr="00F940CD">
              <w:rPr>
                <w:sz w:val="22"/>
                <w:szCs w:val="22"/>
              </w:rPr>
              <w:t xml:space="preserve">ЕСТ,  утв. Решением Комиссии таможенного союза от 28.05.2010 г. Глава </w:t>
            </w:r>
            <w:r w:rsidRPr="00F940CD">
              <w:rPr>
                <w:sz w:val="22"/>
                <w:szCs w:val="22"/>
                <w:lang w:val="en-US"/>
              </w:rPr>
              <w:t>II</w:t>
            </w:r>
            <w:r w:rsidRPr="00F940CD">
              <w:rPr>
                <w:sz w:val="22"/>
                <w:szCs w:val="22"/>
              </w:rPr>
              <w:t>,</w:t>
            </w:r>
          </w:p>
          <w:p w14:paraId="290A1950" w14:textId="77777777" w:rsidR="00B3767B" w:rsidRPr="00F940CD" w:rsidRDefault="00B3767B" w:rsidP="008D7A26">
            <w:pPr>
              <w:spacing w:line="264" w:lineRule="auto"/>
              <w:ind w:right="-48"/>
              <w:rPr>
                <w:sz w:val="22"/>
                <w:szCs w:val="22"/>
              </w:rPr>
            </w:pPr>
            <w:r w:rsidRPr="00F940CD">
              <w:rPr>
                <w:sz w:val="22"/>
                <w:szCs w:val="22"/>
              </w:rPr>
              <w:t>Раздел 20.</w:t>
            </w:r>
          </w:p>
          <w:p w14:paraId="0379D8F3" w14:textId="77777777" w:rsidR="00B3767B" w:rsidRPr="00F940CD" w:rsidRDefault="00B3767B" w:rsidP="008D7A26">
            <w:pPr>
              <w:spacing w:line="264" w:lineRule="auto"/>
              <w:ind w:right="-48"/>
              <w:rPr>
                <w:sz w:val="22"/>
                <w:szCs w:val="22"/>
              </w:rPr>
            </w:pPr>
            <w:r w:rsidRPr="00F940CD">
              <w:rPr>
                <w:sz w:val="22"/>
                <w:szCs w:val="22"/>
              </w:rPr>
              <w:t>ГОСТ 12.1.007.-76</w:t>
            </w:r>
          </w:p>
          <w:p w14:paraId="74848F4E" w14:textId="77777777" w:rsidR="00B3767B" w:rsidRPr="00F940CD" w:rsidRDefault="00B3767B" w:rsidP="008D7A26">
            <w:pPr>
              <w:spacing w:line="264" w:lineRule="auto"/>
              <w:ind w:right="-48"/>
              <w:rPr>
                <w:bCs/>
                <w:sz w:val="22"/>
                <w:szCs w:val="22"/>
              </w:rPr>
            </w:pPr>
            <w:r w:rsidRPr="00F940CD">
              <w:rPr>
                <w:bCs/>
                <w:sz w:val="22"/>
                <w:szCs w:val="22"/>
              </w:rPr>
              <w:t xml:space="preserve">Руководство </w:t>
            </w:r>
          </w:p>
          <w:p w14:paraId="1C7AA9E9" w14:textId="77777777" w:rsidR="00B3767B" w:rsidRPr="00F940CD" w:rsidRDefault="00B3767B" w:rsidP="008D7A26">
            <w:pPr>
              <w:spacing w:line="264" w:lineRule="auto"/>
              <w:ind w:right="-48"/>
              <w:rPr>
                <w:bCs/>
                <w:sz w:val="22"/>
                <w:szCs w:val="22"/>
              </w:rPr>
            </w:pPr>
            <w:r w:rsidRPr="00F940CD">
              <w:rPr>
                <w:bCs/>
                <w:sz w:val="22"/>
                <w:szCs w:val="22"/>
              </w:rPr>
              <w:t>Р 4.2.2643-10</w:t>
            </w:r>
          </w:p>
          <w:p w14:paraId="28D50BD0" w14:textId="77777777" w:rsidR="00B3767B" w:rsidRPr="00F940CD" w:rsidRDefault="00B3767B" w:rsidP="00B3767B">
            <w:pPr>
              <w:spacing w:line="264" w:lineRule="auto"/>
              <w:ind w:right="-48"/>
              <w:rPr>
                <w:sz w:val="22"/>
                <w:szCs w:val="22"/>
              </w:rPr>
            </w:pPr>
            <w:r w:rsidRPr="00F940CD">
              <w:rPr>
                <w:sz w:val="22"/>
                <w:szCs w:val="22"/>
              </w:rPr>
              <w:t>Постановление Совета министров Республики Беларусь 25.01.2021г. № 37</w:t>
            </w:r>
          </w:p>
          <w:p w14:paraId="1032FEEF" w14:textId="77777777" w:rsidR="00B3767B" w:rsidRPr="00F940CD" w:rsidRDefault="00B3767B" w:rsidP="008D7A26">
            <w:pPr>
              <w:spacing w:line="264" w:lineRule="auto"/>
              <w:ind w:right="-48"/>
              <w:rPr>
                <w:bCs/>
                <w:sz w:val="22"/>
                <w:szCs w:val="22"/>
              </w:rPr>
            </w:pPr>
          </w:p>
          <w:p w14:paraId="0F6ADE89" w14:textId="77777777" w:rsidR="00B3767B" w:rsidRPr="00F940CD" w:rsidRDefault="00B3767B" w:rsidP="008D7A26">
            <w:pPr>
              <w:spacing w:line="264" w:lineRule="auto"/>
              <w:ind w:right="-48"/>
              <w:rPr>
                <w:sz w:val="22"/>
                <w:szCs w:val="22"/>
              </w:rPr>
            </w:pPr>
            <w:r w:rsidRPr="00F940CD">
              <w:rPr>
                <w:sz w:val="22"/>
                <w:szCs w:val="22"/>
              </w:rPr>
              <w:t>ТНПА и другие документы</w:t>
            </w:r>
          </w:p>
          <w:p w14:paraId="11E7DABB" w14:textId="77777777" w:rsidR="00B3767B" w:rsidRPr="00F940CD" w:rsidRDefault="00B3767B" w:rsidP="008D7A26">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06BEEAD0" w14:textId="77777777" w:rsidR="00B3767B" w:rsidRPr="00F940CD" w:rsidRDefault="00B3767B" w:rsidP="008D7A26">
            <w:pPr>
              <w:spacing w:line="264" w:lineRule="auto"/>
              <w:ind w:right="-48"/>
              <w:rPr>
                <w:sz w:val="22"/>
                <w:szCs w:val="22"/>
              </w:rPr>
            </w:pPr>
            <w:r w:rsidRPr="00F940CD">
              <w:rPr>
                <w:sz w:val="22"/>
                <w:szCs w:val="22"/>
              </w:rPr>
              <w:t>ГОСТ 18321-73</w:t>
            </w:r>
          </w:p>
        </w:tc>
      </w:tr>
      <w:tr w:rsidR="00F940CD" w:rsidRPr="00F940CD" w14:paraId="4F7C7346" w14:textId="77777777" w:rsidTr="00D4006F">
        <w:trPr>
          <w:cantSplit/>
          <w:trHeight w:val="410"/>
        </w:trPr>
        <w:tc>
          <w:tcPr>
            <w:tcW w:w="710" w:type="dxa"/>
          </w:tcPr>
          <w:p w14:paraId="53AB9830" w14:textId="77777777" w:rsidR="00B3767B" w:rsidRPr="00F940CD" w:rsidRDefault="00B3767B" w:rsidP="008D7A26">
            <w:pPr>
              <w:spacing w:line="264" w:lineRule="auto"/>
              <w:ind w:left="-108" w:right="-108"/>
              <w:jc w:val="center"/>
              <w:rPr>
                <w:sz w:val="22"/>
                <w:szCs w:val="22"/>
              </w:rPr>
            </w:pPr>
            <w:r w:rsidRPr="00F940CD">
              <w:rPr>
                <w:sz w:val="22"/>
                <w:szCs w:val="22"/>
              </w:rPr>
              <w:t>160.2</w:t>
            </w:r>
          </w:p>
          <w:p w14:paraId="78FA5B07" w14:textId="77777777" w:rsidR="00B3767B" w:rsidRPr="00F940CD" w:rsidRDefault="00B3767B" w:rsidP="008D7A26">
            <w:pPr>
              <w:spacing w:line="264" w:lineRule="auto"/>
              <w:jc w:val="center"/>
              <w:rPr>
                <w:sz w:val="22"/>
                <w:szCs w:val="22"/>
              </w:rPr>
            </w:pPr>
            <w:r w:rsidRPr="00F940CD">
              <w:rPr>
                <w:sz w:val="22"/>
                <w:szCs w:val="22"/>
              </w:rPr>
              <w:t>*</w:t>
            </w:r>
          </w:p>
        </w:tc>
        <w:tc>
          <w:tcPr>
            <w:tcW w:w="1845" w:type="dxa"/>
            <w:vMerge/>
          </w:tcPr>
          <w:p w14:paraId="37830378" w14:textId="77777777" w:rsidR="00B3767B" w:rsidRPr="00F940CD" w:rsidRDefault="00B3767B" w:rsidP="008D7A26">
            <w:pPr>
              <w:spacing w:line="264" w:lineRule="auto"/>
              <w:ind w:right="-48"/>
              <w:rPr>
                <w:sz w:val="22"/>
                <w:szCs w:val="22"/>
              </w:rPr>
            </w:pPr>
          </w:p>
        </w:tc>
        <w:tc>
          <w:tcPr>
            <w:tcW w:w="993" w:type="dxa"/>
            <w:tcBorders>
              <w:top w:val="single" w:sz="4" w:space="0" w:color="auto"/>
            </w:tcBorders>
          </w:tcPr>
          <w:p w14:paraId="3828EA09" w14:textId="77777777" w:rsidR="00B3767B" w:rsidRPr="00F940CD" w:rsidRDefault="00B3767B" w:rsidP="008D7A26">
            <w:pPr>
              <w:widowControl w:val="0"/>
              <w:spacing w:line="264" w:lineRule="auto"/>
              <w:jc w:val="center"/>
              <w:rPr>
                <w:rFonts w:eastAsia="Times New Roman"/>
                <w:sz w:val="22"/>
                <w:szCs w:val="22"/>
                <w:lang w:val="en-US"/>
              </w:rPr>
            </w:pPr>
            <w:r w:rsidRPr="00F940CD">
              <w:rPr>
                <w:rFonts w:eastAsia="Times New Roman"/>
                <w:sz w:val="22"/>
                <w:szCs w:val="22"/>
              </w:rPr>
              <w:t>20.13/</w:t>
            </w:r>
          </w:p>
          <w:p w14:paraId="14A73423" w14:textId="77777777" w:rsidR="00B3767B" w:rsidRPr="00F940CD" w:rsidRDefault="00B3767B" w:rsidP="008D7A26">
            <w:pPr>
              <w:widowControl w:val="0"/>
              <w:spacing w:line="264" w:lineRule="auto"/>
              <w:jc w:val="center"/>
              <w:rPr>
                <w:rFonts w:eastAsia="Times New Roman"/>
                <w:sz w:val="22"/>
                <w:szCs w:val="22"/>
              </w:rPr>
            </w:pPr>
            <w:r w:rsidRPr="00F940CD">
              <w:rPr>
                <w:rFonts w:eastAsia="Times New Roman"/>
                <w:sz w:val="22"/>
                <w:szCs w:val="22"/>
              </w:rPr>
              <w:t>06.036</w:t>
            </w:r>
          </w:p>
          <w:p w14:paraId="6D87E686" w14:textId="77777777" w:rsidR="00B3767B" w:rsidRPr="00F940CD" w:rsidRDefault="00B3767B" w:rsidP="008D7A26">
            <w:pPr>
              <w:spacing w:line="264" w:lineRule="auto"/>
              <w:ind w:left="-110" w:right="-108"/>
              <w:jc w:val="center"/>
              <w:rPr>
                <w:rFonts w:eastAsia="Times New Roman"/>
                <w:sz w:val="22"/>
                <w:szCs w:val="22"/>
                <w:lang w:val="en-US"/>
              </w:rPr>
            </w:pPr>
            <w:r w:rsidRPr="00F940CD">
              <w:rPr>
                <w:rFonts w:eastAsia="Times New Roman"/>
                <w:sz w:val="22"/>
                <w:szCs w:val="22"/>
              </w:rPr>
              <w:t>20.41/</w:t>
            </w:r>
          </w:p>
          <w:p w14:paraId="11A38B48" w14:textId="77777777" w:rsidR="00B3767B" w:rsidRPr="00F940CD" w:rsidRDefault="00B3767B" w:rsidP="008D7A26">
            <w:pPr>
              <w:spacing w:line="264" w:lineRule="auto"/>
              <w:ind w:left="-110" w:right="-108"/>
              <w:jc w:val="center"/>
              <w:rPr>
                <w:sz w:val="22"/>
                <w:szCs w:val="22"/>
              </w:rPr>
            </w:pPr>
            <w:r w:rsidRPr="00F940CD">
              <w:rPr>
                <w:rFonts w:eastAsia="Times New Roman"/>
                <w:sz w:val="22"/>
                <w:szCs w:val="22"/>
              </w:rPr>
              <w:t>06.036</w:t>
            </w:r>
          </w:p>
        </w:tc>
        <w:tc>
          <w:tcPr>
            <w:tcW w:w="2125" w:type="dxa"/>
            <w:tcBorders>
              <w:top w:val="single" w:sz="4" w:space="0" w:color="auto"/>
            </w:tcBorders>
          </w:tcPr>
          <w:p w14:paraId="4A231283" w14:textId="77777777" w:rsidR="00B3767B" w:rsidRPr="00F940CD" w:rsidRDefault="00B3767B" w:rsidP="008D7A26">
            <w:pPr>
              <w:spacing w:line="264" w:lineRule="auto"/>
              <w:ind w:right="-48"/>
              <w:rPr>
                <w:sz w:val="22"/>
                <w:szCs w:val="22"/>
              </w:rPr>
            </w:pPr>
            <w:r w:rsidRPr="00F940CD">
              <w:rPr>
                <w:sz w:val="22"/>
                <w:szCs w:val="22"/>
              </w:rPr>
              <w:t>Острая токсичность при введении в желудок</w:t>
            </w:r>
          </w:p>
        </w:tc>
        <w:tc>
          <w:tcPr>
            <w:tcW w:w="2125" w:type="dxa"/>
            <w:vMerge/>
            <w:tcBorders>
              <w:right w:val="single" w:sz="6" w:space="0" w:color="000000"/>
            </w:tcBorders>
          </w:tcPr>
          <w:p w14:paraId="3E89FEC3" w14:textId="77777777" w:rsidR="00B3767B" w:rsidRPr="00F940CD" w:rsidRDefault="00B3767B" w:rsidP="008D7A26">
            <w:pPr>
              <w:spacing w:line="264" w:lineRule="auto"/>
              <w:ind w:left="-108" w:right="-48"/>
              <w:rPr>
                <w:sz w:val="22"/>
                <w:szCs w:val="22"/>
              </w:rPr>
            </w:pPr>
          </w:p>
        </w:tc>
        <w:tc>
          <w:tcPr>
            <w:tcW w:w="2836" w:type="dxa"/>
            <w:tcBorders>
              <w:top w:val="single" w:sz="4" w:space="0" w:color="auto"/>
              <w:left w:val="single" w:sz="6" w:space="0" w:color="000000"/>
              <w:bottom w:val="single" w:sz="6" w:space="0" w:color="000000"/>
            </w:tcBorders>
          </w:tcPr>
          <w:p w14:paraId="4EFF4A24" w14:textId="77777777" w:rsidR="00B3767B" w:rsidRPr="00F940CD" w:rsidRDefault="00B3767B" w:rsidP="008D7A26">
            <w:pPr>
              <w:spacing w:line="264" w:lineRule="auto"/>
              <w:ind w:right="-48"/>
              <w:rPr>
                <w:sz w:val="22"/>
                <w:szCs w:val="22"/>
              </w:rPr>
            </w:pPr>
            <w:r w:rsidRPr="00F940CD">
              <w:rPr>
                <w:sz w:val="22"/>
                <w:szCs w:val="22"/>
              </w:rPr>
              <w:t xml:space="preserve">Инструкция </w:t>
            </w:r>
          </w:p>
          <w:p w14:paraId="32CC35F9" w14:textId="77777777" w:rsidR="00B3767B" w:rsidRPr="00F940CD" w:rsidRDefault="00B3767B" w:rsidP="008D7A26">
            <w:pPr>
              <w:spacing w:line="264" w:lineRule="auto"/>
              <w:ind w:right="-48"/>
              <w:rPr>
                <w:sz w:val="22"/>
                <w:szCs w:val="22"/>
              </w:rPr>
            </w:pPr>
            <w:r w:rsidRPr="00F940CD">
              <w:rPr>
                <w:sz w:val="22"/>
                <w:szCs w:val="22"/>
              </w:rPr>
              <w:t xml:space="preserve">1.1.11-12-35-2004 </w:t>
            </w:r>
          </w:p>
          <w:p w14:paraId="5F3F64B3" w14:textId="77777777" w:rsidR="00B3767B" w:rsidRPr="00F940CD" w:rsidRDefault="00B3767B" w:rsidP="008D7A26">
            <w:pPr>
              <w:spacing w:line="264" w:lineRule="auto"/>
              <w:ind w:right="-48"/>
              <w:rPr>
                <w:bCs/>
                <w:sz w:val="22"/>
                <w:szCs w:val="22"/>
              </w:rPr>
            </w:pPr>
            <w:r w:rsidRPr="00F940CD">
              <w:rPr>
                <w:bCs/>
                <w:sz w:val="22"/>
                <w:szCs w:val="22"/>
              </w:rPr>
              <w:t xml:space="preserve">Руководство </w:t>
            </w:r>
          </w:p>
          <w:p w14:paraId="1E071FAA" w14:textId="77777777" w:rsidR="00B3767B" w:rsidRPr="00F940CD" w:rsidRDefault="00B3767B" w:rsidP="008D7A26">
            <w:pPr>
              <w:spacing w:line="264" w:lineRule="auto"/>
              <w:ind w:right="-48"/>
              <w:rPr>
                <w:bCs/>
                <w:sz w:val="22"/>
                <w:szCs w:val="22"/>
              </w:rPr>
            </w:pPr>
            <w:r w:rsidRPr="00F940CD">
              <w:rPr>
                <w:bCs/>
                <w:sz w:val="22"/>
                <w:szCs w:val="22"/>
              </w:rPr>
              <w:t>Р 4.2.2643-10</w:t>
            </w:r>
          </w:p>
          <w:p w14:paraId="1256812C" w14:textId="77777777" w:rsidR="0022369E" w:rsidRPr="00F940CD" w:rsidRDefault="0022369E" w:rsidP="008D7A26">
            <w:pPr>
              <w:spacing w:line="264" w:lineRule="auto"/>
              <w:ind w:right="-48"/>
              <w:rPr>
                <w:sz w:val="22"/>
                <w:szCs w:val="22"/>
              </w:rPr>
            </w:pPr>
          </w:p>
          <w:p w14:paraId="1BA6223E" w14:textId="77777777" w:rsidR="0022369E" w:rsidRPr="00F940CD" w:rsidRDefault="0022369E" w:rsidP="008D7A26">
            <w:pPr>
              <w:spacing w:line="264" w:lineRule="auto"/>
              <w:ind w:right="-48"/>
              <w:rPr>
                <w:sz w:val="22"/>
                <w:szCs w:val="22"/>
              </w:rPr>
            </w:pPr>
          </w:p>
        </w:tc>
      </w:tr>
      <w:tr w:rsidR="00F940CD" w:rsidRPr="00F940CD" w14:paraId="320A5F45" w14:textId="77777777" w:rsidTr="00527E4D">
        <w:trPr>
          <w:cantSplit/>
          <w:trHeight w:val="410"/>
        </w:trPr>
        <w:tc>
          <w:tcPr>
            <w:tcW w:w="710" w:type="dxa"/>
            <w:tcBorders>
              <w:bottom w:val="single" w:sz="4" w:space="0" w:color="auto"/>
            </w:tcBorders>
          </w:tcPr>
          <w:p w14:paraId="745F1A98" w14:textId="77777777" w:rsidR="00B3767B" w:rsidRPr="00F940CD" w:rsidRDefault="00B3767B" w:rsidP="008D7A26">
            <w:pPr>
              <w:spacing w:line="264" w:lineRule="auto"/>
              <w:ind w:left="-108" w:right="-108"/>
              <w:jc w:val="center"/>
              <w:rPr>
                <w:sz w:val="22"/>
                <w:szCs w:val="22"/>
              </w:rPr>
            </w:pPr>
            <w:r w:rsidRPr="00F940CD">
              <w:rPr>
                <w:sz w:val="22"/>
                <w:szCs w:val="22"/>
              </w:rPr>
              <w:t>160.3</w:t>
            </w:r>
          </w:p>
          <w:p w14:paraId="7F8C3512" w14:textId="77777777" w:rsidR="00B3767B" w:rsidRPr="00F940CD" w:rsidRDefault="00B3767B" w:rsidP="008D7A26">
            <w:pPr>
              <w:spacing w:line="264" w:lineRule="auto"/>
              <w:jc w:val="center"/>
              <w:rPr>
                <w:sz w:val="22"/>
                <w:szCs w:val="22"/>
              </w:rPr>
            </w:pPr>
            <w:r w:rsidRPr="00F940CD">
              <w:rPr>
                <w:sz w:val="22"/>
                <w:szCs w:val="22"/>
              </w:rPr>
              <w:t>*</w:t>
            </w:r>
          </w:p>
        </w:tc>
        <w:tc>
          <w:tcPr>
            <w:tcW w:w="1845" w:type="dxa"/>
            <w:tcBorders>
              <w:bottom w:val="single" w:sz="4" w:space="0" w:color="auto"/>
            </w:tcBorders>
          </w:tcPr>
          <w:p w14:paraId="40DCFD7B" w14:textId="77777777" w:rsidR="00B3767B" w:rsidRPr="00F940CD" w:rsidRDefault="00B3767B" w:rsidP="008D7A26">
            <w:pPr>
              <w:spacing w:line="264" w:lineRule="auto"/>
              <w:ind w:right="-107"/>
              <w:rPr>
                <w:sz w:val="22"/>
                <w:szCs w:val="22"/>
              </w:rPr>
            </w:pPr>
          </w:p>
        </w:tc>
        <w:tc>
          <w:tcPr>
            <w:tcW w:w="993" w:type="dxa"/>
            <w:tcBorders>
              <w:top w:val="single" w:sz="4" w:space="0" w:color="auto"/>
              <w:bottom w:val="single" w:sz="4" w:space="0" w:color="auto"/>
            </w:tcBorders>
          </w:tcPr>
          <w:p w14:paraId="78F540F4" w14:textId="77777777" w:rsidR="00B3767B" w:rsidRPr="00F940CD" w:rsidRDefault="00B3767B" w:rsidP="008D7A26">
            <w:pPr>
              <w:widowControl w:val="0"/>
              <w:spacing w:line="264" w:lineRule="auto"/>
              <w:jc w:val="center"/>
              <w:rPr>
                <w:rFonts w:eastAsia="Times New Roman"/>
                <w:sz w:val="22"/>
                <w:szCs w:val="22"/>
                <w:lang w:val="en-US"/>
              </w:rPr>
            </w:pPr>
            <w:r w:rsidRPr="00F940CD">
              <w:rPr>
                <w:rFonts w:eastAsia="Times New Roman"/>
                <w:sz w:val="22"/>
                <w:szCs w:val="22"/>
              </w:rPr>
              <w:t>20.13/</w:t>
            </w:r>
          </w:p>
          <w:p w14:paraId="73C9D8B5" w14:textId="77777777" w:rsidR="00B3767B" w:rsidRPr="00F940CD" w:rsidRDefault="00B3767B" w:rsidP="008D7A26">
            <w:pPr>
              <w:widowControl w:val="0"/>
              <w:spacing w:line="264" w:lineRule="auto"/>
              <w:jc w:val="center"/>
              <w:rPr>
                <w:sz w:val="22"/>
                <w:szCs w:val="22"/>
              </w:rPr>
            </w:pPr>
            <w:r w:rsidRPr="00F940CD">
              <w:rPr>
                <w:rFonts w:eastAsia="Times New Roman"/>
                <w:sz w:val="22"/>
                <w:szCs w:val="22"/>
              </w:rPr>
              <w:t>06.036</w:t>
            </w:r>
          </w:p>
        </w:tc>
        <w:tc>
          <w:tcPr>
            <w:tcW w:w="2125" w:type="dxa"/>
            <w:tcBorders>
              <w:top w:val="single" w:sz="4" w:space="0" w:color="auto"/>
              <w:bottom w:val="single" w:sz="4" w:space="0" w:color="auto"/>
            </w:tcBorders>
          </w:tcPr>
          <w:p w14:paraId="218B9290" w14:textId="77777777" w:rsidR="00B3767B" w:rsidRPr="00F940CD" w:rsidRDefault="00B3767B" w:rsidP="008D7A26">
            <w:pPr>
              <w:spacing w:line="264" w:lineRule="auto"/>
              <w:ind w:right="-48"/>
              <w:rPr>
                <w:sz w:val="22"/>
                <w:szCs w:val="22"/>
              </w:rPr>
            </w:pPr>
            <w:r w:rsidRPr="00F940CD">
              <w:rPr>
                <w:sz w:val="22"/>
                <w:szCs w:val="22"/>
              </w:rPr>
              <w:t xml:space="preserve">Острая внутрибрюшинная токсичность. </w:t>
            </w:r>
          </w:p>
        </w:tc>
        <w:tc>
          <w:tcPr>
            <w:tcW w:w="2125" w:type="dxa"/>
            <w:vMerge/>
            <w:tcBorders>
              <w:bottom w:val="single" w:sz="4" w:space="0" w:color="auto"/>
              <w:right w:val="single" w:sz="6" w:space="0" w:color="000000"/>
            </w:tcBorders>
          </w:tcPr>
          <w:p w14:paraId="02826D11" w14:textId="77777777" w:rsidR="00B3767B" w:rsidRPr="00F940CD" w:rsidRDefault="00B3767B" w:rsidP="008D7A26">
            <w:pPr>
              <w:spacing w:line="264" w:lineRule="auto"/>
              <w:ind w:right="-48"/>
              <w:rPr>
                <w:sz w:val="22"/>
                <w:szCs w:val="22"/>
              </w:rPr>
            </w:pPr>
          </w:p>
        </w:tc>
        <w:tc>
          <w:tcPr>
            <w:tcW w:w="2836" w:type="dxa"/>
            <w:tcBorders>
              <w:top w:val="single" w:sz="4" w:space="0" w:color="auto"/>
              <w:left w:val="single" w:sz="6" w:space="0" w:color="000000"/>
              <w:bottom w:val="single" w:sz="4" w:space="0" w:color="auto"/>
            </w:tcBorders>
          </w:tcPr>
          <w:p w14:paraId="609ED4FA" w14:textId="77777777" w:rsidR="00B3767B" w:rsidRPr="00F940CD" w:rsidRDefault="00B3767B" w:rsidP="008D7A26">
            <w:pPr>
              <w:spacing w:line="264" w:lineRule="auto"/>
              <w:ind w:right="-48"/>
              <w:rPr>
                <w:sz w:val="22"/>
                <w:szCs w:val="22"/>
              </w:rPr>
            </w:pPr>
            <w:r w:rsidRPr="00F940CD">
              <w:rPr>
                <w:sz w:val="22"/>
                <w:szCs w:val="22"/>
              </w:rPr>
              <w:t xml:space="preserve">Инструкция </w:t>
            </w:r>
          </w:p>
          <w:p w14:paraId="485D76AE" w14:textId="77777777" w:rsidR="00B3767B" w:rsidRPr="00F940CD" w:rsidRDefault="00B3767B" w:rsidP="008D7A26">
            <w:pPr>
              <w:spacing w:line="264" w:lineRule="auto"/>
              <w:ind w:right="-48"/>
              <w:rPr>
                <w:sz w:val="22"/>
                <w:szCs w:val="22"/>
              </w:rPr>
            </w:pPr>
            <w:r w:rsidRPr="00F940CD">
              <w:rPr>
                <w:sz w:val="22"/>
                <w:szCs w:val="22"/>
              </w:rPr>
              <w:t>1.1.10-12-41-2006</w:t>
            </w:r>
          </w:p>
          <w:p w14:paraId="449EC55B" w14:textId="77777777" w:rsidR="00B3767B" w:rsidRPr="00F940CD" w:rsidRDefault="00B3767B" w:rsidP="008D7A26">
            <w:pPr>
              <w:spacing w:line="264" w:lineRule="auto"/>
              <w:ind w:right="-45"/>
              <w:rPr>
                <w:sz w:val="22"/>
                <w:szCs w:val="22"/>
              </w:rPr>
            </w:pPr>
            <w:r w:rsidRPr="00F940CD">
              <w:rPr>
                <w:sz w:val="22"/>
                <w:szCs w:val="22"/>
              </w:rPr>
              <w:t xml:space="preserve">Инструкция по применению </w:t>
            </w:r>
          </w:p>
          <w:p w14:paraId="1A060D3A" w14:textId="77777777" w:rsidR="00B3767B" w:rsidRPr="00F940CD" w:rsidRDefault="00B3767B" w:rsidP="008D7A26">
            <w:pPr>
              <w:spacing w:line="264" w:lineRule="auto"/>
              <w:ind w:right="-45"/>
              <w:rPr>
                <w:sz w:val="22"/>
                <w:szCs w:val="22"/>
              </w:rPr>
            </w:pPr>
            <w:r w:rsidRPr="00F940CD">
              <w:rPr>
                <w:sz w:val="22"/>
                <w:szCs w:val="22"/>
              </w:rPr>
              <w:t xml:space="preserve">№ 020-1118, утв. </w:t>
            </w:r>
          </w:p>
          <w:p w14:paraId="75362363" w14:textId="77777777" w:rsidR="00B3767B" w:rsidRPr="00F940CD" w:rsidRDefault="00B3767B" w:rsidP="008D7A26">
            <w:pPr>
              <w:spacing w:line="264" w:lineRule="auto"/>
              <w:ind w:right="-45"/>
              <w:rPr>
                <w:sz w:val="22"/>
                <w:szCs w:val="22"/>
              </w:rPr>
            </w:pPr>
            <w:r w:rsidRPr="00F940CD">
              <w:rPr>
                <w:sz w:val="22"/>
                <w:szCs w:val="22"/>
              </w:rPr>
              <w:t>МЗ РБ 23.04.2019</w:t>
            </w:r>
          </w:p>
          <w:p w14:paraId="38F88B72" w14:textId="77777777" w:rsidR="00B3767B" w:rsidRPr="00F940CD" w:rsidRDefault="00B3767B" w:rsidP="008D7A26">
            <w:pPr>
              <w:spacing w:line="264" w:lineRule="auto"/>
              <w:ind w:right="-45"/>
              <w:rPr>
                <w:sz w:val="22"/>
                <w:szCs w:val="22"/>
              </w:rPr>
            </w:pPr>
          </w:p>
        </w:tc>
      </w:tr>
    </w:tbl>
    <w:p w14:paraId="52F59F26" w14:textId="77777777" w:rsidR="00527E4D" w:rsidRPr="00F940CD" w:rsidRDefault="00527E4D"/>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001A1763" w14:textId="77777777" w:rsidTr="00527E4D">
        <w:trPr>
          <w:cantSplit/>
          <w:trHeight w:val="410"/>
        </w:trPr>
        <w:tc>
          <w:tcPr>
            <w:tcW w:w="710" w:type="dxa"/>
          </w:tcPr>
          <w:p w14:paraId="33E760C7" w14:textId="77777777" w:rsidR="008D7A26" w:rsidRPr="00F940CD" w:rsidRDefault="008D7A26" w:rsidP="008D7A26">
            <w:pPr>
              <w:spacing w:line="264" w:lineRule="auto"/>
              <w:ind w:left="-108" w:right="-108"/>
              <w:jc w:val="center"/>
              <w:rPr>
                <w:sz w:val="22"/>
                <w:szCs w:val="22"/>
              </w:rPr>
            </w:pPr>
            <w:r w:rsidRPr="00F940CD">
              <w:rPr>
                <w:sz w:val="22"/>
                <w:szCs w:val="22"/>
              </w:rPr>
              <w:lastRenderedPageBreak/>
              <w:t>160.4</w:t>
            </w:r>
          </w:p>
          <w:p w14:paraId="4E788251" w14:textId="77777777" w:rsidR="008D7A26" w:rsidRPr="00F940CD" w:rsidRDefault="008D7A26" w:rsidP="008D7A26">
            <w:pPr>
              <w:spacing w:line="264" w:lineRule="auto"/>
              <w:jc w:val="center"/>
              <w:rPr>
                <w:sz w:val="22"/>
                <w:szCs w:val="22"/>
              </w:rPr>
            </w:pPr>
            <w:r w:rsidRPr="00F940CD">
              <w:rPr>
                <w:sz w:val="22"/>
                <w:szCs w:val="22"/>
              </w:rPr>
              <w:t>*</w:t>
            </w:r>
          </w:p>
        </w:tc>
        <w:tc>
          <w:tcPr>
            <w:tcW w:w="1845" w:type="dxa"/>
            <w:vMerge w:val="restart"/>
            <w:tcBorders>
              <w:bottom w:val="nil"/>
            </w:tcBorders>
          </w:tcPr>
          <w:p w14:paraId="002C36F8" w14:textId="77777777" w:rsidR="008D7A26" w:rsidRPr="00F940CD" w:rsidRDefault="00527E4D" w:rsidP="008D7A26">
            <w:pPr>
              <w:spacing w:line="264" w:lineRule="auto"/>
              <w:ind w:right="-48"/>
              <w:rPr>
                <w:sz w:val="22"/>
                <w:szCs w:val="22"/>
              </w:rPr>
            </w:pPr>
            <w:r w:rsidRPr="00F940CD">
              <w:rPr>
                <w:sz w:val="22"/>
                <w:szCs w:val="22"/>
              </w:rPr>
              <w:t>Дезинфици-рующие, стерилизующие, дезинсекцион-ные средства</w:t>
            </w:r>
          </w:p>
        </w:tc>
        <w:tc>
          <w:tcPr>
            <w:tcW w:w="993" w:type="dxa"/>
            <w:tcBorders>
              <w:top w:val="single" w:sz="4" w:space="0" w:color="auto"/>
            </w:tcBorders>
          </w:tcPr>
          <w:p w14:paraId="3B457DE5" w14:textId="77777777" w:rsidR="008D7A26" w:rsidRPr="00F940CD" w:rsidRDefault="008D7A26" w:rsidP="008D7A26">
            <w:pPr>
              <w:widowControl w:val="0"/>
              <w:spacing w:line="264" w:lineRule="auto"/>
              <w:jc w:val="center"/>
              <w:rPr>
                <w:rFonts w:eastAsia="Times New Roman"/>
                <w:sz w:val="22"/>
                <w:szCs w:val="22"/>
                <w:lang w:val="en-US"/>
              </w:rPr>
            </w:pPr>
            <w:r w:rsidRPr="00F940CD">
              <w:rPr>
                <w:rFonts w:eastAsia="Times New Roman"/>
                <w:sz w:val="22"/>
                <w:szCs w:val="22"/>
              </w:rPr>
              <w:t>20.13/</w:t>
            </w:r>
          </w:p>
          <w:p w14:paraId="73FB7DB3" w14:textId="77777777" w:rsidR="008D7A26" w:rsidRPr="00F940CD" w:rsidRDefault="008D7A26" w:rsidP="008D7A26">
            <w:pPr>
              <w:widowControl w:val="0"/>
              <w:spacing w:line="264" w:lineRule="auto"/>
              <w:jc w:val="center"/>
              <w:rPr>
                <w:rFonts w:eastAsia="Times New Roman"/>
                <w:sz w:val="22"/>
                <w:szCs w:val="22"/>
              </w:rPr>
            </w:pPr>
            <w:r w:rsidRPr="00F940CD">
              <w:rPr>
                <w:rFonts w:eastAsia="Times New Roman"/>
                <w:sz w:val="22"/>
                <w:szCs w:val="22"/>
              </w:rPr>
              <w:t>06.036</w:t>
            </w:r>
          </w:p>
          <w:p w14:paraId="12123D82" w14:textId="77777777" w:rsidR="008D7A26" w:rsidRPr="00F940CD" w:rsidRDefault="008D7A26" w:rsidP="008D7A26">
            <w:pPr>
              <w:spacing w:line="264" w:lineRule="auto"/>
              <w:ind w:left="-110" w:right="-108"/>
              <w:jc w:val="center"/>
              <w:rPr>
                <w:rFonts w:eastAsia="Times New Roman"/>
                <w:sz w:val="22"/>
                <w:szCs w:val="22"/>
                <w:lang w:val="en-US"/>
              </w:rPr>
            </w:pPr>
            <w:r w:rsidRPr="00F940CD">
              <w:rPr>
                <w:rFonts w:eastAsia="Times New Roman"/>
                <w:sz w:val="22"/>
                <w:szCs w:val="22"/>
              </w:rPr>
              <w:t>20.41/</w:t>
            </w:r>
          </w:p>
          <w:p w14:paraId="60CE52E8" w14:textId="77777777" w:rsidR="008D7A26" w:rsidRPr="00F940CD" w:rsidRDefault="008D7A26" w:rsidP="008D7A26">
            <w:pPr>
              <w:spacing w:line="264" w:lineRule="auto"/>
              <w:ind w:left="-110" w:right="-108"/>
              <w:jc w:val="center"/>
              <w:rPr>
                <w:sz w:val="22"/>
                <w:szCs w:val="22"/>
              </w:rPr>
            </w:pPr>
            <w:r w:rsidRPr="00F940CD">
              <w:rPr>
                <w:rFonts w:eastAsia="Times New Roman"/>
                <w:sz w:val="22"/>
                <w:szCs w:val="22"/>
              </w:rPr>
              <w:t>06.036</w:t>
            </w:r>
          </w:p>
        </w:tc>
        <w:tc>
          <w:tcPr>
            <w:tcW w:w="2125" w:type="dxa"/>
            <w:tcBorders>
              <w:top w:val="single" w:sz="4" w:space="0" w:color="auto"/>
            </w:tcBorders>
          </w:tcPr>
          <w:p w14:paraId="664F6E56" w14:textId="77777777" w:rsidR="008D7A26" w:rsidRPr="00F940CD" w:rsidRDefault="008D7A26" w:rsidP="008D7A26">
            <w:pPr>
              <w:spacing w:line="264" w:lineRule="auto"/>
              <w:ind w:right="-48"/>
              <w:rPr>
                <w:sz w:val="22"/>
                <w:szCs w:val="22"/>
              </w:rPr>
            </w:pPr>
            <w:r w:rsidRPr="00F940CD">
              <w:rPr>
                <w:sz w:val="22"/>
                <w:szCs w:val="22"/>
              </w:rPr>
              <w:t>Острая токсичность при ингаляционном воздействии в насыщающих концентрациях паров</w:t>
            </w:r>
          </w:p>
          <w:p w14:paraId="1048D434" w14:textId="77777777" w:rsidR="008D7A26" w:rsidRPr="00F940CD" w:rsidRDefault="008D7A26" w:rsidP="008D7A26">
            <w:pPr>
              <w:spacing w:line="264" w:lineRule="auto"/>
              <w:ind w:right="-48"/>
              <w:rPr>
                <w:sz w:val="22"/>
                <w:szCs w:val="22"/>
              </w:rPr>
            </w:pPr>
          </w:p>
          <w:p w14:paraId="55018523" w14:textId="77777777" w:rsidR="00463437" w:rsidRPr="00F940CD" w:rsidRDefault="00463437" w:rsidP="008D7A26">
            <w:pPr>
              <w:spacing w:line="264" w:lineRule="auto"/>
              <w:ind w:right="-48"/>
              <w:rPr>
                <w:sz w:val="22"/>
                <w:szCs w:val="22"/>
              </w:rPr>
            </w:pPr>
          </w:p>
        </w:tc>
        <w:tc>
          <w:tcPr>
            <w:tcW w:w="2125" w:type="dxa"/>
            <w:vMerge w:val="restart"/>
            <w:tcBorders>
              <w:bottom w:val="nil"/>
              <w:right w:val="single" w:sz="6" w:space="0" w:color="000000"/>
            </w:tcBorders>
          </w:tcPr>
          <w:p w14:paraId="365D7D09" w14:textId="77777777" w:rsidR="00527E4D" w:rsidRPr="00F940CD" w:rsidRDefault="00527E4D" w:rsidP="00527E4D">
            <w:pPr>
              <w:spacing w:line="264" w:lineRule="auto"/>
              <w:ind w:right="-48"/>
              <w:rPr>
                <w:sz w:val="22"/>
                <w:szCs w:val="22"/>
              </w:rPr>
            </w:pPr>
            <w:r w:rsidRPr="00F940CD">
              <w:rPr>
                <w:sz w:val="22"/>
                <w:szCs w:val="22"/>
              </w:rPr>
              <w:t>ЕСТ,  утв.</w:t>
            </w:r>
          </w:p>
          <w:p w14:paraId="3B929CA2" w14:textId="77777777" w:rsidR="00527E4D" w:rsidRPr="00F940CD" w:rsidRDefault="00527E4D" w:rsidP="00527E4D">
            <w:pPr>
              <w:spacing w:line="264" w:lineRule="auto"/>
              <w:ind w:right="-48"/>
              <w:rPr>
                <w:sz w:val="22"/>
                <w:szCs w:val="22"/>
              </w:rPr>
            </w:pPr>
            <w:r w:rsidRPr="00F940CD">
              <w:rPr>
                <w:sz w:val="22"/>
                <w:szCs w:val="22"/>
              </w:rPr>
              <w:t xml:space="preserve">Решением Комиссии таможенного союза от 28.05.2010 г. Глава </w:t>
            </w:r>
            <w:r w:rsidRPr="00F940CD">
              <w:rPr>
                <w:sz w:val="22"/>
                <w:szCs w:val="22"/>
                <w:lang w:val="en-US"/>
              </w:rPr>
              <w:t>II</w:t>
            </w:r>
            <w:r w:rsidRPr="00F940CD">
              <w:rPr>
                <w:sz w:val="22"/>
                <w:szCs w:val="22"/>
              </w:rPr>
              <w:t>,</w:t>
            </w:r>
          </w:p>
          <w:p w14:paraId="028FCEF1" w14:textId="77777777" w:rsidR="00527E4D" w:rsidRPr="00F940CD" w:rsidRDefault="00527E4D" w:rsidP="00527E4D">
            <w:pPr>
              <w:spacing w:line="264" w:lineRule="auto"/>
              <w:ind w:right="-48"/>
              <w:rPr>
                <w:sz w:val="22"/>
                <w:szCs w:val="22"/>
              </w:rPr>
            </w:pPr>
            <w:r w:rsidRPr="00F940CD">
              <w:rPr>
                <w:sz w:val="22"/>
                <w:szCs w:val="22"/>
              </w:rPr>
              <w:t>Раздел 20.</w:t>
            </w:r>
          </w:p>
          <w:p w14:paraId="6202B017" w14:textId="77777777" w:rsidR="00527E4D" w:rsidRPr="00F940CD" w:rsidRDefault="00527E4D" w:rsidP="00527E4D">
            <w:pPr>
              <w:spacing w:line="264" w:lineRule="auto"/>
              <w:ind w:right="-110"/>
              <w:rPr>
                <w:sz w:val="22"/>
                <w:szCs w:val="22"/>
              </w:rPr>
            </w:pPr>
            <w:r w:rsidRPr="00F940CD">
              <w:rPr>
                <w:sz w:val="22"/>
                <w:szCs w:val="22"/>
              </w:rPr>
              <w:t>ГОСТ 12.1.007-76</w:t>
            </w:r>
          </w:p>
          <w:p w14:paraId="1C2A5992" w14:textId="77777777" w:rsidR="00527E4D" w:rsidRPr="00F940CD" w:rsidRDefault="00527E4D" w:rsidP="00527E4D">
            <w:pPr>
              <w:spacing w:line="264" w:lineRule="auto"/>
              <w:ind w:right="-48"/>
              <w:rPr>
                <w:bCs/>
                <w:sz w:val="22"/>
                <w:szCs w:val="22"/>
              </w:rPr>
            </w:pPr>
            <w:r w:rsidRPr="00F940CD">
              <w:rPr>
                <w:bCs/>
                <w:sz w:val="22"/>
                <w:szCs w:val="22"/>
              </w:rPr>
              <w:t xml:space="preserve">Руководство </w:t>
            </w:r>
          </w:p>
          <w:p w14:paraId="1FBB0025" w14:textId="77777777" w:rsidR="00527E4D" w:rsidRPr="00F940CD" w:rsidRDefault="00527E4D" w:rsidP="00527E4D">
            <w:pPr>
              <w:spacing w:line="264" w:lineRule="auto"/>
              <w:ind w:right="-48"/>
              <w:rPr>
                <w:bCs/>
                <w:sz w:val="22"/>
                <w:szCs w:val="22"/>
              </w:rPr>
            </w:pPr>
            <w:r w:rsidRPr="00F940CD">
              <w:rPr>
                <w:bCs/>
                <w:sz w:val="22"/>
                <w:szCs w:val="22"/>
              </w:rPr>
              <w:t>Р 4.2.2643-10</w:t>
            </w:r>
          </w:p>
          <w:p w14:paraId="64015791" w14:textId="77777777" w:rsidR="00B3767B" w:rsidRPr="00F940CD" w:rsidRDefault="00B3767B" w:rsidP="00B3767B">
            <w:pPr>
              <w:spacing w:line="264" w:lineRule="auto"/>
              <w:ind w:right="-48"/>
              <w:rPr>
                <w:sz w:val="22"/>
                <w:szCs w:val="22"/>
              </w:rPr>
            </w:pPr>
            <w:r w:rsidRPr="00F940CD">
              <w:rPr>
                <w:sz w:val="22"/>
                <w:szCs w:val="22"/>
              </w:rPr>
              <w:t>Постановление Совета министров Республики Беларусь 25.01.2021г. № 37</w:t>
            </w:r>
          </w:p>
          <w:p w14:paraId="2289447F" w14:textId="77777777" w:rsidR="00B3767B" w:rsidRPr="00F940CD" w:rsidRDefault="00B3767B" w:rsidP="00527E4D">
            <w:pPr>
              <w:spacing w:line="264" w:lineRule="auto"/>
              <w:ind w:right="-48"/>
              <w:rPr>
                <w:bCs/>
                <w:sz w:val="22"/>
                <w:szCs w:val="22"/>
              </w:rPr>
            </w:pPr>
          </w:p>
          <w:p w14:paraId="0715886B" w14:textId="77777777" w:rsidR="008D7A26" w:rsidRPr="00F940CD" w:rsidRDefault="00527E4D" w:rsidP="00527E4D">
            <w:pPr>
              <w:spacing w:line="264" w:lineRule="auto"/>
              <w:ind w:left="-108" w:right="-48"/>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6" w:space="0" w:color="000000"/>
            </w:tcBorders>
          </w:tcPr>
          <w:p w14:paraId="601F20E6" w14:textId="77777777" w:rsidR="008D7A26" w:rsidRPr="00F940CD" w:rsidRDefault="008D7A26" w:rsidP="008D7A26">
            <w:pPr>
              <w:spacing w:line="264" w:lineRule="auto"/>
              <w:ind w:right="-45"/>
              <w:rPr>
                <w:bCs/>
                <w:sz w:val="22"/>
                <w:szCs w:val="22"/>
              </w:rPr>
            </w:pPr>
            <w:r w:rsidRPr="00F940CD">
              <w:rPr>
                <w:bCs/>
                <w:sz w:val="22"/>
                <w:szCs w:val="22"/>
              </w:rPr>
              <w:t xml:space="preserve">Руководство </w:t>
            </w:r>
          </w:p>
          <w:p w14:paraId="253E01F4" w14:textId="77777777" w:rsidR="008D7A26" w:rsidRPr="00F940CD" w:rsidRDefault="008D7A26" w:rsidP="008D7A26">
            <w:pPr>
              <w:spacing w:line="264" w:lineRule="auto"/>
              <w:ind w:right="-45"/>
              <w:rPr>
                <w:bCs/>
                <w:sz w:val="22"/>
                <w:szCs w:val="22"/>
              </w:rPr>
            </w:pPr>
            <w:r w:rsidRPr="00F940CD">
              <w:rPr>
                <w:bCs/>
                <w:sz w:val="22"/>
                <w:szCs w:val="22"/>
              </w:rPr>
              <w:t xml:space="preserve">Р 4.2.2643-10 </w:t>
            </w:r>
          </w:p>
          <w:p w14:paraId="56DDC4C8"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14D31004" w14:textId="77777777" w:rsidR="008D7A26" w:rsidRPr="00F940CD" w:rsidRDefault="008D7A26" w:rsidP="008D7A26">
            <w:pPr>
              <w:spacing w:line="264" w:lineRule="auto"/>
              <w:ind w:right="-45"/>
              <w:rPr>
                <w:bCs/>
                <w:sz w:val="22"/>
                <w:szCs w:val="22"/>
              </w:rPr>
            </w:pPr>
            <w:r w:rsidRPr="00F940CD">
              <w:rPr>
                <w:sz w:val="22"/>
                <w:szCs w:val="22"/>
              </w:rPr>
              <w:t xml:space="preserve">1.1.11-12-35-2004 </w:t>
            </w:r>
          </w:p>
        </w:tc>
      </w:tr>
      <w:tr w:rsidR="00F940CD" w:rsidRPr="00F940CD" w14:paraId="69551FB6" w14:textId="77777777" w:rsidTr="00527E4D">
        <w:trPr>
          <w:cantSplit/>
          <w:trHeight w:val="410"/>
        </w:trPr>
        <w:tc>
          <w:tcPr>
            <w:tcW w:w="710" w:type="dxa"/>
          </w:tcPr>
          <w:p w14:paraId="03FFF1B5" w14:textId="77777777" w:rsidR="008D7A26" w:rsidRPr="00F940CD" w:rsidRDefault="008D7A26" w:rsidP="008D7A26">
            <w:pPr>
              <w:tabs>
                <w:tab w:val="center" w:pos="247"/>
              </w:tabs>
              <w:spacing w:line="264" w:lineRule="auto"/>
              <w:ind w:left="-108" w:right="-108"/>
              <w:jc w:val="center"/>
              <w:rPr>
                <w:sz w:val="22"/>
                <w:szCs w:val="22"/>
              </w:rPr>
            </w:pPr>
            <w:r w:rsidRPr="00F940CD">
              <w:rPr>
                <w:sz w:val="22"/>
                <w:szCs w:val="22"/>
              </w:rPr>
              <w:t>160.5</w:t>
            </w:r>
          </w:p>
          <w:p w14:paraId="0CE85DD6" w14:textId="77777777" w:rsidR="008D7A26" w:rsidRPr="00F940CD" w:rsidRDefault="008D7A26" w:rsidP="008D7A26">
            <w:pPr>
              <w:spacing w:line="264" w:lineRule="auto"/>
              <w:jc w:val="center"/>
              <w:rPr>
                <w:sz w:val="22"/>
                <w:szCs w:val="22"/>
              </w:rPr>
            </w:pPr>
            <w:r w:rsidRPr="00F940CD">
              <w:rPr>
                <w:sz w:val="22"/>
                <w:szCs w:val="22"/>
              </w:rPr>
              <w:t>*</w:t>
            </w:r>
          </w:p>
        </w:tc>
        <w:tc>
          <w:tcPr>
            <w:tcW w:w="1845" w:type="dxa"/>
            <w:vMerge/>
            <w:tcBorders>
              <w:bottom w:val="nil"/>
            </w:tcBorders>
          </w:tcPr>
          <w:p w14:paraId="49649B9E" w14:textId="77777777" w:rsidR="008D7A26" w:rsidRPr="00F940CD" w:rsidRDefault="008D7A26" w:rsidP="008D7A26">
            <w:pPr>
              <w:spacing w:line="264" w:lineRule="auto"/>
              <w:ind w:right="-48"/>
              <w:rPr>
                <w:sz w:val="22"/>
                <w:szCs w:val="22"/>
              </w:rPr>
            </w:pPr>
          </w:p>
        </w:tc>
        <w:tc>
          <w:tcPr>
            <w:tcW w:w="993" w:type="dxa"/>
            <w:tcBorders>
              <w:top w:val="single" w:sz="4" w:space="0" w:color="auto"/>
            </w:tcBorders>
          </w:tcPr>
          <w:p w14:paraId="33B2CAE3" w14:textId="77777777" w:rsidR="008D7A26" w:rsidRPr="00F940CD" w:rsidRDefault="008D7A26" w:rsidP="008D7A26">
            <w:pPr>
              <w:widowControl w:val="0"/>
              <w:spacing w:line="264" w:lineRule="auto"/>
              <w:jc w:val="center"/>
              <w:rPr>
                <w:rFonts w:eastAsia="Times New Roman"/>
                <w:sz w:val="22"/>
                <w:szCs w:val="22"/>
                <w:lang w:val="en-US"/>
              </w:rPr>
            </w:pPr>
            <w:r w:rsidRPr="00F940CD">
              <w:rPr>
                <w:rFonts w:eastAsia="Times New Roman"/>
                <w:sz w:val="22"/>
                <w:szCs w:val="22"/>
              </w:rPr>
              <w:t>20.13/</w:t>
            </w:r>
          </w:p>
          <w:p w14:paraId="6D1E3763" w14:textId="77777777" w:rsidR="008D7A26" w:rsidRPr="00F940CD" w:rsidRDefault="008D7A26" w:rsidP="008D7A26">
            <w:pPr>
              <w:widowControl w:val="0"/>
              <w:spacing w:line="264" w:lineRule="auto"/>
              <w:jc w:val="center"/>
              <w:rPr>
                <w:rFonts w:eastAsia="Times New Roman"/>
                <w:sz w:val="22"/>
                <w:szCs w:val="22"/>
              </w:rPr>
            </w:pPr>
            <w:r w:rsidRPr="00F940CD">
              <w:rPr>
                <w:rFonts w:eastAsia="Times New Roman"/>
                <w:sz w:val="22"/>
                <w:szCs w:val="22"/>
              </w:rPr>
              <w:t>06.036</w:t>
            </w:r>
          </w:p>
          <w:p w14:paraId="3B3FB166" w14:textId="77777777" w:rsidR="008D7A26" w:rsidRPr="00F940CD" w:rsidRDefault="008D7A26" w:rsidP="008D7A26">
            <w:pPr>
              <w:spacing w:line="264" w:lineRule="auto"/>
              <w:ind w:left="-110" w:right="-108"/>
              <w:jc w:val="center"/>
              <w:rPr>
                <w:rFonts w:eastAsia="Times New Roman"/>
                <w:sz w:val="22"/>
                <w:szCs w:val="22"/>
                <w:lang w:val="en-US"/>
              </w:rPr>
            </w:pPr>
            <w:r w:rsidRPr="00F940CD">
              <w:rPr>
                <w:rFonts w:eastAsia="Times New Roman"/>
                <w:sz w:val="22"/>
                <w:szCs w:val="22"/>
              </w:rPr>
              <w:t>20.41/</w:t>
            </w:r>
          </w:p>
          <w:p w14:paraId="15856734"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06.036</w:t>
            </w:r>
          </w:p>
          <w:p w14:paraId="39D504DE" w14:textId="77777777" w:rsidR="008D7A26" w:rsidRPr="00F940CD" w:rsidRDefault="008D7A26" w:rsidP="008D7A26">
            <w:pPr>
              <w:spacing w:line="264" w:lineRule="auto"/>
              <w:ind w:left="-110" w:right="-108"/>
              <w:jc w:val="center"/>
              <w:rPr>
                <w:sz w:val="22"/>
                <w:szCs w:val="22"/>
              </w:rPr>
            </w:pPr>
          </w:p>
        </w:tc>
        <w:tc>
          <w:tcPr>
            <w:tcW w:w="2125" w:type="dxa"/>
            <w:tcBorders>
              <w:top w:val="single" w:sz="4" w:space="0" w:color="auto"/>
            </w:tcBorders>
          </w:tcPr>
          <w:p w14:paraId="3C287D5C" w14:textId="77777777" w:rsidR="008D7A26" w:rsidRPr="00F940CD" w:rsidRDefault="008D7A26" w:rsidP="008D7A26">
            <w:pPr>
              <w:spacing w:line="264" w:lineRule="auto"/>
              <w:ind w:right="-48"/>
              <w:rPr>
                <w:sz w:val="22"/>
                <w:szCs w:val="22"/>
              </w:rPr>
            </w:pPr>
            <w:r w:rsidRPr="00F940CD">
              <w:rPr>
                <w:sz w:val="22"/>
                <w:szCs w:val="22"/>
              </w:rPr>
              <w:t>Раздражающее действие на слизистые оболочки глаз</w:t>
            </w:r>
          </w:p>
          <w:p w14:paraId="785DFB8C" w14:textId="77777777" w:rsidR="00463437" w:rsidRPr="00F940CD" w:rsidRDefault="00463437" w:rsidP="008D7A26">
            <w:pPr>
              <w:spacing w:line="264" w:lineRule="auto"/>
              <w:ind w:right="-48"/>
              <w:rPr>
                <w:sz w:val="22"/>
                <w:szCs w:val="22"/>
              </w:rPr>
            </w:pPr>
          </w:p>
          <w:p w14:paraId="488834DA" w14:textId="77777777" w:rsidR="00463437" w:rsidRPr="00F940CD" w:rsidRDefault="00463437" w:rsidP="008D7A26">
            <w:pPr>
              <w:spacing w:line="264" w:lineRule="auto"/>
              <w:ind w:right="-48"/>
              <w:rPr>
                <w:sz w:val="22"/>
                <w:szCs w:val="22"/>
              </w:rPr>
            </w:pPr>
          </w:p>
        </w:tc>
        <w:tc>
          <w:tcPr>
            <w:tcW w:w="2125" w:type="dxa"/>
            <w:vMerge/>
            <w:tcBorders>
              <w:bottom w:val="nil"/>
              <w:right w:val="single" w:sz="6" w:space="0" w:color="000000"/>
            </w:tcBorders>
          </w:tcPr>
          <w:p w14:paraId="2C6066F0" w14:textId="77777777" w:rsidR="008D7A26" w:rsidRPr="00F940CD" w:rsidRDefault="008D7A26" w:rsidP="008D7A26">
            <w:pPr>
              <w:spacing w:line="264" w:lineRule="auto"/>
              <w:ind w:left="-108" w:right="-48"/>
              <w:rPr>
                <w:sz w:val="22"/>
                <w:szCs w:val="22"/>
              </w:rPr>
            </w:pPr>
          </w:p>
        </w:tc>
        <w:tc>
          <w:tcPr>
            <w:tcW w:w="2836" w:type="dxa"/>
            <w:tcBorders>
              <w:top w:val="single" w:sz="4" w:space="0" w:color="auto"/>
              <w:left w:val="single" w:sz="6" w:space="0" w:color="000000"/>
              <w:bottom w:val="single" w:sz="6" w:space="0" w:color="000000"/>
            </w:tcBorders>
          </w:tcPr>
          <w:p w14:paraId="0959D391"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56161500" w14:textId="77777777" w:rsidR="008D7A26" w:rsidRPr="00F940CD" w:rsidRDefault="008D7A26" w:rsidP="008D7A26">
            <w:pPr>
              <w:spacing w:line="264" w:lineRule="auto"/>
              <w:ind w:right="-45"/>
              <w:rPr>
                <w:bCs/>
                <w:sz w:val="22"/>
                <w:szCs w:val="22"/>
              </w:rPr>
            </w:pPr>
            <w:r w:rsidRPr="00F940CD">
              <w:rPr>
                <w:sz w:val="22"/>
                <w:szCs w:val="22"/>
              </w:rPr>
              <w:t xml:space="preserve">1.1.11-12-35-2004 </w:t>
            </w:r>
            <w:r w:rsidRPr="00F940CD">
              <w:rPr>
                <w:bCs/>
                <w:sz w:val="22"/>
                <w:szCs w:val="22"/>
              </w:rPr>
              <w:t xml:space="preserve">Руководство </w:t>
            </w:r>
          </w:p>
          <w:p w14:paraId="28308B1A" w14:textId="77777777" w:rsidR="008D7A26" w:rsidRPr="00F940CD" w:rsidRDefault="008D7A26" w:rsidP="008D7A26">
            <w:pPr>
              <w:spacing w:line="264" w:lineRule="auto"/>
              <w:ind w:right="-45"/>
              <w:rPr>
                <w:sz w:val="22"/>
                <w:szCs w:val="22"/>
              </w:rPr>
            </w:pPr>
            <w:r w:rsidRPr="00F940CD">
              <w:rPr>
                <w:bCs/>
                <w:sz w:val="22"/>
                <w:szCs w:val="22"/>
              </w:rPr>
              <w:t>Р 4.2.2643-10</w:t>
            </w:r>
          </w:p>
        </w:tc>
      </w:tr>
      <w:tr w:rsidR="00F940CD" w:rsidRPr="00F940CD" w14:paraId="37DCC95B" w14:textId="77777777" w:rsidTr="00527E4D">
        <w:trPr>
          <w:cantSplit/>
          <w:trHeight w:val="410"/>
        </w:trPr>
        <w:tc>
          <w:tcPr>
            <w:tcW w:w="710" w:type="dxa"/>
          </w:tcPr>
          <w:p w14:paraId="01AE7CF6" w14:textId="77777777" w:rsidR="008D7A26" w:rsidRPr="00F940CD" w:rsidRDefault="008D7A26" w:rsidP="008D7A26">
            <w:pPr>
              <w:spacing w:line="264" w:lineRule="auto"/>
              <w:ind w:left="-108" w:right="-108"/>
              <w:jc w:val="center"/>
              <w:rPr>
                <w:sz w:val="22"/>
                <w:szCs w:val="22"/>
              </w:rPr>
            </w:pPr>
            <w:r w:rsidRPr="00F940CD">
              <w:rPr>
                <w:sz w:val="22"/>
                <w:szCs w:val="22"/>
              </w:rPr>
              <w:t>160.6</w:t>
            </w:r>
          </w:p>
          <w:p w14:paraId="1DFC95CD" w14:textId="77777777" w:rsidR="008D7A26" w:rsidRPr="00F940CD" w:rsidRDefault="008D7A26" w:rsidP="008D7A26">
            <w:pPr>
              <w:spacing w:line="264" w:lineRule="auto"/>
              <w:jc w:val="center"/>
              <w:rPr>
                <w:sz w:val="22"/>
                <w:szCs w:val="22"/>
              </w:rPr>
            </w:pPr>
            <w:r w:rsidRPr="00F940CD">
              <w:rPr>
                <w:sz w:val="22"/>
                <w:szCs w:val="22"/>
              </w:rPr>
              <w:t>*</w:t>
            </w:r>
          </w:p>
        </w:tc>
        <w:tc>
          <w:tcPr>
            <w:tcW w:w="1845" w:type="dxa"/>
            <w:vMerge/>
            <w:tcBorders>
              <w:bottom w:val="nil"/>
            </w:tcBorders>
          </w:tcPr>
          <w:p w14:paraId="7E0BA84C" w14:textId="77777777" w:rsidR="008D7A26" w:rsidRPr="00F940CD" w:rsidRDefault="008D7A26" w:rsidP="008D7A26">
            <w:pPr>
              <w:spacing w:line="264" w:lineRule="auto"/>
              <w:ind w:right="34"/>
              <w:rPr>
                <w:sz w:val="22"/>
                <w:szCs w:val="22"/>
              </w:rPr>
            </w:pPr>
          </w:p>
        </w:tc>
        <w:tc>
          <w:tcPr>
            <w:tcW w:w="993" w:type="dxa"/>
            <w:tcBorders>
              <w:top w:val="single" w:sz="4" w:space="0" w:color="auto"/>
            </w:tcBorders>
          </w:tcPr>
          <w:p w14:paraId="20445FC0" w14:textId="77777777" w:rsidR="008D7A26" w:rsidRPr="00F940CD" w:rsidRDefault="008D7A26" w:rsidP="008D7A26">
            <w:pPr>
              <w:widowControl w:val="0"/>
              <w:spacing w:line="264" w:lineRule="auto"/>
              <w:jc w:val="center"/>
              <w:rPr>
                <w:rFonts w:eastAsia="Times New Roman"/>
                <w:sz w:val="22"/>
                <w:szCs w:val="22"/>
                <w:lang w:val="en-US"/>
              </w:rPr>
            </w:pPr>
            <w:r w:rsidRPr="00F940CD">
              <w:rPr>
                <w:rFonts w:eastAsia="Times New Roman"/>
                <w:sz w:val="22"/>
                <w:szCs w:val="22"/>
              </w:rPr>
              <w:t>20.13/</w:t>
            </w:r>
          </w:p>
          <w:p w14:paraId="7A1A1134" w14:textId="77777777" w:rsidR="008D7A26" w:rsidRPr="00F940CD" w:rsidRDefault="008D7A26" w:rsidP="008D7A26">
            <w:pPr>
              <w:widowControl w:val="0"/>
              <w:spacing w:line="264" w:lineRule="auto"/>
              <w:jc w:val="center"/>
              <w:rPr>
                <w:rFonts w:eastAsia="Times New Roman"/>
                <w:sz w:val="22"/>
                <w:szCs w:val="22"/>
              </w:rPr>
            </w:pPr>
            <w:r w:rsidRPr="00F940CD">
              <w:rPr>
                <w:rFonts w:eastAsia="Times New Roman"/>
                <w:sz w:val="22"/>
                <w:szCs w:val="22"/>
              </w:rPr>
              <w:t>06.036</w:t>
            </w:r>
          </w:p>
          <w:p w14:paraId="5512EA88" w14:textId="77777777" w:rsidR="008D7A26" w:rsidRPr="00F940CD" w:rsidRDefault="008D7A26" w:rsidP="008D7A26">
            <w:pPr>
              <w:spacing w:line="264" w:lineRule="auto"/>
              <w:ind w:left="-110" w:right="-108"/>
              <w:jc w:val="center"/>
              <w:rPr>
                <w:rFonts w:eastAsia="Times New Roman"/>
                <w:sz w:val="22"/>
                <w:szCs w:val="22"/>
                <w:lang w:val="en-US"/>
              </w:rPr>
            </w:pPr>
            <w:r w:rsidRPr="00F940CD">
              <w:rPr>
                <w:rFonts w:eastAsia="Times New Roman"/>
                <w:sz w:val="22"/>
                <w:szCs w:val="22"/>
              </w:rPr>
              <w:t>20.41/</w:t>
            </w:r>
          </w:p>
          <w:p w14:paraId="51BC39F3" w14:textId="77777777" w:rsidR="008D7A26" w:rsidRPr="00F940CD" w:rsidRDefault="008D7A26" w:rsidP="008D7A26">
            <w:pPr>
              <w:spacing w:line="264" w:lineRule="auto"/>
              <w:ind w:left="-110" w:right="-108"/>
              <w:jc w:val="center"/>
              <w:rPr>
                <w:sz w:val="22"/>
                <w:szCs w:val="22"/>
              </w:rPr>
            </w:pPr>
            <w:r w:rsidRPr="00F940CD">
              <w:rPr>
                <w:rFonts w:eastAsia="Times New Roman"/>
                <w:sz w:val="22"/>
                <w:szCs w:val="22"/>
              </w:rPr>
              <w:t>06.036</w:t>
            </w:r>
          </w:p>
        </w:tc>
        <w:tc>
          <w:tcPr>
            <w:tcW w:w="2125" w:type="dxa"/>
            <w:tcBorders>
              <w:top w:val="single" w:sz="4" w:space="0" w:color="auto"/>
            </w:tcBorders>
          </w:tcPr>
          <w:p w14:paraId="3D07F140" w14:textId="77777777" w:rsidR="008D7A26" w:rsidRPr="00F940CD" w:rsidRDefault="008D7A26" w:rsidP="008D7A26">
            <w:pPr>
              <w:spacing w:line="264" w:lineRule="auto"/>
              <w:ind w:right="-48"/>
              <w:rPr>
                <w:sz w:val="22"/>
                <w:szCs w:val="22"/>
              </w:rPr>
            </w:pPr>
            <w:r w:rsidRPr="00F940CD">
              <w:rPr>
                <w:sz w:val="22"/>
                <w:szCs w:val="22"/>
              </w:rPr>
              <w:t>Местно-раздражающее действие на кожу, кожно-резорбтивные свойства</w:t>
            </w:r>
          </w:p>
          <w:p w14:paraId="74BEF326" w14:textId="77777777" w:rsidR="008D7A26" w:rsidRPr="00F940CD" w:rsidRDefault="008D7A26" w:rsidP="008D7A26">
            <w:pPr>
              <w:spacing w:line="264" w:lineRule="auto"/>
              <w:ind w:right="-48"/>
              <w:rPr>
                <w:sz w:val="22"/>
                <w:szCs w:val="22"/>
              </w:rPr>
            </w:pPr>
          </w:p>
          <w:p w14:paraId="5C82DCE8" w14:textId="77777777" w:rsidR="00463437" w:rsidRPr="00F940CD" w:rsidRDefault="00463437" w:rsidP="008D7A26">
            <w:pPr>
              <w:spacing w:line="264" w:lineRule="auto"/>
              <w:ind w:right="-48"/>
              <w:rPr>
                <w:sz w:val="22"/>
                <w:szCs w:val="22"/>
              </w:rPr>
            </w:pPr>
          </w:p>
        </w:tc>
        <w:tc>
          <w:tcPr>
            <w:tcW w:w="2125" w:type="dxa"/>
            <w:vMerge/>
            <w:tcBorders>
              <w:bottom w:val="nil"/>
              <w:right w:val="single" w:sz="6" w:space="0" w:color="000000"/>
            </w:tcBorders>
          </w:tcPr>
          <w:p w14:paraId="2361A3E6" w14:textId="77777777" w:rsidR="008D7A26" w:rsidRPr="00F940CD" w:rsidRDefault="008D7A26" w:rsidP="008D7A26">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73D96C71"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77222C99" w14:textId="77777777" w:rsidR="008D7A26" w:rsidRPr="00F940CD" w:rsidRDefault="008D7A26" w:rsidP="008D7A26">
            <w:pPr>
              <w:spacing w:line="264" w:lineRule="auto"/>
              <w:ind w:right="-45"/>
              <w:rPr>
                <w:sz w:val="22"/>
                <w:szCs w:val="22"/>
              </w:rPr>
            </w:pPr>
            <w:r w:rsidRPr="00F940CD">
              <w:rPr>
                <w:sz w:val="22"/>
                <w:szCs w:val="22"/>
              </w:rPr>
              <w:t>1.1.11-12-35-2004</w:t>
            </w:r>
          </w:p>
          <w:p w14:paraId="7515EC07" w14:textId="77777777" w:rsidR="008D7A26" w:rsidRPr="00F940CD" w:rsidRDefault="008D7A26" w:rsidP="008D7A26">
            <w:pPr>
              <w:spacing w:line="264" w:lineRule="auto"/>
              <w:ind w:right="-45"/>
              <w:rPr>
                <w:bCs/>
                <w:sz w:val="22"/>
                <w:szCs w:val="22"/>
              </w:rPr>
            </w:pPr>
            <w:r w:rsidRPr="00F940CD">
              <w:rPr>
                <w:bCs/>
                <w:sz w:val="22"/>
                <w:szCs w:val="22"/>
              </w:rPr>
              <w:t xml:space="preserve">Руководство </w:t>
            </w:r>
          </w:p>
          <w:p w14:paraId="650CD1E2" w14:textId="77777777" w:rsidR="008D7A26" w:rsidRPr="00F940CD" w:rsidRDefault="008D7A26" w:rsidP="008D7A26">
            <w:pPr>
              <w:spacing w:line="264" w:lineRule="auto"/>
              <w:ind w:right="-45"/>
              <w:rPr>
                <w:sz w:val="22"/>
                <w:szCs w:val="22"/>
              </w:rPr>
            </w:pPr>
            <w:r w:rsidRPr="00F940CD">
              <w:rPr>
                <w:bCs/>
                <w:sz w:val="22"/>
                <w:szCs w:val="22"/>
              </w:rPr>
              <w:t>Р 4.2.2643-10</w:t>
            </w:r>
          </w:p>
        </w:tc>
      </w:tr>
      <w:tr w:rsidR="00F940CD" w:rsidRPr="00F940CD" w14:paraId="79433F73" w14:textId="77777777" w:rsidTr="00527E4D">
        <w:trPr>
          <w:cantSplit/>
          <w:trHeight w:val="410"/>
        </w:trPr>
        <w:tc>
          <w:tcPr>
            <w:tcW w:w="710" w:type="dxa"/>
          </w:tcPr>
          <w:p w14:paraId="2C25845F" w14:textId="77777777" w:rsidR="008D7A26" w:rsidRPr="00F940CD" w:rsidRDefault="008D7A26" w:rsidP="008D7A26">
            <w:pPr>
              <w:spacing w:line="264" w:lineRule="auto"/>
              <w:ind w:right="-48"/>
              <w:rPr>
                <w:sz w:val="22"/>
                <w:szCs w:val="22"/>
              </w:rPr>
            </w:pPr>
            <w:r w:rsidRPr="00F940CD">
              <w:rPr>
                <w:sz w:val="22"/>
                <w:szCs w:val="22"/>
              </w:rPr>
              <w:t>160.7</w:t>
            </w:r>
          </w:p>
          <w:p w14:paraId="365401F6" w14:textId="77777777" w:rsidR="008D7A26" w:rsidRPr="00F940CD" w:rsidRDefault="008D7A26" w:rsidP="008D7A26">
            <w:pPr>
              <w:spacing w:line="264" w:lineRule="auto"/>
              <w:jc w:val="center"/>
              <w:rPr>
                <w:sz w:val="22"/>
                <w:szCs w:val="22"/>
              </w:rPr>
            </w:pPr>
            <w:r w:rsidRPr="00F940CD">
              <w:rPr>
                <w:sz w:val="22"/>
                <w:szCs w:val="22"/>
              </w:rPr>
              <w:t>*</w:t>
            </w:r>
          </w:p>
        </w:tc>
        <w:tc>
          <w:tcPr>
            <w:tcW w:w="1845" w:type="dxa"/>
            <w:vMerge/>
            <w:tcBorders>
              <w:bottom w:val="nil"/>
            </w:tcBorders>
          </w:tcPr>
          <w:p w14:paraId="4FDBFEDA" w14:textId="77777777" w:rsidR="008D7A26" w:rsidRPr="00F940CD" w:rsidRDefault="008D7A26" w:rsidP="008D7A26">
            <w:pPr>
              <w:spacing w:line="264" w:lineRule="auto"/>
              <w:ind w:right="-48"/>
              <w:rPr>
                <w:sz w:val="22"/>
                <w:szCs w:val="22"/>
              </w:rPr>
            </w:pPr>
          </w:p>
        </w:tc>
        <w:tc>
          <w:tcPr>
            <w:tcW w:w="993" w:type="dxa"/>
            <w:tcBorders>
              <w:top w:val="single" w:sz="4" w:space="0" w:color="auto"/>
              <w:bottom w:val="single" w:sz="4" w:space="0" w:color="auto"/>
            </w:tcBorders>
          </w:tcPr>
          <w:p w14:paraId="45CCCBC9" w14:textId="77777777" w:rsidR="008D7A26" w:rsidRPr="00F940CD" w:rsidRDefault="008D7A26" w:rsidP="008D7A26">
            <w:pPr>
              <w:widowControl w:val="0"/>
              <w:spacing w:line="264" w:lineRule="auto"/>
              <w:jc w:val="center"/>
              <w:rPr>
                <w:rFonts w:eastAsia="Times New Roman"/>
                <w:sz w:val="22"/>
                <w:szCs w:val="22"/>
                <w:lang w:val="en-US"/>
              </w:rPr>
            </w:pPr>
            <w:r w:rsidRPr="00F940CD">
              <w:rPr>
                <w:rFonts w:eastAsia="Times New Roman"/>
                <w:sz w:val="22"/>
                <w:szCs w:val="22"/>
              </w:rPr>
              <w:t>20.13/</w:t>
            </w:r>
          </w:p>
          <w:p w14:paraId="5CB2A8A6" w14:textId="77777777" w:rsidR="008D7A26" w:rsidRPr="00F940CD" w:rsidRDefault="008D7A26" w:rsidP="008D7A26">
            <w:pPr>
              <w:widowControl w:val="0"/>
              <w:spacing w:line="264" w:lineRule="auto"/>
              <w:jc w:val="center"/>
              <w:rPr>
                <w:rFonts w:eastAsia="Times New Roman"/>
                <w:sz w:val="22"/>
                <w:szCs w:val="22"/>
              </w:rPr>
            </w:pPr>
            <w:r w:rsidRPr="00F940CD">
              <w:rPr>
                <w:rFonts w:eastAsia="Times New Roman"/>
                <w:sz w:val="22"/>
                <w:szCs w:val="22"/>
              </w:rPr>
              <w:t>06.036</w:t>
            </w:r>
          </w:p>
          <w:p w14:paraId="4CFCBED9" w14:textId="77777777" w:rsidR="008D7A26" w:rsidRPr="00F940CD" w:rsidRDefault="008D7A26" w:rsidP="008D7A26">
            <w:pPr>
              <w:spacing w:line="264" w:lineRule="auto"/>
              <w:ind w:left="-110" w:right="-108"/>
              <w:jc w:val="center"/>
              <w:rPr>
                <w:rFonts w:eastAsia="Times New Roman"/>
                <w:sz w:val="22"/>
                <w:szCs w:val="22"/>
                <w:lang w:val="en-US"/>
              </w:rPr>
            </w:pPr>
            <w:r w:rsidRPr="00F940CD">
              <w:rPr>
                <w:rFonts w:eastAsia="Times New Roman"/>
                <w:sz w:val="22"/>
                <w:szCs w:val="22"/>
              </w:rPr>
              <w:t>20.41/</w:t>
            </w:r>
          </w:p>
          <w:p w14:paraId="17325CCE"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06.036</w:t>
            </w:r>
          </w:p>
          <w:p w14:paraId="021F19BD" w14:textId="77777777" w:rsidR="008D7A26" w:rsidRPr="00F940CD" w:rsidRDefault="008D7A26" w:rsidP="008D7A26">
            <w:pPr>
              <w:spacing w:line="264" w:lineRule="auto"/>
              <w:ind w:left="-110" w:right="-108"/>
              <w:jc w:val="center"/>
              <w:rPr>
                <w:sz w:val="22"/>
                <w:szCs w:val="22"/>
              </w:rPr>
            </w:pPr>
          </w:p>
        </w:tc>
        <w:tc>
          <w:tcPr>
            <w:tcW w:w="2125" w:type="dxa"/>
            <w:tcBorders>
              <w:top w:val="single" w:sz="4" w:space="0" w:color="auto"/>
              <w:bottom w:val="single" w:sz="4" w:space="0" w:color="auto"/>
            </w:tcBorders>
          </w:tcPr>
          <w:p w14:paraId="7E2B2566" w14:textId="77777777" w:rsidR="008D7A26" w:rsidRPr="00F940CD" w:rsidRDefault="008D7A26" w:rsidP="008D7A26">
            <w:pPr>
              <w:spacing w:line="264" w:lineRule="auto"/>
              <w:ind w:right="-48"/>
              <w:rPr>
                <w:sz w:val="22"/>
                <w:szCs w:val="22"/>
              </w:rPr>
            </w:pPr>
            <w:r w:rsidRPr="00F940CD">
              <w:rPr>
                <w:sz w:val="22"/>
                <w:szCs w:val="22"/>
              </w:rPr>
              <w:t>Подострая токсичность (кумулятивные свойства)</w:t>
            </w:r>
          </w:p>
          <w:p w14:paraId="5846ADAC" w14:textId="77777777" w:rsidR="00463437" w:rsidRPr="00F940CD" w:rsidRDefault="00463437" w:rsidP="008D7A26">
            <w:pPr>
              <w:spacing w:line="264" w:lineRule="auto"/>
              <w:ind w:right="-48"/>
              <w:rPr>
                <w:sz w:val="22"/>
                <w:szCs w:val="22"/>
              </w:rPr>
            </w:pPr>
          </w:p>
          <w:p w14:paraId="2A817461" w14:textId="77777777" w:rsidR="00463437" w:rsidRPr="00F940CD" w:rsidRDefault="00463437" w:rsidP="008D7A26">
            <w:pPr>
              <w:spacing w:line="264" w:lineRule="auto"/>
              <w:ind w:right="-48"/>
              <w:rPr>
                <w:sz w:val="22"/>
                <w:szCs w:val="22"/>
              </w:rPr>
            </w:pPr>
          </w:p>
        </w:tc>
        <w:tc>
          <w:tcPr>
            <w:tcW w:w="2125" w:type="dxa"/>
            <w:vMerge/>
            <w:tcBorders>
              <w:bottom w:val="nil"/>
              <w:right w:val="single" w:sz="6" w:space="0" w:color="000000"/>
            </w:tcBorders>
          </w:tcPr>
          <w:p w14:paraId="435A7F5C" w14:textId="77777777" w:rsidR="008D7A26" w:rsidRPr="00F940CD" w:rsidRDefault="008D7A26" w:rsidP="008D7A26">
            <w:pPr>
              <w:spacing w:line="264" w:lineRule="auto"/>
              <w:ind w:left="-108" w:right="-48"/>
              <w:rPr>
                <w:sz w:val="22"/>
                <w:szCs w:val="22"/>
              </w:rPr>
            </w:pPr>
          </w:p>
        </w:tc>
        <w:tc>
          <w:tcPr>
            <w:tcW w:w="2836" w:type="dxa"/>
            <w:tcBorders>
              <w:top w:val="single" w:sz="4" w:space="0" w:color="auto"/>
              <w:left w:val="single" w:sz="6" w:space="0" w:color="000000"/>
              <w:bottom w:val="single" w:sz="4" w:space="0" w:color="auto"/>
            </w:tcBorders>
          </w:tcPr>
          <w:p w14:paraId="01D4C943"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5B39C4D6" w14:textId="77777777" w:rsidR="008D7A26" w:rsidRPr="00F940CD" w:rsidRDefault="008D7A26" w:rsidP="008D7A26">
            <w:pPr>
              <w:spacing w:line="264" w:lineRule="auto"/>
              <w:ind w:right="-45"/>
              <w:rPr>
                <w:sz w:val="22"/>
                <w:szCs w:val="22"/>
              </w:rPr>
            </w:pPr>
            <w:r w:rsidRPr="00F940CD">
              <w:rPr>
                <w:sz w:val="22"/>
                <w:szCs w:val="22"/>
              </w:rPr>
              <w:t>1.1.11-12-35-2004</w:t>
            </w:r>
          </w:p>
          <w:p w14:paraId="52413A1B" w14:textId="77777777" w:rsidR="008D7A26" w:rsidRPr="00F940CD" w:rsidRDefault="008D7A26" w:rsidP="008D7A26">
            <w:pPr>
              <w:spacing w:line="264" w:lineRule="auto"/>
              <w:ind w:right="-45"/>
              <w:rPr>
                <w:bCs/>
                <w:sz w:val="22"/>
                <w:szCs w:val="22"/>
              </w:rPr>
            </w:pPr>
            <w:r w:rsidRPr="00F940CD">
              <w:rPr>
                <w:bCs/>
                <w:sz w:val="22"/>
                <w:szCs w:val="22"/>
              </w:rPr>
              <w:t>Руководство</w:t>
            </w:r>
          </w:p>
          <w:p w14:paraId="2B5F1206" w14:textId="77777777" w:rsidR="008D7A26" w:rsidRPr="00F940CD" w:rsidRDefault="008D7A26" w:rsidP="008D7A26">
            <w:pPr>
              <w:spacing w:line="264" w:lineRule="auto"/>
              <w:ind w:right="-45"/>
              <w:rPr>
                <w:sz w:val="22"/>
                <w:szCs w:val="22"/>
              </w:rPr>
            </w:pPr>
            <w:r w:rsidRPr="00F940CD">
              <w:rPr>
                <w:bCs/>
                <w:sz w:val="22"/>
                <w:szCs w:val="22"/>
              </w:rPr>
              <w:t>Р 4.2.2643-10</w:t>
            </w:r>
          </w:p>
        </w:tc>
      </w:tr>
      <w:tr w:rsidR="00F940CD" w:rsidRPr="00F940CD" w14:paraId="36FF494B" w14:textId="77777777" w:rsidTr="00527E4D">
        <w:trPr>
          <w:cantSplit/>
          <w:trHeight w:val="470"/>
        </w:trPr>
        <w:tc>
          <w:tcPr>
            <w:tcW w:w="710" w:type="dxa"/>
          </w:tcPr>
          <w:p w14:paraId="23E625BA" w14:textId="77777777" w:rsidR="008D7A26" w:rsidRPr="00F940CD" w:rsidRDefault="008D7A26" w:rsidP="008D7A26">
            <w:pPr>
              <w:spacing w:line="264" w:lineRule="auto"/>
              <w:ind w:left="-108" w:right="-108"/>
              <w:jc w:val="center"/>
              <w:rPr>
                <w:sz w:val="22"/>
                <w:szCs w:val="22"/>
              </w:rPr>
            </w:pPr>
            <w:r w:rsidRPr="00F940CD">
              <w:rPr>
                <w:sz w:val="22"/>
                <w:szCs w:val="22"/>
              </w:rPr>
              <w:t>160.8</w:t>
            </w:r>
          </w:p>
          <w:p w14:paraId="4F42094A" w14:textId="77777777" w:rsidR="008D7A26" w:rsidRPr="00F940CD" w:rsidRDefault="008D7A26" w:rsidP="008D7A26">
            <w:pPr>
              <w:spacing w:line="264" w:lineRule="auto"/>
              <w:jc w:val="center"/>
              <w:rPr>
                <w:sz w:val="22"/>
                <w:szCs w:val="22"/>
              </w:rPr>
            </w:pPr>
            <w:r w:rsidRPr="00F940CD">
              <w:rPr>
                <w:sz w:val="22"/>
                <w:szCs w:val="22"/>
              </w:rPr>
              <w:t>*</w:t>
            </w:r>
          </w:p>
        </w:tc>
        <w:tc>
          <w:tcPr>
            <w:tcW w:w="1845" w:type="dxa"/>
            <w:vMerge/>
            <w:tcBorders>
              <w:bottom w:val="nil"/>
            </w:tcBorders>
          </w:tcPr>
          <w:p w14:paraId="336B48FB" w14:textId="77777777" w:rsidR="008D7A26" w:rsidRPr="00F940CD" w:rsidRDefault="008D7A26" w:rsidP="008D7A26">
            <w:pPr>
              <w:spacing w:line="264" w:lineRule="auto"/>
              <w:ind w:right="-48"/>
              <w:rPr>
                <w:sz w:val="22"/>
                <w:szCs w:val="22"/>
              </w:rPr>
            </w:pPr>
          </w:p>
        </w:tc>
        <w:tc>
          <w:tcPr>
            <w:tcW w:w="993" w:type="dxa"/>
            <w:tcBorders>
              <w:top w:val="single" w:sz="4" w:space="0" w:color="auto"/>
              <w:bottom w:val="single" w:sz="4" w:space="0" w:color="auto"/>
            </w:tcBorders>
          </w:tcPr>
          <w:p w14:paraId="35DB8AA5" w14:textId="77777777" w:rsidR="008D7A26" w:rsidRPr="00F940CD" w:rsidRDefault="008D7A26" w:rsidP="008D7A26">
            <w:pPr>
              <w:widowControl w:val="0"/>
              <w:spacing w:line="264" w:lineRule="auto"/>
              <w:jc w:val="center"/>
              <w:rPr>
                <w:rFonts w:eastAsia="Times New Roman"/>
                <w:sz w:val="22"/>
                <w:szCs w:val="22"/>
                <w:lang w:val="en-US"/>
              </w:rPr>
            </w:pPr>
            <w:r w:rsidRPr="00F940CD">
              <w:rPr>
                <w:rFonts w:eastAsia="Times New Roman"/>
                <w:sz w:val="22"/>
                <w:szCs w:val="22"/>
              </w:rPr>
              <w:t>20.13/</w:t>
            </w:r>
          </w:p>
          <w:p w14:paraId="42629E07" w14:textId="77777777" w:rsidR="008D7A26" w:rsidRPr="00F940CD" w:rsidRDefault="008D7A26" w:rsidP="008D7A26">
            <w:pPr>
              <w:widowControl w:val="0"/>
              <w:spacing w:line="264" w:lineRule="auto"/>
              <w:jc w:val="center"/>
              <w:rPr>
                <w:rFonts w:eastAsia="Times New Roman"/>
                <w:sz w:val="22"/>
                <w:szCs w:val="22"/>
              </w:rPr>
            </w:pPr>
            <w:r w:rsidRPr="00F940CD">
              <w:rPr>
                <w:rFonts w:eastAsia="Times New Roman"/>
                <w:sz w:val="22"/>
                <w:szCs w:val="22"/>
              </w:rPr>
              <w:t>06.036</w:t>
            </w:r>
          </w:p>
          <w:p w14:paraId="5C555453" w14:textId="77777777" w:rsidR="008D7A26" w:rsidRPr="00F940CD" w:rsidRDefault="008D7A26" w:rsidP="008D7A26">
            <w:pPr>
              <w:spacing w:line="264" w:lineRule="auto"/>
              <w:ind w:left="-110" w:right="-108"/>
              <w:jc w:val="center"/>
              <w:rPr>
                <w:rFonts w:eastAsia="Times New Roman"/>
                <w:sz w:val="22"/>
                <w:szCs w:val="22"/>
                <w:lang w:val="en-US"/>
              </w:rPr>
            </w:pPr>
            <w:r w:rsidRPr="00F940CD">
              <w:rPr>
                <w:rFonts w:eastAsia="Times New Roman"/>
                <w:sz w:val="22"/>
                <w:szCs w:val="22"/>
              </w:rPr>
              <w:t>20.41/</w:t>
            </w:r>
          </w:p>
          <w:p w14:paraId="5090CF90"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06.036</w:t>
            </w:r>
          </w:p>
          <w:p w14:paraId="5E77B83A" w14:textId="77777777" w:rsidR="008D7A26" w:rsidRPr="00F940CD" w:rsidRDefault="008D7A26" w:rsidP="008D7A26">
            <w:pPr>
              <w:spacing w:line="264" w:lineRule="auto"/>
              <w:ind w:left="-110" w:right="-108"/>
              <w:jc w:val="center"/>
              <w:rPr>
                <w:sz w:val="22"/>
                <w:szCs w:val="22"/>
              </w:rPr>
            </w:pPr>
          </w:p>
          <w:p w14:paraId="31E37F02" w14:textId="77777777" w:rsidR="00463437" w:rsidRPr="00F940CD" w:rsidRDefault="00463437" w:rsidP="008D7A26">
            <w:pPr>
              <w:spacing w:line="264" w:lineRule="auto"/>
              <w:ind w:left="-110" w:right="-108"/>
              <w:jc w:val="center"/>
              <w:rPr>
                <w:sz w:val="22"/>
                <w:szCs w:val="22"/>
              </w:rPr>
            </w:pPr>
          </w:p>
        </w:tc>
        <w:tc>
          <w:tcPr>
            <w:tcW w:w="2125" w:type="dxa"/>
            <w:tcBorders>
              <w:top w:val="single" w:sz="4" w:space="0" w:color="auto"/>
              <w:bottom w:val="single" w:sz="4" w:space="0" w:color="auto"/>
            </w:tcBorders>
          </w:tcPr>
          <w:p w14:paraId="7F8C45D1" w14:textId="77777777" w:rsidR="008D7A26" w:rsidRPr="00F940CD" w:rsidRDefault="008D7A26" w:rsidP="008D7A26">
            <w:pPr>
              <w:spacing w:line="264" w:lineRule="auto"/>
              <w:ind w:right="-48"/>
              <w:rPr>
                <w:sz w:val="22"/>
                <w:szCs w:val="22"/>
              </w:rPr>
            </w:pPr>
            <w:r w:rsidRPr="00F940CD">
              <w:rPr>
                <w:sz w:val="22"/>
                <w:szCs w:val="22"/>
              </w:rPr>
              <w:t>Сенсибилизирующее действие</w:t>
            </w:r>
          </w:p>
        </w:tc>
        <w:tc>
          <w:tcPr>
            <w:tcW w:w="2125" w:type="dxa"/>
            <w:vMerge/>
            <w:tcBorders>
              <w:bottom w:val="nil"/>
              <w:right w:val="single" w:sz="6" w:space="0" w:color="000000"/>
            </w:tcBorders>
          </w:tcPr>
          <w:p w14:paraId="435F57D0" w14:textId="77777777" w:rsidR="008D7A26" w:rsidRPr="00F940CD" w:rsidRDefault="008D7A26" w:rsidP="008D7A26">
            <w:pPr>
              <w:spacing w:line="264" w:lineRule="auto"/>
              <w:ind w:left="-108" w:right="-48"/>
              <w:rPr>
                <w:sz w:val="22"/>
                <w:szCs w:val="22"/>
              </w:rPr>
            </w:pPr>
          </w:p>
        </w:tc>
        <w:tc>
          <w:tcPr>
            <w:tcW w:w="2836" w:type="dxa"/>
            <w:tcBorders>
              <w:top w:val="single" w:sz="4" w:space="0" w:color="auto"/>
              <w:left w:val="single" w:sz="6" w:space="0" w:color="000000"/>
              <w:bottom w:val="single" w:sz="4" w:space="0" w:color="auto"/>
            </w:tcBorders>
          </w:tcPr>
          <w:p w14:paraId="3BB8AE30" w14:textId="77777777" w:rsidR="008D7A26" w:rsidRPr="00F940CD" w:rsidRDefault="008D7A26" w:rsidP="008D7A26">
            <w:pPr>
              <w:spacing w:line="264" w:lineRule="auto"/>
              <w:ind w:right="-48"/>
              <w:rPr>
                <w:sz w:val="22"/>
                <w:szCs w:val="22"/>
              </w:rPr>
            </w:pPr>
            <w:r w:rsidRPr="00F940CD">
              <w:rPr>
                <w:sz w:val="22"/>
                <w:szCs w:val="22"/>
              </w:rPr>
              <w:t>МУ №1.1.11-12-5-2003</w:t>
            </w:r>
          </w:p>
        </w:tc>
      </w:tr>
      <w:tr w:rsidR="00F940CD" w:rsidRPr="00F940CD" w14:paraId="52DFB153" w14:textId="77777777" w:rsidTr="00527E4D">
        <w:trPr>
          <w:cantSplit/>
          <w:trHeight w:val="2263"/>
        </w:trPr>
        <w:tc>
          <w:tcPr>
            <w:tcW w:w="710" w:type="dxa"/>
          </w:tcPr>
          <w:p w14:paraId="7AABA4A0" w14:textId="77777777" w:rsidR="008D7A26" w:rsidRPr="00F940CD" w:rsidRDefault="008D7A26" w:rsidP="008D7A26">
            <w:pPr>
              <w:spacing w:line="264" w:lineRule="auto"/>
              <w:ind w:left="-108" w:right="-108"/>
              <w:jc w:val="center"/>
              <w:rPr>
                <w:sz w:val="22"/>
                <w:szCs w:val="22"/>
              </w:rPr>
            </w:pPr>
            <w:r w:rsidRPr="00F940CD">
              <w:rPr>
                <w:sz w:val="22"/>
                <w:szCs w:val="22"/>
              </w:rPr>
              <w:t>160.9</w:t>
            </w:r>
          </w:p>
          <w:p w14:paraId="25D77AEC" w14:textId="77777777" w:rsidR="008D7A26" w:rsidRPr="00F940CD" w:rsidRDefault="008D7A26" w:rsidP="008D7A26">
            <w:pPr>
              <w:spacing w:line="264" w:lineRule="auto"/>
              <w:jc w:val="center"/>
              <w:rPr>
                <w:sz w:val="22"/>
                <w:szCs w:val="22"/>
              </w:rPr>
            </w:pPr>
            <w:r w:rsidRPr="00F940CD">
              <w:rPr>
                <w:sz w:val="22"/>
                <w:szCs w:val="22"/>
              </w:rPr>
              <w:t>*</w:t>
            </w:r>
          </w:p>
        </w:tc>
        <w:tc>
          <w:tcPr>
            <w:tcW w:w="1845" w:type="dxa"/>
            <w:tcBorders>
              <w:top w:val="nil"/>
            </w:tcBorders>
          </w:tcPr>
          <w:p w14:paraId="56937FAF" w14:textId="77777777" w:rsidR="008D7A26" w:rsidRPr="00F940CD" w:rsidRDefault="008D7A26" w:rsidP="008D7A26">
            <w:pPr>
              <w:spacing w:line="264" w:lineRule="auto"/>
              <w:ind w:right="-108"/>
              <w:rPr>
                <w:sz w:val="22"/>
                <w:szCs w:val="22"/>
              </w:rPr>
            </w:pPr>
          </w:p>
        </w:tc>
        <w:tc>
          <w:tcPr>
            <w:tcW w:w="993" w:type="dxa"/>
            <w:tcBorders>
              <w:top w:val="single" w:sz="4" w:space="0" w:color="auto"/>
              <w:bottom w:val="single" w:sz="4" w:space="0" w:color="auto"/>
            </w:tcBorders>
          </w:tcPr>
          <w:p w14:paraId="73962F24" w14:textId="77777777" w:rsidR="008D7A26" w:rsidRPr="00F940CD" w:rsidRDefault="008D7A26" w:rsidP="008D7A26">
            <w:pPr>
              <w:widowControl w:val="0"/>
              <w:spacing w:line="264" w:lineRule="auto"/>
              <w:jc w:val="center"/>
              <w:rPr>
                <w:rFonts w:eastAsia="Times New Roman"/>
                <w:sz w:val="22"/>
                <w:szCs w:val="22"/>
              </w:rPr>
            </w:pPr>
            <w:r w:rsidRPr="00F940CD">
              <w:rPr>
                <w:rFonts w:eastAsia="Times New Roman"/>
                <w:sz w:val="22"/>
                <w:szCs w:val="22"/>
              </w:rPr>
              <w:t>20.13/</w:t>
            </w:r>
          </w:p>
          <w:p w14:paraId="639B7EB9" w14:textId="77777777" w:rsidR="008D7A26" w:rsidRPr="00F940CD" w:rsidRDefault="008D7A26" w:rsidP="008D7A26">
            <w:pPr>
              <w:widowControl w:val="0"/>
              <w:spacing w:line="264" w:lineRule="auto"/>
              <w:jc w:val="center"/>
              <w:rPr>
                <w:rFonts w:eastAsia="Times New Roman"/>
                <w:sz w:val="22"/>
                <w:szCs w:val="22"/>
              </w:rPr>
            </w:pPr>
            <w:r w:rsidRPr="00F940CD">
              <w:rPr>
                <w:rFonts w:eastAsia="Times New Roman"/>
                <w:sz w:val="22"/>
                <w:szCs w:val="22"/>
              </w:rPr>
              <w:t>101.06/</w:t>
            </w:r>
          </w:p>
          <w:p w14:paraId="5F5968C8" w14:textId="77777777" w:rsidR="008D7A26" w:rsidRPr="00F940CD" w:rsidRDefault="008D7A26" w:rsidP="008D7A26">
            <w:pPr>
              <w:widowControl w:val="0"/>
              <w:spacing w:line="264" w:lineRule="auto"/>
              <w:jc w:val="center"/>
              <w:rPr>
                <w:rFonts w:eastAsia="Times New Roman"/>
                <w:sz w:val="22"/>
                <w:szCs w:val="22"/>
              </w:rPr>
            </w:pPr>
            <w:r w:rsidRPr="00F940CD">
              <w:rPr>
                <w:rFonts w:eastAsia="Times New Roman"/>
                <w:sz w:val="22"/>
                <w:szCs w:val="22"/>
              </w:rPr>
              <w:t>08.156/</w:t>
            </w:r>
          </w:p>
          <w:p w14:paraId="041597E0" w14:textId="77777777" w:rsidR="008D7A26" w:rsidRPr="00F940CD" w:rsidRDefault="008D7A26" w:rsidP="008D7A26">
            <w:pPr>
              <w:widowControl w:val="0"/>
              <w:spacing w:line="264" w:lineRule="auto"/>
              <w:jc w:val="center"/>
              <w:rPr>
                <w:rFonts w:eastAsia="Times New Roman"/>
                <w:sz w:val="22"/>
                <w:szCs w:val="22"/>
              </w:rPr>
            </w:pPr>
            <w:r w:rsidRPr="00F940CD">
              <w:rPr>
                <w:rFonts w:eastAsia="Times New Roman"/>
                <w:sz w:val="22"/>
                <w:szCs w:val="22"/>
              </w:rPr>
              <w:t>06.036</w:t>
            </w:r>
          </w:p>
          <w:p w14:paraId="4B703056"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20.41/</w:t>
            </w:r>
          </w:p>
          <w:p w14:paraId="29FB236B"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101.06/</w:t>
            </w:r>
          </w:p>
          <w:p w14:paraId="228A80FC"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08.156/</w:t>
            </w:r>
          </w:p>
          <w:p w14:paraId="36831778"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06.036</w:t>
            </w:r>
          </w:p>
          <w:p w14:paraId="5E281ADA" w14:textId="77777777" w:rsidR="00463437" w:rsidRPr="00F940CD" w:rsidRDefault="00463437" w:rsidP="008D7A26">
            <w:pPr>
              <w:spacing w:line="264" w:lineRule="auto"/>
              <w:ind w:left="-110" w:right="-108"/>
              <w:jc w:val="center"/>
              <w:rPr>
                <w:sz w:val="22"/>
                <w:szCs w:val="22"/>
              </w:rPr>
            </w:pPr>
          </w:p>
          <w:p w14:paraId="439B093E" w14:textId="77777777" w:rsidR="00463437" w:rsidRPr="00F940CD" w:rsidRDefault="00463437" w:rsidP="008D7A26">
            <w:pPr>
              <w:spacing w:line="264" w:lineRule="auto"/>
              <w:ind w:left="-110" w:right="-108"/>
              <w:jc w:val="center"/>
              <w:rPr>
                <w:sz w:val="22"/>
                <w:szCs w:val="22"/>
              </w:rPr>
            </w:pPr>
          </w:p>
        </w:tc>
        <w:tc>
          <w:tcPr>
            <w:tcW w:w="2125" w:type="dxa"/>
            <w:tcBorders>
              <w:top w:val="single" w:sz="4" w:space="0" w:color="auto"/>
              <w:bottom w:val="single" w:sz="4" w:space="0" w:color="auto"/>
            </w:tcBorders>
          </w:tcPr>
          <w:p w14:paraId="2DBE6684" w14:textId="77777777" w:rsidR="008D7A26" w:rsidRPr="00F940CD" w:rsidRDefault="008D7A26" w:rsidP="008D7A26">
            <w:pPr>
              <w:spacing w:line="264" w:lineRule="auto"/>
              <w:ind w:right="-48"/>
              <w:rPr>
                <w:sz w:val="22"/>
                <w:szCs w:val="22"/>
              </w:rPr>
            </w:pPr>
            <w:r w:rsidRPr="00F940CD">
              <w:rPr>
                <w:sz w:val="22"/>
                <w:szCs w:val="22"/>
              </w:rPr>
              <w:t>Гемолитическая активность смывов</w:t>
            </w:r>
          </w:p>
        </w:tc>
        <w:tc>
          <w:tcPr>
            <w:tcW w:w="2125" w:type="dxa"/>
            <w:tcBorders>
              <w:top w:val="nil"/>
              <w:right w:val="single" w:sz="6" w:space="0" w:color="000000"/>
            </w:tcBorders>
          </w:tcPr>
          <w:p w14:paraId="7C6FAB5E" w14:textId="77777777" w:rsidR="008D7A26" w:rsidRPr="00F940CD" w:rsidRDefault="008D7A26" w:rsidP="008D7A26">
            <w:pPr>
              <w:spacing w:line="264" w:lineRule="auto"/>
              <w:ind w:right="-48"/>
              <w:rPr>
                <w:sz w:val="22"/>
                <w:szCs w:val="22"/>
              </w:rPr>
            </w:pPr>
          </w:p>
        </w:tc>
        <w:tc>
          <w:tcPr>
            <w:tcW w:w="2836" w:type="dxa"/>
            <w:tcBorders>
              <w:top w:val="single" w:sz="4" w:space="0" w:color="auto"/>
              <w:left w:val="single" w:sz="6" w:space="0" w:color="000000"/>
              <w:bottom w:val="single" w:sz="4" w:space="0" w:color="auto"/>
            </w:tcBorders>
          </w:tcPr>
          <w:p w14:paraId="630E380C" w14:textId="77777777" w:rsidR="008D7A26" w:rsidRPr="00F940CD" w:rsidRDefault="008D7A26" w:rsidP="008D7A26">
            <w:pPr>
              <w:spacing w:line="264" w:lineRule="auto"/>
              <w:ind w:right="-48"/>
              <w:rPr>
                <w:sz w:val="22"/>
                <w:szCs w:val="22"/>
              </w:rPr>
            </w:pPr>
            <w:r w:rsidRPr="00F940CD">
              <w:rPr>
                <w:sz w:val="22"/>
                <w:szCs w:val="22"/>
              </w:rPr>
              <w:t xml:space="preserve">Инструкция </w:t>
            </w:r>
          </w:p>
          <w:p w14:paraId="33890ACA" w14:textId="77777777" w:rsidR="008D7A26" w:rsidRPr="00F940CD" w:rsidRDefault="008D7A26" w:rsidP="008D7A26">
            <w:pPr>
              <w:spacing w:line="264" w:lineRule="auto"/>
              <w:ind w:right="-48"/>
              <w:rPr>
                <w:sz w:val="22"/>
                <w:szCs w:val="22"/>
              </w:rPr>
            </w:pPr>
            <w:r w:rsidRPr="00F940CD">
              <w:rPr>
                <w:sz w:val="22"/>
                <w:szCs w:val="22"/>
              </w:rPr>
              <w:t>1.1.10-12-41-2006</w:t>
            </w:r>
          </w:p>
          <w:p w14:paraId="2B6FA679" w14:textId="77777777" w:rsidR="008D7A26" w:rsidRPr="00F940CD" w:rsidRDefault="008D7A26" w:rsidP="008D7A26">
            <w:pPr>
              <w:spacing w:line="264" w:lineRule="auto"/>
              <w:ind w:right="-45"/>
              <w:rPr>
                <w:sz w:val="22"/>
                <w:szCs w:val="22"/>
              </w:rPr>
            </w:pPr>
            <w:r w:rsidRPr="00F940CD">
              <w:rPr>
                <w:sz w:val="22"/>
                <w:szCs w:val="22"/>
              </w:rPr>
              <w:t xml:space="preserve">Инструкция по применению </w:t>
            </w:r>
          </w:p>
          <w:p w14:paraId="7552478C" w14:textId="77777777" w:rsidR="008D7A26" w:rsidRPr="00F940CD" w:rsidRDefault="008D7A26" w:rsidP="008D7A26">
            <w:pPr>
              <w:spacing w:line="264" w:lineRule="auto"/>
              <w:ind w:right="-45"/>
              <w:rPr>
                <w:sz w:val="22"/>
                <w:szCs w:val="22"/>
              </w:rPr>
            </w:pPr>
            <w:r w:rsidRPr="00F940CD">
              <w:rPr>
                <w:sz w:val="22"/>
                <w:szCs w:val="22"/>
              </w:rPr>
              <w:t>№ 020-1118, утв.</w:t>
            </w:r>
          </w:p>
          <w:p w14:paraId="708FACA9" w14:textId="77777777" w:rsidR="008D7A26" w:rsidRPr="00F940CD" w:rsidRDefault="008D7A26" w:rsidP="008D7A26">
            <w:pPr>
              <w:spacing w:line="264" w:lineRule="auto"/>
              <w:ind w:right="-45"/>
              <w:rPr>
                <w:sz w:val="22"/>
                <w:szCs w:val="22"/>
              </w:rPr>
            </w:pPr>
            <w:r w:rsidRPr="00F940CD">
              <w:rPr>
                <w:sz w:val="22"/>
                <w:szCs w:val="22"/>
              </w:rPr>
              <w:t>МЗ РБ 23.04.2019</w:t>
            </w:r>
          </w:p>
        </w:tc>
      </w:tr>
    </w:tbl>
    <w:p w14:paraId="6AA2A693" w14:textId="77777777" w:rsidR="00463437" w:rsidRPr="00F940CD" w:rsidRDefault="00463437"/>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0346A054" w14:textId="77777777" w:rsidTr="00527E4D">
        <w:trPr>
          <w:cantSplit/>
          <w:trHeight w:val="220"/>
        </w:trPr>
        <w:tc>
          <w:tcPr>
            <w:tcW w:w="710" w:type="dxa"/>
            <w:tcBorders>
              <w:top w:val="single" w:sz="4" w:space="0" w:color="auto"/>
              <w:left w:val="single" w:sz="4" w:space="0" w:color="auto"/>
              <w:bottom w:val="single" w:sz="4" w:space="0" w:color="auto"/>
            </w:tcBorders>
          </w:tcPr>
          <w:p w14:paraId="7CDD450B" w14:textId="77777777" w:rsidR="008D7A26" w:rsidRPr="00F940CD" w:rsidRDefault="008D7A26" w:rsidP="008D7A26">
            <w:pPr>
              <w:spacing w:line="264" w:lineRule="auto"/>
              <w:ind w:left="-108" w:right="-108"/>
              <w:jc w:val="center"/>
              <w:rPr>
                <w:sz w:val="22"/>
                <w:szCs w:val="22"/>
              </w:rPr>
            </w:pPr>
            <w:r w:rsidRPr="00F940CD">
              <w:rPr>
                <w:sz w:val="22"/>
                <w:szCs w:val="22"/>
              </w:rPr>
              <w:lastRenderedPageBreak/>
              <w:t>161.1</w:t>
            </w:r>
          </w:p>
          <w:p w14:paraId="4FAEA990" w14:textId="77777777" w:rsidR="008D7A26" w:rsidRPr="00F940CD" w:rsidRDefault="008D7A26" w:rsidP="008D7A26">
            <w:pPr>
              <w:spacing w:line="264" w:lineRule="auto"/>
              <w:jc w:val="center"/>
              <w:rPr>
                <w:sz w:val="22"/>
                <w:szCs w:val="22"/>
              </w:rPr>
            </w:pPr>
            <w:r w:rsidRPr="00F940CD">
              <w:rPr>
                <w:sz w:val="22"/>
                <w:szCs w:val="22"/>
              </w:rPr>
              <w:t>***</w:t>
            </w:r>
          </w:p>
        </w:tc>
        <w:tc>
          <w:tcPr>
            <w:tcW w:w="1845" w:type="dxa"/>
            <w:tcBorders>
              <w:top w:val="single" w:sz="4" w:space="0" w:color="auto"/>
              <w:left w:val="single" w:sz="4" w:space="0" w:color="auto"/>
              <w:bottom w:val="single" w:sz="4" w:space="0" w:color="auto"/>
            </w:tcBorders>
          </w:tcPr>
          <w:p w14:paraId="7AABC8CF" w14:textId="77777777" w:rsidR="008D7A26" w:rsidRPr="00F940CD" w:rsidRDefault="008D7A26" w:rsidP="008D7A26">
            <w:pPr>
              <w:spacing w:line="264" w:lineRule="auto"/>
              <w:ind w:right="-48"/>
              <w:rPr>
                <w:bCs/>
                <w:sz w:val="22"/>
                <w:szCs w:val="22"/>
              </w:rPr>
            </w:pPr>
            <w:r w:rsidRPr="00F940CD">
              <w:rPr>
                <w:bCs/>
                <w:sz w:val="22"/>
                <w:szCs w:val="22"/>
              </w:rPr>
              <w:t>Изделия медицинского назначения, медицинская техника и материалы, применяемые для их изготовления.</w:t>
            </w:r>
          </w:p>
          <w:p w14:paraId="2B43A2B0" w14:textId="77777777" w:rsidR="008D7A26" w:rsidRPr="00F940CD" w:rsidRDefault="008D7A26" w:rsidP="008D7A26">
            <w:pPr>
              <w:spacing w:line="264" w:lineRule="auto"/>
              <w:ind w:right="-48"/>
              <w:rPr>
                <w:bCs/>
                <w:sz w:val="22"/>
                <w:szCs w:val="22"/>
              </w:rPr>
            </w:pPr>
          </w:p>
          <w:p w14:paraId="5CC50C95" w14:textId="77777777" w:rsidR="008D7A26" w:rsidRPr="00F940CD" w:rsidRDefault="008D7A26" w:rsidP="008D7A26">
            <w:pPr>
              <w:spacing w:line="264" w:lineRule="auto"/>
              <w:ind w:right="-48"/>
              <w:rPr>
                <w:bCs/>
                <w:sz w:val="22"/>
                <w:szCs w:val="22"/>
              </w:rPr>
            </w:pPr>
          </w:p>
        </w:tc>
        <w:tc>
          <w:tcPr>
            <w:tcW w:w="993" w:type="dxa"/>
            <w:tcBorders>
              <w:top w:val="single" w:sz="4" w:space="0" w:color="auto"/>
              <w:bottom w:val="single" w:sz="4" w:space="0" w:color="auto"/>
            </w:tcBorders>
          </w:tcPr>
          <w:p w14:paraId="0E809762"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32.50,</w:t>
            </w:r>
          </w:p>
          <w:p w14:paraId="763C499D"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16.29, 17.12, 17.21, 22.22,</w:t>
            </w:r>
          </w:p>
          <w:p w14:paraId="01E10307"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23.13,</w:t>
            </w:r>
          </w:p>
          <w:p w14:paraId="303DC1BE"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23.41, 23.49,</w:t>
            </w:r>
          </w:p>
          <w:p w14:paraId="4C3E5138"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24.33,</w:t>
            </w:r>
          </w:p>
          <w:p w14:paraId="0DBEAEDC"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24.45,</w:t>
            </w:r>
          </w:p>
          <w:p w14:paraId="6746D568"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 xml:space="preserve">25.29, </w:t>
            </w:r>
          </w:p>
          <w:p w14:paraId="2375EC6C"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 xml:space="preserve">25.71, 25.92, </w:t>
            </w:r>
          </w:p>
          <w:p w14:paraId="7DFBA573"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25.99,</w:t>
            </w:r>
          </w:p>
          <w:p w14:paraId="3A073226"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26.40, 28.25, 28.93/</w:t>
            </w:r>
          </w:p>
          <w:p w14:paraId="411BC1EF" w14:textId="77777777" w:rsidR="008D7A26" w:rsidRPr="00F940CD" w:rsidRDefault="008D7A26" w:rsidP="008D7A26">
            <w:pPr>
              <w:spacing w:line="264" w:lineRule="auto"/>
              <w:ind w:left="-110" w:right="-108"/>
              <w:jc w:val="center"/>
              <w:rPr>
                <w:sz w:val="22"/>
                <w:szCs w:val="22"/>
              </w:rPr>
            </w:pPr>
            <w:r w:rsidRPr="00F940CD">
              <w:rPr>
                <w:rFonts w:eastAsia="Times New Roman"/>
                <w:sz w:val="22"/>
                <w:szCs w:val="22"/>
              </w:rPr>
              <w:t>42.000</w:t>
            </w:r>
          </w:p>
        </w:tc>
        <w:tc>
          <w:tcPr>
            <w:tcW w:w="2125" w:type="dxa"/>
            <w:tcBorders>
              <w:top w:val="single" w:sz="4" w:space="0" w:color="auto"/>
              <w:bottom w:val="single" w:sz="4" w:space="0" w:color="auto"/>
            </w:tcBorders>
          </w:tcPr>
          <w:p w14:paraId="60EBB767" w14:textId="77777777" w:rsidR="008D7A26" w:rsidRPr="00F940CD" w:rsidRDefault="008D7A26" w:rsidP="008D7A26">
            <w:pPr>
              <w:spacing w:line="264" w:lineRule="auto"/>
              <w:ind w:right="-48"/>
              <w:jc w:val="both"/>
              <w:rPr>
                <w:sz w:val="22"/>
                <w:szCs w:val="22"/>
              </w:rPr>
            </w:pPr>
            <w:r w:rsidRPr="00F940CD">
              <w:rPr>
                <w:sz w:val="22"/>
                <w:szCs w:val="22"/>
              </w:rPr>
              <w:t>Отбор проб</w:t>
            </w:r>
          </w:p>
        </w:tc>
        <w:tc>
          <w:tcPr>
            <w:tcW w:w="2125" w:type="dxa"/>
            <w:tcBorders>
              <w:top w:val="single" w:sz="4" w:space="0" w:color="auto"/>
              <w:bottom w:val="single" w:sz="4" w:space="0" w:color="auto"/>
              <w:right w:val="single" w:sz="6" w:space="0" w:color="000000"/>
            </w:tcBorders>
          </w:tcPr>
          <w:p w14:paraId="4DE7D27E" w14:textId="77777777" w:rsidR="008D7A26" w:rsidRPr="00F940CD" w:rsidRDefault="008D7A26" w:rsidP="008D7A26">
            <w:pPr>
              <w:spacing w:line="264" w:lineRule="auto"/>
              <w:ind w:right="-48"/>
              <w:rPr>
                <w:sz w:val="22"/>
                <w:szCs w:val="22"/>
              </w:rPr>
            </w:pPr>
            <w:r w:rsidRPr="00F940CD">
              <w:rPr>
                <w:sz w:val="22"/>
                <w:szCs w:val="22"/>
              </w:rPr>
              <w:t xml:space="preserve">ЕСТ, утв. Решением Комиссии таможенного союза от 28.05.2010 г. Глава </w:t>
            </w:r>
            <w:r w:rsidRPr="00F940CD">
              <w:rPr>
                <w:sz w:val="22"/>
                <w:szCs w:val="22"/>
                <w:lang w:val="en-US"/>
              </w:rPr>
              <w:t>II</w:t>
            </w:r>
            <w:r w:rsidRPr="00F940CD">
              <w:rPr>
                <w:sz w:val="22"/>
                <w:szCs w:val="22"/>
              </w:rPr>
              <w:t>,</w:t>
            </w:r>
          </w:p>
          <w:p w14:paraId="51831113" w14:textId="77777777" w:rsidR="008D7A26" w:rsidRPr="00F940CD" w:rsidRDefault="008D7A26" w:rsidP="008D7A26">
            <w:pPr>
              <w:spacing w:line="264" w:lineRule="auto"/>
              <w:ind w:right="-48"/>
              <w:rPr>
                <w:sz w:val="22"/>
                <w:szCs w:val="22"/>
              </w:rPr>
            </w:pPr>
            <w:r w:rsidRPr="00F940CD">
              <w:rPr>
                <w:sz w:val="22"/>
                <w:szCs w:val="22"/>
              </w:rPr>
              <w:t>Разделы 18.</w:t>
            </w:r>
          </w:p>
          <w:p w14:paraId="2C32F5EC" w14:textId="77777777" w:rsidR="008D7A26" w:rsidRPr="00F940CD" w:rsidRDefault="008D7A26" w:rsidP="008D7A26">
            <w:pPr>
              <w:spacing w:line="264" w:lineRule="auto"/>
              <w:ind w:right="-48"/>
              <w:rPr>
                <w:sz w:val="22"/>
                <w:szCs w:val="22"/>
              </w:rPr>
            </w:pPr>
            <w:r w:rsidRPr="00F940CD">
              <w:rPr>
                <w:sz w:val="22"/>
                <w:szCs w:val="22"/>
              </w:rPr>
              <w:t xml:space="preserve">Инструкция </w:t>
            </w:r>
          </w:p>
          <w:p w14:paraId="3A11276A" w14:textId="77777777" w:rsidR="008D7A26" w:rsidRPr="00F940CD" w:rsidRDefault="008D7A26" w:rsidP="008D7A26">
            <w:pPr>
              <w:spacing w:line="264" w:lineRule="auto"/>
              <w:ind w:right="-48"/>
              <w:rPr>
                <w:sz w:val="22"/>
                <w:szCs w:val="22"/>
              </w:rPr>
            </w:pPr>
            <w:r w:rsidRPr="00F940CD">
              <w:rPr>
                <w:sz w:val="22"/>
                <w:szCs w:val="22"/>
              </w:rPr>
              <w:t>1.1.10-22-58-2005</w:t>
            </w:r>
          </w:p>
          <w:p w14:paraId="3F21EEB1" w14:textId="77777777" w:rsidR="008D7A26" w:rsidRPr="00F940CD" w:rsidRDefault="008D7A26" w:rsidP="008D7A26">
            <w:pPr>
              <w:spacing w:line="264" w:lineRule="auto"/>
              <w:ind w:right="-48"/>
              <w:rPr>
                <w:sz w:val="22"/>
                <w:szCs w:val="22"/>
              </w:rPr>
            </w:pPr>
            <w:r w:rsidRPr="00F940CD">
              <w:rPr>
                <w:sz w:val="22"/>
                <w:szCs w:val="22"/>
              </w:rPr>
              <w:t xml:space="preserve">Инструкция </w:t>
            </w:r>
          </w:p>
          <w:p w14:paraId="13CEC655" w14:textId="77777777" w:rsidR="008D7A26" w:rsidRPr="00F940CD" w:rsidRDefault="008D7A26" w:rsidP="008D7A26">
            <w:pPr>
              <w:spacing w:line="264" w:lineRule="auto"/>
              <w:ind w:right="-48"/>
              <w:rPr>
                <w:sz w:val="22"/>
                <w:szCs w:val="22"/>
              </w:rPr>
            </w:pPr>
            <w:r w:rsidRPr="00F940CD">
              <w:rPr>
                <w:sz w:val="22"/>
                <w:szCs w:val="22"/>
              </w:rPr>
              <w:t>1.1.10-12-41-2006</w:t>
            </w:r>
          </w:p>
          <w:p w14:paraId="7E9B7009" w14:textId="77777777" w:rsidR="008D7A26" w:rsidRPr="00F940CD" w:rsidRDefault="008D7A26" w:rsidP="008D7A26">
            <w:pPr>
              <w:spacing w:line="264" w:lineRule="auto"/>
              <w:ind w:right="-45"/>
              <w:rPr>
                <w:sz w:val="22"/>
                <w:szCs w:val="22"/>
              </w:rPr>
            </w:pPr>
            <w:r w:rsidRPr="00F940CD">
              <w:rPr>
                <w:sz w:val="22"/>
                <w:szCs w:val="22"/>
              </w:rPr>
              <w:t xml:space="preserve">Инструкция по применению </w:t>
            </w:r>
          </w:p>
          <w:p w14:paraId="2C25FC36" w14:textId="77777777" w:rsidR="008D7A26" w:rsidRPr="00F940CD" w:rsidRDefault="008D7A26" w:rsidP="008D7A26">
            <w:pPr>
              <w:spacing w:line="264" w:lineRule="auto"/>
              <w:ind w:right="-45"/>
              <w:rPr>
                <w:sz w:val="22"/>
                <w:szCs w:val="22"/>
              </w:rPr>
            </w:pPr>
            <w:r w:rsidRPr="00F940CD">
              <w:rPr>
                <w:sz w:val="22"/>
                <w:szCs w:val="22"/>
              </w:rPr>
              <w:t xml:space="preserve">№ 020-1118, </w:t>
            </w:r>
          </w:p>
          <w:p w14:paraId="48496FAB" w14:textId="77777777" w:rsidR="008D7A26" w:rsidRPr="00F940CD" w:rsidRDefault="008D7A26" w:rsidP="008D7A26">
            <w:pPr>
              <w:spacing w:line="264" w:lineRule="auto"/>
              <w:ind w:right="-45"/>
              <w:rPr>
                <w:sz w:val="22"/>
                <w:szCs w:val="22"/>
              </w:rPr>
            </w:pPr>
            <w:r w:rsidRPr="00F940CD">
              <w:rPr>
                <w:sz w:val="22"/>
                <w:szCs w:val="22"/>
              </w:rPr>
              <w:t xml:space="preserve">утв. МЗ РБ </w:t>
            </w:r>
          </w:p>
          <w:p w14:paraId="444DDAF9" w14:textId="77777777" w:rsidR="008D7A26" w:rsidRPr="00F940CD" w:rsidRDefault="008D7A26" w:rsidP="008D7A26">
            <w:pPr>
              <w:spacing w:line="264" w:lineRule="auto"/>
              <w:ind w:right="-48"/>
              <w:rPr>
                <w:sz w:val="22"/>
                <w:szCs w:val="22"/>
              </w:rPr>
            </w:pPr>
            <w:r w:rsidRPr="00F940CD">
              <w:rPr>
                <w:sz w:val="22"/>
                <w:szCs w:val="22"/>
              </w:rPr>
              <w:t>23.04.2019</w:t>
            </w:r>
          </w:p>
          <w:p w14:paraId="79D652DA" w14:textId="77777777" w:rsidR="008D7A26" w:rsidRPr="00F940CD" w:rsidRDefault="008D7A26" w:rsidP="008D7A26">
            <w:pPr>
              <w:pStyle w:val="a3"/>
              <w:spacing w:line="264" w:lineRule="auto"/>
              <w:ind w:right="-48"/>
              <w:rPr>
                <w:sz w:val="22"/>
                <w:szCs w:val="22"/>
              </w:rPr>
            </w:pPr>
            <w:r w:rsidRPr="00F940CD">
              <w:rPr>
                <w:sz w:val="22"/>
                <w:szCs w:val="22"/>
              </w:rPr>
              <w:t>МР № 117-9711</w:t>
            </w:r>
          </w:p>
          <w:p w14:paraId="2E357194" w14:textId="77777777" w:rsidR="008D7A26" w:rsidRPr="00F940CD" w:rsidRDefault="008D7A26" w:rsidP="008D7A26">
            <w:pPr>
              <w:spacing w:line="264" w:lineRule="auto"/>
              <w:ind w:right="-48"/>
              <w:rPr>
                <w:sz w:val="22"/>
                <w:szCs w:val="22"/>
              </w:rPr>
            </w:pPr>
            <w:r w:rsidRPr="00F940CD">
              <w:rPr>
                <w:sz w:val="22"/>
                <w:szCs w:val="22"/>
              </w:rPr>
              <w:t>СанПиН, ГН,</w:t>
            </w:r>
          </w:p>
          <w:p w14:paraId="53530252" w14:textId="77777777" w:rsidR="008D7A26" w:rsidRPr="00F940CD" w:rsidRDefault="008D7A26" w:rsidP="008D7A26">
            <w:pPr>
              <w:spacing w:line="264" w:lineRule="auto"/>
              <w:ind w:right="-48"/>
              <w:rPr>
                <w:sz w:val="22"/>
                <w:szCs w:val="22"/>
              </w:rPr>
            </w:pPr>
            <w:r w:rsidRPr="00F940CD">
              <w:rPr>
                <w:sz w:val="22"/>
                <w:szCs w:val="22"/>
              </w:rPr>
              <w:t xml:space="preserve">утв. Постановле-нием МЗ РБ </w:t>
            </w:r>
          </w:p>
          <w:p w14:paraId="328CEF89" w14:textId="77777777" w:rsidR="008D7A26" w:rsidRPr="00F940CD" w:rsidRDefault="008D7A26" w:rsidP="008D7A26">
            <w:pPr>
              <w:spacing w:line="264" w:lineRule="auto"/>
              <w:ind w:right="-48"/>
              <w:rPr>
                <w:sz w:val="22"/>
                <w:szCs w:val="22"/>
              </w:rPr>
            </w:pPr>
            <w:r w:rsidRPr="00F940CD">
              <w:rPr>
                <w:sz w:val="22"/>
                <w:szCs w:val="22"/>
              </w:rPr>
              <w:t>от 16.12.2013</w:t>
            </w:r>
          </w:p>
          <w:p w14:paraId="63CE3C40" w14:textId="77777777" w:rsidR="008D7A26" w:rsidRPr="00F940CD" w:rsidRDefault="008D7A26" w:rsidP="008D7A26">
            <w:pPr>
              <w:spacing w:line="264" w:lineRule="auto"/>
              <w:ind w:right="-110"/>
              <w:rPr>
                <w:sz w:val="22"/>
                <w:szCs w:val="22"/>
              </w:rPr>
            </w:pPr>
            <w:r w:rsidRPr="00F940CD">
              <w:rPr>
                <w:sz w:val="22"/>
                <w:szCs w:val="22"/>
              </w:rPr>
              <w:t>№ 128</w:t>
            </w:r>
          </w:p>
          <w:p w14:paraId="79EA4926" w14:textId="77777777" w:rsidR="008D7A26" w:rsidRPr="00F940CD" w:rsidRDefault="008D7A26" w:rsidP="00B3767B">
            <w:pPr>
              <w:spacing w:line="264" w:lineRule="auto"/>
              <w:ind w:right="-48"/>
              <w:rPr>
                <w:sz w:val="22"/>
                <w:szCs w:val="22"/>
                <w:lang w:val="en-US"/>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2C053835" w14:textId="77777777" w:rsidR="008D7A26" w:rsidRPr="00F940CD" w:rsidRDefault="008D7A26" w:rsidP="008D7A26">
            <w:pPr>
              <w:spacing w:line="264" w:lineRule="auto"/>
              <w:ind w:right="-45"/>
              <w:rPr>
                <w:sz w:val="22"/>
                <w:szCs w:val="22"/>
              </w:rPr>
            </w:pPr>
            <w:r w:rsidRPr="00F940CD">
              <w:rPr>
                <w:rFonts w:eastAsia="Times New Roman"/>
                <w:sz w:val="22"/>
                <w:szCs w:val="22"/>
              </w:rPr>
              <w:t>ГОСТ 18321-73</w:t>
            </w:r>
          </w:p>
          <w:p w14:paraId="5F4A1767"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3870B591" w14:textId="77777777" w:rsidR="008D7A26" w:rsidRPr="00F940CD" w:rsidRDefault="008D7A26" w:rsidP="008D7A26">
            <w:pPr>
              <w:spacing w:line="264" w:lineRule="auto"/>
              <w:ind w:right="-45"/>
              <w:rPr>
                <w:sz w:val="22"/>
                <w:szCs w:val="22"/>
              </w:rPr>
            </w:pPr>
            <w:r w:rsidRPr="00F940CD">
              <w:rPr>
                <w:sz w:val="22"/>
                <w:szCs w:val="22"/>
              </w:rPr>
              <w:t>1.1.10-22-58-2005 гл.2</w:t>
            </w:r>
          </w:p>
          <w:p w14:paraId="56F24BC6"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2851CB70" w14:textId="77777777" w:rsidR="008D7A26" w:rsidRPr="00F940CD" w:rsidRDefault="008D7A26" w:rsidP="008D7A26">
            <w:pPr>
              <w:spacing w:line="264" w:lineRule="auto"/>
              <w:ind w:right="-45"/>
              <w:rPr>
                <w:sz w:val="22"/>
                <w:szCs w:val="22"/>
              </w:rPr>
            </w:pPr>
            <w:r w:rsidRPr="00F940CD">
              <w:rPr>
                <w:sz w:val="22"/>
                <w:szCs w:val="22"/>
              </w:rPr>
              <w:t xml:space="preserve">1.1.10-12-41-2006 </w:t>
            </w:r>
          </w:p>
          <w:p w14:paraId="64F65FBA" w14:textId="77777777" w:rsidR="008D7A26" w:rsidRPr="00F940CD" w:rsidRDefault="008D7A26" w:rsidP="008D7A26">
            <w:pPr>
              <w:spacing w:line="264" w:lineRule="auto"/>
              <w:ind w:right="-45"/>
              <w:rPr>
                <w:sz w:val="22"/>
                <w:szCs w:val="22"/>
              </w:rPr>
            </w:pPr>
            <w:r w:rsidRPr="00F940CD">
              <w:rPr>
                <w:sz w:val="22"/>
                <w:szCs w:val="22"/>
              </w:rPr>
              <w:t>Приложение 2, 3</w:t>
            </w:r>
          </w:p>
          <w:p w14:paraId="5AC34CD1" w14:textId="77777777" w:rsidR="008D7A26" w:rsidRPr="00F940CD" w:rsidRDefault="008D7A26" w:rsidP="008D7A26">
            <w:pPr>
              <w:spacing w:line="264" w:lineRule="auto"/>
              <w:ind w:right="-45"/>
              <w:rPr>
                <w:sz w:val="22"/>
                <w:szCs w:val="22"/>
              </w:rPr>
            </w:pPr>
            <w:r w:rsidRPr="00F940CD">
              <w:rPr>
                <w:sz w:val="22"/>
                <w:szCs w:val="22"/>
              </w:rPr>
              <w:t xml:space="preserve">Инструкция по применению </w:t>
            </w:r>
          </w:p>
          <w:p w14:paraId="1166DD7F" w14:textId="77777777" w:rsidR="008D7A26" w:rsidRPr="00F940CD" w:rsidRDefault="008D7A26" w:rsidP="008D7A26">
            <w:pPr>
              <w:spacing w:line="264" w:lineRule="auto"/>
              <w:ind w:right="-45"/>
              <w:rPr>
                <w:sz w:val="22"/>
                <w:szCs w:val="22"/>
              </w:rPr>
            </w:pPr>
            <w:r w:rsidRPr="00F940CD">
              <w:rPr>
                <w:sz w:val="22"/>
                <w:szCs w:val="22"/>
              </w:rPr>
              <w:t xml:space="preserve">№ 020-1118, </w:t>
            </w:r>
          </w:p>
          <w:p w14:paraId="324C165F" w14:textId="77777777" w:rsidR="008D7A26" w:rsidRPr="00F940CD" w:rsidRDefault="008D7A26" w:rsidP="008D7A26">
            <w:pPr>
              <w:spacing w:line="264" w:lineRule="auto"/>
              <w:ind w:right="-45"/>
              <w:rPr>
                <w:sz w:val="22"/>
                <w:szCs w:val="22"/>
              </w:rPr>
            </w:pPr>
            <w:r w:rsidRPr="00F940CD">
              <w:rPr>
                <w:sz w:val="22"/>
                <w:szCs w:val="22"/>
              </w:rPr>
              <w:t>утв. МЗ РБ 23.04.2019</w:t>
            </w:r>
          </w:p>
          <w:p w14:paraId="2C030E0F" w14:textId="77777777" w:rsidR="008D7A26" w:rsidRPr="00F940CD" w:rsidRDefault="008D7A26" w:rsidP="008D7A26">
            <w:pPr>
              <w:spacing w:line="264" w:lineRule="auto"/>
              <w:ind w:right="-45"/>
              <w:rPr>
                <w:sz w:val="22"/>
                <w:szCs w:val="22"/>
              </w:rPr>
            </w:pPr>
            <w:r w:rsidRPr="00F940CD">
              <w:rPr>
                <w:sz w:val="22"/>
                <w:szCs w:val="22"/>
              </w:rPr>
              <w:t>ГОСТ ISO 10993-12-2015</w:t>
            </w:r>
          </w:p>
          <w:p w14:paraId="0C3F1D3C" w14:textId="77777777" w:rsidR="008D7A26" w:rsidRPr="00F940CD" w:rsidRDefault="008D7A26" w:rsidP="008D7A26">
            <w:pPr>
              <w:spacing w:line="264" w:lineRule="auto"/>
              <w:ind w:right="-45"/>
              <w:rPr>
                <w:sz w:val="22"/>
                <w:szCs w:val="22"/>
              </w:rPr>
            </w:pPr>
            <w:r w:rsidRPr="00F940CD">
              <w:rPr>
                <w:sz w:val="22"/>
                <w:szCs w:val="22"/>
              </w:rPr>
              <w:t>ГОСТ 31214-2016</w:t>
            </w:r>
          </w:p>
          <w:p w14:paraId="6C513AB8" w14:textId="77777777" w:rsidR="008D7A26" w:rsidRPr="00F940CD" w:rsidRDefault="008D7A26" w:rsidP="008D7A26">
            <w:pPr>
              <w:spacing w:line="264" w:lineRule="auto"/>
              <w:ind w:right="-45"/>
              <w:rPr>
                <w:sz w:val="22"/>
                <w:szCs w:val="22"/>
              </w:rPr>
            </w:pPr>
          </w:p>
        </w:tc>
      </w:tr>
      <w:tr w:rsidR="00F940CD" w:rsidRPr="00F940CD" w14:paraId="4CC5F030" w14:textId="77777777" w:rsidTr="002A30FB">
        <w:trPr>
          <w:cantSplit/>
        </w:trPr>
        <w:tc>
          <w:tcPr>
            <w:tcW w:w="10634" w:type="dxa"/>
            <w:gridSpan w:val="6"/>
            <w:tcBorders>
              <w:top w:val="single" w:sz="4" w:space="0" w:color="auto"/>
              <w:left w:val="single" w:sz="4" w:space="0" w:color="auto"/>
              <w:bottom w:val="single" w:sz="4" w:space="0" w:color="auto"/>
              <w:right w:val="single" w:sz="4" w:space="0" w:color="auto"/>
            </w:tcBorders>
          </w:tcPr>
          <w:p w14:paraId="4781772E" w14:textId="77777777" w:rsidR="00527E4D" w:rsidRPr="00F940CD" w:rsidRDefault="00527E4D" w:rsidP="008D7A26">
            <w:pPr>
              <w:spacing w:line="264" w:lineRule="auto"/>
              <w:ind w:right="-45"/>
              <w:rPr>
                <w:sz w:val="22"/>
                <w:szCs w:val="22"/>
              </w:rPr>
            </w:pPr>
            <w:r w:rsidRPr="00F940CD">
              <w:rPr>
                <w:b/>
                <w:sz w:val="22"/>
                <w:szCs w:val="22"/>
              </w:rPr>
              <w:t>ул. Минина, 15,  220014,  г. Минск</w:t>
            </w:r>
          </w:p>
        </w:tc>
      </w:tr>
      <w:tr w:rsidR="00F940CD" w:rsidRPr="00F940CD" w14:paraId="1CCA9E5B" w14:textId="77777777" w:rsidTr="00527E4D">
        <w:trPr>
          <w:cantSplit/>
          <w:trHeight w:val="5507"/>
        </w:trPr>
        <w:tc>
          <w:tcPr>
            <w:tcW w:w="710" w:type="dxa"/>
            <w:tcBorders>
              <w:top w:val="single" w:sz="4" w:space="0" w:color="auto"/>
              <w:left w:val="single" w:sz="4" w:space="0" w:color="auto"/>
            </w:tcBorders>
          </w:tcPr>
          <w:p w14:paraId="609C2F10" w14:textId="77777777" w:rsidR="008D7A26" w:rsidRPr="00F940CD" w:rsidRDefault="008D7A26" w:rsidP="008D7A26">
            <w:pPr>
              <w:spacing w:line="264" w:lineRule="auto"/>
              <w:ind w:left="-108" w:right="-108"/>
              <w:jc w:val="center"/>
              <w:rPr>
                <w:sz w:val="22"/>
                <w:szCs w:val="22"/>
              </w:rPr>
            </w:pPr>
            <w:r w:rsidRPr="00F940CD">
              <w:rPr>
                <w:sz w:val="22"/>
                <w:szCs w:val="22"/>
              </w:rPr>
              <w:t>161.2</w:t>
            </w:r>
          </w:p>
          <w:p w14:paraId="62C6598B" w14:textId="77777777" w:rsidR="008D7A26" w:rsidRPr="00F940CD" w:rsidRDefault="008D7A26" w:rsidP="008D7A26">
            <w:pPr>
              <w:spacing w:line="264" w:lineRule="auto"/>
              <w:jc w:val="center"/>
              <w:rPr>
                <w:sz w:val="22"/>
                <w:szCs w:val="22"/>
              </w:rPr>
            </w:pPr>
            <w:r w:rsidRPr="00F940CD">
              <w:rPr>
                <w:sz w:val="22"/>
                <w:szCs w:val="22"/>
              </w:rPr>
              <w:t>*</w:t>
            </w:r>
          </w:p>
        </w:tc>
        <w:tc>
          <w:tcPr>
            <w:tcW w:w="1845" w:type="dxa"/>
            <w:tcBorders>
              <w:top w:val="single" w:sz="4" w:space="0" w:color="auto"/>
              <w:left w:val="single" w:sz="4" w:space="0" w:color="auto"/>
            </w:tcBorders>
          </w:tcPr>
          <w:p w14:paraId="6E661670" w14:textId="77777777" w:rsidR="008D7A26" w:rsidRPr="00F940CD" w:rsidRDefault="008D7A26" w:rsidP="008D7A26">
            <w:pPr>
              <w:spacing w:line="264" w:lineRule="auto"/>
              <w:ind w:right="-48"/>
              <w:rPr>
                <w:sz w:val="22"/>
                <w:szCs w:val="22"/>
              </w:rPr>
            </w:pPr>
          </w:p>
        </w:tc>
        <w:tc>
          <w:tcPr>
            <w:tcW w:w="993" w:type="dxa"/>
            <w:tcBorders>
              <w:top w:val="single" w:sz="4" w:space="0" w:color="auto"/>
            </w:tcBorders>
          </w:tcPr>
          <w:p w14:paraId="5D77CAEF"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32.50,</w:t>
            </w:r>
          </w:p>
          <w:p w14:paraId="57B12397"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 xml:space="preserve">17.12, </w:t>
            </w:r>
          </w:p>
          <w:p w14:paraId="41AF3FDB"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23.49,</w:t>
            </w:r>
          </w:p>
          <w:p w14:paraId="7B3192E4"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24.33,</w:t>
            </w:r>
          </w:p>
          <w:p w14:paraId="37DD28F8"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24.45,</w:t>
            </w:r>
          </w:p>
          <w:p w14:paraId="3A797A8D"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 xml:space="preserve">25.29, </w:t>
            </w:r>
          </w:p>
          <w:p w14:paraId="615F3F7F"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 xml:space="preserve">25.71, 25.92, </w:t>
            </w:r>
          </w:p>
          <w:p w14:paraId="1E13E7E5"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25.99/</w:t>
            </w:r>
          </w:p>
          <w:p w14:paraId="7CB40039" w14:textId="77777777" w:rsidR="008D7A26" w:rsidRPr="00F940CD" w:rsidRDefault="008D7A26" w:rsidP="008D7A26">
            <w:pPr>
              <w:spacing w:line="264" w:lineRule="auto"/>
              <w:ind w:left="-110" w:right="-108"/>
              <w:jc w:val="center"/>
              <w:rPr>
                <w:rFonts w:eastAsia="Times New Roman"/>
                <w:sz w:val="22"/>
                <w:szCs w:val="22"/>
              </w:rPr>
            </w:pPr>
            <w:r w:rsidRPr="00F940CD">
              <w:rPr>
                <w:rFonts w:eastAsia="Times New Roman"/>
                <w:sz w:val="22"/>
                <w:szCs w:val="22"/>
              </w:rPr>
              <w:t>11.116</w:t>
            </w:r>
          </w:p>
          <w:p w14:paraId="20798837" w14:textId="77777777" w:rsidR="008D7A26" w:rsidRPr="00F940CD" w:rsidRDefault="008D7A26" w:rsidP="008D7A26">
            <w:pPr>
              <w:spacing w:line="264" w:lineRule="auto"/>
              <w:ind w:left="-110" w:right="-108"/>
              <w:jc w:val="center"/>
              <w:rPr>
                <w:sz w:val="22"/>
                <w:szCs w:val="22"/>
              </w:rPr>
            </w:pPr>
            <w:r w:rsidRPr="00F940CD">
              <w:rPr>
                <w:rFonts w:eastAsia="Times New Roman"/>
                <w:sz w:val="22"/>
                <w:szCs w:val="22"/>
              </w:rPr>
              <w:t>29.040, 29.061</w:t>
            </w:r>
          </w:p>
        </w:tc>
        <w:tc>
          <w:tcPr>
            <w:tcW w:w="2125" w:type="dxa"/>
            <w:tcBorders>
              <w:top w:val="single" w:sz="4" w:space="0" w:color="auto"/>
            </w:tcBorders>
          </w:tcPr>
          <w:p w14:paraId="716B630B" w14:textId="77777777" w:rsidR="008D7A26" w:rsidRPr="00F940CD" w:rsidRDefault="008D7A26" w:rsidP="008D7A26">
            <w:pPr>
              <w:spacing w:line="264" w:lineRule="auto"/>
              <w:ind w:right="-48"/>
              <w:jc w:val="both"/>
              <w:rPr>
                <w:sz w:val="22"/>
                <w:szCs w:val="22"/>
              </w:rPr>
            </w:pPr>
            <w:r w:rsidRPr="00F940CD">
              <w:rPr>
                <w:sz w:val="22"/>
                <w:szCs w:val="22"/>
              </w:rPr>
              <w:t>Приготовление вытяжек</w:t>
            </w:r>
          </w:p>
        </w:tc>
        <w:tc>
          <w:tcPr>
            <w:tcW w:w="2125" w:type="dxa"/>
            <w:tcBorders>
              <w:top w:val="single" w:sz="4" w:space="0" w:color="auto"/>
              <w:right w:val="single" w:sz="6" w:space="0" w:color="000000"/>
            </w:tcBorders>
          </w:tcPr>
          <w:p w14:paraId="3FC39E9F" w14:textId="77777777" w:rsidR="008D7A26" w:rsidRPr="00F940CD" w:rsidRDefault="008D7A26" w:rsidP="008D7A26">
            <w:pPr>
              <w:spacing w:line="264" w:lineRule="auto"/>
              <w:ind w:right="-48"/>
              <w:rPr>
                <w:sz w:val="22"/>
                <w:szCs w:val="22"/>
                <w:lang w:val="en-US"/>
              </w:rPr>
            </w:pPr>
          </w:p>
        </w:tc>
        <w:tc>
          <w:tcPr>
            <w:tcW w:w="2836" w:type="dxa"/>
            <w:tcBorders>
              <w:top w:val="single" w:sz="4" w:space="0" w:color="auto"/>
              <w:left w:val="single" w:sz="6" w:space="0" w:color="000000"/>
              <w:bottom w:val="single" w:sz="6" w:space="0" w:color="000000"/>
            </w:tcBorders>
          </w:tcPr>
          <w:p w14:paraId="4EA91CE4"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48C63C95" w14:textId="77777777" w:rsidR="008D7A26" w:rsidRPr="00F940CD" w:rsidRDefault="008D7A26" w:rsidP="008D7A26">
            <w:pPr>
              <w:spacing w:line="264" w:lineRule="auto"/>
              <w:ind w:right="-45"/>
              <w:rPr>
                <w:sz w:val="22"/>
                <w:szCs w:val="22"/>
              </w:rPr>
            </w:pPr>
            <w:r w:rsidRPr="00F940CD">
              <w:rPr>
                <w:sz w:val="22"/>
                <w:szCs w:val="22"/>
              </w:rPr>
              <w:t>2.3.3.10-15-64-2005</w:t>
            </w:r>
          </w:p>
          <w:p w14:paraId="780EED3A"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6FAFC6C0" w14:textId="77777777" w:rsidR="008D7A26" w:rsidRPr="00F940CD" w:rsidRDefault="008D7A26" w:rsidP="008D7A26">
            <w:pPr>
              <w:spacing w:line="264" w:lineRule="auto"/>
              <w:ind w:right="-45"/>
              <w:rPr>
                <w:sz w:val="22"/>
                <w:szCs w:val="22"/>
              </w:rPr>
            </w:pPr>
            <w:r w:rsidRPr="00F940CD">
              <w:rPr>
                <w:sz w:val="22"/>
                <w:szCs w:val="22"/>
              </w:rPr>
              <w:t>1.1.10-22-58-2005 гл. 2;</w:t>
            </w:r>
          </w:p>
          <w:p w14:paraId="4568972E"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587C9B0C" w14:textId="77777777" w:rsidR="008D7A26" w:rsidRPr="00F940CD" w:rsidRDefault="008D7A26" w:rsidP="008D7A26">
            <w:pPr>
              <w:spacing w:line="264" w:lineRule="auto"/>
              <w:ind w:right="-45"/>
              <w:rPr>
                <w:sz w:val="22"/>
                <w:szCs w:val="22"/>
              </w:rPr>
            </w:pPr>
            <w:r w:rsidRPr="00F940CD">
              <w:rPr>
                <w:sz w:val="22"/>
                <w:szCs w:val="22"/>
              </w:rPr>
              <w:t>1.1.10-12-41-2006 Гл.3, Приложение 1;</w:t>
            </w:r>
          </w:p>
          <w:p w14:paraId="3F55054F" w14:textId="77777777" w:rsidR="008D7A26" w:rsidRPr="00F940CD" w:rsidRDefault="008D7A26" w:rsidP="008D7A26">
            <w:pPr>
              <w:spacing w:line="264" w:lineRule="auto"/>
              <w:ind w:right="-45"/>
              <w:rPr>
                <w:sz w:val="22"/>
                <w:szCs w:val="22"/>
              </w:rPr>
            </w:pPr>
            <w:r w:rsidRPr="00F940CD">
              <w:rPr>
                <w:sz w:val="22"/>
                <w:szCs w:val="22"/>
              </w:rPr>
              <w:t xml:space="preserve">Инструкция по применению </w:t>
            </w:r>
          </w:p>
          <w:p w14:paraId="3BB97B65" w14:textId="77777777" w:rsidR="008D7A26" w:rsidRPr="00F940CD" w:rsidRDefault="008D7A26" w:rsidP="008D7A26">
            <w:pPr>
              <w:spacing w:line="264" w:lineRule="auto"/>
              <w:ind w:right="-45"/>
              <w:rPr>
                <w:sz w:val="22"/>
                <w:szCs w:val="22"/>
              </w:rPr>
            </w:pPr>
            <w:r w:rsidRPr="00F940CD">
              <w:rPr>
                <w:sz w:val="22"/>
                <w:szCs w:val="22"/>
              </w:rPr>
              <w:t xml:space="preserve">№ 020-1118, утв. </w:t>
            </w:r>
          </w:p>
          <w:p w14:paraId="55BFA769" w14:textId="77777777" w:rsidR="008D7A26" w:rsidRPr="00F940CD" w:rsidRDefault="008D7A26" w:rsidP="008D7A26">
            <w:pPr>
              <w:spacing w:line="264" w:lineRule="auto"/>
              <w:ind w:right="-45"/>
              <w:rPr>
                <w:sz w:val="22"/>
                <w:szCs w:val="22"/>
              </w:rPr>
            </w:pPr>
            <w:r w:rsidRPr="00F940CD">
              <w:rPr>
                <w:sz w:val="22"/>
                <w:szCs w:val="22"/>
              </w:rPr>
              <w:t>МЗ РБ 23.04.2019</w:t>
            </w:r>
          </w:p>
          <w:p w14:paraId="34863931" w14:textId="77777777" w:rsidR="008D7A26" w:rsidRPr="00F940CD" w:rsidRDefault="008D7A26" w:rsidP="008D7A26">
            <w:pPr>
              <w:pStyle w:val="a9"/>
              <w:spacing w:line="264" w:lineRule="auto"/>
              <w:ind w:right="-45"/>
              <w:rPr>
                <w:sz w:val="22"/>
                <w:szCs w:val="22"/>
              </w:rPr>
            </w:pPr>
            <w:r w:rsidRPr="00F940CD">
              <w:rPr>
                <w:sz w:val="22"/>
                <w:szCs w:val="22"/>
              </w:rPr>
              <w:t>МР № 117-9711 гл.5 п. 5.1;</w:t>
            </w:r>
          </w:p>
          <w:p w14:paraId="1C4CE2AC" w14:textId="77777777" w:rsidR="008D7A26" w:rsidRPr="00F940CD" w:rsidRDefault="008D7A26" w:rsidP="008D7A26">
            <w:pPr>
              <w:pStyle w:val="a9"/>
              <w:spacing w:line="264" w:lineRule="auto"/>
              <w:ind w:right="-45"/>
              <w:rPr>
                <w:sz w:val="22"/>
                <w:szCs w:val="22"/>
              </w:rPr>
            </w:pPr>
            <w:r w:rsidRPr="00F940CD">
              <w:rPr>
                <w:sz w:val="22"/>
                <w:szCs w:val="22"/>
              </w:rPr>
              <w:t>ГОСТ 31576-2012</w:t>
            </w:r>
          </w:p>
          <w:p w14:paraId="4CA09A1B" w14:textId="77777777" w:rsidR="008D7A26" w:rsidRPr="00F940CD" w:rsidRDefault="008D7A26" w:rsidP="008D7A26">
            <w:pPr>
              <w:pStyle w:val="a9"/>
              <w:spacing w:line="264" w:lineRule="auto"/>
              <w:ind w:right="-45"/>
              <w:rPr>
                <w:sz w:val="22"/>
                <w:szCs w:val="22"/>
              </w:rPr>
            </w:pPr>
            <w:r w:rsidRPr="00F940CD">
              <w:rPr>
                <w:sz w:val="22"/>
                <w:szCs w:val="22"/>
              </w:rPr>
              <w:t>ГОСТ ISO 10993-13-2016</w:t>
            </w:r>
          </w:p>
          <w:p w14:paraId="4844CB6F" w14:textId="77777777" w:rsidR="008D7A26" w:rsidRPr="00F940CD" w:rsidRDefault="008D7A26" w:rsidP="008D7A26">
            <w:pPr>
              <w:pStyle w:val="a9"/>
              <w:spacing w:line="264" w:lineRule="auto"/>
              <w:ind w:right="-45"/>
              <w:rPr>
                <w:sz w:val="22"/>
                <w:szCs w:val="22"/>
              </w:rPr>
            </w:pPr>
            <w:r w:rsidRPr="00F940CD">
              <w:rPr>
                <w:sz w:val="22"/>
                <w:szCs w:val="22"/>
              </w:rPr>
              <w:t>ГОСТ ISO 10993-12-2015</w:t>
            </w:r>
          </w:p>
          <w:p w14:paraId="123D420F" w14:textId="77777777" w:rsidR="008D7A26" w:rsidRPr="00F940CD" w:rsidRDefault="008D7A26" w:rsidP="008D7A26">
            <w:pPr>
              <w:pStyle w:val="a9"/>
              <w:spacing w:line="264" w:lineRule="auto"/>
              <w:ind w:right="-45"/>
              <w:rPr>
                <w:sz w:val="22"/>
                <w:szCs w:val="22"/>
              </w:rPr>
            </w:pPr>
            <w:r w:rsidRPr="00F940CD">
              <w:rPr>
                <w:sz w:val="22"/>
                <w:szCs w:val="22"/>
              </w:rPr>
              <w:t>ГОСТ ISO 8537-2011</w:t>
            </w:r>
          </w:p>
          <w:p w14:paraId="531C0008" w14:textId="77777777" w:rsidR="008D7A26" w:rsidRPr="00F940CD" w:rsidRDefault="008D7A26" w:rsidP="008D7A26">
            <w:pPr>
              <w:widowControl w:val="0"/>
              <w:spacing w:line="264" w:lineRule="auto"/>
              <w:rPr>
                <w:sz w:val="22"/>
                <w:szCs w:val="22"/>
              </w:rPr>
            </w:pPr>
            <w:r w:rsidRPr="00F940CD">
              <w:rPr>
                <w:sz w:val="22"/>
                <w:szCs w:val="22"/>
              </w:rPr>
              <w:t>ГОСТ</w:t>
            </w:r>
            <w:r w:rsidRPr="00F940CD">
              <w:rPr>
                <w:rFonts w:eastAsia="Times New Roman"/>
                <w:sz w:val="22"/>
                <w:szCs w:val="22"/>
              </w:rPr>
              <w:t xml:space="preserve"> </w:t>
            </w:r>
            <w:r w:rsidRPr="00F940CD">
              <w:rPr>
                <w:sz w:val="22"/>
                <w:szCs w:val="22"/>
              </w:rPr>
              <w:t>Р 52770-2016</w:t>
            </w:r>
          </w:p>
          <w:p w14:paraId="743A10CA" w14:textId="77777777" w:rsidR="008D7A26" w:rsidRPr="00F940CD" w:rsidRDefault="008D7A26" w:rsidP="008D7A26">
            <w:pPr>
              <w:spacing w:line="264" w:lineRule="auto"/>
              <w:ind w:right="-48"/>
              <w:rPr>
                <w:sz w:val="22"/>
                <w:szCs w:val="22"/>
              </w:rPr>
            </w:pPr>
            <w:r w:rsidRPr="00F940CD">
              <w:rPr>
                <w:sz w:val="22"/>
                <w:szCs w:val="22"/>
              </w:rPr>
              <w:t xml:space="preserve">СанПиН, утв. постановлением </w:t>
            </w:r>
          </w:p>
          <w:p w14:paraId="72A30612" w14:textId="77777777" w:rsidR="008D7A26" w:rsidRPr="00F940CD" w:rsidRDefault="008D7A26" w:rsidP="008D7A26">
            <w:pPr>
              <w:spacing w:line="264" w:lineRule="auto"/>
              <w:ind w:right="-48"/>
              <w:rPr>
                <w:sz w:val="22"/>
                <w:szCs w:val="22"/>
              </w:rPr>
            </w:pPr>
            <w:r w:rsidRPr="00F940CD">
              <w:rPr>
                <w:sz w:val="22"/>
                <w:szCs w:val="22"/>
              </w:rPr>
              <w:t>МЗ РБ № 119</w:t>
            </w:r>
          </w:p>
          <w:p w14:paraId="732CE7EF" w14:textId="77777777" w:rsidR="008D7A26" w:rsidRPr="00F940CD" w:rsidRDefault="008D7A26" w:rsidP="008D7A26">
            <w:pPr>
              <w:widowControl w:val="0"/>
              <w:spacing w:line="264" w:lineRule="auto"/>
              <w:rPr>
                <w:sz w:val="22"/>
                <w:szCs w:val="22"/>
              </w:rPr>
            </w:pPr>
            <w:r w:rsidRPr="00F940CD">
              <w:rPr>
                <w:sz w:val="22"/>
                <w:szCs w:val="22"/>
              </w:rPr>
              <w:t xml:space="preserve">от 30.12.2014 </w:t>
            </w:r>
          </w:p>
        </w:tc>
      </w:tr>
    </w:tbl>
    <w:p w14:paraId="2429DD81" w14:textId="77777777" w:rsidR="00527E4D" w:rsidRPr="00F940CD" w:rsidRDefault="00527E4D">
      <w:r w:rsidRPr="00F940CD">
        <w:br w:type="page"/>
      </w:r>
    </w:p>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6B07B954" w14:textId="77777777" w:rsidTr="002A30FB">
        <w:trPr>
          <w:cantSplit/>
        </w:trPr>
        <w:tc>
          <w:tcPr>
            <w:tcW w:w="10634" w:type="dxa"/>
            <w:gridSpan w:val="6"/>
            <w:tcBorders>
              <w:left w:val="single" w:sz="4" w:space="0" w:color="auto"/>
            </w:tcBorders>
          </w:tcPr>
          <w:p w14:paraId="75236C89" w14:textId="77777777" w:rsidR="00527E4D" w:rsidRPr="00F940CD" w:rsidRDefault="00463437" w:rsidP="008D7A26">
            <w:pPr>
              <w:spacing w:line="264" w:lineRule="auto"/>
              <w:ind w:right="-45"/>
              <w:rPr>
                <w:sz w:val="22"/>
                <w:szCs w:val="22"/>
              </w:rPr>
            </w:pPr>
            <w:r w:rsidRPr="00F940CD">
              <w:rPr>
                <w:b/>
                <w:sz w:val="22"/>
                <w:szCs w:val="22"/>
              </w:rPr>
              <w:lastRenderedPageBreak/>
              <w:t>ул. Лесная, 8,  д. Выгоничи</w:t>
            </w:r>
          </w:p>
        </w:tc>
      </w:tr>
      <w:tr w:rsidR="00F940CD" w:rsidRPr="00F940CD" w14:paraId="6AC3F155" w14:textId="77777777" w:rsidTr="00D4006F">
        <w:trPr>
          <w:cantSplit/>
          <w:trHeight w:val="3760"/>
        </w:trPr>
        <w:tc>
          <w:tcPr>
            <w:tcW w:w="710" w:type="dxa"/>
            <w:tcBorders>
              <w:left w:val="single" w:sz="4" w:space="0" w:color="auto"/>
            </w:tcBorders>
          </w:tcPr>
          <w:p w14:paraId="225DCB92" w14:textId="77777777" w:rsidR="008D7A26" w:rsidRPr="00F940CD" w:rsidRDefault="008D7A26" w:rsidP="008D7A26">
            <w:pPr>
              <w:spacing w:line="264" w:lineRule="auto"/>
              <w:ind w:left="-108" w:right="-108"/>
              <w:jc w:val="center"/>
              <w:rPr>
                <w:sz w:val="22"/>
                <w:szCs w:val="22"/>
              </w:rPr>
            </w:pPr>
            <w:r w:rsidRPr="00F940CD">
              <w:rPr>
                <w:sz w:val="22"/>
                <w:szCs w:val="22"/>
              </w:rPr>
              <w:t>161.3</w:t>
            </w:r>
          </w:p>
          <w:p w14:paraId="035763DA" w14:textId="77777777" w:rsidR="008D7A26" w:rsidRPr="00F940CD" w:rsidRDefault="008D7A26" w:rsidP="008D7A26">
            <w:pPr>
              <w:spacing w:line="264" w:lineRule="auto"/>
              <w:jc w:val="center"/>
              <w:rPr>
                <w:sz w:val="22"/>
                <w:szCs w:val="22"/>
              </w:rPr>
            </w:pPr>
            <w:r w:rsidRPr="00F940CD">
              <w:rPr>
                <w:sz w:val="22"/>
                <w:szCs w:val="22"/>
              </w:rPr>
              <w:t>*</w:t>
            </w:r>
          </w:p>
        </w:tc>
        <w:tc>
          <w:tcPr>
            <w:tcW w:w="1845" w:type="dxa"/>
            <w:vMerge w:val="restart"/>
            <w:tcBorders>
              <w:left w:val="single" w:sz="4" w:space="0" w:color="auto"/>
            </w:tcBorders>
          </w:tcPr>
          <w:p w14:paraId="4A9E646E" w14:textId="77777777" w:rsidR="008D7A26" w:rsidRPr="00F940CD" w:rsidRDefault="008D7A26" w:rsidP="008D7A26">
            <w:pPr>
              <w:spacing w:line="264" w:lineRule="auto"/>
              <w:ind w:right="-48"/>
              <w:rPr>
                <w:sz w:val="22"/>
                <w:szCs w:val="22"/>
              </w:rPr>
            </w:pPr>
            <w:r w:rsidRPr="00F940CD">
              <w:rPr>
                <w:bCs/>
                <w:sz w:val="22"/>
                <w:szCs w:val="22"/>
              </w:rPr>
              <w:t>Изделия медицинского назначения, медицинская техника и материалы, применяемые для их изготовления</w:t>
            </w:r>
          </w:p>
        </w:tc>
        <w:tc>
          <w:tcPr>
            <w:tcW w:w="993" w:type="dxa"/>
            <w:tcBorders>
              <w:top w:val="single" w:sz="4" w:space="0" w:color="auto"/>
            </w:tcBorders>
          </w:tcPr>
          <w:p w14:paraId="397FBFAE"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32.50,</w:t>
            </w:r>
          </w:p>
          <w:p w14:paraId="74E94961"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 xml:space="preserve">17.12, </w:t>
            </w:r>
          </w:p>
          <w:p w14:paraId="34B0FFE8"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23.49,</w:t>
            </w:r>
          </w:p>
          <w:p w14:paraId="05562FE4"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24.33,</w:t>
            </w:r>
          </w:p>
          <w:p w14:paraId="5677F1AD"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24.45,</w:t>
            </w:r>
          </w:p>
          <w:p w14:paraId="527F6E5C"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 xml:space="preserve">25.29, </w:t>
            </w:r>
          </w:p>
          <w:p w14:paraId="7DB9AA91"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 xml:space="preserve">25.71, 25.92, </w:t>
            </w:r>
          </w:p>
          <w:p w14:paraId="56D17323" w14:textId="77777777" w:rsidR="008D7A26" w:rsidRPr="00F940CD" w:rsidRDefault="008D7A26" w:rsidP="008D7A26">
            <w:pPr>
              <w:spacing w:line="264" w:lineRule="auto"/>
              <w:ind w:left="-43"/>
              <w:jc w:val="center"/>
              <w:rPr>
                <w:sz w:val="22"/>
                <w:szCs w:val="22"/>
              </w:rPr>
            </w:pPr>
            <w:r w:rsidRPr="00F940CD">
              <w:rPr>
                <w:rFonts w:eastAsia="Times New Roman"/>
                <w:sz w:val="22"/>
                <w:szCs w:val="22"/>
              </w:rPr>
              <w:t>25.99/ 11.116</w:t>
            </w:r>
          </w:p>
        </w:tc>
        <w:tc>
          <w:tcPr>
            <w:tcW w:w="2125" w:type="dxa"/>
            <w:tcBorders>
              <w:top w:val="single" w:sz="4" w:space="0" w:color="auto"/>
            </w:tcBorders>
          </w:tcPr>
          <w:p w14:paraId="3C3AE64C" w14:textId="77777777" w:rsidR="008D7A26" w:rsidRPr="00F940CD" w:rsidRDefault="008D7A26" w:rsidP="008D7A26">
            <w:pPr>
              <w:spacing w:line="264" w:lineRule="auto"/>
              <w:ind w:right="-45"/>
              <w:rPr>
                <w:sz w:val="22"/>
                <w:szCs w:val="22"/>
              </w:rPr>
            </w:pPr>
            <w:r w:rsidRPr="00F940CD">
              <w:rPr>
                <w:sz w:val="22"/>
                <w:szCs w:val="22"/>
              </w:rPr>
              <w:t>Одориметрические испытания:</w:t>
            </w:r>
          </w:p>
          <w:p w14:paraId="3AA1D09E" w14:textId="77777777" w:rsidR="008D7A26" w:rsidRPr="00F940CD" w:rsidRDefault="008D7A26" w:rsidP="008D7A26">
            <w:pPr>
              <w:spacing w:line="264" w:lineRule="auto"/>
              <w:ind w:right="-45"/>
              <w:rPr>
                <w:sz w:val="22"/>
                <w:szCs w:val="22"/>
              </w:rPr>
            </w:pPr>
            <w:r w:rsidRPr="00F940CD">
              <w:rPr>
                <w:sz w:val="22"/>
                <w:szCs w:val="22"/>
              </w:rPr>
              <w:t>- интенсивность запаха (воздушная среда)</w:t>
            </w:r>
          </w:p>
          <w:p w14:paraId="6CCD2386" w14:textId="77777777" w:rsidR="008D7A26" w:rsidRPr="00F940CD" w:rsidRDefault="008D7A26" w:rsidP="008D7A26">
            <w:pPr>
              <w:spacing w:line="264" w:lineRule="auto"/>
              <w:ind w:right="-45"/>
              <w:rPr>
                <w:sz w:val="22"/>
                <w:szCs w:val="22"/>
              </w:rPr>
            </w:pPr>
            <w:r w:rsidRPr="00F940CD">
              <w:rPr>
                <w:sz w:val="22"/>
                <w:szCs w:val="22"/>
              </w:rPr>
              <w:t>Органолептические испытания (вытяжка):</w:t>
            </w:r>
          </w:p>
          <w:p w14:paraId="14D8BBA0" w14:textId="77777777" w:rsidR="008D7A26" w:rsidRPr="00F940CD" w:rsidRDefault="008D7A26" w:rsidP="008D7A26">
            <w:pPr>
              <w:spacing w:line="264" w:lineRule="auto"/>
              <w:ind w:right="-45"/>
              <w:rPr>
                <w:sz w:val="22"/>
                <w:szCs w:val="22"/>
              </w:rPr>
            </w:pPr>
            <w:r w:rsidRPr="00F940CD">
              <w:rPr>
                <w:sz w:val="22"/>
                <w:szCs w:val="22"/>
              </w:rPr>
              <w:t>- интенсивность запаха, цветности, мутности)</w:t>
            </w:r>
          </w:p>
        </w:tc>
        <w:tc>
          <w:tcPr>
            <w:tcW w:w="2125" w:type="dxa"/>
            <w:vMerge w:val="restart"/>
            <w:tcBorders>
              <w:right w:val="single" w:sz="6" w:space="0" w:color="000000"/>
            </w:tcBorders>
          </w:tcPr>
          <w:p w14:paraId="59A2AAFC" w14:textId="77777777" w:rsidR="008D7A26" w:rsidRPr="00F940CD" w:rsidRDefault="008D7A26" w:rsidP="008D7A26">
            <w:pPr>
              <w:spacing w:line="264" w:lineRule="auto"/>
              <w:ind w:right="-48"/>
              <w:rPr>
                <w:sz w:val="22"/>
                <w:szCs w:val="22"/>
              </w:rPr>
            </w:pPr>
            <w:r w:rsidRPr="00F940CD">
              <w:rPr>
                <w:sz w:val="22"/>
                <w:szCs w:val="22"/>
              </w:rPr>
              <w:t xml:space="preserve">ЕСТ, утв. Решением Комиссии таможенного союза от 28.05.2010 г. Глава </w:t>
            </w:r>
            <w:r w:rsidRPr="00F940CD">
              <w:rPr>
                <w:sz w:val="22"/>
                <w:szCs w:val="22"/>
                <w:lang w:val="en-US"/>
              </w:rPr>
              <w:t>II</w:t>
            </w:r>
            <w:r w:rsidRPr="00F940CD">
              <w:rPr>
                <w:sz w:val="22"/>
                <w:szCs w:val="22"/>
              </w:rPr>
              <w:t>,</w:t>
            </w:r>
          </w:p>
          <w:p w14:paraId="508678C9" w14:textId="77777777" w:rsidR="008D7A26" w:rsidRPr="00F940CD" w:rsidRDefault="008D7A26" w:rsidP="008D7A26">
            <w:pPr>
              <w:spacing w:line="264" w:lineRule="auto"/>
              <w:ind w:right="-48"/>
              <w:rPr>
                <w:sz w:val="22"/>
                <w:szCs w:val="22"/>
              </w:rPr>
            </w:pPr>
            <w:r w:rsidRPr="00F940CD">
              <w:rPr>
                <w:sz w:val="22"/>
                <w:szCs w:val="22"/>
              </w:rPr>
              <w:t>Разделы 18</w:t>
            </w:r>
          </w:p>
          <w:p w14:paraId="51D49ECB" w14:textId="77777777" w:rsidR="008D7A26" w:rsidRPr="00F940CD" w:rsidRDefault="008D7A26" w:rsidP="008D7A26">
            <w:pPr>
              <w:spacing w:line="264" w:lineRule="auto"/>
              <w:ind w:right="-48"/>
              <w:rPr>
                <w:sz w:val="22"/>
                <w:szCs w:val="22"/>
              </w:rPr>
            </w:pPr>
            <w:r w:rsidRPr="00F940CD">
              <w:rPr>
                <w:sz w:val="22"/>
                <w:szCs w:val="22"/>
              </w:rPr>
              <w:t xml:space="preserve">Инструкция </w:t>
            </w:r>
          </w:p>
          <w:p w14:paraId="64DCC18A" w14:textId="77777777" w:rsidR="008D7A26" w:rsidRPr="00F940CD" w:rsidRDefault="008D7A26" w:rsidP="008D7A26">
            <w:pPr>
              <w:spacing w:line="264" w:lineRule="auto"/>
              <w:ind w:right="-48"/>
              <w:rPr>
                <w:sz w:val="22"/>
                <w:szCs w:val="22"/>
              </w:rPr>
            </w:pPr>
            <w:r w:rsidRPr="00F940CD">
              <w:rPr>
                <w:sz w:val="22"/>
                <w:szCs w:val="22"/>
              </w:rPr>
              <w:t>1.1.10-22-58-2005</w:t>
            </w:r>
          </w:p>
          <w:p w14:paraId="03F9A547" w14:textId="77777777" w:rsidR="008D7A26" w:rsidRPr="00F940CD" w:rsidRDefault="008D7A26" w:rsidP="008D7A26">
            <w:pPr>
              <w:spacing w:line="264" w:lineRule="auto"/>
              <w:ind w:right="-48"/>
              <w:rPr>
                <w:sz w:val="22"/>
                <w:szCs w:val="22"/>
              </w:rPr>
            </w:pPr>
            <w:r w:rsidRPr="00F940CD">
              <w:rPr>
                <w:sz w:val="22"/>
                <w:szCs w:val="22"/>
              </w:rPr>
              <w:t xml:space="preserve">Инструкция </w:t>
            </w:r>
          </w:p>
          <w:p w14:paraId="1B46359D" w14:textId="77777777" w:rsidR="008D7A26" w:rsidRPr="00F940CD" w:rsidRDefault="008D7A26" w:rsidP="008D7A26">
            <w:pPr>
              <w:spacing w:line="264" w:lineRule="auto"/>
              <w:ind w:right="-45"/>
              <w:rPr>
                <w:sz w:val="22"/>
                <w:szCs w:val="22"/>
              </w:rPr>
            </w:pPr>
            <w:r w:rsidRPr="00F940CD">
              <w:rPr>
                <w:sz w:val="22"/>
                <w:szCs w:val="22"/>
              </w:rPr>
              <w:t xml:space="preserve">1.1.10-12-41-2006 Инструкция по применению </w:t>
            </w:r>
          </w:p>
          <w:p w14:paraId="6F8390F0" w14:textId="77777777" w:rsidR="008D7A26" w:rsidRPr="00F940CD" w:rsidRDefault="008D7A26" w:rsidP="008D7A26">
            <w:pPr>
              <w:spacing w:line="264" w:lineRule="auto"/>
              <w:ind w:right="-45"/>
              <w:rPr>
                <w:sz w:val="22"/>
                <w:szCs w:val="22"/>
              </w:rPr>
            </w:pPr>
            <w:r w:rsidRPr="00F940CD">
              <w:rPr>
                <w:sz w:val="22"/>
                <w:szCs w:val="22"/>
              </w:rPr>
              <w:t xml:space="preserve">№ 020-1118, </w:t>
            </w:r>
          </w:p>
          <w:p w14:paraId="255C3D47" w14:textId="77777777" w:rsidR="008D7A26" w:rsidRPr="00F940CD" w:rsidRDefault="008D7A26" w:rsidP="008D7A26">
            <w:pPr>
              <w:spacing w:line="264" w:lineRule="auto"/>
              <w:ind w:right="-45"/>
              <w:rPr>
                <w:sz w:val="22"/>
                <w:szCs w:val="22"/>
              </w:rPr>
            </w:pPr>
            <w:r w:rsidRPr="00F940CD">
              <w:rPr>
                <w:sz w:val="22"/>
                <w:szCs w:val="22"/>
              </w:rPr>
              <w:t xml:space="preserve">утв. МЗ РБ </w:t>
            </w:r>
          </w:p>
          <w:p w14:paraId="5EA78A75" w14:textId="77777777" w:rsidR="008D7A26" w:rsidRPr="00F940CD" w:rsidRDefault="008D7A26" w:rsidP="008D7A26">
            <w:pPr>
              <w:spacing w:line="264" w:lineRule="auto"/>
              <w:ind w:right="-45"/>
              <w:rPr>
                <w:sz w:val="22"/>
                <w:szCs w:val="22"/>
              </w:rPr>
            </w:pPr>
            <w:r w:rsidRPr="00F940CD">
              <w:rPr>
                <w:sz w:val="22"/>
                <w:szCs w:val="22"/>
              </w:rPr>
              <w:t>23.04.2019</w:t>
            </w:r>
          </w:p>
          <w:p w14:paraId="5C779726" w14:textId="77777777" w:rsidR="008D7A26" w:rsidRPr="00F940CD" w:rsidRDefault="008D7A26" w:rsidP="008D7A26">
            <w:pPr>
              <w:pStyle w:val="a3"/>
              <w:spacing w:line="264" w:lineRule="auto"/>
              <w:ind w:right="-48"/>
              <w:rPr>
                <w:sz w:val="22"/>
                <w:szCs w:val="22"/>
              </w:rPr>
            </w:pPr>
            <w:r w:rsidRPr="00F940CD">
              <w:rPr>
                <w:sz w:val="22"/>
                <w:szCs w:val="22"/>
              </w:rPr>
              <w:t>МР № 117-9711</w:t>
            </w:r>
          </w:p>
          <w:p w14:paraId="72EE752D" w14:textId="77777777" w:rsidR="008D7A26" w:rsidRPr="00F940CD" w:rsidRDefault="008D7A26" w:rsidP="008D7A26">
            <w:pPr>
              <w:spacing w:line="264" w:lineRule="auto"/>
              <w:ind w:right="-48"/>
              <w:rPr>
                <w:sz w:val="22"/>
                <w:szCs w:val="22"/>
              </w:rPr>
            </w:pPr>
            <w:r w:rsidRPr="00F940CD">
              <w:rPr>
                <w:sz w:val="22"/>
                <w:szCs w:val="22"/>
              </w:rPr>
              <w:t xml:space="preserve">СанПиН, ГН, </w:t>
            </w:r>
          </w:p>
          <w:p w14:paraId="41124086" w14:textId="77777777" w:rsidR="008D7A26" w:rsidRPr="00F940CD" w:rsidRDefault="008D7A26" w:rsidP="008D7A26">
            <w:pPr>
              <w:spacing w:line="264" w:lineRule="auto"/>
              <w:ind w:right="-48"/>
              <w:rPr>
                <w:sz w:val="22"/>
                <w:szCs w:val="22"/>
              </w:rPr>
            </w:pPr>
            <w:r w:rsidRPr="00F940CD">
              <w:rPr>
                <w:sz w:val="22"/>
                <w:szCs w:val="22"/>
              </w:rPr>
              <w:t>утв. Постановле-нием № 128</w:t>
            </w:r>
          </w:p>
          <w:p w14:paraId="74423436" w14:textId="77777777" w:rsidR="008D7A26" w:rsidRPr="00F940CD" w:rsidRDefault="008D7A26" w:rsidP="008D7A26">
            <w:pPr>
              <w:spacing w:line="264" w:lineRule="auto"/>
              <w:ind w:right="-48"/>
              <w:rPr>
                <w:sz w:val="22"/>
                <w:szCs w:val="22"/>
              </w:rPr>
            </w:pPr>
            <w:r w:rsidRPr="00F940CD">
              <w:rPr>
                <w:sz w:val="22"/>
                <w:szCs w:val="22"/>
              </w:rPr>
              <w:t>МЗ РБ от 16.12.2013</w:t>
            </w:r>
          </w:p>
          <w:p w14:paraId="2AD9EC29" w14:textId="77777777" w:rsidR="00B3767B" w:rsidRPr="00F940CD" w:rsidRDefault="00B3767B" w:rsidP="00B3767B">
            <w:pPr>
              <w:spacing w:line="264" w:lineRule="auto"/>
              <w:ind w:right="-48"/>
              <w:rPr>
                <w:sz w:val="22"/>
                <w:szCs w:val="22"/>
              </w:rPr>
            </w:pPr>
            <w:r w:rsidRPr="00F940CD">
              <w:rPr>
                <w:sz w:val="22"/>
                <w:szCs w:val="22"/>
              </w:rPr>
              <w:t>Постановление Совета министров Республики Беларусь 25.01.2021г. № 37</w:t>
            </w:r>
          </w:p>
          <w:p w14:paraId="0545B425" w14:textId="77777777" w:rsidR="00B3767B" w:rsidRPr="00F940CD" w:rsidRDefault="00B3767B" w:rsidP="008D7A26">
            <w:pPr>
              <w:spacing w:line="264" w:lineRule="auto"/>
              <w:ind w:right="-48"/>
              <w:rPr>
                <w:sz w:val="22"/>
                <w:szCs w:val="22"/>
              </w:rPr>
            </w:pPr>
          </w:p>
          <w:p w14:paraId="5E1C9B59" w14:textId="77777777" w:rsidR="008D7A26" w:rsidRPr="00F940CD" w:rsidRDefault="008D7A26" w:rsidP="008D7A26">
            <w:pPr>
              <w:spacing w:line="264" w:lineRule="auto"/>
              <w:ind w:right="-48"/>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6" w:space="0" w:color="000000"/>
            </w:tcBorders>
          </w:tcPr>
          <w:p w14:paraId="0A80901C"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01252F6F" w14:textId="77777777" w:rsidR="008D7A26" w:rsidRPr="00F940CD" w:rsidRDefault="008D7A26" w:rsidP="008D7A26">
            <w:pPr>
              <w:spacing w:line="264" w:lineRule="auto"/>
              <w:ind w:right="-45"/>
              <w:rPr>
                <w:sz w:val="22"/>
                <w:szCs w:val="22"/>
              </w:rPr>
            </w:pPr>
            <w:r w:rsidRPr="00F940CD">
              <w:rPr>
                <w:sz w:val="22"/>
                <w:szCs w:val="22"/>
              </w:rPr>
              <w:t>2.3.3.10-15-64-2005</w:t>
            </w:r>
          </w:p>
          <w:p w14:paraId="0A995DB7"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38ACE549" w14:textId="77777777" w:rsidR="008D7A26" w:rsidRPr="00F940CD" w:rsidRDefault="008D7A26" w:rsidP="008D7A26">
            <w:pPr>
              <w:spacing w:line="264" w:lineRule="auto"/>
              <w:ind w:right="-45"/>
              <w:rPr>
                <w:sz w:val="22"/>
                <w:szCs w:val="22"/>
              </w:rPr>
            </w:pPr>
            <w:r w:rsidRPr="00F940CD">
              <w:rPr>
                <w:sz w:val="22"/>
                <w:szCs w:val="22"/>
              </w:rPr>
              <w:t>1.1.10-12-41-2006  гл.5, Приложение 11, 12</w:t>
            </w:r>
          </w:p>
          <w:p w14:paraId="5BE50283" w14:textId="77777777" w:rsidR="008D7A26" w:rsidRPr="00F940CD" w:rsidRDefault="008D7A26" w:rsidP="008D7A26">
            <w:pPr>
              <w:spacing w:line="264" w:lineRule="auto"/>
              <w:ind w:right="-45"/>
              <w:rPr>
                <w:sz w:val="22"/>
                <w:szCs w:val="22"/>
              </w:rPr>
            </w:pPr>
            <w:r w:rsidRPr="00F940CD">
              <w:rPr>
                <w:sz w:val="22"/>
                <w:szCs w:val="22"/>
              </w:rPr>
              <w:t xml:space="preserve">Инструкция по применению </w:t>
            </w:r>
          </w:p>
          <w:p w14:paraId="7B9E4DC7" w14:textId="77777777" w:rsidR="008D7A26" w:rsidRPr="00F940CD" w:rsidRDefault="008D7A26" w:rsidP="008D7A26">
            <w:pPr>
              <w:spacing w:line="264" w:lineRule="auto"/>
              <w:ind w:right="-45"/>
              <w:rPr>
                <w:sz w:val="22"/>
                <w:szCs w:val="22"/>
              </w:rPr>
            </w:pPr>
            <w:r w:rsidRPr="00F940CD">
              <w:rPr>
                <w:sz w:val="22"/>
                <w:szCs w:val="22"/>
              </w:rPr>
              <w:t xml:space="preserve">№ 020-1118, </w:t>
            </w:r>
          </w:p>
          <w:p w14:paraId="031AC49B" w14:textId="77777777" w:rsidR="008D7A26" w:rsidRPr="00F940CD" w:rsidRDefault="008D7A26" w:rsidP="008D7A26">
            <w:pPr>
              <w:spacing w:line="264" w:lineRule="auto"/>
              <w:ind w:right="-45"/>
              <w:rPr>
                <w:sz w:val="22"/>
                <w:szCs w:val="22"/>
              </w:rPr>
            </w:pPr>
            <w:r w:rsidRPr="00F940CD">
              <w:rPr>
                <w:sz w:val="22"/>
                <w:szCs w:val="22"/>
              </w:rPr>
              <w:t>утв. МЗ РБ 23.04.2019</w:t>
            </w:r>
          </w:p>
          <w:p w14:paraId="34F524C8" w14:textId="77777777" w:rsidR="008D7A26" w:rsidRPr="00F940CD" w:rsidRDefault="008D7A26" w:rsidP="008D7A26">
            <w:pPr>
              <w:spacing w:line="264" w:lineRule="auto"/>
              <w:ind w:right="-45"/>
              <w:rPr>
                <w:sz w:val="22"/>
                <w:szCs w:val="22"/>
              </w:rPr>
            </w:pPr>
            <w:r w:rsidRPr="00F940CD">
              <w:rPr>
                <w:sz w:val="22"/>
                <w:szCs w:val="22"/>
              </w:rPr>
              <w:t>МР № 117-9711 гл.5 п. 5.2</w:t>
            </w:r>
          </w:p>
          <w:p w14:paraId="3B90E885" w14:textId="77777777" w:rsidR="008D7A26" w:rsidRPr="00F940CD" w:rsidRDefault="008D7A26" w:rsidP="008D7A26">
            <w:pPr>
              <w:pStyle w:val="a9"/>
              <w:spacing w:line="264" w:lineRule="auto"/>
              <w:ind w:right="-45"/>
              <w:rPr>
                <w:sz w:val="22"/>
                <w:szCs w:val="22"/>
              </w:rPr>
            </w:pPr>
            <w:r w:rsidRPr="00F940CD">
              <w:rPr>
                <w:sz w:val="22"/>
                <w:szCs w:val="22"/>
              </w:rPr>
              <w:t>ГОСТ 31576-2012</w:t>
            </w:r>
          </w:p>
          <w:p w14:paraId="41351B52" w14:textId="77777777" w:rsidR="008D7A26" w:rsidRPr="00F940CD" w:rsidRDefault="008D7A26" w:rsidP="008D7A26">
            <w:pPr>
              <w:pStyle w:val="a9"/>
              <w:spacing w:line="264" w:lineRule="auto"/>
              <w:ind w:right="-45"/>
              <w:rPr>
                <w:sz w:val="22"/>
                <w:szCs w:val="22"/>
              </w:rPr>
            </w:pPr>
            <w:r w:rsidRPr="00F940CD">
              <w:rPr>
                <w:sz w:val="22"/>
                <w:szCs w:val="22"/>
              </w:rPr>
              <w:t>ГОСТ ISO 10993-12-2015</w:t>
            </w:r>
          </w:p>
          <w:p w14:paraId="2D65ECEF" w14:textId="77777777" w:rsidR="008D7A26" w:rsidRPr="00F940CD" w:rsidRDefault="008D7A26" w:rsidP="008D7A26">
            <w:pPr>
              <w:pStyle w:val="a9"/>
              <w:spacing w:line="264" w:lineRule="auto"/>
              <w:ind w:right="-45"/>
              <w:rPr>
                <w:sz w:val="22"/>
                <w:szCs w:val="22"/>
              </w:rPr>
            </w:pPr>
            <w:r w:rsidRPr="00F940CD">
              <w:rPr>
                <w:sz w:val="22"/>
                <w:szCs w:val="22"/>
              </w:rPr>
              <w:t>ГОСТ ISO 8537-2011</w:t>
            </w:r>
          </w:p>
          <w:p w14:paraId="3A3F65FD" w14:textId="77777777" w:rsidR="008D7A26" w:rsidRPr="00F940CD" w:rsidRDefault="008D7A26" w:rsidP="008D7A26">
            <w:pPr>
              <w:spacing w:line="264" w:lineRule="auto"/>
              <w:ind w:right="-45"/>
              <w:rPr>
                <w:sz w:val="22"/>
                <w:szCs w:val="22"/>
              </w:rPr>
            </w:pPr>
            <w:r w:rsidRPr="00F940CD">
              <w:rPr>
                <w:sz w:val="22"/>
                <w:szCs w:val="22"/>
              </w:rPr>
              <w:t>ГОСТ Р 52770-2016</w:t>
            </w:r>
          </w:p>
          <w:p w14:paraId="2D387A98" w14:textId="77777777" w:rsidR="00463437" w:rsidRPr="00F940CD" w:rsidRDefault="00463437" w:rsidP="008D7A26">
            <w:pPr>
              <w:spacing w:line="264" w:lineRule="auto"/>
              <w:ind w:right="-45"/>
              <w:rPr>
                <w:sz w:val="22"/>
                <w:szCs w:val="22"/>
              </w:rPr>
            </w:pPr>
          </w:p>
        </w:tc>
      </w:tr>
      <w:tr w:rsidR="00F940CD" w:rsidRPr="00F940CD" w14:paraId="289D3277" w14:textId="77777777" w:rsidTr="00D4006F">
        <w:trPr>
          <w:cantSplit/>
          <w:trHeight w:val="4380"/>
        </w:trPr>
        <w:tc>
          <w:tcPr>
            <w:tcW w:w="710" w:type="dxa"/>
            <w:tcBorders>
              <w:left w:val="single" w:sz="4" w:space="0" w:color="auto"/>
            </w:tcBorders>
          </w:tcPr>
          <w:p w14:paraId="7A0E3B18" w14:textId="77777777" w:rsidR="008D7A26" w:rsidRPr="00F940CD" w:rsidRDefault="008D7A26" w:rsidP="008D7A26">
            <w:pPr>
              <w:spacing w:line="264" w:lineRule="auto"/>
              <w:ind w:left="-108" w:right="-108"/>
              <w:jc w:val="center"/>
              <w:rPr>
                <w:sz w:val="22"/>
                <w:szCs w:val="22"/>
              </w:rPr>
            </w:pPr>
            <w:r w:rsidRPr="00F940CD">
              <w:rPr>
                <w:sz w:val="22"/>
                <w:szCs w:val="22"/>
              </w:rPr>
              <w:t>161.4</w:t>
            </w:r>
          </w:p>
          <w:p w14:paraId="0EFDF32B" w14:textId="77777777" w:rsidR="008D7A26" w:rsidRPr="00F940CD" w:rsidRDefault="008D7A26" w:rsidP="008D7A26">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3F667E61" w14:textId="77777777" w:rsidR="008D7A26" w:rsidRPr="00F940CD" w:rsidRDefault="008D7A26" w:rsidP="008D7A26">
            <w:pPr>
              <w:spacing w:line="264" w:lineRule="auto"/>
              <w:ind w:right="-48"/>
              <w:rPr>
                <w:sz w:val="22"/>
                <w:szCs w:val="22"/>
              </w:rPr>
            </w:pPr>
          </w:p>
        </w:tc>
        <w:tc>
          <w:tcPr>
            <w:tcW w:w="993" w:type="dxa"/>
            <w:vMerge w:val="restart"/>
            <w:tcBorders>
              <w:top w:val="single" w:sz="4" w:space="0" w:color="auto"/>
            </w:tcBorders>
          </w:tcPr>
          <w:p w14:paraId="5A0B2D32"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32.50,</w:t>
            </w:r>
          </w:p>
          <w:p w14:paraId="79D1CED2"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 xml:space="preserve">17.12, </w:t>
            </w:r>
          </w:p>
          <w:p w14:paraId="00F85191"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23.49,</w:t>
            </w:r>
          </w:p>
          <w:p w14:paraId="515DE424"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24.33,</w:t>
            </w:r>
          </w:p>
          <w:p w14:paraId="1A062953"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24.45,</w:t>
            </w:r>
          </w:p>
          <w:p w14:paraId="796C17D6"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 xml:space="preserve">25.29, </w:t>
            </w:r>
          </w:p>
          <w:p w14:paraId="42DB5FE8"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 xml:space="preserve">25.71, 25.92, </w:t>
            </w:r>
          </w:p>
          <w:p w14:paraId="74FB2829"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25.99/</w:t>
            </w:r>
          </w:p>
          <w:p w14:paraId="6240A7C6" w14:textId="77777777" w:rsidR="008D7A26" w:rsidRPr="00F940CD" w:rsidRDefault="008D7A26" w:rsidP="008D7A26">
            <w:pPr>
              <w:spacing w:line="264" w:lineRule="auto"/>
              <w:ind w:left="-43"/>
              <w:jc w:val="center"/>
              <w:rPr>
                <w:rFonts w:eastAsia="Times New Roman"/>
                <w:sz w:val="22"/>
                <w:szCs w:val="22"/>
              </w:rPr>
            </w:pPr>
            <w:r w:rsidRPr="00F940CD">
              <w:rPr>
                <w:rFonts w:eastAsia="Times New Roman"/>
                <w:sz w:val="22"/>
                <w:szCs w:val="22"/>
              </w:rPr>
              <w:t>06.036</w:t>
            </w:r>
          </w:p>
        </w:tc>
        <w:tc>
          <w:tcPr>
            <w:tcW w:w="2125" w:type="dxa"/>
            <w:tcBorders>
              <w:top w:val="single" w:sz="4" w:space="0" w:color="auto"/>
              <w:bottom w:val="single" w:sz="4" w:space="0" w:color="auto"/>
            </w:tcBorders>
          </w:tcPr>
          <w:p w14:paraId="657152EF" w14:textId="77777777" w:rsidR="008D7A26" w:rsidRPr="00F940CD" w:rsidRDefault="008D7A26" w:rsidP="008D7A26">
            <w:pPr>
              <w:spacing w:line="264" w:lineRule="auto"/>
              <w:ind w:right="-45"/>
              <w:rPr>
                <w:sz w:val="22"/>
                <w:szCs w:val="22"/>
              </w:rPr>
            </w:pPr>
            <w:r w:rsidRPr="00F940CD">
              <w:rPr>
                <w:sz w:val="22"/>
                <w:szCs w:val="22"/>
              </w:rPr>
              <w:t>Острая токсичность при введении в брюшную полость и/или желудок</w:t>
            </w:r>
          </w:p>
        </w:tc>
        <w:tc>
          <w:tcPr>
            <w:tcW w:w="2125" w:type="dxa"/>
            <w:vMerge/>
            <w:tcBorders>
              <w:right w:val="single" w:sz="6" w:space="0" w:color="000000"/>
            </w:tcBorders>
          </w:tcPr>
          <w:p w14:paraId="47878C44" w14:textId="77777777" w:rsidR="008D7A26" w:rsidRPr="00F940CD" w:rsidRDefault="008D7A26" w:rsidP="008D7A26">
            <w:pPr>
              <w:spacing w:line="264" w:lineRule="auto"/>
              <w:ind w:right="-48"/>
              <w:rPr>
                <w:sz w:val="22"/>
                <w:szCs w:val="22"/>
              </w:rPr>
            </w:pPr>
          </w:p>
        </w:tc>
        <w:tc>
          <w:tcPr>
            <w:tcW w:w="2836" w:type="dxa"/>
            <w:tcBorders>
              <w:top w:val="single" w:sz="4" w:space="0" w:color="auto"/>
              <w:left w:val="single" w:sz="6" w:space="0" w:color="000000"/>
              <w:bottom w:val="single" w:sz="4" w:space="0" w:color="auto"/>
            </w:tcBorders>
          </w:tcPr>
          <w:p w14:paraId="361CE6B1"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0DCAF3EA" w14:textId="77777777" w:rsidR="008D7A26" w:rsidRPr="00F940CD" w:rsidRDefault="008D7A26" w:rsidP="008D7A26">
            <w:pPr>
              <w:spacing w:line="264" w:lineRule="auto"/>
              <w:ind w:right="-45"/>
              <w:rPr>
                <w:sz w:val="22"/>
                <w:szCs w:val="22"/>
              </w:rPr>
            </w:pPr>
            <w:r w:rsidRPr="00F940CD">
              <w:rPr>
                <w:sz w:val="22"/>
                <w:szCs w:val="22"/>
              </w:rPr>
              <w:t xml:space="preserve">1.1.10-12-41-2006 </w:t>
            </w:r>
          </w:p>
          <w:p w14:paraId="3DFC02CB" w14:textId="77777777" w:rsidR="008D7A26" w:rsidRPr="00F940CD" w:rsidRDefault="008D7A26" w:rsidP="008D7A26">
            <w:pPr>
              <w:spacing w:line="264" w:lineRule="auto"/>
              <w:ind w:right="-45"/>
              <w:rPr>
                <w:sz w:val="22"/>
                <w:szCs w:val="22"/>
              </w:rPr>
            </w:pPr>
            <w:r w:rsidRPr="00F940CD">
              <w:rPr>
                <w:sz w:val="22"/>
                <w:szCs w:val="22"/>
              </w:rPr>
              <w:t>гл.9, Приложение 18;</w:t>
            </w:r>
          </w:p>
          <w:p w14:paraId="0803F4B9" w14:textId="77777777" w:rsidR="008D7A26" w:rsidRPr="00F940CD" w:rsidRDefault="008D7A26" w:rsidP="008D7A26">
            <w:pPr>
              <w:spacing w:line="264" w:lineRule="auto"/>
              <w:ind w:right="-45"/>
              <w:rPr>
                <w:sz w:val="22"/>
                <w:szCs w:val="22"/>
              </w:rPr>
            </w:pPr>
            <w:r w:rsidRPr="00F940CD">
              <w:rPr>
                <w:sz w:val="22"/>
                <w:szCs w:val="22"/>
              </w:rPr>
              <w:t xml:space="preserve">Инструкция по применению </w:t>
            </w:r>
          </w:p>
          <w:p w14:paraId="1AD021EB" w14:textId="77777777" w:rsidR="008D7A26" w:rsidRPr="00F940CD" w:rsidRDefault="008D7A26" w:rsidP="008D7A26">
            <w:pPr>
              <w:spacing w:line="264" w:lineRule="auto"/>
              <w:ind w:right="-45"/>
              <w:rPr>
                <w:sz w:val="22"/>
                <w:szCs w:val="22"/>
              </w:rPr>
            </w:pPr>
            <w:r w:rsidRPr="00F940CD">
              <w:rPr>
                <w:sz w:val="22"/>
                <w:szCs w:val="22"/>
              </w:rPr>
              <w:t xml:space="preserve">№ 020-1118, утв. </w:t>
            </w:r>
          </w:p>
          <w:p w14:paraId="3DB1FD80" w14:textId="77777777" w:rsidR="008D7A26" w:rsidRPr="00F940CD" w:rsidRDefault="008D7A26" w:rsidP="008D7A26">
            <w:pPr>
              <w:spacing w:line="264" w:lineRule="auto"/>
              <w:ind w:right="-45"/>
              <w:rPr>
                <w:sz w:val="22"/>
                <w:szCs w:val="22"/>
              </w:rPr>
            </w:pPr>
            <w:r w:rsidRPr="00F940CD">
              <w:rPr>
                <w:sz w:val="22"/>
                <w:szCs w:val="22"/>
              </w:rPr>
              <w:t>МЗ РБ 23.04.2019</w:t>
            </w:r>
          </w:p>
          <w:p w14:paraId="7056FC20"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541355A7" w14:textId="77777777" w:rsidR="008D7A26" w:rsidRPr="00F940CD" w:rsidRDefault="008D7A26" w:rsidP="008D7A26">
            <w:pPr>
              <w:spacing w:line="264" w:lineRule="auto"/>
              <w:ind w:right="-45"/>
              <w:rPr>
                <w:sz w:val="22"/>
                <w:szCs w:val="22"/>
              </w:rPr>
            </w:pPr>
            <w:r w:rsidRPr="00F940CD">
              <w:rPr>
                <w:sz w:val="22"/>
                <w:szCs w:val="22"/>
              </w:rPr>
              <w:t>1.1.10-22-58-2005 гл.4, п. 24;</w:t>
            </w:r>
          </w:p>
          <w:p w14:paraId="04C9D597" w14:textId="77777777" w:rsidR="008D7A26" w:rsidRPr="00F940CD" w:rsidRDefault="008D7A26" w:rsidP="008D7A26">
            <w:pPr>
              <w:spacing w:line="264" w:lineRule="auto"/>
              <w:ind w:right="-45"/>
              <w:rPr>
                <w:sz w:val="22"/>
                <w:szCs w:val="22"/>
              </w:rPr>
            </w:pPr>
            <w:r w:rsidRPr="00F940CD">
              <w:rPr>
                <w:sz w:val="22"/>
                <w:szCs w:val="22"/>
              </w:rPr>
              <w:t>МР № 117-9711 гл.6 п. 6.3;</w:t>
            </w:r>
          </w:p>
          <w:p w14:paraId="4E13C73D"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67CF50A4" w14:textId="77777777" w:rsidR="008D7A26" w:rsidRPr="00F940CD" w:rsidRDefault="008D7A26" w:rsidP="008D7A26">
            <w:pPr>
              <w:spacing w:line="264" w:lineRule="auto"/>
              <w:ind w:right="-45"/>
              <w:rPr>
                <w:sz w:val="22"/>
                <w:szCs w:val="22"/>
              </w:rPr>
            </w:pPr>
            <w:r w:rsidRPr="00F940CD">
              <w:rPr>
                <w:sz w:val="22"/>
                <w:szCs w:val="22"/>
              </w:rPr>
              <w:t>2.3.3.10-15-64-2005</w:t>
            </w:r>
          </w:p>
          <w:p w14:paraId="1755897C"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47880EB9" w14:textId="77777777" w:rsidR="008D7A26" w:rsidRPr="00F940CD" w:rsidRDefault="008D7A26" w:rsidP="008D7A26">
            <w:pPr>
              <w:spacing w:line="264" w:lineRule="auto"/>
              <w:ind w:right="-45"/>
              <w:rPr>
                <w:sz w:val="22"/>
                <w:szCs w:val="22"/>
              </w:rPr>
            </w:pPr>
            <w:r w:rsidRPr="00F940CD">
              <w:rPr>
                <w:sz w:val="22"/>
                <w:szCs w:val="22"/>
              </w:rPr>
              <w:t>1.1.11-12-35-2004</w:t>
            </w:r>
          </w:p>
          <w:p w14:paraId="49A99D48" w14:textId="77777777" w:rsidR="008D7A26" w:rsidRPr="00F940CD" w:rsidRDefault="008D7A26" w:rsidP="008D7A26">
            <w:pPr>
              <w:pStyle w:val="a9"/>
              <w:spacing w:line="264" w:lineRule="auto"/>
              <w:ind w:right="-45"/>
              <w:rPr>
                <w:sz w:val="22"/>
                <w:szCs w:val="22"/>
              </w:rPr>
            </w:pPr>
            <w:r w:rsidRPr="00F940CD">
              <w:rPr>
                <w:sz w:val="22"/>
                <w:szCs w:val="22"/>
              </w:rPr>
              <w:t>ГОСТ ISO 10993-11-2011</w:t>
            </w:r>
          </w:p>
          <w:p w14:paraId="0B03B757" w14:textId="77777777" w:rsidR="00463437" w:rsidRPr="00F940CD" w:rsidRDefault="00463437" w:rsidP="008D7A26">
            <w:pPr>
              <w:pStyle w:val="a9"/>
              <w:spacing w:line="264" w:lineRule="auto"/>
              <w:ind w:right="-45"/>
              <w:rPr>
                <w:sz w:val="22"/>
                <w:szCs w:val="22"/>
              </w:rPr>
            </w:pPr>
          </w:p>
        </w:tc>
      </w:tr>
      <w:tr w:rsidR="00F940CD" w:rsidRPr="00F940CD" w14:paraId="1A26AFC1" w14:textId="77777777" w:rsidTr="00D4006F">
        <w:trPr>
          <w:cantSplit/>
          <w:trHeight w:val="2954"/>
        </w:trPr>
        <w:tc>
          <w:tcPr>
            <w:tcW w:w="710" w:type="dxa"/>
            <w:tcBorders>
              <w:left w:val="single" w:sz="4" w:space="0" w:color="auto"/>
            </w:tcBorders>
          </w:tcPr>
          <w:p w14:paraId="31A5B900" w14:textId="77777777" w:rsidR="008D7A26" w:rsidRPr="00F940CD" w:rsidRDefault="008D7A26" w:rsidP="008D7A26">
            <w:pPr>
              <w:spacing w:line="264" w:lineRule="auto"/>
              <w:ind w:left="-108" w:right="-108"/>
              <w:jc w:val="center"/>
              <w:rPr>
                <w:sz w:val="22"/>
                <w:szCs w:val="22"/>
              </w:rPr>
            </w:pPr>
            <w:r w:rsidRPr="00F940CD">
              <w:rPr>
                <w:sz w:val="22"/>
                <w:szCs w:val="22"/>
              </w:rPr>
              <w:t>161.5</w:t>
            </w:r>
          </w:p>
          <w:p w14:paraId="3DB71090" w14:textId="77777777" w:rsidR="008D7A26" w:rsidRPr="00F940CD" w:rsidRDefault="008D7A26" w:rsidP="008D7A26">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33033CCE" w14:textId="77777777" w:rsidR="008D7A26" w:rsidRPr="00F940CD" w:rsidRDefault="008D7A26" w:rsidP="008D7A26">
            <w:pPr>
              <w:spacing w:line="264" w:lineRule="auto"/>
              <w:ind w:right="-48"/>
              <w:rPr>
                <w:bCs/>
                <w:sz w:val="22"/>
                <w:szCs w:val="22"/>
              </w:rPr>
            </w:pPr>
          </w:p>
        </w:tc>
        <w:tc>
          <w:tcPr>
            <w:tcW w:w="993" w:type="dxa"/>
            <w:vMerge/>
          </w:tcPr>
          <w:p w14:paraId="1E40722C" w14:textId="77777777" w:rsidR="008D7A26" w:rsidRPr="00F940CD" w:rsidRDefault="008D7A26" w:rsidP="008D7A26">
            <w:pPr>
              <w:spacing w:line="264" w:lineRule="auto"/>
              <w:ind w:left="-43"/>
              <w:jc w:val="center"/>
              <w:rPr>
                <w:rFonts w:eastAsia="Times New Roman"/>
                <w:sz w:val="22"/>
                <w:szCs w:val="22"/>
              </w:rPr>
            </w:pPr>
          </w:p>
        </w:tc>
        <w:tc>
          <w:tcPr>
            <w:tcW w:w="2125" w:type="dxa"/>
            <w:tcBorders>
              <w:top w:val="single" w:sz="4" w:space="0" w:color="auto"/>
            </w:tcBorders>
          </w:tcPr>
          <w:p w14:paraId="2968B277" w14:textId="77777777" w:rsidR="008D7A26" w:rsidRPr="00F940CD" w:rsidRDefault="008D7A26" w:rsidP="008D7A26">
            <w:pPr>
              <w:spacing w:line="264" w:lineRule="auto"/>
              <w:ind w:right="-45"/>
              <w:rPr>
                <w:sz w:val="22"/>
                <w:szCs w:val="22"/>
              </w:rPr>
            </w:pPr>
            <w:r w:rsidRPr="00F940CD">
              <w:rPr>
                <w:sz w:val="22"/>
                <w:szCs w:val="22"/>
              </w:rPr>
              <w:t>Гемолитическое действие</w:t>
            </w:r>
          </w:p>
        </w:tc>
        <w:tc>
          <w:tcPr>
            <w:tcW w:w="2125" w:type="dxa"/>
            <w:vMerge/>
            <w:tcBorders>
              <w:right w:val="single" w:sz="6" w:space="0" w:color="000000"/>
            </w:tcBorders>
          </w:tcPr>
          <w:p w14:paraId="309346B7" w14:textId="77777777" w:rsidR="008D7A26" w:rsidRPr="00F940CD" w:rsidRDefault="008D7A26" w:rsidP="008D7A26">
            <w:pPr>
              <w:spacing w:line="264" w:lineRule="auto"/>
              <w:ind w:right="-48"/>
              <w:rPr>
                <w:sz w:val="22"/>
                <w:szCs w:val="22"/>
              </w:rPr>
            </w:pPr>
          </w:p>
        </w:tc>
        <w:tc>
          <w:tcPr>
            <w:tcW w:w="2836" w:type="dxa"/>
            <w:tcBorders>
              <w:top w:val="single" w:sz="4" w:space="0" w:color="auto"/>
              <w:left w:val="single" w:sz="6" w:space="0" w:color="000000"/>
            </w:tcBorders>
          </w:tcPr>
          <w:p w14:paraId="1D0C98E6"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07526ECC" w14:textId="77777777" w:rsidR="008D7A26" w:rsidRPr="00F940CD" w:rsidRDefault="008D7A26" w:rsidP="008D7A26">
            <w:pPr>
              <w:spacing w:line="264" w:lineRule="auto"/>
              <w:ind w:right="-45"/>
              <w:rPr>
                <w:sz w:val="22"/>
                <w:szCs w:val="22"/>
              </w:rPr>
            </w:pPr>
            <w:r w:rsidRPr="00F940CD">
              <w:rPr>
                <w:sz w:val="22"/>
                <w:szCs w:val="22"/>
              </w:rPr>
              <w:t xml:space="preserve">1.1.10-12-41-2006 </w:t>
            </w:r>
          </w:p>
          <w:p w14:paraId="00714747" w14:textId="77777777" w:rsidR="008D7A26" w:rsidRPr="00F940CD" w:rsidRDefault="008D7A26" w:rsidP="008D7A26">
            <w:pPr>
              <w:spacing w:line="264" w:lineRule="auto"/>
              <w:ind w:right="-45"/>
              <w:rPr>
                <w:sz w:val="22"/>
                <w:szCs w:val="22"/>
              </w:rPr>
            </w:pPr>
            <w:r w:rsidRPr="00F940CD">
              <w:rPr>
                <w:sz w:val="22"/>
                <w:szCs w:val="22"/>
              </w:rPr>
              <w:t xml:space="preserve">гл.9, п.69, </w:t>
            </w:r>
          </w:p>
          <w:p w14:paraId="14C826FE" w14:textId="77777777" w:rsidR="008D7A26" w:rsidRPr="00F940CD" w:rsidRDefault="008D7A26" w:rsidP="008D7A26">
            <w:pPr>
              <w:spacing w:line="264" w:lineRule="auto"/>
              <w:ind w:right="-45"/>
              <w:rPr>
                <w:sz w:val="22"/>
                <w:szCs w:val="22"/>
              </w:rPr>
            </w:pPr>
            <w:r w:rsidRPr="00F940CD">
              <w:rPr>
                <w:sz w:val="22"/>
                <w:szCs w:val="22"/>
              </w:rPr>
              <w:t>Приложение10</w:t>
            </w:r>
          </w:p>
          <w:p w14:paraId="5D8C9A97" w14:textId="77777777" w:rsidR="008D7A26" w:rsidRPr="00F940CD" w:rsidRDefault="008D7A26" w:rsidP="008D7A26">
            <w:pPr>
              <w:spacing w:line="264" w:lineRule="auto"/>
              <w:ind w:right="-45"/>
              <w:rPr>
                <w:sz w:val="22"/>
                <w:szCs w:val="22"/>
              </w:rPr>
            </w:pPr>
            <w:r w:rsidRPr="00F940CD">
              <w:rPr>
                <w:sz w:val="22"/>
                <w:szCs w:val="22"/>
              </w:rPr>
              <w:t xml:space="preserve">Инструкция по применению </w:t>
            </w:r>
          </w:p>
          <w:p w14:paraId="761380A9" w14:textId="77777777" w:rsidR="008D7A26" w:rsidRPr="00F940CD" w:rsidRDefault="008D7A26" w:rsidP="008D7A26">
            <w:pPr>
              <w:spacing w:line="264" w:lineRule="auto"/>
              <w:ind w:right="-45"/>
              <w:rPr>
                <w:sz w:val="22"/>
                <w:szCs w:val="22"/>
              </w:rPr>
            </w:pPr>
            <w:r w:rsidRPr="00F940CD">
              <w:rPr>
                <w:sz w:val="22"/>
                <w:szCs w:val="22"/>
              </w:rPr>
              <w:t xml:space="preserve">№ 020-1118, </w:t>
            </w:r>
          </w:p>
          <w:p w14:paraId="653BC7D5" w14:textId="77777777" w:rsidR="008D7A26" w:rsidRPr="00F940CD" w:rsidRDefault="008D7A26" w:rsidP="008D7A26">
            <w:pPr>
              <w:spacing w:line="264" w:lineRule="auto"/>
              <w:ind w:right="-45"/>
              <w:rPr>
                <w:sz w:val="22"/>
                <w:szCs w:val="22"/>
              </w:rPr>
            </w:pPr>
            <w:r w:rsidRPr="00F940CD">
              <w:rPr>
                <w:sz w:val="22"/>
                <w:szCs w:val="22"/>
              </w:rPr>
              <w:t xml:space="preserve">утв. </w:t>
            </w:r>
          </w:p>
          <w:p w14:paraId="416E1AB5" w14:textId="77777777" w:rsidR="008D7A26" w:rsidRPr="00F940CD" w:rsidRDefault="008D7A26" w:rsidP="008D7A26">
            <w:pPr>
              <w:spacing w:line="264" w:lineRule="auto"/>
              <w:ind w:right="-45"/>
              <w:rPr>
                <w:sz w:val="22"/>
                <w:szCs w:val="22"/>
              </w:rPr>
            </w:pPr>
            <w:r w:rsidRPr="00F940CD">
              <w:rPr>
                <w:sz w:val="22"/>
                <w:szCs w:val="22"/>
              </w:rPr>
              <w:t>МЗ РБ 23.04.2019</w:t>
            </w:r>
          </w:p>
          <w:p w14:paraId="380373E9" w14:textId="77777777" w:rsidR="008D7A26" w:rsidRPr="00F940CD" w:rsidRDefault="008D7A26" w:rsidP="008D7A26">
            <w:pPr>
              <w:spacing w:line="264" w:lineRule="auto"/>
              <w:ind w:right="-45"/>
              <w:rPr>
                <w:sz w:val="22"/>
                <w:szCs w:val="22"/>
              </w:rPr>
            </w:pPr>
            <w:r w:rsidRPr="00F940CD">
              <w:rPr>
                <w:sz w:val="22"/>
                <w:szCs w:val="22"/>
              </w:rPr>
              <w:t xml:space="preserve">Инструкция </w:t>
            </w:r>
          </w:p>
          <w:p w14:paraId="77828988" w14:textId="77777777" w:rsidR="008D7A26" w:rsidRPr="00F940CD" w:rsidRDefault="008D7A26" w:rsidP="008D7A26">
            <w:pPr>
              <w:spacing w:line="264" w:lineRule="auto"/>
              <w:ind w:right="-45"/>
              <w:rPr>
                <w:sz w:val="22"/>
                <w:szCs w:val="22"/>
              </w:rPr>
            </w:pPr>
            <w:r w:rsidRPr="00F940CD">
              <w:rPr>
                <w:sz w:val="22"/>
                <w:szCs w:val="22"/>
              </w:rPr>
              <w:t xml:space="preserve">1.1.10-22-58-2005 </w:t>
            </w:r>
          </w:p>
          <w:p w14:paraId="65E32914" w14:textId="77777777" w:rsidR="008D7A26" w:rsidRPr="00F940CD" w:rsidRDefault="008D7A26" w:rsidP="008D7A26">
            <w:pPr>
              <w:spacing w:line="264" w:lineRule="auto"/>
              <w:ind w:right="-45"/>
              <w:rPr>
                <w:sz w:val="22"/>
                <w:szCs w:val="22"/>
              </w:rPr>
            </w:pPr>
            <w:r w:rsidRPr="00F940CD">
              <w:rPr>
                <w:sz w:val="22"/>
                <w:szCs w:val="22"/>
              </w:rPr>
              <w:t>гл.4 п.20</w:t>
            </w:r>
          </w:p>
          <w:p w14:paraId="56ABDC13" w14:textId="77777777" w:rsidR="00463437" w:rsidRPr="00F940CD" w:rsidRDefault="00463437" w:rsidP="008D7A26">
            <w:pPr>
              <w:spacing w:line="264" w:lineRule="auto"/>
              <w:ind w:right="-45"/>
              <w:rPr>
                <w:sz w:val="22"/>
                <w:szCs w:val="22"/>
              </w:rPr>
            </w:pPr>
          </w:p>
        </w:tc>
      </w:tr>
    </w:tbl>
    <w:p w14:paraId="59313356" w14:textId="77777777" w:rsidR="00463437" w:rsidRPr="00F940CD" w:rsidRDefault="00463437"/>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5"/>
        <w:gridCol w:w="993"/>
        <w:gridCol w:w="2125"/>
        <w:gridCol w:w="2125"/>
        <w:gridCol w:w="2836"/>
      </w:tblGrid>
      <w:tr w:rsidR="00F940CD" w:rsidRPr="00F940CD" w14:paraId="40FA75FC" w14:textId="77777777" w:rsidTr="00D4006F">
        <w:trPr>
          <w:cantSplit/>
          <w:trHeight w:val="2459"/>
        </w:trPr>
        <w:tc>
          <w:tcPr>
            <w:tcW w:w="710" w:type="dxa"/>
            <w:tcBorders>
              <w:left w:val="single" w:sz="4" w:space="0" w:color="auto"/>
            </w:tcBorders>
          </w:tcPr>
          <w:p w14:paraId="4F8B5B3C" w14:textId="77777777" w:rsidR="00463437" w:rsidRPr="00F940CD" w:rsidRDefault="00463437" w:rsidP="008D7A26">
            <w:pPr>
              <w:spacing w:line="264" w:lineRule="auto"/>
              <w:ind w:left="-108" w:right="-108"/>
              <w:jc w:val="center"/>
              <w:rPr>
                <w:sz w:val="22"/>
                <w:szCs w:val="22"/>
              </w:rPr>
            </w:pPr>
            <w:r w:rsidRPr="00F940CD">
              <w:rPr>
                <w:sz w:val="22"/>
                <w:szCs w:val="22"/>
              </w:rPr>
              <w:lastRenderedPageBreak/>
              <w:t>161.6</w:t>
            </w:r>
          </w:p>
          <w:p w14:paraId="3037E357" w14:textId="77777777" w:rsidR="00463437" w:rsidRPr="00F940CD" w:rsidRDefault="00463437" w:rsidP="008D7A26">
            <w:pPr>
              <w:spacing w:line="264" w:lineRule="auto"/>
              <w:jc w:val="center"/>
              <w:rPr>
                <w:sz w:val="22"/>
                <w:szCs w:val="22"/>
              </w:rPr>
            </w:pPr>
            <w:r w:rsidRPr="00F940CD">
              <w:rPr>
                <w:sz w:val="22"/>
                <w:szCs w:val="22"/>
              </w:rPr>
              <w:t>*</w:t>
            </w:r>
          </w:p>
        </w:tc>
        <w:tc>
          <w:tcPr>
            <w:tcW w:w="1845" w:type="dxa"/>
            <w:vMerge w:val="restart"/>
            <w:tcBorders>
              <w:left w:val="single" w:sz="4" w:space="0" w:color="auto"/>
            </w:tcBorders>
          </w:tcPr>
          <w:p w14:paraId="6B195293" w14:textId="77777777" w:rsidR="00463437" w:rsidRPr="00F940CD" w:rsidRDefault="00463437" w:rsidP="008D7A26">
            <w:pPr>
              <w:spacing w:line="264" w:lineRule="auto"/>
              <w:ind w:right="-48"/>
              <w:rPr>
                <w:bCs/>
                <w:sz w:val="22"/>
                <w:szCs w:val="22"/>
              </w:rPr>
            </w:pPr>
            <w:r w:rsidRPr="00F940CD">
              <w:rPr>
                <w:bCs/>
                <w:sz w:val="22"/>
                <w:szCs w:val="22"/>
              </w:rPr>
              <w:t>Изделия медицинского назначения, медицинская техника и материалы, применяемые для их изготовления</w:t>
            </w:r>
          </w:p>
        </w:tc>
        <w:tc>
          <w:tcPr>
            <w:tcW w:w="993" w:type="dxa"/>
          </w:tcPr>
          <w:p w14:paraId="4581C6AA" w14:textId="77777777" w:rsidR="00463437" w:rsidRPr="00F940CD" w:rsidRDefault="00463437" w:rsidP="00463437">
            <w:pPr>
              <w:spacing w:line="264" w:lineRule="auto"/>
              <w:ind w:left="-43"/>
              <w:jc w:val="center"/>
              <w:rPr>
                <w:rFonts w:eastAsia="Times New Roman"/>
                <w:sz w:val="22"/>
                <w:szCs w:val="22"/>
              </w:rPr>
            </w:pPr>
            <w:r w:rsidRPr="00F940CD">
              <w:rPr>
                <w:rFonts w:eastAsia="Times New Roman"/>
                <w:sz w:val="22"/>
                <w:szCs w:val="22"/>
              </w:rPr>
              <w:t>32.50,</w:t>
            </w:r>
          </w:p>
          <w:p w14:paraId="1EAF4BF0" w14:textId="77777777" w:rsidR="00463437" w:rsidRPr="00F940CD" w:rsidRDefault="00463437" w:rsidP="00463437">
            <w:pPr>
              <w:spacing w:line="264" w:lineRule="auto"/>
              <w:ind w:left="-43"/>
              <w:jc w:val="center"/>
              <w:rPr>
                <w:rFonts w:eastAsia="Times New Roman"/>
                <w:sz w:val="22"/>
                <w:szCs w:val="22"/>
              </w:rPr>
            </w:pPr>
            <w:r w:rsidRPr="00F940CD">
              <w:rPr>
                <w:rFonts w:eastAsia="Times New Roman"/>
                <w:sz w:val="22"/>
                <w:szCs w:val="22"/>
              </w:rPr>
              <w:t xml:space="preserve">17.12, </w:t>
            </w:r>
          </w:p>
          <w:p w14:paraId="46010A68" w14:textId="77777777" w:rsidR="00463437" w:rsidRPr="00F940CD" w:rsidRDefault="00463437" w:rsidP="00463437">
            <w:pPr>
              <w:spacing w:line="264" w:lineRule="auto"/>
              <w:ind w:left="-43"/>
              <w:jc w:val="center"/>
              <w:rPr>
                <w:rFonts w:eastAsia="Times New Roman"/>
                <w:sz w:val="22"/>
                <w:szCs w:val="22"/>
              </w:rPr>
            </w:pPr>
            <w:r w:rsidRPr="00F940CD">
              <w:rPr>
                <w:rFonts w:eastAsia="Times New Roman"/>
                <w:sz w:val="22"/>
                <w:szCs w:val="22"/>
              </w:rPr>
              <w:t>23.49,</w:t>
            </w:r>
          </w:p>
          <w:p w14:paraId="30F917EA" w14:textId="77777777" w:rsidR="00463437" w:rsidRPr="00F940CD" w:rsidRDefault="00463437" w:rsidP="00463437">
            <w:pPr>
              <w:spacing w:line="264" w:lineRule="auto"/>
              <w:ind w:left="-43"/>
              <w:jc w:val="center"/>
              <w:rPr>
                <w:rFonts w:eastAsia="Times New Roman"/>
                <w:sz w:val="22"/>
                <w:szCs w:val="22"/>
              </w:rPr>
            </w:pPr>
            <w:r w:rsidRPr="00F940CD">
              <w:rPr>
                <w:rFonts w:eastAsia="Times New Roman"/>
                <w:sz w:val="22"/>
                <w:szCs w:val="22"/>
              </w:rPr>
              <w:t>24.33,</w:t>
            </w:r>
          </w:p>
          <w:p w14:paraId="5F174792" w14:textId="77777777" w:rsidR="00463437" w:rsidRPr="00F940CD" w:rsidRDefault="00463437" w:rsidP="00463437">
            <w:pPr>
              <w:spacing w:line="264" w:lineRule="auto"/>
              <w:ind w:left="-43"/>
              <w:jc w:val="center"/>
              <w:rPr>
                <w:rFonts w:eastAsia="Times New Roman"/>
                <w:sz w:val="22"/>
                <w:szCs w:val="22"/>
              </w:rPr>
            </w:pPr>
            <w:r w:rsidRPr="00F940CD">
              <w:rPr>
                <w:rFonts w:eastAsia="Times New Roman"/>
                <w:sz w:val="22"/>
                <w:szCs w:val="22"/>
              </w:rPr>
              <w:t>24.45,</w:t>
            </w:r>
          </w:p>
          <w:p w14:paraId="1B218488" w14:textId="77777777" w:rsidR="00463437" w:rsidRPr="00F940CD" w:rsidRDefault="00463437" w:rsidP="00463437">
            <w:pPr>
              <w:spacing w:line="264" w:lineRule="auto"/>
              <w:ind w:left="-43"/>
              <w:jc w:val="center"/>
              <w:rPr>
                <w:rFonts w:eastAsia="Times New Roman"/>
                <w:sz w:val="22"/>
                <w:szCs w:val="22"/>
              </w:rPr>
            </w:pPr>
            <w:r w:rsidRPr="00F940CD">
              <w:rPr>
                <w:rFonts w:eastAsia="Times New Roman"/>
                <w:sz w:val="22"/>
                <w:szCs w:val="22"/>
              </w:rPr>
              <w:t xml:space="preserve">25.29, </w:t>
            </w:r>
          </w:p>
          <w:p w14:paraId="6FE61CBC" w14:textId="77777777" w:rsidR="00463437" w:rsidRPr="00F940CD" w:rsidRDefault="00463437" w:rsidP="00463437">
            <w:pPr>
              <w:spacing w:line="264" w:lineRule="auto"/>
              <w:ind w:left="-43"/>
              <w:jc w:val="center"/>
              <w:rPr>
                <w:rFonts w:eastAsia="Times New Roman"/>
                <w:sz w:val="22"/>
                <w:szCs w:val="22"/>
              </w:rPr>
            </w:pPr>
            <w:r w:rsidRPr="00F940CD">
              <w:rPr>
                <w:rFonts w:eastAsia="Times New Roman"/>
                <w:sz w:val="22"/>
                <w:szCs w:val="22"/>
              </w:rPr>
              <w:t xml:space="preserve">25.71, 25.92, </w:t>
            </w:r>
          </w:p>
          <w:p w14:paraId="69E95580" w14:textId="77777777" w:rsidR="00463437" w:rsidRPr="00F940CD" w:rsidRDefault="00463437" w:rsidP="00463437">
            <w:pPr>
              <w:spacing w:line="264" w:lineRule="auto"/>
              <w:ind w:left="-43"/>
              <w:jc w:val="center"/>
              <w:rPr>
                <w:rFonts w:eastAsia="Times New Roman"/>
                <w:sz w:val="22"/>
                <w:szCs w:val="22"/>
              </w:rPr>
            </w:pPr>
            <w:r w:rsidRPr="00F940CD">
              <w:rPr>
                <w:rFonts w:eastAsia="Times New Roman"/>
                <w:sz w:val="22"/>
                <w:szCs w:val="22"/>
              </w:rPr>
              <w:t>25.99/</w:t>
            </w:r>
          </w:p>
          <w:p w14:paraId="3781FD6C" w14:textId="77777777" w:rsidR="00463437" w:rsidRPr="00F940CD" w:rsidRDefault="00463437" w:rsidP="00463437">
            <w:pPr>
              <w:spacing w:line="264" w:lineRule="auto"/>
              <w:ind w:left="-43"/>
              <w:jc w:val="center"/>
              <w:rPr>
                <w:rFonts w:eastAsia="Times New Roman"/>
                <w:sz w:val="22"/>
                <w:szCs w:val="22"/>
              </w:rPr>
            </w:pPr>
            <w:r w:rsidRPr="00F940CD">
              <w:rPr>
                <w:rFonts w:eastAsia="Times New Roman"/>
                <w:sz w:val="22"/>
                <w:szCs w:val="22"/>
              </w:rPr>
              <w:t>06.036</w:t>
            </w:r>
          </w:p>
        </w:tc>
        <w:tc>
          <w:tcPr>
            <w:tcW w:w="2125" w:type="dxa"/>
            <w:tcBorders>
              <w:top w:val="single" w:sz="4" w:space="0" w:color="auto"/>
            </w:tcBorders>
          </w:tcPr>
          <w:p w14:paraId="10E3DD9F" w14:textId="77777777" w:rsidR="00463437" w:rsidRPr="00F940CD" w:rsidRDefault="00463437" w:rsidP="008D7A26">
            <w:pPr>
              <w:spacing w:line="264" w:lineRule="auto"/>
              <w:ind w:right="-45"/>
              <w:rPr>
                <w:sz w:val="22"/>
                <w:szCs w:val="22"/>
              </w:rPr>
            </w:pPr>
            <w:r w:rsidRPr="00F940CD">
              <w:rPr>
                <w:sz w:val="22"/>
                <w:szCs w:val="22"/>
              </w:rPr>
              <w:t>Пирогенность</w:t>
            </w:r>
          </w:p>
        </w:tc>
        <w:tc>
          <w:tcPr>
            <w:tcW w:w="2125" w:type="dxa"/>
            <w:vMerge w:val="restart"/>
            <w:tcBorders>
              <w:right w:val="single" w:sz="6" w:space="0" w:color="000000"/>
            </w:tcBorders>
          </w:tcPr>
          <w:p w14:paraId="10B9D7E2" w14:textId="77777777" w:rsidR="00463437" w:rsidRPr="00F940CD" w:rsidRDefault="00463437" w:rsidP="008D7A26">
            <w:pPr>
              <w:spacing w:line="264" w:lineRule="auto"/>
              <w:ind w:right="-48"/>
              <w:rPr>
                <w:sz w:val="22"/>
                <w:szCs w:val="22"/>
              </w:rPr>
            </w:pPr>
            <w:r w:rsidRPr="00F940CD">
              <w:rPr>
                <w:sz w:val="22"/>
                <w:szCs w:val="22"/>
              </w:rPr>
              <w:t xml:space="preserve">ЕСТ, утв. Решением Комиссии таможенного союза от 28.05.2010 г. Глава </w:t>
            </w:r>
            <w:r w:rsidRPr="00F940CD">
              <w:rPr>
                <w:sz w:val="22"/>
                <w:szCs w:val="22"/>
                <w:lang w:val="en-US"/>
              </w:rPr>
              <w:t>II</w:t>
            </w:r>
            <w:r w:rsidRPr="00F940CD">
              <w:rPr>
                <w:sz w:val="22"/>
                <w:szCs w:val="22"/>
              </w:rPr>
              <w:t>,</w:t>
            </w:r>
          </w:p>
          <w:p w14:paraId="449BB8A4" w14:textId="77777777" w:rsidR="00463437" w:rsidRPr="00F940CD" w:rsidRDefault="00463437" w:rsidP="008D7A26">
            <w:pPr>
              <w:spacing w:line="264" w:lineRule="auto"/>
              <w:ind w:right="-48"/>
              <w:rPr>
                <w:sz w:val="22"/>
                <w:szCs w:val="22"/>
              </w:rPr>
            </w:pPr>
            <w:r w:rsidRPr="00F940CD">
              <w:rPr>
                <w:sz w:val="22"/>
                <w:szCs w:val="22"/>
              </w:rPr>
              <w:t>Разделы 18.</w:t>
            </w:r>
          </w:p>
          <w:p w14:paraId="2507469E" w14:textId="77777777" w:rsidR="00463437" w:rsidRPr="00F940CD" w:rsidRDefault="00463437" w:rsidP="008D7A26">
            <w:pPr>
              <w:spacing w:line="264" w:lineRule="auto"/>
              <w:ind w:right="-48"/>
              <w:rPr>
                <w:sz w:val="22"/>
                <w:szCs w:val="22"/>
              </w:rPr>
            </w:pPr>
            <w:r w:rsidRPr="00F940CD">
              <w:rPr>
                <w:sz w:val="22"/>
                <w:szCs w:val="22"/>
              </w:rPr>
              <w:t xml:space="preserve">Инструкция </w:t>
            </w:r>
          </w:p>
          <w:p w14:paraId="232CE97A" w14:textId="77777777" w:rsidR="00463437" w:rsidRPr="00F940CD" w:rsidRDefault="00463437" w:rsidP="008D7A26">
            <w:pPr>
              <w:spacing w:line="264" w:lineRule="auto"/>
              <w:ind w:right="-48"/>
              <w:rPr>
                <w:sz w:val="22"/>
                <w:szCs w:val="22"/>
              </w:rPr>
            </w:pPr>
            <w:r w:rsidRPr="00F940CD">
              <w:rPr>
                <w:sz w:val="22"/>
                <w:szCs w:val="22"/>
              </w:rPr>
              <w:t>1.1.10-22-58-2005</w:t>
            </w:r>
          </w:p>
          <w:p w14:paraId="0D05AB24" w14:textId="77777777" w:rsidR="00463437" w:rsidRPr="00F940CD" w:rsidRDefault="00463437" w:rsidP="008D7A26">
            <w:pPr>
              <w:spacing w:line="264" w:lineRule="auto"/>
              <w:ind w:right="-48"/>
              <w:rPr>
                <w:sz w:val="22"/>
                <w:szCs w:val="22"/>
              </w:rPr>
            </w:pPr>
            <w:r w:rsidRPr="00F940CD">
              <w:rPr>
                <w:sz w:val="22"/>
                <w:szCs w:val="22"/>
              </w:rPr>
              <w:t xml:space="preserve">Инструкция </w:t>
            </w:r>
          </w:p>
          <w:p w14:paraId="2D8331F0" w14:textId="77777777" w:rsidR="00463437" w:rsidRPr="00F940CD" w:rsidRDefault="00463437" w:rsidP="008D7A26">
            <w:pPr>
              <w:spacing w:line="264" w:lineRule="auto"/>
              <w:ind w:right="-48"/>
              <w:rPr>
                <w:sz w:val="22"/>
                <w:szCs w:val="22"/>
              </w:rPr>
            </w:pPr>
            <w:r w:rsidRPr="00F940CD">
              <w:rPr>
                <w:sz w:val="22"/>
                <w:szCs w:val="22"/>
              </w:rPr>
              <w:t>1.1.10-12-41-2006</w:t>
            </w:r>
          </w:p>
          <w:p w14:paraId="1D1F7DF6" w14:textId="77777777" w:rsidR="00463437" w:rsidRPr="00F940CD" w:rsidRDefault="00463437" w:rsidP="008D7A26">
            <w:pPr>
              <w:spacing w:line="264" w:lineRule="auto"/>
              <w:ind w:right="-45"/>
              <w:rPr>
                <w:sz w:val="22"/>
                <w:szCs w:val="22"/>
              </w:rPr>
            </w:pPr>
            <w:r w:rsidRPr="00F940CD">
              <w:rPr>
                <w:sz w:val="22"/>
                <w:szCs w:val="22"/>
              </w:rPr>
              <w:t xml:space="preserve">Инструкция по применению </w:t>
            </w:r>
          </w:p>
          <w:p w14:paraId="5C2FFB91" w14:textId="77777777" w:rsidR="00463437" w:rsidRPr="00F940CD" w:rsidRDefault="00463437" w:rsidP="008D7A26">
            <w:pPr>
              <w:spacing w:line="264" w:lineRule="auto"/>
              <w:ind w:right="-45"/>
              <w:rPr>
                <w:sz w:val="22"/>
                <w:szCs w:val="22"/>
              </w:rPr>
            </w:pPr>
            <w:r w:rsidRPr="00F940CD">
              <w:rPr>
                <w:sz w:val="22"/>
                <w:szCs w:val="22"/>
              </w:rPr>
              <w:t xml:space="preserve">№ 020-1118, </w:t>
            </w:r>
          </w:p>
          <w:p w14:paraId="37D2C22B" w14:textId="77777777" w:rsidR="00463437" w:rsidRPr="00F940CD" w:rsidRDefault="00463437" w:rsidP="008D7A26">
            <w:pPr>
              <w:spacing w:line="264" w:lineRule="auto"/>
              <w:ind w:right="-45"/>
              <w:rPr>
                <w:sz w:val="22"/>
                <w:szCs w:val="22"/>
              </w:rPr>
            </w:pPr>
            <w:r w:rsidRPr="00F940CD">
              <w:rPr>
                <w:sz w:val="22"/>
                <w:szCs w:val="22"/>
              </w:rPr>
              <w:t xml:space="preserve">утв. МЗ РБ </w:t>
            </w:r>
          </w:p>
          <w:p w14:paraId="2B6FB2F4" w14:textId="77777777" w:rsidR="00463437" w:rsidRPr="00F940CD" w:rsidRDefault="00463437" w:rsidP="008D7A26">
            <w:pPr>
              <w:spacing w:line="264" w:lineRule="auto"/>
              <w:ind w:right="-48"/>
              <w:rPr>
                <w:sz w:val="22"/>
                <w:szCs w:val="22"/>
              </w:rPr>
            </w:pPr>
            <w:r w:rsidRPr="00F940CD">
              <w:rPr>
                <w:sz w:val="22"/>
                <w:szCs w:val="22"/>
              </w:rPr>
              <w:t>23.04.2019</w:t>
            </w:r>
          </w:p>
          <w:p w14:paraId="7731117B" w14:textId="77777777" w:rsidR="00463437" w:rsidRPr="00F940CD" w:rsidRDefault="00463437" w:rsidP="008D7A26">
            <w:pPr>
              <w:pStyle w:val="a3"/>
              <w:spacing w:line="264" w:lineRule="auto"/>
              <w:ind w:right="-48"/>
              <w:rPr>
                <w:sz w:val="22"/>
                <w:szCs w:val="22"/>
              </w:rPr>
            </w:pPr>
            <w:r w:rsidRPr="00F940CD">
              <w:rPr>
                <w:sz w:val="22"/>
                <w:szCs w:val="22"/>
              </w:rPr>
              <w:t>МР № 117-9711</w:t>
            </w:r>
          </w:p>
          <w:p w14:paraId="30788988" w14:textId="77777777" w:rsidR="00463437" w:rsidRPr="00F940CD" w:rsidRDefault="00463437" w:rsidP="008D7A26">
            <w:pPr>
              <w:spacing w:line="264" w:lineRule="auto"/>
              <w:ind w:right="-48"/>
              <w:rPr>
                <w:sz w:val="22"/>
                <w:szCs w:val="22"/>
              </w:rPr>
            </w:pPr>
            <w:r w:rsidRPr="00F940CD">
              <w:rPr>
                <w:sz w:val="22"/>
                <w:szCs w:val="22"/>
              </w:rPr>
              <w:t xml:space="preserve">СанПиН, ГН, утв. Постановлением </w:t>
            </w:r>
          </w:p>
          <w:p w14:paraId="1B40E4F9" w14:textId="77777777" w:rsidR="00463437" w:rsidRPr="00F940CD" w:rsidRDefault="00463437" w:rsidP="008D7A26">
            <w:pPr>
              <w:spacing w:line="264" w:lineRule="auto"/>
              <w:ind w:right="-48"/>
              <w:rPr>
                <w:sz w:val="22"/>
                <w:szCs w:val="22"/>
              </w:rPr>
            </w:pPr>
            <w:r w:rsidRPr="00F940CD">
              <w:rPr>
                <w:sz w:val="22"/>
                <w:szCs w:val="22"/>
              </w:rPr>
              <w:t>№ 128</w:t>
            </w:r>
          </w:p>
          <w:p w14:paraId="239CF1A3" w14:textId="77777777" w:rsidR="00463437" w:rsidRPr="00F940CD" w:rsidRDefault="00463437" w:rsidP="008D7A26">
            <w:pPr>
              <w:spacing w:line="264" w:lineRule="auto"/>
              <w:ind w:right="-48"/>
              <w:rPr>
                <w:sz w:val="22"/>
                <w:szCs w:val="22"/>
              </w:rPr>
            </w:pPr>
            <w:r w:rsidRPr="00F940CD">
              <w:rPr>
                <w:sz w:val="22"/>
                <w:szCs w:val="22"/>
              </w:rPr>
              <w:t>МЗ РБ от 16.12.2013</w:t>
            </w:r>
          </w:p>
          <w:p w14:paraId="56EEB123" w14:textId="77777777" w:rsidR="00463437" w:rsidRPr="00F940CD" w:rsidRDefault="00463437" w:rsidP="008D7A26">
            <w:pPr>
              <w:spacing w:line="264" w:lineRule="auto"/>
              <w:ind w:right="-48"/>
              <w:rPr>
                <w:sz w:val="22"/>
                <w:szCs w:val="22"/>
              </w:rPr>
            </w:pPr>
            <w:r w:rsidRPr="00F940CD">
              <w:rPr>
                <w:sz w:val="22"/>
                <w:szCs w:val="22"/>
              </w:rPr>
              <w:t>№ 128</w:t>
            </w:r>
          </w:p>
          <w:p w14:paraId="1E0E6B07" w14:textId="77777777" w:rsidR="00B3767B" w:rsidRPr="00F940CD" w:rsidRDefault="00B3767B" w:rsidP="00B3767B">
            <w:pPr>
              <w:spacing w:line="264" w:lineRule="auto"/>
              <w:ind w:right="-48"/>
              <w:rPr>
                <w:sz w:val="22"/>
                <w:szCs w:val="22"/>
              </w:rPr>
            </w:pPr>
            <w:r w:rsidRPr="00F940CD">
              <w:rPr>
                <w:sz w:val="22"/>
                <w:szCs w:val="22"/>
              </w:rPr>
              <w:t>Постановление Совета министров Республики Беларусь 25.01.2021г. № 37</w:t>
            </w:r>
          </w:p>
          <w:p w14:paraId="2A2CA0D2" w14:textId="77777777" w:rsidR="00B3767B" w:rsidRPr="00F940CD" w:rsidRDefault="00B3767B" w:rsidP="008D7A26">
            <w:pPr>
              <w:spacing w:line="264" w:lineRule="auto"/>
              <w:ind w:right="-48"/>
              <w:rPr>
                <w:sz w:val="22"/>
                <w:szCs w:val="22"/>
              </w:rPr>
            </w:pPr>
          </w:p>
          <w:p w14:paraId="0D225163" w14:textId="77777777" w:rsidR="00463437" w:rsidRPr="00F940CD" w:rsidRDefault="00463437" w:rsidP="008D7A26">
            <w:pPr>
              <w:spacing w:line="264" w:lineRule="auto"/>
              <w:ind w:right="-48"/>
              <w:rPr>
                <w:sz w:val="22"/>
                <w:szCs w:val="22"/>
              </w:rPr>
            </w:pPr>
            <w:r w:rsidRPr="00F940CD">
              <w:rPr>
                <w:sz w:val="22"/>
                <w:szCs w:val="22"/>
              </w:rPr>
              <w:t>ТНПА и другая документация на продукцию</w:t>
            </w:r>
          </w:p>
        </w:tc>
        <w:tc>
          <w:tcPr>
            <w:tcW w:w="2836" w:type="dxa"/>
            <w:tcBorders>
              <w:top w:val="single" w:sz="4" w:space="0" w:color="auto"/>
              <w:left w:val="single" w:sz="6" w:space="0" w:color="000000"/>
            </w:tcBorders>
          </w:tcPr>
          <w:p w14:paraId="7899062C" w14:textId="77777777" w:rsidR="00463437" w:rsidRPr="00F940CD" w:rsidRDefault="00463437" w:rsidP="008D7A26">
            <w:pPr>
              <w:spacing w:line="264" w:lineRule="auto"/>
              <w:ind w:right="-45"/>
              <w:rPr>
                <w:sz w:val="22"/>
                <w:szCs w:val="22"/>
              </w:rPr>
            </w:pPr>
            <w:r w:rsidRPr="00F940CD">
              <w:rPr>
                <w:sz w:val="22"/>
                <w:szCs w:val="22"/>
              </w:rPr>
              <w:t xml:space="preserve">Инструкция </w:t>
            </w:r>
          </w:p>
          <w:p w14:paraId="218EC391" w14:textId="77777777" w:rsidR="00463437" w:rsidRPr="00F940CD" w:rsidRDefault="00463437" w:rsidP="008D7A26">
            <w:pPr>
              <w:spacing w:line="264" w:lineRule="auto"/>
              <w:ind w:right="-45"/>
              <w:rPr>
                <w:sz w:val="22"/>
                <w:szCs w:val="22"/>
              </w:rPr>
            </w:pPr>
            <w:r w:rsidRPr="00F940CD">
              <w:rPr>
                <w:sz w:val="22"/>
                <w:szCs w:val="22"/>
              </w:rPr>
              <w:t>1.1.10-12-41-2006 гл.9, Приложение14;</w:t>
            </w:r>
          </w:p>
          <w:p w14:paraId="7CF155A2" w14:textId="77777777" w:rsidR="00463437" w:rsidRPr="00F940CD" w:rsidRDefault="00463437" w:rsidP="008D7A26">
            <w:pPr>
              <w:spacing w:line="264" w:lineRule="auto"/>
              <w:ind w:right="-45"/>
              <w:rPr>
                <w:sz w:val="22"/>
                <w:szCs w:val="22"/>
              </w:rPr>
            </w:pPr>
            <w:r w:rsidRPr="00F940CD">
              <w:rPr>
                <w:sz w:val="22"/>
                <w:szCs w:val="22"/>
              </w:rPr>
              <w:t xml:space="preserve">Инструкция по применению </w:t>
            </w:r>
          </w:p>
          <w:p w14:paraId="516F1E63" w14:textId="77777777" w:rsidR="00463437" w:rsidRPr="00F940CD" w:rsidRDefault="00463437" w:rsidP="008D7A26">
            <w:pPr>
              <w:spacing w:line="264" w:lineRule="auto"/>
              <w:ind w:right="-45"/>
              <w:rPr>
                <w:sz w:val="22"/>
                <w:szCs w:val="22"/>
              </w:rPr>
            </w:pPr>
            <w:r w:rsidRPr="00F940CD">
              <w:rPr>
                <w:sz w:val="22"/>
                <w:szCs w:val="22"/>
              </w:rPr>
              <w:t xml:space="preserve">№ 020-1118, утв. </w:t>
            </w:r>
          </w:p>
          <w:p w14:paraId="2EEDA398" w14:textId="77777777" w:rsidR="00463437" w:rsidRPr="00F940CD" w:rsidRDefault="00463437" w:rsidP="008D7A26">
            <w:pPr>
              <w:spacing w:line="264" w:lineRule="auto"/>
              <w:ind w:right="-45"/>
              <w:rPr>
                <w:sz w:val="22"/>
                <w:szCs w:val="22"/>
              </w:rPr>
            </w:pPr>
            <w:r w:rsidRPr="00F940CD">
              <w:rPr>
                <w:sz w:val="22"/>
                <w:szCs w:val="22"/>
              </w:rPr>
              <w:t>МЗ РБ 23.04.2019</w:t>
            </w:r>
          </w:p>
          <w:p w14:paraId="6DA9B9B6" w14:textId="77777777" w:rsidR="00463437" w:rsidRPr="00F940CD" w:rsidRDefault="00463437" w:rsidP="008D7A26">
            <w:pPr>
              <w:spacing w:line="264" w:lineRule="auto"/>
              <w:ind w:right="-45"/>
              <w:rPr>
                <w:sz w:val="22"/>
                <w:szCs w:val="22"/>
              </w:rPr>
            </w:pPr>
            <w:r w:rsidRPr="00F940CD">
              <w:rPr>
                <w:sz w:val="22"/>
                <w:szCs w:val="22"/>
              </w:rPr>
              <w:t xml:space="preserve">Инструкция </w:t>
            </w:r>
          </w:p>
          <w:p w14:paraId="23465D80" w14:textId="77777777" w:rsidR="00463437" w:rsidRPr="00F940CD" w:rsidRDefault="00463437" w:rsidP="008D7A26">
            <w:pPr>
              <w:spacing w:line="264" w:lineRule="auto"/>
              <w:ind w:right="-45"/>
              <w:rPr>
                <w:sz w:val="22"/>
                <w:szCs w:val="22"/>
              </w:rPr>
            </w:pPr>
            <w:r w:rsidRPr="00F940CD">
              <w:rPr>
                <w:sz w:val="22"/>
                <w:szCs w:val="22"/>
              </w:rPr>
              <w:t>1.1.10-22-58-2005 гл.4</w:t>
            </w:r>
          </w:p>
          <w:p w14:paraId="5D7DBE02" w14:textId="77777777" w:rsidR="00463437" w:rsidRPr="00F940CD" w:rsidRDefault="00463437" w:rsidP="008D7A26">
            <w:pPr>
              <w:spacing w:line="264" w:lineRule="auto"/>
              <w:ind w:right="-45"/>
              <w:rPr>
                <w:sz w:val="22"/>
                <w:szCs w:val="22"/>
              </w:rPr>
            </w:pPr>
            <w:r w:rsidRPr="00F940CD">
              <w:rPr>
                <w:sz w:val="22"/>
                <w:szCs w:val="22"/>
              </w:rPr>
              <w:t>п. 25</w:t>
            </w:r>
          </w:p>
          <w:p w14:paraId="3BEF29A5" w14:textId="77777777" w:rsidR="00463437" w:rsidRPr="00F940CD" w:rsidRDefault="00463437" w:rsidP="008D7A26">
            <w:pPr>
              <w:spacing w:line="264" w:lineRule="auto"/>
              <w:ind w:right="-45"/>
              <w:rPr>
                <w:sz w:val="22"/>
                <w:szCs w:val="22"/>
              </w:rPr>
            </w:pPr>
          </w:p>
          <w:p w14:paraId="611D6D64" w14:textId="77777777" w:rsidR="00463437" w:rsidRPr="00F940CD" w:rsidRDefault="00463437" w:rsidP="008D7A26">
            <w:pPr>
              <w:spacing w:line="264" w:lineRule="auto"/>
              <w:ind w:right="-45"/>
              <w:rPr>
                <w:sz w:val="22"/>
                <w:szCs w:val="22"/>
              </w:rPr>
            </w:pPr>
          </w:p>
        </w:tc>
      </w:tr>
      <w:tr w:rsidR="00F940CD" w:rsidRPr="00F940CD" w14:paraId="5EDEF044" w14:textId="77777777" w:rsidTr="00D4006F">
        <w:trPr>
          <w:cantSplit/>
          <w:trHeight w:val="2157"/>
        </w:trPr>
        <w:tc>
          <w:tcPr>
            <w:tcW w:w="710" w:type="dxa"/>
            <w:tcBorders>
              <w:left w:val="single" w:sz="4" w:space="0" w:color="auto"/>
            </w:tcBorders>
          </w:tcPr>
          <w:p w14:paraId="638D2A86" w14:textId="77777777" w:rsidR="00463437" w:rsidRPr="00F940CD" w:rsidRDefault="00463437" w:rsidP="008D7A26">
            <w:pPr>
              <w:spacing w:line="264" w:lineRule="auto"/>
              <w:ind w:left="-108" w:right="-108"/>
              <w:jc w:val="center"/>
              <w:rPr>
                <w:sz w:val="22"/>
                <w:szCs w:val="22"/>
              </w:rPr>
            </w:pPr>
            <w:r w:rsidRPr="00F940CD">
              <w:rPr>
                <w:sz w:val="22"/>
                <w:szCs w:val="22"/>
              </w:rPr>
              <w:t>161.7</w:t>
            </w:r>
          </w:p>
          <w:p w14:paraId="39A538B0" w14:textId="77777777" w:rsidR="00463437" w:rsidRPr="00F940CD" w:rsidRDefault="00463437" w:rsidP="008D7A26">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127C81E5" w14:textId="77777777" w:rsidR="00463437" w:rsidRPr="00F940CD" w:rsidRDefault="00463437" w:rsidP="00463437">
            <w:pPr>
              <w:spacing w:line="264" w:lineRule="auto"/>
              <w:ind w:right="-48"/>
              <w:rPr>
                <w:bCs/>
                <w:sz w:val="22"/>
                <w:szCs w:val="22"/>
              </w:rPr>
            </w:pPr>
          </w:p>
        </w:tc>
        <w:tc>
          <w:tcPr>
            <w:tcW w:w="993" w:type="dxa"/>
            <w:vMerge w:val="restart"/>
            <w:tcBorders>
              <w:top w:val="single" w:sz="4" w:space="0" w:color="auto"/>
            </w:tcBorders>
          </w:tcPr>
          <w:p w14:paraId="4D8FEC62" w14:textId="77777777" w:rsidR="00463437" w:rsidRPr="00F940CD" w:rsidRDefault="00463437" w:rsidP="008D7A26">
            <w:pPr>
              <w:spacing w:line="264" w:lineRule="auto"/>
              <w:ind w:left="-43"/>
              <w:jc w:val="center"/>
              <w:rPr>
                <w:rFonts w:eastAsia="Times New Roman"/>
                <w:sz w:val="22"/>
                <w:szCs w:val="22"/>
              </w:rPr>
            </w:pPr>
            <w:r w:rsidRPr="00F940CD">
              <w:rPr>
                <w:rFonts w:eastAsia="Times New Roman"/>
                <w:sz w:val="22"/>
                <w:szCs w:val="22"/>
              </w:rPr>
              <w:t>32.50,</w:t>
            </w:r>
          </w:p>
          <w:p w14:paraId="256C3C4D" w14:textId="77777777" w:rsidR="00463437" w:rsidRPr="00F940CD" w:rsidRDefault="00463437" w:rsidP="008D7A26">
            <w:pPr>
              <w:spacing w:line="264" w:lineRule="auto"/>
              <w:ind w:left="-43"/>
              <w:jc w:val="center"/>
              <w:rPr>
                <w:rFonts w:eastAsia="Times New Roman"/>
                <w:sz w:val="22"/>
                <w:szCs w:val="22"/>
              </w:rPr>
            </w:pPr>
            <w:r w:rsidRPr="00F940CD">
              <w:rPr>
                <w:rFonts w:eastAsia="Times New Roman"/>
                <w:sz w:val="22"/>
                <w:szCs w:val="22"/>
              </w:rPr>
              <w:t xml:space="preserve">17.12, </w:t>
            </w:r>
          </w:p>
          <w:p w14:paraId="44522180" w14:textId="77777777" w:rsidR="00463437" w:rsidRPr="00F940CD" w:rsidRDefault="00463437" w:rsidP="008D7A26">
            <w:pPr>
              <w:spacing w:line="264" w:lineRule="auto"/>
              <w:ind w:left="-43"/>
              <w:jc w:val="center"/>
              <w:rPr>
                <w:rFonts w:eastAsia="Times New Roman"/>
                <w:sz w:val="22"/>
                <w:szCs w:val="22"/>
              </w:rPr>
            </w:pPr>
            <w:r w:rsidRPr="00F940CD">
              <w:rPr>
                <w:rFonts w:eastAsia="Times New Roman"/>
                <w:sz w:val="22"/>
                <w:szCs w:val="22"/>
              </w:rPr>
              <w:t>23.49,</w:t>
            </w:r>
          </w:p>
          <w:p w14:paraId="1DDC08F0" w14:textId="77777777" w:rsidR="00463437" w:rsidRPr="00F940CD" w:rsidRDefault="00463437" w:rsidP="008D7A26">
            <w:pPr>
              <w:spacing w:line="264" w:lineRule="auto"/>
              <w:ind w:left="-43"/>
              <w:jc w:val="center"/>
              <w:rPr>
                <w:rFonts w:eastAsia="Times New Roman"/>
                <w:sz w:val="22"/>
                <w:szCs w:val="22"/>
              </w:rPr>
            </w:pPr>
            <w:r w:rsidRPr="00F940CD">
              <w:rPr>
                <w:rFonts w:eastAsia="Times New Roman"/>
                <w:sz w:val="22"/>
                <w:szCs w:val="22"/>
              </w:rPr>
              <w:t>24.33,</w:t>
            </w:r>
          </w:p>
          <w:p w14:paraId="1D4FA612" w14:textId="77777777" w:rsidR="00463437" w:rsidRPr="00F940CD" w:rsidRDefault="00463437" w:rsidP="008D7A26">
            <w:pPr>
              <w:spacing w:line="264" w:lineRule="auto"/>
              <w:ind w:left="-43"/>
              <w:jc w:val="center"/>
              <w:rPr>
                <w:rFonts w:eastAsia="Times New Roman"/>
                <w:sz w:val="22"/>
                <w:szCs w:val="22"/>
              </w:rPr>
            </w:pPr>
            <w:r w:rsidRPr="00F940CD">
              <w:rPr>
                <w:rFonts w:eastAsia="Times New Roman"/>
                <w:sz w:val="22"/>
                <w:szCs w:val="22"/>
              </w:rPr>
              <w:t>24.45,</w:t>
            </w:r>
          </w:p>
          <w:p w14:paraId="13A2D3F0" w14:textId="77777777" w:rsidR="00463437" w:rsidRPr="00F940CD" w:rsidRDefault="00463437" w:rsidP="008D7A26">
            <w:pPr>
              <w:spacing w:line="264" w:lineRule="auto"/>
              <w:ind w:left="-43"/>
              <w:jc w:val="center"/>
              <w:rPr>
                <w:rFonts w:eastAsia="Times New Roman"/>
                <w:sz w:val="22"/>
                <w:szCs w:val="22"/>
              </w:rPr>
            </w:pPr>
            <w:r w:rsidRPr="00F940CD">
              <w:rPr>
                <w:rFonts w:eastAsia="Times New Roman"/>
                <w:sz w:val="22"/>
                <w:szCs w:val="22"/>
              </w:rPr>
              <w:t xml:space="preserve">25.29, </w:t>
            </w:r>
          </w:p>
          <w:p w14:paraId="68A95808" w14:textId="77777777" w:rsidR="00463437" w:rsidRPr="00F940CD" w:rsidRDefault="00463437" w:rsidP="008D7A26">
            <w:pPr>
              <w:spacing w:line="264" w:lineRule="auto"/>
              <w:ind w:left="-43"/>
              <w:jc w:val="center"/>
              <w:rPr>
                <w:rFonts w:eastAsia="Times New Roman"/>
                <w:sz w:val="22"/>
                <w:szCs w:val="22"/>
              </w:rPr>
            </w:pPr>
            <w:r w:rsidRPr="00F940CD">
              <w:rPr>
                <w:rFonts w:eastAsia="Times New Roman"/>
                <w:sz w:val="22"/>
                <w:szCs w:val="22"/>
              </w:rPr>
              <w:t xml:space="preserve">25.71, 25.92, </w:t>
            </w:r>
          </w:p>
          <w:p w14:paraId="43A30D70" w14:textId="77777777" w:rsidR="00463437" w:rsidRPr="00F940CD" w:rsidRDefault="00463437" w:rsidP="008D7A26">
            <w:pPr>
              <w:spacing w:line="264" w:lineRule="auto"/>
              <w:ind w:left="-43"/>
              <w:jc w:val="center"/>
              <w:rPr>
                <w:rFonts w:eastAsia="Times New Roman"/>
                <w:sz w:val="22"/>
                <w:szCs w:val="22"/>
              </w:rPr>
            </w:pPr>
            <w:r w:rsidRPr="00F940CD">
              <w:rPr>
                <w:rFonts w:eastAsia="Times New Roman"/>
                <w:sz w:val="22"/>
                <w:szCs w:val="22"/>
              </w:rPr>
              <w:t xml:space="preserve">25.99/ </w:t>
            </w:r>
          </w:p>
          <w:p w14:paraId="6147560E" w14:textId="77777777" w:rsidR="00463437" w:rsidRPr="00F940CD" w:rsidRDefault="00463437" w:rsidP="008D7A26">
            <w:pPr>
              <w:spacing w:line="264" w:lineRule="auto"/>
              <w:ind w:left="-110" w:right="-108"/>
              <w:jc w:val="center"/>
              <w:rPr>
                <w:rFonts w:eastAsia="Times New Roman"/>
                <w:sz w:val="22"/>
                <w:szCs w:val="22"/>
              </w:rPr>
            </w:pPr>
            <w:r w:rsidRPr="00F940CD">
              <w:rPr>
                <w:rFonts w:eastAsia="Times New Roman"/>
                <w:sz w:val="22"/>
                <w:szCs w:val="22"/>
              </w:rPr>
              <w:t>06.036</w:t>
            </w:r>
          </w:p>
        </w:tc>
        <w:tc>
          <w:tcPr>
            <w:tcW w:w="2125" w:type="dxa"/>
            <w:tcBorders>
              <w:top w:val="single" w:sz="4" w:space="0" w:color="auto"/>
            </w:tcBorders>
          </w:tcPr>
          <w:p w14:paraId="08BD4529" w14:textId="77777777" w:rsidR="00463437" w:rsidRPr="00F940CD" w:rsidRDefault="00463437" w:rsidP="008D7A26">
            <w:pPr>
              <w:spacing w:line="264" w:lineRule="auto"/>
              <w:ind w:right="-48"/>
              <w:rPr>
                <w:sz w:val="22"/>
                <w:szCs w:val="22"/>
              </w:rPr>
            </w:pPr>
            <w:r w:rsidRPr="00F940CD">
              <w:rPr>
                <w:sz w:val="22"/>
                <w:szCs w:val="22"/>
              </w:rPr>
              <w:t>Местно-раздражающие свойства на кожу и слизистые глаз</w:t>
            </w:r>
          </w:p>
        </w:tc>
        <w:tc>
          <w:tcPr>
            <w:tcW w:w="2125" w:type="dxa"/>
            <w:vMerge/>
            <w:tcBorders>
              <w:right w:val="single" w:sz="6" w:space="0" w:color="000000"/>
            </w:tcBorders>
          </w:tcPr>
          <w:p w14:paraId="6012E2DA" w14:textId="77777777" w:rsidR="00463437" w:rsidRPr="00F940CD" w:rsidRDefault="00463437" w:rsidP="008D7A26">
            <w:pPr>
              <w:spacing w:line="264" w:lineRule="auto"/>
              <w:ind w:right="-48"/>
              <w:rPr>
                <w:sz w:val="22"/>
                <w:szCs w:val="22"/>
              </w:rPr>
            </w:pPr>
          </w:p>
        </w:tc>
        <w:tc>
          <w:tcPr>
            <w:tcW w:w="2836" w:type="dxa"/>
            <w:tcBorders>
              <w:top w:val="single" w:sz="4" w:space="0" w:color="auto"/>
              <w:left w:val="single" w:sz="6" w:space="0" w:color="000000"/>
              <w:bottom w:val="single" w:sz="6" w:space="0" w:color="000000"/>
            </w:tcBorders>
          </w:tcPr>
          <w:p w14:paraId="4F959E6F" w14:textId="77777777" w:rsidR="00463437" w:rsidRPr="00F940CD" w:rsidRDefault="00463437" w:rsidP="008D7A26">
            <w:pPr>
              <w:spacing w:line="264" w:lineRule="auto"/>
              <w:ind w:right="-45"/>
              <w:rPr>
                <w:sz w:val="22"/>
                <w:szCs w:val="22"/>
              </w:rPr>
            </w:pPr>
            <w:r w:rsidRPr="00F940CD">
              <w:rPr>
                <w:sz w:val="22"/>
                <w:szCs w:val="22"/>
              </w:rPr>
              <w:t xml:space="preserve">Инструкция </w:t>
            </w:r>
          </w:p>
          <w:p w14:paraId="39EBEEFA" w14:textId="77777777" w:rsidR="00463437" w:rsidRPr="00F940CD" w:rsidRDefault="00463437" w:rsidP="008D7A26">
            <w:pPr>
              <w:spacing w:line="264" w:lineRule="auto"/>
              <w:ind w:right="-45"/>
              <w:rPr>
                <w:sz w:val="22"/>
                <w:szCs w:val="22"/>
              </w:rPr>
            </w:pPr>
            <w:r w:rsidRPr="00F940CD">
              <w:rPr>
                <w:sz w:val="22"/>
                <w:szCs w:val="22"/>
              </w:rPr>
              <w:t xml:space="preserve">1.1.10-12-41-2006 </w:t>
            </w:r>
          </w:p>
          <w:p w14:paraId="2B3BC0D1" w14:textId="77777777" w:rsidR="00463437" w:rsidRPr="00F940CD" w:rsidRDefault="00463437" w:rsidP="008D7A26">
            <w:pPr>
              <w:spacing w:line="264" w:lineRule="auto"/>
              <w:ind w:right="-45"/>
              <w:rPr>
                <w:sz w:val="22"/>
                <w:szCs w:val="22"/>
              </w:rPr>
            </w:pPr>
            <w:r w:rsidRPr="00F940CD">
              <w:rPr>
                <w:sz w:val="22"/>
                <w:szCs w:val="22"/>
              </w:rPr>
              <w:t>гл.9, пп. 53-56 Приложение 16,17;</w:t>
            </w:r>
          </w:p>
          <w:p w14:paraId="2E60DD28" w14:textId="77777777" w:rsidR="00463437" w:rsidRPr="00F940CD" w:rsidRDefault="00463437" w:rsidP="008D7A26">
            <w:pPr>
              <w:spacing w:line="264" w:lineRule="auto"/>
              <w:ind w:right="-45"/>
              <w:rPr>
                <w:sz w:val="22"/>
                <w:szCs w:val="22"/>
              </w:rPr>
            </w:pPr>
            <w:r w:rsidRPr="00F940CD">
              <w:rPr>
                <w:sz w:val="22"/>
                <w:szCs w:val="22"/>
              </w:rPr>
              <w:t>МР № 117-9711</w:t>
            </w:r>
          </w:p>
          <w:p w14:paraId="55110918" w14:textId="77777777" w:rsidR="00463437" w:rsidRPr="00F940CD" w:rsidRDefault="00463437" w:rsidP="008D7A26">
            <w:pPr>
              <w:spacing w:line="264" w:lineRule="auto"/>
              <w:ind w:right="-45"/>
              <w:rPr>
                <w:sz w:val="22"/>
                <w:szCs w:val="22"/>
              </w:rPr>
            </w:pPr>
            <w:r w:rsidRPr="00F940CD">
              <w:rPr>
                <w:sz w:val="22"/>
                <w:szCs w:val="22"/>
              </w:rPr>
              <w:t xml:space="preserve"> гл.6 п. 6.4;</w:t>
            </w:r>
          </w:p>
          <w:p w14:paraId="0996B517" w14:textId="77777777" w:rsidR="00463437" w:rsidRPr="00F940CD" w:rsidRDefault="00463437" w:rsidP="008D7A26">
            <w:pPr>
              <w:pStyle w:val="a9"/>
              <w:spacing w:line="264" w:lineRule="auto"/>
              <w:ind w:right="-45"/>
              <w:rPr>
                <w:sz w:val="22"/>
                <w:szCs w:val="22"/>
              </w:rPr>
            </w:pPr>
            <w:r w:rsidRPr="00F940CD">
              <w:rPr>
                <w:sz w:val="22"/>
                <w:szCs w:val="22"/>
              </w:rPr>
              <w:t>ГОСТ ISO 10993-10-2011</w:t>
            </w:r>
          </w:p>
          <w:p w14:paraId="75ADDEE3" w14:textId="77777777" w:rsidR="00463437" w:rsidRPr="00F940CD" w:rsidRDefault="00463437" w:rsidP="008D7A26">
            <w:pPr>
              <w:spacing w:line="264" w:lineRule="auto"/>
              <w:ind w:right="-45"/>
              <w:rPr>
                <w:sz w:val="22"/>
                <w:szCs w:val="22"/>
              </w:rPr>
            </w:pPr>
            <w:r w:rsidRPr="00F940CD">
              <w:rPr>
                <w:sz w:val="22"/>
                <w:szCs w:val="22"/>
              </w:rPr>
              <w:t>ГОСТ ISO 10993-12-2015</w:t>
            </w:r>
          </w:p>
          <w:p w14:paraId="2A4C98C3" w14:textId="77777777" w:rsidR="00463437" w:rsidRPr="00F940CD" w:rsidRDefault="00463437" w:rsidP="008D7A26">
            <w:pPr>
              <w:spacing w:line="264" w:lineRule="auto"/>
              <w:ind w:right="-45"/>
              <w:rPr>
                <w:sz w:val="22"/>
                <w:szCs w:val="22"/>
              </w:rPr>
            </w:pPr>
          </w:p>
          <w:p w14:paraId="578D32B3" w14:textId="77777777" w:rsidR="00463437" w:rsidRPr="00F940CD" w:rsidRDefault="00463437" w:rsidP="008D7A26">
            <w:pPr>
              <w:spacing w:line="264" w:lineRule="auto"/>
              <w:ind w:right="-45"/>
              <w:rPr>
                <w:sz w:val="22"/>
                <w:szCs w:val="22"/>
              </w:rPr>
            </w:pPr>
          </w:p>
        </w:tc>
      </w:tr>
      <w:tr w:rsidR="00F940CD" w:rsidRPr="00F940CD" w14:paraId="7A4CB7DC" w14:textId="77777777" w:rsidTr="00D4006F">
        <w:trPr>
          <w:cantSplit/>
          <w:trHeight w:val="1393"/>
        </w:trPr>
        <w:tc>
          <w:tcPr>
            <w:tcW w:w="710" w:type="dxa"/>
            <w:tcBorders>
              <w:left w:val="single" w:sz="4" w:space="0" w:color="auto"/>
            </w:tcBorders>
          </w:tcPr>
          <w:p w14:paraId="29B4487B" w14:textId="77777777" w:rsidR="00463437" w:rsidRPr="00F940CD" w:rsidRDefault="00463437" w:rsidP="008D7A26">
            <w:pPr>
              <w:tabs>
                <w:tab w:val="center" w:pos="247"/>
              </w:tabs>
              <w:spacing w:line="264" w:lineRule="auto"/>
              <w:ind w:left="-108" w:right="-108"/>
              <w:rPr>
                <w:sz w:val="22"/>
                <w:szCs w:val="22"/>
              </w:rPr>
            </w:pPr>
            <w:r w:rsidRPr="00F940CD">
              <w:rPr>
                <w:sz w:val="22"/>
                <w:szCs w:val="22"/>
              </w:rPr>
              <w:t>161.8</w:t>
            </w:r>
          </w:p>
          <w:p w14:paraId="044D601E" w14:textId="77777777" w:rsidR="00463437" w:rsidRPr="00F940CD" w:rsidRDefault="00463437" w:rsidP="008D7A26">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276D12AD" w14:textId="77777777" w:rsidR="00463437" w:rsidRPr="00F940CD" w:rsidRDefault="00463437" w:rsidP="008D7A26">
            <w:pPr>
              <w:spacing w:line="264" w:lineRule="auto"/>
              <w:ind w:right="-48"/>
              <w:rPr>
                <w:sz w:val="22"/>
                <w:szCs w:val="22"/>
              </w:rPr>
            </w:pPr>
          </w:p>
        </w:tc>
        <w:tc>
          <w:tcPr>
            <w:tcW w:w="993" w:type="dxa"/>
            <w:vMerge/>
          </w:tcPr>
          <w:p w14:paraId="1E723E08" w14:textId="77777777" w:rsidR="00463437" w:rsidRPr="00F940CD" w:rsidRDefault="00463437" w:rsidP="008D7A26">
            <w:pPr>
              <w:spacing w:line="264" w:lineRule="auto"/>
              <w:ind w:left="-110" w:right="-108"/>
              <w:jc w:val="center"/>
              <w:rPr>
                <w:sz w:val="22"/>
                <w:szCs w:val="22"/>
              </w:rPr>
            </w:pPr>
          </w:p>
        </w:tc>
        <w:tc>
          <w:tcPr>
            <w:tcW w:w="2125" w:type="dxa"/>
            <w:tcBorders>
              <w:top w:val="single" w:sz="4" w:space="0" w:color="auto"/>
            </w:tcBorders>
          </w:tcPr>
          <w:p w14:paraId="1FC281D0" w14:textId="77777777" w:rsidR="00463437" w:rsidRPr="00F940CD" w:rsidRDefault="00463437" w:rsidP="00463437">
            <w:pPr>
              <w:spacing w:line="264" w:lineRule="auto"/>
              <w:ind w:right="-107"/>
              <w:rPr>
                <w:sz w:val="22"/>
                <w:szCs w:val="22"/>
              </w:rPr>
            </w:pPr>
            <w:r w:rsidRPr="00F940CD">
              <w:rPr>
                <w:sz w:val="22"/>
                <w:szCs w:val="22"/>
              </w:rPr>
              <w:t>Сенсибилизирующее действие</w:t>
            </w:r>
          </w:p>
        </w:tc>
        <w:tc>
          <w:tcPr>
            <w:tcW w:w="2125" w:type="dxa"/>
            <w:vMerge/>
            <w:tcBorders>
              <w:right w:val="single" w:sz="6" w:space="0" w:color="000000"/>
            </w:tcBorders>
          </w:tcPr>
          <w:p w14:paraId="03FAD84A" w14:textId="77777777" w:rsidR="00463437" w:rsidRPr="00F940CD" w:rsidRDefault="00463437" w:rsidP="008D7A26">
            <w:pPr>
              <w:spacing w:line="264" w:lineRule="auto"/>
              <w:ind w:left="-108" w:right="-48"/>
              <w:rPr>
                <w:sz w:val="22"/>
                <w:szCs w:val="22"/>
              </w:rPr>
            </w:pPr>
          </w:p>
        </w:tc>
        <w:tc>
          <w:tcPr>
            <w:tcW w:w="2836" w:type="dxa"/>
            <w:tcBorders>
              <w:top w:val="single" w:sz="4" w:space="0" w:color="auto"/>
              <w:left w:val="single" w:sz="6" w:space="0" w:color="000000"/>
              <w:bottom w:val="single" w:sz="6" w:space="0" w:color="000000"/>
            </w:tcBorders>
          </w:tcPr>
          <w:p w14:paraId="49484C8C" w14:textId="77777777" w:rsidR="00463437" w:rsidRPr="00F940CD" w:rsidRDefault="00463437" w:rsidP="008D7A26">
            <w:pPr>
              <w:spacing w:line="264" w:lineRule="auto"/>
              <w:ind w:right="-45"/>
              <w:rPr>
                <w:sz w:val="22"/>
                <w:szCs w:val="22"/>
              </w:rPr>
            </w:pPr>
            <w:r w:rsidRPr="00F940CD">
              <w:rPr>
                <w:sz w:val="22"/>
                <w:szCs w:val="22"/>
              </w:rPr>
              <w:t xml:space="preserve">Инструкция </w:t>
            </w:r>
          </w:p>
          <w:p w14:paraId="75AD8381" w14:textId="77777777" w:rsidR="00463437" w:rsidRPr="00F940CD" w:rsidRDefault="00463437" w:rsidP="008D7A26">
            <w:pPr>
              <w:spacing w:line="264" w:lineRule="auto"/>
              <w:ind w:right="-45"/>
              <w:rPr>
                <w:sz w:val="22"/>
                <w:szCs w:val="22"/>
              </w:rPr>
            </w:pPr>
            <w:r w:rsidRPr="00F940CD">
              <w:rPr>
                <w:sz w:val="22"/>
                <w:szCs w:val="22"/>
              </w:rPr>
              <w:t xml:space="preserve">1.1.11-12-35-2004 </w:t>
            </w:r>
          </w:p>
          <w:p w14:paraId="1C9AD43E" w14:textId="77777777" w:rsidR="00463437" w:rsidRPr="00F940CD" w:rsidRDefault="00463437" w:rsidP="008D7A26">
            <w:pPr>
              <w:spacing w:line="264" w:lineRule="auto"/>
              <w:ind w:right="-45"/>
              <w:rPr>
                <w:sz w:val="22"/>
                <w:szCs w:val="22"/>
              </w:rPr>
            </w:pPr>
            <w:r w:rsidRPr="00F940CD">
              <w:rPr>
                <w:sz w:val="22"/>
                <w:szCs w:val="22"/>
              </w:rPr>
              <w:t xml:space="preserve">МР № 117-9711 </w:t>
            </w:r>
          </w:p>
          <w:p w14:paraId="7ACD030B" w14:textId="77777777" w:rsidR="00463437" w:rsidRPr="00F940CD" w:rsidRDefault="00463437" w:rsidP="008D7A26">
            <w:pPr>
              <w:spacing w:line="264" w:lineRule="auto"/>
              <w:ind w:right="-45"/>
              <w:rPr>
                <w:sz w:val="22"/>
                <w:szCs w:val="22"/>
              </w:rPr>
            </w:pPr>
            <w:r w:rsidRPr="00F940CD">
              <w:rPr>
                <w:sz w:val="22"/>
                <w:szCs w:val="22"/>
              </w:rPr>
              <w:t>гл. 7, пп. 7.1- 7.2;</w:t>
            </w:r>
          </w:p>
          <w:p w14:paraId="25FAC9DD" w14:textId="77777777" w:rsidR="00463437" w:rsidRPr="00F940CD" w:rsidRDefault="00463437" w:rsidP="008D7A26">
            <w:pPr>
              <w:pStyle w:val="a9"/>
              <w:spacing w:line="264" w:lineRule="auto"/>
              <w:ind w:right="-45"/>
              <w:rPr>
                <w:sz w:val="22"/>
                <w:szCs w:val="22"/>
              </w:rPr>
            </w:pPr>
            <w:r w:rsidRPr="00F940CD">
              <w:rPr>
                <w:sz w:val="22"/>
                <w:szCs w:val="22"/>
              </w:rPr>
              <w:t>ГОСТ ISO 10993-10-2011</w:t>
            </w:r>
          </w:p>
          <w:p w14:paraId="211EE958" w14:textId="77777777" w:rsidR="00463437" w:rsidRPr="00F940CD" w:rsidRDefault="00463437" w:rsidP="008D7A26">
            <w:pPr>
              <w:pStyle w:val="a9"/>
              <w:spacing w:line="264" w:lineRule="auto"/>
              <w:ind w:right="-45"/>
              <w:rPr>
                <w:sz w:val="22"/>
                <w:szCs w:val="22"/>
              </w:rPr>
            </w:pPr>
          </w:p>
          <w:p w14:paraId="39EAA871" w14:textId="77777777" w:rsidR="00463437" w:rsidRPr="00F940CD" w:rsidRDefault="00463437" w:rsidP="008D7A26">
            <w:pPr>
              <w:pStyle w:val="a9"/>
              <w:spacing w:line="264" w:lineRule="auto"/>
              <w:ind w:right="-45"/>
              <w:rPr>
                <w:sz w:val="22"/>
                <w:szCs w:val="22"/>
              </w:rPr>
            </w:pPr>
          </w:p>
        </w:tc>
      </w:tr>
      <w:tr w:rsidR="00F940CD" w:rsidRPr="00F940CD" w14:paraId="5A171972" w14:textId="77777777" w:rsidTr="00D4006F">
        <w:trPr>
          <w:cantSplit/>
          <w:trHeight w:val="2657"/>
        </w:trPr>
        <w:tc>
          <w:tcPr>
            <w:tcW w:w="710" w:type="dxa"/>
            <w:tcBorders>
              <w:left w:val="single" w:sz="4" w:space="0" w:color="auto"/>
            </w:tcBorders>
          </w:tcPr>
          <w:p w14:paraId="6C3677B1" w14:textId="77777777" w:rsidR="00463437" w:rsidRPr="00F940CD" w:rsidRDefault="00463437" w:rsidP="008D7A26">
            <w:pPr>
              <w:spacing w:line="264" w:lineRule="auto"/>
              <w:ind w:left="-109" w:right="-108"/>
              <w:jc w:val="center"/>
              <w:rPr>
                <w:sz w:val="22"/>
                <w:szCs w:val="22"/>
              </w:rPr>
            </w:pPr>
            <w:r w:rsidRPr="00F940CD">
              <w:rPr>
                <w:sz w:val="22"/>
                <w:szCs w:val="22"/>
              </w:rPr>
              <w:t>161.9</w:t>
            </w:r>
          </w:p>
          <w:p w14:paraId="009ABC6A" w14:textId="77777777" w:rsidR="00463437" w:rsidRPr="00F940CD" w:rsidRDefault="00463437" w:rsidP="008D7A26">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4B3ACC67" w14:textId="77777777" w:rsidR="00463437" w:rsidRPr="00F940CD" w:rsidRDefault="00463437" w:rsidP="008D7A26">
            <w:pPr>
              <w:spacing w:line="264" w:lineRule="auto"/>
              <w:ind w:right="-48"/>
              <w:rPr>
                <w:sz w:val="22"/>
                <w:szCs w:val="22"/>
              </w:rPr>
            </w:pPr>
          </w:p>
        </w:tc>
        <w:tc>
          <w:tcPr>
            <w:tcW w:w="993" w:type="dxa"/>
            <w:vMerge/>
            <w:tcBorders>
              <w:bottom w:val="single" w:sz="4" w:space="0" w:color="auto"/>
            </w:tcBorders>
          </w:tcPr>
          <w:p w14:paraId="29C07778" w14:textId="77777777" w:rsidR="00463437" w:rsidRPr="00F940CD" w:rsidRDefault="00463437" w:rsidP="008D7A26">
            <w:pPr>
              <w:spacing w:line="264" w:lineRule="auto"/>
              <w:ind w:left="-110" w:right="-108"/>
              <w:jc w:val="center"/>
              <w:rPr>
                <w:sz w:val="22"/>
                <w:szCs w:val="22"/>
              </w:rPr>
            </w:pPr>
          </w:p>
        </w:tc>
        <w:tc>
          <w:tcPr>
            <w:tcW w:w="2125" w:type="dxa"/>
            <w:tcBorders>
              <w:top w:val="single" w:sz="4" w:space="0" w:color="auto"/>
              <w:bottom w:val="single" w:sz="4" w:space="0" w:color="auto"/>
            </w:tcBorders>
          </w:tcPr>
          <w:p w14:paraId="57B3F2AF" w14:textId="77777777" w:rsidR="00463437" w:rsidRPr="00F940CD" w:rsidRDefault="00463437" w:rsidP="008D7A26">
            <w:pPr>
              <w:spacing w:line="264" w:lineRule="auto"/>
              <w:ind w:right="-48"/>
              <w:rPr>
                <w:sz w:val="22"/>
                <w:szCs w:val="22"/>
              </w:rPr>
            </w:pPr>
            <w:r w:rsidRPr="00F940CD">
              <w:rPr>
                <w:sz w:val="22"/>
                <w:szCs w:val="22"/>
              </w:rPr>
              <w:t>Кожно</w:t>
            </w:r>
            <w:r w:rsidRPr="00F940CD">
              <w:rPr>
                <w:sz w:val="22"/>
                <w:szCs w:val="22"/>
                <w:lang w:val="en-US"/>
              </w:rPr>
              <w:t>-</w:t>
            </w:r>
            <w:r w:rsidRPr="00F940CD">
              <w:rPr>
                <w:sz w:val="22"/>
                <w:szCs w:val="22"/>
              </w:rPr>
              <w:t>резорбтивное действие</w:t>
            </w:r>
          </w:p>
        </w:tc>
        <w:tc>
          <w:tcPr>
            <w:tcW w:w="2125" w:type="dxa"/>
            <w:vMerge/>
            <w:tcBorders>
              <w:right w:val="single" w:sz="6" w:space="0" w:color="000000"/>
            </w:tcBorders>
          </w:tcPr>
          <w:p w14:paraId="2D721757" w14:textId="77777777" w:rsidR="00463437" w:rsidRPr="00F940CD" w:rsidRDefault="00463437" w:rsidP="008D7A26">
            <w:pPr>
              <w:spacing w:line="264" w:lineRule="auto"/>
              <w:ind w:right="-48"/>
              <w:rPr>
                <w:sz w:val="22"/>
                <w:szCs w:val="22"/>
              </w:rPr>
            </w:pPr>
          </w:p>
        </w:tc>
        <w:tc>
          <w:tcPr>
            <w:tcW w:w="2836" w:type="dxa"/>
            <w:tcBorders>
              <w:top w:val="single" w:sz="4" w:space="0" w:color="auto"/>
              <w:left w:val="single" w:sz="6" w:space="0" w:color="000000"/>
              <w:bottom w:val="single" w:sz="4" w:space="0" w:color="auto"/>
            </w:tcBorders>
          </w:tcPr>
          <w:p w14:paraId="0CF63070" w14:textId="77777777" w:rsidR="00463437" w:rsidRPr="00F940CD" w:rsidRDefault="00463437" w:rsidP="008D7A26">
            <w:pPr>
              <w:spacing w:line="264" w:lineRule="auto"/>
              <w:ind w:right="-45"/>
              <w:rPr>
                <w:sz w:val="22"/>
                <w:szCs w:val="22"/>
              </w:rPr>
            </w:pPr>
            <w:r w:rsidRPr="00F940CD">
              <w:rPr>
                <w:sz w:val="22"/>
                <w:szCs w:val="22"/>
              </w:rPr>
              <w:t xml:space="preserve">Инструкция </w:t>
            </w:r>
          </w:p>
          <w:p w14:paraId="5BACE545" w14:textId="77777777" w:rsidR="00463437" w:rsidRPr="00F940CD" w:rsidRDefault="00463437" w:rsidP="008D7A26">
            <w:pPr>
              <w:spacing w:line="264" w:lineRule="auto"/>
              <w:ind w:right="-45"/>
              <w:rPr>
                <w:sz w:val="22"/>
                <w:szCs w:val="22"/>
              </w:rPr>
            </w:pPr>
            <w:r w:rsidRPr="00F940CD">
              <w:rPr>
                <w:sz w:val="22"/>
                <w:szCs w:val="22"/>
              </w:rPr>
              <w:t xml:space="preserve">1.1.10-12-41-2006 </w:t>
            </w:r>
          </w:p>
          <w:p w14:paraId="12E464D5" w14:textId="77777777" w:rsidR="00463437" w:rsidRPr="00F940CD" w:rsidRDefault="00463437" w:rsidP="008D7A26">
            <w:pPr>
              <w:spacing w:line="264" w:lineRule="auto"/>
              <w:ind w:right="-45"/>
              <w:rPr>
                <w:sz w:val="22"/>
                <w:szCs w:val="22"/>
              </w:rPr>
            </w:pPr>
            <w:r w:rsidRPr="00F940CD">
              <w:rPr>
                <w:sz w:val="22"/>
                <w:szCs w:val="22"/>
              </w:rPr>
              <w:t>гл.9, пп. 53-60, 66 Приложение16;</w:t>
            </w:r>
          </w:p>
          <w:p w14:paraId="5EFCEDE8" w14:textId="77777777" w:rsidR="00463437" w:rsidRPr="00F940CD" w:rsidRDefault="00463437" w:rsidP="008D7A26">
            <w:pPr>
              <w:spacing w:line="264" w:lineRule="auto"/>
              <w:ind w:right="-45"/>
              <w:rPr>
                <w:sz w:val="22"/>
                <w:szCs w:val="22"/>
              </w:rPr>
            </w:pPr>
            <w:r w:rsidRPr="00F940CD">
              <w:rPr>
                <w:sz w:val="22"/>
                <w:szCs w:val="22"/>
              </w:rPr>
              <w:t xml:space="preserve">Инструкция по применению </w:t>
            </w:r>
          </w:p>
          <w:p w14:paraId="283FD5C5" w14:textId="77777777" w:rsidR="00463437" w:rsidRPr="00F940CD" w:rsidRDefault="00463437" w:rsidP="008D7A26">
            <w:pPr>
              <w:spacing w:line="264" w:lineRule="auto"/>
              <w:ind w:right="-45"/>
              <w:rPr>
                <w:sz w:val="22"/>
                <w:szCs w:val="22"/>
              </w:rPr>
            </w:pPr>
            <w:r w:rsidRPr="00F940CD">
              <w:rPr>
                <w:sz w:val="22"/>
                <w:szCs w:val="22"/>
              </w:rPr>
              <w:t>№ 020-1118, утв.</w:t>
            </w:r>
          </w:p>
          <w:p w14:paraId="33F89D0A" w14:textId="77777777" w:rsidR="00463437" w:rsidRPr="00F940CD" w:rsidRDefault="00463437" w:rsidP="008D7A26">
            <w:pPr>
              <w:spacing w:line="264" w:lineRule="auto"/>
              <w:ind w:right="-45"/>
              <w:rPr>
                <w:sz w:val="22"/>
                <w:szCs w:val="22"/>
              </w:rPr>
            </w:pPr>
            <w:r w:rsidRPr="00F940CD">
              <w:rPr>
                <w:sz w:val="22"/>
                <w:szCs w:val="22"/>
              </w:rPr>
              <w:t>МЗ РБ 23.04.2019</w:t>
            </w:r>
          </w:p>
          <w:p w14:paraId="63AD647E" w14:textId="77777777" w:rsidR="00463437" w:rsidRPr="00F940CD" w:rsidRDefault="00463437" w:rsidP="008D7A26">
            <w:pPr>
              <w:spacing w:line="264" w:lineRule="auto"/>
              <w:ind w:right="-45"/>
              <w:rPr>
                <w:sz w:val="22"/>
                <w:szCs w:val="22"/>
              </w:rPr>
            </w:pPr>
            <w:r w:rsidRPr="00F940CD">
              <w:rPr>
                <w:sz w:val="22"/>
                <w:szCs w:val="22"/>
              </w:rPr>
              <w:t>МР № 117-9711 гл. 6 п.6.4;</w:t>
            </w:r>
          </w:p>
          <w:p w14:paraId="0DF52A24" w14:textId="77777777" w:rsidR="00463437" w:rsidRPr="00F940CD" w:rsidRDefault="00463437" w:rsidP="008D7A26">
            <w:pPr>
              <w:pStyle w:val="a9"/>
              <w:spacing w:line="264" w:lineRule="auto"/>
              <w:ind w:right="-45"/>
              <w:rPr>
                <w:sz w:val="22"/>
                <w:szCs w:val="22"/>
              </w:rPr>
            </w:pPr>
            <w:r w:rsidRPr="00F940CD">
              <w:rPr>
                <w:sz w:val="22"/>
                <w:szCs w:val="22"/>
              </w:rPr>
              <w:t>ГОСТ ISO 10993-10-2011</w:t>
            </w:r>
          </w:p>
          <w:p w14:paraId="115E5DEE" w14:textId="77777777" w:rsidR="00463437" w:rsidRPr="00F940CD" w:rsidRDefault="00463437" w:rsidP="008D7A26">
            <w:pPr>
              <w:pStyle w:val="a9"/>
              <w:spacing w:line="264" w:lineRule="auto"/>
              <w:ind w:right="-45"/>
              <w:rPr>
                <w:sz w:val="22"/>
                <w:szCs w:val="22"/>
              </w:rPr>
            </w:pPr>
          </w:p>
          <w:p w14:paraId="6C462570" w14:textId="77777777" w:rsidR="00463437" w:rsidRPr="00F940CD" w:rsidRDefault="00463437" w:rsidP="008D7A26">
            <w:pPr>
              <w:pStyle w:val="a9"/>
              <w:spacing w:line="264" w:lineRule="auto"/>
              <w:ind w:right="-45"/>
              <w:rPr>
                <w:sz w:val="22"/>
                <w:szCs w:val="22"/>
              </w:rPr>
            </w:pPr>
          </w:p>
        </w:tc>
      </w:tr>
      <w:tr w:rsidR="00F940CD" w:rsidRPr="00F940CD" w14:paraId="5EC3E9F5" w14:textId="77777777" w:rsidTr="00D4006F">
        <w:trPr>
          <w:cantSplit/>
          <w:trHeight w:val="1389"/>
        </w:trPr>
        <w:tc>
          <w:tcPr>
            <w:tcW w:w="710" w:type="dxa"/>
            <w:tcBorders>
              <w:left w:val="single" w:sz="4" w:space="0" w:color="auto"/>
            </w:tcBorders>
          </w:tcPr>
          <w:p w14:paraId="433809A6" w14:textId="77777777" w:rsidR="00463437" w:rsidRPr="00F940CD" w:rsidRDefault="00463437" w:rsidP="008D7A26">
            <w:pPr>
              <w:spacing w:line="264" w:lineRule="auto"/>
              <w:ind w:left="-109" w:right="-108"/>
              <w:jc w:val="center"/>
              <w:rPr>
                <w:sz w:val="22"/>
                <w:szCs w:val="22"/>
              </w:rPr>
            </w:pPr>
            <w:r w:rsidRPr="00F940CD">
              <w:rPr>
                <w:sz w:val="22"/>
                <w:szCs w:val="22"/>
              </w:rPr>
              <w:t>161.10</w:t>
            </w:r>
          </w:p>
          <w:p w14:paraId="57D6F9F9" w14:textId="77777777" w:rsidR="00463437" w:rsidRPr="00F940CD" w:rsidRDefault="00463437" w:rsidP="008D7A26">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6D40A909" w14:textId="77777777" w:rsidR="00463437" w:rsidRPr="00F940CD" w:rsidRDefault="00463437" w:rsidP="008D7A26">
            <w:pPr>
              <w:spacing w:line="264" w:lineRule="auto"/>
              <w:ind w:right="-48"/>
              <w:rPr>
                <w:sz w:val="22"/>
                <w:szCs w:val="22"/>
              </w:rPr>
            </w:pPr>
          </w:p>
        </w:tc>
        <w:tc>
          <w:tcPr>
            <w:tcW w:w="993" w:type="dxa"/>
            <w:tcBorders>
              <w:top w:val="single" w:sz="4" w:space="0" w:color="auto"/>
              <w:bottom w:val="single" w:sz="4" w:space="0" w:color="auto"/>
            </w:tcBorders>
          </w:tcPr>
          <w:p w14:paraId="64A1A778" w14:textId="77777777" w:rsidR="00463437" w:rsidRPr="00F940CD" w:rsidRDefault="00463437" w:rsidP="008D7A26">
            <w:pPr>
              <w:spacing w:line="264" w:lineRule="auto"/>
              <w:ind w:left="-110" w:right="-108"/>
              <w:jc w:val="center"/>
              <w:rPr>
                <w:rFonts w:eastAsia="Times New Roman"/>
                <w:sz w:val="22"/>
                <w:szCs w:val="22"/>
              </w:rPr>
            </w:pPr>
            <w:r w:rsidRPr="00F940CD">
              <w:rPr>
                <w:rFonts w:eastAsia="Times New Roman"/>
                <w:sz w:val="22"/>
                <w:szCs w:val="22"/>
              </w:rPr>
              <w:t>32.50/</w:t>
            </w:r>
          </w:p>
          <w:p w14:paraId="28A28155" w14:textId="77777777" w:rsidR="00463437" w:rsidRPr="00F940CD" w:rsidRDefault="00463437" w:rsidP="008D7A26">
            <w:pPr>
              <w:spacing w:line="264" w:lineRule="auto"/>
              <w:ind w:left="-110" w:right="-108"/>
              <w:jc w:val="center"/>
              <w:rPr>
                <w:sz w:val="22"/>
                <w:szCs w:val="22"/>
              </w:rPr>
            </w:pPr>
            <w:r w:rsidRPr="00F940CD">
              <w:rPr>
                <w:rFonts w:eastAsia="Times New Roman"/>
                <w:sz w:val="22"/>
                <w:szCs w:val="22"/>
              </w:rPr>
              <w:t>26.080</w:t>
            </w:r>
          </w:p>
        </w:tc>
        <w:tc>
          <w:tcPr>
            <w:tcW w:w="2125" w:type="dxa"/>
            <w:tcBorders>
              <w:top w:val="single" w:sz="4" w:space="0" w:color="auto"/>
              <w:bottom w:val="single" w:sz="4" w:space="0" w:color="auto"/>
            </w:tcBorders>
          </w:tcPr>
          <w:p w14:paraId="7D487271" w14:textId="77777777" w:rsidR="00463437" w:rsidRPr="00F940CD" w:rsidRDefault="00463437" w:rsidP="008D7A26">
            <w:pPr>
              <w:spacing w:line="264" w:lineRule="auto"/>
              <w:ind w:right="-48"/>
              <w:rPr>
                <w:sz w:val="22"/>
                <w:szCs w:val="22"/>
              </w:rPr>
            </w:pPr>
            <w:r w:rsidRPr="00F940CD">
              <w:rPr>
                <w:sz w:val="22"/>
                <w:szCs w:val="22"/>
              </w:rPr>
              <w:t>Коррозионная стойкость</w:t>
            </w:r>
          </w:p>
        </w:tc>
        <w:tc>
          <w:tcPr>
            <w:tcW w:w="2125" w:type="dxa"/>
            <w:vMerge/>
            <w:tcBorders>
              <w:right w:val="single" w:sz="6" w:space="0" w:color="000000"/>
            </w:tcBorders>
          </w:tcPr>
          <w:p w14:paraId="5F5B4DB6" w14:textId="77777777" w:rsidR="00463437" w:rsidRPr="00F940CD" w:rsidRDefault="00463437" w:rsidP="008D7A26">
            <w:pPr>
              <w:spacing w:line="264" w:lineRule="auto"/>
              <w:ind w:right="-48"/>
              <w:rPr>
                <w:sz w:val="22"/>
                <w:szCs w:val="22"/>
              </w:rPr>
            </w:pPr>
          </w:p>
        </w:tc>
        <w:tc>
          <w:tcPr>
            <w:tcW w:w="2836" w:type="dxa"/>
            <w:tcBorders>
              <w:top w:val="single" w:sz="4" w:space="0" w:color="auto"/>
              <w:left w:val="single" w:sz="6" w:space="0" w:color="000000"/>
              <w:bottom w:val="single" w:sz="4" w:space="0" w:color="auto"/>
            </w:tcBorders>
          </w:tcPr>
          <w:p w14:paraId="4CC13847" w14:textId="77777777" w:rsidR="00463437" w:rsidRPr="00F940CD" w:rsidRDefault="00463437" w:rsidP="008D7A26">
            <w:pPr>
              <w:spacing w:line="264" w:lineRule="auto"/>
              <w:ind w:right="-45"/>
              <w:rPr>
                <w:sz w:val="22"/>
                <w:szCs w:val="22"/>
              </w:rPr>
            </w:pPr>
            <w:r w:rsidRPr="00F940CD">
              <w:rPr>
                <w:sz w:val="22"/>
                <w:szCs w:val="22"/>
              </w:rPr>
              <w:t xml:space="preserve">Инструкция </w:t>
            </w:r>
          </w:p>
          <w:p w14:paraId="2B98CA9E" w14:textId="77777777" w:rsidR="00463437" w:rsidRPr="00F940CD" w:rsidRDefault="00463437" w:rsidP="008D7A26">
            <w:pPr>
              <w:spacing w:line="264" w:lineRule="auto"/>
              <w:ind w:right="-45"/>
              <w:rPr>
                <w:sz w:val="22"/>
                <w:szCs w:val="22"/>
              </w:rPr>
            </w:pPr>
            <w:r w:rsidRPr="00F940CD">
              <w:rPr>
                <w:sz w:val="22"/>
                <w:szCs w:val="22"/>
              </w:rPr>
              <w:t>1.1.10-12-41-2006</w:t>
            </w:r>
          </w:p>
          <w:p w14:paraId="1FA1EC89" w14:textId="77777777" w:rsidR="00463437" w:rsidRPr="00F940CD" w:rsidRDefault="00463437" w:rsidP="008D7A26">
            <w:pPr>
              <w:spacing w:line="264" w:lineRule="auto"/>
              <w:ind w:right="-45"/>
              <w:rPr>
                <w:sz w:val="22"/>
                <w:szCs w:val="22"/>
              </w:rPr>
            </w:pPr>
            <w:r w:rsidRPr="00F940CD">
              <w:rPr>
                <w:sz w:val="22"/>
                <w:szCs w:val="22"/>
              </w:rPr>
              <w:t>Инструкция по применению № 020-1118, утв. МЗ РБ 23.04.2019</w:t>
            </w:r>
          </w:p>
          <w:p w14:paraId="21FC1525" w14:textId="77777777" w:rsidR="00463437" w:rsidRPr="00F940CD" w:rsidRDefault="00463437" w:rsidP="008D7A26">
            <w:pPr>
              <w:spacing w:line="264" w:lineRule="auto"/>
              <w:ind w:right="-45"/>
              <w:rPr>
                <w:sz w:val="22"/>
                <w:szCs w:val="22"/>
              </w:rPr>
            </w:pPr>
          </w:p>
        </w:tc>
      </w:tr>
    </w:tbl>
    <w:p w14:paraId="1CF33AB7" w14:textId="77777777" w:rsidR="00463437" w:rsidRPr="00F940CD" w:rsidRDefault="00463437">
      <w:r w:rsidRPr="00F940CD">
        <w:br w:type="page"/>
      </w:r>
    </w:p>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4"/>
        <w:gridCol w:w="993"/>
        <w:gridCol w:w="2124"/>
        <w:gridCol w:w="2127"/>
        <w:gridCol w:w="2835"/>
      </w:tblGrid>
      <w:tr w:rsidR="00F940CD" w:rsidRPr="00F940CD" w14:paraId="30945C20" w14:textId="77777777" w:rsidTr="008622EC">
        <w:trPr>
          <w:cantSplit/>
          <w:trHeight w:val="181"/>
        </w:trPr>
        <w:tc>
          <w:tcPr>
            <w:tcW w:w="5672" w:type="dxa"/>
            <w:gridSpan w:val="4"/>
            <w:tcBorders>
              <w:left w:val="single" w:sz="4" w:space="0" w:color="auto"/>
            </w:tcBorders>
          </w:tcPr>
          <w:p w14:paraId="3A2048BC" w14:textId="77777777" w:rsidR="008622EC" w:rsidRPr="00F940CD" w:rsidRDefault="008622EC" w:rsidP="008D7A26">
            <w:pPr>
              <w:spacing w:line="264" w:lineRule="auto"/>
              <w:ind w:right="-48"/>
              <w:rPr>
                <w:sz w:val="22"/>
                <w:szCs w:val="22"/>
              </w:rPr>
            </w:pPr>
            <w:r w:rsidRPr="00F940CD">
              <w:rPr>
                <w:b/>
                <w:sz w:val="22"/>
                <w:szCs w:val="22"/>
              </w:rPr>
              <w:lastRenderedPageBreak/>
              <w:t xml:space="preserve">             ул. Минина, 15,  220014,  г. Минск</w:t>
            </w:r>
          </w:p>
        </w:tc>
        <w:tc>
          <w:tcPr>
            <w:tcW w:w="2127" w:type="dxa"/>
            <w:vMerge w:val="restart"/>
            <w:tcBorders>
              <w:right w:val="single" w:sz="6" w:space="0" w:color="000000"/>
            </w:tcBorders>
          </w:tcPr>
          <w:p w14:paraId="03932E5D" w14:textId="77777777" w:rsidR="008622EC" w:rsidRPr="00F940CD" w:rsidRDefault="008622EC" w:rsidP="00442B51">
            <w:pPr>
              <w:spacing w:line="264" w:lineRule="auto"/>
              <w:ind w:right="-48"/>
              <w:rPr>
                <w:sz w:val="22"/>
                <w:szCs w:val="22"/>
              </w:rPr>
            </w:pPr>
            <w:r w:rsidRPr="00F940CD">
              <w:rPr>
                <w:sz w:val="22"/>
                <w:szCs w:val="22"/>
              </w:rPr>
              <w:t xml:space="preserve">ЕСТ, утв. Решением Комиссии таможенного союза от 28.05.2010 г. Глава </w:t>
            </w:r>
            <w:r w:rsidRPr="00F940CD">
              <w:rPr>
                <w:sz w:val="22"/>
                <w:szCs w:val="22"/>
                <w:lang w:val="en-US"/>
              </w:rPr>
              <w:t>II</w:t>
            </w:r>
            <w:r w:rsidRPr="00F940CD">
              <w:rPr>
                <w:sz w:val="22"/>
                <w:szCs w:val="22"/>
              </w:rPr>
              <w:t>,</w:t>
            </w:r>
          </w:p>
          <w:p w14:paraId="40666600" w14:textId="77777777" w:rsidR="008622EC" w:rsidRPr="00F940CD" w:rsidRDefault="008622EC" w:rsidP="00442B51">
            <w:pPr>
              <w:spacing w:line="264" w:lineRule="auto"/>
              <w:ind w:right="-48"/>
              <w:rPr>
                <w:sz w:val="22"/>
                <w:szCs w:val="22"/>
              </w:rPr>
            </w:pPr>
            <w:r w:rsidRPr="00F940CD">
              <w:rPr>
                <w:sz w:val="22"/>
                <w:szCs w:val="22"/>
              </w:rPr>
              <w:t>Раздел 18</w:t>
            </w:r>
          </w:p>
          <w:p w14:paraId="3363DB07" w14:textId="77777777" w:rsidR="008622EC" w:rsidRPr="00F940CD" w:rsidRDefault="008622EC" w:rsidP="00442B51">
            <w:pPr>
              <w:spacing w:line="264" w:lineRule="auto"/>
              <w:ind w:right="-48"/>
              <w:rPr>
                <w:sz w:val="22"/>
                <w:szCs w:val="22"/>
              </w:rPr>
            </w:pPr>
            <w:r w:rsidRPr="00F940CD">
              <w:rPr>
                <w:sz w:val="22"/>
                <w:szCs w:val="22"/>
              </w:rPr>
              <w:t xml:space="preserve">Инструкция </w:t>
            </w:r>
          </w:p>
          <w:p w14:paraId="18D66AE5" w14:textId="77777777" w:rsidR="008622EC" w:rsidRPr="00F940CD" w:rsidRDefault="008622EC" w:rsidP="00442B51">
            <w:pPr>
              <w:spacing w:line="264" w:lineRule="auto"/>
              <w:ind w:right="-48"/>
              <w:rPr>
                <w:sz w:val="22"/>
                <w:szCs w:val="22"/>
              </w:rPr>
            </w:pPr>
            <w:r w:rsidRPr="00F940CD">
              <w:rPr>
                <w:sz w:val="22"/>
                <w:szCs w:val="22"/>
              </w:rPr>
              <w:t>1.1.10-22-58-2005</w:t>
            </w:r>
          </w:p>
          <w:p w14:paraId="74CF9460" w14:textId="77777777" w:rsidR="008622EC" w:rsidRPr="00F940CD" w:rsidRDefault="008622EC" w:rsidP="00442B51">
            <w:pPr>
              <w:spacing w:line="264" w:lineRule="auto"/>
              <w:ind w:right="-48"/>
              <w:rPr>
                <w:sz w:val="22"/>
                <w:szCs w:val="22"/>
              </w:rPr>
            </w:pPr>
            <w:r w:rsidRPr="00F940CD">
              <w:rPr>
                <w:sz w:val="22"/>
                <w:szCs w:val="22"/>
              </w:rPr>
              <w:t xml:space="preserve">Инструкция </w:t>
            </w:r>
          </w:p>
          <w:p w14:paraId="5A7C2820" w14:textId="77777777" w:rsidR="008622EC" w:rsidRPr="00F940CD" w:rsidRDefault="008622EC" w:rsidP="00442B51">
            <w:pPr>
              <w:spacing w:line="264" w:lineRule="auto"/>
              <w:ind w:right="-48"/>
              <w:rPr>
                <w:sz w:val="22"/>
                <w:szCs w:val="22"/>
              </w:rPr>
            </w:pPr>
            <w:r w:rsidRPr="00F940CD">
              <w:rPr>
                <w:sz w:val="22"/>
                <w:szCs w:val="22"/>
              </w:rPr>
              <w:t>1.1.10-12-41-2006</w:t>
            </w:r>
          </w:p>
          <w:p w14:paraId="681C3A33" w14:textId="77777777" w:rsidR="008622EC" w:rsidRPr="00F940CD" w:rsidRDefault="008622EC" w:rsidP="00442B51">
            <w:pPr>
              <w:spacing w:line="264" w:lineRule="auto"/>
              <w:ind w:right="-48"/>
              <w:rPr>
                <w:sz w:val="22"/>
                <w:szCs w:val="22"/>
              </w:rPr>
            </w:pPr>
            <w:r w:rsidRPr="00F940CD">
              <w:rPr>
                <w:sz w:val="22"/>
                <w:szCs w:val="22"/>
              </w:rPr>
              <w:t xml:space="preserve">Инструкция по применению </w:t>
            </w:r>
          </w:p>
          <w:p w14:paraId="1DF1A9EB" w14:textId="77777777" w:rsidR="008622EC" w:rsidRPr="00F940CD" w:rsidRDefault="008622EC" w:rsidP="00442B51">
            <w:pPr>
              <w:spacing w:line="264" w:lineRule="auto"/>
              <w:ind w:right="-48"/>
              <w:rPr>
                <w:sz w:val="22"/>
                <w:szCs w:val="22"/>
              </w:rPr>
            </w:pPr>
            <w:r w:rsidRPr="00F940CD">
              <w:rPr>
                <w:sz w:val="22"/>
                <w:szCs w:val="22"/>
              </w:rPr>
              <w:t xml:space="preserve">№ 020-1118, </w:t>
            </w:r>
          </w:p>
          <w:p w14:paraId="5B106BB8" w14:textId="77777777" w:rsidR="008622EC" w:rsidRPr="00F940CD" w:rsidRDefault="008622EC" w:rsidP="00442B51">
            <w:pPr>
              <w:spacing w:line="264" w:lineRule="auto"/>
              <w:ind w:right="-48"/>
              <w:rPr>
                <w:sz w:val="22"/>
                <w:szCs w:val="22"/>
              </w:rPr>
            </w:pPr>
            <w:r w:rsidRPr="00F940CD">
              <w:rPr>
                <w:sz w:val="22"/>
                <w:szCs w:val="22"/>
              </w:rPr>
              <w:t xml:space="preserve">утв. МЗ РБ </w:t>
            </w:r>
          </w:p>
          <w:p w14:paraId="20015966" w14:textId="77777777" w:rsidR="008622EC" w:rsidRPr="00F940CD" w:rsidRDefault="008622EC" w:rsidP="00442B51">
            <w:pPr>
              <w:spacing w:line="264" w:lineRule="auto"/>
              <w:ind w:right="-48"/>
              <w:rPr>
                <w:sz w:val="22"/>
                <w:szCs w:val="22"/>
              </w:rPr>
            </w:pPr>
            <w:r w:rsidRPr="00F940CD">
              <w:rPr>
                <w:sz w:val="22"/>
                <w:szCs w:val="22"/>
              </w:rPr>
              <w:t>23.04.2019</w:t>
            </w:r>
          </w:p>
          <w:p w14:paraId="6ECF5294" w14:textId="77777777" w:rsidR="008622EC" w:rsidRPr="00F940CD" w:rsidRDefault="008622EC" w:rsidP="00442B51">
            <w:pPr>
              <w:pStyle w:val="a3"/>
              <w:spacing w:line="264" w:lineRule="auto"/>
              <w:ind w:right="-48"/>
              <w:rPr>
                <w:sz w:val="22"/>
                <w:szCs w:val="22"/>
              </w:rPr>
            </w:pPr>
            <w:r w:rsidRPr="00F940CD">
              <w:rPr>
                <w:sz w:val="22"/>
                <w:szCs w:val="22"/>
              </w:rPr>
              <w:t>МР № 117-9711</w:t>
            </w:r>
          </w:p>
          <w:p w14:paraId="229FDE45" w14:textId="77777777" w:rsidR="008622EC" w:rsidRPr="00F940CD" w:rsidRDefault="008622EC" w:rsidP="00442B51">
            <w:pPr>
              <w:spacing w:line="264" w:lineRule="auto"/>
              <w:ind w:right="-48"/>
              <w:rPr>
                <w:sz w:val="22"/>
                <w:szCs w:val="22"/>
              </w:rPr>
            </w:pPr>
            <w:r w:rsidRPr="00F940CD">
              <w:rPr>
                <w:sz w:val="22"/>
                <w:szCs w:val="22"/>
              </w:rPr>
              <w:t xml:space="preserve">СанПиН, ГН, утв. Постановлением </w:t>
            </w:r>
          </w:p>
          <w:p w14:paraId="6A1EC31F" w14:textId="77777777" w:rsidR="008622EC" w:rsidRPr="00F940CD" w:rsidRDefault="008622EC" w:rsidP="00442B51">
            <w:pPr>
              <w:spacing w:line="264" w:lineRule="auto"/>
              <w:ind w:right="-48"/>
              <w:rPr>
                <w:sz w:val="22"/>
                <w:szCs w:val="22"/>
              </w:rPr>
            </w:pPr>
            <w:r w:rsidRPr="00F940CD">
              <w:rPr>
                <w:sz w:val="22"/>
                <w:szCs w:val="22"/>
              </w:rPr>
              <w:t>МЗ РБ от 16.12.2013</w:t>
            </w:r>
          </w:p>
          <w:p w14:paraId="39307619" w14:textId="77777777" w:rsidR="008622EC" w:rsidRPr="00F940CD" w:rsidRDefault="008622EC" w:rsidP="00442B51">
            <w:pPr>
              <w:spacing w:line="264" w:lineRule="auto"/>
              <w:ind w:right="-48"/>
              <w:rPr>
                <w:sz w:val="22"/>
                <w:szCs w:val="22"/>
              </w:rPr>
            </w:pPr>
            <w:r w:rsidRPr="00F940CD">
              <w:rPr>
                <w:sz w:val="22"/>
                <w:szCs w:val="22"/>
              </w:rPr>
              <w:t xml:space="preserve">№ 128 </w:t>
            </w:r>
          </w:p>
          <w:p w14:paraId="132F5DE6" w14:textId="77777777" w:rsidR="00B3767B" w:rsidRPr="00F940CD" w:rsidRDefault="00B3767B" w:rsidP="00B3767B">
            <w:pPr>
              <w:spacing w:line="264" w:lineRule="auto"/>
              <w:ind w:right="-48"/>
              <w:rPr>
                <w:sz w:val="22"/>
                <w:szCs w:val="22"/>
              </w:rPr>
            </w:pPr>
            <w:r w:rsidRPr="00F940CD">
              <w:rPr>
                <w:sz w:val="22"/>
                <w:szCs w:val="22"/>
              </w:rPr>
              <w:t>Постановление Совета министров Республики Беларусь 25.01.2021г. № 37</w:t>
            </w:r>
          </w:p>
          <w:p w14:paraId="1B31F89B" w14:textId="77777777" w:rsidR="00B3767B" w:rsidRPr="00F940CD" w:rsidRDefault="00B3767B" w:rsidP="00442B51">
            <w:pPr>
              <w:spacing w:line="264" w:lineRule="auto"/>
              <w:ind w:right="-48"/>
              <w:rPr>
                <w:sz w:val="22"/>
                <w:szCs w:val="22"/>
              </w:rPr>
            </w:pPr>
          </w:p>
          <w:p w14:paraId="671B00B0" w14:textId="77777777" w:rsidR="008622EC" w:rsidRPr="00F940CD" w:rsidRDefault="008622EC" w:rsidP="00442B51">
            <w:pPr>
              <w:spacing w:line="264" w:lineRule="auto"/>
              <w:ind w:right="-48"/>
              <w:rPr>
                <w:sz w:val="22"/>
                <w:szCs w:val="22"/>
              </w:rPr>
            </w:pPr>
            <w:r w:rsidRPr="00F940CD">
              <w:rPr>
                <w:sz w:val="22"/>
                <w:szCs w:val="22"/>
              </w:rPr>
              <w:t>ТНПА и другие документы</w:t>
            </w:r>
          </w:p>
        </w:tc>
        <w:tc>
          <w:tcPr>
            <w:tcW w:w="2835" w:type="dxa"/>
            <w:tcBorders>
              <w:top w:val="single" w:sz="4" w:space="0" w:color="auto"/>
              <w:left w:val="single" w:sz="6" w:space="0" w:color="000000"/>
              <w:bottom w:val="single" w:sz="4" w:space="0" w:color="auto"/>
            </w:tcBorders>
          </w:tcPr>
          <w:p w14:paraId="11F64A7D" w14:textId="77777777" w:rsidR="008622EC" w:rsidRPr="00F940CD" w:rsidRDefault="008622EC" w:rsidP="008D7A26">
            <w:pPr>
              <w:spacing w:line="264" w:lineRule="auto"/>
              <w:ind w:right="-45"/>
              <w:rPr>
                <w:sz w:val="22"/>
                <w:szCs w:val="22"/>
              </w:rPr>
            </w:pPr>
          </w:p>
        </w:tc>
      </w:tr>
      <w:tr w:rsidR="00F940CD" w:rsidRPr="00F940CD" w14:paraId="1B087FD0" w14:textId="77777777" w:rsidTr="008622EC">
        <w:trPr>
          <w:cantSplit/>
          <w:trHeight w:val="450"/>
        </w:trPr>
        <w:tc>
          <w:tcPr>
            <w:tcW w:w="711" w:type="dxa"/>
            <w:tcBorders>
              <w:left w:val="single" w:sz="4" w:space="0" w:color="auto"/>
              <w:bottom w:val="nil"/>
            </w:tcBorders>
          </w:tcPr>
          <w:p w14:paraId="469F12BD" w14:textId="77777777" w:rsidR="008622EC" w:rsidRPr="00F940CD" w:rsidRDefault="008622EC" w:rsidP="008D7A26">
            <w:pPr>
              <w:spacing w:line="264" w:lineRule="auto"/>
              <w:ind w:left="-109" w:right="-108"/>
              <w:jc w:val="center"/>
              <w:rPr>
                <w:sz w:val="22"/>
                <w:szCs w:val="22"/>
              </w:rPr>
            </w:pPr>
            <w:r w:rsidRPr="00F940CD">
              <w:rPr>
                <w:sz w:val="22"/>
                <w:szCs w:val="22"/>
              </w:rPr>
              <w:br w:type="page"/>
              <w:t>161.11</w:t>
            </w:r>
          </w:p>
          <w:p w14:paraId="5F9EB1B4" w14:textId="77777777" w:rsidR="008622EC" w:rsidRPr="00F940CD" w:rsidRDefault="008622EC" w:rsidP="008D7A26">
            <w:pPr>
              <w:spacing w:line="264" w:lineRule="auto"/>
              <w:jc w:val="center"/>
              <w:rPr>
                <w:sz w:val="22"/>
                <w:szCs w:val="22"/>
              </w:rPr>
            </w:pPr>
            <w:r w:rsidRPr="00F940CD">
              <w:rPr>
                <w:sz w:val="22"/>
                <w:szCs w:val="22"/>
              </w:rPr>
              <w:t>*</w:t>
            </w:r>
          </w:p>
        </w:tc>
        <w:tc>
          <w:tcPr>
            <w:tcW w:w="1844" w:type="dxa"/>
            <w:vMerge w:val="restart"/>
            <w:tcBorders>
              <w:left w:val="single" w:sz="4" w:space="0" w:color="auto"/>
            </w:tcBorders>
          </w:tcPr>
          <w:p w14:paraId="66142672" w14:textId="77777777" w:rsidR="008622EC" w:rsidRPr="00F940CD" w:rsidRDefault="008622EC" w:rsidP="008D7A26">
            <w:pPr>
              <w:spacing w:line="264" w:lineRule="auto"/>
              <w:ind w:right="-48"/>
              <w:rPr>
                <w:bCs/>
                <w:sz w:val="22"/>
                <w:szCs w:val="22"/>
              </w:rPr>
            </w:pPr>
            <w:r w:rsidRPr="00F940CD">
              <w:rPr>
                <w:bCs/>
                <w:sz w:val="22"/>
                <w:szCs w:val="22"/>
              </w:rPr>
              <w:t>Изделия медицинского назначения, медицинская техника и материалы, применяемые для их изготовления</w:t>
            </w:r>
          </w:p>
          <w:p w14:paraId="2E13DE5F" w14:textId="77777777" w:rsidR="008622EC" w:rsidRPr="00F940CD" w:rsidRDefault="008622EC" w:rsidP="00442B51">
            <w:pPr>
              <w:spacing w:line="264" w:lineRule="auto"/>
              <w:ind w:right="-48"/>
              <w:rPr>
                <w:bCs/>
                <w:sz w:val="22"/>
                <w:szCs w:val="22"/>
              </w:rPr>
            </w:pPr>
          </w:p>
          <w:p w14:paraId="4B46BF1F" w14:textId="77777777" w:rsidR="008622EC" w:rsidRPr="00F940CD" w:rsidRDefault="008622EC" w:rsidP="00442B51">
            <w:pPr>
              <w:spacing w:line="264" w:lineRule="auto"/>
              <w:ind w:right="-48"/>
              <w:rPr>
                <w:bCs/>
                <w:sz w:val="22"/>
                <w:szCs w:val="22"/>
              </w:rPr>
            </w:pPr>
          </w:p>
        </w:tc>
        <w:tc>
          <w:tcPr>
            <w:tcW w:w="993" w:type="dxa"/>
            <w:vMerge w:val="restart"/>
            <w:tcBorders>
              <w:top w:val="single" w:sz="4" w:space="0" w:color="auto"/>
            </w:tcBorders>
          </w:tcPr>
          <w:p w14:paraId="741EF594" w14:textId="77777777" w:rsidR="008622EC" w:rsidRPr="00F940CD" w:rsidRDefault="008622EC" w:rsidP="008D7A26">
            <w:pPr>
              <w:spacing w:line="264" w:lineRule="auto"/>
              <w:ind w:left="-43"/>
              <w:jc w:val="center"/>
              <w:rPr>
                <w:rFonts w:eastAsia="Times New Roman"/>
                <w:sz w:val="22"/>
                <w:szCs w:val="22"/>
              </w:rPr>
            </w:pPr>
            <w:r w:rsidRPr="00F940CD">
              <w:rPr>
                <w:rFonts w:eastAsia="Times New Roman"/>
                <w:sz w:val="22"/>
                <w:szCs w:val="22"/>
              </w:rPr>
              <w:t>32.50,</w:t>
            </w:r>
          </w:p>
          <w:p w14:paraId="62C02F7E" w14:textId="77777777" w:rsidR="008622EC" w:rsidRPr="00F940CD" w:rsidRDefault="008622EC" w:rsidP="008D7A26">
            <w:pPr>
              <w:spacing w:line="264" w:lineRule="auto"/>
              <w:ind w:left="-43"/>
              <w:jc w:val="center"/>
              <w:rPr>
                <w:rFonts w:eastAsia="Times New Roman"/>
                <w:sz w:val="22"/>
                <w:szCs w:val="22"/>
              </w:rPr>
            </w:pPr>
            <w:r w:rsidRPr="00F940CD">
              <w:rPr>
                <w:rFonts w:eastAsia="Times New Roman"/>
                <w:sz w:val="22"/>
                <w:szCs w:val="22"/>
              </w:rPr>
              <w:t xml:space="preserve">17.12, </w:t>
            </w:r>
          </w:p>
          <w:p w14:paraId="01EAD104" w14:textId="77777777" w:rsidR="008622EC" w:rsidRPr="00F940CD" w:rsidRDefault="008622EC" w:rsidP="008D7A26">
            <w:pPr>
              <w:spacing w:line="264" w:lineRule="auto"/>
              <w:ind w:left="-43"/>
              <w:jc w:val="center"/>
              <w:rPr>
                <w:rFonts w:eastAsia="Times New Roman"/>
                <w:sz w:val="22"/>
                <w:szCs w:val="22"/>
              </w:rPr>
            </w:pPr>
            <w:r w:rsidRPr="00F940CD">
              <w:rPr>
                <w:rFonts w:eastAsia="Times New Roman"/>
                <w:sz w:val="22"/>
                <w:szCs w:val="22"/>
              </w:rPr>
              <w:t>23.49,</w:t>
            </w:r>
          </w:p>
          <w:p w14:paraId="28612A92" w14:textId="77777777" w:rsidR="008622EC" w:rsidRPr="00F940CD" w:rsidRDefault="008622EC" w:rsidP="008D7A26">
            <w:pPr>
              <w:spacing w:line="264" w:lineRule="auto"/>
              <w:ind w:left="-43"/>
              <w:jc w:val="center"/>
              <w:rPr>
                <w:rFonts w:eastAsia="Times New Roman"/>
                <w:sz w:val="22"/>
                <w:szCs w:val="22"/>
              </w:rPr>
            </w:pPr>
            <w:r w:rsidRPr="00F940CD">
              <w:rPr>
                <w:rFonts w:eastAsia="Times New Roman"/>
                <w:sz w:val="22"/>
                <w:szCs w:val="22"/>
              </w:rPr>
              <w:t>24.33,</w:t>
            </w:r>
          </w:p>
          <w:p w14:paraId="32AAEBA6" w14:textId="77777777" w:rsidR="008622EC" w:rsidRPr="00F940CD" w:rsidRDefault="008622EC" w:rsidP="008D7A26">
            <w:pPr>
              <w:spacing w:line="264" w:lineRule="auto"/>
              <w:ind w:left="-43"/>
              <w:jc w:val="center"/>
              <w:rPr>
                <w:rFonts w:eastAsia="Times New Roman"/>
                <w:sz w:val="22"/>
                <w:szCs w:val="22"/>
              </w:rPr>
            </w:pPr>
            <w:r w:rsidRPr="00F940CD">
              <w:rPr>
                <w:rFonts w:eastAsia="Times New Roman"/>
                <w:sz w:val="22"/>
                <w:szCs w:val="22"/>
              </w:rPr>
              <w:t>24.45,</w:t>
            </w:r>
          </w:p>
          <w:p w14:paraId="621F0A28" w14:textId="77777777" w:rsidR="008622EC" w:rsidRPr="00F940CD" w:rsidRDefault="008622EC" w:rsidP="008D7A26">
            <w:pPr>
              <w:spacing w:line="264" w:lineRule="auto"/>
              <w:ind w:left="-43"/>
              <w:jc w:val="center"/>
              <w:rPr>
                <w:rFonts w:eastAsia="Times New Roman"/>
                <w:sz w:val="22"/>
                <w:szCs w:val="22"/>
              </w:rPr>
            </w:pPr>
            <w:r w:rsidRPr="00F940CD">
              <w:rPr>
                <w:rFonts w:eastAsia="Times New Roman"/>
                <w:sz w:val="22"/>
                <w:szCs w:val="22"/>
              </w:rPr>
              <w:t xml:space="preserve">25.29, </w:t>
            </w:r>
          </w:p>
          <w:p w14:paraId="5BD58BFA" w14:textId="77777777" w:rsidR="008622EC" w:rsidRPr="00F940CD" w:rsidRDefault="008622EC" w:rsidP="008D7A26">
            <w:pPr>
              <w:spacing w:line="264" w:lineRule="auto"/>
              <w:ind w:left="-43"/>
              <w:jc w:val="center"/>
              <w:rPr>
                <w:rFonts w:eastAsia="Times New Roman"/>
                <w:sz w:val="22"/>
                <w:szCs w:val="22"/>
              </w:rPr>
            </w:pPr>
            <w:r w:rsidRPr="00F940CD">
              <w:rPr>
                <w:rFonts w:eastAsia="Times New Roman"/>
                <w:sz w:val="22"/>
                <w:szCs w:val="22"/>
              </w:rPr>
              <w:t xml:space="preserve">25.71, 25.92, </w:t>
            </w:r>
          </w:p>
          <w:p w14:paraId="2A67E1CB" w14:textId="77777777" w:rsidR="008622EC" w:rsidRPr="00F940CD" w:rsidRDefault="008622EC" w:rsidP="008D7A26">
            <w:pPr>
              <w:spacing w:line="264" w:lineRule="auto"/>
              <w:ind w:left="-43"/>
              <w:jc w:val="center"/>
              <w:rPr>
                <w:rFonts w:eastAsia="Times New Roman"/>
                <w:sz w:val="22"/>
                <w:szCs w:val="22"/>
              </w:rPr>
            </w:pPr>
            <w:r w:rsidRPr="00F940CD">
              <w:rPr>
                <w:rFonts w:eastAsia="Times New Roman"/>
                <w:sz w:val="22"/>
                <w:szCs w:val="22"/>
              </w:rPr>
              <w:t>25.99/ 08.032,</w:t>
            </w:r>
          </w:p>
          <w:p w14:paraId="6E4DF8C4" w14:textId="77777777" w:rsidR="008622EC" w:rsidRPr="00F940CD" w:rsidRDefault="008622EC" w:rsidP="008D7A26">
            <w:pPr>
              <w:spacing w:line="264" w:lineRule="auto"/>
              <w:ind w:left="-43"/>
              <w:jc w:val="center"/>
              <w:rPr>
                <w:sz w:val="22"/>
                <w:szCs w:val="22"/>
              </w:rPr>
            </w:pPr>
            <w:r w:rsidRPr="00F940CD">
              <w:rPr>
                <w:rFonts w:eastAsia="Times New Roman"/>
                <w:sz w:val="22"/>
                <w:szCs w:val="22"/>
              </w:rPr>
              <w:t>08.035, 08.156</w:t>
            </w:r>
          </w:p>
        </w:tc>
        <w:tc>
          <w:tcPr>
            <w:tcW w:w="2124" w:type="dxa"/>
            <w:tcBorders>
              <w:top w:val="single" w:sz="4" w:space="0" w:color="auto"/>
              <w:bottom w:val="nil"/>
            </w:tcBorders>
          </w:tcPr>
          <w:p w14:paraId="404D771B" w14:textId="77777777" w:rsidR="008622EC" w:rsidRPr="00F940CD" w:rsidRDefault="008622EC" w:rsidP="008D7A26">
            <w:pPr>
              <w:spacing w:line="264" w:lineRule="auto"/>
              <w:ind w:right="-48"/>
              <w:rPr>
                <w:sz w:val="22"/>
                <w:szCs w:val="22"/>
              </w:rPr>
            </w:pPr>
            <w:r w:rsidRPr="00F940CD">
              <w:rPr>
                <w:sz w:val="22"/>
                <w:szCs w:val="22"/>
              </w:rPr>
              <w:t>Миграция химических веществ в модельные среды:</w:t>
            </w:r>
          </w:p>
        </w:tc>
        <w:tc>
          <w:tcPr>
            <w:tcW w:w="2127" w:type="dxa"/>
            <w:vMerge/>
            <w:tcBorders>
              <w:right w:val="single" w:sz="6" w:space="0" w:color="000000"/>
            </w:tcBorders>
          </w:tcPr>
          <w:p w14:paraId="76DF230B" w14:textId="77777777" w:rsidR="008622EC" w:rsidRPr="00F940CD" w:rsidRDefault="008622EC" w:rsidP="00442B51">
            <w:pPr>
              <w:spacing w:line="264" w:lineRule="auto"/>
              <w:ind w:right="-48"/>
              <w:rPr>
                <w:sz w:val="22"/>
                <w:szCs w:val="22"/>
              </w:rPr>
            </w:pPr>
          </w:p>
        </w:tc>
        <w:tc>
          <w:tcPr>
            <w:tcW w:w="2835" w:type="dxa"/>
            <w:vMerge w:val="restart"/>
            <w:tcBorders>
              <w:top w:val="single" w:sz="4" w:space="0" w:color="auto"/>
              <w:left w:val="single" w:sz="6" w:space="0" w:color="000000"/>
            </w:tcBorders>
          </w:tcPr>
          <w:p w14:paraId="69504DD6" w14:textId="77777777" w:rsidR="008622EC" w:rsidRPr="00F940CD" w:rsidRDefault="008622EC" w:rsidP="008D7A26">
            <w:pPr>
              <w:spacing w:line="264" w:lineRule="auto"/>
              <w:ind w:right="-113"/>
              <w:rPr>
                <w:sz w:val="22"/>
                <w:szCs w:val="22"/>
              </w:rPr>
            </w:pPr>
            <w:r w:rsidRPr="00F940CD">
              <w:rPr>
                <w:sz w:val="22"/>
                <w:szCs w:val="22"/>
              </w:rPr>
              <w:t>ГОСТ 31870-2012,п.4, п.5</w:t>
            </w:r>
          </w:p>
          <w:p w14:paraId="48C6F9DC" w14:textId="77777777" w:rsidR="008622EC" w:rsidRPr="00F940CD" w:rsidRDefault="008622EC" w:rsidP="008D7A26">
            <w:pPr>
              <w:spacing w:line="264" w:lineRule="auto"/>
              <w:ind w:right="-113"/>
              <w:rPr>
                <w:sz w:val="22"/>
                <w:szCs w:val="22"/>
              </w:rPr>
            </w:pPr>
            <w:r w:rsidRPr="00F940CD">
              <w:rPr>
                <w:sz w:val="22"/>
                <w:szCs w:val="22"/>
              </w:rPr>
              <w:t xml:space="preserve">СТБ </w:t>
            </w:r>
            <w:r w:rsidRPr="00F940CD">
              <w:rPr>
                <w:sz w:val="22"/>
                <w:szCs w:val="22"/>
                <w:lang w:val="en-US"/>
              </w:rPr>
              <w:t>ISO</w:t>
            </w:r>
            <w:r w:rsidRPr="00F940CD">
              <w:rPr>
                <w:sz w:val="22"/>
                <w:szCs w:val="22"/>
              </w:rPr>
              <w:t xml:space="preserve"> 15586-2011 </w:t>
            </w:r>
          </w:p>
          <w:p w14:paraId="146C5513" w14:textId="77777777" w:rsidR="008622EC" w:rsidRPr="00F940CD" w:rsidRDefault="008622EC" w:rsidP="008D7A26">
            <w:pPr>
              <w:spacing w:line="264" w:lineRule="auto"/>
              <w:ind w:right="-113"/>
              <w:rPr>
                <w:sz w:val="22"/>
                <w:szCs w:val="22"/>
              </w:rPr>
            </w:pPr>
            <w:r w:rsidRPr="00F940CD">
              <w:rPr>
                <w:sz w:val="22"/>
                <w:szCs w:val="22"/>
              </w:rPr>
              <w:t>ГОСТ 24295-80 п.2.1</w:t>
            </w:r>
          </w:p>
        </w:tc>
      </w:tr>
      <w:tr w:rsidR="00F940CD" w:rsidRPr="00F940CD" w14:paraId="05F24073" w14:textId="77777777" w:rsidTr="008622EC">
        <w:trPr>
          <w:cantSplit/>
          <w:trHeight w:val="236"/>
        </w:trPr>
        <w:tc>
          <w:tcPr>
            <w:tcW w:w="711" w:type="dxa"/>
            <w:tcBorders>
              <w:top w:val="nil"/>
              <w:left w:val="single" w:sz="4" w:space="0" w:color="auto"/>
              <w:bottom w:val="nil"/>
            </w:tcBorders>
          </w:tcPr>
          <w:p w14:paraId="301C1419" w14:textId="77777777" w:rsidR="008622EC" w:rsidRPr="00F940CD" w:rsidRDefault="008622EC" w:rsidP="008D7A26">
            <w:pPr>
              <w:spacing w:line="264" w:lineRule="auto"/>
              <w:ind w:left="-108" w:right="-108"/>
              <w:jc w:val="center"/>
              <w:rPr>
                <w:sz w:val="22"/>
                <w:szCs w:val="22"/>
              </w:rPr>
            </w:pPr>
          </w:p>
        </w:tc>
        <w:tc>
          <w:tcPr>
            <w:tcW w:w="1844" w:type="dxa"/>
            <w:vMerge/>
            <w:tcBorders>
              <w:left w:val="single" w:sz="4" w:space="0" w:color="auto"/>
            </w:tcBorders>
          </w:tcPr>
          <w:p w14:paraId="403BCC23" w14:textId="77777777" w:rsidR="008622EC" w:rsidRPr="00F940CD" w:rsidRDefault="008622EC" w:rsidP="00442B51">
            <w:pPr>
              <w:spacing w:line="264" w:lineRule="auto"/>
              <w:ind w:right="-48"/>
              <w:rPr>
                <w:sz w:val="22"/>
                <w:szCs w:val="22"/>
              </w:rPr>
            </w:pPr>
          </w:p>
        </w:tc>
        <w:tc>
          <w:tcPr>
            <w:tcW w:w="993" w:type="dxa"/>
            <w:vMerge/>
          </w:tcPr>
          <w:p w14:paraId="51133860" w14:textId="77777777" w:rsidR="008622EC" w:rsidRPr="00F940CD" w:rsidRDefault="008622EC" w:rsidP="008D7A26">
            <w:pPr>
              <w:spacing w:line="264" w:lineRule="auto"/>
              <w:ind w:left="-110" w:right="-108"/>
              <w:jc w:val="center"/>
              <w:rPr>
                <w:sz w:val="22"/>
                <w:szCs w:val="22"/>
              </w:rPr>
            </w:pPr>
          </w:p>
        </w:tc>
        <w:tc>
          <w:tcPr>
            <w:tcW w:w="2124" w:type="dxa"/>
            <w:tcBorders>
              <w:top w:val="nil"/>
              <w:bottom w:val="nil"/>
            </w:tcBorders>
          </w:tcPr>
          <w:p w14:paraId="696696A9" w14:textId="77777777" w:rsidR="008622EC" w:rsidRPr="00F940CD" w:rsidRDefault="008622EC" w:rsidP="008D7A26">
            <w:pPr>
              <w:spacing w:line="264" w:lineRule="auto"/>
              <w:ind w:right="-48"/>
              <w:rPr>
                <w:sz w:val="22"/>
                <w:szCs w:val="22"/>
              </w:rPr>
            </w:pPr>
            <w:r w:rsidRPr="00F940CD">
              <w:rPr>
                <w:sz w:val="22"/>
                <w:szCs w:val="22"/>
              </w:rPr>
              <w:t xml:space="preserve">Алюминий </w:t>
            </w:r>
          </w:p>
        </w:tc>
        <w:tc>
          <w:tcPr>
            <w:tcW w:w="2127" w:type="dxa"/>
            <w:vMerge/>
            <w:tcBorders>
              <w:right w:val="single" w:sz="6" w:space="0" w:color="000000"/>
            </w:tcBorders>
          </w:tcPr>
          <w:p w14:paraId="1FAEBECB" w14:textId="77777777" w:rsidR="008622EC" w:rsidRPr="00F940CD" w:rsidRDefault="008622EC" w:rsidP="00442B51">
            <w:pPr>
              <w:spacing w:line="264" w:lineRule="auto"/>
              <w:ind w:right="-48"/>
              <w:rPr>
                <w:sz w:val="22"/>
                <w:szCs w:val="22"/>
              </w:rPr>
            </w:pPr>
          </w:p>
        </w:tc>
        <w:tc>
          <w:tcPr>
            <w:tcW w:w="2835" w:type="dxa"/>
            <w:vMerge/>
            <w:tcBorders>
              <w:left w:val="single" w:sz="6" w:space="0" w:color="000000"/>
            </w:tcBorders>
          </w:tcPr>
          <w:p w14:paraId="0DDA2CB8" w14:textId="77777777" w:rsidR="008622EC" w:rsidRPr="00F940CD" w:rsidRDefault="008622EC" w:rsidP="008D7A26">
            <w:pPr>
              <w:spacing w:line="264" w:lineRule="auto"/>
              <w:ind w:right="-113"/>
              <w:rPr>
                <w:sz w:val="22"/>
                <w:szCs w:val="22"/>
              </w:rPr>
            </w:pPr>
          </w:p>
        </w:tc>
      </w:tr>
      <w:tr w:rsidR="00F940CD" w:rsidRPr="00F940CD" w14:paraId="0FC1E8EE" w14:textId="77777777" w:rsidTr="008622EC">
        <w:trPr>
          <w:cantSplit/>
          <w:trHeight w:val="284"/>
        </w:trPr>
        <w:tc>
          <w:tcPr>
            <w:tcW w:w="711" w:type="dxa"/>
            <w:tcBorders>
              <w:top w:val="nil"/>
              <w:left w:val="single" w:sz="4" w:space="0" w:color="auto"/>
              <w:bottom w:val="nil"/>
            </w:tcBorders>
          </w:tcPr>
          <w:p w14:paraId="399F38B2" w14:textId="77777777" w:rsidR="008622EC" w:rsidRPr="00F940CD" w:rsidRDefault="008622EC" w:rsidP="008D7A26">
            <w:pPr>
              <w:spacing w:line="264" w:lineRule="auto"/>
              <w:ind w:left="-108" w:right="-108"/>
              <w:jc w:val="center"/>
              <w:rPr>
                <w:sz w:val="22"/>
                <w:szCs w:val="22"/>
              </w:rPr>
            </w:pPr>
          </w:p>
        </w:tc>
        <w:tc>
          <w:tcPr>
            <w:tcW w:w="1844" w:type="dxa"/>
            <w:vMerge/>
            <w:tcBorders>
              <w:left w:val="single" w:sz="4" w:space="0" w:color="auto"/>
            </w:tcBorders>
          </w:tcPr>
          <w:p w14:paraId="2C4ED1FE" w14:textId="77777777" w:rsidR="008622EC" w:rsidRPr="00F940CD" w:rsidRDefault="008622EC" w:rsidP="00442B51">
            <w:pPr>
              <w:spacing w:line="264" w:lineRule="auto"/>
              <w:ind w:right="-48"/>
              <w:rPr>
                <w:sz w:val="22"/>
                <w:szCs w:val="22"/>
              </w:rPr>
            </w:pPr>
          </w:p>
        </w:tc>
        <w:tc>
          <w:tcPr>
            <w:tcW w:w="993" w:type="dxa"/>
            <w:vMerge/>
          </w:tcPr>
          <w:p w14:paraId="66DAC221" w14:textId="77777777" w:rsidR="008622EC" w:rsidRPr="00F940CD" w:rsidRDefault="008622EC" w:rsidP="008D7A26">
            <w:pPr>
              <w:spacing w:line="264" w:lineRule="auto"/>
              <w:ind w:left="-110" w:right="-108"/>
              <w:jc w:val="center"/>
              <w:rPr>
                <w:sz w:val="22"/>
                <w:szCs w:val="22"/>
              </w:rPr>
            </w:pPr>
          </w:p>
        </w:tc>
        <w:tc>
          <w:tcPr>
            <w:tcW w:w="2124" w:type="dxa"/>
            <w:tcBorders>
              <w:top w:val="nil"/>
              <w:bottom w:val="nil"/>
            </w:tcBorders>
          </w:tcPr>
          <w:p w14:paraId="7156696A" w14:textId="77777777" w:rsidR="008622EC" w:rsidRPr="00F940CD" w:rsidRDefault="008622EC" w:rsidP="008D7A26">
            <w:pPr>
              <w:spacing w:line="264" w:lineRule="auto"/>
              <w:ind w:right="-48"/>
              <w:rPr>
                <w:sz w:val="22"/>
                <w:szCs w:val="22"/>
              </w:rPr>
            </w:pPr>
            <w:r w:rsidRPr="00F940CD">
              <w:rPr>
                <w:sz w:val="22"/>
                <w:szCs w:val="22"/>
              </w:rPr>
              <w:t xml:space="preserve">Бор </w:t>
            </w:r>
          </w:p>
        </w:tc>
        <w:tc>
          <w:tcPr>
            <w:tcW w:w="2127" w:type="dxa"/>
            <w:vMerge/>
            <w:tcBorders>
              <w:right w:val="single" w:sz="6" w:space="0" w:color="000000"/>
            </w:tcBorders>
          </w:tcPr>
          <w:p w14:paraId="1B170A43" w14:textId="77777777" w:rsidR="008622EC" w:rsidRPr="00F940CD" w:rsidRDefault="008622EC" w:rsidP="00442B51">
            <w:pPr>
              <w:spacing w:line="264" w:lineRule="auto"/>
              <w:ind w:right="-48"/>
              <w:rPr>
                <w:sz w:val="22"/>
                <w:szCs w:val="22"/>
              </w:rPr>
            </w:pPr>
          </w:p>
        </w:tc>
        <w:tc>
          <w:tcPr>
            <w:tcW w:w="2835" w:type="dxa"/>
            <w:vMerge/>
            <w:tcBorders>
              <w:left w:val="single" w:sz="6" w:space="0" w:color="000000"/>
            </w:tcBorders>
          </w:tcPr>
          <w:p w14:paraId="5DF15E77" w14:textId="77777777" w:rsidR="008622EC" w:rsidRPr="00F940CD" w:rsidRDefault="008622EC" w:rsidP="008D7A26">
            <w:pPr>
              <w:spacing w:line="264" w:lineRule="auto"/>
              <w:ind w:right="-113"/>
              <w:rPr>
                <w:sz w:val="22"/>
                <w:szCs w:val="22"/>
              </w:rPr>
            </w:pPr>
          </w:p>
        </w:tc>
      </w:tr>
      <w:tr w:rsidR="00F940CD" w:rsidRPr="00F940CD" w14:paraId="13D13682" w14:textId="77777777" w:rsidTr="008622EC">
        <w:trPr>
          <w:cantSplit/>
          <w:trHeight w:val="284"/>
        </w:trPr>
        <w:tc>
          <w:tcPr>
            <w:tcW w:w="711" w:type="dxa"/>
            <w:tcBorders>
              <w:top w:val="nil"/>
              <w:left w:val="single" w:sz="4" w:space="0" w:color="auto"/>
              <w:bottom w:val="nil"/>
            </w:tcBorders>
          </w:tcPr>
          <w:p w14:paraId="1D11A2F1" w14:textId="77777777" w:rsidR="008622EC" w:rsidRPr="00F940CD" w:rsidRDefault="008622EC" w:rsidP="008D7A26">
            <w:pPr>
              <w:spacing w:line="264" w:lineRule="auto"/>
              <w:ind w:left="-108" w:right="-108"/>
              <w:jc w:val="center"/>
              <w:rPr>
                <w:sz w:val="22"/>
                <w:szCs w:val="22"/>
              </w:rPr>
            </w:pPr>
          </w:p>
        </w:tc>
        <w:tc>
          <w:tcPr>
            <w:tcW w:w="1844" w:type="dxa"/>
            <w:vMerge/>
            <w:tcBorders>
              <w:left w:val="single" w:sz="4" w:space="0" w:color="auto"/>
            </w:tcBorders>
          </w:tcPr>
          <w:p w14:paraId="48A4BF08" w14:textId="77777777" w:rsidR="008622EC" w:rsidRPr="00F940CD" w:rsidRDefault="008622EC" w:rsidP="00442B51">
            <w:pPr>
              <w:spacing w:line="264" w:lineRule="auto"/>
              <w:ind w:right="-48"/>
              <w:rPr>
                <w:sz w:val="22"/>
                <w:szCs w:val="22"/>
              </w:rPr>
            </w:pPr>
          </w:p>
        </w:tc>
        <w:tc>
          <w:tcPr>
            <w:tcW w:w="993" w:type="dxa"/>
            <w:vMerge/>
          </w:tcPr>
          <w:p w14:paraId="73417AAF" w14:textId="77777777" w:rsidR="008622EC" w:rsidRPr="00F940CD" w:rsidRDefault="008622EC" w:rsidP="008D7A26">
            <w:pPr>
              <w:spacing w:line="264" w:lineRule="auto"/>
              <w:ind w:left="-110" w:right="-108"/>
              <w:jc w:val="center"/>
              <w:rPr>
                <w:sz w:val="22"/>
                <w:szCs w:val="22"/>
              </w:rPr>
            </w:pPr>
          </w:p>
        </w:tc>
        <w:tc>
          <w:tcPr>
            <w:tcW w:w="2124" w:type="dxa"/>
            <w:tcBorders>
              <w:top w:val="nil"/>
              <w:bottom w:val="nil"/>
            </w:tcBorders>
          </w:tcPr>
          <w:p w14:paraId="320C712E" w14:textId="77777777" w:rsidR="008622EC" w:rsidRPr="00F940CD" w:rsidRDefault="008622EC" w:rsidP="008D7A26">
            <w:pPr>
              <w:spacing w:line="264" w:lineRule="auto"/>
              <w:ind w:right="-48"/>
              <w:rPr>
                <w:sz w:val="22"/>
                <w:szCs w:val="22"/>
              </w:rPr>
            </w:pPr>
            <w:r w:rsidRPr="00F940CD">
              <w:rPr>
                <w:sz w:val="22"/>
                <w:szCs w:val="22"/>
              </w:rPr>
              <w:t xml:space="preserve">Железо </w:t>
            </w:r>
          </w:p>
        </w:tc>
        <w:tc>
          <w:tcPr>
            <w:tcW w:w="2127" w:type="dxa"/>
            <w:vMerge/>
            <w:tcBorders>
              <w:right w:val="single" w:sz="6" w:space="0" w:color="000000"/>
            </w:tcBorders>
          </w:tcPr>
          <w:p w14:paraId="225EB0E1" w14:textId="77777777" w:rsidR="008622EC" w:rsidRPr="00F940CD" w:rsidRDefault="008622EC" w:rsidP="00442B51">
            <w:pPr>
              <w:spacing w:line="264" w:lineRule="auto"/>
              <w:ind w:right="-48"/>
              <w:rPr>
                <w:sz w:val="22"/>
                <w:szCs w:val="22"/>
              </w:rPr>
            </w:pPr>
          </w:p>
        </w:tc>
        <w:tc>
          <w:tcPr>
            <w:tcW w:w="2835" w:type="dxa"/>
            <w:vMerge/>
            <w:tcBorders>
              <w:left w:val="single" w:sz="6" w:space="0" w:color="000000"/>
            </w:tcBorders>
          </w:tcPr>
          <w:p w14:paraId="25B45FF0" w14:textId="77777777" w:rsidR="008622EC" w:rsidRPr="00F940CD" w:rsidRDefault="008622EC" w:rsidP="008D7A26">
            <w:pPr>
              <w:spacing w:line="264" w:lineRule="auto"/>
              <w:ind w:right="-113"/>
              <w:rPr>
                <w:sz w:val="22"/>
                <w:szCs w:val="22"/>
              </w:rPr>
            </w:pPr>
          </w:p>
        </w:tc>
      </w:tr>
      <w:tr w:rsidR="00F940CD" w:rsidRPr="00F940CD" w14:paraId="2F6A1747" w14:textId="77777777" w:rsidTr="008622EC">
        <w:trPr>
          <w:cantSplit/>
          <w:trHeight w:val="284"/>
        </w:trPr>
        <w:tc>
          <w:tcPr>
            <w:tcW w:w="711" w:type="dxa"/>
            <w:tcBorders>
              <w:top w:val="nil"/>
              <w:left w:val="single" w:sz="4" w:space="0" w:color="auto"/>
              <w:bottom w:val="nil"/>
            </w:tcBorders>
          </w:tcPr>
          <w:p w14:paraId="5C24D52B" w14:textId="77777777" w:rsidR="008622EC" w:rsidRPr="00F940CD" w:rsidRDefault="008622EC" w:rsidP="008D7A26">
            <w:pPr>
              <w:spacing w:line="264" w:lineRule="auto"/>
              <w:ind w:left="-108" w:right="-108"/>
              <w:jc w:val="center"/>
              <w:rPr>
                <w:sz w:val="22"/>
                <w:szCs w:val="22"/>
              </w:rPr>
            </w:pPr>
          </w:p>
        </w:tc>
        <w:tc>
          <w:tcPr>
            <w:tcW w:w="1844" w:type="dxa"/>
            <w:vMerge/>
            <w:tcBorders>
              <w:left w:val="single" w:sz="4" w:space="0" w:color="auto"/>
            </w:tcBorders>
          </w:tcPr>
          <w:p w14:paraId="0C12B874" w14:textId="77777777" w:rsidR="008622EC" w:rsidRPr="00F940CD" w:rsidRDefault="008622EC" w:rsidP="00442B51">
            <w:pPr>
              <w:spacing w:line="264" w:lineRule="auto"/>
              <w:ind w:right="-48"/>
              <w:rPr>
                <w:sz w:val="22"/>
                <w:szCs w:val="22"/>
              </w:rPr>
            </w:pPr>
          </w:p>
        </w:tc>
        <w:tc>
          <w:tcPr>
            <w:tcW w:w="993" w:type="dxa"/>
            <w:vMerge/>
          </w:tcPr>
          <w:p w14:paraId="453AE7D9" w14:textId="77777777" w:rsidR="008622EC" w:rsidRPr="00F940CD" w:rsidRDefault="008622EC" w:rsidP="008D7A26">
            <w:pPr>
              <w:spacing w:line="264" w:lineRule="auto"/>
              <w:ind w:left="-110" w:right="-108"/>
              <w:jc w:val="center"/>
              <w:rPr>
                <w:sz w:val="22"/>
                <w:szCs w:val="22"/>
              </w:rPr>
            </w:pPr>
          </w:p>
        </w:tc>
        <w:tc>
          <w:tcPr>
            <w:tcW w:w="2124" w:type="dxa"/>
            <w:tcBorders>
              <w:top w:val="nil"/>
              <w:bottom w:val="nil"/>
            </w:tcBorders>
          </w:tcPr>
          <w:p w14:paraId="7FDD4206" w14:textId="77777777" w:rsidR="008622EC" w:rsidRPr="00F940CD" w:rsidRDefault="008622EC" w:rsidP="008D7A26">
            <w:pPr>
              <w:spacing w:line="264" w:lineRule="auto"/>
              <w:ind w:right="-48"/>
              <w:rPr>
                <w:sz w:val="22"/>
                <w:szCs w:val="22"/>
              </w:rPr>
            </w:pPr>
            <w:r w:rsidRPr="00F940CD">
              <w:rPr>
                <w:sz w:val="22"/>
                <w:szCs w:val="22"/>
              </w:rPr>
              <w:t xml:space="preserve">Кадмий </w:t>
            </w:r>
          </w:p>
        </w:tc>
        <w:tc>
          <w:tcPr>
            <w:tcW w:w="2127" w:type="dxa"/>
            <w:vMerge/>
            <w:tcBorders>
              <w:right w:val="single" w:sz="6" w:space="0" w:color="000000"/>
            </w:tcBorders>
          </w:tcPr>
          <w:p w14:paraId="663AEA58" w14:textId="77777777" w:rsidR="008622EC" w:rsidRPr="00F940CD" w:rsidRDefault="008622EC" w:rsidP="00442B51">
            <w:pPr>
              <w:spacing w:line="264" w:lineRule="auto"/>
              <w:ind w:right="-48"/>
              <w:rPr>
                <w:sz w:val="22"/>
                <w:szCs w:val="22"/>
              </w:rPr>
            </w:pPr>
          </w:p>
        </w:tc>
        <w:tc>
          <w:tcPr>
            <w:tcW w:w="2835" w:type="dxa"/>
            <w:vMerge/>
            <w:tcBorders>
              <w:left w:val="single" w:sz="6" w:space="0" w:color="000000"/>
            </w:tcBorders>
          </w:tcPr>
          <w:p w14:paraId="7D3D3012" w14:textId="77777777" w:rsidR="008622EC" w:rsidRPr="00F940CD" w:rsidRDefault="008622EC" w:rsidP="008D7A26">
            <w:pPr>
              <w:spacing w:line="264" w:lineRule="auto"/>
              <w:ind w:right="-113"/>
              <w:rPr>
                <w:sz w:val="22"/>
                <w:szCs w:val="22"/>
              </w:rPr>
            </w:pPr>
          </w:p>
        </w:tc>
      </w:tr>
      <w:tr w:rsidR="00F940CD" w:rsidRPr="00F940CD" w14:paraId="6528D010" w14:textId="77777777" w:rsidTr="008622EC">
        <w:trPr>
          <w:cantSplit/>
          <w:trHeight w:val="284"/>
        </w:trPr>
        <w:tc>
          <w:tcPr>
            <w:tcW w:w="711" w:type="dxa"/>
            <w:tcBorders>
              <w:top w:val="nil"/>
              <w:left w:val="single" w:sz="4" w:space="0" w:color="auto"/>
              <w:bottom w:val="nil"/>
            </w:tcBorders>
          </w:tcPr>
          <w:p w14:paraId="140BD8A3" w14:textId="77777777" w:rsidR="008622EC" w:rsidRPr="00F940CD" w:rsidRDefault="008622EC" w:rsidP="008D7A26">
            <w:pPr>
              <w:tabs>
                <w:tab w:val="center" w:pos="247"/>
              </w:tabs>
              <w:spacing w:line="264" w:lineRule="auto"/>
              <w:ind w:left="-108" w:right="-108"/>
              <w:rPr>
                <w:sz w:val="22"/>
                <w:szCs w:val="22"/>
              </w:rPr>
            </w:pPr>
          </w:p>
        </w:tc>
        <w:tc>
          <w:tcPr>
            <w:tcW w:w="1844" w:type="dxa"/>
            <w:vMerge/>
            <w:tcBorders>
              <w:left w:val="single" w:sz="4" w:space="0" w:color="auto"/>
            </w:tcBorders>
          </w:tcPr>
          <w:p w14:paraId="25829086" w14:textId="77777777" w:rsidR="008622EC" w:rsidRPr="00F940CD" w:rsidRDefault="008622EC" w:rsidP="00442B51">
            <w:pPr>
              <w:spacing w:line="264" w:lineRule="auto"/>
              <w:ind w:right="-48"/>
              <w:rPr>
                <w:sz w:val="22"/>
                <w:szCs w:val="22"/>
              </w:rPr>
            </w:pPr>
          </w:p>
        </w:tc>
        <w:tc>
          <w:tcPr>
            <w:tcW w:w="993" w:type="dxa"/>
            <w:vMerge/>
          </w:tcPr>
          <w:p w14:paraId="1CEF3E12" w14:textId="77777777" w:rsidR="008622EC" w:rsidRPr="00F940CD" w:rsidRDefault="008622EC" w:rsidP="008D7A26">
            <w:pPr>
              <w:spacing w:line="264" w:lineRule="auto"/>
              <w:ind w:left="-110" w:right="-108"/>
              <w:jc w:val="center"/>
              <w:rPr>
                <w:sz w:val="22"/>
                <w:szCs w:val="22"/>
              </w:rPr>
            </w:pPr>
          </w:p>
        </w:tc>
        <w:tc>
          <w:tcPr>
            <w:tcW w:w="2124" w:type="dxa"/>
            <w:tcBorders>
              <w:top w:val="nil"/>
              <w:bottom w:val="nil"/>
            </w:tcBorders>
          </w:tcPr>
          <w:p w14:paraId="212D06C4" w14:textId="77777777" w:rsidR="008622EC" w:rsidRPr="00F940CD" w:rsidRDefault="008622EC" w:rsidP="008D7A26">
            <w:pPr>
              <w:spacing w:line="264" w:lineRule="auto"/>
              <w:ind w:right="-48"/>
              <w:rPr>
                <w:sz w:val="22"/>
                <w:szCs w:val="22"/>
              </w:rPr>
            </w:pPr>
            <w:r w:rsidRPr="00F940CD">
              <w:rPr>
                <w:sz w:val="22"/>
                <w:szCs w:val="22"/>
              </w:rPr>
              <w:t xml:space="preserve">Марганец </w:t>
            </w:r>
          </w:p>
        </w:tc>
        <w:tc>
          <w:tcPr>
            <w:tcW w:w="2127" w:type="dxa"/>
            <w:vMerge/>
            <w:tcBorders>
              <w:right w:val="single" w:sz="6" w:space="0" w:color="000000"/>
            </w:tcBorders>
          </w:tcPr>
          <w:p w14:paraId="576958F4" w14:textId="77777777" w:rsidR="008622EC" w:rsidRPr="00F940CD" w:rsidRDefault="008622EC" w:rsidP="00442B51">
            <w:pPr>
              <w:spacing w:line="264" w:lineRule="auto"/>
              <w:ind w:right="-48"/>
              <w:rPr>
                <w:sz w:val="22"/>
                <w:szCs w:val="22"/>
              </w:rPr>
            </w:pPr>
          </w:p>
        </w:tc>
        <w:tc>
          <w:tcPr>
            <w:tcW w:w="2835" w:type="dxa"/>
            <w:vMerge/>
            <w:tcBorders>
              <w:left w:val="single" w:sz="6" w:space="0" w:color="000000"/>
            </w:tcBorders>
          </w:tcPr>
          <w:p w14:paraId="7F867AFA" w14:textId="77777777" w:rsidR="008622EC" w:rsidRPr="00F940CD" w:rsidRDefault="008622EC" w:rsidP="008D7A26">
            <w:pPr>
              <w:spacing w:line="264" w:lineRule="auto"/>
              <w:ind w:right="-113"/>
              <w:rPr>
                <w:sz w:val="22"/>
                <w:szCs w:val="22"/>
              </w:rPr>
            </w:pPr>
          </w:p>
        </w:tc>
      </w:tr>
      <w:tr w:rsidR="00F940CD" w:rsidRPr="00F940CD" w14:paraId="43741407" w14:textId="77777777" w:rsidTr="008622EC">
        <w:trPr>
          <w:cantSplit/>
          <w:trHeight w:val="284"/>
        </w:trPr>
        <w:tc>
          <w:tcPr>
            <w:tcW w:w="711" w:type="dxa"/>
            <w:tcBorders>
              <w:top w:val="nil"/>
              <w:left w:val="single" w:sz="4" w:space="0" w:color="auto"/>
              <w:bottom w:val="nil"/>
            </w:tcBorders>
          </w:tcPr>
          <w:p w14:paraId="69C2F0C5" w14:textId="77777777" w:rsidR="008622EC" w:rsidRPr="00F940CD" w:rsidRDefault="008622EC" w:rsidP="008D7A26">
            <w:pPr>
              <w:spacing w:line="264" w:lineRule="auto"/>
              <w:ind w:left="-109" w:right="-108"/>
              <w:jc w:val="center"/>
              <w:rPr>
                <w:sz w:val="22"/>
                <w:szCs w:val="22"/>
              </w:rPr>
            </w:pPr>
          </w:p>
        </w:tc>
        <w:tc>
          <w:tcPr>
            <w:tcW w:w="1844" w:type="dxa"/>
            <w:vMerge/>
            <w:tcBorders>
              <w:left w:val="single" w:sz="4" w:space="0" w:color="auto"/>
            </w:tcBorders>
          </w:tcPr>
          <w:p w14:paraId="769B922D" w14:textId="77777777" w:rsidR="008622EC" w:rsidRPr="00F940CD" w:rsidRDefault="008622EC" w:rsidP="00442B51">
            <w:pPr>
              <w:spacing w:line="264" w:lineRule="auto"/>
              <w:ind w:right="-48"/>
              <w:rPr>
                <w:sz w:val="22"/>
                <w:szCs w:val="22"/>
              </w:rPr>
            </w:pPr>
          </w:p>
        </w:tc>
        <w:tc>
          <w:tcPr>
            <w:tcW w:w="993" w:type="dxa"/>
            <w:vMerge/>
          </w:tcPr>
          <w:p w14:paraId="4943B5AB" w14:textId="77777777" w:rsidR="008622EC" w:rsidRPr="00F940CD" w:rsidRDefault="008622EC" w:rsidP="008D7A26">
            <w:pPr>
              <w:spacing w:line="264" w:lineRule="auto"/>
              <w:ind w:left="-110" w:right="-108"/>
              <w:jc w:val="center"/>
              <w:rPr>
                <w:sz w:val="22"/>
                <w:szCs w:val="22"/>
              </w:rPr>
            </w:pPr>
          </w:p>
        </w:tc>
        <w:tc>
          <w:tcPr>
            <w:tcW w:w="2124" w:type="dxa"/>
            <w:tcBorders>
              <w:top w:val="nil"/>
              <w:bottom w:val="nil"/>
            </w:tcBorders>
          </w:tcPr>
          <w:p w14:paraId="459D3B8F" w14:textId="77777777" w:rsidR="008622EC" w:rsidRPr="00F940CD" w:rsidRDefault="008622EC" w:rsidP="008D7A26">
            <w:pPr>
              <w:spacing w:line="264" w:lineRule="auto"/>
              <w:ind w:right="-48"/>
              <w:rPr>
                <w:sz w:val="22"/>
                <w:szCs w:val="22"/>
              </w:rPr>
            </w:pPr>
            <w:r w:rsidRPr="00F940CD">
              <w:rPr>
                <w:sz w:val="22"/>
                <w:szCs w:val="22"/>
              </w:rPr>
              <w:t xml:space="preserve">Медь </w:t>
            </w:r>
          </w:p>
        </w:tc>
        <w:tc>
          <w:tcPr>
            <w:tcW w:w="2127" w:type="dxa"/>
            <w:vMerge/>
            <w:tcBorders>
              <w:right w:val="single" w:sz="6" w:space="0" w:color="000000"/>
            </w:tcBorders>
          </w:tcPr>
          <w:p w14:paraId="3C02C001" w14:textId="77777777" w:rsidR="008622EC" w:rsidRPr="00F940CD" w:rsidRDefault="008622EC" w:rsidP="00442B51">
            <w:pPr>
              <w:spacing w:line="264" w:lineRule="auto"/>
              <w:ind w:right="-48"/>
              <w:rPr>
                <w:sz w:val="22"/>
                <w:szCs w:val="22"/>
              </w:rPr>
            </w:pPr>
          </w:p>
        </w:tc>
        <w:tc>
          <w:tcPr>
            <w:tcW w:w="2835" w:type="dxa"/>
            <w:vMerge/>
            <w:tcBorders>
              <w:left w:val="single" w:sz="6" w:space="0" w:color="000000"/>
            </w:tcBorders>
          </w:tcPr>
          <w:p w14:paraId="508CC526" w14:textId="77777777" w:rsidR="008622EC" w:rsidRPr="00F940CD" w:rsidRDefault="008622EC" w:rsidP="008D7A26">
            <w:pPr>
              <w:spacing w:line="264" w:lineRule="auto"/>
              <w:ind w:right="-113"/>
              <w:rPr>
                <w:sz w:val="22"/>
                <w:szCs w:val="22"/>
              </w:rPr>
            </w:pPr>
          </w:p>
        </w:tc>
      </w:tr>
      <w:tr w:rsidR="00F940CD" w:rsidRPr="00F940CD" w14:paraId="3EC2C3EF" w14:textId="77777777" w:rsidTr="008622EC">
        <w:trPr>
          <w:cantSplit/>
          <w:trHeight w:val="284"/>
        </w:trPr>
        <w:tc>
          <w:tcPr>
            <w:tcW w:w="711" w:type="dxa"/>
            <w:tcBorders>
              <w:top w:val="nil"/>
              <w:left w:val="single" w:sz="4" w:space="0" w:color="auto"/>
              <w:bottom w:val="nil"/>
            </w:tcBorders>
          </w:tcPr>
          <w:p w14:paraId="5731267C" w14:textId="77777777" w:rsidR="008622EC" w:rsidRPr="00F940CD" w:rsidRDefault="008622EC" w:rsidP="008D7A26">
            <w:pPr>
              <w:spacing w:line="264" w:lineRule="auto"/>
              <w:ind w:left="-109" w:right="-108"/>
              <w:jc w:val="center"/>
              <w:rPr>
                <w:sz w:val="22"/>
                <w:szCs w:val="22"/>
              </w:rPr>
            </w:pPr>
          </w:p>
        </w:tc>
        <w:tc>
          <w:tcPr>
            <w:tcW w:w="1844" w:type="dxa"/>
            <w:vMerge/>
            <w:tcBorders>
              <w:left w:val="single" w:sz="4" w:space="0" w:color="auto"/>
            </w:tcBorders>
          </w:tcPr>
          <w:p w14:paraId="139E4A00" w14:textId="77777777" w:rsidR="008622EC" w:rsidRPr="00F940CD" w:rsidRDefault="008622EC" w:rsidP="00442B51">
            <w:pPr>
              <w:spacing w:line="264" w:lineRule="auto"/>
              <w:ind w:right="-48"/>
              <w:rPr>
                <w:sz w:val="22"/>
                <w:szCs w:val="22"/>
              </w:rPr>
            </w:pPr>
          </w:p>
        </w:tc>
        <w:tc>
          <w:tcPr>
            <w:tcW w:w="993" w:type="dxa"/>
            <w:vMerge/>
          </w:tcPr>
          <w:p w14:paraId="3A89AB81" w14:textId="77777777" w:rsidR="008622EC" w:rsidRPr="00F940CD" w:rsidRDefault="008622EC" w:rsidP="008D7A26">
            <w:pPr>
              <w:spacing w:line="264" w:lineRule="auto"/>
              <w:ind w:left="-110" w:right="-108"/>
              <w:jc w:val="center"/>
              <w:rPr>
                <w:sz w:val="22"/>
                <w:szCs w:val="22"/>
              </w:rPr>
            </w:pPr>
          </w:p>
        </w:tc>
        <w:tc>
          <w:tcPr>
            <w:tcW w:w="2124" w:type="dxa"/>
            <w:tcBorders>
              <w:top w:val="nil"/>
              <w:bottom w:val="nil"/>
            </w:tcBorders>
          </w:tcPr>
          <w:p w14:paraId="4E8554F8" w14:textId="77777777" w:rsidR="008622EC" w:rsidRPr="00F940CD" w:rsidRDefault="008622EC" w:rsidP="008D7A26">
            <w:pPr>
              <w:spacing w:line="264" w:lineRule="auto"/>
              <w:ind w:right="-48"/>
              <w:rPr>
                <w:sz w:val="22"/>
                <w:szCs w:val="22"/>
              </w:rPr>
            </w:pPr>
            <w:r w:rsidRPr="00F940CD">
              <w:rPr>
                <w:sz w:val="22"/>
                <w:szCs w:val="22"/>
              </w:rPr>
              <w:t xml:space="preserve">Мышьяк </w:t>
            </w:r>
          </w:p>
        </w:tc>
        <w:tc>
          <w:tcPr>
            <w:tcW w:w="2127" w:type="dxa"/>
            <w:vMerge/>
            <w:tcBorders>
              <w:right w:val="single" w:sz="6" w:space="0" w:color="000000"/>
            </w:tcBorders>
          </w:tcPr>
          <w:p w14:paraId="6C199784" w14:textId="77777777" w:rsidR="008622EC" w:rsidRPr="00F940CD" w:rsidRDefault="008622EC" w:rsidP="00442B51">
            <w:pPr>
              <w:spacing w:line="264" w:lineRule="auto"/>
              <w:ind w:right="-48"/>
              <w:rPr>
                <w:sz w:val="22"/>
                <w:szCs w:val="22"/>
              </w:rPr>
            </w:pPr>
          </w:p>
        </w:tc>
        <w:tc>
          <w:tcPr>
            <w:tcW w:w="2835" w:type="dxa"/>
            <w:vMerge/>
            <w:tcBorders>
              <w:left w:val="single" w:sz="6" w:space="0" w:color="000000"/>
            </w:tcBorders>
          </w:tcPr>
          <w:p w14:paraId="2CD69299" w14:textId="77777777" w:rsidR="008622EC" w:rsidRPr="00F940CD" w:rsidRDefault="008622EC" w:rsidP="008D7A26">
            <w:pPr>
              <w:spacing w:line="264" w:lineRule="auto"/>
              <w:ind w:right="-113"/>
              <w:rPr>
                <w:sz w:val="22"/>
                <w:szCs w:val="22"/>
              </w:rPr>
            </w:pPr>
          </w:p>
        </w:tc>
      </w:tr>
      <w:tr w:rsidR="00F940CD" w:rsidRPr="00F940CD" w14:paraId="5986191B" w14:textId="77777777" w:rsidTr="008622EC">
        <w:trPr>
          <w:cantSplit/>
          <w:trHeight w:val="284"/>
        </w:trPr>
        <w:tc>
          <w:tcPr>
            <w:tcW w:w="711" w:type="dxa"/>
            <w:tcBorders>
              <w:top w:val="nil"/>
              <w:left w:val="single" w:sz="4" w:space="0" w:color="auto"/>
              <w:bottom w:val="nil"/>
            </w:tcBorders>
          </w:tcPr>
          <w:p w14:paraId="50E3852F" w14:textId="77777777" w:rsidR="008622EC" w:rsidRPr="00F940CD" w:rsidRDefault="008622EC" w:rsidP="008D7A26">
            <w:pPr>
              <w:spacing w:line="264" w:lineRule="auto"/>
              <w:ind w:left="-109" w:right="-108"/>
              <w:jc w:val="center"/>
              <w:rPr>
                <w:sz w:val="22"/>
                <w:szCs w:val="22"/>
              </w:rPr>
            </w:pPr>
          </w:p>
        </w:tc>
        <w:tc>
          <w:tcPr>
            <w:tcW w:w="1844" w:type="dxa"/>
            <w:vMerge/>
            <w:tcBorders>
              <w:left w:val="single" w:sz="4" w:space="0" w:color="auto"/>
            </w:tcBorders>
          </w:tcPr>
          <w:p w14:paraId="4379425A" w14:textId="77777777" w:rsidR="008622EC" w:rsidRPr="00F940CD" w:rsidRDefault="008622EC" w:rsidP="00442B51">
            <w:pPr>
              <w:spacing w:line="264" w:lineRule="auto"/>
              <w:ind w:right="-48"/>
              <w:rPr>
                <w:sz w:val="22"/>
                <w:szCs w:val="22"/>
              </w:rPr>
            </w:pPr>
          </w:p>
        </w:tc>
        <w:tc>
          <w:tcPr>
            <w:tcW w:w="993" w:type="dxa"/>
            <w:vMerge/>
          </w:tcPr>
          <w:p w14:paraId="1DF34E37" w14:textId="77777777" w:rsidR="008622EC" w:rsidRPr="00F940CD" w:rsidRDefault="008622EC" w:rsidP="008D7A26">
            <w:pPr>
              <w:spacing w:line="264" w:lineRule="auto"/>
              <w:ind w:left="-110" w:right="-108"/>
              <w:jc w:val="center"/>
              <w:rPr>
                <w:sz w:val="22"/>
                <w:szCs w:val="22"/>
              </w:rPr>
            </w:pPr>
          </w:p>
        </w:tc>
        <w:tc>
          <w:tcPr>
            <w:tcW w:w="2124" w:type="dxa"/>
            <w:tcBorders>
              <w:top w:val="nil"/>
              <w:bottom w:val="nil"/>
            </w:tcBorders>
          </w:tcPr>
          <w:p w14:paraId="1A0C4D74" w14:textId="77777777" w:rsidR="008622EC" w:rsidRPr="00F940CD" w:rsidRDefault="008622EC" w:rsidP="008D7A26">
            <w:pPr>
              <w:spacing w:line="264" w:lineRule="auto"/>
              <w:ind w:right="-48"/>
              <w:rPr>
                <w:sz w:val="22"/>
                <w:szCs w:val="22"/>
              </w:rPr>
            </w:pPr>
            <w:r w:rsidRPr="00F940CD">
              <w:rPr>
                <w:sz w:val="22"/>
                <w:szCs w:val="22"/>
              </w:rPr>
              <w:t>Никель</w:t>
            </w:r>
          </w:p>
        </w:tc>
        <w:tc>
          <w:tcPr>
            <w:tcW w:w="2127" w:type="dxa"/>
            <w:vMerge/>
            <w:tcBorders>
              <w:right w:val="single" w:sz="6" w:space="0" w:color="000000"/>
            </w:tcBorders>
          </w:tcPr>
          <w:p w14:paraId="65041AD4" w14:textId="77777777" w:rsidR="008622EC" w:rsidRPr="00F940CD" w:rsidRDefault="008622EC" w:rsidP="00442B51">
            <w:pPr>
              <w:spacing w:line="264" w:lineRule="auto"/>
              <w:ind w:right="-48"/>
              <w:rPr>
                <w:sz w:val="22"/>
                <w:szCs w:val="22"/>
              </w:rPr>
            </w:pPr>
          </w:p>
        </w:tc>
        <w:tc>
          <w:tcPr>
            <w:tcW w:w="2835" w:type="dxa"/>
            <w:vMerge/>
            <w:tcBorders>
              <w:left w:val="single" w:sz="6" w:space="0" w:color="000000"/>
            </w:tcBorders>
          </w:tcPr>
          <w:p w14:paraId="69861FFD" w14:textId="77777777" w:rsidR="008622EC" w:rsidRPr="00F940CD" w:rsidRDefault="008622EC" w:rsidP="008D7A26">
            <w:pPr>
              <w:spacing w:line="264" w:lineRule="auto"/>
              <w:ind w:right="-113"/>
              <w:rPr>
                <w:sz w:val="22"/>
                <w:szCs w:val="22"/>
              </w:rPr>
            </w:pPr>
          </w:p>
        </w:tc>
      </w:tr>
      <w:tr w:rsidR="00F940CD" w:rsidRPr="00F940CD" w14:paraId="04047952" w14:textId="77777777" w:rsidTr="008622EC">
        <w:trPr>
          <w:cantSplit/>
          <w:trHeight w:val="284"/>
        </w:trPr>
        <w:tc>
          <w:tcPr>
            <w:tcW w:w="711" w:type="dxa"/>
            <w:tcBorders>
              <w:top w:val="nil"/>
              <w:left w:val="single" w:sz="4" w:space="0" w:color="auto"/>
              <w:bottom w:val="nil"/>
            </w:tcBorders>
          </w:tcPr>
          <w:p w14:paraId="087E05BE" w14:textId="77777777" w:rsidR="008622EC" w:rsidRPr="00F940CD" w:rsidRDefault="008622EC" w:rsidP="008D7A26">
            <w:pPr>
              <w:spacing w:line="264" w:lineRule="auto"/>
              <w:ind w:left="-109" w:right="-108"/>
              <w:jc w:val="center"/>
              <w:rPr>
                <w:sz w:val="22"/>
                <w:szCs w:val="22"/>
              </w:rPr>
            </w:pPr>
          </w:p>
        </w:tc>
        <w:tc>
          <w:tcPr>
            <w:tcW w:w="1844" w:type="dxa"/>
            <w:vMerge/>
            <w:tcBorders>
              <w:left w:val="single" w:sz="4" w:space="0" w:color="auto"/>
            </w:tcBorders>
          </w:tcPr>
          <w:p w14:paraId="65AEF0D6" w14:textId="77777777" w:rsidR="008622EC" w:rsidRPr="00F940CD" w:rsidRDefault="008622EC" w:rsidP="00442B51">
            <w:pPr>
              <w:spacing w:line="264" w:lineRule="auto"/>
              <w:ind w:right="-48"/>
              <w:rPr>
                <w:sz w:val="22"/>
                <w:szCs w:val="22"/>
              </w:rPr>
            </w:pPr>
          </w:p>
        </w:tc>
        <w:tc>
          <w:tcPr>
            <w:tcW w:w="993" w:type="dxa"/>
            <w:vMerge/>
          </w:tcPr>
          <w:p w14:paraId="035A1F08" w14:textId="77777777" w:rsidR="008622EC" w:rsidRPr="00F940CD" w:rsidRDefault="008622EC" w:rsidP="008D7A26">
            <w:pPr>
              <w:spacing w:line="264" w:lineRule="auto"/>
              <w:ind w:left="-110" w:right="-108"/>
              <w:jc w:val="center"/>
              <w:rPr>
                <w:sz w:val="22"/>
                <w:szCs w:val="22"/>
              </w:rPr>
            </w:pPr>
          </w:p>
        </w:tc>
        <w:tc>
          <w:tcPr>
            <w:tcW w:w="2124" w:type="dxa"/>
            <w:tcBorders>
              <w:top w:val="nil"/>
              <w:bottom w:val="nil"/>
            </w:tcBorders>
          </w:tcPr>
          <w:p w14:paraId="33652EDA" w14:textId="77777777" w:rsidR="008622EC" w:rsidRPr="00F940CD" w:rsidRDefault="008622EC" w:rsidP="008D7A26">
            <w:pPr>
              <w:spacing w:line="264" w:lineRule="auto"/>
              <w:ind w:right="-48"/>
              <w:rPr>
                <w:sz w:val="22"/>
                <w:szCs w:val="22"/>
              </w:rPr>
            </w:pPr>
            <w:r w:rsidRPr="00F940CD">
              <w:rPr>
                <w:sz w:val="22"/>
                <w:szCs w:val="22"/>
              </w:rPr>
              <w:t>Кобальт</w:t>
            </w:r>
          </w:p>
        </w:tc>
        <w:tc>
          <w:tcPr>
            <w:tcW w:w="2127" w:type="dxa"/>
            <w:vMerge/>
            <w:tcBorders>
              <w:right w:val="single" w:sz="6" w:space="0" w:color="000000"/>
            </w:tcBorders>
          </w:tcPr>
          <w:p w14:paraId="4BC33CD5" w14:textId="77777777" w:rsidR="008622EC" w:rsidRPr="00F940CD" w:rsidRDefault="008622EC" w:rsidP="00442B51">
            <w:pPr>
              <w:spacing w:line="264" w:lineRule="auto"/>
              <w:ind w:right="-48"/>
              <w:rPr>
                <w:sz w:val="22"/>
                <w:szCs w:val="22"/>
              </w:rPr>
            </w:pPr>
          </w:p>
        </w:tc>
        <w:tc>
          <w:tcPr>
            <w:tcW w:w="2835" w:type="dxa"/>
            <w:vMerge/>
            <w:tcBorders>
              <w:left w:val="single" w:sz="6" w:space="0" w:color="000000"/>
            </w:tcBorders>
          </w:tcPr>
          <w:p w14:paraId="1C0196D7" w14:textId="77777777" w:rsidR="008622EC" w:rsidRPr="00F940CD" w:rsidRDefault="008622EC" w:rsidP="008D7A26">
            <w:pPr>
              <w:spacing w:line="264" w:lineRule="auto"/>
              <w:ind w:right="-113"/>
              <w:rPr>
                <w:sz w:val="22"/>
                <w:szCs w:val="22"/>
              </w:rPr>
            </w:pPr>
          </w:p>
        </w:tc>
      </w:tr>
      <w:tr w:rsidR="00F940CD" w:rsidRPr="00F940CD" w14:paraId="453DAB7B" w14:textId="77777777" w:rsidTr="008622EC">
        <w:trPr>
          <w:cantSplit/>
          <w:trHeight w:val="284"/>
        </w:trPr>
        <w:tc>
          <w:tcPr>
            <w:tcW w:w="711" w:type="dxa"/>
            <w:tcBorders>
              <w:top w:val="nil"/>
              <w:left w:val="single" w:sz="4" w:space="0" w:color="auto"/>
              <w:bottom w:val="nil"/>
            </w:tcBorders>
          </w:tcPr>
          <w:p w14:paraId="3AAEEFA5" w14:textId="77777777" w:rsidR="008622EC" w:rsidRPr="00F940CD" w:rsidRDefault="008622EC" w:rsidP="008D7A26">
            <w:pPr>
              <w:spacing w:line="264" w:lineRule="auto"/>
              <w:ind w:left="-109" w:right="-108"/>
              <w:jc w:val="center"/>
              <w:rPr>
                <w:sz w:val="22"/>
                <w:szCs w:val="22"/>
              </w:rPr>
            </w:pPr>
          </w:p>
        </w:tc>
        <w:tc>
          <w:tcPr>
            <w:tcW w:w="1844" w:type="dxa"/>
            <w:vMerge/>
            <w:tcBorders>
              <w:left w:val="single" w:sz="4" w:space="0" w:color="auto"/>
            </w:tcBorders>
          </w:tcPr>
          <w:p w14:paraId="642C50E6" w14:textId="77777777" w:rsidR="008622EC" w:rsidRPr="00F940CD" w:rsidRDefault="008622EC" w:rsidP="00442B51">
            <w:pPr>
              <w:spacing w:line="264" w:lineRule="auto"/>
              <w:ind w:right="-48"/>
              <w:rPr>
                <w:sz w:val="22"/>
                <w:szCs w:val="22"/>
              </w:rPr>
            </w:pPr>
          </w:p>
        </w:tc>
        <w:tc>
          <w:tcPr>
            <w:tcW w:w="993" w:type="dxa"/>
            <w:vMerge/>
          </w:tcPr>
          <w:p w14:paraId="13287E18" w14:textId="77777777" w:rsidR="008622EC" w:rsidRPr="00F940CD" w:rsidRDefault="008622EC" w:rsidP="008D7A26">
            <w:pPr>
              <w:spacing w:line="264" w:lineRule="auto"/>
              <w:ind w:left="-110" w:right="-108"/>
              <w:jc w:val="center"/>
              <w:rPr>
                <w:sz w:val="22"/>
                <w:szCs w:val="22"/>
              </w:rPr>
            </w:pPr>
          </w:p>
        </w:tc>
        <w:tc>
          <w:tcPr>
            <w:tcW w:w="2124" w:type="dxa"/>
            <w:tcBorders>
              <w:top w:val="nil"/>
              <w:bottom w:val="nil"/>
            </w:tcBorders>
          </w:tcPr>
          <w:p w14:paraId="137A1FD6" w14:textId="77777777" w:rsidR="008622EC" w:rsidRPr="00F940CD" w:rsidRDefault="008622EC" w:rsidP="008D7A26">
            <w:pPr>
              <w:spacing w:line="264" w:lineRule="auto"/>
              <w:ind w:right="-48"/>
              <w:rPr>
                <w:sz w:val="22"/>
                <w:szCs w:val="22"/>
              </w:rPr>
            </w:pPr>
            <w:r w:rsidRPr="00F940CD">
              <w:rPr>
                <w:sz w:val="22"/>
                <w:szCs w:val="22"/>
              </w:rPr>
              <w:t xml:space="preserve">Свинец </w:t>
            </w:r>
          </w:p>
        </w:tc>
        <w:tc>
          <w:tcPr>
            <w:tcW w:w="2127" w:type="dxa"/>
            <w:vMerge/>
            <w:tcBorders>
              <w:right w:val="single" w:sz="6" w:space="0" w:color="000000"/>
            </w:tcBorders>
          </w:tcPr>
          <w:p w14:paraId="4F24024C" w14:textId="77777777" w:rsidR="008622EC" w:rsidRPr="00F940CD" w:rsidRDefault="008622EC" w:rsidP="00442B51">
            <w:pPr>
              <w:spacing w:line="264" w:lineRule="auto"/>
              <w:ind w:right="-48"/>
              <w:rPr>
                <w:sz w:val="22"/>
                <w:szCs w:val="22"/>
              </w:rPr>
            </w:pPr>
          </w:p>
        </w:tc>
        <w:tc>
          <w:tcPr>
            <w:tcW w:w="2835" w:type="dxa"/>
            <w:vMerge/>
            <w:tcBorders>
              <w:left w:val="single" w:sz="6" w:space="0" w:color="000000"/>
            </w:tcBorders>
          </w:tcPr>
          <w:p w14:paraId="3379083C" w14:textId="77777777" w:rsidR="008622EC" w:rsidRPr="00F940CD" w:rsidRDefault="008622EC" w:rsidP="008D7A26">
            <w:pPr>
              <w:spacing w:line="264" w:lineRule="auto"/>
              <w:ind w:right="-113"/>
              <w:rPr>
                <w:sz w:val="22"/>
                <w:szCs w:val="22"/>
              </w:rPr>
            </w:pPr>
          </w:p>
        </w:tc>
      </w:tr>
      <w:tr w:rsidR="00F940CD" w:rsidRPr="00F940CD" w14:paraId="232B7E77" w14:textId="77777777" w:rsidTr="008622EC">
        <w:trPr>
          <w:cantSplit/>
          <w:trHeight w:val="284"/>
        </w:trPr>
        <w:tc>
          <w:tcPr>
            <w:tcW w:w="711" w:type="dxa"/>
            <w:tcBorders>
              <w:top w:val="nil"/>
              <w:left w:val="single" w:sz="4" w:space="0" w:color="auto"/>
              <w:bottom w:val="nil"/>
            </w:tcBorders>
          </w:tcPr>
          <w:p w14:paraId="69E864AC" w14:textId="77777777" w:rsidR="008622EC" w:rsidRPr="00F940CD" w:rsidRDefault="008622EC" w:rsidP="008D7A26">
            <w:pPr>
              <w:spacing w:line="264" w:lineRule="auto"/>
              <w:ind w:left="-108" w:right="-108"/>
              <w:jc w:val="center"/>
              <w:rPr>
                <w:sz w:val="22"/>
                <w:szCs w:val="22"/>
              </w:rPr>
            </w:pPr>
          </w:p>
        </w:tc>
        <w:tc>
          <w:tcPr>
            <w:tcW w:w="1844" w:type="dxa"/>
            <w:vMerge/>
            <w:tcBorders>
              <w:left w:val="single" w:sz="4" w:space="0" w:color="auto"/>
            </w:tcBorders>
          </w:tcPr>
          <w:p w14:paraId="136B1645" w14:textId="77777777" w:rsidR="008622EC" w:rsidRPr="00F940CD" w:rsidRDefault="008622EC" w:rsidP="00442B51">
            <w:pPr>
              <w:spacing w:line="264" w:lineRule="auto"/>
              <w:ind w:right="-48"/>
              <w:rPr>
                <w:sz w:val="22"/>
                <w:szCs w:val="22"/>
              </w:rPr>
            </w:pPr>
          </w:p>
        </w:tc>
        <w:tc>
          <w:tcPr>
            <w:tcW w:w="993" w:type="dxa"/>
            <w:vMerge/>
          </w:tcPr>
          <w:p w14:paraId="0E420B3E" w14:textId="77777777" w:rsidR="008622EC" w:rsidRPr="00F940CD" w:rsidRDefault="008622EC" w:rsidP="008D7A26">
            <w:pPr>
              <w:spacing w:line="264" w:lineRule="auto"/>
              <w:ind w:left="-110" w:right="-108"/>
              <w:jc w:val="center"/>
              <w:rPr>
                <w:sz w:val="22"/>
                <w:szCs w:val="22"/>
              </w:rPr>
            </w:pPr>
          </w:p>
        </w:tc>
        <w:tc>
          <w:tcPr>
            <w:tcW w:w="2124" w:type="dxa"/>
            <w:tcBorders>
              <w:top w:val="nil"/>
              <w:bottom w:val="nil"/>
            </w:tcBorders>
          </w:tcPr>
          <w:p w14:paraId="16B60984" w14:textId="77777777" w:rsidR="008622EC" w:rsidRPr="00F940CD" w:rsidRDefault="008622EC" w:rsidP="008D7A26">
            <w:pPr>
              <w:spacing w:line="264" w:lineRule="auto"/>
              <w:ind w:right="-48"/>
              <w:rPr>
                <w:sz w:val="22"/>
                <w:szCs w:val="22"/>
              </w:rPr>
            </w:pPr>
            <w:r w:rsidRPr="00F940CD">
              <w:rPr>
                <w:sz w:val="22"/>
                <w:szCs w:val="22"/>
              </w:rPr>
              <w:t xml:space="preserve">Титан </w:t>
            </w:r>
          </w:p>
        </w:tc>
        <w:tc>
          <w:tcPr>
            <w:tcW w:w="2127" w:type="dxa"/>
            <w:vMerge/>
            <w:tcBorders>
              <w:right w:val="single" w:sz="6" w:space="0" w:color="000000"/>
            </w:tcBorders>
          </w:tcPr>
          <w:p w14:paraId="6097C513" w14:textId="77777777" w:rsidR="008622EC" w:rsidRPr="00F940CD" w:rsidRDefault="008622EC" w:rsidP="00442B51">
            <w:pPr>
              <w:spacing w:line="264" w:lineRule="auto"/>
              <w:ind w:right="-48"/>
              <w:rPr>
                <w:sz w:val="22"/>
                <w:szCs w:val="22"/>
              </w:rPr>
            </w:pPr>
          </w:p>
        </w:tc>
        <w:tc>
          <w:tcPr>
            <w:tcW w:w="2835" w:type="dxa"/>
            <w:vMerge/>
            <w:tcBorders>
              <w:left w:val="single" w:sz="6" w:space="0" w:color="000000"/>
            </w:tcBorders>
          </w:tcPr>
          <w:p w14:paraId="3970459E" w14:textId="77777777" w:rsidR="008622EC" w:rsidRPr="00F940CD" w:rsidRDefault="008622EC" w:rsidP="008D7A26">
            <w:pPr>
              <w:spacing w:line="264" w:lineRule="auto"/>
              <w:ind w:right="-113"/>
              <w:rPr>
                <w:sz w:val="22"/>
                <w:szCs w:val="22"/>
              </w:rPr>
            </w:pPr>
          </w:p>
        </w:tc>
      </w:tr>
      <w:tr w:rsidR="00F940CD" w:rsidRPr="00F940CD" w14:paraId="253489C1" w14:textId="77777777" w:rsidTr="008622EC">
        <w:trPr>
          <w:cantSplit/>
          <w:trHeight w:val="284"/>
        </w:trPr>
        <w:tc>
          <w:tcPr>
            <w:tcW w:w="711" w:type="dxa"/>
            <w:tcBorders>
              <w:top w:val="nil"/>
              <w:left w:val="single" w:sz="4" w:space="0" w:color="auto"/>
              <w:bottom w:val="nil"/>
            </w:tcBorders>
          </w:tcPr>
          <w:p w14:paraId="569F5A52" w14:textId="77777777" w:rsidR="008622EC" w:rsidRPr="00F940CD" w:rsidRDefault="008622EC" w:rsidP="008D7A26">
            <w:pPr>
              <w:spacing w:line="264" w:lineRule="auto"/>
              <w:ind w:left="-108" w:right="-108"/>
              <w:jc w:val="center"/>
              <w:rPr>
                <w:sz w:val="22"/>
                <w:szCs w:val="22"/>
              </w:rPr>
            </w:pPr>
          </w:p>
        </w:tc>
        <w:tc>
          <w:tcPr>
            <w:tcW w:w="1844" w:type="dxa"/>
            <w:vMerge/>
            <w:tcBorders>
              <w:left w:val="single" w:sz="4" w:space="0" w:color="auto"/>
            </w:tcBorders>
          </w:tcPr>
          <w:p w14:paraId="3A58D362" w14:textId="77777777" w:rsidR="008622EC" w:rsidRPr="00F940CD" w:rsidRDefault="008622EC" w:rsidP="00442B51">
            <w:pPr>
              <w:spacing w:line="264" w:lineRule="auto"/>
              <w:ind w:right="-48"/>
              <w:rPr>
                <w:sz w:val="22"/>
                <w:szCs w:val="22"/>
              </w:rPr>
            </w:pPr>
          </w:p>
        </w:tc>
        <w:tc>
          <w:tcPr>
            <w:tcW w:w="993" w:type="dxa"/>
            <w:vMerge/>
          </w:tcPr>
          <w:p w14:paraId="7CB21709" w14:textId="77777777" w:rsidR="008622EC" w:rsidRPr="00F940CD" w:rsidRDefault="008622EC" w:rsidP="008D7A26">
            <w:pPr>
              <w:spacing w:line="264" w:lineRule="auto"/>
              <w:ind w:left="-110" w:right="-108"/>
              <w:jc w:val="center"/>
              <w:rPr>
                <w:sz w:val="22"/>
                <w:szCs w:val="22"/>
              </w:rPr>
            </w:pPr>
          </w:p>
        </w:tc>
        <w:tc>
          <w:tcPr>
            <w:tcW w:w="2124" w:type="dxa"/>
            <w:tcBorders>
              <w:top w:val="nil"/>
              <w:bottom w:val="nil"/>
            </w:tcBorders>
          </w:tcPr>
          <w:p w14:paraId="572ABC90" w14:textId="77777777" w:rsidR="008622EC" w:rsidRPr="00F940CD" w:rsidRDefault="008622EC" w:rsidP="008D7A26">
            <w:pPr>
              <w:spacing w:line="264" w:lineRule="auto"/>
              <w:ind w:right="-48"/>
              <w:rPr>
                <w:sz w:val="22"/>
                <w:szCs w:val="22"/>
              </w:rPr>
            </w:pPr>
            <w:r w:rsidRPr="00F940CD">
              <w:rPr>
                <w:sz w:val="22"/>
                <w:szCs w:val="22"/>
              </w:rPr>
              <w:t>Хром</w:t>
            </w:r>
          </w:p>
        </w:tc>
        <w:tc>
          <w:tcPr>
            <w:tcW w:w="2127" w:type="dxa"/>
            <w:vMerge/>
            <w:tcBorders>
              <w:right w:val="single" w:sz="6" w:space="0" w:color="000000"/>
            </w:tcBorders>
          </w:tcPr>
          <w:p w14:paraId="1D90C9BD" w14:textId="77777777" w:rsidR="008622EC" w:rsidRPr="00F940CD" w:rsidRDefault="008622EC" w:rsidP="00442B51">
            <w:pPr>
              <w:spacing w:line="264" w:lineRule="auto"/>
              <w:ind w:right="-48"/>
              <w:rPr>
                <w:sz w:val="22"/>
                <w:szCs w:val="22"/>
              </w:rPr>
            </w:pPr>
          </w:p>
        </w:tc>
        <w:tc>
          <w:tcPr>
            <w:tcW w:w="2835" w:type="dxa"/>
            <w:vMerge/>
            <w:tcBorders>
              <w:left w:val="single" w:sz="6" w:space="0" w:color="000000"/>
            </w:tcBorders>
          </w:tcPr>
          <w:p w14:paraId="569820F0" w14:textId="77777777" w:rsidR="008622EC" w:rsidRPr="00F940CD" w:rsidRDefault="008622EC" w:rsidP="008D7A26">
            <w:pPr>
              <w:spacing w:line="264" w:lineRule="auto"/>
              <w:ind w:right="-113"/>
              <w:rPr>
                <w:sz w:val="22"/>
                <w:szCs w:val="22"/>
              </w:rPr>
            </w:pPr>
          </w:p>
        </w:tc>
      </w:tr>
      <w:tr w:rsidR="00F940CD" w:rsidRPr="00F940CD" w14:paraId="01773BD9" w14:textId="77777777" w:rsidTr="008622EC">
        <w:trPr>
          <w:cantSplit/>
          <w:trHeight w:val="513"/>
        </w:trPr>
        <w:tc>
          <w:tcPr>
            <w:tcW w:w="711" w:type="dxa"/>
            <w:tcBorders>
              <w:top w:val="nil"/>
              <w:left w:val="single" w:sz="4" w:space="0" w:color="auto"/>
            </w:tcBorders>
          </w:tcPr>
          <w:p w14:paraId="6B958089" w14:textId="77777777" w:rsidR="008622EC" w:rsidRPr="00F940CD" w:rsidRDefault="008622EC" w:rsidP="008D7A26">
            <w:pPr>
              <w:spacing w:line="264" w:lineRule="auto"/>
              <w:ind w:left="-108" w:right="-108"/>
              <w:jc w:val="center"/>
              <w:rPr>
                <w:sz w:val="22"/>
                <w:szCs w:val="22"/>
              </w:rPr>
            </w:pPr>
          </w:p>
        </w:tc>
        <w:tc>
          <w:tcPr>
            <w:tcW w:w="1844" w:type="dxa"/>
            <w:vMerge/>
            <w:tcBorders>
              <w:left w:val="single" w:sz="4" w:space="0" w:color="auto"/>
            </w:tcBorders>
          </w:tcPr>
          <w:p w14:paraId="6170F649" w14:textId="77777777" w:rsidR="008622EC" w:rsidRPr="00F940CD" w:rsidRDefault="008622EC" w:rsidP="00442B51">
            <w:pPr>
              <w:spacing w:line="264" w:lineRule="auto"/>
              <w:ind w:right="-48"/>
              <w:rPr>
                <w:sz w:val="22"/>
                <w:szCs w:val="22"/>
              </w:rPr>
            </w:pPr>
          </w:p>
        </w:tc>
        <w:tc>
          <w:tcPr>
            <w:tcW w:w="993" w:type="dxa"/>
            <w:vMerge/>
          </w:tcPr>
          <w:p w14:paraId="45A54BBA" w14:textId="77777777" w:rsidR="008622EC" w:rsidRPr="00F940CD" w:rsidRDefault="008622EC" w:rsidP="008D7A26">
            <w:pPr>
              <w:spacing w:line="264" w:lineRule="auto"/>
              <w:ind w:left="-110" w:right="-108"/>
              <w:jc w:val="center"/>
              <w:rPr>
                <w:sz w:val="22"/>
                <w:szCs w:val="22"/>
              </w:rPr>
            </w:pPr>
          </w:p>
        </w:tc>
        <w:tc>
          <w:tcPr>
            <w:tcW w:w="2124" w:type="dxa"/>
            <w:tcBorders>
              <w:top w:val="nil"/>
            </w:tcBorders>
          </w:tcPr>
          <w:p w14:paraId="7156E60D" w14:textId="77777777" w:rsidR="008622EC" w:rsidRPr="00F940CD" w:rsidRDefault="008622EC" w:rsidP="008D7A26">
            <w:pPr>
              <w:spacing w:line="264" w:lineRule="auto"/>
              <w:ind w:right="-48"/>
              <w:rPr>
                <w:sz w:val="22"/>
                <w:szCs w:val="22"/>
              </w:rPr>
            </w:pPr>
            <w:r w:rsidRPr="00F940CD">
              <w:rPr>
                <w:sz w:val="22"/>
                <w:szCs w:val="22"/>
              </w:rPr>
              <w:t>Цинк</w:t>
            </w:r>
          </w:p>
        </w:tc>
        <w:tc>
          <w:tcPr>
            <w:tcW w:w="2127" w:type="dxa"/>
            <w:vMerge/>
            <w:tcBorders>
              <w:right w:val="single" w:sz="6" w:space="0" w:color="000000"/>
            </w:tcBorders>
          </w:tcPr>
          <w:p w14:paraId="2DC46581" w14:textId="77777777" w:rsidR="008622EC" w:rsidRPr="00F940CD" w:rsidRDefault="008622EC" w:rsidP="00442B51">
            <w:pPr>
              <w:spacing w:line="264" w:lineRule="auto"/>
              <w:ind w:right="-48"/>
              <w:rPr>
                <w:sz w:val="22"/>
                <w:szCs w:val="22"/>
              </w:rPr>
            </w:pPr>
          </w:p>
        </w:tc>
        <w:tc>
          <w:tcPr>
            <w:tcW w:w="2835" w:type="dxa"/>
            <w:vMerge/>
            <w:tcBorders>
              <w:left w:val="single" w:sz="6" w:space="0" w:color="000000"/>
              <w:bottom w:val="single" w:sz="6" w:space="0" w:color="000000"/>
            </w:tcBorders>
          </w:tcPr>
          <w:p w14:paraId="6276C52D" w14:textId="77777777" w:rsidR="008622EC" w:rsidRPr="00F940CD" w:rsidRDefault="008622EC" w:rsidP="008D7A26">
            <w:pPr>
              <w:spacing w:line="264" w:lineRule="auto"/>
              <w:ind w:right="-113"/>
              <w:rPr>
                <w:sz w:val="22"/>
                <w:szCs w:val="22"/>
              </w:rPr>
            </w:pPr>
          </w:p>
        </w:tc>
      </w:tr>
      <w:tr w:rsidR="00F940CD" w:rsidRPr="00F940CD" w14:paraId="30FB5F04" w14:textId="77777777" w:rsidTr="008622EC">
        <w:trPr>
          <w:cantSplit/>
          <w:trHeight w:val="450"/>
        </w:trPr>
        <w:tc>
          <w:tcPr>
            <w:tcW w:w="711" w:type="dxa"/>
            <w:tcBorders>
              <w:left w:val="single" w:sz="4" w:space="0" w:color="auto"/>
            </w:tcBorders>
          </w:tcPr>
          <w:p w14:paraId="563FA7E8" w14:textId="77777777" w:rsidR="008622EC" w:rsidRPr="00F940CD" w:rsidRDefault="008622EC" w:rsidP="008D7A26">
            <w:pPr>
              <w:spacing w:line="264" w:lineRule="auto"/>
              <w:ind w:left="-108" w:right="-108"/>
              <w:jc w:val="center"/>
              <w:rPr>
                <w:sz w:val="22"/>
                <w:szCs w:val="22"/>
              </w:rPr>
            </w:pPr>
            <w:r w:rsidRPr="00F940CD">
              <w:rPr>
                <w:sz w:val="22"/>
                <w:szCs w:val="22"/>
              </w:rPr>
              <w:t>161.12</w:t>
            </w:r>
          </w:p>
          <w:p w14:paraId="63195256" w14:textId="77777777" w:rsidR="008622EC" w:rsidRPr="00F940CD" w:rsidRDefault="008622EC" w:rsidP="008D7A26">
            <w:pPr>
              <w:spacing w:line="264" w:lineRule="auto"/>
              <w:jc w:val="center"/>
              <w:rPr>
                <w:sz w:val="22"/>
                <w:szCs w:val="22"/>
              </w:rPr>
            </w:pPr>
            <w:r w:rsidRPr="00F940CD">
              <w:rPr>
                <w:sz w:val="22"/>
                <w:szCs w:val="22"/>
              </w:rPr>
              <w:t>*</w:t>
            </w:r>
          </w:p>
        </w:tc>
        <w:tc>
          <w:tcPr>
            <w:tcW w:w="1844" w:type="dxa"/>
            <w:vMerge/>
            <w:tcBorders>
              <w:left w:val="single" w:sz="4" w:space="0" w:color="auto"/>
            </w:tcBorders>
          </w:tcPr>
          <w:p w14:paraId="5D78977D" w14:textId="77777777" w:rsidR="008622EC" w:rsidRPr="00F940CD" w:rsidRDefault="008622EC" w:rsidP="00442B51">
            <w:pPr>
              <w:spacing w:line="264" w:lineRule="auto"/>
              <w:ind w:right="-48"/>
              <w:rPr>
                <w:sz w:val="22"/>
                <w:szCs w:val="22"/>
              </w:rPr>
            </w:pPr>
          </w:p>
        </w:tc>
        <w:tc>
          <w:tcPr>
            <w:tcW w:w="993" w:type="dxa"/>
            <w:vMerge/>
            <w:tcBorders>
              <w:bottom w:val="single" w:sz="4" w:space="0" w:color="auto"/>
            </w:tcBorders>
          </w:tcPr>
          <w:p w14:paraId="765885FA" w14:textId="77777777" w:rsidR="008622EC" w:rsidRPr="00F940CD" w:rsidRDefault="008622EC" w:rsidP="008D7A26">
            <w:pPr>
              <w:spacing w:line="264" w:lineRule="auto"/>
              <w:ind w:left="-110" w:right="-108"/>
              <w:jc w:val="center"/>
              <w:rPr>
                <w:sz w:val="22"/>
                <w:szCs w:val="22"/>
              </w:rPr>
            </w:pPr>
          </w:p>
        </w:tc>
        <w:tc>
          <w:tcPr>
            <w:tcW w:w="2124" w:type="dxa"/>
            <w:tcBorders>
              <w:top w:val="single" w:sz="4" w:space="0" w:color="auto"/>
              <w:bottom w:val="single" w:sz="4" w:space="0" w:color="auto"/>
            </w:tcBorders>
          </w:tcPr>
          <w:p w14:paraId="3D18B36B" w14:textId="77777777" w:rsidR="008622EC" w:rsidRPr="00F940CD" w:rsidRDefault="008622EC" w:rsidP="008D7A26">
            <w:pPr>
              <w:spacing w:line="264" w:lineRule="auto"/>
              <w:ind w:right="-48"/>
              <w:rPr>
                <w:sz w:val="22"/>
                <w:szCs w:val="22"/>
              </w:rPr>
            </w:pPr>
            <w:r w:rsidRPr="00F940CD">
              <w:rPr>
                <w:sz w:val="22"/>
                <w:szCs w:val="22"/>
              </w:rPr>
              <w:t xml:space="preserve">Акрилонитрил </w:t>
            </w:r>
          </w:p>
        </w:tc>
        <w:tc>
          <w:tcPr>
            <w:tcW w:w="2127" w:type="dxa"/>
            <w:vMerge/>
            <w:tcBorders>
              <w:right w:val="single" w:sz="6" w:space="0" w:color="000000"/>
            </w:tcBorders>
          </w:tcPr>
          <w:p w14:paraId="77A7E36A" w14:textId="77777777" w:rsidR="008622EC" w:rsidRPr="00F940CD" w:rsidRDefault="008622EC" w:rsidP="00442B51">
            <w:pPr>
              <w:spacing w:line="264" w:lineRule="auto"/>
              <w:ind w:right="-48"/>
              <w:rPr>
                <w:sz w:val="22"/>
                <w:szCs w:val="22"/>
              </w:rPr>
            </w:pPr>
          </w:p>
        </w:tc>
        <w:tc>
          <w:tcPr>
            <w:tcW w:w="2835" w:type="dxa"/>
            <w:tcBorders>
              <w:top w:val="single" w:sz="4" w:space="0" w:color="auto"/>
              <w:left w:val="single" w:sz="6" w:space="0" w:color="000000"/>
              <w:bottom w:val="single" w:sz="4" w:space="0" w:color="auto"/>
            </w:tcBorders>
          </w:tcPr>
          <w:p w14:paraId="7ECC47A6" w14:textId="77777777" w:rsidR="008622EC" w:rsidRPr="00F940CD" w:rsidRDefault="008622EC" w:rsidP="008D7A26">
            <w:pPr>
              <w:spacing w:line="264" w:lineRule="auto"/>
              <w:ind w:right="-113"/>
              <w:rPr>
                <w:sz w:val="22"/>
                <w:szCs w:val="22"/>
              </w:rPr>
            </w:pPr>
            <w:r w:rsidRPr="00F940CD">
              <w:rPr>
                <w:sz w:val="22"/>
                <w:szCs w:val="22"/>
              </w:rPr>
              <w:t>МУК 4.1.3166-14</w:t>
            </w:r>
          </w:p>
          <w:p w14:paraId="7DE5AC1A" w14:textId="77777777" w:rsidR="008622EC" w:rsidRPr="00F940CD" w:rsidRDefault="008622EC" w:rsidP="008622EC">
            <w:pPr>
              <w:spacing w:line="264" w:lineRule="auto"/>
              <w:ind w:right="-113"/>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w:t>
            </w:r>
            <w:r w:rsidRPr="00F940CD">
              <w:rPr>
                <w:sz w:val="22"/>
                <w:szCs w:val="22"/>
                <w:lang w:val="en-US"/>
              </w:rPr>
              <w:t>16</w:t>
            </w:r>
          </w:p>
          <w:p w14:paraId="6F086AF0" w14:textId="77777777" w:rsidR="00B61FC7" w:rsidRPr="00F940CD" w:rsidRDefault="00B61FC7" w:rsidP="008622EC">
            <w:pPr>
              <w:spacing w:line="264" w:lineRule="auto"/>
              <w:ind w:right="-113"/>
              <w:rPr>
                <w:sz w:val="22"/>
                <w:szCs w:val="22"/>
              </w:rPr>
            </w:pPr>
          </w:p>
        </w:tc>
      </w:tr>
      <w:tr w:rsidR="00F940CD" w:rsidRPr="00F940CD" w14:paraId="57E3AC65" w14:textId="77777777" w:rsidTr="008622EC">
        <w:trPr>
          <w:cantSplit/>
          <w:trHeight w:val="450"/>
        </w:trPr>
        <w:tc>
          <w:tcPr>
            <w:tcW w:w="711" w:type="dxa"/>
            <w:tcBorders>
              <w:left w:val="single" w:sz="4" w:space="0" w:color="auto"/>
            </w:tcBorders>
          </w:tcPr>
          <w:p w14:paraId="3678F099" w14:textId="77777777" w:rsidR="008622EC" w:rsidRPr="00F940CD" w:rsidRDefault="008622EC" w:rsidP="00442B51">
            <w:pPr>
              <w:tabs>
                <w:tab w:val="center" w:pos="247"/>
              </w:tabs>
              <w:spacing w:line="264" w:lineRule="auto"/>
              <w:ind w:left="-108" w:right="-108"/>
              <w:rPr>
                <w:sz w:val="22"/>
                <w:szCs w:val="22"/>
              </w:rPr>
            </w:pPr>
            <w:r w:rsidRPr="00F940CD">
              <w:rPr>
                <w:sz w:val="22"/>
                <w:szCs w:val="22"/>
              </w:rPr>
              <w:t>161.13</w:t>
            </w:r>
          </w:p>
          <w:p w14:paraId="58B2F6BF" w14:textId="77777777" w:rsidR="008622EC" w:rsidRPr="00F940CD" w:rsidRDefault="008622EC" w:rsidP="00442B51">
            <w:pPr>
              <w:spacing w:line="264" w:lineRule="auto"/>
              <w:jc w:val="center"/>
              <w:rPr>
                <w:sz w:val="22"/>
                <w:szCs w:val="22"/>
              </w:rPr>
            </w:pPr>
            <w:r w:rsidRPr="00F940CD">
              <w:rPr>
                <w:sz w:val="22"/>
                <w:szCs w:val="22"/>
              </w:rPr>
              <w:t>*</w:t>
            </w:r>
          </w:p>
        </w:tc>
        <w:tc>
          <w:tcPr>
            <w:tcW w:w="1844" w:type="dxa"/>
            <w:vMerge/>
            <w:tcBorders>
              <w:left w:val="single" w:sz="4" w:space="0" w:color="auto"/>
            </w:tcBorders>
          </w:tcPr>
          <w:p w14:paraId="64B0DD11" w14:textId="77777777" w:rsidR="008622EC" w:rsidRPr="00F940CD" w:rsidRDefault="008622EC" w:rsidP="00442B51">
            <w:pPr>
              <w:spacing w:line="264" w:lineRule="auto"/>
              <w:ind w:right="-48"/>
              <w:rPr>
                <w:sz w:val="22"/>
                <w:szCs w:val="22"/>
              </w:rPr>
            </w:pPr>
          </w:p>
        </w:tc>
        <w:tc>
          <w:tcPr>
            <w:tcW w:w="993" w:type="dxa"/>
            <w:vMerge w:val="restart"/>
          </w:tcPr>
          <w:p w14:paraId="701DD3A7" w14:textId="77777777" w:rsidR="008622EC" w:rsidRPr="00F940CD" w:rsidRDefault="008622EC" w:rsidP="00442B51">
            <w:pPr>
              <w:spacing w:line="264" w:lineRule="auto"/>
              <w:ind w:left="-43"/>
              <w:jc w:val="center"/>
              <w:rPr>
                <w:rFonts w:eastAsia="Times New Roman"/>
                <w:sz w:val="22"/>
                <w:szCs w:val="22"/>
              </w:rPr>
            </w:pPr>
            <w:r w:rsidRPr="00F940CD">
              <w:rPr>
                <w:rFonts w:eastAsia="Times New Roman"/>
                <w:sz w:val="22"/>
                <w:szCs w:val="22"/>
              </w:rPr>
              <w:t>32.50,</w:t>
            </w:r>
          </w:p>
          <w:p w14:paraId="434D9EE2" w14:textId="77777777" w:rsidR="008622EC" w:rsidRPr="00F940CD" w:rsidRDefault="008622EC" w:rsidP="00442B51">
            <w:pPr>
              <w:spacing w:line="264" w:lineRule="auto"/>
              <w:ind w:left="-43"/>
              <w:jc w:val="center"/>
              <w:rPr>
                <w:rFonts w:eastAsia="Times New Roman"/>
                <w:sz w:val="22"/>
                <w:szCs w:val="22"/>
              </w:rPr>
            </w:pPr>
            <w:r w:rsidRPr="00F940CD">
              <w:rPr>
                <w:rFonts w:eastAsia="Times New Roman"/>
                <w:sz w:val="22"/>
                <w:szCs w:val="22"/>
              </w:rPr>
              <w:t xml:space="preserve">17.12, </w:t>
            </w:r>
          </w:p>
          <w:p w14:paraId="13D52FA0" w14:textId="77777777" w:rsidR="008622EC" w:rsidRPr="00F940CD" w:rsidRDefault="008622EC" w:rsidP="00442B51">
            <w:pPr>
              <w:spacing w:line="264" w:lineRule="auto"/>
              <w:ind w:left="-43"/>
              <w:jc w:val="center"/>
              <w:rPr>
                <w:rFonts w:eastAsia="Times New Roman"/>
                <w:sz w:val="22"/>
                <w:szCs w:val="22"/>
              </w:rPr>
            </w:pPr>
            <w:r w:rsidRPr="00F940CD">
              <w:rPr>
                <w:rFonts w:eastAsia="Times New Roman"/>
                <w:sz w:val="22"/>
                <w:szCs w:val="22"/>
              </w:rPr>
              <w:t>23.49,</w:t>
            </w:r>
          </w:p>
          <w:p w14:paraId="7490D9B3" w14:textId="77777777" w:rsidR="008622EC" w:rsidRPr="00F940CD" w:rsidRDefault="008622EC" w:rsidP="00442B51">
            <w:pPr>
              <w:spacing w:line="264" w:lineRule="auto"/>
              <w:ind w:left="-43"/>
              <w:jc w:val="center"/>
              <w:rPr>
                <w:rFonts w:eastAsia="Times New Roman"/>
                <w:sz w:val="22"/>
                <w:szCs w:val="22"/>
              </w:rPr>
            </w:pPr>
            <w:r w:rsidRPr="00F940CD">
              <w:rPr>
                <w:rFonts w:eastAsia="Times New Roman"/>
                <w:sz w:val="22"/>
                <w:szCs w:val="22"/>
              </w:rPr>
              <w:t>24.33,</w:t>
            </w:r>
          </w:p>
          <w:p w14:paraId="73FC9A4A" w14:textId="77777777" w:rsidR="008622EC" w:rsidRPr="00F940CD" w:rsidRDefault="008622EC" w:rsidP="00442B51">
            <w:pPr>
              <w:spacing w:line="264" w:lineRule="auto"/>
              <w:ind w:left="-43"/>
              <w:jc w:val="center"/>
              <w:rPr>
                <w:rFonts w:eastAsia="Times New Roman"/>
                <w:sz w:val="22"/>
                <w:szCs w:val="22"/>
              </w:rPr>
            </w:pPr>
            <w:r w:rsidRPr="00F940CD">
              <w:rPr>
                <w:rFonts w:eastAsia="Times New Roman"/>
                <w:sz w:val="22"/>
                <w:szCs w:val="22"/>
              </w:rPr>
              <w:t>24.45,</w:t>
            </w:r>
          </w:p>
          <w:p w14:paraId="3CB8093C" w14:textId="77777777" w:rsidR="008622EC" w:rsidRPr="00F940CD" w:rsidRDefault="008622EC" w:rsidP="00442B51">
            <w:pPr>
              <w:spacing w:line="264" w:lineRule="auto"/>
              <w:ind w:left="-43"/>
              <w:jc w:val="center"/>
              <w:rPr>
                <w:rFonts w:eastAsia="Times New Roman"/>
                <w:sz w:val="22"/>
                <w:szCs w:val="22"/>
              </w:rPr>
            </w:pPr>
            <w:r w:rsidRPr="00F940CD">
              <w:rPr>
                <w:rFonts w:eastAsia="Times New Roman"/>
                <w:sz w:val="22"/>
                <w:szCs w:val="22"/>
              </w:rPr>
              <w:t xml:space="preserve">25.29, </w:t>
            </w:r>
          </w:p>
          <w:p w14:paraId="7B47227A" w14:textId="77777777" w:rsidR="008622EC" w:rsidRPr="00F940CD" w:rsidRDefault="008622EC" w:rsidP="00442B51">
            <w:pPr>
              <w:spacing w:line="264" w:lineRule="auto"/>
              <w:ind w:left="-43"/>
              <w:jc w:val="center"/>
              <w:rPr>
                <w:rFonts w:eastAsia="Times New Roman"/>
                <w:sz w:val="22"/>
                <w:szCs w:val="22"/>
              </w:rPr>
            </w:pPr>
            <w:r w:rsidRPr="00F940CD">
              <w:rPr>
                <w:rFonts w:eastAsia="Times New Roman"/>
                <w:sz w:val="22"/>
                <w:szCs w:val="22"/>
              </w:rPr>
              <w:t xml:space="preserve">25.71, 25.92, </w:t>
            </w:r>
          </w:p>
          <w:p w14:paraId="7302A0CC" w14:textId="77777777" w:rsidR="008622EC" w:rsidRPr="00F940CD" w:rsidRDefault="008622EC" w:rsidP="00442B51">
            <w:pPr>
              <w:spacing w:line="264" w:lineRule="auto"/>
              <w:ind w:left="-43"/>
              <w:jc w:val="center"/>
              <w:rPr>
                <w:rFonts w:eastAsia="Times New Roman"/>
                <w:sz w:val="22"/>
                <w:szCs w:val="22"/>
              </w:rPr>
            </w:pPr>
            <w:r w:rsidRPr="00F940CD">
              <w:rPr>
                <w:rFonts w:eastAsia="Times New Roman"/>
                <w:sz w:val="22"/>
                <w:szCs w:val="22"/>
              </w:rPr>
              <w:t xml:space="preserve">25.99/ </w:t>
            </w:r>
          </w:p>
          <w:p w14:paraId="46DFA353" w14:textId="77777777" w:rsidR="008622EC" w:rsidRPr="00F940CD" w:rsidRDefault="008622EC" w:rsidP="00442B51">
            <w:pPr>
              <w:spacing w:line="264" w:lineRule="auto"/>
              <w:ind w:left="-43"/>
              <w:jc w:val="center"/>
              <w:rPr>
                <w:rFonts w:eastAsia="Times New Roman"/>
                <w:sz w:val="22"/>
                <w:szCs w:val="22"/>
              </w:rPr>
            </w:pPr>
            <w:r w:rsidRPr="00F940CD">
              <w:rPr>
                <w:rFonts w:eastAsia="Times New Roman"/>
                <w:sz w:val="22"/>
                <w:szCs w:val="22"/>
              </w:rPr>
              <w:t>08.156,</w:t>
            </w:r>
          </w:p>
          <w:p w14:paraId="0C8992AE" w14:textId="77777777" w:rsidR="008622EC" w:rsidRPr="00F940CD" w:rsidRDefault="008622EC" w:rsidP="00442B51">
            <w:pPr>
              <w:spacing w:line="264" w:lineRule="auto"/>
              <w:ind w:left="-43"/>
              <w:jc w:val="center"/>
              <w:rPr>
                <w:rFonts w:eastAsia="Times New Roman"/>
                <w:sz w:val="22"/>
                <w:szCs w:val="22"/>
              </w:rPr>
            </w:pPr>
            <w:r w:rsidRPr="00F940CD">
              <w:rPr>
                <w:rFonts w:eastAsia="Times New Roman"/>
                <w:sz w:val="22"/>
                <w:szCs w:val="22"/>
              </w:rPr>
              <w:t>08.158,</w:t>
            </w:r>
          </w:p>
          <w:p w14:paraId="14CCC36D" w14:textId="77777777" w:rsidR="008622EC" w:rsidRPr="00F940CD" w:rsidRDefault="008622EC" w:rsidP="00442B51">
            <w:pPr>
              <w:spacing w:line="264" w:lineRule="auto"/>
              <w:ind w:left="-110" w:right="-108"/>
              <w:jc w:val="center"/>
              <w:rPr>
                <w:sz w:val="22"/>
                <w:szCs w:val="22"/>
              </w:rPr>
            </w:pPr>
            <w:r w:rsidRPr="00F940CD">
              <w:rPr>
                <w:rFonts w:eastAsia="Times New Roman"/>
                <w:sz w:val="22"/>
                <w:szCs w:val="22"/>
              </w:rPr>
              <w:t>08.159, 08.161, 08.162</w:t>
            </w:r>
          </w:p>
        </w:tc>
        <w:tc>
          <w:tcPr>
            <w:tcW w:w="2124" w:type="dxa"/>
            <w:tcBorders>
              <w:top w:val="single" w:sz="4" w:space="0" w:color="auto"/>
            </w:tcBorders>
          </w:tcPr>
          <w:p w14:paraId="0E71F881" w14:textId="77777777" w:rsidR="008622EC" w:rsidRPr="00F940CD" w:rsidRDefault="008622EC" w:rsidP="00442B51">
            <w:pPr>
              <w:spacing w:line="264" w:lineRule="auto"/>
              <w:ind w:right="-48"/>
              <w:rPr>
                <w:sz w:val="22"/>
                <w:szCs w:val="22"/>
              </w:rPr>
            </w:pPr>
            <w:r w:rsidRPr="00F940CD">
              <w:rPr>
                <w:sz w:val="22"/>
                <w:szCs w:val="22"/>
              </w:rPr>
              <w:t>Ацетальдегид</w:t>
            </w:r>
          </w:p>
        </w:tc>
        <w:tc>
          <w:tcPr>
            <w:tcW w:w="2127" w:type="dxa"/>
            <w:vMerge/>
            <w:tcBorders>
              <w:right w:val="single" w:sz="6" w:space="0" w:color="000000"/>
            </w:tcBorders>
          </w:tcPr>
          <w:p w14:paraId="4557206A" w14:textId="77777777" w:rsidR="008622EC" w:rsidRPr="00F940CD" w:rsidRDefault="008622EC" w:rsidP="00442B51">
            <w:pPr>
              <w:spacing w:line="264" w:lineRule="auto"/>
              <w:ind w:right="-48"/>
              <w:rPr>
                <w:sz w:val="22"/>
                <w:szCs w:val="22"/>
              </w:rPr>
            </w:pPr>
          </w:p>
        </w:tc>
        <w:tc>
          <w:tcPr>
            <w:tcW w:w="2835" w:type="dxa"/>
            <w:tcBorders>
              <w:top w:val="single" w:sz="4" w:space="0" w:color="auto"/>
              <w:left w:val="single" w:sz="6" w:space="0" w:color="000000"/>
              <w:bottom w:val="single" w:sz="6" w:space="0" w:color="000000"/>
            </w:tcBorders>
          </w:tcPr>
          <w:p w14:paraId="3A835B26" w14:textId="77777777" w:rsidR="008622EC" w:rsidRPr="00F940CD" w:rsidRDefault="008622EC" w:rsidP="00442B51">
            <w:pPr>
              <w:spacing w:line="264" w:lineRule="auto"/>
              <w:ind w:right="-113"/>
              <w:rPr>
                <w:sz w:val="22"/>
                <w:szCs w:val="22"/>
              </w:rPr>
            </w:pPr>
            <w:r w:rsidRPr="00F940CD">
              <w:rPr>
                <w:sz w:val="22"/>
                <w:szCs w:val="22"/>
              </w:rPr>
              <w:t>МУК 4.1.3166-14</w:t>
            </w:r>
          </w:p>
          <w:p w14:paraId="5C4C9612" w14:textId="77777777" w:rsidR="008622EC" w:rsidRPr="00F940CD" w:rsidRDefault="008622EC" w:rsidP="00442B51">
            <w:pPr>
              <w:spacing w:line="264" w:lineRule="auto"/>
              <w:ind w:right="-113"/>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16000-6-2016</w:t>
            </w:r>
          </w:p>
          <w:p w14:paraId="01262582" w14:textId="77777777" w:rsidR="008622EC" w:rsidRPr="00F940CD" w:rsidRDefault="008622EC" w:rsidP="00442B51">
            <w:pPr>
              <w:spacing w:line="264" w:lineRule="auto"/>
              <w:ind w:right="-113"/>
              <w:rPr>
                <w:sz w:val="22"/>
                <w:szCs w:val="22"/>
              </w:rPr>
            </w:pPr>
            <w:r w:rsidRPr="00F940CD">
              <w:rPr>
                <w:sz w:val="22"/>
                <w:szCs w:val="22"/>
              </w:rPr>
              <w:t>МР 01.022-07</w:t>
            </w:r>
          </w:p>
          <w:p w14:paraId="2F798E18" w14:textId="77777777" w:rsidR="008622EC" w:rsidRPr="00F940CD" w:rsidRDefault="008622EC" w:rsidP="008622EC">
            <w:pPr>
              <w:spacing w:line="264" w:lineRule="auto"/>
              <w:ind w:right="-113"/>
              <w:rPr>
                <w:sz w:val="22"/>
                <w:szCs w:val="22"/>
              </w:rPr>
            </w:pPr>
            <w:r w:rsidRPr="00F940CD">
              <w:rPr>
                <w:sz w:val="22"/>
                <w:szCs w:val="22"/>
              </w:rPr>
              <w:t>МУК 4.1.3170-14</w:t>
            </w:r>
          </w:p>
          <w:p w14:paraId="654D0C74" w14:textId="77777777" w:rsidR="00B61FC7" w:rsidRPr="00F940CD" w:rsidRDefault="00B61FC7" w:rsidP="008622EC">
            <w:pPr>
              <w:spacing w:line="264" w:lineRule="auto"/>
              <w:ind w:right="-113"/>
              <w:rPr>
                <w:sz w:val="22"/>
                <w:szCs w:val="22"/>
              </w:rPr>
            </w:pPr>
          </w:p>
        </w:tc>
      </w:tr>
      <w:tr w:rsidR="00F940CD" w:rsidRPr="00F940CD" w14:paraId="7D832427" w14:textId="77777777" w:rsidTr="008622EC">
        <w:trPr>
          <w:cantSplit/>
          <w:trHeight w:val="450"/>
        </w:trPr>
        <w:tc>
          <w:tcPr>
            <w:tcW w:w="711" w:type="dxa"/>
            <w:tcBorders>
              <w:left w:val="single" w:sz="4" w:space="0" w:color="auto"/>
            </w:tcBorders>
          </w:tcPr>
          <w:p w14:paraId="54599693" w14:textId="77777777" w:rsidR="008622EC" w:rsidRPr="00F940CD" w:rsidRDefault="008622EC" w:rsidP="00442B51">
            <w:pPr>
              <w:spacing w:line="264" w:lineRule="auto"/>
              <w:ind w:left="-109" w:right="-108"/>
              <w:jc w:val="center"/>
              <w:rPr>
                <w:sz w:val="22"/>
                <w:szCs w:val="22"/>
              </w:rPr>
            </w:pPr>
            <w:r w:rsidRPr="00F940CD">
              <w:rPr>
                <w:sz w:val="22"/>
                <w:szCs w:val="22"/>
              </w:rPr>
              <w:t>161.14</w:t>
            </w:r>
          </w:p>
          <w:p w14:paraId="0BF27739" w14:textId="77777777" w:rsidR="008622EC" w:rsidRPr="00F940CD" w:rsidRDefault="008622EC" w:rsidP="00442B51">
            <w:pPr>
              <w:spacing w:line="264" w:lineRule="auto"/>
              <w:jc w:val="center"/>
              <w:rPr>
                <w:sz w:val="22"/>
                <w:szCs w:val="22"/>
              </w:rPr>
            </w:pPr>
            <w:r w:rsidRPr="00F940CD">
              <w:rPr>
                <w:sz w:val="22"/>
                <w:szCs w:val="22"/>
              </w:rPr>
              <w:t>*</w:t>
            </w:r>
          </w:p>
        </w:tc>
        <w:tc>
          <w:tcPr>
            <w:tcW w:w="1844" w:type="dxa"/>
            <w:vMerge/>
            <w:tcBorders>
              <w:left w:val="single" w:sz="4" w:space="0" w:color="auto"/>
            </w:tcBorders>
          </w:tcPr>
          <w:p w14:paraId="6FD475CF" w14:textId="77777777" w:rsidR="008622EC" w:rsidRPr="00F940CD" w:rsidRDefault="008622EC" w:rsidP="00442B51">
            <w:pPr>
              <w:spacing w:line="264" w:lineRule="auto"/>
              <w:ind w:right="-48"/>
              <w:rPr>
                <w:sz w:val="22"/>
                <w:szCs w:val="22"/>
              </w:rPr>
            </w:pPr>
          </w:p>
        </w:tc>
        <w:tc>
          <w:tcPr>
            <w:tcW w:w="993" w:type="dxa"/>
            <w:vMerge/>
          </w:tcPr>
          <w:p w14:paraId="44B87791" w14:textId="77777777" w:rsidR="008622EC" w:rsidRPr="00F940CD" w:rsidRDefault="008622EC" w:rsidP="00442B51">
            <w:pPr>
              <w:spacing w:line="264" w:lineRule="auto"/>
              <w:ind w:left="-110" w:right="-108"/>
              <w:jc w:val="center"/>
              <w:rPr>
                <w:sz w:val="22"/>
                <w:szCs w:val="22"/>
              </w:rPr>
            </w:pPr>
          </w:p>
        </w:tc>
        <w:tc>
          <w:tcPr>
            <w:tcW w:w="2124" w:type="dxa"/>
            <w:tcBorders>
              <w:top w:val="single" w:sz="4" w:space="0" w:color="auto"/>
            </w:tcBorders>
          </w:tcPr>
          <w:p w14:paraId="73CFC8C5" w14:textId="77777777" w:rsidR="008622EC" w:rsidRPr="00F940CD" w:rsidRDefault="008622EC" w:rsidP="00442B51">
            <w:pPr>
              <w:spacing w:line="264" w:lineRule="auto"/>
              <w:ind w:right="-48"/>
              <w:rPr>
                <w:sz w:val="22"/>
                <w:szCs w:val="22"/>
              </w:rPr>
            </w:pPr>
            <w:r w:rsidRPr="00F940CD">
              <w:rPr>
                <w:sz w:val="22"/>
                <w:szCs w:val="22"/>
              </w:rPr>
              <w:t>Ацетон</w:t>
            </w:r>
          </w:p>
        </w:tc>
        <w:tc>
          <w:tcPr>
            <w:tcW w:w="2127" w:type="dxa"/>
            <w:vMerge/>
            <w:tcBorders>
              <w:right w:val="single" w:sz="6" w:space="0" w:color="000000"/>
            </w:tcBorders>
          </w:tcPr>
          <w:p w14:paraId="05561845" w14:textId="77777777" w:rsidR="008622EC" w:rsidRPr="00F940CD" w:rsidRDefault="008622EC" w:rsidP="00442B51">
            <w:pPr>
              <w:spacing w:line="264" w:lineRule="auto"/>
              <w:ind w:right="-48"/>
              <w:rPr>
                <w:sz w:val="22"/>
                <w:szCs w:val="22"/>
              </w:rPr>
            </w:pPr>
          </w:p>
        </w:tc>
        <w:tc>
          <w:tcPr>
            <w:tcW w:w="2835" w:type="dxa"/>
            <w:tcBorders>
              <w:top w:val="single" w:sz="4" w:space="0" w:color="auto"/>
              <w:left w:val="single" w:sz="6" w:space="0" w:color="000000"/>
              <w:bottom w:val="single" w:sz="6" w:space="0" w:color="000000"/>
            </w:tcBorders>
          </w:tcPr>
          <w:p w14:paraId="52EDB55B" w14:textId="77777777" w:rsidR="008622EC" w:rsidRPr="00F940CD" w:rsidRDefault="008622EC" w:rsidP="00442B51">
            <w:pPr>
              <w:spacing w:line="264" w:lineRule="auto"/>
              <w:ind w:right="-113"/>
              <w:rPr>
                <w:sz w:val="22"/>
                <w:szCs w:val="22"/>
              </w:rPr>
            </w:pPr>
            <w:r w:rsidRPr="00F940CD">
              <w:rPr>
                <w:sz w:val="22"/>
                <w:szCs w:val="22"/>
              </w:rPr>
              <w:t>МУК 4.1.3166-14</w:t>
            </w:r>
          </w:p>
          <w:p w14:paraId="045336EF" w14:textId="77777777" w:rsidR="008622EC" w:rsidRPr="00F940CD" w:rsidRDefault="008622EC" w:rsidP="00442B51">
            <w:pPr>
              <w:spacing w:line="264" w:lineRule="auto"/>
              <w:ind w:right="-113"/>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16000-6-2016</w:t>
            </w:r>
          </w:p>
          <w:p w14:paraId="076F1E42" w14:textId="77777777" w:rsidR="008622EC" w:rsidRPr="00F940CD" w:rsidRDefault="008622EC" w:rsidP="00442B51">
            <w:pPr>
              <w:spacing w:line="264" w:lineRule="auto"/>
              <w:ind w:right="-113"/>
              <w:rPr>
                <w:sz w:val="22"/>
                <w:szCs w:val="22"/>
              </w:rPr>
            </w:pPr>
            <w:r w:rsidRPr="00F940CD">
              <w:rPr>
                <w:sz w:val="22"/>
                <w:szCs w:val="22"/>
              </w:rPr>
              <w:t>МР 01.022-07</w:t>
            </w:r>
          </w:p>
          <w:p w14:paraId="4CE87CA1" w14:textId="77777777" w:rsidR="008622EC" w:rsidRPr="00F940CD" w:rsidRDefault="008622EC" w:rsidP="008622EC">
            <w:pPr>
              <w:spacing w:line="264" w:lineRule="auto"/>
              <w:ind w:right="-113"/>
              <w:rPr>
                <w:sz w:val="22"/>
                <w:szCs w:val="22"/>
              </w:rPr>
            </w:pPr>
            <w:r w:rsidRPr="00F940CD">
              <w:rPr>
                <w:sz w:val="22"/>
                <w:szCs w:val="22"/>
              </w:rPr>
              <w:t>МУК 4.1.3170-14</w:t>
            </w:r>
          </w:p>
          <w:p w14:paraId="0E01FE3D" w14:textId="77777777" w:rsidR="00B61FC7" w:rsidRPr="00F940CD" w:rsidRDefault="00B61FC7" w:rsidP="008622EC">
            <w:pPr>
              <w:spacing w:line="264" w:lineRule="auto"/>
              <w:ind w:right="-113"/>
              <w:rPr>
                <w:sz w:val="22"/>
                <w:szCs w:val="22"/>
              </w:rPr>
            </w:pPr>
          </w:p>
        </w:tc>
      </w:tr>
      <w:tr w:rsidR="00F940CD" w:rsidRPr="00F940CD" w14:paraId="05062972" w14:textId="77777777" w:rsidTr="008622EC">
        <w:trPr>
          <w:cantSplit/>
          <w:trHeight w:val="700"/>
        </w:trPr>
        <w:tc>
          <w:tcPr>
            <w:tcW w:w="711" w:type="dxa"/>
            <w:tcBorders>
              <w:left w:val="single" w:sz="4" w:space="0" w:color="auto"/>
            </w:tcBorders>
          </w:tcPr>
          <w:p w14:paraId="2B0EDCA3" w14:textId="77777777" w:rsidR="008622EC" w:rsidRPr="00F940CD" w:rsidRDefault="008622EC" w:rsidP="00442B51">
            <w:pPr>
              <w:spacing w:line="264" w:lineRule="auto"/>
              <w:ind w:left="-109" w:right="-108"/>
              <w:jc w:val="center"/>
              <w:rPr>
                <w:sz w:val="22"/>
                <w:szCs w:val="22"/>
              </w:rPr>
            </w:pPr>
            <w:r w:rsidRPr="00F940CD">
              <w:rPr>
                <w:sz w:val="22"/>
                <w:szCs w:val="22"/>
              </w:rPr>
              <w:t>161.15</w:t>
            </w:r>
          </w:p>
          <w:p w14:paraId="7433256A" w14:textId="77777777" w:rsidR="008622EC" w:rsidRPr="00F940CD" w:rsidRDefault="008622EC" w:rsidP="00442B51">
            <w:pPr>
              <w:spacing w:line="264" w:lineRule="auto"/>
              <w:jc w:val="center"/>
              <w:rPr>
                <w:sz w:val="22"/>
                <w:szCs w:val="22"/>
              </w:rPr>
            </w:pPr>
            <w:r w:rsidRPr="00F940CD">
              <w:rPr>
                <w:sz w:val="22"/>
                <w:szCs w:val="22"/>
              </w:rPr>
              <w:t>*</w:t>
            </w:r>
          </w:p>
        </w:tc>
        <w:tc>
          <w:tcPr>
            <w:tcW w:w="1844" w:type="dxa"/>
            <w:vMerge/>
            <w:tcBorders>
              <w:left w:val="single" w:sz="4" w:space="0" w:color="auto"/>
            </w:tcBorders>
          </w:tcPr>
          <w:p w14:paraId="692F494B" w14:textId="77777777" w:rsidR="008622EC" w:rsidRPr="00F940CD" w:rsidRDefault="008622EC" w:rsidP="00442B51">
            <w:pPr>
              <w:spacing w:line="264" w:lineRule="auto"/>
              <w:ind w:right="-48"/>
              <w:rPr>
                <w:sz w:val="22"/>
                <w:szCs w:val="22"/>
              </w:rPr>
            </w:pPr>
          </w:p>
        </w:tc>
        <w:tc>
          <w:tcPr>
            <w:tcW w:w="993" w:type="dxa"/>
            <w:vMerge/>
          </w:tcPr>
          <w:p w14:paraId="561BB0C4" w14:textId="77777777" w:rsidR="008622EC" w:rsidRPr="00F940CD" w:rsidRDefault="008622EC" w:rsidP="00442B51">
            <w:pPr>
              <w:spacing w:line="264" w:lineRule="auto"/>
              <w:ind w:left="-110" w:right="-108"/>
              <w:jc w:val="center"/>
              <w:rPr>
                <w:sz w:val="22"/>
                <w:szCs w:val="22"/>
              </w:rPr>
            </w:pPr>
          </w:p>
        </w:tc>
        <w:tc>
          <w:tcPr>
            <w:tcW w:w="2124" w:type="dxa"/>
            <w:tcBorders>
              <w:top w:val="single" w:sz="4" w:space="0" w:color="auto"/>
              <w:bottom w:val="single" w:sz="4" w:space="0" w:color="auto"/>
            </w:tcBorders>
          </w:tcPr>
          <w:p w14:paraId="7F5925F7" w14:textId="77777777" w:rsidR="008622EC" w:rsidRPr="00F940CD" w:rsidRDefault="008622EC" w:rsidP="00442B51">
            <w:pPr>
              <w:spacing w:line="264" w:lineRule="auto"/>
              <w:ind w:right="-48"/>
              <w:rPr>
                <w:sz w:val="22"/>
                <w:szCs w:val="22"/>
              </w:rPr>
            </w:pPr>
            <w:r w:rsidRPr="00F940CD">
              <w:rPr>
                <w:sz w:val="22"/>
                <w:szCs w:val="22"/>
              </w:rPr>
              <w:t>Винилацетат</w:t>
            </w:r>
          </w:p>
        </w:tc>
        <w:tc>
          <w:tcPr>
            <w:tcW w:w="2127" w:type="dxa"/>
            <w:vMerge/>
            <w:tcBorders>
              <w:right w:val="single" w:sz="6" w:space="0" w:color="000000"/>
            </w:tcBorders>
          </w:tcPr>
          <w:p w14:paraId="1A1281F9" w14:textId="77777777" w:rsidR="008622EC" w:rsidRPr="00F940CD" w:rsidRDefault="008622EC" w:rsidP="00442B51">
            <w:pPr>
              <w:spacing w:line="264" w:lineRule="auto"/>
              <w:ind w:right="-48"/>
              <w:rPr>
                <w:sz w:val="22"/>
                <w:szCs w:val="22"/>
              </w:rPr>
            </w:pPr>
          </w:p>
        </w:tc>
        <w:tc>
          <w:tcPr>
            <w:tcW w:w="2835" w:type="dxa"/>
            <w:tcBorders>
              <w:top w:val="single" w:sz="4" w:space="0" w:color="auto"/>
              <w:left w:val="single" w:sz="6" w:space="0" w:color="000000"/>
              <w:bottom w:val="single" w:sz="4" w:space="0" w:color="auto"/>
            </w:tcBorders>
          </w:tcPr>
          <w:p w14:paraId="5310F011" w14:textId="77777777" w:rsidR="008622EC" w:rsidRPr="00F940CD" w:rsidRDefault="008622EC" w:rsidP="00442B51">
            <w:pPr>
              <w:spacing w:line="264" w:lineRule="auto"/>
              <w:ind w:right="-113"/>
              <w:rPr>
                <w:sz w:val="22"/>
                <w:szCs w:val="22"/>
              </w:rPr>
            </w:pPr>
            <w:r w:rsidRPr="00F940CD">
              <w:rPr>
                <w:sz w:val="22"/>
                <w:szCs w:val="22"/>
              </w:rPr>
              <w:t>МР 2915-82</w:t>
            </w:r>
          </w:p>
          <w:p w14:paraId="4BD6A85F" w14:textId="77777777" w:rsidR="008622EC" w:rsidRPr="00F940CD" w:rsidRDefault="008622EC" w:rsidP="008622EC">
            <w:pPr>
              <w:spacing w:line="264" w:lineRule="auto"/>
              <w:ind w:right="-113"/>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w:t>
            </w:r>
            <w:r w:rsidRPr="00F940CD">
              <w:rPr>
                <w:sz w:val="22"/>
                <w:szCs w:val="22"/>
                <w:lang w:val="en-US"/>
              </w:rPr>
              <w:t>16</w:t>
            </w:r>
          </w:p>
        </w:tc>
      </w:tr>
      <w:tr w:rsidR="00F940CD" w:rsidRPr="00F940CD" w14:paraId="21296D64" w14:textId="77777777" w:rsidTr="008622EC">
        <w:trPr>
          <w:cantSplit/>
          <w:trHeight w:val="220"/>
        </w:trPr>
        <w:tc>
          <w:tcPr>
            <w:tcW w:w="711" w:type="dxa"/>
            <w:tcBorders>
              <w:left w:val="single" w:sz="4" w:space="0" w:color="auto"/>
            </w:tcBorders>
          </w:tcPr>
          <w:p w14:paraId="5870A13A" w14:textId="77777777" w:rsidR="008622EC" w:rsidRPr="00F940CD" w:rsidRDefault="008622EC" w:rsidP="00442B51">
            <w:pPr>
              <w:spacing w:line="264" w:lineRule="auto"/>
              <w:ind w:left="-109" w:right="-108"/>
              <w:jc w:val="center"/>
              <w:rPr>
                <w:sz w:val="22"/>
                <w:szCs w:val="22"/>
              </w:rPr>
            </w:pPr>
            <w:r w:rsidRPr="00F940CD">
              <w:rPr>
                <w:sz w:val="22"/>
                <w:szCs w:val="22"/>
              </w:rPr>
              <w:t>161.16</w:t>
            </w:r>
          </w:p>
          <w:p w14:paraId="73E60B5A" w14:textId="77777777" w:rsidR="008622EC" w:rsidRPr="00F940CD" w:rsidRDefault="008622EC" w:rsidP="00442B51">
            <w:pPr>
              <w:spacing w:line="264" w:lineRule="auto"/>
              <w:jc w:val="center"/>
              <w:rPr>
                <w:sz w:val="22"/>
                <w:szCs w:val="22"/>
              </w:rPr>
            </w:pPr>
            <w:r w:rsidRPr="00F940CD">
              <w:rPr>
                <w:sz w:val="22"/>
                <w:szCs w:val="22"/>
              </w:rPr>
              <w:t>*</w:t>
            </w:r>
          </w:p>
        </w:tc>
        <w:tc>
          <w:tcPr>
            <w:tcW w:w="1844" w:type="dxa"/>
            <w:vMerge/>
            <w:tcBorders>
              <w:left w:val="single" w:sz="4" w:space="0" w:color="auto"/>
            </w:tcBorders>
          </w:tcPr>
          <w:p w14:paraId="5B4E815E" w14:textId="77777777" w:rsidR="008622EC" w:rsidRPr="00F940CD" w:rsidRDefault="008622EC" w:rsidP="00442B51">
            <w:pPr>
              <w:spacing w:line="264" w:lineRule="auto"/>
              <w:ind w:right="-48"/>
              <w:rPr>
                <w:sz w:val="22"/>
                <w:szCs w:val="22"/>
              </w:rPr>
            </w:pPr>
          </w:p>
        </w:tc>
        <w:tc>
          <w:tcPr>
            <w:tcW w:w="993" w:type="dxa"/>
            <w:vMerge/>
          </w:tcPr>
          <w:p w14:paraId="6DC5CEC9" w14:textId="77777777" w:rsidR="008622EC" w:rsidRPr="00F940CD" w:rsidRDefault="008622EC" w:rsidP="00442B51">
            <w:pPr>
              <w:spacing w:line="264" w:lineRule="auto"/>
              <w:ind w:left="-110" w:right="-108"/>
              <w:jc w:val="center"/>
              <w:rPr>
                <w:sz w:val="22"/>
                <w:szCs w:val="22"/>
              </w:rPr>
            </w:pPr>
          </w:p>
        </w:tc>
        <w:tc>
          <w:tcPr>
            <w:tcW w:w="2124" w:type="dxa"/>
            <w:tcBorders>
              <w:top w:val="single" w:sz="4" w:space="0" w:color="auto"/>
            </w:tcBorders>
          </w:tcPr>
          <w:p w14:paraId="589AD47A" w14:textId="77777777" w:rsidR="008622EC" w:rsidRPr="00F940CD" w:rsidRDefault="008622EC" w:rsidP="00442B51">
            <w:pPr>
              <w:spacing w:line="264" w:lineRule="auto"/>
              <w:ind w:right="-48"/>
              <w:rPr>
                <w:sz w:val="22"/>
                <w:szCs w:val="22"/>
              </w:rPr>
            </w:pPr>
            <w:r w:rsidRPr="00F940CD">
              <w:rPr>
                <w:sz w:val="22"/>
                <w:szCs w:val="22"/>
              </w:rPr>
              <w:t>Винил хлористый</w:t>
            </w:r>
          </w:p>
        </w:tc>
        <w:tc>
          <w:tcPr>
            <w:tcW w:w="2127" w:type="dxa"/>
            <w:vMerge/>
            <w:tcBorders>
              <w:right w:val="single" w:sz="6" w:space="0" w:color="000000"/>
            </w:tcBorders>
          </w:tcPr>
          <w:p w14:paraId="46D6360B" w14:textId="77777777" w:rsidR="008622EC" w:rsidRPr="00F940CD" w:rsidRDefault="008622EC" w:rsidP="00442B51">
            <w:pPr>
              <w:spacing w:line="264" w:lineRule="auto"/>
              <w:ind w:right="-48"/>
              <w:rPr>
                <w:sz w:val="22"/>
                <w:szCs w:val="22"/>
              </w:rPr>
            </w:pPr>
          </w:p>
        </w:tc>
        <w:tc>
          <w:tcPr>
            <w:tcW w:w="2835" w:type="dxa"/>
            <w:tcBorders>
              <w:top w:val="single" w:sz="4" w:space="0" w:color="auto"/>
              <w:left w:val="single" w:sz="6" w:space="0" w:color="000000"/>
              <w:bottom w:val="single" w:sz="6" w:space="0" w:color="000000"/>
            </w:tcBorders>
          </w:tcPr>
          <w:p w14:paraId="22E42927" w14:textId="77777777" w:rsidR="008622EC" w:rsidRPr="00F940CD" w:rsidRDefault="008622EC" w:rsidP="00442B51">
            <w:pPr>
              <w:spacing w:line="264" w:lineRule="auto"/>
              <w:ind w:right="-113"/>
              <w:rPr>
                <w:sz w:val="22"/>
                <w:szCs w:val="22"/>
              </w:rPr>
            </w:pPr>
            <w:r w:rsidRPr="00F940CD">
              <w:rPr>
                <w:sz w:val="22"/>
                <w:szCs w:val="22"/>
              </w:rPr>
              <w:t>ГОСТ 25737-91</w:t>
            </w:r>
          </w:p>
          <w:p w14:paraId="260B78E3" w14:textId="77777777" w:rsidR="008622EC" w:rsidRPr="00F940CD" w:rsidRDefault="008622EC" w:rsidP="008622EC">
            <w:pPr>
              <w:spacing w:line="264" w:lineRule="auto"/>
              <w:ind w:right="-113"/>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w:t>
            </w:r>
            <w:r w:rsidRPr="00F940CD">
              <w:rPr>
                <w:sz w:val="22"/>
                <w:szCs w:val="22"/>
                <w:lang w:val="en-US"/>
              </w:rPr>
              <w:t>16</w:t>
            </w:r>
          </w:p>
        </w:tc>
      </w:tr>
      <w:tr w:rsidR="00F940CD" w:rsidRPr="00F940CD" w14:paraId="7E56EE06" w14:textId="77777777" w:rsidTr="008622EC">
        <w:trPr>
          <w:cantSplit/>
          <w:trHeight w:val="220"/>
        </w:trPr>
        <w:tc>
          <w:tcPr>
            <w:tcW w:w="711" w:type="dxa"/>
            <w:tcBorders>
              <w:left w:val="single" w:sz="4" w:space="0" w:color="auto"/>
            </w:tcBorders>
          </w:tcPr>
          <w:p w14:paraId="4D564F66" w14:textId="77777777" w:rsidR="008622EC" w:rsidRPr="00F940CD" w:rsidRDefault="008622EC" w:rsidP="00442B51">
            <w:pPr>
              <w:spacing w:line="264" w:lineRule="auto"/>
              <w:ind w:left="-109" w:right="-108"/>
              <w:jc w:val="center"/>
              <w:rPr>
                <w:sz w:val="22"/>
                <w:szCs w:val="22"/>
              </w:rPr>
            </w:pPr>
            <w:r w:rsidRPr="00F940CD">
              <w:rPr>
                <w:sz w:val="22"/>
                <w:szCs w:val="22"/>
              </w:rPr>
              <w:t>161.17</w:t>
            </w:r>
          </w:p>
          <w:p w14:paraId="0330CD22" w14:textId="77777777" w:rsidR="008622EC" w:rsidRPr="00F940CD" w:rsidRDefault="008622EC" w:rsidP="00442B51">
            <w:pPr>
              <w:spacing w:line="264" w:lineRule="auto"/>
              <w:jc w:val="center"/>
              <w:rPr>
                <w:sz w:val="22"/>
                <w:szCs w:val="22"/>
              </w:rPr>
            </w:pPr>
            <w:r w:rsidRPr="00F940CD">
              <w:rPr>
                <w:sz w:val="22"/>
                <w:szCs w:val="22"/>
              </w:rPr>
              <w:t>*</w:t>
            </w:r>
          </w:p>
        </w:tc>
        <w:tc>
          <w:tcPr>
            <w:tcW w:w="1844" w:type="dxa"/>
            <w:vMerge/>
            <w:tcBorders>
              <w:left w:val="single" w:sz="4" w:space="0" w:color="auto"/>
            </w:tcBorders>
          </w:tcPr>
          <w:p w14:paraId="023A3300" w14:textId="77777777" w:rsidR="008622EC" w:rsidRPr="00F940CD" w:rsidRDefault="008622EC" w:rsidP="00442B51">
            <w:pPr>
              <w:spacing w:line="264" w:lineRule="auto"/>
              <w:ind w:right="-48"/>
              <w:rPr>
                <w:sz w:val="22"/>
                <w:szCs w:val="22"/>
              </w:rPr>
            </w:pPr>
          </w:p>
        </w:tc>
        <w:tc>
          <w:tcPr>
            <w:tcW w:w="993" w:type="dxa"/>
            <w:vMerge/>
          </w:tcPr>
          <w:p w14:paraId="0DC32979" w14:textId="77777777" w:rsidR="008622EC" w:rsidRPr="00F940CD" w:rsidRDefault="008622EC" w:rsidP="00442B51">
            <w:pPr>
              <w:spacing w:line="264" w:lineRule="auto"/>
              <w:ind w:left="-110" w:right="-108"/>
              <w:jc w:val="center"/>
              <w:rPr>
                <w:sz w:val="22"/>
                <w:szCs w:val="22"/>
              </w:rPr>
            </w:pPr>
          </w:p>
        </w:tc>
        <w:tc>
          <w:tcPr>
            <w:tcW w:w="2124" w:type="dxa"/>
            <w:tcBorders>
              <w:top w:val="single" w:sz="4" w:space="0" w:color="auto"/>
            </w:tcBorders>
          </w:tcPr>
          <w:p w14:paraId="131AC05A" w14:textId="77777777" w:rsidR="008622EC" w:rsidRPr="00F940CD" w:rsidRDefault="008622EC" w:rsidP="00442B51">
            <w:pPr>
              <w:spacing w:line="264" w:lineRule="auto"/>
              <w:ind w:right="-48"/>
              <w:rPr>
                <w:sz w:val="22"/>
                <w:szCs w:val="22"/>
                <w:lang w:val="en-US"/>
              </w:rPr>
            </w:pPr>
            <w:r w:rsidRPr="00F940CD">
              <w:rPr>
                <w:sz w:val="22"/>
                <w:szCs w:val="22"/>
              </w:rPr>
              <w:t>Гексаметиленди-амин</w:t>
            </w:r>
          </w:p>
        </w:tc>
        <w:tc>
          <w:tcPr>
            <w:tcW w:w="2127" w:type="dxa"/>
            <w:vMerge/>
            <w:tcBorders>
              <w:right w:val="single" w:sz="6" w:space="0" w:color="000000"/>
            </w:tcBorders>
          </w:tcPr>
          <w:p w14:paraId="0451EDCC" w14:textId="77777777" w:rsidR="008622EC" w:rsidRPr="00F940CD" w:rsidRDefault="008622EC" w:rsidP="00442B51">
            <w:pPr>
              <w:spacing w:line="264" w:lineRule="auto"/>
              <w:ind w:right="-48"/>
              <w:rPr>
                <w:sz w:val="22"/>
                <w:szCs w:val="22"/>
              </w:rPr>
            </w:pPr>
          </w:p>
        </w:tc>
        <w:tc>
          <w:tcPr>
            <w:tcW w:w="2835" w:type="dxa"/>
            <w:tcBorders>
              <w:top w:val="single" w:sz="4" w:space="0" w:color="auto"/>
              <w:left w:val="single" w:sz="6" w:space="0" w:color="000000"/>
              <w:bottom w:val="single" w:sz="6" w:space="0" w:color="000000"/>
            </w:tcBorders>
          </w:tcPr>
          <w:p w14:paraId="561C55C3" w14:textId="77777777" w:rsidR="008622EC" w:rsidRPr="00F940CD" w:rsidRDefault="008622EC" w:rsidP="00442B51">
            <w:pPr>
              <w:spacing w:line="264" w:lineRule="auto"/>
              <w:ind w:right="-113"/>
              <w:rPr>
                <w:sz w:val="22"/>
                <w:szCs w:val="22"/>
              </w:rPr>
            </w:pPr>
            <w:r w:rsidRPr="00F940CD">
              <w:rPr>
                <w:sz w:val="22"/>
                <w:szCs w:val="22"/>
              </w:rPr>
              <w:t>МР 1503-76</w:t>
            </w:r>
          </w:p>
          <w:p w14:paraId="1812F965" w14:textId="77777777" w:rsidR="008622EC" w:rsidRPr="00F940CD" w:rsidRDefault="008622EC" w:rsidP="00442B51">
            <w:pPr>
              <w:spacing w:line="264" w:lineRule="auto"/>
              <w:ind w:right="-113"/>
              <w:rPr>
                <w:sz w:val="22"/>
                <w:szCs w:val="22"/>
              </w:rPr>
            </w:pPr>
            <w:r w:rsidRPr="00F940CD">
              <w:rPr>
                <w:sz w:val="22"/>
                <w:szCs w:val="22"/>
              </w:rPr>
              <w:t>Инструкция 4481-86</w:t>
            </w:r>
          </w:p>
          <w:p w14:paraId="2AF65A01" w14:textId="77777777" w:rsidR="008622EC" w:rsidRPr="00F940CD" w:rsidRDefault="008622EC" w:rsidP="00442B51">
            <w:pPr>
              <w:spacing w:line="264" w:lineRule="auto"/>
              <w:ind w:right="-113"/>
              <w:rPr>
                <w:sz w:val="22"/>
                <w:szCs w:val="22"/>
                <w:lang w:val="be-BY"/>
              </w:rPr>
            </w:pPr>
            <w:r w:rsidRPr="00F940CD">
              <w:rPr>
                <w:sz w:val="22"/>
                <w:szCs w:val="22"/>
                <w:lang w:val="be-BY"/>
              </w:rPr>
              <w:t>ГОСТ 32533-2013</w:t>
            </w:r>
          </w:p>
          <w:p w14:paraId="47E7A8B0" w14:textId="77777777" w:rsidR="008622EC" w:rsidRPr="00F940CD" w:rsidRDefault="008622EC" w:rsidP="00442B51">
            <w:pPr>
              <w:spacing w:line="264" w:lineRule="auto"/>
              <w:ind w:right="-113"/>
              <w:rPr>
                <w:sz w:val="22"/>
                <w:szCs w:val="22"/>
              </w:rPr>
            </w:pPr>
            <w:r w:rsidRPr="00F940CD">
              <w:rPr>
                <w:sz w:val="22"/>
                <w:szCs w:val="22"/>
              </w:rPr>
              <w:t xml:space="preserve">Инструкция </w:t>
            </w:r>
          </w:p>
          <w:p w14:paraId="1D3F36FD" w14:textId="77777777" w:rsidR="008622EC" w:rsidRPr="00F940CD" w:rsidRDefault="008622EC" w:rsidP="00442B51">
            <w:pPr>
              <w:spacing w:line="264" w:lineRule="auto"/>
              <w:ind w:right="-113"/>
              <w:rPr>
                <w:sz w:val="22"/>
                <w:szCs w:val="22"/>
              </w:rPr>
            </w:pPr>
            <w:r w:rsidRPr="00F940CD">
              <w:rPr>
                <w:sz w:val="22"/>
                <w:szCs w:val="22"/>
              </w:rPr>
              <w:t>2.3.3.10-15-64-2005</w:t>
            </w:r>
          </w:p>
          <w:p w14:paraId="1D2D5397" w14:textId="77777777" w:rsidR="008622EC" w:rsidRPr="00F940CD" w:rsidRDefault="008622EC" w:rsidP="00442B51">
            <w:pPr>
              <w:spacing w:line="264" w:lineRule="auto"/>
              <w:ind w:right="-113"/>
              <w:rPr>
                <w:sz w:val="22"/>
                <w:szCs w:val="22"/>
              </w:rPr>
            </w:pPr>
            <w:r w:rsidRPr="00F940CD">
              <w:rPr>
                <w:sz w:val="22"/>
                <w:szCs w:val="22"/>
              </w:rPr>
              <w:t>Руководство по методам определения вредных веществ в атмосферном воздухе Соловьева, Хрусталева, 1974</w:t>
            </w:r>
          </w:p>
          <w:p w14:paraId="6EEC8CDD" w14:textId="77777777" w:rsidR="008622EC" w:rsidRPr="00F940CD" w:rsidRDefault="008622EC" w:rsidP="00442B51">
            <w:pPr>
              <w:spacing w:line="264" w:lineRule="auto"/>
              <w:ind w:right="-113"/>
              <w:rPr>
                <w:sz w:val="22"/>
                <w:szCs w:val="22"/>
              </w:rPr>
            </w:pPr>
          </w:p>
          <w:p w14:paraId="03E4DF4B" w14:textId="77777777" w:rsidR="008622EC" w:rsidRPr="00F940CD" w:rsidRDefault="008622EC" w:rsidP="00442B51">
            <w:pPr>
              <w:spacing w:line="264" w:lineRule="auto"/>
              <w:ind w:right="-113"/>
              <w:rPr>
                <w:sz w:val="22"/>
                <w:szCs w:val="22"/>
              </w:rPr>
            </w:pPr>
          </w:p>
        </w:tc>
      </w:tr>
    </w:tbl>
    <w:p w14:paraId="67F65BB5" w14:textId="77777777" w:rsidR="008622EC" w:rsidRPr="00F940CD" w:rsidRDefault="008622EC">
      <w:r w:rsidRPr="00F940CD">
        <w:br w:type="page"/>
      </w:r>
    </w:p>
    <w:tbl>
      <w:tblPr>
        <w:tblW w:w="1063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4"/>
        <w:gridCol w:w="993"/>
        <w:gridCol w:w="2124"/>
        <w:gridCol w:w="2127"/>
        <w:gridCol w:w="2835"/>
      </w:tblGrid>
      <w:tr w:rsidR="00F940CD" w:rsidRPr="00F940CD" w14:paraId="119DA8E4" w14:textId="77777777" w:rsidTr="008622EC">
        <w:trPr>
          <w:cantSplit/>
          <w:trHeight w:val="215"/>
        </w:trPr>
        <w:tc>
          <w:tcPr>
            <w:tcW w:w="711" w:type="dxa"/>
            <w:tcBorders>
              <w:left w:val="single" w:sz="4" w:space="0" w:color="auto"/>
            </w:tcBorders>
          </w:tcPr>
          <w:p w14:paraId="71290E96" w14:textId="77777777" w:rsidR="008622EC" w:rsidRPr="00F940CD" w:rsidRDefault="008622EC" w:rsidP="00442B51">
            <w:pPr>
              <w:spacing w:line="264" w:lineRule="auto"/>
              <w:ind w:left="-109" w:right="-108"/>
              <w:jc w:val="center"/>
              <w:rPr>
                <w:sz w:val="22"/>
                <w:szCs w:val="22"/>
              </w:rPr>
            </w:pPr>
            <w:r w:rsidRPr="00F940CD">
              <w:rPr>
                <w:sz w:val="22"/>
                <w:szCs w:val="22"/>
              </w:rPr>
              <w:lastRenderedPageBreak/>
              <w:t>161.18</w:t>
            </w:r>
          </w:p>
          <w:p w14:paraId="4F21768B" w14:textId="77777777" w:rsidR="008622EC" w:rsidRPr="00F940CD" w:rsidRDefault="008622EC" w:rsidP="00442B51">
            <w:pPr>
              <w:spacing w:line="264" w:lineRule="auto"/>
              <w:jc w:val="center"/>
              <w:rPr>
                <w:sz w:val="22"/>
                <w:szCs w:val="22"/>
              </w:rPr>
            </w:pPr>
            <w:r w:rsidRPr="00F940CD">
              <w:rPr>
                <w:sz w:val="22"/>
                <w:szCs w:val="22"/>
              </w:rPr>
              <w:t>*</w:t>
            </w:r>
          </w:p>
        </w:tc>
        <w:tc>
          <w:tcPr>
            <w:tcW w:w="1844" w:type="dxa"/>
            <w:vMerge w:val="restart"/>
            <w:tcBorders>
              <w:left w:val="single" w:sz="4" w:space="0" w:color="auto"/>
            </w:tcBorders>
          </w:tcPr>
          <w:p w14:paraId="51CD9B9F" w14:textId="77777777" w:rsidR="008622EC" w:rsidRPr="00F940CD" w:rsidRDefault="008622EC" w:rsidP="008622EC">
            <w:pPr>
              <w:spacing w:line="264" w:lineRule="auto"/>
              <w:ind w:right="-48"/>
              <w:rPr>
                <w:bCs/>
                <w:sz w:val="22"/>
                <w:szCs w:val="22"/>
              </w:rPr>
            </w:pPr>
            <w:r w:rsidRPr="00F940CD">
              <w:rPr>
                <w:bCs/>
                <w:sz w:val="22"/>
                <w:szCs w:val="22"/>
              </w:rPr>
              <w:t>Изделия медицинского назначения, медицинская техника и материалы, применяемые для их изготовления</w:t>
            </w:r>
          </w:p>
          <w:p w14:paraId="57D7F688" w14:textId="77777777" w:rsidR="008622EC" w:rsidRPr="00F940CD" w:rsidRDefault="008622EC" w:rsidP="00442B51">
            <w:pPr>
              <w:spacing w:line="264" w:lineRule="auto"/>
              <w:ind w:right="-48"/>
              <w:rPr>
                <w:sz w:val="22"/>
                <w:szCs w:val="22"/>
              </w:rPr>
            </w:pPr>
          </w:p>
        </w:tc>
        <w:tc>
          <w:tcPr>
            <w:tcW w:w="993" w:type="dxa"/>
            <w:vMerge w:val="restart"/>
          </w:tcPr>
          <w:p w14:paraId="13199C18" w14:textId="77777777" w:rsidR="008622EC" w:rsidRPr="00F940CD" w:rsidRDefault="008622EC" w:rsidP="008622EC">
            <w:pPr>
              <w:spacing w:line="264" w:lineRule="auto"/>
              <w:ind w:left="-43"/>
              <w:jc w:val="center"/>
              <w:rPr>
                <w:rFonts w:eastAsia="Times New Roman"/>
                <w:sz w:val="22"/>
                <w:szCs w:val="22"/>
              </w:rPr>
            </w:pPr>
            <w:r w:rsidRPr="00F940CD">
              <w:rPr>
                <w:rFonts w:eastAsia="Times New Roman"/>
                <w:sz w:val="22"/>
                <w:szCs w:val="22"/>
              </w:rPr>
              <w:t>32.50,</w:t>
            </w:r>
          </w:p>
          <w:p w14:paraId="588612A5" w14:textId="77777777" w:rsidR="008622EC" w:rsidRPr="00F940CD" w:rsidRDefault="008622EC" w:rsidP="008622EC">
            <w:pPr>
              <w:spacing w:line="264" w:lineRule="auto"/>
              <w:ind w:left="-43"/>
              <w:jc w:val="center"/>
              <w:rPr>
                <w:rFonts w:eastAsia="Times New Roman"/>
                <w:sz w:val="22"/>
                <w:szCs w:val="22"/>
              </w:rPr>
            </w:pPr>
            <w:r w:rsidRPr="00F940CD">
              <w:rPr>
                <w:rFonts w:eastAsia="Times New Roman"/>
                <w:sz w:val="22"/>
                <w:szCs w:val="22"/>
              </w:rPr>
              <w:t xml:space="preserve">17.12, </w:t>
            </w:r>
          </w:p>
          <w:p w14:paraId="2A861A2F" w14:textId="77777777" w:rsidR="008622EC" w:rsidRPr="00F940CD" w:rsidRDefault="008622EC" w:rsidP="008622EC">
            <w:pPr>
              <w:spacing w:line="264" w:lineRule="auto"/>
              <w:ind w:left="-43"/>
              <w:jc w:val="center"/>
              <w:rPr>
                <w:rFonts w:eastAsia="Times New Roman"/>
                <w:sz w:val="22"/>
                <w:szCs w:val="22"/>
              </w:rPr>
            </w:pPr>
            <w:r w:rsidRPr="00F940CD">
              <w:rPr>
                <w:rFonts w:eastAsia="Times New Roman"/>
                <w:sz w:val="22"/>
                <w:szCs w:val="22"/>
              </w:rPr>
              <w:t>23.49,</w:t>
            </w:r>
          </w:p>
          <w:p w14:paraId="75A75988" w14:textId="77777777" w:rsidR="008622EC" w:rsidRPr="00F940CD" w:rsidRDefault="008622EC" w:rsidP="008622EC">
            <w:pPr>
              <w:spacing w:line="264" w:lineRule="auto"/>
              <w:ind w:left="-43"/>
              <w:jc w:val="center"/>
              <w:rPr>
                <w:rFonts w:eastAsia="Times New Roman"/>
                <w:sz w:val="22"/>
                <w:szCs w:val="22"/>
              </w:rPr>
            </w:pPr>
            <w:r w:rsidRPr="00F940CD">
              <w:rPr>
                <w:rFonts w:eastAsia="Times New Roman"/>
                <w:sz w:val="22"/>
                <w:szCs w:val="22"/>
              </w:rPr>
              <w:t>24.33,</w:t>
            </w:r>
          </w:p>
          <w:p w14:paraId="3022BC28" w14:textId="77777777" w:rsidR="008622EC" w:rsidRPr="00F940CD" w:rsidRDefault="008622EC" w:rsidP="008622EC">
            <w:pPr>
              <w:spacing w:line="264" w:lineRule="auto"/>
              <w:ind w:left="-43"/>
              <w:jc w:val="center"/>
              <w:rPr>
                <w:rFonts w:eastAsia="Times New Roman"/>
                <w:sz w:val="22"/>
                <w:szCs w:val="22"/>
              </w:rPr>
            </w:pPr>
            <w:r w:rsidRPr="00F940CD">
              <w:rPr>
                <w:rFonts w:eastAsia="Times New Roman"/>
                <w:sz w:val="22"/>
                <w:szCs w:val="22"/>
              </w:rPr>
              <w:t>24.45,</w:t>
            </w:r>
          </w:p>
          <w:p w14:paraId="3F9906D9" w14:textId="77777777" w:rsidR="008622EC" w:rsidRPr="00F940CD" w:rsidRDefault="008622EC" w:rsidP="008622EC">
            <w:pPr>
              <w:spacing w:line="264" w:lineRule="auto"/>
              <w:ind w:left="-43"/>
              <w:jc w:val="center"/>
              <w:rPr>
                <w:rFonts w:eastAsia="Times New Roman"/>
                <w:sz w:val="22"/>
                <w:szCs w:val="22"/>
              </w:rPr>
            </w:pPr>
            <w:r w:rsidRPr="00F940CD">
              <w:rPr>
                <w:rFonts w:eastAsia="Times New Roman"/>
                <w:sz w:val="22"/>
                <w:szCs w:val="22"/>
              </w:rPr>
              <w:t xml:space="preserve">25.29, </w:t>
            </w:r>
          </w:p>
          <w:p w14:paraId="6CA89523" w14:textId="77777777" w:rsidR="008622EC" w:rsidRPr="00F940CD" w:rsidRDefault="008622EC" w:rsidP="008622EC">
            <w:pPr>
              <w:spacing w:line="264" w:lineRule="auto"/>
              <w:ind w:left="-43"/>
              <w:jc w:val="center"/>
              <w:rPr>
                <w:rFonts w:eastAsia="Times New Roman"/>
                <w:sz w:val="22"/>
                <w:szCs w:val="22"/>
              </w:rPr>
            </w:pPr>
            <w:r w:rsidRPr="00F940CD">
              <w:rPr>
                <w:rFonts w:eastAsia="Times New Roman"/>
                <w:sz w:val="22"/>
                <w:szCs w:val="22"/>
              </w:rPr>
              <w:t xml:space="preserve">25.71, 25.92, </w:t>
            </w:r>
          </w:p>
          <w:p w14:paraId="1A6E458C" w14:textId="77777777" w:rsidR="008622EC" w:rsidRPr="00F940CD" w:rsidRDefault="008622EC" w:rsidP="008622EC">
            <w:pPr>
              <w:spacing w:line="264" w:lineRule="auto"/>
              <w:ind w:left="-43"/>
              <w:jc w:val="center"/>
              <w:rPr>
                <w:rFonts w:eastAsia="Times New Roman"/>
                <w:sz w:val="22"/>
                <w:szCs w:val="22"/>
              </w:rPr>
            </w:pPr>
            <w:r w:rsidRPr="00F940CD">
              <w:rPr>
                <w:rFonts w:eastAsia="Times New Roman"/>
                <w:sz w:val="22"/>
                <w:szCs w:val="22"/>
              </w:rPr>
              <w:t xml:space="preserve">25.99/ </w:t>
            </w:r>
          </w:p>
          <w:p w14:paraId="136EB9A5" w14:textId="77777777" w:rsidR="008622EC" w:rsidRPr="00F940CD" w:rsidRDefault="008622EC" w:rsidP="008622EC">
            <w:pPr>
              <w:spacing w:line="264" w:lineRule="auto"/>
              <w:ind w:left="-43"/>
              <w:jc w:val="center"/>
              <w:rPr>
                <w:rFonts w:eastAsia="Times New Roman"/>
                <w:sz w:val="22"/>
                <w:szCs w:val="22"/>
              </w:rPr>
            </w:pPr>
            <w:r w:rsidRPr="00F940CD">
              <w:rPr>
                <w:rFonts w:eastAsia="Times New Roman"/>
                <w:sz w:val="22"/>
                <w:szCs w:val="22"/>
              </w:rPr>
              <w:t>08.156,</w:t>
            </w:r>
          </w:p>
          <w:p w14:paraId="19D4A1BF" w14:textId="77777777" w:rsidR="008622EC" w:rsidRPr="00F940CD" w:rsidRDefault="008622EC" w:rsidP="008622EC">
            <w:pPr>
              <w:spacing w:line="264" w:lineRule="auto"/>
              <w:ind w:left="-43"/>
              <w:jc w:val="center"/>
              <w:rPr>
                <w:rFonts w:eastAsia="Times New Roman"/>
                <w:sz w:val="22"/>
                <w:szCs w:val="22"/>
              </w:rPr>
            </w:pPr>
            <w:r w:rsidRPr="00F940CD">
              <w:rPr>
                <w:rFonts w:eastAsia="Times New Roman"/>
                <w:sz w:val="22"/>
                <w:szCs w:val="22"/>
              </w:rPr>
              <w:t>08.158,</w:t>
            </w:r>
          </w:p>
          <w:p w14:paraId="0D4DD5B6" w14:textId="77777777" w:rsidR="008622EC" w:rsidRPr="00F940CD" w:rsidRDefault="008622EC" w:rsidP="008622EC">
            <w:pPr>
              <w:spacing w:line="264" w:lineRule="auto"/>
              <w:ind w:left="-110" w:right="-108"/>
              <w:jc w:val="center"/>
              <w:rPr>
                <w:sz w:val="22"/>
                <w:szCs w:val="22"/>
              </w:rPr>
            </w:pPr>
            <w:r w:rsidRPr="00F940CD">
              <w:rPr>
                <w:rFonts w:eastAsia="Times New Roman"/>
                <w:sz w:val="22"/>
                <w:szCs w:val="22"/>
              </w:rPr>
              <w:t>08.159, 08.161, 08.162</w:t>
            </w:r>
          </w:p>
        </w:tc>
        <w:tc>
          <w:tcPr>
            <w:tcW w:w="2124" w:type="dxa"/>
            <w:tcBorders>
              <w:top w:val="single" w:sz="4" w:space="0" w:color="auto"/>
            </w:tcBorders>
          </w:tcPr>
          <w:p w14:paraId="7E0C58DE" w14:textId="77777777" w:rsidR="008622EC" w:rsidRPr="00F940CD" w:rsidRDefault="008622EC" w:rsidP="00442B51">
            <w:pPr>
              <w:spacing w:line="264" w:lineRule="auto"/>
              <w:ind w:right="-48"/>
              <w:rPr>
                <w:sz w:val="22"/>
                <w:szCs w:val="22"/>
              </w:rPr>
            </w:pPr>
            <w:r w:rsidRPr="00F940CD">
              <w:rPr>
                <w:sz w:val="22"/>
                <w:szCs w:val="22"/>
              </w:rPr>
              <w:t>Гексан</w:t>
            </w:r>
          </w:p>
        </w:tc>
        <w:tc>
          <w:tcPr>
            <w:tcW w:w="2127" w:type="dxa"/>
            <w:vMerge w:val="restart"/>
            <w:tcBorders>
              <w:right w:val="single" w:sz="6" w:space="0" w:color="000000"/>
            </w:tcBorders>
          </w:tcPr>
          <w:p w14:paraId="3ABA2DDE" w14:textId="77777777" w:rsidR="008622EC" w:rsidRPr="00F940CD" w:rsidRDefault="008622EC" w:rsidP="008622EC">
            <w:pPr>
              <w:spacing w:line="264" w:lineRule="auto"/>
              <w:ind w:right="-48"/>
              <w:rPr>
                <w:sz w:val="22"/>
                <w:szCs w:val="22"/>
              </w:rPr>
            </w:pPr>
            <w:r w:rsidRPr="00F940CD">
              <w:rPr>
                <w:sz w:val="22"/>
                <w:szCs w:val="22"/>
              </w:rPr>
              <w:t xml:space="preserve">ЕСТ, утв. Решением Комиссии таможенного союза от 28.05.2010 г. Глава </w:t>
            </w:r>
            <w:r w:rsidRPr="00F940CD">
              <w:rPr>
                <w:sz w:val="22"/>
                <w:szCs w:val="22"/>
                <w:lang w:val="en-US"/>
              </w:rPr>
              <w:t>II</w:t>
            </w:r>
            <w:r w:rsidRPr="00F940CD">
              <w:rPr>
                <w:sz w:val="22"/>
                <w:szCs w:val="22"/>
              </w:rPr>
              <w:t>,</w:t>
            </w:r>
          </w:p>
          <w:p w14:paraId="137E62CF" w14:textId="77777777" w:rsidR="008622EC" w:rsidRPr="00F940CD" w:rsidRDefault="008622EC" w:rsidP="008622EC">
            <w:pPr>
              <w:spacing w:line="264" w:lineRule="auto"/>
              <w:ind w:right="-48"/>
              <w:rPr>
                <w:sz w:val="22"/>
                <w:szCs w:val="22"/>
              </w:rPr>
            </w:pPr>
            <w:r w:rsidRPr="00F940CD">
              <w:rPr>
                <w:sz w:val="22"/>
                <w:szCs w:val="22"/>
              </w:rPr>
              <w:t>Раздел 18</w:t>
            </w:r>
          </w:p>
          <w:p w14:paraId="72A16BC6" w14:textId="77777777" w:rsidR="008622EC" w:rsidRPr="00F940CD" w:rsidRDefault="008622EC" w:rsidP="008622EC">
            <w:pPr>
              <w:spacing w:line="264" w:lineRule="auto"/>
              <w:ind w:right="-48"/>
              <w:rPr>
                <w:sz w:val="22"/>
                <w:szCs w:val="22"/>
              </w:rPr>
            </w:pPr>
            <w:r w:rsidRPr="00F940CD">
              <w:rPr>
                <w:sz w:val="22"/>
                <w:szCs w:val="22"/>
              </w:rPr>
              <w:t xml:space="preserve">Инструкция </w:t>
            </w:r>
          </w:p>
          <w:p w14:paraId="35B07D32" w14:textId="77777777" w:rsidR="008622EC" w:rsidRPr="00F940CD" w:rsidRDefault="008622EC" w:rsidP="008622EC">
            <w:pPr>
              <w:spacing w:line="264" w:lineRule="auto"/>
              <w:ind w:right="-48"/>
              <w:rPr>
                <w:sz w:val="22"/>
                <w:szCs w:val="22"/>
              </w:rPr>
            </w:pPr>
            <w:r w:rsidRPr="00F940CD">
              <w:rPr>
                <w:sz w:val="22"/>
                <w:szCs w:val="22"/>
              </w:rPr>
              <w:t>1.1.10-22-58-2005</w:t>
            </w:r>
          </w:p>
          <w:p w14:paraId="4EBFC127" w14:textId="77777777" w:rsidR="008622EC" w:rsidRPr="00F940CD" w:rsidRDefault="008622EC" w:rsidP="008622EC">
            <w:pPr>
              <w:spacing w:line="264" w:lineRule="auto"/>
              <w:ind w:right="-48"/>
              <w:rPr>
                <w:sz w:val="22"/>
                <w:szCs w:val="22"/>
              </w:rPr>
            </w:pPr>
            <w:r w:rsidRPr="00F940CD">
              <w:rPr>
                <w:sz w:val="22"/>
                <w:szCs w:val="22"/>
              </w:rPr>
              <w:t xml:space="preserve">Инструкция </w:t>
            </w:r>
          </w:p>
          <w:p w14:paraId="2D61D4C7" w14:textId="77777777" w:rsidR="008622EC" w:rsidRPr="00F940CD" w:rsidRDefault="008622EC" w:rsidP="008622EC">
            <w:pPr>
              <w:spacing w:line="264" w:lineRule="auto"/>
              <w:ind w:right="-48"/>
              <w:rPr>
                <w:sz w:val="22"/>
                <w:szCs w:val="22"/>
              </w:rPr>
            </w:pPr>
            <w:r w:rsidRPr="00F940CD">
              <w:rPr>
                <w:sz w:val="22"/>
                <w:szCs w:val="22"/>
              </w:rPr>
              <w:t>1.1.10-12-41-2006</w:t>
            </w:r>
          </w:p>
          <w:p w14:paraId="1D2CA771" w14:textId="77777777" w:rsidR="008622EC" w:rsidRPr="00F940CD" w:rsidRDefault="008622EC" w:rsidP="008622EC">
            <w:pPr>
              <w:spacing w:line="264" w:lineRule="auto"/>
              <w:ind w:right="-48"/>
              <w:rPr>
                <w:sz w:val="22"/>
                <w:szCs w:val="22"/>
              </w:rPr>
            </w:pPr>
            <w:r w:rsidRPr="00F940CD">
              <w:rPr>
                <w:sz w:val="22"/>
                <w:szCs w:val="22"/>
              </w:rPr>
              <w:t xml:space="preserve">Инструкция по применению </w:t>
            </w:r>
          </w:p>
          <w:p w14:paraId="55206906" w14:textId="77777777" w:rsidR="008622EC" w:rsidRPr="00F940CD" w:rsidRDefault="008622EC" w:rsidP="008622EC">
            <w:pPr>
              <w:spacing w:line="264" w:lineRule="auto"/>
              <w:ind w:right="-48"/>
              <w:rPr>
                <w:sz w:val="22"/>
                <w:szCs w:val="22"/>
              </w:rPr>
            </w:pPr>
            <w:r w:rsidRPr="00F940CD">
              <w:rPr>
                <w:sz w:val="22"/>
                <w:szCs w:val="22"/>
              </w:rPr>
              <w:t xml:space="preserve">№ 020-1118, </w:t>
            </w:r>
          </w:p>
          <w:p w14:paraId="5769F640" w14:textId="77777777" w:rsidR="008622EC" w:rsidRPr="00F940CD" w:rsidRDefault="008622EC" w:rsidP="008622EC">
            <w:pPr>
              <w:spacing w:line="264" w:lineRule="auto"/>
              <w:ind w:right="-48"/>
              <w:rPr>
                <w:sz w:val="22"/>
                <w:szCs w:val="22"/>
              </w:rPr>
            </w:pPr>
            <w:r w:rsidRPr="00F940CD">
              <w:rPr>
                <w:sz w:val="22"/>
                <w:szCs w:val="22"/>
              </w:rPr>
              <w:t xml:space="preserve">утв. МЗ РБ </w:t>
            </w:r>
          </w:p>
          <w:p w14:paraId="1718E4BF" w14:textId="77777777" w:rsidR="008622EC" w:rsidRPr="00F940CD" w:rsidRDefault="008622EC" w:rsidP="008622EC">
            <w:pPr>
              <w:spacing w:line="264" w:lineRule="auto"/>
              <w:ind w:right="-48"/>
              <w:rPr>
                <w:sz w:val="22"/>
                <w:szCs w:val="22"/>
              </w:rPr>
            </w:pPr>
            <w:r w:rsidRPr="00F940CD">
              <w:rPr>
                <w:sz w:val="22"/>
                <w:szCs w:val="22"/>
              </w:rPr>
              <w:t>23.04.2019</w:t>
            </w:r>
          </w:p>
          <w:p w14:paraId="310C31A7" w14:textId="77777777" w:rsidR="008622EC" w:rsidRPr="00F940CD" w:rsidRDefault="008622EC" w:rsidP="008622EC">
            <w:pPr>
              <w:pStyle w:val="a3"/>
              <w:spacing w:line="264" w:lineRule="auto"/>
              <w:ind w:right="-48"/>
              <w:rPr>
                <w:sz w:val="22"/>
                <w:szCs w:val="22"/>
              </w:rPr>
            </w:pPr>
            <w:r w:rsidRPr="00F940CD">
              <w:rPr>
                <w:sz w:val="22"/>
                <w:szCs w:val="22"/>
              </w:rPr>
              <w:t>МР № 117-9711</w:t>
            </w:r>
          </w:p>
          <w:p w14:paraId="3BD9AB56" w14:textId="77777777" w:rsidR="008622EC" w:rsidRPr="00F940CD" w:rsidRDefault="008622EC" w:rsidP="008622EC">
            <w:pPr>
              <w:spacing w:line="264" w:lineRule="auto"/>
              <w:ind w:right="-48"/>
              <w:rPr>
                <w:sz w:val="22"/>
                <w:szCs w:val="22"/>
              </w:rPr>
            </w:pPr>
            <w:r w:rsidRPr="00F940CD">
              <w:rPr>
                <w:sz w:val="22"/>
                <w:szCs w:val="22"/>
              </w:rPr>
              <w:t xml:space="preserve">СанПиН, ГН, утв. Постановлением </w:t>
            </w:r>
          </w:p>
          <w:p w14:paraId="288EC9A7" w14:textId="77777777" w:rsidR="008622EC" w:rsidRPr="00F940CD" w:rsidRDefault="008622EC" w:rsidP="008622EC">
            <w:pPr>
              <w:spacing w:line="264" w:lineRule="auto"/>
              <w:ind w:right="-48"/>
              <w:rPr>
                <w:sz w:val="22"/>
                <w:szCs w:val="22"/>
              </w:rPr>
            </w:pPr>
            <w:r w:rsidRPr="00F940CD">
              <w:rPr>
                <w:sz w:val="22"/>
                <w:szCs w:val="22"/>
              </w:rPr>
              <w:t>МЗ РБ от 16.12.2013</w:t>
            </w:r>
          </w:p>
          <w:p w14:paraId="08DAC31E" w14:textId="77777777" w:rsidR="008622EC" w:rsidRPr="00F940CD" w:rsidRDefault="008622EC" w:rsidP="008622EC">
            <w:pPr>
              <w:spacing w:line="264" w:lineRule="auto"/>
              <w:ind w:right="-48"/>
              <w:rPr>
                <w:sz w:val="22"/>
                <w:szCs w:val="22"/>
              </w:rPr>
            </w:pPr>
            <w:r w:rsidRPr="00F940CD">
              <w:rPr>
                <w:sz w:val="22"/>
                <w:szCs w:val="22"/>
              </w:rPr>
              <w:t xml:space="preserve">№ 128 </w:t>
            </w:r>
          </w:p>
          <w:p w14:paraId="4B7C1942" w14:textId="77777777" w:rsidR="00B3767B" w:rsidRPr="00F940CD" w:rsidRDefault="00B3767B" w:rsidP="00B3767B">
            <w:pPr>
              <w:spacing w:line="264" w:lineRule="auto"/>
              <w:ind w:right="-48"/>
              <w:rPr>
                <w:sz w:val="22"/>
                <w:szCs w:val="22"/>
              </w:rPr>
            </w:pPr>
            <w:r w:rsidRPr="00F940CD">
              <w:rPr>
                <w:sz w:val="22"/>
                <w:szCs w:val="22"/>
              </w:rPr>
              <w:t>Постановление Совета министров Республики Беларусь 25.01.2021г. № 37</w:t>
            </w:r>
          </w:p>
          <w:p w14:paraId="72E1DE21" w14:textId="77777777" w:rsidR="00B3767B" w:rsidRPr="00F940CD" w:rsidRDefault="00B3767B" w:rsidP="008622EC">
            <w:pPr>
              <w:spacing w:line="264" w:lineRule="auto"/>
              <w:ind w:right="-48"/>
              <w:rPr>
                <w:sz w:val="22"/>
                <w:szCs w:val="22"/>
              </w:rPr>
            </w:pPr>
          </w:p>
          <w:p w14:paraId="5E137A11" w14:textId="77777777" w:rsidR="008622EC" w:rsidRPr="00F940CD" w:rsidRDefault="008622EC" w:rsidP="008622EC">
            <w:pPr>
              <w:spacing w:line="264" w:lineRule="auto"/>
              <w:ind w:right="-48"/>
              <w:rPr>
                <w:sz w:val="22"/>
                <w:szCs w:val="22"/>
              </w:rPr>
            </w:pPr>
            <w:r w:rsidRPr="00F940CD">
              <w:rPr>
                <w:sz w:val="22"/>
                <w:szCs w:val="22"/>
              </w:rPr>
              <w:t>ТНПА и другие документы</w:t>
            </w:r>
          </w:p>
        </w:tc>
        <w:tc>
          <w:tcPr>
            <w:tcW w:w="2835" w:type="dxa"/>
            <w:tcBorders>
              <w:top w:val="single" w:sz="4" w:space="0" w:color="auto"/>
              <w:left w:val="single" w:sz="6" w:space="0" w:color="000000"/>
              <w:bottom w:val="single" w:sz="6" w:space="0" w:color="000000"/>
            </w:tcBorders>
          </w:tcPr>
          <w:p w14:paraId="2C3ED58A" w14:textId="77777777" w:rsidR="008622EC" w:rsidRPr="00F940CD" w:rsidRDefault="008622EC" w:rsidP="008622EC">
            <w:pPr>
              <w:spacing w:line="264" w:lineRule="auto"/>
              <w:ind w:right="-113"/>
              <w:rPr>
                <w:sz w:val="22"/>
                <w:szCs w:val="22"/>
              </w:rPr>
            </w:pPr>
            <w:r w:rsidRPr="00F940CD">
              <w:rPr>
                <w:sz w:val="22"/>
                <w:szCs w:val="22"/>
              </w:rPr>
              <w:t>МУК 4.1.3166-14</w:t>
            </w:r>
          </w:p>
          <w:p w14:paraId="0192D02D" w14:textId="77777777" w:rsidR="00B61FC7" w:rsidRPr="00F940CD" w:rsidRDefault="00B61FC7" w:rsidP="008622EC">
            <w:pPr>
              <w:spacing w:line="264" w:lineRule="auto"/>
              <w:ind w:right="-113"/>
              <w:rPr>
                <w:sz w:val="22"/>
                <w:szCs w:val="22"/>
              </w:rPr>
            </w:pPr>
          </w:p>
          <w:p w14:paraId="7848F4EF" w14:textId="77777777" w:rsidR="0073053B" w:rsidRPr="00F940CD" w:rsidRDefault="0073053B" w:rsidP="008622EC">
            <w:pPr>
              <w:spacing w:line="264" w:lineRule="auto"/>
              <w:ind w:right="-113"/>
              <w:rPr>
                <w:sz w:val="22"/>
                <w:szCs w:val="22"/>
              </w:rPr>
            </w:pPr>
          </w:p>
          <w:p w14:paraId="21E96392" w14:textId="77777777" w:rsidR="0073053B" w:rsidRPr="00F940CD" w:rsidRDefault="0073053B" w:rsidP="008622EC">
            <w:pPr>
              <w:spacing w:line="264" w:lineRule="auto"/>
              <w:ind w:right="-113"/>
              <w:rPr>
                <w:sz w:val="22"/>
                <w:szCs w:val="22"/>
              </w:rPr>
            </w:pPr>
          </w:p>
        </w:tc>
      </w:tr>
      <w:tr w:rsidR="00F940CD" w:rsidRPr="00F940CD" w14:paraId="27605100" w14:textId="77777777" w:rsidTr="008622EC">
        <w:trPr>
          <w:cantSplit/>
          <w:trHeight w:val="220"/>
        </w:trPr>
        <w:tc>
          <w:tcPr>
            <w:tcW w:w="711" w:type="dxa"/>
            <w:tcBorders>
              <w:left w:val="single" w:sz="4" w:space="0" w:color="auto"/>
            </w:tcBorders>
          </w:tcPr>
          <w:p w14:paraId="6864E5ED" w14:textId="77777777" w:rsidR="008622EC" w:rsidRPr="00F940CD" w:rsidRDefault="008622EC" w:rsidP="00442B51">
            <w:pPr>
              <w:spacing w:line="264" w:lineRule="auto"/>
              <w:ind w:left="-108" w:right="-108"/>
              <w:jc w:val="center"/>
              <w:rPr>
                <w:sz w:val="22"/>
                <w:szCs w:val="22"/>
              </w:rPr>
            </w:pPr>
            <w:r w:rsidRPr="00F940CD">
              <w:rPr>
                <w:sz w:val="22"/>
                <w:szCs w:val="22"/>
              </w:rPr>
              <w:t>161.19</w:t>
            </w:r>
          </w:p>
          <w:p w14:paraId="01D5B0A9" w14:textId="77777777" w:rsidR="008622EC" w:rsidRPr="00F940CD" w:rsidRDefault="008622EC" w:rsidP="00442B51">
            <w:pPr>
              <w:spacing w:line="264" w:lineRule="auto"/>
              <w:jc w:val="center"/>
              <w:rPr>
                <w:sz w:val="22"/>
                <w:szCs w:val="22"/>
              </w:rPr>
            </w:pPr>
            <w:r w:rsidRPr="00F940CD">
              <w:rPr>
                <w:sz w:val="22"/>
                <w:szCs w:val="22"/>
              </w:rPr>
              <w:t>*</w:t>
            </w:r>
          </w:p>
        </w:tc>
        <w:tc>
          <w:tcPr>
            <w:tcW w:w="1844" w:type="dxa"/>
            <w:vMerge/>
            <w:tcBorders>
              <w:left w:val="single" w:sz="4" w:space="0" w:color="auto"/>
            </w:tcBorders>
          </w:tcPr>
          <w:p w14:paraId="7DE6E4A9" w14:textId="77777777" w:rsidR="008622EC" w:rsidRPr="00F940CD" w:rsidRDefault="008622EC" w:rsidP="00442B51">
            <w:pPr>
              <w:spacing w:line="264" w:lineRule="auto"/>
              <w:ind w:right="-48"/>
              <w:rPr>
                <w:sz w:val="22"/>
                <w:szCs w:val="22"/>
              </w:rPr>
            </w:pPr>
          </w:p>
        </w:tc>
        <w:tc>
          <w:tcPr>
            <w:tcW w:w="993" w:type="dxa"/>
            <w:vMerge/>
          </w:tcPr>
          <w:p w14:paraId="1DDF1A1D" w14:textId="77777777" w:rsidR="008622EC" w:rsidRPr="00F940CD" w:rsidRDefault="008622EC" w:rsidP="00442B51">
            <w:pPr>
              <w:spacing w:line="264" w:lineRule="auto"/>
              <w:ind w:left="-110" w:right="-108"/>
              <w:jc w:val="center"/>
              <w:rPr>
                <w:sz w:val="22"/>
                <w:szCs w:val="22"/>
              </w:rPr>
            </w:pPr>
          </w:p>
        </w:tc>
        <w:tc>
          <w:tcPr>
            <w:tcW w:w="2124" w:type="dxa"/>
            <w:tcBorders>
              <w:top w:val="single" w:sz="4" w:space="0" w:color="auto"/>
            </w:tcBorders>
          </w:tcPr>
          <w:p w14:paraId="12F9988A" w14:textId="77777777" w:rsidR="008622EC" w:rsidRPr="00F940CD" w:rsidRDefault="008622EC" w:rsidP="00442B51">
            <w:pPr>
              <w:spacing w:line="264" w:lineRule="auto"/>
              <w:ind w:right="-48"/>
              <w:rPr>
                <w:sz w:val="22"/>
                <w:szCs w:val="22"/>
              </w:rPr>
            </w:pPr>
            <w:r w:rsidRPr="00F940CD">
              <w:rPr>
                <w:sz w:val="22"/>
                <w:szCs w:val="22"/>
              </w:rPr>
              <w:t>Гептан</w:t>
            </w:r>
          </w:p>
        </w:tc>
        <w:tc>
          <w:tcPr>
            <w:tcW w:w="2127" w:type="dxa"/>
            <w:vMerge/>
            <w:tcBorders>
              <w:right w:val="single" w:sz="6" w:space="0" w:color="000000"/>
            </w:tcBorders>
          </w:tcPr>
          <w:p w14:paraId="0C5D9CFC" w14:textId="77777777" w:rsidR="008622EC" w:rsidRPr="00F940CD" w:rsidRDefault="008622EC" w:rsidP="00442B51">
            <w:pPr>
              <w:spacing w:line="264" w:lineRule="auto"/>
              <w:ind w:right="-48"/>
              <w:rPr>
                <w:sz w:val="22"/>
                <w:szCs w:val="22"/>
              </w:rPr>
            </w:pPr>
          </w:p>
        </w:tc>
        <w:tc>
          <w:tcPr>
            <w:tcW w:w="2835" w:type="dxa"/>
            <w:tcBorders>
              <w:top w:val="single" w:sz="4" w:space="0" w:color="auto"/>
              <w:left w:val="single" w:sz="6" w:space="0" w:color="000000"/>
              <w:bottom w:val="single" w:sz="6" w:space="0" w:color="000000"/>
            </w:tcBorders>
          </w:tcPr>
          <w:p w14:paraId="7E5C2185" w14:textId="77777777" w:rsidR="008622EC" w:rsidRPr="00F940CD" w:rsidRDefault="008622EC" w:rsidP="00442B51">
            <w:pPr>
              <w:spacing w:line="264" w:lineRule="auto"/>
              <w:ind w:right="-113"/>
              <w:rPr>
                <w:sz w:val="22"/>
                <w:szCs w:val="22"/>
              </w:rPr>
            </w:pPr>
            <w:r w:rsidRPr="00F940CD">
              <w:rPr>
                <w:sz w:val="22"/>
                <w:szCs w:val="22"/>
              </w:rPr>
              <w:t>МУК 4.1.3166-14</w:t>
            </w:r>
          </w:p>
          <w:p w14:paraId="2F7EF170" w14:textId="77777777" w:rsidR="008622EC" w:rsidRPr="00F940CD" w:rsidRDefault="008622EC" w:rsidP="00442B51">
            <w:pPr>
              <w:spacing w:line="264" w:lineRule="auto"/>
              <w:ind w:right="-113"/>
              <w:rPr>
                <w:sz w:val="22"/>
                <w:szCs w:val="22"/>
              </w:rPr>
            </w:pPr>
          </w:p>
          <w:p w14:paraId="340134EC" w14:textId="77777777" w:rsidR="0073053B" w:rsidRPr="00F940CD" w:rsidRDefault="0073053B" w:rsidP="00442B51">
            <w:pPr>
              <w:spacing w:line="264" w:lineRule="auto"/>
              <w:ind w:right="-113"/>
              <w:rPr>
                <w:sz w:val="22"/>
                <w:szCs w:val="22"/>
              </w:rPr>
            </w:pPr>
          </w:p>
          <w:p w14:paraId="2D581668" w14:textId="77777777" w:rsidR="00B61FC7" w:rsidRPr="00F940CD" w:rsidRDefault="00B61FC7" w:rsidP="00442B51">
            <w:pPr>
              <w:spacing w:line="264" w:lineRule="auto"/>
              <w:ind w:right="-113"/>
              <w:rPr>
                <w:sz w:val="22"/>
                <w:szCs w:val="22"/>
              </w:rPr>
            </w:pPr>
          </w:p>
        </w:tc>
      </w:tr>
      <w:tr w:rsidR="00F940CD" w:rsidRPr="00F940CD" w14:paraId="5CAFEDD9" w14:textId="77777777" w:rsidTr="008622EC">
        <w:trPr>
          <w:cantSplit/>
          <w:trHeight w:val="220"/>
        </w:trPr>
        <w:tc>
          <w:tcPr>
            <w:tcW w:w="711" w:type="dxa"/>
            <w:tcBorders>
              <w:left w:val="single" w:sz="4" w:space="0" w:color="auto"/>
            </w:tcBorders>
          </w:tcPr>
          <w:p w14:paraId="35102FD6" w14:textId="77777777" w:rsidR="008622EC" w:rsidRPr="00F940CD" w:rsidRDefault="008622EC" w:rsidP="00442B51">
            <w:pPr>
              <w:spacing w:line="264" w:lineRule="auto"/>
              <w:ind w:left="-108" w:right="-108"/>
              <w:jc w:val="center"/>
              <w:rPr>
                <w:sz w:val="22"/>
                <w:szCs w:val="22"/>
              </w:rPr>
            </w:pPr>
            <w:r w:rsidRPr="00F940CD">
              <w:rPr>
                <w:sz w:val="22"/>
                <w:szCs w:val="22"/>
              </w:rPr>
              <w:t>161.20</w:t>
            </w:r>
          </w:p>
          <w:p w14:paraId="4907FF7B" w14:textId="77777777" w:rsidR="008622EC" w:rsidRPr="00F940CD" w:rsidRDefault="008622EC" w:rsidP="00442B51">
            <w:pPr>
              <w:spacing w:line="264" w:lineRule="auto"/>
              <w:jc w:val="center"/>
              <w:rPr>
                <w:sz w:val="22"/>
                <w:szCs w:val="22"/>
              </w:rPr>
            </w:pPr>
            <w:r w:rsidRPr="00F940CD">
              <w:rPr>
                <w:sz w:val="22"/>
                <w:szCs w:val="22"/>
              </w:rPr>
              <w:t>*</w:t>
            </w:r>
          </w:p>
        </w:tc>
        <w:tc>
          <w:tcPr>
            <w:tcW w:w="1844" w:type="dxa"/>
            <w:vMerge/>
            <w:tcBorders>
              <w:left w:val="single" w:sz="4" w:space="0" w:color="auto"/>
            </w:tcBorders>
          </w:tcPr>
          <w:p w14:paraId="52E0EA3F" w14:textId="77777777" w:rsidR="008622EC" w:rsidRPr="00F940CD" w:rsidRDefault="008622EC" w:rsidP="00442B51">
            <w:pPr>
              <w:spacing w:line="264" w:lineRule="auto"/>
              <w:ind w:right="-48"/>
              <w:rPr>
                <w:sz w:val="22"/>
                <w:szCs w:val="22"/>
              </w:rPr>
            </w:pPr>
          </w:p>
        </w:tc>
        <w:tc>
          <w:tcPr>
            <w:tcW w:w="993" w:type="dxa"/>
            <w:vMerge/>
          </w:tcPr>
          <w:p w14:paraId="1987678E" w14:textId="77777777" w:rsidR="008622EC" w:rsidRPr="00F940CD" w:rsidRDefault="008622EC" w:rsidP="00442B51">
            <w:pPr>
              <w:spacing w:line="264" w:lineRule="auto"/>
              <w:ind w:left="-110" w:right="-108"/>
              <w:jc w:val="center"/>
              <w:rPr>
                <w:sz w:val="22"/>
                <w:szCs w:val="22"/>
              </w:rPr>
            </w:pPr>
          </w:p>
        </w:tc>
        <w:tc>
          <w:tcPr>
            <w:tcW w:w="2124" w:type="dxa"/>
            <w:tcBorders>
              <w:top w:val="single" w:sz="4" w:space="0" w:color="auto"/>
            </w:tcBorders>
          </w:tcPr>
          <w:p w14:paraId="7A9C5EF1" w14:textId="77777777" w:rsidR="008622EC" w:rsidRPr="00F940CD" w:rsidRDefault="008622EC" w:rsidP="00442B51">
            <w:pPr>
              <w:spacing w:line="264" w:lineRule="auto"/>
              <w:ind w:right="-48"/>
              <w:rPr>
                <w:sz w:val="22"/>
                <w:szCs w:val="22"/>
              </w:rPr>
            </w:pPr>
            <w:r w:rsidRPr="00F940CD">
              <w:rPr>
                <w:sz w:val="22"/>
                <w:szCs w:val="22"/>
              </w:rPr>
              <w:t>Дибутилфталат</w:t>
            </w:r>
          </w:p>
        </w:tc>
        <w:tc>
          <w:tcPr>
            <w:tcW w:w="2127" w:type="dxa"/>
            <w:vMerge/>
            <w:tcBorders>
              <w:right w:val="single" w:sz="6" w:space="0" w:color="000000"/>
            </w:tcBorders>
          </w:tcPr>
          <w:p w14:paraId="5BF331C5" w14:textId="77777777" w:rsidR="008622EC" w:rsidRPr="00F940CD" w:rsidRDefault="008622EC" w:rsidP="00442B51">
            <w:pPr>
              <w:spacing w:line="264" w:lineRule="auto"/>
              <w:ind w:right="-48"/>
              <w:rPr>
                <w:sz w:val="22"/>
                <w:szCs w:val="22"/>
              </w:rPr>
            </w:pPr>
          </w:p>
        </w:tc>
        <w:tc>
          <w:tcPr>
            <w:tcW w:w="2835" w:type="dxa"/>
            <w:tcBorders>
              <w:top w:val="single" w:sz="4" w:space="0" w:color="auto"/>
              <w:left w:val="single" w:sz="6" w:space="0" w:color="000000"/>
              <w:bottom w:val="single" w:sz="6" w:space="0" w:color="000000"/>
            </w:tcBorders>
          </w:tcPr>
          <w:p w14:paraId="1BC933E7" w14:textId="77777777" w:rsidR="008622EC" w:rsidRPr="00F940CD" w:rsidRDefault="008622EC" w:rsidP="00442B51">
            <w:pPr>
              <w:spacing w:line="264" w:lineRule="auto"/>
              <w:rPr>
                <w:sz w:val="22"/>
                <w:szCs w:val="22"/>
              </w:rPr>
            </w:pPr>
            <w:r w:rsidRPr="00F940CD">
              <w:rPr>
                <w:sz w:val="22"/>
                <w:szCs w:val="22"/>
              </w:rPr>
              <w:t>МР 01.025-07</w:t>
            </w:r>
          </w:p>
          <w:p w14:paraId="10D8D686" w14:textId="77777777" w:rsidR="008622EC" w:rsidRPr="00F940CD" w:rsidRDefault="008622EC" w:rsidP="00442B51">
            <w:pPr>
              <w:spacing w:line="264" w:lineRule="auto"/>
              <w:rPr>
                <w:sz w:val="22"/>
                <w:szCs w:val="22"/>
              </w:rPr>
            </w:pPr>
            <w:r w:rsidRPr="00F940CD">
              <w:rPr>
                <w:sz w:val="22"/>
                <w:szCs w:val="22"/>
              </w:rPr>
              <w:t>МУК 4.1.3169-14</w:t>
            </w:r>
          </w:p>
          <w:p w14:paraId="69AA8F98" w14:textId="77777777" w:rsidR="008622EC" w:rsidRPr="00F940CD" w:rsidRDefault="008622EC" w:rsidP="00442B51">
            <w:pPr>
              <w:spacing w:line="264" w:lineRule="auto"/>
              <w:rPr>
                <w:sz w:val="22"/>
                <w:szCs w:val="22"/>
              </w:rPr>
            </w:pPr>
            <w:r w:rsidRPr="00F940CD">
              <w:rPr>
                <w:sz w:val="22"/>
                <w:szCs w:val="22"/>
              </w:rPr>
              <w:t>МУК 4.1.3168-14</w:t>
            </w:r>
          </w:p>
          <w:p w14:paraId="4F53ADE8" w14:textId="77777777" w:rsidR="008622EC" w:rsidRPr="00F940CD" w:rsidRDefault="008622EC" w:rsidP="00442B51">
            <w:pPr>
              <w:spacing w:line="264" w:lineRule="auto"/>
              <w:rPr>
                <w:sz w:val="22"/>
                <w:szCs w:val="22"/>
              </w:rPr>
            </w:pPr>
            <w:r w:rsidRPr="00F940CD">
              <w:rPr>
                <w:sz w:val="22"/>
                <w:szCs w:val="22"/>
              </w:rPr>
              <w:t>ГОСТ ISO 16000-6-2016</w:t>
            </w:r>
          </w:p>
          <w:p w14:paraId="58438881" w14:textId="77777777" w:rsidR="0073053B" w:rsidRPr="00F940CD" w:rsidRDefault="0073053B" w:rsidP="00442B51">
            <w:pPr>
              <w:spacing w:line="264" w:lineRule="auto"/>
              <w:rPr>
                <w:sz w:val="22"/>
                <w:szCs w:val="22"/>
              </w:rPr>
            </w:pPr>
          </w:p>
          <w:p w14:paraId="31D893EE" w14:textId="77777777" w:rsidR="0073053B" w:rsidRPr="00F940CD" w:rsidRDefault="0073053B" w:rsidP="00442B51">
            <w:pPr>
              <w:spacing w:line="264" w:lineRule="auto"/>
              <w:rPr>
                <w:sz w:val="22"/>
                <w:szCs w:val="22"/>
              </w:rPr>
            </w:pPr>
          </w:p>
        </w:tc>
      </w:tr>
      <w:tr w:rsidR="00F940CD" w:rsidRPr="00F940CD" w14:paraId="5EBE46F5" w14:textId="77777777" w:rsidTr="008622EC">
        <w:trPr>
          <w:cantSplit/>
          <w:trHeight w:val="220"/>
        </w:trPr>
        <w:tc>
          <w:tcPr>
            <w:tcW w:w="711" w:type="dxa"/>
            <w:tcBorders>
              <w:left w:val="single" w:sz="4" w:space="0" w:color="auto"/>
            </w:tcBorders>
          </w:tcPr>
          <w:p w14:paraId="6444763F" w14:textId="77777777" w:rsidR="008622EC" w:rsidRPr="00F940CD" w:rsidRDefault="008622EC" w:rsidP="00442B51">
            <w:pPr>
              <w:spacing w:line="264" w:lineRule="auto"/>
              <w:ind w:left="-108" w:right="-108"/>
              <w:jc w:val="center"/>
              <w:rPr>
                <w:sz w:val="22"/>
                <w:szCs w:val="22"/>
              </w:rPr>
            </w:pPr>
            <w:r w:rsidRPr="00F940CD">
              <w:rPr>
                <w:sz w:val="22"/>
                <w:szCs w:val="22"/>
              </w:rPr>
              <w:t>161.21</w:t>
            </w:r>
          </w:p>
          <w:p w14:paraId="3179359D" w14:textId="77777777" w:rsidR="008622EC" w:rsidRPr="00F940CD" w:rsidRDefault="008622EC" w:rsidP="00442B51">
            <w:pPr>
              <w:spacing w:line="264" w:lineRule="auto"/>
              <w:jc w:val="center"/>
              <w:rPr>
                <w:sz w:val="22"/>
                <w:szCs w:val="22"/>
              </w:rPr>
            </w:pPr>
            <w:r w:rsidRPr="00F940CD">
              <w:rPr>
                <w:sz w:val="22"/>
                <w:szCs w:val="22"/>
              </w:rPr>
              <w:t>*</w:t>
            </w:r>
          </w:p>
        </w:tc>
        <w:tc>
          <w:tcPr>
            <w:tcW w:w="1844" w:type="dxa"/>
            <w:vMerge/>
            <w:tcBorders>
              <w:left w:val="single" w:sz="4" w:space="0" w:color="auto"/>
            </w:tcBorders>
          </w:tcPr>
          <w:p w14:paraId="120AA300" w14:textId="77777777" w:rsidR="008622EC" w:rsidRPr="00F940CD" w:rsidRDefault="008622EC" w:rsidP="00442B51">
            <w:pPr>
              <w:spacing w:line="264" w:lineRule="auto"/>
              <w:ind w:right="-48"/>
              <w:rPr>
                <w:sz w:val="22"/>
                <w:szCs w:val="22"/>
              </w:rPr>
            </w:pPr>
          </w:p>
        </w:tc>
        <w:tc>
          <w:tcPr>
            <w:tcW w:w="993" w:type="dxa"/>
            <w:vMerge/>
          </w:tcPr>
          <w:p w14:paraId="3D1BFE1C" w14:textId="77777777" w:rsidR="008622EC" w:rsidRPr="00F940CD" w:rsidRDefault="008622EC" w:rsidP="00442B51">
            <w:pPr>
              <w:spacing w:line="264" w:lineRule="auto"/>
              <w:ind w:left="-110" w:right="-108"/>
              <w:jc w:val="center"/>
              <w:rPr>
                <w:sz w:val="22"/>
                <w:szCs w:val="22"/>
              </w:rPr>
            </w:pPr>
          </w:p>
        </w:tc>
        <w:tc>
          <w:tcPr>
            <w:tcW w:w="2124" w:type="dxa"/>
            <w:tcBorders>
              <w:top w:val="single" w:sz="4" w:space="0" w:color="auto"/>
            </w:tcBorders>
          </w:tcPr>
          <w:p w14:paraId="75F03A1B" w14:textId="77777777" w:rsidR="008622EC" w:rsidRPr="00F940CD" w:rsidRDefault="008622EC" w:rsidP="00442B51">
            <w:pPr>
              <w:spacing w:line="264" w:lineRule="auto"/>
              <w:ind w:right="-48"/>
              <w:rPr>
                <w:sz w:val="22"/>
                <w:szCs w:val="22"/>
              </w:rPr>
            </w:pPr>
            <w:r w:rsidRPr="00F940CD">
              <w:rPr>
                <w:sz w:val="22"/>
                <w:szCs w:val="22"/>
              </w:rPr>
              <w:t>Диоктилфталат</w:t>
            </w:r>
          </w:p>
        </w:tc>
        <w:tc>
          <w:tcPr>
            <w:tcW w:w="2127" w:type="dxa"/>
            <w:vMerge/>
            <w:tcBorders>
              <w:right w:val="single" w:sz="6" w:space="0" w:color="000000"/>
            </w:tcBorders>
          </w:tcPr>
          <w:p w14:paraId="1BF21805" w14:textId="77777777" w:rsidR="008622EC" w:rsidRPr="00F940CD" w:rsidRDefault="008622EC" w:rsidP="00442B51">
            <w:pPr>
              <w:spacing w:line="264" w:lineRule="auto"/>
              <w:ind w:right="-48"/>
              <w:rPr>
                <w:sz w:val="22"/>
                <w:szCs w:val="22"/>
              </w:rPr>
            </w:pPr>
          </w:p>
        </w:tc>
        <w:tc>
          <w:tcPr>
            <w:tcW w:w="2835" w:type="dxa"/>
            <w:tcBorders>
              <w:top w:val="single" w:sz="4" w:space="0" w:color="auto"/>
              <w:left w:val="single" w:sz="6" w:space="0" w:color="000000"/>
              <w:bottom w:val="single" w:sz="6" w:space="0" w:color="000000"/>
            </w:tcBorders>
          </w:tcPr>
          <w:p w14:paraId="3190352F" w14:textId="77777777" w:rsidR="008622EC" w:rsidRPr="00F940CD" w:rsidRDefault="008622EC" w:rsidP="00442B51">
            <w:pPr>
              <w:spacing w:line="264" w:lineRule="auto"/>
              <w:rPr>
                <w:sz w:val="22"/>
                <w:szCs w:val="22"/>
              </w:rPr>
            </w:pPr>
            <w:r w:rsidRPr="00F940CD">
              <w:rPr>
                <w:sz w:val="22"/>
                <w:szCs w:val="22"/>
              </w:rPr>
              <w:t>МР 01.025-07</w:t>
            </w:r>
          </w:p>
          <w:p w14:paraId="04551CDA" w14:textId="77777777" w:rsidR="008622EC" w:rsidRPr="00F940CD" w:rsidRDefault="008622EC" w:rsidP="00442B51">
            <w:pPr>
              <w:spacing w:line="264" w:lineRule="auto"/>
              <w:rPr>
                <w:sz w:val="22"/>
                <w:szCs w:val="22"/>
              </w:rPr>
            </w:pPr>
            <w:r w:rsidRPr="00F940CD">
              <w:rPr>
                <w:sz w:val="22"/>
                <w:szCs w:val="22"/>
              </w:rPr>
              <w:t>МУК 4.1.3169-14</w:t>
            </w:r>
          </w:p>
          <w:p w14:paraId="50408354" w14:textId="77777777" w:rsidR="008622EC" w:rsidRPr="00F940CD" w:rsidRDefault="008622EC" w:rsidP="00442B51">
            <w:pPr>
              <w:spacing w:line="264" w:lineRule="auto"/>
              <w:rPr>
                <w:sz w:val="22"/>
                <w:szCs w:val="22"/>
              </w:rPr>
            </w:pPr>
            <w:r w:rsidRPr="00F940CD">
              <w:rPr>
                <w:sz w:val="22"/>
                <w:szCs w:val="22"/>
              </w:rPr>
              <w:t>МУК 4.1.3168-14</w:t>
            </w:r>
          </w:p>
          <w:p w14:paraId="55FB06D4" w14:textId="77777777" w:rsidR="008622EC" w:rsidRPr="00F940CD" w:rsidRDefault="008622EC" w:rsidP="00442B51">
            <w:pPr>
              <w:spacing w:line="264" w:lineRule="auto"/>
              <w:rPr>
                <w:sz w:val="22"/>
                <w:szCs w:val="22"/>
              </w:rPr>
            </w:pPr>
            <w:r w:rsidRPr="00F940CD">
              <w:rPr>
                <w:sz w:val="22"/>
                <w:szCs w:val="22"/>
              </w:rPr>
              <w:t>ГОСТ ISO 16000-6-2016</w:t>
            </w:r>
          </w:p>
          <w:p w14:paraId="1A41E0A3" w14:textId="77777777" w:rsidR="0073053B" w:rsidRPr="00F940CD" w:rsidRDefault="0073053B" w:rsidP="00442B51">
            <w:pPr>
              <w:spacing w:line="264" w:lineRule="auto"/>
              <w:rPr>
                <w:sz w:val="22"/>
                <w:szCs w:val="22"/>
              </w:rPr>
            </w:pPr>
          </w:p>
          <w:p w14:paraId="6C539D16" w14:textId="77777777" w:rsidR="0073053B" w:rsidRPr="00F940CD" w:rsidRDefault="0073053B" w:rsidP="00442B51">
            <w:pPr>
              <w:spacing w:line="264" w:lineRule="auto"/>
              <w:rPr>
                <w:sz w:val="22"/>
                <w:szCs w:val="22"/>
              </w:rPr>
            </w:pPr>
          </w:p>
        </w:tc>
      </w:tr>
      <w:tr w:rsidR="00F940CD" w:rsidRPr="00F940CD" w14:paraId="0573F701" w14:textId="77777777" w:rsidTr="008622EC">
        <w:trPr>
          <w:cantSplit/>
          <w:trHeight w:val="220"/>
        </w:trPr>
        <w:tc>
          <w:tcPr>
            <w:tcW w:w="711" w:type="dxa"/>
            <w:tcBorders>
              <w:left w:val="single" w:sz="4" w:space="0" w:color="auto"/>
            </w:tcBorders>
          </w:tcPr>
          <w:p w14:paraId="44B5097C" w14:textId="77777777" w:rsidR="008622EC" w:rsidRPr="00F940CD" w:rsidRDefault="008622EC" w:rsidP="00442B51">
            <w:pPr>
              <w:spacing w:line="264" w:lineRule="auto"/>
              <w:ind w:left="-108" w:right="-108"/>
              <w:jc w:val="center"/>
              <w:rPr>
                <w:sz w:val="22"/>
                <w:szCs w:val="22"/>
              </w:rPr>
            </w:pPr>
            <w:r w:rsidRPr="00F940CD">
              <w:rPr>
                <w:sz w:val="22"/>
                <w:szCs w:val="22"/>
              </w:rPr>
              <w:t>161.22</w:t>
            </w:r>
          </w:p>
          <w:p w14:paraId="7039A3C6" w14:textId="77777777" w:rsidR="008622EC" w:rsidRPr="00F940CD" w:rsidRDefault="008622EC" w:rsidP="00442B51">
            <w:pPr>
              <w:spacing w:line="264" w:lineRule="auto"/>
              <w:jc w:val="center"/>
              <w:rPr>
                <w:sz w:val="22"/>
                <w:szCs w:val="22"/>
              </w:rPr>
            </w:pPr>
            <w:r w:rsidRPr="00F940CD">
              <w:rPr>
                <w:sz w:val="22"/>
                <w:szCs w:val="22"/>
              </w:rPr>
              <w:t>*</w:t>
            </w:r>
          </w:p>
        </w:tc>
        <w:tc>
          <w:tcPr>
            <w:tcW w:w="1844" w:type="dxa"/>
            <w:vMerge/>
            <w:tcBorders>
              <w:left w:val="single" w:sz="4" w:space="0" w:color="auto"/>
            </w:tcBorders>
          </w:tcPr>
          <w:p w14:paraId="6E4CD8F0" w14:textId="77777777" w:rsidR="008622EC" w:rsidRPr="00F940CD" w:rsidRDefault="008622EC" w:rsidP="00442B51">
            <w:pPr>
              <w:spacing w:line="264" w:lineRule="auto"/>
              <w:ind w:right="-48"/>
              <w:rPr>
                <w:sz w:val="22"/>
                <w:szCs w:val="22"/>
              </w:rPr>
            </w:pPr>
          </w:p>
        </w:tc>
        <w:tc>
          <w:tcPr>
            <w:tcW w:w="993" w:type="dxa"/>
            <w:vMerge/>
          </w:tcPr>
          <w:p w14:paraId="152B72B1" w14:textId="77777777" w:rsidR="008622EC" w:rsidRPr="00F940CD" w:rsidRDefault="008622EC" w:rsidP="00442B51">
            <w:pPr>
              <w:spacing w:line="264" w:lineRule="auto"/>
              <w:ind w:left="-110" w:right="-108"/>
              <w:jc w:val="center"/>
              <w:rPr>
                <w:sz w:val="22"/>
                <w:szCs w:val="22"/>
              </w:rPr>
            </w:pPr>
          </w:p>
        </w:tc>
        <w:tc>
          <w:tcPr>
            <w:tcW w:w="2124" w:type="dxa"/>
            <w:tcBorders>
              <w:top w:val="single" w:sz="4" w:space="0" w:color="auto"/>
            </w:tcBorders>
          </w:tcPr>
          <w:p w14:paraId="3EDB9B63" w14:textId="77777777" w:rsidR="008622EC" w:rsidRPr="00F940CD" w:rsidRDefault="008622EC" w:rsidP="00442B51">
            <w:pPr>
              <w:spacing w:line="264" w:lineRule="auto"/>
              <w:ind w:right="-48"/>
              <w:rPr>
                <w:sz w:val="22"/>
                <w:szCs w:val="22"/>
              </w:rPr>
            </w:pPr>
            <w:r w:rsidRPr="00F940CD">
              <w:rPr>
                <w:sz w:val="22"/>
                <w:szCs w:val="22"/>
              </w:rPr>
              <w:t>Диметилтерефталат</w:t>
            </w:r>
          </w:p>
        </w:tc>
        <w:tc>
          <w:tcPr>
            <w:tcW w:w="2127" w:type="dxa"/>
            <w:vMerge/>
            <w:tcBorders>
              <w:right w:val="single" w:sz="6" w:space="0" w:color="000000"/>
            </w:tcBorders>
          </w:tcPr>
          <w:p w14:paraId="09E4E974" w14:textId="77777777" w:rsidR="008622EC" w:rsidRPr="00F940CD" w:rsidRDefault="008622EC" w:rsidP="00442B51">
            <w:pPr>
              <w:spacing w:line="264" w:lineRule="auto"/>
              <w:ind w:right="-48"/>
              <w:rPr>
                <w:sz w:val="22"/>
                <w:szCs w:val="22"/>
              </w:rPr>
            </w:pPr>
          </w:p>
        </w:tc>
        <w:tc>
          <w:tcPr>
            <w:tcW w:w="2835" w:type="dxa"/>
            <w:tcBorders>
              <w:top w:val="single" w:sz="4" w:space="0" w:color="auto"/>
              <w:left w:val="single" w:sz="6" w:space="0" w:color="000000"/>
              <w:bottom w:val="single" w:sz="6" w:space="0" w:color="000000"/>
            </w:tcBorders>
          </w:tcPr>
          <w:p w14:paraId="2DDCBB5E" w14:textId="77777777" w:rsidR="008622EC" w:rsidRPr="00F940CD" w:rsidRDefault="008622EC" w:rsidP="00442B51">
            <w:pPr>
              <w:spacing w:line="264" w:lineRule="auto"/>
              <w:rPr>
                <w:sz w:val="22"/>
                <w:szCs w:val="22"/>
              </w:rPr>
            </w:pPr>
            <w:r w:rsidRPr="00F940CD">
              <w:rPr>
                <w:sz w:val="22"/>
                <w:szCs w:val="22"/>
              </w:rPr>
              <w:t>МР 01.025-07</w:t>
            </w:r>
          </w:p>
          <w:p w14:paraId="080CCFC8" w14:textId="77777777" w:rsidR="008622EC" w:rsidRPr="00F940CD" w:rsidRDefault="008622EC" w:rsidP="00442B51">
            <w:pPr>
              <w:spacing w:line="264" w:lineRule="auto"/>
              <w:rPr>
                <w:sz w:val="22"/>
                <w:szCs w:val="22"/>
              </w:rPr>
            </w:pPr>
            <w:r w:rsidRPr="00F940CD">
              <w:rPr>
                <w:sz w:val="22"/>
                <w:szCs w:val="22"/>
              </w:rPr>
              <w:t>МУК 4.1.3169-14</w:t>
            </w:r>
          </w:p>
          <w:p w14:paraId="6E8BDBD5" w14:textId="77777777" w:rsidR="008622EC" w:rsidRPr="00F940CD" w:rsidRDefault="008622EC" w:rsidP="00442B51">
            <w:pPr>
              <w:spacing w:line="264" w:lineRule="auto"/>
              <w:rPr>
                <w:sz w:val="22"/>
                <w:szCs w:val="22"/>
              </w:rPr>
            </w:pPr>
            <w:r w:rsidRPr="00F940CD">
              <w:rPr>
                <w:sz w:val="22"/>
                <w:szCs w:val="22"/>
              </w:rPr>
              <w:t>МУК 4.1.3168-14</w:t>
            </w:r>
          </w:p>
          <w:p w14:paraId="067D72B8" w14:textId="77777777" w:rsidR="008622EC" w:rsidRPr="00F940CD" w:rsidRDefault="008622EC" w:rsidP="00442B51">
            <w:pPr>
              <w:spacing w:line="264" w:lineRule="auto"/>
              <w:rPr>
                <w:sz w:val="22"/>
                <w:szCs w:val="22"/>
              </w:rPr>
            </w:pPr>
            <w:r w:rsidRPr="00F940CD">
              <w:rPr>
                <w:sz w:val="22"/>
                <w:szCs w:val="22"/>
              </w:rPr>
              <w:t>ГОСТ ISO 16000-6-2016</w:t>
            </w:r>
          </w:p>
          <w:p w14:paraId="15A6A588" w14:textId="77777777" w:rsidR="0073053B" w:rsidRPr="00F940CD" w:rsidRDefault="0073053B" w:rsidP="00442B51">
            <w:pPr>
              <w:spacing w:line="264" w:lineRule="auto"/>
              <w:rPr>
                <w:sz w:val="22"/>
                <w:szCs w:val="22"/>
              </w:rPr>
            </w:pPr>
          </w:p>
          <w:p w14:paraId="35291E16" w14:textId="77777777" w:rsidR="0073053B" w:rsidRPr="00F940CD" w:rsidRDefault="0073053B" w:rsidP="00442B51">
            <w:pPr>
              <w:spacing w:line="264" w:lineRule="auto"/>
              <w:rPr>
                <w:sz w:val="22"/>
                <w:szCs w:val="22"/>
              </w:rPr>
            </w:pPr>
          </w:p>
        </w:tc>
      </w:tr>
      <w:tr w:rsidR="00F940CD" w:rsidRPr="00F940CD" w14:paraId="7830B27E" w14:textId="77777777" w:rsidTr="008622EC">
        <w:trPr>
          <w:cantSplit/>
          <w:trHeight w:val="220"/>
        </w:trPr>
        <w:tc>
          <w:tcPr>
            <w:tcW w:w="711" w:type="dxa"/>
            <w:tcBorders>
              <w:left w:val="single" w:sz="4" w:space="0" w:color="auto"/>
            </w:tcBorders>
          </w:tcPr>
          <w:p w14:paraId="4CD7A001" w14:textId="77777777" w:rsidR="008622EC" w:rsidRPr="00F940CD" w:rsidRDefault="008622EC" w:rsidP="00442B51">
            <w:pPr>
              <w:tabs>
                <w:tab w:val="center" w:pos="247"/>
              </w:tabs>
              <w:spacing w:line="264" w:lineRule="auto"/>
              <w:ind w:left="-108" w:right="-108"/>
              <w:jc w:val="center"/>
              <w:rPr>
                <w:sz w:val="22"/>
                <w:szCs w:val="22"/>
              </w:rPr>
            </w:pPr>
            <w:r w:rsidRPr="00F940CD">
              <w:rPr>
                <w:sz w:val="22"/>
                <w:szCs w:val="22"/>
              </w:rPr>
              <w:br w:type="page"/>
              <w:t>161.23</w:t>
            </w:r>
          </w:p>
          <w:p w14:paraId="07221A83" w14:textId="77777777" w:rsidR="008622EC" w:rsidRPr="00F940CD" w:rsidRDefault="008622EC" w:rsidP="00442B51">
            <w:pPr>
              <w:spacing w:line="264" w:lineRule="auto"/>
              <w:jc w:val="center"/>
              <w:rPr>
                <w:sz w:val="22"/>
                <w:szCs w:val="22"/>
              </w:rPr>
            </w:pPr>
            <w:r w:rsidRPr="00F940CD">
              <w:rPr>
                <w:sz w:val="22"/>
                <w:szCs w:val="22"/>
              </w:rPr>
              <w:t>*</w:t>
            </w:r>
          </w:p>
        </w:tc>
        <w:tc>
          <w:tcPr>
            <w:tcW w:w="1844" w:type="dxa"/>
            <w:vMerge/>
            <w:tcBorders>
              <w:left w:val="single" w:sz="4" w:space="0" w:color="auto"/>
            </w:tcBorders>
          </w:tcPr>
          <w:p w14:paraId="425FC664" w14:textId="77777777" w:rsidR="008622EC" w:rsidRPr="00F940CD" w:rsidRDefault="008622EC" w:rsidP="00442B51">
            <w:pPr>
              <w:spacing w:line="264" w:lineRule="auto"/>
              <w:ind w:right="-48"/>
              <w:rPr>
                <w:sz w:val="22"/>
                <w:szCs w:val="22"/>
              </w:rPr>
            </w:pPr>
          </w:p>
        </w:tc>
        <w:tc>
          <w:tcPr>
            <w:tcW w:w="993" w:type="dxa"/>
            <w:vMerge/>
          </w:tcPr>
          <w:p w14:paraId="6F4ACA02" w14:textId="77777777" w:rsidR="008622EC" w:rsidRPr="00F940CD" w:rsidRDefault="008622EC" w:rsidP="00442B51">
            <w:pPr>
              <w:spacing w:line="264" w:lineRule="auto"/>
              <w:ind w:left="-110" w:right="-108"/>
              <w:jc w:val="center"/>
              <w:rPr>
                <w:sz w:val="22"/>
                <w:szCs w:val="22"/>
              </w:rPr>
            </w:pPr>
          </w:p>
        </w:tc>
        <w:tc>
          <w:tcPr>
            <w:tcW w:w="2124" w:type="dxa"/>
            <w:tcBorders>
              <w:top w:val="single" w:sz="4" w:space="0" w:color="auto"/>
            </w:tcBorders>
          </w:tcPr>
          <w:p w14:paraId="2334AD35" w14:textId="77777777" w:rsidR="008622EC" w:rsidRPr="00F940CD" w:rsidRDefault="008622EC" w:rsidP="00442B51">
            <w:pPr>
              <w:spacing w:line="264" w:lineRule="auto"/>
              <w:ind w:right="-48"/>
              <w:rPr>
                <w:sz w:val="22"/>
                <w:szCs w:val="22"/>
              </w:rPr>
            </w:pPr>
            <w:r w:rsidRPr="00F940CD">
              <w:rPr>
                <w:sz w:val="22"/>
                <w:szCs w:val="22"/>
              </w:rPr>
              <w:t>Капролактам</w:t>
            </w:r>
          </w:p>
        </w:tc>
        <w:tc>
          <w:tcPr>
            <w:tcW w:w="2127" w:type="dxa"/>
            <w:vMerge/>
            <w:tcBorders>
              <w:right w:val="single" w:sz="6" w:space="0" w:color="000000"/>
            </w:tcBorders>
          </w:tcPr>
          <w:p w14:paraId="36E5951C" w14:textId="77777777" w:rsidR="008622EC" w:rsidRPr="00F940CD" w:rsidRDefault="008622EC" w:rsidP="00442B51">
            <w:pPr>
              <w:spacing w:line="264" w:lineRule="auto"/>
              <w:ind w:right="-57"/>
              <w:rPr>
                <w:sz w:val="22"/>
                <w:szCs w:val="22"/>
              </w:rPr>
            </w:pPr>
          </w:p>
        </w:tc>
        <w:tc>
          <w:tcPr>
            <w:tcW w:w="2835" w:type="dxa"/>
            <w:tcBorders>
              <w:top w:val="single" w:sz="4" w:space="0" w:color="auto"/>
              <w:left w:val="single" w:sz="6" w:space="0" w:color="000000"/>
              <w:bottom w:val="single" w:sz="6" w:space="0" w:color="000000"/>
            </w:tcBorders>
          </w:tcPr>
          <w:p w14:paraId="20961842" w14:textId="77777777" w:rsidR="008622EC" w:rsidRPr="00F940CD" w:rsidRDefault="008622EC" w:rsidP="00442B51">
            <w:pPr>
              <w:spacing w:line="264" w:lineRule="auto"/>
              <w:rPr>
                <w:sz w:val="22"/>
                <w:szCs w:val="22"/>
              </w:rPr>
            </w:pPr>
            <w:r w:rsidRPr="00F940CD">
              <w:rPr>
                <w:sz w:val="22"/>
                <w:szCs w:val="22"/>
              </w:rPr>
              <w:t>МУК 1.1209-03</w:t>
            </w:r>
          </w:p>
          <w:p w14:paraId="392D6196" w14:textId="77777777" w:rsidR="008622EC" w:rsidRPr="00F940CD" w:rsidRDefault="008622EC" w:rsidP="00442B51">
            <w:pPr>
              <w:spacing w:line="264" w:lineRule="auto"/>
              <w:rPr>
                <w:sz w:val="22"/>
                <w:szCs w:val="22"/>
              </w:rPr>
            </w:pPr>
            <w:r w:rsidRPr="00F940CD">
              <w:rPr>
                <w:sz w:val="22"/>
                <w:szCs w:val="22"/>
              </w:rPr>
              <w:t>ГОСТ ISO 16000-6-2016</w:t>
            </w:r>
          </w:p>
          <w:p w14:paraId="1D058785" w14:textId="77777777" w:rsidR="008622EC" w:rsidRPr="00F940CD" w:rsidRDefault="008622EC" w:rsidP="00442B51">
            <w:pPr>
              <w:spacing w:line="264" w:lineRule="auto"/>
              <w:rPr>
                <w:sz w:val="22"/>
                <w:szCs w:val="22"/>
              </w:rPr>
            </w:pPr>
            <w:r w:rsidRPr="00F940CD">
              <w:rPr>
                <w:sz w:val="22"/>
                <w:szCs w:val="22"/>
              </w:rPr>
              <w:t>Инструкция 2.3.3.10-15-64-2005</w:t>
            </w:r>
          </w:p>
          <w:p w14:paraId="782CAC7D" w14:textId="77777777" w:rsidR="008622EC" w:rsidRPr="00F940CD" w:rsidRDefault="008622EC" w:rsidP="00442B51">
            <w:pPr>
              <w:spacing w:line="264" w:lineRule="auto"/>
              <w:rPr>
                <w:sz w:val="22"/>
                <w:szCs w:val="22"/>
              </w:rPr>
            </w:pPr>
            <w:r w:rsidRPr="00F940CD">
              <w:rPr>
                <w:sz w:val="22"/>
                <w:szCs w:val="22"/>
              </w:rPr>
              <w:t>ГОСТ 30351-2001</w:t>
            </w:r>
          </w:p>
          <w:p w14:paraId="64E239EF" w14:textId="77777777" w:rsidR="0073053B" w:rsidRPr="00F940CD" w:rsidRDefault="0073053B" w:rsidP="00442B51">
            <w:pPr>
              <w:spacing w:line="264" w:lineRule="auto"/>
              <w:rPr>
                <w:sz w:val="22"/>
                <w:szCs w:val="22"/>
              </w:rPr>
            </w:pPr>
          </w:p>
          <w:p w14:paraId="55D56FD9" w14:textId="77777777" w:rsidR="0073053B" w:rsidRPr="00F940CD" w:rsidRDefault="0073053B" w:rsidP="00442B51">
            <w:pPr>
              <w:spacing w:line="264" w:lineRule="auto"/>
              <w:rPr>
                <w:sz w:val="22"/>
                <w:szCs w:val="22"/>
              </w:rPr>
            </w:pPr>
          </w:p>
        </w:tc>
      </w:tr>
      <w:tr w:rsidR="00F940CD" w:rsidRPr="00F940CD" w14:paraId="67C04A40" w14:textId="77777777" w:rsidTr="008622EC">
        <w:trPr>
          <w:cantSplit/>
          <w:trHeight w:val="220"/>
        </w:trPr>
        <w:tc>
          <w:tcPr>
            <w:tcW w:w="711" w:type="dxa"/>
            <w:tcBorders>
              <w:left w:val="single" w:sz="4" w:space="0" w:color="auto"/>
            </w:tcBorders>
          </w:tcPr>
          <w:p w14:paraId="7F3C83BB" w14:textId="77777777" w:rsidR="008622EC" w:rsidRPr="00F940CD" w:rsidRDefault="008622EC" w:rsidP="00442B51">
            <w:pPr>
              <w:spacing w:line="264" w:lineRule="auto"/>
              <w:ind w:left="-109" w:right="-108"/>
              <w:jc w:val="center"/>
              <w:rPr>
                <w:sz w:val="22"/>
                <w:szCs w:val="22"/>
              </w:rPr>
            </w:pPr>
            <w:r w:rsidRPr="00F940CD">
              <w:rPr>
                <w:sz w:val="22"/>
                <w:szCs w:val="22"/>
              </w:rPr>
              <w:t>161.24</w:t>
            </w:r>
          </w:p>
          <w:p w14:paraId="4F9695CB" w14:textId="77777777" w:rsidR="008622EC" w:rsidRPr="00F940CD" w:rsidRDefault="008622EC" w:rsidP="00442B51">
            <w:pPr>
              <w:spacing w:line="264" w:lineRule="auto"/>
              <w:jc w:val="center"/>
              <w:rPr>
                <w:sz w:val="22"/>
                <w:szCs w:val="22"/>
              </w:rPr>
            </w:pPr>
            <w:r w:rsidRPr="00F940CD">
              <w:rPr>
                <w:sz w:val="22"/>
                <w:szCs w:val="22"/>
              </w:rPr>
              <w:t>*</w:t>
            </w:r>
          </w:p>
        </w:tc>
        <w:tc>
          <w:tcPr>
            <w:tcW w:w="1844" w:type="dxa"/>
            <w:vMerge/>
            <w:tcBorders>
              <w:left w:val="single" w:sz="4" w:space="0" w:color="auto"/>
            </w:tcBorders>
          </w:tcPr>
          <w:p w14:paraId="5EFD6622" w14:textId="77777777" w:rsidR="008622EC" w:rsidRPr="00F940CD" w:rsidRDefault="008622EC" w:rsidP="00442B51">
            <w:pPr>
              <w:spacing w:line="264" w:lineRule="auto"/>
              <w:ind w:right="-48"/>
              <w:rPr>
                <w:sz w:val="22"/>
                <w:szCs w:val="22"/>
              </w:rPr>
            </w:pPr>
          </w:p>
        </w:tc>
        <w:tc>
          <w:tcPr>
            <w:tcW w:w="993" w:type="dxa"/>
            <w:vMerge w:val="restart"/>
          </w:tcPr>
          <w:p w14:paraId="3A441AF1" w14:textId="77777777" w:rsidR="008622EC" w:rsidRPr="00F940CD" w:rsidRDefault="008622EC" w:rsidP="00442B51">
            <w:pPr>
              <w:spacing w:line="264" w:lineRule="auto"/>
              <w:ind w:left="-43" w:right="-108" w:hanging="62"/>
              <w:jc w:val="center"/>
              <w:rPr>
                <w:rFonts w:eastAsia="Times New Roman"/>
                <w:sz w:val="22"/>
                <w:szCs w:val="22"/>
              </w:rPr>
            </w:pPr>
            <w:r w:rsidRPr="00F940CD">
              <w:rPr>
                <w:rFonts w:eastAsia="Times New Roman"/>
                <w:sz w:val="22"/>
                <w:szCs w:val="22"/>
              </w:rPr>
              <w:t>32.50,</w:t>
            </w:r>
          </w:p>
          <w:p w14:paraId="61CA5B4D" w14:textId="77777777" w:rsidR="008622EC" w:rsidRPr="00F940CD" w:rsidRDefault="008622EC" w:rsidP="00442B51">
            <w:pPr>
              <w:spacing w:line="264" w:lineRule="auto"/>
              <w:ind w:left="-43" w:right="-108" w:hanging="62"/>
              <w:jc w:val="center"/>
              <w:rPr>
                <w:rFonts w:eastAsia="Times New Roman"/>
                <w:sz w:val="22"/>
                <w:szCs w:val="22"/>
              </w:rPr>
            </w:pPr>
            <w:r w:rsidRPr="00F940CD">
              <w:rPr>
                <w:rFonts w:eastAsia="Times New Roman"/>
                <w:sz w:val="22"/>
                <w:szCs w:val="22"/>
              </w:rPr>
              <w:t xml:space="preserve">17.12, </w:t>
            </w:r>
          </w:p>
          <w:p w14:paraId="2B1D8B51" w14:textId="77777777" w:rsidR="008622EC" w:rsidRPr="00F940CD" w:rsidRDefault="008622EC" w:rsidP="00442B51">
            <w:pPr>
              <w:spacing w:line="264" w:lineRule="auto"/>
              <w:ind w:left="-43" w:right="-108" w:hanging="62"/>
              <w:jc w:val="center"/>
              <w:rPr>
                <w:rFonts w:eastAsia="Times New Roman"/>
                <w:sz w:val="22"/>
                <w:szCs w:val="22"/>
              </w:rPr>
            </w:pPr>
            <w:r w:rsidRPr="00F940CD">
              <w:rPr>
                <w:rFonts w:eastAsia="Times New Roman"/>
                <w:sz w:val="22"/>
                <w:szCs w:val="22"/>
              </w:rPr>
              <w:t>23.49,</w:t>
            </w:r>
          </w:p>
          <w:p w14:paraId="27765CF2" w14:textId="77777777" w:rsidR="008622EC" w:rsidRPr="00F940CD" w:rsidRDefault="008622EC" w:rsidP="00442B51">
            <w:pPr>
              <w:spacing w:line="264" w:lineRule="auto"/>
              <w:ind w:left="-43" w:right="-108" w:hanging="62"/>
              <w:jc w:val="center"/>
              <w:rPr>
                <w:rFonts w:eastAsia="Times New Roman"/>
                <w:sz w:val="22"/>
                <w:szCs w:val="22"/>
              </w:rPr>
            </w:pPr>
            <w:r w:rsidRPr="00F940CD">
              <w:rPr>
                <w:rFonts w:eastAsia="Times New Roman"/>
                <w:sz w:val="22"/>
                <w:szCs w:val="22"/>
              </w:rPr>
              <w:t>24.33,</w:t>
            </w:r>
          </w:p>
          <w:p w14:paraId="02D88470" w14:textId="77777777" w:rsidR="008622EC" w:rsidRPr="00F940CD" w:rsidRDefault="008622EC" w:rsidP="00442B51">
            <w:pPr>
              <w:spacing w:line="264" w:lineRule="auto"/>
              <w:ind w:left="-43" w:right="-108" w:hanging="62"/>
              <w:jc w:val="center"/>
              <w:rPr>
                <w:rFonts w:eastAsia="Times New Roman"/>
                <w:sz w:val="22"/>
                <w:szCs w:val="22"/>
              </w:rPr>
            </w:pPr>
            <w:r w:rsidRPr="00F940CD">
              <w:rPr>
                <w:rFonts w:eastAsia="Times New Roman"/>
                <w:sz w:val="22"/>
                <w:szCs w:val="22"/>
              </w:rPr>
              <w:t>24.45,</w:t>
            </w:r>
          </w:p>
          <w:p w14:paraId="475D6BF8" w14:textId="77777777" w:rsidR="008622EC" w:rsidRPr="00F940CD" w:rsidRDefault="008622EC" w:rsidP="00442B51">
            <w:pPr>
              <w:spacing w:line="264" w:lineRule="auto"/>
              <w:ind w:left="-43" w:right="-108" w:hanging="62"/>
              <w:jc w:val="center"/>
              <w:rPr>
                <w:rFonts w:eastAsia="Times New Roman"/>
                <w:sz w:val="22"/>
                <w:szCs w:val="22"/>
              </w:rPr>
            </w:pPr>
            <w:r w:rsidRPr="00F940CD">
              <w:rPr>
                <w:rFonts w:eastAsia="Times New Roman"/>
                <w:sz w:val="22"/>
                <w:szCs w:val="22"/>
              </w:rPr>
              <w:t xml:space="preserve">25.29, </w:t>
            </w:r>
          </w:p>
          <w:p w14:paraId="6603D42C" w14:textId="77777777" w:rsidR="008622EC" w:rsidRPr="00F940CD" w:rsidRDefault="008622EC" w:rsidP="00442B51">
            <w:pPr>
              <w:spacing w:line="264" w:lineRule="auto"/>
              <w:ind w:left="-43" w:right="-108" w:hanging="62"/>
              <w:jc w:val="center"/>
              <w:rPr>
                <w:rFonts w:eastAsia="Times New Roman"/>
                <w:sz w:val="22"/>
                <w:szCs w:val="22"/>
              </w:rPr>
            </w:pPr>
            <w:r w:rsidRPr="00F940CD">
              <w:rPr>
                <w:rFonts w:eastAsia="Times New Roman"/>
                <w:sz w:val="22"/>
                <w:szCs w:val="22"/>
              </w:rPr>
              <w:t xml:space="preserve">25.71, 25.92, </w:t>
            </w:r>
          </w:p>
          <w:p w14:paraId="3BEF8CFA" w14:textId="77777777" w:rsidR="008622EC" w:rsidRPr="00F940CD" w:rsidRDefault="008622EC" w:rsidP="00442B51">
            <w:pPr>
              <w:spacing w:line="264" w:lineRule="auto"/>
              <w:ind w:left="-43" w:right="-108" w:hanging="62"/>
              <w:jc w:val="center"/>
              <w:rPr>
                <w:rFonts w:eastAsia="Times New Roman"/>
                <w:sz w:val="22"/>
                <w:szCs w:val="22"/>
              </w:rPr>
            </w:pPr>
            <w:r w:rsidRPr="00F940CD">
              <w:rPr>
                <w:rFonts w:eastAsia="Times New Roman"/>
                <w:sz w:val="22"/>
                <w:szCs w:val="22"/>
              </w:rPr>
              <w:t xml:space="preserve">25.99/ </w:t>
            </w:r>
          </w:p>
          <w:p w14:paraId="7000295C" w14:textId="77777777" w:rsidR="008622EC" w:rsidRPr="00F940CD" w:rsidRDefault="008622EC" w:rsidP="00442B51">
            <w:pPr>
              <w:spacing w:line="264" w:lineRule="auto"/>
              <w:ind w:left="-110" w:right="-108" w:hanging="62"/>
              <w:jc w:val="center"/>
              <w:rPr>
                <w:sz w:val="22"/>
                <w:szCs w:val="22"/>
              </w:rPr>
            </w:pPr>
            <w:r w:rsidRPr="00F940CD">
              <w:rPr>
                <w:sz w:val="22"/>
                <w:szCs w:val="22"/>
              </w:rPr>
              <w:t>8.158,</w:t>
            </w:r>
          </w:p>
          <w:p w14:paraId="513FA6C2" w14:textId="77777777" w:rsidR="008622EC" w:rsidRPr="00F940CD" w:rsidRDefault="008622EC" w:rsidP="00442B51">
            <w:pPr>
              <w:spacing w:line="264" w:lineRule="auto"/>
              <w:ind w:left="-110" w:right="-108" w:hanging="62"/>
              <w:jc w:val="center"/>
              <w:rPr>
                <w:sz w:val="22"/>
                <w:szCs w:val="22"/>
              </w:rPr>
            </w:pPr>
            <w:r w:rsidRPr="00F940CD">
              <w:rPr>
                <w:sz w:val="22"/>
                <w:szCs w:val="22"/>
              </w:rPr>
              <w:t>8.159,</w:t>
            </w:r>
          </w:p>
          <w:p w14:paraId="11ED2F87" w14:textId="77777777" w:rsidR="008622EC" w:rsidRPr="00F940CD" w:rsidRDefault="008622EC" w:rsidP="00442B51">
            <w:pPr>
              <w:spacing w:line="264" w:lineRule="auto"/>
              <w:ind w:left="-110" w:right="-108" w:hanging="62"/>
              <w:jc w:val="center"/>
              <w:rPr>
                <w:sz w:val="22"/>
                <w:szCs w:val="22"/>
              </w:rPr>
            </w:pPr>
            <w:r w:rsidRPr="00F940CD">
              <w:rPr>
                <w:sz w:val="22"/>
                <w:szCs w:val="22"/>
              </w:rPr>
              <w:t>8.161,</w:t>
            </w:r>
          </w:p>
          <w:p w14:paraId="534519B8" w14:textId="77777777" w:rsidR="008622EC" w:rsidRPr="00F940CD" w:rsidRDefault="008622EC" w:rsidP="00442B51">
            <w:pPr>
              <w:spacing w:line="264" w:lineRule="auto"/>
              <w:ind w:left="-110" w:right="-108"/>
              <w:jc w:val="center"/>
              <w:rPr>
                <w:sz w:val="22"/>
                <w:szCs w:val="22"/>
              </w:rPr>
            </w:pPr>
            <w:r w:rsidRPr="00F940CD">
              <w:rPr>
                <w:sz w:val="22"/>
                <w:szCs w:val="22"/>
              </w:rPr>
              <w:t>8.162</w:t>
            </w:r>
          </w:p>
          <w:p w14:paraId="1CF89338" w14:textId="77777777" w:rsidR="0073053B" w:rsidRPr="00F940CD" w:rsidRDefault="0073053B" w:rsidP="00442B51">
            <w:pPr>
              <w:spacing w:line="264" w:lineRule="auto"/>
              <w:ind w:left="-110" w:right="-108"/>
              <w:jc w:val="center"/>
              <w:rPr>
                <w:sz w:val="22"/>
                <w:szCs w:val="22"/>
              </w:rPr>
            </w:pPr>
          </w:p>
          <w:p w14:paraId="073489FD" w14:textId="77777777" w:rsidR="0073053B" w:rsidRPr="00F940CD" w:rsidRDefault="0073053B" w:rsidP="00442B51">
            <w:pPr>
              <w:spacing w:line="264" w:lineRule="auto"/>
              <w:ind w:left="-110" w:right="-108"/>
              <w:jc w:val="center"/>
              <w:rPr>
                <w:sz w:val="22"/>
                <w:szCs w:val="22"/>
              </w:rPr>
            </w:pPr>
          </w:p>
        </w:tc>
        <w:tc>
          <w:tcPr>
            <w:tcW w:w="2124" w:type="dxa"/>
            <w:tcBorders>
              <w:top w:val="single" w:sz="4" w:space="0" w:color="auto"/>
            </w:tcBorders>
          </w:tcPr>
          <w:p w14:paraId="059E5CB2" w14:textId="77777777" w:rsidR="008622EC" w:rsidRPr="00F940CD" w:rsidRDefault="008622EC" w:rsidP="00442B51">
            <w:pPr>
              <w:spacing w:line="264" w:lineRule="auto"/>
              <w:ind w:right="-48"/>
              <w:rPr>
                <w:sz w:val="22"/>
                <w:szCs w:val="22"/>
              </w:rPr>
            </w:pPr>
            <w:r w:rsidRPr="00F940CD">
              <w:rPr>
                <w:sz w:val="22"/>
                <w:szCs w:val="22"/>
              </w:rPr>
              <w:t>Каптакс</w:t>
            </w:r>
          </w:p>
        </w:tc>
        <w:tc>
          <w:tcPr>
            <w:tcW w:w="2127" w:type="dxa"/>
            <w:vMerge/>
            <w:tcBorders>
              <w:right w:val="single" w:sz="6" w:space="0" w:color="000000"/>
            </w:tcBorders>
          </w:tcPr>
          <w:p w14:paraId="2756CB78" w14:textId="77777777" w:rsidR="008622EC" w:rsidRPr="00F940CD" w:rsidRDefault="008622EC" w:rsidP="00442B51">
            <w:pPr>
              <w:spacing w:line="264" w:lineRule="auto"/>
              <w:ind w:right="-57"/>
              <w:rPr>
                <w:sz w:val="22"/>
                <w:szCs w:val="22"/>
              </w:rPr>
            </w:pPr>
          </w:p>
        </w:tc>
        <w:tc>
          <w:tcPr>
            <w:tcW w:w="2835" w:type="dxa"/>
            <w:tcBorders>
              <w:top w:val="single" w:sz="4" w:space="0" w:color="auto"/>
              <w:left w:val="single" w:sz="6" w:space="0" w:color="000000"/>
              <w:bottom w:val="single" w:sz="6" w:space="0" w:color="000000"/>
            </w:tcBorders>
          </w:tcPr>
          <w:p w14:paraId="47C873EA" w14:textId="77777777" w:rsidR="008622EC" w:rsidRPr="00F940CD" w:rsidRDefault="008622EC" w:rsidP="00442B51">
            <w:pPr>
              <w:spacing w:line="264" w:lineRule="auto"/>
              <w:rPr>
                <w:sz w:val="22"/>
                <w:szCs w:val="22"/>
              </w:rPr>
            </w:pPr>
            <w:r w:rsidRPr="00F940CD">
              <w:rPr>
                <w:sz w:val="22"/>
                <w:szCs w:val="22"/>
              </w:rPr>
              <w:t>МУ 4077-86</w:t>
            </w:r>
          </w:p>
          <w:p w14:paraId="7013B01F" w14:textId="77777777" w:rsidR="008622EC" w:rsidRPr="00F940CD" w:rsidRDefault="008622EC" w:rsidP="00442B51">
            <w:pPr>
              <w:spacing w:line="264" w:lineRule="auto"/>
              <w:rPr>
                <w:sz w:val="22"/>
                <w:szCs w:val="22"/>
              </w:rPr>
            </w:pPr>
            <w:r w:rsidRPr="00F940CD">
              <w:rPr>
                <w:sz w:val="22"/>
                <w:szCs w:val="22"/>
              </w:rPr>
              <w:t xml:space="preserve">Инструкция </w:t>
            </w:r>
          </w:p>
          <w:p w14:paraId="3E58867B" w14:textId="77777777" w:rsidR="008622EC" w:rsidRPr="00F940CD" w:rsidRDefault="008622EC" w:rsidP="00442B51">
            <w:pPr>
              <w:spacing w:line="264" w:lineRule="auto"/>
              <w:rPr>
                <w:sz w:val="22"/>
                <w:szCs w:val="22"/>
              </w:rPr>
            </w:pPr>
            <w:r w:rsidRPr="00F940CD">
              <w:rPr>
                <w:sz w:val="22"/>
                <w:szCs w:val="22"/>
              </w:rPr>
              <w:t>4.1.10-15-92-2005</w:t>
            </w:r>
          </w:p>
          <w:p w14:paraId="652BE1D7" w14:textId="77777777" w:rsidR="008622EC" w:rsidRPr="00F940CD" w:rsidRDefault="008622EC" w:rsidP="00442B51">
            <w:pPr>
              <w:spacing w:line="264" w:lineRule="auto"/>
              <w:rPr>
                <w:sz w:val="22"/>
                <w:szCs w:val="22"/>
              </w:rPr>
            </w:pPr>
            <w:r w:rsidRPr="00F940CD">
              <w:rPr>
                <w:sz w:val="22"/>
                <w:szCs w:val="22"/>
              </w:rPr>
              <w:t>МВИ.МН 5562-2016</w:t>
            </w:r>
          </w:p>
          <w:p w14:paraId="5F83E80B" w14:textId="77777777" w:rsidR="008622EC" w:rsidRPr="00F940CD" w:rsidRDefault="008622EC" w:rsidP="008622EC">
            <w:pPr>
              <w:spacing w:line="264" w:lineRule="auto"/>
              <w:rPr>
                <w:sz w:val="22"/>
                <w:szCs w:val="22"/>
              </w:rPr>
            </w:pPr>
            <w:r w:rsidRPr="00F940CD">
              <w:rPr>
                <w:sz w:val="22"/>
                <w:szCs w:val="22"/>
              </w:rPr>
              <w:t>ГОСТ ISO 16000-6-2016</w:t>
            </w:r>
          </w:p>
          <w:p w14:paraId="6269E043" w14:textId="77777777" w:rsidR="0073053B" w:rsidRPr="00F940CD" w:rsidRDefault="0073053B" w:rsidP="008622EC">
            <w:pPr>
              <w:spacing w:line="264" w:lineRule="auto"/>
              <w:rPr>
                <w:sz w:val="22"/>
                <w:szCs w:val="22"/>
              </w:rPr>
            </w:pPr>
          </w:p>
          <w:p w14:paraId="12CD4442" w14:textId="77777777" w:rsidR="0073053B" w:rsidRPr="00F940CD" w:rsidRDefault="0073053B" w:rsidP="008622EC">
            <w:pPr>
              <w:spacing w:line="264" w:lineRule="auto"/>
              <w:rPr>
                <w:sz w:val="22"/>
                <w:szCs w:val="22"/>
              </w:rPr>
            </w:pPr>
          </w:p>
        </w:tc>
      </w:tr>
      <w:tr w:rsidR="00F940CD" w:rsidRPr="00F940CD" w14:paraId="1FF7021E" w14:textId="77777777" w:rsidTr="008622EC">
        <w:trPr>
          <w:cantSplit/>
          <w:trHeight w:val="220"/>
        </w:trPr>
        <w:tc>
          <w:tcPr>
            <w:tcW w:w="711" w:type="dxa"/>
            <w:tcBorders>
              <w:left w:val="single" w:sz="4" w:space="0" w:color="auto"/>
            </w:tcBorders>
          </w:tcPr>
          <w:p w14:paraId="56ED74E1" w14:textId="77777777" w:rsidR="008622EC" w:rsidRPr="00F940CD" w:rsidRDefault="008622EC" w:rsidP="00442B51">
            <w:pPr>
              <w:spacing w:line="264" w:lineRule="auto"/>
              <w:ind w:left="-109" w:right="-108"/>
              <w:jc w:val="center"/>
              <w:rPr>
                <w:sz w:val="22"/>
                <w:szCs w:val="22"/>
              </w:rPr>
            </w:pPr>
            <w:r w:rsidRPr="00F940CD">
              <w:rPr>
                <w:sz w:val="22"/>
                <w:szCs w:val="22"/>
              </w:rPr>
              <w:t>161.25</w:t>
            </w:r>
          </w:p>
          <w:p w14:paraId="6EA9D0B3" w14:textId="77777777" w:rsidR="008622EC" w:rsidRPr="00F940CD" w:rsidRDefault="008622EC" w:rsidP="00442B51">
            <w:pPr>
              <w:spacing w:line="264" w:lineRule="auto"/>
              <w:jc w:val="center"/>
              <w:rPr>
                <w:sz w:val="22"/>
                <w:szCs w:val="22"/>
              </w:rPr>
            </w:pPr>
            <w:r w:rsidRPr="00F940CD">
              <w:rPr>
                <w:sz w:val="22"/>
                <w:szCs w:val="22"/>
              </w:rPr>
              <w:t>*</w:t>
            </w:r>
          </w:p>
        </w:tc>
        <w:tc>
          <w:tcPr>
            <w:tcW w:w="1844" w:type="dxa"/>
            <w:vMerge/>
            <w:tcBorders>
              <w:left w:val="single" w:sz="4" w:space="0" w:color="auto"/>
            </w:tcBorders>
          </w:tcPr>
          <w:p w14:paraId="03B851A0" w14:textId="77777777" w:rsidR="008622EC" w:rsidRPr="00F940CD" w:rsidRDefault="008622EC" w:rsidP="00442B51">
            <w:pPr>
              <w:spacing w:line="264" w:lineRule="auto"/>
              <w:ind w:right="-48"/>
              <w:rPr>
                <w:sz w:val="22"/>
                <w:szCs w:val="22"/>
              </w:rPr>
            </w:pPr>
          </w:p>
        </w:tc>
        <w:tc>
          <w:tcPr>
            <w:tcW w:w="993" w:type="dxa"/>
            <w:vMerge/>
          </w:tcPr>
          <w:p w14:paraId="51201E7F" w14:textId="77777777" w:rsidR="008622EC" w:rsidRPr="00F940CD" w:rsidRDefault="008622EC" w:rsidP="00442B51">
            <w:pPr>
              <w:spacing w:line="264" w:lineRule="auto"/>
              <w:ind w:left="-110" w:right="-108"/>
              <w:jc w:val="center"/>
              <w:rPr>
                <w:sz w:val="22"/>
                <w:szCs w:val="22"/>
              </w:rPr>
            </w:pPr>
          </w:p>
        </w:tc>
        <w:tc>
          <w:tcPr>
            <w:tcW w:w="2124" w:type="dxa"/>
            <w:tcBorders>
              <w:top w:val="single" w:sz="4" w:space="0" w:color="auto"/>
            </w:tcBorders>
          </w:tcPr>
          <w:p w14:paraId="583ED0E4" w14:textId="77777777" w:rsidR="008622EC" w:rsidRPr="00F940CD" w:rsidRDefault="008622EC" w:rsidP="00442B51">
            <w:pPr>
              <w:spacing w:line="264" w:lineRule="auto"/>
              <w:ind w:right="-48"/>
              <w:rPr>
                <w:sz w:val="22"/>
                <w:szCs w:val="22"/>
              </w:rPr>
            </w:pPr>
            <w:r w:rsidRPr="00F940CD">
              <w:rPr>
                <w:sz w:val="22"/>
                <w:szCs w:val="22"/>
              </w:rPr>
              <w:t>Метилметакрилат метилакрилат</w:t>
            </w:r>
          </w:p>
        </w:tc>
        <w:tc>
          <w:tcPr>
            <w:tcW w:w="2127" w:type="dxa"/>
            <w:vMerge/>
            <w:tcBorders>
              <w:right w:val="single" w:sz="6" w:space="0" w:color="000000"/>
            </w:tcBorders>
          </w:tcPr>
          <w:p w14:paraId="7CE0A419" w14:textId="77777777" w:rsidR="008622EC" w:rsidRPr="00F940CD" w:rsidRDefault="008622EC" w:rsidP="00442B51">
            <w:pPr>
              <w:spacing w:line="264" w:lineRule="auto"/>
              <w:ind w:right="-57"/>
              <w:rPr>
                <w:sz w:val="22"/>
                <w:szCs w:val="22"/>
              </w:rPr>
            </w:pPr>
          </w:p>
        </w:tc>
        <w:tc>
          <w:tcPr>
            <w:tcW w:w="2835" w:type="dxa"/>
            <w:tcBorders>
              <w:top w:val="single" w:sz="4" w:space="0" w:color="auto"/>
              <w:left w:val="single" w:sz="6" w:space="0" w:color="000000"/>
              <w:bottom w:val="single" w:sz="6" w:space="0" w:color="000000"/>
            </w:tcBorders>
          </w:tcPr>
          <w:p w14:paraId="51045B27" w14:textId="77777777" w:rsidR="008622EC" w:rsidRPr="00F940CD" w:rsidRDefault="008622EC" w:rsidP="00442B51">
            <w:pPr>
              <w:spacing w:line="264" w:lineRule="auto"/>
              <w:rPr>
                <w:sz w:val="22"/>
                <w:szCs w:val="22"/>
              </w:rPr>
            </w:pPr>
            <w:r w:rsidRPr="00F940CD">
              <w:rPr>
                <w:sz w:val="22"/>
                <w:szCs w:val="22"/>
              </w:rPr>
              <w:t>МУК 4.1.656-96</w:t>
            </w:r>
          </w:p>
          <w:p w14:paraId="2F29BB9D" w14:textId="77777777" w:rsidR="008622EC" w:rsidRPr="00F940CD" w:rsidRDefault="008622EC" w:rsidP="00442B51">
            <w:pPr>
              <w:spacing w:line="264" w:lineRule="auto"/>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w:t>
            </w:r>
            <w:r w:rsidR="00FC0A8D" w:rsidRPr="00F940CD">
              <w:rPr>
                <w:sz w:val="22"/>
                <w:szCs w:val="22"/>
              </w:rPr>
              <w:t>20</w:t>
            </w:r>
            <w:r w:rsidRPr="00F940CD">
              <w:rPr>
                <w:sz w:val="22"/>
                <w:szCs w:val="22"/>
                <w:lang w:val="en-US"/>
              </w:rPr>
              <w:t>16</w:t>
            </w:r>
          </w:p>
          <w:p w14:paraId="6F0F44B5" w14:textId="77777777" w:rsidR="008622EC" w:rsidRPr="00F940CD" w:rsidRDefault="008622EC" w:rsidP="00442B51">
            <w:pPr>
              <w:spacing w:line="264" w:lineRule="auto"/>
              <w:rPr>
                <w:sz w:val="22"/>
                <w:szCs w:val="22"/>
              </w:rPr>
            </w:pPr>
            <w:r w:rsidRPr="00F940CD">
              <w:rPr>
                <w:sz w:val="22"/>
                <w:szCs w:val="22"/>
              </w:rPr>
              <w:t>МУК 4.1.3171-14</w:t>
            </w:r>
          </w:p>
          <w:p w14:paraId="37CBC951" w14:textId="77777777" w:rsidR="008622EC" w:rsidRPr="00F940CD" w:rsidRDefault="008622EC" w:rsidP="00442B51">
            <w:pPr>
              <w:spacing w:line="264" w:lineRule="auto"/>
              <w:rPr>
                <w:sz w:val="22"/>
                <w:szCs w:val="22"/>
              </w:rPr>
            </w:pPr>
          </w:p>
        </w:tc>
      </w:tr>
    </w:tbl>
    <w:p w14:paraId="6218FCA2" w14:textId="77777777" w:rsidR="0073053B" w:rsidRPr="00F940CD" w:rsidRDefault="0073053B"/>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7"/>
        <w:gridCol w:w="993"/>
        <w:gridCol w:w="2124"/>
        <w:gridCol w:w="2127"/>
        <w:gridCol w:w="2834"/>
      </w:tblGrid>
      <w:tr w:rsidR="00F940CD" w:rsidRPr="00F940CD" w14:paraId="4DBD6411" w14:textId="77777777" w:rsidTr="0073053B">
        <w:trPr>
          <w:cantSplit/>
          <w:trHeight w:val="220"/>
        </w:trPr>
        <w:tc>
          <w:tcPr>
            <w:tcW w:w="710" w:type="dxa"/>
            <w:tcBorders>
              <w:left w:val="single" w:sz="4" w:space="0" w:color="auto"/>
            </w:tcBorders>
          </w:tcPr>
          <w:p w14:paraId="73A0B47B" w14:textId="77777777" w:rsidR="0073053B" w:rsidRPr="00F940CD" w:rsidRDefault="0073053B" w:rsidP="00442B51">
            <w:pPr>
              <w:spacing w:line="264" w:lineRule="auto"/>
              <w:ind w:left="-109" w:right="-108"/>
              <w:jc w:val="center"/>
              <w:rPr>
                <w:sz w:val="22"/>
                <w:szCs w:val="22"/>
              </w:rPr>
            </w:pPr>
            <w:r w:rsidRPr="00F940CD">
              <w:rPr>
                <w:sz w:val="22"/>
                <w:szCs w:val="22"/>
              </w:rPr>
              <w:lastRenderedPageBreak/>
              <w:t>161.26</w:t>
            </w:r>
          </w:p>
          <w:p w14:paraId="7738C685" w14:textId="77777777" w:rsidR="0073053B" w:rsidRPr="00F940CD" w:rsidRDefault="0073053B" w:rsidP="00442B5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5824D5A0" w14:textId="77777777" w:rsidR="0073053B" w:rsidRPr="00F940CD" w:rsidRDefault="0073053B" w:rsidP="00442B51">
            <w:pPr>
              <w:spacing w:line="264" w:lineRule="auto"/>
              <w:ind w:right="-48"/>
              <w:rPr>
                <w:sz w:val="22"/>
                <w:szCs w:val="22"/>
              </w:rPr>
            </w:pPr>
            <w:r w:rsidRPr="00F940CD">
              <w:rPr>
                <w:bCs/>
                <w:sz w:val="22"/>
                <w:szCs w:val="22"/>
              </w:rPr>
              <w:t>Изделия медицинского назначения, медицинская техника и материалы, применяемые для их изготовления</w:t>
            </w:r>
          </w:p>
        </w:tc>
        <w:tc>
          <w:tcPr>
            <w:tcW w:w="993" w:type="dxa"/>
          </w:tcPr>
          <w:p w14:paraId="182437F7" w14:textId="77777777" w:rsidR="0073053B" w:rsidRPr="00F940CD" w:rsidRDefault="0073053B" w:rsidP="00442B51">
            <w:pPr>
              <w:spacing w:line="264" w:lineRule="auto"/>
              <w:ind w:left="-43"/>
              <w:jc w:val="center"/>
              <w:rPr>
                <w:sz w:val="22"/>
                <w:szCs w:val="22"/>
              </w:rPr>
            </w:pPr>
          </w:p>
        </w:tc>
        <w:tc>
          <w:tcPr>
            <w:tcW w:w="2124" w:type="dxa"/>
            <w:tcBorders>
              <w:top w:val="single" w:sz="4" w:space="0" w:color="auto"/>
            </w:tcBorders>
          </w:tcPr>
          <w:p w14:paraId="4083B43B" w14:textId="77777777" w:rsidR="0073053B" w:rsidRPr="00F940CD" w:rsidRDefault="0073053B" w:rsidP="00442B51">
            <w:pPr>
              <w:spacing w:line="264" w:lineRule="auto"/>
              <w:ind w:right="-48"/>
              <w:rPr>
                <w:sz w:val="22"/>
                <w:szCs w:val="22"/>
              </w:rPr>
            </w:pPr>
            <w:r w:rsidRPr="00F940CD">
              <w:rPr>
                <w:sz w:val="22"/>
                <w:szCs w:val="22"/>
              </w:rPr>
              <w:t>Стирол</w:t>
            </w:r>
          </w:p>
        </w:tc>
        <w:tc>
          <w:tcPr>
            <w:tcW w:w="2127" w:type="dxa"/>
            <w:vMerge w:val="restart"/>
            <w:tcBorders>
              <w:right w:val="single" w:sz="6" w:space="0" w:color="000000"/>
            </w:tcBorders>
          </w:tcPr>
          <w:p w14:paraId="17A60970" w14:textId="77777777" w:rsidR="0073053B" w:rsidRPr="00F940CD" w:rsidRDefault="0073053B" w:rsidP="008622EC">
            <w:pPr>
              <w:spacing w:line="264" w:lineRule="auto"/>
              <w:ind w:right="-48"/>
              <w:rPr>
                <w:sz w:val="22"/>
                <w:szCs w:val="22"/>
              </w:rPr>
            </w:pPr>
            <w:r w:rsidRPr="00F940CD">
              <w:rPr>
                <w:sz w:val="22"/>
                <w:szCs w:val="22"/>
              </w:rPr>
              <w:t xml:space="preserve">ЕСТ, утв. Решением Комиссии таможенного союза от 28.05.2010 г. Глава </w:t>
            </w:r>
            <w:r w:rsidRPr="00F940CD">
              <w:rPr>
                <w:sz w:val="22"/>
                <w:szCs w:val="22"/>
                <w:lang w:val="en-US"/>
              </w:rPr>
              <w:t>II</w:t>
            </w:r>
            <w:r w:rsidRPr="00F940CD">
              <w:rPr>
                <w:sz w:val="22"/>
                <w:szCs w:val="22"/>
              </w:rPr>
              <w:t>,</w:t>
            </w:r>
          </w:p>
          <w:p w14:paraId="57C4C489" w14:textId="77777777" w:rsidR="0073053B" w:rsidRPr="00F940CD" w:rsidRDefault="0073053B" w:rsidP="008622EC">
            <w:pPr>
              <w:spacing w:line="264" w:lineRule="auto"/>
              <w:ind w:right="-48"/>
              <w:rPr>
                <w:sz w:val="22"/>
                <w:szCs w:val="22"/>
              </w:rPr>
            </w:pPr>
            <w:r w:rsidRPr="00F940CD">
              <w:rPr>
                <w:sz w:val="22"/>
                <w:szCs w:val="22"/>
              </w:rPr>
              <w:t>Разделы 18</w:t>
            </w:r>
          </w:p>
          <w:p w14:paraId="32B4941C" w14:textId="77777777" w:rsidR="0073053B" w:rsidRPr="00F940CD" w:rsidRDefault="0073053B" w:rsidP="008622EC">
            <w:pPr>
              <w:spacing w:line="264" w:lineRule="auto"/>
              <w:ind w:right="-48"/>
              <w:rPr>
                <w:sz w:val="22"/>
                <w:szCs w:val="22"/>
              </w:rPr>
            </w:pPr>
            <w:r w:rsidRPr="00F940CD">
              <w:rPr>
                <w:sz w:val="22"/>
                <w:szCs w:val="22"/>
              </w:rPr>
              <w:t xml:space="preserve">Инструкция </w:t>
            </w:r>
          </w:p>
          <w:p w14:paraId="54A2D5EE" w14:textId="77777777" w:rsidR="0073053B" w:rsidRPr="00F940CD" w:rsidRDefault="0073053B" w:rsidP="008622EC">
            <w:pPr>
              <w:spacing w:line="264" w:lineRule="auto"/>
              <w:ind w:right="-48"/>
              <w:rPr>
                <w:sz w:val="22"/>
                <w:szCs w:val="22"/>
              </w:rPr>
            </w:pPr>
            <w:r w:rsidRPr="00F940CD">
              <w:rPr>
                <w:sz w:val="22"/>
                <w:szCs w:val="22"/>
              </w:rPr>
              <w:t>1.1.10-22-58-2005</w:t>
            </w:r>
          </w:p>
          <w:p w14:paraId="05F5EA8C" w14:textId="77777777" w:rsidR="0073053B" w:rsidRPr="00F940CD" w:rsidRDefault="0073053B" w:rsidP="008622EC">
            <w:pPr>
              <w:spacing w:line="264" w:lineRule="auto"/>
              <w:ind w:right="-48"/>
              <w:rPr>
                <w:sz w:val="22"/>
                <w:szCs w:val="22"/>
              </w:rPr>
            </w:pPr>
            <w:r w:rsidRPr="00F940CD">
              <w:rPr>
                <w:sz w:val="22"/>
                <w:szCs w:val="22"/>
              </w:rPr>
              <w:t xml:space="preserve">Инструкция </w:t>
            </w:r>
          </w:p>
          <w:p w14:paraId="4633C397" w14:textId="77777777" w:rsidR="0073053B" w:rsidRPr="00F940CD" w:rsidRDefault="0073053B" w:rsidP="008622EC">
            <w:pPr>
              <w:spacing w:line="264" w:lineRule="auto"/>
              <w:ind w:right="-48"/>
              <w:rPr>
                <w:sz w:val="22"/>
                <w:szCs w:val="22"/>
              </w:rPr>
            </w:pPr>
            <w:r w:rsidRPr="00F940CD">
              <w:rPr>
                <w:sz w:val="22"/>
                <w:szCs w:val="22"/>
              </w:rPr>
              <w:t>1.1.10-12-41-2006</w:t>
            </w:r>
          </w:p>
          <w:p w14:paraId="4AE363AD" w14:textId="77777777" w:rsidR="0073053B" w:rsidRPr="00F940CD" w:rsidRDefault="0073053B" w:rsidP="008622EC">
            <w:pPr>
              <w:spacing w:line="264" w:lineRule="auto"/>
              <w:ind w:right="-45"/>
              <w:rPr>
                <w:sz w:val="22"/>
                <w:szCs w:val="22"/>
              </w:rPr>
            </w:pPr>
            <w:r w:rsidRPr="00F940CD">
              <w:rPr>
                <w:sz w:val="22"/>
                <w:szCs w:val="22"/>
              </w:rPr>
              <w:t xml:space="preserve">Инструкция по применению </w:t>
            </w:r>
          </w:p>
          <w:p w14:paraId="1073CC4D" w14:textId="77777777" w:rsidR="0073053B" w:rsidRPr="00F940CD" w:rsidRDefault="0073053B" w:rsidP="008622EC">
            <w:pPr>
              <w:spacing w:line="264" w:lineRule="auto"/>
              <w:ind w:right="-45"/>
              <w:rPr>
                <w:sz w:val="22"/>
                <w:szCs w:val="22"/>
              </w:rPr>
            </w:pPr>
            <w:r w:rsidRPr="00F940CD">
              <w:rPr>
                <w:sz w:val="22"/>
                <w:szCs w:val="22"/>
              </w:rPr>
              <w:t xml:space="preserve">№ 020-1118, </w:t>
            </w:r>
          </w:p>
          <w:p w14:paraId="45716164" w14:textId="77777777" w:rsidR="0073053B" w:rsidRPr="00F940CD" w:rsidRDefault="0073053B" w:rsidP="008622EC">
            <w:pPr>
              <w:spacing w:line="264" w:lineRule="auto"/>
              <w:ind w:right="-45"/>
              <w:rPr>
                <w:sz w:val="22"/>
                <w:szCs w:val="22"/>
              </w:rPr>
            </w:pPr>
            <w:r w:rsidRPr="00F940CD">
              <w:rPr>
                <w:sz w:val="22"/>
                <w:szCs w:val="22"/>
              </w:rPr>
              <w:t xml:space="preserve">утв. МЗ РБ </w:t>
            </w:r>
          </w:p>
          <w:p w14:paraId="29B214BE" w14:textId="77777777" w:rsidR="0073053B" w:rsidRPr="00F940CD" w:rsidRDefault="0073053B" w:rsidP="008622EC">
            <w:pPr>
              <w:spacing w:line="264" w:lineRule="auto"/>
              <w:ind w:right="-48"/>
              <w:rPr>
                <w:sz w:val="22"/>
                <w:szCs w:val="22"/>
              </w:rPr>
            </w:pPr>
            <w:r w:rsidRPr="00F940CD">
              <w:rPr>
                <w:sz w:val="22"/>
                <w:szCs w:val="22"/>
              </w:rPr>
              <w:t>23.04.2019</w:t>
            </w:r>
          </w:p>
          <w:p w14:paraId="2FD28794" w14:textId="77777777" w:rsidR="0073053B" w:rsidRPr="00F940CD" w:rsidRDefault="0073053B" w:rsidP="008622EC">
            <w:pPr>
              <w:pStyle w:val="a3"/>
              <w:spacing w:line="264" w:lineRule="auto"/>
              <w:ind w:right="-48"/>
              <w:rPr>
                <w:sz w:val="22"/>
                <w:szCs w:val="22"/>
              </w:rPr>
            </w:pPr>
            <w:r w:rsidRPr="00F940CD">
              <w:rPr>
                <w:sz w:val="22"/>
                <w:szCs w:val="22"/>
              </w:rPr>
              <w:t>МР № 117-9711</w:t>
            </w:r>
          </w:p>
          <w:p w14:paraId="3AA80857" w14:textId="77777777" w:rsidR="0073053B" w:rsidRPr="00F940CD" w:rsidRDefault="0073053B" w:rsidP="008622EC">
            <w:pPr>
              <w:spacing w:line="264" w:lineRule="auto"/>
              <w:ind w:right="-48"/>
              <w:rPr>
                <w:sz w:val="22"/>
                <w:szCs w:val="22"/>
              </w:rPr>
            </w:pPr>
            <w:r w:rsidRPr="00F940CD">
              <w:rPr>
                <w:sz w:val="22"/>
                <w:szCs w:val="22"/>
              </w:rPr>
              <w:t xml:space="preserve">СанПиН, ГН, утв. Постановлением </w:t>
            </w:r>
          </w:p>
          <w:p w14:paraId="5B54C7B2" w14:textId="77777777" w:rsidR="0073053B" w:rsidRPr="00F940CD" w:rsidRDefault="0073053B" w:rsidP="008622EC">
            <w:pPr>
              <w:spacing w:line="264" w:lineRule="auto"/>
              <w:ind w:right="-48"/>
              <w:rPr>
                <w:sz w:val="22"/>
                <w:szCs w:val="22"/>
              </w:rPr>
            </w:pPr>
            <w:r w:rsidRPr="00F940CD">
              <w:rPr>
                <w:sz w:val="22"/>
                <w:szCs w:val="22"/>
              </w:rPr>
              <w:t>МЗ РБ от 16.12.2013</w:t>
            </w:r>
          </w:p>
          <w:p w14:paraId="5E7DEC8D" w14:textId="77777777" w:rsidR="0073053B" w:rsidRPr="00F940CD" w:rsidRDefault="0073053B" w:rsidP="008622EC">
            <w:pPr>
              <w:spacing w:line="264" w:lineRule="auto"/>
              <w:ind w:right="-48"/>
              <w:rPr>
                <w:sz w:val="22"/>
                <w:szCs w:val="22"/>
              </w:rPr>
            </w:pPr>
            <w:r w:rsidRPr="00F940CD">
              <w:rPr>
                <w:sz w:val="22"/>
                <w:szCs w:val="22"/>
              </w:rPr>
              <w:t>№ 128</w:t>
            </w:r>
          </w:p>
          <w:p w14:paraId="1FE8C4DA" w14:textId="77777777" w:rsidR="00B3767B" w:rsidRPr="00F940CD" w:rsidRDefault="00B3767B" w:rsidP="00B3767B">
            <w:pPr>
              <w:spacing w:line="264" w:lineRule="auto"/>
              <w:ind w:right="-48"/>
              <w:rPr>
                <w:sz w:val="22"/>
                <w:szCs w:val="22"/>
              </w:rPr>
            </w:pPr>
            <w:r w:rsidRPr="00F940CD">
              <w:rPr>
                <w:sz w:val="22"/>
                <w:szCs w:val="22"/>
              </w:rPr>
              <w:t>Постановление Совета министров Республики Беларусь 25.01.2021г. № 37</w:t>
            </w:r>
          </w:p>
          <w:p w14:paraId="3FD49AB0" w14:textId="77777777" w:rsidR="00B3767B" w:rsidRPr="00F940CD" w:rsidRDefault="00B3767B" w:rsidP="008622EC">
            <w:pPr>
              <w:spacing w:line="264" w:lineRule="auto"/>
              <w:ind w:right="-48"/>
              <w:rPr>
                <w:sz w:val="22"/>
                <w:szCs w:val="22"/>
              </w:rPr>
            </w:pPr>
          </w:p>
          <w:p w14:paraId="5A3F3451" w14:textId="77777777" w:rsidR="0073053B" w:rsidRPr="00F940CD" w:rsidRDefault="0073053B" w:rsidP="008622EC">
            <w:pPr>
              <w:spacing w:line="264" w:lineRule="auto"/>
              <w:ind w:right="-57"/>
              <w:rPr>
                <w:sz w:val="22"/>
                <w:szCs w:val="22"/>
              </w:rPr>
            </w:pPr>
            <w:r w:rsidRPr="00F940CD">
              <w:rPr>
                <w:sz w:val="22"/>
                <w:szCs w:val="22"/>
              </w:rPr>
              <w:t>ТНПА и другая документация на продукцию</w:t>
            </w:r>
          </w:p>
        </w:tc>
        <w:tc>
          <w:tcPr>
            <w:tcW w:w="2834" w:type="dxa"/>
            <w:tcBorders>
              <w:top w:val="single" w:sz="4" w:space="0" w:color="auto"/>
              <w:left w:val="single" w:sz="6" w:space="0" w:color="000000"/>
              <w:bottom w:val="single" w:sz="6" w:space="0" w:color="000000"/>
            </w:tcBorders>
          </w:tcPr>
          <w:p w14:paraId="45C6F439" w14:textId="77777777" w:rsidR="0073053B" w:rsidRPr="00F940CD" w:rsidRDefault="0073053B" w:rsidP="00442B51">
            <w:pPr>
              <w:spacing w:line="264" w:lineRule="auto"/>
              <w:ind w:right="-113"/>
              <w:rPr>
                <w:sz w:val="22"/>
                <w:szCs w:val="22"/>
              </w:rPr>
            </w:pPr>
            <w:r w:rsidRPr="00F940CD">
              <w:rPr>
                <w:sz w:val="22"/>
                <w:szCs w:val="22"/>
              </w:rPr>
              <w:t>МУК 4.1.3166-14</w:t>
            </w:r>
          </w:p>
          <w:p w14:paraId="7C93FEA7" w14:textId="77777777" w:rsidR="0073053B" w:rsidRPr="00F940CD" w:rsidRDefault="0073053B" w:rsidP="00442B51">
            <w:pPr>
              <w:spacing w:line="264" w:lineRule="auto"/>
              <w:ind w:right="-108"/>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w:t>
            </w:r>
            <w:r w:rsidR="00FC0A8D" w:rsidRPr="00F940CD">
              <w:rPr>
                <w:sz w:val="22"/>
                <w:szCs w:val="22"/>
              </w:rPr>
              <w:t>20</w:t>
            </w:r>
            <w:r w:rsidRPr="00F940CD">
              <w:rPr>
                <w:sz w:val="22"/>
                <w:szCs w:val="22"/>
              </w:rPr>
              <w:t>16</w:t>
            </w:r>
          </w:p>
          <w:p w14:paraId="549D459A" w14:textId="77777777" w:rsidR="0073053B" w:rsidRPr="00F940CD" w:rsidRDefault="0073053B" w:rsidP="00442B51">
            <w:pPr>
              <w:spacing w:line="264" w:lineRule="auto"/>
              <w:ind w:right="-48"/>
              <w:rPr>
                <w:sz w:val="22"/>
                <w:szCs w:val="22"/>
              </w:rPr>
            </w:pPr>
            <w:r w:rsidRPr="00F940CD">
              <w:rPr>
                <w:sz w:val="22"/>
                <w:szCs w:val="22"/>
              </w:rPr>
              <w:t>МР 01.023-07</w:t>
            </w:r>
          </w:p>
          <w:p w14:paraId="30840561" w14:textId="77777777" w:rsidR="0073053B" w:rsidRPr="00F940CD" w:rsidRDefault="0073053B" w:rsidP="00442B51">
            <w:pPr>
              <w:spacing w:line="264" w:lineRule="auto"/>
              <w:ind w:right="-48"/>
              <w:rPr>
                <w:sz w:val="22"/>
                <w:szCs w:val="22"/>
              </w:rPr>
            </w:pPr>
            <w:r w:rsidRPr="00F940CD">
              <w:rPr>
                <w:sz w:val="22"/>
                <w:szCs w:val="22"/>
              </w:rPr>
              <w:t>МУК 4.1.3167-14</w:t>
            </w:r>
          </w:p>
          <w:p w14:paraId="53CF2B4F" w14:textId="77777777" w:rsidR="00B61FC7" w:rsidRPr="00F940CD" w:rsidRDefault="00B61FC7" w:rsidP="00442B51">
            <w:pPr>
              <w:spacing w:line="264" w:lineRule="auto"/>
              <w:ind w:right="-48"/>
              <w:rPr>
                <w:sz w:val="22"/>
                <w:szCs w:val="22"/>
              </w:rPr>
            </w:pPr>
          </w:p>
        </w:tc>
      </w:tr>
      <w:tr w:rsidR="00F940CD" w:rsidRPr="00F940CD" w14:paraId="3D08B969" w14:textId="77777777" w:rsidTr="0073053B">
        <w:trPr>
          <w:cantSplit/>
          <w:trHeight w:val="220"/>
        </w:trPr>
        <w:tc>
          <w:tcPr>
            <w:tcW w:w="710" w:type="dxa"/>
            <w:tcBorders>
              <w:left w:val="single" w:sz="4" w:space="0" w:color="auto"/>
            </w:tcBorders>
          </w:tcPr>
          <w:p w14:paraId="75B4CF5E" w14:textId="77777777" w:rsidR="0073053B" w:rsidRPr="00F940CD" w:rsidRDefault="0073053B" w:rsidP="00442B51">
            <w:pPr>
              <w:spacing w:line="264" w:lineRule="auto"/>
              <w:ind w:left="-109" w:right="-108"/>
              <w:jc w:val="center"/>
              <w:rPr>
                <w:sz w:val="22"/>
                <w:szCs w:val="22"/>
              </w:rPr>
            </w:pPr>
            <w:r w:rsidRPr="00F940CD">
              <w:rPr>
                <w:sz w:val="22"/>
                <w:szCs w:val="22"/>
              </w:rPr>
              <w:br w:type="page"/>
              <w:t>161.27</w:t>
            </w:r>
          </w:p>
        </w:tc>
        <w:tc>
          <w:tcPr>
            <w:tcW w:w="1847" w:type="dxa"/>
            <w:vMerge/>
            <w:tcBorders>
              <w:left w:val="single" w:sz="4" w:space="0" w:color="auto"/>
            </w:tcBorders>
          </w:tcPr>
          <w:p w14:paraId="34843845" w14:textId="77777777" w:rsidR="0073053B" w:rsidRPr="00F940CD" w:rsidRDefault="0073053B" w:rsidP="00442B51">
            <w:pPr>
              <w:spacing w:line="264" w:lineRule="auto"/>
              <w:ind w:right="-48"/>
              <w:rPr>
                <w:sz w:val="22"/>
                <w:szCs w:val="22"/>
              </w:rPr>
            </w:pPr>
          </w:p>
        </w:tc>
        <w:tc>
          <w:tcPr>
            <w:tcW w:w="993" w:type="dxa"/>
            <w:vMerge w:val="restart"/>
          </w:tcPr>
          <w:p w14:paraId="4F6F70EE" w14:textId="77777777" w:rsidR="0073053B" w:rsidRPr="00F940CD" w:rsidRDefault="0073053B" w:rsidP="008622EC">
            <w:pPr>
              <w:spacing w:line="264" w:lineRule="auto"/>
              <w:ind w:left="-43"/>
              <w:jc w:val="center"/>
              <w:rPr>
                <w:rFonts w:eastAsia="Times New Roman"/>
                <w:sz w:val="22"/>
                <w:szCs w:val="22"/>
              </w:rPr>
            </w:pPr>
            <w:r w:rsidRPr="00F940CD">
              <w:rPr>
                <w:rFonts w:eastAsia="Times New Roman"/>
                <w:sz w:val="22"/>
                <w:szCs w:val="22"/>
              </w:rPr>
              <w:t>32.50,</w:t>
            </w:r>
          </w:p>
          <w:p w14:paraId="014C2757" w14:textId="77777777" w:rsidR="0073053B" w:rsidRPr="00F940CD" w:rsidRDefault="0073053B" w:rsidP="008622EC">
            <w:pPr>
              <w:spacing w:line="264" w:lineRule="auto"/>
              <w:ind w:left="-43"/>
              <w:jc w:val="center"/>
              <w:rPr>
                <w:rFonts w:eastAsia="Times New Roman"/>
                <w:sz w:val="22"/>
                <w:szCs w:val="22"/>
              </w:rPr>
            </w:pPr>
            <w:r w:rsidRPr="00F940CD">
              <w:rPr>
                <w:rFonts w:eastAsia="Times New Roman"/>
                <w:sz w:val="22"/>
                <w:szCs w:val="22"/>
              </w:rPr>
              <w:t xml:space="preserve">17.12, </w:t>
            </w:r>
          </w:p>
          <w:p w14:paraId="618DF604" w14:textId="77777777" w:rsidR="0073053B" w:rsidRPr="00F940CD" w:rsidRDefault="0073053B" w:rsidP="008622EC">
            <w:pPr>
              <w:spacing w:line="264" w:lineRule="auto"/>
              <w:ind w:left="-43"/>
              <w:jc w:val="center"/>
              <w:rPr>
                <w:rFonts w:eastAsia="Times New Roman"/>
                <w:sz w:val="22"/>
                <w:szCs w:val="22"/>
              </w:rPr>
            </w:pPr>
            <w:r w:rsidRPr="00F940CD">
              <w:rPr>
                <w:rFonts w:eastAsia="Times New Roman"/>
                <w:sz w:val="22"/>
                <w:szCs w:val="22"/>
              </w:rPr>
              <w:t>23.49,</w:t>
            </w:r>
          </w:p>
          <w:p w14:paraId="1E23E740" w14:textId="77777777" w:rsidR="0073053B" w:rsidRPr="00F940CD" w:rsidRDefault="0073053B" w:rsidP="008622EC">
            <w:pPr>
              <w:spacing w:line="264" w:lineRule="auto"/>
              <w:ind w:left="-43"/>
              <w:jc w:val="center"/>
              <w:rPr>
                <w:rFonts w:eastAsia="Times New Roman"/>
                <w:sz w:val="22"/>
                <w:szCs w:val="22"/>
              </w:rPr>
            </w:pPr>
            <w:r w:rsidRPr="00F940CD">
              <w:rPr>
                <w:rFonts w:eastAsia="Times New Roman"/>
                <w:sz w:val="22"/>
                <w:szCs w:val="22"/>
              </w:rPr>
              <w:t>24.33,</w:t>
            </w:r>
          </w:p>
          <w:p w14:paraId="626B417D" w14:textId="77777777" w:rsidR="0073053B" w:rsidRPr="00F940CD" w:rsidRDefault="0073053B" w:rsidP="008622EC">
            <w:pPr>
              <w:spacing w:line="264" w:lineRule="auto"/>
              <w:ind w:left="-43"/>
              <w:jc w:val="center"/>
              <w:rPr>
                <w:rFonts w:eastAsia="Times New Roman"/>
                <w:sz w:val="22"/>
                <w:szCs w:val="22"/>
              </w:rPr>
            </w:pPr>
            <w:r w:rsidRPr="00F940CD">
              <w:rPr>
                <w:rFonts w:eastAsia="Times New Roman"/>
                <w:sz w:val="22"/>
                <w:szCs w:val="22"/>
              </w:rPr>
              <w:t>24.45,</w:t>
            </w:r>
          </w:p>
          <w:p w14:paraId="47BC3DF0" w14:textId="77777777" w:rsidR="0073053B" w:rsidRPr="00F940CD" w:rsidRDefault="0073053B" w:rsidP="008622EC">
            <w:pPr>
              <w:spacing w:line="264" w:lineRule="auto"/>
              <w:ind w:left="-43"/>
              <w:jc w:val="center"/>
              <w:rPr>
                <w:rFonts w:eastAsia="Times New Roman"/>
                <w:sz w:val="22"/>
                <w:szCs w:val="22"/>
              </w:rPr>
            </w:pPr>
            <w:r w:rsidRPr="00F940CD">
              <w:rPr>
                <w:rFonts w:eastAsia="Times New Roman"/>
                <w:sz w:val="22"/>
                <w:szCs w:val="22"/>
              </w:rPr>
              <w:t xml:space="preserve">25.29, </w:t>
            </w:r>
          </w:p>
          <w:p w14:paraId="1BA0FEC0" w14:textId="77777777" w:rsidR="0073053B" w:rsidRPr="00F940CD" w:rsidRDefault="0073053B" w:rsidP="008622EC">
            <w:pPr>
              <w:spacing w:line="264" w:lineRule="auto"/>
              <w:ind w:left="-43"/>
              <w:jc w:val="center"/>
              <w:rPr>
                <w:rFonts w:eastAsia="Times New Roman"/>
                <w:sz w:val="22"/>
                <w:szCs w:val="22"/>
              </w:rPr>
            </w:pPr>
            <w:r w:rsidRPr="00F940CD">
              <w:rPr>
                <w:rFonts w:eastAsia="Times New Roman"/>
                <w:sz w:val="22"/>
                <w:szCs w:val="22"/>
              </w:rPr>
              <w:t xml:space="preserve">25.71, 25.92, </w:t>
            </w:r>
          </w:p>
          <w:p w14:paraId="0A59C812" w14:textId="77777777" w:rsidR="0073053B" w:rsidRPr="00F940CD" w:rsidRDefault="0073053B" w:rsidP="008622EC">
            <w:pPr>
              <w:spacing w:line="264" w:lineRule="auto"/>
              <w:ind w:left="-43"/>
              <w:jc w:val="center"/>
              <w:rPr>
                <w:rFonts w:eastAsia="Times New Roman"/>
                <w:sz w:val="22"/>
                <w:szCs w:val="22"/>
              </w:rPr>
            </w:pPr>
            <w:r w:rsidRPr="00F940CD">
              <w:rPr>
                <w:rFonts w:eastAsia="Times New Roman"/>
                <w:sz w:val="22"/>
                <w:szCs w:val="22"/>
              </w:rPr>
              <w:t xml:space="preserve">25.99/ </w:t>
            </w:r>
          </w:p>
          <w:p w14:paraId="315D167C" w14:textId="77777777" w:rsidR="0073053B" w:rsidRPr="00F940CD" w:rsidRDefault="0073053B" w:rsidP="008622EC">
            <w:pPr>
              <w:spacing w:line="264" w:lineRule="auto"/>
              <w:ind w:left="-43"/>
              <w:jc w:val="center"/>
              <w:rPr>
                <w:rFonts w:eastAsia="Times New Roman"/>
                <w:sz w:val="22"/>
                <w:szCs w:val="22"/>
              </w:rPr>
            </w:pPr>
            <w:r w:rsidRPr="00F940CD">
              <w:rPr>
                <w:rFonts w:eastAsia="Times New Roman"/>
                <w:sz w:val="22"/>
                <w:szCs w:val="22"/>
              </w:rPr>
              <w:t>08.156,</w:t>
            </w:r>
          </w:p>
          <w:p w14:paraId="5B345283" w14:textId="77777777" w:rsidR="0073053B" w:rsidRPr="00F940CD" w:rsidRDefault="0073053B" w:rsidP="008622EC">
            <w:pPr>
              <w:spacing w:line="264" w:lineRule="auto"/>
              <w:ind w:left="-43"/>
              <w:jc w:val="center"/>
              <w:rPr>
                <w:rFonts w:eastAsia="Times New Roman"/>
                <w:sz w:val="22"/>
                <w:szCs w:val="22"/>
              </w:rPr>
            </w:pPr>
            <w:r w:rsidRPr="00F940CD">
              <w:rPr>
                <w:rFonts w:eastAsia="Times New Roman"/>
                <w:sz w:val="22"/>
                <w:szCs w:val="22"/>
              </w:rPr>
              <w:t>08.158,</w:t>
            </w:r>
          </w:p>
          <w:p w14:paraId="014E3FAA" w14:textId="77777777" w:rsidR="0073053B" w:rsidRPr="00F940CD" w:rsidRDefault="0073053B" w:rsidP="008622EC">
            <w:pPr>
              <w:spacing w:line="264" w:lineRule="auto"/>
              <w:ind w:left="-110" w:right="-108"/>
              <w:jc w:val="center"/>
              <w:rPr>
                <w:sz w:val="22"/>
                <w:szCs w:val="22"/>
              </w:rPr>
            </w:pPr>
            <w:r w:rsidRPr="00F940CD">
              <w:rPr>
                <w:rFonts w:eastAsia="Times New Roman"/>
                <w:sz w:val="22"/>
                <w:szCs w:val="22"/>
              </w:rPr>
              <w:t>08.159, 08.161, 08.162</w:t>
            </w:r>
          </w:p>
        </w:tc>
        <w:tc>
          <w:tcPr>
            <w:tcW w:w="2124" w:type="dxa"/>
            <w:tcBorders>
              <w:top w:val="single" w:sz="4" w:space="0" w:color="auto"/>
            </w:tcBorders>
          </w:tcPr>
          <w:p w14:paraId="31ED0898" w14:textId="77777777" w:rsidR="0073053B" w:rsidRPr="00F940CD" w:rsidRDefault="0073053B" w:rsidP="00442B51">
            <w:pPr>
              <w:spacing w:line="264" w:lineRule="auto"/>
              <w:ind w:right="-48"/>
              <w:rPr>
                <w:sz w:val="22"/>
                <w:szCs w:val="22"/>
              </w:rPr>
            </w:pPr>
            <w:r w:rsidRPr="00F940CD">
              <w:rPr>
                <w:sz w:val="22"/>
                <w:szCs w:val="22"/>
              </w:rPr>
              <w:t>Спирт метиловый</w:t>
            </w:r>
          </w:p>
          <w:p w14:paraId="6D6F6CA9" w14:textId="77777777" w:rsidR="0073053B" w:rsidRPr="00F940CD" w:rsidRDefault="0073053B" w:rsidP="00442B51">
            <w:pPr>
              <w:spacing w:line="264" w:lineRule="auto"/>
              <w:ind w:right="-48"/>
              <w:rPr>
                <w:sz w:val="22"/>
                <w:szCs w:val="22"/>
              </w:rPr>
            </w:pPr>
          </w:p>
        </w:tc>
        <w:tc>
          <w:tcPr>
            <w:tcW w:w="2127" w:type="dxa"/>
            <w:vMerge/>
            <w:tcBorders>
              <w:right w:val="single" w:sz="6" w:space="0" w:color="000000"/>
            </w:tcBorders>
          </w:tcPr>
          <w:p w14:paraId="66A872A3" w14:textId="77777777" w:rsidR="0073053B" w:rsidRPr="00F940CD" w:rsidRDefault="0073053B" w:rsidP="008622EC">
            <w:pPr>
              <w:spacing w:line="264" w:lineRule="auto"/>
              <w:ind w:right="-57"/>
              <w:rPr>
                <w:sz w:val="22"/>
                <w:szCs w:val="22"/>
              </w:rPr>
            </w:pPr>
          </w:p>
        </w:tc>
        <w:tc>
          <w:tcPr>
            <w:tcW w:w="2834" w:type="dxa"/>
            <w:vMerge w:val="restart"/>
            <w:tcBorders>
              <w:top w:val="single" w:sz="4" w:space="0" w:color="auto"/>
              <w:left w:val="single" w:sz="6" w:space="0" w:color="000000"/>
            </w:tcBorders>
          </w:tcPr>
          <w:p w14:paraId="6742B459" w14:textId="77777777" w:rsidR="0073053B" w:rsidRPr="00F940CD" w:rsidRDefault="0073053B" w:rsidP="00442B51">
            <w:pPr>
              <w:spacing w:line="264" w:lineRule="auto"/>
              <w:ind w:right="-113"/>
              <w:rPr>
                <w:sz w:val="22"/>
                <w:szCs w:val="22"/>
              </w:rPr>
            </w:pPr>
            <w:r w:rsidRPr="00F940CD">
              <w:rPr>
                <w:sz w:val="22"/>
                <w:szCs w:val="22"/>
              </w:rPr>
              <w:t>МУК 4.1.3166-14</w:t>
            </w:r>
          </w:p>
          <w:p w14:paraId="050DB212" w14:textId="77777777" w:rsidR="0073053B" w:rsidRPr="00F940CD" w:rsidRDefault="0073053B" w:rsidP="00442B51">
            <w:pPr>
              <w:spacing w:line="264" w:lineRule="auto"/>
              <w:ind w:right="-108"/>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w:t>
            </w:r>
            <w:r w:rsidR="00FC0A8D" w:rsidRPr="00F940CD">
              <w:rPr>
                <w:sz w:val="22"/>
                <w:szCs w:val="22"/>
              </w:rPr>
              <w:t>20</w:t>
            </w:r>
            <w:r w:rsidRPr="00F940CD">
              <w:rPr>
                <w:sz w:val="22"/>
                <w:szCs w:val="22"/>
              </w:rPr>
              <w:t>16</w:t>
            </w:r>
          </w:p>
          <w:p w14:paraId="79751A0D" w14:textId="77777777" w:rsidR="0073053B" w:rsidRPr="00F940CD" w:rsidRDefault="0073053B" w:rsidP="00442B51">
            <w:pPr>
              <w:spacing w:line="264" w:lineRule="auto"/>
              <w:ind w:right="-48"/>
              <w:rPr>
                <w:sz w:val="22"/>
                <w:szCs w:val="22"/>
              </w:rPr>
            </w:pPr>
            <w:r w:rsidRPr="00F940CD">
              <w:rPr>
                <w:sz w:val="22"/>
                <w:szCs w:val="22"/>
              </w:rPr>
              <w:t>МР 01.022-07</w:t>
            </w:r>
          </w:p>
          <w:p w14:paraId="1C7569CC" w14:textId="77777777" w:rsidR="0073053B" w:rsidRPr="00F940CD" w:rsidRDefault="0073053B" w:rsidP="00442B51">
            <w:pPr>
              <w:spacing w:line="264" w:lineRule="auto"/>
              <w:ind w:right="-48"/>
              <w:rPr>
                <w:sz w:val="22"/>
                <w:szCs w:val="22"/>
              </w:rPr>
            </w:pPr>
            <w:r w:rsidRPr="00F940CD">
              <w:rPr>
                <w:sz w:val="22"/>
                <w:szCs w:val="22"/>
              </w:rPr>
              <w:t>МУК 4.1.3170-14</w:t>
            </w:r>
          </w:p>
          <w:p w14:paraId="5F68815D" w14:textId="77777777" w:rsidR="0073053B" w:rsidRPr="00F940CD" w:rsidRDefault="0073053B" w:rsidP="00442B51">
            <w:pPr>
              <w:spacing w:line="264" w:lineRule="auto"/>
              <w:ind w:right="-48"/>
              <w:rPr>
                <w:sz w:val="22"/>
                <w:szCs w:val="22"/>
              </w:rPr>
            </w:pPr>
          </w:p>
          <w:p w14:paraId="4737A6D9" w14:textId="77777777" w:rsidR="00B61FC7" w:rsidRPr="00F940CD" w:rsidRDefault="00B61FC7" w:rsidP="00442B51">
            <w:pPr>
              <w:spacing w:line="264" w:lineRule="auto"/>
              <w:ind w:right="-48"/>
              <w:rPr>
                <w:sz w:val="22"/>
                <w:szCs w:val="22"/>
              </w:rPr>
            </w:pPr>
          </w:p>
        </w:tc>
      </w:tr>
      <w:tr w:rsidR="00F940CD" w:rsidRPr="00F940CD" w14:paraId="2BAD163B" w14:textId="77777777" w:rsidTr="0073053B">
        <w:trPr>
          <w:cantSplit/>
          <w:trHeight w:val="220"/>
        </w:trPr>
        <w:tc>
          <w:tcPr>
            <w:tcW w:w="710" w:type="dxa"/>
            <w:tcBorders>
              <w:left w:val="single" w:sz="4" w:space="0" w:color="auto"/>
            </w:tcBorders>
          </w:tcPr>
          <w:p w14:paraId="12BDBE2D" w14:textId="77777777" w:rsidR="0073053B" w:rsidRPr="00F940CD" w:rsidRDefault="0073053B" w:rsidP="00442B51">
            <w:pPr>
              <w:spacing w:line="264" w:lineRule="auto"/>
              <w:ind w:left="-109" w:right="-108"/>
              <w:jc w:val="center"/>
              <w:rPr>
                <w:sz w:val="22"/>
                <w:szCs w:val="22"/>
              </w:rPr>
            </w:pPr>
            <w:r w:rsidRPr="00F940CD">
              <w:rPr>
                <w:sz w:val="22"/>
                <w:szCs w:val="22"/>
              </w:rPr>
              <w:t>161.28</w:t>
            </w:r>
          </w:p>
          <w:p w14:paraId="14356D56" w14:textId="77777777" w:rsidR="0073053B" w:rsidRPr="00F940CD" w:rsidRDefault="0073053B"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0B03D6E" w14:textId="77777777" w:rsidR="0073053B" w:rsidRPr="00F940CD" w:rsidRDefault="0073053B" w:rsidP="00442B51">
            <w:pPr>
              <w:spacing w:line="264" w:lineRule="auto"/>
              <w:ind w:right="-48"/>
              <w:rPr>
                <w:sz w:val="22"/>
                <w:szCs w:val="22"/>
              </w:rPr>
            </w:pPr>
          </w:p>
        </w:tc>
        <w:tc>
          <w:tcPr>
            <w:tcW w:w="993" w:type="dxa"/>
            <w:vMerge/>
          </w:tcPr>
          <w:p w14:paraId="64317FD9" w14:textId="77777777" w:rsidR="0073053B" w:rsidRPr="00F940CD" w:rsidRDefault="0073053B" w:rsidP="008622EC">
            <w:pPr>
              <w:spacing w:line="264" w:lineRule="auto"/>
              <w:ind w:left="-110" w:right="-108"/>
              <w:jc w:val="center"/>
              <w:rPr>
                <w:sz w:val="22"/>
                <w:szCs w:val="22"/>
              </w:rPr>
            </w:pPr>
          </w:p>
        </w:tc>
        <w:tc>
          <w:tcPr>
            <w:tcW w:w="2124" w:type="dxa"/>
            <w:tcBorders>
              <w:top w:val="single" w:sz="4" w:space="0" w:color="auto"/>
            </w:tcBorders>
          </w:tcPr>
          <w:p w14:paraId="5A028E55" w14:textId="77777777" w:rsidR="0073053B" w:rsidRPr="00F940CD" w:rsidRDefault="0073053B" w:rsidP="00442B51">
            <w:pPr>
              <w:spacing w:line="264" w:lineRule="auto"/>
              <w:ind w:right="-48"/>
              <w:rPr>
                <w:sz w:val="22"/>
                <w:szCs w:val="22"/>
              </w:rPr>
            </w:pPr>
            <w:r w:rsidRPr="00F940CD">
              <w:rPr>
                <w:sz w:val="22"/>
                <w:szCs w:val="22"/>
              </w:rPr>
              <w:t>Спирт изопропиловый</w:t>
            </w:r>
          </w:p>
        </w:tc>
        <w:tc>
          <w:tcPr>
            <w:tcW w:w="2127" w:type="dxa"/>
            <w:vMerge/>
            <w:tcBorders>
              <w:right w:val="single" w:sz="6" w:space="0" w:color="000000"/>
            </w:tcBorders>
          </w:tcPr>
          <w:p w14:paraId="2F1B3F4D" w14:textId="77777777" w:rsidR="0073053B" w:rsidRPr="00F940CD" w:rsidRDefault="0073053B" w:rsidP="008622EC">
            <w:pPr>
              <w:spacing w:line="264" w:lineRule="auto"/>
              <w:ind w:right="-57"/>
              <w:rPr>
                <w:sz w:val="22"/>
                <w:szCs w:val="22"/>
              </w:rPr>
            </w:pPr>
          </w:p>
        </w:tc>
        <w:tc>
          <w:tcPr>
            <w:tcW w:w="2834" w:type="dxa"/>
            <w:vMerge/>
            <w:tcBorders>
              <w:left w:val="single" w:sz="6" w:space="0" w:color="000000"/>
              <w:bottom w:val="single" w:sz="6" w:space="0" w:color="000000"/>
            </w:tcBorders>
          </w:tcPr>
          <w:p w14:paraId="43584071" w14:textId="77777777" w:rsidR="0073053B" w:rsidRPr="00F940CD" w:rsidRDefault="0073053B" w:rsidP="00442B51">
            <w:pPr>
              <w:spacing w:line="264" w:lineRule="auto"/>
              <w:ind w:right="-48"/>
              <w:rPr>
                <w:sz w:val="22"/>
                <w:szCs w:val="22"/>
              </w:rPr>
            </w:pPr>
          </w:p>
        </w:tc>
      </w:tr>
      <w:tr w:rsidR="00F940CD" w:rsidRPr="00F940CD" w14:paraId="75A54894" w14:textId="77777777" w:rsidTr="0073053B">
        <w:trPr>
          <w:cantSplit/>
          <w:trHeight w:val="169"/>
        </w:trPr>
        <w:tc>
          <w:tcPr>
            <w:tcW w:w="710" w:type="dxa"/>
            <w:tcBorders>
              <w:left w:val="single" w:sz="4" w:space="0" w:color="auto"/>
            </w:tcBorders>
          </w:tcPr>
          <w:p w14:paraId="2A3A8D7B" w14:textId="77777777" w:rsidR="0073053B" w:rsidRPr="00F940CD" w:rsidRDefault="0073053B" w:rsidP="00442B51">
            <w:pPr>
              <w:spacing w:line="264" w:lineRule="auto"/>
              <w:ind w:left="-108" w:right="-108"/>
              <w:jc w:val="center"/>
              <w:rPr>
                <w:sz w:val="22"/>
                <w:szCs w:val="22"/>
              </w:rPr>
            </w:pPr>
            <w:r w:rsidRPr="00F940CD">
              <w:rPr>
                <w:sz w:val="22"/>
                <w:szCs w:val="22"/>
              </w:rPr>
              <w:t>161.29</w:t>
            </w:r>
          </w:p>
          <w:p w14:paraId="23527C6E" w14:textId="77777777" w:rsidR="0073053B" w:rsidRPr="00F940CD" w:rsidRDefault="0073053B"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E7C4C26" w14:textId="77777777" w:rsidR="0073053B" w:rsidRPr="00F940CD" w:rsidRDefault="0073053B" w:rsidP="00442B51">
            <w:pPr>
              <w:spacing w:line="264" w:lineRule="auto"/>
              <w:ind w:right="-48"/>
              <w:rPr>
                <w:sz w:val="22"/>
                <w:szCs w:val="22"/>
              </w:rPr>
            </w:pPr>
          </w:p>
        </w:tc>
        <w:tc>
          <w:tcPr>
            <w:tcW w:w="993" w:type="dxa"/>
            <w:vMerge/>
          </w:tcPr>
          <w:p w14:paraId="71820C84" w14:textId="77777777" w:rsidR="0073053B" w:rsidRPr="00F940CD" w:rsidRDefault="0073053B" w:rsidP="008622EC">
            <w:pPr>
              <w:spacing w:line="264" w:lineRule="auto"/>
              <w:ind w:left="-110" w:right="-108"/>
              <w:jc w:val="center"/>
              <w:rPr>
                <w:sz w:val="22"/>
                <w:szCs w:val="22"/>
              </w:rPr>
            </w:pPr>
          </w:p>
        </w:tc>
        <w:tc>
          <w:tcPr>
            <w:tcW w:w="2124" w:type="dxa"/>
            <w:tcBorders>
              <w:top w:val="single" w:sz="4" w:space="0" w:color="auto"/>
              <w:bottom w:val="single" w:sz="4" w:space="0" w:color="auto"/>
            </w:tcBorders>
          </w:tcPr>
          <w:p w14:paraId="2527256E" w14:textId="77777777" w:rsidR="0073053B" w:rsidRPr="00F940CD" w:rsidRDefault="0073053B" w:rsidP="00442B51">
            <w:pPr>
              <w:spacing w:line="264" w:lineRule="auto"/>
              <w:ind w:right="-48"/>
              <w:rPr>
                <w:sz w:val="22"/>
                <w:szCs w:val="22"/>
              </w:rPr>
            </w:pPr>
            <w:r w:rsidRPr="00F940CD">
              <w:rPr>
                <w:sz w:val="22"/>
                <w:szCs w:val="22"/>
              </w:rPr>
              <w:t>Тиурам</w:t>
            </w:r>
          </w:p>
        </w:tc>
        <w:tc>
          <w:tcPr>
            <w:tcW w:w="2127" w:type="dxa"/>
            <w:vMerge/>
            <w:tcBorders>
              <w:right w:val="single" w:sz="6" w:space="0" w:color="000000"/>
            </w:tcBorders>
          </w:tcPr>
          <w:p w14:paraId="69D3C201" w14:textId="77777777" w:rsidR="0073053B" w:rsidRPr="00F940CD" w:rsidRDefault="0073053B" w:rsidP="008622EC">
            <w:pPr>
              <w:spacing w:line="264" w:lineRule="auto"/>
              <w:ind w:right="-57"/>
              <w:rPr>
                <w:sz w:val="22"/>
                <w:szCs w:val="22"/>
              </w:rPr>
            </w:pPr>
          </w:p>
        </w:tc>
        <w:tc>
          <w:tcPr>
            <w:tcW w:w="2834" w:type="dxa"/>
            <w:tcBorders>
              <w:top w:val="single" w:sz="4" w:space="0" w:color="auto"/>
              <w:left w:val="single" w:sz="6" w:space="0" w:color="000000"/>
              <w:bottom w:val="single" w:sz="4" w:space="0" w:color="auto"/>
            </w:tcBorders>
          </w:tcPr>
          <w:p w14:paraId="7BC6806B" w14:textId="77777777" w:rsidR="0073053B" w:rsidRPr="00F940CD" w:rsidRDefault="0073053B" w:rsidP="00442B51">
            <w:pPr>
              <w:spacing w:line="264" w:lineRule="auto"/>
              <w:ind w:right="-48"/>
              <w:rPr>
                <w:sz w:val="22"/>
                <w:szCs w:val="22"/>
              </w:rPr>
            </w:pPr>
            <w:r w:rsidRPr="00F940CD">
              <w:rPr>
                <w:sz w:val="22"/>
                <w:szCs w:val="22"/>
              </w:rPr>
              <w:t>МУ 4077-86</w:t>
            </w:r>
          </w:p>
          <w:p w14:paraId="093983D5" w14:textId="77777777" w:rsidR="0073053B" w:rsidRPr="00F940CD" w:rsidRDefault="0073053B" w:rsidP="00442B51">
            <w:pPr>
              <w:spacing w:line="264" w:lineRule="auto"/>
              <w:ind w:right="-48"/>
              <w:rPr>
                <w:sz w:val="22"/>
                <w:szCs w:val="22"/>
              </w:rPr>
            </w:pPr>
            <w:r w:rsidRPr="00F940CD">
              <w:rPr>
                <w:sz w:val="22"/>
                <w:szCs w:val="22"/>
              </w:rPr>
              <w:t xml:space="preserve">Инструкция </w:t>
            </w:r>
          </w:p>
          <w:p w14:paraId="7E8338B3" w14:textId="77777777" w:rsidR="0073053B" w:rsidRPr="00F940CD" w:rsidRDefault="0073053B" w:rsidP="00442B51">
            <w:pPr>
              <w:spacing w:line="264" w:lineRule="auto"/>
              <w:ind w:right="-48"/>
              <w:rPr>
                <w:sz w:val="22"/>
                <w:szCs w:val="22"/>
              </w:rPr>
            </w:pPr>
            <w:r w:rsidRPr="00F940CD">
              <w:rPr>
                <w:sz w:val="22"/>
                <w:szCs w:val="22"/>
              </w:rPr>
              <w:t>4.1.10-15-92-2005</w:t>
            </w:r>
          </w:p>
          <w:p w14:paraId="0B231F52" w14:textId="77777777" w:rsidR="0073053B" w:rsidRPr="00F940CD" w:rsidRDefault="0073053B" w:rsidP="00442B51">
            <w:pPr>
              <w:spacing w:line="264" w:lineRule="auto"/>
              <w:ind w:right="-48"/>
              <w:rPr>
                <w:sz w:val="22"/>
                <w:szCs w:val="22"/>
              </w:rPr>
            </w:pPr>
            <w:r w:rsidRPr="00F940CD">
              <w:rPr>
                <w:sz w:val="22"/>
                <w:szCs w:val="22"/>
              </w:rPr>
              <w:t>МВИ.МН 5562-2016</w:t>
            </w:r>
          </w:p>
          <w:p w14:paraId="5D753CAB" w14:textId="77777777" w:rsidR="0073053B" w:rsidRPr="00F940CD" w:rsidRDefault="0073053B" w:rsidP="00AD17EC">
            <w:pPr>
              <w:spacing w:line="264" w:lineRule="auto"/>
              <w:ind w:right="-48"/>
              <w:rPr>
                <w:sz w:val="22"/>
                <w:szCs w:val="22"/>
              </w:rPr>
            </w:pPr>
          </w:p>
        </w:tc>
      </w:tr>
      <w:tr w:rsidR="00F940CD" w:rsidRPr="00F940CD" w14:paraId="339AD2E2" w14:textId="77777777" w:rsidTr="0073053B">
        <w:trPr>
          <w:cantSplit/>
          <w:trHeight w:val="290"/>
        </w:trPr>
        <w:tc>
          <w:tcPr>
            <w:tcW w:w="710" w:type="dxa"/>
            <w:tcBorders>
              <w:left w:val="single" w:sz="4" w:space="0" w:color="auto"/>
            </w:tcBorders>
          </w:tcPr>
          <w:p w14:paraId="60DE5B83" w14:textId="77777777" w:rsidR="0073053B" w:rsidRPr="00F940CD" w:rsidRDefault="0073053B" w:rsidP="00442B51">
            <w:pPr>
              <w:spacing w:line="264" w:lineRule="auto"/>
              <w:ind w:left="-108" w:right="-108"/>
              <w:jc w:val="center"/>
              <w:rPr>
                <w:sz w:val="22"/>
                <w:szCs w:val="22"/>
              </w:rPr>
            </w:pPr>
            <w:r w:rsidRPr="00F940CD">
              <w:rPr>
                <w:sz w:val="22"/>
                <w:szCs w:val="22"/>
              </w:rPr>
              <w:t>161.30</w:t>
            </w:r>
          </w:p>
          <w:p w14:paraId="4D699345" w14:textId="77777777" w:rsidR="0073053B" w:rsidRPr="00F940CD" w:rsidRDefault="0073053B"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643A05F" w14:textId="77777777" w:rsidR="0073053B" w:rsidRPr="00F940CD" w:rsidRDefault="0073053B" w:rsidP="00442B51">
            <w:pPr>
              <w:spacing w:line="264" w:lineRule="auto"/>
              <w:ind w:right="-48"/>
              <w:rPr>
                <w:sz w:val="22"/>
                <w:szCs w:val="22"/>
              </w:rPr>
            </w:pPr>
          </w:p>
        </w:tc>
        <w:tc>
          <w:tcPr>
            <w:tcW w:w="993" w:type="dxa"/>
            <w:vMerge/>
          </w:tcPr>
          <w:p w14:paraId="4B6C4257" w14:textId="77777777" w:rsidR="0073053B" w:rsidRPr="00F940CD" w:rsidRDefault="0073053B" w:rsidP="00442B51">
            <w:pPr>
              <w:spacing w:line="264" w:lineRule="auto"/>
              <w:ind w:left="-110" w:right="-108"/>
              <w:jc w:val="center"/>
              <w:rPr>
                <w:sz w:val="22"/>
                <w:szCs w:val="22"/>
              </w:rPr>
            </w:pPr>
          </w:p>
        </w:tc>
        <w:tc>
          <w:tcPr>
            <w:tcW w:w="2124" w:type="dxa"/>
            <w:tcBorders>
              <w:top w:val="single" w:sz="4" w:space="0" w:color="auto"/>
            </w:tcBorders>
          </w:tcPr>
          <w:p w14:paraId="1339D7AE" w14:textId="77777777" w:rsidR="0073053B" w:rsidRPr="00F940CD" w:rsidRDefault="0073053B" w:rsidP="00442B51">
            <w:pPr>
              <w:spacing w:line="264" w:lineRule="auto"/>
              <w:ind w:right="-108"/>
              <w:rPr>
                <w:sz w:val="22"/>
                <w:szCs w:val="22"/>
              </w:rPr>
            </w:pPr>
            <w:r w:rsidRPr="00F940CD">
              <w:rPr>
                <w:sz w:val="22"/>
                <w:szCs w:val="22"/>
              </w:rPr>
              <w:t xml:space="preserve">Фенол </w:t>
            </w:r>
          </w:p>
        </w:tc>
        <w:tc>
          <w:tcPr>
            <w:tcW w:w="2127" w:type="dxa"/>
            <w:vMerge/>
            <w:tcBorders>
              <w:right w:val="single" w:sz="6" w:space="0" w:color="000000"/>
            </w:tcBorders>
          </w:tcPr>
          <w:p w14:paraId="2D13DA0C" w14:textId="77777777" w:rsidR="0073053B" w:rsidRPr="00F940CD" w:rsidRDefault="0073053B" w:rsidP="00442B51">
            <w:pPr>
              <w:spacing w:line="264" w:lineRule="auto"/>
              <w:ind w:right="-57"/>
              <w:rPr>
                <w:sz w:val="22"/>
                <w:szCs w:val="22"/>
              </w:rPr>
            </w:pPr>
          </w:p>
        </w:tc>
        <w:tc>
          <w:tcPr>
            <w:tcW w:w="2834" w:type="dxa"/>
            <w:tcBorders>
              <w:top w:val="single" w:sz="4" w:space="0" w:color="auto"/>
              <w:left w:val="single" w:sz="6" w:space="0" w:color="000000"/>
              <w:bottom w:val="single" w:sz="6" w:space="0" w:color="000000"/>
            </w:tcBorders>
          </w:tcPr>
          <w:p w14:paraId="6DA0BBCC" w14:textId="77777777" w:rsidR="0073053B" w:rsidRPr="00F940CD" w:rsidRDefault="0073053B" w:rsidP="00442B51">
            <w:pPr>
              <w:spacing w:line="264" w:lineRule="auto"/>
              <w:ind w:right="-48"/>
              <w:rPr>
                <w:sz w:val="22"/>
                <w:szCs w:val="22"/>
              </w:rPr>
            </w:pPr>
            <w:r w:rsidRPr="00F940CD">
              <w:rPr>
                <w:sz w:val="22"/>
                <w:szCs w:val="22"/>
              </w:rPr>
              <w:t>МУК 4.1.647-96</w:t>
            </w:r>
          </w:p>
          <w:p w14:paraId="4A517F37" w14:textId="77777777" w:rsidR="0073053B" w:rsidRPr="00F940CD" w:rsidRDefault="0073053B" w:rsidP="00442B51">
            <w:pPr>
              <w:spacing w:line="264" w:lineRule="auto"/>
              <w:ind w:right="-108"/>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16000-6-16</w:t>
            </w:r>
          </w:p>
          <w:p w14:paraId="338A2F6E" w14:textId="77777777" w:rsidR="0073053B" w:rsidRPr="00F940CD" w:rsidRDefault="0073053B" w:rsidP="00442B51">
            <w:pPr>
              <w:spacing w:line="264" w:lineRule="auto"/>
              <w:ind w:right="-48"/>
              <w:rPr>
                <w:sz w:val="22"/>
                <w:szCs w:val="22"/>
              </w:rPr>
            </w:pPr>
            <w:r w:rsidRPr="00F940CD">
              <w:rPr>
                <w:sz w:val="22"/>
                <w:szCs w:val="22"/>
              </w:rPr>
              <w:t>МУК 4.1.737-99</w:t>
            </w:r>
          </w:p>
          <w:p w14:paraId="574A6F9E" w14:textId="77777777" w:rsidR="0073053B" w:rsidRPr="00F940CD" w:rsidRDefault="0073053B" w:rsidP="00442B51">
            <w:pPr>
              <w:spacing w:line="264" w:lineRule="auto"/>
              <w:ind w:right="-48"/>
              <w:rPr>
                <w:sz w:val="22"/>
                <w:szCs w:val="22"/>
              </w:rPr>
            </w:pPr>
            <w:r w:rsidRPr="00F940CD">
              <w:rPr>
                <w:sz w:val="22"/>
                <w:szCs w:val="22"/>
              </w:rPr>
              <w:t>ГОСТ 34171-2017</w:t>
            </w:r>
          </w:p>
          <w:p w14:paraId="5DA8E660" w14:textId="77777777" w:rsidR="0073053B" w:rsidRPr="00F940CD" w:rsidRDefault="0073053B" w:rsidP="00442B51">
            <w:pPr>
              <w:spacing w:line="264" w:lineRule="auto"/>
              <w:ind w:right="-48"/>
              <w:rPr>
                <w:sz w:val="22"/>
                <w:szCs w:val="22"/>
              </w:rPr>
            </w:pPr>
          </w:p>
        </w:tc>
      </w:tr>
      <w:tr w:rsidR="00F940CD" w:rsidRPr="00F940CD" w14:paraId="54110AA3" w14:textId="77777777" w:rsidTr="0073053B">
        <w:trPr>
          <w:cantSplit/>
          <w:trHeight w:val="290"/>
        </w:trPr>
        <w:tc>
          <w:tcPr>
            <w:tcW w:w="710" w:type="dxa"/>
            <w:tcBorders>
              <w:left w:val="single" w:sz="4" w:space="0" w:color="auto"/>
            </w:tcBorders>
          </w:tcPr>
          <w:p w14:paraId="5598F20E" w14:textId="77777777" w:rsidR="0073053B" w:rsidRPr="00F940CD" w:rsidRDefault="0073053B" w:rsidP="00442B51">
            <w:pPr>
              <w:spacing w:line="264" w:lineRule="auto"/>
              <w:ind w:left="-108" w:right="-108"/>
              <w:jc w:val="center"/>
              <w:rPr>
                <w:sz w:val="22"/>
                <w:szCs w:val="22"/>
              </w:rPr>
            </w:pPr>
            <w:r w:rsidRPr="00F940CD">
              <w:rPr>
                <w:sz w:val="22"/>
                <w:szCs w:val="22"/>
              </w:rPr>
              <w:t>161.31</w:t>
            </w:r>
          </w:p>
          <w:p w14:paraId="678AE7A3" w14:textId="77777777" w:rsidR="0073053B" w:rsidRPr="00F940CD" w:rsidRDefault="0073053B"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6E54F46" w14:textId="77777777" w:rsidR="0073053B" w:rsidRPr="00F940CD" w:rsidRDefault="0073053B" w:rsidP="00442B51">
            <w:pPr>
              <w:spacing w:line="264" w:lineRule="auto"/>
              <w:ind w:right="-48"/>
              <w:rPr>
                <w:sz w:val="22"/>
                <w:szCs w:val="22"/>
              </w:rPr>
            </w:pPr>
          </w:p>
        </w:tc>
        <w:tc>
          <w:tcPr>
            <w:tcW w:w="993" w:type="dxa"/>
            <w:vMerge/>
          </w:tcPr>
          <w:p w14:paraId="361F2252" w14:textId="77777777" w:rsidR="0073053B" w:rsidRPr="00F940CD" w:rsidRDefault="0073053B" w:rsidP="00442B51">
            <w:pPr>
              <w:spacing w:line="264" w:lineRule="auto"/>
              <w:ind w:left="-110" w:right="-108"/>
              <w:jc w:val="center"/>
              <w:rPr>
                <w:sz w:val="22"/>
                <w:szCs w:val="22"/>
              </w:rPr>
            </w:pPr>
          </w:p>
        </w:tc>
        <w:tc>
          <w:tcPr>
            <w:tcW w:w="2124" w:type="dxa"/>
            <w:tcBorders>
              <w:top w:val="single" w:sz="4" w:space="0" w:color="auto"/>
            </w:tcBorders>
          </w:tcPr>
          <w:p w14:paraId="63748139" w14:textId="77777777" w:rsidR="0073053B" w:rsidRPr="00F940CD" w:rsidRDefault="0073053B" w:rsidP="00442B51">
            <w:pPr>
              <w:spacing w:line="264" w:lineRule="auto"/>
              <w:ind w:right="-108"/>
              <w:rPr>
                <w:sz w:val="22"/>
                <w:szCs w:val="22"/>
              </w:rPr>
            </w:pPr>
            <w:r w:rsidRPr="00F940CD">
              <w:rPr>
                <w:sz w:val="22"/>
                <w:szCs w:val="22"/>
              </w:rPr>
              <w:t>Этиленгликоль</w:t>
            </w:r>
          </w:p>
        </w:tc>
        <w:tc>
          <w:tcPr>
            <w:tcW w:w="2127" w:type="dxa"/>
            <w:vMerge/>
            <w:tcBorders>
              <w:right w:val="single" w:sz="6" w:space="0" w:color="000000"/>
            </w:tcBorders>
          </w:tcPr>
          <w:p w14:paraId="078E54F5" w14:textId="77777777" w:rsidR="0073053B" w:rsidRPr="00F940CD" w:rsidRDefault="0073053B" w:rsidP="00442B51">
            <w:pPr>
              <w:spacing w:line="264" w:lineRule="auto"/>
              <w:ind w:right="-57"/>
              <w:rPr>
                <w:sz w:val="22"/>
                <w:szCs w:val="22"/>
              </w:rPr>
            </w:pPr>
          </w:p>
        </w:tc>
        <w:tc>
          <w:tcPr>
            <w:tcW w:w="2834" w:type="dxa"/>
            <w:tcBorders>
              <w:top w:val="single" w:sz="4" w:space="0" w:color="auto"/>
              <w:left w:val="single" w:sz="6" w:space="0" w:color="000000"/>
              <w:bottom w:val="single" w:sz="6" w:space="0" w:color="000000"/>
            </w:tcBorders>
          </w:tcPr>
          <w:p w14:paraId="7A5DE808" w14:textId="77777777" w:rsidR="0073053B" w:rsidRPr="00F940CD" w:rsidRDefault="0073053B" w:rsidP="00442B51">
            <w:pPr>
              <w:spacing w:line="264" w:lineRule="auto"/>
              <w:ind w:right="-108"/>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w:t>
            </w:r>
            <w:r w:rsidRPr="00F940CD">
              <w:rPr>
                <w:sz w:val="22"/>
                <w:szCs w:val="22"/>
                <w:lang w:val="en-US"/>
              </w:rPr>
              <w:t>16</w:t>
            </w:r>
            <w:r w:rsidRPr="00F940CD">
              <w:rPr>
                <w:sz w:val="22"/>
                <w:szCs w:val="22"/>
              </w:rPr>
              <w:t xml:space="preserve">, Инструкция </w:t>
            </w:r>
          </w:p>
          <w:p w14:paraId="7F9B8179" w14:textId="77777777" w:rsidR="0073053B" w:rsidRPr="00F940CD" w:rsidRDefault="0073053B" w:rsidP="00442B51">
            <w:pPr>
              <w:spacing w:line="264" w:lineRule="auto"/>
              <w:ind w:right="-108"/>
              <w:rPr>
                <w:sz w:val="22"/>
                <w:szCs w:val="22"/>
              </w:rPr>
            </w:pPr>
            <w:r w:rsidRPr="00F940CD">
              <w:rPr>
                <w:sz w:val="22"/>
                <w:szCs w:val="22"/>
              </w:rPr>
              <w:t>2.3.3.10-15-64-2005</w:t>
            </w:r>
          </w:p>
          <w:p w14:paraId="0BC307DB" w14:textId="77777777" w:rsidR="0073053B" w:rsidRPr="00F940CD" w:rsidRDefault="0073053B" w:rsidP="00442B51">
            <w:pPr>
              <w:spacing w:line="264" w:lineRule="auto"/>
              <w:ind w:right="-108"/>
              <w:rPr>
                <w:sz w:val="22"/>
                <w:szCs w:val="22"/>
              </w:rPr>
            </w:pPr>
          </w:p>
        </w:tc>
      </w:tr>
      <w:tr w:rsidR="00F940CD" w:rsidRPr="00F940CD" w14:paraId="26F61872" w14:textId="77777777" w:rsidTr="0073053B">
        <w:trPr>
          <w:cantSplit/>
          <w:trHeight w:val="290"/>
        </w:trPr>
        <w:tc>
          <w:tcPr>
            <w:tcW w:w="710" w:type="dxa"/>
            <w:tcBorders>
              <w:left w:val="single" w:sz="4" w:space="0" w:color="auto"/>
            </w:tcBorders>
          </w:tcPr>
          <w:p w14:paraId="2CD20441" w14:textId="77777777" w:rsidR="0073053B" w:rsidRPr="00F940CD" w:rsidRDefault="0073053B" w:rsidP="00442B51">
            <w:pPr>
              <w:spacing w:line="264" w:lineRule="auto"/>
              <w:ind w:left="-108" w:right="-108"/>
              <w:jc w:val="center"/>
              <w:rPr>
                <w:sz w:val="22"/>
                <w:szCs w:val="22"/>
              </w:rPr>
            </w:pPr>
            <w:r w:rsidRPr="00F940CD">
              <w:rPr>
                <w:sz w:val="22"/>
                <w:szCs w:val="22"/>
              </w:rPr>
              <w:t>161.32</w:t>
            </w:r>
          </w:p>
          <w:p w14:paraId="0FFA00D1" w14:textId="77777777" w:rsidR="0073053B" w:rsidRPr="00F940CD" w:rsidRDefault="0073053B"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4FE052E" w14:textId="77777777" w:rsidR="0073053B" w:rsidRPr="00F940CD" w:rsidRDefault="0073053B" w:rsidP="00442B51">
            <w:pPr>
              <w:spacing w:line="264" w:lineRule="auto"/>
              <w:ind w:right="-48"/>
              <w:rPr>
                <w:sz w:val="22"/>
                <w:szCs w:val="22"/>
              </w:rPr>
            </w:pPr>
          </w:p>
        </w:tc>
        <w:tc>
          <w:tcPr>
            <w:tcW w:w="993" w:type="dxa"/>
            <w:vMerge/>
          </w:tcPr>
          <w:p w14:paraId="2019727B" w14:textId="77777777" w:rsidR="0073053B" w:rsidRPr="00F940CD" w:rsidRDefault="0073053B" w:rsidP="00442B51">
            <w:pPr>
              <w:spacing w:line="264" w:lineRule="auto"/>
              <w:ind w:left="-110" w:right="-108"/>
              <w:jc w:val="center"/>
              <w:rPr>
                <w:sz w:val="22"/>
                <w:szCs w:val="22"/>
              </w:rPr>
            </w:pPr>
          </w:p>
        </w:tc>
        <w:tc>
          <w:tcPr>
            <w:tcW w:w="2124" w:type="dxa"/>
            <w:tcBorders>
              <w:top w:val="single" w:sz="4" w:space="0" w:color="auto"/>
            </w:tcBorders>
          </w:tcPr>
          <w:p w14:paraId="0B499814" w14:textId="77777777" w:rsidR="0073053B" w:rsidRPr="00F940CD" w:rsidRDefault="0073053B" w:rsidP="00442B51">
            <w:pPr>
              <w:spacing w:line="264" w:lineRule="auto"/>
              <w:ind w:right="-108"/>
              <w:rPr>
                <w:sz w:val="22"/>
                <w:szCs w:val="22"/>
              </w:rPr>
            </w:pPr>
            <w:r w:rsidRPr="00F940CD">
              <w:rPr>
                <w:sz w:val="22"/>
                <w:szCs w:val="22"/>
              </w:rPr>
              <w:t>Эпихлоргидрин</w:t>
            </w:r>
          </w:p>
        </w:tc>
        <w:tc>
          <w:tcPr>
            <w:tcW w:w="2127" w:type="dxa"/>
            <w:vMerge/>
            <w:tcBorders>
              <w:right w:val="single" w:sz="6" w:space="0" w:color="000000"/>
            </w:tcBorders>
          </w:tcPr>
          <w:p w14:paraId="215BDE01" w14:textId="77777777" w:rsidR="0073053B" w:rsidRPr="00F940CD" w:rsidRDefault="0073053B" w:rsidP="00442B51">
            <w:pPr>
              <w:spacing w:line="264" w:lineRule="auto"/>
              <w:ind w:right="-57"/>
              <w:rPr>
                <w:sz w:val="22"/>
                <w:szCs w:val="22"/>
              </w:rPr>
            </w:pPr>
          </w:p>
        </w:tc>
        <w:tc>
          <w:tcPr>
            <w:tcW w:w="2834" w:type="dxa"/>
            <w:tcBorders>
              <w:top w:val="single" w:sz="4" w:space="0" w:color="auto"/>
              <w:left w:val="single" w:sz="6" w:space="0" w:color="000000"/>
              <w:bottom w:val="single" w:sz="6" w:space="0" w:color="000000"/>
            </w:tcBorders>
          </w:tcPr>
          <w:p w14:paraId="5C60A2AE" w14:textId="77777777" w:rsidR="0073053B" w:rsidRPr="00F940CD" w:rsidRDefault="0073053B" w:rsidP="00442B51">
            <w:pPr>
              <w:spacing w:line="264" w:lineRule="auto"/>
              <w:ind w:right="-108"/>
              <w:rPr>
                <w:sz w:val="22"/>
                <w:szCs w:val="22"/>
              </w:rPr>
            </w:pPr>
            <w:r w:rsidRPr="00F940CD">
              <w:rPr>
                <w:sz w:val="22"/>
                <w:szCs w:val="22"/>
              </w:rPr>
              <w:t>МУК 4.1.058-10</w:t>
            </w:r>
          </w:p>
          <w:p w14:paraId="024DD0A5" w14:textId="77777777" w:rsidR="0073053B" w:rsidRPr="00F940CD" w:rsidRDefault="0073053B" w:rsidP="00442B51">
            <w:pPr>
              <w:spacing w:line="264" w:lineRule="auto"/>
              <w:ind w:right="-108"/>
              <w:rPr>
                <w:sz w:val="22"/>
                <w:szCs w:val="22"/>
              </w:rPr>
            </w:pPr>
            <w:r w:rsidRPr="00F940CD">
              <w:rPr>
                <w:sz w:val="22"/>
                <w:szCs w:val="22"/>
              </w:rPr>
              <w:t>МУ 2715-83</w:t>
            </w:r>
          </w:p>
          <w:p w14:paraId="7E49FED6" w14:textId="77777777" w:rsidR="0073053B" w:rsidRPr="00F940CD" w:rsidRDefault="0073053B" w:rsidP="00442B51">
            <w:pPr>
              <w:spacing w:line="264" w:lineRule="auto"/>
              <w:ind w:right="-108"/>
              <w:rPr>
                <w:sz w:val="22"/>
                <w:szCs w:val="22"/>
              </w:rPr>
            </w:pPr>
            <w:r w:rsidRPr="00F940CD">
              <w:rPr>
                <w:sz w:val="22"/>
                <w:szCs w:val="22"/>
              </w:rPr>
              <w:t xml:space="preserve">Инструкция 2.3.3.10-15-64-2005 </w:t>
            </w:r>
          </w:p>
          <w:p w14:paraId="77C26116" w14:textId="77777777" w:rsidR="0073053B" w:rsidRPr="00F940CD" w:rsidRDefault="0073053B" w:rsidP="00442B51">
            <w:pPr>
              <w:spacing w:line="264" w:lineRule="auto"/>
              <w:ind w:right="-108"/>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16000-6-2016</w:t>
            </w:r>
          </w:p>
          <w:p w14:paraId="771377CF" w14:textId="77777777" w:rsidR="0073053B" w:rsidRPr="00F940CD" w:rsidRDefault="0073053B" w:rsidP="00442B51">
            <w:pPr>
              <w:spacing w:line="264" w:lineRule="auto"/>
              <w:ind w:right="-108"/>
              <w:rPr>
                <w:sz w:val="22"/>
                <w:szCs w:val="22"/>
                <w:lang w:val="en-US"/>
              </w:rPr>
            </w:pPr>
            <w:r w:rsidRPr="00F940CD">
              <w:rPr>
                <w:sz w:val="22"/>
                <w:szCs w:val="22"/>
                <w:lang w:val="en-US"/>
              </w:rPr>
              <w:t>ГОСТ 34171-2017</w:t>
            </w:r>
          </w:p>
          <w:p w14:paraId="40E832EA" w14:textId="77777777" w:rsidR="0073053B" w:rsidRPr="00F940CD" w:rsidRDefault="0073053B" w:rsidP="00442B51">
            <w:pPr>
              <w:spacing w:line="264" w:lineRule="auto"/>
              <w:ind w:right="-108"/>
              <w:rPr>
                <w:sz w:val="22"/>
                <w:szCs w:val="22"/>
              </w:rPr>
            </w:pPr>
          </w:p>
        </w:tc>
      </w:tr>
      <w:tr w:rsidR="00F940CD" w:rsidRPr="00F940CD" w14:paraId="4A20D356" w14:textId="77777777" w:rsidTr="0073053B">
        <w:trPr>
          <w:cantSplit/>
          <w:trHeight w:val="330"/>
        </w:trPr>
        <w:tc>
          <w:tcPr>
            <w:tcW w:w="710" w:type="dxa"/>
            <w:tcBorders>
              <w:left w:val="single" w:sz="4" w:space="0" w:color="auto"/>
              <w:bottom w:val="single" w:sz="4" w:space="0" w:color="auto"/>
            </w:tcBorders>
          </w:tcPr>
          <w:p w14:paraId="4A14944C" w14:textId="77777777" w:rsidR="0073053B" w:rsidRPr="00F940CD" w:rsidRDefault="0073053B" w:rsidP="00442B51">
            <w:pPr>
              <w:tabs>
                <w:tab w:val="center" w:pos="247"/>
              </w:tabs>
              <w:spacing w:line="264" w:lineRule="auto"/>
              <w:ind w:left="-108" w:right="-108"/>
              <w:rPr>
                <w:sz w:val="22"/>
                <w:szCs w:val="22"/>
              </w:rPr>
            </w:pPr>
            <w:r w:rsidRPr="00F940CD">
              <w:rPr>
                <w:sz w:val="22"/>
                <w:szCs w:val="22"/>
              </w:rPr>
              <w:tab/>
              <w:t>161.33</w:t>
            </w:r>
          </w:p>
          <w:p w14:paraId="1289FB02" w14:textId="77777777" w:rsidR="0073053B" w:rsidRPr="00F940CD" w:rsidRDefault="0073053B"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26F3592" w14:textId="77777777" w:rsidR="0073053B" w:rsidRPr="00F940CD" w:rsidRDefault="0073053B" w:rsidP="00442B51">
            <w:pPr>
              <w:spacing w:line="264" w:lineRule="auto"/>
              <w:ind w:right="-48"/>
              <w:rPr>
                <w:sz w:val="22"/>
                <w:szCs w:val="22"/>
              </w:rPr>
            </w:pPr>
          </w:p>
        </w:tc>
        <w:tc>
          <w:tcPr>
            <w:tcW w:w="993" w:type="dxa"/>
            <w:vMerge/>
            <w:tcBorders>
              <w:bottom w:val="single" w:sz="4" w:space="0" w:color="auto"/>
            </w:tcBorders>
          </w:tcPr>
          <w:p w14:paraId="0F670493" w14:textId="77777777" w:rsidR="0073053B" w:rsidRPr="00F940CD" w:rsidRDefault="0073053B" w:rsidP="00442B51">
            <w:pPr>
              <w:spacing w:line="264" w:lineRule="auto"/>
              <w:ind w:left="-110" w:right="-108"/>
              <w:jc w:val="center"/>
              <w:rPr>
                <w:sz w:val="22"/>
                <w:szCs w:val="22"/>
              </w:rPr>
            </w:pPr>
          </w:p>
        </w:tc>
        <w:tc>
          <w:tcPr>
            <w:tcW w:w="2124" w:type="dxa"/>
            <w:tcBorders>
              <w:top w:val="single" w:sz="4" w:space="0" w:color="auto"/>
              <w:bottom w:val="single" w:sz="4" w:space="0" w:color="auto"/>
            </w:tcBorders>
          </w:tcPr>
          <w:p w14:paraId="7E272968" w14:textId="77777777" w:rsidR="0073053B" w:rsidRPr="00F940CD" w:rsidRDefault="0073053B" w:rsidP="00442B51">
            <w:pPr>
              <w:spacing w:line="264" w:lineRule="auto"/>
              <w:ind w:right="-108"/>
              <w:rPr>
                <w:sz w:val="22"/>
                <w:szCs w:val="22"/>
              </w:rPr>
            </w:pPr>
            <w:r w:rsidRPr="00F940CD">
              <w:rPr>
                <w:sz w:val="22"/>
                <w:szCs w:val="22"/>
              </w:rPr>
              <w:t>Фтор-ион</w:t>
            </w:r>
          </w:p>
        </w:tc>
        <w:tc>
          <w:tcPr>
            <w:tcW w:w="2127" w:type="dxa"/>
            <w:vMerge/>
            <w:tcBorders>
              <w:bottom w:val="single" w:sz="4" w:space="0" w:color="auto"/>
              <w:right w:val="single" w:sz="6" w:space="0" w:color="000000"/>
            </w:tcBorders>
          </w:tcPr>
          <w:p w14:paraId="3F6C68DA" w14:textId="77777777" w:rsidR="0073053B" w:rsidRPr="00F940CD" w:rsidRDefault="0073053B" w:rsidP="00442B51">
            <w:pPr>
              <w:spacing w:line="264" w:lineRule="auto"/>
              <w:ind w:right="-57"/>
              <w:rPr>
                <w:sz w:val="22"/>
                <w:szCs w:val="22"/>
              </w:rPr>
            </w:pPr>
          </w:p>
        </w:tc>
        <w:tc>
          <w:tcPr>
            <w:tcW w:w="2834" w:type="dxa"/>
            <w:tcBorders>
              <w:top w:val="single" w:sz="4" w:space="0" w:color="auto"/>
              <w:left w:val="single" w:sz="6" w:space="0" w:color="000000"/>
              <w:bottom w:val="single" w:sz="4" w:space="0" w:color="auto"/>
            </w:tcBorders>
          </w:tcPr>
          <w:p w14:paraId="3CFF4697" w14:textId="77777777" w:rsidR="0073053B" w:rsidRPr="00F940CD" w:rsidRDefault="0073053B" w:rsidP="00442B51">
            <w:pPr>
              <w:spacing w:line="264" w:lineRule="auto"/>
              <w:ind w:right="-108"/>
              <w:rPr>
                <w:sz w:val="22"/>
                <w:szCs w:val="22"/>
              </w:rPr>
            </w:pPr>
            <w:r w:rsidRPr="00F940CD">
              <w:rPr>
                <w:sz w:val="22"/>
                <w:szCs w:val="22"/>
              </w:rPr>
              <w:t>ГОСТ 4386-89</w:t>
            </w:r>
          </w:p>
          <w:p w14:paraId="2843EF11" w14:textId="77777777" w:rsidR="0073053B" w:rsidRPr="00F940CD" w:rsidRDefault="0073053B" w:rsidP="00442B51">
            <w:pPr>
              <w:spacing w:line="264" w:lineRule="auto"/>
              <w:ind w:right="-108"/>
              <w:rPr>
                <w:sz w:val="22"/>
                <w:szCs w:val="22"/>
              </w:rPr>
            </w:pPr>
            <w:r w:rsidRPr="00F940CD">
              <w:rPr>
                <w:sz w:val="22"/>
                <w:szCs w:val="22"/>
              </w:rPr>
              <w:t>ГОСТ 24295-80 п.3</w:t>
            </w:r>
          </w:p>
          <w:p w14:paraId="51371B58" w14:textId="77777777" w:rsidR="0073053B" w:rsidRPr="00F940CD" w:rsidRDefault="0073053B" w:rsidP="00442B51">
            <w:pPr>
              <w:spacing w:line="264" w:lineRule="auto"/>
              <w:ind w:right="-108"/>
              <w:rPr>
                <w:sz w:val="22"/>
                <w:szCs w:val="22"/>
              </w:rPr>
            </w:pPr>
          </w:p>
        </w:tc>
      </w:tr>
      <w:tr w:rsidR="00F940CD" w:rsidRPr="00F940CD" w14:paraId="0F6EA7FA" w14:textId="77777777" w:rsidTr="0073053B">
        <w:trPr>
          <w:cantSplit/>
          <w:trHeight w:val="330"/>
        </w:trPr>
        <w:tc>
          <w:tcPr>
            <w:tcW w:w="710" w:type="dxa"/>
            <w:tcBorders>
              <w:left w:val="single" w:sz="4" w:space="0" w:color="auto"/>
              <w:bottom w:val="single" w:sz="4" w:space="0" w:color="auto"/>
            </w:tcBorders>
          </w:tcPr>
          <w:p w14:paraId="6858784F" w14:textId="77777777" w:rsidR="0073053B" w:rsidRPr="00F940CD" w:rsidRDefault="0073053B" w:rsidP="00442B51">
            <w:pPr>
              <w:spacing w:line="264" w:lineRule="auto"/>
              <w:ind w:right="-109" w:hanging="108"/>
              <w:jc w:val="center"/>
              <w:rPr>
                <w:sz w:val="22"/>
                <w:szCs w:val="22"/>
              </w:rPr>
            </w:pPr>
            <w:r w:rsidRPr="00F940CD">
              <w:rPr>
                <w:sz w:val="22"/>
                <w:szCs w:val="22"/>
              </w:rPr>
              <w:t>161.34</w:t>
            </w:r>
          </w:p>
          <w:p w14:paraId="250C6862" w14:textId="77777777" w:rsidR="0073053B" w:rsidRPr="00F940CD" w:rsidRDefault="0073053B"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80D50D7" w14:textId="77777777" w:rsidR="0073053B" w:rsidRPr="00F940CD" w:rsidRDefault="0073053B" w:rsidP="00442B51">
            <w:pPr>
              <w:spacing w:line="264" w:lineRule="auto"/>
              <w:ind w:right="-108"/>
              <w:rPr>
                <w:sz w:val="22"/>
                <w:szCs w:val="22"/>
              </w:rPr>
            </w:pPr>
          </w:p>
        </w:tc>
        <w:tc>
          <w:tcPr>
            <w:tcW w:w="993" w:type="dxa"/>
            <w:vMerge w:val="restart"/>
            <w:tcBorders>
              <w:top w:val="single" w:sz="4" w:space="0" w:color="auto"/>
            </w:tcBorders>
          </w:tcPr>
          <w:p w14:paraId="61E32EC1" w14:textId="77777777" w:rsidR="0073053B" w:rsidRPr="00F940CD" w:rsidRDefault="0073053B" w:rsidP="00442B51">
            <w:pPr>
              <w:spacing w:line="264" w:lineRule="auto"/>
              <w:ind w:left="-43"/>
              <w:jc w:val="center"/>
              <w:rPr>
                <w:rFonts w:eastAsia="Times New Roman"/>
                <w:sz w:val="22"/>
                <w:szCs w:val="22"/>
              </w:rPr>
            </w:pPr>
            <w:r w:rsidRPr="00F940CD">
              <w:rPr>
                <w:rFonts w:eastAsia="Times New Roman"/>
                <w:sz w:val="22"/>
                <w:szCs w:val="22"/>
              </w:rPr>
              <w:t>32.50,</w:t>
            </w:r>
          </w:p>
          <w:p w14:paraId="63859C78" w14:textId="77777777" w:rsidR="0073053B" w:rsidRPr="00F940CD" w:rsidRDefault="0073053B" w:rsidP="00442B51">
            <w:pPr>
              <w:spacing w:line="264" w:lineRule="auto"/>
              <w:ind w:left="-43"/>
              <w:jc w:val="center"/>
              <w:rPr>
                <w:rFonts w:eastAsia="Times New Roman"/>
                <w:sz w:val="22"/>
                <w:szCs w:val="22"/>
              </w:rPr>
            </w:pPr>
            <w:r w:rsidRPr="00F940CD">
              <w:rPr>
                <w:rFonts w:eastAsia="Times New Roman"/>
                <w:sz w:val="22"/>
                <w:szCs w:val="22"/>
              </w:rPr>
              <w:t>24.33,</w:t>
            </w:r>
          </w:p>
          <w:p w14:paraId="17D09930" w14:textId="77777777" w:rsidR="0073053B" w:rsidRPr="00F940CD" w:rsidRDefault="0073053B" w:rsidP="00442B51">
            <w:pPr>
              <w:spacing w:line="264" w:lineRule="auto"/>
              <w:ind w:left="-43"/>
              <w:jc w:val="center"/>
              <w:rPr>
                <w:rFonts w:eastAsia="Times New Roman"/>
                <w:sz w:val="22"/>
                <w:szCs w:val="22"/>
              </w:rPr>
            </w:pPr>
            <w:r w:rsidRPr="00F940CD">
              <w:rPr>
                <w:rFonts w:eastAsia="Times New Roman"/>
                <w:sz w:val="22"/>
                <w:szCs w:val="22"/>
              </w:rPr>
              <w:t>24.45,</w:t>
            </w:r>
          </w:p>
          <w:p w14:paraId="38918800" w14:textId="77777777" w:rsidR="0073053B" w:rsidRPr="00F940CD" w:rsidRDefault="0073053B" w:rsidP="00442B51">
            <w:pPr>
              <w:spacing w:line="264" w:lineRule="auto"/>
              <w:ind w:left="-43"/>
              <w:jc w:val="center"/>
              <w:rPr>
                <w:rFonts w:eastAsia="Times New Roman"/>
                <w:sz w:val="22"/>
                <w:szCs w:val="22"/>
              </w:rPr>
            </w:pPr>
            <w:r w:rsidRPr="00F940CD">
              <w:rPr>
                <w:rFonts w:eastAsia="Times New Roman"/>
                <w:sz w:val="22"/>
                <w:szCs w:val="22"/>
              </w:rPr>
              <w:t xml:space="preserve">25.29, </w:t>
            </w:r>
          </w:p>
          <w:p w14:paraId="421B3F5E" w14:textId="77777777" w:rsidR="0073053B" w:rsidRPr="00F940CD" w:rsidRDefault="0073053B" w:rsidP="00442B51">
            <w:pPr>
              <w:spacing w:line="264" w:lineRule="auto"/>
              <w:ind w:left="-43"/>
              <w:jc w:val="center"/>
              <w:rPr>
                <w:rFonts w:eastAsia="Times New Roman"/>
                <w:sz w:val="22"/>
                <w:szCs w:val="22"/>
              </w:rPr>
            </w:pPr>
            <w:r w:rsidRPr="00F940CD">
              <w:rPr>
                <w:rFonts w:eastAsia="Times New Roman"/>
                <w:sz w:val="22"/>
                <w:szCs w:val="22"/>
              </w:rPr>
              <w:t xml:space="preserve">25.71, 25.92, </w:t>
            </w:r>
          </w:p>
          <w:p w14:paraId="2A5ACB0C" w14:textId="77777777" w:rsidR="0073053B" w:rsidRPr="00F940CD" w:rsidRDefault="0073053B" w:rsidP="00442B51">
            <w:pPr>
              <w:spacing w:line="264" w:lineRule="auto"/>
              <w:ind w:left="-43"/>
              <w:jc w:val="center"/>
              <w:rPr>
                <w:rFonts w:eastAsia="Times New Roman"/>
                <w:sz w:val="22"/>
                <w:szCs w:val="22"/>
              </w:rPr>
            </w:pPr>
            <w:r w:rsidRPr="00F940CD">
              <w:rPr>
                <w:rFonts w:eastAsia="Times New Roman"/>
                <w:sz w:val="22"/>
                <w:szCs w:val="22"/>
              </w:rPr>
              <w:t>25.99,</w:t>
            </w:r>
          </w:p>
          <w:p w14:paraId="782C534A" w14:textId="77777777" w:rsidR="0073053B" w:rsidRPr="00F940CD" w:rsidRDefault="0073053B" w:rsidP="00442B51">
            <w:pPr>
              <w:spacing w:line="264" w:lineRule="auto"/>
              <w:ind w:left="-51" w:right="-87"/>
              <w:jc w:val="center"/>
              <w:rPr>
                <w:rFonts w:eastAsia="Times New Roman"/>
                <w:sz w:val="22"/>
                <w:szCs w:val="22"/>
              </w:rPr>
            </w:pPr>
            <w:r w:rsidRPr="00F940CD">
              <w:rPr>
                <w:rFonts w:eastAsia="Times New Roman"/>
                <w:sz w:val="22"/>
                <w:szCs w:val="22"/>
              </w:rPr>
              <w:t>28.25 / 11.116,</w:t>
            </w:r>
          </w:p>
          <w:p w14:paraId="5784261B" w14:textId="77777777" w:rsidR="0073053B" w:rsidRPr="00F940CD" w:rsidRDefault="0073053B" w:rsidP="00442B51">
            <w:pPr>
              <w:spacing w:line="264" w:lineRule="auto"/>
              <w:ind w:left="-51" w:right="-87"/>
              <w:jc w:val="center"/>
              <w:rPr>
                <w:rStyle w:val="BodyTextIndentChar"/>
                <w:sz w:val="22"/>
                <w:szCs w:val="22"/>
              </w:rPr>
            </w:pPr>
            <w:r w:rsidRPr="00F940CD">
              <w:rPr>
                <w:rFonts w:eastAsia="Times New Roman"/>
                <w:sz w:val="22"/>
                <w:szCs w:val="22"/>
              </w:rPr>
              <w:t>29.061</w:t>
            </w:r>
          </w:p>
        </w:tc>
        <w:tc>
          <w:tcPr>
            <w:tcW w:w="2124" w:type="dxa"/>
            <w:tcBorders>
              <w:top w:val="single" w:sz="4" w:space="0" w:color="auto"/>
              <w:bottom w:val="single" w:sz="4" w:space="0" w:color="auto"/>
            </w:tcBorders>
          </w:tcPr>
          <w:p w14:paraId="03B6CD21" w14:textId="77777777" w:rsidR="0073053B" w:rsidRPr="00F940CD" w:rsidRDefault="0073053B" w:rsidP="00442B51">
            <w:pPr>
              <w:spacing w:line="264" w:lineRule="auto"/>
              <w:rPr>
                <w:sz w:val="22"/>
                <w:szCs w:val="22"/>
              </w:rPr>
            </w:pPr>
            <w:r w:rsidRPr="00F940CD">
              <w:rPr>
                <w:sz w:val="22"/>
                <w:szCs w:val="22"/>
              </w:rPr>
              <w:t>Внешний вид защитно-декоративного покрытия</w:t>
            </w:r>
          </w:p>
          <w:p w14:paraId="16E80D02" w14:textId="77777777" w:rsidR="0073053B" w:rsidRPr="00F940CD" w:rsidRDefault="0073053B" w:rsidP="00442B51">
            <w:pPr>
              <w:spacing w:line="264" w:lineRule="auto"/>
              <w:rPr>
                <w:sz w:val="22"/>
                <w:szCs w:val="22"/>
              </w:rPr>
            </w:pPr>
          </w:p>
        </w:tc>
        <w:tc>
          <w:tcPr>
            <w:tcW w:w="2127" w:type="dxa"/>
            <w:vMerge w:val="restart"/>
            <w:tcBorders>
              <w:right w:val="single" w:sz="6" w:space="0" w:color="000000"/>
            </w:tcBorders>
          </w:tcPr>
          <w:p w14:paraId="5F47CB09" w14:textId="77777777" w:rsidR="0073053B" w:rsidRPr="00F940CD" w:rsidRDefault="0073053B" w:rsidP="00442B51">
            <w:pPr>
              <w:spacing w:line="264" w:lineRule="auto"/>
              <w:ind w:right="-108"/>
              <w:rPr>
                <w:sz w:val="22"/>
                <w:szCs w:val="22"/>
              </w:rPr>
            </w:pPr>
            <w:r w:rsidRPr="00F940CD">
              <w:rPr>
                <w:sz w:val="22"/>
                <w:szCs w:val="22"/>
              </w:rPr>
              <w:t xml:space="preserve">ГОСТ 9.301-86 </w:t>
            </w:r>
          </w:p>
          <w:p w14:paraId="6044F2C8" w14:textId="77777777" w:rsidR="0073053B" w:rsidRPr="00F940CD" w:rsidRDefault="0073053B" w:rsidP="00442B51">
            <w:pPr>
              <w:spacing w:line="264" w:lineRule="auto"/>
              <w:ind w:left="-57" w:right="-57"/>
              <w:rPr>
                <w:sz w:val="22"/>
                <w:szCs w:val="22"/>
              </w:rPr>
            </w:pPr>
            <w:r w:rsidRPr="00F940CD">
              <w:rPr>
                <w:sz w:val="22"/>
                <w:szCs w:val="22"/>
              </w:rPr>
              <w:t>ТНПА и другая документация на продукцию</w:t>
            </w:r>
          </w:p>
        </w:tc>
        <w:tc>
          <w:tcPr>
            <w:tcW w:w="2834" w:type="dxa"/>
            <w:tcBorders>
              <w:top w:val="single" w:sz="4" w:space="0" w:color="auto"/>
              <w:left w:val="single" w:sz="6" w:space="0" w:color="000000"/>
              <w:bottom w:val="single" w:sz="4" w:space="0" w:color="auto"/>
            </w:tcBorders>
          </w:tcPr>
          <w:p w14:paraId="5022CCAE" w14:textId="77777777" w:rsidR="0073053B" w:rsidRPr="00F940CD" w:rsidRDefault="0073053B" w:rsidP="00442B51">
            <w:pPr>
              <w:spacing w:line="264" w:lineRule="auto"/>
              <w:ind w:left="-57" w:right="-57"/>
              <w:rPr>
                <w:sz w:val="22"/>
                <w:szCs w:val="22"/>
              </w:rPr>
            </w:pPr>
            <w:r w:rsidRPr="00F940CD">
              <w:rPr>
                <w:sz w:val="22"/>
                <w:szCs w:val="22"/>
              </w:rPr>
              <w:t>ГОСТ 9.301-86</w:t>
            </w:r>
          </w:p>
          <w:p w14:paraId="621309DF" w14:textId="77777777" w:rsidR="0073053B" w:rsidRPr="00F940CD" w:rsidRDefault="0073053B" w:rsidP="00442B51">
            <w:pPr>
              <w:spacing w:line="264" w:lineRule="auto"/>
              <w:ind w:left="-57" w:right="-57"/>
              <w:rPr>
                <w:sz w:val="22"/>
                <w:szCs w:val="22"/>
              </w:rPr>
            </w:pPr>
            <w:r w:rsidRPr="00F940CD">
              <w:rPr>
                <w:sz w:val="22"/>
                <w:szCs w:val="22"/>
              </w:rPr>
              <w:t>ГОСТ 9.302 -88 п.2</w:t>
            </w:r>
          </w:p>
        </w:tc>
      </w:tr>
      <w:tr w:rsidR="00F940CD" w:rsidRPr="00F940CD" w14:paraId="5BE867AA" w14:textId="77777777" w:rsidTr="0073053B">
        <w:trPr>
          <w:cantSplit/>
          <w:trHeight w:val="330"/>
        </w:trPr>
        <w:tc>
          <w:tcPr>
            <w:tcW w:w="710" w:type="dxa"/>
            <w:tcBorders>
              <w:left w:val="single" w:sz="4" w:space="0" w:color="auto"/>
              <w:bottom w:val="single" w:sz="4" w:space="0" w:color="auto"/>
            </w:tcBorders>
          </w:tcPr>
          <w:p w14:paraId="232ECDE1" w14:textId="77777777" w:rsidR="0073053B" w:rsidRPr="00F940CD" w:rsidRDefault="0073053B" w:rsidP="00442B51">
            <w:pPr>
              <w:spacing w:line="264" w:lineRule="auto"/>
              <w:ind w:right="-109" w:hanging="108"/>
              <w:jc w:val="center"/>
              <w:rPr>
                <w:sz w:val="22"/>
                <w:szCs w:val="22"/>
              </w:rPr>
            </w:pPr>
            <w:r w:rsidRPr="00F940CD">
              <w:rPr>
                <w:sz w:val="22"/>
                <w:szCs w:val="22"/>
              </w:rPr>
              <w:t>161.35</w:t>
            </w:r>
          </w:p>
          <w:p w14:paraId="559D0315" w14:textId="77777777" w:rsidR="0073053B" w:rsidRPr="00F940CD" w:rsidRDefault="0073053B"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38C2E60" w14:textId="77777777" w:rsidR="0073053B" w:rsidRPr="00F940CD" w:rsidRDefault="0073053B" w:rsidP="00442B51">
            <w:pPr>
              <w:spacing w:line="264" w:lineRule="auto"/>
              <w:ind w:right="-108"/>
              <w:rPr>
                <w:sz w:val="22"/>
                <w:szCs w:val="22"/>
              </w:rPr>
            </w:pPr>
          </w:p>
        </w:tc>
        <w:tc>
          <w:tcPr>
            <w:tcW w:w="993" w:type="dxa"/>
            <w:vMerge/>
          </w:tcPr>
          <w:p w14:paraId="33DBC203" w14:textId="77777777" w:rsidR="0073053B" w:rsidRPr="00F940CD" w:rsidRDefault="0073053B" w:rsidP="00442B51">
            <w:pPr>
              <w:spacing w:line="264" w:lineRule="auto"/>
              <w:ind w:left="-51" w:right="-87"/>
              <w:rPr>
                <w:rStyle w:val="BodyTextIndentChar"/>
                <w:sz w:val="22"/>
                <w:szCs w:val="22"/>
              </w:rPr>
            </w:pPr>
          </w:p>
        </w:tc>
        <w:tc>
          <w:tcPr>
            <w:tcW w:w="2124" w:type="dxa"/>
            <w:tcBorders>
              <w:top w:val="single" w:sz="4" w:space="0" w:color="auto"/>
              <w:bottom w:val="single" w:sz="4" w:space="0" w:color="auto"/>
            </w:tcBorders>
          </w:tcPr>
          <w:p w14:paraId="10AEBC38" w14:textId="77777777" w:rsidR="0073053B" w:rsidRPr="00F940CD" w:rsidRDefault="0073053B" w:rsidP="00442B51">
            <w:pPr>
              <w:spacing w:line="264" w:lineRule="auto"/>
              <w:ind w:right="-108"/>
              <w:rPr>
                <w:sz w:val="22"/>
                <w:szCs w:val="22"/>
              </w:rPr>
            </w:pPr>
            <w:r w:rsidRPr="00F940CD">
              <w:rPr>
                <w:sz w:val="22"/>
                <w:szCs w:val="22"/>
              </w:rPr>
              <w:t>Толщина защитно-декоративного покрытия</w:t>
            </w:r>
          </w:p>
          <w:p w14:paraId="1A775CA1" w14:textId="77777777" w:rsidR="0073053B" w:rsidRPr="00F940CD" w:rsidRDefault="0073053B" w:rsidP="00442B51">
            <w:pPr>
              <w:spacing w:line="264" w:lineRule="auto"/>
              <w:ind w:right="-108"/>
              <w:rPr>
                <w:sz w:val="22"/>
                <w:szCs w:val="22"/>
              </w:rPr>
            </w:pPr>
          </w:p>
        </w:tc>
        <w:tc>
          <w:tcPr>
            <w:tcW w:w="2127" w:type="dxa"/>
            <w:vMerge/>
            <w:tcBorders>
              <w:right w:val="single" w:sz="6" w:space="0" w:color="000000"/>
            </w:tcBorders>
          </w:tcPr>
          <w:p w14:paraId="70294D60" w14:textId="77777777" w:rsidR="0073053B" w:rsidRPr="00F940CD" w:rsidRDefault="0073053B"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7B8A4140" w14:textId="77777777" w:rsidR="0073053B" w:rsidRPr="00F940CD" w:rsidRDefault="0073053B" w:rsidP="00442B51">
            <w:pPr>
              <w:spacing w:line="264" w:lineRule="auto"/>
              <w:ind w:right="-108"/>
              <w:rPr>
                <w:sz w:val="22"/>
                <w:szCs w:val="22"/>
              </w:rPr>
            </w:pPr>
            <w:r w:rsidRPr="00F940CD">
              <w:rPr>
                <w:sz w:val="22"/>
                <w:szCs w:val="22"/>
              </w:rPr>
              <w:t>ГОСТ 9.302 -88</w:t>
            </w:r>
          </w:p>
          <w:p w14:paraId="01F62B51" w14:textId="77777777" w:rsidR="0073053B" w:rsidRPr="00F940CD" w:rsidRDefault="0073053B" w:rsidP="00442B51">
            <w:pPr>
              <w:spacing w:line="264" w:lineRule="auto"/>
              <w:ind w:right="-108"/>
              <w:rPr>
                <w:rStyle w:val="FontStyle15"/>
                <w:rFonts w:ascii="Times New Roman" w:hAnsi="Times New Roman" w:cs="Times New Roman"/>
                <w:sz w:val="22"/>
                <w:szCs w:val="22"/>
              </w:rPr>
            </w:pPr>
            <w:r w:rsidRPr="00F940CD">
              <w:rPr>
                <w:sz w:val="22"/>
                <w:szCs w:val="22"/>
              </w:rPr>
              <w:t>(магнитный метод)</w:t>
            </w:r>
          </w:p>
        </w:tc>
      </w:tr>
      <w:tr w:rsidR="00F940CD" w:rsidRPr="00F940CD" w14:paraId="5EA50BB6" w14:textId="77777777" w:rsidTr="0073053B">
        <w:trPr>
          <w:cantSplit/>
          <w:trHeight w:val="330"/>
        </w:trPr>
        <w:tc>
          <w:tcPr>
            <w:tcW w:w="710" w:type="dxa"/>
            <w:tcBorders>
              <w:left w:val="single" w:sz="4" w:space="0" w:color="auto"/>
            </w:tcBorders>
          </w:tcPr>
          <w:p w14:paraId="7DDDC929" w14:textId="77777777" w:rsidR="0073053B" w:rsidRPr="00F940CD" w:rsidRDefault="0073053B" w:rsidP="00442B51">
            <w:pPr>
              <w:spacing w:line="264" w:lineRule="auto"/>
              <w:ind w:right="-109" w:hanging="108"/>
              <w:jc w:val="center"/>
              <w:rPr>
                <w:sz w:val="22"/>
                <w:szCs w:val="22"/>
              </w:rPr>
            </w:pPr>
            <w:r w:rsidRPr="00F940CD">
              <w:rPr>
                <w:sz w:val="22"/>
                <w:szCs w:val="22"/>
              </w:rPr>
              <w:t>161.36</w:t>
            </w:r>
          </w:p>
          <w:p w14:paraId="407B2A06" w14:textId="77777777" w:rsidR="0073053B" w:rsidRPr="00F940CD" w:rsidRDefault="0073053B"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007F308" w14:textId="77777777" w:rsidR="0073053B" w:rsidRPr="00F940CD" w:rsidRDefault="0073053B" w:rsidP="00442B51">
            <w:pPr>
              <w:spacing w:line="264" w:lineRule="auto"/>
              <w:ind w:right="-108"/>
              <w:rPr>
                <w:sz w:val="22"/>
                <w:szCs w:val="22"/>
              </w:rPr>
            </w:pPr>
          </w:p>
        </w:tc>
        <w:tc>
          <w:tcPr>
            <w:tcW w:w="993" w:type="dxa"/>
            <w:vMerge/>
          </w:tcPr>
          <w:p w14:paraId="5C03655A" w14:textId="77777777" w:rsidR="0073053B" w:rsidRPr="00F940CD" w:rsidRDefault="0073053B" w:rsidP="00442B51">
            <w:pPr>
              <w:spacing w:line="264" w:lineRule="auto"/>
              <w:ind w:left="-51" w:right="-87"/>
              <w:rPr>
                <w:rStyle w:val="BodyTextIndentChar"/>
                <w:sz w:val="22"/>
                <w:szCs w:val="22"/>
              </w:rPr>
            </w:pPr>
          </w:p>
        </w:tc>
        <w:tc>
          <w:tcPr>
            <w:tcW w:w="2124" w:type="dxa"/>
            <w:tcBorders>
              <w:top w:val="single" w:sz="4" w:space="0" w:color="auto"/>
              <w:bottom w:val="single" w:sz="4" w:space="0" w:color="auto"/>
            </w:tcBorders>
          </w:tcPr>
          <w:p w14:paraId="095419AC" w14:textId="77777777" w:rsidR="0073053B" w:rsidRPr="00F940CD" w:rsidRDefault="0073053B" w:rsidP="00442B51">
            <w:pPr>
              <w:spacing w:line="264" w:lineRule="auto"/>
              <w:ind w:right="-108"/>
              <w:rPr>
                <w:sz w:val="22"/>
                <w:szCs w:val="22"/>
              </w:rPr>
            </w:pPr>
            <w:r w:rsidRPr="00F940CD">
              <w:rPr>
                <w:sz w:val="22"/>
                <w:szCs w:val="22"/>
              </w:rPr>
              <w:t>Адгезия защитно-декоративного покрытия</w:t>
            </w:r>
          </w:p>
          <w:p w14:paraId="7A698524" w14:textId="77777777" w:rsidR="0073053B" w:rsidRPr="00F940CD" w:rsidRDefault="0073053B" w:rsidP="00442B51">
            <w:pPr>
              <w:spacing w:line="264" w:lineRule="auto"/>
              <w:ind w:right="-108"/>
              <w:rPr>
                <w:sz w:val="22"/>
                <w:szCs w:val="22"/>
              </w:rPr>
            </w:pPr>
          </w:p>
        </w:tc>
        <w:tc>
          <w:tcPr>
            <w:tcW w:w="2127" w:type="dxa"/>
            <w:vMerge/>
            <w:tcBorders>
              <w:right w:val="single" w:sz="6" w:space="0" w:color="000000"/>
            </w:tcBorders>
          </w:tcPr>
          <w:p w14:paraId="3D25B5FB" w14:textId="77777777" w:rsidR="0073053B" w:rsidRPr="00F940CD" w:rsidRDefault="0073053B" w:rsidP="00442B51">
            <w:pPr>
              <w:spacing w:line="264" w:lineRule="auto"/>
              <w:ind w:right="-108"/>
              <w:rPr>
                <w:sz w:val="22"/>
                <w:szCs w:val="22"/>
              </w:rPr>
            </w:pPr>
          </w:p>
        </w:tc>
        <w:tc>
          <w:tcPr>
            <w:tcW w:w="2834" w:type="dxa"/>
            <w:tcBorders>
              <w:top w:val="single" w:sz="4" w:space="0" w:color="auto"/>
              <w:left w:val="single" w:sz="6" w:space="0" w:color="000000"/>
              <w:bottom w:val="single" w:sz="4" w:space="0" w:color="auto"/>
            </w:tcBorders>
          </w:tcPr>
          <w:p w14:paraId="6AC33A6B" w14:textId="77777777" w:rsidR="0073053B" w:rsidRPr="00F940CD" w:rsidRDefault="0073053B" w:rsidP="00442B51">
            <w:pPr>
              <w:spacing w:line="264" w:lineRule="auto"/>
              <w:ind w:right="-108"/>
              <w:rPr>
                <w:sz w:val="22"/>
                <w:szCs w:val="22"/>
              </w:rPr>
            </w:pPr>
            <w:r w:rsidRPr="00F940CD">
              <w:rPr>
                <w:sz w:val="22"/>
                <w:szCs w:val="22"/>
              </w:rPr>
              <w:t>ГОСТ 9.302 -88 п.5</w:t>
            </w:r>
          </w:p>
        </w:tc>
      </w:tr>
    </w:tbl>
    <w:p w14:paraId="7CBF3415" w14:textId="77777777" w:rsidR="0073053B" w:rsidRPr="00F940CD" w:rsidRDefault="0073053B">
      <w:r w:rsidRPr="00F940CD">
        <w:br w:type="page"/>
      </w:r>
    </w:p>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7"/>
        <w:gridCol w:w="993"/>
        <w:gridCol w:w="2124"/>
        <w:gridCol w:w="2127"/>
        <w:gridCol w:w="2834"/>
      </w:tblGrid>
      <w:tr w:rsidR="00F940CD" w:rsidRPr="00F940CD" w14:paraId="3D1A6168" w14:textId="77777777" w:rsidTr="0073053B">
        <w:trPr>
          <w:cantSplit/>
          <w:trHeight w:val="330"/>
        </w:trPr>
        <w:tc>
          <w:tcPr>
            <w:tcW w:w="10635" w:type="dxa"/>
            <w:gridSpan w:val="6"/>
            <w:tcBorders>
              <w:left w:val="single" w:sz="4" w:space="0" w:color="auto"/>
            </w:tcBorders>
          </w:tcPr>
          <w:p w14:paraId="4E3E0A35" w14:textId="77777777" w:rsidR="00C06C67" w:rsidRPr="00F940CD" w:rsidRDefault="00C06C67" w:rsidP="00442B51">
            <w:pPr>
              <w:spacing w:line="264" w:lineRule="auto"/>
              <w:ind w:right="-108"/>
              <w:jc w:val="center"/>
              <w:rPr>
                <w:sz w:val="22"/>
                <w:szCs w:val="22"/>
              </w:rPr>
            </w:pPr>
            <w:r w:rsidRPr="00F940CD">
              <w:rPr>
                <w:b/>
                <w:sz w:val="22"/>
                <w:szCs w:val="22"/>
              </w:rPr>
              <w:lastRenderedPageBreak/>
              <w:t>ул. Лесная, 8,  д. Выгоничи</w:t>
            </w:r>
          </w:p>
        </w:tc>
      </w:tr>
      <w:tr w:rsidR="00F940CD" w:rsidRPr="00F940CD" w14:paraId="5999EFAB" w14:textId="77777777" w:rsidTr="0073053B">
        <w:trPr>
          <w:cantSplit/>
          <w:trHeight w:val="330"/>
        </w:trPr>
        <w:tc>
          <w:tcPr>
            <w:tcW w:w="710" w:type="dxa"/>
            <w:tcBorders>
              <w:left w:val="single" w:sz="4" w:space="0" w:color="auto"/>
            </w:tcBorders>
          </w:tcPr>
          <w:p w14:paraId="38179791" w14:textId="77777777" w:rsidR="00C06C67" w:rsidRPr="00F940CD" w:rsidRDefault="00C06C67" w:rsidP="007B7B00">
            <w:pPr>
              <w:ind w:right="-108" w:hanging="108"/>
              <w:jc w:val="center"/>
              <w:rPr>
                <w:sz w:val="22"/>
                <w:szCs w:val="22"/>
              </w:rPr>
            </w:pPr>
            <w:r w:rsidRPr="00F940CD">
              <w:rPr>
                <w:sz w:val="22"/>
                <w:szCs w:val="22"/>
              </w:rPr>
              <w:t>161.37</w:t>
            </w:r>
          </w:p>
          <w:p w14:paraId="7C1E65C5" w14:textId="77777777" w:rsidR="00C06C67" w:rsidRPr="00F940CD" w:rsidRDefault="00C06C67" w:rsidP="007B7B00">
            <w:pPr>
              <w:ind w:right="-109" w:hanging="108"/>
              <w:jc w:val="center"/>
              <w:rPr>
                <w:sz w:val="22"/>
                <w:szCs w:val="22"/>
              </w:rPr>
            </w:pPr>
            <w:r w:rsidRPr="00F940CD">
              <w:rPr>
                <w:sz w:val="22"/>
                <w:szCs w:val="22"/>
              </w:rPr>
              <w:t>*</w:t>
            </w:r>
          </w:p>
        </w:tc>
        <w:tc>
          <w:tcPr>
            <w:tcW w:w="1847" w:type="dxa"/>
            <w:tcBorders>
              <w:left w:val="single" w:sz="4" w:space="0" w:color="auto"/>
            </w:tcBorders>
          </w:tcPr>
          <w:p w14:paraId="35333D70" w14:textId="77777777" w:rsidR="00C06C67" w:rsidRPr="00F940CD" w:rsidRDefault="00C06C67" w:rsidP="007B7B00">
            <w:pPr>
              <w:ind w:right="-108"/>
              <w:rPr>
                <w:sz w:val="22"/>
                <w:szCs w:val="22"/>
              </w:rPr>
            </w:pPr>
            <w:r w:rsidRPr="00F940CD">
              <w:rPr>
                <w:bCs/>
                <w:sz w:val="22"/>
                <w:szCs w:val="22"/>
              </w:rPr>
              <w:t>Изделия медицинского назначения, медицинская техника и материалы, применяемые для их изготовления.</w:t>
            </w:r>
          </w:p>
        </w:tc>
        <w:tc>
          <w:tcPr>
            <w:tcW w:w="993" w:type="dxa"/>
          </w:tcPr>
          <w:p w14:paraId="09C8C9BB" w14:textId="77777777" w:rsidR="00C06C67" w:rsidRPr="00F940CD" w:rsidRDefault="00C06C67" w:rsidP="007B7B00">
            <w:pPr>
              <w:ind w:left="-108" w:right="-108"/>
              <w:jc w:val="center"/>
              <w:rPr>
                <w:rFonts w:eastAsia="Times New Roman"/>
                <w:sz w:val="22"/>
                <w:szCs w:val="22"/>
              </w:rPr>
            </w:pPr>
            <w:r w:rsidRPr="00F940CD">
              <w:rPr>
                <w:rFonts w:eastAsia="Times New Roman"/>
                <w:sz w:val="22"/>
                <w:szCs w:val="22"/>
              </w:rPr>
              <w:t>32.50,</w:t>
            </w:r>
          </w:p>
          <w:p w14:paraId="76EFCED1" w14:textId="77777777" w:rsidR="00C06C67" w:rsidRPr="00F940CD" w:rsidRDefault="00C06C67" w:rsidP="007B7B00">
            <w:pPr>
              <w:ind w:left="-108" w:right="-108"/>
              <w:jc w:val="center"/>
              <w:rPr>
                <w:rFonts w:eastAsia="Times New Roman"/>
                <w:sz w:val="22"/>
                <w:szCs w:val="22"/>
              </w:rPr>
            </w:pPr>
            <w:r w:rsidRPr="00F940CD">
              <w:rPr>
                <w:rFonts w:eastAsia="Times New Roman"/>
                <w:sz w:val="22"/>
                <w:szCs w:val="22"/>
              </w:rPr>
              <w:t xml:space="preserve">17.12, </w:t>
            </w:r>
          </w:p>
          <w:p w14:paraId="68DE177E" w14:textId="77777777" w:rsidR="00C06C67" w:rsidRPr="00F940CD" w:rsidRDefault="00C06C67" w:rsidP="007B7B00">
            <w:pPr>
              <w:ind w:left="-43"/>
              <w:jc w:val="center"/>
              <w:rPr>
                <w:rFonts w:eastAsia="Times New Roman"/>
                <w:sz w:val="22"/>
                <w:szCs w:val="22"/>
              </w:rPr>
            </w:pPr>
            <w:r w:rsidRPr="00F940CD">
              <w:rPr>
                <w:rFonts w:eastAsia="Times New Roman"/>
                <w:sz w:val="22"/>
                <w:szCs w:val="22"/>
              </w:rPr>
              <w:t>23.49,</w:t>
            </w:r>
          </w:p>
          <w:p w14:paraId="2B382872" w14:textId="77777777" w:rsidR="00C06C67" w:rsidRPr="00F940CD" w:rsidRDefault="00C06C67" w:rsidP="007B7B00">
            <w:pPr>
              <w:ind w:left="-43"/>
              <w:jc w:val="center"/>
              <w:rPr>
                <w:rFonts w:eastAsia="Times New Roman"/>
                <w:sz w:val="22"/>
                <w:szCs w:val="22"/>
              </w:rPr>
            </w:pPr>
            <w:r w:rsidRPr="00F940CD">
              <w:rPr>
                <w:rFonts w:eastAsia="Times New Roman"/>
                <w:sz w:val="22"/>
                <w:szCs w:val="22"/>
              </w:rPr>
              <w:t>24.33,</w:t>
            </w:r>
          </w:p>
          <w:p w14:paraId="247477EE" w14:textId="77777777" w:rsidR="00C06C67" w:rsidRPr="00F940CD" w:rsidRDefault="00C06C67" w:rsidP="007B7B00">
            <w:pPr>
              <w:ind w:left="-43"/>
              <w:jc w:val="center"/>
              <w:rPr>
                <w:rFonts w:eastAsia="Times New Roman"/>
                <w:sz w:val="22"/>
                <w:szCs w:val="22"/>
              </w:rPr>
            </w:pPr>
            <w:r w:rsidRPr="00F940CD">
              <w:rPr>
                <w:rFonts w:eastAsia="Times New Roman"/>
                <w:sz w:val="22"/>
                <w:szCs w:val="22"/>
              </w:rPr>
              <w:t>24.45,</w:t>
            </w:r>
          </w:p>
          <w:p w14:paraId="2329A920" w14:textId="77777777" w:rsidR="00C06C67" w:rsidRPr="00F940CD" w:rsidRDefault="00C06C67" w:rsidP="007B7B00">
            <w:pPr>
              <w:ind w:left="-43"/>
              <w:jc w:val="center"/>
              <w:rPr>
                <w:rFonts w:eastAsia="Times New Roman"/>
                <w:sz w:val="22"/>
                <w:szCs w:val="22"/>
              </w:rPr>
            </w:pPr>
            <w:r w:rsidRPr="00F940CD">
              <w:rPr>
                <w:rFonts w:eastAsia="Times New Roman"/>
                <w:sz w:val="22"/>
                <w:szCs w:val="22"/>
              </w:rPr>
              <w:t xml:space="preserve">25.29, </w:t>
            </w:r>
          </w:p>
          <w:p w14:paraId="1049E4EE" w14:textId="77777777" w:rsidR="00C06C67" w:rsidRPr="00F940CD" w:rsidRDefault="00C06C67" w:rsidP="007B7B00">
            <w:pPr>
              <w:ind w:left="-43"/>
              <w:jc w:val="center"/>
              <w:rPr>
                <w:rFonts w:eastAsia="Times New Roman"/>
                <w:sz w:val="22"/>
                <w:szCs w:val="22"/>
              </w:rPr>
            </w:pPr>
            <w:r w:rsidRPr="00F940CD">
              <w:rPr>
                <w:rFonts w:eastAsia="Times New Roman"/>
                <w:sz w:val="22"/>
                <w:szCs w:val="22"/>
              </w:rPr>
              <w:t xml:space="preserve">25.71, 25.92, </w:t>
            </w:r>
          </w:p>
          <w:p w14:paraId="7DE029B1" w14:textId="77777777" w:rsidR="00C06C67" w:rsidRPr="00F940CD" w:rsidRDefault="00C06C67" w:rsidP="007B7B00">
            <w:pPr>
              <w:ind w:left="-43"/>
              <w:jc w:val="center"/>
              <w:rPr>
                <w:rFonts w:eastAsia="Times New Roman"/>
                <w:sz w:val="22"/>
                <w:szCs w:val="22"/>
              </w:rPr>
            </w:pPr>
            <w:r w:rsidRPr="00F940CD">
              <w:rPr>
                <w:rFonts w:eastAsia="Times New Roman"/>
                <w:sz w:val="22"/>
                <w:szCs w:val="22"/>
              </w:rPr>
              <w:t xml:space="preserve">25.99/ </w:t>
            </w:r>
          </w:p>
          <w:p w14:paraId="1BAC6416" w14:textId="77777777" w:rsidR="00C06C67" w:rsidRPr="00F940CD" w:rsidRDefault="00C06C67" w:rsidP="007B7B00">
            <w:pPr>
              <w:ind w:left="-51" w:right="-87"/>
              <w:rPr>
                <w:rStyle w:val="BodyTextIndentChar"/>
                <w:sz w:val="22"/>
                <w:szCs w:val="22"/>
              </w:rPr>
            </w:pPr>
            <w:r w:rsidRPr="00F940CD">
              <w:rPr>
                <w:sz w:val="22"/>
                <w:szCs w:val="22"/>
              </w:rPr>
              <w:t>01.086</w:t>
            </w:r>
          </w:p>
        </w:tc>
        <w:tc>
          <w:tcPr>
            <w:tcW w:w="2124" w:type="dxa"/>
            <w:tcBorders>
              <w:top w:val="single" w:sz="4" w:space="0" w:color="auto"/>
              <w:bottom w:val="single" w:sz="4" w:space="0" w:color="auto"/>
            </w:tcBorders>
          </w:tcPr>
          <w:p w14:paraId="3F887257" w14:textId="77777777" w:rsidR="00C06C67" w:rsidRPr="00F940CD" w:rsidRDefault="00C06C67" w:rsidP="007B7B00">
            <w:pPr>
              <w:ind w:right="-108"/>
              <w:rPr>
                <w:sz w:val="22"/>
                <w:szCs w:val="22"/>
              </w:rPr>
            </w:pPr>
            <w:r w:rsidRPr="00F940CD">
              <w:rPr>
                <w:sz w:val="22"/>
                <w:szCs w:val="22"/>
              </w:rPr>
              <w:t>Стерильность</w:t>
            </w:r>
          </w:p>
        </w:tc>
        <w:tc>
          <w:tcPr>
            <w:tcW w:w="2127" w:type="dxa"/>
            <w:tcBorders>
              <w:right w:val="single" w:sz="6" w:space="0" w:color="000000"/>
            </w:tcBorders>
          </w:tcPr>
          <w:p w14:paraId="70973EFB" w14:textId="77777777" w:rsidR="00C06C67" w:rsidRPr="00F940CD" w:rsidRDefault="00C06C67" w:rsidP="007B7B00">
            <w:pPr>
              <w:ind w:right="-48"/>
              <w:rPr>
                <w:bCs/>
                <w:sz w:val="22"/>
                <w:szCs w:val="22"/>
              </w:rPr>
            </w:pPr>
            <w:r w:rsidRPr="00F940CD">
              <w:rPr>
                <w:bCs/>
                <w:sz w:val="22"/>
                <w:szCs w:val="22"/>
              </w:rPr>
              <w:t>ЕСТ, утв. Решением Комиссии таможенного союза от 28.05.2010 г. Глава II,</w:t>
            </w:r>
          </w:p>
          <w:p w14:paraId="7558190B" w14:textId="77777777" w:rsidR="00C06C67" w:rsidRPr="00F940CD" w:rsidRDefault="00C06C67" w:rsidP="007B7B00">
            <w:pPr>
              <w:ind w:right="-48"/>
              <w:rPr>
                <w:bCs/>
                <w:sz w:val="22"/>
                <w:szCs w:val="22"/>
              </w:rPr>
            </w:pPr>
            <w:r w:rsidRPr="00F940CD">
              <w:rPr>
                <w:bCs/>
                <w:sz w:val="22"/>
                <w:szCs w:val="22"/>
              </w:rPr>
              <w:t>Разделы 18.</w:t>
            </w:r>
          </w:p>
          <w:p w14:paraId="4FC5B08F" w14:textId="77777777" w:rsidR="00C06C67" w:rsidRPr="00F940CD" w:rsidRDefault="00C06C67" w:rsidP="007B7B00">
            <w:pPr>
              <w:ind w:right="-48"/>
              <w:rPr>
                <w:bCs/>
                <w:sz w:val="22"/>
                <w:szCs w:val="22"/>
              </w:rPr>
            </w:pPr>
            <w:r w:rsidRPr="00F940CD">
              <w:rPr>
                <w:bCs/>
                <w:sz w:val="22"/>
                <w:szCs w:val="22"/>
              </w:rPr>
              <w:t xml:space="preserve">Инструкция </w:t>
            </w:r>
          </w:p>
          <w:p w14:paraId="6E1337A3" w14:textId="77777777" w:rsidR="00C06C67" w:rsidRPr="00F940CD" w:rsidRDefault="00C06C67" w:rsidP="007B7B00">
            <w:pPr>
              <w:ind w:right="-48"/>
              <w:rPr>
                <w:bCs/>
                <w:sz w:val="22"/>
                <w:szCs w:val="22"/>
              </w:rPr>
            </w:pPr>
            <w:r w:rsidRPr="00F940CD">
              <w:rPr>
                <w:bCs/>
                <w:sz w:val="22"/>
                <w:szCs w:val="22"/>
              </w:rPr>
              <w:t>1.1.10-22-58-2005</w:t>
            </w:r>
          </w:p>
          <w:p w14:paraId="724A5250" w14:textId="77777777" w:rsidR="00C06C67" w:rsidRPr="00F940CD" w:rsidRDefault="00C06C67" w:rsidP="007B7B00">
            <w:pPr>
              <w:ind w:right="-48"/>
              <w:rPr>
                <w:bCs/>
                <w:sz w:val="22"/>
                <w:szCs w:val="22"/>
              </w:rPr>
            </w:pPr>
            <w:r w:rsidRPr="00F940CD">
              <w:rPr>
                <w:bCs/>
                <w:sz w:val="22"/>
                <w:szCs w:val="22"/>
              </w:rPr>
              <w:t xml:space="preserve">Инструкция </w:t>
            </w:r>
          </w:p>
          <w:p w14:paraId="2844A8B2" w14:textId="77777777" w:rsidR="00C06C67" w:rsidRPr="00F940CD" w:rsidRDefault="00C06C67" w:rsidP="007B7B00">
            <w:pPr>
              <w:ind w:right="-48"/>
              <w:rPr>
                <w:bCs/>
                <w:sz w:val="22"/>
                <w:szCs w:val="22"/>
              </w:rPr>
            </w:pPr>
            <w:r w:rsidRPr="00F940CD">
              <w:rPr>
                <w:bCs/>
                <w:sz w:val="22"/>
                <w:szCs w:val="22"/>
              </w:rPr>
              <w:t>1.1.10-12-41-2006</w:t>
            </w:r>
          </w:p>
          <w:p w14:paraId="6D088236" w14:textId="77777777" w:rsidR="00C06C67" w:rsidRPr="00F940CD" w:rsidRDefault="00C06C67" w:rsidP="007B7B00">
            <w:pPr>
              <w:ind w:right="-45"/>
              <w:rPr>
                <w:bCs/>
                <w:sz w:val="22"/>
                <w:szCs w:val="22"/>
              </w:rPr>
            </w:pPr>
            <w:r w:rsidRPr="00F940CD">
              <w:rPr>
                <w:bCs/>
                <w:sz w:val="22"/>
                <w:szCs w:val="22"/>
              </w:rPr>
              <w:t xml:space="preserve">Инструкция по применению </w:t>
            </w:r>
          </w:p>
          <w:p w14:paraId="7A7851BE" w14:textId="77777777" w:rsidR="00C06C67" w:rsidRPr="00F940CD" w:rsidRDefault="00C06C67" w:rsidP="007B7B00">
            <w:pPr>
              <w:ind w:right="-45"/>
              <w:rPr>
                <w:bCs/>
                <w:sz w:val="22"/>
                <w:szCs w:val="22"/>
              </w:rPr>
            </w:pPr>
            <w:r w:rsidRPr="00F940CD">
              <w:rPr>
                <w:bCs/>
                <w:sz w:val="22"/>
                <w:szCs w:val="22"/>
              </w:rPr>
              <w:t xml:space="preserve">№ 020-1118, </w:t>
            </w:r>
          </w:p>
          <w:p w14:paraId="74E4D73D" w14:textId="77777777" w:rsidR="00C06C67" w:rsidRPr="00F940CD" w:rsidRDefault="00C06C67" w:rsidP="007B7B00">
            <w:pPr>
              <w:ind w:right="-45"/>
              <w:rPr>
                <w:bCs/>
                <w:sz w:val="22"/>
                <w:szCs w:val="22"/>
              </w:rPr>
            </w:pPr>
            <w:r w:rsidRPr="00F940CD">
              <w:rPr>
                <w:bCs/>
                <w:sz w:val="22"/>
                <w:szCs w:val="22"/>
              </w:rPr>
              <w:t xml:space="preserve">утв. МЗ РБ </w:t>
            </w:r>
          </w:p>
          <w:p w14:paraId="0A222AB0" w14:textId="77777777" w:rsidR="00C06C67" w:rsidRPr="00F940CD" w:rsidRDefault="00C06C67" w:rsidP="007B7B00">
            <w:pPr>
              <w:ind w:right="-48"/>
              <w:rPr>
                <w:bCs/>
                <w:sz w:val="22"/>
                <w:szCs w:val="22"/>
              </w:rPr>
            </w:pPr>
            <w:r w:rsidRPr="00F940CD">
              <w:rPr>
                <w:bCs/>
                <w:sz w:val="22"/>
                <w:szCs w:val="22"/>
              </w:rPr>
              <w:t>23.04.2019</w:t>
            </w:r>
          </w:p>
          <w:p w14:paraId="5BCC4839" w14:textId="77777777" w:rsidR="00C06C67" w:rsidRPr="00F940CD" w:rsidRDefault="00C06C67" w:rsidP="007B7B00">
            <w:pPr>
              <w:pStyle w:val="a3"/>
              <w:ind w:right="-48"/>
              <w:rPr>
                <w:bCs/>
                <w:sz w:val="22"/>
                <w:szCs w:val="22"/>
              </w:rPr>
            </w:pPr>
            <w:r w:rsidRPr="00F940CD">
              <w:rPr>
                <w:bCs/>
                <w:sz w:val="22"/>
                <w:szCs w:val="22"/>
              </w:rPr>
              <w:t>МР № 117-9711</w:t>
            </w:r>
          </w:p>
          <w:p w14:paraId="46FBABF1" w14:textId="77777777" w:rsidR="00C06C67" w:rsidRPr="00F940CD" w:rsidRDefault="00C06C67" w:rsidP="007B7B00">
            <w:pPr>
              <w:ind w:right="-48"/>
              <w:rPr>
                <w:bCs/>
                <w:sz w:val="22"/>
                <w:szCs w:val="22"/>
              </w:rPr>
            </w:pPr>
            <w:r w:rsidRPr="00F940CD">
              <w:rPr>
                <w:bCs/>
                <w:sz w:val="22"/>
                <w:szCs w:val="22"/>
              </w:rPr>
              <w:t>СанПиН, ГН,</w:t>
            </w:r>
          </w:p>
          <w:p w14:paraId="40001258" w14:textId="77777777" w:rsidR="00C06C67" w:rsidRPr="00F940CD" w:rsidRDefault="00C06C67" w:rsidP="007B7B00">
            <w:pPr>
              <w:ind w:right="-48"/>
              <w:rPr>
                <w:bCs/>
                <w:sz w:val="22"/>
                <w:szCs w:val="22"/>
              </w:rPr>
            </w:pPr>
            <w:r w:rsidRPr="00F940CD">
              <w:rPr>
                <w:bCs/>
                <w:sz w:val="22"/>
                <w:szCs w:val="22"/>
              </w:rPr>
              <w:t xml:space="preserve">утв. Постановле-нием МЗ РБ </w:t>
            </w:r>
          </w:p>
          <w:p w14:paraId="5DCC92FB" w14:textId="77777777" w:rsidR="00C06C67" w:rsidRPr="00F940CD" w:rsidRDefault="00C06C67" w:rsidP="007B7B00">
            <w:pPr>
              <w:ind w:right="-48"/>
              <w:rPr>
                <w:bCs/>
                <w:sz w:val="22"/>
                <w:szCs w:val="22"/>
              </w:rPr>
            </w:pPr>
            <w:r w:rsidRPr="00F940CD">
              <w:rPr>
                <w:bCs/>
                <w:sz w:val="22"/>
                <w:szCs w:val="22"/>
              </w:rPr>
              <w:t>от 16.12.2013</w:t>
            </w:r>
          </w:p>
          <w:p w14:paraId="0C2F9F4C" w14:textId="77777777" w:rsidR="00C06C67" w:rsidRPr="00F940CD" w:rsidRDefault="00C06C67" w:rsidP="007B7B00">
            <w:pPr>
              <w:ind w:right="-110"/>
              <w:rPr>
                <w:bCs/>
                <w:sz w:val="22"/>
                <w:szCs w:val="22"/>
              </w:rPr>
            </w:pPr>
            <w:r w:rsidRPr="00F940CD">
              <w:rPr>
                <w:bCs/>
                <w:sz w:val="22"/>
                <w:szCs w:val="22"/>
              </w:rPr>
              <w:t>№ 128</w:t>
            </w:r>
          </w:p>
          <w:p w14:paraId="19FEE09B" w14:textId="77777777" w:rsidR="00C06C67" w:rsidRPr="00F940CD" w:rsidRDefault="00C06C67" w:rsidP="007B7B00">
            <w:pPr>
              <w:ind w:right="-108"/>
              <w:rPr>
                <w:sz w:val="22"/>
                <w:szCs w:val="22"/>
              </w:rPr>
            </w:pPr>
            <w:r w:rsidRPr="00F940CD">
              <w:rPr>
                <w:sz w:val="22"/>
                <w:szCs w:val="22"/>
              </w:rPr>
              <w:t xml:space="preserve">ТНПА и другая документация </w:t>
            </w:r>
          </w:p>
        </w:tc>
        <w:tc>
          <w:tcPr>
            <w:tcW w:w="2834" w:type="dxa"/>
            <w:tcBorders>
              <w:top w:val="single" w:sz="4" w:space="0" w:color="auto"/>
              <w:left w:val="single" w:sz="6" w:space="0" w:color="000000"/>
              <w:bottom w:val="single" w:sz="4" w:space="0" w:color="auto"/>
            </w:tcBorders>
          </w:tcPr>
          <w:p w14:paraId="61FB6469" w14:textId="77777777" w:rsidR="00C06C67" w:rsidRPr="00F940CD" w:rsidRDefault="00C06C67" w:rsidP="007B7B00">
            <w:pPr>
              <w:rPr>
                <w:sz w:val="22"/>
                <w:szCs w:val="22"/>
              </w:rPr>
            </w:pPr>
            <w:r w:rsidRPr="00F940CD">
              <w:rPr>
                <w:sz w:val="22"/>
                <w:szCs w:val="22"/>
              </w:rPr>
              <w:t>Инструкция 4.2.10-22-1-2006</w:t>
            </w:r>
          </w:p>
          <w:p w14:paraId="044802A4" w14:textId="77777777" w:rsidR="00C06C67" w:rsidRPr="00F940CD" w:rsidRDefault="00C06C67" w:rsidP="007B7B00">
            <w:pPr>
              <w:ind w:right="-108"/>
              <w:rPr>
                <w:sz w:val="22"/>
                <w:szCs w:val="22"/>
              </w:rPr>
            </w:pPr>
            <w:r w:rsidRPr="00F940CD">
              <w:rPr>
                <w:sz w:val="22"/>
                <w:szCs w:val="22"/>
              </w:rPr>
              <w:t>ГФ РБ том 1 п. 2.6.1</w:t>
            </w:r>
          </w:p>
        </w:tc>
      </w:tr>
      <w:tr w:rsidR="00F940CD" w:rsidRPr="00F940CD" w14:paraId="0228C03C" w14:textId="77777777" w:rsidTr="0073053B">
        <w:trPr>
          <w:cantSplit/>
          <w:trHeight w:val="330"/>
        </w:trPr>
        <w:tc>
          <w:tcPr>
            <w:tcW w:w="10635" w:type="dxa"/>
            <w:gridSpan w:val="6"/>
            <w:tcBorders>
              <w:left w:val="single" w:sz="4" w:space="0" w:color="auto"/>
              <w:bottom w:val="single" w:sz="4" w:space="0" w:color="auto"/>
            </w:tcBorders>
          </w:tcPr>
          <w:p w14:paraId="018C65C4" w14:textId="77777777" w:rsidR="00C06C67" w:rsidRPr="00F940CD" w:rsidRDefault="00C06C67" w:rsidP="007B7B00">
            <w:pPr>
              <w:ind w:right="-108"/>
              <w:jc w:val="center"/>
              <w:rPr>
                <w:sz w:val="22"/>
                <w:szCs w:val="22"/>
              </w:rPr>
            </w:pPr>
            <w:r w:rsidRPr="00F940CD">
              <w:rPr>
                <w:b/>
                <w:sz w:val="22"/>
                <w:szCs w:val="22"/>
              </w:rPr>
              <w:t>ул. Минина, 15,  220014,  г. Минск</w:t>
            </w:r>
          </w:p>
        </w:tc>
      </w:tr>
      <w:tr w:rsidR="00F940CD" w:rsidRPr="00F940CD" w14:paraId="345C1A6B" w14:textId="77777777" w:rsidTr="0073053B">
        <w:trPr>
          <w:cantSplit/>
          <w:trHeight w:val="560"/>
        </w:trPr>
        <w:tc>
          <w:tcPr>
            <w:tcW w:w="710" w:type="dxa"/>
            <w:tcBorders>
              <w:top w:val="single" w:sz="4" w:space="0" w:color="auto"/>
              <w:left w:val="single" w:sz="4" w:space="0" w:color="auto"/>
              <w:bottom w:val="nil"/>
            </w:tcBorders>
          </w:tcPr>
          <w:p w14:paraId="706381D5" w14:textId="77777777" w:rsidR="000F113A" w:rsidRPr="00F940CD" w:rsidRDefault="0088412F" w:rsidP="007B7B00">
            <w:pPr>
              <w:ind w:left="-108" w:right="-108"/>
              <w:jc w:val="center"/>
              <w:rPr>
                <w:sz w:val="22"/>
                <w:szCs w:val="22"/>
              </w:rPr>
            </w:pPr>
            <w:r w:rsidRPr="00F940CD">
              <w:rPr>
                <w:sz w:val="22"/>
                <w:szCs w:val="22"/>
              </w:rPr>
              <w:t>162.1</w:t>
            </w:r>
          </w:p>
          <w:p w14:paraId="3478AB05" w14:textId="77777777" w:rsidR="0088412F" w:rsidRPr="00F940CD" w:rsidRDefault="000F113A" w:rsidP="007B7B00">
            <w:pPr>
              <w:jc w:val="center"/>
              <w:rPr>
                <w:sz w:val="22"/>
                <w:szCs w:val="22"/>
              </w:rPr>
            </w:pPr>
            <w:r w:rsidRPr="00F940CD">
              <w:rPr>
                <w:sz w:val="22"/>
                <w:szCs w:val="22"/>
              </w:rPr>
              <w:t>*</w:t>
            </w:r>
          </w:p>
        </w:tc>
        <w:tc>
          <w:tcPr>
            <w:tcW w:w="1847" w:type="dxa"/>
            <w:vMerge w:val="restart"/>
            <w:tcBorders>
              <w:top w:val="single" w:sz="4" w:space="0" w:color="auto"/>
              <w:left w:val="single" w:sz="4" w:space="0" w:color="auto"/>
            </w:tcBorders>
          </w:tcPr>
          <w:p w14:paraId="1445B9DB" w14:textId="77777777" w:rsidR="0088412F" w:rsidRPr="00F940CD" w:rsidRDefault="0088412F" w:rsidP="007B7B00">
            <w:pPr>
              <w:ind w:right="-45"/>
              <w:rPr>
                <w:sz w:val="22"/>
                <w:szCs w:val="22"/>
              </w:rPr>
            </w:pPr>
            <w:r w:rsidRPr="00F940CD">
              <w:rPr>
                <w:sz w:val="22"/>
                <w:szCs w:val="22"/>
              </w:rPr>
              <w:t>Полимерные и полимерсодер-жащие и другие строительные материалы</w:t>
            </w:r>
          </w:p>
        </w:tc>
        <w:tc>
          <w:tcPr>
            <w:tcW w:w="993" w:type="dxa"/>
            <w:vMerge w:val="restart"/>
            <w:tcBorders>
              <w:top w:val="single" w:sz="4" w:space="0" w:color="auto"/>
            </w:tcBorders>
          </w:tcPr>
          <w:p w14:paraId="51F7D4A2" w14:textId="77777777" w:rsidR="002B0938" w:rsidRPr="00F940CD" w:rsidRDefault="002B0938" w:rsidP="007B7B00">
            <w:pPr>
              <w:ind w:left="-110" w:right="-108"/>
              <w:jc w:val="center"/>
              <w:rPr>
                <w:sz w:val="22"/>
                <w:szCs w:val="22"/>
              </w:rPr>
            </w:pPr>
            <w:r w:rsidRPr="00F940CD">
              <w:rPr>
                <w:sz w:val="22"/>
                <w:szCs w:val="22"/>
              </w:rPr>
              <w:t>20.30, 20.52,</w:t>
            </w:r>
          </w:p>
          <w:p w14:paraId="2BA52F08" w14:textId="77777777" w:rsidR="0088412F" w:rsidRPr="00F940CD" w:rsidRDefault="0088412F" w:rsidP="007B7B00">
            <w:pPr>
              <w:ind w:left="-110" w:right="-108"/>
              <w:jc w:val="center"/>
              <w:rPr>
                <w:sz w:val="22"/>
                <w:szCs w:val="22"/>
              </w:rPr>
            </w:pPr>
            <w:r w:rsidRPr="00F940CD">
              <w:rPr>
                <w:sz w:val="22"/>
                <w:szCs w:val="22"/>
              </w:rPr>
              <w:t>22.19, 22.21, 22.23, 22.29, 23.14,</w:t>
            </w:r>
          </w:p>
          <w:p w14:paraId="7B0A1A1F" w14:textId="77777777" w:rsidR="0088412F" w:rsidRPr="00F940CD" w:rsidRDefault="0088412F" w:rsidP="007B7B00">
            <w:pPr>
              <w:ind w:left="-110" w:right="-108"/>
              <w:jc w:val="center"/>
              <w:rPr>
                <w:sz w:val="22"/>
                <w:szCs w:val="22"/>
              </w:rPr>
            </w:pPr>
            <w:r w:rsidRPr="00F940CD">
              <w:rPr>
                <w:sz w:val="22"/>
                <w:szCs w:val="22"/>
              </w:rPr>
              <w:t>23.31, 23.49 / 08.156, 08.158, 08.159, 08.162</w:t>
            </w:r>
          </w:p>
        </w:tc>
        <w:tc>
          <w:tcPr>
            <w:tcW w:w="2124" w:type="dxa"/>
            <w:tcBorders>
              <w:top w:val="single" w:sz="4" w:space="0" w:color="auto"/>
              <w:bottom w:val="nil"/>
            </w:tcBorders>
          </w:tcPr>
          <w:p w14:paraId="4D991DC2" w14:textId="77777777" w:rsidR="0088412F" w:rsidRPr="00F940CD" w:rsidRDefault="0088412F" w:rsidP="007B7B00">
            <w:pPr>
              <w:ind w:right="-108"/>
              <w:rPr>
                <w:sz w:val="22"/>
                <w:szCs w:val="22"/>
              </w:rPr>
            </w:pPr>
            <w:r w:rsidRPr="00F940CD">
              <w:rPr>
                <w:sz w:val="22"/>
                <w:szCs w:val="22"/>
              </w:rPr>
              <w:t xml:space="preserve">Выделение в окружающую среду летучих химических веществ: </w:t>
            </w:r>
          </w:p>
        </w:tc>
        <w:tc>
          <w:tcPr>
            <w:tcW w:w="2127" w:type="dxa"/>
            <w:vMerge w:val="restart"/>
            <w:tcBorders>
              <w:top w:val="single" w:sz="4" w:space="0" w:color="auto"/>
              <w:right w:val="single" w:sz="6" w:space="0" w:color="000000"/>
            </w:tcBorders>
          </w:tcPr>
          <w:p w14:paraId="0617771E" w14:textId="77777777" w:rsidR="0088412F" w:rsidRPr="00F940CD" w:rsidRDefault="0088412F" w:rsidP="007B7B00">
            <w:pPr>
              <w:ind w:right="-57"/>
              <w:rPr>
                <w:sz w:val="22"/>
                <w:szCs w:val="22"/>
              </w:rPr>
            </w:pPr>
            <w:r w:rsidRPr="00F940CD">
              <w:rPr>
                <w:sz w:val="22"/>
                <w:szCs w:val="22"/>
              </w:rPr>
              <w:t xml:space="preserve">ЕСТ, </w:t>
            </w:r>
          </w:p>
          <w:p w14:paraId="4D4172FE" w14:textId="77777777" w:rsidR="0088412F" w:rsidRPr="00F940CD" w:rsidRDefault="0088412F" w:rsidP="007B7B00">
            <w:pPr>
              <w:ind w:right="-57"/>
              <w:rPr>
                <w:sz w:val="22"/>
                <w:szCs w:val="22"/>
              </w:rPr>
            </w:pPr>
            <w:r w:rsidRPr="00F940CD">
              <w:rPr>
                <w:sz w:val="22"/>
                <w:szCs w:val="22"/>
              </w:rPr>
              <w:t xml:space="preserve">утв. Решением Комиссии Таможенного союза от 28.05.2010 </w:t>
            </w:r>
          </w:p>
          <w:p w14:paraId="62E563D8" w14:textId="77777777" w:rsidR="0088412F" w:rsidRPr="00F940CD" w:rsidRDefault="0088412F" w:rsidP="007B7B00">
            <w:pPr>
              <w:ind w:right="-57"/>
              <w:rPr>
                <w:sz w:val="22"/>
                <w:szCs w:val="22"/>
              </w:rPr>
            </w:pPr>
            <w:r w:rsidRPr="00F940CD">
              <w:rPr>
                <w:sz w:val="22"/>
                <w:szCs w:val="22"/>
              </w:rPr>
              <w:t xml:space="preserve">Глава </w:t>
            </w:r>
            <w:r w:rsidRPr="00F940CD">
              <w:rPr>
                <w:sz w:val="22"/>
                <w:szCs w:val="22"/>
                <w:lang w:val="en-US"/>
              </w:rPr>
              <w:t>II</w:t>
            </w:r>
            <w:r w:rsidRPr="00F940CD">
              <w:rPr>
                <w:sz w:val="22"/>
                <w:szCs w:val="22"/>
              </w:rPr>
              <w:t>,</w:t>
            </w:r>
          </w:p>
          <w:p w14:paraId="1534530D" w14:textId="77777777" w:rsidR="0088412F" w:rsidRPr="00F940CD" w:rsidRDefault="0088412F" w:rsidP="007B7B00">
            <w:pPr>
              <w:ind w:right="-57"/>
              <w:rPr>
                <w:sz w:val="22"/>
                <w:szCs w:val="22"/>
              </w:rPr>
            </w:pPr>
            <w:r w:rsidRPr="00F940CD">
              <w:rPr>
                <w:sz w:val="22"/>
                <w:szCs w:val="22"/>
              </w:rPr>
              <w:t>Раздел 6</w:t>
            </w:r>
          </w:p>
          <w:p w14:paraId="1362DDB0" w14:textId="77777777" w:rsidR="00B3767B" w:rsidRPr="00F940CD" w:rsidRDefault="00B3767B" w:rsidP="007B7B00">
            <w:pPr>
              <w:ind w:right="-48"/>
              <w:rPr>
                <w:sz w:val="22"/>
                <w:szCs w:val="22"/>
              </w:rPr>
            </w:pPr>
            <w:r w:rsidRPr="00F940CD">
              <w:rPr>
                <w:sz w:val="22"/>
                <w:szCs w:val="22"/>
              </w:rPr>
              <w:t>Постановление Совета министров Республики Беларусь 25.01.2021г. № 37</w:t>
            </w:r>
          </w:p>
          <w:p w14:paraId="52DF52BF" w14:textId="77777777" w:rsidR="00B3767B" w:rsidRPr="00F940CD" w:rsidRDefault="00B3767B" w:rsidP="007B7B00">
            <w:pPr>
              <w:ind w:right="-57"/>
              <w:rPr>
                <w:sz w:val="22"/>
                <w:szCs w:val="22"/>
              </w:rPr>
            </w:pPr>
          </w:p>
          <w:p w14:paraId="5C7650DC" w14:textId="77777777" w:rsidR="005C3E99" w:rsidRPr="00F940CD" w:rsidRDefault="005C3E99" w:rsidP="007B7B00">
            <w:pPr>
              <w:ind w:right="-57"/>
              <w:rPr>
                <w:sz w:val="22"/>
                <w:szCs w:val="22"/>
              </w:rPr>
            </w:pPr>
            <w:r w:rsidRPr="00F940CD">
              <w:rPr>
                <w:sz w:val="22"/>
                <w:szCs w:val="22"/>
              </w:rPr>
              <w:t>ТНПА и другая документация на продукцию</w:t>
            </w:r>
          </w:p>
        </w:tc>
        <w:tc>
          <w:tcPr>
            <w:tcW w:w="2834" w:type="dxa"/>
            <w:tcBorders>
              <w:top w:val="single" w:sz="4" w:space="0" w:color="auto"/>
              <w:left w:val="single" w:sz="6" w:space="0" w:color="000000"/>
            </w:tcBorders>
          </w:tcPr>
          <w:p w14:paraId="42090234" w14:textId="77777777" w:rsidR="0088412F" w:rsidRPr="00F940CD" w:rsidRDefault="0088412F" w:rsidP="007B7B00">
            <w:pPr>
              <w:ind w:right="-48"/>
              <w:rPr>
                <w:sz w:val="22"/>
                <w:szCs w:val="22"/>
                <w:lang w:val="be-BY"/>
              </w:rPr>
            </w:pPr>
            <w:r w:rsidRPr="00F940CD">
              <w:rPr>
                <w:sz w:val="22"/>
                <w:szCs w:val="22"/>
                <w:lang w:val="be-BY"/>
              </w:rPr>
              <w:t>ГОСТ 30255-2014</w:t>
            </w:r>
          </w:p>
          <w:p w14:paraId="6EA66F83" w14:textId="77777777" w:rsidR="0088412F" w:rsidRPr="00F940CD" w:rsidRDefault="0088412F" w:rsidP="007B7B00">
            <w:pPr>
              <w:ind w:right="-48"/>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16000-6-2016</w:t>
            </w:r>
          </w:p>
          <w:p w14:paraId="0210E0A4" w14:textId="77777777" w:rsidR="0088412F" w:rsidRPr="00F940CD" w:rsidRDefault="0088412F" w:rsidP="007B7B00">
            <w:pPr>
              <w:ind w:right="-48"/>
              <w:rPr>
                <w:sz w:val="22"/>
                <w:szCs w:val="22"/>
              </w:rPr>
            </w:pPr>
            <w:r w:rsidRPr="00F940CD">
              <w:rPr>
                <w:sz w:val="22"/>
                <w:szCs w:val="22"/>
              </w:rPr>
              <w:t xml:space="preserve">ГОСТ Р ИСО </w:t>
            </w:r>
          </w:p>
          <w:p w14:paraId="5C86A45B" w14:textId="77777777" w:rsidR="0088412F" w:rsidRPr="00F940CD" w:rsidRDefault="0088412F" w:rsidP="007B7B00">
            <w:pPr>
              <w:ind w:right="-48"/>
              <w:rPr>
                <w:sz w:val="22"/>
                <w:szCs w:val="22"/>
              </w:rPr>
            </w:pPr>
            <w:r w:rsidRPr="00F940CD">
              <w:rPr>
                <w:sz w:val="22"/>
                <w:szCs w:val="22"/>
              </w:rPr>
              <w:t>16017-1-2007</w:t>
            </w:r>
          </w:p>
        </w:tc>
      </w:tr>
      <w:tr w:rsidR="00F940CD" w:rsidRPr="00F940CD" w14:paraId="7540241E" w14:textId="77777777" w:rsidTr="0073053B">
        <w:trPr>
          <w:cantSplit/>
          <w:trHeight w:val="560"/>
        </w:trPr>
        <w:tc>
          <w:tcPr>
            <w:tcW w:w="710" w:type="dxa"/>
            <w:tcBorders>
              <w:top w:val="single" w:sz="4" w:space="0" w:color="auto"/>
              <w:left w:val="single" w:sz="4" w:space="0" w:color="auto"/>
              <w:bottom w:val="nil"/>
            </w:tcBorders>
          </w:tcPr>
          <w:p w14:paraId="4C6E3FCE" w14:textId="77777777" w:rsidR="005126DC" w:rsidRPr="00F940CD" w:rsidRDefault="005126DC" w:rsidP="007B7B00">
            <w:pPr>
              <w:ind w:left="-108" w:right="-108"/>
              <w:jc w:val="center"/>
              <w:rPr>
                <w:sz w:val="22"/>
                <w:szCs w:val="22"/>
              </w:rPr>
            </w:pPr>
          </w:p>
        </w:tc>
        <w:tc>
          <w:tcPr>
            <w:tcW w:w="1847" w:type="dxa"/>
            <w:vMerge/>
            <w:tcBorders>
              <w:top w:val="single" w:sz="4" w:space="0" w:color="auto"/>
              <w:left w:val="single" w:sz="4" w:space="0" w:color="auto"/>
            </w:tcBorders>
          </w:tcPr>
          <w:p w14:paraId="3C929FDF" w14:textId="77777777" w:rsidR="005126DC" w:rsidRPr="00F940CD" w:rsidRDefault="005126DC" w:rsidP="007B7B00">
            <w:pPr>
              <w:ind w:right="-45"/>
              <w:rPr>
                <w:sz w:val="22"/>
                <w:szCs w:val="22"/>
              </w:rPr>
            </w:pPr>
          </w:p>
        </w:tc>
        <w:tc>
          <w:tcPr>
            <w:tcW w:w="993" w:type="dxa"/>
            <w:vMerge/>
            <w:tcBorders>
              <w:top w:val="single" w:sz="4" w:space="0" w:color="auto"/>
            </w:tcBorders>
          </w:tcPr>
          <w:p w14:paraId="600C0647" w14:textId="77777777" w:rsidR="005126DC" w:rsidRPr="00F940CD" w:rsidRDefault="005126DC" w:rsidP="007B7B00">
            <w:pPr>
              <w:ind w:left="-110" w:right="-108"/>
              <w:jc w:val="center"/>
              <w:rPr>
                <w:sz w:val="22"/>
                <w:szCs w:val="22"/>
              </w:rPr>
            </w:pPr>
          </w:p>
        </w:tc>
        <w:tc>
          <w:tcPr>
            <w:tcW w:w="2124" w:type="dxa"/>
            <w:tcBorders>
              <w:top w:val="single" w:sz="4" w:space="0" w:color="auto"/>
              <w:bottom w:val="nil"/>
            </w:tcBorders>
          </w:tcPr>
          <w:p w14:paraId="4859AA95" w14:textId="77777777" w:rsidR="005126DC" w:rsidRPr="00F940CD" w:rsidRDefault="005126DC" w:rsidP="007B7B00">
            <w:pPr>
              <w:ind w:right="-108"/>
              <w:rPr>
                <w:sz w:val="22"/>
                <w:szCs w:val="22"/>
              </w:rPr>
            </w:pPr>
            <w:r w:rsidRPr="00F940CD">
              <w:rPr>
                <w:sz w:val="22"/>
                <w:szCs w:val="22"/>
              </w:rPr>
              <w:t>Акрилонитрил</w:t>
            </w:r>
          </w:p>
          <w:p w14:paraId="32F1F956" w14:textId="77777777" w:rsidR="005126DC" w:rsidRPr="00F940CD" w:rsidRDefault="005126DC" w:rsidP="007B7B00">
            <w:pPr>
              <w:ind w:right="-108"/>
              <w:rPr>
                <w:sz w:val="22"/>
                <w:szCs w:val="22"/>
              </w:rPr>
            </w:pPr>
            <w:r w:rsidRPr="00F940CD">
              <w:rPr>
                <w:sz w:val="22"/>
                <w:szCs w:val="22"/>
              </w:rPr>
              <w:t>Винилацетат</w:t>
            </w:r>
          </w:p>
          <w:p w14:paraId="07F71E9B" w14:textId="77777777" w:rsidR="005126DC" w:rsidRPr="00F940CD" w:rsidRDefault="005126DC" w:rsidP="007B7B00">
            <w:pPr>
              <w:ind w:right="-108"/>
              <w:rPr>
                <w:sz w:val="22"/>
                <w:szCs w:val="22"/>
              </w:rPr>
            </w:pPr>
            <w:r w:rsidRPr="00F940CD">
              <w:rPr>
                <w:sz w:val="22"/>
                <w:szCs w:val="22"/>
              </w:rPr>
              <w:t>Капролактам</w:t>
            </w:r>
          </w:p>
          <w:p w14:paraId="2E5DC2ED" w14:textId="77777777" w:rsidR="005126DC" w:rsidRPr="00F940CD" w:rsidRDefault="005126DC" w:rsidP="007B7B00">
            <w:pPr>
              <w:ind w:right="-108"/>
              <w:rPr>
                <w:sz w:val="22"/>
                <w:szCs w:val="22"/>
              </w:rPr>
            </w:pPr>
            <w:r w:rsidRPr="00F940CD">
              <w:rPr>
                <w:sz w:val="22"/>
                <w:szCs w:val="22"/>
              </w:rPr>
              <w:t>Метилметакрилат</w:t>
            </w:r>
          </w:p>
          <w:p w14:paraId="5E0BD4CA" w14:textId="77777777" w:rsidR="005126DC" w:rsidRPr="00F940CD" w:rsidRDefault="005126DC" w:rsidP="007B7B00">
            <w:pPr>
              <w:ind w:right="-108"/>
              <w:rPr>
                <w:sz w:val="22"/>
                <w:szCs w:val="22"/>
              </w:rPr>
            </w:pPr>
            <w:r w:rsidRPr="00F940CD">
              <w:rPr>
                <w:sz w:val="22"/>
                <w:szCs w:val="22"/>
              </w:rPr>
              <w:t>Этиленгликоль</w:t>
            </w:r>
          </w:p>
        </w:tc>
        <w:tc>
          <w:tcPr>
            <w:tcW w:w="2127" w:type="dxa"/>
            <w:vMerge/>
            <w:tcBorders>
              <w:top w:val="single" w:sz="4" w:space="0" w:color="auto"/>
              <w:right w:val="single" w:sz="6" w:space="0" w:color="000000"/>
            </w:tcBorders>
          </w:tcPr>
          <w:p w14:paraId="06EF294B" w14:textId="77777777" w:rsidR="005126DC" w:rsidRPr="00F940CD" w:rsidRDefault="005126DC" w:rsidP="007B7B00">
            <w:pPr>
              <w:ind w:right="-57"/>
              <w:rPr>
                <w:sz w:val="22"/>
                <w:szCs w:val="22"/>
              </w:rPr>
            </w:pPr>
          </w:p>
        </w:tc>
        <w:tc>
          <w:tcPr>
            <w:tcW w:w="2834" w:type="dxa"/>
            <w:tcBorders>
              <w:top w:val="single" w:sz="4" w:space="0" w:color="auto"/>
              <w:left w:val="single" w:sz="6" w:space="0" w:color="000000"/>
            </w:tcBorders>
          </w:tcPr>
          <w:p w14:paraId="200FE8E8" w14:textId="77777777" w:rsidR="005126DC" w:rsidRPr="00F940CD" w:rsidRDefault="005126DC" w:rsidP="007B7B00">
            <w:pPr>
              <w:rPr>
                <w:sz w:val="22"/>
                <w:szCs w:val="22"/>
              </w:rPr>
            </w:pPr>
            <w:r w:rsidRPr="00F940CD">
              <w:rPr>
                <w:sz w:val="22"/>
                <w:szCs w:val="22"/>
              </w:rPr>
              <w:t>ГОСТ ISO 16000-6-2016</w:t>
            </w:r>
          </w:p>
          <w:p w14:paraId="1D66CAC6" w14:textId="77777777" w:rsidR="005126DC" w:rsidRPr="00F940CD" w:rsidRDefault="005126DC" w:rsidP="007B7B00">
            <w:pPr>
              <w:rPr>
                <w:sz w:val="22"/>
                <w:szCs w:val="22"/>
              </w:rPr>
            </w:pPr>
            <w:r w:rsidRPr="00F940CD">
              <w:rPr>
                <w:sz w:val="22"/>
                <w:szCs w:val="22"/>
              </w:rPr>
              <w:t>ГОСТ Р ИСО 16017-1-2007</w:t>
            </w:r>
          </w:p>
          <w:p w14:paraId="0B7DD424" w14:textId="77777777" w:rsidR="005126DC" w:rsidRPr="00F940CD" w:rsidRDefault="005126DC" w:rsidP="007B7B00">
            <w:pPr>
              <w:ind w:right="-48"/>
              <w:rPr>
                <w:sz w:val="22"/>
                <w:szCs w:val="22"/>
              </w:rPr>
            </w:pPr>
          </w:p>
        </w:tc>
      </w:tr>
      <w:tr w:rsidR="00F940CD" w:rsidRPr="00F940CD" w14:paraId="6816BF64" w14:textId="77777777" w:rsidTr="0073053B">
        <w:trPr>
          <w:cantSplit/>
          <w:trHeight w:val="227"/>
        </w:trPr>
        <w:tc>
          <w:tcPr>
            <w:tcW w:w="710" w:type="dxa"/>
            <w:tcBorders>
              <w:top w:val="nil"/>
              <w:left w:val="single" w:sz="4" w:space="0" w:color="auto"/>
              <w:bottom w:val="nil"/>
            </w:tcBorders>
          </w:tcPr>
          <w:p w14:paraId="38B69832" w14:textId="77777777" w:rsidR="00506925" w:rsidRPr="00F940CD" w:rsidRDefault="00506925" w:rsidP="007B7B00">
            <w:pPr>
              <w:ind w:left="-108" w:right="-108"/>
              <w:jc w:val="center"/>
              <w:rPr>
                <w:sz w:val="22"/>
                <w:szCs w:val="22"/>
              </w:rPr>
            </w:pPr>
          </w:p>
        </w:tc>
        <w:tc>
          <w:tcPr>
            <w:tcW w:w="1847" w:type="dxa"/>
            <w:vMerge/>
            <w:tcBorders>
              <w:left w:val="single" w:sz="4" w:space="0" w:color="auto"/>
            </w:tcBorders>
          </w:tcPr>
          <w:p w14:paraId="4FF99566" w14:textId="77777777" w:rsidR="00506925" w:rsidRPr="00F940CD" w:rsidRDefault="00506925" w:rsidP="007B7B00">
            <w:pPr>
              <w:ind w:right="-48"/>
              <w:rPr>
                <w:sz w:val="22"/>
                <w:szCs w:val="22"/>
              </w:rPr>
            </w:pPr>
          </w:p>
        </w:tc>
        <w:tc>
          <w:tcPr>
            <w:tcW w:w="993" w:type="dxa"/>
            <w:vMerge/>
          </w:tcPr>
          <w:p w14:paraId="34E53EBA" w14:textId="77777777" w:rsidR="00506925" w:rsidRPr="00F940CD" w:rsidRDefault="00506925" w:rsidP="007B7B00">
            <w:pPr>
              <w:ind w:left="-110" w:right="-108"/>
              <w:jc w:val="center"/>
              <w:rPr>
                <w:sz w:val="22"/>
                <w:szCs w:val="22"/>
              </w:rPr>
            </w:pPr>
          </w:p>
        </w:tc>
        <w:tc>
          <w:tcPr>
            <w:tcW w:w="2124" w:type="dxa"/>
            <w:tcBorders>
              <w:top w:val="nil"/>
              <w:bottom w:val="nil"/>
            </w:tcBorders>
          </w:tcPr>
          <w:p w14:paraId="59A422C9" w14:textId="77777777" w:rsidR="00506925" w:rsidRPr="00F940CD" w:rsidRDefault="00506925" w:rsidP="007B7B00">
            <w:pPr>
              <w:ind w:right="-108"/>
              <w:rPr>
                <w:sz w:val="22"/>
                <w:szCs w:val="22"/>
              </w:rPr>
            </w:pPr>
            <w:r w:rsidRPr="00F940CD">
              <w:rPr>
                <w:sz w:val="22"/>
                <w:szCs w:val="22"/>
              </w:rPr>
              <w:t>Ацетальдегид</w:t>
            </w:r>
          </w:p>
          <w:p w14:paraId="08D76239" w14:textId="77777777" w:rsidR="00685DA1" w:rsidRPr="00F940CD" w:rsidRDefault="00685DA1" w:rsidP="007B7B00">
            <w:pPr>
              <w:ind w:right="-108"/>
              <w:rPr>
                <w:sz w:val="22"/>
                <w:szCs w:val="22"/>
              </w:rPr>
            </w:pPr>
            <w:r w:rsidRPr="00F940CD">
              <w:rPr>
                <w:sz w:val="22"/>
                <w:szCs w:val="22"/>
              </w:rPr>
              <w:t>Бутилацетат</w:t>
            </w:r>
          </w:p>
          <w:p w14:paraId="49DFD915" w14:textId="77777777" w:rsidR="00685DA1" w:rsidRPr="00F940CD" w:rsidRDefault="00685DA1" w:rsidP="007B7B00">
            <w:pPr>
              <w:ind w:right="-108"/>
              <w:rPr>
                <w:sz w:val="22"/>
                <w:szCs w:val="22"/>
              </w:rPr>
            </w:pPr>
            <w:r w:rsidRPr="00F940CD">
              <w:rPr>
                <w:sz w:val="22"/>
                <w:szCs w:val="22"/>
              </w:rPr>
              <w:t>Этилацетат</w:t>
            </w:r>
          </w:p>
        </w:tc>
        <w:tc>
          <w:tcPr>
            <w:tcW w:w="2127" w:type="dxa"/>
            <w:vMerge/>
            <w:tcBorders>
              <w:right w:val="single" w:sz="6" w:space="0" w:color="000000"/>
            </w:tcBorders>
          </w:tcPr>
          <w:p w14:paraId="2B97D332" w14:textId="77777777" w:rsidR="00506925" w:rsidRPr="00F940CD" w:rsidRDefault="00506925" w:rsidP="007B7B00">
            <w:pPr>
              <w:ind w:right="-108"/>
              <w:rPr>
                <w:sz w:val="22"/>
                <w:szCs w:val="22"/>
              </w:rPr>
            </w:pPr>
          </w:p>
        </w:tc>
        <w:tc>
          <w:tcPr>
            <w:tcW w:w="2834" w:type="dxa"/>
            <w:tcBorders>
              <w:left w:val="single" w:sz="6" w:space="0" w:color="000000"/>
            </w:tcBorders>
          </w:tcPr>
          <w:p w14:paraId="7A8DF376" w14:textId="77777777" w:rsidR="00685DA1" w:rsidRPr="00F940CD" w:rsidRDefault="00685DA1" w:rsidP="007B7B00">
            <w:pPr>
              <w:rPr>
                <w:sz w:val="22"/>
                <w:szCs w:val="22"/>
              </w:rPr>
            </w:pPr>
            <w:r w:rsidRPr="00F940CD">
              <w:rPr>
                <w:sz w:val="22"/>
                <w:szCs w:val="22"/>
              </w:rPr>
              <w:t>ГОСТ ISO 16000-6-2016</w:t>
            </w:r>
          </w:p>
          <w:p w14:paraId="32C1EEF4" w14:textId="77777777" w:rsidR="00685DA1" w:rsidRPr="00F940CD" w:rsidRDefault="00685DA1" w:rsidP="007B7B00">
            <w:pPr>
              <w:rPr>
                <w:sz w:val="22"/>
                <w:szCs w:val="22"/>
              </w:rPr>
            </w:pPr>
            <w:r w:rsidRPr="00F940CD">
              <w:rPr>
                <w:sz w:val="22"/>
                <w:szCs w:val="22"/>
              </w:rPr>
              <w:t>МУК 4.1.3170-14</w:t>
            </w:r>
          </w:p>
          <w:p w14:paraId="54F8CE7F" w14:textId="77777777" w:rsidR="00506925" w:rsidRPr="00F940CD" w:rsidRDefault="00685DA1" w:rsidP="007B7B00">
            <w:pPr>
              <w:ind w:right="-48"/>
              <w:rPr>
                <w:sz w:val="22"/>
                <w:szCs w:val="22"/>
                <w:lang w:val="be-BY"/>
              </w:rPr>
            </w:pPr>
            <w:r w:rsidRPr="00F940CD">
              <w:rPr>
                <w:sz w:val="22"/>
                <w:szCs w:val="22"/>
              </w:rPr>
              <w:t>ГОСТ 34173-2017</w:t>
            </w:r>
          </w:p>
        </w:tc>
      </w:tr>
      <w:tr w:rsidR="00F940CD" w:rsidRPr="00F940CD" w14:paraId="39E839BA" w14:textId="77777777" w:rsidTr="0073053B">
        <w:trPr>
          <w:cantSplit/>
          <w:trHeight w:val="227"/>
        </w:trPr>
        <w:tc>
          <w:tcPr>
            <w:tcW w:w="710" w:type="dxa"/>
            <w:tcBorders>
              <w:top w:val="nil"/>
              <w:left w:val="single" w:sz="4" w:space="0" w:color="auto"/>
              <w:bottom w:val="nil"/>
            </w:tcBorders>
          </w:tcPr>
          <w:p w14:paraId="4BB956B0" w14:textId="77777777" w:rsidR="0088412F" w:rsidRPr="00F940CD" w:rsidRDefault="0088412F" w:rsidP="007B7B00">
            <w:pPr>
              <w:tabs>
                <w:tab w:val="center" w:pos="247"/>
              </w:tabs>
              <w:ind w:left="-108" w:right="-108"/>
              <w:rPr>
                <w:sz w:val="22"/>
                <w:szCs w:val="22"/>
              </w:rPr>
            </w:pPr>
          </w:p>
        </w:tc>
        <w:tc>
          <w:tcPr>
            <w:tcW w:w="1847" w:type="dxa"/>
            <w:vMerge/>
            <w:tcBorders>
              <w:left w:val="single" w:sz="4" w:space="0" w:color="auto"/>
            </w:tcBorders>
          </w:tcPr>
          <w:p w14:paraId="203F8557" w14:textId="77777777" w:rsidR="0088412F" w:rsidRPr="00F940CD" w:rsidRDefault="0088412F" w:rsidP="007B7B00">
            <w:pPr>
              <w:ind w:right="-48"/>
              <w:rPr>
                <w:sz w:val="22"/>
                <w:szCs w:val="22"/>
              </w:rPr>
            </w:pPr>
          </w:p>
        </w:tc>
        <w:tc>
          <w:tcPr>
            <w:tcW w:w="993" w:type="dxa"/>
            <w:vMerge/>
          </w:tcPr>
          <w:p w14:paraId="3FEB278F" w14:textId="77777777" w:rsidR="0088412F" w:rsidRPr="00F940CD" w:rsidRDefault="0088412F" w:rsidP="007B7B00">
            <w:pPr>
              <w:ind w:left="-110" w:right="-108"/>
              <w:jc w:val="center"/>
              <w:rPr>
                <w:sz w:val="22"/>
                <w:szCs w:val="22"/>
              </w:rPr>
            </w:pPr>
          </w:p>
        </w:tc>
        <w:tc>
          <w:tcPr>
            <w:tcW w:w="2124" w:type="dxa"/>
            <w:tcBorders>
              <w:top w:val="nil"/>
              <w:bottom w:val="nil"/>
            </w:tcBorders>
          </w:tcPr>
          <w:p w14:paraId="3B596155" w14:textId="77777777" w:rsidR="0088412F" w:rsidRPr="00F940CD" w:rsidRDefault="0088412F" w:rsidP="007B7B00">
            <w:pPr>
              <w:ind w:right="-108"/>
              <w:rPr>
                <w:sz w:val="22"/>
                <w:szCs w:val="22"/>
              </w:rPr>
            </w:pPr>
            <w:r w:rsidRPr="00F940CD">
              <w:rPr>
                <w:sz w:val="22"/>
                <w:szCs w:val="22"/>
              </w:rPr>
              <w:t xml:space="preserve">Дибутилфталат </w:t>
            </w:r>
          </w:p>
          <w:p w14:paraId="6EF7BF2F" w14:textId="77777777" w:rsidR="007D7EE3" w:rsidRPr="00F940CD" w:rsidRDefault="007D7EE3" w:rsidP="007B7B00">
            <w:pPr>
              <w:ind w:right="-108"/>
              <w:rPr>
                <w:sz w:val="22"/>
                <w:szCs w:val="22"/>
              </w:rPr>
            </w:pPr>
            <w:r w:rsidRPr="00F940CD">
              <w:rPr>
                <w:sz w:val="22"/>
                <w:szCs w:val="22"/>
              </w:rPr>
              <w:t>Диоктилфталат</w:t>
            </w:r>
          </w:p>
        </w:tc>
        <w:tc>
          <w:tcPr>
            <w:tcW w:w="2127" w:type="dxa"/>
            <w:vMerge/>
            <w:tcBorders>
              <w:right w:val="single" w:sz="6" w:space="0" w:color="000000"/>
            </w:tcBorders>
          </w:tcPr>
          <w:p w14:paraId="316E6EF4" w14:textId="77777777" w:rsidR="0088412F" w:rsidRPr="00F940CD" w:rsidRDefault="0088412F" w:rsidP="007B7B00">
            <w:pPr>
              <w:ind w:right="-108"/>
              <w:rPr>
                <w:sz w:val="22"/>
                <w:szCs w:val="22"/>
              </w:rPr>
            </w:pPr>
          </w:p>
        </w:tc>
        <w:tc>
          <w:tcPr>
            <w:tcW w:w="2834" w:type="dxa"/>
            <w:tcBorders>
              <w:left w:val="single" w:sz="6" w:space="0" w:color="000000"/>
            </w:tcBorders>
          </w:tcPr>
          <w:p w14:paraId="74A34A4C" w14:textId="77777777" w:rsidR="007D7EE3" w:rsidRPr="00F940CD" w:rsidRDefault="007D7EE3" w:rsidP="007B7B00">
            <w:pPr>
              <w:rPr>
                <w:sz w:val="22"/>
                <w:szCs w:val="22"/>
              </w:rPr>
            </w:pPr>
            <w:r w:rsidRPr="00F940CD">
              <w:rPr>
                <w:sz w:val="22"/>
                <w:szCs w:val="22"/>
              </w:rPr>
              <w:t>ГОСТ ISO 16000-6-2016</w:t>
            </w:r>
          </w:p>
          <w:p w14:paraId="376646A3" w14:textId="77777777" w:rsidR="007D7EE3" w:rsidRPr="00F940CD" w:rsidRDefault="007D7EE3" w:rsidP="007B7B00">
            <w:pPr>
              <w:rPr>
                <w:sz w:val="22"/>
                <w:szCs w:val="22"/>
              </w:rPr>
            </w:pPr>
            <w:r w:rsidRPr="00F940CD">
              <w:rPr>
                <w:sz w:val="22"/>
                <w:szCs w:val="22"/>
              </w:rPr>
              <w:t>ГОСТ Р ИСО 16017-1-2007</w:t>
            </w:r>
          </w:p>
          <w:p w14:paraId="69B0ACF6" w14:textId="77777777" w:rsidR="0088412F" w:rsidRPr="00F940CD" w:rsidRDefault="007D7EE3" w:rsidP="007B7B00">
            <w:pPr>
              <w:ind w:right="-48"/>
              <w:rPr>
                <w:sz w:val="22"/>
                <w:szCs w:val="22"/>
                <w:lang w:val="be-BY"/>
              </w:rPr>
            </w:pPr>
            <w:r w:rsidRPr="00F940CD">
              <w:rPr>
                <w:sz w:val="22"/>
                <w:szCs w:val="22"/>
              </w:rPr>
              <w:t>МУК 4.1.3168-14</w:t>
            </w:r>
          </w:p>
        </w:tc>
      </w:tr>
      <w:tr w:rsidR="00F940CD" w:rsidRPr="00F940CD" w14:paraId="29D9E88A" w14:textId="77777777" w:rsidTr="0073053B">
        <w:trPr>
          <w:cantSplit/>
          <w:trHeight w:val="227"/>
        </w:trPr>
        <w:tc>
          <w:tcPr>
            <w:tcW w:w="710" w:type="dxa"/>
            <w:tcBorders>
              <w:top w:val="nil"/>
              <w:left w:val="single" w:sz="4" w:space="0" w:color="auto"/>
              <w:bottom w:val="nil"/>
            </w:tcBorders>
          </w:tcPr>
          <w:p w14:paraId="1CFB5EAD" w14:textId="77777777" w:rsidR="0088412F" w:rsidRPr="00F940CD" w:rsidRDefault="0088412F" w:rsidP="007B7B00">
            <w:pPr>
              <w:ind w:left="-109" w:right="-108"/>
              <w:jc w:val="center"/>
              <w:rPr>
                <w:sz w:val="22"/>
                <w:szCs w:val="22"/>
              </w:rPr>
            </w:pPr>
          </w:p>
        </w:tc>
        <w:tc>
          <w:tcPr>
            <w:tcW w:w="1847" w:type="dxa"/>
            <w:vMerge/>
            <w:tcBorders>
              <w:left w:val="single" w:sz="4" w:space="0" w:color="auto"/>
            </w:tcBorders>
          </w:tcPr>
          <w:p w14:paraId="726BDEF9" w14:textId="77777777" w:rsidR="0088412F" w:rsidRPr="00F940CD" w:rsidRDefault="0088412F" w:rsidP="007B7B00">
            <w:pPr>
              <w:ind w:right="-48"/>
              <w:rPr>
                <w:sz w:val="22"/>
                <w:szCs w:val="22"/>
              </w:rPr>
            </w:pPr>
          </w:p>
        </w:tc>
        <w:tc>
          <w:tcPr>
            <w:tcW w:w="993" w:type="dxa"/>
            <w:vMerge/>
          </w:tcPr>
          <w:p w14:paraId="2F55E547" w14:textId="77777777" w:rsidR="0088412F" w:rsidRPr="00F940CD" w:rsidRDefault="0088412F" w:rsidP="007B7B00">
            <w:pPr>
              <w:ind w:left="-110" w:right="-108"/>
              <w:jc w:val="center"/>
              <w:rPr>
                <w:sz w:val="22"/>
                <w:szCs w:val="22"/>
              </w:rPr>
            </w:pPr>
          </w:p>
        </w:tc>
        <w:tc>
          <w:tcPr>
            <w:tcW w:w="2124" w:type="dxa"/>
            <w:tcBorders>
              <w:top w:val="nil"/>
              <w:bottom w:val="nil"/>
            </w:tcBorders>
          </w:tcPr>
          <w:p w14:paraId="0D49A126" w14:textId="77777777" w:rsidR="0088412F" w:rsidRPr="00F940CD" w:rsidRDefault="0088412F" w:rsidP="007B7B00">
            <w:pPr>
              <w:ind w:right="-108"/>
              <w:rPr>
                <w:sz w:val="22"/>
                <w:szCs w:val="22"/>
              </w:rPr>
            </w:pPr>
            <w:r w:rsidRPr="00F940CD">
              <w:rPr>
                <w:sz w:val="22"/>
                <w:szCs w:val="22"/>
              </w:rPr>
              <w:t xml:space="preserve">Ксилол </w:t>
            </w:r>
          </w:p>
          <w:p w14:paraId="5CB7E5CD" w14:textId="77777777" w:rsidR="006C44A2" w:rsidRPr="00F940CD" w:rsidRDefault="006C44A2" w:rsidP="007B7B00">
            <w:pPr>
              <w:ind w:right="-108"/>
              <w:rPr>
                <w:sz w:val="22"/>
                <w:szCs w:val="22"/>
              </w:rPr>
            </w:pPr>
            <w:r w:rsidRPr="00F940CD">
              <w:rPr>
                <w:sz w:val="22"/>
                <w:szCs w:val="22"/>
              </w:rPr>
              <w:t>Стирол</w:t>
            </w:r>
          </w:p>
          <w:p w14:paraId="15F7CFC1" w14:textId="77777777" w:rsidR="006C44A2" w:rsidRPr="00F940CD" w:rsidRDefault="006C44A2" w:rsidP="007B7B00">
            <w:pPr>
              <w:ind w:right="-108"/>
              <w:rPr>
                <w:sz w:val="22"/>
                <w:szCs w:val="22"/>
              </w:rPr>
            </w:pPr>
            <w:r w:rsidRPr="00F940CD">
              <w:rPr>
                <w:sz w:val="22"/>
                <w:szCs w:val="22"/>
              </w:rPr>
              <w:t>Толуол</w:t>
            </w:r>
          </w:p>
        </w:tc>
        <w:tc>
          <w:tcPr>
            <w:tcW w:w="2127" w:type="dxa"/>
            <w:vMerge/>
            <w:tcBorders>
              <w:right w:val="single" w:sz="6" w:space="0" w:color="000000"/>
            </w:tcBorders>
          </w:tcPr>
          <w:p w14:paraId="5EE9D044" w14:textId="77777777" w:rsidR="0088412F" w:rsidRPr="00F940CD" w:rsidRDefault="0088412F" w:rsidP="007B7B00">
            <w:pPr>
              <w:ind w:right="-108"/>
              <w:rPr>
                <w:sz w:val="22"/>
                <w:szCs w:val="22"/>
              </w:rPr>
            </w:pPr>
          </w:p>
        </w:tc>
        <w:tc>
          <w:tcPr>
            <w:tcW w:w="2834" w:type="dxa"/>
            <w:tcBorders>
              <w:left w:val="single" w:sz="6" w:space="0" w:color="000000"/>
            </w:tcBorders>
          </w:tcPr>
          <w:p w14:paraId="4AE7A089" w14:textId="77777777" w:rsidR="006C44A2" w:rsidRPr="00F940CD" w:rsidRDefault="006C44A2" w:rsidP="007B7B00">
            <w:pPr>
              <w:rPr>
                <w:sz w:val="22"/>
                <w:szCs w:val="22"/>
              </w:rPr>
            </w:pPr>
            <w:r w:rsidRPr="00F940CD">
              <w:rPr>
                <w:sz w:val="22"/>
                <w:szCs w:val="22"/>
              </w:rPr>
              <w:t>ГОСТ ISO 16000-6-2016</w:t>
            </w:r>
          </w:p>
          <w:p w14:paraId="33068DD3" w14:textId="77777777" w:rsidR="006C44A2" w:rsidRPr="00F940CD" w:rsidRDefault="006C44A2" w:rsidP="007B7B00">
            <w:pPr>
              <w:rPr>
                <w:sz w:val="22"/>
                <w:szCs w:val="22"/>
              </w:rPr>
            </w:pPr>
            <w:r w:rsidRPr="00F940CD">
              <w:rPr>
                <w:sz w:val="22"/>
                <w:szCs w:val="22"/>
              </w:rPr>
              <w:t>МУК 4.1.3167-14</w:t>
            </w:r>
          </w:p>
          <w:p w14:paraId="1D7B9A44" w14:textId="77777777" w:rsidR="0088412F" w:rsidRPr="00F940CD" w:rsidRDefault="006C44A2" w:rsidP="007B7B00">
            <w:pPr>
              <w:ind w:right="-48"/>
              <w:rPr>
                <w:sz w:val="22"/>
                <w:szCs w:val="22"/>
                <w:lang w:val="be-BY"/>
              </w:rPr>
            </w:pPr>
            <w:r w:rsidRPr="00F940CD">
              <w:rPr>
                <w:sz w:val="22"/>
                <w:szCs w:val="22"/>
              </w:rPr>
              <w:t>ГОСТ 34175-2017</w:t>
            </w:r>
          </w:p>
        </w:tc>
      </w:tr>
      <w:tr w:rsidR="00F940CD" w:rsidRPr="00F940CD" w14:paraId="0880480C" w14:textId="77777777" w:rsidTr="0073053B">
        <w:trPr>
          <w:cantSplit/>
          <w:trHeight w:val="227"/>
        </w:trPr>
        <w:tc>
          <w:tcPr>
            <w:tcW w:w="710" w:type="dxa"/>
            <w:tcBorders>
              <w:top w:val="nil"/>
              <w:left w:val="single" w:sz="4" w:space="0" w:color="auto"/>
              <w:bottom w:val="nil"/>
            </w:tcBorders>
          </w:tcPr>
          <w:p w14:paraId="27BAB4B3" w14:textId="77777777" w:rsidR="0088412F" w:rsidRPr="00F940CD" w:rsidRDefault="0088412F" w:rsidP="007B7B00">
            <w:pPr>
              <w:ind w:left="-108" w:right="-108"/>
              <w:jc w:val="center"/>
              <w:rPr>
                <w:sz w:val="22"/>
                <w:szCs w:val="22"/>
              </w:rPr>
            </w:pPr>
          </w:p>
        </w:tc>
        <w:tc>
          <w:tcPr>
            <w:tcW w:w="1847" w:type="dxa"/>
            <w:vMerge/>
            <w:tcBorders>
              <w:left w:val="single" w:sz="4" w:space="0" w:color="auto"/>
            </w:tcBorders>
          </w:tcPr>
          <w:p w14:paraId="40B30434" w14:textId="77777777" w:rsidR="0088412F" w:rsidRPr="00F940CD" w:rsidRDefault="0088412F" w:rsidP="007B7B00">
            <w:pPr>
              <w:ind w:right="-48"/>
              <w:rPr>
                <w:sz w:val="22"/>
                <w:szCs w:val="22"/>
              </w:rPr>
            </w:pPr>
          </w:p>
        </w:tc>
        <w:tc>
          <w:tcPr>
            <w:tcW w:w="993" w:type="dxa"/>
            <w:vMerge/>
          </w:tcPr>
          <w:p w14:paraId="2EB51C2D" w14:textId="77777777" w:rsidR="0088412F" w:rsidRPr="00F940CD" w:rsidRDefault="0088412F" w:rsidP="007B7B00">
            <w:pPr>
              <w:ind w:left="-110" w:right="-108"/>
              <w:jc w:val="center"/>
              <w:rPr>
                <w:sz w:val="22"/>
                <w:szCs w:val="22"/>
              </w:rPr>
            </w:pPr>
          </w:p>
        </w:tc>
        <w:tc>
          <w:tcPr>
            <w:tcW w:w="2124" w:type="dxa"/>
            <w:tcBorders>
              <w:top w:val="nil"/>
              <w:bottom w:val="nil"/>
            </w:tcBorders>
          </w:tcPr>
          <w:p w14:paraId="7506C9A7" w14:textId="77777777" w:rsidR="0088412F" w:rsidRPr="00F940CD" w:rsidRDefault="0088412F" w:rsidP="007B7B00">
            <w:pPr>
              <w:ind w:right="-108"/>
              <w:rPr>
                <w:sz w:val="22"/>
                <w:szCs w:val="22"/>
              </w:rPr>
            </w:pPr>
            <w:r w:rsidRPr="00F940CD">
              <w:rPr>
                <w:sz w:val="22"/>
                <w:szCs w:val="22"/>
              </w:rPr>
              <w:t xml:space="preserve">Спирт метиловый </w:t>
            </w:r>
          </w:p>
          <w:p w14:paraId="20730DAC" w14:textId="77777777" w:rsidR="007B7B00" w:rsidRPr="00F940CD" w:rsidRDefault="007B7B00" w:rsidP="007B7B00">
            <w:pPr>
              <w:ind w:right="-108"/>
              <w:rPr>
                <w:sz w:val="22"/>
                <w:szCs w:val="22"/>
              </w:rPr>
            </w:pPr>
            <w:r w:rsidRPr="00F940CD">
              <w:rPr>
                <w:sz w:val="22"/>
                <w:szCs w:val="22"/>
              </w:rPr>
              <w:t>Спирт бутиловый</w:t>
            </w:r>
          </w:p>
          <w:p w14:paraId="78E038A7" w14:textId="77777777" w:rsidR="007B7B00" w:rsidRPr="00F940CD" w:rsidRDefault="007B7B00" w:rsidP="007B7B00">
            <w:pPr>
              <w:ind w:right="-108"/>
              <w:rPr>
                <w:sz w:val="22"/>
                <w:szCs w:val="22"/>
              </w:rPr>
            </w:pPr>
            <w:r w:rsidRPr="00F940CD">
              <w:rPr>
                <w:sz w:val="22"/>
                <w:szCs w:val="22"/>
              </w:rPr>
              <w:t>Спирт изопропиловый</w:t>
            </w:r>
          </w:p>
        </w:tc>
        <w:tc>
          <w:tcPr>
            <w:tcW w:w="2127" w:type="dxa"/>
            <w:vMerge/>
            <w:tcBorders>
              <w:right w:val="single" w:sz="6" w:space="0" w:color="000000"/>
            </w:tcBorders>
          </w:tcPr>
          <w:p w14:paraId="4CEA4F36" w14:textId="77777777" w:rsidR="0088412F" w:rsidRPr="00F940CD" w:rsidRDefault="0088412F" w:rsidP="007B7B00">
            <w:pPr>
              <w:ind w:right="-108"/>
              <w:rPr>
                <w:sz w:val="22"/>
                <w:szCs w:val="22"/>
              </w:rPr>
            </w:pPr>
          </w:p>
        </w:tc>
        <w:tc>
          <w:tcPr>
            <w:tcW w:w="2834" w:type="dxa"/>
            <w:tcBorders>
              <w:left w:val="single" w:sz="6" w:space="0" w:color="000000"/>
            </w:tcBorders>
          </w:tcPr>
          <w:p w14:paraId="53ED9DDD" w14:textId="77777777" w:rsidR="007B7B00" w:rsidRPr="00F940CD" w:rsidRDefault="007B7B00" w:rsidP="007B7B00">
            <w:pPr>
              <w:rPr>
                <w:sz w:val="22"/>
                <w:szCs w:val="22"/>
              </w:rPr>
            </w:pPr>
            <w:r w:rsidRPr="00F940CD">
              <w:rPr>
                <w:sz w:val="22"/>
                <w:szCs w:val="22"/>
              </w:rPr>
              <w:t>ГОСТ ISO 16000-6-2016</w:t>
            </w:r>
          </w:p>
          <w:p w14:paraId="5DCDF98E" w14:textId="77777777" w:rsidR="007B7B00" w:rsidRPr="00F940CD" w:rsidRDefault="007B7B00" w:rsidP="007B7B00">
            <w:pPr>
              <w:rPr>
                <w:sz w:val="22"/>
                <w:szCs w:val="22"/>
              </w:rPr>
            </w:pPr>
            <w:r w:rsidRPr="00F940CD">
              <w:rPr>
                <w:sz w:val="22"/>
                <w:szCs w:val="22"/>
              </w:rPr>
              <w:t>МУК 4.1.3170-14</w:t>
            </w:r>
          </w:p>
          <w:p w14:paraId="41EBA75C" w14:textId="77777777" w:rsidR="0088412F" w:rsidRPr="00F940CD" w:rsidRDefault="007B7B00" w:rsidP="007B7B00">
            <w:pPr>
              <w:ind w:right="-48"/>
              <w:rPr>
                <w:sz w:val="22"/>
                <w:szCs w:val="22"/>
                <w:lang w:val="be-BY"/>
              </w:rPr>
            </w:pPr>
            <w:r w:rsidRPr="00F940CD">
              <w:rPr>
                <w:sz w:val="22"/>
                <w:szCs w:val="22"/>
              </w:rPr>
              <w:t>ГОСТ 34172-2017</w:t>
            </w:r>
          </w:p>
        </w:tc>
      </w:tr>
      <w:tr w:rsidR="00F940CD" w:rsidRPr="00F940CD" w14:paraId="5D1A07EE" w14:textId="77777777" w:rsidTr="0073053B">
        <w:trPr>
          <w:cantSplit/>
          <w:trHeight w:val="227"/>
        </w:trPr>
        <w:tc>
          <w:tcPr>
            <w:tcW w:w="710" w:type="dxa"/>
            <w:tcBorders>
              <w:top w:val="nil"/>
              <w:left w:val="single" w:sz="4" w:space="0" w:color="auto"/>
              <w:bottom w:val="single" w:sz="4" w:space="0" w:color="auto"/>
            </w:tcBorders>
          </w:tcPr>
          <w:p w14:paraId="3C589CBF" w14:textId="77777777" w:rsidR="0088412F" w:rsidRPr="00F940CD" w:rsidRDefault="0088412F" w:rsidP="007B7B00">
            <w:pPr>
              <w:ind w:left="-109" w:right="-108"/>
              <w:jc w:val="center"/>
              <w:rPr>
                <w:sz w:val="22"/>
                <w:szCs w:val="22"/>
              </w:rPr>
            </w:pPr>
          </w:p>
        </w:tc>
        <w:tc>
          <w:tcPr>
            <w:tcW w:w="1847" w:type="dxa"/>
            <w:vMerge/>
            <w:tcBorders>
              <w:left w:val="single" w:sz="4" w:space="0" w:color="auto"/>
            </w:tcBorders>
          </w:tcPr>
          <w:p w14:paraId="2E82218E" w14:textId="77777777" w:rsidR="0088412F" w:rsidRPr="00F940CD" w:rsidRDefault="0088412F" w:rsidP="007B7B00">
            <w:pPr>
              <w:ind w:right="-48"/>
              <w:rPr>
                <w:sz w:val="22"/>
                <w:szCs w:val="22"/>
              </w:rPr>
            </w:pPr>
          </w:p>
        </w:tc>
        <w:tc>
          <w:tcPr>
            <w:tcW w:w="993" w:type="dxa"/>
            <w:vMerge/>
          </w:tcPr>
          <w:p w14:paraId="514E1A14" w14:textId="77777777" w:rsidR="0088412F" w:rsidRPr="00F940CD" w:rsidRDefault="0088412F" w:rsidP="007B7B00">
            <w:pPr>
              <w:ind w:left="-110" w:right="-108"/>
              <w:jc w:val="center"/>
              <w:rPr>
                <w:sz w:val="22"/>
                <w:szCs w:val="22"/>
              </w:rPr>
            </w:pPr>
          </w:p>
        </w:tc>
        <w:tc>
          <w:tcPr>
            <w:tcW w:w="2124" w:type="dxa"/>
            <w:tcBorders>
              <w:top w:val="nil"/>
            </w:tcBorders>
          </w:tcPr>
          <w:p w14:paraId="3C4B54C5" w14:textId="77777777" w:rsidR="0088412F" w:rsidRPr="00F940CD" w:rsidRDefault="007B7B00" w:rsidP="007B7B00">
            <w:pPr>
              <w:ind w:right="-108"/>
              <w:rPr>
                <w:sz w:val="22"/>
                <w:szCs w:val="22"/>
              </w:rPr>
            </w:pPr>
            <w:r w:rsidRPr="00F940CD">
              <w:rPr>
                <w:sz w:val="22"/>
                <w:szCs w:val="22"/>
              </w:rPr>
              <w:t>Фенол</w:t>
            </w:r>
          </w:p>
        </w:tc>
        <w:tc>
          <w:tcPr>
            <w:tcW w:w="2127" w:type="dxa"/>
            <w:vMerge/>
            <w:tcBorders>
              <w:right w:val="single" w:sz="6" w:space="0" w:color="000000"/>
            </w:tcBorders>
          </w:tcPr>
          <w:p w14:paraId="30FFEBCC" w14:textId="77777777" w:rsidR="0088412F" w:rsidRPr="00F940CD" w:rsidRDefault="0088412F" w:rsidP="007B7B00">
            <w:pPr>
              <w:ind w:right="-108"/>
              <w:rPr>
                <w:sz w:val="22"/>
                <w:szCs w:val="22"/>
              </w:rPr>
            </w:pPr>
          </w:p>
        </w:tc>
        <w:tc>
          <w:tcPr>
            <w:tcW w:w="2834" w:type="dxa"/>
            <w:tcBorders>
              <w:left w:val="single" w:sz="6" w:space="0" w:color="000000"/>
              <w:bottom w:val="single" w:sz="6" w:space="0" w:color="000000"/>
            </w:tcBorders>
          </w:tcPr>
          <w:p w14:paraId="6505CFF7" w14:textId="77777777" w:rsidR="007B7B00" w:rsidRPr="00F940CD" w:rsidRDefault="007B7B00" w:rsidP="007B7B00">
            <w:pPr>
              <w:rPr>
                <w:sz w:val="22"/>
                <w:szCs w:val="22"/>
              </w:rPr>
            </w:pPr>
            <w:r w:rsidRPr="00F940CD">
              <w:rPr>
                <w:sz w:val="22"/>
                <w:szCs w:val="22"/>
              </w:rPr>
              <w:t>ГОСТ 30255-2014</w:t>
            </w:r>
          </w:p>
          <w:p w14:paraId="2B083549" w14:textId="77777777" w:rsidR="007B7B00" w:rsidRPr="00F940CD" w:rsidRDefault="007B7B00" w:rsidP="007B7B00">
            <w:pPr>
              <w:rPr>
                <w:sz w:val="22"/>
                <w:szCs w:val="22"/>
              </w:rPr>
            </w:pPr>
            <w:r w:rsidRPr="00F940CD">
              <w:rPr>
                <w:sz w:val="22"/>
                <w:szCs w:val="22"/>
              </w:rPr>
              <w:t>ГОСТ ISO 16000-6-2016</w:t>
            </w:r>
          </w:p>
          <w:p w14:paraId="74F10357" w14:textId="77777777" w:rsidR="0088412F" w:rsidRPr="00F940CD" w:rsidRDefault="007B7B00" w:rsidP="007B7B00">
            <w:pPr>
              <w:rPr>
                <w:sz w:val="22"/>
                <w:szCs w:val="22"/>
              </w:rPr>
            </w:pPr>
            <w:r w:rsidRPr="00F940CD">
              <w:rPr>
                <w:sz w:val="22"/>
                <w:szCs w:val="22"/>
              </w:rPr>
              <w:t>ГОСТ Р ИСО 16017-1-2007</w:t>
            </w:r>
          </w:p>
        </w:tc>
      </w:tr>
    </w:tbl>
    <w:p w14:paraId="4AAF21E2" w14:textId="77777777" w:rsidR="0073053B" w:rsidRPr="00F940CD" w:rsidRDefault="0073053B"/>
    <w:p w14:paraId="3BB3AE93" w14:textId="77777777" w:rsidR="002B0938" w:rsidRPr="00F940CD" w:rsidRDefault="002B0938">
      <w:pPr>
        <w:overflowPunct/>
        <w:autoSpaceDE/>
        <w:autoSpaceDN/>
        <w:adjustRightInd/>
        <w:textAlignment w:val="auto"/>
      </w:pPr>
      <w:r w:rsidRPr="00F940CD">
        <w:br w:type="page"/>
      </w:r>
    </w:p>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7"/>
        <w:gridCol w:w="993"/>
        <w:gridCol w:w="2124"/>
        <w:gridCol w:w="2127"/>
        <w:gridCol w:w="2834"/>
      </w:tblGrid>
      <w:tr w:rsidR="00F940CD" w:rsidRPr="00F940CD" w14:paraId="1E38AA37" w14:textId="77777777" w:rsidTr="0073053B">
        <w:trPr>
          <w:cantSplit/>
        </w:trPr>
        <w:tc>
          <w:tcPr>
            <w:tcW w:w="710" w:type="dxa"/>
            <w:tcBorders>
              <w:top w:val="single" w:sz="4" w:space="0" w:color="auto"/>
              <w:left w:val="single" w:sz="4" w:space="0" w:color="auto"/>
              <w:bottom w:val="single" w:sz="4" w:space="0" w:color="auto"/>
            </w:tcBorders>
          </w:tcPr>
          <w:p w14:paraId="773CFE36" w14:textId="77777777" w:rsidR="00A565C1" w:rsidRPr="00F940CD" w:rsidRDefault="00A565C1" w:rsidP="002B0938">
            <w:pPr>
              <w:ind w:left="-109" w:right="-108"/>
              <w:jc w:val="center"/>
              <w:rPr>
                <w:sz w:val="22"/>
                <w:szCs w:val="22"/>
              </w:rPr>
            </w:pPr>
            <w:r w:rsidRPr="00F940CD">
              <w:rPr>
                <w:sz w:val="22"/>
                <w:szCs w:val="22"/>
              </w:rPr>
              <w:lastRenderedPageBreak/>
              <w:t>162.2</w:t>
            </w:r>
          </w:p>
        </w:tc>
        <w:tc>
          <w:tcPr>
            <w:tcW w:w="1847" w:type="dxa"/>
            <w:vMerge w:val="restart"/>
            <w:tcBorders>
              <w:left w:val="single" w:sz="4" w:space="0" w:color="auto"/>
            </w:tcBorders>
          </w:tcPr>
          <w:p w14:paraId="79F16263" w14:textId="77777777" w:rsidR="00A565C1" w:rsidRPr="00F940CD" w:rsidRDefault="00A565C1" w:rsidP="002B0938">
            <w:pPr>
              <w:ind w:right="-48"/>
              <w:rPr>
                <w:sz w:val="22"/>
                <w:szCs w:val="22"/>
              </w:rPr>
            </w:pPr>
            <w:r w:rsidRPr="00F940CD">
              <w:rPr>
                <w:sz w:val="22"/>
                <w:szCs w:val="22"/>
              </w:rPr>
              <w:t>Полимерные и полимерсодер-жащие и другие строительные материалы</w:t>
            </w:r>
          </w:p>
        </w:tc>
        <w:tc>
          <w:tcPr>
            <w:tcW w:w="993" w:type="dxa"/>
            <w:vMerge w:val="restart"/>
          </w:tcPr>
          <w:p w14:paraId="3C586B13" w14:textId="77777777" w:rsidR="002B0938" w:rsidRPr="00F940CD" w:rsidRDefault="002B0938" w:rsidP="002B0938">
            <w:pPr>
              <w:ind w:left="-110" w:right="-108"/>
              <w:jc w:val="center"/>
              <w:rPr>
                <w:sz w:val="22"/>
                <w:szCs w:val="22"/>
              </w:rPr>
            </w:pPr>
            <w:r w:rsidRPr="00F940CD">
              <w:rPr>
                <w:sz w:val="22"/>
                <w:szCs w:val="22"/>
              </w:rPr>
              <w:t>20.30, 20.52,</w:t>
            </w:r>
          </w:p>
          <w:p w14:paraId="27107C2A" w14:textId="77777777" w:rsidR="00A565C1" w:rsidRPr="00F940CD" w:rsidRDefault="00A565C1" w:rsidP="002B0938">
            <w:pPr>
              <w:ind w:left="-110" w:right="-108"/>
              <w:jc w:val="center"/>
              <w:rPr>
                <w:sz w:val="22"/>
                <w:szCs w:val="22"/>
              </w:rPr>
            </w:pPr>
            <w:r w:rsidRPr="00F940CD">
              <w:rPr>
                <w:sz w:val="22"/>
                <w:szCs w:val="22"/>
              </w:rPr>
              <w:t>22.19, 22.21, 22.23, 22.29, 23.14,</w:t>
            </w:r>
          </w:p>
          <w:p w14:paraId="3E781CF1" w14:textId="77777777" w:rsidR="00A565C1" w:rsidRPr="00F940CD" w:rsidRDefault="00A565C1" w:rsidP="002B0938">
            <w:pPr>
              <w:ind w:left="-110" w:right="-108"/>
              <w:jc w:val="center"/>
              <w:rPr>
                <w:sz w:val="22"/>
                <w:szCs w:val="22"/>
              </w:rPr>
            </w:pPr>
            <w:r w:rsidRPr="00F940CD">
              <w:rPr>
                <w:sz w:val="22"/>
                <w:szCs w:val="22"/>
              </w:rPr>
              <w:t>23.31, 23.49 / 08.156, 08.158, 08.159, 08.162</w:t>
            </w:r>
          </w:p>
        </w:tc>
        <w:tc>
          <w:tcPr>
            <w:tcW w:w="2124" w:type="dxa"/>
            <w:tcBorders>
              <w:top w:val="single" w:sz="4" w:space="0" w:color="auto"/>
              <w:bottom w:val="single" w:sz="4" w:space="0" w:color="auto"/>
            </w:tcBorders>
          </w:tcPr>
          <w:p w14:paraId="20FB208B" w14:textId="77777777" w:rsidR="00A565C1" w:rsidRPr="00F940CD" w:rsidRDefault="00A565C1" w:rsidP="002B0938">
            <w:pPr>
              <w:ind w:right="-108"/>
              <w:rPr>
                <w:sz w:val="22"/>
                <w:szCs w:val="22"/>
              </w:rPr>
            </w:pPr>
            <w:r w:rsidRPr="00F940CD">
              <w:rPr>
                <w:sz w:val="22"/>
                <w:szCs w:val="22"/>
              </w:rPr>
              <w:t>Формальдегид</w:t>
            </w:r>
          </w:p>
        </w:tc>
        <w:tc>
          <w:tcPr>
            <w:tcW w:w="2127" w:type="dxa"/>
            <w:vMerge w:val="restart"/>
            <w:tcBorders>
              <w:right w:val="single" w:sz="6" w:space="0" w:color="000000"/>
            </w:tcBorders>
          </w:tcPr>
          <w:p w14:paraId="5D1C49EA" w14:textId="77777777" w:rsidR="00A565C1" w:rsidRPr="00F940CD" w:rsidRDefault="00A565C1" w:rsidP="002B0938">
            <w:pPr>
              <w:ind w:left="34" w:right="-57"/>
              <w:rPr>
                <w:sz w:val="22"/>
                <w:szCs w:val="22"/>
              </w:rPr>
            </w:pPr>
            <w:r w:rsidRPr="00F940CD">
              <w:rPr>
                <w:sz w:val="22"/>
                <w:szCs w:val="22"/>
              </w:rPr>
              <w:t xml:space="preserve">ЕСТ, </w:t>
            </w:r>
          </w:p>
          <w:p w14:paraId="214C728C" w14:textId="77777777" w:rsidR="00A565C1" w:rsidRPr="00F940CD" w:rsidRDefault="00A565C1" w:rsidP="002B0938">
            <w:pPr>
              <w:ind w:left="34" w:right="-57"/>
              <w:rPr>
                <w:sz w:val="22"/>
                <w:szCs w:val="22"/>
              </w:rPr>
            </w:pPr>
            <w:r w:rsidRPr="00F940CD">
              <w:rPr>
                <w:sz w:val="22"/>
                <w:szCs w:val="22"/>
              </w:rPr>
              <w:t xml:space="preserve">утв. Решением Комиссии Таможенного союза от 28.05.2010 </w:t>
            </w:r>
          </w:p>
          <w:p w14:paraId="0CD324DA" w14:textId="77777777" w:rsidR="00A565C1" w:rsidRPr="00F940CD" w:rsidRDefault="00A565C1" w:rsidP="002B0938">
            <w:pPr>
              <w:ind w:left="34" w:right="-57"/>
              <w:rPr>
                <w:sz w:val="22"/>
                <w:szCs w:val="22"/>
              </w:rPr>
            </w:pPr>
            <w:r w:rsidRPr="00F940CD">
              <w:rPr>
                <w:sz w:val="22"/>
                <w:szCs w:val="22"/>
              </w:rPr>
              <w:t xml:space="preserve">Глава </w:t>
            </w:r>
            <w:r w:rsidRPr="00F940CD">
              <w:rPr>
                <w:sz w:val="22"/>
                <w:szCs w:val="22"/>
                <w:lang w:val="en-US"/>
              </w:rPr>
              <w:t>II</w:t>
            </w:r>
            <w:r w:rsidRPr="00F940CD">
              <w:rPr>
                <w:sz w:val="22"/>
                <w:szCs w:val="22"/>
              </w:rPr>
              <w:t>,</w:t>
            </w:r>
          </w:p>
          <w:p w14:paraId="1B397752" w14:textId="77777777" w:rsidR="00A565C1" w:rsidRPr="00F940CD" w:rsidRDefault="00A565C1" w:rsidP="002B0938">
            <w:pPr>
              <w:ind w:left="34" w:right="-57"/>
              <w:rPr>
                <w:sz w:val="22"/>
                <w:szCs w:val="22"/>
              </w:rPr>
            </w:pPr>
            <w:r w:rsidRPr="00F940CD">
              <w:rPr>
                <w:sz w:val="22"/>
                <w:szCs w:val="22"/>
              </w:rPr>
              <w:t>Раздел 6</w:t>
            </w:r>
          </w:p>
          <w:p w14:paraId="06A33A24" w14:textId="77777777" w:rsidR="00B3767B" w:rsidRPr="00F940CD" w:rsidRDefault="00B3767B" w:rsidP="002B0938">
            <w:pPr>
              <w:ind w:right="-48"/>
              <w:rPr>
                <w:sz w:val="22"/>
                <w:szCs w:val="22"/>
              </w:rPr>
            </w:pPr>
            <w:r w:rsidRPr="00F940CD">
              <w:rPr>
                <w:sz w:val="22"/>
                <w:szCs w:val="22"/>
              </w:rPr>
              <w:t>Постановление Совета министров Республики Беларусь 25.01.2021г. № 37</w:t>
            </w:r>
          </w:p>
          <w:p w14:paraId="3EFA3724" w14:textId="77777777" w:rsidR="00B3767B" w:rsidRPr="00F940CD" w:rsidRDefault="00B3767B" w:rsidP="002B0938">
            <w:pPr>
              <w:ind w:left="34" w:right="-57"/>
              <w:rPr>
                <w:sz w:val="22"/>
                <w:szCs w:val="22"/>
              </w:rPr>
            </w:pPr>
          </w:p>
          <w:p w14:paraId="20224589" w14:textId="77777777" w:rsidR="00A565C1" w:rsidRPr="00F940CD" w:rsidRDefault="00A565C1" w:rsidP="002B0938">
            <w:pPr>
              <w:ind w:right="-48"/>
              <w:rPr>
                <w:sz w:val="22"/>
                <w:szCs w:val="22"/>
              </w:rPr>
            </w:pPr>
            <w:r w:rsidRPr="00F940CD">
              <w:rPr>
                <w:sz w:val="22"/>
                <w:szCs w:val="22"/>
              </w:rPr>
              <w:t>ТНПА и другая документация на продукцию</w:t>
            </w:r>
          </w:p>
        </w:tc>
        <w:tc>
          <w:tcPr>
            <w:tcW w:w="2834" w:type="dxa"/>
            <w:tcBorders>
              <w:top w:val="single" w:sz="4" w:space="0" w:color="auto"/>
              <w:left w:val="single" w:sz="6" w:space="0" w:color="000000"/>
              <w:bottom w:val="single" w:sz="4" w:space="0" w:color="auto"/>
            </w:tcBorders>
          </w:tcPr>
          <w:p w14:paraId="5DD249FF" w14:textId="77777777" w:rsidR="00A565C1" w:rsidRPr="00F940CD" w:rsidRDefault="00A565C1" w:rsidP="002B0938">
            <w:pPr>
              <w:ind w:right="-48"/>
              <w:rPr>
                <w:sz w:val="22"/>
                <w:szCs w:val="22"/>
                <w:lang w:val="be-BY"/>
              </w:rPr>
            </w:pPr>
            <w:r w:rsidRPr="00F940CD">
              <w:rPr>
                <w:sz w:val="22"/>
                <w:szCs w:val="22"/>
                <w:lang w:val="be-BY"/>
              </w:rPr>
              <w:t>ГОСТ 30255-2014</w:t>
            </w:r>
          </w:p>
          <w:p w14:paraId="676DA270" w14:textId="77777777" w:rsidR="00BC6BD0" w:rsidRPr="00F940CD" w:rsidRDefault="00BC6BD0" w:rsidP="00BC6BD0">
            <w:pPr>
              <w:rPr>
                <w:sz w:val="22"/>
                <w:szCs w:val="22"/>
              </w:rPr>
            </w:pPr>
            <w:r w:rsidRPr="00F940CD">
              <w:rPr>
                <w:sz w:val="22"/>
                <w:szCs w:val="22"/>
              </w:rPr>
              <w:t>ГОСТ 33447-2015</w:t>
            </w:r>
          </w:p>
          <w:p w14:paraId="73FD849E" w14:textId="77777777" w:rsidR="00BC6BD0" w:rsidRPr="00F940CD" w:rsidRDefault="00BC6BD0" w:rsidP="00BC6BD0">
            <w:pPr>
              <w:ind w:right="-48"/>
              <w:rPr>
                <w:sz w:val="22"/>
                <w:szCs w:val="22"/>
              </w:rPr>
            </w:pPr>
            <w:r w:rsidRPr="00F940CD">
              <w:rPr>
                <w:sz w:val="22"/>
                <w:szCs w:val="22"/>
              </w:rPr>
              <w:t>МУ № 266-92</w:t>
            </w:r>
          </w:p>
          <w:p w14:paraId="5FD58ABF" w14:textId="77777777" w:rsidR="00E61383" w:rsidRPr="00F940CD" w:rsidRDefault="00E61383" w:rsidP="00BC6BD0">
            <w:pPr>
              <w:ind w:right="-48"/>
              <w:rPr>
                <w:sz w:val="22"/>
                <w:szCs w:val="22"/>
                <w:lang w:val="be-BY"/>
              </w:rPr>
            </w:pPr>
          </w:p>
        </w:tc>
      </w:tr>
      <w:tr w:rsidR="00F940CD" w:rsidRPr="00F940CD" w14:paraId="13905242" w14:textId="77777777" w:rsidTr="0073053B">
        <w:trPr>
          <w:cantSplit/>
        </w:trPr>
        <w:tc>
          <w:tcPr>
            <w:tcW w:w="710" w:type="dxa"/>
            <w:tcBorders>
              <w:top w:val="single" w:sz="4" w:space="0" w:color="auto"/>
              <w:left w:val="single" w:sz="4" w:space="0" w:color="auto"/>
              <w:bottom w:val="single" w:sz="4" w:space="0" w:color="auto"/>
            </w:tcBorders>
          </w:tcPr>
          <w:p w14:paraId="7EE6B7E0" w14:textId="77777777" w:rsidR="00A565C1" w:rsidRPr="00F940CD" w:rsidRDefault="00A565C1" w:rsidP="002B0938">
            <w:pPr>
              <w:ind w:left="-109" w:right="-108"/>
              <w:jc w:val="center"/>
              <w:rPr>
                <w:sz w:val="22"/>
                <w:szCs w:val="22"/>
              </w:rPr>
            </w:pPr>
            <w:r w:rsidRPr="00F940CD">
              <w:rPr>
                <w:sz w:val="22"/>
                <w:szCs w:val="22"/>
              </w:rPr>
              <w:t>162.3</w:t>
            </w:r>
          </w:p>
        </w:tc>
        <w:tc>
          <w:tcPr>
            <w:tcW w:w="1847" w:type="dxa"/>
            <w:vMerge/>
            <w:tcBorders>
              <w:left w:val="single" w:sz="4" w:space="0" w:color="auto"/>
            </w:tcBorders>
          </w:tcPr>
          <w:p w14:paraId="7428F98B" w14:textId="77777777" w:rsidR="00A565C1" w:rsidRPr="00F940CD" w:rsidRDefault="00A565C1" w:rsidP="002B0938">
            <w:pPr>
              <w:ind w:right="-48"/>
              <w:rPr>
                <w:sz w:val="22"/>
                <w:szCs w:val="22"/>
              </w:rPr>
            </w:pPr>
          </w:p>
        </w:tc>
        <w:tc>
          <w:tcPr>
            <w:tcW w:w="993" w:type="dxa"/>
            <w:vMerge/>
          </w:tcPr>
          <w:p w14:paraId="62FA3C5C" w14:textId="77777777" w:rsidR="00A565C1" w:rsidRPr="00F940CD" w:rsidRDefault="00A565C1" w:rsidP="002B0938">
            <w:pPr>
              <w:ind w:left="-110" w:right="-108"/>
              <w:jc w:val="center"/>
              <w:rPr>
                <w:sz w:val="22"/>
                <w:szCs w:val="22"/>
              </w:rPr>
            </w:pPr>
          </w:p>
        </w:tc>
        <w:tc>
          <w:tcPr>
            <w:tcW w:w="2124" w:type="dxa"/>
            <w:tcBorders>
              <w:top w:val="single" w:sz="4" w:space="0" w:color="auto"/>
              <w:bottom w:val="single" w:sz="4" w:space="0" w:color="auto"/>
            </w:tcBorders>
          </w:tcPr>
          <w:p w14:paraId="34EA80CC" w14:textId="77777777" w:rsidR="00A565C1" w:rsidRPr="00F940CD" w:rsidRDefault="00A565C1" w:rsidP="002B0938">
            <w:pPr>
              <w:tabs>
                <w:tab w:val="left" w:pos="3328"/>
              </w:tabs>
              <w:ind w:right="-108"/>
              <w:rPr>
                <w:sz w:val="22"/>
                <w:szCs w:val="22"/>
              </w:rPr>
            </w:pPr>
            <w:r w:rsidRPr="00F940CD">
              <w:rPr>
                <w:sz w:val="22"/>
                <w:szCs w:val="22"/>
              </w:rPr>
              <w:t xml:space="preserve">Аммиак </w:t>
            </w:r>
          </w:p>
          <w:p w14:paraId="235BD0C0" w14:textId="77777777" w:rsidR="00E61383" w:rsidRPr="00F940CD" w:rsidRDefault="00E61383" w:rsidP="002B0938">
            <w:pPr>
              <w:tabs>
                <w:tab w:val="left" w:pos="3328"/>
              </w:tabs>
              <w:ind w:right="-108"/>
              <w:rPr>
                <w:sz w:val="22"/>
                <w:szCs w:val="22"/>
              </w:rPr>
            </w:pPr>
          </w:p>
        </w:tc>
        <w:tc>
          <w:tcPr>
            <w:tcW w:w="2127" w:type="dxa"/>
            <w:vMerge/>
            <w:tcBorders>
              <w:right w:val="single" w:sz="6" w:space="0" w:color="000000"/>
            </w:tcBorders>
          </w:tcPr>
          <w:p w14:paraId="146429E6" w14:textId="77777777" w:rsidR="00A565C1" w:rsidRPr="00F940CD" w:rsidRDefault="00A565C1" w:rsidP="002B0938">
            <w:pPr>
              <w:ind w:right="-48"/>
              <w:rPr>
                <w:sz w:val="22"/>
                <w:szCs w:val="22"/>
              </w:rPr>
            </w:pPr>
          </w:p>
        </w:tc>
        <w:tc>
          <w:tcPr>
            <w:tcW w:w="2834" w:type="dxa"/>
            <w:vMerge w:val="restart"/>
            <w:tcBorders>
              <w:top w:val="single" w:sz="4" w:space="0" w:color="auto"/>
              <w:left w:val="single" w:sz="6" w:space="0" w:color="000000"/>
            </w:tcBorders>
          </w:tcPr>
          <w:p w14:paraId="61A80F5B" w14:textId="77777777" w:rsidR="00A565C1" w:rsidRPr="00F940CD" w:rsidRDefault="00A565C1" w:rsidP="002B0938">
            <w:pPr>
              <w:ind w:right="-48"/>
              <w:rPr>
                <w:sz w:val="22"/>
                <w:szCs w:val="22"/>
                <w:lang w:val="be-BY"/>
              </w:rPr>
            </w:pPr>
            <w:r w:rsidRPr="00F940CD">
              <w:rPr>
                <w:sz w:val="22"/>
                <w:szCs w:val="22"/>
                <w:lang w:val="be-BY"/>
              </w:rPr>
              <w:t>ГОСТ 30255-2014</w:t>
            </w:r>
          </w:p>
          <w:p w14:paraId="0761F5BF" w14:textId="77777777" w:rsidR="00A565C1" w:rsidRPr="00F940CD" w:rsidRDefault="00A565C1" w:rsidP="002B0938">
            <w:pPr>
              <w:ind w:right="-48"/>
              <w:rPr>
                <w:sz w:val="22"/>
                <w:szCs w:val="22"/>
              </w:rPr>
            </w:pPr>
            <w:r w:rsidRPr="00F940CD">
              <w:rPr>
                <w:sz w:val="22"/>
                <w:szCs w:val="22"/>
              </w:rPr>
              <w:t xml:space="preserve">РД 52.04.186-89 </w:t>
            </w:r>
          </w:p>
          <w:p w14:paraId="541D5223" w14:textId="77777777" w:rsidR="00A565C1" w:rsidRPr="00F940CD" w:rsidRDefault="00A565C1" w:rsidP="002B0938">
            <w:pPr>
              <w:ind w:right="-48"/>
              <w:rPr>
                <w:sz w:val="22"/>
                <w:szCs w:val="22"/>
              </w:rPr>
            </w:pPr>
            <w:r w:rsidRPr="00F940CD">
              <w:rPr>
                <w:sz w:val="22"/>
                <w:szCs w:val="22"/>
              </w:rPr>
              <w:t>п.п. 5.2.1.1, 5.2.4, 5.2.8.2</w:t>
            </w:r>
          </w:p>
          <w:p w14:paraId="03E4F9EF" w14:textId="77777777" w:rsidR="00A565C1" w:rsidRPr="00F940CD" w:rsidRDefault="00A565C1" w:rsidP="002B0938">
            <w:pPr>
              <w:ind w:right="-48"/>
              <w:rPr>
                <w:sz w:val="22"/>
                <w:szCs w:val="22"/>
              </w:rPr>
            </w:pPr>
            <w:r w:rsidRPr="00F940CD">
              <w:rPr>
                <w:sz w:val="22"/>
                <w:szCs w:val="22"/>
              </w:rPr>
              <w:t>ГОСТ 34039-2016,</w:t>
            </w:r>
          </w:p>
          <w:p w14:paraId="02550AEA" w14:textId="77777777" w:rsidR="00E61383" w:rsidRPr="00F940CD" w:rsidRDefault="00A565C1" w:rsidP="00E61383">
            <w:pPr>
              <w:ind w:right="-48"/>
              <w:rPr>
                <w:sz w:val="22"/>
                <w:szCs w:val="22"/>
                <w:lang w:val="be-BY"/>
              </w:rPr>
            </w:pPr>
            <w:r w:rsidRPr="00F940CD">
              <w:rPr>
                <w:sz w:val="22"/>
                <w:szCs w:val="22"/>
              </w:rPr>
              <w:t>ГОСТ 34040-2016</w:t>
            </w:r>
          </w:p>
        </w:tc>
      </w:tr>
      <w:tr w:rsidR="00F940CD" w:rsidRPr="00F940CD" w14:paraId="1F57EA6A" w14:textId="77777777" w:rsidTr="0073053B">
        <w:trPr>
          <w:cantSplit/>
        </w:trPr>
        <w:tc>
          <w:tcPr>
            <w:tcW w:w="710" w:type="dxa"/>
            <w:tcBorders>
              <w:top w:val="single" w:sz="4" w:space="0" w:color="auto"/>
              <w:left w:val="single" w:sz="4" w:space="0" w:color="auto"/>
            </w:tcBorders>
          </w:tcPr>
          <w:p w14:paraId="22B057A4" w14:textId="77777777" w:rsidR="00A565C1" w:rsidRPr="00F940CD" w:rsidRDefault="00A565C1" w:rsidP="002B0938">
            <w:pPr>
              <w:ind w:left="-109" w:right="-108"/>
              <w:jc w:val="center"/>
              <w:rPr>
                <w:sz w:val="22"/>
                <w:szCs w:val="22"/>
              </w:rPr>
            </w:pPr>
            <w:r w:rsidRPr="00F940CD">
              <w:rPr>
                <w:sz w:val="22"/>
                <w:szCs w:val="22"/>
              </w:rPr>
              <w:t>162.4</w:t>
            </w:r>
          </w:p>
        </w:tc>
        <w:tc>
          <w:tcPr>
            <w:tcW w:w="1847" w:type="dxa"/>
            <w:vMerge/>
            <w:tcBorders>
              <w:left w:val="single" w:sz="4" w:space="0" w:color="auto"/>
            </w:tcBorders>
          </w:tcPr>
          <w:p w14:paraId="621EF8C1" w14:textId="77777777" w:rsidR="00A565C1" w:rsidRPr="00F940CD" w:rsidRDefault="00A565C1" w:rsidP="002B0938">
            <w:pPr>
              <w:ind w:right="-48"/>
              <w:rPr>
                <w:sz w:val="22"/>
                <w:szCs w:val="22"/>
              </w:rPr>
            </w:pPr>
          </w:p>
        </w:tc>
        <w:tc>
          <w:tcPr>
            <w:tcW w:w="993" w:type="dxa"/>
            <w:vMerge/>
          </w:tcPr>
          <w:p w14:paraId="5939FD92" w14:textId="77777777" w:rsidR="00A565C1" w:rsidRPr="00F940CD" w:rsidRDefault="00A565C1" w:rsidP="002B0938">
            <w:pPr>
              <w:ind w:left="-110" w:right="-108"/>
              <w:jc w:val="center"/>
              <w:rPr>
                <w:sz w:val="22"/>
                <w:szCs w:val="22"/>
              </w:rPr>
            </w:pPr>
          </w:p>
        </w:tc>
        <w:tc>
          <w:tcPr>
            <w:tcW w:w="2124" w:type="dxa"/>
            <w:tcBorders>
              <w:top w:val="single" w:sz="4" w:space="0" w:color="auto"/>
              <w:bottom w:val="single" w:sz="4" w:space="0" w:color="auto"/>
            </w:tcBorders>
          </w:tcPr>
          <w:p w14:paraId="20C1B4BD" w14:textId="77777777" w:rsidR="00A565C1" w:rsidRPr="00F940CD" w:rsidRDefault="00A565C1" w:rsidP="002B0938">
            <w:pPr>
              <w:ind w:right="-108"/>
              <w:rPr>
                <w:sz w:val="22"/>
                <w:szCs w:val="22"/>
              </w:rPr>
            </w:pPr>
            <w:r w:rsidRPr="00F940CD">
              <w:rPr>
                <w:sz w:val="22"/>
                <w:szCs w:val="22"/>
              </w:rPr>
              <w:t xml:space="preserve">Ангидрид фосфорный </w:t>
            </w:r>
          </w:p>
          <w:p w14:paraId="423F8350" w14:textId="77777777" w:rsidR="00E61383" w:rsidRPr="00F940CD" w:rsidRDefault="00E61383" w:rsidP="002B0938">
            <w:pPr>
              <w:ind w:right="-108"/>
              <w:rPr>
                <w:sz w:val="22"/>
                <w:szCs w:val="22"/>
              </w:rPr>
            </w:pPr>
          </w:p>
        </w:tc>
        <w:tc>
          <w:tcPr>
            <w:tcW w:w="2127" w:type="dxa"/>
            <w:vMerge/>
            <w:tcBorders>
              <w:right w:val="single" w:sz="6" w:space="0" w:color="000000"/>
            </w:tcBorders>
          </w:tcPr>
          <w:p w14:paraId="199D66F0" w14:textId="77777777" w:rsidR="00A565C1" w:rsidRPr="00F940CD" w:rsidRDefault="00A565C1" w:rsidP="002B0938">
            <w:pPr>
              <w:ind w:right="-48"/>
              <w:rPr>
                <w:sz w:val="22"/>
                <w:szCs w:val="22"/>
              </w:rPr>
            </w:pPr>
          </w:p>
        </w:tc>
        <w:tc>
          <w:tcPr>
            <w:tcW w:w="2834" w:type="dxa"/>
            <w:vMerge/>
            <w:tcBorders>
              <w:left w:val="single" w:sz="6" w:space="0" w:color="000000"/>
            </w:tcBorders>
          </w:tcPr>
          <w:p w14:paraId="4682B49E" w14:textId="77777777" w:rsidR="00A565C1" w:rsidRPr="00F940CD" w:rsidRDefault="00A565C1" w:rsidP="002B0938">
            <w:pPr>
              <w:ind w:right="-48"/>
              <w:rPr>
                <w:sz w:val="22"/>
                <w:szCs w:val="22"/>
                <w:lang w:val="be-BY"/>
              </w:rPr>
            </w:pPr>
          </w:p>
        </w:tc>
      </w:tr>
      <w:tr w:rsidR="00F940CD" w:rsidRPr="00F940CD" w14:paraId="72084E02" w14:textId="77777777" w:rsidTr="0073053B">
        <w:trPr>
          <w:cantSplit/>
        </w:trPr>
        <w:tc>
          <w:tcPr>
            <w:tcW w:w="710" w:type="dxa"/>
            <w:tcBorders>
              <w:left w:val="single" w:sz="4" w:space="0" w:color="auto"/>
            </w:tcBorders>
          </w:tcPr>
          <w:p w14:paraId="0AC8B642" w14:textId="77777777" w:rsidR="00A565C1" w:rsidRPr="00F940CD" w:rsidRDefault="00A565C1" w:rsidP="002B0938">
            <w:pPr>
              <w:ind w:left="-109" w:right="-108"/>
              <w:jc w:val="center"/>
              <w:rPr>
                <w:sz w:val="22"/>
                <w:szCs w:val="22"/>
              </w:rPr>
            </w:pPr>
            <w:r w:rsidRPr="00F940CD">
              <w:rPr>
                <w:sz w:val="22"/>
                <w:szCs w:val="22"/>
              </w:rPr>
              <w:t>162.5</w:t>
            </w:r>
          </w:p>
          <w:p w14:paraId="5104BBF8" w14:textId="77777777" w:rsidR="00A565C1" w:rsidRPr="00F940CD" w:rsidRDefault="00A565C1" w:rsidP="002B0938">
            <w:pPr>
              <w:jc w:val="center"/>
              <w:rPr>
                <w:sz w:val="22"/>
                <w:szCs w:val="22"/>
              </w:rPr>
            </w:pPr>
            <w:r w:rsidRPr="00F940CD">
              <w:rPr>
                <w:sz w:val="22"/>
                <w:szCs w:val="22"/>
              </w:rPr>
              <w:t>*</w:t>
            </w:r>
          </w:p>
        </w:tc>
        <w:tc>
          <w:tcPr>
            <w:tcW w:w="1847" w:type="dxa"/>
            <w:vMerge/>
            <w:tcBorders>
              <w:left w:val="single" w:sz="4" w:space="0" w:color="auto"/>
            </w:tcBorders>
          </w:tcPr>
          <w:p w14:paraId="3DAC0990" w14:textId="77777777" w:rsidR="00A565C1" w:rsidRPr="00F940CD" w:rsidRDefault="00A565C1" w:rsidP="002B0938">
            <w:pPr>
              <w:ind w:right="-48"/>
              <w:rPr>
                <w:sz w:val="22"/>
                <w:szCs w:val="22"/>
              </w:rPr>
            </w:pPr>
          </w:p>
        </w:tc>
        <w:tc>
          <w:tcPr>
            <w:tcW w:w="993" w:type="dxa"/>
            <w:vMerge/>
          </w:tcPr>
          <w:p w14:paraId="0BF7A571" w14:textId="77777777" w:rsidR="00A565C1" w:rsidRPr="00F940CD" w:rsidRDefault="00A565C1" w:rsidP="002B0938">
            <w:pPr>
              <w:ind w:left="-110" w:right="-108"/>
              <w:jc w:val="center"/>
              <w:rPr>
                <w:sz w:val="22"/>
                <w:szCs w:val="22"/>
              </w:rPr>
            </w:pPr>
          </w:p>
        </w:tc>
        <w:tc>
          <w:tcPr>
            <w:tcW w:w="2124" w:type="dxa"/>
            <w:tcBorders>
              <w:top w:val="single" w:sz="4" w:space="0" w:color="auto"/>
            </w:tcBorders>
          </w:tcPr>
          <w:p w14:paraId="3692A882" w14:textId="77777777" w:rsidR="00A565C1" w:rsidRPr="00F940CD" w:rsidRDefault="00A565C1" w:rsidP="002B0938">
            <w:pPr>
              <w:ind w:right="-108"/>
              <w:rPr>
                <w:sz w:val="22"/>
                <w:szCs w:val="22"/>
              </w:rPr>
            </w:pPr>
            <w:r w:rsidRPr="00F940CD">
              <w:rPr>
                <w:sz w:val="22"/>
                <w:szCs w:val="22"/>
              </w:rPr>
              <w:t>Водород цианистый</w:t>
            </w:r>
          </w:p>
        </w:tc>
        <w:tc>
          <w:tcPr>
            <w:tcW w:w="2127" w:type="dxa"/>
            <w:vMerge/>
            <w:tcBorders>
              <w:right w:val="single" w:sz="6" w:space="0" w:color="000000"/>
            </w:tcBorders>
          </w:tcPr>
          <w:p w14:paraId="33574F81" w14:textId="77777777" w:rsidR="00A565C1" w:rsidRPr="00F940CD" w:rsidRDefault="00A565C1" w:rsidP="002B0938">
            <w:pPr>
              <w:ind w:right="-48"/>
              <w:rPr>
                <w:sz w:val="22"/>
                <w:szCs w:val="22"/>
              </w:rPr>
            </w:pPr>
          </w:p>
        </w:tc>
        <w:tc>
          <w:tcPr>
            <w:tcW w:w="2834" w:type="dxa"/>
            <w:vMerge/>
            <w:tcBorders>
              <w:left w:val="single" w:sz="6" w:space="0" w:color="000000"/>
              <w:bottom w:val="single" w:sz="6" w:space="0" w:color="000000"/>
            </w:tcBorders>
          </w:tcPr>
          <w:p w14:paraId="3791DE42" w14:textId="77777777" w:rsidR="00A565C1" w:rsidRPr="00F940CD" w:rsidRDefault="00A565C1" w:rsidP="002B0938">
            <w:pPr>
              <w:ind w:right="-48"/>
              <w:rPr>
                <w:sz w:val="22"/>
                <w:szCs w:val="22"/>
                <w:lang w:val="be-BY"/>
              </w:rPr>
            </w:pPr>
          </w:p>
        </w:tc>
      </w:tr>
      <w:tr w:rsidR="00F940CD" w:rsidRPr="00F940CD" w14:paraId="774125F1" w14:textId="77777777" w:rsidTr="0073053B">
        <w:trPr>
          <w:cantSplit/>
        </w:trPr>
        <w:tc>
          <w:tcPr>
            <w:tcW w:w="710" w:type="dxa"/>
            <w:tcBorders>
              <w:left w:val="single" w:sz="4" w:space="0" w:color="auto"/>
            </w:tcBorders>
          </w:tcPr>
          <w:p w14:paraId="43A5A03B" w14:textId="77777777" w:rsidR="00A565C1" w:rsidRPr="00F940CD" w:rsidRDefault="00A565C1" w:rsidP="002B0938">
            <w:pPr>
              <w:ind w:left="-108" w:right="-108"/>
              <w:jc w:val="center"/>
              <w:rPr>
                <w:sz w:val="22"/>
                <w:szCs w:val="22"/>
              </w:rPr>
            </w:pPr>
            <w:r w:rsidRPr="00F940CD">
              <w:rPr>
                <w:sz w:val="22"/>
                <w:szCs w:val="22"/>
              </w:rPr>
              <w:t>162.6</w:t>
            </w:r>
          </w:p>
          <w:p w14:paraId="4400DADD" w14:textId="77777777" w:rsidR="00A565C1" w:rsidRPr="00F940CD" w:rsidRDefault="00A565C1" w:rsidP="002B0938">
            <w:pPr>
              <w:jc w:val="center"/>
              <w:rPr>
                <w:sz w:val="22"/>
                <w:szCs w:val="22"/>
              </w:rPr>
            </w:pPr>
            <w:r w:rsidRPr="00F940CD">
              <w:rPr>
                <w:sz w:val="22"/>
                <w:szCs w:val="22"/>
              </w:rPr>
              <w:t>*</w:t>
            </w:r>
          </w:p>
        </w:tc>
        <w:tc>
          <w:tcPr>
            <w:tcW w:w="1847" w:type="dxa"/>
            <w:vMerge/>
            <w:tcBorders>
              <w:left w:val="single" w:sz="4" w:space="0" w:color="auto"/>
            </w:tcBorders>
          </w:tcPr>
          <w:p w14:paraId="6FD92B8C" w14:textId="77777777" w:rsidR="00A565C1" w:rsidRPr="00F940CD" w:rsidRDefault="00A565C1" w:rsidP="002B0938">
            <w:pPr>
              <w:ind w:right="-48"/>
              <w:rPr>
                <w:sz w:val="22"/>
                <w:szCs w:val="22"/>
              </w:rPr>
            </w:pPr>
          </w:p>
        </w:tc>
        <w:tc>
          <w:tcPr>
            <w:tcW w:w="993" w:type="dxa"/>
            <w:vMerge/>
          </w:tcPr>
          <w:p w14:paraId="79687CD6" w14:textId="77777777" w:rsidR="00A565C1" w:rsidRPr="00F940CD" w:rsidRDefault="00A565C1" w:rsidP="002B0938">
            <w:pPr>
              <w:ind w:left="-110" w:right="-108"/>
              <w:jc w:val="center"/>
              <w:rPr>
                <w:sz w:val="22"/>
                <w:szCs w:val="22"/>
              </w:rPr>
            </w:pPr>
          </w:p>
        </w:tc>
        <w:tc>
          <w:tcPr>
            <w:tcW w:w="2124" w:type="dxa"/>
            <w:tcBorders>
              <w:top w:val="single" w:sz="4" w:space="0" w:color="auto"/>
            </w:tcBorders>
          </w:tcPr>
          <w:p w14:paraId="388A1BFF" w14:textId="77777777" w:rsidR="00A565C1" w:rsidRPr="00F940CD" w:rsidRDefault="00A565C1" w:rsidP="002B0938">
            <w:pPr>
              <w:ind w:right="-108"/>
              <w:rPr>
                <w:sz w:val="22"/>
                <w:szCs w:val="22"/>
              </w:rPr>
            </w:pPr>
            <w:r w:rsidRPr="00F940CD">
              <w:rPr>
                <w:sz w:val="22"/>
                <w:szCs w:val="22"/>
              </w:rPr>
              <w:t xml:space="preserve">Диоксид серы </w:t>
            </w:r>
          </w:p>
        </w:tc>
        <w:tc>
          <w:tcPr>
            <w:tcW w:w="2127" w:type="dxa"/>
            <w:vMerge/>
            <w:tcBorders>
              <w:right w:val="single" w:sz="6" w:space="0" w:color="000000"/>
            </w:tcBorders>
          </w:tcPr>
          <w:p w14:paraId="2560E206" w14:textId="77777777" w:rsidR="00A565C1" w:rsidRPr="00F940CD" w:rsidRDefault="00A565C1" w:rsidP="002B0938">
            <w:pPr>
              <w:ind w:right="-48"/>
              <w:rPr>
                <w:sz w:val="22"/>
                <w:szCs w:val="22"/>
              </w:rPr>
            </w:pPr>
          </w:p>
        </w:tc>
        <w:tc>
          <w:tcPr>
            <w:tcW w:w="2834" w:type="dxa"/>
            <w:tcBorders>
              <w:top w:val="single" w:sz="4" w:space="0" w:color="auto"/>
              <w:left w:val="single" w:sz="6" w:space="0" w:color="000000"/>
              <w:bottom w:val="single" w:sz="6" w:space="0" w:color="000000"/>
            </w:tcBorders>
          </w:tcPr>
          <w:p w14:paraId="10CBD899" w14:textId="77777777" w:rsidR="00A565C1" w:rsidRPr="00F940CD" w:rsidRDefault="00A565C1" w:rsidP="002B0938">
            <w:pPr>
              <w:ind w:right="-48"/>
              <w:rPr>
                <w:sz w:val="22"/>
                <w:szCs w:val="22"/>
              </w:rPr>
            </w:pPr>
            <w:r w:rsidRPr="00F940CD">
              <w:rPr>
                <w:sz w:val="22"/>
                <w:szCs w:val="22"/>
              </w:rPr>
              <w:t>ГОСТ 34042-2016</w:t>
            </w:r>
          </w:p>
        </w:tc>
      </w:tr>
      <w:tr w:rsidR="00F940CD" w:rsidRPr="00F940CD" w14:paraId="36EB148B" w14:textId="77777777" w:rsidTr="0073053B">
        <w:trPr>
          <w:cantSplit/>
        </w:trPr>
        <w:tc>
          <w:tcPr>
            <w:tcW w:w="710" w:type="dxa"/>
            <w:tcBorders>
              <w:left w:val="single" w:sz="4" w:space="0" w:color="auto"/>
            </w:tcBorders>
          </w:tcPr>
          <w:p w14:paraId="19598FE1" w14:textId="77777777" w:rsidR="00A565C1" w:rsidRPr="00F940CD" w:rsidRDefault="00A565C1" w:rsidP="002B0938">
            <w:pPr>
              <w:ind w:left="-108" w:right="-108"/>
              <w:jc w:val="center"/>
              <w:rPr>
                <w:sz w:val="22"/>
                <w:szCs w:val="22"/>
              </w:rPr>
            </w:pPr>
            <w:r w:rsidRPr="00F940CD">
              <w:rPr>
                <w:sz w:val="22"/>
                <w:szCs w:val="22"/>
              </w:rPr>
              <w:t>162.7</w:t>
            </w:r>
          </w:p>
          <w:p w14:paraId="1BF171FF" w14:textId="77777777" w:rsidR="00A565C1" w:rsidRPr="00F940CD" w:rsidRDefault="00A565C1" w:rsidP="002B0938">
            <w:pPr>
              <w:jc w:val="center"/>
              <w:rPr>
                <w:sz w:val="22"/>
                <w:szCs w:val="22"/>
              </w:rPr>
            </w:pPr>
            <w:r w:rsidRPr="00F940CD">
              <w:rPr>
                <w:sz w:val="22"/>
                <w:szCs w:val="22"/>
              </w:rPr>
              <w:t>*</w:t>
            </w:r>
          </w:p>
        </w:tc>
        <w:tc>
          <w:tcPr>
            <w:tcW w:w="1847" w:type="dxa"/>
            <w:vMerge/>
            <w:tcBorders>
              <w:left w:val="single" w:sz="4" w:space="0" w:color="auto"/>
            </w:tcBorders>
          </w:tcPr>
          <w:p w14:paraId="18AF1383" w14:textId="77777777" w:rsidR="00A565C1" w:rsidRPr="00F940CD" w:rsidRDefault="00A565C1" w:rsidP="002B0938">
            <w:pPr>
              <w:ind w:right="-48"/>
              <w:rPr>
                <w:sz w:val="22"/>
                <w:szCs w:val="22"/>
              </w:rPr>
            </w:pPr>
          </w:p>
        </w:tc>
        <w:tc>
          <w:tcPr>
            <w:tcW w:w="993" w:type="dxa"/>
            <w:vMerge/>
          </w:tcPr>
          <w:p w14:paraId="0F8C5432" w14:textId="77777777" w:rsidR="00A565C1" w:rsidRPr="00F940CD" w:rsidRDefault="00A565C1" w:rsidP="002B0938">
            <w:pPr>
              <w:ind w:left="-110" w:right="-108"/>
              <w:jc w:val="center"/>
              <w:rPr>
                <w:sz w:val="22"/>
                <w:szCs w:val="22"/>
              </w:rPr>
            </w:pPr>
          </w:p>
        </w:tc>
        <w:tc>
          <w:tcPr>
            <w:tcW w:w="2124" w:type="dxa"/>
            <w:tcBorders>
              <w:top w:val="single" w:sz="4" w:space="0" w:color="auto"/>
              <w:bottom w:val="single" w:sz="4" w:space="0" w:color="auto"/>
            </w:tcBorders>
          </w:tcPr>
          <w:p w14:paraId="1586C035" w14:textId="77777777" w:rsidR="00A565C1" w:rsidRPr="00F940CD" w:rsidRDefault="00A565C1" w:rsidP="002B0938">
            <w:pPr>
              <w:ind w:right="-108"/>
              <w:rPr>
                <w:sz w:val="22"/>
                <w:szCs w:val="22"/>
              </w:rPr>
            </w:pPr>
            <w:r w:rsidRPr="00F940CD">
              <w:rPr>
                <w:sz w:val="22"/>
                <w:szCs w:val="22"/>
              </w:rPr>
              <w:t>Хлористый водород</w:t>
            </w:r>
          </w:p>
        </w:tc>
        <w:tc>
          <w:tcPr>
            <w:tcW w:w="2127" w:type="dxa"/>
            <w:vMerge/>
            <w:tcBorders>
              <w:right w:val="single" w:sz="6" w:space="0" w:color="000000"/>
            </w:tcBorders>
          </w:tcPr>
          <w:p w14:paraId="6D887403" w14:textId="77777777" w:rsidR="00A565C1" w:rsidRPr="00F940CD" w:rsidRDefault="00A565C1" w:rsidP="002B0938">
            <w:pPr>
              <w:ind w:right="-48"/>
              <w:rPr>
                <w:sz w:val="22"/>
                <w:szCs w:val="22"/>
              </w:rPr>
            </w:pPr>
          </w:p>
        </w:tc>
        <w:tc>
          <w:tcPr>
            <w:tcW w:w="2834" w:type="dxa"/>
            <w:tcBorders>
              <w:top w:val="single" w:sz="4" w:space="0" w:color="auto"/>
              <w:left w:val="single" w:sz="6" w:space="0" w:color="000000"/>
              <w:bottom w:val="single" w:sz="4" w:space="0" w:color="auto"/>
            </w:tcBorders>
          </w:tcPr>
          <w:p w14:paraId="26D7913A" w14:textId="77777777" w:rsidR="00A565C1" w:rsidRPr="00F940CD" w:rsidRDefault="00A565C1" w:rsidP="002B0938">
            <w:pPr>
              <w:ind w:right="-48"/>
              <w:rPr>
                <w:sz w:val="22"/>
                <w:szCs w:val="22"/>
              </w:rPr>
            </w:pPr>
            <w:r w:rsidRPr="00F940CD">
              <w:rPr>
                <w:sz w:val="22"/>
                <w:szCs w:val="22"/>
              </w:rPr>
              <w:t>ГОСТ 34041-2016</w:t>
            </w:r>
          </w:p>
        </w:tc>
      </w:tr>
      <w:tr w:rsidR="00F940CD" w:rsidRPr="00F940CD" w14:paraId="3CC49914" w14:textId="77777777" w:rsidTr="0073053B">
        <w:trPr>
          <w:cantSplit/>
        </w:trPr>
        <w:tc>
          <w:tcPr>
            <w:tcW w:w="710" w:type="dxa"/>
            <w:tcBorders>
              <w:left w:val="single" w:sz="4" w:space="0" w:color="auto"/>
            </w:tcBorders>
          </w:tcPr>
          <w:p w14:paraId="737FF45B" w14:textId="77777777" w:rsidR="00A565C1" w:rsidRPr="00F940CD" w:rsidRDefault="00A565C1" w:rsidP="002B0938">
            <w:pPr>
              <w:ind w:left="-108" w:right="-108"/>
              <w:jc w:val="center"/>
              <w:rPr>
                <w:sz w:val="22"/>
                <w:szCs w:val="22"/>
              </w:rPr>
            </w:pPr>
            <w:r w:rsidRPr="00F940CD">
              <w:rPr>
                <w:sz w:val="22"/>
                <w:szCs w:val="22"/>
              </w:rPr>
              <w:t>162.8</w:t>
            </w:r>
          </w:p>
          <w:p w14:paraId="0ECE3B6D" w14:textId="77777777" w:rsidR="00A565C1" w:rsidRPr="00F940CD" w:rsidRDefault="00A565C1" w:rsidP="002B0938">
            <w:pPr>
              <w:jc w:val="center"/>
              <w:rPr>
                <w:sz w:val="22"/>
                <w:szCs w:val="22"/>
              </w:rPr>
            </w:pPr>
            <w:r w:rsidRPr="00F940CD">
              <w:rPr>
                <w:sz w:val="22"/>
                <w:szCs w:val="22"/>
              </w:rPr>
              <w:t>*</w:t>
            </w:r>
          </w:p>
        </w:tc>
        <w:tc>
          <w:tcPr>
            <w:tcW w:w="1847" w:type="dxa"/>
            <w:vMerge/>
            <w:tcBorders>
              <w:left w:val="single" w:sz="4" w:space="0" w:color="auto"/>
            </w:tcBorders>
          </w:tcPr>
          <w:p w14:paraId="18CA7B86" w14:textId="77777777" w:rsidR="00A565C1" w:rsidRPr="00F940CD" w:rsidRDefault="00A565C1" w:rsidP="002B0938">
            <w:pPr>
              <w:ind w:right="-48"/>
              <w:rPr>
                <w:sz w:val="22"/>
                <w:szCs w:val="22"/>
              </w:rPr>
            </w:pPr>
          </w:p>
        </w:tc>
        <w:tc>
          <w:tcPr>
            <w:tcW w:w="993" w:type="dxa"/>
            <w:vMerge/>
          </w:tcPr>
          <w:p w14:paraId="2AF17CA0" w14:textId="77777777" w:rsidR="00A565C1" w:rsidRPr="00F940CD" w:rsidRDefault="00A565C1" w:rsidP="002B0938">
            <w:pPr>
              <w:ind w:left="-110" w:right="-108"/>
              <w:jc w:val="center"/>
              <w:rPr>
                <w:sz w:val="22"/>
                <w:szCs w:val="22"/>
              </w:rPr>
            </w:pPr>
          </w:p>
        </w:tc>
        <w:tc>
          <w:tcPr>
            <w:tcW w:w="2124" w:type="dxa"/>
            <w:tcBorders>
              <w:top w:val="single" w:sz="4" w:space="0" w:color="auto"/>
            </w:tcBorders>
          </w:tcPr>
          <w:p w14:paraId="0D46E1C4" w14:textId="77777777" w:rsidR="00A565C1" w:rsidRPr="00F940CD" w:rsidRDefault="00A565C1" w:rsidP="002B0938">
            <w:pPr>
              <w:ind w:right="-108"/>
              <w:rPr>
                <w:sz w:val="22"/>
                <w:szCs w:val="22"/>
              </w:rPr>
            </w:pPr>
            <w:r w:rsidRPr="00F940CD">
              <w:rPr>
                <w:sz w:val="22"/>
                <w:szCs w:val="22"/>
              </w:rPr>
              <w:t xml:space="preserve">Эпихлоргидрин </w:t>
            </w:r>
          </w:p>
        </w:tc>
        <w:tc>
          <w:tcPr>
            <w:tcW w:w="2127" w:type="dxa"/>
            <w:vMerge/>
            <w:tcBorders>
              <w:right w:val="single" w:sz="6" w:space="0" w:color="000000"/>
            </w:tcBorders>
          </w:tcPr>
          <w:p w14:paraId="734FD54C" w14:textId="77777777" w:rsidR="00A565C1" w:rsidRPr="00F940CD" w:rsidRDefault="00A565C1" w:rsidP="002B0938">
            <w:pPr>
              <w:ind w:right="-48"/>
              <w:rPr>
                <w:sz w:val="22"/>
                <w:szCs w:val="22"/>
              </w:rPr>
            </w:pPr>
          </w:p>
        </w:tc>
        <w:tc>
          <w:tcPr>
            <w:tcW w:w="2834" w:type="dxa"/>
            <w:tcBorders>
              <w:top w:val="single" w:sz="4" w:space="0" w:color="auto"/>
              <w:left w:val="single" w:sz="6" w:space="0" w:color="000000"/>
              <w:bottom w:val="single" w:sz="6" w:space="0" w:color="000000"/>
            </w:tcBorders>
          </w:tcPr>
          <w:p w14:paraId="58B6AE2F" w14:textId="77777777" w:rsidR="007349D5" w:rsidRPr="00F940CD" w:rsidRDefault="007349D5" w:rsidP="007349D5">
            <w:pPr>
              <w:rPr>
                <w:sz w:val="22"/>
                <w:szCs w:val="22"/>
              </w:rPr>
            </w:pPr>
            <w:r w:rsidRPr="00F940CD">
              <w:rPr>
                <w:sz w:val="22"/>
                <w:szCs w:val="22"/>
              </w:rPr>
              <w:t>ГОСТ ISO 16000-6-2016</w:t>
            </w:r>
          </w:p>
          <w:p w14:paraId="7345185D" w14:textId="77777777" w:rsidR="00A565C1" w:rsidRPr="00F940CD" w:rsidRDefault="00A565C1" w:rsidP="002B0938">
            <w:pPr>
              <w:ind w:right="-48"/>
              <w:rPr>
                <w:sz w:val="22"/>
                <w:szCs w:val="22"/>
              </w:rPr>
            </w:pPr>
          </w:p>
        </w:tc>
      </w:tr>
      <w:tr w:rsidR="00F940CD" w:rsidRPr="00F940CD" w14:paraId="4BF1F0CF" w14:textId="77777777" w:rsidTr="0073053B">
        <w:trPr>
          <w:cantSplit/>
        </w:trPr>
        <w:tc>
          <w:tcPr>
            <w:tcW w:w="710" w:type="dxa"/>
            <w:tcBorders>
              <w:left w:val="single" w:sz="4" w:space="0" w:color="auto"/>
            </w:tcBorders>
          </w:tcPr>
          <w:p w14:paraId="5D316051" w14:textId="77777777" w:rsidR="00A565C1" w:rsidRPr="00F940CD" w:rsidRDefault="00A565C1" w:rsidP="002B0938">
            <w:pPr>
              <w:ind w:left="-108" w:right="-108"/>
              <w:jc w:val="center"/>
              <w:rPr>
                <w:sz w:val="22"/>
                <w:szCs w:val="22"/>
              </w:rPr>
            </w:pPr>
            <w:r w:rsidRPr="00F940CD">
              <w:rPr>
                <w:sz w:val="22"/>
                <w:szCs w:val="22"/>
              </w:rPr>
              <w:t>162.9</w:t>
            </w:r>
          </w:p>
          <w:p w14:paraId="4A48EB47" w14:textId="77777777" w:rsidR="00A565C1" w:rsidRPr="00F940CD" w:rsidRDefault="00A565C1" w:rsidP="002B0938">
            <w:pPr>
              <w:jc w:val="center"/>
              <w:rPr>
                <w:sz w:val="22"/>
                <w:szCs w:val="22"/>
              </w:rPr>
            </w:pPr>
            <w:r w:rsidRPr="00F940CD">
              <w:rPr>
                <w:sz w:val="22"/>
                <w:szCs w:val="22"/>
              </w:rPr>
              <w:t>*</w:t>
            </w:r>
          </w:p>
        </w:tc>
        <w:tc>
          <w:tcPr>
            <w:tcW w:w="1847" w:type="dxa"/>
            <w:vMerge/>
            <w:tcBorders>
              <w:left w:val="single" w:sz="4" w:space="0" w:color="auto"/>
            </w:tcBorders>
          </w:tcPr>
          <w:p w14:paraId="6A76D330" w14:textId="77777777" w:rsidR="00A565C1" w:rsidRPr="00F940CD" w:rsidRDefault="00A565C1" w:rsidP="002B0938">
            <w:pPr>
              <w:ind w:right="-48"/>
              <w:rPr>
                <w:sz w:val="22"/>
                <w:szCs w:val="22"/>
              </w:rPr>
            </w:pPr>
          </w:p>
        </w:tc>
        <w:tc>
          <w:tcPr>
            <w:tcW w:w="993" w:type="dxa"/>
            <w:vMerge/>
          </w:tcPr>
          <w:p w14:paraId="6B90D4D1" w14:textId="77777777" w:rsidR="00A565C1" w:rsidRPr="00F940CD" w:rsidRDefault="00A565C1" w:rsidP="002B0938">
            <w:pPr>
              <w:ind w:left="-110" w:right="-108"/>
              <w:jc w:val="center"/>
              <w:rPr>
                <w:sz w:val="22"/>
                <w:szCs w:val="22"/>
              </w:rPr>
            </w:pPr>
          </w:p>
        </w:tc>
        <w:tc>
          <w:tcPr>
            <w:tcW w:w="2124" w:type="dxa"/>
            <w:tcBorders>
              <w:top w:val="single" w:sz="4" w:space="0" w:color="auto"/>
            </w:tcBorders>
          </w:tcPr>
          <w:p w14:paraId="2E4143D9" w14:textId="77777777" w:rsidR="00A565C1" w:rsidRPr="00F940CD" w:rsidRDefault="00A565C1" w:rsidP="002B0938">
            <w:pPr>
              <w:ind w:right="-108"/>
              <w:rPr>
                <w:sz w:val="22"/>
                <w:szCs w:val="22"/>
                <w:lang w:val="en-US"/>
              </w:rPr>
            </w:pPr>
            <w:r w:rsidRPr="00F940CD">
              <w:rPr>
                <w:sz w:val="22"/>
                <w:szCs w:val="22"/>
              </w:rPr>
              <w:t>Гексаметилендиамин</w:t>
            </w:r>
          </w:p>
        </w:tc>
        <w:tc>
          <w:tcPr>
            <w:tcW w:w="2127" w:type="dxa"/>
            <w:vMerge/>
            <w:tcBorders>
              <w:right w:val="single" w:sz="6" w:space="0" w:color="000000"/>
            </w:tcBorders>
          </w:tcPr>
          <w:p w14:paraId="18D4A14B" w14:textId="77777777" w:rsidR="00A565C1" w:rsidRPr="00F940CD" w:rsidRDefault="00A565C1" w:rsidP="002B0938">
            <w:pPr>
              <w:ind w:right="-48"/>
              <w:rPr>
                <w:sz w:val="22"/>
                <w:szCs w:val="22"/>
              </w:rPr>
            </w:pPr>
          </w:p>
        </w:tc>
        <w:tc>
          <w:tcPr>
            <w:tcW w:w="2834" w:type="dxa"/>
            <w:tcBorders>
              <w:top w:val="single" w:sz="4" w:space="0" w:color="auto"/>
              <w:left w:val="single" w:sz="6" w:space="0" w:color="000000"/>
              <w:bottom w:val="single" w:sz="6" w:space="0" w:color="000000"/>
            </w:tcBorders>
          </w:tcPr>
          <w:p w14:paraId="303C7C56" w14:textId="77777777" w:rsidR="00A565C1" w:rsidRPr="00F940CD" w:rsidRDefault="00A565C1" w:rsidP="002B0938">
            <w:pPr>
              <w:ind w:right="-108"/>
              <w:rPr>
                <w:sz w:val="22"/>
                <w:szCs w:val="22"/>
              </w:rPr>
            </w:pPr>
            <w:r w:rsidRPr="00F940CD">
              <w:rPr>
                <w:sz w:val="22"/>
                <w:szCs w:val="22"/>
              </w:rPr>
              <w:t>Руководство по методам определения вредных веществ в атмосферном воздухе Соловьева, Хрусталева, 1974</w:t>
            </w:r>
          </w:p>
          <w:p w14:paraId="1B7AAAAA" w14:textId="77777777" w:rsidR="00E61383" w:rsidRPr="00F940CD" w:rsidRDefault="00E61383" w:rsidP="002B0938">
            <w:pPr>
              <w:ind w:right="-108"/>
              <w:rPr>
                <w:sz w:val="22"/>
                <w:szCs w:val="22"/>
              </w:rPr>
            </w:pPr>
          </w:p>
        </w:tc>
      </w:tr>
      <w:tr w:rsidR="00F940CD" w:rsidRPr="00F940CD" w14:paraId="6AE78AF4" w14:textId="77777777" w:rsidTr="0073053B">
        <w:trPr>
          <w:cantSplit/>
        </w:trPr>
        <w:tc>
          <w:tcPr>
            <w:tcW w:w="710" w:type="dxa"/>
            <w:tcBorders>
              <w:left w:val="single" w:sz="4" w:space="0" w:color="auto"/>
            </w:tcBorders>
          </w:tcPr>
          <w:p w14:paraId="1BAFFFC1" w14:textId="77777777" w:rsidR="00A565C1" w:rsidRPr="00F940CD" w:rsidRDefault="00A565C1" w:rsidP="002B0938">
            <w:pPr>
              <w:tabs>
                <w:tab w:val="center" w:pos="247"/>
              </w:tabs>
              <w:ind w:left="-108" w:right="-108"/>
              <w:rPr>
                <w:sz w:val="22"/>
                <w:szCs w:val="22"/>
              </w:rPr>
            </w:pPr>
            <w:r w:rsidRPr="00F940CD">
              <w:rPr>
                <w:sz w:val="22"/>
                <w:szCs w:val="22"/>
              </w:rPr>
              <w:tab/>
              <w:t>162.10</w:t>
            </w:r>
          </w:p>
          <w:p w14:paraId="49F35EB0" w14:textId="77777777" w:rsidR="00A565C1" w:rsidRPr="00F940CD" w:rsidRDefault="00A565C1" w:rsidP="002B0938">
            <w:pPr>
              <w:jc w:val="center"/>
              <w:rPr>
                <w:sz w:val="22"/>
                <w:szCs w:val="22"/>
              </w:rPr>
            </w:pPr>
            <w:r w:rsidRPr="00F940CD">
              <w:rPr>
                <w:sz w:val="22"/>
                <w:szCs w:val="22"/>
              </w:rPr>
              <w:t>*</w:t>
            </w:r>
          </w:p>
        </w:tc>
        <w:tc>
          <w:tcPr>
            <w:tcW w:w="1847" w:type="dxa"/>
            <w:vMerge/>
            <w:tcBorders>
              <w:left w:val="single" w:sz="4" w:space="0" w:color="auto"/>
            </w:tcBorders>
          </w:tcPr>
          <w:p w14:paraId="18845C08" w14:textId="77777777" w:rsidR="00A565C1" w:rsidRPr="00F940CD" w:rsidRDefault="00A565C1" w:rsidP="002B0938">
            <w:pPr>
              <w:ind w:right="-48"/>
              <w:rPr>
                <w:sz w:val="22"/>
                <w:szCs w:val="22"/>
              </w:rPr>
            </w:pPr>
          </w:p>
        </w:tc>
        <w:tc>
          <w:tcPr>
            <w:tcW w:w="993" w:type="dxa"/>
            <w:vMerge/>
          </w:tcPr>
          <w:p w14:paraId="28CB6D6F" w14:textId="77777777" w:rsidR="00A565C1" w:rsidRPr="00F940CD" w:rsidRDefault="00A565C1" w:rsidP="002B0938">
            <w:pPr>
              <w:ind w:left="-110" w:right="-108"/>
              <w:jc w:val="center"/>
              <w:rPr>
                <w:sz w:val="22"/>
                <w:szCs w:val="22"/>
              </w:rPr>
            </w:pPr>
          </w:p>
        </w:tc>
        <w:tc>
          <w:tcPr>
            <w:tcW w:w="2124" w:type="dxa"/>
            <w:tcBorders>
              <w:top w:val="single" w:sz="4" w:space="0" w:color="auto"/>
            </w:tcBorders>
          </w:tcPr>
          <w:p w14:paraId="1F31FC97" w14:textId="77777777" w:rsidR="00A565C1" w:rsidRPr="00F940CD" w:rsidRDefault="00A565C1" w:rsidP="002B0938">
            <w:pPr>
              <w:ind w:right="-108"/>
              <w:rPr>
                <w:sz w:val="22"/>
                <w:szCs w:val="22"/>
              </w:rPr>
            </w:pPr>
            <w:r w:rsidRPr="00F940CD">
              <w:rPr>
                <w:sz w:val="22"/>
                <w:szCs w:val="22"/>
              </w:rPr>
              <w:t>Толуилендиизоциа</w:t>
            </w:r>
            <w:r w:rsidR="002B0938" w:rsidRPr="00F940CD">
              <w:rPr>
                <w:sz w:val="22"/>
                <w:szCs w:val="22"/>
              </w:rPr>
              <w:t>-</w:t>
            </w:r>
            <w:r w:rsidRPr="00F940CD">
              <w:rPr>
                <w:sz w:val="22"/>
                <w:szCs w:val="22"/>
              </w:rPr>
              <w:t>нат</w:t>
            </w:r>
          </w:p>
        </w:tc>
        <w:tc>
          <w:tcPr>
            <w:tcW w:w="2127" w:type="dxa"/>
            <w:vMerge/>
            <w:tcBorders>
              <w:right w:val="single" w:sz="6" w:space="0" w:color="000000"/>
            </w:tcBorders>
          </w:tcPr>
          <w:p w14:paraId="5BB3E859" w14:textId="77777777" w:rsidR="00A565C1" w:rsidRPr="00F940CD" w:rsidRDefault="00A565C1" w:rsidP="002B0938">
            <w:pPr>
              <w:ind w:right="-48"/>
              <w:rPr>
                <w:sz w:val="22"/>
                <w:szCs w:val="22"/>
              </w:rPr>
            </w:pPr>
          </w:p>
        </w:tc>
        <w:tc>
          <w:tcPr>
            <w:tcW w:w="2834" w:type="dxa"/>
            <w:tcBorders>
              <w:top w:val="single" w:sz="4" w:space="0" w:color="auto"/>
              <w:left w:val="single" w:sz="6" w:space="0" w:color="000000"/>
              <w:bottom w:val="single" w:sz="6" w:space="0" w:color="000000"/>
            </w:tcBorders>
          </w:tcPr>
          <w:p w14:paraId="1FE580B7" w14:textId="77777777" w:rsidR="00A565C1" w:rsidRPr="00F940CD" w:rsidRDefault="00A565C1" w:rsidP="002B0938">
            <w:pPr>
              <w:ind w:right="-108"/>
              <w:rPr>
                <w:sz w:val="22"/>
                <w:szCs w:val="22"/>
              </w:rPr>
            </w:pPr>
            <w:r w:rsidRPr="00F940CD">
              <w:rPr>
                <w:sz w:val="22"/>
                <w:szCs w:val="22"/>
              </w:rPr>
              <w:t>Руководство по методам определения вредных веществ в атмосферном воздухе Соловьева, Хрусталева, 1974</w:t>
            </w:r>
          </w:p>
          <w:p w14:paraId="4287B2EA" w14:textId="77777777" w:rsidR="00E61383" w:rsidRPr="00F940CD" w:rsidRDefault="00E61383" w:rsidP="002B0938">
            <w:pPr>
              <w:ind w:right="-108"/>
              <w:rPr>
                <w:sz w:val="22"/>
                <w:szCs w:val="22"/>
              </w:rPr>
            </w:pPr>
          </w:p>
        </w:tc>
      </w:tr>
      <w:tr w:rsidR="00F940CD" w:rsidRPr="00F940CD" w14:paraId="640FC529" w14:textId="77777777" w:rsidTr="0073053B">
        <w:trPr>
          <w:cantSplit/>
        </w:trPr>
        <w:tc>
          <w:tcPr>
            <w:tcW w:w="710" w:type="dxa"/>
            <w:tcBorders>
              <w:left w:val="single" w:sz="4" w:space="0" w:color="auto"/>
            </w:tcBorders>
          </w:tcPr>
          <w:p w14:paraId="4FCAAB93" w14:textId="77777777" w:rsidR="00A565C1" w:rsidRPr="00F940CD" w:rsidRDefault="00A565C1" w:rsidP="002B0938">
            <w:pPr>
              <w:ind w:left="-109" w:right="-108"/>
              <w:jc w:val="center"/>
              <w:rPr>
                <w:sz w:val="22"/>
                <w:szCs w:val="22"/>
              </w:rPr>
            </w:pPr>
            <w:r w:rsidRPr="00F940CD">
              <w:rPr>
                <w:sz w:val="22"/>
                <w:szCs w:val="22"/>
              </w:rPr>
              <w:t>162.11</w:t>
            </w:r>
          </w:p>
          <w:p w14:paraId="2D2506D6" w14:textId="77777777" w:rsidR="00A565C1" w:rsidRPr="00F940CD" w:rsidRDefault="00A565C1" w:rsidP="002B0938">
            <w:pPr>
              <w:jc w:val="center"/>
              <w:rPr>
                <w:sz w:val="22"/>
                <w:szCs w:val="22"/>
              </w:rPr>
            </w:pPr>
            <w:r w:rsidRPr="00F940CD">
              <w:rPr>
                <w:sz w:val="22"/>
                <w:szCs w:val="22"/>
              </w:rPr>
              <w:t>*</w:t>
            </w:r>
          </w:p>
        </w:tc>
        <w:tc>
          <w:tcPr>
            <w:tcW w:w="1847" w:type="dxa"/>
            <w:vMerge/>
            <w:tcBorders>
              <w:left w:val="single" w:sz="4" w:space="0" w:color="auto"/>
            </w:tcBorders>
          </w:tcPr>
          <w:p w14:paraId="008410D2" w14:textId="77777777" w:rsidR="00A565C1" w:rsidRPr="00F940CD" w:rsidRDefault="00A565C1" w:rsidP="002B0938">
            <w:pPr>
              <w:ind w:right="-48"/>
              <w:rPr>
                <w:sz w:val="22"/>
                <w:szCs w:val="22"/>
              </w:rPr>
            </w:pPr>
          </w:p>
        </w:tc>
        <w:tc>
          <w:tcPr>
            <w:tcW w:w="993" w:type="dxa"/>
            <w:vMerge/>
          </w:tcPr>
          <w:p w14:paraId="6585E9EE" w14:textId="77777777" w:rsidR="00A565C1" w:rsidRPr="00F940CD" w:rsidRDefault="00A565C1" w:rsidP="002B0938">
            <w:pPr>
              <w:ind w:left="-110" w:right="-108"/>
              <w:jc w:val="center"/>
              <w:rPr>
                <w:sz w:val="22"/>
                <w:szCs w:val="22"/>
              </w:rPr>
            </w:pPr>
          </w:p>
        </w:tc>
        <w:tc>
          <w:tcPr>
            <w:tcW w:w="2124" w:type="dxa"/>
            <w:tcBorders>
              <w:top w:val="single" w:sz="4" w:space="0" w:color="auto"/>
            </w:tcBorders>
          </w:tcPr>
          <w:p w14:paraId="5D6C3EA7" w14:textId="77777777" w:rsidR="00A565C1" w:rsidRPr="00F940CD" w:rsidRDefault="00A565C1" w:rsidP="002B0938">
            <w:pPr>
              <w:ind w:right="-108"/>
              <w:rPr>
                <w:sz w:val="22"/>
                <w:szCs w:val="22"/>
              </w:rPr>
            </w:pPr>
            <w:r w:rsidRPr="00F940CD">
              <w:rPr>
                <w:sz w:val="22"/>
                <w:szCs w:val="22"/>
              </w:rPr>
              <w:t xml:space="preserve">Фталевый ангидрид </w:t>
            </w:r>
          </w:p>
        </w:tc>
        <w:tc>
          <w:tcPr>
            <w:tcW w:w="2127" w:type="dxa"/>
            <w:vMerge/>
            <w:tcBorders>
              <w:right w:val="single" w:sz="6" w:space="0" w:color="000000"/>
            </w:tcBorders>
          </w:tcPr>
          <w:p w14:paraId="1CAC8741" w14:textId="77777777" w:rsidR="00A565C1" w:rsidRPr="00F940CD" w:rsidRDefault="00A565C1" w:rsidP="002B0938">
            <w:pPr>
              <w:ind w:right="-48"/>
              <w:rPr>
                <w:sz w:val="22"/>
                <w:szCs w:val="22"/>
              </w:rPr>
            </w:pPr>
          </w:p>
        </w:tc>
        <w:tc>
          <w:tcPr>
            <w:tcW w:w="2834" w:type="dxa"/>
            <w:tcBorders>
              <w:top w:val="single" w:sz="4" w:space="0" w:color="auto"/>
              <w:left w:val="single" w:sz="6" w:space="0" w:color="000000"/>
              <w:bottom w:val="single" w:sz="6" w:space="0" w:color="000000"/>
            </w:tcBorders>
          </w:tcPr>
          <w:p w14:paraId="21CD8263" w14:textId="77777777" w:rsidR="00A565C1" w:rsidRPr="00F940CD" w:rsidRDefault="00A565C1" w:rsidP="002B0938">
            <w:pPr>
              <w:ind w:right="-48"/>
              <w:rPr>
                <w:sz w:val="22"/>
                <w:szCs w:val="22"/>
              </w:rPr>
            </w:pPr>
            <w:r w:rsidRPr="00F940CD">
              <w:rPr>
                <w:sz w:val="22"/>
                <w:szCs w:val="22"/>
              </w:rPr>
              <w:t>ГОСТ 32457-2013</w:t>
            </w:r>
          </w:p>
        </w:tc>
      </w:tr>
      <w:tr w:rsidR="00F940CD" w:rsidRPr="00F940CD" w14:paraId="3DAD0517" w14:textId="77777777" w:rsidTr="0073053B">
        <w:trPr>
          <w:cantSplit/>
        </w:trPr>
        <w:tc>
          <w:tcPr>
            <w:tcW w:w="710" w:type="dxa"/>
            <w:tcBorders>
              <w:left w:val="single" w:sz="4" w:space="0" w:color="auto"/>
            </w:tcBorders>
          </w:tcPr>
          <w:p w14:paraId="4C0BB4BF" w14:textId="77777777" w:rsidR="0073053B" w:rsidRPr="00F940CD" w:rsidRDefault="0073053B" w:rsidP="002B0938">
            <w:pPr>
              <w:ind w:left="-109" w:right="-108"/>
              <w:jc w:val="center"/>
              <w:rPr>
                <w:sz w:val="22"/>
                <w:szCs w:val="22"/>
              </w:rPr>
            </w:pPr>
            <w:r w:rsidRPr="00F940CD">
              <w:rPr>
                <w:sz w:val="22"/>
                <w:szCs w:val="22"/>
              </w:rPr>
              <w:t>162.12</w:t>
            </w:r>
          </w:p>
          <w:p w14:paraId="7821F114" w14:textId="77777777" w:rsidR="0073053B" w:rsidRPr="00F940CD" w:rsidRDefault="0073053B" w:rsidP="002B0938">
            <w:pPr>
              <w:jc w:val="center"/>
              <w:rPr>
                <w:sz w:val="22"/>
                <w:szCs w:val="22"/>
              </w:rPr>
            </w:pPr>
            <w:r w:rsidRPr="00F940CD">
              <w:rPr>
                <w:sz w:val="22"/>
                <w:szCs w:val="22"/>
              </w:rPr>
              <w:t>*</w:t>
            </w:r>
          </w:p>
        </w:tc>
        <w:tc>
          <w:tcPr>
            <w:tcW w:w="1847" w:type="dxa"/>
            <w:vMerge/>
            <w:tcBorders>
              <w:left w:val="single" w:sz="4" w:space="0" w:color="auto"/>
            </w:tcBorders>
          </w:tcPr>
          <w:p w14:paraId="492A8978" w14:textId="77777777" w:rsidR="0073053B" w:rsidRPr="00F940CD" w:rsidRDefault="0073053B" w:rsidP="002B0938">
            <w:pPr>
              <w:ind w:right="-48"/>
              <w:rPr>
                <w:sz w:val="22"/>
                <w:szCs w:val="22"/>
              </w:rPr>
            </w:pPr>
          </w:p>
        </w:tc>
        <w:tc>
          <w:tcPr>
            <w:tcW w:w="993" w:type="dxa"/>
            <w:tcBorders>
              <w:top w:val="single" w:sz="4" w:space="0" w:color="auto"/>
            </w:tcBorders>
          </w:tcPr>
          <w:p w14:paraId="7FE8AE83" w14:textId="77777777" w:rsidR="002B0938" w:rsidRPr="00F940CD" w:rsidRDefault="002B0938" w:rsidP="002B0938">
            <w:pPr>
              <w:ind w:left="-110" w:right="-108"/>
              <w:jc w:val="center"/>
              <w:rPr>
                <w:sz w:val="22"/>
                <w:szCs w:val="22"/>
              </w:rPr>
            </w:pPr>
            <w:r w:rsidRPr="00F940CD">
              <w:rPr>
                <w:sz w:val="22"/>
                <w:szCs w:val="22"/>
              </w:rPr>
              <w:t>20.30, 20.52,</w:t>
            </w:r>
          </w:p>
          <w:p w14:paraId="1C7BC357" w14:textId="77777777" w:rsidR="0073053B" w:rsidRPr="00F940CD" w:rsidRDefault="0073053B" w:rsidP="002B0938">
            <w:pPr>
              <w:ind w:left="-110" w:right="-108"/>
              <w:jc w:val="center"/>
              <w:rPr>
                <w:sz w:val="22"/>
                <w:szCs w:val="22"/>
              </w:rPr>
            </w:pPr>
            <w:r w:rsidRPr="00F940CD">
              <w:rPr>
                <w:sz w:val="22"/>
                <w:szCs w:val="22"/>
              </w:rPr>
              <w:t>22.19, 22.21, 22.23, 22.29, 23.14,</w:t>
            </w:r>
          </w:p>
          <w:p w14:paraId="53019BDF" w14:textId="77777777" w:rsidR="0073053B" w:rsidRPr="00F940CD" w:rsidRDefault="0073053B" w:rsidP="002B0938">
            <w:pPr>
              <w:ind w:left="-110" w:right="-108"/>
              <w:jc w:val="center"/>
              <w:rPr>
                <w:sz w:val="22"/>
                <w:szCs w:val="22"/>
              </w:rPr>
            </w:pPr>
            <w:r w:rsidRPr="00F940CD">
              <w:rPr>
                <w:sz w:val="22"/>
                <w:szCs w:val="22"/>
              </w:rPr>
              <w:t>23.31, 23.49 / 11.116</w:t>
            </w:r>
          </w:p>
        </w:tc>
        <w:tc>
          <w:tcPr>
            <w:tcW w:w="2124" w:type="dxa"/>
            <w:tcBorders>
              <w:top w:val="single" w:sz="4" w:space="0" w:color="auto"/>
            </w:tcBorders>
          </w:tcPr>
          <w:p w14:paraId="7FC5ADD9" w14:textId="77777777" w:rsidR="0073053B" w:rsidRPr="00F940CD" w:rsidRDefault="0073053B" w:rsidP="002B0938">
            <w:pPr>
              <w:ind w:right="-108"/>
              <w:rPr>
                <w:sz w:val="22"/>
                <w:szCs w:val="22"/>
              </w:rPr>
            </w:pPr>
            <w:r w:rsidRPr="00F940CD">
              <w:rPr>
                <w:sz w:val="22"/>
                <w:szCs w:val="22"/>
              </w:rPr>
              <w:t>Наличие специфического запаха</w:t>
            </w:r>
          </w:p>
        </w:tc>
        <w:tc>
          <w:tcPr>
            <w:tcW w:w="2127" w:type="dxa"/>
            <w:vMerge/>
            <w:tcBorders>
              <w:right w:val="single" w:sz="6" w:space="0" w:color="000000"/>
            </w:tcBorders>
          </w:tcPr>
          <w:p w14:paraId="5DAB56FD" w14:textId="77777777" w:rsidR="0073053B" w:rsidRPr="00F940CD" w:rsidRDefault="0073053B" w:rsidP="002B0938">
            <w:pPr>
              <w:ind w:right="-48"/>
              <w:rPr>
                <w:sz w:val="22"/>
                <w:szCs w:val="22"/>
              </w:rPr>
            </w:pPr>
          </w:p>
        </w:tc>
        <w:tc>
          <w:tcPr>
            <w:tcW w:w="2834" w:type="dxa"/>
            <w:tcBorders>
              <w:top w:val="single" w:sz="4" w:space="0" w:color="auto"/>
              <w:left w:val="single" w:sz="6" w:space="0" w:color="000000"/>
              <w:bottom w:val="single" w:sz="6" w:space="0" w:color="000000"/>
            </w:tcBorders>
          </w:tcPr>
          <w:p w14:paraId="11351D2D" w14:textId="77777777" w:rsidR="0073053B" w:rsidRPr="00F940CD" w:rsidRDefault="0073053B" w:rsidP="002B0938">
            <w:pPr>
              <w:snapToGrid w:val="0"/>
              <w:ind w:right="-48"/>
              <w:rPr>
                <w:b/>
                <w:sz w:val="22"/>
                <w:szCs w:val="22"/>
              </w:rPr>
            </w:pPr>
            <w:r w:rsidRPr="00F940CD">
              <w:rPr>
                <w:sz w:val="22"/>
                <w:szCs w:val="22"/>
              </w:rPr>
              <w:t>МУ 2.1.2.1829-04</w:t>
            </w:r>
          </w:p>
        </w:tc>
      </w:tr>
      <w:tr w:rsidR="00F940CD" w:rsidRPr="00F940CD" w14:paraId="5DE6AE2A" w14:textId="77777777" w:rsidTr="0073053B">
        <w:trPr>
          <w:cantSplit/>
        </w:trPr>
        <w:tc>
          <w:tcPr>
            <w:tcW w:w="710" w:type="dxa"/>
            <w:tcBorders>
              <w:left w:val="single" w:sz="4" w:space="0" w:color="auto"/>
              <w:bottom w:val="single" w:sz="4" w:space="0" w:color="auto"/>
            </w:tcBorders>
          </w:tcPr>
          <w:p w14:paraId="31A9109C" w14:textId="77777777" w:rsidR="0073053B" w:rsidRPr="00F940CD" w:rsidRDefault="0073053B" w:rsidP="002B0938">
            <w:pPr>
              <w:ind w:left="-109" w:right="-108"/>
              <w:jc w:val="center"/>
              <w:rPr>
                <w:sz w:val="22"/>
                <w:szCs w:val="22"/>
              </w:rPr>
            </w:pPr>
            <w:r w:rsidRPr="00F940CD">
              <w:rPr>
                <w:sz w:val="22"/>
                <w:szCs w:val="22"/>
              </w:rPr>
              <w:t>162.13</w:t>
            </w:r>
          </w:p>
          <w:p w14:paraId="3DEEEE90" w14:textId="77777777" w:rsidR="0073053B" w:rsidRPr="00F940CD" w:rsidRDefault="0073053B" w:rsidP="002B0938">
            <w:pPr>
              <w:jc w:val="center"/>
              <w:rPr>
                <w:sz w:val="22"/>
                <w:szCs w:val="22"/>
              </w:rPr>
            </w:pPr>
            <w:r w:rsidRPr="00F940CD">
              <w:rPr>
                <w:sz w:val="22"/>
                <w:szCs w:val="22"/>
              </w:rPr>
              <w:t>*</w:t>
            </w:r>
          </w:p>
        </w:tc>
        <w:tc>
          <w:tcPr>
            <w:tcW w:w="1847" w:type="dxa"/>
            <w:vMerge/>
            <w:tcBorders>
              <w:left w:val="single" w:sz="4" w:space="0" w:color="auto"/>
              <w:bottom w:val="single" w:sz="4" w:space="0" w:color="auto"/>
            </w:tcBorders>
          </w:tcPr>
          <w:p w14:paraId="1242E581" w14:textId="77777777" w:rsidR="0073053B" w:rsidRPr="00F940CD" w:rsidRDefault="0073053B" w:rsidP="002B0938">
            <w:pPr>
              <w:ind w:right="-48"/>
              <w:rPr>
                <w:sz w:val="22"/>
                <w:szCs w:val="22"/>
              </w:rPr>
            </w:pPr>
          </w:p>
        </w:tc>
        <w:tc>
          <w:tcPr>
            <w:tcW w:w="993" w:type="dxa"/>
            <w:tcBorders>
              <w:top w:val="single" w:sz="4" w:space="0" w:color="auto"/>
              <w:bottom w:val="single" w:sz="4" w:space="0" w:color="auto"/>
            </w:tcBorders>
          </w:tcPr>
          <w:p w14:paraId="2B6B3B83" w14:textId="77777777" w:rsidR="002B0938" w:rsidRPr="00F940CD" w:rsidRDefault="002B0938" w:rsidP="002B0938">
            <w:pPr>
              <w:ind w:left="-110" w:right="-108"/>
              <w:jc w:val="center"/>
              <w:rPr>
                <w:sz w:val="22"/>
                <w:szCs w:val="22"/>
              </w:rPr>
            </w:pPr>
            <w:r w:rsidRPr="00F940CD">
              <w:rPr>
                <w:sz w:val="22"/>
                <w:szCs w:val="22"/>
              </w:rPr>
              <w:t>20.30, 20.52,</w:t>
            </w:r>
          </w:p>
          <w:p w14:paraId="4BD6EC87" w14:textId="77777777" w:rsidR="0073053B" w:rsidRPr="00F940CD" w:rsidRDefault="0073053B" w:rsidP="002B0938">
            <w:pPr>
              <w:ind w:left="-110" w:right="-108"/>
              <w:jc w:val="center"/>
              <w:rPr>
                <w:sz w:val="22"/>
                <w:szCs w:val="22"/>
              </w:rPr>
            </w:pPr>
            <w:r w:rsidRPr="00F940CD">
              <w:rPr>
                <w:sz w:val="22"/>
                <w:szCs w:val="22"/>
              </w:rPr>
              <w:t>22.19, 22.21, 22.23, 22.29, 23.14,</w:t>
            </w:r>
          </w:p>
          <w:p w14:paraId="0F3CCC04" w14:textId="77777777" w:rsidR="0073053B" w:rsidRPr="00F940CD" w:rsidRDefault="0073053B" w:rsidP="002B0938">
            <w:pPr>
              <w:ind w:left="-110" w:right="-108"/>
              <w:jc w:val="center"/>
              <w:rPr>
                <w:sz w:val="22"/>
                <w:szCs w:val="22"/>
              </w:rPr>
            </w:pPr>
            <w:r w:rsidRPr="00F940CD">
              <w:rPr>
                <w:sz w:val="22"/>
                <w:szCs w:val="22"/>
              </w:rPr>
              <w:t>23.31, 23.49 / 35.069</w:t>
            </w:r>
          </w:p>
        </w:tc>
        <w:tc>
          <w:tcPr>
            <w:tcW w:w="2124" w:type="dxa"/>
            <w:tcBorders>
              <w:top w:val="single" w:sz="4" w:space="0" w:color="auto"/>
              <w:bottom w:val="single" w:sz="4" w:space="0" w:color="auto"/>
            </w:tcBorders>
          </w:tcPr>
          <w:p w14:paraId="2A6B682E" w14:textId="77777777" w:rsidR="0073053B" w:rsidRPr="00F940CD" w:rsidRDefault="0073053B" w:rsidP="002B0938">
            <w:pPr>
              <w:ind w:right="-108"/>
              <w:rPr>
                <w:sz w:val="22"/>
                <w:szCs w:val="22"/>
              </w:rPr>
            </w:pPr>
            <w:r w:rsidRPr="00F940CD">
              <w:rPr>
                <w:sz w:val="22"/>
                <w:szCs w:val="22"/>
              </w:rPr>
              <w:t>Уровень напряженности электростатического поля</w:t>
            </w:r>
          </w:p>
        </w:tc>
        <w:tc>
          <w:tcPr>
            <w:tcW w:w="2127" w:type="dxa"/>
            <w:vMerge/>
            <w:tcBorders>
              <w:bottom w:val="single" w:sz="4" w:space="0" w:color="auto"/>
              <w:right w:val="single" w:sz="6" w:space="0" w:color="000000"/>
            </w:tcBorders>
          </w:tcPr>
          <w:p w14:paraId="7588856C" w14:textId="77777777" w:rsidR="0073053B" w:rsidRPr="00F940CD" w:rsidRDefault="0073053B" w:rsidP="002B0938">
            <w:pPr>
              <w:ind w:right="-48"/>
              <w:rPr>
                <w:sz w:val="22"/>
                <w:szCs w:val="22"/>
              </w:rPr>
            </w:pPr>
          </w:p>
        </w:tc>
        <w:tc>
          <w:tcPr>
            <w:tcW w:w="2834" w:type="dxa"/>
            <w:tcBorders>
              <w:top w:val="single" w:sz="4" w:space="0" w:color="auto"/>
              <w:left w:val="single" w:sz="6" w:space="0" w:color="000000"/>
              <w:bottom w:val="single" w:sz="4" w:space="0" w:color="auto"/>
            </w:tcBorders>
          </w:tcPr>
          <w:p w14:paraId="117382D6" w14:textId="77777777" w:rsidR="0073053B" w:rsidRPr="00F940CD" w:rsidRDefault="0073053B" w:rsidP="002B0938">
            <w:pPr>
              <w:ind w:right="-48"/>
              <w:rPr>
                <w:sz w:val="22"/>
                <w:szCs w:val="22"/>
              </w:rPr>
            </w:pPr>
            <w:r w:rsidRPr="00F940CD">
              <w:rPr>
                <w:sz w:val="22"/>
                <w:szCs w:val="22"/>
              </w:rPr>
              <w:t>СанПиН № 9-29.7-95</w:t>
            </w:r>
          </w:p>
          <w:p w14:paraId="176F164C" w14:textId="77777777" w:rsidR="0073053B" w:rsidRPr="00F940CD" w:rsidRDefault="0073053B" w:rsidP="002B0938">
            <w:pPr>
              <w:ind w:right="-48"/>
              <w:rPr>
                <w:sz w:val="22"/>
                <w:szCs w:val="22"/>
              </w:rPr>
            </w:pPr>
            <w:r w:rsidRPr="00F940CD">
              <w:rPr>
                <w:sz w:val="22"/>
                <w:szCs w:val="22"/>
              </w:rPr>
              <w:t xml:space="preserve">ГОСТ 32995-2014 </w:t>
            </w:r>
          </w:p>
          <w:p w14:paraId="1BB73130" w14:textId="77777777" w:rsidR="0073053B" w:rsidRPr="00F940CD" w:rsidRDefault="0073053B" w:rsidP="002B0938">
            <w:pPr>
              <w:ind w:right="-48"/>
              <w:rPr>
                <w:sz w:val="22"/>
                <w:szCs w:val="22"/>
              </w:rPr>
            </w:pPr>
            <w:r w:rsidRPr="00F940CD">
              <w:rPr>
                <w:sz w:val="22"/>
                <w:szCs w:val="22"/>
              </w:rPr>
              <w:t>р. 4-6</w:t>
            </w:r>
          </w:p>
        </w:tc>
      </w:tr>
    </w:tbl>
    <w:p w14:paraId="75B47625" w14:textId="77777777" w:rsidR="00A565C1" w:rsidRPr="00F940CD" w:rsidRDefault="00A565C1"/>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7"/>
        <w:gridCol w:w="993"/>
        <w:gridCol w:w="2124"/>
        <w:gridCol w:w="2127"/>
        <w:gridCol w:w="2834"/>
      </w:tblGrid>
      <w:tr w:rsidR="00F940CD" w:rsidRPr="00F940CD" w14:paraId="72E492DE" w14:textId="77777777" w:rsidTr="00D036E8">
        <w:trPr>
          <w:cantSplit/>
        </w:trPr>
        <w:tc>
          <w:tcPr>
            <w:tcW w:w="710" w:type="dxa"/>
            <w:tcBorders>
              <w:top w:val="single" w:sz="4" w:space="0" w:color="auto"/>
              <w:left w:val="single" w:sz="4" w:space="0" w:color="auto"/>
              <w:bottom w:val="nil"/>
            </w:tcBorders>
          </w:tcPr>
          <w:p w14:paraId="27255112" w14:textId="77777777" w:rsidR="00A565C1" w:rsidRPr="00F940CD" w:rsidRDefault="00A565C1" w:rsidP="00442B51">
            <w:pPr>
              <w:spacing w:line="264" w:lineRule="auto"/>
              <w:ind w:left="-109" w:right="-108"/>
              <w:jc w:val="center"/>
              <w:rPr>
                <w:sz w:val="22"/>
                <w:szCs w:val="22"/>
              </w:rPr>
            </w:pPr>
            <w:r w:rsidRPr="00F940CD">
              <w:rPr>
                <w:sz w:val="22"/>
                <w:szCs w:val="22"/>
              </w:rPr>
              <w:lastRenderedPageBreak/>
              <w:t>163.1</w:t>
            </w:r>
          </w:p>
          <w:p w14:paraId="5DA3DB1B" w14:textId="77777777" w:rsidR="00A565C1" w:rsidRPr="00F940CD" w:rsidRDefault="00A565C1" w:rsidP="00442B51">
            <w:pPr>
              <w:spacing w:line="264" w:lineRule="auto"/>
              <w:jc w:val="center"/>
              <w:rPr>
                <w:sz w:val="22"/>
                <w:szCs w:val="22"/>
              </w:rPr>
            </w:pPr>
            <w:r w:rsidRPr="00F940CD">
              <w:rPr>
                <w:sz w:val="22"/>
                <w:szCs w:val="22"/>
              </w:rPr>
              <w:t>*</w:t>
            </w:r>
          </w:p>
        </w:tc>
        <w:tc>
          <w:tcPr>
            <w:tcW w:w="1847" w:type="dxa"/>
            <w:vMerge w:val="restart"/>
            <w:tcBorders>
              <w:top w:val="single" w:sz="4" w:space="0" w:color="auto"/>
              <w:left w:val="single" w:sz="4" w:space="0" w:color="auto"/>
            </w:tcBorders>
          </w:tcPr>
          <w:p w14:paraId="72198428" w14:textId="77777777" w:rsidR="00A565C1" w:rsidRPr="00F940CD" w:rsidRDefault="00A565C1" w:rsidP="00442B51">
            <w:pPr>
              <w:spacing w:line="264" w:lineRule="auto"/>
              <w:ind w:right="-108"/>
              <w:rPr>
                <w:sz w:val="22"/>
                <w:szCs w:val="22"/>
              </w:rPr>
            </w:pPr>
            <w:r w:rsidRPr="00F940CD">
              <w:rPr>
                <w:sz w:val="22"/>
                <w:szCs w:val="22"/>
              </w:rPr>
              <w:t>Товары бытовой химии и лакокрасочные материалы</w:t>
            </w:r>
          </w:p>
        </w:tc>
        <w:tc>
          <w:tcPr>
            <w:tcW w:w="993" w:type="dxa"/>
            <w:vMerge w:val="restart"/>
            <w:tcBorders>
              <w:top w:val="single" w:sz="4" w:space="0" w:color="auto"/>
            </w:tcBorders>
          </w:tcPr>
          <w:p w14:paraId="57EFDB34" w14:textId="77777777" w:rsidR="00A565C1" w:rsidRPr="00F940CD" w:rsidRDefault="00A565C1" w:rsidP="00442B51">
            <w:pPr>
              <w:spacing w:line="264" w:lineRule="auto"/>
              <w:ind w:left="-110" w:right="-108"/>
              <w:jc w:val="center"/>
              <w:rPr>
                <w:sz w:val="22"/>
                <w:szCs w:val="22"/>
              </w:rPr>
            </w:pPr>
            <w:r w:rsidRPr="00F940CD">
              <w:rPr>
                <w:sz w:val="22"/>
                <w:szCs w:val="22"/>
              </w:rPr>
              <w:t>20.12, 20.30, 20.41,</w:t>
            </w:r>
          </w:p>
          <w:p w14:paraId="27B950A7" w14:textId="77777777" w:rsidR="00A565C1" w:rsidRPr="00F940CD" w:rsidRDefault="00A565C1" w:rsidP="00442B51">
            <w:pPr>
              <w:spacing w:line="264" w:lineRule="auto"/>
              <w:ind w:left="-110" w:right="-108"/>
              <w:jc w:val="center"/>
              <w:rPr>
                <w:sz w:val="22"/>
                <w:szCs w:val="22"/>
              </w:rPr>
            </w:pPr>
            <w:r w:rsidRPr="00F940CD">
              <w:rPr>
                <w:sz w:val="22"/>
                <w:szCs w:val="22"/>
              </w:rPr>
              <w:t>20.42,  20.52 /</w:t>
            </w:r>
          </w:p>
          <w:p w14:paraId="0B57ECB0" w14:textId="77777777" w:rsidR="00A565C1" w:rsidRPr="00F940CD" w:rsidRDefault="00A565C1" w:rsidP="00442B51">
            <w:pPr>
              <w:spacing w:line="264" w:lineRule="auto"/>
              <w:ind w:left="-110" w:right="-108"/>
              <w:jc w:val="center"/>
              <w:rPr>
                <w:sz w:val="22"/>
                <w:szCs w:val="22"/>
              </w:rPr>
            </w:pPr>
            <w:r w:rsidRPr="00F940CD">
              <w:rPr>
                <w:sz w:val="22"/>
                <w:szCs w:val="22"/>
              </w:rPr>
              <w:t>08.156,</w:t>
            </w:r>
          </w:p>
          <w:p w14:paraId="471FE37E" w14:textId="77777777" w:rsidR="00A565C1" w:rsidRPr="00F940CD" w:rsidRDefault="00A565C1" w:rsidP="00442B51">
            <w:pPr>
              <w:spacing w:line="264" w:lineRule="auto"/>
              <w:ind w:left="-110" w:right="-108"/>
              <w:jc w:val="center"/>
              <w:rPr>
                <w:sz w:val="22"/>
                <w:szCs w:val="22"/>
              </w:rPr>
            </w:pPr>
            <w:r w:rsidRPr="00F940CD">
              <w:rPr>
                <w:sz w:val="22"/>
                <w:szCs w:val="22"/>
              </w:rPr>
              <w:t>08.158, 08.159, 08.162</w:t>
            </w:r>
          </w:p>
        </w:tc>
        <w:tc>
          <w:tcPr>
            <w:tcW w:w="2124" w:type="dxa"/>
            <w:tcBorders>
              <w:top w:val="single" w:sz="4" w:space="0" w:color="auto"/>
              <w:bottom w:val="nil"/>
            </w:tcBorders>
          </w:tcPr>
          <w:p w14:paraId="2D674486" w14:textId="77777777" w:rsidR="00A565C1" w:rsidRPr="00F940CD" w:rsidRDefault="00A565C1" w:rsidP="00442B51">
            <w:pPr>
              <w:spacing w:line="264" w:lineRule="auto"/>
              <w:ind w:right="-108"/>
              <w:rPr>
                <w:sz w:val="22"/>
                <w:szCs w:val="22"/>
              </w:rPr>
            </w:pPr>
            <w:r w:rsidRPr="00F940CD">
              <w:rPr>
                <w:sz w:val="22"/>
                <w:szCs w:val="22"/>
              </w:rPr>
              <w:t>Выделение в окружающую среду летучих химических веществ:</w:t>
            </w:r>
          </w:p>
        </w:tc>
        <w:tc>
          <w:tcPr>
            <w:tcW w:w="2127" w:type="dxa"/>
            <w:vMerge w:val="restart"/>
            <w:tcBorders>
              <w:top w:val="single" w:sz="4" w:space="0" w:color="auto"/>
              <w:right w:val="single" w:sz="6" w:space="0" w:color="000000"/>
            </w:tcBorders>
          </w:tcPr>
          <w:p w14:paraId="6DBC83CC" w14:textId="77777777" w:rsidR="00A565C1" w:rsidRPr="00F940CD" w:rsidRDefault="00A565C1" w:rsidP="00442B51">
            <w:pPr>
              <w:spacing w:line="264" w:lineRule="auto"/>
              <w:ind w:right="-45"/>
              <w:rPr>
                <w:sz w:val="22"/>
                <w:szCs w:val="22"/>
              </w:rPr>
            </w:pPr>
            <w:r w:rsidRPr="00F940CD">
              <w:rPr>
                <w:sz w:val="22"/>
                <w:szCs w:val="22"/>
              </w:rPr>
              <w:t xml:space="preserve">ЕСТ, </w:t>
            </w:r>
          </w:p>
          <w:p w14:paraId="74190F02" w14:textId="77777777" w:rsidR="00A565C1" w:rsidRPr="00F940CD" w:rsidRDefault="00A565C1" w:rsidP="00442B51">
            <w:pPr>
              <w:spacing w:line="264" w:lineRule="auto"/>
              <w:ind w:right="-45"/>
              <w:rPr>
                <w:sz w:val="22"/>
                <w:szCs w:val="22"/>
              </w:rPr>
            </w:pPr>
            <w:r w:rsidRPr="00F940CD">
              <w:rPr>
                <w:sz w:val="22"/>
                <w:szCs w:val="22"/>
              </w:rPr>
              <w:t xml:space="preserve">утв. Решением Комиссии Таможенного союза от 28.05.2010 </w:t>
            </w:r>
          </w:p>
          <w:p w14:paraId="0061C122" w14:textId="77777777" w:rsidR="00A565C1" w:rsidRPr="00F940CD" w:rsidRDefault="00A565C1" w:rsidP="00442B51">
            <w:pPr>
              <w:spacing w:line="264" w:lineRule="auto"/>
              <w:ind w:right="-45"/>
              <w:rPr>
                <w:sz w:val="22"/>
                <w:szCs w:val="22"/>
              </w:rPr>
            </w:pPr>
            <w:r w:rsidRPr="00F940CD">
              <w:rPr>
                <w:sz w:val="22"/>
                <w:szCs w:val="22"/>
              </w:rPr>
              <w:t xml:space="preserve">Глава </w:t>
            </w:r>
            <w:r w:rsidRPr="00F940CD">
              <w:rPr>
                <w:sz w:val="22"/>
                <w:szCs w:val="22"/>
                <w:lang w:val="en-US"/>
              </w:rPr>
              <w:t>II</w:t>
            </w:r>
            <w:r w:rsidRPr="00F940CD">
              <w:rPr>
                <w:sz w:val="22"/>
                <w:szCs w:val="22"/>
              </w:rPr>
              <w:t>,</w:t>
            </w:r>
          </w:p>
          <w:p w14:paraId="413ADD24" w14:textId="77777777" w:rsidR="00A565C1" w:rsidRPr="00F940CD" w:rsidRDefault="00A565C1" w:rsidP="00442B51">
            <w:pPr>
              <w:spacing w:line="264" w:lineRule="auto"/>
              <w:ind w:right="-45"/>
              <w:rPr>
                <w:sz w:val="22"/>
                <w:szCs w:val="22"/>
              </w:rPr>
            </w:pPr>
            <w:r w:rsidRPr="00F940CD">
              <w:rPr>
                <w:sz w:val="22"/>
                <w:szCs w:val="22"/>
              </w:rPr>
              <w:t>Раздел 5, подразделы 1, 2</w:t>
            </w:r>
          </w:p>
          <w:p w14:paraId="0A4272DE" w14:textId="77777777" w:rsidR="00B3767B" w:rsidRPr="00F940CD" w:rsidRDefault="00B3767B" w:rsidP="00B3767B">
            <w:pPr>
              <w:spacing w:line="264" w:lineRule="auto"/>
              <w:ind w:right="-48"/>
              <w:rPr>
                <w:sz w:val="22"/>
                <w:szCs w:val="22"/>
              </w:rPr>
            </w:pPr>
            <w:r w:rsidRPr="00F940CD">
              <w:rPr>
                <w:sz w:val="22"/>
                <w:szCs w:val="22"/>
              </w:rPr>
              <w:t>Постановление Совета министров Республики Беларусь 25.01.2021г. № 37</w:t>
            </w:r>
          </w:p>
          <w:p w14:paraId="323D66C5" w14:textId="77777777" w:rsidR="00B3767B" w:rsidRPr="00F940CD" w:rsidRDefault="00B3767B" w:rsidP="00442B51">
            <w:pPr>
              <w:spacing w:line="264" w:lineRule="auto"/>
              <w:ind w:right="-45"/>
              <w:rPr>
                <w:sz w:val="22"/>
                <w:szCs w:val="22"/>
              </w:rPr>
            </w:pPr>
          </w:p>
          <w:p w14:paraId="789C6F47" w14:textId="77777777" w:rsidR="00A565C1" w:rsidRPr="00F940CD" w:rsidRDefault="00A565C1" w:rsidP="00442B51">
            <w:pPr>
              <w:spacing w:line="264" w:lineRule="auto"/>
              <w:ind w:right="-45"/>
              <w:rPr>
                <w:sz w:val="22"/>
                <w:szCs w:val="22"/>
              </w:rPr>
            </w:pPr>
            <w:r w:rsidRPr="00F940CD">
              <w:rPr>
                <w:sz w:val="22"/>
                <w:szCs w:val="22"/>
              </w:rPr>
              <w:t>ТНПА и другая документация на продукцию</w:t>
            </w:r>
          </w:p>
        </w:tc>
        <w:tc>
          <w:tcPr>
            <w:tcW w:w="2834" w:type="dxa"/>
            <w:tcBorders>
              <w:top w:val="single" w:sz="4" w:space="0" w:color="auto"/>
              <w:left w:val="single" w:sz="6" w:space="0" w:color="000000"/>
              <w:bottom w:val="nil"/>
            </w:tcBorders>
          </w:tcPr>
          <w:p w14:paraId="2465DD39" w14:textId="77777777" w:rsidR="00A565C1" w:rsidRPr="00F940CD" w:rsidRDefault="00A565C1" w:rsidP="00442B51">
            <w:pPr>
              <w:spacing w:line="264" w:lineRule="auto"/>
              <w:ind w:right="-48"/>
              <w:rPr>
                <w:sz w:val="22"/>
                <w:szCs w:val="22"/>
              </w:rPr>
            </w:pPr>
          </w:p>
        </w:tc>
      </w:tr>
      <w:tr w:rsidR="00F940CD" w:rsidRPr="00F940CD" w14:paraId="06D3B3F9" w14:textId="77777777" w:rsidTr="00D036E8">
        <w:trPr>
          <w:cantSplit/>
        </w:trPr>
        <w:tc>
          <w:tcPr>
            <w:tcW w:w="710" w:type="dxa"/>
            <w:tcBorders>
              <w:top w:val="nil"/>
              <w:left w:val="single" w:sz="4" w:space="0" w:color="auto"/>
              <w:bottom w:val="nil"/>
            </w:tcBorders>
          </w:tcPr>
          <w:p w14:paraId="45E35392" w14:textId="77777777" w:rsidR="00AC02E3" w:rsidRPr="00F940CD" w:rsidRDefault="00AC02E3" w:rsidP="00442B51">
            <w:pPr>
              <w:spacing w:line="264" w:lineRule="auto"/>
              <w:ind w:left="-109" w:right="-108"/>
              <w:jc w:val="center"/>
              <w:rPr>
                <w:sz w:val="22"/>
                <w:szCs w:val="22"/>
              </w:rPr>
            </w:pPr>
          </w:p>
        </w:tc>
        <w:tc>
          <w:tcPr>
            <w:tcW w:w="1847" w:type="dxa"/>
            <w:vMerge/>
            <w:tcBorders>
              <w:top w:val="single" w:sz="4" w:space="0" w:color="auto"/>
              <w:left w:val="single" w:sz="4" w:space="0" w:color="auto"/>
            </w:tcBorders>
          </w:tcPr>
          <w:p w14:paraId="3D09EADF" w14:textId="77777777" w:rsidR="00AC02E3" w:rsidRPr="00F940CD" w:rsidRDefault="00AC02E3" w:rsidP="00442B51">
            <w:pPr>
              <w:spacing w:line="264" w:lineRule="auto"/>
              <w:ind w:right="-108"/>
              <w:rPr>
                <w:sz w:val="22"/>
                <w:szCs w:val="22"/>
              </w:rPr>
            </w:pPr>
          </w:p>
        </w:tc>
        <w:tc>
          <w:tcPr>
            <w:tcW w:w="993" w:type="dxa"/>
            <w:vMerge/>
            <w:tcBorders>
              <w:top w:val="single" w:sz="4" w:space="0" w:color="auto"/>
              <w:right w:val="single" w:sz="4" w:space="0" w:color="auto"/>
            </w:tcBorders>
          </w:tcPr>
          <w:p w14:paraId="408436E4" w14:textId="77777777" w:rsidR="00AC02E3" w:rsidRPr="00F940CD" w:rsidRDefault="00AC02E3" w:rsidP="00442B51">
            <w:pPr>
              <w:spacing w:line="264" w:lineRule="auto"/>
              <w:ind w:left="-110" w:right="-108"/>
              <w:jc w:val="center"/>
              <w:rPr>
                <w:sz w:val="22"/>
                <w:szCs w:val="22"/>
              </w:rPr>
            </w:pPr>
          </w:p>
        </w:tc>
        <w:tc>
          <w:tcPr>
            <w:tcW w:w="2124" w:type="dxa"/>
            <w:tcBorders>
              <w:top w:val="nil"/>
              <w:left w:val="single" w:sz="4" w:space="0" w:color="auto"/>
              <w:bottom w:val="single" w:sz="4" w:space="0" w:color="auto"/>
              <w:right w:val="single" w:sz="4" w:space="0" w:color="auto"/>
            </w:tcBorders>
          </w:tcPr>
          <w:p w14:paraId="2B3AA66A" w14:textId="77777777" w:rsidR="00AC02E3" w:rsidRPr="00F940CD" w:rsidRDefault="00AC02E3" w:rsidP="00442B51">
            <w:pPr>
              <w:spacing w:line="264" w:lineRule="auto"/>
              <w:ind w:right="-108"/>
              <w:rPr>
                <w:sz w:val="22"/>
                <w:szCs w:val="22"/>
              </w:rPr>
            </w:pPr>
            <w:r w:rsidRPr="00F940CD">
              <w:rPr>
                <w:sz w:val="22"/>
                <w:szCs w:val="22"/>
              </w:rPr>
              <w:t>Акрилонитрил</w:t>
            </w:r>
          </w:p>
          <w:p w14:paraId="040F0555" w14:textId="77777777" w:rsidR="00AC02E3" w:rsidRPr="00F940CD" w:rsidRDefault="00AC02E3" w:rsidP="00442B51">
            <w:pPr>
              <w:spacing w:line="264" w:lineRule="auto"/>
              <w:ind w:right="-108"/>
              <w:rPr>
                <w:sz w:val="22"/>
                <w:szCs w:val="22"/>
              </w:rPr>
            </w:pPr>
            <w:r w:rsidRPr="00F940CD">
              <w:rPr>
                <w:sz w:val="22"/>
                <w:szCs w:val="22"/>
              </w:rPr>
              <w:t>Винилацетат</w:t>
            </w:r>
          </w:p>
          <w:p w14:paraId="4F4C32AB" w14:textId="77777777" w:rsidR="00AC02E3" w:rsidRPr="00F940CD" w:rsidRDefault="00AC02E3" w:rsidP="00442B51">
            <w:pPr>
              <w:spacing w:line="264" w:lineRule="auto"/>
              <w:ind w:right="-108"/>
              <w:rPr>
                <w:sz w:val="22"/>
                <w:szCs w:val="22"/>
              </w:rPr>
            </w:pPr>
            <w:r w:rsidRPr="00F940CD">
              <w:rPr>
                <w:sz w:val="22"/>
                <w:szCs w:val="22"/>
              </w:rPr>
              <w:t>Капролактам</w:t>
            </w:r>
          </w:p>
          <w:p w14:paraId="3940AB14" w14:textId="77777777" w:rsidR="00AC02E3" w:rsidRPr="00F940CD" w:rsidRDefault="00AC02E3" w:rsidP="00442B51">
            <w:pPr>
              <w:spacing w:line="264" w:lineRule="auto"/>
              <w:ind w:right="-108"/>
              <w:rPr>
                <w:sz w:val="22"/>
                <w:szCs w:val="22"/>
              </w:rPr>
            </w:pPr>
            <w:r w:rsidRPr="00F940CD">
              <w:rPr>
                <w:sz w:val="22"/>
                <w:szCs w:val="22"/>
              </w:rPr>
              <w:t>Метилметакрилат</w:t>
            </w:r>
          </w:p>
          <w:p w14:paraId="00EFF9C2" w14:textId="77777777" w:rsidR="00AC02E3" w:rsidRPr="00F940CD" w:rsidRDefault="00AC02E3" w:rsidP="00442B51">
            <w:pPr>
              <w:spacing w:line="264" w:lineRule="auto"/>
              <w:ind w:right="-108"/>
              <w:rPr>
                <w:sz w:val="22"/>
                <w:szCs w:val="22"/>
              </w:rPr>
            </w:pPr>
            <w:r w:rsidRPr="00F940CD">
              <w:rPr>
                <w:sz w:val="22"/>
                <w:szCs w:val="22"/>
              </w:rPr>
              <w:t>Этиленгликоль</w:t>
            </w:r>
          </w:p>
          <w:p w14:paraId="114D32A3" w14:textId="77777777" w:rsidR="00BE09E1" w:rsidRPr="00F940CD" w:rsidRDefault="00BE09E1" w:rsidP="00BE09E1">
            <w:pPr>
              <w:spacing w:line="264" w:lineRule="auto"/>
              <w:ind w:right="-108"/>
              <w:rPr>
                <w:sz w:val="22"/>
                <w:szCs w:val="22"/>
              </w:rPr>
            </w:pPr>
            <w:r w:rsidRPr="00F940CD">
              <w:rPr>
                <w:sz w:val="22"/>
                <w:szCs w:val="22"/>
              </w:rPr>
              <w:t>Уксусная кислота</w:t>
            </w:r>
          </w:p>
          <w:p w14:paraId="599C62AB" w14:textId="77777777" w:rsidR="00BE09E1" w:rsidRPr="00F940CD" w:rsidRDefault="00BE09E1" w:rsidP="00442B51">
            <w:pPr>
              <w:spacing w:line="264" w:lineRule="auto"/>
              <w:ind w:right="-108"/>
              <w:rPr>
                <w:sz w:val="22"/>
                <w:szCs w:val="22"/>
              </w:rPr>
            </w:pPr>
          </w:p>
        </w:tc>
        <w:tc>
          <w:tcPr>
            <w:tcW w:w="2127" w:type="dxa"/>
            <w:vMerge/>
            <w:tcBorders>
              <w:top w:val="single" w:sz="4" w:space="0" w:color="auto"/>
              <w:left w:val="single" w:sz="4" w:space="0" w:color="auto"/>
              <w:right w:val="single" w:sz="6" w:space="0" w:color="000000"/>
            </w:tcBorders>
          </w:tcPr>
          <w:p w14:paraId="5F821C17" w14:textId="77777777" w:rsidR="00AC02E3" w:rsidRPr="00F940CD" w:rsidRDefault="00AC02E3" w:rsidP="00442B51">
            <w:pPr>
              <w:spacing w:line="264" w:lineRule="auto"/>
              <w:ind w:right="-45"/>
              <w:rPr>
                <w:sz w:val="22"/>
                <w:szCs w:val="22"/>
              </w:rPr>
            </w:pPr>
          </w:p>
        </w:tc>
        <w:tc>
          <w:tcPr>
            <w:tcW w:w="2834" w:type="dxa"/>
            <w:tcBorders>
              <w:top w:val="nil"/>
              <w:left w:val="single" w:sz="6" w:space="0" w:color="000000"/>
            </w:tcBorders>
          </w:tcPr>
          <w:p w14:paraId="1D7C77F9" w14:textId="77777777" w:rsidR="00AC02E3" w:rsidRPr="00F940CD" w:rsidRDefault="00AC02E3" w:rsidP="00AC02E3">
            <w:pPr>
              <w:rPr>
                <w:sz w:val="22"/>
                <w:szCs w:val="22"/>
              </w:rPr>
            </w:pPr>
            <w:r w:rsidRPr="00F940CD">
              <w:rPr>
                <w:sz w:val="22"/>
                <w:szCs w:val="22"/>
              </w:rPr>
              <w:t>ГОСТ ISO 16000-6-2016</w:t>
            </w:r>
          </w:p>
          <w:p w14:paraId="4B134839" w14:textId="77777777" w:rsidR="00AC02E3" w:rsidRPr="00F940CD" w:rsidRDefault="00AC02E3" w:rsidP="00AC02E3">
            <w:pPr>
              <w:rPr>
                <w:sz w:val="22"/>
                <w:szCs w:val="22"/>
              </w:rPr>
            </w:pPr>
            <w:r w:rsidRPr="00F940CD">
              <w:rPr>
                <w:sz w:val="22"/>
                <w:szCs w:val="22"/>
              </w:rPr>
              <w:t>ГОСТ Р ИСО 16017-1-2007</w:t>
            </w:r>
          </w:p>
          <w:p w14:paraId="3DC69876" w14:textId="77777777" w:rsidR="00AC02E3" w:rsidRPr="00F940CD" w:rsidRDefault="00AC02E3" w:rsidP="00442B51">
            <w:pPr>
              <w:spacing w:line="264" w:lineRule="auto"/>
              <w:ind w:right="-48"/>
              <w:rPr>
                <w:sz w:val="22"/>
                <w:szCs w:val="22"/>
              </w:rPr>
            </w:pPr>
          </w:p>
        </w:tc>
      </w:tr>
      <w:tr w:rsidR="00F940CD" w:rsidRPr="00F940CD" w14:paraId="6BDBABF7" w14:textId="77777777" w:rsidTr="00996325">
        <w:trPr>
          <w:cantSplit/>
        </w:trPr>
        <w:tc>
          <w:tcPr>
            <w:tcW w:w="710" w:type="dxa"/>
            <w:tcBorders>
              <w:top w:val="nil"/>
              <w:left w:val="single" w:sz="4" w:space="0" w:color="auto"/>
              <w:bottom w:val="nil"/>
            </w:tcBorders>
          </w:tcPr>
          <w:p w14:paraId="02AC076A" w14:textId="77777777" w:rsidR="00A565C1" w:rsidRPr="00F940CD" w:rsidRDefault="00A565C1" w:rsidP="00442B51">
            <w:pPr>
              <w:spacing w:line="264" w:lineRule="auto"/>
              <w:ind w:left="-108" w:right="-108"/>
              <w:jc w:val="center"/>
              <w:rPr>
                <w:sz w:val="22"/>
                <w:szCs w:val="22"/>
              </w:rPr>
            </w:pPr>
          </w:p>
        </w:tc>
        <w:tc>
          <w:tcPr>
            <w:tcW w:w="1847" w:type="dxa"/>
            <w:vMerge/>
            <w:tcBorders>
              <w:left w:val="single" w:sz="4" w:space="0" w:color="auto"/>
            </w:tcBorders>
          </w:tcPr>
          <w:p w14:paraId="1CA52A94" w14:textId="77777777" w:rsidR="00A565C1" w:rsidRPr="00F940CD" w:rsidRDefault="00A565C1" w:rsidP="00442B51">
            <w:pPr>
              <w:spacing w:line="264" w:lineRule="auto"/>
              <w:ind w:right="-48"/>
              <w:rPr>
                <w:sz w:val="22"/>
                <w:szCs w:val="22"/>
              </w:rPr>
            </w:pPr>
          </w:p>
        </w:tc>
        <w:tc>
          <w:tcPr>
            <w:tcW w:w="993" w:type="dxa"/>
            <w:vMerge/>
            <w:tcBorders>
              <w:right w:val="single" w:sz="4" w:space="0" w:color="auto"/>
            </w:tcBorders>
          </w:tcPr>
          <w:p w14:paraId="075F24AC" w14:textId="77777777" w:rsidR="00A565C1" w:rsidRPr="00F940CD" w:rsidRDefault="00A565C1" w:rsidP="00442B51">
            <w:pPr>
              <w:spacing w:line="264" w:lineRule="auto"/>
              <w:ind w:left="-110" w:right="-108"/>
              <w:jc w:val="center"/>
              <w:rPr>
                <w:sz w:val="22"/>
                <w:szCs w:val="22"/>
              </w:rPr>
            </w:pPr>
          </w:p>
        </w:tc>
        <w:tc>
          <w:tcPr>
            <w:tcW w:w="2124" w:type="dxa"/>
            <w:tcBorders>
              <w:top w:val="single" w:sz="4" w:space="0" w:color="auto"/>
              <w:left w:val="single" w:sz="4" w:space="0" w:color="auto"/>
              <w:bottom w:val="single" w:sz="4" w:space="0" w:color="auto"/>
              <w:right w:val="single" w:sz="4" w:space="0" w:color="auto"/>
            </w:tcBorders>
          </w:tcPr>
          <w:p w14:paraId="680E87BD" w14:textId="77777777" w:rsidR="00A565C1" w:rsidRPr="00F940CD" w:rsidRDefault="007D6494" w:rsidP="00442B51">
            <w:pPr>
              <w:spacing w:line="264" w:lineRule="auto"/>
              <w:ind w:right="-108"/>
              <w:rPr>
                <w:sz w:val="22"/>
                <w:szCs w:val="22"/>
              </w:rPr>
            </w:pPr>
            <w:r w:rsidRPr="00F940CD">
              <w:rPr>
                <w:sz w:val="22"/>
                <w:szCs w:val="22"/>
              </w:rPr>
              <w:t>Ацетальдегид</w:t>
            </w:r>
          </w:p>
          <w:p w14:paraId="107A52C7" w14:textId="77777777" w:rsidR="007D6494" w:rsidRPr="00F940CD" w:rsidRDefault="007D6494" w:rsidP="00442B51">
            <w:pPr>
              <w:spacing w:line="264" w:lineRule="auto"/>
              <w:ind w:right="-108"/>
              <w:rPr>
                <w:sz w:val="22"/>
                <w:szCs w:val="22"/>
              </w:rPr>
            </w:pPr>
            <w:r w:rsidRPr="00F940CD">
              <w:rPr>
                <w:sz w:val="22"/>
                <w:szCs w:val="22"/>
              </w:rPr>
              <w:t>Бутилацетат</w:t>
            </w:r>
          </w:p>
          <w:p w14:paraId="3FC64C19" w14:textId="77777777" w:rsidR="007D6494" w:rsidRPr="00F940CD" w:rsidRDefault="007D6494" w:rsidP="00442B51">
            <w:pPr>
              <w:spacing w:line="264" w:lineRule="auto"/>
              <w:ind w:right="-108"/>
              <w:rPr>
                <w:sz w:val="22"/>
                <w:szCs w:val="22"/>
              </w:rPr>
            </w:pPr>
            <w:r w:rsidRPr="00F940CD">
              <w:rPr>
                <w:sz w:val="22"/>
                <w:szCs w:val="22"/>
              </w:rPr>
              <w:t>Этилацетат</w:t>
            </w:r>
          </w:p>
        </w:tc>
        <w:tc>
          <w:tcPr>
            <w:tcW w:w="2127" w:type="dxa"/>
            <w:vMerge/>
            <w:tcBorders>
              <w:left w:val="single" w:sz="4" w:space="0" w:color="auto"/>
              <w:right w:val="single" w:sz="6" w:space="0" w:color="000000"/>
            </w:tcBorders>
          </w:tcPr>
          <w:p w14:paraId="35623094" w14:textId="77777777" w:rsidR="00A565C1" w:rsidRPr="00F940CD" w:rsidRDefault="00A565C1" w:rsidP="00442B51">
            <w:pPr>
              <w:spacing w:line="264" w:lineRule="auto"/>
              <w:ind w:right="-48"/>
              <w:rPr>
                <w:sz w:val="22"/>
                <w:szCs w:val="22"/>
              </w:rPr>
            </w:pPr>
          </w:p>
        </w:tc>
        <w:tc>
          <w:tcPr>
            <w:tcW w:w="2834" w:type="dxa"/>
            <w:tcBorders>
              <w:left w:val="single" w:sz="6" w:space="0" w:color="000000"/>
            </w:tcBorders>
          </w:tcPr>
          <w:p w14:paraId="12EE5AE9" w14:textId="77777777" w:rsidR="007D6494" w:rsidRPr="00F940CD" w:rsidRDefault="007D6494" w:rsidP="007D6494">
            <w:pPr>
              <w:rPr>
                <w:sz w:val="22"/>
                <w:szCs w:val="22"/>
              </w:rPr>
            </w:pPr>
            <w:r w:rsidRPr="00F940CD">
              <w:rPr>
                <w:sz w:val="22"/>
                <w:szCs w:val="22"/>
              </w:rPr>
              <w:t>ГОСТ ISO 16000-6-2016</w:t>
            </w:r>
          </w:p>
          <w:p w14:paraId="5D225883" w14:textId="77777777" w:rsidR="007D6494" w:rsidRPr="00F940CD" w:rsidRDefault="007D6494" w:rsidP="007D6494">
            <w:pPr>
              <w:rPr>
                <w:sz w:val="22"/>
                <w:szCs w:val="22"/>
              </w:rPr>
            </w:pPr>
            <w:r w:rsidRPr="00F940CD">
              <w:rPr>
                <w:sz w:val="22"/>
                <w:szCs w:val="22"/>
              </w:rPr>
              <w:t>МУК 4.1.3170-14</w:t>
            </w:r>
          </w:p>
          <w:p w14:paraId="09AA7874" w14:textId="77777777" w:rsidR="00A565C1" w:rsidRPr="00F940CD" w:rsidRDefault="007D6494" w:rsidP="007D6494">
            <w:pPr>
              <w:spacing w:line="264" w:lineRule="auto"/>
              <w:ind w:right="-48"/>
              <w:rPr>
                <w:sz w:val="22"/>
                <w:szCs w:val="22"/>
                <w:lang w:val="be-BY"/>
              </w:rPr>
            </w:pPr>
            <w:r w:rsidRPr="00F940CD">
              <w:rPr>
                <w:sz w:val="22"/>
                <w:szCs w:val="22"/>
              </w:rPr>
              <w:t>ГОСТ 34173-2017</w:t>
            </w:r>
          </w:p>
        </w:tc>
      </w:tr>
      <w:tr w:rsidR="00F940CD" w:rsidRPr="00F940CD" w14:paraId="4C3D24B5" w14:textId="77777777" w:rsidTr="00996325">
        <w:trPr>
          <w:cantSplit/>
        </w:trPr>
        <w:tc>
          <w:tcPr>
            <w:tcW w:w="710" w:type="dxa"/>
            <w:tcBorders>
              <w:top w:val="nil"/>
              <w:left w:val="single" w:sz="4" w:space="0" w:color="auto"/>
              <w:bottom w:val="nil"/>
            </w:tcBorders>
          </w:tcPr>
          <w:p w14:paraId="65611AEA" w14:textId="77777777" w:rsidR="00A565C1" w:rsidRPr="00F940CD" w:rsidRDefault="00A565C1" w:rsidP="00442B51">
            <w:pPr>
              <w:spacing w:line="264" w:lineRule="auto"/>
              <w:ind w:left="-108" w:right="-108"/>
              <w:jc w:val="center"/>
              <w:rPr>
                <w:sz w:val="22"/>
                <w:szCs w:val="22"/>
              </w:rPr>
            </w:pPr>
          </w:p>
        </w:tc>
        <w:tc>
          <w:tcPr>
            <w:tcW w:w="1847" w:type="dxa"/>
            <w:vMerge/>
            <w:tcBorders>
              <w:left w:val="single" w:sz="4" w:space="0" w:color="auto"/>
            </w:tcBorders>
          </w:tcPr>
          <w:p w14:paraId="59526A55" w14:textId="77777777" w:rsidR="00A565C1" w:rsidRPr="00F940CD" w:rsidRDefault="00A565C1" w:rsidP="00442B51">
            <w:pPr>
              <w:spacing w:line="264" w:lineRule="auto"/>
              <w:ind w:right="-48"/>
              <w:rPr>
                <w:sz w:val="22"/>
                <w:szCs w:val="22"/>
              </w:rPr>
            </w:pPr>
          </w:p>
        </w:tc>
        <w:tc>
          <w:tcPr>
            <w:tcW w:w="993" w:type="dxa"/>
            <w:vMerge/>
            <w:tcBorders>
              <w:right w:val="single" w:sz="4" w:space="0" w:color="auto"/>
            </w:tcBorders>
          </w:tcPr>
          <w:p w14:paraId="49C62B3A" w14:textId="77777777" w:rsidR="00A565C1" w:rsidRPr="00F940CD" w:rsidRDefault="00A565C1" w:rsidP="00442B51">
            <w:pPr>
              <w:spacing w:line="264" w:lineRule="auto"/>
              <w:ind w:left="-110" w:right="-108"/>
              <w:jc w:val="center"/>
              <w:rPr>
                <w:sz w:val="22"/>
                <w:szCs w:val="22"/>
              </w:rPr>
            </w:pPr>
          </w:p>
        </w:tc>
        <w:tc>
          <w:tcPr>
            <w:tcW w:w="2124" w:type="dxa"/>
            <w:tcBorders>
              <w:top w:val="single" w:sz="4" w:space="0" w:color="auto"/>
              <w:left w:val="single" w:sz="4" w:space="0" w:color="auto"/>
              <w:bottom w:val="single" w:sz="4" w:space="0" w:color="auto"/>
              <w:right w:val="single" w:sz="4" w:space="0" w:color="auto"/>
            </w:tcBorders>
          </w:tcPr>
          <w:p w14:paraId="52751C92" w14:textId="77777777" w:rsidR="00A565C1" w:rsidRPr="00F940CD" w:rsidRDefault="009E75F7" w:rsidP="00442B51">
            <w:pPr>
              <w:spacing w:line="264" w:lineRule="auto"/>
              <w:ind w:right="-108"/>
              <w:rPr>
                <w:sz w:val="22"/>
                <w:szCs w:val="22"/>
              </w:rPr>
            </w:pPr>
            <w:r w:rsidRPr="00F940CD">
              <w:rPr>
                <w:sz w:val="22"/>
                <w:szCs w:val="22"/>
              </w:rPr>
              <w:t>Дибутилфталат</w:t>
            </w:r>
          </w:p>
          <w:p w14:paraId="71D5F855" w14:textId="77777777" w:rsidR="009E75F7" w:rsidRPr="00F940CD" w:rsidRDefault="009E75F7" w:rsidP="00442B51">
            <w:pPr>
              <w:spacing w:line="264" w:lineRule="auto"/>
              <w:ind w:right="-108"/>
              <w:rPr>
                <w:sz w:val="22"/>
                <w:szCs w:val="22"/>
              </w:rPr>
            </w:pPr>
            <w:r w:rsidRPr="00F940CD">
              <w:rPr>
                <w:sz w:val="22"/>
                <w:szCs w:val="22"/>
              </w:rPr>
              <w:t>Диоктилфталат</w:t>
            </w:r>
          </w:p>
        </w:tc>
        <w:tc>
          <w:tcPr>
            <w:tcW w:w="2127" w:type="dxa"/>
            <w:vMerge/>
            <w:tcBorders>
              <w:left w:val="single" w:sz="4" w:space="0" w:color="auto"/>
              <w:right w:val="single" w:sz="6" w:space="0" w:color="000000"/>
            </w:tcBorders>
          </w:tcPr>
          <w:p w14:paraId="38A4D947" w14:textId="77777777" w:rsidR="00A565C1" w:rsidRPr="00F940CD" w:rsidRDefault="00A565C1" w:rsidP="00442B51">
            <w:pPr>
              <w:spacing w:line="264" w:lineRule="auto"/>
              <w:ind w:right="-48"/>
              <w:rPr>
                <w:sz w:val="22"/>
                <w:szCs w:val="22"/>
              </w:rPr>
            </w:pPr>
          </w:p>
        </w:tc>
        <w:tc>
          <w:tcPr>
            <w:tcW w:w="2834" w:type="dxa"/>
            <w:tcBorders>
              <w:left w:val="single" w:sz="6" w:space="0" w:color="000000"/>
            </w:tcBorders>
          </w:tcPr>
          <w:p w14:paraId="27305123" w14:textId="77777777" w:rsidR="009E75F7" w:rsidRPr="00F940CD" w:rsidRDefault="009E75F7" w:rsidP="009E75F7">
            <w:pPr>
              <w:rPr>
                <w:sz w:val="22"/>
                <w:szCs w:val="22"/>
              </w:rPr>
            </w:pPr>
            <w:r w:rsidRPr="00F940CD">
              <w:rPr>
                <w:sz w:val="22"/>
                <w:szCs w:val="22"/>
              </w:rPr>
              <w:t>ГОСТ ISO 16000-6-2016</w:t>
            </w:r>
          </w:p>
          <w:p w14:paraId="03A5651D" w14:textId="77777777" w:rsidR="009E75F7" w:rsidRPr="00F940CD" w:rsidRDefault="009E75F7" w:rsidP="009E75F7">
            <w:pPr>
              <w:rPr>
                <w:sz w:val="22"/>
                <w:szCs w:val="22"/>
              </w:rPr>
            </w:pPr>
            <w:r w:rsidRPr="00F940CD">
              <w:rPr>
                <w:sz w:val="22"/>
                <w:szCs w:val="22"/>
              </w:rPr>
              <w:t>ГОСТ Р ИСО 16017-1-2007</w:t>
            </w:r>
          </w:p>
          <w:p w14:paraId="7B24C241" w14:textId="77777777" w:rsidR="00A565C1" w:rsidRPr="00F940CD" w:rsidRDefault="009E75F7" w:rsidP="009E75F7">
            <w:pPr>
              <w:spacing w:line="264" w:lineRule="auto"/>
              <w:ind w:right="-48"/>
              <w:rPr>
                <w:sz w:val="22"/>
                <w:szCs w:val="22"/>
                <w:lang w:val="be-BY"/>
              </w:rPr>
            </w:pPr>
            <w:r w:rsidRPr="00F940CD">
              <w:rPr>
                <w:sz w:val="22"/>
                <w:szCs w:val="22"/>
              </w:rPr>
              <w:t>МУК 4.1.3168-14</w:t>
            </w:r>
          </w:p>
        </w:tc>
      </w:tr>
      <w:tr w:rsidR="00F940CD" w:rsidRPr="00F940CD" w14:paraId="509C7786" w14:textId="77777777" w:rsidTr="00996325">
        <w:trPr>
          <w:cantSplit/>
        </w:trPr>
        <w:tc>
          <w:tcPr>
            <w:tcW w:w="710" w:type="dxa"/>
            <w:tcBorders>
              <w:top w:val="nil"/>
              <w:left w:val="single" w:sz="4" w:space="0" w:color="auto"/>
              <w:bottom w:val="nil"/>
            </w:tcBorders>
          </w:tcPr>
          <w:p w14:paraId="60B61F93" w14:textId="77777777" w:rsidR="00A565C1" w:rsidRPr="00F940CD" w:rsidRDefault="00A565C1" w:rsidP="00442B51">
            <w:pPr>
              <w:spacing w:line="264" w:lineRule="auto"/>
              <w:ind w:left="-108" w:right="-108"/>
              <w:jc w:val="center"/>
              <w:rPr>
                <w:sz w:val="22"/>
                <w:szCs w:val="22"/>
              </w:rPr>
            </w:pPr>
          </w:p>
        </w:tc>
        <w:tc>
          <w:tcPr>
            <w:tcW w:w="1847" w:type="dxa"/>
            <w:vMerge/>
            <w:tcBorders>
              <w:left w:val="single" w:sz="4" w:space="0" w:color="auto"/>
            </w:tcBorders>
          </w:tcPr>
          <w:p w14:paraId="45E632DA" w14:textId="77777777" w:rsidR="00A565C1" w:rsidRPr="00F940CD" w:rsidRDefault="00A565C1" w:rsidP="00442B51">
            <w:pPr>
              <w:spacing w:line="264" w:lineRule="auto"/>
              <w:ind w:right="-48"/>
              <w:rPr>
                <w:sz w:val="22"/>
                <w:szCs w:val="22"/>
              </w:rPr>
            </w:pPr>
          </w:p>
        </w:tc>
        <w:tc>
          <w:tcPr>
            <w:tcW w:w="993" w:type="dxa"/>
            <w:vMerge/>
            <w:tcBorders>
              <w:right w:val="single" w:sz="4" w:space="0" w:color="auto"/>
            </w:tcBorders>
          </w:tcPr>
          <w:p w14:paraId="2B39B6FA" w14:textId="77777777" w:rsidR="00A565C1" w:rsidRPr="00F940CD" w:rsidRDefault="00A565C1" w:rsidP="00442B51">
            <w:pPr>
              <w:spacing w:line="264" w:lineRule="auto"/>
              <w:ind w:left="-110" w:right="-108"/>
              <w:jc w:val="center"/>
              <w:rPr>
                <w:sz w:val="22"/>
                <w:szCs w:val="22"/>
              </w:rPr>
            </w:pPr>
          </w:p>
        </w:tc>
        <w:tc>
          <w:tcPr>
            <w:tcW w:w="2124" w:type="dxa"/>
            <w:tcBorders>
              <w:top w:val="single" w:sz="4" w:space="0" w:color="auto"/>
              <w:left w:val="single" w:sz="4" w:space="0" w:color="auto"/>
              <w:bottom w:val="single" w:sz="4" w:space="0" w:color="auto"/>
              <w:right w:val="single" w:sz="4" w:space="0" w:color="auto"/>
            </w:tcBorders>
          </w:tcPr>
          <w:p w14:paraId="602D703B" w14:textId="77777777" w:rsidR="00A565C1" w:rsidRPr="00F940CD" w:rsidRDefault="00772F70" w:rsidP="00442B51">
            <w:pPr>
              <w:spacing w:line="264" w:lineRule="auto"/>
              <w:ind w:right="-108"/>
              <w:rPr>
                <w:sz w:val="22"/>
                <w:szCs w:val="22"/>
              </w:rPr>
            </w:pPr>
            <w:r w:rsidRPr="00F940CD">
              <w:rPr>
                <w:sz w:val="22"/>
                <w:szCs w:val="22"/>
              </w:rPr>
              <w:t>Ксилол</w:t>
            </w:r>
          </w:p>
          <w:p w14:paraId="4A37785A" w14:textId="77777777" w:rsidR="00772F70" w:rsidRPr="00F940CD" w:rsidRDefault="00772F70" w:rsidP="00442B51">
            <w:pPr>
              <w:spacing w:line="264" w:lineRule="auto"/>
              <w:ind w:right="-108"/>
              <w:rPr>
                <w:sz w:val="22"/>
                <w:szCs w:val="22"/>
              </w:rPr>
            </w:pPr>
            <w:r w:rsidRPr="00F940CD">
              <w:rPr>
                <w:sz w:val="22"/>
                <w:szCs w:val="22"/>
              </w:rPr>
              <w:t>Стирол</w:t>
            </w:r>
          </w:p>
          <w:p w14:paraId="4D10E445" w14:textId="77777777" w:rsidR="00772F70" w:rsidRPr="00F940CD" w:rsidRDefault="00772F70" w:rsidP="00442B51">
            <w:pPr>
              <w:spacing w:line="264" w:lineRule="auto"/>
              <w:ind w:right="-108"/>
              <w:rPr>
                <w:sz w:val="22"/>
                <w:szCs w:val="22"/>
              </w:rPr>
            </w:pPr>
            <w:r w:rsidRPr="00F940CD">
              <w:rPr>
                <w:sz w:val="22"/>
                <w:szCs w:val="22"/>
              </w:rPr>
              <w:t>Толуол</w:t>
            </w:r>
          </w:p>
        </w:tc>
        <w:tc>
          <w:tcPr>
            <w:tcW w:w="2127" w:type="dxa"/>
            <w:vMerge/>
            <w:tcBorders>
              <w:left w:val="single" w:sz="4" w:space="0" w:color="auto"/>
              <w:right w:val="single" w:sz="6" w:space="0" w:color="000000"/>
            </w:tcBorders>
          </w:tcPr>
          <w:p w14:paraId="1C120129" w14:textId="77777777" w:rsidR="00A565C1" w:rsidRPr="00F940CD" w:rsidRDefault="00A565C1" w:rsidP="00442B51">
            <w:pPr>
              <w:spacing w:line="264" w:lineRule="auto"/>
              <w:ind w:right="-48"/>
              <w:rPr>
                <w:sz w:val="22"/>
                <w:szCs w:val="22"/>
              </w:rPr>
            </w:pPr>
          </w:p>
        </w:tc>
        <w:tc>
          <w:tcPr>
            <w:tcW w:w="2834" w:type="dxa"/>
            <w:tcBorders>
              <w:left w:val="single" w:sz="6" w:space="0" w:color="000000"/>
            </w:tcBorders>
          </w:tcPr>
          <w:p w14:paraId="79C3506B" w14:textId="77777777" w:rsidR="00772F70" w:rsidRPr="00F940CD" w:rsidRDefault="00772F70" w:rsidP="00772F70">
            <w:pPr>
              <w:rPr>
                <w:sz w:val="22"/>
                <w:szCs w:val="22"/>
              </w:rPr>
            </w:pPr>
            <w:r w:rsidRPr="00F940CD">
              <w:rPr>
                <w:sz w:val="22"/>
                <w:szCs w:val="22"/>
              </w:rPr>
              <w:t>ГОСТ ISO 16000-6-2016</w:t>
            </w:r>
          </w:p>
          <w:p w14:paraId="54F1007F" w14:textId="77777777" w:rsidR="00772F70" w:rsidRPr="00F940CD" w:rsidRDefault="00772F70" w:rsidP="00772F70">
            <w:pPr>
              <w:rPr>
                <w:sz w:val="22"/>
                <w:szCs w:val="22"/>
              </w:rPr>
            </w:pPr>
            <w:r w:rsidRPr="00F940CD">
              <w:rPr>
                <w:sz w:val="22"/>
                <w:szCs w:val="22"/>
              </w:rPr>
              <w:t>МУК 4.1.3167-14</w:t>
            </w:r>
          </w:p>
          <w:p w14:paraId="3CACEA12" w14:textId="77777777" w:rsidR="00A565C1" w:rsidRPr="00F940CD" w:rsidRDefault="00772F70" w:rsidP="00772F70">
            <w:pPr>
              <w:spacing w:line="264" w:lineRule="auto"/>
              <w:ind w:right="-48"/>
              <w:rPr>
                <w:sz w:val="22"/>
                <w:szCs w:val="22"/>
                <w:lang w:val="be-BY"/>
              </w:rPr>
            </w:pPr>
            <w:r w:rsidRPr="00F940CD">
              <w:rPr>
                <w:sz w:val="22"/>
                <w:szCs w:val="22"/>
              </w:rPr>
              <w:t>ГОСТ 34175-2017</w:t>
            </w:r>
          </w:p>
        </w:tc>
      </w:tr>
      <w:tr w:rsidR="00F940CD" w:rsidRPr="00F940CD" w14:paraId="4853D545" w14:textId="77777777" w:rsidTr="00996325">
        <w:trPr>
          <w:cantSplit/>
        </w:trPr>
        <w:tc>
          <w:tcPr>
            <w:tcW w:w="710" w:type="dxa"/>
            <w:tcBorders>
              <w:top w:val="nil"/>
              <w:left w:val="single" w:sz="4" w:space="0" w:color="auto"/>
              <w:bottom w:val="nil"/>
            </w:tcBorders>
          </w:tcPr>
          <w:p w14:paraId="1DA2385B" w14:textId="77777777" w:rsidR="00A565C1" w:rsidRPr="00F940CD" w:rsidRDefault="00A565C1" w:rsidP="00442B51">
            <w:pPr>
              <w:spacing w:line="264" w:lineRule="auto"/>
              <w:ind w:left="-108" w:right="-108"/>
              <w:jc w:val="center"/>
              <w:rPr>
                <w:sz w:val="22"/>
                <w:szCs w:val="22"/>
              </w:rPr>
            </w:pPr>
          </w:p>
        </w:tc>
        <w:tc>
          <w:tcPr>
            <w:tcW w:w="1847" w:type="dxa"/>
            <w:vMerge/>
            <w:tcBorders>
              <w:left w:val="single" w:sz="4" w:space="0" w:color="auto"/>
            </w:tcBorders>
          </w:tcPr>
          <w:p w14:paraId="7358CB61" w14:textId="77777777" w:rsidR="00A565C1" w:rsidRPr="00F940CD" w:rsidRDefault="00A565C1" w:rsidP="00442B51">
            <w:pPr>
              <w:spacing w:line="264" w:lineRule="auto"/>
              <w:ind w:right="-48"/>
              <w:rPr>
                <w:sz w:val="22"/>
                <w:szCs w:val="22"/>
              </w:rPr>
            </w:pPr>
          </w:p>
        </w:tc>
        <w:tc>
          <w:tcPr>
            <w:tcW w:w="993" w:type="dxa"/>
            <w:vMerge/>
            <w:tcBorders>
              <w:right w:val="single" w:sz="4" w:space="0" w:color="auto"/>
            </w:tcBorders>
          </w:tcPr>
          <w:p w14:paraId="307F3DA7" w14:textId="77777777" w:rsidR="00A565C1" w:rsidRPr="00F940CD" w:rsidRDefault="00A565C1" w:rsidP="00442B51">
            <w:pPr>
              <w:spacing w:line="264" w:lineRule="auto"/>
              <w:ind w:left="-110" w:right="-108"/>
              <w:jc w:val="center"/>
              <w:rPr>
                <w:sz w:val="22"/>
                <w:szCs w:val="22"/>
              </w:rPr>
            </w:pPr>
          </w:p>
        </w:tc>
        <w:tc>
          <w:tcPr>
            <w:tcW w:w="2124" w:type="dxa"/>
            <w:tcBorders>
              <w:top w:val="single" w:sz="4" w:space="0" w:color="auto"/>
              <w:left w:val="single" w:sz="4" w:space="0" w:color="auto"/>
              <w:bottom w:val="single" w:sz="4" w:space="0" w:color="auto"/>
              <w:right w:val="single" w:sz="4" w:space="0" w:color="auto"/>
            </w:tcBorders>
          </w:tcPr>
          <w:p w14:paraId="1C6CFB6C" w14:textId="77777777" w:rsidR="00A565C1" w:rsidRPr="00F940CD" w:rsidRDefault="00996325" w:rsidP="00442B51">
            <w:pPr>
              <w:spacing w:line="264" w:lineRule="auto"/>
              <w:ind w:right="-108"/>
              <w:rPr>
                <w:sz w:val="22"/>
                <w:szCs w:val="22"/>
              </w:rPr>
            </w:pPr>
            <w:r w:rsidRPr="00F940CD">
              <w:rPr>
                <w:sz w:val="22"/>
                <w:szCs w:val="22"/>
              </w:rPr>
              <w:t>Спирт метиловый</w:t>
            </w:r>
          </w:p>
          <w:p w14:paraId="1BF62A37" w14:textId="77777777" w:rsidR="00996325" w:rsidRPr="00F940CD" w:rsidRDefault="00996325" w:rsidP="00442B51">
            <w:pPr>
              <w:spacing w:line="264" w:lineRule="auto"/>
              <w:ind w:right="-108"/>
              <w:rPr>
                <w:sz w:val="22"/>
                <w:szCs w:val="22"/>
              </w:rPr>
            </w:pPr>
            <w:r w:rsidRPr="00F940CD">
              <w:rPr>
                <w:sz w:val="22"/>
                <w:szCs w:val="22"/>
              </w:rPr>
              <w:t>Спирт бутиловый</w:t>
            </w:r>
          </w:p>
          <w:p w14:paraId="4DBE3A80" w14:textId="77777777" w:rsidR="00996325" w:rsidRPr="00F940CD" w:rsidRDefault="00996325" w:rsidP="00442B51">
            <w:pPr>
              <w:spacing w:line="264" w:lineRule="auto"/>
              <w:ind w:right="-108"/>
              <w:rPr>
                <w:sz w:val="22"/>
                <w:szCs w:val="22"/>
              </w:rPr>
            </w:pPr>
            <w:r w:rsidRPr="00F940CD">
              <w:rPr>
                <w:sz w:val="22"/>
                <w:szCs w:val="22"/>
              </w:rPr>
              <w:t>Спирт изопропиловый</w:t>
            </w:r>
          </w:p>
        </w:tc>
        <w:tc>
          <w:tcPr>
            <w:tcW w:w="2127" w:type="dxa"/>
            <w:vMerge/>
            <w:tcBorders>
              <w:left w:val="single" w:sz="4" w:space="0" w:color="auto"/>
              <w:right w:val="single" w:sz="6" w:space="0" w:color="000000"/>
            </w:tcBorders>
          </w:tcPr>
          <w:p w14:paraId="15D71506" w14:textId="77777777" w:rsidR="00A565C1" w:rsidRPr="00F940CD" w:rsidRDefault="00A565C1" w:rsidP="00442B51">
            <w:pPr>
              <w:spacing w:line="264" w:lineRule="auto"/>
              <w:ind w:right="-48"/>
              <w:rPr>
                <w:sz w:val="22"/>
                <w:szCs w:val="22"/>
              </w:rPr>
            </w:pPr>
          </w:p>
        </w:tc>
        <w:tc>
          <w:tcPr>
            <w:tcW w:w="2834" w:type="dxa"/>
            <w:tcBorders>
              <w:left w:val="single" w:sz="6" w:space="0" w:color="000000"/>
            </w:tcBorders>
          </w:tcPr>
          <w:p w14:paraId="774E3675" w14:textId="77777777" w:rsidR="00996325" w:rsidRPr="00F940CD" w:rsidRDefault="00996325" w:rsidP="00996325">
            <w:pPr>
              <w:rPr>
                <w:sz w:val="22"/>
                <w:szCs w:val="22"/>
              </w:rPr>
            </w:pPr>
            <w:r w:rsidRPr="00F940CD">
              <w:rPr>
                <w:sz w:val="22"/>
                <w:szCs w:val="22"/>
              </w:rPr>
              <w:t>ГОСТ ISO 16000-6-2016</w:t>
            </w:r>
          </w:p>
          <w:p w14:paraId="0E8C17F3" w14:textId="77777777" w:rsidR="00996325" w:rsidRPr="00F940CD" w:rsidRDefault="00996325" w:rsidP="00996325">
            <w:pPr>
              <w:rPr>
                <w:sz w:val="22"/>
                <w:szCs w:val="22"/>
              </w:rPr>
            </w:pPr>
            <w:r w:rsidRPr="00F940CD">
              <w:rPr>
                <w:sz w:val="22"/>
                <w:szCs w:val="22"/>
              </w:rPr>
              <w:t>МУК 4.1.3170-14</w:t>
            </w:r>
          </w:p>
          <w:p w14:paraId="2F7F790E" w14:textId="77777777" w:rsidR="00A565C1" w:rsidRPr="00F940CD" w:rsidRDefault="00996325" w:rsidP="00996325">
            <w:pPr>
              <w:spacing w:line="264" w:lineRule="auto"/>
              <w:ind w:right="-48"/>
              <w:rPr>
                <w:sz w:val="22"/>
                <w:szCs w:val="22"/>
                <w:lang w:val="be-BY"/>
              </w:rPr>
            </w:pPr>
            <w:r w:rsidRPr="00F940CD">
              <w:rPr>
                <w:sz w:val="22"/>
                <w:szCs w:val="22"/>
              </w:rPr>
              <w:t>ГОСТ 34172-2017</w:t>
            </w:r>
          </w:p>
        </w:tc>
      </w:tr>
      <w:tr w:rsidR="00F940CD" w:rsidRPr="00F940CD" w14:paraId="6656ABED" w14:textId="77777777" w:rsidTr="00996325">
        <w:trPr>
          <w:cantSplit/>
          <w:trHeight w:val="180"/>
        </w:trPr>
        <w:tc>
          <w:tcPr>
            <w:tcW w:w="710" w:type="dxa"/>
            <w:tcBorders>
              <w:top w:val="nil"/>
              <w:left w:val="single" w:sz="4" w:space="0" w:color="auto"/>
              <w:bottom w:val="nil"/>
            </w:tcBorders>
          </w:tcPr>
          <w:p w14:paraId="532980F9" w14:textId="77777777" w:rsidR="00A565C1" w:rsidRPr="00F940CD" w:rsidRDefault="00A565C1" w:rsidP="00442B51">
            <w:pPr>
              <w:tabs>
                <w:tab w:val="center" w:pos="247"/>
              </w:tabs>
              <w:spacing w:line="264" w:lineRule="auto"/>
              <w:ind w:left="-108" w:right="-108"/>
              <w:rPr>
                <w:sz w:val="22"/>
                <w:szCs w:val="22"/>
              </w:rPr>
            </w:pPr>
          </w:p>
        </w:tc>
        <w:tc>
          <w:tcPr>
            <w:tcW w:w="1847" w:type="dxa"/>
            <w:vMerge/>
            <w:tcBorders>
              <w:left w:val="single" w:sz="4" w:space="0" w:color="auto"/>
            </w:tcBorders>
          </w:tcPr>
          <w:p w14:paraId="7A45A02D" w14:textId="77777777" w:rsidR="00A565C1" w:rsidRPr="00F940CD" w:rsidRDefault="00A565C1" w:rsidP="00442B51">
            <w:pPr>
              <w:spacing w:line="264" w:lineRule="auto"/>
              <w:ind w:right="-48"/>
              <w:rPr>
                <w:sz w:val="22"/>
                <w:szCs w:val="22"/>
              </w:rPr>
            </w:pPr>
          </w:p>
        </w:tc>
        <w:tc>
          <w:tcPr>
            <w:tcW w:w="993" w:type="dxa"/>
            <w:vMerge/>
            <w:tcBorders>
              <w:right w:val="single" w:sz="4" w:space="0" w:color="auto"/>
            </w:tcBorders>
          </w:tcPr>
          <w:p w14:paraId="5C1EE8BD" w14:textId="77777777" w:rsidR="00A565C1" w:rsidRPr="00F940CD" w:rsidRDefault="00A565C1" w:rsidP="00442B51">
            <w:pPr>
              <w:spacing w:line="264" w:lineRule="auto"/>
              <w:ind w:left="-110" w:right="-108"/>
              <w:jc w:val="center"/>
              <w:rPr>
                <w:sz w:val="22"/>
                <w:szCs w:val="22"/>
              </w:rPr>
            </w:pPr>
          </w:p>
        </w:tc>
        <w:tc>
          <w:tcPr>
            <w:tcW w:w="2124" w:type="dxa"/>
            <w:tcBorders>
              <w:top w:val="single" w:sz="4" w:space="0" w:color="auto"/>
              <w:left w:val="single" w:sz="4" w:space="0" w:color="auto"/>
              <w:bottom w:val="single" w:sz="4" w:space="0" w:color="auto"/>
              <w:right w:val="single" w:sz="4" w:space="0" w:color="auto"/>
            </w:tcBorders>
          </w:tcPr>
          <w:p w14:paraId="28D38762" w14:textId="77777777" w:rsidR="00A565C1" w:rsidRPr="00F940CD" w:rsidRDefault="00A565C1" w:rsidP="00442B51">
            <w:pPr>
              <w:spacing w:line="264" w:lineRule="auto"/>
              <w:ind w:right="-108"/>
              <w:rPr>
                <w:sz w:val="22"/>
                <w:szCs w:val="22"/>
              </w:rPr>
            </w:pPr>
            <w:r w:rsidRPr="00F940CD">
              <w:rPr>
                <w:sz w:val="22"/>
                <w:szCs w:val="22"/>
              </w:rPr>
              <w:t xml:space="preserve">Фенол </w:t>
            </w:r>
          </w:p>
        </w:tc>
        <w:tc>
          <w:tcPr>
            <w:tcW w:w="2127" w:type="dxa"/>
            <w:vMerge/>
            <w:tcBorders>
              <w:left w:val="single" w:sz="4" w:space="0" w:color="auto"/>
              <w:right w:val="single" w:sz="6" w:space="0" w:color="000000"/>
            </w:tcBorders>
          </w:tcPr>
          <w:p w14:paraId="55FD8395" w14:textId="77777777" w:rsidR="00A565C1" w:rsidRPr="00F940CD" w:rsidRDefault="00A565C1" w:rsidP="00442B51">
            <w:pPr>
              <w:spacing w:line="264" w:lineRule="auto"/>
              <w:ind w:right="-48"/>
              <w:rPr>
                <w:sz w:val="22"/>
                <w:szCs w:val="22"/>
              </w:rPr>
            </w:pPr>
          </w:p>
        </w:tc>
        <w:tc>
          <w:tcPr>
            <w:tcW w:w="2834" w:type="dxa"/>
            <w:tcBorders>
              <w:left w:val="single" w:sz="6" w:space="0" w:color="000000"/>
            </w:tcBorders>
          </w:tcPr>
          <w:p w14:paraId="79ADC1D1" w14:textId="77777777" w:rsidR="00996325" w:rsidRPr="00F940CD" w:rsidRDefault="00996325" w:rsidP="00996325">
            <w:pPr>
              <w:rPr>
                <w:sz w:val="22"/>
                <w:szCs w:val="22"/>
              </w:rPr>
            </w:pPr>
            <w:r w:rsidRPr="00F940CD">
              <w:rPr>
                <w:sz w:val="22"/>
                <w:szCs w:val="22"/>
              </w:rPr>
              <w:t>ГОСТ 30255-2014</w:t>
            </w:r>
          </w:p>
          <w:p w14:paraId="19F17533" w14:textId="77777777" w:rsidR="00996325" w:rsidRPr="00F940CD" w:rsidRDefault="00996325" w:rsidP="00996325">
            <w:pPr>
              <w:rPr>
                <w:sz w:val="22"/>
                <w:szCs w:val="22"/>
              </w:rPr>
            </w:pPr>
            <w:r w:rsidRPr="00F940CD">
              <w:rPr>
                <w:sz w:val="22"/>
                <w:szCs w:val="22"/>
              </w:rPr>
              <w:t>ГОСТ ISO 16000-6-2016</w:t>
            </w:r>
          </w:p>
          <w:p w14:paraId="5F29EC2F" w14:textId="77777777" w:rsidR="00A565C1" w:rsidRPr="00F940CD" w:rsidRDefault="00996325" w:rsidP="00996325">
            <w:pPr>
              <w:spacing w:line="264" w:lineRule="auto"/>
              <w:ind w:right="-48"/>
              <w:rPr>
                <w:sz w:val="22"/>
                <w:szCs w:val="22"/>
                <w:lang w:val="be-BY"/>
              </w:rPr>
            </w:pPr>
            <w:r w:rsidRPr="00F940CD">
              <w:rPr>
                <w:sz w:val="22"/>
                <w:szCs w:val="22"/>
              </w:rPr>
              <w:t>ГОСТ Р ИСО 16017-1-2007</w:t>
            </w:r>
          </w:p>
        </w:tc>
      </w:tr>
      <w:tr w:rsidR="00F940CD" w:rsidRPr="00F940CD" w14:paraId="3138232F" w14:textId="77777777" w:rsidTr="0073053B">
        <w:trPr>
          <w:cantSplit/>
          <w:trHeight w:val="45"/>
        </w:trPr>
        <w:tc>
          <w:tcPr>
            <w:tcW w:w="710" w:type="dxa"/>
            <w:tcBorders>
              <w:left w:val="single" w:sz="4" w:space="0" w:color="auto"/>
            </w:tcBorders>
          </w:tcPr>
          <w:p w14:paraId="260E8FAC" w14:textId="77777777" w:rsidR="00A565C1" w:rsidRPr="00F940CD" w:rsidRDefault="00A565C1" w:rsidP="00442B51">
            <w:pPr>
              <w:spacing w:line="264" w:lineRule="auto"/>
              <w:ind w:left="-109" w:right="-108"/>
              <w:jc w:val="center"/>
              <w:rPr>
                <w:sz w:val="22"/>
                <w:szCs w:val="22"/>
              </w:rPr>
            </w:pPr>
            <w:r w:rsidRPr="00F940CD">
              <w:rPr>
                <w:sz w:val="22"/>
                <w:szCs w:val="22"/>
              </w:rPr>
              <w:t>163.2</w:t>
            </w:r>
          </w:p>
          <w:p w14:paraId="17AA7488" w14:textId="77777777" w:rsidR="00A565C1" w:rsidRPr="00F940CD" w:rsidRDefault="00A565C1"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1453DFB" w14:textId="77777777" w:rsidR="00A565C1" w:rsidRPr="00F940CD" w:rsidRDefault="00A565C1" w:rsidP="00442B51">
            <w:pPr>
              <w:spacing w:line="264" w:lineRule="auto"/>
              <w:ind w:right="-108"/>
              <w:rPr>
                <w:sz w:val="22"/>
                <w:szCs w:val="22"/>
              </w:rPr>
            </w:pPr>
          </w:p>
        </w:tc>
        <w:tc>
          <w:tcPr>
            <w:tcW w:w="993" w:type="dxa"/>
            <w:vMerge w:val="restart"/>
          </w:tcPr>
          <w:p w14:paraId="58677EFA" w14:textId="77777777" w:rsidR="00A565C1" w:rsidRPr="00F940CD" w:rsidRDefault="00A565C1" w:rsidP="00442B51">
            <w:pPr>
              <w:spacing w:line="264" w:lineRule="auto"/>
              <w:ind w:left="-110" w:right="-108"/>
              <w:jc w:val="center"/>
              <w:rPr>
                <w:sz w:val="22"/>
                <w:szCs w:val="22"/>
              </w:rPr>
            </w:pPr>
            <w:r w:rsidRPr="00F940CD">
              <w:rPr>
                <w:sz w:val="22"/>
                <w:szCs w:val="22"/>
              </w:rPr>
              <w:t>20.12, 20.30, 20.41,</w:t>
            </w:r>
          </w:p>
          <w:p w14:paraId="157F30E3" w14:textId="77777777" w:rsidR="00A565C1" w:rsidRPr="00F940CD" w:rsidRDefault="00A565C1" w:rsidP="00442B51">
            <w:pPr>
              <w:spacing w:line="264" w:lineRule="auto"/>
              <w:ind w:left="-110" w:right="-108"/>
              <w:jc w:val="center"/>
              <w:rPr>
                <w:sz w:val="22"/>
                <w:szCs w:val="22"/>
              </w:rPr>
            </w:pPr>
            <w:r w:rsidRPr="00F940CD">
              <w:rPr>
                <w:sz w:val="22"/>
                <w:szCs w:val="22"/>
              </w:rPr>
              <w:t>20.42,  20.52 /</w:t>
            </w:r>
          </w:p>
          <w:p w14:paraId="4B834144" w14:textId="77777777" w:rsidR="00A565C1" w:rsidRPr="00F940CD" w:rsidRDefault="00A565C1" w:rsidP="00442B51">
            <w:pPr>
              <w:spacing w:line="264" w:lineRule="auto"/>
              <w:ind w:left="-110" w:right="-108"/>
              <w:jc w:val="center"/>
              <w:rPr>
                <w:sz w:val="22"/>
                <w:szCs w:val="22"/>
              </w:rPr>
            </w:pPr>
            <w:r w:rsidRPr="00F940CD">
              <w:rPr>
                <w:sz w:val="22"/>
                <w:szCs w:val="22"/>
              </w:rPr>
              <w:t>08.156,</w:t>
            </w:r>
          </w:p>
          <w:p w14:paraId="056BAE84" w14:textId="77777777" w:rsidR="00A565C1" w:rsidRPr="00F940CD" w:rsidRDefault="00A565C1" w:rsidP="00442B51">
            <w:pPr>
              <w:spacing w:line="264" w:lineRule="auto"/>
              <w:ind w:left="-110" w:right="-108"/>
              <w:jc w:val="center"/>
              <w:rPr>
                <w:sz w:val="22"/>
                <w:szCs w:val="22"/>
              </w:rPr>
            </w:pPr>
            <w:r w:rsidRPr="00F940CD">
              <w:rPr>
                <w:sz w:val="22"/>
                <w:szCs w:val="22"/>
              </w:rPr>
              <w:t>08.158, 08.159, 08.162</w:t>
            </w:r>
          </w:p>
        </w:tc>
        <w:tc>
          <w:tcPr>
            <w:tcW w:w="2124" w:type="dxa"/>
            <w:tcBorders>
              <w:top w:val="single" w:sz="4" w:space="0" w:color="auto"/>
            </w:tcBorders>
          </w:tcPr>
          <w:p w14:paraId="0F12A525" w14:textId="77777777" w:rsidR="00A565C1" w:rsidRPr="00F940CD" w:rsidRDefault="00A565C1" w:rsidP="00442B51">
            <w:pPr>
              <w:spacing w:line="264" w:lineRule="auto"/>
              <w:ind w:right="-48"/>
              <w:rPr>
                <w:sz w:val="22"/>
                <w:szCs w:val="22"/>
              </w:rPr>
            </w:pPr>
            <w:r w:rsidRPr="00F940CD">
              <w:rPr>
                <w:sz w:val="22"/>
                <w:szCs w:val="22"/>
              </w:rPr>
              <w:t>Формальдегид</w:t>
            </w:r>
          </w:p>
        </w:tc>
        <w:tc>
          <w:tcPr>
            <w:tcW w:w="2127" w:type="dxa"/>
            <w:vMerge/>
            <w:tcBorders>
              <w:right w:val="single" w:sz="6" w:space="0" w:color="000000"/>
            </w:tcBorders>
          </w:tcPr>
          <w:p w14:paraId="59562FD7" w14:textId="77777777" w:rsidR="00A565C1" w:rsidRPr="00F940CD" w:rsidRDefault="00A565C1" w:rsidP="00442B51">
            <w:pPr>
              <w:spacing w:line="264" w:lineRule="auto"/>
              <w:ind w:right="-45"/>
              <w:rPr>
                <w:sz w:val="22"/>
                <w:szCs w:val="22"/>
              </w:rPr>
            </w:pPr>
          </w:p>
        </w:tc>
        <w:tc>
          <w:tcPr>
            <w:tcW w:w="2834" w:type="dxa"/>
            <w:tcBorders>
              <w:left w:val="single" w:sz="6" w:space="0" w:color="000000"/>
              <w:bottom w:val="single" w:sz="6" w:space="0" w:color="000000"/>
            </w:tcBorders>
          </w:tcPr>
          <w:p w14:paraId="5A763C2C" w14:textId="77777777" w:rsidR="00C17C3A" w:rsidRPr="00F940CD" w:rsidRDefault="00A565C1" w:rsidP="00442B51">
            <w:pPr>
              <w:spacing w:line="264" w:lineRule="auto"/>
              <w:ind w:right="-48"/>
              <w:rPr>
                <w:sz w:val="22"/>
                <w:szCs w:val="22"/>
                <w:lang w:val="be-BY"/>
              </w:rPr>
            </w:pPr>
            <w:r w:rsidRPr="00F940CD">
              <w:rPr>
                <w:sz w:val="22"/>
                <w:szCs w:val="22"/>
                <w:lang w:val="be-BY"/>
              </w:rPr>
              <w:t xml:space="preserve">ГОСТ 30255-2014 </w:t>
            </w:r>
          </w:p>
          <w:p w14:paraId="04EF4180" w14:textId="77777777" w:rsidR="00C17C3A" w:rsidRPr="00F940CD" w:rsidRDefault="00C17C3A" w:rsidP="00C17C3A">
            <w:pPr>
              <w:rPr>
                <w:sz w:val="22"/>
                <w:szCs w:val="22"/>
              </w:rPr>
            </w:pPr>
            <w:r w:rsidRPr="00F940CD">
              <w:rPr>
                <w:sz w:val="22"/>
                <w:szCs w:val="22"/>
              </w:rPr>
              <w:t>ГОСТ 33447-2015</w:t>
            </w:r>
          </w:p>
          <w:p w14:paraId="69B072FC" w14:textId="77777777" w:rsidR="00A565C1" w:rsidRPr="00F940CD" w:rsidRDefault="00C17C3A" w:rsidP="00C17C3A">
            <w:pPr>
              <w:spacing w:line="264" w:lineRule="auto"/>
              <w:ind w:right="-48"/>
              <w:rPr>
                <w:sz w:val="22"/>
                <w:szCs w:val="22"/>
                <w:lang w:val="be-BY"/>
              </w:rPr>
            </w:pPr>
            <w:r w:rsidRPr="00F940CD">
              <w:rPr>
                <w:sz w:val="22"/>
                <w:szCs w:val="22"/>
              </w:rPr>
              <w:t>МУ № 266-92</w:t>
            </w:r>
          </w:p>
        </w:tc>
      </w:tr>
      <w:tr w:rsidR="00F940CD" w:rsidRPr="00F940CD" w14:paraId="0C6A5811" w14:textId="77777777" w:rsidTr="0073053B">
        <w:trPr>
          <w:cantSplit/>
          <w:trHeight w:val="170"/>
        </w:trPr>
        <w:tc>
          <w:tcPr>
            <w:tcW w:w="710" w:type="dxa"/>
            <w:tcBorders>
              <w:left w:val="single" w:sz="4" w:space="0" w:color="auto"/>
            </w:tcBorders>
          </w:tcPr>
          <w:p w14:paraId="51AAA2A8" w14:textId="77777777" w:rsidR="00A565C1" w:rsidRPr="00F940CD" w:rsidRDefault="00A565C1" w:rsidP="00442B51">
            <w:pPr>
              <w:spacing w:line="264" w:lineRule="auto"/>
              <w:ind w:left="-109" w:right="-108"/>
              <w:jc w:val="center"/>
              <w:rPr>
                <w:sz w:val="22"/>
                <w:szCs w:val="22"/>
              </w:rPr>
            </w:pPr>
            <w:r w:rsidRPr="00F940CD">
              <w:rPr>
                <w:sz w:val="22"/>
                <w:szCs w:val="22"/>
              </w:rPr>
              <w:t>163.3</w:t>
            </w:r>
          </w:p>
        </w:tc>
        <w:tc>
          <w:tcPr>
            <w:tcW w:w="1847" w:type="dxa"/>
            <w:vMerge/>
            <w:tcBorders>
              <w:left w:val="single" w:sz="4" w:space="0" w:color="auto"/>
            </w:tcBorders>
          </w:tcPr>
          <w:p w14:paraId="1A2EE60B" w14:textId="77777777" w:rsidR="00A565C1" w:rsidRPr="00F940CD" w:rsidRDefault="00A565C1" w:rsidP="00442B51">
            <w:pPr>
              <w:spacing w:line="264" w:lineRule="auto"/>
              <w:ind w:right="-48"/>
              <w:rPr>
                <w:sz w:val="22"/>
                <w:szCs w:val="22"/>
              </w:rPr>
            </w:pPr>
          </w:p>
        </w:tc>
        <w:tc>
          <w:tcPr>
            <w:tcW w:w="993" w:type="dxa"/>
            <w:vMerge/>
          </w:tcPr>
          <w:p w14:paraId="143BF3C3" w14:textId="77777777" w:rsidR="00A565C1" w:rsidRPr="00F940CD" w:rsidRDefault="00A565C1" w:rsidP="00442B51">
            <w:pPr>
              <w:spacing w:line="264" w:lineRule="auto"/>
              <w:ind w:left="-110" w:right="-108"/>
              <w:jc w:val="center"/>
              <w:rPr>
                <w:sz w:val="22"/>
                <w:szCs w:val="22"/>
              </w:rPr>
            </w:pPr>
          </w:p>
        </w:tc>
        <w:tc>
          <w:tcPr>
            <w:tcW w:w="2124" w:type="dxa"/>
            <w:tcBorders>
              <w:top w:val="single" w:sz="4" w:space="0" w:color="auto"/>
              <w:bottom w:val="single" w:sz="4" w:space="0" w:color="auto"/>
            </w:tcBorders>
          </w:tcPr>
          <w:p w14:paraId="5B03496B" w14:textId="77777777" w:rsidR="00A565C1" w:rsidRPr="00F940CD" w:rsidRDefault="00A565C1" w:rsidP="00442B51">
            <w:pPr>
              <w:tabs>
                <w:tab w:val="left" w:pos="3328"/>
              </w:tabs>
              <w:spacing w:line="264" w:lineRule="auto"/>
              <w:ind w:right="-48"/>
              <w:rPr>
                <w:sz w:val="22"/>
                <w:szCs w:val="22"/>
              </w:rPr>
            </w:pPr>
            <w:r w:rsidRPr="00F940CD">
              <w:rPr>
                <w:sz w:val="22"/>
                <w:szCs w:val="22"/>
              </w:rPr>
              <w:t xml:space="preserve">Аммиак </w:t>
            </w:r>
          </w:p>
          <w:p w14:paraId="282475F3" w14:textId="77777777" w:rsidR="00C61DE1" w:rsidRPr="00F940CD" w:rsidRDefault="00C61DE1" w:rsidP="00442B51">
            <w:pPr>
              <w:tabs>
                <w:tab w:val="left" w:pos="3328"/>
              </w:tabs>
              <w:spacing w:line="264" w:lineRule="auto"/>
              <w:ind w:right="-48"/>
              <w:rPr>
                <w:sz w:val="22"/>
                <w:szCs w:val="22"/>
              </w:rPr>
            </w:pPr>
          </w:p>
        </w:tc>
        <w:tc>
          <w:tcPr>
            <w:tcW w:w="2127" w:type="dxa"/>
            <w:vMerge/>
            <w:tcBorders>
              <w:right w:val="single" w:sz="6" w:space="0" w:color="000000"/>
            </w:tcBorders>
          </w:tcPr>
          <w:p w14:paraId="19CDAA38" w14:textId="77777777" w:rsidR="00A565C1" w:rsidRPr="00F940CD" w:rsidRDefault="00A565C1" w:rsidP="00442B51">
            <w:pPr>
              <w:spacing w:line="264" w:lineRule="auto"/>
              <w:ind w:right="-48"/>
              <w:rPr>
                <w:sz w:val="22"/>
                <w:szCs w:val="22"/>
              </w:rPr>
            </w:pPr>
          </w:p>
        </w:tc>
        <w:tc>
          <w:tcPr>
            <w:tcW w:w="2834" w:type="dxa"/>
            <w:vMerge w:val="restart"/>
            <w:tcBorders>
              <w:top w:val="single" w:sz="4" w:space="0" w:color="auto"/>
              <w:left w:val="single" w:sz="6" w:space="0" w:color="000000"/>
            </w:tcBorders>
          </w:tcPr>
          <w:p w14:paraId="0207F001" w14:textId="77777777" w:rsidR="00A565C1" w:rsidRPr="00F940CD" w:rsidRDefault="00A565C1" w:rsidP="00442B51">
            <w:pPr>
              <w:spacing w:line="264" w:lineRule="auto"/>
              <w:ind w:right="-48"/>
              <w:rPr>
                <w:sz w:val="22"/>
                <w:szCs w:val="22"/>
                <w:lang w:val="be-BY"/>
              </w:rPr>
            </w:pPr>
            <w:r w:rsidRPr="00F940CD">
              <w:rPr>
                <w:sz w:val="22"/>
                <w:szCs w:val="22"/>
                <w:lang w:val="be-BY"/>
              </w:rPr>
              <w:t>ГОСТ 30255-2014</w:t>
            </w:r>
          </w:p>
          <w:p w14:paraId="058EF8AF" w14:textId="77777777" w:rsidR="00A565C1" w:rsidRPr="00F940CD" w:rsidRDefault="00A565C1" w:rsidP="00442B51">
            <w:pPr>
              <w:spacing w:line="264" w:lineRule="auto"/>
              <w:ind w:right="-48"/>
              <w:rPr>
                <w:sz w:val="22"/>
                <w:szCs w:val="22"/>
              </w:rPr>
            </w:pPr>
            <w:r w:rsidRPr="00F940CD">
              <w:rPr>
                <w:sz w:val="22"/>
                <w:szCs w:val="22"/>
              </w:rPr>
              <w:t xml:space="preserve">РД 52.04.186-89 </w:t>
            </w:r>
          </w:p>
          <w:p w14:paraId="58E70C65" w14:textId="77777777" w:rsidR="00A565C1" w:rsidRPr="00F940CD" w:rsidRDefault="00A565C1" w:rsidP="00442B51">
            <w:pPr>
              <w:spacing w:line="264" w:lineRule="auto"/>
              <w:ind w:right="-48"/>
              <w:rPr>
                <w:sz w:val="22"/>
                <w:szCs w:val="22"/>
              </w:rPr>
            </w:pPr>
            <w:r w:rsidRPr="00F940CD">
              <w:rPr>
                <w:sz w:val="22"/>
                <w:szCs w:val="22"/>
              </w:rPr>
              <w:t>п.п. 5.2.1.1, 5.2.4, 5.2.8.2</w:t>
            </w:r>
          </w:p>
          <w:p w14:paraId="32D35FB7" w14:textId="77777777" w:rsidR="00A565C1" w:rsidRPr="00F940CD" w:rsidRDefault="00A565C1" w:rsidP="00442B51">
            <w:pPr>
              <w:spacing w:line="264" w:lineRule="auto"/>
              <w:ind w:right="-48"/>
              <w:rPr>
                <w:sz w:val="22"/>
                <w:szCs w:val="22"/>
              </w:rPr>
            </w:pPr>
            <w:r w:rsidRPr="00F940CD">
              <w:rPr>
                <w:sz w:val="22"/>
                <w:szCs w:val="22"/>
              </w:rPr>
              <w:t>ГОСТ 34039-2016,</w:t>
            </w:r>
          </w:p>
          <w:p w14:paraId="720BC2A6" w14:textId="77777777" w:rsidR="00A565C1" w:rsidRPr="00F940CD" w:rsidRDefault="00A565C1" w:rsidP="00442B51">
            <w:pPr>
              <w:spacing w:line="264" w:lineRule="auto"/>
              <w:ind w:right="-48"/>
              <w:rPr>
                <w:sz w:val="22"/>
                <w:szCs w:val="22"/>
              </w:rPr>
            </w:pPr>
            <w:r w:rsidRPr="00F940CD">
              <w:rPr>
                <w:sz w:val="22"/>
                <w:szCs w:val="22"/>
              </w:rPr>
              <w:t>ГОСТ 34040-2016</w:t>
            </w:r>
          </w:p>
          <w:p w14:paraId="48374BF9" w14:textId="77777777" w:rsidR="00A565C1" w:rsidRPr="00F940CD" w:rsidRDefault="00A565C1" w:rsidP="00442B51">
            <w:pPr>
              <w:spacing w:line="264" w:lineRule="auto"/>
              <w:ind w:right="-48"/>
              <w:rPr>
                <w:sz w:val="22"/>
                <w:szCs w:val="22"/>
              </w:rPr>
            </w:pPr>
          </w:p>
        </w:tc>
      </w:tr>
      <w:tr w:rsidR="00F940CD" w:rsidRPr="00F940CD" w14:paraId="71C4A7B8" w14:textId="77777777" w:rsidTr="0073053B">
        <w:trPr>
          <w:cantSplit/>
          <w:trHeight w:val="280"/>
        </w:trPr>
        <w:tc>
          <w:tcPr>
            <w:tcW w:w="710" w:type="dxa"/>
            <w:tcBorders>
              <w:left w:val="single" w:sz="4" w:space="0" w:color="auto"/>
            </w:tcBorders>
          </w:tcPr>
          <w:p w14:paraId="66C13806" w14:textId="77777777" w:rsidR="00A565C1" w:rsidRPr="00F940CD" w:rsidRDefault="00A565C1" w:rsidP="00442B51">
            <w:pPr>
              <w:spacing w:line="264" w:lineRule="auto"/>
              <w:ind w:left="-109" w:right="-108"/>
              <w:jc w:val="center"/>
              <w:rPr>
                <w:sz w:val="22"/>
                <w:szCs w:val="22"/>
              </w:rPr>
            </w:pPr>
            <w:r w:rsidRPr="00F940CD">
              <w:rPr>
                <w:sz w:val="22"/>
                <w:szCs w:val="22"/>
              </w:rPr>
              <w:t>163.4</w:t>
            </w:r>
          </w:p>
        </w:tc>
        <w:tc>
          <w:tcPr>
            <w:tcW w:w="1847" w:type="dxa"/>
            <w:vMerge/>
            <w:tcBorders>
              <w:left w:val="single" w:sz="4" w:space="0" w:color="auto"/>
            </w:tcBorders>
          </w:tcPr>
          <w:p w14:paraId="1D8F32B2" w14:textId="77777777" w:rsidR="00A565C1" w:rsidRPr="00F940CD" w:rsidRDefault="00A565C1" w:rsidP="00442B51">
            <w:pPr>
              <w:spacing w:line="264" w:lineRule="auto"/>
              <w:ind w:right="-48"/>
              <w:rPr>
                <w:sz w:val="22"/>
                <w:szCs w:val="22"/>
              </w:rPr>
            </w:pPr>
          </w:p>
        </w:tc>
        <w:tc>
          <w:tcPr>
            <w:tcW w:w="993" w:type="dxa"/>
            <w:vMerge/>
          </w:tcPr>
          <w:p w14:paraId="19989B73" w14:textId="77777777" w:rsidR="00A565C1" w:rsidRPr="00F940CD" w:rsidRDefault="00A565C1" w:rsidP="00442B51">
            <w:pPr>
              <w:spacing w:line="264" w:lineRule="auto"/>
              <w:ind w:left="-110" w:right="-108"/>
              <w:jc w:val="center"/>
              <w:rPr>
                <w:sz w:val="22"/>
                <w:szCs w:val="22"/>
              </w:rPr>
            </w:pPr>
          </w:p>
        </w:tc>
        <w:tc>
          <w:tcPr>
            <w:tcW w:w="2124" w:type="dxa"/>
            <w:tcBorders>
              <w:top w:val="single" w:sz="4" w:space="0" w:color="auto"/>
              <w:bottom w:val="single" w:sz="4" w:space="0" w:color="auto"/>
            </w:tcBorders>
          </w:tcPr>
          <w:p w14:paraId="0E905AE1" w14:textId="77777777" w:rsidR="00A565C1" w:rsidRPr="00F940CD" w:rsidRDefault="00A565C1" w:rsidP="00442B51">
            <w:pPr>
              <w:spacing w:line="264" w:lineRule="auto"/>
              <w:ind w:right="-48"/>
              <w:rPr>
                <w:sz w:val="22"/>
                <w:szCs w:val="22"/>
              </w:rPr>
            </w:pPr>
            <w:r w:rsidRPr="00F940CD">
              <w:rPr>
                <w:sz w:val="22"/>
                <w:szCs w:val="22"/>
              </w:rPr>
              <w:t xml:space="preserve">Ангидрид фосфорный </w:t>
            </w:r>
          </w:p>
          <w:p w14:paraId="52FB23E2" w14:textId="77777777" w:rsidR="00C61DE1" w:rsidRPr="00F940CD" w:rsidRDefault="00C61DE1" w:rsidP="00442B51">
            <w:pPr>
              <w:spacing w:line="264" w:lineRule="auto"/>
              <w:ind w:right="-48"/>
              <w:rPr>
                <w:sz w:val="22"/>
                <w:szCs w:val="22"/>
              </w:rPr>
            </w:pPr>
          </w:p>
        </w:tc>
        <w:tc>
          <w:tcPr>
            <w:tcW w:w="2127" w:type="dxa"/>
            <w:vMerge/>
            <w:tcBorders>
              <w:right w:val="single" w:sz="6" w:space="0" w:color="000000"/>
            </w:tcBorders>
          </w:tcPr>
          <w:p w14:paraId="079C6D25" w14:textId="77777777" w:rsidR="00A565C1" w:rsidRPr="00F940CD" w:rsidRDefault="00A565C1" w:rsidP="00442B51">
            <w:pPr>
              <w:spacing w:line="264" w:lineRule="auto"/>
              <w:ind w:right="-48"/>
              <w:rPr>
                <w:sz w:val="22"/>
                <w:szCs w:val="22"/>
              </w:rPr>
            </w:pPr>
          </w:p>
        </w:tc>
        <w:tc>
          <w:tcPr>
            <w:tcW w:w="2834" w:type="dxa"/>
            <w:vMerge/>
            <w:tcBorders>
              <w:left w:val="single" w:sz="6" w:space="0" w:color="000000"/>
            </w:tcBorders>
          </w:tcPr>
          <w:p w14:paraId="1713E854" w14:textId="77777777" w:rsidR="00A565C1" w:rsidRPr="00F940CD" w:rsidRDefault="00A565C1" w:rsidP="00442B51">
            <w:pPr>
              <w:spacing w:line="264" w:lineRule="auto"/>
              <w:ind w:right="-48"/>
              <w:rPr>
                <w:sz w:val="22"/>
                <w:szCs w:val="22"/>
                <w:lang w:val="be-BY"/>
              </w:rPr>
            </w:pPr>
          </w:p>
        </w:tc>
      </w:tr>
      <w:tr w:rsidR="00F940CD" w:rsidRPr="00F940CD" w14:paraId="72633689" w14:textId="77777777" w:rsidTr="0073053B">
        <w:trPr>
          <w:cantSplit/>
          <w:trHeight w:val="45"/>
        </w:trPr>
        <w:tc>
          <w:tcPr>
            <w:tcW w:w="710" w:type="dxa"/>
            <w:tcBorders>
              <w:left w:val="single" w:sz="4" w:space="0" w:color="auto"/>
            </w:tcBorders>
          </w:tcPr>
          <w:p w14:paraId="20632971" w14:textId="77777777" w:rsidR="00A565C1" w:rsidRPr="00F940CD" w:rsidRDefault="00A565C1" w:rsidP="00442B51">
            <w:pPr>
              <w:spacing w:line="264" w:lineRule="auto"/>
              <w:ind w:left="-108" w:right="-108"/>
              <w:jc w:val="center"/>
              <w:rPr>
                <w:sz w:val="22"/>
                <w:szCs w:val="22"/>
              </w:rPr>
            </w:pPr>
            <w:r w:rsidRPr="00F940CD">
              <w:rPr>
                <w:sz w:val="22"/>
                <w:szCs w:val="22"/>
              </w:rPr>
              <w:t>163.5</w:t>
            </w:r>
          </w:p>
          <w:p w14:paraId="1739A799" w14:textId="77777777" w:rsidR="00A565C1" w:rsidRPr="00F940CD" w:rsidRDefault="00A565C1"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9DF605E" w14:textId="77777777" w:rsidR="00A565C1" w:rsidRPr="00F940CD" w:rsidRDefault="00A565C1" w:rsidP="00442B51">
            <w:pPr>
              <w:spacing w:line="264" w:lineRule="auto"/>
              <w:ind w:right="-48"/>
              <w:rPr>
                <w:sz w:val="22"/>
                <w:szCs w:val="22"/>
              </w:rPr>
            </w:pPr>
          </w:p>
        </w:tc>
        <w:tc>
          <w:tcPr>
            <w:tcW w:w="993" w:type="dxa"/>
            <w:vMerge/>
          </w:tcPr>
          <w:p w14:paraId="2980AA13" w14:textId="77777777" w:rsidR="00A565C1" w:rsidRPr="00F940CD" w:rsidRDefault="00A565C1" w:rsidP="00442B51">
            <w:pPr>
              <w:spacing w:line="264" w:lineRule="auto"/>
              <w:ind w:left="-110" w:right="-108"/>
              <w:jc w:val="center"/>
              <w:rPr>
                <w:sz w:val="22"/>
                <w:szCs w:val="22"/>
              </w:rPr>
            </w:pPr>
          </w:p>
        </w:tc>
        <w:tc>
          <w:tcPr>
            <w:tcW w:w="2124" w:type="dxa"/>
            <w:tcBorders>
              <w:top w:val="single" w:sz="4" w:space="0" w:color="auto"/>
              <w:bottom w:val="single" w:sz="4" w:space="0" w:color="auto"/>
            </w:tcBorders>
          </w:tcPr>
          <w:p w14:paraId="48097005" w14:textId="77777777" w:rsidR="00A565C1" w:rsidRPr="00F940CD" w:rsidRDefault="00A565C1" w:rsidP="00442B51">
            <w:pPr>
              <w:spacing w:line="264" w:lineRule="auto"/>
              <w:ind w:right="-48"/>
              <w:rPr>
                <w:sz w:val="22"/>
                <w:szCs w:val="22"/>
              </w:rPr>
            </w:pPr>
            <w:r w:rsidRPr="00F940CD">
              <w:rPr>
                <w:sz w:val="22"/>
                <w:szCs w:val="22"/>
              </w:rPr>
              <w:t>Водород цианистый</w:t>
            </w:r>
          </w:p>
        </w:tc>
        <w:tc>
          <w:tcPr>
            <w:tcW w:w="2127" w:type="dxa"/>
            <w:vMerge/>
            <w:tcBorders>
              <w:right w:val="single" w:sz="6" w:space="0" w:color="000000"/>
            </w:tcBorders>
          </w:tcPr>
          <w:p w14:paraId="2D1B56D8" w14:textId="77777777" w:rsidR="00A565C1" w:rsidRPr="00F940CD" w:rsidRDefault="00A565C1" w:rsidP="00442B51">
            <w:pPr>
              <w:spacing w:line="264" w:lineRule="auto"/>
              <w:ind w:right="-48"/>
              <w:rPr>
                <w:sz w:val="22"/>
                <w:szCs w:val="22"/>
              </w:rPr>
            </w:pPr>
          </w:p>
        </w:tc>
        <w:tc>
          <w:tcPr>
            <w:tcW w:w="2834" w:type="dxa"/>
            <w:vMerge/>
            <w:tcBorders>
              <w:left w:val="single" w:sz="6" w:space="0" w:color="000000"/>
            </w:tcBorders>
          </w:tcPr>
          <w:p w14:paraId="0CDF6CF2" w14:textId="77777777" w:rsidR="00A565C1" w:rsidRPr="00F940CD" w:rsidRDefault="00A565C1" w:rsidP="00442B51">
            <w:pPr>
              <w:spacing w:line="264" w:lineRule="auto"/>
              <w:ind w:right="-48"/>
              <w:rPr>
                <w:sz w:val="22"/>
                <w:szCs w:val="22"/>
                <w:lang w:val="be-BY"/>
              </w:rPr>
            </w:pPr>
          </w:p>
        </w:tc>
      </w:tr>
      <w:tr w:rsidR="00F940CD" w:rsidRPr="00F940CD" w14:paraId="13DE54E8" w14:textId="77777777" w:rsidTr="0073053B">
        <w:trPr>
          <w:cantSplit/>
          <w:trHeight w:val="210"/>
        </w:trPr>
        <w:tc>
          <w:tcPr>
            <w:tcW w:w="710" w:type="dxa"/>
            <w:tcBorders>
              <w:left w:val="single" w:sz="4" w:space="0" w:color="auto"/>
            </w:tcBorders>
          </w:tcPr>
          <w:p w14:paraId="63300F91" w14:textId="77777777" w:rsidR="00A565C1" w:rsidRPr="00F940CD" w:rsidRDefault="00A565C1" w:rsidP="00442B51">
            <w:pPr>
              <w:spacing w:line="264" w:lineRule="auto"/>
              <w:ind w:left="-108" w:right="-108"/>
              <w:jc w:val="center"/>
              <w:rPr>
                <w:sz w:val="22"/>
                <w:szCs w:val="22"/>
              </w:rPr>
            </w:pPr>
            <w:r w:rsidRPr="00F940CD">
              <w:rPr>
                <w:sz w:val="22"/>
                <w:szCs w:val="22"/>
              </w:rPr>
              <w:t>163.6</w:t>
            </w:r>
          </w:p>
          <w:p w14:paraId="45D219CC" w14:textId="77777777" w:rsidR="00A565C1" w:rsidRPr="00F940CD" w:rsidRDefault="00A565C1"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8348512" w14:textId="77777777" w:rsidR="00A565C1" w:rsidRPr="00F940CD" w:rsidRDefault="00A565C1" w:rsidP="00442B51">
            <w:pPr>
              <w:spacing w:line="264" w:lineRule="auto"/>
              <w:ind w:right="-48"/>
              <w:rPr>
                <w:sz w:val="22"/>
                <w:szCs w:val="22"/>
              </w:rPr>
            </w:pPr>
          </w:p>
        </w:tc>
        <w:tc>
          <w:tcPr>
            <w:tcW w:w="993" w:type="dxa"/>
            <w:vMerge/>
          </w:tcPr>
          <w:p w14:paraId="01E1D4D7" w14:textId="77777777" w:rsidR="00A565C1" w:rsidRPr="00F940CD" w:rsidRDefault="00A565C1" w:rsidP="00442B51">
            <w:pPr>
              <w:spacing w:line="264" w:lineRule="auto"/>
              <w:ind w:left="-110" w:right="-108"/>
              <w:jc w:val="center"/>
              <w:rPr>
                <w:sz w:val="22"/>
                <w:szCs w:val="22"/>
              </w:rPr>
            </w:pPr>
          </w:p>
        </w:tc>
        <w:tc>
          <w:tcPr>
            <w:tcW w:w="2124" w:type="dxa"/>
            <w:tcBorders>
              <w:top w:val="single" w:sz="4" w:space="0" w:color="auto"/>
            </w:tcBorders>
          </w:tcPr>
          <w:p w14:paraId="4FAEF2A7" w14:textId="77777777" w:rsidR="00A565C1" w:rsidRPr="00F940CD" w:rsidRDefault="00A565C1" w:rsidP="00442B51">
            <w:pPr>
              <w:spacing w:line="264" w:lineRule="auto"/>
              <w:ind w:right="-48"/>
              <w:rPr>
                <w:sz w:val="22"/>
                <w:szCs w:val="22"/>
              </w:rPr>
            </w:pPr>
            <w:r w:rsidRPr="00F940CD">
              <w:rPr>
                <w:sz w:val="22"/>
                <w:szCs w:val="22"/>
              </w:rPr>
              <w:t xml:space="preserve">Диоксид серы </w:t>
            </w:r>
          </w:p>
        </w:tc>
        <w:tc>
          <w:tcPr>
            <w:tcW w:w="2127" w:type="dxa"/>
            <w:vMerge/>
            <w:tcBorders>
              <w:right w:val="single" w:sz="6" w:space="0" w:color="000000"/>
            </w:tcBorders>
          </w:tcPr>
          <w:p w14:paraId="059FD381" w14:textId="77777777" w:rsidR="00A565C1" w:rsidRPr="00F940CD" w:rsidRDefault="00A565C1" w:rsidP="00442B5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5F81B661" w14:textId="77777777" w:rsidR="00A565C1" w:rsidRPr="00F940CD" w:rsidRDefault="00A565C1" w:rsidP="00442B51">
            <w:pPr>
              <w:spacing w:line="264" w:lineRule="auto"/>
              <w:ind w:right="-48"/>
              <w:rPr>
                <w:sz w:val="22"/>
                <w:szCs w:val="22"/>
              </w:rPr>
            </w:pPr>
            <w:r w:rsidRPr="00F940CD">
              <w:rPr>
                <w:sz w:val="22"/>
                <w:szCs w:val="22"/>
              </w:rPr>
              <w:t>ГОСТ 34042-2016</w:t>
            </w:r>
          </w:p>
          <w:p w14:paraId="0E3EA220" w14:textId="77777777" w:rsidR="00A565C1" w:rsidRPr="00F940CD" w:rsidRDefault="00A565C1" w:rsidP="00442B51">
            <w:pPr>
              <w:spacing w:line="264" w:lineRule="auto"/>
              <w:ind w:right="-48"/>
              <w:rPr>
                <w:sz w:val="22"/>
                <w:szCs w:val="22"/>
              </w:rPr>
            </w:pPr>
          </w:p>
        </w:tc>
      </w:tr>
      <w:tr w:rsidR="00F940CD" w:rsidRPr="00F940CD" w14:paraId="06B92C28" w14:textId="77777777" w:rsidTr="0073053B">
        <w:trPr>
          <w:cantSplit/>
          <w:trHeight w:val="210"/>
        </w:trPr>
        <w:tc>
          <w:tcPr>
            <w:tcW w:w="710" w:type="dxa"/>
            <w:tcBorders>
              <w:left w:val="single" w:sz="4" w:space="0" w:color="auto"/>
            </w:tcBorders>
          </w:tcPr>
          <w:p w14:paraId="536C135C" w14:textId="77777777" w:rsidR="00A565C1" w:rsidRPr="00F940CD" w:rsidRDefault="00A565C1" w:rsidP="00442B51">
            <w:pPr>
              <w:spacing w:line="264" w:lineRule="auto"/>
              <w:ind w:left="-108" w:right="-108"/>
              <w:jc w:val="center"/>
              <w:rPr>
                <w:sz w:val="22"/>
                <w:szCs w:val="22"/>
              </w:rPr>
            </w:pPr>
            <w:r w:rsidRPr="00F940CD">
              <w:rPr>
                <w:sz w:val="22"/>
                <w:szCs w:val="22"/>
              </w:rPr>
              <w:t>163.7</w:t>
            </w:r>
          </w:p>
          <w:p w14:paraId="742F8A68" w14:textId="77777777" w:rsidR="00A565C1" w:rsidRPr="00F940CD" w:rsidRDefault="00A565C1"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EDDBDC0" w14:textId="77777777" w:rsidR="00A565C1" w:rsidRPr="00F940CD" w:rsidRDefault="00A565C1" w:rsidP="00442B51">
            <w:pPr>
              <w:spacing w:line="264" w:lineRule="auto"/>
              <w:ind w:right="-48"/>
              <w:rPr>
                <w:sz w:val="22"/>
                <w:szCs w:val="22"/>
              </w:rPr>
            </w:pPr>
          </w:p>
        </w:tc>
        <w:tc>
          <w:tcPr>
            <w:tcW w:w="993" w:type="dxa"/>
            <w:vMerge/>
          </w:tcPr>
          <w:p w14:paraId="7BC56642" w14:textId="77777777" w:rsidR="00A565C1" w:rsidRPr="00F940CD" w:rsidRDefault="00A565C1" w:rsidP="00442B51">
            <w:pPr>
              <w:spacing w:line="264" w:lineRule="auto"/>
              <w:ind w:left="-110" w:right="-108"/>
              <w:jc w:val="center"/>
              <w:rPr>
                <w:sz w:val="22"/>
                <w:szCs w:val="22"/>
              </w:rPr>
            </w:pPr>
          </w:p>
        </w:tc>
        <w:tc>
          <w:tcPr>
            <w:tcW w:w="2124" w:type="dxa"/>
            <w:tcBorders>
              <w:top w:val="single" w:sz="4" w:space="0" w:color="auto"/>
              <w:bottom w:val="single" w:sz="4" w:space="0" w:color="auto"/>
            </w:tcBorders>
          </w:tcPr>
          <w:p w14:paraId="5EF0E750" w14:textId="77777777" w:rsidR="00A565C1" w:rsidRPr="00F940CD" w:rsidRDefault="00A565C1" w:rsidP="00442B51">
            <w:pPr>
              <w:spacing w:line="264" w:lineRule="auto"/>
              <w:ind w:right="-48"/>
              <w:rPr>
                <w:sz w:val="22"/>
                <w:szCs w:val="22"/>
              </w:rPr>
            </w:pPr>
            <w:r w:rsidRPr="00F940CD">
              <w:rPr>
                <w:sz w:val="22"/>
                <w:szCs w:val="22"/>
              </w:rPr>
              <w:t>Хлористый водород</w:t>
            </w:r>
          </w:p>
        </w:tc>
        <w:tc>
          <w:tcPr>
            <w:tcW w:w="2127" w:type="dxa"/>
            <w:vMerge/>
            <w:tcBorders>
              <w:right w:val="single" w:sz="6" w:space="0" w:color="000000"/>
            </w:tcBorders>
          </w:tcPr>
          <w:p w14:paraId="5AE6D349" w14:textId="77777777" w:rsidR="00A565C1" w:rsidRPr="00F940CD" w:rsidRDefault="00A565C1" w:rsidP="00442B5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64446E96" w14:textId="77777777" w:rsidR="00A565C1" w:rsidRPr="00F940CD" w:rsidRDefault="00A565C1" w:rsidP="00442B51">
            <w:pPr>
              <w:spacing w:line="264" w:lineRule="auto"/>
              <w:ind w:right="-48"/>
              <w:rPr>
                <w:sz w:val="22"/>
                <w:szCs w:val="22"/>
              </w:rPr>
            </w:pPr>
            <w:r w:rsidRPr="00F940CD">
              <w:rPr>
                <w:sz w:val="22"/>
                <w:szCs w:val="22"/>
              </w:rPr>
              <w:t>ГОСТ 34041-2016</w:t>
            </w:r>
          </w:p>
          <w:p w14:paraId="30534CE1" w14:textId="77777777" w:rsidR="00A565C1" w:rsidRPr="00F940CD" w:rsidRDefault="00A565C1" w:rsidP="00442B51">
            <w:pPr>
              <w:spacing w:line="264" w:lineRule="auto"/>
              <w:ind w:right="-48"/>
              <w:rPr>
                <w:sz w:val="22"/>
                <w:szCs w:val="22"/>
              </w:rPr>
            </w:pPr>
          </w:p>
        </w:tc>
      </w:tr>
      <w:tr w:rsidR="00F940CD" w:rsidRPr="00F940CD" w14:paraId="5BF1992F" w14:textId="77777777" w:rsidTr="0073053B">
        <w:trPr>
          <w:cantSplit/>
          <w:trHeight w:val="210"/>
        </w:trPr>
        <w:tc>
          <w:tcPr>
            <w:tcW w:w="710" w:type="dxa"/>
            <w:tcBorders>
              <w:left w:val="single" w:sz="4" w:space="0" w:color="auto"/>
            </w:tcBorders>
          </w:tcPr>
          <w:p w14:paraId="08DFBAE6" w14:textId="77777777" w:rsidR="00A565C1" w:rsidRPr="00F940CD" w:rsidRDefault="00A565C1" w:rsidP="00442B51">
            <w:pPr>
              <w:spacing w:line="264" w:lineRule="auto"/>
              <w:ind w:left="-108" w:right="-108"/>
              <w:jc w:val="center"/>
              <w:rPr>
                <w:sz w:val="22"/>
                <w:szCs w:val="22"/>
              </w:rPr>
            </w:pPr>
            <w:r w:rsidRPr="00F940CD">
              <w:rPr>
                <w:sz w:val="22"/>
                <w:szCs w:val="22"/>
              </w:rPr>
              <w:t>163.8</w:t>
            </w:r>
          </w:p>
          <w:p w14:paraId="0A11BE28" w14:textId="77777777" w:rsidR="00A565C1" w:rsidRPr="00F940CD" w:rsidRDefault="00A565C1"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5B8CBA3" w14:textId="77777777" w:rsidR="00A565C1" w:rsidRPr="00F940CD" w:rsidRDefault="00A565C1" w:rsidP="00442B51">
            <w:pPr>
              <w:spacing w:line="264" w:lineRule="auto"/>
              <w:ind w:right="-48"/>
              <w:rPr>
                <w:sz w:val="22"/>
                <w:szCs w:val="22"/>
              </w:rPr>
            </w:pPr>
          </w:p>
        </w:tc>
        <w:tc>
          <w:tcPr>
            <w:tcW w:w="993" w:type="dxa"/>
            <w:vMerge/>
          </w:tcPr>
          <w:p w14:paraId="7D691483" w14:textId="77777777" w:rsidR="00A565C1" w:rsidRPr="00F940CD" w:rsidRDefault="00A565C1" w:rsidP="00442B51">
            <w:pPr>
              <w:spacing w:line="264" w:lineRule="auto"/>
              <w:ind w:left="-110" w:right="-108"/>
              <w:jc w:val="center"/>
              <w:rPr>
                <w:sz w:val="22"/>
                <w:szCs w:val="22"/>
              </w:rPr>
            </w:pPr>
          </w:p>
        </w:tc>
        <w:tc>
          <w:tcPr>
            <w:tcW w:w="2124" w:type="dxa"/>
            <w:tcBorders>
              <w:top w:val="single" w:sz="4" w:space="0" w:color="auto"/>
              <w:bottom w:val="single" w:sz="4" w:space="0" w:color="auto"/>
            </w:tcBorders>
          </w:tcPr>
          <w:p w14:paraId="4344DFCC" w14:textId="77777777" w:rsidR="00A565C1" w:rsidRPr="00F940CD" w:rsidRDefault="00A565C1" w:rsidP="00442B51">
            <w:pPr>
              <w:spacing w:line="264" w:lineRule="auto"/>
              <w:ind w:right="-48"/>
              <w:rPr>
                <w:sz w:val="22"/>
                <w:szCs w:val="22"/>
              </w:rPr>
            </w:pPr>
            <w:r w:rsidRPr="00F940CD">
              <w:rPr>
                <w:sz w:val="22"/>
                <w:szCs w:val="22"/>
              </w:rPr>
              <w:t>Бензол</w:t>
            </w:r>
          </w:p>
        </w:tc>
        <w:tc>
          <w:tcPr>
            <w:tcW w:w="2127" w:type="dxa"/>
            <w:vMerge/>
            <w:tcBorders>
              <w:right w:val="single" w:sz="6" w:space="0" w:color="000000"/>
            </w:tcBorders>
          </w:tcPr>
          <w:p w14:paraId="444A78D7" w14:textId="77777777" w:rsidR="00A565C1" w:rsidRPr="00F940CD" w:rsidRDefault="00A565C1" w:rsidP="00442B5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780AA0E0" w14:textId="77777777" w:rsidR="00A565C1" w:rsidRPr="00F940CD" w:rsidRDefault="00A565C1" w:rsidP="00442B51">
            <w:pPr>
              <w:spacing w:line="264" w:lineRule="auto"/>
              <w:ind w:right="-48"/>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16000-6-20</w:t>
            </w:r>
            <w:r w:rsidRPr="00F940CD">
              <w:rPr>
                <w:sz w:val="22"/>
                <w:szCs w:val="22"/>
                <w:lang w:val="en-US"/>
              </w:rPr>
              <w:t>16</w:t>
            </w:r>
          </w:p>
          <w:p w14:paraId="4ACAAA3C" w14:textId="77777777" w:rsidR="00A565C1" w:rsidRPr="00F940CD" w:rsidRDefault="00A565C1" w:rsidP="00442B51">
            <w:pPr>
              <w:spacing w:line="264" w:lineRule="auto"/>
              <w:ind w:right="-48"/>
              <w:rPr>
                <w:sz w:val="22"/>
                <w:szCs w:val="22"/>
              </w:rPr>
            </w:pPr>
          </w:p>
        </w:tc>
      </w:tr>
      <w:tr w:rsidR="00F940CD" w:rsidRPr="00F940CD" w14:paraId="2F1B8927" w14:textId="77777777" w:rsidTr="0073053B">
        <w:trPr>
          <w:cantSplit/>
          <w:trHeight w:val="210"/>
        </w:trPr>
        <w:tc>
          <w:tcPr>
            <w:tcW w:w="710" w:type="dxa"/>
            <w:tcBorders>
              <w:left w:val="single" w:sz="4" w:space="0" w:color="auto"/>
            </w:tcBorders>
          </w:tcPr>
          <w:p w14:paraId="5E8E94A9" w14:textId="77777777" w:rsidR="00A565C1" w:rsidRPr="00F940CD" w:rsidRDefault="00A565C1" w:rsidP="00442B51">
            <w:pPr>
              <w:spacing w:line="264" w:lineRule="auto"/>
              <w:ind w:left="-108" w:right="-108"/>
              <w:jc w:val="center"/>
              <w:rPr>
                <w:sz w:val="22"/>
                <w:szCs w:val="22"/>
              </w:rPr>
            </w:pPr>
            <w:r w:rsidRPr="00F940CD">
              <w:rPr>
                <w:sz w:val="22"/>
                <w:szCs w:val="22"/>
              </w:rPr>
              <w:t>163.9*</w:t>
            </w:r>
          </w:p>
        </w:tc>
        <w:tc>
          <w:tcPr>
            <w:tcW w:w="1847" w:type="dxa"/>
            <w:vMerge/>
            <w:tcBorders>
              <w:left w:val="single" w:sz="4" w:space="0" w:color="auto"/>
            </w:tcBorders>
          </w:tcPr>
          <w:p w14:paraId="1EEA0983" w14:textId="77777777" w:rsidR="00A565C1" w:rsidRPr="00F940CD" w:rsidRDefault="00A565C1" w:rsidP="00442B51">
            <w:pPr>
              <w:spacing w:line="264" w:lineRule="auto"/>
              <w:ind w:right="-48"/>
              <w:rPr>
                <w:sz w:val="22"/>
                <w:szCs w:val="22"/>
              </w:rPr>
            </w:pPr>
          </w:p>
        </w:tc>
        <w:tc>
          <w:tcPr>
            <w:tcW w:w="993" w:type="dxa"/>
            <w:vMerge/>
            <w:tcBorders>
              <w:bottom w:val="single" w:sz="4" w:space="0" w:color="auto"/>
            </w:tcBorders>
          </w:tcPr>
          <w:p w14:paraId="137BB292" w14:textId="77777777" w:rsidR="00A565C1" w:rsidRPr="00F940CD" w:rsidRDefault="00A565C1" w:rsidP="00442B51">
            <w:pPr>
              <w:spacing w:line="264" w:lineRule="auto"/>
              <w:ind w:left="-110" w:right="-108"/>
              <w:jc w:val="center"/>
              <w:rPr>
                <w:sz w:val="22"/>
                <w:szCs w:val="22"/>
              </w:rPr>
            </w:pPr>
          </w:p>
        </w:tc>
        <w:tc>
          <w:tcPr>
            <w:tcW w:w="2124" w:type="dxa"/>
            <w:tcBorders>
              <w:top w:val="single" w:sz="4" w:space="0" w:color="auto"/>
              <w:bottom w:val="single" w:sz="4" w:space="0" w:color="auto"/>
            </w:tcBorders>
          </w:tcPr>
          <w:p w14:paraId="0B7E4590" w14:textId="77777777" w:rsidR="00A565C1" w:rsidRPr="00F940CD" w:rsidRDefault="00A565C1" w:rsidP="00442B51">
            <w:pPr>
              <w:spacing w:line="264" w:lineRule="auto"/>
              <w:ind w:right="-48"/>
              <w:rPr>
                <w:sz w:val="22"/>
                <w:szCs w:val="22"/>
              </w:rPr>
            </w:pPr>
            <w:r w:rsidRPr="00F940CD">
              <w:rPr>
                <w:sz w:val="22"/>
                <w:szCs w:val="22"/>
              </w:rPr>
              <w:t>Объемная доля метилового спирта</w:t>
            </w:r>
          </w:p>
          <w:p w14:paraId="063F5379" w14:textId="77777777" w:rsidR="00A565C1" w:rsidRPr="00F940CD" w:rsidRDefault="00A565C1" w:rsidP="00442B51">
            <w:pPr>
              <w:spacing w:line="264" w:lineRule="auto"/>
              <w:ind w:right="-48"/>
              <w:rPr>
                <w:sz w:val="22"/>
                <w:szCs w:val="22"/>
              </w:rPr>
            </w:pPr>
          </w:p>
        </w:tc>
        <w:tc>
          <w:tcPr>
            <w:tcW w:w="2127" w:type="dxa"/>
            <w:vMerge/>
            <w:tcBorders>
              <w:right w:val="single" w:sz="6" w:space="0" w:color="000000"/>
            </w:tcBorders>
          </w:tcPr>
          <w:p w14:paraId="4671F83D" w14:textId="77777777" w:rsidR="00A565C1" w:rsidRPr="00F940CD" w:rsidRDefault="00A565C1" w:rsidP="00442B5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1D4D073E" w14:textId="77777777" w:rsidR="00A565C1" w:rsidRPr="00F940CD" w:rsidRDefault="00A565C1" w:rsidP="00442B51">
            <w:pPr>
              <w:spacing w:line="264" w:lineRule="auto"/>
              <w:ind w:right="-48"/>
              <w:rPr>
                <w:sz w:val="22"/>
                <w:szCs w:val="22"/>
              </w:rPr>
            </w:pPr>
            <w:r w:rsidRPr="00F940CD">
              <w:rPr>
                <w:sz w:val="22"/>
                <w:szCs w:val="22"/>
              </w:rPr>
              <w:t>СТБ ГОСТ Р 51698-2001</w:t>
            </w:r>
          </w:p>
        </w:tc>
      </w:tr>
    </w:tbl>
    <w:p w14:paraId="4E69566A" w14:textId="77777777" w:rsidR="00A565C1" w:rsidRPr="00F940CD" w:rsidRDefault="00A565C1"/>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7"/>
        <w:gridCol w:w="993"/>
        <w:gridCol w:w="2124"/>
        <w:gridCol w:w="2127"/>
        <w:gridCol w:w="2834"/>
      </w:tblGrid>
      <w:tr w:rsidR="00F940CD" w:rsidRPr="00F940CD" w14:paraId="2717E064" w14:textId="77777777" w:rsidTr="0073053B">
        <w:trPr>
          <w:cantSplit/>
          <w:trHeight w:val="210"/>
        </w:trPr>
        <w:tc>
          <w:tcPr>
            <w:tcW w:w="710" w:type="dxa"/>
            <w:tcBorders>
              <w:left w:val="single" w:sz="4" w:space="0" w:color="auto"/>
            </w:tcBorders>
          </w:tcPr>
          <w:p w14:paraId="3A24F1A8" w14:textId="77777777" w:rsidR="000F113A" w:rsidRPr="00F940CD" w:rsidRDefault="007A6D7A" w:rsidP="00442B51">
            <w:pPr>
              <w:spacing w:line="264" w:lineRule="auto"/>
              <w:ind w:left="-108" w:right="-108"/>
              <w:jc w:val="center"/>
              <w:rPr>
                <w:sz w:val="22"/>
                <w:szCs w:val="22"/>
              </w:rPr>
            </w:pPr>
            <w:r w:rsidRPr="00F940CD">
              <w:rPr>
                <w:sz w:val="22"/>
                <w:szCs w:val="22"/>
              </w:rPr>
              <w:lastRenderedPageBreak/>
              <w:t>164.1</w:t>
            </w:r>
          </w:p>
          <w:p w14:paraId="36578902" w14:textId="77777777" w:rsidR="007A6D7A" w:rsidRPr="00F940CD" w:rsidRDefault="000F113A" w:rsidP="00442B5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572FD66F" w14:textId="77777777" w:rsidR="007A6D7A" w:rsidRPr="00F940CD" w:rsidRDefault="007A6D7A" w:rsidP="00442B51">
            <w:pPr>
              <w:spacing w:line="264" w:lineRule="auto"/>
              <w:ind w:right="-48"/>
              <w:rPr>
                <w:sz w:val="22"/>
                <w:szCs w:val="22"/>
              </w:rPr>
            </w:pPr>
            <w:r w:rsidRPr="00F940CD">
              <w:rPr>
                <w:sz w:val="22"/>
                <w:szCs w:val="22"/>
              </w:rPr>
              <w:t xml:space="preserve">Средства личной гигиены </w:t>
            </w:r>
          </w:p>
        </w:tc>
        <w:tc>
          <w:tcPr>
            <w:tcW w:w="993" w:type="dxa"/>
            <w:tcBorders>
              <w:top w:val="single" w:sz="4" w:space="0" w:color="auto"/>
            </w:tcBorders>
          </w:tcPr>
          <w:p w14:paraId="61424FD1" w14:textId="77777777" w:rsidR="007A6D7A" w:rsidRPr="00F940CD" w:rsidRDefault="007A6D7A" w:rsidP="00442B51">
            <w:pPr>
              <w:spacing w:line="264" w:lineRule="auto"/>
              <w:ind w:left="-110" w:right="-108"/>
              <w:jc w:val="center"/>
              <w:rPr>
                <w:sz w:val="22"/>
                <w:szCs w:val="22"/>
              </w:rPr>
            </w:pPr>
            <w:r w:rsidRPr="00F940CD">
              <w:rPr>
                <w:sz w:val="22"/>
                <w:szCs w:val="22"/>
              </w:rPr>
              <w:t>17.22, 22.19, 32.99/ 11.116</w:t>
            </w:r>
          </w:p>
        </w:tc>
        <w:tc>
          <w:tcPr>
            <w:tcW w:w="2124" w:type="dxa"/>
            <w:tcBorders>
              <w:top w:val="single" w:sz="4" w:space="0" w:color="auto"/>
            </w:tcBorders>
          </w:tcPr>
          <w:p w14:paraId="47FCE98E" w14:textId="77777777" w:rsidR="007A6D7A" w:rsidRPr="00F940CD" w:rsidRDefault="007A6D7A" w:rsidP="00442B51">
            <w:pPr>
              <w:spacing w:line="264" w:lineRule="auto"/>
              <w:ind w:right="-48"/>
              <w:rPr>
                <w:sz w:val="22"/>
                <w:szCs w:val="22"/>
              </w:rPr>
            </w:pPr>
            <w:r w:rsidRPr="00F940CD">
              <w:rPr>
                <w:sz w:val="22"/>
                <w:szCs w:val="22"/>
              </w:rPr>
              <w:t>Окисляемость вытяжки</w:t>
            </w:r>
          </w:p>
        </w:tc>
        <w:tc>
          <w:tcPr>
            <w:tcW w:w="2127" w:type="dxa"/>
            <w:vMerge w:val="restart"/>
            <w:tcBorders>
              <w:right w:val="single" w:sz="6" w:space="0" w:color="000000"/>
            </w:tcBorders>
          </w:tcPr>
          <w:p w14:paraId="4C98C440" w14:textId="77777777" w:rsidR="007A6D7A" w:rsidRPr="00F940CD" w:rsidRDefault="007A6D7A" w:rsidP="00442B51">
            <w:pPr>
              <w:spacing w:line="264" w:lineRule="auto"/>
              <w:rPr>
                <w:sz w:val="22"/>
                <w:szCs w:val="22"/>
              </w:rPr>
            </w:pPr>
            <w:r w:rsidRPr="00F940CD">
              <w:rPr>
                <w:sz w:val="22"/>
                <w:szCs w:val="22"/>
              </w:rPr>
              <w:t xml:space="preserve">ЕСТ, </w:t>
            </w:r>
          </w:p>
          <w:p w14:paraId="1BADB906" w14:textId="77777777" w:rsidR="007A6D7A" w:rsidRPr="00F940CD" w:rsidRDefault="007A6D7A" w:rsidP="00442B51">
            <w:pPr>
              <w:spacing w:line="264" w:lineRule="auto"/>
              <w:rPr>
                <w:sz w:val="22"/>
                <w:szCs w:val="22"/>
              </w:rPr>
            </w:pPr>
            <w:r w:rsidRPr="00F940CD">
              <w:rPr>
                <w:sz w:val="22"/>
                <w:szCs w:val="22"/>
              </w:rPr>
              <w:t>утв. Решением Комиссии Таможенного союза от 28.05.2010</w:t>
            </w:r>
          </w:p>
          <w:p w14:paraId="729FD2A0" w14:textId="77777777" w:rsidR="007A6D7A" w:rsidRPr="00F940CD" w:rsidRDefault="007A6D7A" w:rsidP="00442B51">
            <w:pPr>
              <w:spacing w:line="264" w:lineRule="auto"/>
              <w:rPr>
                <w:sz w:val="22"/>
                <w:szCs w:val="22"/>
              </w:rPr>
            </w:pPr>
            <w:r w:rsidRPr="00F940CD">
              <w:rPr>
                <w:sz w:val="22"/>
                <w:szCs w:val="22"/>
              </w:rPr>
              <w:t xml:space="preserve">Глава </w:t>
            </w:r>
            <w:r w:rsidRPr="00F940CD">
              <w:rPr>
                <w:sz w:val="22"/>
                <w:szCs w:val="22"/>
                <w:lang w:val="en-US"/>
              </w:rPr>
              <w:t>II</w:t>
            </w:r>
            <w:r w:rsidRPr="00F940CD">
              <w:rPr>
                <w:sz w:val="22"/>
                <w:szCs w:val="22"/>
              </w:rPr>
              <w:t>,</w:t>
            </w:r>
          </w:p>
          <w:p w14:paraId="78602DD9" w14:textId="77777777" w:rsidR="007A6D7A" w:rsidRPr="00F940CD" w:rsidRDefault="007A6D7A" w:rsidP="00442B51">
            <w:pPr>
              <w:spacing w:line="264" w:lineRule="auto"/>
              <w:rPr>
                <w:sz w:val="22"/>
                <w:szCs w:val="22"/>
              </w:rPr>
            </w:pPr>
            <w:r w:rsidRPr="00F940CD">
              <w:rPr>
                <w:sz w:val="22"/>
                <w:szCs w:val="22"/>
              </w:rPr>
              <w:t>Раздел 12</w:t>
            </w:r>
          </w:p>
          <w:p w14:paraId="1CCBC310" w14:textId="77777777" w:rsidR="00B3767B" w:rsidRPr="00F940CD" w:rsidRDefault="00B3767B" w:rsidP="00B3767B">
            <w:pPr>
              <w:spacing w:line="264" w:lineRule="auto"/>
              <w:ind w:right="-48"/>
              <w:rPr>
                <w:sz w:val="22"/>
                <w:szCs w:val="22"/>
              </w:rPr>
            </w:pPr>
            <w:r w:rsidRPr="00F940CD">
              <w:rPr>
                <w:sz w:val="22"/>
                <w:szCs w:val="22"/>
              </w:rPr>
              <w:t>Постановление Совета министров Республики Беларусь 25.01.2021г. № 37</w:t>
            </w:r>
          </w:p>
          <w:p w14:paraId="5006FF93" w14:textId="77777777" w:rsidR="00B3767B" w:rsidRPr="00F940CD" w:rsidRDefault="00B3767B" w:rsidP="00442B51">
            <w:pPr>
              <w:spacing w:line="264" w:lineRule="auto"/>
              <w:rPr>
                <w:sz w:val="22"/>
                <w:szCs w:val="22"/>
              </w:rPr>
            </w:pPr>
          </w:p>
          <w:p w14:paraId="37877E2C" w14:textId="77777777" w:rsidR="007A6D7A" w:rsidRPr="00F940CD" w:rsidRDefault="005C3E99" w:rsidP="00442B51">
            <w:pPr>
              <w:spacing w:line="264" w:lineRule="auto"/>
              <w:rPr>
                <w:sz w:val="22"/>
                <w:szCs w:val="22"/>
              </w:rPr>
            </w:pPr>
            <w:r w:rsidRPr="00F940CD">
              <w:rPr>
                <w:sz w:val="22"/>
                <w:szCs w:val="22"/>
              </w:rPr>
              <w:t>ТНПА и другая документация на продукцию</w:t>
            </w:r>
          </w:p>
        </w:tc>
        <w:tc>
          <w:tcPr>
            <w:tcW w:w="2834" w:type="dxa"/>
            <w:tcBorders>
              <w:top w:val="single" w:sz="4" w:space="0" w:color="auto"/>
              <w:left w:val="single" w:sz="6" w:space="0" w:color="000000"/>
              <w:bottom w:val="single" w:sz="6" w:space="0" w:color="000000"/>
            </w:tcBorders>
          </w:tcPr>
          <w:p w14:paraId="64003AAB" w14:textId="77777777" w:rsidR="00043995" w:rsidRPr="00F940CD" w:rsidRDefault="007A6D7A" w:rsidP="00442B51">
            <w:pPr>
              <w:spacing w:line="264" w:lineRule="auto"/>
              <w:ind w:right="-113"/>
              <w:rPr>
                <w:sz w:val="22"/>
                <w:szCs w:val="22"/>
              </w:rPr>
            </w:pPr>
            <w:r w:rsidRPr="00F940CD">
              <w:rPr>
                <w:sz w:val="22"/>
                <w:szCs w:val="22"/>
              </w:rPr>
              <w:t>Инструкция</w:t>
            </w:r>
          </w:p>
          <w:p w14:paraId="77D7A668" w14:textId="77777777" w:rsidR="007A6D7A" w:rsidRPr="00F940CD" w:rsidRDefault="007A6D7A" w:rsidP="00442B51">
            <w:pPr>
              <w:spacing w:line="264" w:lineRule="auto"/>
              <w:ind w:right="-113"/>
              <w:rPr>
                <w:sz w:val="22"/>
                <w:szCs w:val="22"/>
              </w:rPr>
            </w:pPr>
            <w:r w:rsidRPr="00F940CD">
              <w:rPr>
                <w:sz w:val="22"/>
                <w:szCs w:val="22"/>
              </w:rPr>
              <w:t>2.3.3.10-15-64-2005 Приложение 5</w:t>
            </w:r>
          </w:p>
        </w:tc>
      </w:tr>
      <w:tr w:rsidR="00F940CD" w:rsidRPr="00F940CD" w14:paraId="076B97D9" w14:textId="77777777" w:rsidTr="0073053B">
        <w:trPr>
          <w:cantSplit/>
          <w:trHeight w:val="210"/>
        </w:trPr>
        <w:tc>
          <w:tcPr>
            <w:tcW w:w="710" w:type="dxa"/>
            <w:tcBorders>
              <w:left w:val="single" w:sz="4" w:space="0" w:color="auto"/>
            </w:tcBorders>
          </w:tcPr>
          <w:p w14:paraId="5A081280" w14:textId="77777777" w:rsidR="000F113A" w:rsidRPr="00F940CD" w:rsidRDefault="007A6D7A" w:rsidP="00442B51">
            <w:pPr>
              <w:spacing w:line="264" w:lineRule="auto"/>
              <w:ind w:left="-108" w:right="-108"/>
              <w:jc w:val="center"/>
              <w:rPr>
                <w:sz w:val="22"/>
                <w:szCs w:val="22"/>
              </w:rPr>
            </w:pPr>
            <w:r w:rsidRPr="00F940CD">
              <w:rPr>
                <w:sz w:val="22"/>
                <w:szCs w:val="22"/>
              </w:rPr>
              <w:t>164.2</w:t>
            </w:r>
          </w:p>
          <w:p w14:paraId="02BA9EDB" w14:textId="77777777" w:rsidR="007A6D7A" w:rsidRPr="00F940CD" w:rsidRDefault="000F113A"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C6CEFAE" w14:textId="77777777" w:rsidR="007A6D7A" w:rsidRPr="00F940CD" w:rsidRDefault="007A6D7A" w:rsidP="00442B51">
            <w:pPr>
              <w:spacing w:line="264" w:lineRule="auto"/>
              <w:ind w:right="-48"/>
              <w:rPr>
                <w:sz w:val="22"/>
                <w:szCs w:val="22"/>
              </w:rPr>
            </w:pPr>
          </w:p>
        </w:tc>
        <w:tc>
          <w:tcPr>
            <w:tcW w:w="993" w:type="dxa"/>
            <w:vMerge w:val="restart"/>
            <w:tcBorders>
              <w:top w:val="single" w:sz="4" w:space="0" w:color="auto"/>
            </w:tcBorders>
          </w:tcPr>
          <w:p w14:paraId="0A33C1EE" w14:textId="77777777" w:rsidR="007A6D7A" w:rsidRPr="00F940CD" w:rsidRDefault="007A6D7A" w:rsidP="00442B51">
            <w:pPr>
              <w:spacing w:line="264" w:lineRule="auto"/>
              <w:ind w:left="-110" w:right="-108"/>
              <w:jc w:val="center"/>
              <w:rPr>
                <w:sz w:val="22"/>
                <w:szCs w:val="22"/>
              </w:rPr>
            </w:pPr>
            <w:r w:rsidRPr="00F940CD">
              <w:rPr>
                <w:sz w:val="22"/>
                <w:szCs w:val="22"/>
              </w:rPr>
              <w:t xml:space="preserve">17.22, 22.19, 32.99 / 08.156, </w:t>
            </w:r>
          </w:p>
          <w:p w14:paraId="7EA37829" w14:textId="77777777" w:rsidR="007A6D7A" w:rsidRPr="00F940CD" w:rsidRDefault="007A6D7A" w:rsidP="00442B51">
            <w:pPr>
              <w:spacing w:line="264" w:lineRule="auto"/>
              <w:ind w:left="-110" w:right="-108"/>
              <w:jc w:val="center"/>
              <w:rPr>
                <w:sz w:val="22"/>
                <w:szCs w:val="22"/>
              </w:rPr>
            </w:pPr>
            <w:r w:rsidRPr="00F940CD">
              <w:rPr>
                <w:sz w:val="22"/>
                <w:szCs w:val="22"/>
              </w:rPr>
              <w:t>08.158,</w:t>
            </w:r>
          </w:p>
          <w:p w14:paraId="6045BFA5" w14:textId="77777777" w:rsidR="007A6D7A" w:rsidRPr="00F940CD" w:rsidRDefault="007A6D7A" w:rsidP="00442B51">
            <w:pPr>
              <w:spacing w:line="264" w:lineRule="auto"/>
              <w:ind w:left="-110" w:right="-108"/>
              <w:jc w:val="center"/>
              <w:rPr>
                <w:sz w:val="22"/>
                <w:szCs w:val="22"/>
              </w:rPr>
            </w:pPr>
            <w:r w:rsidRPr="00F940CD">
              <w:rPr>
                <w:sz w:val="22"/>
                <w:szCs w:val="22"/>
              </w:rPr>
              <w:t>08.162</w:t>
            </w:r>
          </w:p>
        </w:tc>
        <w:tc>
          <w:tcPr>
            <w:tcW w:w="2124" w:type="dxa"/>
            <w:tcBorders>
              <w:top w:val="single" w:sz="4" w:space="0" w:color="auto"/>
            </w:tcBorders>
          </w:tcPr>
          <w:p w14:paraId="6ED5F56E" w14:textId="77777777" w:rsidR="007A6D7A" w:rsidRPr="00F940CD" w:rsidRDefault="007A6D7A" w:rsidP="00442B51">
            <w:pPr>
              <w:spacing w:line="264" w:lineRule="auto"/>
              <w:ind w:right="-48"/>
              <w:rPr>
                <w:sz w:val="22"/>
                <w:szCs w:val="22"/>
              </w:rPr>
            </w:pPr>
            <w:r w:rsidRPr="00F940CD">
              <w:rPr>
                <w:sz w:val="22"/>
                <w:szCs w:val="22"/>
              </w:rPr>
              <w:t>Формальдегид</w:t>
            </w:r>
          </w:p>
        </w:tc>
        <w:tc>
          <w:tcPr>
            <w:tcW w:w="2127" w:type="dxa"/>
            <w:vMerge/>
            <w:tcBorders>
              <w:right w:val="single" w:sz="6" w:space="0" w:color="000000"/>
            </w:tcBorders>
          </w:tcPr>
          <w:p w14:paraId="21356AA8" w14:textId="77777777" w:rsidR="007A6D7A" w:rsidRPr="00F940CD" w:rsidRDefault="007A6D7A" w:rsidP="00442B5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194985E0" w14:textId="77777777" w:rsidR="009D5E23" w:rsidRPr="00F940CD" w:rsidRDefault="009D5E23" w:rsidP="00442B51">
            <w:pPr>
              <w:spacing w:line="264" w:lineRule="auto"/>
              <w:ind w:right="-48"/>
              <w:rPr>
                <w:sz w:val="22"/>
                <w:szCs w:val="22"/>
              </w:rPr>
            </w:pPr>
            <w:r w:rsidRPr="00F940CD">
              <w:rPr>
                <w:sz w:val="22"/>
                <w:szCs w:val="22"/>
              </w:rPr>
              <w:t xml:space="preserve">ГОСТ </w:t>
            </w:r>
            <w:r w:rsidRPr="00F940CD">
              <w:rPr>
                <w:sz w:val="22"/>
                <w:szCs w:val="22"/>
                <w:lang w:val="en-US"/>
              </w:rPr>
              <w:t>ISO</w:t>
            </w:r>
            <w:r w:rsidRPr="00F940CD">
              <w:rPr>
                <w:sz w:val="22"/>
                <w:szCs w:val="22"/>
              </w:rPr>
              <w:t xml:space="preserve"> 14184-1-2014</w:t>
            </w:r>
          </w:p>
          <w:p w14:paraId="34A1A9DC" w14:textId="77777777" w:rsidR="009D5E23" w:rsidRPr="00F940CD" w:rsidRDefault="009D5E23" w:rsidP="00442B51">
            <w:pPr>
              <w:spacing w:line="264" w:lineRule="auto"/>
              <w:ind w:right="-48"/>
              <w:rPr>
                <w:sz w:val="22"/>
                <w:szCs w:val="22"/>
                <w:lang w:val="en-US"/>
              </w:rPr>
            </w:pPr>
            <w:r w:rsidRPr="00F940CD">
              <w:rPr>
                <w:sz w:val="22"/>
                <w:szCs w:val="22"/>
                <w:lang w:val="en-US"/>
              </w:rPr>
              <w:t>Инструкция 2.3.3.10-15-64-2005</w:t>
            </w:r>
          </w:p>
          <w:p w14:paraId="38FE1B57" w14:textId="77777777" w:rsidR="0099750E" w:rsidRPr="00F940CD" w:rsidRDefault="009D5E23" w:rsidP="00442B51">
            <w:pPr>
              <w:spacing w:line="264" w:lineRule="auto"/>
              <w:ind w:right="-108"/>
              <w:rPr>
                <w:sz w:val="22"/>
                <w:szCs w:val="22"/>
              </w:rPr>
            </w:pPr>
            <w:r w:rsidRPr="00F940CD">
              <w:rPr>
                <w:sz w:val="22"/>
                <w:szCs w:val="22"/>
                <w:lang w:val="en-US"/>
              </w:rPr>
              <w:t>МУ № 75-92</w:t>
            </w:r>
          </w:p>
        </w:tc>
      </w:tr>
      <w:tr w:rsidR="00F940CD" w:rsidRPr="00F940CD" w14:paraId="68419991" w14:textId="77777777" w:rsidTr="0073053B">
        <w:trPr>
          <w:cantSplit/>
          <w:trHeight w:val="210"/>
        </w:trPr>
        <w:tc>
          <w:tcPr>
            <w:tcW w:w="710" w:type="dxa"/>
            <w:tcBorders>
              <w:left w:val="single" w:sz="4" w:space="0" w:color="auto"/>
            </w:tcBorders>
          </w:tcPr>
          <w:p w14:paraId="45AD1EFF" w14:textId="77777777" w:rsidR="000F113A" w:rsidRPr="00F940CD" w:rsidRDefault="007A6D7A" w:rsidP="00442B51">
            <w:pPr>
              <w:spacing w:line="264" w:lineRule="auto"/>
              <w:ind w:left="-108" w:right="-108"/>
              <w:jc w:val="center"/>
              <w:rPr>
                <w:sz w:val="22"/>
                <w:szCs w:val="22"/>
              </w:rPr>
            </w:pPr>
            <w:r w:rsidRPr="00F940CD">
              <w:rPr>
                <w:sz w:val="22"/>
                <w:szCs w:val="22"/>
              </w:rPr>
              <w:t>164.3</w:t>
            </w:r>
          </w:p>
          <w:p w14:paraId="1D8AFB33" w14:textId="77777777" w:rsidR="007A6D7A" w:rsidRPr="00F940CD" w:rsidRDefault="000F113A"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7D38FD7" w14:textId="77777777" w:rsidR="007A6D7A" w:rsidRPr="00F940CD" w:rsidRDefault="007A6D7A" w:rsidP="00442B51">
            <w:pPr>
              <w:spacing w:line="264" w:lineRule="auto"/>
              <w:ind w:right="-48"/>
              <w:rPr>
                <w:sz w:val="22"/>
                <w:szCs w:val="22"/>
              </w:rPr>
            </w:pPr>
          </w:p>
        </w:tc>
        <w:tc>
          <w:tcPr>
            <w:tcW w:w="993" w:type="dxa"/>
            <w:vMerge/>
          </w:tcPr>
          <w:p w14:paraId="0A4233C7" w14:textId="77777777" w:rsidR="007A6D7A" w:rsidRPr="00F940CD" w:rsidRDefault="007A6D7A" w:rsidP="00442B51">
            <w:pPr>
              <w:spacing w:line="264" w:lineRule="auto"/>
              <w:ind w:left="-110" w:right="-108"/>
              <w:jc w:val="center"/>
              <w:rPr>
                <w:sz w:val="22"/>
                <w:szCs w:val="22"/>
              </w:rPr>
            </w:pPr>
          </w:p>
        </w:tc>
        <w:tc>
          <w:tcPr>
            <w:tcW w:w="2124" w:type="dxa"/>
            <w:tcBorders>
              <w:top w:val="single" w:sz="4" w:space="0" w:color="auto"/>
              <w:bottom w:val="single" w:sz="6" w:space="0" w:color="auto"/>
            </w:tcBorders>
          </w:tcPr>
          <w:p w14:paraId="28C918C2" w14:textId="77777777" w:rsidR="007A6D7A" w:rsidRPr="00F940CD" w:rsidRDefault="007A6D7A" w:rsidP="00442B51">
            <w:pPr>
              <w:spacing w:line="264" w:lineRule="auto"/>
              <w:ind w:right="-48"/>
              <w:rPr>
                <w:sz w:val="22"/>
                <w:szCs w:val="22"/>
              </w:rPr>
            </w:pPr>
            <w:r w:rsidRPr="00F940CD">
              <w:rPr>
                <w:sz w:val="22"/>
                <w:szCs w:val="22"/>
              </w:rPr>
              <w:t>Стирол</w:t>
            </w:r>
          </w:p>
        </w:tc>
        <w:tc>
          <w:tcPr>
            <w:tcW w:w="2127" w:type="dxa"/>
            <w:vMerge/>
            <w:tcBorders>
              <w:right w:val="single" w:sz="6" w:space="0" w:color="000000"/>
            </w:tcBorders>
          </w:tcPr>
          <w:p w14:paraId="45C79E8C" w14:textId="77777777" w:rsidR="007A6D7A" w:rsidRPr="00F940CD" w:rsidRDefault="007A6D7A" w:rsidP="00442B5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161A330F" w14:textId="77777777" w:rsidR="00A36AAF" w:rsidRPr="00F940CD" w:rsidRDefault="00A36AAF" w:rsidP="00A36AAF">
            <w:pPr>
              <w:rPr>
                <w:sz w:val="22"/>
                <w:szCs w:val="22"/>
              </w:rPr>
            </w:pPr>
            <w:r w:rsidRPr="00F940CD">
              <w:rPr>
                <w:sz w:val="22"/>
                <w:szCs w:val="22"/>
              </w:rPr>
              <w:t>ГОСТ 34174-2017</w:t>
            </w:r>
          </w:p>
          <w:p w14:paraId="062583E5" w14:textId="77777777" w:rsidR="0099750E" w:rsidRPr="00F940CD" w:rsidRDefault="00A36AAF" w:rsidP="00A36AAF">
            <w:pPr>
              <w:spacing w:line="264" w:lineRule="auto"/>
              <w:ind w:right="-48"/>
              <w:rPr>
                <w:sz w:val="22"/>
                <w:szCs w:val="22"/>
              </w:rPr>
            </w:pPr>
            <w:r w:rsidRPr="00F940CD">
              <w:rPr>
                <w:sz w:val="22"/>
                <w:szCs w:val="22"/>
              </w:rPr>
              <w:t>МУК 4.1.3166-14</w:t>
            </w:r>
          </w:p>
        </w:tc>
      </w:tr>
      <w:tr w:rsidR="00F940CD" w:rsidRPr="00F940CD" w14:paraId="0C736F2F" w14:textId="77777777" w:rsidTr="0073053B">
        <w:trPr>
          <w:cantSplit/>
          <w:trHeight w:val="210"/>
        </w:trPr>
        <w:tc>
          <w:tcPr>
            <w:tcW w:w="710" w:type="dxa"/>
            <w:vMerge w:val="restart"/>
            <w:tcBorders>
              <w:left w:val="single" w:sz="4" w:space="0" w:color="auto"/>
            </w:tcBorders>
          </w:tcPr>
          <w:p w14:paraId="37AD446A" w14:textId="77777777" w:rsidR="000F113A" w:rsidRPr="00F940CD" w:rsidRDefault="007A6D7A" w:rsidP="00442B51">
            <w:pPr>
              <w:spacing w:line="264" w:lineRule="auto"/>
              <w:ind w:left="-108" w:right="-108"/>
              <w:jc w:val="center"/>
              <w:rPr>
                <w:sz w:val="22"/>
                <w:szCs w:val="22"/>
              </w:rPr>
            </w:pPr>
            <w:r w:rsidRPr="00F940CD">
              <w:rPr>
                <w:sz w:val="22"/>
                <w:szCs w:val="22"/>
              </w:rPr>
              <w:t>164.4</w:t>
            </w:r>
          </w:p>
          <w:p w14:paraId="0D267033" w14:textId="77777777" w:rsidR="007A6D7A" w:rsidRPr="00F940CD" w:rsidRDefault="000F113A"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6AB1844" w14:textId="77777777" w:rsidR="007A6D7A" w:rsidRPr="00F940CD" w:rsidRDefault="007A6D7A" w:rsidP="00442B51">
            <w:pPr>
              <w:spacing w:line="264" w:lineRule="auto"/>
              <w:ind w:right="-48"/>
              <w:rPr>
                <w:sz w:val="22"/>
                <w:szCs w:val="22"/>
              </w:rPr>
            </w:pPr>
          </w:p>
        </w:tc>
        <w:tc>
          <w:tcPr>
            <w:tcW w:w="993" w:type="dxa"/>
            <w:vMerge w:val="restart"/>
            <w:tcBorders>
              <w:top w:val="single" w:sz="4" w:space="0" w:color="auto"/>
            </w:tcBorders>
          </w:tcPr>
          <w:p w14:paraId="3CCEA3F9" w14:textId="77777777" w:rsidR="007A6D7A" w:rsidRPr="00F940CD" w:rsidRDefault="007A6D7A" w:rsidP="00442B51">
            <w:pPr>
              <w:spacing w:line="264" w:lineRule="auto"/>
              <w:ind w:left="-110" w:right="-108"/>
              <w:jc w:val="center"/>
              <w:rPr>
                <w:sz w:val="22"/>
                <w:szCs w:val="22"/>
              </w:rPr>
            </w:pPr>
            <w:r w:rsidRPr="00F940CD">
              <w:rPr>
                <w:sz w:val="22"/>
                <w:szCs w:val="22"/>
              </w:rPr>
              <w:t>17.22, 22.19, 32.99 /</w:t>
            </w:r>
          </w:p>
          <w:p w14:paraId="5E7554EE" w14:textId="77777777" w:rsidR="007A6D7A" w:rsidRPr="00F940CD" w:rsidRDefault="007A6D7A" w:rsidP="00442B51">
            <w:pPr>
              <w:spacing w:line="264" w:lineRule="auto"/>
              <w:ind w:left="-110" w:right="-108"/>
              <w:jc w:val="center"/>
              <w:rPr>
                <w:sz w:val="22"/>
                <w:szCs w:val="22"/>
              </w:rPr>
            </w:pPr>
            <w:r w:rsidRPr="00F940CD">
              <w:rPr>
                <w:sz w:val="22"/>
                <w:szCs w:val="22"/>
              </w:rPr>
              <w:t>08.032</w:t>
            </w:r>
          </w:p>
          <w:p w14:paraId="5648279E" w14:textId="77777777" w:rsidR="00740951" w:rsidRPr="00F940CD" w:rsidRDefault="00740951" w:rsidP="00442B51">
            <w:pPr>
              <w:spacing w:line="264" w:lineRule="auto"/>
              <w:ind w:left="-110" w:right="-108"/>
              <w:jc w:val="center"/>
              <w:rPr>
                <w:sz w:val="22"/>
                <w:szCs w:val="22"/>
              </w:rPr>
            </w:pPr>
            <w:r w:rsidRPr="00F940CD">
              <w:rPr>
                <w:sz w:val="22"/>
                <w:szCs w:val="22"/>
              </w:rPr>
              <w:t>08.035</w:t>
            </w:r>
          </w:p>
        </w:tc>
        <w:tc>
          <w:tcPr>
            <w:tcW w:w="2124" w:type="dxa"/>
            <w:tcBorders>
              <w:top w:val="single" w:sz="6" w:space="0" w:color="auto"/>
              <w:bottom w:val="nil"/>
            </w:tcBorders>
          </w:tcPr>
          <w:p w14:paraId="2924CD97" w14:textId="77777777" w:rsidR="007A6D7A" w:rsidRPr="00F940CD" w:rsidRDefault="007A6D7A" w:rsidP="00442B51">
            <w:pPr>
              <w:spacing w:line="264" w:lineRule="auto"/>
              <w:ind w:right="-48"/>
              <w:rPr>
                <w:sz w:val="22"/>
                <w:szCs w:val="22"/>
              </w:rPr>
            </w:pPr>
            <w:r w:rsidRPr="00F940CD">
              <w:rPr>
                <w:sz w:val="22"/>
                <w:szCs w:val="22"/>
              </w:rPr>
              <w:t>Свинец</w:t>
            </w:r>
          </w:p>
        </w:tc>
        <w:tc>
          <w:tcPr>
            <w:tcW w:w="2127" w:type="dxa"/>
            <w:vMerge/>
            <w:tcBorders>
              <w:right w:val="single" w:sz="6" w:space="0" w:color="000000"/>
            </w:tcBorders>
          </w:tcPr>
          <w:p w14:paraId="03EFD0A2" w14:textId="77777777" w:rsidR="007A6D7A" w:rsidRPr="00F940CD" w:rsidRDefault="007A6D7A" w:rsidP="00442B51">
            <w:pPr>
              <w:spacing w:line="264" w:lineRule="auto"/>
              <w:ind w:right="-48"/>
              <w:rPr>
                <w:sz w:val="22"/>
                <w:szCs w:val="22"/>
              </w:rPr>
            </w:pPr>
          </w:p>
        </w:tc>
        <w:tc>
          <w:tcPr>
            <w:tcW w:w="2834" w:type="dxa"/>
            <w:vMerge w:val="restart"/>
            <w:tcBorders>
              <w:top w:val="single" w:sz="4" w:space="0" w:color="auto"/>
              <w:left w:val="single" w:sz="6" w:space="0" w:color="000000"/>
            </w:tcBorders>
          </w:tcPr>
          <w:p w14:paraId="222381DD" w14:textId="77777777" w:rsidR="00043995" w:rsidRPr="00F940CD" w:rsidRDefault="007A6D7A" w:rsidP="00442B51">
            <w:pPr>
              <w:spacing w:line="264" w:lineRule="auto"/>
              <w:ind w:right="-48"/>
              <w:rPr>
                <w:sz w:val="22"/>
                <w:szCs w:val="22"/>
              </w:rPr>
            </w:pPr>
            <w:r w:rsidRPr="00F940CD">
              <w:rPr>
                <w:sz w:val="22"/>
                <w:szCs w:val="22"/>
              </w:rPr>
              <w:t xml:space="preserve">ГОСТ 31870-2012 </w:t>
            </w:r>
            <w:r w:rsidR="00043995" w:rsidRPr="00F940CD">
              <w:rPr>
                <w:sz w:val="22"/>
                <w:szCs w:val="22"/>
              </w:rPr>
              <w:t>п.4</w:t>
            </w:r>
            <w:r w:rsidR="00740951" w:rsidRPr="00F940CD">
              <w:rPr>
                <w:sz w:val="22"/>
                <w:szCs w:val="22"/>
              </w:rPr>
              <w:t>, п.5</w:t>
            </w:r>
          </w:p>
          <w:p w14:paraId="4739B8CD" w14:textId="77777777" w:rsidR="007A6D7A" w:rsidRPr="00F940CD" w:rsidRDefault="007A6D7A" w:rsidP="00442B51">
            <w:pPr>
              <w:spacing w:line="264" w:lineRule="auto"/>
              <w:ind w:right="-48"/>
              <w:rPr>
                <w:sz w:val="22"/>
                <w:szCs w:val="22"/>
              </w:rPr>
            </w:pPr>
            <w:r w:rsidRPr="00F940CD">
              <w:rPr>
                <w:sz w:val="22"/>
                <w:szCs w:val="22"/>
              </w:rPr>
              <w:t xml:space="preserve">СТБ </w:t>
            </w:r>
            <w:r w:rsidRPr="00F940CD">
              <w:rPr>
                <w:sz w:val="22"/>
                <w:szCs w:val="22"/>
                <w:lang w:val="en-US"/>
              </w:rPr>
              <w:t>ISO</w:t>
            </w:r>
            <w:r w:rsidRPr="00F940CD">
              <w:rPr>
                <w:sz w:val="22"/>
                <w:szCs w:val="22"/>
              </w:rPr>
              <w:t xml:space="preserve"> 15586-2011</w:t>
            </w:r>
          </w:p>
        </w:tc>
      </w:tr>
      <w:tr w:rsidR="00F940CD" w:rsidRPr="00F940CD" w14:paraId="04317DF9" w14:textId="77777777" w:rsidTr="0073053B">
        <w:trPr>
          <w:cantSplit/>
          <w:trHeight w:val="210"/>
        </w:trPr>
        <w:tc>
          <w:tcPr>
            <w:tcW w:w="710" w:type="dxa"/>
            <w:vMerge/>
            <w:tcBorders>
              <w:left w:val="single" w:sz="4" w:space="0" w:color="auto"/>
            </w:tcBorders>
          </w:tcPr>
          <w:p w14:paraId="437D2854" w14:textId="77777777" w:rsidR="007A6D7A" w:rsidRPr="00F940CD" w:rsidRDefault="007A6D7A" w:rsidP="00442B51">
            <w:pPr>
              <w:tabs>
                <w:tab w:val="center" w:pos="247"/>
              </w:tabs>
              <w:spacing w:line="264" w:lineRule="auto"/>
              <w:ind w:left="-108" w:right="-108"/>
              <w:rPr>
                <w:sz w:val="22"/>
                <w:szCs w:val="22"/>
              </w:rPr>
            </w:pPr>
          </w:p>
        </w:tc>
        <w:tc>
          <w:tcPr>
            <w:tcW w:w="1847" w:type="dxa"/>
            <w:vMerge/>
            <w:tcBorders>
              <w:left w:val="single" w:sz="4" w:space="0" w:color="auto"/>
            </w:tcBorders>
          </w:tcPr>
          <w:p w14:paraId="3380F895" w14:textId="77777777" w:rsidR="007A6D7A" w:rsidRPr="00F940CD" w:rsidRDefault="007A6D7A" w:rsidP="00442B51">
            <w:pPr>
              <w:spacing w:line="264" w:lineRule="auto"/>
              <w:ind w:right="-48"/>
              <w:rPr>
                <w:sz w:val="22"/>
                <w:szCs w:val="22"/>
              </w:rPr>
            </w:pPr>
          </w:p>
        </w:tc>
        <w:tc>
          <w:tcPr>
            <w:tcW w:w="993" w:type="dxa"/>
            <w:vMerge/>
          </w:tcPr>
          <w:p w14:paraId="75CD2C57" w14:textId="77777777" w:rsidR="007A6D7A" w:rsidRPr="00F940CD" w:rsidRDefault="007A6D7A" w:rsidP="00442B51">
            <w:pPr>
              <w:spacing w:line="264" w:lineRule="auto"/>
              <w:ind w:left="-110" w:right="-108"/>
              <w:jc w:val="center"/>
              <w:rPr>
                <w:sz w:val="22"/>
                <w:szCs w:val="22"/>
              </w:rPr>
            </w:pPr>
          </w:p>
        </w:tc>
        <w:tc>
          <w:tcPr>
            <w:tcW w:w="2124" w:type="dxa"/>
            <w:tcBorders>
              <w:top w:val="nil"/>
              <w:bottom w:val="nil"/>
            </w:tcBorders>
          </w:tcPr>
          <w:p w14:paraId="5B2AF8FE" w14:textId="77777777" w:rsidR="007A6D7A" w:rsidRPr="00F940CD" w:rsidRDefault="007A6D7A" w:rsidP="00442B51">
            <w:pPr>
              <w:spacing w:line="264" w:lineRule="auto"/>
              <w:ind w:right="-48"/>
              <w:rPr>
                <w:sz w:val="22"/>
                <w:szCs w:val="22"/>
              </w:rPr>
            </w:pPr>
            <w:r w:rsidRPr="00F940CD">
              <w:rPr>
                <w:sz w:val="22"/>
                <w:szCs w:val="22"/>
              </w:rPr>
              <w:t>Цинк</w:t>
            </w:r>
          </w:p>
        </w:tc>
        <w:tc>
          <w:tcPr>
            <w:tcW w:w="2127" w:type="dxa"/>
            <w:vMerge/>
            <w:tcBorders>
              <w:right w:val="single" w:sz="6" w:space="0" w:color="000000"/>
            </w:tcBorders>
          </w:tcPr>
          <w:p w14:paraId="1A9F1DFD" w14:textId="77777777" w:rsidR="007A6D7A" w:rsidRPr="00F940CD" w:rsidRDefault="007A6D7A" w:rsidP="00442B51">
            <w:pPr>
              <w:spacing w:line="264" w:lineRule="auto"/>
              <w:ind w:right="-48"/>
              <w:rPr>
                <w:sz w:val="22"/>
                <w:szCs w:val="22"/>
              </w:rPr>
            </w:pPr>
          </w:p>
        </w:tc>
        <w:tc>
          <w:tcPr>
            <w:tcW w:w="2834" w:type="dxa"/>
            <w:vMerge/>
            <w:tcBorders>
              <w:left w:val="single" w:sz="6" w:space="0" w:color="000000"/>
            </w:tcBorders>
          </w:tcPr>
          <w:p w14:paraId="654E3419" w14:textId="77777777" w:rsidR="007A6D7A" w:rsidRPr="00F940CD" w:rsidRDefault="007A6D7A" w:rsidP="00442B51">
            <w:pPr>
              <w:spacing w:line="264" w:lineRule="auto"/>
              <w:ind w:right="-48"/>
              <w:rPr>
                <w:sz w:val="22"/>
                <w:szCs w:val="22"/>
              </w:rPr>
            </w:pPr>
          </w:p>
        </w:tc>
      </w:tr>
      <w:tr w:rsidR="00F940CD" w:rsidRPr="00F940CD" w14:paraId="1979897E" w14:textId="77777777" w:rsidTr="0073053B">
        <w:trPr>
          <w:cantSplit/>
          <w:trHeight w:val="210"/>
        </w:trPr>
        <w:tc>
          <w:tcPr>
            <w:tcW w:w="710" w:type="dxa"/>
            <w:vMerge/>
            <w:tcBorders>
              <w:left w:val="single" w:sz="4" w:space="0" w:color="auto"/>
            </w:tcBorders>
          </w:tcPr>
          <w:p w14:paraId="79BA7998" w14:textId="77777777" w:rsidR="007A6D7A" w:rsidRPr="00F940CD" w:rsidRDefault="007A6D7A" w:rsidP="00442B51">
            <w:pPr>
              <w:spacing w:line="264" w:lineRule="auto"/>
              <w:ind w:left="-109" w:right="-108"/>
              <w:jc w:val="center"/>
              <w:rPr>
                <w:sz w:val="22"/>
                <w:szCs w:val="22"/>
              </w:rPr>
            </w:pPr>
          </w:p>
        </w:tc>
        <w:tc>
          <w:tcPr>
            <w:tcW w:w="1847" w:type="dxa"/>
            <w:vMerge/>
            <w:tcBorders>
              <w:left w:val="single" w:sz="4" w:space="0" w:color="auto"/>
            </w:tcBorders>
          </w:tcPr>
          <w:p w14:paraId="01D7A8A5" w14:textId="77777777" w:rsidR="007A6D7A" w:rsidRPr="00F940CD" w:rsidRDefault="007A6D7A" w:rsidP="00442B51">
            <w:pPr>
              <w:spacing w:line="264" w:lineRule="auto"/>
              <w:ind w:right="-48"/>
              <w:rPr>
                <w:sz w:val="22"/>
                <w:szCs w:val="22"/>
              </w:rPr>
            </w:pPr>
          </w:p>
        </w:tc>
        <w:tc>
          <w:tcPr>
            <w:tcW w:w="993" w:type="dxa"/>
            <w:vMerge/>
          </w:tcPr>
          <w:p w14:paraId="496D6F1F" w14:textId="77777777" w:rsidR="007A6D7A" w:rsidRPr="00F940CD" w:rsidRDefault="007A6D7A" w:rsidP="00442B51">
            <w:pPr>
              <w:spacing w:line="264" w:lineRule="auto"/>
              <w:ind w:left="-110" w:right="-108"/>
              <w:jc w:val="center"/>
              <w:rPr>
                <w:sz w:val="22"/>
                <w:szCs w:val="22"/>
              </w:rPr>
            </w:pPr>
          </w:p>
        </w:tc>
        <w:tc>
          <w:tcPr>
            <w:tcW w:w="2124" w:type="dxa"/>
            <w:tcBorders>
              <w:top w:val="nil"/>
              <w:bottom w:val="nil"/>
            </w:tcBorders>
          </w:tcPr>
          <w:p w14:paraId="064CE66A" w14:textId="77777777" w:rsidR="007A6D7A" w:rsidRPr="00F940CD" w:rsidRDefault="007A6D7A" w:rsidP="00442B51">
            <w:pPr>
              <w:spacing w:line="264" w:lineRule="auto"/>
              <w:ind w:right="-48"/>
              <w:rPr>
                <w:sz w:val="22"/>
                <w:szCs w:val="22"/>
              </w:rPr>
            </w:pPr>
            <w:r w:rsidRPr="00F940CD">
              <w:rPr>
                <w:sz w:val="22"/>
                <w:szCs w:val="22"/>
              </w:rPr>
              <w:t>Хром (суммарно)</w:t>
            </w:r>
          </w:p>
        </w:tc>
        <w:tc>
          <w:tcPr>
            <w:tcW w:w="2127" w:type="dxa"/>
            <w:vMerge/>
            <w:tcBorders>
              <w:right w:val="single" w:sz="6" w:space="0" w:color="000000"/>
            </w:tcBorders>
          </w:tcPr>
          <w:p w14:paraId="4F301512" w14:textId="77777777" w:rsidR="007A6D7A" w:rsidRPr="00F940CD" w:rsidRDefault="007A6D7A" w:rsidP="00442B51">
            <w:pPr>
              <w:spacing w:line="264" w:lineRule="auto"/>
              <w:ind w:right="-48"/>
              <w:rPr>
                <w:sz w:val="22"/>
                <w:szCs w:val="22"/>
              </w:rPr>
            </w:pPr>
          </w:p>
        </w:tc>
        <w:tc>
          <w:tcPr>
            <w:tcW w:w="2834" w:type="dxa"/>
            <w:vMerge/>
            <w:tcBorders>
              <w:left w:val="single" w:sz="6" w:space="0" w:color="000000"/>
            </w:tcBorders>
          </w:tcPr>
          <w:p w14:paraId="02A545F5" w14:textId="77777777" w:rsidR="007A6D7A" w:rsidRPr="00F940CD" w:rsidRDefault="007A6D7A" w:rsidP="00442B51">
            <w:pPr>
              <w:spacing w:line="264" w:lineRule="auto"/>
              <w:ind w:right="-48"/>
              <w:rPr>
                <w:sz w:val="22"/>
                <w:szCs w:val="22"/>
              </w:rPr>
            </w:pPr>
          </w:p>
        </w:tc>
      </w:tr>
      <w:tr w:rsidR="00F940CD" w:rsidRPr="00F940CD" w14:paraId="0597D066" w14:textId="77777777" w:rsidTr="0073053B">
        <w:trPr>
          <w:cantSplit/>
          <w:trHeight w:val="210"/>
        </w:trPr>
        <w:tc>
          <w:tcPr>
            <w:tcW w:w="710" w:type="dxa"/>
            <w:vMerge/>
            <w:tcBorders>
              <w:left w:val="single" w:sz="4" w:space="0" w:color="auto"/>
            </w:tcBorders>
          </w:tcPr>
          <w:p w14:paraId="669C772C" w14:textId="77777777" w:rsidR="007A6D7A" w:rsidRPr="00F940CD" w:rsidRDefault="007A6D7A" w:rsidP="00442B51">
            <w:pPr>
              <w:spacing w:line="264" w:lineRule="auto"/>
              <w:ind w:left="-109" w:right="-108"/>
              <w:jc w:val="center"/>
              <w:rPr>
                <w:sz w:val="22"/>
                <w:szCs w:val="22"/>
              </w:rPr>
            </w:pPr>
          </w:p>
        </w:tc>
        <w:tc>
          <w:tcPr>
            <w:tcW w:w="1847" w:type="dxa"/>
            <w:vMerge/>
            <w:tcBorders>
              <w:left w:val="single" w:sz="4" w:space="0" w:color="auto"/>
            </w:tcBorders>
          </w:tcPr>
          <w:p w14:paraId="1B94C002" w14:textId="77777777" w:rsidR="007A6D7A" w:rsidRPr="00F940CD" w:rsidRDefault="007A6D7A" w:rsidP="00442B51">
            <w:pPr>
              <w:spacing w:line="264" w:lineRule="auto"/>
              <w:ind w:right="-48"/>
              <w:rPr>
                <w:sz w:val="22"/>
                <w:szCs w:val="22"/>
              </w:rPr>
            </w:pPr>
          </w:p>
        </w:tc>
        <w:tc>
          <w:tcPr>
            <w:tcW w:w="993" w:type="dxa"/>
            <w:vMerge/>
          </w:tcPr>
          <w:p w14:paraId="3496CB38" w14:textId="77777777" w:rsidR="007A6D7A" w:rsidRPr="00F940CD" w:rsidRDefault="007A6D7A" w:rsidP="00442B51">
            <w:pPr>
              <w:spacing w:line="264" w:lineRule="auto"/>
              <w:ind w:left="-110" w:right="-108"/>
              <w:jc w:val="center"/>
              <w:rPr>
                <w:sz w:val="22"/>
                <w:szCs w:val="22"/>
              </w:rPr>
            </w:pPr>
          </w:p>
        </w:tc>
        <w:tc>
          <w:tcPr>
            <w:tcW w:w="2124" w:type="dxa"/>
            <w:tcBorders>
              <w:top w:val="nil"/>
              <w:bottom w:val="nil"/>
            </w:tcBorders>
          </w:tcPr>
          <w:p w14:paraId="17FEE98E" w14:textId="77777777" w:rsidR="007A6D7A" w:rsidRPr="00F940CD" w:rsidRDefault="007A6D7A" w:rsidP="00442B51">
            <w:pPr>
              <w:spacing w:line="264" w:lineRule="auto"/>
              <w:ind w:right="-48"/>
              <w:rPr>
                <w:sz w:val="22"/>
                <w:szCs w:val="22"/>
              </w:rPr>
            </w:pPr>
            <w:r w:rsidRPr="00F940CD">
              <w:rPr>
                <w:sz w:val="22"/>
                <w:szCs w:val="22"/>
              </w:rPr>
              <w:t>Кобальт</w:t>
            </w:r>
          </w:p>
        </w:tc>
        <w:tc>
          <w:tcPr>
            <w:tcW w:w="2127" w:type="dxa"/>
            <w:vMerge/>
            <w:tcBorders>
              <w:right w:val="single" w:sz="6" w:space="0" w:color="000000"/>
            </w:tcBorders>
          </w:tcPr>
          <w:p w14:paraId="2952A7A2" w14:textId="77777777" w:rsidR="007A6D7A" w:rsidRPr="00F940CD" w:rsidRDefault="007A6D7A" w:rsidP="00442B51">
            <w:pPr>
              <w:spacing w:line="264" w:lineRule="auto"/>
              <w:ind w:right="-48"/>
              <w:rPr>
                <w:sz w:val="22"/>
                <w:szCs w:val="22"/>
              </w:rPr>
            </w:pPr>
          </w:p>
        </w:tc>
        <w:tc>
          <w:tcPr>
            <w:tcW w:w="2834" w:type="dxa"/>
            <w:vMerge/>
            <w:tcBorders>
              <w:left w:val="single" w:sz="6" w:space="0" w:color="000000"/>
            </w:tcBorders>
          </w:tcPr>
          <w:p w14:paraId="62F5AA6C" w14:textId="77777777" w:rsidR="007A6D7A" w:rsidRPr="00F940CD" w:rsidRDefault="007A6D7A" w:rsidP="00442B51">
            <w:pPr>
              <w:spacing w:line="264" w:lineRule="auto"/>
              <w:ind w:right="-48"/>
              <w:rPr>
                <w:sz w:val="22"/>
                <w:szCs w:val="22"/>
              </w:rPr>
            </w:pPr>
          </w:p>
        </w:tc>
      </w:tr>
      <w:tr w:rsidR="00F940CD" w:rsidRPr="00F940CD" w14:paraId="0CE7A882" w14:textId="77777777" w:rsidTr="0073053B">
        <w:trPr>
          <w:cantSplit/>
          <w:trHeight w:val="210"/>
        </w:trPr>
        <w:tc>
          <w:tcPr>
            <w:tcW w:w="710" w:type="dxa"/>
            <w:vMerge/>
            <w:tcBorders>
              <w:left w:val="single" w:sz="4" w:space="0" w:color="auto"/>
            </w:tcBorders>
          </w:tcPr>
          <w:p w14:paraId="2C228065" w14:textId="77777777" w:rsidR="007A6D7A" w:rsidRPr="00F940CD" w:rsidRDefault="007A6D7A" w:rsidP="00442B51">
            <w:pPr>
              <w:spacing w:line="264" w:lineRule="auto"/>
              <w:ind w:left="-109" w:right="-108"/>
              <w:jc w:val="center"/>
              <w:rPr>
                <w:sz w:val="22"/>
                <w:szCs w:val="22"/>
              </w:rPr>
            </w:pPr>
          </w:p>
        </w:tc>
        <w:tc>
          <w:tcPr>
            <w:tcW w:w="1847" w:type="dxa"/>
            <w:vMerge/>
            <w:tcBorders>
              <w:left w:val="single" w:sz="4" w:space="0" w:color="auto"/>
            </w:tcBorders>
          </w:tcPr>
          <w:p w14:paraId="42A46407" w14:textId="77777777" w:rsidR="007A6D7A" w:rsidRPr="00F940CD" w:rsidRDefault="007A6D7A" w:rsidP="00442B51">
            <w:pPr>
              <w:spacing w:line="264" w:lineRule="auto"/>
              <w:ind w:right="-48"/>
              <w:rPr>
                <w:sz w:val="22"/>
                <w:szCs w:val="22"/>
              </w:rPr>
            </w:pPr>
          </w:p>
        </w:tc>
        <w:tc>
          <w:tcPr>
            <w:tcW w:w="993" w:type="dxa"/>
            <w:vMerge/>
          </w:tcPr>
          <w:p w14:paraId="379E495E" w14:textId="77777777" w:rsidR="007A6D7A" w:rsidRPr="00F940CD" w:rsidRDefault="007A6D7A" w:rsidP="00442B51">
            <w:pPr>
              <w:spacing w:line="264" w:lineRule="auto"/>
              <w:ind w:left="-110" w:right="-108"/>
              <w:jc w:val="center"/>
              <w:rPr>
                <w:sz w:val="22"/>
                <w:szCs w:val="22"/>
              </w:rPr>
            </w:pPr>
          </w:p>
        </w:tc>
        <w:tc>
          <w:tcPr>
            <w:tcW w:w="2124" w:type="dxa"/>
            <w:tcBorders>
              <w:top w:val="nil"/>
              <w:bottom w:val="nil"/>
            </w:tcBorders>
          </w:tcPr>
          <w:p w14:paraId="4E717968" w14:textId="77777777" w:rsidR="007A6D7A" w:rsidRPr="00F940CD" w:rsidRDefault="007A6D7A" w:rsidP="00442B51">
            <w:pPr>
              <w:spacing w:line="264" w:lineRule="auto"/>
              <w:ind w:right="-48"/>
              <w:rPr>
                <w:sz w:val="22"/>
                <w:szCs w:val="22"/>
              </w:rPr>
            </w:pPr>
            <w:r w:rsidRPr="00F940CD">
              <w:rPr>
                <w:sz w:val="22"/>
                <w:szCs w:val="22"/>
              </w:rPr>
              <w:t>Кадмий</w:t>
            </w:r>
          </w:p>
        </w:tc>
        <w:tc>
          <w:tcPr>
            <w:tcW w:w="2127" w:type="dxa"/>
            <w:vMerge/>
            <w:tcBorders>
              <w:right w:val="single" w:sz="6" w:space="0" w:color="000000"/>
            </w:tcBorders>
          </w:tcPr>
          <w:p w14:paraId="724B77F3" w14:textId="77777777" w:rsidR="007A6D7A" w:rsidRPr="00F940CD" w:rsidRDefault="007A6D7A" w:rsidP="00442B51">
            <w:pPr>
              <w:spacing w:line="264" w:lineRule="auto"/>
              <w:ind w:right="-48"/>
              <w:rPr>
                <w:sz w:val="22"/>
                <w:szCs w:val="22"/>
              </w:rPr>
            </w:pPr>
          </w:p>
        </w:tc>
        <w:tc>
          <w:tcPr>
            <w:tcW w:w="2834" w:type="dxa"/>
            <w:vMerge/>
            <w:tcBorders>
              <w:left w:val="single" w:sz="6" w:space="0" w:color="000000"/>
            </w:tcBorders>
          </w:tcPr>
          <w:p w14:paraId="54459811" w14:textId="77777777" w:rsidR="007A6D7A" w:rsidRPr="00F940CD" w:rsidRDefault="007A6D7A" w:rsidP="00442B51">
            <w:pPr>
              <w:spacing w:line="264" w:lineRule="auto"/>
              <w:ind w:right="-48"/>
              <w:rPr>
                <w:sz w:val="22"/>
                <w:szCs w:val="22"/>
              </w:rPr>
            </w:pPr>
          </w:p>
        </w:tc>
      </w:tr>
      <w:tr w:rsidR="00F940CD" w:rsidRPr="00F940CD" w14:paraId="1545F0F9" w14:textId="77777777" w:rsidTr="0073053B">
        <w:trPr>
          <w:cantSplit/>
          <w:trHeight w:val="210"/>
        </w:trPr>
        <w:tc>
          <w:tcPr>
            <w:tcW w:w="710" w:type="dxa"/>
            <w:vMerge/>
            <w:tcBorders>
              <w:left w:val="single" w:sz="4" w:space="0" w:color="auto"/>
            </w:tcBorders>
          </w:tcPr>
          <w:p w14:paraId="2E383F05" w14:textId="77777777" w:rsidR="007A6D7A" w:rsidRPr="00F940CD" w:rsidRDefault="007A6D7A" w:rsidP="00442B51">
            <w:pPr>
              <w:spacing w:line="264" w:lineRule="auto"/>
              <w:ind w:left="-109" w:right="-108"/>
              <w:jc w:val="center"/>
              <w:rPr>
                <w:sz w:val="22"/>
                <w:szCs w:val="22"/>
              </w:rPr>
            </w:pPr>
          </w:p>
        </w:tc>
        <w:tc>
          <w:tcPr>
            <w:tcW w:w="1847" w:type="dxa"/>
            <w:vMerge/>
            <w:tcBorders>
              <w:left w:val="single" w:sz="4" w:space="0" w:color="auto"/>
            </w:tcBorders>
          </w:tcPr>
          <w:p w14:paraId="3ED67AB5" w14:textId="77777777" w:rsidR="007A6D7A" w:rsidRPr="00F940CD" w:rsidRDefault="007A6D7A" w:rsidP="00442B51">
            <w:pPr>
              <w:spacing w:line="264" w:lineRule="auto"/>
              <w:ind w:right="-48"/>
              <w:rPr>
                <w:sz w:val="22"/>
                <w:szCs w:val="22"/>
              </w:rPr>
            </w:pPr>
          </w:p>
        </w:tc>
        <w:tc>
          <w:tcPr>
            <w:tcW w:w="993" w:type="dxa"/>
            <w:vMerge/>
          </w:tcPr>
          <w:p w14:paraId="452E4E11" w14:textId="77777777" w:rsidR="007A6D7A" w:rsidRPr="00F940CD" w:rsidRDefault="007A6D7A" w:rsidP="00442B51">
            <w:pPr>
              <w:spacing w:line="264" w:lineRule="auto"/>
              <w:ind w:left="-110" w:right="-108"/>
              <w:jc w:val="center"/>
              <w:rPr>
                <w:sz w:val="22"/>
                <w:szCs w:val="22"/>
              </w:rPr>
            </w:pPr>
          </w:p>
        </w:tc>
        <w:tc>
          <w:tcPr>
            <w:tcW w:w="2124" w:type="dxa"/>
            <w:tcBorders>
              <w:top w:val="nil"/>
              <w:bottom w:val="nil"/>
            </w:tcBorders>
          </w:tcPr>
          <w:p w14:paraId="1C75B3A0" w14:textId="77777777" w:rsidR="007A6D7A" w:rsidRPr="00F940CD" w:rsidRDefault="007A6D7A" w:rsidP="00442B51">
            <w:pPr>
              <w:spacing w:line="264" w:lineRule="auto"/>
              <w:ind w:right="-48"/>
              <w:rPr>
                <w:sz w:val="22"/>
                <w:szCs w:val="22"/>
              </w:rPr>
            </w:pPr>
            <w:r w:rsidRPr="00F940CD">
              <w:rPr>
                <w:sz w:val="22"/>
                <w:szCs w:val="22"/>
              </w:rPr>
              <w:t>Медь</w:t>
            </w:r>
          </w:p>
        </w:tc>
        <w:tc>
          <w:tcPr>
            <w:tcW w:w="2127" w:type="dxa"/>
            <w:vMerge/>
            <w:tcBorders>
              <w:right w:val="single" w:sz="6" w:space="0" w:color="000000"/>
            </w:tcBorders>
          </w:tcPr>
          <w:p w14:paraId="6A78C59B" w14:textId="77777777" w:rsidR="007A6D7A" w:rsidRPr="00F940CD" w:rsidRDefault="007A6D7A" w:rsidP="00442B51">
            <w:pPr>
              <w:spacing w:line="264" w:lineRule="auto"/>
              <w:ind w:right="-48"/>
              <w:rPr>
                <w:sz w:val="22"/>
                <w:szCs w:val="22"/>
              </w:rPr>
            </w:pPr>
          </w:p>
        </w:tc>
        <w:tc>
          <w:tcPr>
            <w:tcW w:w="2834" w:type="dxa"/>
            <w:vMerge/>
            <w:tcBorders>
              <w:left w:val="single" w:sz="6" w:space="0" w:color="000000"/>
            </w:tcBorders>
          </w:tcPr>
          <w:p w14:paraId="3641CC43" w14:textId="77777777" w:rsidR="007A6D7A" w:rsidRPr="00F940CD" w:rsidRDefault="007A6D7A" w:rsidP="00442B51">
            <w:pPr>
              <w:spacing w:line="264" w:lineRule="auto"/>
              <w:ind w:right="-48"/>
              <w:rPr>
                <w:sz w:val="22"/>
                <w:szCs w:val="22"/>
              </w:rPr>
            </w:pPr>
          </w:p>
        </w:tc>
      </w:tr>
      <w:tr w:rsidR="00F940CD" w:rsidRPr="00F940CD" w14:paraId="224E43CB" w14:textId="77777777" w:rsidTr="0073053B">
        <w:trPr>
          <w:cantSplit/>
          <w:trHeight w:val="210"/>
        </w:trPr>
        <w:tc>
          <w:tcPr>
            <w:tcW w:w="710" w:type="dxa"/>
            <w:vMerge/>
            <w:tcBorders>
              <w:left w:val="single" w:sz="4" w:space="0" w:color="auto"/>
            </w:tcBorders>
          </w:tcPr>
          <w:p w14:paraId="373A30A3" w14:textId="77777777" w:rsidR="007A6D7A" w:rsidRPr="00F940CD" w:rsidRDefault="007A6D7A" w:rsidP="00442B51">
            <w:pPr>
              <w:spacing w:line="264" w:lineRule="auto"/>
              <w:ind w:left="-109" w:right="-108"/>
              <w:jc w:val="center"/>
              <w:rPr>
                <w:sz w:val="22"/>
                <w:szCs w:val="22"/>
              </w:rPr>
            </w:pPr>
          </w:p>
        </w:tc>
        <w:tc>
          <w:tcPr>
            <w:tcW w:w="1847" w:type="dxa"/>
            <w:vMerge/>
            <w:tcBorders>
              <w:left w:val="single" w:sz="4" w:space="0" w:color="auto"/>
            </w:tcBorders>
          </w:tcPr>
          <w:p w14:paraId="4E68AF30" w14:textId="77777777" w:rsidR="007A6D7A" w:rsidRPr="00F940CD" w:rsidRDefault="007A6D7A" w:rsidP="00442B51">
            <w:pPr>
              <w:spacing w:line="264" w:lineRule="auto"/>
              <w:ind w:right="-48"/>
              <w:rPr>
                <w:sz w:val="22"/>
                <w:szCs w:val="22"/>
              </w:rPr>
            </w:pPr>
          </w:p>
        </w:tc>
        <w:tc>
          <w:tcPr>
            <w:tcW w:w="993" w:type="dxa"/>
            <w:vMerge/>
          </w:tcPr>
          <w:p w14:paraId="21159357" w14:textId="77777777" w:rsidR="007A6D7A" w:rsidRPr="00F940CD" w:rsidRDefault="007A6D7A" w:rsidP="00442B51">
            <w:pPr>
              <w:spacing w:line="264" w:lineRule="auto"/>
              <w:ind w:left="-110" w:right="-108"/>
              <w:jc w:val="center"/>
              <w:rPr>
                <w:sz w:val="22"/>
                <w:szCs w:val="22"/>
              </w:rPr>
            </w:pPr>
          </w:p>
        </w:tc>
        <w:tc>
          <w:tcPr>
            <w:tcW w:w="2124" w:type="dxa"/>
            <w:tcBorders>
              <w:top w:val="nil"/>
              <w:bottom w:val="nil"/>
            </w:tcBorders>
          </w:tcPr>
          <w:p w14:paraId="53C22E58" w14:textId="77777777" w:rsidR="007A6D7A" w:rsidRPr="00F940CD" w:rsidRDefault="007A6D7A" w:rsidP="00442B51">
            <w:pPr>
              <w:spacing w:line="264" w:lineRule="auto"/>
              <w:ind w:right="-48"/>
              <w:rPr>
                <w:sz w:val="22"/>
                <w:szCs w:val="22"/>
              </w:rPr>
            </w:pPr>
            <w:r w:rsidRPr="00F940CD">
              <w:rPr>
                <w:sz w:val="22"/>
                <w:szCs w:val="22"/>
              </w:rPr>
              <w:t>Марганец</w:t>
            </w:r>
          </w:p>
        </w:tc>
        <w:tc>
          <w:tcPr>
            <w:tcW w:w="2127" w:type="dxa"/>
            <w:vMerge/>
            <w:tcBorders>
              <w:right w:val="single" w:sz="6" w:space="0" w:color="000000"/>
            </w:tcBorders>
          </w:tcPr>
          <w:p w14:paraId="5B78D995" w14:textId="77777777" w:rsidR="007A6D7A" w:rsidRPr="00F940CD" w:rsidRDefault="007A6D7A" w:rsidP="00442B51">
            <w:pPr>
              <w:spacing w:line="264" w:lineRule="auto"/>
              <w:ind w:right="-48"/>
              <w:rPr>
                <w:sz w:val="22"/>
                <w:szCs w:val="22"/>
              </w:rPr>
            </w:pPr>
          </w:p>
        </w:tc>
        <w:tc>
          <w:tcPr>
            <w:tcW w:w="2834" w:type="dxa"/>
            <w:vMerge/>
            <w:tcBorders>
              <w:left w:val="single" w:sz="6" w:space="0" w:color="000000"/>
            </w:tcBorders>
          </w:tcPr>
          <w:p w14:paraId="46400D62" w14:textId="77777777" w:rsidR="007A6D7A" w:rsidRPr="00F940CD" w:rsidRDefault="007A6D7A" w:rsidP="00442B51">
            <w:pPr>
              <w:spacing w:line="264" w:lineRule="auto"/>
              <w:ind w:right="-48"/>
              <w:rPr>
                <w:sz w:val="22"/>
                <w:szCs w:val="22"/>
              </w:rPr>
            </w:pPr>
          </w:p>
        </w:tc>
      </w:tr>
      <w:tr w:rsidR="00F940CD" w:rsidRPr="00F940CD" w14:paraId="57BD122E" w14:textId="77777777" w:rsidTr="0073053B">
        <w:trPr>
          <w:cantSplit/>
          <w:trHeight w:val="210"/>
        </w:trPr>
        <w:tc>
          <w:tcPr>
            <w:tcW w:w="710" w:type="dxa"/>
            <w:vMerge/>
            <w:tcBorders>
              <w:left w:val="single" w:sz="4" w:space="0" w:color="auto"/>
            </w:tcBorders>
          </w:tcPr>
          <w:p w14:paraId="2F8B7865" w14:textId="77777777" w:rsidR="007A6D7A" w:rsidRPr="00F940CD" w:rsidRDefault="007A6D7A" w:rsidP="00442B51">
            <w:pPr>
              <w:spacing w:line="264" w:lineRule="auto"/>
              <w:ind w:left="-108" w:right="-108"/>
              <w:jc w:val="center"/>
              <w:rPr>
                <w:sz w:val="22"/>
                <w:szCs w:val="22"/>
              </w:rPr>
            </w:pPr>
          </w:p>
        </w:tc>
        <w:tc>
          <w:tcPr>
            <w:tcW w:w="1847" w:type="dxa"/>
            <w:vMerge/>
            <w:tcBorders>
              <w:left w:val="single" w:sz="4" w:space="0" w:color="auto"/>
            </w:tcBorders>
          </w:tcPr>
          <w:p w14:paraId="149696A2" w14:textId="77777777" w:rsidR="007A6D7A" w:rsidRPr="00F940CD" w:rsidRDefault="007A6D7A" w:rsidP="00442B51">
            <w:pPr>
              <w:spacing w:line="264" w:lineRule="auto"/>
              <w:ind w:right="-48"/>
              <w:rPr>
                <w:sz w:val="22"/>
                <w:szCs w:val="22"/>
              </w:rPr>
            </w:pPr>
          </w:p>
        </w:tc>
        <w:tc>
          <w:tcPr>
            <w:tcW w:w="993" w:type="dxa"/>
            <w:vMerge/>
          </w:tcPr>
          <w:p w14:paraId="701D7374" w14:textId="77777777" w:rsidR="007A6D7A" w:rsidRPr="00F940CD" w:rsidRDefault="007A6D7A" w:rsidP="00442B51">
            <w:pPr>
              <w:spacing w:line="264" w:lineRule="auto"/>
              <w:ind w:left="-110" w:right="-108"/>
              <w:jc w:val="center"/>
              <w:rPr>
                <w:sz w:val="22"/>
                <w:szCs w:val="22"/>
              </w:rPr>
            </w:pPr>
          </w:p>
        </w:tc>
        <w:tc>
          <w:tcPr>
            <w:tcW w:w="2124" w:type="dxa"/>
            <w:tcBorders>
              <w:top w:val="nil"/>
            </w:tcBorders>
          </w:tcPr>
          <w:p w14:paraId="34E32898" w14:textId="77777777" w:rsidR="0099750E" w:rsidRPr="00F940CD" w:rsidRDefault="007A6D7A" w:rsidP="00B3767B">
            <w:pPr>
              <w:spacing w:line="264" w:lineRule="auto"/>
              <w:ind w:right="-48"/>
              <w:rPr>
                <w:sz w:val="22"/>
                <w:szCs w:val="22"/>
              </w:rPr>
            </w:pPr>
            <w:r w:rsidRPr="00F940CD">
              <w:rPr>
                <w:sz w:val="22"/>
                <w:szCs w:val="22"/>
              </w:rPr>
              <w:t>Железо</w:t>
            </w:r>
          </w:p>
        </w:tc>
        <w:tc>
          <w:tcPr>
            <w:tcW w:w="2127" w:type="dxa"/>
            <w:vMerge/>
            <w:tcBorders>
              <w:right w:val="single" w:sz="6" w:space="0" w:color="000000"/>
            </w:tcBorders>
          </w:tcPr>
          <w:p w14:paraId="09992803" w14:textId="77777777" w:rsidR="007A6D7A" w:rsidRPr="00F940CD" w:rsidRDefault="007A6D7A" w:rsidP="00442B51">
            <w:pPr>
              <w:spacing w:line="264" w:lineRule="auto"/>
              <w:ind w:right="-48"/>
              <w:rPr>
                <w:sz w:val="22"/>
                <w:szCs w:val="22"/>
              </w:rPr>
            </w:pPr>
          </w:p>
        </w:tc>
        <w:tc>
          <w:tcPr>
            <w:tcW w:w="2834" w:type="dxa"/>
            <w:vMerge/>
            <w:tcBorders>
              <w:left w:val="single" w:sz="6" w:space="0" w:color="000000"/>
              <w:bottom w:val="single" w:sz="6" w:space="0" w:color="000000"/>
            </w:tcBorders>
          </w:tcPr>
          <w:p w14:paraId="53A0B7EE" w14:textId="77777777" w:rsidR="007A6D7A" w:rsidRPr="00F940CD" w:rsidRDefault="007A6D7A" w:rsidP="00442B51">
            <w:pPr>
              <w:spacing w:line="264" w:lineRule="auto"/>
              <w:ind w:right="-48"/>
              <w:rPr>
                <w:sz w:val="22"/>
                <w:szCs w:val="22"/>
              </w:rPr>
            </w:pPr>
          </w:p>
        </w:tc>
      </w:tr>
      <w:tr w:rsidR="00F940CD" w:rsidRPr="00F940CD" w14:paraId="7ECFBCC9" w14:textId="77777777" w:rsidTr="0073053B">
        <w:trPr>
          <w:cantSplit/>
          <w:trHeight w:val="210"/>
        </w:trPr>
        <w:tc>
          <w:tcPr>
            <w:tcW w:w="710" w:type="dxa"/>
            <w:tcBorders>
              <w:left w:val="single" w:sz="4" w:space="0" w:color="auto"/>
            </w:tcBorders>
          </w:tcPr>
          <w:p w14:paraId="0B6F5E0F" w14:textId="77777777" w:rsidR="000F113A" w:rsidRPr="00F940CD" w:rsidRDefault="007A6D7A" w:rsidP="00442B51">
            <w:pPr>
              <w:spacing w:line="264" w:lineRule="auto"/>
              <w:ind w:left="-108" w:right="-108"/>
              <w:jc w:val="center"/>
              <w:rPr>
                <w:sz w:val="22"/>
                <w:szCs w:val="22"/>
              </w:rPr>
            </w:pPr>
            <w:r w:rsidRPr="00F940CD">
              <w:rPr>
                <w:sz w:val="22"/>
                <w:szCs w:val="22"/>
              </w:rPr>
              <w:t>164.5</w:t>
            </w:r>
          </w:p>
          <w:p w14:paraId="4A7815C7" w14:textId="77777777" w:rsidR="007A6D7A" w:rsidRPr="00F940CD" w:rsidRDefault="000F113A"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BE85333" w14:textId="77777777" w:rsidR="007A6D7A" w:rsidRPr="00F940CD" w:rsidRDefault="007A6D7A" w:rsidP="00442B51">
            <w:pPr>
              <w:spacing w:line="264" w:lineRule="auto"/>
              <w:ind w:right="-48"/>
              <w:rPr>
                <w:sz w:val="22"/>
                <w:szCs w:val="22"/>
              </w:rPr>
            </w:pPr>
          </w:p>
        </w:tc>
        <w:tc>
          <w:tcPr>
            <w:tcW w:w="993" w:type="dxa"/>
            <w:tcBorders>
              <w:top w:val="single" w:sz="4" w:space="0" w:color="auto"/>
            </w:tcBorders>
          </w:tcPr>
          <w:p w14:paraId="1ACCB88D" w14:textId="77777777" w:rsidR="007A6D7A" w:rsidRPr="00F940CD" w:rsidRDefault="007A6D7A" w:rsidP="00442B51">
            <w:pPr>
              <w:spacing w:line="264" w:lineRule="auto"/>
              <w:ind w:left="-110" w:right="-108"/>
              <w:jc w:val="center"/>
              <w:rPr>
                <w:sz w:val="22"/>
                <w:szCs w:val="22"/>
              </w:rPr>
            </w:pPr>
            <w:r w:rsidRPr="00F940CD">
              <w:rPr>
                <w:sz w:val="22"/>
                <w:szCs w:val="22"/>
              </w:rPr>
              <w:t>17.22, 22.19, 32.99 / 35.069</w:t>
            </w:r>
          </w:p>
        </w:tc>
        <w:tc>
          <w:tcPr>
            <w:tcW w:w="2124" w:type="dxa"/>
            <w:tcBorders>
              <w:top w:val="single" w:sz="4" w:space="0" w:color="auto"/>
            </w:tcBorders>
          </w:tcPr>
          <w:p w14:paraId="3AD0B7CA" w14:textId="77777777" w:rsidR="007A6D7A" w:rsidRPr="00F940CD" w:rsidRDefault="007A6D7A" w:rsidP="00442B51">
            <w:pPr>
              <w:spacing w:line="264" w:lineRule="auto"/>
              <w:ind w:right="-48"/>
              <w:rPr>
                <w:sz w:val="22"/>
                <w:szCs w:val="22"/>
              </w:rPr>
            </w:pPr>
            <w:r w:rsidRPr="00F940CD">
              <w:rPr>
                <w:sz w:val="22"/>
                <w:szCs w:val="22"/>
              </w:rPr>
              <w:t>Напряженность электростатического поля</w:t>
            </w:r>
          </w:p>
        </w:tc>
        <w:tc>
          <w:tcPr>
            <w:tcW w:w="2127" w:type="dxa"/>
            <w:vMerge/>
            <w:tcBorders>
              <w:right w:val="single" w:sz="6" w:space="0" w:color="000000"/>
            </w:tcBorders>
          </w:tcPr>
          <w:p w14:paraId="74278D8E" w14:textId="77777777" w:rsidR="007A6D7A" w:rsidRPr="00F940CD" w:rsidRDefault="007A6D7A" w:rsidP="00442B5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2C6E843D" w14:textId="77777777" w:rsidR="007A6D7A" w:rsidRPr="00F940CD" w:rsidRDefault="007A6D7A" w:rsidP="00442B51">
            <w:pPr>
              <w:spacing w:line="264" w:lineRule="auto"/>
              <w:ind w:right="-48"/>
              <w:rPr>
                <w:sz w:val="22"/>
                <w:szCs w:val="22"/>
              </w:rPr>
            </w:pPr>
            <w:r w:rsidRPr="00F940CD">
              <w:rPr>
                <w:sz w:val="22"/>
                <w:szCs w:val="22"/>
              </w:rPr>
              <w:t xml:space="preserve">СанПиН </w:t>
            </w:r>
          </w:p>
          <w:p w14:paraId="26D3D12F" w14:textId="77777777" w:rsidR="007A6D7A" w:rsidRPr="00F940CD" w:rsidRDefault="007A6D7A" w:rsidP="00442B51">
            <w:pPr>
              <w:spacing w:line="264" w:lineRule="auto"/>
              <w:ind w:right="-48"/>
              <w:rPr>
                <w:sz w:val="22"/>
                <w:szCs w:val="22"/>
              </w:rPr>
            </w:pPr>
            <w:r w:rsidRPr="00F940CD">
              <w:rPr>
                <w:sz w:val="22"/>
                <w:szCs w:val="22"/>
              </w:rPr>
              <w:t>№ 9-29.7-95</w:t>
            </w:r>
          </w:p>
          <w:p w14:paraId="270CB452" w14:textId="77777777" w:rsidR="00043995" w:rsidRPr="00F940CD" w:rsidRDefault="007A6D7A" w:rsidP="00442B51">
            <w:pPr>
              <w:spacing w:line="264" w:lineRule="auto"/>
              <w:ind w:right="-48"/>
              <w:rPr>
                <w:sz w:val="22"/>
                <w:szCs w:val="22"/>
              </w:rPr>
            </w:pPr>
            <w:r w:rsidRPr="00F940CD">
              <w:rPr>
                <w:sz w:val="22"/>
                <w:szCs w:val="22"/>
              </w:rPr>
              <w:t xml:space="preserve">ГОСТ 32995-2014 </w:t>
            </w:r>
          </w:p>
          <w:p w14:paraId="2D6E62C4" w14:textId="77777777" w:rsidR="007A6D7A" w:rsidRPr="00F940CD" w:rsidRDefault="007A6D7A" w:rsidP="00442B51">
            <w:pPr>
              <w:spacing w:line="264" w:lineRule="auto"/>
              <w:ind w:right="-48"/>
              <w:rPr>
                <w:sz w:val="22"/>
                <w:szCs w:val="22"/>
              </w:rPr>
            </w:pPr>
            <w:r w:rsidRPr="00F940CD">
              <w:rPr>
                <w:sz w:val="22"/>
                <w:szCs w:val="22"/>
              </w:rPr>
              <w:t>р. 4-6</w:t>
            </w:r>
          </w:p>
        </w:tc>
      </w:tr>
      <w:tr w:rsidR="00F940CD" w:rsidRPr="00F940CD" w14:paraId="15A44C7D" w14:textId="77777777" w:rsidTr="0073053B">
        <w:trPr>
          <w:cantSplit/>
          <w:trHeight w:val="210"/>
        </w:trPr>
        <w:tc>
          <w:tcPr>
            <w:tcW w:w="710" w:type="dxa"/>
            <w:tcBorders>
              <w:left w:val="single" w:sz="4" w:space="0" w:color="auto"/>
            </w:tcBorders>
          </w:tcPr>
          <w:p w14:paraId="028A6515" w14:textId="77777777" w:rsidR="000F113A" w:rsidRPr="00F940CD" w:rsidRDefault="007A6D7A" w:rsidP="00442B51">
            <w:pPr>
              <w:spacing w:line="264" w:lineRule="auto"/>
              <w:ind w:left="-108" w:right="-108"/>
              <w:jc w:val="center"/>
              <w:rPr>
                <w:sz w:val="22"/>
                <w:szCs w:val="22"/>
              </w:rPr>
            </w:pPr>
            <w:r w:rsidRPr="00F940CD">
              <w:rPr>
                <w:sz w:val="22"/>
                <w:szCs w:val="22"/>
              </w:rPr>
              <w:t>164.6</w:t>
            </w:r>
          </w:p>
          <w:p w14:paraId="12548610" w14:textId="77777777" w:rsidR="007A6D7A" w:rsidRPr="00F940CD" w:rsidRDefault="000F113A" w:rsidP="00442B5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FA7C677" w14:textId="77777777" w:rsidR="007A6D7A" w:rsidRPr="00F940CD" w:rsidRDefault="007A6D7A" w:rsidP="00442B51">
            <w:pPr>
              <w:spacing w:line="264" w:lineRule="auto"/>
              <w:ind w:right="-48"/>
              <w:rPr>
                <w:sz w:val="22"/>
                <w:szCs w:val="22"/>
              </w:rPr>
            </w:pPr>
          </w:p>
        </w:tc>
        <w:tc>
          <w:tcPr>
            <w:tcW w:w="993" w:type="dxa"/>
            <w:tcBorders>
              <w:top w:val="single" w:sz="4" w:space="0" w:color="auto"/>
              <w:bottom w:val="single" w:sz="4" w:space="0" w:color="auto"/>
            </w:tcBorders>
          </w:tcPr>
          <w:p w14:paraId="7275ABFA" w14:textId="77777777" w:rsidR="007A6D7A" w:rsidRPr="00F940CD" w:rsidRDefault="007A6D7A" w:rsidP="00442B51">
            <w:pPr>
              <w:spacing w:line="264" w:lineRule="auto"/>
              <w:ind w:left="-110" w:right="-108"/>
              <w:jc w:val="center"/>
              <w:rPr>
                <w:sz w:val="22"/>
                <w:szCs w:val="22"/>
              </w:rPr>
            </w:pPr>
            <w:r w:rsidRPr="00F940CD">
              <w:rPr>
                <w:sz w:val="22"/>
                <w:szCs w:val="22"/>
              </w:rPr>
              <w:t>17.22, 22.19, 32.99 / 06.036</w:t>
            </w:r>
          </w:p>
        </w:tc>
        <w:tc>
          <w:tcPr>
            <w:tcW w:w="2124" w:type="dxa"/>
            <w:tcBorders>
              <w:top w:val="single" w:sz="4" w:space="0" w:color="auto"/>
              <w:bottom w:val="single" w:sz="4" w:space="0" w:color="auto"/>
            </w:tcBorders>
          </w:tcPr>
          <w:p w14:paraId="2753937A" w14:textId="77777777" w:rsidR="007A6D7A" w:rsidRPr="00F940CD" w:rsidRDefault="007A6D7A" w:rsidP="00442B51">
            <w:pPr>
              <w:spacing w:line="264" w:lineRule="auto"/>
              <w:ind w:right="-48"/>
              <w:rPr>
                <w:sz w:val="22"/>
                <w:szCs w:val="22"/>
              </w:rPr>
            </w:pPr>
            <w:r w:rsidRPr="00F940CD">
              <w:rPr>
                <w:sz w:val="22"/>
                <w:szCs w:val="22"/>
              </w:rPr>
              <w:t>Индекс токсичности</w:t>
            </w:r>
          </w:p>
        </w:tc>
        <w:tc>
          <w:tcPr>
            <w:tcW w:w="2127" w:type="dxa"/>
            <w:vMerge/>
            <w:tcBorders>
              <w:right w:val="single" w:sz="6" w:space="0" w:color="000000"/>
            </w:tcBorders>
          </w:tcPr>
          <w:p w14:paraId="4C4D7A53" w14:textId="77777777" w:rsidR="007A6D7A" w:rsidRPr="00F940CD" w:rsidRDefault="007A6D7A" w:rsidP="00442B5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535A952C" w14:textId="77777777" w:rsidR="007A6D7A" w:rsidRPr="00F940CD" w:rsidRDefault="007A6D7A" w:rsidP="00442B51">
            <w:pPr>
              <w:spacing w:line="264" w:lineRule="auto"/>
              <w:ind w:right="-48"/>
              <w:rPr>
                <w:sz w:val="22"/>
                <w:szCs w:val="22"/>
              </w:rPr>
            </w:pPr>
            <w:r w:rsidRPr="00F940CD">
              <w:rPr>
                <w:sz w:val="22"/>
                <w:szCs w:val="22"/>
              </w:rPr>
              <w:t>ГОСТ  32075-2013</w:t>
            </w:r>
          </w:p>
          <w:p w14:paraId="55199CB7" w14:textId="77777777" w:rsidR="007A6D7A" w:rsidRPr="00F940CD" w:rsidRDefault="007A6D7A" w:rsidP="00442B51">
            <w:pPr>
              <w:spacing w:line="264" w:lineRule="auto"/>
              <w:ind w:right="-48"/>
              <w:rPr>
                <w:sz w:val="22"/>
                <w:szCs w:val="22"/>
              </w:rPr>
            </w:pPr>
            <w:r w:rsidRPr="00F940CD">
              <w:rPr>
                <w:sz w:val="22"/>
                <w:szCs w:val="22"/>
              </w:rPr>
              <w:t>МУ 1.1.037-95</w:t>
            </w:r>
          </w:p>
          <w:p w14:paraId="529DE941" w14:textId="77777777" w:rsidR="007A6D7A" w:rsidRPr="00F940CD" w:rsidRDefault="007A6D7A" w:rsidP="00442B51">
            <w:pPr>
              <w:spacing w:line="264" w:lineRule="auto"/>
              <w:ind w:right="-113"/>
              <w:rPr>
                <w:sz w:val="22"/>
                <w:szCs w:val="22"/>
              </w:rPr>
            </w:pPr>
            <w:r w:rsidRPr="00F940CD">
              <w:rPr>
                <w:sz w:val="22"/>
                <w:szCs w:val="22"/>
              </w:rPr>
              <w:t>МР № 29 ФЦ/2688-03</w:t>
            </w:r>
          </w:p>
          <w:p w14:paraId="0F0A351D" w14:textId="77777777" w:rsidR="0099750E" w:rsidRPr="00F940CD" w:rsidRDefault="0099750E" w:rsidP="00442B51">
            <w:pPr>
              <w:spacing w:line="264" w:lineRule="auto"/>
              <w:ind w:right="-113"/>
              <w:rPr>
                <w:sz w:val="22"/>
                <w:szCs w:val="22"/>
              </w:rPr>
            </w:pPr>
          </w:p>
        </w:tc>
      </w:tr>
      <w:tr w:rsidR="00F940CD" w:rsidRPr="00F940CD" w14:paraId="2AA5B798" w14:textId="77777777" w:rsidTr="0073053B">
        <w:trPr>
          <w:cantSplit/>
          <w:trHeight w:val="210"/>
        </w:trPr>
        <w:tc>
          <w:tcPr>
            <w:tcW w:w="710" w:type="dxa"/>
            <w:tcBorders>
              <w:left w:val="single" w:sz="4" w:space="0" w:color="auto"/>
            </w:tcBorders>
          </w:tcPr>
          <w:p w14:paraId="5B171EAA" w14:textId="77777777" w:rsidR="00787611" w:rsidRPr="00F940CD" w:rsidRDefault="00787611" w:rsidP="00787611">
            <w:pPr>
              <w:spacing w:line="264" w:lineRule="auto"/>
              <w:ind w:left="-108" w:right="-108"/>
              <w:jc w:val="center"/>
              <w:rPr>
                <w:sz w:val="22"/>
                <w:szCs w:val="22"/>
              </w:rPr>
            </w:pPr>
            <w:r w:rsidRPr="00F940CD">
              <w:rPr>
                <w:sz w:val="22"/>
                <w:szCs w:val="22"/>
              </w:rPr>
              <w:t>165.1</w:t>
            </w:r>
          </w:p>
          <w:p w14:paraId="210055FF"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tcBorders>
              <w:left w:val="single" w:sz="4" w:space="0" w:color="auto"/>
            </w:tcBorders>
          </w:tcPr>
          <w:p w14:paraId="24EFE33E" w14:textId="77777777" w:rsidR="00787611" w:rsidRPr="00F940CD" w:rsidRDefault="00787611" w:rsidP="00787611">
            <w:pPr>
              <w:spacing w:line="264" w:lineRule="auto"/>
              <w:ind w:right="-48"/>
              <w:rPr>
                <w:sz w:val="22"/>
                <w:szCs w:val="22"/>
              </w:rPr>
            </w:pPr>
            <w:r w:rsidRPr="00F940CD">
              <w:rPr>
                <w:sz w:val="22"/>
                <w:szCs w:val="22"/>
              </w:rPr>
              <w:t>Овощи, фрукты, зерно и почва</w:t>
            </w:r>
          </w:p>
        </w:tc>
        <w:tc>
          <w:tcPr>
            <w:tcW w:w="993" w:type="dxa"/>
            <w:tcBorders>
              <w:top w:val="single" w:sz="4" w:space="0" w:color="auto"/>
              <w:bottom w:val="single" w:sz="4" w:space="0" w:color="auto"/>
            </w:tcBorders>
          </w:tcPr>
          <w:p w14:paraId="21ED7F91" w14:textId="77777777" w:rsidR="00787611" w:rsidRPr="00F940CD" w:rsidRDefault="00787611" w:rsidP="00787611">
            <w:pPr>
              <w:spacing w:line="264" w:lineRule="auto"/>
              <w:ind w:left="-110" w:right="-108"/>
              <w:jc w:val="center"/>
              <w:rPr>
                <w:sz w:val="22"/>
                <w:szCs w:val="22"/>
              </w:rPr>
            </w:pPr>
            <w:r w:rsidRPr="00F940CD">
              <w:rPr>
                <w:sz w:val="22"/>
                <w:szCs w:val="22"/>
              </w:rPr>
              <w:t xml:space="preserve">01.11, 01.12, 01.13, 01.14, 01.19, 01.21, 01.22, 01.24, 01.25, 01.26, 01.29, 01.30, 10.31, 10.39 / </w:t>
            </w:r>
          </w:p>
          <w:p w14:paraId="2F43A070" w14:textId="77777777" w:rsidR="00787611" w:rsidRPr="00F940CD" w:rsidRDefault="00787611" w:rsidP="00787611">
            <w:pPr>
              <w:spacing w:line="264" w:lineRule="auto"/>
              <w:ind w:left="-110" w:right="-108"/>
              <w:jc w:val="center"/>
              <w:rPr>
                <w:sz w:val="22"/>
                <w:szCs w:val="22"/>
              </w:rPr>
            </w:pPr>
            <w:r w:rsidRPr="00F940CD">
              <w:rPr>
                <w:sz w:val="22"/>
                <w:szCs w:val="22"/>
              </w:rPr>
              <w:t>08.162</w:t>
            </w:r>
          </w:p>
          <w:p w14:paraId="506EBC75" w14:textId="77777777" w:rsidR="00787611" w:rsidRPr="00F940CD" w:rsidRDefault="00787611" w:rsidP="00787611">
            <w:pPr>
              <w:spacing w:line="264" w:lineRule="auto"/>
              <w:ind w:left="-110" w:right="-108"/>
              <w:jc w:val="center"/>
              <w:rPr>
                <w:sz w:val="22"/>
                <w:szCs w:val="22"/>
              </w:rPr>
            </w:pPr>
            <w:r w:rsidRPr="00F940CD">
              <w:rPr>
                <w:sz w:val="22"/>
                <w:szCs w:val="22"/>
              </w:rPr>
              <w:t>08.159</w:t>
            </w:r>
          </w:p>
        </w:tc>
        <w:tc>
          <w:tcPr>
            <w:tcW w:w="2124" w:type="dxa"/>
            <w:tcBorders>
              <w:top w:val="single" w:sz="4" w:space="0" w:color="auto"/>
              <w:bottom w:val="single" w:sz="4" w:space="0" w:color="auto"/>
            </w:tcBorders>
          </w:tcPr>
          <w:p w14:paraId="4340B131" w14:textId="77777777" w:rsidR="00787611" w:rsidRPr="00F940CD" w:rsidRDefault="00787611" w:rsidP="00787611">
            <w:pPr>
              <w:spacing w:line="264" w:lineRule="auto"/>
              <w:ind w:right="-48"/>
              <w:rPr>
                <w:sz w:val="22"/>
                <w:szCs w:val="22"/>
              </w:rPr>
            </w:pPr>
            <w:r w:rsidRPr="00F940CD">
              <w:rPr>
                <w:sz w:val="22"/>
                <w:szCs w:val="22"/>
              </w:rPr>
              <w:t>Остаточное количество пестицидов в пробах овощей, фруктов, зерна и почв методом хромато-масс-спектро-метрии:</w:t>
            </w:r>
          </w:p>
          <w:p w14:paraId="23DA72BA" w14:textId="77777777" w:rsidR="00787611" w:rsidRPr="00F940CD" w:rsidRDefault="00787611" w:rsidP="00787611">
            <w:pPr>
              <w:spacing w:line="264" w:lineRule="auto"/>
              <w:ind w:right="-48"/>
              <w:rPr>
                <w:sz w:val="22"/>
                <w:szCs w:val="22"/>
              </w:rPr>
            </w:pPr>
            <w:r w:rsidRPr="00F940CD">
              <w:rPr>
                <w:rFonts w:eastAsia="Times New Roman"/>
                <w:sz w:val="22"/>
                <w:szCs w:val="22"/>
              </w:rPr>
              <w:t>2,4-Д кислота, азоксистробин, альфаметрин (альфа-циперметрин), амидосульфурон, бентазон, бифентрин, линдан, галаксифоп-метил, гексахлорбензол, б-ГХЦГ, в-ГХЦГ, г-ГХЦГ, гептахлор,</w:t>
            </w:r>
          </w:p>
        </w:tc>
        <w:tc>
          <w:tcPr>
            <w:tcW w:w="2127" w:type="dxa"/>
            <w:tcBorders>
              <w:right w:val="single" w:sz="6" w:space="0" w:color="000000"/>
            </w:tcBorders>
          </w:tcPr>
          <w:p w14:paraId="0E701FD1" w14:textId="77777777" w:rsidR="00787611" w:rsidRPr="00F940CD" w:rsidRDefault="00787611" w:rsidP="00787611">
            <w:pPr>
              <w:spacing w:line="264" w:lineRule="auto"/>
              <w:ind w:right="-48"/>
              <w:rPr>
                <w:sz w:val="22"/>
                <w:szCs w:val="22"/>
              </w:rPr>
            </w:pPr>
            <w:r w:rsidRPr="00F940CD">
              <w:rPr>
                <w:sz w:val="22"/>
                <w:szCs w:val="22"/>
              </w:rPr>
              <w:t>Гигиенические нормативы содержания действующих веществ пестицидов (средств защиты растений) в объектах окружающей среды, продовольственном сырье, пищевых продуктах № 149, утв. Постановлением Минздрава РБ 27.09.2012г.</w:t>
            </w:r>
          </w:p>
          <w:p w14:paraId="7E814B05" w14:textId="77777777" w:rsidR="00B3767B" w:rsidRPr="00F940CD" w:rsidRDefault="00B3767B" w:rsidP="00B3767B">
            <w:pPr>
              <w:spacing w:line="264" w:lineRule="auto"/>
              <w:ind w:right="-48"/>
              <w:rPr>
                <w:sz w:val="22"/>
                <w:szCs w:val="22"/>
              </w:rPr>
            </w:pPr>
            <w:r w:rsidRPr="00F940CD">
              <w:rPr>
                <w:sz w:val="22"/>
                <w:szCs w:val="22"/>
              </w:rPr>
              <w:t>Постановление Совета министров Республики Беларусь 25.01.2021г. № 37</w:t>
            </w:r>
          </w:p>
          <w:p w14:paraId="41280490" w14:textId="77777777" w:rsidR="00B3767B" w:rsidRPr="00F940CD" w:rsidRDefault="00B3767B" w:rsidP="00787611">
            <w:pPr>
              <w:spacing w:line="264" w:lineRule="auto"/>
              <w:ind w:right="-48"/>
              <w:rPr>
                <w:sz w:val="22"/>
                <w:szCs w:val="22"/>
              </w:rPr>
            </w:pPr>
            <w:r w:rsidRPr="00F940CD">
              <w:rPr>
                <w:sz w:val="22"/>
                <w:szCs w:val="22"/>
              </w:rPr>
              <w:t>ТНПА и другие документы</w:t>
            </w:r>
          </w:p>
        </w:tc>
        <w:tc>
          <w:tcPr>
            <w:tcW w:w="2834" w:type="dxa"/>
            <w:tcBorders>
              <w:top w:val="single" w:sz="4" w:space="0" w:color="auto"/>
              <w:left w:val="single" w:sz="6" w:space="0" w:color="000000"/>
              <w:bottom w:val="single" w:sz="4" w:space="0" w:color="auto"/>
            </w:tcBorders>
          </w:tcPr>
          <w:p w14:paraId="3743EAFE" w14:textId="77777777" w:rsidR="00787611" w:rsidRPr="00F940CD" w:rsidRDefault="00787611" w:rsidP="00787611">
            <w:pPr>
              <w:spacing w:line="264" w:lineRule="auto"/>
              <w:ind w:right="-108"/>
              <w:rPr>
                <w:sz w:val="22"/>
                <w:szCs w:val="22"/>
              </w:rPr>
            </w:pPr>
            <w:r w:rsidRPr="00F940CD">
              <w:rPr>
                <w:sz w:val="22"/>
                <w:szCs w:val="22"/>
              </w:rPr>
              <w:t>Методика измерений остаточных количеств пестицидов в пробах овощей, фруктов, зерна и почв методом хромато-масс-спектрометрии.</w:t>
            </w:r>
          </w:p>
          <w:p w14:paraId="439AF494" w14:textId="77777777" w:rsidR="00787611" w:rsidRPr="00F940CD" w:rsidRDefault="00787611" w:rsidP="00787611">
            <w:pPr>
              <w:spacing w:line="264" w:lineRule="auto"/>
              <w:ind w:right="-48"/>
              <w:rPr>
                <w:sz w:val="22"/>
                <w:szCs w:val="22"/>
              </w:rPr>
            </w:pPr>
            <w:r w:rsidRPr="00F940CD">
              <w:rPr>
                <w:sz w:val="22"/>
                <w:szCs w:val="22"/>
              </w:rPr>
              <w:t>ФР.1.31.2010.07610</w:t>
            </w:r>
          </w:p>
        </w:tc>
      </w:tr>
    </w:tbl>
    <w:p w14:paraId="3281164A" w14:textId="77777777" w:rsidR="00787611" w:rsidRPr="00F940CD" w:rsidRDefault="00787611"/>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7"/>
        <w:gridCol w:w="993"/>
        <w:gridCol w:w="2124"/>
        <w:gridCol w:w="2127"/>
        <w:gridCol w:w="2834"/>
      </w:tblGrid>
      <w:tr w:rsidR="00F940CD" w:rsidRPr="00F940CD" w14:paraId="2F0398BB" w14:textId="77777777" w:rsidTr="00787611">
        <w:trPr>
          <w:cantSplit/>
        </w:trPr>
        <w:tc>
          <w:tcPr>
            <w:tcW w:w="710" w:type="dxa"/>
            <w:tcBorders>
              <w:left w:val="single" w:sz="4" w:space="0" w:color="auto"/>
            </w:tcBorders>
          </w:tcPr>
          <w:p w14:paraId="1D40E715" w14:textId="77777777" w:rsidR="00787611" w:rsidRPr="00F940CD" w:rsidRDefault="00787611" w:rsidP="00787611">
            <w:pPr>
              <w:spacing w:line="264" w:lineRule="auto"/>
              <w:jc w:val="center"/>
              <w:rPr>
                <w:sz w:val="22"/>
                <w:szCs w:val="22"/>
              </w:rPr>
            </w:pPr>
          </w:p>
        </w:tc>
        <w:tc>
          <w:tcPr>
            <w:tcW w:w="1847" w:type="dxa"/>
            <w:tcBorders>
              <w:left w:val="single" w:sz="4" w:space="0" w:color="auto"/>
            </w:tcBorders>
          </w:tcPr>
          <w:p w14:paraId="5DEDCE12"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07076049"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tcBorders>
          </w:tcPr>
          <w:p w14:paraId="41057888" w14:textId="77777777" w:rsidR="00787611" w:rsidRPr="00F940CD" w:rsidRDefault="00787611" w:rsidP="00787611">
            <w:pPr>
              <w:spacing w:line="264" w:lineRule="auto"/>
              <w:ind w:right="-48"/>
              <w:rPr>
                <w:rFonts w:eastAsia="Times New Roman"/>
                <w:sz w:val="22"/>
                <w:szCs w:val="22"/>
              </w:rPr>
            </w:pPr>
            <w:r w:rsidRPr="00F940CD">
              <w:rPr>
                <w:rFonts w:eastAsia="Times New Roman"/>
                <w:sz w:val="22"/>
                <w:szCs w:val="22"/>
              </w:rPr>
              <w:t>ДДТ, дельтаметрин, десмедифам, диазинон, дикамба, дикват, диметоат, диметоморф, диниконазол, дифеноконазол, дихлорфос, дихлофлуанид, имазалил, имазапир,</w:t>
            </w:r>
          </w:p>
          <w:p w14:paraId="09EDD319" w14:textId="77777777" w:rsidR="00787611" w:rsidRPr="00F940CD" w:rsidRDefault="00787611" w:rsidP="00787611">
            <w:pPr>
              <w:spacing w:line="264" w:lineRule="auto"/>
              <w:ind w:right="-48"/>
              <w:rPr>
                <w:rFonts w:eastAsia="Times New Roman"/>
                <w:sz w:val="22"/>
                <w:szCs w:val="22"/>
              </w:rPr>
            </w:pPr>
            <w:r w:rsidRPr="00F940CD">
              <w:rPr>
                <w:rFonts w:eastAsia="Times New Roman"/>
                <w:sz w:val="22"/>
                <w:szCs w:val="22"/>
              </w:rPr>
              <w:t xml:space="preserve">имидаклоприд, ипродион, карбендазим, клодинафоп-пропаргил, клоквиноцет-мексил, клопиралид, крезоксим-метил, лямбда-цигалотрин, луфенурон, малатион (карбофос, сумитокс, фостион, цитион), метрибузин, метсульфурон-метил, мефенпир-диэтил, МЦПА, никосульфурон, оксадиксил, оксифлуорфен, паратион-метил, пенконазол, перметрин, пираклостробин, тиабендазол, </w:t>
            </w:r>
          </w:p>
          <w:p w14:paraId="03C829D2" w14:textId="77777777" w:rsidR="00787611" w:rsidRPr="00F940CD" w:rsidRDefault="00787611" w:rsidP="00787611">
            <w:pPr>
              <w:spacing w:line="264" w:lineRule="auto"/>
              <w:ind w:right="-48"/>
              <w:rPr>
                <w:rFonts w:eastAsia="Times New Roman"/>
                <w:sz w:val="22"/>
                <w:szCs w:val="22"/>
              </w:rPr>
            </w:pPr>
            <w:r w:rsidRPr="00F940CD">
              <w:rPr>
                <w:rFonts w:eastAsia="Times New Roman"/>
                <w:sz w:val="22"/>
                <w:szCs w:val="22"/>
              </w:rPr>
              <w:t>пиримикарб, симазин, спироксамин, тебуконазол, тербутрин, прометрин, пропазин, пропиконазол, римсульфурон,</w:t>
            </w:r>
          </w:p>
          <w:p w14:paraId="30F9188F" w14:textId="77777777" w:rsidR="00787611" w:rsidRPr="00F940CD" w:rsidRDefault="00787611" w:rsidP="00787611">
            <w:pPr>
              <w:spacing w:line="264" w:lineRule="auto"/>
              <w:ind w:right="-48"/>
              <w:rPr>
                <w:rFonts w:eastAsia="Times New Roman"/>
                <w:sz w:val="22"/>
                <w:szCs w:val="22"/>
              </w:rPr>
            </w:pPr>
            <w:r w:rsidRPr="00F940CD">
              <w:rPr>
                <w:rFonts w:eastAsia="Times New Roman"/>
                <w:sz w:val="22"/>
                <w:szCs w:val="22"/>
              </w:rPr>
              <w:t>пиримифос-метил, пирипроксифен (сумиларв),</w:t>
            </w:r>
          </w:p>
        </w:tc>
        <w:tc>
          <w:tcPr>
            <w:tcW w:w="2127" w:type="dxa"/>
            <w:tcBorders>
              <w:right w:val="single" w:sz="6" w:space="0" w:color="000000"/>
            </w:tcBorders>
          </w:tcPr>
          <w:p w14:paraId="5F2FF36C" w14:textId="77777777" w:rsidR="00B3767B" w:rsidRPr="00F940CD" w:rsidRDefault="00B3767B" w:rsidP="00B3767B">
            <w:pPr>
              <w:spacing w:line="264" w:lineRule="auto"/>
              <w:ind w:right="-48"/>
              <w:rPr>
                <w:sz w:val="22"/>
                <w:szCs w:val="22"/>
              </w:rPr>
            </w:pPr>
            <w:r w:rsidRPr="00F940CD">
              <w:rPr>
                <w:sz w:val="22"/>
                <w:szCs w:val="22"/>
              </w:rPr>
              <w:t>Гигиенические нормативы содержания действующих веществ пестицидов (средств защиты растений) в объектах окружающей среды, продовольственном сырье, пищевых продуктах № 149, утв. Постановлением Минздрава РБ 27.09.2012г.</w:t>
            </w:r>
          </w:p>
          <w:p w14:paraId="4D9A6F65" w14:textId="77777777" w:rsidR="00B3767B" w:rsidRPr="00F940CD" w:rsidRDefault="00B3767B" w:rsidP="00B3767B">
            <w:pPr>
              <w:spacing w:line="264" w:lineRule="auto"/>
              <w:ind w:right="-48"/>
              <w:rPr>
                <w:sz w:val="22"/>
                <w:szCs w:val="22"/>
              </w:rPr>
            </w:pPr>
            <w:r w:rsidRPr="00F940CD">
              <w:rPr>
                <w:sz w:val="22"/>
                <w:szCs w:val="22"/>
              </w:rPr>
              <w:t>Постановление Совета министров Республики Беларусь 25.01.2021г. № 37</w:t>
            </w:r>
          </w:p>
          <w:p w14:paraId="38B04484" w14:textId="77777777" w:rsidR="00787611" w:rsidRPr="00F940CD" w:rsidRDefault="00B3767B" w:rsidP="00B3767B">
            <w:pPr>
              <w:pStyle w:val="a5"/>
              <w:spacing w:line="264" w:lineRule="auto"/>
              <w:ind w:left="-108" w:right="-48"/>
              <w:rPr>
                <w:color w:val="auto"/>
                <w:spacing w:val="0"/>
                <w:sz w:val="22"/>
                <w:szCs w:val="22"/>
              </w:rPr>
            </w:pPr>
            <w:r w:rsidRPr="00F940CD">
              <w:rPr>
                <w:color w:val="auto"/>
                <w:sz w:val="22"/>
                <w:szCs w:val="22"/>
              </w:rPr>
              <w:t>ТНПА и другие документы</w:t>
            </w:r>
          </w:p>
        </w:tc>
        <w:tc>
          <w:tcPr>
            <w:tcW w:w="2834" w:type="dxa"/>
            <w:tcBorders>
              <w:top w:val="single" w:sz="4" w:space="0" w:color="auto"/>
              <w:left w:val="single" w:sz="6" w:space="0" w:color="000000"/>
            </w:tcBorders>
          </w:tcPr>
          <w:p w14:paraId="5D415916" w14:textId="77777777" w:rsidR="00787611" w:rsidRPr="00F940CD" w:rsidRDefault="00787611" w:rsidP="00787611">
            <w:pPr>
              <w:spacing w:line="264" w:lineRule="auto"/>
              <w:ind w:right="-108"/>
              <w:rPr>
                <w:sz w:val="22"/>
                <w:szCs w:val="22"/>
              </w:rPr>
            </w:pPr>
          </w:p>
        </w:tc>
      </w:tr>
    </w:tbl>
    <w:p w14:paraId="3806FB73" w14:textId="77777777" w:rsidR="00787611" w:rsidRPr="00F940CD" w:rsidRDefault="00787611"/>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7"/>
        <w:gridCol w:w="993"/>
        <w:gridCol w:w="2124"/>
        <w:gridCol w:w="2127"/>
        <w:gridCol w:w="2834"/>
      </w:tblGrid>
      <w:tr w:rsidR="00F940CD" w:rsidRPr="00F940CD" w14:paraId="08D26927" w14:textId="77777777" w:rsidTr="0073053B">
        <w:trPr>
          <w:cantSplit/>
        </w:trPr>
        <w:tc>
          <w:tcPr>
            <w:tcW w:w="710" w:type="dxa"/>
            <w:tcBorders>
              <w:top w:val="single" w:sz="4" w:space="0" w:color="auto"/>
              <w:left w:val="single" w:sz="4" w:space="0" w:color="auto"/>
            </w:tcBorders>
          </w:tcPr>
          <w:p w14:paraId="7EE9497C" w14:textId="77777777" w:rsidR="00B3767B" w:rsidRPr="00F940CD" w:rsidRDefault="00B3767B" w:rsidP="00787611">
            <w:pPr>
              <w:spacing w:line="264" w:lineRule="auto"/>
              <w:jc w:val="center"/>
              <w:rPr>
                <w:sz w:val="22"/>
                <w:szCs w:val="22"/>
              </w:rPr>
            </w:pPr>
          </w:p>
        </w:tc>
        <w:tc>
          <w:tcPr>
            <w:tcW w:w="1847" w:type="dxa"/>
            <w:tcBorders>
              <w:top w:val="single" w:sz="4" w:space="0" w:color="auto"/>
              <w:left w:val="single" w:sz="4" w:space="0" w:color="auto"/>
            </w:tcBorders>
          </w:tcPr>
          <w:p w14:paraId="56B50AAA" w14:textId="77777777" w:rsidR="00B3767B" w:rsidRPr="00F940CD" w:rsidRDefault="00B3767B" w:rsidP="00787611">
            <w:pPr>
              <w:spacing w:line="264" w:lineRule="auto"/>
              <w:ind w:right="-48"/>
              <w:rPr>
                <w:sz w:val="22"/>
                <w:szCs w:val="22"/>
              </w:rPr>
            </w:pPr>
          </w:p>
        </w:tc>
        <w:tc>
          <w:tcPr>
            <w:tcW w:w="993" w:type="dxa"/>
            <w:tcBorders>
              <w:top w:val="single" w:sz="4" w:space="0" w:color="auto"/>
            </w:tcBorders>
          </w:tcPr>
          <w:p w14:paraId="7A66F5E5" w14:textId="77777777" w:rsidR="00B3767B" w:rsidRPr="00F940CD" w:rsidRDefault="00B3767B" w:rsidP="00787611">
            <w:pPr>
              <w:spacing w:line="264" w:lineRule="auto"/>
              <w:ind w:left="-110" w:right="-108"/>
              <w:jc w:val="center"/>
              <w:rPr>
                <w:sz w:val="22"/>
                <w:szCs w:val="22"/>
              </w:rPr>
            </w:pPr>
          </w:p>
        </w:tc>
        <w:tc>
          <w:tcPr>
            <w:tcW w:w="2124" w:type="dxa"/>
            <w:tcBorders>
              <w:top w:val="single" w:sz="4" w:space="0" w:color="auto"/>
            </w:tcBorders>
          </w:tcPr>
          <w:p w14:paraId="5AF43FBC" w14:textId="77777777" w:rsidR="00B3767B" w:rsidRPr="00F940CD" w:rsidRDefault="00B3767B" w:rsidP="00787611">
            <w:pPr>
              <w:spacing w:line="264" w:lineRule="auto"/>
              <w:ind w:right="-48"/>
              <w:rPr>
                <w:rFonts w:eastAsia="Times New Roman"/>
                <w:sz w:val="22"/>
                <w:szCs w:val="22"/>
              </w:rPr>
            </w:pPr>
            <w:r w:rsidRPr="00F940CD">
              <w:rPr>
                <w:rFonts w:eastAsia="Times New Roman"/>
                <w:sz w:val="22"/>
                <w:szCs w:val="22"/>
              </w:rPr>
              <w:t>тиаметоксам, толилфлуанид, тралкоксидим, триадименол, триадимефон, триасульфурон, тритиконазол, тритосульфурон, трихлорфон, трифлоксистробин,</w:t>
            </w:r>
          </w:p>
          <w:p w14:paraId="673DFEB7" w14:textId="77777777" w:rsidR="00B3767B" w:rsidRPr="00F940CD" w:rsidRDefault="00B3767B" w:rsidP="00787611">
            <w:pPr>
              <w:spacing w:line="264" w:lineRule="auto"/>
              <w:ind w:right="-48"/>
              <w:rPr>
                <w:rFonts w:eastAsia="Times New Roman"/>
                <w:sz w:val="22"/>
                <w:szCs w:val="22"/>
              </w:rPr>
            </w:pPr>
            <w:r w:rsidRPr="00F940CD">
              <w:rPr>
                <w:rFonts w:eastAsia="Times New Roman"/>
                <w:sz w:val="22"/>
                <w:szCs w:val="22"/>
              </w:rPr>
              <w:t>феназахин, фенаримол, фенвалерат, фенитротион, феноксапроп-этил, флудиоксонил, флутриафол, фозалон, фолпет, хизалофоп-п-этил, хормекват-хлорид, хлороталонил, хлорпирифос, хлорсульфоксим, хлорсульфурон, цимоксанил, циперметрин, ципродинил, ципроконазол, эсфенвалерат</w:t>
            </w:r>
          </w:p>
          <w:p w14:paraId="50619024" w14:textId="77777777" w:rsidR="00B3767B" w:rsidRPr="00F940CD" w:rsidRDefault="00B3767B" w:rsidP="00787611">
            <w:pPr>
              <w:spacing w:line="264" w:lineRule="auto"/>
              <w:ind w:right="-48"/>
              <w:rPr>
                <w:rFonts w:eastAsia="Times New Roman"/>
                <w:sz w:val="22"/>
                <w:szCs w:val="22"/>
              </w:rPr>
            </w:pPr>
          </w:p>
        </w:tc>
        <w:tc>
          <w:tcPr>
            <w:tcW w:w="2127" w:type="dxa"/>
            <w:vMerge w:val="restart"/>
            <w:tcBorders>
              <w:top w:val="single" w:sz="4" w:space="0" w:color="auto"/>
              <w:right w:val="single" w:sz="6" w:space="0" w:color="000000"/>
            </w:tcBorders>
          </w:tcPr>
          <w:p w14:paraId="49E390DD" w14:textId="77777777" w:rsidR="00B3767B" w:rsidRPr="00F940CD" w:rsidRDefault="00B3767B" w:rsidP="00B3767B">
            <w:pPr>
              <w:spacing w:line="264" w:lineRule="auto"/>
              <w:ind w:right="-48"/>
              <w:rPr>
                <w:sz w:val="22"/>
                <w:szCs w:val="22"/>
              </w:rPr>
            </w:pPr>
            <w:r w:rsidRPr="00F940CD">
              <w:rPr>
                <w:sz w:val="22"/>
                <w:szCs w:val="22"/>
              </w:rPr>
              <w:t>Гигиенические нормативы содержания действующих веществ пестицидов (средств защиты растений) в объектах окружающей среды, продовольственном сырье, пищевых продуктах № 149, утв. Постановлением Минздрава РБ 27.09.2012г.</w:t>
            </w:r>
          </w:p>
          <w:p w14:paraId="3A395BAE" w14:textId="77777777" w:rsidR="00B3767B" w:rsidRPr="00F940CD" w:rsidRDefault="00B3767B" w:rsidP="00B3767B">
            <w:pPr>
              <w:spacing w:line="264" w:lineRule="auto"/>
              <w:ind w:right="-48"/>
              <w:rPr>
                <w:sz w:val="22"/>
                <w:szCs w:val="22"/>
              </w:rPr>
            </w:pPr>
            <w:r w:rsidRPr="00F940CD">
              <w:rPr>
                <w:sz w:val="22"/>
                <w:szCs w:val="22"/>
              </w:rPr>
              <w:t>Постановление Совета министров Республики Беларусь 25.01.2021г. № 37</w:t>
            </w:r>
          </w:p>
          <w:p w14:paraId="457F038B" w14:textId="77777777" w:rsidR="00B3767B" w:rsidRPr="00F940CD" w:rsidRDefault="00B3767B" w:rsidP="00B3767B">
            <w:pPr>
              <w:pStyle w:val="a5"/>
              <w:spacing w:line="264" w:lineRule="auto"/>
              <w:ind w:right="-48"/>
              <w:rPr>
                <w:color w:val="auto"/>
                <w:spacing w:val="0"/>
                <w:sz w:val="22"/>
                <w:szCs w:val="22"/>
              </w:rPr>
            </w:pPr>
            <w:r w:rsidRPr="00F940CD">
              <w:rPr>
                <w:color w:val="auto"/>
                <w:sz w:val="22"/>
                <w:szCs w:val="22"/>
              </w:rPr>
              <w:t>ТНПА и другие документы</w:t>
            </w:r>
          </w:p>
        </w:tc>
        <w:tc>
          <w:tcPr>
            <w:tcW w:w="2834" w:type="dxa"/>
            <w:tcBorders>
              <w:top w:val="single" w:sz="4" w:space="0" w:color="auto"/>
              <w:left w:val="single" w:sz="6" w:space="0" w:color="000000"/>
            </w:tcBorders>
          </w:tcPr>
          <w:p w14:paraId="34B7C377" w14:textId="77777777" w:rsidR="00B3767B" w:rsidRPr="00F940CD" w:rsidRDefault="00B3767B" w:rsidP="00787611">
            <w:pPr>
              <w:spacing w:line="264" w:lineRule="auto"/>
              <w:ind w:right="-108"/>
              <w:rPr>
                <w:sz w:val="22"/>
                <w:szCs w:val="22"/>
              </w:rPr>
            </w:pPr>
          </w:p>
        </w:tc>
      </w:tr>
      <w:tr w:rsidR="00F940CD" w:rsidRPr="00F940CD" w14:paraId="4684C75C" w14:textId="77777777" w:rsidTr="000F6128">
        <w:trPr>
          <w:cantSplit/>
          <w:trHeight w:val="285"/>
        </w:trPr>
        <w:tc>
          <w:tcPr>
            <w:tcW w:w="710" w:type="dxa"/>
            <w:tcBorders>
              <w:top w:val="single" w:sz="4" w:space="0" w:color="auto"/>
              <w:left w:val="single" w:sz="4" w:space="0" w:color="auto"/>
            </w:tcBorders>
          </w:tcPr>
          <w:p w14:paraId="0B18A422" w14:textId="77777777" w:rsidR="00B3767B" w:rsidRPr="00F940CD" w:rsidRDefault="00B3767B" w:rsidP="00787611">
            <w:pPr>
              <w:spacing w:line="264" w:lineRule="auto"/>
              <w:ind w:left="-108" w:right="-108"/>
              <w:jc w:val="center"/>
              <w:rPr>
                <w:sz w:val="22"/>
                <w:szCs w:val="22"/>
              </w:rPr>
            </w:pPr>
            <w:r w:rsidRPr="00F940CD">
              <w:rPr>
                <w:sz w:val="22"/>
                <w:szCs w:val="22"/>
              </w:rPr>
              <w:t>165.2</w:t>
            </w:r>
          </w:p>
          <w:p w14:paraId="4B5D7136" w14:textId="77777777" w:rsidR="00B3767B" w:rsidRPr="00F940CD" w:rsidRDefault="00B3767B" w:rsidP="00787611">
            <w:pPr>
              <w:spacing w:line="264" w:lineRule="auto"/>
              <w:jc w:val="center"/>
              <w:rPr>
                <w:sz w:val="22"/>
                <w:szCs w:val="22"/>
              </w:rPr>
            </w:pPr>
            <w:r w:rsidRPr="00F940CD">
              <w:rPr>
                <w:sz w:val="22"/>
                <w:szCs w:val="22"/>
              </w:rPr>
              <w:t>*</w:t>
            </w:r>
          </w:p>
        </w:tc>
        <w:tc>
          <w:tcPr>
            <w:tcW w:w="1847" w:type="dxa"/>
            <w:vMerge w:val="restart"/>
            <w:tcBorders>
              <w:top w:val="single" w:sz="4" w:space="0" w:color="auto"/>
              <w:left w:val="single" w:sz="4" w:space="0" w:color="auto"/>
            </w:tcBorders>
          </w:tcPr>
          <w:p w14:paraId="5ACCFBAF" w14:textId="77777777" w:rsidR="00B3767B" w:rsidRPr="00F940CD" w:rsidRDefault="00B3767B" w:rsidP="00787611">
            <w:pPr>
              <w:spacing w:line="264" w:lineRule="auto"/>
              <w:ind w:right="-48"/>
              <w:rPr>
                <w:sz w:val="22"/>
                <w:szCs w:val="22"/>
              </w:rPr>
            </w:pPr>
            <w:r w:rsidRPr="00F940CD">
              <w:rPr>
                <w:sz w:val="22"/>
                <w:szCs w:val="22"/>
              </w:rPr>
              <w:t>Вода</w:t>
            </w:r>
          </w:p>
        </w:tc>
        <w:tc>
          <w:tcPr>
            <w:tcW w:w="993" w:type="dxa"/>
            <w:vMerge w:val="restart"/>
            <w:tcBorders>
              <w:top w:val="single" w:sz="4" w:space="0" w:color="auto"/>
            </w:tcBorders>
          </w:tcPr>
          <w:p w14:paraId="04E044F7" w14:textId="77777777" w:rsidR="00B3767B" w:rsidRPr="00F940CD" w:rsidRDefault="00B3767B" w:rsidP="00787611">
            <w:pPr>
              <w:spacing w:line="264" w:lineRule="auto"/>
              <w:ind w:left="-110" w:right="-108"/>
              <w:jc w:val="center"/>
              <w:rPr>
                <w:sz w:val="22"/>
                <w:szCs w:val="22"/>
              </w:rPr>
            </w:pPr>
            <w:r w:rsidRPr="00F940CD">
              <w:rPr>
                <w:sz w:val="22"/>
                <w:szCs w:val="22"/>
              </w:rPr>
              <w:t>11.07,</w:t>
            </w:r>
          </w:p>
          <w:p w14:paraId="2AC269C9" w14:textId="77777777" w:rsidR="00B3767B" w:rsidRPr="00F940CD" w:rsidRDefault="00B3767B" w:rsidP="00787611">
            <w:pPr>
              <w:spacing w:line="264" w:lineRule="auto"/>
              <w:ind w:left="-110" w:right="-108"/>
              <w:jc w:val="center"/>
              <w:rPr>
                <w:sz w:val="22"/>
                <w:szCs w:val="22"/>
              </w:rPr>
            </w:pPr>
            <w:r w:rsidRPr="00F940CD">
              <w:rPr>
                <w:sz w:val="22"/>
                <w:szCs w:val="22"/>
              </w:rPr>
              <w:t>100.03-100.5.</w:t>
            </w:r>
          </w:p>
          <w:p w14:paraId="7F610461" w14:textId="77777777" w:rsidR="00B3767B" w:rsidRPr="00F940CD" w:rsidRDefault="00B3767B" w:rsidP="00787611">
            <w:pPr>
              <w:spacing w:line="264" w:lineRule="auto"/>
              <w:ind w:left="-110" w:right="-108"/>
              <w:jc w:val="center"/>
              <w:rPr>
                <w:sz w:val="22"/>
                <w:szCs w:val="22"/>
              </w:rPr>
            </w:pPr>
            <w:r w:rsidRPr="00F940CD">
              <w:rPr>
                <w:sz w:val="22"/>
                <w:szCs w:val="22"/>
              </w:rPr>
              <w:t>100.09/</w:t>
            </w:r>
          </w:p>
          <w:p w14:paraId="47F1FE90" w14:textId="77777777" w:rsidR="00B3767B" w:rsidRPr="00F940CD" w:rsidRDefault="00B3767B" w:rsidP="00787611">
            <w:pPr>
              <w:spacing w:line="264" w:lineRule="auto"/>
              <w:ind w:left="-110" w:right="-108"/>
              <w:jc w:val="center"/>
              <w:rPr>
                <w:sz w:val="22"/>
                <w:szCs w:val="22"/>
              </w:rPr>
            </w:pPr>
            <w:r w:rsidRPr="00F940CD">
              <w:rPr>
                <w:sz w:val="22"/>
                <w:szCs w:val="22"/>
              </w:rPr>
              <w:t>08.162,</w:t>
            </w:r>
          </w:p>
          <w:p w14:paraId="29BFC7EF" w14:textId="77777777" w:rsidR="00B3767B" w:rsidRPr="00F940CD" w:rsidRDefault="00B3767B" w:rsidP="00787611">
            <w:pPr>
              <w:spacing w:line="264" w:lineRule="auto"/>
              <w:ind w:left="-110" w:right="-108"/>
              <w:jc w:val="center"/>
              <w:rPr>
                <w:sz w:val="22"/>
                <w:szCs w:val="22"/>
              </w:rPr>
            </w:pPr>
            <w:r w:rsidRPr="00F940CD">
              <w:rPr>
                <w:sz w:val="22"/>
                <w:szCs w:val="22"/>
              </w:rPr>
              <w:t>08.159</w:t>
            </w:r>
          </w:p>
        </w:tc>
        <w:tc>
          <w:tcPr>
            <w:tcW w:w="2124" w:type="dxa"/>
            <w:tcBorders>
              <w:top w:val="single" w:sz="4" w:space="0" w:color="auto"/>
              <w:bottom w:val="single" w:sz="4" w:space="0" w:color="auto"/>
            </w:tcBorders>
          </w:tcPr>
          <w:p w14:paraId="3D65EBB3" w14:textId="77777777" w:rsidR="00B3767B" w:rsidRPr="00F940CD" w:rsidRDefault="00B3767B" w:rsidP="00787611">
            <w:pPr>
              <w:spacing w:line="264" w:lineRule="auto"/>
              <w:ind w:right="-108"/>
              <w:rPr>
                <w:rFonts w:eastAsia="TimesNewRomanPSMT"/>
                <w:sz w:val="22"/>
                <w:szCs w:val="22"/>
              </w:rPr>
            </w:pPr>
            <w:r w:rsidRPr="00F940CD">
              <w:rPr>
                <w:rFonts w:eastAsia="TimesNewRomanPSMT"/>
                <w:sz w:val="22"/>
                <w:szCs w:val="22"/>
              </w:rPr>
              <w:t xml:space="preserve">Остаточное количество пестицидов: </w:t>
            </w:r>
          </w:p>
          <w:p w14:paraId="0A0FFDA2" w14:textId="77777777" w:rsidR="00B3767B" w:rsidRPr="00F940CD" w:rsidRDefault="00B3767B" w:rsidP="00787611">
            <w:pPr>
              <w:spacing w:line="264" w:lineRule="auto"/>
              <w:ind w:right="-108"/>
              <w:rPr>
                <w:rFonts w:eastAsia="TimesNewRomanPSMT"/>
                <w:sz w:val="22"/>
                <w:szCs w:val="22"/>
              </w:rPr>
            </w:pPr>
            <w:r w:rsidRPr="00F940CD">
              <w:rPr>
                <w:rFonts w:eastAsia="TimesNewRomanPSMT"/>
                <w:sz w:val="22"/>
                <w:szCs w:val="22"/>
              </w:rPr>
              <w:t xml:space="preserve">- ацетамиприд, </w:t>
            </w:r>
          </w:p>
        </w:tc>
        <w:tc>
          <w:tcPr>
            <w:tcW w:w="2127" w:type="dxa"/>
            <w:vMerge/>
            <w:tcBorders>
              <w:right w:val="single" w:sz="6" w:space="0" w:color="000000"/>
            </w:tcBorders>
          </w:tcPr>
          <w:p w14:paraId="2281EDE5" w14:textId="77777777" w:rsidR="00B3767B" w:rsidRPr="00F940CD" w:rsidRDefault="00B3767B" w:rsidP="00787611">
            <w:pPr>
              <w:pStyle w:val="a5"/>
              <w:spacing w:line="264" w:lineRule="auto"/>
              <w:ind w:right="-48"/>
              <w:rPr>
                <w:color w:val="auto"/>
                <w:spacing w:val="0"/>
                <w:sz w:val="22"/>
                <w:szCs w:val="22"/>
              </w:rPr>
            </w:pPr>
          </w:p>
        </w:tc>
        <w:tc>
          <w:tcPr>
            <w:tcW w:w="2834" w:type="dxa"/>
            <w:tcBorders>
              <w:top w:val="single" w:sz="4" w:space="0" w:color="auto"/>
              <w:left w:val="single" w:sz="6" w:space="0" w:color="000000"/>
              <w:bottom w:val="single" w:sz="4" w:space="0" w:color="auto"/>
            </w:tcBorders>
          </w:tcPr>
          <w:p w14:paraId="6D902CF3" w14:textId="77777777" w:rsidR="00B3767B" w:rsidRPr="00F940CD" w:rsidRDefault="00B3767B" w:rsidP="00787611">
            <w:pPr>
              <w:spacing w:line="264" w:lineRule="auto"/>
              <w:ind w:right="-108"/>
              <w:rPr>
                <w:sz w:val="22"/>
                <w:szCs w:val="22"/>
              </w:rPr>
            </w:pPr>
          </w:p>
          <w:p w14:paraId="4F196069" w14:textId="77777777" w:rsidR="00B3767B" w:rsidRPr="00F940CD" w:rsidRDefault="00B3767B" w:rsidP="00787611">
            <w:pPr>
              <w:spacing w:line="264" w:lineRule="auto"/>
              <w:ind w:right="-108"/>
              <w:rPr>
                <w:sz w:val="22"/>
                <w:szCs w:val="22"/>
              </w:rPr>
            </w:pPr>
          </w:p>
          <w:p w14:paraId="1B9478FC" w14:textId="77777777" w:rsidR="00B3767B" w:rsidRPr="00F940CD" w:rsidRDefault="00B3767B" w:rsidP="00787611">
            <w:pPr>
              <w:spacing w:line="264" w:lineRule="auto"/>
              <w:ind w:right="-108"/>
              <w:rPr>
                <w:sz w:val="22"/>
                <w:szCs w:val="22"/>
              </w:rPr>
            </w:pPr>
          </w:p>
          <w:p w14:paraId="29F2110C" w14:textId="77777777" w:rsidR="00B3767B" w:rsidRPr="00F940CD" w:rsidRDefault="00B3767B" w:rsidP="00787611">
            <w:pPr>
              <w:spacing w:line="264" w:lineRule="auto"/>
              <w:ind w:right="-108"/>
              <w:rPr>
                <w:sz w:val="22"/>
                <w:szCs w:val="22"/>
              </w:rPr>
            </w:pPr>
            <w:r w:rsidRPr="00F940CD">
              <w:rPr>
                <w:sz w:val="22"/>
                <w:szCs w:val="22"/>
              </w:rPr>
              <w:t>МУК 4.1.1130-02</w:t>
            </w:r>
          </w:p>
        </w:tc>
      </w:tr>
      <w:tr w:rsidR="00F940CD" w:rsidRPr="00F940CD" w14:paraId="17765B1C" w14:textId="77777777" w:rsidTr="0073053B">
        <w:trPr>
          <w:cantSplit/>
          <w:trHeight w:val="285"/>
        </w:trPr>
        <w:tc>
          <w:tcPr>
            <w:tcW w:w="710" w:type="dxa"/>
            <w:tcBorders>
              <w:top w:val="single" w:sz="4" w:space="0" w:color="auto"/>
              <w:left w:val="single" w:sz="4" w:space="0" w:color="auto"/>
            </w:tcBorders>
          </w:tcPr>
          <w:p w14:paraId="6EE0F1A1" w14:textId="77777777" w:rsidR="00B3767B" w:rsidRPr="00F940CD" w:rsidRDefault="00B3767B" w:rsidP="00787611">
            <w:pPr>
              <w:spacing w:line="264" w:lineRule="auto"/>
              <w:ind w:left="-108" w:right="-108"/>
              <w:jc w:val="center"/>
              <w:rPr>
                <w:sz w:val="22"/>
                <w:szCs w:val="22"/>
              </w:rPr>
            </w:pPr>
            <w:r w:rsidRPr="00F940CD">
              <w:rPr>
                <w:sz w:val="22"/>
                <w:szCs w:val="22"/>
              </w:rPr>
              <w:t>165.3</w:t>
            </w:r>
          </w:p>
        </w:tc>
        <w:tc>
          <w:tcPr>
            <w:tcW w:w="1847" w:type="dxa"/>
            <w:vMerge/>
            <w:tcBorders>
              <w:left w:val="single" w:sz="4" w:space="0" w:color="auto"/>
            </w:tcBorders>
          </w:tcPr>
          <w:p w14:paraId="46A2AC31" w14:textId="77777777" w:rsidR="00B3767B" w:rsidRPr="00F940CD" w:rsidRDefault="00B3767B" w:rsidP="00787611">
            <w:pPr>
              <w:spacing w:line="264" w:lineRule="auto"/>
              <w:ind w:right="-48"/>
              <w:rPr>
                <w:sz w:val="22"/>
                <w:szCs w:val="22"/>
              </w:rPr>
            </w:pPr>
          </w:p>
        </w:tc>
        <w:tc>
          <w:tcPr>
            <w:tcW w:w="993" w:type="dxa"/>
            <w:vMerge/>
          </w:tcPr>
          <w:p w14:paraId="69B4B3A2" w14:textId="77777777" w:rsidR="00B3767B" w:rsidRPr="00F940CD" w:rsidRDefault="00B3767B"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545C33E7" w14:textId="77777777" w:rsidR="00B3767B" w:rsidRPr="00F940CD" w:rsidRDefault="00B3767B" w:rsidP="00787611">
            <w:pPr>
              <w:spacing w:line="264" w:lineRule="auto"/>
              <w:ind w:right="-108"/>
              <w:rPr>
                <w:rFonts w:eastAsia="TimesNewRomanPSMT"/>
                <w:sz w:val="22"/>
                <w:szCs w:val="22"/>
              </w:rPr>
            </w:pPr>
            <w:r w:rsidRPr="00F940CD">
              <w:rPr>
                <w:rFonts w:eastAsia="TimesNewRomanPSMT"/>
                <w:sz w:val="22"/>
                <w:szCs w:val="22"/>
              </w:rPr>
              <w:t>- люфенурон,</w:t>
            </w:r>
          </w:p>
        </w:tc>
        <w:tc>
          <w:tcPr>
            <w:tcW w:w="2127" w:type="dxa"/>
            <w:vMerge/>
            <w:tcBorders>
              <w:right w:val="single" w:sz="6" w:space="0" w:color="000000"/>
            </w:tcBorders>
          </w:tcPr>
          <w:p w14:paraId="70400DE4" w14:textId="77777777" w:rsidR="00B3767B" w:rsidRPr="00F940CD" w:rsidRDefault="00B3767B" w:rsidP="00787611">
            <w:pPr>
              <w:pStyle w:val="a5"/>
              <w:spacing w:line="264" w:lineRule="auto"/>
              <w:ind w:right="-48"/>
              <w:rPr>
                <w:color w:val="auto"/>
                <w:spacing w:val="0"/>
                <w:sz w:val="22"/>
                <w:szCs w:val="22"/>
              </w:rPr>
            </w:pPr>
          </w:p>
        </w:tc>
        <w:tc>
          <w:tcPr>
            <w:tcW w:w="2834" w:type="dxa"/>
            <w:tcBorders>
              <w:top w:val="single" w:sz="4" w:space="0" w:color="auto"/>
              <w:left w:val="single" w:sz="6" w:space="0" w:color="000000"/>
              <w:bottom w:val="single" w:sz="4" w:space="0" w:color="auto"/>
            </w:tcBorders>
          </w:tcPr>
          <w:p w14:paraId="6461D006" w14:textId="77777777" w:rsidR="00B3767B" w:rsidRPr="00F940CD" w:rsidRDefault="00B3767B" w:rsidP="00787611">
            <w:pPr>
              <w:spacing w:line="264" w:lineRule="auto"/>
              <w:ind w:right="-108"/>
              <w:rPr>
                <w:sz w:val="22"/>
                <w:szCs w:val="22"/>
              </w:rPr>
            </w:pPr>
            <w:r w:rsidRPr="00F940CD">
              <w:rPr>
                <w:sz w:val="22"/>
                <w:szCs w:val="22"/>
              </w:rPr>
              <w:t>МУК 4.1.1140-02</w:t>
            </w:r>
          </w:p>
        </w:tc>
      </w:tr>
      <w:tr w:rsidR="00F940CD" w:rsidRPr="00F940CD" w14:paraId="7DE64182" w14:textId="77777777" w:rsidTr="0073053B">
        <w:trPr>
          <w:cantSplit/>
          <w:trHeight w:val="285"/>
        </w:trPr>
        <w:tc>
          <w:tcPr>
            <w:tcW w:w="710" w:type="dxa"/>
            <w:tcBorders>
              <w:top w:val="single" w:sz="4" w:space="0" w:color="auto"/>
              <w:left w:val="single" w:sz="4" w:space="0" w:color="auto"/>
            </w:tcBorders>
          </w:tcPr>
          <w:p w14:paraId="32920E59" w14:textId="77777777" w:rsidR="00B3767B" w:rsidRPr="00F940CD" w:rsidRDefault="00B3767B" w:rsidP="00787611">
            <w:pPr>
              <w:spacing w:line="264" w:lineRule="auto"/>
              <w:ind w:left="-108" w:right="-108"/>
              <w:jc w:val="center"/>
              <w:rPr>
                <w:sz w:val="22"/>
                <w:szCs w:val="22"/>
              </w:rPr>
            </w:pPr>
            <w:r w:rsidRPr="00F940CD">
              <w:rPr>
                <w:sz w:val="22"/>
                <w:szCs w:val="22"/>
              </w:rPr>
              <w:t>165.4</w:t>
            </w:r>
          </w:p>
        </w:tc>
        <w:tc>
          <w:tcPr>
            <w:tcW w:w="1847" w:type="dxa"/>
            <w:vMerge/>
            <w:tcBorders>
              <w:left w:val="single" w:sz="4" w:space="0" w:color="auto"/>
            </w:tcBorders>
          </w:tcPr>
          <w:p w14:paraId="283D499F" w14:textId="77777777" w:rsidR="00B3767B" w:rsidRPr="00F940CD" w:rsidRDefault="00B3767B" w:rsidP="00787611">
            <w:pPr>
              <w:spacing w:line="264" w:lineRule="auto"/>
              <w:ind w:right="-48"/>
              <w:rPr>
                <w:sz w:val="22"/>
                <w:szCs w:val="22"/>
              </w:rPr>
            </w:pPr>
          </w:p>
        </w:tc>
        <w:tc>
          <w:tcPr>
            <w:tcW w:w="993" w:type="dxa"/>
            <w:vMerge/>
          </w:tcPr>
          <w:p w14:paraId="523E11B5" w14:textId="77777777" w:rsidR="00B3767B" w:rsidRPr="00F940CD" w:rsidRDefault="00B3767B"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323A2864" w14:textId="77777777" w:rsidR="00B3767B" w:rsidRPr="00F940CD" w:rsidRDefault="00B3767B" w:rsidP="00787611">
            <w:pPr>
              <w:spacing w:line="264" w:lineRule="auto"/>
              <w:ind w:right="-108"/>
              <w:rPr>
                <w:rFonts w:eastAsia="TimesNewRomanPSMT"/>
                <w:sz w:val="22"/>
                <w:szCs w:val="22"/>
              </w:rPr>
            </w:pPr>
            <w:r w:rsidRPr="00F940CD">
              <w:rPr>
                <w:rFonts w:eastAsia="TimesNewRomanPSMT"/>
                <w:sz w:val="22"/>
                <w:szCs w:val="22"/>
              </w:rPr>
              <w:t>- тиаметоксам</w:t>
            </w:r>
          </w:p>
        </w:tc>
        <w:tc>
          <w:tcPr>
            <w:tcW w:w="2127" w:type="dxa"/>
            <w:vMerge/>
            <w:tcBorders>
              <w:right w:val="single" w:sz="6" w:space="0" w:color="000000"/>
            </w:tcBorders>
          </w:tcPr>
          <w:p w14:paraId="7C2C63C9" w14:textId="77777777" w:rsidR="00B3767B" w:rsidRPr="00F940CD" w:rsidRDefault="00B3767B" w:rsidP="00787611">
            <w:pPr>
              <w:pStyle w:val="a5"/>
              <w:spacing w:line="264" w:lineRule="auto"/>
              <w:ind w:right="-48"/>
              <w:rPr>
                <w:color w:val="auto"/>
                <w:spacing w:val="0"/>
                <w:sz w:val="22"/>
                <w:szCs w:val="22"/>
              </w:rPr>
            </w:pPr>
          </w:p>
        </w:tc>
        <w:tc>
          <w:tcPr>
            <w:tcW w:w="2834" w:type="dxa"/>
            <w:tcBorders>
              <w:top w:val="single" w:sz="4" w:space="0" w:color="auto"/>
              <w:left w:val="single" w:sz="6" w:space="0" w:color="000000"/>
              <w:bottom w:val="single" w:sz="4" w:space="0" w:color="auto"/>
            </w:tcBorders>
          </w:tcPr>
          <w:p w14:paraId="4DFCFF98" w14:textId="77777777" w:rsidR="00B3767B" w:rsidRPr="00F940CD" w:rsidRDefault="00B3767B" w:rsidP="00787611">
            <w:pPr>
              <w:spacing w:line="264" w:lineRule="auto"/>
              <w:ind w:right="-108"/>
              <w:rPr>
                <w:sz w:val="22"/>
                <w:szCs w:val="22"/>
              </w:rPr>
            </w:pPr>
            <w:r w:rsidRPr="00F940CD">
              <w:rPr>
                <w:sz w:val="22"/>
                <w:szCs w:val="22"/>
              </w:rPr>
              <w:t>МУК 4.1.1142-02</w:t>
            </w:r>
          </w:p>
        </w:tc>
      </w:tr>
      <w:tr w:rsidR="00F940CD" w:rsidRPr="00F940CD" w14:paraId="333F6C54" w14:textId="77777777" w:rsidTr="0073053B">
        <w:trPr>
          <w:cantSplit/>
          <w:trHeight w:val="285"/>
        </w:trPr>
        <w:tc>
          <w:tcPr>
            <w:tcW w:w="710" w:type="dxa"/>
            <w:tcBorders>
              <w:top w:val="single" w:sz="4" w:space="0" w:color="auto"/>
              <w:left w:val="single" w:sz="4" w:space="0" w:color="auto"/>
            </w:tcBorders>
          </w:tcPr>
          <w:p w14:paraId="056C0986" w14:textId="77777777" w:rsidR="00B3767B" w:rsidRPr="00F940CD" w:rsidRDefault="00B3767B" w:rsidP="00787611">
            <w:pPr>
              <w:spacing w:line="264" w:lineRule="auto"/>
              <w:ind w:left="-108" w:right="-108"/>
              <w:jc w:val="center"/>
              <w:rPr>
                <w:sz w:val="22"/>
                <w:szCs w:val="22"/>
              </w:rPr>
            </w:pPr>
            <w:r w:rsidRPr="00F940CD">
              <w:rPr>
                <w:sz w:val="22"/>
                <w:szCs w:val="22"/>
              </w:rPr>
              <w:t>165.5</w:t>
            </w:r>
          </w:p>
        </w:tc>
        <w:tc>
          <w:tcPr>
            <w:tcW w:w="1847" w:type="dxa"/>
            <w:vMerge/>
            <w:tcBorders>
              <w:left w:val="single" w:sz="4" w:space="0" w:color="auto"/>
            </w:tcBorders>
          </w:tcPr>
          <w:p w14:paraId="1CB5FF5F" w14:textId="77777777" w:rsidR="00B3767B" w:rsidRPr="00F940CD" w:rsidRDefault="00B3767B" w:rsidP="00787611">
            <w:pPr>
              <w:spacing w:line="264" w:lineRule="auto"/>
              <w:ind w:right="-48"/>
              <w:rPr>
                <w:sz w:val="22"/>
                <w:szCs w:val="22"/>
              </w:rPr>
            </w:pPr>
          </w:p>
        </w:tc>
        <w:tc>
          <w:tcPr>
            <w:tcW w:w="993" w:type="dxa"/>
            <w:vMerge/>
          </w:tcPr>
          <w:p w14:paraId="0D12A101" w14:textId="77777777" w:rsidR="00B3767B" w:rsidRPr="00F940CD" w:rsidRDefault="00B3767B"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1EB74D67" w14:textId="77777777" w:rsidR="00B3767B" w:rsidRPr="00F940CD" w:rsidRDefault="00B3767B" w:rsidP="00787611">
            <w:pPr>
              <w:spacing w:line="264" w:lineRule="auto"/>
              <w:ind w:right="-108"/>
              <w:rPr>
                <w:rFonts w:eastAsia="TimesNewRomanPSMT"/>
                <w:sz w:val="22"/>
                <w:szCs w:val="22"/>
              </w:rPr>
            </w:pPr>
            <w:r w:rsidRPr="00F940CD">
              <w:rPr>
                <w:rFonts w:eastAsia="TimesNewRomanPSMT"/>
                <w:sz w:val="22"/>
                <w:szCs w:val="22"/>
              </w:rPr>
              <w:t>- фамоксадон</w:t>
            </w:r>
          </w:p>
        </w:tc>
        <w:tc>
          <w:tcPr>
            <w:tcW w:w="2127" w:type="dxa"/>
            <w:vMerge/>
            <w:tcBorders>
              <w:right w:val="single" w:sz="6" w:space="0" w:color="000000"/>
            </w:tcBorders>
          </w:tcPr>
          <w:p w14:paraId="79211812" w14:textId="77777777" w:rsidR="00B3767B" w:rsidRPr="00F940CD" w:rsidRDefault="00B3767B" w:rsidP="00787611">
            <w:pPr>
              <w:pStyle w:val="a5"/>
              <w:spacing w:line="264" w:lineRule="auto"/>
              <w:ind w:right="-48"/>
              <w:rPr>
                <w:color w:val="auto"/>
                <w:spacing w:val="0"/>
                <w:sz w:val="22"/>
                <w:szCs w:val="22"/>
              </w:rPr>
            </w:pPr>
          </w:p>
        </w:tc>
        <w:tc>
          <w:tcPr>
            <w:tcW w:w="2834" w:type="dxa"/>
            <w:tcBorders>
              <w:top w:val="single" w:sz="4" w:space="0" w:color="auto"/>
              <w:left w:val="single" w:sz="6" w:space="0" w:color="000000"/>
              <w:bottom w:val="single" w:sz="4" w:space="0" w:color="auto"/>
            </w:tcBorders>
          </w:tcPr>
          <w:p w14:paraId="05A55876" w14:textId="77777777" w:rsidR="00B3767B" w:rsidRPr="00F940CD" w:rsidRDefault="00B3767B" w:rsidP="00787611">
            <w:pPr>
              <w:spacing w:line="264" w:lineRule="auto"/>
              <w:ind w:right="-108"/>
              <w:rPr>
                <w:sz w:val="22"/>
                <w:szCs w:val="22"/>
              </w:rPr>
            </w:pPr>
            <w:r w:rsidRPr="00F940CD">
              <w:rPr>
                <w:sz w:val="22"/>
                <w:szCs w:val="22"/>
              </w:rPr>
              <w:t>МУК 4.1.1146-02</w:t>
            </w:r>
          </w:p>
        </w:tc>
      </w:tr>
      <w:tr w:rsidR="00F940CD" w:rsidRPr="00F940CD" w14:paraId="200D91FF" w14:textId="77777777" w:rsidTr="0073053B">
        <w:trPr>
          <w:cantSplit/>
          <w:trHeight w:val="285"/>
        </w:trPr>
        <w:tc>
          <w:tcPr>
            <w:tcW w:w="710" w:type="dxa"/>
            <w:tcBorders>
              <w:top w:val="single" w:sz="4" w:space="0" w:color="auto"/>
              <w:left w:val="single" w:sz="4" w:space="0" w:color="auto"/>
            </w:tcBorders>
          </w:tcPr>
          <w:p w14:paraId="232B949B" w14:textId="77777777" w:rsidR="00B3767B" w:rsidRPr="00F940CD" w:rsidRDefault="00B3767B" w:rsidP="00787611">
            <w:pPr>
              <w:spacing w:line="264" w:lineRule="auto"/>
              <w:ind w:left="-108" w:right="-108"/>
              <w:jc w:val="center"/>
              <w:rPr>
                <w:sz w:val="22"/>
                <w:szCs w:val="22"/>
              </w:rPr>
            </w:pPr>
            <w:r w:rsidRPr="00F940CD">
              <w:rPr>
                <w:sz w:val="22"/>
                <w:szCs w:val="22"/>
              </w:rPr>
              <w:t>165.6</w:t>
            </w:r>
          </w:p>
          <w:p w14:paraId="59F0B9BA" w14:textId="77777777" w:rsidR="00B3767B" w:rsidRPr="00F940CD" w:rsidRDefault="00B3767B" w:rsidP="00787611">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0311EFFD" w14:textId="77777777" w:rsidR="00B3767B" w:rsidRPr="00F940CD" w:rsidRDefault="00B3767B" w:rsidP="00787611">
            <w:pPr>
              <w:spacing w:line="264" w:lineRule="auto"/>
              <w:ind w:right="-48"/>
              <w:rPr>
                <w:sz w:val="22"/>
                <w:szCs w:val="22"/>
              </w:rPr>
            </w:pPr>
          </w:p>
        </w:tc>
        <w:tc>
          <w:tcPr>
            <w:tcW w:w="993" w:type="dxa"/>
            <w:vMerge/>
            <w:tcBorders>
              <w:bottom w:val="single" w:sz="4" w:space="0" w:color="auto"/>
            </w:tcBorders>
          </w:tcPr>
          <w:p w14:paraId="62306119" w14:textId="77777777" w:rsidR="00B3767B" w:rsidRPr="00F940CD" w:rsidRDefault="00B3767B"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7509F205" w14:textId="77777777" w:rsidR="00B3767B" w:rsidRPr="00F940CD" w:rsidRDefault="00B3767B" w:rsidP="00787611">
            <w:pPr>
              <w:spacing w:line="264" w:lineRule="auto"/>
              <w:ind w:right="-108"/>
              <w:rPr>
                <w:rFonts w:eastAsia="TimesNewRomanPSMT"/>
                <w:sz w:val="22"/>
                <w:szCs w:val="22"/>
              </w:rPr>
            </w:pPr>
            <w:r w:rsidRPr="00F940CD">
              <w:rPr>
                <w:rFonts w:eastAsia="TimesNewRomanPSMT"/>
                <w:sz w:val="22"/>
                <w:szCs w:val="22"/>
              </w:rPr>
              <w:t>- флудиоксонил</w:t>
            </w:r>
          </w:p>
          <w:p w14:paraId="199696EA" w14:textId="77777777" w:rsidR="00B3767B" w:rsidRPr="00F940CD" w:rsidRDefault="00B3767B" w:rsidP="00787611">
            <w:pPr>
              <w:spacing w:line="264" w:lineRule="auto"/>
              <w:ind w:right="-108"/>
              <w:rPr>
                <w:rFonts w:eastAsia="TimesNewRomanPSMT"/>
                <w:sz w:val="22"/>
                <w:szCs w:val="22"/>
              </w:rPr>
            </w:pPr>
          </w:p>
        </w:tc>
        <w:tc>
          <w:tcPr>
            <w:tcW w:w="2127" w:type="dxa"/>
            <w:vMerge/>
            <w:tcBorders>
              <w:right w:val="single" w:sz="6" w:space="0" w:color="000000"/>
            </w:tcBorders>
          </w:tcPr>
          <w:p w14:paraId="41285477" w14:textId="77777777" w:rsidR="00B3767B" w:rsidRPr="00F940CD" w:rsidRDefault="00B3767B" w:rsidP="00787611">
            <w:pPr>
              <w:pStyle w:val="a5"/>
              <w:spacing w:line="264" w:lineRule="auto"/>
              <w:ind w:right="-48"/>
              <w:rPr>
                <w:color w:val="auto"/>
                <w:spacing w:val="0"/>
                <w:sz w:val="22"/>
                <w:szCs w:val="22"/>
              </w:rPr>
            </w:pPr>
          </w:p>
        </w:tc>
        <w:tc>
          <w:tcPr>
            <w:tcW w:w="2834" w:type="dxa"/>
            <w:tcBorders>
              <w:top w:val="single" w:sz="4" w:space="0" w:color="auto"/>
              <w:left w:val="single" w:sz="6" w:space="0" w:color="000000"/>
              <w:bottom w:val="single" w:sz="4" w:space="0" w:color="auto"/>
            </w:tcBorders>
          </w:tcPr>
          <w:p w14:paraId="433D41AE" w14:textId="77777777" w:rsidR="00B3767B" w:rsidRPr="00F940CD" w:rsidRDefault="00B3767B" w:rsidP="00787611">
            <w:pPr>
              <w:spacing w:line="264" w:lineRule="auto"/>
              <w:ind w:right="-108"/>
              <w:rPr>
                <w:sz w:val="22"/>
                <w:szCs w:val="22"/>
              </w:rPr>
            </w:pPr>
            <w:r w:rsidRPr="00F940CD">
              <w:rPr>
                <w:sz w:val="22"/>
                <w:szCs w:val="22"/>
              </w:rPr>
              <w:t>МУК 4.1.1148-02</w:t>
            </w:r>
          </w:p>
        </w:tc>
      </w:tr>
      <w:tr w:rsidR="00F940CD" w:rsidRPr="00F940CD" w14:paraId="5A361BD1" w14:textId="77777777" w:rsidTr="0073053B">
        <w:trPr>
          <w:cantSplit/>
          <w:trHeight w:val="285"/>
        </w:trPr>
        <w:tc>
          <w:tcPr>
            <w:tcW w:w="710" w:type="dxa"/>
            <w:tcBorders>
              <w:top w:val="single" w:sz="4" w:space="0" w:color="auto"/>
              <w:left w:val="single" w:sz="4" w:space="0" w:color="auto"/>
            </w:tcBorders>
          </w:tcPr>
          <w:p w14:paraId="43A698B0" w14:textId="77777777" w:rsidR="00787611" w:rsidRPr="00F940CD" w:rsidRDefault="00787611" w:rsidP="00787611">
            <w:pPr>
              <w:spacing w:line="264" w:lineRule="auto"/>
              <w:ind w:left="-108" w:right="-108"/>
              <w:jc w:val="center"/>
              <w:rPr>
                <w:sz w:val="22"/>
                <w:szCs w:val="22"/>
              </w:rPr>
            </w:pPr>
            <w:r w:rsidRPr="00F940CD">
              <w:rPr>
                <w:sz w:val="22"/>
                <w:szCs w:val="22"/>
              </w:rPr>
              <w:t>166.1</w:t>
            </w:r>
          </w:p>
          <w:p w14:paraId="693C627D"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val="restart"/>
            <w:tcBorders>
              <w:top w:val="single" w:sz="4" w:space="0" w:color="auto"/>
              <w:left w:val="single" w:sz="4" w:space="0" w:color="auto"/>
            </w:tcBorders>
          </w:tcPr>
          <w:p w14:paraId="4C9B4B59" w14:textId="77777777" w:rsidR="00787611" w:rsidRPr="00F940CD" w:rsidRDefault="00787611" w:rsidP="00787611">
            <w:pPr>
              <w:spacing w:line="264" w:lineRule="auto"/>
              <w:ind w:right="-48"/>
              <w:rPr>
                <w:sz w:val="22"/>
                <w:szCs w:val="22"/>
              </w:rPr>
            </w:pPr>
            <w:r w:rsidRPr="00F940CD">
              <w:rPr>
                <w:sz w:val="22"/>
                <w:szCs w:val="22"/>
              </w:rPr>
              <w:t>Посуда стальная эмалированная с противо-пригорающим покрытием</w:t>
            </w:r>
          </w:p>
        </w:tc>
        <w:tc>
          <w:tcPr>
            <w:tcW w:w="993" w:type="dxa"/>
            <w:tcBorders>
              <w:top w:val="single" w:sz="4" w:space="0" w:color="auto"/>
              <w:bottom w:val="single" w:sz="4" w:space="0" w:color="auto"/>
            </w:tcBorders>
          </w:tcPr>
          <w:p w14:paraId="7CA66B6C" w14:textId="77777777" w:rsidR="00787611" w:rsidRPr="00F940CD" w:rsidRDefault="00787611" w:rsidP="00787611">
            <w:pPr>
              <w:spacing w:line="264" w:lineRule="auto"/>
              <w:ind w:left="-110" w:right="-108"/>
              <w:jc w:val="center"/>
              <w:rPr>
                <w:sz w:val="22"/>
                <w:szCs w:val="22"/>
              </w:rPr>
            </w:pPr>
            <w:r w:rsidRPr="00F940CD">
              <w:rPr>
                <w:sz w:val="22"/>
                <w:szCs w:val="22"/>
              </w:rPr>
              <w:t>24.33, 24.45, 25.92, 25.99 /</w:t>
            </w:r>
          </w:p>
          <w:p w14:paraId="17740320" w14:textId="77777777" w:rsidR="00787611" w:rsidRPr="00F940CD" w:rsidRDefault="00787611" w:rsidP="00787611">
            <w:pPr>
              <w:spacing w:line="264" w:lineRule="auto"/>
              <w:ind w:left="-110" w:right="-108"/>
              <w:jc w:val="center"/>
              <w:rPr>
                <w:sz w:val="22"/>
                <w:szCs w:val="22"/>
              </w:rPr>
            </w:pPr>
            <w:r w:rsidRPr="00F940CD">
              <w:rPr>
                <w:sz w:val="22"/>
                <w:szCs w:val="22"/>
              </w:rPr>
              <w:t>29.061</w:t>
            </w:r>
          </w:p>
        </w:tc>
        <w:tc>
          <w:tcPr>
            <w:tcW w:w="2124" w:type="dxa"/>
            <w:tcBorders>
              <w:top w:val="single" w:sz="4" w:space="0" w:color="auto"/>
              <w:bottom w:val="single" w:sz="4" w:space="0" w:color="auto"/>
            </w:tcBorders>
          </w:tcPr>
          <w:p w14:paraId="58A8A3E3" w14:textId="77777777" w:rsidR="00787611" w:rsidRPr="00F940CD" w:rsidRDefault="00787611" w:rsidP="00787611">
            <w:pPr>
              <w:spacing w:line="264" w:lineRule="auto"/>
              <w:ind w:right="-108"/>
              <w:rPr>
                <w:sz w:val="22"/>
                <w:szCs w:val="22"/>
              </w:rPr>
            </w:pPr>
            <w:r w:rsidRPr="00F940CD">
              <w:rPr>
                <w:sz w:val="22"/>
                <w:szCs w:val="22"/>
              </w:rPr>
              <w:t>Основные параметры и размеры</w:t>
            </w:r>
          </w:p>
        </w:tc>
        <w:tc>
          <w:tcPr>
            <w:tcW w:w="2127" w:type="dxa"/>
            <w:vMerge w:val="restart"/>
            <w:tcBorders>
              <w:top w:val="single" w:sz="4" w:space="0" w:color="auto"/>
              <w:right w:val="single" w:sz="6" w:space="0" w:color="000000"/>
            </w:tcBorders>
          </w:tcPr>
          <w:p w14:paraId="58A41D52" w14:textId="77777777" w:rsidR="00787611" w:rsidRPr="00F940CD" w:rsidRDefault="00787611" w:rsidP="00787611">
            <w:pPr>
              <w:spacing w:line="264" w:lineRule="auto"/>
              <w:ind w:right="-48"/>
              <w:rPr>
                <w:sz w:val="22"/>
                <w:szCs w:val="22"/>
              </w:rPr>
            </w:pPr>
            <w:r w:rsidRPr="00F940CD">
              <w:rPr>
                <w:sz w:val="22"/>
                <w:szCs w:val="22"/>
              </w:rPr>
              <w:t>ГОСТ Р 52223-2018</w:t>
            </w:r>
          </w:p>
          <w:p w14:paraId="2B05B52C" w14:textId="77777777" w:rsidR="00787611" w:rsidRPr="00F940CD" w:rsidRDefault="00787611" w:rsidP="00787611">
            <w:pPr>
              <w:spacing w:line="264" w:lineRule="auto"/>
              <w:ind w:right="-48"/>
              <w:rPr>
                <w:sz w:val="22"/>
                <w:szCs w:val="22"/>
              </w:rPr>
            </w:pPr>
            <w:r w:rsidRPr="00F940CD">
              <w:rPr>
                <w:sz w:val="22"/>
                <w:szCs w:val="22"/>
              </w:rPr>
              <w:t>ТНПА и другие документы</w:t>
            </w:r>
          </w:p>
        </w:tc>
        <w:tc>
          <w:tcPr>
            <w:tcW w:w="2834" w:type="dxa"/>
            <w:tcBorders>
              <w:top w:val="single" w:sz="4" w:space="0" w:color="auto"/>
              <w:left w:val="single" w:sz="6" w:space="0" w:color="000000"/>
              <w:bottom w:val="single" w:sz="4" w:space="0" w:color="auto"/>
            </w:tcBorders>
          </w:tcPr>
          <w:p w14:paraId="15041F6B" w14:textId="77777777" w:rsidR="00787611" w:rsidRPr="00F940CD" w:rsidRDefault="00787611" w:rsidP="00787611">
            <w:pPr>
              <w:spacing w:line="264" w:lineRule="auto"/>
              <w:ind w:right="-48"/>
              <w:rPr>
                <w:sz w:val="22"/>
                <w:szCs w:val="22"/>
              </w:rPr>
            </w:pPr>
            <w:r w:rsidRPr="00F940CD">
              <w:rPr>
                <w:sz w:val="22"/>
                <w:szCs w:val="22"/>
              </w:rPr>
              <w:t>ГОСТ Р 52223-2018 п.п. 6.2, 6.4</w:t>
            </w:r>
          </w:p>
        </w:tc>
      </w:tr>
      <w:tr w:rsidR="00F940CD" w:rsidRPr="00F940CD" w14:paraId="50EF5FCA" w14:textId="77777777" w:rsidTr="0073053B">
        <w:trPr>
          <w:cantSplit/>
          <w:trHeight w:val="490"/>
        </w:trPr>
        <w:tc>
          <w:tcPr>
            <w:tcW w:w="710" w:type="dxa"/>
            <w:tcBorders>
              <w:left w:val="single" w:sz="4" w:space="0" w:color="auto"/>
            </w:tcBorders>
          </w:tcPr>
          <w:p w14:paraId="68D619DC" w14:textId="77777777" w:rsidR="00787611" w:rsidRPr="00F940CD" w:rsidRDefault="00787611" w:rsidP="00787611">
            <w:pPr>
              <w:spacing w:line="264" w:lineRule="auto"/>
              <w:ind w:left="-108" w:right="-108"/>
              <w:jc w:val="center"/>
              <w:rPr>
                <w:sz w:val="22"/>
                <w:szCs w:val="22"/>
              </w:rPr>
            </w:pPr>
            <w:r w:rsidRPr="00F940CD">
              <w:rPr>
                <w:sz w:val="22"/>
                <w:szCs w:val="22"/>
              </w:rPr>
              <w:t>166.2</w:t>
            </w:r>
          </w:p>
          <w:p w14:paraId="78AAED34"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05ACD64"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46864594" w14:textId="77777777" w:rsidR="00787611" w:rsidRPr="00F940CD" w:rsidRDefault="00787611" w:rsidP="00787611">
            <w:pPr>
              <w:spacing w:line="264" w:lineRule="auto"/>
              <w:ind w:left="-110" w:right="-108"/>
              <w:jc w:val="center"/>
              <w:rPr>
                <w:sz w:val="22"/>
                <w:szCs w:val="22"/>
              </w:rPr>
            </w:pPr>
            <w:r w:rsidRPr="00F940CD">
              <w:rPr>
                <w:sz w:val="22"/>
                <w:szCs w:val="22"/>
              </w:rPr>
              <w:t>24.33, 24.45, 25.92, 25.99 /</w:t>
            </w:r>
          </w:p>
          <w:p w14:paraId="282806D9" w14:textId="77777777" w:rsidR="00787611" w:rsidRPr="00F940CD" w:rsidRDefault="00787611" w:rsidP="00787611">
            <w:pPr>
              <w:spacing w:line="264" w:lineRule="auto"/>
              <w:ind w:left="-110" w:right="-108"/>
              <w:jc w:val="center"/>
              <w:rPr>
                <w:sz w:val="22"/>
                <w:szCs w:val="22"/>
              </w:rPr>
            </w:pPr>
            <w:r w:rsidRPr="00F940CD">
              <w:rPr>
                <w:sz w:val="22"/>
                <w:szCs w:val="22"/>
              </w:rPr>
              <w:t>11.116</w:t>
            </w:r>
          </w:p>
        </w:tc>
        <w:tc>
          <w:tcPr>
            <w:tcW w:w="2124" w:type="dxa"/>
            <w:tcBorders>
              <w:top w:val="single" w:sz="4" w:space="0" w:color="auto"/>
            </w:tcBorders>
          </w:tcPr>
          <w:p w14:paraId="229B82A2" w14:textId="77777777" w:rsidR="00787611" w:rsidRPr="00F940CD" w:rsidRDefault="00787611" w:rsidP="00787611">
            <w:pPr>
              <w:spacing w:line="264" w:lineRule="auto"/>
              <w:ind w:right="-108"/>
              <w:rPr>
                <w:sz w:val="22"/>
                <w:szCs w:val="22"/>
              </w:rPr>
            </w:pPr>
            <w:r w:rsidRPr="00F940CD">
              <w:rPr>
                <w:sz w:val="22"/>
                <w:szCs w:val="22"/>
              </w:rPr>
              <w:t>Внешний вид пластмассовых деталей ручек</w:t>
            </w:r>
          </w:p>
        </w:tc>
        <w:tc>
          <w:tcPr>
            <w:tcW w:w="2127" w:type="dxa"/>
            <w:vMerge/>
            <w:tcBorders>
              <w:right w:val="single" w:sz="6" w:space="0" w:color="000000"/>
            </w:tcBorders>
          </w:tcPr>
          <w:p w14:paraId="42EF457C"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70498E92" w14:textId="77777777" w:rsidR="00787611" w:rsidRPr="00F940CD" w:rsidRDefault="00787611" w:rsidP="00787611">
            <w:pPr>
              <w:spacing w:line="264" w:lineRule="auto"/>
              <w:ind w:right="-48"/>
              <w:rPr>
                <w:sz w:val="22"/>
                <w:szCs w:val="22"/>
              </w:rPr>
            </w:pPr>
            <w:r w:rsidRPr="00F940CD">
              <w:rPr>
                <w:sz w:val="22"/>
                <w:szCs w:val="22"/>
              </w:rPr>
              <w:t>ГОСТ Р 52223-2018 п. 6.1</w:t>
            </w:r>
          </w:p>
        </w:tc>
      </w:tr>
    </w:tbl>
    <w:p w14:paraId="0A3A9FD4" w14:textId="77777777" w:rsidR="00787611" w:rsidRPr="00F940CD" w:rsidRDefault="00787611"/>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7"/>
        <w:gridCol w:w="993"/>
        <w:gridCol w:w="2124"/>
        <w:gridCol w:w="2127"/>
        <w:gridCol w:w="2834"/>
      </w:tblGrid>
      <w:tr w:rsidR="00F940CD" w:rsidRPr="00F940CD" w14:paraId="6E5A7DC1" w14:textId="77777777" w:rsidTr="0073053B">
        <w:trPr>
          <w:cantSplit/>
          <w:trHeight w:val="490"/>
        </w:trPr>
        <w:tc>
          <w:tcPr>
            <w:tcW w:w="710" w:type="dxa"/>
            <w:tcBorders>
              <w:left w:val="single" w:sz="4" w:space="0" w:color="auto"/>
            </w:tcBorders>
          </w:tcPr>
          <w:p w14:paraId="06123A85" w14:textId="77777777" w:rsidR="00787611" w:rsidRPr="00F940CD" w:rsidRDefault="00787611" w:rsidP="00787611">
            <w:pPr>
              <w:spacing w:line="264" w:lineRule="auto"/>
              <w:ind w:left="-108" w:right="-108"/>
              <w:jc w:val="center"/>
              <w:rPr>
                <w:sz w:val="22"/>
                <w:szCs w:val="22"/>
              </w:rPr>
            </w:pPr>
            <w:r w:rsidRPr="00F940CD">
              <w:rPr>
                <w:sz w:val="22"/>
                <w:szCs w:val="22"/>
              </w:rPr>
              <w:lastRenderedPageBreak/>
              <w:t>166.3</w:t>
            </w:r>
          </w:p>
          <w:p w14:paraId="045BC421"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4F7FE839" w14:textId="77777777" w:rsidR="00787611" w:rsidRPr="00F940CD" w:rsidRDefault="00787611" w:rsidP="00787611">
            <w:pPr>
              <w:spacing w:line="264" w:lineRule="auto"/>
              <w:ind w:right="-48"/>
              <w:rPr>
                <w:sz w:val="22"/>
                <w:szCs w:val="22"/>
              </w:rPr>
            </w:pPr>
            <w:r w:rsidRPr="00F940CD">
              <w:rPr>
                <w:sz w:val="22"/>
                <w:szCs w:val="22"/>
              </w:rPr>
              <w:t>Посуда стальная эмалированная с противо-пригорающим покрытием</w:t>
            </w:r>
          </w:p>
        </w:tc>
        <w:tc>
          <w:tcPr>
            <w:tcW w:w="993" w:type="dxa"/>
            <w:tcBorders>
              <w:top w:val="single" w:sz="4" w:space="0" w:color="auto"/>
            </w:tcBorders>
          </w:tcPr>
          <w:p w14:paraId="78FCC26C" w14:textId="77777777" w:rsidR="00787611" w:rsidRPr="00F940CD" w:rsidRDefault="00787611" w:rsidP="00787611">
            <w:pPr>
              <w:spacing w:line="264" w:lineRule="auto"/>
              <w:ind w:left="-110" w:right="-108"/>
              <w:jc w:val="center"/>
              <w:rPr>
                <w:sz w:val="22"/>
                <w:szCs w:val="22"/>
              </w:rPr>
            </w:pPr>
            <w:r w:rsidRPr="00F940CD">
              <w:rPr>
                <w:sz w:val="22"/>
                <w:szCs w:val="22"/>
              </w:rPr>
              <w:t>24.33, 24.45, 25.92, 25.99 /</w:t>
            </w:r>
          </w:p>
          <w:p w14:paraId="13BBA2C5" w14:textId="77777777" w:rsidR="00787611" w:rsidRPr="00F940CD" w:rsidRDefault="00787611" w:rsidP="00787611">
            <w:pPr>
              <w:spacing w:line="264" w:lineRule="auto"/>
              <w:ind w:left="-110" w:right="-108"/>
              <w:jc w:val="center"/>
              <w:rPr>
                <w:sz w:val="22"/>
                <w:szCs w:val="22"/>
              </w:rPr>
            </w:pPr>
            <w:r w:rsidRPr="00F940CD">
              <w:rPr>
                <w:sz w:val="22"/>
                <w:szCs w:val="22"/>
              </w:rPr>
              <w:t>29.061</w:t>
            </w:r>
          </w:p>
        </w:tc>
        <w:tc>
          <w:tcPr>
            <w:tcW w:w="2124" w:type="dxa"/>
            <w:tcBorders>
              <w:top w:val="single" w:sz="4" w:space="0" w:color="auto"/>
            </w:tcBorders>
          </w:tcPr>
          <w:p w14:paraId="20602B05" w14:textId="77777777" w:rsidR="00787611" w:rsidRPr="00F940CD" w:rsidRDefault="00787611" w:rsidP="00787611">
            <w:pPr>
              <w:spacing w:line="264" w:lineRule="auto"/>
              <w:ind w:right="-108"/>
              <w:rPr>
                <w:sz w:val="22"/>
                <w:szCs w:val="22"/>
              </w:rPr>
            </w:pPr>
            <w:r w:rsidRPr="00F940CD">
              <w:rPr>
                <w:sz w:val="22"/>
                <w:szCs w:val="22"/>
              </w:rPr>
              <w:t>Толщина эмалевого покрытия</w:t>
            </w:r>
          </w:p>
        </w:tc>
        <w:tc>
          <w:tcPr>
            <w:tcW w:w="2127" w:type="dxa"/>
            <w:vMerge w:val="restart"/>
            <w:tcBorders>
              <w:right w:val="single" w:sz="6" w:space="0" w:color="000000"/>
            </w:tcBorders>
          </w:tcPr>
          <w:p w14:paraId="245F3549" w14:textId="77777777" w:rsidR="00787611" w:rsidRPr="00F940CD" w:rsidRDefault="00787611" w:rsidP="00787611">
            <w:pPr>
              <w:spacing w:line="264" w:lineRule="auto"/>
              <w:ind w:right="-48"/>
              <w:rPr>
                <w:sz w:val="22"/>
                <w:szCs w:val="22"/>
              </w:rPr>
            </w:pPr>
            <w:r w:rsidRPr="00F940CD">
              <w:rPr>
                <w:sz w:val="22"/>
                <w:szCs w:val="22"/>
              </w:rPr>
              <w:t xml:space="preserve">ГОСТ Р 52223-2018  </w:t>
            </w:r>
          </w:p>
          <w:p w14:paraId="738BFC85" w14:textId="77777777" w:rsidR="00787611" w:rsidRPr="00F940CD" w:rsidRDefault="00787611" w:rsidP="00787611">
            <w:pPr>
              <w:spacing w:line="264" w:lineRule="auto"/>
              <w:ind w:right="-48"/>
              <w:rPr>
                <w:sz w:val="22"/>
                <w:szCs w:val="22"/>
              </w:rPr>
            </w:pPr>
            <w:r w:rsidRPr="00F940CD">
              <w:rPr>
                <w:sz w:val="22"/>
                <w:szCs w:val="22"/>
              </w:rPr>
              <w:t>ТНПА и другие документы</w:t>
            </w:r>
          </w:p>
        </w:tc>
        <w:tc>
          <w:tcPr>
            <w:tcW w:w="2834" w:type="dxa"/>
            <w:tcBorders>
              <w:top w:val="single" w:sz="4" w:space="0" w:color="auto"/>
              <w:left w:val="single" w:sz="6" w:space="0" w:color="000000"/>
              <w:bottom w:val="single" w:sz="6" w:space="0" w:color="000000"/>
            </w:tcBorders>
          </w:tcPr>
          <w:p w14:paraId="5C6373B3" w14:textId="77777777" w:rsidR="00787611" w:rsidRPr="00F940CD" w:rsidRDefault="00787611" w:rsidP="00787611">
            <w:pPr>
              <w:spacing w:line="264" w:lineRule="auto"/>
              <w:ind w:right="-48"/>
              <w:rPr>
                <w:sz w:val="22"/>
                <w:szCs w:val="22"/>
              </w:rPr>
            </w:pPr>
            <w:r w:rsidRPr="00F940CD">
              <w:rPr>
                <w:sz w:val="22"/>
                <w:szCs w:val="22"/>
              </w:rPr>
              <w:t>ГОСТ Р 52223-2018  п. 6.4</w:t>
            </w:r>
          </w:p>
        </w:tc>
      </w:tr>
      <w:tr w:rsidR="00F940CD" w:rsidRPr="00F940CD" w14:paraId="15D9EA91" w14:textId="77777777" w:rsidTr="0073053B">
        <w:trPr>
          <w:cantSplit/>
          <w:trHeight w:val="490"/>
        </w:trPr>
        <w:tc>
          <w:tcPr>
            <w:tcW w:w="710" w:type="dxa"/>
            <w:tcBorders>
              <w:left w:val="single" w:sz="4" w:space="0" w:color="auto"/>
            </w:tcBorders>
          </w:tcPr>
          <w:p w14:paraId="20974C40" w14:textId="77777777" w:rsidR="00787611" w:rsidRPr="00F940CD" w:rsidRDefault="00787611" w:rsidP="00787611">
            <w:pPr>
              <w:spacing w:line="264" w:lineRule="auto"/>
              <w:ind w:left="-108" w:right="-108"/>
              <w:jc w:val="center"/>
              <w:rPr>
                <w:sz w:val="22"/>
                <w:szCs w:val="22"/>
              </w:rPr>
            </w:pPr>
            <w:r w:rsidRPr="00F940CD">
              <w:rPr>
                <w:sz w:val="22"/>
                <w:szCs w:val="22"/>
              </w:rPr>
              <w:t>166.4</w:t>
            </w:r>
          </w:p>
          <w:p w14:paraId="675505E5"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3D00971"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1F07196E" w14:textId="77777777" w:rsidR="00787611" w:rsidRPr="00F940CD" w:rsidRDefault="00787611" w:rsidP="00787611">
            <w:pPr>
              <w:spacing w:line="264" w:lineRule="auto"/>
              <w:ind w:left="-110" w:right="-108"/>
              <w:jc w:val="center"/>
              <w:rPr>
                <w:sz w:val="22"/>
                <w:szCs w:val="22"/>
              </w:rPr>
            </w:pPr>
            <w:r w:rsidRPr="00F940CD">
              <w:rPr>
                <w:sz w:val="22"/>
                <w:szCs w:val="22"/>
              </w:rPr>
              <w:t>24.33, 24.45, 25.92, 25.99 /</w:t>
            </w:r>
          </w:p>
          <w:p w14:paraId="6E676195" w14:textId="77777777" w:rsidR="00787611" w:rsidRPr="00F940CD" w:rsidRDefault="00787611" w:rsidP="00787611">
            <w:pPr>
              <w:spacing w:line="264" w:lineRule="auto"/>
              <w:ind w:left="-110" w:right="-108"/>
              <w:jc w:val="center"/>
              <w:rPr>
                <w:sz w:val="22"/>
                <w:szCs w:val="22"/>
              </w:rPr>
            </w:pPr>
            <w:r w:rsidRPr="00F940CD">
              <w:rPr>
                <w:sz w:val="22"/>
                <w:szCs w:val="22"/>
              </w:rPr>
              <w:t>26.080</w:t>
            </w:r>
          </w:p>
        </w:tc>
        <w:tc>
          <w:tcPr>
            <w:tcW w:w="2124" w:type="dxa"/>
            <w:tcBorders>
              <w:top w:val="single" w:sz="4" w:space="0" w:color="auto"/>
            </w:tcBorders>
          </w:tcPr>
          <w:p w14:paraId="0F177C0E" w14:textId="77777777" w:rsidR="00787611" w:rsidRPr="00F940CD" w:rsidRDefault="00787611" w:rsidP="00787611">
            <w:pPr>
              <w:spacing w:line="264" w:lineRule="auto"/>
              <w:ind w:right="-108"/>
              <w:rPr>
                <w:noProof/>
                <w:sz w:val="22"/>
                <w:szCs w:val="22"/>
              </w:rPr>
            </w:pPr>
            <w:r w:rsidRPr="00F940CD">
              <w:rPr>
                <w:noProof/>
                <w:sz w:val="22"/>
                <w:szCs w:val="22"/>
              </w:rPr>
              <w:t>Термостойкость наружного эмалевого покрытия</w:t>
            </w:r>
          </w:p>
        </w:tc>
        <w:tc>
          <w:tcPr>
            <w:tcW w:w="2127" w:type="dxa"/>
            <w:vMerge/>
            <w:tcBorders>
              <w:right w:val="single" w:sz="6" w:space="0" w:color="000000"/>
            </w:tcBorders>
          </w:tcPr>
          <w:p w14:paraId="12FEE05B"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56F1D089" w14:textId="77777777" w:rsidR="00787611" w:rsidRPr="00F940CD" w:rsidRDefault="00787611" w:rsidP="00787611">
            <w:pPr>
              <w:spacing w:line="264" w:lineRule="auto"/>
              <w:ind w:right="-48"/>
              <w:rPr>
                <w:sz w:val="22"/>
                <w:szCs w:val="22"/>
              </w:rPr>
            </w:pPr>
            <w:r w:rsidRPr="00F940CD">
              <w:rPr>
                <w:sz w:val="22"/>
                <w:szCs w:val="22"/>
              </w:rPr>
              <w:t>ГОСТ Р 52223-2018  п.6.10</w:t>
            </w:r>
          </w:p>
        </w:tc>
      </w:tr>
      <w:tr w:rsidR="00F940CD" w:rsidRPr="00F940CD" w14:paraId="68FCD928" w14:textId="77777777" w:rsidTr="0073053B">
        <w:trPr>
          <w:cantSplit/>
          <w:trHeight w:val="490"/>
        </w:trPr>
        <w:tc>
          <w:tcPr>
            <w:tcW w:w="710" w:type="dxa"/>
            <w:tcBorders>
              <w:left w:val="single" w:sz="4" w:space="0" w:color="auto"/>
            </w:tcBorders>
          </w:tcPr>
          <w:p w14:paraId="64088B80" w14:textId="77777777" w:rsidR="00787611" w:rsidRPr="00F940CD" w:rsidRDefault="00787611" w:rsidP="00787611">
            <w:pPr>
              <w:tabs>
                <w:tab w:val="center" w:pos="247"/>
              </w:tabs>
              <w:spacing w:line="264" w:lineRule="auto"/>
              <w:ind w:left="-108" w:right="-108"/>
              <w:rPr>
                <w:sz w:val="22"/>
                <w:szCs w:val="22"/>
              </w:rPr>
            </w:pPr>
            <w:r w:rsidRPr="00F940CD">
              <w:rPr>
                <w:sz w:val="22"/>
                <w:szCs w:val="22"/>
              </w:rPr>
              <w:tab/>
              <w:t>166.5</w:t>
            </w:r>
          </w:p>
          <w:p w14:paraId="36DC8AA3"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5BF6096"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59E93E5F" w14:textId="77777777" w:rsidR="00787611" w:rsidRPr="00F940CD" w:rsidRDefault="00787611" w:rsidP="00787611">
            <w:pPr>
              <w:spacing w:line="264" w:lineRule="auto"/>
              <w:ind w:left="-110" w:right="-108"/>
              <w:jc w:val="center"/>
              <w:rPr>
                <w:sz w:val="22"/>
                <w:szCs w:val="22"/>
              </w:rPr>
            </w:pPr>
            <w:r w:rsidRPr="00F940CD">
              <w:rPr>
                <w:sz w:val="22"/>
                <w:szCs w:val="22"/>
              </w:rPr>
              <w:t>24.33, 24.45, 25.92, 25.99 /</w:t>
            </w:r>
          </w:p>
          <w:p w14:paraId="640AA138" w14:textId="77777777" w:rsidR="00787611" w:rsidRPr="00F940CD" w:rsidRDefault="00787611" w:rsidP="00787611">
            <w:pPr>
              <w:spacing w:line="264" w:lineRule="auto"/>
              <w:ind w:left="-110" w:right="-108"/>
              <w:jc w:val="center"/>
              <w:rPr>
                <w:sz w:val="22"/>
                <w:szCs w:val="22"/>
              </w:rPr>
            </w:pPr>
            <w:r w:rsidRPr="00F940CD">
              <w:rPr>
                <w:sz w:val="22"/>
                <w:szCs w:val="22"/>
              </w:rPr>
              <w:t>29.061</w:t>
            </w:r>
          </w:p>
        </w:tc>
        <w:tc>
          <w:tcPr>
            <w:tcW w:w="2124" w:type="dxa"/>
            <w:tcBorders>
              <w:top w:val="single" w:sz="4" w:space="0" w:color="auto"/>
            </w:tcBorders>
          </w:tcPr>
          <w:p w14:paraId="06D7D1F7" w14:textId="77777777" w:rsidR="00787611" w:rsidRPr="00F940CD" w:rsidRDefault="00787611" w:rsidP="00787611">
            <w:pPr>
              <w:spacing w:line="264" w:lineRule="auto"/>
              <w:ind w:right="-108"/>
              <w:rPr>
                <w:noProof/>
                <w:sz w:val="22"/>
                <w:szCs w:val="22"/>
              </w:rPr>
            </w:pPr>
            <w:r w:rsidRPr="00F940CD">
              <w:rPr>
                <w:noProof/>
                <w:sz w:val="22"/>
                <w:szCs w:val="22"/>
              </w:rPr>
              <w:t>Толщина противопригорающего покрытия</w:t>
            </w:r>
          </w:p>
        </w:tc>
        <w:tc>
          <w:tcPr>
            <w:tcW w:w="2127" w:type="dxa"/>
            <w:vMerge/>
            <w:tcBorders>
              <w:right w:val="single" w:sz="6" w:space="0" w:color="000000"/>
            </w:tcBorders>
          </w:tcPr>
          <w:p w14:paraId="209EA46F"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0116F68B" w14:textId="77777777" w:rsidR="00787611" w:rsidRPr="00F940CD" w:rsidRDefault="00787611" w:rsidP="00787611">
            <w:pPr>
              <w:spacing w:line="264" w:lineRule="auto"/>
              <w:ind w:right="-48"/>
              <w:rPr>
                <w:sz w:val="22"/>
                <w:szCs w:val="22"/>
              </w:rPr>
            </w:pPr>
            <w:r w:rsidRPr="00F940CD">
              <w:rPr>
                <w:sz w:val="22"/>
                <w:szCs w:val="22"/>
              </w:rPr>
              <w:t>ГОСТ Р 52223-2018  п. 6.4</w:t>
            </w:r>
          </w:p>
        </w:tc>
      </w:tr>
      <w:tr w:rsidR="00F940CD" w:rsidRPr="00F940CD" w14:paraId="2E25DEA2" w14:textId="77777777" w:rsidTr="0073053B">
        <w:trPr>
          <w:cantSplit/>
          <w:trHeight w:val="490"/>
        </w:trPr>
        <w:tc>
          <w:tcPr>
            <w:tcW w:w="710" w:type="dxa"/>
            <w:tcBorders>
              <w:left w:val="single" w:sz="4" w:space="0" w:color="auto"/>
            </w:tcBorders>
          </w:tcPr>
          <w:p w14:paraId="4723C93F" w14:textId="77777777" w:rsidR="00787611" w:rsidRPr="00F940CD" w:rsidRDefault="00787611" w:rsidP="00787611">
            <w:pPr>
              <w:spacing w:line="264" w:lineRule="auto"/>
              <w:ind w:left="-109" w:right="-108"/>
              <w:jc w:val="center"/>
              <w:rPr>
                <w:sz w:val="22"/>
                <w:szCs w:val="22"/>
              </w:rPr>
            </w:pPr>
            <w:r w:rsidRPr="00F940CD">
              <w:rPr>
                <w:sz w:val="22"/>
                <w:szCs w:val="22"/>
              </w:rPr>
              <w:t>166.6</w:t>
            </w:r>
          </w:p>
          <w:p w14:paraId="42EC428A"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CC17B00" w14:textId="77777777" w:rsidR="00787611" w:rsidRPr="00F940CD" w:rsidRDefault="00787611" w:rsidP="00787611">
            <w:pPr>
              <w:spacing w:line="264" w:lineRule="auto"/>
              <w:ind w:right="-48"/>
              <w:rPr>
                <w:sz w:val="22"/>
                <w:szCs w:val="22"/>
              </w:rPr>
            </w:pPr>
          </w:p>
        </w:tc>
        <w:tc>
          <w:tcPr>
            <w:tcW w:w="993" w:type="dxa"/>
            <w:vMerge w:val="restart"/>
            <w:tcBorders>
              <w:top w:val="single" w:sz="4" w:space="0" w:color="auto"/>
            </w:tcBorders>
          </w:tcPr>
          <w:p w14:paraId="2598AB28" w14:textId="77777777" w:rsidR="00787611" w:rsidRPr="00F940CD" w:rsidRDefault="00787611" w:rsidP="00787611">
            <w:pPr>
              <w:spacing w:line="264" w:lineRule="auto"/>
              <w:ind w:left="-110" w:right="-108"/>
              <w:jc w:val="center"/>
              <w:rPr>
                <w:sz w:val="22"/>
                <w:szCs w:val="22"/>
              </w:rPr>
            </w:pPr>
            <w:r w:rsidRPr="00F940CD">
              <w:rPr>
                <w:sz w:val="22"/>
                <w:szCs w:val="22"/>
              </w:rPr>
              <w:t>24.33, 24.45, 25.92, 25.99 /</w:t>
            </w:r>
          </w:p>
          <w:p w14:paraId="6CEAF69E" w14:textId="77777777" w:rsidR="00787611" w:rsidRPr="00F940CD" w:rsidRDefault="00787611" w:rsidP="00787611">
            <w:pPr>
              <w:spacing w:line="264" w:lineRule="auto"/>
              <w:ind w:left="-110" w:right="-108"/>
              <w:jc w:val="center"/>
              <w:rPr>
                <w:sz w:val="22"/>
                <w:szCs w:val="22"/>
              </w:rPr>
            </w:pPr>
            <w:r w:rsidRPr="00F940CD">
              <w:rPr>
                <w:sz w:val="22"/>
                <w:szCs w:val="22"/>
              </w:rPr>
              <w:t>11.116</w:t>
            </w:r>
          </w:p>
        </w:tc>
        <w:tc>
          <w:tcPr>
            <w:tcW w:w="2124" w:type="dxa"/>
            <w:tcBorders>
              <w:top w:val="single" w:sz="4" w:space="0" w:color="auto"/>
            </w:tcBorders>
          </w:tcPr>
          <w:p w14:paraId="0D040A7B" w14:textId="77777777" w:rsidR="00787611" w:rsidRPr="00F940CD" w:rsidRDefault="00787611" w:rsidP="00787611">
            <w:pPr>
              <w:spacing w:line="264" w:lineRule="auto"/>
              <w:ind w:right="-108"/>
              <w:rPr>
                <w:noProof/>
                <w:sz w:val="22"/>
                <w:szCs w:val="22"/>
              </w:rPr>
            </w:pPr>
            <w:r w:rsidRPr="00F940CD">
              <w:rPr>
                <w:noProof/>
                <w:sz w:val="22"/>
                <w:szCs w:val="22"/>
              </w:rPr>
              <w:t>Наличие и виды дефектов эмалевого покрытия, размеры микротрещин</w:t>
            </w:r>
          </w:p>
        </w:tc>
        <w:tc>
          <w:tcPr>
            <w:tcW w:w="2127" w:type="dxa"/>
            <w:vMerge/>
            <w:tcBorders>
              <w:right w:val="single" w:sz="6" w:space="0" w:color="000000"/>
            </w:tcBorders>
          </w:tcPr>
          <w:p w14:paraId="6F12C68E"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3E58266E" w14:textId="77777777" w:rsidR="00787611" w:rsidRPr="00F940CD" w:rsidRDefault="00787611" w:rsidP="00787611">
            <w:pPr>
              <w:spacing w:line="264" w:lineRule="auto"/>
              <w:ind w:right="-48"/>
              <w:rPr>
                <w:sz w:val="22"/>
                <w:szCs w:val="22"/>
              </w:rPr>
            </w:pPr>
            <w:r w:rsidRPr="00F940CD">
              <w:rPr>
                <w:sz w:val="22"/>
                <w:szCs w:val="22"/>
              </w:rPr>
              <w:t xml:space="preserve">ГОСТ Р 52223-2018  </w:t>
            </w:r>
          </w:p>
          <w:p w14:paraId="56C712B7" w14:textId="77777777" w:rsidR="00787611" w:rsidRPr="00F940CD" w:rsidRDefault="00787611" w:rsidP="00787611">
            <w:pPr>
              <w:spacing w:line="264" w:lineRule="auto"/>
              <w:ind w:right="-48"/>
              <w:rPr>
                <w:sz w:val="22"/>
                <w:szCs w:val="22"/>
              </w:rPr>
            </w:pPr>
            <w:r w:rsidRPr="00F940CD">
              <w:rPr>
                <w:sz w:val="22"/>
                <w:szCs w:val="22"/>
              </w:rPr>
              <w:t>п.п. 6.1, 6.5</w:t>
            </w:r>
          </w:p>
        </w:tc>
      </w:tr>
      <w:tr w:rsidR="00F940CD" w:rsidRPr="00F940CD" w14:paraId="63696B61" w14:textId="77777777" w:rsidTr="0073053B">
        <w:trPr>
          <w:cantSplit/>
          <w:trHeight w:val="490"/>
        </w:trPr>
        <w:tc>
          <w:tcPr>
            <w:tcW w:w="710" w:type="dxa"/>
            <w:tcBorders>
              <w:left w:val="single" w:sz="4" w:space="0" w:color="auto"/>
            </w:tcBorders>
          </w:tcPr>
          <w:p w14:paraId="7DDAB2C2" w14:textId="77777777" w:rsidR="00787611" w:rsidRPr="00F940CD" w:rsidRDefault="00787611" w:rsidP="00787611">
            <w:pPr>
              <w:spacing w:line="264" w:lineRule="auto"/>
              <w:ind w:left="-109" w:right="-108"/>
              <w:jc w:val="center"/>
              <w:rPr>
                <w:sz w:val="22"/>
                <w:szCs w:val="22"/>
              </w:rPr>
            </w:pPr>
            <w:r w:rsidRPr="00F940CD">
              <w:rPr>
                <w:sz w:val="22"/>
                <w:szCs w:val="22"/>
              </w:rPr>
              <w:t>166.7</w:t>
            </w:r>
          </w:p>
          <w:p w14:paraId="4A08A85F" w14:textId="77777777" w:rsidR="00787611" w:rsidRPr="00F940CD" w:rsidRDefault="00787611"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493033EE" w14:textId="77777777" w:rsidR="00787611" w:rsidRPr="00F940CD" w:rsidRDefault="00787611" w:rsidP="00787611">
            <w:pPr>
              <w:spacing w:line="264" w:lineRule="auto"/>
              <w:ind w:right="-48"/>
              <w:rPr>
                <w:sz w:val="22"/>
                <w:szCs w:val="22"/>
              </w:rPr>
            </w:pPr>
          </w:p>
        </w:tc>
        <w:tc>
          <w:tcPr>
            <w:tcW w:w="993" w:type="dxa"/>
            <w:vMerge/>
          </w:tcPr>
          <w:p w14:paraId="59450F1F"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tcBorders>
          </w:tcPr>
          <w:p w14:paraId="4961F40C" w14:textId="77777777" w:rsidR="00787611" w:rsidRPr="00F940CD" w:rsidRDefault="00787611" w:rsidP="00787611">
            <w:pPr>
              <w:spacing w:line="264" w:lineRule="auto"/>
              <w:ind w:right="-108"/>
              <w:rPr>
                <w:noProof/>
                <w:sz w:val="22"/>
                <w:szCs w:val="22"/>
              </w:rPr>
            </w:pPr>
            <w:r w:rsidRPr="00F940CD">
              <w:rPr>
                <w:noProof/>
                <w:sz w:val="22"/>
                <w:szCs w:val="22"/>
              </w:rPr>
              <w:t>Наличие дефектов рисунка</w:t>
            </w:r>
          </w:p>
        </w:tc>
        <w:tc>
          <w:tcPr>
            <w:tcW w:w="2127" w:type="dxa"/>
            <w:vMerge/>
            <w:tcBorders>
              <w:right w:val="single" w:sz="6" w:space="0" w:color="000000"/>
            </w:tcBorders>
          </w:tcPr>
          <w:p w14:paraId="4DDC5DC1"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1A059673" w14:textId="77777777" w:rsidR="00787611" w:rsidRPr="00F940CD" w:rsidRDefault="00787611" w:rsidP="00787611">
            <w:pPr>
              <w:spacing w:line="264" w:lineRule="auto"/>
              <w:ind w:right="-48"/>
              <w:rPr>
                <w:sz w:val="22"/>
                <w:szCs w:val="22"/>
              </w:rPr>
            </w:pPr>
            <w:r w:rsidRPr="00F940CD">
              <w:rPr>
                <w:sz w:val="22"/>
                <w:szCs w:val="22"/>
              </w:rPr>
              <w:t>ГОСТ Р 52223-2018  п.6.1</w:t>
            </w:r>
          </w:p>
        </w:tc>
      </w:tr>
      <w:tr w:rsidR="00F940CD" w:rsidRPr="00F940CD" w14:paraId="4F544B3F" w14:textId="77777777" w:rsidTr="0073053B">
        <w:trPr>
          <w:cantSplit/>
          <w:trHeight w:val="490"/>
        </w:trPr>
        <w:tc>
          <w:tcPr>
            <w:tcW w:w="710" w:type="dxa"/>
            <w:tcBorders>
              <w:left w:val="single" w:sz="4" w:space="0" w:color="auto"/>
            </w:tcBorders>
          </w:tcPr>
          <w:p w14:paraId="5E494B84" w14:textId="77777777" w:rsidR="00787611" w:rsidRPr="00F940CD" w:rsidRDefault="00787611" w:rsidP="00787611">
            <w:pPr>
              <w:spacing w:line="264" w:lineRule="auto"/>
              <w:ind w:left="-109" w:right="-108"/>
              <w:jc w:val="center"/>
              <w:rPr>
                <w:sz w:val="22"/>
                <w:szCs w:val="22"/>
              </w:rPr>
            </w:pPr>
            <w:r w:rsidRPr="00F940CD">
              <w:rPr>
                <w:sz w:val="22"/>
                <w:szCs w:val="22"/>
              </w:rPr>
              <w:t>166.8</w:t>
            </w:r>
          </w:p>
          <w:p w14:paraId="3CE2FAA5"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AB650CC" w14:textId="77777777" w:rsidR="00787611" w:rsidRPr="00F940CD" w:rsidRDefault="00787611" w:rsidP="00787611">
            <w:pPr>
              <w:spacing w:line="264" w:lineRule="auto"/>
              <w:ind w:right="-48"/>
              <w:rPr>
                <w:sz w:val="22"/>
                <w:szCs w:val="22"/>
              </w:rPr>
            </w:pPr>
          </w:p>
        </w:tc>
        <w:tc>
          <w:tcPr>
            <w:tcW w:w="993" w:type="dxa"/>
            <w:vMerge/>
          </w:tcPr>
          <w:p w14:paraId="6F469F89"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tcBorders>
          </w:tcPr>
          <w:p w14:paraId="03634D86" w14:textId="77777777" w:rsidR="00787611" w:rsidRPr="00F940CD" w:rsidRDefault="00787611" w:rsidP="00787611">
            <w:pPr>
              <w:spacing w:line="264" w:lineRule="auto"/>
              <w:ind w:right="-108"/>
              <w:rPr>
                <w:noProof/>
                <w:sz w:val="22"/>
                <w:szCs w:val="22"/>
              </w:rPr>
            </w:pPr>
            <w:r w:rsidRPr="00F940CD">
              <w:rPr>
                <w:noProof/>
                <w:sz w:val="22"/>
                <w:szCs w:val="22"/>
              </w:rPr>
              <w:t xml:space="preserve">Устойчивость посуды, выпуклость дна </w:t>
            </w:r>
          </w:p>
        </w:tc>
        <w:tc>
          <w:tcPr>
            <w:tcW w:w="2127" w:type="dxa"/>
            <w:vMerge/>
            <w:tcBorders>
              <w:right w:val="single" w:sz="6" w:space="0" w:color="000000"/>
            </w:tcBorders>
          </w:tcPr>
          <w:p w14:paraId="13A1BFCF"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3F482F88" w14:textId="77777777" w:rsidR="00787611" w:rsidRPr="00F940CD" w:rsidRDefault="00787611" w:rsidP="00787611">
            <w:pPr>
              <w:spacing w:line="264" w:lineRule="auto"/>
              <w:ind w:right="-48"/>
              <w:rPr>
                <w:sz w:val="22"/>
                <w:szCs w:val="22"/>
              </w:rPr>
            </w:pPr>
            <w:r w:rsidRPr="00F940CD">
              <w:rPr>
                <w:sz w:val="22"/>
                <w:szCs w:val="22"/>
              </w:rPr>
              <w:t>ГОСТ Р 52223-2018  п.6.1</w:t>
            </w:r>
          </w:p>
        </w:tc>
      </w:tr>
      <w:tr w:rsidR="00F940CD" w:rsidRPr="00F940CD" w14:paraId="42DE7D0A" w14:textId="77777777" w:rsidTr="0073053B">
        <w:trPr>
          <w:cantSplit/>
          <w:trHeight w:val="490"/>
        </w:trPr>
        <w:tc>
          <w:tcPr>
            <w:tcW w:w="710" w:type="dxa"/>
            <w:tcBorders>
              <w:left w:val="single" w:sz="4" w:space="0" w:color="auto"/>
            </w:tcBorders>
          </w:tcPr>
          <w:p w14:paraId="6FD79DBB" w14:textId="77777777" w:rsidR="00787611" w:rsidRPr="00F940CD" w:rsidRDefault="00787611" w:rsidP="00787611">
            <w:pPr>
              <w:spacing w:line="264" w:lineRule="auto"/>
              <w:ind w:left="-109" w:right="-108"/>
              <w:jc w:val="center"/>
              <w:rPr>
                <w:sz w:val="22"/>
                <w:szCs w:val="22"/>
              </w:rPr>
            </w:pPr>
            <w:r w:rsidRPr="00F940CD">
              <w:rPr>
                <w:sz w:val="22"/>
                <w:szCs w:val="22"/>
              </w:rPr>
              <w:t>166.9</w:t>
            </w:r>
          </w:p>
          <w:p w14:paraId="3DCAF3B6"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DF472CC" w14:textId="77777777" w:rsidR="00787611" w:rsidRPr="00F940CD" w:rsidRDefault="00787611" w:rsidP="00787611">
            <w:pPr>
              <w:spacing w:line="264" w:lineRule="auto"/>
              <w:ind w:right="-48"/>
              <w:rPr>
                <w:sz w:val="22"/>
                <w:szCs w:val="22"/>
              </w:rPr>
            </w:pPr>
          </w:p>
        </w:tc>
        <w:tc>
          <w:tcPr>
            <w:tcW w:w="993" w:type="dxa"/>
            <w:vMerge/>
          </w:tcPr>
          <w:p w14:paraId="15E4C23F"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tcBorders>
          </w:tcPr>
          <w:p w14:paraId="03FC9EF7" w14:textId="77777777" w:rsidR="00787611" w:rsidRPr="00F940CD" w:rsidRDefault="00787611" w:rsidP="00787611">
            <w:pPr>
              <w:spacing w:line="264" w:lineRule="auto"/>
              <w:ind w:right="-108"/>
              <w:rPr>
                <w:noProof/>
                <w:sz w:val="22"/>
                <w:szCs w:val="22"/>
              </w:rPr>
            </w:pPr>
            <w:r w:rsidRPr="00F940CD">
              <w:rPr>
                <w:noProof/>
                <w:sz w:val="22"/>
                <w:szCs w:val="22"/>
              </w:rPr>
              <w:t>Прилегаемость ободков</w:t>
            </w:r>
          </w:p>
        </w:tc>
        <w:tc>
          <w:tcPr>
            <w:tcW w:w="2127" w:type="dxa"/>
            <w:vMerge/>
            <w:tcBorders>
              <w:right w:val="single" w:sz="6" w:space="0" w:color="000000"/>
            </w:tcBorders>
          </w:tcPr>
          <w:p w14:paraId="0D6B266D"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62ADDC04" w14:textId="77777777" w:rsidR="00787611" w:rsidRPr="00F940CD" w:rsidRDefault="00787611" w:rsidP="00787611">
            <w:pPr>
              <w:spacing w:line="264" w:lineRule="auto"/>
              <w:ind w:right="-48"/>
              <w:rPr>
                <w:sz w:val="22"/>
                <w:szCs w:val="22"/>
              </w:rPr>
            </w:pPr>
            <w:r w:rsidRPr="00F940CD">
              <w:rPr>
                <w:sz w:val="22"/>
                <w:szCs w:val="22"/>
              </w:rPr>
              <w:t>ГОСТ Р 52223-2018  п.6.3</w:t>
            </w:r>
          </w:p>
        </w:tc>
      </w:tr>
      <w:tr w:rsidR="00F940CD" w:rsidRPr="00F940CD" w14:paraId="2B3BDE25" w14:textId="77777777" w:rsidTr="0073053B">
        <w:trPr>
          <w:cantSplit/>
          <w:trHeight w:val="289"/>
        </w:trPr>
        <w:tc>
          <w:tcPr>
            <w:tcW w:w="710" w:type="dxa"/>
            <w:tcBorders>
              <w:left w:val="single" w:sz="4" w:space="0" w:color="auto"/>
            </w:tcBorders>
          </w:tcPr>
          <w:p w14:paraId="6C6FBE93" w14:textId="77777777" w:rsidR="00787611" w:rsidRPr="00F940CD" w:rsidRDefault="00787611" w:rsidP="00787611">
            <w:pPr>
              <w:spacing w:line="264" w:lineRule="auto"/>
              <w:ind w:left="-109" w:right="-108"/>
              <w:jc w:val="center"/>
              <w:rPr>
                <w:sz w:val="22"/>
                <w:szCs w:val="22"/>
              </w:rPr>
            </w:pPr>
            <w:r w:rsidRPr="00F940CD">
              <w:rPr>
                <w:sz w:val="22"/>
                <w:szCs w:val="22"/>
              </w:rPr>
              <w:t>166.10</w:t>
            </w:r>
          </w:p>
          <w:p w14:paraId="15EEF45B"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B2110B7" w14:textId="77777777" w:rsidR="00787611" w:rsidRPr="00F940CD" w:rsidRDefault="00787611" w:rsidP="00787611">
            <w:pPr>
              <w:spacing w:line="264" w:lineRule="auto"/>
              <w:ind w:right="-48"/>
              <w:rPr>
                <w:sz w:val="22"/>
                <w:szCs w:val="22"/>
              </w:rPr>
            </w:pPr>
          </w:p>
        </w:tc>
        <w:tc>
          <w:tcPr>
            <w:tcW w:w="993" w:type="dxa"/>
            <w:vMerge/>
          </w:tcPr>
          <w:p w14:paraId="0E8B052A"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tcBorders>
          </w:tcPr>
          <w:p w14:paraId="0651D715" w14:textId="77777777" w:rsidR="00787611" w:rsidRPr="00F940CD" w:rsidRDefault="00787611" w:rsidP="00787611">
            <w:pPr>
              <w:spacing w:line="264" w:lineRule="auto"/>
              <w:ind w:right="-108"/>
              <w:rPr>
                <w:noProof/>
                <w:sz w:val="22"/>
                <w:szCs w:val="22"/>
              </w:rPr>
            </w:pPr>
            <w:r w:rsidRPr="00F940CD">
              <w:rPr>
                <w:noProof/>
                <w:sz w:val="22"/>
                <w:szCs w:val="22"/>
              </w:rPr>
              <w:t>Установка, поворачиваемость, прилегаемость крышек</w:t>
            </w:r>
          </w:p>
        </w:tc>
        <w:tc>
          <w:tcPr>
            <w:tcW w:w="2127" w:type="dxa"/>
            <w:vMerge/>
            <w:tcBorders>
              <w:right w:val="single" w:sz="6" w:space="0" w:color="000000"/>
            </w:tcBorders>
          </w:tcPr>
          <w:p w14:paraId="0CB4E44C"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12A6FCC5" w14:textId="77777777" w:rsidR="00787611" w:rsidRPr="00F940CD" w:rsidRDefault="00787611" w:rsidP="00787611">
            <w:pPr>
              <w:spacing w:line="264" w:lineRule="auto"/>
              <w:ind w:right="-48"/>
              <w:rPr>
                <w:sz w:val="22"/>
                <w:szCs w:val="22"/>
              </w:rPr>
            </w:pPr>
            <w:r w:rsidRPr="00F940CD">
              <w:rPr>
                <w:sz w:val="22"/>
                <w:szCs w:val="22"/>
              </w:rPr>
              <w:t>ГОСТ Р 52223-2018  п.6.1</w:t>
            </w:r>
          </w:p>
        </w:tc>
      </w:tr>
      <w:tr w:rsidR="00F940CD" w:rsidRPr="00F940CD" w14:paraId="2F0BE938" w14:textId="77777777" w:rsidTr="0073053B">
        <w:trPr>
          <w:cantSplit/>
          <w:trHeight w:val="490"/>
        </w:trPr>
        <w:tc>
          <w:tcPr>
            <w:tcW w:w="710" w:type="dxa"/>
            <w:tcBorders>
              <w:left w:val="single" w:sz="4" w:space="0" w:color="auto"/>
            </w:tcBorders>
          </w:tcPr>
          <w:p w14:paraId="32C5FD58" w14:textId="77777777" w:rsidR="00787611" w:rsidRPr="00F940CD" w:rsidRDefault="00787611" w:rsidP="00787611">
            <w:pPr>
              <w:spacing w:line="264" w:lineRule="auto"/>
              <w:ind w:left="-108" w:right="-108"/>
              <w:jc w:val="center"/>
              <w:rPr>
                <w:sz w:val="22"/>
                <w:szCs w:val="22"/>
              </w:rPr>
            </w:pPr>
            <w:r w:rsidRPr="00F940CD">
              <w:rPr>
                <w:sz w:val="22"/>
                <w:szCs w:val="22"/>
              </w:rPr>
              <w:t>166.11</w:t>
            </w:r>
          </w:p>
          <w:p w14:paraId="7094F2E1"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D36A0BF"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53C16E5E" w14:textId="77777777" w:rsidR="00787611" w:rsidRPr="00F940CD" w:rsidRDefault="00787611" w:rsidP="00787611">
            <w:pPr>
              <w:spacing w:line="264" w:lineRule="auto"/>
              <w:ind w:left="-110" w:right="-108"/>
              <w:jc w:val="center"/>
              <w:rPr>
                <w:sz w:val="22"/>
                <w:szCs w:val="22"/>
              </w:rPr>
            </w:pPr>
            <w:r w:rsidRPr="00F940CD">
              <w:rPr>
                <w:sz w:val="22"/>
                <w:szCs w:val="22"/>
              </w:rPr>
              <w:t>24.33, 24.45, 25.92, 25.99 /</w:t>
            </w:r>
          </w:p>
          <w:p w14:paraId="3EB3E1B8" w14:textId="77777777" w:rsidR="00787611" w:rsidRPr="00F940CD" w:rsidRDefault="00787611" w:rsidP="00787611">
            <w:pPr>
              <w:spacing w:line="264" w:lineRule="auto"/>
              <w:ind w:left="-110" w:right="-108"/>
              <w:jc w:val="center"/>
              <w:rPr>
                <w:sz w:val="22"/>
                <w:szCs w:val="22"/>
              </w:rPr>
            </w:pPr>
            <w:r w:rsidRPr="00F940CD">
              <w:rPr>
                <w:sz w:val="22"/>
                <w:szCs w:val="22"/>
              </w:rPr>
              <w:t>26.045</w:t>
            </w:r>
          </w:p>
        </w:tc>
        <w:tc>
          <w:tcPr>
            <w:tcW w:w="2124" w:type="dxa"/>
            <w:tcBorders>
              <w:top w:val="single" w:sz="4" w:space="0" w:color="auto"/>
            </w:tcBorders>
          </w:tcPr>
          <w:p w14:paraId="15E713F5" w14:textId="77777777" w:rsidR="00787611" w:rsidRPr="00F940CD" w:rsidRDefault="00787611" w:rsidP="00787611">
            <w:pPr>
              <w:spacing w:line="264" w:lineRule="auto"/>
              <w:ind w:right="-108"/>
              <w:rPr>
                <w:noProof/>
                <w:sz w:val="22"/>
                <w:szCs w:val="22"/>
              </w:rPr>
            </w:pPr>
            <w:r w:rsidRPr="00F940CD">
              <w:rPr>
                <w:sz w:val="22"/>
                <w:szCs w:val="22"/>
              </w:rPr>
              <w:t>Коррозионная стойкость наружного эмалиевого покрытия</w:t>
            </w:r>
          </w:p>
        </w:tc>
        <w:tc>
          <w:tcPr>
            <w:tcW w:w="2127" w:type="dxa"/>
            <w:vMerge/>
            <w:tcBorders>
              <w:right w:val="single" w:sz="6" w:space="0" w:color="000000"/>
            </w:tcBorders>
          </w:tcPr>
          <w:p w14:paraId="5CF555C0"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4AE785FC" w14:textId="77777777" w:rsidR="00787611" w:rsidRPr="00F940CD" w:rsidRDefault="00787611" w:rsidP="00787611">
            <w:pPr>
              <w:spacing w:line="264" w:lineRule="auto"/>
              <w:ind w:right="-48"/>
              <w:rPr>
                <w:sz w:val="22"/>
                <w:szCs w:val="22"/>
              </w:rPr>
            </w:pPr>
            <w:r w:rsidRPr="00F940CD">
              <w:rPr>
                <w:sz w:val="22"/>
                <w:szCs w:val="22"/>
              </w:rPr>
              <w:t>ГОСТ Р 52223-2018 п.6.7</w:t>
            </w:r>
          </w:p>
        </w:tc>
      </w:tr>
      <w:tr w:rsidR="00F940CD" w:rsidRPr="00F940CD" w14:paraId="25BF6637" w14:textId="77777777" w:rsidTr="0073053B">
        <w:trPr>
          <w:cantSplit/>
          <w:trHeight w:val="490"/>
        </w:trPr>
        <w:tc>
          <w:tcPr>
            <w:tcW w:w="710" w:type="dxa"/>
            <w:tcBorders>
              <w:left w:val="single" w:sz="4" w:space="0" w:color="auto"/>
            </w:tcBorders>
          </w:tcPr>
          <w:p w14:paraId="76FEC68F" w14:textId="77777777" w:rsidR="00787611" w:rsidRPr="00F940CD" w:rsidRDefault="00787611" w:rsidP="00787611">
            <w:pPr>
              <w:spacing w:line="264" w:lineRule="auto"/>
              <w:ind w:left="-108" w:right="-108"/>
              <w:jc w:val="center"/>
              <w:rPr>
                <w:sz w:val="22"/>
                <w:szCs w:val="22"/>
              </w:rPr>
            </w:pPr>
            <w:r w:rsidRPr="00F940CD">
              <w:rPr>
                <w:sz w:val="22"/>
                <w:szCs w:val="22"/>
              </w:rPr>
              <w:t>166.12</w:t>
            </w:r>
          </w:p>
          <w:p w14:paraId="27144526"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FAD9D8B"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5281B60F" w14:textId="77777777" w:rsidR="00787611" w:rsidRPr="00F940CD" w:rsidRDefault="00787611" w:rsidP="00787611">
            <w:pPr>
              <w:spacing w:line="264" w:lineRule="auto"/>
              <w:ind w:left="-110" w:right="-108"/>
              <w:jc w:val="center"/>
              <w:rPr>
                <w:sz w:val="22"/>
                <w:szCs w:val="22"/>
              </w:rPr>
            </w:pPr>
            <w:r w:rsidRPr="00F940CD">
              <w:rPr>
                <w:sz w:val="22"/>
                <w:szCs w:val="22"/>
              </w:rPr>
              <w:t>24.33, 24.45, 25.92, 25.99 /</w:t>
            </w:r>
          </w:p>
          <w:p w14:paraId="5532521D" w14:textId="77777777" w:rsidR="00787611" w:rsidRPr="00F940CD" w:rsidRDefault="00787611" w:rsidP="00787611">
            <w:pPr>
              <w:spacing w:line="264" w:lineRule="auto"/>
              <w:ind w:left="-110" w:right="-108"/>
              <w:jc w:val="center"/>
              <w:rPr>
                <w:sz w:val="22"/>
                <w:szCs w:val="22"/>
              </w:rPr>
            </w:pPr>
            <w:r w:rsidRPr="00F940CD">
              <w:rPr>
                <w:sz w:val="22"/>
                <w:szCs w:val="22"/>
              </w:rPr>
              <w:t>26.095</w:t>
            </w:r>
          </w:p>
        </w:tc>
        <w:tc>
          <w:tcPr>
            <w:tcW w:w="2124" w:type="dxa"/>
            <w:tcBorders>
              <w:top w:val="single" w:sz="4" w:space="0" w:color="auto"/>
            </w:tcBorders>
          </w:tcPr>
          <w:p w14:paraId="0684F543" w14:textId="77777777" w:rsidR="00787611" w:rsidRPr="00F940CD" w:rsidRDefault="00787611" w:rsidP="00787611">
            <w:pPr>
              <w:spacing w:line="264" w:lineRule="auto"/>
              <w:ind w:right="-108"/>
              <w:rPr>
                <w:sz w:val="22"/>
                <w:szCs w:val="22"/>
              </w:rPr>
            </w:pPr>
            <w:r w:rsidRPr="00F940CD">
              <w:rPr>
                <w:sz w:val="22"/>
                <w:szCs w:val="22"/>
              </w:rPr>
              <w:t>Ударная прочность эмалиевого покрытия</w:t>
            </w:r>
          </w:p>
        </w:tc>
        <w:tc>
          <w:tcPr>
            <w:tcW w:w="2127" w:type="dxa"/>
            <w:vMerge/>
            <w:tcBorders>
              <w:right w:val="single" w:sz="6" w:space="0" w:color="000000"/>
            </w:tcBorders>
          </w:tcPr>
          <w:p w14:paraId="35C1ACD5"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621048A2" w14:textId="77777777" w:rsidR="00787611" w:rsidRPr="00F940CD" w:rsidRDefault="00787611" w:rsidP="00787611">
            <w:pPr>
              <w:spacing w:line="264" w:lineRule="auto"/>
              <w:ind w:right="-48"/>
              <w:rPr>
                <w:sz w:val="22"/>
                <w:szCs w:val="22"/>
              </w:rPr>
            </w:pPr>
            <w:r w:rsidRPr="00F940CD">
              <w:rPr>
                <w:sz w:val="22"/>
                <w:szCs w:val="22"/>
              </w:rPr>
              <w:t>ГОСТ Р 52223-2018  п.6.9</w:t>
            </w:r>
          </w:p>
        </w:tc>
      </w:tr>
      <w:tr w:rsidR="00F940CD" w:rsidRPr="00F940CD" w14:paraId="6F371ADA" w14:textId="77777777" w:rsidTr="0073053B">
        <w:trPr>
          <w:cantSplit/>
          <w:trHeight w:val="490"/>
        </w:trPr>
        <w:tc>
          <w:tcPr>
            <w:tcW w:w="710" w:type="dxa"/>
            <w:tcBorders>
              <w:left w:val="single" w:sz="4" w:space="0" w:color="auto"/>
            </w:tcBorders>
          </w:tcPr>
          <w:p w14:paraId="3AC10D05" w14:textId="77777777" w:rsidR="00787611" w:rsidRPr="00F940CD" w:rsidRDefault="00787611" w:rsidP="00787611">
            <w:pPr>
              <w:spacing w:line="264" w:lineRule="auto"/>
              <w:ind w:left="-108" w:right="-108"/>
              <w:jc w:val="center"/>
              <w:rPr>
                <w:sz w:val="22"/>
                <w:szCs w:val="22"/>
              </w:rPr>
            </w:pPr>
            <w:r w:rsidRPr="00F940CD">
              <w:rPr>
                <w:sz w:val="22"/>
                <w:szCs w:val="22"/>
              </w:rPr>
              <w:t>166.13</w:t>
            </w:r>
          </w:p>
          <w:p w14:paraId="1B1D45C5"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D0A5EF2" w14:textId="77777777" w:rsidR="00787611" w:rsidRPr="00F940CD" w:rsidRDefault="00787611" w:rsidP="00787611">
            <w:pPr>
              <w:spacing w:line="264" w:lineRule="auto"/>
              <w:ind w:right="-48"/>
              <w:rPr>
                <w:sz w:val="22"/>
                <w:szCs w:val="22"/>
              </w:rPr>
            </w:pPr>
          </w:p>
        </w:tc>
        <w:tc>
          <w:tcPr>
            <w:tcW w:w="993" w:type="dxa"/>
            <w:tcBorders>
              <w:top w:val="single" w:sz="4" w:space="0" w:color="auto"/>
              <w:bottom w:val="single" w:sz="4" w:space="0" w:color="auto"/>
            </w:tcBorders>
          </w:tcPr>
          <w:p w14:paraId="21E95597" w14:textId="77777777" w:rsidR="00787611" w:rsidRPr="00F940CD" w:rsidRDefault="00787611" w:rsidP="00787611">
            <w:pPr>
              <w:spacing w:line="264" w:lineRule="auto"/>
              <w:ind w:left="-110" w:right="-108"/>
              <w:jc w:val="center"/>
              <w:rPr>
                <w:sz w:val="22"/>
                <w:szCs w:val="22"/>
              </w:rPr>
            </w:pPr>
            <w:r w:rsidRPr="00F940CD">
              <w:rPr>
                <w:sz w:val="22"/>
                <w:szCs w:val="22"/>
              </w:rPr>
              <w:t>24.33, 24.45, 25.92, 25.99 /</w:t>
            </w:r>
          </w:p>
          <w:p w14:paraId="0F853602" w14:textId="77777777" w:rsidR="00787611" w:rsidRPr="00F940CD" w:rsidRDefault="00787611" w:rsidP="00787611">
            <w:pPr>
              <w:spacing w:line="264" w:lineRule="auto"/>
              <w:ind w:left="-110" w:right="-108"/>
              <w:jc w:val="center"/>
              <w:rPr>
                <w:sz w:val="22"/>
                <w:szCs w:val="22"/>
              </w:rPr>
            </w:pPr>
            <w:r w:rsidRPr="00F940CD">
              <w:rPr>
                <w:sz w:val="22"/>
                <w:szCs w:val="22"/>
              </w:rPr>
              <w:t>11.116, 18.115</w:t>
            </w:r>
          </w:p>
          <w:p w14:paraId="0475AE64"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31AFE6A1" w14:textId="77777777" w:rsidR="00787611" w:rsidRPr="00F940CD" w:rsidRDefault="00787611" w:rsidP="00787611">
            <w:pPr>
              <w:spacing w:line="264" w:lineRule="auto"/>
              <w:ind w:right="-108"/>
              <w:rPr>
                <w:sz w:val="22"/>
                <w:szCs w:val="22"/>
              </w:rPr>
            </w:pPr>
            <w:r w:rsidRPr="00F940CD">
              <w:rPr>
                <w:sz w:val="22"/>
                <w:szCs w:val="22"/>
              </w:rPr>
              <w:t>Прочность противопригорающего покрытия</w:t>
            </w:r>
          </w:p>
        </w:tc>
        <w:tc>
          <w:tcPr>
            <w:tcW w:w="2127" w:type="dxa"/>
            <w:vMerge/>
            <w:tcBorders>
              <w:right w:val="single" w:sz="6" w:space="0" w:color="000000"/>
            </w:tcBorders>
          </w:tcPr>
          <w:p w14:paraId="442F8016"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6D519E69" w14:textId="77777777" w:rsidR="00787611" w:rsidRPr="00F940CD" w:rsidRDefault="00787611" w:rsidP="00787611">
            <w:pPr>
              <w:spacing w:line="264" w:lineRule="auto"/>
              <w:ind w:right="-48"/>
              <w:rPr>
                <w:sz w:val="22"/>
                <w:szCs w:val="22"/>
              </w:rPr>
            </w:pPr>
            <w:r w:rsidRPr="00F940CD">
              <w:rPr>
                <w:sz w:val="22"/>
                <w:szCs w:val="22"/>
              </w:rPr>
              <w:t>ГОСТ Р 52223-2018 п.6.11</w:t>
            </w:r>
          </w:p>
        </w:tc>
      </w:tr>
    </w:tbl>
    <w:p w14:paraId="300E0F03" w14:textId="77777777" w:rsidR="00787611" w:rsidRPr="00F940CD" w:rsidRDefault="00787611"/>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7"/>
        <w:gridCol w:w="993"/>
        <w:gridCol w:w="2124"/>
        <w:gridCol w:w="2127"/>
        <w:gridCol w:w="2834"/>
      </w:tblGrid>
      <w:tr w:rsidR="00F940CD" w:rsidRPr="00F940CD" w14:paraId="143E36F9" w14:textId="77777777" w:rsidTr="0073053B">
        <w:trPr>
          <w:cantSplit/>
          <w:trHeight w:val="490"/>
        </w:trPr>
        <w:tc>
          <w:tcPr>
            <w:tcW w:w="710" w:type="dxa"/>
            <w:tcBorders>
              <w:left w:val="single" w:sz="4" w:space="0" w:color="auto"/>
            </w:tcBorders>
          </w:tcPr>
          <w:p w14:paraId="2662BCA2" w14:textId="77777777" w:rsidR="00787611" w:rsidRPr="00F940CD" w:rsidRDefault="00787611" w:rsidP="00787611">
            <w:pPr>
              <w:spacing w:line="264" w:lineRule="auto"/>
              <w:ind w:left="-108" w:right="-108"/>
              <w:jc w:val="center"/>
              <w:rPr>
                <w:sz w:val="22"/>
                <w:szCs w:val="22"/>
              </w:rPr>
            </w:pPr>
            <w:r w:rsidRPr="00F940CD">
              <w:rPr>
                <w:sz w:val="22"/>
                <w:szCs w:val="22"/>
              </w:rPr>
              <w:lastRenderedPageBreak/>
              <w:t>166.14</w:t>
            </w:r>
          </w:p>
          <w:p w14:paraId="34EB64D3"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4587C18D" w14:textId="77777777" w:rsidR="00787611" w:rsidRPr="00F940CD" w:rsidRDefault="00787611" w:rsidP="00787611">
            <w:pPr>
              <w:spacing w:line="264" w:lineRule="auto"/>
              <w:ind w:right="-48"/>
              <w:rPr>
                <w:sz w:val="22"/>
                <w:szCs w:val="22"/>
              </w:rPr>
            </w:pPr>
            <w:r w:rsidRPr="00F940CD">
              <w:rPr>
                <w:sz w:val="22"/>
                <w:szCs w:val="22"/>
              </w:rPr>
              <w:t>Посуда стальная эмалированная с противо-пригорающим покрытием</w:t>
            </w:r>
          </w:p>
        </w:tc>
        <w:tc>
          <w:tcPr>
            <w:tcW w:w="993" w:type="dxa"/>
            <w:tcBorders>
              <w:top w:val="single" w:sz="4" w:space="0" w:color="auto"/>
            </w:tcBorders>
          </w:tcPr>
          <w:p w14:paraId="04192255" w14:textId="77777777" w:rsidR="00787611" w:rsidRPr="00F940CD" w:rsidRDefault="00787611" w:rsidP="00787611">
            <w:pPr>
              <w:spacing w:line="264" w:lineRule="auto"/>
              <w:ind w:left="-110" w:right="-108"/>
              <w:jc w:val="center"/>
              <w:rPr>
                <w:sz w:val="22"/>
                <w:szCs w:val="22"/>
              </w:rPr>
            </w:pPr>
            <w:r w:rsidRPr="00F940CD">
              <w:rPr>
                <w:sz w:val="22"/>
                <w:szCs w:val="22"/>
              </w:rPr>
              <w:t>24.33, 24.45, 25.92, 25.99 /</w:t>
            </w:r>
          </w:p>
          <w:p w14:paraId="5346BDC4" w14:textId="77777777" w:rsidR="00787611" w:rsidRPr="00F940CD" w:rsidRDefault="00787611" w:rsidP="00787611">
            <w:pPr>
              <w:spacing w:line="264" w:lineRule="auto"/>
              <w:ind w:left="-110" w:right="-108"/>
              <w:jc w:val="center"/>
              <w:rPr>
                <w:sz w:val="22"/>
                <w:szCs w:val="22"/>
              </w:rPr>
            </w:pPr>
            <w:r w:rsidRPr="00F940CD">
              <w:rPr>
                <w:sz w:val="22"/>
                <w:szCs w:val="22"/>
              </w:rPr>
              <w:t>11.116</w:t>
            </w:r>
          </w:p>
        </w:tc>
        <w:tc>
          <w:tcPr>
            <w:tcW w:w="2124" w:type="dxa"/>
            <w:tcBorders>
              <w:top w:val="single" w:sz="4" w:space="0" w:color="auto"/>
            </w:tcBorders>
          </w:tcPr>
          <w:p w14:paraId="5BEAEC75" w14:textId="77777777" w:rsidR="00787611" w:rsidRPr="00F940CD" w:rsidRDefault="00787611" w:rsidP="00787611">
            <w:pPr>
              <w:spacing w:line="264" w:lineRule="auto"/>
              <w:ind w:right="-108"/>
              <w:rPr>
                <w:sz w:val="22"/>
                <w:szCs w:val="22"/>
              </w:rPr>
            </w:pPr>
            <w:r w:rsidRPr="00F940CD">
              <w:rPr>
                <w:sz w:val="22"/>
                <w:szCs w:val="22"/>
              </w:rPr>
              <w:t>Противопригораю-щие свойства покрытия</w:t>
            </w:r>
          </w:p>
        </w:tc>
        <w:tc>
          <w:tcPr>
            <w:tcW w:w="2127" w:type="dxa"/>
            <w:vMerge w:val="restart"/>
            <w:tcBorders>
              <w:right w:val="single" w:sz="6" w:space="0" w:color="000000"/>
            </w:tcBorders>
          </w:tcPr>
          <w:p w14:paraId="5E7E1FB1" w14:textId="77777777" w:rsidR="00787611" w:rsidRPr="00F940CD" w:rsidRDefault="00787611" w:rsidP="00787611">
            <w:pPr>
              <w:spacing w:line="264" w:lineRule="auto"/>
              <w:ind w:right="-48"/>
              <w:rPr>
                <w:sz w:val="22"/>
                <w:szCs w:val="22"/>
              </w:rPr>
            </w:pPr>
            <w:r w:rsidRPr="00F940CD">
              <w:rPr>
                <w:sz w:val="22"/>
                <w:szCs w:val="22"/>
              </w:rPr>
              <w:t>ГОСТ Р 52223-2018</w:t>
            </w:r>
          </w:p>
          <w:p w14:paraId="2792A551" w14:textId="77777777" w:rsidR="00787611" w:rsidRPr="00F940CD" w:rsidRDefault="00787611" w:rsidP="00787611">
            <w:pPr>
              <w:spacing w:line="264" w:lineRule="auto"/>
              <w:ind w:right="-48"/>
              <w:rPr>
                <w:sz w:val="22"/>
                <w:szCs w:val="22"/>
              </w:rPr>
            </w:pPr>
            <w:r w:rsidRPr="00F940CD">
              <w:rPr>
                <w:sz w:val="22"/>
                <w:szCs w:val="22"/>
              </w:rPr>
              <w:t>ТНПА и другие документы</w:t>
            </w:r>
          </w:p>
        </w:tc>
        <w:tc>
          <w:tcPr>
            <w:tcW w:w="2834" w:type="dxa"/>
            <w:tcBorders>
              <w:top w:val="single" w:sz="4" w:space="0" w:color="auto"/>
              <w:left w:val="single" w:sz="6" w:space="0" w:color="000000"/>
              <w:bottom w:val="single" w:sz="6" w:space="0" w:color="000000"/>
            </w:tcBorders>
          </w:tcPr>
          <w:p w14:paraId="3FDCCA00" w14:textId="77777777" w:rsidR="00787611" w:rsidRPr="00F940CD" w:rsidRDefault="00787611" w:rsidP="00787611">
            <w:pPr>
              <w:spacing w:line="264" w:lineRule="auto"/>
              <w:ind w:right="-48"/>
              <w:rPr>
                <w:sz w:val="22"/>
                <w:szCs w:val="22"/>
              </w:rPr>
            </w:pPr>
            <w:r w:rsidRPr="00F940CD">
              <w:rPr>
                <w:sz w:val="22"/>
                <w:szCs w:val="22"/>
              </w:rPr>
              <w:t>ГОСТ Р 52223-2018 п.6.12</w:t>
            </w:r>
          </w:p>
        </w:tc>
      </w:tr>
      <w:tr w:rsidR="00F940CD" w:rsidRPr="00F940CD" w14:paraId="3BB749C2" w14:textId="77777777" w:rsidTr="0073053B">
        <w:trPr>
          <w:cantSplit/>
          <w:trHeight w:val="490"/>
        </w:trPr>
        <w:tc>
          <w:tcPr>
            <w:tcW w:w="710" w:type="dxa"/>
            <w:tcBorders>
              <w:left w:val="single" w:sz="4" w:space="0" w:color="auto"/>
            </w:tcBorders>
          </w:tcPr>
          <w:p w14:paraId="31CFA12F" w14:textId="77777777" w:rsidR="00787611" w:rsidRPr="00F940CD" w:rsidRDefault="00787611" w:rsidP="00787611">
            <w:pPr>
              <w:tabs>
                <w:tab w:val="center" w:pos="247"/>
              </w:tabs>
              <w:spacing w:line="264" w:lineRule="auto"/>
              <w:ind w:left="-108" w:right="-108"/>
              <w:rPr>
                <w:sz w:val="22"/>
                <w:szCs w:val="22"/>
              </w:rPr>
            </w:pPr>
            <w:r w:rsidRPr="00F940CD">
              <w:rPr>
                <w:sz w:val="22"/>
                <w:szCs w:val="22"/>
              </w:rPr>
              <w:tab/>
              <w:t>166.15</w:t>
            </w:r>
          </w:p>
          <w:p w14:paraId="056760CB"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9F9019E"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10BFFB3E" w14:textId="77777777" w:rsidR="00787611" w:rsidRPr="00F940CD" w:rsidRDefault="00787611" w:rsidP="00787611">
            <w:pPr>
              <w:spacing w:line="264" w:lineRule="auto"/>
              <w:ind w:left="-110" w:right="-108"/>
              <w:jc w:val="center"/>
              <w:rPr>
                <w:sz w:val="22"/>
                <w:szCs w:val="22"/>
              </w:rPr>
            </w:pPr>
            <w:r w:rsidRPr="00F940CD">
              <w:rPr>
                <w:sz w:val="22"/>
                <w:szCs w:val="22"/>
              </w:rPr>
              <w:t>24.33, 24.45, 25.92, 25.99 /</w:t>
            </w:r>
          </w:p>
          <w:p w14:paraId="30164221" w14:textId="77777777" w:rsidR="00787611" w:rsidRPr="00F940CD" w:rsidRDefault="00787611" w:rsidP="00787611">
            <w:pPr>
              <w:spacing w:line="264" w:lineRule="auto"/>
              <w:ind w:left="-110" w:right="-108"/>
              <w:jc w:val="center"/>
              <w:rPr>
                <w:sz w:val="22"/>
                <w:szCs w:val="22"/>
              </w:rPr>
            </w:pPr>
            <w:r w:rsidRPr="00F940CD">
              <w:rPr>
                <w:sz w:val="22"/>
                <w:szCs w:val="22"/>
              </w:rPr>
              <w:t>26.125</w:t>
            </w:r>
          </w:p>
        </w:tc>
        <w:tc>
          <w:tcPr>
            <w:tcW w:w="2124" w:type="dxa"/>
            <w:tcBorders>
              <w:top w:val="single" w:sz="4" w:space="0" w:color="auto"/>
            </w:tcBorders>
          </w:tcPr>
          <w:p w14:paraId="60F3C633" w14:textId="77777777" w:rsidR="00787611" w:rsidRPr="00F940CD" w:rsidRDefault="00787611" w:rsidP="00787611">
            <w:pPr>
              <w:spacing w:line="264" w:lineRule="auto"/>
              <w:ind w:right="-108"/>
              <w:rPr>
                <w:sz w:val="22"/>
                <w:szCs w:val="22"/>
              </w:rPr>
            </w:pPr>
            <w:r w:rsidRPr="00F940CD">
              <w:rPr>
                <w:sz w:val="22"/>
                <w:szCs w:val="22"/>
              </w:rPr>
              <w:t>Прочность крепления арматуры, устойчивость к статической нагрузке</w:t>
            </w:r>
          </w:p>
        </w:tc>
        <w:tc>
          <w:tcPr>
            <w:tcW w:w="2127" w:type="dxa"/>
            <w:vMerge/>
            <w:tcBorders>
              <w:right w:val="single" w:sz="6" w:space="0" w:color="000000"/>
            </w:tcBorders>
          </w:tcPr>
          <w:p w14:paraId="0307870B"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52D475C8" w14:textId="77777777" w:rsidR="00787611" w:rsidRPr="00F940CD" w:rsidRDefault="00787611" w:rsidP="00787611">
            <w:pPr>
              <w:spacing w:line="264" w:lineRule="auto"/>
              <w:ind w:right="-48"/>
              <w:rPr>
                <w:sz w:val="22"/>
                <w:szCs w:val="22"/>
              </w:rPr>
            </w:pPr>
            <w:r w:rsidRPr="00F940CD">
              <w:rPr>
                <w:sz w:val="22"/>
                <w:szCs w:val="22"/>
              </w:rPr>
              <w:t>ГОСТ Р 52223-2018 п.6.13</w:t>
            </w:r>
          </w:p>
        </w:tc>
      </w:tr>
      <w:tr w:rsidR="00F940CD" w:rsidRPr="00F940CD" w14:paraId="6218A664" w14:textId="77777777" w:rsidTr="0073053B">
        <w:trPr>
          <w:cantSplit/>
          <w:trHeight w:val="490"/>
        </w:trPr>
        <w:tc>
          <w:tcPr>
            <w:tcW w:w="710" w:type="dxa"/>
            <w:tcBorders>
              <w:left w:val="single" w:sz="4" w:space="0" w:color="auto"/>
            </w:tcBorders>
          </w:tcPr>
          <w:p w14:paraId="019568A1" w14:textId="77777777" w:rsidR="00787611" w:rsidRPr="00F940CD" w:rsidRDefault="00787611" w:rsidP="00787611">
            <w:pPr>
              <w:spacing w:line="264" w:lineRule="auto"/>
              <w:ind w:left="-109" w:right="-108"/>
              <w:jc w:val="center"/>
              <w:rPr>
                <w:sz w:val="22"/>
                <w:szCs w:val="22"/>
              </w:rPr>
            </w:pPr>
            <w:r w:rsidRPr="00F940CD">
              <w:rPr>
                <w:sz w:val="22"/>
                <w:szCs w:val="22"/>
              </w:rPr>
              <w:t>166.16</w:t>
            </w:r>
          </w:p>
          <w:p w14:paraId="5BDB9119"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15A5729" w14:textId="77777777" w:rsidR="00787611" w:rsidRPr="00F940CD" w:rsidRDefault="00787611" w:rsidP="00787611">
            <w:pPr>
              <w:spacing w:line="264" w:lineRule="auto"/>
              <w:ind w:right="-48"/>
              <w:rPr>
                <w:sz w:val="22"/>
                <w:szCs w:val="22"/>
              </w:rPr>
            </w:pPr>
          </w:p>
        </w:tc>
        <w:tc>
          <w:tcPr>
            <w:tcW w:w="993" w:type="dxa"/>
            <w:tcBorders>
              <w:top w:val="single" w:sz="4" w:space="0" w:color="auto"/>
              <w:bottom w:val="single" w:sz="4" w:space="0" w:color="auto"/>
            </w:tcBorders>
          </w:tcPr>
          <w:p w14:paraId="51CE6E20" w14:textId="77777777" w:rsidR="00787611" w:rsidRPr="00F940CD" w:rsidRDefault="00787611" w:rsidP="00787611">
            <w:pPr>
              <w:spacing w:line="264" w:lineRule="auto"/>
              <w:ind w:left="-110" w:right="-108"/>
              <w:jc w:val="center"/>
              <w:rPr>
                <w:sz w:val="22"/>
                <w:szCs w:val="22"/>
              </w:rPr>
            </w:pPr>
            <w:r w:rsidRPr="00F940CD">
              <w:rPr>
                <w:sz w:val="22"/>
                <w:szCs w:val="22"/>
              </w:rPr>
              <w:t>24.33, 24.45, 25.92, 25.99 /</w:t>
            </w:r>
          </w:p>
          <w:p w14:paraId="77639E3C" w14:textId="77777777" w:rsidR="00787611" w:rsidRPr="00F940CD" w:rsidRDefault="00787611" w:rsidP="00787611">
            <w:pPr>
              <w:spacing w:line="264" w:lineRule="auto"/>
              <w:ind w:left="-110" w:right="-108"/>
              <w:jc w:val="center"/>
              <w:rPr>
                <w:sz w:val="22"/>
                <w:szCs w:val="22"/>
              </w:rPr>
            </w:pPr>
            <w:r w:rsidRPr="00F940CD">
              <w:rPr>
                <w:sz w:val="22"/>
                <w:szCs w:val="22"/>
              </w:rPr>
              <w:t>26.080</w:t>
            </w:r>
          </w:p>
        </w:tc>
        <w:tc>
          <w:tcPr>
            <w:tcW w:w="2124" w:type="dxa"/>
            <w:tcBorders>
              <w:top w:val="single" w:sz="4" w:space="0" w:color="auto"/>
              <w:bottom w:val="single" w:sz="4" w:space="0" w:color="auto"/>
            </w:tcBorders>
          </w:tcPr>
          <w:p w14:paraId="43BA511E" w14:textId="77777777" w:rsidR="00787611" w:rsidRPr="00F940CD" w:rsidRDefault="00787611" w:rsidP="00787611">
            <w:pPr>
              <w:spacing w:line="264" w:lineRule="auto"/>
              <w:ind w:right="-108"/>
              <w:rPr>
                <w:sz w:val="22"/>
                <w:szCs w:val="22"/>
              </w:rPr>
            </w:pPr>
            <w:r w:rsidRPr="00F940CD">
              <w:rPr>
                <w:sz w:val="22"/>
                <w:szCs w:val="22"/>
              </w:rPr>
              <w:t>Теплостойкость</w:t>
            </w:r>
          </w:p>
        </w:tc>
        <w:tc>
          <w:tcPr>
            <w:tcW w:w="2127" w:type="dxa"/>
            <w:vMerge/>
            <w:tcBorders>
              <w:right w:val="single" w:sz="6" w:space="0" w:color="000000"/>
            </w:tcBorders>
          </w:tcPr>
          <w:p w14:paraId="5DC6C656"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2DB3B44D" w14:textId="77777777" w:rsidR="00787611" w:rsidRPr="00F940CD" w:rsidRDefault="00787611" w:rsidP="00787611">
            <w:pPr>
              <w:spacing w:line="264" w:lineRule="auto"/>
              <w:ind w:right="-48"/>
              <w:rPr>
                <w:sz w:val="22"/>
                <w:szCs w:val="22"/>
              </w:rPr>
            </w:pPr>
            <w:r w:rsidRPr="00F940CD">
              <w:rPr>
                <w:sz w:val="22"/>
                <w:szCs w:val="22"/>
              </w:rPr>
              <w:t>ГОСТ Р 52223-2018 п.6.14</w:t>
            </w:r>
          </w:p>
        </w:tc>
      </w:tr>
      <w:tr w:rsidR="00F940CD" w:rsidRPr="00F940CD" w14:paraId="13DD2948" w14:textId="77777777" w:rsidTr="0073053B">
        <w:trPr>
          <w:cantSplit/>
          <w:trHeight w:val="490"/>
        </w:trPr>
        <w:tc>
          <w:tcPr>
            <w:tcW w:w="710" w:type="dxa"/>
            <w:tcBorders>
              <w:left w:val="single" w:sz="4" w:space="0" w:color="auto"/>
            </w:tcBorders>
          </w:tcPr>
          <w:p w14:paraId="66B441E9" w14:textId="77777777" w:rsidR="00787611" w:rsidRPr="00F940CD" w:rsidRDefault="00787611" w:rsidP="00787611">
            <w:pPr>
              <w:spacing w:line="264" w:lineRule="auto"/>
              <w:ind w:left="-108" w:right="-108"/>
              <w:jc w:val="center"/>
              <w:rPr>
                <w:sz w:val="22"/>
                <w:szCs w:val="22"/>
              </w:rPr>
            </w:pPr>
            <w:r w:rsidRPr="00F940CD">
              <w:rPr>
                <w:sz w:val="22"/>
                <w:szCs w:val="22"/>
              </w:rPr>
              <w:t>167.1</w:t>
            </w:r>
          </w:p>
          <w:p w14:paraId="2C5183F4"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4E3FE83A" w14:textId="77777777" w:rsidR="00787611" w:rsidRPr="00F940CD" w:rsidRDefault="00787611" w:rsidP="00787611">
            <w:pPr>
              <w:spacing w:line="264" w:lineRule="auto"/>
              <w:ind w:right="-48"/>
              <w:rPr>
                <w:sz w:val="22"/>
                <w:szCs w:val="22"/>
              </w:rPr>
            </w:pPr>
            <w:r w:rsidRPr="00F940CD">
              <w:rPr>
                <w:sz w:val="22"/>
                <w:szCs w:val="22"/>
              </w:rPr>
              <w:t>Посуда гончарная</w:t>
            </w:r>
          </w:p>
        </w:tc>
        <w:tc>
          <w:tcPr>
            <w:tcW w:w="993" w:type="dxa"/>
            <w:tcBorders>
              <w:top w:val="single" w:sz="4" w:space="0" w:color="auto"/>
            </w:tcBorders>
          </w:tcPr>
          <w:p w14:paraId="04BCE8F1" w14:textId="77777777" w:rsidR="00787611" w:rsidRPr="00F940CD" w:rsidRDefault="00787611" w:rsidP="00787611">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tcBorders>
          </w:tcPr>
          <w:p w14:paraId="5E41204B" w14:textId="77777777" w:rsidR="00787611" w:rsidRPr="00F940CD" w:rsidRDefault="00787611" w:rsidP="00787611">
            <w:pPr>
              <w:spacing w:line="264" w:lineRule="auto"/>
              <w:ind w:right="-108"/>
              <w:rPr>
                <w:sz w:val="22"/>
                <w:szCs w:val="22"/>
              </w:rPr>
            </w:pPr>
            <w:r w:rsidRPr="00F940CD">
              <w:rPr>
                <w:sz w:val="22"/>
                <w:szCs w:val="22"/>
              </w:rPr>
              <w:t>Форма посуды</w:t>
            </w:r>
          </w:p>
        </w:tc>
        <w:tc>
          <w:tcPr>
            <w:tcW w:w="2127" w:type="dxa"/>
            <w:vMerge w:val="restart"/>
            <w:tcBorders>
              <w:top w:val="single" w:sz="4" w:space="0" w:color="auto"/>
              <w:right w:val="single" w:sz="6" w:space="0" w:color="000000"/>
            </w:tcBorders>
          </w:tcPr>
          <w:p w14:paraId="0380C6AD" w14:textId="77777777" w:rsidR="00787611" w:rsidRPr="00F940CD" w:rsidRDefault="00787611" w:rsidP="00787611">
            <w:pPr>
              <w:spacing w:line="264" w:lineRule="auto"/>
              <w:ind w:right="-48"/>
              <w:rPr>
                <w:sz w:val="22"/>
                <w:szCs w:val="22"/>
              </w:rPr>
            </w:pPr>
            <w:r w:rsidRPr="00F940CD">
              <w:rPr>
                <w:sz w:val="22"/>
                <w:szCs w:val="22"/>
              </w:rPr>
              <w:t xml:space="preserve">ГОСТ 32092-2013 </w:t>
            </w:r>
          </w:p>
          <w:p w14:paraId="7E527DC3" w14:textId="77777777" w:rsidR="00787611" w:rsidRPr="00F940CD" w:rsidRDefault="00787611" w:rsidP="00787611">
            <w:pPr>
              <w:spacing w:line="264" w:lineRule="auto"/>
              <w:ind w:right="-48"/>
              <w:rPr>
                <w:sz w:val="22"/>
                <w:szCs w:val="22"/>
              </w:rPr>
            </w:pPr>
            <w:r w:rsidRPr="00F940CD">
              <w:rPr>
                <w:sz w:val="22"/>
                <w:szCs w:val="22"/>
              </w:rPr>
              <w:t>ТНПА и другие документы</w:t>
            </w:r>
          </w:p>
        </w:tc>
        <w:tc>
          <w:tcPr>
            <w:tcW w:w="2834" w:type="dxa"/>
            <w:tcBorders>
              <w:top w:val="single" w:sz="4" w:space="0" w:color="auto"/>
              <w:left w:val="single" w:sz="6" w:space="0" w:color="000000"/>
              <w:bottom w:val="single" w:sz="6" w:space="0" w:color="000000"/>
            </w:tcBorders>
          </w:tcPr>
          <w:p w14:paraId="3DAF9468" w14:textId="77777777" w:rsidR="00787611" w:rsidRPr="00F940CD" w:rsidRDefault="00787611" w:rsidP="00787611">
            <w:pPr>
              <w:spacing w:line="264" w:lineRule="auto"/>
              <w:ind w:right="-60"/>
              <w:rPr>
                <w:sz w:val="22"/>
                <w:szCs w:val="22"/>
              </w:rPr>
            </w:pPr>
            <w:r w:rsidRPr="00F940CD">
              <w:rPr>
                <w:sz w:val="22"/>
                <w:szCs w:val="22"/>
              </w:rPr>
              <w:t>ГОСТ 32092-2013 п.6.1</w:t>
            </w:r>
          </w:p>
        </w:tc>
      </w:tr>
      <w:tr w:rsidR="00F940CD" w:rsidRPr="00F940CD" w14:paraId="20E98353" w14:textId="77777777" w:rsidTr="0073053B">
        <w:trPr>
          <w:cantSplit/>
          <w:trHeight w:val="490"/>
        </w:trPr>
        <w:tc>
          <w:tcPr>
            <w:tcW w:w="710" w:type="dxa"/>
            <w:tcBorders>
              <w:left w:val="single" w:sz="4" w:space="0" w:color="auto"/>
            </w:tcBorders>
          </w:tcPr>
          <w:p w14:paraId="26857E48" w14:textId="77777777" w:rsidR="00787611" w:rsidRPr="00F940CD" w:rsidRDefault="00787611" w:rsidP="00787611">
            <w:pPr>
              <w:spacing w:line="264" w:lineRule="auto"/>
              <w:ind w:left="-108" w:right="-108"/>
              <w:jc w:val="center"/>
              <w:rPr>
                <w:sz w:val="22"/>
                <w:szCs w:val="22"/>
              </w:rPr>
            </w:pPr>
            <w:r w:rsidRPr="00F940CD">
              <w:rPr>
                <w:sz w:val="22"/>
                <w:szCs w:val="22"/>
              </w:rPr>
              <w:t>167.2</w:t>
            </w:r>
          </w:p>
          <w:p w14:paraId="6A4A62CD"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2BD39B9"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705C5395" w14:textId="77777777" w:rsidR="00787611" w:rsidRPr="00F940CD" w:rsidRDefault="00787611" w:rsidP="00787611">
            <w:pPr>
              <w:spacing w:line="264" w:lineRule="auto"/>
              <w:ind w:left="-110" w:right="-108"/>
              <w:jc w:val="center"/>
              <w:rPr>
                <w:sz w:val="22"/>
                <w:szCs w:val="22"/>
              </w:rPr>
            </w:pPr>
            <w:r w:rsidRPr="00F940CD">
              <w:rPr>
                <w:sz w:val="22"/>
                <w:szCs w:val="22"/>
              </w:rPr>
              <w:t>23.20, 23.41, 23.49 / 29.061</w:t>
            </w:r>
          </w:p>
        </w:tc>
        <w:tc>
          <w:tcPr>
            <w:tcW w:w="2124" w:type="dxa"/>
            <w:tcBorders>
              <w:top w:val="single" w:sz="4" w:space="0" w:color="auto"/>
            </w:tcBorders>
          </w:tcPr>
          <w:p w14:paraId="20FF721E" w14:textId="77777777" w:rsidR="00787611" w:rsidRPr="00F940CD" w:rsidRDefault="00787611" w:rsidP="00787611">
            <w:pPr>
              <w:spacing w:line="264" w:lineRule="auto"/>
              <w:ind w:right="-108"/>
              <w:rPr>
                <w:sz w:val="22"/>
                <w:szCs w:val="22"/>
              </w:rPr>
            </w:pPr>
            <w:r w:rsidRPr="00F940CD">
              <w:rPr>
                <w:sz w:val="22"/>
                <w:szCs w:val="22"/>
              </w:rPr>
              <w:t>Размеры посуды</w:t>
            </w:r>
          </w:p>
        </w:tc>
        <w:tc>
          <w:tcPr>
            <w:tcW w:w="2127" w:type="dxa"/>
            <w:vMerge/>
            <w:tcBorders>
              <w:right w:val="single" w:sz="6" w:space="0" w:color="000000"/>
            </w:tcBorders>
          </w:tcPr>
          <w:p w14:paraId="02C9AD76"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0E104310" w14:textId="77777777" w:rsidR="00787611" w:rsidRPr="00F940CD" w:rsidRDefault="00787611" w:rsidP="00787611">
            <w:pPr>
              <w:spacing w:line="264" w:lineRule="auto"/>
              <w:ind w:right="-60"/>
              <w:rPr>
                <w:sz w:val="22"/>
                <w:szCs w:val="22"/>
              </w:rPr>
            </w:pPr>
            <w:r w:rsidRPr="00F940CD">
              <w:rPr>
                <w:sz w:val="22"/>
                <w:szCs w:val="22"/>
              </w:rPr>
              <w:t>ГОСТ 32092-2013 п.6.2</w:t>
            </w:r>
          </w:p>
        </w:tc>
      </w:tr>
      <w:tr w:rsidR="00F940CD" w:rsidRPr="00F940CD" w14:paraId="474B3301" w14:textId="77777777" w:rsidTr="0073053B">
        <w:trPr>
          <w:cantSplit/>
          <w:trHeight w:val="490"/>
        </w:trPr>
        <w:tc>
          <w:tcPr>
            <w:tcW w:w="710" w:type="dxa"/>
            <w:tcBorders>
              <w:left w:val="single" w:sz="4" w:space="0" w:color="auto"/>
            </w:tcBorders>
          </w:tcPr>
          <w:p w14:paraId="395FCEB6" w14:textId="77777777" w:rsidR="00787611" w:rsidRPr="00F940CD" w:rsidRDefault="00787611" w:rsidP="00787611">
            <w:pPr>
              <w:spacing w:line="264" w:lineRule="auto"/>
              <w:ind w:left="-108" w:right="-108"/>
              <w:jc w:val="center"/>
              <w:rPr>
                <w:sz w:val="22"/>
                <w:szCs w:val="22"/>
              </w:rPr>
            </w:pPr>
            <w:r w:rsidRPr="00F940CD">
              <w:rPr>
                <w:sz w:val="22"/>
                <w:szCs w:val="22"/>
              </w:rPr>
              <w:t>167.3</w:t>
            </w:r>
          </w:p>
          <w:p w14:paraId="2B89E181"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39CCCFB" w14:textId="77777777" w:rsidR="00787611" w:rsidRPr="00F940CD" w:rsidRDefault="00787611" w:rsidP="00787611">
            <w:pPr>
              <w:spacing w:line="264" w:lineRule="auto"/>
              <w:ind w:right="-48"/>
              <w:rPr>
                <w:sz w:val="22"/>
                <w:szCs w:val="22"/>
              </w:rPr>
            </w:pPr>
          </w:p>
        </w:tc>
        <w:tc>
          <w:tcPr>
            <w:tcW w:w="993" w:type="dxa"/>
            <w:vMerge w:val="restart"/>
            <w:tcBorders>
              <w:top w:val="single" w:sz="4" w:space="0" w:color="auto"/>
            </w:tcBorders>
          </w:tcPr>
          <w:p w14:paraId="11709F17" w14:textId="77777777" w:rsidR="00787611" w:rsidRPr="00F940CD" w:rsidRDefault="00787611" w:rsidP="00787611">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tcBorders>
          </w:tcPr>
          <w:p w14:paraId="2893EA08" w14:textId="77777777" w:rsidR="00787611" w:rsidRPr="00F940CD" w:rsidRDefault="00787611" w:rsidP="00787611">
            <w:pPr>
              <w:spacing w:line="264" w:lineRule="auto"/>
              <w:ind w:right="-108"/>
              <w:rPr>
                <w:sz w:val="22"/>
                <w:szCs w:val="22"/>
              </w:rPr>
            </w:pPr>
            <w:r w:rsidRPr="00F940CD">
              <w:rPr>
                <w:sz w:val="22"/>
                <w:szCs w:val="22"/>
              </w:rPr>
              <w:t>Состояние глазурованной поверхности</w:t>
            </w:r>
          </w:p>
        </w:tc>
        <w:tc>
          <w:tcPr>
            <w:tcW w:w="2127" w:type="dxa"/>
            <w:vMerge/>
            <w:tcBorders>
              <w:right w:val="single" w:sz="6" w:space="0" w:color="000000"/>
            </w:tcBorders>
          </w:tcPr>
          <w:p w14:paraId="4D8602FB"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292D3B5D" w14:textId="77777777" w:rsidR="00787611" w:rsidRPr="00F940CD" w:rsidRDefault="00787611" w:rsidP="00787611">
            <w:pPr>
              <w:spacing w:line="264" w:lineRule="auto"/>
              <w:ind w:right="-60"/>
              <w:rPr>
                <w:sz w:val="22"/>
                <w:szCs w:val="22"/>
              </w:rPr>
            </w:pPr>
            <w:r w:rsidRPr="00F940CD">
              <w:rPr>
                <w:sz w:val="22"/>
                <w:szCs w:val="22"/>
              </w:rPr>
              <w:t>ГОСТ 32092-2013 п.4.14</w:t>
            </w:r>
          </w:p>
        </w:tc>
      </w:tr>
      <w:tr w:rsidR="00F940CD" w:rsidRPr="00F940CD" w14:paraId="28892538" w14:textId="77777777" w:rsidTr="0073053B">
        <w:trPr>
          <w:cantSplit/>
          <w:trHeight w:val="490"/>
        </w:trPr>
        <w:tc>
          <w:tcPr>
            <w:tcW w:w="710" w:type="dxa"/>
            <w:tcBorders>
              <w:left w:val="single" w:sz="4" w:space="0" w:color="auto"/>
            </w:tcBorders>
          </w:tcPr>
          <w:p w14:paraId="2AF08D7F" w14:textId="77777777" w:rsidR="00787611" w:rsidRPr="00F940CD" w:rsidRDefault="00787611" w:rsidP="00787611">
            <w:pPr>
              <w:spacing w:line="264" w:lineRule="auto"/>
              <w:ind w:left="-108" w:right="-108"/>
              <w:jc w:val="center"/>
              <w:rPr>
                <w:sz w:val="22"/>
                <w:szCs w:val="22"/>
              </w:rPr>
            </w:pPr>
            <w:r w:rsidRPr="00F940CD">
              <w:rPr>
                <w:sz w:val="22"/>
                <w:szCs w:val="22"/>
              </w:rPr>
              <w:t>167</w:t>
            </w:r>
            <w:r w:rsidRPr="00F940CD">
              <w:rPr>
                <w:b/>
                <w:sz w:val="22"/>
                <w:szCs w:val="22"/>
              </w:rPr>
              <w:t>.</w:t>
            </w:r>
            <w:r w:rsidRPr="00F940CD">
              <w:rPr>
                <w:sz w:val="22"/>
                <w:szCs w:val="22"/>
              </w:rPr>
              <w:t>4</w:t>
            </w:r>
          </w:p>
          <w:p w14:paraId="69711CB2"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3366D785" w14:textId="77777777" w:rsidR="00787611" w:rsidRPr="00F940CD" w:rsidRDefault="00787611" w:rsidP="00787611">
            <w:pPr>
              <w:spacing w:line="264" w:lineRule="auto"/>
              <w:ind w:right="-48"/>
              <w:rPr>
                <w:sz w:val="22"/>
                <w:szCs w:val="22"/>
              </w:rPr>
            </w:pPr>
          </w:p>
        </w:tc>
        <w:tc>
          <w:tcPr>
            <w:tcW w:w="993" w:type="dxa"/>
            <w:vMerge/>
          </w:tcPr>
          <w:p w14:paraId="0B66D0A7"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tcBorders>
          </w:tcPr>
          <w:p w14:paraId="025F4727" w14:textId="77777777" w:rsidR="00787611" w:rsidRPr="00F940CD" w:rsidRDefault="00787611" w:rsidP="00787611">
            <w:pPr>
              <w:spacing w:line="264" w:lineRule="auto"/>
              <w:ind w:right="-108"/>
              <w:rPr>
                <w:sz w:val="22"/>
                <w:szCs w:val="22"/>
              </w:rPr>
            </w:pPr>
            <w:r w:rsidRPr="00F940CD">
              <w:rPr>
                <w:sz w:val="22"/>
                <w:szCs w:val="22"/>
              </w:rPr>
              <w:t>Наличие скрытых трещин</w:t>
            </w:r>
          </w:p>
        </w:tc>
        <w:tc>
          <w:tcPr>
            <w:tcW w:w="2127" w:type="dxa"/>
            <w:vMerge/>
            <w:tcBorders>
              <w:right w:val="single" w:sz="6" w:space="0" w:color="000000"/>
            </w:tcBorders>
          </w:tcPr>
          <w:p w14:paraId="1C39444A"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5BFD894D" w14:textId="77777777" w:rsidR="00787611" w:rsidRPr="00F940CD" w:rsidRDefault="00787611" w:rsidP="00787611">
            <w:pPr>
              <w:spacing w:line="264" w:lineRule="auto"/>
              <w:ind w:right="-60"/>
              <w:rPr>
                <w:sz w:val="22"/>
                <w:szCs w:val="22"/>
              </w:rPr>
            </w:pPr>
            <w:r w:rsidRPr="00F940CD">
              <w:rPr>
                <w:sz w:val="22"/>
                <w:szCs w:val="22"/>
              </w:rPr>
              <w:t>ГОСТ 32092-2013 п.6.7</w:t>
            </w:r>
          </w:p>
        </w:tc>
      </w:tr>
      <w:tr w:rsidR="00F940CD" w:rsidRPr="00F940CD" w14:paraId="75A1D8F0" w14:textId="77777777" w:rsidTr="0073053B">
        <w:trPr>
          <w:cantSplit/>
          <w:trHeight w:val="1166"/>
        </w:trPr>
        <w:tc>
          <w:tcPr>
            <w:tcW w:w="710" w:type="dxa"/>
            <w:tcBorders>
              <w:left w:val="single" w:sz="4" w:space="0" w:color="auto"/>
            </w:tcBorders>
          </w:tcPr>
          <w:p w14:paraId="30658B71" w14:textId="77777777" w:rsidR="00787611" w:rsidRPr="00F940CD" w:rsidRDefault="00787611" w:rsidP="00787611">
            <w:pPr>
              <w:tabs>
                <w:tab w:val="center" w:pos="247"/>
              </w:tabs>
              <w:spacing w:line="264" w:lineRule="auto"/>
              <w:ind w:left="-108" w:right="-108"/>
              <w:rPr>
                <w:sz w:val="22"/>
                <w:szCs w:val="22"/>
              </w:rPr>
            </w:pPr>
            <w:r w:rsidRPr="00F940CD">
              <w:rPr>
                <w:sz w:val="22"/>
                <w:szCs w:val="22"/>
              </w:rPr>
              <w:tab/>
              <w:t>167.5</w:t>
            </w:r>
          </w:p>
          <w:p w14:paraId="42A34D6F" w14:textId="77777777" w:rsidR="00787611" w:rsidRPr="00F940CD" w:rsidRDefault="00787611" w:rsidP="00787611">
            <w:pPr>
              <w:tabs>
                <w:tab w:val="center" w:pos="247"/>
              </w:tabs>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0DDE7DEF"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2B91EECD" w14:textId="77777777" w:rsidR="00787611" w:rsidRPr="00F940CD" w:rsidRDefault="00787611" w:rsidP="00787611">
            <w:pPr>
              <w:spacing w:line="264" w:lineRule="auto"/>
              <w:ind w:left="-110" w:right="-108"/>
              <w:jc w:val="center"/>
              <w:rPr>
                <w:sz w:val="22"/>
                <w:szCs w:val="22"/>
              </w:rPr>
            </w:pPr>
            <w:r w:rsidRPr="00F940CD">
              <w:rPr>
                <w:sz w:val="22"/>
                <w:szCs w:val="22"/>
              </w:rPr>
              <w:t>23.20, 23.41, 23.49 / 26.045</w:t>
            </w:r>
          </w:p>
        </w:tc>
        <w:tc>
          <w:tcPr>
            <w:tcW w:w="2124" w:type="dxa"/>
            <w:tcBorders>
              <w:top w:val="single" w:sz="4" w:space="0" w:color="auto"/>
            </w:tcBorders>
          </w:tcPr>
          <w:p w14:paraId="1882F210" w14:textId="77777777" w:rsidR="00787611" w:rsidRPr="00F940CD" w:rsidRDefault="00787611" w:rsidP="00787611">
            <w:pPr>
              <w:spacing w:line="264" w:lineRule="auto"/>
              <w:ind w:right="-108"/>
              <w:rPr>
                <w:sz w:val="22"/>
                <w:szCs w:val="22"/>
              </w:rPr>
            </w:pPr>
            <w:r w:rsidRPr="00F940CD">
              <w:rPr>
                <w:sz w:val="22"/>
                <w:szCs w:val="22"/>
              </w:rPr>
              <w:t>Кислотостойкость поверхности</w:t>
            </w:r>
          </w:p>
        </w:tc>
        <w:tc>
          <w:tcPr>
            <w:tcW w:w="2127" w:type="dxa"/>
            <w:vMerge/>
            <w:tcBorders>
              <w:right w:val="single" w:sz="6" w:space="0" w:color="000000"/>
            </w:tcBorders>
          </w:tcPr>
          <w:p w14:paraId="728CFD24"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25D84A29" w14:textId="77777777" w:rsidR="00787611" w:rsidRPr="00F940CD" w:rsidRDefault="00787611" w:rsidP="00787611">
            <w:pPr>
              <w:spacing w:line="264" w:lineRule="auto"/>
              <w:ind w:right="-60"/>
              <w:rPr>
                <w:sz w:val="22"/>
                <w:szCs w:val="22"/>
              </w:rPr>
            </w:pPr>
            <w:r w:rsidRPr="00F940CD">
              <w:rPr>
                <w:sz w:val="22"/>
                <w:szCs w:val="22"/>
              </w:rPr>
              <w:t>ГОСТ 32092-2013 п.6.15</w:t>
            </w:r>
          </w:p>
        </w:tc>
      </w:tr>
      <w:tr w:rsidR="00F940CD" w:rsidRPr="00F940CD" w14:paraId="743FDFFE" w14:textId="77777777" w:rsidTr="0073053B">
        <w:trPr>
          <w:cantSplit/>
          <w:trHeight w:val="490"/>
        </w:trPr>
        <w:tc>
          <w:tcPr>
            <w:tcW w:w="710" w:type="dxa"/>
            <w:tcBorders>
              <w:left w:val="single" w:sz="4" w:space="0" w:color="auto"/>
            </w:tcBorders>
          </w:tcPr>
          <w:p w14:paraId="5D0C6B6B" w14:textId="77777777" w:rsidR="00787611" w:rsidRPr="00F940CD" w:rsidRDefault="00787611" w:rsidP="00787611">
            <w:pPr>
              <w:spacing w:line="264" w:lineRule="auto"/>
              <w:ind w:left="-109" w:right="-108"/>
              <w:jc w:val="center"/>
              <w:rPr>
                <w:sz w:val="22"/>
                <w:szCs w:val="22"/>
              </w:rPr>
            </w:pPr>
            <w:r w:rsidRPr="00F940CD">
              <w:rPr>
                <w:sz w:val="22"/>
                <w:szCs w:val="22"/>
              </w:rPr>
              <w:t>167.6</w:t>
            </w:r>
          </w:p>
          <w:p w14:paraId="4081C801"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DE2A9ED"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0B9DC197" w14:textId="77777777" w:rsidR="00787611" w:rsidRPr="00F940CD" w:rsidRDefault="00787611" w:rsidP="00787611">
            <w:pPr>
              <w:spacing w:line="264" w:lineRule="auto"/>
              <w:ind w:left="-110" w:right="-108"/>
              <w:jc w:val="center"/>
              <w:rPr>
                <w:sz w:val="22"/>
                <w:szCs w:val="22"/>
              </w:rPr>
            </w:pPr>
            <w:r w:rsidRPr="00F940CD">
              <w:rPr>
                <w:sz w:val="22"/>
                <w:szCs w:val="22"/>
              </w:rPr>
              <w:t>23.20, 23.41, 23.49 / 26.121</w:t>
            </w:r>
          </w:p>
        </w:tc>
        <w:tc>
          <w:tcPr>
            <w:tcW w:w="2124" w:type="dxa"/>
            <w:tcBorders>
              <w:top w:val="single" w:sz="4" w:space="0" w:color="auto"/>
            </w:tcBorders>
          </w:tcPr>
          <w:p w14:paraId="3E188530" w14:textId="77777777" w:rsidR="00787611" w:rsidRPr="00F940CD" w:rsidRDefault="00787611" w:rsidP="00787611">
            <w:pPr>
              <w:spacing w:line="264" w:lineRule="auto"/>
              <w:ind w:right="-108"/>
              <w:rPr>
                <w:sz w:val="22"/>
                <w:szCs w:val="22"/>
              </w:rPr>
            </w:pPr>
            <w:r w:rsidRPr="00F940CD">
              <w:rPr>
                <w:sz w:val="22"/>
                <w:szCs w:val="22"/>
              </w:rPr>
              <w:t>Прочность крепления приставных деталей, устойчивость к одноразовой нагрузке</w:t>
            </w:r>
          </w:p>
        </w:tc>
        <w:tc>
          <w:tcPr>
            <w:tcW w:w="2127" w:type="dxa"/>
            <w:vMerge/>
            <w:tcBorders>
              <w:right w:val="single" w:sz="6" w:space="0" w:color="000000"/>
            </w:tcBorders>
          </w:tcPr>
          <w:p w14:paraId="4DBA5947"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00FFE6A4" w14:textId="77777777" w:rsidR="00787611" w:rsidRPr="00F940CD" w:rsidRDefault="00787611" w:rsidP="00787611">
            <w:pPr>
              <w:spacing w:line="264" w:lineRule="auto"/>
              <w:ind w:right="-60"/>
              <w:rPr>
                <w:sz w:val="22"/>
                <w:szCs w:val="22"/>
              </w:rPr>
            </w:pPr>
            <w:r w:rsidRPr="00F940CD">
              <w:rPr>
                <w:sz w:val="22"/>
                <w:szCs w:val="22"/>
              </w:rPr>
              <w:t>ГОСТ 32092-2013 п.6.6</w:t>
            </w:r>
          </w:p>
        </w:tc>
      </w:tr>
      <w:tr w:rsidR="00F940CD" w:rsidRPr="00F940CD" w14:paraId="194843F7" w14:textId="77777777" w:rsidTr="0073053B">
        <w:trPr>
          <w:cantSplit/>
          <w:trHeight w:val="1095"/>
        </w:trPr>
        <w:tc>
          <w:tcPr>
            <w:tcW w:w="710" w:type="dxa"/>
            <w:tcBorders>
              <w:left w:val="single" w:sz="4" w:space="0" w:color="auto"/>
            </w:tcBorders>
          </w:tcPr>
          <w:p w14:paraId="5180F8E0" w14:textId="77777777" w:rsidR="00787611" w:rsidRPr="00F940CD" w:rsidRDefault="00787611" w:rsidP="00787611">
            <w:pPr>
              <w:spacing w:line="264" w:lineRule="auto"/>
              <w:ind w:left="-109" w:right="-108"/>
              <w:jc w:val="center"/>
              <w:rPr>
                <w:sz w:val="22"/>
                <w:szCs w:val="22"/>
              </w:rPr>
            </w:pPr>
            <w:r w:rsidRPr="00F940CD">
              <w:rPr>
                <w:sz w:val="22"/>
                <w:szCs w:val="22"/>
              </w:rPr>
              <w:t>167.7</w:t>
            </w:r>
          </w:p>
          <w:p w14:paraId="5BD89A71"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FA9BE90"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4E00682A" w14:textId="77777777" w:rsidR="00787611" w:rsidRPr="00F940CD" w:rsidRDefault="00787611" w:rsidP="00787611">
            <w:pPr>
              <w:spacing w:line="264" w:lineRule="auto"/>
              <w:ind w:left="-110" w:right="-108"/>
              <w:jc w:val="center"/>
              <w:rPr>
                <w:sz w:val="22"/>
                <w:szCs w:val="22"/>
              </w:rPr>
            </w:pPr>
            <w:r w:rsidRPr="00F940CD">
              <w:rPr>
                <w:sz w:val="22"/>
                <w:szCs w:val="22"/>
              </w:rPr>
              <w:t>23.20, 23.41, 23.49 / 26.080</w:t>
            </w:r>
          </w:p>
        </w:tc>
        <w:tc>
          <w:tcPr>
            <w:tcW w:w="2124" w:type="dxa"/>
            <w:tcBorders>
              <w:top w:val="single" w:sz="4" w:space="0" w:color="auto"/>
            </w:tcBorders>
          </w:tcPr>
          <w:p w14:paraId="00A8E289" w14:textId="77777777" w:rsidR="00787611" w:rsidRPr="00F940CD" w:rsidRDefault="00787611" w:rsidP="00787611">
            <w:pPr>
              <w:spacing w:line="264" w:lineRule="auto"/>
              <w:ind w:right="-108"/>
              <w:rPr>
                <w:sz w:val="22"/>
                <w:szCs w:val="22"/>
              </w:rPr>
            </w:pPr>
            <w:r w:rsidRPr="00F940CD">
              <w:rPr>
                <w:sz w:val="22"/>
                <w:szCs w:val="22"/>
              </w:rPr>
              <w:t>Термостойкость</w:t>
            </w:r>
          </w:p>
        </w:tc>
        <w:tc>
          <w:tcPr>
            <w:tcW w:w="2127" w:type="dxa"/>
            <w:vMerge/>
            <w:tcBorders>
              <w:right w:val="single" w:sz="6" w:space="0" w:color="000000"/>
            </w:tcBorders>
          </w:tcPr>
          <w:p w14:paraId="6A075BFD"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3760D7EC" w14:textId="77777777" w:rsidR="00787611" w:rsidRPr="00F940CD" w:rsidRDefault="00787611" w:rsidP="00787611">
            <w:pPr>
              <w:spacing w:line="264" w:lineRule="auto"/>
              <w:ind w:right="-48"/>
              <w:rPr>
                <w:sz w:val="22"/>
                <w:szCs w:val="22"/>
              </w:rPr>
            </w:pPr>
            <w:r w:rsidRPr="00F940CD">
              <w:rPr>
                <w:sz w:val="22"/>
                <w:szCs w:val="22"/>
              </w:rPr>
              <w:t>ГОСТ 32092-2013 п.6.14</w:t>
            </w:r>
          </w:p>
        </w:tc>
      </w:tr>
      <w:tr w:rsidR="00F940CD" w:rsidRPr="00F940CD" w14:paraId="4D8AB04C" w14:textId="77777777" w:rsidTr="0073053B">
        <w:trPr>
          <w:cantSplit/>
          <w:trHeight w:val="1195"/>
        </w:trPr>
        <w:tc>
          <w:tcPr>
            <w:tcW w:w="710" w:type="dxa"/>
            <w:tcBorders>
              <w:left w:val="single" w:sz="4" w:space="0" w:color="auto"/>
            </w:tcBorders>
          </w:tcPr>
          <w:p w14:paraId="04641C4C" w14:textId="77777777" w:rsidR="00787611" w:rsidRPr="00F940CD" w:rsidRDefault="00787611" w:rsidP="00787611">
            <w:pPr>
              <w:spacing w:line="264" w:lineRule="auto"/>
              <w:ind w:left="-109" w:right="-108"/>
              <w:jc w:val="center"/>
              <w:rPr>
                <w:sz w:val="22"/>
                <w:szCs w:val="22"/>
              </w:rPr>
            </w:pPr>
            <w:r w:rsidRPr="00F940CD">
              <w:rPr>
                <w:sz w:val="22"/>
                <w:szCs w:val="22"/>
              </w:rPr>
              <w:t>167.8</w:t>
            </w:r>
          </w:p>
          <w:p w14:paraId="0F9E409E"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52198EF"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34F4D0C2" w14:textId="77777777" w:rsidR="00787611" w:rsidRPr="00F940CD" w:rsidRDefault="00787611" w:rsidP="00787611">
            <w:pPr>
              <w:spacing w:line="264" w:lineRule="auto"/>
              <w:ind w:left="-110" w:right="-108"/>
              <w:jc w:val="center"/>
              <w:rPr>
                <w:sz w:val="22"/>
                <w:szCs w:val="22"/>
              </w:rPr>
            </w:pPr>
            <w:r w:rsidRPr="00F940CD">
              <w:rPr>
                <w:sz w:val="22"/>
                <w:szCs w:val="22"/>
              </w:rPr>
              <w:t>23.20, 23.41, 23.49 / 29.040</w:t>
            </w:r>
          </w:p>
        </w:tc>
        <w:tc>
          <w:tcPr>
            <w:tcW w:w="2124" w:type="dxa"/>
            <w:tcBorders>
              <w:top w:val="single" w:sz="4" w:space="0" w:color="auto"/>
            </w:tcBorders>
          </w:tcPr>
          <w:p w14:paraId="2EF96457" w14:textId="77777777" w:rsidR="00787611" w:rsidRPr="00F940CD" w:rsidRDefault="00787611" w:rsidP="00787611">
            <w:pPr>
              <w:spacing w:line="264" w:lineRule="auto"/>
              <w:ind w:right="-108"/>
              <w:rPr>
                <w:sz w:val="22"/>
                <w:szCs w:val="22"/>
              </w:rPr>
            </w:pPr>
            <w:r w:rsidRPr="00F940CD">
              <w:rPr>
                <w:sz w:val="22"/>
                <w:szCs w:val="22"/>
              </w:rPr>
              <w:t>Водопоглощение</w:t>
            </w:r>
          </w:p>
        </w:tc>
        <w:tc>
          <w:tcPr>
            <w:tcW w:w="2127" w:type="dxa"/>
            <w:vMerge/>
            <w:tcBorders>
              <w:right w:val="single" w:sz="6" w:space="0" w:color="000000"/>
            </w:tcBorders>
          </w:tcPr>
          <w:p w14:paraId="308B2A7C" w14:textId="77777777" w:rsidR="00787611" w:rsidRPr="00F940CD" w:rsidRDefault="00787611" w:rsidP="00787611">
            <w:pPr>
              <w:spacing w:line="264" w:lineRule="auto"/>
              <w:ind w:left="-108" w:right="-48"/>
              <w:rPr>
                <w:sz w:val="22"/>
                <w:szCs w:val="22"/>
              </w:rPr>
            </w:pPr>
          </w:p>
        </w:tc>
        <w:tc>
          <w:tcPr>
            <w:tcW w:w="2834" w:type="dxa"/>
            <w:tcBorders>
              <w:top w:val="single" w:sz="4" w:space="0" w:color="auto"/>
              <w:left w:val="single" w:sz="6" w:space="0" w:color="000000"/>
              <w:bottom w:val="single" w:sz="6" w:space="0" w:color="000000"/>
            </w:tcBorders>
          </w:tcPr>
          <w:p w14:paraId="65E99875" w14:textId="77777777" w:rsidR="00787611" w:rsidRPr="00F940CD" w:rsidRDefault="00787611" w:rsidP="00787611">
            <w:pPr>
              <w:spacing w:line="264" w:lineRule="auto"/>
              <w:ind w:right="-48"/>
              <w:rPr>
                <w:sz w:val="22"/>
                <w:szCs w:val="22"/>
              </w:rPr>
            </w:pPr>
            <w:r w:rsidRPr="00F940CD">
              <w:rPr>
                <w:sz w:val="22"/>
                <w:szCs w:val="22"/>
              </w:rPr>
              <w:t>ГОСТ 32092-2013 п.6.12</w:t>
            </w:r>
          </w:p>
        </w:tc>
      </w:tr>
    </w:tbl>
    <w:p w14:paraId="5C9A2DBF" w14:textId="77777777" w:rsidR="00DB0679" w:rsidRPr="00F940CD" w:rsidRDefault="00DB0679">
      <w:r w:rsidRPr="00F940CD">
        <w:br w:type="page"/>
      </w:r>
    </w:p>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7"/>
        <w:gridCol w:w="993"/>
        <w:gridCol w:w="2124"/>
        <w:gridCol w:w="2127"/>
        <w:gridCol w:w="2834"/>
      </w:tblGrid>
      <w:tr w:rsidR="00F940CD" w:rsidRPr="00F940CD" w14:paraId="2BA3D71A" w14:textId="77777777" w:rsidTr="0073053B">
        <w:trPr>
          <w:cantSplit/>
          <w:trHeight w:val="490"/>
        </w:trPr>
        <w:tc>
          <w:tcPr>
            <w:tcW w:w="710" w:type="dxa"/>
            <w:tcBorders>
              <w:left w:val="single" w:sz="4" w:space="0" w:color="auto"/>
            </w:tcBorders>
          </w:tcPr>
          <w:p w14:paraId="21D9E5EF" w14:textId="77777777" w:rsidR="00787611" w:rsidRPr="00F940CD" w:rsidRDefault="00787611" w:rsidP="00787611">
            <w:pPr>
              <w:spacing w:line="264" w:lineRule="auto"/>
              <w:ind w:left="-109" w:right="-108"/>
              <w:jc w:val="center"/>
              <w:rPr>
                <w:sz w:val="22"/>
                <w:szCs w:val="22"/>
              </w:rPr>
            </w:pPr>
            <w:r w:rsidRPr="00F940CD">
              <w:rPr>
                <w:sz w:val="22"/>
                <w:szCs w:val="22"/>
              </w:rPr>
              <w:lastRenderedPageBreak/>
              <w:t>167.9</w:t>
            </w:r>
          </w:p>
          <w:p w14:paraId="3F56CABB"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7FAC37A7" w14:textId="77777777" w:rsidR="00787611" w:rsidRPr="00F940CD" w:rsidRDefault="00787611" w:rsidP="00787611">
            <w:pPr>
              <w:spacing w:line="264" w:lineRule="auto"/>
              <w:ind w:right="-48"/>
              <w:rPr>
                <w:sz w:val="22"/>
                <w:szCs w:val="22"/>
              </w:rPr>
            </w:pPr>
            <w:r w:rsidRPr="00F940CD">
              <w:rPr>
                <w:sz w:val="22"/>
                <w:szCs w:val="22"/>
              </w:rPr>
              <w:t>Посуда гончарная</w:t>
            </w:r>
          </w:p>
        </w:tc>
        <w:tc>
          <w:tcPr>
            <w:tcW w:w="993" w:type="dxa"/>
            <w:tcBorders>
              <w:top w:val="single" w:sz="4" w:space="0" w:color="auto"/>
            </w:tcBorders>
          </w:tcPr>
          <w:p w14:paraId="0CE00C10" w14:textId="77777777" w:rsidR="00787611" w:rsidRPr="00F940CD" w:rsidRDefault="00787611" w:rsidP="00787611">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tcBorders>
          </w:tcPr>
          <w:p w14:paraId="0A3B882C" w14:textId="77777777" w:rsidR="00787611" w:rsidRPr="00F940CD" w:rsidRDefault="00787611" w:rsidP="00787611">
            <w:pPr>
              <w:spacing w:line="264" w:lineRule="auto"/>
              <w:ind w:right="-108"/>
              <w:rPr>
                <w:sz w:val="22"/>
                <w:szCs w:val="22"/>
              </w:rPr>
            </w:pPr>
            <w:r w:rsidRPr="00F940CD">
              <w:rPr>
                <w:sz w:val="22"/>
                <w:szCs w:val="22"/>
              </w:rPr>
              <w:t>Водонепроницаемость</w:t>
            </w:r>
          </w:p>
        </w:tc>
        <w:tc>
          <w:tcPr>
            <w:tcW w:w="2127" w:type="dxa"/>
            <w:vMerge w:val="restart"/>
            <w:tcBorders>
              <w:right w:val="single" w:sz="6" w:space="0" w:color="000000"/>
            </w:tcBorders>
          </w:tcPr>
          <w:p w14:paraId="28E3C8F7" w14:textId="77777777" w:rsidR="00787611" w:rsidRPr="00F940CD" w:rsidRDefault="00787611" w:rsidP="00787611">
            <w:pPr>
              <w:spacing w:line="264" w:lineRule="auto"/>
              <w:ind w:right="-48"/>
              <w:rPr>
                <w:sz w:val="22"/>
                <w:szCs w:val="22"/>
              </w:rPr>
            </w:pPr>
            <w:r w:rsidRPr="00F940CD">
              <w:rPr>
                <w:sz w:val="22"/>
                <w:szCs w:val="22"/>
              </w:rPr>
              <w:t>ГОСТ 32092-2013</w:t>
            </w:r>
          </w:p>
          <w:p w14:paraId="45A1826C" w14:textId="77777777" w:rsidR="00787611" w:rsidRPr="00F940CD" w:rsidRDefault="00787611" w:rsidP="00787611">
            <w:pPr>
              <w:spacing w:line="264" w:lineRule="auto"/>
              <w:ind w:right="-48"/>
              <w:rPr>
                <w:sz w:val="22"/>
                <w:szCs w:val="22"/>
              </w:rPr>
            </w:pPr>
            <w:r w:rsidRPr="00F940CD">
              <w:rPr>
                <w:sz w:val="22"/>
                <w:szCs w:val="22"/>
              </w:rPr>
              <w:t>ТНПА и другие документы</w:t>
            </w:r>
          </w:p>
        </w:tc>
        <w:tc>
          <w:tcPr>
            <w:tcW w:w="2834" w:type="dxa"/>
            <w:tcBorders>
              <w:top w:val="single" w:sz="4" w:space="0" w:color="auto"/>
              <w:left w:val="single" w:sz="6" w:space="0" w:color="000000"/>
              <w:bottom w:val="single" w:sz="6" w:space="0" w:color="000000"/>
            </w:tcBorders>
          </w:tcPr>
          <w:p w14:paraId="60154924" w14:textId="77777777" w:rsidR="00787611" w:rsidRPr="00F940CD" w:rsidRDefault="00787611" w:rsidP="00787611">
            <w:pPr>
              <w:spacing w:line="264" w:lineRule="auto"/>
              <w:ind w:right="-48"/>
              <w:rPr>
                <w:sz w:val="22"/>
                <w:szCs w:val="22"/>
              </w:rPr>
            </w:pPr>
            <w:r w:rsidRPr="00F940CD">
              <w:rPr>
                <w:sz w:val="22"/>
                <w:szCs w:val="22"/>
              </w:rPr>
              <w:t>ГОСТ 32092-2013 п.6.10</w:t>
            </w:r>
          </w:p>
        </w:tc>
      </w:tr>
      <w:tr w:rsidR="00F940CD" w:rsidRPr="00F940CD" w14:paraId="7F3C5FA9" w14:textId="77777777" w:rsidTr="0073053B">
        <w:trPr>
          <w:cantSplit/>
          <w:trHeight w:val="490"/>
        </w:trPr>
        <w:tc>
          <w:tcPr>
            <w:tcW w:w="710" w:type="dxa"/>
            <w:tcBorders>
              <w:left w:val="single" w:sz="4" w:space="0" w:color="auto"/>
            </w:tcBorders>
          </w:tcPr>
          <w:p w14:paraId="477FBEEF" w14:textId="77777777" w:rsidR="00787611" w:rsidRPr="00F940CD" w:rsidRDefault="00787611" w:rsidP="00787611">
            <w:pPr>
              <w:spacing w:line="264" w:lineRule="auto"/>
              <w:ind w:left="-109" w:right="-108"/>
              <w:jc w:val="center"/>
              <w:rPr>
                <w:sz w:val="22"/>
                <w:szCs w:val="22"/>
              </w:rPr>
            </w:pPr>
            <w:r w:rsidRPr="00F940CD">
              <w:rPr>
                <w:sz w:val="22"/>
                <w:szCs w:val="22"/>
              </w:rPr>
              <w:t>167.10</w:t>
            </w:r>
          </w:p>
          <w:p w14:paraId="0ACCC366"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C70DB19" w14:textId="77777777" w:rsidR="00787611" w:rsidRPr="00F940CD" w:rsidRDefault="00787611" w:rsidP="00787611">
            <w:pPr>
              <w:spacing w:line="264" w:lineRule="auto"/>
              <w:ind w:right="-48"/>
              <w:rPr>
                <w:sz w:val="22"/>
                <w:szCs w:val="22"/>
              </w:rPr>
            </w:pPr>
          </w:p>
        </w:tc>
        <w:tc>
          <w:tcPr>
            <w:tcW w:w="993" w:type="dxa"/>
            <w:vMerge w:val="restart"/>
            <w:tcBorders>
              <w:top w:val="single" w:sz="4" w:space="0" w:color="auto"/>
            </w:tcBorders>
          </w:tcPr>
          <w:p w14:paraId="40922D04" w14:textId="77777777" w:rsidR="00787611" w:rsidRPr="00F940CD" w:rsidRDefault="00787611" w:rsidP="00787611">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tcBorders>
          </w:tcPr>
          <w:p w14:paraId="42D5D1B0" w14:textId="77777777" w:rsidR="00787611" w:rsidRPr="00F940CD" w:rsidRDefault="00787611" w:rsidP="00787611">
            <w:pPr>
              <w:spacing w:line="264" w:lineRule="auto"/>
              <w:ind w:right="-108"/>
              <w:rPr>
                <w:sz w:val="22"/>
                <w:szCs w:val="22"/>
              </w:rPr>
            </w:pPr>
            <w:r w:rsidRPr="00F940CD">
              <w:rPr>
                <w:sz w:val="22"/>
                <w:szCs w:val="22"/>
              </w:rPr>
              <w:t>Устойчивость на горизонтальной плоскости</w:t>
            </w:r>
          </w:p>
        </w:tc>
        <w:tc>
          <w:tcPr>
            <w:tcW w:w="2127" w:type="dxa"/>
            <w:vMerge/>
            <w:tcBorders>
              <w:right w:val="single" w:sz="6" w:space="0" w:color="000000"/>
            </w:tcBorders>
          </w:tcPr>
          <w:p w14:paraId="1FDA219C" w14:textId="77777777" w:rsidR="00787611" w:rsidRPr="00F940CD" w:rsidRDefault="00787611" w:rsidP="00787611">
            <w:pPr>
              <w:spacing w:line="264" w:lineRule="auto"/>
              <w:ind w:left="-108" w:right="-48"/>
              <w:rPr>
                <w:sz w:val="22"/>
                <w:szCs w:val="22"/>
              </w:rPr>
            </w:pPr>
          </w:p>
        </w:tc>
        <w:tc>
          <w:tcPr>
            <w:tcW w:w="2834" w:type="dxa"/>
            <w:tcBorders>
              <w:top w:val="single" w:sz="4" w:space="0" w:color="auto"/>
              <w:left w:val="single" w:sz="6" w:space="0" w:color="000000"/>
              <w:bottom w:val="single" w:sz="6" w:space="0" w:color="000000"/>
            </w:tcBorders>
          </w:tcPr>
          <w:p w14:paraId="0E481AE4" w14:textId="77777777" w:rsidR="00787611" w:rsidRPr="00F940CD" w:rsidRDefault="00787611" w:rsidP="00787611">
            <w:pPr>
              <w:spacing w:line="264" w:lineRule="auto"/>
              <w:ind w:right="-48"/>
              <w:rPr>
                <w:sz w:val="22"/>
                <w:szCs w:val="22"/>
              </w:rPr>
            </w:pPr>
            <w:r w:rsidRPr="00F940CD">
              <w:rPr>
                <w:sz w:val="22"/>
                <w:szCs w:val="22"/>
              </w:rPr>
              <w:t>ГОСТ 32092-2013 п.6.8</w:t>
            </w:r>
          </w:p>
        </w:tc>
      </w:tr>
      <w:tr w:rsidR="00F940CD" w:rsidRPr="00F940CD" w14:paraId="294880BC" w14:textId="77777777" w:rsidTr="0073053B">
        <w:trPr>
          <w:cantSplit/>
          <w:trHeight w:val="490"/>
        </w:trPr>
        <w:tc>
          <w:tcPr>
            <w:tcW w:w="710" w:type="dxa"/>
            <w:tcBorders>
              <w:left w:val="single" w:sz="4" w:space="0" w:color="auto"/>
            </w:tcBorders>
          </w:tcPr>
          <w:p w14:paraId="4A2ED77F" w14:textId="77777777" w:rsidR="00787611" w:rsidRPr="00F940CD" w:rsidRDefault="00787611" w:rsidP="00787611">
            <w:pPr>
              <w:spacing w:line="264" w:lineRule="auto"/>
              <w:ind w:left="-108" w:right="-108"/>
              <w:jc w:val="center"/>
              <w:rPr>
                <w:sz w:val="22"/>
                <w:szCs w:val="22"/>
              </w:rPr>
            </w:pPr>
            <w:r w:rsidRPr="00F940CD">
              <w:rPr>
                <w:sz w:val="22"/>
                <w:szCs w:val="22"/>
              </w:rPr>
              <w:t>167.11</w:t>
            </w:r>
          </w:p>
          <w:p w14:paraId="020DFBC8"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6D80D68F" w14:textId="77777777" w:rsidR="00787611" w:rsidRPr="00F940CD" w:rsidRDefault="00787611" w:rsidP="00787611">
            <w:pPr>
              <w:spacing w:line="264" w:lineRule="auto"/>
              <w:ind w:right="-48"/>
              <w:rPr>
                <w:sz w:val="22"/>
                <w:szCs w:val="22"/>
              </w:rPr>
            </w:pPr>
          </w:p>
        </w:tc>
        <w:tc>
          <w:tcPr>
            <w:tcW w:w="993" w:type="dxa"/>
            <w:vMerge/>
          </w:tcPr>
          <w:p w14:paraId="02B420EB"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tcBorders>
          </w:tcPr>
          <w:p w14:paraId="535F903E" w14:textId="77777777" w:rsidR="00787611" w:rsidRPr="00F940CD" w:rsidRDefault="00787611" w:rsidP="00787611">
            <w:pPr>
              <w:spacing w:line="264" w:lineRule="auto"/>
              <w:ind w:right="-108"/>
              <w:rPr>
                <w:sz w:val="22"/>
                <w:szCs w:val="22"/>
              </w:rPr>
            </w:pPr>
            <w:r w:rsidRPr="00F940CD">
              <w:rPr>
                <w:sz w:val="22"/>
                <w:szCs w:val="22"/>
              </w:rPr>
              <w:t>Посадка крышек</w:t>
            </w:r>
          </w:p>
        </w:tc>
        <w:tc>
          <w:tcPr>
            <w:tcW w:w="2127" w:type="dxa"/>
            <w:vMerge/>
            <w:tcBorders>
              <w:right w:val="single" w:sz="6" w:space="0" w:color="000000"/>
            </w:tcBorders>
          </w:tcPr>
          <w:p w14:paraId="142D6F33" w14:textId="77777777" w:rsidR="00787611" w:rsidRPr="00F940CD" w:rsidRDefault="00787611" w:rsidP="00787611">
            <w:pPr>
              <w:spacing w:line="264" w:lineRule="auto"/>
              <w:ind w:left="-108" w:right="-48"/>
              <w:rPr>
                <w:sz w:val="22"/>
                <w:szCs w:val="22"/>
              </w:rPr>
            </w:pPr>
          </w:p>
        </w:tc>
        <w:tc>
          <w:tcPr>
            <w:tcW w:w="2834" w:type="dxa"/>
            <w:tcBorders>
              <w:top w:val="single" w:sz="4" w:space="0" w:color="auto"/>
              <w:left w:val="single" w:sz="6" w:space="0" w:color="000000"/>
              <w:bottom w:val="single" w:sz="6" w:space="0" w:color="000000"/>
            </w:tcBorders>
          </w:tcPr>
          <w:p w14:paraId="2E0FA563" w14:textId="77777777" w:rsidR="00787611" w:rsidRPr="00F940CD" w:rsidRDefault="00787611" w:rsidP="00787611">
            <w:pPr>
              <w:spacing w:line="264" w:lineRule="auto"/>
              <w:ind w:right="-48"/>
              <w:rPr>
                <w:sz w:val="22"/>
                <w:szCs w:val="22"/>
              </w:rPr>
            </w:pPr>
            <w:r w:rsidRPr="00F940CD">
              <w:rPr>
                <w:sz w:val="22"/>
                <w:szCs w:val="22"/>
              </w:rPr>
              <w:t>ГОСТ 32092-2013 п.6.9</w:t>
            </w:r>
          </w:p>
        </w:tc>
      </w:tr>
      <w:tr w:rsidR="00F940CD" w:rsidRPr="00F940CD" w14:paraId="4DD266B0" w14:textId="77777777" w:rsidTr="0073053B">
        <w:trPr>
          <w:cantSplit/>
          <w:trHeight w:val="490"/>
        </w:trPr>
        <w:tc>
          <w:tcPr>
            <w:tcW w:w="710" w:type="dxa"/>
            <w:tcBorders>
              <w:left w:val="single" w:sz="4" w:space="0" w:color="auto"/>
            </w:tcBorders>
          </w:tcPr>
          <w:p w14:paraId="5D7F87DC" w14:textId="77777777" w:rsidR="00787611" w:rsidRPr="00F940CD" w:rsidRDefault="00787611" w:rsidP="00787611">
            <w:pPr>
              <w:spacing w:line="264" w:lineRule="auto"/>
              <w:ind w:left="-108" w:right="-108"/>
              <w:jc w:val="center"/>
              <w:rPr>
                <w:sz w:val="22"/>
                <w:szCs w:val="22"/>
              </w:rPr>
            </w:pPr>
            <w:r w:rsidRPr="00F940CD">
              <w:rPr>
                <w:sz w:val="22"/>
                <w:szCs w:val="22"/>
              </w:rPr>
              <w:t>167.12</w:t>
            </w:r>
          </w:p>
          <w:p w14:paraId="008BDB6B"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06D38D8" w14:textId="77777777" w:rsidR="00787611" w:rsidRPr="00F940CD" w:rsidRDefault="00787611" w:rsidP="00787611">
            <w:pPr>
              <w:spacing w:line="264" w:lineRule="auto"/>
              <w:ind w:right="-48"/>
              <w:rPr>
                <w:sz w:val="22"/>
                <w:szCs w:val="22"/>
              </w:rPr>
            </w:pPr>
          </w:p>
        </w:tc>
        <w:tc>
          <w:tcPr>
            <w:tcW w:w="993" w:type="dxa"/>
            <w:vMerge/>
          </w:tcPr>
          <w:p w14:paraId="492A66F3"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tcBorders>
          </w:tcPr>
          <w:p w14:paraId="7ABC4B42" w14:textId="77777777" w:rsidR="00787611" w:rsidRPr="00F940CD" w:rsidRDefault="00787611" w:rsidP="00787611">
            <w:pPr>
              <w:spacing w:line="264" w:lineRule="auto"/>
              <w:ind w:right="-108"/>
              <w:rPr>
                <w:sz w:val="22"/>
                <w:szCs w:val="22"/>
              </w:rPr>
            </w:pPr>
            <w:r w:rsidRPr="00F940CD">
              <w:rPr>
                <w:sz w:val="22"/>
                <w:szCs w:val="22"/>
              </w:rPr>
              <w:t>Состояние сливного устройства</w:t>
            </w:r>
          </w:p>
        </w:tc>
        <w:tc>
          <w:tcPr>
            <w:tcW w:w="2127" w:type="dxa"/>
            <w:vMerge/>
            <w:tcBorders>
              <w:right w:val="single" w:sz="6" w:space="0" w:color="000000"/>
            </w:tcBorders>
          </w:tcPr>
          <w:p w14:paraId="24A0165E" w14:textId="77777777" w:rsidR="00787611" w:rsidRPr="00F940CD" w:rsidRDefault="00787611" w:rsidP="00787611">
            <w:pPr>
              <w:spacing w:line="264" w:lineRule="auto"/>
              <w:ind w:left="-108" w:right="-48"/>
              <w:rPr>
                <w:sz w:val="22"/>
                <w:szCs w:val="22"/>
              </w:rPr>
            </w:pPr>
          </w:p>
        </w:tc>
        <w:tc>
          <w:tcPr>
            <w:tcW w:w="2834" w:type="dxa"/>
            <w:tcBorders>
              <w:top w:val="single" w:sz="4" w:space="0" w:color="auto"/>
              <w:left w:val="single" w:sz="6" w:space="0" w:color="000000"/>
              <w:bottom w:val="single" w:sz="6" w:space="0" w:color="000000"/>
            </w:tcBorders>
          </w:tcPr>
          <w:p w14:paraId="2C86E380" w14:textId="77777777" w:rsidR="00787611" w:rsidRPr="00F940CD" w:rsidRDefault="00787611" w:rsidP="00787611">
            <w:pPr>
              <w:spacing w:line="264" w:lineRule="auto"/>
              <w:ind w:right="-48"/>
              <w:rPr>
                <w:sz w:val="22"/>
                <w:szCs w:val="22"/>
              </w:rPr>
            </w:pPr>
            <w:r w:rsidRPr="00F940CD">
              <w:rPr>
                <w:sz w:val="22"/>
                <w:szCs w:val="22"/>
              </w:rPr>
              <w:t>ГОСТ 32092-2013 п.4.22</w:t>
            </w:r>
          </w:p>
        </w:tc>
      </w:tr>
      <w:tr w:rsidR="00F940CD" w:rsidRPr="00F940CD" w14:paraId="79B9EEA6" w14:textId="77777777" w:rsidTr="0073053B">
        <w:trPr>
          <w:cantSplit/>
          <w:trHeight w:val="490"/>
        </w:trPr>
        <w:tc>
          <w:tcPr>
            <w:tcW w:w="710" w:type="dxa"/>
            <w:tcBorders>
              <w:left w:val="single" w:sz="4" w:space="0" w:color="auto"/>
            </w:tcBorders>
          </w:tcPr>
          <w:p w14:paraId="1BBA48D4" w14:textId="77777777" w:rsidR="00787611" w:rsidRPr="00F940CD" w:rsidRDefault="00787611" w:rsidP="00787611">
            <w:pPr>
              <w:spacing w:line="264" w:lineRule="auto"/>
              <w:ind w:left="-108" w:right="-108"/>
              <w:jc w:val="center"/>
              <w:rPr>
                <w:sz w:val="22"/>
                <w:szCs w:val="22"/>
              </w:rPr>
            </w:pPr>
            <w:r w:rsidRPr="00F940CD">
              <w:rPr>
                <w:sz w:val="22"/>
                <w:szCs w:val="22"/>
              </w:rPr>
              <w:t>167.13</w:t>
            </w:r>
          </w:p>
          <w:p w14:paraId="5488AD27"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A679D98"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14157D54" w14:textId="77777777" w:rsidR="00787611" w:rsidRPr="00F940CD" w:rsidRDefault="00787611" w:rsidP="00787611">
            <w:pPr>
              <w:spacing w:line="264" w:lineRule="auto"/>
              <w:ind w:left="-110" w:right="-108"/>
              <w:jc w:val="center"/>
              <w:rPr>
                <w:sz w:val="22"/>
                <w:szCs w:val="22"/>
              </w:rPr>
            </w:pPr>
            <w:r w:rsidRPr="00F940CD">
              <w:rPr>
                <w:sz w:val="22"/>
                <w:szCs w:val="22"/>
              </w:rPr>
              <w:t>23.20, 23.41, 23.49 / 26.095</w:t>
            </w:r>
          </w:p>
        </w:tc>
        <w:tc>
          <w:tcPr>
            <w:tcW w:w="2124" w:type="dxa"/>
            <w:tcBorders>
              <w:top w:val="single" w:sz="4" w:space="0" w:color="auto"/>
            </w:tcBorders>
          </w:tcPr>
          <w:p w14:paraId="1775C055" w14:textId="77777777" w:rsidR="00787611" w:rsidRPr="00F940CD" w:rsidRDefault="00787611" w:rsidP="00787611">
            <w:pPr>
              <w:spacing w:line="264" w:lineRule="auto"/>
              <w:ind w:right="-108"/>
              <w:rPr>
                <w:sz w:val="22"/>
                <w:szCs w:val="22"/>
              </w:rPr>
            </w:pPr>
            <w:r w:rsidRPr="00F940CD">
              <w:rPr>
                <w:sz w:val="22"/>
                <w:szCs w:val="22"/>
              </w:rPr>
              <w:t>Механическая прочность</w:t>
            </w:r>
          </w:p>
        </w:tc>
        <w:tc>
          <w:tcPr>
            <w:tcW w:w="2127" w:type="dxa"/>
            <w:vMerge/>
            <w:tcBorders>
              <w:right w:val="single" w:sz="6" w:space="0" w:color="000000"/>
            </w:tcBorders>
          </w:tcPr>
          <w:p w14:paraId="1B6034EE" w14:textId="77777777" w:rsidR="00787611" w:rsidRPr="00F940CD" w:rsidRDefault="00787611" w:rsidP="00787611">
            <w:pPr>
              <w:spacing w:line="264" w:lineRule="auto"/>
              <w:ind w:left="-108" w:right="-48"/>
              <w:rPr>
                <w:sz w:val="22"/>
                <w:szCs w:val="22"/>
              </w:rPr>
            </w:pPr>
          </w:p>
        </w:tc>
        <w:tc>
          <w:tcPr>
            <w:tcW w:w="2834" w:type="dxa"/>
            <w:tcBorders>
              <w:top w:val="single" w:sz="4" w:space="0" w:color="auto"/>
              <w:left w:val="single" w:sz="6" w:space="0" w:color="000000"/>
              <w:bottom w:val="single" w:sz="6" w:space="0" w:color="000000"/>
            </w:tcBorders>
          </w:tcPr>
          <w:p w14:paraId="54DB3CD7" w14:textId="77777777" w:rsidR="00787611" w:rsidRPr="00F940CD" w:rsidRDefault="00787611" w:rsidP="00787611">
            <w:pPr>
              <w:spacing w:line="264" w:lineRule="auto"/>
              <w:ind w:right="-48"/>
              <w:rPr>
                <w:sz w:val="22"/>
                <w:szCs w:val="22"/>
              </w:rPr>
            </w:pPr>
            <w:r w:rsidRPr="00F940CD">
              <w:rPr>
                <w:sz w:val="22"/>
                <w:szCs w:val="22"/>
              </w:rPr>
              <w:t>ГОСТ 32092-2013 п.6.5</w:t>
            </w:r>
          </w:p>
        </w:tc>
      </w:tr>
      <w:tr w:rsidR="00F940CD" w:rsidRPr="00F940CD" w14:paraId="3740E7D9" w14:textId="77777777" w:rsidTr="0073053B">
        <w:trPr>
          <w:cantSplit/>
          <w:trHeight w:val="490"/>
        </w:trPr>
        <w:tc>
          <w:tcPr>
            <w:tcW w:w="710" w:type="dxa"/>
            <w:tcBorders>
              <w:left w:val="single" w:sz="4" w:space="0" w:color="auto"/>
            </w:tcBorders>
          </w:tcPr>
          <w:p w14:paraId="6D0561BE" w14:textId="77777777" w:rsidR="00787611" w:rsidRPr="00F940CD" w:rsidRDefault="00787611" w:rsidP="00787611">
            <w:pPr>
              <w:spacing w:line="264" w:lineRule="auto"/>
              <w:ind w:left="-108" w:right="-108"/>
              <w:jc w:val="center"/>
              <w:rPr>
                <w:sz w:val="22"/>
                <w:szCs w:val="22"/>
              </w:rPr>
            </w:pPr>
            <w:r w:rsidRPr="00F940CD">
              <w:rPr>
                <w:sz w:val="22"/>
                <w:szCs w:val="22"/>
              </w:rPr>
              <w:t>167.14</w:t>
            </w:r>
          </w:p>
          <w:p w14:paraId="0283B794"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2265E7E" w14:textId="77777777" w:rsidR="00787611" w:rsidRPr="00F940CD" w:rsidRDefault="00787611" w:rsidP="00787611">
            <w:pPr>
              <w:spacing w:line="264" w:lineRule="auto"/>
              <w:ind w:right="-48"/>
              <w:rPr>
                <w:sz w:val="22"/>
                <w:szCs w:val="22"/>
              </w:rPr>
            </w:pPr>
          </w:p>
        </w:tc>
        <w:tc>
          <w:tcPr>
            <w:tcW w:w="993" w:type="dxa"/>
            <w:tcBorders>
              <w:top w:val="single" w:sz="4" w:space="0" w:color="auto"/>
              <w:bottom w:val="single" w:sz="4" w:space="0" w:color="auto"/>
            </w:tcBorders>
          </w:tcPr>
          <w:p w14:paraId="6503C451" w14:textId="77777777" w:rsidR="00787611" w:rsidRPr="00F940CD" w:rsidRDefault="00787611" w:rsidP="00787611">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bottom w:val="single" w:sz="4" w:space="0" w:color="auto"/>
            </w:tcBorders>
          </w:tcPr>
          <w:p w14:paraId="5C8F3F46" w14:textId="77777777" w:rsidR="00787611" w:rsidRPr="00F940CD" w:rsidRDefault="00787611" w:rsidP="00787611">
            <w:pPr>
              <w:spacing w:line="264" w:lineRule="auto"/>
              <w:ind w:right="-48"/>
              <w:rPr>
                <w:sz w:val="22"/>
                <w:szCs w:val="22"/>
              </w:rPr>
            </w:pPr>
            <w:r w:rsidRPr="00F940CD">
              <w:rPr>
                <w:sz w:val="22"/>
                <w:szCs w:val="22"/>
              </w:rPr>
              <w:t>Наличие и виды дефектов</w:t>
            </w:r>
          </w:p>
        </w:tc>
        <w:tc>
          <w:tcPr>
            <w:tcW w:w="2127" w:type="dxa"/>
            <w:vMerge/>
            <w:tcBorders>
              <w:right w:val="single" w:sz="6" w:space="0" w:color="000000"/>
            </w:tcBorders>
          </w:tcPr>
          <w:p w14:paraId="7E7B5730" w14:textId="77777777" w:rsidR="00787611" w:rsidRPr="00F940CD" w:rsidRDefault="00787611" w:rsidP="00787611">
            <w:pPr>
              <w:spacing w:line="264" w:lineRule="auto"/>
              <w:ind w:left="-108" w:right="-48"/>
              <w:rPr>
                <w:sz w:val="22"/>
                <w:szCs w:val="22"/>
              </w:rPr>
            </w:pPr>
          </w:p>
        </w:tc>
        <w:tc>
          <w:tcPr>
            <w:tcW w:w="2834" w:type="dxa"/>
            <w:tcBorders>
              <w:top w:val="single" w:sz="4" w:space="0" w:color="auto"/>
              <w:left w:val="single" w:sz="6" w:space="0" w:color="000000"/>
              <w:bottom w:val="single" w:sz="4" w:space="0" w:color="auto"/>
            </w:tcBorders>
          </w:tcPr>
          <w:p w14:paraId="5CCCC8D1" w14:textId="77777777" w:rsidR="00787611" w:rsidRPr="00F940CD" w:rsidRDefault="00787611" w:rsidP="00787611">
            <w:pPr>
              <w:spacing w:line="264" w:lineRule="auto"/>
              <w:ind w:right="-48"/>
              <w:rPr>
                <w:sz w:val="22"/>
                <w:szCs w:val="22"/>
              </w:rPr>
            </w:pPr>
            <w:r w:rsidRPr="00F940CD">
              <w:rPr>
                <w:sz w:val="22"/>
                <w:szCs w:val="22"/>
              </w:rPr>
              <w:t>ГОСТ 32092-2013 п.п. 6.3, 6.4</w:t>
            </w:r>
          </w:p>
        </w:tc>
      </w:tr>
      <w:tr w:rsidR="00F940CD" w:rsidRPr="00F940CD" w14:paraId="47A0CB32" w14:textId="77777777" w:rsidTr="0073053B">
        <w:trPr>
          <w:cantSplit/>
          <w:trHeight w:val="490"/>
        </w:trPr>
        <w:tc>
          <w:tcPr>
            <w:tcW w:w="710" w:type="dxa"/>
            <w:tcBorders>
              <w:left w:val="single" w:sz="4" w:space="0" w:color="auto"/>
            </w:tcBorders>
          </w:tcPr>
          <w:p w14:paraId="500B3537" w14:textId="77777777" w:rsidR="00787611" w:rsidRPr="00F940CD" w:rsidRDefault="00787611" w:rsidP="00787611">
            <w:pPr>
              <w:spacing w:line="264" w:lineRule="auto"/>
              <w:ind w:left="-108" w:right="-108"/>
              <w:jc w:val="center"/>
              <w:rPr>
                <w:sz w:val="22"/>
                <w:szCs w:val="22"/>
              </w:rPr>
            </w:pPr>
            <w:r w:rsidRPr="00F940CD">
              <w:rPr>
                <w:sz w:val="22"/>
                <w:szCs w:val="22"/>
              </w:rPr>
              <w:t>168.1</w:t>
            </w:r>
          </w:p>
          <w:p w14:paraId="59056076"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3E5274C5" w14:textId="77777777" w:rsidR="00787611" w:rsidRPr="00F940CD" w:rsidRDefault="00787611" w:rsidP="00787611">
            <w:pPr>
              <w:spacing w:line="264" w:lineRule="auto"/>
              <w:ind w:right="-48"/>
              <w:rPr>
                <w:sz w:val="22"/>
                <w:szCs w:val="22"/>
              </w:rPr>
            </w:pPr>
            <w:r w:rsidRPr="00F940CD">
              <w:rPr>
                <w:sz w:val="22"/>
                <w:szCs w:val="22"/>
              </w:rPr>
              <w:t>Посуда керамическая каменная</w:t>
            </w:r>
          </w:p>
        </w:tc>
        <w:tc>
          <w:tcPr>
            <w:tcW w:w="993" w:type="dxa"/>
            <w:tcBorders>
              <w:top w:val="single" w:sz="4" w:space="0" w:color="auto"/>
            </w:tcBorders>
          </w:tcPr>
          <w:p w14:paraId="7C56849A" w14:textId="77777777" w:rsidR="00787611" w:rsidRPr="00F940CD" w:rsidRDefault="00787611" w:rsidP="00787611">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tcBorders>
          </w:tcPr>
          <w:p w14:paraId="1E29FC63" w14:textId="77777777" w:rsidR="00787611" w:rsidRPr="00F940CD" w:rsidRDefault="00787611" w:rsidP="00787611">
            <w:pPr>
              <w:spacing w:line="264" w:lineRule="auto"/>
              <w:ind w:right="-48"/>
              <w:rPr>
                <w:sz w:val="22"/>
                <w:szCs w:val="22"/>
              </w:rPr>
            </w:pPr>
            <w:r w:rsidRPr="00F940CD">
              <w:rPr>
                <w:sz w:val="22"/>
                <w:szCs w:val="22"/>
              </w:rPr>
              <w:t>Форма изделия</w:t>
            </w:r>
          </w:p>
        </w:tc>
        <w:tc>
          <w:tcPr>
            <w:tcW w:w="2127" w:type="dxa"/>
            <w:vMerge w:val="restart"/>
            <w:tcBorders>
              <w:top w:val="single" w:sz="4" w:space="0" w:color="auto"/>
              <w:right w:val="single" w:sz="6" w:space="0" w:color="000000"/>
            </w:tcBorders>
          </w:tcPr>
          <w:p w14:paraId="4BC41FEE" w14:textId="77777777" w:rsidR="00787611" w:rsidRPr="00F940CD" w:rsidRDefault="00787611" w:rsidP="00787611">
            <w:pPr>
              <w:spacing w:line="264" w:lineRule="auto"/>
              <w:ind w:right="-48"/>
              <w:rPr>
                <w:sz w:val="22"/>
                <w:szCs w:val="22"/>
              </w:rPr>
            </w:pPr>
            <w:r w:rsidRPr="00F940CD">
              <w:rPr>
                <w:sz w:val="22"/>
                <w:szCs w:val="22"/>
              </w:rPr>
              <w:t>ГОСТ 32093-2013</w:t>
            </w:r>
          </w:p>
          <w:p w14:paraId="3E09CF9E" w14:textId="77777777" w:rsidR="00787611" w:rsidRPr="00F940CD" w:rsidRDefault="00787611" w:rsidP="00787611">
            <w:pPr>
              <w:spacing w:line="264" w:lineRule="auto"/>
              <w:ind w:right="-48"/>
              <w:rPr>
                <w:sz w:val="22"/>
                <w:szCs w:val="22"/>
              </w:rPr>
            </w:pPr>
            <w:r w:rsidRPr="00F940CD">
              <w:rPr>
                <w:sz w:val="22"/>
                <w:szCs w:val="22"/>
              </w:rPr>
              <w:t>ТНПА и другие документы</w:t>
            </w:r>
          </w:p>
        </w:tc>
        <w:tc>
          <w:tcPr>
            <w:tcW w:w="2834" w:type="dxa"/>
            <w:tcBorders>
              <w:top w:val="single" w:sz="4" w:space="0" w:color="auto"/>
              <w:left w:val="single" w:sz="6" w:space="0" w:color="000000"/>
              <w:bottom w:val="single" w:sz="6" w:space="0" w:color="000000"/>
            </w:tcBorders>
          </w:tcPr>
          <w:p w14:paraId="196EB84B" w14:textId="77777777" w:rsidR="00787611" w:rsidRPr="00F940CD" w:rsidRDefault="00787611" w:rsidP="00787611">
            <w:pPr>
              <w:spacing w:line="264" w:lineRule="auto"/>
              <w:ind w:right="-48"/>
              <w:rPr>
                <w:sz w:val="22"/>
                <w:szCs w:val="22"/>
              </w:rPr>
            </w:pPr>
            <w:r w:rsidRPr="00F940CD">
              <w:rPr>
                <w:sz w:val="22"/>
                <w:szCs w:val="22"/>
              </w:rPr>
              <w:t>ГОСТ 32093-2013 п.6.1</w:t>
            </w:r>
          </w:p>
        </w:tc>
      </w:tr>
      <w:tr w:rsidR="00F940CD" w:rsidRPr="00F940CD" w14:paraId="75E2A7CD" w14:textId="77777777" w:rsidTr="0073053B">
        <w:trPr>
          <w:cantSplit/>
          <w:trHeight w:val="490"/>
        </w:trPr>
        <w:tc>
          <w:tcPr>
            <w:tcW w:w="710" w:type="dxa"/>
            <w:tcBorders>
              <w:left w:val="single" w:sz="4" w:space="0" w:color="auto"/>
            </w:tcBorders>
          </w:tcPr>
          <w:p w14:paraId="7EA00E9C" w14:textId="77777777" w:rsidR="00787611" w:rsidRPr="00F940CD" w:rsidRDefault="00787611" w:rsidP="00787611">
            <w:pPr>
              <w:spacing w:line="264" w:lineRule="auto"/>
              <w:ind w:left="-108" w:right="-108"/>
              <w:jc w:val="center"/>
              <w:rPr>
                <w:sz w:val="22"/>
                <w:szCs w:val="22"/>
              </w:rPr>
            </w:pPr>
            <w:r w:rsidRPr="00F940CD">
              <w:rPr>
                <w:sz w:val="22"/>
                <w:szCs w:val="22"/>
              </w:rPr>
              <w:t>168.2</w:t>
            </w:r>
          </w:p>
          <w:p w14:paraId="5D5D6185"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273060E"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71BC1FA6" w14:textId="77777777" w:rsidR="00787611" w:rsidRPr="00F940CD" w:rsidRDefault="00787611" w:rsidP="00787611">
            <w:pPr>
              <w:spacing w:line="264" w:lineRule="auto"/>
              <w:ind w:left="-110" w:right="-108"/>
              <w:jc w:val="center"/>
              <w:rPr>
                <w:sz w:val="22"/>
                <w:szCs w:val="22"/>
              </w:rPr>
            </w:pPr>
            <w:r w:rsidRPr="00F940CD">
              <w:rPr>
                <w:sz w:val="22"/>
                <w:szCs w:val="22"/>
              </w:rPr>
              <w:t>23.20, 23.41, 23.49 / 29.061</w:t>
            </w:r>
          </w:p>
        </w:tc>
        <w:tc>
          <w:tcPr>
            <w:tcW w:w="2124" w:type="dxa"/>
            <w:tcBorders>
              <w:top w:val="single" w:sz="4" w:space="0" w:color="auto"/>
            </w:tcBorders>
          </w:tcPr>
          <w:p w14:paraId="591717F8" w14:textId="77777777" w:rsidR="00787611" w:rsidRPr="00F940CD" w:rsidRDefault="00787611" w:rsidP="00787611">
            <w:pPr>
              <w:spacing w:line="264" w:lineRule="auto"/>
              <w:ind w:right="-48"/>
              <w:rPr>
                <w:sz w:val="22"/>
                <w:szCs w:val="22"/>
              </w:rPr>
            </w:pPr>
            <w:r w:rsidRPr="00F940CD">
              <w:rPr>
                <w:sz w:val="22"/>
                <w:szCs w:val="22"/>
              </w:rPr>
              <w:t>Размеры изделия, линейные размеры</w:t>
            </w:r>
          </w:p>
        </w:tc>
        <w:tc>
          <w:tcPr>
            <w:tcW w:w="2127" w:type="dxa"/>
            <w:vMerge/>
            <w:tcBorders>
              <w:right w:val="single" w:sz="6" w:space="0" w:color="000000"/>
            </w:tcBorders>
          </w:tcPr>
          <w:p w14:paraId="65FF57E3"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0FDB94A8" w14:textId="77777777" w:rsidR="00787611" w:rsidRPr="00F940CD" w:rsidRDefault="00787611" w:rsidP="00787611">
            <w:pPr>
              <w:spacing w:line="264" w:lineRule="auto"/>
              <w:ind w:right="-48"/>
              <w:rPr>
                <w:sz w:val="22"/>
                <w:szCs w:val="22"/>
              </w:rPr>
            </w:pPr>
            <w:r w:rsidRPr="00F940CD">
              <w:rPr>
                <w:sz w:val="22"/>
                <w:szCs w:val="22"/>
              </w:rPr>
              <w:t>ГОСТ 32093-2013 п.6.1</w:t>
            </w:r>
          </w:p>
        </w:tc>
      </w:tr>
      <w:tr w:rsidR="00F940CD" w:rsidRPr="00F940CD" w14:paraId="7242E89C" w14:textId="77777777" w:rsidTr="0073053B">
        <w:trPr>
          <w:cantSplit/>
          <w:trHeight w:val="490"/>
        </w:trPr>
        <w:tc>
          <w:tcPr>
            <w:tcW w:w="710" w:type="dxa"/>
            <w:tcBorders>
              <w:left w:val="single" w:sz="4" w:space="0" w:color="auto"/>
            </w:tcBorders>
          </w:tcPr>
          <w:p w14:paraId="134C5B36" w14:textId="77777777" w:rsidR="00787611" w:rsidRPr="00F940CD" w:rsidRDefault="00787611" w:rsidP="00787611">
            <w:pPr>
              <w:spacing w:line="264" w:lineRule="auto"/>
              <w:ind w:left="-108" w:right="-108"/>
              <w:jc w:val="center"/>
              <w:rPr>
                <w:sz w:val="22"/>
                <w:szCs w:val="22"/>
              </w:rPr>
            </w:pPr>
            <w:r w:rsidRPr="00F940CD">
              <w:rPr>
                <w:sz w:val="22"/>
                <w:szCs w:val="22"/>
              </w:rPr>
              <w:t>168.3</w:t>
            </w:r>
          </w:p>
          <w:p w14:paraId="7353E448"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4698ACD" w14:textId="77777777" w:rsidR="00787611" w:rsidRPr="00F940CD" w:rsidRDefault="00787611" w:rsidP="00787611">
            <w:pPr>
              <w:spacing w:line="264" w:lineRule="auto"/>
              <w:ind w:right="-48"/>
              <w:rPr>
                <w:sz w:val="22"/>
                <w:szCs w:val="22"/>
              </w:rPr>
            </w:pPr>
          </w:p>
        </w:tc>
        <w:tc>
          <w:tcPr>
            <w:tcW w:w="993" w:type="dxa"/>
            <w:tcBorders>
              <w:top w:val="single" w:sz="4" w:space="0" w:color="auto"/>
              <w:bottom w:val="single" w:sz="4" w:space="0" w:color="auto"/>
            </w:tcBorders>
          </w:tcPr>
          <w:p w14:paraId="0FFEC300" w14:textId="77777777" w:rsidR="00787611" w:rsidRPr="00F940CD" w:rsidRDefault="00787611" w:rsidP="00787611">
            <w:pPr>
              <w:spacing w:line="264" w:lineRule="auto"/>
              <w:ind w:left="-110" w:right="-108"/>
              <w:jc w:val="center"/>
              <w:rPr>
                <w:sz w:val="22"/>
                <w:szCs w:val="22"/>
              </w:rPr>
            </w:pPr>
            <w:r w:rsidRPr="00F940CD">
              <w:rPr>
                <w:sz w:val="22"/>
                <w:szCs w:val="22"/>
              </w:rPr>
              <w:t>23.20, 23.41, 23.49 / 29.040</w:t>
            </w:r>
          </w:p>
        </w:tc>
        <w:tc>
          <w:tcPr>
            <w:tcW w:w="2124" w:type="dxa"/>
            <w:tcBorders>
              <w:top w:val="single" w:sz="4" w:space="0" w:color="auto"/>
              <w:bottom w:val="single" w:sz="4" w:space="0" w:color="auto"/>
            </w:tcBorders>
          </w:tcPr>
          <w:p w14:paraId="3B8B9976" w14:textId="77777777" w:rsidR="00787611" w:rsidRPr="00F940CD" w:rsidRDefault="00787611" w:rsidP="00787611">
            <w:pPr>
              <w:spacing w:line="264" w:lineRule="auto"/>
              <w:ind w:right="-48"/>
              <w:rPr>
                <w:sz w:val="22"/>
                <w:szCs w:val="22"/>
              </w:rPr>
            </w:pPr>
            <w:r w:rsidRPr="00F940CD">
              <w:rPr>
                <w:sz w:val="22"/>
                <w:szCs w:val="22"/>
              </w:rPr>
              <w:t>Вместимость посуды</w:t>
            </w:r>
          </w:p>
        </w:tc>
        <w:tc>
          <w:tcPr>
            <w:tcW w:w="2127" w:type="dxa"/>
            <w:vMerge/>
            <w:tcBorders>
              <w:right w:val="single" w:sz="6" w:space="0" w:color="000000"/>
            </w:tcBorders>
          </w:tcPr>
          <w:p w14:paraId="758B2220"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75A912CB" w14:textId="77777777" w:rsidR="00787611" w:rsidRPr="00F940CD" w:rsidRDefault="00787611" w:rsidP="00787611">
            <w:pPr>
              <w:spacing w:line="264" w:lineRule="auto"/>
              <w:ind w:right="-48"/>
              <w:rPr>
                <w:sz w:val="22"/>
                <w:szCs w:val="22"/>
              </w:rPr>
            </w:pPr>
            <w:r w:rsidRPr="00F940CD">
              <w:rPr>
                <w:sz w:val="22"/>
                <w:szCs w:val="22"/>
              </w:rPr>
              <w:t>ГОСТ 32093-2013 п.6.2</w:t>
            </w:r>
          </w:p>
        </w:tc>
      </w:tr>
      <w:tr w:rsidR="00F940CD" w:rsidRPr="00F940CD" w14:paraId="0DB41F51" w14:textId="77777777" w:rsidTr="0073053B">
        <w:trPr>
          <w:cantSplit/>
          <w:trHeight w:val="740"/>
        </w:trPr>
        <w:tc>
          <w:tcPr>
            <w:tcW w:w="710" w:type="dxa"/>
            <w:tcBorders>
              <w:left w:val="single" w:sz="4" w:space="0" w:color="auto"/>
            </w:tcBorders>
          </w:tcPr>
          <w:p w14:paraId="0BE2940C" w14:textId="77777777" w:rsidR="00787611" w:rsidRPr="00F940CD" w:rsidRDefault="00787611" w:rsidP="00787611">
            <w:pPr>
              <w:spacing w:line="264" w:lineRule="auto"/>
              <w:ind w:left="-108" w:right="-108"/>
              <w:jc w:val="center"/>
              <w:rPr>
                <w:sz w:val="22"/>
                <w:szCs w:val="22"/>
              </w:rPr>
            </w:pPr>
            <w:r w:rsidRPr="00F940CD">
              <w:rPr>
                <w:sz w:val="22"/>
                <w:szCs w:val="22"/>
              </w:rPr>
              <w:t>168.4</w:t>
            </w:r>
          </w:p>
          <w:p w14:paraId="0E564F14"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0246704" w14:textId="77777777" w:rsidR="00787611" w:rsidRPr="00F940CD" w:rsidRDefault="00787611" w:rsidP="00787611">
            <w:pPr>
              <w:spacing w:line="264" w:lineRule="auto"/>
              <w:ind w:right="-48"/>
              <w:rPr>
                <w:sz w:val="22"/>
                <w:szCs w:val="22"/>
              </w:rPr>
            </w:pPr>
          </w:p>
        </w:tc>
        <w:tc>
          <w:tcPr>
            <w:tcW w:w="993" w:type="dxa"/>
            <w:vMerge w:val="restart"/>
            <w:tcBorders>
              <w:top w:val="single" w:sz="4" w:space="0" w:color="auto"/>
            </w:tcBorders>
          </w:tcPr>
          <w:p w14:paraId="2F90D980" w14:textId="77777777" w:rsidR="00787611" w:rsidRPr="00F940CD" w:rsidRDefault="00787611" w:rsidP="00787611">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bottom w:val="single" w:sz="4" w:space="0" w:color="auto"/>
            </w:tcBorders>
          </w:tcPr>
          <w:p w14:paraId="62F4BD31" w14:textId="77777777" w:rsidR="00787611" w:rsidRPr="00F940CD" w:rsidRDefault="00787611" w:rsidP="00787611">
            <w:pPr>
              <w:spacing w:line="264" w:lineRule="auto"/>
              <w:ind w:right="-48"/>
              <w:rPr>
                <w:sz w:val="22"/>
                <w:szCs w:val="22"/>
              </w:rPr>
            </w:pPr>
            <w:r w:rsidRPr="00F940CD">
              <w:rPr>
                <w:sz w:val="22"/>
                <w:szCs w:val="22"/>
              </w:rPr>
              <w:t>Состояние черепка, состояние глазурованной поверхности</w:t>
            </w:r>
          </w:p>
        </w:tc>
        <w:tc>
          <w:tcPr>
            <w:tcW w:w="2127" w:type="dxa"/>
            <w:vMerge/>
            <w:tcBorders>
              <w:right w:val="single" w:sz="6" w:space="0" w:color="000000"/>
            </w:tcBorders>
          </w:tcPr>
          <w:p w14:paraId="620AFBC2"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tcBorders>
          </w:tcPr>
          <w:p w14:paraId="5A691E16" w14:textId="77777777" w:rsidR="00787611" w:rsidRPr="00F940CD" w:rsidRDefault="00787611" w:rsidP="00787611">
            <w:pPr>
              <w:spacing w:line="264" w:lineRule="auto"/>
              <w:ind w:right="-48"/>
              <w:rPr>
                <w:sz w:val="22"/>
                <w:szCs w:val="22"/>
              </w:rPr>
            </w:pPr>
            <w:r w:rsidRPr="00F940CD">
              <w:rPr>
                <w:sz w:val="22"/>
                <w:szCs w:val="22"/>
              </w:rPr>
              <w:t>ГОСТ 32093-2013 п.п. 4.5, 4.10</w:t>
            </w:r>
          </w:p>
        </w:tc>
      </w:tr>
      <w:tr w:rsidR="00F940CD" w:rsidRPr="00F940CD" w14:paraId="1549FF96" w14:textId="77777777" w:rsidTr="0073053B">
        <w:trPr>
          <w:cantSplit/>
          <w:trHeight w:val="490"/>
        </w:trPr>
        <w:tc>
          <w:tcPr>
            <w:tcW w:w="710" w:type="dxa"/>
            <w:tcBorders>
              <w:left w:val="single" w:sz="4" w:space="0" w:color="auto"/>
            </w:tcBorders>
          </w:tcPr>
          <w:p w14:paraId="52221A6D" w14:textId="77777777" w:rsidR="00787611" w:rsidRPr="00F940CD" w:rsidRDefault="00787611" w:rsidP="00787611">
            <w:pPr>
              <w:tabs>
                <w:tab w:val="center" w:pos="247"/>
              </w:tabs>
              <w:spacing w:line="264" w:lineRule="auto"/>
              <w:ind w:left="-108" w:right="-108"/>
              <w:rPr>
                <w:sz w:val="22"/>
                <w:szCs w:val="22"/>
              </w:rPr>
            </w:pPr>
            <w:r w:rsidRPr="00F940CD">
              <w:rPr>
                <w:sz w:val="22"/>
                <w:szCs w:val="22"/>
              </w:rPr>
              <w:tab/>
              <w:t>168.5</w:t>
            </w:r>
          </w:p>
          <w:p w14:paraId="015CA3B0"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A00537A" w14:textId="77777777" w:rsidR="00787611" w:rsidRPr="00F940CD" w:rsidRDefault="00787611" w:rsidP="00787611">
            <w:pPr>
              <w:spacing w:line="264" w:lineRule="auto"/>
              <w:ind w:right="-48"/>
              <w:rPr>
                <w:sz w:val="22"/>
                <w:szCs w:val="22"/>
              </w:rPr>
            </w:pPr>
          </w:p>
        </w:tc>
        <w:tc>
          <w:tcPr>
            <w:tcW w:w="993" w:type="dxa"/>
            <w:vMerge/>
          </w:tcPr>
          <w:p w14:paraId="598F6688"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tcBorders>
          </w:tcPr>
          <w:p w14:paraId="6D5D5455" w14:textId="77777777" w:rsidR="00787611" w:rsidRPr="00F940CD" w:rsidRDefault="00787611" w:rsidP="00787611">
            <w:pPr>
              <w:spacing w:line="264" w:lineRule="auto"/>
              <w:ind w:right="-48"/>
              <w:rPr>
                <w:sz w:val="22"/>
                <w:szCs w:val="22"/>
              </w:rPr>
            </w:pPr>
            <w:r w:rsidRPr="00F940CD">
              <w:rPr>
                <w:sz w:val="22"/>
                <w:szCs w:val="22"/>
              </w:rPr>
              <w:t>Наличие скрытых трещин</w:t>
            </w:r>
          </w:p>
        </w:tc>
        <w:tc>
          <w:tcPr>
            <w:tcW w:w="2127" w:type="dxa"/>
            <w:vMerge/>
            <w:tcBorders>
              <w:right w:val="single" w:sz="6" w:space="0" w:color="000000"/>
            </w:tcBorders>
          </w:tcPr>
          <w:p w14:paraId="3079346B"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34DCCA4F" w14:textId="77777777" w:rsidR="00787611" w:rsidRPr="00F940CD" w:rsidRDefault="00787611" w:rsidP="00787611">
            <w:pPr>
              <w:spacing w:line="264" w:lineRule="auto"/>
              <w:ind w:right="-48"/>
              <w:rPr>
                <w:sz w:val="22"/>
                <w:szCs w:val="22"/>
              </w:rPr>
            </w:pPr>
            <w:r w:rsidRPr="00F940CD">
              <w:rPr>
                <w:sz w:val="22"/>
                <w:szCs w:val="22"/>
              </w:rPr>
              <w:t>ГОСТ 32093-2013 п.6.7</w:t>
            </w:r>
          </w:p>
        </w:tc>
      </w:tr>
      <w:tr w:rsidR="00F940CD" w:rsidRPr="00F940CD" w14:paraId="0B803DC9" w14:textId="77777777" w:rsidTr="0073053B">
        <w:trPr>
          <w:cantSplit/>
          <w:trHeight w:val="490"/>
        </w:trPr>
        <w:tc>
          <w:tcPr>
            <w:tcW w:w="710" w:type="dxa"/>
            <w:tcBorders>
              <w:left w:val="single" w:sz="4" w:space="0" w:color="auto"/>
            </w:tcBorders>
          </w:tcPr>
          <w:p w14:paraId="52DECA86" w14:textId="77777777" w:rsidR="00787611" w:rsidRPr="00F940CD" w:rsidRDefault="00787611" w:rsidP="00787611">
            <w:pPr>
              <w:spacing w:line="264" w:lineRule="auto"/>
              <w:ind w:left="-109" w:right="-108"/>
              <w:jc w:val="center"/>
              <w:rPr>
                <w:sz w:val="22"/>
                <w:szCs w:val="22"/>
              </w:rPr>
            </w:pPr>
            <w:r w:rsidRPr="00F940CD">
              <w:rPr>
                <w:sz w:val="22"/>
                <w:szCs w:val="22"/>
              </w:rPr>
              <w:t>168.6</w:t>
            </w:r>
          </w:p>
          <w:p w14:paraId="480C56E3"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C6E24FF"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488E1F01" w14:textId="77777777" w:rsidR="00787611" w:rsidRPr="00F940CD" w:rsidRDefault="00787611" w:rsidP="00787611">
            <w:pPr>
              <w:spacing w:line="264" w:lineRule="auto"/>
              <w:ind w:left="-110" w:right="-108"/>
              <w:jc w:val="center"/>
              <w:rPr>
                <w:sz w:val="22"/>
                <w:szCs w:val="22"/>
              </w:rPr>
            </w:pPr>
            <w:r w:rsidRPr="00F940CD">
              <w:rPr>
                <w:sz w:val="22"/>
                <w:szCs w:val="22"/>
              </w:rPr>
              <w:t>23.20, 23.41, 23.49/</w:t>
            </w:r>
          </w:p>
          <w:p w14:paraId="0F485770" w14:textId="77777777" w:rsidR="00787611" w:rsidRPr="00F940CD" w:rsidRDefault="00787611" w:rsidP="00787611">
            <w:pPr>
              <w:spacing w:line="264" w:lineRule="auto"/>
              <w:ind w:left="-110" w:right="-108"/>
              <w:jc w:val="center"/>
              <w:rPr>
                <w:sz w:val="22"/>
                <w:szCs w:val="22"/>
              </w:rPr>
            </w:pPr>
            <w:r w:rsidRPr="00F940CD">
              <w:rPr>
                <w:sz w:val="22"/>
                <w:szCs w:val="22"/>
              </w:rPr>
              <w:t>29.040</w:t>
            </w:r>
          </w:p>
        </w:tc>
        <w:tc>
          <w:tcPr>
            <w:tcW w:w="2124" w:type="dxa"/>
            <w:tcBorders>
              <w:top w:val="single" w:sz="4" w:space="0" w:color="auto"/>
            </w:tcBorders>
          </w:tcPr>
          <w:p w14:paraId="654F10A4" w14:textId="77777777" w:rsidR="00787611" w:rsidRPr="00F940CD" w:rsidRDefault="00787611" w:rsidP="00787611">
            <w:pPr>
              <w:spacing w:line="264" w:lineRule="auto"/>
              <w:ind w:right="-48"/>
              <w:rPr>
                <w:sz w:val="22"/>
                <w:szCs w:val="22"/>
              </w:rPr>
            </w:pPr>
            <w:r w:rsidRPr="00F940CD">
              <w:rPr>
                <w:sz w:val="22"/>
                <w:szCs w:val="22"/>
              </w:rPr>
              <w:t>Водопоглощение</w:t>
            </w:r>
          </w:p>
        </w:tc>
        <w:tc>
          <w:tcPr>
            <w:tcW w:w="2127" w:type="dxa"/>
            <w:vMerge/>
            <w:tcBorders>
              <w:right w:val="single" w:sz="6" w:space="0" w:color="000000"/>
            </w:tcBorders>
          </w:tcPr>
          <w:p w14:paraId="253E632F"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656FC25C" w14:textId="77777777" w:rsidR="00787611" w:rsidRPr="00F940CD" w:rsidRDefault="00787611" w:rsidP="00787611">
            <w:pPr>
              <w:spacing w:line="264" w:lineRule="auto"/>
              <w:ind w:right="-48"/>
              <w:rPr>
                <w:sz w:val="22"/>
                <w:szCs w:val="22"/>
              </w:rPr>
            </w:pPr>
            <w:r w:rsidRPr="00F940CD">
              <w:rPr>
                <w:sz w:val="22"/>
                <w:szCs w:val="22"/>
              </w:rPr>
              <w:t>ГОСТ 32093-2013 п.6.11</w:t>
            </w:r>
          </w:p>
        </w:tc>
      </w:tr>
      <w:tr w:rsidR="00F940CD" w:rsidRPr="00F940CD" w14:paraId="0DE5B2D4" w14:textId="77777777" w:rsidTr="0073053B">
        <w:trPr>
          <w:cantSplit/>
          <w:trHeight w:val="490"/>
        </w:trPr>
        <w:tc>
          <w:tcPr>
            <w:tcW w:w="710" w:type="dxa"/>
            <w:tcBorders>
              <w:left w:val="single" w:sz="4" w:space="0" w:color="auto"/>
            </w:tcBorders>
          </w:tcPr>
          <w:p w14:paraId="51CEECE2" w14:textId="77777777" w:rsidR="00787611" w:rsidRPr="00F940CD" w:rsidRDefault="00787611" w:rsidP="00787611">
            <w:pPr>
              <w:spacing w:line="264" w:lineRule="auto"/>
              <w:ind w:left="-109" w:right="-108"/>
              <w:jc w:val="center"/>
              <w:rPr>
                <w:sz w:val="22"/>
                <w:szCs w:val="22"/>
              </w:rPr>
            </w:pPr>
            <w:r w:rsidRPr="00F940CD">
              <w:rPr>
                <w:sz w:val="22"/>
                <w:szCs w:val="22"/>
              </w:rPr>
              <w:t>168.7</w:t>
            </w:r>
          </w:p>
          <w:p w14:paraId="0A628208"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0231DEA" w14:textId="77777777" w:rsidR="00787611" w:rsidRPr="00F940CD" w:rsidRDefault="00787611" w:rsidP="00787611">
            <w:pPr>
              <w:spacing w:line="264" w:lineRule="auto"/>
              <w:ind w:right="-48"/>
              <w:rPr>
                <w:sz w:val="22"/>
                <w:szCs w:val="22"/>
              </w:rPr>
            </w:pPr>
          </w:p>
        </w:tc>
        <w:tc>
          <w:tcPr>
            <w:tcW w:w="993" w:type="dxa"/>
            <w:vMerge w:val="restart"/>
            <w:tcBorders>
              <w:top w:val="single" w:sz="4" w:space="0" w:color="auto"/>
            </w:tcBorders>
          </w:tcPr>
          <w:p w14:paraId="5E3F458A" w14:textId="77777777" w:rsidR="00787611" w:rsidRPr="00F940CD" w:rsidRDefault="00787611" w:rsidP="00787611">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tcBorders>
          </w:tcPr>
          <w:p w14:paraId="3C5BAD6E" w14:textId="77777777" w:rsidR="00787611" w:rsidRPr="00F940CD" w:rsidRDefault="00787611" w:rsidP="00787611">
            <w:pPr>
              <w:spacing w:line="264" w:lineRule="auto"/>
              <w:ind w:right="-48"/>
              <w:rPr>
                <w:sz w:val="22"/>
                <w:szCs w:val="22"/>
              </w:rPr>
            </w:pPr>
            <w:r w:rsidRPr="00F940CD">
              <w:rPr>
                <w:sz w:val="22"/>
                <w:szCs w:val="22"/>
              </w:rPr>
              <w:t>Устойчивость на горизонтальной плоскости</w:t>
            </w:r>
          </w:p>
        </w:tc>
        <w:tc>
          <w:tcPr>
            <w:tcW w:w="2127" w:type="dxa"/>
            <w:vMerge/>
            <w:tcBorders>
              <w:right w:val="single" w:sz="6" w:space="0" w:color="000000"/>
            </w:tcBorders>
          </w:tcPr>
          <w:p w14:paraId="24192536"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73B550B2" w14:textId="77777777" w:rsidR="00787611" w:rsidRPr="00F940CD" w:rsidRDefault="00787611" w:rsidP="00787611">
            <w:pPr>
              <w:spacing w:line="264" w:lineRule="auto"/>
              <w:ind w:right="-48"/>
              <w:rPr>
                <w:sz w:val="22"/>
                <w:szCs w:val="22"/>
              </w:rPr>
            </w:pPr>
            <w:r w:rsidRPr="00F940CD">
              <w:rPr>
                <w:sz w:val="22"/>
                <w:szCs w:val="22"/>
              </w:rPr>
              <w:t>ГОСТ 32093-2013 п.6.8</w:t>
            </w:r>
          </w:p>
        </w:tc>
      </w:tr>
      <w:tr w:rsidR="00F940CD" w:rsidRPr="00F940CD" w14:paraId="187F400F" w14:textId="77777777" w:rsidTr="0073053B">
        <w:trPr>
          <w:cantSplit/>
          <w:trHeight w:val="490"/>
        </w:trPr>
        <w:tc>
          <w:tcPr>
            <w:tcW w:w="710" w:type="dxa"/>
            <w:tcBorders>
              <w:left w:val="single" w:sz="4" w:space="0" w:color="auto"/>
            </w:tcBorders>
          </w:tcPr>
          <w:p w14:paraId="400A33BA" w14:textId="77777777" w:rsidR="00787611" w:rsidRPr="00F940CD" w:rsidRDefault="00787611" w:rsidP="00787611">
            <w:pPr>
              <w:spacing w:line="264" w:lineRule="auto"/>
              <w:ind w:left="-109" w:right="-108"/>
              <w:jc w:val="center"/>
              <w:rPr>
                <w:sz w:val="22"/>
                <w:szCs w:val="22"/>
              </w:rPr>
            </w:pPr>
            <w:r w:rsidRPr="00F940CD">
              <w:rPr>
                <w:sz w:val="22"/>
                <w:szCs w:val="22"/>
              </w:rPr>
              <w:t>168.8</w:t>
            </w:r>
          </w:p>
          <w:p w14:paraId="626F2FB3"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E85CAA8" w14:textId="77777777" w:rsidR="00787611" w:rsidRPr="00F940CD" w:rsidRDefault="00787611" w:rsidP="00787611">
            <w:pPr>
              <w:spacing w:line="264" w:lineRule="auto"/>
              <w:ind w:right="-48"/>
              <w:rPr>
                <w:sz w:val="22"/>
                <w:szCs w:val="22"/>
              </w:rPr>
            </w:pPr>
          </w:p>
        </w:tc>
        <w:tc>
          <w:tcPr>
            <w:tcW w:w="993" w:type="dxa"/>
            <w:vMerge/>
          </w:tcPr>
          <w:p w14:paraId="4DBC66B2"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tcBorders>
          </w:tcPr>
          <w:p w14:paraId="4FBCA86F" w14:textId="77777777" w:rsidR="00787611" w:rsidRPr="00F940CD" w:rsidRDefault="00787611" w:rsidP="00787611">
            <w:pPr>
              <w:spacing w:line="264" w:lineRule="auto"/>
              <w:ind w:right="-48"/>
              <w:rPr>
                <w:sz w:val="22"/>
                <w:szCs w:val="22"/>
              </w:rPr>
            </w:pPr>
            <w:r w:rsidRPr="00F940CD">
              <w:rPr>
                <w:sz w:val="22"/>
                <w:szCs w:val="22"/>
              </w:rPr>
              <w:t>Состояние, посадка крышек</w:t>
            </w:r>
          </w:p>
        </w:tc>
        <w:tc>
          <w:tcPr>
            <w:tcW w:w="2127" w:type="dxa"/>
            <w:vMerge/>
            <w:tcBorders>
              <w:right w:val="single" w:sz="6" w:space="0" w:color="000000"/>
            </w:tcBorders>
          </w:tcPr>
          <w:p w14:paraId="13968823"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10F16A14" w14:textId="77777777" w:rsidR="00787611" w:rsidRPr="00F940CD" w:rsidRDefault="00787611" w:rsidP="00787611">
            <w:pPr>
              <w:spacing w:line="264" w:lineRule="auto"/>
              <w:ind w:right="-48"/>
              <w:rPr>
                <w:sz w:val="22"/>
                <w:szCs w:val="22"/>
              </w:rPr>
            </w:pPr>
            <w:r w:rsidRPr="00F940CD">
              <w:rPr>
                <w:sz w:val="22"/>
                <w:szCs w:val="22"/>
              </w:rPr>
              <w:t>ГОСТ 32093-2013 п.6.9</w:t>
            </w:r>
          </w:p>
        </w:tc>
      </w:tr>
      <w:tr w:rsidR="00F940CD" w:rsidRPr="00F940CD" w14:paraId="4FAB3547" w14:textId="77777777" w:rsidTr="0073053B">
        <w:trPr>
          <w:cantSplit/>
          <w:trHeight w:val="490"/>
        </w:trPr>
        <w:tc>
          <w:tcPr>
            <w:tcW w:w="710" w:type="dxa"/>
            <w:tcBorders>
              <w:left w:val="single" w:sz="4" w:space="0" w:color="auto"/>
            </w:tcBorders>
          </w:tcPr>
          <w:p w14:paraId="64C93B2A" w14:textId="77777777" w:rsidR="00787611" w:rsidRPr="00F940CD" w:rsidRDefault="00787611" w:rsidP="00787611">
            <w:pPr>
              <w:spacing w:line="264" w:lineRule="auto"/>
              <w:ind w:left="-109" w:right="-108"/>
              <w:jc w:val="center"/>
              <w:rPr>
                <w:sz w:val="22"/>
                <w:szCs w:val="22"/>
              </w:rPr>
            </w:pPr>
            <w:r w:rsidRPr="00F940CD">
              <w:rPr>
                <w:sz w:val="22"/>
                <w:szCs w:val="22"/>
              </w:rPr>
              <w:t>168.9</w:t>
            </w:r>
          </w:p>
          <w:p w14:paraId="16EFB18C"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47B01EF" w14:textId="77777777" w:rsidR="00787611" w:rsidRPr="00F940CD" w:rsidRDefault="00787611" w:rsidP="00787611">
            <w:pPr>
              <w:spacing w:line="264" w:lineRule="auto"/>
              <w:ind w:right="-48"/>
              <w:rPr>
                <w:sz w:val="22"/>
                <w:szCs w:val="22"/>
              </w:rPr>
            </w:pPr>
          </w:p>
        </w:tc>
        <w:tc>
          <w:tcPr>
            <w:tcW w:w="993" w:type="dxa"/>
            <w:vMerge/>
          </w:tcPr>
          <w:p w14:paraId="7E05D888"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tcBorders>
          </w:tcPr>
          <w:p w14:paraId="4150C7C7" w14:textId="77777777" w:rsidR="00787611" w:rsidRPr="00F940CD" w:rsidRDefault="00787611" w:rsidP="00DB0679">
            <w:pPr>
              <w:spacing w:line="264" w:lineRule="auto"/>
              <w:ind w:right="-48"/>
              <w:rPr>
                <w:sz w:val="22"/>
                <w:szCs w:val="22"/>
              </w:rPr>
            </w:pPr>
            <w:r w:rsidRPr="00F940CD">
              <w:rPr>
                <w:sz w:val="22"/>
                <w:szCs w:val="22"/>
              </w:rPr>
              <w:t>Состояние</w:t>
            </w:r>
            <w:r w:rsidRPr="00F940CD">
              <w:rPr>
                <w:sz w:val="22"/>
                <w:szCs w:val="22"/>
                <w:lang w:val="en-US"/>
              </w:rPr>
              <w:t xml:space="preserve"> </w:t>
            </w:r>
            <w:r w:rsidRPr="00F940CD">
              <w:rPr>
                <w:sz w:val="22"/>
                <w:szCs w:val="22"/>
              </w:rPr>
              <w:t>сливного устройства</w:t>
            </w:r>
          </w:p>
        </w:tc>
        <w:tc>
          <w:tcPr>
            <w:tcW w:w="2127" w:type="dxa"/>
            <w:vMerge/>
            <w:tcBorders>
              <w:right w:val="single" w:sz="6" w:space="0" w:color="000000"/>
            </w:tcBorders>
          </w:tcPr>
          <w:p w14:paraId="530CE633"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30E80241" w14:textId="77777777" w:rsidR="00787611" w:rsidRPr="00F940CD" w:rsidRDefault="00787611" w:rsidP="00787611">
            <w:pPr>
              <w:spacing w:line="264" w:lineRule="auto"/>
              <w:ind w:right="-48"/>
              <w:rPr>
                <w:sz w:val="22"/>
                <w:szCs w:val="22"/>
              </w:rPr>
            </w:pPr>
            <w:r w:rsidRPr="00F940CD">
              <w:rPr>
                <w:sz w:val="22"/>
                <w:szCs w:val="22"/>
              </w:rPr>
              <w:t>ГОСТ 32093-2013 п.4.17</w:t>
            </w:r>
          </w:p>
        </w:tc>
      </w:tr>
    </w:tbl>
    <w:p w14:paraId="7627D170" w14:textId="77777777" w:rsidR="00DB0679" w:rsidRPr="00F940CD" w:rsidRDefault="00DB0679"/>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7"/>
        <w:gridCol w:w="993"/>
        <w:gridCol w:w="2124"/>
        <w:gridCol w:w="2127"/>
        <w:gridCol w:w="2834"/>
      </w:tblGrid>
      <w:tr w:rsidR="00F940CD" w:rsidRPr="00F940CD" w14:paraId="6C38C529" w14:textId="77777777" w:rsidTr="0073053B">
        <w:trPr>
          <w:cantSplit/>
          <w:trHeight w:val="490"/>
        </w:trPr>
        <w:tc>
          <w:tcPr>
            <w:tcW w:w="710" w:type="dxa"/>
            <w:tcBorders>
              <w:left w:val="single" w:sz="4" w:space="0" w:color="auto"/>
            </w:tcBorders>
          </w:tcPr>
          <w:p w14:paraId="709A9E0F" w14:textId="77777777" w:rsidR="00787611" w:rsidRPr="00F940CD" w:rsidRDefault="00787611" w:rsidP="00787611">
            <w:pPr>
              <w:spacing w:line="264" w:lineRule="auto"/>
              <w:ind w:left="-109" w:right="-108"/>
              <w:jc w:val="center"/>
              <w:rPr>
                <w:sz w:val="22"/>
                <w:szCs w:val="22"/>
              </w:rPr>
            </w:pPr>
            <w:r w:rsidRPr="00F940CD">
              <w:rPr>
                <w:sz w:val="22"/>
                <w:szCs w:val="22"/>
              </w:rPr>
              <w:lastRenderedPageBreak/>
              <w:t>168.10</w:t>
            </w:r>
          </w:p>
          <w:p w14:paraId="76AEA6B3"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253E079B" w14:textId="77777777" w:rsidR="00787611" w:rsidRPr="00F940CD" w:rsidRDefault="00787611" w:rsidP="00787611">
            <w:pPr>
              <w:spacing w:line="264" w:lineRule="auto"/>
              <w:ind w:right="-48"/>
              <w:rPr>
                <w:sz w:val="22"/>
                <w:szCs w:val="22"/>
              </w:rPr>
            </w:pPr>
            <w:r w:rsidRPr="00F940CD">
              <w:rPr>
                <w:sz w:val="22"/>
                <w:szCs w:val="22"/>
              </w:rPr>
              <w:t>Посуда керамическая каменная</w:t>
            </w:r>
          </w:p>
        </w:tc>
        <w:tc>
          <w:tcPr>
            <w:tcW w:w="993" w:type="dxa"/>
            <w:tcBorders>
              <w:top w:val="single" w:sz="4" w:space="0" w:color="auto"/>
            </w:tcBorders>
          </w:tcPr>
          <w:p w14:paraId="57B69269" w14:textId="77777777" w:rsidR="00787611" w:rsidRPr="00F940CD" w:rsidRDefault="00787611" w:rsidP="00787611">
            <w:pPr>
              <w:spacing w:line="264" w:lineRule="auto"/>
              <w:ind w:left="-110" w:right="-108"/>
              <w:jc w:val="center"/>
              <w:rPr>
                <w:sz w:val="22"/>
                <w:szCs w:val="22"/>
              </w:rPr>
            </w:pPr>
            <w:r w:rsidRPr="00F940CD">
              <w:rPr>
                <w:sz w:val="22"/>
                <w:szCs w:val="22"/>
              </w:rPr>
              <w:t>23.20, 23.41, 23.49 / 26.045</w:t>
            </w:r>
          </w:p>
        </w:tc>
        <w:tc>
          <w:tcPr>
            <w:tcW w:w="2124" w:type="dxa"/>
            <w:tcBorders>
              <w:top w:val="single" w:sz="4" w:space="0" w:color="auto"/>
            </w:tcBorders>
          </w:tcPr>
          <w:p w14:paraId="121B9C77" w14:textId="77777777" w:rsidR="00787611" w:rsidRPr="00F940CD" w:rsidRDefault="00787611" w:rsidP="00787611">
            <w:pPr>
              <w:spacing w:line="264" w:lineRule="auto"/>
              <w:ind w:right="-48"/>
              <w:rPr>
                <w:sz w:val="22"/>
                <w:szCs w:val="22"/>
              </w:rPr>
            </w:pPr>
            <w:r w:rsidRPr="00F940CD">
              <w:rPr>
                <w:sz w:val="22"/>
                <w:szCs w:val="22"/>
              </w:rPr>
              <w:t>Механическая прочность</w:t>
            </w:r>
          </w:p>
        </w:tc>
        <w:tc>
          <w:tcPr>
            <w:tcW w:w="2127" w:type="dxa"/>
            <w:vMerge w:val="restart"/>
            <w:tcBorders>
              <w:right w:val="single" w:sz="6" w:space="0" w:color="000000"/>
            </w:tcBorders>
          </w:tcPr>
          <w:p w14:paraId="484E3E4C" w14:textId="77777777" w:rsidR="00787611" w:rsidRPr="00F940CD" w:rsidRDefault="00787611" w:rsidP="00787611">
            <w:pPr>
              <w:spacing w:line="264" w:lineRule="auto"/>
              <w:ind w:left="-108" w:right="-48"/>
              <w:rPr>
                <w:sz w:val="22"/>
                <w:szCs w:val="22"/>
              </w:rPr>
            </w:pPr>
            <w:r w:rsidRPr="00F940CD">
              <w:rPr>
                <w:sz w:val="22"/>
                <w:szCs w:val="22"/>
              </w:rPr>
              <w:t>ГОСТ 32093-2013</w:t>
            </w:r>
          </w:p>
          <w:p w14:paraId="7CB8C4DE" w14:textId="77777777" w:rsidR="00787611" w:rsidRPr="00F940CD" w:rsidRDefault="00787611" w:rsidP="00787611">
            <w:pPr>
              <w:spacing w:line="264" w:lineRule="auto"/>
              <w:ind w:left="-108" w:right="-48"/>
              <w:rPr>
                <w:sz w:val="22"/>
                <w:szCs w:val="22"/>
              </w:rPr>
            </w:pPr>
            <w:r w:rsidRPr="00F940CD">
              <w:rPr>
                <w:sz w:val="22"/>
                <w:szCs w:val="22"/>
              </w:rPr>
              <w:t>ТНПА и другие документы</w:t>
            </w:r>
          </w:p>
        </w:tc>
        <w:tc>
          <w:tcPr>
            <w:tcW w:w="2834" w:type="dxa"/>
            <w:tcBorders>
              <w:top w:val="single" w:sz="4" w:space="0" w:color="auto"/>
              <w:left w:val="single" w:sz="6" w:space="0" w:color="000000"/>
              <w:bottom w:val="single" w:sz="6" w:space="0" w:color="000000"/>
            </w:tcBorders>
          </w:tcPr>
          <w:p w14:paraId="576581FE" w14:textId="77777777" w:rsidR="00787611" w:rsidRPr="00F940CD" w:rsidRDefault="00787611" w:rsidP="00787611">
            <w:pPr>
              <w:spacing w:line="264" w:lineRule="auto"/>
              <w:ind w:right="-48"/>
              <w:rPr>
                <w:sz w:val="22"/>
                <w:szCs w:val="22"/>
              </w:rPr>
            </w:pPr>
            <w:r w:rsidRPr="00F940CD">
              <w:rPr>
                <w:sz w:val="22"/>
                <w:szCs w:val="22"/>
              </w:rPr>
              <w:t>ГОСТ 32093-2013 п.6.5</w:t>
            </w:r>
          </w:p>
        </w:tc>
      </w:tr>
      <w:tr w:rsidR="00F940CD" w:rsidRPr="00F940CD" w14:paraId="7760B8B6" w14:textId="77777777" w:rsidTr="0073053B">
        <w:trPr>
          <w:cantSplit/>
          <w:trHeight w:val="490"/>
        </w:trPr>
        <w:tc>
          <w:tcPr>
            <w:tcW w:w="710" w:type="dxa"/>
            <w:tcBorders>
              <w:left w:val="single" w:sz="4" w:space="0" w:color="auto"/>
            </w:tcBorders>
          </w:tcPr>
          <w:p w14:paraId="58F0B891" w14:textId="77777777" w:rsidR="00787611" w:rsidRPr="00F940CD" w:rsidRDefault="00787611" w:rsidP="00787611">
            <w:pPr>
              <w:spacing w:line="264" w:lineRule="auto"/>
              <w:ind w:left="-108" w:right="-108"/>
              <w:jc w:val="center"/>
              <w:rPr>
                <w:sz w:val="22"/>
                <w:szCs w:val="22"/>
              </w:rPr>
            </w:pPr>
            <w:r w:rsidRPr="00F940CD">
              <w:rPr>
                <w:sz w:val="22"/>
                <w:szCs w:val="22"/>
              </w:rPr>
              <w:t>168.11</w:t>
            </w:r>
          </w:p>
          <w:p w14:paraId="25E58A7D"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1FEA1E4"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5095A8C7" w14:textId="77777777" w:rsidR="00787611" w:rsidRPr="00F940CD" w:rsidRDefault="00787611" w:rsidP="00787611">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tcBorders>
          </w:tcPr>
          <w:p w14:paraId="1878CB5D" w14:textId="77777777" w:rsidR="00787611" w:rsidRPr="00F940CD" w:rsidRDefault="00787611" w:rsidP="00787611">
            <w:pPr>
              <w:spacing w:line="264" w:lineRule="auto"/>
              <w:ind w:right="-48"/>
              <w:rPr>
                <w:sz w:val="22"/>
                <w:szCs w:val="22"/>
              </w:rPr>
            </w:pPr>
            <w:r w:rsidRPr="00F940CD">
              <w:rPr>
                <w:sz w:val="22"/>
                <w:szCs w:val="22"/>
              </w:rPr>
              <w:t xml:space="preserve">Наличие и виды дефектов </w:t>
            </w:r>
          </w:p>
        </w:tc>
        <w:tc>
          <w:tcPr>
            <w:tcW w:w="2127" w:type="dxa"/>
            <w:vMerge/>
            <w:tcBorders>
              <w:right w:val="single" w:sz="6" w:space="0" w:color="000000"/>
            </w:tcBorders>
          </w:tcPr>
          <w:p w14:paraId="6D1E65EE"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42394FAD" w14:textId="77777777" w:rsidR="00787611" w:rsidRPr="00F940CD" w:rsidRDefault="00787611" w:rsidP="00787611">
            <w:pPr>
              <w:spacing w:line="264" w:lineRule="auto"/>
              <w:ind w:right="-108"/>
              <w:rPr>
                <w:sz w:val="22"/>
                <w:szCs w:val="22"/>
              </w:rPr>
            </w:pPr>
            <w:r w:rsidRPr="00F940CD">
              <w:rPr>
                <w:sz w:val="22"/>
                <w:szCs w:val="22"/>
              </w:rPr>
              <w:t>ГОСТ 32093-2013</w:t>
            </w:r>
          </w:p>
          <w:p w14:paraId="2BB26F33" w14:textId="77777777" w:rsidR="00787611" w:rsidRPr="00F940CD" w:rsidRDefault="00787611" w:rsidP="00787611">
            <w:pPr>
              <w:spacing w:line="264" w:lineRule="auto"/>
              <w:ind w:right="-108"/>
              <w:rPr>
                <w:sz w:val="22"/>
                <w:szCs w:val="22"/>
              </w:rPr>
            </w:pPr>
            <w:r w:rsidRPr="00F940CD">
              <w:rPr>
                <w:sz w:val="22"/>
                <w:szCs w:val="22"/>
              </w:rPr>
              <w:t>п.п. 6.3, 6.4</w:t>
            </w:r>
          </w:p>
        </w:tc>
      </w:tr>
      <w:tr w:rsidR="00F940CD" w:rsidRPr="00F940CD" w14:paraId="09F52D37" w14:textId="77777777" w:rsidTr="0073053B">
        <w:trPr>
          <w:cantSplit/>
          <w:trHeight w:val="490"/>
        </w:trPr>
        <w:tc>
          <w:tcPr>
            <w:tcW w:w="710" w:type="dxa"/>
            <w:tcBorders>
              <w:left w:val="single" w:sz="4" w:space="0" w:color="auto"/>
            </w:tcBorders>
          </w:tcPr>
          <w:p w14:paraId="549B1F5E" w14:textId="77777777" w:rsidR="00787611" w:rsidRPr="00F940CD" w:rsidRDefault="00787611" w:rsidP="00787611">
            <w:pPr>
              <w:spacing w:line="264" w:lineRule="auto"/>
              <w:ind w:left="-108" w:right="-108"/>
              <w:jc w:val="center"/>
              <w:rPr>
                <w:sz w:val="22"/>
                <w:szCs w:val="22"/>
              </w:rPr>
            </w:pPr>
            <w:r w:rsidRPr="00F940CD">
              <w:rPr>
                <w:sz w:val="22"/>
                <w:szCs w:val="22"/>
              </w:rPr>
              <w:t>168.12</w:t>
            </w:r>
          </w:p>
          <w:p w14:paraId="5E0F3FB9"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A0C8F9A"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1EEDAFEF" w14:textId="77777777" w:rsidR="00787611" w:rsidRPr="00F940CD" w:rsidRDefault="00787611" w:rsidP="00787611">
            <w:pPr>
              <w:spacing w:line="264" w:lineRule="auto"/>
              <w:ind w:left="-110" w:right="-108"/>
              <w:jc w:val="center"/>
              <w:rPr>
                <w:sz w:val="22"/>
                <w:szCs w:val="22"/>
              </w:rPr>
            </w:pPr>
            <w:r w:rsidRPr="00F940CD">
              <w:rPr>
                <w:sz w:val="22"/>
                <w:szCs w:val="22"/>
              </w:rPr>
              <w:t>23.20, 23.41, 23.49 / 26.045</w:t>
            </w:r>
          </w:p>
        </w:tc>
        <w:tc>
          <w:tcPr>
            <w:tcW w:w="2124" w:type="dxa"/>
            <w:tcBorders>
              <w:top w:val="single" w:sz="4" w:space="0" w:color="auto"/>
            </w:tcBorders>
          </w:tcPr>
          <w:p w14:paraId="1F832504" w14:textId="77777777" w:rsidR="00787611" w:rsidRPr="00F940CD" w:rsidRDefault="00787611" w:rsidP="00787611">
            <w:pPr>
              <w:spacing w:line="264" w:lineRule="auto"/>
              <w:ind w:right="-48"/>
              <w:rPr>
                <w:sz w:val="22"/>
                <w:szCs w:val="22"/>
              </w:rPr>
            </w:pPr>
            <w:r w:rsidRPr="00F940CD">
              <w:rPr>
                <w:sz w:val="22"/>
                <w:szCs w:val="22"/>
              </w:rPr>
              <w:t>Кислотостойкость</w:t>
            </w:r>
          </w:p>
        </w:tc>
        <w:tc>
          <w:tcPr>
            <w:tcW w:w="2127" w:type="dxa"/>
            <w:vMerge/>
            <w:tcBorders>
              <w:right w:val="single" w:sz="6" w:space="0" w:color="000000"/>
            </w:tcBorders>
          </w:tcPr>
          <w:p w14:paraId="052FBEFB"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13BE6353" w14:textId="77777777" w:rsidR="00787611" w:rsidRPr="00F940CD" w:rsidRDefault="00787611" w:rsidP="00787611">
            <w:pPr>
              <w:spacing w:line="264" w:lineRule="auto"/>
              <w:ind w:right="-108"/>
              <w:rPr>
                <w:sz w:val="22"/>
                <w:szCs w:val="22"/>
              </w:rPr>
            </w:pPr>
            <w:r w:rsidRPr="00F940CD">
              <w:rPr>
                <w:sz w:val="22"/>
                <w:szCs w:val="22"/>
              </w:rPr>
              <w:t>ГОСТ 32093-2013 п.6.13</w:t>
            </w:r>
          </w:p>
        </w:tc>
      </w:tr>
      <w:tr w:rsidR="00F940CD" w:rsidRPr="00F940CD" w14:paraId="5A9FF98A" w14:textId="77777777" w:rsidTr="0073053B">
        <w:trPr>
          <w:cantSplit/>
          <w:trHeight w:val="490"/>
        </w:trPr>
        <w:tc>
          <w:tcPr>
            <w:tcW w:w="710" w:type="dxa"/>
            <w:tcBorders>
              <w:left w:val="single" w:sz="4" w:space="0" w:color="auto"/>
            </w:tcBorders>
          </w:tcPr>
          <w:p w14:paraId="1DD44417" w14:textId="77777777" w:rsidR="00787611" w:rsidRPr="00F940CD" w:rsidRDefault="00787611" w:rsidP="00787611">
            <w:pPr>
              <w:spacing w:line="264" w:lineRule="auto"/>
              <w:ind w:left="-108" w:right="-108"/>
              <w:jc w:val="center"/>
              <w:rPr>
                <w:sz w:val="22"/>
                <w:szCs w:val="22"/>
              </w:rPr>
            </w:pPr>
            <w:r w:rsidRPr="00F940CD">
              <w:rPr>
                <w:sz w:val="22"/>
                <w:szCs w:val="22"/>
              </w:rPr>
              <w:t>168.13</w:t>
            </w:r>
          </w:p>
          <w:p w14:paraId="7344E72A"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35653B08"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079676A7" w14:textId="77777777" w:rsidR="00787611" w:rsidRPr="00F940CD" w:rsidRDefault="00787611" w:rsidP="00787611">
            <w:pPr>
              <w:spacing w:line="264" w:lineRule="auto"/>
              <w:ind w:left="-110" w:right="-108"/>
              <w:jc w:val="center"/>
              <w:rPr>
                <w:sz w:val="22"/>
                <w:szCs w:val="22"/>
              </w:rPr>
            </w:pPr>
            <w:r w:rsidRPr="00F940CD">
              <w:rPr>
                <w:sz w:val="22"/>
                <w:szCs w:val="22"/>
              </w:rPr>
              <w:t>23.20, 23.41, 23.49 / 26.121</w:t>
            </w:r>
          </w:p>
        </w:tc>
        <w:tc>
          <w:tcPr>
            <w:tcW w:w="2124" w:type="dxa"/>
            <w:tcBorders>
              <w:top w:val="single" w:sz="4" w:space="0" w:color="auto"/>
            </w:tcBorders>
          </w:tcPr>
          <w:p w14:paraId="3252A8DB" w14:textId="77777777" w:rsidR="00787611" w:rsidRPr="00F940CD" w:rsidRDefault="00787611" w:rsidP="00787611">
            <w:pPr>
              <w:spacing w:line="264" w:lineRule="auto"/>
              <w:ind w:right="-48"/>
              <w:rPr>
                <w:sz w:val="22"/>
                <w:szCs w:val="22"/>
              </w:rPr>
            </w:pPr>
            <w:r w:rsidRPr="00F940CD">
              <w:rPr>
                <w:sz w:val="22"/>
                <w:szCs w:val="22"/>
              </w:rPr>
              <w:t>Прочность крепления приставных деталей, устойчивость к одноразовой нагрузке</w:t>
            </w:r>
          </w:p>
        </w:tc>
        <w:tc>
          <w:tcPr>
            <w:tcW w:w="2127" w:type="dxa"/>
            <w:vMerge/>
            <w:tcBorders>
              <w:right w:val="single" w:sz="6" w:space="0" w:color="000000"/>
            </w:tcBorders>
          </w:tcPr>
          <w:p w14:paraId="28249846"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1EF2908B" w14:textId="77777777" w:rsidR="00787611" w:rsidRPr="00F940CD" w:rsidRDefault="00787611" w:rsidP="00787611">
            <w:pPr>
              <w:spacing w:line="264" w:lineRule="auto"/>
              <w:ind w:right="-108"/>
              <w:rPr>
                <w:sz w:val="22"/>
                <w:szCs w:val="22"/>
              </w:rPr>
            </w:pPr>
            <w:r w:rsidRPr="00F940CD">
              <w:rPr>
                <w:sz w:val="22"/>
                <w:szCs w:val="22"/>
              </w:rPr>
              <w:t>ГОСТ 32093-2013 п.6.6</w:t>
            </w:r>
          </w:p>
        </w:tc>
      </w:tr>
      <w:tr w:rsidR="00F940CD" w:rsidRPr="00F940CD" w14:paraId="2D3B25A7" w14:textId="77777777" w:rsidTr="0073053B">
        <w:trPr>
          <w:cantSplit/>
          <w:trHeight w:val="490"/>
        </w:trPr>
        <w:tc>
          <w:tcPr>
            <w:tcW w:w="710" w:type="dxa"/>
            <w:tcBorders>
              <w:left w:val="single" w:sz="4" w:space="0" w:color="auto"/>
            </w:tcBorders>
          </w:tcPr>
          <w:p w14:paraId="46350331" w14:textId="77777777" w:rsidR="00787611" w:rsidRPr="00F940CD" w:rsidRDefault="00787611" w:rsidP="00787611">
            <w:pPr>
              <w:spacing w:line="264" w:lineRule="auto"/>
              <w:ind w:left="-108" w:right="-108"/>
              <w:jc w:val="center"/>
              <w:rPr>
                <w:sz w:val="22"/>
                <w:szCs w:val="22"/>
              </w:rPr>
            </w:pPr>
            <w:r w:rsidRPr="00F940CD">
              <w:rPr>
                <w:sz w:val="22"/>
                <w:szCs w:val="22"/>
              </w:rPr>
              <w:t>168.14</w:t>
            </w:r>
          </w:p>
          <w:p w14:paraId="7AC84364"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FCE564D"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59D1B54B" w14:textId="77777777" w:rsidR="00787611" w:rsidRPr="00F940CD" w:rsidRDefault="00787611" w:rsidP="00787611">
            <w:pPr>
              <w:spacing w:line="264" w:lineRule="auto"/>
              <w:ind w:left="-110" w:right="-108"/>
              <w:jc w:val="center"/>
              <w:rPr>
                <w:noProof/>
                <w:sz w:val="22"/>
                <w:szCs w:val="22"/>
              </w:rPr>
            </w:pPr>
            <w:r w:rsidRPr="00F940CD">
              <w:rPr>
                <w:sz w:val="22"/>
                <w:szCs w:val="22"/>
              </w:rPr>
              <w:t>23.20, 23.41, 23.49 / 26.080</w:t>
            </w:r>
          </w:p>
        </w:tc>
        <w:tc>
          <w:tcPr>
            <w:tcW w:w="2124" w:type="dxa"/>
            <w:tcBorders>
              <w:top w:val="single" w:sz="4" w:space="0" w:color="auto"/>
            </w:tcBorders>
          </w:tcPr>
          <w:p w14:paraId="5D24D8AF" w14:textId="77777777" w:rsidR="00787611" w:rsidRPr="00F940CD" w:rsidRDefault="00787611" w:rsidP="00787611">
            <w:pPr>
              <w:spacing w:line="264" w:lineRule="auto"/>
              <w:ind w:right="-48"/>
              <w:rPr>
                <w:sz w:val="22"/>
                <w:szCs w:val="22"/>
              </w:rPr>
            </w:pPr>
            <w:r w:rsidRPr="00F940CD">
              <w:rPr>
                <w:sz w:val="22"/>
                <w:szCs w:val="22"/>
              </w:rPr>
              <w:t>Термостойкость</w:t>
            </w:r>
          </w:p>
        </w:tc>
        <w:tc>
          <w:tcPr>
            <w:tcW w:w="2127" w:type="dxa"/>
            <w:vMerge/>
            <w:tcBorders>
              <w:right w:val="single" w:sz="6" w:space="0" w:color="000000"/>
            </w:tcBorders>
          </w:tcPr>
          <w:p w14:paraId="699994A1"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43E7C346" w14:textId="77777777" w:rsidR="00787611" w:rsidRPr="00F940CD" w:rsidRDefault="00787611" w:rsidP="00787611">
            <w:pPr>
              <w:spacing w:line="264" w:lineRule="auto"/>
              <w:ind w:right="-108"/>
              <w:rPr>
                <w:sz w:val="22"/>
                <w:szCs w:val="22"/>
              </w:rPr>
            </w:pPr>
            <w:r w:rsidRPr="00F940CD">
              <w:rPr>
                <w:sz w:val="22"/>
                <w:szCs w:val="22"/>
              </w:rPr>
              <w:t>ГОСТ 32093-2013 п.6.12</w:t>
            </w:r>
          </w:p>
        </w:tc>
      </w:tr>
      <w:tr w:rsidR="00F940CD" w:rsidRPr="00F940CD" w14:paraId="597709B2" w14:textId="77777777" w:rsidTr="0073053B">
        <w:trPr>
          <w:cantSplit/>
          <w:trHeight w:val="490"/>
        </w:trPr>
        <w:tc>
          <w:tcPr>
            <w:tcW w:w="710" w:type="dxa"/>
            <w:tcBorders>
              <w:left w:val="single" w:sz="4" w:space="0" w:color="auto"/>
            </w:tcBorders>
          </w:tcPr>
          <w:p w14:paraId="51204D9C" w14:textId="77777777" w:rsidR="00787611" w:rsidRPr="00F940CD" w:rsidRDefault="00787611" w:rsidP="00787611">
            <w:pPr>
              <w:spacing w:line="264" w:lineRule="auto"/>
              <w:ind w:left="-108" w:right="-108"/>
              <w:jc w:val="center"/>
              <w:rPr>
                <w:sz w:val="22"/>
                <w:szCs w:val="22"/>
              </w:rPr>
            </w:pPr>
            <w:r w:rsidRPr="00F940CD">
              <w:rPr>
                <w:sz w:val="22"/>
                <w:szCs w:val="22"/>
              </w:rPr>
              <w:t>169.1</w:t>
            </w:r>
          </w:p>
          <w:p w14:paraId="5F4E409F"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581203A1" w14:textId="77777777" w:rsidR="00787611" w:rsidRPr="00F940CD" w:rsidRDefault="00787611" w:rsidP="00787611">
            <w:pPr>
              <w:spacing w:line="264" w:lineRule="auto"/>
              <w:ind w:right="-48"/>
              <w:rPr>
                <w:sz w:val="22"/>
                <w:szCs w:val="22"/>
              </w:rPr>
            </w:pPr>
            <w:r w:rsidRPr="00F940CD">
              <w:rPr>
                <w:sz w:val="22"/>
                <w:szCs w:val="22"/>
              </w:rPr>
              <w:t>Посуда майоликовая</w:t>
            </w:r>
          </w:p>
        </w:tc>
        <w:tc>
          <w:tcPr>
            <w:tcW w:w="993" w:type="dxa"/>
            <w:tcBorders>
              <w:top w:val="single" w:sz="4" w:space="0" w:color="auto"/>
            </w:tcBorders>
          </w:tcPr>
          <w:p w14:paraId="46221898" w14:textId="77777777" w:rsidR="00787611" w:rsidRPr="00F940CD" w:rsidRDefault="00787611" w:rsidP="00787611">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tcBorders>
          </w:tcPr>
          <w:p w14:paraId="251668A5" w14:textId="77777777" w:rsidR="00787611" w:rsidRPr="00F940CD" w:rsidRDefault="00787611" w:rsidP="00787611">
            <w:pPr>
              <w:spacing w:line="264" w:lineRule="auto"/>
              <w:ind w:right="-48"/>
              <w:rPr>
                <w:sz w:val="22"/>
                <w:szCs w:val="22"/>
              </w:rPr>
            </w:pPr>
            <w:r w:rsidRPr="00F940CD">
              <w:rPr>
                <w:sz w:val="22"/>
                <w:szCs w:val="22"/>
              </w:rPr>
              <w:t>Форма посуды</w:t>
            </w:r>
          </w:p>
        </w:tc>
        <w:tc>
          <w:tcPr>
            <w:tcW w:w="2127" w:type="dxa"/>
            <w:vMerge w:val="restart"/>
            <w:tcBorders>
              <w:top w:val="single" w:sz="4" w:space="0" w:color="auto"/>
              <w:right w:val="single" w:sz="6" w:space="0" w:color="000000"/>
            </w:tcBorders>
          </w:tcPr>
          <w:p w14:paraId="67B94B38" w14:textId="77777777" w:rsidR="00787611" w:rsidRPr="00F940CD" w:rsidRDefault="00787611" w:rsidP="00787611">
            <w:pPr>
              <w:spacing w:line="264" w:lineRule="auto"/>
              <w:ind w:right="-48"/>
              <w:rPr>
                <w:sz w:val="22"/>
                <w:szCs w:val="22"/>
              </w:rPr>
            </w:pPr>
            <w:r w:rsidRPr="00F940CD">
              <w:rPr>
                <w:sz w:val="22"/>
                <w:szCs w:val="22"/>
              </w:rPr>
              <w:t>ГОСТ 32094-2013</w:t>
            </w:r>
          </w:p>
          <w:p w14:paraId="4A8795E9" w14:textId="77777777" w:rsidR="00787611" w:rsidRPr="00F940CD" w:rsidRDefault="00787611" w:rsidP="00787611">
            <w:pPr>
              <w:spacing w:line="264" w:lineRule="auto"/>
              <w:ind w:right="-48"/>
              <w:rPr>
                <w:sz w:val="22"/>
                <w:szCs w:val="22"/>
              </w:rPr>
            </w:pPr>
            <w:r w:rsidRPr="00F940CD">
              <w:rPr>
                <w:sz w:val="22"/>
                <w:szCs w:val="22"/>
              </w:rPr>
              <w:t>ТНПА и другие документы</w:t>
            </w:r>
          </w:p>
        </w:tc>
        <w:tc>
          <w:tcPr>
            <w:tcW w:w="2834" w:type="dxa"/>
            <w:tcBorders>
              <w:top w:val="single" w:sz="4" w:space="0" w:color="auto"/>
              <w:left w:val="single" w:sz="6" w:space="0" w:color="000000"/>
              <w:bottom w:val="single" w:sz="6" w:space="0" w:color="000000"/>
            </w:tcBorders>
          </w:tcPr>
          <w:p w14:paraId="4E8EDB11" w14:textId="77777777" w:rsidR="00787611" w:rsidRPr="00F940CD" w:rsidRDefault="00787611" w:rsidP="00787611">
            <w:pPr>
              <w:spacing w:line="264" w:lineRule="auto"/>
              <w:ind w:right="-108"/>
              <w:rPr>
                <w:sz w:val="22"/>
                <w:szCs w:val="22"/>
              </w:rPr>
            </w:pPr>
            <w:r w:rsidRPr="00F940CD">
              <w:rPr>
                <w:sz w:val="22"/>
                <w:szCs w:val="22"/>
              </w:rPr>
              <w:t>ГОСТ 32094-2013 п.6.1</w:t>
            </w:r>
          </w:p>
        </w:tc>
      </w:tr>
      <w:tr w:rsidR="00F940CD" w:rsidRPr="00F940CD" w14:paraId="7F21FC23" w14:textId="77777777" w:rsidTr="0073053B">
        <w:trPr>
          <w:cantSplit/>
          <w:trHeight w:val="490"/>
        </w:trPr>
        <w:tc>
          <w:tcPr>
            <w:tcW w:w="710" w:type="dxa"/>
            <w:tcBorders>
              <w:left w:val="single" w:sz="4" w:space="0" w:color="auto"/>
            </w:tcBorders>
          </w:tcPr>
          <w:p w14:paraId="46BBC86E" w14:textId="77777777" w:rsidR="00787611" w:rsidRPr="00F940CD" w:rsidRDefault="00787611" w:rsidP="00787611">
            <w:pPr>
              <w:spacing w:line="264" w:lineRule="auto"/>
              <w:ind w:left="-108" w:right="-108"/>
              <w:jc w:val="center"/>
              <w:rPr>
                <w:sz w:val="22"/>
                <w:szCs w:val="22"/>
              </w:rPr>
            </w:pPr>
            <w:r w:rsidRPr="00F940CD">
              <w:rPr>
                <w:sz w:val="22"/>
                <w:szCs w:val="22"/>
              </w:rPr>
              <w:t>169.2</w:t>
            </w:r>
          </w:p>
          <w:p w14:paraId="2D050AD7"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357D9CA5"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2EEF24CF" w14:textId="77777777" w:rsidR="00787611" w:rsidRPr="00F940CD" w:rsidRDefault="00787611" w:rsidP="00787611">
            <w:pPr>
              <w:spacing w:line="264" w:lineRule="auto"/>
              <w:ind w:left="-110" w:right="-108"/>
              <w:jc w:val="center"/>
              <w:rPr>
                <w:sz w:val="22"/>
                <w:szCs w:val="22"/>
              </w:rPr>
            </w:pPr>
            <w:r w:rsidRPr="00F940CD">
              <w:rPr>
                <w:sz w:val="22"/>
                <w:szCs w:val="22"/>
              </w:rPr>
              <w:t>23.20, 23.41, 23.49 / 29.061</w:t>
            </w:r>
          </w:p>
        </w:tc>
        <w:tc>
          <w:tcPr>
            <w:tcW w:w="2124" w:type="dxa"/>
            <w:tcBorders>
              <w:top w:val="single" w:sz="4" w:space="0" w:color="auto"/>
            </w:tcBorders>
          </w:tcPr>
          <w:p w14:paraId="2763DBE3" w14:textId="77777777" w:rsidR="00787611" w:rsidRPr="00F940CD" w:rsidRDefault="00787611" w:rsidP="00787611">
            <w:pPr>
              <w:spacing w:line="264" w:lineRule="auto"/>
              <w:ind w:right="-48"/>
              <w:rPr>
                <w:sz w:val="22"/>
                <w:szCs w:val="22"/>
              </w:rPr>
            </w:pPr>
            <w:r w:rsidRPr="00F940CD">
              <w:rPr>
                <w:sz w:val="22"/>
                <w:szCs w:val="22"/>
              </w:rPr>
              <w:t>Размеры изделия, линейные размеры</w:t>
            </w:r>
          </w:p>
        </w:tc>
        <w:tc>
          <w:tcPr>
            <w:tcW w:w="2127" w:type="dxa"/>
            <w:vMerge/>
            <w:tcBorders>
              <w:right w:val="single" w:sz="6" w:space="0" w:color="000000"/>
            </w:tcBorders>
          </w:tcPr>
          <w:p w14:paraId="3CF76044"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7934F182" w14:textId="77777777" w:rsidR="00787611" w:rsidRPr="00F940CD" w:rsidRDefault="00787611" w:rsidP="00787611">
            <w:pPr>
              <w:spacing w:line="264" w:lineRule="auto"/>
              <w:ind w:right="-108"/>
              <w:rPr>
                <w:sz w:val="22"/>
                <w:szCs w:val="22"/>
              </w:rPr>
            </w:pPr>
            <w:r w:rsidRPr="00F940CD">
              <w:rPr>
                <w:sz w:val="22"/>
                <w:szCs w:val="22"/>
              </w:rPr>
              <w:t>ГОСТ 32094-2013 п.6.1</w:t>
            </w:r>
          </w:p>
        </w:tc>
      </w:tr>
      <w:tr w:rsidR="00F940CD" w:rsidRPr="00F940CD" w14:paraId="046E17D7" w14:textId="77777777" w:rsidTr="0073053B">
        <w:trPr>
          <w:cantSplit/>
          <w:trHeight w:val="490"/>
        </w:trPr>
        <w:tc>
          <w:tcPr>
            <w:tcW w:w="710" w:type="dxa"/>
            <w:tcBorders>
              <w:left w:val="single" w:sz="4" w:space="0" w:color="auto"/>
            </w:tcBorders>
          </w:tcPr>
          <w:p w14:paraId="55D2CAEB" w14:textId="77777777" w:rsidR="00787611" w:rsidRPr="00F940CD" w:rsidRDefault="00787611" w:rsidP="00787611">
            <w:pPr>
              <w:spacing w:line="264" w:lineRule="auto"/>
              <w:ind w:left="-108" w:right="-108"/>
              <w:jc w:val="center"/>
              <w:rPr>
                <w:sz w:val="22"/>
                <w:szCs w:val="22"/>
              </w:rPr>
            </w:pPr>
            <w:r w:rsidRPr="00F940CD">
              <w:rPr>
                <w:sz w:val="22"/>
                <w:szCs w:val="22"/>
              </w:rPr>
              <w:t>169.3</w:t>
            </w:r>
          </w:p>
          <w:p w14:paraId="12BF6B1F"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47D3E41"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63CA3414" w14:textId="77777777" w:rsidR="00787611" w:rsidRPr="00F940CD" w:rsidRDefault="00787611" w:rsidP="00787611">
            <w:pPr>
              <w:spacing w:line="264" w:lineRule="auto"/>
              <w:ind w:left="-110" w:right="-108"/>
              <w:jc w:val="center"/>
              <w:rPr>
                <w:sz w:val="22"/>
                <w:szCs w:val="22"/>
              </w:rPr>
            </w:pPr>
            <w:r w:rsidRPr="00F940CD">
              <w:rPr>
                <w:sz w:val="22"/>
                <w:szCs w:val="22"/>
              </w:rPr>
              <w:t>23.20, 23.41, 23.49 / 29.040</w:t>
            </w:r>
          </w:p>
        </w:tc>
        <w:tc>
          <w:tcPr>
            <w:tcW w:w="2124" w:type="dxa"/>
            <w:tcBorders>
              <w:top w:val="single" w:sz="4" w:space="0" w:color="auto"/>
            </w:tcBorders>
          </w:tcPr>
          <w:p w14:paraId="5F3CD5C1" w14:textId="77777777" w:rsidR="00787611" w:rsidRPr="00F940CD" w:rsidRDefault="00787611" w:rsidP="00787611">
            <w:pPr>
              <w:spacing w:line="264" w:lineRule="auto"/>
              <w:ind w:right="-108"/>
              <w:rPr>
                <w:sz w:val="22"/>
                <w:szCs w:val="22"/>
              </w:rPr>
            </w:pPr>
            <w:r w:rsidRPr="00F940CD">
              <w:rPr>
                <w:sz w:val="22"/>
                <w:szCs w:val="22"/>
              </w:rPr>
              <w:t>Вместимость посуды</w:t>
            </w:r>
          </w:p>
        </w:tc>
        <w:tc>
          <w:tcPr>
            <w:tcW w:w="2127" w:type="dxa"/>
            <w:vMerge/>
            <w:tcBorders>
              <w:right w:val="single" w:sz="6" w:space="0" w:color="000000"/>
            </w:tcBorders>
          </w:tcPr>
          <w:p w14:paraId="3BE13BEF"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4AC50C1A" w14:textId="77777777" w:rsidR="00787611" w:rsidRPr="00F940CD" w:rsidRDefault="00787611" w:rsidP="00787611">
            <w:pPr>
              <w:spacing w:line="264" w:lineRule="auto"/>
              <w:ind w:right="-108"/>
              <w:rPr>
                <w:sz w:val="22"/>
                <w:szCs w:val="22"/>
              </w:rPr>
            </w:pPr>
            <w:r w:rsidRPr="00F940CD">
              <w:rPr>
                <w:sz w:val="22"/>
                <w:szCs w:val="22"/>
              </w:rPr>
              <w:t>ГОСТ 32094-2013 п.6.2</w:t>
            </w:r>
          </w:p>
        </w:tc>
      </w:tr>
      <w:tr w:rsidR="00F940CD" w:rsidRPr="00F940CD" w14:paraId="2A794174" w14:textId="77777777" w:rsidTr="0073053B">
        <w:trPr>
          <w:cantSplit/>
          <w:trHeight w:val="490"/>
        </w:trPr>
        <w:tc>
          <w:tcPr>
            <w:tcW w:w="710" w:type="dxa"/>
            <w:tcBorders>
              <w:left w:val="single" w:sz="4" w:space="0" w:color="auto"/>
            </w:tcBorders>
          </w:tcPr>
          <w:p w14:paraId="0E955725" w14:textId="77777777" w:rsidR="00787611" w:rsidRPr="00F940CD" w:rsidRDefault="00787611" w:rsidP="00787611">
            <w:pPr>
              <w:spacing w:line="264" w:lineRule="auto"/>
              <w:ind w:left="-108" w:right="-108"/>
              <w:jc w:val="center"/>
              <w:rPr>
                <w:sz w:val="22"/>
                <w:szCs w:val="22"/>
              </w:rPr>
            </w:pPr>
            <w:r w:rsidRPr="00F940CD">
              <w:rPr>
                <w:sz w:val="22"/>
                <w:szCs w:val="22"/>
              </w:rPr>
              <w:t>169.4</w:t>
            </w:r>
          </w:p>
          <w:p w14:paraId="123CD739"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31962B3"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3FEC4152" w14:textId="77777777" w:rsidR="00787611" w:rsidRPr="00F940CD" w:rsidRDefault="00787611" w:rsidP="00787611">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tcBorders>
          </w:tcPr>
          <w:p w14:paraId="6592CDE3" w14:textId="77777777" w:rsidR="00787611" w:rsidRPr="00F940CD" w:rsidRDefault="00787611" w:rsidP="00787611">
            <w:pPr>
              <w:spacing w:line="264" w:lineRule="auto"/>
              <w:ind w:right="-108"/>
              <w:rPr>
                <w:sz w:val="22"/>
                <w:szCs w:val="22"/>
              </w:rPr>
            </w:pPr>
            <w:r w:rsidRPr="00F940CD">
              <w:rPr>
                <w:sz w:val="22"/>
                <w:szCs w:val="22"/>
              </w:rPr>
              <w:t>Состояние поверхности</w:t>
            </w:r>
          </w:p>
        </w:tc>
        <w:tc>
          <w:tcPr>
            <w:tcW w:w="2127" w:type="dxa"/>
            <w:vMerge/>
            <w:tcBorders>
              <w:right w:val="single" w:sz="6" w:space="0" w:color="000000"/>
            </w:tcBorders>
          </w:tcPr>
          <w:p w14:paraId="4BF17B45"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0A12DEEF" w14:textId="77777777" w:rsidR="00787611" w:rsidRPr="00F940CD" w:rsidRDefault="00787611" w:rsidP="00787611">
            <w:pPr>
              <w:spacing w:line="264" w:lineRule="auto"/>
              <w:ind w:right="-108"/>
              <w:rPr>
                <w:sz w:val="22"/>
                <w:szCs w:val="22"/>
              </w:rPr>
            </w:pPr>
            <w:r w:rsidRPr="00F940CD">
              <w:rPr>
                <w:sz w:val="22"/>
                <w:szCs w:val="22"/>
              </w:rPr>
              <w:t>ГОСТ 32094-2013</w:t>
            </w:r>
          </w:p>
          <w:p w14:paraId="10FF3AA3" w14:textId="77777777" w:rsidR="00787611" w:rsidRPr="00F940CD" w:rsidRDefault="00787611" w:rsidP="00787611">
            <w:pPr>
              <w:spacing w:line="264" w:lineRule="auto"/>
              <w:ind w:right="-108"/>
              <w:rPr>
                <w:sz w:val="22"/>
                <w:szCs w:val="22"/>
              </w:rPr>
            </w:pPr>
            <w:r w:rsidRPr="00F940CD">
              <w:rPr>
                <w:sz w:val="22"/>
                <w:szCs w:val="22"/>
              </w:rPr>
              <w:t>п.п. 4.6-4.8</w:t>
            </w:r>
          </w:p>
        </w:tc>
      </w:tr>
      <w:tr w:rsidR="00F940CD" w:rsidRPr="00F940CD" w14:paraId="23553DCE" w14:textId="77777777" w:rsidTr="0073053B">
        <w:trPr>
          <w:cantSplit/>
          <w:trHeight w:val="490"/>
        </w:trPr>
        <w:tc>
          <w:tcPr>
            <w:tcW w:w="710" w:type="dxa"/>
            <w:tcBorders>
              <w:left w:val="single" w:sz="4" w:space="0" w:color="auto"/>
            </w:tcBorders>
          </w:tcPr>
          <w:p w14:paraId="08D0C880" w14:textId="77777777" w:rsidR="00787611" w:rsidRPr="00F940CD" w:rsidRDefault="00787611" w:rsidP="00787611">
            <w:pPr>
              <w:tabs>
                <w:tab w:val="center" w:pos="247"/>
              </w:tabs>
              <w:spacing w:line="264" w:lineRule="auto"/>
              <w:ind w:left="-108" w:right="-108"/>
              <w:rPr>
                <w:sz w:val="22"/>
                <w:szCs w:val="22"/>
              </w:rPr>
            </w:pPr>
            <w:r w:rsidRPr="00F940CD">
              <w:rPr>
                <w:sz w:val="22"/>
                <w:szCs w:val="22"/>
              </w:rPr>
              <w:tab/>
              <w:t>169.5</w:t>
            </w:r>
          </w:p>
          <w:p w14:paraId="4CA8834F"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7C23900"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7111A3E4" w14:textId="77777777" w:rsidR="00787611" w:rsidRPr="00F940CD" w:rsidRDefault="00787611" w:rsidP="00787611">
            <w:pPr>
              <w:spacing w:line="264" w:lineRule="auto"/>
              <w:ind w:left="-110" w:right="-108"/>
              <w:jc w:val="center"/>
              <w:rPr>
                <w:sz w:val="22"/>
                <w:szCs w:val="22"/>
              </w:rPr>
            </w:pPr>
            <w:r w:rsidRPr="00F940CD">
              <w:rPr>
                <w:sz w:val="22"/>
                <w:szCs w:val="22"/>
              </w:rPr>
              <w:t>23.20, 23.41, 23.49 / 29.121</w:t>
            </w:r>
          </w:p>
        </w:tc>
        <w:tc>
          <w:tcPr>
            <w:tcW w:w="2124" w:type="dxa"/>
            <w:tcBorders>
              <w:top w:val="single" w:sz="4" w:space="0" w:color="auto"/>
            </w:tcBorders>
          </w:tcPr>
          <w:p w14:paraId="4CC95B70" w14:textId="77777777" w:rsidR="00787611" w:rsidRPr="00F940CD" w:rsidRDefault="00787611" w:rsidP="00787611">
            <w:pPr>
              <w:spacing w:line="264" w:lineRule="auto"/>
              <w:ind w:right="-108"/>
              <w:rPr>
                <w:sz w:val="22"/>
                <w:szCs w:val="22"/>
              </w:rPr>
            </w:pPr>
            <w:r w:rsidRPr="00F940CD">
              <w:rPr>
                <w:sz w:val="22"/>
                <w:szCs w:val="22"/>
              </w:rPr>
              <w:t>Прочность крепления приставных деталей, устойчивость к одноразовой нагрузке</w:t>
            </w:r>
          </w:p>
        </w:tc>
        <w:tc>
          <w:tcPr>
            <w:tcW w:w="2127" w:type="dxa"/>
            <w:vMerge/>
            <w:tcBorders>
              <w:right w:val="single" w:sz="6" w:space="0" w:color="000000"/>
            </w:tcBorders>
          </w:tcPr>
          <w:p w14:paraId="63C5AA08"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3118E6A6" w14:textId="77777777" w:rsidR="00787611" w:rsidRPr="00F940CD" w:rsidRDefault="00787611" w:rsidP="00787611">
            <w:pPr>
              <w:spacing w:line="264" w:lineRule="auto"/>
              <w:ind w:right="-108"/>
              <w:rPr>
                <w:sz w:val="22"/>
                <w:szCs w:val="22"/>
              </w:rPr>
            </w:pPr>
            <w:r w:rsidRPr="00F940CD">
              <w:rPr>
                <w:sz w:val="22"/>
                <w:szCs w:val="22"/>
              </w:rPr>
              <w:t>ГОСТ 32094-2013 п.6.6</w:t>
            </w:r>
          </w:p>
        </w:tc>
      </w:tr>
      <w:tr w:rsidR="00F940CD" w:rsidRPr="00F940CD" w14:paraId="09557B99" w14:textId="77777777" w:rsidTr="0073053B">
        <w:trPr>
          <w:cantSplit/>
          <w:trHeight w:val="490"/>
        </w:trPr>
        <w:tc>
          <w:tcPr>
            <w:tcW w:w="710" w:type="dxa"/>
            <w:tcBorders>
              <w:left w:val="single" w:sz="4" w:space="0" w:color="auto"/>
            </w:tcBorders>
          </w:tcPr>
          <w:p w14:paraId="1830D6F7" w14:textId="77777777" w:rsidR="00787611" w:rsidRPr="00F940CD" w:rsidRDefault="00787611" w:rsidP="00787611">
            <w:pPr>
              <w:spacing w:line="264" w:lineRule="auto"/>
              <w:ind w:left="-109" w:right="-108"/>
              <w:jc w:val="center"/>
              <w:rPr>
                <w:sz w:val="22"/>
                <w:szCs w:val="22"/>
              </w:rPr>
            </w:pPr>
            <w:r w:rsidRPr="00F940CD">
              <w:rPr>
                <w:sz w:val="22"/>
                <w:szCs w:val="22"/>
              </w:rPr>
              <w:t>169.6</w:t>
            </w:r>
          </w:p>
          <w:p w14:paraId="24B36E04"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2905058" w14:textId="77777777" w:rsidR="00787611" w:rsidRPr="00F940CD" w:rsidRDefault="00787611" w:rsidP="00787611">
            <w:pPr>
              <w:spacing w:line="264" w:lineRule="auto"/>
              <w:ind w:right="-48"/>
              <w:rPr>
                <w:sz w:val="22"/>
                <w:szCs w:val="22"/>
              </w:rPr>
            </w:pPr>
          </w:p>
        </w:tc>
        <w:tc>
          <w:tcPr>
            <w:tcW w:w="993" w:type="dxa"/>
            <w:tcBorders>
              <w:top w:val="single" w:sz="4" w:space="0" w:color="auto"/>
            </w:tcBorders>
          </w:tcPr>
          <w:p w14:paraId="4566FEFC" w14:textId="77777777" w:rsidR="00787611" w:rsidRPr="00F940CD" w:rsidRDefault="00787611" w:rsidP="00787611">
            <w:pPr>
              <w:spacing w:line="264" w:lineRule="auto"/>
              <w:ind w:left="-110" w:right="-108"/>
              <w:jc w:val="center"/>
              <w:rPr>
                <w:sz w:val="22"/>
                <w:szCs w:val="22"/>
              </w:rPr>
            </w:pPr>
            <w:r w:rsidRPr="00F940CD">
              <w:rPr>
                <w:sz w:val="22"/>
                <w:szCs w:val="22"/>
              </w:rPr>
              <w:t>23.20, 23.41, 23.49 / 26.045</w:t>
            </w:r>
          </w:p>
        </w:tc>
        <w:tc>
          <w:tcPr>
            <w:tcW w:w="2124" w:type="dxa"/>
            <w:tcBorders>
              <w:top w:val="single" w:sz="4" w:space="0" w:color="auto"/>
            </w:tcBorders>
          </w:tcPr>
          <w:p w14:paraId="1B50DA2C" w14:textId="77777777" w:rsidR="00787611" w:rsidRPr="00F940CD" w:rsidRDefault="00787611" w:rsidP="00787611">
            <w:pPr>
              <w:spacing w:line="264" w:lineRule="auto"/>
              <w:ind w:right="-108"/>
              <w:rPr>
                <w:sz w:val="22"/>
                <w:szCs w:val="22"/>
              </w:rPr>
            </w:pPr>
            <w:r w:rsidRPr="00F940CD">
              <w:rPr>
                <w:sz w:val="22"/>
                <w:szCs w:val="22"/>
              </w:rPr>
              <w:t>Кислотостойкость</w:t>
            </w:r>
          </w:p>
        </w:tc>
        <w:tc>
          <w:tcPr>
            <w:tcW w:w="2127" w:type="dxa"/>
            <w:vMerge/>
            <w:tcBorders>
              <w:right w:val="single" w:sz="6" w:space="0" w:color="000000"/>
            </w:tcBorders>
          </w:tcPr>
          <w:p w14:paraId="07CE8E8C"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6" w:space="0" w:color="000000"/>
            </w:tcBorders>
          </w:tcPr>
          <w:p w14:paraId="1A3F4C0E" w14:textId="77777777" w:rsidR="00787611" w:rsidRPr="00F940CD" w:rsidRDefault="00787611" w:rsidP="00787611">
            <w:pPr>
              <w:spacing w:line="264" w:lineRule="auto"/>
              <w:ind w:right="-108"/>
              <w:rPr>
                <w:sz w:val="22"/>
                <w:szCs w:val="22"/>
              </w:rPr>
            </w:pPr>
            <w:r w:rsidRPr="00F940CD">
              <w:rPr>
                <w:sz w:val="22"/>
                <w:szCs w:val="22"/>
              </w:rPr>
              <w:t>ГОСТ 32094-2013 п.6.14</w:t>
            </w:r>
          </w:p>
        </w:tc>
      </w:tr>
    </w:tbl>
    <w:p w14:paraId="2F734D23" w14:textId="77777777" w:rsidR="00DB0679" w:rsidRPr="00F940CD" w:rsidRDefault="00DB0679"/>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7"/>
        <w:gridCol w:w="993"/>
        <w:gridCol w:w="2124"/>
        <w:gridCol w:w="2127"/>
        <w:gridCol w:w="2834"/>
      </w:tblGrid>
      <w:tr w:rsidR="00F940CD" w:rsidRPr="00F940CD" w14:paraId="6BEDF0AC" w14:textId="77777777" w:rsidTr="0073053B">
        <w:trPr>
          <w:cantSplit/>
          <w:trHeight w:val="490"/>
        </w:trPr>
        <w:tc>
          <w:tcPr>
            <w:tcW w:w="710" w:type="dxa"/>
            <w:tcBorders>
              <w:left w:val="single" w:sz="4" w:space="0" w:color="auto"/>
            </w:tcBorders>
          </w:tcPr>
          <w:p w14:paraId="75630629" w14:textId="77777777" w:rsidR="00DB0679" w:rsidRPr="00F940CD" w:rsidRDefault="00DB0679" w:rsidP="00DB0679">
            <w:pPr>
              <w:ind w:left="-109" w:right="-108"/>
              <w:jc w:val="center"/>
              <w:rPr>
                <w:sz w:val="22"/>
                <w:szCs w:val="22"/>
              </w:rPr>
            </w:pPr>
            <w:r w:rsidRPr="00F940CD">
              <w:rPr>
                <w:sz w:val="22"/>
                <w:szCs w:val="22"/>
              </w:rPr>
              <w:lastRenderedPageBreak/>
              <w:t>169.7</w:t>
            </w:r>
          </w:p>
          <w:p w14:paraId="72F059EA" w14:textId="77777777" w:rsidR="00DB0679" w:rsidRPr="00F940CD" w:rsidRDefault="00DB0679" w:rsidP="00DB0679">
            <w:pPr>
              <w:jc w:val="center"/>
              <w:rPr>
                <w:sz w:val="22"/>
                <w:szCs w:val="22"/>
              </w:rPr>
            </w:pPr>
            <w:r w:rsidRPr="00F940CD">
              <w:rPr>
                <w:sz w:val="22"/>
                <w:szCs w:val="22"/>
              </w:rPr>
              <w:t>*</w:t>
            </w:r>
          </w:p>
        </w:tc>
        <w:tc>
          <w:tcPr>
            <w:tcW w:w="1847" w:type="dxa"/>
            <w:vMerge w:val="restart"/>
            <w:tcBorders>
              <w:left w:val="single" w:sz="4" w:space="0" w:color="auto"/>
            </w:tcBorders>
          </w:tcPr>
          <w:p w14:paraId="09B64C24" w14:textId="77777777" w:rsidR="00DB0679" w:rsidRPr="00F940CD" w:rsidRDefault="00DB0679" w:rsidP="00DB0679">
            <w:pPr>
              <w:ind w:right="-48"/>
              <w:rPr>
                <w:sz w:val="22"/>
                <w:szCs w:val="22"/>
              </w:rPr>
            </w:pPr>
            <w:r w:rsidRPr="00F940CD">
              <w:rPr>
                <w:sz w:val="22"/>
                <w:szCs w:val="22"/>
              </w:rPr>
              <w:t>Посуда майоликовая</w:t>
            </w:r>
          </w:p>
        </w:tc>
        <w:tc>
          <w:tcPr>
            <w:tcW w:w="993" w:type="dxa"/>
            <w:tcBorders>
              <w:top w:val="single" w:sz="4" w:space="0" w:color="auto"/>
            </w:tcBorders>
          </w:tcPr>
          <w:p w14:paraId="3193A45F" w14:textId="77777777" w:rsidR="00DB0679" w:rsidRPr="00F940CD" w:rsidRDefault="00DB0679" w:rsidP="00DB0679">
            <w:pPr>
              <w:ind w:left="-110" w:right="-108"/>
              <w:jc w:val="center"/>
              <w:rPr>
                <w:sz w:val="22"/>
                <w:szCs w:val="22"/>
              </w:rPr>
            </w:pPr>
            <w:r w:rsidRPr="00F940CD">
              <w:rPr>
                <w:sz w:val="22"/>
                <w:szCs w:val="22"/>
              </w:rPr>
              <w:t>23.20, 23.41, 23.49 / 26.080</w:t>
            </w:r>
          </w:p>
        </w:tc>
        <w:tc>
          <w:tcPr>
            <w:tcW w:w="2124" w:type="dxa"/>
            <w:tcBorders>
              <w:top w:val="single" w:sz="4" w:space="0" w:color="auto"/>
            </w:tcBorders>
          </w:tcPr>
          <w:p w14:paraId="08159932" w14:textId="77777777" w:rsidR="00DB0679" w:rsidRPr="00F940CD" w:rsidRDefault="00DB0679" w:rsidP="00DB0679">
            <w:pPr>
              <w:ind w:right="-108"/>
              <w:rPr>
                <w:sz w:val="22"/>
                <w:szCs w:val="22"/>
              </w:rPr>
            </w:pPr>
            <w:r w:rsidRPr="00F940CD">
              <w:rPr>
                <w:sz w:val="22"/>
                <w:szCs w:val="22"/>
              </w:rPr>
              <w:t>Термостойкость</w:t>
            </w:r>
          </w:p>
        </w:tc>
        <w:tc>
          <w:tcPr>
            <w:tcW w:w="2127" w:type="dxa"/>
            <w:vMerge w:val="restart"/>
            <w:tcBorders>
              <w:right w:val="single" w:sz="6" w:space="0" w:color="000000"/>
            </w:tcBorders>
          </w:tcPr>
          <w:p w14:paraId="3FA2CDFC" w14:textId="77777777" w:rsidR="00DB0679" w:rsidRPr="00F940CD" w:rsidRDefault="00DB0679" w:rsidP="00DB0679">
            <w:pPr>
              <w:ind w:left="34" w:right="-48"/>
              <w:rPr>
                <w:sz w:val="22"/>
                <w:szCs w:val="22"/>
              </w:rPr>
            </w:pPr>
            <w:r w:rsidRPr="00F940CD">
              <w:rPr>
                <w:sz w:val="22"/>
                <w:szCs w:val="22"/>
              </w:rPr>
              <w:t>ГОСТ 32094-2013</w:t>
            </w:r>
          </w:p>
          <w:p w14:paraId="63C50693" w14:textId="77777777" w:rsidR="00DB0679" w:rsidRPr="00F940CD" w:rsidRDefault="00DB0679" w:rsidP="00DB0679">
            <w:pPr>
              <w:ind w:left="34" w:right="-48"/>
              <w:rPr>
                <w:sz w:val="22"/>
                <w:szCs w:val="22"/>
              </w:rPr>
            </w:pPr>
            <w:r w:rsidRPr="00F940CD">
              <w:rPr>
                <w:sz w:val="22"/>
                <w:szCs w:val="22"/>
              </w:rPr>
              <w:t>ТНПА и другие документы</w:t>
            </w:r>
          </w:p>
        </w:tc>
        <w:tc>
          <w:tcPr>
            <w:tcW w:w="2834" w:type="dxa"/>
            <w:tcBorders>
              <w:top w:val="single" w:sz="4" w:space="0" w:color="auto"/>
              <w:left w:val="single" w:sz="6" w:space="0" w:color="000000"/>
              <w:bottom w:val="single" w:sz="6" w:space="0" w:color="000000"/>
            </w:tcBorders>
          </w:tcPr>
          <w:p w14:paraId="189A20ED" w14:textId="77777777" w:rsidR="00DB0679" w:rsidRPr="00F940CD" w:rsidRDefault="00DB0679" w:rsidP="00DB0679">
            <w:pPr>
              <w:ind w:right="-108"/>
              <w:rPr>
                <w:sz w:val="22"/>
                <w:szCs w:val="22"/>
              </w:rPr>
            </w:pPr>
            <w:r w:rsidRPr="00F940CD">
              <w:rPr>
                <w:sz w:val="22"/>
                <w:szCs w:val="22"/>
              </w:rPr>
              <w:t>ГОСТ 32094-2013 п.6.13</w:t>
            </w:r>
          </w:p>
        </w:tc>
      </w:tr>
      <w:tr w:rsidR="00F940CD" w:rsidRPr="00F940CD" w14:paraId="1843D64E" w14:textId="77777777" w:rsidTr="0073053B">
        <w:trPr>
          <w:cantSplit/>
          <w:trHeight w:val="367"/>
        </w:trPr>
        <w:tc>
          <w:tcPr>
            <w:tcW w:w="710" w:type="dxa"/>
            <w:tcBorders>
              <w:left w:val="single" w:sz="4" w:space="0" w:color="auto"/>
            </w:tcBorders>
          </w:tcPr>
          <w:p w14:paraId="2236E8C1" w14:textId="77777777" w:rsidR="00DB0679" w:rsidRPr="00F940CD" w:rsidRDefault="00DB0679" w:rsidP="00DB0679">
            <w:pPr>
              <w:ind w:left="-109" w:right="-108"/>
              <w:jc w:val="center"/>
              <w:rPr>
                <w:sz w:val="22"/>
                <w:szCs w:val="22"/>
              </w:rPr>
            </w:pPr>
            <w:r w:rsidRPr="00F940CD">
              <w:rPr>
                <w:sz w:val="22"/>
                <w:szCs w:val="22"/>
              </w:rPr>
              <w:t>169.8</w:t>
            </w:r>
          </w:p>
          <w:p w14:paraId="2F8BE7BD" w14:textId="77777777" w:rsidR="00DB0679" w:rsidRPr="00F940CD" w:rsidRDefault="00DB0679" w:rsidP="00DB0679">
            <w:pPr>
              <w:jc w:val="center"/>
              <w:rPr>
                <w:sz w:val="22"/>
                <w:szCs w:val="22"/>
              </w:rPr>
            </w:pPr>
            <w:r w:rsidRPr="00F940CD">
              <w:rPr>
                <w:sz w:val="22"/>
                <w:szCs w:val="22"/>
              </w:rPr>
              <w:t>*</w:t>
            </w:r>
          </w:p>
        </w:tc>
        <w:tc>
          <w:tcPr>
            <w:tcW w:w="1847" w:type="dxa"/>
            <w:vMerge/>
            <w:tcBorders>
              <w:left w:val="single" w:sz="4" w:space="0" w:color="auto"/>
            </w:tcBorders>
          </w:tcPr>
          <w:p w14:paraId="25461D45" w14:textId="77777777" w:rsidR="00DB0679" w:rsidRPr="00F940CD" w:rsidRDefault="00DB0679" w:rsidP="00DB0679">
            <w:pPr>
              <w:ind w:right="-48"/>
              <w:rPr>
                <w:sz w:val="22"/>
                <w:szCs w:val="22"/>
              </w:rPr>
            </w:pPr>
          </w:p>
        </w:tc>
        <w:tc>
          <w:tcPr>
            <w:tcW w:w="993" w:type="dxa"/>
            <w:tcBorders>
              <w:top w:val="single" w:sz="4" w:space="0" w:color="auto"/>
            </w:tcBorders>
          </w:tcPr>
          <w:p w14:paraId="0DDDB138" w14:textId="77777777" w:rsidR="00DB0679" w:rsidRPr="00F940CD" w:rsidRDefault="00DB0679" w:rsidP="00DB0679">
            <w:pPr>
              <w:ind w:left="-110" w:right="-108"/>
              <w:jc w:val="center"/>
              <w:rPr>
                <w:sz w:val="22"/>
                <w:szCs w:val="22"/>
              </w:rPr>
            </w:pPr>
            <w:r w:rsidRPr="00F940CD">
              <w:rPr>
                <w:sz w:val="22"/>
                <w:szCs w:val="22"/>
              </w:rPr>
              <w:t>23.20, 23.41, 23.49 / 11.116</w:t>
            </w:r>
          </w:p>
        </w:tc>
        <w:tc>
          <w:tcPr>
            <w:tcW w:w="2124" w:type="dxa"/>
            <w:tcBorders>
              <w:top w:val="single" w:sz="4" w:space="0" w:color="auto"/>
            </w:tcBorders>
          </w:tcPr>
          <w:p w14:paraId="0CE459F5" w14:textId="77777777" w:rsidR="00DB0679" w:rsidRPr="00F940CD" w:rsidRDefault="00DB0679" w:rsidP="00DB0679">
            <w:pPr>
              <w:ind w:right="-108"/>
              <w:rPr>
                <w:sz w:val="22"/>
                <w:szCs w:val="22"/>
              </w:rPr>
            </w:pPr>
            <w:r w:rsidRPr="00F940CD">
              <w:rPr>
                <w:sz w:val="22"/>
                <w:szCs w:val="22"/>
              </w:rPr>
              <w:t>Наличие скрытых трещин</w:t>
            </w:r>
          </w:p>
        </w:tc>
        <w:tc>
          <w:tcPr>
            <w:tcW w:w="2127" w:type="dxa"/>
            <w:vMerge/>
            <w:tcBorders>
              <w:right w:val="single" w:sz="6" w:space="0" w:color="000000"/>
            </w:tcBorders>
          </w:tcPr>
          <w:p w14:paraId="2F5BD0B7" w14:textId="77777777" w:rsidR="00DB0679" w:rsidRPr="00F940CD" w:rsidRDefault="00DB0679" w:rsidP="00DB0679">
            <w:pPr>
              <w:ind w:left="34" w:right="-48"/>
              <w:rPr>
                <w:sz w:val="22"/>
                <w:szCs w:val="22"/>
              </w:rPr>
            </w:pPr>
          </w:p>
        </w:tc>
        <w:tc>
          <w:tcPr>
            <w:tcW w:w="2834" w:type="dxa"/>
            <w:tcBorders>
              <w:top w:val="single" w:sz="4" w:space="0" w:color="auto"/>
              <w:left w:val="single" w:sz="6" w:space="0" w:color="000000"/>
              <w:bottom w:val="single" w:sz="6" w:space="0" w:color="000000"/>
            </w:tcBorders>
          </w:tcPr>
          <w:p w14:paraId="7062C59C" w14:textId="77777777" w:rsidR="00DB0679" w:rsidRPr="00F940CD" w:rsidRDefault="00DB0679" w:rsidP="00DB0679">
            <w:pPr>
              <w:ind w:right="-108"/>
              <w:rPr>
                <w:sz w:val="22"/>
                <w:szCs w:val="22"/>
              </w:rPr>
            </w:pPr>
            <w:r w:rsidRPr="00F940CD">
              <w:rPr>
                <w:sz w:val="22"/>
                <w:szCs w:val="22"/>
              </w:rPr>
              <w:t>ГОСТ 32094-2013 п.6.7</w:t>
            </w:r>
          </w:p>
        </w:tc>
      </w:tr>
      <w:tr w:rsidR="00F940CD" w:rsidRPr="00F940CD" w14:paraId="06EBC9BC" w14:textId="77777777" w:rsidTr="0073053B">
        <w:trPr>
          <w:cantSplit/>
          <w:trHeight w:val="490"/>
        </w:trPr>
        <w:tc>
          <w:tcPr>
            <w:tcW w:w="710" w:type="dxa"/>
            <w:tcBorders>
              <w:left w:val="single" w:sz="4" w:space="0" w:color="auto"/>
            </w:tcBorders>
          </w:tcPr>
          <w:p w14:paraId="7D811FB6" w14:textId="77777777" w:rsidR="00DB0679" w:rsidRPr="00F940CD" w:rsidRDefault="00DB0679" w:rsidP="00DB0679">
            <w:pPr>
              <w:ind w:left="-109" w:right="-108"/>
              <w:jc w:val="center"/>
              <w:rPr>
                <w:sz w:val="22"/>
                <w:szCs w:val="22"/>
              </w:rPr>
            </w:pPr>
            <w:r w:rsidRPr="00F940CD">
              <w:rPr>
                <w:sz w:val="22"/>
                <w:szCs w:val="22"/>
              </w:rPr>
              <w:t>169.9</w:t>
            </w:r>
          </w:p>
          <w:p w14:paraId="5DAA7DDB" w14:textId="77777777" w:rsidR="00DB0679" w:rsidRPr="00F940CD" w:rsidRDefault="00DB0679" w:rsidP="00DB0679">
            <w:pPr>
              <w:jc w:val="center"/>
              <w:rPr>
                <w:sz w:val="22"/>
                <w:szCs w:val="22"/>
              </w:rPr>
            </w:pPr>
            <w:r w:rsidRPr="00F940CD">
              <w:rPr>
                <w:sz w:val="22"/>
                <w:szCs w:val="22"/>
              </w:rPr>
              <w:t>*</w:t>
            </w:r>
          </w:p>
        </w:tc>
        <w:tc>
          <w:tcPr>
            <w:tcW w:w="1847" w:type="dxa"/>
            <w:vMerge/>
            <w:tcBorders>
              <w:left w:val="single" w:sz="4" w:space="0" w:color="auto"/>
            </w:tcBorders>
          </w:tcPr>
          <w:p w14:paraId="70AB1465" w14:textId="77777777" w:rsidR="00DB0679" w:rsidRPr="00F940CD" w:rsidRDefault="00DB0679" w:rsidP="00DB0679">
            <w:pPr>
              <w:ind w:right="-48"/>
              <w:rPr>
                <w:sz w:val="22"/>
                <w:szCs w:val="22"/>
              </w:rPr>
            </w:pPr>
          </w:p>
        </w:tc>
        <w:tc>
          <w:tcPr>
            <w:tcW w:w="993" w:type="dxa"/>
            <w:tcBorders>
              <w:top w:val="single" w:sz="4" w:space="0" w:color="auto"/>
            </w:tcBorders>
          </w:tcPr>
          <w:p w14:paraId="6E3A5EB9" w14:textId="77777777" w:rsidR="00DB0679" w:rsidRPr="00F940CD" w:rsidRDefault="00DB0679" w:rsidP="00DB0679">
            <w:pPr>
              <w:ind w:left="-110" w:right="-108"/>
              <w:jc w:val="center"/>
              <w:rPr>
                <w:sz w:val="22"/>
                <w:szCs w:val="22"/>
              </w:rPr>
            </w:pPr>
            <w:r w:rsidRPr="00F940CD">
              <w:rPr>
                <w:sz w:val="22"/>
                <w:szCs w:val="22"/>
              </w:rPr>
              <w:t>23.20, 23.41, 23.49 / 29.040</w:t>
            </w:r>
          </w:p>
        </w:tc>
        <w:tc>
          <w:tcPr>
            <w:tcW w:w="2124" w:type="dxa"/>
            <w:tcBorders>
              <w:top w:val="single" w:sz="4" w:space="0" w:color="auto"/>
            </w:tcBorders>
          </w:tcPr>
          <w:p w14:paraId="5050DF1C" w14:textId="77777777" w:rsidR="00DB0679" w:rsidRPr="00F940CD" w:rsidRDefault="00DB0679" w:rsidP="00DB0679">
            <w:pPr>
              <w:ind w:right="-108"/>
              <w:rPr>
                <w:sz w:val="22"/>
                <w:szCs w:val="22"/>
              </w:rPr>
            </w:pPr>
            <w:r w:rsidRPr="00F940CD">
              <w:rPr>
                <w:sz w:val="22"/>
                <w:szCs w:val="22"/>
              </w:rPr>
              <w:t>Водопоглощение</w:t>
            </w:r>
          </w:p>
        </w:tc>
        <w:tc>
          <w:tcPr>
            <w:tcW w:w="2127" w:type="dxa"/>
            <w:vMerge/>
            <w:tcBorders>
              <w:right w:val="single" w:sz="6" w:space="0" w:color="000000"/>
            </w:tcBorders>
          </w:tcPr>
          <w:p w14:paraId="498C1169" w14:textId="77777777" w:rsidR="00DB0679" w:rsidRPr="00F940CD" w:rsidRDefault="00DB0679" w:rsidP="00DB0679">
            <w:pPr>
              <w:ind w:left="34" w:right="-48"/>
              <w:rPr>
                <w:sz w:val="22"/>
                <w:szCs w:val="22"/>
              </w:rPr>
            </w:pPr>
          </w:p>
        </w:tc>
        <w:tc>
          <w:tcPr>
            <w:tcW w:w="2834" w:type="dxa"/>
            <w:tcBorders>
              <w:top w:val="single" w:sz="4" w:space="0" w:color="auto"/>
              <w:left w:val="single" w:sz="6" w:space="0" w:color="000000"/>
              <w:bottom w:val="single" w:sz="6" w:space="0" w:color="000000"/>
            </w:tcBorders>
          </w:tcPr>
          <w:p w14:paraId="1D84B3A0" w14:textId="77777777" w:rsidR="00DB0679" w:rsidRPr="00F940CD" w:rsidRDefault="00DB0679" w:rsidP="00DB0679">
            <w:pPr>
              <w:ind w:right="-108"/>
              <w:rPr>
                <w:sz w:val="22"/>
                <w:szCs w:val="22"/>
              </w:rPr>
            </w:pPr>
            <w:r w:rsidRPr="00F940CD">
              <w:rPr>
                <w:sz w:val="22"/>
                <w:szCs w:val="22"/>
              </w:rPr>
              <w:t>ГОСТ 32094-2013 п.6.12</w:t>
            </w:r>
          </w:p>
        </w:tc>
      </w:tr>
      <w:tr w:rsidR="00F940CD" w:rsidRPr="00F940CD" w14:paraId="4E46006E" w14:textId="77777777" w:rsidTr="0073053B">
        <w:trPr>
          <w:cantSplit/>
        </w:trPr>
        <w:tc>
          <w:tcPr>
            <w:tcW w:w="710" w:type="dxa"/>
            <w:tcBorders>
              <w:left w:val="single" w:sz="4" w:space="0" w:color="auto"/>
            </w:tcBorders>
          </w:tcPr>
          <w:p w14:paraId="1EA6E526" w14:textId="77777777" w:rsidR="00DB0679" w:rsidRPr="00F940CD" w:rsidRDefault="00DB0679" w:rsidP="00DB0679">
            <w:pPr>
              <w:ind w:left="-109" w:right="-108"/>
              <w:jc w:val="center"/>
              <w:rPr>
                <w:sz w:val="22"/>
                <w:szCs w:val="22"/>
              </w:rPr>
            </w:pPr>
            <w:r w:rsidRPr="00F940CD">
              <w:rPr>
                <w:sz w:val="22"/>
                <w:szCs w:val="22"/>
              </w:rPr>
              <w:t>169.10</w:t>
            </w:r>
          </w:p>
        </w:tc>
        <w:tc>
          <w:tcPr>
            <w:tcW w:w="1847" w:type="dxa"/>
            <w:vMerge/>
            <w:tcBorders>
              <w:left w:val="single" w:sz="4" w:space="0" w:color="auto"/>
            </w:tcBorders>
          </w:tcPr>
          <w:p w14:paraId="03B1B0F5" w14:textId="77777777" w:rsidR="00DB0679" w:rsidRPr="00F940CD" w:rsidRDefault="00DB0679" w:rsidP="00DB0679">
            <w:pPr>
              <w:ind w:right="-48"/>
              <w:rPr>
                <w:sz w:val="22"/>
                <w:szCs w:val="22"/>
              </w:rPr>
            </w:pPr>
          </w:p>
        </w:tc>
        <w:tc>
          <w:tcPr>
            <w:tcW w:w="993" w:type="dxa"/>
            <w:vMerge w:val="restart"/>
            <w:tcBorders>
              <w:top w:val="single" w:sz="4" w:space="0" w:color="auto"/>
            </w:tcBorders>
          </w:tcPr>
          <w:p w14:paraId="52DE6BCA" w14:textId="77777777" w:rsidR="00DB0679" w:rsidRPr="00F940CD" w:rsidRDefault="00DB0679" w:rsidP="00DB0679">
            <w:pPr>
              <w:ind w:left="-110" w:right="-108"/>
              <w:jc w:val="center"/>
              <w:rPr>
                <w:sz w:val="22"/>
                <w:szCs w:val="22"/>
              </w:rPr>
            </w:pPr>
            <w:r w:rsidRPr="00F940CD">
              <w:rPr>
                <w:sz w:val="22"/>
                <w:szCs w:val="22"/>
              </w:rPr>
              <w:t>23.20, 23.41, 23.49 / 11.116</w:t>
            </w:r>
          </w:p>
        </w:tc>
        <w:tc>
          <w:tcPr>
            <w:tcW w:w="2124" w:type="dxa"/>
            <w:tcBorders>
              <w:top w:val="single" w:sz="4" w:space="0" w:color="auto"/>
            </w:tcBorders>
          </w:tcPr>
          <w:p w14:paraId="39D9F47B" w14:textId="77777777" w:rsidR="00DB0679" w:rsidRPr="00F940CD" w:rsidRDefault="00DB0679" w:rsidP="00DB0679">
            <w:pPr>
              <w:ind w:right="-108"/>
              <w:rPr>
                <w:sz w:val="22"/>
                <w:szCs w:val="22"/>
              </w:rPr>
            </w:pPr>
            <w:r w:rsidRPr="00F940CD">
              <w:rPr>
                <w:sz w:val="22"/>
                <w:szCs w:val="22"/>
              </w:rPr>
              <w:t>Водонепроницаемость</w:t>
            </w:r>
          </w:p>
        </w:tc>
        <w:tc>
          <w:tcPr>
            <w:tcW w:w="2127" w:type="dxa"/>
            <w:vMerge/>
            <w:tcBorders>
              <w:right w:val="single" w:sz="6" w:space="0" w:color="000000"/>
            </w:tcBorders>
          </w:tcPr>
          <w:p w14:paraId="7984F330" w14:textId="77777777" w:rsidR="00DB0679" w:rsidRPr="00F940CD" w:rsidRDefault="00DB0679" w:rsidP="00DB0679">
            <w:pPr>
              <w:ind w:left="34" w:right="-48"/>
              <w:rPr>
                <w:sz w:val="22"/>
                <w:szCs w:val="22"/>
              </w:rPr>
            </w:pPr>
          </w:p>
        </w:tc>
        <w:tc>
          <w:tcPr>
            <w:tcW w:w="2834" w:type="dxa"/>
            <w:tcBorders>
              <w:top w:val="single" w:sz="4" w:space="0" w:color="auto"/>
              <w:left w:val="single" w:sz="6" w:space="0" w:color="000000"/>
              <w:bottom w:val="single" w:sz="6" w:space="0" w:color="000000"/>
            </w:tcBorders>
          </w:tcPr>
          <w:p w14:paraId="7C7276D7" w14:textId="77777777" w:rsidR="00DB0679" w:rsidRPr="00F940CD" w:rsidRDefault="00DB0679" w:rsidP="00DB0679">
            <w:pPr>
              <w:ind w:right="-108"/>
              <w:rPr>
                <w:sz w:val="22"/>
                <w:szCs w:val="22"/>
              </w:rPr>
            </w:pPr>
            <w:r w:rsidRPr="00F940CD">
              <w:rPr>
                <w:sz w:val="22"/>
                <w:szCs w:val="22"/>
              </w:rPr>
              <w:t>ГОСТ 32094-2013 п.6.10</w:t>
            </w:r>
          </w:p>
        </w:tc>
      </w:tr>
      <w:tr w:rsidR="00F940CD" w:rsidRPr="00F940CD" w14:paraId="35EF613F" w14:textId="77777777" w:rsidTr="0073053B">
        <w:trPr>
          <w:cantSplit/>
          <w:trHeight w:val="490"/>
        </w:trPr>
        <w:tc>
          <w:tcPr>
            <w:tcW w:w="710" w:type="dxa"/>
            <w:tcBorders>
              <w:left w:val="single" w:sz="4" w:space="0" w:color="auto"/>
            </w:tcBorders>
          </w:tcPr>
          <w:p w14:paraId="6E8B4C35" w14:textId="77777777" w:rsidR="00DB0679" w:rsidRPr="00F940CD" w:rsidRDefault="00DB0679" w:rsidP="00DB0679">
            <w:pPr>
              <w:ind w:left="-108" w:right="-108"/>
              <w:jc w:val="center"/>
              <w:rPr>
                <w:sz w:val="22"/>
                <w:szCs w:val="22"/>
              </w:rPr>
            </w:pPr>
            <w:r w:rsidRPr="00F940CD">
              <w:rPr>
                <w:sz w:val="22"/>
                <w:szCs w:val="22"/>
              </w:rPr>
              <w:t>169.11</w:t>
            </w:r>
          </w:p>
          <w:p w14:paraId="70F77BB2" w14:textId="77777777" w:rsidR="00DB0679" w:rsidRPr="00F940CD" w:rsidRDefault="00DB0679" w:rsidP="00DB0679">
            <w:pPr>
              <w:jc w:val="center"/>
              <w:rPr>
                <w:sz w:val="22"/>
                <w:szCs w:val="22"/>
              </w:rPr>
            </w:pPr>
            <w:r w:rsidRPr="00F940CD">
              <w:rPr>
                <w:sz w:val="22"/>
                <w:szCs w:val="22"/>
              </w:rPr>
              <w:t>*</w:t>
            </w:r>
          </w:p>
        </w:tc>
        <w:tc>
          <w:tcPr>
            <w:tcW w:w="1847" w:type="dxa"/>
            <w:vMerge/>
            <w:tcBorders>
              <w:left w:val="single" w:sz="4" w:space="0" w:color="auto"/>
            </w:tcBorders>
          </w:tcPr>
          <w:p w14:paraId="615151F9" w14:textId="77777777" w:rsidR="00DB0679" w:rsidRPr="00F940CD" w:rsidRDefault="00DB0679" w:rsidP="00DB0679">
            <w:pPr>
              <w:ind w:right="-48"/>
              <w:rPr>
                <w:sz w:val="22"/>
                <w:szCs w:val="22"/>
              </w:rPr>
            </w:pPr>
          </w:p>
        </w:tc>
        <w:tc>
          <w:tcPr>
            <w:tcW w:w="993" w:type="dxa"/>
            <w:vMerge/>
          </w:tcPr>
          <w:p w14:paraId="07C2B678" w14:textId="77777777" w:rsidR="00DB0679" w:rsidRPr="00F940CD" w:rsidRDefault="00DB0679" w:rsidP="00DB0679">
            <w:pPr>
              <w:ind w:left="-110" w:right="-108"/>
              <w:jc w:val="center"/>
              <w:rPr>
                <w:sz w:val="22"/>
                <w:szCs w:val="22"/>
              </w:rPr>
            </w:pPr>
          </w:p>
        </w:tc>
        <w:tc>
          <w:tcPr>
            <w:tcW w:w="2124" w:type="dxa"/>
            <w:tcBorders>
              <w:top w:val="single" w:sz="4" w:space="0" w:color="auto"/>
              <w:bottom w:val="single" w:sz="4" w:space="0" w:color="auto"/>
            </w:tcBorders>
          </w:tcPr>
          <w:p w14:paraId="53DEDA7B" w14:textId="77777777" w:rsidR="00DB0679" w:rsidRPr="00F940CD" w:rsidRDefault="00DB0679" w:rsidP="00DB0679">
            <w:pPr>
              <w:ind w:right="-108"/>
              <w:rPr>
                <w:sz w:val="22"/>
                <w:szCs w:val="22"/>
              </w:rPr>
            </w:pPr>
            <w:r w:rsidRPr="00F940CD">
              <w:rPr>
                <w:sz w:val="22"/>
                <w:szCs w:val="22"/>
              </w:rPr>
              <w:t>Устойчивость на горизонтальной плоскости</w:t>
            </w:r>
          </w:p>
        </w:tc>
        <w:tc>
          <w:tcPr>
            <w:tcW w:w="2127" w:type="dxa"/>
            <w:vMerge/>
            <w:tcBorders>
              <w:right w:val="single" w:sz="6" w:space="0" w:color="000000"/>
            </w:tcBorders>
          </w:tcPr>
          <w:p w14:paraId="27708610" w14:textId="77777777" w:rsidR="00DB0679" w:rsidRPr="00F940CD" w:rsidRDefault="00DB0679" w:rsidP="00DB0679">
            <w:pPr>
              <w:ind w:left="34" w:right="-48"/>
              <w:rPr>
                <w:sz w:val="22"/>
                <w:szCs w:val="22"/>
              </w:rPr>
            </w:pPr>
          </w:p>
        </w:tc>
        <w:tc>
          <w:tcPr>
            <w:tcW w:w="2834" w:type="dxa"/>
            <w:tcBorders>
              <w:top w:val="single" w:sz="4" w:space="0" w:color="auto"/>
              <w:left w:val="single" w:sz="6" w:space="0" w:color="000000"/>
              <w:bottom w:val="single" w:sz="4" w:space="0" w:color="auto"/>
            </w:tcBorders>
          </w:tcPr>
          <w:p w14:paraId="22D3E470" w14:textId="77777777" w:rsidR="00DB0679" w:rsidRPr="00F940CD" w:rsidRDefault="00DB0679" w:rsidP="00DB0679">
            <w:pPr>
              <w:ind w:right="-108"/>
              <w:rPr>
                <w:sz w:val="22"/>
                <w:szCs w:val="22"/>
              </w:rPr>
            </w:pPr>
            <w:r w:rsidRPr="00F940CD">
              <w:rPr>
                <w:sz w:val="22"/>
                <w:szCs w:val="22"/>
              </w:rPr>
              <w:t>ГОСТ 32094-2013 п.6.8</w:t>
            </w:r>
          </w:p>
        </w:tc>
      </w:tr>
      <w:tr w:rsidR="00F940CD" w:rsidRPr="00F940CD" w14:paraId="4944B952" w14:textId="77777777" w:rsidTr="0073053B">
        <w:trPr>
          <w:cantSplit/>
        </w:trPr>
        <w:tc>
          <w:tcPr>
            <w:tcW w:w="710" w:type="dxa"/>
            <w:tcBorders>
              <w:left w:val="single" w:sz="4" w:space="0" w:color="auto"/>
            </w:tcBorders>
          </w:tcPr>
          <w:p w14:paraId="3B728F72" w14:textId="77777777" w:rsidR="00DB0679" w:rsidRPr="00F940CD" w:rsidRDefault="00DB0679" w:rsidP="00DB0679">
            <w:pPr>
              <w:ind w:left="-108" w:right="-108"/>
              <w:jc w:val="center"/>
              <w:rPr>
                <w:sz w:val="22"/>
                <w:szCs w:val="22"/>
              </w:rPr>
            </w:pPr>
            <w:r w:rsidRPr="00F940CD">
              <w:rPr>
                <w:sz w:val="22"/>
                <w:szCs w:val="22"/>
              </w:rPr>
              <w:t>169.12</w:t>
            </w:r>
          </w:p>
        </w:tc>
        <w:tc>
          <w:tcPr>
            <w:tcW w:w="1847" w:type="dxa"/>
            <w:vMerge/>
            <w:tcBorders>
              <w:left w:val="single" w:sz="4" w:space="0" w:color="auto"/>
            </w:tcBorders>
          </w:tcPr>
          <w:p w14:paraId="34F5CEEC" w14:textId="77777777" w:rsidR="00DB0679" w:rsidRPr="00F940CD" w:rsidRDefault="00DB0679" w:rsidP="00DB0679">
            <w:pPr>
              <w:ind w:right="-48"/>
              <w:rPr>
                <w:noProof/>
                <w:sz w:val="22"/>
                <w:szCs w:val="22"/>
              </w:rPr>
            </w:pPr>
          </w:p>
        </w:tc>
        <w:tc>
          <w:tcPr>
            <w:tcW w:w="993" w:type="dxa"/>
            <w:vMerge/>
          </w:tcPr>
          <w:p w14:paraId="55100AA6" w14:textId="77777777" w:rsidR="00DB0679" w:rsidRPr="00F940CD" w:rsidRDefault="00DB0679" w:rsidP="00DB0679">
            <w:pPr>
              <w:ind w:left="-110" w:right="-108"/>
              <w:jc w:val="center"/>
              <w:rPr>
                <w:sz w:val="22"/>
                <w:szCs w:val="22"/>
              </w:rPr>
            </w:pPr>
          </w:p>
        </w:tc>
        <w:tc>
          <w:tcPr>
            <w:tcW w:w="2124" w:type="dxa"/>
            <w:tcBorders>
              <w:top w:val="single" w:sz="4" w:space="0" w:color="auto"/>
              <w:bottom w:val="single" w:sz="4" w:space="0" w:color="auto"/>
            </w:tcBorders>
          </w:tcPr>
          <w:p w14:paraId="6375771E" w14:textId="77777777" w:rsidR="00DB0679" w:rsidRPr="00F940CD" w:rsidRDefault="00DB0679" w:rsidP="00DB0679">
            <w:pPr>
              <w:ind w:right="-108"/>
              <w:rPr>
                <w:sz w:val="22"/>
                <w:szCs w:val="22"/>
              </w:rPr>
            </w:pPr>
            <w:r w:rsidRPr="00F940CD">
              <w:rPr>
                <w:sz w:val="22"/>
                <w:szCs w:val="22"/>
              </w:rPr>
              <w:t>Посадка крышек</w:t>
            </w:r>
          </w:p>
        </w:tc>
        <w:tc>
          <w:tcPr>
            <w:tcW w:w="2127" w:type="dxa"/>
            <w:vMerge/>
            <w:tcBorders>
              <w:right w:val="single" w:sz="6" w:space="0" w:color="000000"/>
            </w:tcBorders>
          </w:tcPr>
          <w:p w14:paraId="2C679A8F" w14:textId="77777777" w:rsidR="00DB0679" w:rsidRPr="00F940CD" w:rsidRDefault="00DB0679" w:rsidP="00DB0679">
            <w:pPr>
              <w:ind w:left="34" w:right="-48"/>
              <w:rPr>
                <w:sz w:val="22"/>
                <w:szCs w:val="22"/>
              </w:rPr>
            </w:pPr>
          </w:p>
        </w:tc>
        <w:tc>
          <w:tcPr>
            <w:tcW w:w="2834" w:type="dxa"/>
            <w:tcBorders>
              <w:top w:val="single" w:sz="4" w:space="0" w:color="auto"/>
              <w:left w:val="single" w:sz="6" w:space="0" w:color="000000"/>
              <w:bottom w:val="single" w:sz="4" w:space="0" w:color="auto"/>
            </w:tcBorders>
          </w:tcPr>
          <w:p w14:paraId="1DA11F91" w14:textId="77777777" w:rsidR="00DB0679" w:rsidRPr="00F940CD" w:rsidRDefault="00DB0679" w:rsidP="00DB0679">
            <w:pPr>
              <w:ind w:right="-108"/>
              <w:rPr>
                <w:sz w:val="22"/>
                <w:szCs w:val="22"/>
              </w:rPr>
            </w:pPr>
            <w:r w:rsidRPr="00F940CD">
              <w:rPr>
                <w:sz w:val="22"/>
                <w:szCs w:val="22"/>
              </w:rPr>
              <w:t>ГОСТ 32094-2013 п.6.9</w:t>
            </w:r>
          </w:p>
        </w:tc>
      </w:tr>
      <w:tr w:rsidR="00F940CD" w:rsidRPr="00F940CD" w14:paraId="3E414B19" w14:textId="77777777" w:rsidTr="0073053B">
        <w:trPr>
          <w:cantSplit/>
          <w:trHeight w:val="490"/>
        </w:trPr>
        <w:tc>
          <w:tcPr>
            <w:tcW w:w="710" w:type="dxa"/>
            <w:tcBorders>
              <w:left w:val="single" w:sz="4" w:space="0" w:color="auto"/>
            </w:tcBorders>
          </w:tcPr>
          <w:p w14:paraId="6C8648BE" w14:textId="77777777" w:rsidR="00DB0679" w:rsidRPr="00F940CD" w:rsidRDefault="00DB0679" w:rsidP="00DB0679">
            <w:pPr>
              <w:ind w:left="-108" w:right="-108"/>
              <w:jc w:val="center"/>
              <w:rPr>
                <w:sz w:val="22"/>
                <w:szCs w:val="22"/>
              </w:rPr>
            </w:pPr>
            <w:r w:rsidRPr="00F940CD">
              <w:rPr>
                <w:sz w:val="22"/>
                <w:szCs w:val="22"/>
              </w:rPr>
              <w:t>169.13</w:t>
            </w:r>
          </w:p>
          <w:p w14:paraId="76A18593" w14:textId="77777777" w:rsidR="00DB0679" w:rsidRPr="00F940CD" w:rsidRDefault="00DB0679" w:rsidP="00DB0679">
            <w:pPr>
              <w:jc w:val="center"/>
              <w:rPr>
                <w:sz w:val="22"/>
                <w:szCs w:val="22"/>
              </w:rPr>
            </w:pPr>
            <w:r w:rsidRPr="00F940CD">
              <w:rPr>
                <w:sz w:val="22"/>
                <w:szCs w:val="22"/>
              </w:rPr>
              <w:t>*</w:t>
            </w:r>
          </w:p>
        </w:tc>
        <w:tc>
          <w:tcPr>
            <w:tcW w:w="1847" w:type="dxa"/>
            <w:vMerge/>
            <w:tcBorders>
              <w:left w:val="single" w:sz="4" w:space="0" w:color="auto"/>
            </w:tcBorders>
          </w:tcPr>
          <w:p w14:paraId="2D8E4F9D" w14:textId="77777777" w:rsidR="00DB0679" w:rsidRPr="00F940CD" w:rsidRDefault="00DB0679" w:rsidP="00DB0679">
            <w:pPr>
              <w:ind w:right="-48"/>
              <w:rPr>
                <w:noProof/>
                <w:sz w:val="22"/>
                <w:szCs w:val="22"/>
              </w:rPr>
            </w:pPr>
          </w:p>
        </w:tc>
        <w:tc>
          <w:tcPr>
            <w:tcW w:w="993" w:type="dxa"/>
            <w:vMerge/>
            <w:tcBorders>
              <w:bottom w:val="single" w:sz="4" w:space="0" w:color="auto"/>
            </w:tcBorders>
          </w:tcPr>
          <w:p w14:paraId="47911393" w14:textId="77777777" w:rsidR="00DB0679" w:rsidRPr="00F940CD" w:rsidRDefault="00DB0679" w:rsidP="00DB0679">
            <w:pPr>
              <w:ind w:left="-110" w:right="-108"/>
              <w:jc w:val="center"/>
              <w:rPr>
                <w:sz w:val="22"/>
                <w:szCs w:val="22"/>
              </w:rPr>
            </w:pPr>
          </w:p>
        </w:tc>
        <w:tc>
          <w:tcPr>
            <w:tcW w:w="2124" w:type="dxa"/>
            <w:tcBorders>
              <w:top w:val="single" w:sz="4" w:space="0" w:color="auto"/>
              <w:bottom w:val="single" w:sz="4" w:space="0" w:color="auto"/>
            </w:tcBorders>
          </w:tcPr>
          <w:p w14:paraId="23A8CA91" w14:textId="77777777" w:rsidR="00DB0679" w:rsidRPr="00F940CD" w:rsidRDefault="00DB0679" w:rsidP="00DB0679">
            <w:pPr>
              <w:ind w:right="-108"/>
              <w:rPr>
                <w:sz w:val="22"/>
                <w:szCs w:val="22"/>
              </w:rPr>
            </w:pPr>
            <w:r w:rsidRPr="00F940CD">
              <w:rPr>
                <w:sz w:val="22"/>
                <w:szCs w:val="22"/>
              </w:rPr>
              <w:t>Состояние сливного устройства</w:t>
            </w:r>
          </w:p>
        </w:tc>
        <w:tc>
          <w:tcPr>
            <w:tcW w:w="2127" w:type="dxa"/>
            <w:vMerge/>
            <w:tcBorders>
              <w:right w:val="single" w:sz="6" w:space="0" w:color="000000"/>
            </w:tcBorders>
          </w:tcPr>
          <w:p w14:paraId="1D6FE030" w14:textId="77777777" w:rsidR="00DB0679" w:rsidRPr="00F940CD" w:rsidRDefault="00DB0679" w:rsidP="00DB0679">
            <w:pPr>
              <w:ind w:left="34" w:right="-48"/>
              <w:rPr>
                <w:sz w:val="22"/>
                <w:szCs w:val="22"/>
              </w:rPr>
            </w:pPr>
          </w:p>
        </w:tc>
        <w:tc>
          <w:tcPr>
            <w:tcW w:w="2834" w:type="dxa"/>
            <w:tcBorders>
              <w:top w:val="single" w:sz="4" w:space="0" w:color="auto"/>
              <w:left w:val="single" w:sz="6" w:space="0" w:color="000000"/>
              <w:bottom w:val="single" w:sz="4" w:space="0" w:color="auto"/>
            </w:tcBorders>
          </w:tcPr>
          <w:p w14:paraId="67F85E29" w14:textId="77777777" w:rsidR="00DB0679" w:rsidRPr="00F940CD" w:rsidRDefault="00DB0679" w:rsidP="00DB0679">
            <w:pPr>
              <w:ind w:right="-108"/>
              <w:rPr>
                <w:sz w:val="22"/>
                <w:szCs w:val="22"/>
              </w:rPr>
            </w:pPr>
            <w:r w:rsidRPr="00F940CD">
              <w:rPr>
                <w:sz w:val="22"/>
                <w:szCs w:val="22"/>
              </w:rPr>
              <w:t>ГОСТ 32094-2013 п.4.20</w:t>
            </w:r>
          </w:p>
        </w:tc>
      </w:tr>
      <w:tr w:rsidR="00F940CD" w:rsidRPr="00F940CD" w14:paraId="50E0E35C" w14:textId="77777777" w:rsidTr="0073053B">
        <w:trPr>
          <w:cantSplit/>
          <w:trHeight w:val="440"/>
        </w:trPr>
        <w:tc>
          <w:tcPr>
            <w:tcW w:w="710" w:type="dxa"/>
            <w:tcBorders>
              <w:left w:val="single" w:sz="4" w:space="0" w:color="auto"/>
            </w:tcBorders>
          </w:tcPr>
          <w:p w14:paraId="69EACFC0" w14:textId="77777777" w:rsidR="00DB0679" w:rsidRPr="00F940CD" w:rsidRDefault="00DB0679" w:rsidP="00DB0679">
            <w:pPr>
              <w:ind w:left="-108" w:right="-108"/>
              <w:jc w:val="center"/>
              <w:rPr>
                <w:sz w:val="22"/>
                <w:szCs w:val="22"/>
              </w:rPr>
            </w:pPr>
            <w:r w:rsidRPr="00F940CD">
              <w:rPr>
                <w:sz w:val="22"/>
                <w:szCs w:val="22"/>
              </w:rPr>
              <w:t>169.14</w:t>
            </w:r>
          </w:p>
          <w:p w14:paraId="7030F880" w14:textId="77777777" w:rsidR="00DB0679" w:rsidRPr="00F940CD" w:rsidRDefault="00DB0679" w:rsidP="00DB0679">
            <w:pPr>
              <w:jc w:val="center"/>
              <w:rPr>
                <w:sz w:val="22"/>
                <w:szCs w:val="22"/>
              </w:rPr>
            </w:pPr>
            <w:r w:rsidRPr="00F940CD">
              <w:rPr>
                <w:sz w:val="22"/>
                <w:szCs w:val="22"/>
              </w:rPr>
              <w:t>*</w:t>
            </w:r>
          </w:p>
        </w:tc>
        <w:tc>
          <w:tcPr>
            <w:tcW w:w="1847" w:type="dxa"/>
            <w:vMerge/>
            <w:tcBorders>
              <w:left w:val="single" w:sz="4" w:space="0" w:color="auto"/>
            </w:tcBorders>
          </w:tcPr>
          <w:p w14:paraId="21BA3B17" w14:textId="77777777" w:rsidR="00DB0679" w:rsidRPr="00F940CD" w:rsidRDefault="00DB0679" w:rsidP="00DB0679">
            <w:pPr>
              <w:ind w:right="-48"/>
              <w:rPr>
                <w:noProof/>
                <w:sz w:val="22"/>
                <w:szCs w:val="22"/>
              </w:rPr>
            </w:pPr>
          </w:p>
        </w:tc>
        <w:tc>
          <w:tcPr>
            <w:tcW w:w="993" w:type="dxa"/>
            <w:tcBorders>
              <w:top w:val="single" w:sz="4" w:space="0" w:color="auto"/>
            </w:tcBorders>
          </w:tcPr>
          <w:p w14:paraId="0079AD1D" w14:textId="77777777" w:rsidR="00DB0679" w:rsidRPr="00F940CD" w:rsidRDefault="00DB0679" w:rsidP="00DB0679">
            <w:pPr>
              <w:ind w:left="-110" w:right="-108"/>
              <w:jc w:val="center"/>
              <w:rPr>
                <w:noProof/>
                <w:sz w:val="22"/>
                <w:szCs w:val="22"/>
              </w:rPr>
            </w:pPr>
            <w:r w:rsidRPr="00F940CD">
              <w:rPr>
                <w:sz w:val="22"/>
                <w:szCs w:val="22"/>
              </w:rPr>
              <w:t>23.20, 23.41, 23.49 / 26.095, 26.121</w:t>
            </w:r>
          </w:p>
        </w:tc>
        <w:tc>
          <w:tcPr>
            <w:tcW w:w="2124" w:type="dxa"/>
            <w:tcBorders>
              <w:top w:val="single" w:sz="4" w:space="0" w:color="auto"/>
            </w:tcBorders>
          </w:tcPr>
          <w:p w14:paraId="56F2D726" w14:textId="77777777" w:rsidR="00DB0679" w:rsidRPr="00F940CD" w:rsidRDefault="00DB0679" w:rsidP="00DB0679">
            <w:pPr>
              <w:ind w:right="-108"/>
              <w:rPr>
                <w:sz w:val="22"/>
                <w:szCs w:val="22"/>
              </w:rPr>
            </w:pPr>
            <w:r w:rsidRPr="00F940CD">
              <w:rPr>
                <w:sz w:val="22"/>
                <w:szCs w:val="22"/>
              </w:rPr>
              <w:t>Механическая прочность</w:t>
            </w:r>
          </w:p>
        </w:tc>
        <w:tc>
          <w:tcPr>
            <w:tcW w:w="2127" w:type="dxa"/>
            <w:vMerge/>
            <w:tcBorders>
              <w:right w:val="single" w:sz="6" w:space="0" w:color="000000"/>
            </w:tcBorders>
          </w:tcPr>
          <w:p w14:paraId="3D34ADB0" w14:textId="77777777" w:rsidR="00DB0679" w:rsidRPr="00F940CD" w:rsidRDefault="00DB0679" w:rsidP="00DB0679">
            <w:pPr>
              <w:ind w:left="34" w:right="-48"/>
              <w:rPr>
                <w:sz w:val="22"/>
                <w:szCs w:val="22"/>
              </w:rPr>
            </w:pPr>
          </w:p>
        </w:tc>
        <w:tc>
          <w:tcPr>
            <w:tcW w:w="2834" w:type="dxa"/>
            <w:tcBorders>
              <w:top w:val="single" w:sz="4" w:space="0" w:color="auto"/>
              <w:left w:val="single" w:sz="6" w:space="0" w:color="000000"/>
              <w:bottom w:val="single" w:sz="4" w:space="0" w:color="auto"/>
            </w:tcBorders>
          </w:tcPr>
          <w:p w14:paraId="28F818EC" w14:textId="77777777" w:rsidR="00DB0679" w:rsidRPr="00F940CD" w:rsidRDefault="00DB0679" w:rsidP="00DB0679">
            <w:pPr>
              <w:ind w:right="-108"/>
              <w:rPr>
                <w:sz w:val="22"/>
                <w:szCs w:val="22"/>
              </w:rPr>
            </w:pPr>
            <w:r w:rsidRPr="00F940CD">
              <w:rPr>
                <w:sz w:val="22"/>
                <w:szCs w:val="22"/>
              </w:rPr>
              <w:t>ГОСТ 32094-2013 п.6.5</w:t>
            </w:r>
          </w:p>
        </w:tc>
      </w:tr>
      <w:tr w:rsidR="00F940CD" w:rsidRPr="00F940CD" w14:paraId="0B632035" w14:textId="77777777" w:rsidTr="0073053B">
        <w:trPr>
          <w:cantSplit/>
          <w:trHeight w:val="490"/>
        </w:trPr>
        <w:tc>
          <w:tcPr>
            <w:tcW w:w="710" w:type="dxa"/>
            <w:tcBorders>
              <w:left w:val="single" w:sz="4" w:space="0" w:color="auto"/>
            </w:tcBorders>
          </w:tcPr>
          <w:p w14:paraId="5E7F2127" w14:textId="77777777" w:rsidR="00DB0679" w:rsidRPr="00F940CD" w:rsidRDefault="00DB0679" w:rsidP="00DB0679">
            <w:pPr>
              <w:tabs>
                <w:tab w:val="center" w:pos="247"/>
              </w:tabs>
              <w:ind w:left="-108" w:right="-108"/>
              <w:rPr>
                <w:sz w:val="22"/>
                <w:szCs w:val="22"/>
              </w:rPr>
            </w:pPr>
            <w:r w:rsidRPr="00F940CD">
              <w:rPr>
                <w:sz w:val="22"/>
                <w:szCs w:val="22"/>
              </w:rPr>
              <w:tab/>
              <w:t>169.15</w:t>
            </w:r>
          </w:p>
          <w:p w14:paraId="4E27C21D" w14:textId="77777777" w:rsidR="00DB0679" w:rsidRPr="00F940CD" w:rsidRDefault="00DB0679" w:rsidP="00DB0679">
            <w:pPr>
              <w:jc w:val="center"/>
              <w:rPr>
                <w:sz w:val="22"/>
                <w:szCs w:val="22"/>
              </w:rPr>
            </w:pPr>
            <w:r w:rsidRPr="00F940CD">
              <w:rPr>
                <w:sz w:val="22"/>
                <w:szCs w:val="22"/>
              </w:rPr>
              <w:t>*</w:t>
            </w:r>
          </w:p>
        </w:tc>
        <w:tc>
          <w:tcPr>
            <w:tcW w:w="1847" w:type="dxa"/>
            <w:vMerge/>
            <w:tcBorders>
              <w:left w:val="single" w:sz="4" w:space="0" w:color="auto"/>
            </w:tcBorders>
          </w:tcPr>
          <w:p w14:paraId="664EB06B" w14:textId="77777777" w:rsidR="00DB0679" w:rsidRPr="00F940CD" w:rsidRDefault="00DB0679" w:rsidP="00DB0679">
            <w:pPr>
              <w:ind w:right="-48"/>
              <w:rPr>
                <w:noProof/>
                <w:sz w:val="22"/>
                <w:szCs w:val="22"/>
              </w:rPr>
            </w:pPr>
          </w:p>
        </w:tc>
        <w:tc>
          <w:tcPr>
            <w:tcW w:w="993" w:type="dxa"/>
            <w:tcBorders>
              <w:top w:val="single" w:sz="4" w:space="0" w:color="auto"/>
              <w:bottom w:val="single" w:sz="4" w:space="0" w:color="auto"/>
            </w:tcBorders>
          </w:tcPr>
          <w:p w14:paraId="73D2E98F" w14:textId="77777777" w:rsidR="00DB0679" w:rsidRPr="00F940CD" w:rsidRDefault="00DB0679" w:rsidP="00DB0679">
            <w:pPr>
              <w:ind w:left="-110" w:right="-108"/>
              <w:jc w:val="center"/>
              <w:rPr>
                <w:sz w:val="22"/>
                <w:szCs w:val="22"/>
              </w:rPr>
            </w:pPr>
            <w:r w:rsidRPr="00F940CD">
              <w:rPr>
                <w:sz w:val="22"/>
                <w:szCs w:val="22"/>
              </w:rPr>
              <w:t>23.20, 23.41, 23.49 / 11.116</w:t>
            </w:r>
          </w:p>
        </w:tc>
        <w:tc>
          <w:tcPr>
            <w:tcW w:w="2124" w:type="dxa"/>
            <w:tcBorders>
              <w:top w:val="single" w:sz="4" w:space="0" w:color="auto"/>
              <w:bottom w:val="single" w:sz="4" w:space="0" w:color="auto"/>
            </w:tcBorders>
          </w:tcPr>
          <w:p w14:paraId="7D571A57" w14:textId="77777777" w:rsidR="00DB0679" w:rsidRPr="00F940CD" w:rsidRDefault="00DB0679" w:rsidP="00DB0679">
            <w:pPr>
              <w:ind w:right="-108"/>
              <w:rPr>
                <w:sz w:val="22"/>
                <w:szCs w:val="22"/>
              </w:rPr>
            </w:pPr>
            <w:r w:rsidRPr="00F940CD">
              <w:rPr>
                <w:sz w:val="22"/>
                <w:szCs w:val="22"/>
              </w:rPr>
              <w:t>Наличие и виды дефектов</w:t>
            </w:r>
          </w:p>
        </w:tc>
        <w:tc>
          <w:tcPr>
            <w:tcW w:w="2127" w:type="dxa"/>
            <w:vMerge/>
            <w:tcBorders>
              <w:right w:val="single" w:sz="6" w:space="0" w:color="000000"/>
            </w:tcBorders>
          </w:tcPr>
          <w:p w14:paraId="119A8481" w14:textId="77777777" w:rsidR="00DB0679" w:rsidRPr="00F940CD" w:rsidRDefault="00DB0679" w:rsidP="00DB0679">
            <w:pPr>
              <w:ind w:left="34" w:right="-48"/>
              <w:rPr>
                <w:sz w:val="22"/>
                <w:szCs w:val="22"/>
              </w:rPr>
            </w:pPr>
          </w:p>
        </w:tc>
        <w:tc>
          <w:tcPr>
            <w:tcW w:w="2834" w:type="dxa"/>
            <w:tcBorders>
              <w:top w:val="single" w:sz="4" w:space="0" w:color="auto"/>
              <w:left w:val="single" w:sz="6" w:space="0" w:color="000000"/>
              <w:bottom w:val="single" w:sz="4" w:space="0" w:color="auto"/>
            </w:tcBorders>
          </w:tcPr>
          <w:p w14:paraId="6FD9F6F1" w14:textId="77777777" w:rsidR="00DB0679" w:rsidRPr="00F940CD" w:rsidRDefault="00DB0679" w:rsidP="00DB0679">
            <w:pPr>
              <w:ind w:right="-108"/>
              <w:rPr>
                <w:sz w:val="22"/>
                <w:szCs w:val="22"/>
              </w:rPr>
            </w:pPr>
            <w:r w:rsidRPr="00F940CD">
              <w:rPr>
                <w:sz w:val="22"/>
                <w:szCs w:val="22"/>
              </w:rPr>
              <w:t>ГОСТ 32094-2013</w:t>
            </w:r>
          </w:p>
          <w:p w14:paraId="17E37097" w14:textId="77777777" w:rsidR="00DB0679" w:rsidRPr="00F940CD" w:rsidRDefault="00DB0679" w:rsidP="00DB0679">
            <w:pPr>
              <w:ind w:right="-108"/>
              <w:rPr>
                <w:sz w:val="22"/>
                <w:szCs w:val="22"/>
              </w:rPr>
            </w:pPr>
            <w:r w:rsidRPr="00F940CD">
              <w:rPr>
                <w:sz w:val="22"/>
                <w:szCs w:val="22"/>
              </w:rPr>
              <w:t>п.п. 6.3, 6.4</w:t>
            </w:r>
          </w:p>
        </w:tc>
      </w:tr>
      <w:tr w:rsidR="00F940CD" w:rsidRPr="00F940CD" w14:paraId="1C81C3E9" w14:textId="77777777" w:rsidTr="0073053B">
        <w:trPr>
          <w:cantSplit/>
          <w:trHeight w:val="490"/>
        </w:trPr>
        <w:tc>
          <w:tcPr>
            <w:tcW w:w="710" w:type="dxa"/>
            <w:tcBorders>
              <w:left w:val="single" w:sz="4" w:space="0" w:color="auto"/>
            </w:tcBorders>
          </w:tcPr>
          <w:p w14:paraId="74D75270" w14:textId="77777777" w:rsidR="00787611" w:rsidRPr="00F940CD" w:rsidRDefault="00787611" w:rsidP="00DB0679">
            <w:pPr>
              <w:ind w:left="-108" w:right="-108"/>
              <w:jc w:val="center"/>
              <w:rPr>
                <w:sz w:val="22"/>
                <w:szCs w:val="22"/>
              </w:rPr>
            </w:pPr>
            <w:r w:rsidRPr="00F940CD">
              <w:rPr>
                <w:sz w:val="22"/>
                <w:szCs w:val="22"/>
              </w:rPr>
              <w:t>170.1</w:t>
            </w:r>
          </w:p>
          <w:p w14:paraId="038293F1" w14:textId="77777777" w:rsidR="00787611" w:rsidRPr="00F940CD" w:rsidRDefault="00787611" w:rsidP="00DB0679">
            <w:pPr>
              <w:ind w:left="-108" w:right="-108"/>
              <w:jc w:val="center"/>
              <w:rPr>
                <w:sz w:val="22"/>
                <w:szCs w:val="22"/>
              </w:rPr>
            </w:pPr>
            <w:r w:rsidRPr="00F940CD">
              <w:rPr>
                <w:sz w:val="22"/>
                <w:szCs w:val="22"/>
              </w:rPr>
              <w:t>*</w:t>
            </w:r>
          </w:p>
        </w:tc>
        <w:tc>
          <w:tcPr>
            <w:tcW w:w="1847" w:type="dxa"/>
            <w:vMerge w:val="restart"/>
            <w:tcBorders>
              <w:left w:val="single" w:sz="4" w:space="0" w:color="auto"/>
            </w:tcBorders>
          </w:tcPr>
          <w:p w14:paraId="437244C4" w14:textId="77777777" w:rsidR="00787611" w:rsidRPr="00F940CD" w:rsidRDefault="00787611" w:rsidP="00DB0679">
            <w:pPr>
              <w:ind w:right="-48"/>
              <w:rPr>
                <w:sz w:val="22"/>
                <w:szCs w:val="22"/>
              </w:rPr>
            </w:pPr>
            <w:r w:rsidRPr="00F940CD">
              <w:rPr>
                <w:sz w:val="22"/>
                <w:szCs w:val="22"/>
              </w:rPr>
              <w:t>Посуда хозяйственная стальная эмалированная</w:t>
            </w:r>
          </w:p>
        </w:tc>
        <w:tc>
          <w:tcPr>
            <w:tcW w:w="993" w:type="dxa"/>
            <w:tcBorders>
              <w:top w:val="single" w:sz="4" w:space="0" w:color="auto"/>
              <w:bottom w:val="single" w:sz="4" w:space="0" w:color="auto"/>
            </w:tcBorders>
          </w:tcPr>
          <w:p w14:paraId="11C4E03C" w14:textId="77777777" w:rsidR="00787611" w:rsidRPr="00F940CD" w:rsidRDefault="00787611" w:rsidP="00DB0679">
            <w:pPr>
              <w:ind w:left="-110" w:right="-108"/>
              <w:jc w:val="center"/>
              <w:rPr>
                <w:sz w:val="22"/>
                <w:szCs w:val="22"/>
              </w:rPr>
            </w:pPr>
            <w:r w:rsidRPr="00F940CD">
              <w:rPr>
                <w:sz w:val="22"/>
                <w:szCs w:val="22"/>
              </w:rPr>
              <w:t>24.33, 24.45, 25.92, 25.99 / 29.040, 29.061</w:t>
            </w:r>
          </w:p>
        </w:tc>
        <w:tc>
          <w:tcPr>
            <w:tcW w:w="2124" w:type="dxa"/>
            <w:tcBorders>
              <w:top w:val="single" w:sz="4" w:space="0" w:color="auto"/>
              <w:bottom w:val="single" w:sz="4" w:space="0" w:color="auto"/>
            </w:tcBorders>
          </w:tcPr>
          <w:p w14:paraId="48DB06C8" w14:textId="77777777" w:rsidR="00787611" w:rsidRPr="00F940CD" w:rsidRDefault="00787611" w:rsidP="00DB0679">
            <w:pPr>
              <w:ind w:right="-108"/>
              <w:rPr>
                <w:sz w:val="22"/>
                <w:szCs w:val="22"/>
              </w:rPr>
            </w:pPr>
            <w:r w:rsidRPr="00F940CD">
              <w:rPr>
                <w:sz w:val="22"/>
                <w:szCs w:val="22"/>
              </w:rPr>
              <w:t>Основные размеры, вместимость</w:t>
            </w:r>
          </w:p>
        </w:tc>
        <w:tc>
          <w:tcPr>
            <w:tcW w:w="2127" w:type="dxa"/>
            <w:vMerge w:val="restart"/>
            <w:tcBorders>
              <w:top w:val="single" w:sz="4" w:space="0" w:color="auto"/>
              <w:right w:val="single" w:sz="6" w:space="0" w:color="000000"/>
            </w:tcBorders>
          </w:tcPr>
          <w:p w14:paraId="15A00E36" w14:textId="77777777" w:rsidR="00787611" w:rsidRPr="00F940CD" w:rsidRDefault="00787611" w:rsidP="00DB0679">
            <w:pPr>
              <w:ind w:right="-48"/>
              <w:rPr>
                <w:sz w:val="22"/>
                <w:szCs w:val="22"/>
              </w:rPr>
            </w:pPr>
            <w:r w:rsidRPr="00F940CD">
              <w:rPr>
                <w:sz w:val="22"/>
                <w:szCs w:val="22"/>
              </w:rPr>
              <w:t>ГОСТ 24788-2018</w:t>
            </w:r>
          </w:p>
          <w:p w14:paraId="384DE225" w14:textId="77777777" w:rsidR="00787611" w:rsidRPr="00F940CD" w:rsidRDefault="00787611" w:rsidP="00DB0679">
            <w:pPr>
              <w:ind w:right="-48"/>
              <w:rPr>
                <w:sz w:val="22"/>
                <w:szCs w:val="22"/>
              </w:rPr>
            </w:pPr>
            <w:r w:rsidRPr="00F940CD">
              <w:rPr>
                <w:sz w:val="22"/>
                <w:szCs w:val="22"/>
              </w:rPr>
              <w:t>ТНПА и другие документы</w:t>
            </w:r>
          </w:p>
        </w:tc>
        <w:tc>
          <w:tcPr>
            <w:tcW w:w="2834" w:type="dxa"/>
            <w:tcBorders>
              <w:top w:val="single" w:sz="4" w:space="0" w:color="auto"/>
              <w:left w:val="single" w:sz="6" w:space="0" w:color="000000"/>
              <w:bottom w:val="single" w:sz="4" w:space="0" w:color="auto"/>
            </w:tcBorders>
          </w:tcPr>
          <w:p w14:paraId="1EE96595" w14:textId="77777777" w:rsidR="00787611" w:rsidRPr="00F940CD" w:rsidRDefault="00787611" w:rsidP="00DB0679">
            <w:pPr>
              <w:ind w:right="-48"/>
              <w:rPr>
                <w:sz w:val="22"/>
                <w:szCs w:val="22"/>
              </w:rPr>
            </w:pPr>
            <w:r w:rsidRPr="00F940CD">
              <w:rPr>
                <w:sz w:val="22"/>
                <w:szCs w:val="22"/>
              </w:rPr>
              <w:t>ГОСТ 24788-2018</w:t>
            </w:r>
          </w:p>
          <w:p w14:paraId="7AEACB2F" w14:textId="77777777" w:rsidR="00787611" w:rsidRPr="00F940CD" w:rsidRDefault="00787611" w:rsidP="00DB0679">
            <w:pPr>
              <w:ind w:right="-48"/>
              <w:rPr>
                <w:sz w:val="22"/>
                <w:szCs w:val="22"/>
              </w:rPr>
            </w:pPr>
            <w:r w:rsidRPr="00F940CD">
              <w:rPr>
                <w:sz w:val="22"/>
                <w:szCs w:val="22"/>
              </w:rPr>
              <w:t>п.п. 6.2; 6.3</w:t>
            </w:r>
          </w:p>
        </w:tc>
      </w:tr>
      <w:tr w:rsidR="00F940CD" w:rsidRPr="00F940CD" w14:paraId="494CF01B" w14:textId="77777777" w:rsidTr="0073053B">
        <w:trPr>
          <w:cantSplit/>
          <w:trHeight w:val="490"/>
        </w:trPr>
        <w:tc>
          <w:tcPr>
            <w:tcW w:w="710" w:type="dxa"/>
            <w:tcBorders>
              <w:left w:val="single" w:sz="4" w:space="0" w:color="auto"/>
            </w:tcBorders>
          </w:tcPr>
          <w:p w14:paraId="3945829C" w14:textId="77777777" w:rsidR="00787611" w:rsidRPr="00F940CD" w:rsidRDefault="00787611" w:rsidP="00DB0679">
            <w:pPr>
              <w:ind w:left="-108" w:right="-108"/>
              <w:jc w:val="center"/>
              <w:rPr>
                <w:sz w:val="22"/>
                <w:szCs w:val="22"/>
              </w:rPr>
            </w:pPr>
            <w:r w:rsidRPr="00F940CD">
              <w:rPr>
                <w:sz w:val="22"/>
                <w:szCs w:val="22"/>
              </w:rPr>
              <w:t>170.2</w:t>
            </w:r>
          </w:p>
          <w:p w14:paraId="3AB060A8" w14:textId="77777777" w:rsidR="00787611" w:rsidRPr="00F940CD" w:rsidRDefault="00787611" w:rsidP="00DB0679">
            <w:pPr>
              <w:jc w:val="center"/>
              <w:rPr>
                <w:sz w:val="22"/>
                <w:szCs w:val="22"/>
              </w:rPr>
            </w:pPr>
            <w:r w:rsidRPr="00F940CD">
              <w:rPr>
                <w:sz w:val="22"/>
                <w:szCs w:val="22"/>
              </w:rPr>
              <w:t>*</w:t>
            </w:r>
          </w:p>
        </w:tc>
        <w:tc>
          <w:tcPr>
            <w:tcW w:w="1847" w:type="dxa"/>
            <w:vMerge/>
            <w:tcBorders>
              <w:left w:val="single" w:sz="4" w:space="0" w:color="auto"/>
            </w:tcBorders>
          </w:tcPr>
          <w:p w14:paraId="1B78D989" w14:textId="77777777" w:rsidR="00787611" w:rsidRPr="00F940CD" w:rsidRDefault="00787611" w:rsidP="00DB0679">
            <w:pPr>
              <w:ind w:right="-48"/>
              <w:rPr>
                <w:sz w:val="22"/>
                <w:szCs w:val="22"/>
              </w:rPr>
            </w:pPr>
          </w:p>
        </w:tc>
        <w:tc>
          <w:tcPr>
            <w:tcW w:w="993" w:type="dxa"/>
            <w:tcBorders>
              <w:top w:val="single" w:sz="4" w:space="0" w:color="auto"/>
              <w:bottom w:val="single" w:sz="4" w:space="0" w:color="auto"/>
            </w:tcBorders>
          </w:tcPr>
          <w:p w14:paraId="063E21B5" w14:textId="77777777" w:rsidR="00787611" w:rsidRPr="00F940CD" w:rsidRDefault="00787611" w:rsidP="00DB0679">
            <w:pPr>
              <w:ind w:left="-110" w:right="-108"/>
              <w:jc w:val="center"/>
              <w:rPr>
                <w:sz w:val="22"/>
                <w:szCs w:val="22"/>
              </w:rPr>
            </w:pPr>
            <w:r w:rsidRPr="00F940CD">
              <w:rPr>
                <w:sz w:val="22"/>
                <w:szCs w:val="22"/>
              </w:rPr>
              <w:t>24.33, 24.45, 25.92, 25.99 / 29.061</w:t>
            </w:r>
          </w:p>
        </w:tc>
        <w:tc>
          <w:tcPr>
            <w:tcW w:w="2124" w:type="dxa"/>
            <w:tcBorders>
              <w:top w:val="single" w:sz="4" w:space="0" w:color="auto"/>
              <w:bottom w:val="single" w:sz="4" w:space="0" w:color="auto"/>
            </w:tcBorders>
          </w:tcPr>
          <w:p w14:paraId="189FD46E" w14:textId="77777777" w:rsidR="00787611" w:rsidRPr="00F940CD" w:rsidRDefault="00787611" w:rsidP="00DB0679">
            <w:pPr>
              <w:ind w:right="-108"/>
              <w:rPr>
                <w:sz w:val="22"/>
                <w:szCs w:val="22"/>
              </w:rPr>
            </w:pPr>
            <w:r w:rsidRPr="00F940CD">
              <w:rPr>
                <w:sz w:val="22"/>
                <w:szCs w:val="22"/>
              </w:rPr>
              <w:t>Общая толщина эмалевого покрытия</w:t>
            </w:r>
          </w:p>
        </w:tc>
        <w:tc>
          <w:tcPr>
            <w:tcW w:w="2127" w:type="dxa"/>
            <w:vMerge/>
            <w:tcBorders>
              <w:right w:val="single" w:sz="6" w:space="0" w:color="000000"/>
            </w:tcBorders>
          </w:tcPr>
          <w:p w14:paraId="46A531DD" w14:textId="77777777" w:rsidR="00787611" w:rsidRPr="00F940CD" w:rsidRDefault="00787611" w:rsidP="00DB0679">
            <w:pPr>
              <w:ind w:right="-48"/>
              <w:rPr>
                <w:sz w:val="22"/>
                <w:szCs w:val="22"/>
              </w:rPr>
            </w:pPr>
          </w:p>
        </w:tc>
        <w:tc>
          <w:tcPr>
            <w:tcW w:w="2834" w:type="dxa"/>
            <w:tcBorders>
              <w:top w:val="single" w:sz="4" w:space="0" w:color="auto"/>
              <w:left w:val="single" w:sz="6" w:space="0" w:color="000000"/>
              <w:bottom w:val="single" w:sz="4" w:space="0" w:color="auto"/>
            </w:tcBorders>
          </w:tcPr>
          <w:p w14:paraId="4A76C413" w14:textId="77777777" w:rsidR="00787611" w:rsidRPr="00F940CD" w:rsidRDefault="00787611" w:rsidP="00DB0679">
            <w:pPr>
              <w:ind w:right="-48"/>
              <w:rPr>
                <w:sz w:val="22"/>
                <w:szCs w:val="22"/>
              </w:rPr>
            </w:pPr>
            <w:r w:rsidRPr="00F940CD">
              <w:rPr>
                <w:sz w:val="22"/>
                <w:szCs w:val="22"/>
              </w:rPr>
              <w:t>ГОСТ 24788-2018 п. 6.5</w:t>
            </w:r>
          </w:p>
        </w:tc>
      </w:tr>
      <w:tr w:rsidR="00F940CD" w:rsidRPr="00F940CD" w14:paraId="098266A6" w14:textId="77777777" w:rsidTr="0073053B">
        <w:trPr>
          <w:cantSplit/>
          <w:trHeight w:val="490"/>
        </w:trPr>
        <w:tc>
          <w:tcPr>
            <w:tcW w:w="710" w:type="dxa"/>
            <w:tcBorders>
              <w:left w:val="single" w:sz="4" w:space="0" w:color="auto"/>
            </w:tcBorders>
          </w:tcPr>
          <w:p w14:paraId="27A42888" w14:textId="77777777" w:rsidR="00787611" w:rsidRPr="00F940CD" w:rsidRDefault="00787611" w:rsidP="00DB0679">
            <w:pPr>
              <w:ind w:left="-108" w:right="-108"/>
              <w:jc w:val="center"/>
              <w:rPr>
                <w:sz w:val="22"/>
                <w:szCs w:val="22"/>
              </w:rPr>
            </w:pPr>
            <w:r w:rsidRPr="00F940CD">
              <w:rPr>
                <w:sz w:val="22"/>
                <w:szCs w:val="22"/>
              </w:rPr>
              <w:t>170.3</w:t>
            </w:r>
          </w:p>
          <w:p w14:paraId="5FB3B263" w14:textId="77777777" w:rsidR="00787611" w:rsidRPr="00F940CD" w:rsidRDefault="00787611" w:rsidP="00DB0679">
            <w:pPr>
              <w:jc w:val="center"/>
              <w:rPr>
                <w:sz w:val="22"/>
                <w:szCs w:val="22"/>
              </w:rPr>
            </w:pPr>
            <w:r w:rsidRPr="00F940CD">
              <w:rPr>
                <w:sz w:val="22"/>
                <w:szCs w:val="22"/>
              </w:rPr>
              <w:t>*</w:t>
            </w:r>
          </w:p>
        </w:tc>
        <w:tc>
          <w:tcPr>
            <w:tcW w:w="1847" w:type="dxa"/>
            <w:vMerge/>
            <w:tcBorders>
              <w:left w:val="single" w:sz="4" w:space="0" w:color="auto"/>
            </w:tcBorders>
          </w:tcPr>
          <w:p w14:paraId="0BCF56A9" w14:textId="77777777" w:rsidR="00787611" w:rsidRPr="00F940CD" w:rsidRDefault="00787611" w:rsidP="00DB0679">
            <w:pPr>
              <w:ind w:right="-48"/>
              <w:rPr>
                <w:sz w:val="22"/>
                <w:szCs w:val="22"/>
              </w:rPr>
            </w:pPr>
          </w:p>
        </w:tc>
        <w:tc>
          <w:tcPr>
            <w:tcW w:w="993" w:type="dxa"/>
            <w:tcBorders>
              <w:top w:val="single" w:sz="4" w:space="0" w:color="auto"/>
              <w:bottom w:val="single" w:sz="4" w:space="0" w:color="auto"/>
            </w:tcBorders>
          </w:tcPr>
          <w:p w14:paraId="2C3C4AF1" w14:textId="77777777" w:rsidR="00787611" w:rsidRPr="00F940CD" w:rsidRDefault="00787611" w:rsidP="00DB0679">
            <w:pPr>
              <w:ind w:left="-110" w:right="-108"/>
              <w:jc w:val="center"/>
              <w:rPr>
                <w:sz w:val="22"/>
                <w:szCs w:val="22"/>
              </w:rPr>
            </w:pPr>
            <w:r w:rsidRPr="00F940CD">
              <w:rPr>
                <w:sz w:val="22"/>
                <w:szCs w:val="22"/>
              </w:rPr>
              <w:t>24.33, 24.45, 25.92, 25.99 / 26.095</w:t>
            </w:r>
          </w:p>
        </w:tc>
        <w:tc>
          <w:tcPr>
            <w:tcW w:w="2124" w:type="dxa"/>
            <w:tcBorders>
              <w:top w:val="single" w:sz="4" w:space="0" w:color="auto"/>
              <w:bottom w:val="single" w:sz="4" w:space="0" w:color="auto"/>
            </w:tcBorders>
          </w:tcPr>
          <w:p w14:paraId="2013C636" w14:textId="77777777" w:rsidR="00787611" w:rsidRPr="00F940CD" w:rsidRDefault="00787611" w:rsidP="00DB0679">
            <w:pPr>
              <w:ind w:right="-108"/>
              <w:rPr>
                <w:sz w:val="22"/>
                <w:szCs w:val="22"/>
              </w:rPr>
            </w:pPr>
            <w:r w:rsidRPr="00F940CD">
              <w:rPr>
                <w:sz w:val="22"/>
                <w:szCs w:val="22"/>
              </w:rPr>
              <w:t>Ударная прочность эмалевого покрытия</w:t>
            </w:r>
          </w:p>
        </w:tc>
        <w:tc>
          <w:tcPr>
            <w:tcW w:w="2127" w:type="dxa"/>
            <w:vMerge/>
            <w:tcBorders>
              <w:right w:val="single" w:sz="6" w:space="0" w:color="000000"/>
            </w:tcBorders>
          </w:tcPr>
          <w:p w14:paraId="31A7C41C" w14:textId="77777777" w:rsidR="00787611" w:rsidRPr="00F940CD" w:rsidRDefault="00787611" w:rsidP="00DB0679">
            <w:pPr>
              <w:ind w:right="-48"/>
              <w:rPr>
                <w:sz w:val="22"/>
                <w:szCs w:val="22"/>
              </w:rPr>
            </w:pPr>
          </w:p>
        </w:tc>
        <w:tc>
          <w:tcPr>
            <w:tcW w:w="2834" w:type="dxa"/>
            <w:tcBorders>
              <w:top w:val="single" w:sz="4" w:space="0" w:color="auto"/>
              <w:left w:val="single" w:sz="6" w:space="0" w:color="000000"/>
              <w:bottom w:val="single" w:sz="4" w:space="0" w:color="auto"/>
            </w:tcBorders>
          </w:tcPr>
          <w:p w14:paraId="0C1B2C62" w14:textId="77777777" w:rsidR="00787611" w:rsidRPr="00F940CD" w:rsidRDefault="00787611" w:rsidP="00DB0679">
            <w:pPr>
              <w:ind w:right="-48"/>
              <w:rPr>
                <w:sz w:val="22"/>
                <w:szCs w:val="22"/>
              </w:rPr>
            </w:pPr>
            <w:r w:rsidRPr="00F940CD">
              <w:rPr>
                <w:sz w:val="22"/>
                <w:szCs w:val="22"/>
              </w:rPr>
              <w:t>ГОСТ 24788-2018 п. 6.12</w:t>
            </w:r>
          </w:p>
        </w:tc>
      </w:tr>
      <w:tr w:rsidR="00F940CD" w:rsidRPr="00F940CD" w14:paraId="28C4CD8D" w14:textId="77777777" w:rsidTr="0073053B">
        <w:trPr>
          <w:cantSplit/>
          <w:trHeight w:val="490"/>
        </w:trPr>
        <w:tc>
          <w:tcPr>
            <w:tcW w:w="710" w:type="dxa"/>
            <w:tcBorders>
              <w:left w:val="single" w:sz="4" w:space="0" w:color="auto"/>
            </w:tcBorders>
          </w:tcPr>
          <w:p w14:paraId="6AA8A6E0" w14:textId="77777777" w:rsidR="00787611" w:rsidRPr="00F940CD" w:rsidRDefault="00787611" w:rsidP="00DB0679">
            <w:pPr>
              <w:ind w:left="-108" w:right="-108"/>
              <w:jc w:val="center"/>
              <w:rPr>
                <w:sz w:val="22"/>
                <w:szCs w:val="22"/>
              </w:rPr>
            </w:pPr>
            <w:r w:rsidRPr="00F940CD">
              <w:rPr>
                <w:sz w:val="22"/>
                <w:szCs w:val="22"/>
              </w:rPr>
              <w:br w:type="page"/>
              <w:t>170.4</w:t>
            </w:r>
          </w:p>
          <w:p w14:paraId="6316BE88" w14:textId="77777777" w:rsidR="00787611" w:rsidRPr="00F940CD" w:rsidRDefault="00787611" w:rsidP="00DB0679">
            <w:pPr>
              <w:jc w:val="center"/>
              <w:rPr>
                <w:sz w:val="22"/>
                <w:szCs w:val="22"/>
              </w:rPr>
            </w:pPr>
            <w:r w:rsidRPr="00F940CD">
              <w:rPr>
                <w:sz w:val="22"/>
                <w:szCs w:val="22"/>
              </w:rPr>
              <w:t>*</w:t>
            </w:r>
          </w:p>
        </w:tc>
        <w:tc>
          <w:tcPr>
            <w:tcW w:w="1847" w:type="dxa"/>
            <w:vMerge/>
            <w:tcBorders>
              <w:left w:val="single" w:sz="4" w:space="0" w:color="auto"/>
            </w:tcBorders>
          </w:tcPr>
          <w:p w14:paraId="7A985B78" w14:textId="77777777" w:rsidR="00787611" w:rsidRPr="00F940CD" w:rsidRDefault="00787611" w:rsidP="00DB0679">
            <w:pPr>
              <w:ind w:right="-48"/>
              <w:rPr>
                <w:sz w:val="22"/>
                <w:szCs w:val="22"/>
              </w:rPr>
            </w:pPr>
          </w:p>
        </w:tc>
        <w:tc>
          <w:tcPr>
            <w:tcW w:w="993" w:type="dxa"/>
            <w:vMerge w:val="restart"/>
            <w:tcBorders>
              <w:top w:val="single" w:sz="4" w:space="0" w:color="auto"/>
            </w:tcBorders>
          </w:tcPr>
          <w:p w14:paraId="41F9F24B" w14:textId="77777777" w:rsidR="00787611" w:rsidRPr="00F940CD" w:rsidRDefault="00787611" w:rsidP="00DB0679">
            <w:pPr>
              <w:ind w:left="-110" w:right="-108"/>
              <w:jc w:val="center"/>
              <w:rPr>
                <w:sz w:val="22"/>
                <w:szCs w:val="22"/>
              </w:rPr>
            </w:pPr>
            <w:r w:rsidRPr="00F940CD">
              <w:rPr>
                <w:sz w:val="22"/>
                <w:szCs w:val="22"/>
              </w:rPr>
              <w:t>24.33, 24.45, 25.92, 25.99 / 26.080</w:t>
            </w:r>
          </w:p>
        </w:tc>
        <w:tc>
          <w:tcPr>
            <w:tcW w:w="2124" w:type="dxa"/>
            <w:tcBorders>
              <w:top w:val="single" w:sz="4" w:space="0" w:color="auto"/>
            </w:tcBorders>
          </w:tcPr>
          <w:p w14:paraId="2CD11013" w14:textId="77777777" w:rsidR="00787611" w:rsidRPr="00F940CD" w:rsidRDefault="00787611" w:rsidP="00DB0679">
            <w:pPr>
              <w:ind w:right="-108"/>
              <w:rPr>
                <w:sz w:val="22"/>
                <w:szCs w:val="22"/>
              </w:rPr>
            </w:pPr>
            <w:r w:rsidRPr="00F940CD">
              <w:rPr>
                <w:sz w:val="22"/>
                <w:szCs w:val="22"/>
              </w:rPr>
              <w:t>Теплостойкость пластмассовых деталей</w:t>
            </w:r>
          </w:p>
          <w:p w14:paraId="6B6260CC" w14:textId="77777777" w:rsidR="00DB0679" w:rsidRPr="00F940CD" w:rsidRDefault="00DB0679" w:rsidP="00DB0679">
            <w:pPr>
              <w:ind w:right="-108"/>
              <w:rPr>
                <w:sz w:val="22"/>
                <w:szCs w:val="22"/>
              </w:rPr>
            </w:pPr>
          </w:p>
        </w:tc>
        <w:tc>
          <w:tcPr>
            <w:tcW w:w="2127" w:type="dxa"/>
            <w:vMerge/>
            <w:tcBorders>
              <w:right w:val="single" w:sz="6" w:space="0" w:color="000000"/>
            </w:tcBorders>
          </w:tcPr>
          <w:p w14:paraId="38285F48" w14:textId="77777777" w:rsidR="00787611" w:rsidRPr="00F940CD" w:rsidRDefault="00787611" w:rsidP="00DB0679">
            <w:pPr>
              <w:ind w:left="-108" w:right="-48"/>
              <w:rPr>
                <w:sz w:val="22"/>
                <w:szCs w:val="22"/>
              </w:rPr>
            </w:pPr>
          </w:p>
        </w:tc>
        <w:tc>
          <w:tcPr>
            <w:tcW w:w="2834" w:type="dxa"/>
            <w:tcBorders>
              <w:top w:val="single" w:sz="4" w:space="0" w:color="auto"/>
              <w:left w:val="single" w:sz="6" w:space="0" w:color="000000"/>
            </w:tcBorders>
          </w:tcPr>
          <w:p w14:paraId="7FDC19A8" w14:textId="77777777" w:rsidR="00787611" w:rsidRPr="00F940CD" w:rsidRDefault="00787611" w:rsidP="00DB0679">
            <w:pPr>
              <w:ind w:right="-48"/>
              <w:rPr>
                <w:sz w:val="22"/>
                <w:szCs w:val="22"/>
              </w:rPr>
            </w:pPr>
            <w:r w:rsidRPr="00F940CD">
              <w:rPr>
                <w:sz w:val="22"/>
                <w:szCs w:val="22"/>
              </w:rPr>
              <w:t xml:space="preserve">ГОСТ 24788-2018 </w:t>
            </w:r>
          </w:p>
          <w:p w14:paraId="39D12D54" w14:textId="77777777" w:rsidR="00787611" w:rsidRPr="00F940CD" w:rsidRDefault="00787611" w:rsidP="00DB0679">
            <w:pPr>
              <w:ind w:right="-48"/>
              <w:rPr>
                <w:sz w:val="22"/>
                <w:szCs w:val="22"/>
              </w:rPr>
            </w:pPr>
            <w:r w:rsidRPr="00F940CD">
              <w:rPr>
                <w:sz w:val="22"/>
                <w:szCs w:val="22"/>
              </w:rPr>
              <w:t>п. 6.18</w:t>
            </w:r>
          </w:p>
        </w:tc>
      </w:tr>
      <w:tr w:rsidR="00F940CD" w:rsidRPr="00F940CD" w14:paraId="2246D2A0" w14:textId="77777777" w:rsidTr="0073053B">
        <w:trPr>
          <w:cantSplit/>
          <w:trHeight w:val="490"/>
        </w:trPr>
        <w:tc>
          <w:tcPr>
            <w:tcW w:w="710" w:type="dxa"/>
            <w:tcBorders>
              <w:left w:val="single" w:sz="4" w:space="0" w:color="auto"/>
            </w:tcBorders>
          </w:tcPr>
          <w:p w14:paraId="210E727E" w14:textId="77777777" w:rsidR="00787611" w:rsidRPr="00F940CD" w:rsidRDefault="00787611" w:rsidP="00DB0679">
            <w:pPr>
              <w:tabs>
                <w:tab w:val="center" w:pos="247"/>
              </w:tabs>
              <w:ind w:left="-108" w:right="-108"/>
              <w:rPr>
                <w:sz w:val="22"/>
                <w:szCs w:val="22"/>
              </w:rPr>
            </w:pPr>
            <w:r w:rsidRPr="00F940CD">
              <w:rPr>
                <w:sz w:val="22"/>
                <w:szCs w:val="22"/>
              </w:rPr>
              <w:tab/>
              <w:t>170.5</w:t>
            </w:r>
          </w:p>
          <w:p w14:paraId="424AFE33" w14:textId="77777777" w:rsidR="00787611" w:rsidRPr="00F940CD" w:rsidRDefault="00787611" w:rsidP="00DB0679">
            <w:pPr>
              <w:jc w:val="center"/>
              <w:rPr>
                <w:sz w:val="22"/>
                <w:szCs w:val="22"/>
              </w:rPr>
            </w:pPr>
            <w:r w:rsidRPr="00F940CD">
              <w:rPr>
                <w:sz w:val="22"/>
                <w:szCs w:val="22"/>
              </w:rPr>
              <w:t>*</w:t>
            </w:r>
          </w:p>
        </w:tc>
        <w:tc>
          <w:tcPr>
            <w:tcW w:w="1847" w:type="dxa"/>
            <w:vMerge/>
            <w:tcBorders>
              <w:left w:val="single" w:sz="4" w:space="0" w:color="auto"/>
            </w:tcBorders>
          </w:tcPr>
          <w:p w14:paraId="5206CDBB" w14:textId="77777777" w:rsidR="00787611" w:rsidRPr="00F940CD" w:rsidRDefault="00787611" w:rsidP="00DB0679">
            <w:pPr>
              <w:ind w:right="-48"/>
              <w:rPr>
                <w:sz w:val="22"/>
                <w:szCs w:val="22"/>
              </w:rPr>
            </w:pPr>
          </w:p>
        </w:tc>
        <w:tc>
          <w:tcPr>
            <w:tcW w:w="993" w:type="dxa"/>
            <w:vMerge/>
            <w:tcBorders>
              <w:bottom w:val="single" w:sz="4" w:space="0" w:color="auto"/>
            </w:tcBorders>
          </w:tcPr>
          <w:p w14:paraId="6A0F6BA7" w14:textId="77777777" w:rsidR="00787611" w:rsidRPr="00F940CD" w:rsidRDefault="00787611" w:rsidP="00DB0679">
            <w:pPr>
              <w:ind w:left="-110" w:right="-108"/>
              <w:jc w:val="center"/>
              <w:rPr>
                <w:sz w:val="22"/>
                <w:szCs w:val="22"/>
              </w:rPr>
            </w:pPr>
          </w:p>
        </w:tc>
        <w:tc>
          <w:tcPr>
            <w:tcW w:w="2124" w:type="dxa"/>
            <w:tcBorders>
              <w:bottom w:val="single" w:sz="4" w:space="0" w:color="auto"/>
            </w:tcBorders>
          </w:tcPr>
          <w:p w14:paraId="6CA1D502" w14:textId="77777777" w:rsidR="00787611" w:rsidRPr="00F940CD" w:rsidRDefault="00787611" w:rsidP="00DB0679">
            <w:pPr>
              <w:ind w:right="-108"/>
              <w:rPr>
                <w:sz w:val="22"/>
                <w:szCs w:val="22"/>
              </w:rPr>
            </w:pPr>
            <w:r w:rsidRPr="00F940CD">
              <w:rPr>
                <w:sz w:val="22"/>
                <w:szCs w:val="22"/>
              </w:rPr>
              <w:t>Испытания на тепловой удар</w:t>
            </w:r>
          </w:p>
          <w:p w14:paraId="1775AAC9" w14:textId="77777777" w:rsidR="00DB0679" w:rsidRPr="00F940CD" w:rsidRDefault="00DB0679" w:rsidP="00DB0679">
            <w:pPr>
              <w:ind w:right="-108"/>
              <w:rPr>
                <w:sz w:val="22"/>
                <w:szCs w:val="22"/>
              </w:rPr>
            </w:pPr>
          </w:p>
        </w:tc>
        <w:tc>
          <w:tcPr>
            <w:tcW w:w="2127" w:type="dxa"/>
            <w:vMerge/>
            <w:tcBorders>
              <w:right w:val="single" w:sz="6" w:space="0" w:color="000000"/>
            </w:tcBorders>
          </w:tcPr>
          <w:p w14:paraId="18259AA4" w14:textId="77777777" w:rsidR="00787611" w:rsidRPr="00F940CD" w:rsidRDefault="00787611" w:rsidP="00DB0679">
            <w:pPr>
              <w:ind w:right="-48"/>
              <w:rPr>
                <w:sz w:val="22"/>
                <w:szCs w:val="22"/>
              </w:rPr>
            </w:pPr>
          </w:p>
        </w:tc>
        <w:tc>
          <w:tcPr>
            <w:tcW w:w="2834" w:type="dxa"/>
            <w:tcBorders>
              <w:left w:val="single" w:sz="6" w:space="0" w:color="000000"/>
              <w:bottom w:val="single" w:sz="4" w:space="0" w:color="auto"/>
            </w:tcBorders>
          </w:tcPr>
          <w:p w14:paraId="75AA5333" w14:textId="77777777" w:rsidR="00787611" w:rsidRPr="00F940CD" w:rsidRDefault="00787611" w:rsidP="00DB0679">
            <w:pPr>
              <w:ind w:right="-48"/>
              <w:rPr>
                <w:sz w:val="22"/>
                <w:szCs w:val="22"/>
              </w:rPr>
            </w:pPr>
            <w:r w:rsidRPr="00F940CD">
              <w:rPr>
                <w:sz w:val="22"/>
                <w:szCs w:val="22"/>
              </w:rPr>
              <w:t xml:space="preserve">ГОСТ 24788-2018 п.6.13 </w:t>
            </w:r>
          </w:p>
        </w:tc>
      </w:tr>
    </w:tbl>
    <w:p w14:paraId="120B0AC9" w14:textId="77777777" w:rsidR="00DB0679" w:rsidRPr="00F940CD" w:rsidRDefault="00DB0679"/>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7"/>
        <w:gridCol w:w="993"/>
        <w:gridCol w:w="2124"/>
        <w:gridCol w:w="2127"/>
        <w:gridCol w:w="2834"/>
      </w:tblGrid>
      <w:tr w:rsidR="00F940CD" w:rsidRPr="00F940CD" w14:paraId="7D672493" w14:textId="77777777" w:rsidTr="0073053B">
        <w:trPr>
          <w:cantSplit/>
          <w:trHeight w:val="490"/>
        </w:trPr>
        <w:tc>
          <w:tcPr>
            <w:tcW w:w="710" w:type="dxa"/>
            <w:tcBorders>
              <w:left w:val="single" w:sz="4" w:space="0" w:color="auto"/>
            </w:tcBorders>
          </w:tcPr>
          <w:p w14:paraId="4CA97F82" w14:textId="77777777" w:rsidR="00DB0679" w:rsidRPr="00F940CD" w:rsidRDefault="00DB0679" w:rsidP="00787611">
            <w:pPr>
              <w:spacing w:line="264" w:lineRule="auto"/>
              <w:ind w:left="-109" w:right="-108"/>
              <w:jc w:val="center"/>
              <w:rPr>
                <w:sz w:val="22"/>
                <w:szCs w:val="22"/>
              </w:rPr>
            </w:pPr>
            <w:r w:rsidRPr="00F940CD">
              <w:rPr>
                <w:sz w:val="22"/>
                <w:szCs w:val="22"/>
              </w:rPr>
              <w:lastRenderedPageBreak/>
              <w:t>170.6</w:t>
            </w:r>
          </w:p>
          <w:p w14:paraId="1D8D8ACD" w14:textId="77777777" w:rsidR="00DB0679" w:rsidRPr="00F940CD" w:rsidRDefault="00DB0679"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5A129584" w14:textId="77777777" w:rsidR="00DB0679" w:rsidRPr="00F940CD" w:rsidRDefault="00DB0679" w:rsidP="00787611">
            <w:pPr>
              <w:spacing w:line="264" w:lineRule="auto"/>
              <w:ind w:right="-48"/>
              <w:rPr>
                <w:sz w:val="22"/>
                <w:szCs w:val="22"/>
              </w:rPr>
            </w:pPr>
            <w:r w:rsidRPr="00F940CD">
              <w:rPr>
                <w:sz w:val="22"/>
                <w:szCs w:val="22"/>
              </w:rPr>
              <w:t>Посуда хозяйственная стальная эмалированная</w:t>
            </w:r>
          </w:p>
        </w:tc>
        <w:tc>
          <w:tcPr>
            <w:tcW w:w="993" w:type="dxa"/>
            <w:tcBorders>
              <w:top w:val="single" w:sz="4" w:space="0" w:color="auto"/>
              <w:bottom w:val="single" w:sz="4" w:space="0" w:color="auto"/>
            </w:tcBorders>
          </w:tcPr>
          <w:p w14:paraId="15FEC7E4" w14:textId="77777777" w:rsidR="00DB0679" w:rsidRPr="00F940CD" w:rsidRDefault="00DB0679" w:rsidP="00787611">
            <w:pPr>
              <w:spacing w:line="264" w:lineRule="auto"/>
              <w:ind w:left="-110" w:right="-108"/>
              <w:jc w:val="center"/>
              <w:rPr>
                <w:noProof/>
                <w:sz w:val="22"/>
                <w:szCs w:val="22"/>
              </w:rPr>
            </w:pPr>
            <w:r w:rsidRPr="00F940CD">
              <w:rPr>
                <w:sz w:val="22"/>
                <w:szCs w:val="22"/>
              </w:rPr>
              <w:t>24.33, 24.45, 25.92, 25.99 / 11.116</w:t>
            </w:r>
          </w:p>
        </w:tc>
        <w:tc>
          <w:tcPr>
            <w:tcW w:w="2124" w:type="dxa"/>
            <w:tcBorders>
              <w:top w:val="single" w:sz="4" w:space="0" w:color="auto"/>
              <w:bottom w:val="single" w:sz="4" w:space="0" w:color="auto"/>
            </w:tcBorders>
          </w:tcPr>
          <w:p w14:paraId="6A472E9F" w14:textId="77777777" w:rsidR="00DB0679" w:rsidRPr="00F940CD" w:rsidRDefault="00DB0679" w:rsidP="00787611">
            <w:pPr>
              <w:spacing w:line="264" w:lineRule="auto"/>
              <w:ind w:right="-108"/>
              <w:rPr>
                <w:sz w:val="22"/>
                <w:szCs w:val="22"/>
              </w:rPr>
            </w:pPr>
            <w:r w:rsidRPr="00F940CD">
              <w:rPr>
                <w:sz w:val="22"/>
                <w:szCs w:val="22"/>
              </w:rPr>
              <w:t>Пористость эмалевого покрытия</w:t>
            </w:r>
          </w:p>
        </w:tc>
        <w:tc>
          <w:tcPr>
            <w:tcW w:w="2127" w:type="dxa"/>
            <w:vMerge w:val="restart"/>
            <w:tcBorders>
              <w:right w:val="single" w:sz="6" w:space="0" w:color="000000"/>
            </w:tcBorders>
          </w:tcPr>
          <w:p w14:paraId="47D47DD3" w14:textId="77777777" w:rsidR="00DB0679" w:rsidRPr="00F940CD" w:rsidRDefault="00DB0679" w:rsidP="00787611">
            <w:pPr>
              <w:spacing w:line="264" w:lineRule="auto"/>
              <w:ind w:right="-48"/>
              <w:rPr>
                <w:sz w:val="22"/>
                <w:szCs w:val="22"/>
              </w:rPr>
            </w:pPr>
            <w:r w:rsidRPr="00F940CD">
              <w:rPr>
                <w:sz w:val="22"/>
                <w:szCs w:val="22"/>
              </w:rPr>
              <w:t>ГОСТ 24788-2018</w:t>
            </w:r>
          </w:p>
          <w:p w14:paraId="3DEBEF5B" w14:textId="77777777" w:rsidR="00DB0679" w:rsidRPr="00F940CD" w:rsidRDefault="00DB0679" w:rsidP="00787611">
            <w:pPr>
              <w:spacing w:line="264" w:lineRule="auto"/>
              <w:ind w:right="-48"/>
              <w:rPr>
                <w:sz w:val="22"/>
                <w:szCs w:val="22"/>
              </w:rPr>
            </w:pPr>
            <w:r w:rsidRPr="00F940CD">
              <w:rPr>
                <w:sz w:val="22"/>
                <w:szCs w:val="22"/>
              </w:rPr>
              <w:t>ТНПА и другие документы</w:t>
            </w:r>
          </w:p>
        </w:tc>
        <w:tc>
          <w:tcPr>
            <w:tcW w:w="2834" w:type="dxa"/>
            <w:tcBorders>
              <w:top w:val="single" w:sz="4" w:space="0" w:color="auto"/>
              <w:left w:val="single" w:sz="6" w:space="0" w:color="000000"/>
              <w:bottom w:val="single" w:sz="4" w:space="0" w:color="auto"/>
            </w:tcBorders>
          </w:tcPr>
          <w:p w14:paraId="1F4A3886" w14:textId="77777777" w:rsidR="00DB0679" w:rsidRPr="00F940CD" w:rsidRDefault="00DB0679" w:rsidP="00787611">
            <w:pPr>
              <w:spacing w:line="264" w:lineRule="auto"/>
              <w:ind w:right="-48"/>
              <w:rPr>
                <w:sz w:val="22"/>
                <w:szCs w:val="22"/>
              </w:rPr>
            </w:pPr>
            <w:r w:rsidRPr="00F940CD">
              <w:rPr>
                <w:sz w:val="22"/>
                <w:szCs w:val="22"/>
              </w:rPr>
              <w:t>ГОСТ 24788-2018 п. 6.19</w:t>
            </w:r>
          </w:p>
        </w:tc>
      </w:tr>
      <w:tr w:rsidR="00F940CD" w:rsidRPr="00F940CD" w14:paraId="35D3B6B7" w14:textId="77777777" w:rsidTr="0073053B">
        <w:trPr>
          <w:cantSplit/>
          <w:trHeight w:val="490"/>
        </w:trPr>
        <w:tc>
          <w:tcPr>
            <w:tcW w:w="710" w:type="dxa"/>
            <w:tcBorders>
              <w:left w:val="single" w:sz="4" w:space="0" w:color="auto"/>
            </w:tcBorders>
          </w:tcPr>
          <w:p w14:paraId="78F30892" w14:textId="77777777" w:rsidR="00DB0679" w:rsidRPr="00F940CD" w:rsidRDefault="00DB0679" w:rsidP="00787611">
            <w:pPr>
              <w:spacing w:line="264" w:lineRule="auto"/>
              <w:ind w:left="-109" w:right="-108"/>
              <w:jc w:val="center"/>
              <w:rPr>
                <w:sz w:val="22"/>
                <w:szCs w:val="22"/>
              </w:rPr>
            </w:pPr>
            <w:r w:rsidRPr="00F940CD">
              <w:rPr>
                <w:sz w:val="22"/>
                <w:szCs w:val="22"/>
              </w:rPr>
              <w:t>170.7</w:t>
            </w:r>
          </w:p>
          <w:p w14:paraId="1E9CBBE8" w14:textId="77777777" w:rsidR="00DB0679" w:rsidRPr="00F940CD" w:rsidRDefault="00DB0679"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DE17849" w14:textId="77777777" w:rsidR="00DB0679" w:rsidRPr="00F940CD" w:rsidRDefault="00DB0679" w:rsidP="00787611">
            <w:pPr>
              <w:spacing w:line="264" w:lineRule="auto"/>
              <w:ind w:right="-48"/>
              <w:rPr>
                <w:sz w:val="22"/>
                <w:szCs w:val="22"/>
              </w:rPr>
            </w:pPr>
          </w:p>
        </w:tc>
        <w:tc>
          <w:tcPr>
            <w:tcW w:w="993" w:type="dxa"/>
            <w:tcBorders>
              <w:top w:val="single" w:sz="4" w:space="0" w:color="auto"/>
              <w:bottom w:val="single" w:sz="4" w:space="0" w:color="auto"/>
            </w:tcBorders>
          </w:tcPr>
          <w:p w14:paraId="4DD093E3" w14:textId="77777777" w:rsidR="00DB0679" w:rsidRPr="00F940CD" w:rsidRDefault="00DB0679" w:rsidP="00787611">
            <w:pPr>
              <w:spacing w:line="264" w:lineRule="auto"/>
              <w:ind w:left="-110" w:right="-108"/>
              <w:jc w:val="center"/>
              <w:rPr>
                <w:sz w:val="22"/>
                <w:szCs w:val="22"/>
              </w:rPr>
            </w:pPr>
            <w:r w:rsidRPr="00F940CD">
              <w:rPr>
                <w:sz w:val="22"/>
                <w:szCs w:val="22"/>
              </w:rPr>
              <w:t>24.33, 24.45, 25.92, 25.99 / 26.045</w:t>
            </w:r>
          </w:p>
        </w:tc>
        <w:tc>
          <w:tcPr>
            <w:tcW w:w="2124" w:type="dxa"/>
            <w:tcBorders>
              <w:top w:val="single" w:sz="4" w:space="0" w:color="auto"/>
              <w:bottom w:val="single" w:sz="4" w:space="0" w:color="auto"/>
            </w:tcBorders>
          </w:tcPr>
          <w:p w14:paraId="55C63F9C" w14:textId="77777777" w:rsidR="00DB0679" w:rsidRPr="00F940CD" w:rsidRDefault="00DB0679" w:rsidP="00787611">
            <w:pPr>
              <w:spacing w:line="264" w:lineRule="auto"/>
              <w:ind w:right="-108"/>
              <w:rPr>
                <w:sz w:val="22"/>
                <w:szCs w:val="22"/>
              </w:rPr>
            </w:pPr>
            <w:r w:rsidRPr="00F940CD">
              <w:rPr>
                <w:sz w:val="22"/>
                <w:szCs w:val="22"/>
              </w:rPr>
              <w:t>Стойкость эмалевого покрытия к адсорбции красящих веществ пищевых сред</w:t>
            </w:r>
          </w:p>
        </w:tc>
        <w:tc>
          <w:tcPr>
            <w:tcW w:w="2127" w:type="dxa"/>
            <w:vMerge/>
            <w:tcBorders>
              <w:right w:val="single" w:sz="6" w:space="0" w:color="000000"/>
            </w:tcBorders>
          </w:tcPr>
          <w:p w14:paraId="31831CD6" w14:textId="77777777" w:rsidR="00DB0679" w:rsidRPr="00F940CD" w:rsidRDefault="00DB0679"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0DF61D6E" w14:textId="77777777" w:rsidR="00DB0679" w:rsidRPr="00F940CD" w:rsidRDefault="00DB0679" w:rsidP="00787611">
            <w:pPr>
              <w:spacing w:line="264" w:lineRule="auto"/>
              <w:ind w:right="-48"/>
              <w:rPr>
                <w:sz w:val="22"/>
                <w:szCs w:val="22"/>
              </w:rPr>
            </w:pPr>
            <w:r w:rsidRPr="00F940CD">
              <w:rPr>
                <w:sz w:val="22"/>
                <w:szCs w:val="22"/>
              </w:rPr>
              <w:t>ГОСТ 24788-2018 п. 6.20</w:t>
            </w:r>
          </w:p>
        </w:tc>
      </w:tr>
      <w:tr w:rsidR="00F940CD" w:rsidRPr="00F940CD" w14:paraId="58B0E759" w14:textId="77777777" w:rsidTr="0073053B">
        <w:trPr>
          <w:cantSplit/>
          <w:trHeight w:val="490"/>
        </w:trPr>
        <w:tc>
          <w:tcPr>
            <w:tcW w:w="710" w:type="dxa"/>
            <w:tcBorders>
              <w:left w:val="single" w:sz="4" w:space="0" w:color="auto"/>
            </w:tcBorders>
          </w:tcPr>
          <w:p w14:paraId="16155556" w14:textId="77777777" w:rsidR="00DB0679" w:rsidRPr="00F940CD" w:rsidRDefault="00DB0679" w:rsidP="00787611">
            <w:pPr>
              <w:spacing w:line="264" w:lineRule="auto"/>
              <w:ind w:left="-109" w:right="-108"/>
              <w:jc w:val="center"/>
              <w:rPr>
                <w:sz w:val="22"/>
                <w:szCs w:val="22"/>
              </w:rPr>
            </w:pPr>
            <w:r w:rsidRPr="00F940CD">
              <w:rPr>
                <w:sz w:val="22"/>
                <w:szCs w:val="22"/>
              </w:rPr>
              <w:t>170.8</w:t>
            </w:r>
          </w:p>
          <w:p w14:paraId="4B778953" w14:textId="77777777" w:rsidR="00DB0679" w:rsidRPr="00F940CD" w:rsidRDefault="00DB0679"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43DC2120" w14:textId="77777777" w:rsidR="00DB0679" w:rsidRPr="00F940CD" w:rsidRDefault="00DB0679" w:rsidP="00787611">
            <w:pPr>
              <w:spacing w:line="264" w:lineRule="auto"/>
              <w:ind w:right="-48"/>
              <w:rPr>
                <w:sz w:val="22"/>
                <w:szCs w:val="22"/>
              </w:rPr>
            </w:pPr>
          </w:p>
        </w:tc>
        <w:tc>
          <w:tcPr>
            <w:tcW w:w="993" w:type="dxa"/>
            <w:tcBorders>
              <w:top w:val="single" w:sz="4" w:space="0" w:color="auto"/>
              <w:bottom w:val="single" w:sz="4" w:space="0" w:color="auto"/>
            </w:tcBorders>
          </w:tcPr>
          <w:p w14:paraId="6EEF98A5" w14:textId="77777777" w:rsidR="00DB0679" w:rsidRPr="00F940CD" w:rsidRDefault="00DB0679" w:rsidP="00787611">
            <w:pPr>
              <w:spacing w:line="264" w:lineRule="auto"/>
              <w:ind w:left="-110" w:right="-108"/>
              <w:jc w:val="center"/>
              <w:rPr>
                <w:sz w:val="22"/>
                <w:szCs w:val="22"/>
              </w:rPr>
            </w:pPr>
            <w:r w:rsidRPr="00F940CD">
              <w:rPr>
                <w:sz w:val="22"/>
                <w:szCs w:val="22"/>
              </w:rPr>
              <w:t>24.33, 24.45, 25.92, 25.99 / 08.156</w:t>
            </w:r>
          </w:p>
        </w:tc>
        <w:tc>
          <w:tcPr>
            <w:tcW w:w="2124" w:type="dxa"/>
            <w:tcBorders>
              <w:top w:val="single" w:sz="4" w:space="0" w:color="auto"/>
              <w:bottom w:val="single" w:sz="4" w:space="0" w:color="auto"/>
            </w:tcBorders>
          </w:tcPr>
          <w:p w14:paraId="78BFF1D7" w14:textId="77777777" w:rsidR="00DB0679" w:rsidRPr="00F940CD" w:rsidRDefault="00DB0679" w:rsidP="00787611">
            <w:pPr>
              <w:spacing w:line="264" w:lineRule="auto"/>
              <w:ind w:right="-48"/>
              <w:rPr>
                <w:sz w:val="22"/>
                <w:szCs w:val="22"/>
              </w:rPr>
            </w:pPr>
            <w:r w:rsidRPr="00F940CD">
              <w:rPr>
                <w:sz w:val="22"/>
                <w:szCs w:val="22"/>
              </w:rPr>
              <w:t>Коэффициент яркости белого эмалевого покрытия</w:t>
            </w:r>
          </w:p>
        </w:tc>
        <w:tc>
          <w:tcPr>
            <w:tcW w:w="2127" w:type="dxa"/>
            <w:vMerge/>
            <w:tcBorders>
              <w:right w:val="single" w:sz="6" w:space="0" w:color="000000"/>
            </w:tcBorders>
          </w:tcPr>
          <w:p w14:paraId="76ADC7B4" w14:textId="77777777" w:rsidR="00DB0679" w:rsidRPr="00F940CD" w:rsidRDefault="00DB0679"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03D33550" w14:textId="77777777" w:rsidR="00DB0679" w:rsidRPr="00F940CD" w:rsidRDefault="00DB0679" w:rsidP="00787611">
            <w:pPr>
              <w:spacing w:line="264" w:lineRule="auto"/>
              <w:ind w:right="-48"/>
              <w:rPr>
                <w:sz w:val="22"/>
                <w:szCs w:val="22"/>
              </w:rPr>
            </w:pPr>
            <w:r w:rsidRPr="00F940CD">
              <w:rPr>
                <w:sz w:val="22"/>
                <w:szCs w:val="22"/>
              </w:rPr>
              <w:t>ГОСТ 24788-2001 п.7.4</w:t>
            </w:r>
          </w:p>
        </w:tc>
      </w:tr>
      <w:tr w:rsidR="00F940CD" w:rsidRPr="00F940CD" w14:paraId="41979467" w14:textId="77777777" w:rsidTr="0073053B">
        <w:trPr>
          <w:cantSplit/>
          <w:trHeight w:val="490"/>
        </w:trPr>
        <w:tc>
          <w:tcPr>
            <w:tcW w:w="710" w:type="dxa"/>
            <w:tcBorders>
              <w:left w:val="single" w:sz="4" w:space="0" w:color="auto"/>
            </w:tcBorders>
          </w:tcPr>
          <w:p w14:paraId="15A81E65" w14:textId="77777777" w:rsidR="00DB0679" w:rsidRPr="00F940CD" w:rsidRDefault="00DB0679" w:rsidP="00787611">
            <w:pPr>
              <w:spacing w:line="264" w:lineRule="auto"/>
              <w:ind w:left="-109" w:right="-108"/>
              <w:jc w:val="center"/>
              <w:rPr>
                <w:sz w:val="22"/>
                <w:szCs w:val="22"/>
              </w:rPr>
            </w:pPr>
            <w:r w:rsidRPr="00F940CD">
              <w:rPr>
                <w:sz w:val="22"/>
                <w:szCs w:val="22"/>
              </w:rPr>
              <w:t>170.9</w:t>
            </w:r>
          </w:p>
          <w:p w14:paraId="6DA2D318" w14:textId="77777777" w:rsidR="00DB0679" w:rsidRPr="00F940CD" w:rsidRDefault="00DB0679"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A8927B9" w14:textId="77777777" w:rsidR="00DB0679" w:rsidRPr="00F940CD" w:rsidRDefault="00DB0679" w:rsidP="00787611">
            <w:pPr>
              <w:spacing w:line="264" w:lineRule="auto"/>
              <w:ind w:right="-48"/>
              <w:rPr>
                <w:sz w:val="22"/>
                <w:szCs w:val="22"/>
              </w:rPr>
            </w:pPr>
          </w:p>
        </w:tc>
        <w:tc>
          <w:tcPr>
            <w:tcW w:w="993" w:type="dxa"/>
            <w:tcBorders>
              <w:top w:val="single" w:sz="4" w:space="0" w:color="auto"/>
              <w:bottom w:val="single" w:sz="4" w:space="0" w:color="auto"/>
            </w:tcBorders>
          </w:tcPr>
          <w:p w14:paraId="1AC59C2E" w14:textId="77777777" w:rsidR="00DB0679" w:rsidRPr="00F940CD" w:rsidRDefault="00DB0679" w:rsidP="00787611">
            <w:pPr>
              <w:spacing w:line="264" w:lineRule="auto"/>
              <w:ind w:left="-110" w:right="-108"/>
              <w:jc w:val="center"/>
              <w:rPr>
                <w:sz w:val="22"/>
                <w:szCs w:val="22"/>
              </w:rPr>
            </w:pPr>
            <w:r w:rsidRPr="00F940CD">
              <w:rPr>
                <w:sz w:val="22"/>
                <w:szCs w:val="22"/>
              </w:rPr>
              <w:t>24.33, 24.45, 25.92, 25.99 / 26.045</w:t>
            </w:r>
          </w:p>
        </w:tc>
        <w:tc>
          <w:tcPr>
            <w:tcW w:w="2124" w:type="dxa"/>
            <w:tcBorders>
              <w:top w:val="single" w:sz="4" w:space="0" w:color="auto"/>
              <w:bottom w:val="single" w:sz="4" w:space="0" w:color="auto"/>
            </w:tcBorders>
          </w:tcPr>
          <w:p w14:paraId="2A055E7D" w14:textId="77777777" w:rsidR="00DB0679" w:rsidRPr="00F940CD" w:rsidRDefault="00DB0679" w:rsidP="00787611">
            <w:pPr>
              <w:spacing w:line="264" w:lineRule="auto"/>
              <w:ind w:right="-48"/>
              <w:rPr>
                <w:sz w:val="22"/>
                <w:szCs w:val="22"/>
              </w:rPr>
            </w:pPr>
            <w:r w:rsidRPr="00F940CD">
              <w:rPr>
                <w:sz w:val="22"/>
                <w:szCs w:val="22"/>
              </w:rPr>
              <w:t>Коррозионная стойкость эмалевого покрытия</w:t>
            </w:r>
          </w:p>
        </w:tc>
        <w:tc>
          <w:tcPr>
            <w:tcW w:w="2127" w:type="dxa"/>
            <w:vMerge/>
            <w:tcBorders>
              <w:right w:val="single" w:sz="6" w:space="0" w:color="000000"/>
            </w:tcBorders>
          </w:tcPr>
          <w:p w14:paraId="2B06A9B8" w14:textId="77777777" w:rsidR="00DB0679" w:rsidRPr="00F940CD" w:rsidRDefault="00DB0679"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39A9B62F" w14:textId="77777777" w:rsidR="00DB0679" w:rsidRPr="00F940CD" w:rsidRDefault="00DB0679" w:rsidP="00787611">
            <w:pPr>
              <w:spacing w:line="264" w:lineRule="auto"/>
              <w:ind w:right="-48"/>
              <w:rPr>
                <w:sz w:val="22"/>
                <w:szCs w:val="22"/>
              </w:rPr>
            </w:pPr>
            <w:r w:rsidRPr="00F940CD">
              <w:rPr>
                <w:sz w:val="22"/>
                <w:szCs w:val="22"/>
              </w:rPr>
              <w:t>ГОСТ 24788-2018</w:t>
            </w:r>
          </w:p>
          <w:p w14:paraId="3EBF07B6" w14:textId="77777777" w:rsidR="00DB0679" w:rsidRPr="00F940CD" w:rsidRDefault="00DB0679" w:rsidP="00787611">
            <w:pPr>
              <w:spacing w:line="264" w:lineRule="auto"/>
              <w:ind w:right="-48"/>
              <w:rPr>
                <w:sz w:val="22"/>
                <w:szCs w:val="22"/>
              </w:rPr>
            </w:pPr>
            <w:r w:rsidRPr="00F940CD">
              <w:rPr>
                <w:sz w:val="22"/>
                <w:szCs w:val="22"/>
              </w:rPr>
              <w:t>п.п.  6.7.2; 6.8-6.11</w:t>
            </w:r>
          </w:p>
        </w:tc>
      </w:tr>
      <w:tr w:rsidR="00F940CD" w:rsidRPr="00F940CD" w14:paraId="434C28A2" w14:textId="77777777" w:rsidTr="0073053B">
        <w:trPr>
          <w:cantSplit/>
          <w:trHeight w:val="490"/>
        </w:trPr>
        <w:tc>
          <w:tcPr>
            <w:tcW w:w="710" w:type="dxa"/>
            <w:tcBorders>
              <w:left w:val="single" w:sz="4" w:space="0" w:color="auto"/>
            </w:tcBorders>
          </w:tcPr>
          <w:p w14:paraId="6F25119A" w14:textId="77777777" w:rsidR="00DB0679" w:rsidRPr="00F940CD" w:rsidRDefault="00DB0679" w:rsidP="00787611">
            <w:pPr>
              <w:spacing w:line="264" w:lineRule="auto"/>
              <w:ind w:left="-109" w:right="-108"/>
              <w:jc w:val="center"/>
              <w:rPr>
                <w:sz w:val="22"/>
                <w:szCs w:val="22"/>
              </w:rPr>
            </w:pPr>
            <w:r w:rsidRPr="00F940CD">
              <w:rPr>
                <w:sz w:val="22"/>
                <w:szCs w:val="22"/>
              </w:rPr>
              <w:t>170.10</w:t>
            </w:r>
          </w:p>
          <w:p w14:paraId="7C212725" w14:textId="77777777" w:rsidR="00DB0679" w:rsidRPr="00F940CD" w:rsidRDefault="00DB0679"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EE7AD5B" w14:textId="77777777" w:rsidR="00DB0679" w:rsidRPr="00F940CD" w:rsidRDefault="00DB0679" w:rsidP="00787611">
            <w:pPr>
              <w:spacing w:line="264" w:lineRule="auto"/>
              <w:ind w:right="-48"/>
              <w:rPr>
                <w:sz w:val="22"/>
                <w:szCs w:val="22"/>
              </w:rPr>
            </w:pPr>
          </w:p>
        </w:tc>
        <w:tc>
          <w:tcPr>
            <w:tcW w:w="993" w:type="dxa"/>
            <w:vMerge w:val="restart"/>
            <w:tcBorders>
              <w:top w:val="single" w:sz="4" w:space="0" w:color="auto"/>
            </w:tcBorders>
          </w:tcPr>
          <w:p w14:paraId="38F239BA" w14:textId="77777777" w:rsidR="00DB0679" w:rsidRPr="00F940CD" w:rsidRDefault="00DB0679" w:rsidP="00787611">
            <w:pPr>
              <w:spacing w:line="264" w:lineRule="auto"/>
              <w:ind w:left="-110" w:right="-108"/>
              <w:jc w:val="center"/>
              <w:rPr>
                <w:sz w:val="22"/>
                <w:szCs w:val="22"/>
              </w:rPr>
            </w:pPr>
            <w:r w:rsidRPr="00F940CD">
              <w:rPr>
                <w:sz w:val="22"/>
                <w:szCs w:val="22"/>
              </w:rPr>
              <w:t>24.33, 24.45, 25.92, 25.99 / 11.116</w:t>
            </w:r>
          </w:p>
        </w:tc>
        <w:tc>
          <w:tcPr>
            <w:tcW w:w="2124" w:type="dxa"/>
            <w:tcBorders>
              <w:top w:val="single" w:sz="4" w:space="0" w:color="auto"/>
              <w:bottom w:val="single" w:sz="4" w:space="0" w:color="auto"/>
            </w:tcBorders>
          </w:tcPr>
          <w:p w14:paraId="3F9D5ADA" w14:textId="77777777" w:rsidR="00DB0679" w:rsidRPr="00F940CD" w:rsidRDefault="00DB0679" w:rsidP="00787611">
            <w:pPr>
              <w:spacing w:line="264" w:lineRule="auto"/>
              <w:ind w:right="-48"/>
              <w:rPr>
                <w:sz w:val="22"/>
                <w:szCs w:val="22"/>
              </w:rPr>
            </w:pPr>
            <w:r w:rsidRPr="00F940CD">
              <w:rPr>
                <w:sz w:val="22"/>
                <w:szCs w:val="22"/>
              </w:rPr>
              <w:t>Внешний вид, состояние поверхности</w:t>
            </w:r>
          </w:p>
          <w:p w14:paraId="12B34593" w14:textId="77777777" w:rsidR="00DB0679" w:rsidRPr="00F940CD" w:rsidRDefault="00DB0679" w:rsidP="00787611">
            <w:pPr>
              <w:spacing w:line="264" w:lineRule="auto"/>
              <w:ind w:right="-48"/>
              <w:rPr>
                <w:sz w:val="22"/>
                <w:szCs w:val="22"/>
              </w:rPr>
            </w:pPr>
          </w:p>
        </w:tc>
        <w:tc>
          <w:tcPr>
            <w:tcW w:w="2127" w:type="dxa"/>
            <w:vMerge/>
            <w:tcBorders>
              <w:right w:val="single" w:sz="6" w:space="0" w:color="000000"/>
            </w:tcBorders>
          </w:tcPr>
          <w:p w14:paraId="0280CCDB" w14:textId="77777777" w:rsidR="00DB0679" w:rsidRPr="00F940CD" w:rsidRDefault="00DB0679"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223FA6BB" w14:textId="77777777" w:rsidR="00DB0679" w:rsidRPr="00F940CD" w:rsidRDefault="00DB0679" w:rsidP="00787611">
            <w:pPr>
              <w:spacing w:line="264" w:lineRule="auto"/>
              <w:ind w:right="-48"/>
              <w:rPr>
                <w:sz w:val="22"/>
                <w:szCs w:val="22"/>
              </w:rPr>
            </w:pPr>
            <w:r w:rsidRPr="00F940CD">
              <w:rPr>
                <w:sz w:val="22"/>
                <w:szCs w:val="22"/>
              </w:rPr>
              <w:t>ГОСТ 24788-2018</w:t>
            </w:r>
          </w:p>
          <w:p w14:paraId="7EEC1E1D" w14:textId="77777777" w:rsidR="00DB0679" w:rsidRPr="00F940CD" w:rsidRDefault="00DB0679" w:rsidP="00787611">
            <w:pPr>
              <w:spacing w:line="264" w:lineRule="auto"/>
              <w:ind w:right="-48"/>
              <w:rPr>
                <w:sz w:val="22"/>
                <w:szCs w:val="22"/>
              </w:rPr>
            </w:pPr>
            <w:r w:rsidRPr="00F940CD">
              <w:rPr>
                <w:sz w:val="22"/>
                <w:szCs w:val="22"/>
              </w:rPr>
              <w:t>п.п. 6.1; 6.21</w:t>
            </w:r>
          </w:p>
        </w:tc>
      </w:tr>
      <w:tr w:rsidR="00F940CD" w:rsidRPr="00F940CD" w14:paraId="0582DC8C" w14:textId="77777777" w:rsidTr="0073053B">
        <w:trPr>
          <w:cantSplit/>
          <w:trHeight w:val="490"/>
        </w:trPr>
        <w:tc>
          <w:tcPr>
            <w:tcW w:w="710" w:type="dxa"/>
            <w:tcBorders>
              <w:left w:val="single" w:sz="4" w:space="0" w:color="auto"/>
            </w:tcBorders>
          </w:tcPr>
          <w:p w14:paraId="5BBFB07B" w14:textId="77777777" w:rsidR="00DB0679" w:rsidRPr="00F940CD" w:rsidRDefault="00DB0679" w:rsidP="00787611">
            <w:pPr>
              <w:spacing w:line="264" w:lineRule="auto"/>
              <w:ind w:left="-108" w:right="-108"/>
              <w:jc w:val="center"/>
              <w:rPr>
                <w:sz w:val="22"/>
                <w:szCs w:val="22"/>
              </w:rPr>
            </w:pPr>
            <w:r w:rsidRPr="00F940CD">
              <w:rPr>
                <w:sz w:val="22"/>
                <w:szCs w:val="22"/>
              </w:rPr>
              <w:t>170.11</w:t>
            </w:r>
          </w:p>
          <w:p w14:paraId="63E25285" w14:textId="77777777" w:rsidR="00DB0679" w:rsidRPr="00F940CD" w:rsidRDefault="00DB0679"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C84B179" w14:textId="77777777" w:rsidR="00DB0679" w:rsidRPr="00F940CD" w:rsidRDefault="00DB0679" w:rsidP="00787611">
            <w:pPr>
              <w:spacing w:line="264" w:lineRule="auto"/>
              <w:ind w:right="-48"/>
              <w:rPr>
                <w:sz w:val="22"/>
                <w:szCs w:val="22"/>
              </w:rPr>
            </w:pPr>
          </w:p>
        </w:tc>
        <w:tc>
          <w:tcPr>
            <w:tcW w:w="993" w:type="dxa"/>
            <w:vMerge/>
          </w:tcPr>
          <w:p w14:paraId="09996426" w14:textId="77777777" w:rsidR="00DB0679" w:rsidRPr="00F940CD" w:rsidRDefault="00DB0679" w:rsidP="00787611">
            <w:pPr>
              <w:spacing w:line="264" w:lineRule="auto"/>
              <w:ind w:left="-110" w:right="-108"/>
              <w:rPr>
                <w:sz w:val="22"/>
                <w:szCs w:val="22"/>
              </w:rPr>
            </w:pPr>
          </w:p>
        </w:tc>
        <w:tc>
          <w:tcPr>
            <w:tcW w:w="2124" w:type="dxa"/>
            <w:tcBorders>
              <w:top w:val="single" w:sz="4" w:space="0" w:color="auto"/>
              <w:bottom w:val="single" w:sz="4" w:space="0" w:color="auto"/>
            </w:tcBorders>
          </w:tcPr>
          <w:p w14:paraId="5CA3BC93" w14:textId="77777777" w:rsidR="00DB0679" w:rsidRPr="00F940CD" w:rsidRDefault="00DB0679" w:rsidP="00787611">
            <w:pPr>
              <w:spacing w:line="264" w:lineRule="auto"/>
              <w:ind w:right="-48"/>
              <w:rPr>
                <w:sz w:val="22"/>
                <w:szCs w:val="22"/>
              </w:rPr>
            </w:pPr>
            <w:r w:rsidRPr="00F940CD">
              <w:rPr>
                <w:sz w:val="22"/>
                <w:szCs w:val="22"/>
              </w:rPr>
              <w:t>Конструкция посуды</w:t>
            </w:r>
          </w:p>
        </w:tc>
        <w:tc>
          <w:tcPr>
            <w:tcW w:w="2127" w:type="dxa"/>
            <w:vMerge/>
            <w:tcBorders>
              <w:right w:val="single" w:sz="6" w:space="0" w:color="000000"/>
            </w:tcBorders>
          </w:tcPr>
          <w:p w14:paraId="10864B24" w14:textId="77777777" w:rsidR="00DB0679" w:rsidRPr="00F940CD" w:rsidRDefault="00DB0679"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0AFD6199" w14:textId="77777777" w:rsidR="00DB0679" w:rsidRPr="00F940CD" w:rsidRDefault="00DB0679" w:rsidP="00787611">
            <w:pPr>
              <w:spacing w:line="264" w:lineRule="auto"/>
              <w:ind w:right="-48"/>
              <w:rPr>
                <w:sz w:val="22"/>
                <w:szCs w:val="22"/>
              </w:rPr>
            </w:pPr>
            <w:r w:rsidRPr="00F940CD">
              <w:rPr>
                <w:sz w:val="22"/>
                <w:szCs w:val="22"/>
              </w:rPr>
              <w:t>ГОСТ 24788-2018</w:t>
            </w:r>
          </w:p>
          <w:p w14:paraId="3595E2EE" w14:textId="77777777" w:rsidR="00DB0679" w:rsidRPr="00F940CD" w:rsidRDefault="00DB0679" w:rsidP="00787611">
            <w:pPr>
              <w:spacing w:line="264" w:lineRule="auto"/>
              <w:ind w:right="-108"/>
              <w:rPr>
                <w:sz w:val="22"/>
                <w:szCs w:val="22"/>
              </w:rPr>
            </w:pPr>
            <w:r w:rsidRPr="00F940CD">
              <w:rPr>
                <w:sz w:val="22"/>
                <w:szCs w:val="22"/>
              </w:rPr>
              <w:t xml:space="preserve">п.п.  6.2; 6.4; 6.14; 6.16 </w:t>
            </w:r>
          </w:p>
          <w:p w14:paraId="522F8EB7" w14:textId="77777777" w:rsidR="00DB0679" w:rsidRPr="00F940CD" w:rsidRDefault="00DB0679" w:rsidP="00787611">
            <w:pPr>
              <w:spacing w:line="264" w:lineRule="auto"/>
              <w:ind w:right="-108"/>
              <w:rPr>
                <w:sz w:val="22"/>
                <w:szCs w:val="22"/>
              </w:rPr>
            </w:pPr>
          </w:p>
        </w:tc>
      </w:tr>
      <w:tr w:rsidR="00F940CD" w:rsidRPr="00F940CD" w14:paraId="746DFE23" w14:textId="77777777" w:rsidTr="0073053B">
        <w:trPr>
          <w:cantSplit/>
          <w:trHeight w:val="490"/>
        </w:trPr>
        <w:tc>
          <w:tcPr>
            <w:tcW w:w="710" w:type="dxa"/>
            <w:tcBorders>
              <w:left w:val="single" w:sz="4" w:space="0" w:color="auto"/>
            </w:tcBorders>
          </w:tcPr>
          <w:p w14:paraId="0853A714" w14:textId="77777777" w:rsidR="00DB0679" w:rsidRPr="00F940CD" w:rsidRDefault="00DB0679" w:rsidP="00787611">
            <w:pPr>
              <w:spacing w:line="264" w:lineRule="auto"/>
              <w:ind w:left="-108" w:right="-108"/>
              <w:jc w:val="center"/>
              <w:rPr>
                <w:sz w:val="22"/>
                <w:szCs w:val="22"/>
              </w:rPr>
            </w:pPr>
            <w:r w:rsidRPr="00F940CD">
              <w:rPr>
                <w:sz w:val="22"/>
                <w:szCs w:val="22"/>
              </w:rPr>
              <w:t>170.12</w:t>
            </w:r>
          </w:p>
          <w:p w14:paraId="0C3D50EF" w14:textId="77777777" w:rsidR="00DB0679" w:rsidRPr="00F940CD" w:rsidRDefault="00DB0679"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75689D0" w14:textId="77777777" w:rsidR="00DB0679" w:rsidRPr="00F940CD" w:rsidRDefault="00DB0679" w:rsidP="00787611">
            <w:pPr>
              <w:spacing w:line="264" w:lineRule="auto"/>
              <w:ind w:right="-48"/>
              <w:rPr>
                <w:sz w:val="22"/>
                <w:szCs w:val="22"/>
              </w:rPr>
            </w:pPr>
          </w:p>
        </w:tc>
        <w:tc>
          <w:tcPr>
            <w:tcW w:w="993" w:type="dxa"/>
            <w:vMerge/>
            <w:tcBorders>
              <w:bottom w:val="single" w:sz="4" w:space="0" w:color="auto"/>
            </w:tcBorders>
          </w:tcPr>
          <w:p w14:paraId="3DF1B1C0" w14:textId="77777777" w:rsidR="00DB0679" w:rsidRPr="00F940CD" w:rsidRDefault="00DB0679"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7C3CEDA2" w14:textId="77777777" w:rsidR="00DB0679" w:rsidRPr="00F940CD" w:rsidRDefault="00DB0679" w:rsidP="00787611">
            <w:pPr>
              <w:spacing w:line="264" w:lineRule="auto"/>
              <w:ind w:right="-48"/>
              <w:rPr>
                <w:sz w:val="22"/>
                <w:szCs w:val="22"/>
              </w:rPr>
            </w:pPr>
            <w:r w:rsidRPr="00F940CD">
              <w:rPr>
                <w:sz w:val="22"/>
                <w:szCs w:val="22"/>
              </w:rPr>
              <w:t>Состояние сливного устройства</w:t>
            </w:r>
          </w:p>
          <w:p w14:paraId="48756CB7" w14:textId="77777777" w:rsidR="00DB0679" w:rsidRPr="00F940CD" w:rsidRDefault="00DB0679" w:rsidP="00787611">
            <w:pPr>
              <w:spacing w:line="264" w:lineRule="auto"/>
              <w:ind w:right="-48"/>
              <w:rPr>
                <w:sz w:val="22"/>
                <w:szCs w:val="22"/>
              </w:rPr>
            </w:pPr>
          </w:p>
        </w:tc>
        <w:tc>
          <w:tcPr>
            <w:tcW w:w="2127" w:type="dxa"/>
            <w:vMerge/>
            <w:tcBorders>
              <w:right w:val="single" w:sz="6" w:space="0" w:color="000000"/>
            </w:tcBorders>
          </w:tcPr>
          <w:p w14:paraId="5BD894E6" w14:textId="77777777" w:rsidR="00DB0679" w:rsidRPr="00F940CD" w:rsidRDefault="00DB0679"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1ED53564" w14:textId="77777777" w:rsidR="00DB0679" w:rsidRPr="00F940CD" w:rsidRDefault="00DB0679" w:rsidP="00787611">
            <w:pPr>
              <w:spacing w:line="264" w:lineRule="auto"/>
              <w:ind w:right="-48"/>
              <w:rPr>
                <w:sz w:val="22"/>
                <w:szCs w:val="22"/>
              </w:rPr>
            </w:pPr>
            <w:r w:rsidRPr="00F940CD">
              <w:rPr>
                <w:sz w:val="22"/>
                <w:szCs w:val="22"/>
              </w:rPr>
              <w:t>ГОСТ 24788-2018 п. 6.15</w:t>
            </w:r>
          </w:p>
        </w:tc>
      </w:tr>
      <w:tr w:rsidR="00F940CD" w:rsidRPr="00F940CD" w14:paraId="2D90D5C1" w14:textId="77777777" w:rsidTr="0073053B">
        <w:trPr>
          <w:cantSplit/>
          <w:trHeight w:val="490"/>
        </w:trPr>
        <w:tc>
          <w:tcPr>
            <w:tcW w:w="710" w:type="dxa"/>
            <w:tcBorders>
              <w:left w:val="single" w:sz="4" w:space="0" w:color="auto"/>
            </w:tcBorders>
          </w:tcPr>
          <w:p w14:paraId="3ABB897D" w14:textId="77777777" w:rsidR="00787611" w:rsidRPr="00F940CD" w:rsidRDefault="00787611" w:rsidP="00787611">
            <w:pPr>
              <w:spacing w:line="264" w:lineRule="auto"/>
              <w:ind w:left="-108" w:right="-108"/>
              <w:jc w:val="center"/>
              <w:rPr>
                <w:sz w:val="22"/>
                <w:szCs w:val="22"/>
              </w:rPr>
            </w:pPr>
            <w:r w:rsidRPr="00F940CD">
              <w:rPr>
                <w:sz w:val="22"/>
                <w:szCs w:val="22"/>
              </w:rPr>
              <w:t>171.1</w:t>
            </w:r>
          </w:p>
          <w:p w14:paraId="47965527"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6D4DA3B7" w14:textId="77777777" w:rsidR="00787611" w:rsidRPr="00F940CD" w:rsidRDefault="00787611" w:rsidP="00787611">
            <w:pPr>
              <w:spacing w:line="264" w:lineRule="auto"/>
              <w:ind w:right="-48"/>
              <w:rPr>
                <w:sz w:val="22"/>
                <w:szCs w:val="22"/>
              </w:rPr>
            </w:pPr>
            <w:r w:rsidRPr="00F940CD">
              <w:rPr>
                <w:sz w:val="22"/>
                <w:szCs w:val="22"/>
              </w:rPr>
              <w:t>Посуда из коррозионно-стойкой стали</w:t>
            </w:r>
          </w:p>
        </w:tc>
        <w:tc>
          <w:tcPr>
            <w:tcW w:w="993" w:type="dxa"/>
            <w:vMerge w:val="restart"/>
            <w:tcBorders>
              <w:top w:val="single" w:sz="4" w:space="0" w:color="auto"/>
            </w:tcBorders>
          </w:tcPr>
          <w:p w14:paraId="568E888F" w14:textId="77777777" w:rsidR="00787611" w:rsidRPr="00F940CD" w:rsidRDefault="00787611" w:rsidP="00787611">
            <w:pPr>
              <w:spacing w:line="264" w:lineRule="auto"/>
              <w:ind w:left="-110" w:right="-108"/>
              <w:jc w:val="center"/>
              <w:rPr>
                <w:sz w:val="22"/>
                <w:szCs w:val="22"/>
              </w:rPr>
            </w:pPr>
            <w:r w:rsidRPr="00F940CD">
              <w:rPr>
                <w:sz w:val="22"/>
                <w:szCs w:val="22"/>
              </w:rPr>
              <w:t>24.33, 24.45, 25.92, 25.99 / 11.116</w:t>
            </w:r>
          </w:p>
        </w:tc>
        <w:tc>
          <w:tcPr>
            <w:tcW w:w="2124" w:type="dxa"/>
            <w:tcBorders>
              <w:top w:val="single" w:sz="4" w:space="0" w:color="auto"/>
              <w:bottom w:val="single" w:sz="4" w:space="0" w:color="auto"/>
            </w:tcBorders>
          </w:tcPr>
          <w:p w14:paraId="3519B123" w14:textId="77777777" w:rsidR="00787611" w:rsidRPr="00F940CD" w:rsidRDefault="00787611" w:rsidP="00787611">
            <w:pPr>
              <w:spacing w:line="264" w:lineRule="auto"/>
              <w:ind w:right="-48"/>
              <w:rPr>
                <w:sz w:val="22"/>
                <w:szCs w:val="22"/>
              </w:rPr>
            </w:pPr>
            <w:r w:rsidRPr="00F940CD">
              <w:rPr>
                <w:sz w:val="22"/>
                <w:szCs w:val="22"/>
              </w:rPr>
              <w:t>Основные параметры и размеры, вместимость</w:t>
            </w:r>
          </w:p>
        </w:tc>
        <w:tc>
          <w:tcPr>
            <w:tcW w:w="2127" w:type="dxa"/>
            <w:vMerge w:val="restart"/>
            <w:tcBorders>
              <w:top w:val="single" w:sz="4" w:space="0" w:color="auto"/>
              <w:right w:val="single" w:sz="6" w:space="0" w:color="000000"/>
            </w:tcBorders>
          </w:tcPr>
          <w:p w14:paraId="35AD67BA" w14:textId="77777777" w:rsidR="00787611" w:rsidRPr="00F940CD" w:rsidRDefault="00787611" w:rsidP="00787611">
            <w:pPr>
              <w:spacing w:line="264" w:lineRule="auto"/>
              <w:ind w:right="-48"/>
              <w:rPr>
                <w:sz w:val="22"/>
                <w:szCs w:val="22"/>
              </w:rPr>
            </w:pPr>
            <w:r w:rsidRPr="00F940CD">
              <w:rPr>
                <w:sz w:val="22"/>
                <w:szCs w:val="22"/>
              </w:rPr>
              <w:t>ГОСТ 27002-2020</w:t>
            </w:r>
          </w:p>
          <w:p w14:paraId="58712682" w14:textId="77777777" w:rsidR="00787611" w:rsidRPr="00F940CD" w:rsidRDefault="00787611" w:rsidP="00787611">
            <w:pPr>
              <w:spacing w:line="264" w:lineRule="auto"/>
              <w:ind w:right="-48"/>
              <w:rPr>
                <w:sz w:val="22"/>
                <w:szCs w:val="22"/>
              </w:rPr>
            </w:pPr>
            <w:r w:rsidRPr="00F940CD">
              <w:rPr>
                <w:sz w:val="22"/>
                <w:szCs w:val="22"/>
              </w:rPr>
              <w:t xml:space="preserve">ТНПА и другие документы </w:t>
            </w:r>
          </w:p>
          <w:p w14:paraId="07DF1E33" w14:textId="77777777" w:rsidR="00787611" w:rsidRPr="00F940CD" w:rsidRDefault="00787611" w:rsidP="00787611">
            <w:pPr>
              <w:spacing w:line="264" w:lineRule="auto"/>
              <w:ind w:left="-108" w:right="-48"/>
              <w:rPr>
                <w:sz w:val="22"/>
                <w:szCs w:val="22"/>
              </w:rPr>
            </w:pPr>
            <w:r w:rsidRPr="00F940CD">
              <w:rPr>
                <w:sz w:val="22"/>
                <w:szCs w:val="22"/>
              </w:rPr>
              <w:t xml:space="preserve"> </w:t>
            </w:r>
          </w:p>
        </w:tc>
        <w:tc>
          <w:tcPr>
            <w:tcW w:w="2834" w:type="dxa"/>
            <w:tcBorders>
              <w:top w:val="single" w:sz="4" w:space="0" w:color="auto"/>
              <w:left w:val="single" w:sz="6" w:space="0" w:color="000000"/>
              <w:bottom w:val="single" w:sz="4" w:space="0" w:color="auto"/>
            </w:tcBorders>
          </w:tcPr>
          <w:p w14:paraId="15963D42" w14:textId="77777777" w:rsidR="00787611" w:rsidRPr="00F940CD" w:rsidRDefault="00787611" w:rsidP="00787611">
            <w:pPr>
              <w:spacing w:line="264" w:lineRule="auto"/>
              <w:ind w:right="-48"/>
              <w:rPr>
                <w:sz w:val="22"/>
                <w:szCs w:val="22"/>
              </w:rPr>
            </w:pPr>
            <w:r w:rsidRPr="00F940CD">
              <w:rPr>
                <w:sz w:val="22"/>
                <w:szCs w:val="22"/>
              </w:rPr>
              <w:t>ГОСТ 27002-2020</w:t>
            </w:r>
          </w:p>
          <w:p w14:paraId="3FB8BF54" w14:textId="77777777" w:rsidR="00787611" w:rsidRPr="00F940CD" w:rsidRDefault="00787611" w:rsidP="00787611">
            <w:pPr>
              <w:spacing w:line="264" w:lineRule="auto"/>
              <w:rPr>
                <w:sz w:val="22"/>
                <w:szCs w:val="22"/>
              </w:rPr>
            </w:pPr>
            <w:r w:rsidRPr="00F940CD">
              <w:rPr>
                <w:sz w:val="22"/>
                <w:szCs w:val="22"/>
              </w:rPr>
              <w:t>п.п. 7.1-7.3; 7.7</w:t>
            </w:r>
          </w:p>
        </w:tc>
      </w:tr>
      <w:tr w:rsidR="00F940CD" w:rsidRPr="00F940CD" w14:paraId="42F61F53" w14:textId="77777777" w:rsidTr="0073053B">
        <w:trPr>
          <w:cantSplit/>
          <w:trHeight w:val="500"/>
        </w:trPr>
        <w:tc>
          <w:tcPr>
            <w:tcW w:w="710" w:type="dxa"/>
            <w:tcBorders>
              <w:left w:val="single" w:sz="4" w:space="0" w:color="auto"/>
            </w:tcBorders>
          </w:tcPr>
          <w:p w14:paraId="28651798" w14:textId="77777777" w:rsidR="00787611" w:rsidRPr="00F940CD" w:rsidRDefault="00787611" w:rsidP="00787611">
            <w:pPr>
              <w:spacing w:line="264" w:lineRule="auto"/>
              <w:ind w:left="-108" w:right="-108"/>
              <w:jc w:val="center"/>
              <w:rPr>
                <w:sz w:val="22"/>
                <w:szCs w:val="22"/>
              </w:rPr>
            </w:pPr>
            <w:r w:rsidRPr="00F940CD">
              <w:rPr>
                <w:sz w:val="22"/>
                <w:szCs w:val="22"/>
              </w:rPr>
              <w:t>171.2</w:t>
            </w:r>
          </w:p>
          <w:p w14:paraId="4946EAD3"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0AB7ADE" w14:textId="77777777" w:rsidR="00787611" w:rsidRPr="00F940CD" w:rsidRDefault="00787611" w:rsidP="00787611">
            <w:pPr>
              <w:spacing w:line="264" w:lineRule="auto"/>
              <w:ind w:right="-48"/>
              <w:rPr>
                <w:sz w:val="22"/>
                <w:szCs w:val="22"/>
              </w:rPr>
            </w:pPr>
          </w:p>
        </w:tc>
        <w:tc>
          <w:tcPr>
            <w:tcW w:w="993" w:type="dxa"/>
            <w:vMerge/>
            <w:tcBorders>
              <w:bottom w:val="single" w:sz="4" w:space="0" w:color="auto"/>
            </w:tcBorders>
          </w:tcPr>
          <w:p w14:paraId="0D9564CD"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3748D142" w14:textId="77777777" w:rsidR="00787611" w:rsidRPr="00F940CD" w:rsidRDefault="00787611" w:rsidP="00787611">
            <w:pPr>
              <w:spacing w:line="264" w:lineRule="auto"/>
              <w:ind w:right="-48"/>
              <w:rPr>
                <w:sz w:val="22"/>
                <w:szCs w:val="22"/>
              </w:rPr>
            </w:pPr>
            <w:r w:rsidRPr="00F940CD">
              <w:rPr>
                <w:sz w:val="22"/>
                <w:szCs w:val="22"/>
              </w:rPr>
              <w:t>Состояние поверхности посуды</w:t>
            </w:r>
          </w:p>
        </w:tc>
        <w:tc>
          <w:tcPr>
            <w:tcW w:w="2127" w:type="dxa"/>
            <w:vMerge/>
            <w:tcBorders>
              <w:right w:val="single" w:sz="6" w:space="0" w:color="000000"/>
            </w:tcBorders>
          </w:tcPr>
          <w:p w14:paraId="7F90A112" w14:textId="77777777" w:rsidR="00787611" w:rsidRPr="00F940CD" w:rsidRDefault="00787611" w:rsidP="00787611">
            <w:pPr>
              <w:spacing w:line="264" w:lineRule="auto"/>
              <w:ind w:left="-108" w:right="-48"/>
              <w:rPr>
                <w:sz w:val="22"/>
                <w:szCs w:val="22"/>
              </w:rPr>
            </w:pPr>
          </w:p>
        </w:tc>
        <w:tc>
          <w:tcPr>
            <w:tcW w:w="2834" w:type="dxa"/>
            <w:tcBorders>
              <w:top w:val="single" w:sz="4" w:space="0" w:color="auto"/>
              <w:left w:val="single" w:sz="6" w:space="0" w:color="000000"/>
              <w:bottom w:val="single" w:sz="4" w:space="0" w:color="auto"/>
            </w:tcBorders>
          </w:tcPr>
          <w:p w14:paraId="6A803668" w14:textId="77777777" w:rsidR="00787611" w:rsidRPr="00F940CD" w:rsidRDefault="00787611" w:rsidP="00787611">
            <w:pPr>
              <w:spacing w:line="264" w:lineRule="auto"/>
              <w:ind w:right="-108"/>
              <w:rPr>
                <w:sz w:val="22"/>
                <w:szCs w:val="22"/>
              </w:rPr>
            </w:pPr>
            <w:r w:rsidRPr="00F940CD">
              <w:rPr>
                <w:sz w:val="22"/>
                <w:szCs w:val="22"/>
              </w:rPr>
              <w:t>ГОСТ 27002-2020</w:t>
            </w:r>
          </w:p>
          <w:p w14:paraId="53B4322F" w14:textId="77777777" w:rsidR="00787611" w:rsidRPr="00F940CD" w:rsidRDefault="00787611" w:rsidP="00787611">
            <w:pPr>
              <w:spacing w:line="264" w:lineRule="auto"/>
              <w:ind w:right="-108"/>
              <w:rPr>
                <w:sz w:val="22"/>
                <w:szCs w:val="22"/>
              </w:rPr>
            </w:pPr>
            <w:r w:rsidRPr="00F940CD">
              <w:rPr>
                <w:sz w:val="22"/>
                <w:szCs w:val="22"/>
              </w:rPr>
              <w:t>п.п. 7.1; 7.3</w:t>
            </w:r>
          </w:p>
        </w:tc>
      </w:tr>
      <w:tr w:rsidR="00F940CD" w:rsidRPr="00F940CD" w14:paraId="20F627CA" w14:textId="77777777" w:rsidTr="0073053B">
        <w:trPr>
          <w:cantSplit/>
          <w:trHeight w:val="490"/>
        </w:trPr>
        <w:tc>
          <w:tcPr>
            <w:tcW w:w="710" w:type="dxa"/>
            <w:tcBorders>
              <w:left w:val="single" w:sz="4" w:space="0" w:color="auto"/>
            </w:tcBorders>
          </w:tcPr>
          <w:p w14:paraId="771C7C5B" w14:textId="77777777" w:rsidR="00787611" w:rsidRPr="00F940CD" w:rsidRDefault="00787611" w:rsidP="00787611">
            <w:pPr>
              <w:spacing w:line="264" w:lineRule="auto"/>
              <w:ind w:left="-108" w:right="-108"/>
              <w:jc w:val="center"/>
              <w:rPr>
                <w:sz w:val="22"/>
                <w:szCs w:val="22"/>
              </w:rPr>
            </w:pPr>
            <w:r w:rsidRPr="00F940CD">
              <w:rPr>
                <w:sz w:val="22"/>
                <w:szCs w:val="22"/>
              </w:rPr>
              <w:t>171.3</w:t>
            </w:r>
          </w:p>
          <w:p w14:paraId="1ADB9AA9"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5C8F293" w14:textId="77777777" w:rsidR="00787611" w:rsidRPr="00F940CD" w:rsidRDefault="00787611" w:rsidP="00787611">
            <w:pPr>
              <w:spacing w:line="264" w:lineRule="auto"/>
              <w:ind w:right="-48"/>
              <w:rPr>
                <w:sz w:val="22"/>
                <w:szCs w:val="22"/>
              </w:rPr>
            </w:pPr>
          </w:p>
        </w:tc>
        <w:tc>
          <w:tcPr>
            <w:tcW w:w="993" w:type="dxa"/>
            <w:vMerge w:val="restart"/>
            <w:tcBorders>
              <w:top w:val="single" w:sz="4" w:space="0" w:color="auto"/>
            </w:tcBorders>
          </w:tcPr>
          <w:p w14:paraId="390EDF8C" w14:textId="77777777" w:rsidR="00787611" w:rsidRPr="00F940CD" w:rsidRDefault="00787611" w:rsidP="00787611">
            <w:pPr>
              <w:spacing w:line="264" w:lineRule="auto"/>
              <w:ind w:left="-110" w:right="-108"/>
              <w:jc w:val="center"/>
              <w:rPr>
                <w:sz w:val="22"/>
                <w:szCs w:val="22"/>
              </w:rPr>
            </w:pPr>
            <w:r w:rsidRPr="00F940CD">
              <w:rPr>
                <w:sz w:val="22"/>
                <w:szCs w:val="22"/>
              </w:rPr>
              <w:t>24.33, 24.45, 25.92, 25.99 / 11.116</w:t>
            </w:r>
          </w:p>
        </w:tc>
        <w:tc>
          <w:tcPr>
            <w:tcW w:w="2124" w:type="dxa"/>
            <w:tcBorders>
              <w:top w:val="single" w:sz="4" w:space="0" w:color="auto"/>
              <w:bottom w:val="single" w:sz="4" w:space="0" w:color="auto"/>
            </w:tcBorders>
          </w:tcPr>
          <w:p w14:paraId="0AA2D84D" w14:textId="77777777" w:rsidR="00787611" w:rsidRPr="00F940CD" w:rsidRDefault="00787611" w:rsidP="00787611">
            <w:pPr>
              <w:spacing w:line="264" w:lineRule="auto"/>
              <w:ind w:right="-48"/>
              <w:rPr>
                <w:sz w:val="22"/>
                <w:szCs w:val="22"/>
              </w:rPr>
            </w:pPr>
            <w:r w:rsidRPr="00F940CD">
              <w:rPr>
                <w:sz w:val="22"/>
                <w:szCs w:val="22"/>
              </w:rPr>
              <w:t>Состояние поверхности ручек</w:t>
            </w:r>
          </w:p>
        </w:tc>
        <w:tc>
          <w:tcPr>
            <w:tcW w:w="2127" w:type="dxa"/>
            <w:vMerge/>
            <w:tcBorders>
              <w:right w:val="single" w:sz="6" w:space="0" w:color="000000"/>
            </w:tcBorders>
          </w:tcPr>
          <w:p w14:paraId="2450BEAB" w14:textId="77777777" w:rsidR="00787611" w:rsidRPr="00F940CD" w:rsidRDefault="00787611" w:rsidP="00787611">
            <w:pPr>
              <w:spacing w:line="264" w:lineRule="auto"/>
              <w:ind w:left="-108" w:right="-48"/>
              <w:rPr>
                <w:sz w:val="22"/>
                <w:szCs w:val="22"/>
              </w:rPr>
            </w:pPr>
          </w:p>
        </w:tc>
        <w:tc>
          <w:tcPr>
            <w:tcW w:w="2834" w:type="dxa"/>
            <w:tcBorders>
              <w:top w:val="single" w:sz="4" w:space="0" w:color="auto"/>
              <w:left w:val="single" w:sz="6" w:space="0" w:color="000000"/>
              <w:bottom w:val="single" w:sz="4" w:space="0" w:color="auto"/>
            </w:tcBorders>
          </w:tcPr>
          <w:p w14:paraId="48AF5E8B" w14:textId="77777777" w:rsidR="00787611" w:rsidRPr="00F940CD" w:rsidRDefault="00787611" w:rsidP="00787611">
            <w:pPr>
              <w:spacing w:line="264" w:lineRule="auto"/>
              <w:ind w:right="-48"/>
              <w:rPr>
                <w:sz w:val="22"/>
                <w:szCs w:val="22"/>
              </w:rPr>
            </w:pPr>
            <w:r w:rsidRPr="00F940CD">
              <w:rPr>
                <w:sz w:val="22"/>
                <w:szCs w:val="22"/>
              </w:rPr>
              <w:t>ГОСТ 27002-2020</w:t>
            </w:r>
          </w:p>
          <w:p w14:paraId="0ACACBB9" w14:textId="77777777" w:rsidR="00787611" w:rsidRPr="00F940CD" w:rsidRDefault="00787611" w:rsidP="00787611">
            <w:pPr>
              <w:spacing w:line="264" w:lineRule="auto"/>
              <w:ind w:right="-108"/>
              <w:rPr>
                <w:sz w:val="22"/>
                <w:szCs w:val="22"/>
              </w:rPr>
            </w:pPr>
            <w:r w:rsidRPr="00F940CD">
              <w:rPr>
                <w:sz w:val="22"/>
                <w:szCs w:val="22"/>
              </w:rPr>
              <w:t>п.п. 7.1; 7.3; 7.11</w:t>
            </w:r>
          </w:p>
        </w:tc>
      </w:tr>
      <w:tr w:rsidR="00F940CD" w:rsidRPr="00F940CD" w14:paraId="48F9A8CF" w14:textId="77777777" w:rsidTr="0073053B">
        <w:trPr>
          <w:cantSplit/>
          <w:trHeight w:val="490"/>
        </w:trPr>
        <w:tc>
          <w:tcPr>
            <w:tcW w:w="710" w:type="dxa"/>
            <w:tcBorders>
              <w:left w:val="single" w:sz="4" w:space="0" w:color="auto"/>
            </w:tcBorders>
          </w:tcPr>
          <w:p w14:paraId="1E6130F9" w14:textId="77777777" w:rsidR="00787611" w:rsidRPr="00F940CD" w:rsidRDefault="00787611" w:rsidP="00787611">
            <w:pPr>
              <w:spacing w:line="264" w:lineRule="auto"/>
              <w:ind w:left="-108" w:right="-108"/>
              <w:jc w:val="center"/>
              <w:rPr>
                <w:sz w:val="22"/>
                <w:szCs w:val="22"/>
              </w:rPr>
            </w:pPr>
            <w:r w:rsidRPr="00F940CD">
              <w:rPr>
                <w:sz w:val="22"/>
                <w:szCs w:val="22"/>
              </w:rPr>
              <w:t>171.4</w:t>
            </w:r>
          </w:p>
          <w:p w14:paraId="11A089F7"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56D98379" w14:textId="77777777" w:rsidR="00787611" w:rsidRPr="00F940CD" w:rsidRDefault="00787611" w:rsidP="00787611">
            <w:pPr>
              <w:spacing w:line="264" w:lineRule="auto"/>
              <w:ind w:right="-48"/>
              <w:rPr>
                <w:sz w:val="22"/>
                <w:szCs w:val="22"/>
              </w:rPr>
            </w:pPr>
          </w:p>
        </w:tc>
        <w:tc>
          <w:tcPr>
            <w:tcW w:w="993" w:type="dxa"/>
            <w:vMerge/>
          </w:tcPr>
          <w:p w14:paraId="7195A261"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148352E2" w14:textId="77777777" w:rsidR="00787611" w:rsidRPr="00F940CD" w:rsidRDefault="00787611" w:rsidP="00787611">
            <w:pPr>
              <w:spacing w:line="264" w:lineRule="auto"/>
              <w:ind w:right="-48"/>
              <w:rPr>
                <w:sz w:val="22"/>
                <w:szCs w:val="22"/>
              </w:rPr>
            </w:pPr>
            <w:r w:rsidRPr="00F940CD">
              <w:rPr>
                <w:sz w:val="22"/>
                <w:szCs w:val="22"/>
              </w:rPr>
              <w:t>Состояние подвижных ручек</w:t>
            </w:r>
          </w:p>
        </w:tc>
        <w:tc>
          <w:tcPr>
            <w:tcW w:w="2127" w:type="dxa"/>
            <w:vMerge/>
            <w:tcBorders>
              <w:right w:val="single" w:sz="6" w:space="0" w:color="000000"/>
            </w:tcBorders>
          </w:tcPr>
          <w:p w14:paraId="0D0F7475" w14:textId="77777777" w:rsidR="00787611" w:rsidRPr="00F940CD" w:rsidRDefault="00787611" w:rsidP="00787611">
            <w:pPr>
              <w:spacing w:line="264" w:lineRule="auto"/>
              <w:ind w:left="-108" w:right="-48"/>
              <w:rPr>
                <w:sz w:val="22"/>
                <w:szCs w:val="22"/>
              </w:rPr>
            </w:pPr>
          </w:p>
        </w:tc>
        <w:tc>
          <w:tcPr>
            <w:tcW w:w="2834" w:type="dxa"/>
            <w:tcBorders>
              <w:top w:val="single" w:sz="4" w:space="0" w:color="auto"/>
              <w:left w:val="single" w:sz="6" w:space="0" w:color="000000"/>
              <w:bottom w:val="single" w:sz="4" w:space="0" w:color="auto"/>
            </w:tcBorders>
          </w:tcPr>
          <w:p w14:paraId="24F36381" w14:textId="77777777" w:rsidR="00787611" w:rsidRPr="00F940CD" w:rsidRDefault="00787611" w:rsidP="00787611">
            <w:pPr>
              <w:spacing w:line="264" w:lineRule="auto"/>
              <w:ind w:right="-48"/>
              <w:rPr>
                <w:sz w:val="22"/>
                <w:szCs w:val="22"/>
              </w:rPr>
            </w:pPr>
            <w:r w:rsidRPr="00F940CD">
              <w:rPr>
                <w:sz w:val="22"/>
                <w:szCs w:val="22"/>
              </w:rPr>
              <w:t>ГОСТ 27002-2020</w:t>
            </w:r>
          </w:p>
          <w:p w14:paraId="283D0BC7" w14:textId="77777777" w:rsidR="00787611" w:rsidRPr="00F940CD" w:rsidRDefault="00787611" w:rsidP="00787611">
            <w:pPr>
              <w:spacing w:line="264" w:lineRule="auto"/>
              <w:rPr>
                <w:sz w:val="22"/>
                <w:szCs w:val="22"/>
              </w:rPr>
            </w:pPr>
            <w:r w:rsidRPr="00F940CD">
              <w:rPr>
                <w:sz w:val="22"/>
                <w:szCs w:val="22"/>
              </w:rPr>
              <w:t>п.  7.4</w:t>
            </w:r>
          </w:p>
        </w:tc>
      </w:tr>
      <w:tr w:rsidR="00F940CD" w:rsidRPr="00F940CD" w14:paraId="32A7FE56" w14:textId="77777777" w:rsidTr="0073053B">
        <w:trPr>
          <w:cantSplit/>
          <w:trHeight w:val="490"/>
        </w:trPr>
        <w:tc>
          <w:tcPr>
            <w:tcW w:w="710" w:type="dxa"/>
            <w:tcBorders>
              <w:left w:val="single" w:sz="4" w:space="0" w:color="auto"/>
            </w:tcBorders>
          </w:tcPr>
          <w:p w14:paraId="2CCDED09" w14:textId="77777777" w:rsidR="00787611" w:rsidRPr="00F940CD" w:rsidRDefault="00787611" w:rsidP="00787611">
            <w:pPr>
              <w:tabs>
                <w:tab w:val="center" w:pos="247"/>
              </w:tabs>
              <w:spacing w:line="264" w:lineRule="auto"/>
              <w:ind w:left="-108" w:right="-108"/>
              <w:rPr>
                <w:sz w:val="22"/>
                <w:szCs w:val="22"/>
              </w:rPr>
            </w:pPr>
            <w:r w:rsidRPr="00F940CD">
              <w:rPr>
                <w:sz w:val="22"/>
                <w:szCs w:val="22"/>
              </w:rPr>
              <w:tab/>
              <w:t>171.5</w:t>
            </w:r>
          </w:p>
          <w:p w14:paraId="730B31F5"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F886CFB" w14:textId="77777777" w:rsidR="00787611" w:rsidRPr="00F940CD" w:rsidRDefault="00787611" w:rsidP="00787611">
            <w:pPr>
              <w:spacing w:line="264" w:lineRule="auto"/>
              <w:ind w:right="-48"/>
              <w:rPr>
                <w:sz w:val="22"/>
                <w:szCs w:val="22"/>
              </w:rPr>
            </w:pPr>
          </w:p>
        </w:tc>
        <w:tc>
          <w:tcPr>
            <w:tcW w:w="993" w:type="dxa"/>
            <w:vMerge/>
          </w:tcPr>
          <w:p w14:paraId="7FC99F17"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74E92140" w14:textId="77777777" w:rsidR="00787611" w:rsidRPr="00F940CD" w:rsidRDefault="00787611" w:rsidP="00787611">
            <w:pPr>
              <w:spacing w:line="264" w:lineRule="auto"/>
              <w:ind w:right="-48"/>
              <w:rPr>
                <w:sz w:val="22"/>
                <w:szCs w:val="22"/>
              </w:rPr>
            </w:pPr>
            <w:r w:rsidRPr="00F940CD">
              <w:rPr>
                <w:sz w:val="22"/>
                <w:szCs w:val="22"/>
              </w:rPr>
              <w:t>Плоскостность, вогнутость и диаметр плоской части дна</w:t>
            </w:r>
          </w:p>
        </w:tc>
        <w:tc>
          <w:tcPr>
            <w:tcW w:w="2127" w:type="dxa"/>
            <w:vMerge/>
            <w:tcBorders>
              <w:right w:val="single" w:sz="6" w:space="0" w:color="000000"/>
            </w:tcBorders>
          </w:tcPr>
          <w:p w14:paraId="2EAD83AB" w14:textId="77777777" w:rsidR="00787611" w:rsidRPr="00F940CD" w:rsidRDefault="00787611" w:rsidP="00787611">
            <w:pPr>
              <w:spacing w:line="264" w:lineRule="auto"/>
              <w:ind w:left="-108" w:right="-48"/>
              <w:rPr>
                <w:sz w:val="22"/>
                <w:szCs w:val="22"/>
              </w:rPr>
            </w:pPr>
          </w:p>
        </w:tc>
        <w:tc>
          <w:tcPr>
            <w:tcW w:w="2834" w:type="dxa"/>
            <w:tcBorders>
              <w:top w:val="single" w:sz="4" w:space="0" w:color="auto"/>
              <w:left w:val="single" w:sz="6" w:space="0" w:color="000000"/>
              <w:bottom w:val="single" w:sz="4" w:space="0" w:color="auto"/>
            </w:tcBorders>
          </w:tcPr>
          <w:p w14:paraId="51A114DB" w14:textId="77777777" w:rsidR="00787611" w:rsidRPr="00F940CD" w:rsidRDefault="00787611" w:rsidP="00787611">
            <w:pPr>
              <w:spacing w:line="264" w:lineRule="auto"/>
              <w:ind w:right="-48"/>
              <w:rPr>
                <w:sz w:val="22"/>
                <w:szCs w:val="22"/>
              </w:rPr>
            </w:pPr>
            <w:r w:rsidRPr="00F940CD">
              <w:rPr>
                <w:sz w:val="22"/>
                <w:szCs w:val="22"/>
              </w:rPr>
              <w:t>ГОСТ 27002-2020</w:t>
            </w:r>
          </w:p>
          <w:p w14:paraId="2BA9F851" w14:textId="77777777" w:rsidR="00787611" w:rsidRPr="00F940CD" w:rsidRDefault="00787611" w:rsidP="00787611">
            <w:pPr>
              <w:spacing w:line="264" w:lineRule="auto"/>
              <w:rPr>
                <w:sz w:val="22"/>
                <w:szCs w:val="22"/>
              </w:rPr>
            </w:pPr>
            <w:r w:rsidRPr="00F940CD">
              <w:rPr>
                <w:sz w:val="22"/>
                <w:szCs w:val="22"/>
              </w:rPr>
              <w:t>п.п. 7.5; 7.6</w:t>
            </w:r>
          </w:p>
        </w:tc>
      </w:tr>
      <w:tr w:rsidR="00F940CD" w:rsidRPr="00F940CD" w14:paraId="5BD2D8C5" w14:textId="77777777" w:rsidTr="0073053B">
        <w:trPr>
          <w:cantSplit/>
          <w:trHeight w:val="490"/>
        </w:trPr>
        <w:tc>
          <w:tcPr>
            <w:tcW w:w="710" w:type="dxa"/>
            <w:tcBorders>
              <w:left w:val="single" w:sz="4" w:space="0" w:color="auto"/>
            </w:tcBorders>
          </w:tcPr>
          <w:p w14:paraId="71D50AF2" w14:textId="77777777" w:rsidR="00787611" w:rsidRPr="00F940CD" w:rsidRDefault="00787611" w:rsidP="00787611">
            <w:pPr>
              <w:spacing w:line="264" w:lineRule="auto"/>
              <w:ind w:left="-109" w:right="-108"/>
              <w:jc w:val="center"/>
              <w:rPr>
                <w:sz w:val="22"/>
                <w:szCs w:val="22"/>
              </w:rPr>
            </w:pPr>
            <w:r w:rsidRPr="00F940CD">
              <w:rPr>
                <w:sz w:val="22"/>
                <w:szCs w:val="22"/>
              </w:rPr>
              <w:t>171.6</w:t>
            </w:r>
          </w:p>
          <w:p w14:paraId="1511E0B9"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9E6E7F4" w14:textId="77777777" w:rsidR="00787611" w:rsidRPr="00F940CD" w:rsidRDefault="00787611" w:rsidP="00787611">
            <w:pPr>
              <w:spacing w:line="264" w:lineRule="auto"/>
              <w:ind w:right="-48"/>
              <w:rPr>
                <w:sz w:val="22"/>
                <w:szCs w:val="22"/>
              </w:rPr>
            </w:pPr>
          </w:p>
        </w:tc>
        <w:tc>
          <w:tcPr>
            <w:tcW w:w="993" w:type="dxa"/>
            <w:vMerge/>
          </w:tcPr>
          <w:p w14:paraId="5A5D782C" w14:textId="77777777" w:rsidR="00787611" w:rsidRPr="00F940CD" w:rsidRDefault="00787611" w:rsidP="00787611">
            <w:pPr>
              <w:spacing w:line="264" w:lineRule="auto"/>
              <w:ind w:left="-110" w:right="-108"/>
              <w:jc w:val="center"/>
              <w:rPr>
                <w:noProof/>
                <w:sz w:val="22"/>
                <w:szCs w:val="22"/>
              </w:rPr>
            </w:pPr>
          </w:p>
        </w:tc>
        <w:tc>
          <w:tcPr>
            <w:tcW w:w="2124" w:type="dxa"/>
            <w:tcBorders>
              <w:top w:val="single" w:sz="4" w:space="0" w:color="auto"/>
              <w:bottom w:val="single" w:sz="4" w:space="0" w:color="auto"/>
            </w:tcBorders>
          </w:tcPr>
          <w:p w14:paraId="4ED8057A" w14:textId="77777777" w:rsidR="00787611" w:rsidRPr="00F940CD" w:rsidRDefault="00787611" w:rsidP="00787611">
            <w:pPr>
              <w:spacing w:line="264" w:lineRule="auto"/>
              <w:ind w:right="-48"/>
              <w:rPr>
                <w:sz w:val="22"/>
                <w:szCs w:val="22"/>
              </w:rPr>
            </w:pPr>
            <w:r w:rsidRPr="00F940CD">
              <w:rPr>
                <w:sz w:val="22"/>
                <w:szCs w:val="22"/>
              </w:rPr>
              <w:t>Прочность ручек при статической нагрузке</w:t>
            </w:r>
          </w:p>
          <w:p w14:paraId="5056FCD3" w14:textId="77777777" w:rsidR="00787611" w:rsidRPr="00F940CD" w:rsidRDefault="00787611" w:rsidP="00787611">
            <w:pPr>
              <w:spacing w:line="264" w:lineRule="auto"/>
              <w:ind w:right="-48"/>
              <w:rPr>
                <w:sz w:val="22"/>
                <w:szCs w:val="22"/>
              </w:rPr>
            </w:pPr>
          </w:p>
        </w:tc>
        <w:tc>
          <w:tcPr>
            <w:tcW w:w="2127" w:type="dxa"/>
            <w:vMerge/>
            <w:tcBorders>
              <w:right w:val="single" w:sz="6" w:space="0" w:color="000000"/>
            </w:tcBorders>
          </w:tcPr>
          <w:p w14:paraId="342E0CE2" w14:textId="77777777" w:rsidR="00787611" w:rsidRPr="00F940CD" w:rsidRDefault="00787611" w:rsidP="00787611">
            <w:pPr>
              <w:spacing w:line="264" w:lineRule="auto"/>
              <w:ind w:left="-108" w:right="-48"/>
              <w:rPr>
                <w:sz w:val="22"/>
                <w:szCs w:val="22"/>
              </w:rPr>
            </w:pPr>
          </w:p>
        </w:tc>
        <w:tc>
          <w:tcPr>
            <w:tcW w:w="2834" w:type="dxa"/>
            <w:tcBorders>
              <w:top w:val="single" w:sz="4" w:space="0" w:color="auto"/>
              <w:left w:val="single" w:sz="6" w:space="0" w:color="000000"/>
              <w:bottom w:val="single" w:sz="4" w:space="0" w:color="auto"/>
            </w:tcBorders>
          </w:tcPr>
          <w:p w14:paraId="65B118F5" w14:textId="77777777" w:rsidR="00787611" w:rsidRPr="00F940CD" w:rsidRDefault="00787611" w:rsidP="00787611">
            <w:pPr>
              <w:spacing w:line="264" w:lineRule="auto"/>
              <w:ind w:right="-48"/>
              <w:rPr>
                <w:sz w:val="22"/>
                <w:szCs w:val="22"/>
              </w:rPr>
            </w:pPr>
            <w:r w:rsidRPr="00F940CD">
              <w:rPr>
                <w:sz w:val="22"/>
                <w:szCs w:val="22"/>
              </w:rPr>
              <w:t>ГОСТ 27002-2020</w:t>
            </w:r>
          </w:p>
          <w:p w14:paraId="56176D8F" w14:textId="77777777" w:rsidR="00787611" w:rsidRPr="00F940CD" w:rsidRDefault="00787611" w:rsidP="00787611">
            <w:pPr>
              <w:spacing w:line="264" w:lineRule="auto"/>
              <w:rPr>
                <w:sz w:val="22"/>
                <w:szCs w:val="22"/>
              </w:rPr>
            </w:pPr>
            <w:r w:rsidRPr="00F940CD">
              <w:rPr>
                <w:sz w:val="22"/>
                <w:szCs w:val="22"/>
              </w:rPr>
              <w:t>п.п. 7.9; 7.10</w:t>
            </w:r>
          </w:p>
        </w:tc>
      </w:tr>
    </w:tbl>
    <w:p w14:paraId="42D2E4E5" w14:textId="77777777" w:rsidR="00DB0679" w:rsidRPr="00F940CD" w:rsidRDefault="00DB0679"/>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7"/>
        <w:gridCol w:w="993"/>
        <w:gridCol w:w="2124"/>
        <w:gridCol w:w="2127"/>
        <w:gridCol w:w="2834"/>
      </w:tblGrid>
      <w:tr w:rsidR="00F940CD" w:rsidRPr="00F940CD" w14:paraId="0CED2E37" w14:textId="77777777" w:rsidTr="0073053B">
        <w:trPr>
          <w:cantSplit/>
          <w:trHeight w:val="490"/>
        </w:trPr>
        <w:tc>
          <w:tcPr>
            <w:tcW w:w="710" w:type="dxa"/>
            <w:tcBorders>
              <w:left w:val="single" w:sz="4" w:space="0" w:color="auto"/>
            </w:tcBorders>
          </w:tcPr>
          <w:p w14:paraId="2FA3EB2D" w14:textId="77777777" w:rsidR="00DB0679" w:rsidRPr="00F940CD" w:rsidRDefault="00DB0679" w:rsidP="00787611">
            <w:pPr>
              <w:spacing w:line="264" w:lineRule="auto"/>
              <w:ind w:left="-109" w:right="-108"/>
              <w:jc w:val="center"/>
              <w:rPr>
                <w:sz w:val="22"/>
                <w:szCs w:val="22"/>
              </w:rPr>
            </w:pPr>
            <w:r w:rsidRPr="00F940CD">
              <w:rPr>
                <w:sz w:val="22"/>
                <w:szCs w:val="22"/>
              </w:rPr>
              <w:lastRenderedPageBreak/>
              <w:t>171.7</w:t>
            </w:r>
          </w:p>
          <w:p w14:paraId="3E81E9DA" w14:textId="77777777" w:rsidR="00DB0679" w:rsidRPr="00F940CD" w:rsidRDefault="00DB0679"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18F51522" w14:textId="77777777" w:rsidR="00DB0679" w:rsidRPr="00F940CD" w:rsidRDefault="00DB0679" w:rsidP="00787611">
            <w:pPr>
              <w:spacing w:line="264" w:lineRule="auto"/>
              <w:ind w:right="-48"/>
              <w:rPr>
                <w:sz w:val="22"/>
                <w:szCs w:val="22"/>
              </w:rPr>
            </w:pPr>
            <w:r w:rsidRPr="00F940CD">
              <w:rPr>
                <w:sz w:val="22"/>
                <w:szCs w:val="22"/>
              </w:rPr>
              <w:t>Посуда из коррозионно-стойкой стали</w:t>
            </w:r>
          </w:p>
        </w:tc>
        <w:tc>
          <w:tcPr>
            <w:tcW w:w="993" w:type="dxa"/>
            <w:tcBorders>
              <w:bottom w:val="single" w:sz="4" w:space="0" w:color="auto"/>
            </w:tcBorders>
          </w:tcPr>
          <w:p w14:paraId="0D387107" w14:textId="77777777" w:rsidR="00DB0679" w:rsidRPr="00F940CD" w:rsidRDefault="00DB0679"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4954CB72" w14:textId="77777777" w:rsidR="00DB0679" w:rsidRPr="00F940CD" w:rsidRDefault="00DB0679" w:rsidP="00787611">
            <w:pPr>
              <w:spacing w:line="264" w:lineRule="auto"/>
              <w:ind w:right="-48"/>
              <w:rPr>
                <w:sz w:val="22"/>
                <w:szCs w:val="22"/>
              </w:rPr>
            </w:pPr>
            <w:r w:rsidRPr="00F940CD">
              <w:rPr>
                <w:sz w:val="22"/>
                <w:szCs w:val="22"/>
              </w:rPr>
              <w:t>Состояние сварных и паяных соединений</w:t>
            </w:r>
          </w:p>
          <w:p w14:paraId="550DAD34" w14:textId="77777777" w:rsidR="00DB0679" w:rsidRPr="00F940CD" w:rsidRDefault="00DB0679" w:rsidP="00787611">
            <w:pPr>
              <w:spacing w:line="264" w:lineRule="auto"/>
              <w:ind w:right="-48"/>
              <w:rPr>
                <w:sz w:val="22"/>
                <w:szCs w:val="22"/>
              </w:rPr>
            </w:pPr>
          </w:p>
        </w:tc>
        <w:tc>
          <w:tcPr>
            <w:tcW w:w="2127" w:type="dxa"/>
            <w:vMerge w:val="restart"/>
            <w:tcBorders>
              <w:right w:val="single" w:sz="6" w:space="0" w:color="000000"/>
            </w:tcBorders>
          </w:tcPr>
          <w:p w14:paraId="08BA8719" w14:textId="77777777" w:rsidR="00DB0679" w:rsidRPr="00F940CD" w:rsidRDefault="00DB0679" w:rsidP="00787611">
            <w:pPr>
              <w:spacing w:line="264" w:lineRule="auto"/>
              <w:ind w:right="-48"/>
              <w:rPr>
                <w:sz w:val="22"/>
                <w:szCs w:val="22"/>
              </w:rPr>
            </w:pPr>
            <w:r w:rsidRPr="00F940CD">
              <w:rPr>
                <w:sz w:val="22"/>
                <w:szCs w:val="22"/>
              </w:rPr>
              <w:t>ГОСТ 27002-2020</w:t>
            </w:r>
          </w:p>
          <w:p w14:paraId="76DD9070" w14:textId="77777777" w:rsidR="00DB0679" w:rsidRPr="00F940CD" w:rsidRDefault="00DB0679" w:rsidP="00787611">
            <w:pPr>
              <w:spacing w:line="264" w:lineRule="auto"/>
              <w:ind w:right="-48"/>
              <w:rPr>
                <w:sz w:val="22"/>
                <w:szCs w:val="22"/>
              </w:rPr>
            </w:pPr>
            <w:r w:rsidRPr="00F940CD">
              <w:rPr>
                <w:sz w:val="22"/>
                <w:szCs w:val="22"/>
              </w:rPr>
              <w:t xml:space="preserve">ТНПА и другие документы </w:t>
            </w:r>
          </w:p>
          <w:p w14:paraId="2CFB0808" w14:textId="77777777" w:rsidR="00DB0679" w:rsidRPr="00F940CD" w:rsidRDefault="00DB0679"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356FF1C0" w14:textId="77777777" w:rsidR="00DB0679" w:rsidRPr="00F940CD" w:rsidRDefault="00DB0679" w:rsidP="00787611">
            <w:pPr>
              <w:spacing w:line="264" w:lineRule="auto"/>
              <w:ind w:right="-48"/>
              <w:rPr>
                <w:sz w:val="22"/>
                <w:szCs w:val="22"/>
              </w:rPr>
            </w:pPr>
            <w:r w:rsidRPr="00F940CD">
              <w:rPr>
                <w:sz w:val="22"/>
                <w:szCs w:val="22"/>
              </w:rPr>
              <w:t>ГОСТ 27002-2020</w:t>
            </w:r>
          </w:p>
          <w:p w14:paraId="229A1A3C" w14:textId="77777777" w:rsidR="00DB0679" w:rsidRPr="00F940CD" w:rsidRDefault="00DB0679" w:rsidP="00787611">
            <w:pPr>
              <w:spacing w:line="264" w:lineRule="auto"/>
              <w:rPr>
                <w:sz w:val="22"/>
                <w:szCs w:val="22"/>
              </w:rPr>
            </w:pPr>
            <w:r w:rsidRPr="00F940CD">
              <w:rPr>
                <w:sz w:val="22"/>
                <w:szCs w:val="22"/>
              </w:rPr>
              <w:t>п. 7.15</w:t>
            </w:r>
          </w:p>
        </w:tc>
      </w:tr>
      <w:tr w:rsidR="00F940CD" w:rsidRPr="00F940CD" w14:paraId="22A547BF" w14:textId="77777777" w:rsidTr="0073053B">
        <w:trPr>
          <w:cantSplit/>
          <w:trHeight w:val="490"/>
        </w:trPr>
        <w:tc>
          <w:tcPr>
            <w:tcW w:w="710" w:type="dxa"/>
            <w:tcBorders>
              <w:left w:val="single" w:sz="4" w:space="0" w:color="auto"/>
            </w:tcBorders>
          </w:tcPr>
          <w:p w14:paraId="0212B339" w14:textId="77777777" w:rsidR="00DB0679" w:rsidRPr="00F940CD" w:rsidRDefault="00DB0679" w:rsidP="00787611">
            <w:pPr>
              <w:spacing w:line="264" w:lineRule="auto"/>
              <w:ind w:left="-109" w:right="-108"/>
              <w:jc w:val="center"/>
              <w:rPr>
                <w:sz w:val="22"/>
                <w:szCs w:val="22"/>
              </w:rPr>
            </w:pPr>
            <w:r w:rsidRPr="00F940CD">
              <w:rPr>
                <w:sz w:val="22"/>
                <w:szCs w:val="22"/>
              </w:rPr>
              <w:t>171.8</w:t>
            </w:r>
          </w:p>
          <w:p w14:paraId="227250E0" w14:textId="77777777" w:rsidR="00DB0679" w:rsidRPr="00F940CD" w:rsidRDefault="00DB0679"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6955994" w14:textId="77777777" w:rsidR="00DB0679" w:rsidRPr="00F940CD" w:rsidRDefault="00DB0679" w:rsidP="00787611">
            <w:pPr>
              <w:spacing w:line="264" w:lineRule="auto"/>
              <w:ind w:right="-48"/>
              <w:rPr>
                <w:sz w:val="22"/>
                <w:szCs w:val="22"/>
              </w:rPr>
            </w:pPr>
          </w:p>
        </w:tc>
        <w:tc>
          <w:tcPr>
            <w:tcW w:w="993" w:type="dxa"/>
            <w:tcBorders>
              <w:top w:val="single" w:sz="4" w:space="0" w:color="auto"/>
              <w:bottom w:val="single" w:sz="4" w:space="0" w:color="auto"/>
            </w:tcBorders>
          </w:tcPr>
          <w:p w14:paraId="7A9A2FB8" w14:textId="77777777" w:rsidR="00DB0679" w:rsidRPr="00F940CD" w:rsidRDefault="00DB0679" w:rsidP="00787611">
            <w:pPr>
              <w:spacing w:line="264" w:lineRule="auto"/>
              <w:ind w:left="-110" w:right="-108"/>
              <w:jc w:val="center"/>
              <w:rPr>
                <w:sz w:val="22"/>
                <w:szCs w:val="22"/>
              </w:rPr>
            </w:pPr>
            <w:r w:rsidRPr="00F940CD">
              <w:rPr>
                <w:sz w:val="22"/>
                <w:szCs w:val="22"/>
              </w:rPr>
              <w:t>24.33, 24.45, 25.92, 25.99 / 26.080</w:t>
            </w:r>
          </w:p>
        </w:tc>
        <w:tc>
          <w:tcPr>
            <w:tcW w:w="2124" w:type="dxa"/>
            <w:tcBorders>
              <w:top w:val="single" w:sz="4" w:space="0" w:color="auto"/>
              <w:bottom w:val="single" w:sz="4" w:space="0" w:color="auto"/>
            </w:tcBorders>
          </w:tcPr>
          <w:p w14:paraId="0825A573" w14:textId="77777777" w:rsidR="00DB0679" w:rsidRPr="00F940CD" w:rsidRDefault="00DB0679" w:rsidP="00787611">
            <w:pPr>
              <w:spacing w:line="264" w:lineRule="auto"/>
              <w:ind w:right="-48"/>
              <w:rPr>
                <w:sz w:val="22"/>
                <w:szCs w:val="22"/>
              </w:rPr>
            </w:pPr>
            <w:r w:rsidRPr="00F940CD">
              <w:rPr>
                <w:sz w:val="22"/>
                <w:szCs w:val="22"/>
              </w:rPr>
              <w:t>Прочность сцепления теплораспределитель-ного слоя с дном изделия</w:t>
            </w:r>
          </w:p>
        </w:tc>
        <w:tc>
          <w:tcPr>
            <w:tcW w:w="2127" w:type="dxa"/>
            <w:vMerge/>
            <w:tcBorders>
              <w:right w:val="single" w:sz="6" w:space="0" w:color="000000"/>
            </w:tcBorders>
          </w:tcPr>
          <w:p w14:paraId="2748ED25" w14:textId="77777777" w:rsidR="00DB0679" w:rsidRPr="00F940CD" w:rsidRDefault="00DB0679"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33BE590B" w14:textId="77777777" w:rsidR="00DB0679" w:rsidRPr="00F940CD" w:rsidRDefault="00DB0679" w:rsidP="00787611">
            <w:pPr>
              <w:spacing w:line="264" w:lineRule="auto"/>
              <w:ind w:right="-48"/>
              <w:rPr>
                <w:sz w:val="22"/>
                <w:szCs w:val="22"/>
              </w:rPr>
            </w:pPr>
            <w:r w:rsidRPr="00F940CD">
              <w:rPr>
                <w:sz w:val="22"/>
                <w:szCs w:val="22"/>
              </w:rPr>
              <w:t>ГОСТ 27002-2020</w:t>
            </w:r>
          </w:p>
          <w:p w14:paraId="286AC21B" w14:textId="77777777" w:rsidR="00DB0679" w:rsidRPr="00F940CD" w:rsidRDefault="00DB0679" w:rsidP="00787611">
            <w:pPr>
              <w:spacing w:line="264" w:lineRule="auto"/>
              <w:ind w:right="-48"/>
              <w:rPr>
                <w:sz w:val="22"/>
                <w:szCs w:val="22"/>
              </w:rPr>
            </w:pPr>
            <w:r w:rsidRPr="00F940CD">
              <w:rPr>
                <w:sz w:val="22"/>
                <w:szCs w:val="22"/>
              </w:rPr>
              <w:t>п. 7.8</w:t>
            </w:r>
          </w:p>
        </w:tc>
      </w:tr>
      <w:tr w:rsidR="00F940CD" w:rsidRPr="00F940CD" w14:paraId="6966CD13" w14:textId="77777777" w:rsidTr="0073053B">
        <w:trPr>
          <w:cantSplit/>
          <w:trHeight w:val="490"/>
        </w:trPr>
        <w:tc>
          <w:tcPr>
            <w:tcW w:w="710" w:type="dxa"/>
            <w:tcBorders>
              <w:left w:val="single" w:sz="4" w:space="0" w:color="auto"/>
            </w:tcBorders>
          </w:tcPr>
          <w:p w14:paraId="39BE3E3B" w14:textId="77777777" w:rsidR="00DB0679" w:rsidRPr="00F940CD" w:rsidRDefault="00DB0679" w:rsidP="00787611">
            <w:pPr>
              <w:spacing w:line="264" w:lineRule="auto"/>
              <w:ind w:left="-109" w:right="-108"/>
              <w:jc w:val="center"/>
              <w:rPr>
                <w:sz w:val="22"/>
                <w:szCs w:val="22"/>
              </w:rPr>
            </w:pPr>
            <w:r w:rsidRPr="00F940CD">
              <w:rPr>
                <w:sz w:val="22"/>
                <w:szCs w:val="22"/>
              </w:rPr>
              <w:t>171.9</w:t>
            </w:r>
          </w:p>
          <w:p w14:paraId="52664116" w14:textId="77777777" w:rsidR="00DB0679" w:rsidRPr="00F940CD" w:rsidRDefault="00DB0679"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37DBD929" w14:textId="77777777" w:rsidR="00DB0679" w:rsidRPr="00F940CD" w:rsidRDefault="00DB0679" w:rsidP="00787611">
            <w:pPr>
              <w:spacing w:line="264" w:lineRule="auto"/>
              <w:ind w:right="-48"/>
              <w:rPr>
                <w:sz w:val="22"/>
                <w:szCs w:val="22"/>
              </w:rPr>
            </w:pPr>
          </w:p>
        </w:tc>
        <w:tc>
          <w:tcPr>
            <w:tcW w:w="993" w:type="dxa"/>
            <w:vMerge w:val="restart"/>
            <w:tcBorders>
              <w:top w:val="single" w:sz="4" w:space="0" w:color="auto"/>
            </w:tcBorders>
          </w:tcPr>
          <w:p w14:paraId="0826D084" w14:textId="77777777" w:rsidR="00DB0679" w:rsidRPr="00F940CD" w:rsidRDefault="00DB0679" w:rsidP="00787611">
            <w:pPr>
              <w:spacing w:line="264" w:lineRule="auto"/>
              <w:ind w:left="-110" w:right="-108"/>
              <w:jc w:val="center"/>
              <w:rPr>
                <w:sz w:val="22"/>
                <w:szCs w:val="22"/>
              </w:rPr>
            </w:pPr>
            <w:r w:rsidRPr="00F940CD">
              <w:rPr>
                <w:sz w:val="22"/>
                <w:szCs w:val="22"/>
              </w:rPr>
              <w:t>24.33, 24.45, 25.92, 25.99 / 11.116</w:t>
            </w:r>
          </w:p>
        </w:tc>
        <w:tc>
          <w:tcPr>
            <w:tcW w:w="2124" w:type="dxa"/>
            <w:tcBorders>
              <w:top w:val="single" w:sz="4" w:space="0" w:color="auto"/>
              <w:bottom w:val="single" w:sz="4" w:space="0" w:color="auto"/>
            </w:tcBorders>
          </w:tcPr>
          <w:p w14:paraId="541A0A87" w14:textId="77777777" w:rsidR="00DB0679" w:rsidRPr="00F940CD" w:rsidRDefault="00DB0679" w:rsidP="00787611">
            <w:pPr>
              <w:spacing w:line="264" w:lineRule="auto"/>
              <w:ind w:right="-108"/>
              <w:rPr>
                <w:sz w:val="22"/>
                <w:szCs w:val="22"/>
              </w:rPr>
            </w:pPr>
            <w:r w:rsidRPr="00F940CD">
              <w:rPr>
                <w:sz w:val="22"/>
                <w:szCs w:val="22"/>
              </w:rPr>
              <w:t>Плотность прилегания крышек к борту</w:t>
            </w:r>
          </w:p>
        </w:tc>
        <w:tc>
          <w:tcPr>
            <w:tcW w:w="2127" w:type="dxa"/>
            <w:vMerge/>
            <w:tcBorders>
              <w:right w:val="single" w:sz="6" w:space="0" w:color="000000"/>
            </w:tcBorders>
          </w:tcPr>
          <w:p w14:paraId="0612CE30" w14:textId="77777777" w:rsidR="00DB0679" w:rsidRPr="00F940CD" w:rsidRDefault="00DB0679"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1A7CC58E" w14:textId="77777777" w:rsidR="00DB0679" w:rsidRPr="00F940CD" w:rsidRDefault="00DB0679" w:rsidP="00787611">
            <w:pPr>
              <w:spacing w:line="264" w:lineRule="auto"/>
              <w:ind w:right="-48"/>
              <w:rPr>
                <w:sz w:val="22"/>
                <w:szCs w:val="22"/>
              </w:rPr>
            </w:pPr>
            <w:r w:rsidRPr="00F940CD">
              <w:rPr>
                <w:sz w:val="22"/>
                <w:szCs w:val="22"/>
              </w:rPr>
              <w:t>ГОСТ 27002-2020</w:t>
            </w:r>
          </w:p>
          <w:p w14:paraId="3FB3A251" w14:textId="77777777" w:rsidR="00DB0679" w:rsidRPr="00F940CD" w:rsidRDefault="00DB0679" w:rsidP="00787611">
            <w:pPr>
              <w:spacing w:line="264" w:lineRule="auto"/>
              <w:rPr>
                <w:sz w:val="22"/>
                <w:szCs w:val="22"/>
              </w:rPr>
            </w:pPr>
            <w:r w:rsidRPr="00F940CD">
              <w:rPr>
                <w:sz w:val="22"/>
                <w:szCs w:val="22"/>
              </w:rPr>
              <w:t>п. 7.4</w:t>
            </w:r>
          </w:p>
        </w:tc>
      </w:tr>
      <w:tr w:rsidR="00F940CD" w:rsidRPr="00F940CD" w14:paraId="05E5D0A2" w14:textId="77777777" w:rsidTr="0073053B">
        <w:trPr>
          <w:cantSplit/>
          <w:trHeight w:val="490"/>
        </w:trPr>
        <w:tc>
          <w:tcPr>
            <w:tcW w:w="710" w:type="dxa"/>
            <w:tcBorders>
              <w:left w:val="single" w:sz="4" w:space="0" w:color="auto"/>
            </w:tcBorders>
          </w:tcPr>
          <w:p w14:paraId="27D62EF7" w14:textId="77777777" w:rsidR="00DB0679" w:rsidRPr="00F940CD" w:rsidRDefault="00DB0679" w:rsidP="00787611">
            <w:pPr>
              <w:spacing w:line="264" w:lineRule="auto"/>
              <w:ind w:left="-109" w:right="-108"/>
              <w:jc w:val="center"/>
              <w:rPr>
                <w:sz w:val="22"/>
                <w:szCs w:val="22"/>
              </w:rPr>
            </w:pPr>
            <w:r w:rsidRPr="00F940CD">
              <w:rPr>
                <w:sz w:val="22"/>
                <w:szCs w:val="22"/>
              </w:rPr>
              <w:t>171.10</w:t>
            </w:r>
          </w:p>
          <w:p w14:paraId="5ED48422" w14:textId="77777777" w:rsidR="00DB0679" w:rsidRPr="00F940CD" w:rsidRDefault="00DB0679"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9DDF45B" w14:textId="77777777" w:rsidR="00DB0679" w:rsidRPr="00F940CD" w:rsidRDefault="00DB0679" w:rsidP="00787611">
            <w:pPr>
              <w:spacing w:line="264" w:lineRule="auto"/>
              <w:ind w:right="-48"/>
              <w:rPr>
                <w:sz w:val="22"/>
                <w:szCs w:val="22"/>
              </w:rPr>
            </w:pPr>
          </w:p>
        </w:tc>
        <w:tc>
          <w:tcPr>
            <w:tcW w:w="993" w:type="dxa"/>
            <w:vMerge/>
          </w:tcPr>
          <w:p w14:paraId="72F3FF07" w14:textId="77777777" w:rsidR="00DB0679" w:rsidRPr="00F940CD" w:rsidRDefault="00DB0679"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158BA3AF" w14:textId="77777777" w:rsidR="00DB0679" w:rsidRPr="00F940CD" w:rsidRDefault="00DB0679" w:rsidP="00787611">
            <w:pPr>
              <w:spacing w:line="264" w:lineRule="auto"/>
              <w:ind w:right="-108"/>
              <w:rPr>
                <w:sz w:val="22"/>
                <w:szCs w:val="22"/>
              </w:rPr>
            </w:pPr>
            <w:r w:rsidRPr="00F940CD">
              <w:rPr>
                <w:sz w:val="22"/>
                <w:szCs w:val="22"/>
              </w:rPr>
              <w:t>Удержание крышек на корпусе, устройство крышек</w:t>
            </w:r>
          </w:p>
        </w:tc>
        <w:tc>
          <w:tcPr>
            <w:tcW w:w="2127" w:type="dxa"/>
            <w:vMerge/>
            <w:tcBorders>
              <w:right w:val="single" w:sz="6" w:space="0" w:color="000000"/>
            </w:tcBorders>
          </w:tcPr>
          <w:p w14:paraId="29133908" w14:textId="77777777" w:rsidR="00DB0679" w:rsidRPr="00F940CD" w:rsidRDefault="00DB0679"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617FB42E" w14:textId="77777777" w:rsidR="00DB0679" w:rsidRPr="00F940CD" w:rsidRDefault="00DB0679" w:rsidP="00787611">
            <w:pPr>
              <w:spacing w:line="264" w:lineRule="auto"/>
              <w:ind w:right="-48"/>
              <w:rPr>
                <w:sz w:val="22"/>
                <w:szCs w:val="22"/>
              </w:rPr>
            </w:pPr>
            <w:r w:rsidRPr="00F940CD">
              <w:rPr>
                <w:sz w:val="22"/>
                <w:szCs w:val="22"/>
              </w:rPr>
              <w:t>ГОСТ 27002-2020</w:t>
            </w:r>
          </w:p>
          <w:p w14:paraId="7B304577" w14:textId="77777777" w:rsidR="00DB0679" w:rsidRPr="00F940CD" w:rsidRDefault="00DB0679" w:rsidP="00787611">
            <w:pPr>
              <w:spacing w:line="264" w:lineRule="auto"/>
              <w:rPr>
                <w:sz w:val="22"/>
                <w:szCs w:val="22"/>
              </w:rPr>
            </w:pPr>
            <w:r w:rsidRPr="00F940CD">
              <w:rPr>
                <w:sz w:val="22"/>
                <w:szCs w:val="22"/>
              </w:rPr>
              <w:t>п. 7.13</w:t>
            </w:r>
          </w:p>
        </w:tc>
      </w:tr>
      <w:tr w:rsidR="00F940CD" w:rsidRPr="00F940CD" w14:paraId="0D646CCF" w14:textId="77777777" w:rsidTr="0073053B">
        <w:trPr>
          <w:cantSplit/>
          <w:trHeight w:val="490"/>
        </w:trPr>
        <w:tc>
          <w:tcPr>
            <w:tcW w:w="710" w:type="dxa"/>
            <w:tcBorders>
              <w:left w:val="single" w:sz="4" w:space="0" w:color="auto"/>
            </w:tcBorders>
          </w:tcPr>
          <w:p w14:paraId="5C8187A1" w14:textId="77777777" w:rsidR="00DB0679" w:rsidRPr="00F940CD" w:rsidRDefault="00DB0679" w:rsidP="00787611">
            <w:pPr>
              <w:spacing w:line="264" w:lineRule="auto"/>
              <w:ind w:left="-108" w:right="-108"/>
              <w:jc w:val="center"/>
              <w:rPr>
                <w:sz w:val="22"/>
                <w:szCs w:val="22"/>
              </w:rPr>
            </w:pPr>
            <w:r w:rsidRPr="00F940CD">
              <w:rPr>
                <w:sz w:val="22"/>
                <w:szCs w:val="22"/>
              </w:rPr>
              <w:t>171.11</w:t>
            </w:r>
          </w:p>
          <w:p w14:paraId="703D0ED7" w14:textId="77777777" w:rsidR="00DB0679" w:rsidRPr="00F940CD" w:rsidRDefault="00DB0679"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16F48C3" w14:textId="77777777" w:rsidR="00DB0679" w:rsidRPr="00F940CD" w:rsidRDefault="00DB0679" w:rsidP="00787611">
            <w:pPr>
              <w:spacing w:line="264" w:lineRule="auto"/>
              <w:ind w:right="-48"/>
              <w:rPr>
                <w:sz w:val="22"/>
                <w:szCs w:val="22"/>
              </w:rPr>
            </w:pPr>
          </w:p>
        </w:tc>
        <w:tc>
          <w:tcPr>
            <w:tcW w:w="993" w:type="dxa"/>
            <w:vMerge/>
          </w:tcPr>
          <w:p w14:paraId="55474804" w14:textId="77777777" w:rsidR="00DB0679" w:rsidRPr="00F940CD" w:rsidRDefault="00DB0679"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2AA29FF0" w14:textId="77777777" w:rsidR="00DB0679" w:rsidRPr="00F940CD" w:rsidRDefault="00DB0679" w:rsidP="00787611">
            <w:pPr>
              <w:spacing w:line="264" w:lineRule="auto"/>
              <w:ind w:right="-108"/>
              <w:rPr>
                <w:sz w:val="22"/>
                <w:szCs w:val="22"/>
              </w:rPr>
            </w:pPr>
            <w:r w:rsidRPr="00F940CD">
              <w:rPr>
                <w:sz w:val="22"/>
                <w:szCs w:val="22"/>
              </w:rPr>
              <w:t>Сливная способность посуды</w:t>
            </w:r>
          </w:p>
        </w:tc>
        <w:tc>
          <w:tcPr>
            <w:tcW w:w="2127" w:type="dxa"/>
            <w:vMerge/>
            <w:tcBorders>
              <w:right w:val="single" w:sz="6" w:space="0" w:color="000000"/>
            </w:tcBorders>
          </w:tcPr>
          <w:p w14:paraId="3BDE95E6" w14:textId="77777777" w:rsidR="00DB0679" w:rsidRPr="00F940CD" w:rsidRDefault="00DB0679"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65297EFB" w14:textId="77777777" w:rsidR="00DB0679" w:rsidRPr="00F940CD" w:rsidRDefault="00DB0679" w:rsidP="00787611">
            <w:pPr>
              <w:spacing w:line="264" w:lineRule="auto"/>
              <w:ind w:right="-48"/>
              <w:rPr>
                <w:sz w:val="22"/>
                <w:szCs w:val="22"/>
              </w:rPr>
            </w:pPr>
            <w:r w:rsidRPr="00F940CD">
              <w:rPr>
                <w:sz w:val="22"/>
                <w:szCs w:val="22"/>
              </w:rPr>
              <w:t>ГОСТ 27002-2020</w:t>
            </w:r>
          </w:p>
          <w:p w14:paraId="03F948A4" w14:textId="77777777" w:rsidR="00DB0679" w:rsidRPr="00F940CD" w:rsidRDefault="00DB0679" w:rsidP="00787611">
            <w:pPr>
              <w:spacing w:line="264" w:lineRule="auto"/>
              <w:rPr>
                <w:sz w:val="22"/>
                <w:szCs w:val="22"/>
              </w:rPr>
            </w:pPr>
            <w:r w:rsidRPr="00F940CD">
              <w:rPr>
                <w:sz w:val="22"/>
                <w:szCs w:val="22"/>
              </w:rPr>
              <w:t>п. 7.14</w:t>
            </w:r>
          </w:p>
        </w:tc>
      </w:tr>
      <w:tr w:rsidR="00F940CD" w:rsidRPr="00F940CD" w14:paraId="6A9C57DC" w14:textId="77777777" w:rsidTr="0073053B">
        <w:trPr>
          <w:cantSplit/>
          <w:trHeight w:val="490"/>
        </w:trPr>
        <w:tc>
          <w:tcPr>
            <w:tcW w:w="710" w:type="dxa"/>
            <w:tcBorders>
              <w:left w:val="single" w:sz="4" w:space="0" w:color="auto"/>
            </w:tcBorders>
          </w:tcPr>
          <w:p w14:paraId="60AF01A3" w14:textId="77777777" w:rsidR="00DB0679" w:rsidRPr="00F940CD" w:rsidRDefault="00DB0679" w:rsidP="00787611">
            <w:pPr>
              <w:spacing w:line="264" w:lineRule="auto"/>
              <w:ind w:left="-108" w:right="-108"/>
              <w:jc w:val="center"/>
              <w:rPr>
                <w:sz w:val="22"/>
                <w:szCs w:val="22"/>
              </w:rPr>
            </w:pPr>
            <w:r w:rsidRPr="00F940CD">
              <w:rPr>
                <w:sz w:val="22"/>
                <w:szCs w:val="22"/>
              </w:rPr>
              <w:t>171.12*</w:t>
            </w:r>
          </w:p>
        </w:tc>
        <w:tc>
          <w:tcPr>
            <w:tcW w:w="1847" w:type="dxa"/>
            <w:vMerge/>
            <w:tcBorders>
              <w:left w:val="single" w:sz="4" w:space="0" w:color="auto"/>
            </w:tcBorders>
          </w:tcPr>
          <w:p w14:paraId="34DEAC26" w14:textId="77777777" w:rsidR="00DB0679" w:rsidRPr="00F940CD" w:rsidRDefault="00DB0679" w:rsidP="00787611">
            <w:pPr>
              <w:spacing w:line="264" w:lineRule="auto"/>
              <w:ind w:right="-48"/>
              <w:rPr>
                <w:sz w:val="22"/>
                <w:szCs w:val="22"/>
              </w:rPr>
            </w:pPr>
          </w:p>
        </w:tc>
        <w:tc>
          <w:tcPr>
            <w:tcW w:w="993" w:type="dxa"/>
            <w:vMerge/>
            <w:tcBorders>
              <w:bottom w:val="single" w:sz="4" w:space="0" w:color="auto"/>
            </w:tcBorders>
          </w:tcPr>
          <w:p w14:paraId="5D7EF0CA" w14:textId="77777777" w:rsidR="00DB0679" w:rsidRPr="00F940CD" w:rsidRDefault="00DB0679"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69E85E0E" w14:textId="77777777" w:rsidR="00DB0679" w:rsidRPr="00F940CD" w:rsidRDefault="00DB0679" w:rsidP="00787611">
            <w:pPr>
              <w:spacing w:line="264" w:lineRule="auto"/>
              <w:ind w:right="-108"/>
              <w:rPr>
                <w:sz w:val="22"/>
                <w:szCs w:val="22"/>
              </w:rPr>
            </w:pPr>
            <w:r w:rsidRPr="00F940CD">
              <w:rPr>
                <w:sz w:val="22"/>
                <w:szCs w:val="22"/>
              </w:rPr>
              <w:t>Отсутствие течи</w:t>
            </w:r>
          </w:p>
        </w:tc>
        <w:tc>
          <w:tcPr>
            <w:tcW w:w="2127" w:type="dxa"/>
            <w:vMerge/>
            <w:tcBorders>
              <w:right w:val="single" w:sz="6" w:space="0" w:color="000000"/>
            </w:tcBorders>
          </w:tcPr>
          <w:p w14:paraId="126D35C7" w14:textId="77777777" w:rsidR="00DB0679" w:rsidRPr="00F940CD" w:rsidRDefault="00DB0679"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02B4BBFC" w14:textId="77777777" w:rsidR="00DB0679" w:rsidRPr="00F940CD" w:rsidRDefault="00DB0679" w:rsidP="00787611">
            <w:pPr>
              <w:spacing w:line="264" w:lineRule="auto"/>
              <w:ind w:right="-48"/>
              <w:rPr>
                <w:sz w:val="22"/>
                <w:szCs w:val="22"/>
              </w:rPr>
            </w:pPr>
            <w:r w:rsidRPr="00F940CD">
              <w:rPr>
                <w:sz w:val="22"/>
                <w:szCs w:val="22"/>
              </w:rPr>
              <w:t>ГОСТ 27002-2020 п. 7.15</w:t>
            </w:r>
          </w:p>
        </w:tc>
      </w:tr>
      <w:tr w:rsidR="00F940CD" w:rsidRPr="00F940CD" w14:paraId="60581F25" w14:textId="77777777" w:rsidTr="0073053B">
        <w:trPr>
          <w:cantSplit/>
          <w:trHeight w:val="490"/>
        </w:trPr>
        <w:tc>
          <w:tcPr>
            <w:tcW w:w="710" w:type="dxa"/>
            <w:tcBorders>
              <w:left w:val="single" w:sz="4" w:space="0" w:color="auto"/>
            </w:tcBorders>
          </w:tcPr>
          <w:p w14:paraId="0AE37E4D" w14:textId="77777777" w:rsidR="00DB0679" w:rsidRPr="00F940CD" w:rsidRDefault="00DB0679" w:rsidP="00787611">
            <w:pPr>
              <w:spacing w:line="264" w:lineRule="auto"/>
              <w:ind w:left="-108" w:right="-108"/>
              <w:jc w:val="center"/>
              <w:rPr>
                <w:sz w:val="22"/>
                <w:szCs w:val="22"/>
              </w:rPr>
            </w:pPr>
            <w:r w:rsidRPr="00F940CD">
              <w:rPr>
                <w:sz w:val="22"/>
                <w:szCs w:val="22"/>
              </w:rPr>
              <w:t>171.13</w:t>
            </w:r>
          </w:p>
          <w:p w14:paraId="5470FF40" w14:textId="77777777" w:rsidR="00DB0679" w:rsidRPr="00F940CD" w:rsidRDefault="00DB0679"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DFD2BB2" w14:textId="77777777" w:rsidR="00DB0679" w:rsidRPr="00F940CD" w:rsidRDefault="00DB0679" w:rsidP="00787611">
            <w:pPr>
              <w:spacing w:line="264" w:lineRule="auto"/>
              <w:ind w:right="-48"/>
              <w:rPr>
                <w:sz w:val="22"/>
                <w:szCs w:val="22"/>
              </w:rPr>
            </w:pPr>
          </w:p>
        </w:tc>
        <w:tc>
          <w:tcPr>
            <w:tcW w:w="993" w:type="dxa"/>
            <w:tcBorders>
              <w:top w:val="single" w:sz="4" w:space="0" w:color="auto"/>
              <w:bottom w:val="single" w:sz="4" w:space="0" w:color="auto"/>
            </w:tcBorders>
          </w:tcPr>
          <w:p w14:paraId="4481FF4A" w14:textId="77777777" w:rsidR="00DB0679" w:rsidRPr="00F940CD" w:rsidRDefault="00DB0679" w:rsidP="00DB0679">
            <w:pPr>
              <w:spacing w:line="264" w:lineRule="auto"/>
              <w:ind w:left="-110" w:right="-108"/>
              <w:jc w:val="center"/>
              <w:rPr>
                <w:sz w:val="22"/>
                <w:szCs w:val="22"/>
              </w:rPr>
            </w:pPr>
            <w:r w:rsidRPr="00F940CD">
              <w:rPr>
                <w:sz w:val="22"/>
                <w:szCs w:val="22"/>
              </w:rPr>
              <w:t>24.33, 24.45, 25.92, 25.99 / 26.045</w:t>
            </w:r>
          </w:p>
        </w:tc>
        <w:tc>
          <w:tcPr>
            <w:tcW w:w="2124" w:type="dxa"/>
            <w:tcBorders>
              <w:top w:val="single" w:sz="4" w:space="0" w:color="auto"/>
              <w:bottom w:val="single" w:sz="4" w:space="0" w:color="auto"/>
            </w:tcBorders>
          </w:tcPr>
          <w:p w14:paraId="4A2B997E" w14:textId="77777777" w:rsidR="00DB0679" w:rsidRPr="00F940CD" w:rsidRDefault="00DB0679" w:rsidP="00787611">
            <w:pPr>
              <w:spacing w:line="264" w:lineRule="auto"/>
              <w:ind w:right="-108"/>
              <w:rPr>
                <w:sz w:val="22"/>
                <w:szCs w:val="22"/>
              </w:rPr>
            </w:pPr>
            <w:r w:rsidRPr="00F940CD">
              <w:rPr>
                <w:sz w:val="22"/>
                <w:szCs w:val="22"/>
              </w:rPr>
              <w:t>Стойкость изделий к коррозии</w:t>
            </w:r>
          </w:p>
        </w:tc>
        <w:tc>
          <w:tcPr>
            <w:tcW w:w="2127" w:type="dxa"/>
            <w:vMerge/>
            <w:tcBorders>
              <w:right w:val="single" w:sz="6" w:space="0" w:color="000000"/>
            </w:tcBorders>
          </w:tcPr>
          <w:p w14:paraId="05AC47ED" w14:textId="77777777" w:rsidR="00DB0679" w:rsidRPr="00F940CD" w:rsidRDefault="00DB0679"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3D4FF7B6" w14:textId="77777777" w:rsidR="00DB0679" w:rsidRPr="00F940CD" w:rsidRDefault="00DB0679" w:rsidP="00787611">
            <w:pPr>
              <w:spacing w:line="264" w:lineRule="auto"/>
              <w:ind w:right="-48"/>
              <w:rPr>
                <w:sz w:val="22"/>
                <w:szCs w:val="22"/>
              </w:rPr>
            </w:pPr>
            <w:r w:rsidRPr="00F940CD">
              <w:rPr>
                <w:sz w:val="22"/>
                <w:szCs w:val="22"/>
              </w:rPr>
              <w:t>ГОСТ 27002-2020</w:t>
            </w:r>
          </w:p>
          <w:p w14:paraId="3FDEC5D4" w14:textId="77777777" w:rsidR="00DB0679" w:rsidRPr="00F940CD" w:rsidRDefault="00DB0679" w:rsidP="00787611">
            <w:pPr>
              <w:spacing w:line="264" w:lineRule="auto"/>
              <w:ind w:right="-48"/>
              <w:rPr>
                <w:sz w:val="22"/>
                <w:szCs w:val="22"/>
              </w:rPr>
            </w:pPr>
            <w:r w:rsidRPr="00F940CD">
              <w:rPr>
                <w:sz w:val="22"/>
                <w:szCs w:val="22"/>
              </w:rPr>
              <w:t>п. 7.16</w:t>
            </w:r>
          </w:p>
        </w:tc>
      </w:tr>
      <w:tr w:rsidR="00F940CD" w:rsidRPr="00F940CD" w14:paraId="756B2BBA" w14:textId="77777777" w:rsidTr="0073053B">
        <w:trPr>
          <w:cantSplit/>
          <w:trHeight w:val="490"/>
        </w:trPr>
        <w:tc>
          <w:tcPr>
            <w:tcW w:w="710" w:type="dxa"/>
            <w:tcBorders>
              <w:left w:val="single" w:sz="4" w:space="0" w:color="auto"/>
            </w:tcBorders>
          </w:tcPr>
          <w:p w14:paraId="2FAFB312" w14:textId="77777777" w:rsidR="00787611" w:rsidRPr="00F940CD" w:rsidRDefault="00787611" w:rsidP="00787611">
            <w:pPr>
              <w:spacing w:line="264" w:lineRule="auto"/>
              <w:ind w:left="-108" w:right="-108"/>
              <w:jc w:val="center"/>
              <w:rPr>
                <w:sz w:val="22"/>
                <w:szCs w:val="22"/>
              </w:rPr>
            </w:pPr>
            <w:r w:rsidRPr="00F940CD">
              <w:rPr>
                <w:sz w:val="22"/>
                <w:szCs w:val="22"/>
              </w:rPr>
              <w:t>172.1</w:t>
            </w:r>
          </w:p>
          <w:p w14:paraId="02759136"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735065A8" w14:textId="77777777" w:rsidR="00787611" w:rsidRPr="00F940CD" w:rsidRDefault="00787611" w:rsidP="00787611">
            <w:pPr>
              <w:spacing w:line="264" w:lineRule="auto"/>
              <w:ind w:right="-48"/>
              <w:rPr>
                <w:sz w:val="22"/>
                <w:szCs w:val="22"/>
              </w:rPr>
            </w:pPr>
            <w:r w:rsidRPr="00F940CD">
              <w:rPr>
                <w:sz w:val="22"/>
                <w:szCs w:val="22"/>
              </w:rPr>
              <w:t>Посуда и приборы столовые из мельхиора, нейзильбера с серебряным или золотым покрытием</w:t>
            </w:r>
          </w:p>
        </w:tc>
        <w:tc>
          <w:tcPr>
            <w:tcW w:w="993" w:type="dxa"/>
            <w:vMerge w:val="restart"/>
            <w:tcBorders>
              <w:top w:val="single" w:sz="4" w:space="0" w:color="auto"/>
            </w:tcBorders>
          </w:tcPr>
          <w:p w14:paraId="6E58E234" w14:textId="77777777" w:rsidR="00787611" w:rsidRPr="00F940CD" w:rsidRDefault="00787611" w:rsidP="00787611">
            <w:pPr>
              <w:spacing w:line="264" w:lineRule="auto"/>
              <w:ind w:left="-110" w:right="-108"/>
              <w:jc w:val="center"/>
              <w:rPr>
                <w:sz w:val="22"/>
                <w:szCs w:val="22"/>
              </w:rPr>
            </w:pPr>
            <w:r w:rsidRPr="00F940CD">
              <w:rPr>
                <w:sz w:val="22"/>
                <w:szCs w:val="22"/>
              </w:rPr>
              <w:t xml:space="preserve">24.33, 24.45, </w:t>
            </w:r>
          </w:p>
          <w:p w14:paraId="62EAE5B1" w14:textId="77777777" w:rsidR="00787611" w:rsidRPr="00F940CD" w:rsidRDefault="00787611" w:rsidP="00787611">
            <w:pPr>
              <w:spacing w:line="264" w:lineRule="auto"/>
              <w:ind w:left="-110" w:right="-108"/>
              <w:jc w:val="center"/>
              <w:rPr>
                <w:sz w:val="22"/>
                <w:szCs w:val="22"/>
              </w:rPr>
            </w:pPr>
            <w:r w:rsidRPr="00F940CD">
              <w:rPr>
                <w:sz w:val="22"/>
                <w:szCs w:val="22"/>
              </w:rPr>
              <w:t>25.71, 25.92, 25.99 / 11.116</w:t>
            </w:r>
          </w:p>
        </w:tc>
        <w:tc>
          <w:tcPr>
            <w:tcW w:w="2124" w:type="dxa"/>
            <w:tcBorders>
              <w:top w:val="single" w:sz="4" w:space="0" w:color="auto"/>
              <w:bottom w:val="single" w:sz="4" w:space="0" w:color="auto"/>
            </w:tcBorders>
          </w:tcPr>
          <w:p w14:paraId="687A9A6E" w14:textId="77777777" w:rsidR="00787611" w:rsidRPr="00F940CD" w:rsidRDefault="00787611" w:rsidP="00787611">
            <w:pPr>
              <w:spacing w:line="264" w:lineRule="auto"/>
              <w:ind w:right="-108"/>
              <w:rPr>
                <w:sz w:val="22"/>
                <w:szCs w:val="22"/>
              </w:rPr>
            </w:pPr>
            <w:r w:rsidRPr="00F940CD">
              <w:rPr>
                <w:sz w:val="22"/>
                <w:szCs w:val="22"/>
              </w:rPr>
              <w:t>Основные параметры и размеры, вместимость</w:t>
            </w:r>
          </w:p>
        </w:tc>
        <w:tc>
          <w:tcPr>
            <w:tcW w:w="2127" w:type="dxa"/>
            <w:vMerge w:val="restart"/>
            <w:tcBorders>
              <w:top w:val="single" w:sz="4" w:space="0" w:color="auto"/>
              <w:right w:val="single" w:sz="6" w:space="0" w:color="000000"/>
            </w:tcBorders>
          </w:tcPr>
          <w:p w14:paraId="428353B7" w14:textId="77777777" w:rsidR="00787611" w:rsidRPr="00F940CD" w:rsidRDefault="00787611" w:rsidP="00787611">
            <w:pPr>
              <w:spacing w:line="264" w:lineRule="auto"/>
              <w:ind w:right="-48"/>
              <w:rPr>
                <w:sz w:val="22"/>
                <w:szCs w:val="22"/>
              </w:rPr>
            </w:pPr>
            <w:r w:rsidRPr="00F940CD">
              <w:rPr>
                <w:sz w:val="22"/>
                <w:szCs w:val="22"/>
              </w:rPr>
              <w:t>ГОСТ 24320-80</w:t>
            </w:r>
          </w:p>
          <w:p w14:paraId="432F6095" w14:textId="77777777" w:rsidR="00787611" w:rsidRPr="00F940CD" w:rsidRDefault="00787611" w:rsidP="00787611">
            <w:pPr>
              <w:spacing w:line="264" w:lineRule="auto"/>
              <w:ind w:right="-48"/>
              <w:rPr>
                <w:sz w:val="22"/>
                <w:szCs w:val="22"/>
              </w:rPr>
            </w:pPr>
            <w:r w:rsidRPr="00F940CD">
              <w:rPr>
                <w:sz w:val="22"/>
                <w:szCs w:val="22"/>
              </w:rPr>
              <w:t>ТНПА и другие документы</w:t>
            </w:r>
          </w:p>
        </w:tc>
        <w:tc>
          <w:tcPr>
            <w:tcW w:w="2834" w:type="dxa"/>
            <w:tcBorders>
              <w:top w:val="single" w:sz="4" w:space="0" w:color="auto"/>
              <w:left w:val="single" w:sz="6" w:space="0" w:color="000000"/>
              <w:bottom w:val="single" w:sz="4" w:space="0" w:color="auto"/>
            </w:tcBorders>
          </w:tcPr>
          <w:p w14:paraId="0B990A73" w14:textId="77777777" w:rsidR="00787611" w:rsidRPr="00F940CD" w:rsidRDefault="00787611" w:rsidP="00787611">
            <w:pPr>
              <w:spacing w:line="264" w:lineRule="auto"/>
              <w:ind w:right="-48"/>
              <w:rPr>
                <w:sz w:val="22"/>
                <w:szCs w:val="22"/>
              </w:rPr>
            </w:pPr>
            <w:r w:rsidRPr="00F940CD">
              <w:rPr>
                <w:sz w:val="22"/>
                <w:szCs w:val="22"/>
              </w:rPr>
              <w:t>ГОСТ 24320-80</w:t>
            </w:r>
          </w:p>
          <w:p w14:paraId="09329AD9" w14:textId="77777777" w:rsidR="00787611" w:rsidRPr="00F940CD" w:rsidRDefault="00787611" w:rsidP="00787611">
            <w:pPr>
              <w:spacing w:line="264" w:lineRule="auto"/>
              <w:ind w:right="-48"/>
              <w:rPr>
                <w:sz w:val="22"/>
                <w:szCs w:val="22"/>
              </w:rPr>
            </w:pPr>
            <w:r w:rsidRPr="00F940CD">
              <w:rPr>
                <w:sz w:val="22"/>
                <w:szCs w:val="22"/>
              </w:rPr>
              <w:t>п.п. 4.1-4.3</w:t>
            </w:r>
          </w:p>
        </w:tc>
      </w:tr>
      <w:tr w:rsidR="00F940CD" w:rsidRPr="00F940CD" w14:paraId="2ADC2919" w14:textId="77777777" w:rsidTr="0073053B">
        <w:trPr>
          <w:cantSplit/>
          <w:trHeight w:val="490"/>
        </w:trPr>
        <w:tc>
          <w:tcPr>
            <w:tcW w:w="710" w:type="dxa"/>
            <w:tcBorders>
              <w:left w:val="single" w:sz="4" w:space="0" w:color="auto"/>
            </w:tcBorders>
          </w:tcPr>
          <w:p w14:paraId="2B7987EA" w14:textId="77777777" w:rsidR="00787611" w:rsidRPr="00F940CD" w:rsidRDefault="00787611" w:rsidP="00787611">
            <w:pPr>
              <w:spacing w:line="264" w:lineRule="auto"/>
              <w:ind w:left="-108" w:right="-108"/>
              <w:jc w:val="center"/>
              <w:rPr>
                <w:sz w:val="22"/>
                <w:szCs w:val="22"/>
              </w:rPr>
            </w:pPr>
            <w:r w:rsidRPr="00F940CD">
              <w:rPr>
                <w:sz w:val="22"/>
                <w:szCs w:val="22"/>
              </w:rPr>
              <w:t>172.2</w:t>
            </w:r>
          </w:p>
          <w:p w14:paraId="705FF3E5"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C1C9ADE" w14:textId="77777777" w:rsidR="00787611" w:rsidRPr="00F940CD" w:rsidRDefault="00787611" w:rsidP="00787611">
            <w:pPr>
              <w:spacing w:line="264" w:lineRule="auto"/>
              <w:ind w:right="-48"/>
              <w:rPr>
                <w:sz w:val="22"/>
                <w:szCs w:val="22"/>
              </w:rPr>
            </w:pPr>
          </w:p>
        </w:tc>
        <w:tc>
          <w:tcPr>
            <w:tcW w:w="993" w:type="dxa"/>
            <w:vMerge/>
          </w:tcPr>
          <w:p w14:paraId="606E0818"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78396B90" w14:textId="77777777" w:rsidR="00787611" w:rsidRPr="00F940CD" w:rsidRDefault="00787611" w:rsidP="00787611">
            <w:pPr>
              <w:spacing w:line="264" w:lineRule="auto"/>
              <w:ind w:right="-108"/>
              <w:rPr>
                <w:sz w:val="22"/>
                <w:szCs w:val="22"/>
              </w:rPr>
            </w:pPr>
            <w:r w:rsidRPr="00F940CD">
              <w:rPr>
                <w:sz w:val="22"/>
                <w:szCs w:val="22"/>
              </w:rPr>
              <w:t>Состояние поверхности литых деталей изделий</w:t>
            </w:r>
          </w:p>
        </w:tc>
        <w:tc>
          <w:tcPr>
            <w:tcW w:w="2127" w:type="dxa"/>
            <w:vMerge/>
            <w:tcBorders>
              <w:right w:val="single" w:sz="6" w:space="0" w:color="000000"/>
            </w:tcBorders>
          </w:tcPr>
          <w:p w14:paraId="4DE07443"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36D91F68" w14:textId="77777777" w:rsidR="00787611" w:rsidRPr="00F940CD" w:rsidRDefault="00787611" w:rsidP="00787611">
            <w:pPr>
              <w:spacing w:line="264" w:lineRule="auto"/>
              <w:ind w:right="-48"/>
              <w:rPr>
                <w:sz w:val="22"/>
                <w:szCs w:val="22"/>
              </w:rPr>
            </w:pPr>
            <w:r w:rsidRPr="00F940CD">
              <w:rPr>
                <w:sz w:val="22"/>
                <w:szCs w:val="22"/>
              </w:rPr>
              <w:t>ГОСТ 24320-80</w:t>
            </w:r>
          </w:p>
          <w:p w14:paraId="4296B64B" w14:textId="77777777" w:rsidR="00787611" w:rsidRPr="00F940CD" w:rsidRDefault="00787611" w:rsidP="00787611">
            <w:pPr>
              <w:spacing w:line="264" w:lineRule="auto"/>
              <w:ind w:right="-48"/>
              <w:rPr>
                <w:sz w:val="22"/>
                <w:szCs w:val="22"/>
              </w:rPr>
            </w:pPr>
            <w:r w:rsidRPr="00F940CD">
              <w:rPr>
                <w:sz w:val="22"/>
                <w:szCs w:val="22"/>
              </w:rPr>
              <w:t>п.п. 4.1, 4.2</w:t>
            </w:r>
          </w:p>
        </w:tc>
      </w:tr>
      <w:tr w:rsidR="00F940CD" w:rsidRPr="00F940CD" w14:paraId="76DF3B97" w14:textId="77777777" w:rsidTr="0073053B">
        <w:trPr>
          <w:cantSplit/>
          <w:trHeight w:val="490"/>
        </w:trPr>
        <w:tc>
          <w:tcPr>
            <w:tcW w:w="710" w:type="dxa"/>
            <w:tcBorders>
              <w:left w:val="single" w:sz="4" w:space="0" w:color="auto"/>
            </w:tcBorders>
          </w:tcPr>
          <w:p w14:paraId="5B21735B" w14:textId="77777777" w:rsidR="00787611" w:rsidRPr="00F940CD" w:rsidRDefault="00787611" w:rsidP="00787611">
            <w:pPr>
              <w:spacing w:line="264" w:lineRule="auto"/>
              <w:ind w:left="-108" w:right="-108"/>
              <w:jc w:val="center"/>
              <w:rPr>
                <w:sz w:val="22"/>
                <w:szCs w:val="22"/>
              </w:rPr>
            </w:pPr>
            <w:r w:rsidRPr="00F940CD">
              <w:rPr>
                <w:sz w:val="22"/>
                <w:szCs w:val="22"/>
              </w:rPr>
              <w:t>172.3</w:t>
            </w:r>
          </w:p>
          <w:p w14:paraId="2D534AA5"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F635496" w14:textId="77777777" w:rsidR="00787611" w:rsidRPr="00F940CD" w:rsidRDefault="00787611" w:rsidP="00787611">
            <w:pPr>
              <w:spacing w:line="264" w:lineRule="auto"/>
              <w:ind w:right="-48"/>
              <w:rPr>
                <w:sz w:val="22"/>
                <w:szCs w:val="22"/>
              </w:rPr>
            </w:pPr>
          </w:p>
        </w:tc>
        <w:tc>
          <w:tcPr>
            <w:tcW w:w="993" w:type="dxa"/>
            <w:vMerge/>
            <w:tcBorders>
              <w:bottom w:val="single" w:sz="4" w:space="0" w:color="auto"/>
            </w:tcBorders>
          </w:tcPr>
          <w:p w14:paraId="50B0E49E"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2D3F716B" w14:textId="77777777" w:rsidR="00787611" w:rsidRPr="00F940CD" w:rsidRDefault="00787611" w:rsidP="00787611">
            <w:pPr>
              <w:spacing w:line="264" w:lineRule="auto"/>
              <w:ind w:right="-108"/>
              <w:rPr>
                <w:sz w:val="22"/>
                <w:szCs w:val="22"/>
              </w:rPr>
            </w:pPr>
            <w:r w:rsidRPr="00F940CD">
              <w:rPr>
                <w:sz w:val="22"/>
                <w:szCs w:val="22"/>
              </w:rPr>
              <w:t>Состояние поверхности пластмассовой арматуры</w:t>
            </w:r>
          </w:p>
        </w:tc>
        <w:tc>
          <w:tcPr>
            <w:tcW w:w="2127" w:type="dxa"/>
            <w:vMerge/>
            <w:tcBorders>
              <w:right w:val="single" w:sz="6" w:space="0" w:color="000000"/>
            </w:tcBorders>
          </w:tcPr>
          <w:p w14:paraId="75EEDE8C"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67DCA867" w14:textId="77777777" w:rsidR="00787611" w:rsidRPr="00F940CD" w:rsidRDefault="00787611" w:rsidP="00787611">
            <w:pPr>
              <w:spacing w:line="264" w:lineRule="auto"/>
              <w:ind w:right="-48"/>
              <w:rPr>
                <w:sz w:val="22"/>
                <w:szCs w:val="22"/>
              </w:rPr>
            </w:pPr>
            <w:r w:rsidRPr="00F940CD">
              <w:rPr>
                <w:sz w:val="22"/>
                <w:szCs w:val="22"/>
              </w:rPr>
              <w:t>ГОСТ 24320-80</w:t>
            </w:r>
          </w:p>
          <w:p w14:paraId="173567E3" w14:textId="77777777" w:rsidR="00787611" w:rsidRPr="00F940CD" w:rsidRDefault="00787611" w:rsidP="00787611">
            <w:pPr>
              <w:spacing w:line="264" w:lineRule="auto"/>
              <w:ind w:right="-48"/>
              <w:rPr>
                <w:sz w:val="22"/>
                <w:szCs w:val="22"/>
              </w:rPr>
            </w:pPr>
            <w:r w:rsidRPr="00F940CD">
              <w:rPr>
                <w:sz w:val="22"/>
                <w:szCs w:val="22"/>
              </w:rPr>
              <w:t>п.п. 4.1, 4.2</w:t>
            </w:r>
          </w:p>
        </w:tc>
      </w:tr>
      <w:tr w:rsidR="00F940CD" w:rsidRPr="00F940CD" w14:paraId="251BC252" w14:textId="77777777" w:rsidTr="0073053B">
        <w:trPr>
          <w:cantSplit/>
          <w:trHeight w:val="490"/>
        </w:trPr>
        <w:tc>
          <w:tcPr>
            <w:tcW w:w="710" w:type="dxa"/>
            <w:tcBorders>
              <w:left w:val="single" w:sz="4" w:space="0" w:color="auto"/>
            </w:tcBorders>
          </w:tcPr>
          <w:p w14:paraId="6CFDFEAC" w14:textId="77777777" w:rsidR="00787611" w:rsidRPr="00F940CD" w:rsidRDefault="00787611" w:rsidP="00787611">
            <w:pPr>
              <w:spacing w:line="264" w:lineRule="auto"/>
              <w:ind w:left="-108" w:right="-108"/>
              <w:jc w:val="center"/>
              <w:rPr>
                <w:sz w:val="22"/>
                <w:szCs w:val="22"/>
              </w:rPr>
            </w:pPr>
            <w:r w:rsidRPr="00F940CD">
              <w:rPr>
                <w:sz w:val="22"/>
                <w:szCs w:val="22"/>
              </w:rPr>
              <w:t>172.4</w:t>
            </w:r>
          </w:p>
          <w:p w14:paraId="671FFF33"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18E24F6" w14:textId="77777777" w:rsidR="00787611" w:rsidRPr="00F940CD" w:rsidRDefault="00787611" w:rsidP="00787611">
            <w:pPr>
              <w:spacing w:line="264" w:lineRule="auto"/>
              <w:ind w:right="-48"/>
              <w:rPr>
                <w:sz w:val="22"/>
                <w:szCs w:val="22"/>
              </w:rPr>
            </w:pPr>
          </w:p>
        </w:tc>
        <w:tc>
          <w:tcPr>
            <w:tcW w:w="993" w:type="dxa"/>
            <w:tcBorders>
              <w:top w:val="single" w:sz="4" w:space="0" w:color="auto"/>
              <w:bottom w:val="single" w:sz="4" w:space="0" w:color="auto"/>
            </w:tcBorders>
          </w:tcPr>
          <w:p w14:paraId="552CDE9D" w14:textId="77777777" w:rsidR="00787611" w:rsidRPr="00F940CD" w:rsidRDefault="00787611" w:rsidP="00787611">
            <w:pPr>
              <w:spacing w:line="264" w:lineRule="auto"/>
              <w:ind w:left="-110" w:right="-108"/>
              <w:jc w:val="center"/>
              <w:rPr>
                <w:sz w:val="22"/>
                <w:szCs w:val="22"/>
              </w:rPr>
            </w:pPr>
            <w:r w:rsidRPr="00F940CD">
              <w:rPr>
                <w:sz w:val="22"/>
                <w:szCs w:val="22"/>
              </w:rPr>
              <w:t xml:space="preserve">24.33, 24.45, </w:t>
            </w:r>
          </w:p>
          <w:p w14:paraId="3565006E" w14:textId="77777777" w:rsidR="00787611" w:rsidRPr="00F940CD" w:rsidRDefault="00787611" w:rsidP="00787611">
            <w:pPr>
              <w:spacing w:line="264" w:lineRule="auto"/>
              <w:ind w:left="-110" w:right="-108"/>
              <w:jc w:val="center"/>
              <w:rPr>
                <w:sz w:val="22"/>
                <w:szCs w:val="22"/>
              </w:rPr>
            </w:pPr>
            <w:r w:rsidRPr="00F940CD">
              <w:rPr>
                <w:sz w:val="22"/>
                <w:szCs w:val="22"/>
              </w:rPr>
              <w:t>25.71, 25.92, 25.99 / 11.116, 29.121</w:t>
            </w:r>
          </w:p>
        </w:tc>
        <w:tc>
          <w:tcPr>
            <w:tcW w:w="2124" w:type="dxa"/>
            <w:tcBorders>
              <w:top w:val="single" w:sz="4" w:space="0" w:color="auto"/>
              <w:bottom w:val="single" w:sz="4" w:space="0" w:color="auto"/>
            </w:tcBorders>
          </w:tcPr>
          <w:p w14:paraId="7ECE5C2A" w14:textId="77777777" w:rsidR="00787611" w:rsidRPr="00F940CD" w:rsidRDefault="00787611" w:rsidP="00787611">
            <w:pPr>
              <w:spacing w:line="264" w:lineRule="auto"/>
              <w:ind w:right="-108"/>
              <w:rPr>
                <w:sz w:val="22"/>
                <w:szCs w:val="22"/>
              </w:rPr>
            </w:pPr>
            <w:r w:rsidRPr="00F940CD">
              <w:rPr>
                <w:sz w:val="22"/>
                <w:szCs w:val="22"/>
              </w:rPr>
              <w:t>Прочность крепления арматуры, ручек сборных изделий</w:t>
            </w:r>
          </w:p>
        </w:tc>
        <w:tc>
          <w:tcPr>
            <w:tcW w:w="2127" w:type="dxa"/>
            <w:vMerge/>
            <w:tcBorders>
              <w:right w:val="single" w:sz="6" w:space="0" w:color="000000"/>
            </w:tcBorders>
          </w:tcPr>
          <w:p w14:paraId="4DB2C027"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5D826C9C" w14:textId="77777777" w:rsidR="00787611" w:rsidRPr="00F940CD" w:rsidRDefault="00787611" w:rsidP="00787611">
            <w:pPr>
              <w:spacing w:line="264" w:lineRule="auto"/>
              <w:ind w:right="-48"/>
              <w:rPr>
                <w:sz w:val="22"/>
                <w:szCs w:val="22"/>
              </w:rPr>
            </w:pPr>
            <w:r w:rsidRPr="00F940CD">
              <w:rPr>
                <w:sz w:val="22"/>
                <w:szCs w:val="22"/>
              </w:rPr>
              <w:t>ГОСТ 24320-80</w:t>
            </w:r>
          </w:p>
          <w:p w14:paraId="6F8D91B5" w14:textId="77777777" w:rsidR="00787611" w:rsidRPr="00F940CD" w:rsidRDefault="00787611" w:rsidP="00787611">
            <w:pPr>
              <w:spacing w:line="264" w:lineRule="auto"/>
              <w:ind w:right="-48"/>
              <w:rPr>
                <w:sz w:val="22"/>
                <w:szCs w:val="22"/>
              </w:rPr>
            </w:pPr>
            <w:r w:rsidRPr="00F940CD">
              <w:rPr>
                <w:sz w:val="22"/>
                <w:szCs w:val="22"/>
              </w:rPr>
              <w:t>п.п. 4.6, 4.7</w:t>
            </w:r>
          </w:p>
        </w:tc>
      </w:tr>
      <w:tr w:rsidR="00F940CD" w:rsidRPr="00F940CD" w14:paraId="6452C980" w14:textId="77777777" w:rsidTr="0073053B">
        <w:trPr>
          <w:cantSplit/>
          <w:trHeight w:val="490"/>
        </w:trPr>
        <w:tc>
          <w:tcPr>
            <w:tcW w:w="710" w:type="dxa"/>
            <w:tcBorders>
              <w:left w:val="single" w:sz="4" w:space="0" w:color="auto"/>
            </w:tcBorders>
          </w:tcPr>
          <w:p w14:paraId="34FA771E" w14:textId="77777777" w:rsidR="00787611" w:rsidRPr="00F940CD" w:rsidRDefault="00787611" w:rsidP="00787611">
            <w:pPr>
              <w:tabs>
                <w:tab w:val="center" w:pos="247"/>
              </w:tabs>
              <w:spacing w:line="264" w:lineRule="auto"/>
              <w:ind w:left="-108" w:right="-108"/>
              <w:rPr>
                <w:sz w:val="22"/>
                <w:szCs w:val="22"/>
              </w:rPr>
            </w:pPr>
            <w:r w:rsidRPr="00F940CD">
              <w:rPr>
                <w:sz w:val="22"/>
                <w:szCs w:val="22"/>
              </w:rPr>
              <w:tab/>
              <w:t>172.5</w:t>
            </w:r>
          </w:p>
          <w:p w14:paraId="07B87DA3"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BB8917C" w14:textId="77777777" w:rsidR="00787611" w:rsidRPr="00F940CD" w:rsidRDefault="00787611" w:rsidP="00787611">
            <w:pPr>
              <w:spacing w:line="264" w:lineRule="auto"/>
              <w:ind w:right="-48"/>
              <w:rPr>
                <w:sz w:val="22"/>
                <w:szCs w:val="22"/>
              </w:rPr>
            </w:pPr>
          </w:p>
        </w:tc>
        <w:tc>
          <w:tcPr>
            <w:tcW w:w="993" w:type="dxa"/>
            <w:tcBorders>
              <w:top w:val="single" w:sz="4" w:space="0" w:color="auto"/>
              <w:bottom w:val="single" w:sz="4" w:space="0" w:color="auto"/>
            </w:tcBorders>
          </w:tcPr>
          <w:p w14:paraId="02B20F87" w14:textId="77777777" w:rsidR="00787611" w:rsidRPr="00F940CD" w:rsidRDefault="00787611" w:rsidP="00787611">
            <w:pPr>
              <w:spacing w:line="264" w:lineRule="auto"/>
              <w:ind w:left="-110" w:right="-108"/>
              <w:jc w:val="center"/>
              <w:rPr>
                <w:sz w:val="22"/>
                <w:szCs w:val="22"/>
              </w:rPr>
            </w:pPr>
            <w:r w:rsidRPr="00F940CD">
              <w:rPr>
                <w:sz w:val="22"/>
                <w:szCs w:val="22"/>
              </w:rPr>
              <w:t xml:space="preserve">24.33, 24.45, </w:t>
            </w:r>
          </w:p>
          <w:p w14:paraId="040A5A7B" w14:textId="77777777" w:rsidR="00787611" w:rsidRPr="00F940CD" w:rsidRDefault="00787611" w:rsidP="00787611">
            <w:pPr>
              <w:spacing w:line="264" w:lineRule="auto"/>
              <w:ind w:left="-110" w:right="-108"/>
              <w:jc w:val="center"/>
              <w:rPr>
                <w:sz w:val="22"/>
                <w:szCs w:val="22"/>
              </w:rPr>
            </w:pPr>
            <w:r w:rsidRPr="00F940CD">
              <w:rPr>
                <w:sz w:val="22"/>
                <w:szCs w:val="22"/>
              </w:rPr>
              <w:t>25.71, 25.92, 25.99 / 11.116</w:t>
            </w:r>
          </w:p>
        </w:tc>
        <w:tc>
          <w:tcPr>
            <w:tcW w:w="2124" w:type="dxa"/>
            <w:tcBorders>
              <w:top w:val="single" w:sz="4" w:space="0" w:color="auto"/>
              <w:bottom w:val="single" w:sz="4" w:space="0" w:color="auto"/>
            </w:tcBorders>
          </w:tcPr>
          <w:p w14:paraId="1C3DC926" w14:textId="77777777" w:rsidR="00787611" w:rsidRPr="00F940CD" w:rsidRDefault="00787611" w:rsidP="00787611">
            <w:pPr>
              <w:spacing w:line="264" w:lineRule="auto"/>
              <w:ind w:right="-108"/>
              <w:rPr>
                <w:sz w:val="22"/>
                <w:szCs w:val="22"/>
              </w:rPr>
            </w:pPr>
            <w:r w:rsidRPr="00F940CD">
              <w:rPr>
                <w:sz w:val="22"/>
                <w:szCs w:val="22"/>
              </w:rPr>
              <w:t>Состояние мест пайки и сварки деталей</w:t>
            </w:r>
          </w:p>
        </w:tc>
        <w:tc>
          <w:tcPr>
            <w:tcW w:w="2127" w:type="dxa"/>
            <w:vMerge/>
            <w:tcBorders>
              <w:right w:val="single" w:sz="6" w:space="0" w:color="000000"/>
            </w:tcBorders>
          </w:tcPr>
          <w:p w14:paraId="095A8493" w14:textId="77777777" w:rsidR="00787611" w:rsidRPr="00F940CD" w:rsidRDefault="00787611" w:rsidP="00787611">
            <w:pPr>
              <w:spacing w:line="264" w:lineRule="auto"/>
              <w:ind w:right="-48"/>
              <w:rPr>
                <w:sz w:val="22"/>
                <w:szCs w:val="22"/>
              </w:rPr>
            </w:pPr>
          </w:p>
        </w:tc>
        <w:tc>
          <w:tcPr>
            <w:tcW w:w="2834" w:type="dxa"/>
            <w:tcBorders>
              <w:top w:val="single" w:sz="4" w:space="0" w:color="auto"/>
              <w:left w:val="single" w:sz="6" w:space="0" w:color="000000"/>
              <w:bottom w:val="single" w:sz="4" w:space="0" w:color="auto"/>
            </w:tcBorders>
          </w:tcPr>
          <w:p w14:paraId="709CB475" w14:textId="77777777" w:rsidR="00787611" w:rsidRPr="00F940CD" w:rsidRDefault="00787611" w:rsidP="00787611">
            <w:pPr>
              <w:spacing w:line="264" w:lineRule="auto"/>
              <w:ind w:right="-48"/>
              <w:rPr>
                <w:sz w:val="22"/>
                <w:szCs w:val="22"/>
              </w:rPr>
            </w:pPr>
            <w:r w:rsidRPr="00F940CD">
              <w:rPr>
                <w:sz w:val="22"/>
                <w:szCs w:val="22"/>
              </w:rPr>
              <w:t>ГОСТ 24320-80,</w:t>
            </w:r>
          </w:p>
          <w:p w14:paraId="46C3E5C6" w14:textId="77777777" w:rsidR="00787611" w:rsidRPr="00F940CD" w:rsidRDefault="00787611" w:rsidP="00787611">
            <w:pPr>
              <w:spacing w:line="264" w:lineRule="auto"/>
              <w:ind w:right="-48"/>
              <w:rPr>
                <w:sz w:val="22"/>
                <w:szCs w:val="22"/>
              </w:rPr>
            </w:pPr>
            <w:r w:rsidRPr="00F940CD">
              <w:rPr>
                <w:sz w:val="22"/>
                <w:szCs w:val="22"/>
              </w:rPr>
              <w:t>п.п. 4.1, 4.2</w:t>
            </w:r>
          </w:p>
        </w:tc>
      </w:tr>
    </w:tbl>
    <w:p w14:paraId="570914E8" w14:textId="77777777" w:rsidR="00DB0679" w:rsidRPr="00F940CD" w:rsidRDefault="00DB0679"/>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0CF96C05" w14:textId="77777777" w:rsidTr="00461475">
        <w:trPr>
          <w:cantSplit/>
          <w:trHeight w:val="490"/>
        </w:trPr>
        <w:tc>
          <w:tcPr>
            <w:tcW w:w="711" w:type="dxa"/>
            <w:tcBorders>
              <w:left w:val="single" w:sz="4" w:space="0" w:color="auto"/>
            </w:tcBorders>
          </w:tcPr>
          <w:p w14:paraId="1273E738" w14:textId="77777777" w:rsidR="00461475" w:rsidRPr="00F940CD" w:rsidRDefault="00461475" w:rsidP="00787611">
            <w:pPr>
              <w:spacing w:line="264" w:lineRule="auto"/>
              <w:ind w:left="-109" w:right="-108"/>
              <w:jc w:val="center"/>
              <w:rPr>
                <w:sz w:val="22"/>
                <w:szCs w:val="22"/>
              </w:rPr>
            </w:pPr>
            <w:r w:rsidRPr="00F940CD">
              <w:rPr>
                <w:sz w:val="22"/>
                <w:szCs w:val="22"/>
              </w:rPr>
              <w:lastRenderedPageBreak/>
              <w:br w:type="page"/>
              <w:t>172.6</w:t>
            </w:r>
          </w:p>
          <w:p w14:paraId="037A0825" w14:textId="77777777" w:rsidR="00461475" w:rsidRPr="00F940CD" w:rsidRDefault="00461475"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7B971AC7" w14:textId="77777777" w:rsidR="00461475" w:rsidRPr="00F940CD" w:rsidRDefault="00461475" w:rsidP="00787611">
            <w:pPr>
              <w:spacing w:line="264" w:lineRule="auto"/>
              <w:ind w:right="-48"/>
              <w:rPr>
                <w:sz w:val="22"/>
                <w:szCs w:val="22"/>
              </w:rPr>
            </w:pPr>
            <w:r w:rsidRPr="00F940CD">
              <w:rPr>
                <w:sz w:val="22"/>
                <w:szCs w:val="22"/>
              </w:rPr>
              <w:t>Посуда и приборы столовые из мельхиора, нейзильбера с серебряным или золотым покрытием</w:t>
            </w:r>
          </w:p>
        </w:tc>
        <w:tc>
          <w:tcPr>
            <w:tcW w:w="993" w:type="dxa"/>
            <w:tcBorders>
              <w:top w:val="single" w:sz="4" w:space="0" w:color="auto"/>
              <w:bottom w:val="single" w:sz="4" w:space="0" w:color="auto"/>
            </w:tcBorders>
          </w:tcPr>
          <w:p w14:paraId="6EEB2BFE" w14:textId="77777777" w:rsidR="00461475" w:rsidRPr="00F940CD" w:rsidRDefault="00461475" w:rsidP="00787611">
            <w:pPr>
              <w:spacing w:line="264" w:lineRule="auto"/>
              <w:ind w:left="-110" w:right="-108"/>
              <w:jc w:val="center"/>
              <w:rPr>
                <w:sz w:val="22"/>
                <w:szCs w:val="22"/>
              </w:rPr>
            </w:pPr>
            <w:r w:rsidRPr="00F940CD">
              <w:rPr>
                <w:sz w:val="22"/>
                <w:szCs w:val="22"/>
              </w:rPr>
              <w:t>24.33, 24.45,</w:t>
            </w:r>
          </w:p>
          <w:p w14:paraId="4F039819" w14:textId="77777777" w:rsidR="00461475" w:rsidRPr="00F940CD" w:rsidRDefault="00461475" w:rsidP="00787611">
            <w:pPr>
              <w:spacing w:line="264" w:lineRule="auto"/>
              <w:ind w:left="-110" w:right="-108"/>
              <w:jc w:val="center"/>
              <w:rPr>
                <w:noProof/>
                <w:sz w:val="22"/>
                <w:szCs w:val="22"/>
              </w:rPr>
            </w:pPr>
            <w:r w:rsidRPr="00F940CD">
              <w:rPr>
                <w:sz w:val="22"/>
                <w:szCs w:val="22"/>
              </w:rPr>
              <w:t>25.71, 25.92, 25.99 / 11.116, 29.061</w:t>
            </w:r>
          </w:p>
        </w:tc>
        <w:tc>
          <w:tcPr>
            <w:tcW w:w="2124" w:type="dxa"/>
            <w:tcBorders>
              <w:top w:val="single" w:sz="4" w:space="0" w:color="auto"/>
              <w:bottom w:val="single" w:sz="4" w:space="0" w:color="auto"/>
            </w:tcBorders>
          </w:tcPr>
          <w:p w14:paraId="57EED56A" w14:textId="77777777" w:rsidR="00461475" w:rsidRPr="00F940CD" w:rsidRDefault="00461475" w:rsidP="00787611">
            <w:pPr>
              <w:spacing w:line="264" w:lineRule="auto"/>
              <w:ind w:right="-108"/>
              <w:rPr>
                <w:sz w:val="22"/>
                <w:szCs w:val="22"/>
              </w:rPr>
            </w:pPr>
            <w:r w:rsidRPr="00F940CD">
              <w:rPr>
                <w:sz w:val="22"/>
                <w:szCs w:val="22"/>
              </w:rPr>
              <w:t>Толщина покрытия</w:t>
            </w:r>
          </w:p>
        </w:tc>
        <w:tc>
          <w:tcPr>
            <w:tcW w:w="2127" w:type="dxa"/>
            <w:vMerge w:val="restart"/>
            <w:tcBorders>
              <w:right w:val="single" w:sz="6" w:space="0" w:color="000000"/>
            </w:tcBorders>
          </w:tcPr>
          <w:p w14:paraId="007E37A7" w14:textId="77777777" w:rsidR="00461475" w:rsidRPr="00F940CD" w:rsidRDefault="00461475" w:rsidP="00787611">
            <w:pPr>
              <w:spacing w:line="264" w:lineRule="auto"/>
              <w:ind w:right="-48"/>
              <w:rPr>
                <w:sz w:val="22"/>
                <w:szCs w:val="22"/>
              </w:rPr>
            </w:pPr>
            <w:r w:rsidRPr="00F940CD">
              <w:rPr>
                <w:sz w:val="22"/>
                <w:szCs w:val="22"/>
              </w:rPr>
              <w:t>ГОСТ 24320-80</w:t>
            </w:r>
          </w:p>
          <w:p w14:paraId="0529A39D" w14:textId="77777777" w:rsidR="00461475" w:rsidRPr="00F940CD" w:rsidRDefault="00461475" w:rsidP="00787611">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29767C61" w14:textId="77777777" w:rsidR="00461475" w:rsidRPr="00F940CD" w:rsidRDefault="00461475" w:rsidP="00787611">
            <w:pPr>
              <w:spacing w:line="264" w:lineRule="auto"/>
              <w:ind w:right="-48"/>
              <w:rPr>
                <w:sz w:val="22"/>
                <w:szCs w:val="22"/>
              </w:rPr>
            </w:pPr>
            <w:r w:rsidRPr="00F940CD">
              <w:rPr>
                <w:sz w:val="22"/>
                <w:szCs w:val="22"/>
              </w:rPr>
              <w:t xml:space="preserve">ГОСТ 24320-80 п.4.4 </w:t>
            </w:r>
          </w:p>
          <w:p w14:paraId="418E5902" w14:textId="77777777" w:rsidR="00461475" w:rsidRPr="00F940CD" w:rsidRDefault="00461475" w:rsidP="00787611">
            <w:pPr>
              <w:spacing w:line="264" w:lineRule="auto"/>
              <w:ind w:right="-48"/>
              <w:rPr>
                <w:sz w:val="22"/>
                <w:szCs w:val="22"/>
              </w:rPr>
            </w:pPr>
            <w:r w:rsidRPr="00F940CD">
              <w:rPr>
                <w:sz w:val="22"/>
                <w:szCs w:val="22"/>
              </w:rPr>
              <w:t>ГОСТ 9.302-88</w:t>
            </w:r>
          </w:p>
        </w:tc>
      </w:tr>
      <w:tr w:rsidR="00F940CD" w:rsidRPr="00F940CD" w14:paraId="0610E1D4" w14:textId="77777777" w:rsidTr="00461475">
        <w:trPr>
          <w:cantSplit/>
          <w:trHeight w:val="490"/>
        </w:trPr>
        <w:tc>
          <w:tcPr>
            <w:tcW w:w="711" w:type="dxa"/>
            <w:tcBorders>
              <w:left w:val="single" w:sz="4" w:space="0" w:color="auto"/>
            </w:tcBorders>
          </w:tcPr>
          <w:p w14:paraId="57B1C625" w14:textId="77777777" w:rsidR="00461475" w:rsidRPr="00F940CD" w:rsidRDefault="00461475" w:rsidP="00787611">
            <w:pPr>
              <w:spacing w:line="264" w:lineRule="auto"/>
              <w:ind w:left="-109" w:right="-108"/>
              <w:jc w:val="center"/>
              <w:rPr>
                <w:sz w:val="22"/>
                <w:szCs w:val="22"/>
              </w:rPr>
            </w:pPr>
            <w:r w:rsidRPr="00F940CD">
              <w:rPr>
                <w:sz w:val="22"/>
                <w:szCs w:val="22"/>
              </w:rPr>
              <w:t>172.7</w:t>
            </w:r>
          </w:p>
          <w:p w14:paraId="5A0B5A79" w14:textId="77777777" w:rsidR="00461475" w:rsidRPr="00F940CD" w:rsidRDefault="00461475"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09AB66B" w14:textId="77777777" w:rsidR="00461475" w:rsidRPr="00F940CD" w:rsidRDefault="00461475" w:rsidP="00787611">
            <w:pPr>
              <w:spacing w:line="264" w:lineRule="auto"/>
              <w:ind w:right="-48"/>
              <w:rPr>
                <w:sz w:val="22"/>
                <w:szCs w:val="22"/>
              </w:rPr>
            </w:pPr>
          </w:p>
        </w:tc>
        <w:tc>
          <w:tcPr>
            <w:tcW w:w="993" w:type="dxa"/>
            <w:vMerge w:val="restart"/>
            <w:tcBorders>
              <w:top w:val="single" w:sz="4" w:space="0" w:color="auto"/>
            </w:tcBorders>
          </w:tcPr>
          <w:p w14:paraId="4A54CDE9" w14:textId="77777777" w:rsidR="00461475" w:rsidRPr="00F940CD" w:rsidRDefault="00461475" w:rsidP="00787611">
            <w:pPr>
              <w:spacing w:line="264" w:lineRule="auto"/>
              <w:ind w:left="-110" w:right="-108"/>
              <w:jc w:val="center"/>
              <w:rPr>
                <w:sz w:val="22"/>
                <w:szCs w:val="22"/>
              </w:rPr>
            </w:pPr>
            <w:r w:rsidRPr="00F940CD">
              <w:rPr>
                <w:sz w:val="22"/>
                <w:szCs w:val="22"/>
              </w:rPr>
              <w:t>24.33, 24.45,</w:t>
            </w:r>
          </w:p>
          <w:p w14:paraId="326C2F79" w14:textId="77777777" w:rsidR="00461475" w:rsidRPr="00F940CD" w:rsidRDefault="00461475" w:rsidP="00787611">
            <w:pPr>
              <w:spacing w:line="264" w:lineRule="auto"/>
              <w:ind w:left="-110" w:right="-108"/>
              <w:jc w:val="center"/>
              <w:rPr>
                <w:sz w:val="22"/>
                <w:szCs w:val="22"/>
              </w:rPr>
            </w:pPr>
            <w:r w:rsidRPr="00F940CD">
              <w:rPr>
                <w:sz w:val="22"/>
                <w:szCs w:val="22"/>
              </w:rPr>
              <w:t>25.71, 25.92, 25.99 / 11.116</w:t>
            </w:r>
          </w:p>
        </w:tc>
        <w:tc>
          <w:tcPr>
            <w:tcW w:w="2124" w:type="dxa"/>
            <w:tcBorders>
              <w:top w:val="single" w:sz="4" w:space="0" w:color="auto"/>
              <w:bottom w:val="single" w:sz="4" w:space="0" w:color="auto"/>
            </w:tcBorders>
          </w:tcPr>
          <w:p w14:paraId="7B66135D" w14:textId="77777777" w:rsidR="00461475" w:rsidRPr="00F940CD" w:rsidRDefault="00461475" w:rsidP="00787611">
            <w:pPr>
              <w:spacing w:line="264" w:lineRule="auto"/>
              <w:ind w:right="-108"/>
              <w:rPr>
                <w:sz w:val="22"/>
                <w:szCs w:val="22"/>
              </w:rPr>
            </w:pPr>
            <w:r w:rsidRPr="00F940CD">
              <w:rPr>
                <w:sz w:val="22"/>
                <w:szCs w:val="22"/>
              </w:rPr>
              <w:t>Состояние подвижных деталей посуды</w:t>
            </w:r>
          </w:p>
        </w:tc>
        <w:tc>
          <w:tcPr>
            <w:tcW w:w="2127" w:type="dxa"/>
            <w:vMerge/>
            <w:tcBorders>
              <w:right w:val="single" w:sz="6" w:space="0" w:color="000000"/>
            </w:tcBorders>
          </w:tcPr>
          <w:p w14:paraId="1601D1E5" w14:textId="77777777" w:rsidR="00461475" w:rsidRPr="00F940CD" w:rsidRDefault="00461475"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EDE0273" w14:textId="77777777" w:rsidR="00461475" w:rsidRPr="00F940CD" w:rsidRDefault="00461475" w:rsidP="00787611">
            <w:pPr>
              <w:spacing w:line="264" w:lineRule="auto"/>
              <w:ind w:right="-48"/>
              <w:rPr>
                <w:sz w:val="22"/>
                <w:szCs w:val="22"/>
              </w:rPr>
            </w:pPr>
            <w:r w:rsidRPr="00F940CD">
              <w:rPr>
                <w:sz w:val="22"/>
                <w:szCs w:val="22"/>
              </w:rPr>
              <w:t>ГОСТ 24320-80 п. 4.1</w:t>
            </w:r>
          </w:p>
        </w:tc>
      </w:tr>
      <w:tr w:rsidR="00F940CD" w:rsidRPr="00F940CD" w14:paraId="3C28E922" w14:textId="77777777" w:rsidTr="00461475">
        <w:trPr>
          <w:cantSplit/>
          <w:trHeight w:val="490"/>
        </w:trPr>
        <w:tc>
          <w:tcPr>
            <w:tcW w:w="711" w:type="dxa"/>
            <w:tcBorders>
              <w:left w:val="single" w:sz="4" w:space="0" w:color="auto"/>
            </w:tcBorders>
          </w:tcPr>
          <w:p w14:paraId="50B432A5" w14:textId="77777777" w:rsidR="00461475" w:rsidRPr="00F940CD" w:rsidRDefault="00461475" w:rsidP="00787611">
            <w:pPr>
              <w:spacing w:line="264" w:lineRule="auto"/>
              <w:ind w:left="-109" w:right="-108"/>
              <w:jc w:val="center"/>
              <w:rPr>
                <w:sz w:val="22"/>
                <w:szCs w:val="22"/>
              </w:rPr>
            </w:pPr>
            <w:r w:rsidRPr="00F940CD">
              <w:rPr>
                <w:sz w:val="22"/>
                <w:szCs w:val="22"/>
              </w:rPr>
              <w:t>172.8</w:t>
            </w:r>
          </w:p>
          <w:p w14:paraId="2C07B95C" w14:textId="77777777" w:rsidR="00461475" w:rsidRPr="00F940CD" w:rsidRDefault="00461475"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3F5EDAF5" w14:textId="77777777" w:rsidR="00461475" w:rsidRPr="00F940CD" w:rsidRDefault="00461475" w:rsidP="00787611">
            <w:pPr>
              <w:spacing w:line="264" w:lineRule="auto"/>
              <w:ind w:right="-48"/>
              <w:rPr>
                <w:sz w:val="22"/>
                <w:szCs w:val="22"/>
              </w:rPr>
            </w:pPr>
          </w:p>
        </w:tc>
        <w:tc>
          <w:tcPr>
            <w:tcW w:w="993" w:type="dxa"/>
            <w:vMerge/>
          </w:tcPr>
          <w:p w14:paraId="3502CF5B" w14:textId="77777777" w:rsidR="00461475" w:rsidRPr="00F940CD" w:rsidRDefault="00461475" w:rsidP="00787611">
            <w:pPr>
              <w:spacing w:line="264" w:lineRule="auto"/>
              <w:ind w:left="-110" w:right="-108"/>
              <w:rPr>
                <w:sz w:val="22"/>
                <w:szCs w:val="22"/>
              </w:rPr>
            </w:pPr>
          </w:p>
        </w:tc>
        <w:tc>
          <w:tcPr>
            <w:tcW w:w="2124" w:type="dxa"/>
            <w:tcBorders>
              <w:top w:val="single" w:sz="4" w:space="0" w:color="auto"/>
              <w:bottom w:val="single" w:sz="4" w:space="0" w:color="auto"/>
            </w:tcBorders>
          </w:tcPr>
          <w:p w14:paraId="47D9B48B" w14:textId="77777777" w:rsidR="00461475" w:rsidRPr="00F940CD" w:rsidRDefault="00461475" w:rsidP="00787611">
            <w:pPr>
              <w:spacing w:line="264" w:lineRule="auto"/>
              <w:ind w:right="-108"/>
              <w:rPr>
                <w:sz w:val="22"/>
                <w:szCs w:val="22"/>
              </w:rPr>
            </w:pPr>
            <w:r w:rsidRPr="00F940CD">
              <w:rPr>
                <w:sz w:val="22"/>
                <w:szCs w:val="22"/>
              </w:rPr>
              <w:t>Отклонение в расположении арматуры от оси симметрии</w:t>
            </w:r>
          </w:p>
          <w:p w14:paraId="05F01436" w14:textId="77777777" w:rsidR="00461475" w:rsidRPr="00F940CD" w:rsidRDefault="00461475" w:rsidP="00787611">
            <w:pPr>
              <w:spacing w:line="264" w:lineRule="auto"/>
              <w:ind w:right="-108"/>
              <w:rPr>
                <w:sz w:val="22"/>
                <w:szCs w:val="22"/>
              </w:rPr>
            </w:pPr>
          </w:p>
        </w:tc>
        <w:tc>
          <w:tcPr>
            <w:tcW w:w="2127" w:type="dxa"/>
            <w:vMerge/>
            <w:tcBorders>
              <w:right w:val="single" w:sz="6" w:space="0" w:color="000000"/>
            </w:tcBorders>
          </w:tcPr>
          <w:p w14:paraId="66441BAE" w14:textId="77777777" w:rsidR="00461475" w:rsidRPr="00F940CD" w:rsidRDefault="00461475"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DE6C7AA" w14:textId="77777777" w:rsidR="00461475" w:rsidRPr="00F940CD" w:rsidRDefault="00461475" w:rsidP="00787611">
            <w:pPr>
              <w:spacing w:line="264" w:lineRule="auto"/>
              <w:ind w:right="-48"/>
              <w:rPr>
                <w:sz w:val="22"/>
                <w:szCs w:val="22"/>
              </w:rPr>
            </w:pPr>
            <w:r w:rsidRPr="00F940CD">
              <w:rPr>
                <w:sz w:val="22"/>
                <w:szCs w:val="22"/>
              </w:rPr>
              <w:t>ГОСТ 24320-80</w:t>
            </w:r>
          </w:p>
          <w:p w14:paraId="79869C59" w14:textId="77777777" w:rsidR="00461475" w:rsidRPr="00F940CD" w:rsidRDefault="00461475" w:rsidP="00787611">
            <w:pPr>
              <w:spacing w:line="264" w:lineRule="auto"/>
              <w:ind w:right="-48"/>
              <w:rPr>
                <w:sz w:val="22"/>
                <w:szCs w:val="22"/>
              </w:rPr>
            </w:pPr>
            <w:r w:rsidRPr="00F940CD">
              <w:rPr>
                <w:sz w:val="22"/>
                <w:szCs w:val="22"/>
              </w:rPr>
              <w:t>п. 4.15</w:t>
            </w:r>
          </w:p>
        </w:tc>
      </w:tr>
      <w:tr w:rsidR="00F940CD" w:rsidRPr="00F940CD" w14:paraId="1395A720" w14:textId="77777777" w:rsidTr="00461475">
        <w:trPr>
          <w:cantSplit/>
          <w:trHeight w:val="490"/>
        </w:trPr>
        <w:tc>
          <w:tcPr>
            <w:tcW w:w="711" w:type="dxa"/>
            <w:tcBorders>
              <w:left w:val="single" w:sz="4" w:space="0" w:color="auto"/>
            </w:tcBorders>
          </w:tcPr>
          <w:p w14:paraId="08849F49" w14:textId="77777777" w:rsidR="00461475" w:rsidRPr="00F940CD" w:rsidRDefault="00461475" w:rsidP="00787611">
            <w:pPr>
              <w:spacing w:line="264" w:lineRule="auto"/>
              <w:ind w:left="-109" w:right="-108"/>
              <w:jc w:val="center"/>
              <w:rPr>
                <w:sz w:val="22"/>
                <w:szCs w:val="22"/>
              </w:rPr>
            </w:pPr>
            <w:r w:rsidRPr="00F940CD">
              <w:rPr>
                <w:sz w:val="22"/>
                <w:szCs w:val="22"/>
              </w:rPr>
              <w:t>172.9</w:t>
            </w:r>
          </w:p>
          <w:p w14:paraId="62DF7681" w14:textId="77777777" w:rsidR="00461475" w:rsidRPr="00F940CD" w:rsidRDefault="00461475"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31D21B8A" w14:textId="77777777" w:rsidR="00461475" w:rsidRPr="00F940CD" w:rsidRDefault="00461475" w:rsidP="00787611">
            <w:pPr>
              <w:spacing w:line="264" w:lineRule="auto"/>
              <w:ind w:right="-48"/>
              <w:rPr>
                <w:sz w:val="22"/>
                <w:szCs w:val="22"/>
              </w:rPr>
            </w:pPr>
          </w:p>
        </w:tc>
        <w:tc>
          <w:tcPr>
            <w:tcW w:w="993" w:type="dxa"/>
            <w:vMerge/>
          </w:tcPr>
          <w:p w14:paraId="64774D74" w14:textId="77777777" w:rsidR="00461475" w:rsidRPr="00F940CD" w:rsidRDefault="00461475" w:rsidP="00787611">
            <w:pPr>
              <w:spacing w:line="264" w:lineRule="auto"/>
              <w:ind w:left="-110" w:right="-108"/>
              <w:rPr>
                <w:sz w:val="22"/>
                <w:szCs w:val="22"/>
              </w:rPr>
            </w:pPr>
          </w:p>
        </w:tc>
        <w:tc>
          <w:tcPr>
            <w:tcW w:w="2124" w:type="dxa"/>
            <w:tcBorders>
              <w:top w:val="single" w:sz="4" w:space="0" w:color="auto"/>
              <w:bottom w:val="single" w:sz="4" w:space="0" w:color="auto"/>
            </w:tcBorders>
          </w:tcPr>
          <w:p w14:paraId="4FE3508D" w14:textId="77777777" w:rsidR="00461475" w:rsidRPr="00F940CD" w:rsidRDefault="00461475" w:rsidP="00787611">
            <w:pPr>
              <w:spacing w:line="264" w:lineRule="auto"/>
              <w:ind w:right="-108"/>
              <w:rPr>
                <w:sz w:val="22"/>
                <w:szCs w:val="22"/>
              </w:rPr>
            </w:pPr>
            <w:r w:rsidRPr="00F940CD">
              <w:rPr>
                <w:sz w:val="22"/>
                <w:szCs w:val="22"/>
              </w:rPr>
              <w:t>Отсутствие течи</w:t>
            </w:r>
          </w:p>
        </w:tc>
        <w:tc>
          <w:tcPr>
            <w:tcW w:w="2127" w:type="dxa"/>
            <w:vMerge/>
            <w:tcBorders>
              <w:right w:val="single" w:sz="6" w:space="0" w:color="000000"/>
            </w:tcBorders>
          </w:tcPr>
          <w:p w14:paraId="5E962343" w14:textId="77777777" w:rsidR="00461475" w:rsidRPr="00F940CD" w:rsidRDefault="00461475"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0D3ACB6" w14:textId="77777777" w:rsidR="00461475" w:rsidRPr="00F940CD" w:rsidRDefault="00461475" w:rsidP="00787611">
            <w:pPr>
              <w:spacing w:line="264" w:lineRule="auto"/>
              <w:ind w:right="-48"/>
              <w:rPr>
                <w:sz w:val="22"/>
                <w:szCs w:val="22"/>
              </w:rPr>
            </w:pPr>
            <w:r w:rsidRPr="00F940CD">
              <w:rPr>
                <w:sz w:val="22"/>
                <w:szCs w:val="22"/>
              </w:rPr>
              <w:t>ГОСТ 24320-80 п.4.8</w:t>
            </w:r>
          </w:p>
        </w:tc>
      </w:tr>
      <w:tr w:rsidR="00F940CD" w:rsidRPr="00F940CD" w14:paraId="2364AE91" w14:textId="77777777" w:rsidTr="00461475">
        <w:trPr>
          <w:cantSplit/>
          <w:trHeight w:val="490"/>
        </w:trPr>
        <w:tc>
          <w:tcPr>
            <w:tcW w:w="711" w:type="dxa"/>
            <w:tcBorders>
              <w:left w:val="single" w:sz="4" w:space="0" w:color="auto"/>
            </w:tcBorders>
          </w:tcPr>
          <w:p w14:paraId="6F392467" w14:textId="77777777" w:rsidR="00461475" w:rsidRPr="00F940CD" w:rsidRDefault="00461475" w:rsidP="00787611">
            <w:pPr>
              <w:spacing w:line="264" w:lineRule="auto"/>
              <w:ind w:left="-109" w:right="-108"/>
              <w:jc w:val="center"/>
              <w:rPr>
                <w:sz w:val="22"/>
                <w:szCs w:val="22"/>
              </w:rPr>
            </w:pPr>
            <w:r w:rsidRPr="00F940CD">
              <w:rPr>
                <w:sz w:val="22"/>
                <w:szCs w:val="22"/>
              </w:rPr>
              <w:t>172.10</w:t>
            </w:r>
          </w:p>
          <w:p w14:paraId="7E3682F1" w14:textId="77777777" w:rsidR="00461475" w:rsidRPr="00F940CD" w:rsidRDefault="00461475"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0C4A5DC0" w14:textId="77777777" w:rsidR="00461475" w:rsidRPr="00F940CD" w:rsidRDefault="00461475" w:rsidP="00787611">
            <w:pPr>
              <w:spacing w:line="264" w:lineRule="auto"/>
              <w:ind w:right="-48"/>
              <w:rPr>
                <w:sz w:val="22"/>
                <w:szCs w:val="22"/>
              </w:rPr>
            </w:pPr>
          </w:p>
        </w:tc>
        <w:tc>
          <w:tcPr>
            <w:tcW w:w="993" w:type="dxa"/>
            <w:vMerge/>
          </w:tcPr>
          <w:p w14:paraId="1BFB4E84" w14:textId="77777777" w:rsidR="00461475" w:rsidRPr="00F940CD" w:rsidRDefault="00461475" w:rsidP="00787611">
            <w:pPr>
              <w:spacing w:line="264" w:lineRule="auto"/>
              <w:ind w:left="-110" w:right="-108"/>
              <w:rPr>
                <w:sz w:val="22"/>
                <w:szCs w:val="22"/>
              </w:rPr>
            </w:pPr>
          </w:p>
        </w:tc>
        <w:tc>
          <w:tcPr>
            <w:tcW w:w="2124" w:type="dxa"/>
            <w:tcBorders>
              <w:top w:val="single" w:sz="4" w:space="0" w:color="auto"/>
              <w:bottom w:val="single" w:sz="4" w:space="0" w:color="auto"/>
            </w:tcBorders>
          </w:tcPr>
          <w:p w14:paraId="12FFE789" w14:textId="77777777" w:rsidR="00461475" w:rsidRPr="00F940CD" w:rsidRDefault="00461475" w:rsidP="00787611">
            <w:pPr>
              <w:spacing w:line="264" w:lineRule="auto"/>
              <w:ind w:right="-108"/>
              <w:rPr>
                <w:sz w:val="22"/>
                <w:szCs w:val="22"/>
              </w:rPr>
            </w:pPr>
            <w:r w:rsidRPr="00F940CD">
              <w:rPr>
                <w:sz w:val="22"/>
                <w:szCs w:val="22"/>
              </w:rPr>
              <w:t>Конструкция изделий</w:t>
            </w:r>
          </w:p>
        </w:tc>
        <w:tc>
          <w:tcPr>
            <w:tcW w:w="2127" w:type="dxa"/>
            <w:vMerge/>
            <w:tcBorders>
              <w:right w:val="single" w:sz="6" w:space="0" w:color="000000"/>
            </w:tcBorders>
          </w:tcPr>
          <w:p w14:paraId="7E62347A" w14:textId="77777777" w:rsidR="00461475" w:rsidRPr="00F940CD" w:rsidRDefault="00461475"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188437FD" w14:textId="77777777" w:rsidR="00461475" w:rsidRPr="00F940CD" w:rsidRDefault="00461475" w:rsidP="00787611">
            <w:pPr>
              <w:spacing w:line="264" w:lineRule="auto"/>
              <w:ind w:right="-48"/>
              <w:rPr>
                <w:sz w:val="22"/>
                <w:szCs w:val="22"/>
              </w:rPr>
            </w:pPr>
            <w:r w:rsidRPr="00F940CD">
              <w:rPr>
                <w:sz w:val="22"/>
                <w:szCs w:val="22"/>
              </w:rPr>
              <w:t>ГОСТ 24320-80 п.4.1</w:t>
            </w:r>
          </w:p>
        </w:tc>
      </w:tr>
      <w:tr w:rsidR="00F940CD" w:rsidRPr="00F940CD" w14:paraId="33B9B6B7" w14:textId="77777777" w:rsidTr="00461475">
        <w:trPr>
          <w:cantSplit/>
          <w:trHeight w:val="540"/>
        </w:trPr>
        <w:tc>
          <w:tcPr>
            <w:tcW w:w="711" w:type="dxa"/>
            <w:tcBorders>
              <w:left w:val="single" w:sz="4" w:space="0" w:color="auto"/>
            </w:tcBorders>
          </w:tcPr>
          <w:p w14:paraId="6889B95B" w14:textId="77777777" w:rsidR="00461475" w:rsidRPr="00F940CD" w:rsidRDefault="00461475" w:rsidP="00787611">
            <w:pPr>
              <w:spacing w:line="264" w:lineRule="auto"/>
              <w:ind w:left="-108" w:right="-108"/>
              <w:jc w:val="center"/>
              <w:rPr>
                <w:sz w:val="22"/>
                <w:szCs w:val="22"/>
              </w:rPr>
            </w:pPr>
            <w:r w:rsidRPr="00F940CD">
              <w:rPr>
                <w:sz w:val="22"/>
                <w:szCs w:val="22"/>
              </w:rPr>
              <w:t>172.11</w:t>
            </w:r>
          </w:p>
          <w:p w14:paraId="0698B93F" w14:textId="77777777" w:rsidR="00461475" w:rsidRPr="00F940CD" w:rsidRDefault="00461475"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C07498E" w14:textId="77777777" w:rsidR="00461475" w:rsidRPr="00F940CD" w:rsidRDefault="00461475" w:rsidP="00787611">
            <w:pPr>
              <w:spacing w:line="264" w:lineRule="auto"/>
              <w:ind w:right="-48"/>
              <w:rPr>
                <w:sz w:val="22"/>
                <w:szCs w:val="22"/>
              </w:rPr>
            </w:pPr>
          </w:p>
        </w:tc>
        <w:tc>
          <w:tcPr>
            <w:tcW w:w="993" w:type="dxa"/>
            <w:vMerge/>
          </w:tcPr>
          <w:p w14:paraId="2E9D91BF" w14:textId="77777777" w:rsidR="00461475" w:rsidRPr="00F940CD" w:rsidRDefault="00461475" w:rsidP="00787611">
            <w:pPr>
              <w:spacing w:line="264" w:lineRule="auto"/>
              <w:ind w:left="-110" w:right="-108"/>
              <w:rPr>
                <w:sz w:val="22"/>
                <w:szCs w:val="22"/>
              </w:rPr>
            </w:pPr>
          </w:p>
        </w:tc>
        <w:tc>
          <w:tcPr>
            <w:tcW w:w="2124" w:type="dxa"/>
            <w:tcBorders>
              <w:top w:val="single" w:sz="4" w:space="0" w:color="auto"/>
              <w:bottom w:val="single" w:sz="4" w:space="0" w:color="auto"/>
            </w:tcBorders>
          </w:tcPr>
          <w:p w14:paraId="6DED18F6" w14:textId="77777777" w:rsidR="00461475" w:rsidRPr="00F940CD" w:rsidRDefault="00461475" w:rsidP="00461475">
            <w:pPr>
              <w:spacing w:line="264" w:lineRule="auto"/>
              <w:ind w:right="-108"/>
              <w:rPr>
                <w:sz w:val="22"/>
                <w:szCs w:val="22"/>
              </w:rPr>
            </w:pPr>
            <w:r w:rsidRPr="00F940CD">
              <w:rPr>
                <w:sz w:val="22"/>
                <w:szCs w:val="22"/>
              </w:rPr>
              <w:t>Удержание крышек на изделии</w:t>
            </w:r>
          </w:p>
        </w:tc>
        <w:tc>
          <w:tcPr>
            <w:tcW w:w="2127" w:type="dxa"/>
            <w:vMerge/>
            <w:tcBorders>
              <w:right w:val="single" w:sz="6" w:space="0" w:color="000000"/>
            </w:tcBorders>
          </w:tcPr>
          <w:p w14:paraId="3BE387A2" w14:textId="77777777" w:rsidR="00461475" w:rsidRPr="00F940CD" w:rsidRDefault="00461475"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2D72BD8" w14:textId="77777777" w:rsidR="00461475" w:rsidRPr="00F940CD" w:rsidRDefault="00461475" w:rsidP="00787611">
            <w:pPr>
              <w:spacing w:line="264" w:lineRule="auto"/>
              <w:ind w:right="-48"/>
              <w:rPr>
                <w:sz w:val="22"/>
                <w:szCs w:val="22"/>
              </w:rPr>
            </w:pPr>
            <w:r w:rsidRPr="00F940CD">
              <w:rPr>
                <w:sz w:val="22"/>
                <w:szCs w:val="22"/>
              </w:rPr>
              <w:t>ГОСТ 24320-80 п.4.9</w:t>
            </w:r>
          </w:p>
        </w:tc>
      </w:tr>
      <w:tr w:rsidR="00F940CD" w:rsidRPr="00F940CD" w14:paraId="58B2188D" w14:textId="77777777" w:rsidTr="00461475">
        <w:trPr>
          <w:cantSplit/>
          <w:trHeight w:val="490"/>
        </w:trPr>
        <w:tc>
          <w:tcPr>
            <w:tcW w:w="711" w:type="dxa"/>
            <w:tcBorders>
              <w:left w:val="single" w:sz="4" w:space="0" w:color="auto"/>
            </w:tcBorders>
          </w:tcPr>
          <w:p w14:paraId="76A35BA0" w14:textId="77777777" w:rsidR="00461475" w:rsidRPr="00F940CD" w:rsidRDefault="00461475" w:rsidP="00787611">
            <w:pPr>
              <w:spacing w:line="264" w:lineRule="auto"/>
              <w:ind w:left="-108" w:right="-108"/>
              <w:jc w:val="center"/>
              <w:rPr>
                <w:sz w:val="22"/>
                <w:szCs w:val="22"/>
              </w:rPr>
            </w:pPr>
            <w:r w:rsidRPr="00F940CD">
              <w:rPr>
                <w:sz w:val="22"/>
                <w:szCs w:val="22"/>
              </w:rPr>
              <w:t>172.12</w:t>
            </w:r>
          </w:p>
          <w:p w14:paraId="73FEFE76" w14:textId="77777777" w:rsidR="00461475" w:rsidRPr="00F940CD" w:rsidRDefault="00461475"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874E018" w14:textId="77777777" w:rsidR="00461475" w:rsidRPr="00F940CD" w:rsidRDefault="00461475" w:rsidP="00787611">
            <w:pPr>
              <w:spacing w:line="264" w:lineRule="auto"/>
              <w:ind w:right="-48"/>
              <w:rPr>
                <w:sz w:val="22"/>
                <w:szCs w:val="22"/>
              </w:rPr>
            </w:pPr>
          </w:p>
        </w:tc>
        <w:tc>
          <w:tcPr>
            <w:tcW w:w="993" w:type="dxa"/>
            <w:vMerge w:val="restart"/>
            <w:tcBorders>
              <w:top w:val="single" w:sz="4" w:space="0" w:color="auto"/>
            </w:tcBorders>
          </w:tcPr>
          <w:p w14:paraId="56C5A97F" w14:textId="77777777" w:rsidR="00461475" w:rsidRPr="00F940CD" w:rsidRDefault="00461475" w:rsidP="00787611">
            <w:pPr>
              <w:spacing w:line="264" w:lineRule="auto"/>
              <w:ind w:left="-110" w:right="-108"/>
              <w:jc w:val="center"/>
              <w:rPr>
                <w:sz w:val="22"/>
                <w:szCs w:val="22"/>
              </w:rPr>
            </w:pPr>
            <w:r w:rsidRPr="00F940CD">
              <w:rPr>
                <w:sz w:val="22"/>
                <w:szCs w:val="22"/>
              </w:rPr>
              <w:t>24.33, 24.45,</w:t>
            </w:r>
          </w:p>
          <w:p w14:paraId="7804507D" w14:textId="77777777" w:rsidR="00461475" w:rsidRPr="00F940CD" w:rsidRDefault="00461475" w:rsidP="00787611">
            <w:pPr>
              <w:spacing w:line="264" w:lineRule="auto"/>
              <w:ind w:left="-110" w:right="-108"/>
              <w:jc w:val="center"/>
              <w:rPr>
                <w:sz w:val="22"/>
                <w:szCs w:val="22"/>
              </w:rPr>
            </w:pPr>
            <w:r w:rsidRPr="00F940CD">
              <w:rPr>
                <w:sz w:val="22"/>
                <w:szCs w:val="22"/>
              </w:rPr>
              <w:t>25.71, 25.92, 25.99 / 11.116</w:t>
            </w:r>
          </w:p>
        </w:tc>
        <w:tc>
          <w:tcPr>
            <w:tcW w:w="2124" w:type="dxa"/>
            <w:tcBorders>
              <w:top w:val="single" w:sz="4" w:space="0" w:color="auto"/>
              <w:bottom w:val="single" w:sz="4" w:space="0" w:color="auto"/>
            </w:tcBorders>
          </w:tcPr>
          <w:p w14:paraId="5890C611" w14:textId="77777777" w:rsidR="00461475" w:rsidRPr="00F940CD" w:rsidRDefault="00461475" w:rsidP="00787611">
            <w:pPr>
              <w:spacing w:line="264" w:lineRule="auto"/>
              <w:ind w:right="-48"/>
              <w:rPr>
                <w:sz w:val="22"/>
                <w:szCs w:val="22"/>
              </w:rPr>
            </w:pPr>
            <w:r w:rsidRPr="00F940CD">
              <w:rPr>
                <w:sz w:val="22"/>
                <w:szCs w:val="22"/>
              </w:rPr>
              <w:t>Устойчивость посуды на горизонтальной поверхности</w:t>
            </w:r>
          </w:p>
        </w:tc>
        <w:tc>
          <w:tcPr>
            <w:tcW w:w="2127" w:type="dxa"/>
            <w:vMerge/>
            <w:tcBorders>
              <w:right w:val="single" w:sz="6" w:space="0" w:color="000000"/>
            </w:tcBorders>
          </w:tcPr>
          <w:p w14:paraId="450B615A" w14:textId="77777777" w:rsidR="00461475" w:rsidRPr="00F940CD" w:rsidRDefault="00461475"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0A2981A" w14:textId="77777777" w:rsidR="00461475" w:rsidRPr="00F940CD" w:rsidRDefault="00461475" w:rsidP="00787611">
            <w:pPr>
              <w:spacing w:line="264" w:lineRule="auto"/>
              <w:ind w:right="-48"/>
              <w:rPr>
                <w:sz w:val="22"/>
                <w:szCs w:val="22"/>
              </w:rPr>
            </w:pPr>
            <w:r w:rsidRPr="00F940CD">
              <w:rPr>
                <w:sz w:val="22"/>
                <w:szCs w:val="22"/>
              </w:rPr>
              <w:t>ГОСТ 24320-80 п.4.1</w:t>
            </w:r>
          </w:p>
        </w:tc>
      </w:tr>
      <w:tr w:rsidR="00F940CD" w:rsidRPr="00F940CD" w14:paraId="30F10E67" w14:textId="77777777" w:rsidTr="00461475">
        <w:trPr>
          <w:cantSplit/>
          <w:trHeight w:val="490"/>
        </w:trPr>
        <w:tc>
          <w:tcPr>
            <w:tcW w:w="711" w:type="dxa"/>
            <w:tcBorders>
              <w:left w:val="single" w:sz="4" w:space="0" w:color="auto"/>
            </w:tcBorders>
          </w:tcPr>
          <w:p w14:paraId="4364C3C5" w14:textId="77777777" w:rsidR="00461475" w:rsidRPr="00F940CD" w:rsidRDefault="00461475" w:rsidP="00787611">
            <w:pPr>
              <w:tabs>
                <w:tab w:val="center" w:pos="247"/>
              </w:tabs>
              <w:spacing w:line="264" w:lineRule="auto"/>
              <w:ind w:left="-108" w:right="-108"/>
              <w:rPr>
                <w:sz w:val="22"/>
                <w:szCs w:val="22"/>
              </w:rPr>
            </w:pPr>
            <w:r w:rsidRPr="00F940CD">
              <w:rPr>
                <w:sz w:val="22"/>
                <w:szCs w:val="22"/>
              </w:rPr>
              <w:tab/>
              <w:t>172.13</w:t>
            </w:r>
          </w:p>
          <w:p w14:paraId="0BB741A6" w14:textId="77777777" w:rsidR="00461475" w:rsidRPr="00F940CD" w:rsidRDefault="00461475" w:rsidP="00787611">
            <w:pPr>
              <w:tabs>
                <w:tab w:val="center" w:pos="247"/>
              </w:tabs>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105E320F" w14:textId="77777777" w:rsidR="00461475" w:rsidRPr="00F940CD" w:rsidRDefault="00461475" w:rsidP="00787611">
            <w:pPr>
              <w:spacing w:line="264" w:lineRule="auto"/>
              <w:ind w:right="-48"/>
              <w:rPr>
                <w:sz w:val="22"/>
                <w:szCs w:val="22"/>
              </w:rPr>
            </w:pPr>
          </w:p>
        </w:tc>
        <w:tc>
          <w:tcPr>
            <w:tcW w:w="993" w:type="dxa"/>
            <w:vMerge/>
          </w:tcPr>
          <w:p w14:paraId="08B31822" w14:textId="77777777" w:rsidR="00461475" w:rsidRPr="00F940CD" w:rsidRDefault="00461475"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59B18A0C" w14:textId="77777777" w:rsidR="00461475" w:rsidRPr="00F940CD" w:rsidRDefault="00461475" w:rsidP="00787611">
            <w:pPr>
              <w:spacing w:line="264" w:lineRule="auto"/>
              <w:ind w:right="-48"/>
              <w:rPr>
                <w:sz w:val="22"/>
                <w:szCs w:val="22"/>
              </w:rPr>
            </w:pPr>
            <w:r w:rsidRPr="00F940CD">
              <w:rPr>
                <w:sz w:val="22"/>
                <w:szCs w:val="22"/>
              </w:rPr>
              <w:t>Отклонение от оси симметрии</w:t>
            </w:r>
          </w:p>
        </w:tc>
        <w:tc>
          <w:tcPr>
            <w:tcW w:w="2127" w:type="dxa"/>
            <w:vMerge/>
            <w:tcBorders>
              <w:right w:val="single" w:sz="6" w:space="0" w:color="000000"/>
            </w:tcBorders>
          </w:tcPr>
          <w:p w14:paraId="0B09C2F5" w14:textId="77777777" w:rsidR="00461475" w:rsidRPr="00F940CD" w:rsidRDefault="00461475"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1088E741" w14:textId="77777777" w:rsidR="00461475" w:rsidRPr="00F940CD" w:rsidRDefault="00461475" w:rsidP="00787611">
            <w:pPr>
              <w:spacing w:line="264" w:lineRule="auto"/>
              <w:ind w:right="-48"/>
              <w:rPr>
                <w:sz w:val="22"/>
                <w:szCs w:val="22"/>
              </w:rPr>
            </w:pPr>
            <w:r w:rsidRPr="00F940CD">
              <w:rPr>
                <w:sz w:val="22"/>
                <w:szCs w:val="22"/>
              </w:rPr>
              <w:t>ГОСТ 24320-80</w:t>
            </w:r>
          </w:p>
          <w:p w14:paraId="6F1C6F91" w14:textId="77777777" w:rsidR="00461475" w:rsidRPr="00F940CD" w:rsidRDefault="00461475" w:rsidP="00787611">
            <w:pPr>
              <w:spacing w:line="264" w:lineRule="auto"/>
              <w:ind w:right="-48"/>
              <w:rPr>
                <w:sz w:val="22"/>
                <w:szCs w:val="22"/>
              </w:rPr>
            </w:pPr>
            <w:r w:rsidRPr="00F940CD">
              <w:rPr>
                <w:sz w:val="22"/>
                <w:szCs w:val="22"/>
              </w:rPr>
              <w:t>п.п. 4.10, 4.15</w:t>
            </w:r>
          </w:p>
        </w:tc>
      </w:tr>
      <w:tr w:rsidR="00F940CD" w:rsidRPr="00F940CD" w14:paraId="429D595F" w14:textId="77777777" w:rsidTr="00461475">
        <w:trPr>
          <w:cantSplit/>
          <w:trHeight w:val="490"/>
        </w:trPr>
        <w:tc>
          <w:tcPr>
            <w:tcW w:w="711" w:type="dxa"/>
            <w:tcBorders>
              <w:left w:val="single" w:sz="4" w:space="0" w:color="auto"/>
            </w:tcBorders>
          </w:tcPr>
          <w:p w14:paraId="2AC261A8" w14:textId="77777777" w:rsidR="00461475" w:rsidRPr="00F940CD" w:rsidRDefault="00461475" w:rsidP="00787611">
            <w:pPr>
              <w:spacing w:line="264" w:lineRule="auto"/>
              <w:ind w:left="-109" w:right="-108"/>
              <w:jc w:val="center"/>
              <w:rPr>
                <w:sz w:val="22"/>
                <w:szCs w:val="22"/>
              </w:rPr>
            </w:pPr>
            <w:r w:rsidRPr="00F940CD">
              <w:rPr>
                <w:sz w:val="22"/>
                <w:szCs w:val="22"/>
              </w:rPr>
              <w:t>172.14</w:t>
            </w:r>
          </w:p>
          <w:p w14:paraId="7E293482" w14:textId="77777777" w:rsidR="00461475" w:rsidRPr="00F940CD" w:rsidRDefault="00461475"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DD04E33" w14:textId="77777777" w:rsidR="00461475" w:rsidRPr="00F940CD" w:rsidRDefault="00461475" w:rsidP="00787611">
            <w:pPr>
              <w:spacing w:line="264" w:lineRule="auto"/>
              <w:ind w:right="-48"/>
              <w:rPr>
                <w:sz w:val="22"/>
                <w:szCs w:val="22"/>
              </w:rPr>
            </w:pPr>
          </w:p>
        </w:tc>
        <w:tc>
          <w:tcPr>
            <w:tcW w:w="993" w:type="dxa"/>
            <w:vMerge/>
          </w:tcPr>
          <w:p w14:paraId="0B54AE75" w14:textId="77777777" w:rsidR="00461475" w:rsidRPr="00F940CD" w:rsidRDefault="00461475"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4AB56D42" w14:textId="77777777" w:rsidR="00461475" w:rsidRPr="00F940CD" w:rsidRDefault="00461475" w:rsidP="00787611">
            <w:pPr>
              <w:spacing w:line="264" w:lineRule="auto"/>
              <w:ind w:right="-48"/>
              <w:rPr>
                <w:sz w:val="22"/>
                <w:szCs w:val="22"/>
              </w:rPr>
            </w:pPr>
            <w:r w:rsidRPr="00F940CD">
              <w:rPr>
                <w:sz w:val="22"/>
                <w:szCs w:val="22"/>
              </w:rPr>
              <w:t>Состояние зубьев вилок</w:t>
            </w:r>
          </w:p>
        </w:tc>
        <w:tc>
          <w:tcPr>
            <w:tcW w:w="2127" w:type="dxa"/>
            <w:vMerge/>
            <w:tcBorders>
              <w:right w:val="single" w:sz="6" w:space="0" w:color="000000"/>
            </w:tcBorders>
          </w:tcPr>
          <w:p w14:paraId="2D2D6401" w14:textId="77777777" w:rsidR="00461475" w:rsidRPr="00F940CD" w:rsidRDefault="00461475"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1624AD6" w14:textId="77777777" w:rsidR="00461475" w:rsidRPr="00F940CD" w:rsidRDefault="00461475" w:rsidP="00787611">
            <w:pPr>
              <w:spacing w:line="264" w:lineRule="auto"/>
              <w:ind w:right="-48"/>
              <w:rPr>
                <w:sz w:val="22"/>
                <w:szCs w:val="22"/>
              </w:rPr>
            </w:pPr>
            <w:r w:rsidRPr="00F940CD">
              <w:rPr>
                <w:sz w:val="22"/>
                <w:szCs w:val="22"/>
              </w:rPr>
              <w:t xml:space="preserve">ГОСТ 24320-80 </w:t>
            </w:r>
          </w:p>
          <w:p w14:paraId="72DDD0BA" w14:textId="77777777" w:rsidR="00461475" w:rsidRPr="00F940CD" w:rsidRDefault="00461475" w:rsidP="00787611">
            <w:pPr>
              <w:spacing w:line="264" w:lineRule="auto"/>
              <w:ind w:right="-48"/>
              <w:rPr>
                <w:sz w:val="22"/>
                <w:szCs w:val="22"/>
              </w:rPr>
            </w:pPr>
            <w:r w:rsidRPr="00F940CD">
              <w:rPr>
                <w:sz w:val="22"/>
                <w:szCs w:val="22"/>
              </w:rPr>
              <w:t>п.п. 4.1, 4.2</w:t>
            </w:r>
          </w:p>
        </w:tc>
      </w:tr>
      <w:tr w:rsidR="00F940CD" w:rsidRPr="00F940CD" w14:paraId="0AB2BA67" w14:textId="77777777" w:rsidTr="00461475">
        <w:trPr>
          <w:cantSplit/>
          <w:trHeight w:val="490"/>
        </w:trPr>
        <w:tc>
          <w:tcPr>
            <w:tcW w:w="711" w:type="dxa"/>
            <w:tcBorders>
              <w:left w:val="single" w:sz="4" w:space="0" w:color="auto"/>
            </w:tcBorders>
          </w:tcPr>
          <w:p w14:paraId="297A5746" w14:textId="77777777" w:rsidR="00461475" w:rsidRPr="00F940CD" w:rsidRDefault="00461475" w:rsidP="00787611">
            <w:pPr>
              <w:spacing w:line="264" w:lineRule="auto"/>
              <w:ind w:left="-109" w:right="-108"/>
              <w:jc w:val="center"/>
              <w:rPr>
                <w:sz w:val="22"/>
                <w:szCs w:val="22"/>
              </w:rPr>
            </w:pPr>
            <w:r w:rsidRPr="00F940CD">
              <w:rPr>
                <w:sz w:val="22"/>
                <w:szCs w:val="22"/>
              </w:rPr>
              <w:t>172.15</w:t>
            </w:r>
          </w:p>
          <w:p w14:paraId="5572D007" w14:textId="77777777" w:rsidR="00461475" w:rsidRPr="00F940CD" w:rsidRDefault="00461475"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30A36DD7" w14:textId="77777777" w:rsidR="00461475" w:rsidRPr="00F940CD" w:rsidRDefault="00461475" w:rsidP="00787611">
            <w:pPr>
              <w:spacing w:line="264" w:lineRule="auto"/>
              <w:ind w:right="-48"/>
              <w:rPr>
                <w:sz w:val="22"/>
                <w:szCs w:val="22"/>
              </w:rPr>
            </w:pPr>
          </w:p>
        </w:tc>
        <w:tc>
          <w:tcPr>
            <w:tcW w:w="993" w:type="dxa"/>
            <w:vMerge/>
          </w:tcPr>
          <w:p w14:paraId="08B9AE05" w14:textId="77777777" w:rsidR="00461475" w:rsidRPr="00F940CD" w:rsidRDefault="00461475"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5655B248" w14:textId="77777777" w:rsidR="00461475" w:rsidRPr="00F940CD" w:rsidRDefault="00461475" w:rsidP="00787611">
            <w:pPr>
              <w:spacing w:line="264" w:lineRule="auto"/>
              <w:ind w:right="-48"/>
              <w:rPr>
                <w:sz w:val="22"/>
                <w:szCs w:val="22"/>
              </w:rPr>
            </w:pPr>
            <w:r w:rsidRPr="00F940CD">
              <w:rPr>
                <w:sz w:val="22"/>
                <w:szCs w:val="22"/>
              </w:rPr>
              <w:t>Состояние рисунка</w:t>
            </w:r>
          </w:p>
        </w:tc>
        <w:tc>
          <w:tcPr>
            <w:tcW w:w="2127" w:type="dxa"/>
            <w:vMerge/>
            <w:tcBorders>
              <w:right w:val="single" w:sz="6" w:space="0" w:color="000000"/>
            </w:tcBorders>
          </w:tcPr>
          <w:p w14:paraId="30A56466" w14:textId="77777777" w:rsidR="00461475" w:rsidRPr="00F940CD" w:rsidRDefault="00461475"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4097AA4" w14:textId="77777777" w:rsidR="00461475" w:rsidRPr="00F940CD" w:rsidRDefault="00461475" w:rsidP="00787611">
            <w:pPr>
              <w:spacing w:line="264" w:lineRule="auto"/>
              <w:ind w:right="-48"/>
              <w:rPr>
                <w:sz w:val="22"/>
                <w:szCs w:val="22"/>
              </w:rPr>
            </w:pPr>
            <w:r w:rsidRPr="00F940CD">
              <w:rPr>
                <w:sz w:val="22"/>
                <w:szCs w:val="22"/>
              </w:rPr>
              <w:t>ГОСТ 24320-80 п.4.1</w:t>
            </w:r>
          </w:p>
        </w:tc>
      </w:tr>
      <w:tr w:rsidR="00F940CD" w:rsidRPr="00F940CD" w14:paraId="4362AFF1" w14:textId="77777777" w:rsidTr="00461475">
        <w:trPr>
          <w:cantSplit/>
          <w:trHeight w:val="490"/>
        </w:trPr>
        <w:tc>
          <w:tcPr>
            <w:tcW w:w="711" w:type="dxa"/>
            <w:tcBorders>
              <w:left w:val="single" w:sz="4" w:space="0" w:color="auto"/>
            </w:tcBorders>
          </w:tcPr>
          <w:p w14:paraId="05A5A636" w14:textId="77777777" w:rsidR="00461475" w:rsidRPr="00F940CD" w:rsidRDefault="00461475" w:rsidP="00787611">
            <w:pPr>
              <w:spacing w:line="264" w:lineRule="auto"/>
              <w:ind w:left="-109" w:right="-108"/>
              <w:jc w:val="center"/>
              <w:rPr>
                <w:sz w:val="22"/>
                <w:szCs w:val="22"/>
              </w:rPr>
            </w:pPr>
            <w:r w:rsidRPr="00F940CD">
              <w:rPr>
                <w:sz w:val="22"/>
                <w:szCs w:val="22"/>
              </w:rPr>
              <w:t>172.16</w:t>
            </w:r>
          </w:p>
          <w:p w14:paraId="3EE62036" w14:textId="77777777" w:rsidR="00461475" w:rsidRPr="00F940CD" w:rsidRDefault="00461475"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1D6E931B" w14:textId="77777777" w:rsidR="00461475" w:rsidRPr="00F940CD" w:rsidRDefault="00461475" w:rsidP="00787611">
            <w:pPr>
              <w:spacing w:line="264" w:lineRule="auto"/>
              <w:ind w:right="-48"/>
              <w:rPr>
                <w:sz w:val="22"/>
                <w:szCs w:val="22"/>
              </w:rPr>
            </w:pPr>
          </w:p>
        </w:tc>
        <w:tc>
          <w:tcPr>
            <w:tcW w:w="993" w:type="dxa"/>
            <w:vMerge/>
          </w:tcPr>
          <w:p w14:paraId="360E4455" w14:textId="77777777" w:rsidR="00461475" w:rsidRPr="00F940CD" w:rsidRDefault="00461475"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5C603C55" w14:textId="77777777" w:rsidR="00461475" w:rsidRPr="00F940CD" w:rsidRDefault="00461475" w:rsidP="00787611">
            <w:pPr>
              <w:spacing w:line="264" w:lineRule="auto"/>
              <w:ind w:right="-48"/>
              <w:rPr>
                <w:sz w:val="22"/>
                <w:szCs w:val="22"/>
              </w:rPr>
            </w:pPr>
            <w:r w:rsidRPr="00F940CD">
              <w:rPr>
                <w:sz w:val="22"/>
                <w:szCs w:val="22"/>
              </w:rPr>
              <w:t>Упругость и прямолинейность клинков</w:t>
            </w:r>
          </w:p>
        </w:tc>
        <w:tc>
          <w:tcPr>
            <w:tcW w:w="2127" w:type="dxa"/>
            <w:vMerge/>
            <w:tcBorders>
              <w:right w:val="single" w:sz="6" w:space="0" w:color="000000"/>
            </w:tcBorders>
          </w:tcPr>
          <w:p w14:paraId="72F75F58" w14:textId="77777777" w:rsidR="00461475" w:rsidRPr="00F940CD" w:rsidRDefault="00461475"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1711A457" w14:textId="77777777" w:rsidR="00461475" w:rsidRPr="00F940CD" w:rsidRDefault="00461475" w:rsidP="00787611">
            <w:pPr>
              <w:spacing w:line="264" w:lineRule="auto"/>
              <w:ind w:right="-48"/>
              <w:rPr>
                <w:sz w:val="22"/>
                <w:szCs w:val="22"/>
              </w:rPr>
            </w:pPr>
            <w:r w:rsidRPr="00F940CD">
              <w:rPr>
                <w:sz w:val="22"/>
                <w:szCs w:val="22"/>
              </w:rPr>
              <w:t>ГОСТ 24320-80</w:t>
            </w:r>
          </w:p>
          <w:p w14:paraId="1ADA4A57" w14:textId="77777777" w:rsidR="00461475" w:rsidRPr="00F940CD" w:rsidRDefault="00461475" w:rsidP="00787611">
            <w:pPr>
              <w:spacing w:line="264" w:lineRule="auto"/>
              <w:ind w:right="-48"/>
              <w:rPr>
                <w:sz w:val="22"/>
                <w:szCs w:val="22"/>
              </w:rPr>
            </w:pPr>
            <w:r w:rsidRPr="00F940CD">
              <w:rPr>
                <w:sz w:val="22"/>
                <w:szCs w:val="22"/>
              </w:rPr>
              <w:t>п.п. 4.10, 4.11</w:t>
            </w:r>
          </w:p>
        </w:tc>
      </w:tr>
      <w:tr w:rsidR="00F940CD" w:rsidRPr="00F940CD" w14:paraId="7A9310C4" w14:textId="77777777" w:rsidTr="00461475">
        <w:trPr>
          <w:cantSplit/>
          <w:trHeight w:val="490"/>
        </w:trPr>
        <w:tc>
          <w:tcPr>
            <w:tcW w:w="711" w:type="dxa"/>
            <w:tcBorders>
              <w:left w:val="single" w:sz="4" w:space="0" w:color="auto"/>
            </w:tcBorders>
          </w:tcPr>
          <w:p w14:paraId="3C047D34" w14:textId="77777777" w:rsidR="00461475" w:rsidRPr="00F940CD" w:rsidRDefault="00461475" w:rsidP="00787611">
            <w:pPr>
              <w:spacing w:line="264" w:lineRule="auto"/>
              <w:ind w:left="-109" w:right="-108"/>
              <w:jc w:val="center"/>
              <w:rPr>
                <w:sz w:val="22"/>
                <w:szCs w:val="22"/>
              </w:rPr>
            </w:pPr>
            <w:r w:rsidRPr="00F940CD">
              <w:rPr>
                <w:sz w:val="22"/>
                <w:szCs w:val="22"/>
              </w:rPr>
              <w:t>172.17</w:t>
            </w:r>
          </w:p>
          <w:p w14:paraId="134406C4" w14:textId="77777777" w:rsidR="00461475" w:rsidRPr="00F940CD" w:rsidRDefault="00461475"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33C43CA2" w14:textId="77777777" w:rsidR="00461475" w:rsidRPr="00F940CD" w:rsidRDefault="00461475" w:rsidP="00787611">
            <w:pPr>
              <w:spacing w:line="264" w:lineRule="auto"/>
              <w:ind w:right="-48"/>
              <w:rPr>
                <w:sz w:val="22"/>
                <w:szCs w:val="22"/>
              </w:rPr>
            </w:pPr>
          </w:p>
        </w:tc>
        <w:tc>
          <w:tcPr>
            <w:tcW w:w="993" w:type="dxa"/>
            <w:vMerge/>
          </w:tcPr>
          <w:p w14:paraId="0A56EBDF" w14:textId="77777777" w:rsidR="00461475" w:rsidRPr="00F940CD" w:rsidRDefault="00461475" w:rsidP="00787611">
            <w:pPr>
              <w:spacing w:line="264" w:lineRule="auto"/>
              <w:ind w:left="-110" w:right="-108"/>
              <w:rPr>
                <w:noProof/>
                <w:sz w:val="22"/>
                <w:szCs w:val="22"/>
              </w:rPr>
            </w:pPr>
          </w:p>
        </w:tc>
        <w:tc>
          <w:tcPr>
            <w:tcW w:w="2124" w:type="dxa"/>
            <w:tcBorders>
              <w:top w:val="single" w:sz="4" w:space="0" w:color="auto"/>
              <w:bottom w:val="single" w:sz="4" w:space="0" w:color="auto"/>
            </w:tcBorders>
          </w:tcPr>
          <w:p w14:paraId="43A37565" w14:textId="77777777" w:rsidR="00461475" w:rsidRPr="00F940CD" w:rsidRDefault="00461475" w:rsidP="00787611">
            <w:pPr>
              <w:spacing w:line="264" w:lineRule="auto"/>
              <w:ind w:right="-48"/>
              <w:rPr>
                <w:sz w:val="22"/>
                <w:szCs w:val="22"/>
              </w:rPr>
            </w:pPr>
            <w:r w:rsidRPr="00F940CD">
              <w:rPr>
                <w:sz w:val="22"/>
                <w:szCs w:val="22"/>
              </w:rPr>
              <w:t>Состояние режущей кромка клинка</w:t>
            </w:r>
          </w:p>
        </w:tc>
        <w:tc>
          <w:tcPr>
            <w:tcW w:w="2127" w:type="dxa"/>
            <w:vMerge/>
            <w:tcBorders>
              <w:right w:val="single" w:sz="6" w:space="0" w:color="000000"/>
            </w:tcBorders>
          </w:tcPr>
          <w:p w14:paraId="70DB840C" w14:textId="77777777" w:rsidR="00461475" w:rsidRPr="00F940CD" w:rsidRDefault="00461475"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065B0D4" w14:textId="77777777" w:rsidR="00461475" w:rsidRPr="00F940CD" w:rsidRDefault="00461475" w:rsidP="00787611">
            <w:pPr>
              <w:spacing w:line="264" w:lineRule="auto"/>
              <w:ind w:right="-48"/>
              <w:rPr>
                <w:sz w:val="22"/>
                <w:szCs w:val="22"/>
              </w:rPr>
            </w:pPr>
            <w:r w:rsidRPr="00F940CD">
              <w:rPr>
                <w:sz w:val="22"/>
                <w:szCs w:val="22"/>
              </w:rPr>
              <w:t>ГОСТ 24320-80</w:t>
            </w:r>
          </w:p>
          <w:p w14:paraId="483D8138" w14:textId="77777777" w:rsidR="00461475" w:rsidRPr="00F940CD" w:rsidRDefault="00461475" w:rsidP="00787611">
            <w:pPr>
              <w:spacing w:line="264" w:lineRule="auto"/>
              <w:ind w:right="-48"/>
              <w:rPr>
                <w:sz w:val="22"/>
                <w:szCs w:val="22"/>
              </w:rPr>
            </w:pPr>
            <w:r w:rsidRPr="00F940CD">
              <w:rPr>
                <w:sz w:val="22"/>
                <w:szCs w:val="22"/>
              </w:rPr>
              <w:t>п.п. 4.1, 4.2, 4.10</w:t>
            </w:r>
          </w:p>
        </w:tc>
      </w:tr>
      <w:tr w:rsidR="00F940CD" w:rsidRPr="00F940CD" w14:paraId="4CC80172" w14:textId="77777777" w:rsidTr="00461475">
        <w:trPr>
          <w:cantSplit/>
          <w:trHeight w:val="490"/>
        </w:trPr>
        <w:tc>
          <w:tcPr>
            <w:tcW w:w="711" w:type="dxa"/>
            <w:tcBorders>
              <w:left w:val="single" w:sz="4" w:space="0" w:color="auto"/>
            </w:tcBorders>
          </w:tcPr>
          <w:p w14:paraId="76F71DB8" w14:textId="77777777" w:rsidR="00461475" w:rsidRPr="00F940CD" w:rsidRDefault="00461475" w:rsidP="00787611">
            <w:pPr>
              <w:spacing w:line="264" w:lineRule="auto"/>
              <w:ind w:left="-109" w:right="-108"/>
              <w:jc w:val="center"/>
              <w:rPr>
                <w:sz w:val="22"/>
                <w:szCs w:val="22"/>
              </w:rPr>
            </w:pPr>
            <w:r w:rsidRPr="00F940CD">
              <w:rPr>
                <w:sz w:val="22"/>
                <w:szCs w:val="22"/>
              </w:rPr>
              <w:t>172.18</w:t>
            </w:r>
          </w:p>
          <w:p w14:paraId="013C190E" w14:textId="77777777" w:rsidR="00461475" w:rsidRPr="00F940CD" w:rsidRDefault="00461475"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7999CF47" w14:textId="77777777" w:rsidR="00461475" w:rsidRPr="00F940CD" w:rsidRDefault="00461475" w:rsidP="00787611">
            <w:pPr>
              <w:spacing w:line="264" w:lineRule="auto"/>
              <w:ind w:right="-48"/>
              <w:rPr>
                <w:sz w:val="22"/>
                <w:szCs w:val="22"/>
              </w:rPr>
            </w:pPr>
          </w:p>
        </w:tc>
        <w:tc>
          <w:tcPr>
            <w:tcW w:w="993" w:type="dxa"/>
            <w:vMerge/>
          </w:tcPr>
          <w:p w14:paraId="1CB1C28B" w14:textId="77777777" w:rsidR="00461475" w:rsidRPr="00F940CD" w:rsidRDefault="00461475"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6A811527" w14:textId="77777777" w:rsidR="00461475" w:rsidRPr="00F940CD" w:rsidRDefault="00461475" w:rsidP="00787611">
            <w:pPr>
              <w:spacing w:line="264" w:lineRule="auto"/>
              <w:ind w:right="-48"/>
              <w:rPr>
                <w:sz w:val="22"/>
                <w:szCs w:val="22"/>
              </w:rPr>
            </w:pPr>
            <w:r w:rsidRPr="00F940CD">
              <w:rPr>
                <w:sz w:val="22"/>
                <w:szCs w:val="22"/>
              </w:rPr>
              <w:t>Состояние кромок шеек и ручек, краев черпаков ложек</w:t>
            </w:r>
          </w:p>
        </w:tc>
        <w:tc>
          <w:tcPr>
            <w:tcW w:w="2127" w:type="dxa"/>
            <w:vMerge/>
            <w:tcBorders>
              <w:right w:val="single" w:sz="6" w:space="0" w:color="000000"/>
            </w:tcBorders>
          </w:tcPr>
          <w:p w14:paraId="75155E05" w14:textId="77777777" w:rsidR="00461475" w:rsidRPr="00F940CD" w:rsidRDefault="00461475"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FC4D263" w14:textId="77777777" w:rsidR="00461475" w:rsidRPr="00F940CD" w:rsidRDefault="00461475" w:rsidP="00787611">
            <w:pPr>
              <w:spacing w:line="264" w:lineRule="auto"/>
              <w:ind w:right="-48"/>
              <w:rPr>
                <w:sz w:val="22"/>
                <w:szCs w:val="22"/>
              </w:rPr>
            </w:pPr>
            <w:r w:rsidRPr="00F940CD">
              <w:rPr>
                <w:sz w:val="22"/>
                <w:szCs w:val="22"/>
              </w:rPr>
              <w:t>ГОСТ 24320-80 п.4.1</w:t>
            </w:r>
          </w:p>
        </w:tc>
      </w:tr>
      <w:tr w:rsidR="00F940CD" w:rsidRPr="00F940CD" w14:paraId="75828E8F" w14:textId="77777777" w:rsidTr="00461475">
        <w:trPr>
          <w:cantSplit/>
          <w:trHeight w:val="490"/>
        </w:trPr>
        <w:tc>
          <w:tcPr>
            <w:tcW w:w="711" w:type="dxa"/>
            <w:tcBorders>
              <w:left w:val="single" w:sz="4" w:space="0" w:color="auto"/>
            </w:tcBorders>
          </w:tcPr>
          <w:p w14:paraId="2FEC5851" w14:textId="77777777" w:rsidR="00461475" w:rsidRPr="00F940CD" w:rsidRDefault="00461475" w:rsidP="00787611">
            <w:pPr>
              <w:spacing w:line="264" w:lineRule="auto"/>
              <w:ind w:left="-109" w:right="-108"/>
              <w:jc w:val="center"/>
              <w:rPr>
                <w:sz w:val="22"/>
                <w:szCs w:val="22"/>
              </w:rPr>
            </w:pPr>
            <w:r w:rsidRPr="00F940CD">
              <w:rPr>
                <w:sz w:val="22"/>
                <w:szCs w:val="22"/>
              </w:rPr>
              <w:t>172.19</w:t>
            </w:r>
          </w:p>
          <w:p w14:paraId="1904F677" w14:textId="77777777" w:rsidR="00461475" w:rsidRPr="00F940CD" w:rsidRDefault="00461475"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6E70014E" w14:textId="77777777" w:rsidR="00461475" w:rsidRPr="00F940CD" w:rsidRDefault="00461475" w:rsidP="00787611">
            <w:pPr>
              <w:spacing w:line="264" w:lineRule="auto"/>
              <w:ind w:right="-48"/>
              <w:rPr>
                <w:sz w:val="22"/>
                <w:szCs w:val="22"/>
              </w:rPr>
            </w:pPr>
          </w:p>
        </w:tc>
        <w:tc>
          <w:tcPr>
            <w:tcW w:w="993" w:type="dxa"/>
            <w:vMerge/>
            <w:tcBorders>
              <w:bottom w:val="single" w:sz="4" w:space="0" w:color="auto"/>
            </w:tcBorders>
          </w:tcPr>
          <w:p w14:paraId="59EEF184" w14:textId="77777777" w:rsidR="00461475" w:rsidRPr="00F940CD" w:rsidRDefault="00461475"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3EB4293F" w14:textId="77777777" w:rsidR="00461475" w:rsidRPr="00F940CD" w:rsidRDefault="00461475" w:rsidP="00787611">
            <w:pPr>
              <w:spacing w:line="264" w:lineRule="auto"/>
              <w:ind w:right="-48"/>
              <w:rPr>
                <w:sz w:val="22"/>
                <w:szCs w:val="22"/>
              </w:rPr>
            </w:pPr>
            <w:r w:rsidRPr="00F940CD">
              <w:rPr>
                <w:sz w:val="22"/>
                <w:szCs w:val="22"/>
              </w:rPr>
              <w:t>Плоскостность краев черпака ложки</w:t>
            </w:r>
          </w:p>
        </w:tc>
        <w:tc>
          <w:tcPr>
            <w:tcW w:w="2127" w:type="dxa"/>
            <w:vMerge/>
            <w:tcBorders>
              <w:right w:val="single" w:sz="6" w:space="0" w:color="000000"/>
            </w:tcBorders>
          </w:tcPr>
          <w:p w14:paraId="209F3CFE" w14:textId="77777777" w:rsidR="00461475" w:rsidRPr="00F940CD" w:rsidRDefault="00461475"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17F38D5B" w14:textId="77777777" w:rsidR="00461475" w:rsidRPr="00F940CD" w:rsidRDefault="00461475" w:rsidP="00787611">
            <w:pPr>
              <w:spacing w:line="264" w:lineRule="auto"/>
              <w:ind w:right="-48"/>
              <w:rPr>
                <w:sz w:val="22"/>
                <w:szCs w:val="22"/>
              </w:rPr>
            </w:pPr>
            <w:r w:rsidRPr="00F940CD">
              <w:rPr>
                <w:sz w:val="22"/>
                <w:szCs w:val="22"/>
              </w:rPr>
              <w:t>ГОСТ 24320-80 п.4.16</w:t>
            </w:r>
          </w:p>
        </w:tc>
      </w:tr>
      <w:tr w:rsidR="00F940CD" w:rsidRPr="00F940CD" w14:paraId="5FA10D63" w14:textId="77777777" w:rsidTr="00461475">
        <w:trPr>
          <w:cantSplit/>
          <w:trHeight w:val="490"/>
        </w:trPr>
        <w:tc>
          <w:tcPr>
            <w:tcW w:w="711" w:type="dxa"/>
            <w:tcBorders>
              <w:left w:val="single" w:sz="4" w:space="0" w:color="auto"/>
            </w:tcBorders>
          </w:tcPr>
          <w:p w14:paraId="2CA3EE20" w14:textId="77777777" w:rsidR="00461475" w:rsidRPr="00F940CD" w:rsidRDefault="00461475" w:rsidP="00787611">
            <w:pPr>
              <w:spacing w:line="264" w:lineRule="auto"/>
              <w:ind w:left="-109" w:right="-108"/>
              <w:jc w:val="center"/>
              <w:rPr>
                <w:sz w:val="22"/>
                <w:szCs w:val="22"/>
              </w:rPr>
            </w:pPr>
            <w:r w:rsidRPr="00F940CD">
              <w:rPr>
                <w:sz w:val="22"/>
                <w:szCs w:val="22"/>
              </w:rPr>
              <w:t>172.20</w:t>
            </w:r>
          </w:p>
          <w:p w14:paraId="27F303F0" w14:textId="77777777" w:rsidR="00461475" w:rsidRPr="00F940CD" w:rsidRDefault="00461475"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30EADE83" w14:textId="77777777" w:rsidR="00461475" w:rsidRPr="00F940CD" w:rsidRDefault="00461475" w:rsidP="00787611">
            <w:pPr>
              <w:spacing w:line="264" w:lineRule="auto"/>
              <w:ind w:right="-48"/>
              <w:rPr>
                <w:sz w:val="22"/>
                <w:szCs w:val="22"/>
              </w:rPr>
            </w:pPr>
          </w:p>
        </w:tc>
        <w:tc>
          <w:tcPr>
            <w:tcW w:w="993" w:type="dxa"/>
            <w:tcBorders>
              <w:top w:val="single" w:sz="4" w:space="0" w:color="auto"/>
              <w:bottom w:val="single" w:sz="4" w:space="0" w:color="auto"/>
            </w:tcBorders>
          </w:tcPr>
          <w:p w14:paraId="3D6716A4" w14:textId="77777777" w:rsidR="00461475" w:rsidRPr="00F940CD" w:rsidRDefault="00461475" w:rsidP="00787611">
            <w:pPr>
              <w:spacing w:line="264" w:lineRule="auto"/>
              <w:ind w:left="-110" w:right="-108"/>
              <w:jc w:val="center"/>
              <w:rPr>
                <w:sz w:val="22"/>
                <w:szCs w:val="22"/>
              </w:rPr>
            </w:pPr>
            <w:r w:rsidRPr="00F940CD">
              <w:rPr>
                <w:sz w:val="22"/>
                <w:szCs w:val="22"/>
              </w:rPr>
              <w:t>24.33, 24.45,</w:t>
            </w:r>
          </w:p>
          <w:p w14:paraId="36DC5D42" w14:textId="77777777" w:rsidR="00461475" w:rsidRPr="00F940CD" w:rsidRDefault="00461475" w:rsidP="00787611">
            <w:pPr>
              <w:spacing w:line="264" w:lineRule="auto"/>
              <w:ind w:left="-110" w:right="-108"/>
              <w:jc w:val="center"/>
              <w:rPr>
                <w:sz w:val="22"/>
                <w:szCs w:val="22"/>
              </w:rPr>
            </w:pPr>
            <w:r w:rsidRPr="00F940CD">
              <w:rPr>
                <w:sz w:val="22"/>
                <w:szCs w:val="22"/>
              </w:rPr>
              <w:t>25.71, 25.92, 25.99 / 26.045</w:t>
            </w:r>
          </w:p>
        </w:tc>
        <w:tc>
          <w:tcPr>
            <w:tcW w:w="2124" w:type="dxa"/>
            <w:tcBorders>
              <w:top w:val="single" w:sz="4" w:space="0" w:color="auto"/>
              <w:bottom w:val="single" w:sz="4" w:space="0" w:color="auto"/>
            </w:tcBorders>
          </w:tcPr>
          <w:p w14:paraId="3EF271FC" w14:textId="77777777" w:rsidR="00461475" w:rsidRPr="00F940CD" w:rsidRDefault="00461475" w:rsidP="00787611">
            <w:pPr>
              <w:spacing w:line="264" w:lineRule="auto"/>
              <w:ind w:right="-48"/>
              <w:rPr>
                <w:sz w:val="22"/>
                <w:szCs w:val="22"/>
              </w:rPr>
            </w:pPr>
            <w:r w:rsidRPr="00F940CD">
              <w:rPr>
                <w:sz w:val="22"/>
                <w:szCs w:val="22"/>
              </w:rPr>
              <w:t>Коррозионная стойкость лезвий ножей</w:t>
            </w:r>
          </w:p>
        </w:tc>
        <w:tc>
          <w:tcPr>
            <w:tcW w:w="2127" w:type="dxa"/>
            <w:vMerge/>
            <w:tcBorders>
              <w:bottom w:val="single" w:sz="4" w:space="0" w:color="auto"/>
              <w:right w:val="single" w:sz="6" w:space="0" w:color="000000"/>
            </w:tcBorders>
          </w:tcPr>
          <w:p w14:paraId="760BB58C" w14:textId="77777777" w:rsidR="00461475" w:rsidRPr="00F940CD" w:rsidRDefault="00461475"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A40B65E" w14:textId="77777777" w:rsidR="00461475" w:rsidRPr="00F940CD" w:rsidRDefault="00461475" w:rsidP="00787611">
            <w:pPr>
              <w:spacing w:line="264" w:lineRule="auto"/>
              <w:ind w:right="-48"/>
              <w:rPr>
                <w:sz w:val="22"/>
                <w:szCs w:val="22"/>
              </w:rPr>
            </w:pPr>
            <w:r w:rsidRPr="00F940CD">
              <w:rPr>
                <w:sz w:val="22"/>
                <w:szCs w:val="22"/>
              </w:rPr>
              <w:t>ГОСТ 24320-80 п.4.11а</w:t>
            </w:r>
          </w:p>
        </w:tc>
      </w:tr>
    </w:tbl>
    <w:p w14:paraId="408B759E" w14:textId="77777777" w:rsidR="00461475" w:rsidRPr="00F940CD" w:rsidRDefault="00461475"/>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71177460" w14:textId="77777777" w:rsidTr="00461475">
        <w:trPr>
          <w:cantSplit/>
          <w:trHeight w:val="490"/>
        </w:trPr>
        <w:tc>
          <w:tcPr>
            <w:tcW w:w="711" w:type="dxa"/>
            <w:tcBorders>
              <w:left w:val="single" w:sz="4" w:space="0" w:color="auto"/>
            </w:tcBorders>
          </w:tcPr>
          <w:p w14:paraId="412C0265" w14:textId="77777777" w:rsidR="00787611" w:rsidRPr="00F940CD" w:rsidRDefault="00787611" w:rsidP="00787611">
            <w:pPr>
              <w:spacing w:line="264" w:lineRule="auto"/>
              <w:ind w:left="-108" w:right="-108"/>
              <w:jc w:val="center"/>
              <w:rPr>
                <w:sz w:val="22"/>
                <w:szCs w:val="22"/>
              </w:rPr>
            </w:pPr>
            <w:r w:rsidRPr="00F940CD">
              <w:rPr>
                <w:sz w:val="22"/>
                <w:szCs w:val="22"/>
              </w:rPr>
              <w:lastRenderedPageBreak/>
              <w:t>173.1</w:t>
            </w:r>
          </w:p>
          <w:p w14:paraId="5064A7EB"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val="restart"/>
            <w:tcBorders>
              <w:left w:val="single" w:sz="4" w:space="0" w:color="auto"/>
            </w:tcBorders>
          </w:tcPr>
          <w:p w14:paraId="408ACA4C" w14:textId="77777777" w:rsidR="00787611" w:rsidRPr="00F940CD" w:rsidRDefault="00787611" w:rsidP="00787611">
            <w:pPr>
              <w:spacing w:line="264" w:lineRule="auto"/>
              <w:ind w:right="-48"/>
              <w:rPr>
                <w:sz w:val="22"/>
                <w:szCs w:val="22"/>
              </w:rPr>
            </w:pPr>
            <w:r w:rsidRPr="00F940CD">
              <w:rPr>
                <w:sz w:val="22"/>
                <w:szCs w:val="22"/>
              </w:rPr>
              <w:t>Посуда из мельхиора, нейзильбера, латуни с хромовым или никелевым покрытием</w:t>
            </w:r>
          </w:p>
        </w:tc>
        <w:tc>
          <w:tcPr>
            <w:tcW w:w="993" w:type="dxa"/>
            <w:vMerge w:val="restart"/>
            <w:tcBorders>
              <w:top w:val="single" w:sz="4" w:space="0" w:color="auto"/>
            </w:tcBorders>
          </w:tcPr>
          <w:p w14:paraId="277F9CFA" w14:textId="77777777" w:rsidR="00787611" w:rsidRPr="00F940CD" w:rsidRDefault="00787611" w:rsidP="00787611">
            <w:pPr>
              <w:spacing w:line="264" w:lineRule="auto"/>
              <w:ind w:left="-110" w:right="-108"/>
              <w:jc w:val="center"/>
              <w:rPr>
                <w:sz w:val="22"/>
                <w:szCs w:val="22"/>
              </w:rPr>
            </w:pPr>
            <w:r w:rsidRPr="00F940CD">
              <w:rPr>
                <w:sz w:val="22"/>
                <w:szCs w:val="22"/>
              </w:rPr>
              <w:t>24.33, 24.45,</w:t>
            </w:r>
          </w:p>
          <w:p w14:paraId="65B5F4B7" w14:textId="77777777" w:rsidR="00787611" w:rsidRPr="00F940CD" w:rsidRDefault="00787611" w:rsidP="00787611">
            <w:pPr>
              <w:spacing w:line="264" w:lineRule="auto"/>
              <w:ind w:left="-110" w:right="-108"/>
              <w:jc w:val="center"/>
              <w:rPr>
                <w:sz w:val="22"/>
                <w:szCs w:val="22"/>
              </w:rPr>
            </w:pPr>
            <w:r w:rsidRPr="00F940CD">
              <w:rPr>
                <w:sz w:val="22"/>
                <w:szCs w:val="22"/>
              </w:rPr>
              <w:t>25.71, 25.92, 25.99 / 11.116</w:t>
            </w:r>
          </w:p>
        </w:tc>
        <w:tc>
          <w:tcPr>
            <w:tcW w:w="2124" w:type="dxa"/>
            <w:tcBorders>
              <w:top w:val="single" w:sz="4" w:space="0" w:color="auto"/>
              <w:bottom w:val="single" w:sz="4" w:space="0" w:color="auto"/>
            </w:tcBorders>
          </w:tcPr>
          <w:p w14:paraId="1079FEC7" w14:textId="77777777" w:rsidR="00787611" w:rsidRPr="00F940CD" w:rsidRDefault="00787611" w:rsidP="00461475">
            <w:pPr>
              <w:spacing w:line="264" w:lineRule="auto"/>
              <w:ind w:right="-48"/>
              <w:rPr>
                <w:sz w:val="22"/>
                <w:szCs w:val="22"/>
              </w:rPr>
            </w:pPr>
            <w:r w:rsidRPr="00F940CD">
              <w:rPr>
                <w:sz w:val="22"/>
                <w:szCs w:val="22"/>
              </w:rPr>
              <w:t>Основные параметры и размеры, вместимость</w:t>
            </w:r>
          </w:p>
        </w:tc>
        <w:tc>
          <w:tcPr>
            <w:tcW w:w="2127" w:type="dxa"/>
            <w:vMerge w:val="restart"/>
            <w:tcBorders>
              <w:top w:val="single" w:sz="4" w:space="0" w:color="auto"/>
              <w:right w:val="single" w:sz="6" w:space="0" w:color="000000"/>
            </w:tcBorders>
          </w:tcPr>
          <w:p w14:paraId="332FDA28" w14:textId="77777777" w:rsidR="00787611" w:rsidRPr="00F940CD" w:rsidRDefault="00787611" w:rsidP="00787611">
            <w:pPr>
              <w:spacing w:line="264" w:lineRule="auto"/>
              <w:ind w:left="-108" w:right="-48"/>
              <w:rPr>
                <w:sz w:val="22"/>
                <w:szCs w:val="22"/>
              </w:rPr>
            </w:pPr>
            <w:r w:rsidRPr="00F940CD">
              <w:rPr>
                <w:sz w:val="22"/>
                <w:szCs w:val="22"/>
              </w:rPr>
              <w:t>ГОСТ 24308-80</w:t>
            </w:r>
          </w:p>
          <w:p w14:paraId="4DD0FD68" w14:textId="77777777" w:rsidR="00787611" w:rsidRPr="00F940CD" w:rsidRDefault="00787611" w:rsidP="00787611">
            <w:pPr>
              <w:spacing w:line="264" w:lineRule="auto"/>
              <w:ind w:left="-108"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6596668E" w14:textId="77777777" w:rsidR="00787611" w:rsidRPr="00F940CD" w:rsidRDefault="00787611" w:rsidP="00787611">
            <w:pPr>
              <w:spacing w:line="264" w:lineRule="auto"/>
              <w:ind w:right="-48"/>
              <w:rPr>
                <w:sz w:val="22"/>
                <w:szCs w:val="22"/>
              </w:rPr>
            </w:pPr>
            <w:r w:rsidRPr="00F940CD">
              <w:rPr>
                <w:sz w:val="22"/>
                <w:szCs w:val="22"/>
              </w:rPr>
              <w:t xml:space="preserve">ГОСТ 24308-80 </w:t>
            </w:r>
          </w:p>
          <w:p w14:paraId="55E94561" w14:textId="77777777" w:rsidR="00787611" w:rsidRPr="00F940CD" w:rsidRDefault="00787611" w:rsidP="00787611">
            <w:pPr>
              <w:spacing w:line="264" w:lineRule="auto"/>
              <w:ind w:right="-48"/>
              <w:rPr>
                <w:sz w:val="22"/>
                <w:szCs w:val="22"/>
              </w:rPr>
            </w:pPr>
            <w:r w:rsidRPr="00F940CD">
              <w:rPr>
                <w:sz w:val="22"/>
                <w:szCs w:val="22"/>
              </w:rPr>
              <w:t>п.п. 4.1-4.3</w:t>
            </w:r>
          </w:p>
        </w:tc>
      </w:tr>
      <w:tr w:rsidR="00F940CD" w:rsidRPr="00F940CD" w14:paraId="764F9C72" w14:textId="77777777" w:rsidTr="00461475">
        <w:trPr>
          <w:cantSplit/>
          <w:trHeight w:val="490"/>
        </w:trPr>
        <w:tc>
          <w:tcPr>
            <w:tcW w:w="711" w:type="dxa"/>
            <w:tcBorders>
              <w:left w:val="single" w:sz="4" w:space="0" w:color="auto"/>
            </w:tcBorders>
          </w:tcPr>
          <w:p w14:paraId="2BD8746C" w14:textId="77777777" w:rsidR="00787611" w:rsidRPr="00F940CD" w:rsidRDefault="00787611" w:rsidP="00787611">
            <w:pPr>
              <w:spacing w:line="264" w:lineRule="auto"/>
              <w:ind w:left="-108" w:right="-108"/>
              <w:jc w:val="center"/>
              <w:rPr>
                <w:sz w:val="22"/>
                <w:szCs w:val="22"/>
              </w:rPr>
            </w:pPr>
            <w:r w:rsidRPr="00F940CD">
              <w:rPr>
                <w:sz w:val="22"/>
                <w:szCs w:val="22"/>
              </w:rPr>
              <w:t>173.2</w:t>
            </w:r>
          </w:p>
          <w:p w14:paraId="29F71C4B"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0805208C" w14:textId="77777777" w:rsidR="00787611" w:rsidRPr="00F940CD" w:rsidRDefault="00787611" w:rsidP="00787611">
            <w:pPr>
              <w:spacing w:line="264" w:lineRule="auto"/>
              <w:ind w:right="-48"/>
              <w:rPr>
                <w:sz w:val="22"/>
                <w:szCs w:val="22"/>
              </w:rPr>
            </w:pPr>
          </w:p>
        </w:tc>
        <w:tc>
          <w:tcPr>
            <w:tcW w:w="993" w:type="dxa"/>
            <w:vMerge/>
          </w:tcPr>
          <w:p w14:paraId="47BE5048"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6B1AC78D" w14:textId="77777777" w:rsidR="00787611" w:rsidRPr="00F940CD" w:rsidRDefault="00787611" w:rsidP="00461475">
            <w:pPr>
              <w:spacing w:line="264" w:lineRule="auto"/>
              <w:ind w:right="-48"/>
              <w:rPr>
                <w:sz w:val="22"/>
                <w:szCs w:val="22"/>
              </w:rPr>
            </w:pPr>
            <w:r w:rsidRPr="00F940CD">
              <w:rPr>
                <w:sz w:val="22"/>
                <w:szCs w:val="22"/>
              </w:rPr>
              <w:t>Внешний вид металлических покрытий</w:t>
            </w:r>
          </w:p>
        </w:tc>
        <w:tc>
          <w:tcPr>
            <w:tcW w:w="2127" w:type="dxa"/>
            <w:vMerge/>
            <w:tcBorders>
              <w:right w:val="single" w:sz="6" w:space="0" w:color="000000"/>
            </w:tcBorders>
          </w:tcPr>
          <w:p w14:paraId="7D664D8D"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8BA18A0" w14:textId="77777777" w:rsidR="00787611" w:rsidRPr="00F940CD" w:rsidRDefault="00787611" w:rsidP="00787611">
            <w:pPr>
              <w:spacing w:line="264" w:lineRule="auto"/>
              <w:ind w:right="-48"/>
              <w:rPr>
                <w:sz w:val="22"/>
                <w:szCs w:val="22"/>
              </w:rPr>
            </w:pPr>
            <w:r w:rsidRPr="00F940CD">
              <w:rPr>
                <w:sz w:val="22"/>
                <w:szCs w:val="22"/>
              </w:rPr>
              <w:t>ГОСТ 24308-80 п.4.1</w:t>
            </w:r>
          </w:p>
        </w:tc>
      </w:tr>
      <w:tr w:rsidR="00F940CD" w:rsidRPr="00F940CD" w14:paraId="21BCEC88" w14:textId="77777777" w:rsidTr="00461475">
        <w:trPr>
          <w:cantSplit/>
          <w:trHeight w:val="490"/>
        </w:trPr>
        <w:tc>
          <w:tcPr>
            <w:tcW w:w="711" w:type="dxa"/>
            <w:tcBorders>
              <w:left w:val="single" w:sz="4" w:space="0" w:color="auto"/>
            </w:tcBorders>
          </w:tcPr>
          <w:p w14:paraId="6731B7F3" w14:textId="77777777" w:rsidR="00787611" w:rsidRPr="00F940CD" w:rsidRDefault="00787611" w:rsidP="00787611">
            <w:pPr>
              <w:spacing w:line="264" w:lineRule="auto"/>
              <w:ind w:left="-108" w:right="-108"/>
              <w:jc w:val="center"/>
              <w:rPr>
                <w:sz w:val="22"/>
                <w:szCs w:val="22"/>
              </w:rPr>
            </w:pPr>
            <w:r w:rsidRPr="00F940CD">
              <w:rPr>
                <w:sz w:val="22"/>
                <w:szCs w:val="22"/>
              </w:rPr>
              <w:t>173.3</w:t>
            </w:r>
          </w:p>
          <w:p w14:paraId="796ACCE6"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11439BC7" w14:textId="77777777" w:rsidR="00787611" w:rsidRPr="00F940CD" w:rsidRDefault="00787611" w:rsidP="00787611">
            <w:pPr>
              <w:spacing w:line="264" w:lineRule="auto"/>
              <w:ind w:right="-48"/>
              <w:rPr>
                <w:sz w:val="22"/>
                <w:szCs w:val="22"/>
              </w:rPr>
            </w:pPr>
          </w:p>
        </w:tc>
        <w:tc>
          <w:tcPr>
            <w:tcW w:w="993" w:type="dxa"/>
            <w:vMerge/>
          </w:tcPr>
          <w:p w14:paraId="69BBDD75"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672BCC3C" w14:textId="77777777" w:rsidR="00787611" w:rsidRPr="00F940CD" w:rsidRDefault="00787611" w:rsidP="00461475">
            <w:pPr>
              <w:spacing w:line="264" w:lineRule="auto"/>
              <w:ind w:right="-48"/>
              <w:rPr>
                <w:sz w:val="22"/>
                <w:szCs w:val="22"/>
              </w:rPr>
            </w:pPr>
            <w:r w:rsidRPr="00F940CD">
              <w:rPr>
                <w:sz w:val="22"/>
                <w:szCs w:val="22"/>
              </w:rPr>
              <w:t>Состояние, прочность крепления арматуры</w:t>
            </w:r>
          </w:p>
        </w:tc>
        <w:tc>
          <w:tcPr>
            <w:tcW w:w="2127" w:type="dxa"/>
            <w:vMerge/>
            <w:tcBorders>
              <w:right w:val="single" w:sz="6" w:space="0" w:color="000000"/>
            </w:tcBorders>
          </w:tcPr>
          <w:p w14:paraId="164707DF"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E05A2F8" w14:textId="77777777" w:rsidR="00787611" w:rsidRPr="00F940CD" w:rsidRDefault="00787611" w:rsidP="00787611">
            <w:pPr>
              <w:spacing w:line="264" w:lineRule="auto"/>
              <w:ind w:right="-48"/>
              <w:rPr>
                <w:sz w:val="22"/>
                <w:szCs w:val="22"/>
              </w:rPr>
            </w:pPr>
            <w:r w:rsidRPr="00F940CD">
              <w:rPr>
                <w:sz w:val="22"/>
                <w:szCs w:val="22"/>
              </w:rPr>
              <w:t>ГОСТ 24308-80</w:t>
            </w:r>
          </w:p>
          <w:p w14:paraId="7949DD55" w14:textId="77777777" w:rsidR="00787611" w:rsidRPr="00F940CD" w:rsidRDefault="00787611" w:rsidP="00787611">
            <w:pPr>
              <w:spacing w:line="264" w:lineRule="auto"/>
              <w:ind w:right="-48"/>
              <w:rPr>
                <w:sz w:val="22"/>
                <w:szCs w:val="22"/>
              </w:rPr>
            </w:pPr>
            <w:r w:rsidRPr="00F940CD">
              <w:rPr>
                <w:sz w:val="22"/>
                <w:szCs w:val="22"/>
              </w:rPr>
              <w:t xml:space="preserve">п.п. 4.1, 4.2, 4.8 </w:t>
            </w:r>
          </w:p>
        </w:tc>
      </w:tr>
      <w:tr w:rsidR="00F940CD" w:rsidRPr="00F940CD" w14:paraId="745F47BB" w14:textId="77777777" w:rsidTr="00461475">
        <w:trPr>
          <w:cantSplit/>
          <w:trHeight w:val="490"/>
        </w:trPr>
        <w:tc>
          <w:tcPr>
            <w:tcW w:w="711" w:type="dxa"/>
            <w:tcBorders>
              <w:left w:val="single" w:sz="4" w:space="0" w:color="auto"/>
            </w:tcBorders>
          </w:tcPr>
          <w:p w14:paraId="67CAF18C" w14:textId="77777777" w:rsidR="00787611" w:rsidRPr="00F940CD" w:rsidRDefault="00787611" w:rsidP="00787611">
            <w:pPr>
              <w:spacing w:line="264" w:lineRule="auto"/>
              <w:ind w:left="-108" w:right="-108"/>
              <w:jc w:val="center"/>
              <w:rPr>
                <w:sz w:val="22"/>
                <w:szCs w:val="22"/>
              </w:rPr>
            </w:pPr>
            <w:r w:rsidRPr="00F940CD">
              <w:rPr>
                <w:sz w:val="22"/>
                <w:szCs w:val="22"/>
              </w:rPr>
              <w:t>173.4</w:t>
            </w:r>
          </w:p>
          <w:p w14:paraId="6FA18762"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22D3C0A6" w14:textId="77777777" w:rsidR="00787611" w:rsidRPr="00F940CD" w:rsidRDefault="00787611" w:rsidP="00787611">
            <w:pPr>
              <w:spacing w:line="264" w:lineRule="auto"/>
              <w:ind w:right="-48"/>
              <w:rPr>
                <w:sz w:val="22"/>
                <w:szCs w:val="22"/>
              </w:rPr>
            </w:pPr>
          </w:p>
        </w:tc>
        <w:tc>
          <w:tcPr>
            <w:tcW w:w="993" w:type="dxa"/>
            <w:vMerge/>
          </w:tcPr>
          <w:p w14:paraId="3092787F"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7E2571F4" w14:textId="77777777" w:rsidR="00787611" w:rsidRPr="00F940CD" w:rsidRDefault="00787611" w:rsidP="00787611">
            <w:pPr>
              <w:spacing w:line="264" w:lineRule="auto"/>
              <w:ind w:right="-48"/>
              <w:rPr>
                <w:sz w:val="22"/>
                <w:szCs w:val="22"/>
              </w:rPr>
            </w:pPr>
            <w:r w:rsidRPr="00F940CD">
              <w:rPr>
                <w:sz w:val="22"/>
                <w:szCs w:val="22"/>
              </w:rPr>
              <w:t>Конструкция изделий</w:t>
            </w:r>
          </w:p>
        </w:tc>
        <w:tc>
          <w:tcPr>
            <w:tcW w:w="2127" w:type="dxa"/>
            <w:vMerge/>
            <w:tcBorders>
              <w:right w:val="single" w:sz="6" w:space="0" w:color="000000"/>
            </w:tcBorders>
          </w:tcPr>
          <w:p w14:paraId="7D91AB54"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866A1F0" w14:textId="77777777" w:rsidR="00787611" w:rsidRPr="00F940CD" w:rsidRDefault="00787611" w:rsidP="00787611">
            <w:pPr>
              <w:spacing w:line="264" w:lineRule="auto"/>
              <w:ind w:right="-48"/>
              <w:rPr>
                <w:sz w:val="22"/>
                <w:szCs w:val="22"/>
              </w:rPr>
            </w:pPr>
            <w:r w:rsidRPr="00F940CD">
              <w:rPr>
                <w:sz w:val="22"/>
                <w:szCs w:val="22"/>
              </w:rPr>
              <w:t>ГОСТ 24308-80 п.4.1</w:t>
            </w:r>
          </w:p>
        </w:tc>
      </w:tr>
      <w:tr w:rsidR="00F940CD" w:rsidRPr="00F940CD" w14:paraId="5788D801" w14:textId="77777777" w:rsidTr="00461475">
        <w:trPr>
          <w:cantSplit/>
          <w:trHeight w:val="490"/>
        </w:trPr>
        <w:tc>
          <w:tcPr>
            <w:tcW w:w="711" w:type="dxa"/>
            <w:tcBorders>
              <w:left w:val="single" w:sz="4" w:space="0" w:color="auto"/>
            </w:tcBorders>
          </w:tcPr>
          <w:p w14:paraId="064FBF15" w14:textId="77777777" w:rsidR="00787611" w:rsidRPr="00F940CD" w:rsidRDefault="00787611" w:rsidP="00787611">
            <w:pPr>
              <w:tabs>
                <w:tab w:val="center" w:pos="247"/>
              </w:tabs>
              <w:spacing w:line="264" w:lineRule="auto"/>
              <w:ind w:left="-108" w:right="-108"/>
              <w:rPr>
                <w:sz w:val="22"/>
                <w:szCs w:val="22"/>
              </w:rPr>
            </w:pPr>
            <w:r w:rsidRPr="00F940CD">
              <w:rPr>
                <w:sz w:val="22"/>
                <w:szCs w:val="22"/>
              </w:rPr>
              <w:tab/>
              <w:t>173.5</w:t>
            </w:r>
          </w:p>
          <w:p w14:paraId="3C623CB4" w14:textId="77777777" w:rsidR="00787611" w:rsidRPr="00F940CD" w:rsidRDefault="00787611" w:rsidP="00787611">
            <w:pPr>
              <w:tabs>
                <w:tab w:val="center" w:pos="247"/>
              </w:tabs>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1FBFA873" w14:textId="77777777" w:rsidR="00787611" w:rsidRPr="00F940CD" w:rsidRDefault="00787611" w:rsidP="00787611">
            <w:pPr>
              <w:spacing w:line="264" w:lineRule="auto"/>
              <w:ind w:right="-48"/>
              <w:rPr>
                <w:sz w:val="22"/>
                <w:szCs w:val="22"/>
              </w:rPr>
            </w:pPr>
          </w:p>
        </w:tc>
        <w:tc>
          <w:tcPr>
            <w:tcW w:w="993" w:type="dxa"/>
            <w:vMerge/>
          </w:tcPr>
          <w:p w14:paraId="16ADFC34"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2BB101C0" w14:textId="77777777" w:rsidR="00787611" w:rsidRPr="00F940CD" w:rsidRDefault="00787611" w:rsidP="00787611">
            <w:pPr>
              <w:spacing w:line="264" w:lineRule="auto"/>
              <w:ind w:right="-48"/>
              <w:rPr>
                <w:sz w:val="22"/>
                <w:szCs w:val="22"/>
              </w:rPr>
            </w:pPr>
            <w:r w:rsidRPr="00F940CD">
              <w:rPr>
                <w:sz w:val="22"/>
                <w:szCs w:val="22"/>
              </w:rPr>
              <w:t>Прочность соединения деталей, состояние мест пайки и сварки</w:t>
            </w:r>
          </w:p>
        </w:tc>
        <w:tc>
          <w:tcPr>
            <w:tcW w:w="2127" w:type="dxa"/>
            <w:vMerge/>
            <w:tcBorders>
              <w:right w:val="single" w:sz="6" w:space="0" w:color="000000"/>
            </w:tcBorders>
          </w:tcPr>
          <w:p w14:paraId="409CF8B1"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0FD8540" w14:textId="77777777" w:rsidR="00787611" w:rsidRPr="00F940CD" w:rsidRDefault="00787611" w:rsidP="00787611">
            <w:pPr>
              <w:spacing w:line="264" w:lineRule="auto"/>
              <w:ind w:right="-48"/>
              <w:rPr>
                <w:sz w:val="22"/>
                <w:szCs w:val="22"/>
              </w:rPr>
            </w:pPr>
            <w:r w:rsidRPr="00F940CD">
              <w:rPr>
                <w:sz w:val="22"/>
                <w:szCs w:val="22"/>
              </w:rPr>
              <w:t>ГОСТ 24308-80</w:t>
            </w:r>
          </w:p>
          <w:p w14:paraId="78EDD81D" w14:textId="77777777" w:rsidR="00787611" w:rsidRPr="00F940CD" w:rsidRDefault="00787611" w:rsidP="00787611">
            <w:pPr>
              <w:spacing w:line="264" w:lineRule="auto"/>
              <w:ind w:right="-48"/>
              <w:rPr>
                <w:sz w:val="22"/>
                <w:szCs w:val="22"/>
              </w:rPr>
            </w:pPr>
            <w:r w:rsidRPr="00F940CD">
              <w:rPr>
                <w:sz w:val="22"/>
                <w:szCs w:val="22"/>
              </w:rPr>
              <w:t>п.п. 4.1, 4.8</w:t>
            </w:r>
          </w:p>
        </w:tc>
      </w:tr>
      <w:tr w:rsidR="00F940CD" w:rsidRPr="00F940CD" w14:paraId="5903F313" w14:textId="77777777" w:rsidTr="00461475">
        <w:trPr>
          <w:cantSplit/>
          <w:trHeight w:val="490"/>
        </w:trPr>
        <w:tc>
          <w:tcPr>
            <w:tcW w:w="711" w:type="dxa"/>
            <w:tcBorders>
              <w:left w:val="single" w:sz="4" w:space="0" w:color="auto"/>
            </w:tcBorders>
          </w:tcPr>
          <w:p w14:paraId="37D387CA" w14:textId="77777777" w:rsidR="00787611" w:rsidRPr="00F940CD" w:rsidRDefault="00787611" w:rsidP="00787611">
            <w:pPr>
              <w:spacing w:line="264" w:lineRule="auto"/>
              <w:ind w:left="-109" w:right="-108"/>
              <w:jc w:val="center"/>
              <w:rPr>
                <w:sz w:val="22"/>
                <w:szCs w:val="22"/>
              </w:rPr>
            </w:pPr>
            <w:r w:rsidRPr="00F940CD">
              <w:rPr>
                <w:sz w:val="22"/>
                <w:szCs w:val="22"/>
              </w:rPr>
              <w:t>173.6</w:t>
            </w:r>
          </w:p>
          <w:p w14:paraId="490D19AA"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69E5AF6" w14:textId="77777777" w:rsidR="00787611" w:rsidRPr="00F940CD" w:rsidRDefault="00787611" w:rsidP="00787611">
            <w:pPr>
              <w:spacing w:line="264" w:lineRule="auto"/>
              <w:ind w:right="-48"/>
              <w:rPr>
                <w:sz w:val="22"/>
                <w:szCs w:val="22"/>
              </w:rPr>
            </w:pPr>
          </w:p>
        </w:tc>
        <w:tc>
          <w:tcPr>
            <w:tcW w:w="993" w:type="dxa"/>
            <w:vMerge/>
          </w:tcPr>
          <w:p w14:paraId="54145ECA"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2C8559E7" w14:textId="77777777" w:rsidR="00787611" w:rsidRPr="00F940CD" w:rsidRDefault="00787611" w:rsidP="00787611">
            <w:pPr>
              <w:spacing w:line="264" w:lineRule="auto"/>
              <w:ind w:right="-48"/>
              <w:rPr>
                <w:sz w:val="22"/>
                <w:szCs w:val="22"/>
              </w:rPr>
            </w:pPr>
            <w:r w:rsidRPr="00F940CD">
              <w:rPr>
                <w:sz w:val="22"/>
                <w:szCs w:val="22"/>
              </w:rPr>
              <w:t>Состояние поверхности пластмассовой арматуры</w:t>
            </w:r>
          </w:p>
        </w:tc>
        <w:tc>
          <w:tcPr>
            <w:tcW w:w="2127" w:type="dxa"/>
            <w:vMerge/>
            <w:tcBorders>
              <w:right w:val="single" w:sz="6" w:space="0" w:color="000000"/>
            </w:tcBorders>
          </w:tcPr>
          <w:p w14:paraId="12D6C9B0"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5042573" w14:textId="77777777" w:rsidR="00787611" w:rsidRPr="00F940CD" w:rsidRDefault="00787611" w:rsidP="00787611">
            <w:pPr>
              <w:spacing w:line="264" w:lineRule="auto"/>
              <w:ind w:right="-48"/>
              <w:rPr>
                <w:sz w:val="22"/>
                <w:szCs w:val="22"/>
              </w:rPr>
            </w:pPr>
            <w:r w:rsidRPr="00F940CD">
              <w:rPr>
                <w:sz w:val="22"/>
                <w:szCs w:val="22"/>
              </w:rPr>
              <w:t xml:space="preserve">ГОСТ 24308-80 </w:t>
            </w:r>
          </w:p>
          <w:p w14:paraId="1B1D95AE" w14:textId="77777777" w:rsidR="00787611" w:rsidRPr="00F940CD" w:rsidRDefault="00787611" w:rsidP="00787611">
            <w:pPr>
              <w:spacing w:line="264" w:lineRule="auto"/>
              <w:ind w:right="-48"/>
              <w:rPr>
                <w:sz w:val="22"/>
                <w:szCs w:val="22"/>
              </w:rPr>
            </w:pPr>
            <w:r w:rsidRPr="00F940CD">
              <w:rPr>
                <w:sz w:val="22"/>
                <w:szCs w:val="22"/>
              </w:rPr>
              <w:t>п.п. 4.1, 4.2</w:t>
            </w:r>
          </w:p>
        </w:tc>
      </w:tr>
      <w:tr w:rsidR="00F940CD" w:rsidRPr="00F940CD" w14:paraId="08546B63" w14:textId="77777777" w:rsidTr="00461475">
        <w:trPr>
          <w:cantSplit/>
          <w:trHeight w:val="490"/>
        </w:trPr>
        <w:tc>
          <w:tcPr>
            <w:tcW w:w="711" w:type="dxa"/>
            <w:tcBorders>
              <w:left w:val="single" w:sz="4" w:space="0" w:color="auto"/>
            </w:tcBorders>
          </w:tcPr>
          <w:p w14:paraId="079108F5" w14:textId="77777777" w:rsidR="00787611" w:rsidRPr="00F940CD" w:rsidRDefault="00787611" w:rsidP="00461475">
            <w:pPr>
              <w:spacing w:line="264" w:lineRule="auto"/>
              <w:ind w:left="-109" w:right="-108"/>
              <w:jc w:val="center"/>
              <w:rPr>
                <w:sz w:val="22"/>
                <w:szCs w:val="22"/>
              </w:rPr>
            </w:pPr>
            <w:r w:rsidRPr="00F940CD">
              <w:rPr>
                <w:sz w:val="22"/>
                <w:szCs w:val="22"/>
              </w:rPr>
              <w:t>173.7*</w:t>
            </w:r>
          </w:p>
        </w:tc>
        <w:tc>
          <w:tcPr>
            <w:tcW w:w="1847" w:type="dxa"/>
            <w:vMerge/>
            <w:tcBorders>
              <w:left w:val="single" w:sz="4" w:space="0" w:color="auto"/>
            </w:tcBorders>
          </w:tcPr>
          <w:p w14:paraId="62114571" w14:textId="77777777" w:rsidR="00787611" w:rsidRPr="00F940CD" w:rsidRDefault="00787611" w:rsidP="00787611">
            <w:pPr>
              <w:spacing w:line="264" w:lineRule="auto"/>
              <w:ind w:right="-48"/>
              <w:rPr>
                <w:sz w:val="22"/>
                <w:szCs w:val="22"/>
              </w:rPr>
            </w:pPr>
          </w:p>
        </w:tc>
        <w:tc>
          <w:tcPr>
            <w:tcW w:w="993" w:type="dxa"/>
            <w:vMerge/>
          </w:tcPr>
          <w:p w14:paraId="4BA1E0DC" w14:textId="77777777" w:rsidR="00787611" w:rsidRPr="00F940CD" w:rsidRDefault="00787611" w:rsidP="00787611">
            <w:pPr>
              <w:spacing w:line="264" w:lineRule="auto"/>
              <w:ind w:left="-110" w:right="-108"/>
              <w:rPr>
                <w:noProof/>
                <w:sz w:val="22"/>
                <w:szCs w:val="22"/>
              </w:rPr>
            </w:pPr>
          </w:p>
        </w:tc>
        <w:tc>
          <w:tcPr>
            <w:tcW w:w="2124" w:type="dxa"/>
            <w:tcBorders>
              <w:top w:val="single" w:sz="4" w:space="0" w:color="auto"/>
              <w:bottom w:val="single" w:sz="4" w:space="0" w:color="auto"/>
            </w:tcBorders>
          </w:tcPr>
          <w:p w14:paraId="1C3C257A" w14:textId="77777777" w:rsidR="00787611" w:rsidRPr="00F940CD" w:rsidRDefault="00787611" w:rsidP="00787611">
            <w:pPr>
              <w:spacing w:line="264" w:lineRule="auto"/>
              <w:ind w:right="-48"/>
              <w:rPr>
                <w:sz w:val="22"/>
                <w:szCs w:val="22"/>
              </w:rPr>
            </w:pPr>
            <w:r w:rsidRPr="00F940CD">
              <w:rPr>
                <w:sz w:val="22"/>
                <w:szCs w:val="22"/>
              </w:rPr>
              <w:t>Состояние литых деталей</w:t>
            </w:r>
          </w:p>
        </w:tc>
        <w:tc>
          <w:tcPr>
            <w:tcW w:w="2127" w:type="dxa"/>
            <w:vMerge/>
            <w:tcBorders>
              <w:right w:val="single" w:sz="6" w:space="0" w:color="000000"/>
            </w:tcBorders>
          </w:tcPr>
          <w:p w14:paraId="4A766CB9"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C35BFE9" w14:textId="77777777" w:rsidR="00787611" w:rsidRPr="00F940CD" w:rsidRDefault="00787611" w:rsidP="00787611">
            <w:pPr>
              <w:spacing w:line="264" w:lineRule="auto"/>
              <w:ind w:right="-48"/>
              <w:rPr>
                <w:sz w:val="22"/>
                <w:szCs w:val="22"/>
              </w:rPr>
            </w:pPr>
            <w:r w:rsidRPr="00F940CD">
              <w:rPr>
                <w:sz w:val="22"/>
                <w:szCs w:val="22"/>
              </w:rPr>
              <w:t>ГОСТ 24308-80</w:t>
            </w:r>
          </w:p>
          <w:p w14:paraId="75102B27" w14:textId="77777777" w:rsidR="00787611" w:rsidRPr="00F940CD" w:rsidRDefault="00787611" w:rsidP="00787611">
            <w:pPr>
              <w:spacing w:line="264" w:lineRule="auto"/>
              <w:ind w:right="-48"/>
              <w:rPr>
                <w:sz w:val="22"/>
                <w:szCs w:val="22"/>
              </w:rPr>
            </w:pPr>
            <w:r w:rsidRPr="00F940CD">
              <w:rPr>
                <w:sz w:val="22"/>
                <w:szCs w:val="22"/>
              </w:rPr>
              <w:t>п.п. 4.1, 4.2</w:t>
            </w:r>
          </w:p>
        </w:tc>
      </w:tr>
      <w:tr w:rsidR="00F940CD" w:rsidRPr="00F940CD" w14:paraId="117CF5A9" w14:textId="77777777" w:rsidTr="00461475">
        <w:trPr>
          <w:cantSplit/>
        </w:trPr>
        <w:tc>
          <w:tcPr>
            <w:tcW w:w="711" w:type="dxa"/>
            <w:tcBorders>
              <w:left w:val="single" w:sz="4" w:space="0" w:color="auto"/>
            </w:tcBorders>
          </w:tcPr>
          <w:p w14:paraId="29A85DF4" w14:textId="77777777" w:rsidR="00787611" w:rsidRPr="00F940CD" w:rsidRDefault="00787611" w:rsidP="00461475">
            <w:pPr>
              <w:spacing w:line="264" w:lineRule="auto"/>
              <w:ind w:left="-109" w:right="-108"/>
              <w:jc w:val="center"/>
              <w:rPr>
                <w:sz w:val="22"/>
                <w:szCs w:val="22"/>
              </w:rPr>
            </w:pPr>
            <w:r w:rsidRPr="00F940CD">
              <w:rPr>
                <w:sz w:val="22"/>
                <w:szCs w:val="22"/>
              </w:rPr>
              <w:t>173.8*</w:t>
            </w:r>
          </w:p>
        </w:tc>
        <w:tc>
          <w:tcPr>
            <w:tcW w:w="1847" w:type="dxa"/>
            <w:vMerge/>
            <w:tcBorders>
              <w:left w:val="single" w:sz="4" w:space="0" w:color="auto"/>
            </w:tcBorders>
          </w:tcPr>
          <w:p w14:paraId="3B291AD4" w14:textId="77777777" w:rsidR="00787611" w:rsidRPr="00F940CD" w:rsidRDefault="00787611" w:rsidP="00787611">
            <w:pPr>
              <w:spacing w:line="264" w:lineRule="auto"/>
              <w:ind w:right="-48"/>
              <w:rPr>
                <w:sz w:val="22"/>
                <w:szCs w:val="22"/>
              </w:rPr>
            </w:pPr>
          </w:p>
        </w:tc>
        <w:tc>
          <w:tcPr>
            <w:tcW w:w="993" w:type="dxa"/>
            <w:vMerge/>
          </w:tcPr>
          <w:p w14:paraId="32F711E8"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4B76B16B" w14:textId="77777777" w:rsidR="00787611" w:rsidRPr="00F940CD" w:rsidRDefault="00787611" w:rsidP="00787611">
            <w:pPr>
              <w:spacing w:line="264" w:lineRule="auto"/>
              <w:ind w:right="-48"/>
              <w:rPr>
                <w:sz w:val="22"/>
                <w:szCs w:val="22"/>
              </w:rPr>
            </w:pPr>
            <w:r w:rsidRPr="00F940CD">
              <w:rPr>
                <w:sz w:val="22"/>
                <w:szCs w:val="22"/>
              </w:rPr>
              <w:t>Отсутствие течи</w:t>
            </w:r>
          </w:p>
        </w:tc>
        <w:tc>
          <w:tcPr>
            <w:tcW w:w="2127" w:type="dxa"/>
            <w:vMerge/>
            <w:tcBorders>
              <w:right w:val="single" w:sz="6" w:space="0" w:color="000000"/>
            </w:tcBorders>
          </w:tcPr>
          <w:p w14:paraId="2381424B"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0D90AB8" w14:textId="77777777" w:rsidR="00787611" w:rsidRPr="00F940CD" w:rsidRDefault="00787611" w:rsidP="00787611">
            <w:pPr>
              <w:spacing w:line="264" w:lineRule="auto"/>
              <w:ind w:right="-48"/>
              <w:rPr>
                <w:sz w:val="22"/>
                <w:szCs w:val="22"/>
              </w:rPr>
            </w:pPr>
            <w:r w:rsidRPr="00F940CD">
              <w:rPr>
                <w:sz w:val="22"/>
                <w:szCs w:val="22"/>
              </w:rPr>
              <w:t>ГОСТ 24308-80 п.4.4</w:t>
            </w:r>
          </w:p>
        </w:tc>
      </w:tr>
      <w:tr w:rsidR="00F940CD" w:rsidRPr="00F940CD" w14:paraId="679A1E4A" w14:textId="77777777" w:rsidTr="00461475">
        <w:trPr>
          <w:cantSplit/>
          <w:trHeight w:val="490"/>
        </w:trPr>
        <w:tc>
          <w:tcPr>
            <w:tcW w:w="711" w:type="dxa"/>
            <w:tcBorders>
              <w:left w:val="single" w:sz="4" w:space="0" w:color="auto"/>
            </w:tcBorders>
          </w:tcPr>
          <w:p w14:paraId="01E90C72" w14:textId="77777777" w:rsidR="00787611" w:rsidRPr="00F940CD" w:rsidRDefault="00787611" w:rsidP="00787611">
            <w:pPr>
              <w:spacing w:line="264" w:lineRule="auto"/>
              <w:ind w:left="-109" w:right="-108"/>
              <w:jc w:val="center"/>
              <w:rPr>
                <w:sz w:val="22"/>
                <w:szCs w:val="22"/>
              </w:rPr>
            </w:pPr>
            <w:r w:rsidRPr="00F940CD">
              <w:rPr>
                <w:sz w:val="22"/>
                <w:szCs w:val="22"/>
              </w:rPr>
              <w:t>173.9</w:t>
            </w:r>
          </w:p>
          <w:p w14:paraId="648F1FCB"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1C3994B" w14:textId="77777777" w:rsidR="00787611" w:rsidRPr="00F940CD" w:rsidRDefault="00787611" w:rsidP="00787611">
            <w:pPr>
              <w:spacing w:line="264" w:lineRule="auto"/>
              <w:ind w:right="-48"/>
              <w:rPr>
                <w:sz w:val="22"/>
                <w:szCs w:val="22"/>
              </w:rPr>
            </w:pPr>
          </w:p>
        </w:tc>
        <w:tc>
          <w:tcPr>
            <w:tcW w:w="993" w:type="dxa"/>
            <w:vMerge/>
          </w:tcPr>
          <w:p w14:paraId="27DCCE54"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5CE43E90" w14:textId="77777777" w:rsidR="00787611" w:rsidRPr="00F940CD" w:rsidRDefault="00787611" w:rsidP="00787611">
            <w:pPr>
              <w:spacing w:line="264" w:lineRule="auto"/>
              <w:ind w:right="-48"/>
              <w:rPr>
                <w:sz w:val="22"/>
                <w:szCs w:val="22"/>
              </w:rPr>
            </w:pPr>
            <w:r w:rsidRPr="00F940CD">
              <w:rPr>
                <w:sz w:val="22"/>
                <w:szCs w:val="22"/>
              </w:rPr>
              <w:t>Удержание крышек на изделии</w:t>
            </w:r>
          </w:p>
        </w:tc>
        <w:tc>
          <w:tcPr>
            <w:tcW w:w="2127" w:type="dxa"/>
            <w:vMerge/>
            <w:tcBorders>
              <w:right w:val="single" w:sz="6" w:space="0" w:color="000000"/>
            </w:tcBorders>
          </w:tcPr>
          <w:p w14:paraId="3B40F02E"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54AF4B2" w14:textId="77777777" w:rsidR="00787611" w:rsidRPr="00F940CD" w:rsidRDefault="00787611" w:rsidP="00787611">
            <w:pPr>
              <w:spacing w:line="264" w:lineRule="auto"/>
              <w:ind w:right="-48"/>
              <w:rPr>
                <w:sz w:val="22"/>
                <w:szCs w:val="22"/>
              </w:rPr>
            </w:pPr>
            <w:r w:rsidRPr="00F940CD">
              <w:rPr>
                <w:sz w:val="22"/>
                <w:szCs w:val="22"/>
              </w:rPr>
              <w:t>ГОСТ 24308-80 п.4.5</w:t>
            </w:r>
          </w:p>
        </w:tc>
      </w:tr>
      <w:tr w:rsidR="00F940CD" w:rsidRPr="00F940CD" w14:paraId="19E0F448" w14:textId="77777777" w:rsidTr="00461475">
        <w:trPr>
          <w:cantSplit/>
          <w:trHeight w:val="490"/>
        </w:trPr>
        <w:tc>
          <w:tcPr>
            <w:tcW w:w="711" w:type="dxa"/>
            <w:tcBorders>
              <w:left w:val="single" w:sz="4" w:space="0" w:color="auto"/>
            </w:tcBorders>
          </w:tcPr>
          <w:p w14:paraId="1E88DD9E" w14:textId="77777777" w:rsidR="00787611" w:rsidRPr="00F940CD" w:rsidRDefault="00787611" w:rsidP="00787611">
            <w:pPr>
              <w:spacing w:line="264" w:lineRule="auto"/>
              <w:ind w:left="-108" w:right="-108"/>
              <w:jc w:val="center"/>
              <w:rPr>
                <w:sz w:val="22"/>
                <w:szCs w:val="22"/>
              </w:rPr>
            </w:pPr>
            <w:r w:rsidRPr="00F940CD">
              <w:rPr>
                <w:sz w:val="22"/>
                <w:szCs w:val="22"/>
              </w:rPr>
              <w:t>174.1</w:t>
            </w:r>
          </w:p>
          <w:p w14:paraId="03AABCFC"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val="restart"/>
            <w:tcBorders>
              <w:left w:val="single" w:sz="4" w:space="0" w:color="auto"/>
            </w:tcBorders>
          </w:tcPr>
          <w:p w14:paraId="4820C712" w14:textId="77777777" w:rsidR="00787611" w:rsidRPr="00F940CD" w:rsidRDefault="00787611" w:rsidP="00787611">
            <w:pPr>
              <w:spacing w:line="264" w:lineRule="auto"/>
              <w:ind w:right="-48"/>
              <w:rPr>
                <w:sz w:val="22"/>
                <w:szCs w:val="22"/>
              </w:rPr>
            </w:pPr>
            <w:r w:rsidRPr="00F940CD">
              <w:rPr>
                <w:sz w:val="22"/>
                <w:szCs w:val="22"/>
              </w:rPr>
              <w:t>Приборы столовые из нержавеющей стали и с серебряным покрытием</w:t>
            </w:r>
          </w:p>
        </w:tc>
        <w:tc>
          <w:tcPr>
            <w:tcW w:w="993" w:type="dxa"/>
            <w:vMerge w:val="restart"/>
            <w:tcBorders>
              <w:top w:val="single" w:sz="4" w:space="0" w:color="auto"/>
            </w:tcBorders>
          </w:tcPr>
          <w:p w14:paraId="2C81C7DF" w14:textId="77777777" w:rsidR="00787611" w:rsidRPr="00F940CD" w:rsidRDefault="00787611" w:rsidP="00787611">
            <w:pPr>
              <w:spacing w:line="264" w:lineRule="auto"/>
              <w:ind w:left="-110" w:right="-108"/>
              <w:jc w:val="center"/>
              <w:rPr>
                <w:sz w:val="22"/>
                <w:szCs w:val="22"/>
              </w:rPr>
            </w:pPr>
            <w:r w:rsidRPr="00F940CD">
              <w:rPr>
                <w:sz w:val="22"/>
                <w:szCs w:val="22"/>
              </w:rPr>
              <w:t>24.33, 24.45,</w:t>
            </w:r>
          </w:p>
          <w:p w14:paraId="09DD70AF" w14:textId="77777777" w:rsidR="00787611" w:rsidRPr="00F940CD" w:rsidRDefault="00787611" w:rsidP="00787611">
            <w:pPr>
              <w:spacing w:line="264" w:lineRule="auto"/>
              <w:ind w:left="-110" w:right="-108"/>
              <w:jc w:val="center"/>
              <w:rPr>
                <w:sz w:val="22"/>
                <w:szCs w:val="22"/>
              </w:rPr>
            </w:pPr>
            <w:r w:rsidRPr="00F940CD">
              <w:rPr>
                <w:sz w:val="22"/>
                <w:szCs w:val="22"/>
              </w:rPr>
              <w:t>25.71, 25.92, 25.99 /</w:t>
            </w:r>
          </w:p>
          <w:p w14:paraId="0F38A5AC" w14:textId="77777777" w:rsidR="00787611" w:rsidRPr="00F940CD" w:rsidRDefault="00787611" w:rsidP="00787611">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0B385E87" w14:textId="77777777" w:rsidR="00787611" w:rsidRPr="00F940CD" w:rsidRDefault="00787611" w:rsidP="00787611">
            <w:pPr>
              <w:spacing w:line="264" w:lineRule="auto"/>
              <w:ind w:right="-48"/>
              <w:rPr>
                <w:sz w:val="22"/>
                <w:szCs w:val="22"/>
              </w:rPr>
            </w:pPr>
            <w:r w:rsidRPr="00F940CD">
              <w:rPr>
                <w:sz w:val="22"/>
                <w:szCs w:val="22"/>
              </w:rPr>
              <w:t>Внешний вид</w:t>
            </w:r>
          </w:p>
        </w:tc>
        <w:tc>
          <w:tcPr>
            <w:tcW w:w="2127" w:type="dxa"/>
            <w:vMerge w:val="restart"/>
            <w:tcBorders>
              <w:top w:val="single" w:sz="4" w:space="0" w:color="auto"/>
              <w:right w:val="single" w:sz="6" w:space="0" w:color="000000"/>
            </w:tcBorders>
          </w:tcPr>
          <w:p w14:paraId="0C8F0683" w14:textId="77777777" w:rsidR="00787611" w:rsidRPr="00F940CD" w:rsidRDefault="00787611" w:rsidP="00787611">
            <w:pPr>
              <w:spacing w:line="264" w:lineRule="auto"/>
              <w:ind w:right="-48"/>
              <w:rPr>
                <w:sz w:val="22"/>
                <w:szCs w:val="22"/>
              </w:rPr>
            </w:pPr>
            <w:r w:rsidRPr="00F940CD">
              <w:rPr>
                <w:sz w:val="22"/>
                <w:szCs w:val="22"/>
              </w:rPr>
              <w:t xml:space="preserve">ГОСТ 28973-91 </w:t>
            </w:r>
          </w:p>
          <w:p w14:paraId="65F97C2C" w14:textId="77777777" w:rsidR="00787611" w:rsidRPr="00F940CD" w:rsidRDefault="00787611" w:rsidP="00787611">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2F1D80BF" w14:textId="77777777" w:rsidR="00787611" w:rsidRPr="00F940CD" w:rsidRDefault="00787611" w:rsidP="00787611">
            <w:pPr>
              <w:spacing w:line="264" w:lineRule="auto"/>
              <w:ind w:right="-48"/>
              <w:rPr>
                <w:sz w:val="22"/>
                <w:szCs w:val="22"/>
              </w:rPr>
            </w:pPr>
            <w:r w:rsidRPr="00F940CD">
              <w:rPr>
                <w:sz w:val="22"/>
                <w:szCs w:val="22"/>
              </w:rPr>
              <w:t>ГОСТ 28973-91 п.5.2.6</w:t>
            </w:r>
          </w:p>
        </w:tc>
      </w:tr>
      <w:tr w:rsidR="00F940CD" w:rsidRPr="00F940CD" w14:paraId="6A0A1330" w14:textId="77777777" w:rsidTr="00461475">
        <w:trPr>
          <w:cantSplit/>
          <w:trHeight w:val="490"/>
        </w:trPr>
        <w:tc>
          <w:tcPr>
            <w:tcW w:w="711" w:type="dxa"/>
            <w:tcBorders>
              <w:left w:val="single" w:sz="4" w:space="0" w:color="auto"/>
            </w:tcBorders>
          </w:tcPr>
          <w:p w14:paraId="66084047" w14:textId="77777777" w:rsidR="00787611" w:rsidRPr="00F940CD" w:rsidRDefault="00787611" w:rsidP="00787611">
            <w:pPr>
              <w:spacing w:line="264" w:lineRule="auto"/>
              <w:ind w:left="-108" w:right="-108"/>
              <w:jc w:val="center"/>
              <w:rPr>
                <w:sz w:val="22"/>
                <w:szCs w:val="22"/>
              </w:rPr>
            </w:pPr>
            <w:r w:rsidRPr="00F940CD">
              <w:rPr>
                <w:sz w:val="22"/>
                <w:szCs w:val="22"/>
              </w:rPr>
              <w:t>174.2</w:t>
            </w:r>
          </w:p>
          <w:p w14:paraId="6596C0A1"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6368BC59" w14:textId="77777777" w:rsidR="00787611" w:rsidRPr="00F940CD" w:rsidRDefault="00787611" w:rsidP="00787611">
            <w:pPr>
              <w:spacing w:line="264" w:lineRule="auto"/>
              <w:ind w:right="-48"/>
              <w:rPr>
                <w:sz w:val="22"/>
                <w:szCs w:val="22"/>
              </w:rPr>
            </w:pPr>
          </w:p>
        </w:tc>
        <w:tc>
          <w:tcPr>
            <w:tcW w:w="993" w:type="dxa"/>
            <w:vMerge/>
          </w:tcPr>
          <w:p w14:paraId="440E96B2"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7EB807DF" w14:textId="77777777" w:rsidR="00787611" w:rsidRPr="00F940CD" w:rsidRDefault="00787611" w:rsidP="00787611">
            <w:pPr>
              <w:spacing w:line="264" w:lineRule="auto"/>
              <w:ind w:right="-48"/>
              <w:rPr>
                <w:sz w:val="22"/>
                <w:szCs w:val="22"/>
              </w:rPr>
            </w:pPr>
            <w:r w:rsidRPr="00F940CD">
              <w:rPr>
                <w:sz w:val="22"/>
                <w:szCs w:val="22"/>
              </w:rPr>
              <w:t>Полые рукоятки (качество соединения полей рукоятки и клинка)</w:t>
            </w:r>
          </w:p>
        </w:tc>
        <w:tc>
          <w:tcPr>
            <w:tcW w:w="2127" w:type="dxa"/>
            <w:vMerge/>
            <w:tcBorders>
              <w:right w:val="single" w:sz="6" w:space="0" w:color="000000"/>
            </w:tcBorders>
          </w:tcPr>
          <w:p w14:paraId="7512F4B6"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342F050" w14:textId="77777777" w:rsidR="00787611" w:rsidRPr="00F940CD" w:rsidRDefault="00787611" w:rsidP="00787611">
            <w:pPr>
              <w:spacing w:line="264" w:lineRule="auto"/>
              <w:ind w:right="-48"/>
              <w:rPr>
                <w:sz w:val="22"/>
                <w:szCs w:val="22"/>
              </w:rPr>
            </w:pPr>
            <w:r w:rsidRPr="00F940CD">
              <w:rPr>
                <w:sz w:val="22"/>
                <w:szCs w:val="22"/>
              </w:rPr>
              <w:t>ГОСТ 28973-91 п.5.3</w:t>
            </w:r>
          </w:p>
        </w:tc>
      </w:tr>
      <w:tr w:rsidR="00F940CD" w:rsidRPr="00F940CD" w14:paraId="48545182" w14:textId="77777777" w:rsidTr="00461475">
        <w:trPr>
          <w:cantSplit/>
          <w:trHeight w:val="490"/>
        </w:trPr>
        <w:tc>
          <w:tcPr>
            <w:tcW w:w="711" w:type="dxa"/>
            <w:tcBorders>
              <w:left w:val="single" w:sz="4" w:space="0" w:color="auto"/>
            </w:tcBorders>
          </w:tcPr>
          <w:p w14:paraId="1F8F0875" w14:textId="77777777" w:rsidR="00787611" w:rsidRPr="00F940CD" w:rsidRDefault="00787611" w:rsidP="00787611">
            <w:pPr>
              <w:spacing w:line="264" w:lineRule="auto"/>
              <w:ind w:left="-108" w:right="-108"/>
              <w:jc w:val="center"/>
              <w:rPr>
                <w:sz w:val="22"/>
                <w:szCs w:val="22"/>
              </w:rPr>
            </w:pPr>
            <w:r w:rsidRPr="00F940CD">
              <w:rPr>
                <w:sz w:val="22"/>
                <w:szCs w:val="22"/>
              </w:rPr>
              <w:t>174.3</w:t>
            </w:r>
          </w:p>
          <w:p w14:paraId="4D44392F"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4D52A141" w14:textId="77777777" w:rsidR="00787611" w:rsidRPr="00F940CD" w:rsidRDefault="00787611" w:rsidP="00787611">
            <w:pPr>
              <w:spacing w:line="264" w:lineRule="auto"/>
              <w:ind w:right="-48"/>
              <w:rPr>
                <w:sz w:val="22"/>
                <w:szCs w:val="22"/>
              </w:rPr>
            </w:pPr>
          </w:p>
        </w:tc>
        <w:tc>
          <w:tcPr>
            <w:tcW w:w="993" w:type="dxa"/>
            <w:vMerge/>
          </w:tcPr>
          <w:p w14:paraId="76012B01"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25DBB0E3" w14:textId="77777777" w:rsidR="00787611" w:rsidRPr="00F940CD" w:rsidRDefault="00787611" w:rsidP="00787611">
            <w:pPr>
              <w:spacing w:line="264" w:lineRule="auto"/>
              <w:ind w:right="-48"/>
              <w:rPr>
                <w:sz w:val="22"/>
                <w:szCs w:val="22"/>
              </w:rPr>
            </w:pPr>
            <w:r w:rsidRPr="00F940CD">
              <w:rPr>
                <w:sz w:val="22"/>
                <w:szCs w:val="22"/>
              </w:rPr>
              <w:t>Состояние режущей кромки ножей</w:t>
            </w:r>
          </w:p>
        </w:tc>
        <w:tc>
          <w:tcPr>
            <w:tcW w:w="2127" w:type="dxa"/>
            <w:vMerge/>
            <w:tcBorders>
              <w:right w:val="single" w:sz="6" w:space="0" w:color="000000"/>
            </w:tcBorders>
          </w:tcPr>
          <w:p w14:paraId="781DC11D"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8866EC5" w14:textId="77777777" w:rsidR="00787611" w:rsidRPr="00F940CD" w:rsidRDefault="00787611" w:rsidP="00787611">
            <w:pPr>
              <w:spacing w:line="264" w:lineRule="auto"/>
              <w:ind w:right="-48"/>
              <w:rPr>
                <w:sz w:val="22"/>
                <w:szCs w:val="22"/>
              </w:rPr>
            </w:pPr>
            <w:r w:rsidRPr="00F940CD">
              <w:rPr>
                <w:sz w:val="22"/>
                <w:szCs w:val="22"/>
              </w:rPr>
              <w:t>ГОСТ 28973-91 п.5.4</w:t>
            </w:r>
          </w:p>
        </w:tc>
      </w:tr>
      <w:tr w:rsidR="00F940CD" w:rsidRPr="00F940CD" w14:paraId="696DA457" w14:textId="77777777" w:rsidTr="00461475">
        <w:trPr>
          <w:cantSplit/>
          <w:trHeight w:val="490"/>
        </w:trPr>
        <w:tc>
          <w:tcPr>
            <w:tcW w:w="711" w:type="dxa"/>
            <w:tcBorders>
              <w:left w:val="single" w:sz="4" w:space="0" w:color="auto"/>
            </w:tcBorders>
          </w:tcPr>
          <w:p w14:paraId="65C7CF2D" w14:textId="77777777" w:rsidR="00787611" w:rsidRPr="00F940CD" w:rsidRDefault="00787611" w:rsidP="00787611">
            <w:pPr>
              <w:spacing w:line="264" w:lineRule="auto"/>
              <w:ind w:left="-108" w:right="-108"/>
              <w:jc w:val="center"/>
              <w:rPr>
                <w:sz w:val="22"/>
                <w:szCs w:val="22"/>
              </w:rPr>
            </w:pPr>
            <w:r w:rsidRPr="00F940CD">
              <w:rPr>
                <w:sz w:val="22"/>
                <w:szCs w:val="22"/>
              </w:rPr>
              <w:t>174.4</w:t>
            </w:r>
          </w:p>
          <w:p w14:paraId="3D63E137"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3BC3DC17" w14:textId="77777777" w:rsidR="00787611" w:rsidRPr="00F940CD" w:rsidRDefault="00787611" w:rsidP="00787611">
            <w:pPr>
              <w:spacing w:line="264" w:lineRule="auto"/>
              <w:ind w:right="-48"/>
              <w:rPr>
                <w:sz w:val="22"/>
                <w:szCs w:val="22"/>
              </w:rPr>
            </w:pPr>
          </w:p>
        </w:tc>
        <w:tc>
          <w:tcPr>
            <w:tcW w:w="993" w:type="dxa"/>
            <w:vMerge/>
            <w:tcBorders>
              <w:bottom w:val="single" w:sz="4" w:space="0" w:color="auto"/>
            </w:tcBorders>
          </w:tcPr>
          <w:p w14:paraId="63DF216A"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0211CF28" w14:textId="77777777" w:rsidR="00787611" w:rsidRPr="00F940CD" w:rsidRDefault="00787611" w:rsidP="00787611">
            <w:pPr>
              <w:spacing w:line="264" w:lineRule="auto"/>
              <w:ind w:right="-48"/>
              <w:rPr>
                <w:sz w:val="22"/>
                <w:szCs w:val="22"/>
              </w:rPr>
            </w:pPr>
            <w:r w:rsidRPr="00F940CD">
              <w:rPr>
                <w:sz w:val="22"/>
                <w:szCs w:val="22"/>
              </w:rPr>
              <w:t>Подвижные предохранители для вилок (наличие фиксации)</w:t>
            </w:r>
          </w:p>
        </w:tc>
        <w:tc>
          <w:tcPr>
            <w:tcW w:w="2127" w:type="dxa"/>
            <w:vMerge/>
            <w:tcBorders>
              <w:right w:val="single" w:sz="6" w:space="0" w:color="000000"/>
            </w:tcBorders>
          </w:tcPr>
          <w:p w14:paraId="0044D760"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C0726F0" w14:textId="77777777" w:rsidR="00787611" w:rsidRPr="00F940CD" w:rsidRDefault="00787611" w:rsidP="00787611">
            <w:pPr>
              <w:spacing w:line="264" w:lineRule="auto"/>
              <w:ind w:right="-48"/>
              <w:rPr>
                <w:sz w:val="22"/>
                <w:szCs w:val="22"/>
              </w:rPr>
            </w:pPr>
            <w:r w:rsidRPr="00F940CD">
              <w:rPr>
                <w:sz w:val="22"/>
                <w:szCs w:val="22"/>
              </w:rPr>
              <w:t>ГОСТ 28973-91 п.5.5</w:t>
            </w:r>
          </w:p>
        </w:tc>
      </w:tr>
      <w:tr w:rsidR="00F940CD" w:rsidRPr="00F940CD" w14:paraId="2CC8659F" w14:textId="77777777" w:rsidTr="00461475">
        <w:trPr>
          <w:cantSplit/>
          <w:trHeight w:val="490"/>
        </w:trPr>
        <w:tc>
          <w:tcPr>
            <w:tcW w:w="711" w:type="dxa"/>
            <w:tcBorders>
              <w:left w:val="single" w:sz="4" w:space="0" w:color="auto"/>
            </w:tcBorders>
          </w:tcPr>
          <w:p w14:paraId="2E46817C" w14:textId="77777777" w:rsidR="00787611" w:rsidRPr="00F940CD" w:rsidRDefault="00787611" w:rsidP="00461475">
            <w:pPr>
              <w:tabs>
                <w:tab w:val="center" w:pos="247"/>
              </w:tabs>
              <w:ind w:left="-108" w:right="-108"/>
              <w:rPr>
                <w:sz w:val="22"/>
                <w:szCs w:val="22"/>
              </w:rPr>
            </w:pPr>
            <w:r w:rsidRPr="00F940CD">
              <w:rPr>
                <w:sz w:val="22"/>
                <w:szCs w:val="22"/>
              </w:rPr>
              <w:tab/>
              <w:t>174.5</w:t>
            </w:r>
          </w:p>
          <w:p w14:paraId="61E250C1" w14:textId="77777777" w:rsidR="00787611" w:rsidRPr="00F940CD" w:rsidRDefault="00787611" w:rsidP="00461475">
            <w:pPr>
              <w:tabs>
                <w:tab w:val="center" w:pos="247"/>
              </w:tabs>
              <w:ind w:left="-108" w:right="-108"/>
              <w:jc w:val="center"/>
              <w:rPr>
                <w:sz w:val="22"/>
                <w:szCs w:val="22"/>
              </w:rPr>
            </w:pPr>
            <w:r w:rsidRPr="00F940CD">
              <w:rPr>
                <w:sz w:val="22"/>
                <w:szCs w:val="22"/>
              </w:rPr>
              <w:t>*</w:t>
            </w:r>
          </w:p>
        </w:tc>
        <w:tc>
          <w:tcPr>
            <w:tcW w:w="1847" w:type="dxa"/>
            <w:vMerge/>
            <w:tcBorders>
              <w:left w:val="single" w:sz="4" w:space="0" w:color="auto"/>
            </w:tcBorders>
          </w:tcPr>
          <w:p w14:paraId="4240ECBB" w14:textId="77777777" w:rsidR="00787611" w:rsidRPr="00F940CD" w:rsidRDefault="00787611" w:rsidP="00461475">
            <w:pPr>
              <w:ind w:right="-48"/>
              <w:rPr>
                <w:sz w:val="22"/>
                <w:szCs w:val="22"/>
              </w:rPr>
            </w:pPr>
          </w:p>
        </w:tc>
        <w:tc>
          <w:tcPr>
            <w:tcW w:w="993" w:type="dxa"/>
            <w:tcBorders>
              <w:top w:val="single" w:sz="4" w:space="0" w:color="auto"/>
              <w:bottom w:val="single" w:sz="4" w:space="0" w:color="auto"/>
            </w:tcBorders>
          </w:tcPr>
          <w:p w14:paraId="4FC69BFF" w14:textId="77777777" w:rsidR="00787611" w:rsidRPr="00F940CD" w:rsidRDefault="00787611" w:rsidP="00461475">
            <w:pPr>
              <w:ind w:left="-110" w:right="-108"/>
              <w:jc w:val="center"/>
              <w:rPr>
                <w:sz w:val="22"/>
                <w:szCs w:val="22"/>
              </w:rPr>
            </w:pPr>
            <w:r w:rsidRPr="00F940CD">
              <w:rPr>
                <w:sz w:val="22"/>
                <w:szCs w:val="22"/>
              </w:rPr>
              <w:t>24.33, 24.45,</w:t>
            </w:r>
          </w:p>
          <w:p w14:paraId="115B6C37" w14:textId="77777777" w:rsidR="00787611" w:rsidRPr="00F940CD" w:rsidRDefault="00787611" w:rsidP="00461475">
            <w:pPr>
              <w:ind w:left="-110" w:right="-108"/>
              <w:jc w:val="center"/>
              <w:rPr>
                <w:sz w:val="22"/>
                <w:szCs w:val="22"/>
              </w:rPr>
            </w:pPr>
            <w:r w:rsidRPr="00F940CD">
              <w:rPr>
                <w:sz w:val="22"/>
                <w:szCs w:val="22"/>
              </w:rPr>
              <w:t>25.71, 25.92, 25.99 /</w:t>
            </w:r>
          </w:p>
          <w:p w14:paraId="7B534701" w14:textId="77777777" w:rsidR="00787611" w:rsidRPr="00F940CD" w:rsidRDefault="00787611" w:rsidP="00461475">
            <w:pPr>
              <w:ind w:left="-110" w:right="-108"/>
              <w:jc w:val="center"/>
              <w:rPr>
                <w:sz w:val="22"/>
                <w:szCs w:val="22"/>
              </w:rPr>
            </w:pPr>
            <w:r w:rsidRPr="00F940CD">
              <w:rPr>
                <w:sz w:val="22"/>
                <w:szCs w:val="22"/>
              </w:rPr>
              <w:t>26.045</w:t>
            </w:r>
          </w:p>
        </w:tc>
        <w:tc>
          <w:tcPr>
            <w:tcW w:w="2124" w:type="dxa"/>
            <w:tcBorders>
              <w:top w:val="single" w:sz="4" w:space="0" w:color="auto"/>
              <w:bottom w:val="single" w:sz="4" w:space="0" w:color="auto"/>
            </w:tcBorders>
          </w:tcPr>
          <w:p w14:paraId="44D7E713" w14:textId="77777777" w:rsidR="00787611" w:rsidRPr="00F940CD" w:rsidRDefault="00787611" w:rsidP="00461475">
            <w:pPr>
              <w:ind w:right="-48"/>
              <w:rPr>
                <w:sz w:val="22"/>
                <w:szCs w:val="22"/>
              </w:rPr>
            </w:pPr>
            <w:r w:rsidRPr="00F940CD">
              <w:rPr>
                <w:sz w:val="22"/>
                <w:szCs w:val="22"/>
              </w:rPr>
              <w:t>Коррозионная стойкость</w:t>
            </w:r>
          </w:p>
        </w:tc>
        <w:tc>
          <w:tcPr>
            <w:tcW w:w="2127" w:type="dxa"/>
            <w:vMerge/>
            <w:tcBorders>
              <w:right w:val="single" w:sz="6" w:space="0" w:color="000000"/>
            </w:tcBorders>
          </w:tcPr>
          <w:p w14:paraId="29C8AB88" w14:textId="77777777" w:rsidR="00787611" w:rsidRPr="00F940CD" w:rsidRDefault="00787611" w:rsidP="00461475">
            <w:pPr>
              <w:ind w:right="-48"/>
              <w:rPr>
                <w:sz w:val="22"/>
                <w:szCs w:val="22"/>
              </w:rPr>
            </w:pPr>
          </w:p>
        </w:tc>
        <w:tc>
          <w:tcPr>
            <w:tcW w:w="2833" w:type="dxa"/>
            <w:tcBorders>
              <w:top w:val="single" w:sz="4" w:space="0" w:color="auto"/>
              <w:left w:val="single" w:sz="6" w:space="0" w:color="000000"/>
              <w:bottom w:val="single" w:sz="4" w:space="0" w:color="auto"/>
            </w:tcBorders>
          </w:tcPr>
          <w:p w14:paraId="12693BE7" w14:textId="77777777" w:rsidR="00787611" w:rsidRPr="00F940CD" w:rsidRDefault="00787611" w:rsidP="00461475">
            <w:pPr>
              <w:ind w:right="-48"/>
              <w:rPr>
                <w:sz w:val="22"/>
                <w:szCs w:val="22"/>
              </w:rPr>
            </w:pPr>
            <w:r w:rsidRPr="00F940CD">
              <w:rPr>
                <w:sz w:val="22"/>
                <w:szCs w:val="22"/>
              </w:rPr>
              <w:t>ГОСТ 28973-91</w:t>
            </w:r>
          </w:p>
          <w:p w14:paraId="6A2BC8EF" w14:textId="77777777" w:rsidR="00787611" w:rsidRPr="00F940CD" w:rsidRDefault="00787611" w:rsidP="00461475">
            <w:pPr>
              <w:ind w:right="-48"/>
              <w:rPr>
                <w:sz w:val="22"/>
                <w:szCs w:val="22"/>
              </w:rPr>
            </w:pPr>
            <w:r w:rsidRPr="00F940CD">
              <w:rPr>
                <w:sz w:val="22"/>
                <w:szCs w:val="22"/>
              </w:rPr>
              <w:t>Прил. В</w:t>
            </w:r>
          </w:p>
        </w:tc>
      </w:tr>
      <w:tr w:rsidR="00F940CD" w:rsidRPr="00F940CD" w14:paraId="16F9A419" w14:textId="77777777" w:rsidTr="00461475">
        <w:trPr>
          <w:cantSplit/>
          <w:trHeight w:val="490"/>
        </w:trPr>
        <w:tc>
          <w:tcPr>
            <w:tcW w:w="711" w:type="dxa"/>
            <w:tcBorders>
              <w:left w:val="single" w:sz="4" w:space="0" w:color="auto"/>
            </w:tcBorders>
          </w:tcPr>
          <w:p w14:paraId="1EEF54B6" w14:textId="77777777" w:rsidR="00787611" w:rsidRPr="00F940CD" w:rsidRDefault="00787611" w:rsidP="00461475">
            <w:pPr>
              <w:ind w:left="-109" w:right="-108"/>
              <w:jc w:val="center"/>
              <w:rPr>
                <w:sz w:val="22"/>
                <w:szCs w:val="22"/>
              </w:rPr>
            </w:pPr>
            <w:r w:rsidRPr="00F940CD">
              <w:rPr>
                <w:sz w:val="22"/>
                <w:szCs w:val="22"/>
              </w:rPr>
              <w:t>174.6</w:t>
            </w:r>
          </w:p>
          <w:p w14:paraId="5E919CB0" w14:textId="77777777" w:rsidR="00787611" w:rsidRPr="00F940CD" w:rsidRDefault="00787611" w:rsidP="00461475">
            <w:pPr>
              <w:ind w:left="-109" w:right="-108"/>
              <w:jc w:val="center"/>
              <w:rPr>
                <w:sz w:val="22"/>
                <w:szCs w:val="22"/>
              </w:rPr>
            </w:pPr>
            <w:r w:rsidRPr="00F940CD">
              <w:rPr>
                <w:sz w:val="22"/>
                <w:szCs w:val="22"/>
              </w:rPr>
              <w:t>*</w:t>
            </w:r>
          </w:p>
        </w:tc>
        <w:tc>
          <w:tcPr>
            <w:tcW w:w="1847" w:type="dxa"/>
            <w:vMerge/>
            <w:tcBorders>
              <w:left w:val="single" w:sz="4" w:space="0" w:color="auto"/>
            </w:tcBorders>
          </w:tcPr>
          <w:p w14:paraId="1334EC39" w14:textId="77777777" w:rsidR="00787611" w:rsidRPr="00F940CD" w:rsidRDefault="00787611" w:rsidP="00461475">
            <w:pPr>
              <w:ind w:right="-48"/>
              <w:rPr>
                <w:sz w:val="22"/>
                <w:szCs w:val="22"/>
              </w:rPr>
            </w:pPr>
          </w:p>
        </w:tc>
        <w:tc>
          <w:tcPr>
            <w:tcW w:w="993" w:type="dxa"/>
            <w:vMerge w:val="restart"/>
            <w:tcBorders>
              <w:top w:val="single" w:sz="4" w:space="0" w:color="auto"/>
            </w:tcBorders>
          </w:tcPr>
          <w:p w14:paraId="705709D7" w14:textId="77777777" w:rsidR="00787611" w:rsidRPr="00F940CD" w:rsidRDefault="00787611" w:rsidP="00461475">
            <w:pPr>
              <w:ind w:left="-110" w:right="-108"/>
              <w:jc w:val="center"/>
              <w:rPr>
                <w:sz w:val="22"/>
                <w:szCs w:val="22"/>
              </w:rPr>
            </w:pPr>
            <w:r w:rsidRPr="00F940CD">
              <w:rPr>
                <w:sz w:val="22"/>
                <w:szCs w:val="22"/>
              </w:rPr>
              <w:t>24.33, 24.45,</w:t>
            </w:r>
          </w:p>
          <w:p w14:paraId="562173B7" w14:textId="77777777" w:rsidR="00787611" w:rsidRPr="00F940CD" w:rsidRDefault="00787611" w:rsidP="00461475">
            <w:pPr>
              <w:ind w:left="-110" w:right="-108"/>
              <w:jc w:val="center"/>
              <w:rPr>
                <w:sz w:val="22"/>
                <w:szCs w:val="22"/>
              </w:rPr>
            </w:pPr>
            <w:r w:rsidRPr="00F940CD">
              <w:rPr>
                <w:sz w:val="22"/>
                <w:szCs w:val="22"/>
              </w:rPr>
              <w:t>25.71, 25.92, 25.99 /</w:t>
            </w:r>
          </w:p>
          <w:p w14:paraId="5C612200" w14:textId="77777777" w:rsidR="00787611" w:rsidRPr="00F940CD" w:rsidRDefault="00787611" w:rsidP="00461475">
            <w:pPr>
              <w:ind w:left="-110" w:right="-108"/>
              <w:jc w:val="center"/>
              <w:rPr>
                <w:noProof/>
                <w:sz w:val="22"/>
                <w:szCs w:val="22"/>
              </w:rPr>
            </w:pPr>
            <w:r w:rsidRPr="00F940CD">
              <w:rPr>
                <w:sz w:val="22"/>
                <w:szCs w:val="22"/>
              </w:rPr>
              <w:t>29.121</w:t>
            </w:r>
          </w:p>
        </w:tc>
        <w:tc>
          <w:tcPr>
            <w:tcW w:w="2124" w:type="dxa"/>
            <w:tcBorders>
              <w:top w:val="single" w:sz="4" w:space="0" w:color="auto"/>
              <w:bottom w:val="single" w:sz="4" w:space="0" w:color="auto"/>
            </w:tcBorders>
          </w:tcPr>
          <w:p w14:paraId="156230C5" w14:textId="77777777" w:rsidR="00787611" w:rsidRPr="00F940CD" w:rsidRDefault="00787611" w:rsidP="00461475">
            <w:pPr>
              <w:ind w:right="-48"/>
              <w:rPr>
                <w:sz w:val="22"/>
                <w:szCs w:val="22"/>
              </w:rPr>
            </w:pPr>
            <w:r w:rsidRPr="00F940CD">
              <w:rPr>
                <w:sz w:val="22"/>
                <w:szCs w:val="22"/>
              </w:rPr>
              <w:t>Прочность изделий</w:t>
            </w:r>
          </w:p>
        </w:tc>
        <w:tc>
          <w:tcPr>
            <w:tcW w:w="2127" w:type="dxa"/>
            <w:vMerge/>
            <w:tcBorders>
              <w:right w:val="single" w:sz="6" w:space="0" w:color="000000"/>
            </w:tcBorders>
          </w:tcPr>
          <w:p w14:paraId="72F5B614" w14:textId="77777777" w:rsidR="00787611" w:rsidRPr="00F940CD" w:rsidRDefault="00787611" w:rsidP="00461475">
            <w:pPr>
              <w:ind w:right="-48"/>
              <w:rPr>
                <w:sz w:val="22"/>
                <w:szCs w:val="22"/>
              </w:rPr>
            </w:pPr>
          </w:p>
        </w:tc>
        <w:tc>
          <w:tcPr>
            <w:tcW w:w="2833" w:type="dxa"/>
            <w:tcBorders>
              <w:top w:val="single" w:sz="4" w:space="0" w:color="auto"/>
              <w:left w:val="single" w:sz="6" w:space="0" w:color="000000"/>
              <w:bottom w:val="single" w:sz="4" w:space="0" w:color="auto"/>
            </w:tcBorders>
          </w:tcPr>
          <w:p w14:paraId="5757062A" w14:textId="77777777" w:rsidR="00787611" w:rsidRPr="00F940CD" w:rsidRDefault="00787611" w:rsidP="00461475">
            <w:pPr>
              <w:ind w:right="-48"/>
              <w:rPr>
                <w:sz w:val="22"/>
                <w:szCs w:val="22"/>
              </w:rPr>
            </w:pPr>
            <w:r w:rsidRPr="00F940CD">
              <w:rPr>
                <w:sz w:val="22"/>
                <w:szCs w:val="22"/>
              </w:rPr>
              <w:t>ГОСТ 28973-91</w:t>
            </w:r>
          </w:p>
          <w:p w14:paraId="40945E7C" w14:textId="77777777" w:rsidR="00787611" w:rsidRPr="00F940CD" w:rsidRDefault="00787611" w:rsidP="00461475">
            <w:pPr>
              <w:ind w:right="-48"/>
              <w:rPr>
                <w:sz w:val="22"/>
                <w:szCs w:val="22"/>
              </w:rPr>
            </w:pPr>
            <w:r w:rsidRPr="00F940CD">
              <w:rPr>
                <w:sz w:val="22"/>
                <w:szCs w:val="22"/>
              </w:rPr>
              <w:t>п.7.2 Прил. Г</w:t>
            </w:r>
          </w:p>
        </w:tc>
      </w:tr>
      <w:tr w:rsidR="00F940CD" w:rsidRPr="00F940CD" w14:paraId="7B186E6C" w14:textId="77777777" w:rsidTr="00461475">
        <w:trPr>
          <w:cantSplit/>
          <w:trHeight w:val="490"/>
        </w:trPr>
        <w:tc>
          <w:tcPr>
            <w:tcW w:w="711" w:type="dxa"/>
            <w:tcBorders>
              <w:left w:val="single" w:sz="4" w:space="0" w:color="auto"/>
            </w:tcBorders>
          </w:tcPr>
          <w:p w14:paraId="02191FE3" w14:textId="77777777" w:rsidR="00787611" w:rsidRPr="00F940CD" w:rsidRDefault="00787611" w:rsidP="00461475">
            <w:pPr>
              <w:ind w:left="-109" w:right="-108"/>
              <w:jc w:val="center"/>
              <w:rPr>
                <w:sz w:val="22"/>
                <w:szCs w:val="22"/>
              </w:rPr>
            </w:pPr>
            <w:r w:rsidRPr="00F940CD">
              <w:rPr>
                <w:sz w:val="22"/>
                <w:szCs w:val="22"/>
              </w:rPr>
              <w:t>174.7</w:t>
            </w:r>
          </w:p>
          <w:p w14:paraId="18E901E9" w14:textId="77777777" w:rsidR="00787611" w:rsidRPr="00F940CD" w:rsidRDefault="00787611" w:rsidP="00461475">
            <w:pPr>
              <w:ind w:left="-109" w:right="-108"/>
              <w:jc w:val="center"/>
              <w:rPr>
                <w:sz w:val="22"/>
                <w:szCs w:val="22"/>
              </w:rPr>
            </w:pPr>
            <w:r w:rsidRPr="00F940CD">
              <w:rPr>
                <w:sz w:val="22"/>
                <w:szCs w:val="22"/>
              </w:rPr>
              <w:t>*</w:t>
            </w:r>
          </w:p>
        </w:tc>
        <w:tc>
          <w:tcPr>
            <w:tcW w:w="1847" w:type="dxa"/>
            <w:vMerge/>
            <w:tcBorders>
              <w:left w:val="single" w:sz="4" w:space="0" w:color="auto"/>
            </w:tcBorders>
          </w:tcPr>
          <w:p w14:paraId="3DFB1533" w14:textId="77777777" w:rsidR="00787611" w:rsidRPr="00F940CD" w:rsidRDefault="00787611" w:rsidP="00461475">
            <w:pPr>
              <w:ind w:right="-48"/>
              <w:rPr>
                <w:sz w:val="22"/>
                <w:szCs w:val="22"/>
              </w:rPr>
            </w:pPr>
          </w:p>
        </w:tc>
        <w:tc>
          <w:tcPr>
            <w:tcW w:w="993" w:type="dxa"/>
            <w:vMerge/>
            <w:tcBorders>
              <w:bottom w:val="single" w:sz="4" w:space="0" w:color="auto"/>
            </w:tcBorders>
          </w:tcPr>
          <w:p w14:paraId="64690FEE" w14:textId="77777777" w:rsidR="00787611" w:rsidRPr="00F940CD" w:rsidRDefault="00787611" w:rsidP="00461475">
            <w:pPr>
              <w:ind w:left="-110" w:right="-108"/>
              <w:rPr>
                <w:sz w:val="22"/>
                <w:szCs w:val="22"/>
              </w:rPr>
            </w:pPr>
          </w:p>
        </w:tc>
        <w:tc>
          <w:tcPr>
            <w:tcW w:w="2124" w:type="dxa"/>
            <w:tcBorders>
              <w:top w:val="single" w:sz="4" w:space="0" w:color="auto"/>
              <w:bottom w:val="single" w:sz="4" w:space="0" w:color="auto"/>
            </w:tcBorders>
          </w:tcPr>
          <w:p w14:paraId="2D950576" w14:textId="77777777" w:rsidR="00787611" w:rsidRPr="00F940CD" w:rsidRDefault="00787611" w:rsidP="00461475">
            <w:pPr>
              <w:ind w:right="-48"/>
              <w:rPr>
                <w:sz w:val="22"/>
                <w:szCs w:val="22"/>
              </w:rPr>
            </w:pPr>
            <w:r w:rsidRPr="00F940CD">
              <w:rPr>
                <w:sz w:val="22"/>
                <w:szCs w:val="22"/>
              </w:rPr>
              <w:t>Прочность крепления рукоятки</w:t>
            </w:r>
          </w:p>
        </w:tc>
        <w:tc>
          <w:tcPr>
            <w:tcW w:w="2127" w:type="dxa"/>
            <w:vMerge/>
            <w:tcBorders>
              <w:bottom w:val="single" w:sz="4" w:space="0" w:color="auto"/>
              <w:right w:val="single" w:sz="6" w:space="0" w:color="000000"/>
            </w:tcBorders>
          </w:tcPr>
          <w:p w14:paraId="48FF5E34" w14:textId="77777777" w:rsidR="00787611" w:rsidRPr="00F940CD" w:rsidRDefault="00787611" w:rsidP="00461475">
            <w:pPr>
              <w:ind w:right="-48"/>
              <w:rPr>
                <w:sz w:val="22"/>
                <w:szCs w:val="22"/>
              </w:rPr>
            </w:pPr>
          </w:p>
        </w:tc>
        <w:tc>
          <w:tcPr>
            <w:tcW w:w="2833" w:type="dxa"/>
            <w:tcBorders>
              <w:top w:val="single" w:sz="4" w:space="0" w:color="auto"/>
              <w:left w:val="single" w:sz="6" w:space="0" w:color="000000"/>
              <w:bottom w:val="single" w:sz="4" w:space="0" w:color="auto"/>
            </w:tcBorders>
          </w:tcPr>
          <w:p w14:paraId="07CDBEAC" w14:textId="77777777" w:rsidR="00787611" w:rsidRPr="00F940CD" w:rsidRDefault="00787611" w:rsidP="00461475">
            <w:pPr>
              <w:ind w:right="-48"/>
              <w:rPr>
                <w:sz w:val="22"/>
                <w:szCs w:val="22"/>
              </w:rPr>
            </w:pPr>
            <w:r w:rsidRPr="00F940CD">
              <w:rPr>
                <w:sz w:val="22"/>
                <w:szCs w:val="22"/>
              </w:rPr>
              <w:t>ГОСТ 28973-91 п.7.3</w:t>
            </w:r>
          </w:p>
        </w:tc>
      </w:tr>
    </w:tbl>
    <w:p w14:paraId="7351304C" w14:textId="77777777" w:rsidR="00461475" w:rsidRPr="00F940CD" w:rsidRDefault="00461475"/>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374BC479" w14:textId="77777777" w:rsidTr="00461475">
        <w:trPr>
          <w:cantSplit/>
          <w:trHeight w:val="490"/>
        </w:trPr>
        <w:tc>
          <w:tcPr>
            <w:tcW w:w="711" w:type="dxa"/>
            <w:tcBorders>
              <w:left w:val="single" w:sz="4" w:space="0" w:color="auto"/>
            </w:tcBorders>
          </w:tcPr>
          <w:p w14:paraId="0CB6D89C" w14:textId="77777777" w:rsidR="00787611" w:rsidRPr="00F940CD" w:rsidRDefault="00787611" w:rsidP="00787611">
            <w:pPr>
              <w:spacing w:line="264" w:lineRule="auto"/>
              <w:ind w:left="-108" w:right="-108"/>
              <w:jc w:val="center"/>
              <w:rPr>
                <w:sz w:val="22"/>
                <w:szCs w:val="22"/>
              </w:rPr>
            </w:pPr>
            <w:r w:rsidRPr="00F940CD">
              <w:rPr>
                <w:sz w:val="22"/>
                <w:szCs w:val="22"/>
              </w:rPr>
              <w:lastRenderedPageBreak/>
              <w:br w:type="page"/>
              <w:t>175.1</w:t>
            </w:r>
          </w:p>
          <w:p w14:paraId="5DA09C08"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val="restart"/>
            <w:tcBorders>
              <w:left w:val="single" w:sz="4" w:space="0" w:color="auto"/>
            </w:tcBorders>
          </w:tcPr>
          <w:p w14:paraId="758EC40E" w14:textId="77777777" w:rsidR="00787611" w:rsidRPr="00F940CD" w:rsidRDefault="00787611" w:rsidP="00787611">
            <w:pPr>
              <w:spacing w:line="264" w:lineRule="auto"/>
              <w:ind w:right="-48"/>
              <w:rPr>
                <w:sz w:val="22"/>
                <w:szCs w:val="22"/>
              </w:rPr>
            </w:pPr>
            <w:r w:rsidRPr="00F940CD">
              <w:rPr>
                <w:sz w:val="22"/>
                <w:szCs w:val="22"/>
              </w:rPr>
              <w:t>Ножи хозяйственные и специальные</w:t>
            </w:r>
          </w:p>
        </w:tc>
        <w:tc>
          <w:tcPr>
            <w:tcW w:w="993" w:type="dxa"/>
            <w:tcBorders>
              <w:top w:val="single" w:sz="4" w:space="0" w:color="auto"/>
              <w:bottom w:val="single" w:sz="4" w:space="0" w:color="auto"/>
            </w:tcBorders>
          </w:tcPr>
          <w:p w14:paraId="01045589" w14:textId="77777777" w:rsidR="00787611" w:rsidRPr="00F940CD" w:rsidRDefault="00787611" w:rsidP="00787611">
            <w:pPr>
              <w:spacing w:line="264" w:lineRule="auto"/>
              <w:ind w:left="-110" w:right="-108"/>
              <w:jc w:val="center"/>
              <w:rPr>
                <w:sz w:val="22"/>
                <w:szCs w:val="22"/>
              </w:rPr>
            </w:pPr>
            <w:r w:rsidRPr="00F940CD">
              <w:rPr>
                <w:sz w:val="22"/>
                <w:szCs w:val="22"/>
              </w:rPr>
              <w:t>24.33, 24.45,</w:t>
            </w:r>
          </w:p>
          <w:p w14:paraId="1E521368" w14:textId="77777777" w:rsidR="00787611" w:rsidRPr="00F940CD" w:rsidRDefault="00787611" w:rsidP="00787611">
            <w:pPr>
              <w:spacing w:line="264" w:lineRule="auto"/>
              <w:ind w:left="-110" w:right="-108"/>
              <w:jc w:val="center"/>
              <w:rPr>
                <w:sz w:val="22"/>
                <w:szCs w:val="22"/>
              </w:rPr>
            </w:pPr>
            <w:r w:rsidRPr="00F940CD">
              <w:rPr>
                <w:sz w:val="22"/>
                <w:szCs w:val="22"/>
              </w:rPr>
              <w:t>25.71, 25.92, 25.99 /</w:t>
            </w:r>
          </w:p>
          <w:p w14:paraId="4DBF3DD2" w14:textId="77777777" w:rsidR="00787611" w:rsidRPr="00F940CD" w:rsidRDefault="00787611" w:rsidP="00787611">
            <w:pPr>
              <w:spacing w:line="264" w:lineRule="auto"/>
              <w:ind w:left="-110" w:right="-108"/>
              <w:jc w:val="center"/>
              <w:rPr>
                <w:sz w:val="22"/>
                <w:szCs w:val="22"/>
              </w:rPr>
            </w:pPr>
            <w:r w:rsidRPr="00F940CD">
              <w:rPr>
                <w:sz w:val="22"/>
                <w:szCs w:val="22"/>
              </w:rPr>
              <w:t>29.061</w:t>
            </w:r>
          </w:p>
        </w:tc>
        <w:tc>
          <w:tcPr>
            <w:tcW w:w="2124" w:type="dxa"/>
            <w:tcBorders>
              <w:top w:val="single" w:sz="4" w:space="0" w:color="auto"/>
              <w:bottom w:val="single" w:sz="4" w:space="0" w:color="auto"/>
            </w:tcBorders>
          </w:tcPr>
          <w:p w14:paraId="3CB379BE" w14:textId="77777777" w:rsidR="00787611" w:rsidRPr="00F940CD" w:rsidRDefault="00787611" w:rsidP="00787611">
            <w:pPr>
              <w:spacing w:line="264" w:lineRule="auto"/>
              <w:ind w:right="-48"/>
              <w:rPr>
                <w:sz w:val="22"/>
                <w:szCs w:val="22"/>
              </w:rPr>
            </w:pPr>
            <w:r w:rsidRPr="00F940CD">
              <w:rPr>
                <w:sz w:val="22"/>
                <w:szCs w:val="22"/>
              </w:rPr>
              <w:t>Основные параметры и размеры</w:t>
            </w:r>
          </w:p>
        </w:tc>
        <w:tc>
          <w:tcPr>
            <w:tcW w:w="2127" w:type="dxa"/>
            <w:vMerge w:val="restart"/>
            <w:tcBorders>
              <w:top w:val="single" w:sz="4" w:space="0" w:color="auto"/>
              <w:right w:val="single" w:sz="6" w:space="0" w:color="000000"/>
            </w:tcBorders>
          </w:tcPr>
          <w:p w14:paraId="4C524517" w14:textId="77777777" w:rsidR="00787611" w:rsidRPr="00F940CD" w:rsidRDefault="00787611" w:rsidP="00787611">
            <w:pPr>
              <w:spacing w:line="264" w:lineRule="auto"/>
              <w:ind w:right="-108"/>
              <w:rPr>
                <w:sz w:val="22"/>
                <w:szCs w:val="22"/>
              </w:rPr>
            </w:pPr>
            <w:r w:rsidRPr="00F940CD">
              <w:rPr>
                <w:sz w:val="22"/>
                <w:szCs w:val="22"/>
              </w:rPr>
              <w:t>ГОСТ Р 51015-97</w:t>
            </w:r>
          </w:p>
          <w:p w14:paraId="0B315FBF" w14:textId="77777777" w:rsidR="00787611" w:rsidRPr="00F940CD" w:rsidRDefault="00787611" w:rsidP="00787611">
            <w:pPr>
              <w:spacing w:line="264" w:lineRule="auto"/>
              <w:ind w:right="-10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0032D471" w14:textId="77777777" w:rsidR="00787611" w:rsidRPr="00F940CD" w:rsidRDefault="00787611" w:rsidP="00787611">
            <w:pPr>
              <w:spacing w:line="264" w:lineRule="auto"/>
              <w:ind w:right="-48"/>
              <w:rPr>
                <w:sz w:val="22"/>
                <w:szCs w:val="22"/>
              </w:rPr>
            </w:pPr>
            <w:r w:rsidRPr="00F940CD">
              <w:rPr>
                <w:sz w:val="22"/>
                <w:szCs w:val="22"/>
              </w:rPr>
              <w:t xml:space="preserve">ГОСТ Р 51015-97 </w:t>
            </w:r>
          </w:p>
          <w:p w14:paraId="390CB36A" w14:textId="77777777" w:rsidR="00787611" w:rsidRPr="00F940CD" w:rsidRDefault="00787611" w:rsidP="00787611">
            <w:pPr>
              <w:spacing w:line="264" w:lineRule="auto"/>
              <w:ind w:right="-48"/>
              <w:rPr>
                <w:sz w:val="22"/>
                <w:szCs w:val="22"/>
              </w:rPr>
            </w:pPr>
            <w:r w:rsidRPr="00F940CD">
              <w:rPr>
                <w:sz w:val="22"/>
                <w:szCs w:val="22"/>
              </w:rPr>
              <w:t>п.п. 6.1, 6.2</w:t>
            </w:r>
          </w:p>
        </w:tc>
      </w:tr>
      <w:tr w:rsidR="00F940CD" w:rsidRPr="00F940CD" w14:paraId="41D777B6" w14:textId="77777777" w:rsidTr="00461475">
        <w:trPr>
          <w:cantSplit/>
          <w:trHeight w:val="490"/>
        </w:trPr>
        <w:tc>
          <w:tcPr>
            <w:tcW w:w="711" w:type="dxa"/>
            <w:tcBorders>
              <w:left w:val="single" w:sz="4" w:space="0" w:color="auto"/>
            </w:tcBorders>
          </w:tcPr>
          <w:p w14:paraId="70BD2B73" w14:textId="77777777" w:rsidR="00787611" w:rsidRPr="00F940CD" w:rsidRDefault="00787611" w:rsidP="00787611">
            <w:pPr>
              <w:spacing w:line="264" w:lineRule="auto"/>
              <w:ind w:left="-108" w:right="-108"/>
              <w:jc w:val="center"/>
              <w:rPr>
                <w:sz w:val="22"/>
                <w:szCs w:val="22"/>
              </w:rPr>
            </w:pPr>
            <w:r w:rsidRPr="00F940CD">
              <w:rPr>
                <w:sz w:val="22"/>
                <w:szCs w:val="22"/>
              </w:rPr>
              <w:t>175.2</w:t>
            </w:r>
          </w:p>
          <w:p w14:paraId="2438BE49"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2FE8B263" w14:textId="77777777" w:rsidR="00787611" w:rsidRPr="00F940CD" w:rsidRDefault="00787611" w:rsidP="00787611">
            <w:pPr>
              <w:spacing w:line="264" w:lineRule="auto"/>
              <w:ind w:right="-48"/>
              <w:rPr>
                <w:sz w:val="22"/>
                <w:szCs w:val="22"/>
              </w:rPr>
            </w:pPr>
          </w:p>
        </w:tc>
        <w:tc>
          <w:tcPr>
            <w:tcW w:w="993" w:type="dxa"/>
            <w:tcBorders>
              <w:top w:val="single" w:sz="4" w:space="0" w:color="auto"/>
              <w:bottom w:val="single" w:sz="4" w:space="0" w:color="auto"/>
            </w:tcBorders>
          </w:tcPr>
          <w:p w14:paraId="0D105ED4" w14:textId="77777777" w:rsidR="00787611" w:rsidRPr="00F940CD" w:rsidRDefault="00787611" w:rsidP="00787611">
            <w:pPr>
              <w:spacing w:line="264" w:lineRule="auto"/>
              <w:ind w:left="-110" w:right="-108"/>
              <w:jc w:val="center"/>
              <w:rPr>
                <w:sz w:val="22"/>
                <w:szCs w:val="22"/>
              </w:rPr>
            </w:pPr>
            <w:r w:rsidRPr="00F940CD">
              <w:rPr>
                <w:sz w:val="22"/>
                <w:szCs w:val="22"/>
              </w:rPr>
              <w:t>24.33, 24.45,</w:t>
            </w:r>
          </w:p>
          <w:p w14:paraId="48129CD8" w14:textId="77777777" w:rsidR="00787611" w:rsidRPr="00F940CD" w:rsidRDefault="00787611" w:rsidP="00787611">
            <w:pPr>
              <w:spacing w:line="264" w:lineRule="auto"/>
              <w:ind w:left="-110" w:right="-108"/>
              <w:jc w:val="center"/>
              <w:rPr>
                <w:sz w:val="22"/>
                <w:szCs w:val="22"/>
              </w:rPr>
            </w:pPr>
            <w:r w:rsidRPr="00F940CD">
              <w:rPr>
                <w:sz w:val="22"/>
                <w:szCs w:val="22"/>
              </w:rPr>
              <w:t>25.71, 25.92, 25.99 /</w:t>
            </w:r>
          </w:p>
          <w:p w14:paraId="0D17DC4B" w14:textId="77777777" w:rsidR="00787611" w:rsidRPr="00F940CD" w:rsidRDefault="00787611" w:rsidP="00787611">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676AEA35" w14:textId="77777777" w:rsidR="00787611" w:rsidRPr="00F940CD" w:rsidRDefault="00787611" w:rsidP="00787611">
            <w:pPr>
              <w:spacing w:line="264" w:lineRule="auto"/>
              <w:ind w:right="-48"/>
              <w:rPr>
                <w:sz w:val="22"/>
                <w:szCs w:val="22"/>
              </w:rPr>
            </w:pPr>
            <w:r w:rsidRPr="00F940CD">
              <w:rPr>
                <w:sz w:val="22"/>
                <w:szCs w:val="22"/>
              </w:rPr>
              <w:t>Прямолинейность клинка</w:t>
            </w:r>
          </w:p>
        </w:tc>
        <w:tc>
          <w:tcPr>
            <w:tcW w:w="2127" w:type="dxa"/>
            <w:vMerge/>
            <w:tcBorders>
              <w:right w:val="single" w:sz="6" w:space="0" w:color="000000"/>
            </w:tcBorders>
          </w:tcPr>
          <w:p w14:paraId="0BA7DF9B"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239E373" w14:textId="77777777" w:rsidR="00787611" w:rsidRPr="00F940CD" w:rsidRDefault="00787611" w:rsidP="00787611">
            <w:pPr>
              <w:spacing w:line="264" w:lineRule="auto"/>
              <w:ind w:right="-48"/>
              <w:rPr>
                <w:sz w:val="22"/>
                <w:szCs w:val="22"/>
              </w:rPr>
            </w:pPr>
            <w:r w:rsidRPr="00F940CD">
              <w:rPr>
                <w:sz w:val="22"/>
                <w:szCs w:val="22"/>
              </w:rPr>
              <w:t>ГОСТ Р 51015-97 п.6.2</w:t>
            </w:r>
          </w:p>
        </w:tc>
      </w:tr>
      <w:tr w:rsidR="00F940CD" w:rsidRPr="00F940CD" w14:paraId="12770011" w14:textId="77777777" w:rsidTr="00461475">
        <w:trPr>
          <w:cantSplit/>
          <w:trHeight w:val="490"/>
        </w:trPr>
        <w:tc>
          <w:tcPr>
            <w:tcW w:w="711" w:type="dxa"/>
            <w:tcBorders>
              <w:left w:val="single" w:sz="4" w:space="0" w:color="auto"/>
            </w:tcBorders>
          </w:tcPr>
          <w:p w14:paraId="02185F28" w14:textId="77777777" w:rsidR="00787611" w:rsidRPr="00F940CD" w:rsidRDefault="00787611" w:rsidP="00787611">
            <w:pPr>
              <w:spacing w:line="264" w:lineRule="auto"/>
              <w:ind w:left="-108" w:right="-108"/>
              <w:jc w:val="center"/>
              <w:rPr>
                <w:sz w:val="22"/>
                <w:szCs w:val="22"/>
              </w:rPr>
            </w:pPr>
            <w:r w:rsidRPr="00F940CD">
              <w:rPr>
                <w:sz w:val="22"/>
                <w:szCs w:val="22"/>
              </w:rPr>
              <w:t>175.3</w:t>
            </w:r>
          </w:p>
          <w:p w14:paraId="7C07336E"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3B4D021E" w14:textId="77777777" w:rsidR="00787611" w:rsidRPr="00F940CD" w:rsidRDefault="00787611" w:rsidP="00787611">
            <w:pPr>
              <w:spacing w:line="264" w:lineRule="auto"/>
              <w:ind w:right="-48"/>
              <w:rPr>
                <w:noProof/>
                <w:sz w:val="22"/>
                <w:szCs w:val="22"/>
              </w:rPr>
            </w:pPr>
          </w:p>
        </w:tc>
        <w:tc>
          <w:tcPr>
            <w:tcW w:w="993" w:type="dxa"/>
            <w:tcBorders>
              <w:top w:val="single" w:sz="4" w:space="0" w:color="auto"/>
              <w:bottom w:val="single" w:sz="4" w:space="0" w:color="auto"/>
            </w:tcBorders>
          </w:tcPr>
          <w:p w14:paraId="14570CBF" w14:textId="77777777" w:rsidR="00787611" w:rsidRPr="00F940CD" w:rsidRDefault="00787611" w:rsidP="00787611">
            <w:pPr>
              <w:spacing w:line="264" w:lineRule="auto"/>
              <w:ind w:left="-110" w:right="-108"/>
              <w:jc w:val="center"/>
              <w:rPr>
                <w:sz w:val="22"/>
                <w:szCs w:val="22"/>
              </w:rPr>
            </w:pPr>
            <w:r w:rsidRPr="00F940CD">
              <w:rPr>
                <w:sz w:val="22"/>
                <w:szCs w:val="22"/>
              </w:rPr>
              <w:t>24.33, 24.45,</w:t>
            </w:r>
          </w:p>
          <w:p w14:paraId="6A90B8AD" w14:textId="77777777" w:rsidR="00787611" w:rsidRPr="00F940CD" w:rsidRDefault="00787611" w:rsidP="00787611">
            <w:pPr>
              <w:spacing w:line="264" w:lineRule="auto"/>
              <w:ind w:left="-110" w:right="-108"/>
              <w:jc w:val="center"/>
              <w:rPr>
                <w:sz w:val="22"/>
                <w:szCs w:val="22"/>
              </w:rPr>
            </w:pPr>
            <w:r w:rsidRPr="00F940CD">
              <w:rPr>
                <w:sz w:val="22"/>
                <w:szCs w:val="22"/>
              </w:rPr>
              <w:t>25.71, 25.92, 25.99 /</w:t>
            </w:r>
          </w:p>
          <w:p w14:paraId="4D09B504" w14:textId="77777777" w:rsidR="00787611" w:rsidRPr="00F940CD" w:rsidRDefault="00787611" w:rsidP="00787611">
            <w:pPr>
              <w:spacing w:line="264" w:lineRule="auto"/>
              <w:ind w:left="-110" w:right="-108"/>
              <w:jc w:val="center"/>
              <w:rPr>
                <w:sz w:val="22"/>
                <w:szCs w:val="22"/>
              </w:rPr>
            </w:pPr>
            <w:r w:rsidRPr="00F940CD">
              <w:rPr>
                <w:sz w:val="22"/>
                <w:szCs w:val="22"/>
              </w:rPr>
              <w:t>29.061</w:t>
            </w:r>
          </w:p>
          <w:p w14:paraId="08723113"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1FD1587B" w14:textId="77777777" w:rsidR="00787611" w:rsidRPr="00F940CD" w:rsidRDefault="00787611" w:rsidP="00787611">
            <w:pPr>
              <w:spacing w:line="264" w:lineRule="auto"/>
              <w:ind w:right="-48"/>
              <w:rPr>
                <w:noProof/>
                <w:sz w:val="22"/>
                <w:szCs w:val="22"/>
              </w:rPr>
            </w:pPr>
            <w:r w:rsidRPr="00F940CD">
              <w:rPr>
                <w:sz w:val="22"/>
                <w:szCs w:val="22"/>
              </w:rPr>
              <w:t>Длина клинка ножа</w:t>
            </w:r>
          </w:p>
        </w:tc>
        <w:tc>
          <w:tcPr>
            <w:tcW w:w="2127" w:type="dxa"/>
            <w:vMerge/>
            <w:tcBorders>
              <w:right w:val="single" w:sz="6" w:space="0" w:color="000000"/>
            </w:tcBorders>
          </w:tcPr>
          <w:p w14:paraId="3D3C3176" w14:textId="77777777" w:rsidR="00787611" w:rsidRPr="00F940CD" w:rsidRDefault="00787611" w:rsidP="00787611">
            <w:pPr>
              <w:spacing w:line="264" w:lineRule="auto"/>
              <w:ind w:right="-48"/>
              <w:rPr>
                <w:noProof/>
                <w:sz w:val="22"/>
                <w:szCs w:val="22"/>
              </w:rPr>
            </w:pPr>
          </w:p>
        </w:tc>
        <w:tc>
          <w:tcPr>
            <w:tcW w:w="2833" w:type="dxa"/>
            <w:tcBorders>
              <w:top w:val="single" w:sz="4" w:space="0" w:color="auto"/>
              <w:left w:val="single" w:sz="6" w:space="0" w:color="000000"/>
              <w:bottom w:val="single" w:sz="4" w:space="0" w:color="auto"/>
            </w:tcBorders>
          </w:tcPr>
          <w:p w14:paraId="49426059" w14:textId="77777777" w:rsidR="00787611" w:rsidRPr="00F940CD" w:rsidRDefault="00787611" w:rsidP="00787611">
            <w:pPr>
              <w:spacing w:line="264" w:lineRule="auto"/>
              <w:ind w:right="-48"/>
              <w:rPr>
                <w:noProof/>
                <w:sz w:val="22"/>
                <w:szCs w:val="22"/>
              </w:rPr>
            </w:pPr>
            <w:r w:rsidRPr="00F940CD">
              <w:rPr>
                <w:sz w:val="22"/>
                <w:szCs w:val="22"/>
              </w:rPr>
              <w:t>ГОСТ Р 51015-97 п.6.2</w:t>
            </w:r>
          </w:p>
        </w:tc>
      </w:tr>
      <w:tr w:rsidR="00F940CD" w:rsidRPr="00F940CD" w14:paraId="5442342A" w14:textId="77777777" w:rsidTr="00461475">
        <w:trPr>
          <w:cantSplit/>
          <w:trHeight w:val="490"/>
        </w:trPr>
        <w:tc>
          <w:tcPr>
            <w:tcW w:w="711" w:type="dxa"/>
            <w:tcBorders>
              <w:left w:val="single" w:sz="4" w:space="0" w:color="auto"/>
            </w:tcBorders>
          </w:tcPr>
          <w:p w14:paraId="7A4A3575" w14:textId="77777777" w:rsidR="00787611" w:rsidRPr="00F940CD" w:rsidRDefault="00787611" w:rsidP="00787611">
            <w:pPr>
              <w:spacing w:line="264" w:lineRule="auto"/>
              <w:ind w:left="-108" w:right="-108"/>
              <w:jc w:val="center"/>
              <w:rPr>
                <w:sz w:val="22"/>
                <w:szCs w:val="22"/>
              </w:rPr>
            </w:pPr>
            <w:r w:rsidRPr="00F940CD">
              <w:rPr>
                <w:sz w:val="22"/>
                <w:szCs w:val="22"/>
              </w:rPr>
              <w:t>175.4</w:t>
            </w:r>
          </w:p>
          <w:p w14:paraId="0BF1CCEF"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tcBorders>
              <w:left w:val="single" w:sz="4" w:space="0" w:color="auto"/>
            </w:tcBorders>
          </w:tcPr>
          <w:p w14:paraId="564F9103" w14:textId="77777777" w:rsidR="00787611" w:rsidRPr="00F940CD" w:rsidRDefault="00787611" w:rsidP="00787611">
            <w:pPr>
              <w:spacing w:line="264" w:lineRule="auto"/>
              <w:ind w:right="-48"/>
              <w:rPr>
                <w:sz w:val="22"/>
                <w:szCs w:val="22"/>
              </w:rPr>
            </w:pPr>
            <w:r w:rsidRPr="00F940CD">
              <w:rPr>
                <w:sz w:val="22"/>
                <w:szCs w:val="22"/>
              </w:rPr>
              <w:t>Ножи хозяйственные и специальные</w:t>
            </w:r>
          </w:p>
        </w:tc>
        <w:tc>
          <w:tcPr>
            <w:tcW w:w="993" w:type="dxa"/>
            <w:tcBorders>
              <w:top w:val="single" w:sz="4" w:space="0" w:color="auto"/>
              <w:bottom w:val="single" w:sz="4" w:space="0" w:color="auto"/>
            </w:tcBorders>
          </w:tcPr>
          <w:p w14:paraId="457B1607" w14:textId="77777777" w:rsidR="00787611" w:rsidRPr="00F940CD" w:rsidRDefault="00787611" w:rsidP="00787611">
            <w:pPr>
              <w:spacing w:line="264" w:lineRule="auto"/>
              <w:ind w:left="-110" w:right="-108"/>
              <w:jc w:val="center"/>
              <w:rPr>
                <w:sz w:val="22"/>
                <w:szCs w:val="22"/>
              </w:rPr>
            </w:pPr>
            <w:r w:rsidRPr="00F940CD">
              <w:rPr>
                <w:sz w:val="22"/>
                <w:szCs w:val="22"/>
              </w:rPr>
              <w:t>24.33, 24.45,</w:t>
            </w:r>
          </w:p>
          <w:p w14:paraId="1E08E0A3" w14:textId="77777777" w:rsidR="00787611" w:rsidRPr="00F940CD" w:rsidRDefault="00787611" w:rsidP="00787611">
            <w:pPr>
              <w:spacing w:line="264" w:lineRule="auto"/>
              <w:ind w:left="-110" w:right="-108"/>
              <w:jc w:val="center"/>
              <w:rPr>
                <w:sz w:val="22"/>
                <w:szCs w:val="22"/>
              </w:rPr>
            </w:pPr>
            <w:r w:rsidRPr="00F940CD">
              <w:rPr>
                <w:sz w:val="22"/>
                <w:szCs w:val="22"/>
              </w:rPr>
              <w:t>25.71, 25.92, 25.99 /</w:t>
            </w:r>
          </w:p>
          <w:p w14:paraId="559E9BBD" w14:textId="77777777" w:rsidR="00787611" w:rsidRPr="00F940CD" w:rsidRDefault="00787611" w:rsidP="00787611">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40C98949" w14:textId="77777777" w:rsidR="00787611" w:rsidRPr="00F940CD" w:rsidRDefault="00787611" w:rsidP="00787611">
            <w:pPr>
              <w:spacing w:line="264" w:lineRule="auto"/>
              <w:ind w:right="-48"/>
              <w:rPr>
                <w:sz w:val="22"/>
                <w:szCs w:val="22"/>
              </w:rPr>
            </w:pPr>
            <w:r w:rsidRPr="00F940CD">
              <w:rPr>
                <w:sz w:val="22"/>
                <w:szCs w:val="22"/>
              </w:rPr>
              <w:t>Внешний вид ножей, в том числе со склепанными ручками.</w:t>
            </w:r>
          </w:p>
          <w:p w14:paraId="0EA49761" w14:textId="77777777" w:rsidR="00787611" w:rsidRPr="00F940CD" w:rsidRDefault="00787611" w:rsidP="00787611">
            <w:pPr>
              <w:spacing w:line="264" w:lineRule="auto"/>
              <w:ind w:right="-48"/>
              <w:rPr>
                <w:sz w:val="22"/>
                <w:szCs w:val="22"/>
              </w:rPr>
            </w:pPr>
            <w:r w:rsidRPr="00F940CD">
              <w:rPr>
                <w:sz w:val="22"/>
                <w:szCs w:val="22"/>
              </w:rPr>
              <w:t>Высота шайб и заклепок</w:t>
            </w:r>
          </w:p>
          <w:p w14:paraId="5B502041" w14:textId="77777777" w:rsidR="00787611" w:rsidRPr="00F940CD" w:rsidRDefault="00787611" w:rsidP="00787611">
            <w:pPr>
              <w:spacing w:line="264" w:lineRule="auto"/>
              <w:ind w:right="-48"/>
              <w:rPr>
                <w:sz w:val="22"/>
                <w:szCs w:val="22"/>
              </w:rPr>
            </w:pPr>
          </w:p>
        </w:tc>
        <w:tc>
          <w:tcPr>
            <w:tcW w:w="2127" w:type="dxa"/>
            <w:tcBorders>
              <w:right w:val="single" w:sz="6" w:space="0" w:color="000000"/>
            </w:tcBorders>
          </w:tcPr>
          <w:p w14:paraId="2BF24A69" w14:textId="77777777" w:rsidR="00787611" w:rsidRPr="00F940CD" w:rsidRDefault="00787611" w:rsidP="00787611">
            <w:pPr>
              <w:spacing w:line="264" w:lineRule="auto"/>
              <w:ind w:left="34" w:right="-108"/>
              <w:rPr>
                <w:sz w:val="22"/>
                <w:szCs w:val="22"/>
              </w:rPr>
            </w:pPr>
            <w:r w:rsidRPr="00F940CD">
              <w:rPr>
                <w:sz w:val="22"/>
                <w:szCs w:val="22"/>
              </w:rPr>
              <w:t>ГОСТ Р 51015-97</w:t>
            </w:r>
          </w:p>
          <w:p w14:paraId="091D6E19" w14:textId="77777777" w:rsidR="00787611" w:rsidRPr="00F940CD" w:rsidRDefault="00787611" w:rsidP="00787611">
            <w:pPr>
              <w:spacing w:line="264" w:lineRule="auto"/>
              <w:ind w:left="34"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4915614A" w14:textId="77777777" w:rsidR="00787611" w:rsidRPr="00F940CD" w:rsidRDefault="00787611" w:rsidP="00787611">
            <w:pPr>
              <w:spacing w:line="264" w:lineRule="auto"/>
              <w:ind w:right="-48"/>
              <w:rPr>
                <w:sz w:val="22"/>
                <w:szCs w:val="22"/>
              </w:rPr>
            </w:pPr>
            <w:r w:rsidRPr="00F940CD">
              <w:rPr>
                <w:sz w:val="22"/>
                <w:szCs w:val="22"/>
              </w:rPr>
              <w:t>ГОСТ Р 51015-97 п.п. 6.1, 6.2</w:t>
            </w:r>
          </w:p>
        </w:tc>
      </w:tr>
      <w:tr w:rsidR="00F940CD" w:rsidRPr="00F940CD" w14:paraId="33151246" w14:textId="77777777" w:rsidTr="00461475">
        <w:trPr>
          <w:cantSplit/>
          <w:trHeight w:val="490"/>
        </w:trPr>
        <w:tc>
          <w:tcPr>
            <w:tcW w:w="711" w:type="dxa"/>
            <w:tcBorders>
              <w:left w:val="single" w:sz="4" w:space="0" w:color="auto"/>
            </w:tcBorders>
          </w:tcPr>
          <w:p w14:paraId="0AD818C3" w14:textId="77777777" w:rsidR="00787611" w:rsidRPr="00F940CD" w:rsidRDefault="00787611" w:rsidP="00787611">
            <w:pPr>
              <w:tabs>
                <w:tab w:val="center" w:pos="247"/>
              </w:tabs>
              <w:spacing w:line="264" w:lineRule="auto"/>
              <w:ind w:left="-108" w:right="-108"/>
              <w:rPr>
                <w:sz w:val="22"/>
                <w:szCs w:val="22"/>
              </w:rPr>
            </w:pPr>
            <w:r w:rsidRPr="00F940CD">
              <w:rPr>
                <w:sz w:val="22"/>
                <w:szCs w:val="22"/>
              </w:rPr>
              <w:tab/>
              <w:t>175.5</w:t>
            </w:r>
          </w:p>
          <w:p w14:paraId="1F3A9ABA" w14:textId="77777777" w:rsidR="00787611" w:rsidRPr="00F940CD" w:rsidRDefault="00787611" w:rsidP="00787611">
            <w:pPr>
              <w:tabs>
                <w:tab w:val="center" w:pos="247"/>
              </w:tabs>
              <w:spacing w:line="264" w:lineRule="auto"/>
              <w:ind w:left="-108" w:right="-108"/>
              <w:jc w:val="center"/>
              <w:rPr>
                <w:sz w:val="22"/>
                <w:szCs w:val="22"/>
              </w:rPr>
            </w:pPr>
            <w:r w:rsidRPr="00F940CD">
              <w:rPr>
                <w:sz w:val="22"/>
                <w:szCs w:val="22"/>
              </w:rPr>
              <w:t>*</w:t>
            </w:r>
          </w:p>
        </w:tc>
        <w:tc>
          <w:tcPr>
            <w:tcW w:w="1847" w:type="dxa"/>
            <w:tcBorders>
              <w:left w:val="single" w:sz="4" w:space="0" w:color="auto"/>
              <w:bottom w:val="single" w:sz="6" w:space="0" w:color="auto"/>
            </w:tcBorders>
          </w:tcPr>
          <w:p w14:paraId="264E99A7" w14:textId="77777777" w:rsidR="00787611" w:rsidRPr="00F940CD" w:rsidRDefault="00787611" w:rsidP="00787611">
            <w:pPr>
              <w:spacing w:line="264" w:lineRule="auto"/>
              <w:ind w:right="-48"/>
              <w:rPr>
                <w:sz w:val="22"/>
                <w:szCs w:val="22"/>
              </w:rPr>
            </w:pPr>
            <w:r w:rsidRPr="00F940CD">
              <w:rPr>
                <w:sz w:val="22"/>
                <w:szCs w:val="22"/>
              </w:rPr>
              <w:t>Ножи хозяйственные и специальные</w:t>
            </w:r>
          </w:p>
        </w:tc>
        <w:tc>
          <w:tcPr>
            <w:tcW w:w="993" w:type="dxa"/>
            <w:tcBorders>
              <w:top w:val="single" w:sz="4" w:space="0" w:color="auto"/>
              <w:bottom w:val="single" w:sz="4" w:space="0" w:color="auto"/>
            </w:tcBorders>
          </w:tcPr>
          <w:p w14:paraId="30696B78" w14:textId="77777777" w:rsidR="00787611" w:rsidRPr="00F940CD" w:rsidRDefault="00787611" w:rsidP="00787611">
            <w:pPr>
              <w:spacing w:line="264" w:lineRule="auto"/>
              <w:ind w:left="-110" w:right="-108"/>
              <w:jc w:val="center"/>
              <w:rPr>
                <w:sz w:val="22"/>
                <w:szCs w:val="22"/>
              </w:rPr>
            </w:pPr>
            <w:r w:rsidRPr="00F940CD">
              <w:rPr>
                <w:sz w:val="22"/>
                <w:szCs w:val="22"/>
              </w:rPr>
              <w:t>24.33, 24.45,</w:t>
            </w:r>
          </w:p>
          <w:p w14:paraId="574C9F3A" w14:textId="77777777" w:rsidR="00787611" w:rsidRPr="00F940CD" w:rsidRDefault="00787611" w:rsidP="00787611">
            <w:pPr>
              <w:spacing w:line="264" w:lineRule="auto"/>
              <w:ind w:left="-110" w:right="-108"/>
              <w:jc w:val="center"/>
              <w:rPr>
                <w:sz w:val="22"/>
                <w:szCs w:val="22"/>
              </w:rPr>
            </w:pPr>
            <w:r w:rsidRPr="00F940CD">
              <w:rPr>
                <w:sz w:val="22"/>
                <w:szCs w:val="22"/>
              </w:rPr>
              <w:t>25.71, 25.92, 25.99 /</w:t>
            </w:r>
          </w:p>
          <w:p w14:paraId="31855C99" w14:textId="77777777" w:rsidR="00787611" w:rsidRPr="00F940CD" w:rsidRDefault="00787611" w:rsidP="00787611">
            <w:pPr>
              <w:spacing w:line="264" w:lineRule="auto"/>
              <w:ind w:left="-110" w:right="-108"/>
              <w:jc w:val="center"/>
              <w:rPr>
                <w:sz w:val="22"/>
                <w:szCs w:val="22"/>
              </w:rPr>
            </w:pPr>
            <w:r w:rsidRPr="00F940CD">
              <w:rPr>
                <w:sz w:val="22"/>
                <w:szCs w:val="22"/>
              </w:rPr>
              <w:t>29.121</w:t>
            </w:r>
          </w:p>
          <w:p w14:paraId="643E1BF7"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3DC3D063" w14:textId="77777777" w:rsidR="00787611" w:rsidRPr="00F940CD" w:rsidRDefault="00787611" w:rsidP="00787611">
            <w:pPr>
              <w:spacing w:line="264" w:lineRule="auto"/>
              <w:ind w:right="-48"/>
              <w:rPr>
                <w:sz w:val="22"/>
                <w:szCs w:val="22"/>
              </w:rPr>
            </w:pPr>
            <w:r w:rsidRPr="00F940CD">
              <w:rPr>
                <w:sz w:val="22"/>
                <w:szCs w:val="22"/>
              </w:rPr>
              <w:t>Прочность соединения клинка с ручкой</w:t>
            </w:r>
          </w:p>
        </w:tc>
        <w:tc>
          <w:tcPr>
            <w:tcW w:w="2127" w:type="dxa"/>
            <w:tcBorders>
              <w:right w:val="single" w:sz="6" w:space="0" w:color="000000"/>
            </w:tcBorders>
          </w:tcPr>
          <w:p w14:paraId="1C1E30E5" w14:textId="77777777" w:rsidR="00787611" w:rsidRPr="00F940CD" w:rsidRDefault="00787611" w:rsidP="00787611">
            <w:pPr>
              <w:spacing w:line="264" w:lineRule="auto"/>
              <w:ind w:left="34" w:right="-108"/>
              <w:rPr>
                <w:sz w:val="22"/>
                <w:szCs w:val="22"/>
              </w:rPr>
            </w:pPr>
            <w:r w:rsidRPr="00F940CD">
              <w:rPr>
                <w:sz w:val="22"/>
                <w:szCs w:val="22"/>
              </w:rPr>
              <w:t>ГОСТ Р 51015-97</w:t>
            </w:r>
          </w:p>
          <w:p w14:paraId="4D468D3E" w14:textId="77777777" w:rsidR="00787611" w:rsidRPr="00F940CD" w:rsidRDefault="00787611" w:rsidP="00787611">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26A56B60" w14:textId="77777777" w:rsidR="00787611" w:rsidRPr="00F940CD" w:rsidRDefault="00787611" w:rsidP="00787611">
            <w:pPr>
              <w:spacing w:line="264" w:lineRule="auto"/>
              <w:ind w:right="-48"/>
              <w:rPr>
                <w:sz w:val="22"/>
                <w:szCs w:val="22"/>
              </w:rPr>
            </w:pPr>
            <w:r w:rsidRPr="00F940CD">
              <w:rPr>
                <w:sz w:val="22"/>
                <w:szCs w:val="22"/>
              </w:rPr>
              <w:t>ГОСТ Р 51015-97 п.6.5</w:t>
            </w:r>
          </w:p>
        </w:tc>
      </w:tr>
      <w:tr w:rsidR="00F940CD" w:rsidRPr="00F940CD" w14:paraId="07836F3E" w14:textId="77777777" w:rsidTr="00461475">
        <w:trPr>
          <w:cantSplit/>
          <w:trHeight w:val="490"/>
        </w:trPr>
        <w:tc>
          <w:tcPr>
            <w:tcW w:w="711" w:type="dxa"/>
            <w:tcBorders>
              <w:left w:val="single" w:sz="4" w:space="0" w:color="auto"/>
            </w:tcBorders>
          </w:tcPr>
          <w:p w14:paraId="4A6ADD72" w14:textId="77777777" w:rsidR="00787611" w:rsidRPr="00F940CD" w:rsidRDefault="00787611" w:rsidP="00787611">
            <w:pPr>
              <w:spacing w:line="264" w:lineRule="auto"/>
              <w:ind w:left="-108" w:right="-108"/>
              <w:jc w:val="center"/>
              <w:rPr>
                <w:sz w:val="22"/>
                <w:szCs w:val="22"/>
              </w:rPr>
            </w:pPr>
            <w:r w:rsidRPr="00F940CD">
              <w:rPr>
                <w:sz w:val="22"/>
                <w:szCs w:val="22"/>
              </w:rPr>
              <w:t>176.1</w:t>
            </w:r>
          </w:p>
          <w:p w14:paraId="00BE4C57"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val="restart"/>
            <w:tcBorders>
              <w:left w:val="single" w:sz="4" w:space="0" w:color="auto"/>
              <w:bottom w:val="nil"/>
            </w:tcBorders>
          </w:tcPr>
          <w:p w14:paraId="1F8344A1" w14:textId="77777777" w:rsidR="00787611" w:rsidRPr="00F940CD" w:rsidRDefault="00787611" w:rsidP="00787611">
            <w:pPr>
              <w:spacing w:line="264" w:lineRule="auto"/>
              <w:ind w:right="-48"/>
              <w:rPr>
                <w:sz w:val="22"/>
                <w:szCs w:val="22"/>
              </w:rPr>
            </w:pPr>
            <w:r w:rsidRPr="00F940CD">
              <w:rPr>
                <w:sz w:val="22"/>
                <w:szCs w:val="22"/>
              </w:rPr>
              <w:t>Посуда хозяйственная чугунная эмалированная</w:t>
            </w:r>
          </w:p>
        </w:tc>
        <w:tc>
          <w:tcPr>
            <w:tcW w:w="993" w:type="dxa"/>
            <w:tcBorders>
              <w:top w:val="single" w:sz="4" w:space="0" w:color="auto"/>
              <w:bottom w:val="single" w:sz="4" w:space="0" w:color="auto"/>
            </w:tcBorders>
          </w:tcPr>
          <w:p w14:paraId="09EC8F9D" w14:textId="77777777" w:rsidR="00787611" w:rsidRPr="00F940CD" w:rsidRDefault="00787611" w:rsidP="00787611">
            <w:pPr>
              <w:spacing w:line="264" w:lineRule="auto"/>
              <w:ind w:left="-110" w:right="-108"/>
              <w:jc w:val="center"/>
              <w:rPr>
                <w:sz w:val="22"/>
                <w:szCs w:val="22"/>
              </w:rPr>
            </w:pPr>
            <w:r w:rsidRPr="00F940CD">
              <w:rPr>
                <w:sz w:val="22"/>
                <w:szCs w:val="22"/>
              </w:rPr>
              <w:t>24.33, 24.45,</w:t>
            </w:r>
          </w:p>
          <w:p w14:paraId="534E1EB6" w14:textId="77777777" w:rsidR="00787611" w:rsidRPr="00F940CD" w:rsidRDefault="00787611" w:rsidP="00787611">
            <w:pPr>
              <w:spacing w:line="264" w:lineRule="auto"/>
              <w:ind w:left="-110" w:right="-108"/>
              <w:jc w:val="center"/>
              <w:rPr>
                <w:sz w:val="22"/>
                <w:szCs w:val="22"/>
              </w:rPr>
            </w:pPr>
            <w:r w:rsidRPr="00F940CD">
              <w:rPr>
                <w:sz w:val="22"/>
                <w:szCs w:val="22"/>
              </w:rPr>
              <w:t>25.92, 25.99 /</w:t>
            </w:r>
          </w:p>
          <w:p w14:paraId="76FD15CD" w14:textId="77777777" w:rsidR="00787611" w:rsidRPr="00F940CD" w:rsidRDefault="00787611" w:rsidP="00787611">
            <w:pPr>
              <w:spacing w:line="264" w:lineRule="auto"/>
              <w:ind w:left="-110" w:right="-108"/>
              <w:jc w:val="center"/>
              <w:rPr>
                <w:sz w:val="22"/>
                <w:szCs w:val="22"/>
              </w:rPr>
            </w:pPr>
            <w:r w:rsidRPr="00F940CD">
              <w:rPr>
                <w:sz w:val="22"/>
                <w:szCs w:val="22"/>
              </w:rPr>
              <w:t>29.040, 26.061</w:t>
            </w:r>
          </w:p>
        </w:tc>
        <w:tc>
          <w:tcPr>
            <w:tcW w:w="2124" w:type="dxa"/>
            <w:tcBorders>
              <w:top w:val="single" w:sz="4" w:space="0" w:color="auto"/>
              <w:bottom w:val="single" w:sz="4" w:space="0" w:color="auto"/>
            </w:tcBorders>
          </w:tcPr>
          <w:p w14:paraId="663A4E5C" w14:textId="77777777" w:rsidR="00787611" w:rsidRPr="00F940CD" w:rsidRDefault="00787611" w:rsidP="00787611">
            <w:pPr>
              <w:spacing w:line="264" w:lineRule="auto"/>
              <w:ind w:right="-48"/>
              <w:rPr>
                <w:sz w:val="22"/>
                <w:szCs w:val="22"/>
              </w:rPr>
            </w:pPr>
            <w:r w:rsidRPr="00F940CD">
              <w:rPr>
                <w:sz w:val="22"/>
                <w:szCs w:val="22"/>
              </w:rPr>
              <w:t>Основные параметры и размеры, вместимость</w:t>
            </w:r>
          </w:p>
        </w:tc>
        <w:tc>
          <w:tcPr>
            <w:tcW w:w="2127" w:type="dxa"/>
            <w:vMerge w:val="restart"/>
            <w:tcBorders>
              <w:top w:val="single" w:sz="4" w:space="0" w:color="auto"/>
              <w:right w:val="single" w:sz="6" w:space="0" w:color="000000"/>
            </w:tcBorders>
          </w:tcPr>
          <w:p w14:paraId="65DD070C" w14:textId="77777777" w:rsidR="00787611" w:rsidRPr="00F940CD" w:rsidRDefault="00787611" w:rsidP="00787611">
            <w:pPr>
              <w:spacing w:line="264" w:lineRule="auto"/>
              <w:ind w:right="-48"/>
              <w:rPr>
                <w:sz w:val="22"/>
                <w:szCs w:val="22"/>
              </w:rPr>
            </w:pPr>
            <w:r w:rsidRPr="00F940CD">
              <w:rPr>
                <w:sz w:val="22"/>
                <w:szCs w:val="22"/>
              </w:rPr>
              <w:t>ГОСТ 24303-80</w:t>
            </w:r>
          </w:p>
          <w:p w14:paraId="6B643937" w14:textId="77777777" w:rsidR="00787611" w:rsidRPr="00F940CD" w:rsidRDefault="00787611" w:rsidP="00787611">
            <w:pPr>
              <w:spacing w:line="264" w:lineRule="auto"/>
              <w:ind w:right="-48"/>
              <w:rPr>
                <w:sz w:val="22"/>
                <w:szCs w:val="22"/>
              </w:rPr>
            </w:pPr>
            <w:r w:rsidRPr="00F940CD">
              <w:rPr>
                <w:sz w:val="22"/>
                <w:szCs w:val="22"/>
              </w:rPr>
              <w:t xml:space="preserve">ТНПА и другие документы </w:t>
            </w:r>
          </w:p>
        </w:tc>
        <w:tc>
          <w:tcPr>
            <w:tcW w:w="2833" w:type="dxa"/>
            <w:tcBorders>
              <w:top w:val="single" w:sz="4" w:space="0" w:color="auto"/>
              <w:left w:val="single" w:sz="6" w:space="0" w:color="000000"/>
              <w:bottom w:val="single" w:sz="4" w:space="0" w:color="auto"/>
            </w:tcBorders>
          </w:tcPr>
          <w:p w14:paraId="7EF3D55C" w14:textId="77777777" w:rsidR="00787611" w:rsidRPr="00F940CD" w:rsidRDefault="00787611" w:rsidP="00787611">
            <w:pPr>
              <w:spacing w:line="264" w:lineRule="auto"/>
              <w:ind w:right="-48"/>
              <w:rPr>
                <w:sz w:val="22"/>
                <w:szCs w:val="22"/>
              </w:rPr>
            </w:pPr>
            <w:r w:rsidRPr="00F940CD">
              <w:rPr>
                <w:sz w:val="22"/>
                <w:szCs w:val="22"/>
              </w:rPr>
              <w:t>ГОСТ 24303-80</w:t>
            </w:r>
          </w:p>
          <w:p w14:paraId="6B4D174A" w14:textId="77777777" w:rsidR="00787611" w:rsidRPr="00F940CD" w:rsidRDefault="00787611" w:rsidP="00787611">
            <w:pPr>
              <w:spacing w:line="264" w:lineRule="auto"/>
              <w:ind w:right="-48"/>
              <w:rPr>
                <w:sz w:val="22"/>
                <w:szCs w:val="22"/>
              </w:rPr>
            </w:pPr>
            <w:r w:rsidRPr="00F940CD">
              <w:rPr>
                <w:sz w:val="22"/>
                <w:szCs w:val="22"/>
              </w:rPr>
              <w:t>п.п. 5.1-5.3</w:t>
            </w:r>
          </w:p>
        </w:tc>
      </w:tr>
      <w:tr w:rsidR="00F940CD" w:rsidRPr="00F940CD" w14:paraId="7B3C2E20" w14:textId="77777777" w:rsidTr="00461475">
        <w:trPr>
          <w:cantSplit/>
          <w:trHeight w:val="490"/>
        </w:trPr>
        <w:tc>
          <w:tcPr>
            <w:tcW w:w="711" w:type="dxa"/>
            <w:tcBorders>
              <w:left w:val="single" w:sz="4" w:space="0" w:color="auto"/>
            </w:tcBorders>
          </w:tcPr>
          <w:p w14:paraId="584F4CA7" w14:textId="77777777" w:rsidR="00787611" w:rsidRPr="00F940CD" w:rsidRDefault="00787611" w:rsidP="00787611">
            <w:pPr>
              <w:spacing w:line="264" w:lineRule="auto"/>
              <w:ind w:left="-108" w:right="-108"/>
              <w:jc w:val="center"/>
              <w:rPr>
                <w:sz w:val="22"/>
                <w:szCs w:val="22"/>
              </w:rPr>
            </w:pPr>
            <w:r w:rsidRPr="00F940CD">
              <w:rPr>
                <w:sz w:val="22"/>
                <w:szCs w:val="22"/>
              </w:rPr>
              <w:t>176.2</w:t>
            </w:r>
          </w:p>
          <w:p w14:paraId="753C862B"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tcBorders>
              <w:left w:val="single" w:sz="4" w:space="0" w:color="auto"/>
              <w:bottom w:val="nil"/>
            </w:tcBorders>
          </w:tcPr>
          <w:p w14:paraId="2DF42838" w14:textId="77777777" w:rsidR="00787611" w:rsidRPr="00F940CD" w:rsidRDefault="00787611" w:rsidP="00787611">
            <w:pPr>
              <w:spacing w:line="264" w:lineRule="auto"/>
              <w:ind w:right="-48"/>
              <w:rPr>
                <w:sz w:val="22"/>
                <w:szCs w:val="22"/>
              </w:rPr>
            </w:pPr>
          </w:p>
        </w:tc>
        <w:tc>
          <w:tcPr>
            <w:tcW w:w="993" w:type="dxa"/>
            <w:tcBorders>
              <w:top w:val="single" w:sz="4" w:space="0" w:color="auto"/>
              <w:bottom w:val="single" w:sz="4" w:space="0" w:color="auto"/>
            </w:tcBorders>
          </w:tcPr>
          <w:p w14:paraId="0AB7A4EB" w14:textId="77777777" w:rsidR="00787611" w:rsidRPr="00F940CD" w:rsidRDefault="00787611" w:rsidP="00787611">
            <w:pPr>
              <w:spacing w:line="264" w:lineRule="auto"/>
              <w:ind w:left="-110" w:right="-108"/>
              <w:jc w:val="center"/>
              <w:rPr>
                <w:sz w:val="22"/>
                <w:szCs w:val="22"/>
              </w:rPr>
            </w:pPr>
            <w:r w:rsidRPr="00F940CD">
              <w:rPr>
                <w:sz w:val="22"/>
                <w:szCs w:val="22"/>
              </w:rPr>
              <w:t>24.33, 24.45,</w:t>
            </w:r>
          </w:p>
          <w:p w14:paraId="423E842B" w14:textId="77777777" w:rsidR="00787611" w:rsidRPr="00F940CD" w:rsidRDefault="00787611" w:rsidP="00787611">
            <w:pPr>
              <w:spacing w:line="264" w:lineRule="auto"/>
              <w:ind w:left="-110" w:right="-108"/>
              <w:jc w:val="center"/>
              <w:rPr>
                <w:sz w:val="22"/>
                <w:szCs w:val="22"/>
              </w:rPr>
            </w:pPr>
            <w:r w:rsidRPr="00F940CD">
              <w:rPr>
                <w:sz w:val="22"/>
                <w:szCs w:val="22"/>
              </w:rPr>
              <w:t>25.92, 25.99 /</w:t>
            </w:r>
          </w:p>
          <w:p w14:paraId="73613352" w14:textId="77777777" w:rsidR="00787611" w:rsidRPr="00F940CD" w:rsidRDefault="00787611" w:rsidP="00787611">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72FAB87D" w14:textId="77777777" w:rsidR="00787611" w:rsidRPr="00F940CD" w:rsidRDefault="00787611" w:rsidP="00787611">
            <w:pPr>
              <w:spacing w:line="264" w:lineRule="auto"/>
              <w:ind w:right="-48"/>
              <w:rPr>
                <w:sz w:val="22"/>
                <w:szCs w:val="22"/>
              </w:rPr>
            </w:pPr>
            <w:r w:rsidRPr="00F940CD">
              <w:rPr>
                <w:sz w:val="22"/>
                <w:szCs w:val="22"/>
              </w:rPr>
              <w:t>Внешний вид</w:t>
            </w:r>
          </w:p>
        </w:tc>
        <w:tc>
          <w:tcPr>
            <w:tcW w:w="2127" w:type="dxa"/>
            <w:vMerge/>
            <w:tcBorders>
              <w:right w:val="single" w:sz="6" w:space="0" w:color="000000"/>
            </w:tcBorders>
          </w:tcPr>
          <w:p w14:paraId="17847C3D"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09EE822" w14:textId="77777777" w:rsidR="00787611" w:rsidRPr="00F940CD" w:rsidRDefault="00787611" w:rsidP="00787611">
            <w:pPr>
              <w:spacing w:line="264" w:lineRule="auto"/>
              <w:ind w:right="-48"/>
              <w:rPr>
                <w:sz w:val="22"/>
                <w:szCs w:val="22"/>
              </w:rPr>
            </w:pPr>
            <w:r w:rsidRPr="00F940CD">
              <w:rPr>
                <w:sz w:val="22"/>
                <w:szCs w:val="22"/>
              </w:rPr>
              <w:t>ГОСТ 24303-80 п.5.1</w:t>
            </w:r>
          </w:p>
        </w:tc>
      </w:tr>
      <w:tr w:rsidR="00F940CD" w:rsidRPr="00F940CD" w14:paraId="3787F822" w14:textId="77777777" w:rsidTr="00461475">
        <w:trPr>
          <w:cantSplit/>
          <w:trHeight w:val="490"/>
        </w:trPr>
        <w:tc>
          <w:tcPr>
            <w:tcW w:w="711" w:type="dxa"/>
            <w:tcBorders>
              <w:left w:val="single" w:sz="4" w:space="0" w:color="auto"/>
            </w:tcBorders>
          </w:tcPr>
          <w:p w14:paraId="4EC2704B" w14:textId="77777777" w:rsidR="00787611" w:rsidRPr="00F940CD" w:rsidRDefault="00787611" w:rsidP="00787611">
            <w:pPr>
              <w:spacing w:line="264" w:lineRule="auto"/>
              <w:ind w:left="-108" w:right="-108"/>
              <w:jc w:val="center"/>
              <w:rPr>
                <w:sz w:val="22"/>
                <w:szCs w:val="22"/>
              </w:rPr>
            </w:pPr>
            <w:r w:rsidRPr="00F940CD">
              <w:rPr>
                <w:sz w:val="22"/>
                <w:szCs w:val="22"/>
              </w:rPr>
              <w:t>176.3</w:t>
            </w:r>
          </w:p>
          <w:p w14:paraId="145AD207"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tcBorders>
              <w:left w:val="single" w:sz="4" w:space="0" w:color="auto"/>
              <w:bottom w:val="nil"/>
            </w:tcBorders>
          </w:tcPr>
          <w:p w14:paraId="7B3815C7" w14:textId="77777777" w:rsidR="00787611" w:rsidRPr="00F940CD" w:rsidRDefault="00787611" w:rsidP="00787611">
            <w:pPr>
              <w:spacing w:line="264" w:lineRule="auto"/>
              <w:ind w:right="-48"/>
              <w:rPr>
                <w:sz w:val="22"/>
                <w:szCs w:val="22"/>
              </w:rPr>
            </w:pPr>
          </w:p>
        </w:tc>
        <w:tc>
          <w:tcPr>
            <w:tcW w:w="993" w:type="dxa"/>
            <w:vMerge w:val="restart"/>
            <w:tcBorders>
              <w:top w:val="single" w:sz="4" w:space="0" w:color="auto"/>
            </w:tcBorders>
          </w:tcPr>
          <w:p w14:paraId="31A87F2F" w14:textId="77777777" w:rsidR="00787611" w:rsidRPr="00F940CD" w:rsidRDefault="00787611" w:rsidP="00787611">
            <w:pPr>
              <w:spacing w:line="264" w:lineRule="auto"/>
              <w:ind w:left="-110" w:right="-108"/>
              <w:jc w:val="center"/>
              <w:rPr>
                <w:sz w:val="22"/>
                <w:szCs w:val="22"/>
              </w:rPr>
            </w:pPr>
            <w:r w:rsidRPr="00F940CD">
              <w:rPr>
                <w:sz w:val="22"/>
                <w:szCs w:val="22"/>
              </w:rPr>
              <w:t>24.33, 24.45,</w:t>
            </w:r>
          </w:p>
          <w:p w14:paraId="28240CB6" w14:textId="77777777" w:rsidR="00787611" w:rsidRPr="00F940CD" w:rsidRDefault="00787611" w:rsidP="00787611">
            <w:pPr>
              <w:spacing w:line="264" w:lineRule="auto"/>
              <w:ind w:left="-110" w:right="-108"/>
              <w:jc w:val="center"/>
              <w:rPr>
                <w:sz w:val="22"/>
                <w:szCs w:val="22"/>
              </w:rPr>
            </w:pPr>
            <w:r w:rsidRPr="00F940CD">
              <w:rPr>
                <w:sz w:val="22"/>
                <w:szCs w:val="22"/>
              </w:rPr>
              <w:t>25.92, 25.99 /</w:t>
            </w:r>
          </w:p>
          <w:p w14:paraId="0A086568" w14:textId="77777777" w:rsidR="00787611" w:rsidRPr="00F940CD" w:rsidRDefault="00787611" w:rsidP="00787611">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7F26FE99" w14:textId="77777777" w:rsidR="00787611" w:rsidRPr="00F940CD" w:rsidRDefault="00787611" w:rsidP="00787611">
            <w:pPr>
              <w:spacing w:line="264" w:lineRule="auto"/>
              <w:ind w:right="-48"/>
              <w:rPr>
                <w:sz w:val="22"/>
                <w:szCs w:val="22"/>
              </w:rPr>
            </w:pPr>
            <w:r w:rsidRPr="00F940CD">
              <w:rPr>
                <w:sz w:val="22"/>
                <w:szCs w:val="22"/>
              </w:rPr>
              <w:t>Состояние формы дна посуды</w:t>
            </w:r>
          </w:p>
        </w:tc>
        <w:tc>
          <w:tcPr>
            <w:tcW w:w="2127" w:type="dxa"/>
            <w:vMerge/>
            <w:tcBorders>
              <w:right w:val="single" w:sz="6" w:space="0" w:color="000000"/>
            </w:tcBorders>
          </w:tcPr>
          <w:p w14:paraId="16024026" w14:textId="77777777" w:rsidR="00787611" w:rsidRPr="00F940CD" w:rsidRDefault="00787611" w:rsidP="00787611">
            <w:pPr>
              <w:spacing w:line="264" w:lineRule="auto"/>
              <w:ind w:left="-108" w:right="-48"/>
              <w:rPr>
                <w:sz w:val="22"/>
                <w:szCs w:val="22"/>
              </w:rPr>
            </w:pPr>
          </w:p>
        </w:tc>
        <w:tc>
          <w:tcPr>
            <w:tcW w:w="2833" w:type="dxa"/>
            <w:tcBorders>
              <w:top w:val="single" w:sz="4" w:space="0" w:color="auto"/>
              <w:left w:val="single" w:sz="6" w:space="0" w:color="000000"/>
              <w:bottom w:val="single" w:sz="4" w:space="0" w:color="auto"/>
            </w:tcBorders>
          </w:tcPr>
          <w:p w14:paraId="6F63C25A" w14:textId="77777777" w:rsidR="00787611" w:rsidRPr="00F940CD" w:rsidRDefault="00787611" w:rsidP="00787611">
            <w:pPr>
              <w:spacing w:line="264" w:lineRule="auto"/>
              <w:ind w:right="-48"/>
              <w:rPr>
                <w:sz w:val="22"/>
                <w:szCs w:val="22"/>
              </w:rPr>
            </w:pPr>
            <w:r w:rsidRPr="00F940CD">
              <w:rPr>
                <w:sz w:val="22"/>
                <w:szCs w:val="22"/>
              </w:rPr>
              <w:t>ГОСТ 24303-80</w:t>
            </w:r>
          </w:p>
          <w:p w14:paraId="6123DAA6" w14:textId="77777777" w:rsidR="00787611" w:rsidRPr="00F940CD" w:rsidRDefault="00787611" w:rsidP="00787611">
            <w:pPr>
              <w:spacing w:line="264" w:lineRule="auto"/>
              <w:ind w:right="-48"/>
              <w:rPr>
                <w:sz w:val="22"/>
                <w:szCs w:val="22"/>
              </w:rPr>
            </w:pPr>
            <w:r w:rsidRPr="00F940CD">
              <w:rPr>
                <w:sz w:val="22"/>
                <w:szCs w:val="22"/>
              </w:rPr>
              <w:t>п.п. 5.1, 5.5</w:t>
            </w:r>
          </w:p>
        </w:tc>
      </w:tr>
      <w:tr w:rsidR="00F940CD" w:rsidRPr="00F940CD" w14:paraId="627E26F6" w14:textId="77777777" w:rsidTr="00B7534A">
        <w:trPr>
          <w:cantSplit/>
          <w:trHeight w:val="490"/>
        </w:trPr>
        <w:tc>
          <w:tcPr>
            <w:tcW w:w="711" w:type="dxa"/>
            <w:tcBorders>
              <w:left w:val="single" w:sz="4" w:space="0" w:color="auto"/>
              <w:bottom w:val="single" w:sz="4" w:space="0" w:color="auto"/>
            </w:tcBorders>
          </w:tcPr>
          <w:p w14:paraId="7647046B" w14:textId="77777777" w:rsidR="00787611" w:rsidRPr="00F940CD" w:rsidRDefault="00787611" w:rsidP="00787611">
            <w:pPr>
              <w:spacing w:line="264" w:lineRule="auto"/>
              <w:ind w:left="-108" w:right="-108"/>
              <w:jc w:val="center"/>
              <w:rPr>
                <w:sz w:val="22"/>
                <w:szCs w:val="22"/>
              </w:rPr>
            </w:pPr>
            <w:r w:rsidRPr="00F940CD">
              <w:rPr>
                <w:sz w:val="22"/>
                <w:szCs w:val="22"/>
              </w:rPr>
              <w:t>176.4</w:t>
            </w:r>
          </w:p>
          <w:p w14:paraId="1D81756F" w14:textId="77777777" w:rsidR="00787611" w:rsidRPr="00F940CD" w:rsidRDefault="00787611" w:rsidP="00787611">
            <w:pPr>
              <w:spacing w:line="264" w:lineRule="auto"/>
              <w:ind w:left="-108" w:right="-108"/>
              <w:jc w:val="center"/>
              <w:rPr>
                <w:sz w:val="22"/>
                <w:szCs w:val="22"/>
              </w:rPr>
            </w:pPr>
            <w:r w:rsidRPr="00F940CD">
              <w:rPr>
                <w:sz w:val="22"/>
                <w:szCs w:val="22"/>
              </w:rPr>
              <w:t>*</w:t>
            </w:r>
          </w:p>
        </w:tc>
        <w:tc>
          <w:tcPr>
            <w:tcW w:w="1847" w:type="dxa"/>
            <w:vMerge/>
            <w:tcBorders>
              <w:left w:val="single" w:sz="4" w:space="0" w:color="auto"/>
              <w:bottom w:val="single" w:sz="4" w:space="0" w:color="auto"/>
            </w:tcBorders>
          </w:tcPr>
          <w:p w14:paraId="0A82E0D8" w14:textId="77777777" w:rsidR="00787611" w:rsidRPr="00F940CD" w:rsidRDefault="00787611" w:rsidP="00787611">
            <w:pPr>
              <w:spacing w:line="264" w:lineRule="auto"/>
              <w:ind w:right="-48"/>
              <w:rPr>
                <w:sz w:val="22"/>
                <w:szCs w:val="22"/>
              </w:rPr>
            </w:pPr>
          </w:p>
        </w:tc>
        <w:tc>
          <w:tcPr>
            <w:tcW w:w="993" w:type="dxa"/>
            <w:vMerge/>
            <w:tcBorders>
              <w:bottom w:val="single" w:sz="4" w:space="0" w:color="auto"/>
            </w:tcBorders>
          </w:tcPr>
          <w:p w14:paraId="59F876D0"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2BF2FA2E" w14:textId="77777777" w:rsidR="00787611" w:rsidRPr="00F940CD" w:rsidRDefault="00787611" w:rsidP="00787611">
            <w:pPr>
              <w:spacing w:line="264" w:lineRule="auto"/>
              <w:ind w:right="-48"/>
              <w:rPr>
                <w:sz w:val="22"/>
                <w:szCs w:val="22"/>
              </w:rPr>
            </w:pPr>
            <w:r w:rsidRPr="00F940CD">
              <w:rPr>
                <w:sz w:val="22"/>
                <w:szCs w:val="22"/>
              </w:rPr>
              <w:t>Зазоры между крышкой и корпусом посуды</w:t>
            </w:r>
          </w:p>
        </w:tc>
        <w:tc>
          <w:tcPr>
            <w:tcW w:w="2127" w:type="dxa"/>
            <w:vMerge/>
            <w:tcBorders>
              <w:bottom w:val="single" w:sz="4" w:space="0" w:color="auto"/>
              <w:right w:val="single" w:sz="6" w:space="0" w:color="000000"/>
            </w:tcBorders>
          </w:tcPr>
          <w:p w14:paraId="237490C7"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9E2E282" w14:textId="77777777" w:rsidR="00787611" w:rsidRPr="00F940CD" w:rsidRDefault="00787611" w:rsidP="00787611">
            <w:pPr>
              <w:spacing w:line="264" w:lineRule="auto"/>
              <w:ind w:right="-48"/>
              <w:rPr>
                <w:sz w:val="22"/>
                <w:szCs w:val="22"/>
              </w:rPr>
            </w:pPr>
            <w:r w:rsidRPr="00F940CD">
              <w:rPr>
                <w:sz w:val="22"/>
                <w:szCs w:val="22"/>
              </w:rPr>
              <w:t>ГОСТ 24303-80</w:t>
            </w:r>
          </w:p>
          <w:p w14:paraId="20186241" w14:textId="77777777" w:rsidR="00787611" w:rsidRPr="00F940CD" w:rsidRDefault="00787611" w:rsidP="00787611">
            <w:pPr>
              <w:spacing w:line="264" w:lineRule="auto"/>
              <w:ind w:right="-48"/>
              <w:rPr>
                <w:sz w:val="22"/>
                <w:szCs w:val="22"/>
              </w:rPr>
            </w:pPr>
            <w:r w:rsidRPr="00F940CD">
              <w:rPr>
                <w:sz w:val="22"/>
                <w:szCs w:val="22"/>
              </w:rPr>
              <w:t>п.п. 5.1, 5.3</w:t>
            </w:r>
          </w:p>
        </w:tc>
      </w:tr>
    </w:tbl>
    <w:p w14:paraId="1CA992EC" w14:textId="77777777" w:rsidR="00B7534A" w:rsidRPr="00F940CD" w:rsidRDefault="00B7534A"/>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35F11488" w14:textId="77777777" w:rsidTr="002A30FB">
        <w:trPr>
          <w:cantSplit/>
          <w:trHeight w:val="490"/>
        </w:trPr>
        <w:tc>
          <w:tcPr>
            <w:tcW w:w="711" w:type="dxa"/>
            <w:tcBorders>
              <w:left w:val="single" w:sz="4" w:space="0" w:color="auto"/>
            </w:tcBorders>
          </w:tcPr>
          <w:p w14:paraId="30761C43" w14:textId="77777777" w:rsidR="00B7534A" w:rsidRPr="00F940CD" w:rsidRDefault="00B7534A" w:rsidP="00787611">
            <w:pPr>
              <w:tabs>
                <w:tab w:val="center" w:pos="247"/>
              </w:tabs>
              <w:spacing w:line="264" w:lineRule="auto"/>
              <w:ind w:left="-108" w:right="-108"/>
              <w:rPr>
                <w:sz w:val="22"/>
                <w:szCs w:val="22"/>
              </w:rPr>
            </w:pPr>
            <w:r w:rsidRPr="00F940CD">
              <w:rPr>
                <w:sz w:val="22"/>
                <w:szCs w:val="22"/>
              </w:rPr>
              <w:lastRenderedPageBreak/>
              <w:tab/>
              <w:t>176.5</w:t>
            </w:r>
          </w:p>
          <w:p w14:paraId="3E26F67B" w14:textId="77777777" w:rsidR="00B7534A" w:rsidRPr="00F940CD" w:rsidRDefault="00B7534A" w:rsidP="00787611">
            <w:pPr>
              <w:tabs>
                <w:tab w:val="center" w:pos="247"/>
              </w:tabs>
              <w:spacing w:line="264" w:lineRule="auto"/>
              <w:ind w:left="-108" w:right="-108"/>
              <w:jc w:val="center"/>
              <w:rPr>
                <w:sz w:val="22"/>
                <w:szCs w:val="22"/>
              </w:rPr>
            </w:pPr>
            <w:r w:rsidRPr="00F940CD">
              <w:rPr>
                <w:sz w:val="22"/>
                <w:szCs w:val="22"/>
              </w:rPr>
              <w:t>*</w:t>
            </w:r>
          </w:p>
        </w:tc>
        <w:tc>
          <w:tcPr>
            <w:tcW w:w="1847" w:type="dxa"/>
            <w:vMerge w:val="restart"/>
            <w:tcBorders>
              <w:left w:val="single" w:sz="4" w:space="0" w:color="auto"/>
            </w:tcBorders>
          </w:tcPr>
          <w:p w14:paraId="77CA92BD" w14:textId="77777777" w:rsidR="00B7534A" w:rsidRPr="00F940CD" w:rsidRDefault="00B7534A" w:rsidP="00787611">
            <w:pPr>
              <w:spacing w:line="264" w:lineRule="auto"/>
              <w:ind w:right="-48"/>
              <w:rPr>
                <w:sz w:val="22"/>
                <w:szCs w:val="22"/>
              </w:rPr>
            </w:pPr>
            <w:r w:rsidRPr="00F940CD">
              <w:rPr>
                <w:sz w:val="22"/>
                <w:szCs w:val="22"/>
              </w:rPr>
              <w:t>Посуда хозяйственная чугунная эмалированная</w:t>
            </w:r>
          </w:p>
        </w:tc>
        <w:tc>
          <w:tcPr>
            <w:tcW w:w="993" w:type="dxa"/>
            <w:vMerge w:val="restart"/>
          </w:tcPr>
          <w:p w14:paraId="316C567F" w14:textId="77777777" w:rsidR="00B7534A" w:rsidRPr="00F940CD" w:rsidRDefault="00B7534A" w:rsidP="00B7534A">
            <w:pPr>
              <w:spacing w:line="264" w:lineRule="auto"/>
              <w:ind w:left="-110" w:right="-108"/>
              <w:jc w:val="center"/>
              <w:rPr>
                <w:sz w:val="22"/>
                <w:szCs w:val="22"/>
              </w:rPr>
            </w:pPr>
            <w:r w:rsidRPr="00F940CD">
              <w:rPr>
                <w:sz w:val="22"/>
                <w:szCs w:val="22"/>
              </w:rPr>
              <w:t>24.33, 24.45,</w:t>
            </w:r>
          </w:p>
          <w:p w14:paraId="243F071A" w14:textId="77777777" w:rsidR="00B7534A" w:rsidRPr="00F940CD" w:rsidRDefault="00B7534A" w:rsidP="00B7534A">
            <w:pPr>
              <w:spacing w:line="264" w:lineRule="auto"/>
              <w:ind w:left="-110" w:right="-108"/>
              <w:jc w:val="center"/>
              <w:rPr>
                <w:sz w:val="22"/>
                <w:szCs w:val="22"/>
              </w:rPr>
            </w:pPr>
            <w:r w:rsidRPr="00F940CD">
              <w:rPr>
                <w:sz w:val="22"/>
                <w:szCs w:val="22"/>
              </w:rPr>
              <w:t>25.92, 25.99 /</w:t>
            </w:r>
          </w:p>
          <w:p w14:paraId="2100366E" w14:textId="77777777" w:rsidR="00B7534A" w:rsidRPr="00F940CD" w:rsidRDefault="00B7534A"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2034E677" w14:textId="77777777" w:rsidR="00B7534A" w:rsidRPr="00F940CD" w:rsidRDefault="00B7534A" w:rsidP="00787611">
            <w:pPr>
              <w:spacing w:line="264" w:lineRule="auto"/>
              <w:ind w:right="-48"/>
              <w:rPr>
                <w:sz w:val="22"/>
                <w:szCs w:val="22"/>
              </w:rPr>
            </w:pPr>
            <w:r w:rsidRPr="00F940CD">
              <w:rPr>
                <w:sz w:val="22"/>
                <w:szCs w:val="22"/>
              </w:rPr>
              <w:t>Симметричность расположения ушек и ручек</w:t>
            </w:r>
          </w:p>
        </w:tc>
        <w:tc>
          <w:tcPr>
            <w:tcW w:w="2127" w:type="dxa"/>
            <w:vMerge w:val="restart"/>
            <w:tcBorders>
              <w:right w:val="single" w:sz="6" w:space="0" w:color="000000"/>
            </w:tcBorders>
          </w:tcPr>
          <w:p w14:paraId="287A282B" w14:textId="77777777" w:rsidR="00B7534A" w:rsidRPr="00F940CD" w:rsidRDefault="00B7534A" w:rsidP="00787611">
            <w:pPr>
              <w:spacing w:line="264" w:lineRule="auto"/>
              <w:ind w:right="-48"/>
              <w:rPr>
                <w:sz w:val="22"/>
                <w:szCs w:val="22"/>
              </w:rPr>
            </w:pPr>
            <w:r w:rsidRPr="00F940CD">
              <w:rPr>
                <w:sz w:val="22"/>
                <w:szCs w:val="22"/>
              </w:rPr>
              <w:t>ГОСТ 24303-80</w:t>
            </w:r>
          </w:p>
          <w:p w14:paraId="7163B14A" w14:textId="77777777" w:rsidR="00B7534A" w:rsidRPr="00F940CD" w:rsidRDefault="00B7534A" w:rsidP="00787611">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18956284" w14:textId="77777777" w:rsidR="00B7534A" w:rsidRPr="00F940CD" w:rsidRDefault="00B7534A" w:rsidP="00787611">
            <w:pPr>
              <w:spacing w:line="264" w:lineRule="auto"/>
              <w:ind w:right="-48"/>
              <w:rPr>
                <w:sz w:val="22"/>
                <w:szCs w:val="22"/>
              </w:rPr>
            </w:pPr>
            <w:r w:rsidRPr="00F940CD">
              <w:rPr>
                <w:sz w:val="22"/>
                <w:szCs w:val="22"/>
              </w:rPr>
              <w:t>ГОСТ 24303-80 п.5.3</w:t>
            </w:r>
          </w:p>
        </w:tc>
      </w:tr>
      <w:tr w:rsidR="00F940CD" w:rsidRPr="00F940CD" w14:paraId="2E078BF0" w14:textId="77777777" w:rsidTr="002A30FB">
        <w:trPr>
          <w:cantSplit/>
          <w:trHeight w:val="490"/>
        </w:trPr>
        <w:tc>
          <w:tcPr>
            <w:tcW w:w="711" w:type="dxa"/>
            <w:tcBorders>
              <w:left w:val="single" w:sz="4" w:space="0" w:color="auto"/>
            </w:tcBorders>
          </w:tcPr>
          <w:p w14:paraId="7CAD702E" w14:textId="77777777" w:rsidR="00B7534A" w:rsidRPr="00F940CD" w:rsidRDefault="00B7534A" w:rsidP="00787611">
            <w:pPr>
              <w:spacing w:line="264" w:lineRule="auto"/>
              <w:ind w:left="-109" w:right="-108"/>
              <w:jc w:val="center"/>
              <w:rPr>
                <w:sz w:val="22"/>
                <w:szCs w:val="22"/>
              </w:rPr>
            </w:pPr>
            <w:r w:rsidRPr="00F940CD">
              <w:rPr>
                <w:sz w:val="22"/>
                <w:szCs w:val="22"/>
              </w:rPr>
              <w:t>176.6</w:t>
            </w:r>
          </w:p>
          <w:p w14:paraId="24B59F8E" w14:textId="77777777" w:rsidR="00B7534A" w:rsidRPr="00F940CD" w:rsidRDefault="00B7534A"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66B6D463" w14:textId="77777777" w:rsidR="00B7534A" w:rsidRPr="00F940CD" w:rsidRDefault="00B7534A" w:rsidP="00787611">
            <w:pPr>
              <w:spacing w:line="264" w:lineRule="auto"/>
              <w:ind w:right="-48"/>
              <w:rPr>
                <w:sz w:val="22"/>
                <w:szCs w:val="22"/>
              </w:rPr>
            </w:pPr>
          </w:p>
        </w:tc>
        <w:tc>
          <w:tcPr>
            <w:tcW w:w="993" w:type="dxa"/>
            <w:vMerge/>
            <w:tcBorders>
              <w:bottom w:val="single" w:sz="4" w:space="0" w:color="auto"/>
            </w:tcBorders>
          </w:tcPr>
          <w:p w14:paraId="0EFED6F3" w14:textId="77777777" w:rsidR="00B7534A" w:rsidRPr="00F940CD" w:rsidRDefault="00B7534A" w:rsidP="00787611">
            <w:pPr>
              <w:spacing w:line="264" w:lineRule="auto"/>
              <w:ind w:left="-110" w:right="-108"/>
              <w:rPr>
                <w:noProof/>
                <w:sz w:val="22"/>
                <w:szCs w:val="22"/>
              </w:rPr>
            </w:pPr>
          </w:p>
        </w:tc>
        <w:tc>
          <w:tcPr>
            <w:tcW w:w="2124" w:type="dxa"/>
            <w:tcBorders>
              <w:top w:val="single" w:sz="4" w:space="0" w:color="auto"/>
              <w:bottom w:val="single" w:sz="4" w:space="0" w:color="auto"/>
            </w:tcBorders>
          </w:tcPr>
          <w:p w14:paraId="6188DADA" w14:textId="77777777" w:rsidR="00B7534A" w:rsidRPr="00F940CD" w:rsidRDefault="00B7534A" w:rsidP="00787611">
            <w:pPr>
              <w:spacing w:line="264" w:lineRule="auto"/>
              <w:ind w:right="-48"/>
              <w:rPr>
                <w:sz w:val="22"/>
                <w:szCs w:val="22"/>
              </w:rPr>
            </w:pPr>
            <w:r w:rsidRPr="00F940CD">
              <w:rPr>
                <w:sz w:val="22"/>
                <w:szCs w:val="22"/>
              </w:rPr>
              <w:t>Внешний вид лакокрасочного покрытия</w:t>
            </w:r>
          </w:p>
        </w:tc>
        <w:tc>
          <w:tcPr>
            <w:tcW w:w="2127" w:type="dxa"/>
            <w:vMerge/>
            <w:tcBorders>
              <w:right w:val="single" w:sz="6" w:space="0" w:color="000000"/>
            </w:tcBorders>
          </w:tcPr>
          <w:p w14:paraId="5A40CE56"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3389DBA" w14:textId="77777777" w:rsidR="00B7534A" w:rsidRPr="00F940CD" w:rsidRDefault="00B7534A" w:rsidP="00787611">
            <w:pPr>
              <w:spacing w:line="264" w:lineRule="auto"/>
              <w:ind w:right="-48"/>
              <w:rPr>
                <w:sz w:val="22"/>
                <w:szCs w:val="22"/>
              </w:rPr>
            </w:pPr>
            <w:r w:rsidRPr="00F940CD">
              <w:rPr>
                <w:sz w:val="22"/>
                <w:szCs w:val="22"/>
              </w:rPr>
              <w:t>ГОСТ 24303-80 п.5.1</w:t>
            </w:r>
          </w:p>
        </w:tc>
      </w:tr>
      <w:tr w:rsidR="00F940CD" w:rsidRPr="00F940CD" w14:paraId="4859305F" w14:textId="77777777" w:rsidTr="002A30FB">
        <w:trPr>
          <w:cantSplit/>
          <w:trHeight w:val="490"/>
        </w:trPr>
        <w:tc>
          <w:tcPr>
            <w:tcW w:w="711" w:type="dxa"/>
            <w:tcBorders>
              <w:left w:val="single" w:sz="4" w:space="0" w:color="auto"/>
            </w:tcBorders>
          </w:tcPr>
          <w:p w14:paraId="729045D6" w14:textId="77777777" w:rsidR="00B7534A" w:rsidRPr="00F940CD" w:rsidRDefault="00B7534A" w:rsidP="00787611">
            <w:pPr>
              <w:spacing w:line="264" w:lineRule="auto"/>
              <w:ind w:left="-109" w:right="-108"/>
              <w:jc w:val="center"/>
              <w:rPr>
                <w:sz w:val="22"/>
                <w:szCs w:val="22"/>
              </w:rPr>
            </w:pPr>
            <w:r w:rsidRPr="00F940CD">
              <w:rPr>
                <w:sz w:val="22"/>
                <w:szCs w:val="22"/>
              </w:rPr>
              <w:t>176.7</w:t>
            </w:r>
          </w:p>
          <w:p w14:paraId="23D416CF" w14:textId="77777777" w:rsidR="00B7534A" w:rsidRPr="00F940CD" w:rsidRDefault="00B7534A"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1A7BC49D" w14:textId="77777777" w:rsidR="00B7534A" w:rsidRPr="00F940CD" w:rsidRDefault="00B7534A" w:rsidP="00787611">
            <w:pPr>
              <w:spacing w:line="264" w:lineRule="auto"/>
              <w:ind w:right="-48"/>
              <w:rPr>
                <w:sz w:val="22"/>
                <w:szCs w:val="22"/>
              </w:rPr>
            </w:pPr>
          </w:p>
        </w:tc>
        <w:tc>
          <w:tcPr>
            <w:tcW w:w="993" w:type="dxa"/>
            <w:tcBorders>
              <w:top w:val="single" w:sz="4" w:space="0" w:color="auto"/>
              <w:bottom w:val="single" w:sz="4" w:space="0" w:color="auto"/>
            </w:tcBorders>
          </w:tcPr>
          <w:p w14:paraId="19328478" w14:textId="77777777" w:rsidR="00B7534A" w:rsidRPr="00F940CD" w:rsidRDefault="00B7534A" w:rsidP="00787611">
            <w:pPr>
              <w:spacing w:line="264" w:lineRule="auto"/>
              <w:ind w:left="-110" w:right="-108"/>
              <w:jc w:val="center"/>
              <w:rPr>
                <w:sz w:val="22"/>
                <w:szCs w:val="22"/>
              </w:rPr>
            </w:pPr>
            <w:r w:rsidRPr="00F940CD">
              <w:rPr>
                <w:sz w:val="22"/>
                <w:szCs w:val="22"/>
              </w:rPr>
              <w:t>24.33, 24.45,</w:t>
            </w:r>
          </w:p>
          <w:p w14:paraId="4210A35F" w14:textId="77777777" w:rsidR="00B7534A" w:rsidRPr="00F940CD" w:rsidRDefault="00B7534A" w:rsidP="00787611">
            <w:pPr>
              <w:spacing w:line="264" w:lineRule="auto"/>
              <w:ind w:left="-110" w:right="-108"/>
              <w:jc w:val="center"/>
              <w:rPr>
                <w:sz w:val="22"/>
                <w:szCs w:val="22"/>
              </w:rPr>
            </w:pPr>
            <w:r w:rsidRPr="00F940CD">
              <w:rPr>
                <w:sz w:val="22"/>
                <w:szCs w:val="22"/>
              </w:rPr>
              <w:t>25.92, 25.99 /</w:t>
            </w:r>
          </w:p>
          <w:p w14:paraId="13583AB2" w14:textId="77777777" w:rsidR="00B7534A" w:rsidRPr="00F940CD" w:rsidRDefault="00B7534A" w:rsidP="00787611">
            <w:pPr>
              <w:spacing w:line="264" w:lineRule="auto"/>
              <w:ind w:left="-110" w:right="-108"/>
              <w:jc w:val="center"/>
              <w:rPr>
                <w:sz w:val="22"/>
                <w:szCs w:val="22"/>
              </w:rPr>
            </w:pPr>
            <w:r w:rsidRPr="00F940CD">
              <w:rPr>
                <w:sz w:val="22"/>
                <w:szCs w:val="22"/>
              </w:rPr>
              <w:t>29.121</w:t>
            </w:r>
          </w:p>
        </w:tc>
        <w:tc>
          <w:tcPr>
            <w:tcW w:w="2124" w:type="dxa"/>
            <w:tcBorders>
              <w:top w:val="single" w:sz="4" w:space="0" w:color="auto"/>
              <w:bottom w:val="single" w:sz="4" w:space="0" w:color="auto"/>
            </w:tcBorders>
          </w:tcPr>
          <w:p w14:paraId="3AD08792" w14:textId="77777777" w:rsidR="00B7534A" w:rsidRPr="00F940CD" w:rsidRDefault="00B7534A" w:rsidP="00787611">
            <w:pPr>
              <w:spacing w:line="264" w:lineRule="auto"/>
              <w:ind w:right="-48"/>
              <w:rPr>
                <w:sz w:val="22"/>
                <w:szCs w:val="22"/>
              </w:rPr>
            </w:pPr>
            <w:r w:rsidRPr="00F940CD">
              <w:rPr>
                <w:sz w:val="22"/>
                <w:szCs w:val="22"/>
              </w:rPr>
              <w:t>Прочность крепления ручек, устойчивость к нагрузке</w:t>
            </w:r>
          </w:p>
        </w:tc>
        <w:tc>
          <w:tcPr>
            <w:tcW w:w="2127" w:type="dxa"/>
            <w:vMerge/>
            <w:tcBorders>
              <w:right w:val="single" w:sz="6" w:space="0" w:color="000000"/>
            </w:tcBorders>
          </w:tcPr>
          <w:p w14:paraId="6CEDBBC3"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7490BDE" w14:textId="77777777" w:rsidR="00B7534A" w:rsidRPr="00F940CD" w:rsidRDefault="00B7534A" w:rsidP="00787611">
            <w:pPr>
              <w:spacing w:line="264" w:lineRule="auto"/>
              <w:ind w:right="-48"/>
              <w:rPr>
                <w:sz w:val="22"/>
                <w:szCs w:val="22"/>
              </w:rPr>
            </w:pPr>
            <w:r w:rsidRPr="00F940CD">
              <w:rPr>
                <w:sz w:val="22"/>
                <w:szCs w:val="22"/>
              </w:rPr>
              <w:t>ГОСТ 24303-80 п.5.7</w:t>
            </w:r>
          </w:p>
        </w:tc>
      </w:tr>
      <w:tr w:rsidR="00F940CD" w:rsidRPr="00F940CD" w14:paraId="0F71E7F0" w14:textId="77777777" w:rsidTr="00461475">
        <w:trPr>
          <w:cantSplit/>
          <w:trHeight w:val="1449"/>
        </w:trPr>
        <w:tc>
          <w:tcPr>
            <w:tcW w:w="711" w:type="dxa"/>
            <w:tcBorders>
              <w:left w:val="single" w:sz="4" w:space="0" w:color="auto"/>
            </w:tcBorders>
          </w:tcPr>
          <w:p w14:paraId="20A17592" w14:textId="77777777" w:rsidR="00B7534A" w:rsidRPr="00F940CD" w:rsidRDefault="00B7534A" w:rsidP="00787611">
            <w:pPr>
              <w:spacing w:line="264" w:lineRule="auto"/>
              <w:ind w:left="-109" w:right="-108"/>
              <w:jc w:val="center"/>
              <w:rPr>
                <w:sz w:val="22"/>
                <w:szCs w:val="22"/>
              </w:rPr>
            </w:pPr>
            <w:r w:rsidRPr="00F940CD">
              <w:rPr>
                <w:sz w:val="22"/>
                <w:szCs w:val="22"/>
              </w:rPr>
              <w:t>176.8</w:t>
            </w:r>
          </w:p>
          <w:p w14:paraId="6D281955" w14:textId="77777777" w:rsidR="00B7534A" w:rsidRPr="00F940CD" w:rsidRDefault="00B7534A"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3660D408" w14:textId="77777777" w:rsidR="00B7534A" w:rsidRPr="00F940CD" w:rsidRDefault="00B7534A" w:rsidP="00787611">
            <w:pPr>
              <w:spacing w:line="264" w:lineRule="auto"/>
              <w:ind w:right="-48"/>
              <w:rPr>
                <w:sz w:val="22"/>
                <w:szCs w:val="22"/>
              </w:rPr>
            </w:pPr>
          </w:p>
        </w:tc>
        <w:tc>
          <w:tcPr>
            <w:tcW w:w="993" w:type="dxa"/>
            <w:tcBorders>
              <w:top w:val="single" w:sz="4" w:space="0" w:color="auto"/>
              <w:bottom w:val="single" w:sz="4" w:space="0" w:color="auto"/>
            </w:tcBorders>
          </w:tcPr>
          <w:p w14:paraId="3BB2FE04" w14:textId="77777777" w:rsidR="00B7534A" w:rsidRPr="00F940CD" w:rsidRDefault="00B7534A" w:rsidP="00787611">
            <w:pPr>
              <w:spacing w:line="264" w:lineRule="auto"/>
              <w:ind w:left="-110" w:right="-108"/>
              <w:jc w:val="center"/>
              <w:rPr>
                <w:sz w:val="22"/>
                <w:szCs w:val="22"/>
              </w:rPr>
            </w:pPr>
            <w:r w:rsidRPr="00F940CD">
              <w:rPr>
                <w:sz w:val="22"/>
                <w:szCs w:val="22"/>
              </w:rPr>
              <w:t>24.33, 24.45,</w:t>
            </w:r>
          </w:p>
          <w:p w14:paraId="5CC7A163" w14:textId="77777777" w:rsidR="00B7534A" w:rsidRPr="00F940CD" w:rsidRDefault="00B7534A" w:rsidP="00787611">
            <w:pPr>
              <w:spacing w:line="264" w:lineRule="auto"/>
              <w:ind w:left="-110" w:right="-108"/>
              <w:jc w:val="center"/>
              <w:rPr>
                <w:sz w:val="22"/>
                <w:szCs w:val="22"/>
              </w:rPr>
            </w:pPr>
            <w:r w:rsidRPr="00F940CD">
              <w:rPr>
                <w:sz w:val="22"/>
                <w:szCs w:val="22"/>
              </w:rPr>
              <w:t>25.92, 25.99 /</w:t>
            </w:r>
          </w:p>
          <w:p w14:paraId="71874D2C" w14:textId="77777777" w:rsidR="00B7534A" w:rsidRPr="00F940CD" w:rsidRDefault="00B7534A" w:rsidP="00787611">
            <w:pPr>
              <w:spacing w:line="264" w:lineRule="auto"/>
              <w:ind w:left="-110" w:right="-108"/>
              <w:jc w:val="center"/>
              <w:rPr>
                <w:sz w:val="22"/>
                <w:szCs w:val="22"/>
              </w:rPr>
            </w:pPr>
            <w:r w:rsidRPr="00F940CD">
              <w:rPr>
                <w:sz w:val="22"/>
                <w:szCs w:val="22"/>
              </w:rPr>
              <w:t>29.061</w:t>
            </w:r>
          </w:p>
        </w:tc>
        <w:tc>
          <w:tcPr>
            <w:tcW w:w="2124" w:type="dxa"/>
            <w:tcBorders>
              <w:top w:val="single" w:sz="4" w:space="0" w:color="auto"/>
              <w:bottom w:val="single" w:sz="4" w:space="0" w:color="auto"/>
            </w:tcBorders>
          </w:tcPr>
          <w:p w14:paraId="6EA874A3" w14:textId="77777777" w:rsidR="00B7534A" w:rsidRPr="00F940CD" w:rsidRDefault="00B7534A" w:rsidP="00787611">
            <w:pPr>
              <w:spacing w:line="264" w:lineRule="auto"/>
              <w:ind w:right="-48"/>
              <w:rPr>
                <w:sz w:val="22"/>
                <w:szCs w:val="22"/>
              </w:rPr>
            </w:pPr>
            <w:r w:rsidRPr="00F940CD">
              <w:rPr>
                <w:sz w:val="22"/>
                <w:szCs w:val="22"/>
              </w:rPr>
              <w:t>Толщина слоя эмалевого</w:t>
            </w:r>
            <w:r w:rsidRPr="00F940CD">
              <w:rPr>
                <w:sz w:val="22"/>
                <w:szCs w:val="22"/>
                <w:lang w:val="en-US"/>
              </w:rPr>
              <w:t xml:space="preserve"> </w:t>
            </w:r>
            <w:r w:rsidRPr="00F940CD">
              <w:rPr>
                <w:sz w:val="22"/>
                <w:szCs w:val="22"/>
              </w:rPr>
              <w:t>покрытия</w:t>
            </w:r>
          </w:p>
        </w:tc>
        <w:tc>
          <w:tcPr>
            <w:tcW w:w="2127" w:type="dxa"/>
            <w:vMerge/>
            <w:tcBorders>
              <w:right w:val="single" w:sz="6" w:space="0" w:color="000000"/>
            </w:tcBorders>
          </w:tcPr>
          <w:p w14:paraId="4F8F8188"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F692309" w14:textId="77777777" w:rsidR="00B7534A" w:rsidRPr="00F940CD" w:rsidRDefault="00B7534A" w:rsidP="00787611">
            <w:pPr>
              <w:spacing w:line="264" w:lineRule="auto"/>
              <w:ind w:right="-48"/>
              <w:rPr>
                <w:sz w:val="22"/>
                <w:szCs w:val="22"/>
              </w:rPr>
            </w:pPr>
            <w:r w:rsidRPr="00F940CD">
              <w:rPr>
                <w:sz w:val="22"/>
                <w:szCs w:val="22"/>
              </w:rPr>
              <w:t>ГОСТ 24303-80 п.5.8</w:t>
            </w:r>
          </w:p>
        </w:tc>
      </w:tr>
      <w:tr w:rsidR="00F940CD" w:rsidRPr="00F940CD" w14:paraId="6763CF24" w14:textId="77777777" w:rsidTr="00461475">
        <w:trPr>
          <w:cantSplit/>
          <w:trHeight w:val="1722"/>
        </w:trPr>
        <w:tc>
          <w:tcPr>
            <w:tcW w:w="711" w:type="dxa"/>
            <w:tcBorders>
              <w:left w:val="single" w:sz="4" w:space="0" w:color="auto"/>
            </w:tcBorders>
          </w:tcPr>
          <w:p w14:paraId="1FDBA999" w14:textId="77777777" w:rsidR="00B7534A" w:rsidRPr="00F940CD" w:rsidRDefault="00B7534A" w:rsidP="00787611">
            <w:pPr>
              <w:spacing w:line="264" w:lineRule="auto"/>
              <w:ind w:left="-109" w:right="-108"/>
              <w:jc w:val="center"/>
              <w:rPr>
                <w:sz w:val="22"/>
                <w:szCs w:val="22"/>
              </w:rPr>
            </w:pPr>
            <w:r w:rsidRPr="00F940CD">
              <w:rPr>
                <w:sz w:val="22"/>
                <w:szCs w:val="22"/>
              </w:rPr>
              <w:t>176.9</w:t>
            </w:r>
          </w:p>
          <w:p w14:paraId="49060A07" w14:textId="77777777" w:rsidR="00B7534A" w:rsidRPr="00F940CD" w:rsidRDefault="00B7534A"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07BB9845" w14:textId="77777777" w:rsidR="00B7534A" w:rsidRPr="00F940CD" w:rsidRDefault="00B7534A" w:rsidP="00787611">
            <w:pPr>
              <w:spacing w:line="264" w:lineRule="auto"/>
              <w:ind w:right="-48"/>
              <w:rPr>
                <w:sz w:val="22"/>
                <w:szCs w:val="22"/>
              </w:rPr>
            </w:pPr>
          </w:p>
        </w:tc>
        <w:tc>
          <w:tcPr>
            <w:tcW w:w="993" w:type="dxa"/>
            <w:tcBorders>
              <w:top w:val="single" w:sz="4" w:space="0" w:color="auto"/>
              <w:bottom w:val="single" w:sz="4" w:space="0" w:color="auto"/>
            </w:tcBorders>
          </w:tcPr>
          <w:p w14:paraId="42CD4DDB" w14:textId="77777777" w:rsidR="00B7534A" w:rsidRPr="00F940CD" w:rsidRDefault="00B7534A" w:rsidP="00787611">
            <w:pPr>
              <w:spacing w:line="264" w:lineRule="auto"/>
              <w:ind w:left="-110" w:right="-108"/>
              <w:jc w:val="center"/>
              <w:rPr>
                <w:sz w:val="22"/>
                <w:szCs w:val="22"/>
              </w:rPr>
            </w:pPr>
            <w:r w:rsidRPr="00F940CD">
              <w:rPr>
                <w:sz w:val="22"/>
                <w:szCs w:val="22"/>
              </w:rPr>
              <w:t>24.33, 24.45,</w:t>
            </w:r>
          </w:p>
          <w:p w14:paraId="5930ACA3" w14:textId="77777777" w:rsidR="00B7534A" w:rsidRPr="00F940CD" w:rsidRDefault="00B7534A" w:rsidP="00787611">
            <w:pPr>
              <w:spacing w:line="264" w:lineRule="auto"/>
              <w:ind w:left="-110" w:right="-108"/>
              <w:jc w:val="center"/>
              <w:rPr>
                <w:sz w:val="22"/>
                <w:szCs w:val="22"/>
              </w:rPr>
            </w:pPr>
            <w:r w:rsidRPr="00F940CD">
              <w:rPr>
                <w:sz w:val="22"/>
                <w:szCs w:val="22"/>
              </w:rPr>
              <w:t>25.92, 25.99 /</w:t>
            </w:r>
          </w:p>
          <w:p w14:paraId="3B5BE080" w14:textId="77777777" w:rsidR="00B7534A" w:rsidRPr="00F940CD" w:rsidRDefault="00B7534A" w:rsidP="00787611">
            <w:pPr>
              <w:spacing w:line="264" w:lineRule="auto"/>
              <w:ind w:left="-110" w:right="-108"/>
              <w:jc w:val="center"/>
              <w:rPr>
                <w:sz w:val="22"/>
                <w:szCs w:val="22"/>
              </w:rPr>
            </w:pPr>
            <w:r w:rsidRPr="00F940CD">
              <w:rPr>
                <w:sz w:val="22"/>
                <w:szCs w:val="22"/>
              </w:rPr>
              <w:t>11.116, 18.115</w:t>
            </w:r>
          </w:p>
        </w:tc>
        <w:tc>
          <w:tcPr>
            <w:tcW w:w="2124" w:type="dxa"/>
            <w:tcBorders>
              <w:top w:val="single" w:sz="4" w:space="0" w:color="auto"/>
              <w:bottom w:val="single" w:sz="4" w:space="0" w:color="auto"/>
            </w:tcBorders>
          </w:tcPr>
          <w:p w14:paraId="4EC06EEF" w14:textId="77777777" w:rsidR="00B7534A" w:rsidRPr="00F940CD" w:rsidRDefault="00B7534A" w:rsidP="00787611">
            <w:pPr>
              <w:spacing w:line="264" w:lineRule="auto"/>
              <w:ind w:right="-48"/>
              <w:rPr>
                <w:sz w:val="22"/>
                <w:szCs w:val="22"/>
              </w:rPr>
            </w:pPr>
            <w:r w:rsidRPr="00F940CD">
              <w:rPr>
                <w:sz w:val="22"/>
                <w:szCs w:val="22"/>
              </w:rPr>
              <w:t>Прочность сцепления эмалевого покрытия с металлом</w:t>
            </w:r>
          </w:p>
        </w:tc>
        <w:tc>
          <w:tcPr>
            <w:tcW w:w="2127" w:type="dxa"/>
            <w:vMerge/>
            <w:tcBorders>
              <w:right w:val="single" w:sz="6" w:space="0" w:color="000000"/>
            </w:tcBorders>
          </w:tcPr>
          <w:p w14:paraId="476C97E6"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C0C1A90" w14:textId="77777777" w:rsidR="00B7534A" w:rsidRPr="00F940CD" w:rsidRDefault="00B7534A" w:rsidP="00787611">
            <w:pPr>
              <w:spacing w:line="264" w:lineRule="auto"/>
              <w:ind w:right="-48"/>
              <w:rPr>
                <w:sz w:val="22"/>
                <w:szCs w:val="22"/>
              </w:rPr>
            </w:pPr>
            <w:r w:rsidRPr="00F940CD">
              <w:rPr>
                <w:sz w:val="22"/>
                <w:szCs w:val="22"/>
              </w:rPr>
              <w:t>ГОСТ 24303-80 п.5.9</w:t>
            </w:r>
          </w:p>
        </w:tc>
      </w:tr>
      <w:tr w:rsidR="00F940CD" w:rsidRPr="00F940CD" w14:paraId="59364D4F" w14:textId="77777777" w:rsidTr="00461475">
        <w:trPr>
          <w:cantSplit/>
          <w:trHeight w:val="440"/>
        </w:trPr>
        <w:tc>
          <w:tcPr>
            <w:tcW w:w="711" w:type="dxa"/>
            <w:tcBorders>
              <w:left w:val="single" w:sz="4" w:space="0" w:color="auto"/>
            </w:tcBorders>
          </w:tcPr>
          <w:p w14:paraId="7B0E8732" w14:textId="77777777" w:rsidR="00B7534A" w:rsidRPr="00F940CD" w:rsidRDefault="00B7534A" w:rsidP="00787611">
            <w:pPr>
              <w:spacing w:line="264" w:lineRule="auto"/>
              <w:ind w:left="-109" w:right="-108"/>
              <w:jc w:val="center"/>
              <w:rPr>
                <w:sz w:val="22"/>
                <w:szCs w:val="22"/>
              </w:rPr>
            </w:pPr>
            <w:r w:rsidRPr="00F940CD">
              <w:rPr>
                <w:sz w:val="22"/>
                <w:szCs w:val="22"/>
              </w:rPr>
              <w:t>176.10</w:t>
            </w:r>
          </w:p>
          <w:p w14:paraId="77657150" w14:textId="77777777" w:rsidR="00B7534A" w:rsidRPr="00F940CD" w:rsidRDefault="00B7534A"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09B8F67D" w14:textId="77777777" w:rsidR="00B7534A" w:rsidRPr="00F940CD" w:rsidRDefault="00B7534A" w:rsidP="00787611">
            <w:pPr>
              <w:spacing w:line="264" w:lineRule="auto"/>
              <w:ind w:right="-48"/>
              <w:rPr>
                <w:sz w:val="22"/>
                <w:szCs w:val="22"/>
              </w:rPr>
            </w:pPr>
          </w:p>
        </w:tc>
        <w:tc>
          <w:tcPr>
            <w:tcW w:w="993" w:type="dxa"/>
            <w:tcBorders>
              <w:top w:val="single" w:sz="4" w:space="0" w:color="auto"/>
            </w:tcBorders>
          </w:tcPr>
          <w:p w14:paraId="17D4C698" w14:textId="77777777" w:rsidR="00B7534A" w:rsidRPr="00F940CD" w:rsidRDefault="00B7534A" w:rsidP="00787611">
            <w:pPr>
              <w:spacing w:line="264" w:lineRule="auto"/>
              <w:ind w:left="-110" w:right="-108"/>
              <w:jc w:val="center"/>
              <w:rPr>
                <w:sz w:val="22"/>
                <w:szCs w:val="22"/>
              </w:rPr>
            </w:pPr>
            <w:r w:rsidRPr="00F940CD">
              <w:rPr>
                <w:sz w:val="22"/>
                <w:szCs w:val="22"/>
              </w:rPr>
              <w:t>24.33, 24.45,</w:t>
            </w:r>
          </w:p>
          <w:p w14:paraId="58D37D00" w14:textId="77777777" w:rsidR="00B7534A" w:rsidRPr="00F940CD" w:rsidRDefault="00B7534A" w:rsidP="00787611">
            <w:pPr>
              <w:spacing w:line="264" w:lineRule="auto"/>
              <w:ind w:left="-110" w:right="-108"/>
              <w:jc w:val="center"/>
              <w:rPr>
                <w:sz w:val="22"/>
                <w:szCs w:val="22"/>
              </w:rPr>
            </w:pPr>
            <w:r w:rsidRPr="00F940CD">
              <w:rPr>
                <w:sz w:val="22"/>
                <w:szCs w:val="22"/>
              </w:rPr>
              <w:t>25.92, 25.99 /</w:t>
            </w:r>
          </w:p>
          <w:p w14:paraId="446F434A" w14:textId="77777777" w:rsidR="00B7534A" w:rsidRPr="00F940CD" w:rsidRDefault="00B7534A" w:rsidP="00B7534A">
            <w:pPr>
              <w:spacing w:line="264" w:lineRule="auto"/>
              <w:ind w:left="-110" w:right="-108"/>
              <w:jc w:val="center"/>
              <w:rPr>
                <w:sz w:val="22"/>
                <w:szCs w:val="22"/>
              </w:rPr>
            </w:pPr>
            <w:r w:rsidRPr="00F940CD">
              <w:rPr>
                <w:sz w:val="22"/>
                <w:szCs w:val="22"/>
              </w:rPr>
              <w:t>26.080</w:t>
            </w:r>
          </w:p>
        </w:tc>
        <w:tc>
          <w:tcPr>
            <w:tcW w:w="2124" w:type="dxa"/>
            <w:tcBorders>
              <w:top w:val="single" w:sz="4" w:space="0" w:color="auto"/>
            </w:tcBorders>
          </w:tcPr>
          <w:p w14:paraId="7B754300" w14:textId="77777777" w:rsidR="00B7534A" w:rsidRPr="00F940CD" w:rsidRDefault="00B7534A" w:rsidP="00787611">
            <w:pPr>
              <w:spacing w:line="264" w:lineRule="auto"/>
              <w:ind w:right="-48"/>
              <w:rPr>
                <w:sz w:val="22"/>
                <w:szCs w:val="22"/>
              </w:rPr>
            </w:pPr>
            <w:r w:rsidRPr="00F940CD">
              <w:rPr>
                <w:sz w:val="22"/>
                <w:szCs w:val="22"/>
              </w:rPr>
              <w:t>Стойкость эмалевого покрытия к термоударам</w:t>
            </w:r>
          </w:p>
        </w:tc>
        <w:tc>
          <w:tcPr>
            <w:tcW w:w="2127" w:type="dxa"/>
            <w:vMerge/>
            <w:tcBorders>
              <w:right w:val="single" w:sz="6" w:space="0" w:color="000000"/>
            </w:tcBorders>
          </w:tcPr>
          <w:p w14:paraId="5C983E06"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7906317" w14:textId="77777777" w:rsidR="00B7534A" w:rsidRPr="00F940CD" w:rsidRDefault="00B7534A" w:rsidP="00787611">
            <w:pPr>
              <w:spacing w:line="264" w:lineRule="auto"/>
              <w:ind w:right="-48"/>
              <w:rPr>
                <w:sz w:val="22"/>
                <w:szCs w:val="22"/>
              </w:rPr>
            </w:pPr>
            <w:r w:rsidRPr="00F940CD">
              <w:rPr>
                <w:sz w:val="22"/>
                <w:szCs w:val="22"/>
              </w:rPr>
              <w:t>ГОСТ 24303-80 п.5.10</w:t>
            </w:r>
          </w:p>
        </w:tc>
      </w:tr>
      <w:tr w:rsidR="00F940CD" w:rsidRPr="00F940CD" w14:paraId="5CE17D39" w14:textId="77777777" w:rsidTr="00461475">
        <w:trPr>
          <w:cantSplit/>
          <w:trHeight w:val="490"/>
        </w:trPr>
        <w:tc>
          <w:tcPr>
            <w:tcW w:w="711" w:type="dxa"/>
            <w:tcBorders>
              <w:left w:val="single" w:sz="4" w:space="0" w:color="auto"/>
            </w:tcBorders>
          </w:tcPr>
          <w:p w14:paraId="1340B561" w14:textId="77777777" w:rsidR="00B7534A" w:rsidRPr="00F940CD" w:rsidRDefault="00B7534A" w:rsidP="00787611">
            <w:pPr>
              <w:spacing w:line="264" w:lineRule="auto"/>
              <w:ind w:left="-109" w:right="-108"/>
              <w:jc w:val="center"/>
              <w:rPr>
                <w:sz w:val="22"/>
                <w:szCs w:val="22"/>
              </w:rPr>
            </w:pPr>
            <w:r w:rsidRPr="00F940CD">
              <w:rPr>
                <w:sz w:val="22"/>
                <w:szCs w:val="22"/>
              </w:rPr>
              <w:t>176.11</w:t>
            </w:r>
          </w:p>
          <w:p w14:paraId="347B105F"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02FE6F3" w14:textId="77777777" w:rsidR="00B7534A" w:rsidRPr="00F940CD" w:rsidRDefault="00B7534A" w:rsidP="00787611">
            <w:pPr>
              <w:spacing w:line="264" w:lineRule="auto"/>
              <w:ind w:right="-48"/>
              <w:rPr>
                <w:sz w:val="22"/>
                <w:szCs w:val="22"/>
              </w:rPr>
            </w:pPr>
          </w:p>
        </w:tc>
        <w:tc>
          <w:tcPr>
            <w:tcW w:w="993" w:type="dxa"/>
            <w:tcBorders>
              <w:top w:val="single" w:sz="4" w:space="0" w:color="auto"/>
              <w:bottom w:val="single" w:sz="4" w:space="0" w:color="auto"/>
            </w:tcBorders>
          </w:tcPr>
          <w:p w14:paraId="78BBDB54" w14:textId="77777777" w:rsidR="00B7534A" w:rsidRPr="00F940CD" w:rsidRDefault="00B7534A" w:rsidP="00787611">
            <w:pPr>
              <w:spacing w:line="264" w:lineRule="auto"/>
              <w:ind w:left="-110" w:right="-108"/>
              <w:jc w:val="center"/>
              <w:rPr>
                <w:sz w:val="22"/>
                <w:szCs w:val="22"/>
              </w:rPr>
            </w:pPr>
            <w:r w:rsidRPr="00F940CD">
              <w:rPr>
                <w:sz w:val="22"/>
                <w:szCs w:val="22"/>
              </w:rPr>
              <w:t>24.33, 24.45,</w:t>
            </w:r>
          </w:p>
          <w:p w14:paraId="59DA2AD0" w14:textId="77777777" w:rsidR="00B7534A" w:rsidRPr="00F940CD" w:rsidRDefault="00B7534A" w:rsidP="00787611">
            <w:pPr>
              <w:spacing w:line="264" w:lineRule="auto"/>
              <w:ind w:left="-110" w:right="-108"/>
              <w:jc w:val="center"/>
              <w:rPr>
                <w:sz w:val="22"/>
                <w:szCs w:val="22"/>
              </w:rPr>
            </w:pPr>
            <w:r w:rsidRPr="00F940CD">
              <w:rPr>
                <w:sz w:val="22"/>
                <w:szCs w:val="22"/>
              </w:rPr>
              <w:t>25.92, 25.99 /</w:t>
            </w:r>
          </w:p>
          <w:p w14:paraId="21A94CCC" w14:textId="77777777" w:rsidR="00B7534A" w:rsidRPr="00F940CD" w:rsidRDefault="00B7534A" w:rsidP="00787611">
            <w:pPr>
              <w:spacing w:line="264" w:lineRule="auto"/>
              <w:ind w:left="-110" w:right="-108"/>
              <w:jc w:val="center"/>
              <w:rPr>
                <w:noProof/>
                <w:sz w:val="22"/>
                <w:szCs w:val="22"/>
              </w:rPr>
            </w:pPr>
            <w:r w:rsidRPr="00F940CD">
              <w:rPr>
                <w:sz w:val="22"/>
                <w:szCs w:val="22"/>
              </w:rPr>
              <w:t>26.045</w:t>
            </w:r>
          </w:p>
        </w:tc>
        <w:tc>
          <w:tcPr>
            <w:tcW w:w="2124" w:type="dxa"/>
            <w:tcBorders>
              <w:top w:val="single" w:sz="4" w:space="0" w:color="auto"/>
              <w:bottom w:val="single" w:sz="4" w:space="0" w:color="auto"/>
            </w:tcBorders>
          </w:tcPr>
          <w:p w14:paraId="76F402C6" w14:textId="77777777" w:rsidR="00B7534A" w:rsidRPr="00F940CD" w:rsidRDefault="00B7534A" w:rsidP="00787611">
            <w:pPr>
              <w:spacing w:line="264" w:lineRule="auto"/>
              <w:ind w:right="-48"/>
              <w:rPr>
                <w:sz w:val="22"/>
                <w:szCs w:val="22"/>
              </w:rPr>
            </w:pPr>
            <w:r w:rsidRPr="00F940CD">
              <w:rPr>
                <w:sz w:val="22"/>
                <w:szCs w:val="22"/>
              </w:rPr>
              <w:t>Химическая стойкость эмалевого покрытия</w:t>
            </w:r>
          </w:p>
        </w:tc>
        <w:tc>
          <w:tcPr>
            <w:tcW w:w="2127" w:type="dxa"/>
            <w:vMerge/>
            <w:tcBorders>
              <w:right w:val="single" w:sz="6" w:space="0" w:color="000000"/>
            </w:tcBorders>
          </w:tcPr>
          <w:p w14:paraId="0A1B6FE0"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99FA749" w14:textId="77777777" w:rsidR="00B7534A" w:rsidRPr="00F940CD" w:rsidRDefault="00B7534A" w:rsidP="00787611">
            <w:pPr>
              <w:spacing w:line="264" w:lineRule="auto"/>
              <w:ind w:right="-48"/>
              <w:rPr>
                <w:sz w:val="22"/>
                <w:szCs w:val="22"/>
              </w:rPr>
            </w:pPr>
            <w:r w:rsidRPr="00F940CD">
              <w:rPr>
                <w:sz w:val="22"/>
                <w:szCs w:val="22"/>
              </w:rPr>
              <w:t>ГОСТ 24303-80 п.5.11</w:t>
            </w:r>
          </w:p>
        </w:tc>
      </w:tr>
      <w:tr w:rsidR="00F940CD" w:rsidRPr="00F940CD" w14:paraId="69498EF6" w14:textId="77777777" w:rsidTr="00461475">
        <w:trPr>
          <w:cantSplit/>
          <w:trHeight w:val="490"/>
        </w:trPr>
        <w:tc>
          <w:tcPr>
            <w:tcW w:w="711" w:type="dxa"/>
            <w:tcBorders>
              <w:left w:val="single" w:sz="4" w:space="0" w:color="auto"/>
            </w:tcBorders>
          </w:tcPr>
          <w:p w14:paraId="518DEE84" w14:textId="77777777" w:rsidR="00B7534A" w:rsidRPr="00F940CD" w:rsidRDefault="00B7534A" w:rsidP="00787611">
            <w:pPr>
              <w:spacing w:line="264" w:lineRule="auto"/>
              <w:ind w:left="-109" w:right="-108"/>
              <w:jc w:val="center"/>
              <w:rPr>
                <w:sz w:val="22"/>
                <w:szCs w:val="22"/>
              </w:rPr>
            </w:pPr>
            <w:r w:rsidRPr="00F940CD">
              <w:rPr>
                <w:sz w:val="22"/>
                <w:szCs w:val="22"/>
              </w:rPr>
              <w:br w:type="page"/>
              <w:t>176.12</w:t>
            </w:r>
          </w:p>
          <w:p w14:paraId="4D040CA1"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F654BB0" w14:textId="77777777" w:rsidR="00B7534A" w:rsidRPr="00F940CD" w:rsidRDefault="00B7534A" w:rsidP="00787611">
            <w:pPr>
              <w:spacing w:line="264" w:lineRule="auto"/>
              <w:ind w:right="-48"/>
              <w:rPr>
                <w:sz w:val="22"/>
                <w:szCs w:val="22"/>
              </w:rPr>
            </w:pPr>
          </w:p>
        </w:tc>
        <w:tc>
          <w:tcPr>
            <w:tcW w:w="993" w:type="dxa"/>
            <w:tcBorders>
              <w:top w:val="single" w:sz="4" w:space="0" w:color="auto"/>
              <w:bottom w:val="single" w:sz="4" w:space="0" w:color="auto"/>
            </w:tcBorders>
          </w:tcPr>
          <w:p w14:paraId="5C15788D" w14:textId="77777777" w:rsidR="00B7534A" w:rsidRPr="00F940CD" w:rsidRDefault="00B7534A" w:rsidP="00787611">
            <w:pPr>
              <w:spacing w:line="264" w:lineRule="auto"/>
              <w:ind w:left="-110" w:right="-108"/>
              <w:jc w:val="center"/>
              <w:rPr>
                <w:sz w:val="22"/>
                <w:szCs w:val="22"/>
              </w:rPr>
            </w:pPr>
            <w:r w:rsidRPr="00F940CD">
              <w:rPr>
                <w:sz w:val="22"/>
                <w:szCs w:val="22"/>
              </w:rPr>
              <w:t>24.33, 24.45,</w:t>
            </w:r>
          </w:p>
          <w:p w14:paraId="3EBE9C5A" w14:textId="77777777" w:rsidR="00B7534A" w:rsidRPr="00F940CD" w:rsidRDefault="00B7534A" w:rsidP="00787611">
            <w:pPr>
              <w:spacing w:line="264" w:lineRule="auto"/>
              <w:ind w:left="-110" w:right="-108"/>
              <w:jc w:val="center"/>
              <w:rPr>
                <w:sz w:val="22"/>
                <w:szCs w:val="22"/>
              </w:rPr>
            </w:pPr>
            <w:r w:rsidRPr="00F940CD">
              <w:rPr>
                <w:sz w:val="22"/>
                <w:szCs w:val="22"/>
              </w:rPr>
              <w:t>25.92, 25.99 /</w:t>
            </w:r>
          </w:p>
          <w:p w14:paraId="31810E73" w14:textId="77777777" w:rsidR="00B7534A" w:rsidRPr="00F940CD" w:rsidRDefault="00B7534A" w:rsidP="00787611">
            <w:pPr>
              <w:spacing w:line="264" w:lineRule="auto"/>
              <w:ind w:left="-110" w:right="-108"/>
              <w:jc w:val="center"/>
              <w:rPr>
                <w:sz w:val="22"/>
                <w:szCs w:val="22"/>
              </w:rPr>
            </w:pPr>
            <w:r w:rsidRPr="00F940CD">
              <w:rPr>
                <w:sz w:val="22"/>
                <w:szCs w:val="22"/>
              </w:rPr>
              <w:t>08.156</w:t>
            </w:r>
          </w:p>
        </w:tc>
        <w:tc>
          <w:tcPr>
            <w:tcW w:w="2124" w:type="dxa"/>
            <w:tcBorders>
              <w:top w:val="single" w:sz="4" w:space="0" w:color="auto"/>
              <w:bottom w:val="single" w:sz="4" w:space="0" w:color="auto"/>
            </w:tcBorders>
          </w:tcPr>
          <w:p w14:paraId="3F141EE1" w14:textId="77777777" w:rsidR="00B7534A" w:rsidRPr="00F940CD" w:rsidRDefault="00B7534A" w:rsidP="00787611">
            <w:pPr>
              <w:spacing w:line="264" w:lineRule="auto"/>
              <w:ind w:right="-48"/>
              <w:rPr>
                <w:sz w:val="22"/>
                <w:szCs w:val="22"/>
              </w:rPr>
            </w:pPr>
            <w:r w:rsidRPr="00F940CD">
              <w:rPr>
                <w:sz w:val="22"/>
                <w:szCs w:val="22"/>
              </w:rPr>
              <w:t>Белизна эмалевого покрытия</w:t>
            </w:r>
          </w:p>
        </w:tc>
        <w:tc>
          <w:tcPr>
            <w:tcW w:w="2127" w:type="dxa"/>
            <w:vMerge/>
            <w:tcBorders>
              <w:right w:val="single" w:sz="6" w:space="0" w:color="000000"/>
            </w:tcBorders>
          </w:tcPr>
          <w:p w14:paraId="01F1740F"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6FE2085" w14:textId="77777777" w:rsidR="00B7534A" w:rsidRPr="00F940CD" w:rsidRDefault="00B7534A" w:rsidP="00787611">
            <w:pPr>
              <w:spacing w:line="264" w:lineRule="auto"/>
              <w:ind w:right="-48"/>
              <w:rPr>
                <w:sz w:val="22"/>
                <w:szCs w:val="22"/>
              </w:rPr>
            </w:pPr>
            <w:r w:rsidRPr="00F940CD">
              <w:rPr>
                <w:sz w:val="22"/>
                <w:szCs w:val="22"/>
              </w:rPr>
              <w:t>ГОСТ 24303-80</w:t>
            </w:r>
          </w:p>
          <w:p w14:paraId="7E324337" w14:textId="77777777" w:rsidR="00B7534A" w:rsidRPr="00F940CD" w:rsidRDefault="00B7534A" w:rsidP="00787611">
            <w:pPr>
              <w:spacing w:line="264" w:lineRule="auto"/>
              <w:ind w:right="-48"/>
              <w:rPr>
                <w:sz w:val="22"/>
                <w:szCs w:val="22"/>
              </w:rPr>
            </w:pPr>
            <w:r w:rsidRPr="00F940CD">
              <w:rPr>
                <w:sz w:val="22"/>
                <w:szCs w:val="22"/>
              </w:rPr>
              <w:t>п.5.12</w:t>
            </w:r>
          </w:p>
        </w:tc>
      </w:tr>
      <w:tr w:rsidR="00F940CD" w:rsidRPr="00F940CD" w14:paraId="5BAF3C9A" w14:textId="77777777" w:rsidTr="00461475">
        <w:trPr>
          <w:cantSplit/>
          <w:trHeight w:val="490"/>
        </w:trPr>
        <w:tc>
          <w:tcPr>
            <w:tcW w:w="711" w:type="dxa"/>
            <w:tcBorders>
              <w:left w:val="single" w:sz="4" w:space="0" w:color="auto"/>
            </w:tcBorders>
          </w:tcPr>
          <w:p w14:paraId="45FE687B" w14:textId="77777777" w:rsidR="00787611" w:rsidRPr="00F940CD" w:rsidRDefault="00787611" w:rsidP="00787611">
            <w:pPr>
              <w:spacing w:line="264" w:lineRule="auto"/>
              <w:ind w:left="-108" w:right="-108"/>
              <w:jc w:val="center"/>
              <w:rPr>
                <w:sz w:val="22"/>
                <w:szCs w:val="22"/>
              </w:rPr>
            </w:pPr>
            <w:r w:rsidRPr="00F940CD">
              <w:rPr>
                <w:sz w:val="22"/>
                <w:szCs w:val="22"/>
              </w:rPr>
              <w:t>177.1</w:t>
            </w:r>
          </w:p>
          <w:p w14:paraId="4BFB0CDA"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7928DCAF" w14:textId="77777777" w:rsidR="00787611" w:rsidRPr="00F940CD" w:rsidRDefault="00787611" w:rsidP="00787611">
            <w:pPr>
              <w:spacing w:line="264" w:lineRule="auto"/>
              <w:ind w:right="-48"/>
              <w:rPr>
                <w:sz w:val="22"/>
                <w:szCs w:val="22"/>
              </w:rPr>
            </w:pPr>
            <w:r w:rsidRPr="00F940CD">
              <w:rPr>
                <w:sz w:val="22"/>
                <w:szCs w:val="22"/>
              </w:rPr>
              <w:t>Посуда чугунная черная</w:t>
            </w:r>
          </w:p>
        </w:tc>
        <w:tc>
          <w:tcPr>
            <w:tcW w:w="993" w:type="dxa"/>
            <w:tcBorders>
              <w:top w:val="single" w:sz="4" w:space="0" w:color="auto"/>
              <w:bottom w:val="single" w:sz="4" w:space="0" w:color="auto"/>
            </w:tcBorders>
          </w:tcPr>
          <w:p w14:paraId="2FA72F72" w14:textId="77777777" w:rsidR="00787611" w:rsidRPr="00F940CD" w:rsidRDefault="00787611" w:rsidP="00787611">
            <w:pPr>
              <w:spacing w:line="264" w:lineRule="auto"/>
              <w:ind w:left="-45"/>
              <w:jc w:val="center"/>
              <w:rPr>
                <w:sz w:val="22"/>
                <w:szCs w:val="22"/>
              </w:rPr>
            </w:pPr>
            <w:r w:rsidRPr="00F940CD">
              <w:rPr>
                <w:sz w:val="22"/>
                <w:szCs w:val="22"/>
              </w:rPr>
              <w:t>24.45, 25.92, 25.99 / 29.040, 29.061</w:t>
            </w:r>
          </w:p>
        </w:tc>
        <w:tc>
          <w:tcPr>
            <w:tcW w:w="2124" w:type="dxa"/>
            <w:tcBorders>
              <w:top w:val="single" w:sz="4" w:space="0" w:color="auto"/>
              <w:bottom w:val="single" w:sz="4" w:space="0" w:color="auto"/>
            </w:tcBorders>
          </w:tcPr>
          <w:p w14:paraId="3BD3E448" w14:textId="77777777" w:rsidR="00787611" w:rsidRPr="00F940CD" w:rsidRDefault="00787611" w:rsidP="00787611">
            <w:pPr>
              <w:spacing w:line="264" w:lineRule="auto"/>
              <w:ind w:right="-48"/>
              <w:rPr>
                <w:sz w:val="22"/>
                <w:szCs w:val="22"/>
              </w:rPr>
            </w:pPr>
            <w:r w:rsidRPr="00F940CD">
              <w:rPr>
                <w:sz w:val="22"/>
                <w:szCs w:val="22"/>
              </w:rPr>
              <w:t>Основные размеры и параметры, вместимость</w:t>
            </w:r>
          </w:p>
        </w:tc>
        <w:tc>
          <w:tcPr>
            <w:tcW w:w="2127" w:type="dxa"/>
            <w:vMerge w:val="restart"/>
            <w:tcBorders>
              <w:top w:val="single" w:sz="4" w:space="0" w:color="auto"/>
              <w:right w:val="single" w:sz="6" w:space="0" w:color="000000"/>
            </w:tcBorders>
          </w:tcPr>
          <w:p w14:paraId="4AE97D04" w14:textId="77777777" w:rsidR="00787611" w:rsidRPr="00F940CD" w:rsidRDefault="00787611" w:rsidP="00787611">
            <w:pPr>
              <w:spacing w:line="264" w:lineRule="auto"/>
              <w:ind w:right="-48"/>
              <w:rPr>
                <w:sz w:val="22"/>
                <w:szCs w:val="22"/>
              </w:rPr>
            </w:pPr>
            <w:r w:rsidRPr="00F940CD">
              <w:rPr>
                <w:sz w:val="22"/>
                <w:szCs w:val="22"/>
              </w:rPr>
              <w:t>СТБ 300-2007</w:t>
            </w:r>
          </w:p>
          <w:p w14:paraId="7A6DDAA4" w14:textId="77777777" w:rsidR="00787611" w:rsidRPr="00F940CD" w:rsidRDefault="00787611" w:rsidP="00787611">
            <w:pPr>
              <w:spacing w:line="264" w:lineRule="auto"/>
              <w:ind w:right="-48"/>
              <w:rPr>
                <w:sz w:val="22"/>
                <w:szCs w:val="22"/>
              </w:rPr>
            </w:pPr>
            <w:r w:rsidRPr="00F940CD">
              <w:rPr>
                <w:sz w:val="22"/>
                <w:szCs w:val="22"/>
              </w:rPr>
              <w:t xml:space="preserve">ТНПА и другие документы </w:t>
            </w:r>
          </w:p>
        </w:tc>
        <w:tc>
          <w:tcPr>
            <w:tcW w:w="2833" w:type="dxa"/>
            <w:tcBorders>
              <w:top w:val="single" w:sz="4" w:space="0" w:color="auto"/>
              <w:left w:val="single" w:sz="6" w:space="0" w:color="000000"/>
              <w:bottom w:val="single" w:sz="4" w:space="0" w:color="auto"/>
            </w:tcBorders>
          </w:tcPr>
          <w:p w14:paraId="6369BDC3" w14:textId="77777777" w:rsidR="00787611" w:rsidRPr="00F940CD" w:rsidRDefault="00787611" w:rsidP="00787611">
            <w:pPr>
              <w:spacing w:line="264" w:lineRule="auto"/>
              <w:ind w:right="-48"/>
              <w:rPr>
                <w:sz w:val="22"/>
                <w:szCs w:val="22"/>
              </w:rPr>
            </w:pPr>
            <w:r w:rsidRPr="00F940CD">
              <w:rPr>
                <w:sz w:val="22"/>
                <w:szCs w:val="22"/>
              </w:rPr>
              <w:t>СТБ 300-2007</w:t>
            </w:r>
          </w:p>
          <w:p w14:paraId="6AA1C92A" w14:textId="77777777" w:rsidR="00787611" w:rsidRPr="00F940CD" w:rsidRDefault="00787611" w:rsidP="00787611">
            <w:pPr>
              <w:spacing w:line="264" w:lineRule="auto"/>
              <w:ind w:right="-48"/>
              <w:rPr>
                <w:sz w:val="22"/>
                <w:szCs w:val="22"/>
              </w:rPr>
            </w:pPr>
            <w:r w:rsidRPr="00F940CD">
              <w:rPr>
                <w:sz w:val="22"/>
                <w:szCs w:val="22"/>
              </w:rPr>
              <w:t>п.п. 8.2, 8.4, 8.5</w:t>
            </w:r>
          </w:p>
        </w:tc>
      </w:tr>
      <w:tr w:rsidR="00F940CD" w:rsidRPr="00F940CD" w14:paraId="672A355E" w14:textId="77777777" w:rsidTr="00461475">
        <w:trPr>
          <w:cantSplit/>
          <w:trHeight w:val="490"/>
        </w:trPr>
        <w:tc>
          <w:tcPr>
            <w:tcW w:w="711" w:type="dxa"/>
            <w:tcBorders>
              <w:left w:val="single" w:sz="4" w:space="0" w:color="auto"/>
            </w:tcBorders>
          </w:tcPr>
          <w:p w14:paraId="6CB4D2CF" w14:textId="77777777" w:rsidR="00787611" w:rsidRPr="00F940CD" w:rsidRDefault="00787611" w:rsidP="00787611">
            <w:pPr>
              <w:spacing w:line="264" w:lineRule="auto"/>
              <w:ind w:left="-108" w:right="-108"/>
              <w:jc w:val="center"/>
              <w:rPr>
                <w:sz w:val="22"/>
                <w:szCs w:val="22"/>
              </w:rPr>
            </w:pPr>
            <w:r w:rsidRPr="00F940CD">
              <w:rPr>
                <w:sz w:val="22"/>
                <w:szCs w:val="22"/>
              </w:rPr>
              <w:t>177.2</w:t>
            </w:r>
          </w:p>
          <w:p w14:paraId="70083A7E"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6B8F82D" w14:textId="77777777" w:rsidR="00787611" w:rsidRPr="00F940CD" w:rsidRDefault="00787611" w:rsidP="00787611">
            <w:pPr>
              <w:spacing w:line="264" w:lineRule="auto"/>
              <w:ind w:right="-48"/>
              <w:rPr>
                <w:sz w:val="22"/>
                <w:szCs w:val="22"/>
              </w:rPr>
            </w:pPr>
          </w:p>
        </w:tc>
        <w:tc>
          <w:tcPr>
            <w:tcW w:w="993" w:type="dxa"/>
            <w:vMerge w:val="restart"/>
            <w:tcBorders>
              <w:top w:val="single" w:sz="4" w:space="0" w:color="auto"/>
            </w:tcBorders>
          </w:tcPr>
          <w:p w14:paraId="01158854" w14:textId="77777777" w:rsidR="00787611" w:rsidRPr="00F940CD" w:rsidRDefault="00787611" w:rsidP="00787611">
            <w:pPr>
              <w:spacing w:line="264" w:lineRule="auto"/>
              <w:ind w:left="-110" w:right="-108"/>
              <w:jc w:val="center"/>
              <w:rPr>
                <w:sz w:val="22"/>
                <w:szCs w:val="22"/>
              </w:rPr>
            </w:pPr>
            <w:r w:rsidRPr="00F940CD">
              <w:rPr>
                <w:sz w:val="22"/>
                <w:szCs w:val="22"/>
              </w:rPr>
              <w:t>24.45, 25.92, 25.99 / 11.116</w:t>
            </w:r>
          </w:p>
        </w:tc>
        <w:tc>
          <w:tcPr>
            <w:tcW w:w="2124" w:type="dxa"/>
            <w:tcBorders>
              <w:top w:val="single" w:sz="4" w:space="0" w:color="auto"/>
              <w:bottom w:val="single" w:sz="4" w:space="0" w:color="auto"/>
            </w:tcBorders>
          </w:tcPr>
          <w:p w14:paraId="321BB7E9" w14:textId="77777777" w:rsidR="00787611" w:rsidRPr="00F940CD" w:rsidRDefault="00787611" w:rsidP="00787611">
            <w:pPr>
              <w:spacing w:line="264" w:lineRule="auto"/>
              <w:ind w:right="-48"/>
              <w:rPr>
                <w:sz w:val="22"/>
                <w:szCs w:val="22"/>
              </w:rPr>
            </w:pPr>
            <w:r w:rsidRPr="00F940CD">
              <w:rPr>
                <w:sz w:val="22"/>
                <w:szCs w:val="22"/>
              </w:rPr>
              <w:t>Внешний вид, внешний вид деталей из древесины</w:t>
            </w:r>
          </w:p>
        </w:tc>
        <w:tc>
          <w:tcPr>
            <w:tcW w:w="2127" w:type="dxa"/>
            <w:vMerge/>
            <w:tcBorders>
              <w:right w:val="single" w:sz="6" w:space="0" w:color="000000"/>
            </w:tcBorders>
          </w:tcPr>
          <w:p w14:paraId="6C6B44BA"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A388C2A" w14:textId="77777777" w:rsidR="00787611" w:rsidRPr="00F940CD" w:rsidRDefault="00787611" w:rsidP="00787611">
            <w:pPr>
              <w:spacing w:line="264" w:lineRule="auto"/>
              <w:ind w:right="-48"/>
              <w:rPr>
                <w:sz w:val="22"/>
                <w:szCs w:val="22"/>
              </w:rPr>
            </w:pPr>
            <w:r w:rsidRPr="00F940CD">
              <w:rPr>
                <w:sz w:val="22"/>
                <w:szCs w:val="22"/>
              </w:rPr>
              <w:t>СТБ 300-2007</w:t>
            </w:r>
          </w:p>
          <w:p w14:paraId="166621C5" w14:textId="77777777" w:rsidR="00787611" w:rsidRPr="00F940CD" w:rsidRDefault="00787611" w:rsidP="00787611">
            <w:pPr>
              <w:spacing w:line="264" w:lineRule="auto"/>
              <w:ind w:right="-48"/>
              <w:rPr>
                <w:sz w:val="22"/>
                <w:szCs w:val="22"/>
              </w:rPr>
            </w:pPr>
            <w:r w:rsidRPr="00F940CD">
              <w:rPr>
                <w:sz w:val="22"/>
                <w:szCs w:val="22"/>
              </w:rPr>
              <w:t>п.п. 8.1, 8.8</w:t>
            </w:r>
          </w:p>
        </w:tc>
      </w:tr>
      <w:tr w:rsidR="00F940CD" w:rsidRPr="00F940CD" w14:paraId="30BEF52A" w14:textId="77777777" w:rsidTr="00461475">
        <w:trPr>
          <w:cantSplit/>
          <w:trHeight w:val="490"/>
        </w:trPr>
        <w:tc>
          <w:tcPr>
            <w:tcW w:w="711" w:type="dxa"/>
            <w:tcBorders>
              <w:left w:val="single" w:sz="4" w:space="0" w:color="auto"/>
            </w:tcBorders>
          </w:tcPr>
          <w:p w14:paraId="594E36D5" w14:textId="77777777" w:rsidR="00787611" w:rsidRPr="00F940CD" w:rsidRDefault="00787611" w:rsidP="00787611">
            <w:pPr>
              <w:spacing w:line="264" w:lineRule="auto"/>
              <w:ind w:left="-108" w:right="-108"/>
              <w:jc w:val="center"/>
              <w:rPr>
                <w:sz w:val="22"/>
                <w:szCs w:val="22"/>
              </w:rPr>
            </w:pPr>
            <w:r w:rsidRPr="00F940CD">
              <w:rPr>
                <w:sz w:val="22"/>
                <w:szCs w:val="22"/>
              </w:rPr>
              <w:t>177.3</w:t>
            </w:r>
          </w:p>
          <w:p w14:paraId="289A617F"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59B0FFD" w14:textId="77777777" w:rsidR="00787611" w:rsidRPr="00F940CD" w:rsidRDefault="00787611" w:rsidP="00787611">
            <w:pPr>
              <w:spacing w:line="264" w:lineRule="auto"/>
              <w:ind w:right="-48"/>
              <w:rPr>
                <w:sz w:val="22"/>
                <w:szCs w:val="22"/>
              </w:rPr>
            </w:pPr>
          </w:p>
        </w:tc>
        <w:tc>
          <w:tcPr>
            <w:tcW w:w="993" w:type="dxa"/>
            <w:vMerge/>
          </w:tcPr>
          <w:p w14:paraId="68C1485B"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5A01B707" w14:textId="77777777" w:rsidR="00787611" w:rsidRPr="00F940CD" w:rsidRDefault="00787611" w:rsidP="00787611">
            <w:pPr>
              <w:spacing w:line="264" w:lineRule="auto"/>
              <w:ind w:right="-48"/>
              <w:rPr>
                <w:sz w:val="22"/>
                <w:szCs w:val="22"/>
              </w:rPr>
            </w:pPr>
            <w:r w:rsidRPr="00F940CD">
              <w:rPr>
                <w:sz w:val="22"/>
                <w:szCs w:val="22"/>
              </w:rPr>
              <w:t>Состояние съемных</w:t>
            </w:r>
            <w:r w:rsidRPr="00F940CD">
              <w:rPr>
                <w:sz w:val="22"/>
                <w:szCs w:val="22"/>
                <w:lang w:val="en-US"/>
              </w:rPr>
              <w:t xml:space="preserve"> </w:t>
            </w:r>
            <w:r w:rsidRPr="00F940CD">
              <w:rPr>
                <w:sz w:val="22"/>
                <w:szCs w:val="22"/>
              </w:rPr>
              <w:t>ручек</w:t>
            </w:r>
          </w:p>
        </w:tc>
        <w:tc>
          <w:tcPr>
            <w:tcW w:w="2127" w:type="dxa"/>
            <w:vMerge/>
            <w:tcBorders>
              <w:right w:val="single" w:sz="6" w:space="0" w:color="000000"/>
            </w:tcBorders>
          </w:tcPr>
          <w:p w14:paraId="0ED77DEF"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C06ECFF" w14:textId="77777777" w:rsidR="00787611" w:rsidRPr="00F940CD" w:rsidRDefault="00787611" w:rsidP="00787611">
            <w:pPr>
              <w:spacing w:line="264" w:lineRule="auto"/>
              <w:ind w:right="-48"/>
              <w:rPr>
                <w:sz w:val="22"/>
                <w:szCs w:val="22"/>
              </w:rPr>
            </w:pPr>
            <w:r w:rsidRPr="00F940CD">
              <w:rPr>
                <w:sz w:val="22"/>
                <w:szCs w:val="22"/>
              </w:rPr>
              <w:t>СТБ 300-2007 п.8.10</w:t>
            </w:r>
          </w:p>
        </w:tc>
      </w:tr>
    </w:tbl>
    <w:p w14:paraId="28D00FEB" w14:textId="77777777" w:rsidR="00B7534A" w:rsidRPr="00F940CD" w:rsidRDefault="00B7534A"/>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77928868" w14:textId="77777777" w:rsidTr="00461475">
        <w:trPr>
          <w:cantSplit/>
          <w:trHeight w:val="490"/>
        </w:trPr>
        <w:tc>
          <w:tcPr>
            <w:tcW w:w="711" w:type="dxa"/>
            <w:tcBorders>
              <w:left w:val="single" w:sz="4" w:space="0" w:color="auto"/>
            </w:tcBorders>
          </w:tcPr>
          <w:p w14:paraId="50FF8509" w14:textId="77777777" w:rsidR="00787611" w:rsidRPr="00F940CD" w:rsidRDefault="00787611" w:rsidP="00787611">
            <w:pPr>
              <w:spacing w:line="264" w:lineRule="auto"/>
              <w:ind w:left="-108" w:right="-108"/>
              <w:jc w:val="center"/>
              <w:rPr>
                <w:sz w:val="22"/>
                <w:szCs w:val="22"/>
              </w:rPr>
            </w:pPr>
            <w:r w:rsidRPr="00F940CD">
              <w:rPr>
                <w:sz w:val="22"/>
                <w:szCs w:val="22"/>
              </w:rPr>
              <w:lastRenderedPageBreak/>
              <w:t>177.4</w:t>
            </w:r>
          </w:p>
          <w:p w14:paraId="759F7BDD"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025FC613" w14:textId="77777777" w:rsidR="00787611" w:rsidRPr="00F940CD" w:rsidRDefault="00B7534A" w:rsidP="00787611">
            <w:pPr>
              <w:spacing w:line="264" w:lineRule="auto"/>
              <w:ind w:right="-48"/>
              <w:rPr>
                <w:sz w:val="22"/>
                <w:szCs w:val="22"/>
              </w:rPr>
            </w:pPr>
            <w:r w:rsidRPr="00F940CD">
              <w:rPr>
                <w:sz w:val="22"/>
                <w:szCs w:val="22"/>
              </w:rPr>
              <w:t>Посуда чугунная черная</w:t>
            </w:r>
          </w:p>
        </w:tc>
        <w:tc>
          <w:tcPr>
            <w:tcW w:w="993" w:type="dxa"/>
            <w:vMerge w:val="restart"/>
          </w:tcPr>
          <w:p w14:paraId="2F3E72E3" w14:textId="77777777" w:rsidR="00787611" w:rsidRPr="00F940CD" w:rsidRDefault="00787611" w:rsidP="00787611">
            <w:pPr>
              <w:spacing w:line="264" w:lineRule="auto"/>
              <w:ind w:left="-110" w:right="-108"/>
              <w:jc w:val="center"/>
              <w:rPr>
                <w:noProof/>
                <w:sz w:val="22"/>
                <w:szCs w:val="22"/>
              </w:rPr>
            </w:pPr>
          </w:p>
        </w:tc>
        <w:tc>
          <w:tcPr>
            <w:tcW w:w="2124" w:type="dxa"/>
            <w:tcBorders>
              <w:top w:val="single" w:sz="4" w:space="0" w:color="auto"/>
              <w:bottom w:val="single" w:sz="4" w:space="0" w:color="auto"/>
            </w:tcBorders>
          </w:tcPr>
          <w:p w14:paraId="09CA39D9" w14:textId="77777777" w:rsidR="00787611" w:rsidRPr="00F940CD" w:rsidRDefault="00787611" w:rsidP="00787611">
            <w:pPr>
              <w:spacing w:line="264" w:lineRule="auto"/>
              <w:ind w:right="-48"/>
              <w:rPr>
                <w:sz w:val="22"/>
                <w:szCs w:val="22"/>
              </w:rPr>
            </w:pPr>
            <w:r w:rsidRPr="00F940CD">
              <w:rPr>
                <w:sz w:val="22"/>
                <w:szCs w:val="22"/>
              </w:rPr>
              <w:t>Симметричность расположения ручек и ушек</w:t>
            </w:r>
          </w:p>
        </w:tc>
        <w:tc>
          <w:tcPr>
            <w:tcW w:w="2127" w:type="dxa"/>
            <w:vMerge w:val="restart"/>
            <w:tcBorders>
              <w:right w:val="single" w:sz="6" w:space="0" w:color="000000"/>
            </w:tcBorders>
          </w:tcPr>
          <w:p w14:paraId="2E19F9F9" w14:textId="77777777" w:rsidR="00B7534A" w:rsidRPr="00F940CD" w:rsidRDefault="00B7534A" w:rsidP="00B7534A">
            <w:pPr>
              <w:spacing w:line="264" w:lineRule="auto"/>
              <w:ind w:right="-48"/>
              <w:rPr>
                <w:sz w:val="22"/>
                <w:szCs w:val="22"/>
              </w:rPr>
            </w:pPr>
            <w:r w:rsidRPr="00F940CD">
              <w:rPr>
                <w:sz w:val="22"/>
                <w:szCs w:val="22"/>
              </w:rPr>
              <w:t>СТБ 300-2007</w:t>
            </w:r>
          </w:p>
          <w:p w14:paraId="35978B84" w14:textId="77777777" w:rsidR="00787611" w:rsidRPr="00F940CD" w:rsidRDefault="00B7534A" w:rsidP="00B7534A">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11D01A6D" w14:textId="77777777" w:rsidR="00787611" w:rsidRPr="00F940CD" w:rsidRDefault="00787611" w:rsidP="00787611">
            <w:pPr>
              <w:spacing w:line="264" w:lineRule="auto"/>
              <w:ind w:right="-48"/>
              <w:rPr>
                <w:sz w:val="22"/>
                <w:szCs w:val="22"/>
              </w:rPr>
            </w:pPr>
            <w:r w:rsidRPr="00F940CD">
              <w:rPr>
                <w:sz w:val="22"/>
                <w:szCs w:val="22"/>
              </w:rPr>
              <w:t>СТБ 300-2007 п.8.3</w:t>
            </w:r>
          </w:p>
        </w:tc>
      </w:tr>
      <w:tr w:rsidR="00F940CD" w:rsidRPr="00F940CD" w14:paraId="4037DB42" w14:textId="77777777" w:rsidTr="00461475">
        <w:trPr>
          <w:cantSplit/>
          <w:trHeight w:val="490"/>
        </w:trPr>
        <w:tc>
          <w:tcPr>
            <w:tcW w:w="711" w:type="dxa"/>
            <w:tcBorders>
              <w:left w:val="single" w:sz="4" w:space="0" w:color="auto"/>
            </w:tcBorders>
          </w:tcPr>
          <w:p w14:paraId="4B88028E" w14:textId="77777777" w:rsidR="00787611" w:rsidRPr="00F940CD" w:rsidRDefault="00787611" w:rsidP="00787611">
            <w:pPr>
              <w:tabs>
                <w:tab w:val="center" w:pos="247"/>
              </w:tabs>
              <w:spacing w:line="264" w:lineRule="auto"/>
              <w:ind w:left="-108" w:right="-108"/>
              <w:rPr>
                <w:sz w:val="22"/>
                <w:szCs w:val="22"/>
              </w:rPr>
            </w:pPr>
            <w:r w:rsidRPr="00F940CD">
              <w:rPr>
                <w:sz w:val="22"/>
                <w:szCs w:val="22"/>
              </w:rPr>
              <w:tab/>
              <w:t>177.5</w:t>
            </w:r>
          </w:p>
          <w:p w14:paraId="3BD6D655"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3BE93F10" w14:textId="77777777" w:rsidR="00787611" w:rsidRPr="00F940CD" w:rsidRDefault="00787611" w:rsidP="00787611">
            <w:pPr>
              <w:spacing w:line="264" w:lineRule="auto"/>
              <w:ind w:right="-48"/>
              <w:rPr>
                <w:sz w:val="22"/>
                <w:szCs w:val="22"/>
              </w:rPr>
            </w:pPr>
          </w:p>
        </w:tc>
        <w:tc>
          <w:tcPr>
            <w:tcW w:w="993" w:type="dxa"/>
            <w:vMerge/>
          </w:tcPr>
          <w:p w14:paraId="7E252DE3"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735E5EF0" w14:textId="77777777" w:rsidR="00787611" w:rsidRPr="00F940CD" w:rsidRDefault="00787611" w:rsidP="00787611">
            <w:pPr>
              <w:spacing w:line="264" w:lineRule="auto"/>
              <w:ind w:right="-48"/>
              <w:rPr>
                <w:sz w:val="22"/>
                <w:szCs w:val="22"/>
              </w:rPr>
            </w:pPr>
            <w:r w:rsidRPr="00F940CD">
              <w:rPr>
                <w:sz w:val="22"/>
                <w:szCs w:val="22"/>
              </w:rPr>
              <w:t>Плотность прилегания крышек</w:t>
            </w:r>
          </w:p>
        </w:tc>
        <w:tc>
          <w:tcPr>
            <w:tcW w:w="2127" w:type="dxa"/>
            <w:vMerge/>
            <w:tcBorders>
              <w:right w:val="single" w:sz="6" w:space="0" w:color="000000"/>
            </w:tcBorders>
          </w:tcPr>
          <w:p w14:paraId="066D1899"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2555F5B" w14:textId="77777777" w:rsidR="00787611" w:rsidRPr="00F940CD" w:rsidRDefault="00787611" w:rsidP="00787611">
            <w:pPr>
              <w:spacing w:line="264" w:lineRule="auto"/>
              <w:ind w:right="-48"/>
              <w:rPr>
                <w:sz w:val="22"/>
                <w:szCs w:val="22"/>
              </w:rPr>
            </w:pPr>
            <w:r w:rsidRPr="00F940CD">
              <w:rPr>
                <w:sz w:val="22"/>
                <w:szCs w:val="22"/>
              </w:rPr>
              <w:t>СТБ 300-2007 п.8.7</w:t>
            </w:r>
          </w:p>
        </w:tc>
      </w:tr>
      <w:tr w:rsidR="00F940CD" w:rsidRPr="00F940CD" w14:paraId="46F91AB2" w14:textId="77777777" w:rsidTr="00461475">
        <w:trPr>
          <w:cantSplit/>
          <w:trHeight w:val="346"/>
        </w:trPr>
        <w:tc>
          <w:tcPr>
            <w:tcW w:w="711" w:type="dxa"/>
            <w:tcBorders>
              <w:left w:val="single" w:sz="4" w:space="0" w:color="auto"/>
            </w:tcBorders>
          </w:tcPr>
          <w:p w14:paraId="39E34B78" w14:textId="77777777" w:rsidR="00787611" w:rsidRPr="00F940CD" w:rsidRDefault="00787611" w:rsidP="00787611">
            <w:pPr>
              <w:spacing w:line="264" w:lineRule="auto"/>
              <w:ind w:left="-109" w:right="-108"/>
              <w:jc w:val="center"/>
              <w:rPr>
                <w:sz w:val="22"/>
                <w:szCs w:val="22"/>
              </w:rPr>
            </w:pPr>
            <w:r w:rsidRPr="00F940CD">
              <w:rPr>
                <w:sz w:val="22"/>
                <w:szCs w:val="22"/>
              </w:rPr>
              <w:t>177.6</w:t>
            </w:r>
          </w:p>
          <w:p w14:paraId="5FD301ED"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3CFDB7F1" w14:textId="77777777" w:rsidR="00787611" w:rsidRPr="00F940CD" w:rsidRDefault="00787611" w:rsidP="00787611">
            <w:pPr>
              <w:spacing w:line="264" w:lineRule="auto"/>
              <w:ind w:right="-48"/>
              <w:rPr>
                <w:sz w:val="22"/>
                <w:szCs w:val="22"/>
              </w:rPr>
            </w:pPr>
          </w:p>
        </w:tc>
        <w:tc>
          <w:tcPr>
            <w:tcW w:w="993" w:type="dxa"/>
            <w:vMerge/>
          </w:tcPr>
          <w:p w14:paraId="6C866008"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7A1EF7AE" w14:textId="77777777" w:rsidR="00787611" w:rsidRPr="00F940CD" w:rsidRDefault="00787611" w:rsidP="00787611">
            <w:pPr>
              <w:spacing w:line="264" w:lineRule="auto"/>
              <w:ind w:right="-48"/>
              <w:rPr>
                <w:sz w:val="22"/>
                <w:szCs w:val="22"/>
              </w:rPr>
            </w:pPr>
            <w:r w:rsidRPr="00F940CD">
              <w:rPr>
                <w:sz w:val="22"/>
                <w:szCs w:val="22"/>
              </w:rPr>
              <w:t>Устойчивость изделия</w:t>
            </w:r>
          </w:p>
        </w:tc>
        <w:tc>
          <w:tcPr>
            <w:tcW w:w="2127" w:type="dxa"/>
            <w:vMerge/>
            <w:tcBorders>
              <w:right w:val="single" w:sz="6" w:space="0" w:color="000000"/>
            </w:tcBorders>
          </w:tcPr>
          <w:p w14:paraId="1110DA41"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E91B5D2" w14:textId="77777777" w:rsidR="00787611" w:rsidRPr="00F940CD" w:rsidRDefault="00787611" w:rsidP="00787611">
            <w:pPr>
              <w:spacing w:line="264" w:lineRule="auto"/>
              <w:ind w:right="-48"/>
              <w:rPr>
                <w:sz w:val="22"/>
                <w:szCs w:val="22"/>
              </w:rPr>
            </w:pPr>
            <w:r w:rsidRPr="00F940CD">
              <w:rPr>
                <w:sz w:val="22"/>
                <w:szCs w:val="22"/>
              </w:rPr>
              <w:t>СТБ 300-2007п.8.6</w:t>
            </w:r>
          </w:p>
        </w:tc>
      </w:tr>
      <w:tr w:rsidR="00F940CD" w:rsidRPr="00F940CD" w14:paraId="693C9785" w14:textId="77777777" w:rsidTr="00461475">
        <w:trPr>
          <w:cantSplit/>
          <w:trHeight w:val="490"/>
        </w:trPr>
        <w:tc>
          <w:tcPr>
            <w:tcW w:w="711" w:type="dxa"/>
            <w:tcBorders>
              <w:left w:val="single" w:sz="4" w:space="0" w:color="auto"/>
            </w:tcBorders>
          </w:tcPr>
          <w:p w14:paraId="5D81FD99" w14:textId="77777777" w:rsidR="00787611" w:rsidRPr="00F940CD" w:rsidRDefault="00787611" w:rsidP="00787611">
            <w:pPr>
              <w:spacing w:line="264" w:lineRule="auto"/>
              <w:ind w:left="-109" w:right="-108"/>
              <w:jc w:val="center"/>
              <w:rPr>
                <w:sz w:val="22"/>
                <w:szCs w:val="22"/>
              </w:rPr>
            </w:pPr>
            <w:r w:rsidRPr="00F940CD">
              <w:rPr>
                <w:sz w:val="22"/>
                <w:szCs w:val="22"/>
              </w:rPr>
              <w:t>177.7</w:t>
            </w:r>
          </w:p>
          <w:p w14:paraId="5EEAB5BD" w14:textId="77777777" w:rsidR="00787611" w:rsidRPr="00F940CD" w:rsidRDefault="00787611"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6D4B07B9" w14:textId="77777777" w:rsidR="00787611" w:rsidRPr="00F940CD" w:rsidRDefault="00787611" w:rsidP="00787611">
            <w:pPr>
              <w:spacing w:line="264" w:lineRule="auto"/>
              <w:ind w:right="-48"/>
              <w:rPr>
                <w:sz w:val="22"/>
                <w:szCs w:val="22"/>
              </w:rPr>
            </w:pPr>
          </w:p>
        </w:tc>
        <w:tc>
          <w:tcPr>
            <w:tcW w:w="993" w:type="dxa"/>
            <w:vMerge/>
          </w:tcPr>
          <w:p w14:paraId="72742BE8"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6DC54C1A" w14:textId="77777777" w:rsidR="00787611" w:rsidRPr="00F940CD" w:rsidRDefault="00787611" w:rsidP="00787611">
            <w:pPr>
              <w:spacing w:line="264" w:lineRule="auto"/>
              <w:ind w:right="-114"/>
              <w:rPr>
                <w:sz w:val="22"/>
                <w:szCs w:val="22"/>
              </w:rPr>
            </w:pPr>
            <w:r w:rsidRPr="00F940CD">
              <w:rPr>
                <w:sz w:val="22"/>
                <w:szCs w:val="22"/>
              </w:rPr>
              <w:t>Водонепроницаемость</w:t>
            </w:r>
          </w:p>
        </w:tc>
        <w:tc>
          <w:tcPr>
            <w:tcW w:w="2127" w:type="dxa"/>
            <w:vMerge/>
            <w:tcBorders>
              <w:right w:val="single" w:sz="6" w:space="0" w:color="000000"/>
            </w:tcBorders>
          </w:tcPr>
          <w:p w14:paraId="45058625"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FF8074A" w14:textId="77777777" w:rsidR="00787611" w:rsidRPr="00F940CD" w:rsidRDefault="00787611" w:rsidP="00787611">
            <w:pPr>
              <w:spacing w:line="264" w:lineRule="auto"/>
              <w:ind w:right="-48"/>
              <w:rPr>
                <w:sz w:val="22"/>
                <w:szCs w:val="22"/>
              </w:rPr>
            </w:pPr>
            <w:r w:rsidRPr="00F940CD">
              <w:rPr>
                <w:sz w:val="22"/>
                <w:szCs w:val="22"/>
              </w:rPr>
              <w:t>СТБ 300-2007 п.8.9</w:t>
            </w:r>
          </w:p>
        </w:tc>
      </w:tr>
      <w:tr w:rsidR="00F940CD" w:rsidRPr="00F940CD" w14:paraId="748A0C9C" w14:textId="77777777" w:rsidTr="00461475">
        <w:trPr>
          <w:cantSplit/>
          <w:trHeight w:val="490"/>
        </w:trPr>
        <w:tc>
          <w:tcPr>
            <w:tcW w:w="711" w:type="dxa"/>
            <w:tcBorders>
              <w:left w:val="single" w:sz="4" w:space="0" w:color="auto"/>
            </w:tcBorders>
          </w:tcPr>
          <w:p w14:paraId="548DAA0C" w14:textId="77777777" w:rsidR="00787611" w:rsidRPr="00F940CD" w:rsidRDefault="00787611" w:rsidP="00787611">
            <w:pPr>
              <w:spacing w:line="264" w:lineRule="auto"/>
              <w:ind w:left="-109" w:right="-108"/>
              <w:jc w:val="center"/>
              <w:rPr>
                <w:sz w:val="22"/>
                <w:szCs w:val="22"/>
              </w:rPr>
            </w:pPr>
            <w:r w:rsidRPr="00F940CD">
              <w:rPr>
                <w:sz w:val="22"/>
                <w:szCs w:val="22"/>
              </w:rPr>
              <w:t>177.8</w:t>
            </w:r>
          </w:p>
          <w:p w14:paraId="59C17B4E"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EA43D38" w14:textId="77777777" w:rsidR="00787611" w:rsidRPr="00F940CD" w:rsidRDefault="00787611" w:rsidP="00787611">
            <w:pPr>
              <w:spacing w:line="264" w:lineRule="auto"/>
              <w:ind w:right="-48"/>
              <w:rPr>
                <w:sz w:val="22"/>
                <w:szCs w:val="22"/>
              </w:rPr>
            </w:pPr>
          </w:p>
        </w:tc>
        <w:tc>
          <w:tcPr>
            <w:tcW w:w="993" w:type="dxa"/>
            <w:vMerge/>
            <w:tcBorders>
              <w:bottom w:val="single" w:sz="4" w:space="0" w:color="auto"/>
            </w:tcBorders>
          </w:tcPr>
          <w:p w14:paraId="2DCD7E0A"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3F69004D" w14:textId="77777777" w:rsidR="00787611" w:rsidRPr="00F940CD" w:rsidRDefault="00787611" w:rsidP="00787611">
            <w:pPr>
              <w:spacing w:line="264" w:lineRule="auto"/>
              <w:ind w:right="-48"/>
              <w:rPr>
                <w:sz w:val="22"/>
                <w:szCs w:val="22"/>
              </w:rPr>
            </w:pPr>
            <w:r w:rsidRPr="00F940CD">
              <w:rPr>
                <w:sz w:val="22"/>
                <w:szCs w:val="22"/>
              </w:rPr>
              <w:t>Расположение ручек или накладок из древесины</w:t>
            </w:r>
          </w:p>
        </w:tc>
        <w:tc>
          <w:tcPr>
            <w:tcW w:w="2127" w:type="dxa"/>
            <w:vMerge/>
            <w:tcBorders>
              <w:right w:val="single" w:sz="6" w:space="0" w:color="000000"/>
            </w:tcBorders>
          </w:tcPr>
          <w:p w14:paraId="3A3D6C6E"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175855C" w14:textId="77777777" w:rsidR="00787611" w:rsidRPr="00F940CD" w:rsidRDefault="00787611" w:rsidP="00787611">
            <w:pPr>
              <w:spacing w:line="264" w:lineRule="auto"/>
              <w:ind w:right="-48"/>
              <w:rPr>
                <w:sz w:val="22"/>
                <w:szCs w:val="22"/>
              </w:rPr>
            </w:pPr>
            <w:r w:rsidRPr="00F940CD">
              <w:rPr>
                <w:sz w:val="22"/>
                <w:szCs w:val="22"/>
              </w:rPr>
              <w:t>СТБ 300-2007 п.8.2</w:t>
            </w:r>
          </w:p>
        </w:tc>
      </w:tr>
      <w:tr w:rsidR="00F940CD" w:rsidRPr="00F940CD" w14:paraId="7BECEC33" w14:textId="77777777" w:rsidTr="00461475">
        <w:trPr>
          <w:cantSplit/>
          <w:trHeight w:val="490"/>
        </w:trPr>
        <w:tc>
          <w:tcPr>
            <w:tcW w:w="711" w:type="dxa"/>
            <w:tcBorders>
              <w:left w:val="single" w:sz="4" w:space="0" w:color="auto"/>
            </w:tcBorders>
          </w:tcPr>
          <w:p w14:paraId="6F12B5FA" w14:textId="77777777" w:rsidR="00B7534A" w:rsidRPr="00F940CD" w:rsidRDefault="00B7534A" w:rsidP="00787611">
            <w:pPr>
              <w:spacing w:line="264" w:lineRule="auto"/>
              <w:ind w:left="-108" w:right="-108"/>
              <w:jc w:val="center"/>
              <w:rPr>
                <w:sz w:val="22"/>
                <w:szCs w:val="22"/>
              </w:rPr>
            </w:pPr>
            <w:r w:rsidRPr="00F940CD">
              <w:rPr>
                <w:sz w:val="22"/>
                <w:szCs w:val="22"/>
              </w:rPr>
              <w:t>178.1</w:t>
            </w:r>
          </w:p>
          <w:p w14:paraId="3BDC3B05"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0AD10AC2" w14:textId="77777777" w:rsidR="00B7534A" w:rsidRPr="00F940CD" w:rsidRDefault="00B7534A" w:rsidP="00787611">
            <w:pPr>
              <w:spacing w:line="264" w:lineRule="auto"/>
              <w:ind w:right="-48"/>
              <w:rPr>
                <w:sz w:val="22"/>
                <w:szCs w:val="22"/>
              </w:rPr>
            </w:pPr>
            <w:r w:rsidRPr="00F940CD">
              <w:rPr>
                <w:sz w:val="22"/>
                <w:szCs w:val="22"/>
              </w:rPr>
              <w:t>Посуда хозяйственная из листового алюминия</w:t>
            </w:r>
          </w:p>
        </w:tc>
        <w:tc>
          <w:tcPr>
            <w:tcW w:w="993" w:type="dxa"/>
            <w:tcBorders>
              <w:top w:val="single" w:sz="4" w:space="0" w:color="auto"/>
              <w:bottom w:val="single" w:sz="4" w:space="0" w:color="auto"/>
            </w:tcBorders>
          </w:tcPr>
          <w:p w14:paraId="10966316" w14:textId="77777777" w:rsidR="00B7534A" w:rsidRPr="00F940CD" w:rsidRDefault="00B7534A" w:rsidP="00787611">
            <w:pPr>
              <w:spacing w:line="264" w:lineRule="auto"/>
              <w:ind w:left="-45"/>
              <w:jc w:val="center"/>
              <w:rPr>
                <w:sz w:val="22"/>
                <w:szCs w:val="22"/>
              </w:rPr>
            </w:pPr>
            <w:r w:rsidRPr="00F940CD">
              <w:rPr>
                <w:sz w:val="22"/>
                <w:szCs w:val="22"/>
              </w:rPr>
              <w:t>24.45, 25.92, 25.99 / 29.040, 29.061</w:t>
            </w:r>
          </w:p>
        </w:tc>
        <w:tc>
          <w:tcPr>
            <w:tcW w:w="2124" w:type="dxa"/>
            <w:tcBorders>
              <w:top w:val="single" w:sz="4" w:space="0" w:color="auto"/>
              <w:bottom w:val="single" w:sz="4" w:space="0" w:color="auto"/>
            </w:tcBorders>
          </w:tcPr>
          <w:p w14:paraId="7463F5B7" w14:textId="77777777" w:rsidR="00B7534A" w:rsidRPr="00F940CD" w:rsidRDefault="00B7534A" w:rsidP="00787611">
            <w:pPr>
              <w:spacing w:line="264" w:lineRule="auto"/>
              <w:ind w:right="-108"/>
              <w:rPr>
                <w:sz w:val="22"/>
                <w:szCs w:val="22"/>
              </w:rPr>
            </w:pPr>
            <w:r w:rsidRPr="00F940CD">
              <w:rPr>
                <w:sz w:val="22"/>
                <w:szCs w:val="22"/>
              </w:rPr>
              <w:t>Основные параметры и размеры, вместимость</w:t>
            </w:r>
          </w:p>
        </w:tc>
        <w:tc>
          <w:tcPr>
            <w:tcW w:w="2127" w:type="dxa"/>
            <w:vMerge w:val="restart"/>
            <w:tcBorders>
              <w:top w:val="single" w:sz="4" w:space="0" w:color="auto"/>
              <w:right w:val="single" w:sz="6" w:space="0" w:color="000000"/>
            </w:tcBorders>
          </w:tcPr>
          <w:p w14:paraId="39D66C8F" w14:textId="77777777" w:rsidR="00B7534A" w:rsidRPr="00F940CD" w:rsidRDefault="00B7534A" w:rsidP="00787611">
            <w:pPr>
              <w:spacing w:line="264" w:lineRule="auto"/>
              <w:ind w:right="-48"/>
              <w:rPr>
                <w:sz w:val="22"/>
                <w:szCs w:val="22"/>
              </w:rPr>
            </w:pPr>
            <w:r w:rsidRPr="00F940CD">
              <w:rPr>
                <w:sz w:val="22"/>
                <w:szCs w:val="22"/>
              </w:rPr>
              <w:t>ГОСТ 17151-2019</w:t>
            </w:r>
          </w:p>
          <w:p w14:paraId="720F862F" w14:textId="77777777" w:rsidR="00B7534A" w:rsidRPr="00F940CD" w:rsidRDefault="00B7534A" w:rsidP="00787611">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589BA9EA" w14:textId="77777777" w:rsidR="00B7534A" w:rsidRPr="00F940CD" w:rsidRDefault="00B7534A" w:rsidP="00787611">
            <w:pPr>
              <w:spacing w:line="264" w:lineRule="auto"/>
              <w:ind w:right="-48" w:firstLine="34"/>
              <w:rPr>
                <w:sz w:val="22"/>
                <w:szCs w:val="22"/>
              </w:rPr>
            </w:pPr>
            <w:r w:rsidRPr="00F940CD">
              <w:rPr>
                <w:sz w:val="22"/>
                <w:szCs w:val="22"/>
              </w:rPr>
              <w:t>ГОСТ 17151-2019</w:t>
            </w:r>
          </w:p>
          <w:p w14:paraId="66D26520" w14:textId="77777777" w:rsidR="00B7534A" w:rsidRPr="00F940CD" w:rsidRDefault="00B7534A" w:rsidP="00787611">
            <w:pPr>
              <w:spacing w:line="264" w:lineRule="auto"/>
              <w:ind w:right="-48" w:firstLine="34"/>
              <w:rPr>
                <w:sz w:val="22"/>
                <w:szCs w:val="22"/>
              </w:rPr>
            </w:pPr>
            <w:r w:rsidRPr="00F940CD">
              <w:rPr>
                <w:sz w:val="22"/>
                <w:szCs w:val="22"/>
              </w:rPr>
              <w:t>п.п.6.2, 6.3</w:t>
            </w:r>
          </w:p>
          <w:p w14:paraId="307E64C7" w14:textId="77777777" w:rsidR="00B7534A" w:rsidRPr="00F940CD" w:rsidRDefault="00B7534A" w:rsidP="00787611">
            <w:pPr>
              <w:spacing w:line="264" w:lineRule="auto"/>
              <w:ind w:right="-48"/>
              <w:rPr>
                <w:sz w:val="22"/>
                <w:szCs w:val="22"/>
              </w:rPr>
            </w:pPr>
          </w:p>
        </w:tc>
      </w:tr>
      <w:tr w:rsidR="00F940CD" w:rsidRPr="00F940CD" w14:paraId="537F1ED1" w14:textId="77777777" w:rsidTr="00461475">
        <w:trPr>
          <w:cantSplit/>
          <w:trHeight w:val="1144"/>
        </w:trPr>
        <w:tc>
          <w:tcPr>
            <w:tcW w:w="711" w:type="dxa"/>
            <w:tcBorders>
              <w:left w:val="single" w:sz="4" w:space="0" w:color="auto"/>
            </w:tcBorders>
          </w:tcPr>
          <w:p w14:paraId="4B2E4C6C" w14:textId="77777777" w:rsidR="00B7534A" w:rsidRPr="00F940CD" w:rsidRDefault="00B7534A" w:rsidP="00787611">
            <w:pPr>
              <w:spacing w:line="264" w:lineRule="auto"/>
              <w:ind w:left="-108" w:right="-108"/>
              <w:jc w:val="center"/>
              <w:rPr>
                <w:sz w:val="22"/>
                <w:szCs w:val="22"/>
              </w:rPr>
            </w:pPr>
            <w:r w:rsidRPr="00F940CD">
              <w:rPr>
                <w:sz w:val="22"/>
                <w:szCs w:val="22"/>
              </w:rPr>
              <w:t>178.2</w:t>
            </w:r>
          </w:p>
          <w:p w14:paraId="4A36BAA7"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30A37654" w14:textId="77777777" w:rsidR="00B7534A" w:rsidRPr="00F940CD" w:rsidRDefault="00B7534A" w:rsidP="00787611">
            <w:pPr>
              <w:spacing w:line="264" w:lineRule="auto"/>
              <w:ind w:right="-48"/>
              <w:rPr>
                <w:sz w:val="22"/>
                <w:szCs w:val="22"/>
              </w:rPr>
            </w:pPr>
          </w:p>
        </w:tc>
        <w:tc>
          <w:tcPr>
            <w:tcW w:w="993" w:type="dxa"/>
            <w:vMerge w:val="restart"/>
            <w:tcBorders>
              <w:top w:val="single" w:sz="4" w:space="0" w:color="auto"/>
            </w:tcBorders>
          </w:tcPr>
          <w:p w14:paraId="09FF504E" w14:textId="77777777" w:rsidR="00B7534A" w:rsidRPr="00F940CD" w:rsidRDefault="00B7534A" w:rsidP="00787611">
            <w:pPr>
              <w:spacing w:line="264" w:lineRule="auto"/>
              <w:ind w:left="-110" w:right="-108"/>
              <w:jc w:val="center"/>
              <w:rPr>
                <w:sz w:val="22"/>
                <w:szCs w:val="22"/>
              </w:rPr>
            </w:pPr>
            <w:r w:rsidRPr="00F940CD">
              <w:rPr>
                <w:sz w:val="22"/>
                <w:szCs w:val="22"/>
              </w:rPr>
              <w:t>24.45, 25.92, 25.99 / 11.116</w:t>
            </w:r>
          </w:p>
        </w:tc>
        <w:tc>
          <w:tcPr>
            <w:tcW w:w="2124" w:type="dxa"/>
            <w:tcBorders>
              <w:top w:val="single" w:sz="4" w:space="0" w:color="auto"/>
              <w:bottom w:val="single" w:sz="4" w:space="0" w:color="auto"/>
            </w:tcBorders>
          </w:tcPr>
          <w:p w14:paraId="22B8875F" w14:textId="77777777" w:rsidR="00B7534A" w:rsidRPr="00F940CD" w:rsidRDefault="00B7534A" w:rsidP="00787611">
            <w:pPr>
              <w:spacing w:line="264" w:lineRule="auto"/>
              <w:ind w:right="-108"/>
              <w:rPr>
                <w:sz w:val="22"/>
                <w:szCs w:val="22"/>
              </w:rPr>
            </w:pPr>
            <w:r w:rsidRPr="00F940CD">
              <w:rPr>
                <w:sz w:val="22"/>
                <w:szCs w:val="22"/>
              </w:rPr>
              <w:t xml:space="preserve">Внешний вид </w:t>
            </w:r>
          </w:p>
        </w:tc>
        <w:tc>
          <w:tcPr>
            <w:tcW w:w="2127" w:type="dxa"/>
            <w:vMerge/>
            <w:tcBorders>
              <w:right w:val="single" w:sz="6" w:space="0" w:color="000000"/>
            </w:tcBorders>
          </w:tcPr>
          <w:p w14:paraId="1C2E027C"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C2200A7" w14:textId="77777777" w:rsidR="00B7534A" w:rsidRPr="00F940CD" w:rsidRDefault="00B7534A" w:rsidP="00787611">
            <w:pPr>
              <w:spacing w:line="264" w:lineRule="auto"/>
              <w:ind w:right="-48"/>
              <w:rPr>
                <w:sz w:val="22"/>
                <w:szCs w:val="22"/>
              </w:rPr>
            </w:pPr>
            <w:r w:rsidRPr="00F940CD">
              <w:rPr>
                <w:sz w:val="22"/>
                <w:szCs w:val="22"/>
              </w:rPr>
              <w:t>ГОСТ 17151-2019</w:t>
            </w:r>
          </w:p>
          <w:p w14:paraId="2F7FC396" w14:textId="77777777" w:rsidR="00B7534A" w:rsidRPr="00F940CD" w:rsidRDefault="00B7534A" w:rsidP="00787611">
            <w:pPr>
              <w:spacing w:line="264" w:lineRule="auto"/>
              <w:ind w:right="-48"/>
              <w:rPr>
                <w:sz w:val="22"/>
                <w:szCs w:val="22"/>
              </w:rPr>
            </w:pPr>
            <w:r w:rsidRPr="00F940CD">
              <w:rPr>
                <w:sz w:val="22"/>
                <w:szCs w:val="22"/>
              </w:rPr>
              <w:t>п.п. 6.1, 6.12</w:t>
            </w:r>
          </w:p>
        </w:tc>
      </w:tr>
      <w:tr w:rsidR="00F940CD" w:rsidRPr="00F940CD" w14:paraId="3487D4A5" w14:textId="77777777" w:rsidTr="00461475">
        <w:trPr>
          <w:cantSplit/>
          <w:trHeight w:val="548"/>
        </w:trPr>
        <w:tc>
          <w:tcPr>
            <w:tcW w:w="711" w:type="dxa"/>
            <w:tcBorders>
              <w:left w:val="single" w:sz="4" w:space="0" w:color="auto"/>
            </w:tcBorders>
          </w:tcPr>
          <w:p w14:paraId="4ECE2326" w14:textId="77777777" w:rsidR="00B7534A" w:rsidRPr="00F940CD" w:rsidRDefault="00B7534A" w:rsidP="00787611">
            <w:pPr>
              <w:spacing w:line="264" w:lineRule="auto"/>
              <w:ind w:left="-108" w:right="-108"/>
              <w:jc w:val="center"/>
              <w:rPr>
                <w:sz w:val="22"/>
                <w:szCs w:val="22"/>
              </w:rPr>
            </w:pPr>
            <w:r w:rsidRPr="00F940CD">
              <w:rPr>
                <w:sz w:val="22"/>
                <w:szCs w:val="22"/>
              </w:rPr>
              <w:t>178.3</w:t>
            </w:r>
          </w:p>
          <w:p w14:paraId="55273FDF"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DCA2A66" w14:textId="77777777" w:rsidR="00B7534A" w:rsidRPr="00F940CD" w:rsidRDefault="00B7534A" w:rsidP="00787611">
            <w:pPr>
              <w:spacing w:line="264" w:lineRule="auto"/>
              <w:ind w:right="-48"/>
              <w:rPr>
                <w:sz w:val="22"/>
                <w:szCs w:val="22"/>
              </w:rPr>
            </w:pPr>
          </w:p>
        </w:tc>
        <w:tc>
          <w:tcPr>
            <w:tcW w:w="993" w:type="dxa"/>
            <w:vMerge/>
          </w:tcPr>
          <w:p w14:paraId="2FC96379" w14:textId="77777777" w:rsidR="00B7534A" w:rsidRPr="00F940CD" w:rsidRDefault="00B7534A"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5BF9D952" w14:textId="77777777" w:rsidR="00B7534A" w:rsidRPr="00F940CD" w:rsidRDefault="00B7534A" w:rsidP="00787611">
            <w:pPr>
              <w:spacing w:line="264" w:lineRule="auto"/>
              <w:ind w:right="-108"/>
              <w:rPr>
                <w:sz w:val="22"/>
                <w:szCs w:val="22"/>
              </w:rPr>
            </w:pPr>
            <w:r w:rsidRPr="00F940CD">
              <w:rPr>
                <w:sz w:val="22"/>
                <w:szCs w:val="22"/>
              </w:rPr>
              <w:t xml:space="preserve">Жесткость корпусов посуды </w:t>
            </w:r>
          </w:p>
        </w:tc>
        <w:tc>
          <w:tcPr>
            <w:tcW w:w="2127" w:type="dxa"/>
            <w:vMerge/>
            <w:tcBorders>
              <w:right w:val="single" w:sz="6" w:space="0" w:color="000000"/>
            </w:tcBorders>
          </w:tcPr>
          <w:p w14:paraId="1B12F9C1"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2042838" w14:textId="77777777" w:rsidR="00B7534A" w:rsidRPr="00F940CD" w:rsidRDefault="00B7534A" w:rsidP="00787611">
            <w:pPr>
              <w:spacing w:line="264" w:lineRule="auto"/>
              <w:ind w:right="-48"/>
              <w:rPr>
                <w:sz w:val="22"/>
                <w:szCs w:val="22"/>
              </w:rPr>
            </w:pPr>
            <w:r w:rsidRPr="00F940CD">
              <w:rPr>
                <w:sz w:val="22"/>
                <w:szCs w:val="22"/>
              </w:rPr>
              <w:t>ГОСТ 17151-2019 п.6.8</w:t>
            </w:r>
          </w:p>
        </w:tc>
      </w:tr>
      <w:tr w:rsidR="00F940CD" w:rsidRPr="00F940CD" w14:paraId="759CFD28" w14:textId="77777777" w:rsidTr="00461475">
        <w:trPr>
          <w:cantSplit/>
          <w:trHeight w:val="1109"/>
        </w:trPr>
        <w:tc>
          <w:tcPr>
            <w:tcW w:w="711" w:type="dxa"/>
            <w:tcBorders>
              <w:left w:val="single" w:sz="4" w:space="0" w:color="auto"/>
            </w:tcBorders>
          </w:tcPr>
          <w:p w14:paraId="59F591C9" w14:textId="77777777" w:rsidR="00B7534A" w:rsidRPr="00F940CD" w:rsidRDefault="00B7534A" w:rsidP="00787611">
            <w:pPr>
              <w:spacing w:line="264" w:lineRule="auto"/>
              <w:ind w:left="-108" w:right="-108"/>
              <w:jc w:val="center"/>
              <w:rPr>
                <w:sz w:val="22"/>
                <w:szCs w:val="22"/>
              </w:rPr>
            </w:pPr>
            <w:r w:rsidRPr="00F940CD">
              <w:rPr>
                <w:sz w:val="22"/>
                <w:szCs w:val="22"/>
              </w:rPr>
              <w:t>178.4</w:t>
            </w:r>
          </w:p>
          <w:p w14:paraId="3CE6AFAD"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8EE49A6" w14:textId="77777777" w:rsidR="00B7534A" w:rsidRPr="00F940CD" w:rsidRDefault="00B7534A" w:rsidP="00787611">
            <w:pPr>
              <w:spacing w:line="264" w:lineRule="auto"/>
              <w:ind w:right="-48"/>
              <w:rPr>
                <w:sz w:val="22"/>
                <w:szCs w:val="22"/>
              </w:rPr>
            </w:pPr>
          </w:p>
        </w:tc>
        <w:tc>
          <w:tcPr>
            <w:tcW w:w="993" w:type="dxa"/>
            <w:vMerge/>
          </w:tcPr>
          <w:p w14:paraId="688C6248" w14:textId="77777777" w:rsidR="00B7534A" w:rsidRPr="00F940CD" w:rsidRDefault="00B7534A" w:rsidP="00787611">
            <w:pPr>
              <w:spacing w:line="264" w:lineRule="auto"/>
              <w:ind w:left="-110" w:right="-108"/>
              <w:jc w:val="center"/>
              <w:rPr>
                <w:noProof/>
                <w:sz w:val="22"/>
                <w:szCs w:val="22"/>
              </w:rPr>
            </w:pPr>
          </w:p>
        </w:tc>
        <w:tc>
          <w:tcPr>
            <w:tcW w:w="2124" w:type="dxa"/>
            <w:tcBorders>
              <w:top w:val="single" w:sz="4" w:space="0" w:color="auto"/>
              <w:bottom w:val="single" w:sz="4" w:space="0" w:color="auto"/>
            </w:tcBorders>
          </w:tcPr>
          <w:p w14:paraId="6CA36375" w14:textId="77777777" w:rsidR="00B7534A" w:rsidRPr="00F940CD" w:rsidRDefault="00B7534A" w:rsidP="00787611">
            <w:pPr>
              <w:spacing w:line="264" w:lineRule="auto"/>
              <w:ind w:right="-108"/>
              <w:rPr>
                <w:sz w:val="22"/>
                <w:szCs w:val="22"/>
              </w:rPr>
            </w:pPr>
            <w:r w:rsidRPr="00F940CD">
              <w:rPr>
                <w:sz w:val="22"/>
                <w:szCs w:val="22"/>
              </w:rPr>
              <w:t>Форма дна посуды</w:t>
            </w:r>
          </w:p>
        </w:tc>
        <w:tc>
          <w:tcPr>
            <w:tcW w:w="2127" w:type="dxa"/>
            <w:vMerge/>
            <w:tcBorders>
              <w:right w:val="single" w:sz="6" w:space="0" w:color="000000"/>
            </w:tcBorders>
          </w:tcPr>
          <w:p w14:paraId="532B70A5"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48D4E92" w14:textId="77777777" w:rsidR="00B7534A" w:rsidRPr="00F940CD" w:rsidRDefault="00B7534A" w:rsidP="00787611">
            <w:pPr>
              <w:spacing w:line="264" w:lineRule="auto"/>
              <w:ind w:right="-48"/>
              <w:rPr>
                <w:sz w:val="22"/>
                <w:szCs w:val="22"/>
              </w:rPr>
            </w:pPr>
            <w:r w:rsidRPr="00F940CD">
              <w:rPr>
                <w:sz w:val="22"/>
                <w:szCs w:val="22"/>
              </w:rPr>
              <w:t>ГОСТ 17151-2019</w:t>
            </w:r>
          </w:p>
          <w:p w14:paraId="7C0C0EB4" w14:textId="77777777" w:rsidR="00B7534A" w:rsidRPr="00F940CD" w:rsidRDefault="00B7534A" w:rsidP="00787611">
            <w:pPr>
              <w:spacing w:line="264" w:lineRule="auto"/>
              <w:ind w:right="-48"/>
              <w:rPr>
                <w:sz w:val="22"/>
                <w:szCs w:val="22"/>
              </w:rPr>
            </w:pPr>
            <w:r w:rsidRPr="00F940CD">
              <w:rPr>
                <w:sz w:val="22"/>
                <w:szCs w:val="22"/>
              </w:rPr>
              <w:t>п.п. 6.3.1, 6.3.2</w:t>
            </w:r>
          </w:p>
        </w:tc>
      </w:tr>
      <w:tr w:rsidR="00F940CD" w:rsidRPr="00F940CD" w14:paraId="00CF47AB" w14:textId="77777777" w:rsidTr="00461475">
        <w:trPr>
          <w:cantSplit/>
          <w:trHeight w:val="490"/>
        </w:trPr>
        <w:tc>
          <w:tcPr>
            <w:tcW w:w="711" w:type="dxa"/>
            <w:tcBorders>
              <w:left w:val="single" w:sz="4" w:space="0" w:color="auto"/>
            </w:tcBorders>
          </w:tcPr>
          <w:p w14:paraId="22A8EBC8" w14:textId="77777777" w:rsidR="00B7534A" w:rsidRPr="00F940CD" w:rsidRDefault="00B7534A" w:rsidP="00787611">
            <w:pPr>
              <w:tabs>
                <w:tab w:val="center" w:pos="247"/>
              </w:tabs>
              <w:spacing w:line="264" w:lineRule="auto"/>
              <w:ind w:left="-108" w:right="-108"/>
              <w:rPr>
                <w:sz w:val="22"/>
                <w:szCs w:val="22"/>
              </w:rPr>
            </w:pPr>
            <w:r w:rsidRPr="00F940CD">
              <w:rPr>
                <w:sz w:val="22"/>
                <w:szCs w:val="22"/>
              </w:rPr>
              <w:tab/>
              <w:t>178.5</w:t>
            </w:r>
          </w:p>
          <w:p w14:paraId="456A220F"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3A98174" w14:textId="77777777" w:rsidR="00B7534A" w:rsidRPr="00F940CD" w:rsidRDefault="00B7534A" w:rsidP="00787611">
            <w:pPr>
              <w:spacing w:line="264" w:lineRule="auto"/>
              <w:ind w:right="-48"/>
              <w:rPr>
                <w:sz w:val="22"/>
                <w:szCs w:val="22"/>
              </w:rPr>
            </w:pPr>
          </w:p>
        </w:tc>
        <w:tc>
          <w:tcPr>
            <w:tcW w:w="993" w:type="dxa"/>
            <w:vMerge/>
          </w:tcPr>
          <w:p w14:paraId="68D7F71C" w14:textId="77777777" w:rsidR="00B7534A" w:rsidRPr="00F940CD" w:rsidRDefault="00B7534A"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402FE150" w14:textId="77777777" w:rsidR="00B7534A" w:rsidRPr="00F940CD" w:rsidRDefault="00B7534A" w:rsidP="00787611">
            <w:pPr>
              <w:spacing w:line="264" w:lineRule="auto"/>
              <w:ind w:right="-108"/>
              <w:rPr>
                <w:sz w:val="22"/>
                <w:szCs w:val="22"/>
              </w:rPr>
            </w:pPr>
            <w:r w:rsidRPr="00F940CD">
              <w:rPr>
                <w:sz w:val="22"/>
                <w:szCs w:val="22"/>
              </w:rPr>
              <w:t>Плотность прилегания крышек, состояние крышек</w:t>
            </w:r>
          </w:p>
          <w:p w14:paraId="07E3825F" w14:textId="77777777" w:rsidR="00B7534A" w:rsidRPr="00F940CD" w:rsidRDefault="00B7534A" w:rsidP="00787611">
            <w:pPr>
              <w:spacing w:line="264" w:lineRule="auto"/>
              <w:ind w:right="-108"/>
              <w:rPr>
                <w:sz w:val="22"/>
                <w:szCs w:val="22"/>
              </w:rPr>
            </w:pPr>
          </w:p>
        </w:tc>
        <w:tc>
          <w:tcPr>
            <w:tcW w:w="2127" w:type="dxa"/>
            <w:vMerge/>
            <w:tcBorders>
              <w:right w:val="single" w:sz="6" w:space="0" w:color="000000"/>
            </w:tcBorders>
          </w:tcPr>
          <w:p w14:paraId="3E0D34DA"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1BB16DD5" w14:textId="77777777" w:rsidR="00B7534A" w:rsidRPr="00F940CD" w:rsidRDefault="00B7534A" w:rsidP="00787611">
            <w:pPr>
              <w:spacing w:line="264" w:lineRule="auto"/>
              <w:ind w:right="-48"/>
              <w:rPr>
                <w:sz w:val="22"/>
                <w:szCs w:val="22"/>
              </w:rPr>
            </w:pPr>
            <w:r w:rsidRPr="00F940CD">
              <w:rPr>
                <w:sz w:val="22"/>
                <w:szCs w:val="22"/>
              </w:rPr>
              <w:t>ГОСТ 17151-2019  п. 6.11</w:t>
            </w:r>
          </w:p>
        </w:tc>
      </w:tr>
      <w:tr w:rsidR="00F940CD" w:rsidRPr="00F940CD" w14:paraId="296D843C" w14:textId="77777777" w:rsidTr="00461475">
        <w:trPr>
          <w:cantSplit/>
          <w:trHeight w:val="490"/>
        </w:trPr>
        <w:tc>
          <w:tcPr>
            <w:tcW w:w="711" w:type="dxa"/>
            <w:tcBorders>
              <w:left w:val="single" w:sz="4" w:space="0" w:color="auto"/>
            </w:tcBorders>
          </w:tcPr>
          <w:p w14:paraId="2AFD22F2" w14:textId="77777777" w:rsidR="00B7534A" w:rsidRPr="00F940CD" w:rsidRDefault="00B7534A" w:rsidP="00787611">
            <w:pPr>
              <w:spacing w:line="264" w:lineRule="auto"/>
              <w:ind w:left="-109" w:right="-108"/>
              <w:jc w:val="center"/>
              <w:rPr>
                <w:sz w:val="22"/>
                <w:szCs w:val="22"/>
              </w:rPr>
            </w:pPr>
            <w:r w:rsidRPr="00F940CD">
              <w:rPr>
                <w:sz w:val="22"/>
                <w:szCs w:val="22"/>
              </w:rPr>
              <w:t>178.6</w:t>
            </w:r>
          </w:p>
          <w:p w14:paraId="4C325DC1"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343912A" w14:textId="77777777" w:rsidR="00B7534A" w:rsidRPr="00F940CD" w:rsidRDefault="00B7534A" w:rsidP="00787611">
            <w:pPr>
              <w:spacing w:line="264" w:lineRule="auto"/>
              <w:ind w:right="-48"/>
              <w:rPr>
                <w:sz w:val="22"/>
                <w:szCs w:val="22"/>
              </w:rPr>
            </w:pPr>
          </w:p>
        </w:tc>
        <w:tc>
          <w:tcPr>
            <w:tcW w:w="993" w:type="dxa"/>
            <w:vMerge w:val="restart"/>
          </w:tcPr>
          <w:p w14:paraId="1224C48A" w14:textId="77777777" w:rsidR="00B7534A" w:rsidRPr="00F940CD" w:rsidRDefault="00B7534A" w:rsidP="00787611">
            <w:pPr>
              <w:spacing w:line="264" w:lineRule="auto"/>
              <w:ind w:left="-110" w:right="-108"/>
              <w:jc w:val="center"/>
              <w:rPr>
                <w:sz w:val="22"/>
                <w:szCs w:val="22"/>
              </w:rPr>
            </w:pPr>
            <w:r w:rsidRPr="00F940CD">
              <w:rPr>
                <w:sz w:val="22"/>
                <w:szCs w:val="22"/>
              </w:rPr>
              <w:t>24.45, 25.92, 25.99 / 11.116</w:t>
            </w:r>
          </w:p>
        </w:tc>
        <w:tc>
          <w:tcPr>
            <w:tcW w:w="2124" w:type="dxa"/>
            <w:tcBorders>
              <w:top w:val="single" w:sz="4" w:space="0" w:color="auto"/>
              <w:bottom w:val="single" w:sz="4" w:space="0" w:color="auto"/>
            </w:tcBorders>
          </w:tcPr>
          <w:p w14:paraId="2794922A" w14:textId="77777777" w:rsidR="00B7534A" w:rsidRPr="00F940CD" w:rsidRDefault="00B7534A" w:rsidP="00787611">
            <w:pPr>
              <w:spacing w:line="264" w:lineRule="auto"/>
              <w:ind w:right="-108"/>
              <w:rPr>
                <w:sz w:val="22"/>
                <w:szCs w:val="22"/>
              </w:rPr>
            </w:pPr>
            <w:r w:rsidRPr="00F940CD">
              <w:rPr>
                <w:sz w:val="22"/>
                <w:szCs w:val="22"/>
              </w:rPr>
              <w:t>Конструкция деталей изделий</w:t>
            </w:r>
          </w:p>
          <w:p w14:paraId="09B8194C" w14:textId="77777777" w:rsidR="00B7534A" w:rsidRPr="00F940CD" w:rsidRDefault="00B7534A" w:rsidP="00787611">
            <w:pPr>
              <w:spacing w:line="264" w:lineRule="auto"/>
              <w:ind w:right="-108"/>
              <w:rPr>
                <w:sz w:val="22"/>
                <w:szCs w:val="22"/>
              </w:rPr>
            </w:pPr>
          </w:p>
        </w:tc>
        <w:tc>
          <w:tcPr>
            <w:tcW w:w="2127" w:type="dxa"/>
            <w:vMerge/>
            <w:tcBorders>
              <w:right w:val="single" w:sz="6" w:space="0" w:color="000000"/>
            </w:tcBorders>
          </w:tcPr>
          <w:p w14:paraId="76AF2962"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8D39E52" w14:textId="77777777" w:rsidR="00B7534A" w:rsidRPr="00F940CD" w:rsidRDefault="00B7534A" w:rsidP="00787611">
            <w:pPr>
              <w:spacing w:line="264" w:lineRule="auto"/>
              <w:ind w:right="-48"/>
              <w:rPr>
                <w:sz w:val="22"/>
                <w:szCs w:val="22"/>
              </w:rPr>
            </w:pPr>
            <w:r w:rsidRPr="00F940CD">
              <w:rPr>
                <w:sz w:val="22"/>
                <w:szCs w:val="22"/>
              </w:rPr>
              <w:t>ГОСТ 17151-2019 п.6.6</w:t>
            </w:r>
          </w:p>
        </w:tc>
      </w:tr>
      <w:tr w:rsidR="00F940CD" w:rsidRPr="00F940CD" w14:paraId="582B9E0F" w14:textId="77777777" w:rsidTr="00461475">
        <w:trPr>
          <w:cantSplit/>
          <w:trHeight w:val="530"/>
        </w:trPr>
        <w:tc>
          <w:tcPr>
            <w:tcW w:w="711" w:type="dxa"/>
            <w:tcBorders>
              <w:left w:val="single" w:sz="4" w:space="0" w:color="auto"/>
            </w:tcBorders>
          </w:tcPr>
          <w:p w14:paraId="6976C078" w14:textId="77777777" w:rsidR="00B7534A" w:rsidRPr="00F940CD" w:rsidRDefault="00B7534A" w:rsidP="00787611">
            <w:pPr>
              <w:spacing w:line="264" w:lineRule="auto"/>
              <w:ind w:left="-109" w:right="-108"/>
              <w:jc w:val="center"/>
              <w:rPr>
                <w:sz w:val="22"/>
                <w:szCs w:val="22"/>
              </w:rPr>
            </w:pPr>
            <w:r w:rsidRPr="00F940CD">
              <w:rPr>
                <w:sz w:val="22"/>
                <w:szCs w:val="22"/>
              </w:rPr>
              <w:t>178.7</w:t>
            </w:r>
          </w:p>
          <w:p w14:paraId="0BC2B129"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7132525" w14:textId="77777777" w:rsidR="00B7534A" w:rsidRPr="00F940CD" w:rsidRDefault="00B7534A" w:rsidP="00787611">
            <w:pPr>
              <w:spacing w:line="264" w:lineRule="auto"/>
              <w:ind w:right="-48"/>
              <w:rPr>
                <w:sz w:val="22"/>
                <w:szCs w:val="22"/>
              </w:rPr>
            </w:pPr>
          </w:p>
        </w:tc>
        <w:tc>
          <w:tcPr>
            <w:tcW w:w="993" w:type="dxa"/>
            <w:vMerge/>
          </w:tcPr>
          <w:p w14:paraId="4484DF92" w14:textId="77777777" w:rsidR="00B7534A" w:rsidRPr="00F940CD" w:rsidRDefault="00B7534A"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3881C9CB" w14:textId="77777777" w:rsidR="00B7534A" w:rsidRPr="00F940CD" w:rsidRDefault="00B7534A" w:rsidP="00787611">
            <w:pPr>
              <w:spacing w:line="264" w:lineRule="auto"/>
              <w:ind w:right="-108"/>
              <w:rPr>
                <w:sz w:val="22"/>
                <w:szCs w:val="22"/>
              </w:rPr>
            </w:pPr>
            <w:r w:rsidRPr="00F940CD">
              <w:rPr>
                <w:sz w:val="22"/>
                <w:szCs w:val="22"/>
              </w:rPr>
              <w:t>Качество крепление арматуры</w:t>
            </w:r>
          </w:p>
          <w:p w14:paraId="66273DD8" w14:textId="77777777" w:rsidR="00B7534A" w:rsidRPr="00F940CD" w:rsidRDefault="00B7534A" w:rsidP="00787611">
            <w:pPr>
              <w:spacing w:line="264" w:lineRule="auto"/>
              <w:ind w:right="-108"/>
              <w:rPr>
                <w:sz w:val="22"/>
                <w:szCs w:val="22"/>
              </w:rPr>
            </w:pPr>
          </w:p>
        </w:tc>
        <w:tc>
          <w:tcPr>
            <w:tcW w:w="2127" w:type="dxa"/>
            <w:vMerge/>
            <w:tcBorders>
              <w:right w:val="single" w:sz="6" w:space="0" w:color="000000"/>
            </w:tcBorders>
          </w:tcPr>
          <w:p w14:paraId="0A7C8427"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5E6893C" w14:textId="77777777" w:rsidR="00B7534A" w:rsidRPr="00F940CD" w:rsidRDefault="00B7534A" w:rsidP="00787611">
            <w:pPr>
              <w:spacing w:line="264" w:lineRule="auto"/>
              <w:ind w:right="-48"/>
              <w:rPr>
                <w:sz w:val="22"/>
                <w:szCs w:val="22"/>
              </w:rPr>
            </w:pPr>
            <w:r w:rsidRPr="00F940CD">
              <w:rPr>
                <w:sz w:val="22"/>
                <w:szCs w:val="22"/>
              </w:rPr>
              <w:t>ГОСТ 17151-2019  п.6.6</w:t>
            </w:r>
          </w:p>
        </w:tc>
      </w:tr>
      <w:tr w:rsidR="00F940CD" w:rsidRPr="00F940CD" w14:paraId="34D2B477" w14:textId="77777777" w:rsidTr="00461475">
        <w:trPr>
          <w:cantSplit/>
          <w:trHeight w:val="490"/>
        </w:trPr>
        <w:tc>
          <w:tcPr>
            <w:tcW w:w="711" w:type="dxa"/>
            <w:tcBorders>
              <w:left w:val="single" w:sz="4" w:space="0" w:color="auto"/>
            </w:tcBorders>
          </w:tcPr>
          <w:p w14:paraId="1C5B886F" w14:textId="77777777" w:rsidR="00B7534A" w:rsidRPr="00F940CD" w:rsidRDefault="00B7534A" w:rsidP="00787611">
            <w:pPr>
              <w:spacing w:line="264" w:lineRule="auto"/>
              <w:ind w:left="-109" w:right="-108"/>
              <w:jc w:val="center"/>
              <w:rPr>
                <w:sz w:val="22"/>
                <w:szCs w:val="22"/>
              </w:rPr>
            </w:pPr>
            <w:r w:rsidRPr="00F940CD">
              <w:rPr>
                <w:sz w:val="22"/>
                <w:szCs w:val="22"/>
              </w:rPr>
              <w:t>178.8</w:t>
            </w:r>
          </w:p>
          <w:p w14:paraId="7E8DBBC6" w14:textId="77777777" w:rsidR="00B7534A" w:rsidRPr="00F940CD" w:rsidRDefault="00B7534A"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1E6996A4" w14:textId="77777777" w:rsidR="00B7534A" w:rsidRPr="00F940CD" w:rsidRDefault="00B7534A" w:rsidP="00787611">
            <w:pPr>
              <w:spacing w:line="264" w:lineRule="auto"/>
              <w:ind w:right="-48"/>
              <w:rPr>
                <w:sz w:val="22"/>
                <w:szCs w:val="22"/>
              </w:rPr>
            </w:pPr>
          </w:p>
        </w:tc>
        <w:tc>
          <w:tcPr>
            <w:tcW w:w="993" w:type="dxa"/>
            <w:vMerge/>
          </w:tcPr>
          <w:p w14:paraId="53C4C0DB" w14:textId="77777777" w:rsidR="00B7534A" w:rsidRPr="00F940CD" w:rsidRDefault="00B7534A"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3E278300" w14:textId="77777777" w:rsidR="00B7534A" w:rsidRPr="00F940CD" w:rsidRDefault="00B7534A" w:rsidP="00787611">
            <w:pPr>
              <w:spacing w:line="264" w:lineRule="auto"/>
              <w:ind w:right="-108"/>
              <w:rPr>
                <w:sz w:val="22"/>
                <w:szCs w:val="22"/>
              </w:rPr>
            </w:pPr>
            <w:r w:rsidRPr="00F940CD">
              <w:rPr>
                <w:sz w:val="22"/>
                <w:szCs w:val="22"/>
              </w:rPr>
              <w:t>Отсутствие течи</w:t>
            </w:r>
          </w:p>
        </w:tc>
        <w:tc>
          <w:tcPr>
            <w:tcW w:w="2127" w:type="dxa"/>
            <w:vMerge/>
            <w:tcBorders>
              <w:right w:val="single" w:sz="6" w:space="0" w:color="000000"/>
            </w:tcBorders>
          </w:tcPr>
          <w:p w14:paraId="0CD970FE"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CD07986" w14:textId="77777777" w:rsidR="00B7534A" w:rsidRPr="00F940CD" w:rsidRDefault="00B7534A" w:rsidP="00787611">
            <w:pPr>
              <w:spacing w:line="264" w:lineRule="auto"/>
              <w:ind w:right="-48"/>
              <w:rPr>
                <w:sz w:val="22"/>
                <w:szCs w:val="22"/>
              </w:rPr>
            </w:pPr>
            <w:r w:rsidRPr="00F940CD">
              <w:rPr>
                <w:sz w:val="22"/>
                <w:szCs w:val="22"/>
              </w:rPr>
              <w:t>ГОСТ 17151-2019 п.6.5</w:t>
            </w:r>
          </w:p>
        </w:tc>
      </w:tr>
      <w:tr w:rsidR="00F940CD" w:rsidRPr="00F940CD" w14:paraId="0A6FD268" w14:textId="77777777" w:rsidTr="00461475">
        <w:trPr>
          <w:cantSplit/>
          <w:trHeight w:val="490"/>
        </w:trPr>
        <w:tc>
          <w:tcPr>
            <w:tcW w:w="711" w:type="dxa"/>
            <w:tcBorders>
              <w:left w:val="single" w:sz="4" w:space="0" w:color="auto"/>
            </w:tcBorders>
          </w:tcPr>
          <w:p w14:paraId="12620835" w14:textId="77777777" w:rsidR="00B7534A" w:rsidRPr="00F940CD" w:rsidRDefault="00B7534A" w:rsidP="00787611">
            <w:pPr>
              <w:spacing w:line="264" w:lineRule="auto"/>
              <w:ind w:left="-109" w:right="-108"/>
              <w:jc w:val="center"/>
              <w:rPr>
                <w:sz w:val="22"/>
                <w:szCs w:val="22"/>
              </w:rPr>
            </w:pPr>
            <w:r w:rsidRPr="00F940CD">
              <w:rPr>
                <w:sz w:val="22"/>
                <w:szCs w:val="22"/>
              </w:rPr>
              <w:t>178.9</w:t>
            </w:r>
          </w:p>
          <w:p w14:paraId="55E19DF6" w14:textId="77777777" w:rsidR="00B7534A" w:rsidRPr="00F940CD" w:rsidRDefault="00B7534A"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4B75D5DC" w14:textId="77777777" w:rsidR="00B7534A" w:rsidRPr="00F940CD" w:rsidRDefault="00B7534A" w:rsidP="00787611">
            <w:pPr>
              <w:spacing w:line="264" w:lineRule="auto"/>
              <w:ind w:right="-48"/>
              <w:rPr>
                <w:sz w:val="22"/>
                <w:szCs w:val="22"/>
              </w:rPr>
            </w:pPr>
          </w:p>
        </w:tc>
        <w:tc>
          <w:tcPr>
            <w:tcW w:w="993" w:type="dxa"/>
            <w:vMerge/>
            <w:tcBorders>
              <w:bottom w:val="single" w:sz="4" w:space="0" w:color="auto"/>
            </w:tcBorders>
          </w:tcPr>
          <w:p w14:paraId="029A3D8E" w14:textId="77777777" w:rsidR="00B7534A" w:rsidRPr="00F940CD" w:rsidRDefault="00B7534A" w:rsidP="00787611">
            <w:pPr>
              <w:spacing w:line="264" w:lineRule="auto"/>
              <w:ind w:left="-110" w:right="-108"/>
              <w:rPr>
                <w:noProof/>
                <w:sz w:val="22"/>
                <w:szCs w:val="22"/>
              </w:rPr>
            </w:pPr>
          </w:p>
        </w:tc>
        <w:tc>
          <w:tcPr>
            <w:tcW w:w="2124" w:type="dxa"/>
            <w:tcBorders>
              <w:top w:val="single" w:sz="4" w:space="0" w:color="auto"/>
              <w:bottom w:val="single" w:sz="4" w:space="0" w:color="auto"/>
            </w:tcBorders>
          </w:tcPr>
          <w:p w14:paraId="723821E3" w14:textId="77777777" w:rsidR="00B7534A" w:rsidRPr="00F940CD" w:rsidRDefault="00B7534A" w:rsidP="00787611">
            <w:pPr>
              <w:spacing w:line="264" w:lineRule="auto"/>
              <w:ind w:right="-108"/>
              <w:rPr>
                <w:sz w:val="22"/>
                <w:szCs w:val="22"/>
              </w:rPr>
            </w:pPr>
            <w:r w:rsidRPr="00F940CD">
              <w:rPr>
                <w:sz w:val="22"/>
                <w:szCs w:val="22"/>
              </w:rPr>
              <w:t>Комплектность</w:t>
            </w:r>
          </w:p>
        </w:tc>
        <w:tc>
          <w:tcPr>
            <w:tcW w:w="2127" w:type="dxa"/>
            <w:vMerge/>
            <w:tcBorders>
              <w:right w:val="single" w:sz="6" w:space="0" w:color="000000"/>
            </w:tcBorders>
          </w:tcPr>
          <w:p w14:paraId="6E78EF3C"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07EC59D" w14:textId="77777777" w:rsidR="00B7534A" w:rsidRPr="00F940CD" w:rsidRDefault="00B7534A" w:rsidP="00787611">
            <w:pPr>
              <w:spacing w:line="264" w:lineRule="auto"/>
              <w:ind w:right="-48"/>
              <w:rPr>
                <w:sz w:val="22"/>
                <w:szCs w:val="22"/>
              </w:rPr>
            </w:pPr>
            <w:r w:rsidRPr="00F940CD">
              <w:rPr>
                <w:sz w:val="22"/>
                <w:szCs w:val="22"/>
              </w:rPr>
              <w:t>ГОСТ 17151-2019 п.6.1</w:t>
            </w:r>
          </w:p>
        </w:tc>
      </w:tr>
      <w:tr w:rsidR="00F940CD" w:rsidRPr="00F940CD" w14:paraId="14CA07D0" w14:textId="77777777" w:rsidTr="00461475">
        <w:trPr>
          <w:cantSplit/>
          <w:trHeight w:val="490"/>
        </w:trPr>
        <w:tc>
          <w:tcPr>
            <w:tcW w:w="711" w:type="dxa"/>
            <w:tcBorders>
              <w:left w:val="single" w:sz="4" w:space="0" w:color="auto"/>
            </w:tcBorders>
          </w:tcPr>
          <w:p w14:paraId="7EE7A65C" w14:textId="77777777" w:rsidR="00B7534A" w:rsidRPr="00F940CD" w:rsidRDefault="00B7534A" w:rsidP="00787611">
            <w:pPr>
              <w:spacing w:line="264" w:lineRule="auto"/>
              <w:ind w:left="-109" w:right="-108"/>
              <w:jc w:val="center"/>
              <w:rPr>
                <w:sz w:val="22"/>
                <w:szCs w:val="22"/>
              </w:rPr>
            </w:pPr>
            <w:r w:rsidRPr="00F940CD">
              <w:rPr>
                <w:sz w:val="22"/>
                <w:szCs w:val="22"/>
              </w:rPr>
              <w:t>178.10*</w:t>
            </w:r>
          </w:p>
        </w:tc>
        <w:tc>
          <w:tcPr>
            <w:tcW w:w="1847" w:type="dxa"/>
            <w:vMerge/>
            <w:tcBorders>
              <w:left w:val="single" w:sz="4" w:space="0" w:color="auto"/>
            </w:tcBorders>
          </w:tcPr>
          <w:p w14:paraId="17E61BAC" w14:textId="77777777" w:rsidR="00B7534A" w:rsidRPr="00F940CD" w:rsidRDefault="00B7534A" w:rsidP="00787611">
            <w:pPr>
              <w:spacing w:line="264" w:lineRule="auto"/>
              <w:ind w:right="-48"/>
              <w:rPr>
                <w:sz w:val="22"/>
                <w:szCs w:val="22"/>
              </w:rPr>
            </w:pPr>
          </w:p>
        </w:tc>
        <w:tc>
          <w:tcPr>
            <w:tcW w:w="993" w:type="dxa"/>
            <w:tcBorders>
              <w:top w:val="single" w:sz="4" w:space="0" w:color="auto"/>
              <w:bottom w:val="single" w:sz="4" w:space="0" w:color="auto"/>
            </w:tcBorders>
          </w:tcPr>
          <w:p w14:paraId="71C05FE3" w14:textId="77777777" w:rsidR="00B7534A" w:rsidRPr="00F940CD" w:rsidRDefault="00B7534A" w:rsidP="00787611">
            <w:pPr>
              <w:spacing w:line="264" w:lineRule="auto"/>
              <w:ind w:left="-110" w:right="-108"/>
              <w:jc w:val="center"/>
              <w:rPr>
                <w:sz w:val="22"/>
                <w:szCs w:val="22"/>
              </w:rPr>
            </w:pPr>
            <w:r w:rsidRPr="00F940CD">
              <w:rPr>
                <w:sz w:val="22"/>
                <w:szCs w:val="22"/>
              </w:rPr>
              <w:t>24.45, 25.92, 25.99 / 11.116,</w:t>
            </w:r>
          </w:p>
          <w:p w14:paraId="7C2B6F76" w14:textId="77777777" w:rsidR="00B7534A" w:rsidRPr="00F940CD" w:rsidRDefault="00B7534A" w:rsidP="00787611">
            <w:pPr>
              <w:spacing w:line="264" w:lineRule="auto"/>
              <w:ind w:left="-110" w:right="-108"/>
              <w:jc w:val="center"/>
              <w:rPr>
                <w:sz w:val="22"/>
                <w:szCs w:val="22"/>
              </w:rPr>
            </w:pPr>
            <w:r w:rsidRPr="00F940CD">
              <w:rPr>
                <w:sz w:val="22"/>
                <w:szCs w:val="22"/>
              </w:rPr>
              <w:t>18.115</w:t>
            </w:r>
          </w:p>
          <w:p w14:paraId="29600691" w14:textId="77777777" w:rsidR="00B7534A" w:rsidRPr="00F940CD" w:rsidRDefault="00B7534A"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63E8B686" w14:textId="77777777" w:rsidR="00B7534A" w:rsidRPr="00F940CD" w:rsidRDefault="00B7534A" w:rsidP="00787611">
            <w:pPr>
              <w:spacing w:line="264" w:lineRule="auto"/>
              <w:ind w:right="-108"/>
              <w:rPr>
                <w:sz w:val="22"/>
                <w:szCs w:val="22"/>
              </w:rPr>
            </w:pPr>
            <w:r w:rsidRPr="00F940CD">
              <w:rPr>
                <w:sz w:val="22"/>
                <w:szCs w:val="22"/>
              </w:rPr>
              <w:t>Сплошность покрытия</w:t>
            </w:r>
          </w:p>
        </w:tc>
        <w:tc>
          <w:tcPr>
            <w:tcW w:w="2127" w:type="dxa"/>
            <w:vMerge/>
            <w:tcBorders>
              <w:right w:val="single" w:sz="6" w:space="0" w:color="000000"/>
            </w:tcBorders>
          </w:tcPr>
          <w:p w14:paraId="71AF2850"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7AA8C02" w14:textId="77777777" w:rsidR="00B7534A" w:rsidRPr="00F940CD" w:rsidRDefault="00B7534A" w:rsidP="00787611">
            <w:pPr>
              <w:spacing w:line="264" w:lineRule="auto"/>
              <w:ind w:right="-60"/>
              <w:rPr>
                <w:sz w:val="22"/>
                <w:szCs w:val="22"/>
              </w:rPr>
            </w:pPr>
            <w:r w:rsidRPr="00F940CD">
              <w:rPr>
                <w:sz w:val="22"/>
                <w:szCs w:val="22"/>
              </w:rPr>
              <w:t>ГОСТ 17151-2019 п.п.6.13.3, 6.17.3</w:t>
            </w:r>
          </w:p>
        </w:tc>
      </w:tr>
    </w:tbl>
    <w:p w14:paraId="259A7D4C" w14:textId="77777777" w:rsidR="00B7534A" w:rsidRPr="00F940CD" w:rsidRDefault="00B7534A"/>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767403B3" w14:textId="77777777" w:rsidTr="00461475">
        <w:trPr>
          <w:cantSplit/>
          <w:trHeight w:val="490"/>
        </w:trPr>
        <w:tc>
          <w:tcPr>
            <w:tcW w:w="711" w:type="dxa"/>
            <w:tcBorders>
              <w:left w:val="single" w:sz="4" w:space="0" w:color="auto"/>
            </w:tcBorders>
          </w:tcPr>
          <w:p w14:paraId="32C59212" w14:textId="77777777" w:rsidR="00B7534A" w:rsidRPr="00F940CD" w:rsidRDefault="00B7534A" w:rsidP="00787611">
            <w:pPr>
              <w:spacing w:line="264" w:lineRule="auto"/>
              <w:ind w:left="-108" w:right="-108"/>
              <w:jc w:val="center"/>
              <w:rPr>
                <w:sz w:val="22"/>
                <w:szCs w:val="22"/>
              </w:rPr>
            </w:pPr>
            <w:r w:rsidRPr="00F940CD">
              <w:rPr>
                <w:sz w:val="22"/>
                <w:szCs w:val="22"/>
              </w:rPr>
              <w:lastRenderedPageBreak/>
              <w:t>178.11</w:t>
            </w:r>
          </w:p>
          <w:p w14:paraId="60817EA0" w14:textId="77777777" w:rsidR="00B7534A" w:rsidRPr="00F940CD" w:rsidRDefault="00B7534A" w:rsidP="00787611">
            <w:pPr>
              <w:spacing w:line="264" w:lineRule="auto"/>
              <w:ind w:left="-108" w:right="-108"/>
              <w:jc w:val="center"/>
              <w:rPr>
                <w:sz w:val="22"/>
                <w:szCs w:val="22"/>
              </w:rPr>
            </w:pPr>
            <w:r w:rsidRPr="00F940CD">
              <w:rPr>
                <w:sz w:val="22"/>
                <w:szCs w:val="22"/>
              </w:rPr>
              <w:t>*</w:t>
            </w:r>
          </w:p>
        </w:tc>
        <w:tc>
          <w:tcPr>
            <w:tcW w:w="1847" w:type="dxa"/>
            <w:vMerge w:val="restart"/>
            <w:tcBorders>
              <w:left w:val="single" w:sz="4" w:space="0" w:color="auto"/>
            </w:tcBorders>
          </w:tcPr>
          <w:p w14:paraId="62E3A1E8" w14:textId="77777777" w:rsidR="00B7534A" w:rsidRPr="00F940CD" w:rsidRDefault="00B7534A" w:rsidP="00787611">
            <w:pPr>
              <w:spacing w:line="264" w:lineRule="auto"/>
              <w:ind w:right="-48"/>
              <w:rPr>
                <w:sz w:val="22"/>
                <w:szCs w:val="22"/>
              </w:rPr>
            </w:pPr>
            <w:r w:rsidRPr="00F940CD">
              <w:rPr>
                <w:sz w:val="22"/>
                <w:szCs w:val="22"/>
              </w:rPr>
              <w:t>Посуда хозяйственная из листового алюминия</w:t>
            </w:r>
          </w:p>
        </w:tc>
        <w:tc>
          <w:tcPr>
            <w:tcW w:w="993" w:type="dxa"/>
            <w:tcBorders>
              <w:top w:val="single" w:sz="4" w:space="0" w:color="auto"/>
              <w:bottom w:val="single" w:sz="4" w:space="0" w:color="auto"/>
            </w:tcBorders>
          </w:tcPr>
          <w:p w14:paraId="51C71CB1" w14:textId="77777777" w:rsidR="00B7534A" w:rsidRPr="00F940CD" w:rsidRDefault="00B7534A" w:rsidP="00787611">
            <w:pPr>
              <w:spacing w:line="264" w:lineRule="auto"/>
              <w:ind w:left="-110" w:right="-108"/>
              <w:jc w:val="center"/>
              <w:rPr>
                <w:sz w:val="22"/>
                <w:szCs w:val="22"/>
              </w:rPr>
            </w:pPr>
            <w:r w:rsidRPr="00F940CD">
              <w:rPr>
                <w:sz w:val="22"/>
                <w:szCs w:val="22"/>
              </w:rPr>
              <w:t>24.45, 25.92, 25.99 / 11.116</w:t>
            </w:r>
          </w:p>
        </w:tc>
        <w:tc>
          <w:tcPr>
            <w:tcW w:w="2124" w:type="dxa"/>
            <w:tcBorders>
              <w:top w:val="single" w:sz="4" w:space="0" w:color="auto"/>
              <w:bottom w:val="single" w:sz="4" w:space="0" w:color="auto"/>
            </w:tcBorders>
          </w:tcPr>
          <w:p w14:paraId="5EA4A337" w14:textId="77777777" w:rsidR="00B7534A" w:rsidRPr="00F940CD" w:rsidRDefault="00B7534A" w:rsidP="00787611">
            <w:pPr>
              <w:spacing w:line="264" w:lineRule="auto"/>
              <w:ind w:right="-108"/>
              <w:rPr>
                <w:sz w:val="22"/>
                <w:szCs w:val="22"/>
              </w:rPr>
            </w:pPr>
            <w:r w:rsidRPr="00F940CD">
              <w:rPr>
                <w:sz w:val="22"/>
                <w:szCs w:val="22"/>
              </w:rPr>
              <w:t>Прочность сцепления покрытия с основным металлом</w:t>
            </w:r>
          </w:p>
        </w:tc>
        <w:tc>
          <w:tcPr>
            <w:tcW w:w="2127" w:type="dxa"/>
            <w:vMerge w:val="restart"/>
            <w:tcBorders>
              <w:right w:val="single" w:sz="6" w:space="0" w:color="000000"/>
            </w:tcBorders>
          </w:tcPr>
          <w:p w14:paraId="6D166AEA" w14:textId="77777777" w:rsidR="00B7534A" w:rsidRPr="00F940CD" w:rsidRDefault="00B7534A" w:rsidP="00787611">
            <w:pPr>
              <w:spacing w:line="264" w:lineRule="auto"/>
              <w:ind w:right="-48"/>
              <w:rPr>
                <w:sz w:val="22"/>
                <w:szCs w:val="22"/>
              </w:rPr>
            </w:pPr>
            <w:r w:rsidRPr="00F940CD">
              <w:rPr>
                <w:sz w:val="22"/>
                <w:szCs w:val="22"/>
              </w:rPr>
              <w:t>ГОСТ 17151-2019</w:t>
            </w:r>
          </w:p>
          <w:p w14:paraId="10108F78" w14:textId="77777777" w:rsidR="00B7534A" w:rsidRPr="00F940CD" w:rsidRDefault="00B7534A" w:rsidP="00787611">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665C96D4" w14:textId="77777777" w:rsidR="00B7534A" w:rsidRPr="00F940CD" w:rsidRDefault="00B7534A" w:rsidP="00787611">
            <w:pPr>
              <w:spacing w:line="264" w:lineRule="auto"/>
              <w:ind w:right="-60"/>
              <w:rPr>
                <w:sz w:val="22"/>
                <w:szCs w:val="22"/>
              </w:rPr>
            </w:pPr>
            <w:r w:rsidRPr="00F940CD">
              <w:rPr>
                <w:sz w:val="22"/>
                <w:szCs w:val="22"/>
              </w:rPr>
              <w:t>ГОСТ 17151-2019</w:t>
            </w:r>
          </w:p>
          <w:p w14:paraId="0913319D" w14:textId="77777777" w:rsidR="00B7534A" w:rsidRPr="00F940CD" w:rsidRDefault="00B7534A" w:rsidP="00787611">
            <w:pPr>
              <w:spacing w:line="264" w:lineRule="auto"/>
              <w:ind w:right="-60"/>
              <w:rPr>
                <w:sz w:val="22"/>
                <w:szCs w:val="22"/>
              </w:rPr>
            </w:pPr>
            <w:r w:rsidRPr="00F940CD">
              <w:rPr>
                <w:sz w:val="22"/>
                <w:szCs w:val="22"/>
              </w:rPr>
              <w:t xml:space="preserve"> п.п. 6.4, 6.14, 6.17.4</w:t>
            </w:r>
          </w:p>
          <w:p w14:paraId="40630B68" w14:textId="77777777" w:rsidR="00B7534A" w:rsidRPr="00F940CD" w:rsidRDefault="00B7534A" w:rsidP="00787611">
            <w:pPr>
              <w:spacing w:line="264" w:lineRule="auto"/>
              <w:ind w:right="-60"/>
              <w:rPr>
                <w:sz w:val="22"/>
                <w:szCs w:val="22"/>
              </w:rPr>
            </w:pPr>
            <w:r w:rsidRPr="00F940CD">
              <w:rPr>
                <w:sz w:val="22"/>
                <w:szCs w:val="22"/>
              </w:rPr>
              <w:t>ГОСТ 9.302-88 п.5.9</w:t>
            </w:r>
          </w:p>
          <w:p w14:paraId="32B9778A" w14:textId="77777777" w:rsidR="00B7534A" w:rsidRPr="00F940CD" w:rsidRDefault="00B7534A" w:rsidP="00787611">
            <w:pPr>
              <w:spacing w:line="264" w:lineRule="auto"/>
              <w:ind w:right="-60"/>
              <w:rPr>
                <w:sz w:val="22"/>
                <w:szCs w:val="22"/>
              </w:rPr>
            </w:pPr>
            <w:r w:rsidRPr="00F940CD">
              <w:rPr>
                <w:sz w:val="22"/>
                <w:szCs w:val="22"/>
              </w:rPr>
              <w:t>ГОСТ 15140-78 п.2</w:t>
            </w:r>
          </w:p>
          <w:p w14:paraId="102BAC0C" w14:textId="77777777" w:rsidR="00B7534A" w:rsidRPr="00F940CD" w:rsidRDefault="00B7534A" w:rsidP="00787611">
            <w:pPr>
              <w:spacing w:line="264" w:lineRule="auto"/>
              <w:ind w:right="-60"/>
              <w:rPr>
                <w:sz w:val="22"/>
                <w:szCs w:val="22"/>
              </w:rPr>
            </w:pPr>
          </w:p>
        </w:tc>
      </w:tr>
      <w:tr w:rsidR="00F940CD" w:rsidRPr="00F940CD" w14:paraId="13BA2212" w14:textId="77777777" w:rsidTr="00461475">
        <w:trPr>
          <w:cantSplit/>
          <w:trHeight w:val="490"/>
        </w:trPr>
        <w:tc>
          <w:tcPr>
            <w:tcW w:w="711" w:type="dxa"/>
            <w:tcBorders>
              <w:left w:val="single" w:sz="4" w:space="0" w:color="auto"/>
            </w:tcBorders>
          </w:tcPr>
          <w:p w14:paraId="5BBEE4D5" w14:textId="77777777" w:rsidR="00B7534A" w:rsidRPr="00F940CD" w:rsidRDefault="00B7534A" w:rsidP="00787611">
            <w:pPr>
              <w:spacing w:line="264" w:lineRule="auto"/>
              <w:ind w:left="-108" w:right="-108"/>
              <w:jc w:val="center"/>
              <w:rPr>
                <w:sz w:val="22"/>
                <w:szCs w:val="22"/>
              </w:rPr>
            </w:pPr>
            <w:r w:rsidRPr="00F940CD">
              <w:rPr>
                <w:sz w:val="22"/>
                <w:szCs w:val="22"/>
              </w:rPr>
              <w:t>178.12</w:t>
            </w:r>
          </w:p>
          <w:p w14:paraId="455DB47E" w14:textId="77777777" w:rsidR="00B7534A" w:rsidRPr="00F940CD" w:rsidRDefault="00B7534A" w:rsidP="00787611">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36E21BF1" w14:textId="77777777" w:rsidR="00B7534A" w:rsidRPr="00F940CD" w:rsidRDefault="00B7534A" w:rsidP="00787611">
            <w:pPr>
              <w:spacing w:line="264" w:lineRule="auto"/>
              <w:ind w:right="-48"/>
              <w:rPr>
                <w:sz w:val="22"/>
                <w:szCs w:val="22"/>
              </w:rPr>
            </w:pPr>
          </w:p>
        </w:tc>
        <w:tc>
          <w:tcPr>
            <w:tcW w:w="993" w:type="dxa"/>
            <w:vMerge w:val="restart"/>
            <w:tcBorders>
              <w:top w:val="single" w:sz="4" w:space="0" w:color="auto"/>
            </w:tcBorders>
          </w:tcPr>
          <w:p w14:paraId="1B56C20C" w14:textId="77777777" w:rsidR="00B7534A" w:rsidRPr="00F940CD" w:rsidRDefault="00B7534A" w:rsidP="00787611">
            <w:pPr>
              <w:spacing w:line="264" w:lineRule="auto"/>
              <w:ind w:left="-110" w:right="-108"/>
              <w:jc w:val="center"/>
              <w:rPr>
                <w:sz w:val="22"/>
                <w:szCs w:val="22"/>
              </w:rPr>
            </w:pPr>
            <w:r w:rsidRPr="00F940CD">
              <w:rPr>
                <w:sz w:val="22"/>
                <w:szCs w:val="22"/>
              </w:rPr>
              <w:t>24.45, 25.92, 25.99 /</w:t>
            </w:r>
          </w:p>
          <w:p w14:paraId="6A5F0380" w14:textId="77777777" w:rsidR="00B7534A" w:rsidRPr="00F940CD" w:rsidRDefault="00B7534A" w:rsidP="00787611">
            <w:pPr>
              <w:spacing w:line="264" w:lineRule="auto"/>
              <w:ind w:left="-110" w:right="-108"/>
              <w:jc w:val="center"/>
              <w:rPr>
                <w:sz w:val="22"/>
                <w:szCs w:val="22"/>
              </w:rPr>
            </w:pPr>
            <w:r w:rsidRPr="00F940CD">
              <w:rPr>
                <w:sz w:val="22"/>
                <w:szCs w:val="22"/>
              </w:rPr>
              <w:t>26.080</w:t>
            </w:r>
          </w:p>
        </w:tc>
        <w:tc>
          <w:tcPr>
            <w:tcW w:w="2124" w:type="dxa"/>
            <w:tcBorders>
              <w:top w:val="single" w:sz="4" w:space="0" w:color="auto"/>
              <w:bottom w:val="single" w:sz="4" w:space="0" w:color="auto"/>
            </w:tcBorders>
          </w:tcPr>
          <w:p w14:paraId="5A1627BB" w14:textId="77777777" w:rsidR="00B7534A" w:rsidRPr="00F940CD" w:rsidRDefault="00B7534A" w:rsidP="00787611">
            <w:pPr>
              <w:spacing w:line="264" w:lineRule="auto"/>
              <w:ind w:right="-108"/>
              <w:rPr>
                <w:sz w:val="22"/>
                <w:szCs w:val="22"/>
              </w:rPr>
            </w:pPr>
            <w:r w:rsidRPr="00F940CD">
              <w:rPr>
                <w:sz w:val="22"/>
                <w:szCs w:val="22"/>
              </w:rPr>
              <w:t>Термостойкость покрытий</w:t>
            </w:r>
          </w:p>
        </w:tc>
        <w:tc>
          <w:tcPr>
            <w:tcW w:w="2127" w:type="dxa"/>
            <w:vMerge/>
            <w:tcBorders>
              <w:right w:val="single" w:sz="6" w:space="0" w:color="000000"/>
            </w:tcBorders>
          </w:tcPr>
          <w:p w14:paraId="1EFF0FCC"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A0DB6F0" w14:textId="77777777" w:rsidR="00B7534A" w:rsidRPr="00F940CD" w:rsidRDefault="00B7534A" w:rsidP="00787611">
            <w:pPr>
              <w:spacing w:line="264" w:lineRule="auto"/>
              <w:ind w:right="-48"/>
              <w:rPr>
                <w:sz w:val="22"/>
                <w:szCs w:val="22"/>
              </w:rPr>
            </w:pPr>
            <w:r w:rsidRPr="00F940CD">
              <w:rPr>
                <w:sz w:val="22"/>
                <w:szCs w:val="22"/>
              </w:rPr>
              <w:t>ГОСТ 17151-2019 п.п.6.15.4, 6.16.3, 6.17.5</w:t>
            </w:r>
          </w:p>
          <w:p w14:paraId="3B2FE703" w14:textId="77777777" w:rsidR="00B7534A" w:rsidRPr="00F940CD" w:rsidRDefault="00B7534A" w:rsidP="00787611">
            <w:pPr>
              <w:spacing w:line="264" w:lineRule="auto"/>
              <w:ind w:right="-48"/>
              <w:rPr>
                <w:sz w:val="22"/>
                <w:szCs w:val="22"/>
              </w:rPr>
            </w:pPr>
          </w:p>
          <w:p w14:paraId="37BE1F0E" w14:textId="77777777" w:rsidR="00B7534A" w:rsidRPr="00F940CD" w:rsidRDefault="00B7534A" w:rsidP="00787611">
            <w:pPr>
              <w:spacing w:line="264" w:lineRule="auto"/>
              <w:ind w:right="-48"/>
              <w:rPr>
                <w:sz w:val="22"/>
                <w:szCs w:val="22"/>
              </w:rPr>
            </w:pPr>
          </w:p>
        </w:tc>
      </w:tr>
      <w:tr w:rsidR="00F940CD" w:rsidRPr="00F940CD" w14:paraId="636679B1" w14:textId="77777777" w:rsidTr="00461475">
        <w:trPr>
          <w:cantSplit/>
          <w:trHeight w:val="490"/>
        </w:trPr>
        <w:tc>
          <w:tcPr>
            <w:tcW w:w="711" w:type="dxa"/>
            <w:tcBorders>
              <w:left w:val="single" w:sz="4" w:space="0" w:color="auto"/>
            </w:tcBorders>
          </w:tcPr>
          <w:p w14:paraId="66B9D90A" w14:textId="77777777" w:rsidR="00B7534A" w:rsidRPr="00F940CD" w:rsidRDefault="00B7534A" w:rsidP="00787611">
            <w:pPr>
              <w:spacing w:line="264" w:lineRule="auto"/>
              <w:ind w:left="-109" w:right="-108"/>
              <w:jc w:val="center"/>
              <w:rPr>
                <w:sz w:val="22"/>
                <w:szCs w:val="22"/>
              </w:rPr>
            </w:pPr>
            <w:r w:rsidRPr="00F940CD">
              <w:rPr>
                <w:sz w:val="22"/>
                <w:szCs w:val="22"/>
              </w:rPr>
              <w:t>178.13</w:t>
            </w:r>
          </w:p>
          <w:p w14:paraId="02C83FEF" w14:textId="77777777" w:rsidR="00B7534A" w:rsidRPr="00F940CD" w:rsidRDefault="00B7534A"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57496B7F" w14:textId="77777777" w:rsidR="00B7534A" w:rsidRPr="00F940CD" w:rsidRDefault="00B7534A" w:rsidP="00787611">
            <w:pPr>
              <w:spacing w:line="264" w:lineRule="auto"/>
              <w:ind w:right="-48"/>
              <w:rPr>
                <w:sz w:val="22"/>
                <w:szCs w:val="22"/>
              </w:rPr>
            </w:pPr>
          </w:p>
        </w:tc>
        <w:tc>
          <w:tcPr>
            <w:tcW w:w="993" w:type="dxa"/>
            <w:vMerge/>
            <w:tcBorders>
              <w:bottom w:val="single" w:sz="4" w:space="0" w:color="auto"/>
            </w:tcBorders>
          </w:tcPr>
          <w:p w14:paraId="36ADBF68" w14:textId="77777777" w:rsidR="00B7534A" w:rsidRPr="00F940CD" w:rsidRDefault="00B7534A"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4294C236" w14:textId="77777777" w:rsidR="00B7534A" w:rsidRPr="00F940CD" w:rsidRDefault="00B7534A" w:rsidP="00787611">
            <w:pPr>
              <w:spacing w:line="264" w:lineRule="auto"/>
              <w:ind w:right="-108"/>
              <w:rPr>
                <w:sz w:val="22"/>
                <w:szCs w:val="22"/>
              </w:rPr>
            </w:pPr>
            <w:r w:rsidRPr="00F940CD">
              <w:rPr>
                <w:sz w:val="22"/>
                <w:szCs w:val="22"/>
              </w:rPr>
              <w:t>Неприлипаемость пищевых продуктов</w:t>
            </w:r>
          </w:p>
        </w:tc>
        <w:tc>
          <w:tcPr>
            <w:tcW w:w="2127" w:type="dxa"/>
            <w:vMerge/>
            <w:tcBorders>
              <w:right w:val="single" w:sz="6" w:space="0" w:color="000000"/>
            </w:tcBorders>
          </w:tcPr>
          <w:p w14:paraId="5FEB6BC1"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591B8A8" w14:textId="77777777" w:rsidR="00B7534A" w:rsidRPr="00F940CD" w:rsidRDefault="00B7534A" w:rsidP="00787611">
            <w:pPr>
              <w:spacing w:line="264" w:lineRule="auto"/>
              <w:ind w:right="-48"/>
              <w:rPr>
                <w:sz w:val="22"/>
                <w:szCs w:val="22"/>
              </w:rPr>
            </w:pPr>
            <w:r w:rsidRPr="00F940CD">
              <w:rPr>
                <w:sz w:val="22"/>
                <w:szCs w:val="22"/>
              </w:rPr>
              <w:t xml:space="preserve">ГОСТ 17151-2019 </w:t>
            </w:r>
          </w:p>
          <w:p w14:paraId="2265F44D" w14:textId="77777777" w:rsidR="00B7534A" w:rsidRPr="00F940CD" w:rsidRDefault="00B7534A" w:rsidP="00787611">
            <w:pPr>
              <w:spacing w:line="264" w:lineRule="auto"/>
              <w:ind w:right="-48"/>
              <w:rPr>
                <w:sz w:val="22"/>
                <w:szCs w:val="22"/>
              </w:rPr>
            </w:pPr>
            <w:r w:rsidRPr="00F940CD">
              <w:rPr>
                <w:sz w:val="22"/>
                <w:szCs w:val="22"/>
              </w:rPr>
              <w:t>п.п. 6.17.6, 6.17.9</w:t>
            </w:r>
          </w:p>
          <w:p w14:paraId="3C59FDB2" w14:textId="77777777" w:rsidR="00B7534A" w:rsidRPr="00F940CD" w:rsidRDefault="00B7534A" w:rsidP="00787611">
            <w:pPr>
              <w:spacing w:line="264" w:lineRule="auto"/>
              <w:ind w:right="-48"/>
              <w:rPr>
                <w:sz w:val="22"/>
                <w:szCs w:val="22"/>
              </w:rPr>
            </w:pPr>
          </w:p>
        </w:tc>
      </w:tr>
      <w:tr w:rsidR="00F940CD" w:rsidRPr="00F940CD" w14:paraId="5A5295A8" w14:textId="77777777" w:rsidTr="00461475">
        <w:trPr>
          <w:cantSplit/>
          <w:trHeight w:val="490"/>
        </w:trPr>
        <w:tc>
          <w:tcPr>
            <w:tcW w:w="711" w:type="dxa"/>
            <w:tcBorders>
              <w:left w:val="single" w:sz="4" w:space="0" w:color="auto"/>
            </w:tcBorders>
          </w:tcPr>
          <w:p w14:paraId="6D5767F2" w14:textId="77777777" w:rsidR="00B7534A" w:rsidRPr="00F940CD" w:rsidRDefault="00B7534A" w:rsidP="00787611">
            <w:pPr>
              <w:spacing w:line="264" w:lineRule="auto"/>
              <w:ind w:left="-108" w:right="-108"/>
              <w:jc w:val="center"/>
              <w:rPr>
                <w:sz w:val="22"/>
                <w:szCs w:val="22"/>
              </w:rPr>
            </w:pPr>
            <w:r w:rsidRPr="00F940CD">
              <w:rPr>
                <w:sz w:val="22"/>
                <w:szCs w:val="22"/>
              </w:rPr>
              <w:t>178.14</w:t>
            </w:r>
          </w:p>
          <w:p w14:paraId="4D3B974A"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227CCC6" w14:textId="77777777" w:rsidR="00B7534A" w:rsidRPr="00F940CD" w:rsidRDefault="00B7534A" w:rsidP="00787611">
            <w:pPr>
              <w:spacing w:line="264" w:lineRule="auto"/>
              <w:ind w:right="-48"/>
              <w:rPr>
                <w:sz w:val="22"/>
                <w:szCs w:val="22"/>
              </w:rPr>
            </w:pPr>
          </w:p>
        </w:tc>
        <w:tc>
          <w:tcPr>
            <w:tcW w:w="993" w:type="dxa"/>
            <w:tcBorders>
              <w:top w:val="single" w:sz="4" w:space="0" w:color="auto"/>
              <w:bottom w:val="single" w:sz="4" w:space="0" w:color="auto"/>
            </w:tcBorders>
          </w:tcPr>
          <w:p w14:paraId="4BE78811" w14:textId="77777777" w:rsidR="00B7534A" w:rsidRPr="00F940CD" w:rsidRDefault="00B7534A" w:rsidP="00787611">
            <w:pPr>
              <w:spacing w:line="264" w:lineRule="auto"/>
              <w:ind w:left="-110" w:right="-108"/>
              <w:jc w:val="center"/>
              <w:rPr>
                <w:sz w:val="22"/>
                <w:szCs w:val="22"/>
              </w:rPr>
            </w:pPr>
            <w:r w:rsidRPr="00F940CD">
              <w:rPr>
                <w:sz w:val="22"/>
                <w:szCs w:val="22"/>
              </w:rPr>
              <w:t>24.45, 25.92, 25.99 /</w:t>
            </w:r>
          </w:p>
          <w:p w14:paraId="0C5BE09A" w14:textId="77777777" w:rsidR="00B7534A" w:rsidRPr="00F940CD" w:rsidRDefault="00B7534A" w:rsidP="00787611">
            <w:pPr>
              <w:spacing w:line="264" w:lineRule="auto"/>
              <w:ind w:left="-110" w:right="-108"/>
              <w:jc w:val="center"/>
              <w:rPr>
                <w:sz w:val="22"/>
                <w:szCs w:val="22"/>
              </w:rPr>
            </w:pPr>
            <w:r w:rsidRPr="00F940CD">
              <w:rPr>
                <w:sz w:val="22"/>
                <w:szCs w:val="22"/>
              </w:rPr>
              <w:t>26.061</w:t>
            </w:r>
          </w:p>
        </w:tc>
        <w:tc>
          <w:tcPr>
            <w:tcW w:w="2124" w:type="dxa"/>
            <w:tcBorders>
              <w:top w:val="single" w:sz="4" w:space="0" w:color="auto"/>
              <w:bottom w:val="single" w:sz="4" w:space="0" w:color="auto"/>
            </w:tcBorders>
          </w:tcPr>
          <w:p w14:paraId="3BC4380E" w14:textId="77777777" w:rsidR="00B7534A" w:rsidRPr="00F940CD" w:rsidRDefault="00B7534A" w:rsidP="00787611">
            <w:pPr>
              <w:spacing w:line="264" w:lineRule="auto"/>
              <w:ind w:right="-108"/>
              <w:rPr>
                <w:sz w:val="22"/>
                <w:szCs w:val="22"/>
              </w:rPr>
            </w:pPr>
            <w:r w:rsidRPr="00F940CD">
              <w:rPr>
                <w:sz w:val="22"/>
                <w:szCs w:val="22"/>
              </w:rPr>
              <w:t>Толщина покрытия</w:t>
            </w:r>
          </w:p>
        </w:tc>
        <w:tc>
          <w:tcPr>
            <w:tcW w:w="2127" w:type="dxa"/>
            <w:vMerge/>
            <w:tcBorders>
              <w:right w:val="single" w:sz="6" w:space="0" w:color="000000"/>
            </w:tcBorders>
          </w:tcPr>
          <w:p w14:paraId="71A74F31"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A961066" w14:textId="77777777" w:rsidR="00B7534A" w:rsidRPr="00F940CD" w:rsidRDefault="00B7534A" w:rsidP="00787611">
            <w:pPr>
              <w:spacing w:line="264" w:lineRule="auto"/>
              <w:ind w:right="-48"/>
              <w:rPr>
                <w:sz w:val="22"/>
                <w:szCs w:val="22"/>
              </w:rPr>
            </w:pPr>
            <w:r w:rsidRPr="00F940CD">
              <w:rPr>
                <w:sz w:val="22"/>
                <w:szCs w:val="22"/>
              </w:rPr>
              <w:t xml:space="preserve">ГОСТ 17151-2019 </w:t>
            </w:r>
          </w:p>
          <w:p w14:paraId="29FFEDCD" w14:textId="77777777" w:rsidR="00B7534A" w:rsidRPr="00F940CD" w:rsidRDefault="00B7534A" w:rsidP="00787611">
            <w:pPr>
              <w:spacing w:line="264" w:lineRule="auto"/>
              <w:ind w:right="-48"/>
              <w:rPr>
                <w:sz w:val="22"/>
                <w:szCs w:val="22"/>
              </w:rPr>
            </w:pPr>
            <w:r w:rsidRPr="00F940CD">
              <w:rPr>
                <w:sz w:val="22"/>
                <w:szCs w:val="22"/>
              </w:rPr>
              <w:t>п.п. 6.13.1, 6.14.1, 6.15.5, 6.16.1, 6.17.2</w:t>
            </w:r>
          </w:p>
        </w:tc>
      </w:tr>
      <w:tr w:rsidR="00F940CD" w:rsidRPr="00F940CD" w14:paraId="31F295A4" w14:textId="77777777" w:rsidTr="00461475">
        <w:trPr>
          <w:cantSplit/>
          <w:trHeight w:val="490"/>
        </w:trPr>
        <w:tc>
          <w:tcPr>
            <w:tcW w:w="711" w:type="dxa"/>
            <w:tcBorders>
              <w:left w:val="single" w:sz="4" w:space="0" w:color="auto"/>
            </w:tcBorders>
          </w:tcPr>
          <w:p w14:paraId="2D44331C" w14:textId="77777777" w:rsidR="00B7534A" w:rsidRPr="00F940CD" w:rsidRDefault="00B7534A" w:rsidP="00787611">
            <w:pPr>
              <w:spacing w:line="264" w:lineRule="auto"/>
              <w:ind w:left="-108" w:right="-108"/>
              <w:jc w:val="center"/>
              <w:rPr>
                <w:sz w:val="22"/>
                <w:szCs w:val="22"/>
              </w:rPr>
            </w:pPr>
            <w:r w:rsidRPr="00F940CD">
              <w:rPr>
                <w:sz w:val="22"/>
                <w:szCs w:val="22"/>
              </w:rPr>
              <w:t>178.15</w:t>
            </w:r>
          </w:p>
          <w:p w14:paraId="2C699449"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96A8990" w14:textId="77777777" w:rsidR="00B7534A" w:rsidRPr="00F940CD" w:rsidRDefault="00B7534A" w:rsidP="00787611">
            <w:pPr>
              <w:spacing w:line="264" w:lineRule="auto"/>
              <w:ind w:right="-48"/>
              <w:rPr>
                <w:sz w:val="22"/>
                <w:szCs w:val="22"/>
              </w:rPr>
            </w:pPr>
          </w:p>
        </w:tc>
        <w:tc>
          <w:tcPr>
            <w:tcW w:w="993" w:type="dxa"/>
            <w:tcBorders>
              <w:top w:val="single" w:sz="4" w:space="0" w:color="auto"/>
              <w:bottom w:val="single" w:sz="4" w:space="0" w:color="auto"/>
            </w:tcBorders>
          </w:tcPr>
          <w:p w14:paraId="372C395F" w14:textId="77777777" w:rsidR="00B7534A" w:rsidRPr="00F940CD" w:rsidRDefault="00B7534A" w:rsidP="00787611">
            <w:pPr>
              <w:spacing w:line="264" w:lineRule="auto"/>
              <w:ind w:left="-110" w:right="-108"/>
              <w:jc w:val="center"/>
              <w:rPr>
                <w:sz w:val="22"/>
                <w:szCs w:val="22"/>
              </w:rPr>
            </w:pPr>
            <w:r w:rsidRPr="00F940CD">
              <w:rPr>
                <w:sz w:val="22"/>
                <w:szCs w:val="22"/>
              </w:rPr>
              <w:t>24.45, 25.92, 25.99 /</w:t>
            </w:r>
          </w:p>
          <w:p w14:paraId="36A1C61B" w14:textId="77777777" w:rsidR="00B7534A" w:rsidRPr="00F940CD" w:rsidRDefault="00B7534A" w:rsidP="00787611">
            <w:pPr>
              <w:spacing w:line="264" w:lineRule="auto"/>
              <w:ind w:left="-110" w:right="-108"/>
              <w:jc w:val="center"/>
              <w:rPr>
                <w:sz w:val="22"/>
                <w:szCs w:val="22"/>
              </w:rPr>
            </w:pPr>
            <w:r w:rsidRPr="00F940CD">
              <w:rPr>
                <w:sz w:val="22"/>
                <w:szCs w:val="22"/>
              </w:rPr>
              <w:t>29.121</w:t>
            </w:r>
          </w:p>
          <w:p w14:paraId="7739D66B" w14:textId="77777777" w:rsidR="00B7534A" w:rsidRPr="00F940CD" w:rsidRDefault="00B7534A"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00E3B432" w14:textId="77777777" w:rsidR="00B7534A" w:rsidRPr="00F940CD" w:rsidRDefault="00B7534A" w:rsidP="00787611">
            <w:pPr>
              <w:spacing w:line="264" w:lineRule="auto"/>
              <w:ind w:right="-108"/>
              <w:rPr>
                <w:sz w:val="22"/>
                <w:szCs w:val="22"/>
              </w:rPr>
            </w:pPr>
            <w:r w:rsidRPr="00F940CD">
              <w:rPr>
                <w:sz w:val="22"/>
                <w:szCs w:val="22"/>
              </w:rPr>
              <w:t>Испытание избыточным давлением</w:t>
            </w:r>
          </w:p>
        </w:tc>
        <w:tc>
          <w:tcPr>
            <w:tcW w:w="2127" w:type="dxa"/>
            <w:vMerge/>
            <w:tcBorders>
              <w:right w:val="single" w:sz="6" w:space="0" w:color="000000"/>
            </w:tcBorders>
          </w:tcPr>
          <w:p w14:paraId="3A84963D"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B848538" w14:textId="77777777" w:rsidR="00B7534A" w:rsidRPr="00F940CD" w:rsidRDefault="00B7534A" w:rsidP="00787611">
            <w:pPr>
              <w:spacing w:line="264" w:lineRule="auto"/>
              <w:ind w:right="-48"/>
              <w:rPr>
                <w:sz w:val="22"/>
                <w:szCs w:val="22"/>
              </w:rPr>
            </w:pPr>
            <w:r w:rsidRPr="00F940CD">
              <w:rPr>
                <w:sz w:val="22"/>
                <w:szCs w:val="22"/>
              </w:rPr>
              <w:t xml:space="preserve">ГОСТ 17151-2019 </w:t>
            </w:r>
          </w:p>
          <w:p w14:paraId="75F7793A" w14:textId="77777777" w:rsidR="00B7534A" w:rsidRPr="00F940CD" w:rsidRDefault="00B7534A" w:rsidP="00787611">
            <w:pPr>
              <w:spacing w:line="264" w:lineRule="auto"/>
              <w:ind w:right="-48"/>
              <w:rPr>
                <w:sz w:val="22"/>
                <w:szCs w:val="22"/>
              </w:rPr>
            </w:pPr>
            <w:r w:rsidRPr="00F940CD">
              <w:rPr>
                <w:sz w:val="22"/>
                <w:szCs w:val="22"/>
              </w:rPr>
              <w:t>п.п. 6.9, 6.10</w:t>
            </w:r>
          </w:p>
        </w:tc>
      </w:tr>
      <w:tr w:rsidR="00F940CD" w:rsidRPr="00F940CD" w14:paraId="5BFCEC04" w14:textId="77777777" w:rsidTr="00461475">
        <w:trPr>
          <w:cantSplit/>
          <w:trHeight w:val="490"/>
        </w:trPr>
        <w:tc>
          <w:tcPr>
            <w:tcW w:w="711" w:type="dxa"/>
            <w:tcBorders>
              <w:left w:val="single" w:sz="4" w:space="0" w:color="auto"/>
            </w:tcBorders>
          </w:tcPr>
          <w:p w14:paraId="426379E3" w14:textId="77777777" w:rsidR="00B7534A" w:rsidRPr="00F940CD" w:rsidRDefault="00B7534A" w:rsidP="00787611">
            <w:pPr>
              <w:tabs>
                <w:tab w:val="center" w:pos="247"/>
              </w:tabs>
              <w:spacing w:line="264" w:lineRule="auto"/>
              <w:ind w:left="-108" w:right="-108"/>
              <w:rPr>
                <w:sz w:val="22"/>
                <w:szCs w:val="22"/>
              </w:rPr>
            </w:pPr>
            <w:r w:rsidRPr="00F940CD">
              <w:rPr>
                <w:sz w:val="22"/>
                <w:szCs w:val="22"/>
              </w:rPr>
              <w:tab/>
              <w:t>178.16</w:t>
            </w:r>
          </w:p>
          <w:p w14:paraId="7D47D3FA"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79C07D8" w14:textId="77777777" w:rsidR="00B7534A" w:rsidRPr="00F940CD" w:rsidRDefault="00B7534A" w:rsidP="00787611">
            <w:pPr>
              <w:spacing w:line="264" w:lineRule="auto"/>
              <w:ind w:right="-48"/>
              <w:rPr>
                <w:sz w:val="22"/>
                <w:szCs w:val="22"/>
              </w:rPr>
            </w:pPr>
          </w:p>
        </w:tc>
        <w:tc>
          <w:tcPr>
            <w:tcW w:w="993" w:type="dxa"/>
            <w:tcBorders>
              <w:top w:val="single" w:sz="4" w:space="0" w:color="auto"/>
              <w:bottom w:val="single" w:sz="4" w:space="0" w:color="auto"/>
            </w:tcBorders>
          </w:tcPr>
          <w:p w14:paraId="47E5C435" w14:textId="77777777" w:rsidR="00B7534A" w:rsidRPr="00F940CD" w:rsidRDefault="00B7534A" w:rsidP="00787611">
            <w:pPr>
              <w:spacing w:line="264" w:lineRule="auto"/>
              <w:ind w:left="-110" w:right="-108"/>
              <w:jc w:val="center"/>
              <w:rPr>
                <w:sz w:val="22"/>
                <w:szCs w:val="22"/>
              </w:rPr>
            </w:pPr>
            <w:r w:rsidRPr="00F940CD">
              <w:rPr>
                <w:sz w:val="22"/>
                <w:szCs w:val="22"/>
              </w:rPr>
              <w:t>24.45, 25.92, 25.99 / 11.116</w:t>
            </w:r>
          </w:p>
          <w:p w14:paraId="54A4FDD1" w14:textId="77777777" w:rsidR="00B7534A" w:rsidRPr="00F940CD" w:rsidRDefault="00B7534A"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58AA2F97" w14:textId="77777777" w:rsidR="00B7534A" w:rsidRPr="00F940CD" w:rsidRDefault="00B7534A" w:rsidP="00787611">
            <w:pPr>
              <w:spacing w:line="264" w:lineRule="auto"/>
              <w:ind w:right="-108"/>
              <w:rPr>
                <w:sz w:val="22"/>
                <w:szCs w:val="22"/>
              </w:rPr>
            </w:pPr>
            <w:r w:rsidRPr="00F940CD">
              <w:rPr>
                <w:sz w:val="22"/>
                <w:szCs w:val="22"/>
              </w:rPr>
              <w:t>Равномерность блеска полированной поверхности</w:t>
            </w:r>
          </w:p>
        </w:tc>
        <w:tc>
          <w:tcPr>
            <w:tcW w:w="2127" w:type="dxa"/>
            <w:vMerge/>
            <w:tcBorders>
              <w:right w:val="single" w:sz="6" w:space="0" w:color="000000"/>
            </w:tcBorders>
          </w:tcPr>
          <w:p w14:paraId="13F08694"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D67A3A0" w14:textId="77777777" w:rsidR="00B7534A" w:rsidRPr="00F940CD" w:rsidRDefault="00B7534A" w:rsidP="00787611">
            <w:pPr>
              <w:spacing w:line="264" w:lineRule="auto"/>
              <w:ind w:right="-48"/>
              <w:rPr>
                <w:sz w:val="22"/>
                <w:szCs w:val="22"/>
              </w:rPr>
            </w:pPr>
            <w:r w:rsidRPr="00F940CD">
              <w:rPr>
                <w:sz w:val="22"/>
                <w:szCs w:val="22"/>
              </w:rPr>
              <w:t>ГОСТ 17151-2019 п.6.12</w:t>
            </w:r>
          </w:p>
        </w:tc>
      </w:tr>
      <w:tr w:rsidR="00F940CD" w:rsidRPr="00F940CD" w14:paraId="33CEF4FC" w14:textId="77777777" w:rsidTr="00461475">
        <w:trPr>
          <w:cantSplit/>
          <w:trHeight w:val="490"/>
        </w:trPr>
        <w:tc>
          <w:tcPr>
            <w:tcW w:w="711" w:type="dxa"/>
            <w:tcBorders>
              <w:left w:val="single" w:sz="4" w:space="0" w:color="auto"/>
            </w:tcBorders>
          </w:tcPr>
          <w:p w14:paraId="10F74CD1" w14:textId="77777777" w:rsidR="00B7534A" w:rsidRPr="00F940CD" w:rsidRDefault="00B7534A" w:rsidP="00787611">
            <w:pPr>
              <w:spacing w:line="264" w:lineRule="auto"/>
              <w:ind w:left="-109" w:right="-108"/>
              <w:jc w:val="center"/>
              <w:rPr>
                <w:sz w:val="22"/>
                <w:szCs w:val="22"/>
              </w:rPr>
            </w:pPr>
            <w:r w:rsidRPr="00F940CD">
              <w:rPr>
                <w:sz w:val="22"/>
                <w:szCs w:val="22"/>
              </w:rPr>
              <w:t>178.17</w:t>
            </w:r>
          </w:p>
          <w:p w14:paraId="7A4AAEF6"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E2706AF" w14:textId="77777777" w:rsidR="00B7534A" w:rsidRPr="00F940CD" w:rsidRDefault="00B7534A" w:rsidP="00787611">
            <w:pPr>
              <w:spacing w:line="264" w:lineRule="auto"/>
              <w:ind w:right="-48"/>
              <w:rPr>
                <w:sz w:val="22"/>
                <w:szCs w:val="22"/>
              </w:rPr>
            </w:pPr>
          </w:p>
        </w:tc>
        <w:tc>
          <w:tcPr>
            <w:tcW w:w="993" w:type="dxa"/>
            <w:tcBorders>
              <w:top w:val="single" w:sz="4" w:space="0" w:color="auto"/>
              <w:bottom w:val="single" w:sz="4" w:space="0" w:color="auto"/>
            </w:tcBorders>
          </w:tcPr>
          <w:p w14:paraId="5A383007" w14:textId="77777777" w:rsidR="00B7534A" w:rsidRPr="00F940CD" w:rsidRDefault="00B7534A" w:rsidP="00787611">
            <w:pPr>
              <w:spacing w:line="264" w:lineRule="auto"/>
              <w:ind w:left="-110" w:right="-108"/>
              <w:jc w:val="center"/>
              <w:rPr>
                <w:sz w:val="22"/>
                <w:szCs w:val="22"/>
              </w:rPr>
            </w:pPr>
            <w:r w:rsidRPr="00F940CD">
              <w:rPr>
                <w:sz w:val="22"/>
                <w:szCs w:val="22"/>
              </w:rPr>
              <w:t>24.45, 25.92, 25.99 /</w:t>
            </w:r>
          </w:p>
          <w:p w14:paraId="38976F2F" w14:textId="77777777" w:rsidR="00B7534A" w:rsidRPr="00F940CD" w:rsidRDefault="00B7534A" w:rsidP="00787611">
            <w:pPr>
              <w:spacing w:line="264" w:lineRule="auto"/>
              <w:ind w:left="-110" w:right="-108"/>
              <w:jc w:val="center"/>
              <w:rPr>
                <w:sz w:val="22"/>
                <w:szCs w:val="22"/>
              </w:rPr>
            </w:pPr>
            <w:r w:rsidRPr="00F940CD">
              <w:rPr>
                <w:sz w:val="22"/>
                <w:szCs w:val="22"/>
              </w:rPr>
              <w:t>29.121</w:t>
            </w:r>
          </w:p>
          <w:p w14:paraId="24913478" w14:textId="77777777" w:rsidR="00B7534A" w:rsidRPr="00F940CD" w:rsidRDefault="00B7534A"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7196A3A0" w14:textId="77777777" w:rsidR="00B7534A" w:rsidRPr="00F940CD" w:rsidRDefault="00B7534A" w:rsidP="00787611">
            <w:pPr>
              <w:spacing w:line="264" w:lineRule="auto"/>
              <w:ind w:right="-108"/>
              <w:rPr>
                <w:sz w:val="22"/>
                <w:szCs w:val="22"/>
              </w:rPr>
            </w:pPr>
            <w:r w:rsidRPr="00F940CD">
              <w:rPr>
                <w:sz w:val="22"/>
                <w:szCs w:val="22"/>
              </w:rPr>
              <w:t>Ударная прочность покрытия</w:t>
            </w:r>
          </w:p>
        </w:tc>
        <w:tc>
          <w:tcPr>
            <w:tcW w:w="2127" w:type="dxa"/>
            <w:vMerge/>
            <w:tcBorders>
              <w:right w:val="single" w:sz="6" w:space="0" w:color="000000"/>
            </w:tcBorders>
          </w:tcPr>
          <w:p w14:paraId="3B102EA1"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6D9B9EA" w14:textId="77777777" w:rsidR="00B7534A" w:rsidRPr="00F940CD" w:rsidRDefault="00B7534A" w:rsidP="00787611">
            <w:pPr>
              <w:spacing w:line="264" w:lineRule="auto"/>
              <w:ind w:right="-48"/>
              <w:rPr>
                <w:sz w:val="22"/>
                <w:szCs w:val="22"/>
              </w:rPr>
            </w:pPr>
            <w:r w:rsidRPr="00F940CD">
              <w:rPr>
                <w:sz w:val="22"/>
                <w:szCs w:val="22"/>
              </w:rPr>
              <w:t xml:space="preserve">ГОСТ 17151-2019 </w:t>
            </w:r>
          </w:p>
          <w:p w14:paraId="19BE47A3" w14:textId="77777777" w:rsidR="00B7534A" w:rsidRPr="00F940CD" w:rsidRDefault="00B7534A" w:rsidP="00787611">
            <w:pPr>
              <w:spacing w:line="264" w:lineRule="auto"/>
              <w:ind w:right="-48"/>
              <w:rPr>
                <w:sz w:val="22"/>
                <w:szCs w:val="22"/>
              </w:rPr>
            </w:pPr>
            <w:r w:rsidRPr="00F940CD">
              <w:rPr>
                <w:sz w:val="22"/>
                <w:szCs w:val="22"/>
              </w:rPr>
              <w:t>п.п.6.15.3, 6.16.2, 6.17.8</w:t>
            </w:r>
          </w:p>
        </w:tc>
      </w:tr>
      <w:tr w:rsidR="00F940CD" w:rsidRPr="00F940CD" w14:paraId="18EC4964" w14:textId="77777777" w:rsidTr="00461475">
        <w:trPr>
          <w:cantSplit/>
          <w:trHeight w:val="490"/>
        </w:trPr>
        <w:tc>
          <w:tcPr>
            <w:tcW w:w="711" w:type="dxa"/>
            <w:tcBorders>
              <w:left w:val="single" w:sz="4" w:space="0" w:color="auto"/>
            </w:tcBorders>
          </w:tcPr>
          <w:p w14:paraId="259926F0" w14:textId="77777777" w:rsidR="00B7534A" w:rsidRPr="00F940CD" w:rsidRDefault="00B7534A" w:rsidP="00787611">
            <w:pPr>
              <w:spacing w:line="264" w:lineRule="auto"/>
              <w:ind w:left="-109" w:right="-108"/>
              <w:jc w:val="center"/>
              <w:rPr>
                <w:sz w:val="22"/>
                <w:szCs w:val="22"/>
              </w:rPr>
            </w:pPr>
            <w:r w:rsidRPr="00F940CD">
              <w:rPr>
                <w:sz w:val="22"/>
                <w:szCs w:val="22"/>
              </w:rPr>
              <w:t>178.18</w:t>
            </w:r>
          </w:p>
          <w:p w14:paraId="7F779249"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933F734" w14:textId="77777777" w:rsidR="00B7534A" w:rsidRPr="00F940CD" w:rsidRDefault="00B7534A" w:rsidP="00787611">
            <w:pPr>
              <w:spacing w:line="264" w:lineRule="auto"/>
              <w:ind w:right="-48"/>
              <w:rPr>
                <w:sz w:val="22"/>
                <w:szCs w:val="22"/>
              </w:rPr>
            </w:pPr>
          </w:p>
        </w:tc>
        <w:tc>
          <w:tcPr>
            <w:tcW w:w="993" w:type="dxa"/>
            <w:tcBorders>
              <w:top w:val="single" w:sz="4" w:space="0" w:color="auto"/>
              <w:bottom w:val="single" w:sz="4" w:space="0" w:color="auto"/>
            </w:tcBorders>
          </w:tcPr>
          <w:p w14:paraId="499F42F5" w14:textId="77777777" w:rsidR="00B7534A" w:rsidRPr="00F940CD" w:rsidRDefault="00B7534A" w:rsidP="00787611">
            <w:pPr>
              <w:spacing w:line="264" w:lineRule="auto"/>
              <w:ind w:left="-110" w:right="-108"/>
              <w:jc w:val="center"/>
              <w:rPr>
                <w:sz w:val="22"/>
                <w:szCs w:val="22"/>
              </w:rPr>
            </w:pPr>
            <w:r w:rsidRPr="00F940CD">
              <w:rPr>
                <w:sz w:val="22"/>
                <w:szCs w:val="22"/>
              </w:rPr>
              <w:t>24.45, 25.92, 25.99 /</w:t>
            </w:r>
          </w:p>
          <w:p w14:paraId="7DD88C43" w14:textId="77777777" w:rsidR="00B7534A" w:rsidRPr="00F940CD" w:rsidRDefault="00B7534A" w:rsidP="00787611">
            <w:pPr>
              <w:spacing w:line="264" w:lineRule="auto"/>
              <w:ind w:left="-110" w:right="-108"/>
              <w:jc w:val="center"/>
              <w:rPr>
                <w:sz w:val="22"/>
                <w:szCs w:val="22"/>
              </w:rPr>
            </w:pPr>
            <w:r w:rsidRPr="00F940CD">
              <w:rPr>
                <w:sz w:val="22"/>
                <w:szCs w:val="22"/>
              </w:rPr>
              <w:t>26.045</w:t>
            </w:r>
          </w:p>
          <w:p w14:paraId="7789EFAE" w14:textId="77777777" w:rsidR="00B7534A" w:rsidRPr="00F940CD" w:rsidRDefault="00B7534A"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01BCE478" w14:textId="77777777" w:rsidR="00B7534A" w:rsidRPr="00F940CD" w:rsidRDefault="00B7534A" w:rsidP="00787611">
            <w:pPr>
              <w:spacing w:line="264" w:lineRule="auto"/>
              <w:ind w:right="-108"/>
              <w:rPr>
                <w:sz w:val="22"/>
                <w:szCs w:val="22"/>
              </w:rPr>
            </w:pPr>
            <w:r w:rsidRPr="00F940CD">
              <w:rPr>
                <w:sz w:val="22"/>
                <w:szCs w:val="22"/>
              </w:rPr>
              <w:t>Коррозионная стойкость эмалевого покрытия</w:t>
            </w:r>
          </w:p>
        </w:tc>
        <w:tc>
          <w:tcPr>
            <w:tcW w:w="2127" w:type="dxa"/>
            <w:vMerge/>
            <w:tcBorders>
              <w:right w:val="single" w:sz="6" w:space="0" w:color="000000"/>
            </w:tcBorders>
          </w:tcPr>
          <w:p w14:paraId="4695859E"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133D6D0" w14:textId="77777777" w:rsidR="00B7534A" w:rsidRPr="00F940CD" w:rsidRDefault="00B7534A" w:rsidP="00787611">
            <w:pPr>
              <w:spacing w:line="264" w:lineRule="auto"/>
              <w:ind w:right="-48"/>
              <w:rPr>
                <w:sz w:val="22"/>
                <w:szCs w:val="22"/>
              </w:rPr>
            </w:pPr>
            <w:r w:rsidRPr="00F940CD">
              <w:rPr>
                <w:sz w:val="22"/>
                <w:szCs w:val="22"/>
              </w:rPr>
              <w:t xml:space="preserve">ГОСТ 17151-2019 </w:t>
            </w:r>
          </w:p>
          <w:p w14:paraId="6CC4E74A" w14:textId="77777777" w:rsidR="00B7534A" w:rsidRPr="00F940CD" w:rsidRDefault="00B7534A" w:rsidP="00787611">
            <w:pPr>
              <w:spacing w:line="264" w:lineRule="auto"/>
              <w:ind w:right="-48"/>
              <w:rPr>
                <w:sz w:val="22"/>
                <w:szCs w:val="22"/>
              </w:rPr>
            </w:pPr>
            <w:r w:rsidRPr="00F940CD">
              <w:rPr>
                <w:sz w:val="22"/>
                <w:szCs w:val="22"/>
              </w:rPr>
              <w:t>п.6.16.4, 6.17.7</w:t>
            </w:r>
          </w:p>
          <w:p w14:paraId="58E9FA4B" w14:textId="77777777" w:rsidR="00B7534A" w:rsidRPr="00F940CD" w:rsidRDefault="00B7534A" w:rsidP="00787611">
            <w:pPr>
              <w:spacing w:line="264" w:lineRule="auto"/>
              <w:ind w:right="-48"/>
              <w:rPr>
                <w:sz w:val="22"/>
                <w:szCs w:val="22"/>
              </w:rPr>
            </w:pPr>
            <w:r w:rsidRPr="00F940CD">
              <w:rPr>
                <w:sz w:val="22"/>
                <w:szCs w:val="22"/>
              </w:rPr>
              <w:t>ГОСТ 24788-2018</w:t>
            </w:r>
          </w:p>
          <w:p w14:paraId="2333E531" w14:textId="77777777" w:rsidR="00B7534A" w:rsidRPr="00F940CD" w:rsidRDefault="00B7534A" w:rsidP="00787611">
            <w:pPr>
              <w:spacing w:line="264" w:lineRule="auto"/>
              <w:ind w:right="-48"/>
              <w:rPr>
                <w:sz w:val="22"/>
                <w:szCs w:val="22"/>
              </w:rPr>
            </w:pPr>
            <w:r w:rsidRPr="00F940CD">
              <w:rPr>
                <w:sz w:val="22"/>
                <w:szCs w:val="22"/>
              </w:rPr>
              <w:t>п.п.  6.7.2; 6.8 - 6.11</w:t>
            </w:r>
          </w:p>
        </w:tc>
      </w:tr>
      <w:tr w:rsidR="00F940CD" w:rsidRPr="00F940CD" w14:paraId="3BCFB28B" w14:textId="77777777" w:rsidTr="00461475">
        <w:trPr>
          <w:cantSplit/>
          <w:trHeight w:val="1012"/>
        </w:trPr>
        <w:tc>
          <w:tcPr>
            <w:tcW w:w="711" w:type="dxa"/>
            <w:tcBorders>
              <w:left w:val="single" w:sz="4" w:space="0" w:color="auto"/>
            </w:tcBorders>
          </w:tcPr>
          <w:p w14:paraId="3BC84AD5" w14:textId="77777777" w:rsidR="00B7534A" w:rsidRPr="00F940CD" w:rsidRDefault="00B7534A" w:rsidP="00787611">
            <w:pPr>
              <w:spacing w:line="264" w:lineRule="auto"/>
              <w:ind w:left="-109" w:right="-108"/>
              <w:jc w:val="center"/>
              <w:rPr>
                <w:sz w:val="22"/>
                <w:szCs w:val="22"/>
              </w:rPr>
            </w:pPr>
            <w:r w:rsidRPr="00F940CD">
              <w:rPr>
                <w:sz w:val="22"/>
                <w:szCs w:val="22"/>
              </w:rPr>
              <w:t>178.19</w:t>
            </w:r>
          </w:p>
          <w:p w14:paraId="0DEBAE7D"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591B479" w14:textId="77777777" w:rsidR="00B7534A" w:rsidRPr="00F940CD" w:rsidRDefault="00B7534A" w:rsidP="00787611">
            <w:pPr>
              <w:spacing w:line="264" w:lineRule="auto"/>
              <w:ind w:right="-48"/>
              <w:rPr>
                <w:sz w:val="22"/>
                <w:szCs w:val="22"/>
              </w:rPr>
            </w:pPr>
          </w:p>
        </w:tc>
        <w:tc>
          <w:tcPr>
            <w:tcW w:w="993" w:type="dxa"/>
            <w:tcBorders>
              <w:top w:val="single" w:sz="4" w:space="0" w:color="auto"/>
            </w:tcBorders>
          </w:tcPr>
          <w:p w14:paraId="61C54F3C" w14:textId="77777777" w:rsidR="00B7534A" w:rsidRPr="00F940CD" w:rsidRDefault="00B7534A" w:rsidP="00787611">
            <w:pPr>
              <w:spacing w:line="264" w:lineRule="auto"/>
              <w:ind w:left="-110" w:right="-108"/>
              <w:jc w:val="center"/>
              <w:rPr>
                <w:sz w:val="22"/>
                <w:szCs w:val="22"/>
              </w:rPr>
            </w:pPr>
            <w:r w:rsidRPr="00F940CD">
              <w:rPr>
                <w:sz w:val="22"/>
                <w:szCs w:val="22"/>
              </w:rPr>
              <w:t>24.45, 25.92, 25.99 / 11.116</w:t>
            </w:r>
          </w:p>
          <w:p w14:paraId="697DA35C" w14:textId="77777777" w:rsidR="00B7534A" w:rsidRPr="00F940CD" w:rsidRDefault="00B7534A" w:rsidP="00787611">
            <w:pPr>
              <w:spacing w:line="264" w:lineRule="auto"/>
              <w:ind w:left="-110" w:right="-108"/>
              <w:jc w:val="center"/>
              <w:rPr>
                <w:sz w:val="22"/>
                <w:szCs w:val="22"/>
              </w:rPr>
            </w:pPr>
          </w:p>
        </w:tc>
        <w:tc>
          <w:tcPr>
            <w:tcW w:w="2124" w:type="dxa"/>
            <w:tcBorders>
              <w:top w:val="single" w:sz="4" w:space="0" w:color="auto"/>
            </w:tcBorders>
          </w:tcPr>
          <w:p w14:paraId="13F0F636" w14:textId="77777777" w:rsidR="00B7534A" w:rsidRPr="00F940CD" w:rsidRDefault="00B7534A" w:rsidP="00787611">
            <w:pPr>
              <w:spacing w:line="264" w:lineRule="auto"/>
              <w:ind w:right="-48"/>
              <w:rPr>
                <w:sz w:val="22"/>
                <w:szCs w:val="22"/>
              </w:rPr>
            </w:pPr>
            <w:r w:rsidRPr="00F940CD">
              <w:rPr>
                <w:sz w:val="22"/>
                <w:szCs w:val="22"/>
              </w:rPr>
              <w:t>Качество плакирующего покрытия</w:t>
            </w:r>
          </w:p>
        </w:tc>
        <w:tc>
          <w:tcPr>
            <w:tcW w:w="2127" w:type="dxa"/>
            <w:vMerge/>
            <w:tcBorders>
              <w:right w:val="single" w:sz="6" w:space="0" w:color="000000"/>
            </w:tcBorders>
          </w:tcPr>
          <w:p w14:paraId="1E223DC7"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tcBorders>
          </w:tcPr>
          <w:p w14:paraId="22A8ABB3" w14:textId="77777777" w:rsidR="00B7534A" w:rsidRPr="00F940CD" w:rsidRDefault="00B7534A" w:rsidP="00787611">
            <w:pPr>
              <w:spacing w:line="264" w:lineRule="auto"/>
              <w:ind w:right="-48"/>
              <w:rPr>
                <w:sz w:val="22"/>
                <w:szCs w:val="22"/>
              </w:rPr>
            </w:pPr>
            <w:r w:rsidRPr="00F940CD">
              <w:rPr>
                <w:sz w:val="22"/>
                <w:szCs w:val="22"/>
              </w:rPr>
              <w:t>ГОСТ 17151-2019 п.6.18</w:t>
            </w:r>
          </w:p>
        </w:tc>
      </w:tr>
      <w:tr w:rsidR="00F940CD" w:rsidRPr="00F940CD" w14:paraId="26D0A73A" w14:textId="77777777" w:rsidTr="00461475">
        <w:trPr>
          <w:cantSplit/>
          <w:trHeight w:val="490"/>
        </w:trPr>
        <w:tc>
          <w:tcPr>
            <w:tcW w:w="711" w:type="dxa"/>
            <w:tcBorders>
              <w:left w:val="single" w:sz="4" w:space="0" w:color="auto"/>
            </w:tcBorders>
          </w:tcPr>
          <w:p w14:paraId="2A014109" w14:textId="77777777" w:rsidR="00787611" w:rsidRPr="00F940CD" w:rsidRDefault="00787611" w:rsidP="00787611">
            <w:pPr>
              <w:spacing w:line="264" w:lineRule="auto"/>
              <w:ind w:left="-108" w:right="-108"/>
              <w:jc w:val="center"/>
              <w:rPr>
                <w:sz w:val="22"/>
                <w:szCs w:val="22"/>
              </w:rPr>
            </w:pPr>
            <w:r w:rsidRPr="00F940CD">
              <w:rPr>
                <w:sz w:val="22"/>
                <w:szCs w:val="22"/>
              </w:rPr>
              <w:t>17</w:t>
            </w:r>
            <w:r w:rsidRPr="00F940CD">
              <w:rPr>
                <w:sz w:val="22"/>
                <w:szCs w:val="22"/>
                <w:lang w:val="en-US"/>
              </w:rPr>
              <w:t>9</w:t>
            </w:r>
            <w:r w:rsidRPr="00F940CD">
              <w:rPr>
                <w:sz w:val="22"/>
                <w:szCs w:val="22"/>
              </w:rPr>
              <w:t>.1</w:t>
            </w:r>
          </w:p>
          <w:p w14:paraId="0D28B523" w14:textId="77777777" w:rsidR="00787611" w:rsidRPr="00F940CD" w:rsidRDefault="00787611" w:rsidP="00787611">
            <w:pPr>
              <w:spacing w:line="264" w:lineRule="auto"/>
              <w:jc w:val="center"/>
              <w:rPr>
                <w:sz w:val="22"/>
                <w:szCs w:val="22"/>
              </w:rPr>
            </w:pPr>
            <w:r w:rsidRPr="00F940CD">
              <w:rPr>
                <w:sz w:val="22"/>
                <w:szCs w:val="22"/>
              </w:rPr>
              <w:t>*</w:t>
            </w:r>
          </w:p>
        </w:tc>
        <w:tc>
          <w:tcPr>
            <w:tcW w:w="1847" w:type="dxa"/>
            <w:tcBorders>
              <w:left w:val="single" w:sz="4" w:space="0" w:color="auto"/>
            </w:tcBorders>
          </w:tcPr>
          <w:p w14:paraId="6DB9C266" w14:textId="77777777" w:rsidR="00787611" w:rsidRPr="00F940CD" w:rsidRDefault="00787611" w:rsidP="00787611">
            <w:pPr>
              <w:spacing w:line="264" w:lineRule="auto"/>
              <w:ind w:right="-48"/>
              <w:rPr>
                <w:sz w:val="22"/>
                <w:szCs w:val="22"/>
              </w:rPr>
            </w:pPr>
            <w:r w:rsidRPr="00F940CD">
              <w:rPr>
                <w:sz w:val="22"/>
                <w:szCs w:val="22"/>
              </w:rPr>
              <w:t>Посуда алюминиевая хозяйственная литая</w:t>
            </w:r>
          </w:p>
        </w:tc>
        <w:tc>
          <w:tcPr>
            <w:tcW w:w="993" w:type="dxa"/>
            <w:tcBorders>
              <w:top w:val="single" w:sz="4" w:space="0" w:color="auto"/>
              <w:bottom w:val="single" w:sz="4" w:space="0" w:color="auto"/>
            </w:tcBorders>
          </w:tcPr>
          <w:p w14:paraId="0A63B639" w14:textId="77777777" w:rsidR="00787611" w:rsidRPr="00F940CD" w:rsidRDefault="00787611" w:rsidP="00787611">
            <w:pPr>
              <w:spacing w:line="264" w:lineRule="auto"/>
              <w:ind w:left="-45"/>
              <w:jc w:val="center"/>
              <w:rPr>
                <w:sz w:val="22"/>
                <w:szCs w:val="22"/>
              </w:rPr>
            </w:pPr>
            <w:r w:rsidRPr="00F940CD">
              <w:rPr>
                <w:sz w:val="22"/>
                <w:szCs w:val="22"/>
              </w:rPr>
              <w:t>24.45, 25.92, 25.99 / 29.040, 29.061</w:t>
            </w:r>
          </w:p>
        </w:tc>
        <w:tc>
          <w:tcPr>
            <w:tcW w:w="2124" w:type="dxa"/>
            <w:tcBorders>
              <w:top w:val="single" w:sz="4" w:space="0" w:color="auto"/>
              <w:bottom w:val="single" w:sz="4" w:space="0" w:color="auto"/>
            </w:tcBorders>
          </w:tcPr>
          <w:p w14:paraId="2E52633A" w14:textId="77777777" w:rsidR="00787611" w:rsidRPr="00F940CD" w:rsidRDefault="00787611" w:rsidP="00787611">
            <w:pPr>
              <w:spacing w:line="264" w:lineRule="auto"/>
              <w:ind w:right="-48"/>
              <w:rPr>
                <w:sz w:val="22"/>
                <w:szCs w:val="22"/>
              </w:rPr>
            </w:pPr>
            <w:r w:rsidRPr="00F940CD">
              <w:rPr>
                <w:sz w:val="22"/>
                <w:szCs w:val="22"/>
              </w:rPr>
              <w:t>Внешний вид, качес-тво сборки и отделки, комплектность, вместимость, размеры</w:t>
            </w:r>
          </w:p>
          <w:p w14:paraId="29B57C97" w14:textId="77777777" w:rsidR="00B7534A" w:rsidRPr="00F940CD" w:rsidRDefault="00B7534A" w:rsidP="00787611">
            <w:pPr>
              <w:spacing w:line="264" w:lineRule="auto"/>
              <w:ind w:right="-48"/>
              <w:rPr>
                <w:sz w:val="22"/>
                <w:szCs w:val="22"/>
              </w:rPr>
            </w:pPr>
          </w:p>
        </w:tc>
        <w:tc>
          <w:tcPr>
            <w:tcW w:w="2127" w:type="dxa"/>
            <w:tcBorders>
              <w:top w:val="single" w:sz="4" w:space="0" w:color="auto"/>
              <w:right w:val="single" w:sz="6" w:space="0" w:color="000000"/>
            </w:tcBorders>
          </w:tcPr>
          <w:p w14:paraId="32798280" w14:textId="77777777" w:rsidR="00787611" w:rsidRPr="00F940CD" w:rsidRDefault="00787611" w:rsidP="00787611">
            <w:pPr>
              <w:spacing w:line="264" w:lineRule="auto"/>
              <w:ind w:right="-48"/>
              <w:rPr>
                <w:sz w:val="22"/>
                <w:szCs w:val="22"/>
              </w:rPr>
            </w:pPr>
            <w:r w:rsidRPr="00F940CD">
              <w:rPr>
                <w:sz w:val="22"/>
                <w:szCs w:val="22"/>
              </w:rPr>
              <w:t>СТБ 469-2019</w:t>
            </w:r>
          </w:p>
          <w:p w14:paraId="7A903393" w14:textId="77777777" w:rsidR="00787611" w:rsidRPr="00F940CD" w:rsidRDefault="00787611" w:rsidP="00787611">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09178EC2" w14:textId="77777777" w:rsidR="00787611" w:rsidRPr="00F940CD" w:rsidRDefault="00787611" w:rsidP="00787611">
            <w:pPr>
              <w:spacing w:line="264" w:lineRule="auto"/>
              <w:ind w:right="-108"/>
              <w:rPr>
                <w:sz w:val="22"/>
                <w:szCs w:val="22"/>
              </w:rPr>
            </w:pPr>
            <w:r w:rsidRPr="00F940CD">
              <w:rPr>
                <w:sz w:val="22"/>
                <w:szCs w:val="22"/>
              </w:rPr>
              <w:t>СТБ 469-2019</w:t>
            </w:r>
          </w:p>
          <w:p w14:paraId="67CC61CB" w14:textId="77777777" w:rsidR="00787611" w:rsidRPr="00F940CD" w:rsidRDefault="00787611" w:rsidP="00787611">
            <w:pPr>
              <w:spacing w:line="264" w:lineRule="auto"/>
              <w:ind w:right="-108"/>
              <w:rPr>
                <w:sz w:val="22"/>
                <w:szCs w:val="22"/>
              </w:rPr>
            </w:pPr>
            <w:r w:rsidRPr="00F940CD">
              <w:rPr>
                <w:sz w:val="22"/>
                <w:szCs w:val="22"/>
              </w:rPr>
              <w:t>п.п. 7.1.1, 7.1.2, 7.1.3</w:t>
            </w:r>
          </w:p>
        </w:tc>
      </w:tr>
    </w:tbl>
    <w:p w14:paraId="2DAC26ED" w14:textId="77777777" w:rsidR="00B7534A" w:rsidRPr="00F940CD" w:rsidRDefault="00B7534A"/>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62E8D192" w14:textId="77777777" w:rsidTr="00461475">
        <w:trPr>
          <w:cantSplit/>
          <w:trHeight w:val="490"/>
        </w:trPr>
        <w:tc>
          <w:tcPr>
            <w:tcW w:w="711" w:type="dxa"/>
            <w:tcBorders>
              <w:left w:val="single" w:sz="4" w:space="0" w:color="auto"/>
            </w:tcBorders>
          </w:tcPr>
          <w:p w14:paraId="405E172F" w14:textId="77777777" w:rsidR="00B7534A" w:rsidRPr="00F940CD" w:rsidRDefault="00B7534A" w:rsidP="00787611">
            <w:pPr>
              <w:spacing w:line="264" w:lineRule="auto"/>
              <w:ind w:left="-108" w:right="-108"/>
              <w:jc w:val="center"/>
              <w:rPr>
                <w:sz w:val="22"/>
                <w:szCs w:val="22"/>
              </w:rPr>
            </w:pPr>
            <w:r w:rsidRPr="00F940CD">
              <w:rPr>
                <w:sz w:val="22"/>
                <w:szCs w:val="22"/>
              </w:rPr>
              <w:lastRenderedPageBreak/>
              <w:t>17</w:t>
            </w:r>
            <w:r w:rsidRPr="00F940CD">
              <w:rPr>
                <w:sz w:val="22"/>
                <w:szCs w:val="22"/>
                <w:lang w:val="en-US"/>
              </w:rPr>
              <w:t>9</w:t>
            </w:r>
            <w:r w:rsidRPr="00F940CD">
              <w:rPr>
                <w:sz w:val="22"/>
                <w:szCs w:val="22"/>
              </w:rPr>
              <w:t>.2</w:t>
            </w:r>
          </w:p>
          <w:p w14:paraId="74AC2BAE"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0C14A89A" w14:textId="77777777" w:rsidR="00B7534A" w:rsidRPr="00F940CD" w:rsidRDefault="00B7534A" w:rsidP="00787611">
            <w:pPr>
              <w:spacing w:line="264" w:lineRule="auto"/>
              <w:ind w:right="-48"/>
              <w:rPr>
                <w:sz w:val="22"/>
                <w:szCs w:val="22"/>
              </w:rPr>
            </w:pPr>
            <w:r w:rsidRPr="00F940CD">
              <w:rPr>
                <w:sz w:val="22"/>
                <w:szCs w:val="22"/>
              </w:rPr>
              <w:t>Посуда алюминиевая хозяйственная литая</w:t>
            </w:r>
          </w:p>
        </w:tc>
        <w:tc>
          <w:tcPr>
            <w:tcW w:w="993" w:type="dxa"/>
            <w:vMerge w:val="restart"/>
            <w:tcBorders>
              <w:top w:val="single" w:sz="4" w:space="0" w:color="auto"/>
            </w:tcBorders>
          </w:tcPr>
          <w:p w14:paraId="0F94CF20" w14:textId="77777777" w:rsidR="00B7534A" w:rsidRPr="00F940CD" w:rsidRDefault="00B7534A" w:rsidP="00787611">
            <w:pPr>
              <w:spacing w:line="264" w:lineRule="auto"/>
              <w:ind w:left="-110" w:right="-108"/>
              <w:jc w:val="center"/>
              <w:rPr>
                <w:sz w:val="22"/>
                <w:szCs w:val="22"/>
              </w:rPr>
            </w:pPr>
            <w:r w:rsidRPr="00F940CD">
              <w:rPr>
                <w:sz w:val="22"/>
                <w:szCs w:val="22"/>
              </w:rPr>
              <w:t>24.45, 25.92, 25.99 / 11.116</w:t>
            </w:r>
          </w:p>
        </w:tc>
        <w:tc>
          <w:tcPr>
            <w:tcW w:w="2124" w:type="dxa"/>
            <w:tcBorders>
              <w:top w:val="single" w:sz="4" w:space="0" w:color="auto"/>
              <w:bottom w:val="single" w:sz="4" w:space="0" w:color="auto"/>
            </w:tcBorders>
          </w:tcPr>
          <w:p w14:paraId="5ADAB46C" w14:textId="77777777" w:rsidR="00B7534A" w:rsidRPr="00F940CD" w:rsidRDefault="00B7534A" w:rsidP="00787611">
            <w:pPr>
              <w:spacing w:line="264" w:lineRule="auto"/>
              <w:ind w:right="-48"/>
              <w:rPr>
                <w:sz w:val="22"/>
                <w:szCs w:val="22"/>
              </w:rPr>
            </w:pPr>
            <w:r w:rsidRPr="00F940CD">
              <w:rPr>
                <w:sz w:val="22"/>
                <w:szCs w:val="22"/>
              </w:rPr>
              <w:t xml:space="preserve">Прочность прилегания крышек, </w:t>
            </w:r>
          </w:p>
          <w:p w14:paraId="13487D1C" w14:textId="77777777" w:rsidR="00B7534A" w:rsidRPr="00F940CD" w:rsidRDefault="00B7534A" w:rsidP="00787611">
            <w:pPr>
              <w:spacing w:line="264" w:lineRule="auto"/>
              <w:ind w:right="-48"/>
              <w:rPr>
                <w:sz w:val="22"/>
                <w:szCs w:val="22"/>
              </w:rPr>
            </w:pPr>
            <w:r w:rsidRPr="00F940CD">
              <w:rPr>
                <w:sz w:val="22"/>
                <w:szCs w:val="22"/>
              </w:rPr>
              <w:t>вогнутость дна</w:t>
            </w:r>
          </w:p>
        </w:tc>
        <w:tc>
          <w:tcPr>
            <w:tcW w:w="2127" w:type="dxa"/>
            <w:vMerge w:val="restart"/>
            <w:tcBorders>
              <w:right w:val="single" w:sz="6" w:space="0" w:color="000000"/>
            </w:tcBorders>
          </w:tcPr>
          <w:p w14:paraId="5EF467E6" w14:textId="77777777" w:rsidR="00B7534A" w:rsidRPr="00F940CD" w:rsidRDefault="00B7534A" w:rsidP="00787611">
            <w:pPr>
              <w:spacing w:line="264" w:lineRule="auto"/>
              <w:ind w:right="-48"/>
              <w:rPr>
                <w:sz w:val="22"/>
                <w:szCs w:val="22"/>
              </w:rPr>
            </w:pPr>
            <w:r w:rsidRPr="00F940CD">
              <w:rPr>
                <w:sz w:val="22"/>
                <w:szCs w:val="22"/>
              </w:rPr>
              <w:t>СТБ 469-99</w:t>
            </w:r>
          </w:p>
          <w:p w14:paraId="6142BC64" w14:textId="77777777" w:rsidR="00B7534A" w:rsidRPr="00F940CD" w:rsidRDefault="00B7534A" w:rsidP="00787611">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5842405D" w14:textId="77777777" w:rsidR="00B7534A" w:rsidRPr="00F940CD" w:rsidRDefault="00B7534A" w:rsidP="00787611">
            <w:pPr>
              <w:spacing w:line="264" w:lineRule="auto"/>
              <w:ind w:right="-108"/>
              <w:rPr>
                <w:sz w:val="22"/>
                <w:szCs w:val="22"/>
              </w:rPr>
            </w:pPr>
            <w:r w:rsidRPr="00F940CD">
              <w:rPr>
                <w:sz w:val="22"/>
                <w:szCs w:val="22"/>
              </w:rPr>
              <w:t>СТБ 469-2019</w:t>
            </w:r>
          </w:p>
          <w:p w14:paraId="00AC092E" w14:textId="77777777" w:rsidR="00B7534A" w:rsidRPr="00F940CD" w:rsidRDefault="00B7534A" w:rsidP="00787611">
            <w:pPr>
              <w:spacing w:line="264" w:lineRule="auto"/>
              <w:ind w:right="-108"/>
              <w:rPr>
                <w:sz w:val="22"/>
                <w:szCs w:val="22"/>
              </w:rPr>
            </w:pPr>
            <w:r w:rsidRPr="00F940CD">
              <w:rPr>
                <w:sz w:val="22"/>
                <w:szCs w:val="22"/>
              </w:rPr>
              <w:t>п.п. 7.1.4, 7.1.5</w:t>
            </w:r>
          </w:p>
        </w:tc>
      </w:tr>
      <w:tr w:rsidR="00F940CD" w:rsidRPr="00F940CD" w14:paraId="788060BB" w14:textId="77777777" w:rsidTr="00461475">
        <w:trPr>
          <w:cantSplit/>
          <w:trHeight w:val="490"/>
        </w:trPr>
        <w:tc>
          <w:tcPr>
            <w:tcW w:w="711" w:type="dxa"/>
            <w:tcBorders>
              <w:left w:val="single" w:sz="4" w:space="0" w:color="auto"/>
            </w:tcBorders>
          </w:tcPr>
          <w:p w14:paraId="18BCC029" w14:textId="77777777" w:rsidR="00B7534A" w:rsidRPr="00F940CD" w:rsidRDefault="00B7534A" w:rsidP="00787611">
            <w:pPr>
              <w:spacing w:line="264" w:lineRule="auto"/>
              <w:ind w:left="-108" w:right="-108"/>
              <w:jc w:val="center"/>
              <w:rPr>
                <w:sz w:val="22"/>
                <w:szCs w:val="22"/>
              </w:rPr>
            </w:pPr>
            <w:r w:rsidRPr="00F940CD">
              <w:rPr>
                <w:sz w:val="22"/>
                <w:szCs w:val="22"/>
              </w:rPr>
              <w:t>17</w:t>
            </w:r>
            <w:r w:rsidRPr="00F940CD">
              <w:rPr>
                <w:sz w:val="22"/>
                <w:szCs w:val="22"/>
                <w:lang w:val="en-US"/>
              </w:rPr>
              <w:t>9</w:t>
            </w:r>
            <w:r w:rsidRPr="00F940CD">
              <w:rPr>
                <w:sz w:val="22"/>
                <w:szCs w:val="22"/>
              </w:rPr>
              <w:t>.3</w:t>
            </w:r>
          </w:p>
          <w:p w14:paraId="1C2495FA"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29A4A52" w14:textId="77777777" w:rsidR="00B7534A" w:rsidRPr="00F940CD" w:rsidRDefault="00B7534A" w:rsidP="00787611">
            <w:pPr>
              <w:spacing w:line="264" w:lineRule="auto"/>
              <w:ind w:right="-48"/>
              <w:rPr>
                <w:sz w:val="22"/>
                <w:szCs w:val="22"/>
              </w:rPr>
            </w:pPr>
          </w:p>
        </w:tc>
        <w:tc>
          <w:tcPr>
            <w:tcW w:w="993" w:type="dxa"/>
            <w:vMerge/>
          </w:tcPr>
          <w:p w14:paraId="342215F7" w14:textId="77777777" w:rsidR="00B7534A" w:rsidRPr="00F940CD" w:rsidRDefault="00B7534A"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1AB166F8" w14:textId="77777777" w:rsidR="00B7534A" w:rsidRPr="00F940CD" w:rsidRDefault="00B7534A" w:rsidP="00787611">
            <w:pPr>
              <w:spacing w:line="264" w:lineRule="auto"/>
              <w:ind w:right="-48"/>
              <w:rPr>
                <w:sz w:val="22"/>
                <w:szCs w:val="22"/>
              </w:rPr>
            </w:pPr>
            <w:r w:rsidRPr="00F940CD">
              <w:rPr>
                <w:sz w:val="22"/>
                <w:szCs w:val="22"/>
              </w:rPr>
              <w:t>Прочность соедине-ния ручек с корпусом, надежность соеди-нения съемных ручек</w:t>
            </w:r>
          </w:p>
        </w:tc>
        <w:tc>
          <w:tcPr>
            <w:tcW w:w="2127" w:type="dxa"/>
            <w:vMerge/>
            <w:tcBorders>
              <w:right w:val="single" w:sz="6" w:space="0" w:color="000000"/>
            </w:tcBorders>
          </w:tcPr>
          <w:p w14:paraId="22C80173"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DEC6BF2" w14:textId="77777777" w:rsidR="00B7534A" w:rsidRPr="00F940CD" w:rsidRDefault="00B7534A" w:rsidP="00787611">
            <w:pPr>
              <w:spacing w:line="264" w:lineRule="auto"/>
              <w:ind w:right="-108"/>
              <w:rPr>
                <w:sz w:val="22"/>
                <w:szCs w:val="22"/>
              </w:rPr>
            </w:pPr>
            <w:r w:rsidRPr="00F940CD">
              <w:rPr>
                <w:sz w:val="22"/>
                <w:szCs w:val="22"/>
              </w:rPr>
              <w:t>СТБ 469-2019</w:t>
            </w:r>
          </w:p>
          <w:p w14:paraId="21F61495" w14:textId="77777777" w:rsidR="00B7534A" w:rsidRPr="00F940CD" w:rsidRDefault="00B7534A" w:rsidP="00787611">
            <w:pPr>
              <w:spacing w:line="264" w:lineRule="auto"/>
              <w:ind w:right="-108"/>
              <w:rPr>
                <w:sz w:val="22"/>
                <w:szCs w:val="22"/>
              </w:rPr>
            </w:pPr>
            <w:r w:rsidRPr="00F940CD">
              <w:rPr>
                <w:sz w:val="22"/>
                <w:szCs w:val="22"/>
              </w:rPr>
              <w:t>п.п. 7.1.7, 7.1.8</w:t>
            </w:r>
          </w:p>
        </w:tc>
      </w:tr>
      <w:tr w:rsidR="00F940CD" w:rsidRPr="00F940CD" w14:paraId="23237ECD" w14:textId="77777777" w:rsidTr="00461475">
        <w:trPr>
          <w:cantSplit/>
          <w:trHeight w:val="490"/>
        </w:trPr>
        <w:tc>
          <w:tcPr>
            <w:tcW w:w="711" w:type="dxa"/>
            <w:tcBorders>
              <w:left w:val="single" w:sz="4" w:space="0" w:color="auto"/>
            </w:tcBorders>
          </w:tcPr>
          <w:p w14:paraId="700BE682" w14:textId="77777777" w:rsidR="00B7534A" w:rsidRPr="00F940CD" w:rsidRDefault="00B7534A" w:rsidP="00787611">
            <w:pPr>
              <w:spacing w:line="264" w:lineRule="auto"/>
              <w:ind w:left="-108" w:right="-108"/>
              <w:jc w:val="center"/>
              <w:rPr>
                <w:sz w:val="22"/>
                <w:szCs w:val="22"/>
              </w:rPr>
            </w:pPr>
            <w:r w:rsidRPr="00F940CD">
              <w:rPr>
                <w:sz w:val="22"/>
                <w:szCs w:val="22"/>
              </w:rPr>
              <w:t>17</w:t>
            </w:r>
            <w:r w:rsidRPr="00F940CD">
              <w:rPr>
                <w:sz w:val="22"/>
                <w:szCs w:val="22"/>
                <w:lang w:val="en-US"/>
              </w:rPr>
              <w:t>9</w:t>
            </w:r>
            <w:r w:rsidRPr="00F940CD">
              <w:rPr>
                <w:sz w:val="22"/>
                <w:szCs w:val="22"/>
              </w:rPr>
              <w:t>.4</w:t>
            </w:r>
          </w:p>
          <w:p w14:paraId="1396FDBE"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29126E2" w14:textId="77777777" w:rsidR="00B7534A" w:rsidRPr="00F940CD" w:rsidRDefault="00B7534A" w:rsidP="00787611">
            <w:pPr>
              <w:spacing w:line="264" w:lineRule="auto"/>
              <w:ind w:right="-48"/>
              <w:rPr>
                <w:sz w:val="22"/>
                <w:szCs w:val="22"/>
              </w:rPr>
            </w:pPr>
          </w:p>
        </w:tc>
        <w:tc>
          <w:tcPr>
            <w:tcW w:w="993" w:type="dxa"/>
            <w:vMerge/>
          </w:tcPr>
          <w:p w14:paraId="358D832B" w14:textId="77777777" w:rsidR="00B7534A" w:rsidRPr="00F940CD" w:rsidRDefault="00B7534A" w:rsidP="00787611">
            <w:pPr>
              <w:spacing w:line="264" w:lineRule="auto"/>
              <w:ind w:left="-110" w:right="-108"/>
              <w:jc w:val="center"/>
              <w:rPr>
                <w:noProof/>
                <w:sz w:val="22"/>
                <w:szCs w:val="22"/>
              </w:rPr>
            </w:pPr>
          </w:p>
        </w:tc>
        <w:tc>
          <w:tcPr>
            <w:tcW w:w="2124" w:type="dxa"/>
            <w:tcBorders>
              <w:top w:val="single" w:sz="4" w:space="0" w:color="auto"/>
              <w:bottom w:val="single" w:sz="4" w:space="0" w:color="auto"/>
            </w:tcBorders>
          </w:tcPr>
          <w:p w14:paraId="10EDE503" w14:textId="77777777" w:rsidR="00B7534A" w:rsidRPr="00F940CD" w:rsidRDefault="00B7534A" w:rsidP="00787611">
            <w:pPr>
              <w:spacing w:line="264" w:lineRule="auto"/>
              <w:ind w:right="-48"/>
              <w:rPr>
                <w:sz w:val="22"/>
                <w:szCs w:val="22"/>
              </w:rPr>
            </w:pPr>
            <w:r w:rsidRPr="00F940CD">
              <w:rPr>
                <w:sz w:val="22"/>
                <w:szCs w:val="22"/>
              </w:rPr>
              <w:t>Теплостойкость ручек из пластмассы</w:t>
            </w:r>
          </w:p>
        </w:tc>
        <w:tc>
          <w:tcPr>
            <w:tcW w:w="2127" w:type="dxa"/>
            <w:vMerge/>
            <w:tcBorders>
              <w:right w:val="single" w:sz="6" w:space="0" w:color="000000"/>
            </w:tcBorders>
          </w:tcPr>
          <w:p w14:paraId="11775625"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A3089CE" w14:textId="77777777" w:rsidR="00B7534A" w:rsidRPr="00F940CD" w:rsidRDefault="00B7534A" w:rsidP="00787611">
            <w:pPr>
              <w:spacing w:line="264" w:lineRule="auto"/>
              <w:ind w:right="-108"/>
              <w:rPr>
                <w:sz w:val="22"/>
                <w:szCs w:val="22"/>
              </w:rPr>
            </w:pPr>
            <w:r w:rsidRPr="00F940CD">
              <w:rPr>
                <w:sz w:val="22"/>
                <w:szCs w:val="22"/>
              </w:rPr>
              <w:t>СТБ 469-2019 п.7.1.9</w:t>
            </w:r>
          </w:p>
        </w:tc>
      </w:tr>
      <w:tr w:rsidR="00F940CD" w:rsidRPr="00F940CD" w14:paraId="0AFD3D32" w14:textId="77777777" w:rsidTr="00461475">
        <w:trPr>
          <w:cantSplit/>
          <w:trHeight w:val="490"/>
        </w:trPr>
        <w:tc>
          <w:tcPr>
            <w:tcW w:w="711" w:type="dxa"/>
            <w:tcBorders>
              <w:left w:val="single" w:sz="4" w:space="0" w:color="auto"/>
            </w:tcBorders>
          </w:tcPr>
          <w:p w14:paraId="23C44595" w14:textId="77777777" w:rsidR="00B7534A" w:rsidRPr="00F940CD" w:rsidRDefault="00B7534A" w:rsidP="00787611">
            <w:pPr>
              <w:tabs>
                <w:tab w:val="center" w:pos="247"/>
              </w:tabs>
              <w:spacing w:line="264" w:lineRule="auto"/>
              <w:ind w:left="-108" w:right="-108"/>
              <w:rPr>
                <w:sz w:val="22"/>
                <w:szCs w:val="22"/>
              </w:rPr>
            </w:pPr>
            <w:r w:rsidRPr="00F940CD">
              <w:rPr>
                <w:sz w:val="22"/>
                <w:szCs w:val="22"/>
              </w:rPr>
              <w:tab/>
              <w:t>17</w:t>
            </w:r>
            <w:r w:rsidRPr="00F940CD">
              <w:rPr>
                <w:sz w:val="22"/>
                <w:szCs w:val="22"/>
                <w:lang w:val="en-US"/>
              </w:rPr>
              <w:t>9</w:t>
            </w:r>
            <w:r w:rsidRPr="00F940CD">
              <w:rPr>
                <w:sz w:val="22"/>
                <w:szCs w:val="22"/>
              </w:rPr>
              <w:t>.5</w:t>
            </w:r>
          </w:p>
          <w:p w14:paraId="3BAE2711"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31D8B06" w14:textId="77777777" w:rsidR="00B7534A" w:rsidRPr="00F940CD" w:rsidRDefault="00B7534A" w:rsidP="00787611">
            <w:pPr>
              <w:spacing w:line="264" w:lineRule="auto"/>
              <w:ind w:right="-48"/>
              <w:rPr>
                <w:sz w:val="22"/>
                <w:szCs w:val="22"/>
              </w:rPr>
            </w:pPr>
          </w:p>
        </w:tc>
        <w:tc>
          <w:tcPr>
            <w:tcW w:w="993" w:type="dxa"/>
            <w:vMerge/>
          </w:tcPr>
          <w:p w14:paraId="3F6B2279" w14:textId="77777777" w:rsidR="00B7534A" w:rsidRPr="00F940CD" w:rsidRDefault="00B7534A"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0C1645C4" w14:textId="77777777" w:rsidR="00B7534A" w:rsidRPr="00F940CD" w:rsidRDefault="00B7534A" w:rsidP="00787611">
            <w:pPr>
              <w:spacing w:line="264" w:lineRule="auto"/>
              <w:ind w:right="-48"/>
              <w:rPr>
                <w:sz w:val="22"/>
                <w:szCs w:val="22"/>
              </w:rPr>
            </w:pPr>
            <w:r w:rsidRPr="00F940CD">
              <w:rPr>
                <w:sz w:val="22"/>
                <w:szCs w:val="22"/>
              </w:rPr>
              <w:t>Симметричность арматуры</w:t>
            </w:r>
          </w:p>
        </w:tc>
        <w:tc>
          <w:tcPr>
            <w:tcW w:w="2127" w:type="dxa"/>
            <w:vMerge/>
            <w:tcBorders>
              <w:right w:val="single" w:sz="6" w:space="0" w:color="000000"/>
            </w:tcBorders>
          </w:tcPr>
          <w:p w14:paraId="4D7F2075"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10D0172" w14:textId="77777777" w:rsidR="00B7534A" w:rsidRPr="00F940CD" w:rsidRDefault="00B7534A" w:rsidP="00787611">
            <w:pPr>
              <w:spacing w:line="264" w:lineRule="auto"/>
              <w:ind w:right="-48"/>
              <w:rPr>
                <w:sz w:val="22"/>
                <w:szCs w:val="22"/>
              </w:rPr>
            </w:pPr>
            <w:r w:rsidRPr="00F940CD">
              <w:rPr>
                <w:sz w:val="22"/>
                <w:szCs w:val="22"/>
              </w:rPr>
              <w:t>СТБ 469-2019 п.7.1.11</w:t>
            </w:r>
          </w:p>
        </w:tc>
      </w:tr>
      <w:tr w:rsidR="00F940CD" w:rsidRPr="00F940CD" w14:paraId="505723F0" w14:textId="77777777" w:rsidTr="00461475">
        <w:trPr>
          <w:cantSplit/>
          <w:trHeight w:val="490"/>
        </w:trPr>
        <w:tc>
          <w:tcPr>
            <w:tcW w:w="711" w:type="dxa"/>
            <w:tcBorders>
              <w:left w:val="single" w:sz="4" w:space="0" w:color="auto"/>
            </w:tcBorders>
          </w:tcPr>
          <w:p w14:paraId="30216548" w14:textId="77777777" w:rsidR="00B7534A" w:rsidRPr="00F940CD" w:rsidRDefault="00B7534A" w:rsidP="00787611">
            <w:pPr>
              <w:spacing w:line="264" w:lineRule="auto"/>
              <w:ind w:left="-109" w:right="-108"/>
              <w:jc w:val="center"/>
              <w:rPr>
                <w:sz w:val="22"/>
                <w:szCs w:val="22"/>
              </w:rPr>
            </w:pPr>
            <w:r w:rsidRPr="00F940CD">
              <w:rPr>
                <w:sz w:val="22"/>
                <w:szCs w:val="22"/>
              </w:rPr>
              <w:t>17</w:t>
            </w:r>
            <w:r w:rsidRPr="00F940CD">
              <w:rPr>
                <w:sz w:val="22"/>
                <w:szCs w:val="22"/>
                <w:lang w:val="en-US"/>
              </w:rPr>
              <w:t>9</w:t>
            </w:r>
            <w:r w:rsidRPr="00F940CD">
              <w:rPr>
                <w:sz w:val="22"/>
                <w:szCs w:val="22"/>
              </w:rPr>
              <w:t>.6</w:t>
            </w:r>
          </w:p>
          <w:p w14:paraId="0C3744E4"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3F5A881D" w14:textId="77777777" w:rsidR="00B7534A" w:rsidRPr="00F940CD" w:rsidRDefault="00B7534A" w:rsidP="00787611">
            <w:pPr>
              <w:spacing w:line="264" w:lineRule="auto"/>
              <w:ind w:right="-48"/>
              <w:rPr>
                <w:sz w:val="22"/>
                <w:szCs w:val="22"/>
              </w:rPr>
            </w:pPr>
          </w:p>
        </w:tc>
        <w:tc>
          <w:tcPr>
            <w:tcW w:w="993" w:type="dxa"/>
            <w:vMerge/>
          </w:tcPr>
          <w:p w14:paraId="0F249D99" w14:textId="77777777" w:rsidR="00B7534A" w:rsidRPr="00F940CD" w:rsidRDefault="00B7534A"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0ABEC0FD" w14:textId="77777777" w:rsidR="00B7534A" w:rsidRPr="00F940CD" w:rsidRDefault="00B7534A" w:rsidP="00787611">
            <w:pPr>
              <w:spacing w:line="264" w:lineRule="auto"/>
              <w:ind w:right="-48"/>
              <w:rPr>
                <w:sz w:val="22"/>
                <w:szCs w:val="22"/>
              </w:rPr>
            </w:pPr>
            <w:r w:rsidRPr="00F940CD">
              <w:rPr>
                <w:sz w:val="22"/>
                <w:szCs w:val="22"/>
              </w:rPr>
              <w:t>Устойчивость на горизонтальной поверхности</w:t>
            </w:r>
          </w:p>
        </w:tc>
        <w:tc>
          <w:tcPr>
            <w:tcW w:w="2127" w:type="dxa"/>
            <w:vMerge/>
            <w:tcBorders>
              <w:right w:val="single" w:sz="6" w:space="0" w:color="000000"/>
            </w:tcBorders>
          </w:tcPr>
          <w:p w14:paraId="52FE6B8C"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570B833" w14:textId="77777777" w:rsidR="00B7534A" w:rsidRPr="00F940CD" w:rsidRDefault="00B7534A" w:rsidP="00787611">
            <w:pPr>
              <w:spacing w:line="264" w:lineRule="auto"/>
              <w:ind w:right="-48"/>
              <w:rPr>
                <w:sz w:val="22"/>
                <w:szCs w:val="22"/>
              </w:rPr>
            </w:pPr>
            <w:r w:rsidRPr="00F940CD">
              <w:rPr>
                <w:sz w:val="22"/>
                <w:szCs w:val="22"/>
              </w:rPr>
              <w:t>СТБ 469-2019 п.7.1.12</w:t>
            </w:r>
          </w:p>
        </w:tc>
      </w:tr>
      <w:tr w:rsidR="00F940CD" w:rsidRPr="00F940CD" w14:paraId="024D479B" w14:textId="77777777" w:rsidTr="00461475">
        <w:trPr>
          <w:cantSplit/>
          <w:trHeight w:val="490"/>
        </w:trPr>
        <w:tc>
          <w:tcPr>
            <w:tcW w:w="711" w:type="dxa"/>
            <w:tcBorders>
              <w:left w:val="single" w:sz="4" w:space="0" w:color="auto"/>
            </w:tcBorders>
          </w:tcPr>
          <w:p w14:paraId="3A0A9CDB" w14:textId="77777777" w:rsidR="00B7534A" w:rsidRPr="00F940CD" w:rsidRDefault="00B7534A" w:rsidP="00787611">
            <w:pPr>
              <w:spacing w:line="264" w:lineRule="auto"/>
              <w:ind w:left="-109" w:right="-108"/>
              <w:jc w:val="center"/>
              <w:rPr>
                <w:sz w:val="22"/>
                <w:szCs w:val="22"/>
              </w:rPr>
            </w:pPr>
            <w:r w:rsidRPr="00F940CD">
              <w:rPr>
                <w:sz w:val="22"/>
                <w:szCs w:val="22"/>
              </w:rPr>
              <w:t>17</w:t>
            </w:r>
            <w:r w:rsidRPr="00F940CD">
              <w:rPr>
                <w:sz w:val="22"/>
                <w:szCs w:val="22"/>
                <w:lang w:val="en-US"/>
              </w:rPr>
              <w:t>9</w:t>
            </w:r>
            <w:r w:rsidRPr="00F940CD">
              <w:rPr>
                <w:sz w:val="22"/>
                <w:szCs w:val="22"/>
              </w:rPr>
              <w:t>.7</w:t>
            </w:r>
          </w:p>
          <w:p w14:paraId="44306243" w14:textId="77777777" w:rsidR="00B7534A" w:rsidRPr="00F940CD" w:rsidRDefault="00B7534A"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0F3682FA" w14:textId="77777777" w:rsidR="00B7534A" w:rsidRPr="00F940CD" w:rsidRDefault="00B7534A" w:rsidP="00787611">
            <w:pPr>
              <w:spacing w:line="264" w:lineRule="auto"/>
              <w:ind w:right="-48"/>
              <w:rPr>
                <w:sz w:val="22"/>
                <w:szCs w:val="22"/>
              </w:rPr>
            </w:pPr>
          </w:p>
        </w:tc>
        <w:tc>
          <w:tcPr>
            <w:tcW w:w="993" w:type="dxa"/>
            <w:vMerge/>
          </w:tcPr>
          <w:p w14:paraId="394B741B" w14:textId="77777777" w:rsidR="00B7534A" w:rsidRPr="00F940CD" w:rsidRDefault="00B7534A"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1EB20DFF" w14:textId="77777777" w:rsidR="00B7534A" w:rsidRPr="00F940CD" w:rsidRDefault="00B7534A" w:rsidP="00787611">
            <w:pPr>
              <w:spacing w:line="264" w:lineRule="auto"/>
              <w:ind w:right="-48"/>
              <w:rPr>
                <w:sz w:val="22"/>
                <w:szCs w:val="22"/>
              </w:rPr>
            </w:pPr>
            <w:r w:rsidRPr="00F940CD">
              <w:rPr>
                <w:sz w:val="22"/>
                <w:szCs w:val="22"/>
              </w:rPr>
              <w:t>Отсутствие течи</w:t>
            </w:r>
          </w:p>
        </w:tc>
        <w:tc>
          <w:tcPr>
            <w:tcW w:w="2127" w:type="dxa"/>
            <w:vMerge/>
            <w:tcBorders>
              <w:right w:val="single" w:sz="6" w:space="0" w:color="000000"/>
            </w:tcBorders>
          </w:tcPr>
          <w:p w14:paraId="2FCFAF7A"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D8BABDE" w14:textId="77777777" w:rsidR="00B7534A" w:rsidRPr="00F940CD" w:rsidRDefault="00B7534A" w:rsidP="00787611">
            <w:pPr>
              <w:spacing w:line="264" w:lineRule="auto"/>
              <w:ind w:right="-48"/>
              <w:rPr>
                <w:sz w:val="22"/>
                <w:szCs w:val="22"/>
              </w:rPr>
            </w:pPr>
            <w:r w:rsidRPr="00F940CD">
              <w:rPr>
                <w:sz w:val="22"/>
                <w:szCs w:val="22"/>
              </w:rPr>
              <w:t>СТБ 469-2019 п.7.1.15</w:t>
            </w:r>
          </w:p>
        </w:tc>
      </w:tr>
      <w:tr w:rsidR="00F940CD" w:rsidRPr="00F940CD" w14:paraId="23A99C4C" w14:textId="77777777" w:rsidTr="00461475">
        <w:trPr>
          <w:cantSplit/>
          <w:trHeight w:val="490"/>
        </w:trPr>
        <w:tc>
          <w:tcPr>
            <w:tcW w:w="711" w:type="dxa"/>
            <w:tcBorders>
              <w:left w:val="single" w:sz="4" w:space="0" w:color="auto"/>
            </w:tcBorders>
          </w:tcPr>
          <w:p w14:paraId="69C0C49F" w14:textId="77777777" w:rsidR="00B7534A" w:rsidRPr="00F940CD" w:rsidRDefault="00B7534A" w:rsidP="00787611">
            <w:pPr>
              <w:spacing w:line="264" w:lineRule="auto"/>
              <w:ind w:left="-109" w:right="-108"/>
              <w:jc w:val="center"/>
              <w:rPr>
                <w:sz w:val="22"/>
                <w:szCs w:val="22"/>
              </w:rPr>
            </w:pPr>
            <w:r w:rsidRPr="00F940CD">
              <w:rPr>
                <w:sz w:val="22"/>
                <w:szCs w:val="22"/>
              </w:rPr>
              <w:t>17</w:t>
            </w:r>
            <w:r w:rsidRPr="00F940CD">
              <w:rPr>
                <w:sz w:val="22"/>
                <w:szCs w:val="22"/>
                <w:lang w:val="en-US"/>
              </w:rPr>
              <w:t>9</w:t>
            </w:r>
            <w:r w:rsidRPr="00F940CD">
              <w:rPr>
                <w:sz w:val="22"/>
                <w:szCs w:val="22"/>
              </w:rPr>
              <w:t>.8</w:t>
            </w:r>
          </w:p>
          <w:p w14:paraId="2343F443"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0FE796C" w14:textId="77777777" w:rsidR="00B7534A" w:rsidRPr="00F940CD" w:rsidRDefault="00B7534A" w:rsidP="00787611">
            <w:pPr>
              <w:spacing w:line="264" w:lineRule="auto"/>
              <w:ind w:right="-48"/>
              <w:rPr>
                <w:sz w:val="22"/>
                <w:szCs w:val="22"/>
              </w:rPr>
            </w:pPr>
          </w:p>
        </w:tc>
        <w:tc>
          <w:tcPr>
            <w:tcW w:w="993" w:type="dxa"/>
            <w:vMerge/>
          </w:tcPr>
          <w:p w14:paraId="3D84D7DC" w14:textId="77777777" w:rsidR="00B7534A" w:rsidRPr="00F940CD" w:rsidRDefault="00B7534A"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2C59F288" w14:textId="77777777" w:rsidR="00B7534A" w:rsidRPr="00F940CD" w:rsidRDefault="00B7534A" w:rsidP="00787611">
            <w:pPr>
              <w:spacing w:line="264" w:lineRule="auto"/>
              <w:ind w:right="-48"/>
              <w:rPr>
                <w:sz w:val="22"/>
                <w:szCs w:val="22"/>
              </w:rPr>
            </w:pPr>
            <w:r w:rsidRPr="00F940CD">
              <w:rPr>
                <w:sz w:val="22"/>
                <w:szCs w:val="22"/>
              </w:rPr>
              <w:t>Устойчивость на горизонтальной поверхности</w:t>
            </w:r>
          </w:p>
        </w:tc>
        <w:tc>
          <w:tcPr>
            <w:tcW w:w="2127" w:type="dxa"/>
            <w:vMerge/>
            <w:tcBorders>
              <w:right w:val="single" w:sz="6" w:space="0" w:color="000000"/>
            </w:tcBorders>
          </w:tcPr>
          <w:p w14:paraId="11BA2805"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D9E0EC6" w14:textId="77777777" w:rsidR="00B7534A" w:rsidRPr="00F940CD" w:rsidRDefault="00B7534A" w:rsidP="00787611">
            <w:pPr>
              <w:spacing w:line="264" w:lineRule="auto"/>
              <w:ind w:right="-48"/>
              <w:rPr>
                <w:sz w:val="22"/>
                <w:szCs w:val="22"/>
              </w:rPr>
            </w:pPr>
            <w:r w:rsidRPr="00F940CD">
              <w:rPr>
                <w:sz w:val="22"/>
                <w:szCs w:val="22"/>
              </w:rPr>
              <w:t>СТБ 469-2019 п.7.1.12</w:t>
            </w:r>
          </w:p>
        </w:tc>
      </w:tr>
      <w:tr w:rsidR="00F940CD" w:rsidRPr="00F940CD" w14:paraId="2CF24366" w14:textId="77777777" w:rsidTr="00461475">
        <w:trPr>
          <w:cantSplit/>
          <w:trHeight w:val="490"/>
        </w:trPr>
        <w:tc>
          <w:tcPr>
            <w:tcW w:w="711" w:type="dxa"/>
            <w:tcBorders>
              <w:left w:val="single" w:sz="4" w:space="0" w:color="auto"/>
            </w:tcBorders>
          </w:tcPr>
          <w:p w14:paraId="3CDDC555" w14:textId="77777777" w:rsidR="00B7534A" w:rsidRPr="00F940CD" w:rsidRDefault="00B7534A" w:rsidP="00787611">
            <w:pPr>
              <w:spacing w:line="264" w:lineRule="auto"/>
              <w:ind w:left="-109" w:right="-108"/>
              <w:jc w:val="center"/>
              <w:rPr>
                <w:sz w:val="22"/>
                <w:szCs w:val="22"/>
              </w:rPr>
            </w:pPr>
            <w:r w:rsidRPr="00F940CD">
              <w:rPr>
                <w:sz w:val="22"/>
                <w:szCs w:val="22"/>
              </w:rPr>
              <w:t>17</w:t>
            </w:r>
            <w:r w:rsidRPr="00F940CD">
              <w:rPr>
                <w:sz w:val="22"/>
                <w:szCs w:val="22"/>
                <w:lang w:val="en-US"/>
              </w:rPr>
              <w:t>9</w:t>
            </w:r>
            <w:r w:rsidRPr="00F940CD">
              <w:rPr>
                <w:sz w:val="22"/>
                <w:szCs w:val="22"/>
              </w:rPr>
              <w:t>.9</w:t>
            </w:r>
          </w:p>
          <w:p w14:paraId="22E830C9"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0A45FDE" w14:textId="77777777" w:rsidR="00B7534A" w:rsidRPr="00F940CD" w:rsidRDefault="00B7534A" w:rsidP="00787611">
            <w:pPr>
              <w:spacing w:line="264" w:lineRule="auto"/>
              <w:ind w:right="-48"/>
              <w:rPr>
                <w:sz w:val="22"/>
                <w:szCs w:val="22"/>
              </w:rPr>
            </w:pPr>
          </w:p>
        </w:tc>
        <w:tc>
          <w:tcPr>
            <w:tcW w:w="993" w:type="dxa"/>
            <w:vMerge/>
          </w:tcPr>
          <w:p w14:paraId="7CFEA11C" w14:textId="77777777" w:rsidR="00B7534A" w:rsidRPr="00F940CD" w:rsidRDefault="00B7534A" w:rsidP="00787611">
            <w:pPr>
              <w:spacing w:line="264" w:lineRule="auto"/>
              <w:ind w:left="-110" w:right="-108"/>
              <w:rPr>
                <w:noProof/>
                <w:sz w:val="22"/>
                <w:szCs w:val="22"/>
              </w:rPr>
            </w:pPr>
          </w:p>
        </w:tc>
        <w:tc>
          <w:tcPr>
            <w:tcW w:w="2124" w:type="dxa"/>
            <w:tcBorders>
              <w:top w:val="single" w:sz="4" w:space="0" w:color="auto"/>
              <w:bottom w:val="single" w:sz="4" w:space="0" w:color="auto"/>
            </w:tcBorders>
          </w:tcPr>
          <w:p w14:paraId="4F77AABA" w14:textId="77777777" w:rsidR="00B7534A" w:rsidRPr="00F940CD" w:rsidRDefault="00B7534A" w:rsidP="00787611">
            <w:pPr>
              <w:spacing w:line="264" w:lineRule="auto"/>
              <w:ind w:right="-48"/>
              <w:rPr>
                <w:sz w:val="22"/>
                <w:szCs w:val="22"/>
              </w:rPr>
            </w:pPr>
            <w:r w:rsidRPr="00F940CD">
              <w:rPr>
                <w:sz w:val="22"/>
                <w:szCs w:val="22"/>
              </w:rPr>
              <w:t>Внешний вид  покры-тий, качество анти-пригарного покрытия</w:t>
            </w:r>
          </w:p>
        </w:tc>
        <w:tc>
          <w:tcPr>
            <w:tcW w:w="2127" w:type="dxa"/>
            <w:vMerge/>
            <w:tcBorders>
              <w:right w:val="single" w:sz="6" w:space="0" w:color="000000"/>
            </w:tcBorders>
          </w:tcPr>
          <w:p w14:paraId="3CDD8FA4"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1ADC59E7" w14:textId="77777777" w:rsidR="00B7534A" w:rsidRPr="00F940CD" w:rsidRDefault="00B7534A" w:rsidP="00787611">
            <w:pPr>
              <w:spacing w:line="264" w:lineRule="auto"/>
              <w:ind w:right="-108"/>
              <w:rPr>
                <w:sz w:val="22"/>
                <w:szCs w:val="22"/>
              </w:rPr>
            </w:pPr>
            <w:r w:rsidRPr="00F940CD">
              <w:rPr>
                <w:sz w:val="22"/>
                <w:szCs w:val="22"/>
              </w:rPr>
              <w:t>СТБ 469-2019</w:t>
            </w:r>
          </w:p>
          <w:p w14:paraId="1271A5CC" w14:textId="77777777" w:rsidR="00B7534A" w:rsidRPr="00F940CD" w:rsidRDefault="00B7534A" w:rsidP="00787611">
            <w:pPr>
              <w:spacing w:line="264" w:lineRule="auto"/>
              <w:ind w:right="-48"/>
              <w:rPr>
                <w:sz w:val="22"/>
                <w:szCs w:val="22"/>
              </w:rPr>
            </w:pPr>
            <w:r w:rsidRPr="00F940CD">
              <w:rPr>
                <w:sz w:val="22"/>
                <w:szCs w:val="22"/>
              </w:rPr>
              <w:t>п.п. 7.2.1, 7.3.1, 7.3.2</w:t>
            </w:r>
          </w:p>
        </w:tc>
      </w:tr>
      <w:tr w:rsidR="00F940CD" w:rsidRPr="00F940CD" w14:paraId="13928116" w14:textId="77777777" w:rsidTr="00461475">
        <w:trPr>
          <w:cantSplit/>
          <w:trHeight w:val="490"/>
        </w:trPr>
        <w:tc>
          <w:tcPr>
            <w:tcW w:w="711" w:type="dxa"/>
            <w:tcBorders>
              <w:left w:val="single" w:sz="4" w:space="0" w:color="auto"/>
            </w:tcBorders>
          </w:tcPr>
          <w:p w14:paraId="6510740C" w14:textId="77777777" w:rsidR="00B7534A" w:rsidRPr="00F940CD" w:rsidRDefault="00B7534A" w:rsidP="00787611">
            <w:pPr>
              <w:spacing w:line="264" w:lineRule="auto"/>
              <w:ind w:left="-109" w:right="-108"/>
              <w:jc w:val="center"/>
              <w:rPr>
                <w:sz w:val="22"/>
                <w:szCs w:val="22"/>
              </w:rPr>
            </w:pPr>
            <w:r w:rsidRPr="00F940CD">
              <w:rPr>
                <w:sz w:val="22"/>
                <w:szCs w:val="22"/>
              </w:rPr>
              <w:t>17</w:t>
            </w:r>
            <w:r w:rsidRPr="00F940CD">
              <w:rPr>
                <w:sz w:val="22"/>
                <w:szCs w:val="22"/>
                <w:lang w:val="en-US"/>
              </w:rPr>
              <w:t>9</w:t>
            </w:r>
            <w:r w:rsidRPr="00F940CD">
              <w:rPr>
                <w:sz w:val="22"/>
                <w:szCs w:val="22"/>
              </w:rPr>
              <w:t>.10</w:t>
            </w:r>
          </w:p>
          <w:p w14:paraId="4340E1F3" w14:textId="77777777" w:rsidR="00B7534A" w:rsidRPr="00F940CD" w:rsidRDefault="00B7534A"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2B290F34" w14:textId="77777777" w:rsidR="00B7534A" w:rsidRPr="00F940CD" w:rsidRDefault="00B7534A" w:rsidP="00787611">
            <w:pPr>
              <w:spacing w:line="264" w:lineRule="auto"/>
              <w:ind w:right="-48"/>
              <w:rPr>
                <w:sz w:val="22"/>
                <w:szCs w:val="22"/>
              </w:rPr>
            </w:pPr>
          </w:p>
        </w:tc>
        <w:tc>
          <w:tcPr>
            <w:tcW w:w="993" w:type="dxa"/>
          </w:tcPr>
          <w:p w14:paraId="61391541" w14:textId="77777777" w:rsidR="00B7534A" w:rsidRPr="00F940CD" w:rsidRDefault="00B7534A" w:rsidP="00787611">
            <w:pPr>
              <w:spacing w:line="264" w:lineRule="auto"/>
              <w:ind w:left="-110" w:right="-108"/>
              <w:jc w:val="center"/>
              <w:rPr>
                <w:sz w:val="22"/>
                <w:szCs w:val="22"/>
              </w:rPr>
            </w:pPr>
            <w:r w:rsidRPr="00F940CD">
              <w:rPr>
                <w:sz w:val="22"/>
                <w:szCs w:val="22"/>
              </w:rPr>
              <w:t>24.45, 25.92, 25.99 / 26.080</w:t>
            </w:r>
          </w:p>
        </w:tc>
        <w:tc>
          <w:tcPr>
            <w:tcW w:w="2124" w:type="dxa"/>
            <w:tcBorders>
              <w:top w:val="single" w:sz="4" w:space="0" w:color="auto"/>
              <w:bottom w:val="single" w:sz="4" w:space="0" w:color="auto"/>
            </w:tcBorders>
          </w:tcPr>
          <w:p w14:paraId="65F156DF" w14:textId="77777777" w:rsidR="00B7534A" w:rsidRPr="00F940CD" w:rsidRDefault="00B7534A" w:rsidP="00787611">
            <w:pPr>
              <w:spacing w:line="264" w:lineRule="auto"/>
              <w:ind w:right="-48"/>
              <w:rPr>
                <w:sz w:val="22"/>
                <w:szCs w:val="22"/>
              </w:rPr>
            </w:pPr>
            <w:r w:rsidRPr="00F940CD">
              <w:rPr>
                <w:sz w:val="22"/>
                <w:szCs w:val="22"/>
              </w:rPr>
              <w:t>Ударная прочность, твердость эмалевого покрытия</w:t>
            </w:r>
          </w:p>
        </w:tc>
        <w:tc>
          <w:tcPr>
            <w:tcW w:w="2127" w:type="dxa"/>
            <w:vMerge/>
            <w:tcBorders>
              <w:right w:val="single" w:sz="6" w:space="0" w:color="000000"/>
            </w:tcBorders>
          </w:tcPr>
          <w:p w14:paraId="769E974E"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D1F7390" w14:textId="77777777" w:rsidR="00B7534A" w:rsidRPr="00F940CD" w:rsidRDefault="00B7534A" w:rsidP="00787611">
            <w:pPr>
              <w:spacing w:line="264" w:lineRule="auto"/>
              <w:ind w:right="-108"/>
              <w:rPr>
                <w:sz w:val="22"/>
                <w:szCs w:val="22"/>
              </w:rPr>
            </w:pPr>
            <w:r w:rsidRPr="00F940CD">
              <w:rPr>
                <w:sz w:val="22"/>
                <w:szCs w:val="22"/>
              </w:rPr>
              <w:t>СТБ 469-2019</w:t>
            </w:r>
          </w:p>
          <w:p w14:paraId="7AA12843" w14:textId="77777777" w:rsidR="00B7534A" w:rsidRPr="00F940CD" w:rsidRDefault="00B7534A" w:rsidP="00787611">
            <w:pPr>
              <w:spacing w:line="264" w:lineRule="auto"/>
              <w:ind w:right="-48"/>
              <w:rPr>
                <w:sz w:val="22"/>
                <w:szCs w:val="22"/>
              </w:rPr>
            </w:pPr>
            <w:r w:rsidRPr="00F940CD">
              <w:rPr>
                <w:sz w:val="22"/>
                <w:szCs w:val="22"/>
              </w:rPr>
              <w:t>п.п. 7.2.2, 7.2.3</w:t>
            </w:r>
          </w:p>
        </w:tc>
      </w:tr>
      <w:tr w:rsidR="00F940CD" w:rsidRPr="00F940CD" w14:paraId="2A8FEE9C" w14:textId="77777777" w:rsidTr="00461475">
        <w:trPr>
          <w:cantSplit/>
          <w:trHeight w:val="490"/>
        </w:trPr>
        <w:tc>
          <w:tcPr>
            <w:tcW w:w="711" w:type="dxa"/>
            <w:tcBorders>
              <w:left w:val="single" w:sz="4" w:space="0" w:color="auto"/>
            </w:tcBorders>
          </w:tcPr>
          <w:p w14:paraId="766EEE73" w14:textId="77777777" w:rsidR="00B7534A" w:rsidRPr="00F940CD" w:rsidRDefault="00B7534A" w:rsidP="00787611">
            <w:pPr>
              <w:spacing w:line="264" w:lineRule="auto"/>
              <w:ind w:left="-108" w:right="-108"/>
              <w:jc w:val="center"/>
              <w:rPr>
                <w:sz w:val="22"/>
                <w:szCs w:val="22"/>
              </w:rPr>
            </w:pPr>
            <w:r w:rsidRPr="00F940CD">
              <w:rPr>
                <w:sz w:val="22"/>
                <w:szCs w:val="22"/>
              </w:rPr>
              <w:t>17</w:t>
            </w:r>
            <w:r w:rsidRPr="00F940CD">
              <w:rPr>
                <w:sz w:val="22"/>
                <w:szCs w:val="22"/>
                <w:lang w:val="en-US"/>
              </w:rPr>
              <w:t>9</w:t>
            </w:r>
            <w:r w:rsidRPr="00F940CD">
              <w:rPr>
                <w:sz w:val="22"/>
                <w:szCs w:val="22"/>
              </w:rPr>
              <w:t>.</w:t>
            </w:r>
            <w:r w:rsidRPr="00F940CD">
              <w:rPr>
                <w:sz w:val="22"/>
                <w:szCs w:val="22"/>
                <w:lang w:val="en-US"/>
              </w:rPr>
              <w:t>1</w:t>
            </w:r>
            <w:r w:rsidRPr="00F940CD">
              <w:rPr>
                <w:sz w:val="22"/>
                <w:szCs w:val="22"/>
              </w:rPr>
              <w:t>1</w:t>
            </w:r>
          </w:p>
          <w:p w14:paraId="18BE9A3B"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32F8500" w14:textId="77777777" w:rsidR="00B7534A" w:rsidRPr="00F940CD" w:rsidRDefault="00B7534A" w:rsidP="00787611">
            <w:pPr>
              <w:spacing w:line="264" w:lineRule="auto"/>
              <w:ind w:right="-48"/>
              <w:rPr>
                <w:sz w:val="22"/>
                <w:szCs w:val="22"/>
              </w:rPr>
            </w:pPr>
          </w:p>
        </w:tc>
        <w:tc>
          <w:tcPr>
            <w:tcW w:w="993" w:type="dxa"/>
          </w:tcPr>
          <w:p w14:paraId="310E3A5A" w14:textId="77777777" w:rsidR="00B7534A" w:rsidRPr="00F940CD" w:rsidRDefault="00B7534A" w:rsidP="00787611">
            <w:pPr>
              <w:spacing w:line="264" w:lineRule="auto"/>
              <w:ind w:left="-110" w:right="-108"/>
              <w:jc w:val="center"/>
              <w:rPr>
                <w:sz w:val="22"/>
                <w:szCs w:val="22"/>
              </w:rPr>
            </w:pPr>
            <w:r w:rsidRPr="00F940CD">
              <w:rPr>
                <w:sz w:val="22"/>
                <w:szCs w:val="22"/>
              </w:rPr>
              <w:t>24.45, 25.92, 25.99 / 26.045</w:t>
            </w:r>
          </w:p>
        </w:tc>
        <w:tc>
          <w:tcPr>
            <w:tcW w:w="2124" w:type="dxa"/>
            <w:tcBorders>
              <w:top w:val="single" w:sz="4" w:space="0" w:color="auto"/>
              <w:bottom w:val="single" w:sz="4" w:space="0" w:color="auto"/>
            </w:tcBorders>
          </w:tcPr>
          <w:p w14:paraId="09E15103" w14:textId="77777777" w:rsidR="00B7534A" w:rsidRPr="00F940CD" w:rsidRDefault="00B7534A" w:rsidP="00787611">
            <w:pPr>
              <w:spacing w:line="264" w:lineRule="auto"/>
              <w:ind w:right="-108"/>
              <w:rPr>
                <w:sz w:val="22"/>
                <w:szCs w:val="22"/>
              </w:rPr>
            </w:pPr>
            <w:r w:rsidRPr="00F940CD">
              <w:rPr>
                <w:sz w:val="22"/>
                <w:szCs w:val="22"/>
              </w:rPr>
              <w:t>Ударная прочность ЛКМ покрытия</w:t>
            </w:r>
          </w:p>
        </w:tc>
        <w:tc>
          <w:tcPr>
            <w:tcW w:w="2127" w:type="dxa"/>
            <w:vMerge/>
            <w:tcBorders>
              <w:right w:val="single" w:sz="6" w:space="0" w:color="000000"/>
            </w:tcBorders>
          </w:tcPr>
          <w:p w14:paraId="23ED8A0D"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AD5E3C5" w14:textId="77777777" w:rsidR="00B7534A" w:rsidRPr="00F940CD" w:rsidRDefault="00B7534A" w:rsidP="00787611">
            <w:pPr>
              <w:spacing w:line="264" w:lineRule="auto"/>
              <w:ind w:right="-48"/>
              <w:rPr>
                <w:sz w:val="22"/>
                <w:szCs w:val="22"/>
              </w:rPr>
            </w:pPr>
            <w:r w:rsidRPr="00F940CD">
              <w:rPr>
                <w:sz w:val="22"/>
                <w:szCs w:val="22"/>
              </w:rPr>
              <w:t>СТБ 469-2019 п.7.2.4</w:t>
            </w:r>
          </w:p>
        </w:tc>
      </w:tr>
      <w:tr w:rsidR="00F940CD" w:rsidRPr="00F940CD" w14:paraId="15B22C31" w14:textId="77777777" w:rsidTr="00461475">
        <w:trPr>
          <w:cantSplit/>
          <w:trHeight w:val="490"/>
        </w:trPr>
        <w:tc>
          <w:tcPr>
            <w:tcW w:w="711" w:type="dxa"/>
            <w:tcBorders>
              <w:left w:val="single" w:sz="4" w:space="0" w:color="auto"/>
            </w:tcBorders>
          </w:tcPr>
          <w:p w14:paraId="6EC19BD4" w14:textId="77777777" w:rsidR="00B7534A" w:rsidRPr="00F940CD" w:rsidRDefault="00B7534A" w:rsidP="00787611">
            <w:pPr>
              <w:spacing w:line="264" w:lineRule="auto"/>
              <w:ind w:left="-108" w:right="-108"/>
              <w:jc w:val="center"/>
              <w:rPr>
                <w:sz w:val="22"/>
                <w:szCs w:val="22"/>
              </w:rPr>
            </w:pPr>
            <w:r w:rsidRPr="00F940CD">
              <w:rPr>
                <w:sz w:val="22"/>
                <w:szCs w:val="22"/>
              </w:rPr>
              <w:t>17</w:t>
            </w:r>
            <w:r w:rsidRPr="00F940CD">
              <w:rPr>
                <w:sz w:val="22"/>
                <w:szCs w:val="22"/>
                <w:lang w:val="en-US"/>
              </w:rPr>
              <w:t>9</w:t>
            </w:r>
            <w:r w:rsidRPr="00F940CD">
              <w:rPr>
                <w:sz w:val="22"/>
                <w:szCs w:val="22"/>
              </w:rPr>
              <w:t>.</w:t>
            </w:r>
            <w:r w:rsidRPr="00F940CD">
              <w:rPr>
                <w:sz w:val="22"/>
                <w:szCs w:val="22"/>
                <w:lang w:val="en-US"/>
              </w:rPr>
              <w:t>1</w:t>
            </w:r>
            <w:r w:rsidRPr="00F940CD">
              <w:rPr>
                <w:sz w:val="22"/>
                <w:szCs w:val="22"/>
              </w:rPr>
              <w:t>2</w:t>
            </w:r>
          </w:p>
          <w:p w14:paraId="148406F5"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80BB10F" w14:textId="77777777" w:rsidR="00B7534A" w:rsidRPr="00F940CD" w:rsidRDefault="00B7534A" w:rsidP="00787611">
            <w:pPr>
              <w:spacing w:line="264" w:lineRule="auto"/>
              <w:ind w:right="-48"/>
              <w:rPr>
                <w:sz w:val="22"/>
                <w:szCs w:val="22"/>
              </w:rPr>
            </w:pPr>
          </w:p>
        </w:tc>
        <w:tc>
          <w:tcPr>
            <w:tcW w:w="993" w:type="dxa"/>
          </w:tcPr>
          <w:p w14:paraId="63944DEF" w14:textId="77777777" w:rsidR="00B7534A" w:rsidRPr="00F940CD" w:rsidRDefault="00B7534A" w:rsidP="00787611">
            <w:pPr>
              <w:spacing w:line="264" w:lineRule="auto"/>
              <w:ind w:left="-110" w:right="-108"/>
              <w:jc w:val="center"/>
              <w:rPr>
                <w:sz w:val="22"/>
                <w:szCs w:val="22"/>
              </w:rPr>
            </w:pPr>
            <w:r w:rsidRPr="00F940CD">
              <w:rPr>
                <w:sz w:val="22"/>
                <w:szCs w:val="22"/>
              </w:rPr>
              <w:t>24.45, 25.92, 25.99 / 29.121</w:t>
            </w:r>
          </w:p>
        </w:tc>
        <w:tc>
          <w:tcPr>
            <w:tcW w:w="2124" w:type="dxa"/>
            <w:tcBorders>
              <w:top w:val="single" w:sz="4" w:space="0" w:color="auto"/>
              <w:bottom w:val="single" w:sz="4" w:space="0" w:color="auto"/>
            </w:tcBorders>
          </w:tcPr>
          <w:p w14:paraId="4B7EC096" w14:textId="77777777" w:rsidR="00B7534A" w:rsidRPr="00F940CD" w:rsidRDefault="00B7534A" w:rsidP="00787611">
            <w:pPr>
              <w:spacing w:line="264" w:lineRule="auto"/>
              <w:ind w:right="-108"/>
              <w:rPr>
                <w:sz w:val="22"/>
                <w:szCs w:val="22"/>
              </w:rPr>
            </w:pPr>
            <w:r w:rsidRPr="00F940CD">
              <w:rPr>
                <w:sz w:val="22"/>
                <w:szCs w:val="22"/>
              </w:rPr>
              <w:t>Термическая стойкость покрытия</w:t>
            </w:r>
          </w:p>
        </w:tc>
        <w:tc>
          <w:tcPr>
            <w:tcW w:w="2127" w:type="dxa"/>
            <w:vMerge/>
            <w:tcBorders>
              <w:right w:val="single" w:sz="6" w:space="0" w:color="000000"/>
            </w:tcBorders>
          </w:tcPr>
          <w:p w14:paraId="58AF1082"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F193925" w14:textId="77777777" w:rsidR="00B7534A" w:rsidRPr="00F940CD" w:rsidRDefault="00B7534A" w:rsidP="00787611">
            <w:pPr>
              <w:spacing w:line="264" w:lineRule="auto"/>
              <w:ind w:right="-48"/>
              <w:rPr>
                <w:sz w:val="22"/>
                <w:szCs w:val="22"/>
              </w:rPr>
            </w:pPr>
            <w:r w:rsidRPr="00F940CD">
              <w:rPr>
                <w:sz w:val="22"/>
                <w:szCs w:val="22"/>
              </w:rPr>
              <w:t>СТБ 469-2019 п.7.2.6</w:t>
            </w:r>
          </w:p>
        </w:tc>
      </w:tr>
      <w:tr w:rsidR="00F940CD" w:rsidRPr="00F940CD" w14:paraId="5EFEAF53" w14:textId="77777777" w:rsidTr="00461475">
        <w:trPr>
          <w:cantSplit/>
          <w:trHeight w:val="490"/>
        </w:trPr>
        <w:tc>
          <w:tcPr>
            <w:tcW w:w="711" w:type="dxa"/>
            <w:tcBorders>
              <w:left w:val="single" w:sz="4" w:space="0" w:color="auto"/>
            </w:tcBorders>
          </w:tcPr>
          <w:p w14:paraId="6F560EEB" w14:textId="77777777" w:rsidR="00B7534A" w:rsidRPr="00F940CD" w:rsidRDefault="00B7534A" w:rsidP="00787611">
            <w:pPr>
              <w:spacing w:line="264" w:lineRule="auto"/>
              <w:ind w:left="-108" w:right="-108"/>
              <w:jc w:val="center"/>
              <w:rPr>
                <w:sz w:val="22"/>
                <w:szCs w:val="22"/>
              </w:rPr>
            </w:pPr>
            <w:r w:rsidRPr="00F940CD">
              <w:rPr>
                <w:sz w:val="22"/>
                <w:szCs w:val="22"/>
              </w:rPr>
              <w:t>17</w:t>
            </w:r>
            <w:r w:rsidRPr="00F940CD">
              <w:rPr>
                <w:sz w:val="22"/>
                <w:szCs w:val="22"/>
                <w:lang w:val="en-US"/>
              </w:rPr>
              <w:t>9</w:t>
            </w:r>
            <w:r w:rsidRPr="00F940CD">
              <w:rPr>
                <w:sz w:val="22"/>
                <w:szCs w:val="22"/>
              </w:rPr>
              <w:t>.</w:t>
            </w:r>
            <w:r w:rsidRPr="00F940CD">
              <w:rPr>
                <w:sz w:val="22"/>
                <w:szCs w:val="22"/>
                <w:lang w:val="en-US"/>
              </w:rPr>
              <w:t>1</w:t>
            </w:r>
            <w:r w:rsidRPr="00F940CD">
              <w:rPr>
                <w:sz w:val="22"/>
                <w:szCs w:val="22"/>
              </w:rPr>
              <w:t>3</w:t>
            </w:r>
          </w:p>
          <w:p w14:paraId="53873346"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4C6DF79" w14:textId="77777777" w:rsidR="00B7534A" w:rsidRPr="00F940CD" w:rsidRDefault="00B7534A" w:rsidP="00787611">
            <w:pPr>
              <w:spacing w:line="264" w:lineRule="auto"/>
              <w:ind w:right="-48"/>
              <w:rPr>
                <w:sz w:val="22"/>
                <w:szCs w:val="22"/>
              </w:rPr>
            </w:pPr>
          </w:p>
        </w:tc>
        <w:tc>
          <w:tcPr>
            <w:tcW w:w="993" w:type="dxa"/>
            <w:vMerge w:val="restart"/>
          </w:tcPr>
          <w:p w14:paraId="5C77CCAB" w14:textId="77777777" w:rsidR="00B7534A" w:rsidRPr="00F940CD" w:rsidRDefault="00B7534A" w:rsidP="00787611">
            <w:pPr>
              <w:spacing w:line="264" w:lineRule="auto"/>
              <w:ind w:left="-108" w:right="-108"/>
              <w:jc w:val="center"/>
              <w:rPr>
                <w:sz w:val="22"/>
                <w:szCs w:val="22"/>
              </w:rPr>
            </w:pPr>
            <w:r w:rsidRPr="00F940CD">
              <w:rPr>
                <w:sz w:val="22"/>
                <w:szCs w:val="22"/>
              </w:rPr>
              <w:t>24.45, 25.92, 25.99 / 11.116</w:t>
            </w:r>
          </w:p>
        </w:tc>
        <w:tc>
          <w:tcPr>
            <w:tcW w:w="2124" w:type="dxa"/>
            <w:tcBorders>
              <w:top w:val="single" w:sz="4" w:space="0" w:color="auto"/>
              <w:bottom w:val="single" w:sz="4" w:space="0" w:color="auto"/>
            </w:tcBorders>
          </w:tcPr>
          <w:p w14:paraId="7AF3A04C" w14:textId="77777777" w:rsidR="00B7534A" w:rsidRPr="00F940CD" w:rsidRDefault="00B7534A" w:rsidP="00787611">
            <w:pPr>
              <w:spacing w:line="264" w:lineRule="auto"/>
              <w:ind w:right="-108"/>
              <w:rPr>
                <w:sz w:val="22"/>
                <w:szCs w:val="22"/>
              </w:rPr>
            </w:pPr>
            <w:r w:rsidRPr="00F940CD">
              <w:rPr>
                <w:sz w:val="22"/>
                <w:szCs w:val="22"/>
              </w:rPr>
              <w:t xml:space="preserve">Химическая </w:t>
            </w:r>
          </w:p>
          <w:p w14:paraId="6F597E31" w14:textId="77777777" w:rsidR="00B7534A" w:rsidRPr="00F940CD" w:rsidRDefault="00B7534A" w:rsidP="00787611">
            <w:pPr>
              <w:spacing w:line="264" w:lineRule="auto"/>
              <w:ind w:right="-108"/>
              <w:rPr>
                <w:sz w:val="22"/>
                <w:szCs w:val="22"/>
              </w:rPr>
            </w:pPr>
            <w:r w:rsidRPr="00F940CD">
              <w:rPr>
                <w:sz w:val="22"/>
                <w:szCs w:val="22"/>
              </w:rPr>
              <w:t>Стойкость</w:t>
            </w:r>
          </w:p>
        </w:tc>
        <w:tc>
          <w:tcPr>
            <w:tcW w:w="2127" w:type="dxa"/>
            <w:vMerge/>
            <w:tcBorders>
              <w:right w:val="single" w:sz="6" w:space="0" w:color="000000"/>
            </w:tcBorders>
          </w:tcPr>
          <w:p w14:paraId="574AFDEF"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2FC9575" w14:textId="77777777" w:rsidR="00B7534A" w:rsidRPr="00F940CD" w:rsidRDefault="00B7534A" w:rsidP="00787611">
            <w:pPr>
              <w:spacing w:line="264" w:lineRule="auto"/>
              <w:ind w:right="-48"/>
              <w:rPr>
                <w:sz w:val="22"/>
                <w:szCs w:val="22"/>
              </w:rPr>
            </w:pPr>
            <w:r w:rsidRPr="00F940CD">
              <w:rPr>
                <w:sz w:val="22"/>
                <w:szCs w:val="22"/>
              </w:rPr>
              <w:t>СТБ 469-2019 п.7.2.5</w:t>
            </w:r>
          </w:p>
        </w:tc>
      </w:tr>
      <w:tr w:rsidR="00F940CD" w:rsidRPr="00F940CD" w14:paraId="407469C1" w14:textId="77777777" w:rsidTr="00461475">
        <w:trPr>
          <w:cantSplit/>
          <w:trHeight w:val="444"/>
        </w:trPr>
        <w:tc>
          <w:tcPr>
            <w:tcW w:w="711" w:type="dxa"/>
            <w:tcBorders>
              <w:left w:val="single" w:sz="4" w:space="0" w:color="auto"/>
            </w:tcBorders>
          </w:tcPr>
          <w:p w14:paraId="6B98ECE0" w14:textId="77777777" w:rsidR="00B7534A" w:rsidRPr="00F940CD" w:rsidRDefault="00B7534A" w:rsidP="00787611">
            <w:pPr>
              <w:spacing w:line="264" w:lineRule="auto"/>
              <w:ind w:left="-108" w:right="-108"/>
              <w:jc w:val="center"/>
              <w:rPr>
                <w:sz w:val="22"/>
                <w:szCs w:val="22"/>
              </w:rPr>
            </w:pPr>
            <w:r w:rsidRPr="00F940CD">
              <w:rPr>
                <w:sz w:val="22"/>
                <w:szCs w:val="22"/>
              </w:rPr>
              <w:t>17</w:t>
            </w:r>
            <w:r w:rsidRPr="00F940CD">
              <w:rPr>
                <w:sz w:val="22"/>
                <w:szCs w:val="22"/>
                <w:lang w:val="en-US"/>
              </w:rPr>
              <w:t>9</w:t>
            </w:r>
            <w:r w:rsidRPr="00F940CD">
              <w:rPr>
                <w:sz w:val="22"/>
                <w:szCs w:val="22"/>
              </w:rPr>
              <w:t>.</w:t>
            </w:r>
            <w:r w:rsidRPr="00F940CD">
              <w:rPr>
                <w:sz w:val="22"/>
                <w:szCs w:val="22"/>
                <w:lang w:val="en-US"/>
              </w:rPr>
              <w:t>1</w:t>
            </w:r>
            <w:r w:rsidRPr="00F940CD">
              <w:rPr>
                <w:sz w:val="22"/>
                <w:szCs w:val="22"/>
              </w:rPr>
              <w:t>4</w:t>
            </w:r>
          </w:p>
          <w:p w14:paraId="64C43287" w14:textId="77777777" w:rsidR="00B7534A" w:rsidRPr="00F940CD" w:rsidRDefault="00B7534A" w:rsidP="00787611">
            <w:pPr>
              <w:tabs>
                <w:tab w:val="center" w:pos="247"/>
              </w:tabs>
              <w:spacing w:line="264" w:lineRule="auto"/>
              <w:ind w:left="-108" w:right="-108"/>
              <w:jc w:val="center"/>
              <w:rPr>
                <w:sz w:val="22"/>
                <w:szCs w:val="22"/>
              </w:rPr>
            </w:pPr>
            <w:r w:rsidRPr="00F940CD">
              <w:rPr>
                <w:sz w:val="22"/>
                <w:szCs w:val="22"/>
              </w:rPr>
              <w:br w:type="page"/>
              <w:t>*</w:t>
            </w:r>
          </w:p>
        </w:tc>
        <w:tc>
          <w:tcPr>
            <w:tcW w:w="1847" w:type="dxa"/>
            <w:vMerge/>
            <w:tcBorders>
              <w:left w:val="single" w:sz="4" w:space="0" w:color="auto"/>
            </w:tcBorders>
          </w:tcPr>
          <w:p w14:paraId="55D34746" w14:textId="77777777" w:rsidR="00B7534A" w:rsidRPr="00F940CD" w:rsidRDefault="00B7534A" w:rsidP="00787611">
            <w:pPr>
              <w:spacing w:line="264" w:lineRule="auto"/>
              <w:ind w:right="-48"/>
              <w:rPr>
                <w:sz w:val="22"/>
                <w:szCs w:val="22"/>
              </w:rPr>
            </w:pPr>
          </w:p>
        </w:tc>
        <w:tc>
          <w:tcPr>
            <w:tcW w:w="993" w:type="dxa"/>
            <w:vMerge/>
          </w:tcPr>
          <w:p w14:paraId="2562274A" w14:textId="77777777" w:rsidR="00B7534A" w:rsidRPr="00F940CD" w:rsidRDefault="00B7534A" w:rsidP="00787611">
            <w:pPr>
              <w:spacing w:line="264" w:lineRule="auto"/>
              <w:ind w:left="-108" w:right="-108"/>
              <w:jc w:val="center"/>
              <w:rPr>
                <w:sz w:val="22"/>
                <w:szCs w:val="22"/>
              </w:rPr>
            </w:pPr>
          </w:p>
        </w:tc>
        <w:tc>
          <w:tcPr>
            <w:tcW w:w="2124" w:type="dxa"/>
            <w:tcBorders>
              <w:top w:val="single" w:sz="4" w:space="0" w:color="auto"/>
              <w:bottom w:val="single" w:sz="4" w:space="0" w:color="auto"/>
            </w:tcBorders>
          </w:tcPr>
          <w:p w14:paraId="418A1A13" w14:textId="77777777" w:rsidR="00B7534A" w:rsidRPr="00F940CD" w:rsidRDefault="00B7534A" w:rsidP="00787611">
            <w:pPr>
              <w:spacing w:line="264" w:lineRule="auto"/>
              <w:ind w:right="-108"/>
              <w:rPr>
                <w:sz w:val="22"/>
                <w:szCs w:val="22"/>
              </w:rPr>
            </w:pPr>
            <w:r w:rsidRPr="00F940CD">
              <w:rPr>
                <w:sz w:val="22"/>
                <w:szCs w:val="22"/>
              </w:rPr>
              <w:t>Механическая прочность покрытия</w:t>
            </w:r>
          </w:p>
        </w:tc>
        <w:tc>
          <w:tcPr>
            <w:tcW w:w="2127" w:type="dxa"/>
            <w:vMerge/>
            <w:tcBorders>
              <w:right w:val="single" w:sz="6" w:space="0" w:color="000000"/>
            </w:tcBorders>
          </w:tcPr>
          <w:p w14:paraId="6A171CB9"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13B5CC89" w14:textId="77777777" w:rsidR="00B7534A" w:rsidRPr="00F940CD" w:rsidRDefault="00B7534A" w:rsidP="00787611">
            <w:pPr>
              <w:spacing w:line="264" w:lineRule="auto"/>
              <w:ind w:right="-48"/>
              <w:rPr>
                <w:sz w:val="22"/>
                <w:szCs w:val="22"/>
              </w:rPr>
            </w:pPr>
            <w:r w:rsidRPr="00F940CD">
              <w:rPr>
                <w:sz w:val="22"/>
                <w:szCs w:val="22"/>
              </w:rPr>
              <w:t>СТБ 469-2019 п.7.2.7</w:t>
            </w:r>
          </w:p>
        </w:tc>
      </w:tr>
      <w:tr w:rsidR="00F940CD" w:rsidRPr="00F940CD" w14:paraId="185B831D" w14:textId="77777777" w:rsidTr="00461475">
        <w:trPr>
          <w:cantSplit/>
          <w:trHeight w:val="490"/>
        </w:trPr>
        <w:tc>
          <w:tcPr>
            <w:tcW w:w="711" w:type="dxa"/>
            <w:tcBorders>
              <w:left w:val="single" w:sz="4" w:space="0" w:color="auto"/>
            </w:tcBorders>
          </w:tcPr>
          <w:p w14:paraId="4D09DD9D" w14:textId="77777777" w:rsidR="00B7534A" w:rsidRPr="00F940CD" w:rsidRDefault="00B7534A" w:rsidP="00787611">
            <w:pPr>
              <w:spacing w:line="264" w:lineRule="auto"/>
              <w:ind w:left="-108" w:right="-108"/>
              <w:jc w:val="center"/>
              <w:rPr>
                <w:sz w:val="22"/>
                <w:szCs w:val="22"/>
              </w:rPr>
            </w:pPr>
            <w:r w:rsidRPr="00F940CD">
              <w:rPr>
                <w:sz w:val="22"/>
                <w:szCs w:val="22"/>
              </w:rPr>
              <w:t>17</w:t>
            </w:r>
            <w:r w:rsidRPr="00F940CD">
              <w:rPr>
                <w:sz w:val="22"/>
                <w:szCs w:val="22"/>
                <w:lang w:val="en-US"/>
              </w:rPr>
              <w:t>9</w:t>
            </w:r>
            <w:r w:rsidRPr="00F940CD">
              <w:rPr>
                <w:sz w:val="22"/>
                <w:szCs w:val="22"/>
              </w:rPr>
              <w:t>.</w:t>
            </w:r>
            <w:r w:rsidRPr="00F940CD">
              <w:rPr>
                <w:sz w:val="22"/>
                <w:szCs w:val="22"/>
                <w:lang w:val="en-US"/>
              </w:rPr>
              <w:t>1</w:t>
            </w:r>
            <w:r w:rsidRPr="00F940CD">
              <w:rPr>
                <w:sz w:val="22"/>
                <w:szCs w:val="22"/>
              </w:rPr>
              <w:t>5</w:t>
            </w:r>
          </w:p>
          <w:p w14:paraId="0E87BB56"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82A89EB" w14:textId="77777777" w:rsidR="00B7534A" w:rsidRPr="00F940CD" w:rsidRDefault="00B7534A" w:rsidP="00787611">
            <w:pPr>
              <w:spacing w:line="264" w:lineRule="auto"/>
              <w:ind w:right="-48"/>
              <w:rPr>
                <w:sz w:val="22"/>
                <w:szCs w:val="22"/>
              </w:rPr>
            </w:pPr>
          </w:p>
        </w:tc>
        <w:tc>
          <w:tcPr>
            <w:tcW w:w="993" w:type="dxa"/>
          </w:tcPr>
          <w:p w14:paraId="62F9AE46" w14:textId="77777777" w:rsidR="00B7534A" w:rsidRPr="00F940CD" w:rsidRDefault="00B7534A" w:rsidP="00787611">
            <w:pPr>
              <w:spacing w:line="264" w:lineRule="auto"/>
              <w:ind w:left="-108" w:right="-108"/>
              <w:jc w:val="center"/>
              <w:rPr>
                <w:sz w:val="22"/>
                <w:szCs w:val="22"/>
              </w:rPr>
            </w:pPr>
            <w:r w:rsidRPr="00F940CD">
              <w:rPr>
                <w:sz w:val="22"/>
                <w:szCs w:val="22"/>
              </w:rPr>
              <w:t>24.45, 25.92, 25.99 / 11.116</w:t>
            </w:r>
          </w:p>
        </w:tc>
        <w:tc>
          <w:tcPr>
            <w:tcW w:w="2124" w:type="dxa"/>
            <w:tcBorders>
              <w:top w:val="single" w:sz="4" w:space="0" w:color="auto"/>
              <w:bottom w:val="single" w:sz="4" w:space="0" w:color="auto"/>
            </w:tcBorders>
          </w:tcPr>
          <w:p w14:paraId="1F9F8C39" w14:textId="77777777" w:rsidR="00B7534A" w:rsidRPr="00F940CD" w:rsidRDefault="00B7534A" w:rsidP="00787611">
            <w:pPr>
              <w:spacing w:line="264" w:lineRule="auto"/>
              <w:ind w:right="-108"/>
              <w:rPr>
                <w:sz w:val="22"/>
                <w:szCs w:val="22"/>
              </w:rPr>
            </w:pPr>
            <w:r w:rsidRPr="00F940CD">
              <w:rPr>
                <w:sz w:val="22"/>
                <w:szCs w:val="22"/>
              </w:rPr>
              <w:t>Внешний вид лакового покрытия арматуры из древесины</w:t>
            </w:r>
          </w:p>
        </w:tc>
        <w:tc>
          <w:tcPr>
            <w:tcW w:w="2127" w:type="dxa"/>
            <w:vMerge/>
            <w:tcBorders>
              <w:right w:val="single" w:sz="6" w:space="0" w:color="000000"/>
            </w:tcBorders>
          </w:tcPr>
          <w:p w14:paraId="46D3238C"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D079E95" w14:textId="77777777" w:rsidR="00B7534A" w:rsidRPr="00F940CD" w:rsidRDefault="00B7534A" w:rsidP="00787611">
            <w:pPr>
              <w:spacing w:line="264" w:lineRule="auto"/>
              <w:ind w:right="-48"/>
              <w:rPr>
                <w:sz w:val="22"/>
                <w:szCs w:val="22"/>
              </w:rPr>
            </w:pPr>
            <w:r w:rsidRPr="00F940CD">
              <w:rPr>
                <w:sz w:val="22"/>
                <w:szCs w:val="22"/>
              </w:rPr>
              <w:t>СТБ 469-99 п.п. 7.11, 7.12</w:t>
            </w:r>
          </w:p>
        </w:tc>
      </w:tr>
      <w:tr w:rsidR="00F940CD" w:rsidRPr="00F940CD" w14:paraId="140E1AE2" w14:textId="77777777" w:rsidTr="00461475">
        <w:trPr>
          <w:cantSplit/>
          <w:trHeight w:val="490"/>
        </w:trPr>
        <w:tc>
          <w:tcPr>
            <w:tcW w:w="711" w:type="dxa"/>
            <w:tcBorders>
              <w:left w:val="single" w:sz="4" w:space="0" w:color="auto"/>
            </w:tcBorders>
          </w:tcPr>
          <w:p w14:paraId="09C19FDE" w14:textId="77777777" w:rsidR="00B7534A" w:rsidRPr="00F940CD" w:rsidRDefault="00B7534A" w:rsidP="00787611">
            <w:pPr>
              <w:spacing w:line="264" w:lineRule="auto"/>
              <w:ind w:left="-108" w:right="-108"/>
              <w:jc w:val="center"/>
              <w:rPr>
                <w:sz w:val="22"/>
                <w:szCs w:val="22"/>
              </w:rPr>
            </w:pPr>
            <w:r w:rsidRPr="00F940CD">
              <w:rPr>
                <w:sz w:val="22"/>
                <w:szCs w:val="22"/>
              </w:rPr>
              <w:t>17</w:t>
            </w:r>
            <w:r w:rsidRPr="00F940CD">
              <w:rPr>
                <w:sz w:val="22"/>
                <w:szCs w:val="22"/>
                <w:lang w:val="en-US"/>
              </w:rPr>
              <w:t>9</w:t>
            </w:r>
            <w:r w:rsidRPr="00F940CD">
              <w:rPr>
                <w:sz w:val="22"/>
                <w:szCs w:val="22"/>
              </w:rPr>
              <w:t>.</w:t>
            </w:r>
            <w:r w:rsidRPr="00F940CD">
              <w:rPr>
                <w:sz w:val="22"/>
                <w:szCs w:val="22"/>
                <w:lang w:val="en-US"/>
              </w:rPr>
              <w:t>1</w:t>
            </w:r>
            <w:r w:rsidRPr="00F940CD">
              <w:rPr>
                <w:sz w:val="22"/>
                <w:szCs w:val="22"/>
              </w:rPr>
              <w:t>6</w:t>
            </w:r>
          </w:p>
          <w:p w14:paraId="641EC131" w14:textId="77777777" w:rsidR="00B7534A" w:rsidRPr="00F940CD" w:rsidRDefault="00B7534A" w:rsidP="00787611">
            <w:pPr>
              <w:tabs>
                <w:tab w:val="center" w:pos="247"/>
              </w:tabs>
              <w:spacing w:line="264" w:lineRule="auto"/>
              <w:ind w:left="-108" w:right="-108"/>
              <w:jc w:val="center"/>
              <w:rPr>
                <w:sz w:val="22"/>
                <w:szCs w:val="22"/>
              </w:rPr>
            </w:pPr>
            <w:r w:rsidRPr="00F940CD">
              <w:rPr>
                <w:sz w:val="22"/>
                <w:szCs w:val="22"/>
              </w:rPr>
              <w:br w:type="page"/>
              <w:t>*</w:t>
            </w:r>
          </w:p>
        </w:tc>
        <w:tc>
          <w:tcPr>
            <w:tcW w:w="1847" w:type="dxa"/>
            <w:vMerge/>
            <w:tcBorders>
              <w:left w:val="single" w:sz="4" w:space="0" w:color="auto"/>
            </w:tcBorders>
          </w:tcPr>
          <w:p w14:paraId="0AE661D3" w14:textId="77777777" w:rsidR="00B7534A" w:rsidRPr="00F940CD" w:rsidRDefault="00B7534A" w:rsidP="00787611">
            <w:pPr>
              <w:spacing w:line="264" w:lineRule="auto"/>
              <w:ind w:right="-48"/>
              <w:rPr>
                <w:sz w:val="22"/>
                <w:szCs w:val="22"/>
              </w:rPr>
            </w:pPr>
          </w:p>
        </w:tc>
        <w:tc>
          <w:tcPr>
            <w:tcW w:w="993" w:type="dxa"/>
          </w:tcPr>
          <w:p w14:paraId="43439A25" w14:textId="77777777" w:rsidR="00B7534A" w:rsidRPr="00F940CD" w:rsidRDefault="00B7534A" w:rsidP="00787611">
            <w:pPr>
              <w:spacing w:line="264" w:lineRule="auto"/>
              <w:ind w:left="-108" w:right="-108"/>
              <w:jc w:val="center"/>
              <w:rPr>
                <w:sz w:val="22"/>
                <w:szCs w:val="22"/>
              </w:rPr>
            </w:pPr>
            <w:r w:rsidRPr="00F940CD">
              <w:rPr>
                <w:sz w:val="22"/>
                <w:szCs w:val="22"/>
              </w:rPr>
              <w:t>24.45, 25.92, 25.99 / 11.116</w:t>
            </w:r>
          </w:p>
        </w:tc>
        <w:tc>
          <w:tcPr>
            <w:tcW w:w="2124" w:type="dxa"/>
            <w:tcBorders>
              <w:top w:val="single" w:sz="4" w:space="0" w:color="auto"/>
              <w:bottom w:val="single" w:sz="4" w:space="0" w:color="auto"/>
            </w:tcBorders>
          </w:tcPr>
          <w:p w14:paraId="137D43A7" w14:textId="77777777" w:rsidR="00B7534A" w:rsidRPr="00F940CD" w:rsidRDefault="00B7534A" w:rsidP="00787611">
            <w:pPr>
              <w:spacing w:line="264" w:lineRule="auto"/>
              <w:ind w:right="-108"/>
              <w:rPr>
                <w:sz w:val="22"/>
                <w:szCs w:val="22"/>
              </w:rPr>
            </w:pPr>
            <w:r w:rsidRPr="00F940CD">
              <w:rPr>
                <w:sz w:val="22"/>
                <w:szCs w:val="22"/>
              </w:rPr>
              <w:t>Внешний вид (для деталей из керамики)</w:t>
            </w:r>
          </w:p>
        </w:tc>
        <w:tc>
          <w:tcPr>
            <w:tcW w:w="2127" w:type="dxa"/>
            <w:vMerge/>
            <w:tcBorders>
              <w:right w:val="single" w:sz="6" w:space="0" w:color="000000"/>
            </w:tcBorders>
          </w:tcPr>
          <w:p w14:paraId="479918B6"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755DD0D" w14:textId="77777777" w:rsidR="00B7534A" w:rsidRPr="00F940CD" w:rsidRDefault="00B7534A" w:rsidP="00787611">
            <w:pPr>
              <w:spacing w:line="264" w:lineRule="auto"/>
              <w:ind w:right="-48"/>
              <w:rPr>
                <w:sz w:val="22"/>
                <w:szCs w:val="22"/>
              </w:rPr>
            </w:pPr>
            <w:r w:rsidRPr="00F940CD">
              <w:rPr>
                <w:sz w:val="22"/>
                <w:szCs w:val="22"/>
              </w:rPr>
              <w:t>СТБ 469-99 п.7.1</w:t>
            </w:r>
          </w:p>
        </w:tc>
      </w:tr>
    </w:tbl>
    <w:p w14:paraId="7C2A1DCD" w14:textId="77777777" w:rsidR="00B7534A" w:rsidRPr="00F940CD" w:rsidRDefault="00B7534A"/>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19F5F13B" w14:textId="77777777" w:rsidTr="00461475">
        <w:trPr>
          <w:cantSplit/>
          <w:trHeight w:val="490"/>
        </w:trPr>
        <w:tc>
          <w:tcPr>
            <w:tcW w:w="711" w:type="dxa"/>
            <w:tcBorders>
              <w:left w:val="single" w:sz="4" w:space="0" w:color="auto"/>
            </w:tcBorders>
          </w:tcPr>
          <w:p w14:paraId="76C6292C" w14:textId="77777777" w:rsidR="00B7534A" w:rsidRPr="00F940CD" w:rsidRDefault="00B7534A" w:rsidP="00787611">
            <w:pPr>
              <w:spacing w:line="264" w:lineRule="auto"/>
              <w:ind w:left="-108" w:right="-108"/>
              <w:jc w:val="center"/>
              <w:rPr>
                <w:sz w:val="22"/>
                <w:szCs w:val="22"/>
              </w:rPr>
            </w:pPr>
            <w:r w:rsidRPr="00F940CD">
              <w:rPr>
                <w:sz w:val="22"/>
                <w:szCs w:val="22"/>
              </w:rPr>
              <w:lastRenderedPageBreak/>
              <w:t>17</w:t>
            </w:r>
            <w:r w:rsidRPr="00F940CD">
              <w:rPr>
                <w:sz w:val="22"/>
                <w:szCs w:val="22"/>
                <w:lang w:val="en-US"/>
              </w:rPr>
              <w:t>9</w:t>
            </w:r>
            <w:r w:rsidRPr="00F940CD">
              <w:rPr>
                <w:sz w:val="22"/>
                <w:szCs w:val="22"/>
              </w:rPr>
              <w:t>.</w:t>
            </w:r>
            <w:r w:rsidRPr="00F940CD">
              <w:rPr>
                <w:sz w:val="22"/>
                <w:szCs w:val="22"/>
                <w:lang w:val="en-US"/>
              </w:rPr>
              <w:t>1</w:t>
            </w:r>
            <w:r w:rsidRPr="00F940CD">
              <w:rPr>
                <w:sz w:val="22"/>
                <w:szCs w:val="22"/>
              </w:rPr>
              <w:t>7</w:t>
            </w:r>
          </w:p>
          <w:p w14:paraId="2B2665D0"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7B1C9488" w14:textId="77777777" w:rsidR="00B7534A" w:rsidRPr="00F940CD" w:rsidRDefault="00B7534A" w:rsidP="00787611">
            <w:pPr>
              <w:spacing w:line="264" w:lineRule="auto"/>
              <w:ind w:right="-48"/>
              <w:rPr>
                <w:sz w:val="22"/>
                <w:szCs w:val="22"/>
              </w:rPr>
            </w:pPr>
            <w:r w:rsidRPr="00F940CD">
              <w:rPr>
                <w:sz w:val="22"/>
                <w:szCs w:val="22"/>
              </w:rPr>
              <w:t>Посуда алюминиевая хозяйственная литая</w:t>
            </w:r>
          </w:p>
        </w:tc>
        <w:tc>
          <w:tcPr>
            <w:tcW w:w="993" w:type="dxa"/>
          </w:tcPr>
          <w:p w14:paraId="127B198C" w14:textId="77777777" w:rsidR="00B7534A" w:rsidRPr="00F940CD" w:rsidRDefault="00B7534A" w:rsidP="00787611">
            <w:pPr>
              <w:spacing w:line="264" w:lineRule="auto"/>
              <w:ind w:left="-108" w:right="-108"/>
              <w:jc w:val="center"/>
              <w:rPr>
                <w:sz w:val="22"/>
                <w:szCs w:val="22"/>
              </w:rPr>
            </w:pPr>
            <w:r w:rsidRPr="00F940CD">
              <w:rPr>
                <w:sz w:val="22"/>
                <w:szCs w:val="22"/>
              </w:rPr>
              <w:t>24.45, 25.92, 25.99 / 11.116</w:t>
            </w:r>
          </w:p>
        </w:tc>
        <w:tc>
          <w:tcPr>
            <w:tcW w:w="2124" w:type="dxa"/>
            <w:tcBorders>
              <w:top w:val="single" w:sz="4" w:space="0" w:color="auto"/>
              <w:bottom w:val="single" w:sz="4" w:space="0" w:color="auto"/>
            </w:tcBorders>
          </w:tcPr>
          <w:p w14:paraId="178FD851" w14:textId="77777777" w:rsidR="00B7534A" w:rsidRPr="00F940CD" w:rsidRDefault="00B7534A" w:rsidP="00787611">
            <w:pPr>
              <w:spacing w:line="264" w:lineRule="auto"/>
              <w:ind w:right="-107"/>
              <w:rPr>
                <w:sz w:val="22"/>
                <w:szCs w:val="22"/>
              </w:rPr>
            </w:pPr>
            <w:r w:rsidRPr="00F940CD">
              <w:rPr>
                <w:sz w:val="22"/>
                <w:szCs w:val="22"/>
              </w:rPr>
              <w:t>Расположение арма-туры или декоратив-ных элементов из древесины</w:t>
            </w:r>
          </w:p>
        </w:tc>
        <w:tc>
          <w:tcPr>
            <w:tcW w:w="2127" w:type="dxa"/>
            <w:vMerge w:val="restart"/>
            <w:tcBorders>
              <w:right w:val="single" w:sz="6" w:space="0" w:color="000000"/>
            </w:tcBorders>
          </w:tcPr>
          <w:p w14:paraId="046A67B5" w14:textId="77777777" w:rsidR="00B7534A" w:rsidRPr="00F940CD" w:rsidRDefault="00B7534A" w:rsidP="00B7534A">
            <w:pPr>
              <w:spacing w:line="264" w:lineRule="auto"/>
              <w:ind w:right="-48"/>
              <w:rPr>
                <w:sz w:val="22"/>
                <w:szCs w:val="22"/>
              </w:rPr>
            </w:pPr>
            <w:r w:rsidRPr="00F940CD">
              <w:rPr>
                <w:sz w:val="22"/>
                <w:szCs w:val="22"/>
              </w:rPr>
              <w:t>СТБ 469-99</w:t>
            </w:r>
          </w:p>
          <w:p w14:paraId="01193ACA" w14:textId="77777777" w:rsidR="00B7534A" w:rsidRPr="00F940CD" w:rsidRDefault="00B7534A" w:rsidP="00B7534A">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3FF0F50E" w14:textId="77777777" w:rsidR="00B7534A" w:rsidRPr="00F940CD" w:rsidRDefault="00B7534A" w:rsidP="00787611">
            <w:pPr>
              <w:spacing w:line="264" w:lineRule="auto"/>
              <w:ind w:right="-48"/>
              <w:rPr>
                <w:sz w:val="22"/>
                <w:szCs w:val="22"/>
              </w:rPr>
            </w:pPr>
            <w:r w:rsidRPr="00F940CD">
              <w:rPr>
                <w:sz w:val="22"/>
                <w:szCs w:val="22"/>
              </w:rPr>
              <w:t>СТБ 469-99 п.7.2</w:t>
            </w:r>
          </w:p>
        </w:tc>
      </w:tr>
      <w:tr w:rsidR="00F940CD" w:rsidRPr="00F940CD" w14:paraId="3DDD045C" w14:textId="77777777" w:rsidTr="00461475">
        <w:trPr>
          <w:cantSplit/>
          <w:trHeight w:val="490"/>
        </w:trPr>
        <w:tc>
          <w:tcPr>
            <w:tcW w:w="711" w:type="dxa"/>
            <w:tcBorders>
              <w:left w:val="single" w:sz="4" w:space="0" w:color="auto"/>
            </w:tcBorders>
          </w:tcPr>
          <w:p w14:paraId="0B342CE5" w14:textId="77777777" w:rsidR="00B7534A" w:rsidRPr="00F940CD" w:rsidRDefault="00B7534A" w:rsidP="00787611">
            <w:pPr>
              <w:spacing w:line="264" w:lineRule="auto"/>
              <w:ind w:left="-108" w:right="-108"/>
              <w:jc w:val="center"/>
              <w:rPr>
                <w:sz w:val="22"/>
                <w:szCs w:val="22"/>
              </w:rPr>
            </w:pPr>
            <w:r w:rsidRPr="00F940CD">
              <w:rPr>
                <w:sz w:val="22"/>
                <w:szCs w:val="22"/>
              </w:rPr>
              <w:t>17</w:t>
            </w:r>
            <w:r w:rsidRPr="00F940CD">
              <w:rPr>
                <w:sz w:val="22"/>
                <w:szCs w:val="22"/>
                <w:lang w:val="en-US"/>
              </w:rPr>
              <w:t>9</w:t>
            </w:r>
            <w:r w:rsidRPr="00F940CD">
              <w:rPr>
                <w:sz w:val="22"/>
                <w:szCs w:val="22"/>
              </w:rPr>
              <w:t>.</w:t>
            </w:r>
            <w:r w:rsidRPr="00F940CD">
              <w:rPr>
                <w:sz w:val="22"/>
                <w:szCs w:val="22"/>
                <w:lang w:val="en-US"/>
              </w:rPr>
              <w:t>1</w:t>
            </w:r>
            <w:r w:rsidRPr="00F940CD">
              <w:rPr>
                <w:sz w:val="22"/>
                <w:szCs w:val="22"/>
              </w:rPr>
              <w:t>8</w:t>
            </w:r>
          </w:p>
          <w:p w14:paraId="6BAAF31A" w14:textId="77777777" w:rsidR="00B7534A" w:rsidRPr="00F940CD" w:rsidRDefault="00B7534A" w:rsidP="00787611">
            <w:pPr>
              <w:tabs>
                <w:tab w:val="center" w:pos="247"/>
              </w:tabs>
              <w:spacing w:line="264" w:lineRule="auto"/>
              <w:ind w:left="-108" w:right="-108"/>
              <w:jc w:val="center"/>
              <w:rPr>
                <w:sz w:val="22"/>
                <w:szCs w:val="22"/>
              </w:rPr>
            </w:pPr>
            <w:r w:rsidRPr="00F940CD">
              <w:rPr>
                <w:sz w:val="22"/>
                <w:szCs w:val="22"/>
              </w:rPr>
              <w:br w:type="page"/>
              <w:t>*</w:t>
            </w:r>
          </w:p>
        </w:tc>
        <w:tc>
          <w:tcPr>
            <w:tcW w:w="1847" w:type="dxa"/>
            <w:vMerge/>
            <w:tcBorders>
              <w:left w:val="single" w:sz="4" w:space="0" w:color="auto"/>
            </w:tcBorders>
          </w:tcPr>
          <w:p w14:paraId="183D2934" w14:textId="77777777" w:rsidR="00B7534A" w:rsidRPr="00F940CD" w:rsidRDefault="00B7534A" w:rsidP="00787611">
            <w:pPr>
              <w:spacing w:line="264" w:lineRule="auto"/>
              <w:ind w:right="-48"/>
              <w:rPr>
                <w:sz w:val="22"/>
                <w:szCs w:val="22"/>
              </w:rPr>
            </w:pPr>
          </w:p>
        </w:tc>
        <w:tc>
          <w:tcPr>
            <w:tcW w:w="993" w:type="dxa"/>
          </w:tcPr>
          <w:p w14:paraId="7D6273FF" w14:textId="77777777" w:rsidR="00B7534A" w:rsidRPr="00F940CD" w:rsidRDefault="00B7534A" w:rsidP="00787611">
            <w:pPr>
              <w:spacing w:line="264" w:lineRule="auto"/>
              <w:ind w:left="-108" w:right="-108"/>
              <w:jc w:val="center"/>
              <w:rPr>
                <w:sz w:val="22"/>
                <w:szCs w:val="22"/>
              </w:rPr>
            </w:pPr>
            <w:r w:rsidRPr="00F940CD">
              <w:rPr>
                <w:sz w:val="22"/>
                <w:szCs w:val="22"/>
              </w:rPr>
              <w:t>24.45, 25.92, 25.99 / 11.116</w:t>
            </w:r>
          </w:p>
        </w:tc>
        <w:tc>
          <w:tcPr>
            <w:tcW w:w="2124" w:type="dxa"/>
            <w:tcBorders>
              <w:top w:val="single" w:sz="4" w:space="0" w:color="auto"/>
              <w:bottom w:val="single" w:sz="4" w:space="0" w:color="auto"/>
            </w:tcBorders>
          </w:tcPr>
          <w:p w14:paraId="4509021C" w14:textId="77777777" w:rsidR="00B7534A" w:rsidRPr="00F940CD" w:rsidRDefault="00B7534A" w:rsidP="00787611">
            <w:pPr>
              <w:spacing w:line="264" w:lineRule="auto"/>
              <w:ind w:right="-108"/>
              <w:rPr>
                <w:sz w:val="22"/>
                <w:szCs w:val="22"/>
              </w:rPr>
            </w:pPr>
            <w:r w:rsidRPr="00F940CD">
              <w:rPr>
                <w:sz w:val="22"/>
                <w:szCs w:val="22"/>
              </w:rPr>
              <w:t>Внешний вид соединений</w:t>
            </w:r>
          </w:p>
        </w:tc>
        <w:tc>
          <w:tcPr>
            <w:tcW w:w="2127" w:type="dxa"/>
            <w:vMerge/>
            <w:tcBorders>
              <w:right w:val="single" w:sz="6" w:space="0" w:color="000000"/>
            </w:tcBorders>
          </w:tcPr>
          <w:p w14:paraId="05A2CB69"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1622973" w14:textId="77777777" w:rsidR="00B7534A" w:rsidRPr="00F940CD" w:rsidRDefault="00B7534A" w:rsidP="00787611">
            <w:pPr>
              <w:spacing w:line="264" w:lineRule="auto"/>
              <w:ind w:right="-48"/>
              <w:rPr>
                <w:sz w:val="22"/>
                <w:szCs w:val="22"/>
              </w:rPr>
            </w:pPr>
            <w:r w:rsidRPr="00F940CD">
              <w:rPr>
                <w:sz w:val="22"/>
                <w:szCs w:val="22"/>
              </w:rPr>
              <w:t>СТБ 469-99 п.7.1</w:t>
            </w:r>
          </w:p>
        </w:tc>
      </w:tr>
      <w:tr w:rsidR="00F940CD" w:rsidRPr="00F940CD" w14:paraId="36BA59A1" w14:textId="77777777" w:rsidTr="00461475">
        <w:trPr>
          <w:cantSplit/>
          <w:trHeight w:val="490"/>
        </w:trPr>
        <w:tc>
          <w:tcPr>
            <w:tcW w:w="711" w:type="dxa"/>
            <w:tcBorders>
              <w:left w:val="single" w:sz="4" w:space="0" w:color="auto"/>
            </w:tcBorders>
          </w:tcPr>
          <w:p w14:paraId="62FD0042" w14:textId="77777777" w:rsidR="00B7534A" w:rsidRPr="00F940CD" w:rsidRDefault="00B7534A" w:rsidP="00787611">
            <w:pPr>
              <w:spacing w:line="264" w:lineRule="auto"/>
              <w:ind w:left="-108" w:right="-108"/>
              <w:jc w:val="center"/>
              <w:rPr>
                <w:sz w:val="22"/>
                <w:szCs w:val="22"/>
              </w:rPr>
            </w:pPr>
            <w:r w:rsidRPr="00F940CD">
              <w:rPr>
                <w:sz w:val="22"/>
                <w:szCs w:val="22"/>
              </w:rPr>
              <w:t>17</w:t>
            </w:r>
            <w:r w:rsidRPr="00F940CD">
              <w:rPr>
                <w:sz w:val="22"/>
                <w:szCs w:val="22"/>
                <w:lang w:val="en-US"/>
              </w:rPr>
              <w:t>9</w:t>
            </w:r>
            <w:r w:rsidRPr="00F940CD">
              <w:rPr>
                <w:sz w:val="22"/>
                <w:szCs w:val="22"/>
              </w:rPr>
              <w:t>.</w:t>
            </w:r>
            <w:r w:rsidRPr="00F940CD">
              <w:rPr>
                <w:sz w:val="22"/>
                <w:szCs w:val="22"/>
                <w:lang w:val="en-US"/>
              </w:rPr>
              <w:t>1</w:t>
            </w:r>
            <w:r w:rsidRPr="00F940CD">
              <w:rPr>
                <w:sz w:val="22"/>
                <w:szCs w:val="22"/>
              </w:rPr>
              <w:t>9</w:t>
            </w:r>
          </w:p>
          <w:p w14:paraId="1EFFBEB8" w14:textId="77777777" w:rsidR="00B7534A" w:rsidRPr="00F940CD" w:rsidRDefault="00B7534A" w:rsidP="00787611">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4444B0B" w14:textId="77777777" w:rsidR="00B7534A" w:rsidRPr="00F940CD" w:rsidRDefault="00B7534A" w:rsidP="00787611">
            <w:pPr>
              <w:spacing w:line="264" w:lineRule="auto"/>
              <w:ind w:right="-48"/>
              <w:rPr>
                <w:sz w:val="22"/>
                <w:szCs w:val="22"/>
              </w:rPr>
            </w:pPr>
          </w:p>
        </w:tc>
        <w:tc>
          <w:tcPr>
            <w:tcW w:w="993" w:type="dxa"/>
          </w:tcPr>
          <w:p w14:paraId="5AFFD9A8" w14:textId="77777777" w:rsidR="00B7534A" w:rsidRPr="00F940CD" w:rsidRDefault="00B7534A" w:rsidP="00787611">
            <w:pPr>
              <w:spacing w:line="264" w:lineRule="auto"/>
              <w:ind w:left="-108" w:right="-108"/>
              <w:jc w:val="center"/>
              <w:rPr>
                <w:sz w:val="22"/>
                <w:szCs w:val="22"/>
              </w:rPr>
            </w:pPr>
            <w:r w:rsidRPr="00F940CD">
              <w:rPr>
                <w:sz w:val="22"/>
                <w:szCs w:val="22"/>
              </w:rPr>
              <w:t>24.45, 25.92, 25.99 / 11.116</w:t>
            </w:r>
          </w:p>
        </w:tc>
        <w:tc>
          <w:tcPr>
            <w:tcW w:w="2124" w:type="dxa"/>
            <w:tcBorders>
              <w:top w:val="single" w:sz="4" w:space="0" w:color="auto"/>
              <w:bottom w:val="single" w:sz="4" w:space="0" w:color="auto"/>
            </w:tcBorders>
          </w:tcPr>
          <w:p w14:paraId="244DFB1E" w14:textId="77777777" w:rsidR="00B7534A" w:rsidRPr="00F940CD" w:rsidRDefault="00B7534A" w:rsidP="00787611">
            <w:pPr>
              <w:spacing w:line="264" w:lineRule="auto"/>
              <w:ind w:right="-108"/>
              <w:rPr>
                <w:sz w:val="22"/>
                <w:szCs w:val="22"/>
              </w:rPr>
            </w:pPr>
            <w:r w:rsidRPr="00F940CD">
              <w:rPr>
                <w:sz w:val="22"/>
                <w:szCs w:val="22"/>
              </w:rPr>
              <w:t>Устойчивость к избыточному давлению</w:t>
            </w:r>
          </w:p>
        </w:tc>
        <w:tc>
          <w:tcPr>
            <w:tcW w:w="2127" w:type="dxa"/>
            <w:vMerge/>
            <w:tcBorders>
              <w:right w:val="single" w:sz="6" w:space="0" w:color="000000"/>
            </w:tcBorders>
          </w:tcPr>
          <w:p w14:paraId="5EA775C1" w14:textId="77777777" w:rsidR="00B7534A" w:rsidRPr="00F940CD" w:rsidRDefault="00B7534A"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95D4E5E" w14:textId="77777777" w:rsidR="00B7534A" w:rsidRPr="00F940CD" w:rsidRDefault="00B7534A" w:rsidP="00787611">
            <w:pPr>
              <w:spacing w:line="264" w:lineRule="auto"/>
              <w:ind w:right="-48"/>
              <w:rPr>
                <w:sz w:val="22"/>
                <w:szCs w:val="22"/>
              </w:rPr>
            </w:pPr>
            <w:r w:rsidRPr="00F940CD">
              <w:rPr>
                <w:sz w:val="22"/>
                <w:szCs w:val="22"/>
              </w:rPr>
              <w:t>СТБ 469-99</w:t>
            </w:r>
          </w:p>
          <w:p w14:paraId="6B946382" w14:textId="77777777" w:rsidR="00B7534A" w:rsidRPr="00F940CD" w:rsidRDefault="00B7534A" w:rsidP="00787611">
            <w:pPr>
              <w:spacing w:line="264" w:lineRule="auto"/>
              <w:ind w:right="-48"/>
              <w:rPr>
                <w:sz w:val="22"/>
                <w:szCs w:val="22"/>
              </w:rPr>
            </w:pPr>
            <w:r w:rsidRPr="00F940CD">
              <w:rPr>
                <w:sz w:val="22"/>
                <w:szCs w:val="22"/>
              </w:rPr>
              <w:t>п.п. 7.15, 7.16</w:t>
            </w:r>
          </w:p>
        </w:tc>
      </w:tr>
      <w:tr w:rsidR="00F940CD" w:rsidRPr="00F940CD" w14:paraId="1BECF8D0" w14:textId="77777777" w:rsidTr="00461475">
        <w:trPr>
          <w:cantSplit/>
          <w:trHeight w:val="490"/>
        </w:trPr>
        <w:tc>
          <w:tcPr>
            <w:tcW w:w="711" w:type="dxa"/>
            <w:tcBorders>
              <w:left w:val="single" w:sz="4" w:space="0" w:color="auto"/>
            </w:tcBorders>
          </w:tcPr>
          <w:p w14:paraId="260D4271" w14:textId="77777777" w:rsidR="00787611" w:rsidRPr="00F940CD" w:rsidRDefault="00787611" w:rsidP="00787611">
            <w:pPr>
              <w:spacing w:line="264" w:lineRule="auto"/>
              <w:ind w:left="-109" w:right="-108"/>
              <w:jc w:val="center"/>
              <w:rPr>
                <w:sz w:val="22"/>
                <w:szCs w:val="22"/>
              </w:rPr>
            </w:pPr>
            <w:r w:rsidRPr="00F940CD">
              <w:rPr>
                <w:sz w:val="22"/>
                <w:szCs w:val="22"/>
              </w:rPr>
              <w:t>180.1</w:t>
            </w:r>
          </w:p>
          <w:p w14:paraId="65BAB16E" w14:textId="77777777" w:rsidR="00787611" w:rsidRPr="00F940CD" w:rsidRDefault="00787611" w:rsidP="00787611">
            <w:pPr>
              <w:spacing w:line="264" w:lineRule="auto"/>
              <w:ind w:left="-109" w:right="-108"/>
              <w:jc w:val="center"/>
              <w:rPr>
                <w:sz w:val="22"/>
                <w:szCs w:val="22"/>
              </w:rPr>
            </w:pPr>
            <w:r w:rsidRPr="00F940CD">
              <w:rPr>
                <w:sz w:val="22"/>
                <w:szCs w:val="22"/>
              </w:rPr>
              <w:t>*</w:t>
            </w:r>
          </w:p>
        </w:tc>
        <w:tc>
          <w:tcPr>
            <w:tcW w:w="1847" w:type="dxa"/>
            <w:vMerge w:val="restart"/>
            <w:tcBorders>
              <w:left w:val="single" w:sz="4" w:space="0" w:color="auto"/>
            </w:tcBorders>
          </w:tcPr>
          <w:p w14:paraId="4635B4A2" w14:textId="77777777" w:rsidR="00787611" w:rsidRPr="00F940CD" w:rsidRDefault="00787611" w:rsidP="00787611">
            <w:pPr>
              <w:spacing w:line="264" w:lineRule="auto"/>
              <w:ind w:right="-48"/>
              <w:rPr>
                <w:sz w:val="22"/>
                <w:szCs w:val="22"/>
              </w:rPr>
            </w:pPr>
            <w:r w:rsidRPr="00F940CD">
              <w:rPr>
                <w:sz w:val="22"/>
                <w:szCs w:val="22"/>
              </w:rPr>
              <w:t>Посуда алюминиевая литая</w:t>
            </w:r>
          </w:p>
        </w:tc>
        <w:tc>
          <w:tcPr>
            <w:tcW w:w="993" w:type="dxa"/>
          </w:tcPr>
          <w:p w14:paraId="155F855E" w14:textId="77777777" w:rsidR="00787611" w:rsidRPr="00F940CD" w:rsidRDefault="00787611" w:rsidP="00787611">
            <w:pPr>
              <w:spacing w:line="264" w:lineRule="auto"/>
              <w:ind w:left="-110" w:right="-108"/>
              <w:jc w:val="center"/>
              <w:rPr>
                <w:sz w:val="22"/>
                <w:szCs w:val="22"/>
              </w:rPr>
            </w:pPr>
            <w:r w:rsidRPr="00F940CD">
              <w:rPr>
                <w:sz w:val="22"/>
                <w:szCs w:val="22"/>
              </w:rPr>
              <w:t>24.45, 25.92, 25.99 / 29.040, 29.061</w:t>
            </w:r>
          </w:p>
        </w:tc>
        <w:tc>
          <w:tcPr>
            <w:tcW w:w="2124" w:type="dxa"/>
            <w:tcBorders>
              <w:top w:val="single" w:sz="4" w:space="0" w:color="auto"/>
              <w:bottom w:val="single" w:sz="4" w:space="0" w:color="auto"/>
            </w:tcBorders>
          </w:tcPr>
          <w:p w14:paraId="0C8C2AD0" w14:textId="77777777" w:rsidR="00787611" w:rsidRPr="00F940CD" w:rsidRDefault="00787611" w:rsidP="00787611">
            <w:pPr>
              <w:spacing w:line="264" w:lineRule="auto"/>
              <w:ind w:right="-48"/>
              <w:rPr>
                <w:sz w:val="22"/>
                <w:szCs w:val="22"/>
              </w:rPr>
            </w:pPr>
            <w:r w:rsidRPr="00F940CD">
              <w:rPr>
                <w:sz w:val="22"/>
                <w:szCs w:val="22"/>
              </w:rPr>
              <w:t>Основные параметры и размеры</w:t>
            </w:r>
          </w:p>
        </w:tc>
        <w:tc>
          <w:tcPr>
            <w:tcW w:w="2127" w:type="dxa"/>
            <w:vMerge w:val="restart"/>
            <w:tcBorders>
              <w:right w:val="single" w:sz="6" w:space="0" w:color="000000"/>
            </w:tcBorders>
          </w:tcPr>
          <w:p w14:paraId="785321DC" w14:textId="77777777" w:rsidR="00787611" w:rsidRPr="00F940CD" w:rsidRDefault="00787611" w:rsidP="00787611">
            <w:pPr>
              <w:spacing w:line="264" w:lineRule="auto"/>
              <w:ind w:right="-48"/>
              <w:rPr>
                <w:sz w:val="22"/>
                <w:szCs w:val="22"/>
              </w:rPr>
            </w:pPr>
            <w:r w:rsidRPr="00F940CD">
              <w:rPr>
                <w:sz w:val="22"/>
                <w:szCs w:val="22"/>
              </w:rPr>
              <w:t>ГОСТ Р 51162-98</w:t>
            </w:r>
          </w:p>
          <w:p w14:paraId="2846ECE2" w14:textId="77777777" w:rsidR="00787611" w:rsidRPr="00F940CD" w:rsidRDefault="00787611" w:rsidP="00787611">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43FA6C99" w14:textId="77777777" w:rsidR="00787611" w:rsidRPr="00F940CD" w:rsidRDefault="00787611" w:rsidP="00787611">
            <w:pPr>
              <w:spacing w:line="264" w:lineRule="auto"/>
              <w:ind w:right="-48"/>
              <w:rPr>
                <w:sz w:val="22"/>
                <w:szCs w:val="22"/>
              </w:rPr>
            </w:pPr>
            <w:r w:rsidRPr="00F940CD">
              <w:rPr>
                <w:sz w:val="22"/>
                <w:szCs w:val="22"/>
              </w:rPr>
              <w:t>ГОСТ Р 51162-98</w:t>
            </w:r>
          </w:p>
          <w:p w14:paraId="792502E5" w14:textId="77777777" w:rsidR="00787611" w:rsidRPr="00F940CD" w:rsidRDefault="00787611" w:rsidP="00787611">
            <w:pPr>
              <w:spacing w:line="264" w:lineRule="auto"/>
              <w:ind w:right="-48"/>
              <w:rPr>
                <w:sz w:val="22"/>
                <w:szCs w:val="22"/>
              </w:rPr>
            </w:pPr>
            <w:r w:rsidRPr="00F940CD">
              <w:rPr>
                <w:sz w:val="22"/>
                <w:szCs w:val="22"/>
              </w:rPr>
              <w:t>п.п. 7.2, 7.3</w:t>
            </w:r>
          </w:p>
        </w:tc>
      </w:tr>
      <w:tr w:rsidR="00F940CD" w:rsidRPr="00F940CD" w14:paraId="6798A60F" w14:textId="77777777" w:rsidTr="00461475">
        <w:trPr>
          <w:cantSplit/>
          <w:trHeight w:val="490"/>
        </w:trPr>
        <w:tc>
          <w:tcPr>
            <w:tcW w:w="711" w:type="dxa"/>
            <w:tcBorders>
              <w:left w:val="single" w:sz="4" w:space="0" w:color="auto"/>
            </w:tcBorders>
          </w:tcPr>
          <w:p w14:paraId="6D121382" w14:textId="77777777" w:rsidR="00787611" w:rsidRPr="00F940CD" w:rsidRDefault="00787611" w:rsidP="00787611">
            <w:pPr>
              <w:spacing w:line="264" w:lineRule="auto"/>
              <w:ind w:left="-109" w:right="-108"/>
              <w:jc w:val="center"/>
              <w:rPr>
                <w:sz w:val="22"/>
                <w:szCs w:val="22"/>
              </w:rPr>
            </w:pPr>
            <w:r w:rsidRPr="00F940CD">
              <w:rPr>
                <w:sz w:val="22"/>
                <w:szCs w:val="22"/>
              </w:rPr>
              <w:t>180.2*</w:t>
            </w:r>
          </w:p>
        </w:tc>
        <w:tc>
          <w:tcPr>
            <w:tcW w:w="1847" w:type="dxa"/>
            <w:vMerge/>
            <w:tcBorders>
              <w:left w:val="single" w:sz="4" w:space="0" w:color="auto"/>
            </w:tcBorders>
          </w:tcPr>
          <w:p w14:paraId="69835B29" w14:textId="77777777" w:rsidR="00787611" w:rsidRPr="00F940CD" w:rsidRDefault="00787611" w:rsidP="00787611">
            <w:pPr>
              <w:spacing w:line="264" w:lineRule="auto"/>
              <w:ind w:right="-48"/>
              <w:rPr>
                <w:sz w:val="22"/>
                <w:szCs w:val="22"/>
              </w:rPr>
            </w:pPr>
          </w:p>
        </w:tc>
        <w:tc>
          <w:tcPr>
            <w:tcW w:w="993" w:type="dxa"/>
            <w:vMerge w:val="restart"/>
          </w:tcPr>
          <w:p w14:paraId="6F4D1453" w14:textId="77777777" w:rsidR="00787611" w:rsidRPr="00F940CD" w:rsidRDefault="00787611" w:rsidP="00787611">
            <w:pPr>
              <w:spacing w:line="264" w:lineRule="auto"/>
              <w:ind w:left="-108" w:right="-108"/>
              <w:jc w:val="center"/>
              <w:rPr>
                <w:noProof/>
                <w:sz w:val="22"/>
                <w:szCs w:val="22"/>
              </w:rPr>
            </w:pPr>
            <w:r w:rsidRPr="00F940CD">
              <w:rPr>
                <w:sz w:val="22"/>
                <w:szCs w:val="22"/>
              </w:rPr>
              <w:t>24.45, 25.92, 25.99 / 11.116</w:t>
            </w:r>
          </w:p>
        </w:tc>
        <w:tc>
          <w:tcPr>
            <w:tcW w:w="2124" w:type="dxa"/>
            <w:tcBorders>
              <w:top w:val="single" w:sz="4" w:space="0" w:color="auto"/>
              <w:bottom w:val="single" w:sz="4" w:space="0" w:color="auto"/>
            </w:tcBorders>
          </w:tcPr>
          <w:p w14:paraId="7B11AB96" w14:textId="77777777" w:rsidR="00787611" w:rsidRPr="00F940CD" w:rsidRDefault="00787611" w:rsidP="00787611">
            <w:pPr>
              <w:spacing w:line="264" w:lineRule="auto"/>
              <w:ind w:right="-48"/>
              <w:rPr>
                <w:sz w:val="22"/>
                <w:szCs w:val="22"/>
              </w:rPr>
            </w:pPr>
            <w:r w:rsidRPr="00F940CD">
              <w:rPr>
                <w:sz w:val="22"/>
                <w:szCs w:val="22"/>
              </w:rPr>
              <w:t>Качество крепление арматуры</w:t>
            </w:r>
          </w:p>
        </w:tc>
        <w:tc>
          <w:tcPr>
            <w:tcW w:w="2127" w:type="dxa"/>
            <w:vMerge/>
            <w:tcBorders>
              <w:right w:val="single" w:sz="6" w:space="0" w:color="000000"/>
            </w:tcBorders>
          </w:tcPr>
          <w:p w14:paraId="6FF08802"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99EB1EE" w14:textId="77777777" w:rsidR="00787611" w:rsidRPr="00F940CD" w:rsidRDefault="00787611" w:rsidP="00787611">
            <w:pPr>
              <w:spacing w:line="264" w:lineRule="auto"/>
              <w:ind w:right="-48"/>
              <w:rPr>
                <w:sz w:val="22"/>
                <w:szCs w:val="22"/>
              </w:rPr>
            </w:pPr>
            <w:r w:rsidRPr="00F940CD">
              <w:rPr>
                <w:sz w:val="22"/>
                <w:szCs w:val="22"/>
              </w:rPr>
              <w:t>ГОСТ Р 51162-98</w:t>
            </w:r>
          </w:p>
          <w:p w14:paraId="581CE561" w14:textId="77777777" w:rsidR="00787611" w:rsidRPr="00F940CD" w:rsidRDefault="00787611" w:rsidP="00787611">
            <w:pPr>
              <w:spacing w:line="264" w:lineRule="auto"/>
              <w:ind w:right="-108"/>
              <w:rPr>
                <w:sz w:val="22"/>
                <w:szCs w:val="22"/>
              </w:rPr>
            </w:pPr>
            <w:r w:rsidRPr="00F940CD">
              <w:rPr>
                <w:sz w:val="22"/>
                <w:szCs w:val="22"/>
              </w:rPr>
              <w:t>п.п. 7.1, 7.5</w:t>
            </w:r>
          </w:p>
        </w:tc>
      </w:tr>
      <w:tr w:rsidR="00F940CD" w:rsidRPr="00F940CD" w14:paraId="0BD89CAB" w14:textId="77777777" w:rsidTr="00461475">
        <w:trPr>
          <w:cantSplit/>
          <w:trHeight w:val="490"/>
        </w:trPr>
        <w:tc>
          <w:tcPr>
            <w:tcW w:w="711" w:type="dxa"/>
            <w:tcBorders>
              <w:left w:val="single" w:sz="4" w:space="0" w:color="auto"/>
            </w:tcBorders>
          </w:tcPr>
          <w:p w14:paraId="662775E6" w14:textId="77777777" w:rsidR="00787611" w:rsidRPr="00F940CD" w:rsidRDefault="00787611" w:rsidP="00787611">
            <w:pPr>
              <w:spacing w:line="264" w:lineRule="auto"/>
              <w:ind w:left="-109" w:right="-108"/>
              <w:jc w:val="center"/>
              <w:rPr>
                <w:sz w:val="22"/>
                <w:szCs w:val="22"/>
              </w:rPr>
            </w:pPr>
            <w:r w:rsidRPr="00F940CD">
              <w:rPr>
                <w:sz w:val="22"/>
                <w:szCs w:val="22"/>
              </w:rPr>
              <w:t>180.3*</w:t>
            </w:r>
          </w:p>
        </w:tc>
        <w:tc>
          <w:tcPr>
            <w:tcW w:w="1847" w:type="dxa"/>
            <w:vMerge/>
            <w:tcBorders>
              <w:left w:val="single" w:sz="4" w:space="0" w:color="auto"/>
            </w:tcBorders>
          </w:tcPr>
          <w:p w14:paraId="12E2DA57" w14:textId="77777777" w:rsidR="00787611" w:rsidRPr="00F940CD" w:rsidRDefault="00787611" w:rsidP="00787611">
            <w:pPr>
              <w:spacing w:line="264" w:lineRule="auto"/>
              <w:ind w:right="-48"/>
              <w:rPr>
                <w:sz w:val="22"/>
                <w:szCs w:val="22"/>
              </w:rPr>
            </w:pPr>
          </w:p>
        </w:tc>
        <w:tc>
          <w:tcPr>
            <w:tcW w:w="993" w:type="dxa"/>
            <w:vMerge/>
          </w:tcPr>
          <w:p w14:paraId="23DEF0A8" w14:textId="77777777" w:rsidR="00787611" w:rsidRPr="00F940CD" w:rsidRDefault="00787611" w:rsidP="00787611">
            <w:pPr>
              <w:spacing w:line="264" w:lineRule="auto"/>
              <w:ind w:left="-110" w:right="-108"/>
              <w:rPr>
                <w:noProof/>
                <w:sz w:val="22"/>
                <w:szCs w:val="22"/>
              </w:rPr>
            </w:pPr>
          </w:p>
        </w:tc>
        <w:tc>
          <w:tcPr>
            <w:tcW w:w="2124" w:type="dxa"/>
            <w:tcBorders>
              <w:top w:val="single" w:sz="4" w:space="0" w:color="auto"/>
              <w:bottom w:val="single" w:sz="4" w:space="0" w:color="auto"/>
            </w:tcBorders>
          </w:tcPr>
          <w:p w14:paraId="3AC32796" w14:textId="77777777" w:rsidR="00787611" w:rsidRPr="00F940CD" w:rsidRDefault="00787611" w:rsidP="00787611">
            <w:pPr>
              <w:spacing w:line="264" w:lineRule="auto"/>
              <w:ind w:right="-45"/>
              <w:rPr>
                <w:sz w:val="22"/>
                <w:szCs w:val="22"/>
              </w:rPr>
            </w:pPr>
            <w:r w:rsidRPr="00F940CD">
              <w:rPr>
                <w:sz w:val="22"/>
                <w:szCs w:val="22"/>
              </w:rPr>
              <w:t>Симметричность рас-положения арматуры</w:t>
            </w:r>
          </w:p>
        </w:tc>
        <w:tc>
          <w:tcPr>
            <w:tcW w:w="2127" w:type="dxa"/>
            <w:vMerge/>
            <w:tcBorders>
              <w:right w:val="single" w:sz="6" w:space="0" w:color="000000"/>
            </w:tcBorders>
          </w:tcPr>
          <w:p w14:paraId="6BD27510"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3E1E346" w14:textId="77777777" w:rsidR="00787611" w:rsidRPr="00F940CD" w:rsidRDefault="00787611" w:rsidP="00787611">
            <w:pPr>
              <w:spacing w:line="264" w:lineRule="auto"/>
              <w:ind w:right="-108"/>
              <w:rPr>
                <w:sz w:val="22"/>
                <w:szCs w:val="22"/>
              </w:rPr>
            </w:pPr>
            <w:r w:rsidRPr="00F940CD">
              <w:rPr>
                <w:sz w:val="22"/>
                <w:szCs w:val="22"/>
              </w:rPr>
              <w:t>ГОСТ Р 51162-98 п.7.3</w:t>
            </w:r>
          </w:p>
        </w:tc>
      </w:tr>
      <w:tr w:rsidR="00F940CD" w:rsidRPr="00F940CD" w14:paraId="64C841A5" w14:textId="77777777" w:rsidTr="00461475">
        <w:trPr>
          <w:cantSplit/>
          <w:trHeight w:val="490"/>
        </w:trPr>
        <w:tc>
          <w:tcPr>
            <w:tcW w:w="711" w:type="dxa"/>
            <w:tcBorders>
              <w:left w:val="single" w:sz="4" w:space="0" w:color="auto"/>
            </w:tcBorders>
          </w:tcPr>
          <w:p w14:paraId="0FFF145B" w14:textId="77777777" w:rsidR="00787611" w:rsidRPr="00F940CD" w:rsidRDefault="00787611" w:rsidP="00787611">
            <w:pPr>
              <w:spacing w:line="264" w:lineRule="auto"/>
              <w:ind w:left="-109" w:right="-108"/>
              <w:jc w:val="center"/>
              <w:rPr>
                <w:sz w:val="22"/>
                <w:szCs w:val="22"/>
              </w:rPr>
            </w:pPr>
            <w:r w:rsidRPr="00F940CD">
              <w:rPr>
                <w:sz w:val="22"/>
                <w:szCs w:val="22"/>
              </w:rPr>
              <w:t>180.4</w:t>
            </w:r>
          </w:p>
          <w:p w14:paraId="47BC9E6E" w14:textId="77777777" w:rsidR="00787611" w:rsidRPr="00F940CD" w:rsidRDefault="00787611"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2A16C4B8" w14:textId="77777777" w:rsidR="00787611" w:rsidRPr="00F940CD" w:rsidRDefault="00787611" w:rsidP="00787611">
            <w:pPr>
              <w:spacing w:line="264" w:lineRule="auto"/>
              <w:ind w:right="-48"/>
              <w:rPr>
                <w:sz w:val="22"/>
                <w:szCs w:val="22"/>
              </w:rPr>
            </w:pPr>
          </w:p>
        </w:tc>
        <w:tc>
          <w:tcPr>
            <w:tcW w:w="993" w:type="dxa"/>
            <w:vMerge/>
          </w:tcPr>
          <w:p w14:paraId="468589C1" w14:textId="77777777" w:rsidR="00787611" w:rsidRPr="00F940CD" w:rsidRDefault="00787611" w:rsidP="00787611">
            <w:pPr>
              <w:spacing w:line="264" w:lineRule="auto"/>
              <w:ind w:left="-110" w:right="-108"/>
              <w:rPr>
                <w:noProof/>
                <w:sz w:val="22"/>
                <w:szCs w:val="22"/>
              </w:rPr>
            </w:pPr>
          </w:p>
        </w:tc>
        <w:tc>
          <w:tcPr>
            <w:tcW w:w="2124" w:type="dxa"/>
            <w:tcBorders>
              <w:top w:val="single" w:sz="4" w:space="0" w:color="auto"/>
              <w:bottom w:val="single" w:sz="4" w:space="0" w:color="auto"/>
            </w:tcBorders>
          </w:tcPr>
          <w:p w14:paraId="0C0292D3" w14:textId="77777777" w:rsidR="00787611" w:rsidRPr="00F940CD" w:rsidRDefault="00787611" w:rsidP="00787611">
            <w:pPr>
              <w:spacing w:line="264" w:lineRule="auto"/>
              <w:ind w:right="-45"/>
              <w:rPr>
                <w:sz w:val="22"/>
                <w:szCs w:val="22"/>
              </w:rPr>
            </w:pPr>
            <w:r w:rsidRPr="00F940CD">
              <w:rPr>
                <w:sz w:val="22"/>
                <w:szCs w:val="22"/>
              </w:rPr>
              <w:t>Внешний вид арма-туры из пластмассы, керамики и древеси-ны</w:t>
            </w:r>
          </w:p>
        </w:tc>
        <w:tc>
          <w:tcPr>
            <w:tcW w:w="2127" w:type="dxa"/>
            <w:vMerge/>
            <w:tcBorders>
              <w:right w:val="single" w:sz="6" w:space="0" w:color="000000"/>
            </w:tcBorders>
          </w:tcPr>
          <w:p w14:paraId="59C756BB"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F5738F9" w14:textId="77777777" w:rsidR="00787611" w:rsidRPr="00F940CD" w:rsidRDefault="00787611" w:rsidP="00787611">
            <w:pPr>
              <w:spacing w:line="264" w:lineRule="auto"/>
              <w:ind w:right="-48"/>
              <w:rPr>
                <w:sz w:val="22"/>
                <w:szCs w:val="22"/>
              </w:rPr>
            </w:pPr>
            <w:r w:rsidRPr="00F940CD">
              <w:rPr>
                <w:sz w:val="22"/>
                <w:szCs w:val="22"/>
              </w:rPr>
              <w:t>ГОСТ Р 51162-98</w:t>
            </w:r>
          </w:p>
          <w:p w14:paraId="603177A8" w14:textId="77777777" w:rsidR="00787611" w:rsidRPr="00F940CD" w:rsidRDefault="00787611" w:rsidP="00787611">
            <w:pPr>
              <w:spacing w:line="264" w:lineRule="auto"/>
              <w:ind w:right="-108"/>
              <w:rPr>
                <w:sz w:val="22"/>
                <w:szCs w:val="22"/>
              </w:rPr>
            </w:pPr>
            <w:r w:rsidRPr="00F940CD">
              <w:rPr>
                <w:sz w:val="22"/>
                <w:szCs w:val="22"/>
              </w:rPr>
              <w:t>п.п. 7.1, 7.14</w:t>
            </w:r>
          </w:p>
        </w:tc>
      </w:tr>
      <w:tr w:rsidR="00F940CD" w:rsidRPr="00F940CD" w14:paraId="48FC0063" w14:textId="77777777" w:rsidTr="00461475">
        <w:trPr>
          <w:cantSplit/>
          <w:trHeight w:val="490"/>
        </w:trPr>
        <w:tc>
          <w:tcPr>
            <w:tcW w:w="711" w:type="dxa"/>
            <w:tcBorders>
              <w:left w:val="single" w:sz="4" w:space="0" w:color="auto"/>
            </w:tcBorders>
          </w:tcPr>
          <w:p w14:paraId="718B3A12" w14:textId="77777777" w:rsidR="00787611" w:rsidRPr="00F940CD" w:rsidRDefault="00787611" w:rsidP="00787611">
            <w:pPr>
              <w:spacing w:line="264" w:lineRule="auto"/>
              <w:ind w:left="-109" w:right="-108"/>
              <w:jc w:val="center"/>
              <w:rPr>
                <w:sz w:val="22"/>
                <w:szCs w:val="22"/>
              </w:rPr>
            </w:pPr>
            <w:r w:rsidRPr="00F940CD">
              <w:rPr>
                <w:sz w:val="22"/>
                <w:szCs w:val="22"/>
              </w:rPr>
              <w:t>180.5</w:t>
            </w:r>
          </w:p>
          <w:p w14:paraId="053FAA4C" w14:textId="77777777" w:rsidR="00787611" w:rsidRPr="00F940CD" w:rsidRDefault="00787611" w:rsidP="00787611">
            <w:pPr>
              <w:spacing w:line="264" w:lineRule="auto"/>
              <w:ind w:left="-109" w:right="-108"/>
              <w:jc w:val="center"/>
              <w:rPr>
                <w:sz w:val="22"/>
                <w:szCs w:val="22"/>
              </w:rPr>
            </w:pPr>
            <w:r w:rsidRPr="00F940CD">
              <w:rPr>
                <w:sz w:val="22"/>
                <w:szCs w:val="22"/>
              </w:rPr>
              <w:t>*</w:t>
            </w:r>
          </w:p>
        </w:tc>
        <w:tc>
          <w:tcPr>
            <w:tcW w:w="1847" w:type="dxa"/>
            <w:vMerge w:val="restart"/>
            <w:tcBorders>
              <w:left w:val="single" w:sz="4" w:space="0" w:color="auto"/>
            </w:tcBorders>
          </w:tcPr>
          <w:p w14:paraId="7674CC7F" w14:textId="77777777" w:rsidR="00787611" w:rsidRPr="00F940CD" w:rsidRDefault="00787611" w:rsidP="00787611">
            <w:pPr>
              <w:spacing w:line="264" w:lineRule="auto"/>
              <w:ind w:right="-48"/>
              <w:rPr>
                <w:sz w:val="22"/>
                <w:szCs w:val="22"/>
              </w:rPr>
            </w:pPr>
            <w:r w:rsidRPr="00F940CD">
              <w:rPr>
                <w:sz w:val="22"/>
                <w:szCs w:val="22"/>
              </w:rPr>
              <w:t>Посуда алюминиевая литая</w:t>
            </w:r>
          </w:p>
        </w:tc>
        <w:tc>
          <w:tcPr>
            <w:tcW w:w="993" w:type="dxa"/>
          </w:tcPr>
          <w:p w14:paraId="79D60863" w14:textId="77777777" w:rsidR="00787611" w:rsidRPr="00F940CD" w:rsidRDefault="00787611" w:rsidP="00787611">
            <w:pPr>
              <w:spacing w:line="264" w:lineRule="auto"/>
              <w:ind w:left="-110" w:right="-108"/>
              <w:jc w:val="center"/>
              <w:rPr>
                <w:sz w:val="22"/>
                <w:szCs w:val="22"/>
              </w:rPr>
            </w:pPr>
            <w:r w:rsidRPr="00F940CD">
              <w:rPr>
                <w:sz w:val="22"/>
                <w:szCs w:val="22"/>
              </w:rPr>
              <w:t>24.45, 25.92, 25.99 / 11.116</w:t>
            </w:r>
          </w:p>
        </w:tc>
        <w:tc>
          <w:tcPr>
            <w:tcW w:w="2124" w:type="dxa"/>
            <w:tcBorders>
              <w:top w:val="single" w:sz="4" w:space="0" w:color="auto"/>
              <w:bottom w:val="single" w:sz="4" w:space="0" w:color="auto"/>
            </w:tcBorders>
          </w:tcPr>
          <w:p w14:paraId="230CBFAB" w14:textId="77777777" w:rsidR="00787611" w:rsidRPr="00F940CD" w:rsidRDefault="00787611" w:rsidP="00787611">
            <w:pPr>
              <w:spacing w:line="264" w:lineRule="auto"/>
              <w:ind w:right="-48"/>
              <w:rPr>
                <w:sz w:val="22"/>
                <w:szCs w:val="22"/>
              </w:rPr>
            </w:pPr>
            <w:r w:rsidRPr="00F940CD">
              <w:rPr>
                <w:sz w:val="22"/>
                <w:szCs w:val="22"/>
              </w:rPr>
              <w:t>Качество соединения съемной ручки с корпусом</w:t>
            </w:r>
          </w:p>
        </w:tc>
        <w:tc>
          <w:tcPr>
            <w:tcW w:w="2127" w:type="dxa"/>
            <w:vMerge w:val="restart"/>
            <w:tcBorders>
              <w:right w:val="single" w:sz="6" w:space="0" w:color="000000"/>
            </w:tcBorders>
          </w:tcPr>
          <w:p w14:paraId="3B21C6C8" w14:textId="77777777" w:rsidR="00787611" w:rsidRPr="00F940CD" w:rsidRDefault="00787611" w:rsidP="00787611">
            <w:pPr>
              <w:spacing w:line="264" w:lineRule="auto"/>
              <w:ind w:right="-108"/>
              <w:rPr>
                <w:sz w:val="22"/>
                <w:szCs w:val="22"/>
              </w:rPr>
            </w:pPr>
            <w:r w:rsidRPr="00F940CD">
              <w:rPr>
                <w:sz w:val="22"/>
                <w:szCs w:val="22"/>
              </w:rPr>
              <w:t>ГОСТ Р 51162-98</w:t>
            </w:r>
          </w:p>
          <w:p w14:paraId="19D3C152" w14:textId="77777777" w:rsidR="00787611" w:rsidRPr="00F940CD" w:rsidRDefault="00787611" w:rsidP="00787611">
            <w:pPr>
              <w:spacing w:line="264" w:lineRule="auto"/>
              <w:ind w:right="-10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6BAC3862" w14:textId="77777777" w:rsidR="00787611" w:rsidRPr="00F940CD" w:rsidRDefault="00787611" w:rsidP="00787611">
            <w:pPr>
              <w:spacing w:line="264" w:lineRule="auto"/>
              <w:ind w:right="-108"/>
              <w:rPr>
                <w:sz w:val="22"/>
                <w:szCs w:val="22"/>
              </w:rPr>
            </w:pPr>
            <w:r w:rsidRPr="00F940CD">
              <w:rPr>
                <w:sz w:val="22"/>
                <w:szCs w:val="22"/>
              </w:rPr>
              <w:t>ГОСТ Р 51162-98 п.7.7</w:t>
            </w:r>
          </w:p>
        </w:tc>
      </w:tr>
      <w:tr w:rsidR="00F940CD" w:rsidRPr="00F940CD" w14:paraId="37D29EFF" w14:textId="77777777" w:rsidTr="00461475">
        <w:trPr>
          <w:cantSplit/>
          <w:trHeight w:val="490"/>
        </w:trPr>
        <w:tc>
          <w:tcPr>
            <w:tcW w:w="711" w:type="dxa"/>
            <w:tcBorders>
              <w:left w:val="single" w:sz="4" w:space="0" w:color="auto"/>
            </w:tcBorders>
          </w:tcPr>
          <w:p w14:paraId="06A7A851" w14:textId="77777777" w:rsidR="00787611" w:rsidRPr="00F940CD" w:rsidRDefault="00787611" w:rsidP="00787611">
            <w:pPr>
              <w:spacing w:line="264" w:lineRule="auto"/>
              <w:ind w:left="-109" w:right="-108"/>
              <w:jc w:val="center"/>
              <w:rPr>
                <w:sz w:val="22"/>
                <w:szCs w:val="22"/>
              </w:rPr>
            </w:pPr>
            <w:r w:rsidRPr="00F940CD">
              <w:rPr>
                <w:sz w:val="22"/>
                <w:szCs w:val="22"/>
              </w:rPr>
              <w:t>180.6</w:t>
            </w:r>
          </w:p>
          <w:p w14:paraId="68F0D070" w14:textId="77777777" w:rsidR="00787611" w:rsidRPr="00F940CD" w:rsidRDefault="00787611"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79794E8C" w14:textId="77777777" w:rsidR="00787611" w:rsidRPr="00F940CD" w:rsidRDefault="00787611" w:rsidP="00787611">
            <w:pPr>
              <w:spacing w:line="264" w:lineRule="auto"/>
              <w:ind w:right="-48"/>
              <w:rPr>
                <w:sz w:val="22"/>
                <w:szCs w:val="22"/>
              </w:rPr>
            </w:pPr>
          </w:p>
        </w:tc>
        <w:tc>
          <w:tcPr>
            <w:tcW w:w="993" w:type="dxa"/>
          </w:tcPr>
          <w:p w14:paraId="3DC74659" w14:textId="77777777" w:rsidR="00787611" w:rsidRPr="00F940CD" w:rsidRDefault="00787611" w:rsidP="00787611">
            <w:pPr>
              <w:spacing w:line="264" w:lineRule="auto"/>
              <w:ind w:left="-110" w:right="-108"/>
              <w:jc w:val="center"/>
              <w:rPr>
                <w:sz w:val="22"/>
                <w:szCs w:val="22"/>
              </w:rPr>
            </w:pPr>
            <w:r w:rsidRPr="00F940CD">
              <w:rPr>
                <w:sz w:val="22"/>
                <w:szCs w:val="22"/>
              </w:rPr>
              <w:t>24.45, 25.92, 25.99 / 11.116, 29.061</w:t>
            </w:r>
          </w:p>
        </w:tc>
        <w:tc>
          <w:tcPr>
            <w:tcW w:w="2124" w:type="dxa"/>
            <w:tcBorders>
              <w:top w:val="single" w:sz="4" w:space="0" w:color="auto"/>
              <w:bottom w:val="single" w:sz="4" w:space="0" w:color="auto"/>
            </w:tcBorders>
          </w:tcPr>
          <w:p w14:paraId="20E296FB" w14:textId="77777777" w:rsidR="00787611" w:rsidRPr="00F940CD" w:rsidRDefault="00787611" w:rsidP="00787611">
            <w:pPr>
              <w:spacing w:line="264" w:lineRule="auto"/>
              <w:ind w:right="-48"/>
              <w:rPr>
                <w:sz w:val="22"/>
                <w:szCs w:val="22"/>
              </w:rPr>
            </w:pPr>
            <w:r w:rsidRPr="00F940CD">
              <w:rPr>
                <w:sz w:val="22"/>
                <w:szCs w:val="22"/>
              </w:rPr>
              <w:t>Величина зазора между корпусом и крышкой</w:t>
            </w:r>
          </w:p>
        </w:tc>
        <w:tc>
          <w:tcPr>
            <w:tcW w:w="2127" w:type="dxa"/>
            <w:vMerge/>
            <w:tcBorders>
              <w:right w:val="single" w:sz="6" w:space="0" w:color="000000"/>
            </w:tcBorders>
          </w:tcPr>
          <w:p w14:paraId="2FC6DC13"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AF583EA" w14:textId="77777777" w:rsidR="00787611" w:rsidRPr="00F940CD" w:rsidRDefault="00787611" w:rsidP="00787611">
            <w:pPr>
              <w:spacing w:line="264" w:lineRule="auto"/>
              <w:ind w:right="-108"/>
              <w:rPr>
                <w:sz w:val="22"/>
                <w:szCs w:val="22"/>
              </w:rPr>
            </w:pPr>
            <w:r w:rsidRPr="00F940CD">
              <w:rPr>
                <w:sz w:val="22"/>
                <w:szCs w:val="22"/>
              </w:rPr>
              <w:t>ГОСТ Р 51162-98 п.7.3</w:t>
            </w:r>
          </w:p>
        </w:tc>
      </w:tr>
      <w:tr w:rsidR="00F940CD" w:rsidRPr="00F940CD" w14:paraId="3716D4EB" w14:textId="77777777" w:rsidTr="00461475">
        <w:trPr>
          <w:cantSplit/>
          <w:trHeight w:val="490"/>
        </w:trPr>
        <w:tc>
          <w:tcPr>
            <w:tcW w:w="711" w:type="dxa"/>
            <w:tcBorders>
              <w:left w:val="single" w:sz="4" w:space="0" w:color="auto"/>
            </w:tcBorders>
          </w:tcPr>
          <w:p w14:paraId="262A6133" w14:textId="77777777" w:rsidR="00787611" w:rsidRPr="00F940CD" w:rsidRDefault="00787611" w:rsidP="00787611">
            <w:pPr>
              <w:spacing w:line="264" w:lineRule="auto"/>
              <w:ind w:left="-109" w:right="-108"/>
              <w:jc w:val="center"/>
              <w:rPr>
                <w:sz w:val="22"/>
                <w:szCs w:val="22"/>
              </w:rPr>
            </w:pPr>
            <w:r w:rsidRPr="00F940CD">
              <w:rPr>
                <w:sz w:val="22"/>
                <w:szCs w:val="22"/>
              </w:rPr>
              <w:t>1807</w:t>
            </w:r>
          </w:p>
          <w:p w14:paraId="42DF9CB9" w14:textId="77777777" w:rsidR="00787611" w:rsidRPr="00F940CD" w:rsidRDefault="00787611"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178C2BB8" w14:textId="77777777" w:rsidR="00787611" w:rsidRPr="00F940CD" w:rsidRDefault="00787611" w:rsidP="00787611">
            <w:pPr>
              <w:spacing w:line="264" w:lineRule="auto"/>
              <w:ind w:right="-48"/>
              <w:rPr>
                <w:sz w:val="22"/>
                <w:szCs w:val="22"/>
              </w:rPr>
            </w:pPr>
          </w:p>
        </w:tc>
        <w:tc>
          <w:tcPr>
            <w:tcW w:w="993" w:type="dxa"/>
            <w:vMerge w:val="restart"/>
          </w:tcPr>
          <w:p w14:paraId="7775E265" w14:textId="77777777" w:rsidR="00787611" w:rsidRPr="00F940CD" w:rsidRDefault="00787611" w:rsidP="00787611">
            <w:pPr>
              <w:spacing w:line="264" w:lineRule="auto"/>
              <w:ind w:left="-110" w:right="-108"/>
              <w:jc w:val="center"/>
              <w:rPr>
                <w:noProof/>
                <w:sz w:val="22"/>
                <w:szCs w:val="22"/>
              </w:rPr>
            </w:pPr>
            <w:r w:rsidRPr="00F940CD">
              <w:rPr>
                <w:sz w:val="22"/>
                <w:szCs w:val="22"/>
              </w:rPr>
              <w:t>24.45, 25.92, 25.99 / 11.116</w:t>
            </w:r>
          </w:p>
        </w:tc>
        <w:tc>
          <w:tcPr>
            <w:tcW w:w="2124" w:type="dxa"/>
            <w:tcBorders>
              <w:top w:val="single" w:sz="4" w:space="0" w:color="auto"/>
              <w:bottom w:val="single" w:sz="4" w:space="0" w:color="auto"/>
            </w:tcBorders>
          </w:tcPr>
          <w:p w14:paraId="007B3182" w14:textId="77777777" w:rsidR="00787611" w:rsidRPr="00F940CD" w:rsidRDefault="00787611" w:rsidP="00787611">
            <w:pPr>
              <w:spacing w:line="264" w:lineRule="auto"/>
              <w:ind w:right="-48"/>
              <w:rPr>
                <w:sz w:val="22"/>
                <w:szCs w:val="22"/>
              </w:rPr>
            </w:pPr>
            <w:r w:rsidRPr="00F940CD">
              <w:rPr>
                <w:sz w:val="22"/>
                <w:szCs w:val="22"/>
              </w:rPr>
              <w:t>Устойчивость на горизонтальной поверхности</w:t>
            </w:r>
          </w:p>
          <w:p w14:paraId="11270299" w14:textId="77777777" w:rsidR="00B7534A" w:rsidRPr="00F940CD" w:rsidRDefault="00B7534A" w:rsidP="00787611">
            <w:pPr>
              <w:spacing w:line="264" w:lineRule="auto"/>
              <w:ind w:right="-48"/>
              <w:rPr>
                <w:sz w:val="22"/>
                <w:szCs w:val="22"/>
              </w:rPr>
            </w:pPr>
          </w:p>
        </w:tc>
        <w:tc>
          <w:tcPr>
            <w:tcW w:w="2127" w:type="dxa"/>
            <w:vMerge/>
            <w:tcBorders>
              <w:right w:val="single" w:sz="6" w:space="0" w:color="000000"/>
            </w:tcBorders>
          </w:tcPr>
          <w:p w14:paraId="209B6E2B"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5DE2AA6" w14:textId="77777777" w:rsidR="00787611" w:rsidRPr="00F940CD" w:rsidRDefault="00787611" w:rsidP="00787611">
            <w:pPr>
              <w:spacing w:line="264" w:lineRule="auto"/>
              <w:ind w:right="-108"/>
              <w:rPr>
                <w:sz w:val="22"/>
                <w:szCs w:val="22"/>
              </w:rPr>
            </w:pPr>
            <w:r w:rsidRPr="00F940CD">
              <w:rPr>
                <w:sz w:val="22"/>
                <w:szCs w:val="22"/>
              </w:rPr>
              <w:t>ГОСТ Р 51162-98 п.7.8</w:t>
            </w:r>
          </w:p>
        </w:tc>
      </w:tr>
      <w:tr w:rsidR="00F940CD" w:rsidRPr="00F940CD" w14:paraId="1336B1FA" w14:textId="77777777" w:rsidTr="00461475">
        <w:trPr>
          <w:cantSplit/>
          <w:trHeight w:val="490"/>
        </w:trPr>
        <w:tc>
          <w:tcPr>
            <w:tcW w:w="711" w:type="dxa"/>
            <w:tcBorders>
              <w:left w:val="single" w:sz="4" w:space="0" w:color="auto"/>
            </w:tcBorders>
          </w:tcPr>
          <w:p w14:paraId="01F31CD2" w14:textId="77777777" w:rsidR="00787611" w:rsidRPr="00F940CD" w:rsidRDefault="00787611" w:rsidP="00787611">
            <w:pPr>
              <w:spacing w:line="264" w:lineRule="auto"/>
              <w:ind w:left="-109" w:right="-108"/>
              <w:jc w:val="center"/>
              <w:rPr>
                <w:sz w:val="22"/>
                <w:szCs w:val="22"/>
              </w:rPr>
            </w:pPr>
            <w:r w:rsidRPr="00F940CD">
              <w:rPr>
                <w:sz w:val="22"/>
                <w:szCs w:val="22"/>
              </w:rPr>
              <w:t>180.8</w:t>
            </w:r>
          </w:p>
          <w:p w14:paraId="66A54D33" w14:textId="77777777" w:rsidR="00787611" w:rsidRPr="00F940CD" w:rsidRDefault="00787611"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6E8F7E1C" w14:textId="77777777" w:rsidR="00787611" w:rsidRPr="00F940CD" w:rsidRDefault="00787611" w:rsidP="00787611">
            <w:pPr>
              <w:spacing w:line="264" w:lineRule="auto"/>
              <w:ind w:right="-48"/>
              <w:rPr>
                <w:sz w:val="22"/>
                <w:szCs w:val="22"/>
              </w:rPr>
            </w:pPr>
          </w:p>
        </w:tc>
        <w:tc>
          <w:tcPr>
            <w:tcW w:w="993" w:type="dxa"/>
            <w:vMerge/>
          </w:tcPr>
          <w:p w14:paraId="11E5EE30" w14:textId="77777777" w:rsidR="00787611" w:rsidRPr="00F940CD" w:rsidRDefault="00787611" w:rsidP="00787611">
            <w:pPr>
              <w:spacing w:line="264" w:lineRule="auto"/>
              <w:ind w:left="-110" w:right="-108"/>
              <w:jc w:val="center"/>
              <w:rPr>
                <w:sz w:val="22"/>
                <w:szCs w:val="22"/>
              </w:rPr>
            </w:pPr>
          </w:p>
        </w:tc>
        <w:tc>
          <w:tcPr>
            <w:tcW w:w="2124" w:type="dxa"/>
            <w:tcBorders>
              <w:top w:val="single" w:sz="4" w:space="0" w:color="auto"/>
              <w:bottom w:val="single" w:sz="4" w:space="0" w:color="auto"/>
            </w:tcBorders>
          </w:tcPr>
          <w:p w14:paraId="3CEF5E36" w14:textId="77777777" w:rsidR="00787611" w:rsidRPr="00F940CD" w:rsidRDefault="00787611" w:rsidP="00787611">
            <w:pPr>
              <w:spacing w:line="264" w:lineRule="auto"/>
              <w:ind w:right="-48"/>
              <w:rPr>
                <w:sz w:val="22"/>
                <w:szCs w:val="22"/>
              </w:rPr>
            </w:pPr>
            <w:r w:rsidRPr="00F940CD">
              <w:rPr>
                <w:sz w:val="22"/>
                <w:szCs w:val="22"/>
              </w:rPr>
              <w:t>Состояние поверхности, наличие и вид отклонений</w:t>
            </w:r>
          </w:p>
          <w:p w14:paraId="45FE0EFD" w14:textId="77777777" w:rsidR="00B7534A" w:rsidRPr="00F940CD" w:rsidRDefault="00B7534A" w:rsidP="00787611">
            <w:pPr>
              <w:spacing w:line="264" w:lineRule="auto"/>
              <w:ind w:right="-48"/>
              <w:rPr>
                <w:sz w:val="22"/>
                <w:szCs w:val="22"/>
              </w:rPr>
            </w:pPr>
          </w:p>
        </w:tc>
        <w:tc>
          <w:tcPr>
            <w:tcW w:w="2127" w:type="dxa"/>
            <w:vMerge/>
            <w:tcBorders>
              <w:right w:val="single" w:sz="6" w:space="0" w:color="000000"/>
            </w:tcBorders>
          </w:tcPr>
          <w:p w14:paraId="3E91E3CA"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DDC9B17" w14:textId="77777777" w:rsidR="00787611" w:rsidRPr="00F940CD" w:rsidRDefault="00787611" w:rsidP="00787611">
            <w:pPr>
              <w:spacing w:line="264" w:lineRule="auto"/>
              <w:ind w:right="-108"/>
              <w:rPr>
                <w:sz w:val="22"/>
                <w:szCs w:val="22"/>
              </w:rPr>
            </w:pPr>
            <w:r w:rsidRPr="00F940CD">
              <w:rPr>
                <w:sz w:val="22"/>
                <w:szCs w:val="22"/>
              </w:rPr>
              <w:t>ГОСТ Р 51162-98 п.7.1</w:t>
            </w:r>
          </w:p>
        </w:tc>
      </w:tr>
      <w:tr w:rsidR="00F940CD" w:rsidRPr="00F940CD" w14:paraId="6B5FA97D" w14:textId="77777777" w:rsidTr="00461475">
        <w:trPr>
          <w:cantSplit/>
          <w:trHeight w:val="490"/>
        </w:trPr>
        <w:tc>
          <w:tcPr>
            <w:tcW w:w="711" w:type="dxa"/>
            <w:tcBorders>
              <w:left w:val="single" w:sz="4" w:space="0" w:color="auto"/>
            </w:tcBorders>
          </w:tcPr>
          <w:p w14:paraId="34567799" w14:textId="77777777" w:rsidR="00787611" w:rsidRPr="00F940CD" w:rsidRDefault="00787611" w:rsidP="00787611">
            <w:pPr>
              <w:spacing w:line="264" w:lineRule="auto"/>
              <w:ind w:left="-109" w:right="-108"/>
              <w:jc w:val="center"/>
              <w:rPr>
                <w:sz w:val="22"/>
                <w:szCs w:val="22"/>
              </w:rPr>
            </w:pPr>
            <w:r w:rsidRPr="00F940CD">
              <w:rPr>
                <w:sz w:val="22"/>
                <w:szCs w:val="22"/>
              </w:rPr>
              <w:t>180.9</w:t>
            </w:r>
          </w:p>
          <w:p w14:paraId="7436EFC3" w14:textId="77777777" w:rsidR="00787611" w:rsidRPr="00F940CD" w:rsidRDefault="00787611" w:rsidP="00787611">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7A98FB1B" w14:textId="77777777" w:rsidR="00787611" w:rsidRPr="00F940CD" w:rsidRDefault="00787611" w:rsidP="00787611">
            <w:pPr>
              <w:spacing w:line="264" w:lineRule="auto"/>
              <w:ind w:right="-48"/>
              <w:rPr>
                <w:sz w:val="22"/>
                <w:szCs w:val="22"/>
              </w:rPr>
            </w:pPr>
          </w:p>
        </w:tc>
        <w:tc>
          <w:tcPr>
            <w:tcW w:w="993" w:type="dxa"/>
          </w:tcPr>
          <w:p w14:paraId="59E630F8" w14:textId="77777777" w:rsidR="00787611" w:rsidRPr="00F940CD" w:rsidRDefault="00787611" w:rsidP="00787611">
            <w:pPr>
              <w:spacing w:line="264" w:lineRule="auto"/>
              <w:ind w:left="-110" w:right="-108"/>
              <w:jc w:val="center"/>
              <w:rPr>
                <w:sz w:val="22"/>
                <w:szCs w:val="22"/>
              </w:rPr>
            </w:pPr>
            <w:r w:rsidRPr="00F940CD">
              <w:rPr>
                <w:sz w:val="22"/>
                <w:szCs w:val="22"/>
              </w:rPr>
              <w:t>24.45, 25.92, 25.99 /</w:t>
            </w:r>
          </w:p>
          <w:p w14:paraId="6EF1852A" w14:textId="77777777" w:rsidR="00787611" w:rsidRPr="00F940CD" w:rsidRDefault="00787611" w:rsidP="00787611">
            <w:pPr>
              <w:spacing w:line="264" w:lineRule="auto"/>
              <w:ind w:left="-110" w:right="-108"/>
              <w:jc w:val="center"/>
              <w:rPr>
                <w:sz w:val="22"/>
                <w:szCs w:val="22"/>
              </w:rPr>
            </w:pPr>
            <w:r w:rsidRPr="00F940CD">
              <w:rPr>
                <w:sz w:val="22"/>
                <w:szCs w:val="22"/>
              </w:rPr>
              <w:t>26.080</w:t>
            </w:r>
          </w:p>
          <w:p w14:paraId="428E8BC0" w14:textId="77777777" w:rsidR="00B7534A" w:rsidRPr="00F940CD" w:rsidRDefault="00B7534A" w:rsidP="00787611">
            <w:pPr>
              <w:spacing w:line="264" w:lineRule="auto"/>
              <w:ind w:left="-110" w:right="-108"/>
              <w:jc w:val="center"/>
              <w:rPr>
                <w:noProof/>
                <w:sz w:val="22"/>
                <w:szCs w:val="22"/>
              </w:rPr>
            </w:pPr>
          </w:p>
        </w:tc>
        <w:tc>
          <w:tcPr>
            <w:tcW w:w="2124" w:type="dxa"/>
            <w:tcBorders>
              <w:top w:val="single" w:sz="4" w:space="0" w:color="auto"/>
              <w:bottom w:val="single" w:sz="4" w:space="0" w:color="auto"/>
            </w:tcBorders>
          </w:tcPr>
          <w:p w14:paraId="71942960" w14:textId="77777777" w:rsidR="00787611" w:rsidRPr="00F940CD" w:rsidRDefault="00787611" w:rsidP="00787611">
            <w:pPr>
              <w:spacing w:line="264" w:lineRule="auto"/>
              <w:ind w:right="-48"/>
              <w:rPr>
                <w:sz w:val="22"/>
                <w:szCs w:val="22"/>
              </w:rPr>
            </w:pPr>
            <w:r w:rsidRPr="00F940CD">
              <w:rPr>
                <w:sz w:val="22"/>
                <w:szCs w:val="22"/>
              </w:rPr>
              <w:t>Термостойкость покрытия</w:t>
            </w:r>
          </w:p>
        </w:tc>
        <w:tc>
          <w:tcPr>
            <w:tcW w:w="2127" w:type="dxa"/>
            <w:vMerge/>
            <w:tcBorders>
              <w:right w:val="single" w:sz="6" w:space="0" w:color="000000"/>
            </w:tcBorders>
          </w:tcPr>
          <w:p w14:paraId="5C0445E7" w14:textId="77777777" w:rsidR="00787611" w:rsidRPr="00F940CD" w:rsidRDefault="00787611" w:rsidP="00787611">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AFA9CD7" w14:textId="77777777" w:rsidR="00787611" w:rsidRPr="00F940CD" w:rsidRDefault="00787611" w:rsidP="00787611">
            <w:pPr>
              <w:spacing w:line="264" w:lineRule="auto"/>
              <w:ind w:right="-108"/>
              <w:rPr>
                <w:sz w:val="22"/>
                <w:szCs w:val="22"/>
              </w:rPr>
            </w:pPr>
            <w:r w:rsidRPr="00F940CD">
              <w:rPr>
                <w:sz w:val="22"/>
                <w:szCs w:val="22"/>
              </w:rPr>
              <w:t>ГОСТ Р 51162-98 п.7.10</w:t>
            </w:r>
          </w:p>
        </w:tc>
      </w:tr>
    </w:tbl>
    <w:p w14:paraId="4FF601E4" w14:textId="77777777" w:rsidR="00B7534A" w:rsidRPr="00F940CD" w:rsidRDefault="00B7534A"/>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4403C9B5" w14:textId="77777777" w:rsidTr="00461475">
        <w:trPr>
          <w:cantSplit/>
          <w:trHeight w:val="490"/>
        </w:trPr>
        <w:tc>
          <w:tcPr>
            <w:tcW w:w="711" w:type="dxa"/>
            <w:tcBorders>
              <w:left w:val="single" w:sz="4" w:space="0" w:color="auto"/>
            </w:tcBorders>
          </w:tcPr>
          <w:p w14:paraId="2BB36DCF" w14:textId="77777777" w:rsidR="00B7534A" w:rsidRPr="00F940CD" w:rsidRDefault="00B7534A" w:rsidP="00B7534A">
            <w:pPr>
              <w:spacing w:line="264" w:lineRule="auto"/>
              <w:ind w:left="-109" w:right="-108"/>
              <w:jc w:val="center"/>
              <w:rPr>
                <w:sz w:val="22"/>
                <w:szCs w:val="22"/>
              </w:rPr>
            </w:pPr>
            <w:r w:rsidRPr="00F940CD">
              <w:rPr>
                <w:sz w:val="22"/>
                <w:szCs w:val="22"/>
              </w:rPr>
              <w:lastRenderedPageBreak/>
              <w:t>180.10</w:t>
            </w:r>
          </w:p>
          <w:p w14:paraId="1D8859D8" w14:textId="77777777" w:rsidR="00B7534A" w:rsidRPr="00F940CD" w:rsidRDefault="00B7534A" w:rsidP="00B7534A">
            <w:pPr>
              <w:spacing w:line="264" w:lineRule="auto"/>
              <w:ind w:left="-109" w:right="-108"/>
              <w:jc w:val="center"/>
              <w:rPr>
                <w:sz w:val="22"/>
                <w:szCs w:val="22"/>
              </w:rPr>
            </w:pPr>
            <w:r w:rsidRPr="00F940CD">
              <w:rPr>
                <w:sz w:val="22"/>
                <w:szCs w:val="22"/>
              </w:rPr>
              <w:t>*</w:t>
            </w:r>
          </w:p>
        </w:tc>
        <w:tc>
          <w:tcPr>
            <w:tcW w:w="1847" w:type="dxa"/>
            <w:vMerge w:val="restart"/>
            <w:tcBorders>
              <w:left w:val="single" w:sz="4" w:space="0" w:color="auto"/>
            </w:tcBorders>
          </w:tcPr>
          <w:p w14:paraId="12EB7D6D" w14:textId="77777777" w:rsidR="00B7534A" w:rsidRPr="00F940CD" w:rsidRDefault="00B7534A" w:rsidP="00B7534A">
            <w:pPr>
              <w:spacing w:line="264" w:lineRule="auto"/>
              <w:ind w:right="-48"/>
              <w:rPr>
                <w:sz w:val="22"/>
                <w:szCs w:val="22"/>
              </w:rPr>
            </w:pPr>
            <w:r w:rsidRPr="00F940CD">
              <w:rPr>
                <w:sz w:val="22"/>
                <w:szCs w:val="22"/>
              </w:rPr>
              <w:t>Посуда алюминиевая литая</w:t>
            </w:r>
          </w:p>
        </w:tc>
        <w:tc>
          <w:tcPr>
            <w:tcW w:w="993" w:type="dxa"/>
          </w:tcPr>
          <w:p w14:paraId="6F377CC9" w14:textId="77777777" w:rsidR="00B7534A" w:rsidRPr="00F940CD" w:rsidRDefault="00B7534A" w:rsidP="00B7534A">
            <w:pPr>
              <w:spacing w:line="264" w:lineRule="auto"/>
              <w:ind w:left="-110" w:right="-108"/>
              <w:jc w:val="center"/>
              <w:rPr>
                <w:sz w:val="22"/>
                <w:szCs w:val="22"/>
              </w:rPr>
            </w:pPr>
            <w:r w:rsidRPr="00F940CD">
              <w:rPr>
                <w:sz w:val="22"/>
                <w:szCs w:val="22"/>
              </w:rPr>
              <w:t>24.45, 25.92, 25.99 /</w:t>
            </w:r>
          </w:p>
          <w:p w14:paraId="3EBB2215" w14:textId="77777777" w:rsidR="00B7534A" w:rsidRPr="00F940CD" w:rsidRDefault="00B7534A" w:rsidP="00B7534A">
            <w:pPr>
              <w:spacing w:line="264" w:lineRule="auto"/>
              <w:ind w:left="-110" w:right="-108"/>
              <w:jc w:val="center"/>
              <w:rPr>
                <w:sz w:val="22"/>
                <w:szCs w:val="22"/>
              </w:rPr>
            </w:pPr>
            <w:r w:rsidRPr="00F940CD">
              <w:rPr>
                <w:sz w:val="22"/>
                <w:szCs w:val="22"/>
              </w:rPr>
              <w:t>26.121</w:t>
            </w:r>
          </w:p>
        </w:tc>
        <w:tc>
          <w:tcPr>
            <w:tcW w:w="2124" w:type="dxa"/>
            <w:tcBorders>
              <w:top w:val="single" w:sz="4" w:space="0" w:color="auto"/>
              <w:bottom w:val="single" w:sz="4" w:space="0" w:color="auto"/>
            </w:tcBorders>
          </w:tcPr>
          <w:p w14:paraId="2C174B3C" w14:textId="77777777" w:rsidR="00B7534A" w:rsidRPr="00F940CD" w:rsidRDefault="00B7534A" w:rsidP="00B7534A">
            <w:pPr>
              <w:spacing w:line="264" w:lineRule="auto"/>
              <w:ind w:right="-48"/>
              <w:rPr>
                <w:sz w:val="22"/>
                <w:szCs w:val="22"/>
              </w:rPr>
            </w:pPr>
            <w:r w:rsidRPr="00F940CD">
              <w:rPr>
                <w:sz w:val="22"/>
                <w:szCs w:val="22"/>
              </w:rPr>
              <w:t>Механическая прочность покрытия</w:t>
            </w:r>
          </w:p>
        </w:tc>
        <w:tc>
          <w:tcPr>
            <w:tcW w:w="2127" w:type="dxa"/>
            <w:vMerge w:val="restart"/>
            <w:tcBorders>
              <w:right w:val="single" w:sz="6" w:space="0" w:color="000000"/>
            </w:tcBorders>
          </w:tcPr>
          <w:p w14:paraId="14ADFAD7" w14:textId="77777777" w:rsidR="00B7534A" w:rsidRPr="00F940CD" w:rsidRDefault="00B7534A" w:rsidP="00B7534A">
            <w:pPr>
              <w:spacing w:line="264" w:lineRule="auto"/>
              <w:ind w:right="-108"/>
              <w:rPr>
                <w:sz w:val="22"/>
                <w:szCs w:val="22"/>
              </w:rPr>
            </w:pPr>
            <w:r w:rsidRPr="00F940CD">
              <w:rPr>
                <w:sz w:val="22"/>
                <w:szCs w:val="22"/>
              </w:rPr>
              <w:t>ГОСТ Р 51162-98</w:t>
            </w:r>
          </w:p>
          <w:p w14:paraId="717CCCDD" w14:textId="77777777" w:rsidR="00B7534A" w:rsidRPr="00F940CD" w:rsidRDefault="00B7534A" w:rsidP="00B7534A">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5BCC346B" w14:textId="77777777" w:rsidR="00B7534A" w:rsidRPr="00F940CD" w:rsidRDefault="00B7534A" w:rsidP="00B7534A">
            <w:pPr>
              <w:spacing w:line="264" w:lineRule="auto"/>
              <w:ind w:right="-108"/>
              <w:rPr>
                <w:sz w:val="22"/>
                <w:szCs w:val="22"/>
              </w:rPr>
            </w:pPr>
            <w:r w:rsidRPr="00F940CD">
              <w:rPr>
                <w:sz w:val="22"/>
                <w:szCs w:val="22"/>
              </w:rPr>
              <w:t>ГОСТ Р 51162-98 п.7.11</w:t>
            </w:r>
          </w:p>
        </w:tc>
      </w:tr>
      <w:tr w:rsidR="00F940CD" w:rsidRPr="00F940CD" w14:paraId="5E898621" w14:textId="77777777" w:rsidTr="00461475">
        <w:trPr>
          <w:cantSplit/>
          <w:trHeight w:val="490"/>
        </w:trPr>
        <w:tc>
          <w:tcPr>
            <w:tcW w:w="711" w:type="dxa"/>
            <w:tcBorders>
              <w:left w:val="single" w:sz="4" w:space="0" w:color="auto"/>
            </w:tcBorders>
          </w:tcPr>
          <w:p w14:paraId="605E009D" w14:textId="77777777" w:rsidR="00B7534A" w:rsidRPr="00F940CD" w:rsidRDefault="00B7534A" w:rsidP="00B7534A">
            <w:pPr>
              <w:spacing w:line="264" w:lineRule="auto"/>
              <w:ind w:left="-109" w:right="-108"/>
              <w:jc w:val="center"/>
              <w:rPr>
                <w:sz w:val="22"/>
                <w:szCs w:val="22"/>
              </w:rPr>
            </w:pPr>
            <w:r w:rsidRPr="00F940CD">
              <w:rPr>
                <w:sz w:val="22"/>
                <w:szCs w:val="22"/>
              </w:rPr>
              <w:t>180.11</w:t>
            </w:r>
          </w:p>
          <w:p w14:paraId="114A7B67" w14:textId="77777777" w:rsidR="00B7534A" w:rsidRPr="00F940CD" w:rsidRDefault="00B7534A" w:rsidP="00B7534A">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716CD543" w14:textId="77777777" w:rsidR="00B7534A" w:rsidRPr="00F940CD" w:rsidRDefault="00B7534A" w:rsidP="00B7534A">
            <w:pPr>
              <w:spacing w:line="264" w:lineRule="auto"/>
              <w:ind w:right="-48"/>
              <w:rPr>
                <w:sz w:val="22"/>
                <w:szCs w:val="22"/>
              </w:rPr>
            </w:pPr>
          </w:p>
        </w:tc>
        <w:tc>
          <w:tcPr>
            <w:tcW w:w="993" w:type="dxa"/>
          </w:tcPr>
          <w:p w14:paraId="773E6A0A" w14:textId="77777777" w:rsidR="00B7534A" w:rsidRPr="00F940CD" w:rsidRDefault="00B7534A" w:rsidP="00B7534A">
            <w:pPr>
              <w:spacing w:line="264" w:lineRule="auto"/>
              <w:ind w:left="-110" w:right="-108"/>
              <w:jc w:val="center"/>
              <w:rPr>
                <w:sz w:val="22"/>
                <w:szCs w:val="22"/>
              </w:rPr>
            </w:pPr>
            <w:r w:rsidRPr="00F940CD">
              <w:rPr>
                <w:sz w:val="22"/>
                <w:szCs w:val="22"/>
              </w:rPr>
              <w:t>24.45, 25.92, 25.99 /</w:t>
            </w:r>
          </w:p>
          <w:p w14:paraId="307707D5" w14:textId="77777777" w:rsidR="00B7534A" w:rsidRPr="00F940CD" w:rsidRDefault="00B7534A" w:rsidP="00B7534A">
            <w:pPr>
              <w:spacing w:line="264" w:lineRule="auto"/>
              <w:ind w:left="-110" w:right="-108"/>
              <w:jc w:val="center"/>
              <w:rPr>
                <w:sz w:val="22"/>
                <w:szCs w:val="22"/>
              </w:rPr>
            </w:pPr>
            <w:r w:rsidRPr="00F940CD">
              <w:rPr>
                <w:sz w:val="22"/>
                <w:szCs w:val="22"/>
              </w:rPr>
              <w:t>26.045</w:t>
            </w:r>
          </w:p>
        </w:tc>
        <w:tc>
          <w:tcPr>
            <w:tcW w:w="2124" w:type="dxa"/>
            <w:tcBorders>
              <w:top w:val="single" w:sz="4" w:space="0" w:color="auto"/>
              <w:bottom w:val="single" w:sz="4" w:space="0" w:color="auto"/>
            </w:tcBorders>
          </w:tcPr>
          <w:p w14:paraId="61743624" w14:textId="77777777" w:rsidR="00B7534A" w:rsidRPr="00F940CD" w:rsidRDefault="00B7534A" w:rsidP="00B7534A">
            <w:pPr>
              <w:spacing w:line="264" w:lineRule="auto"/>
              <w:ind w:right="-48"/>
              <w:rPr>
                <w:sz w:val="22"/>
                <w:szCs w:val="22"/>
              </w:rPr>
            </w:pPr>
            <w:r w:rsidRPr="00F940CD">
              <w:rPr>
                <w:sz w:val="22"/>
                <w:szCs w:val="22"/>
              </w:rPr>
              <w:t>Химическая стойкость покрытия</w:t>
            </w:r>
          </w:p>
        </w:tc>
        <w:tc>
          <w:tcPr>
            <w:tcW w:w="2127" w:type="dxa"/>
            <w:vMerge/>
            <w:tcBorders>
              <w:right w:val="single" w:sz="6" w:space="0" w:color="000000"/>
            </w:tcBorders>
          </w:tcPr>
          <w:p w14:paraId="424DF305"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370EEE4" w14:textId="77777777" w:rsidR="00B7534A" w:rsidRPr="00F940CD" w:rsidRDefault="00B7534A" w:rsidP="00B7534A">
            <w:pPr>
              <w:spacing w:line="264" w:lineRule="auto"/>
              <w:ind w:right="-108"/>
              <w:rPr>
                <w:sz w:val="22"/>
                <w:szCs w:val="22"/>
              </w:rPr>
            </w:pPr>
            <w:r w:rsidRPr="00F940CD">
              <w:rPr>
                <w:sz w:val="22"/>
                <w:szCs w:val="22"/>
              </w:rPr>
              <w:t>ГОСТ Р 51162-98 п.7.12</w:t>
            </w:r>
          </w:p>
        </w:tc>
      </w:tr>
      <w:tr w:rsidR="00F940CD" w:rsidRPr="00F940CD" w14:paraId="4BF98909" w14:textId="77777777" w:rsidTr="00461475">
        <w:trPr>
          <w:cantSplit/>
          <w:trHeight w:val="490"/>
        </w:trPr>
        <w:tc>
          <w:tcPr>
            <w:tcW w:w="711" w:type="dxa"/>
            <w:tcBorders>
              <w:left w:val="single" w:sz="4" w:space="0" w:color="auto"/>
            </w:tcBorders>
          </w:tcPr>
          <w:p w14:paraId="5CEB9001" w14:textId="77777777" w:rsidR="00B7534A" w:rsidRPr="00F940CD" w:rsidRDefault="00B7534A" w:rsidP="00B7534A">
            <w:pPr>
              <w:spacing w:line="264" w:lineRule="auto"/>
              <w:ind w:left="-109" w:right="-108"/>
              <w:jc w:val="center"/>
              <w:rPr>
                <w:sz w:val="22"/>
                <w:szCs w:val="22"/>
              </w:rPr>
            </w:pPr>
            <w:r w:rsidRPr="00F940CD">
              <w:rPr>
                <w:sz w:val="22"/>
                <w:szCs w:val="22"/>
              </w:rPr>
              <w:t>180.12</w:t>
            </w:r>
          </w:p>
          <w:p w14:paraId="54006568" w14:textId="77777777" w:rsidR="00B7534A" w:rsidRPr="00F940CD" w:rsidRDefault="00B7534A" w:rsidP="00B7534A">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2E3F27F7" w14:textId="77777777" w:rsidR="00B7534A" w:rsidRPr="00F940CD" w:rsidRDefault="00B7534A" w:rsidP="00B7534A">
            <w:pPr>
              <w:spacing w:line="264" w:lineRule="auto"/>
              <w:ind w:right="-48"/>
              <w:rPr>
                <w:sz w:val="22"/>
                <w:szCs w:val="22"/>
              </w:rPr>
            </w:pPr>
          </w:p>
        </w:tc>
        <w:tc>
          <w:tcPr>
            <w:tcW w:w="993" w:type="dxa"/>
          </w:tcPr>
          <w:p w14:paraId="47ECF8C2" w14:textId="77777777" w:rsidR="00B7534A" w:rsidRPr="00F940CD" w:rsidRDefault="00B7534A" w:rsidP="00B7534A">
            <w:pPr>
              <w:spacing w:line="264" w:lineRule="auto"/>
              <w:ind w:left="-110" w:right="-108"/>
              <w:jc w:val="center"/>
              <w:rPr>
                <w:sz w:val="22"/>
                <w:szCs w:val="22"/>
              </w:rPr>
            </w:pPr>
            <w:r w:rsidRPr="00F940CD">
              <w:rPr>
                <w:sz w:val="22"/>
                <w:szCs w:val="22"/>
              </w:rPr>
              <w:t>24.45, 25.92, 25.99 / 11.116</w:t>
            </w:r>
          </w:p>
        </w:tc>
        <w:tc>
          <w:tcPr>
            <w:tcW w:w="2124" w:type="dxa"/>
            <w:tcBorders>
              <w:top w:val="single" w:sz="4" w:space="0" w:color="auto"/>
              <w:bottom w:val="single" w:sz="4" w:space="0" w:color="auto"/>
            </w:tcBorders>
          </w:tcPr>
          <w:p w14:paraId="691015FF" w14:textId="77777777" w:rsidR="00B7534A" w:rsidRPr="00F940CD" w:rsidRDefault="00B7534A" w:rsidP="00B7534A">
            <w:pPr>
              <w:spacing w:line="264" w:lineRule="auto"/>
              <w:ind w:right="-107"/>
              <w:rPr>
                <w:sz w:val="22"/>
                <w:szCs w:val="22"/>
              </w:rPr>
            </w:pPr>
            <w:r w:rsidRPr="00F940CD">
              <w:rPr>
                <w:sz w:val="22"/>
                <w:szCs w:val="22"/>
              </w:rPr>
              <w:t>Водонепроницаемость посуды</w:t>
            </w:r>
          </w:p>
        </w:tc>
        <w:tc>
          <w:tcPr>
            <w:tcW w:w="2127" w:type="dxa"/>
            <w:vMerge/>
            <w:tcBorders>
              <w:right w:val="single" w:sz="6" w:space="0" w:color="000000"/>
            </w:tcBorders>
          </w:tcPr>
          <w:p w14:paraId="2928CA94"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1CF05BAC" w14:textId="77777777" w:rsidR="00B7534A" w:rsidRPr="00F940CD" w:rsidRDefault="00B7534A" w:rsidP="00B7534A">
            <w:pPr>
              <w:spacing w:line="264" w:lineRule="auto"/>
              <w:ind w:right="-108"/>
              <w:rPr>
                <w:sz w:val="22"/>
                <w:szCs w:val="22"/>
              </w:rPr>
            </w:pPr>
            <w:r w:rsidRPr="00F940CD">
              <w:rPr>
                <w:sz w:val="22"/>
                <w:szCs w:val="22"/>
              </w:rPr>
              <w:t>ГОСТ Р 51162-98 п.7.15</w:t>
            </w:r>
          </w:p>
        </w:tc>
      </w:tr>
      <w:tr w:rsidR="00F940CD" w:rsidRPr="00F940CD" w14:paraId="37F91EF5" w14:textId="77777777" w:rsidTr="00461475">
        <w:trPr>
          <w:cantSplit/>
          <w:trHeight w:val="490"/>
        </w:trPr>
        <w:tc>
          <w:tcPr>
            <w:tcW w:w="711" w:type="dxa"/>
            <w:tcBorders>
              <w:left w:val="single" w:sz="4" w:space="0" w:color="auto"/>
            </w:tcBorders>
          </w:tcPr>
          <w:p w14:paraId="3F0AF6E9" w14:textId="77777777" w:rsidR="00B7534A" w:rsidRPr="00F940CD" w:rsidRDefault="00B7534A" w:rsidP="00B7534A">
            <w:pPr>
              <w:spacing w:line="264" w:lineRule="auto"/>
              <w:ind w:left="-109" w:right="-108"/>
              <w:jc w:val="center"/>
              <w:rPr>
                <w:sz w:val="22"/>
                <w:szCs w:val="22"/>
              </w:rPr>
            </w:pPr>
            <w:r w:rsidRPr="00F940CD">
              <w:rPr>
                <w:sz w:val="22"/>
                <w:szCs w:val="22"/>
              </w:rPr>
              <w:t>180.13</w:t>
            </w:r>
          </w:p>
          <w:p w14:paraId="22AF1DEA" w14:textId="77777777" w:rsidR="00B7534A" w:rsidRPr="00F940CD" w:rsidRDefault="00B7534A" w:rsidP="00B7534A">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331B689C" w14:textId="77777777" w:rsidR="00B7534A" w:rsidRPr="00F940CD" w:rsidRDefault="00B7534A" w:rsidP="00B7534A">
            <w:pPr>
              <w:spacing w:line="264" w:lineRule="auto"/>
              <w:ind w:right="-48"/>
              <w:rPr>
                <w:sz w:val="22"/>
                <w:szCs w:val="22"/>
              </w:rPr>
            </w:pPr>
          </w:p>
        </w:tc>
        <w:tc>
          <w:tcPr>
            <w:tcW w:w="993" w:type="dxa"/>
            <w:tcBorders>
              <w:bottom w:val="single" w:sz="4" w:space="0" w:color="auto"/>
            </w:tcBorders>
          </w:tcPr>
          <w:p w14:paraId="3D88F0E7" w14:textId="77777777" w:rsidR="00B7534A" w:rsidRPr="00F940CD" w:rsidRDefault="00B7534A" w:rsidP="00B7534A">
            <w:pPr>
              <w:spacing w:line="264" w:lineRule="auto"/>
              <w:ind w:left="-110" w:right="-108"/>
              <w:jc w:val="center"/>
              <w:rPr>
                <w:sz w:val="22"/>
                <w:szCs w:val="22"/>
              </w:rPr>
            </w:pPr>
            <w:r w:rsidRPr="00F940CD">
              <w:rPr>
                <w:sz w:val="22"/>
                <w:szCs w:val="22"/>
              </w:rPr>
              <w:t>24.45, 25.92, 25.99 / 29.121</w:t>
            </w:r>
          </w:p>
        </w:tc>
        <w:tc>
          <w:tcPr>
            <w:tcW w:w="2124" w:type="dxa"/>
            <w:tcBorders>
              <w:top w:val="single" w:sz="4" w:space="0" w:color="auto"/>
              <w:bottom w:val="single" w:sz="4" w:space="0" w:color="auto"/>
            </w:tcBorders>
          </w:tcPr>
          <w:p w14:paraId="498EABA7" w14:textId="77777777" w:rsidR="00B7534A" w:rsidRPr="00F940CD" w:rsidRDefault="00B7534A" w:rsidP="00B7534A">
            <w:pPr>
              <w:spacing w:line="264" w:lineRule="auto"/>
              <w:ind w:right="-48"/>
              <w:rPr>
                <w:sz w:val="22"/>
                <w:szCs w:val="22"/>
              </w:rPr>
            </w:pPr>
            <w:r w:rsidRPr="00F940CD">
              <w:rPr>
                <w:sz w:val="22"/>
                <w:szCs w:val="22"/>
              </w:rPr>
              <w:t>Устойчивость к избыточному давлению</w:t>
            </w:r>
          </w:p>
          <w:p w14:paraId="015C086D" w14:textId="77777777" w:rsidR="00B7534A" w:rsidRPr="00F940CD" w:rsidRDefault="00B7534A" w:rsidP="00B7534A">
            <w:pPr>
              <w:spacing w:line="264" w:lineRule="auto"/>
              <w:ind w:right="-48"/>
              <w:rPr>
                <w:sz w:val="22"/>
                <w:szCs w:val="22"/>
              </w:rPr>
            </w:pPr>
          </w:p>
        </w:tc>
        <w:tc>
          <w:tcPr>
            <w:tcW w:w="2127" w:type="dxa"/>
            <w:vMerge/>
            <w:tcBorders>
              <w:right w:val="single" w:sz="6" w:space="0" w:color="000000"/>
            </w:tcBorders>
          </w:tcPr>
          <w:p w14:paraId="42BC0082"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16C5CEF" w14:textId="77777777" w:rsidR="00B7534A" w:rsidRPr="00F940CD" w:rsidRDefault="00B7534A" w:rsidP="00B7534A">
            <w:pPr>
              <w:spacing w:line="264" w:lineRule="auto"/>
              <w:ind w:right="-108"/>
              <w:rPr>
                <w:sz w:val="22"/>
                <w:szCs w:val="22"/>
              </w:rPr>
            </w:pPr>
            <w:r w:rsidRPr="00F940CD">
              <w:rPr>
                <w:sz w:val="22"/>
                <w:szCs w:val="22"/>
              </w:rPr>
              <w:t xml:space="preserve">ГОСТ Р 51162-98 </w:t>
            </w:r>
          </w:p>
          <w:p w14:paraId="75361CBB" w14:textId="77777777" w:rsidR="00B7534A" w:rsidRPr="00F940CD" w:rsidRDefault="00B7534A" w:rsidP="00B7534A">
            <w:pPr>
              <w:spacing w:line="264" w:lineRule="auto"/>
              <w:ind w:right="-108"/>
              <w:rPr>
                <w:sz w:val="22"/>
                <w:szCs w:val="22"/>
              </w:rPr>
            </w:pPr>
            <w:r w:rsidRPr="00F940CD">
              <w:rPr>
                <w:sz w:val="22"/>
                <w:szCs w:val="22"/>
              </w:rPr>
              <w:t>п.п. 7.16-7.17</w:t>
            </w:r>
          </w:p>
        </w:tc>
      </w:tr>
      <w:tr w:rsidR="00F940CD" w:rsidRPr="00F940CD" w14:paraId="2CDFF8AF" w14:textId="77777777" w:rsidTr="00461475">
        <w:trPr>
          <w:cantSplit/>
          <w:trHeight w:val="490"/>
        </w:trPr>
        <w:tc>
          <w:tcPr>
            <w:tcW w:w="711" w:type="dxa"/>
            <w:tcBorders>
              <w:left w:val="single" w:sz="4" w:space="0" w:color="auto"/>
            </w:tcBorders>
          </w:tcPr>
          <w:p w14:paraId="6B255B91" w14:textId="77777777" w:rsidR="00B7534A" w:rsidRPr="00F940CD" w:rsidRDefault="00B7534A" w:rsidP="00B7534A">
            <w:pPr>
              <w:spacing w:line="264" w:lineRule="auto"/>
              <w:ind w:left="-108" w:right="-108"/>
              <w:jc w:val="center"/>
              <w:rPr>
                <w:sz w:val="22"/>
                <w:szCs w:val="22"/>
              </w:rPr>
            </w:pPr>
            <w:r w:rsidRPr="00F940CD">
              <w:rPr>
                <w:sz w:val="22"/>
                <w:szCs w:val="22"/>
                <w:lang w:val="en-US"/>
              </w:rPr>
              <w:t>181</w:t>
            </w:r>
            <w:r w:rsidRPr="00F940CD">
              <w:rPr>
                <w:sz w:val="22"/>
                <w:szCs w:val="22"/>
              </w:rPr>
              <w:t>.1</w:t>
            </w:r>
          </w:p>
          <w:p w14:paraId="1336BD38"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3605C46B" w14:textId="77777777" w:rsidR="00B7534A" w:rsidRPr="00F940CD" w:rsidRDefault="00B7534A" w:rsidP="00B7534A">
            <w:pPr>
              <w:spacing w:line="264" w:lineRule="auto"/>
              <w:ind w:right="-48"/>
              <w:rPr>
                <w:sz w:val="22"/>
                <w:szCs w:val="22"/>
              </w:rPr>
            </w:pPr>
            <w:r w:rsidRPr="00F940CD">
              <w:rPr>
                <w:sz w:val="22"/>
                <w:szCs w:val="22"/>
              </w:rPr>
              <w:t>Приборы столовые из алюминия</w:t>
            </w:r>
          </w:p>
        </w:tc>
        <w:tc>
          <w:tcPr>
            <w:tcW w:w="993" w:type="dxa"/>
            <w:tcBorders>
              <w:top w:val="single" w:sz="4" w:space="0" w:color="auto"/>
              <w:bottom w:val="single" w:sz="4" w:space="0" w:color="auto"/>
            </w:tcBorders>
          </w:tcPr>
          <w:p w14:paraId="164D03C2" w14:textId="77777777" w:rsidR="00B7534A" w:rsidRPr="00F940CD" w:rsidRDefault="00B7534A" w:rsidP="00B7534A">
            <w:pPr>
              <w:spacing w:line="264" w:lineRule="auto"/>
              <w:ind w:left="-110" w:right="-108"/>
              <w:jc w:val="center"/>
              <w:rPr>
                <w:sz w:val="22"/>
                <w:szCs w:val="22"/>
              </w:rPr>
            </w:pPr>
            <w:r w:rsidRPr="00F940CD">
              <w:rPr>
                <w:sz w:val="22"/>
                <w:szCs w:val="22"/>
              </w:rPr>
              <w:t>24.45, 25.92, 25.99 /</w:t>
            </w:r>
          </w:p>
          <w:p w14:paraId="2395D683" w14:textId="77777777" w:rsidR="00B7534A" w:rsidRPr="00F940CD" w:rsidRDefault="00B7534A" w:rsidP="00B7534A">
            <w:pPr>
              <w:spacing w:line="264" w:lineRule="auto"/>
              <w:ind w:left="-110" w:right="-108"/>
              <w:jc w:val="center"/>
              <w:rPr>
                <w:sz w:val="22"/>
                <w:szCs w:val="22"/>
              </w:rPr>
            </w:pPr>
            <w:r w:rsidRPr="00F940CD">
              <w:rPr>
                <w:sz w:val="22"/>
                <w:szCs w:val="22"/>
              </w:rPr>
              <w:t>29.061</w:t>
            </w:r>
          </w:p>
        </w:tc>
        <w:tc>
          <w:tcPr>
            <w:tcW w:w="2124" w:type="dxa"/>
            <w:tcBorders>
              <w:top w:val="single" w:sz="4" w:space="0" w:color="auto"/>
              <w:bottom w:val="single" w:sz="4" w:space="0" w:color="auto"/>
            </w:tcBorders>
          </w:tcPr>
          <w:p w14:paraId="4653196F" w14:textId="77777777" w:rsidR="00B7534A" w:rsidRPr="00F940CD" w:rsidRDefault="00B7534A" w:rsidP="00B7534A">
            <w:pPr>
              <w:spacing w:line="264" w:lineRule="auto"/>
              <w:ind w:right="-48"/>
              <w:rPr>
                <w:sz w:val="22"/>
                <w:szCs w:val="22"/>
              </w:rPr>
            </w:pPr>
            <w:r w:rsidRPr="00F940CD">
              <w:rPr>
                <w:sz w:val="22"/>
                <w:szCs w:val="22"/>
              </w:rPr>
              <w:t>Типы и основные размеры</w:t>
            </w:r>
          </w:p>
        </w:tc>
        <w:tc>
          <w:tcPr>
            <w:tcW w:w="2127" w:type="dxa"/>
            <w:vMerge w:val="restart"/>
            <w:tcBorders>
              <w:top w:val="single" w:sz="4" w:space="0" w:color="auto"/>
              <w:right w:val="single" w:sz="6" w:space="0" w:color="000000"/>
            </w:tcBorders>
          </w:tcPr>
          <w:p w14:paraId="7D0399DA" w14:textId="77777777" w:rsidR="00B7534A" w:rsidRPr="00F940CD" w:rsidRDefault="00B7534A" w:rsidP="00B7534A">
            <w:pPr>
              <w:spacing w:line="264" w:lineRule="auto"/>
              <w:ind w:left="31" w:right="-48"/>
              <w:rPr>
                <w:sz w:val="22"/>
                <w:szCs w:val="22"/>
              </w:rPr>
            </w:pPr>
            <w:r w:rsidRPr="00F940CD">
              <w:rPr>
                <w:sz w:val="22"/>
                <w:szCs w:val="22"/>
              </w:rPr>
              <w:t>СТБ 432-2000</w:t>
            </w:r>
          </w:p>
          <w:p w14:paraId="0E323AEE" w14:textId="77777777" w:rsidR="00B7534A" w:rsidRPr="00F940CD" w:rsidRDefault="00B7534A" w:rsidP="00B7534A">
            <w:pPr>
              <w:spacing w:line="264" w:lineRule="auto"/>
              <w:ind w:left="31"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380B8451" w14:textId="77777777" w:rsidR="00B7534A" w:rsidRPr="00F940CD" w:rsidRDefault="00B7534A" w:rsidP="00B7534A">
            <w:pPr>
              <w:spacing w:line="264" w:lineRule="auto"/>
              <w:ind w:right="-48"/>
              <w:rPr>
                <w:sz w:val="22"/>
                <w:szCs w:val="22"/>
              </w:rPr>
            </w:pPr>
            <w:r w:rsidRPr="00F940CD">
              <w:rPr>
                <w:sz w:val="22"/>
                <w:szCs w:val="22"/>
              </w:rPr>
              <w:t>СТБ 432-2000 п.п. 6.2, 6.3</w:t>
            </w:r>
          </w:p>
        </w:tc>
      </w:tr>
      <w:tr w:rsidR="00F940CD" w:rsidRPr="00F940CD" w14:paraId="6C88BD25" w14:textId="77777777" w:rsidTr="00461475">
        <w:trPr>
          <w:cantSplit/>
          <w:trHeight w:val="490"/>
        </w:trPr>
        <w:tc>
          <w:tcPr>
            <w:tcW w:w="711" w:type="dxa"/>
            <w:tcBorders>
              <w:left w:val="single" w:sz="4" w:space="0" w:color="auto"/>
            </w:tcBorders>
          </w:tcPr>
          <w:p w14:paraId="27542293" w14:textId="77777777" w:rsidR="00B7534A" w:rsidRPr="00F940CD" w:rsidRDefault="00B7534A" w:rsidP="00B7534A">
            <w:pPr>
              <w:spacing w:line="264" w:lineRule="auto"/>
              <w:ind w:left="-108" w:right="-108"/>
              <w:jc w:val="center"/>
              <w:rPr>
                <w:sz w:val="22"/>
                <w:szCs w:val="22"/>
              </w:rPr>
            </w:pPr>
            <w:r w:rsidRPr="00F940CD">
              <w:rPr>
                <w:sz w:val="22"/>
                <w:szCs w:val="22"/>
                <w:lang w:val="en-US"/>
              </w:rPr>
              <w:t>181</w:t>
            </w:r>
            <w:r w:rsidRPr="00F940CD">
              <w:rPr>
                <w:sz w:val="22"/>
                <w:szCs w:val="22"/>
              </w:rPr>
              <w:t>.2</w:t>
            </w:r>
          </w:p>
          <w:p w14:paraId="61BF2270" w14:textId="77777777" w:rsidR="00B7534A" w:rsidRPr="00F940CD" w:rsidRDefault="00B7534A" w:rsidP="00B7534A">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7C991600" w14:textId="77777777" w:rsidR="00B7534A" w:rsidRPr="00F940CD" w:rsidRDefault="00B7534A" w:rsidP="00B7534A">
            <w:pPr>
              <w:spacing w:line="264" w:lineRule="auto"/>
              <w:ind w:right="-48"/>
              <w:rPr>
                <w:sz w:val="22"/>
                <w:szCs w:val="22"/>
              </w:rPr>
            </w:pPr>
          </w:p>
        </w:tc>
        <w:tc>
          <w:tcPr>
            <w:tcW w:w="993" w:type="dxa"/>
            <w:vMerge w:val="restart"/>
            <w:tcBorders>
              <w:top w:val="single" w:sz="4" w:space="0" w:color="auto"/>
            </w:tcBorders>
          </w:tcPr>
          <w:p w14:paraId="17EDECBF" w14:textId="77777777" w:rsidR="00B7534A" w:rsidRPr="00F940CD" w:rsidRDefault="00B7534A" w:rsidP="00B7534A">
            <w:pPr>
              <w:spacing w:line="264" w:lineRule="auto"/>
              <w:ind w:left="-110" w:right="-108"/>
              <w:jc w:val="center"/>
              <w:rPr>
                <w:sz w:val="22"/>
                <w:szCs w:val="22"/>
              </w:rPr>
            </w:pPr>
            <w:r w:rsidRPr="00F940CD">
              <w:rPr>
                <w:sz w:val="22"/>
                <w:szCs w:val="22"/>
              </w:rPr>
              <w:t>24.45, 25.92, 25.99 /</w:t>
            </w:r>
          </w:p>
          <w:p w14:paraId="1DA020D9" w14:textId="77777777" w:rsidR="00B7534A" w:rsidRPr="00F940CD" w:rsidRDefault="00B7534A" w:rsidP="00B7534A">
            <w:pPr>
              <w:spacing w:line="264" w:lineRule="auto"/>
              <w:ind w:left="-110" w:right="-108"/>
              <w:jc w:val="center"/>
              <w:rPr>
                <w:sz w:val="22"/>
                <w:szCs w:val="22"/>
              </w:rPr>
            </w:pPr>
            <w:r w:rsidRPr="00F940CD">
              <w:rPr>
                <w:sz w:val="22"/>
                <w:szCs w:val="22"/>
              </w:rPr>
              <w:t>11.116</w:t>
            </w:r>
          </w:p>
          <w:p w14:paraId="2318E6EC" w14:textId="77777777" w:rsidR="00B7534A" w:rsidRPr="00F940CD" w:rsidRDefault="00B7534A"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0D5FA728" w14:textId="77777777" w:rsidR="00B7534A" w:rsidRPr="00F940CD" w:rsidRDefault="00B7534A" w:rsidP="00B7534A">
            <w:pPr>
              <w:spacing w:line="264" w:lineRule="auto"/>
              <w:ind w:right="-48"/>
              <w:rPr>
                <w:sz w:val="22"/>
                <w:szCs w:val="22"/>
              </w:rPr>
            </w:pPr>
            <w:r w:rsidRPr="00F940CD">
              <w:rPr>
                <w:sz w:val="22"/>
                <w:szCs w:val="22"/>
              </w:rPr>
              <w:t>Внешний вид</w:t>
            </w:r>
          </w:p>
        </w:tc>
        <w:tc>
          <w:tcPr>
            <w:tcW w:w="2127" w:type="dxa"/>
            <w:vMerge/>
            <w:tcBorders>
              <w:right w:val="single" w:sz="6" w:space="0" w:color="000000"/>
            </w:tcBorders>
          </w:tcPr>
          <w:p w14:paraId="299C5E95" w14:textId="77777777" w:rsidR="00B7534A" w:rsidRPr="00F940CD" w:rsidRDefault="00B7534A" w:rsidP="00B7534A">
            <w:pPr>
              <w:spacing w:line="264" w:lineRule="auto"/>
              <w:ind w:left="31" w:right="-48"/>
              <w:rPr>
                <w:sz w:val="22"/>
                <w:szCs w:val="22"/>
              </w:rPr>
            </w:pPr>
          </w:p>
        </w:tc>
        <w:tc>
          <w:tcPr>
            <w:tcW w:w="2833" w:type="dxa"/>
            <w:tcBorders>
              <w:top w:val="single" w:sz="4" w:space="0" w:color="auto"/>
              <w:left w:val="single" w:sz="6" w:space="0" w:color="000000"/>
              <w:bottom w:val="single" w:sz="4" w:space="0" w:color="auto"/>
            </w:tcBorders>
          </w:tcPr>
          <w:p w14:paraId="6EE544AE" w14:textId="77777777" w:rsidR="00B7534A" w:rsidRPr="00F940CD" w:rsidRDefault="00B7534A" w:rsidP="00B7534A">
            <w:pPr>
              <w:spacing w:line="264" w:lineRule="auto"/>
              <w:ind w:right="-48"/>
              <w:rPr>
                <w:sz w:val="22"/>
                <w:szCs w:val="22"/>
              </w:rPr>
            </w:pPr>
            <w:r w:rsidRPr="00F940CD">
              <w:rPr>
                <w:sz w:val="22"/>
                <w:szCs w:val="22"/>
              </w:rPr>
              <w:t>СТБ 432-2000 п.п. 6.1, 6.2</w:t>
            </w:r>
          </w:p>
        </w:tc>
      </w:tr>
      <w:tr w:rsidR="00F940CD" w:rsidRPr="00F940CD" w14:paraId="49A8BDC9" w14:textId="77777777" w:rsidTr="00461475">
        <w:trPr>
          <w:cantSplit/>
          <w:trHeight w:val="520"/>
        </w:trPr>
        <w:tc>
          <w:tcPr>
            <w:tcW w:w="711" w:type="dxa"/>
            <w:tcBorders>
              <w:left w:val="single" w:sz="4" w:space="0" w:color="auto"/>
            </w:tcBorders>
          </w:tcPr>
          <w:p w14:paraId="54CD310C" w14:textId="77777777" w:rsidR="00B7534A" w:rsidRPr="00F940CD" w:rsidRDefault="00B7534A" w:rsidP="00B7534A">
            <w:pPr>
              <w:spacing w:line="264" w:lineRule="auto"/>
              <w:ind w:left="-108" w:right="-108"/>
              <w:jc w:val="center"/>
              <w:rPr>
                <w:sz w:val="22"/>
                <w:szCs w:val="22"/>
              </w:rPr>
            </w:pPr>
            <w:r w:rsidRPr="00F940CD">
              <w:rPr>
                <w:sz w:val="22"/>
                <w:szCs w:val="22"/>
                <w:lang w:val="en-US"/>
              </w:rPr>
              <w:t>181</w:t>
            </w:r>
            <w:r w:rsidRPr="00F940CD">
              <w:rPr>
                <w:sz w:val="22"/>
                <w:szCs w:val="22"/>
              </w:rPr>
              <w:t>.3</w:t>
            </w:r>
          </w:p>
          <w:p w14:paraId="5EDF75E5"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3DBAB88B" w14:textId="77777777" w:rsidR="00B7534A" w:rsidRPr="00F940CD" w:rsidRDefault="00B7534A" w:rsidP="00B7534A">
            <w:pPr>
              <w:spacing w:line="264" w:lineRule="auto"/>
              <w:ind w:right="-48"/>
              <w:rPr>
                <w:sz w:val="22"/>
                <w:szCs w:val="22"/>
              </w:rPr>
            </w:pPr>
          </w:p>
        </w:tc>
        <w:tc>
          <w:tcPr>
            <w:tcW w:w="993" w:type="dxa"/>
            <w:vMerge/>
          </w:tcPr>
          <w:p w14:paraId="3F468AFB" w14:textId="77777777" w:rsidR="00B7534A" w:rsidRPr="00F940CD" w:rsidRDefault="00B7534A" w:rsidP="00B7534A">
            <w:pPr>
              <w:spacing w:line="264" w:lineRule="auto"/>
              <w:ind w:left="-110" w:right="-108"/>
              <w:jc w:val="center"/>
              <w:rPr>
                <w:noProof/>
                <w:sz w:val="22"/>
                <w:szCs w:val="22"/>
              </w:rPr>
            </w:pPr>
          </w:p>
        </w:tc>
        <w:tc>
          <w:tcPr>
            <w:tcW w:w="2124" w:type="dxa"/>
            <w:tcBorders>
              <w:top w:val="single" w:sz="4" w:space="0" w:color="auto"/>
              <w:bottom w:val="single" w:sz="4" w:space="0" w:color="auto"/>
            </w:tcBorders>
          </w:tcPr>
          <w:p w14:paraId="104E9AE6" w14:textId="77777777" w:rsidR="00B7534A" w:rsidRPr="00F940CD" w:rsidRDefault="00B7534A" w:rsidP="00B7534A">
            <w:pPr>
              <w:spacing w:line="264" w:lineRule="auto"/>
              <w:ind w:right="-48"/>
              <w:rPr>
                <w:sz w:val="22"/>
                <w:szCs w:val="22"/>
              </w:rPr>
            </w:pPr>
            <w:r w:rsidRPr="00F940CD">
              <w:rPr>
                <w:sz w:val="22"/>
                <w:szCs w:val="22"/>
              </w:rPr>
              <w:t>Упругость рожков и шеек вилок, ложек</w:t>
            </w:r>
          </w:p>
        </w:tc>
        <w:tc>
          <w:tcPr>
            <w:tcW w:w="2127" w:type="dxa"/>
            <w:vMerge/>
            <w:tcBorders>
              <w:right w:val="single" w:sz="6" w:space="0" w:color="000000"/>
            </w:tcBorders>
          </w:tcPr>
          <w:p w14:paraId="3299299F" w14:textId="77777777" w:rsidR="00B7534A" w:rsidRPr="00F940CD" w:rsidRDefault="00B7534A" w:rsidP="00B7534A">
            <w:pPr>
              <w:spacing w:line="264" w:lineRule="auto"/>
              <w:ind w:left="31" w:right="-48"/>
              <w:rPr>
                <w:sz w:val="22"/>
                <w:szCs w:val="22"/>
              </w:rPr>
            </w:pPr>
          </w:p>
        </w:tc>
        <w:tc>
          <w:tcPr>
            <w:tcW w:w="2833" w:type="dxa"/>
            <w:tcBorders>
              <w:top w:val="single" w:sz="4" w:space="0" w:color="auto"/>
              <w:left w:val="single" w:sz="6" w:space="0" w:color="000000"/>
              <w:bottom w:val="single" w:sz="4" w:space="0" w:color="auto"/>
            </w:tcBorders>
          </w:tcPr>
          <w:p w14:paraId="38DE77DA" w14:textId="77777777" w:rsidR="00B7534A" w:rsidRPr="00F940CD" w:rsidRDefault="00B7534A" w:rsidP="00B7534A">
            <w:pPr>
              <w:spacing w:line="264" w:lineRule="auto"/>
              <w:ind w:right="-48"/>
              <w:rPr>
                <w:sz w:val="22"/>
                <w:szCs w:val="22"/>
              </w:rPr>
            </w:pPr>
            <w:r w:rsidRPr="00F940CD">
              <w:rPr>
                <w:sz w:val="22"/>
                <w:szCs w:val="22"/>
              </w:rPr>
              <w:t>СТБ 432-2000 п.6.4</w:t>
            </w:r>
          </w:p>
        </w:tc>
      </w:tr>
      <w:tr w:rsidR="00F940CD" w:rsidRPr="00F940CD" w14:paraId="25BD846E" w14:textId="77777777" w:rsidTr="00461475">
        <w:trPr>
          <w:cantSplit/>
          <w:trHeight w:val="490"/>
        </w:trPr>
        <w:tc>
          <w:tcPr>
            <w:tcW w:w="711" w:type="dxa"/>
            <w:tcBorders>
              <w:left w:val="single" w:sz="4" w:space="0" w:color="auto"/>
            </w:tcBorders>
          </w:tcPr>
          <w:p w14:paraId="6985AED2" w14:textId="77777777" w:rsidR="00B7534A" w:rsidRPr="00F940CD" w:rsidRDefault="00B7534A" w:rsidP="00B7534A">
            <w:pPr>
              <w:spacing w:line="264" w:lineRule="auto"/>
              <w:ind w:left="-108" w:right="-108"/>
              <w:jc w:val="center"/>
              <w:rPr>
                <w:sz w:val="22"/>
                <w:szCs w:val="22"/>
              </w:rPr>
            </w:pPr>
            <w:r w:rsidRPr="00F940CD">
              <w:rPr>
                <w:sz w:val="22"/>
                <w:szCs w:val="22"/>
                <w:lang w:val="en-US"/>
              </w:rPr>
              <w:t>181</w:t>
            </w:r>
            <w:r w:rsidRPr="00F940CD">
              <w:rPr>
                <w:sz w:val="22"/>
                <w:szCs w:val="22"/>
              </w:rPr>
              <w:t>.4</w:t>
            </w:r>
          </w:p>
          <w:p w14:paraId="48909038"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CF99DB1" w14:textId="77777777" w:rsidR="00B7534A" w:rsidRPr="00F940CD" w:rsidRDefault="00B7534A" w:rsidP="00B7534A">
            <w:pPr>
              <w:spacing w:line="264" w:lineRule="auto"/>
              <w:ind w:right="-48"/>
              <w:rPr>
                <w:sz w:val="22"/>
                <w:szCs w:val="22"/>
              </w:rPr>
            </w:pPr>
          </w:p>
        </w:tc>
        <w:tc>
          <w:tcPr>
            <w:tcW w:w="993" w:type="dxa"/>
            <w:vMerge/>
          </w:tcPr>
          <w:p w14:paraId="3F2377FA" w14:textId="77777777" w:rsidR="00B7534A" w:rsidRPr="00F940CD" w:rsidRDefault="00B7534A"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4EBE8238" w14:textId="77777777" w:rsidR="00B7534A" w:rsidRPr="00F940CD" w:rsidRDefault="00B7534A" w:rsidP="00B7534A">
            <w:pPr>
              <w:spacing w:line="264" w:lineRule="auto"/>
              <w:ind w:right="-48"/>
              <w:rPr>
                <w:sz w:val="22"/>
                <w:szCs w:val="22"/>
              </w:rPr>
            </w:pPr>
            <w:r w:rsidRPr="00F940CD">
              <w:rPr>
                <w:sz w:val="22"/>
                <w:szCs w:val="22"/>
              </w:rPr>
              <w:t>Плоскостность краев черпака ложек</w:t>
            </w:r>
          </w:p>
        </w:tc>
        <w:tc>
          <w:tcPr>
            <w:tcW w:w="2127" w:type="dxa"/>
            <w:vMerge/>
            <w:tcBorders>
              <w:right w:val="single" w:sz="6" w:space="0" w:color="000000"/>
            </w:tcBorders>
          </w:tcPr>
          <w:p w14:paraId="7D96745C" w14:textId="77777777" w:rsidR="00B7534A" w:rsidRPr="00F940CD" w:rsidRDefault="00B7534A" w:rsidP="00B7534A">
            <w:pPr>
              <w:spacing w:line="264" w:lineRule="auto"/>
              <w:ind w:left="31" w:right="-48"/>
              <w:rPr>
                <w:sz w:val="22"/>
                <w:szCs w:val="22"/>
              </w:rPr>
            </w:pPr>
          </w:p>
        </w:tc>
        <w:tc>
          <w:tcPr>
            <w:tcW w:w="2833" w:type="dxa"/>
            <w:tcBorders>
              <w:top w:val="single" w:sz="4" w:space="0" w:color="auto"/>
              <w:left w:val="single" w:sz="6" w:space="0" w:color="000000"/>
              <w:bottom w:val="single" w:sz="4" w:space="0" w:color="auto"/>
            </w:tcBorders>
          </w:tcPr>
          <w:p w14:paraId="0FFADB58" w14:textId="77777777" w:rsidR="00B7534A" w:rsidRPr="00F940CD" w:rsidRDefault="00B7534A" w:rsidP="00B7534A">
            <w:pPr>
              <w:spacing w:line="264" w:lineRule="auto"/>
              <w:ind w:right="-48"/>
              <w:rPr>
                <w:sz w:val="22"/>
                <w:szCs w:val="22"/>
              </w:rPr>
            </w:pPr>
            <w:r w:rsidRPr="00F940CD">
              <w:rPr>
                <w:sz w:val="22"/>
                <w:szCs w:val="22"/>
              </w:rPr>
              <w:t>СТБ 432-2000 п.6.2</w:t>
            </w:r>
          </w:p>
        </w:tc>
      </w:tr>
      <w:tr w:rsidR="00F940CD" w:rsidRPr="00F940CD" w14:paraId="39E56052" w14:textId="77777777" w:rsidTr="00461475">
        <w:trPr>
          <w:cantSplit/>
          <w:trHeight w:val="490"/>
        </w:trPr>
        <w:tc>
          <w:tcPr>
            <w:tcW w:w="711" w:type="dxa"/>
            <w:tcBorders>
              <w:left w:val="single" w:sz="4" w:space="0" w:color="auto"/>
            </w:tcBorders>
          </w:tcPr>
          <w:p w14:paraId="728E320C" w14:textId="77777777" w:rsidR="00B7534A" w:rsidRPr="00F940CD" w:rsidRDefault="00B7534A" w:rsidP="00B7534A">
            <w:pPr>
              <w:tabs>
                <w:tab w:val="center" w:pos="247"/>
              </w:tabs>
              <w:spacing w:line="264" w:lineRule="auto"/>
              <w:ind w:left="-108" w:right="-108"/>
              <w:rPr>
                <w:sz w:val="22"/>
                <w:szCs w:val="22"/>
              </w:rPr>
            </w:pPr>
            <w:r w:rsidRPr="00F940CD">
              <w:rPr>
                <w:sz w:val="22"/>
                <w:szCs w:val="22"/>
              </w:rPr>
              <w:tab/>
            </w:r>
            <w:r w:rsidRPr="00F940CD">
              <w:rPr>
                <w:sz w:val="22"/>
                <w:szCs w:val="22"/>
                <w:lang w:val="en-US"/>
              </w:rPr>
              <w:t>181</w:t>
            </w:r>
            <w:r w:rsidRPr="00F940CD">
              <w:rPr>
                <w:sz w:val="22"/>
                <w:szCs w:val="22"/>
              </w:rPr>
              <w:t>.5</w:t>
            </w:r>
          </w:p>
          <w:p w14:paraId="5422D824"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7CAB890" w14:textId="77777777" w:rsidR="00B7534A" w:rsidRPr="00F940CD" w:rsidRDefault="00B7534A" w:rsidP="00B7534A">
            <w:pPr>
              <w:spacing w:line="264" w:lineRule="auto"/>
              <w:ind w:right="-48"/>
              <w:rPr>
                <w:sz w:val="22"/>
                <w:szCs w:val="22"/>
              </w:rPr>
            </w:pPr>
          </w:p>
        </w:tc>
        <w:tc>
          <w:tcPr>
            <w:tcW w:w="993" w:type="dxa"/>
            <w:vMerge/>
            <w:tcBorders>
              <w:bottom w:val="single" w:sz="4" w:space="0" w:color="auto"/>
            </w:tcBorders>
          </w:tcPr>
          <w:p w14:paraId="17176433" w14:textId="77777777" w:rsidR="00B7534A" w:rsidRPr="00F940CD" w:rsidRDefault="00B7534A"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776BC3FA" w14:textId="77777777" w:rsidR="00B7534A" w:rsidRPr="00F940CD" w:rsidRDefault="00B7534A" w:rsidP="00B7534A">
            <w:pPr>
              <w:spacing w:line="264" w:lineRule="auto"/>
              <w:ind w:right="-48"/>
              <w:rPr>
                <w:sz w:val="22"/>
                <w:szCs w:val="22"/>
              </w:rPr>
            </w:pPr>
            <w:r w:rsidRPr="00F940CD">
              <w:rPr>
                <w:sz w:val="22"/>
                <w:szCs w:val="22"/>
              </w:rPr>
              <w:t>Симметричность расположения деталей</w:t>
            </w:r>
          </w:p>
        </w:tc>
        <w:tc>
          <w:tcPr>
            <w:tcW w:w="2127" w:type="dxa"/>
            <w:vMerge/>
            <w:tcBorders>
              <w:right w:val="single" w:sz="6" w:space="0" w:color="000000"/>
            </w:tcBorders>
          </w:tcPr>
          <w:p w14:paraId="7C4A4AA6" w14:textId="77777777" w:rsidR="00B7534A" w:rsidRPr="00F940CD" w:rsidRDefault="00B7534A" w:rsidP="00B7534A">
            <w:pPr>
              <w:spacing w:line="264" w:lineRule="auto"/>
              <w:ind w:left="31" w:right="-48"/>
              <w:rPr>
                <w:sz w:val="22"/>
                <w:szCs w:val="22"/>
              </w:rPr>
            </w:pPr>
          </w:p>
        </w:tc>
        <w:tc>
          <w:tcPr>
            <w:tcW w:w="2833" w:type="dxa"/>
            <w:tcBorders>
              <w:top w:val="single" w:sz="4" w:space="0" w:color="auto"/>
              <w:left w:val="single" w:sz="6" w:space="0" w:color="000000"/>
              <w:bottom w:val="single" w:sz="4" w:space="0" w:color="auto"/>
            </w:tcBorders>
          </w:tcPr>
          <w:p w14:paraId="491EB3D2" w14:textId="77777777" w:rsidR="00B7534A" w:rsidRPr="00F940CD" w:rsidRDefault="00B7534A" w:rsidP="00B7534A">
            <w:pPr>
              <w:spacing w:line="264" w:lineRule="auto"/>
              <w:ind w:right="-48"/>
              <w:rPr>
                <w:sz w:val="22"/>
                <w:szCs w:val="22"/>
              </w:rPr>
            </w:pPr>
            <w:r w:rsidRPr="00F940CD">
              <w:rPr>
                <w:sz w:val="22"/>
                <w:szCs w:val="22"/>
              </w:rPr>
              <w:t>СТБ 432-2000 п.6.2</w:t>
            </w:r>
          </w:p>
        </w:tc>
      </w:tr>
      <w:tr w:rsidR="00F940CD" w:rsidRPr="00F940CD" w14:paraId="1A6E43F7" w14:textId="77777777" w:rsidTr="00461475">
        <w:trPr>
          <w:cantSplit/>
          <w:trHeight w:val="490"/>
        </w:trPr>
        <w:tc>
          <w:tcPr>
            <w:tcW w:w="711" w:type="dxa"/>
            <w:tcBorders>
              <w:left w:val="single" w:sz="4" w:space="0" w:color="auto"/>
            </w:tcBorders>
          </w:tcPr>
          <w:p w14:paraId="2FAD0C3F" w14:textId="77777777" w:rsidR="00B7534A" w:rsidRPr="00F940CD" w:rsidRDefault="00B7534A" w:rsidP="00B7534A">
            <w:pPr>
              <w:spacing w:line="264" w:lineRule="auto"/>
              <w:ind w:left="-108" w:right="-108"/>
              <w:jc w:val="center"/>
              <w:rPr>
                <w:sz w:val="22"/>
                <w:szCs w:val="22"/>
              </w:rPr>
            </w:pPr>
            <w:r w:rsidRPr="00F940CD">
              <w:rPr>
                <w:sz w:val="22"/>
                <w:szCs w:val="22"/>
                <w:lang w:val="en-US"/>
              </w:rPr>
              <w:t>182</w:t>
            </w:r>
            <w:r w:rsidRPr="00F940CD">
              <w:rPr>
                <w:sz w:val="22"/>
                <w:szCs w:val="22"/>
              </w:rPr>
              <w:t>.1</w:t>
            </w:r>
          </w:p>
          <w:p w14:paraId="1CBB9A4A"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641AD4B5" w14:textId="77777777" w:rsidR="00B7534A" w:rsidRPr="00F940CD" w:rsidRDefault="00B7534A" w:rsidP="00B7534A">
            <w:pPr>
              <w:spacing w:line="264" w:lineRule="auto"/>
              <w:ind w:right="-48"/>
              <w:rPr>
                <w:sz w:val="22"/>
                <w:szCs w:val="22"/>
              </w:rPr>
            </w:pPr>
            <w:r w:rsidRPr="00F940CD">
              <w:rPr>
                <w:sz w:val="22"/>
                <w:szCs w:val="22"/>
              </w:rPr>
              <w:t>Изделия хозяйственные бытовые из черных металлов</w:t>
            </w:r>
          </w:p>
        </w:tc>
        <w:tc>
          <w:tcPr>
            <w:tcW w:w="993" w:type="dxa"/>
            <w:tcBorders>
              <w:top w:val="single" w:sz="4" w:space="0" w:color="auto"/>
              <w:bottom w:val="single" w:sz="4" w:space="0" w:color="auto"/>
            </w:tcBorders>
          </w:tcPr>
          <w:p w14:paraId="745F1D0F" w14:textId="77777777" w:rsidR="00B7534A" w:rsidRPr="00F940CD" w:rsidRDefault="00B7534A" w:rsidP="00B7534A">
            <w:pPr>
              <w:spacing w:line="264" w:lineRule="auto"/>
              <w:ind w:left="-110" w:right="-108"/>
              <w:jc w:val="center"/>
              <w:rPr>
                <w:sz w:val="22"/>
                <w:szCs w:val="22"/>
              </w:rPr>
            </w:pPr>
            <w:r w:rsidRPr="00F940CD">
              <w:rPr>
                <w:sz w:val="22"/>
                <w:szCs w:val="22"/>
              </w:rPr>
              <w:t xml:space="preserve">23.33, 24.45, 25.71, 25.92, 25.99 / </w:t>
            </w:r>
          </w:p>
          <w:p w14:paraId="7FEACB92" w14:textId="77777777" w:rsidR="00B7534A" w:rsidRPr="00F940CD" w:rsidRDefault="00B7534A" w:rsidP="00B7534A">
            <w:pPr>
              <w:spacing w:line="264" w:lineRule="auto"/>
              <w:ind w:left="-110" w:right="-108"/>
              <w:jc w:val="center"/>
              <w:rPr>
                <w:sz w:val="22"/>
                <w:szCs w:val="22"/>
              </w:rPr>
            </w:pPr>
            <w:r w:rsidRPr="00F940CD">
              <w:rPr>
                <w:sz w:val="22"/>
                <w:szCs w:val="22"/>
              </w:rPr>
              <w:t>29.040, 29.061</w:t>
            </w:r>
          </w:p>
        </w:tc>
        <w:tc>
          <w:tcPr>
            <w:tcW w:w="2124" w:type="dxa"/>
            <w:tcBorders>
              <w:top w:val="single" w:sz="4" w:space="0" w:color="auto"/>
              <w:bottom w:val="single" w:sz="4" w:space="0" w:color="auto"/>
            </w:tcBorders>
          </w:tcPr>
          <w:p w14:paraId="6D909B72" w14:textId="77777777" w:rsidR="00B7534A" w:rsidRPr="00F940CD" w:rsidRDefault="00B7534A" w:rsidP="00B7534A">
            <w:pPr>
              <w:spacing w:line="264" w:lineRule="auto"/>
              <w:ind w:right="-48"/>
              <w:rPr>
                <w:sz w:val="22"/>
                <w:szCs w:val="22"/>
              </w:rPr>
            </w:pPr>
            <w:r w:rsidRPr="00F940CD">
              <w:rPr>
                <w:sz w:val="22"/>
                <w:szCs w:val="22"/>
              </w:rPr>
              <w:t>Конструкция, основные размеры, параметры, вместимость</w:t>
            </w:r>
          </w:p>
        </w:tc>
        <w:tc>
          <w:tcPr>
            <w:tcW w:w="2127" w:type="dxa"/>
            <w:vMerge w:val="restart"/>
            <w:tcBorders>
              <w:top w:val="single" w:sz="4" w:space="0" w:color="auto"/>
              <w:right w:val="single" w:sz="6" w:space="0" w:color="000000"/>
            </w:tcBorders>
          </w:tcPr>
          <w:p w14:paraId="5FA8448C" w14:textId="77777777" w:rsidR="00B7534A" w:rsidRPr="00F940CD" w:rsidRDefault="00B7534A" w:rsidP="00B7534A">
            <w:pPr>
              <w:spacing w:line="264" w:lineRule="auto"/>
              <w:ind w:left="31" w:right="-48"/>
              <w:rPr>
                <w:sz w:val="22"/>
                <w:szCs w:val="22"/>
              </w:rPr>
            </w:pPr>
            <w:r w:rsidRPr="00F940CD">
              <w:rPr>
                <w:sz w:val="22"/>
                <w:szCs w:val="22"/>
              </w:rPr>
              <w:t>СТБ 98-2008</w:t>
            </w:r>
          </w:p>
          <w:p w14:paraId="555A8A7F" w14:textId="77777777" w:rsidR="00B7534A" w:rsidRPr="00F940CD" w:rsidRDefault="00B7534A" w:rsidP="00B7534A">
            <w:pPr>
              <w:spacing w:line="264" w:lineRule="auto"/>
              <w:ind w:left="31"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0D800999" w14:textId="77777777" w:rsidR="00B7534A" w:rsidRPr="00F940CD" w:rsidRDefault="00B7534A" w:rsidP="00B7534A">
            <w:pPr>
              <w:spacing w:line="264" w:lineRule="auto"/>
              <w:ind w:right="-48"/>
              <w:rPr>
                <w:sz w:val="22"/>
                <w:szCs w:val="22"/>
              </w:rPr>
            </w:pPr>
            <w:r w:rsidRPr="00F940CD">
              <w:rPr>
                <w:sz w:val="22"/>
                <w:szCs w:val="22"/>
              </w:rPr>
              <w:t>СТБ 98-2008</w:t>
            </w:r>
          </w:p>
          <w:p w14:paraId="03FCF5CC" w14:textId="77777777" w:rsidR="00B7534A" w:rsidRPr="00F940CD" w:rsidRDefault="00B7534A" w:rsidP="00B7534A">
            <w:pPr>
              <w:spacing w:line="264" w:lineRule="auto"/>
              <w:ind w:right="-48"/>
              <w:rPr>
                <w:sz w:val="22"/>
                <w:szCs w:val="22"/>
              </w:rPr>
            </w:pPr>
            <w:r w:rsidRPr="00F940CD">
              <w:rPr>
                <w:sz w:val="22"/>
                <w:szCs w:val="22"/>
              </w:rPr>
              <w:t>п.п. 6.2, 6.6, 6.13</w:t>
            </w:r>
          </w:p>
        </w:tc>
      </w:tr>
      <w:tr w:rsidR="00F940CD" w:rsidRPr="00F940CD" w14:paraId="6451BB0F" w14:textId="77777777" w:rsidTr="00461475">
        <w:trPr>
          <w:cantSplit/>
          <w:trHeight w:val="490"/>
        </w:trPr>
        <w:tc>
          <w:tcPr>
            <w:tcW w:w="711" w:type="dxa"/>
            <w:tcBorders>
              <w:left w:val="single" w:sz="4" w:space="0" w:color="auto"/>
            </w:tcBorders>
          </w:tcPr>
          <w:p w14:paraId="13321EB2" w14:textId="77777777" w:rsidR="00B7534A" w:rsidRPr="00F940CD" w:rsidRDefault="00B7534A" w:rsidP="00B7534A">
            <w:pPr>
              <w:spacing w:line="264" w:lineRule="auto"/>
              <w:ind w:left="-108" w:right="-108"/>
              <w:jc w:val="center"/>
              <w:rPr>
                <w:sz w:val="22"/>
                <w:szCs w:val="22"/>
              </w:rPr>
            </w:pPr>
            <w:r w:rsidRPr="00F940CD">
              <w:rPr>
                <w:sz w:val="22"/>
                <w:szCs w:val="22"/>
                <w:lang w:val="en-US"/>
              </w:rPr>
              <w:t>182</w:t>
            </w:r>
            <w:r w:rsidRPr="00F940CD">
              <w:rPr>
                <w:sz w:val="22"/>
                <w:szCs w:val="22"/>
              </w:rPr>
              <w:t>.2</w:t>
            </w:r>
          </w:p>
          <w:p w14:paraId="04D03C7A" w14:textId="77777777" w:rsidR="00B7534A" w:rsidRPr="00F940CD" w:rsidRDefault="00B7534A" w:rsidP="00B7534A">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43ACD56F" w14:textId="77777777" w:rsidR="00B7534A" w:rsidRPr="00F940CD" w:rsidRDefault="00B7534A" w:rsidP="00B7534A">
            <w:pPr>
              <w:spacing w:line="264" w:lineRule="auto"/>
              <w:ind w:right="-48"/>
              <w:rPr>
                <w:sz w:val="22"/>
                <w:szCs w:val="22"/>
              </w:rPr>
            </w:pPr>
          </w:p>
        </w:tc>
        <w:tc>
          <w:tcPr>
            <w:tcW w:w="993" w:type="dxa"/>
            <w:vMerge w:val="restart"/>
            <w:tcBorders>
              <w:top w:val="single" w:sz="4" w:space="0" w:color="auto"/>
            </w:tcBorders>
          </w:tcPr>
          <w:p w14:paraId="5884D73E" w14:textId="77777777" w:rsidR="00B7534A" w:rsidRPr="00F940CD" w:rsidRDefault="00B7534A" w:rsidP="00B7534A">
            <w:pPr>
              <w:spacing w:line="264" w:lineRule="auto"/>
              <w:ind w:left="-110" w:right="-108"/>
              <w:jc w:val="center"/>
              <w:rPr>
                <w:sz w:val="22"/>
                <w:szCs w:val="22"/>
              </w:rPr>
            </w:pPr>
            <w:r w:rsidRPr="00F940CD">
              <w:rPr>
                <w:sz w:val="22"/>
                <w:szCs w:val="22"/>
              </w:rPr>
              <w:t xml:space="preserve">23.33, 24.45, 25.71, 25.92, 25.99 / </w:t>
            </w:r>
          </w:p>
          <w:p w14:paraId="7B425025" w14:textId="77777777" w:rsidR="00B7534A" w:rsidRPr="00F940CD" w:rsidRDefault="00B7534A"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3A09877D" w14:textId="77777777" w:rsidR="00B7534A" w:rsidRPr="00F940CD" w:rsidRDefault="00B7534A" w:rsidP="00B7534A">
            <w:pPr>
              <w:spacing w:line="264" w:lineRule="auto"/>
              <w:ind w:right="-48"/>
              <w:rPr>
                <w:sz w:val="22"/>
                <w:szCs w:val="22"/>
              </w:rPr>
            </w:pPr>
            <w:r w:rsidRPr="00F940CD">
              <w:rPr>
                <w:sz w:val="22"/>
                <w:szCs w:val="22"/>
              </w:rPr>
              <w:t xml:space="preserve">Внешний вид изделий </w:t>
            </w:r>
          </w:p>
        </w:tc>
        <w:tc>
          <w:tcPr>
            <w:tcW w:w="2127" w:type="dxa"/>
            <w:vMerge/>
            <w:tcBorders>
              <w:right w:val="single" w:sz="6" w:space="0" w:color="000000"/>
            </w:tcBorders>
          </w:tcPr>
          <w:p w14:paraId="1A9F9D8E"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86C0D93" w14:textId="77777777" w:rsidR="00B7534A" w:rsidRPr="00F940CD" w:rsidRDefault="00B7534A" w:rsidP="00B7534A">
            <w:pPr>
              <w:spacing w:line="264" w:lineRule="auto"/>
              <w:ind w:right="-48"/>
              <w:rPr>
                <w:sz w:val="22"/>
                <w:szCs w:val="22"/>
              </w:rPr>
            </w:pPr>
            <w:r w:rsidRPr="00F940CD">
              <w:rPr>
                <w:sz w:val="22"/>
                <w:szCs w:val="22"/>
              </w:rPr>
              <w:t>СТБ 98-2008 п.6.1</w:t>
            </w:r>
          </w:p>
        </w:tc>
      </w:tr>
      <w:tr w:rsidR="00F940CD" w:rsidRPr="00F940CD" w14:paraId="695657AD" w14:textId="77777777" w:rsidTr="00461475">
        <w:trPr>
          <w:cantSplit/>
          <w:trHeight w:val="490"/>
        </w:trPr>
        <w:tc>
          <w:tcPr>
            <w:tcW w:w="711" w:type="dxa"/>
            <w:tcBorders>
              <w:left w:val="single" w:sz="4" w:space="0" w:color="auto"/>
            </w:tcBorders>
          </w:tcPr>
          <w:p w14:paraId="2E8215A0" w14:textId="77777777" w:rsidR="00B7534A" w:rsidRPr="00F940CD" w:rsidRDefault="00B7534A" w:rsidP="00B7534A">
            <w:pPr>
              <w:spacing w:line="264" w:lineRule="auto"/>
              <w:ind w:left="-108" w:right="-108"/>
              <w:jc w:val="center"/>
              <w:rPr>
                <w:sz w:val="22"/>
                <w:szCs w:val="22"/>
              </w:rPr>
            </w:pPr>
            <w:r w:rsidRPr="00F940CD">
              <w:rPr>
                <w:sz w:val="22"/>
                <w:szCs w:val="22"/>
                <w:lang w:val="en-US"/>
              </w:rPr>
              <w:t>182</w:t>
            </w:r>
            <w:r w:rsidRPr="00F940CD">
              <w:rPr>
                <w:sz w:val="22"/>
                <w:szCs w:val="22"/>
              </w:rPr>
              <w:t>.3</w:t>
            </w:r>
          </w:p>
          <w:p w14:paraId="4F847989"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8375184" w14:textId="77777777" w:rsidR="00B7534A" w:rsidRPr="00F940CD" w:rsidRDefault="00B7534A" w:rsidP="00B7534A">
            <w:pPr>
              <w:spacing w:line="264" w:lineRule="auto"/>
              <w:ind w:right="-48"/>
              <w:rPr>
                <w:sz w:val="22"/>
                <w:szCs w:val="22"/>
              </w:rPr>
            </w:pPr>
          </w:p>
        </w:tc>
        <w:tc>
          <w:tcPr>
            <w:tcW w:w="993" w:type="dxa"/>
            <w:vMerge/>
          </w:tcPr>
          <w:p w14:paraId="6D3EF923" w14:textId="77777777" w:rsidR="00B7534A" w:rsidRPr="00F940CD" w:rsidRDefault="00B7534A"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23E898CC" w14:textId="77777777" w:rsidR="00B7534A" w:rsidRPr="00F940CD" w:rsidRDefault="00B7534A" w:rsidP="00B7534A">
            <w:pPr>
              <w:spacing w:line="264" w:lineRule="auto"/>
              <w:ind w:right="-48"/>
              <w:rPr>
                <w:sz w:val="22"/>
                <w:szCs w:val="22"/>
              </w:rPr>
            </w:pPr>
            <w:r w:rsidRPr="00F940CD">
              <w:rPr>
                <w:sz w:val="22"/>
                <w:szCs w:val="22"/>
              </w:rPr>
              <w:t>Внешний вид свар-ных, паяных, закле-почных, фальцевых соединений, герметичность</w:t>
            </w:r>
          </w:p>
        </w:tc>
        <w:tc>
          <w:tcPr>
            <w:tcW w:w="2127" w:type="dxa"/>
            <w:vMerge/>
            <w:tcBorders>
              <w:right w:val="single" w:sz="6" w:space="0" w:color="000000"/>
            </w:tcBorders>
          </w:tcPr>
          <w:p w14:paraId="2D3A7EEF"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82472D6" w14:textId="77777777" w:rsidR="00B7534A" w:rsidRPr="00F940CD" w:rsidRDefault="00B7534A" w:rsidP="00B7534A">
            <w:pPr>
              <w:spacing w:line="264" w:lineRule="auto"/>
              <w:ind w:right="-48"/>
              <w:rPr>
                <w:sz w:val="22"/>
                <w:szCs w:val="22"/>
              </w:rPr>
            </w:pPr>
            <w:r w:rsidRPr="00F940CD">
              <w:rPr>
                <w:sz w:val="22"/>
                <w:szCs w:val="22"/>
              </w:rPr>
              <w:t>СТБ 98-2008 п.п. 6.1, 6.4</w:t>
            </w:r>
          </w:p>
        </w:tc>
      </w:tr>
      <w:tr w:rsidR="00F940CD" w:rsidRPr="00F940CD" w14:paraId="7B827178" w14:textId="77777777" w:rsidTr="00461475">
        <w:trPr>
          <w:cantSplit/>
          <w:trHeight w:val="490"/>
        </w:trPr>
        <w:tc>
          <w:tcPr>
            <w:tcW w:w="711" w:type="dxa"/>
            <w:tcBorders>
              <w:left w:val="single" w:sz="4" w:space="0" w:color="auto"/>
            </w:tcBorders>
          </w:tcPr>
          <w:p w14:paraId="306E832E" w14:textId="77777777" w:rsidR="00B7534A" w:rsidRPr="00F940CD" w:rsidRDefault="00B7534A" w:rsidP="00B7534A">
            <w:pPr>
              <w:spacing w:line="264" w:lineRule="auto"/>
              <w:ind w:left="-108" w:right="-108"/>
              <w:jc w:val="center"/>
              <w:rPr>
                <w:sz w:val="22"/>
                <w:szCs w:val="22"/>
              </w:rPr>
            </w:pPr>
            <w:r w:rsidRPr="00F940CD">
              <w:rPr>
                <w:sz w:val="22"/>
                <w:szCs w:val="22"/>
                <w:lang w:val="en-US"/>
              </w:rPr>
              <w:t>182</w:t>
            </w:r>
            <w:r w:rsidRPr="00F940CD">
              <w:rPr>
                <w:sz w:val="22"/>
                <w:szCs w:val="22"/>
              </w:rPr>
              <w:t>.4</w:t>
            </w:r>
          </w:p>
          <w:p w14:paraId="1AAB54CE"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39E11530" w14:textId="77777777" w:rsidR="00B7534A" w:rsidRPr="00F940CD" w:rsidRDefault="00B7534A" w:rsidP="00B7534A">
            <w:pPr>
              <w:spacing w:line="264" w:lineRule="auto"/>
              <w:ind w:right="-48"/>
              <w:rPr>
                <w:sz w:val="22"/>
                <w:szCs w:val="22"/>
              </w:rPr>
            </w:pPr>
          </w:p>
        </w:tc>
        <w:tc>
          <w:tcPr>
            <w:tcW w:w="993" w:type="dxa"/>
            <w:vMerge/>
          </w:tcPr>
          <w:p w14:paraId="0AF6AEAE" w14:textId="77777777" w:rsidR="00B7534A" w:rsidRPr="00F940CD" w:rsidRDefault="00B7534A"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3497ED54" w14:textId="77777777" w:rsidR="00B7534A" w:rsidRPr="00F940CD" w:rsidRDefault="00B7534A" w:rsidP="00B7534A">
            <w:pPr>
              <w:spacing w:line="264" w:lineRule="auto"/>
              <w:ind w:right="-48"/>
              <w:rPr>
                <w:sz w:val="22"/>
                <w:szCs w:val="22"/>
              </w:rPr>
            </w:pPr>
            <w:r w:rsidRPr="00F940CD">
              <w:rPr>
                <w:sz w:val="22"/>
                <w:szCs w:val="22"/>
              </w:rPr>
              <w:t xml:space="preserve">Прочность крепление деталей и арматуры </w:t>
            </w:r>
          </w:p>
        </w:tc>
        <w:tc>
          <w:tcPr>
            <w:tcW w:w="2127" w:type="dxa"/>
            <w:vMerge/>
            <w:tcBorders>
              <w:right w:val="single" w:sz="6" w:space="0" w:color="000000"/>
            </w:tcBorders>
          </w:tcPr>
          <w:p w14:paraId="4378781F"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FA51779" w14:textId="77777777" w:rsidR="00B7534A" w:rsidRPr="00F940CD" w:rsidRDefault="00B7534A" w:rsidP="00B7534A">
            <w:pPr>
              <w:spacing w:line="264" w:lineRule="auto"/>
              <w:ind w:right="-48"/>
              <w:rPr>
                <w:sz w:val="22"/>
                <w:szCs w:val="22"/>
              </w:rPr>
            </w:pPr>
            <w:r w:rsidRPr="00F940CD">
              <w:rPr>
                <w:sz w:val="22"/>
                <w:szCs w:val="22"/>
              </w:rPr>
              <w:t>СТБ 98-2008 п.6.5</w:t>
            </w:r>
          </w:p>
        </w:tc>
      </w:tr>
      <w:tr w:rsidR="00F940CD" w:rsidRPr="00F940CD" w14:paraId="1C8257B3" w14:textId="77777777" w:rsidTr="00461475">
        <w:trPr>
          <w:cantSplit/>
          <w:trHeight w:val="490"/>
        </w:trPr>
        <w:tc>
          <w:tcPr>
            <w:tcW w:w="711" w:type="dxa"/>
            <w:tcBorders>
              <w:left w:val="single" w:sz="4" w:space="0" w:color="auto"/>
            </w:tcBorders>
          </w:tcPr>
          <w:p w14:paraId="5647F3D1" w14:textId="77777777" w:rsidR="00B7534A" w:rsidRPr="00F940CD" w:rsidRDefault="00B7534A" w:rsidP="00B7534A">
            <w:pPr>
              <w:tabs>
                <w:tab w:val="center" w:pos="247"/>
              </w:tabs>
              <w:spacing w:line="264" w:lineRule="auto"/>
              <w:ind w:left="-108" w:right="-108"/>
              <w:rPr>
                <w:sz w:val="22"/>
                <w:szCs w:val="22"/>
              </w:rPr>
            </w:pPr>
            <w:r w:rsidRPr="00F940CD">
              <w:rPr>
                <w:sz w:val="22"/>
                <w:szCs w:val="22"/>
              </w:rPr>
              <w:tab/>
            </w:r>
            <w:r w:rsidRPr="00F940CD">
              <w:rPr>
                <w:sz w:val="22"/>
                <w:szCs w:val="22"/>
                <w:lang w:val="en-US"/>
              </w:rPr>
              <w:t>182</w:t>
            </w:r>
            <w:r w:rsidRPr="00F940CD">
              <w:rPr>
                <w:sz w:val="22"/>
                <w:szCs w:val="22"/>
              </w:rPr>
              <w:t>.5</w:t>
            </w:r>
          </w:p>
          <w:p w14:paraId="21617012"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32151F88" w14:textId="77777777" w:rsidR="00B7534A" w:rsidRPr="00F940CD" w:rsidRDefault="00B7534A" w:rsidP="00B7534A">
            <w:pPr>
              <w:spacing w:line="264" w:lineRule="auto"/>
              <w:ind w:right="-48"/>
              <w:rPr>
                <w:sz w:val="22"/>
                <w:szCs w:val="22"/>
              </w:rPr>
            </w:pPr>
          </w:p>
        </w:tc>
        <w:tc>
          <w:tcPr>
            <w:tcW w:w="993" w:type="dxa"/>
            <w:vMerge/>
          </w:tcPr>
          <w:p w14:paraId="6F6778B3" w14:textId="77777777" w:rsidR="00B7534A" w:rsidRPr="00F940CD" w:rsidRDefault="00B7534A"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6F8E5220" w14:textId="77777777" w:rsidR="00B7534A" w:rsidRPr="00F940CD" w:rsidRDefault="00B7534A" w:rsidP="00B7534A">
            <w:pPr>
              <w:spacing w:line="264" w:lineRule="auto"/>
              <w:ind w:right="-48"/>
              <w:rPr>
                <w:sz w:val="22"/>
                <w:szCs w:val="22"/>
              </w:rPr>
            </w:pPr>
            <w:r w:rsidRPr="00F940CD">
              <w:rPr>
                <w:sz w:val="22"/>
                <w:szCs w:val="22"/>
              </w:rPr>
              <w:t>Состояние бортов изделий</w:t>
            </w:r>
          </w:p>
        </w:tc>
        <w:tc>
          <w:tcPr>
            <w:tcW w:w="2127" w:type="dxa"/>
            <w:vMerge/>
            <w:tcBorders>
              <w:right w:val="single" w:sz="6" w:space="0" w:color="000000"/>
            </w:tcBorders>
          </w:tcPr>
          <w:p w14:paraId="41F1936E"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BB1BBE6" w14:textId="77777777" w:rsidR="00B7534A" w:rsidRPr="00F940CD" w:rsidRDefault="00B7534A" w:rsidP="00B7534A">
            <w:pPr>
              <w:spacing w:line="264" w:lineRule="auto"/>
              <w:ind w:right="-48"/>
              <w:rPr>
                <w:sz w:val="22"/>
                <w:szCs w:val="22"/>
              </w:rPr>
            </w:pPr>
            <w:r w:rsidRPr="00F940CD">
              <w:rPr>
                <w:sz w:val="22"/>
                <w:szCs w:val="22"/>
              </w:rPr>
              <w:t>СТБ 98-2008 п.п. 6.1, 6.6</w:t>
            </w:r>
          </w:p>
        </w:tc>
      </w:tr>
    </w:tbl>
    <w:p w14:paraId="4F6B2C4B" w14:textId="77777777" w:rsidR="00B7534A" w:rsidRPr="00F940CD" w:rsidRDefault="00B7534A"/>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48DB8CA2" w14:textId="77777777" w:rsidTr="00461475">
        <w:trPr>
          <w:cantSplit/>
          <w:trHeight w:val="490"/>
        </w:trPr>
        <w:tc>
          <w:tcPr>
            <w:tcW w:w="711" w:type="dxa"/>
            <w:tcBorders>
              <w:left w:val="single" w:sz="4" w:space="0" w:color="auto"/>
            </w:tcBorders>
          </w:tcPr>
          <w:p w14:paraId="5D8F10E9" w14:textId="77777777" w:rsidR="00B7534A" w:rsidRPr="00F940CD" w:rsidRDefault="00B7534A" w:rsidP="00B7534A">
            <w:pPr>
              <w:spacing w:line="264" w:lineRule="auto"/>
              <w:ind w:left="-109" w:right="-108"/>
              <w:jc w:val="center"/>
              <w:rPr>
                <w:sz w:val="22"/>
                <w:szCs w:val="22"/>
              </w:rPr>
            </w:pPr>
            <w:r w:rsidRPr="00F940CD">
              <w:rPr>
                <w:sz w:val="22"/>
                <w:szCs w:val="22"/>
                <w:lang w:val="en-US"/>
              </w:rPr>
              <w:lastRenderedPageBreak/>
              <w:t>182</w:t>
            </w:r>
            <w:r w:rsidRPr="00F940CD">
              <w:rPr>
                <w:sz w:val="22"/>
                <w:szCs w:val="22"/>
              </w:rPr>
              <w:t>.6</w:t>
            </w:r>
          </w:p>
          <w:p w14:paraId="5488A86A" w14:textId="77777777" w:rsidR="00B7534A" w:rsidRPr="00F940CD" w:rsidRDefault="00B7534A" w:rsidP="00B7534A">
            <w:pPr>
              <w:spacing w:line="264" w:lineRule="auto"/>
              <w:ind w:left="-109" w:right="-108"/>
              <w:jc w:val="center"/>
              <w:rPr>
                <w:sz w:val="22"/>
                <w:szCs w:val="22"/>
              </w:rPr>
            </w:pPr>
            <w:r w:rsidRPr="00F940CD">
              <w:rPr>
                <w:sz w:val="22"/>
                <w:szCs w:val="22"/>
              </w:rPr>
              <w:t>*</w:t>
            </w:r>
          </w:p>
        </w:tc>
        <w:tc>
          <w:tcPr>
            <w:tcW w:w="1847" w:type="dxa"/>
            <w:vMerge w:val="restart"/>
            <w:tcBorders>
              <w:left w:val="single" w:sz="4" w:space="0" w:color="auto"/>
            </w:tcBorders>
          </w:tcPr>
          <w:p w14:paraId="19B1C852" w14:textId="77777777" w:rsidR="00B7534A" w:rsidRPr="00F940CD" w:rsidRDefault="00B7534A" w:rsidP="00B7534A">
            <w:pPr>
              <w:spacing w:line="264" w:lineRule="auto"/>
              <w:ind w:right="-48"/>
              <w:rPr>
                <w:sz w:val="22"/>
                <w:szCs w:val="22"/>
              </w:rPr>
            </w:pPr>
            <w:r w:rsidRPr="00F940CD">
              <w:rPr>
                <w:sz w:val="22"/>
                <w:szCs w:val="22"/>
              </w:rPr>
              <w:t>Изделия хозяйственные бытовые из черных металлов</w:t>
            </w:r>
          </w:p>
        </w:tc>
        <w:tc>
          <w:tcPr>
            <w:tcW w:w="993" w:type="dxa"/>
            <w:vMerge w:val="restart"/>
          </w:tcPr>
          <w:p w14:paraId="545EB526" w14:textId="77777777" w:rsidR="00B7534A" w:rsidRPr="00F940CD" w:rsidRDefault="00B7534A" w:rsidP="00B7534A">
            <w:pPr>
              <w:spacing w:line="264" w:lineRule="auto"/>
              <w:ind w:left="-110" w:right="-108"/>
              <w:jc w:val="center"/>
              <w:rPr>
                <w:sz w:val="22"/>
                <w:szCs w:val="22"/>
              </w:rPr>
            </w:pPr>
            <w:r w:rsidRPr="00F940CD">
              <w:rPr>
                <w:sz w:val="22"/>
                <w:szCs w:val="22"/>
              </w:rPr>
              <w:t xml:space="preserve">23.33, 24.45, 25.71, 25.92, 25.99 / </w:t>
            </w:r>
          </w:p>
          <w:p w14:paraId="505857F5" w14:textId="77777777" w:rsidR="00B7534A" w:rsidRPr="00F940CD" w:rsidRDefault="00B7534A"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68333415" w14:textId="77777777" w:rsidR="00B7534A" w:rsidRPr="00F940CD" w:rsidRDefault="00B7534A" w:rsidP="00B7534A">
            <w:pPr>
              <w:spacing w:line="264" w:lineRule="auto"/>
              <w:ind w:right="-48"/>
              <w:rPr>
                <w:sz w:val="22"/>
                <w:szCs w:val="22"/>
              </w:rPr>
            </w:pPr>
            <w:r w:rsidRPr="00F940CD">
              <w:rPr>
                <w:sz w:val="22"/>
                <w:szCs w:val="22"/>
              </w:rPr>
              <w:t>Устойчивость на горизонтальной плоскости</w:t>
            </w:r>
          </w:p>
        </w:tc>
        <w:tc>
          <w:tcPr>
            <w:tcW w:w="2127" w:type="dxa"/>
            <w:vMerge w:val="restart"/>
            <w:tcBorders>
              <w:right w:val="single" w:sz="6" w:space="0" w:color="000000"/>
            </w:tcBorders>
          </w:tcPr>
          <w:p w14:paraId="0F6200EB" w14:textId="77777777" w:rsidR="00B7534A" w:rsidRPr="00F940CD" w:rsidRDefault="00B7534A" w:rsidP="00B7534A">
            <w:pPr>
              <w:spacing w:line="264" w:lineRule="auto"/>
              <w:ind w:right="-48"/>
              <w:rPr>
                <w:sz w:val="22"/>
                <w:szCs w:val="22"/>
              </w:rPr>
            </w:pPr>
            <w:r w:rsidRPr="00F940CD">
              <w:rPr>
                <w:sz w:val="22"/>
                <w:szCs w:val="22"/>
              </w:rPr>
              <w:t>СТБ 98-2008</w:t>
            </w:r>
          </w:p>
          <w:p w14:paraId="3DC9F171" w14:textId="77777777" w:rsidR="00B7534A" w:rsidRPr="00F940CD" w:rsidRDefault="00B7534A" w:rsidP="00B7534A">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07404D21" w14:textId="77777777" w:rsidR="00B7534A" w:rsidRPr="00F940CD" w:rsidRDefault="00B7534A" w:rsidP="00B7534A">
            <w:pPr>
              <w:spacing w:line="264" w:lineRule="auto"/>
              <w:ind w:right="-48"/>
              <w:rPr>
                <w:sz w:val="22"/>
                <w:szCs w:val="22"/>
              </w:rPr>
            </w:pPr>
            <w:r w:rsidRPr="00F940CD">
              <w:rPr>
                <w:sz w:val="22"/>
                <w:szCs w:val="22"/>
              </w:rPr>
              <w:t>СТБ 98-2008 п.6.8</w:t>
            </w:r>
          </w:p>
        </w:tc>
      </w:tr>
      <w:tr w:rsidR="00F940CD" w:rsidRPr="00F940CD" w14:paraId="6CE34DCB" w14:textId="77777777" w:rsidTr="00461475">
        <w:trPr>
          <w:cantSplit/>
          <w:trHeight w:val="490"/>
        </w:trPr>
        <w:tc>
          <w:tcPr>
            <w:tcW w:w="711" w:type="dxa"/>
            <w:tcBorders>
              <w:left w:val="single" w:sz="4" w:space="0" w:color="auto"/>
            </w:tcBorders>
          </w:tcPr>
          <w:p w14:paraId="29AEEBAF" w14:textId="77777777" w:rsidR="00B7534A" w:rsidRPr="00F940CD" w:rsidRDefault="00B7534A" w:rsidP="00B7534A">
            <w:pPr>
              <w:spacing w:line="264" w:lineRule="auto"/>
              <w:ind w:left="-109" w:right="-108"/>
              <w:jc w:val="center"/>
              <w:rPr>
                <w:sz w:val="22"/>
                <w:szCs w:val="22"/>
              </w:rPr>
            </w:pPr>
            <w:r w:rsidRPr="00F940CD">
              <w:rPr>
                <w:sz w:val="22"/>
                <w:szCs w:val="22"/>
                <w:lang w:val="en-US"/>
              </w:rPr>
              <w:t>182</w:t>
            </w:r>
            <w:r w:rsidRPr="00F940CD">
              <w:rPr>
                <w:sz w:val="22"/>
                <w:szCs w:val="22"/>
              </w:rPr>
              <w:t>.7</w:t>
            </w:r>
          </w:p>
          <w:p w14:paraId="36946155"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566BBAA" w14:textId="77777777" w:rsidR="00B7534A" w:rsidRPr="00F940CD" w:rsidRDefault="00B7534A" w:rsidP="00B7534A">
            <w:pPr>
              <w:spacing w:line="264" w:lineRule="auto"/>
              <w:ind w:right="-48"/>
              <w:rPr>
                <w:sz w:val="22"/>
                <w:szCs w:val="22"/>
              </w:rPr>
            </w:pPr>
          </w:p>
        </w:tc>
        <w:tc>
          <w:tcPr>
            <w:tcW w:w="993" w:type="dxa"/>
            <w:vMerge/>
          </w:tcPr>
          <w:p w14:paraId="013A5509" w14:textId="77777777" w:rsidR="00B7534A" w:rsidRPr="00F940CD" w:rsidRDefault="00B7534A"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35DCD984" w14:textId="77777777" w:rsidR="00B7534A" w:rsidRPr="00F940CD" w:rsidRDefault="00B7534A" w:rsidP="00B7534A">
            <w:pPr>
              <w:spacing w:line="264" w:lineRule="auto"/>
              <w:ind w:right="-48"/>
              <w:rPr>
                <w:sz w:val="22"/>
                <w:szCs w:val="22"/>
              </w:rPr>
            </w:pPr>
            <w:r w:rsidRPr="00F940CD">
              <w:rPr>
                <w:sz w:val="22"/>
                <w:szCs w:val="22"/>
              </w:rPr>
              <w:t>Плотность прилегания крышек изделий</w:t>
            </w:r>
          </w:p>
        </w:tc>
        <w:tc>
          <w:tcPr>
            <w:tcW w:w="2127" w:type="dxa"/>
            <w:vMerge/>
            <w:tcBorders>
              <w:right w:val="single" w:sz="6" w:space="0" w:color="000000"/>
            </w:tcBorders>
          </w:tcPr>
          <w:p w14:paraId="74916CFA"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A0E97D4" w14:textId="77777777" w:rsidR="00B7534A" w:rsidRPr="00F940CD" w:rsidRDefault="00B7534A" w:rsidP="00B7534A">
            <w:pPr>
              <w:spacing w:line="264" w:lineRule="auto"/>
              <w:ind w:right="-48"/>
              <w:rPr>
                <w:sz w:val="22"/>
                <w:szCs w:val="22"/>
              </w:rPr>
            </w:pPr>
            <w:r w:rsidRPr="00F940CD">
              <w:rPr>
                <w:sz w:val="22"/>
                <w:szCs w:val="22"/>
              </w:rPr>
              <w:t>СТБ 98-2008 п.6.6</w:t>
            </w:r>
          </w:p>
        </w:tc>
      </w:tr>
      <w:tr w:rsidR="00F940CD" w:rsidRPr="00F940CD" w14:paraId="3AD7DE57" w14:textId="77777777" w:rsidTr="00461475">
        <w:trPr>
          <w:cantSplit/>
          <w:trHeight w:val="490"/>
        </w:trPr>
        <w:tc>
          <w:tcPr>
            <w:tcW w:w="711" w:type="dxa"/>
            <w:tcBorders>
              <w:left w:val="single" w:sz="4" w:space="0" w:color="auto"/>
            </w:tcBorders>
          </w:tcPr>
          <w:p w14:paraId="672C6446" w14:textId="77777777" w:rsidR="00B7534A" w:rsidRPr="00F940CD" w:rsidRDefault="00B7534A" w:rsidP="00B7534A">
            <w:pPr>
              <w:spacing w:line="264" w:lineRule="auto"/>
              <w:ind w:left="-109" w:right="-108"/>
              <w:jc w:val="center"/>
              <w:rPr>
                <w:sz w:val="22"/>
                <w:szCs w:val="22"/>
              </w:rPr>
            </w:pPr>
            <w:r w:rsidRPr="00F940CD">
              <w:rPr>
                <w:sz w:val="22"/>
                <w:szCs w:val="22"/>
                <w:lang w:val="en-US"/>
              </w:rPr>
              <w:t>182</w:t>
            </w:r>
            <w:r w:rsidRPr="00F940CD">
              <w:rPr>
                <w:sz w:val="22"/>
                <w:szCs w:val="22"/>
              </w:rPr>
              <w:t>.8</w:t>
            </w:r>
          </w:p>
          <w:p w14:paraId="2D0FB144" w14:textId="77777777" w:rsidR="00B7534A" w:rsidRPr="00F940CD" w:rsidRDefault="00B7534A" w:rsidP="00B7534A">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4E103D64" w14:textId="77777777" w:rsidR="00B7534A" w:rsidRPr="00F940CD" w:rsidRDefault="00B7534A" w:rsidP="00B7534A">
            <w:pPr>
              <w:spacing w:line="264" w:lineRule="auto"/>
              <w:ind w:right="-48"/>
              <w:rPr>
                <w:noProof/>
                <w:sz w:val="22"/>
                <w:szCs w:val="22"/>
              </w:rPr>
            </w:pPr>
          </w:p>
        </w:tc>
        <w:tc>
          <w:tcPr>
            <w:tcW w:w="993" w:type="dxa"/>
            <w:vMerge/>
          </w:tcPr>
          <w:p w14:paraId="60100E4D" w14:textId="77777777" w:rsidR="00B7534A" w:rsidRPr="00F940CD" w:rsidRDefault="00B7534A"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63018C2B" w14:textId="77777777" w:rsidR="00B7534A" w:rsidRPr="00F940CD" w:rsidRDefault="00B7534A" w:rsidP="00B7534A">
            <w:pPr>
              <w:spacing w:line="264" w:lineRule="auto"/>
              <w:ind w:right="-48"/>
              <w:rPr>
                <w:sz w:val="22"/>
                <w:szCs w:val="22"/>
              </w:rPr>
            </w:pPr>
            <w:r w:rsidRPr="00F940CD">
              <w:rPr>
                <w:sz w:val="22"/>
                <w:szCs w:val="22"/>
              </w:rPr>
              <w:t>Комплектность</w:t>
            </w:r>
          </w:p>
        </w:tc>
        <w:tc>
          <w:tcPr>
            <w:tcW w:w="2127" w:type="dxa"/>
            <w:vMerge/>
            <w:tcBorders>
              <w:right w:val="single" w:sz="6" w:space="0" w:color="000000"/>
            </w:tcBorders>
          </w:tcPr>
          <w:p w14:paraId="4D6B328D"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47F1867" w14:textId="77777777" w:rsidR="00B7534A" w:rsidRPr="00F940CD" w:rsidRDefault="00B7534A" w:rsidP="00B7534A">
            <w:pPr>
              <w:spacing w:line="264" w:lineRule="auto"/>
              <w:ind w:right="-48"/>
              <w:rPr>
                <w:sz w:val="22"/>
                <w:szCs w:val="22"/>
              </w:rPr>
            </w:pPr>
            <w:r w:rsidRPr="00F940CD">
              <w:rPr>
                <w:sz w:val="22"/>
                <w:szCs w:val="22"/>
              </w:rPr>
              <w:t>СТБ 98-2008 п.6.9</w:t>
            </w:r>
          </w:p>
        </w:tc>
      </w:tr>
      <w:tr w:rsidR="00F940CD" w:rsidRPr="00F940CD" w14:paraId="0EFEF406" w14:textId="77777777" w:rsidTr="00461475">
        <w:trPr>
          <w:cantSplit/>
          <w:trHeight w:val="490"/>
        </w:trPr>
        <w:tc>
          <w:tcPr>
            <w:tcW w:w="711" w:type="dxa"/>
            <w:tcBorders>
              <w:left w:val="single" w:sz="4" w:space="0" w:color="auto"/>
            </w:tcBorders>
          </w:tcPr>
          <w:p w14:paraId="06798EEB" w14:textId="77777777" w:rsidR="00B7534A" w:rsidRPr="00F940CD" w:rsidRDefault="00B7534A" w:rsidP="00B7534A">
            <w:pPr>
              <w:spacing w:line="264" w:lineRule="auto"/>
              <w:ind w:left="-109" w:right="-108"/>
              <w:jc w:val="center"/>
              <w:rPr>
                <w:sz w:val="22"/>
                <w:szCs w:val="22"/>
              </w:rPr>
            </w:pPr>
            <w:r w:rsidRPr="00F940CD">
              <w:rPr>
                <w:sz w:val="22"/>
                <w:szCs w:val="22"/>
                <w:lang w:val="en-US"/>
              </w:rPr>
              <w:t>182</w:t>
            </w:r>
            <w:r w:rsidRPr="00F940CD">
              <w:rPr>
                <w:sz w:val="22"/>
                <w:szCs w:val="22"/>
              </w:rPr>
              <w:t>.9</w:t>
            </w:r>
          </w:p>
          <w:p w14:paraId="006C82A6"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DDCD366" w14:textId="77777777" w:rsidR="00B7534A" w:rsidRPr="00F940CD" w:rsidRDefault="00B7534A" w:rsidP="00B7534A">
            <w:pPr>
              <w:spacing w:line="264" w:lineRule="auto"/>
              <w:ind w:right="-48"/>
              <w:rPr>
                <w:sz w:val="22"/>
                <w:szCs w:val="22"/>
              </w:rPr>
            </w:pPr>
          </w:p>
        </w:tc>
        <w:tc>
          <w:tcPr>
            <w:tcW w:w="993" w:type="dxa"/>
            <w:tcBorders>
              <w:bottom w:val="single" w:sz="4" w:space="0" w:color="auto"/>
            </w:tcBorders>
          </w:tcPr>
          <w:p w14:paraId="7BA6D9A0" w14:textId="77777777" w:rsidR="00B7534A" w:rsidRPr="00F940CD" w:rsidRDefault="00B7534A" w:rsidP="00B7534A">
            <w:pPr>
              <w:spacing w:line="264" w:lineRule="auto"/>
              <w:ind w:left="-110" w:right="-108"/>
              <w:jc w:val="center"/>
              <w:rPr>
                <w:sz w:val="22"/>
                <w:szCs w:val="22"/>
              </w:rPr>
            </w:pPr>
            <w:r w:rsidRPr="00F940CD">
              <w:rPr>
                <w:sz w:val="22"/>
                <w:szCs w:val="22"/>
              </w:rPr>
              <w:t xml:space="preserve">23.33, 24.45, 25.71, 25.92, 25.99 / </w:t>
            </w:r>
          </w:p>
          <w:p w14:paraId="4AF7D82B" w14:textId="77777777" w:rsidR="00B7534A" w:rsidRPr="00F940CD" w:rsidRDefault="00B7534A"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212CCC01" w14:textId="77777777" w:rsidR="00B7534A" w:rsidRPr="00F940CD" w:rsidRDefault="00B7534A" w:rsidP="00B7534A">
            <w:pPr>
              <w:spacing w:line="264" w:lineRule="auto"/>
              <w:ind w:right="-48"/>
              <w:rPr>
                <w:sz w:val="22"/>
                <w:szCs w:val="22"/>
              </w:rPr>
            </w:pPr>
            <w:r w:rsidRPr="00F940CD">
              <w:rPr>
                <w:sz w:val="22"/>
                <w:szCs w:val="22"/>
              </w:rPr>
              <w:t>Качество лакокрасочного покрытия</w:t>
            </w:r>
          </w:p>
        </w:tc>
        <w:tc>
          <w:tcPr>
            <w:tcW w:w="2127" w:type="dxa"/>
            <w:vMerge/>
            <w:tcBorders>
              <w:right w:val="single" w:sz="6" w:space="0" w:color="000000"/>
            </w:tcBorders>
          </w:tcPr>
          <w:p w14:paraId="4E9B08CC"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CAD4A0F" w14:textId="77777777" w:rsidR="00B7534A" w:rsidRPr="00F940CD" w:rsidRDefault="00B7534A" w:rsidP="00B7534A">
            <w:pPr>
              <w:spacing w:line="264" w:lineRule="auto"/>
              <w:ind w:right="-48"/>
              <w:rPr>
                <w:sz w:val="22"/>
                <w:szCs w:val="22"/>
              </w:rPr>
            </w:pPr>
            <w:r w:rsidRPr="00F940CD">
              <w:rPr>
                <w:sz w:val="22"/>
                <w:szCs w:val="22"/>
              </w:rPr>
              <w:t>СТБ 98-2008 п.6.11</w:t>
            </w:r>
          </w:p>
        </w:tc>
      </w:tr>
      <w:tr w:rsidR="00F940CD" w:rsidRPr="00F940CD" w14:paraId="4B9C1937" w14:textId="77777777" w:rsidTr="00461475">
        <w:trPr>
          <w:cantSplit/>
          <w:trHeight w:val="490"/>
        </w:trPr>
        <w:tc>
          <w:tcPr>
            <w:tcW w:w="711" w:type="dxa"/>
            <w:tcBorders>
              <w:left w:val="single" w:sz="4" w:space="0" w:color="auto"/>
            </w:tcBorders>
          </w:tcPr>
          <w:p w14:paraId="65E44419" w14:textId="77777777" w:rsidR="00B7534A" w:rsidRPr="00F940CD" w:rsidRDefault="00B7534A" w:rsidP="00B7534A">
            <w:pPr>
              <w:spacing w:line="264" w:lineRule="auto"/>
              <w:ind w:left="-109" w:right="-108"/>
              <w:jc w:val="center"/>
              <w:rPr>
                <w:sz w:val="22"/>
                <w:szCs w:val="22"/>
              </w:rPr>
            </w:pPr>
            <w:r w:rsidRPr="00F940CD">
              <w:rPr>
                <w:sz w:val="22"/>
                <w:szCs w:val="22"/>
                <w:lang w:val="en-US"/>
              </w:rPr>
              <w:t>182</w:t>
            </w:r>
            <w:r w:rsidRPr="00F940CD">
              <w:rPr>
                <w:sz w:val="22"/>
                <w:szCs w:val="22"/>
              </w:rPr>
              <w:t>.10</w:t>
            </w:r>
          </w:p>
          <w:p w14:paraId="01155C96"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B8D9061"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70E8A151" w14:textId="77777777" w:rsidR="00B7534A" w:rsidRPr="00F940CD" w:rsidRDefault="00B7534A" w:rsidP="00B7534A">
            <w:pPr>
              <w:spacing w:line="264" w:lineRule="auto"/>
              <w:ind w:left="-110" w:right="-108"/>
              <w:jc w:val="center"/>
              <w:rPr>
                <w:sz w:val="22"/>
                <w:szCs w:val="22"/>
              </w:rPr>
            </w:pPr>
            <w:r w:rsidRPr="00F940CD">
              <w:rPr>
                <w:sz w:val="22"/>
                <w:szCs w:val="22"/>
              </w:rPr>
              <w:t>23.33, 24.45, 25.71, 25.92, 25.99 /</w:t>
            </w:r>
          </w:p>
          <w:p w14:paraId="2781A217" w14:textId="77777777" w:rsidR="00B7534A" w:rsidRPr="00F940CD" w:rsidRDefault="00B7534A" w:rsidP="00B7534A">
            <w:pPr>
              <w:spacing w:line="264" w:lineRule="auto"/>
              <w:ind w:left="-110" w:right="-108"/>
              <w:jc w:val="center"/>
              <w:rPr>
                <w:sz w:val="22"/>
                <w:szCs w:val="22"/>
              </w:rPr>
            </w:pPr>
            <w:r w:rsidRPr="00F940CD">
              <w:rPr>
                <w:sz w:val="22"/>
                <w:szCs w:val="22"/>
              </w:rPr>
              <w:t>11.116, 29.061</w:t>
            </w:r>
          </w:p>
        </w:tc>
        <w:tc>
          <w:tcPr>
            <w:tcW w:w="2124" w:type="dxa"/>
            <w:tcBorders>
              <w:top w:val="single" w:sz="4" w:space="0" w:color="auto"/>
              <w:bottom w:val="single" w:sz="4" w:space="0" w:color="auto"/>
            </w:tcBorders>
          </w:tcPr>
          <w:p w14:paraId="33341FC0" w14:textId="77777777" w:rsidR="00B7534A" w:rsidRPr="00F940CD" w:rsidRDefault="00B7534A" w:rsidP="00B7534A">
            <w:pPr>
              <w:spacing w:line="264" w:lineRule="auto"/>
              <w:ind w:right="-48"/>
              <w:rPr>
                <w:sz w:val="22"/>
                <w:szCs w:val="22"/>
              </w:rPr>
            </w:pPr>
            <w:r w:rsidRPr="00F940CD">
              <w:rPr>
                <w:sz w:val="22"/>
                <w:szCs w:val="22"/>
              </w:rPr>
              <w:t>Качество металлического, неметаллического покрытия, толщина</w:t>
            </w:r>
          </w:p>
        </w:tc>
        <w:tc>
          <w:tcPr>
            <w:tcW w:w="2127" w:type="dxa"/>
            <w:vMerge/>
            <w:tcBorders>
              <w:right w:val="single" w:sz="6" w:space="0" w:color="000000"/>
            </w:tcBorders>
          </w:tcPr>
          <w:p w14:paraId="71B2E8F5"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79FE188" w14:textId="77777777" w:rsidR="00B7534A" w:rsidRPr="00F940CD" w:rsidRDefault="00B7534A" w:rsidP="00B7534A">
            <w:pPr>
              <w:spacing w:line="264" w:lineRule="auto"/>
              <w:ind w:right="-48"/>
              <w:rPr>
                <w:sz w:val="22"/>
                <w:szCs w:val="22"/>
              </w:rPr>
            </w:pPr>
            <w:r w:rsidRPr="00F940CD">
              <w:rPr>
                <w:sz w:val="22"/>
                <w:szCs w:val="22"/>
              </w:rPr>
              <w:t xml:space="preserve">СТБ 98-2008 п. 6.12 </w:t>
            </w:r>
          </w:p>
        </w:tc>
      </w:tr>
      <w:tr w:rsidR="00F940CD" w:rsidRPr="00F940CD" w14:paraId="5EC4B0DA" w14:textId="77777777" w:rsidTr="00461475">
        <w:trPr>
          <w:cantSplit/>
          <w:trHeight w:val="490"/>
        </w:trPr>
        <w:tc>
          <w:tcPr>
            <w:tcW w:w="711" w:type="dxa"/>
            <w:tcBorders>
              <w:left w:val="single" w:sz="4" w:space="0" w:color="auto"/>
            </w:tcBorders>
          </w:tcPr>
          <w:p w14:paraId="3E8021BB" w14:textId="77777777" w:rsidR="00B7534A" w:rsidRPr="00F940CD" w:rsidRDefault="00B7534A" w:rsidP="00B7534A">
            <w:pPr>
              <w:spacing w:line="264" w:lineRule="auto"/>
              <w:ind w:left="-108" w:right="-108"/>
              <w:jc w:val="center"/>
              <w:rPr>
                <w:sz w:val="22"/>
                <w:szCs w:val="22"/>
              </w:rPr>
            </w:pPr>
            <w:r w:rsidRPr="00F940CD">
              <w:rPr>
                <w:sz w:val="22"/>
                <w:szCs w:val="22"/>
                <w:lang w:val="en-US"/>
              </w:rPr>
              <w:t>182</w:t>
            </w:r>
            <w:r w:rsidRPr="00F940CD">
              <w:rPr>
                <w:sz w:val="22"/>
                <w:szCs w:val="22"/>
              </w:rPr>
              <w:t>.</w:t>
            </w:r>
            <w:r w:rsidRPr="00F940CD">
              <w:rPr>
                <w:sz w:val="22"/>
                <w:szCs w:val="22"/>
                <w:lang w:val="en-US"/>
              </w:rPr>
              <w:t>1</w:t>
            </w:r>
            <w:r w:rsidRPr="00F940CD">
              <w:rPr>
                <w:sz w:val="22"/>
                <w:szCs w:val="22"/>
              </w:rPr>
              <w:t>1</w:t>
            </w:r>
          </w:p>
          <w:p w14:paraId="549AD91A"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3878FF0"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12A9CDB2" w14:textId="77777777" w:rsidR="00B7534A" w:rsidRPr="00F940CD" w:rsidRDefault="00B7534A" w:rsidP="00B7534A">
            <w:pPr>
              <w:spacing w:line="264" w:lineRule="auto"/>
              <w:ind w:left="-110" w:right="-108"/>
              <w:jc w:val="center"/>
              <w:rPr>
                <w:sz w:val="22"/>
                <w:szCs w:val="22"/>
              </w:rPr>
            </w:pPr>
            <w:r w:rsidRPr="00F940CD">
              <w:rPr>
                <w:sz w:val="22"/>
                <w:szCs w:val="22"/>
              </w:rPr>
              <w:t>23.33, 24.45, 25.71, 25.92, 25.99 /</w:t>
            </w:r>
          </w:p>
          <w:p w14:paraId="1744E189" w14:textId="77777777" w:rsidR="00B7534A" w:rsidRPr="00F940CD" w:rsidRDefault="00B7534A"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488CFD44" w14:textId="77777777" w:rsidR="00B7534A" w:rsidRPr="00F940CD" w:rsidRDefault="00B7534A" w:rsidP="00B7534A">
            <w:pPr>
              <w:spacing w:line="264" w:lineRule="auto"/>
              <w:ind w:right="-48"/>
              <w:rPr>
                <w:sz w:val="22"/>
                <w:szCs w:val="22"/>
              </w:rPr>
            </w:pPr>
            <w:r w:rsidRPr="00F940CD">
              <w:rPr>
                <w:sz w:val="22"/>
                <w:szCs w:val="22"/>
              </w:rPr>
              <w:t>Качество антипригарного покрытия</w:t>
            </w:r>
          </w:p>
        </w:tc>
        <w:tc>
          <w:tcPr>
            <w:tcW w:w="2127" w:type="dxa"/>
            <w:vMerge/>
            <w:tcBorders>
              <w:right w:val="single" w:sz="6" w:space="0" w:color="000000"/>
            </w:tcBorders>
          </w:tcPr>
          <w:p w14:paraId="63DCF1E4"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E38B004" w14:textId="77777777" w:rsidR="00B7534A" w:rsidRPr="00F940CD" w:rsidRDefault="00B7534A" w:rsidP="00B7534A">
            <w:pPr>
              <w:spacing w:line="264" w:lineRule="auto"/>
              <w:ind w:right="-48"/>
              <w:rPr>
                <w:sz w:val="22"/>
                <w:szCs w:val="22"/>
              </w:rPr>
            </w:pPr>
            <w:r w:rsidRPr="00F940CD">
              <w:rPr>
                <w:sz w:val="22"/>
                <w:szCs w:val="22"/>
              </w:rPr>
              <w:t>СТБ 98-2008</w:t>
            </w:r>
          </w:p>
          <w:p w14:paraId="4FC54A6A" w14:textId="77777777" w:rsidR="00B7534A" w:rsidRPr="00F940CD" w:rsidRDefault="00B7534A" w:rsidP="00B7534A">
            <w:pPr>
              <w:spacing w:line="264" w:lineRule="auto"/>
              <w:ind w:right="-48"/>
              <w:rPr>
                <w:sz w:val="22"/>
                <w:szCs w:val="22"/>
              </w:rPr>
            </w:pPr>
            <w:r w:rsidRPr="00F940CD">
              <w:rPr>
                <w:sz w:val="22"/>
                <w:szCs w:val="22"/>
              </w:rPr>
              <w:t>п.п. 6.19-6.23</w:t>
            </w:r>
          </w:p>
        </w:tc>
      </w:tr>
      <w:tr w:rsidR="00F940CD" w:rsidRPr="00F940CD" w14:paraId="2CC9C790" w14:textId="77777777" w:rsidTr="00461475">
        <w:trPr>
          <w:cantSplit/>
          <w:trHeight w:val="291"/>
        </w:trPr>
        <w:tc>
          <w:tcPr>
            <w:tcW w:w="711" w:type="dxa"/>
            <w:tcBorders>
              <w:left w:val="single" w:sz="4" w:space="0" w:color="auto"/>
            </w:tcBorders>
          </w:tcPr>
          <w:p w14:paraId="3AC18E10" w14:textId="77777777" w:rsidR="00B7534A" w:rsidRPr="00F940CD" w:rsidRDefault="00B7534A" w:rsidP="00B7534A">
            <w:pPr>
              <w:spacing w:line="264" w:lineRule="auto"/>
              <w:ind w:left="-108" w:right="-108"/>
              <w:jc w:val="center"/>
              <w:rPr>
                <w:sz w:val="22"/>
                <w:szCs w:val="22"/>
              </w:rPr>
            </w:pPr>
            <w:r w:rsidRPr="00F940CD">
              <w:rPr>
                <w:sz w:val="22"/>
                <w:szCs w:val="22"/>
              </w:rPr>
              <w:br w:type="page"/>
            </w:r>
            <w:r w:rsidRPr="00F940CD">
              <w:rPr>
                <w:sz w:val="22"/>
                <w:szCs w:val="22"/>
                <w:lang w:val="en-US"/>
              </w:rPr>
              <w:t>182</w:t>
            </w:r>
            <w:r w:rsidRPr="00F940CD">
              <w:rPr>
                <w:sz w:val="22"/>
                <w:szCs w:val="22"/>
              </w:rPr>
              <w:t>.</w:t>
            </w:r>
            <w:r w:rsidRPr="00F940CD">
              <w:rPr>
                <w:sz w:val="22"/>
                <w:szCs w:val="22"/>
                <w:lang w:val="en-US"/>
              </w:rPr>
              <w:t>1</w:t>
            </w:r>
            <w:r w:rsidRPr="00F940CD">
              <w:rPr>
                <w:sz w:val="22"/>
                <w:szCs w:val="22"/>
              </w:rPr>
              <w:t>2</w:t>
            </w:r>
          </w:p>
          <w:p w14:paraId="2E73C0BF"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9B63D6C"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4F5F3080" w14:textId="77777777" w:rsidR="00B7534A" w:rsidRPr="00F940CD" w:rsidRDefault="00B7534A" w:rsidP="00B7534A">
            <w:pPr>
              <w:spacing w:line="264" w:lineRule="auto"/>
              <w:ind w:left="-110" w:right="-108"/>
              <w:jc w:val="center"/>
              <w:rPr>
                <w:sz w:val="22"/>
                <w:szCs w:val="22"/>
              </w:rPr>
            </w:pPr>
            <w:r w:rsidRPr="00F940CD">
              <w:rPr>
                <w:sz w:val="22"/>
                <w:szCs w:val="22"/>
              </w:rPr>
              <w:t>23.33, 24.45, 25.71, 25.92, 25.99 /</w:t>
            </w:r>
          </w:p>
          <w:p w14:paraId="11D4774B" w14:textId="77777777" w:rsidR="00B7534A" w:rsidRPr="00F940CD" w:rsidRDefault="00B7534A" w:rsidP="00B7534A">
            <w:pPr>
              <w:spacing w:line="264" w:lineRule="auto"/>
              <w:ind w:left="-110" w:right="-108"/>
              <w:jc w:val="center"/>
              <w:rPr>
                <w:sz w:val="22"/>
                <w:szCs w:val="22"/>
              </w:rPr>
            </w:pPr>
            <w:r w:rsidRPr="00F940CD">
              <w:rPr>
                <w:sz w:val="22"/>
                <w:szCs w:val="22"/>
              </w:rPr>
              <w:t>26.045</w:t>
            </w:r>
          </w:p>
        </w:tc>
        <w:tc>
          <w:tcPr>
            <w:tcW w:w="2124" w:type="dxa"/>
            <w:tcBorders>
              <w:top w:val="single" w:sz="4" w:space="0" w:color="auto"/>
              <w:bottom w:val="single" w:sz="4" w:space="0" w:color="auto"/>
            </w:tcBorders>
          </w:tcPr>
          <w:p w14:paraId="1EF13517" w14:textId="77777777" w:rsidR="00B7534A" w:rsidRPr="00F940CD" w:rsidRDefault="00B7534A" w:rsidP="00B7534A">
            <w:pPr>
              <w:spacing w:line="264" w:lineRule="auto"/>
              <w:ind w:right="-48"/>
              <w:rPr>
                <w:sz w:val="22"/>
                <w:szCs w:val="22"/>
              </w:rPr>
            </w:pPr>
            <w:r w:rsidRPr="00F940CD">
              <w:rPr>
                <w:sz w:val="22"/>
                <w:szCs w:val="22"/>
              </w:rPr>
              <w:t>Стойкость к коррозии</w:t>
            </w:r>
          </w:p>
        </w:tc>
        <w:tc>
          <w:tcPr>
            <w:tcW w:w="2127" w:type="dxa"/>
            <w:vMerge/>
            <w:tcBorders>
              <w:right w:val="single" w:sz="6" w:space="0" w:color="000000"/>
            </w:tcBorders>
          </w:tcPr>
          <w:p w14:paraId="268E79B7" w14:textId="77777777" w:rsidR="00B7534A" w:rsidRPr="00F940CD" w:rsidRDefault="00B7534A" w:rsidP="00B7534A">
            <w:pPr>
              <w:spacing w:line="264" w:lineRule="auto"/>
              <w:ind w:left="-108" w:right="-48"/>
              <w:rPr>
                <w:sz w:val="22"/>
                <w:szCs w:val="22"/>
              </w:rPr>
            </w:pPr>
          </w:p>
        </w:tc>
        <w:tc>
          <w:tcPr>
            <w:tcW w:w="2833" w:type="dxa"/>
            <w:tcBorders>
              <w:top w:val="single" w:sz="4" w:space="0" w:color="auto"/>
              <w:left w:val="single" w:sz="6" w:space="0" w:color="000000"/>
              <w:bottom w:val="single" w:sz="4" w:space="0" w:color="auto"/>
            </w:tcBorders>
          </w:tcPr>
          <w:p w14:paraId="42E02A76" w14:textId="77777777" w:rsidR="00B7534A" w:rsidRPr="00F940CD" w:rsidRDefault="00B7534A" w:rsidP="00B7534A">
            <w:pPr>
              <w:spacing w:line="264" w:lineRule="auto"/>
              <w:ind w:right="-48"/>
              <w:rPr>
                <w:sz w:val="22"/>
                <w:szCs w:val="22"/>
              </w:rPr>
            </w:pPr>
            <w:r w:rsidRPr="00F940CD">
              <w:rPr>
                <w:sz w:val="22"/>
                <w:szCs w:val="22"/>
              </w:rPr>
              <w:t>СТБ 98-2008п.6.14</w:t>
            </w:r>
          </w:p>
        </w:tc>
      </w:tr>
      <w:tr w:rsidR="00F940CD" w:rsidRPr="00F940CD" w14:paraId="16DCA3D2" w14:textId="77777777" w:rsidTr="00461475">
        <w:trPr>
          <w:cantSplit/>
          <w:trHeight w:val="267"/>
        </w:trPr>
        <w:tc>
          <w:tcPr>
            <w:tcW w:w="711" w:type="dxa"/>
            <w:tcBorders>
              <w:left w:val="single" w:sz="4" w:space="0" w:color="auto"/>
            </w:tcBorders>
          </w:tcPr>
          <w:p w14:paraId="53F998DB" w14:textId="77777777" w:rsidR="00B7534A" w:rsidRPr="00F940CD" w:rsidRDefault="00B7534A" w:rsidP="00B7534A">
            <w:pPr>
              <w:spacing w:line="264" w:lineRule="auto"/>
              <w:ind w:left="-108" w:right="-108"/>
              <w:jc w:val="center"/>
              <w:rPr>
                <w:sz w:val="22"/>
                <w:szCs w:val="22"/>
              </w:rPr>
            </w:pPr>
            <w:r w:rsidRPr="00F940CD">
              <w:rPr>
                <w:sz w:val="22"/>
                <w:szCs w:val="22"/>
                <w:lang w:val="en-US"/>
              </w:rPr>
              <w:t>182</w:t>
            </w:r>
            <w:r w:rsidRPr="00F940CD">
              <w:rPr>
                <w:sz w:val="22"/>
                <w:szCs w:val="22"/>
              </w:rPr>
              <w:t>.</w:t>
            </w:r>
            <w:r w:rsidRPr="00F940CD">
              <w:rPr>
                <w:sz w:val="22"/>
                <w:szCs w:val="22"/>
                <w:lang w:val="en-US"/>
              </w:rPr>
              <w:t>1</w:t>
            </w:r>
            <w:r w:rsidRPr="00F940CD">
              <w:rPr>
                <w:sz w:val="22"/>
                <w:szCs w:val="22"/>
              </w:rPr>
              <w:t>3</w:t>
            </w:r>
          </w:p>
          <w:p w14:paraId="2969F695"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125709E"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745E49F7" w14:textId="77777777" w:rsidR="00B7534A" w:rsidRPr="00F940CD" w:rsidRDefault="00B7534A" w:rsidP="00B7534A">
            <w:pPr>
              <w:spacing w:line="264" w:lineRule="auto"/>
              <w:ind w:left="-110" w:right="-108"/>
              <w:jc w:val="center"/>
              <w:rPr>
                <w:sz w:val="22"/>
                <w:szCs w:val="22"/>
              </w:rPr>
            </w:pPr>
            <w:r w:rsidRPr="00F940CD">
              <w:rPr>
                <w:sz w:val="22"/>
                <w:szCs w:val="22"/>
              </w:rPr>
              <w:t>23.33, 24.45, 25.71, 25.92, 25.99 /</w:t>
            </w:r>
          </w:p>
          <w:p w14:paraId="60489080" w14:textId="77777777" w:rsidR="00B7534A" w:rsidRPr="00F940CD" w:rsidRDefault="00B7534A" w:rsidP="00B7534A">
            <w:pPr>
              <w:spacing w:line="264" w:lineRule="auto"/>
              <w:ind w:left="-110" w:right="-108"/>
              <w:jc w:val="center"/>
              <w:rPr>
                <w:sz w:val="22"/>
                <w:szCs w:val="22"/>
              </w:rPr>
            </w:pPr>
            <w:r w:rsidRPr="00F940CD">
              <w:rPr>
                <w:sz w:val="22"/>
                <w:szCs w:val="22"/>
              </w:rPr>
              <w:t>11.116</w:t>
            </w:r>
          </w:p>
          <w:p w14:paraId="5ADC5D6F" w14:textId="77777777" w:rsidR="00B7534A" w:rsidRPr="00F940CD" w:rsidRDefault="00B7534A"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52F94A7B" w14:textId="77777777" w:rsidR="00B7534A" w:rsidRPr="00F940CD" w:rsidRDefault="00B7534A" w:rsidP="00B7534A">
            <w:pPr>
              <w:spacing w:line="264" w:lineRule="auto"/>
              <w:ind w:right="-48"/>
              <w:rPr>
                <w:sz w:val="22"/>
                <w:szCs w:val="22"/>
              </w:rPr>
            </w:pPr>
            <w:r w:rsidRPr="00F940CD">
              <w:rPr>
                <w:sz w:val="22"/>
                <w:szCs w:val="22"/>
              </w:rPr>
              <w:t>Миграция красителя</w:t>
            </w:r>
          </w:p>
        </w:tc>
        <w:tc>
          <w:tcPr>
            <w:tcW w:w="2127" w:type="dxa"/>
            <w:vMerge/>
            <w:tcBorders>
              <w:right w:val="single" w:sz="6" w:space="0" w:color="000000"/>
            </w:tcBorders>
          </w:tcPr>
          <w:p w14:paraId="40AB44BF"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5793B17" w14:textId="77777777" w:rsidR="00B7534A" w:rsidRPr="00F940CD" w:rsidRDefault="00B7534A" w:rsidP="00B7534A">
            <w:pPr>
              <w:spacing w:line="264" w:lineRule="auto"/>
              <w:ind w:right="-48"/>
              <w:rPr>
                <w:sz w:val="22"/>
                <w:szCs w:val="22"/>
              </w:rPr>
            </w:pPr>
            <w:r w:rsidRPr="00F940CD">
              <w:rPr>
                <w:sz w:val="22"/>
                <w:szCs w:val="22"/>
              </w:rPr>
              <w:t>СТБ 98-2008п.6.17</w:t>
            </w:r>
          </w:p>
        </w:tc>
      </w:tr>
      <w:tr w:rsidR="00F940CD" w:rsidRPr="00F940CD" w14:paraId="5FFAEE5F" w14:textId="77777777" w:rsidTr="00461475">
        <w:trPr>
          <w:cantSplit/>
          <w:trHeight w:val="490"/>
        </w:trPr>
        <w:tc>
          <w:tcPr>
            <w:tcW w:w="711" w:type="dxa"/>
            <w:tcBorders>
              <w:left w:val="single" w:sz="4" w:space="0" w:color="auto"/>
            </w:tcBorders>
          </w:tcPr>
          <w:p w14:paraId="29856730" w14:textId="77777777" w:rsidR="00B7534A" w:rsidRPr="00F940CD" w:rsidRDefault="00B7534A" w:rsidP="00B7534A">
            <w:pPr>
              <w:spacing w:line="264" w:lineRule="auto"/>
              <w:ind w:left="-108" w:right="-108"/>
              <w:jc w:val="center"/>
              <w:rPr>
                <w:sz w:val="22"/>
                <w:szCs w:val="22"/>
              </w:rPr>
            </w:pPr>
            <w:r w:rsidRPr="00F940CD">
              <w:rPr>
                <w:sz w:val="22"/>
                <w:szCs w:val="22"/>
                <w:lang w:val="en-US"/>
              </w:rPr>
              <w:t>183</w:t>
            </w:r>
            <w:r w:rsidRPr="00F940CD">
              <w:rPr>
                <w:sz w:val="22"/>
                <w:szCs w:val="22"/>
              </w:rPr>
              <w:t>.1</w:t>
            </w:r>
          </w:p>
          <w:p w14:paraId="7DD4633E" w14:textId="77777777" w:rsidR="00B7534A" w:rsidRPr="00F940CD" w:rsidRDefault="00B7534A" w:rsidP="00B7534A">
            <w:pPr>
              <w:spacing w:line="264" w:lineRule="auto"/>
              <w:ind w:left="-108" w:right="-108"/>
              <w:jc w:val="center"/>
              <w:rPr>
                <w:sz w:val="22"/>
                <w:szCs w:val="22"/>
              </w:rPr>
            </w:pPr>
            <w:r w:rsidRPr="00F940CD">
              <w:rPr>
                <w:sz w:val="22"/>
                <w:szCs w:val="22"/>
              </w:rPr>
              <w:t>*</w:t>
            </w:r>
          </w:p>
        </w:tc>
        <w:tc>
          <w:tcPr>
            <w:tcW w:w="1847" w:type="dxa"/>
            <w:vMerge w:val="restart"/>
            <w:tcBorders>
              <w:left w:val="single" w:sz="4" w:space="0" w:color="auto"/>
            </w:tcBorders>
          </w:tcPr>
          <w:p w14:paraId="57F03450" w14:textId="77777777" w:rsidR="00B7534A" w:rsidRPr="00F940CD" w:rsidRDefault="00B7534A" w:rsidP="00B7534A">
            <w:pPr>
              <w:spacing w:line="264" w:lineRule="auto"/>
              <w:ind w:right="-48"/>
              <w:rPr>
                <w:sz w:val="22"/>
                <w:szCs w:val="22"/>
              </w:rPr>
            </w:pPr>
            <w:r w:rsidRPr="00F940CD">
              <w:rPr>
                <w:sz w:val="22"/>
                <w:szCs w:val="22"/>
              </w:rPr>
              <w:t>Изделия фаянсовые, фарфоровые</w:t>
            </w:r>
          </w:p>
        </w:tc>
        <w:tc>
          <w:tcPr>
            <w:tcW w:w="993" w:type="dxa"/>
            <w:vMerge w:val="restart"/>
            <w:tcBorders>
              <w:top w:val="single" w:sz="4" w:space="0" w:color="auto"/>
            </w:tcBorders>
          </w:tcPr>
          <w:p w14:paraId="3513C564" w14:textId="77777777" w:rsidR="00B7534A" w:rsidRPr="00F940CD" w:rsidRDefault="00B7534A" w:rsidP="00B7534A">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bottom w:val="single" w:sz="4" w:space="0" w:color="auto"/>
            </w:tcBorders>
          </w:tcPr>
          <w:p w14:paraId="52886F7C" w14:textId="77777777" w:rsidR="00B7534A" w:rsidRPr="00F940CD" w:rsidRDefault="00B7534A" w:rsidP="00B7534A">
            <w:pPr>
              <w:spacing w:line="264" w:lineRule="auto"/>
              <w:ind w:right="-45"/>
              <w:rPr>
                <w:sz w:val="22"/>
                <w:szCs w:val="22"/>
              </w:rPr>
            </w:pPr>
            <w:r w:rsidRPr="00F940CD">
              <w:rPr>
                <w:sz w:val="22"/>
                <w:szCs w:val="22"/>
              </w:rPr>
              <w:t>Внешний вид изделия</w:t>
            </w:r>
          </w:p>
        </w:tc>
        <w:tc>
          <w:tcPr>
            <w:tcW w:w="2127" w:type="dxa"/>
            <w:vMerge w:val="restart"/>
            <w:tcBorders>
              <w:top w:val="single" w:sz="4" w:space="0" w:color="auto"/>
              <w:right w:val="single" w:sz="6" w:space="0" w:color="000000"/>
            </w:tcBorders>
          </w:tcPr>
          <w:p w14:paraId="5729BFF0" w14:textId="77777777" w:rsidR="00B7534A" w:rsidRPr="00F940CD" w:rsidRDefault="00B7534A" w:rsidP="00B7534A">
            <w:pPr>
              <w:spacing w:line="264" w:lineRule="auto"/>
              <w:ind w:right="-48"/>
              <w:rPr>
                <w:sz w:val="22"/>
                <w:szCs w:val="22"/>
              </w:rPr>
            </w:pPr>
            <w:r w:rsidRPr="00F940CD">
              <w:rPr>
                <w:sz w:val="22"/>
                <w:szCs w:val="22"/>
              </w:rPr>
              <w:t>ГОСТ 28391-89</w:t>
            </w:r>
          </w:p>
          <w:p w14:paraId="77B5367F" w14:textId="77777777" w:rsidR="00B7534A" w:rsidRPr="00F940CD" w:rsidRDefault="00B7534A" w:rsidP="00B7534A">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7DF89DF2" w14:textId="77777777" w:rsidR="00B7534A" w:rsidRPr="00F940CD" w:rsidRDefault="00B7534A" w:rsidP="00B7534A">
            <w:pPr>
              <w:spacing w:line="264" w:lineRule="auto"/>
              <w:ind w:right="-48"/>
              <w:rPr>
                <w:sz w:val="22"/>
                <w:szCs w:val="22"/>
              </w:rPr>
            </w:pPr>
            <w:r w:rsidRPr="00F940CD">
              <w:rPr>
                <w:sz w:val="22"/>
                <w:szCs w:val="22"/>
              </w:rPr>
              <w:t>ГОСТ 28391-89</w:t>
            </w:r>
          </w:p>
          <w:p w14:paraId="45D037D6" w14:textId="77777777" w:rsidR="00B7534A" w:rsidRPr="00F940CD" w:rsidRDefault="00B7534A" w:rsidP="00B7534A">
            <w:pPr>
              <w:spacing w:line="264" w:lineRule="auto"/>
              <w:ind w:right="-48"/>
              <w:rPr>
                <w:sz w:val="22"/>
                <w:szCs w:val="22"/>
              </w:rPr>
            </w:pPr>
            <w:r w:rsidRPr="00F940CD">
              <w:rPr>
                <w:sz w:val="22"/>
                <w:szCs w:val="22"/>
              </w:rPr>
              <w:t>п.п. 3.1, 3.6</w:t>
            </w:r>
          </w:p>
        </w:tc>
      </w:tr>
      <w:tr w:rsidR="00F940CD" w:rsidRPr="00F940CD" w14:paraId="17F0BB0E" w14:textId="77777777" w:rsidTr="00461475">
        <w:trPr>
          <w:cantSplit/>
          <w:trHeight w:val="500"/>
        </w:trPr>
        <w:tc>
          <w:tcPr>
            <w:tcW w:w="711" w:type="dxa"/>
            <w:tcBorders>
              <w:left w:val="single" w:sz="4" w:space="0" w:color="auto"/>
            </w:tcBorders>
          </w:tcPr>
          <w:p w14:paraId="3897A65A" w14:textId="77777777" w:rsidR="00B7534A" w:rsidRPr="00F940CD" w:rsidRDefault="00B7534A" w:rsidP="00B7534A">
            <w:pPr>
              <w:spacing w:line="264" w:lineRule="auto"/>
              <w:ind w:left="-108" w:right="-108"/>
              <w:jc w:val="center"/>
              <w:rPr>
                <w:sz w:val="22"/>
                <w:szCs w:val="22"/>
              </w:rPr>
            </w:pPr>
            <w:r w:rsidRPr="00F940CD">
              <w:rPr>
                <w:sz w:val="22"/>
                <w:szCs w:val="22"/>
                <w:lang w:val="en-US"/>
              </w:rPr>
              <w:t>183</w:t>
            </w:r>
            <w:r w:rsidRPr="00F940CD">
              <w:rPr>
                <w:sz w:val="22"/>
                <w:szCs w:val="22"/>
              </w:rPr>
              <w:t>.2</w:t>
            </w:r>
          </w:p>
          <w:p w14:paraId="2CD59D7E"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A07B99A" w14:textId="77777777" w:rsidR="00B7534A" w:rsidRPr="00F940CD" w:rsidRDefault="00B7534A" w:rsidP="00B7534A">
            <w:pPr>
              <w:spacing w:line="264" w:lineRule="auto"/>
              <w:ind w:right="-48"/>
              <w:rPr>
                <w:sz w:val="22"/>
                <w:szCs w:val="22"/>
              </w:rPr>
            </w:pPr>
          </w:p>
        </w:tc>
        <w:tc>
          <w:tcPr>
            <w:tcW w:w="993" w:type="dxa"/>
            <w:vMerge/>
          </w:tcPr>
          <w:p w14:paraId="3567FFB8" w14:textId="77777777" w:rsidR="00B7534A" w:rsidRPr="00F940CD" w:rsidRDefault="00B7534A"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71CA0737" w14:textId="77777777" w:rsidR="00B7534A" w:rsidRPr="00F940CD" w:rsidRDefault="00B7534A" w:rsidP="00B7534A">
            <w:pPr>
              <w:spacing w:line="264" w:lineRule="auto"/>
              <w:ind w:right="-45"/>
              <w:rPr>
                <w:sz w:val="22"/>
                <w:szCs w:val="22"/>
              </w:rPr>
            </w:pPr>
            <w:r w:rsidRPr="00F940CD">
              <w:rPr>
                <w:sz w:val="22"/>
                <w:szCs w:val="22"/>
              </w:rPr>
              <w:t>Устойчивость на горизонтальной плоскости</w:t>
            </w:r>
          </w:p>
        </w:tc>
        <w:tc>
          <w:tcPr>
            <w:tcW w:w="2127" w:type="dxa"/>
            <w:vMerge/>
            <w:tcBorders>
              <w:right w:val="single" w:sz="6" w:space="0" w:color="000000"/>
            </w:tcBorders>
          </w:tcPr>
          <w:p w14:paraId="6E83ACDB"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C8B52B5" w14:textId="77777777" w:rsidR="00B7534A" w:rsidRPr="00F940CD" w:rsidRDefault="00B7534A" w:rsidP="00B7534A">
            <w:pPr>
              <w:spacing w:line="264" w:lineRule="auto"/>
              <w:ind w:right="-48"/>
              <w:rPr>
                <w:sz w:val="22"/>
                <w:szCs w:val="22"/>
              </w:rPr>
            </w:pPr>
            <w:r w:rsidRPr="00F940CD">
              <w:rPr>
                <w:sz w:val="22"/>
                <w:szCs w:val="22"/>
              </w:rPr>
              <w:t>ГОСТ 28391-89 п. 3.2</w:t>
            </w:r>
          </w:p>
        </w:tc>
      </w:tr>
      <w:tr w:rsidR="00F940CD" w:rsidRPr="00F940CD" w14:paraId="4C7707B3" w14:textId="77777777" w:rsidTr="00461475">
        <w:trPr>
          <w:cantSplit/>
          <w:trHeight w:val="490"/>
        </w:trPr>
        <w:tc>
          <w:tcPr>
            <w:tcW w:w="711" w:type="dxa"/>
            <w:tcBorders>
              <w:left w:val="single" w:sz="4" w:space="0" w:color="auto"/>
            </w:tcBorders>
          </w:tcPr>
          <w:p w14:paraId="0944BEA3" w14:textId="77777777" w:rsidR="00B7534A" w:rsidRPr="00F940CD" w:rsidRDefault="00B7534A" w:rsidP="00B7534A">
            <w:pPr>
              <w:spacing w:line="264" w:lineRule="auto"/>
              <w:ind w:left="-108" w:right="-108"/>
              <w:jc w:val="center"/>
              <w:rPr>
                <w:sz w:val="22"/>
                <w:szCs w:val="22"/>
              </w:rPr>
            </w:pPr>
            <w:r w:rsidRPr="00F940CD">
              <w:rPr>
                <w:sz w:val="22"/>
                <w:szCs w:val="22"/>
                <w:lang w:val="en-US"/>
              </w:rPr>
              <w:t>183</w:t>
            </w:r>
            <w:r w:rsidRPr="00F940CD">
              <w:rPr>
                <w:sz w:val="22"/>
                <w:szCs w:val="22"/>
              </w:rPr>
              <w:t>.3</w:t>
            </w:r>
          </w:p>
          <w:p w14:paraId="2D522FAF"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4FC1674" w14:textId="77777777" w:rsidR="00B7534A" w:rsidRPr="00F940CD" w:rsidRDefault="00B7534A" w:rsidP="00B7534A">
            <w:pPr>
              <w:spacing w:line="264" w:lineRule="auto"/>
              <w:ind w:right="-48"/>
              <w:rPr>
                <w:sz w:val="22"/>
                <w:szCs w:val="22"/>
              </w:rPr>
            </w:pPr>
          </w:p>
        </w:tc>
        <w:tc>
          <w:tcPr>
            <w:tcW w:w="993" w:type="dxa"/>
            <w:vMerge/>
            <w:tcBorders>
              <w:bottom w:val="single" w:sz="4" w:space="0" w:color="auto"/>
            </w:tcBorders>
          </w:tcPr>
          <w:p w14:paraId="15F63DBB" w14:textId="77777777" w:rsidR="00B7534A" w:rsidRPr="00F940CD" w:rsidRDefault="00B7534A"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22AADD64" w14:textId="77777777" w:rsidR="00B7534A" w:rsidRPr="00F940CD" w:rsidRDefault="00B7534A" w:rsidP="00B7534A">
            <w:pPr>
              <w:spacing w:line="264" w:lineRule="auto"/>
              <w:ind w:right="-45"/>
              <w:rPr>
                <w:sz w:val="22"/>
                <w:szCs w:val="22"/>
              </w:rPr>
            </w:pPr>
            <w:r w:rsidRPr="00F940CD">
              <w:rPr>
                <w:sz w:val="22"/>
                <w:szCs w:val="22"/>
              </w:rPr>
              <w:t>Плотность посадки крышек</w:t>
            </w:r>
          </w:p>
          <w:p w14:paraId="0FFC107C" w14:textId="77777777" w:rsidR="00B7534A" w:rsidRPr="00F940CD" w:rsidRDefault="00B7534A" w:rsidP="00B7534A">
            <w:pPr>
              <w:spacing w:line="264" w:lineRule="auto"/>
              <w:ind w:right="-45"/>
              <w:rPr>
                <w:sz w:val="22"/>
                <w:szCs w:val="22"/>
              </w:rPr>
            </w:pPr>
          </w:p>
        </w:tc>
        <w:tc>
          <w:tcPr>
            <w:tcW w:w="2127" w:type="dxa"/>
            <w:vMerge/>
            <w:tcBorders>
              <w:right w:val="single" w:sz="6" w:space="0" w:color="000000"/>
            </w:tcBorders>
          </w:tcPr>
          <w:p w14:paraId="54111FA4"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FF7B211" w14:textId="77777777" w:rsidR="00B7534A" w:rsidRPr="00F940CD" w:rsidRDefault="00B7534A" w:rsidP="00B7534A">
            <w:pPr>
              <w:spacing w:line="264" w:lineRule="auto"/>
              <w:ind w:right="-48"/>
              <w:rPr>
                <w:sz w:val="22"/>
                <w:szCs w:val="22"/>
              </w:rPr>
            </w:pPr>
            <w:r w:rsidRPr="00F940CD">
              <w:rPr>
                <w:sz w:val="22"/>
                <w:szCs w:val="22"/>
              </w:rPr>
              <w:t>ГОСТ 28391-89 п. 3.3</w:t>
            </w:r>
          </w:p>
        </w:tc>
      </w:tr>
    </w:tbl>
    <w:p w14:paraId="0D6F297C" w14:textId="77777777" w:rsidR="00B7534A" w:rsidRPr="00F940CD" w:rsidRDefault="00B7534A"/>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746D84AD" w14:textId="77777777" w:rsidTr="00461475">
        <w:trPr>
          <w:cantSplit/>
          <w:trHeight w:val="490"/>
        </w:trPr>
        <w:tc>
          <w:tcPr>
            <w:tcW w:w="711" w:type="dxa"/>
            <w:tcBorders>
              <w:left w:val="single" w:sz="4" w:space="0" w:color="auto"/>
            </w:tcBorders>
          </w:tcPr>
          <w:p w14:paraId="7C972A26" w14:textId="77777777" w:rsidR="00855163" w:rsidRPr="00F940CD" w:rsidRDefault="00855163" w:rsidP="00B7534A">
            <w:pPr>
              <w:spacing w:line="264" w:lineRule="auto"/>
              <w:ind w:left="-108" w:right="-108"/>
              <w:jc w:val="center"/>
              <w:rPr>
                <w:sz w:val="22"/>
                <w:szCs w:val="22"/>
              </w:rPr>
            </w:pPr>
            <w:r w:rsidRPr="00F940CD">
              <w:rPr>
                <w:sz w:val="22"/>
                <w:szCs w:val="22"/>
                <w:lang w:val="en-US"/>
              </w:rPr>
              <w:lastRenderedPageBreak/>
              <w:t>183</w:t>
            </w:r>
            <w:r w:rsidRPr="00F940CD">
              <w:rPr>
                <w:sz w:val="22"/>
                <w:szCs w:val="22"/>
              </w:rPr>
              <w:t>.4</w:t>
            </w:r>
          </w:p>
          <w:p w14:paraId="4E38E52C" w14:textId="77777777" w:rsidR="00855163" w:rsidRPr="00F940CD" w:rsidRDefault="00855163"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77BC9C14" w14:textId="77777777" w:rsidR="00855163" w:rsidRPr="00F940CD" w:rsidRDefault="00855163" w:rsidP="00B7534A">
            <w:pPr>
              <w:spacing w:line="264" w:lineRule="auto"/>
              <w:ind w:right="-48"/>
              <w:rPr>
                <w:sz w:val="22"/>
                <w:szCs w:val="22"/>
              </w:rPr>
            </w:pPr>
            <w:r w:rsidRPr="00F940CD">
              <w:rPr>
                <w:sz w:val="22"/>
                <w:szCs w:val="22"/>
              </w:rPr>
              <w:t>Изделия фаянсовые, фарфоровые</w:t>
            </w:r>
          </w:p>
        </w:tc>
        <w:tc>
          <w:tcPr>
            <w:tcW w:w="993" w:type="dxa"/>
            <w:tcBorders>
              <w:top w:val="single" w:sz="4" w:space="0" w:color="auto"/>
              <w:bottom w:val="single" w:sz="4" w:space="0" w:color="auto"/>
            </w:tcBorders>
          </w:tcPr>
          <w:p w14:paraId="19BC95F7" w14:textId="77777777" w:rsidR="00855163" w:rsidRPr="00F940CD" w:rsidRDefault="00855163" w:rsidP="00B7534A">
            <w:pPr>
              <w:spacing w:line="264" w:lineRule="auto"/>
              <w:ind w:left="-110" w:right="-108"/>
              <w:jc w:val="center"/>
              <w:rPr>
                <w:sz w:val="22"/>
                <w:szCs w:val="22"/>
              </w:rPr>
            </w:pPr>
            <w:r w:rsidRPr="00F940CD">
              <w:rPr>
                <w:sz w:val="22"/>
                <w:szCs w:val="22"/>
              </w:rPr>
              <w:t>23.20, 23.41, 23.49 / 11.116, 29.121</w:t>
            </w:r>
          </w:p>
        </w:tc>
        <w:tc>
          <w:tcPr>
            <w:tcW w:w="2124" w:type="dxa"/>
            <w:tcBorders>
              <w:top w:val="single" w:sz="4" w:space="0" w:color="auto"/>
              <w:bottom w:val="single" w:sz="4" w:space="0" w:color="auto"/>
            </w:tcBorders>
          </w:tcPr>
          <w:p w14:paraId="72D1F161" w14:textId="77777777" w:rsidR="00855163" w:rsidRPr="00F940CD" w:rsidRDefault="00855163" w:rsidP="00B7534A">
            <w:pPr>
              <w:spacing w:line="264" w:lineRule="auto"/>
              <w:ind w:right="-45"/>
              <w:rPr>
                <w:sz w:val="22"/>
                <w:szCs w:val="22"/>
              </w:rPr>
            </w:pPr>
            <w:r w:rsidRPr="00F940CD">
              <w:rPr>
                <w:sz w:val="22"/>
                <w:szCs w:val="22"/>
              </w:rPr>
              <w:t>Прочность крепления приставных деталей</w:t>
            </w:r>
          </w:p>
        </w:tc>
        <w:tc>
          <w:tcPr>
            <w:tcW w:w="2127" w:type="dxa"/>
            <w:vMerge w:val="restart"/>
            <w:tcBorders>
              <w:right w:val="single" w:sz="6" w:space="0" w:color="000000"/>
            </w:tcBorders>
          </w:tcPr>
          <w:p w14:paraId="7B260F78" w14:textId="77777777" w:rsidR="00855163" w:rsidRPr="00F940CD" w:rsidRDefault="00855163" w:rsidP="00B7534A">
            <w:pPr>
              <w:spacing w:line="264" w:lineRule="auto"/>
              <w:ind w:right="-48"/>
              <w:rPr>
                <w:sz w:val="22"/>
                <w:szCs w:val="22"/>
              </w:rPr>
            </w:pPr>
            <w:r w:rsidRPr="00F940CD">
              <w:rPr>
                <w:sz w:val="22"/>
                <w:szCs w:val="22"/>
              </w:rPr>
              <w:t>ГОСТ 28391-89</w:t>
            </w:r>
          </w:p>
          <w:p w14:paraId="7E2C6AE5" w14:textId="77777777" w:rsidR="00855163" w:rsidRPr="00F940CD" w:rsidRDefault="00855163" w:rsidP="00B7534A">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090DE096" w14:textId="77777777" w:rsidR="00855163" w:rsidRPr="00F940CD" w:rsidRDefault="00855163" w:rsidP="00B7534A">
            <w:pPr>
              <w:spacing w:line="264" w:lineRule="auto"/>
              <w:ind w:right="-48"/>
              <w:rPr>
                <w:sz w:val="22"/>
                <w:szCs w:val="22"/>
              </w:rPr>
            </w:pPr>
            <w:r w:rsidRPr="00F940CD">
              <w:rPr>
                <w:sz w:val="22"/>
                <w:szCs w:val="22"/>
              </w:rPr>
              <w:t>ГОСТ 28391-89 п. 3.4</w:t>
            </w:r>
          </w:p>
        </w:tc>
      </w:tr>
      <w:tr w:rsidR="00F940CD" w:rsidRPr="00F940CD" w14:paraId="305E2D83" w14:textId="77777777" w:rsidTr="00461475">
        <w:trPr>
          <w:cantSplit/>
          <w:trHeight w:val="490"/>
        </w:trPr>
        <w:tc>
          <w:tcPr>
            <w:tcW w:w="711" w:type="dxa"/>
            <w:tcBorders>
              <w:left w:val="single" w:sz="4" w:space="0" w:color="auto"/>
            </w:tcBorders>
          </w:tcPr>
          <w:p w14:paraId="2887C4CE" w14:textId="77777777" w:rsidR="00855163" w:rsidRPr="00F940CD" w:rsidRDefault="00855163" w:rsidP="00B7534A">
            <w:pPr>
              <w:tabs>
                <w:tab w:val="center" w:pos="247"/>
              </w:tabs>
              <w:spacing w:line="264" w:lineRule="auto"/>
              <w:ind w:left="-108" w:right="-108"/>
              <w:rPr>
                <w:sz w:val="22"/>
                <w:szCs w:val="22"/>
              </w:rPr>
            </w:pPr>
            <w:r w:rsidRPr="00F940CD">
              <w:rPr>
                <w:sz w:val="22"/>
                <w:szCs w:val="22"/>
              </w:rPr>
              <w:tab/>
            </w:r>
            <w:r w:rsidRPr="00F940CD">
              <w:rPr>
                <w:sz w:val="22"/>
                <w:szCs w:val="22"/>
                <w:lang w:val="en-US"/>
              </w:rPr>
              <w:t>183</w:t>
            </w:r>
            <w:r w:rsidRPr="00F940CD">
              <w:rPr>
                <w:sz w:val="22"/>
                <w:szCs w:val="22"/>
              </w:rPr>
              <w:t>.5</w:t>
            </w:r>
          </w:p>
          <w:p w14:paraId="7B95D24C" w14:textId="77777777" w:rsidR="00855163" w:rsidRPr="00F940CD" w:rsidRDefault="00855163"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3DB1A80B" w14:textId="77777777" w:rsidR="00855163" w:rsidRPr="00F940CD" w:rsidRDefault="00855163" w:rsidP="00B7534A">
            <w:pPr>
              <w:spacing w:line="264" w:lineRule="auto"/>
              <w:ind w:right="-48"/>
              <w:rPr>
                <w:sz w:val="22"/>
                <w:szCs w:val="22"/>
              </w:rPr>
            </w:pPr>
          </w:p>
        </w:tc>
        <w:tc>
          <w:tcPr>
            <w:tcW w:w="993" w:type="dxa"/>
            <w:tcBorders>
              <w:top w:val="single" w:sz="4" w:space="0" w:color="auto"/>
              <w:bottom w:val="single" w:sz="4" w:space="0" w:color="auto"/>
            </w:tcBorders>
          </w:tcPr>
          <w:p w14:paraId="63888057" w14:textId="77777777" w:rsidR="00855163" w:rsidRPr="00F940CD" w:rsidRDefault="00855163" w:rsidP="00B7534A">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bottom w:val="single" w:sz="4" w:space="0" w:color="auto"/>
            </w:tcBorders>
          </w:tcPr>
          <w:p w14:paraId="06B07B5A" w14:textId="77777777" w:rsidR="00855163" w:rsidRPr="00F940CD" w:rsidRDefault="00855163" w:rsidP="00B7534A">
            <w:pPr>
              <w:spacing w:line="264" w:lineRule="auto"/>
              <w:ind w:right="-45"/>
              <w:rPr>
                <w:sz w:val="22"/>
                <w:szCs w:val="22"/>
              </w:rPr>
            </w:pPr>
            <w:r w:rsidRPr="00F940CD">
              <w:rPr>
                <w:sz w:val="22"/>
                <w:szCs w:val="22"/>
              </w:rPr>
              <w:t>Подтекание жидкости на корпус изделия</w:t>
            </w:r>
          </w:p>
        </w:tc>
        <w:tc>
          <w:tcPr>
            <w:tcW w:w="2127" w:type="dxa"/>
            <w:vMerge/>
            <w:tcBorders>
              <w:right w:val="single" w:sz="6" w:space="0" w:color="000000"/>
            </w:tcBorders>
          </w:tcPr>
          <w:p w14:paraId="3B78D4D5" w14:textId="77777777" w:rsidR="00855163" w:rsidRPr="00F940CD" w:rsidRDefault="00855163"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589BE81" w14:textId="77777777" w:rsidR="00855163" w:rsidRPr="00F940CD" w:rsidRDefault="00855163" w:rsidP="00B7534A">
            <w:pPr>
              <w:spacing w:line="264" w:lineRule="auto"/>
              <w:ind w:right="-48"/>
              <w:rPr>
                <w:sz w:val="22"/>
                <w:szCs w:val="22"/>
              </w:rPr>
            </w:pPr>
            <w:r w:rsidRPr="00F940CD">
              <w:rPr>
                <w:sz w:val="22"/>
                <w:szCs w:val="22"/>
              </w:rPr>
              <w:t>ГОСТ 28391-89 п. 3.5</w:t>
            </w:r>
          </w:p>
        </w:tc>
      </w:tr>
      <w:tr w:rsidR="00F940CD" w:rsidRPr="00F940CD" w14:paraId="27B84301" w14:textId="77777777" w:rsidTr="00461475">
        <w:trPr>
          <w:cantSplit/>
          <w:trHeight w:val="490"/>
        </w:trPr>
        <w:tc>
          <w:tcPr>
            <w:tcW w:w="711" w:type="dxa"/>
            <w:tcBorders>
              <w:left w:val="single" w:sz="4" w:space="0" w:color="auto"/>
            </w:tcBorders>
          </w:tcPr>
          <w:p w14:paraId="2804BB7B" w14:textId="77777777" w:rsidR="00855163" w:rsidRPr="00F940CD" w:rsidRDefault="00855163" w:rsidP="00B7534A">
            <w:pPr>
              <w:spacing w:line="264" w:lineRule="auto"/>
              <w:ind w:left="-109" w:right="-108"/>
              <w:jc w:val="center"/>
              <w:rPr>
                <w:sz w:val="22"/>
                <w:szCs w:val="22"/>
              </w:rPr>
            </w:pPr>
            <w:r w:rsidRPr="00F940CD">
              <w:rPr>
                <w:sz w:val="22"/>
                <w:szCs w:val="22"/>
                <w:lang w:val="en-US"/>
              </w:rPr>
              <w:t>183</w:t>
            </w:r>
            <w:r w:rsidRPr="00F940CD">
              <w:rPr>
                <w:sz w:val="22"/>
                <w:szCs w:val="22"/>
              </w:rPr>
              <w:t>.6</w:t>
            </w:r>
          </w:p>
          <w:p w14:paraId="58991CB2" w14:textId="77777777" w:rsidR="00855163" w:rsidRPr="00F940CD" w:rsidRDefault="00855163"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4EECFA7" w14:textId="77777777" w:rsidR="00855163" w:rsidRPr="00F940CD" w:rsidRDefault="00855163" w:rsidP="00B7534A">
            <w:pPr>
              <w:spacing w:line="264" w:lineRule="auto"/>
              <w:ind w:right="-48"/>
              <w:rPr>
                <w:sz w:val="22"/>
                <w:szCs w:val="22"/>
              </w:rPr>
            </w:pPr>
          </w:p>
        </w:tc>
        <w:tc>
          <w:tcPr>
            <w:tcW w:w="993" w:type="dxa"/>
            <w:tcBorders>
              <w:top w:val="single" w:sz="4" w:space="0" w:color="auto"/>
              <w:bottom w:val="single" w:sz="4" w:space="0" w:color="auto"/>
            </w:tcBorders>
          </w:tcPr>
          <w:p w14:paraId="58A0FE3A" w14:textId="77777777" w:rsidR="00855163" w:rsidRPr="00F940CD" w:rsidRDefault="00855163" w:rsidP="00B7534A">
            <w:pPr>
              <w:spacing w:line="264" w:lineRule="auto"/>
              <w:ind w:left="-110" w:right="-108"/>
              <w:jc w:val="center"/>
              <w:rPr>
                <w:sz w:val="22"/>
                <w:szCs w:val="22"/>
              </w:rPr>
            </w:pPr>
            <w:r w:rsidRPr="00F940CD">
              <w:rPr>
                <w:sz w:val="22"/>
                <w:szCs w:val="22"/>
              </w:rPr>
              <w:t>23.20, 23.41, 23.49 /</w:t>
            </w:r>
          </w:p>
          <w:p w14:paraId="3345D8A1" w14:textId="77777777" w:rsidR="00855163" w:rsidRPr="00F940CD" w:rsidRDefault="00855163" w:rsidP="00B7534A">
            <w:pPr>
              <w:spacing w:line="264" w:lineRule="auto"/>
              <w:ind w:left="-110" w:right="-108"/>
              <w:jc w:val="center"/>
              <w:rPr>
                <w:sz w:val="22"/>
                <w:szCs w:val="22"/>
              </w:rPr>
            </w:pPr>
            <w:r w:rsidRPr="00F940CD">
              <w:rPr>
                <w:sz w:val="22"/>
                <w:szCs w:val="22"/>
              </w:rPr>
              <w:t>08.149</w:t>
            </w:r>
          </w:p>
        </w:tc>
        <w:tc>
          <w:tcPr>
            <w:tcW w:w="2124" w:type="dxa"/>
            <w:tcBorders>
              <w:top w:val="single" w:sz="4" w:space="0" w:color="auto"/>
              <w:bottom w:val="single" w:sz="4" w:space="0" w:color="auto"/>
            </w:tcBorders>
          </w:tcPr>
          <w:p w14:paraId="19945F00" w14:textId="77777777" w:rsidR="00855163" w:rsidRPr="00F940CD" w:rsidRDefault="00855163" w:rsidP="00B7534A">
            <w:pPr>
              <w:spacing w:line="264" w:lineRule="auto"/>
              <w:ind w:right="-45"/>
              <w:rPr>
                <w:sz w:val="22"/>
                <w:szCs w:val="22"/>
              </w:rPr>
            </w:pPr>
            <w:r w:rsidRPr="00F940CD">
              <w:rPr>
                <w:sz w:val="22"/>
                <w:szCs w:val="22"/>
              </w:rPr>
              <w:t>Водопоглощение</w:t>
            </w:r>
          </w:p>
        </w:tc>
        <w:tc>
          <w:tcPr>
            <w:tcW w:w="2127" w:type="dxa"/>
            <w:vMerge/>
            <w:tcBorders>
              <w:right w:val="single" w:sz="6" w:space="0" w:color="000000"/>
            </w:tcBorders>
          </w:tcPr>
          <w:p w14:paraId="6C0D338D" w14:textId="77777777" w:rsidR="00855163" w:rsidRPr="00F940CD" w:rsidRDefault="00855163"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17F9D09" w14:textId="77777777" w:rsidR="00855163" w:rsidRPr="00F940CD" w:rsidRDefault="00855163" w:rsidP="00B7534A">
            <w:pPr>
              <w:spacing w:line="264" w:lineRule="auto"/>
              <w:ind w:right="-48"/>
              <w:rPr>
                <w:sz w:val="22"/>
                <w:szCs w:val="22"/>
              </w:rPr>
            </w:pPr>
            <w:r w:rsidRPr="00F940CD">
              <w:rPr>
                <w:sz w:val="22"/>
                <w:szCs w:val="22"/>
              </w:rPr>
              <w:t>ГОСТ 28391-89 п. 3.8</w:t>
            </w:r>
          </w:p>
        </w:tc>
      </w:tr>
      <w:tr w:rsidR="00F940CD" w:rsidRPr="00F940CD" w14:paraId="56A2D316" w14:textId="77777777" w:rsidTr="00461475">
        <w:trPr>
          <w:cantSplit/>
          <w:trHeight w:val="490"/>
        </w:trPr>
        <w:tc>
          <w:tcPr>
            <w:tcW w:w="711" w:type="dxa"/>
            <w:tcBorders>
              <w:left w:val="single" w:sz="4" w:space="0" w:color="auto"/>
            </w:tcBorders>
          </w:tcPr>
          <w:p w14:paraId="62EF43F2" w14:textId="77777777" w:rsidR="00855163" w:rsidRPr="00F940CD" w:rsidRDefault="00855163" w:rsidP="00B7534A">
            <w:pPr>
              <w:spacing w:line="264" w:lineRule="auto"/>
              <w:ind w:left="-109" w:right="-108"/>
              <w:jc w:val="center"/>
              <w:rPr>
                <w:sz w:val="22"/>
                <w:szCs w:val="22"/>
              </w:rPr>
            </w:pPr>
            <w:r w:rsidRPr="00F940CD">
              <w:rPr>
                <w:sz w:val="22"/>
                <w:szCs w:val="22"/>
                <w:lang w:val="en-US"/>
              </w:rPr>
              <w:t>183</w:t>
            </w:r>
            <w:r w:rsidRPr="00F940CD">
              <w:rPr>
                <w:sz w:val="22"/>
                <w:szCs w:val="22"/>
              </w:rPr>
              <w:t>.7</w:t>
            </w:r>
          </w:p>
          <w:p w14:paraId="100E78CD" w14:textId="77777777" w:rsidR="00855163" w:rsidRPr="00F940CD" w:rsidRDefault="00855163"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63D1ACE" w14:textId="77777777" w:rsidR="00855163" w:rsidRPr="00F940CD" w:rsidRDefault="00855163" w:rsidP="00B7534A">
            <w:pPr>
              <w:spacing w:line="264" w:lineRule="auto"/>
              <w:ind w:right="-48"/>
              <w:rPr>
                <w:sz w:val="22"/>
                <w:szCs w:val="22"/>
              </w:rPr>
            </w:pPr>
          </w:p>
        </w:tc>
        <w:tc>
          <w:tcPr>
            <w:tcW w:w="993" w:type="dxa"/>
            <w:tcBorders>
              <w:top w:val="single" w:sz="4" w:space="0" w:color="auto"/>
              <w:bottom w:val="single" w:sz="4" w:space="0" w:color="auto"/>
            </w:tcBorders>
          </w:tcPr>
          <w:p w14:paraId="413A0B81" w14:textId="77777777" w:rsidR="00855163" w:rsidRPr="00F940CD" w:rsidRDefault="00855163" w:rsidP="00B7534A">
            <w:pPr>
              <w:spacing w:line="264" w:lineRule="auto"/>
              <w:ind w:left="-110" w:right="-108"/>
              <w:jc w:val="center"/>
              <w:rPr>
                <w:sz w:val="22"/>
                <w:szCs w:val="22"/>
              </w:rPr>
            </w:pPr>
            <w:r w:rsidRPr="00F940CD">
              <w:rPr>
                <w:sz w:val="22"/>
                <w:szCs w:val="22"/>
              </w:rPr>
              <w:t>23.20, 23.41, 23.49 /</w:t>
            </w:r>
          </w:p>
          <w:p w14:paraId="6AD83651" w14:textId="77777777" w:rsidR="00855163" w:rsidRPr="00F940CD" w:rsidRDefault="00855163" w:rsidP="00B7534A">
            <w:pPr>
              <w:spacing w:line="264" w:lineRule="auto"/>
              <w:ind w:left="-110" w:right="-108"/>
              <w:jc w:val="center"/>
              <w:rPr>
                <w:sz w:val="22"/>
                <w:szCs w:val="22"/>
              </w:rPr>
            </w:pPr>
            <w:r w:rsidRPr="00F940CD">
              <w:rPr>
                <w:sz w:val="22"/>
                <w:szCs w:val="22"/>
              </w:rPr>
              <w:t>26.080</w:t>
            </w:r>
          </w:p>
        </w:tc>
        <w:tc>
          <w:tcPr>
            <w:tcW w:w="2124" w:type="dxa"/>
            <w:tcBorders>
              <w:top w:val="single" w:sz="4" w:space="0" w:color="auto"/>
              <w:bottom w:val="single" w:sz="4" w:space="0" w:color="auto"/>
            </w:tcBorders>
          </w:tcPr>
          <w:p w14:paraId="03A8B532" w14:textId="77777777" w:rsidR="00855163" w:rsidRPr="00F940CD" w:rsidRDefault="00855163" w:rsidP="00B7534A">
            <w:pPr>
              <w:spacing w:line="264" w:lineRule="auto"/>
              <w:ind w:right="-45"/>
              <w:rPr>
                <w:sz w:val="22"/>
                <w:szCs w:val="22"/>
              </w:rPr>
            </w:pPr>
            <w:r w:rsidRPr="00F940CD">
              <w:rPr>
                <w:sz w:val="22"/>
                <w:szCs w:val="22"/>
              </w:rPr>
              <w:t>Термостойкость</w:t>
            </w:r>
          </w:p>
        </w:tc>
        <w:tc>
          <w:tcPr>
            <w:tcW w:w="2127" w:type="dxa"/>
            <w:vMerge/>
            <w:tcBorders>
              <w:right w:val="single" w:sz="6" w:space="0" w:color="000000"/>
            </w:tcBorders>
          </w:tcPr>
          <w:p w14:paraId="7A3BE4B3" w14:textId="77777777" w:rsidR="00855163" w:rsidRPr="00F940CD" w:rsidRDefault="00855163"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6C1A74D" w14:textId="77777777" w:rsidR="00855163" w:rsidRPr="00F940CD" w:rsidRDefault="00855163" w:rsidP="00B7534A">
            <w:pPr>
              <w:spacing w:line="264" w:lineRule="auto"/>
              <w:ind w:right="-48"/>
              <w:rPr>
                <w:sz w:val="22"/>
                <w:szCs w:val="22"/>
              </w:rPr>
            </w:pPr>
            <w:r w:rsidRPr="00F940CD">
              <w:rPr>
                <w:sz w:val="22"/>
                <w:szCs w:val="22"/>
              </w:rPr>
              <w:t>ГОСТ 28391-89 п. 3.9</w:t>
            </w:r>
          </w:p>
          <w:p w14:paraId="2E3C33FA" w14:textId="77777777" w:rsidR="00855163" w:rsidRPr="00F940CD" w:rsidRDefault="00855163" w:rsidP="00B7534A">
            <w:pPr>
              <w:spacing w:line="264" w:lineRule="auto"/>
              <w:ind w:right="-48"/>
              <w:rPr>
                <w:sz w:val="22"/>
                <w:szCs w:val="22"/>
              </w:rPr>
            </w:pPr>
            <w:r w:rsidRPr="00F940CD">
              <w:rPr>
                <w:sz w:val="22"/>
                <w:szCs w:val="22"/>
              </w:rPr>
              <w:t>ГОСТ 24770-81</w:t>
            </w:r>
          </w:p>
        </w:tc>
      </w:tr>
      <w:tr w:rsidR="00F940CD" w:rsidRPr="00F940CD" w14:paraId="1E6A32BC" w14:textId="77777777" w:rsidTr="00461475">
        <w:trPr>
          <w:cantSplit/>
          <w:trHeight w:val="490"/>
        </w:trPr>
        <w:tc>
          <w:tcPr>
            <w:tcW w:w="711" w:type="dxa"/>
            <w:tcBorders>
              <w:left w:val="single" w:sz="4" w:space="0" w:color="auto"/>
            </w:tcBorders>
          </w:tcPr>
          <w:p w14:paraId="3F88E7F5" w14:textId="77777777" w:rsidR="00855163" w:rsidRPr="00F940CD" w:rsidRDefault="00855163" w:rsidP="00B7534A">
            <w:pPr>
              <w:spacing w:line="264" w:lineRule="auto"/>
              <w:ind w:left="-109" w:right="-108"/>
              <w:jc w:val="center"/>
              <w:rPr>
                <w:sz w:val="22"/>
                <w:szCs w:val="22"/>
              </w:rPr>
            </w:pPr>
            <w:r w:rsidRPr="00F940CD">
              <w:rPr>
                <w:sz w:val="22"/>
                <w:szCs w:val="22"/>
                <w:lang w:val="en-US"/>
              </w:rPr>
              <w:t>183</w:t>
            </w:r>
            <w:r w:rsidRPr="00F940CD">
              <w:rPr>
                <w:sz w:val="22"/>
                <w:szCs w:val="22"/>
              </w:rPr>
              <w:t>.8</w:t>
            </w:r>
          </w:p>
          <w:p w14:paraId="02376A3D" w14:textId="77777777" w:rsidR="00855163" w:rsidRPr="00F940CD" w:rsidRDefault="00855163"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2F35D89" w14:textId="77777777" w:rsidR="00855163" w:rsidRPr="00F940CD" w:rsidRDefault="00855163" w:rsidP="00B7534A">
            <w:pPr>
              <w:spacing w:line="264" w:lineRule="auto"/>
              <w:ind w:right="-48"/>
              <w:rPr>
                <w:sz w:val="22"/>
                <w:szCs w:val="22"/>
              </w:rPr>
            </w:pPr>
          </w:p>
        </w:tc>
        <w:tc>
          <w:tcPr>
            <w:tcW w:w="993" w:type="dxa"/>
            <w:tcBorders>
              <w:top w:val="single" w:sz="4" w:space="0" w:color="auto"/>
              <w:bottom w:val="single" w:sz="4" w:space="0" w:color="auto"/>
            </w:tcBorders>
          </w:tcPr>
          <w:p w14:paraId="6D580D29" w14:textId="77777777" w:rsidR="00855163" w:rsidRPr="00F940CD" w:rsidRDefault="00855163" w:rsidP="00B7534A">
            <w:pPr>
              <w:spacing w:line="264" w:lineRule="auto"/>
              <w:ind w:left="-110" w:right="-108"/>
              <w:jc w:val="center"/>
              <w:rPr>
                <w:sz w:val="22"/>
                <w:szCs w:val="22"/>
              </w:rPr>
            </w:pPr>
            <w:r w:rsidRPr="00F940CD">
              <w:rPr>
                <w:sz w:val="22"/>
                <w:szCs w:val="22"/>
              </w:rPr>
              <w:t>23.20, 23.41, 23.49 /</w:t>
            </w:r>
          </w:p>
          <w:p w14:paraId="65FDDE2B" w14:textId="77777777" w:rsidR="00855163" w:rsidRPr="00F940CD" w:rsidRDefault="00855163" w:rsidP="00B7534A">
            <w:pPr>
              <w:spacing w:line="264" w:lineRule="auto"/>
              <w:ind w:left="-110" w:right="-108"/>
              <w:jc w:val="center"/>
              <w:rPr>
                <w:sz w:val="22"/>
                <w:szCs w:val="22"/>
              </w:rPr>
            </w:pPr>
            <w:r w:rsidRPr="00F940CD">
              <w:rPr>
                <w:sz w:val="22"/>
                <w:szCs w:val="22"/>
              </w:rPr>
              <w:t>26.045</w:t>
            </w:r>
          </w:p>
        </w:tc>
        <w:tc>
          <w:tcPr>
            <w:tcW w:w="2124" w:type="dxa"/>
            <w:tcBorders>
              <w:top w:val="single" w:sz="4" w:space="0" w:color="auto"/>
              <w:bottom w:val="single" w:sz="4" w:space="0" w:color="auto"/>
            </w:tcBorders>
          </w:tcPr>
          <w:p w14:paraId="574116A0" w14:textId="77777777" w:rsidR="00855163" w:rsidRPr="00F940CD" w:rsidRDefault="00855163" w:rsidP="00B7534A">
            <w:pPr>
              <w:spacing w:line="264" w:lineRule="auto"/>
              <w:ind w:right="-45"/>
              <w:rPr>
                <w:sz w:val="22"/>
                <w:szCs w:val="22"/>
              </w:rPr>
            </w:pPr>
            <w:r w:rsidRPr="00F940CD">
              <w:rPr>
                <w:sz w:val="22"/>
                <w:szCs w:val="22"/>
              </w:rPr>
              <w:t>Кислотостойкость поверхности изделий</w:t>
            </w:r>
          </w:p>
        </w:tc>
        <w:tc>
          <w:tcPr>
            <w:tcW w:w="2127" w:type="dxa"/>
            <w:vMerge/>
            <w:tcBorders>
              <w:right w:val="single" w:sz="6" w:space="0" w:color="000000"/>
            </w:tcBorders>
          </w:tcPr>
          <w:p w14:paraId="770DCD64" w14:textId="77777777" w:rsidR="00855163" w:rsidRPr="00F940CD" w:rsidRDefault="00855163"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78D6A4A" w14:textId="77777777" w:rsidR="00855163" w:rsidRPr="00F940CD" w:rsidRDefault="00855163" w:rsidP="00B7534A">
            <w:pPr>
              <w:spacing w:line="264" w:lineRule="auto"/>
              <w:ind w:right="-48"/>
              <w:rPr>
                <w:sz w:val="22"/>
                <w:szCs w:val="22"/>
              </w:rPr>
            </w:pPr>
            <w:r w:rsidRPr="00F940CD">
              <w:rPr>
                <w:sz w:val="22"/>
                <w:szCs w:val="22"/>
              </w:rPr>
              <w:t>ГОСТ 28391-89</w:t>
            </w:r>
          </w:p>
          <w:p w14:paraId="3733878E" w14:textId="77777777" w:rsidR="00855163" w:rsidRPr="00F940CD" w:rsidRDefault="00855163" w:rsidP="00B7534A">
            <w:pPr>
              <w:spacing w:line="264" w:lineRule="auto"/>
              <w:ind w:right="-48"/>
              <w:rPr>
                <w:sz w:val="22"/>
                <w:szCs w:val="22"/>
              </w:rPr>
            </w:pPr>
            <w:r w:rsidRPr="00F940CD">
              <w:rPr>
                <w:sz w:val="22"/>
                <w:szCs w:val="22"/>
              </w:rPr>
              <w:t>п. 3.10</w:t>
            </w:r>
          </w:p>
          <w:p w14:paraId="4EE410ED" w14:textId="77777777" w:rsidR="00855163" w:rsidRPr="00F940CD" w:rsidRDefault="00855163" w:rsidP="00B7534A">
            <w:pPr>
              <w:spacing w:line="264" w:lineRule="auto"/>
              <w:ind w:right="-48"/>
              <w:rPr>
                <w:sz w:val="22"/>
                <w:szCs w:val="22"/>
              </w:rPr>
            </w:pPr>
            <w:r w:rsidRPr="00F940CD">
              <w:rPr>
                <w:sz w:val="22"/>
                <w:szCs w:val="22"/>
              </w:rPr>
              <w:t>ГОСТ 24970-88</w:t>
            </w:r>
          </w:p>
        </w:tc>
      </w:tr>
      <w:tr w:rsidR="00F940CD" w:rsidRPr="00F940CD" w14:paraId="0E30DF98" w14:textId="77777777" w:rsidTr="00461475">
        <w:trPr>
          <w:cantSplit/>
          <w:trHeight w:val="490"/>
        </w:trPr>
        <w:tc>
          <w:tcPr>
            <w:tcW w:w="711" w:type="dxa"/>
            <w:tcBorders>
              <w:left w:val="single" w:sz="4" w:space="0" w:color="auto"/>
            </w:tcBorders>
          </w:tcPr>
          <w:p w14:paraId="6B291995" w14:textId="77777777" w:rsidR="00855163" w:rsidRPr="00F940CD" w:rsidRDefault="00855163" w:rsidP="00B7534A">
            <w:pPr>
              <w:spacing w:line="264" w:lineRule="auto"/>
              <w:ind w:left="-109" w:right="-108"/>
              <w:jc w:val="center"/>
              <w:rPr>
                <w:sz w:val="22"/>
                <w:szCs w:val="22"/>
              </w:rPr>
            </w:pPr>
            <w:r w:rsidRPr="00F940CD">
              <w:rPr>
                <w:sz w:val="22"/>
                <w:szCs w:val="22"/>
                <w:lang w:val="en-US"/>
              </w:rPr>
              <w:t>183</w:t>
            </w:r>
            <w:r w:rsidRPr="00F940CD">
              <w:rPr>
                <w:sz w:val="22"/>
                <w:szCs w:val="22"/>
              </w:rPr>
              <w:t>.9</w:t>
            </w:r>
          </w:p>
          <w:p w14:paraId="22C74751" w14:textId="77777777" w:rsidR="00855163" w:rsidRPr="00F940CD" w:rsidRDefault="00855163"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207AE57" w14:textId="77777777" w:rsidR="00855163" w:rsidRPr="00F940CD" w:rsidRDefault="00855163" w:rsidP="00B7534A">
            <w:pPr>
              <w:spacing w:line="264" w:lineRule="auto"/>
              <w:ind w:right="-48"/>
              <w:rPr>
                <w:sz w:val="22"/>
                <w:szCs w:val="22"/>
              </w:rPr>
            </w:pPr>
          </w:p>
        </w:tc>
        <w:tc>
          <w:tcPr>
            <w:tcW w:w="993" w:type="dxa"/>
            <w:tcBorders>
              <w:top w:val="single" w:sz="4" w:space="0" w:color="auto"/>
              <w:bottom w:val="single" w:sz="4" w:space="0" w:color="auto"/>
            </w:tcBorders>
          </w:tcPr>
          <w:p w14:paraId="0BB81720" w14:textId="77777777" w:rsidR="00855163" w:rsidRPr="00F940CD" w:rsidRDefault="00855163" w:rsidP="00B7534A">
            <w:pPr>
              <w:spacing w:line="264" w:lineRule="auto"/>
              <w:ind w:left="-110" w:right="-108"/>
              <w:jc w:val="center"/>
              <w:rPr>
                <w:sz w:val="22"/>
                <w:szCs w:val="22"/>
              </w:rPr>
            </w:pPr>
            <w:r w:rsidRPr="00F940CD">
              <w:rPr>
                <w:sz w:val="22"/>
                <w:szCs w:val="22"/>
              </w:rPr>
              <w:t>23.20, 23.41, 23.49 /</w:t>
            </w:r>
          </w:p>
          <w:p w14:paraId="305BE019" w14:textId="77777777" w:rsidR="00855163" w:rsidRPr="00F940CD" w:rsidRDefault="00855163" w:rsidP="00B7534A">
            <w:pPr>
              <w:spacing w:line="264" w:lineRule="auto"/>
              <w:ind w:left="-110" w:right="-108"/>
              <w:jc w:val="center"/>
              <w:rPr>
                <w:sz w:val="22"/>
                <w:szCs w:val="22"/>
              </w:rPr>
            </w:pPr>
            <w:r w:rsidRPr="00F940CD">
              <w:rPr>
                <w:sz w:val="22"/>
                <w:szCs w:val="22"/>
              </w:rPr>
              <w:t>29.121</w:t>
            </w:r>
          </w:p>
        </w:tc>
        <w:tc>
          <w:tcPr>
            <w:tcW w:w="2124" w:type="dxa"/>
            <w:tcBorders>
              <w:top w:val="single" w:sz="4" w:space="0" w:color="auto"/>
              <w:bottom w:val="single" w:sz="4" w:space="0" w:color="auto"/>
            </w:tcBorders>
          </w:tcPr>
          <w:p w14:paraId="4FB0DEC5" w14:textId="77777777" w:rsidR="00855163" w:rsidRPr="00F940CD" w:rsidRDefault="00855163" w:rsidP="00B7534A">
            <w:pPr>
              <w:spacing w:line="264" w:lineRule="auto"/>
              <w:ind w:right="-45"/>
              <w:rPr>
                <w:sz w:val="22"/>
                <w:szCs w:val="22"/>
              </w:rPr>
            </w:pPr>
            <w:r w:rsidRPr="00F940CD">
              <w:rPr>
                <w:sz w:val="22"/>
                <w:szCs w:val="22"/>
              </w:rPr>
              <w:t>Механическая прочность плоских изделий</w:t>
            </w:r>
          </w:p>
        </w:tc>
        <w:tc>
          <w:tcPr>
            <w:tcW w:w="2127" w:type="dxa"/>
            <w:vMerge/>
            <w:tcBorders>
              <w:right w:val="single" w:sz="6" w:space="0" w:color="000000"/>
            </w:tcBorders>
          </w:tcPr>
          <w:p w14:paraId="4F5F148A" w14:textId="77777777" w:rsidR="00855163" w:rsidRPr="00F940CD" w:rsidRDefault="00855163"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DA3DE55" w14:textId="77777777" w:rsidR="00855163" w:rsidRPr="00F940CD" w:rsidRDefault="00855163" w:rsidP="00B7534A">
            <w:pPr>
              <w:spacing w:line="264" w:lineRule="auto"/>
              <w:ind w:right="-48"/>
              <w:rPr>
                <w:sz w:val="22"/>
                <w:szCs w:val="22"/>
              </w:rPr>
            </w:pPr>
            <w:r w:rsidRPr="00F940CD">
              <w:rPr>
                <w:sz w:val="22"/>
                <w:szCs w:val="22"/>
              </w:rPr>
              <w:t>ГОСТ 28391-89</w:t>
            </w:r>
          </w:p>
          <w:p w14:paraId="62952171" w14:textId="77777777" w:rsidR="00855163" w:rsidRPr="00F940CD" w:rsidRDefault="00855163" w:rsidP="00B7534A">
            <w:pPr>
              <w:spacing w:line="264" w:lineRule="auto"/>
              <w:ind w:right="-48"/>
              <w:rPr>
                <w:sz w:val="22"/>
                <w:szCs w:val="22"/>
              </w:rPr>
            </w:pPr>
            <w:r w:rsidRPr="00F940CD">
              <w:rPr>
                <w:sz w:val="22"/>
                <w:szCs w:val="22"/>
              </w:rPr>
              <w:t>п. 3.11</w:t>
            </w:r>
          </w:p>
        </w:tc>
      </w:tr>
      <w:tr w:rsidR="00F940CD" w:rsidRPr="00F940CD" w14:paraId="2021D913" w14:textId="77777777" w:rsidTr="00461475">
        <w:trPr>
          <w:cantSplit/>
          <w:trHeight w:val="490"/>
        </w:trPr>
        <w:tc>
          <w:tcPr>
            <w:tcW w:w="711" w:type="dxa"/>
            <w:tcBorders>
              <w:left w:val="single" w:sz="4" w:space="0" w:color="auto"/>
            </w:tcBorders>
          </w:tcPr>
          <w:p w14:paraId="03FE8125" w14:textId="77777777" w:rsidR="00B7534A" w:rsidRPr="00F940CD" w:rsidRDefault="00B7534A" w:rsidP="00B7534A">
            <w:pPr>
              <w:spacing w:line="264" w:lineRule="auto"/>
              <w:ind w:left="-108" w:right="-108"/>
              <w:jc w:val="center"/>
              <w:rPr>
                <w:sz w:val="22"/>
                <w:szCs w:val="22"/>
              </w:rPr>
            </w:pPr>
            <w:r w:rsidRPr="00F940CD">
              <w:rPr>
                <w:sz w:val="22"/>
                <w:szCs w:val="22"/>
              </w:rPr>
              <w:t>184.1</w:t>
            </w:r>
          </w:p>
          <w:p w14:paraId="55AD2163"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6DE6AE9A" w14:textId="77777777" w:rsidR="00B7534A" w:rsidRPr="00F940CD" w:rsidRDefault="00B7534A" w:rsidP="00B7534A">
            <w:pPr>
              <w:spacing w:line="264" w:lineRule="auto"/>
              <w:ind w:right="-48"/>
              <w:rPr>
                <w:sz w:val="22"/>
                <w:szCs w:val="22"/>
              </w:rPr>
            </w:pPr>
            <w:r w:rsidRPr="00F940CD">
              <w:rPr>
                <w:sz w:val="22"/>
                <w:szCs w:val="22"/>
              </w:rPr>
              <w:t>Изделия керамические</w:t>
            </w:r>
          </w:p>
        </w:tc>
        <w:tc>
          <w:tcPr>
            <w:tcW w:w="993" w:type="dxa"/>
            <w:tcBorders>
              <w:top w:val="single" w:sz="4" w:space="0" w:color="auto"/>
              <w:bottom w:val="single" w:sz="4" w:space="0" w:color="auto"/>
            </w:tcBorders>
          </w:tcPr>
          <w:p w14:paraId="45C52967" w14:textId="77777777" w:rsidR="00B7534A" w:rsidRPr="00F940CD" w:rsidRDefault="00B7534A" w:rsidP="00B7534A">
            <w:pPr>
              <w:spacing w:line="264" w:lineRule="auto"/>
              <w:ind w:left="-110" w:right="-108"/>
              <w:jc w:val="center"/>
              <w:rPr>
                <w:sz w:val="22"/>
                <w:szCs w:val="22"/>
              </w:rPr>
            </w:pPr>
            <w:r w:rsidRPr="00F940CD">
              <w:rPr>
                <w:sz w:val="22"/>
                <w:szCs w:val="22"/>
              </w:rPr>
              <w:t>23.20, 23.41, 23.49 / 29.040, 29.061</w:t>
            </w:r>
          </w:p>
        </w:tc>
        <w:tc>
          <w:tcPr>
            <w:tcW w:w="2124" w:type="dxa"/>
            <w:tcBorders>
              <w:top w:val="single" w:sz="4" w:space="0" w:color="auto"/>
              <w:bottom w:val="single" w:sz="4" w:space="0" w:color="auto"/>
            </w:tcBorders>
          </w:tcPr>
          <w:p w14:paraId="37D23E25" w14:textId="77777777" w:rsidR="00B7534A" w:rsidRPr="00F940CD" w:rsidRDefault="00B7534A" w:rsidP="00B7534A">
            <w:pPr>
              <w:spacing w:line="264" w:lineRule="auto"/>
              <w:ind w:right="-45"/>
              <w:rPr>
                <w:sz w:val="22"/>
                <w:szCs w:val="22"/>
              </w:rPr>
            </w:pPr>
            <w:r w:rsidRPr="00F940CD">
              <w:rPr>
                <w:sz w:val="22"/>
                <w:szCs w:val="22"/>
              </w:rPr>
              <w:t>Отклонение от номинальных размеров и вместимости</w:t>
            </w:r>
          </w:p>
        </w:tc>
        <w:tc>
          <w:tcPr>
            <w:tcW w:w="2127" w:type="dxa"/>
            <w:vMerge w:val="restart"/>
            <w:tcBorders>
              <w:top w:val="single" w:sz="4" w:space="0" w:color="auto"/>
              <w:right w:val="single" w:sz="6" w:space="0" w:color="000000"/>
            </w:tcBorders>
          </w:tcPr>
          <w:p w14:paraId="17A6D03C" w14:textId="77777777" w:rsidR="00B7534A" w:rsidRPr="00F940CD" w:rsidRDefault="00B7534A" w:rsidP="00B7534A">
            <w:pPr>
              <w:spacing w:line="264" w:lineRule="auto"/>
              <w:ind w:right="-48"/>
              <w:rPr>
                <w:sz w:val="22"/>
                <w:szCs w:val="22"/>
              </w:rPr>
            </w:pPr>
            <w:r w:rsidRPr="00F940CD">
              <w:rPr>
                <w:sz w:val="22"/>
                <w:szCs w:val="22"/>
              </w:rPr>
              <w:t>СТБ 841-2003</w:t>
            </w:r>
          </w:p>
          <w:p w14:paraId="758F4983" w14:textId="77777777" w:rsidR="00B7534A" w:rsidRPr="00F940CD" w:rsidRDefault="00B7534A" w:rsidP="00B7534A">
            <w:pPr>
              <w:spacing w:line="264" w:lineRule="auto"/>
              <w:ind w:right="-108"/>
              <w:rPr>
                <w:sz w:val="22"/>
                <w:szCs w:val="22"/>
              </w:rPr>
            </w:pPr>
            <w:r w:rsidRPr="00F940CD">
              <w:rPr>
                <w:sz w:val="22"/>
                <w:szCs w:val="22"/>
              </w:rPr>
              <w:t>ГОСТ 33414-2015</w:t>
            </w:r>
          </w:p>
          <w:p w14:paraId="15041DE1" w14:textId="77777777" w:rsidR="00B7534A" w:rsidRPr="00F940CD" w:rsidRDefault="00B7534A" w:rsidP="00B7534A">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59FAFACE" w14:textId="77777777" w:rsidR="00B7534A" w:rsidRPr="00F940CD" w:rsidRDefault="00B7534A" w:rsidP="00B7534A">
            <w:pPr>
              <w:spacing w:line="264" w:lineRule="auto"/>
              <w:ind w:right="-48"/>
              <w:rPr>
                <w:sz w:val="22"/>
                <w:szCs w:val="22"/>
              </w:rPr>
            </w:pPr>
            <w:r w:rsidRPr="00F940CD">
              <w:rPr>
                <w:sz w:val="22"/>
                <w:szCs w:val="22"/>
              </w:rPr>
              <w:t xml:space="preserve">СТБ 841-2003 </w:t>
            </w:r>
          </w:p>
          <w:p w14:paraId="0C74A846" w14:textId="77777777" w:rsidR="00B7534A" w:rsidRPr="00F940CD" w:rsidRDefault="00B7534A" w:rsidP="00B7534A">
            <w:pPr>
              <w:spacing w:line="264" w:lineRule="auto"/>
              <w:ind w:right="-48"/>
              <w:rPr>
                <w:sz w:val="22"/>
                <w:szCs w:val="22"/>
              </w:rPr>
            </w:pPr>
            <w:r w:rsidRPr="00F940CD">
              <w:rPr>
                <w:sz w:val="22"/>
                <w:szCs w:val="22"/>
              </w:rPr>
              <w:t>п.п. 7.2, 7.6</w:t>
            </w:r>
          </w:p>
          <w:p w14:paraId="72684D6F" w14:textId="77777777" w:rsidR="00B7534A" w:rsidRPr="00F940CD" w:rsidRDefault="00B7534A" w:rsidP="00B7534A">
            <w:pPr>
              <w:spacing w:line="264" w:lineRule="auto"/>
              <w:rPr>
                <w:sz w:val="22"/>
                <w:szCs w:val="22"/>
              </w:rPr>
            </w:pPr>
            <w:r w:rsidRPr="00F940CD">
              <w:rPr>
                <w:sz w:val="22"/>
                <w:szCs w:val="22"/>
              </w:rPr>
              <w:t>ГОСТ 33414-2015</w:t>
            </w:r>
          </w:p>
          <w:p w14:paraId="266F8A85" w14:textId="77777777" w:rsidR="00B7534A" w:rsidRPr="00F940CD" w:rsidRDefault="00B7534A" w:rsidP="00B7534A">
            <w:pPr>
              <w:spacing w:line="264" w:lineRule="auto"/>
              <w:ind w:right="-48"/>
              <w:rPr>
                <w:sz w:val="22"/>
                <w:szCs w:val="22"/>
              </w:rPr>
            </w:pPr>
            <w:r w:rsidRPr="00F940CD">
              <w:rPr>
                <w:sz w:val="22"/>
                <w:szCs w:val="22"/>
              </w:rPr>
              <w:t>п.п. 7.2, 7.3</w:t>
            </w:r>
          </w:p>
        </w:tc>
      </w:tr>
      <w:tr w:rsidR="00F940CD" w:rsidRPr="00F940CD" w14:paraId="71D507D7" w14:textId="77777777" w:rsidTr="00461475">
        <w:trPr>
          <w:cantSplit/>
          <w:trHeight w:val="490"/>
        </w:trPr>
        <w:tc>
          <w:tcPr>
            <w:tcW w:w="711" w:type="dxa"/>
            <w:tcBorders>
              <w:left w:val="single" w:sz="4" w:space="0" w:color="auto"/>
            </w:tcBorders>
          </w:tcPr>
          <w:p w14:paraId="4D916FB0" w14:textId="77777777" w:rsidR="00B7534A" w:rsidRPr="00F940CD" w:rsidRDefault="00B7534A" w:rsidP="00B7534A">
            <w:pPr>
              <w:spacing w:line="264" w:lineRule="auto"/>
              <w:ind w:left="-108" w:right="-108"/>
              <w:jc w:val="center"/>
              <w:rPr>
                <w:sz w:val="22"/>
                <w:szCs w:val="22"/>
              </w:rPr>
            </w:pPr>
            <w:r w:rsidRPr="00F940CD">
              <w:rPr>
                <w:sz w:val="22"/>
                <w:szCs w:val="22"/>
                <w:lang w:val="en-US"/>
              </w:rPr>
              <w:t>184</w:t>
            </w:r>
            <w:r w:rsidRPr="00F940CD">
              <w:rPr>
                <w:sz w:val="22"/>
                <w:szCs w:val="22"/>
              </w:rPr>
              <w:t>.2</w:t>
            </w:r>
          </w:p>
          <w:p w14:paraId="5F769F35"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4C6A026"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32FAC139" w14:textId="77777777" w:rsidR="00B7534A" w:rsidRPr="00F940CD" w:rsidRDefault="00B7534A" w:rsidP="00B7534A">
            <w:pPr>
              <w:spacing w:line="264" w:lineRule="auto"/>
              <w:ind w:left="-110" w:right="-108"/>
              <w:jc w:val="center"/>
              <w:rPr>
                <w:sz w:val="22"/>
                <w:szCs w:val="22"/>
              </w:rPr>
            </w:pPr>
            <w:r w:rsidRPr="00F940CD">
              <w:rPr>
                <w:sz w:val="22"/>
                <w:szCs w:val="22"/>
              </w:rPr>
              <w:t>23.20, 23.41, 23.49 /</w:t>
            </w:r>
          </w:p>
          <w:p w14:paraId="58D3855E" w14:textId="77777777" w:rsidR="00B7534A" w:rsidRPr="00F940CD" w:rsidRDefault="00B7534A"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45B042F0" w14:textId="77777777" w:rsidR="00B7534A" w:rsidRPr="00F940CD" w:rsidRDefault="00B7534A" w:rsidP="00B7534A">
            <w:pPr>
              <w:spacing w:line="264" w:lineRule="auto"/>
              <w:ind w:right="-45"/>
              <w:rPr>
                <w:sz w:val="22"/>
                <w:szCs w:val="22"/>
              </w:rPr>
            </w:pPr>
            <w:r w:rsidRPr="00F940CD">
              <w:rPr>
                <w:sz w:val="22"/>
                <w:szCs w:val="22"/>
              </w:rPr>
              <w:t>Вид глазурованной поверхности</w:t>
            </w:r>
          </w:p>
        </w:tc>
        <w:tc>
          <w:tcPr>
            <w:tcW w:w="2127" w:type="dxa"/>
            <w:vMerge/>
            <w:tcBorders>
              <w:right w:val="single" w:sz="6" w:space="0" w:color="000000"/>
            </w:tcBorders>
          </w:tcPr>
          <w:p w14:paraId="1604B839"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E1C1DAD" w14:textId="77777777" w:rsidR="00B7534A" w:rsidRPr="00F940CD" w:rsidRDefault="00B7534A" w:rsidP="00B7534A">
            <w:pPr>
              <w:spacing w:line="264" w:lineRule="auto"/>
              <w:ind w:right="-48"/>
              <w:rPr>
                <w:sz w:val="22"/>
                <w:szCs w:val="22"/>
              </w:rPr>
            </w:pPr>
            <w:r w:rsidRPr="00F940CD">
              <w:rPr>
                <w:sz w:val="22"/>
                <w:szCs w:val="22"/>
              </w:rPr>
              <w:t>СТБ 841-2003 п. 7.1</w:t>
            </w:r>
          </w:p>
          <w:p w14:paraId="27AB4DD1" w14:textId="77777777" w:rsidR="00B7534A" w:rsidRPr="00F940CD" w:rsidRDefault="00B7534A" w:rsidP="00B7534A">
            <w:pPr>
              <w:spacing w:line="264" w:lineRule="auto"/>
              <w:ind w:right="-48"/>
              <w:rPr>
                <w:sz w:val="22"/>
                <w:szCs w:val="22"/>
              </w:rPr>
            </w:pPr>
            <w:r w:rsidRPr="00F940CD">
              <w:rPr>
                <w:sz w:val="22"/>
                <w:szCs w:val="22"/>
              </w:rPr>
              <w:t>ГОСТ 33414-2015 п.7.1</w:t>
            </w:r>
          </w:p>
        </w:tc>
      </w:tr>
      <w:tr w:rsidR="00F940CD" w:rsidRPr="00F940CD" w14:paraId="0B0758E0" w14:textId="77777777" w:rsidTr="00461475">
        <w:trPr>
          <w:cantSplit/>
          <w:trHeight w:val="490"/>
        </w:trPr>
        <w:tc>
          <w:tcPr>
            <w:tcW w:w="711" w:type="dxa"/>
            <w:tcBorders>
              <w:left w:val="single" w:sz="4" w:space="0" w:color="auto"/>
            </w:tcBorders>
          </w:tcPr>
          <w:p w14:paraId="149AB6CC" w14:textId="77777777" w:rsidR="00B7534A" w:rsidRPr="00F940CD" w:rsidRDefault="00B7534A" w:rsidP="00B7534A">
            <w:pPr>
              <w:spacing w:line="264" w:lineRule="auto"/>
              <w:ind w:left="-108" w:right="-108"/>
              <w:jc w:val="center"/>
              <w:rPr>
                <w:sz w:val="22"/>
                <w:szCs w:val="22"/>
              </w:rPr>
            </w:pPr>
            <w:r w:rsidRPr="00F940CD">
              <w:rPr>
                <w:sz w:val="22"/>
                <w:szCs w:val="22"/>
                <w:lang w:val="en-US"/>
              </w:rPr>
              <w:t>184</w:t>
            </w:r>
            <w:r w:rsidRPr="00F940CD">
              <w:rPr>
                <w:sz w:val="22"/>
                <w:szCs w:val="22"/>
              </w:rPr>
              <w:t>.3</w:t>
            </w:r>
          </w:p>
          <w:p w14:paraId="0E6374F9"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88B252A"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2D1D7248" w14:textId="77777777" w:rsidR="00B7534A" w:rsidRPr="00F940CD" w:rsidRDefault="00B7534A" w:rsidP="00B7534A">
            <w:pPr>
              <w:spacing w:line="264" w:lineRule="auto"/>
              <w:ind w:left="-110" w:right="-108"/>
              <w:jc w:val="center"/>
              <w:rPr>
                <w:sz w:val="22"/>
                <w:szCs w:val="22"/>
              </w:rPr>
            </w:pPr>
            <w:r w:rsidRPr="00F940CD">
              <w:rPr>
                <w:sz w:val="22"/>
                <w:szCs w:val="22"/>
              </w:rPr>
              <w:t>23.20, 23.41, 23.49 / 11.116, 29.121</w:t>
            </w:r>
          </w:p>
        </w:tc>
        <w:tc>
          <w:tcPr>
            <w:tcW w:w="2124" w:type="dxa"/>
            <w:tcBorders>
              <w:top w:val="single" w:sz="4" w:space="0" w:color="auto"/>
              <w:bottom w:val="single" w:sz="4" w:space="0" w:color="auto"/>
            </w:tcBorders>
          </w:tcPr>
          <w:p w14:paraId="5DB60C92" w14:textId="77777777" w:rsidR="00B7534A" w:rsidRPr="00F940CD" w:rsidRDefault="00B7534A" w:rsidP="00B7534A">
            <w:pPr>
              <w:spacing w:line="264" w:lineRule="auto"/>
              <w:ind w:right="-45"/>
              <w:rPr>
                <w:sz w:val="22"/>
                <w:szCs w:val="22"/>
              </w:rPr>
            </w:pPr>
            <w:r w:rsidRPr="00F940CD">
              <w:rPr>
                <w:sz w:val="22"/>
                <w:szCs w:val="22"/>
              </w:rPr>
              <w:t>Прочность сцепления красок и ангобов</w:t>
            </w:r>
          </w:p>
        </w:tc>
        <w:tc>
          <w:tcPr>
            <w:tcW w:w="2127" w:type="dxa"/>
            <w:vMerge/>
            <w:tcBorders>
              <w:right w:val="single" w:sz="6" w:space="0" w:color="000000"/>
            </w:tcBorders>
          </w:tcPr>
          <w:p w14:paraId="2C0D23C4" w14:textId="77777777" w:rsidR="00B7534A" w:rsidRPr="00F940CD" w:rsidRDefault="00B7534A" w:rsidP="00B7534A">
            <w:pPr>
              <w:spacing w:line="264" w:lineRule="auto"/>
              <w:ind w:left="-108" w:right="-48"/>
              <w:rPr>
                <w:sz w:val="22"/>
                <w:szCs w:val="22"/>
              </w:rPr>
            </w:pPr>
          </w:p>
        </w:tc>
        <w:tc>
          <w:tcPr>
            <w:tcW w:w="2833" w:type="dxa"/>
            <w:tcBorders>
              <w:top w:val="single" w:sz="4" w:space="0" w:color="auto"/>
              <w:left w:val="single" w:sz="6" w:space="0" w:color="000000"/>
              <w:bottom w:val="single" w:sz="4" w:space="0" w:color="auto"/>
            </w:tcBorders>
          </w:tcPr>
          <w:p w14:paraId="0F21F12B" w14:textId="77777777" w:rsidR="00B7534A" w:rsidRPr="00F940CD" w:rsidRDefault="00B7534A" w:rsidP="00B7534A">
            <w:pPr>
              <w:spacing w:line="264" w:lineRule="auto"/>
              <w:ind w:right="-48"/>
              <w:rPr>
                <w:sz w:val="22"/>
                <w:szCs w:val="22"/>
              </w:rPr>
            </w:pPr>
            <w:r w:rsidRPr="00F940CD">
              <w:rPr>
                <w:sz w:val="22"/>
                <w:szCs w:val="22"/>
              </w:rPr>
              <w:t>СТБ 841-2003 п. 7.10</w:t>
            </w:r>
          </w:p>
          <w:p w14:paraId="242DC5BB" w14:textId="77777777" w:rsidR="00B7534A" w:rsidRPr="00F940CD" w:rsidRDefault="00B7534A" w:rsidP="00B7534A">
            <w:pPr>
              <w:spacing w:line="264" w:lineRule="auto"/>
              <w:ind w:right="-48"/>
              <w:rPr>
                <w:sz w:val="22"/>
                <w:szCs w:val="22"/>
              </w:rPr>
            </w:pPr>
            <w:r w:rsidRPr="00F940CD">
              <w:rPr>
                <w:sz w:val="22"/>
                <w:szCs w:val="22"/>
              </w:rPr>
              <w:t>ГОСТ 33414-2015 п.7.4</w:t>
            </w:r>
          </w:p>
        </w:tc>
      </w:tr>
      <w:tr w:rsidR="00F940CD" w:rsidRPr="00F940CD" w14:paraId="4FD429B3" w14:textId="77777777" w:rsidTr="00461475">
        <w:trPr>
          <w:cantSplit/>
          <w:trHeight w:val="490"/>
        </w:trPr>
        <w:tc>
          <w:tcPr>
            <w:tcW w:w="711" w:type="dxa"/>
            <w:tcBorders>
              <w:left w:val="single" w:sz="4" w:space="0" w:color="auto"/>
            </w:tcBorders>
          </w:tcPr>
          <w:p w14:paraId="33E936DC" w14:textId="77777777" w:rsidR="00B7534A" w:rsidRPr="00F940CD" w:rsidRDefault="00B7534A" w:rsidP="00B7534A">
            <w:pPr>
              <w:spacing w:line="264" w:lineRule="auto"/>
              <w:ind w:left="-108" w:right="-108"/>
              <w:jc w:val="center"/>
              <w:rPr>
                <w:sz w:val="22"/>
                <w:szCs w:val="22"/>
              </w:rPr>
            </w:pPr>
            <w:r w:rsidRPr="00F940CD">
              <w:rPr>
                <w:sz w:val="22"/>
                <w:szCs w:val="22"/>
                <w:lang w:val="en-US"/>
              </w:rPr>
              <w:t>184</w:t>
            </w:r>
            <w:r w:rsidRPr="00F940CD">
              <w:rPr>
                <w:sz w:val="22"/>
                <w:szCs w:val="22"/>
              </w:rPr>
              <w:t>.4</w:t>
            </w:r>
          </w:p>
          <w:p w14:paraId="14EA5337"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C872EC8"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691AABA2" w14:textId="77777777" w:rsidR="00B7534A" w:rsidRPr="00F940CD" w:rsidRDefault="00B7534A" w:rsidP="00B7534A">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bottom w:val="single" w:sz="4" w:space="0" w:color="auto"/>
            </w:tcBorders>
          </w:tcPr>
          <w:p w14:paraId="3F376528" w14:textId="77777777" w:rsidR="00B7534A" w:rsidRPr="00F940CD" w:rsidRDefault="00B7534A" w:rsidP="00B7534A">
            <w:pPr>
              <w:spacing w:line="264" w:lineRule="auto"/>
              <w:ind w:right="-45"/>
              <w:rPr>
                <w:sz w:val="22"/>
                <w:szCs w:val="22"/>
              </w:rPr>
            </w:pPr>
            <w:r w:rsidRPr="00F940CD">
              <w:rPr>
                <w:sz w:val="22"/>
                <w:szCs w:val="22"/>
              </w:rPr>
              <w:t>Водопроницаемость</w:t>
            </w:r>
          </w:p>
        </w:tc>
        <w:tc>
          <w:tcPr>
            <w:tcW w:w="2127" w:type="dxa"/>
            <w:vMerge/>
            <w:tcBorders>
              <w:right w:val="single" w:sz="6" w:space="0" w:color="000000"/>
            </w:tcBorders>
          </w:tcPr>
          <w:p w14:paraId="4B307A4F"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1DD10D2E" w14:textId="77777777" w:rsidR="00B7534A" w:rsidRPr="00F940CD" w:rsidRDefault="00B7534A" w:rsidP="00B7534A">
            <w:pPr>
              <w:spacing w:line="264" w:lineRule="auto"/>
              <w:ind w:right="-48"/>
              <w:rPr>
                <w:sz w:val="22"/>
                <w:szCs w:val="22"/>
              </w:rPr>
            </w:pPr>
            <w:r w:rsidRPr="00F940CD">
              <w:rPr>
                <w:sz w:val="22"/>
                <w:szCs w:val="22"/>
              </w:rPr>
              <w:t>СТБ 841-2003 п. 7.7</w:t>
            </w:r>
          </w:p>
          <w:p w14:paraId="77F36770" w14:textId="77777777" w:rsidR="00B7534A" w:rsidRPr="00F940CD" w:rsidRDefault="00B7534A" w:rsidP="00B7534A">
            <w:pPr>
              <w:pStyle w:val="af1"/>
              <w:spacing w:line="264" w:lineRule="auto"/>
              <w:ind w:firstLine="0"/>
              <w:jc w:val="left"/>
              <w:rPr>
                <w:sz w:val="22"/>
                <w:szCs w:val="22"/>
              </w:rPr>
            </w:pPr>
            <w:r w:rsidRPr="00F940CD">
              <w:rPr>
                <w:sz w:val="22"/>
                <w:szCs w:val="22"/>
              </w:rPr>
              <w:t>ГОСТ 33414-2015</w:t>
            </w:r>
            <w:r w:rsidRPr="00F940CD">
              <w:rPr>
                <w:sz w:val="22"/>
                <w:szCs w:val="22"/>
                <w:lang w:val="en-US"/>
              </w:rPr>
              <w:t xml:space="preserve"> </w:t>
            </w:r>
            <w:r w:rsidRPr="00F940CD">
              <w:rPr>
                <w:sz w:val="22"/>
                <w:szCs w:val="22"/>
              </w:rPr>
              <w:t>п. 7.9</w:t>
            </w:r>
          </w:p>
        </w:tc>
      </w:tr>
      <w:tr w:rsidR="00F940CD" w:rsidRPr="00F940CD" w14:paraId="010D725E" w14:textId="77777777" w:rsidTr="00461475">
        <w:trPr>
          <w:cantSplit/>
          <w:trHeight w:val="490"/>
        </w:trPr>
        <w:tc>
          <w:tcPr>
            <w:tcW w:w="711" w:type="dxa"/>
            <w:tcBorders>
              <w:left w:val="single" w:sz="4" w:space="0" w:color="auto"/>
            </w:tcBorders>
          </w:tcPr>
          <w:p w14:paraId="1950952A" w14:textId="77777777" w:rsidR="00B7534A" w:rsidRPr="00F940CD" w:rsidRDefault="00B7534A" w:rsidP="00B7534A">
            <w:pPr>
              <w:tabs>
                <w:tab w:val="center" w:pos="247"/>
              </w:tabs>
              <w:spacing w:line="264" w:lineRule="auto"/>
              <w:ind w:left="-108" w:right="-108"/>
              <w:rPr>
                <w:sz w:val="22"/>
                <w:szCs w:val="22"/>
              </w:rPr>
            </w:pPr>
            <w:r w:rsidRPr="00F940CD">
              <w:rPr>
                <w:sz w:val="22"/>
                <w:szCs w:val="22"/>
              </w:rPr>
              <w:tab/>
            </w:r>
            <w:r w:rsidRPr="00F940CD">
              <w:rPr>
                <w:sz w:val="22"/>
                <w:szCs w:val="22"/>
                <w:lang w:val="en-US"/>
              </w:rPr>
              <w:t>184</w:t>
            </w:r>
            <w:r w:rsidRPr="00F940CD">
              <w:rPr>
                <w:sz w:val="22"/>
                <w:szCs w:val="22"/>
              </w:rPr>
              <w:t>.5</w:t>
            </w:r>
          </w:p>
          <w:p w14:paraId="43773DA1"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0842D5E"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79CD4DDB" w14:textId="77777777" w:rsidR="00B7534A" w:rsidRPr="00F940CD" w:rsidRDefault="00B7534A" w:rsidP="00B7534A">
            <w:pPr>
              <w:spacing w:line="264" w:lineRule="auto"/>
              <w:ind w:left="-110" w:right="-108"/>
              <w:jc w:val="center"/>
              <w:rPr>
                <w:sz w:val="22"/>
                <w:szCs w:val="22"/>
              </w:rPr>
            </w:pPr>
            <w:r w:rsidRPr="00F940CD">
              <w:rPr>
                <w:sz w:val="22"/>
                <w:szCs w:val="22"/>
              </w:rPr>
              <w:t>23.20, 23.41, 23.49 /</w:t>
            </w:r>
          </w:p>
          <w:p w14:paraId="5430BB2D" w14:textId="77777777" w:rsidR="00B7534A" w:rsidRPr="00F940CD" w:rsidRDefault="00B7534A" w:rsidP="00B7534A">
            <w:pPr>
              <w:spacing w:line="264" w:lineRule="auto"/>
              <w:ind w:left="-110" w:right="-108"/>
              <w:jc w:val="center"/>
              <w:rPr>
                <w:sz w:val="22"/>
                <w:szCs w:val="22"/>
              </w:rPr>
            </w:pPr>
            <w:r w:rsidRPr="00F940CD">
              <w:rPr>
                <w:sz w:val="22"/>
                <w:szCs w:val="22"/>
              </w:rPr>
              <w:t>08.149</w:t>
            </w:r>
          </w:p>
          <w:p w14:paraId="6C89877C" w14:textId="77777777" w:rsidR="00855163" w:rsidRPr="00F940CD" w:rsidRDefault="00855163"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731F8D97" w14:textId="77777777" w:rsidR="00B7534A" w:rsidRPr="00F940CD" w:rsidRDefault="00B7534A" w:rsidP="00B7534A">
            <w:pPr>
              <w:spacing w:line="264" w:lineRule="auto"/>
              <w:ind w:right="-45"/>
              <w:rPr>
                <w:sz w:val="22"/>
                <w:szCs w:val="22"/>
              </w:rPr>
            </w:pPr>
            <w:r w:rsidRPr="00F940CD">
              <w:rPr>
                <w:sz w:val="22"/>
                <w:szCs w:val="22"/>
              </w:rPr>
              <w:t>Водопоглощение</w:t>
            </w:r>
          </w:p>
        </w:tc>
        <w:tc>
          <w:tcPr>
            <w:tcW w:w="2127" w:type="dxa"/>
            <w:vMerge/>
            <w:tcBorders>
              <w:right w:val="single" w:sz="6" w:space="0" w:color="000000"/>
            </w:tcBorders>
          </w:tcPr>
          <w:p w14:paraId="1C87C947"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041602B" w14:textId="77777777" w:rsidR="00B7534A" w:rsidRPr="00F940CD" w:rsidRDefault="00B7534A" w:rsidP="00B7534A">
            <w:pPr>
              <w:spacing w:line="264" w:lineRule="auto"/>
              <w:ind w:right="-48"/>
              <w:rPr>
                <w:sz w:val="22"/>
                <w:szCs w:val="22"/>
              </w:rPr>
            </w:pPr>
            <w:r w:rsidRPr="00F940CD">
              <w:rPr>
                <w:sz w:val="22"/>
                <w:szCs w:val="22"/>
              </w:rPr>
              <w:t>СТБ 841-2003 п. 7.13</w:t>
            </w:r>
          </w:p>
          <w:p w14:paraId="07130E04" w14:textId="77777777" w:rsidR="00B7534A" w:rsidRPr="00F940CD" w:rsidRDefault="00B7534A" w:rsidP="00B7534A">
            <w:pPr>
              <w:pStyle w:val="af1"/>
              <w:spacing w:line="264" w:lineRule="auto"/>
              <w:ind w:firstLine="0"/>
              <w:jc w:val="left"/>
              <w:rPr>
                <w:sz w:val="22"/>
                <w:szCs w:val="22"/>
              </w:rPr>
            </w:pPr>
            <w:r w:rsidRPr="00F940CD">
              <w:rPr>
                <w:sz w:val="22"/>
                <w:szCs w:val="22"/>
              </w:rPr>
              <w:t>ГОСТ 33414-2015</w:t>
            </w:r>
            <w:r w:rsidRPr="00F940CD">
              <w:rPr>
                <w:sz w:val="22"/>
                <w:szCs w:val="22"/>
                <w:lang w:val="en-US"/>
              </w:rPr>
              <w:t xml:space="preserve"> </w:t>
            </w:r>
            <w:r w:rsidRPr="00F940CD">
              <w:rPr>
                <w:sz w:val="22"/>
                <w:szCs w:val="22"/>
              </w:rPr>
              <w:t>п. 7.10</w:t>
            </w:r>
          </w:p>
        </w:tc>
      </w:tr>
    </w:tbl>
    <w:p w14:paraId="7BE93B7D" w14:textId="77777777" w:rsidR="00855163" w:rsidRPr="00F940CD" w:rsidRDefault="00855163"/>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6509ABEE" w14:textId="77777777" w:rsidTr="00461475">
        <w:trPr>
          <w:cantSplit/>
          <w:trHeight w:val="490"/>
        </w:trPr>
        <w:tc>
          <w:tcPr>
            <w:tcW w:w="711" w:type="dxa"/>
            <w:tcBorders>
              <w:left w:val="single" w:sz="4" w:space="0" w:color="auto"/>
            </w:tcBorders>
          </w:tcPr>
          <w:p w14:paraId="3D9C2538" w14:textId="77777777" w:rsidR="00855163" w:rsidRPr="00F940CD" w:rsidRDefault="00855163" w:rsidP="00B7534A">
            <w:pPr>
              <w:spacing w:line="264" w:lineRule="auto"/>
              <w:ind w:left="-109" w:right="-108"/>
              <w:jc w:val="center"/>
              <w:rPr>
                <w:sz w:val="22"/>
                <w:szCs w:val="22"/>
              </w:rPr>
            </w:pPr>
            <w:r w:rsidRPr="00F940CD">
              <w:rPr>
                <w:sz w:val="22"/>
                <w:szCs w:val="22"/>
                <w:lang w:val="en-US"/>
              </w:rPr>
              <w:lastRenderedPageBreak/>
              <w:t>184</w:t>
            </w:r>
            <w:r w:rsidRPr="00F940CD">
              <w:rPr>
                <w:sz w:val="22"/>
                <w:szCs w:val="22"/>
              </w:rPr>
              <w:t>.6</w:t>
            </w:r>
          </w:p>
          <w:p w14:paraId="2A4CAFA2" w14:textId="77777777" w:rsidR="00855163" w:rsidRPr="00F940CD" w:rsidRDefault="00855163"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5AFAAEF8" w14:textId="77777777" w:rsidR="00855163" w:rsidRPr="00F940CD" w:rsidRDefault="00855163" w:rsidP="00B7534A">
            <w:pPr>
              <w:spacing w:line="264" w:lineRule="auto"/>
              <w:ind w:right="-48"/>
              <w:rPr>
                <w:sz w:val="22"/>
                <w:szCs w:val="22"/>
              </w:rPr>
            </w:pPr>
            <w:r w:rsidRPr="00F940CD">
              <w:rPr>
                <w:sz w:val="22"/>
                <w:szCs w:val="22"/>
              </w:rPr>
              <w:t>Изделия керамические</w:t>
            </w:r>
          </w:p>
        </w:tc>
        <w:tc>
          <w:tcPr>
            <w:tcW w:w="993" w:type="dxa"/>
            <w:tcBorders>
              <w:top w:val="single" w:sz="4" w:space="0" w:color="auto"/>
              <w:bottom w:val="single" w:sz="4" w:space="0" w:color="auto"/>
            </w:tcBorders>
          </w:tcPr>
          <w:p w14:paraId="5E17471E" w14:textId="77777777" w:rsidR="00855163" w:rsidRPr="00F940CD" w:rsidRDefault="00855163" w:rsidP="00B7534A">
            <w:pPr>
              <w:spacing w:line="264" w:lineRule="auto"/>
              <w:ind w:left="-110" w:right="-108"/>
              <w:jc w:val="center"/>
              <w:rPr>
                <w:sz w:val="22"/>
                <w:szCs w:val="22"/>
              </w:rPr>
            </w:pPr>
            <w:r w:rsidRPr="00F940CD">
              <w:rPr>
                <w:sz w:val="22"/>
                <w:szCs w:val="22"/>
              </w:rPr>
              <w:t>23.20, 23.41, 23.49 /</w:t>
            </w:r>
          </w:p>
          <w:p w14:paraId="3E1040BC" w14:textId="77777777" w:rsidR="00855163" w:rsidRPr="00F940CD" w:rsidRDefault="00855163" w:rsidP="00B7534A">
            <w:pPr>
              <w:spacing w:line="264" w:lineRule="auto"/>
              <w:ind w:left="-110" w:right="-108"/>
              <w:jc w:val="center"/>
              <w:rPr>
                <w:sz w:val="22"/>
                <w:szCs w:val="22"/>
              </w:rPr>
            </w:pPr>
            <w:r w:rsidRPr="00F940CD">
              <w:rPr>
                <w:sz w:val="22"/>
                <w:szCs w:val="22"/>
              </w:rPr>
              <w:t>26.080</w:t>
            </w:r>
          </w:p>
        </w:tc>
        <w:tc>
          <w:tcPr>
            <w:tcW w:w="2124" w:type="dxa"/>
            <w:tcBorders>
              <w:top w:val="single" w:sz="4" w:space="0" w:color="auto"/>
              <w:bottom w:val="single" w:sz="4" w:space="0" w:color="auto"/>
            </w:tcBorders>
          </w:tcPr>
          <w:p w14:paraId="10904949" w14:textId="77777777" w:rsidR="00855163" w:rsidRPr="00F940CD" w:rsidRDefault="00855163" w:rsidP="00B7534A">
            <w:pPr>
              <w:spacing w:line="264" w:lineRule="auto"/>
              <w:ind w:right="-48"/>
              <w:rPr>
                <w:sz w:val="22"/>
                <w:szCs w:val="22"/>
              </w:rPr>
            </w:pPr>
            <w:r w:rsidRPr="00F940CD">
              <w:rPr>
                <w:sz w:val="22"/>
                <w:szCs w:val="22"/>
              </w:rPr>
              <w:t>Термостойкость</w:t>
            </w:r>
          </w:p>
        </w:tc>
        <w:tc>
          <w:tcPr>
            <w:tcW w:w="2127" w:type="dxa"/>
            <w:vMerge w:val="restart"/>
            <w:tcBorders>
              <w:right w:val="single" w:sz="6" w:space="0" w:color="000000"/>
            </w:tcBorders>
          </w:tcPr>
          <w:p w14:paraId="0A5838F5" w14:textId="77777777" w:rsidR="00855163" w:rsidRPr="00F940CD" w:rsidRDefault="00855163" w:rsidP="00B7534A">
            <w:pPr>
              <w:spacing w:line="264" w:lineRule="auto"/>
              <w:ind w:right="-48"/>
              <w:rPr>
                <w:sz w:val="22"/>
                <w:szCs w:val="22"/>
              </w:rPr>
            </w:pPr>
            <w:r w:rsidRPr="00F940CD">
              <w:rPr>
                <w:sz w:val="22"/>
                <w:szCs w:val="22"/>
              </w:rPr>
              <w:t>СТБ 841-2003</w:t>
            </w:r>
          </w:p>
          <w:p w14:paraId="758DD4C2" w14:textId="77777777" w:rsidR="00855163" w:rsidRPr="00F940CD" w:rsidRDefault="00855163" w:rsidP="00B7534A">
            <w:pPr>
              <w:spacing w:line="264" w:lineRule="auto"/>
              <w:ind w:right="-108"/>
              <w:rPr>
                <w:sz w:val="22"/>
                <w:szCs w:val="22"/>
              </w:rPr>
            </w:pPr>
            <w:r w:rsidRPr="00F940CD">
              <w:rPr>
                <w:sz w:val="22"/>
                <w:szCs w:val="22"/>
              </w:rPr>
              <w:t>ГОСТ 33414-2015</w:t>
            </w:r>
          </w:p>
          <w:p w14:paraId="5D281ACC" w14:textId="77777777" w:rsidR="00855163" w:rsidRPr="00F940CD" w:rsidRDefault="00855163" w:rsidP="00B7534A">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6698FBEB" w14:textId="77777777" w:rsidR="00855163" w:rsidRPr="00F940CD" w:rsidRDefault="00855163" w:rsidP="00B7534A">
            <w:pPr>
              <w:spacing w:line="264" w:lineRule="auto"/>
              <w:ind w:right="-48"/>
              <w:rPr>
                <w:sz w:val="22"/>
                <w:szCs w:val="22"/>
              </w:rPr>
            </w:pPr>
            <w:r w:rsidRPr="00F940CD">
              <w:rPr>
                <w:sz w:val="22"/>
                <w:szCs w:val="22"/>
              </w:rPr>
              <w:t>СТБ 841-2003</w:t>
            </w:r>
            <w:r w:rsidRPr="00F940CD">
              <w:rPr>
                <w:sz w:val="22"/>
                <w:szCs w:val="22"/>
                <w:lang w:val="en-US"/>
              </w:rPr>
              <w:t xml:space="preserve"> </w:t>
            </w:r>
            <w:r w:rsidRPr="00F940CD">
              <w:rPr>
                <w:sz w:val="22"/>
                <w:szCs w:val="22"/>
              </w:rPr>
              <w:t>п.7.14</w:t>
            </w:r>
          </w:p>
          <w:p w14:paraId="16055139" w14:textId="77777777" w:rsidR="00855163" w:rsidRPr="00F940CD" w:rsidRDefault="00855163" w:rsidP="00B7534A">
            <w:pPr>
              <w:spacing w:line="264" w:lineRule="auto"/>
              <w:ind w:right="-48"/>
              <w:rPr>
                <w:sz w:val="22"/>
                <w:szCs w:val="22"/>
              </w:rPr>
            </w:pPr>
            <w:r w:rsidRPr="00F940CD">
              <w:rPr>
                <w:sz w:val="22"/>
                <w:szCs w:val="22"/>
              </w:rPr>
              <w:t>ГОСТ 24770-81</w:t>
            </w:r>
          </w:p>
        </w:tc>
      </w:tr>
      <w:tr w:rsidR="00F940CD" w:rsidRPr="00F940CD" w14:paraId="5D55CF61" w14:textId="77777777" w:rsidTr="00461475">
        <w:trPr>
          <w:cantSplit/>
          <w:trHeight w:val="490"/>
        </w:trPr>
        <w:tc>
          <w:tcPr>
            <w:tcW w:w="711" w:type="dxa"/>
            <w:tcBorders>
              <w:left w:val="single" w:sz="4" w:space="0" w:color="auto"/>
            </w:tcBorders>
          </w:tcPr>
          <w:p w14:paraId="3F15BA74" w14:textId="77777777" w:rsidR="00855163" w:rsidRPr="00F940CD" w:rsidRDefault="00855163" w:rsidP="00B7534A">
            <w:pPr>
              <w:spacing w:line="264" w:lineRule="auto"/>
              <w:ind w:left="-109" w:right="-108"/>
              <w:jc w:val="center"/>
              <w:rPr>
                <w:sz w:val="22"/>
                <w:szCs w:val="22"/>
              </w:rPr>
            </w:pPr>
            <w:r w:rsidRPr="00F940CD">
              <w:rPr>
                <w:sz w:val="22"/>
                <w:szCs w:val="22"/>
                <w:lang w:val="en-US"/>
              </w:rPr>
              <w:t>184</w:t>
            </w:r>
            <w:r w:rsidRPr="00F940CD">
              <w:rPr>
                <w:sz w:val="22"/>
                <w:szCs w:val="22"/>
              </w:rPr>
              <w:t>.7</w:t>
            </w:r>
          </w:p>
          <w:p w14:paraId="3F9ECAAF" w14:textId="77777777" w:rsidR="00855163" w:rsidRPr="00F940CD" w:rsidRDefault="00855163"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9D26D8C" w14:textId="77777777" w:rsidR="00855163" w:rsidRPr="00F940CD" w:rsidRDefault="00855163" w:rsidP="00B7534A">
            <w:pPr>
              <w:spacing w:line="264" w:lineRule="auto"/>
              <w:ind w:right="-48"/>
              <w:rPr>
                <w:sz w:val="22"/>
                <w:szCs w:val="22"/>
              </w:rPr>
            </w:pPr>
          </w:p>
        </w:tc>
        <w:tc>
          <w:tcPr>
            <w:tcW w:w="993" w:type="dxa"/>
            <w:vMerge w:val="restart"/>
            <w:tcBorders>
              <w:top w:val="single" w:sz="4" w:space="0" w:color="auto"/>
            </w:tcBorders>
          </w:tcPr>
          <w:p w14:paraId="28C162C3" w14:textId="77777777" w:rsidR="00855163" w:rsidRPr="00F940CD" w:rsidRDefault="00855163" w:rsidP="00B7534A">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bottom w:val="single" w:sz="4" w:space="0" w:color="auto"/>
            </w:tcBorders>
          </w:tcPr>
          <w:p w14:paraId="1DF69095" w14:textId="77777777" w:rsidR="00855163" w:rsidRPr="00F940CD" w:rsidRDefault="00855163" w:rsidP="00B7534A">
            <w:pPr>
              <w:spacing w:line="264" w:lineRule="auto"/>
              <w:ind w:right="-48"/>
              <w:rPr>
                <w:sz w:val="22"/>
                <w:szCs w:val="22"/>
              </w:rPr>
            </w:pPr>
            <w:r w:rsidRPr="00F940CD">
              <w:rPr>
                <w:sz w:val="22"/>
                <w:szCs w:val="22"/>
              </w:rPr>
              <w:t>Устойчивость на горизонтальной плоскости</w:t>
            </w:r>
          </w:p>
        </w:tc>
        <w:tc>
          <w:tcPr>
            <w:tcW w:w="2127" w:type="dxa"/>
            <w:vMerge/>
            <w:tcBorders>
              <w:right w:val="single" w:sz="6" w:space="0" w:color="000000"/>
            </w:tcBorders>
          </w:tcPr>
          <w:p w14:paraId="17157162" w14:textId="77777777" w:rsidR="00855163" w:rsidRPr="00F940CD" w:rsidRDefault="00855163"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CAB7A7E" w14:textId="77777777" w:rsidR="00855163" w:rsidRPr="00F940CD" w:rsidRDefault="00855163" w:rsidP="00B7534A">
            <w:pPr>
              <w:spacing w:line="264" w:lineRule="auto"/>
              <w:ind w:right="-48"/>
              <w:rPr>
                <w:sz w:val="22"/>
                <w:szCs w:val="22"/>
              </w:rPr>
            </w:pPr>
            <w:r w:rsidRPr="00F940CD">
              <w:rPr>
                <w:sz w:val="22"/>
                <w:szCs w:val="22"/>
              </w:rPr>
              <w:t>СТБ 841-2003 п.7.12</w:t>
            </w:r>
          </w:p>
          <w:p w14:paraId="49870EF6" w14:textId="77777777" w:rsidR="00855163" w:rsidRPr="00F940CD" w:rsidRDefault="00855163" w:rsidP="00B7534A">
            <w:pPr>
              <w:pStyle w:val="af1"/>
              <w:spacing w:line="264" w:lineRule="auto"/>
              <w:ind w:firstLine="0"/>
              <w:jc w:val="left"/>
              <w:rPr>
                <w:sz w:val="22"/>
                <w:szCs w:val="22"/>
              </w:rPr>
            </w:pPr>
            <w:r w:rsidRPr="00F940CD">
              <w:rPr>
                <w:sz w:val="22"/>
                <w:szCs w:val="22"/>
              </w:rPr>
              <w:t>ГОСТ 33414-2015</w:t>
            </w:r>
            <w:r w:rsidRPr="00F940CD">
              <w:rPr>
                <w:sz w:val="22"/>
                <w:szCs w:val="22"/>
                <w:lang w:val="en-US"/>
              </w:rPr>
              <w:t xml:space="preserve"> </w:t>
            </w:r>
            <w:r w:rsidRPr="00F940CD">
              <w:rPr>
                <w:sz w:val="22"/>
                <w:szCs w:val="22"/>
              </w:rPr>
              <w:t>п. 7.12</w:t>
            </w:r>
          </w:p>
        </w:tc>
      </w:tr>
      <w:tr w:rsidR="00F940CD" w:rsidRPr="00F940CD" w14:paraId="0B1E52A3" w14:textId="77777777" w:rsidTr="00461475">
        <w:trPr>
          <w:cantSplit/>
          <w:trHeight w:val="490"/>
        </w:trPr>
        <w:tc>
          <w:tcPr>
            <w:tcW w:w="711" w:type="dxa"/>
            <w:tcBorders>
              <w:left w:val="single" w:sz="4" w:space="0" w:color="auto"/>
            </w:tcBorders>
          </w:tcPr>
          <w:p w14:paraId="4001982D" w14:textId="77777777" w:rsidR="00855163" w:rsidRPr="00F940CD" w:rsidRDefault="00855163" w:rsidP="00B7534A">
            <w:pPr>
              <w:spacing w:line="264" w:lineRule="auto"/>
              <w:ind w:left="-109" w:right="-108"/>
              <w:jc w:val="center"/>
              <w:rPr>
                <w:sz w:val="22"/>
                <w:szCs w:val="22"/>
              </w:rPr>
            </w:pPr>
            <w:r w:rsidRPr="00F940CD">
              <w:rPr>
                <w:sz w:val="22"/>
                <w:szCs w:val="22"/>
                <w:lang w:val="en-US"/>
              </w:rPr>
              <w:t>184</w:t>
            </w:r>
            <w:r w:rsidRPr="00F940CD">
              <w:rPr>
                <w:sz w:val="22"/>
                <w:szCs w:val="22"/>
              </w:rPr>
              <w:t>.8</w:t>
            </w:r>
          </w:p>
          <w:p w14:paraId="1837CB52" w14:textId="77777777" w:rsidR="00855163" w:rsidRPr="00F940CD" w:rsidRDefault="00855163" w:rsidP="00B7534A">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2F7FBB84" w14:textId="77777777" w:rsidR="00855163" w:rsidRPr="00F940CD" w:rsidRDefault="00855163" w:rsidP="00B7534A">
            <w:pPr>
              <w:spacing w:line="264" w:lineRule="auto"/>
              <w:ind w:right="-48"/>
              <w:rPr>
                <w:sz w:val="22"/>
                <w:szCs w:val="22"/>
              </w:rPr>
            </w:pPr>
          </w:p>
        </w:tc>
        <w:tc>
          <w:tcPr>
            <w:tcW w:w="993" w:type="dxa"/>
            <w:vMerge/>
            <w:tcBorders>
              <w:bottom w:val="single" w:sz="4" w:space="0" w:color="auto"/>
            </w:tcBorders>
          </w:tcPr>
          <w:p w14:paraId="52498FAB" w14:textId="77777777" w:rsidR="00855163" w:rsidRPr="00F940CD" w:rsidRDefault="00855163"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6B196F5B" w14:textId="77777777" w:rsidR="00855163" w:rsidRPr="00F940CD" w:rsidRDefault="00855163" w:rsidP="00B7534A">
            <w:pPr>
              <w:spacing w:line="264" w:lineRule="auto"/>
              <w:ind w:right="-48"/>
              <w:rPr>
                <w:sz w:val="22"/>
                <w:szCs w:val="22"/>
              </w:rPr>
            </w:pPr>
            <w:r w:rsidRPr="00F940CD">
              <w:rPr>
                <w:sz w:val="22"/>
                <w:szCs w:val="22"/>
              </w:rPr>
              <w:t>Посадка крышек</w:t>
            </w:r>
          </w:p>
        </w:tc>
        <w:tc>
          <w:tcPr>
            <w:tcW w:w="2127" w:type="dxa"/>
            <w:vMerge/>
            <w:tcBorders>
              <w:right w:val="single" w:sz="6" w:space="0" w:color="000000"/>
            </w:tcBorders>
          </w:tcPr>
          <w:p w14:paraId="49D1E6E6" w14:textId="77777777" w:rsidR="00855163" w:rsidRPr="00F940CD" w:rsidRDefault="00855163"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1493F4AD" w14:textId="77777777" w:rsidR="00855163" w:rsidRPr="00F940CD" w:rsidRDefault="00855163" w:rsidP="00B7534A">
            <w:pPr>
              <w:spacing w:line="264" w:lineRule="auto"/>
              <w:ind w:right="-48"/>
              <w:rPr>
                <w:sz w:val="22"/>
                <w:szCs w:val="22"/>
              </w:rPr>
            </w:pPr>
            <w:r w:rsidRPr="00F940CD">
              <w:rPr>
                <w:sz w:val="22"/>
                <w:szCs w:val="22"/>
              </w:rPr>
              <w:t>СТБ 841-2003</w:t>
            </w:r>
            <w:r w:rsidRPr="00F940CD">
              <w:rPr>
                <w:sz w:val="22"/>
                <w:szCs w:val="22"/>
                <w:lang w:val="en-US"/>
              </w:rPr>
              <w:t xml:space="preserve"> </w:t>
            </w:r>
            <w:r w:rsidRPr="00F940CD">
              <w:rPr>
                <w:sz w:val="22"/>
                <w:szCs w:val="22"/>
              </w:rPr>
              <w:t>п.7.9</w:t>
            </w:r>
          </w:p>
        </w:tc>
      </w:tr>
      <w:tr w:rsidR="00F940CD" w:rsidRPr="00F940CD" w14:paraId="4C7F8221" w14:textId="77777777" w:rsidTr="00461475">
        <w:trPr>
          <w:cantSplit/>
          <w:trHeight w:val="490"/>
        </w:trPr>
        <w:tc>
          <w:tcPr>
            <w:tcW w:w="711" w:type="dxa"/>
            <w:tcBorders>
              <w:left w:val="single" w:sz="4" w:space="0" w:color="auto"/>
            </w:tcBorders>
          </w:tcPr>
          <w:p w14:paraId="2554FD20" w14:textId="77777777" w:rsidR="00855163" w:rsidRPr="00F940CD" w:rsidRDefault="00855163" w:rsidP="00B7534A">
            <w:pPr>
              <w:spacing w:line="264" w:lineRule="auto"/>
              <w:ind w:left="-109" w:right="-108"/>
              <w:jc w:val="center"/>
              <w:rPr>
                <w:sz w:val="22"/>
                <w:szCs w:val="22"/>
              </w:rPr>
            </w:pPr>
            <w:r w:rsidRPr="00F940CD">
              <w:rPr>
                <w:sz w:val="22"/>
                <w:szCs w:val="22"/>
                <w:lang w:val="en-US"/>
              </w:rPr>
              <w:t>184</w:t>
            </w:r>
            <w:r w:rsidRPr="00F940CD">
              <w:rPr>
                <w:sz w:val="22"/>
                <w:szCs w:val="22"/>
              </w:rPr>
              <w:t>.9</w:t>
            </w:r>
          </w:p>
          <w:p w14:paraId="487F7A29" w14:textId="77777777" w:rsidR="00855163" w:rsidRPr="00F940CD" w:rsidRDefault="00855163"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D7E3FF3" w14:textId="77777777" w:rsidR="00855163" w:rsidRPr="00F940CD" w:rsidRDefault="00855163" w:rsidP="00B7534A">
            <w:pPr>
              <w:spacing w:line="264" w:lineRule="auto"/>
              <w:ind w:right="-48"/>
              <w:rPr>
                <w:sz w:val="22"/>
                <w:szCs w:val="22"/>
              </w:rPr>
            </w:pPr>
          </w:p>
        </w:tc>
        <w:tc>
          <w:tcPr>
            <w:tcW w:w="993" w:type="dxa"/>
            <w:tcBorders>
              <w:top w:val="single" w:sz="4" w:space="0" w:color="auto"/>
              <w:bottom w:val="single" w:sz="4" w:space="0" w:color="auto"/>
            </w:tcBorders>
          </w:tcPr>
          <w:p w14:paraId="4F682AF0" w14:textId="77777777" w:rsidR="00855163" w:rsidRPr="00F940CD" w:rsidRDefault="00855163" w:rsidP="00B7534A">
            <w:pPr>
              <w:spacing w:line="264" w:lineRule="auto"/>
              <w:ind w:left="-110" w:right="-108"/>
              <w:jc w:val="center"/>
              <w:rPr>
                <w:sz w:val="22"/>
                <w:szCs w:val="22"/>
              </w:rPr>
            </w:pPr>
            <w:r w:rsidRPr="00F940CD">
              <w:rPr>
                <w:sz w:val="22"/>
                <w:szCs w:val="22"/>
              </w:rPr>
              <w:t>23.20, 23.41, 23.49 / 11.116,</w:t>
            </w:r>
          </w:p>
          <w:p w14:paraId="6A4414F9" w14:textId="77777777" w:rsidR="00855163" w:rsidRPr="00F940CD" w:rsidRDefault="00855163" w:rsidP="00B7534A">
            <w:pPr>
              <w:spacing w:line="264" w:lineRule="auto"/>
              <w:ind w:left="-110" w:right="-108"/>
              <w:jc w:val="center"/>
              <w:rPr>
                <w:sz w:val="22"/>
                <w:szCs w:val="22"/>
              </w:rPr>
            </w:pPr>
            <w:r w:rsidRPr="00F940CD">
              <w:rPr>
                <w:sz w:val="22"/>
                <w:szCs w:val="22"/>
              </w:rPr>
              <w:t>29.121</w:t>
            </w:r>
          </w:p>
        </w:tc>
        <w:tc>
          <w:tcPr>
            <w:tcW w:w="2124" w:type="dxa"/>
            <w:tcBorders>
              <w:top w:val="single" w:sz="4" w:space="0" w:color="auto"/>
              <w:bottom w:val="single" w:sz="4" w:space="0" w:color="auto"/>
            </w:tcBorders>
          </w:tcPr>
          <w:p w14:paraId="50E581DA" w14:textId="77777777" w:rsidR="00855163" w:rsidRPr="00F940CD" w:rsidRDefault="00855163" w:rsidP="00B7534A">
            <w:pPr>
              <w:spacing w:line="264" w:lineRule="auto"/>
              <w:ind w:right="-48"/>
              <w:rPr>
                <w:sz w:val="22"/>
                <w:szCs w:val="22"/>
              </w:rPr>
            </w:pPr>
            <w:r w:rsidRPr="00F940CD">
              <w:rPr>
                <w:sz w:val="22"/>
                <w:szCs w:val="22"/>
              </w:rPr>
              <w:t>Прочность приставных деталей</w:t>
            </w:r>
          </w:p>
        </w:tc>
        <w:tc>
          <w:tcPr>
            <w:tcW w:w="2127" w:type="dxa"/>
            <w:vMerge/>
            <w:tcBorders>
              <w:right w:val="single" w:sz="6" w:space="0" w:color="000000"/>
            </w:tcBorders>
          </w:tcPr>
          <w:p w14:paraId="0FB36988" w14:textId="77777777" w:rsidR="00855163" w:rsidRPr="00F940CD" w:rsidRDefault="00855163"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0E43802" w14:textId="77777777" w:rsidR="00855163" w:rsidRPr="00F940CD" w:rsidRDefault="00855163" w:rsidP="00B7534A">
            <w:pPr>
              <w:spacing w:line="264" w:lineRule="auto"/>
              <w:ind w:right="-48"/>
              <w:rPr>
                <w:sz w:val="22"/>
                <w:szCs w:val="22"/>
              </w:rPr>
            </w:pPr>
            <w:r w:rsidRPr="00F940CD">
              <w:rPr>
                <w:sz w:val="22"/>
                <w:szCs w:val="22"/>
              </w:rPr>
              <w:t xml:space="preserve">СТБ 841-2003 </w:t>
            </w:r>
            <w:r w:rsidRPr="00F940CD">
              <w:rPr>
                <w:sz w:val="22"/>
                <w:szCs w:val="22"/>
                <w:lang w:val="en-US"/>
              </w:rPr>
              <w:t xml:space="preserve"> </w:t>
            </w:r>
            <w:r w:rsidRPr="00F940CD">
              <w:rPr>
                <w:sz w:val="22"/>
                <w:szCs w:val="22"/>
              </w:rPr>
              <w:t>п.7.5</w:t>
            </w:r>
          </w:p>
          <w:p w14:paraId="7E458801" w14:textId="77777777" w:rsidR="00855163" w:rsidRPr="00F940CD" w:rsidRDefault="00855163" w:rsidP="00B7534A">
            <w:pPr>
              <w:spacing w:line="264" w:lineRule="auto"/>
              <w:rPr>
                <w:sz w:val="22"/>
                <w:szCs w:val="22"/>
              </w:rPr>
            </w:pPr>
            <w:r w:rsidRPr="00F940CD">
              <w:rPr>
                <w:sz w:val="22"/>
                <w:szCs w:val="22"/>
              </w:rPr>
              <w:t>ГОСТ 33414-2015</w:t>
            </w:r>
            <w:r w:rsidRPr="00F940CD">
              <w:rPr>
                <w:sz w:val="22"/>
                <w:szCs w:val="22"/>
                <w:lang w:val="en-US"/>
              </w:rPr>
              <w:t xml:space="preserve"> </w:t>
            </w:r>
            <w:r w:rsidRPr="00F940CD">
              <w:rPr>
                <w:sz w:val="22"/>
                <w:szCs w:val="22"/>
              </w:rPr>
              <w:t>п. 7.6</w:t>
            </w:r>
          </w:p>
        </w:tc>
      </w:tr>
      <w:tr w:rsidR="00F940CD" w:rsidRPr="00F940CD" w14:paraId="72DE585A" w14:textId="77777777" w:rsidTr="00461475">
        <w:trPr>
          <w:cantSplit/>
        </w:trPr>
        <w:tc>
          <w:tcPr>
            <w:tcW w:w="711" w:type="dxa"/>
            <w:tcBorders>
              <w:left w:val="single" w:sz="4" w:space="0" w:color="auto"/>
            </w:tcBorders>
          </w:tcPr>
          <w:p w14:paraId="52AFF7E4" w14:textId="77777777" w:rsidR="00855163" w:rsidRPr="00F940CD" w:rsidRDefault="00855163" w:rsidP="00B7534A">
            <w:pPr>
              <w:spacing w:line="264" w:lineRule="auto"/>
              <w:ind w:left="-109" w:right="-108"/>
              <w:jc w:val="center"/>
              <w:rPr>
                <w:sz w:val="22"/>
                <w:szCs w:val="22"/>
              </w:rPr>
            </w:pPr>
            <w:r w:rsidRPr="00F940CD">
              <w:rPr>
                <w:sz w:val="22"/>
                <w:szCs w:val="22"/>
                <w:lang w:val="en-US"/>
              </w:rPr>
              <w:t>184</w:t>
            </w:r>
            <w:r w:rsidRPr="00F940CD">
              <w:rPr>
                <w:sz w:val="22"/>
                <w:szCs w:val="22"/>
              </w:rPr>
              <w:t>.10</w:t>
            </w:r>
          </w:p>
          <w:p w14:paraId="43C5BFBE" w14:textId="77777777" w:rsidR="00855163" w:rsidRPr="00F940CD" w:rsidRDefault="00855163"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459B4AB" w14:textId="77777777" w:rsidR="00855163" w:rsidRPr="00F940CD" w:rsidRDefault="00855163" w:rsidP="00B7534A">
            <w:pPr>
              <w:spacing w:line="264" w:lineRule="auto"/>
              <w:ind w:right="-48"/>
              <w:rPr>
                <w:sz w:val="22"/>
                <w:szCs w:val="22"/>
              </w:rPr>
            </w:pPr>
          </w:p>
        </w:tc>
        <w:tc>
          <w:tcPr>
            <w:tcW w:w="993" w:type="dxa"/>
            <w:tcBorders>
              <w:top w:val="single" w:sz="4" w:space="0" w:color="auto"/>
              <w:bottom w:val="single" w:sz="4" w:space="0" w:color="auto"/>
            </w:tcBorders>
          </w:tcPr>
          <w:p w14:paraId="5074B307" w14:textId="77777777" w:rsidR="00855163" w:rsidRPr="00F940CD" w:rsidRDefault="00855163" w:rsidP="00B7534A">
            <w:pPr>
              <w:spacing w:line="264" w:lineRule="auto"/>
              <w:ind w:left="-110" w:right="-108"/>
              <w:jc w:val="center"/>
              <w:rPr>
                <w:sz w:val="22"/>
                <w:szCs w:val="22"/>
              </w:rPr>
            </w:pPr>
            <w:r w:rsidRPr="00F940CD">
              <w:rPr>
                <w:sz w:val="22"/>
                <w:szCs w:val="22"/>
              </w:rPr>
              <w:t>23.20, 23.41, 23.49 / 29.121</w:t>
            </w:r>
          </w:p>
        </w:tc>
        <w:tc>
          <w:tcPr>
            <w:tcW w:w="2124" w:type="dxa"/>
            <w:tcBorders>
              <w:top w:val="single" w:sz="4" w:space="0" w:color="auto"/>
              <w:bottom w:val="single" w:sz="4" w:space="0" w:color="auto"/>
            </w:tcBorders>
          </w:tcPr>
          <w:p w14:paraId="2804E225" w14:textId="77777777" w:rsidR="00855163" w:rsidRPr="00F940CD" w:rsidRDefault="00855163" w:rsidP="00B7534A">
            <w:pPr>
              <w:spacing w:line="264" w:lineRule="auto"/>
              <w:ind w:right="-48"/>
              <w:rPr>
                <w:sz w:val="22"/>
                <w:szCs w:val="22"/>
              </w:rPr>
            </w:pPr>
            <w:r w:rsidRPr="00F940CD">
              <w:rPr>
                <w:sz w:val="22"/>
                <w:szCs w:val="22"/>
              </w:rPr>
              <w:t>Механическая прочность плоских изделий</w:t>
            </w:r>
          </w:p>
        </w:tc>
        <w:tc>
          <w:tcPr>
            <w:tcW w:w="2127" w:type="dxa"/>
            <w:vMerge/>
            <w:tcBorders>
              <w:right w:val="single" w:sz="6" w:space="0" w:color="000000"/>
            </w:tcBorders>
          </w:tcPr>
          <w:p w14:paraId="5E646DAC" w14:textId="77777777" w:rsidR="00855163" w:rsidRPr="00F940CD" w:rsidRDefault="00855163"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DD03D38" w14:textId="77777777" w:rsidR="00855163" w:rsidRPr="00F940CD" w:rsidRDefault="00855163" w:rsidP="00B7534A">
            <w:pPr>
              <w:spacing w:line="264" w:lineRule="auto"/>
              <w:ind w:right="-48"/>
              <w:rPr>
                <w:sz w:val="22"/>
                <w:szCs w:val="22"/>
              </w:rPr>
            </w:pPr>
            <w:r w:rsidRPr="00F940CD">
              <w:rPr>
                <w:sz w:val="22"/>
                <w:szCs w:val="22"/>
              </w:rPr>
              <w:t xml:space="preserve">СТБ 841-2003 </w:t>
            </w:r>
          </w:p>
          <w:p w14:paraId="48C97019" w14:textId="77777777" w:rsidR="00855163" w:rsidRPr="00F940CD" w:rsidRDefault="00855163" w:rsidP="00B7534A">
            <w:pPr>
              <w:spacing w:line="264" w:lineRule="auto"/>
              <w:ind w:right="-48"/>
              <w:rPr>
                <w:sz w:val="22"/>
                <w:szCs w:val="22"/>
              </w:rPr>
            </w:pPr>
            <w:r w:rsidRPr="00F940CD">
              <w:rPr>
                <w:sz w:val="22"/>
                <w:szCs w:val="22"/>
              </w:rPr>
              <w:t>п.7.11</w:t>
            </w:r>
          </w:p>
        </w:tc>
      </w:tr>
      <w:tr w:rsidR="00F940CD" w:rsidRPr="00F940CD" w14:paraId="79FC5995" w14:textId="77777777" w:rsidTr="00461475">
        <w:trPr>
          <w:cantSplit/>
        </w:trPr>
        <w:tc>
          <w:tcPr>
            <w:tcW w:w="711" w:type="dxa"/>
            <w:tcBorders>
              <w:left w:val="single" w:sz="4" w:space="0" w:color="auto"/>
            </w:tcBorders>
          </w:tcPr>
          <w:p w14:paraId="56F07CC4" w14:textId="77777777" w:rsidR="00855163" w:rsidRPr="00F940CD" w:rsidRDefault="00855163" w:rsidP="00B7534A">
            <w:pPr>
              <w:spacing w:line="264" w:lineRule="auto"/>
              <w:ind w:left="-108" w:right="-108"/>
              <w:jc w:val="center"/>
              <w:rPr>
                <w:sz w:val="22"/>
                <w:szCs w:val="22"/>
              </w:rPr>
            </w:pPr>
            <w:r w:rsidRPr="00F940CD">
              <w:rPr>
                <w:sz w:val="22"/>
                <w:szCs w:val="22"/>
                <w:lang w:val="en-US"/>
              </w:rPr>
              <w:t>184</w:t>
            </w:r>
            <w:r w:rsidRPr="00F940CD">
              <w:rPr>
                <w:sz w:val="22"/>
                <w:szCs w:val="22"/>
              </w:rPr>
              <w:t>.</w:t>
            </w:r>
            <w:r w:rsidRPr="00F940CD">
              <w:rPr>
                <w:sz w:val="22"/>
                <w:szCs w:val="22"/>
                <w:lang w:val="en-US"/>
              </w:rPr>
              <w:t>1</w:t>
            </w:r>
            <w:r w:rsidRPr="00F940CD">
              <w:rPr>
                <w:sz w:val="22"/>
                <w:szCs w:val="22"/>
              </w:rPr>
              <w:t>1</w:t>
            </w:r>
          </w:p>
          <w:p w14:paraId="62EF3FA5" w14:textId="77777777" w:rsidR="00855163" w:rsidRPr="00F940CD" w:rsidRDefault="00855163"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F6991FC" w14:textId="77777777" w:rsidR="00855163" w:rsidRPr="00F940CD" w:rsidRDefault="00855163" w:rsidP="00B7534A">
            <w:pPr>
              <w:spacing w:line="264" w:lineRule="auto"/>
              <w:ind w:right="-48"/>
              <w:rPr>
                <w:sz w:val="22"/>
                <w:szCs w:val="22"/>
              </w:rPr>
            </w:pPr>
          </w:p>
        </w:tc>
        <w:tc>
          <w:tcPr>
            <w:tcW w:w="993" w:type="dxa"/>
            <w:vMerge w:val="restart"/>
            <w:tcBorders>
              <w:top w:val="single" w:sz="4" w:space="0" w:color="auto"/>
            </w:tcBorders>
          </w:tcPr>
          <w:p w14:paraId="60121962" w14:textId="77777777" w:rsidR="00855163" w:rsidRPr="00F940CD" w:rsidRDefault="00855163" w:rsidP="00B7534A">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bottom w:val="single" w:sz="4" w:space="0" w:color="auto"/>
            </w:tcBorders>
          </w:tcPr>
          <w:p w14:paraId="31649E38" w14:textId="77777777" w:rsidR="00855163" w:rsidRPr="00F940CD" w:rsidRDefault="00855163" w:rsidP="00B7534A">
            <w:pPr>
              <w:spacing w:line="264" w:lineRule="auto"/>
              <w:ind w:right="-108"/>
              <w:rPr>
                <w:sz w:val="22"/>
                <w:szCs w:val="22"/>
              </w:rPr>
            </w:pPr>
            <w:r w:rsidRPr="00F940CD">
              <w:rPr>
                <w:sz w:val="22"/>
                <w:szCs w:val="22"/>
              </w:rPr>
              <w:t>Качество керамических глазурованных изделий</w:t>
            </w:r>
          </w:p>
        </w:tc>
        <w:tc>
          <w:tcPr>
            <w:tcW w:w="2127" w:type="dxa"/>
            <w:vMerge/>
            <w:tcBorders>
              <w:right w:val="single" w:sz="6" w:space="0" w:color="000000"/>
            </w:tcBorders>
          </w:tcPr>
          <w:p w14:paraId="7C16871B" w14:textId="77777777" w:rsidR="00855163" w:rsidRPr="00F940CD" w:rsidRDefault="00855163"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74A22EE" w14:textId="77777777" w:rsidR="00855163" w:rsidRPr="00F940CD" w:rsidRDefault="00855163" w:rsidP="00B7534A">
            <w:pPr>
              <w:spacing w:line="264" w:lineRule="auto"/>
              <w:ind w:right="-14"/>
              <w:rPr>
                <w:sz w:val="22"/>
                <w:szCs w:val="22"/>
              </w:rPr>
            </w:pPr>
            <w:r w:rsidRPr="00F940CD">
              <w:rPr>
                <w:sz w:val="22"/>
                <w:szCs w:val="22"/>
              </w:rPr>
              <w:t xml:space="preserve">СТБ 841-2003 </w:t>
            </w:r>
          </w:p>
          <w:p w14:paraId="422AAB59" w14:textId="77777777" w:rsidR="00855163" w:rsidRPr="00F940CD" w:rsidRDefault="00855163" w:rsidP="00B7534A">
            <w:pPr>
              <w:spacing w:line="264" w:lineRule="auto"/>
              <w:ind w:right="-14"/>
              <w:rPr>
                <w:sz w:val="22"/>
                <w:szCs w:val="22"/>
              </w:rPr>
            </w:pPr>
            <w:r w:rsidRPr="00F940CD">
              <w:rPr>
                <w:sz w:val="22"/>
                <w:szCs w:val="22"/>
              </w:rPr>
              <w:t>п.п. 7.1-7.4, 7.8</w:t>
            </w:r>
          </w:p>
        </w:tc>
      </w:tr>
      <w:tr w:rsidR="00F940CD" w:rsidRPr="00F940CD" w14:paraId="6B3FA788" w14:textId="77777777" w:rsidTr="00461475">
        <w:trPr>
          <w:cantSplit/>
        </w:trPr>
        <w:tc>
          <w:tcPr>
            <w:tcW w:w="711" w:type="dxa"/>
            <w:tcBorders>
              <w:left w:val="single" w:sz="4" w:space="0" w:color="auto"/>
            </w:tcBorders>
          </w:tcPr>
          <w:p w14:paraId="6105AAAE" w14:textId="77777777" w:rsidR="00855163" w:rsidRPr="00F940CD" w:rsidRDefault="00855163" w:rsidP="00B7534A">
            <w:pPr>
              <w:spacing w:line="264" w:lineRule="auto"/>
              <w:ind w:left="-108" w:right="-108"/>
              <w:jc w:val="center"/>
              <w:rPr>
                <w:sz w:val="22"/>
                <w:szCs w:val="22"/>
              </w:rPr>
            </w:pPr>
            <w:r w:rsidRPr="00F940CD">
              <w:rPr>
                <w:sz w:val="22"/>
                <w:szCs w:val="22"/>
                <w:lang w:val="en-US"/>
              </w:rPr>
              <w:t>184</w:t>
            </w:r>
            <w:r w:rsidRPr="00F940CD">
              <w:rPr>
                <w:sz w:val="22"/>
                <w:szCs w:val="22"/>
              </w:rPr>
              <w:t>.</w:t>
            </w:r>
            <w:r w:rsidRPr="00F940CD">
              <w:rPr>
                <w:sz w:val="22"/>
                <w:szCs w:val="22"/>
                <w:lang w:val="en-US"/>
              </w:rPr>
              <w:t>1</w:t>
            </w:r>
            <w:r w:rsidRPr="00F940CD">
              <w:rPr>
                <w:sz w:val="22"/>
                <w:szCs w:val="22"/>
              </w:rPr>
              <w:t>2</w:t>
            </w:r>
          </w:p>
          <w:p w14:paraId="3171B14D" w14:textId="77777777" w:rsidR="00855163" w:rsidRPr="00F940CD" w:rsidRDefault="00855163"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1AB9383" w14:textId="77777777" w:rsidR="00855163" w:rsidRPr="00F940CD" w:rsidRDefault="00855163" w:rsidP="00B7534A">
            <w:pPr>
              <w:spacing w:line="264" w:lineRule="auto"/>
              <w:ind w:right="-48"/>
              <w:rPr>
                <w:sz w:val="22"/>
                <w:szCs w:val="22"/>
              </w:rPr>
            </w:pPr>
          </w:p>
        </w:tc>
        <w:tc>
          <w:tcPr>
            <w:tcW w:w="993" w:type="dxa"/>
            <w:vMerge/>
            <w:tcBorders>
              <w:bottom w:val="single" w:sz="4" w:space="0" w:color="auto"/>
            </w:tcBorders>
          </w:tcPr>
          <w:p w14:paraId="5E46FFCD" w14:textId="77777777" w:rsidR="00855163" w:rsidRPr="00F940CD" w:rsidRDefault="00855163"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64D03503" w14:textId="77777777" w:rsidR="00855163" w:rsidRPr="00F940CD" w:rsidRDefault="00855163" w:rsidP="00B7534A">
            <w:pPr>
              <w:spacing w:line="264" w:lineRule="auto"/>
              <w:ind w:right="-108"/>
              <w:rPr>
                <w:sz w:val="22"/>
                <w:szCs w:val="22"/>
              </w:rPr>
            </w:pPr>
            <w:r w:rsidRPr="00F940CD">
              <w:rPr>
                <w:sz w:val="22"/>
                <w:szCs w:val="22"/>
              </w:rPr>
              <w:t>Качество неглазуро-ванных изделий</w:t>
            </w:r>
          </w:p>
        </w:tc>
        <w:tc>
          <w:tcPr>
            <w:tcW w:w="2127" w:type="dxa"/>
            <w:vMerge/>
            <w:tcBorders>
              <w:right w:val="single" w:sz="6" w:space="0" w:color="000000"/>
            </w:tcBorders>
          </w:tcPr>
          <w:p w14:paraId="228E9041" w14:textId="77777777" w:rsidR="00855163" w:rsidRPr="00F940CD" w:rsidRDefault="00855163"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240D11F" w14:textId="77777777" w:rsidR="00855163" w:rsidRPr="00F940CD" w:rsidRDefault="00855163" w:rsidP="00B7534A">
            <w:pPr>
              <w:spacing w:line="264" w:lineRule="auto"/>
              <w:ind w:right="-14"/>
              <w:rPr>
                <w:sz w:val="22"/>
                <w:szCs w:val="22"/>
              </w:rPr>
            </w:pPr>
            <w:r w:rsidRPr="00F940CD">
              <w:rPr>
                <w:sz w:val="22"/>
                <w:szCs w:val="22"/>
              </w:rPr>
              <w:t xml:space="preserve">СТБ 841-2003, </w:t>
            </w:r>
          </w:p>
          <w:p w14:paraId="1BA3855B" w14:textId="77777777" w:rsidR="00855163" w:rsidRPr="00F940CD" w:rsidRDefault="00855163" w:rsidP="00B7534A">
            <w:pPr>
              <w:spacing w:line="264" w:lineRule="auto"/>
              <w:ind w:right="-14"/>
              <w:rPr>
                <w:sz w:val="22"/>
                <w:szCs w:val="22"/>
              </w:rPr>
            </w:pPr>
            <w:r w:rsidRPr="00F940CD">
              <w:rPr>
                <w:sz w:val="22"/>
                <w:szCs w:val="22"/>
              </w:rPr>
              <w:t>п.п. 7.1-7.4, 7.8</w:t>
            </w:r>
          </w:p>
        </w:tc>
      </w:tr>
      <w:tr w:rsidR="00F940CD" w:rsidRPr="00F940CD" w14:paraId="5BAD52FB" w14:textId="77777777" w:rsidTr="00461475">
        <w:trPr>
          <w:cantSplit/>
        </w:trPr>
        <w:tc>
          <w:tcPr>
            <w:tcW w:w="711" w:type="dxa"/>
            <w:tcBorders>
              <w:left w:val="single" w:sz="4" w:space="0" w:color="auto"/>
            </w:tcBorders>
          </w:tcPr>
          <w:p w14:paraId="040B0472" w14:textId="77777777" w:rsidR="00B7534A" w:rsidRPr="00F940CD" w:rsidRDefault="00B7534A" w:rsidP="00B7534A">
            <w:pPr>
              <w:spacing w:line="264" w:lineRule="auto"/>
              <w:ind w:left="-108" w:right="-108"/>
              <w:jc w:val="center"/>
              <w:rPr>
                <w:sz w:val="22"/>
                <w:szCs w:val="22"/>
              </w:rPr>
            </w:pPr>
            <w:r w:rsidRPr="00F940CD">
              <w:rPr>
                <w:sz w:val="22"/>
                <w:szCs w:val="22"/>
                <w:lang w:val="en-US"/>
              </w:rPr>
              <w:t>185</w:t>
            </w:r>
            <w:r w:rsidRPr="00F940CD">
              <w:rPr>
                <w:sz w:val="22"/>
                <w:szCs w:val="22"/>
              </w:rPr>
              <w:t>.1</w:t>
            </w:r>
          </w:p>
          <w:p w14:paraId="35B63C97"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2B3F4905" w14:textId="77777777" w:rsidR="00B7534A" w:rsidRPr="00F940CD" w:rsidRDefault="00B7534A" w:rsidP="00B7534A">
            <w:pPr>
              <w:spacing w:line="264" w:lineRule="auto"/>
              <w:ind w:right="-48"/>
              <w:rPr>
                <w:sz w:val="22"/>
                <w:szCs w:val="22"/>
              </w:rPr>
            </w:pPr>
            <w:r w:rsidRPr="00F940CD">
              <w:rPr>
                <w:sz w:val="22"/>
                <w:szCs w:val="22"/>
              </w:rPr>
              <w:t>Посуда и декоративные изделия из стекла</w:t>
            </w:r>
          </w:p>
        </w:tc>
        <w:tc>
          <w:tcPr>
            <w:tcW w:w="993" w:type="dxa"/>
            <w:tcBorders>
              <w:top w:val="single" w:sz="4" w:space="0" w:color="auto"/>
              <w:bottom w:val="single" w:sz="4" w:space="0" w:color="auto"/>
            </w:tcBorders>
          </w:tcPr>
          <w:p w14:paraId="35E10854" w14:textId="77777777" w:rsidR="00B7534A" w:rsidRPr="00F940CD" w:rsidRDefault="00B7534A" w:rsidP="00B7534A">
            <w:pPr>
              <w:spacing w:line="264" w:lineRule="auto"/>
              <w:ind w:left="-110" w:right="-108"/>
              <w:jc w:val="center"/>
              <w:rPr>
                <w:sz w:val="22"/>
                <w:szCs w:val="22"/>
              </w:rPr>
            </w:pPr>
            <w:r w:rsidRPr="00F940CD">
              <w:rPr>
                <w:sz w:val="22"/>
                <w:szCs w:val="22"/>
              </w:rPr>
              <w:t>23.12, 23.19 / 29.040, 29.061</w:t>
            </w:r>
          </w:p>
        </w:tc>
        <w:tc>
          <w:tcPr>
            <w:tcW w:w="2124" w:type="dxa"/>
            <w:tcBorders>
              <w:top w:val="single" w:sz="4" w:space="0" w:color="auto"/>
              <w:bottom w:val="single" w:sz="4" w:space="0" w:color="auto"/>
            </w:tcBorders>
          </w:tcPr>
          <w:p w14:paraId="15094B3F" w14:textId="77777777" w:rsidR="00B7534A" w:rsidRPr="00F940CD" w:rsidRDefault="00B7534A" w:rsidP="00B7534A">
            <w:pPr>
              <w:spacing w:line="264" w:lineRule="auto"/>
              <w:ind w:right="-108"/>
              <w:rPr>
                <w:sz w:val="22"/>
                <w:szCs w:val="22"/>
              </w:rPr>
            </w:pPr>
            <w:r w:rsidRPr="00F940CD">
              <w:rPr>
                <w:sz w:val="22"/>
                <w:szCs w:val="22"/>
              </w:rPr>
              <w:t>Основные параметры, размеры, вместимость</w:t>
            </w:r>
          </w:p>
        </w:tc>
        <w:tc>
          <w:tcPr>
            <w:tcW w:w="2127" w:type="dxa"/>
            <w:vMerge w:val="restart"/>
            <w:tcBorders>
              <w:top w:val="single" w:sz="4" w:space="0" w:color="auto"/>
              <w:right w:val="single" w:sz="6" w:space="0" w:color="000000"/>
            </w:tcBorders>
          </w:tcPr>
          <w:p w14:paraId="2098635D" w14:textId="77777777" w:rsidR="00B7534A" w:rsidRPr="00F940CD" w:rsidRDefault="00B7534A" w:rsidP="00B7534A">
            <w:pPr>
              <w:spacing w:line="264" w:lineRule="auto"/>
              <w:ind w:left="31" w:right="-48"/>
              <w:rPr>
                <w:sz w:val="22"/>
                <w:szCs w:val="22"/>
              </w:rPr>
            </w:pPr>
            <w:r w:rsidRPr="00F940CD">
              <w:rPr>
                <w:sz w:val="22"/>
                <w:szCs w:val="22"/>
              </w:rPr>
              <w:t>ГОСТ 30407-96</w:t>
            </w:r>
          </w:p>
          <w:p w14:paraId="1128B876" w14:textId="77777777" w:rsidR="00B7534A" w:rsidRPr="00F940CD" w:rsidRDefault="00B7534A" w:rsidP="00B7534A">
            <w:pPr>
              <w:spacing w:line="264" w:lineRule="auto"/>
              <w:ind w:left="31" w:right="-48"/>
              <w:rPr>
                <w:sz w:val="22"/>
                <w:szCs w:val="22"/>
              </w:rPr>
            </w:pPr>
            <w:r w:rsidRPr="00F940CD">
              <w:rPr>
                <w:sz w:val="22"/>
                <w:szCs w:val="22"/>
              </w:rPr>
              <w:t>ГОСТ 30407-2019****</w:t>
            </w:r>
          </w:p>
          <w:p w14:paraId="623939E4" w14:textId="77777777" w:rsidR="00B7534A" w:rsidRPr="00F940CD" w:rsidRDefault="00B7534A" w:rsidP="00B7534A">
            <w:pPr>
              <w:spacing w:line="264" w:lineRule="auto"/>
              <w:ind w:left="31" w:right="-48"/>
              <w:rPr>
                <w:sz w:val="22"/>
                <w:szCs w:val="22"/>
              </w:rPr>
            </w:pPr>
            <w:r w:rsidRPr="00F940CD">
              <w:rPr>
                <w:sz w:val="22"/>
                <w:szCs w:val="22"/>
              </w:rPr>
              <w:t>ТНПА и другие докумен ты</w:t>
            </w:r>
          </w:p>
        </w:tc>
        <w:tc>
          <w:tcPr>
            <w:tcW w:w="2833" w:type="dxa"/>
            <w:tcBorders>
              <w:top w:val="single" w:sz="4" w:space="0" w:color="auto"/>
              <w:left w:val="single" w:sz="6" w:space="0" w:color="000000"/>
              <w:bottom w:val="single" w:sz="4" w:space="0" w:color="auto"/>
            </w:tcBorders>
          </w:tcPr>
          <w:p w14:paraId="486ED46B" w14:textId="77777777" w:rsidR="00B7534A" w:rsidRPr="00F940CD" w:rsidRDefault="00B7534A" w:rsidP="00B7534A">
            <w:pPr>
              <w:spacing w:line="264" w:lineRule="auto"/>
              <w:ind w:right="-14"/>
              <w:rPr>
                <w:sz w:val="22"/>
                <w:szCs w:val="22"/>
              </w:rPr>
            </w:pPr>
            <w:r w:rsidRPr="00F940CD">
              <w:rPr>
                <w:sz w:val="22"/>
                <w:szCs w:val="22"/>
              </w:rPr>
              <w:t>ГОСТ 30407-96  п.8.2</w:t>
            </w:r>
          </w:p>
          <w:p w14:paraId="5ED7D89F" w14:textId="77777777" w:rsidR="00B7534A" w:rsidRPr="00F940CD" w:rsidRDefault="00B7534A" w:rsidP="00B7534A">
            <w:pPr>
              <w:spacing w:line="264" w:lineRule="auto"/>
              <w:ind w:left="31" w:right="-48"/>
              <w:rPr>
                <w:sz w:val="22"/>
                <w:szCs w:val="22"/>
              </w:rPr>
            </w:pPr>
            <w:r w:rsidRPr="00F940CD">
              <w:rPr>
                <w:sz w:val="22"/>
                <w:szCs w:val="22"/>
              </w:rPr>
              <w:t>ГОСТ 30407-2019</w:t>
            </w:r>
          </w:p>
          <w:p w14:paraId="199E3E1B" w14:textId="77777777" w:rsidR="00B7534A" w:rsidRPr="00F940CD" w:rsidRDefault="00B7534A" w:rsidP="00B7534A">
            <w:pPr>
              <w:spacing w:line="264" w:lineRule="auto"/>
              <w:ind w:right="-14"/>
              <w:rPr>
                <w:sz w:val="22"/>
                <w:szCs w:val="22"/>
              </w:rPr>
            </w:pPr>
            <w:r w:rsidRPr="00F940CD">
              <w:rPr>
                <w:sz w:val="22"/>
                <w:szCs w:val="22"/>
              </w:rPr>
              <w:t>п.п. 7.1, 7.5</w:t>
            </w:r>
          </w:p>
          <w:p w14:paraId="66C14C53" w14:textId="77777777" w:rsidR="00B7534A" w:rsidRPr="00F940CD" w:rsidRDefault="00B7534A" w:rsidP="00B7534A">
            <w:pPr>
              <w:spacing w:line="264" w:lineRule="auto"/>
              <w:ind w:right="-14"/>
              <w:rPr>
                <w:sz w:val="22"/>
                <w:szCs w:val="22"/>
              </w:rPr>
            </w:pPr>
            <w:r w:rsidRPr="00F940CD">
              <w:rPr>
                <w:sz w:val="22"/>
                <w:szCs w:val="22"/>
              </w:rPr>
              <w:t>ГОСТ 32674-2014 п.7</w:t>
            </w:r>
          </w:p>
          <w:p w14:paraId="209A0709" w14:textId="77777777" w:rsidR="00B7534A" w:rsidRPr="00F940CD" w:rsidRDefault="00B7534A" w:rsidP="00B7534A">
            <w:pPr>
              <w:spacing w:line="264" w:lineRule="auto"/>
              <w:ind w:right="-14"/>
              <w:rPr>
                <w:sz w:val="22"/>
                <w:szCs w:val="22"/>
              </w:rPr>
            </w:pPr>
            <w:r w:rsidRPr="00F940CD">
              <w:rPr>
                <w:sz w:val="22"/>
                <w:szCs w:val="22"/>
              </w:rPr>
              <w:t xml:space="preserve">ГОСТ 32671-2014  </w:t>
            </w:r>
          </w:p>
          <w:p w14:paraId="500CB9E9" w14:textId="77777777" w:rsidR="00B7534A" w:rsidRPr="00F940CD" w:rsidRDefault="00B7534A" w:rsidP="00B7534A">
            <w:pPr>
              <w:spacing w:line="264" w:lineRule="auto"/>
              <w:ind w:right="-14"/>
              <w:rPr>
                <w:sz w:val="22"/>
                <w:szCs w:val="22"/>
              </w:rPr>
            </w:pPr>
            <w:r w:rsidRPr="00F940CD">
              <w:rPr>
                <w:sz w:val="22"/>
                <w:szCs w:val="22"/>
              </w:rPr>
              <w:t>п.п. 7.3-7.4</w:t>
            </w:r>
          </w:p>
          <w:p w14:paraId="13451117" w14:textId="77777777" w:rsidR="00B7534A" w:rsidRPr="00F940CD" w:rsidRDefault="00B7534A" w:rsidP="00B7534A">
            <w:pPr>
              <w:spacing w:line="264" w:lineRule="auto"/>
              <w:ind w:right="-14"/>
              <w:rPr>
                <w:sz w:val="22"/>
                <w:szCs w:val="22"/>
              </w:rPr>
            </w:pPr>
            <w:r w:rsidRPr="00F940CD">
              <w:rPr>
                <w:sz w:val="22"/>
                <w:szCs w:val="22"/>
              </w:rPr>
              <w:t>ГОСТ 24980-2005</w:t>
            </w:r>
          </w:p>
        </w:tc>
      </w:tr>
      <w:tr w:rsidR="00F940CD" w:rsidRPr="00F940CD" w14:paraId="50121150" w14:textId="77777777" w:rsidTr="00461475">
        <w:trPr>
          <w:cantSplit/>
        </w:trPr>
        <w:tc>
          <w:tcPr>
            <w:tcW w:w="711" w:type="dxa"/>
            <w:tcBorders>
              <w:left w:val="single" w:sz="4" w:space="0" w:color="auto"/>
            </w:tcBorders>
          </w:tcPr>
          <w:p w14:paraId="235546CB" w14:textId="77777777" w:rsidR="00B7534A" w:rsidRPr="00F940CD" w:rsidRDefault="00B7534A" w:rsidP="00B7534A">
            <w:pPr>
              <w:spacing w:line="264" w:lineRule="auto"/>
              <w:ind w:left="-108" w:right="-108"/>
              <w:jc w:val="center"/>
              <w:rPr>
                <w:sz w:val="22"/>
                <w:szCs w:val="22"/>
              </w:rPr>
            </w:pPr>
            <w:r w:rsidRPr="00F940CD">
              <w:rPr>
                <w:sz w:val="22"/>
                <w:szCs w:val="22"/>
              </w:rPr>
              <w:br w:type="page"/>
            </w:r>
            <w:r w:rsidRPr="00F940CD">
              <w:rPr>
                <w:sz w:val="22"/>
                <w:szCs w:val="22"/>
                <w:lang w:val="en-US"/>
              </w:rPr>
              <w:t>185</w:t>
            </w:r>
            <w:r w:rsidRPr="00F940CD">
              <w:rPr>
                <w:sz w:val="22"/>
                <w:szCs w:val="22"/>
              </w:rPr>
              <w:t>.2</w:t>
            </w:r>
          </w:p>
          <w:p w14:paraId="1989AAE5"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16DE22A" w14:textId="77777777" w:rsidR="00B7534A" w:rsidRPr="00F940CD" w:rsidRDefault="00B7534A" w:rsidP="00B7534A">
            <w:pPr>
              <w:spacing w:line="264" w:lineRule="auto"/>
              <w:ind w:right="-48"/>
              <w:rPr>
                <w:sz w:val="22"/>
                <w:szCs w:val="22"/>
              </w:rPr>
            </w:pPr>
          </w:p>
        </w:tc>
        <w:tc>
          <w:tcPr>
            <w:tcW w:w="993" w:type="dxa"/>
            <w:vMerge w:val="restart"/>
            <w:tcBorders>
              <w:top w:val="single" w:sz="4" w:space="0" w:color="auto"/>
            </w:tcBorders>
          </w:tcPr>
          <w:p w14:paraId="7F8A5054" w14:textId="77777777" w:rsidR="00B7534A" w:rsidRPr="00F940CD" w:rsidRDefault="00B7534A" w:rsidP="00B7534A">
            <w:pPr>
              <w:spacing w:line="264" w:lineRule="auto"/>
              <w:ind w:left="-110" w:right="-108"/>
              <w:jc w:val="center"/>
              <w:rPr>
                <w:sz w:val="22"/>
                <w:szCs w:val="22"/>
              </w:rPr>
            </w:pPr>
            <w:r w:rsidRPr="00F940CD">
              <w:rPr>
                <w:sz w:val="22"/>
                <w:szCs w:val="22"/>
              </w:rPr>
              <w:t>23.12, 23.19 /</w:t>
            </w:r>
          </w:p>
          <w:p w14:paraId="78389601" w14:textId="77777777" w:rsidR="00B7534A" w:rsidRPr="00F940CD" w:rsidRDefault="00B7534A"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tcBorders>
          </w:tcPr>
          <w:p w14:paraId="2DDFAF5B" w14:textId="77777777" w:rsidR="00B7534A" w:rsidRPr="00F940CD" w:rsidRDefault="00B7534A" w:rsidP="00B7534A">
            <w:pPr>
              <w:spacing w:line="264" w:lineRule="auto"/>
              <w:ind w:right="-108"/>
              <w:rPr>
                <w:sz w:val="22"/>
                <w:szCs w:val="22"/>
              </w:rPr>
            </w:pPr>
            <w:r w:rsidRPr="00F940CD">
              <w:rPr>
                <w:sz w:val="22"/>
                <w:szCs w:val="22"/>
              </w:rPr>
              <w:t>Внешний вид</w:t>
            </w:r>
          </w:p>
        </w:tc>
        <w:tc>
          <w:tcPr>
            <w:tcW w:w="2127" w:type="dxa"/>
            <w:vMerge/>
            <w:tcBorders>
              <w:right w:val="single" w:sz="6" w:space="0" w:color="000000"/>
            </w:tcBorders>
          </w:tcPr>
          <w:p w14:paraId="79570DCC" w14:textId="77777777" w:rsidR="00B7534A" w:rsidRPr="00F940CD" w:rsidRDefault="00B7534A" w:rsidP="00B7534A">
            <w:pPr>
              <w:spacing w:line="264" w:lineRule="auto"/>
              <w:ind w:left="-108" w:right="-48"/>
              <w:rPr>
                <w:sz w:val="22"/>
                <w:szCs w:val="22"/>
              </w:rPr>
            </w:pPr>
          </w:p>
        </w:tc>
        <w:tc>
          <w:tcPr>
            <w:tcW w:w="2833" w:type="dxa"/>
            <w:tcBorders>
              <w:top w:val="single" w:sz="4" w:space="0" w:color="auto"/>
              <w:left w:val="single" w:sz="6" w:space="0" w:color="000000"/>
              <w:bottom w:val="single" w:sz="4" w:space="0" w:color="auto"/>
            </w:tcBorders>
          </w:tcPr>
          <w:p w14:paraId="1BB93FDA" w14:textId="77777777" w:rsidR="00B7534A" w:rsidRPr="00F940CD" w:rsidRDefault="00B7534A" w:rsidP="00B7534A">
            <w:pPr>
              <w:spacing w:line="264" w:lineRule="auto"/>
              <w:ind w:right="-14"/>
              <w:rPr>
                <w:sz w:val="22"/>
                <w:szCs w:val="22"/>
              </w:rPr>
            </w:pPr>
            <w:r w:rsidRPr="00F940CD">
              <w:rPr>
                <w:sz w:val="22"/>
                <w:szCs w:val="22"/>
              </w:rPr>
              <w:t>ГОСТ 30407-96 п.8.1</w:t>
            </w:r>
          </w:p>
          <w:p w14:paraId="2CD341AC" w14:textId="77777777" w:rsidR="00B7534A" w:rsidRPr="00F940CD" w:rsidRDefault="00B7534A" w:rsidP="00B7534A">
            <w:pPr>
              <w:spacing w:line="264" w:lineRule="auto"/>
              <w:ind w:left="31" w:right="-48"/>
              <w:rPr>
                <w:sz w:val="22"/>
                <w:szCs w:val="22"/>
              </w:rPr>
            </w:pPr>
            <w:r w:rsidRPr="00F940CD">
              <w:rPr>
                <w:sz w:val="22"/>
                <w:szCs w:val="22"/>
              </w:rPr>
              <w:t>ГОСТ 30407-2019</w:t>
            </w:r>
          </w:p>
          <w:p w14:paraId="3F8B3528" w14:textId="77777777" w:rsidR="00B7534A" w:rsidRPr="00F940CD" w:rsidRDefault="00B7534A" w:rsidP="00B7534A">
            <w:pPr>
              <w:spacing w:line="264" w:lineRule="auto"/>
              <w:ind w:right="-14"/>
              <w:rPr>
                <w:sz w:val="22"/>
                <w:szCs w:val="22"/>
              </w:rPr>
            </w:pPr>
            <w:r w:rsidRPr="00F940CD">
              <w:rPr>
                <w:sz w:val="22"/>
                <w:szCs w:val="22"/>
              </w:rPr>
              <w:t>п.п. 7.2, 7.3, 7.13</w:t>
            </w:r>
          </w:p>
          <w:p w14:paraId="5A8318EB" w14:textId="77777777" w:rsidR="00B7534A" w:rsidRPr="00F940CD" w:rsidRDefault="00B7534A" w:rsidP="00B7534A">
            <w:pPr>
              <w:spacing w:line="264" w:lineRule="auto"/>
              <w:ind w:right="-14"/>
              <w:rPr>
                <w:sz w:val="22"/>
                <w:szCs w:val="22"/>
              </w:rPr>
            </w:pPr>
            <w:r w:rsidRPr="00F940CD">
              <w:rPr>
                <w:sz w:val="22"/>
                <w:szCs w:val="22"/>
              </w:rPr>
              <w:t>ГОСТ 32674-2014 п.7</w:t>
            </w:r>
          </w:p>
          <w:p w14:paraId="725FE3F5" w14:textId="77777777" w:rsidR="00B7534A" w:rsidRPr="00F940CD" w:rsidRDefault="00B7534A" w:rsidP="00B7534A">
            <w:pPr>
              <w:spacing w:line="264" w:lineRule="auto"/>
              <w:ind w:right="-14"/>
              <w:rPr>
                <w:sz w:val="22"/>
                <w:szCs w:val="22"/>
              </w:rPr>
            </w:pPr>
            <w:r w:rsidRPr="00F940CD">
              <w:rPr>
                <w:sz w:val="22"/>
                <w:szCs w:val="22"/>
              </w:rPr>
              <w:t>ГОСТ 32671-2014</w:t>
            </w:r>
          </w:p>
          <w:p w14:paraId="63B9201E" w14:textId="77777777" w:rsidR="00B7534A" w:rsidRPr="00F940CD" w:rsidRDefault="00B7534A" w:rsidP="00B7534A">
            <w:pPr>
              <w:spacing w:line="264" w:lineRule="auto"/>
              <w:ind w:right="-14"/>
              <w:rPr>
                <w:sz w:val="22"/>
                <w:szCs w:val="22"/>
              </w:rPr>
            </w:pPr>
            <w:r w:rsidRPr="00F940CD">
              <w:rPr>
                <w:sz w:val="22"/>
                <w:szCs w:val="22"/>
              </w:rPr>
              <w:t>п.п. 7.1-7.2</w:t>
            </w:r>
          </w:p>
        </w:tc>
      </w:tr>
      <w:tr w:rsidR="00F940CD" w:rsidRPr="00F940CD" w14:paraId="76AF79CC" w14:textId="77777777" w:rsidTr="00461475">
        <w:trPr>
          <w:cantSplit/>
        </w:trPr>
        <w:tc>
          <w:tcPr>
            <w:tcW w:w="711" w:type="dxa"/>
            <w:tcBorders>
              <w:left w:val="single" w:sz="4" w:space="0" w:color="auto"/>
            </w:tcBorders>
          </w:tcPr>
          <w:p w14:paraId="602F11E9" w14:textId="77777777" w:rsidR="00B7534A" w:rsidRPr="00F940CD" w:rsidRDefault="00B7534A" w:rsidP="00B7534A">
            <w:pPr>
              <w:spacing w:line="264" w:lineRule="auto"/>
              <w:ind w:left="-108" w:right="-108"/>
              <w:jc w:val="center"/>
              <w:rPr>
                <w:sz w:val="22"/>
                <w:szCs w:val="22"/>
              </w:rPr>
            </w:pPr>
            <w:r w:rsidRPr="00F940CD">
              <w:rPr>
                <w:sz w:val="22"/>
                <w:szCs w:val="22"/>
                <w:lang w:val="en-US"/>
              </w:rPr>
              <w:t>185</w:t>
            </w:r>
            <w:r w:rsidRPr="00F940CD">
              <w:rPr>
                <w:sz w:val="22"/>
                <w:szCs w:val="22"/>
              </w:rPr>
              <w:t>.3</w:t>
            </w:r>
          </w:p>
          <w:p w14:paraId="08CF0E69"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A6881CD" w14:textId="77777777" w:rsidR="00B7534A" w:rsidRPr="00F940CD" w:rsidRDefault="00B7534A" w:rsidP="00B7534A">
            <w:pPr>
              <w:spacing w:line="264" w:lineRule="auto"/>
              <w:ind w:right="-48"/>
              <w:rPr>
                <w:sz w:val="22"/>
                <w:szCs w:val="22"/>
              </w:rPr>
            </w:pPr>
          </w:p>
        </w:tc>
        <w:tc>
          <w:tcPr>
            <w:tcW w:w="993" w:type="dxa"/>
            <w:vMerge/>
            <w:tcBorders>
              <w:bottom w:val="single" w:sz="4" w:space="0" w:color="auto"/>
            </w:tcBorders>
          </w:tcPr>
          <w:p w14:paraId="66485D07" w14:textId="77777777" w:rsidR="00B7534A" w:rsidRPr="00F940CD" w:rsidRDefault="00B7534A"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0125C14B" w14:textId="77777777" w:rsidR="00B7534A" w:rsidRPr="00F940CD" w:rsidRDefault="00B7534A" w:rsidP="00B7534A">
            <w:pPr>
              <w:spacing w:line="264" w:lineRule="auto"/>
              <w:ind w:right="-108"/>
              <w:rPr>
                <w:sz w:val="22"/>
                <w:szCs w:val="22"/>
              </w:rPr>
            </w:pPr>
            <w:r w:rsidRPr="00F940CD">
              <w:rPr>
                <w:sz w:val="22"/>
                <w:szCs w:val="22"/>
              </w:rPr>
              <w:t>Овальность края круглых изделий, непараллельность края плоскости дна</w:t>
            </w:r>
          </w:p>
        </w:tc>
        <w:tc>
          <w:tcPr>
            <w:tcW w:w="2127" w:type="dxa"/>
            <w:vMerge/>
            <w:tcBorders>
              <w:right w:val="single" w:sz="6" w:space="0" w:color="000000"/>
            </w:tcBorders>
          </w:tcPr>
          <w:p w14:paraId="2075155E"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6C176B0" w14:textId="77777777" w:rsidR="00B7534A" w:rsidRPr="00F940CD" w:rsidRDefault="00B7534A" w:rsidP="00B7534A">
            <w:pPr>
              <w:spacing w:line="264" w:lineRule="auto"/>
              <w:ind w:right="-14"/>
              <w:rPr>
                <w:sz w:val="22"/>
                <w:szCs w:val="22"/>
              </w:rPr>
            </w:pPr>
            <w:r w:rsidRPr="00F940CD">
              <w:rPr>
                <w:sz w:val="22"/>
                <w:szCs w:val="22"/>
              </w:rPr>
              <w:t>ГОСТ 30407-96 п.8.3</w:t>
            </w:r>
          </w:p>
          <w:p w14:paraId="06F3247B" w14:textId="77777777" w:rsidR="00B7534A" w:rsidRPr="00F940CD" w:rsidRDefault="00B7534A" w:rsidP="00B7534A">
            <w:pPr>
              <w:spacing w:line="264" w:lineRule="auto"/>
              <w:ind w:left="31" w:right="-48"/>
              <w:rPr>
                <w:sz w:val="22"/>
                <w:szCs w:val="22"/>
              </w:rPr>
            </w:pPr>
            <w:r w:rsidRPr="00F940CD">
              <w:rPr>
                <w:sz w:val="22"/>
                <w:szCs w:val="22"/>
              </w:rPr>
              <w:t>ГОСТ 30407-2019</w:t>
            </w:r>
          </w:p>
          <w:p w14:paraId="38CB3915" w14:textId="77777777" w:rsidR="00B7534A" w:rsidRPr="00F940CD" w:rsidRDefault="00B7534A" w:rsidP="00B7534A">
            <w:pPr>
              <w:spacing w:line="264" w:lineRule="auto"/>
              <w:ind w:right="-14"/>
              <w:rPr>
                <w:sz w:val="22"/>
                <w:szCs w:val="22"/>
              </w:rPr>
            </w:pPr>
            <w:r w:rsidRPr="00F940CD">
              <w:rPr>
                <w:sz w:val="22"/>
                <w:szCs w:val="22"/>
              </w:rPr>
              <w:t>п.п. 7.5, 7.6</w:t>
            </w:r>
          </w:p>
          <w:p w14:paraId="6759AF85" w14:textId="77777777" w:rsidR="00B7534A" w:rsidRPr="00F940CD" w:rsidRDefault="00B7534A" w:rsidP="00B7534A">
            <w:pPr>
              <w:spacing w:line="264" w:lineRule="auto"/>
              <w:rPr>
                <w:sz w:val="22"/>
                <w:szCs w:val="22"/>
              </w:rPr>
            </w:pPr>
            <w:r w:rsidRPr="00F940CD">
              <w:rPr>
                <w:sz w:val="22"/>
                <w:szCs w:val="22"/>
              </w:rPr>
              <w:t>ГОСТ 32674-2014п.7</w:t>
            </w:r>
          </w:p>
        </w:tc>
      </w:tr>
      <w:tr w:rsidR="00F940CD" w:rsidRPr="00F940CD" w14:paraId="29FBFF10" w14:textId="77777777" w:rsidTr="00461475">
        <w:trPr>
          <w:cantSplit/>
        </w:trPr>
        <w:tc>
          <w:tcPr>
            <w:tcW w:w="711" w:type="dxa"/>
            <w:tcBorders>
              <w:left w:val="single" w:sz="4" w:space="0" w:color="auto"/>
            </w:tcBorders>
          </w:tcPr>
          <w:p w14:paraId="44E08A4F" w14:textId="77777777" w:rsidR="00B7534A" w:rsidRPr="00F940CD" w:rsidRDefault="00B7534A" w:rsidP="00B7534A">
            <w:pPr>
              <w:spacing w:line="264" w:lineRule="auto"/>
              <w:ind w:left="-108" w:right="-108"/>
              <w:jc w:val="center"/>
              <w:rPr>
                <w:sz w:val="22"/>
                <w:szCs w:val="22"/>
              </w:rPr>
            </w:pPr>
            <w:r w:rsidRPr="00F940CD">
              <w:rPr>
                <w:sz w:val="22"/>
                <w:szCs w:val="22"/>
                <w:lang w:val="en-US"/>
              </w:rPr>
              <w:t>185</w:t>
            </w:r>
            <w:r w:rsidRPr="00F940CD">
              <w:rPr>
                <w:sz w:val="22"/>
                <w:szCs w:val="22"/>
              </w:rPr>
              <w:t>.4</w:t>
            </w:r>
          </w:p>
          <w:p w14:paraId="7526D4A2"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DB8462E"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51695250" w14:textId="77777777" w:rsidR="00B7534A" w:rsidRPr="00F940CD" w:rsidRDefault="00B7534A" w:rsidP="00B7534A">
            <w:pPr>
              <w:spacing w:line="264" w:lineRule="auto"/>
              <w:ind w:left="-110" w:right="-108"/>
              <w:jc w:val="center"/>
              <w:rPr>
                <w:sz w:val="22"/>
                <w:szCs w:val="22"/>
              </w:rPr>
            </w:pPr>
            <w:r w:rsidRPr="00F940CD">
              <w:rPr>
                <w:sz w:val="22"/>
                <w:szCs w:val="22"/>
              </w:rPr>
              <w:t>23.12, 23.19 /</w:t>
            </w:r>
          </w:p>
          <w:p w14:paraId="5087ADCA" w14:textId="77777777" w:rsidR="00B7534A" w:rsidRPr="00F940CD" w:rsidRDefault="00B7534A" w:rsidP="00B7534A">
            <w:pPr>
              <w:spacing w:line="264" w:lineRule="auto"/>
              <w:ind w:left="-110" w:right="-108"/>
              <w:jc w:val="center"/>
              <w:rPr>
                <w:sz w:val="22"/>
                <w:szCs w:val="22"/>
              </w:rPr>
            </w:pPr>
            <w:r w:rsidRPr="00F940CD">
              <w:rPr>
                <w:sz w:val="22"/>
                <w:szCs w:val="22"/>
              </w:rPr>
              <w:t>11.116, 29.061</w:t>
            </w:r>
          </w:p>
        </w:tc>
        <w:tc>
          <w:tcPr>
            <w:tcW w:w="2124" w:type="dxa"/>
            <w:tcBorders>
              <w:top w:val="single" w:sz="4" w:space="0" w:color="auto"/>
              <w:bottom w:val="single" w:sz="4" w:space="0" w:color="auto"/>
            </w:tcBorders>
          </w:tcPr>
          <w:p w14:paraId="0022F95A" w14:textId="77777777" w:rsidR="00B7534A" w:rsidRPr="00F940CD" w:rsidRDefault="00B7534A" w:rsidP="00B7534A">
            <w:pPr>
              <w:spacing w:line="264" w:lineRule="auto"/>
              <w:ind w:right="-108"/>
              <w:rPr>
                <w:sz w:val="22"/>
                <w:szCs w:val="22"/>
              </w:rPr>
            </w:pPr>
            <w:r w:rsidRPr="00F940CD">
              <w:rPr>
                <w:sz w:val="22"/>
                <w:szCs w:val="22"/>
              </w:rPr>
              <w:t>Разнотолщинность стенок в крае изделий</w:t>
            </w:r>
          </w:p>
        </w:tc>
        <w:tc>
          <w:tcPr>
            <w:tcW w:w="2127" w:type="dxa"/>
            <w:vMerge/>
            <w:tcBorders>
              <w:right w:val="single" w:sz="6" w:space="0" w:color="000000"/>
            </w:tcBorders>
          </w:tcPr>
          <w:p w14:paraId="58C49270"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832BAFE" w14:textId="77777777" w:rsidR="00B7534A" w:rsidRPr="00F940CD" w:rsidRDefault="00B7534A" w:rsidP="00B7534A">
            <w:pPr>
              <w:spacing w:line="264" w:lineRule="auto"/>
              <w:ind w:right="-14"/>
              <w:rPr>
                <w:sz w:val="22"/>
                <w:szCs w:val="22"/>
              </w:rPr>
            </w:pPr>
            <w:r w:rsidRPr="00F940CD">
              <w:rPr>
                <w:sz w:val="22"/>
                <w:szCs w:val="22"/>
              </w:rPr>
              <w:t>ГОСТ 30407-96 п.8.3</w:t>
            </w:r>
          </w:p>
          <w:p w14:paraId="1D3C5E25" w14:textId="77777777" w:rsidR="00B7534A" w:rsidRPr="00F940CD" w:rsidRDefault="00B7534A" w:rsidP="00B7534A">
            <w:pPr>
              <w:spacing w:line="264" w:lineRule="auto"/>
              <w:ind w:left="31" w:right="-48"/>
              <w:rPr>
                <w:sz w:val="22"/>
                <w:szCs w:val="22"/>
              </w:rPr>
            </w:pPr>
            <w:r w:rsidRPr="00F940CD">
              <w:rPr>
                <w:sz w:val="22"/>
                <w:szCs w:val="22"/>
              </w:rPr>
              <w:t>ГОСТ 30407-2019 п. 7.7</w:t>
            </w:r>
          </w:p>
          <w:p w14:paraId="2FF469F0" w14:textId="77777777" w:rsidR="00B7534A" w:rsidRPr="00F940CD" w:rsidRDefault="00B7534A" w:rsidP="00B7534A">
            <w:pPr>
              <w:spacing w:line="264" w:lineRule="auto"/>
              <w:ind w:right="-14"/>
              <w:rPr>
                <w:sz w:val="22"/>
                <w:szCs w:val="22"/>
              </w:rPr>
            </w:pPr>
            <w:r w:rsidRPr="00F940CD">
              <w:rPr>
                <w:sz w:val="22"/>
                <w:szCs w:val="22"/>
              </w:rPr>
              <w:t>ГОСТ 32674-2014 п.7</w:t>
            </w:r>
          </w:p>
          <w:p w14:paraId="4E90F461" w14:textId="77777777" w:rsidR="00B7534A" w:rsidRPr="00F940CD" w:rsidRDefault="00B7534A" w:rsidP="00B7534A">
            <w:pPr>
              <w:spacing w:line="264" w:lineRule="auto"/>
              <w:ind w:right="-14"/>
              <w:rPr>
                <w:sz w:val="22"/>
                <w:szCs w:val="22"/>
              </w:rPr>
            </w:pPr>
            <w:r w:rsidRPr="00F940CD">
              <w:rPr>
                <w:sz w:val="22"/>
                <w:szCs w:val="22"/>
              </w:rPr>
              <w:t>ГОСТ 24980-2005</w:t>
            </w:r>
          </w:p>
        </w:tc>
      </w:tr>
      <w:tr w:rsidR="00F940CD" w:rsidRPr="00F940CD" w14:paraId="309EFD72" w14:textId="77777777" w:rsidTr="00461475">
        <w:trPr>
          <w:cantSplit/>
        </w:trPr>
        <w:tc>
          <w:tcPr>
            <w:tcW w:w="711" w:type="dxa"/>
            <w:tcBorders>
              <w:left w:val="single" w:sz="4" w:space="0" w:color="auto"/>
            </w:tcBorders>
          </w:tcPr>
          <w:p w14:paraId="4374C9C7" w14:textId="77777777" w:rsidR="00B7534A" w:rsidRPr="00F940CD" w:rsidRDefault="00B7534A" w:rsidP="00B7534A">
            <w:pPr>
              <w:tabs>
                <w:tab w:val="center" w:pos="247"/>
              </w:tabs>
              <w:spacing w:line="264" w:lineRule="auto"/>
              <w:ind w:left="-108" w:right="-108"/>
              <w:rPr>
                <w:sz w:val="22"/>
                <w:szCs w:val="22"/>
              </w:rPr>
            </w:pPr>
            <w:r w:rsidRPr="00F940CD">
              <w:rPr>
                <w:sz w:val="22"/>
                <w:szCs w:val="22"/>
              </w:rPr>
              <w:tab/>
            </w:r>
            <w:r w:rsidRPr="00F940CD">
              <w:rPr>
                <w:sz w:val="22"/>
                <w:szCs w:val="22"/>
                <w:lang w:val="en-US"/>
              </w:rPr>
              <w:t>185</w:t>
            </w:r>
            <w:r w:rsidRPr="00F940CD">
              <w:rPr>
                <w:sz w:val="22"/>
                <w:szCs w:val="22"/>
              </w:rPr>
              <w:t>.5</w:t>
            </w:r>
          </w:p>
          <w:p w14:paraId="726D9D46"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237794B" w14:textId="77777777" w:rsidR="00B7534A" w:rsidRPr="00F940CD" w:rsidRDefault="00B7534A" w:rsidP="00B7534A">
            <w:pPr>
              <w:spacing w:line="264" w:lineRule="auto"/>
              <w:ind w:right="-48"/>
              <w:rPr>
                <w:sz w:val="22"/>
                <w:szCs w:val="22"/>
              </w:rPr>
            </w:pPr>
          </w:p>
        </w:tc>
        <w:tc>
          <w:tcPr>
            <w:tcW w:w="993" w:type="dxa"/>
            <w:tcBorders>
              <w:top w:val="single" w:sz="4" w:space="0" w:color="auto"/>
            </w:tcBorders>
          </w:tcPr>
          <w:p w14:paraId="55351D9E" w14:textId="77777777" w:rsidR="00B7534A" w:rsidRPr="00F940CD" w:rsidRDefault="00B7534A" w:rsidP="00B7534A">
            <w:pPr>
              <w:spacing w:line="264" w:lineRule="auto"/>
              <w:ind w:left="-110" w:right="-108"/>
              <w:jc w:val="center"/>
              <w:rPr>
                <w:sz w:val="22"/>
                <w:szCs w:val="22"/>
              </w:rPr>
            </w:pPr>
            <w:r w:rsidRPr="00F940CD">
              <w:rPr>
                <w:sz w:val="22"/>
                <w:szCs w:val="22"/>
              </w:rPr>
              <w:t>23.12, 23.19 /</w:t>
            </w:r>
          </w:p>
          <w:p w14:paraId="71BE1B79" w14:textId="77777777" w:rsidR="00B7534A" w:rsidRPr="00F940CD" w:rsidRDefault="00B7534A"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2530F26F" w14:textId="77777777" w:rsidR="00B7534A" w:rsidRPr="00F940CD" w:rsidRDefault="00B7534A" w:rsidP="00B7534A">
            <w:pPr>
              <w:spacing w:line="264" w:lineRule="auto"/>
              <w:ind w:right="-108"/>
              <w:rPr>
                <w:sz w:val="22"/>
                <w:szCs w:val="22"/>
              </w:rPr>
            </w:pPr>
            <w:r w:rsidRPr="00F940CD">
              <w:rPr>
                <w:sz w:val="22"/>
                <w:szCs w:val="22"/>
              </w:rPr>
              <w:t>Плотность прилегания крышек и пробок</w:t>
            </w:r>
          </w:p>
        </w:tc>
        <w:tc>
          <w:tcPr>
            <w:tcW w:w="2127" w:type="dxa"/>
            <w:vMerge/>
            <w:tcBorders>
              <w:right w:val="single" w:sz="6" w:space="0" w:color="000000"/>
            </w:tcBorders>
          </w:tcPr>
          <w:p w14:paraId="61D1615E"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8913335" w14:textId="77777777" w:rsidR="00B7534A" w:rsidRPr="00F940CD" w:rsidRDefault="00B7534A" w:rsidP="00B7534A">
            <w:pPr>
              <w:spacing w:line="264" w:lineRule="auto"/>
              <w:ind w:right="-14"/>
              <w:rPr>
                <w:sz w:val="22"/>
                <w:szCs w:val="22"/>
              </w:rPr>
            </w:pPr>
            <w:r w:rsidRPr="00F940CD">
              <w:rPr>
                <w:sz w:val="22"/>
                <w:szCs w:val="22"/>
              </w:rPr>
              <w:t>ГОСТ 30407-96 п.8.1</w:t>
            </w:r>
          </w:p>
          <w:p w14:paraId="35664CD9" w14:textId="77777777" w:rsidR="00B7534A" w:rsidRPr="00F940CD" w:rsidRDefault="00B7534A" w:rsidP="00B7534A">
            <w:pPr>
              <w:spacing w:line="264" w:lineRule="auto"/>
              <w:ind w:left="31" w:right="-48"/>
              <w:rPr>
                <w:sz w:val="22"/>
                <w:szCs w:val="22"/>
              </w:rPr>
            </w:pPr>
            <w:r w:rsidRPr="00F940CD">
              <w:rPr>
                <w:sz w:val="22"/>
                <w:szCs w:val="22"/>
              </w:rPr>
              <w:t>ГОСТ 30407-2019 п. 7.2</w:t>
            </w:r>
          </w:p>
        </w:tc>
      </w:tr>
    </w:tbl>
    <w:p w14:paraId="5E6DC55F" w14:textId="77777777" w:rsidR="00855163" w:rsidRPr="00F940CD" w:rsidRDefault="00855163"/>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7B690A93" w14:textId="77777777" w:rsidTr="00461475">
        <w:trPr>
          <w:cantSplit/>
        </w:trPr>
        <w:tc>
          <w:tcPr>
            <w:tcW w:w="711" w:type="dxa"/>
            <w:tcBorders>
              <w:left w:val="single" w:sz="4" w:space="0" w:color="auto"/>
            </w:tcBorders>
          </w:tcPr>
          <w:p w14:paraId="3439A7E0" w14:textId="77777777" w:rsidR="00751E32" w:rsidRPr="00F940CD" w:rsidRDefault="00751E32" w:rsidP="00B7534A">
            <w:pPr>
              <w:spacing w:line="264" w:lineRule="auto"/>
              <w:ind w:left="-109" w:right="-108"/>
              <w:jc w:val="center"/>
              <w:rPr>
                <w:sz w:val="22"/>
                <w:szCs w:val="22"/>
              </w:rPr>
            </w:pPr>
            <w:r w:rsidRPr="00F940CD">
              <w:rPr>
                <w:sz w:val="22"/>
                <w:szCs w:val="22"/>
                <w:lang w:val="en-US"/>
              </w:rPr>
              <w:lastRenderedPageBreak/>
              <w:t>185</w:t>
            </w:r>
            <w:r w:rsidRPr="00F940CD">
              <w:rPr>
                <w:sz w:val="22"/>
                <w:szCs w:val="22"/>
              </w:rPr>
              <w:t>.6</w:t>
            </w:r>
          </w:p>
          <w:p w14:paraId="22EA1877"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09B949C7" w14:textId="77777777" w:rsidR="00751E32" w:rsidRPr="00F940CD" w:rsidRDefault="00751E32" w:rsidP="00B7534A">
            <w:pPr>
              <w:spacing w:line="264" w:lineRule="auto"/>
              <w:ind w:right="-48"/>
              <w:rPr>
                <w:sz w:val="22"/>
                <w:szCs w:val="22"/>
              </w:rPr>
            </w:pPr>
            <w:r w:rsidRPr="00F940CD">
              <w:rPr>
                <w:sz w:val="22"/>
                <w:szCs w:val="22"/>
              </w:rPr>
              <w:t>Посуда и декоративные изделия из стекла</w:t>
            </w:r>
          </w:p>
        </w:tc>
        <w:tc>
          <w:tcPr>
            <w:tcW w:w="993" w:type="dxa"/>
            <w:vMerge w:val="restart"/>
          </w:tcPr>
          <w:p w14:paraId="245001C8" w14:textId="77777777" w:rsidR="00751E32" w:rsidRPr="00F940CD" w:rsidRDefault="00751E32"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2C6108C2" w14:textId="77777777" w:rsidR="00751E32" w:rsidRPr="00F940CD" w:rsidRDefault="00751E32" w:rsidP="00B7534A">
            <w:pPr>
              <w:spacing w:line="264" w:lineRule="auto"/>
              <w:ind w:right="-108"/>
              <w:rPr>
                <w:sz w:val="22"/>
                <w:szCs w:val="22"/>
              </w:rPr>
            </w:pPr>
            <w:r w:rsidRPr="00F940CD">
              <w:rPr>
                <w:sz w:val="22"/>
                <w:szCs w:val="22"/>
              </w:rPr>
              <w:t>Устойчивость на горизонтальной поверхности</w:t>
            </w:r>
          </w:p>
        </w:tc>
        <w:tc>
          <w:tcPr>
            <w:tcW w:w="2127" w:type="dxa"/>
            <w:vMerge w:val="restart"/>
            <w:tcBorders>
              <w:right w:val="single" w:sz="6" w:space="0" w:color="000000"/>
            </w:tcBorders>
          </w:tcPr>
          <w:p w14:paraId="2199CFAC" w14:textId="77777777" w:rsidR="00751E32" w:rsidRPr="00F940CD" w:rsidRDefault="00751E32" w:rsidP="00B7534A">
            <w:pPr>
              <w:spacing w:line="264" w:lineRule="auto"/>
              <w:ind w:right="-48"/>
              <w:rPr>
                <w:sz w:val="22"/>
                <w:szCs w:val="22"/>
              </w:rPr>
            </w:pPr>
            <w:r w:rsidRPr="00F940CD">
              <w:rPr>
                <w:sz w:val="22"/>
                <w:szCs w:val="22"/>
              </w:rPr>
              <w:t>ГОСТ 30407-96</w:t>
            </w:r>
          </w:p>
          <w:p w14:paraId="24C0C11E" w14:textId="77777777" w:rsidR="003865D5" w:rsidRPr="00F940CD" w:rsidRDefault="003865D5" w:rsidP="003865D5">
            <w:pPr>
              <w:spacing w:line="264" w:lineRule="auto"/>
              <w:ind w:right="-48"/>
              <w:rPr>
                <w:sz w:val="22"/>
                <w:szCs w:val="22"/>
              </w:rPr>
            </w:pPr>
            <w:r w:rsidRPr="00F940CD">
              <w:rPr>
                <w:sz w:val="22"/>
                <w:szCs w:val="22"/>
              </w:rPr>
              <w:t>Постановление Совета министров Республики Беларусь 25.01.2021г. № 37</w:t>
            </w:r>
          </w:p>
          <w:p w14:paraId="11BD6841" w14:textId="77777777" w:rsidR="003865D5" w:rsidRPr="00F940CD" w:rsidRDefault="003865D5" w:rsidP="00B7534A">
            <w:pPr>
              <w:spacing w:line="264" w:lineRule="auto"/>
              <w:ind w:right="-48"/>
              <w:rPr>
                <w:sz w:val="22"/>
                <w:szCs w:val="22"/>
              </w:rPr>
            </w:pPr>
          </w:p>
          <w:p w14:paraId="2A553C9D" w14:textId="77777777" w:rsidR="00751E32" w:rsidRPr="00F940CD" w:rsidRDefault="00751E32" w:rsidP="00B7534A">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230312F3" w14:textId="77777777" w:rsidR="00751E32" w:rsidRPr="00F940CD" w:rsidRDefault="00751E32" w:rsidP="00B7534A">
            <w:pPr>
              <w:spacing w:line="264" w:lineRule="auto"/>
              <w:ind w:right="-14"/>
              <w:rPr>
                <w:sz w:val="22"/>
                <w:szCs w:val="22"/>
              </w:rPr>
            </w:pPr>
            <w:r w:rsidRPr="00F940CD">
              <w:rPr>
                <w:sz w:val="22"/>
                <w:szCs w:val="22"/>
              </w:rPr>
              <w:t>ГОСТ 30407-96 п.8.1</w:t>
            </w:r>
          </w:p>
          <w:p w14:paraId="47FACBCB" w14:textId="77777777" w:rsidR="00751E32" w:rsidRPr="00F940CD" w:rsidRDefault="00751E32" w:rsidP="00B7534A">
            <w:pPr>
              <w:spacing w:line="264" w:lineRule="auto"/>
              <w:ind w:left="31" w:right="-48"/>
              <w:rPr>
                <w:sz w:val="22"/>
                <w:szCs w:val="22"/>
              </w:rPr>
            </w:pPr>
            <w:r w:rsidRPr="00F940CD">
              <w:rPr>
                <w:sz w:val="22"/>
                <w:szCs w:val="22"/>
              </w:rPr>
              <w:t>ГОСТ 30407-2019 п. 7.2</w:t>
            </w:r>
          </w:p>
        </w:tc>
      </w:tr>
      <w:tr w:rsidR="00F940CD" w:rsidRPr="00F940CD" w14:paraId="1EE5A18A" w14:textId="77777777" w:rsidTr="00461475">
        <w:trPr>
          <w:cantSplit/>
        </w:trPr>
        <w:tc>
          <w:tcPr>
            <w:tcW w:w="711" w:type="dxa"/>
            <w:tcBorders>
              <w:left w:val="single" w:sz="4" w:space="0" w:color="auto"/>
            </w:tcBorders>
          </w:tcPr>
          <w:p w14:paraId="07C7B5D2" w14:textId="77777777" w:rsidR="00751E32" w:rsidRPr="00F940CD" w:rsidRDefault="00751E32" w:rsidP="00B7534A">
            <w:pPr>
              <w:spacing w:line="264" w:lineRule="auto"/>
              <w:ind w:left="-109" w:right="-108"/>
              <w:jc w:val="center"/>
              <w:rPr>
                <w:sz w:val="22"/>
                <w:szCs w:val="22"/>
              </w:rPr>
            </w:pPr>
            <w:r w:rsidRPr="00F940CD">
              <w:rPr>
                <w:sz w:val="22"/>
                <w:szCs w:val="22"/>
                <w:lang w:val="en-US"/>
              </w:rPr>
              <w:t>185</w:t>
            </w:r>
            <w:r w:rsidRPr="00F940CD">
              <w:rPr>
                <w:b/>
                <w:sz w:val="22"/>
                <w:szCs w:val="22"/>
              </w:rPr>
              <w:t>.</w:t>
            </w:r>
            <w:r w:rsidRPr="00F940CD">
              <w:rPr>
                <w:sz w:val="22"/>
                <w:szCs w:val="22"/>
              </w:rPr>
              <w:t>7</w:t>
            </w:r>
          </w:p>
          <w:p w14:paraId="1396FC0E" w14:textId="77777777" w:rsidR="00751E32" w:rsidRPr="00F940CD" w:rsidRDefault="00751E32" w:rsidP="00B7534A">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2250527F" w14:textId="77777777" w:rsidR="00751E32" w:rsidRPr="00F940CD" w:rsidRDefault="00751E32" w:rsidP="00B7534A">
            <w:pPr>
              <w:spacing w:line="264" w:lineRule="auto"/>
              <w:ind w:right="-48"/>
              <w:rPr>
                <w:sz w:val="22"/>
                <w:szCs w:val="22"/>
              </w:rPr>
            </w:pPr>
          </w:p>
        </w:tc>
        <w:tc>
          <w:tcPr>
            <w:tcW w:w="993" w:type="dxa"/>
            <w:vMerge/>
            <w:tcBorders>
              <w:bottom w:val="single" w:sz="4" w:space="0" w:color="auto"/>
            </w:tcBorders>
          </w:tcPr>
          <w:p w14:paraId="7E798875" w14:textId="77777777" w:rsidR="00751E32" w:rsidRPr="00F940CD" w:rsidRDefault="00751E32"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1774E4CC" w14:textId="77777777" w:rsidR="00751E32" w:rsidRPr="00F940CD" w:rsidRDefault="00751E32" w:rsidP="00B7534A">
            <w:pPr>
              <w:spacing w:line="264" w:lineRule="auto"/>
              <w:ind w:right="-108"/>
              <w:rPr>
                <w:sz w:val="22"/>
                <w:szCs w:val="22"/>
              </w:rPr>
            </w:pPr>
            <w:r w:rsidRPr="00F940CD">
              <w:rPr>
                <w:sz w:val="22"/>
                <w:szCs w:val="22"/>
              </w:rPr>
              <w:t>Прочность закрепления декора</w:t>
            </w:r>
          </w:p>
        </w:tc>
        <w:tc>
          <w:tcPr>
            <w:tcW w:w="2127" w:type="dxa"/>
            <w:vMerge/>
            <w:tcBorders>
              <w:right w:val="single" w:sz="6" w:space="0" w:color="000000"/>
            </w:tcBorders>
          </w:tcPr>
          <w:p w14:paraId="7A7A15FC"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8AA675F" w14:textId="77777777" w:rsidR="00751E32" w:rsidRPr="00F940CD" w:rsidRDefault="00751E32" w:rsidP="00B7534A">
            <w:pPr>
              <w:spacing w:line="264" w:lineRule="auto"/>
              <w:ind w:right="-14"/>
              <w:rPr>
                <w:sz w:val="22"/>
                <w:szCs w:val="22"/>
              </w:rPr>
            </w:pPr>
            <w:r w:rsidRPr="00F940CD">
              <w:rPr>
                <w:sz w:val="22"/>
                <w:szCs w:val="22"/>
              </w:rPr>
              <w:t>ГОСТ 30407-96 п.8.5</w:t>
            </w:r>
          </w:p>
          <w:p w14:paraId="7C4C870B" w14:textId="77777777" w:rsidR="00751E32" w:rsidRPr="00F940CD" w:rsidRDefault="00751E32" w:rsidP="00B7534A">
            <w:pPr>
              <w:spacing w:line="264" w:lineRule="auto"/>
              <w:ind w:left="31" w:right="-48"/>
              <w:rPr>
                <w:sz w:val="22"/>
                <w:szCs w:val="22"/>
              </w:rPr>
            </w:pPr>
            <w:r w:rsidRPr="00F940CD">
              <w:rPr>
                <w:sz w:val="22"/>
                <w:szCs w:val="22"/>
              </w:rPr>
              <w:t>ГОСТ 30407-2019 п.7.12</w:t>
            </w:r>
          </w:p>
        </w:tc>
      </w:tr>
      <w:tr w:rsidR="00F940CD" w:rsidRPr="00F940CD" w14:paraId="39FBC62A" w14:textId="77777777" w:rsidTr="00461475">
        <w:trPr>
          <w:cantSplit/>
        </w:trPr>
        <w:tc>
          <w:tcPr>
            <w:tcW w:w="711" w:type="dxa"/>
            <w:tcBorders>
              <w:left w:val="single" w:sz="4" w:space="0" w:color="auto"/>
            </w:tcBorders>
          </w:tcPr>
          <w:p w14:paraId="6A72FE60" w14:textId="77777777" w:rsidR="00751E32" w:rsidRPr="00F940CD" w:rsidRDefault="00751E32" w:rsidP="00B7534A">
            <w:pPr>
              <w:spacing w:line="264" w:lineRule="auto"/>
              <w:ind w:left="-109" w:right="-108"/>
              <w:jc w:val="center"/>
              <w:rPr>
                <w:sz w:val="22"/>
                <w:szCs w:val="22"/>
              </w:rPr>
            </w:pPr>
            <w:r w:rsidRPr="00F940CD">
              <w:rPr>
                <w:sz w:val="22"/>
                <w:szCs w:val="22"/>
                <w:lang w:val="en-US"/>
              </w:rPr>
              <w:t>185</w:t>
            </w:r>
            <w:r w:rsidRPr="00F940CD">
              <w:rPr>
                <w:sz w:val="22"/>
                <w:szCs w:val="22"/>
              </w:rPr>
              <w:t>.8</w:t>
            </w:r>
          </w:p>
          <w:p w14:paraId="5895A182"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F61E2FF"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694E4A9E" w14:textId="77777777" w:rsidR="00751E32" w:rsidRPr="00F940CD" w:rsidRDefault="00751E32" w:rsidP="00B7534A">
            <w:pPr>
              <w:spacing w:line="264" w:lineRule="auto"/>
              <w:ind w:left="-110" w:right="-108"/>
              <w:jc w:val="center"/>
              <w:rPr>
                <w:sz w:val="22"/>
                <w:szCs w:val="22"/>
              </w:rPr>
            </w:pPr>
            <w:r w:rsidRPr="00F940CD">
              <w:rPr>
                <w:sz w:val="22"/>
                <w:szCs w:val="22"/>
              </w:rPr>
              <w:t>23.12, 23.19 /</w:t>
            </w:r>
          </w:p>
          <w:p w14:paraId="7B918482" w14:textId="77777777" w:rsidR="00751E32" w:rsidRPr="00F940CD" w:rsidRDefault="00751E32" w:rsidP="00B7534A">
            <w:pPr>
              <w:spacing w:line="264" w:lineRule="auto"/>
              <w:ind w:left="-110" w:right="-108"/>
              <w:jc w:val="center"/>
              <w:rPr>
                <w:sz w:val="22"/>
                <w:szCs w:val="22"/>
              </w:rPr>
            </w:pPr>
            <w:r w:rsidRPr="00F940CD">
              <w:rPr>
                <w:sz w:val="22"/>
                <w:szCs w:val="22"/>
              </w:rPr>
              <w:t>26.045</w:t>
            </w:r>
          </w:p>
        </w:tc>
        <w:tc>
          <w:tcPr>
            <w:tcW w:w="2124" w:type="dxa"/>
            <w:tcBorders>
              <w:top w:val="single" w:sz="4" w:space="0" w:color="auto"/>
              <w:bottom w:val="single" w:sz="4" w:space="0" w:color="auto"/>
            </w:tcBorders>
          </w:tcPr>
          <w:p w14:paraId="18956BC3" w14:textId="77777777" w:rsidR="00751E32" w:rsidRPr="00F940CD" w:rsidRDefault="00751E32" w:rsidP="00B7534A">
            <w:pPr>
              <w:spacing w:line="264" w:lineRule="auto"/>
              <w:ind w:right="-108"/>
              <w:rPr>
                <w:sz w:val="22"/>
                <w:szCs w:val="22"/>
              </w:rPr>
            </w:pPr>
            <w:r w:rsidRPr="00F940CD">
              <w:rPr>
                <w:sz w:val="22"/>
                <w:szCs w:val="22"/>
              </w:rPr>
              <w:t>Контроль устойчивости декора</w:t>
            </w:r>
          </w:p>
          <w:p w14:paraId="3753C71F" w14:textId="77777777" w:rsidR="00751E32" w:rsidRPr="00F940CD" w:rsidRDefault="00751E32" w:rsidP="00B7534A">
            <w:pPr>
              <w:spacing w:line="264" w:lineRule="auto"/>
              <w:ind w:right="-108"/>
              <w:rPr>
                <w:sz w:val="22"/>
                <w:szCs w:val="22"/>
              </w:rPr>
            </w:pPr>
            <w:r w:rsidRPr="00F940CD">
              <w:rPr>
                <w:sz w:val="22"/>
                <w:szCs w:val="22"/>
              </w:rPr>
              <w:t xml:space="preserve"> к кислоте</w:t>
            </w:r>
          </w:p>
        </w:tc>
        <w:tc>
          <w:tcPr>
            <w:tcW w:w="2127" w:type="dxa"/>
            <w:vMerge/>
            <w:tcBorders>
              <w:right w:val="single" w:sz="6" w:space="0" w:color="000000"/>
            </w:tcBorders>
          </w:tcPr>
          <w:p w14:paraId="240ABB58"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AC1D298" w14:textId="77777777" w:rsidR="00751E32" w:rsidRPr="00F940CD" w:rsidRDefault="00751E32" w:rsidP="00B7534A">
            <w:pPr>
              <w:spacing w:line="264" w:lineRule="auto"/>
              <w:ind w:left="31" w:right="-48"/>
              <w:rPr>
                <w:sz w:val="22"/>
                <w:szCs w:val="22"/>
              </w:rPr>
            </w:pPr>
            <w:r w:rsidRPr="00F940CD">
              <w:rPr>
                <w:sz w:val="22"/>
                <w:szCs w:val="22"/>
              </w:rPr>
              <w:t>ГОСТ 30407-2019 п. 7.14</w:t>
            </w:r>
          </w:p>
          <w:p w14:paraId="08B8F0D5" w14:textId="77777777" w:rsidR="00751E32" w:rsidRPr="00F940CD" w:rsidRDefault="00751E32" w:rsidP="00B7534A">
            <w:pPr>
              <w:spacing w:line="264" w:lineRule="auto"/>
              <w:ind w:right="-14"/>
              <w:rPr>
                <w:sz w:val="22"/>
                <w:szCs w:val="22"/>
              </w:rPr>
            </w:pPr>
          </w:p>
        </w:tc>
      </w:tr>
      <w:tr w:rsidR="00F940CD" w:rsidRPr="00F940CD" w14:paraId="5141315B" w14:textId="77777777" w:rsidTr="00461475">
        <w:trPr>
          <w:cantSplit/>
        </w:trPr>
        <w:tc>
          <w:tcPr>
            <w:tcW w:w="711" w:type="dxa"/>
            <w:tcBorders>
              <w:left w:val="single" w:sz="4" w:space="0" w:color="auto"/>
            </w:tcBorders>
          </w:tcPr>
          <w:p w14:paraId="0AEE083C" w14:textId="77777777" w:rsidR="00751E32" w:rsidRPr="00F940CD" w:rsidRDefault="00751E32" w:rsidP="00B7534A">
            <w:pPr>
              <w:spacing w:line="264" w:lineRule="auto"/>
              <w:ind w:left="-109" w:right="-108"/>
              <w:jc w:val="center"/>
              <w:rPr>
                <w:sz w:val="22"/>
                <w:szCs w:val="22"/>
              </w:rPr>
            </w:pPr>
            <w:r w:rsidRPr="00F940CD">
              <w:rPr>
                <w:sz w:val="22"/>
                <w:szCs w:val="22"/>
                <w:lang w:val="en-US"/>
              </w:rPr>
              <w:t>185</w:t>
            </w:r>
            <w:r w:rsidRPr="00F940CD">
              <w:rPr>
                <w:sz w:val="22"/>
                <w:szCs w:val="22"/>
              </w:rPr>
              <w:t>.9</w:t>
            </w:r>
          </w:p>
          <w:p w14:paraId="68BEAA81"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5A0065B"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1720B5B1" w14:textId="77777777" w:rsidR="00751E32" w:rsidRPr="00F940CD" w:rsidRDefault="00751E32" w:rsidP="00B7534A">
            <w:pPr>
              <w:spacing w:line="264" w:lineRule="auto"/>
              <w:ind w:left="-110" w:right="-108"/>
              <w:jc w:val="center"/>
              <w:rPr>
                <w:sz w:val="22"/>
                <w:szCs w:val="22"/>
              </w:rPr>
            </w:pPr>
            <w:r w:rsidRPr="00F940CD">
              <w:rPr>
                <w:sz w:val="22"/>
                <w:szCs w:val="22"/>
              </w:rPr>
              <w:t>23.12, 23.19 /</w:t>
            </w:r>
          </w:p>
          <w:p w14:paraId="5CE6F8AD" w14:textId="77777777" w:rsidR="00751E32" w:rsidRPr="00F940CD" w:rsidRDefault="00751E32"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23DEF997" w14:textId="77777777" w:rsidR="00751E32" w:rsidRPr="00F940CD" w:rsidRDefault="00751E32" w:rsidP="00B7534A">
            <w:pPr>
              <w:spacing w:line="264" w:lineRule="auto"/>
              <w:ind w:right="-108"/>
              <w:rPr>
                <w:sz w:val="22"/>
                <w:szCs w:val="22"/>
              </w:rPr>
            </w:pPr>
            <w:r w:rsidRPr="00F940CD">
              <w:rPr>
                <w:sz w:val="22"/>
                <w:szCs w:val="22"/>
              </w:rPr>
              <w:t>Наличие дефектов</w:t>
            </w:r>
          </w:p>
        </w:tc>
        <w:tc>
          <w:tcPr>
            <w:tcW w:w="2127" w:type="dxa"/>
            <w:vMerge/>
            <w:tcBorders>
              <w:right w:val="single" w:sz="6" w:space="0" w:color="000000"/>
            </w:tcBorders>
          </w:tcPr>
          <w:p w14:paraId="3C19C92F"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447D3CF" w14:textId="77777777" w:rsidR="00751E32" w:rsidRPr="00F940CD" w:rsidRDefault="00751E32" w:rsidP="00B7534A">
            <w:pPr>
              <w:spacing w:line="264" w:lineRule="auto"/>
              <w:ind w:right="-14"/>
              <w:rPr>
                <w:sz w:val="22"/>
                <w:szCs w:val="22"/>
              </w:rPr>
            </w:pPr>
            <w:r w:rsidRPr="00F940CD">
              <w:rPr>
                <w:sz w:val="22"/>
                <w:szCs w:val="22"/>
              </w:rPr>
              <w:t>ГОСТ 30407-96 п.8.1</w:t>
            </w:r>
          </w:p>
          <w:p w14:paraId="12958DD5" w14:textId="77777777" w:rsidR="00751E32" w:rsidRPr="00F940CD" w:rsidRDefault="00751E32" w:rsidP="00B7534A">
            <w:pPr>
              <w:spacing w:line="264" w:lineRule="auto"/>
              <w:ind w:left="31" w:right="-48"/>
              <w:rPr>
                <w:sz w:val="22"/>
                <w:szCs w:val="22"/>
              </w:rPr>
            </w:pPr>
            <w:r w:rsidRPr="00F940CD">
              <w:rPr>
                <w:sz w:val="22"/>
                <w:szCs w:val="22"/>
              </w:rPr>
              <w:t>ГОСТ 30407-2019</w:t>
            </w:r>
          </w:p>
          <w:p w14:paraId="0E6EF1DC" w14:textId="77777777" w:rsidR="00751E32" w:rsidRPr="00F940CD" w:rsidRDefault="00751E32" w:rsidP="00B7534A">
            <w:pPr>
              <w:spacing w:line="264" w:lineRule="auto"/>
              <w:ind w:right="-14"/>
              <w:rPr>
                <w:sz w:val="22"/>
                <w:szCs w:val="22"/>
              </w:rPr>
            </w:pPr>
            <w:r w:rsidRPr="00F940CD">
              <w:rPr>
                <w:sz w:val="22"/>
                <w:szCs w:val="22"/>
              </w:rPr>
              <w:t>п. п. 7.2-7.4</w:t>
            </w:r>
          </w:p>
        </w:tc>
      </w:tr>
      <w:tr w:rsidR="00F940CD" w:rsidRPr="00F940CD" w14:paraId="54F0463F" w14:textId="77777777" w:rsidTr="00461475">
        <w:trPr>
          <w:cantSplit/>
        </w:trPr>
        <w:tc>
          <w:tcPr>
            <w:tcW w:w="711" w:type="dxa"/>
            <w:tcBorders>
              <w:left w:val="single" w:sz="4" w:space="0" w:color="auto"/>
            </w:tcBorders>
          </w:tcPr>
          <w:p w14:paraId="4D0F3EE2" w14:textId="77777777" w:rsidR="00751E32" w:rsidRPr="00F940CD" w:rsidRDefault="00751E32" w:rsidP="00B7534A">
            <w:pPr>
              <w:spacing w:line="264" w:lineRule="auto"/>
              <w:ind w:left="-109" w:right="-108"/>
              <w:jc w:val="center"/>
              <w:rPr>
                <w:sz w:val="22"/>
                <w:szCs w:val="22"/>
              </w:rPr>
            </w:pPr>
            <w:r w:rsidRPr="00F940CD">
              <w:rPr>
                <w:sz w:val="22"/>
                <w:szCs w:val="22"/>
                <w:lang w:val="en-US"/>
              </w:rPr>
              <w:t>185</w:t>
            </w:r>
            <w:r w:rsidRPr="00F940CD">
              <w:rPr>
                <w:sz w:val="22"/>
                <w:szCs w:val="22"/>
              </w:rPr>
              <w:t>.10</w:t>
            </w:r>
          </w:p>
          <w:p w14:paraId="5CEC413C"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E8F9288"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14F54F4A" w14:textId="77777777" w:rsidR="00751E32" w:rsidRPr="00F940CD" w:rsidRDefault="00751E32" w:rsidP="00B7534A">
            <w:pPr>
              <w:spacing w:line="264" w:lineRule="auto"/>
              <w:ind w:left="-110" w:right="-108"/>
              <w:jc w:val="center"/>
              <w:rPr>
                <w:sz w:val="22"/>
                <w:szCs w:val="22"/>
              </w:rPr>
            </w:pPr>
            <w:r w:rsidRPr="00F940CD">
              <w:rPr>
                <w:sz w:val="22"/>
                <w:szCs w:val="22"/>
              </w:rPr>
              <w:t>23.12, 23.19 / 08.149</w:t>
            </w:r>
          </w:p>
        </w:tc>
        <w:tc>
          <w:tcPr>
            <w:tcW w:w="2124" w:type="dxa"/>
            <w:tcBorders>
              <w:top w:val="single" w:sz="4" w:space="0" w:color="auto"/>
              <w:bottom w:val="single" w:sz="4" w:space="0" w:color="auto"/>
            </w:tcBorders>
          </w:tcPr>
          <w:p w14:paraId="21EF824E" w14:textId="77777777" w:rsidR="00751E32" w:rsidRPr="00F940CD" w:rsidRDefault="00751E32" w:rsidP="00B7534A">
            <w:pPr>
              <w:spacing w:line="264" w:lineRule="auto"/>
              <w:ind w:right="-108"/>
              <w:rPr>
                <w:sz w:val="22"/>
                <w:szCs w:val="22"/>
              </w:rPr>
            </w:pPr>
            <w:r w:rsidRPr="00F940CD">
              <w:rPr>
                <w:sz w:val="22"/>
                <w:szCs w:val="22"/>
              </w:rPr>
              <w:t>Водостойкость</w:t>
            </w:r>
          </w:p>
        </w:tc>
        <w:tc>
          <w:tcPr>
            <w:tcW w:w="2127" w:type="dxa"/>
            <w:vMerge/>
            <w:tcBorders>
              <w:right w:val="single" w:sz="6" w:space="0" w:color="000000"/>
            </w:tcBorders>
          </w:tcPr>
          <w:p w14:paraId="7C66BB8E"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C3632E5" w14:textId="77777777" w:rsidR="00751E32" w:rsidRPr="00F940CD" w:rsidRDefault="00751E32" w:rsidP="00B7534A">
            <w:pPr>
              <w:spacing w:line="264" w:lineRule="auto"/>
              <w:ind w:right="-14"/>
              <w:rPr>
                <w:sz w:val="22"/>
                <w:szCs w:val="22"/>
              </w:rPr>
            </w:pPr>
            <w:r w:rsidRPr="00F940CD">
              <w:rPr>
                <w:sz w:val="22"/>
                <w:szCs w:val="22"/>
              </w:rPr>
              <w:t>ГОСТ 30407-96 п.8.7</w:t>
            </w:r>
          </w:p>
          <w:p w14:paraId="164B3BDB" w14:textId="77777777" w:rsidR="00751E32" w:rsidRPr="00F940CD" w:rsidRDefault="00751E32" w:rsidP="00B7534A">
            <w:pPr>
              <w:spacing w:line="264" w:lineRule="auto"/>
              <w:ind w:left="31" w:right="-48"/>
              <w:rPr>
                <w:sz w:val="22"/>
                <w:szCs w:val="22"/>
              </w:rPr>
            </w:pPr>
            <w:r w:rsidRPr="00F940CD">
              <w:rPr>
                <w:sz w:val="22"/>
                <w:szCs w:val="22"/>
              </w:rPr>
              <w:t>ГОСТ 30407-2019 п. 7.11</w:t>
            </w:r>
          </w:p>
          <w:p w14:paraId="5F441108" w14:textId="77777777" w:rsidR="00751E32" w:rsidRPr="00F940CD" w:rsidRDefault="00751E32" w:rsidP="00B7534A">
            <w:pPr>
              <w:spacing w:line="264" w:lineRule="auto"/>
              <w:ind w:left="28" w:right="-108"/>
              <w:rPr>
                <w:sz w:val="22"/>
                <w:szCs w:val="22"/>
              </w:rPr>
            </w:pPr>
            <w:r w:rsidRPr="00F940CD">
              <w:rPr>
                <w:sz w:val="22"/>
                <w:szCs w:val="22"/>
              </w:rPr>
              <w:t>ГОСТ 10134.1-2017</w:t>
            </w:r>
          </w:p>
          <w:p w14:paraId="514E3CE4" w14:textId="77777777" w:rsidR="00751E32" w:rsidRPr="00F940CD" w:rsidRDefault="00751E32" w:rsidP="00B7534A">
            <w:pPr>
              <w:spacing w:line="264" w:lineRule="auto"/>
              <w:ind w:right="-14"/>
              <w:rPr>
                <w:sz w:val="22"/>
                <w:szCs w:val="22"/>
              </w:rPr>
            </w:pPr>
            <w:r w:rsidRPr="00F940CD">
              <w:rPr>
                <w:sz w:val="22"/>
                <w:szCs w:val="22"/>
              </w:rPr>
              <w:t>ГОСТ 13905-2005</w:t>
            </w:r>
          </w:p>
          <w:p w14:paraId="4182E0A1" w14:textId="77777777" w:rsidR="00751E32" w:rsidRPr="00F940CD" w:rsidRDefault="00751E32" w:rsidP="00B7534A">
            <w:pPr>
              <w:spacing w:line="264" w:lineRule="auto"/>
              <w:ind w:right="-14"/>
              <w:rPr>
                <w:sz w:val="22"/>
                <w:szCs w:val="22"/>
              </w:rPr>
            </w:pPr>
            <w:r w:rsidRPr="00F940CD">
              <w:rPr>
                <w:sz w:val="22"/>
                <w:szCs w:val="22"/>
              </w:rPr>
              <w:t>ГОСТ 33202-2014</w:t>
            </w:r>
          </w:p>
        </w:tc>
      </w:tr>
      <w:tr w:rsidR="00F940CD" w:rsidRPr="00F940CD" w14:paraId="006135DA" w14:textId="77777777" w:rsidTr="00461475">
        <w:trPr>
          <w:cantSplit/>
        </w:trPr>
        <w:tc>
          <w:tcPr>
            <w:tcW w:w="711" w:type="dxa"/>
            <w:tcBorders>
              <w:left w:val="single" w:sz="4" w:space="0" w:color="auto"/>
            </w:tcBorders>
          </w:tcPr>
          <w:p w14:paraId="20C3BCD9" w14:textId="77777777" w:rsidR="00751E32" w:rsidRPr="00F940CD" w:rsidRDefault="00751E32" w:rsidP="00B7534A">
            <w:pPr>
              <w:spacing w:line="264" w:lineRule="auto"/>
              <w:ind w:left="-108" w:right="-108"/>
              <w:jc w:val="center"/>
              <w:rPr>
                <w:sz w:val="22"/>
                <w:szCs w:val="22"/>
              </w:rPr>
            </w:pPr>
            <w:r w:rsidRPr="00F940CD">
              <w:rPr>
                <w:sz w:val="22"/>
                <w:szCs w:val="22"/>
                <w:lang w:val="en-US"/>
              </w:rPr>
              <w:t>185</w:t>
            </w:r>
            <w:r w:rsidRPr="00F940CD">
              <w:rPr>
                <w:sz w:val="22"/>
                <w:szCs w:val="22"/>
              </w:rPr>
              <w:t>.</w:t>
            </w:r>
            <w:r w:rsidRPr="00F940CD">
              <w:rPr>
                <w:sz w:val="22"/>
                <w:szCs w:val="22"/>
                <w:lang w:val="en-US"/>
              </w:rPr>
              <w:t>1</w:t>
            </w:r>
            <w:r w:rsidRPr="00F940CD">
              <w:rPr>
                <w:sz w:val="22"/>
                <w:szCs w:val="22"/>
              </w:rPr>
              <w:t>1</w:t>
            </w:r>
          </w:p>
          <w:p w14:paraId="1030A222"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34C8A8E6"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11046263" w14:textId="77777777" w:rsidR="00751E32" w:rsidRPr="00F940CD" w:rsidRDefault="00751E32" w:rsidP="00B7534A">
            <w:pPr>
              <w:spacing w:line="264" w:lineRule="auto"/>
              <w:ind w:left="-110" w:right="-108"/>
              <w:jc w:val="center"/>
              <w:rPr>
                <w:noProof/>
                <w:sz w:val="22"/>
                <w:szCs w:val="22"/>
              </w:rPr>
            </w:pPr>
            <w:r w:rsidRPr="00F940CD">
              <w:rPr>
                <w:sz w:val="22"/>
                <w:szCs w:val="22"/>
              </w:rPr>
              <w:t>23.12, 23.19 / 26.080</w:t>
            </w:r>
          </w:p>
        </w:tc>
        <w:tc>
          <w:tcPr>
            <w:tcW w:w="2124" w:type="dxa"/>
            <w:tcBorders>
              <w:top w:val="single" w:sz="4" w:space="0" w:color="auto"/>
              <w:bottom w:val="single" w:sz="4" w:space="0" w:color="auto"/>
            </w:tcBorders>
          </w:tcPr>
          <w:p w14:paraId="703F39D7" w14:textId="77777777" w:rsidR="00751E32" w:rsidRPr="00F940CD" w:rsidRDefault="00751E32" w:rsidP="00B7534A">
            <w:pPr>
              <w:spacing w:line="264" w:lineRule="auto"/>
              <w:ind w:right="-108"/>
              <w:rPr>
                <w:sz w:val="22"/>
                <w:szCs w:val="22"/>
              </w:rPr>
            </w:pPr>
            <w:r w:rsidRPr="00F940CD">
              <w:rPr>
                <w:sz w:val="22"/>
                <w:szCs w:val="22"/>
              </w:rPr>
              <w:t>Термическая устойчивость</w:t>
            </w:r>
          </w:p>
          <w:p w14:paraId="449AF10E" w14:textId="77777777" w:rsidR="00751E32" w:rsidRPr="00F940CD" w:rsidRDefault="00751E32" w:rsidP="00B7534A">
            <w:pPr>
              <w:spacing w:line="264" w:lineRule="auto"/>
              <w:ind w:right="-108"/>
              <w:rPr>
                <w:sz w:val="22"/>
                <w:szCs w:val="22"/>
              </w:rPr>
            </w:pPr>
            <w:r w:rsidRPr="00F940CD">
              <w:rPr>
                <w:sz w:val="22"/>
                <w:szCs w:val="22"/>
              </w:rPr>
              <w:t>(стойкость)</w:t>
            </w:r>
          </w:p>
        </w:tc>
        <w:tc>
          <w:tcPr>
            <w:tcW w:w="2127" w:type="dxa"/>
            <w:vMerge/>
            <w:tcBorders>
              <w:right w:val="single" w:sz="6" w:space="0" w:color="000000"/>
            </w:tcBorders>
          </w:tcPr>
          <w:p w14:paraId="071E7AFC"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760C14E" w14:textId="77777777" w:rsidR="00751E32" w:rsidRPr="00F940CD" w:rsidRDefault="00751E32" w:rsidP="00B7534A">
            <w:pPr>
              <w:spacing w:line="264" w:lineRule="auto"/>
              <w:ind w:right="-14"/>
              <w:rPr>
                <w:sz w:val="22"/>
                <w:szCs w:val="22"/>
              </w:rPr>
            </w:pPr>
            <w:r w:rsidRPr="00F940CD">
              <w:rPr>
                <w:sz w:val="22"/>
                <w:szCs w:val="22"/>
              </w:rPr>
              <w:t>ГОСТ 30407-96 п.8.6</w:t>
            </w:r>
          </w:p>
          <w:p w14:paraId="15E4AA2D" w14:textId="77777777" w:rsidR="00751E32" w:rsidRPr="00F940CD" w:rsidRDefault="00751E32" w:rsidP="00B7534A">
            <w:pPr>
              <w:spacing w:line="264" w:lineRule="auto"/>
              <w:ind w:left="31" w:right="-48"/>
              <w:rPr>
                <w:sz w:val="22"/>
                <w:szCs w:val="22"/>
              </w:rPr>
            </w:pPr>
            <w:r w:rsidRPr="00F940CD">
              <w:rPr>
                <w:sz w:val="22"/>
                <w:szCs w:val="22"/>
              </w:rPr>
              <w:t>ГОСТ 30407-2019 п. 7.9</w:t>
            </w:r>
          </w:p>
        </w:tc>
      </w:tr>
      <w:tr w:rsidR="00F940CD" w:rsidRPr="00F940CD" w14:paraId="57CAA105" w14:textId="77777777" w:rsidTr="00461475">
        <w:trPr>
          <w:cantSplit/>
          <w:trHeight w:val="490"/>
        </w:trPr>
        <w:tc>
          <w:tcPr>
            <w:tcW w:w="711" w:type="dxa"/>
            <w:tcBorders>
              <w:left w:val="single" w:sz="4" w:space="0" w:color="auto"/>
            </w:tcBorders>
          </w:tcPr>
          <w:p w14:paraId="2C5B93D5" w14:textId="77777777" w:rsidR="00751E32" w:rsidRPr="00F940CD" w:rsidRDefault="00751E32" w:rsidP="00B7534A">
            <w:pPr>
              <w:spacing w:line="264" w:lineRule="auto"/>
              <w:ind w:left="-108" w:right="-108"/>
              <w:jc w:val="center"/>
              <w:rPr>
                <w:sz w:val="22"/>
                <w:szCs w:val="22"/>
                <w:lang w:val="en-US"/>
              </w:rPr>
            </w:pPr>
            <w:r w:rsidRPr="00F940CD">
              <w:rPr>
                <w:sz w:val="22"/>
                <w:szCs w:val="22"/>
                <w:lang w:val="en-US"/>
              </w:rPr>
              <w:t>185</w:t>
            </w:r>
            <w:r w:rsidRPr="00F940CD">
              <w:rPr>
                <w:sz w:val="22"/>
                <w:szCs w:val="22"/>
              </w:rPr>
              <w:t>.</w:t>
            </w:r>
            <w:r w:rsidRPr="00F940CD">
              <w:rPr>
                <w:sz w:val="22"/>
                <w:szCs w:val="22"/>
                <w:lang w:val="en-US"/>
              </w:rPr>
              <w:t>12</w:t>
            </w:r>
          </w:p>
          <w:p w14:paraId="50432F97" w14:textId="77777777" w:rsidR="00751E32" w:rsidRPr="00F940CD" w:rsidRDefault="00751E32" w:rsidP="00B7534A">
            <w:pPr>
              <w:spacing w:line="264" w:lineRule="auto"/>
              <w:jc w:val="center"/>
              <w:rPr>
                <w:sz w:val="22"/>
                <w:szCs w:val="22"/>
                <w:lang w:val="en-US"/>
              </w:rPr>
            </w:pPr>
            <w:r w:rsidRPr="00F940CD">
              <w:rPr>
                <w:sz w:val="22"/>
                <w:szCs w:val="22"/>
              </w:rPr>
              <w:t>*</w:t>
            </w:r>
          </w:p>
        </w:tc>
        <w:tc>
          <w:tcPr>
            <w:tcW w:w="1847" w:type="dxa"/>
            <w:vMerge/>
            <w:tcBorders>
              <w:left w:val="single" w:sz="4" w:space="0" w:color="auto"/>
            </w:tcBorders>
          </w:tcPr>
          <w:p w14:paraId="3C859A95"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6C882117" w14:textId="77777777" w:rsidR="00751E32" w:rsidRPr="00F940CD" w:rsidRDefault="00751E32" w:rsidP="00B7534A">
            <w:pPr>
              <w:spacing w:line="264" w:lineRule="auto"/>
              <w:ind w:left="-110" w:right="-108"/>
              <w:jc w:val="center"/>
              <w:rPr>
                <w:sz w:val="22"/>
                <w:szCs w:val="22"/>
              </w:rPr>
            </w:pPr>
            <w:r w:rsidRPr="00F940CD">
              <w:rPr>
                <w:sz w:val="22"/>
                <w:szCs w:val="22"/>
              </w:rPr>
              <w:t>23.12, 23.19 /</w:t>
            </w:r>
          </w:p>
          <w:p w14:paraId="3D6A5CD4" w14:textId="77777777" w:rsidR="00751E32" w:rsidRPr="00F940CD" w:rsidRDefault="00751E32"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3477F307" w14:textId="77777777" w:rsidR="00751E32" w:rsidRPr="00F940CD" w:rsidRDefault="00751E32" w:rsidP="00B7534A">
            <w:pPr>
              <w:spacing w:line="264" w:lineRule="auto"/>
              <w:ind w:right="-108"/>
              <w:rPr>
                <w:sz w:val="22"/>
                <w:szCs w:val="22"/>
              </w:rPr>
            </w:pPr>
            <w:r w:rsidRPr="00F940CD">
              <w:rPr>
                <w:sz w:val="22"/>
                <w:szCs w:val="22"/>
              </w:rPr>
              <w:t>Расположение декора</w:t>
            </w:r>
          </w:p>
        </w:tc>
        <w:tc>
          <w:tcPr>
            <w:tcW w:w="2127" w:type="dxa"/>
            <w:vMerge/>
            <w:tcBorders>
              <w:right w:val="single" w:sz="6" w:space="0" w:color="000000"/>
            </w:tcBorders>
          </w:tcPr>
          <w:p w14:paraId="78B32E5A"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D063898" w14:textId="77777777" w:rsidR="00751E32" w:rsidRPr="00F940CD" w:rsidRDefault="00751E32" w:rsidP="00B7534A">
            <w:pPr>
              <w:spacing w:line="264" w:lineRule="auto"/>
              <w:ind w:right="-14"/>
              <w:rPr>
                <w:sz w:val="22"/>
                <w:szCs w:val="22"/>
              </w:rPr>
            </w:pPr>
            <w:r w:rsidRPr="00F940CD">
              <w:rPr>
                <w:sz w:val="22"/>
                <w:szCs w:val="22"/>
              </w:rPr>
              <w:t>ГОСТ 30407-96 п.8.2</w:t>
            </w:r>
          </w:p>
          <w:p w14:paraId="42B5E979" w14:textId="77777777" w:rsidR="00751E32" w:rsidRPr="00F940CD" w:rsidRDefault="00751E32" w:rsidP="00B7534A">
            <w:pPr>
              <w:spacing w:line="264" w:lineRule="auto"/>
              <w:ind w:left="31" w:right="-48"/>
              <w:rPr>
                <w:sz w:val="22"/>
                <w:szCs w:val="22"/>
              </w:rPr>
            </w:pPr>
            <w:r w:rsidRPr="00F940CD">
              <w:rPr>
                <w:sz w:val="22"/>
                <w:szCs w:val="22"/>
              </w:rPr>
              <w:t>ГОСТ 30407-2019 п. 7.13</w:t>
            </w:r>
          </w:p>
        </w:tc>
      </w:tr>
      <w:tr w:rsidR="00F940CD" w:rsidRPr="00F940CD" w14:paraId="772DDD3A" w14:textId="77777777" w:rsidTr="00461475">
        <w:trPr>
          <w:cantSplit/>
          <w:trHeight w:val="490"/>
        </w:trPr>
        <w:tc>
          <w:tcPr>
            <w:tcW w:w="711" w:type="dxa"/>
            <w:tcBorders>
              <w:left w:val="single" w:sz="4" w:space="0" w:color="auto"/>
            </w:tcBorders>
          </w:tcPr>
          <w:p w14:paraId="13902365" w14:textId="77777777" w:rsidR="00751E32" w:rsidRPr="00F940CD" w:rsidRDefault="00751E32" w:rsidP="00B7534A">
            <w:pPr>
              <w:spacing w:line="264" w:lineRule="auto"/>
              <w:ind w:left="-108" w:right="-108"/>
              <w:jc w:val="center"/>
              <w:rPr>
                <w:sz w:val="22"/>
                <w:szCs w:val="22"/>
              </w:rPr>
            </w:pPr>
            <w:r w:rsidRPr="00F940CD">
              <w:rPr>
                <w:sz w:val="22"/>
                <w:szCs w:val="22"/>
                <w:lang w:val="en-US"/>
              </w:rPr>
              <w:t>185</w:t>
            </w:r>
            <w:r w:rsidRPr="00F940CD">
              <w:rPr>
                <w:sz w:val="22"/>
                <w:szCs w:val="22"/>
              </w:rPr>
              <w:t>.</w:t>
            </w:r>
            <w:r w:rsidRPr="00F940CD">
              <w:rPr>
                <w:sz w:val="22"/>
                <w:szCs w:val="22"/>
                <w:lang w:val="en-US"/>
              </w:rPr>
              <w:t>1</w:t>
            </w:r>
            <w:r w:rsidRPr="00F940CD">
              <w:rPr>
                <w:sz w:val="22"/>
                <w:szCs w:val="22"/>
              </w:rPr>
              <w:t>3</w:t>
            </w:r>
          </w:p>
          <w:p w14:paraId="1BAAA6B8" w14:textId="77777777" w:rsidR="00751E32" w:rsidRPr="00F940CD" w:rsidRDefault="00751E32" w:rsidP="00B7534A">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7CCAB030" w14:textId="77777777" w:rsidR="00751E32" w:rsidRPr="00F940CD" w:rsidRDefault="00751E32" w:rsidP="00B7534A">
            <w:pPr>
              <w:spacing w:line="264" w:lineRule="auto"/>
              <w:ind w:right="-48"/>
              <w:rPr>
                <w:sz w:val="22"/>
                <w:szCs w:val="22"/>
              </w:rPr>
            </w:pPr>
          </w:p>
        </w:tc>
        <w:tc>
          <w:tcPr>
            <w:tcW w:w="993" w:type="dxa"/>
            <w:vMerge w:val="restart"/>
            <w:tcBorders>
              <w:top w:val="single" w:sz="4" w:space="0" w:color="auto"/>
            </w:tcBorders>
          </w:tcPr>
          <w:p w14:paraId="06D62F5B" w14:textId="77777777" w:rsidR="00751E32" w:rsidRPr="00F940CD" w:rsidRDefault="00751E32" w:rsidP="00B7534A">
            <w:pPr>
              <w:spacing w:line="264" w:lineRule="auto"/>
              <w:ind w:left="-110" w:right="-108"/>
              <w:jc w:val="center"/>
              <w:rPr>
                <w:sz w:val="22"/>
                <w:szCs w:val="22"/>
              </w:rPr>
            </w:pPr>
            <w:r w:rsidRPr="00F940CD">
              <w:rPr>
                <w:sz w:val="22"/>
                <w:szCs w:val="22"/>
              </w:rPr>
              <w:t>23.12, 23.19 /</w:t>
            </w:r>
          </w:p>
          <w:p w14:paraId="61E36ABB" w14:textId="77777777" w:rsidR="00751E32" w:rsidRPr="00F940CD" w:rsidRDefault="00751E32" w:rsidP="00B7534A">
            <w:pPr>
              <w:spacing w:line="264" w:lineRule="auto"/>
              <w:ind w:left="-110" w:right="-108"/>
              <w:jc w:val="center"/>
              <w:rPr>
                <w:sz w:val="22"/>
                <w:szCs w:val="22"/>
              </w:rPr>
            </w:pPr>
            <w:r w:rsidRPr="00F940CD">
              <w:rPr>
                <w:sz w:val="22"/>
                <w:szCs w:val="22"/>
              </w:rPr>
              <w:t>29.121</w:t>
            </w:r>
          </w:p>
        </w:tc>
        <w:tc>
          <w:tcPr>
            <w:tcW w:w="2124" w:type="dxa"/>
            <w:tcBorders>
              <w:top w:val="single" w:sz="4" w:space="0" w:color="auto"/>
              <w:bottom w:val="single" w:sz="4" w:space="0" w:color="auto"/>
            </w:tcBorders>
          </w:tcPr>
          <w:p w14:paraId="6C827C5F" w14:textId="77777777" w:rsidR="00751E32" w:rsidRPr="00F940CD" w:rsidRDefault="00751E32" w:rsidP="00B7534A">
            <w:pPr>
              <w:spacing w:line="264" w:lineRule="auto"/>
              <w:ind w:right="-108"/>
              <w:rPr>
                <w:sz w:val="22"/>
                <w:szCs w:val="22"/>
              </w:rPr>
            </w:pPr>
            <w:r w:rsidRPr="00F940CD">
              <w:rPr>
                <w:sz w:val="22"/>
                <w:szCs w:val="22"/>
              </w:rPr>
              <w:t xml:space="preserve">Прочность крепление ручек изделий </w:t>
            </w:r>
          </w:p>
        </w:tc>
        <w:tc>
          <w:tcPr>
            <w:tcW w:w="2127" w:type="dxa"/>
            <w:vMerge/>
            <w:tcBorders>
              <w:right w:val="single" w:sz="6" w:space="0" w:color="000000"/>
            </w:tcBorders>
          </w:tcPr>
          <w:p w14:paraId="64EA2CB0"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6C15699" w14:textId="77777777" w:rsidR="00751E32" w:rsidRPr="00F940CD" w:rsidRDefault="00751E32" w:rsidP="00B7534A">
            <w:pPr>
              <w:spacing w:line="264" w:lineRule="auto"/>
              <w:ind w:right="-14"/>
              <w:rPr>
                <w:sz w:val="22"/>
                <w:szCs w:val="22"/>
              </w:rPr>
            </w:pPr>
            <w:r w:rsidRPr="00F940CD">
              <w:rPr>
                <w:sz w:val="22"/>
                <w:szCs w:val="22"/>
              </w:rPr>
              <w:t>ГОСТ 30407-96 п.8.9</w:t>
            </w:r>
          </w:p>
          <w:p w14:paraId="4223EC52" w14:textId="77777777" w:rsidR="00751E32" w:rsidRPr="00F940CD" w:rsidRDefault="00751E32" w:rsidP="00B7534A">
            <w:pPr>
              <w:spacing w:line="264" w:lineRule="auto"/>
              <w:ind w:left="31" w:right="-48"/>
              <w:rPr>
                <w:sz w:val="22"/>
                <w:szCs w:val="22"/>
              </w:rPr>
            </w:pPr>
            <w:r w:rsidRPr="00F940CD">
              <w:rPr>
                <w:sz w:val="22"/>
                <w:szCs w:val="22"/>
              </w:rPr>
              <w:t>ГОСТ 30407-2019 п. 7.8</w:t>
            </w:r>
          </w:p>
        </w:tc>
      </w:tr>
      <w:tr w:rsidR="00F940CD" w:rsidRPr="00F940CD" w14:paraId="7C0A461A" w14:textId="77777777" w:rsidTr="00461475">
        <w:trPr>
          <w:cantSplit/>
          <w:trHeight w:val="490"/>
        </w:trPr>
        <w:tc>
          <w:tcPr>
            <w:tcW w:w="711" w:type="dxa"/>
            <w:tcBorders>
              <w:left w:val="single" w:sz="4" w:space="0" w:color="auto"/>
            </w:tcBorders>
          </w:tcPr>
          <w:p w14:paraId="358CF94D" w14:textId="77777777" w:rsidR="00751E32" w:rsidRPr="00F940CD" w:rsidRDefault="00751E32" w:rsidP="00B7534A">
            <w:pPr>
              <w:spacing w:line="264" w:lineRule="auto"/>
              <w:ind w:left="-108" w:right="-108"/>
              <w:jc w:val="center"/>
              <w:rPr>
                <w:sz w:val="22"/>
                <w:szCs w:val="22"/>
              </w:rPr>
            </w:pPr>
            <w:r w:rsidRPr="00F940CD">
              <w:rPr>
                <w:sz w:val="22"/>
                <w:szCs w:val="22"/>
                <w:lang w:val="en-US"/>
              </w:rPr>
              <w:t>185</w:t>
            </w:r>
            <w:r w:rsidRPr="00F940CD">
              <w:rPr>
                <w:sz w:val="22"/>
                <w:szCs w:val="22"/>
              </w:rPr>
              <w:t>.</w:t>
            </w:r>
            <w:r w:rsidRPr="00F940CD">
              <w:rPr>
                <w:sz w:val="22"/>
                <w:szCs w:val="22"/>
                <w:lang w:val="en-US"/>
              </w:rPr>
              <w:t>1</w:t>
            </w:r>
            <w:r w:rsidRPr="00F940CD">
              <w:rPr>
                <w:sz w:val="22"/>
                <w:szCs w:val="22"/>
              </w:rPr>
              <w:t>4</w:t>
            </w:r>
          </w:p>
          <w:p w14:paraId="7C44C2EE"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4F71AFF" w14:textId="77777777" w:rsidR="00751E32" w:rsidRPr="00F940CD" w:rsidRDefault="00751E32" w:rsidP="00B7534A">
            <w:pPr>
              <w:spacing w:line="264" w:lineRule="auto"/>
              <w:ind w:right="-48"/>
              <w:rPr>
                <w:sz w:val="22"/>
                <w:szCs w:val="22"/>
              </w:rPr>
            </w:pPr>
          </w:p>
        </w:tc>
        <w:tc>
          <w:tcPr>
            <w:tcW w:w="993" w:type="dxa"/>
            <w:vMerge/>
            <w:tcBorders>
              <w:bottom w:val="single" w:sz="4" w:space="0" w:color="auto"/>
            </w:tcBorders>
          </w:tcPr>
          <w:p w14:paraId="46D39043" w14:textId="77777777" w:rsidR="00751E32" w:rsidRPr="00F940CD" w:rsidRDefault="00751E32"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3D523C46" w14:textId="77777777" w:rsidR="00751E32" w:rsidRPr="00F940CD" w:rsidRDefault="00751E32" w:rsidP="00B7534A">
            <w:pPr>
              <w:spacing w:line="264" w:lineRule="auto"/>
              <w:ind w:right="-108"/>
              <w:rPr>
                <w:sz w:val="22"/>
                <w:szCs w:val="22"/>
              </w:rPr>
            </w:pPr>
            <w:r w:rsidRPr="00F940CD">
              <w:rPr>
                <w:sz w:val="22"/>
                <w:szCs w:val="22"/>
              </w:rPr>
              <w:t>Прочность закрепления декора</w:t>
            </w:r>
          </w:p>
        </w:tc>
        <w:tc>
          <w:tcPr>
            <w:tcW w:w="2127" w:type="dxa"/>
            <w:vMerge/>
            <w:tcBorders>
              <w:right w:val="single" w:sz="6" w:space="0" w:color="000000"/>
            </w:tcBorders>
          </w:tcPr>
          <w:p w14:paraId="16DF0C6B"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5EC2730" w14:textId="77777777" w:rsidR="00751E32" w:rsidRPr="00F940CD" w:rsidRDefault="00751E32" w:rsidP="00B7534A">
            <w:pPr>
              <w:spacing w:line="264" w:lineRule="auto"/>
              <w:ind w:right="-14"/>
              <w:rPr>
                <w:sz w:val="22"/>
                <w:szCs w:val="22"/>
              </w:rPr>
            </w:pPr>
            <w:r w:rsidRPr="00F940CD">
              <w:rPr>
                <w:sz w:val="22"/>
                <w:szCs w:val="22"/>
              </w:rPr>
              <w:t>ГОСТ 30407-96 п.8.5</w:t>
            </w:r>
          </w:p>
          <w:p w14:paraId="4FA80666" w14:textId="77777777" w:rsidR="00751E32" w:rsidRPr="00F940CD" w:rsidRDefault="00751E32" w:rsidP="00B7534A">
            <w:pPr>
              <w:spacing w:line="264" w:lineRule="auto"/>
              <w:ind w:left="31" w:right="-48"/>
              <w:rPr>
                <w:sz w:val="22"/>
                <w:szCs w:val="22"/>
              </w:rPr>
            </w:pPr>
            <w:r w:rsidRPr="00F940CD">
              <w:rPr>
                <w:sz w:val="22"/>
                <w:szCs w:val="22"/>
              </w:rPr>
              <w:t>ГОСТ 30407-2019 п. 7.12</w:t>
            </w:r>
          </w:p>
        </w:tc>
      </w:tr>
      <w:tr w:rsidR="00F940CD" w:rsidRPr="00F940CD" w14:paraId="43046641" w14:textId="77777777" w:rsidTr="00461475">
        <w:trPr>
          <w:cantSplit/>
          <w:trHeight w:val="490"/>
        </w:trPr>
        <w:tc>
          <w:tcPr>
            <w:tcW w:w="711" w:type="dxa"/>
            <w:tcBorders>
              <w:left w:val="single" w:sz="4" w:space="0" w:color="auto"/>
            </w:tcBorders>
          </w:tcPr>
          <w:p w14:paraId="3130457D" w14:textId="77777777" w:rsidR="00751E32" w:rsidRPr="00F940CD" w:rsidRDefault="00751E32" w:rsidP="00B7534A">
            <w:pPr>
              <w:tabs>
                <w:tab w:val="center" w:pos="247"/>
              </w:tabs>
              <w:spacing w:line="264" w:lineRule="auto"/>
              <w:ind w:left="-108" w:right="-108"/>
              <w:rPr>
                <w:sz w:val="22"/>
                <w:szCs w:val="22"/>
              </w:rPr>
            </w:pPr>
            <w:r w:rsidRPr="00F940CD">
              <w:rPr>
                <w:sz w:val="22"/>
                <w:szCs w:val="22"/>
              </w:rPr>
              <w:tab/>
            </w:r>
            <w:r w:rsidRPr="00F940CD">
              <w:rPr>
                <w:sz w:val="22"/>
                <w:szCs w:val="22"/>
                <w:lang w:val="en-US"/>
              </w:rPr>
              <w:t>185</w:t>
            </w:r>
            <w:r w:rsidRPr="00F940CD">
              <w:rPr>
                <w:sz w:val="22"/>
                <w:szCs w:val="22"/>
              </w:rPr>
              <w:t>.</w:t>
            </w:r>
            <w:r w:rsidRPr="00F940CD">
              <w:rPr>
                <w:sz w:val="22"/>
                <w:szCs w:val="22"/>
                <w:lang w:val="en-US"/>
              </w:rPr>
              <w:t>1</w:t>
            </w:r>
            <w:r w:rsidRPr="00F940CD">
              <w:rPr>
                <w:sz w:val="22"/>
                <w:szCs w:val="22"/>
              </w:rPr>
              <w:t>5</w:t>
            </w:r>
          </w:p>
          <w:p w14:paraId="23E69192"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F6B5A9D"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34802B4D" w14:textId="77777777" w:rsidR="00751E32" w:rsidRPr="00F940CD" w:rsidRDefault="00751E32" w:rsidP="00B7534A">
            <w:pPr>
              <w:spacing w:line="264" w:lineRule="auto"/>
              <w:ind w:left="-110" w:right="-108"/>
              <w:jc w:val="center"/>
              <w:rPr>
                <w:sz w:val="22"/>
                <w:szCs w:val="22"/>
              </w:rPr>
            </w:pPr>
            <w:r w:rsidRPr="00F940CD">
              <w:rPr>
                <w:sz w:val="22"/>
                <w:szCs w:val="22"/>
              </w:rPr>
              <w:t>23.12, 23.19 /</w:t>
            </w:r>
          </w:p>
          <w:p w14:paraId="340A02E3" w14:textId="77777777" w:rsidR="00751E32" w:rsidRPr="00F940CD" w:rsidRDefault="00751E32" w:rsidP="00B7534A">
            <w:pPr>
              <w:spacing w:line="264" w:lineRule="auto"/>
              <w:ind w:left="-110" w:right="-108"/>
              <w:jc w:val="center"/>
              <w:rPr>
                <w:sz w:val="22"/>
                <w:szCs w:val="22"/>
              </w:rPr>
            </w:pPr>
            <w:r w:rsidRPr="00F940CD">
              <w:rPr>
                <w:sz w:val="22"/>
                <w:szCs w:val="22"/>
              </w:rPr>
              <w:t>26.045</w:t>
            </w:r>
          </w:p>
        </w:tc>
        <w:tc>
          <w:tcPr>
            <w:tcW w:w="2124" w:type="dxa"/>
            <w:tcBorders>
              <w:top w:val="single" w:sz="4" w:space="0" w:color="auto"/>
              <w:bottom w:val="single" w:sz="4" w:space="0" w:color="auto"/>
            </w:tcBorders>
          </w:tcPr>
          <w:p w14:paraId="7F1D971A" w14:textId="77777777" w:rsidR="00751E32" w:rsidRPr="00F940CD" w:rsidRDefault="00751E32" w:rsidP="00B7534A">
            <w:pPr>
              <w:spacing w:line="264" w:lineRule="auto"/>
              <w:ind w:right="-108"/>
              <w:rPr>
                <w:sz w:val="22"/>
                <w:szCs w:val="22"/>
              </w:rPr>
            </w:pPr>
            <w:r w:rsidRPr="00F940CD">
              <w:rPr>
                <w:sz w:val="22"/>
                <w:szCs w:val="22"/>
              </w:rPr>
              <w:t>Стойкость декора к воздействию щелочных растворов</w:t>
            </w:r>
          </w:p>
        </w:tc>
        <w:tc>
          <w:tcPr>
            <w:tcW w:w="2127" w:type="dxa"/>
            <w:vMerge/>
            <w:tcBorders>
              <w:right w:val="single" w:sz="6" w:space="0" w:color="000000"/>
            </w:tcBorders>
          </w:tcPr>
          <w:p w14:paraId="2D3ABC14"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14E1A04" w14:textId="77777777" w:rsidR="00751E32" w:rsidRPr="00F940CD" w:rsidRDefault="00751E32" w:rsidP="00B7534A">
            <w:pPr>
              <w:spacing w:line="264" w:lineRule="auto"/>
              <w:ind w:right="-14"/>
              <w:rPr>
                <w:sz w:val="22"/>
                <w:szCs w:val="22"/>
              </w:rPr>
            </w:pPr>
            <w:r w:rsidRPr="00F940CD">
              <w:rPr>
                <w:sz w:val="22"/>
                <w:szCs w:val="22"/>
              </w:rPr>
              <w:t>ГОСТ 30407-96 п.8.8</w:t>
            </w:r>
          </w:p>
          <w:p w14:paraId="6C48E19E" w14:textId="77777777" w:rsidR="00751E32" w:rsidRPr="00F940CD" w:rsidRDefault="00751E32" w:rsidP="00B7534A">
            <w:pPr>
              <w:spacing w:line="264" w:lineRule="auto"/>
              <w:ind w:left="31" w:right="-48"/>
              <w:rPr>
                <w:sz w:val="22"/>
                <w:szCs w:val="22"/>
              </w:rPr>
            </w:pPr>
            <w:r w:rsidRPr="00F940CD">
              <w:rPr>
                <w:sz w:val="22"/>
                <w:szCs w:val="22"/>
              </w:rPr>
              <w:t>ГОСТ 30407-2019 п. 7.15</w:t>
            </w:r>
          </w:p>
        </w:tc>
      </w:tr>
      <w:tr w:rsidR="00F940CD" w:rsidRPr="00F940CD" w14:paraId="10C01976" w14:textId="77777777" w:rsidTr="00461475">
        <w:trPr>
          <w:cantSplit/>
          <w:trHeight w:val="1900"/>
        </w:trPr>
        <w:tc>
          <w:tcPr>
            <w:tcW w:w="711" w:type="dxa"/>
            <w:tcBorders>
              <w:left w:val="single" w:sz="4" w:space="0" w:color="auto"/>
            </w:tcBorders>
          </w:tcPr>
          <w:p w14:paraId="1AD3AF32" w14:textId="77777777" w:rsidR="00751E32" w:rsidRPr="00F940CD" w:rsidRDefault="00751E32" w:rsidP="00B7534A">
            <w:pPr>
              <w:tabs>
                <w:tab w:val="center" w:pos="247"/>
              </w:tabs>
              <w:spacing w:line="264" w:lineRule="auto"/>
              <w:ind w:left="-108" w:right="-108"/>
              <w:rPr>
                <w:sz w:val="22"/>
                <w:szCs w:val="22"/>
              </w:rPr>
            </w:pPr>
            <w:r w:rsidRPr="00F940CD">
              <w:rPr>
                <w:sz w:val="22"/>
                <w:szCs w:val="22"/>
                <w:lang w:val="en-US"/>
              </w:rPr>
              <w:t>185</w:t>
            </w:r>
            <w:r w:rsidRPr="00F940CD">
              <w:rPr>
                <w:sz w:val="22"/>
                <w:szCs w:val="22"/>
              </w:rPr>
              <w:t>.</w:t>
            </w:r>
            <w:r w:rsidRPr="00F940CD">
              <w:rPr>
                <w:sz w:val="22"/>
                <w:szCs w:val="22"/>
                <w:lang w:val="en-US"/>
              </w:rPr>
              <w:t>1</w:t>
            </w:r>
            <w:r w:rsidRPr="00F940CD">
              <w:rPr>
                <w:sz w:val="22"/>
                <w:szCs w:val="22"/>
              </w:rPr>
              <w:t>6</w:t>
            </w:r>
          </w:p>
          <w:p w14:paraId="45F4D400" w14:textId="77777777" w:rsidR="00751E32" w:rsidRPr="00F940CD" w:rsidRDefault="00751E32" w:rsidP="00B7534A">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5C75DEBD"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30EED13A" w14:textId="77777777" w:rsidR="00751E32" w:rsidRPr="00F940CD" w:rsidRDefault="00751E32" w:rsidP="00B7534A">
            <w:pPr>
              <w:spacing w:line="264" w:lineRule="auto"/>
              <w:ind w:left="-110" w:right="-108"/>
              <w:jc w:val="center"/>
              <w:rPr>
                <w:sz w:val="22"/>
                <w:szCs w:val="22"/>
              </w:rPr>
            </w:pPr>
            <w:r w:rsidRPr="00F940CD">
              <w:rPr>
                <w:sz w:val="22"/>
                <w:szCs w:val="22"/>
              </w:rPr>
              <w:t>23.12, 23.19 /</w:t>
            </w:r>
          </w:p>
          <w:p w14:paraId="54DD6C5F" w14:textId="77777777" w:rsidR="00751E32" w:rsidRPr="00F940CD" w:rsidRDefault="00751E32" w:rsidP="00B7534A">
            <w:pPr>
              <w:spacing w:line="264" w:lineRule="auto"/>
              <w:ind w:left="-110" w:right="-108"/>
              <w:jc w:val="center"/>
              <w:rPr>
                <w:sz w:val="22"/>
                <w:szCs w:val="22"/>
              </w:rPr>
            </w:pPr>
            <w:r w:rsidRPr="00F940CD">
              <w:rPr>
                <w:sz w:val="22"/>
                <w:szCs w:val="22"/>
              </w:rPr>
              <w:t>08.032, 08.035, 08.156</w:t>
            </w:r>
          </w:p>
        </w:tc>
        <w:tc>
          <w:tcPr>
            <w:tcW w:w="2124" w:type="dxa"/>
            <w:tcBorders>
              <w:top w:val="single" w:sz="4" w:space="0" w:color="auto"/>
              <w:bottom w:val="single" w:sz="4" w:space="0" w:color="auto"/>
            </w:tcBorders>
          </w:tcPr>
          <w:p w14:paraId="4D934B3B" w14:textId="77777777" w:rsidR="00751E32" w:rsidRPr="00F940CD" w:rsidRDefault="00751E32" w:rsidP="00B7534A">
            <w:pPr>
              <w:spacing w:line="264" w:lineRule="auto"/>
              <w:ind w:right="-108"/>
              <w:rPr>
                <w:sz w:val="22"/>
                <w:szCs w:val="22"/>
              </w:rPr>
            </w:pPr>
            <w:r w:rsidRPr="00F940CD">
              <w:rPr>
                <w:sz w:val="22"/>
                <w:szCs w:val="22"/>
              </w:rPr>
              <w:t xml:space="preserve">Миграция вредных веществ: </w:t>
            </w:r>
          </w:p>
          <w:p w14:paraId="26BA04A8" w14:textId="77777777" w:rsidR="00751E32" w:rsidRPr="00F940CD" w:rsidRDefault="00751E32" w:rsidP="00B7534A">
            <w:pPr>
              <w:spacing w:line="264" w:lineRule="auto"/>
              <w:ind w:right="-108"/>
              <w:rPr>
                <w:sz w:val="22"/>
                <w:szCs w:val="22"/>
              </w:rPr>
            </w:pPr>
            <w:r w:rsidRPr="00F940CD">
              <w:rPr>
                <w:sz w:val="22"/>
                <w:szCs w:val="22"/>
              </w:rPr>
              <w:t>свинец, кадмий, бор, алюминий, мышьяк, цинк, титан, барий, марганец, медь, хром, кобальт, кремний</w:t>
            </w:r>
          </w:p>
        </w:tc>
        <w:tc>
          <w:tcPr>
            <w:tcW w:w="2127" w:type="dxa"/>
            <w:vMerge/>
            <w:tcBorders>
              <w:bottom w:val="single" w:sz="4" w:space="0" w:color="auto"/>
              <w:right w:val="single" w:sz="6" w:space="0" w:color="000000"/>
            </w:tcBorders>
          </w:tcPr>
          <w:p w14:paraId="49515BED"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1406418" w14:textId="77777777" w:rsidR="00751E32" w:rsidRPr="00F940CD" w:rsidRDefault="00751E32" w:rsidP="00B7534A">
            <w:pPr>
              <w:spacing w:line="264" w:lineRule="auto"/>
              <w:ind w:right="-14"/>
              <w:rPr>
                <w:sz w:val="22"/>
                <w:szCs w:val="22"/>
              </w:rPr>
            </w:pPr>
            <w:r w:rsidRPr="00F940CD">
              <w:rPr>
                <w:sz w:val="22"/>
                <w:szCs w:val="22"/>
              </w:rPr>
              <w:t xml:space="preserve">ГОСТ 30407-96 </w:t>
            </w:r>
          </w:p>
          <w:p w14:paraId="2E4CD41F" w14:textId="77777777" w:rsidR="00751E32" w:rsidRPr="00F940CD" w:rsidRDefault="00751E32" w:rsidP="00B7534A">
            <w:pPr>
              <w:spacing w:line="264" w:lineRule="auto"/>
              <w:ind w:right="-14"/>
              <w:rPr>
                <w:sz w:val="22"/>
                <w:szCs w:val="22"/>
              </w:rPr>
            </w:pPr>
            <w:r w:rsidRPr="00F940CD">
              <w:rPr>
                <w:sz w:val="22"/>
                <w:szCs w:val="22"/>
              </w:rPr>
              <w:t>Прил. Б</w:t>
            </w:r>
          </w:p>
          <w:p w14:paraId="54727636" w14:textId="77777777" w:rsidR="00751E32" w:rsidRPr="00F940CD" w:rsidRDefault="00751E32" w:rsidP="00B7534A">
            <w:pPr>
              <w:spacing w:line="264" w:lineRule="auto"/>
              <w:ind w:right="-14"/>
              <w:rPr>
                <w:sz w:val="22"/>
                <w:szCs w:val="22"/>
              </w:rPr>
            </w:pPr>
            <w:r w:rsidRPr="00F940CD">
              <w:rPr>
                <w:sz w:val="22"/>
                <w:szCs w:val="22"/>
              </w:rPr>
              <w:t>СТБ ISO 15586-11</w:t>
            </w:r>
          </w:p>
          <w:p w14:paraId="462DE45C" w14:textId="77777777" w:rsidR="00751E32" w:rsidRPr="00F940CD" w:rsidRDefault="00751E32" w:rsidP="00B7534A">
            <w:pPr>
              <w:spacing w:line="264" w:lineRule="auto"/>
              <w:ind w:right="-108"/>
              <w:rPr>
                <w:sz w:val="22"/>
                <w:szCs w:val="22"/>
              </w:rPr>
            </w:pPr>
            <w:r w:rsidRPr="00F940CD">
              <w:rPr>
                <w:sz w:val="22"/>
                <w:szCs w:val="22"/>
              </w:rPr>
              <w:t xml:space="preserve">ГОСТ 31870-2012, </w:t>
            </w:r>
          </w:p>
          <w:p w14:paraId="699E8917" w14:textId="77777777" w:rsidR="00751E32" w:rsidRPr="00F940CD" w:rsidRDefault="00751E32" w:rsidP="00B7534A">
            <w:pPr>
              <w:spacing w:line="264" w:lineRule="auto"/>
              <w:ind w:right="-108"/>
              <w:rPr>
                <w:sz w:val="22"/>
                <w:szCs w:val="22"/>
              </w:rPr>
            </w:pPr>
            <w:r w:rsidRPr="00F940CD">
              <w:rPr>
                <w:sz w:val="22"/>
                <w:szCs w:val="22"/>
              </w:rPr>
              <w:t>ГОСТ 24295-80 п. 2.1</w:t>
            </w:r>
          </w:p>
          <w:p w14:paraId="01FE383C" w14:textId="77777777" w:rsidR="00751E32" w:rsidRPr="00F940CD" w:rsidRDefault="00751E32" w:rsidP="00B7534A">
            <w:pPr>
              <w:spacing w:line="264" w:lineRule="auto"/>
              <w:ind w:right="-108"/>
              <w:rPr>
                <w:sz w:val="22"/>
                <w:szCs w:val="22"/>
              </w:rPr>
            </w:pPr>
            <w:r w:rsidRPr="00F940CD">
              <w:rPr>
                <w:sz w:val="22"/>
                <w:szCs w:val="22"/>
              </w:rPr>
              <w:t>МУ № 1856-78</w:t>
            </w:r>
          </w:p>
        </w:tc>
      </w:tr>
      <w:tr w:rsidR="00F940CD" w:rsidRPr="00F940CD" w14:paraId="17275217" w14:textId="77777777" w:rsidTr="00461475">
        <w:trPr>
          <w:cantSplit/>
          <w:trHeight w:val="490"/>
        </w:trPr>
        <w:tc>
          <w:tcPr>
            <w:tcW w:w="711" w:type="dxa"/>
            <w:tcBorders>
              <w:left w:val="single" w:sz="4" w:space="0" w:color="auto"/>
            </w:tcBorders>
          </w:tcPr>
          <w:p w14:paraId="349D782C" w14:textId="77777777" w:rsidR="00B7534A" w:rsidRPr="00F940CD" w:rsidRDefault="00B7534A" w:rsidP="00B7534A">
            <w:pPr>
              <w:spacing w:line="264" w:lineRule="auto"/>
              <w:ind w:left="-108" w:right="-108"/>
              <w:jc w:val="center"/>
              <w:rPr>
                <w:sz w:val="22"/>
                <w:szCs w:val="22"/>
              </w:rPr>
            </w:pPr>
            <w:r w:rsidRPr="00F940CD">
              <w:rPr>
                <w:sz w:val="22"/>
                <w:szCs w:val="22"/>
                <w:lang w:val="en-US"/>
              </w:rPr>
              <w:t>186</w:t>
            </w:r>
            <w:r w:rsidRPr="00F940CD">
              <w:rPr>
                <w:sz w:val="22"/>
                <w:szCs w:val="22"/>
              </w:rPr>
              <w:t>.1</w:t>
            </w:r>
          </w:p>
          <w:p w14:paraId="1817F239"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69B43E0F" w14:textId="77777777" w:rsidR="00B7534A" w:rsidRPr="00F940CD" w:rsidRDefault="00B7534A" w:rsidP="00B7534A">
            <w:pPr>
              <w:spacing w:line="264" w:lineRule="auto"/>
              <w:ind w:right="-48"/>
              <w:rPr>
                <w:sz w:val="22"/>
                <w:szCs w:val="22"/>
              </w:rPr>
            </w:pPr>
            <w:r w:rsidRPr="00F940CD">
              <w:rPr>
                <w:sz w:val="22"/>
                <w:szCs w:val="22"/>
              </w:rPr>
              <w:t>Изделия посудо-хозяйственные стальные оцинкованные</w:t>
            </w:r>
          </w:p>
        </w:tc>
        <w:tc>
          <w:tcPr>
            <w:tcW w:w="993" w:type="dxa"/>
            <w:tcBorders>
              <w:top w:val="single" w:sz="4" w:space="0" w:color="auto"/>
              <w:bottom w:val="single" w:sz="4" w:space="0" w:color="auto"/>
            </w:tcBorders>
          </w:tcPr>
          <w:p w14:paraId="42BDBEFC" w14:textId="77777777" w:rsidR="00B7534A" w:rsidRPr="00F940CD" w:rsidRDefault="00B7534A" w:rsidP="00B7534A">
            <w:pPr>
              <w:spacing w:line="264" w:lineRule="auto"/>
              <w:ind w:left="-110" w:right="-108"/>
              <w:jc w:val="center"/>
              <w:rPr>
                <w:sz w:val="22"/>
                <w:szCs w:val="22"/>
              </w:rPr>
            </w:pPr>
            <w:r w:rsidRPr="00F940CD">
              <w:rPr>
                <w:sz w:val="22"/>
                <w:szCs w:val="22"/>
              </w:rPr>
              <w:t>24.33, 24.45, 25.92, 25.99 / 29.040</w:t>
            </w:r>
          </w:p>
        </w:tc>
        <w:tc>
          <w:tcPr>
            <w:tcW w:w="2124" w:type="dxa"/>
            <w:tcBorders>
              <w:top w:val="single" w:sz="4" w:space="0" w:color="auto"/>
              <w:bottom w:val="single" w:sz="4" w:space="0" w:color="auto"/>
            </w:tcBorders>
          </w:tcPr>
          <w:p w14:paraId="045494DB" w14:textId="77777777" w:rsidR="00B7534A" w:rsidRPr="00F940CD" w:rsidRDefault="00B7534A" w:rsidP="00B7534A">
            <w:pPr>
              <w:spacing w:line="264" w:lineRule="auto"/>
              <w:ind w:right="-108"/>
              <w:rPr>
                <w:sz w:val="22"/>
                <w:szCs w:val="22"/>
              </w:rPr>
            </w:pPr>
            <w:r w:rsidRPr="00F940CD">
              <w:rPr>
                <w:sz w:val="22"/>
                <w:szCs w:val="22"/>
              </w:rPr>
              <w:t>Вместимость</w:t>
            </w:r>
          </w:p>
        </w:tc>
        <w:tc>
          <w:tcPr>
            <w:tcW w:w="2127" w:type="dxa"/>
            <w:vMerge w:val="restart"/>
            <w:tcBorders>
              <w:top w:val="single" w:sz="4" w:space="0" w:color="auto"/>
              <w:right w:val="single" w:sz="6" w:space="0" w:color="000000"/>
            </w:tcBorders>
          </w:tcPr>
          <w:p w14:paraId="3BDF37BA" w14:textId="77777777" w:rsidR="00B7534A" w:rsidRPr="00F940CD" w:rsidRDefault="00B7534A" w:rsidP="00B7534A">
            <w:pPr>
              <w:spacing w:line="264" w:lineRule="auto"/>
              <w:ind w:left="31" w:right="-48"/>
              <w:rPr>
                <w:sz w:val="22"/>
                <w:szCs w:val="22"/>
              </w:rPr>
            </w:pPr>
            <w:r w:rsidRPr="00F940CD">
              <w:rPr>
                <w:sz w:val="22"/>
                <w:szCs w:val="22"/>
              </w:rPr>
              <w:t>ГОСТ 20558-82</w:t>
            </w:r>
          </w:p>
          <w:p w14:paraId="7D69ADD0" w14:textId="77777777" w:rsidR="00B7534A" w:rsidRPr="00F940CD" w:rsidRDefault="00B7534A" w:rsidP="00B7534A">
            <w:pPr>
              <w:spacing w:line="264" w:lineRule="auto"/>
              <w:ind w:left="31"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5A3DFD32" w14:textId="77777777" w:rsidR="00B7534A" w:rsidRPr="00F940CD" w:rsidRDefault="00B7534A" w:rsidP="00B7534A">
            <w:pPr>
              <w:spacing w:line="264" w:lineRule="auto"/>
              <w:ind w:right="-48"/>
              <w:rPr>
                <w:sz w:val="22"/>
                <w:szCs w:val="22"/>
              </w:rPr>
            </w:pPr>
            <w:r w:rsidRPr="00F940CD">
              <w:rPr>
                <w:sz w:val="22"/>
                <w:szCs w:val="22"/>
              </w:rPr>
              <w:t>ГОСТ 20558-82 п.6.2</w:t>
            </w:r>
          </w:p>
        </w:tc>
      </w:tr>
      <w:tr w:rsidR="00F940CD" w:rsidRPr="00F940CD" w14:paraId="6435FBBD" w14:textId="77777777" w:rsidTr="00461475">
        <w:trPr>
          <w:cantSplit/>
          <w:trHeight w:val="490"/>
        </w:trPr>
        <w:tc>
          <w:tcPr>
            <w:tcW w:w="711" w:type="dxa"/>
            <w:tcBorders>
              <w:left w:val="single" w:sz="4" w:space="0" w:color="auto"/>
            </w:tcBorders>
          </w:tcPr>
          <w:p w14:paraId="5A84F78C" w14:textId="77777777" w:rsidR="00B7534A" w:rsidRPr="00F940CD" w:rsidRDefault="00B7534A" w:rsidP="00B7534A">
            <w:pPr>
              <w:spacing w:line="264" w:lineRule="auto"/>
              <w:ind w:left="-108" w:right="-108"/>
              <w:jc w:val="center"/>
              <w:rPr>
                <w:sz w:val="22"/>
                <w:szCs w:val="22"/>
              </w:rPr>
            </w:pPr>
            <w:r w:rsidRPr="00F940CD">
              <w:rPr>
                <w:sz w:val="22"/>
                <w:szCs w:val="22"/>
                <w:lang w:val="en-US"/>
              </w:rPr>
              <w:t>186</w:t>
            </w:r>
            <w:r w:rsidRPr="00F940CD">
              <w:rPr>
                <w:sz w:val="22"/>
                <w:szCs w:val="22"/>
              </w:rPr>
              <w:t>.2</w:t>
            </w:r>
          </w:p>
          <w:p w14:paraId="3A19A2BB"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484B6DB"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726797A4" w14:textId="77777777" w:rsidR="00B7534A" w:rsidRPr="00F940CD" w:rsidRDefault="00B7534A" w:rsidP="00B7534A">
            <w:pPr>
              <w:spacing w:line="264" w:lineRule="auto"/>
              <w:ind w:left="-110" w:right="-108"/>
              <w:jc w:val="center"/>
              <w:rPr>
                <w:sz w:val="22"/>
                <w:szCs w:val="22"/>
              </w:rPr>
            </w:pPr>
            <w:r w:rsidRPr="00F940CD">
              <w:rPr>
                <w:sz w:val="22"/>
                <w:szCs w:val="22"/>
              </w:rPr>
              <w:t>24.33, 24.45, 25.92, 25.99 / 11.116</w:t>
            </w:r>
          </w:p>
        </w:tc>
        <w:tc>
          <w:tcPr>
            <w:tcW w:w="2124" w:type="dxa"/>
            <w:tcBorders>
              <w:top w:val="single" w:sz="4" w:space="0" w:color="auto"/>
              <w:bottom w:val="single" w:sz="4" w:space="0" w:color="auto"/>
            </w:tcBorders>
          </w:tcPr>
          <w:p w14:paraId="0B31759A" w14:textId="77777777" w:rsidR="00B7534A" w:rsidRPr="00F940CD" w:rsidRDefault="00B7534A" w:rsidP="00B7534A">
            <w:pPr>
              <w:spacing w:line="264" w:lineRule="auto"/>
              <w:ind w:right="-108"/>
              <w:rPr>
                <w:sz w:val="22"/>
                <w:szCs w:val="22"/>
              </w:rPr>
            </w:pPr>
            <w:r w:rsidRPr="00F940CD">
              <w:rPr>
                <w:sz w:val="22"/>
                <w:szCs w:val="22"/>
              </w:rPr>
              <w:t>Теплостойкость пластмассовых ручек</w:t>
            </w:r>
          </w:p>
        </w:tc>
        <w:tc>
          <w:tcPr>
            <w:tcW w:w="2127" w:type="dxa"/>
            <w:vMerge/>
            <w:tcBorders>
              <w:right w:val="single" w:sz="6" w:space="0" w:color="000000"/>
            </w:tcBorders>
          </w:tcPr>
          <w:p w14:paraId="037954B7"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0B393B2" w14:textId="77777777" w:rsidR="00B7534A" w:rsidRPr="00F940CD" w:rsidRDefault="00B7534A" w:rsidP="00B7534A">
            <w:pPr>
              <w:spacing w:line="264" w:lineRule="auto"/>
              <w:ind w:right="-48"/>
              <w:rPr>
                <w:sz w:val="22"/>
                <w:szCs w:val="22"/>
              </w:rPr>
            </w:pPr>
            <w:r w:rsidRPr="00F940CD">
              <w:rPr>
                <w:sz w:val="22"/>
                <w:szCs w:val="22"/>
              </w:rPr>
              <w:t>ГОСТ 20558-82 п.6.10</w:t>
            </w:r>
          </w:p>
        </w:tc>
      </w:tr>
    </w:tbl>
    <w:p w14:paraId="060766F8" w14:textId="77777777" w:rsidR="00751E32" w:rsidRPr="00F940CD" w:rsidRDefault="00751E32"/>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7AE736E9" w14:textId="77777777" w:rsidTr="00461475">
        <w:trPr>
          <w:cantSplit/>
          <w:trHeight w:val="490"/>
        </w:trPr>
        <w:tc>
          <w:tcPr>
            <w:tcW w:w="711" w:type="dxa"/>
            <w:tcBorders>
              <w:left w:val="single" w:sz="4" w:space="0" w:color="auto"/>
            </w:tcBorders>
          </w:tcPr>
          <w:p w14:paraId="6505DB62" w14:textId="77777777" w:rsidR="00751E32" w:rsidRPr="00F940CD" w:rsidRDefault="00751E32" w:rsidP="00751E32">
            <w:pPr>
              <w:ind w:left="-108" w:right="-108"/>
              <w:jc w:val="center"/>
              <w:rPr>
                <w:sz w:val="22"/>
                <w:szCs w:val="22"/>
              </w:rPr>
            </w:pPr>
            <w:r w:rsidRPr="00F940CD">
              <w:rPr>
                <w:sz w:val="22"/>
                <w:szCs w:val="22"/>
                <w:lang w:val="en-US"/>
              </w:rPr>
              <w:lastRenderedPageBreak/>
              <w:t>186</w:t>
            </w:r>
            <w:r w:rsidRPr="00F940CD">
              <w:rPr>
                <w:sz w:val="22"/>
                <w:szCs w:val="22"/>
              </w:rPr>
              <w:t>.3</w:t>
            </w:r>
          </w:p>
          <w:p w14:paraId="2CBE2DA6" w14:textId="77777777" w:rsidR="00751E32" w:rsidRPr="00F940CD" w:rsidRDefault="00751E32" w:rsidP="00751E32">
            <w:pPr>
              <w:jc w:val="center"/>
              <w:rPr>
                <w:sz w:val="22"/>
                <w:szCs w:val="22"/>
              </w:rPr>
            </w:pPr>
            <w:r w:rsidRPr="00F940CD">
              <w:rPr>
                <w:sz w:val="22"/>
                <w:szCs w:val="22"/>
              </w:rPr>
              <w:t>*</w:t>
            </w:r>
          </w:p>
        </w:tc>
        <w:tc>
          <w:tcPr>
            <w:tcW w:w="1847" w:type="dxa"/>
            <w:vMerge w:val="restart"/>
            <w:tcBorders>
              <w:left w:val="single" w:sz="4" w:space="0" w:color="auto"/>
            </w:tcBorders>
          </w:tcPr>
          <w:p w14:paraId="16E9F420" w14:textId="77777777" w:rsidR="00751E32" w:rsidRPr="00F940CD" w:rsidRDefault="00751E32" w:rsidP="00751E32">
            <w:pPr>
              <w:ind w:right="-48"/>
              <w:rPr>
                <w:sz w:val="22"/>
                <w:szCs w:val="22"/>
              </w:rPr>
            </w:pPr>
            <w:r w:rsidRPr="00F940CD">
              <w:rPr>
                <w:sz w:val="22"/>
                <w:szCs w:val="22"/>
              </w:rPr>
              <w:t>Изделия посудо-хозяйственные стальные оцинкованные</w:t>
            </w:r>
          </w:p>
        </w:tc>
        <w:tc>
          <w:tcPr>
            <w:tcW w:w="993" w:type="dxa"/>
            <w:tcBorders>
              <w:top w:val="single" w:sz="4" w:space="0" w:color="auto"/>
              <w:bottom w:val="single" w:sz="4" w:space="0" w:color="auto"/>
            </w:tcBorders>
          </w:tcPr>
          <w:p w14:paraId="284739A8" w14:textId="77777777" w:rsidR="00751E32" w:rsidRPr="00F940CD" w:rsidRDefault="00751E32" w:rsidP="00751E32">
            <w:pPr>
              <w:ind w:left="-110" w:right="-108"/>
              <w:jc w:val="center"/>
              <w:rPr>
                <w:sz w:val="22"/>
                <w:szCs w:val="22"/>
              </w:rPr>
            </w:pPr>
            <w:r w:rsidRPr="00F940CD">
              <w:rPr>
                <w:sz w:val="22"/>
                <w:szCs w:val="22"/>
              </w:rPr>
              <w:t>24.33, 24.45, 25.92, 25.99 / 11.116, 29.061</w:t>
            </w:r>
          </w:p>
        </w:tc>
        <w:tc>
          <w:tcPr>
            <w:tcW w:w="2124" w:type="dxa"/>
            <w:tcBorders>
              <w:top w:val="single" w:sz="4" w:space="0" w:color="auto"/>
              <w:bottom w:val="single" w:sz="4" w:space="0" w:color="auto"/>
            </w:tcBorders>
          </w:tcPr>
          <w:p w14:paraId="4F7BA730" w14:textId="77777777" w:rsidR="00751E32" w:rsidRPr="00F940CD" w:rsidRDefault="00751E32" w:rsidP="00751E32">
            <w:pPr>
              <w:ind w:right="-108"/>
              <w:rPr>
                <w:sz w:val="22"/>
                <w:szCs w:val="22"/>
              </w:rPr>
            </w:pPr>
            <w:r w:rsidRPr="00F940CD">
              <w:rPr>
                <w:sz w:val="22"/>
                <w:szCs w:val="22"/>
              </w:rPr>
              <w:t>Жесткость корпуса</w:t>
            </w:r>
          </w:p>
        </w:tc>
        <w:tc>
          <w:tcPr>
            <w:tcW w:w="2127" w:type="dxa"/>
            <w:vMerge w:val="restart"/>
            <w:tcBorders>
              <w:right w:val="single" w:sz="6" w:space="0" w:color="000000"/>
            </w:tcBorders>
          </w:tcPr>
          <w:p w14:paraId="55C9CF60" w14:textId="77777777" w:rsidR="00751E32" w:rsidRPr="00F940CD" w:rsidRDefault="00751E32" w:rsidP="00751E32">
            <w:pPr>
              <w:ind w:right="-48"/>
              <w:rPr>
                <w:sz w:val="22"/>
                <w:szCs w:val="22"/>
              </w:rPr>
            </w:pPr>
            <w:r w:rsidRPr="00F940CD">
              <w:rPr>
                <w:sz w:val="22"/>
                <w:szCs w:val="22"/>
              </w:rPr>
              <w:t>ГОСТ 20558-82</w:t>
            </w:r>
          </w:p>
          <w:p w14:paraId="3A258824" w14:textId="77777777" w:rsidR="00751E32" w:rsidRPr="00F940CD" w:rsidRDefault="00751E32" w:rsidP="00751E32">
            <w:pPr>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4CE4A6FE" w14:textId="77777777" w:rsidR="00751E32" w:rsidRPr="00F940CD" w:rsidRDefault="00751E32" w:rsidP="00751E32">
            <w:pPr>
              <w:ind w:right="-48"/>
              <w:rPr>
                <w:sz w:val="22"/>
                <w:szCs w:val="22"/>
              </w:rPr>
            </w:pPr>
            <w:r w:rsidRPr="00F940CD">
              <w:rPr>
                <w:sz w:val="22"/>
                <w:szCs w:val="22"/>
              </w:rPr>
              <w:t>ГОСТ 20558-82 п.6.1</w:t>
            </w:r>
          </w:p>
        </w:tc>
      </w:tr>
      <w:tr w:rsidR="00F940CD" w:rsidRPr="00F940CD" w14:paraId="34FDEEF8" w14:textId="77777777" w:rsidTr="00461475">
        <w:trPr>
          <w:cantSplit/>
          <w:trHeight w:val="490"/>
        </w:trPr>
        <w:tc>
          <w:tcPr>
            <w:tcW w:w="711" w:type="dxa"/>
            <w:tcBorders>
              <w:left w:val="single" w:sz="4" w:space="0" w:color="auto"/>
            </w:tcBorders>
          </w:tcPr>
          <w:p w14:paraId="13328447" w14:textId="77777777" w:rsidR="00751E32" w:rsidRPr="00F940CD" w:rsidRDefault="00751E32" w:rsidP="00751E32">
            <w:pPr>
              <w:ind w:left="-108" w:right="-108"/>
              <w:jc w:val="center"/>
              <w:rPr>
                <w:sz w:val="22"/>
                <w:szCs w:val="22"/>
              </w:rPr>
            </w:pPr>
            <w:r w:rsidRPr="00F940CD">
              <w:rPr>
                <w:sz w:val="22"/>
                <w:szCs w:val="22"/>
                <w:lang w:val="en-US"/>
              </w:rPr>
              <w:t>186</w:t>
            </w:r>
            <w:r w:rsidRPr="00F940CD">
              <w:rPr>
                <w:sz w:val="22"/>
                <w:szCs w:val="22"/>
              </w:rPr>
              <w:t>.4</w:t>
            </w:r>
          </w:p>
          <w:p w14:paraId="1409668C" w14:textId="77777777" w:rsidR="00751E32" w:rsidRPr="00F940CD" w:rsidRDefault="00751E32" w:rsidP="00751E32">
            <w:pPr>
              <w:jc w:val="center"/>
              <w:rPr>
                <w:sz w:val="22"/>
                <w:szCs w:val="22"/>
              </w:rPr>
            </w:pPr>
            <w:r w:rsidRPr="00F940CD">
              <w:rPr>
                <w:sz w:val="22"/>
                <w:szCs w:val="22"/>
              </w:rPr>
              <w:t>*</w:t>
            </w:r>
          </w:p>
        </w:tc>
        <w:tc>
          <w:tcPr>
            <w:tcW w:w="1847" w:type="dxa"/>
            <w:vMerge/>
            <w:tcBorders>
              <w:left w:val="single" w:sz="4" w:space="0" w:color="auto"/>
            </w:tcBorders>
          </w:tcPr>
          <w:p w14:paraId="47AFB8AA" w14:textId="77777777" w:rsidR="00751E32" w:rsidRPr="00F940CD" w:rsidRDefault="00751E32" w:rsidP="00751E32">
            <w:pPr>
              <w:ind w:right="-48"/>
              <w:rPr>
                <w:sz w:val="22"/>
                <w:szCs w:val="22"/>
              </w:rPr>
            </w:pPr>
          </w:p>
        </w:tc>
        <w:tc>
          <w:tcPr>
            <w:tcW w:w="993" w:type="dxa"/>
            <w:vMerge w:val="restart"/>
            <w:tcBorders>
              <w:top w:val="single" w:sz="4" w:space="0" w:color="auto"/>
            </w:tcBorders>
          </w:tcPr>
          <w:p w14:paraId="3B4C2740" w14:textId="77777777" w:rsidR="00751E32" w:rsidRPr="00F940CD" w:rsidRDefault="00751E32" w:rsidP="00751E32">
            <w:pPr>
              <w:ind w:left="-110" w:right="-108"/>
              <w:jc w:val="center"/>
              <w:rPr>
                <w:sz w:val="22"/>
                <w:szCs w:val="22"/>
              </w:rPr>
            </w:pPr>
            <w:r w:rsidRPr="00F940CD">
              <w:rPr>
                <w:sz w:val="22"/>
                <w:szCs w:val="22"/>
              </w:rPr>
              <w:t>24.33, 24.45, 25.92, 25.99 / 11.116</w:t>
            </w:r>
          </w:p>
        </w:tc>
        <w:tc>
          <w:tcPr>
            <w:tcW w:w="2124" w:type="dxa"/>
            <w:tcBorders>
              <w:top w:val="single" w:sz="4" w:space="0" w:color="auto"/>
              <w:bottom w:val="single" w:sz="4" w:space="0" w:color="auto"/>
            </w:tcBorders>
          </w:tcPr>
          <w:p w14:paraId="738AA5C0" w14:textId="77777777" w:rsidR="00751E32" w:rsidRPr="00F940CD" w:rsidRDefault="00751E32" w:rsidP="00751E32">
            <w:pPr>
              <w:ind w:right="-108"/>
              <w:rPr>
                <w:sz w:val="22"/>
                <w:szCs w:val="22"/>
              </w:rPr>
            </w:pPr>
            <w:r w:rsidRPr="00F940CD">
              <w:rPr>
                <w:sz w:val="22"/>
                <w:szCs w:val="22"/>
              </w:rPr>
              <w:t>Качество сборки</w:t>
            </w:r>
          </w:p>
        </w:tc>
        <w:tc>
          <w:tcPr>
            <w:tcW w:w="2127" w:type="dxa"/>
            <w:vMerge/>
            <w:tcBorders>
              <w:right w:val="single" w:sz="6" w:space="0" w:color="000000"/>
            </w:tcBorders>
          </w:tcPr>
          <w:p w14:paraId="2905BF59" w14:textId="77777777" w:rsidR="00751E32" w:rsidRPr="00F940CD" w:rsidRDefault="00751E32" w:rsidP="00751E32">
            <w:pPr>
              <w:ind w:right="-48"/>
              <w:rPr>
                <w:sz w:val="22"/>
                <w:szCs w:val="22"/>
              </w:rPr>
            </w:pPr>
          </w:p>
        </w:tc>
        <w:tc>
          <w:tcPr>
            <w:tcW w:w="2833" w:type="dxa"/>
            <w:tcBorders>
              <w:top w:val="single" w:sz="4" w:space="0" w:color="auto"/>
              <w:left w:val="single" w:sz="6" w:space="0" w:color="000000"/>
              <w:bottom w:val="single" w:sz="4" w:space="0" w:color="auto"/>
            </w:tcBorders>
          </w:tcPr>
          <w:p w14:paraId="5C8A71E7" w14:textId="77777777" w:rsidR="00751E32" w:rsidRPr="00F940CD" w:rsidRDefault="00751E32" w:rsidP="00751E32">
            <w:pPr>
              <w:ind w:right="-48"/>
              <w:rPr>
                <w:sz w:val="22"/>
                <w:szCs w:val="22"/>
              </w:rPr>
            </w:pPr>
            <w:r w:rsidRPr="00F940CD">
              <w:rPr>
                <w:sz w:val="22"/>
                <w:szCs w:val="22"/>
              </w:rPr>
              <w:t xml:space="preserve">ГОСТ 20558-82 </w:t>
            </w:r>
          </w:p>
          <w:p w14:paraId="46408A14" w14:textId="77777777" w:rsidR="00751E32" w:rsidRPr="00F940CD" w:rsidRDefault="00751E32" w:rsidP="00751E32">
            <w:pPr>
              <w:ind w:right="-48"/>
              <w:rPr>
                <w:sz w:val="22"/>
                <w:szCs w:val="22"/>
              </w:rPr>
            </w:pPr>
            <w:r w:rsidRPr="00F940CD">
              <w:rPr>
                <w:sz w:val="22"/>
                <w:szCs w:val="22"/>
              </w:rPr>
              <w:t>п.п. 6.1, 6.3</w:t>
            </w:r>
          </w:p>
        </w:tc>
      </w:tr>
      <w:tr w:rsidR="00F940CD" w:rsidRPr="00F940CD" w14:paraId="378A5D5C" w14:textId="77777777" w:rsidTr="00461475">
        <w:trPr>
          <w:cantSplit/>
          <w:trHeight w:val="900"/>
        </w:trPr>
        <w:tc>
          <w:tcPr>
            <w:tcW w:w="711" w:type="dxa"/>
            <w:tcBorders>
              <w:left w:val="single" w:sz="4" w:space="0" w:color="auto"/>
            </w:tcBorders>
          </w:tcPr>
          <w:p w14:paraId="0CC5616F" w14:textId="77777777" w:rsidR="00751E32" w:rsidRPr="00F940CD" w:rsidRDefault="00751E32" w:rsidP="00751E32">
            <w:pPr>
              <w:tabs>
                <w:tab w:val="center" w:pos="247"/>
              </w:tabs>
              <w:ind w:left="-108" w:right="-108"/>
              <w:jc w:val="center"/>
              <w:rPr>
                <w:sz w:val="22"/>
                <w:szCs w:val="22"/>
              </w:rPr>
            </w:pPr>
            <w:r w:rsidRPr="00F940CD">
              <w:rPr>
                <w:sz w:val="22"/>
                <w:szCs w:val="22"/>
                <w:lang w:val="en-US"/>
              </w:rPr>
              <w:t>86</w:t>
            </w:r>
            <w:r w:rsidRPr="00F940CD">
              <w:rPr>
                <w:sz w:val="22"/>
                <w:szCs w:val="22"/>
              </w:rPr>
              <w:t>.5</w:t>
            </w:r>
          </w:p>
          <w:p w14:paraId="0B37A1CA" w14:textId="77777777" w:rsidR="00751E32" w:rsidRPr="00F940CD" w:rsidRDefault="00751E32" w:rsidP="00751E32">
            <w:pPr>
              <w:jc w:val="center"/>
              <w:rPr>
                <w:sz w:val="22"/>
                <w:szCs w:val="22"/>
              </w:rPr>
            </w:pPr>
            <w:r w:rsidRPr="00F940CD">
              <w:rPr>
                <w:sz w:val="22"/>
                <w:szCs w:val="22"/>
              </w:rPr>
              <w:t>*</w:t>
            </w:r>
          </w:p>
        </w:tc>
        <w:tc>
          <w:tcPr>
            <w:tcW w:w="1847" w:type="dxa"/>
            <w:vMerge/>
            <w:tcBorders>
              <w:left w:val="single" w:sz="4" w:space="0" w:color="auto"/>
            </w:tcBorders>
          </w:tcPr>
          <w:p w14:paraId="70467A47" w14:textId="77777777" w:rsidR="00751E32" w:rsidRPr="00F940CD" w:rsidRDefault="00751E32" w:rsidP="00751E32">
            <w:pPr>
              <w:ind w:right="-48"/>
              <w:rPr>
                <w:sz w:val="22"/>
                <w:szCs w:val="22"/>
              </w:rPr>
            </w:pPr>
          </w:p>
        </w:tc>
        <w:tc>
          <w:tcPr>
            <w:tcW w:w="993" w:type="dxa"/>
            <w:vMerge/>
            <w:tcBorders>
              <w:bottom w:val="single" w:sz="4" w:space="0" w:color="auto"/>
            </w:tcBorders>
          </w:tcPr>
          <w:p w14:paraId="5ACDE2F6" w14:textId="77777777" w:rsidR="00751E32" w:rsidRPr="00F940CD" w:rsidRDefault="00751E32" w:rsidP="00751E32">
            <w:pPr>
              <w:ind w:left="-110" w:right="-108"/>
              <w:jc w:val="center"/>
              <w:rPr>
                <w:sz w:val="22"/>
                <w:szCs w:val="22"/>
              </w:rPr>
            </w:pPr>
          </w:p>
        </w:tc>
        <w:tc>
          <w:tcPr>
            <w:tcW w:w="2124" w:type="dxa"/>
            <w:tcBorders>
              <w:top w:val="single" w:sz="4" w:space="0" w:color="auto"/>
              <w:bottom w:val="single" w:sz="4" w:space="0" w:color="auto"/>
            </w:tcBorders>
          </w:tcPr>
          <w:p w14:paraId="2788EA3C" w14:textId="77777777" w:rsidR="00751E32" w:rsidRPr="00F940CD" w:rsidRDefault="00751E32" w:rsidP="00751E32">
            <w:pPr>
              <w:ind w:right="-108"/>
              <w:rPr>
                <w:sz w:val="22"/>
                <w:szCs w:val="22"/>
              </w:rPr>
            </w:pPr>
            <w:r w:rsidRPr="00F940CD">
              <w:rPr>
                <w:sz w:val="22"/>
                <w:szCs w:val="22"/>
              </w:rPr>
              <w:t>Устойчивость на горизонтальной поверхности</w:t>
            </w:r>
          </w:p>
        </w:tc>
        <w:tc>
          <w:tcPr>
            <w:tcW w:w="2127" w:type="dxa"/>
            <w:vMerge/>
            <w:tcBorders>
              <w:right w:val="single" w:sz="6" w:space="0" w:color="000000"/>
            </w:tcBorders>
          </w:tcPr>
          <w:p w14:paraId="4A8EC4BB" w14:textId="77777777" w:rsidR="00751E32" w:rsidRPr="00F940CD" w:rsidRDefault="00751E32" w:rsidP="00751E32">
            <w:pPr>
              <w:ind w:right="-48"/>
              <w:rPr>
                <w:sz w:val="22"/>
                <w:szCs w:val="22"/>
              </w:rPr>
            </w:pPr>
          </w:p>
        </w:tc>
        <w:tc>
          <w:tcPr>
            <w:tcW w:w="2833" w:type="dxa"/>
            <w:tcBorders>
              <w:top w:val="single" w:sz="4" w:space="0" w:color="auto"/>
              <w:left w:val="single" w:sz="6" w:space="0" w:color="000000"/>
              <w:bottom w:val="single" w:sz="4" w:space="0" w:color="auto"/>
            </w:tcBorders>
          </w:tcPr>
          <w:p w14:paraId="621E17F8" w14:textId="77777777" w:rsidR="00751E32" w:rsidRPr="00F940CD" w:rsidRDefault="00751E32" w:rsidP="00751E32">
            <w:pPr>
              <w:ind w:right="-48"/>
              <w:rPr>
                <w:sz w:val="22"/>
                <w:szCs w:val="22"/>
              </w:rPr>
            </w:pPr>
            <w:r w:rsidRPr="00F940CD">
              <w:rPr>
                <w:sz w:val="22"/>
                <w:szCs w:val="22"/>
              </w:rPr>
              <w:t>ГОСТ 20558-82 п.6.8</w:t>
            </w:r>
          </w:p>
        </w:tc>
      </w:tr>
      <w:tr w:rsidR="00F940CD" w:rsidRPr="00F940CD" w14:paraId="0EA246FB" w14:textId="77777777" w:rsidTr="00461475">
        <w:trPr>
          <w:cantSplit/>
          <w:trHeight w:val="490"/>
        </w:trPr>
        <w:tc>
          <w:tcPr>
            <w:tcW w:w="711" w:type="dxa"/>
            <w:tcBorders>
              <w:left w:val="single" w:sz="4" w:space="0" w:color="auto"/>
            </w:tcBorders>
          </w:tcPr>
          <w:p w14:paraId="522C6B36" w14:textId="77777777" w:rsidR="00751E32" w:rsidRPr="00F940CD" w:rsidRDefault="00751E32" w:rsidP="00751E32">
            <w:pPr>
              <w:ind w:left="-109" w:right="-108"/>
              <w:jc w:val="center"/>
              <w:rPr>
                <w:sz w:val="22"/>
                <w:szCs w:val="22"/>
              </w:rPr>
            </w:pPr>
            <w:r w:rsidRPr="00F940CD">
              <w:rPr>
                <w:sz w:val="22"/>
                <w:szCs w:val="22"/>
                <w:lang w:val="en-US"/>
              </w:rPr>
              <w:t>186</w:t>
            </w:r>
            <w:r w:rsidRPr="00F940CD">
              <w:rPr>
                <w:sz w:val="22"/>
                <w:szCs w:val="22"/>
              </w:rPr>
              <w:t>.6</w:t>
            </w:r>
          </w:p>
          <w:p w14:paraId="0D19D9D3" w14:textId="77777777" w:rsidR="00751E32" w:rsidRPr="00F940CD" w:rsidRDefault="00751E32" w:rsidP="00751E32">
            <w:pPr>
              <w:jc w:val="center"/>
              <w:rPr>
                <w:sz w:val="22"/>
                <w:szCs w:val="22"/>
              </w:rPr>
            </w:pPr>
            <w:r w:rsidRPr="00F940CD">
              <w:rPr>
                <w:sz w:val="22"/>
                <w:szCs w:val="22"/>
              </w:rPr>
              <w:t>*</w:t>
            </w:r>
          </w:p>
        </w:tc>
        <w:tc>
          <w:tcPr>
            <w:tcW w:w="1847" w:type="dxa"/>
            <w:vMerge/>
            <w:tcBorders>
              <w:left w:val="single" w:sz="4" w:space="0" w:color="auto"/>
            </w:tcBorders>
          </w:tcPr>
          <w:p w14:paraId="33C63A03" w14:textId="77777777" w:rsidR="00751E32" w:rsidRPr="00F940CD" w:rsidRDefault="00751E32" w:rsidP="00751E32">
            <w:pPr>
              <w:ind w:right="-48"/>
              <w:rPr>
                <w:sz w:val="22"/>
                <w:szCs w:val="22"/>
              </w:rPr>
            </w:pPr>
          </w:p>
        </w:tc>
        <w:tc>
          <w:tcPr>
            <w:tcW w:w="993" w:type="dxa"/>
            <w:tcBorders>
              <w:top w:val="single" w:sz="4" w:space="0" w:color="auto"/>
              <w:bottom w:val="single" w:sz="4" w:space="0" w:color="auto"/>
            </w:tcBorders>
          </w:tcPr>
          <w:p w14:paraId="56AC4E12" w14:textId="77777777" w:rsidR="00751E32" w:rsidRPr="00F940CD" w:rsidRDefault="00751E32" w:rsidP="00751E32">
            <w:pPr>
              <w:ind w:left="-110" w:right="-108"/>
              <w:jc w:val="center"/>
              <w:rPr>
                <w:sz w:val="22"/>
                <w:szCs w:val="22"/>
              </w:rPr>
            </w:pPr>
            <w:r w:rsidRPr="00F940CD">
              <w:rPr>
                <w:sz w:val="22"/>
                <w:szCs w:val="22"/>
              </w:rPr>
              <w:t>24.33, 24.45, 25.92, 25.99 / 29.121</w:t>
            </w:r>
          </w:p>
        </w:tc>
        <w:tc>
          <w:tcPr>
            <w:tcW w:w="2124" w:type="dxa"/>
            <w:tcBorders>
              <w:top w:val="single" w:sz="4" w:space="0" w:color="auto"/>
              <w:bottom w:val="single" w:sz="4" w:space="0" w:color="auto"/>
            </w:tcBorders>
          </w:tcPr>
          <w:p w14:paraId="2B3BDF3C" w14:textId="77777777" w:rsidR="00751E32" w:rsidRPr="00F940CD" w:rsidRDefault="00751E32" w:rsidP="00751E32">
            <w:pPr>
              <w:ind w:right="-108"/>
              <w:rPr>
                <w:sz w:val="22"/>
                <w:szCs w:val="22"/>
              </w:rPr>
            </w:pPr>
            <w:r w:rsidRPr="00F940CD">
              <w:rPr>
                <w:sz w:val="22"/>
                <w:szCs w:val="22"/>
              </w:rPr>
              <w:t>Прочность крепления арматуры</w:t>
            </w:r>
          </w:p>
        </w:tc>
        <w:tc>
          <w:tcPr>
            <w:tcW w:w="2127" w:type="dxa"/>
            <w:vMerge/>
            <w:tcBorders>
              <w:right w:val="single" w:sz="6" w:space="0" w:color="000000"/>
            </w:tcBorders>
          </w:tcPr>
          <w:p w14:paraId="32EFBA58" w14:textId="77777777" w:rsidR="00751E32" w:rsidRPr="00F940CD" w:rsidRDefault="00751E32" w:rsidP="00751E32">
            <w:pPr>
              <w:ind w:right="-48"/>
              <w:rPr>
                <w:sz w:val="22"/>
                <w:szCs w:val="22"/>
              </w:rPr>
            </w:pPr>
          </w:p>
        </w:tc>
        <w:tc>
          <w:tcPr>
            <w:tcW w:w="2833" w:type="dxa"/>
            <w:tcBorders>
              <w:top w:val="single" w:sz="4" w:space="0" w:color="auto"/>
              <w:left w:val="single" w:sz="6" w:space="0" w:color="000000"/>
              <w:bottom w:val="single" w:sz="4" w:space="0" w:color="auto"/>
            </w:tcBorders>
          </w:tcPr>
          <w:p w14:paraId="31CC88A1" w14:textId="77777777" w:rsidR="00751E32" w:rsidRPr="00F940CD" w:rsidRDefault="00751E32" w:rsidP="00751E32">
            <w:pPr>
              <w:ind w:right="-45"/>
              <w:rPr>
                <w:sz w:val="22"/>
                <w:szCs w:val="22"/>
              </w:rPr>
            </w:pPr>
            <w:r w:rsidRPr="00F940CD">
              <w:rPr>
                <w:sz w:val="22"/>
                <w:szCs w:val="22"/>
              </w:rPr>
              <w:t>ГОСТ 20558-82 п.6.7</w:t>
            </w:r>
          </w:p>
        </w:tc>
      </w:tr>
      <w:tr w:rsidR="00F940CD" w:rsidRPr="00F940CD" w14:paraId="36C41D54" w14:textId="77777777" w:rsidTr="00461475">
        <w:trPr>
          <w:cantSplit/>
          <w:trHeight w:val="490"/>
        </w:trPr>
        <w:tc>
          <w:tcPr>
            <w:tcW w:w="711" w:type="dxa"/>
            <w:tcBorders>
              <w:left w:val="single" w:sz="4" w:space="0" w:color="auto"/>
            </w:tcBorders>
          </w:tcPr>
          <w:p w14:paraId="0289D165" w14:textId="77777777" w:rsidR="00751E32" w:rsidRPr="00F940CD" w:rsidRDefault="00751E32" w:rsidP="00751E32">
            <w:pPr>
              <w:ind w:left="-109" w:right="-108"/>
              <w:jc w:val="center"/>
              <w:rPr>
                <w:sz w:val="22"/>
                <w:szCs w:val="22"/>
              </w:rPr>
            </w:pPr>
            <w:r w:rsidRPr="00F940CD">
              <w:rPr>
                <w:sz w:val="22"/>
                <w:szCs w:val="22"/>
                <w:lang w:val="en-US"/>
              </w:rPr>
              <w:t>186</w:t>
            </w:r>
            <w:r w:rsidRPr="00F940CD">
              <w:rPr>
                <w:sz w:val="22"/>
                <w:szCs w:val="22"/>
              </w:rPr>
              <w:t>.7</w:t>
            </w:r>
          </w:p>
          <w:p w14:paraId="7C32CABB" w14:textId="77777777" w:rsidR="00751E32" w:rsidRPr="00F940CD" w:rsidRDefault="00751E32" w:rsidP="00751E32">
            <w:pPr>
              <w:jc w:val="center"/>
              <w:rPr>
                <w:sz w:val="22"/>
                <w:szCs w:val="22"/>
              </w:rPr>
            </w:pPr>
            <w:r w:rsidRPr="00F940CD">
              <w:rPr>
                <w:sz w:val="22"/>
                <w:szCs w:val="22"/>
              </w:rPr>
              <w:t>*</w:t>
            </w:r>
          </w:p>
        </w:tc>
        <w:tc>
          <w:tcPr>
            <w:tcW w:w="1847" w:type="dxa"/>
            <w:vMerge/>
            <w:tcBorders>
              <w:left w:val="single" w:sz="4" w:space="0" w:color="auto"/>
            </w:tcBorders>
          </w:tcPr>
          <w:p w14:paraId="43986D3C" w14:textId="77777777" w:rsidR="00751E32" w:rsidRPr="00F940CD" w:rsidRDefault="00751E32" w:rsidP="00751E32">
            <w:pPr>
              <w:ind w:right="-48"/>
              <w:rPr>
                <w:sz w:val="22"/>
                <w:szCs w:val="22"/>
              </w:rPr>
            </w:pPr>
          </w:p>
        </w:tc>
        <w:tc>
          <w:tcPr>
            <w:tcW w:w="993" w:type="dxa"/>
            <w:vMerge w:val="restart"/>
            <w:tcBorders>
              <w:top w:val="single" w:sz="4" w:space="0" w:color="auto"/>
            </w:tcBorders>
          </w:tcPr>
          <w:p w14:paraId="49A36698" w14:textId="77777777" w:rsidR="00751E32" w:rsidRPr="00F940CD" w:rsidRDefault="00751E32" w:rsidP="00751E32">
            <w:pPr>
              <w:ind w:left="-110" w:right="-108"/>
              <w:jc w:val="center"/>
              <w:rPr>
                <w:sz w:val="22"/>
                <w:szCs w:val="22"/>
              </w:rPr>
            </w:pPr>
            <w:r w:rsidRPr="00F940CD">
              <w:rPr>
                <w:sz w:val="22"/>
                <w:szCs w:val="22"/>
              </w:rPr>
              <w:t>24.33, 24.45, 25.92, 25.99 / 11.116</w:t>
            </w:r>
          </w:p>
        </w:tc>
        <w:tc>
          <w:tcPr>
            <w:tcW w:w="2124" w:type="dxa"/>
            <w:tcBorders>
              <w:top w:val="single" w:sz="4" w:space="0" w:color="auto"/>
              <w:bottom w:val="single" w:sz="4" w:space="0" w:color="auto"/>
            </w:tcBorders>
          </w:tcPr>
          <w:p w14:paraId="1CA3C038" w14:textId="77777777" w:rsidR="00751E32" w:rsidRPr="00F940CD" w:rsidRDefault="00751E32" w:rsidP="00751E32">
            <w:pPr>
              <w:ind w:right="-108"/>
              <w:rPr>
                <w:sz w:val="22"/>
                <w:szCs w:val="22"/>
              </w:rPr>
            </w:pPr>
            <w:r w:rsidRPr="00F940CD">
              <w:rPr>
                <w:sz w:val="22"/>
                <w:szCs w:val="22"/>
              </w:rPr>
              <w:t>Симметричность расположения арматуры</w:t>
            </w:r>
          </w:p>
        </w:tc>
        <w:tc>
          <w:tcPr>
            <w:tcW w:w="2127" w:type="dxa"/>
            <w:vMerge/>
            <w:tcBorders>
              <w:right w:val="single" w:sz="6" w:space="0" w:color="000000"/>
            </w:tcBorders>
          </w:tcPr>
          <w:p w14:paraId="5111E681" w14:textId="77777777" w:rsidR="00751E32" w:rsidRPr="00F940CD" w:rsidRDefault="00751E32" w:rsidP="00751E32">
            <w:pPr>
              <w:ind w:right="-48"/>
              <w:rPr>
                <w:sz w:val="22"/>
                <w:szCs w:val="22"/>
              </w:rPr>
            </w:pPr>
          </w:p>
        </w:tc>
        <w:tc>
          <w:tcPr>
            <w:tcW w:w="2833" w:type="dxa"/>
            <w:tcBorders>
              <w:top w:val="single" w:sz="4" w:space="0" w:color="auto"/>
              <w:left w:val="single" w:sz="6" w:space="0" w:color="000000"/>
              <w:bottom w:val="single" w:sz="4" w:space="0" w:color="auto"/>
            </w:tcBorders>
          </w:tcPr>
          <w:p w14:paraId="36C4CB9D" w14:textId="77777777" w:rsidR="00751E32" w:rsidRPr="00F940CD" w:rsidRDefault="00751E32" w:rsidP="00751E32">
            <w:pPr>
              <w:ind w:right="-45"/>
              <w:rPr>
                <w:sz w:val="22"/>
                <w:szCs w:val="22"/>
              </w:rPr>
            </w:pPr>
            <w:r w:rsidRPr="00F940CD">
              <w:rPr>
                <w:sz w:val="22"/>
                <w:szCs w:val="22"/>
              </w:rPr>
              <w:t>ГОСТ 20558-82 п.6.3</w:t>
            </w:r>
          </w:p>
        </w:tc>
      </w:tr>
      <w:tr w:rsidR="00F940CD" w:rsidRPr="00F940CD" w14:paraId="561D9B60" w14:textId="77777777" w:rsidTr="00461475">
        <w:trPr>
          <w:cantSplit/>
          <w:trHeight w:val="930"/>
        </w:trPr>
        <w:tc>
          <w:tcPr>
            <w:tcW w:w="711" w:type="dxa"/>
            <w:tcBorders>
              <w:left w:val="single" w:sz="4" w:space="0" w:color="auto"/>
            </w:tcBorders>
          </w:tcPr>
          <w:p w14:paraId="1CA5EA72" w14:textId="77777777" w:rsidR="00751E32" w:rsidRPr="00F940CD" w:rsidRDefault="00751E32" w:rsidP="00751E32">
            <w:pPr>
              <w:ind w:left="-109" w:right="-108"/>
              <w:jc w:val="center"/>
              <w:rPr>
                <w:sz w:val="22"/>
                <w:szCs w:val="22"/>
              </w:rPr>
            </w:pPr>
            <w:r w:rsidRPr="00F940CD">
              <w:rPr>
                <w:sz w:val="22"/>
                <w:szCs w:val="22"/>
                <w:lang w:val="en-US"/>
              </w:rPr>
              <w:t>186</w:t>
            </w:r>
            <w:r w:rsidRPr="00F940CD">
              <w:rPr>
                <w:sz w:val="22"/>
                <w:szCs w:val="22"/>
              </w:rPr>
              <w:t>.8</w:t>
            </w:r>
          </w:p>
          <w:p w14:paraId="241FE378" w14:textId="77777777" w:rsidR="00751E32" w:rsidRPr="00F940CD" w:rsidRDefault="00751E32" w:rsidP="00751E32">
            <w:pPr>
              <w:jc w:val="center"/>
              <w:rPr>
                <w:sz w:val="22"/>
                <w:szCs w:val="22"/>
              </w:rPr>
            </w:pPr>
            <w:r w:rsidRPr="00F940CD">
              <w:rPr>
                <w:sz w:val="22"/>
                <w:szCs w:val="22"/>
              </w:rPr>
              <w:t>*</w:t>
            </w:r>
          </w:p>
        </w:tc>
        <w:tc>
          <w:tcPr>
            <w:tcW w:w="1847" w:type="dxa"/>
            <w:vMerge/>
            <w:tcBorders>
              <w:left w:val="single" w:sz="4" w:space="0" w:color="auto"/>
            </w:tcBorders>
          </w:tcPr>
          <w:p w14:paraId="76663414" w14:textId="77777777" w:rsidR="00751E32" w:rsidRPr="00F940CD" w:rsidRDefault="00751E32" w:rsidP="00751E32">
            <w:pPr>
              <w:ind w:right="-48"/>
              <w:rPr>
                <w:sz w:val="22"/>
                <w:szCs w:val="22"/>
              </w:rPr>
            </w:pPr>
          </w:p>
        </w:tc>
        <w:tc>
          <w:tcPr>
            <w:tcW w:w="993" w:type="dxa"/>
            <w:vMerge/>
          </w:tcPr>
          <w:p w14:paraId="49E8DA07" w14:textId="77777777" w:rsidR="00751E32" w:rsidRPr="00F940CD" w:rsidRDefault="00751E32" w:rsidP="00751E32">
            <w:pPr>
              <w:ind w:left="-110" w:right="-108"/>
              <w:jc w:val="center"/>
              <w:rPr>
                <w:sz w:val="22"/>
                <w:szCs w:val="22"/>
              </w:rPr>
            </w:pPr>
          </w:p>
        </w:tc>
        <w:tc>
          <w:tcPr>
            <w:tcW w:w="2124" w:type="dxa"/>
            <w:tcBorders>
              <w:top w:val="single" w:sz="4" w:space="0" w:color="auto"/>
              <w:bottom w:val="single" w:sz="4" w:space="0" w:color="auto"/>
            </w:tcBorders>
          </w:tcPr>
          <w:p w14:paraId="050114A4" w14:textId="77777777" w:rsidR="00751E32" w:rsidRPr="00F940CD" w:rsidRDefault="00751E32" w:rsidP="00751E32">
            <w:pPr>
              <w:ind w:right="-108"/>
              <w:rPr>
                <w:sz w:val="22"/>
                <w:szCs w:val="22"/>
              </w:rPr>
            </w:pPr>
            <w:r w:rsidRPr="00F940CD">
              <w:rPr>
                <w:sz w:val="22"/>
                <w:szCs w:val="22"/>
              </w:rPr>
              <w:t>Легкость поворачивания подвижных ручек</w:t>
            </w:r>
          </w:p>
        </w:tc>
        <w:tc>
          <w:tcPr>
            <w:tcW w:w="2127" w:type="dxa"/>
            <w:vMerge/>
            <w:tcBorders>
              <w:right w:val="single" w:sz="6" w:space="0" w:color="000000"/>
            </w:tcBorders>
          </w:tcPr>
          <w:p w14:paraId="15817FBE" w14:textId="77777777" w:rsidR="00751E32" w:rsidRPr="00F940CD" w:rsidRDefault="00751E32" w:rsidP="00751E32">
            <w:pPr>
              <w:ind w:right="-48"/>
              <w:rPr>
                <w:sz w:val="22"/>
                <w:szCs w:val="22"/>
              </w:rPr>
            </w:pPr>
          </w:p>
        </w:tc>
        <w:tc>
          <w:tcPr>
            <w:tcW w:w="2833" w:type="dxa"/>
            <w:tcBorders>
              <w:top w:val="single" w:sz="4" w:space="0" w:color="auto"/>
              <w:left w:val="single" w:sz="6" w:space="0" w:color="000000"/>
              <w:bottom w:val="single" w:sz="4" w:space="0" w:color="auto"/>
            </w:tcBorders>
          </w:tcPr>
          <w:p w14:paraId="240E5D4A" w14:textId="77777777" w:rsidR="00751E32" w:rsidRPr="00F940CD" w:rsidRDefault="00751E32" w:rsidP="00751E32">
            <w:pPr>
              <w:ind w:right="-45"/>
              <w:rPr>
                <w:sz w:val="22"/>
                <w:szCs w:val="22"/>
              </w:rPr>
            </w:pPr>
            <w:r w:rsidRPr="00F940CD">
              <w:rPr>
                <w:sz w:val="22"/>
                <w:szCs w:val="22"/>
              </w:rPr>
              <w:t>ГОСТ 20558-82 п.6.9</w:t>
            </w:r>
          </w:p>
        </w:tc>
      </w:tr>
      <w:tr w:rsidR="00F940CD" w:rsidRPr="00F940CD" w14:paraId="18CA1DBB" w14:textId="77777777" w:rsidTr="00461475">
        <w:trPr>
          <w:cantSplit/>
          <w:trHeight w:val="490"/>
        </w:trPr>
        <w:tc>
          <w:tcPr>
            <w:tcW w:w="711" w:type="dxa"/>
            <w:tcBorders>
              <w:left w:val="single" w:sz="4" w:space="0" w:color="auto"/>
            </w:tcBorders>
          </w:tcPr>
          <w:p w14:paraId="48DE9441" w14:textId="77777777" w:rsidR="00751E32" w:rsidRPr="00F940CD" w:rsidRDefault="00751E32" w:rsidP="00751E32">
            <w:pPr>
              <w:ind w:left="-109" w:right="-108"/>
              <w:jc w:val="center"/>
              <w:rPr>
                <w:sz w:val="22"/>
                <w:szCs w:val="22"/>
              </w:rPr>
            </w:pPr>
            <w:r w:rsidRPr="00F940CD">
              <w:rPr>
                <w:sz w:val="22"/>
                <w:szCs w:val="22"/>
                <w:lang w:val="en-US"/>
              </w:rPr>
              <w:t>186</w:t>
            </w:r>
            <w:r w:rsidRPr="00F940CD">
              <w:rPr>
                <w:sz w:val="22"/>
                <w:szCs w:val="22"/>
              </w:rPr>
              <w:t>.9</w:t>
            </w:r>
          </w:p>
          <w:p w14:paraId="1DEA6E69" w14:textId="77777777" w:rsidR="00751E32" w:rsidRPr="00F940CD" w:rsidRDefault="00751E32" w:rsidP="00751E32">
            <w:pPr>
              <w:jc w:val="center"/>
              <w:rPr>
                <w:sz w:val="22"/>
                <w:szCs w:val="22"/>
              </w:rPr>
            </w:pPr>
            <w:r w:rsidRPr="00F940CD">
              <w:rPr>
                <w:sz w:val="22"/>
                <w:szCs w:val="22"/>
              </w:rPr>
              <w:t>*</w:t>
            </w:r>
          </w:p>
        </w:tc>
        <w:tc>
          <w:tcPr>
            <w:tcW w:w="1847" w:type="dxa"/>
            <w:vMerge/>
            <w:tcBorders>
              <w:left w:val="single" w:sz="4" w:space="0" w:color="auto"/>
            </w:tcBorders>
          </w:tcPr>
          <w:p w14:paraId="459A8218" w14:textId="77777777" w:rsidR="00751E32" w:rsidRPr="00F940CD" w:rsidRDefault="00751E32" w:rsidP="00751E32">
            <w:pPr>
              <w:ind w:right="-48"/>
              <w:rPr>
                <w:sz w:val="22"/>
                <w:szCs w:val="22"/>
              </w:rPr>
            </w:pPr>
          </w:p>
        </w:tc>
        <w:tc>
          <w:tcPr>
            <w:tcW w:w="993" w:type="dxa"/>
            <w:vMerge w:val="restart"/>
          </w:tcPr>
          <w:p w14:paraId="537DA54A" w14:textId="77777777" w:rsidR="00751E32" w:rsidRPr="00F940CD" w:rsidRDefault="00751E32" w:rsidP="00751E32">
            <w:pPr>
              <w:ind w:left="-110" w:right="-108"/>
              <w:jc w:val="center"/>
              <w:rPr>
                <w:sz w:val="22"/>
                <w:szCs w:val="22"/>
              </w:rPr>
            </w:pPr>
            <w:r w:rsidRPr="00F940CD">
              <w:rPr>
                <w:sz w:val="22"/>
                <w:szCs w:val="22"/>
              </w:rPr>
              <w:t>24.33, 24.45, 25.92, 25.99 / 11.116</w:t>
            </w:r>
          </w:p>
        </w:tc>
        <w:tc>
          <w:tcPr>
            <w:tcW w:w="2124" w:type="dxa"/>
            <w:tcBorders>
              <w:top w:val="single" w:sz="4" w:space="0" w:color="auto"/>
              <w:bottom w:val="single" w:sz="4" w:space="0" w:color="auto"/>
            </w:tcBorders>
          </w:tcPr>
          <w:p w14:paraId="163AE82B" w14:textId="77777777" w:rsidR="00751E32" w:rsidRPr="00F940CD" w:rsidRDefault="00751E32" w:rsidP="00751E32">
            <w:pPr>
              <w:ind w:right="-108"/>
              <w:rPr>
                <w:sz w:val="22"/>
                <w:szCs w:val="22"/>
              </w:rPr>
            </w:pPr>
            <w:r w:rsidRPr="00F940CD">
              <w:rPr>
                <w:sz w:val="22"/>
                <w:szCs w:val="22"/>
              </w:rPr>
              <w:t>Внешний вид изделий  проволочной арматуры и заклепок</w:t>
            </w:r>
          </w:p>
        </w:tc>
        <w:tc>
          <w:tcPr>
            <w:tcW w:w="2127" w:type="dxa"/>
            <w:vMerge/>
            <w:tcBorders>
              <w:right w:val="single" w:sz="6" w:space="0" w:color="000000"/>
            </w:tcBorders>
          </w:tcPr>
          <w:p w14:paraId="6CE97CC1" w14:textId="77777777" w:rsidR="00751E32" w:rsidRPr="00F940CD" w:rsidRDefault="00751E32" w:rsidP="00751E32">
            <w:pPr>
              <w:ind w:right="-48"/>
              <w:rPr>
                <w:sz w:val="22"/>
                <w:szCs w:val="22"/>
              </w:rPr>
            </w:pPr>
          </w:p>
        </w:tc>
        <w:tc>
          <w:tcPr>
            <w:tcW w:w="2833" w:type="dxa"/>
            <w:tcBorders>
              <w:top w:val="single" w:sz="4" w:space="0" w:color="auto"/>
              <w:left w:val="single" w:sz="6" w:space="0" w:color="000000"/>
              <w:bottom w:val="single" w:sz="4" w:space="0" w:color="auto"/>
            </w:tcBorders>
          </w:tcPr>
          <w:p w14:paraId="5463EEB9" w14:textId="77777777" w:rsidR="00751E32" w:rsidRPr="00F940CD" w:rsidRDefault="00751E32" w:rsidP="00751E32">
            <w:pPr>
              <w:ind w:right="-45"/>
              <w:rPr>
                <w:sz w:val="22"/>
                <w:szCs w:val="22"/>
              </w:rPr>
            </w:pPr>
            <w:r w:rsidRPr="00F940CD">
              <w:rPr>
                <w:sz w:val="22"/>
                <w:szCs w:val="22"/>
              </w:rPr>
              <w:t>ГОСТ 20558-82 п.6.1</w:t>
            </w:r>
          </w:p>
        </w:tc>
      </w:tr>
      <w:tr w:rsidR="00F940CD" w:rsidRPr="00F940CD" w14:paraId="5A13350B" w14:textId="77777777" w:rsidTr="00461475">
        <w:trPr>
          <w:cantSplit/>
          <w:trHeight w:val="490"/>
        </w:trPr>
        <w:tc>
          <w:tcPr>
            <w:tcW w:w="711" w:type="dxa"/>
            <w:tcBorders>
              <w:left w:val="single" w:sz="4" w:space="0" w:color="auto"/>
            </w:tcBorders>
          </w:tcPr>
          <w:p w14:paraId="1CE33F57" w14:textId="77777777" w:rsidR="00751E32" w:rsidRPr="00F940CD" w:rsidRDefault="00751E32" w:rsidP="00751E32">
            <w:pPr>
              <w:ind w:left="-109" w:right="-108"/>
              <w:jc w:val="center"/>
              <w:rPr>
                <w:sz w:val="22"/>
                <w:szCs w:val="22"/>
              </w:rPr>
            </w:pPr>
            <w:r w:rsidRPr="00F940CD">
              <w:rPr>
                <w:sz w:val="22"/>
                <w:szCs w:val="22"/>
                <w:lang w:val="en-US"/>
              </w:rPr>
              <w:t>186</w:t>
            </w:r>
            <w:r w:rsidRPr="00F940CD">
              <w:rPr>
                <w:sz w:val="22"/>
                <w:szCs w:val="22"/>
              </w:rPr>
              <w:t>.10</w:t>
            </w:r>
          </w:p>
          <w:p w14:paraId="5501AD1E" w14:textId="77777777" w:rsidR="00751E32" w:rsidRPr="00F940CD" w:rsidRDefault="00751E32" w:rsidP="00751E32">
            <w:pPr>
              <w:ind w:left="-109" w:right="-108"/>
              <w:jc w:val="center"/>
              <w:rPr>
                <w:sz w:val="22"/>
                <w:szCs w:val="22"/>
              </w:rPr>
            </w:pPr>
            <w:r w:rsidRPr="00F940CD">
              <w:rPr>
                <w:sz w:val="22"/>
                <w:szCs w:val="22"/>
              </w:rPr>
              <w:t>*</w:t>
            </w:r>
          </w:p>
        </w:tc>
        <w:tc>
          <w:tcPr>
            <w:tcW w:w="1847" w:type="dxa"/>
            <w:vMerge/>
            <w:tcBorders>
              <w:left w:val="single" w:sz="4" w:space="0" w:color="auto"/>
            </w:tcBorders>
          </w:tcPr>
          <w:p w14:paraId="3C5B40CC" w14:textId="77777777" w:rsidR="00751E32" w:rsidRPr="00F940CD" w:rsidRDefault="00751E32" w:rsidP="00751E32">
            <w:pPr>
              <w:ind w:right="-48"/>
              <w:rPr>
                <w:sz w:val="22"/>
                <w:szCs w:val="22"/>
              </w:rPr>
            </w:pPr>
          </w:p>
        </w:tc>
        <w:tc>
          <w:tcPr>
            <w:tcW w:w="993" w:type="dxa"/>
            <w:vMerge/>
          </w:tcPr>
          <w:p w14:paraId="13D1B757" w14:textId="77777777" w:rsidR="00751E32" w:rsidRPr="00F940CD" w:rsidRDefault="00751E32" w:rsidP="00751E32">
            <w:pPr>
              <w:ind w:left="-110" w:right="-108"/>
              <w:jc w:val="center"/>
              <w:rPr>
                <w:sz w:val="22"/>
                <w:szCs w:val="22"/>
              </w:rPr>
            </w:pPr>
          </w:p>
        </w:tc>
        <w:tc>
          <w:tcPr>
            <w:tcW w:w="2124" w:type="dxa"/>
            <w:tcBorders>
              <w:top w:val="single" w:sz="4" w:space="0" w:color="auto"/>
              <w:bottom w:val="single" w:sz="4" w:space="0" w:color="auto"/>
            </w:tcBorders>
          </w:tcPr>
          <w:p w14:paraId="6F73474A" w14:textId="77777777" w:rsidR="00751E32" w:rsidRPr="00F940CD" w:rsidRDefault="00751E32" w:rsidP="00751E32">
            <w:pPr>
              <w:ind w:right="-108"/>
              <w:rPr>
                <w:sz w:val="22"/>
                <w:szCs w:val="22"/>
              </w:rPr>
            </w:pPr>
            <w:r w:rsidRPr="00F940CD">
              <w:rPr>
                <w:sz w:val="22"/>
                <w:szCs w:val="22"/>
              </w:rPr>
              <w:t xml:space="preserve">Внешний вид цинкового покрытия </w:t>
            </w:r>
          </w:p>
        </w:tc>
        <w:tc>
          <w:tcPr>
            <w:tcW w:w="2127" w:type="dxa"/>
            <w:vMerge/>
            <w:tcBorders>
              <w:right w:val="single" w:sz="6" w:space="0" w:color="000000"/>
            </w:tcBorders>
          </w:tcPr>
          <w:p w14:paraId="3482D50C" w14:textId="77777777" w:rsidR="00751E32" w:rsidRPr="00F940CD" w:rsidRDefault="00751E32" w:rsidP="00751E32">
            <w:pPr>
              <w:ind w:right="-48"/>
              <w:rPr>
                <w:sz w:val="22"/>
                <w:szCs w:val="22"/>
              </w:rPr>
            </w:pPr>
          </w:p>
        </w:tc>
        <w:tc>
          <w:tcPr>
            <w:tcW w:w="2833" w:type="dxa"/>
            <w:tcBorders>
              <w:top w:val="single" w:sz="4" w:space="0" w:color="auto"/>
              <w:left w:val="single" w:sz="6" w:space="0" w:color="000000"/>
              <w:bottom w:val="single" w:sz="4" w:space="0" w:color="auto"/>
            </w:tcBorders>
          </w:tcPr>
          <w:p w14:paraId="1A340E3F" w14:textId="77777777" w:rsidR="00751E32" w:rsidRPr="00F940CD" w:rsidRDefault="00751E32" w:rsidP="00751E32">
            <w:pPr>
              <w:ind w:right="-45"/>
              <w:rPr>
                <w:sz w:val="22"/>
                <w:szCs w:val="22"/>
              </w:rPr>
            </w:pPr>
            <w:r w:rsidRPr="00F940CD">
              <w:rPr>
                <w:sz w:val="22"/>
                <w:szCs w:val="22"/>
              </w:rPr>
              <w:t>ГОСТ 20558-82 п.6.1</w:t>
            </w:r>
          </w:p>
        </w:tc>
      </w:tr>
      <w:tr w:rsidR="00F940CD" w:rsidRPr="00F940CD" w14:paraId="1EF25656" w14:textId="77777777" w:rsidTr="00461475">
        <w:trPr>
          <w:cantSplit/>
          <w:trHeight w:val="490"/>
        </w:trPr>
        <w:tc>
          <w:tcPr>
            <w:tcW w:w="711" w:type="dxa"/>
            <w:tcBorders>
              <w:left w:val="single" w:sz="4" w:space="0" w:color="auto"/>
            </w:tcBorders>
          </w:tcPr>
          <w:p w14:paraId="2DE6BCA4" w14:textId="77777777" w:rsidR="00751E32" w:rsidRPr="00F940CD" w:rsidRDefault="00751E32" w:rsidP="00751E32">
            <w:pPr>
              <w:ind w:left="-108" w:right="-108"/>
              <w:jc w:val="center"/>
              <w:rPr>
                <w:sz w:val="22"/>
                <w:szCs w:val="22"/>
              </w:rPr>
            </w:pPr>
            <w:r w:rsidRPr="00F940CD">
              <w:rPr>
                <w:sz w:val="22"/>
                <w:szCs w:val="22"/>
                <w:lang w:val="en-US"/>
              </w:rPr>
              <w:t>186</w:t>
            </w:r>
            <w:r w:rsidRPr="00F940CD">
              <w:rPr>
                <w:sz w:val="22"/>
                <w:szCs w:val="22"/>
              </w:rPr>
              <w:t>.</w:t>
            </w:r>
            <w:r w:rsidRPr="00F940CD">
              <w:rPr>
                <w:sz w:val="22"/>
                <w:szCs w:val="22"/>
                <w:lang w:val="en-US"/>
              </w:rPr>
              <w:t>1</w:t>
            </w:r>
            <w:r w:rsidRPr="00F940CD">
              <w:rPr>
                <w:sz w:val="22"/>
                <w:szCs w:val="22"/>
              </w:rPr>
              <w:t>1</w:t>
            </w:r>
          </w:p>
          <w:p w14:paraId="07DFAAA9" w14:textId="77777777" w:rsidR="00751E32" w:rsidRPr="00F940CD" w:rsidRDefault="00751E32" w:rsidP="00751E32">
            <w:pPr>
              <w:jc w:val="center"/>
              <w:rPr>
                <w:sz w:val="22"/>
                <w:szCs w:val="22"/>
              </w:rPr>
            </w:pPr>
            <w:r w:rsidRPr="00F940CD">
              <w:rPr>
                <w:sz w:val="22"/>
                <w:szCs w:val="22"/>
              </w:rPr>
              <w:t>*</w:t>
            </w:r>
          </w:p>
        </w:tc>
        <w:tc>
          <w:tcPr>
            <w:tcW w:w="1847" w:type="dxa"/>
            <w:vMerge/>
            <w:tcBorders>
              <w:left w:val="single" w:sz="4" w:space="0" w:color="auto"/>
            </w:tcBorders>
          </w:tcPr>
          <w:p w14:paraId="2AA2C906" w14:textId="77777777" w:rsidR="00751E32" w:rsidRPr="00F940CD" w:rsidRDefault="00751E32" w:rsidP="00751E32">
            <w:pPr>
              <w:ind w:right="-48"/>
              <w:rPr>
                <w:sz w:val="22"/>
                <w:szCs w:val="22"/>
              </w:rPr>
            </w:pPr>
          </w:p>
        </w:tc>
        <w:tc>
          <w:tcPr>
            <w:tcW w:w="993" w:type="dxa"/>
            <w:vMerge/>
          </w:tcPr>
          <w:p w14:paraId="4206A46D" w14:textId="77777777" w:rsidR="00751E32" w:rsidRPr="00F940CD" w:rsidRDefault="00751E32" w:rsidP="00751E32">
            <w:pPr>
              <w:ind w:left="-110" w:right="-108"/>
              <w:jc w:val="center"/>
              <w:rPr>
                <w:sz w:val="22"/>
                <w:szCs w:val="22"/>
              </w:rPr>
            </w:pPr>
          </w:p>
        </w:tc>
        <w:tc>
          <w:tcPr>
            <w:tcW w:w="2124" w:type="dxa"/>
            <w:tcBorders>
              <w:top w:val="single" w:sz="4" w:space="0" w:color="auto"/>
              <w:bottom w:val="single" w:sz="4" w:space="0" w:color="auto"/>
            </w:tcBorders>
          </w:tcPr>
          <w:p w14:paraId="13DEBABF" w14:textId="77777777" w:rsidR="00751E32" w:rsidRPr="00F940CD" w:rsidRDefault="00751E32" w:rsidP="00751E32">
            <w:pPr>
              <w:ind w:right="-108"/>
              <w:rPr>
                <w:sz w:val="22"/>
                <w:szCs w:val="22"/>
              </w:rPr>
            </w:pPr>
            <w:r w:rsidRPr="00F940CD">
              <w:rPr>
                <w:sz w:val="22"/>
                <w:szCs w:val="22"/>
              </w:rPr>
              <w:t>Внешний вид и зазоры бортов изделий</w:t>
            </w:r>
          </w:p>
        </w:tc>
        <w:tc>
          <w:tcPr>
            <w:tcW w:w="2127" w:type="dxa"/>
            <w:vMerge/>
            <w:tcBorders>
              <w:right w:val="single" w:sz="6" w:space="0" w:color="000000"/>
            </w:tcBorders>
          </w:tcPr>
          <w:p w14:paraId="62AF005C" w14:textId="77777777" w:rsidR="00751E32" w:rsidRPr="00F940CD" w:rsidRDefault="00751E32" w:rsidP="00751E32">
            <w:pPr>
              <w:ind w:right="-48"/>
              <w:rPr>
                <w:sz w:val="22"/>
                <w:szCs w:val="22"/>
              </w:rPr>
            </w:pPr>
          </w:p>
        </w:tc>
        <w:tc>
          <w:tcPr>
            <w:tcW w:w="2833" w:type="dxa"/>
            <w:tcBorders>
              <w:top w:val="single" w:sz="4" w:space="0" w:color="auto"/>
              <w:left w:val="single" w:sz="6" w:space="0" w:color="000000"/>
              <w:bottom w:val="single" w:sz="4" w:space="0" w:color="auto"/>
            </w:tcBorders>
          </w:tcPr>
          <w:p w14:paraId="6EADB47E" w14:textId="77777777" w:rsidR="00751E32" w:rsidRPr="00F940CD" w:rsidRDefault="00751E32" w:rsidP="00751E32">
            <w:pPr>
              <w:ind w:right="-45"/>
              <w:rPr>
                <w:sz w:val="22"/>
                <w:szCs w:val="22"/>
              </w:rPr>
            </w:pPr>
            <w:r w:rsidRPr="00F940CD">
              <w:rPr>
                <w:sz w:val="22"/>
                <w:szCs w:val="22"/>
              </w:rPr>
              <w:t xml:space="preserve">ГОСТ 20558-82 </w:t>
            </w:r>
          </w:p>
          <w:p w14:paraId="18F23545" w14:textId="77777777" w:rsidR="00751E32" w:rsidRPr="00F940CD" w:rsidRDefault="00751E32" w:rsidP="00751E32">
            <w:pPr>
              <w:ind w:right="-45"/>
              <w:rPr>
                <w:sz w:val="22"/>
                <w:szCs w:val="22"/>
              </w:rPr>
            </w:pPr>
            <w:r w:rsidRPr="00F940CD">
              <w:rPr>
                <w:sz w:val="22"/>
                <w:szCs w:val="22"/>
              </w:rPr>
              <w:t>п.п. 6.1, 6.3</w:t>
            </w:r>
          </w:p>
        </w:tc>
      </w:tr>
      <w:tr w:rsidR="00F940CD" w:rsidRPr="00F940CD" w14:paraId="2D23C402" w14:textId="77777777" w:rsidTr="00461475">
        <w:trPr>
          <w:cantSplit/>
          <w:trHeight w:val="500"/>
        </w:trPr>
        <w:tc>
          <w:tcPr>
            <w:tcW w:w="711" w:type="dxa"/>
            <w:tcBorders>
              <w:left w:val="single" w:sz="4" w:space="0" w:color="auto"/>
            </w:tcBorders>
          </w:tcPr>
          <w:p w14:paraId="51E6D28B" w14:textId="77777777" w:rsidR="00751E32" w:rsidRPr="00F940CD" w:rsidRDefault="00751E32" w:rsidP="00751E32">
            <w:pPr>
              <w:ind w:left="-108" w:right="-108"/>
              <w:jc w:val="center"/>
              <w:rPr>
                <w:sz w:val="22"/>
                <w:szCs w:val="22"/>
              </w:rPr>
            </w:pPr>
            <w:r w:rsidRPr="00F940CD">
              <w:rPr>
                <w:sz w:val="22"/>
                <w:szCs w:val="22"/>
                <w:lang w:val="en-US"/>
              </w:rPr>
              <w:t>186</w:t>
            </w:r>
            <w:r w:rsidRPr="00F940CD">
              <w:rPr>
                <w:sz w:val="22"/>
                <w:szCs w:val="22"/>
              </w:rPr>
              <w:t>.</w:t>
            </w:r>
            <w:r w:rsidRPr="00F940CD">
              <w:rPr>
                <w:sz w:val="22"/>
                <w:szCs w:val="22"/>
                <w:lang w:val="en-US"/>
              </w:rPr>
              <w:t>1</w:t>
            </w:r>
            <w:r w:rsidRPr="00F940CD">
              <w:rPr>
                <w:sz w:val="22"/>
                <w:szCs w:val="22"/>
              </w:rPr>
              <w:t>2</w:t>
            </w:r>
          </w:p>
          <w:p w14:paraId="1F280C45" w14:textId="77777777" w:rsidR="00751E32" w:rsidRPr="00F940CD" w:rsidRDefault="00751E32" w:rsidP="00751E32">
            <w:pPr>
              <w:jc w:val="center"/>
              <w:rPr>
                <w:sz w:val="22"/>
                <w:szCs w:val="22"/>
              </w:rPr>
            </w:pPr>
            <w:r w:rsidRPr="00F940CD">
              <w:rPr>
                <w:sz w:val="22"/>
                <w:szCs w:val="22"/>
              </w:rPr>
              <w:t>*</w:t>
            </w:r>
          </w:p>
        </w:tc>
        <w:tc>
          <w:tcPr>
            <w:tcW w:w="1847" w:type="dxa"/>
            <w:vMerge/>
            <w:tcBorders>
              <w:left w:val="single" w:sz="4" w:space="0" w:color="auto"/>
            </w:tcBorders>
          </w:tcPr>
          <w:p w14:paraId="5E6B6A83" w14:textId="77777777" w:rsidR="00751E32" w:rsidRPr="00F940CD" w:rsidRDefault="00751E32" w:rsidP="00751E32">
            <w:pPr>
              <w:ind w:right="-48"/>
              <w:rPr>
                <w:sz w:val="22"/>
                <w:szCs w:val="22"/>
              </w:rPr>
            </w:pPr>
          </w:p>
        </w:tc>
        <w:tc>
          <w:tcPr>
            <w:tcW w:w="993" w:type="dxa"/>
            <w:vMerge/>
          </w:tcPr>
          <w:p w14:paraId="59E20D50" w14:textId="77777777" w:rsidR="00751E32" w:rsidRPr="00F940CD" w:rsidRDefault="00751E32" w:rsidP="00751E32">
            <w:pPr>
              <w:ind w:left="-110" w:right="-108"/>
              <w:jc w:val="center"/>
              <w:rPr>
                <w:sz w:val="22"/>
                <w:szCs w:val="22"/>
              </w:rPr>
            </w:pPr>
          </w:p>
        </w:tc>
        <w:tc>
          <w:tcPr>
            <w:tcW w:w="2124" w:type="dxa"/>
            <w:tcBorders>
              <w:top w:val="single" w:sz="4" w:space="0" w:color="auto"/>
              <w:bottom w:val="single" w:sz="4" w:space="0" w:color="auto"/>
            </w:tcBorders>
          </w:tcPr>
          <w:p w14:paraId="50259B37" w14:textId="77777777" w:rsidR="00751E32" w:rsidRPr="00F940CD" w:rsidRDefault="00751E32" w:rsidP="00751E32">
            <w:pPr>
              <w:ind w:right="-108"/>
              <w:rPr>
                <w:sz w:val="22"/>
                <w:szCs w:val="22"/>
              </w:rPr>
            </w:pPr>
            <w:r w:rsidRPr="00F940CD">
              <w:rPr>
                <w:sz w:val="22"/>
                <w:szCs w:val="22"/>
              </w:rPr>
              <w:t>Внешний вид и герметизация швов</w:t>
            </w:r>
          </w:p>
        </w:tc>
        <w:tc>
          <w:tcPr>
            <w:tcW w:w="2127" w:type="dxa"/>
            <w:vMerge/>
            <w:tcBorders>
              <w:right w:val="single" w:sz="6" w:space="0" w:color="000000"/>
            </w:tcBorders>
          </w:tcPr>
          <w:p w14:paraId="4DC06F10" w14:textId="77777777" w:rsidR="00751E32" w:rsidRPr="00F940CD" w:rsidRDefault="00751E32" w:rsidP="00751E32">
            <w:pPr>
              <w:ind w:right="-48"/>
              <w:rPr>
                <w:sz w:val="22"/>
                <w:szCs w:val="22"/>
              </w:rPr>
            </w:pPr>
          </w:p>
        </w:tc>
        <w:tc>
          <w:tcPr>
            <w:tcW w:w="2833" w:type="dxa"/>
            <w:tcBorders>
              <w:top w:val="single" w:sz="4" w:space="0" w:color="auto"/>
              <w:left w:val="single" w:sz="6" w:space="0" w:color="000000"/>
              <w:bottom w:val="single" w:sz="4" w:space="0" w:color="auto"/>
            </w:tcBorders>
          </w:tcPr>
          <w:p w14:paraId="6A7189BC" w14:textId="77777777" w:rsidR="00751E32" w:rsidRPr="00F940CD" w:rsidRDefault="00751E32" w:rsidP="00751E32">
            <w:pPr>
              <w:ind w:right="-45"/>
              <w:rPr>
                <w:sz w:val="22"/>
                <w:szCs w:val="22"/>
              </w:rPr>
            </w:pPr>
            <w:r w:rsidRPr="00F940CD">
              <w:rPr>
                <w:sz w:val="22"/>
                <w:szCs w:val="22"/>
              </w:rPr>
              <w:t xml:space="preserve">ГОСТ 20558-82 </w:t>
            </w:r>
          </w:p>
          <w:p w14:paraId="20BDD1BB" w14:textId="77777777" w:rsidR="00751E32" w:rsidRPr="00F940CD" w:rsidRDefault="00751E32" w:rsidP="00751E32">
            <w:pPr>
              <w:ind w:right="-45"/>
              <w:rPr>
                <w:sz w:val="22"/>
                <w:szCs w:val="22"/>
              </w:rPr>
            </w:pPr>
            <w:r w:rsidRPr="00F940CD">
              <w:rPr>
                <w:sz w:val="22"/>
                <w:szCs w:val="22"/>
              </w:rPr>
              <w:t>п.п. 6.1, 6.4</w:t>
            </w:r>
          </w:p>
        </w:tc>
      </w:tr>
      <w:tr w:rsidR="00F940CD" w:rsidRPr="00F940CD" w14:paraId="15576DF9" w14:textId="77777777" w:rsidTr="00461475">
        <w:trPr>
          <w:cantSplit/>
          <w:trHeight w:val="490"/>
        </w:trPr>
        <w:tc>
          <w:tcPr>
            <w:tcW w:w="711" w:type="dxa"/>
            <w:tcBorders>
              <w:left w:val="single" w:sz="4" w:space="0" w:color="auto"/>
            </w:tcBorders>
          </w:tcPr>
          <w:p w14:paraId="502348BB" w14:textId="77777777" w:rsidR="00751E32" w:rsidRPr="00F940CD" w:rsidRDefault="00751E32" w:rsidP="00751E32">
            <w:pPr>
              <w:ind w:left="-108" w:right="-108"/>
              <w:jc w:val="center"/>
              <w:rPr>
                <w:sz w:val="22"/>
                <w:szCs w:val="22"/>
              </w:rPr>
            </w:pPr>
            <w:r w:rsidRPr="00F940CD">
              <w:rPr>
                <w:sz w:val="22"/>
                <w:szCs w:val="22"/>
                <w:lang w:val="en-US"/>
              </w:rPr>
              <w:t>186</w:t>
            </w:r>
            <w:r w:rsidRPr="00F940CD">
              <w:rPr>
                <w:sz w:val="22"/>
                <w:szCs w:val="22"/>
              </w:rPr>
              <w:t>.</w:t>
            </w:r>
            <w:r w:rsidRPr="00F940CD">
              <w:rPr>
                <w:sz w:val="22"/>
                <w:szCs w:val="22"/>
                <w:lang w:val="en-US"/>
              </w:rPr>
              <w:t>1</w:t>
            </w:r>
            <w:r w:rsidRPr="00F940CD">
              <w:rPr>
                <w:sz w:val="22"/>
                <w:szCs w:val="22"/>
              </w:rPr>
              <w:t>3</w:t>
            </w:r>
          </w:p>
          <w:p w14:paraId="74AA1D20" w14:textId="77777777" w:rsidR="00751E32" w:rsidRPr="00F940CD" w:rsidRDefault="00751E32" w:rsidP="00751E32">
            <w:pPr>
              <w:jc w:val="center"/>
              <w:rPr>
                <w:sz w:val="22"/>
                <w:szCs w:val="22"/>
              </w:rPr>
            </w:pPr>
            <w:r w:rsidRPr="00F940CD">
              <w:rPr>
                <w:sz w:val="22"/>
                <w:szCs w:val="22"/>
              </w:rPr>
              <w:t>*</w:t>
            </w:r>
          </w:p>
        </w:tc>
        <w:tc>
          <w:tcPr>
            <w:tcW w:w="1847" w:type="dxa"/>
            <w:vMerge/>
            <w:tcBorders>
              <w:left w:val="single" w:sz="4" w:space="0" w:color="auto"/>
            </w:tcBorders>
          </w:tcPr>
          <w:p w14:paraId="3D2C43BF" w14:textId="77777777" w:rsidR="00751E32" w:rsidRPr="00F940CD" w:rsidRDefault="00751E32" w:rsidP="00751E32">
            <w:pPr>
              <w:ind w:right="-48"/>
              <w:rPr>
                <w:sz w:val="22"/>
                <w:szCs w:val="22"/>
              </w:rPr>
            </w:pPr>
          </w:p>
        </w:tc>
        <w:tc>
          <w:tcPr>
            <w:tcW w:w="993" w:type="dxa"/>
            <w:vMerge/>
          </w:tcPr>
          <w:p w14:paraId="662FB83F" w14:textId="77777777" w:rsidR="00751E32" w:rsidRPr="00F940CD" w:rsidRDefault="00751E32" w:rsidP="00751E32">
            <w:pPr>
              <w:ind w:left="-110" w:right="-108"/>
              <w:jc w:val="center"/>
              <w:rPr>
                <w:sz w:val="22"/>
                <w:szCs w:val="22"/>
              </w:rPr>
            </w:pPr>
          </w:p>
        </w:tc>
        <w:tc>
          <w:tcPr>
            <w:tcW w:w="2124" w:type="dxa"/>
            <w:tcBorders>
              <w:top w:val="single" w:sz="4" w:space="0" w:color="auto"/>
              <w:bottom w:val="single" w:sz="4" w:space="0" w:color="auto"/>
            </w:tcBorders>
          </w:tcPr>
          <w:p w14:paraId="4FBC3C20" w14:textId="77777777" w:rsidR="00751E32" w:rsidRPr="00F940CD" w:rsidRDefault="00751E32" w:rsidP="00751E32">
            <w:pPr>
              <w:ind w:right="-108"/>
              <w:rPr>
                <w:sz w:val="22"/>
                <w:szCs w:val="22"/>
              </w:rPr>
            </w:pPr>
            <w:r w:rsidRPr="00F940CD">
              <w:rPr>
                <w:sz w:val="22"/>
                <w:szCs w:val="22"/>
              </w:rPr>
              <w:t>Водонепроницаемость изделий</w:t>
            </w:r>
          </w:p>
        </w:tc>
        <w:tc>
          <w:tcPr>
            <w:tcW w:w="2127" w:type="dxa"/>
            <w:vMerge/>
            <w:tcBorders>
              <w:right w:val="single" w:sz="6" w:space="0" w:color="000000"/>
            </w:tcBorders>
          </w:tcPr>
          <w:p w14:paraId="035B7F68" w14:textId="77777777" w:rsidR="00751E32" w:rsidRPr="00F940CD" w:rsidRDefault="00751E32" w:rsidP="00751E32">
            <w:pPr>
              <w:ind w:right="-48"/>
              <w:rPr>
                <w:sz w:val="22"/>
                <w:szCs w:val="22"/>
              </w:rPr>
            </w:pPr>
          </w:p>
        </w:tc>
        <w:tc>
          <w:tcPr>
            <w:tcW w:w="2833" w:type="dxa"/>
            <w:tcBorders>
              <w:top w:val="single" w:sz="4" w:space="0" w:color="auto"/>
              <w:left w:val="single" w:sz="6" w:space="0" w:color="000000"/>
              <w:bottom w:val="single" w:sz="4" w:space="0" w:color="auto"/>
            </w:tcBorders>
          </w:tcPr>
          <w:p w14:paraId="68335BD8" w14:textId="77777777" w:rsidR="00751E32" w:rsidRPr="00F940CD" w:rsidRDefault="00751E32" w:rsidP="00751E32">
            <w:pPr>
              <w:ind w:right="-45"/>
              <w:rPr>
                <w:sz w:val="22"/>
                <w:szCs w:val="22"/>
              </w:rPr>
            </w:pPr>
            <w:r w:rsidRPr="00F940CD">
              <w:rPr>
                <w:sz w:val="22"/>
                <w:szCs w:val="22"/>
              </w:rPr>
              <w:t>ГОСТ 20558-82 п.6.4</w:t>
            </w:r>
          </w:p>
        </w:tc>
      </w:tr>
      <w:tr w:rsidR="00F940CD" w:rsidRPr="00F940CD" w14:paraId="515C4891" w14:textId="77777777" w:rsidTr="00461475">
        <w:trPr>
          <w:cantSplit/>
          <w:trHeight w:val="474"/>
        </w:trPr>
        <w:tc>
          <w:tcPr>
            <w:tcW w:w="711" w:type="dxa"/>
            <w:tcBorders>
              <w:left w:val="single" w:sz="4" w:space="0" w:color="auto"/>
            </w:tcBorders>
          </w:tcPr>
          <w:p w14:paraId="5622B0A3" w14:textId="77777777" w:rsidR="00751E32" w:rsidRPr="00F940CD" w:rsidRDefault="00751E32" w:rsidP="00751E32">
            <w:pPr>
              <w:ind w:left="-108" w:right="-108"/>
              <w:jc w:val="center"/>
              <w:rPr>
                <w:sz w:val="22"/>
                <w:szCs w:val="22"/>
              </w:rPr>
            </w:pPr>
            <w:r w:rsidRPr="00F940CD">
              <w:rPr>
                <w:sz w:val="22"/>
                <w:szCs w:val="22"/>
                <w:lang w:val="en-US"/>
              </w:rPr>
              <w:t>186</w:t>
            </w:r>
            <w:r w:rsidRPr="00F940CD">
              <w:rPr>
                <w:sz w:val="22"/>
                <w:szCs w:val="22"/>
              </w:rPr>
              <w:t>.</w:t>
            </w:r>
            <w:r w:rsidRPr="00F940CD">
              <w:rPr>
                <w:sz w:val="22"/>
                <w:szCs w:val="22"/>
                <w:lang w:val="en-US"/>
              </w:rPr>
              <w:t>1</w:t>
            </w:r>
            <w:r w:rsidRPr="00F940CD">
              <w:rPr>
                <w:sz w:val="22"/>
                <w:szCs w:val="22"/>
              </w:rPr>
              <w:t>4</w:t>
            </w:r>
          </w:p>
          <w:p w14:paraId="0BDF4C7D" w14:textId="77777777" w:rsidR="00751E32" w:rsidRPr="00F940CD" w:rsidRDefault="00751E32" w:rsidP="00751E32">
            <w:pPr>
              <w:jc w:val="center"/>
              <w:rPr>
                <w:sz w:val="22"/>
                <w:szCs w:val="22"/>
              </w:rPr>
            </w:pPr>
            <w:r w:rsidRPr="00F940CD">
              <w:rPr>
                <w:sz w:val="22"/>
                <w:szCs w:val="22"/>
              </w:rPr>
              <w:t>*</w:t>
            </w:r>
          </w:p>
        </w:tc>
        <w:tc>
          <w:tcPr>
            <w:tcW w:w="1847" w:type="dxa"/>
            <w:vMerge/>
            <w:tcBorders>
              <w:left w:val="single" w:sz="4" w:space="0" w:color="auto"/>
            </w:tcBorders>
          </w:tcPr>
          <w:p w14:paraId="108600C6" w14:textId="77777777" w:rsidR="00751E32" w:rsidRPr="00F940CD" w:rsidRDefault="00751E32" w:rsidP="00751E32">
            <w:pPr>
              <w:ind w:right="-48"/>
              <w:rPr>
                <w:sz w:val="22"/>
                <w:szCs w:val="22"/>
              </w:rPr>
            </w:pPr>
          </w:p>
        </w:tc>
        <w:tc>
          <w:tcPr>
            <w:tcW w:w="993" w:type="dxa"/>
            <w:vMerge/>
          </w:tcPr>
          <w:p w14:paraId="7FD86998" w14:textId="77777777" w:rsidR="00751E32" w:rsidRPr="00F940CD" w:rsidRDefault="00751E32" w:rsidP="00751E32">
            <w:pPr>
              <w:ind w:left="-110" w:right="-108"/>
              <w:jc w:val="center"/>
              <w:rPr>
                <w:sz w:val="22"/>
                <w:szCs w:val="22"/>
              </w:rPr>
            </w:pPr>
          </w:p>
        </w:tc>
        <w:tc>
          <w:tcPr>
            <w:tcW w:w="2124" w:type="dxa"/>
            <w:tcBorders>
              <w:top w:val="single" w:sz="4" w:space="0" w:color="auto"/>
            </w:tcBorders>
          </w:tcPr>
          <w:p w14:paraId="2C57D8DE" w14:textId="77777777" w:rsidR="00751E32" w:rsidRPr="00F940CD" w:rsidRDefault="00751E32" w:rsidP="00751E32">
            <w:pPr>
              <w:ind w:right="-108"/>
              <w:rPr>
                <w:sz w:val="22"/>
                <w:szCs w:val="22"/>
              </w:rPr>
            </w:pPr>
            <w:r w:rsidRPr="00F940CD">
              <w:rPr>
                <w:sz w:val="22"/>
                <w:szCs w:val="22"/>
              </w:rPr>
              <w:t>Внешний вид пластмассовых и деревянных ручек</w:t>
            </w:r>
          </w:p>
        </w:tc>
        <w:tc>
          <w:tcPr>
            <w:tcW w:w="2127" w:type="dxa"/>
            <w:vMerge/>
            <w:tcBorders>
              <w:right w:val="single" w:sz="6" w:space="0" w:color="000000"/>
            </w:tcBorders>
          </w:tcPr>
          <w:p w14:paraId="41277ECF" w14:textId="77777777" w:rsidR="00751E32" w:rsidRPr="00F940CD" w:rsidRDefault="00751E32" w:rsidP="00751E32">
            <w:pPr>
              <w:ind w:left="-108" w:right="-48"/>
              <w:rPr>
                <w:sz w:val="22"/>
                <w:szCs w:val="22"/>
              </w:rPr>
            </w:pPr>
          </w:p>
        </w:tc>
        <w:tc>
          <w:tcPr>
            <w:tcW w:w="2833" w:type="dxa"/>
            <w:tcBorders>
              <w:top w:val="single" w:sz="4" w:space="0" w:color="auto"/>
              <w:left w:val="single" w:sz="6" w:space="0" w:color="000000"/>
            </w:tcBorders>
          </w:tcPr>
          <w:p w14:paraId="2338B3F3" w14:textId="77777777" w:rsidR="00751E32" w:rsidRPr="00F940CD" w:rsidRDefault="00751E32" w:rsidP="00751E32">
            <w:pPr>
              <w:ind w:right="-48"/>
              <w:rPr>
                <w:sz w:val="22"/>
                <w:szCs w:val="22"/>
              </w:rPr>
            </w:pPr>
            <w:r w:rsidRPr="00F940CD">
              <w:rPr>
                <w:sz w:val="22"/>
                <w:szCs w:val="22"/>
              </w:rPr>
              <w:t>ГОСТ 20558-82 п.6.1</w:t>
            </w:r>
          </w:p>
        </w:tc>
      </w:tr>
      <w:tr w:rsidR="00F940CD" w:rsidRPr="00F940CD" w14:paraId="7B8ECD29" w14:textId="77777777" w:rsidTr="00461475">
        <w:trPr>
          <w:cantSplit/>
          <w:trHeight w:val="490"/>
        </w:trPr>
        <w:tc>
          <w:tcPr>
            <w:tcW w:w="711" w:type="dxa"/>
            <w:tcBorders>
              <w:left w:val="single" w:sz="4" w:space="0" w:color="auto"/>
            </w:tcBorders>
          </w:tcPr>
          <w:p w14:paraId="5C58D3F7" w14:textId="77777777" w:rsidR="00751E32" w:rsidRPr="00F940CD" w:rsidRDefault="00751E32" w:rsidP="00751E32">
            <w:pPr>
              <w:tabs>
                <w:tab w:val="center" w:pos="247"/>
              </w:tabs>
              <w:ind w:left="-108" w:right="-108"/>
              <w:rPr>
                <w:sz w:val="22"/>
                <w:szCs w:val="22"/>
              </w:rPr>
            </w:pPr>
            <w:r w:rsidRPr="00F940CD">
              <w:rPr>
                <w:sz w:val="22"/>
                <w:szCs w:val="22"/>
              </w:rPr>
              <w:tab/>
            </w:r>
            <w:r w:rsidRPr="00F940CD">
              <w:rPr>
                <w:sz w:val="22"/>
                <w:szCs w:val="22"/>
                <w:lang w:val="en-US"/>
              </w:rPr>
              <w:t>186</w:t>
            </w:r>
            <w:r w:rsidRPr="00F940CD">
              <w:rPr>
                <w:sz w:val="22"/>
                <w:szCs w:val="22"/>
              </w:rPr>
              <w:t>.</w:t>
            </w:r>
            <w:r w:rsidRPr="00F940CD">
              <w:rPr>
                <w:sz w:val="22"/>
                <w:szCs w:val="22"/>
                <w:lang w:val="en-US"/>
              </w:rPr>
              <w:t>1</w:t>
            </w:r>
            <w:r w:rsidRPr="00F940CD">
              <w:rPr>
                <w:sz w:val="22"/>
                <w:szCs w:val="22"/>
              </w:rPr>
              <w:t>5</w:t>
            </w:r>
          </w:p>
          <w:p w14:paraId="56C89D25" w14:textId="77777777" w:rsidR="00751E32" w:rsidRPr="00F940CD" w:rsidRDefault="00751E32" w:rsidP="00751E32">
            <w:pPr>
              <w:jc w:val="center"/>
              <w:rPr>
                <w:sz w:val="22"/>
                <w:szCs w:val="22"/>
              </w:rPr>
            </w:pPr>
            <w:r w:rsidRPr="00F940CD">
              <w:rPr>
                <w:sz w:val="22"/>
                <w:szCs w:val="22"/>
              </w:rPr>
              <w:t>*</w:t>
            </w:r>
          </w:p>
        </w:tc>
        <w:tc>
          <w:tcPr>
            <w:tcW w:w="1847" w:type="dxa"/>
            <w:vMerge/>
            <w:tcBorders>
              <w:left w:val="single" w:sz="4" w:space="0" w:color="auto"/>
            </w:tcBorders>
          </w:tcPr>
          <w:p w14:paraId="69417C4A" w14:textId="77777777" w:rsidR="00751E32" w:rsidRPr="00F940CD" w:rsidRDefault="00751E32" w:rsidP="00751E32">
            <w:pPr>
              <w:ind w:right="-48"/>
              <w:rPr>
                <w:sz w:val="22"/>
                <w:szCs w:val="22"/>
              </w:rPr>
            </w:pPr>
          </w:p>
        </w:tc>
        <w:tc>
          <w:tcPr>
            <w:tcW w:w="993" w:type="dxa"/>
            <w:vMerge/>
            <w:tcBorders>
              <w:bottom w:val="single" w:sz="4" w:space="0" w:color="auto"/>
            </w:tcBorders>
          </w:tcPr>
          <w:p w14:paraId="104A19A6" w14:textId="77777777" w:rsidR="00751E32" w:rsidRPr="00F940CD" w:rsidRDefault="00751E32" w:rsidP="00751E32">
            <w:pPr>
              <w:ind w:left="-110" w:right="-108"/>
              <w:jc w:val="center"/>
              <w:rPr>
                <w:sz w:val="22"/>
                <w:szCs w:val="22"/>
              </w:rPr>
            </w:pPr>
          </w:p>
        </w:tc>
        <w:tc>
          <w:tcPr>
            <w:tcW w:w="2124" w:type="dxa"/>
            <w:tcBorders>
              <w:top w:val="single" w:sz="4" w:space="0" w:color="auto"/>
              <w:bottom w:val="single" w:sz="4" w:space="0" w:color="auto"/>
            </w:tcBorders>
          </w:tcPr>
          <w:p w14:paraId="05C6A4F7" w14:textId="77777777" w:rsidR="00751E32" w:rsidRPr="00F940CD" w:rsidRDefault="00751E32" w:rsidP="00751E32">
            <w:pPr>
              <w:ind w:right="-108"/>
              <w:rPr>
                <w:sz w:val="22"/>
                <w:szCs w:val="22"/>
              </w:rPr>
            </w:pPr>
            <w:r w:rsidRPr="00F940CD">
              <w:rPr>
                <w:sz w:val="22"/>
                <w:szCs w:val="22"/>
              </w:rPr>
              <w:t>Плотность прилегания крышек</w:t>
            </w:r>
          </w:p>
        </w:tc>
        <w:tc>
          <w:tcPr>
            <w:tcW w:w="2127" w:type="dxa"/>
            <w:vMerge/>
            <w:tcBorders>
              <w:right w:val="single" w:sz="6" w:space="0" w:color="000000"/>
            </w:tcBorders>
          </w:tcPr>
          <w:p w14:paraId="30B338ED" w14:textId="77777777" w:rsidR="00751E32" w:rsidRPr="00F940CD" w:rsidRDefault="00751E32" w:rsidP="00751E32">
            <w:pPr>
              <w:ind w:right="-48"/>
              <w:rPr>
                <w:sz w:val="22"/>
                <w:szCs w:val="22"/>
              </w:rPr>
            </w:pPr>
          </w:p>
        </w:tc>
        <w:tc>
          <w:tcPr>
            <w:tcW w:w="2833" w:type="dxa"/>
            <w:tcBorders>
              <w:top w:val="single" w:sz="4" w:space="0" w:color="auto"/>
              <w:left w:val="single" w:sz="6" w:space="0" w:color="000000"/>
              <w:bottom w:val="single" w:sz="4" w:space="0" w:color="auto"/>
            </w:tcBorders>
          </w:tcPr>
          <w:p w14:paraId="669BA17B" w14:textId="77777777" w:rsidR="00751E32" w:rsidRPr="00F940CD" w:rsidRDefault="00751E32" w:rsidP="00751E32">
            <w:pPr>
              <w:ind w:right="-48"/>
              <w:rPr>
                <w:sz w:val="22"/>
                <w:szCs w:val="22"/>
              </w:rPr>
            </w:pPr>
            <w:r w:rsidRPr="00F940CD">
              <w:rPr>
                <w:sz w:val="22"/>
                <w:szCs w:val="22"/>
              </w:rPr>
              <w:t>ГОСТ 20558-82 п.6.9</w:t>
            </w:r>
          </w:p>
        </w:tc>
      </w:tr>
      <w:tr w:rsidR="00F940CD" w:rsidRPr="00F940CD" w14:paraId="34179D14" w14:textId="77777777" w:rsidTr="00461475">
        <w:trPr>
          <w:cantSplit/>
          <w:trHeight w:val="490"/>
        </w:trPr>
        <w:tc>
          <w:tcPr>
            <w:tcW w:w="711" w:type="dxa"/>
            <w:tcBorders>
              <w:left w:val="single" w:sz="4" w:space="0" w:color="auto"/>
            </w:tcBorders>
          </w:tcPr>
          <w:p w14:paraId="3061AA29" w14:textId="77777777" w:rsidR="00751E32" w:rsidRPr="00F940CD" w:rsidRDefault="00751E32" w:rsidP="00751E32">
            <w:pPr>
              <w:ind w:left="-109" w:right="-108"/>
              <w:jc w:val="center"/>
              <w:rPr>
                <w:sz w:val="22"/>
                <w:szCs w:val="22"/>
              </w:rPr>
            </w:pPr>
            <w:r w:rsidRPr="00F940CD">
              <w:rPr>
                <w:sz w:val="22"/>
                <w:szCs w:val="22"/>
                <w:lang w:val="en-US"/>
              </w:rPr>
              <w:t>186</w:t>
            </w:r>
            <w:r w:rsidRPr="00F940CD">
              <w:rPr>
                <w:sz w:val="22"/>
                <w:szCs w:val="22"/>
              </w:rPr>
              <w:t>.</w:t>
            </w:r>
            <w:r w:rsidRPr="00F940CD">
              <w:rPr>
                <w:sz w:val="22"/>
                <w:szCs w:val="22"/>
                <w:lang w:val="en-US"/>
              </w:rPr>
              <w:t>1</w:t>
            </w:r>
            <w:r w:rsidRPr="00F940CD">
              <w:rPr>
                <w:sz w:val="22"/>
                <w:szCs w:val="22"/>
              </w:rPr>
              <w:t>6</w:t>
            </w:r>
          </w:p>
          <w:p w14:paraId="2DC9C1EF" w14:textId="77777777" w:rsidR="00751E32" w:rsidRPr="00F940CD" w:rsidRDefault="00751E32" w:rsidP="00751E32">
            <w:pPr>
              <w:jc w:val="center"/>
              <w:rPr>
                <w:sz w:val="22"/>
                <w:szCs w:val="22"/>
              </w:rPr>
            </w:pPr>
            <w:r w:rsidRPr="00F940CD">
              <w:rPr>
                <w:sz w:val="22"/>
                <w:szCs w:val="22"/>
              </w:rPr>
              <w:t>*</w:t>
            </w:r>
          </w:p>
        </w:tc>
        <w:tc>
          <w:tcPr>
            <w:tcW w:w="1847" w:type="dxa"/>
            <w:vMerge/>
            <w:tcBorders>
              <w:left w:val="single" w:sz="4" w:space="0" w:color="auto"/>
            </w:tcBorders>
          </w:tcPr>
          <w:p w14:paraId="3021BBE7" w14:textId="77777777" w:rsidR="00751E32" w:rsidRPr="00F940CD" w:rsidRDefault="00751E32" w:rsidP="00751E32">
            <w:pPr>
              <w:ind w:right="-48"/>
              <w:rPr>
                <w:sz w:val="22"/>
                <w:szCs w:val="22"/>
              </w:rPr>
            </w:pPr>
          </w:p>
        </w:tc>
        <w:tc>
          <w:tcPr>
            <w:tcW w:w="993" w:type="dxa"/>
            <w:tcBorders>
              <w:top w:val="single" w:sz="4" w:space="0" w:color="auto"/>
              <w:bottom w:val="single" w:sz="4" w:space="0" w:color="auto"/>
            </w:tcBorders>
          </w:tcPr>
          <w:p w14:paraId="19324ABD" w14:textId="77777777" w:rsidR="00751E32" w:rsidRPr="00F940CD" w:rsidRDefault="00751E32" w:rsidP="00751E32">
            <w:pPr>
              <w:ind w:left="-110" w:right="-108"/>
              <w:jc w:val="center"/>
              <w:rPr>
                <w:sz w:val="22"/>
                <w:szCs w:val="22"/>
              </w:rPr>
            </w:pPr>
            <w:r w:rsidRPr="00F940CD">
              <w:rPr>
                <w:sz w:val="22"/>
                <w:szCs w:val="22"/>
              </w:rPr>
              <w:t>24.33, 24.45, 25.92, 25.99 / 11.116, 29.061</w:t>
            </w:r>
          </w:p>
        </w:tc>
        <w:tc>
          <w:tcPr>
            <w:tcW w:w="2124" w:type="dxa"/>
            <w:tcBorders>
              <w:top w:val="single" w:sz="4" w:space="0" w:color="auto"/>
              <w:bottom w:val="single" w:sz="4" w:space="0" w:color="auto"/>
            </w:tcBorders>
          </w:tcPr>
          <w:p w14:paraId="3969E284" w14:textId="77777777" w:rsidR="00751E32" w:rsidRPr="00F940CD" w:rsidRDefault="00751E32" w:rsidP="00751E32">
            <w:pPr>
              <w:ind w:right="-108"/>
              <w:rPr>
                <w:sz w:val="22"/>
                <w:szCs w:val="22"/>
              </w:rPr>
            </w:pPr>
            <w:r w:rsidRPr="00F940CD">
              <w:rPr>
                <w:sz w:val="22"/>
                <w:szCs w:val="22"/>
              </w:rPr>
              <w:t>Отклонение от плоскотности опорной поверхности крышек</w:t>
            </w:r>
          </w:p>
        </w:tc>
        <w:tc>
          <w:tcPr>
            <w:tcW w:w="2127" w:type="dxa"/>
            <w:vMerge/>
            <w:tcBorders>
              <w:right w:val="single" w:sz="6" w:space="0" w:color="000000"/>
            </w:tcBorders>
          </w:tcPr>
          <w:p w14:paraId="2E23C216" w14:textId="77777777" w:rsidR="00751E32" w:rsidRPr="00F940CD" w:rsidRDefault="00751E32" w:rsidP="00751E32">
            <w:pPr>
              <w:ind w:right="-48"/>
              <w:rPr>
                <w:sz w:val="22"/>
                <w:szCs w:val="22"/>
              </w:rPr>
            </w:pPr>
          </w:p>
        </w:tc>
        <w:tc>
          <w:tcPr>
            <w:tcW w:w="2833" w:type="dxa"/>
            <w:tcBorders>
              <w:top w:val="single" w:sz="4" w:space="0" w:color="auto"/>
              <w:left w:val="single" w:sz="6" w:space="0" w:color="000000"/>
              <w:bottom w:val="single" w:sz="4" w:space="0" w:color="auto"/>
            </w:tcBorders>
          </w:tcPr>
          <w:p w14:paraId="2CD9A18E" w14:textId="77777777" w:rsidR="00751E32" w:rsidRPr="00F940CD" w:rsidRDefault="00751E32" w:rsidP="00751E32">
            <w:pPr>
              <w:ind w:right="-48"/>
              <w:rPr>
                <w:sz w:val="22"/>
                <w:szCs w:val="22"/>
              </w:rPr>
            </w:pPr>
            <w:r w:rsidRPr="00F940CD">
              <w:rPr>
                <w:sz w:val="22"/>
                <w:szCs w:val="22"/>
              </w:rPr>
              <w:t>ГОСТ 20558-82 п.6.3</w:t>
            </w:r>
          </w:p>
        </w:tc>
      </w:tr>
      <w:tr w:rsidR="00F940CD" w:rsidRPr="00F940CD" w14:paraId="2EEE36C4" w14:textId="77777777" w:rsidTr="00461475">
        <w:trPr>
          <w:cantSplit/>
          <w:trHeight w:val="490"/>
        </w:trPr>
        <w:tc>
          <w:tcPr>
            <w:tcW w:w="711" w:type="dxa"/>
            <w:tcBorders>
              <w:left w:val="single" w:sz="4" w:space="0" w:color="auto"/>
            </w:tcBorders>
          </w:tcPr>
          <w:p w14:paraId="08F1CF9A" w14:textId="77777777" w:rsidR="00751E32" w:rsidRPr="00F940CD" w:rsidRDefault="00751E32" w:rsidP="00B7534A">
            <w:pPr>
              <w:spacing w:line="264" w:lineRule="auto"/>
              <w:ind w:left="-109" w:right="-108"/>
              <w:jc w:val="center"/>
              <w:rPr>
                <w:sz w:val="22"/>
                <w:szCs w:val="22"/>
              </w:rPr>
            </w:pPr>
            <w:r w:rsidRPr="00F940CD">
              <w:rPr>
                <w:sz w:val="22"/>
                <w:szCs w:val="22"/>
                <w:lang w:val="en-US"/>
              </w:rPr>
              <w:t>186</w:t>
            </w:r>
            <w:r w:rsidRPr="00F940CD">
              <w:rPr>
                <w:sz w:val="22"/>
                <w:szCs w:val="22"/>
              </w:rPr>
              <w:t>.</w:t>
            </w:r>
            <w:r w:rsidRPr="00F940CD">
              <w:rPr>
                <w:sz w:val="22"/>
                <w:szCs w:val="22"/>
                <w:lang w:val="en-US"/>
              </w:rPr>
              <w:t>1</w:t>
            </w:r>
            <w:r w:rsidRPr="00F940CD">
              <w:rPr>
                <w:sz w:val="22"/>
                <w:szCs w:val="22"/>
              </w:rPr>
              <w:t>7</w:t>
            </w:r>
          </w:p>
          <w:p w14:paraId="3FB5F76D"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2E1D814"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6D2B5C0B" w14:textId="77777777" w:rsidR="00751E32" w:rsidRPr="00F940CD" w:rsidRDefault="00751E32" w:rsidP="00B7534A">
            <w:pPr>
              <w:spacing w:line="264" w:lineRule="auto"/>
              <w:ind w:left="-110" w:right="-108"/>
              <w:jc w:val="center"/>
              <w:rPr>
                <w:sz w:val="22"/>
                <w:szCs w:val="22"/>
              </w:rPr>
            </w:pPr>
            <w:r w:rsidRPr="00F940CD">
              <w:rPr>
                <w:sz w:val="22"/>
                <w:szCs w:val="22"/>
              </w:rPr>
              <w:t>24.33, 24.45, 25.92, 25.99 / 11.116</w:t>
            </w:r>
          </w:p>
        </w:tc>
        <w:tc>
          <w:tcPr>
            <w:tcW w:w="2124" w:type="dxa"/>
            <w:tcBorders>
              <w:top w:val="single" w:sz="4" w:space="0" w:color="auto"/>
              <w:bottom w:val="single" w:sz="4" w:space="0" w:color="auto"/>
            </w:tcBorders>
          </w:tcPr>
          <w:p w14:paraId="3376F79A" w14:textId="77777777" w:rsidR="00751E32" w:rsidRPr="00F940CD" w:rsidRDefault="00751E32" w:rsidP="00B7534A">
            <w:pPr>
              <w:spacing w:line="264" w:lineRule="auto"/>
              <w:ind w:right="-108"/>
              <w:rPr>
                <w:sz w:val="22"/>
                <w:szCs w:val="22"/>
              </w:rPr>
            </w:pPr>
            <w:r w:rsidRPr="00F940CD">
              <w:rPr>
                <w:sz w:val="22"/>
                <w:szCs w:val="22"/>
              </w:rPr>
              <w:t>Вынос сливного устройства</w:t>
            </w:r>
          </w:p>
        </w:tc>
        <w:tc>
          <w:tcPr>
            <w:tcW w:w="2127" w:type="dxa"/>
            <w:vMerge/>
            <w:tcBorders>
              <w:bottom w:val="single" w:sz="4" w:space="0" w:color="auto"/>
              <w:right w:val="single" w:sz="6" w:space="0" w:color="000000"/>
            </w:tcBorders>
          </w:tcPr>
          <w:p w14:paraId="76058E1B"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E29A6BB" w14:textId="77777777" w:rsidR="00751E32" w:rsidRPr="00F940CD" w:rsidRDefault="00751E32" w:rsidP="00B7534A">
            <w:pPr>
              <w:spacing w:line="264" w:lineRule="auto"/>
              <w:ind w:right="-48"/>
              <w:rPr>
                <w:sz w:val="22"/>
                <w:szCs w:val="22"/>
              </w:rPr>
            </w:pPr>
            <w:r w:rsidRPr="00F940CD">
              <w:rPr>
                <w:sz w:val="22"/>
                <w:szCs w:val="22"/>
              </w:rPr>
              <w:t>ГОСТ 20558-82 п.6.3</w:t>
            </w:r>
          </w:p>
        </w:tc>
      </w:tr>
    </w:tbl>
    <w:p w14:paraId="03B7C716" w14:textId="77777777" w:rsidR="00751E32" w:rsidRPr="00F940CD" w:rsidRDefault="00751E32"/>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122D37EE" w14:textId="77777777" w:rsidTr="00461475">
        <w:trPr>
          <w:cantSplit/>
          <w:trHeight w:val="490"/>
        </w:trPr>
        <w:tc>
          <w:tcPr>
            <w:tcW w:w="711" w:type="dxa"/>
            <w:tcBorders>
              <w:left w:val="single" w:sz="4" w:space="0" w:color="auto"/>
            </w:tcBorders>
          </w:tcPr>
          <w:p w14:paraId="3C5D4E37" w14:textId="77777777" w:rsidR="00751E32" w:rsidRPr="00F940CD" w:rsidRDefault="00751E32" w:rsidP="00B7534A">
            <w:pPr>
              <w:spacing w:line="264" w:lineRule="auto"/>
              <w:ind w:left="-108" w:right="-108"/>
              <w:jc w:val="center"/>
              <w:rPr>
                <w:sz w:val="22"/>
                <w:szCs w:val="22"/>
              </w:rPr>
            </w:pPr>
            <w:r w:rsidRPr="00F940CD">
              <w:rPr>
                <w:sz w:val="22"/>
                <w:szCs w:val="22"/>
                <w:lang w:val="en-US"/>
              </w:rPr>
              <w:lastRenderedPageBreak/>
              <w:t>187</w:t>
            </w:r>
            <w:r w:rsidRPr="00F940CD">
              <w:rPr>
                <w:sz w:val="22"/>
                <w:szCs w:val="22"/>
              </w:rPr>
              <w:t>.1</w:t>
            </w:r>
          </w:p>
          <w:p w14:paraId="628E68CC"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0C574BA1" w14:textId="77777777" w:rsidR="00751E32" w:rsidRPr="00F940CD" w:rsidRDefault="00751E32" w:rsidP="00B7534A">
            <w:pPr>
              <w:spacing w:line="264" w:lineRule="auto"/>
              <w:ind w:right="-48"/>
              <w:rPr>
                <w:sz w:val="22"/>
                <w:szCs w:val="22"/>
              </w:rPr>
            </w:pPr>
            <w:r w:rsidRPr="00F940CD">
              <w:rPr>
                <w:sz w:val="22"/>
                <w:szCs w:val="22"/>
              </w:rPr>
              <w:t xml:space="preserve">Посуда и изделия хозяйственного назначения из пластмасс </w:t>
            </w:r>
          </w:p>
        </w:tc>
        <w:tc>
          <w:tcPr>
            <w:tcW w:w="993" w:type="dxa"/>
            <w:tcBorders>
              <w:top w:val="single" w:sz="4" w:space="0" w:color="auto"/>
              <w:bottom w:val="single" w:sz="4" w:space="0" w:color="auto"/>
            </w:tcBorders>
          </w:tcPr>
          <w:p w14:paraId="0BFD1A16" w14:textId="77777777" w:rsidR="00751E32" w:rsidRPr="00F940CD" w:rsidRDefault="00751E32" w:rsidP="00B7534A">
            <w:pPr>
              <w:spacing w:line="264" w:lineRule="auto"/>
              <w:ind w:left="-110" w:right="-108"/>
              <w:jc w:val="center"/>
              <w:rPr>
                <w:sz w:val="22"/>
                <w:szCs w:val="22"/>
              </w:rPr>
            </w:pPr>
            <w:r w:rsidRPr="00F940CD">
              <w:rPr>
                <w:sz w:val="22"/>
                <w:szCs w:val="22"/>
              </w:rPr>
              <w:t>22.22, 22.29 / 11.116, 29.040, 29.061</w:t>
            </w:r>
          </w:p>
        </w:tc>
        <w:tc>
          <w:tcPr>
            <w:tcW w:w="2124" w:type="dxa"/>
            <w:tcBorders>
              <w:top w:val="single" w:sz="4" w:space="0" w:color="auto"/>
              <w:bottom w:val="single" w:sz="4" w:space="0" w:color="auto"/>
            </w:tcBorders>
          </w:tcPr>
          <w:p w14:paraId="07DE731F" w14:textId="77777777" w:rsidR="00751E32" w:rsidRPr="00F940CD" w:rsidRDefault="00751E32" w:rsidP="00B7534A">
            <w:pPr>
              <w:spacing w:line="264" w:lineRule="auto"/>
              <w:ind w:right="-108"/>
              <w:rPr>
                <w:sz w:val="22"/>
                <w:szCs w:val="22"/>
              </w:rPr>
            </w:pPr>
            <w:r w:rsidRPr="00F940CD">
              <w:rPr>
                <w:sz w:val="22"/>
                <w:szCs w:val="22"/>
              </w:rPr>
              <w:t>Внешний вид, размеры</w:t>
            </w:r>
          </w:p>
        </w:tc>
        <w:tc>
          <w:tcPr>
            <w:tcW w:w="2127" w:type="dxa"/>
            <w:vMerge w:val="restart"/>
            <w:tcBorders>
              <w:top w:val="single" w:sz="4" w:space="0" w:color="auto"/>
              <w:right w:val="single" w:sz="6" w:space="0" w:color="000000"/>
            </w:tcBorders>
          </w:tcPr>
          <w:p w14:paraId="7BF3176B" w14:textId="77777777" w:rsidR="00751E32" w:rsidRPr="00F940CD" w:rsidRDefault="00751E32" w:rsidP="00B7534A">
            <w:pPr>
              <w:spacing w:line="264" w:lineRule="auto"/>
              <w:ind w:right="-48"/>
              <w:rPr>
                <w:sz w:val="22"/>
                <w:szCs w:val="22"/>
              </w:rPr>
            </w:pPr>
            <w:r w:rsidRPr="00F940CD">
              <w:rPr>
                <w:sz w:val="22"/>
                <w:szCs w:val="22"/>
              </w:rPr>
              <w:t>ГОСТ Р 50962-96</w:t>
            </w:r>
          </w:p>
          <w:p w14:paraId="37D655B0" w14:textId="77777777" w:rsidR="003865D5" w:rsidRPr="00F940CD" w:rsidRDefault="003865D5" w:rsidP="003865D5">
            <w:pPr>
              <w:spacing w:line="264" w:lineRule="auto"/>
              <w:ind w:right="-48"/>
              <w:rPr>
                <w:sz w:val="22"/>
                <w:szCs w:val="22"/>
              </w:rPr>
            </w:pPr>
            <w:r w:rsidRPr="00F940CD">
              <w:rPr>
                <w:sz w:val="22"/>
                <w:szCs w:val="22"/>
              </w:rPr>
              <w:t>Постановление Совета министров Республики Беларусь 25.01.2021г. № 37</w:t>
            </w:r>
          </w:p>
          <w:p w14:paraId="34A2177B" w14:textId="77777777" w:rsidR="003865D5" w:rsidRPr="00F940CD" w:rsidRDefault="003865D5" w:rsidP="00B7534A">
            <w:pPr>
              <w:spacing w:line="264" w:lineRule="auto"/>
              <w:ind w:right="-48"/>
              <w:rPr>
                <w:sz w:val="22"/>
                <w:szCs w:val="22"/>
              </w:rPr>
            </w:pPr>
          </w:p>
          <w:p w14:paraId="496B9BA8" w14:textId="77777777" w:rsidR="00751E32" w:rsidRPr="00F940CD" w:rsidRDefault="00751E32" w:rsidP="00B7534A">
            <w:pPr>
              <w:spacing w:line="264" w:lineRule="auto"/>
              <w:ind w:right="-48"/>
              <w:rPr>
                <w:sz w:val="22"/>
                <w:szCs w:val="22"/>
              </w:rPr>
            </w:pPr>
            <w:r w:rsidRPr="00F940CD">
              <w:rPr>
                <w:sz w:val="22"/>
                <w:szCs w:val="22"/>
              </w:rPr>
              <w:t xml:space="preserve">ТНПА и другие документы </w:t>
            </w:r>
          </w:p>
        </w:tc>
        <w:tc>
          <w:tcPr>
            <w:tcW w:w="2833" w:type="dxa"/>
            <w:tcBorders>
              <w:top w:val="single" w:sz="4" w:space="0" w:color="auto"/>
              <w:left w:val="single" w:sz="6" w:space="0" w:color="000000"/>
              <w:bottom w:val="single" w:sz="4" w:space="0" w:color="auto"/>
            </w:tcBorders>
          </w:tcPr>
          <w:p w14:paraId="403F4AEE" w14:textId="77777777" w:rsidR="00751E32" w:rsidRPr="00F940CD" w:rsidRDefault="00751E32" w:rsidP="00B7534A">
            <w:pPr>
              <w:spacing w:line="264" w:lineRule="auto"/>
              <w:ind w:right="-48"/>
              <w:rPr>
                <w:sz w:val="22"/>
                <w:szCs w:val="22"/>
              </w:rPr>
            </w:pPr>
            <w:r w:rsidRPr="00F940CD">
              <w:rPr>
                <w:sz w:val="22"/>
                <w:szCs w:val="22"/>
              </w:rPr>
              <w:t>ГОСТ Р 50962-96</w:t>
            </w:r>
          </w:p>
          <w:p w14:paraId="572A7090" w14:textId="77777777" w:rsidR="00751E32" w:rsidRPr="00F940CD" w:rsidRDefault="00751E32" w:rsidP="00B7534A">
            <w:pPr>
              <w:spacing w:line="264" w:lineRule="auto"/>
              <w:ind w:right="-48"/>
              <w:rPr>
                <w:sz w:val="22"/>
                <w:szCs w:val="22"/>
              </w:rPr>
            </w:pPr>
            <w:r w:rsidRPr="00F940CD">
              <w:rPr>
                <w:sz w:val="22"/>
                <w:szCs w:val="22"/>
              </w:rPr>
              <w:t>п.п. 5.2-5.4</w:t>
            </w:r>
          </w:p>
        </w:tc>
      </w:tr>
      <w:tr w:rsidR="00F940CD" w:rsidRPr="00F940CD" w14:paraId="27AB700E" w14:textId="77777777" w:rsidTr="00461475">
        <w:trPr>
          <w:cantSplit/>
          <w:trHeight w:val="490"/>
        </w:trPr>
        <w:tc>
          <w:tcPr>
            <w:tcW w:w="711" w:type="dxa"/>
            <w:tcBorders>
              <w:left w:val="single" w:sz="4" w:space="0" w:color="auto"/>
            </w:tcBorders>
          </w:tcPr>
          <w:p w14:paraId="6BC76359" w14:textId="77777777" w:rsidR="00751E32" w:rsidRPr="00F940CD" w:rsidRDefault="00751E32" w:rsidP="00B7534A">
            <w:pPr>
              <w:spacing w:line="264" w:lineRule="auto"/>
              <w:ind w:left="-108" w:right="-108"/>
              <w:jc w:val="center"/>
              <w:rPr>
                <w:sz w:val="22"/>
                <w:szCs w:val="22"/>
              </w:rPr>
            </w:pPr>
            <w:r w:rsidRPr="00F940CD">
              <w:rPr>
                <w:sz w:val="22"/>
                <w:szCs w:val="22"/>
                <w:lang w:val="en-US"/>
              </w:rPr>
              <w:t>187</w:t>
            </w:r>
            <w:r w:rsidRPr="00F940CD">
              <w:rPr>
                <w:sz w:val="22"/>
                <w:szCs w:val="22"/>
              </w:rPr>
              <w:t>.2</w:t>
            </w:r>
          </w:p>
          <w:p w14:paraId="5B3B4EE2"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D4E1031"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06CFE459" w14:textId="77777777" w:rsidR="00751E32" w:rsidRPr="00F940CD" w:rsidRDefault="00751E32" w:rsidP="00B7534A">
            <w:pPr>
              <w:spacing w:line="264" w:lineRule="auto"/>
              <w:ind w:left="-110" w:right="-108"/>
              <w:jc w:val="center"/>
              <w:rPr>
                <w:sz w:val="22"/>
                <w:szCs w:val="22"/>
              </w:rPr>
            </w:pPr>
            <w:r w:rsidRPr="00F940CD">
              <w:rPr>
                <w:sz w:val="22"/>
                <w:szCs w:val="22"/>
              </w:rPr>
              <w:t>22.22, 22.29 / 11.116, 29.061</w:t>
            </w:r>
          </w:p>
        </w:tc>
        <w:tc>
          <w:tcPr>
            <w:tcW w:w="2124" w:type="dxa"/>
            <w:tcBorders>
              <w:top w:val="single" w:sz="4" w:space="0" w:color="auto"/>
              <w:bottom w:val="single" w:sz="4" w:space="0" w:color="auto"/>
            </w:tcBorders>
          </w:tcPr>
          <w:p w14:paraId="7077D4D0" w14:textId="77777777" w:rsidR="00751E32" w:rsidRPr="00F940CD" w:rsidRDefault="00751E32" w:rsidP="00B7534A">
            <w:pPr>
              <w:spacing w:line="264" w:lineRule="auto"/>
              <w:ind w:right="-108"/>
              <w:rPr>
                <w:sz w:val="22"/>
                <w:szCs w:val="22"/>
              </w:rPr>
            </w:pPr>
            <w:r w:rsidRPr="00F940CD">
              <w:rPr>
                <w:sz w:val="22"/>
                <w:szCs w:val="22"/>
              </w:rPr>
              <w:t>Коробление изделий</w:t>
            </w:r>
          </w:p>
        </w:tc>
        <w:tc>
          <w:tcPr>
            <w:tcW w:w="2127" w:type="dxa"/>
            <w:vMerge/>
            <w:tcBorders>
              <w:right w:val="single" w:sz="6" w:space="0" w:color="000000"/>
            </w:tcBorders>
          </w:tcPr>
          <w:p w14:paraId="402C2F64"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A22E4AB" w14:textId="77777777" w:rsidR="00751E32" w:rsidRPr="00F940CD" w:rsidRDefault="00751E32" w:rsidP="00B7534A">
            <w:pPr>
              <w:spacing w:line="264" w:lineRule="auto"/>
              <w:ind w:right="-48"/>
              <w:rPr>
                <w:sz w:val="22"/>
                <w:szCs w:val="22"/>
              </w:rPr>
            </w:pPr>
            <w:r w:rsidRPr="00F940CD">
              <w:rPr>
                <w:sz w:val="22"/>
                <w:szCs w:val="22"/>
              </w:rPr>
              <w:t>ГОСТ Р 50962-96 п.5.9</w:t>
            </w:r>
          </w:p>
        </w:tc>
      </w:tr>
      <w:tr w:rsidR="00F940CD" w:rsidRPr="00F940CD" w14:paraId="4D0F911E" w14:textId="77777777" w:rsidTr="00461475">
        <w:trPr>
          <w:cantSplit/>
          <w:trHeight w:val="490"/>
        </w:trPr>
        <w:tc>
          <w:tcPr>
            <w:tcW w:w="711" w:type="dxa"/>
            <w:tcBorders>
              <w:left w:val="single" w:sz="4" w:space="0" w:color="auto"/>
            </w:tcBorders>
          </w:tcPr>
          <w:p w14:paraId="76F68D58" w14:textId="77777777" w:rsidR="00751E32" w:rsidRPr="00F940CD" w:rsidRDefault="00751E32" w:rsidP="00B7534A">
            <w:pPr>
              <w:spacing w:line="264" w:lineRule="auto"/>
              <w:ind w:left="-108" w:right="-108"/>
              <w:jc w:val="center"/>
              <w:rPr>
                <w:sz w:val="22"/>
                <w:szCs w:val="22"/>
              </w:rPr>
            </w:pPr>
            <w:r w:rsidRPr="00F940CD">
              <w:rPr>
                <w:sz w:val="22"/>
                <w:szCs w:val="22"/>
                <w:lang w:val="en-US"/>
              </w:rPr>
              <w:t>187</w:t>
            </w:r>
            <w:r w:rsidRPr="00F940CD">
              <w:rPr>
                <w:sz w:val="22"/>
                <w:szCs w:val="22"/>
              </w:rPr>
              <w:t>.3</w:t>
            </w:r>
          </w:p>
          <w:p w14:paraId="6B995503"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45F5198"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07CA17A7" w14:textId="77777777" w:rsidR="00751E32" w:rsidRPr="00F940CD" w:rsidRDefault="00751E32" w:rsidP="00B7534A">
            <w:pPr>
              <w:spacing w:line="264" w:lineRule="auto"/>
              <w:ind w:left="-110" w:right="-108"/>
              <w:jc w:val="center"/>
              <w:rPr>
                <w:sz w:val="22"/>
                <w:szCs w:val="22"/>
              </w:rPr>
            </w:pPr>
            <w:r w:rsidRPr="00F940CD">
              <w:rPr>
                <w:sz w:val="22"/>
                <w:szCs w:val="22"/>
              </w:rPr>
              <w:t>22.22, 22.29 / 26.080</w:t>
            </w:r>
          </w:p>
        </w:tc>
        <w:tc>
          <w:tcPr>
            <w:tcW w:w="2124" w:type="dxa"/>
            <w:tcBorders>
              <w:top w:val="single" w:sz="4" w:space="0" w:color="auto"/>
              <w:bottom w:val="single" w:sz="4" w:space="0" w:color="auto"/>
            </w:tcBorders>
          </w:tcPr>
          <w:p w14:paraId="6EFA16A4" w14:textId="77777777" w:rsidR="00751E32" w:rsidRPr="00F940CD" w:rsidRDefault="00751E32" w:rsidP="00B7534A">
            <w:pPr>
              <w:spacing w:line="264" w:lineRule="auto"/>
              <w:ind w:right="-108"/>
              <w:rPr>
                <w:sz w:val="22"/>
                <w:szCs w:val="22"/>
              </w:rPr>
            </w:pPr>
            <w:r w:rsidRPr="00F940CD">
              <w:rPr>
                <w:sz w:val="22"/>
                <w:szCs w:val="22"/>
              </w:rPr>
              <w:t>Стойкость к горячей воде</w:t>
            </w:r>
          </w:p>
        </w:tc>
        <w:tc>
          <w:tcPr>
            <w:tcW w:w="2127" w:type="dxa"/>
            <w:vMerge/>
            <w:tcBorders>
              <w:right w:val="single" w:sz="6" w:space="0" w:color="000000"/>
            </w:tcBorders>
          </w:tcPr>
          <w:p w14:paraId="0B437B88"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6E6BDE3" w14:textId="77777777" w:rsidR="00751E32" w:rsidRPr="00F940CD" w:rsidRDefault="00751E32" w:rsidP="00B7534A">
            <w:pPr>
              <w:spacing w:line="264" w:lineRule="auto"/>
              <w:ind w:right="-48"/>
              <w:rPr>
                <w:sz w:val="22"/>
                <w:szCs w:val="22"/>
              </w:rPr>
            </w:pPr>
            <w:r w:rsidRPr="00F940CD">
              <w:rPr>
                <w:sz w:val="22"/>
                <w:szCs w:val="22"/>
              </w:rPr>
              <w:t>ГОСТ Р 50962-96 п.5.5</w:t>
            </w:r>
          </w:p>
        </w:tc>
      </w:tr>
      <w:tr w:rsidR="00F940CD" w:rsidRPr="00F940CD" w14:paraId="72A043FE" w14:textId="77777777" w:rsidTr="00461475">
        <w:trPr>
          <w:cantSplit/>
          <w:trHeight w:val="490"/>
        </w:trPr>
        <w:tc>
          <w:tcPr>
            <w:tcW w:w="711" w:type="dxa"/>
            <w:tcBorders>
              <w:left w:val="single" w:sz="4" w:space="0" w:color="auto"/>
            </w:tcBorders>
          </w:tcPr>
          <w:p w14:paraId="693F1C10" w14:textId="77777777" w:rsidR="00751E32" w:rsidRPr="00F940CD" w:rsidRDefault="00751E32" w:rsidP="00B7534A">
            <w:pPr>
              <w:spacing w:line="264" w:lineRule="auto"/>
              <w:ind w:left="-108" w:right="-108"/>
              <w:jc w:val="center"/>
              <w:rPr>
                <w:sz w:val="22"/>
                <w:szCs w:val="22"/>
              </w:rPr>
            </w:pPr>
            <w:r w:rsidRPr="00F940CD">
              <w:rPr>
                <w:sz w:val="22"/>
                <w:szCs w:val="22"/>
                <w:lang w:val="en-US"/>
              </w:rPr>
              <w:t>187</w:t>
            </w:r>
            <w:r w:rsidRPr="00F940CD">
              <w:rPr>
                <w:sz w:val="22"/>
                <w:szCs w:val="22"/>
              </w:rPr>
              <w:t>.4</w:t>
            </w:r>
          </w:p>
        </w:tc>
        <w:tc>
          <w:tcPr>
            <w:tcW w:w="1847" w:type="dxa"/>
            <w:vMerge/>
            <w:tcBorders>
              <w:left w:val="single" w:sz="4" w:space="0" w:color="auto"/>
            </w:tcBorders>
          </w:tcPr>
          <w:p w14:paraId="35248ECB"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5686DAAF"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0E805CB8" w14:textId="77777777" w:rsidR="00751E32" w:rsidRPr="00F940CD" w:rsidRDefault="00751E32"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6D71BCF5" w14:textId="77777777" w:rsidR="00751E32" w:rsidRPr="00F940CD" w:rsidRDefault="00751E32" w:rsidP="00B7534A">
            <w:pPr>
              <w:spacing w:line="264" w:lineRule="auto"/>
              <w:ind w:right="-108"/>
              <w:rPr>
                <w:sz w:val="22"/>
                <w:szCs w:val="22"/>
              </w:rPr>
            </w:pPr>
            <w:r w:rsidRPr="00F940CD">
              <w:rPr>
                <w:sz w:val="22"/>
                <w:szCs w:val="22"/>
              </w:rPr>
              <w:t>Миграция красителя</w:t>
            </w:r>
          </w:p>
        </w:tc>
        <w:tc>
          <w:tcPr>
            <w:tcW w:w="2127" w:type="dxa"/>
            <w:vMerge/>
            <w:tcBorders>
              <w:right w:val="single" w:sz="6" w:space="0" w:color="000000"/>
            </w:tcBorders>
          </w:tcPr>
          <w:p w14:paraId="3F6AF319"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4FCD5BC" w14:textId="77777777" w:rsidR="00751E32" w:rsidRPr="00F940CD" w:rsidRDefault="00751E32" w:rsidP="00B7534A">
            <w:pPr>
              <w:spacing w:line="264" w:lineRule="auto"/>
              <w:ind w:right="-48"/>
              <w:rPr>
                <w:sz w:val="22"/>
                <w:szCs w:val="22"/>
              </w:rPr>
            </w:pPr>
            <w:r w:rsidRPr="00F940CD">
              <w:rPr>
                <w:sz w:val="22"/>
                <w:szCs w:val="22"/>
              </w:rPr>
              <w:t>ГОСТ Р 50962-96 п.5.6</w:t>
            </w:r>
          </w:p>
        </w:tc>
      </w:tr>
      <w:tr w:rsidR="00F940CD" w:rsidRPr="00F940CD" w14:paraId="17716218" w14:textId="77777777" w:rsidTr="00461475">
        <w:trPr>
          <w:cantSplit/>
          <w:trHeight w:val="490"/>
        </w:trPr>
        <w:tc>
          <w:tcPr>
            <w:tcW w:w="711" w:type="dxa"/>
            <w:tcBorders>
              <w:left w:val="single" w:sz="4" w:space="0" w:color="auto"/>
            </w:tcBorders>
          </w:tcPr>
          <w:p w14:paraId="095D580B" w14:textId="77777777" w:rsidR="00751E32" w:rsidRPr="00F940CD" w:rsidRDefault="00751E32" w:rsidP="00B7534A">
            <w:pPr>
              <w:tabs>
                <w:tab w:val="center" w:pos="247"/>
              </w:tabs>
              <w:spacing w:line="264" w:lineRule="auto"/>
              <w:ind w:left="-108" w:right="-108"/>
              <w:jc w:val="center"/>
              <w:rPr>
                <w:sz w:val="22"/>
                <w:szCs w:val="22"/>
              </w:rPr>
            </w:pPr>
            <w:r w:rsidRPr="00F940CD">
              <w:rPr>
                <w:sz w:val="22"/>
                <w:szCs w:val="22"/>
                <w:lang w:val="en-US"/>
              </w:rPr>
              <w:t>187</w:t>
            </w:r>
            <w:r w:rsidRPr="00F940CD">
              <w:rPr>
                <w:sz w:val="22"/>
                <w:szCs w:val="22"/>
              </w:rPr>
              <w:t>.5</w:t>
            </w:r>
          </w:p>
          <w:p w14:paraId="5D075FB5"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EEF880E"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4643711B"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2456E191" w14:textId="77777777" w:rsidR="00751E32" w:rsidRPr="00F940CD" w:rsidRDefault="00751E32" w:rsidP="00B7534A">
            <w:pPr>
              <w:spacing w:line="264" w:lineRule="auto"/>
              <w:ind w:left="-110" w:right="-108"/>
              <w:jc w:val="center"/>
              <w:rPr>
                <w:sz w:val="22"/>
                <w:szCs w:val="22"/>
              </w:rPr>
            </w:pPr>
            <w:r w:rsidRPr="00F940CD">
              <w:rPr>
                <w:sz w:val="22"/>
                <w:szCs w:val="22"/>
              </w:rPr>
              <w:t>26.045</w:t>
            </w:r>
          </w:p>
        </w:tc>
        <w:tc>
          <w:tcPr>
            <w:tcW w:w="2124" w:type="dxa"/>
            <w:tcBorders>
              <w:top w:val="single" w:sz="4" w:space="0" w:color="auto"/>
              <w:bottom w:val="single" w:sz="4" w:space="0" w:color="auto"/>
            </w:tcBorders>
          </w:tcPr>
          <w:p w14:paraId="34183977" w14:textId="77777777" w:rsidR="00751E32" w:rsidRPr="00F940CD" w:rsidRDefault="00751E32" w:rsidP="00B7534A">
            <w:pPr>
              <w:spacing w:line="264" w:lineRule="auto"/>
              <w:ind w:right="-108"/>
              <w:rPr>
                <w:sz w:val="22"/>
                <w:szCs w:val="22"/>
              </w:rPr>
            </w:pPr>
            <w:r w:rsidRPr="00F940CD">
              <w:rPr>
                <w:sz w:val="22"/>
                <w:szCs w:val="22"/>
              </w:rPr>
              <w:t>Химическая стойкость</w:t>
            </w:r>
          </w:p>
        </w:tc>
        <w:tc>
          <w:tcPr>
            <w:tcW w:w="2127" w:type="dxa"/>
            <w:vMerge/>
            <w:tcBorders>
              <w:right w:val="single" w:sz="6" w:space="0" w:color="000000"/>
            </w:tcBorders>
          </w:tcPr>
          <w:p w14:paraId="20615024"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04C3A9C" w14:textId="77777777" w:rsidR="00751E32" w:rsidRPr="00F940CD" w:rsidRDefault="00751E32" w:rsidP="00B7534A">
            <w:pPr>
              <w:spacing w:line="264" w:lineRule="auto"/>
              <w:ind w:right="-48"/>
              <w:rPr>
                <w:sz w:val="22"/>
                <w:szCs w:val="22"/>
              </w:rPr>
            </w:pPr>
            <w:r w:rsidRPr="00F940CD">
              <w:rPr>
                <w:sz w:val="22"/>
                <w:szCs w:val="22"/>
              </w:rPr>
              <w:t>ГОСТ Р 50962-96 п.5.7</w:t>
            </w:r>
          </w:p>
        </w:tc>
      </w:tr>
      <w:tr w:rsidR="00F940CD" w:rsidRPr="00F940CD" w14:paraId="6BA715A4" w14:textId="77777777" w:rsidTr="00461475">
        <w:trPr>
          <w:cantSplit/>
          <w:trHeight w:val="490"/>
        </w:trPr>
        <w:tc>
          <w:tcPr>
            <w:tcW w:w="711" w:type="dxa"/>
            <w:tcBorders>
              <w:left w:val="single" w:sz="4" w:space="0" w:color="auto"/>
            </w:tcBorders>
          </w:tcPr>
          <w:p w14:paraId="73CCEA03" w14:textId="77777777" w:rsidR="00751E32" w:rsidRPr="00F940CD" w:rsidRDefault="00751E32" w:rsidP="00B7534A">
            <w:pPr>
              <w:spacing w:line="264" w:lineRule="auto"/>
              <w:ind w:left="-109" w:right="-108"/>
              <w:jc w:val="center"/>
              <w:rPr>
                <w:sz w:val="22"/>
                <w:szCs w:val="22"/>
              </w:rPr>
            </w:pPr>
            <w:r w:rsidRPr="00F940CD">
              <w:rPr>
                <w:sz w:val="22"/>
                <w:szCs w:val="22"/>
                <w:lang w:val="en-US"/>
              </w:rPr>
              <w:t>187</w:t>
            </w:r>
            <w:r w:rsidRPr="00F940CD">
              <w:rPr>
                <w:sz w:val="22"/>
                <w:szCs w:val="22"/>
              </w:rPr>
              <w:t>.6</w:t>
            </w:r>
          </w:p>
          <w:p w14:paraId="173A773E" w14:textId="77777777" w:rsidR="00751E32" w:rsidRPr="00F940CD" w:rsidRDefault="00751E32" w:rsidP="00B7534A">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38FD4CA2" w14:textId="77777777" w:rsidR="00751E32" w:rsidRPr="00F940CD" w:rsidRDefault="00751E32" w:rsidP="00B7534A">
            <w:pPr>
              <w:spacing w:line="264" w:lineRule="auto"/>
              <w:ind w:right="-48"/>
              <w:rPr>
                <w:sz w:val="22"/>
                <w:szCs w:val="22"/>
              </w:rPr>
            </w:pPr>
          </w:p>
        </w:tc>
        <w:tc>
          <w:tcPr>
            <w:tcW w:w="993" w:type="dxa"/>
            <w:vMerge w:val="restart"/>
            <w:tcBorders>
              <w:top w:val="single" w:sz="4" w:space="0" w:color="auto"/>
            </w:tcBorders>
          </w:tcPr>
          <w:p w14:paraId="6871A4C9"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6ACBAD3A" w14:textId="77777777" w:rsidR="00751E32" w:rsidRPr="00F940CD" w:rsidRDefault="00751E32"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22C16DBA" w14:textId="77777777" w:rsidR="00751E32" w:rsidRPr="00F940CD" w:rsidRDefault="00751E32" w:rsidP="00B7534A">
            <w:pPr>
              <w:spacing w:line="264" w:lineRule="auto"/>
              <w:ind w:right="-108"/>
              <w:rPr>
                <w:sz w:val="22"/>
                <w:szCs w:val="22"/>
              </w:rPr>
            </w:pPr>
            <w:r w:rsidRPr="00F940CD">
              <w:rPr>
                <w:sz w:val="22"/>
                <w:szCs w:val="22"/>
              </w:rPr>
              <w:t>Сопряжение деталей</w:t>
            </w:r>
          </w:p>
        </w:tc>
        <w:tc>
          <w:tcPr>
            <w:tcW w:w="2127" w:type="dxa"/>
            <w:vMerge/>
            <w:tcBorders>
              <w:right w:val="single" w:sz="6" w:space="0" w:color="000000"/>
            </w:tcBorders>
          </w:tcPr>
          <w:p w14:paraId="719B4286" w14:textId="77777777" w:rsidR="00751E32" w:rsidRPr="00F940CD" w:rsidRDefault="00751E32" w:rsidP="00B7534A">
            <w:pPr>
              <w:spacing w:line="264" w:lineRule="auto"/>
              <w:ind w:left="-108" w:right="-108"/>
              <w:rPr>
                <w:sz w:val="22"/>
                <w:szCs w:val="22"/>
              </w:rPr>
            </w:pPr>
          </w:p>
        </w:tc>
        <w:tc>
          <w:tcPr>
            <w:tcW w:w="2833" w:type="dxa"/>
            <w:tcBorders>
              <w:top w:val="single" w:sz="4" w:space="0" w:color="auto"/>
              <w:left w:val="single" w:sz="6" w:space="0" w:color="000000"/>
              <w:bottom w:val="single" w:sz="4" w:space="0" w:color="auto"/>
            </w:tcBorders>
          </w:tcPr>
          <w:p w14:paraId="6C53F33B" w14:textId="77777777" w:rsidR="00751E32" w:rsidRPr="00F940CD" w:rsidRDefault="00751E32" w:rsidP="00B7534A">
            <w:pPr>
              <w:spacing w:line="264" w:lineRule="auto"/>
              <w:ind w:right="-48"/>
              <w:rPr>
                <w:sz w:val="22"/>
                <w:szCs w:val="22"/>
              </w:rPr>
            </w:pPr>
            <w:r w:rsidRPr="00F940CD">
              <w:rPr>
                <w:sz w:val="22"/>
                <w:szCs w:val="22"/>
              </w:rPr>
              <w:t>ГОСТ Р 50962-96 п.5.8</w:t>
            </w:r>
          </w:p>
        </w:tc>
      </w:tr>
      <w:tr w:rsidR="00F940CD" w:rsidRPr="00F940CD" w14:paraId="238ECBF0" w14:textId="77777777" w:rsidTr="00461475">
        <w:trPr>
          <w:cantSplit/>
          <w:trHeight w:val="490"/>
        </w:trPr>
        <w:tc>
          <w:tcPr>
            <w:tcW w:w="711" w:type="dxa"/>
            <w:tcBorders>
              <w:left w:val="single" w:sz="4" w:space="0" w:color="auto"/>
            </w:tcBorders>
          </w:tcPr>
          <w:p w14:paraId="03F6347C" w14:textId="77777777" w:rsidR="00751E32" w:rsidRPr="00F940CD" w:rsidRDefault="00751E32" w:rsidP="00B7534A">
            <w:pPr>
              <w:spacing w:line="264" w:lineRule="auto"/>
              <w:ind w:left="-109" w:right="-108"/>
              <w:jc w:val="center"/>
              <w:rPr>
                <w:sz w:val="22"/>
                <w:szCs w:val="22"/>
              </w:rPr>
            </w:pPr>
            <w:r w:rsidRPr="00F940CD">
              <w:rPr>
                <w:sz w:val="22"/>
                <w:szCs w:val="22"/>
                <w:lang w:val="en-US"/>
              </w:rPr>
              <w:t>187</w:t>
            </w:r>
            <w:r w:rsidRPr="00F940CD">
              <w:rPr>
                <w:sz w:val="22"/>
                <w:szCs w:val="22"/>
              </w:rPr>
              <w:t>.7</w:t>
            </w:r>
          </w:p>
          <w:p w14:paraId="17482EEC"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73CDE37" w14:textId="77777777" w:rsidR="00751E32" w:rsidRPr="00F940CD" w:rsidRDefault="00751E32" w:rsidP="00B7534A">
            <w:pPr>
              <w:spacing w:line="264" w:lineRule="auto"/>
              <w:ind w:right="-48"/>
              <w:rPr>
                <w:sz w:val="22"/>
                <w:szCs w:val="22"/>
              </w:rPr>
            </w:pPr>
          </w:p>
        </w:tc>
        <w:tc>
          <w:tcPr>
            <w:tcW w:w="993" w:type="dxa"/>
            <w:vMerge/>
          </w:tcPr>
          <w:p w14:paraId="0525AC97" w14:textId="77777777" w:rsidR="00751E32" w:rsidRPr="00F940CD" w:rsidRDefault="00751E32"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115AD0B6" w14:textId="77777777" w:rsidR="00751E32" w:rsidRPr="00F940CD" w:rsidRDefault="00751E32" w:rsidP="00B7534A">
            <w:pPr>
              <w:spacing w:line="264" w:lineRule="auto"/>
              <w:ind w:right="-48"/>
              <w:rPr>
                <w:sz w:val="22"/>
                <w:szCs w:val="22"/>
              </w:rPr>
            </w:pPr>
            <w:r w:rsidRPr="00F940CD">
              <w:rPr>
                <w:sz w:val="22"/>
                <w:szCs w:val="22"/>
              </w:rPr>
              <w:t>Стойкость рисунка</w:t>
            </w:r>
          </w:p>
        </w:tc>
        <w:tc>
          <w:tcPr>
            <w:tcW w:w="2127" w:type="dxa"/>
            <w:vMerge/>
            <w:tcBorders>
              <w:right w:val="single" w:sz="6" w:space="0" w:color="000000"/>
            </w:tcBorders>
          </w:tcPr>
          <w:p w14:paraId="64057DE7" w14:textId="77777777" w:rsidR="00751E32" w:rsidRPr="00F940CD" w:rsidRDefault="00751E32" w:rsidP="00B7534A">
            <w:pPr>
              <w:spacing w:line="264" w:lineRule="auto"/>
              <w:ind w:left="-108" w:right="-108"/>
              <w:rPr>
                <w:sz w:val="22"/>
                <w:szCs w:val="22"/>
              </w:rPr>
            </w:pPr>
          </w:p>
        </w:tc>
        <w:tc>
          <w:tcPr>
            <w:tcW w:w="2833" w:type="dxa"/>
            <w:tcBorders>
              <w:top w:val="single" w:sz="4" w:space="0" w:color="auto"/>
              <w:left w:val="single" w:sz="6" w:space="0" w:color="000000"/>
              <w:bottom w:val="single" w:sz="4" w:space="0" w:color="auto"/>
            </w:tcBorders>
          </w:tcPr>
          <w:p w14:paraId="41BBF211" w14:textId="77777777" w:rsidR="00751E32" w:rsidRPr="00F940CD" w:rsidRDefault="00751E32" w:rsidP="00B7534A">
            <w:pPr>
              <w:spacing w:line="264" w:lineRule="auto"/>
              <w:ind w:right="-108"/>
              <w:rPr>
                <w:sz w:val="22"/>
                <w:szCs w:val="22"/>
              </w:rPr>
            </w:pPr>
            <w:r w:rsidRPr="00F940CD">
              <w:rPr>
                <w:sz w:val="22"/>
                <w:szCs w:val="22"/>
              </w:rPr>
              <w:t>ГОСТ Р 50962-96 п.п. 5.12 (кроме пленочных материалов), 5.13, 5.14, 5.18</w:t>
            </w:r>
          </w:p>
          <w:p w14:paraId="62424646" w14:textId="77777777" w:rsidR="00751E32" w:rsidRPr="00F940CD" w:rsidRDefault="00751E32" w:rsidP="00B7534A">
            <w:pPr>
              <w:spacing w:line="264" w:lineRule="auto"/>
              <w:ind w:right="-108"/>
              <w:rPr>
                <w:sz w:val="22"/>
                <w:szCs w:val="22"/>
              </w:rPr>
            </w:pPr>
            <w:r w:rsidRPr="00F940CD">
              <w:rPr>
                <w:sz w:val="22"/>
                <w:szCs w:val="22"/>
              </w:rPr>
              <w:t>ГОСТ 15140-78 п.2</w:t>
            </w:r>
          </w:p>
        </w:tc>
      </w:tr>
      <w:tr w:rsidR="00F940CD" w:rsidRPr="00F940CD" w14:paraId="1216B5AF" w14:textId="77777777" w:rsidTr="00461475">
        <w:trPr>
          <w:cantSplit/>
          <w:trHeight w:val="490"/>
        </w:trPr>
        <w:tc>
          <w:tcPr>
            <w:tcW w:w="711" w:type="dxa"/>
            <w:tcBorders>
              <w:left w:val="single" w:sz="4" w:space="0" w:color="auto"/>
            </w:tcBorders>
          </w:tcPr>
          <w:p w14:paraId="38328E3B" w14:textId="77777777" w:rsidR="00751E32" w:rsidRPr="00F940CD" w:rsidRDefault="00751E32" w:rsidP="00B7534A">
            <w:pPr>
              <w:spacing w:line="264" w:lineRule="auto"/>
              <w:ind w:left="-109" w:right="-108"/>
              <w:jc w:val="center"/>
              <w:rPr>
                <w:sz w:val="22"/>
                <w:szCs w:val="22"/>
              </w:rPr>
            </w:pPr>
            <w:r w:rsidRPr="00F940CD">
              <w:rPr>
                <w:sz w:val="22"/>
                <w:szCs w:val="22"/>
                <w:lang w:val="en-US"/>
              </w:rPr>
              <w:t>187</w:t>
            </w:r>
            <w:r w:rsidRPr="00F940CD">
              <w:rPr>
                <w:sz w:val="22"/>
                <w:szCs w:val="22"/>
              </w:rPr>
              <w:t>.8</w:t>
            </w:r>
          </w:p>
          <w:p w14:paraId="06873153"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B7BDFFF" w14:textId="77777777" w:rsidR="00751E32" w:rsidRPr="00F940CD" w:rsidRDefault="00751E32" w:rsidP="00B7534A">
            <w:pPr>
              <w:spacing w:line="264" w:lineRule="auto"/>
              <w:ind w:right="-48"/>
              <w:rPr>
                <w:sz w:val="22"/>
                <w:szCs w:val="22"/>
              </w:rPr>
            </w:pPr>
          </w:p>
        </w:tc>
        <w:tc>
          <w:tcPr>
            <w:tcW w:w="993" w:type="dxa"/>
            <w:vMerge w:val="restart"/>
          </w:tcPr>
          <w:p w14:paraId="2A4CFEDF"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66DA848E" w14:textId="77777777" w:rsidR="00751E32" w:rsidRPr="00F940CD" w:rsidRDefault="00751E32"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681C29BA" w14:textId="77777777" w:rsidR="00751E32" w:rsidRPr="00F940CD" w:rsidRDefault="00751E32" w:rsidP="00B7534A">
            <w:pPr>
              <w:spacing w:line="264" w:lineRule="auto"/>
              <w:ind w:right="-108"/>
              <w:rPr>
                <w:sz w:val="22"/>
                <w:szCs w:val="22"/>
              </w:rPr>
            </w:pPr>
            <w:r w:rsidRPr="00F940CD">
              <w:rPr>
                <w:sz w:val="22"/>
                <w:szCs w:val="22"/>
              </w:rPr>
              <w:t>Перемещение полок, ящиков, дверок</w:t>
            </w:r>
          </w:p>
        </w:tc>
        <w:tc>
          <w:tcPr>
            <w:tcW w:w="2127" w:type="dxa"/>
            <w:vMerge/>
            <w:tcBorders>
              <w:right w:val="single" w:sz="6" w:space="0" w:color="000000"/>
            </w:tcBorders>
          </w:tcPr>
          <w:p w14:paraId="1B79C53A"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98FF0D4" w14:textId="77777777" w:rsidR="00751E32" w:rsidRPr="00F940CD" w:rsidRDefault="00751E32" w:rsidP="00B7534A">
            <w:pPr>
              <w:spacing w:line="264" w:lineRule="auto"/>
              <w:ind w:right="-108"/>
              <w:rPr>
                <w:sz w:val="22"/>
                <w:szCs w:val="22"/>
              </w:rPr>
            </w:pPr>
            <w:r w:rsidRPr="00F940CD">
              <w:rPr>
                <w:sz w:val="22"/>
                <w:szCs w:val="22"/>
              </w:rPr>
              <w:t>ГОСТ Р 50962-96 п.5.16</w:t>
            </w:r>
          </w:p>
        </w:tc>
      </w:tr>
      <w:tr w:rsidR="00F940CD" w:rsidRPr="00F940CD" w14:paraId="056D584A" w14:textId="77777777" w:rsidTr="00461475">
        <w:trPr>
          <w:cantSplit/>
          <w:trHeight w:val="490"/>
        </w:trPr>
        <w:tc>
          <w:tcPr>
            <w:tcW w:w="711" w:type="dxa"/>
            <w:tcBorders>
              <w:left w:val="single" w:sz="4" w:space="0" w:color="auto"/>
            </w:tcBorders>
          </w:tcPr>
          <w:p w14:paraId="0C44A4B0" w14:textId="77777777" w:rsidR="00751E32" w:rsidRPr="00F940CD" w:rsidRDefault="00751E32" w:rsidP="00B7534A">
            <w:pPr>
              <w:spacing w:line="264" w:lineRule="auto"/>
              <w:ind w:left="-109" w:right="-108"/>
              <w:jc w:val="center"/>
              <w:rPr>
                <w:sz w:val="22"/>
                <w:szCs w:val="22"/>
              </w:rPr>
            </w:pPr>
            <w:r w:rsidRPr="00F940CD">
              <w:rPr>
                <w:sz w:val="22"/>
                <w:szCs w:val="22"/>
                <w:lang w:val="en-US"/>
              </w:rPr>
              <w:t>187</w:t>
            </w:r>
            <w:r w:rsidRPr="00F940CD">
              <w:rPr>
                <w:sz w:val="22"/>
                <w:szCs w:val="22"/>
              </w:rPr>
              <w:t>.9</w:t>
            </w:r>
          </w:p>
          <w:p w14:paraId="406EAA8F" w14:textId="77777777" w:rsidR="00751E32" w:rsidRPr="00F940CD" w:rsidRDefault="00751E32" w:rsidP="00B7534A">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709219BF" w14:textId="77777777" w:rsidR="00751E32" w:rsidRPr="00F940CD" w:rsidRDefault="00751E32" w:rsidP="00B7534A">
            <w:pPr>
              <w:spacing w:line="264" w:lineRule="auto"/>
              <w:ind w:right="-48"/>
              <w:rPr>
                <w:sz w:val="22"/>
                <w:szCs w:val="22"/>
              </w:rPr>
            </w:pPr>
          </w:p>
        </w:tc>
        <w:tc>
          <w:tcPr>
            <w:tcW w:w="993" w:type="dxa"/>
            <w:vMerge/>
            <w:tcBorders>
              <w:bottom w:val="single" w:sz="4" w:space="0" w:color="auto"/>
            </w:tcBorders>
          </w:tcPr>
          <w:p w14:paraId="2FF2A082" w14:textId="77777777" w:rsidR="00751E32" w:rsidRPr="00F940CD" w:rsidRDefault="00751E32"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0A047944" w14:textId="77777777" w:rsidR="00751E32" w:rsidRPr="00F940CD" w:rsidRDefault="00751E32" w:rsidP="00B7534A">
            <w:pPr>
              <w:spacing w:line="264" w:lineRule="auto"/>
              <w:ind w:right="-108"/>
              <w:rPr>
                <w:sz w:val="22"/>
                <w:szCs w:val="22"/>
              </w:rPr>
            </w:pPr>
            <w:r w:rsidRPr="00F940CD">
              <w:rPr>
                <w:sz w:val="22"/>
                <w:szCs w:val="22"/>
              </w:rPr>
              <w:t>Надежность запирания  замков</w:t>
            </w:r>
          </w:p>
        </w:tc>
        <w:tc>
          <w:tcPr>
            <w:tcW w:w="2127" w:type="dxa"/>
            <w:vMerge/>
            <w:tcBorders>
              <w:right w:val="single" w:sz="6" w:space="0" w:color="000000"/>
            </w:tcBorders>
          </w:tcPr>
          <w:p w14:paraId="68ACD79A"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9D82E19" w14:textId="77777777" w:rsidR="00751E32" w:rsidRPr="00F940CD" w:rsidRDefault="00751E32" w:rsidP="00B7534A">
            <w:pPr>
              <w:spacing w:line="264" w:lineRule="auto"/>
              <w:ind w:right="-108"/>
              <w:rPr>
                <w:sz w:val="22"/>
                <w:szCs w:val="22"/>
              </w:rPr>
            </w:pPr>
            <w:r w:rsidRPr="00F940CD">
              <w:rPr>
                <w:sz w:val="22"/>
                <w:szCs w:val="22"/>
              </w:rPr>
              <w:t>ГОСТ Р 50962-96 п.5.17</w:t>
            </w:r>
          </w:p>
        </w:tc>
      </w:tr>
      <w:tr w:rsidR="00F940CD" w:rsidRPr="00F940CD" w14:paraId="2C97747E" w14:textId="77777777" w:rsidTr="00461475">
        <w:trPr>
          <w:cantSplit/>
          <w:trHeight w:val="490"/>
        </w:trPr>
        <w:tc>
          <w:tcPr>
            <w:tcW w:w="711" w:type="dxa"/>
            <w:tcBorders>
              <w:left w:val="single" w:sz="4" w:space="0" w:color="auto"/>
            </w:tcBorders>
          </w:tcPr>
          <w:p w14:paraId="4EE0D53D" w14:textId="77777777" w:rsidR="00751E32" w:rsidRPr="00F940CD" w:rsidRDefault="00751E32" w:rsidP="00B7534A">
            <w:pPr>
              <w:spacing w:line="264" w:lineRule="auto"/>
              <w:ind w:left="-109" w:right="-108"/>
              <w:jc w:val="center"/>
              <w:rPr>
                <w:sz w:val="22"/>
                <w:szCs w:val="22"/>
              </w:rPr>
            </w:pPr>
            <w:r w:rsidRPr="00F940CD">
              <w:rPr>
                <w:sz w:val="22"/>
                <w:szCs w:val="22"/>
                <w:lang w:val="en-US"/>
              </w:rPr>
              <w:t>187</w:t>
            </w:r>
            <w:r w:rsidRPr="00F940CD">
              <w:rPr>
                <w:sz w:val="22"/>
                <w:szCs w:val="22"/>
              </w:rPr>
              <w:t>.10</w:t>
            </w:r>
          </w:p>
          <w:p w14:paraId="22617481"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FBF4F8F" w14:textId="77777777" w:rsidR="00751E32" w:rsidRPr="00F940CD" w:rsidRDefault="00751E32" w:rsidP="00B7534A">
            <w:pPr>
              <w:spacing w:line="264" w:lineRule="auto"/>
              <w:ind w:right="-48"/>
              <w:rPr>
                <w:sz w:val="22"/>
                <w:szCs w:val="22"/>
              </w:rPr>
            </w:pPr>
          </w:p>
        </w:tc>
        <w:tc>
          <w:tcPr>
            <w:tcW w:w="993" w:type="dxa"/>
            <w:vMerge w:val="restart"/>
            <w:tcBorders>
              <w:top w:val="single" w:sz="4" w:space="0" w:color="auto"/>
            </w:tcBorders>
          </w:tcPr>
          <w:p w14:paraId="395BDA7F"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13DA00CC" w14:textId="77777777" w:rsidR="00751E32" w:rsidRPr="00F940CD" w:rsidRDefault="00751E32"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2D5D509A" w14:textId="77777777" w:rsidR="00751E32" w:rsidRPr="00F940CD" w:rsidRDefault="00751E32" w:rsidP="00B7534A">
            <w:pPr>
              <w:spacing w:line="264" w:lineRule="auto"/>
              <w:ind w:right="-108"/>
              <w:rPr>
                <w:sz w:val="22"/>
                <w:szCs w:val="22"/>
              </w:rPr>
            </w:pPr>
            <w:r w:rsidRPr="00F940CD">
              <w:rPr>
                <w:sz w:val="22"/>
                <w:szCs w:val="22"/>
              </w:rPr>
              <w:t>Органолептические показатели: привкус, запах, изменение цвета и прозрачности водной вытяжки</w:t>
            </w:r>
          </w:p>
        </w:tc>
        <w:tc>
          <w:tcPr>
            <w:tcW w:w="2127" w:type="dxa"/>
            <w:vMerge/>
            <w:tcBorders>
              <w:right w:val="single" w:sz="6" w:space="0" w:color="000000"/>
            </w:tcBorders>
          </w:tcPr>
          <w:p w14:paraId="6FE9EA27"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BC8BB92" w14:textId="77777777" w:rsidR="00751E32" w:rsidRPr="00F940CD" w:rsidRDefault="00751E32" w:rsidP="00B7534A">
            <w:pPr>
              <w:spacing w:line="264" w:lineRule="auto"/>
              <w:ind w:right="-108"/>
              <w:rPr>
                <w:sz w:val="22"/>
                <w:szCs w:val="22"/>
              </w:rPr>
            </w:pPr>
            <w:r w:rsidRPr="00F940CD">
              <w:rPr>
                <w:sz w:val="22"/>
                <w:szCs w:val="22"/>
              </w:rPr>
              <w:t>ГОСТ Р 50962-96 п.5.15</w:t>
            </w:r>
          </w:p>
          <w:p w14:paraId="5ED0D556" w14:textId="77777777" w:rsidR="00751E32" w:rsidRPr="00F940CD" w:rsidRDefault="00751E32" w:rsidP="00B7534A">
            <w:pPr>
              <w:spacing w:line="264" w:lineRule="auto"/>
              <w:ind w:right="-108"/>
              <w:rPr>
                <w:sz w:val="22"/>
                <w:szCs w:val="22"/>
              </w:rPr>
            </w:pPr>
            <w:r w:rsidRPr="00F940CD">
              <w:rPr>
                <w:sz w:val="22"/>
                <w:szCs w:val="22"/>
              </w:rPr>
              <w:t>Инструкция</w:t>
            </w:r>
          </w:p>
          <w:p w14:paraId="0C95237B" w14:textId="77777777" w:rsidR="00751E32" w:rsidRPr="00F940CD" w:rsidRDefault="00751E32" w:rsidP="00B7534A">
            <w:pPr>
              <w:spacing w:line="264" w:lineRule="auto"/>
              <w:ind w:right="-108"/>
              <w:rPr>
                <w:sz w:val="22"/>
                <w:szCs w:val="22"/>
              </w:rPr>
            </w:pPr>
            <w:r w:rsidRPr="00F940CD">
              <w:rPr>
                <w:sz w:val="22"/>
                <w:szCs w:val="22"/>
              </w:rPr>
              <w:t>2.3.3.10-15-64-2005</w:t>
            </w:r>
          </w:p>
          <w:p w14:paraId="507ED3FD" w14:textId="77777777" w:rsidR="00751E32" w:rsidRPr="00F940CD" w:rsidRDefault="00751E32" w:rsidP="00B7534A">
            <w:pPr>
              <w:spacing w:line="264" w:lineRule="auto"/>
              <w:ind w:right="-108"/>
              <w:rPr>
                <w:sz w:val="22"/>
                <w:szCs w:val="22"/>
              </w:rPr>
            </w:pPr>
            <w:r w:rsidRPr="00F940CD">
              <w:rPr>
                <w:sz w:val="22"/>
                <w:szCs w:val="22"/>
              </w:rPr>
              <w:t>МИ 880-71</w:t>
            </w:r>
          </w:p>
        </w:tc>
      </w:tr>
      <w:tr w:rsidR="00F940CD" w:rsidRPr="00F940CD" w14:paraId="774398E4" w14:textId="77777777" w:rsidTr="00461475">
        <w:trPr>
          <w:cantSplit/>
          <w:trHeight w:val="490"/>
        </w:trPr>
        <w:tc>
          <w:tcPr>
            <w:tcW w:w="711" w:type="dxa"/>
            <w:tcBorders>
              <w:left w:val="single" w:sz="4" w:space="0" w:color="auto"/>
            </w:tcBorders>
          </w:tcPr>
          <w:p w14:paraId="495CC89C" w14:textId="77777777" w:rsidR="00751E32" w:rsidRPr="00F940CD" w:rsidRDefault="00751E32" w:rsidP="00B7534A">
            <w:pPr>
              <w:spacing w:line="264" w:lineRule="auto"/>
              <w:ind w:left="-108" w:right="-108"/>
              <w:jc w:val="center"/>
              <w:rPr>
                <w:sz w:val="22"/>
                <w:szCs w:val="22"/>
              </w:rPr>
            </w:pPr>
            <w:r w:rsidRPr="00F940CD">
              <w:rPr>
                <w:sz w:val="22"/>
                <w:szCs w:val="22"/>
                <w:lang w:val="en-US"/>
              </w:rPr>
              <w:t>187</w:t>
            </w:r>
            <w:r w:rsidRPr="00F940CD">
              <w:rPr>
                <w:sz w:val="22"/>
                <w:szCs w:val="22"/>
              </w:rPr>
              <w:t>.</w:t>
            </w:r>
            <w:r w:rsidRPr="00F940CD">
              <w:rPr>
                <w:sz w:val="22"/>
                <w:szCs w:val="22"/>
                <w:lang w:val="en-US"/>
              </w:rPr>
              <w:t>1</w:t>
            </w:r>
            <w:r w:rsidRPr="00F940CD">
              <w:rPr>
                <w:sz w:val="22"/>
                <w:szCs w:val="22"/>
              </w:rPr>
              <w:t>1</w:t>
            </w:r>
          </w:p>
          <w:p w14:paraId="0788E36A"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9890BB6" w14:textId="77777777" w:rsidR="00751E32" w:rsidRPr="00F940CD" w:rsidRDefault="00751E32" w:rsidP="00B7534A">
            <w:pPr>
              <w:spacing w:line="264" w:lineRule="auto"/>
              <w:ind w:right="-48"/>
              <w:rPr>
                <w:sz w:val="22"/>
                <w:szCs w:val="22"/>
              </w:rPr>
            </w:pPr>
          </w:p>
        </w:tc>
        <w:tc>
          <w:tcPr>
            <w:tcW w:w="993" w:type="dxa"/>
            <w:vMerge/>
            <w:tcBorders>
              <w:bottom w:val="single" w:sz="4" w:space="0" w:color="auto"/>
            </w:tcBorders>
          </w:tcPr>
          <w:p w14:paraId="0993136C" w14:textId="77777777" w:rsidR="00751E32" w:rsidRPr="00F940CD" w:rsidRDefault="00751E32"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6A5CC297" w14:textId="77777777" w:rsidR="00751E32" w:rsidRPr="00F940CD" w:rsidRDefault="00751E32" w:rsidP="00B7534A">
            <w:pPr>
              <w:spacing w:line="264" w:lineRule="auto"/>
              <w:ind w:right="-108"/>
              <w:rPr>
                <w:sz w:val="22"/>
                <w:szCs w:val="22"/>
              </w:rPr>
            </w:pPr>
            <w:r w:rsidRPr="00F940CD">
              <w:rPr>
                <w:sz w:val="22"/>
                <w:szCs w:val="22"/>
              </w:rPr>
              <w:t>Стойкость к загрязнению</w:t>
            </w:r>
          </w:p>
        </w:tc>
        <w:tc>
          <w:tcPr>
            <w:tcW w:w="2127" w:type="dxa"/>
            <w:vMerge/>
            <w:tcBorders>
              <w:right w:val="single" w:sz="6" w:space="0" w:color="000000"/>
            </w:tcBorders>
          </w:tcPr>
          <w:p w14:paraId="03A20914"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A42FF28" w14:textId="77777777" w:rsidR="00751E32" w:rsidRPr="00F940CD" w:rsidRDefault="00751E32" w:rsidP="00B7534A">
            <w:pPr>
              <w:spacing w:line="264" w:lineRule="auto"/>
              <w:ind w:right="-108"/>
              <w:rPr>
                <w:sz w:val="22"/>
                <w:szCs w:val="22"/>
              </w:rPr>
            </w:pPr>
            <w:r w:rsidRPr="00F940CD">
              <w:rPr>
                <w:sz w:val="22"/>
                <w:szCs w:val="22"/>
              </w:rPr>
              <w:t>ГОСТ Р 50962-96 п.5.10</w:t>
            </w:r>
          </w:p>
        </w:tc>
      </w:tr>
      <w:tr w:rsidR="00F940CD" w:rsidRPr="00F940CD" w14:paraId="4DD74328" w14:textId="77777777" w:rsidTr="00461475">
        <w:trPr>
          <w:cantSplit/>
          <w:trHeight w:val="490"/>
        </w:trPr>
        <w:tc>
          <w:tcPr>
            <w:tcW w:w="711" w:type="dxa"/>
            <w:tcBorders>
              <w:left w:val="single" w:sz="4" w:space="0" w:color="auto"/>
            </w:tcBorders>
          </w:tcPr>
          <w:p w14:paraId="774D4A4D" w14:textId="77777777" w:rsidR="00751E32" w:rsidRPr="00F940CD" w:rsidRDefault="00751E32" w:rsidP="00B7534A">
            <w:pPr>
              <w:spacing w:line="264" w:lineRule="auto"/>
              <w:ind w:left="-108" w:right="-108"/>
              <w:jc w:val="center"/>
              <w:rPr>
                <w:sz w:val="22"/>
                <w:szCs w:val="22"/>
              </w:rPr>
            </w:pPr>
            <w:r w:rsidRPr="00F940CD">
              <w:rPr>
                <w:sz w:val="22"/>
                <w:szCs w:val="22"/>
                <w:lang w:val="en-US"/>
              </w:rPr>
              <w:t>187</w:t>
            </w:r>
            <w:r w:rsidRPr="00F940CD">
              <w:rPr>
                <w:sz w:val="22"/>
                <w:szCs w:val="22"/>
              </w:rPr>
              <w:t>.</w:t>
            </w:r>
            <w:r w:rsidRPr="00F940CD">
              <w:rPr>
                <w:sz w:val="22"/>
                <w:szCs w:val="22"/>
                <w:lang w:val="en-US"/>
              </w:rPr>
              <w:t>1</w:t>
            </w:r>
            <w:r w:rsidRPr="00F940CD">
              <w:rPr>
                <w:sz w:val="22"/>
                <w:szCs w:val="22"/>
              </w:rPr>
              <w:t>2</w:t>
            </w:r>
          </w:p>
          <w:p w14:paraId="6B286654" w14:textId="77777777" w:rsidR="00751E32" w:rsidRPr="00F940CD" w:rsidRDefault="00751E32" w:rsidP="00B7534A">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07EA9630" w14:textId="77777777" w:rsidR="00751E32" w:rsidRPr="00F940CD" w:rsidRDefault="00751E32" w:rsidP="00B7534A">
            <w:pPr>
              <w:spacing w:line="264" w:lineRule="auto"/>
              <w:ind w:right="-48"/>
              <w:rPr>
                <w:sz w:val="22"/>
                <w:szCs w:val="22"/>
              </w:rPr>
            </w:pPr>
          </w:p>
        </w:tc>
        <w:tc>
          <w:tcPr>
            <w:tcW w:w="993" w:type="dxa"/>
            <w:vMerge w:val="restart"/>
            <w:tcBorders>
              <w:top w:val="single" w:sz="4" w:space="0" w:color="auto"/>
            </w:tcBorders>
          </w:tcPr>
          <w:p w14:paraId="4D9051AE"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349A5A6D" w14:textId="77777777" w:rsidR="00751E32" w:rsidRPr="00F940CD" w:rsidRDefault="00751E32" w:rsidP="00B7534A">
            <w:pPr>
              <w:spacing w:line="264" w:lineRule="auto"/>
              <w:ind w:left="-110" w:right="-108"/>
              <w:jc w:val="center"/>
              <w:rPr>
                <w:sz w:val="22"/>
                <w:szCs w:val="22"/>
              </w:rPr>
            </w:pPr>
            <w:r w:rsidRPr="00F940CD">
              <w:rPr>
                <w:sz w:val="22"/>
                <w:szCs w:val="22"/>
              </w:rPr>
              <w:t>29.121</w:t>
            </w:r>
          </w:p>
        </w:tc>
        <w:tc>
          <w:tcPr>
            <w:tcW w:w="2124" w:type="dxa"/>
            <w:tcBorders>
              <w:top w:val="single" w:sz="4" w:space="0" w:color="auto"/>
              <w:bottom w:val="single" w:sz="4" w:space="0" w:color="auto"/>
            </w:tcBorders>
          </w:tcPr>
          <w:p w14:paraId="208BD5C0" w14:textId="77777777" w:rsidR="00751E32" w:rsidRPr="00F940CD" w:rsidRDefault="00751E32" w:rsidP="00B7534A">
            <w:pPr>
              <w:spacing w:line="264" w:lineRule="auto"/>
              <w:ind w:right="-108"/>
              <w:rPr>
                <w:sz w:val="22"/>
                <w:szCs w:val="22"/>
              </w:rPr>
            </w:pPr>
            <w:r w:rsidRPr="00F940CD">
              <w:rPr>
                <w:sz w:val="22"/>
                <w:szCs w:val="22"/>
              </w:rPr>
              <w:t>Прочность крепления ручек</w:t>
            </w:r>
          </w:p>
        </w:tc>
        <w:tc>
          <w:tcPr>
            <w:tcW w:w="2127" w:type="dxa"/>
            <w:vMerge/>
            <w:tcBorders>
              <w:right w:val="single" w:sz="6" w:space="0" w:color="000000"/>
            </w:tcBorders>
          </w:tcPr>
          <w:p w14:paraId="2F93EB89"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8BFB6DE" w14:textId="77777777" w:rsidR="00751E32" w:rsidRPr="00F940CD" w:rsidRDefault="00751E32" w:rsidP="00B7534A">
            <w:pPr>
              <w:spacing w:line="264" w:lineRule="auto"/>
              <w:ind w:right="-108"/>
              <w:rPr>
                <w:sz w:val="22"/>
                <w:szCs w:val="22"/>
              </w:rPr>
            </w:pPr>
            <w:r w:rsidRPr="00F940CD">
              <w:rPr>
                <w:sz w:val="22"/>
                <w:szCs w:val="22"/>
              </w:rPr>
              <w:t>ГОСТ Р 50962-96 п.5.11</w:t>
            </w:r>
          </w:p>
        </w:tc>
      </w:tr>
      <w:tr w:rsidR="00F940CD" w:rsidRPr="00F940CD" w14:paraId="20322B1F" w14:textId="77777777" w:rsidTr="00461475">
        <w:trPr>
          <w:cantSplit/>
          <w:trHeight w:val="490"/>
        </w:trPr>
        <w:tc>
          <w:tcPr>
            <w:tcW w:w="711" w:type="dxa"/>
            <w:tcBorders>
              <w:left w:val="single" w:sz="4" w:space="0" w:color="auto"/>
            </w:tcBorders>
          </w:tcPr>
          <w:p w14:paraId="56382D92" w14:textId="77777777" w:rsidR="00751E32" w:rsidRPr="00F940CD" w:rsidRDefault="00751E32" w:rsidP="00B7534A">
            <w:pPr>
              <w:spacing w:line="264" w:lineRule="auto"/>
              <w:ind w:left="-108" w:right="-108"/>
              <w:jc w:val="center"/>
              <w:rPr>
                <w:sz w:val="22"/>
                <w:szCs w:val="22"/>
              </w:rPr>
            </w:pPr>
            <w:r w:rsidRPr="00F940CD">
              <w:rPr>
                <w:sz w:val="22"/>
                <w:szCs w:val="22"/>
                <w:lang w:val="en-US"/>
              </w:rPr>
              <w:t>187</w:t>
            </w:r>
            <w:r w:rsidRPr="00F940CD">
              <w:rPr>
                <w:sz w:val="22"/>
                <w:szCs w:val="22"/>
              </w:rPr>
              <w:t>.</w:t>
            </w:r>
            <w:r w:rsidRPr="00F940CD">
              <w:rPr>
                <w:sz w:val="22"/>
                <w:szCs w:val="22"/>
                <w:lang w:val="en-US"/>
              </w:rPr>
              <w:t>1</w:t>
            </w:r>
            <w:r w:rsidRPr="00F940CD">
              <w:rPr>
                <w:sz w:val="22"/>
                <w:szCs w:val="22"/>
              </w:rPr>
              <w:t>3</w:t>
            </w:r>
          </w:p>
          <w:p w14:paraId="4439244A"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F31F416" w14:textId="77777777" w:rsidR="00751E32" w:rsidRPr="00F940CD" w:rsidRDefault="00751E32" w:rsidP="00B7534A">
            <w:pPr>
              <w:spacing w:line="264" w:lineRule="auto"/>
              <w:ind w:right="-48"/>
              <w:rPr>
                <w:sz w:val="22"/>
                <w:szCs w:val="22"/>
              </w:rPr>
            </w:pPr>
          </w:p>
        </w:tc>
        <w:tc>
          <w:tcPr>
            <w:tcW w:w="993" w:type="dxa"/>
            <w:vMerge/>
            <w:tcBorders>
              <w:bottom w:val="single" w:sz="4" w:space="0" w:color="auto"/>
            </w:tcBorders>
          </w:tcPr>
          <w:p w14:paraId="1A6DDB98" w14:textId="77777777" w:rsidR="00751E32" w:rsidRPr="00F940CD" w:rsidRDefault="00751E32"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038E0368" w14:textId="77777777" w:rsidR="00751E32" w:rsidRPr="00F940CD" w:rsidRDefault="00751E32" w:rsidP="00B7534A">
            <w:pPr>
              <w:spacing w:line="264" w:lineRule="auto"/>
              <w:ind w:right="-108"/>
              <w:rPr>
                <w:sz w:val="22"/>
                <w:szCs w:val="22"/>
              </w:rPr>
            </w:pPr>
            <w:r w:rsidRPr="00F940CD">
              <w:rPr>
                <w:sz w:val="22"/>
                <w:szCs w:val="22"/>
              </w:rPr>
              <w:t>Стойкость мешков с ручками к нагрузке</w:t>
            </w:r>
          </w:p>
        </w:tc>
        <w:tc>
          <w:tcPr>
            <w:tcW w:w="2127" w:type="dxa"/>
            <w:vMerge/>
            <w:tcBorders>
              <w:right w:val="single" w:sz="6" w:space="0" w:color="000000"/>
            </w:tcBorders>
          </w:tcPr>
          <w:p w14:paraId="7A254E32"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435D4D2" w14:textId="77777777" w:rsidR="00751E32" w:rsidRPr="00F940CD" w:rsidRDefault="00751E32" w:rsidP="00B7534A">
            <w:pPr>
              <w:spacing w:line="264" w:lineRule="auto"/>
              <w:ind w:right="-108"/>
              <w:rPr>
                <w:sz w:val="22"/>
                <w:szCs w:val="22"/>
              </w:rPr>
            </w:pPr>
            <w:r w:rsidRPr="00F940CD">
              <w:rPr>
                <w:sz w:val="22"/>
                <w:szCs w:val="22"/>
              </w:rPr>
              <w:t>ГОСТ Р 50962-96 п.5.19</w:t>
            </w:r>
          </w:p>
        </w:tc>
      </w:tr>
      <w:tr w:rsidR="00F940CD" w:rsidRPr="00F940CD" w14:paraId="1F99DF16" w14:textId="77777777" w:rsidTr="00461475">
        <w:trPr>
          <w:cantSplit/>
          <w:trHeight w:val="490"/>
        </w:trPr>
        <w:tc>
          <w:tcPr>
            <w:tcW w:w="711" w:type="dxa"/>
            <w:tcBorders>
              <w:left w:val="single" w:sz="4" w:space="0" w:color="auto"/>
            </w:tcBorders>
          </w:tcPr>
          <w:p w14:paraId="3FAD0BE5" w14:textId="77777777" w:rsidR="00751E32" w:rsidRPr="00F940CD" w:rsidRDefault="00751E32" w:rsidP="00B7534A">
            <w:pPr>
              <w:spacing w:line="264" w:lineRule="auto"/>
              <w:ind w:left="-108" w:right="-108"/>
              <w:jc w:val="center"/>
              <w:rPr>
                <w:sz w:val="22"/>
                <w:szCs w:val="22"/>
              </w:rPr>
            </w:pPr>
            <w:r w:rsidRPr="00F940CD">
              <w:rPr>
                <w:sz w:val="22"/>
                <w:szCs w:val="22"/>
                <w:lang w:val="en-US"/>
              </w:rPr>
              <w:t>187</w:t>
            </w:r>
            <w:r w:rsidRPr="00F940CD">
              <w:rPr>
                <w:sz w:val="22"/>
                <w:szCs w:val="22"/>
              </w:rPr>
              <w:t>.</w:t>
            </w:r>
            <w:r w:rsidRPr="00F940CD">
              <w:rPr>
                <w:sz w:val="22"/>
                <w:szCs w:val="22"/>
                <w:lang w:val="en-US"/>
              </w:rPr>
              <w:t>1</w:t>
            </w:r>
            <w:r w:rsidRPr="00F940CD">
              <w:rPr>
                <w:sz w:val="22"/>
                <w:szCs w:val="22"/>
              </w:rPr>
              <w:t>4</w:t>
            </w:r>
          </w:p>
          <w:p w14:paraId="6CAE1C8A"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E89DDDB"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3A1100FC"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395FA913" w14:textId="77777777" w:rsidR="00751E32" w:rsidRPr="00F940CD" w:rsidRDefault="00751E32" w:rsidP="00B7534A">
            <w:pPr>
              <w:spacing w:line="264" w:lineRule="auto"/>
              <w:ind w:left="-110" w:right="-108"/>
              <w:jc w:val="center"/>
              <w:rPr>
                <w:sz w:val="22"/>
                <w:szCs w:val="22"/>
              </w:rPr>
            </w:pPr>
            <w:r w:rsidRPr="00F940CD">
              <w:rPr>
                <w:sz w:val="22"/>
                <w:szCs w:val="22"/>
              </w:rPr>
              <w:t>11.116, 29.121</w:t>
            </w:r>
          </w:p>
        </w:tc>
        <w:tc>
          <w:tcPr>
            <w:tcW w:w="2124" w:type="dxa"/>
            <w:tcBorders>
              <w:top w:val="single" w:sz="4" w:space="0" w:color="auto"/>
              <w:bottom w:val="single" w:sz="4" w:space="0" w:color="auto"/>
            </w:tcBorders>
          </w:tcPr>
          <w:p w14:paraId="25E61C77" w14:textId="77777777" w:rsidR="00751E32" w:rsidRPr="00F940CD" w:rsidRDefault="00751E32" w:rsidP="00B7534A">
            <w:pPr>
              <w:spacing w:line="264" w:lineRule="auto"/>
              <w:ind w:right="-108"/>
              <w:rPr>
                <w:sz w:val="22"/>
                <w:szCs w:val="22"/>
              </w:rPr>
            </w:pPr>
            <w:r w:rsidRPr="00F940CD">
              <w:rPr>
                <w:sz w:val="22"/>
                <w:szCs w:val="22"/>
              </w:rPr>
              <w:t>Прочность зажима мешка без ручек</w:t>
            </w:r>
          </w:p>
        </w:tc>
        <w:tc>
          <w:tcPr>
            <w:tcW w:w="2127" w:type="dxa"/>
            <w:vMerge/>
            <w:tcBorders>
              <w:right w:val="single" w:sz="6" w:space="0" w:color="000000"/>
            </w:tcBorders>
          </w:tcPr>
          <w:p w14:paraId="07DEBD8D"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71A862B" w14:textId="77777777" w:rsidR="00751E32" w:rsidRPr="00F940CD" w:rsidRDefault="00751E32" w:rsidP="00B7534A">
            <w:pPr>
              <w:spacing w:line="264" w:lineRule="auto"/>
              <w:ind w:right="-108"/>
              <w:rPr>
                <w:sz w:val="22"/>
                <w:szCs w:val="22"/>
              </w:rPr>
            </w:pPr>
            <w:r w:rsidRPr="00F940CD">
              <w:rPr>
                <w:sz w:val="22"/>
                <w:szCs w:val="22"/>
              </w:rPr>
              <w:t>ГОСТ Р 50962-96 п.5.20</w:t>
            </w:r>
          </w:p>
        </w:tc>
      </w:tr>
      <w:tr w:rsidR="00F940CD" w:rsidRPr="00F940CD" w14:paraId="4BD8CC1A" w14:textId="77777777" w:rsidTr="00461475">
        <w:trPr>
          <w:cantSplit/>
          <w:trHeight w:val="490"/>
        </w:trPr>
        <w:tc>
          <w:tcPr>
            <w:tcW w:w="711" w:type="dxa"/>
            <w:tcBorders>
              <w:left w:val="single" w:sz="4" w:space="0" w:color="auto"/>
            </w:tcBorders>
          </w:tcPr>
          <w:p w14:paraId="6D10230F" w14:textId="77777777" w:rsidR="00751E32" w:rsidRPr="00F940CD" w:rsidRDefault="00751E32" w:rsidP="00B7534A">
            <w:pPr>
              <w:tabs>
                <w:tab w:val="center" w:pos="247"/>
              </w:tabs>
              <w:spacing w:line="264" w:lineRule="auto"/>
              <w:ind w:left="-108" w:right="-108"/>
              <w:jc w:val="center"/>
              <w:rPr>
                <w:sz w:val="22"/>
                <w:szCs w:val="22"/>
              </w:rPr>
            </w:pPr>
            <w:r w:rsidRPr="00F940CD">
              <w:rPr>
                <w:sz w:val="22"/>
                <w:szCs w:val="22"/>
                <w:lang w:val="en-US"/>
              </w:rPr>
              <w:t>187</w:t>
            </w:r>
            <w:r w:rsidRPr="00F940CD">
              <w:rPr>
                <w:sz w:val="22"/>
                <w:szCs w:val="22"/>
              </w:rPr>
              <w:t>.</w:t>
            </w:r>
            <w:r w:rsidRPr="00F940CD">
              <w:rPr>
                <w:sz w:val="22"/>
                <w:szCs w:val="22"/>
                <w:lang w:val="en-US"/>
              </w:rPr>
              <w:t>1</w:t>
            </w:r>
            <w:r w:rsidRPr="00F940CD">
              <w:rPr>
                <w:sz w:val="22"/>
                <w:szCs w:val="22"/>
              </w:rPr>
              <w:t>5</w:t>
            </w:r>
          </w:p>
          <w:p w14:paraId="1F1DEF03"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A67039B"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3D023005"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17F8FA13" w14:textId="77777777" w:rsidR="00751E32" w:rsidRPr="00F940CD" w:rsidRDefault="00751E32" w:rsidP="00B7534A">
            <w:pPr>
              <w:spacing w:line="264" w:lineRule="auto"/>
              <w:ind w:left="-110" w:right="-108"/>
              <w:jc w:val="center"/>
              <w:rPr>
                <w:sz w:val="22"/>
                <w:szCs w:val="22"/>
              </w:rPr>
            </w:pPr>
            <w:r w:rsidRPr="00F940CD">
              <w:rPr>
                <w:sz w:val="22"/>
                <w:szCs w:val="22"/>
              </w:rPr>
              <w:t>29.121</w:t>
            </w:r>
          </w:p>
        </w:tc>
        <w:tc>
          <w:tcPr>
            <w:tcW w:w="2124" w:type="dxa"/>
            <w:tcBorders>
              <w:top w:val="single" w:sz="4" w:space="0" w:color="auto"/>
              <w:bottom w:val="single" w:sz="4" w:space="0" w:color="auto"/>
            </w:tcBorders>
          </w:tcPr>
          <w:p w14:paraId="459E5E9A" w14:textId="77777777" w:rsidR="00751E32" w:rsidRPr="00F940CD" w:rsidRDefault="00751E32" w:rsidP="00B7534A">
            <w:pPr>
              <w:spacing w:line="264" w:lineRule="auto"/>
              <w:ind w:right="-108"/>
              <w:rPr>
                <w:sz w:val="22"/>
                <w:szCs w:val="22"/>
              </w:rPr>
            </w:pPr>
            <w:r w:rsidRPr="00F940CD">
              <w:rPr>
                <w:sz w:val="22"/>
                <w:szCs w:val="22"/>
              </w:rPr>
              <w:t>Прочность сварного шва при разрыве</w:t>
            </w:r>
          </w:p>
        </w:tc>
        <w:tc>
          <w:tcPr>
            <w:tcW w:w="2127" w:type="dxa"/>
            <w:vMerge/>
            <w:tcBorders>
              <w:right w:val="single" w:sz="6" w:space="0" w:color="000000"/>
            </w:tcBorders>
          </w:tcPr>
          <w:p w14:paraId="67A02085"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50C81B6" w14:textId="77777777" w:rsidR="00751E32" w:rsidRPr="00F940CD" w:rsidRDefault="00751E32" w:rsidP="00B7534A">
            <w:pPr>
              <w:spacing w:line="264" w:lineRule="auto"/>
              <w:ind w:right="-108"/>
              <w:rPr>
                <w:sz w:val="22"/>
                <w:szCs w:val="22"/>
              </w:rPr>
            </w:pPr>
            <w:r w:rsidRPr="00F940CD">
              <w:rPr>
                <w:sz w:val="22"/>
                <w:szCs w:val="22"/>
              </w:rPr>
              <w:t>ГОСТ Р 50962-96 п.5.21</w:t>
            </w:r>
          </w:p>
        </w:tc>
      </w:tr>
    </w:tbl>
    <w:p w14:paraId="571AE8FF" w14:textId="77777777" w:rsidR="00751E32" w:rsidRPr="00F940CD" w:rsidRDefault="00751E32"/>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75AFFD7F" w14:textId="77777777" w:rsidTr="00461475">
        <w:trPr>
          <w:cantSplit/>
          <w:trHeight w:val="490"/>
        </w:trPr>
        <w:tc>
          <w:tcPr>
            <w:tcW w:w="711" w:type="dxa"/>
            <w:tcBorders>
              <w:left w:val="single" w:sz="4" w:space="0" w:color="auto"/>
            </w:tcBorders>
          </w:tcPr>
          <w:p w14:paraId="3E695986" w14:textId="77777777" w:rsidR="00B7534A" w:rsidRPr="00F940CD" w:rsidRDefault="00B7534A" w:rsidP="00B7534A">
            <w:pPr>
              <w:spacing w:line="264" w:lineRule="auto"/>
              <w:ind w:left="-109" w:right="-108"/>
              <w:jc w:val="center"/>
              <w:rPr>
                <w:sz w:val="22"/>
                <w:szCs w:val="22"/>
              </w:rPr>
            </w:pPr>
            <w:r w:rsidRPr="00F940CD">
              <w:rPr>
                <w:sz w:val="22"/>
                <w:szCs w:val="22"/>
                <w:lang w:val="en-US"/>
              </w:rPr>
              <w:lastRenderedPageBreak/>
              <w:t>187</w:t>
            </w:r>
            <w:r w:rsidRPr="00F940CD">
              <w:rPr>
                <w:sz w:val="22"/>
                <w:szCs w:val="22"/>
              </w:rPr>
              <w:t>.</w:t>
            </w:r>
            <w:r w:rsidRPr="00F940CD">
              <w:rPr>
                <w:sz w:val="22"/>
                <w:szCs w:val="22"/>
                <w:lang w:val="en-US"/>
              </w:rPr>
              <w:t>1</w:t>
            </w:r>
            <w:r w:rsidRPr="00F940CD">
              <w:rPr>
                <w:sz w:val="22"/>
                <w:szCs w:val="22"/>
              </w:rPr>
              <w:t>6</w:t>
            </w:r>
          </w:p>
          <w:p w14:paraId="6A9C502E"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09BCE123" w14:textId="77777777" w:rsidR="00B7534A" w:rsidRPr="00F940CD" w:rsidRDefault="00751E32" w:rsidP="00B7534A">
            <w:pPr>
              <w:spacing w:line="264" w:lineRule="auto"/>
              <w:ind w:right="-48"/>
              <w:rPr>
                <w:sz w:val="22"/>
                <w:szCs w:val="22"/>
              </w:rPr>
            </w:pPr>
            <w:r w:rsidRPr="00F940CD">
              <w:rPr>
                <w:sz w:val="22"/>
                <w:szCs w:val="22"/>
              </w:rPr>
              <w:t>Посуда и изделия хозяйственного назначения из пластмасс</w:t>
            </w:r>
          </w:p>
        </w:tc>
        <w:tc>
          <w:tcPr>
            <w:tcW w:w="993" w:type="dxa"/>
            <w:tcBorders>
              <w:top w:val="single" w:sz="4" w:space="0" w:color="auto"/>
              <w:bottom w:val="single" w:sz="4" w:space="0" w:color="auto"/>
            </w:tcBorders>
          </w:tcPr>
          <w:p w14:paraId="2E15A8D3" w14:textId="77777777" w:rsidR="00B7534A" w:rsidRPr="00F940CD" w:rsidRDefault="00B7534A" w:rsidP="00B7534A">
            <w:pPr>
              <w:spacing w:line="264" w:lineRule="auto"/>
              <w:ind w:left="-110" w:right="-108"/>
              <w:jc w:val="center"/>
              <w:rPr>
                <w:sz w:val="22"/>
                <w:szCs w:val="22"/>
              </w:rPr>
            </w:pPr>
            <w:r w:rsidRPr="00F940CD">
              <w:rPr>
                <w:sz w:val="22"/>
                <w:szCs w:val="22"/>
              </w:rPr>
              <w:t>22.22, 22.29 /</w:t>
            </w:r>
          </w:p>
          <w:p w14:paraId="0FFA6778" w14:textId="77777777" w:rsidR="00B7534A" w:rsidRPr="00F940CD" w:rsidRDefault="00B7534A"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14601EA5" w14:textId="77777777" w:rsidR="00B7534A" w:rsidRPr="00F940CD" w:rsidRDefault="00B7534A" w:rsidP="00B7534A">
            <w:pPr>
              <w:spacing w:line="264" w:lineRule="auto"/>
              <w:ind w:right="-108"/>
              <w:rPr>
                <w:sz w:val="22"/>
                <w:szCs w:val="22"/>
              </w:rPr>
            </w:pPr>
            <w:r w:rsidRPr="00F940CD">
              <w:rPr>
                <w:sz w:val="22"/>
                <w:szCs w:val="22"/>
              </w:rPr>
              <w:t>Герметичность сварного шва</w:t>
            </w:r>
          </w:p>
        </w:tc>
        <w:tc>
          <w:tcPr>
            <w:tcW w:w="2127" w:type="dxa"/>
            <w:vMerge w:val="restart"/>
            <w:tcBorders>
              <w:right w:val="single" w:sz="6" w:space="0" w:color="000000"/>
            </w:tcBorders>
          </w:tcPr>
          <w:p w14:paraId="46844E52" w14:textId="77777777" w:rsidR="00751E32" w:rsidRPr="00F940CD" w:rsidRDefault="00751E32" w:rsidP="00751E32">
            <w:pPr>
              <w:spacing w:line="264" w:lineRule="auto"/>
              <w:ind w:right="-48"/>
              <w:rPr>
                <w:sz w:val="22"/>
                <w:szCs w:val="22"/>
              </w:rPr>
            </w:pPr>
            <w:r w:rsidRPr="00F940CD">
              <w:rPr>
                <w:sz w:val="22"/>
                <w:szCs w:val="22"/>
              </w:rPr>
              <w:t>ГОСТ Р 50962-96</w:t>
            </w:r>
          </w:p>
          <w:p w14:paraId="5CBD8A56" w14:textId="77777777" w:rsidR="005D1A98" w:rsidRPr="00F940CD" w:rsidRDefault="005D1A98" w:rsidP="005D1A98">
            <w:pPr>
              <w:spacing w:line="264" w:lineRule="auto"/>
              <w:ind w:right="-48"/>
              <w:rPr>
                <w:sz w:val="22"/>
                <w:szCs w:val="22"/>
              </w:rPr>
            </w:pPr>
            <w:r w:rsidRPr="00F940CD">
              <w:rPr>
                <w:sz w:val="22"/>
                <w:szCs w:val="22"/>
              </w:rPr>
              <w:t>Постановление Совета министров Республики Беларусь 25.01.2021г. № 37</w:t>
            </w:r>
          </w:p>
          <w:p w14:paraId="6E70EA51" w14:textId="77777777" w:rsidR="005D1A98" w:rsidRPr="00F940CD" w:rsidRDefault="005D1A98" w:rsidP="00751E32">
            <w:pPr>
              <w:spacing w:line="264" w:lineRule="auto"/>
              <w:ind w:right="-48"/>
              <w:rPr>
                <w:sz w:val="22"/>
                <w:szCs w:val="22"/>
              </w:rPr>
            </w:pPr>
          </w:p>
          <w:p w14:paraId="7CDA26E6" w14:textId="77777777" w:rsidR="00B7534A" w:rsidRPr="00F940CD" w:rsidRDefault="00751E32" w:rsidP="00751E32">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581340F6" w14:textId="77777777" w:rsidR="00B7534A" w:rsidRPr="00F940CD" w:rsidRDefault="00B7534A" w:rsidP="00B7534A">
            <w:pPr>
              <w:spacing w:line="264" w:lineRule="auto"/>
              <w:ind w:right="-108"/>
              <w:rPr>
                <w:sz w:val="22"/>
                <w:szCs w:val="22"/>
              </w:rPr>
            </w:pPr>
            <w:r w:rsidRPr="00F940CD">
              <w:rPr>
                <w:sz w:val="22"/>
                <w:szCs w:val="22"/>
              </w:rPr>
              <w:t>ГОСТ Р 50962-96 п.5.22</w:t>
            </w:r>
          </w:p>
        </w:tc>
      </w:tr>
      <w:tr w:rsidR="00F940CD" w:rsidRPr="00F940CD" w14:paraId="566D623A" w14:textId="77777777" w:rsidTr="00461475">
        <w:trPr>
          <w:cantSplit/>
          <w:trHeight w:val="20"/>
        </w:trPr>
        <w:tc>
          <w:tcPr>
            <w:tcW w:w="711" w:type="dxa"/>
            <w:tcBorders>
              <w:left w:val="single" w:sz="4" w:space="0" w:color="auto"/>
            </w:tcBorders>
          </w:tcPr>
          <w:p w14:paraId="7B9CF30F" w14:textId="77777777" w:rsidR="00B7534A" w:rsidRPr="00F940CD" w:rsidRDefault="00B7534A" w:rsidP="00B7534A">
            <w:pPr>
              <w:spacing w:line="264" w:lineRule="auto"/>
              <w:ind w:left="-109" w:right="-108"/>
              <w:jc w:val="center"/>
              <w:rPr>
                <w:sz w:val="22"/>
                <w:szCs w:val="22"/>
              </w:rPr>
            </w:pPr>
            <w:r w:rsidRPr="00F940CD">
              <w:rPr>
                <w:sz w:val="22"/>
                <w:szCs w:val="22"/>
                <w:lang w:val="en-US"/>
              </w:rPr>
              <w:t>187</w:t>
            </w:r>
            <w:r w:rsidRPr="00F940CD">
              <w:rPr>
                <w:sz w:val="22"/>
                <w:szCs w:val="22"/>
              </w:rPr>
              <w:t>.</w:t>
            </w:r>
            <w:r w:rsidRPr="00F940CD">
              <w:rPr>
                <w:sz w:val="22"/>
                <w:szCs w:val="22"/>
                <w:lang w:val="en-US"/>
              </w:rPr>
              <w:t>1</w:t>
            </w:r>
            <w:r w:rsidRPr="00F940CD">
              <w:rPr>
                <w:sz w:val="22"/>
                <w:szCs w:val="22"/>
              </w:rPr>
              <w:t>7</w:t>
            </w:r>
          </w:p>
          <w:p w14:paraId="4F258574"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D7D887B"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03E9D29E" w14:textId="77777777" w:rsidR="00B7534A" w:rsidRPr="00F940CD" w:rsidRDefault="00B7534A" w:rsidP="00B7534A">
            <w:pPr>
              <w:spacing w:line="264" w:lineRule="auto"/>
              <w:ind w:left="-110" w:right="-108"/>
              <w:jc w:val="center"/>
              <w:rPr>
                <w:sz w:val="22"/>
                <w:szCs w:val="22"/>
              </w:rPr>
            </w:pPr>
            <w:r w:rsidRPr="00F940CD">
              <w:rPr>
                <w:sz w:val="22"/>
                <w:szCs w:val="22"/>
              </w:rPr>
              <w:t>22.22, 22.29 /</w:t>
            </w:r>
          </w:p>
          <w:p w14:paraId="3C41BBA9" w14:textId="77777777" w:rsidR="00B7534A" w:rsidRPr="00F940CD" w:rsidRDefault="00B7534A" w:rsidP="00B7534A">
            <w:pPr>
              <w:spacing w:line="264" w:lineRule="auto"/>
              <w:ind w:left="-110" w:right="-108"/>
              <w:jc w:val="center"/>
              <w:rPr>
                <w:sz w:val="22"/>
                <w:szCs w:val="22"/>
              </w:rPr>
            </w:pPr>
            <w:r w:rsidRPr="00F940CD">
              <w:rPr>
                <w:sz w:val="22"/>
                <w:szCs w:val="22"/>
              </w:rPr>
              <w:t>29.121</w:t>
            </w:r>
          </w:p>
        </w:tc>
        <w:tc>
          <w:tcPr>
            <w:tcW w:w="2124" w:type="dxa"/>
            <w:tcBorders>
              <w:top w:val="single" w:sz="4" w:space="0" w:color="auto"/>
              <w:bottom w:val="single" w:sz="4" w:space="0" w:color="auto"/>
            </w:tcBorders>
          </w:tcPr>
          <w:p w14:paraId="40C90814" w14:textId="77777777" w:rsidR="00B7534A" w:rsidRPr="00F940CD" w:rsidRDefault="00B7534A" w:rsidP="00B7534A">
            <w:pPr>
              <w:spacing w:line="264" w:lineRule="auto"/>
              <w:ind w:right="-48"/>
              <w:rPr>
                <w:sz w:val="22"/>
                <w:szCs w:val="22"/>
              </w:rPr>
            </w:pPr>
            <w:r w:rsidRPr="00F940CD">
              <w:rPr>
                <w:sz w:val="22"/>
                <w:szCs w:val="22"/>
              </w:rPr>
              <w:t xml:space="preserve">Разрывное усилие сварного шва для ручек из пленки </w:t>
            </w:r>
          </w:p>
        </w:tc>
        <w:tc>
          <w:tcPr>
            <w:tcW w:w="2127" w:type="dxa"/>
            <w:vMerge/>
            <w:tcBorders>
              <w:right w:val="single" w:sz="6" w:space="0" w:color="000000"/>
            </w:tcBorders>
          </w:tcPr>
          <w:p w14:paraId="7B47BE41"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A5ABF66" w14:textId="77777777" w:rsidR="00B7534A" w:rsidRPr="00F940CD" w:rsidRDefault="00B7534A" w:rsidP="00B7534A">
            <w:pPr>
              <w:spacing w:line="264" w:lineRule="auto"/>
              <w:ind w:right="-48"/>
              <w:rPr>
                <w:sz w:val="22"/>
                <w:szCs w:val="22"/>
              </w:rPr>
            </w:pPr>
            <w:r w:rsidRPr="00F940CD">
              <w:rPr>
                <w:sz w:val="22"/>
                <w:szCs w:val="22"/>
              </w:rPr>
              <w:t>ГОСТ Р 50962-96 п.5.23</w:t>
            </w:r>
          </w:p>
        </w:tc>
      </w:tr>
      <w:tr w:rsidR="00F940CD" w:rsidRPr="00F940CD" w14:paraId="65FF7B32" w14:textId="77777777" w:rsidTr="00461475">
        <w:trPr>
          <w:cantSplit/>
          <w:trHeight w:val="20"/>
        </w:trPr>
        <w:tc>
          <w:tcPr>
            <w:tcW w:w="711" w:type="dxa"/>
            <w:tcBorders>
              <w:left w:val="single" w:sz="4" w:space="0" w:color="auto"/>
            </w:tcBorders>
          </w:tcPr>
          <w:p w14:paraId="3D5E316C" w14:textId="77777777" w:rsidR="00B7534A" w:rsidRPr="00F940CD" w:rsidRDefault="00B7534A" w:rsidP="00B7534A">
            <w:pPr>
              <w:spacing w:line="264" w:lineRule="auto"/>
              <w:ind w:left="-109" w:right="-108"/>
              <w:jc w:val="center"/>
              <w:rPr>
                <w:sz w:val="22"/>
                <w:szCs w:val="22"/>
              </w:rPr>
            </w:pPr>
            <w:r w:rsidRPr="00F940CD">
              <w:rPr>
                <w:sz w:val="22"/>
                <w:szCs w:val="22"/>
                <w:lang w:val="en-US"/>
              </w:rPr>
              <w:t>187</w:t>
            </w:r>
            <w:r w:rsidRPr="00F940CD">
              <w:rPr>
                <w:sz w:val="22"/>
                <w:szCs w:val="22"/>
              </w:rPr>
              <w:t>.</w:t>
            </w:r>
            <w:r w:rsidRPr="00F940CD">
              <w:rPr>
                <w:sz w:val="22"/>
                <w:szCs w:val="22"/>
                <w:lang w:val="en-US"/>
              </w:rPr>
              <w:t>1</w:t>
            </w:r>
            <w:r w:rsidRPr="00F940CD">
              <w:rPr>
                <w:sz w:val="22"/>
                <w:szCs w:val="22"/>
              </w:rPr>
              <w:t>8</w:t>
            </w:r>
          </w:p>
          <w:p w14:paraId="619ADAB8"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CC5A08F" w14:textId="77777777" w:rsidR="00B7534A" w:rsidRPr="00F940CD" w:rsidRDefault="00B7534A" w:rsidP="00B7534A">
            <w:pPr>
              <w:spacing w:line="264" w:lineRule="auto"/>
              <w:ind w:right="-48"/>
              <w:rPr>
                <w:sz w:val="22"/>
                <w:szCs w:val="22"/>
              </w:rPr>
            </w:pPr>
          </w:p>
        </w:tc>
        <w:tc>
          <w:tcPr>
            <w:tcW w:w="993" w:type="dxa"/>
            <w:vMerge w:val="restart"/>
            <w:tcBorders>
              <w:top w:val="single" w:sz="4" w:space="0" w:color="auto"/>
            </w:tcBorders>
          </w:tcPr>
          <w:p w14:paraId="14AD4E04" w14:textId="77777777" w:rsidR="00B7534A" w:rsidRPr="00F940CD" w:rsidRDefault="00B7534A" w:rsidP="00B7534A">
            <w:pPr>
              <w:spacing w:line="264" w:lineRule="auto"/>
              <w:ind w:left="-110" w:right="-108"/>
              <w:jc w:val="center"/>
              <w:rPr>
                <w:sz w:val="22"/>
                <w:szCs w:val="22"/>
              </w:rPr>
            </w:pPr>
            <w:r w:rsidRPr="00F940CD">
              <w:rPr>
                <w:sz w:val="22"/>
                <w:szCs w:val="22"/>
              </w:rPr>
              <w:t>22.22, 22.29 /</w:t>
            </w:r>
          </w:p>
          <w:p w14:paraId="5796AE8B" w14:textId="77777777" w:rsidR="00B7534A" w:rsidRPr="00F940CD" w:rsidRDefault="00B7534A" w:rsidP="00B7534A">
            <w:pPr>
              <w:spacing w:line="264" w:lineRule="auto"/>
              <w:ind w:left="-110" w:right="-108"/>
              <w:jc w:val="center"/>
              <w:rPr>
                <w:sz w:val="22"/>
                <w:szCs w:val="22"/>
              </w:rPr>
            </w:pPr>
            <w:r w:rsidRPr="00F940CD">
              <w:rPr>
                <w:sz w:val="22"/>
                <w:szCs w:val="22"/>
              </w:rPr>
              <w:t>11.116, 29.121</w:t>
            </w:r>
          </w:p>
        </w:tc>
        <w:tc>
          <w:tcPr>
            <w:tcW w:w="2124" w:type="dxa"/>
            <w:tcBorders>
              <w:top w:val="single" w:sz="4" w:space="0" w:color="auto"/>
              <w:bottom w:val="single" w:sz="4" w:space="0" w:color="auto"/>
            </w:tcBorders>
          </w:tcPr>
          <w:p w14:paraId="4AB2E216" w14:textId="77777777" w:rsidR="00B7534A" w:rsidRPr="00F940CD" w:rsidRDefault="00B7534A" w:rsidP="00B7534A">
            <w:pPr>
              <w:spacing w:line="264" w:lineRule="auto"/>
              <w:ind w:right="-48"/>
              <w:rPr>
                <w:sz w:val="22"/>
                <w:szCs w:val="22"/>
              </w:rPr>
            </w:pPr>
            <w:r w:rsidRPr="00F940CD">
              <w:rPr>
                <w:sz w:val="22"/>
                <w:szCs w:val="22"/>
              </w:rPr>
              <w:t>Деформация крючка вешалки</w:t>
            </w:r>
          </w:p>
        </w:tc>
        <w:tc>
          <w:tcPr>
            <w:tcW w:w="2127" w:type="dxa"/>
            <w:vMerge/>
            <w:tcBorders>
              <w:right w:val="single" w:sz="6" w:space="0" w:color="000000"/>
            </w:tcBorders>
          </w:tcPr>
          <w:p w14:paraId="4B984CCB"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right w:val="single" w:sz="4" w:space="0" w:color="auto"/>
            </w:tcBorders>
          </w:tcPr>
          <w:p w14:paraId="2CC6E9AE" w14:textId="77777777" w:rsidR="00B7534A" w:rsidRPr="00F940CD" w:rsidRDefault="00B7534A" w:rsidP="00B7534A">
            <w:pPr>
              <w:spacing w:line="264" w:lineRule="auto"/>
              <w:ind w:right="-48"/>
              <w:rPr>
                <w:sz w:val="22"/>
                <w:szCs w:val="22"/>
              </w:rPr>
            </w:pPr>
            <w:r w:rsidRPr="00F940CD">
              <w:rPr>
                <w:sz w:val="22"/>
                <w:szCs w:val="22"/>
              </w:rPr>
              <w:t>ГОСТ Р 50962-96 п.5.24</w:t>
            </w:r>
          </w:p>
        </w:tc>
      </w:tr>
      <w:tr w:rsidR="00F940CD" w:rsidRPr="00F940CD" w14:paraId="1078A5A2" w14:textId="77777777" w:rsidTr="00461475">
        <w:trPr>
          <w:cantSplit/>
          <w:trHeight w:val="20"/>
        </w:trPr>
        <w:tc>
          <w:tcPr>
            <w:tcW w:w="711" w:type="dxa"/>
            <w:tcBorders>
              <w:left w:val="single" w:sz="4" w:space="0" w:color="auto"/>
            </w:tcBorders>
          </w:tcPr>
          <w:p w14:paraId="152615D8" w14:textId="77777777" w:rsidR="00B7534A" w:rsidRPr="00F940CD" w:rsidRDefault="00B7534A" w:rsidP="00B7534A">
            <w:pPr>
              <w:spacing w:line="264" w:lineRule="auto"/>
              <w:ind w:left="-109" w:right="-108"/>
              <w:jc w:val="center"/>
              <w:rPr>
                <w:sz w:val="22"/>
                <w:szCs w:val="22"/>
              </w:rPr>
            </w:pPr>
            <w:r w:rsidRPr="00F940CD">
              <w:rPr>
                <w:sz w:val="22"/>
                <w:szCs w:val="22"/>
                <w:lang w:val="en-US"/>
              </w:rPr>
              <w:t>187</w:t>
            </w:r>
            <w:r w:rsidRPr="00F940CD">
              <w:rPr>
                <w:sz w:val="22"/>
                <w:szCs w:val="22"/>
              </w:rPr>
              <w:t>.</w:t>
            </w:r>
            <w:r w:rsidRPr="00F940CD">
              <w:rPr>
                <w:sz w:val="22"/>
                <w:szCs w:val="22"/>
                <w:lang w:val="en-US"/>
              </w:rPr>
              <w:t>1</w:t>
            </w:r>
            <w:r w:rsidRPr="00F940CD">
              <w:rPr>
                <w:sz w:val="22"/>
                <w:szCs w:val="22"/>
              </w:rPr>
              <w:t>9</w:t>
            </w:r>
          </w:p>
          <w:p w14:paraId="7120A96D" w14:textId="77777777" w:rsidR="00B7534A" w:rsidRPr="00F940CD" w:rsidRDefault="00B7534A" w:rsidP="00B7534A">
            <w:pPr>
              <w:spacing w:line="264"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0D10B004" w14:textId="77777777" w:rsidR="00B7534A" w:rsidRPr="00F940CD" w:rsidRDefault="00B7534A" w:rsidP="00B7534A">
            <w:pPr>
              <w:spacing w:line="264" w:lineRule="auto"/>
              <w:ind w:right="-48"/>
              <w:rPr>
                <w:sz w:val="22"/>
                <w:szCs w:val="22"/>
              </w:rPr>
            </w:pPr>
          </w:p>
        </w:tc>
        <w:tc>
          <w:tcPr>
            <w:tcW w:w="993" w:type="dxa"/>
            <w:vMerge/>
            <w:tcBorders>
              <w:bottom w:val="single" w:sz="4" w:space="0" w:color="auto"/>
            </w:tcBorders>
          </w:tcPr>
          <w:p w14:paraId="543D2ED7" w14:textId="77777777" w:rsidR="00B7534A" w:rsidRPr="00F940CD" w:rsidRDefault="00B7534A"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4A3AE072" w14:textId="77777777" w:rsidR="00B7534A" w:rsidRPr="00F940CD" w:rsidRDefault="00B7534A" w:rsidP="00B7534A">
            <w:pPr>
              <w:spacing w:line="264" w:lineRule="auto"/>
              <w:ind w:right="-48"/>
              <w:rPr>
                <w:sz w:val="22"/>
                <w:szCs w:val="22"/>
              </w:rPr>
            </w:pPr>
            <w:r w:rsidRPr="00F940CD">
              <w:rPr>
                <w:sz w:val="22"/>
                <w:szCs w:val="22"/>
              </w:rPr>
              <w:t>Жесткость подносов</w:t>
            </w:r>
          </w:p>
        </w:tc>
        <w:tc>
          <w:tcPr>
            <w:tcW w:w="2127" w:type="dxa"/>
            <w:vMerge/>
            <w:tcBorders>
              <w:right w:val="single" w:sz="6" w:space="0" w:color="000000"/>
            </w:tcBorders>
          </w:tcPr>
          <w:p w14:paraId="4FC1564C"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7187621" w14:textId="77777777" w:rsidR="00B7534A" w:rsidRPr="00F940CD" w:rsidRDefault="00B7534A" w:rsidP="00B7534A">
            <w:pPr>
              <w:spacing w:line="264" w:lineRule="auto"/>
              <w:ind w:right="-48"/>
              <w:rPr>
                <w:sz w:val="22"/>
                <w:szCs w:val="22"/>
              </w:rPr>
            </w:pPr>
            <w:r w:rsidRPr="00F940CD">
              <w:rPr>
                <w:sz w:val="22"/>
                <w:szCs w:val="22"/>
              </w:rPr>
              <w:t>ГОСТ Р 50962-96 п.5.25</w:t>
            </w:r>
          </w:p>
        </w:tc>
      </w:tr>
      <w:tr w:rsidR="00F940CD" w:rsidRPr="00F940CD" w14:paraId="4109635E" w14:textId="77777777" w:rsidTr="00461475">
        <w:trPr>
          <w:cantSplit/>
          <w:trHeight w:val="20"/>
        </w:trPr>
        <w:tc>
          <w:tcPr>
            <w:tcW w:w="711" w:type="dxa"/>
            <w:tcBorders>
              <w:left w:val="single" w:sz="4" w:space="0" w:color="auto"/>
            </w:tcBorders>
          </w:tcPr>
          <w:p w14:paraId="7F7702ED" w14:textId="77777777" w:rsidR="00B7534A" w:rsidRPr="00F940CD" w:rsidRDefault="00B7534A" w:rsidP="00B7534A">
            <w:pPr>
              <w:spacing w:line="264" w:lineRule="auto"/>
              <w:ind w:left="-109" w:right="-108"/>
              <w:jc w:val="center"/>
              <w:rPr>
                <w:sz w:val="22"/>
                <w:szCs w:val="22"/>
              </w:rPr>
            </w:pPr>
            <w:r w:rsidRPr="00F940CD">
              <w:rPr>
                <w:sz w:val="22"/>
                <w:szCs w:val="22"/>
                <w:lang w:val="en-US"/>
              </w:rPr>
              <w:t>187</w:t>
            </w:r>
            <w:r w:rsidRPr="00F940CD">
              <w:rPr>
                <w:sz w:val="22"/>
                <w:szCs w:val="22"/>
              </w:rPr>
              <w:t>.</w:t>
            </w:r>
            <w:r w:rsidRPr="00F940CD">
              <w:rPr>
                <w:sz w:val="22"/>
                <w:szCs w:val="22"/>
                <w:lang w:val="en-US"/>
              </w:rPr>
              <w:t>2</w:t>
            </w:r>
            <w:r w:rsidRPr="00F940CD">
              <w:rPr>
                <w:sz w:val="22"/>
                <w:szCs w:val="22"/>
              </w:rPr>
              <w:t>0</w:t>
            </w:r>
          </w:p>
          <w:p w14:paraId="13B83E74"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E40A177"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307F03FC" w14:textId="77777777" w:rsidR="00B7534A" w:rsidRPr="00F940CD" w:rsidRDefault="00B7534A" w:rsidP="00B7534A">
            <w:pPr>
              <w:spacing w:line="264" w:lineRule="auto"/>
              <w:ind w:left="-110" w:right="-108"/>
              <w:jc w:val="center"/>
              <w:rPr>
                <w:sz w:val="22"/>
                <w:szCs w:val="22"/>
              </w:rPr>
            </w:pPr>
            <w:r w:rsidRPr="00F940CD">
              <w:rPr>
                <w:sz w:val="22"/>
                <w:szCs w:val="22"/>
              </w:rPr>
              <w:t>22.22, 22.29 /</w:t>
            </w:r>
          </w:p>
          <w:p w14:paraId="13C8A567" w14:textId="77777777" w:rsidR="00B7534A" w:rsidRPr="00F940CD" w:rsidRDefault="00B7534A"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137E2581" w14:textId="77777777" w:rsidR="00B7534A" w:rsidRPr="00F940CD" w:rsidRDefault="00B7534A" w:rsidP="00B7534A">
            <w:pPr>
              <w:spacing w:line="264" w:lineRule="auto"/>
              <w:ind w:right="-48"/>
              <w:rPr>
                <w:sz w:val="22"/>
                <w:szCs w:val="22"/>
              </w:rPr>
            </w:pPr>
            <w:r w:rsidRPr="00F940CD">
              <w:rPr>
                <w:sz w:val="22"/>
                <w:szCs w:val="22"/>
              </w:rPr>
              <w:t>Герметичность крышек для консервирования, плотность закрывания</w:t>
            </w:r>
          </w:p>
          <w:p w14:paraId="69718B78" w14:textId="77777777" w:rsidR="00B7534A" w:rsidRPr="00F940CD" w:rsidRDefault="00B7534A" w:rsidP="00B7534A">
            <w:pPr>
              <w:spacing w:line="264" w:lineRule="auto"/>
              <w:ind w:right="-48"/>
              <w:rPr>
                <w:sz w:val="22"/>
                <w:szCs w:val="22"/>
              </w:rPr>
            </w:pPr>
          </w:p>
        </w:tc>
        <w:tc>
          <w:tcPr>
            <w:tcW w:w="2127" w:type="dxa"/>
            <w:vMerge/>
            <w:tcBorders>
              <w:right w:val="single" w:sz="6" w:space="0" w:color="000000"/>
            </w:tcBorders>
          </w:tcPr>
          <w:p w14:paraId="440070FB"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FFB26B9" w14:textId="77777777" w:rsidR="00B7534A" w:rsidRPr="00F940CD" w:rsidRDefault="00B7534A" w:rsidP="00B7534A">
            <w:pPr>
              <w:spacing w:line="264" w:lineRule="auto"/>
              <w:ind w:right="-48"/>
              <w:rPr>
                <w:sz w:val="22"/>
                <w:szCs w:val="22"/>
              </w:rPr>
            </w:pPr>
            <w:r w:rsidRPr="00F940CD">
              <w:rPr>
                <w:sz w:val="22"/>
                <w:szCs w:val="22"/>
              </w:rPr>
              <w:t>ГОСТ Р 50962-96 п.5.26</w:t>
            </w:r>
          </w:p>
        </w:tc>
      </w:tr>
      <w:tr w:rsidR="00F940CD" w:rsidRPr="00F940CD" w14:paraId="79739A45" w14:textId="77777777" w:rsidTr="00461475">
        <w:trPr>
          <w:cantSplit/>
          <w:trHeight w:val="20"/>
        </w:trPr>
        <w:tc>
          <w:tcPr>
            <w:tcW w:w="711" w:type="dxa"/>
            <w:tcBorders>
              <w:left w:val="single" w:sz="4" w:space="0" w:color="auto"/>
            </w:tcBorders>
          </w:tcPr>
          <w:p w14:paraId="2035F706" w14:textId="77777777" w:rsidR="00B7534A" w:rsidRPr="00F940CD" w:rsidRDefault="00B7534A" w:rsidP="00B7534A">
            <w:pPr>
              <w:spacing w:line="264" w:lineRule="auto"/>
              <w:ind w:left="-109" w:right="-108"/>
              <w:jc w:val="center"/>
              <w:rPr>
                <w:sz w:val="22"/>
                <w:szCs w:val="22"/>
              </w:rPr>
            </w:pPr>
            <w:r w:rsidRPr="00F940CD">
              <w:rPr>
                <w:sz w:val="22"/>
                <w:szCs w:val="22"/>
                <w:lang w:val="en-US"/>
              </w:rPr>
              <w:t>187</w:t>
            </w:r>
            <w:r w:rsidRPr="00F940CD">
              <w:rPr>
                <w:sz w:val="22"/>
                <w:szCs w:val="22"/>
              </w:rPr>
              <w:t>.</w:t>
            </w:r>
            <w:r w:rsidRPr="00F940CD">
              <w:rPr>
                <w:sz w:val="22"/>
                <w:szCs w:val="22"/>
                <w:lang w:val="en-US"/>
              </w:rPr>
              <w:t>21</w:t>
            </w:r>
          </w:p>
          <w:p w14:paraId="51526DE8"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24F371E"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140271F0" w14:textId="77777777" w:rsidR="00B7534A" w:rsidRPr="00F940CD" w:rsidRDefault="00B7534A" w:rsidP="00B7534A">
            <w:pPr>
              <w:spacing w:line="264" w:lineRule="auto"/>
              <w:ind w:left="-110" w:right="-108"/>
              <w:jc w:val="center"/>
              <w:rPr>
                <w:sz w:val="22"/>
                <w:szCs w:val="22"/>
              </w:rPr>
            </w:pPr>
            <w:r w:rsidRPr="00F940CD">
              <w:rPr>
                <w:sz w:val="22"/>
                <w:szCs w:val="22"/>
              </w:rPr>
              <w:t>22.22, 22.29 /</w:t>
            </w:r>
          </w:p>
          <w:p w14:paraId="3CD9B737" w14:textId="77777777" w:rsidR="00B7534A" w:rsidRPr="00F940CD" w:rsidRDefault="00B7534A" w:rsidP="00B7534A">
            <w:pPr>
              <w:spacing w:line="264" w:lineRule="auto"/>
              <w:ind w:left="-110" w:right="-108"/>
              <w:jc w:val="center"/>
              <w:rPr>
                <w:sz w:val="22"/>
                <w:szCs w:val="22"/>
              </w:rPr>
            </w:pPr>
            <w:r w:rsidRPr="00F940CD">
              <w:rPr>
                <w:sz w:val="22"/>
                <w:szCs w:val="22"/>
              </w:rPr>
              <w:t>29.121</w:t>
            </w:r>
          </w:p>
        </w:tc>
        <w:tc>
          <w:tcPr>
            <w:tcW w:w="2124" w:type="dxa"/>
            <w:tcBorders>
              <w:top w:val="single" w:sz="4" w:space="0" w:color="auto"/>
              <w:bottom w:val="single" w:sz="4" w:space="0" w:color="auto"/>
            </w:tcBorders>
          </w:tcPr>
          <w:p w14:paraId="07568736" w14:textId="77777777" w:rsidR="00B7534A" w:rsidRPr="00F940CD" w:rsidRDefault="00B7534A" w:rsidP="00B7534A">
            <w:pPr>
              <w:spacing w:line="264" w:lineRule="auto"/>
              <w:ind w:right="-48"/>
              <w:rPr>
                <w:sz w:val="22"/>
                <w:szCs w:val="22"/>
              </w:rPr>
            </w:pPr>
            <w:r w:rsidRPr="00F940CD">
              <w:rPr>
                <w:sz w:val="22"/>
                <w:szCs w:val="22"/>
              </w:rPr>
              <w:t>Прочность канистр, бутылей, бутылочек</w:t>
            </w:r>
          </w:p>
        </w:tc>
        <w:tc>
          <w:tcPr>
            <w:tcW w:w="2127" w:type="dxa"/>
            <w:vMerge/>
            <w:tcBorders>
              <w:right w:val="single" w:sz="6" w:space="0" w:color="000000"/>
            </w:tcBorders>
          </w:tcPr>
          <w:p w14:paraId="1D8DC802"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33EC0B4" w14:textId="77777777" w:rsidR="00B7534A" w:rsidRPr="00F940CD" w:rsidRDefault="00B7534A" w:rsidP="00B7534A">
            <w:pPr>
              <w:spacing w:line="264" w:lineRule="auto"/>
              <w:ind w:right="-48"/>
              <w:rPr>
                <w:sz w:val="22"/>
                <w:szCs w:val="22"/>
              </w:rPr>
            </w:pPr>
            <w:r w:rsidRPr="00F940CD">
              <w:rPr>
                <w:sz w:val="22"/>
                <w:szCs w:val="22"/>
              </w:rPr>
              <w:t>ГОСТ Р 50962-96 п. 5.27</w:t>
            </w:r>
          </w:p>
        </w:tc>
      </w:tr>
      <w:tr w:rsidR="00F940CD" w:rsidRPr="00F940CD" w14:paraId="1B589B75" w14:textId="77777777" w:rsidTr="00461475">
        <w:trPr>
          <w:cantSplit/>
          <w:trHeight w:val="20"/>
        </w:trPr>
        <w:tc>
          <w:tcPr>
            <w:tcW w:w="711" w:type="dxa"/>
            <w:tcBorders>
              <w:left w:val="single" w:sz="4" w:space="0" w:color="auto"/>
            </w:tcBorders>
          </w:tcPr>
          <w:p w14:paraId="62F243F2" w14:textId="77777777" w:rsidR="00B7534A" w:rsidRPr="00F940CD" w:rsidRDefault="00B7534A" w:rsidP="00B7534A">
            <w:pPr>
              <w:spacing w:line="264" w:lineRule="auto"/>
              <w:ind w:left="-109" w:right="-108"/>
              <w:jc w:val="center"/>
              <w:rPr>
                <w:sz w:val="22"/>
                <w:szCs w:val="22"/>
              </w:rPr>
            </w:pPr>
            <w:r w:rsidRPr="00F940CD">
              <w:rPr>
                <w:sz w:val="22"/>
                <w:szCs w:val="22"/>
                <w:lang w:val="en-US"/>
              </w:rPr>
              <w:t>187</w:t>
            </w:r>
            <w:r w:rsidRPr="00F940CD">
              <w:rPr>
                <w:sz w:val="22"/>
                <w:szCs w:val="22"/>
              </w:rPr>
              <w:t>.</w:t>
            </w:r>
            <w:r w:rsidRPr="00F940CD">
              <w:rPr>
                <w:sz w:val="22"/>
                <w:szCs w:val="22"/>
                <w:lang w:val="en-US"/>
              </w:rPr>
              <w:t>22</w:t>
            </w:r>
          </w:p>
          <w:p w14:paraId="032596ED"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41BA6D0"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43DB538E" w14:textId="77777777" w:rsidR="00B7534A" w:rsidRPr="00F940CD" w:rsidRDefault="00B7534A" w:rsidP="00B7534A">
            <w:pPr>
              <w:spacing w:line="264" w:lineRule="auto"/>
              <w:ind w:left="-110" w:right="-108"/>
              <w:jc w:val="center"/>
              <w:rPr>
                <w:sz w:val="22"/>
                <w:szCs w:val="22"/>
              </w:rPr>
            </w:pPr>
            <w:r w:rsidRPr="00F940CD">
              <w:rPr>
                <w:sz w:val="22"/>
                <w:szCs w:val="22"/>
              </w:rPr>
              <w:t>22.22, 22.29 /</w:t>
            </w:r>
          </w:p>
          <w:p w14:paraId="50213ED5" w14:textId="77777777" w:rsidR="00B7534A" w:rsidRPr="00F940CD" w:rsidRDefault="00B7534A" w:rsidP="00B7534A">
            <w:pPr>
              <w:spacing w:line="264" w:lineRule="auto"/>
              <w:ind w:left="-110" w:right="-108"/>
              <w:jc w:val="center"/>
              <w:rPr>
                <w:sz w:val="22"/>
                <w:szCs w:val="22"/>
              </w:rPr>
            </w:pPr>
            <w:r w:rsidRPr="00F940CD">
              <w:rPr>
                <w:sz w:val="22"/>
                <w:szCs w:val="22"/>
              </w:rPr>
              <w:t>11.116, 29.121</w:t>
            </w:r>
          </w:p>
        </w:tc>
        <w:tc>
          <w:tcPr>
            <w:tcW w:w="2124" w:type="dxa"/>
            <w:tcBorders>
              <w:top w:val="single" w:sz="4" w:space="0" w:color="auto"/>
              <w:bottom w:val="single" w:sz="4" w:space="0" w:color="auto"/>
            </w:tcBorders>
          </w:tcPr>
          <w:p w14:paraId="26745FD3" w14:textId="77777777" w:rsidR="00B7534A" w:rsidRPr="00F940CD" w:rsidRDefault="00B7534A" w:rsidP="00B7534A">
            <w:pPr>
              <w:spacing w:line="264" w:lineRule="auto"/>
              <w:ind w:right="-48"/>
              <w:rPr>
                <w:sz w:val="22"/>
                <w:szCs w:val="22"/>
              </w:rPr>
            </w:pPr>
            <w:r w:rsidRPr="00F940CD">
              <w:rPr>
                <w:sz w:val="22"/>
                <w:szCs w:val="22"/>
              </w:rPr>
              <w:t>Деформация детской ванночки по ширине</w:t>
            </w:r>
          </w:p>
        </w:tc>
        <w:tc>
          <w:tcPr>
            <w:tcW w:w="2127" w:type="dxa"/>
            <w:vMerge/>
            <w:tcBorders>
              <w:bottom w:val="single" w:sz="4" w:space="0" w:color="auto"/>
              <w:right w:val="single" w:sz="6" w:space="0" w:color="000000"/>
            </w:tcBorders>
          </w:tcPr>
          <w:p w14:paraId="598CF173"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F17B3C7" w14:textId="77777777" w:rsidR="00B7534A" w:rsidRPr="00F940CD" w:rsidRDefault="00B7534A" w:rsidP="00B7534A">
            <w:pPr>
              <w:spacing w:line="264" w:lineRule="auto"/>
              <w:ind w:right="-48"/>
              <w:rPr>
                <w:sz w:val="22"/>
                <w:szCs w:val="22"/>
              </w:rPr>
            </w:pPr>
            <w:r w:rsidRPr="00F940CD">
              <w:rPr>
                <w:sz w:val="22"/>
                <w:szCs w:val="22"/>
              </w:rPr>
              <w:t>ГОСТ Р 50962-96 п. 5.28</w:t>
            </w:r>
          </w:p>
        </w:tc>
      </w:tr>
      <w:tr w:rsidR="00F940CD" w:rsidRPr="00F940CD" w14:paraId="4ACBE12F" w14:textId="77777777" w:rsidTr="00461475">
        <w:trPr>
          <w:cantSplit/>
          <w:trHeight w:val="20"/>
        </w:trPr>
        <w:tc>
          <w:tcPr>
            <w:tcW w:w="711" w:type="dxa"/>
            <w:tcBorders>
              <w:left w:val="single" w:sz="4" w:space="0" w:color="auto"/>
            </w:tcBorders>
          </w:tcPr>
          <w:p w14:paraId="315099E4" w14:textId="77777777" w:rsidR="00751E32" w:rsidRPr="00F940CD" w:rsidRDefault="00751E32" w:rsidP="00B7534A">
            <w:pPr>
              <w:spacing w:line="264" w:lineRule="auto"/>
              <w:ind w:left="-108" w:right="-108"/>
              <w:jc w:val="center"/>
              <w:rPr>
                <w:sz w:val="22"/>
                <w:szCs w:val="22"/>
              </w:rPr>
            </w:pPr>
            <w:r w:rsidRPr="00F940CD">
              <w:rPr>
                <w:sz w:val="22"/>
                <w:szCs w:val="22"/>
              </w:rPr>
              <w:br w:type="page"/>
            </w:r>
            <w:r w:rsidRPr="00F940CD">
              <w:rPr>
                <w:sz w:val="22"/>
                <w:szCs w:val="22"/>
                <w:lang w:val="en-US"/>
              </w:rPr>
              <w:t>188</w:t>
            </w:r>
            <w:r w:rsidRPr="00F940CD">
              <w:rPr>
                <w:sz w:val="22"/>
                <w:szCs w:val="22"/>
              </w:rPr>
              <w:t>.1</w:t>
            </w:r>
          </w:p>
          <w:p w14:paraId="7C2C971E"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55AE4B30" w14:textId="77777777" w:rsidR="00751E32" w:rsidRPr="00F940CD" w:rsidRDefault="00751E32" w:rsidP="00B7534A">
            <w:pPr>
              <w:spacing w:line="264" w:lineRule="auto"/>
              <w:ind w:right="-48"/>
              <w:rPr>
                <w:sz w:val="22"/>
                <w:szCs w:val="22"/>
              </w:rPr>
            </w:pPr>
            <w:r w:rsidRPr="00F940CD">
              <w:rPr>
                <w:sz w:val="22"/>
                <w:szCs w:val="22"/>
              </w:rPr>
              <w:t>Изделия культурно-бытового и хозяйственного назначения из пластических масс</w:t>
            </w:r>
          </w:p>
        </w:tc>
        <w:tc>
          <w:tcPr>
            <w:tcW w:w="993" w:type="dxa"/>
            <w:tcBorders>
              <w:top w:val="single" w:sz="4" w:space="0" w:color="auto"/>
              <w:bottom w:val="single" w:sz="4" w:space="0" w:color="auto"/>
            </w:tcBorders>
          </w:tcPr>
          <w:p w14:paraId="1A8762DB"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56E82D0B" w14:textId="77777777" w:rsidR="00751E32" w:rsidRPr="00F940CD" w:rsidRDefault="00751E32" w:rsidP="00B7534A">
            <w:pPr>
              <w:spacing w:line="264" w:lineRule="auto"/>
              <w:ind w:left="-110" w:right="-108"/>
              <w:jc w:val="center"/>
              <w:rPr>
                <w:sz w:val="22"/>
                <w:szCs w:val="22"/>
              </w:rPr>
            </w:pPr>
            <w:r w:rsidRPr="00F940CD">
              <w:rPr>
                <w:sz w:val="22"/>
                <w:szCs w:val="22"/>
              </w:rPr>
              <w:t>11.116, 29.040, 29.061</w:t>
            </w:r>
          </w:p>
        </w:tc>
        <w:tc>
          <w:tcPr>
            <w:tcW w:w="2124" w:type="dxa"/>
            <w:tcBorders>
              <w:top w:val="single" w:sz="4" w:space="0" w:color="auto"/>
              <w:bottom w:val="single" w:sz="4" w:space="0" w:color="auto"/>
            </w:tcBorders>
          </w:tcPr>
          <w:p w14:paraId="2414F5C2" w14:textId="77777777" w:rsidR="00751E32" w:rsidRPr="00F940CD" w:rsidRDefault="00751E32" w:rsidP="00B7534A">
            <w:pPr>
              <w:spacing w:line="264" w:lineRule="auto"/>
              <w:ind w:right="-48"/>
              <w:rPr>
                <w:sz w:val="22"/>
                <w:szCs w:val="22"/>
              </w:rPr>
            </w:pPr>
            <w:r w:rsidRPr="00F940CD">
              <w:rPr>
                <w:sz w:val="22"/>
                <w:szCs w:val="22"/>
              </w:rPr>
              <w:t>Внешний вид, размеры</w:t>
            </w:r>
          </w:p>
        </w:tc>
        <w:tc>
          <w:tcPr>
            <w:tcW w:w="2127" w:type="dxa"/>
            <w:vMerge w:val="restart"/>
            <w:tcBorders>
              <w:top w:val="single" w:sz="4" w:space="0" w:color="auto"/>
              <w:right w:val="single" w:sz="6" w:space="0" w:color="000000"/>
            </w:tcBorders>
          </w:tcPr>
          <w:p w14:paraId="5324E97E" w14:textId="77777777" w:rsidR="00751E32" w:rsidRPr="00F940CD" w:rsidRDefault="00751E32" w:rsidP="00B7534A">
            <w:pPr>
              <w:spacing w:line="264" w:lineRule="auto"/>
              <w:ind w:right="-48"/>
              <w:rPr>
                <w:sz w:val="22"/>
                <w:szCs w:val="22"/>
              </w:rPr>
            </w:pPr>
            <w:r w:rsidRPr="00F940CD">
              <w:rPr>
                <w:sz w:val="22"/>
                <w:szCs w:val="22"/>
              </w:rPr>
              <w:t>СТБ 1015-97</w:t>
            </w:r>
          </w:p>
          <w:p w14:paraId="4A1E74B1" w14:textId="77777777" w:rsidR="00751E32" w:rsidRPr="00F940CD" w:rsidRDefault="00751E32" w:rsidP="00B7534A">
            <w:pPr>
              <w:spacing w:line="264" w:lineRule="auto"/>
              <w:ind w:right="-48"/>
              <w:rPr>
                <w:sz w:val="22"/>
                <w:szCs w:val="22"/>
              </w:rPr>
            </w:pPr>
            <w:r w:rsidRPr="00F940CD">
              <w:rPr>
                <w:sz w:val="22"/>
                <w:szCs w:val="22"/>
              </w:rPr>
              <w:t>ГОСТ 33417-2015</w:t>
            </w:r>
          </w:p>
          <w:p w14:paraId="0D6F960D" w14:textId="77777777" w:rsidR="005D1A98" w:rsidRPr="00F940CD" w:rsidRDefault="005D1A98" w:rsidP="005D1A98">
            <w:pPr>
              <w:spacing w:line="264" w:lineRule="auto"/>
              <w:ind w:right="-48"/>
              <w:rPr>
                <w:sz w:val="22"/>
                <w:szCs w:val="22"/>
              </w:rPr>
            </w:pPr>
            <w:r w:rsidRPr="00F940CD">
              <w:rPr>
                <w:sz w:val="22"/>
                <w:szCs w:val="22"/>
              </w:rPr>
              <w:t>Постановление Совета министров Республики Беларусь 25.01.2021г. № 37</w:t>
            </w:r>
          </w:p>
          <w:p w14:paraId="0CDC2BD8" w14:textId="77777777" w:rsidR="005D1A98" w:rsidRPr="00F940CD" w:rsidRDefault="005D1A98" w:rsidP="00B7534A">
            <w:pPr>
              <w:spacing w:line="264" w:lineRule="auto"/>
              <w:ind w:right="-48"/>
              <w:rPr>
                <w:sz w:val="22"/>
                <w:szCs w:val="22"/>
              </w:rPr>
            </w:pPr>
          </w:p>
          <w:p w14:paraId="758ABD01" w14:textId="77777777" w:rsidR="00751E32" w:rsidRPr="00F940CD" w:rsidRDefault="00751E32" w:rsidP="00B7534A">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6681D0C3" w14:textId="77777777" w:rsidR="00751E32" w:rsidRPr="00F940CD" w:rsidRDefault="00751E32" w:rsidP="00B7534A">
            <w:pPr>
              <w:spacing w:line="264" w:lineRule="auto"/>
              <w:ind w:right="-48"/>
              <w:rPr>
                <w:sz w:val="22"/>
                <w:szCs w:val="22"/>
              </w:rPr>
            </w:pPr>
            <w:r w:rsidRPr="00F940CD">
              <w:rPr>
                <w:sz w:val="22"/>
                <w:szCs w:val="22"/>
              </w:rPr>
              <w:t>СТБ 1015-97</w:t>
            </w:r>
          </w:p>
          <w:p w14:paraId="1D32BD5B" w14:textId="77777777" w:rsidR="00751E32" w:rsidRPr="00F940CD" w:rsidRDefault="00751E32" w:rsidP="00B7534A">
            <w:pPr>
              <w:spacing w:line="264" w:lineRule="auto"/>
              <w:ind w:right="-48"/>
              <w:rPr>
                <w:sz w:val="22"/>
                <w:szCs w:val="22"/>
              </w:rPr>
            </w:pPr>
            <w:r w:rsidRPr="00F940CD">
              <w:rPr>
                <w:sz w:val="22"/>
                <w:szCs w:val="22"/>
              </w:rPr>
              <w:t>п.п. 6.1-6.3</w:t>
            </w:r>
          </w:p>
          <w:p w14:paraId="3E9710D8" w14:textId="77777777" w:rsidR="00751E32" w:rsidRPr="00F940CD" w:rsidRDefault="00751E32" w:rsidP="00B7534A">
            <w:pPr>
              <w:spacing w:line="264" w:lineRule="auto"/>
              <w:rPr>
                <w:sz w:val="22"/>
                <w:szCs w:val="22"/>
              </w:rPr>
            </w:pPr>
            <w:r w:rsidRPr="00F940CD">
              <w:rPr>
                <w:sz w:val="22"/>
                <w:szCs w:val="22"/>
              </w:rPr>
              <w:t>ГОСТ 33417-2015</w:t>
            </w:r>
          </w:p>
          <w:p w14:paraId="446DFE91" w14:textId="77777777" w:rsidR="00751E32" w:rsidRPr="00F940CD" w:rsidRDefault="00751E32" w:rsidP="00B7534A">
            <w:pPr>
              <w:spacing w:line="264" w:lineRule="auto"/>
              <w:ind w:right="-48"/>
              <w:rPr>
                <w:sz w:val="22"/>
                <w:szCs w:val="22"/>
              </w:rPr>
            </w:pPr>
            <w:r w:rsidRPr="00F940CD">
              <w:rPr>
                <w:sz w:val="22"/>
                <w:szCs w:val="22"/>
              </w:rPr>
              <w:t>п.п. 7.2, 7.4</w:t>
            </w:r>
          </w:p>
        </w:tc>
      </w:tr>
      <w:tr w:rsidR="00F940CD" w:rsidRPr="00F940CD" w14:paraId="5C4BEB4B" w14:textId="77777777" w:rsidTr="00461475">
        <w:trPr>
          <w:cantSplit/>
          <w:trHeight w:val="20"/>
        </w:trPr>
        <w:tc>
          <w:tcPr>
            <w:tcW w:w="711" w:type="dxa"/>
            <w:tcBorders>
              <w:left w:val="single" w:sz="4" w:space="0" w:color="auto"/>
            </w:tcBorders>
          </w:tcPr>
          <w:p w14:paraId="0A8AA01E" w14:textId="77777777" w:rsidR="00751E32" w:rsidRPr="00F940CD" w:rsidRDefault="00751E32" w:rsidP="00B7534A">
            <w:pPr>
              <w:spacing w:line="264" w:lineRule="auto"/>
              <w:ind w:left="-108" w:right="-108"/>
              <w:jc w:val="center"/>
              <w:rPr>
                <w:sz w:val="22"/>
                <w:szCs w:val="22"/>
              </w:rPr>
            </w:pPr>
            <w:r w:rsidRPr="00F940CD">
              <w:rPr>
                <w:sz w:val="22"/>
                <w:szCs w:val="22"/>
                <w:lang w:val="en-US"/>
              </w:rPr>
              <w:t>188</w:t>
            </w:r>
            <w:r w:rsidRPr="00F940CD">
              <w:rPr>
                <w:sz w:val="22"/>
                <w:szCs w:val="22"/>
              </w:rPr>
              <w:t>.2</w:t>
            </w:r>
          </w:p>
          <w:p w14:paraId="032D62CA"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F338239"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7617B04E"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05D38AF6" w14:textId="77777777" w:rsidR="00751E32" w:rsidRPr="00F940CD" w:rsidRDefault="00751E32" w:rsidP="00B7534A">
            <w:pPr>
              <w:spacing w:line="264" w:lineRule="auto"/>
              <w:ind w:left="-110" w:right="-108"/>
              <w:jc w:val="center"/>
              <w:rPr>
                <w:sz w:val="22"/>
                <w:szCs w:val="22"/>
              </w:rPr>
            </w:pPr>
            <w:r w:rsidRPr="00F940CD">
              <w:rPr>
                <w:sz w:val="22"/>
                <w:szCs w:val="22"/>
              </w:rPr>
              <w:t>11.116, 29.061</w:t>
            </w:r>
          </w:p>
        </w:tc>
        <w:tc>
          <w:tcPr>
            <w:tcW w:w="2124" w:type="dxa"/>
            <w:tcBorders>
              <w:top w:val="single" w:sz="4" w:space="0" w:color="auto"/>
              <w:bottom w:val="single" w:sz="4" w:space="0" w:color="auto"/>
            </w:tcBorders>
          </w:tcPr>
          <w:p w14:paraId="1F86C521" w14:textId="77777777" w:rsidR="00751E32" w:rsidRPr="00F940CD" w:rsidRDefault="00751E32" w:rsidP="00B7534A">
            <w:pPr>
              <w:spacing w:line="264" w:lineRule="auto"/>
              <w:ind w:right="-48"/>
              <w:rPr>
                <w:sz w:val="22"/>
                <w:szCs w:val="22"/>
              </w:rPr>
            </w:pPr>
            <w:r w:rsidRPr="00F940CD">
              <w:rPr>
                <w:sz w:val="22"/>
                <w:szCs w:val="22"/>
              </w:rPr>
              <w:t>Коробление изделий</w:t>
            </w:r>
          </w:p>
        </w:tc>
        <w:tc>
          <w:tcPr>
            <w:tcW w:w="2127" w:type="dxa"/>
            <w:vMerge/>
            <w:tcBorders>
              <w:right w:val="single" w:sz="6" w:space="0" w:color="000000"/>
            </w:tcBorders>
          </w:tcPr>
          <w:p w14:paraId="10453A97"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AE55DCA" w14:textId="77777777" w:rsidR="00751E32" w:rsidRPr="00F940CD" w:rsidRDefault="00751E32" w:rsidP="00B7534A">
            <w:pPr>
              <w:spacing w:line="264" w:lineRule="auto"/>
              <w:ind w:right="-48"/>
              <w:rPr>
                <w:sz w:val="22"/>
                <w:szCs w:val="22"/>
              </w:rPr>
            </w:pPr>
            <w:r w:rsidRPr="00F940CD">
              <w:rPr>
                <w:sz w:val="22"/>
                <w:szCs w:val="22"/>
              </w:rPr>
              <w:t>СТБ 1015-97 п. 6.5</w:t>
            </w:r>
          </w:p>
        </w:tc>
      </w:tr>
      <w:tr w:rsidR="00F940CD" w:rsidRPr="00F940CD" w14:paraId="33DD86E0" w14:textId="77777777" w:rsidTr="00461475">
        <w:trPr>
          <w:cantSplit/>
          <w:trHeight w:val="20"/>
        </w:trPr>
        <w:tc>
          <w:tcPr>
            <w:tcW w:w="711" w:type="dxa"/>
            <w:tcBorders>
              <w:left w:val="single" w:sz="4" w:space="0" w:color="auto"/>
            </w:tcBorders>
          </w:tcPr>
          <w:p w14:paraId="678E7F13" w14:textId="77777777" w:rsidR="00751E32" w:rsidRPr="00F940CD" w:rsidRDefault="00751E32" w:rsidP="00B7534A">
            <w:pPr>
              <w:spacing w:line="264" w:lineRule="auto"/>
              <w:ind w:left="-108" w:right="-108"/>
              <w:jc w:val="center"/>
              <w:rPr>
                <w:sz w:val="22"/>
                <w:szCs w:val="22"/>
              </w:rPr>
            </w:pPr>
            <w:r w:rsidRPr="00F940CD">
              <w:rPr>
                <w:sz w:val="22"/>
                <w:szCs w:val="22"/>
              </w:rPr>
              <w:t>188.3</w:t>
            </w:r>
          </w:p>
          <w:p w14:paraId="60ADEC25"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B492508"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101E525D"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764A84EF" w14:textId="77777777" w:rsidR="00751E32" w:rsidRPr="00F940CD" w:rsidRDefault="00751E32" w:rsidP="00B7534A">
            <w:pPr>
              <w:spacing w:line="264" w:lineRule="auto"/>
              <w:ind w:left="-110" w:right="-108"/>
              <w:jc w:val="center"/>
              <w:rPr>
                <w:sz w:val="22"/>
                <w:szCs w:val="22"/>
              </w:rPr>
            </w:pPr>
            <w:r w:rsidRPr="00F940CD">
              <w:rPr>
                <w:sz w:val="22"/>
                <w:szCs w:val="22"/>
              </w:rPr>
              <w:t>29.080</w:t>
            </w:r>
          </w:p>
        </w:tc>
        <w:tc>
          <w:tcPr>
            <w:tcW w:w="2124" w:type="dxa"/>
            <w:tcBorders>
              <w:top w:val="single" w:sz="4" w:space="0" w:color="auto"/>
              <w:bottom w:val="single" w:sz="4" w:space="0" w:color="auto"/>
            </w:tcBorders>
          </w:tcPr>
          <w:p w14:paraId="23DACC26" w14:textId="77777777" w:rsidR="00751E32" w:rsidRPr="00F940CD" w:rsidRDefault="00751E32" w:rsidP="00B7534A">
            <w:pPr>
              <w:spacing w:line="264" w:lineRule="auto"/>
              <w:ind w:right="-48"/>
              <w:rPr>
                <w:sz w:val="22"/>
                <w:szCs w:val="22"/>
              </w:rPr>
            </w:pPr>
            <w:r w:rsidRPr="00F940CD">
              <w:rPr>
                <w:sz w:val="22"/>
                <w:szCs w:val="22"/>
              </w:rPr>
              <w:t>Стойкость к горячей воде</w:t>
            </w:r>
          </w:p>
        </w:tc>
        <w:tc>
          <w:tcPr>
            <w:tcW w:w="2127" w:type="dxa"/>
            <w:vMerge/>
            <w:tcBorders>
              <w:right w:val="single" w:sz="6" w:space="0" w:color="000000"/>
            </w:tcBorders>
          </w:tcPr>
          <w:p w14:paraId="1BD68315"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F6F75BA" w14:textId="77777777" w:rsidR="00751E32" w:rsidRPr="00F940CD" w:rsidRDefault="00751E32" w:rsidP="00B7534A">
            <w:pPr>
              <w:spacing w:line="264" w:lineRule="auto"/>
              <w:ind w:right="-48"/>
              <w:rPr>
                <w:sz w:val="22"/>
                <w:szCs w:val="22"/>
              </w:rPr>
            </w:pPr>
            <w:r w:rsidRPr="00F940CD">
              <w:rPr>
                <w:sz w:val="22"/>
                <w:szCs w:val="22"/>
              </w:rPr>
              <w:t>СТБ 1015-97 п. 6.8</w:t>
            </w:r>
          </w:p>
          <w:p w14:paraId="420423C8" w14:textId="77777777" w:rsidR="00751E32" w:rsidRPr="00F940CD" w:rsidRDefault="00751E32" w:rsidP="00B7534A">
            <w:pPr>
              <w:spacing w:line="264" w:lineRule="auto"/>
              <w:rPr>
                <w:sz w:val="22"/>
                <w:szCs w:val="22"/>
              </w:rPr>
            </w:pPr>
            <w:r w:rsidRPr="00F940CD">
              <w:rPr>
                <w:sz w:val="22"/>
                <w:szCs w:val="22"/>
              </w:rPr>
              <w:t>ГОСТ 33417-2015 п. 7.6</w:t>
            </w:r>
          </w:p>
        </w:tc>
      </w:tr>
      <w:tr w:rsidR="00F940CD" w:rsidRPr="00F940CD" w14:paraId="7C6711B5" w14:textId="77777777" w:rsidTr="00461475">
        <w:trPr>
          <w:cantSplit/>
          <w:trHeight w:val="20"/>
        </w:trPr>
        <w:tc>
          <w:tcPr>
            <w:tcW w:w="711" w:type="dxa"/>
            <w:tcBorders>
              <w:left w:val="single" w:sz="4" w:space="0" w:color="auto"/>
            </w:tcBorders>
          </w:tcPr>
          <w:p w14:paraId="548C0356" w14:textId="77777777" w:rsidR="00751E32" w:rsidRPr="00F940CD" w:rsidRDefault="00751E32" w:rsidP="00B7534A">
            <w:pPr>
              <w:spacing w:line="264" w:lineRule="auto"/>
              <w:ind w:left="-108" w:right="-108"/>
              <w:jc w:val="center"/>
              <w:rPr>
                <w:sz w:val="22"/>
                <w:szCs w:val="22"/>
              </w:rPr>
            </w:pPr>
            <w:r w:rsidRPr="00F940CD">
              <w:rPr>
                <w:sz w:val="22"/>
                <w:szCs w:val="22"/>
              </w:rPr>
              <w:t>188.4</w:t>
            </w:r>
          </w:p>
          <w:p w14:paraId="1A68CA6B"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12A2BFC"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09E63678"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5FC45DDA" w14:textId="77777777" w:rsidR="00751E32" w:rsidRPr="00F940CD" w:rsidRDefault="00751E32"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0B51603F" w14:textId="77777777" w:rsidR="00751E32" w:rsidRPr="00F940CD" w:rsidRDefault="00751E32" w:rsidP="00B7534A">
            <w:pPr>
              <w:spacing w:line="264" w:lineRule="auto"/>
              <w:ind w:right="-48"/>
              <w:rPr>
                <w:sz w:val="22"/>
                <w:szCs w:val="22"/>
              </w:rPr>
            </w:pPr>
            <w:r w:rsidRPr="00F940CD">
              <w:rPr>
                <w:sz w:val="22"/>
                <w:szCs w:val="22"/>
              </w:rPr>
              <w:t>Миграция красителя</w:t>
            </w:r>
          </w:p>
        </w:tc>
        <w:tc>
          <w:tcPr>
            <w:tcW w:w="2127" w:type="dxa"/>
            <w:vMerge/>
            <w:tcBorders>
              <w:right w:val="single" w:sz="6" w:space="0" w:color="000000"/>
            </w:tcBorders>
          </w:tcPr>
          <w:p w14:paraId="4BE60184"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1D4FA5F" w14:textId="77777777" w:rsidR="00751E32" w:rsidRPr="00F940CD" w:rsidRDefault="00751E32" w:rsidP="00B7534A">
            <w:pPr>
              <w:spacing w:line="264" w:lineRule="auto"/>
              <w:ind w:right="-48"/>
              <w:rPr>
                <w:sz w:val="22"/>
                <w:szCs w:val="22"/>
              </w:rPr>
            </w:pPr>
            <w:r w:rsidRPr="00F940CD">
              <w:rPr>
                <w:sz w:val="22"/>
                <w:szCs w:val="22"/>
              </w:rPr>
              <w:t>СТБ 1015-97 п. 6.4</w:t>
            </w:r>
          </w:p>
          <w:p w14:paraId="7295EB0C" w14:textId="77777777" w:rsidR="00751E32" w:rsidRPr="00F940CD" w:rsidRDefault="00751E32" w:rsidP="00B7534A">
            <w:pPr>
              <w:spacing w:line="264" w:lineRule="auto"/>
              <w:ind w:right="-48"/>
              <w:rPr>
                <w:sz w:val="22"/>
                <w:szCs w:val="22"/>
              </w:rPr>
            </w:pPr>
            <w:r w:rsidRPr="00F940CD">
              <w:rPr>
                <w:sz w:val="22"/>
                <w:szCs w:val="22"/>
              </w:rPr>
              <w:t>ГОСТ 33417-2015 п. 7.7</w:t>
            </w:r>
          </w:p>
        </w:tc>
      </w:tr>
      <w:tr w:rsidR="00F940CD" w:rsidRPr="00F940CD" w14:paraId="7D02CF14" w14:textId="77777777" w:rsidTr="00461475">
        <w:trPr>
          <w:cantSplit/>
          <w:trHeight w:val="20"/>
        </w:trPr>
        <w:tc>
          <w:tcPr>
            <w:tcW w:w="711" w:type="dxa"/>
            <w:tcBorders>
              <w:left w:val="single" w:sz="4" w:space="0" w:color="auto"/>
            </w:tcBorders>
          </w:tcPr>
          <w:p w14:paraId="191F51C1" w14:textId="77777777" w:rsidR="00751E32" w:rsidRPr="00F940CD" w:rsidRDefault="00751E32" w:rsidP="00B7534A">
            <w:pPr>
              <w:tabs>
                <w:tab w:val="center" w:pos="247"/>
              </w:tabs>
              <w:spacing w:line="264" w:lineRule="auto"/>
              <w:ind w:left="-108" w:right="-108"/>
              <w:jc w:val="center"/>
              <w:rPr>
                <w:sz w:val="22"/>
                <w:szCs w:val="22"/>
              </w:rPr>
            </w:pPr>
            <w:r w:rsidRPr="00F940CD">
              <w:rPr>
                <w:sz w:val="22"/>
                <w:szCs w:val="22"/>
                <w:lang w:val="en-US"/>
              </w:rPr>
              <w:t>188</w:t>
            </w:r>
            <w:r w:rsidRPr="00F940CD">
              <w:rPr>
                <w:sz w:val="22"/>
                <w:szCs w:val="22"/>
              </w:rPr>
              <w:t>.5</w:t>
            </w:r>
          </w:p>
          <w:p w14:paraId="61901C79"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0A1331C"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73329B40"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777ADD9C" w14:textId="77777777" w:rsidR="00751E32" w:rsidRPr="00F940CD" w:rsidRDefault="00751E32" w:rsidP="00B7534A">
            <w:pPr>
              <w:spacing w:line="264" w:lineRule="auto"/>
              <w:ind w:left="-110" w:right="-108"/>
              <w:jc w:val="center"/>
              <w:rPr>
                <w:sz w:val="22"/>
                <w:szCs w:val="22"/>
              </w:rPr>
            </w:pPr>
            <w:r w:rsidRPr="00F940CD">
              <w:rPr>
                <w:sz w:val="22"/>
                <w:szCs w:val="22"/>
              </w:rPr>
              <w:t>26.045</w:t>
            </w:r>
          </w:p>
        </w:tc>
        <w:tc>
          <w:tcPr>
            <w:tcW w:w="2124" w:type="dxa"/>
            <w:tcBorders>
              <w:top w:val="single" w:sz="4" w:space="0" w:color="auto"/>
              <w:bottom w:val="single" w:sz="4" w:space="0" w:color="auto"/>
            </w:tcBorders>
          </w:tcPr>
          <w:p w14:paraId="3F949126" w14:textId="77777777" w:rsidR="00751E32" w:rsidRPr="00F940CD" w:rsidRDefault="00751E32" w:rsidP="00B7534A">
            <w:pPr>
              <w:spacing w:line="264" w:lineRule="auto"/>
              <w:ind w:right="-48"/>
              <w:rPr>
                <w:sz w:val="22"/>
                <w:szCs w:val="22"/>
              </w:rPr>
            </w:pPr>
            <w:r w:rsidRPr="00F940CD">
              <w:rPr>
                <w:sz w:val="22"/>
                <w:szCs w:val="22"/>
              </w:rPr>
              <w:t>Стойкость к растворам кислот, действию мыльных щелочных и дезинфицирующих растворов</w:t>
            </w:r>
          </w:p>
        </w:tc>
        <w:tc>
          <w:tcPr>
            <w:tcW w:w="2127" w:type="dxa"/>
            <w:vMerge/>
            <w:tcBorders>
              <w:right w:val="single" w:sz="6" w:space="0" w:color="000000"/>
            </w:tcBorders>
          </w:tcPr>
          <w:p w14:paraId="419132CD"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A56ADB3" w14:textId="77777777" w:rsidR="00751E32" w:rsidRPr="00F940CD" w:rsidRDefault="00751E32" w:rsidP="00B7534A">
            <w:pPr>
              <w:spacing w:line="264" w:lineRule="auto"/>
              <w:ind w:right="-108"/>
              <w:rPr>
                <w:sz w:val="22"/>
                <w:szCs w:val="22"/>
              </w:rPr>
            </w:pPr>
            <w:r w:rsidRPr="00F940CD">
              <w:rPr>
                <w:sz w:val="22"/>
                <w:szCs w:val="22"/>
              </w:rPr>
              <w:t>СТБ 1015-97 п. 6.9</w:t>
            </w:r>
          </w:p>
          <w:p w14:paraId="6A5293F3" w14:textId="77777777" w:rsidR="00751E32" w:rsidRPr="00F940CD" w:rsidRDefault="00751E32" w:rsidP="00B7534A">
            <w:pPr>
              <w:spacing w:line="264" w:lineRule="auto"/>
              <w:ind w:right="-108"/>
              <w:rPr>
                <w:sz w:val="22"/>
                <w:szCs w:val="22"/>
              </w:rPr>
            </w:pPr>
            <w:r w:rsidRPr="00F940CD">
              <w:rPr>
                <w:sz w:val="22"/>
                <w:szCs w:val="22"/>
              </w:rPr>
              <w:t>ГОСТ 33417-2015 п. 7.9</w:t>
            </w:r>
          </w:p>
        </w:tc>
      </w:tr>
    </w:tbl>
    <w:p w14:paraId="6FCF317E" w14:textId="77777777" w:rsidR="00751E32" w:rsidRPr="00F940CD" w:rsidRDefault="00751E32">
      <w:pPr>
        <w:overflowPunct/>
        <w:autoSpaceDE/>
        <w:autoSpaceDN/>
        <w:adjustRightInd/>
        <w:textAlignment w:val="auto"/>
      </w:pPr>
      <w:r w:rsidRPr="00F940CD">
        <w:br w:type="page"/>
      </w:r>
    </w:p>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2D702139" w14:textId="77777777" w:rsidTr="00461475">
        <w:trPr>
          <w:cantSplit/>
          <w:trHeight w:val="20"/>
        </w:trPr>
        <w:tc>
          <w:tcPr>
            <w:tcW w:w="711" w:type="dxa"/>
            <w:tcBorders>
              <w:left w:val="single" w:sz="4" w:space="0" w:color="auto"/>
            </w:tcBorders>
          </w:tcPr>
          <w:p w14:paraId="7AAA9918" w14:textId="77777777" w:rsidR="00751E32" w:rsidRPr="00F940CD" w:rsidRDefault="00751E32" w:rsidP="00B7534A">
            <w:pPr>
              <w:spacing w:line="264" w:lineRule="auto"/>
              <w:ind w:left="-109" w:right="-108"/>
              <w:jc w:val="center"/>
              <w:rPr>
                <w:sz w:val="22"/>
                <w:szCs w:val="22"/>
              </w:rPr>
            </w:pPr>
            <w:r w:rsidRPr="00F940CD">
              <w:rPr>
                <w:sz w:val="22"/>
                <w:szCs w:val="22"/>
                <w:lang w:val="en-US"/>
              </w:rPr>
              <w:lastRenderedPageBreak/>
              <w:t>188</w:t>
            </w:r>
            <w:r w:rsidRPr="00F940CD">
              <w:rPr>
                <w:sz w:val="22"/>
                <w:szCs w:val="22"/>
              </w:rPr>
              <w:t>.6</w:t>
            </w:r>
          </w:p>
          <w:p w14:paraId="7DC02454" w14:textId="77777777" w:rsidR="00751E32" w:rsidRPr="00F940CD" w:rsidRDefault="00751E32" w:rsidP="00B7534A">
            <w:pPr>
              <w:spacing w:line="264" w:lineRule="auto"/>
              <w:ind w:left="-109" w:right="-108"/>
              <w:jc w:val="center"/>
              <w:rPr>
                <w:sz w:val="22"/>
                <w:szCs w:val="22"/>
              </w:rPr>
            </w:pPr>
            <w:r w:rsidRPr="00F940CD">
              <w:rPr>
                <w:sz w:val="22"/>
                <w:szCs w:val="22"/>
              </w:rPr>
              <w:t>*</w:t>
            </w:r>
          </w:p>
        </w:tc>
        <w:tc>
          <w:tcPr>
            <w:tcW w:w="1847" w:type="dxa"/>
            <w:vMerge w:val="restart"/>
            <w:tcBorders>
              <w:left w:val="single" w:sz="4" w:space="0" w:color="auto"/>
            </w:tcBorders>
          </w:tcPr>
          <w:p w14:paraId="4F3E9909" w14:textId="77777777" w:rsidR="00751E32" w:rsidRPr="00F940CD" w:rsidRDefault="00751E32" w:rsidP="00B7534A">
            <w:pPr>
              <w:spacing w:line="264" w:lineRule="auto"/>
              <w:ind w:right="-48"/>
              <w:rPr>
                <w:sz w:val="22"/>
                <w:szCs w:val="22"/>
              </w:rPr>
            </w:pPr>
            <w:r w:rsidRPr="00F940CD">
              <w:rPr>
                <w:sz w:val="22"/>
                <w:szCs w:val="22"/>
              </w:rPr>
              <w:t>Изделия культурно-бытового и хозяйственного назначения из пластических масс</w:t>
            </w:r>
          </w:p>
        </w:tc>
        <w:tc>
          <w:tcPr>
            <w:tcW w:w="993" w:type="dxa"/>
            <w:vMerge w:val="restart"/>
            <w:tcBorders>
              <w:top w:val="single" w:sz="4" w:space="0" w:color="auto"/>
            </w:tcBorders>
          </w:tcPr>
          <w:p w14:paraId="2F81C51D"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2073B105" w14:textId="77777777" w:rsidR="00751E32" w:rsidRPr="00F940CD" w:rsidRDefault="00751E32"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115ACB3C" w14:textId="77777777" w:rsidR="00751E32" w:rsidRPr="00F940CD" w:rsidRDefault="00751E32" w:rsidP="00B7534A">
            <w:pPr>
              <w:spacing w:line="264" w:lineRule="auto"/>
              <w:ind w:right="-48"/>
              <w:rPr>
                <w:sz w:val="22"/>
                <w:szCs w:val="22"/>
              </w:rPr>
            </w:pPr>
            <w:r w:rsidRPr="00F940CD">
              <w:rPr>
                <w:sz w:val="22"/>
                <w:szCs w:val="22"/>
              </w:rPr>
              <w:t>Сопряжение деталей</w:t>
            </w:r>
          </w:p>
        </w:tc>
        <w:tc>
          <w:tcPr>
            <w:tcW w:w="2127" w:type="dxa"/>
            <w:vMerge w:val="restart"/>
            <w:tcBorders>
              <w:right w:val="single" w:sz="6" w:space="0" w:color="000000"/>
            </w:tcBorders>
          </w:tcPr>
          <w:p w14:paraId="63337C09" w14:textId="77777777" w:rsidR="00751E32" w:rsidRPr="00F940CD" w:rsidRDefault="00751E32" w:rsidP="00B7534A">
            <w:pPr>
              <w:spacing w:line="264" w:lineRule="auto"/>
              <w:ind w:right="-48"/>
              <w:rPr>
                <w:sz w:val="22"/>
                <w:szCs w:val="22"/>
              </w:rPr>
            </w:pPr>
            <w:r w:rsidRPr="00F940CD">
              <w:rPr>
                <w:sz w:val="22"/>
                <w:szCs w:val="22"/>
              </w:rPr>
              <w:t>СТБ 1015-97</w:t>
            </w:r>
          </w:p>
          <w:p w14:paraId="492A4ACC" w14:textId="77777777" w:rsidR="00751E32" w:rsidRPr="00F940CD" w:rsidRDefault="00751E32" w:rsidP="00B7534A">
            <w:pPr>
              <w:spacing w:line="264" w:lineRule="auto"/>
              <w:ind w:right="-48"/>
              <w:rPr>
                <w:sz w:val="22"/>
                <w:szCs w:val="22"/>
              </w:rPr>
            </w:pPr>
            <w:r w:rsidRPr="00F940CD">
              <w:rPr>
                <w:sz w:val="22"/>
                <w:szCs w:val="22"/>
              </w:rPr>
              <w:t>ГОСТ 33417-2015</w:t>
            </w:r>
          </w:p>
          <w:p w14:paraId="768452AA" w14:textId="77777777" w:rsidR="002352E8" w:rsidRPr="00F940CD" w:rsidRDefault="002352E8" w:rsidP="00B7534A">
            <w:pPr>
              <w:spacing w:line="264" w:lineRule="auto"/>
              <w:ind w:right="-48"/>
              <w:rPr>
                <w:sz w:val="22"/>
                <w:szCs w:val="22"/>
              </w:rPr>
            </w:pPr>
            <w:r w:rsidRPr="00F940CD">
              <w:rPr>
                <w:sz w:val="22"/>
                <w:szCs w:val="22"/>
              </w:rPr>
              <w:t>Постановление Совета министров Республики Беларусь 25.01.2021г. № 37</w:t>
            </w:r>
          </w:p>
          <w:p w14:paraId="4D644CCD" w14:textId="77777777" w:rsidR="00751E32" w:rsidRPr="00F940CD" w:rsidRDefault="00751E32" w:rsidP="00B7534A">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1BE336DB" w14:textId="77777777" w:rsidR="00751E32" w:rsidRPr="00F940CD" w:rsidRDefault="00751E32" w:rsidP="00B7534A">
            <w:pPr>
              <w:spacing w:line="264" w:lineRule="auto"/>
              <w:ind w:right="-108"/>
              <w:rPr>
                <w:sz w:val="22"/>
                <w:szCs w:val="22"/>
              </w:rPr>
            </w:pPr>
            <w:r w:rsidRPr="00F940CD">
              <w:rPr>
                <w:sz w:val="22"/>
                <w:szCs w:val="22"/>
              </w:rPr>
              <w:t>СТБ 1015-97 п. 6.6</w:t>
            </w:r>
          </w:p>
          <w:p w14:paraId="76BC35FD" w14:textId="77777777" w:rsidR="00751E32" w:rsidRPr="00F940CD" w:rsidRDefault="00751E32" w:rsidP="00B7534A">
            <w:pPr>
              <w:spacing w:line="264" w:lineRule="auto"/>
              <w:rPr>
                <w:sz w:val="22"/>
                <w:szCs w:val="22"/>
              </w:rPr>
            </w:pPr>
            <w:r w:rsidRPr="00F940CD">
              <w:rPr>
                <w:sz w:val="22"/>
                <w:szCs w:val="22"/>
              </w:rPr>
              <w:t>ГОСТ 33417-2015 п. 7.8</w:t>
            </w:r>
          </w:p>
        </w:tc>
      </w:tr>
      <w:tr w:rsidR="00F940CD" w:rsidRPr="00F940CD" w14:paraId="6D621220" w14:textId="77777777" w:rsidTr="00461475">
        <w:trPr>
          <w:cantSplit/>
          <w:trHeight w:val="20"/>
        </w:trPr>
        <w:tc>
          <w:tcPr>
            <w:tcW w:w="711" w:type="dxa"/>
            <w:tcBorders>
              <w:left w:val="single" w:sz="4" w:space="0" w:color="auto"/>
            </w:tcBorders>
          </w:tcPr>
          <w:p w14:paraId="41B75A5A" w14:textId="77777777" w:rsidR="00751E32" w:rsidRPr="00F940CD" w:rsidRDefault="00751E32" w:rsidP="00B7534A">
            <w:pPr>
              <w:spacing w:line="264" w:lineRule="auto"/>
              <w:ind w:left="-109" w:right="-108"/>
              <w:jc w:val="center"/>
              <w:rPr>
                <w:sz w:val="22"/>
                <w:szCs w:val="22"/>
              </w:rPr>
            </w:pPr>
            <w:r w:rsidRPr="00F940CD">
              <w:rPr>
                <w:sz w:val="22"/>
                <w:szCs w:val="22"/>
                <w:lang w:val="en-US"/>
              </w:rPr>
              <w:t>188</w:t>
            </w:r>
            <w:r w:rsidRPr="00F940CD">
              <w:rPr>
                <w:sz w:val="22"/>
                <w:szCs w:val="22"/>
              </w:rPr>
              <w:t>.7</w:t>
            </w:r>
          </w:p>
          <w:p w14:paraId="321215F3"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AE0CA4A" w14:textId="77777777" w:rsidR="00751E32" w:rsidRPr="00F940CD" w:rsidRDefault="00751E32" w:rsidP="00B7534A">
            <w:pPr>
              <w:spacing w:line="264" w:lineRule="auto"/>
              <w:ind w:right="-48"/>
              <w:rPr>
                <w:sz w:val="22"/>
                <w:szCs w:val="22"/>
              </w:rPr>
            </w:pPr>
          </w:p>
        </w:tc>
        <w:tc>
          <w:tcPr>
            <w:tcW w:w="993" w:type="dxa"/>
            <w:vMerge/>
          </w:tcPr>
          <w:p w14:paraId="1CBD6FDF" w14:textId="77777777" w:rsidR="00751E32" w:rsidRPr="00F940CD" w:rsidRDefault="00751E32"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2A798293" w14:textId="77777777" w:rsidR="00751E32" w:rsidRPr="00F940CD" w:rsidRDefault="00751E32" w:rsidP="00B7534A">
            <w:pPr>
              <w:spacing w:line="264" w:lineRule="auto"/>
              <w:ind w:right="-48"/>
              <w:rPr>
                <w:sz w:val="22"/>
                <w:szCs w:val="22"/>
              </w:rPr>
            </w:pPr>
            <w:r w:rsidRPr="00F940CD">
              <w:rPr>
                <w:sz w:val="22"/>
                <w:szCs w:val="22"/>
              </w:rPr>
              <w:t>Стойкость рисунка</w:t>
            </w:r>
          </w:p>
        </w:tc>
        <w:tc>
          <w:tcPr>
            <w:tcW w:w="2127" w:type="dxa"/>
            <w:vMerge/>
            <w:tcBorders>
              <w:right w:val="single" w:sz="6" w:space="0" w:color="000000"/>
            </w:tcBorders>
          </w:tcPr>
          <w:p w14:paraId="1292FC99"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BF14017" w14:textId="77777777" w:rsidR="00751E32" w:rsidRPr="00F940CD" w:rsidRDefault="00751E32" w:rsidP="00B7534A">
            <w:pPr>
              <w:spacing w:line="264" w:lineRule="auto"/>
              <w:ind w:right="-108"/>
              <w:rPr>
                <w:sz w:val="22"/>
                <w:szCs w:val="22"/>
              </w:rPr>
            </w:pPr>
            <w:r w:rsidRPr="00F940CD">
              <w:rPr>
                <w:sz w:val="22"/>
                <w:szCs w:val="22"/>
              </w:rPr>
              <w:t xml:space="preserve">СТБ 1015-97 </w:t>
            </w:r>
          </w:p>
          <w:p w14:paraId="61348945" w14:textId="77777777" w:rsidR="00751E32" w:rsidRPr="00F940CD" w:rsidRDefault="00751E32" w:rsidP="00B7534A">
            <w:pPr>
              <w:spacing w:line="264" w:lineRule="auto"/>
              <w:ind w:right="-108"/>
              <w:rPr>
                <w:sz w:val="22"/>
                <w:szCs w:val="22"/>
              </w:rPr>
            </w:pPr>
            <w:r w:rsidRPr="00F940CD">
              <w:rPr>
                <w:sz w:val="22"/>
                <w:szCs w:val="22"/>
              </w:rPr>
              <w:t>п.п. 6.1, 6.10, 6.11</w:t>
            </w:r>
          </w:p>
          <w:p w14:paraId="378310E1" w14:textId="77777777" w:rsidR="00751E32" w:rsidRPr="00F940CD" w:rsidRDefault="00751E32" w:rsidP="00B7534A">
            <w:pPr>
              <w:spacing w:line="264" w:lineRule="auto"/>
              <w:ind w:right="-108"/>
              <w:rPr>
                <w:sz w:val="22"/>
                <w:szCs w:val="22"/>
              </w:rPr>
            </w:pPr>
            <w:r w:rsidRPr="00F940CD">
              <w:rPr>
                <w:sz w:val="22"/>
                <w:szCs w:val="22"/>
              </w:rPr>
              <w:t>ГОСТ 15140-78 п. 2</w:t>
            </w:r>
          </w:p>
          <w:p w14:paraId="3A2B6865" w14:textId="77777777" w:rsidR="00751E32" w:rsidRPr="00F940CD" w:rsidRDefault="00751E32" w:rsidP="00B7534A">
            <w:pPr>
              <w:spacing w:line="264" w:lineRule="auto"/>
              <w:rPr>
                <w:sz w:val="22"/>
                <w:szCs w:val="22"/>
              </w:rPr>
            </w:pPr>
            <w:r w:rsidRPr="00F940CD">
              <w:rPr>
                <w:sz w:val="22"/>
                <w:szCs w:val="22"/>
              </w:rPr>
              <w:t>ГОСТ 33417-2015</w:t>
            </w:r>
          </w:p>
          <w:p w14:paraId="2E50D0AC" w14:textId="77777777" w:rsidR="00751E32" w:rsidRPr="00F940CD" w:rsidRDefault="00751E32" w:rsidP="00B7534A">
            <w:pPr>
              <w:spacing w:line="264" w:lineRule="auto"/>
              <w:ind w:right="-108"/>
              <w:rPr>
                <w:sz w:val="22"/>
                <w:szCs w:val="22"/>
              </w:rPr>
            </w:pPr>
            <w:r w:rsidRPr="00F940CD">
              <w:rPr>
                <w:sz w:val="22"/>
                <w:szCs w:val="22"/>
              </w:rPr>
              <w:t>п.п. 7.11, 7.12</w:t>
            </w:r>
          </w:p>
        </w:tc>
      </w:tr>
      <w:tr w:rsidR="00F940CD" w:rsidRPr="00F940CD" w14:paraId="089EFE8A" w14:textId="77777777" w:rsidTr="00461475">
        <w:trPr>
          <w:cantSplit/>
          <w:trHeight w:val="20"/>
        </w:trPr>
        <w:tc>
          <w:tcPr>
            <w:tcW w:w="711" w:type="dxa"/>
            <w:tcBorders>
              <w:left w:val="single" w:sz="4" w:space="0" w:color="auto"/>
            </w:tcBorders>
          </w:tcPr>
          <w:p w14:paraId="665E45F1" w14:textId="77777777" w:rsidR="00751E32" w:rsidRPr="00F940CD" w:rsidRDefault="00751E32" w:rsidP="00B7534A">
            <w:pPr>
              <w:spacing w:line="264" w:lineRule="auto"/>
              <w:ind w:left="-109" w:right="-108"/>
              <w:jc w:val="center"/>
              <w:rPr>
                <w:sz w:val="22"/>
                <w:szCs w:val="22"/>
              </w:rPr>
            </w:pPr>
            <w:r w:rsidRPr="00F940CD">
              <w:rPr>
                <w:sz w:val="22"/>
                <w:szCs w:val="22"/>
                <w:lang w:val="en-US"/>
              </w:rPr>
              <w:t>188</w:t>
            </w:r>
            <w:r w:rsidRPr="00F940CD">
              <w:rPr>
                <w:sz w:val="22"/>
                <w:szCs w:val="22"/>
              </w:rPr>
              <w:t>.8</w:t>
            </w:r>
          </w:p>
          <w:p w14:paraId="49AE132E"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3622A361" w14:textId="77777777" w:rsidR="00751E32" w:rsidRPr="00F940CD" w:rsidRDefault="00751E32" w:rsidP="00B7534A">
            <w:pPr>
              <w:spacing w:line="264" w:lineRule="auto"/>
              <w:ind w:right="-48"/>
              <w:rPr>
                <w:sz w:val="22"/>
                <w:szCs w:val="22"/>
              </w:rPr>
            </w:pPr>
          </w:p>
        </w:tc>
        <w:tc>
          <w:tcPr>
            <w:tcW w:w="993" w:type="dxa"/>
            <w:vMerge/>
          </w:tcPr>
          <w:p w14:paraId="69E287A5" w14:textId="77777777" w:rsidR="00751E32" w:rsidRPr="00F940CD" w:rsidRDefault="00751E32"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327AA2C1" w14:textId="77777777" w:rsidR="00751E32" w:rsidRPr="00F940CD" w:rsidRDefault="00751E32" w:rsidP="00B7534A">
            <w:pPr>
              <w:spacing w:line="264" w:lineRule="auto"/>
              <w:ind w:right="-48"/>
              <w:rPr>
                <w:sz w:val="22"/>
                <w:szCs w:val="22"/>
              </w:rPr>
            </w:pPr>
            <w:r w:rsidRPr="00F940CD">
              <w:rPr>
                <w:sz w:val="22"/>
                <w:szCs w:val="22"/>
              </w:rPr>
              <w:t>Перемещение полок, ящиков, дверок, надежность запирания замков</w:t>
            </w:r>
          </w:p>
        </w:tc>
        <w:tc>
          <w:tcPr>
            <w:tcW w:w="2127" w:type="dxa"/>
            <w:vMerge/>
            <w:tcBorders>
              <w:right w:val="single" w:sz="6" w:space="0" w:color="000000"/>
            </w:tcBorders>
          </w:tcPr>
          <w:p w14:paraId="25C2897A"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320CC1D" w14:textId="77777777" w:rsidR="00751E32" w:rsidRPr="00F940CD" w:rsidRDefault="00751E32" w:rsidP="00B7534A">
            <w:pPr>
              <w:spacing w:line="264" w:lineRule="auto"/>
              <w:ind w:right="-108"/>
              <w:rPr>
                <w:sz w:val="22"/>
                <w:szCs w:val="22"/>
              </w:rPr>
            </w:pPr>
            <w:r w:rsidRPr="00F940CD">
              <w:rPr>
                <w:sz w:val="22"/>
                <w:szCs w:val="22"/>
              </w:rPr>
              <w:t>СТБ 1015-97</w:t>
            </w:r>
          </w:p>
          <w:p w14:paraId="0C433042" w14:textId="77777777" w:rsidR="00751E32" w:rsidRPr="00F940CD" w:rsidRDefault="00751E32" w:rsidP="00B7534A">
            <w:pPr>
              <w:spacing w:line="264" w:lineRule="auto"/>
              <w:ind w:right="-108"/>
              <w:rPr>
                <w:sz w:val="22"/>
                <w:szCs w:val="22"/>
              </w:rPr>
            </w:pPr>
            <w:r w:rsidRPr="00F940CD">
              <w:rPr>
                <w:sz w:val="22"/>
                <w:szCs w:val="22"/>
              </w:rPr>
              <w:t>п.п. 6.1, 6.12, 6.7</w:t>
            </w:r>
          </w:p>
        </w:tc>
      </w:tr>
      <w:tr w:rsidR="00F940CD" w:rsidRPr="00F940CD" w14:paraId="3E8E9F86" w14:textId="77777777" w:rsidTr="00461475">
        <w:trPr>
          <w:cantSplit/>
          <w:trHeight w:val="20"/>
        </w:trPr>
        <w:tc>
          <w:tcPr>
            <w:tcW w:w="711" w:type="dxa"/>
            <w:tcBorders>
              <w:left w:val="single" w:sz="4" w:space="0" w:color="auto"/>
            </w:tcBorders>
          </w:tcPr>
          <w:p w14:paraId="5697AE34" w14:textId="77777777" w:rsidR="00751E32" w:rsidRPr="00F940CD" w:rsidRDefault="00751E32" w:rsidP="00B7534A">
            <w:pPr>
              <w:spacing w:line="264" w:lineRule="auto"/>
              <w:ind w:left="-109" w:right="-108"/>
              <w:jc w:val="center"/>
              <w:rPr>
                <w:sz w:val="22"/>
                <w:szCs w:val="22"/>
              </w:rPr>
            </w:pPr>
            <w:r w:rsidRPr="00F940CD">
              <w:rPr>
                <w:sz w:val="22"/>
                <w:szCs w:val="22"/>
                <w:lang w:val="en-US"/>
              </w:rPr>
              <w:t>188</w:t>
            </w:r>
            <w:r w:rsidRPr="00F940CD">
              <w:rPr>
                <w:sz w:val="22"/>
                <w:szCs w:val="22"/>
              </w:rPr>
              <w:t>.9</w:t>
            </w:r>
          </w:p>
          <w:p w14:paraId="1402D1F7"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B3DB8BC" w14:textId="77777777" w:rsidR="00751E32" w:rsidRPr="00F940CD" w:rsidRDefault="00751E32" w:rsidP="00B7534A">
            <w:pPr>
              <w:spacing w:line="264" w:lineRule="auto"/>
              <w:ind w:right="-48"/>
              <w:rPr>
                <w:sz w:val="22"/>
                <w:szCs w:val="22"/>
              </w:rPr>
            </w:pPr>
          </w:p>
        </w:tc>
        <w:tc>
          <w:tcPr>
            <w:tcW w:w="993" w:type="dxa"/>
            <w:vMerge/>
            <w:tcBorders>
              <w:bottom w:val="single" w:sz="4" w:space="0" w:color="auto"/>
            </w:tcBorders>
          </w:tcPr>
          <w:p w14:paraId="19E4F37E" w14:textId="77777777" w:rsidR="00751E32" w:rsidRPr="00F940CD" w:rsidRDefault="00751E32"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7F5DF186" w14:textId="77777777" w:rsidR="00751E32" w:rsidRPr="00F940CD" w:rsidRDefault="00751E32" w:rsidP="00B7534A">
            <w:pPr>
              <w:spacing w:line="264" w:lineRule="auto"/>
              <w:ind w:right="-48"/>
              <w:rPr>
                <w:sz w:val="22"/>
                <w:szCs w:val="22"/>
              </w:rPr>
            </w:pPr>
            <w:r w:rsidRPr="00F940CD">
              <w:rPr>
                <w:sz w:val="22"/>
                <w:szCs w:val="22"/>
              </w:rPr>
              <w:t>Комплектность</w:t>
            </w:r>
          </w:p>
        </w:tc>
        <w:tc>
          <w:tcPr>
            <w:tcW w:w="2127" w:type="dxa"/>
            <w:vMerge/>
            <w:tcBorders>
              <w:right w:val="single" w:sz="6" w:space="0" w:color="000000"/>
            </w:tcBorders>
          </w:tcPr>
          <w:p w14:paraId="5207B031"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BFF343A" w14:textId="77777777" w:rsidR="00751E32" w:rsidRPr="00F940CD" w:rsidRDefault="00751E32" w:rsidP="00B7534A">
            <w:pPr>
              <w:spacing w:line="264" w:lineRule="auto"/>
              <w:ind w:right="-108"/>
              <w:rPr>
                <w:sz w:val="22"/>
                <w:szCs w:val="22"/>
              </w:rPr>
            </w:pPr>
            <w:r w:rsidRPr="00F940CD">
              <w:rPr>
                <w:sz w:val="22"/>
                <w:szCs w:val="22"/>
              </w:rPr>
              <w:t>СТБ 1015-97 п. 6.1</w:t>
            </w:r>
          </w:p>
          <w:p w14:paraId="5883422D" w14:textId="77777777" w:rsidR="00751E32" w:rsidRPr="00F940CD" w:rsidRDefault="00751E32" w:rsidP="00B7534A">
            <w:pPr>
              <w:spacing w:line="264" w:lineRule="auto"/>
              <w:ind w:right="-108"/>
              <w:rPr>
                <w:sz w:val="22"/>
                <w:szCs w:val="22"/>
              </w:rPr>
            </w:pPr>
            <w:r w:rsidRPr="00F940CD">
              <w:rPr>
                <w:sz w:val="22"/>
                <w:szCs w:val="22"/>
              </w:rPr>
              <w:t>ГОСТ 33417-2015 п. 7.2</w:t>
            </w:r>
          </w:p>
        </w:tc>
      </w:tr>
      <w:tr w:rsidR="00F940CD" w:rsidRPr="00F940CD" w14:paraId="030009C3" w14:textId="77777777" w:rsidTr="00461475">
        <w:trPr>
          <w:cantSplit/>
          <w:trHeight w:val="20"/>
        </w:trPr>
        <w:tc>
          <w:tcPr>
            <w:tcW w:w="711" w:type="dxa"/>
            <w:tcBorders>
              <w:left w:val="single" w:sz="4" w:space="0" w:color="auto"/>
            </w:tcBorders>
          </w:tcPr>
          <w:p w14:paraId="008AB618" w14:textId="77777777" w:rsidR="00751E32" w:rsidRPr="00F940CD" w:rsidRDefault="00751E32" w:rsidP="00B7534A">
            <w:pPr>
              <w:spacing w:line="264" w:lineRule="auto"/>
              <w:ind w:left="-109" w:right="-108"/>
              <w:jc w:val="center"/>
              <w:rPr>
                <w:sz w:val="22"/>
                <w:szCs w:val="22"/>
              </w:rPr>
            </w:pPr>
            <w:r w:rsidRPr="00F940CD">
              <w:rPr>
                <w:sz w:val="22"/>
                <w:szCs w:val="22"/>
                <w:lang w:val="en-US"/>
              </w:rPr>
              <w:t>188</w:t>
            </w:r>
            <w:r w:rsidRPr="00F940CD">
              <w:rPr>
                <w:sz w:val="22"/>
                <w:szCs w:val="22"/>
              </w:rPr>
              <w:t>.10</w:t>
            </w:r>
          </w:p>
          <w:p w14:paraId="64786519"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9CB5AA1"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0960C309"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6026DD26" w14:textId="77777777" w:rsidR="00751E32" w:rsidRPr="00F940CD" w:rsidRDefault="00751E32"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4DFEF370" w14:textId="77777777" w:rsidR="00751E32" w:rsidRPr="00F940CD" w:rsidRDefault="00751E32" w:rsidP="00B7534A">
            <w:pPr>
              <w:spacing w:line="264" w:lineRule="auto"/>
              <w:rPr>
                <w:sz w:val="22"/>
                <w:szCs w:val="22"/>
              </w:rPr>
            </w:pPr>
            <w:r w:rsidRPr="00F940CD">
              <w:rPr>
                <w:sz w:val="22"/>
                <w:szCs w:val="22"/>
              </w:rPr>
              <w:t>Органолептические показатели образца:</w:t>
            </w:r>
          </w:p>
          <w:p w14:paraId="48CDFA76" w14:textId="77777777" w:rsidR="00751E32" w:rsidRPr="00F940CD" w:rsidRDefault="00751E32" w:rsidP="00B7534A">
            <w:pPr>
              <w:spacing w:line="264" w:lineRule="auto"/>
              <w:rPr>
                <w:sz w:val="22"/>
                <w:szCs w:val="22"/>
              </w:rPr>
            </w:pPr>
            <w:r w:rsidRPr="00F940CD">
              <w:rPr>
                <w:sz w:val="22"/>
                <w:szCs w:val="22"/>
              </w:rPr>
              <w:t>- интенсивность запаха образца.</w:t>
            </w:r>
          </w:p>
          <w:p w14:paraId="210E547D" w14:textId="77777777" w:rsidR="00751E32" w:rsidRPr="00F940CD" w:rsidRDefault="00751E32" w:rsidP="00B7534A">
            <w:pPr>
              <w:spacing w:line="264" w:lineRule="auto"/>
              <w:rPr>
                <w:sz w:val="22"/>
                <w:szCs w:val="22"/>
              </w:rPr>
            </w:pPr>
            <w:r w:rsidRPr="00F940CD">
              <w:rPr>
                <w:sz w:val="22"/>
                <w:szCs w:val="22"/>
              </w:rPr>
              <w:t>Органолептические показатели водных вытяжек из образца:</w:t>
            </w:r>
          </w:p>
          <w:p w14:paraId="3DCC0E29" w14:textId="77777777" w:rsidR="00751E32" w:rsidRPr="00F940CD" w:rsidRDefault="00751E32" w:rsidP="00B7534A">
            <w:pPr>
              <w:spacing w:line="264" w:lineRule="auto"/>
              <w:rPr>
                <w:sz w:val="22"/>
                <w:szCs w:val="22"/>
              </w:rPr>
            </w:pPr>
            <w:r w:rsidRPr="00F940CD">
              <w:rPr>
                <w:sz w:val="22"/>
                <w:szCs w:val="22"/>
              </w:rPr>
              <w:t xml:space="preserve">запах, привкус, муть, </w:t>
            </w:r>
          </w:p>
          <w:p w14:paraId="58481110" w14:textId="77777777" w:rsidR="00751E32" w:rsidRPr="00F940CD" w:rsidRDefault="00751E32" w:rsidP="00B7534A">
            <w:pPr>
              <w:spacing w:line="264" w:lineRule="auto"/>
              <w:rPr>
                <w:sz w:val="22"/>
                <w:szCs w:val="22"/>
              </w:rPr>
            </w:pPr>
            <w:r w:rsidRPr="00F940CD">
              <w:rPr>
                <w:sz w:val="22"/>
                <w:szCs w:val="22"/>
              </w:rPr>
              <w:t>осадок</w:t>
            </w:r>
          </w:p>
          <w:p w14:paraId="5FC3684E" w14:textId="77777777" w:rsidR="00751E32" w:rsidRPr="00F940CD" w:rsidRDefault="00751E32" w:rsidP="00B7534A">
            <w:pPr>
              <w:spacing w:line="264" w:lineRule="auto"/>
              <w:rPr>
                <w:sz w:val="22"/>
                <w:szCs w:val="22"/>
              </w:rPr>
            </w:pPr>
            <w:r w:rsidRPr="00F940CD">
              <w:rPr>
                <w:sz w:val="22"/>
                <w:szCs w:val="22"/>
              </w:rPr>
              <w:t>Органолептические показатели воздушной вытяжки из образца:</w:t>
            </w:r>
          </w:p>
          <w:p w14:paraId="66855BD7" w14:textId="77777777" w:rsidR="00751E32" w:rsidRPr="00F940CD" w:rsidRDefault="00751E32" w:rsidP="00B7534A">
            <w:pPr>
              <w:spacing w:line="264" w:lineRule="auto"/>
              <w:rPr>
                <w:sz w:val="22"/>
                <w:szCs w:val="22"/>
              </w:rPr>
            </w:pPr>
            <w:r w:rsidRPr="00F940CD">
              <w:rPr>
                <w:sz w:val="22"/>
                <w:szCs w:val="22"/>
              </w:rPr>
              <w:t xml:space="preserve">- запах сорбента, </w:t>
            </w:r>
          </w:p>
          <w:p w14:paraId="25212957" w14:textId="77777777" w:rsidR="00751E32" w:rsidRPr="00F940CD" w:rsidRDefault="00751E32" w:rsidP="00B7534A">
            <w:pPr>
              <w:spacing w:line="264" w:lineRule="auto"/>
              <w:rPr>
                <w:sz w:val="22"/>
                <w:szCs w:val="22"/>
              </w:rPr>
            </w:pPr>
            <w:r w:rsidRPr="00F940CD">
              <w:rPr>
                <w:sz w:val="22"/>
                <w:szCs w:val="22"/>
              </w:rPr>
              <w:t>- вкус сорбента,</w:t>
            </w:r>
          </w:p>
          <w:p w14:paraId="043BA71B" w14:textId="77777777" w:rsidR="00751E32" w:rsidRPr="00F940CD" w:rsidRDefault="00751E32" w:rsidP="00B7534A">
            <w:pPr>
              <w:spacing w:line="264" w:lineRule="auto"/>
              <w:ind w:right="-48"/>
              <w:rPr>
                <w:sz w:val="22"/>
                <w:szCs w:val="22"/>
              </w:rPr>
            </w:pPr>
            <w:r w:rsidRPr="00F940CD">
              <w:rPr>
                <w:sz w:val="22"/>
                <w:szCs w:val="22"/>
              </w:rPr>
              <w:t>- цвет сорбента</w:t>
            </w:r>
          </w:p>
        </w:tc>
        <w:tc>
          <w:tcPr>
            <w:tcW w:w="2127" w:type="dxa"/>
            <w:vMerge/>
            <w:tcBorders>
              <w:right w:val="single" w:sz="6" w:space="0" w:color="000000"/>
            </w:tcBorders>
          </w:tcPr>
          <w:p w14:paraId="7F8668A2"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2690709" w14:textId="77777777" w:rsidR="00751E32" w:rsidRPr="00F940CD" w:rsidRDefault="00751E32" w:rsidP="00B7534A">
            <w:pPr>
              <w:spacing w:line="264" w:lineRule="auto"/>
              <w:ind w:right="-108"/>
              <w:rPr>
                <w:sz w:val="22"/>
                <w:szCs w:val="22"/>
              </w:rPr>
            </w:pPr>
            <w:r w:rsidRPr="00F940CD">
              <w:rPr>
                <w:sz w:val="22"/>
                <w:szCs w:val="22"/>
              </w:rPr>
              <w:t>СТБ 1015-97 п.6.13</w:t>
            </w:r>
          </w:p>
          <w:p w14:paraId="723FCB98" w14:textId="77777777" w:rsidR="00751E32" w:rsidRPr="00F940CD" w:rsidRDefault="00751E32" w:rsidP="00B7534A">
            <w:pPr>
              <w:spacing w:line="264" w:lineRule="auto"/>
              <w:ind w:right="-108"/>
              <w:rPr>
                <w:sz w:val="22"/>
                <w:szCs w:val="22"/>
              </w:rPr>
            </w:pPr>
            <w:r w:rsidRPr="00F940CD">
              <w:rPr>
                <w:sz w:val="22"/>
                <w:szCs w:val="22"/>
              </w:rPr>
              <w:t xml:space="preserve">Инструкция </w:t>
            </w:r>
          </w:p>
          <w:p w14:paraId="14727291" w14:textId="77777777" w:rsidR="00751E32" w:rsidRPr="00F940CD" w:rsidRDefault="00751E32" w:rsidP="00B7534A">
            <w:pPr>
              <w:spacing w:line="264" w:lineRule="auto"/>
              <w:ind w:right="-108"/>
              <w:rPr>
                <w:sz w:val="22"/>
                <w:szCs w:val="22"/>
              </w:rPr>
            </w:pPr>
            <w:r w:rsidRPr="00F940CD">
              <w:rPr>
                <w:sz w:val="22"/>
                <w:szCs w:val="22"/>
              </w:rPr>
              <w:t>2.3.3.10-15-64-2005</w:t>
            </w:r>
          </w:p>
          <w:p w14:paraId="05A1F155" w14:textId="77777777" w:rsidR="00751E32" w:rsidRPr="00F940CD" w:rsidRDefault="00751E32" w:rsidP="00B7534A">
            <w:pPr>
              <w:spacing w:line="264" w:lineRule="auto"/>
              <w:ind w:right="-108"/>
              <w:rPr>
                <w:sz w:val="22"/>
                <w:szCs w:val="22"/>
              </w:rPr>
            </w:pPr>
            <w:r w:rsidRPr="00F940CD">
              <w:rPr>
                <w:sz w:val="22"/>
                <w:szCs w:val="22"/>
              </w:rPr>
              <w:t>ГОСТ 22648-77 п.2</w:t>
            </w:r>
          </w:p>
          <w:p w14:paraId="30B3F663" w14:textId="77777777" w:rsidR="00751E32" w:rsidRPr="00F940CD" w:rsidRDefault="00751E32" w:rsidP="00B7534A">
            <w:pPr>
              <w:spacing w:line="264" w:lineRule="auto"/>
              <w:ind w:right="-108"/>
              <w:rPr>
                <w:sz w:val="22"/>
                <w:szCs w:val="22"/>
              </w:rPr>
            </w:pPr>
          </w:p>
        </w:tc>
      </w:tr>
      <w:tr w:rsidR="00F940CD" w:rsidRPr="00F940CD" w14:paraId="3C8D28ED" w14:textId="77777777" w:rsidTr="00461475">
        <w:trPr>
          <w:cantSplit/>
          <w:trHeight w:val="20"/>
        </w:trPr>
        <w:tc>
          <w:tcPr>
            <w:tcW w:w="711" w:type="dxa"/>
            <w:tcBorders>
              <w:left w:val="single" w:sz="4" w:space="0" w:color="auto"/>
            </w:tcBorders>
          </w:tcPr>
          <w:p w14:paraId="3383307E" w14:textId="77777777" w:rsidR="00751E32" w:rsidRPr="00F940CD" w:rsidRDefault="00751E32" w:rsidP="00B7534A">
            <w:pPr>
              <w:spacing w:line="264" w:lineRule="auto"/>
              <w:ind w:left="-108" w:right="-108"/>
              <w:jc w:val="center"/>
              <w:rPr>
                <w:sz w:val="22"/>
                <w:szCs w:val="22"/>
              </w:rPr>
            </w:pPr>
            <w:r w:rsidRPr="00F940CD">
              <w:rPr>
                <w:sz w:val="22"/>
                <w:szCs w:val="22"/>
                <w:lang w:val="en-US"/>
              </w:rPr>
              <w:t>188</w:t>
            </w:r>
            <w:r w:rsidRPr="00F940CD">
              <w:rPr>
                <w:sz w:val="22"/>
                <w:szCs w:val="22"/>
              </w:rPr>
              <w:t>.</w:t>
            </w:r>
            <w:r w:rsidRPr="00F940CD">
              <w:rPr>
                <w:sz w:val="22"/>
                <w:szCs w:val="22"/>
                <w:lang w:val="en-US"/>
              </w:rPr>
              <w:t>1</w:t>
            </w:r>
            <w:r w:rsidRPr="00F940CD">
              <w:rPr>
                <w:sz w:val="22"/>
                <w:szCs w:val="22"/>
              </w:rPr>
              <w:t>1</w:t>
            </w:r>
          </w:p>
          <w:p w14:paraId="4AE82386"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6A79CAD"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27328040"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576EE433" w14:textId="77777777" w:rsidR="00751E32" w:rsidRPr="00F940CD" w:rsidRDefault="00751E32" w:rsidP="00B7534A">
            <w:pPr>
              <w:spacing w:line="264" w:lineRule="auto"/>
              <w:ind w:left="-110" w:right="-108"/>
              <w:jc w:val="center"/>
              <w:rPr>
                <w:sz w:val="22"/>
                <w:szCs w:val="22"/>
              </w:rPr>
            </w:pPr>
            <w:r w:rsidRPr="00F940CD">
              <w:rPr>
                <w:sz w:val="22"/>
                <w:szCs w:val="22"/>
              </w:rPr>
              <w:t>35.069</w:t>
            </w:r>
          </w:p>
        </w:tc>
        <w:tc>
          <w:tcPr>
            <w:tcW w:w="2124" w:type="dxa"/>
            <w:tcBorders>
              <w:top w:val="single" w:sz="4" w:space="0" w:color="auto"/>
              <w:bottom w:val="single" w:sz="4" w:space="0" w:color="auto"/>
            </w:tcBorders>
          </w:tcPr>
          <w:p w14:paraId="54356745" w14:textId="77777777" w:rsidR="00751E32" w:rsidRPr="00F940CD" w:rsidRDefault="00751E32" w:rsidP="00B7534A">
            <w:pPr>
              <w:spacing w:line="264" w:lineRule="auto"/>
              <w:ind w:right="-108"/>
              <w:rPr>
                <w:sz w:val="22"/>
                <w:szCs w:val="22"/>
              </w:rPr>
            </w:pPr>
            <w:r w:rsidRPr="00F940CD">
              <w:rPr>
                <w:sz w:val="22"/>
                <w:szCs w:val="22"/>
              </w:rPr>
              <w:t>Напряженность электростатического поля</w:t>
            </w:r>
          </w:p>
          <w:p w14:paraId="1FC7ADBE" w14:textId="77777777" w:rsidR="00751E32" w:rsidRPr="00F940CD" w:rsidRDefault="00751E32" w:rsidP="00B7534A">
            <w:pPr>
              <w:spacing w:line="264" w:lineRule="auto"/>
              <w:ind w:right="-108"/>
              <w:rPr>
                <w:sz w:val="22"/>
                <w:szCs w:val="22"/>
              </w:rPr>
            </w:pPr>
          </w:p>
        </w:tc>
        <w:tc>
          <w:tcPr>
            <w:tcW w:w="2127" w:type="dxa"/>
            <w:vMerge/>
            <w:tcBorders>
              <w:right w:val="single" w:sz="6" w:space="0" w:color="000000"/>
            </w:tcBorders>
          </w:tcPr>
          <w:p w14:paraId="4A61062C" w14:textId="77777777" w:rsidR="00751E32" w:rsidRPr="00F940CD" w:rsidRDefault="00751E3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736B003" w14:textId="77777777" w:rsidR="00751E32" w:rsidRPr="00F940CD" w:rsidRDefault="00751E32" w:rsidP="00B7534A">
            <w:pPr>
              <w:spacing w:line="264" w:lineRule="auto"/>
              <w:ind w:right="-108"/>
              <w:rPr>
                <w:sz w:val="22"/>
                <w:szCs w:val="22"/>
              </w:rPr>
            </w:pPr>
            <w:r w:rsidRPr="00F940CD">
              <w:rPr>
                <w:sz w:val="22"/>
                <w:szCs w:val="22"/>
              </w:rPr>
              <w:t>СТБ 1015-97 п. 6.14</w:t>
            </w:r>
          </w:p>
          <w:p w14:paraId="580B1763" w14:textId="77777777" w:rsidR="00751E32" w:rsidRPr="00F940CD" w:rsidRDefault="00751E32" w:rsidP="00B7534A">
            <w:pPr>
              <w:spacing w:line="264" w:lineRule="auto"/>
              <w:ind w:right="-108"/>
              <w:rPr>
                <w:sz w:val="22"/>
                <w:szCs w:val="22"/>
              </w:rPr>
            </w:pPr>
            <w:r w:rsidRPr="00F940CD">
              <w:rPr>
                <w:sz w:val="22"/>
                <w:szCs w:val="22"/>
              </w:rPr>
              <w:t>СанПиН № 9-29.7-95</w:t>
            </w:r>
          </w:p>
        </w:tc>
      </w:tr>
      <w:tr w:rsidR="00F940CD" w:rsidRPr="00F940CD" w14:paraId="17164AC8" w14:textId="77777777" w:rsidTr="00461475">
        <w:trPr>
          <w:cantSplit/>
          <w:trHeight w:val="20"/>
        </w:trPr>
        <w:tc>
          <w:tcPr>
            <w:tcW w:w="711" w:type="dxa"/>
            <w:tcBorders>
              <w:left w:val="single" w:sz="4" w:space="0" w:color="auto"/>
            </w:tcBorders>
          </w:tcPr>
          <w:p w14:paraId="0E67DE86" w14:textId="77777777" w:rsidR="00751E32" w:rsidRPr="00F940CD" w:rsidRDefault="00751E32" w:rsidP="00B7534A">
            <w:pPr>
              <w:spacing w:line="264" w:lineRule="auto"/>
              <w:ind w:left="-108" w:right="-108"/>
              <w:jc w:val="center"/>
              <w:rPr>
                <w:sz w:val="22"/>
                <w:szCs w:val="22"/>
              </w:rPr>
            </w:pPr>
            <w:r w:rsidRPr="00F940CD">
              <w:rPr>
                <w:sz w:val="22"/>
                <w:szCs w:val="22"/>
                <w:lang w:val="en-US"/>
              </w:rPr>
              <w:t>188</w:t>
            </w:r>
            <w:r w:rsidRPr="00F940CD">
              <w:rPr>
                <w:sz w:val="22"/>
                <w:szCs w:val="22"/>
              </w:rPr>
              <w:t>.</w:t>
            </w:r>
            <w:r w:rsidRPr="00F940CD">
              <w:rPr>
                <w:sz w:val="22"/>
                <w:szCs w:val="22"/>
                <w:lang w:val="en-US"/>
              </w:rPr>
              <w:t>1</w:t>
            </w:r>
            <w:r w:rsidRPr="00F940CD">
              <w:rPr>
                <w:sz w:val="22"/>
                <w:szCs w:val="22"/>
              </w:rPr>
              <w:t>2</w:t>
            </w:r>
          </w:p>
          <w:p w14:paraId="41D066AA"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2FF5322"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48253537"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56774E2E" w14:textId="77777777" w:rsidR="00751E32" w:rsidRPr="00F940CD" w:rsidRDefault="00751E32"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39FF1453" w14:textId="77777777" w:rsidR="00751E32" w:rsidRPr="00F940CD" w:rsidRDefault="00751E32" w:rsidP="00B7534A">
            <w:pPr>
              <w:spacing w:line="264" w:lineRule="auto"/>
              <w:ind w:right="-108"/>
              <w:rPr>
                <w:sz w:val="22"/>
                <w:szCs w:val="22"/>
              </w:rPr>
            </w:pPr>
            <w:r w:rsidRPr="00F940CD">
              <w:rPr>
                <w:sz w:val="22"/>
                <w:szCs w:val="22"/>
              </w:rPr>
              <w:t>Стойкость к загрязнению</w:t>
            </w:r>
          </w:p>
        </w:tc>
        <w:tc>
          <w:tcPr>
            <w:tcW w:w="2127" w:type="dxa"/>
            <w:vMerge/>
            <w:tcBorders>
              <w:right w:val="single" w:sz="6" w:space="0" w:color="000000"/>
            </w:tcBorders>
          </w:tcPr>
          <w:p w14:paraId="09BB9749" w14:textId="77777777" w:rsidR="00751E32" w:rsidRPr="00F940CD" w:rsidRDefault="00751E32"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7CA78AE8" w14:textId="77777777" w:rsidR="00751E32" w:rsidRPr="00F940CD" w:rsidRDefault="00751E32" w:rsidP="00B7534A">
            <w:pPr>
              <w:spacing w:line="264" w:lineRule="auto"/>
              <w:ind w:right="-108"/>
              <w:rPr>
                <w:sz w:val="22"/>
                <w:szCs w:val="22"/>
              </w:rPr>
            </w:pPr>
            <w:r w:rsidRPr="00F940CD">
              <w:rPr>
                <w:sz w:val="22"/>
                <w:szCs w:val="22"/>
              </w:rPr>
              <w:t>СТБ 1015-97 п. 6.18</w:t>
            </w:r>
          </w:p>
          <w:p w14:paraId="4288D9BF" w14:textId="77777777" w:rsidR="00751E32" w:rsidRPr="00F940CD" w:rsidRDefault="00751E32" w:rsidP="00B7534A">
            <w:pPr>
              <w:spacing w:line="264" w:lineRule="auto"/>
              <w:ind w:right="-108"/>
              <w:rPr>
                <w:sz w:val="22"/>
                <w:szCs w:val="22"/>
              </w:rPr>
            </w:pPr>
            <w:r w:rsidRPr="00F940CD">
              <w:rPr>
                <w:sz w:val="22"/>
                <w:szCs w:val="22"/>
              </w:rPr>
              <w:t>ГОСТ 33417-2015 п.7.13</w:t>
            </w:r>
          </w:p>
        </w:tc>
      </w:tr>
      <w:tr w:rsidR="00F940CD" w:rsidRPr="00F940CD" w14:paraId="4655B99D" w14:textId="77777777" w:rsidTr="00461475">
        <w:trPr>
          <w:cantSplit/>
          <w:trHeight w:val="20"/>
        </w:trPr>
        <w:tc>
          <w:tcPr>
            <w:tcW w:w="711" w:type="dxa"/>
            <w:tcBorders>
              <w:left w:val="single" w:sz="4" w:space="0" w:color="auto"/>
            </w:tcBorders>
          </w:tcPr>
          <w:p w14:paraId="4D3F9EB1" w14:textId="77777777" w:rsidR="00751E32" w:rsidRPr="00F940CD" w:rsidRDefault="00751E32" w:rsidP="00B7534A">
            <w:pPr>
              <w:spacing w:line="264" w:lineRule="auto"/>
              <w:ind w:left="-108" w:right="-108"/>
              <w:jc w:val="center"/>
              <w:rPr>
                <w:sz w:val="22"/>
                <w:szCs w:val="22"/>
              </w:rPr>
            </w:pPr>
            <w:r w:rsidRPr="00F940CD">
              <w:rPr>
                <w:sz w:val="22"/>
                <w:szCs w:val="22"/>
                <w:lang w:val="en-US"/>
              </w:rPr>
              <w:t>188</w:t>
            </w:r>
            <w:r w:rsidRPr="00F940CD">
              <w:rPr>
                <w:sz w:val="22"/>
                <w:szCs w:val="22"/>
              </w:rPr>
              <w:t>.</w:t>
            </w:r>
            <w:r w:rsidRPr="00F940CD">
              <w:rPr>
                <w:sz w:val="22"/>
                <w:szCs w:val="22"/>
                <w:lang w:val="en-US"/>
              </w:rPr>
              <w:t>1</w:t>
            </w:r>
            <w:r w:rsidRPr="00F940CD">
              <w:rPr>
                <w:sz w:val="22"/>
                <w:szCs w:val="22"/>
              </w:rPr>
              <w:t>3</w:t>
            </w:r>
          </w:p>
          <w:p w14:paraId="1CB7C372"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0D1A968" w14:textId="77777777" w:rsidR="00751E32" w:rsidRPr="00F940CD" w:rsidRDefault="00751E32" w:rsidP="00B7534A">
            <w:pPr>
              <w:spacing w:line="264" w:lineRule="auto"/>
              <w:ind w:right="-48"/>
              <w:rPr>
                <w:sz w:val="22"/>
                <w:szCs w:val="22"/>
              </w:rPr>
            </w:pPr>
          </w:p>
        </w:tc>
        <w:tc>
          <w:tcPr>
            <w:tcW w:w="993" w:type="dxa"/>
            <w:tcBorders>
              <w:top w:val="single" w:sz="4" w:space="0" w:color="auto"/>
              <w:bottom w:val="single" w:sz="4" w:space="0" w:color="auto"/>
            </w:tcBorders>
          </w:tcPr>
          <w:p w14:paraId="165CCF14"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0180F302" w14:textId="77777777" w:rsidR="00751E32" w:rsidRPr="00F940CD" w:rsidRDefault="00751E32" w:rsidP="00B7534A">
            <w:pPr>
              <w:spacing w:line="264" w:lineRule="auto"/>
              <w:ind w:left="-110" w:right="-108"/>
              <w:jc w:val="center"/>
              <w:rPr>
                <w:sz w:val="22"/>
                <w:szCs w:val="22"/>
              </w:rPr>
            </w:pPr>
            <w:r w:rsidRPr="00F940CD">
              <w:rPr>
                <w:sz w:val="22"/>
                <w:szCs w:val="22"/>
              </w:rPr>
              <w:t>11.116, 29.121</w:t>
            </w:r>
          </w:p>
        </w:tc>
        <w:tc>
          <w:tcPr>
            <w:tcW w:w="2124" w:type="dxa"/>
            <w:tcBorders>
              <w:top w:val="single" w:sz="4" w:space="0" w:color="auto"/>
              <w:bottom w:val="single" w:sz="4" w:space="0" w:color="auto"/>
            </w:tcBorders>
          </w:tcPr>
          <w:p w14:paraId="4AF744CE" w14:textId="77777777" w:rsidR="00751E32" w:rsidRPr="00F940CD" w:rsidRDefault="00751E32" w:rsidP="00B7534A">
            <w:pPr>
              <w:spacing w:line="264" w:lineRule="auto"/>
              <w:ind w:right="-108"/>
              <w:rPr>
                <w:sz w:val="22"/>
                <w:szCs w:val="22"/>
              </w:rPr>
            </w:pPr>
            <w:r w:rsidRPr="00F940CD">
              <w:rPr>
                <w:sz w:val="22"/>
                <w:szCs w:val="22"/>
              </w:rPr>
              <w:t>Прочность крепления ручек</w:t>
            </w:r>
          </w:p>
        </w:tc>
        <w:tc>
          <w:tcPr>
            <w:tcW w:w="2127" w:type="dxa"/>
            <w:vMerge/>
            <w:tcBorders>
              <w:right w:val="single" w:sz="6" w:space="0" w:color="000000"/>
            </w:tcBorders>
          </w:tcPr>
          <w:p w14:paraId="0B176BB5" w14:textId="77777777" w:rsidR="00751E32" w:rsidRPr="00F940CD" w:rsidRDefault="00751E32"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1C8BA7AB" w14:textId="77777777" w:rsidR="00751E32" w:rsidRPr="00F940CD" w:rsidRDefault="00751E32" w:rsidP="00B7534A">
            <w:pPr>
              <w:spacing w:line="264" w:lineRule="auto"/>
              <w:ind w:right="-108"/>
              <w:rPr>
                <w:sz w:val="22"/>
                <w:szCs w:val="22"/>
              </w:rPr>
            </w:pPr>
            <w:r w:rsidRPr="00F940CD">
              <w:rPr>
                <w:sz w:val="22"/>
                <w:szCs w:val="22"/>
              </w:rPr>
              <w:t>СТБ 1015-97 п. 6.19</w:t>
            </w:r>
          </w:p>
          <w:p w14:paraId="34AC0557" w14:textId="77777777" w:rsidR="00751E32" w:rsidRPr="00F940CD" w:rsidRDefault="00751E32" w:rsidP="00B7534A">
            <w:pPr>
              <w:spacing w:line="264" w:lineRule="auto"/>
              <w:ind w:right="-108"/>
              <w:rPr>
                <w:sz w:val="22"/>
                <w:szCs w:val="22"/>
              </w:rPr>
            </w:pPr>
            <w:r w:rsidRPr="00F940CD">
              <w:rPr>
                <w:sz w:val="22"/>
                <w:szCs w:val="22"/>
              </w:rPr>
              <w:t>ГОСТ 33417-2015 п.7.15.4</w:t>
            </w:r>
          </w:p>
        </w:tc>
      </w:tr>
      <w:tr w:rsidR="00F940CD" w:rsidRPr="00F940CD" w14:paraId="0BC21D04" w14:textId="77777777" w:rsidTr="00461475">
        <w:trPr>
          <w:cantSplit/>
          <w:trHeight w:val="20"/>
        </w:trPr>
        <w:tc>
          <w:tcPr>
            <w:tcW w:w="711" w:type="dxa"/>
            <w:tcBorders>
              <w:left w:val="single" w:sz="4" w:space="0" w:color="auto"/>
            </w:tcBorders>
          </w:tcPr>
          <w:p w14:paraId="61BEA229" w14:textId="77777777" w:rsidR="00751E32" w:rsidRPr="00F940CD" w:rsidRDefault="00751E32" w:rsidP="00B7534A">
            <w:pPr>
              <w:spacing w:line="264" w:lineRule="auto"/>
              <w:ind w:left="-108" w:right="-108"/>
              <w:jc w:val="center"/>
              <w:rPr>
                <w:sz w:val="22"/>
                <w:szCs w:val="22"/>
              </w:rPr>
            </w:pPr>
            <w:r w:rsidRPr="00F940CD">
              <w:rPr>
                <w:sz w:val="22"/>
                <w:szCs w:val="22"/>
                <w:lang w:val="en-US"/>
              </w:rPr>
              <w:t>188</w:t>
            </w:r>
            <w:r w:rsidRPr="00F940CD">
              <w:rPr>
                <w:sz w:val="22"/>
                <w:szCs w:val="22"/>
              </w:rPr>
              <w:t>.</w:t>
            </w:r>
            <w:r w:rsidRPr="00F940CD">
              <w:rPr>
                <w:sz w:val="22"/>
                <w:szCs w:val="22"/>
                <w:lang w:val="en-US"/>
              </w:rPr>
              <w:t>1</w:t>
            </w:r>
            <w:r w:rsidRPr="00F940CD">
              <w:rPr>
                <w:sz w:val="22"/>
                <w:szCs w:val="22"/>
              </w:rPr>
              <w:t>4</w:t>
            </w:r>
          </w:p>
          <w:p w14:paraId="695FEED6" w14:textId="77777777" w:rsidR="00751E32" w:rsidRPr="00F940CD" w:rsidRDefault="00751E3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05A6FD2" w14:textId="77777777" w:rsidR="00751E32" w:rsidRPr="00F940CD" w:rsidRDefault="00751E32" w:rsidP="00B7534A">
            <w:pPr>
              <w:spacing w:line="264" w:lineRule="auto"/>
              <w:ind w:right="-48"/>
              <w:rPr>
                <w:sz w:val="22"/>
                <w:szCs w:val="22"/>
              </w:rPr>
            </w:pPr>
          </w:p>
        </w:tc>
        <w:tc>
          <w:tcPr>
            <w:tcW w:w="993" w:type="dxa"/>
            <w:vMerge w:val="restart"/>
            <w:tcBorders>
              <w:top w:val="single" w:sz="4" w:space="0" w:color="auto"/>
            </w:tcBorders>
          </w:tcPr>
          <w:p w14:paraId="48808A3B" w14:textId="77777777" w:rsidR="00751E32" w:rsidRPr="00F940CD" w:rsidRDefault="00751E32" w:rsidP="00B7534A">
            <w:pPr>
              <w:spacing w:line="264" w:lineRule="auto"/>
              <w:ind w:left="-110" w:right="-108"/>
              <w:jc w:val="center"/>
              <w:rPr>
                <w:sz w:val="22"/>
                <w:szCs w:val="22"/>
              </w:rPr>
            </w:pPr>
            <w:r w:rsidRPr="00F940CD">
              <w:rPr>
                <w:sz w:val="22"/>
                <w:szCs w:val="22"/>
              </w:rPr>
              <w:t>22.22, 22.29 /</w:t>
            </w:r>
          </w:p>
          <w:p w14:paraId="0643C318" w14:textId="77777777" w:rsidR="00751E32" w:rsidRPr="00F940CD" w:rsidRDefault="00751E32"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70A01209" w14:textId="77777777" w:rsidR="00751E32" w:rsidRPr="00F940CD" w:rsidRDefault="00751E32" w:rsidP="00B7534A">
            <w:pPr>
              <w:spacing w:line="264" w:lineRule="auto"/>
              <w:ind w:right="-108"/>
              <w:rPr>
                <w:sz w:val="22"/>
                <w:szCs w:val="22"/>
              </w:rPr>
            </w:pPr>
            <w:r w:rsidRPr="00F940CD">
              <w:rPr>
                <w:sz w:val="22"/>
                <w:szCs w:val="22"/>
              </w:rPr>
              <w:t>Деформация крючка вешалки</w:t>
            </w:r>
          </w:p>
        </w:tc>
        <w:tc>
          <w:tcPr>
            <w:tcW w:w="2127" w:type="dxa"/>
            <w:vMerge/>
            <w:tcBorders>
              <w:right w:val="single" w:sz="6" w:space="0" w:color="000000"/>
            </w:tcBorders>
          </w:tcPr>
          <w:p w14:paraId="47E0C474" w14:textId="77777777" w:rsidR="00751E32" w:rsidRPr="00F940CD" w:rsidRDefault="00751E32"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14DD603F" w14:textId="77777777" w:rsidR="00751E32" w:rsidRPr="00F940CD" w:rsidRDefault="00751E32" w:rsidP="00B7534A">
            <w:pPr>
              <w:spacing w:line="264" w:lineRule="auto"/>
              <w:ind w:right="-108"/>
              <w:rPr>
                <w:sz w:val="22"/>
                <w:szCs w:val="22"/>
              </w:rPr>
            </w:pPr>
            <w:r w:rsidRPr="00F940CD">
              <w:rPr>
                <w:sz w:val="22"/>
                <w:szCs w:val="22"/>
              </w:rPr>
              <w:t>СТБ 1015-97 п. 6.17</w:t>
            </w:r>
          </w:p>
        </w:tc>
      </w:tr>
      <w:tr w:rsidR="00F940CD" w:rsidRPr="00F940CD" w14:paraId="3AD877BD" w14:textId="77777777" w:rsidTr="00461475">
        <w:trPr>
          <w:cantSplit/>
          <w:trHeight w:val="20"/>
        </w:trPr>
        <w:tc>
          <w:tcPr>
            <w:tcW w:w="711" w:type="dxa"/>
            <w:tcBorders>
              <w:left w:val="single" w:sz="4" w:space="0" w:color="auto"/>
            </w:tcBorders>
          </w:tcPr>
          <w:p w14:paraId="30DFEAE9" w14:textId="77777777" w:rsidR="00751E32" w:rsidRPr="00F940CD" w:rsidRDefault="00751E32" w:rsidP="00B7534A">
            <w:pPr>
              <w:tabs>
                <w:tab w:val="center" w:pos="247"/>
              </w:tabs>
              <w:spacing w:line="264" w:lineRule="auto"/>
              <w:ind w:left="-108" w:right="-108" w:firstLine="1"/>
              <w:jc w:val="center"/>
              <w:rPr>
                <w:sz w:val="22"/>
                <w:szCs w:val="22"/>
              </w:rPr>
            </w:pPr>
            <w:r w:rsidRPr="00F940CD">
              <w:rPr>
                <w:sz w:val="22"/>
                <w:szCs w:val="22"/>
                <w:lang w:val="en-US"/>
              </w:rPr>
              <w:t>188</w:t>
            </w:r>
            <w:r w:rsidRPr="00F940CD">
              <w:rPr>
                <w:sz w:val="22"/>
                <w:szCs w:val="22"/>
              </w:rPr>
              <w:t>.</w:t>
            </w:r>
            <w:r w:rsidRPr="00F940CD">
              <w:rPr>
                <w:sz w:val="22"/>
                <w:szCs w:val="22"/>
                <w:lang w:val="en-US"/>
              </w:rPr>
              <w:t>1</w:t>
            </w:r>
            <w:r w:rsidRPr="00F940CD">
              <w:rPr>
                <w:sz w:val="22"/>
                <w:szCs w:val="22"/>
              </w:rPr>
              <w:t>5*</w:t>
            </w:r>
          </w:p>
        </w:tc>
        <w:tc>
          <w:tcPr>
            <w:tcW w:w="1847" w:type="dxa"/>
            <w:vMerge/>
            <w:tcBorders>
              <w:left w:val="single" w:sz="4" w:space="0" w:color="auto"/>
            </w:tcBorders>
          </w:tcPr>
          <w:p w14:paraId="1943B8ED" w14:textId="77777777" w:rsidR="00751E32" w:rsidRPr="00F940CD" w:rsidRDefault="00751E32" w:rsidP="00B7534A">
            <w:pPr>
              <w:spacing w:line="264" w:lineRule="auto"/>
              <w:ind w:right="-48"/>
              <w:rPr>
                <w:sz w:val="22"/>
                <w:szCs w:val="22"/>
              </w:rPr>
            </w:pPr>
          </w:p>
        </w:tc>
        <w:tc>
          <w:tcPr>
            <w:tcW w:w="993" w:type="dxa"/>
            <w:vMerge/>
            <w:tcBorders>
              <w:bottom w:val="single" w:sz="4" w:space="0" w:color="auto"/>
            </w:tcBorders>
          </w:tcPr>
          <w:p w14:paraId="561A0C20" w14:textId="77777777" w:rsidR="00751E32" w:rsidRPr="00F940CD" w:rsidRDefault="00751E32" w:rsidP="00B7534A">
            <w:pPr>
              <w:spacing w:line="264" w:lineRule="auto"/>
              <w:ind w:left="-110" w:right="-108"/>
              <w:rPr>
                <w:sz w:val="22"/>
                <w:szCs w:val="22"/>
              </w:rPr>
            </w:pPr>
          </w:p>
        </w:tc>
        <w:tc>
          <w:tcPr>
            <w:tcW w:w="2124" w:type="dxa"/>
            <w:tcBorders>
              <w:top w:val="single" w:sz="4" w:space="0" w:color="auto"/>
              <w:bottom w:val="single" w:sz="4" w:space="0" w:color="auto"/>
            </w:tcBorders>
          </w:tcPr>
          <w:p w14:paraId="40501206" w14:textId="77777777" w:rsidR="00751E32" w:rsidRPr="00F940CD" w:rsidRDefault="00751E32" w:rsidP="00B7534A">
            <w:pPr>
              <w:spacing w:line="264" w:lineRule="auto"/>
              <w:ind w:right="-108"/>
              <w:rPr>
                <w:sz w:val="22"/>
                <w:szCs w:val="22"/>
              </w:rPr>
            </w:pPr>
            <w:r w:rsidRPr="00F940CD">
              <w:rPr>
                <w:sz w:val="22"/>
                <w:szCs w:val="22"/>
              </w:rPr>
              <w:t>Жесткость подносов</w:t>
            </w:r>
          </w:p>
        </w:tc>
        <w:tc>
          <w:tcPr>
            <w:tcW w:w="2127" w:type="dxa"/>
            <w:vMerge/>
            <w:tcBorders>
              <w:right w:val="single" w:sz="6" w:space="0" w:color="000000"/>
            </w:tcBorders>
          </w:tcPr>
          <w:p w14:paraId="5AD04752" w14:textId="77777777" w:rsidR="00751E32" w:rsidRPr="00F940CD" w:rsidRDefault="00751E32"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034CF826" w14:textId="77777777" w:rsidR="00751E32" w:rsidRPr="00F940CD" w:rsidRDefault="00751E32" w:rsidP="00B7534A">
            <w:pPr>
              <w:spacing w:line="264" w:lineRule="auto"/>
              <w:ind w:right="-108"/>
              <w:rPr>
                <w:sz w:val="22"/>
                <w:szCs w:val="22"/>
              </w:rPr>
            </w:pPr>
            <w:r w:rsidRPr="00F940CD">
              <w:rPr>
                <w:sz w:val="22"/>
                <w:szCs w:val="22"/>
              </w:rPr>
              <w:t>СТБ 1015-97п. 6.20</w:t>
            </w:r>
          </w:p>
        </w:tc>
      </w:tr>
    </w:tbl>
    <w:p w14:paraId="1D764E67" w14:textId="77777777" w:rsidR="00751E32" w:rsidRPr="00F940CD" w:rsidRDefault="00751E32"/>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3BA9DEEC" w14:textId="77777777" w:rsidTr="00461475">
        <w:trPr>
          <w:cantSplit/>
        </w:trPr>
        <w:tc>
          <w:tcPr>
            <w:tcW w:w="711" w:type="dxa"/>
            <w:tcBorders>
              <w:left w:val="single" w:sz="4" w:space="0" w:color="auto"/>
            </w:tcBorders>
          </w:tcPr>
          <w:p w14:paraId="5EAA8D7F" w14:textId="77777777" w:rsidR="00B7534A" w:rsidRPr="00F940CD" w:rsidRDefault="00B7534A" w:rsidP="00F85F00">
            <w:pPr>
              <w:spacing w:line="228" w:lineRule="auto"/>
              <w:ind w:left="-109" w:right="-108"/>
              <w:jc w:val="center"/>
              <w:rPr>
                <w:sz w:val="22"/>
                <w:szCs w:val="22"/>
              </w:rPr>
            </w:pPr>
            <w:r w:rsidRPr="00F940CD">
              <w:rPr>
                <w:sz w:val="22"/>
                <w:szCs w:val="22"/>
              </w:rPr>
              <w:br w:type="page"/>
            </w:r>
            <w:r w:rsidRPr="00F940CD">
              <w:rPr>
                <w:sz w:val="22"/>
                <w:szCs w:val="22"/>
                <w:lang w:val="en-US"/>
              </w:rPr>
              <w:t>188</w:t>
            </w:r>
            <w:r w:rsidRPr="00F940CD">
              <w:rPr>
                <w:sz w:val="22"/>
                <w:szCs w:val="22"/>
              </w:rPr>
              <w:t>.</w:t>
            </w:r>
            <w:r w:rsidRPr="00F940CD">
              <w:rPr>
                <w:sz w:val="22"/>
                <w:szCs w:val="22"/>
                <w:lang w:val="en-US"/>
              </w:rPr>
              <w:t>1</w:t>
            </w:r>
            <w:r w:rsidRPr="00F940CD">
              <w:rPr>
                <w:sz w:val="22"/>
                <w:szCs w:val="22"/>
              </w:rPr>
              <w:t>6*</w:t>
            </w:r>
          </w:p>
        </w:tc>
        <w:tc>
          <w:tcPr>
            <w:tcW w:w="1847" w:type="dxa"/>
            <w:vMerge w:val="restart"/>
            <w:tcBorders>
              <w:left w:val="single" w:sz="4" w:space="0" w:color="auto"/>
            </w:tcBorders>
          </w:tcPr>
          <w:p w14:paraId="5003374C" w14:textId="77777777" w:rsidR="00B7534A" w:rsidRPr="00F940CD" w:rsidRDefault="00B7534A" w:rsidP="00F85F00">
            <w:pPr>
              <w:spacing w:line="228" w:lineRule="auto"/>
              <w:ind w:right="-108"/>
              <w:rPr>
                <w:sz w:val="22"/>
                <w:szCs w:val="22"/>
              </w:rPr>
            </w:pPr>
            <w:r w:rsidRPr="00F940CD">
              <w:rPr>
                <w:sz w:val="22"/>
                <w:szCs w:val="22"/>
              </w:rPr>
              <w:t xml:space="preserve">Изделия культурно-бытового и </w:t>
            </w:r>
            <w:r w:rsidRPr="00F940CD">
              <w:rPr>
                <w:sz w:val="22"/>
                <w:szCs w:val="22"/>
              </w:rPr>
              <w:lastRenderedPageBreak/>
              <w:t>хозяйствен-ного назначения из пластических масс</w:t>
            </w:r>
          </w:p>
        </w:tc>
        <w:tc>
          <w:tcPr>
            <w:tcW w:w="993" w:type="dxa"/>
            <w:vMerge w:val="restart"/>
            <w:tcBorders>
              <w:top w:val="single" w:sz="4" w:space="0" w:color="auto"/>
            </w:tcBorders>
          </w:tcPr>
          <w:p w14:paraId="266D499C" w14:textId="77777777" w:rsidR="00B7534A" w:rsidRPr="00F940CD" w:rsidRDefault="00B7534A" w:rsidP="00F85F00">
            <w:pPr>
              <w:spacing w:line="228" w:lineRule="auto"/>
              <w:ind w:left="-110" w:right="-108"/>
              <w:jc w:val="center"/>
              <w:rPr>
                <w:sz w:val="22"/>
                <w:szCs w:val="22"/>
              </w:rPr>
            </w:pPr>
            <w:r w:rsidRPr="00F940CD">
              <w:rPr>
                <w:sz w:val="22"/>
                <w:szCs w:val="22"/>
              </w:rPr>
              <w:lastRenderedPageBreak/>
              <w:t>22.22, 22.29 / 11.116</w:t>
            </w:r>
          </w:p>
        </w:tc>
        <w:tc>
          <w:tcPr>
            <w:tcW w:w="2124" w:type="dxa"/>
            <w:tcBorders>
              <w:top w:val="single" w:sz="4" w:space="0" w:color="auto"/>
              <w:bottom w:val="single" w:sz="4" w:space="0" w:color="auto"/>
            </w:tcBorders>
          </w:tcPr>
          <w:p w14:paraId="49ADA7D5" w14:textId="77777777" w:rsidR="00B7534A" w:rsidRPr="00F940CD" w:rsidRDefault="00B7534A" w:rsidP="00F85F00">
            <w:pPr>
              <w:spacing w:line="228" w:lineRule="auto"/>
              <w:ind w:right="-48"/>
              <w:rPr>
                <w:sz w:val="22"/>
                <w:szCs w:val="22"/>
              </w:rPr>
            </w:pPr>
            <w:r w:rsidRPr="00F940CD">
              <w:rPr>
                <w:sz w:val="22"/>
                <w:szCs w:val="22"/>
              </w:rPr>
              <w:t>Герметичность крышек для консервирования</w:t>
            </w:r>
          </w:p>
        </w:tc>
        <w:tc>
          <w:tcPr>
            <w:tcW w:w="2127" w:type="dxa"/>
            <w:vMerge w:val="restart"/>
            <w:tcBorders>
              <w:right w:val="single" w:sz="6" w:space="0" w:color="000000"/>
            </w:tcBorders>
          </w:tcPr>
          <w:p w14:paraId="260C7F21" w14:textId="77777777" w:rsidR="00B7534A" w:rsidRPr="00F940CD" w:rsidRDefault="00B7534A" w:rsidP="00F85F00">
            <w:pPr>
              <w:spacing w:line="228" w:lineRule="auto"/>
              <w:ind w:right="-48"/>
              <w:rPr>
                <w:sz w:val="22"/>
                <w:szCs w:val="22"/>
              </w:rPr>
            </w:pPr>
            <w:r w:rsidRPr="00F940CD">
              <w:rPr>
                <w:sz w:val="22"/>
                <w:szCs w:val="22"/>
              </w:rPr>
              <w:t>СТБ 1015-97</w:t>
            </w:r>
          </w:p>
          <w:p w14:paraId="4875EC48" w14:textId="77777777" w:rsidR="00B7534A" w:rsidRPr="00F940CD" w:rsidRDefault="00B7534A" w:rsidP="00F85F00">
            <w:pPr>
              <w:spacing w:line="228" w:lineRule="auto"/>
              <w:ind w:right="-48"/>
              <w:rPr>
                <w:sz w:val="22"/>
                <w:szCs w:val="22"/>
              </w:rPr>
            </w:pPr>
            <w:r w:rsidRPr="00F940CD">
              <w:rPr>
                <w:sz w:val="22"/>
                <w:szCs w:val="22"/>
              </w:rPr>
              <w:t>ГОСТ 33417-2015</w:t>
            </w:r>
          </w:p>
          <w:p w14:paraId="6EF65115" w14:textId="77777777" w:rsidR="00B7534A" w:rsidRPr="00F940CD" w:rsidRDefault="00B7534A" w:rsidP="00F85F00">
            <w:pPr>
              <w:spacing w:line="228" w:lineRule="auto"/>
              <w:ind w:right="-48"/>
              <w:rPr>
                <w:sz w:val="22"/>
                <w:szCs w:val="22"/>
              </w:rPr>
            </w:pPr>
            <w:r w:rsidRPr="00F940CD">
              <w:rPr>
                <w:sz w:val="22"/>
                <w:szCs w:val="22"/>
              </w:rPr>
              <w:t xml:space="preserve">ТНПА и другая </w:t>
            </w:r>
            <w:r w:rsidRPr="00F940CD">
              <w:rPr>
                <w:sz w:val="22"/>
                <w:szCs w:val="22"/>
              </w:rPr>
              <w:lastRenderedPageBreak/>
              <w:t>документация на продукцию</w:t>
            </w:r>
          </w:p>
        </w:tc>
        <w:tc>
          <w:tcPr>
            <w:tcW w:w="2833" w:type="dxa"/>
            <w:tcBorders>
              <w:top w:val="single" w:sz="4" w:space="0" w:color="auto"/>
              <w:left w:val="single" w:sz="6" w:space="0" w:color="000000"/>
              <w:bottom w:val="single" w:sz="4" w:space="0" w:color="auto"/>
            </w:tcBorders>
          </w:tcPr>
          <w:p w14:paraId="7A91850B" w14:textId="77777777" w:rsidR="00B7534A" w:rsidRPr="00F940CD" w:rsidRDefault="00B7534A" w:rsidP="00F85F00">
            <w:pPr>
              <w:spacing w:line="228" w:lineRule="auto"/>
              <w:ind w:right="-48"/>
              <w:rPr>
                <w:sz w:val="22"/>
                <w:szCs w:val="22"/>
              </w:rPr>
            </w:pPr>
            <w:r w:rsidRPr="00F940CD">
              <w:rPr>
                <w:sz w:val="22"/>
                <w:szCs w:val="22"/>
              </w:rPr>
              <w:lastRenderedPageBreak/>
              <w:t>СТБ 1015-97 п. 6.21</w:t>
            </w:r>
          </w:p>
        </w:tc>
      </w:tr>
      <w:tr w:rsidR="00F940CD" w:rsidRPr="00F940CD" w14:paraId="7F29C565" w14:textId="77777777" w:rsidTr="00461475">
        <w:trPr>
          <w:cantSplit/>
        </w:trPr>
        <w:tc>
          <w:tcPr>
            <w:tcW w:w="711" w:type="dxa"/>
            <w:tcBorders>
              <w:left w:val="single" w:sz="4" w:space="0" w:color="auto"/>
              <w:bottom w:val="single" w:sz="4" w:space="0" w:color="auto"/>
            </w:tcBorders>
          </w:tcPr>
          <w:p w14:paraId="7ED9DB2C" w14:textId="77777777" w:rsidR="00B7534A" w:rsidRPr="00F940CD" w:rsidRDefault="00B7534A" w:rsidP="00F85F00">
            <w:pPr>
              <w:spacing w:line="228" w:lineRule="auto"/>
              <w:ind w:left="-109" w:right="-108"/>
              <w:jc w:val="center"/>
              <w:rPr>
                <w:sz w:val="22"/>
                <w:szCs w:val="22"/>
              </w:rPr>
            </w:pPr>
            <w:r w:rsidRPr="00F940CD">
              <w:rPr>
                <w:sz w:val="22"/>
                <w:szCs w:val="22"/>
              </w:rPr>
              <w:lastRenderedPageBreak/>
              <w:t>188.17*</w:t>
            </w:r>
          </w:p>
        </w:tc>
        <w:tc>
          <w:tcPr>
            <w:tcW w:w="1847" w:type="dxa"/>
            <w:vMerge/>
            <w:tcBorders>
              <w:left w:val="single" w:sz="4" w:space="0" w:color="auto"/>
            </w:tcBorders>
          </w:tcPr>
          <w:p w14:paraId="06BA2637" w14:textId="77777777" w:rsidR="00B7534A" w:rsidRPr="00F940CD" w:rsidRDefault="00B7534A" w:rsidP="00F85F00">
            <w:pPr>
              <w:spacing w:line="228" w:lineRule="auto"/>
              <w:ind w:right="-48"/>
              <w:rPr>
                <w:sz w:val="22"/>
                <w:szCs w:val="22"/>
              </w:rPr>
            </w:pPr>
          </w:p>
        </w:tc>
        <w:tc>
          <w:tcPr>
            <w:tcW w:w="993" w:type="dxa"/>
            <w:vMerge/>
            <w:tcBorders>
              <w:bottom w:val="single" w:sz="4" w:space="0" w:color="auto"/>
            </w:tcBorders>
          </w:tcPr>
          <w:p w14:paraId="2E58CFF1" w14:textId="77777777" w:rsidR="00B7534A" w:rsidRPr="00F940CD" w:rsidRDefault="00B7534A" w:rsidP="00F85F00">
            <w:pPr>
              <w:spacing w:line="228" w:lineRule="auto"/>
              <w:ind w:left="-110" w:right="-108"/>
              <w:jc w:val="center"/>
              <w:rPr>
                <w:sz w:val="22"/>
                <w:szCs w:val="22"/>
              </w:rPr>
            </w:pPr>
          </w:p>
        </w:tc>
        <w:tc>
          <w:tcPr>
            <w:tcW w:w="2124" w:type="dxa"/>
            <w:tcBorders>
              <w:top w:val="single" w:sz="4" w:space="0" w:color="auto"/>
              <w:bottom w:val="single" w:sz="4" w:space="0" w:color="auto"/>
            </w:tcBorders>
          </w:tcPr>
          <w:p w14:paraId="202E20BA" w14:textId="77777777" w:rsidR="00B7534A" w:rsidRPr="00F940CD" w:rsidRDefault="00B7534A" w:rsidP="00F85F00">
            <w:pPr>
              <w:spacing w:line="228" w:lineRule="auto"/>
              <w:ind w:right="-48"/>
              <w:rPr>
                <w:sz w:val="22"/>
                <w:szCs w:val="22"/>
              </w:rPr>
            </w:pPr>
            <w:r w:rsidRPr="00F940CD">
              <w:rPr>
                <w:sz w:val="22"/>
                <w:szCs w:val="22"/>
              </w:rPr>
              <w:t>Плотность закрывания крышек</w:t>
            </w:r>
          </w:p>
        </w:tc>
        <w:tc>
          <w:tcPr>
            <w:tcW w:w="2127" w:type="dxa"/>
            <w:vMerge/>
            <w:tcBorders>
              <w:right w:val="single" w:sz="6" w:space="0" w:color="000000"/>
            </w:tcBorders>
          </w:tcPr>
          <w:p w14:paraId="24AA40AF" w14:textId="77777777" w:rsidR="00B7534A" w:rsidRPr="00F940CD" w:rsidRDefault="00B7534A" w:rsidP="00F85F00">
            <w:pPr>
              <w:spacing w:line="228" w:lineRule="auto"/>
              <w:ind w:left="-108" w:right="-48"/>
              <w:rPr>
                <w:sz w:val="22"/>
                <w:szCs w:val="22"/>
              </w:rPr>
            </w:pPr>
          </w:p>
        </w:tc>
        <w:tc>
          <w:tcPr>
            <w:tcW w:w="2833" w:type="dxa"/>
            <w:tcBorders>
              <w:top w:val="single" w:sz="4" w:space="0" w:color="auto"/>
              <w:left w:val="single" w:sz="6" w:space="0" w:color="000000"/>
              <w:bottom w:val="single" w:sz="4" w:space="0" w:color="auto"/>
            </w:tcBorders>
          </w:tcPr>
          <w:p w14:paraId="32804D7F" w14:textId="77777777" w:rsidR="00B7534A" w:rsidRPr="00F940CD" w:rsidRDefault="00B7534A" w:rsidP="00F85F00">
            <w:pPr>
              <w:spacing w:line="228" w:lineRule="auto"/>
              <w:ind w:right="-48"/>
              <w:rPr>
                <w:sz w:val="22"/>
                <w:szCs w:val="22"/>
              </w:rPr>
            </w:pPr>
            <w:r w:rsidRPr="00F940CD">
              <w:rPr>
                <w:sz w:val="22"/>
                <w:szCs w:val="22"/>
              </w:rPr>
              <w:t>СТБ 1015-97 п. 6.22</w:t>
            </w:r>
          </w:p>
        </w:tc>
      </w:tr>
      <w:tr w:rsidR="00F940CD" w:rsidRPr="00F940CD" w14:paraId="552AAD31" w14:textId="77777777" w:rsidTr="00461475">
        <w:trPr>
          <w:cantSplit/>
        </w:trPr>
        <w:tc>
          <w:tcPr>
            <w:tcW w:w="711" w:type="dxa"/>
            <w:tcBorders>
              <w:left w:val="single" w:sz="4" w:space="0" w:color="auto"/>
              <w:bottom w:val="single" w:sz="4" w:space="0" w:color="auto"/>
            </w:tcBorders>
          </w:tcPr>
          <w:p w14:paraId="00869FBE" w14:textId="77777777" w:rsidR="00B7534A" w:rsidRPr="00F940CD" w:rsidRDefault="00B7534A" w:rsidP="00F85F00">
            <w:pPr>
              <w:spacing w:line="228" w:lineRule="auto"/>
              <w:ind w:left="-109" w:right="-108"/>
              <w:jc w:val="center"/>
              <w:rPr>
                <w:sz w:val="22"/>
                <w:szCs w:val="22"/>
              </w:rPr>
            </w:pPr>
            <w:r w:rsidRPr="00F940CD">
              <w:rPr>
                <w:sz w:val="22"/>
                <w:szCs w:val="22"/>
              </w:rPr>
              <w:t>188.18*</w:t>
            </w:r>
          </w:p>
        </w:tc>
        <w:tc>
          <w:tcPr>
            <w:tcW w:w="1847" w:type="dxa"/>
            <w:vMerge/>
            <w:tcBorders>
              <w:left w:val="single" w:sz="4" w:space="0" w:color="auto"/>
            </w:tcBorders>
          </w:tcPr>
          <w:p w14:paraId="47AAECCD" w14:textId="77777777" w:rsidR="00B7534A" w:rsidRPr="00F940CD" w:rsidRDefault="00B7534A" w:rsidP="00F85F00">
            <w:pPr>
              <w:spacing w:line="228" w:lineRule="auto"/>
              <w:ind w:right="-48"/>
              <w:rPr>
                <w:sz w:val="22"/>
                <w:szCs w:val="22"/>
              </w:rPr>
            </w:pPr>
          </w:p>
        </w:tc>
        <w:tc>
          <w:tcPr>
            <w:tcW w:w="993" w:type="dxa"/>
            <w:vMerge w:val="restart"/>
            <w:tcBorders>
              <w:top w:val="single" w:sz="4" w:space="0" w:color="auto"/>
            </w:tcBorders>
          </w:tcPr>
          <w:p w14:paraId="034B57D5" w14:textId="77777777" w:rsidR="00B7534A" w:rsidRPr="00F940CD" w:rsidRDefault="00B7534A" w:rsidP="00F85F00">
            <w:pPr>
              <w:spacing w:line="228" w:lineRule="auto"/>
              <w:ind w:left="-110" w:right="-108"/>
              <w:jc w:val="center"/>
              <w:rPr>
                <w:sz w:val="22"/>
                <w:szCs w:val="22"/>
              </w:rPr>
            </w:pPr>
            <w:r w:rsidRPr="00F940CD">
              <w:rPr>
                <w:sz w:val="22"/>
                <w:szCs w:val="22"/>
              </w:rPr>
              <w:t>22.22, 22.29 / 29.040</w:t>
            </w:r>
          </w:p>
        </w:tc>
        <w:tc>
          <w:tcPr>
            <w:tcW w:w="2124" w:type="dxa"/>
            <w:tcBorders>
              <w:top w:val="single" w:sz="4" w:space="0" w:color="auto"/>
              <w:bottom w:val="single" w:sz="4" w:space="0" w:color="auto"/>
            </w:tcBorders>
          </w:tcPr>
          <w:p w14:paraId="7C753FC5" w14:textId="77777777" w:rsidR="00B7534A" w:rsidRPr="00F940CD" w:rsidRDefault="00B7534A" w:rsidP="00F85F00">
            <w:pPr>
              <w:spacing w:line="228" w:lineRule="auto"/>
              <w:ind w:right="-48"/>
              <w:rPr>
                <w:sz w:val="22"/>
                <w:szCs w:val="22"/>
              </w:rPr>
            </w:pPr>
            <w:r w:rsidRPr="00F940CD">
              <w:rPr>
                <w:sz w:val="22"/>
                <w:szCs w:val="22"/>
              </w:rPr>
              <w:t xml:space="preserve">Масса </w:t>
            </w:r>
          </w:p>
        </w:tc>
        <w:tc>
          <w:tcPr>
            <w:tcW w:w="2127" w:type="dxa"/>
            <w:vMerge/>
            <w:tcBorders>
              <w:right w:val="single" w:sz="6" w:space="0" w:color="000000"/>
            </w:tcBorders>
          </w:tcPr>
          <w:p w14:paraId="391C6E04" w14:textId="77777777" w:rsidR="00B7534A" w:rsidRPr="00F940CD" w:rsidRDefault="00B7534A" w:rsidP="00F85F00">
            <w:pPr>
              <w:spacing w:line="228" w:lineRule="auto"/>
              <w:ind w:left="-108" w:right="-48"/>
              <w:rPr>
                <w:sz w:val="22"/>
                <w:szCs w:val="22"/>
              </w:rPr>
            </w:pPr>
          </w:p>
        </w:tc>
        <w:tc>
          <w:tcPr>
            <w:tcW w:w="2833" w:type="dxa"/>
            <w:tcBorders>
              <w:top w:val="single" w:sz="4" w:space="0" w:color="auto"/>
              <w:left w:val="single" w:sz="6" w:space="0" w:color="000000"/>
              <w:bottom w:val="single" w:sz="4" w:space="0" w:color="auto"/>
            </w:tcBorders>
            <w:vAlign w:val="center"/>
          </w:tcPr>
          <w:p w14:paraId="12B56D31" w14:textId="77777777" w:rsidR="00B7534A" w:rsidRPr="00F940CD" w:rsidRDefault="00B7534A" w:rsidP="00F85F00">
            <w:pPr>
              <w:spacing w:line="228" w:lineRule="auto"/>
              <w:rPr>
                <w:sz w:val="22"/>
                <w:szCs w:val="22"/>
              </w:rPr>
            </w:pPr>
            <w:r w:rsidRPr="00F940CD">
              <w:rPr>
                <w:sz w:val="22"/>
                <w:szCs w:val="22"/>
              </w:rPr>
              <w:t>ГОСТ 33417-2015 п.7.3</w:t>
            </w:r>
          </w:p>
        </w:tc>
      </w:tr>
      <w:tr w:rsidR="00F940CD" w:rsidRPr="00F940CD" w14:paraId="65EAF214" w14:textId="77777777" w:rsidTr="00461475">
        <w:trPr>
          <w:cantSplit/>
        </w:trPr>
        <w:tc>
          <w:tcPr>
            <w:tcW w:w="711" w:type="dxa"/>
            <w:tcBorders>
              <w:left w:val="single" w:sz="4" w:space="0" w:color="auto"/>
              <w:bottom w:val="single" w:sz="4" w:space="0" w:color="auto"/>
            </w:tcBorders>
          </w:tcPr>
          <w:p w14:paraId="61431A13" w14:textId="77777777" w:rsidR="00B7534A" w:rsidRPr="00F940CD" w:rsidRDefault="00B7534A" w:rsidP="00F85F00">
            <w:pPr>
              <w:spacing w:line="228" w:lineRule="auto"/>
              <w:ind w:left="-109" w:right="-108"/>
              <w:jc w:val="center"/>
              <w:rPr>
                <w:spacing w:val="-16"/>
                <w:sz w:val="22"/>
                <w:szCs w:val="22"/>
              </w:rPr>
            </w:pPr>
            <w:r w:rsidRPr="00F940CD">
              <w:rPr>
                <w:spacing w:val="-16"/>
                <w:sz w:val="22"/>
                <w:szCs w:val="22"/>
              </w:rPr>
              <w:t>188.19*</w:t>
            </w:r>
          </w:p>
        </w:tc>
        <w:tc>
          <w:tcPr>
            <w:tcW w:w="1847" w:type="dxa"/>
            <w:vMerge/>
            <w:tcBorders>
              <w:left w:val="single" w:sz="4" w:space="0" w:color="auto"/>
              <w:bottom w:val="single" w:sz="4" w:space="0" w:color="auto"/>
            </w:tcBorders>
          </w:tcPr>
          <w:p w14:paraId="664C2C9B" w14:textId="77777777" w:rsidR="00B7534A" w:rsidRPr="00F940CD" w:rsidRDefault="00B7534A" w:rsidP="00F85F00">
            <w:pPr>
              <w:spacing w:line="228" w:lineRule="auto"/>
              <w:ind w:right="-48"/>
              <w:rPr>
                <w:sz w:val="22"/>
                <w:szCs w:val="22"/>
              </w:rPr>
            </w:pPr>
          </w:p>
        </w:tc>
        <w:tc>
          <w:tcPr>
            <w:tcW w:w="993" w:type="dxa"/>
            <w:vMerge/>
            <w:tcBorders>
              <w:bottom w:val="single" w:sz="4" w:space="0" w:color="auto"/>
            </w:tcBorders>
          </w:tcPr>
          <w:p w14:paraId="1358311E" w14:textId="77777777" w:rsidR="00B7534A" w:rsidRPr="00F940CD" w:rsidRDefault="00B7534A" w:rsidP="00F85F00">
            <w:pPr>
              <w:spacing w:line="228" w:lineRule="auto"/>
              <w:ind w:left="-110" w:right="-108"/>
              <w:jc w:val="center"/>
              <w:rPr>
                <w:sz w:val="22"/>
                <w:szCs w:val="22"/>
              </w:rPr>
            </w:pPr>
          </w:p>
        </w:tc>
        <w:tc>
          <w:tcPr>
            <w:tcW w:w="2124" w:type="dxa"/>
            <w:tcBorders>
              <w:top w:val="single" w:sz="4" w:space="0" w:color="auto"/>
              <w:bottom w:val="single" w:sz="4" w:space="0" w:color="auto"/>
            </w:tcBorders>
          </w:tcPr>
          <w:p w14:paraId="39611A93" w14:textId="77777777" w:rsidR="00B7534A" w:rsidRPr="00F940CD" w:rsidRDefault="00B7534A" w:rsidP="00F85F00">
            <w:pPr>
              <w:spacing w:line="228" w:lineRule="auto"/>
              <w:ind w:right="-48"/>
              <w:rPr>
                <w:sz w:val="22"/>
                <w:szCs w:val="22"/>
              </w:rPr>
            </w:pPr>
            <w:r w:rsidRPr="00F940CD">
              <w:rPr>
                <w:sz w:val="22"/>
                <w:szCs w:val="22"/>
              </w:rPr>
              <w:t xml:space="preserve">Вместимость </w:t>
            </w:r>
          </w:p>
        </w:tc>
        <w:tc>
          <w:tcPr>
            <w:tcW w:w="2127" w:type="dxa"/>
            <w:vMerge/>
            <w:tcBorders>
              <w:bottom w:val="single" w:sz="4" w:space="0" w:color="auto"/>
              <w:right w:val="single" w:sz="6" w:space="0" w:color="000000"/>
            </w:tcBorders>
          </w:tcPr>
          <w:p w14:paraId="5D45489A" w14:textId="77777777" w:rsidR="00B7534A" w:rsidRPr="00F940CD" w:rsidRDefault="00B7534A" w:rsidP="00F85F00">
            <w:pPr>
              <w:spacing w:line="228" w:lineRule="auto"/>
              <w:ind w:left="-108" w:right="-48"/>
              <w:rPr>
                <w:sz w:val="22"/>
                <w:szCs w:val="22"/>
              </w:rPr>
            </w:pPr>
          </w:p>
        </w:tc>
        <w:tc>
          <w:tcPr>
            <w:tcW w:w="2833" w:type="dxa"/>
            <w:tcBorders>
              <w:top w:val="single" w:sz="4" w:space="0" w:color="auto"/>
              <w:left w:val="single" w:sz="6" w:space="0" w:color="000000"/>
              <w:bottom w:val="single" w:sz="4" w:space="0" w:color="auto"/>
            </w:tcBorders>
          </w:tcPr>
          <w:p w14:paraId="45FF158F" w14:textId="77777777" w:rsidR="00B7534A" w:rsidRPr="00F940CD" w:rsidRDefault="00B7534A" w:rsidP="00F85F00">
            <w:pPr>
              <w:spacing w:line="228" w:lineRule="auto"/>
              <w:rPr>
                <w:sz w:val="22"/>
                <w:szCs w:val="22"/>
              </w:rPr>
            </w:pPr>
            <w:r w:rsidRPr="00F940CD">
              <w:rPr>
                <w:sz w:val="22"/>
                <w:szCs w:val="22"/>
              </w:rPr>
              <w:t>ГОСТ 33417-2015 п. 7.5</w:t>
            </w:r>
          </w:p>
        </w:tc>
      </w:tr>
      <w:tr w:rsidR="00F940CD" w:rsidRPr="00F940CD" w14:paraId="025B4286" w14:textId="77777777" w:rsidTr="00461475">
        <w:trPr>
          <w:cantSplit/>
        </w:trPr>
        <w:tc>
          <w:tcPr>
            <w:tcW w:w="711" w:type="dxa"/>
            <w:tcBorders>
              <w:top w:val="single" w:sz="4" w:space="0" w:color="auto"/>
              <w:left w:val="single" w:sz="4" w:space="0" w:color="auto"/>
            </w:tcBorders>
          </w:tcPr>
          <w:p w14:paraId="0155CF06" w14:textId="77777777" w:rsidR="00B7534A" w:rsidRPr="00F940CD" w:rsidRDefault="00B7534A" w:rsidP="00F85F00">
            <w:pPr>
              <w:spacing w:line="228" w:lineRule="auto"/>
              <w:ind w:left="-108" w:right="-108"/>
              <w:jc w:val="center"/>
              <w:rPr>
                <w:sz w:val="22"/>
                <w:szCs w:val="22"/>
              </w:rPr>
            </w:pPr>
            <w:r w:rsidRPr="00F940CD">
              <w:rPr>
                <w:sz w:val="22"/>
                <w:szCs w:val="22"/>
              </w:rPr>
              <w:t>189.1*</w:t>
            </w:r>
          </w:p>
        </w:tc>
        <w:tc>
          <w:tcPr>
            <w:tcW w:w="1847" w:type="dxa"/>
            <w:vMerge w:val="restart"/>
            <w:tcBorders>
              <w:top w:val="single" w:sz="4" w:space="0" w:color="auto"/>
              <w:left w:val="single" w:sz="4" w:space="0" w:color="auto"/>
            </w:tcBorders>
          </w:tcPr>
          <w:p w14:paraId="53F3BFEB" w14:textId="77777777" w:rsidR="00B7534A" w:rsidRPr="00F940CD" w:rsidRDefault="009A7E5C" w:rsidP="00F85F00">
            <w:pPr>
              <w:spacing w:line="228" w:lineRule="auto"/>
              <w:ind w:right="-113"/>
              <w:rPr>
                <w:noProof/>
                <w:sz w:val="22"/>
                <w:szCs w:val="22"/>
              </w:rPr>
            </w:pPr>
            <w:r w:rsidRPr="00F940CD">
              <w:rPr>
                <w:sz w:val="22"/>
                <w:szCs w:val="22"/>
              </w:rPr>
              <w:t>Упаковка</w:t>
            </w:r>
          </w:p>
        </w:tc>
        <w:tc>
          <w:tcPr>
            <w:tcW w:w="993" w:type="dxa"/>
            <w:tcBorders>
              <w:top w:val="single" w:sz="4" w:space="0" w:color="auto"/>
              <w:bottom w:val="single" w:sz="4" w:space="0" w:color="auto"/>
            </w:tcBorders>
          </w:tcPr>
          <w:p w14:paraId="491670B0" w14:textId="77777777" w:rsidR="00BA5B0B" w:rsidRPr="00F940CD" w:rsidRDefault="005D2D0D" w:rsidP="00F85F00">
            <w:pPr>
              <w:spacing w:line="228" w:lineRule="auto"/>
              <w:ind w:left="-110" w:right="-108"/>
              <w:jc w:val="center"/>
              <w:rPr>
                <w:spacing w:val="-12"/>
                <w:sz w:val="22"/>
                <w:szCs w:val="22"/>
              </w:rPr>
            </w:pPr>
            <w:r w:rsidRPr="00F940CD">
              <w:rPr>
                <w:spacing w:val="-12"/>
                <w:sz w:val="22"/>
                <w:szCs w:val="22"/>
              </w:rPr>
              <w:t>16.24,17.21</w:t>
            </w:r>
          </w:p>
          <w:p w14:paraId="7CEDFED4" w14:textId="77777777" w:rsidR="00B7534A" w:rsidRPr="00F940CD" w:rsidRDefault="005D2D0D" w:rsidP="00F85F00">
            <w:pPr>
              <w:spacing w:line="228" w:lineRule="auto"/>
              <w:ind w:left="-110" w:right="-108"/>
              <w:jc w:val="center"/>
              <w:rPr>
                <w:sz w:val="22"/>
                <w:szCs w:val="22"/>
              </w:rPr>
            </w:pPr>
            <w:r w:rsidRPr="00F940CD">
              <w:rPr>
                <w:spacing w:val="-12"/>
                <w:sz w:val="22"/>
                <w:szCs w:val="22"/>
              </w:rPr>
              <w:t xml:space="preserve"> 22.22</w:t>
            </w:r>
            <w:r w:rsidR="00BA5B0B" w:rsidRPr="00F940CD">
              <w:rPr>
                <w:spacing w:val="-12"/>
                <w:sz w:val="22"/>
                <w:szCs w:val="22"/>
              </w:rPr>
              <w:t>,</w:t>
            </w:r>
            <w:r w:rsidRPr="00F940CD">
              <w:rPr>
                <w:spacing w:val="-12"/>
                <w:sz w:val="22"/>
                <w:szCs w:val="22"/>
              </w:rPr>
              <w:t>25.91 25.92</w:t>
            </w:r>
            <w:r w:rsidR="00B7534A" w:rsidRPr="00F940CD">
              <w:rPr>
                <w:spacing w:val="-12"/>
                <w:sz w:val="22"/>
                <w:szCs w:val="22"/>
              </w:rPr>
              <w:t>/</w:t>
            </w:r>
            <w:r w:rsidR="00B7534A" w:rsidRPr="00F940CD">
              <w:rPr>
                <w:sz w:val="22"/>
                <w:szCs w:val="22"/>
              </w:rPr>
              <w:t xml:space="preserve"> 29.040, 29.061</w:t>
            </w:r>
          </w:p>
        </w:tc>
        <w:tc>
          <w:tcPr>
            <w:tcW w:w="2124" w:type="dxa"/>
            <w:tcBorders>
              <w:top w:val="single" w:sz="4" w:space="0" w:color="auto"/>
              <w:bottom w:val="single" w:sz="4" w:space="0" w:color="auto"/>
            </w:tcBorders>
          </w:tcPr>
          <w:p w14:paraId="515604A0" w14:textId="77777777" w:rsidR="00B7534A" w:rsidRPr="00F940CD" w:rsidRDefault="00B7534A" w:rsidP="00F85F00">
            <w:pPr>
              <w:spacing w:line="228" w:lineRule="auto"/>
              <w:ind w:right="-108"/>
              <w:rPr>
                <w:sz w:val="22"/>
                <w:szCs w:val="22"/>
              </w:rPr>
            </w:pPr>
            <w:r w:rsidRPr="00F940CD">
              <w:rPr>
                <w:sz w:val="22"/>
                <w:szCs w:val="22"/>
              </w:rPr>
              <w:t>Номинальная вместимость и основные размеры, минимальная толщина стенки, масса</w:t>
            </w:r>
          </w:p>
        </w:tc>
        <w:tc>
          <w:tcPr>
            <w:tcW w:w="2127" w:type="dxa"/>
            <w:vMerge w:val="restart"/>
            <w:tcBorders>
              <w:top w:val="single" w:sz="4" w:space="0" w:color="auto"/>
              <w:right w:val="single" w:sz="6" w:space="0" w:color="000000"/>
            </w:tcBorders>
          </w:tcPr>
          <w:p w14:paraId="6BFC4078" w14:textId="77777777" w:rsidR="00B7534A" w:rsidRPr="00F940CD" w:rsidRDefault="00B7534A" w:rsidP="00F85F00">
            <w:pPr>
              <w:spacing w:line="228" w:lineRule="auto"/>
              <w:rPr>
                <w:sz w:val="22"/>
                <w:szCs w:val="22"/>
              </w:rPr>
            </w:pPr>
            <w:r w:rsidRPr="00F940CD">
              <w:rPr>
                <w:sz w:val="22"/>
                <w:szCs w:val="22"/>
              </w:rPr>
              <w:t xml:space="preserve">ЕСТ, утв. Решением Комиссии Таможенного союза от 28.05.2010 </w:t>
            </w:r>
          </w:p>
          <w:p w14:paraId="47422D56" w14:textId="77777777" w:rsidR="00B7534A" w:rsidRPr="00F940CD" w:rsidRDefault="00B7534A" w:rsidP="00F85F00">
            <w:pPr>
              <w:spacing w:line="228" w:lineRule="auto"/>
              <w:rPr>
                <w:sz w:val="22"/>
                <w:szCs w:val="22"/>
              </w:rPr>
            </w:pPr>
            <w:r w:rsidRPr="00F940CD">
              <w:rPr>
                <w:sz w:val="22"/>
                <w:szCs w:val="22"/>
              </w:rPr>
              <w:t>Глава II, Раздел 16</w:t>
            </w:r>
          </w:p>
          <w:p w14:paraId="50D20BE4" w14:textId="77777777" w:rsidR="00B7534A" w:rsidRPr="00F940CD" w:rsidRDefault="00B7534A" w:rsidP="00F85F00">
            <w:pPr>
              <w:spacing w:line="228" w:lineRule="auto"/>
              <w:rPr>
                <w:sz w:val="22"/>
                <w:szCs w:val="22"/>
              </w:rPr>
            </w:pPr>
            <w:r w:rsidRPr="00F940CD">
              <w:rPr>
                <w:sz w:val="22"/>
                <w:szCs w:val="22"/>
              </w:rPr>
              <w:t>СанПиН и ГН, утв. Постановлением МЗ РБ от 0.12.2014 №119</w:t>
            </w:r>
          </w:p>
          <w:p w14:paraId="251F06E4" w14:textId="77777777" w:rsidR="00B7534A" w:rsidRPr="00F940CD" w:rsidRDefault="00B7534A" w:rsidP="00F85F00">
            <w:pPr>
              <w:spacing w:line="228" w:lineRule="auto"/>
              <w:ind w:left="34" w:right="-108"/>
              <w:rPr>
                <w:sz w:val="22"/>
                <w:szCs w:val="22"/>
              </w:rPr>
            </w:pPr>
            <w:r w:rsidRPr="00F940CD">
              <w:rPr>
                <w:sz w:val="22"/>
                <w:szCs w:val="22"/>
              </w:rPr>
              <w:t>ГОСТ 33756-2016</w:t>
            </w:r>
          </w:p>
          <w:p w14:paraId="3258233C" w14:textId="77777777" w:rsidR="00B7534A" w:rsidRPr="00F940CD" w:rsidRDefault="00B7534A" w:rsidP="00F85F00">
            <w:pPr>
              <w:spacing w:line="228" w:lineRule="auto"/>
              <w:ind w:left="34" w:right="-108"/>
              <w:rPr>
                <w:sz w:val="22"/>
                <w:szCs w:val="22"/>
              </w:rPr>
            </w:pPr>
            <w:r w:rsidRPr="00F940CD">
              <w:rPr>
                <w:sz w:val="22"/>
                <w:szCs w:val="22"/>
              </w:rPr>
              <w:t>ГОСТ 34264-2017</w:t>
            </w:r>
          </w:p>
          <w:p w14:paraId="7A4C766E" w14:textId="77777777" w:rsidR="002352E8" w:rsidRPr="00F940CD" w:rsidRDefault="002352E8" w:rsidP="00F85F00">
            <w:pPr>
              <w:spacing w:line="228" w:lineRule="auto"/>
              <w:ind w:left="34" w:right="-108"/>
              <w:rPr>
                <w:sz w:val="22"/>
                <w:szCs w:val="22"/>
              </w:rPr>
            </w:pPr>
            <w:r w:rsidRPr="00F940CD">
              <w:rPr>
                <w:sz w:val="22"/>
                <w:szCs w:val="22"/>
              </w:rPr>
              <w:t>Постановление Совета министров Республики Беларусь 25.01.2021г. № 37</w:t>
            </w:r>
          </w:p>
          <w:p w14:paraId="62685EA8" w14:textId="77777777" w:rsidR="00B7534A" w:rsidRPr="00F940CD" w:rsidRDefault="00B7534A" w:rsidP="00F85F00">
            <w:pPr>
              <w:spacing w:line="228" w:lineRule="auto"/>
              <w:ind w:left="34" w:right="-108"/>
              <w:rPr>
                <w:sz w:val="22"/>
                <w:szCs w:val="22"/>
              </w:rPr>
            </w:pPr>
            <w:r w:rsidRPr="00F940CD">
              <w:rPr>
                <w:sz w:val="22"/>
                <w:szCs w:val="22"/>
              </w:rPr>
              <w:t>ТНПА и другая документация на продукцию</w:t>
            </w:r>
          </w:p>
        </w:tc>
        <w:tc>
          <w:tcPr>
            <w:tcW w:w="2833" w:type="dxa"/>
            <w:tcBorders>
              <w:top w:val="single" w:sz="4" w:space="0" w:color="auto"/>
              <w:left w:val="single" w:sz="6" w:space="0" w:color="000000"/>
              <w:bottom w:val="single" w:sz="4" w:space="0" w:color="auto"/>
            </w:tcBorders>
          </w:tcPr>
          <w:p w14:paraId="5904473E" w14:textId="77777777" w:rsidR="00B7534A" w:rsidRPr="00F940CD" w:rsidRDefault="00B7534A" w:rsidP="00F85F00">
            <w:pPr>
              <w:pStyle w:val="af3"/>
              <w:spacing w:line="228" w:lineRule="auto"/>
              <w:rPr>
                <w:lang w:val="ru-RU"/>
              </w:rPr>
            </w:pPr>
            <w:r w:rsidRPr="00F940CD">
              <w:rPr>
                <w:lang w:val="ru-RU"/>
              </w:rPr>
              <w:t>ГОСТ 33756-2016</w:t>
            </w:r>
          </w:p>
          <w:p w14:paraId="142E0B2A" w14:textId="77777777" w:rsidR="00B7534A" w:rsidRPr="00F940CD" w:rsidRDefault="00B7534A" w:rsidP="00F85F00">
            <w:pPr>
              <w:spacing w:line="228" w:lineRule="auto"/>
              <w:ind w:right="-108"/>
              <w:rPr>
                <w:sz w:val="22"/>
                <w:szCs w:val="22"/>
              </w:rPr>
            </w:pPr>
            <w:r w:rsidRPr="00F940CD">
              <w:rPr>
                <w:sz w:val="22"/>
                <w:szCs w:val="22"/>
              </w:rPr>
              <w:t>п.п. 9.3-9.6</w:t>
            </w:r>
          </w:p>
          <w:p w14:paraId="456F047A" w14:textId="77777777" w:rsidR="00B7534A" w:rsidRPr="00F940CD" w:rsidRDefault="00B7534A" w:rsidP="00F85F00">
            <w:pPr>
              <w:spacing w:line="228" w:lineRule="auto"/>
              <w:ind w:right="-108"/>
              <w:rPr>
                <w:sz w:val="22"/>
                <w:szCs w:val="22"/>
              </w:rPr>
            </w:pPr>
            <w:r w:rsidRPr="00F940CD">
              <w:rPr>
                <w:sz w:val="22"/>
                <w:szCs w:val="22"/>
              </w:rPr>
              <w:t xml:space="preserve">ГОСТ 34264-2017 </w:t>
            </w:r>
          </w:p>
          <w:p w14:paraId="4F0B9B54" w14:textId="77777777" w:rsidR="00B7534A" w:rsidRPr="00F940CD" w:rsidRDefault="00B7534A" w:rsidP="00F85F00">
            <w:pPr>
              <w:spacing w:line="228" w:lineRule="auto"/>
              <w:ind w:right="-108"/>
              <w:rPr>
                <w:sz w:val="22"/>
                <w:szCs w:val="22"/>
              </w:rPr>
            </w:pPr>
            <w:r w:rsidRPr="00F940CD">
              <w:rPr>
                <w:sz w:val="22"/>
                <w:szCs w:val="22"/>
              </w:rPr>
              <w:t>п.п. 9.4-9.7</w:t>
            </w:r>
          </w:p>
          <w:p w14:paraId="0B52CBA5" w14:textId="77777777" w:rsidR="00B7534A" w:rsidRPr="00F940CD" w:rsidRDefault="00B7534A" w:rsidP="00F85F00">
            <w:pPr>
              <w:spacing w:line="228" w:lineRule="auto"/>
              <w:ind w:right="-108"/>
              <w:rPr>
                <w:sz w:val="22"/>
                <w:szCs w:val="22"/>
              </w:rPr>
            </w:pPr>
            <w:r w:rsidRPr="00F940CD">
              <w:rPr>
                <w:sz w:val="22"/>
                <w:szCs w:val="22"/>
              </w:rPr>
              <w:t>ГОСТ 32686-2014 п. 8.3, 8.4, 8.5, 8.6</w:t>
            </w:r>
          </w:p>
        </w:tc>
      </w:tr>
      <w:tr w:rsidR="00F940CD" w:rsidRPr="00F940CD" w14:paraId="37F331B2" w14:textId="77777777" w:rsidTr="00461475">
        <w:trPr>
          <w:cantSplit/>
        </w:trPr>
        <w:tc>
          <w:tcPr>
            <w:tcW w:w="711" w:type="dxa"/>
            <w:tcBorders>
              <w:left w:val="single" w:sz="4" w:space="0" w:color="auto"/>
            </w:tcBorders>
          </w:tcPr>
          <w:p w14:paraId="0213D065" w14:textId="77777777" w:rsidR="00B7534A" w:rsidRPr="00F940CD" w:rsidRDefault="00B7534A" w:rsidP="00F85F00">
            <w:pPr>
              <w:spacing w:line="228" w:lineRule="auto"/>
              <w:ind w:left="-108" w:right="-108"/>
              <w:jc w:val="center"/>
              <w:rPr>
                <w:sz w:val="22"/>
                <w:szCs w:val="22"/>
              </w:rPr>
            </w:pPr>
            <w:r w:rsidRPr="00F940CD">
              <w:rPr>
                <w:sz w:val="22"/>
                <w:szCs w:val="22"/>
                <w:lang w:val="en-US"/>
              </w:rPr>
              <w:t>189</w:t>
            </w:r>
            <w:r w:rsidRPr="00F940CD">
              <w:rPr>
                <w:sz w:val="22"/>
                <w:szCs w:val="22"/>
              </w:rPr>
              <w:t>.2</w:t>
            </w:r>
          </w:p>
          <w:p w14:paraId="4D2E71A2" w14:textId="77777777" w:rsidR="00B7534A" w:rsidRPr="00F940CD" w:rsidRDefault="00B7534A" w:rsidP="00F85F00">
            <w:pPr>
              <w:spacing w:line="228" w:lineRule="auto"/>
              <w:jc w:val="center"/>
              <w:rPr>
                <w:sz w:val="22"/>
                <w:szCs w:val="22"/>
              </w:rPr>
            </w:pPr>
            <w:r w:rsidRPr="00F940CD">
              <w:rPr>
                <w:sz w:val="22"/>
                <w:szCs w:val="22"/>
              </w:rPr>
              <w:t>*</w:t>
            </w:r>
          </w:p>
        </w:tc>
        <w:tc>
          <w:tcPr>
            <w:tcW w:w="1847" w:type="dxa"/>
            <w:vMerge/>
            <w:tcBorders>
              <w:left w:val="single" w:sz="4" w:space="0" w:color="auto"/>
            </w:tcBorders>
          </w:tcPr>
          <w:p w14:paraId="09CA3482" w14:textId="77777777" w:rsidR="00B7534A" w:rsidRPr="00F940CD" w:rsidRDefault="00B7534A" w:rsidP="00F85F00">
            <w:pPr>
              <w:spacing w:line="228" w:lineRule="auto"/>
              <w:ind w:right="-48"/>
              <w:rPr>
                <w:noProof/>
                <w:sz w:val="22"/>
                <w:szCs w:val="22"/>
              </w:rPr>
            </w:pPr>
          </w:p>
        </w:tc>
        <w:tc>
          <w:tcPr>
            <w:tcW w:w="993" w:type="dxa"/>
            <w:tcBorders>
              <w:top w:val="single" w:sz="4" w:space="0" w:color="auto"/>
              <w:bottom w:val="single" w:sz="4" w:space="0" w:color="auto"/>
            </w:tcBorders>
          </w:tcPr>
          <w:p w14:paraId="2D4D1733" w14:textId="77777777" w:rsidR="00BA5B0B" w:rsidRPr="00F940CD" w:rsidRDefault="00BA5B0B" w:rsidP="00F85F00">
            <w:pPr>
              <w:spacing w:line="228" w:lineRule="auto"/>
              <w:ind w:left="-110" w:right="-108"/>
              <w:jc w:val="center"/>
              <w:rPr>
                <w:spacing w:val="-12"/>
                <w:sz w:val="22"/>
                <w:szCs w:val="22"/>
              </w:rPr>
            </w:pPr>
            <w:r w:rsidRPr="00F940CD">
              <w:rPr>
                <w:spacing w:val="-12"/>
                <w:sz w:val="22"/>
                <w:szCs w:val="22"/>
              </w:rPr>
              <w:t>16.24,17.21</w:t>
            </w:r>
          </w:p>
          <w:p w14:paraId="017FCD4F" w14:textId="77777777" w:rsidR="00B7534A" w:rsidRPr="00F940CD" w:rsidRDefault="00BA5B0B" w:rsidP="00F85F00">
            <w:pPr>
              <w:spacing w:line="228" w:lineRule="auto"/>
              <w:ind w:left="-110" w:right="-108"/>
              <w:jc w:val="center"/>
              <w:rPr>
                <w:sz w:val="22"/>
                <w:szCs w:val="22"/>
              </w:rPr>
            </w:pPr>
            <w:r w:rsidRPr="00F940CD">
              <w:rPr>
                <w:spacing w:val="-12"/>
                <w:sz w:val="22"/>
                <w:szCs w:val="22"/>
              </w:rPr>
              <w:t xml:space="preserve"> 22.22,25.91 25.92/</w:t>
            </w:r>
            <w:r w:rsidRPr="00F940CD">
              <w:rPr>
                <w:sz w:val="22"/>
                <w:szCs w:val="22"/>
              </w:rPr>
              <w:t xml:space="preserve"> </w:t>
            </w:r>
          </w:p>
          <w:p w14:paraId="1EF3F1A5" w14:textId="77777777" w:rsidR="00B7534A" w:rsidRPr="00F940CD" w:rsidRDefault="00B7534A" w:rsidP="00F85F00">
            <w:pPr>
              <w:spacing w:line="228"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0F8A0549" w14:textId="77777777" w:rsidR="00B7534A" w:rsidRPr="00F940CD" w:rsidRDefault="00B7534A" w:rsidP="00F85F00">
            <w:pPr>
              <w:spacing w:line="228" w:lineRule="auto"/>
              <w:ind w:right="-108"/>
              <w:rPr>
                <w:sz w:val="22"/>
                <w:szCs w:val="22"/>
              </w:rPr>
            </w:pPr>
            <w:r w:rsidRPr="00F940CD">
              <w:rPr>
                <w:sz w:val="22"/>
                <w:szCs w:val="22"/>
              </w:rPr>
              <w:t>Внешний вид</w:t>
            </w:r>
          </w:p>
        </w:tc>
        <w:tc>
          <w:tcPr>
            <w:tcW w:w="2127" w:type="dxa"/>
            <w:vMerge/>
            <w:tcBorders>
              <w:right w:val="single" w:sz="6" w:space="0" w:color="000000"/>
            </w:tcBorders>
          </w:tcPr>
          <w:p w14:paraId="3CF9854B" w14:textId="77777777" w:rsidR="00B7534A" w:rsidRPr="00F940CD" w:rsidRDefault="00B7534A" w:rsidP="00F85F00">
            <w:pPr>
              <w:spacing w:line="228" w:lineRule="auto"/>
              <w:ind w:right="-108"/>
              <w:rPr>
                <w:sz w:val="22"/>
                <w:szCs w:val="22"/>
              </w:rPr>
            </w:pPr>
          </w:p>
        </w:tc>
        <w:tc>
          <w:tcPr>
            <w:tcW w:w="2833" w:type="dxa"/>
            <w:tcBorders>
              <w:top w:val="single" w:sz="4" w:space="0" w:color="auto"/>
              <w:left w:val="single" w:sz="6" w:space="0" w:color="000000"/>
              <w:bottom w:val="single" w:sz="4" w:space="0" w:color="auto"/>
            </w:tcBorders>
          </w:tcPr>
          <w:p w14:paraId="4B7B602E" w14:textId="77777777" w:rsidR="00B7534A" w:rsidRPr="00F940CD" w:rsidRDefault="00B7534A" w:rsidP="00F85F00">
            <w:pPr>
              <w:spacing w:line="228" w:lineRule="auto"/>
              <w:ind w:right="-108"/>
              <w:rPr>
                <w:sz w:val="22"/>
                <w:szCs w:val="22"/>
              </w:rPr>
            </w:pPr>
            <w:r w:rsidRPr="00F940CD">
              <w:rPr>
                <w:sz w:val="22"/>
                <w:szCs w:val="22"/>
              </w:rPr>
              <w:t>ГОСТ 33756-2016 п.9.2</w:t>
            </w:r>
          </w:p>
          <w:p w14:paraId="5725A345" w14:textId="77777777" w:rsidR="00B7534A" w:rsidRPr="00F940CD" w:rsidRDefault="00B7534A" w:rsidP="00F85F00">
            <w:pPr>
              <w:spacing w:line="228" w:lineRule="auto"/>
              <w:ind w:right="-108"/>
              <w:rPr>
                <w:sz w:val="22"/>
                <w:szCs w:val="22"/>
              </w:rPr>
            </w:pPr>
            <w:r w:rsidRPr="00F940CD">
              <w:rPr>
                <w:sz w:val="22"/>
                <w:szCs w:val="22"/>
              </w:rPr>
              <w:t>ГОСТ 34264-2017 п. 9.3</w:t>
            </w:r>
          </w:p>
          <w:p w14:paraId="59F570BF" w14:textId="77777777" w:rsidR="00B7534A" w:rsidRPr="00F940CD" w:rsidRDefault="00B7534A" w:rsidP="00F85F00">
            <w:pPr>
              <w:spacing w:line="228" w:lineRule="auto"/>
              <w:ind w:right="-108"/>
              <w:rPr>
                <w:sz w:val="22"/>
                <w:szCs w:val="22"/>
              </w:rPr>
            </w:pPr>
            <w:r w:rsidRPr="00F940CD">
              <w:rPr>
                <w:sz w:val="22"/>
                <w:szCs w:val="22"/>
              </w:rPr>
              <w:t>ГОСТ 32686-2014 п. 8.2</w:t>
            </w:r>
          </w:p>
        </w:tc>
      </w:tr>
      <w:tr w:rsidR="00F940CD" w:rsidRPr="00F940CD" w14:paraId="47EEB8DF" w14:textId="77777777" w:rsidTr="00461475">
        <w:trPr>
          <w:cantSplit/>
        </w:trPr>
        <w:tc>
          <w:tcPr>
            <w:tcW w:w="711" w:type="dxa"/>
            <w:tcBorders>
              <w:left w:val="single" w:sz="4" w:space="0" w:color="auto"/>
            </w:tcBorders>
          </w:tcPr>
          <w:p w14:paraId="07C63922" w14:textId="77777777" w:rsidR="00B7534A" w:rsidRPr="00F940CD" w:rsidRDefault="00B7534A" w:rsidP="00F85F00">
            <w:pPr>
              <w:spacing w:line="228" w:lineRule="auto"/>
              <w:ind w:left="-108" w:right="-108"/>
              <w:jc w:val="center"/>
              <w:rPr>
                <w:sz w:val="22"/>
                <w:szCs w:val="22"/>
              </w:rPr>
            </w:pPr>
            <w:r w:rsidRPr="00F940CD">
              <w:rPr>
                <w:sz w:val="22"/>
                <w:szCs w:val="22"/>
              </w:rPr>
              <w:t>189.3</w:t>
            </w:r>
          </w:p>
          <w:p w14:paraId="5A8A7B0E" w14:textId="77777777" w:rsidR="00B7534A" w:rsidRPr="00F940CD" w:rsidRDefault="00B7534A" w:rsidP="00F85F00">
            <w:pPr>
              <w:spacing w:line="228" w:lineRule="auto"/>
              <w:jc w:val="center"/>
              <w:rPr>
                <w:sz w:val="22"/>
                <w:szCs w:val="22"/>
              </w:rPr>
            </w:pPr>
            <w:r w:rsidRPr="00F940CD">
              <w:rPr>
                <w:sz w:val="22"/>
                <w:szCs w:val="22"/>
              </w:rPr>
              <w:t>*</w:t>
            </w:r>
          </w:p>
        </w:tc>
        <w:tc>
          <w:tcPr>
            <w:tcW w:w="1847" w:type="dxa"/>
            <w:vMerge/>
            <w:tcBorders>
              <w:left w:val="single" w:sz="4" w:space="0" w:color="auto"/>
            </w:tcBorders>
          </w:tcPr>
          <w:p w14:paraId="0D9FC0A6" w14:textId="77777777" w:rsidR="00B7534A" w:rsidRPr="00F940CD" w:rsidRDefault="00B7534A" w:rsidP="00F85F00">
            <w:pPr>
              <w:spacing w:line="228" w:lineRule="auto"/>
              <w:ind w:right="-48"/>
              <w:rPr>
                <w:noProof/>
                <w:sz w:val="22"/>
                <w:szCs w:val="22"/>
              </w:rPr>
            </w:pPr>
          </w:p>
        </w:tc>
        <w:tc>
          <w:tcPr>
            <w:tcW w:w="993" w:type="dxa"/>
            <w:tcBorders>
              <w:top w:val="single" w:sz="4" w:space="0" w:color="auto"/>
              <w:bottom w:val="single" w:sz="4" w:space="0" w:color="auto"/>
            </w:tcBorders>
          </w:tcPr>
          <w:p w14:paraId="44AE5DBF" w14:textId="77777777" w:rsidR="00BA5B0B" w:rsidRPr="00F940CD" w:rsidRDefault="00BA5B0B" w:rsidP="00F85F00">
            <w:pPr>
              <w:spacing w:line="228" w:lineRule="auto"/>
              <w:ind w:left="-110" w:right="-108"/>
              <w:jc w:val="center"/>
              <w:rPr>
                <w:spacing w:val="-12"/>
                <w:sz w:val="22"/>
                <w:szCs w:val="22"/>
              </w:rPr>
            </w:pPr>
            <w:r w:rsidRPr="00F940CD">
              <w:rPr>
                <w:spacing w:val="-12"/>
                <w:sz w:val="22"/>
                <w:szCs w:val="22"/>
              </w:rPr>
              <w:t>16.24,17.21</w:t>
            </w:r>
          </w:p>
          <w:p w14:paraId="704F4020" w14:textId="77777777" w:rsidR="00B7534A" w:rsidRPr="00F940CD" w:rsidRDefault="00BA5B0B" w:rsidP="00F85F00">
            <w:pPr>
              <w:spacing w:line="228" w:lineRule="auto"/>
              <w:ind w:left="-110" w:right="-108"/>
              <w:jc w:val="center"/>
              <w:rPr>
                <w:sz w:val="22"/>
                <w:szCs w:val="22"/>
              </w:rPr>
            </w:pPr>
            <w:r w:rsidRPr="00F940CD">
              <w:rPr>
                <w:spacing w:val="-12"/>
                <w:sz w:val="22"/>
                <w:szCs w:val="22"/>
              </w:rPr>
              <w:t xml:space="preserve"> 22.22,25.91 25.92/</w:t>
            </w:r>
          </w:p>
          <w:p w14:paraId="2B5C005D" w14:textId="77777777" w:rsidR="00B7534A" w:rsidRPr="00F940CD" w:rsidRDefault="00B7534A" w:rsidP="00F85F00">
            <w:pPr>
              <w:spacing w:line="228" w:lineRule="auto"/>
              <w:ind w:left="-110" w:right="-108"/>
              <w:jc w:val="center"/>
              <w:rPr>
                <w:sz w:val="22"/>
                <w:szCs w:val="22"/>
              </w:rPr>
            </w:pPr>
            <w:r w:rsidRPr="00F940CD">
              <w:rPr>
                <w:sz w:val="22"/>
                <w:szCs w:val="22"/>
              </w:rPr>
              <w:t>11.116,</w:t>
            </w:r>
          </w:p>
          <w:p w14:paraId="0386C9A1" w14:textId="77777777" w:rsidR="00B7534A" w:rsidRPr="00F940CD" w:rsidRDefault="00B7534A" w:rsidP="00F85F00">
            <w:pPr>
              <w:spacing w:line="228" w:lineRule="auto"/>
              <w:ind w:left="-110" w:right="-108"/>
              <w:jc w:val="center"/>
              <w:rPr>
                <w:sz w:val="22"/>
                <w:szCs w:val="22"/>
              </w:rPr>
            </w:pPr>
            <w:r w:rsidRPr="00F940CD">
              <w:rPr>
                <w:sz w:val="22"/>
                <w:szCs w:val="22"/>
              </w:rPr>
              <w:t>26.095</w:t>
            </w:r>
          </w:p>
        </w:tc>
        <w:tc>
          <w:tcPr>
            <w:tcW w:w="2124" w:type="dxa"/>
            <w:tcBorders>
              <w:top w:val="single" w:sz="4" w:space="0" w:color="auto"/>
              <w:bottom w:val="single" w:sz="4" w:space="0" w:color="auto"/>
            </w:tcBorders>
          </w:tcPr>
          <w:p w14:paraId="64F1D0CB" w14:textId="77777777" w:rsidR="00B7534A" w:rsidRPr="00F940CD" w:rsidRDefault="00B7534A" w:rsidP="00F85F00">
            <w:pPr>
              <w:spacing w:line="228" w:lineRule="auto"/>
              <w:ind w:right="-108"/>
              <w:rPr>
                <w:sz w:val="22"/>
                <w:szCs w:val="22"/>
              </w:rPr>
            </w:pPr>
            <w:r w:rsidRPr="00F940CD">
              <w:rPr>
                <w:sz w:val="22"/>
                <w:szCs w:val="22"/>
              </w:rPr>
              <w:t>Герметичность</w:t>
            </w:r>
          </w:p>
        </w:tc>
        <w:tc>
          <w:tcPr>
            <w:tcW w:w="2127" w:type="dxa"/>
            <w:vMerge/>
            <w:tcBorders>
              <w:right w:val="single" w:sz="6" w:space="0" w:color="000000"/>
            </w:tcBorders>
          </w:tcPr>
          <w:p w14:paraId="2BE3FB80" w14:textId="77777777" w:rsidR="00B7534A" w:rsidRPr="00F940CD" w:rsidRDefault="00B7534A" w:rsidP="00F85F00">
            <w:pPr>
              <w:spacing w:line="228" w:lineRule="auto"/>
              <w:ind w:right="-108"/>
              <w:rPr>
                <w:sz w:val="22"/>
                <w:szCs w:val="22"/>
              </w:rPr>
            </w:pPr>
          </w:p>
        </w:tc>
        <w:tc>
          <w:tcPr>
            <w:tcW w:w="2833" w:type="dxa"/>
            <w:tcBorders>
              <w:top w:val="single" w:sz="4" w:space="0" w:color="auto"/>
              <w:left w:val="single" w:sz="6" w:space="0" w:color="000000"/>
              <w:bottom w:val="single" w:sz="4" w:space="0" w:color="auto"/>
            </w:tcBorders>
          </w:tcPr>
          <w:p w14:paraId="64342BB9" w14:textId="77777777" w:rsidR="00B7534A" w:rsidRPr="00F940CD" w:rsidRDefault="00B7534A" w:rsidP="00F85F00">
            <w:pPr>
              <w:spacing w:line="228" w:lineRule="auto"/>
              <w:ind w:right="-108"/>
              <w:rPr>
                <w:sz w:val="22"/>
                <w:szCs w:val="22"/>
              </w:rPr>
            </w:pPr>
            <w:r w:rsidRPr="00F940CD">
              <w:rPr>
                <w:sz w:val="22"/>
                <w:szCs w:val="22"/>
              </w:rPr>
              <w:t>СТБ ГОСТ Р 51827-2002</w:t>
            </w:r>
          </w:p>
          <w:p w14:paraId="407E4A53" w14:textId="77777777" w:rsidR="00B7534A" w:rsidRPr="00F940CD" w:rsidRDefault="00B7534A" w:rsidP="00F85F00">
            <w:pPr>
              <w:spacing w:line="228" w:lineRule="auto"/>
              <w:ind w:right="-108"/>
              <w:rPr>
                <w:sz w:val="22"/>
                <w:szCs w:val="22"/>
              </w:rPr>
            </w:pPr>
            <w:r w:rsidRPr="00F940CD">
              <w:rPr>
                <w:sz w:val="22"/>
                <w:szCs w:val="22"/>
              </w:rPr>
              <w:t>ГОСТ 33756-2016 п.п.9.7.2; 9.7.4</w:t>
            </w:r>
          </w:p>
          <w:p w14:paraId="47F61E21" w14:textId="77777777" w:rsidR="00252ECE" w:rsidRPr="00F940CD" w:rsidRDefault="00252ECE" w:rsidP="00F85F00">
            <w:pPr>
              <w:spacing w:line="228" w:lineRule="auto"/>
              <w:ind w:right="-108"/>
              <w:rPr>
                <w:sz w:val="22"/>
                <w:szCs w:val="22"/>
              </w:rPr>
            </w:pPr>
            <w:r w:rsidRPr="00F940CD">
              <w:rPr>
                <w:sz w:val="22"/>
                <w:szCs w:val="22"/>
              </w:rPr>
              <w:t>ГОСТ 32686-2014 п.8.7 Метод А</w:t>
            </w:r>
          </w:p>
        </w:tc>
      </w:tr>
      <w:tr w:rsidR="00F940CD" w:rsidRPr="00F940CD" w14:paraId="2D0A1B6D" w14:textId="77777777" w:rsidTr="00461475">
        <w:trPr>
          <w:cantSplit/>
        </w:trPr>
        <w:tc>
          <w:tcPr>
            <w:tcW w:w="711" w:type="dxa"/>
            <w:tcBorders>
              <w:left w:val="single" w:sz="4" w:space="0" w:color="auto"/>
            </w:tcBorders>
          </w:tcPr>
          <w:p w14:paraId="2C371788" w14:textId="77777777" w:rsidR="00B7534A" w:rsidRPr="00F940CD" w:rsidRDefault="00B7534A" w:rsidP="00F85F00">
            <w:pPr>
              <w:spacing w:line="228" w:lineRule="auto"/>
              <w:ind w:left="-108" w:right="-108"/>
              <w:jc w:val="center"/>
              <w:rPr>
                <w:sz w:val="22"/>
                <w:szCs w:val="22"/>
              </w:rPr>
            </w:pPr>
            <w:r w:rsidRPr="00F940CD">
              <w:rPr>
                <w:sz w:val="22"/>
                <w:szCs w:val="22"/>
              </w:rPr>
              <w:t>189.4</w:t>
            </w:r>
          </w:p>
          <w:p w14:paraId="588E920C" w14:textId="77777777" w:rsidR="00B7534A" w:rsidRPr="00F940CD" w:rsidRDefault="00B7534A" w:rsidP="00F85F00">
            <w:pPr>
              <w:spacing w:line="228" w:lineRule="auto"/>
              <w:jc w:val="center"/>
              <w:rPr>
                <w:sz w:val="22"/>
                <w:szCs w:val="22"/>
              </w:rPr>
            </w:pPr>
            <w:r w:rsidRPr="00F940CD">
              <w:rPr>
                <w:sz w:val="22"/>
                <w:szCs w:val="22"/>
              </w:rPr>
              <w:t>*</w:t>
            </w:r>
          </w:p>
        </w:tc>
        <w:tc>
          <w:tcPr>
            <w:tcW w:w="1847" w:type="dxa"/>
            <w:vMerge/>
            <w:tcBorders>
              <w:left w:val="single" w:sz="4" w:space="0" w:color="auto"/>
            </w:tcBorders>
          </w:tcPr>
          <w:p w14:paraId="7085C7CC" w14:textId="77777777" w:rsidR="00B7534A" w:rsidRPr="00F940CD" w:rsidRDefault="00B7534A" w:rsidP="00F85F00">
            <w:pPr>
              <w:spacing w:line="228" w:lineRule="auto"/>
              <w:ind w:right="-48"/>
              <w:rPr>
                <w:noProof/>
                <w:sz w:val="22"/>
                <w:szCs w:val="22"/>
              </w:rPr>
            </w:pPr>
          </w:p>
        </w:tc>
        <w:tc>
          <w:tcPr>
            <w:tcW w:w="993" w:type="dxa"/>
            <w:tcBorders>
              <w:top w:val="single" w:sz="4" w:space="0" w:color="auto"/>
              <w:bottom w:val="single" w:sz="4" w:space="0" w:color="auto"/>
            </w:tcBorders>
          </w:tcPr>
          <w:p w14:paraId="574EDD76" w14:textId="77777777" w:rsidR="00BA5B0B" w:rsidRPr="00F940CD" w:rsidRDefault="00BA5B0B" w:rsidP="00F85F00">
            <w:pPr>
              <w:spacing w:line="228" w:lineRule="auto"/>
              <w:ind w:left="-110" w:right="-108"/>
              <w:jc w:val="center"/>
              <w:rPr>
                <w:spacing w:val="-12"/>
                <w:sz w:val="22"/>
                <w:szCs w:val="22"/>
              </w:rPr>
            </w:pPr>
            <w:r w:rsidRPr="00F940CD">
              <w:rPr>
                <w:spacing w:val="-12"/>
                <w:sz w:val="22"/>
                <w:szCs w:val="22"/>
              </w:rPr>
              <w:t>16.24,17.21</w:t>
            </w:r>
          </w:p>
          <w:p w14:paraId="0792D78E" w14:textId="77777777" w:rsidR="00B7534A" w:rsidRPr="00F940CD" w:rsidRDefault="00BA5B0B" w:rsidP="00F85F00">
            <w:pPr>
              <w:spacing w:line="228" w:lineRule="auto"/>
              <w:ind w:left="-110" w:right="-108"/>
              <w:jc w:val="center"/>
              <w:rPr>
                <w:sz w:val="22"/>
                <w:szCs w:val="22"/>
              </w:rPr>
            </w:pPr>
            <w:r w:rsidRPr="00F940CD">
              <w:rPr>
                <w:spacing w:val="-12"/>
                <w:sz w:val="22"/>
                <w:szCs w:val="22"/>
              </w:rPr>
              <w:t xml:space="preserve"> 22.22,25.91 25.92/</w:t>
            </w:r>
          </w:p>
          <w:p w14:paraId="27641457" w14:textId="77777777" w:rsidR="00B7534A" w:rsidRPr="00F940CD" w:rsidRDefault="00B7534A" w:rsidP="00F85F00">
            <w:pPr>
              <w:spacing w:line="228" w:lineRule="auto"/>
              <w:ind w:left="-110" w:right="-108"/>
              <w:jc w:val="center"/>
              <w:rPr>
                <w:sz w:val="22"/>
                <w:szCs w:val="22"/>
              </w:rPr>
            </w:pPr>
            <w:r w:rsidRPr="00F940CD">
              <w:rPr>
                <w:sz w:val="22"/>
                <w:szCs w:val="22"/>
              </w:rPr>
              <w:t>26.095</w:t>
            </w:r>
          </w:p>
        </w:tc>
        <w:tc>
          <w:tcPr>
            <w:tcW w:w="2124" w:type="dxa"/>
            <w:tcBorders>
              <w:top w:val="single" w:sz="4" w:space="0" w:color="auto"/>
              <w:bottom w:val="single" w:sz="4" w:space="0" w:color="auto"/>
            </w:tcBorders>
          </w:tcPr>
          <w:p w14:paraId="456D1875" w14:textId="77777777" w:rsidR="00B7534A" w:rsidRPr="00F940CD" w:rsidRDefault="00B7534A" w:rsidP="00F85F00">
            <w:pPr>
              <w:spacing w:line="228" w:lineRule="auto"/>
              <w:ind w:right="-108"/>
              <w:rPr>
                <w:sz w:val="22"/>
                <w:szCs w:val="22"/>
              </w:rPr>
            </w:pPr>
            <w:r w:rsidRPr="00F940CD">
              <w:rPr>
                <w:sz w:val="22"/>
                <w:szCs w:val="22"/>
              </w:rPr>
              <w:t>Прочность при падении, при осевом сжатии</w:t>
            </w:r>
          </w:p>
        </w:tc>
        <w:tc>
          <w:tcPr>
            <w:tcW w:w="2127" w:type="dxa"/>
            <w:vMerge/>
            <w:tcBorders>
              <w:right w:val="single" w:sz="6" w:space="0" w:color="000000"/>
            </w:tcBorders>
          </w:tcPr>
          <w:p w14:paraId="05502BF4" w14:textId="77777777" w:rsidR="00B7534A" w:rsidRPr="00F940CD" w:rsidRDefault="00B7534A" w:rsidP="00F85F00">
            <w:pPr>
              <w:spacing w:line="228" w:lineRule="auto"/>
              <w:ind w:right="-108"/>
              <w:rPr>
                <w:sz w:val="22"/>
                <w:szCs w:val="22"/>
              </w:rPr>
            </w:pPr>
          </w:p>
        </w:tc>
        <w:tc>
          <w:tcPr>
            <w:tcW w:w="2833" w:type="dxa"/>
            <w:tcBorders>
              <w:top w:val="single" w:sz="4" w:space="0" w:color="auto"/>
              <w:left w:val="single" w:sz="6" w:space="0" w:color="000000"/>
              <w:bottom w:val="single" w:sz="4" w:space="0" w:color="auto"/>
            </w:tcBorders>
          </w:tcPr>
          <w:p w14:paraId="6FB2F53F" w14:textId="77777777" w:rsidR="00B7534A" w:rsidRPr="00F940CD" w:rsidRDefault="00B7534A" w:rsidP="00F85F00">
            <w:pPr>
              <w:spacing w:line="228" w:lineRule="auto"/>
              <w:ind w:right="-108"/>
              <w:rPr>
                <w:sz w:val="22"/>
                <w:szCs w:val="22"/>
              </w:rPr>
            </w:pPr>
            <w:r w:rsidRPr="00F940CD">
              <w:rPr>
                <w:sz w:val="22"/>
                <w:szCs w:val="22"/>
              </w:rPr>
              <w:t xml:space="preserve">ГОСТ Р 51864-2002 </w:t>
            </w:r>
          </w:p>
          <w:p w14:paraId="3F776846" w14:textId="77777777" w:rsidR="00B7534A" w:rsidRPr="00F940CD" w:rsidRDefault="00B7534A" w:rsidP="00F85F00">
            <w:pPr>
              <w:spacing w:line="228" w:lineRule="auto"/>
              <w:ind w:right="-108"/>
              <w:rPr>
                <w:sz w:val="22"/>
                <w:szCs w:val="22"/>
              </w:rPr>
            </w:pPr>
            <w:r w:rsidRPr="00F940CD">
              <w:rPr>
                <w:sz w:val="22"/>
                <w:szCs w:val="22"/>
              </w:rPr>
              <w:t>п.п. 9.9, 9.10</w:t>
            </w:r>
          </w:p>
          <w:p w14:paraId="62E81EF8" w14:textId="77777777" w:rsidR="00B7534A" w:rsidRPr="00F940CD" w:rsidRDefault="00B7534A" w:rsidP="00F85F00">
            <w:pPr>
              <w:spacing w:line="228" w:lineRule="auto"/>
              <w:ind w:right="-113"/>
              <w:rPr>
                <w:sz w:val="22"/>
                <w:szCs w:val="22"/>
              </w:rPr>
            </w:pPr>
            <w:r w:rsidRPr="00F940CD">
              <w:rPr>
                <w:sz w:val="22"/>
                <w:szCs w:val="22"/>
              </w:rPr>
              <w:t xml:space="preserve">ГОСТ 33756-2016 </w:t>
            </w:r>
          </w:p>
          <w:p w14:paraId="7DF8EC41" w14:textId="77777777" w:rsidR="00B7534A" w:rsidRPr="00F940CD" w:rsidRDefault="00B7534A" w:rsidP="00F85F00">
            <w:pPr>
              <w:spacing w:line="228" w:lineRule="auto"/>
              <w:ind w:right="-113"/>
              <w:rPr>
                <w:sz w:val="22"/>
                <w:szCs w:val="22"/>
              </w:rPr>
            </w:pPr>
            <w:r w:rsidRPr="00F940CD">
              <w:rPr>
                <w:sz w:val="22"/>
                <w:szCs w:val="22"/>
              </w:rPr>
              <w:t>п.п.9.8; 9.9</w:t>
            </w:r>
          </w:p>
          <w:p w14:paraId="518C637C" w14:textId="77777777" w:rsidR="00701FC6" w:rsidRPr="00F940CD" w:rsidRDefault="00701FC6" w:rsidP="00F85F00">
            <w:pPr>
              <w:spacing w:line="228" w:lineRule="auto"/>
              <w:ind w:right="-108"/>
              <w:rPr>
                <w:sz w:val="22"/>
                <w:szCs w:val="22"/>
              </w:rPr>
            </w:pPr>
            <w:r w:rsidRPr="00F940CD">
              <w:rPr>
                <w:sz w:val="22"/>
                <w:szCs w:val="22"/>
              </w:rPr>
              <w:t xml:space="preserve">ГОСТ 32686-2014 </w:t>
            </w:r>
          </w:p>
          <w:p w14:paraId="11D17F37" w14:textId="77777777" w:rsidR="00701FC6" w:rsidRPr="00F940CD" w:rsidRDefault="00701FC6" w:rsidP="00F85F00">
            <w:pPr>
              <w:spacing w:line="228" w:lineRule="auto"/>
              <w:ind w:right="-113"/>
              <w:rPr>
                <w:sz w:val="22"/>
                <w:szCs w:val="22"/>
              </w:rPr>
            </w:pPr>
            <w:r w:rsidRPr="00F940CD">
              <w:rPr>
                <w:sz w:val="22"/>
                <w:szCs w:val="22"/>
              </w:rPr>
              <w:t>п.п.8.10-8.11</w:t>
            </w:r>
          </w:p>
        </w:tc>
      </w:tr>
      <w:tr w:rsidR="00F940CD" w:rsidRPr="00F940CD" w14:paraId="03752D10" w14:textId="77777777" w:rsidTr="00461475">
        <w:trPr>
          <w:cantSplit/>
        </w:trPr>
        <w:tc>
          <w:tcPr>
            <w:tcW w:w="711" w:type="dxa"/>
            <w:tcBorders>
              <w:left w:val="single" w:sz="4" w:space="0" w:color="auto"/>
            </w:tcBorders>
          </w:tcPr>
          <w:p w14:paraId="77CAF225" w14:textId="77777777" w:rsidR="00B7534A" w:rsidRPr="00F940CD" w:rsidRDefault="00B7534A" w:rsidP="00F85F00">
            <w:pPr>
              <w:tabs>
                <w:tab w:val="center" w:pos="247"/>
              </w:tabs>
              <w:spacing w:line="228" w:lineRule="auto"/>
              <w:ind w:left="-108" w:right="-108"/>
              <w:jc w:val="center"/>
              <w:rPr>
                <w:sz w:val="22"/>
                <w:szCs w:val="22"/>
              </w:rPr>
            </w:pPr>
            <w:r w:rsidRPr="00F940CD">
              <w:rPr>
                <w:sz w:val="22"/>
                <w:szCs w:val="22"/>
                <w:lang w:val="en-US"/>
              </w:rPr>
              <w:t>189</w:t>
            </w:r>
            <w:r w:rsidRPr="00F940CD">
              <w:rPr>
                <w:b/>
                <w:sz w:val="22"/>
                <w:szCs w:val="22"/>
              </w:rPr>
              <w:t>.</w:t>
            </w:r>
            <w:r w:rsidRPr="00F940CD">
              <w:rPr>
                <w:sz w:val="22"/>
                <w:szCs w:val="22"/>
              </w:rPr>
              <w:t>5</w:t>
            </w:r>
          </w:p>
          <w:p w14:paraId="3FB87592" w14:textId="77777777" w:rsidR="00B7534A" w:rsidRPr="00F940CD" w:rsidRDefault="00B7534A" w:rsidP="00F85F00">
            <w:pPr>
              <w:tabs>
                <w:tab w:val="center" w:pos="247"/>
              </w:tabs>
              <w:spacing w:line="228"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22832CE5" w14:textId="77777777" w:rsidR="00B7534A" w:rsidRPr="00F940CD" w:rsidRDefault="00B7534A" w:rsidP="00F85F00">
            <w:pPr>
              <w:spacing w:line="228" w:lineRule="auto"/>
              <w:ind w:right="-48"/>
              <w:rPr>
                <w:noProof/>
                <w:sz w:val="22"/>
                <w:szCs w:val="22"/>
              </w:rPr>
            </w:pPr>
          </w:p>
        </w:tc>
        <w:tc>
          <w:tcPr>
            <w:tcW w:w="993" w:type="dxa"/>
            <w:tcBorders>
              <w:top w:val="single" w:sz="4" w:space="0" w:color="auto"/>
              <w:bottom w:val="single" w:sz="4" w:space="0" w:color="auto"/>
            </w:tcBorders>
          </w:tcPr>
          <w:p w14:paraId="1D5E1247" w14:textId="77777777" w:rsidR="00BA5B0B" w:rsidRPr="00F940CD" w:rsidRDefault="00BA5B0B" w:rsidP="00F85F00">
            <w:pPr>
              <w:spacing w:line="228" w:lineRule="auto"/>
              <w:ind w:left="-110" w:right="-108"/>
              <w:jc w:val="center"/>
              <w:rPr>
                <w:spacing w:val="-12"/>
                <w:sz w:val="22"/>
                <w:szCs w:val="22"/>
              </w:rPr>
            </w:pPr>
            <w:r w:rsidRPr="00F940CD">
              <w:rPr>
                <w:spacing w:val="-12"/>
                <w:sz w:val="22"/>
                <w:szCs w:val="22"/>
              </w:rPr>
              <w:t>16.24,17.21</w:t>
            </w:r>
          </w:p>
          <w:p w14:paraId="3CEFF367" w14:textId="77777777" w:rsidR="00B7534A" w:rsidRPr="00F940CD" w:rsidRDefault="00BA5B0B" w:rsidP="00F85F00">
            <w:pPr>
              <w:spacing w:line="228" w:lineRule="auto"/>
              <w:ind w:left="-110" w:right="-108"/>
              <w:jc w:val="center"/>
              <w:rPr>
                <w:sz w:val="22"/>
                <w:szCs w:val="22"/>
              </w:rPr>
            </w:pPr>
            <w:r w:rsidRPr="00F940CD">
              <w:rPr>
                <w:spacing w:val="-12"/>
                <w:sz w:val="22"/>
                <w:szCs w:val="22"/>
              </w:rPr>
              <w:t xml:space="preserve"> 22.22,25.91 25.92/</w:t>
            </w:r>
          </w:p>
          <w:p w14:paraId="5C598671" w14:textId="77777777" w:rsidR="00B7534A" w:rsidRPr="00F940CD" w:rsidRDefault="00B7534A" w:rsidP="00F85F00">
            <w:pPr>
              <w:spacing w:line="228" w:lineRule="auto"/>
              <w:ind w:left="-110" w:right="-108"/>
              <w:jc w:val="center"/>
              <w:rPr>
                <w:sz w:val="22"/>
                <w:szCs w:val="22"/>
              </w:rPr>
            </w:pPr>
            <w:r w:rsidRPr="00F940CD">
              <w:rPr>
                <w:sz w:val="22"/>
                <w:szCs w:val="22"/>
              </w:rPr>
              <w:t>26.095</w:t>
            </w:r>
          </w:p>
        </w:tc>
        <w:tc>
          <w:tcPr>
            <w:tcW w:w="2124" w:type="dxa"/>
            <w:tcBorders>
              <w:top w:val="single" w:sz="4" w:space="0" w:color="auto"/>
              <w:bottom w:val="single" w:sz="4" w:space="0" w:color="auto"/>
            </w:tcBorders>
          </w:tcPr>
          <w:p w14:paraId="71877696" w14:textId="77777777" w:rsidR="00B7534A" w:rsidRPr="00F940CD" w:rsidRDefault="00B7534A" w:rsidP="00F85F00">
            <w:pPr>
              <w:spacing w:line="228" w:lineRule="auto"/>
              <w:ind w:right="-108"/>
              <w:rPr>
                <w:sz w:val="22"/>
                <w:szCs w:val="22"/>
              </w:rPr>
            </w:pPr>
            <w:r w:rsidRPr="00F940CD">
              <w:rPr>
                <w:sz w:val="22"/>
                <w:szCs w:val="22"/>
              </w:rPr>
              <w:t>Прочность крепления ручек</w:t>
            </w:r>
          </w:p>
        </w:tc>
        <w:tc>
          <w:tcPr>
            <w:tcW w:w="2127" w:type="dxa"/>
            <w:vMerge/>
            <w:tcBorders>
              <w:right w:val="single" w:sz="6" w:space="0" w:color="000000"/>
            </w:tcBorders>
          </w:tcPr>
          <w:p w14:paraId="74DD5B04" w14:textId="77777777" w:rsidR="00B7534A" w:rsidRPr="00F940CD" w:rsidRDefault="00B7534A" w:rsidP="00F85F00">
            <w:pPr>
              <w:spacing w:line="228" w:lineRule="auto"/>
              <w:ind w:right="-108"/>
              <w:rPr>
                <w:sz w:val="22"/>
                <w:szCs w:val="22"/>
              </w:rPr>
            </w:pPr>
          </w:p>
        </w:tc>
        <w:tc>
          <w:tcPr>
            <w:tcW w:w="2833" w:type="dxa"/>
            <w:tcBorders>
              <w:top w:val="single" w:sz="4" w:space="0" w:color="auto"/>
              <w:left w:val="single" w:sz="6" w:space="0" w:color="000000"/>
              <w:bottom w:val="single" w:sz="4" w:space="0" w:color="auto"/>
            </w:tcBorders>
          </w:tcPr>
          <w:p w14:paraId="6AF99279" w14:textId="77777777" w:rsidR="00B7534A" w:rsidRPr="00F940CD" w:rsidRDefault="00B7534A" w:rsidP="00F85F00">
            <w:pPr>
              <w:spacing w:line="228" w:lineRule="auto"/>
              <w:ind w:right="-108"/>
              <w:rPr>
                <w:sz w:val="22"/>
                <w:szCs w:val="22"/>
              </w:rPr>
            </w:pPr>
            <w:r w:rsidRPr="00F940CD">
              <w:rPr>
                <w:sz w:val="22"/>
                <w:szCs w:val="22"/>
              </w:rPr>
              <w:t>ГОСТ 33756-2016 п.9.10</w:t>
            </w:r>
          </w:p>
        </w:tc>
      </w:tr>
      <w:tr w:rsidR="00F940CD" w:rsidRPr="00F940CD" w14:paraId="1944312A" w14:textId="77777777" w:rsidTr="00461475">
        <w:trPr>
          <w:cantSplit/>
        </w:trPr>
        <w:tc>
          <w:tcPr>
            <w:tcW w:w="711" w:type="dxa"/>
            <w:tcBorders>
              <w:left w:val="single" w:sz="4" w:space="0" w:color="auto"/>
            </w:tcBorders>
          </w:tcPr>
          <w:p w14:paraId="414E7117" w14:textId="77777777" w:rsidR="00B7534A" w:rsidRPr="00F940CD" w:rsidRDefault="00B7534A" w:rsidP="00F85F00">
            <w:pPr>
              <w:spacing w:line="228" w:lineRule="auto"/>
              <w:ind w:left="-109" w:right="-108"/>
              <w:jc w:val="center"/>
              <w:rPr>
                <w:sz w:val="22"/>
                <w:szCs w:val="22"/>
              </w:rPr>
            </w:pPr>
            <w:r w:rsidRPr="00F940CD">
              <w:rPr>
                <w:sz w:val="22"/>
                <w:szCs w:val="22"/>
                <w:lang w:val="en-US"/>
              </w:rPr>
              <w:t>189</w:t>
            </w:r>
            <w:r w:rsidRPr="00F940CD">
              <w:rPr>
                <w:sz w:val="22"/>
                <w:szCs w:val="22"/>
              </w:rPr>
              <w:t>.6</w:t>
            </w:r>
          </w:p>
          <w:p w14:paraId="7955549F" w14:textId="77777777" w:rsidR="00B7534A" w:rsidRPr="00F940CD" w:rsidRDefault="00B7534A" w:rsidP="00F85F00">
            <w:pPr>
              <w:spacing w:line="228" w:lineRule="auto"/>
              <w:jc w:val="center"/>
              <w:rPr>
                <w:sz w:val="22"/>
                <w:szCs w:val="22"/>
              </w:rPr>
            </w:pPr>
            <w:r w:rsidRPr="00F940CD">
              <w:rPr>
                <w:sz w:val="22"/>
                <w:szCs w:val="22"/>
              </w:rPr>
              <w:t>*</w:t>
            </w:r>
          </w:p>
        </w:tc>
        <w:tc>
          <w:tcPr>
            <w:tcW w:w="1847" w:type="dxa"/>
            <w:vMerge/>
            <w:tcBorders>
              <w:left w:val="single" w:sz="4" w:space="0" w:color="auto"/>
            </w:tcBorders>
          </w:tcPr>
          <w:p w14:paraId="599C4CB9" w14:textId="77777777" w:rsidR="00B7534A" w:rsidRPr="00F940CD" w:rsidRDefault="00B7534A" w:rsidP="00F85F00">
            <w:pPr>
              <w:spacing w:line="228" w:lineRule="auto"/>
              <w:ind w:right="-48"/>
              <w:rPr>
                <w:noProof/>
                <w:sz w:val="22"/>
                <w:szCs w:val="22"/>
              </w:rPr>
            </w:pPr>
          </w:p>
        </w:tc>
        <w:tc>
          <w:tcPr>
            <w:tcW w:w="993" w:type="dxa"/>
            <w:tcBorders>
              <w:top w:val="single" w:sz="4" w:space="0" w:color="auto"/>
              <w:bottom w:val="single" w:sz="4" w:space="0" w:color="auto"/>
            </w:tcBorders>
          </w:tcPr>
          <w:p w14:paraId="5C3843E0" w14:textId="77777777" w:rsidR="00BA5B0B" w:rsidRPr="00F940CD" w:rsidRDefault="00BA5B0B" w:rsidP="00F85F00">
            <w:pPr>
              <w:spacing w:line="228" w:lineRule="auto"/>
              <w:ind w:left="-110" w:right="-108"/>
              <w:jc w:val="center"/>
              <w:rPr>
                <w:spacing w:val="-12"/>
                <w:sz w:val="22"/>
                <w:szCs w:val="22"/>
              </w:rPr>
            </w:pPr>
            <w:r w:rsidRPr="00F940CD">
              <w:rPr>
                <w:spacing w:val="-12"/>
                <w:sz w:val="22"/>
                <w:szCs w:val="22"/>
              </w:rPr>
              <w:t>16.24,17.21</w:t>
            </w:r>
          </w:p>
          <w:p w14:paraId="7590CD13" w14:textId="77777777" w:rsidR="00B7534A" w:rsidRPr="00F940CD" w:rsidRDefault="00BA5B0B" w:rsidP="00F85F00">
            <w:pPr>
              <w:spacing w:line="228" w:lineRule="auto"/>
              <w:ind w:left="-110" w:right="-108"/>
              <w:jc w:val="center"/>
              <w:rPr>
                <w:sz w:val="22"/>
                <w:szCs w:val="22"/>
              </w:rPr>
            </w:pPr>
            <w:r w:rsidRPr="00F940CD">
              <w:rPr>
                <w:spacing w:val="-12"/>
                <w:sz w:val="22"/>
                <w:szCs w:val="22"/>
              </w:rPr>
              <w:t xml:space="preserve"> 22.22,25.91 25.92/</w:t>
            </w:r>
          </w:p>
          <w:p w14:paraId="4F1856E6" w14:textId="77777777" w:rsidR="00B7534A" w:rsidRPr="00F940CD" w:rsidRDefault="00B7534A" w:rsidP="00F85F00">
            <w:pPr>
              <w:spacing w:line="228"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73CA9F47" w14:textId="77777777" w:rsidR="00B7534A" w:rsidRPr="00F940CD" w:rsidRDefault="00B7534A" w:rsidP="00F85F00">
            <w:pPr>
              <w:spacing w:line="228" w:lineRule="auto"/>
              <w:ind w:right="-108"/>
              <w:rPr>
                <w:sz w:val="22"/>
                <w:szCs w:val="22"/>
              </w:rPr>
            </w:pPr>
            <w:r w:rsidRPr="00F940CD">
              <w:rPr>
                <w:sz w:val="22"/>
                <w:szCs w:val="22"/>
              </w:rPr>
              <w:t>Стойкость к горячей воде</w:t>
            </w:r>
          </w:p>
        </w:tc>
        <w:tc>
          <w:tcPr>
            <w:tcW w:w="2127" w:type="dxa"/>
            <w:vMerge/>
            <w:tcBorders>
              <w:right w:val="single" w:sz="6" w:space="0" w:color="000000"/>
            </w:tcBorders>
          </w:tcPr>
          <w:p w14:paraId="3F4D4BF2" w14:textId="77777777" w:rsidR="00B7534A" w:rsidRPr="00F940CD" w:rsidRDefault="00B7534A" w:rsidP="00F85F00">
            <w:pPr>
              <w:spacing w:line="228" w:lineRule="auto"/>
              <w:ind w:right="-108"/>
              <w:rPr>
                <w:sz w:val="22"/>
                <w:szCs w:val="22"/>
              </w:rPr>
            </w:pPr>
          </w:p>
        </w:tc>
        <w:tc>
          <w:tcPr>
            <w:tcW w:w="2833" w:type="dxa"/>
            <w:tcBorders>
              <w:top w:val="single" w:sz="4" w:space="0" w:color="auto"/>
              <w:left w:val="single" w:sz="6" w:space="0" w:color="000000"/>
              <w:bottom w:val="single" w:sz="4" w:space="0" w:color="auto"/>
            </w:tcBorders>
          </w:tcPr>
          <w:p w14:paraId="13676526" w14:textId="77777777" w:rsidR="00B7534A" w:rsidRPr="00F940CD" w:rsidRDefault="00B7534A" w:rsidP="00F85F00">
            <w:pPr>
              <w:spacing w:line="228" w:lineRule="auto"/>
              <w:ind w:right="-108"/>
              <w:rPr>
                <w:sz w:val="22"/>
                <w:szCs w:val="22"/>
              </w:rPr>
            </w:pPr>
            <w:r w:rsidRPr="00F940CD">
              <w:rPr>
                <w:sz w:val="22"/>
                <w:szCs w:val="22"/>
              </w:rPr>
              <w:t>ГОСТ 33756-2016 п.9.11</w:t>
            </w:r>
          </w:p>
          <w:p w14:paraId="00A01B4E" w14:textId="77777777" w:rsidR="00701FC6" w:rsidRPr="00F940CD" w:rsidRDefault="00701FC6" w:rsidP="00F85F00">
            <w:pPr>
              <w:spacing w:line="228" w:lineRule="auto"/>
              <w:ind w:right="-108"/>
              <w:rPr>
                <w:sz w:val="22"/>
                <w:szCs w:val="22"/>
              </w:rPr>
            </w:pPr>
            <w:r w:rsidRPr="00F940CD">
              <w:rPr>
                <w:sz w:val="22"/>
                <w:szCs w:val="22"/>
              </w:rPr>
              <w:t>ГОСТ 32686-2014 п.8.8</w:t>
            </w:r>
          </w:p>
        </w:tc>
      </w:tr>
      <w:tr w:rsidR="00F940CD" w:rsidRPr="00F940CD" w14:paraId="2F69F4C9" w14:textId="77777777" w:rsidTr="00461475">
        <w:trPr>
          <w:cantSplit/>
        </w:trPr>
        <w:tc>
          <w:tcPr>
            <w:tcW w:w="711" w:type="dxa"/>
            <w:tcBorders>
              <w:left w:val="single" w:sz="4" w:space="0" w:color="auto"/>
            </w:tcBorders>
          </w:tcPr>
          <w:p w14:paraId="681EEA14" w14:textId="77777777" w:rsidR="00B7534A" w:rsidRPr="00F940CD" w:rsidRDefault="00B7534A" w:rsidP="00F85F00">
            <w:pPr>
              <w:spacing w:line="228" w:lineRule="auto"/>
              <w:ind w:left="-109" w:right="-108"/>
              <w:jc w:val="center"/>
              <w:rPr>
                <w:sz w:val="22"/>
                <w:szCs w:val="22"/>
              </w:rPr>
            </w:pPr>
            <w:r w:rsidRPr="00F940CD">
              <w:rPr>
                <w:sz w:val="22"/>
                <w:szCs w:val="22"/>
                <w:lang w:val="en-US"/>
              </w:rPr>
              <w:t>189</w:t>
            </w:r>
            <w:r w:rsidRPr="00F940CD">
              <w:rPr>
                <w:sz w:val="22"/>
                <w:szCs w:val="22"/>
              </w:rPr>
              <w:t>.7</w:t>
            </w:r>
          </w:p>
          <w:p w14:paraId="0506F419" w14:textId="77777777" w:rsidR="00B7534A" w:rsidRPr="00F940CD" w:rsidRDefault="00B7534A" w:rsidP="00F85F00">
            <w:pPr>
              <w:spacing w:line="228" w:lineRule="auto"/>
              <w:jc w:val="center"/>
              <w:rPr>
                <w:sz w:val="22"/>
                <w:szCs w:val="22"/>
              </w:rPr>
            </w:pPr>
            <w:r w:rsidRPr="00F940CD">
              <w:rPr>
                <w:sz w:val="22"/>
                <w:szCs w:val="22"/>
              </w:rPr>
              <w:t>*</w:t>
            </w:r>
          </w:p>
        </w:tc>
        <w:tc>
          <w:tcPr>
            <w:tcW w:w="1847" w:type="dxa"/>
            <w:vMerge/>
            <w:tcBorders>
              <w:left w:val="single" w:sz="4" w:space="0" w:color="auto"/>
            </w:tcBorders>
          </w:tcPr>
          <w:p w14:paraId="76CF1162" w14:textId="77777777" w:rsidR="00B7534A" w:rsidRPr="00F940CD" w:rsidRDefault="00B7534A" w:rsidP="00F85F00">
            <w:pPr>
              <w:spacing w:line="228" w:lineRule="auto"/>
              <w:ind w:right="-48"/>
              <w:rPr>
                <w:sz w:val="22"/>
                <w:szCs w:val="22"/>
              </w:rPr>
            </w:pPr>
          </w:p>
        </w:tc>
        <w:tc>
          <w:tcPr>
            <w:tcW w:w="993" w:type="dxa"/>
            <w:tcBorders>
              <w:top w:val="single" w:sz="4" w:space="0" w:color="auto"/>
              <w:bottom w:val="single" w:sz="4" w:space="0" w:color="auto"/>
            </w:tcBorders>
          </w:tcPr>
          <w:p w14:paraId="00DAE68C" w14:textId="77777777" w:rsidR="00BA5B0B" w:rsidRPr="00F940CD" w:rsidRDefault="00BA5B0B" w:rsidP="00F85F00">
            <w:pPr>
              <w:spacing w:line="228" w:lineRule="auto"/>
              <w:ind w:left="-110" w:right="-108"/>
              <w:jc w:val="center"/>
              <w:rPr>
                <w:spacing w:val="-12"/>
                <w:sz w:val="22"/>
                <w:szCs w:val="22"/>
              </w:rPr>
            </w:pPr>
            <w:r w:rsidRPr="00F940CD">
              <w:rPr>
                <w:spacing w:val="-12"/>
                <w:sz w:val="22"/>
                <w:szCs w:val="22"/>
              </w:rPr>
              <w:t>16.24,17.21</w:t>
            </w:r>
          </w:p>
          <w:p w14:paraId="68CB4BC5" w14:textId="77777777" w:rsidR="00B7534A" w:rsidRPr="00F940CD" w:rsidRDefault="00BA5B0B" w:rsidP="00F85F00">
            <w:pPr>
              <w:spacing w:line="228" w:lineRule="auto"/>
              <w:ind w:left="-110" w:right="-108"/>
              <w:jc w:val="center"/>
              <w:rPr>
                <w:sz w:val="22"/>
                <w:szCs w:val="22"/>
              </w:rPr>
            </w:pPr>
            <w:r w:rsidRPr="00F940CD">
              <w:rPr>
                <w:spacing w:val="-12"/>
                <w:sz w:val="22"/>
                <w:szCs w:val="22"/>
              </w:rPr>
              <w:t xml:space="preserve"> 22.22,25.91 25.92/</w:t>
            </w:r>
          </w:p>
          <w:p w14:paraId="5A26A646" w14:textId="77777777" w:rsidR="00B7534A" w:rsidRPr="00F940CD" w:rsidRDefault="00B7534A" w:rsidP="00F85F00">
            <w:pPr>
              <w:spacing w:line="228" w:lineRule="auto"/>
              <w:ind w:left="-110" w:right="-108"/>
              <w:jc w:val="center"/>
              <w:rPr>
                <w:sz w:val="22"/>
                <w:szCs w:val="22"/>
              </w:rPr>
            </w:pPr>
            <w:r w:rsidRPr="00F940CD">
              <w:rPr>
                <w:sz w:val="22"/>
                <w:szCs w:val="22"/>
              </w:rPr>
              <w:t>11.116, 29.045</w:t>
            </w:r>
          </w:p>
        </w:tc>
        <w:tc>
          <w:tcPr>
            <w:tcW w:w="2124" w:type="dxa"/>
            <w:tcBorders>
              <w:top w:val="single" w:sz="4" w:space="0" w:color="auto"/>
              <w:bottom w:val="single" w:sz="4" w:space="0" w:color="auto"/>
            </w:tcBorders>
          </w:tcPr>
          <w:p w14:paraId="17C5AB57" w14:textId="77777777" w:rsidR="00B7534A" w:rsidRPr="00F940CD" w:rsidRDefault="00B7534A" w:rsidP="00F85F00">
            <w:pPr>
              <w:spacing w:line="228" w:lineRule="auto"/>
              <w:ind w:right="-108"/>
              <w:rPr>
                <w:sz w:val="22"/>
                <w:szCs w:val="22"/>
              </w:rPr>
            </w:pPr>
            <w:r w:rsidRPr="00F940CD">
              <w:rPr>
                <w:sz w:val="22"/>
                <w:szCs w:val="22"/>
              </w:rPr>
              <w:t>Химическая стойкость</w:t>
            </w:r>
          </w:p>
        </w:tc>
        <w:tc>
          <w:tcPr>
            <w:tcW w:w="2127" w:type="dxa"/>
            <w:vMerge/>
            <w:tcBorders>
              <w:right w:val="single" w:sz="6" w:space="0" w:color="000000"/>
            </w:tcBorders>
          </w:tcPr>
          <w:p w14:paraId="154AEF44" w14:textId="77777777" w:rsidR="00B7534A" w:rsidRPr="00F940CD" w:rsidRDefault="00B7534A" w:rsidP="00F85F00">
            <w:pPr>
              <w:spacing w:line="228" w:lineRule="auto"/>
              <w:ind w:right="-108"/>
              <w:rPr>
                <w:sz w:val="22"/>
                <w:szCs w:val="22"/>
              </w:rPr>
            </w:pPr>
          </w:p>
        </w:tc>
        <w:tc>
          <w:tcPr>
            <w:tcW w:w="2833" w:type="dxa"/>
            <w:tcBorders>
              <w:top w:val="single" w:sz="4" w:space="0" w:color="auto"/>
              <w:left w:val="single" w:sz="6" w:space="0" w:color="000000"/>
              <w:bottom w:val="single" w:sz="4" w:space="0" w:color="auto"/>
            </w:tcBorders>
          </w:tcPr>
          <w:p w14:paraId="76C9C231" w14:textId="77777777" w:rsidR="00B7534A" w:rsidRPr="00F940CD" w:rsidRDefault="00B7534A" w:rsidP="00F85F00">
            <w:pPr>
              <w:spacing w:line="228" w:lineRule="auto"/>
              <w:ind w:right="-108"/>
              <w:rPr>
                <w:sz w:val="22"/>
                <w:szCs w:val="22"/>
              </w:rPr>
            </w:pPr>
            <w:r w:rsidRPr="00F940CD">
              <w:rPr>
                <w:sz w:val="22"/>
                <w:szCs w:val="22"/>
              </w:rPr>
              <w:t xml:space="preserve">ГОСТ 33756-2016 </w:t>
            </w:r>
          </w:p>
          <w:p w14:paraId="352BBE5F" w14:textId="77777777" w:rsidR="00B7534A" w:rsidRPr="00F940CD" w:rsidRDefault="00B7534A" w:rsidP="00F85F00">
            <w:pPr>
              <w:spacing w:line="228" w:lineRule="auto"/>
              <w:ind w:right="-108"/>
              <w:rPr>
                <w:sz w:val="22"/>
                <w:szCs w:val="22"/>
              </w:rPr>
            </w:pPr>
            <w:r w:rsidRPr="00F940CD">
              <w:rPr>
                <w:sz w:val="22"/>
                <w:szCs w:val="22"/>
              </w:rPr>
              <w:t>п.п.9.12; 9.13</w:t>
            </w:r>
          </w:p>
          <w:p w14:paraId="6A3323FE" w14:textId="77777777" w:rsidR="00B7534A" w:rsidRPr="00F940CD" w:rsidRDefault="00B7534A" w:rsidP="00F85F00">
            <w:pPr>
              <w:spacing w:line="228" w:lineRule="auto"/>
              <w:ind w:right="-108"/>
              <w:rPr>
                <w:sz w:val="22"/>
                <w:szCs w:val="22"/>
              </w:rPr>
            </w:pPr>
            <w:r w:rsidRPr="00F940CD">
              <w:rPr>
                <w:sz w:val="22"/>
                <w:szCs w:val="22"/>
              </w:rPr>
              <w:t>ГОСТ 33214-2015 п. 9.6</w:t>
            </w:r>
          </w:p>
          <w:p w14:paraId="46F8AD2D" w14:textId="77777777" w:rsidR="00B7534A" w:rsidRPr="00F940CD" w:rsidRDefault="00B7534A" w:rsidP="00F85F00">
            <w:pPr>
              <w:spacing w:line="228" w:lineRule="auto"/>
              <w:ind w:right="-108"/>
              <w:rPr>
                <w:sz w:val="22"/>
                <w:szCs w:val="22"/>
              </w:rPr>
            </w:pPr>
            <w:r w:rsidRPr="00F940CD">
              <w:rPr>
                <w:sz w:val="22"/>
                <w:szCs w:val="22"/>
              </w:rPr>
              <w:t>ГОСТ 33214-2021 п. 9.5</w:t>
            </w:r>
          </w:p>
          <w:p w14:paraId="4D187263" w14:textId="77777777" w:rsidR="00B7534A" w:rsidRPr="00F940CD" w:rsidRDefault="00B7534A" w:rsidP="00F85F00">
            <w:pPr>
              <w:spacing w:line="228" w:lineRule="auto"/>
              <w:rPr>
                <w:sz w:val="22"/>
                <w:szCs w:val="22"/>
              </w:rPr>
            </w:pPr>
            <w:r w:rsidRPr="00F940CD">
              <w:rPr>
                <w:sz w:val="22"/>
                <w:szCs w:val="22"/>
              </w:rPr>
              <w:t>ГОСТ 33417-2015 п.7.9</w:t>
            </w:r>
          </w:p>
          <w:p w14:paraId="3DE90E0A" w14:textId="77777777" w:rsidR="00B7534A" w:rsidRPr="00F940CD" w:rsidRDefault="00B7534A" w:rsidP="00F85F00">
            <w:pPr>
              <w:spacing w:line="228" w:lineRule="auto"/>
              <w:rPr>
                <w:sz w:val="22"/>
                <w:szCs w:val="22"/>
              </w:rPr>
            </w:pPr>
            <w:r w:rsidRPr="00F940CD">
              <w:rPr>
                <w:sz w:val="22"/>
                <w:szCs w:val="22"/>
              </w:rPr>
              <w:t>ГОСТ 34264-2017 п.9.13</w:t>
            </w:r>
          </w:p>
          <w:p w14:paraId="30CC79D0" w14:textId="77777777" w:rsidR="00B7534A" w:rsidRPr="00F940CD" w:rsidRDefault="00B7534A" w:rsidP="00F85F00">
            <w:pPr>
              <w:spacing w:line="228" w:lineRule="auto"/>
              <w:ind w:right="-108"/>
              <w:rPr>
                <w:sz w:val="22"/>
                <w:szCs w:val="22"/>
              </w:rPr>
            </w:pPr>
            <w:r w:rsidRPr="00F940CD">
              <w:rPr>
                <w:sz w:val="22"/>
                <w:szCs w:val="22"/>
              </w:rPr>
              <w:t>ГОСТ 33221-2015 п.9.13,</w:t>
            </w:r>
            <w:r w:rsidR="00701FC6" w:rsidRPr="00F940CD">
              <w:rPr>
                <w:sz w:val="22"/>
                <w:szCs w:val="22"/>
              </w:rPr>
              <w:t xml:space="preserve"> </w:t>
            </w:r>
            <w:r w:rsidRPr="00F940CD">
              <w:rPr>
                <w:sz w:val="22"/>
                <w:szCs w:val="22"/>
              </w:rPr>
              <w:t>п.9.14</w:t>
            </w:r>
          </w:p>
        </w:tc>
      </w:tr>
      <w:tr w:rsidR="00F940CD" w:rsidRPr="00F940CD" w14:paraId="39E7B09F" w14:textId="77777777" w:rsidTr="00461475">
        <w:trPr>
          <w:cantSplit/>
        </w:trPr>
        <w:tc>
          <w:tcPr>
            <w:tcW w:w="711" w:type="dxa"/>
            <w:tcBorders>
              <w:left w:val="single" w:sz="4" w:space="0" w:color="auto"/>
            </w:tcBorders>
          </w:tcPr>
          <w:p w14:paraId="0EE07CCB" w14:textId="77777777" w:rsidR="00B7534A" w:rsidRPr="00F940CD" w:rsidRDefault="00B7534A" w:rsidP="00F85F00">
            <w:pPr>
              <w:spacing w:line="228" w:lineRule="auto"/>
              <w:ind w:left="-109" w:right="-108"/>
              <w:jc w:val="center"/>
              <w:rPr>
                <w:sz w:val="22"/>
                <w:szCs w:val="22"/>
              </w:rPr>
            </w:pPr>
            <w:r w:rsidRPr="00F940CD">
              <w:rPr>
                <w:sz w:val="22"/>
                <w:szCs w:val="22"/>
                <w:lang w:val="en-US"/>
              </w:rPr>
              <w:t>189</w:t>
            </w:r>
            <w:r w:rsidRPr="00F940CD">
              <w:rPr>
                <w:sz w:val="22"/>
                <w:szCs w:val="22"/>
              </w:rPr>
              <w:t>.8</w:t>
            </w:r>
          </w:p>
          <w:p w14:paraId="55202CF2" w14:textId="77777777" w:rsidR="00B7534A" w:rsidRPr="00F940CD" w:rsidRDefault="00B7534A" w:rsidP="00F85F00">
            <w:pPr>
              <w:spacing w:line="228" w:lineRule="auto"/>
              <w:jc w:val="center"/>
              <w:rPr>
                <w:sz w:val="22"/>
                <w:szCs w:val="22"/>
              </w:rPr>
            </w:pPr>
            <w:r w:rsidRPr="00F940CD">
              <w:rPr>
                <w:sz w:val="22"/>
                <w:szCs w:val="22"/>
              </w:rPr>
              <w:t>*</w:t>
            </w:r>
          </w:p>
        </w:tc>
        <w:tc>
          <w:tcPr>
            <w:tcW w:w="1847" w:type="dxa"/>
            <w:vMerge/>
            <w:tcBorders>
              <w:left w:val="single" w:sz="4" w:space="0" w:color="auto"/>
            </w:tcBorders>
          </w:tcPr>
          <w:p w14:paraId="4E691867" w14:textId="77777777" w:rsidR="00B7534A" w:rsidRPr="00F940CD" w:rsidRDefault="00B7534A" w:rsidP="00F85F00">
            <w:pPr>
              <w:spacing w:line="228" w:lineRule="auto"/>
              <w:ind w:right="-48"/>
              <w:rPr>
                <w:sz w:val="22"/>
                <w:szCs w:val="22"/>
              </w:rPr>
            </w:pPr>
          </w:p>
        </w:tc>
        <w:tc>
          <w:tcPr>
            <w:tcW w:w="993" w:type="dxa"/>
            <w:tcBorders>
              <w:top w:val="single" w:sz="4" w:space="0" w:color="auto"/>
              <w:bottom w:val="single" w:sz="4" w:space="0" w:color="auto"/>
            </w:tcBorders>
          </w:tcPr>
          <w:p w14:paraId="30DA151D" w14:textId="77777777" w:rsidR="00BA5B0B" w:rsidRPr="00F940CD" w:rsidRDefault="00BA5B0B" w:rsidP="00F85F00">
            <w:pPr>
              <w:spacing w:line="228" w:lineRule="auto"/>
              <w:ind w:left="-110" w:right="-108"/>
              <w:jc w:val="center"/>
              <w:rPr>
                <w:spacing w:val="-12"/>
                <w:sz w:val="22"/>
                <w:szCs w:val="22"/>
              </w:rPr>
            </w:pPr>
            <w:r w:rsidRPr="00F940CD">
              <w:rPr>
                <w:spacing w:val="-12"/>
                <w:sz w:val="22"/>
                <w:szCs w:val="22"/>
              </w:rPr>
              <w:t>16.24,17.21</w:t>
            </w:r>
          </w:p>
          <w:p w14:paraId="3968D061" w14:textId="77777777" w:rsidR="00B7534A" w:rsidRPr="00F940CD" w:rsidRDefault="00BA5B0B" w:rsidP="00F85F00">
            <w:pPr>
              <w:spacing w:line="228" w:lineRule="auto"/>
              <w:ind w:left="-110" w:right="-108"/>
              <w:jc w:val="center"/>
              <w:rPr>
                <w:sz w:val="22"/>
                <w:szCs w:val="22"/>
              </w:rPr>
            </w:pPr>
            <w:r w:rsidRPr="00F940CD">
              <w:rPr>
                <w:spacing w:val="-12"/>
                <w:sz w:val="22"/>
                <w:szCs w:val="22"/>
              </w:rPr>
              <w:t xml:space="preserve"> 22.22,25.91 25.92/</w:t>
            </w:r>
          </w:p>
          <w:p w14:paraId="050EE0B9" w14:textId="77777777" w:rsidR="00B7534A" w:rsidRPr="00F940CD" w:rsidRDefault="00B7534A" w:rsidP="00F85F00">
            <w:pPr>
              <w:spacing w:line="228"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26CFD7A0" w14:textId="77777777" w:rsidR="00B7534A" w:rsidRPr="00F940CD" w:rsidRDefault="00B7534A" w:rsidP="00F85F00">
            <w:pPr>
              <w:spacing w:line="228" w:lineRule="auto"/>
              <w:ind w:right="-108"/>
              <w:rPr>
                <w:sz w:val="22"/>
                <w:szCs w:val="22"/>
              </w:rPr>
            </w:pPr>
            <w:r w:rsidRPr="00F940CD">
              <w:rPr>
                <w:sz w:val="22"/>
                <w:szCs w:val="22"/>
              </w:rPr>
              <w:t>Механическая стойкость рисунка</w:t>
            </w:r>
          </w:p>
        </w:tc>
        <w:tc>
          <w:tcPr>
            <w:tcW w:w="2127" w:type="dxa"/>
            <w:vMerge/>
            <w:tcBorders>
              <w:right w:val="single" w:sz="6" w:space="0" w:color="000000"/>
            </w:tcBorders>
          </w:tcPr>
          <w:p w14:paraId="0E8FD45E" w14:textId="77777777" w:rsidR="00B7534A" w:rsidRPr="00F940CD" w:rsidRDefault="00B7534A" w:rsidP="00F85F00">
            <w:pPr>
              <w:spacing w:line="228" w:lineRule="auto"/>
              <w:ind w:right="-108"/>
              <w:rPr>
                <w:sz w:val="22"/>
                <w:szCs w:val="22"/>
              </w:rPr>
            </w:pPr>
          </w:p>
        </w:tc>
        <w:tc>
          <w:tcPr>
            <w:tcW w:w="2833" w:type="dxa"/>
            <w:tcBorders>
              <w:top w:val="single" w:sz="4" w:space="0" w:color="auto"/>
              <w:left w:val="single" w:sz="6" w:space="0" w:color="000000"/>
              <w:bottom w:val="single" w:sz="4" w:space="0" w:color="auto"/>
            </w:tcBorders>
          </w:tcPr>
          <w:p w14:paraId="3ED2D950" w14:textId="77777777" w:rsidR="00B7534A" w:rsidRPr="00F940CD" w:rsidRDefault="00B7534A" w:rsidP="00F85F00">
            <w:pPr>
              <w:spacing w:line="228" w:lineRule="auto"/>
              <w:ind w:right="-108"/>
              <w:rPr>
                <w:sz w:val="22"/>
                <w:szCs w:val="22"/>
              </w:rPr>
            </w:pPr>
            <w:r w:rsidRPr="00F940CD">
              <w:rPr>
                <w:sz w:val="22"/>
                <w:szCs w:val="22"/>
              </w:rPr>
              <w:t>ГОСТ 33756-2016 п.9.14</w:t>
            </w:r>
          </w:p>
        </w:tc>
      </w:tr>
      <w:tr w:rsidR="00F940CD" w:rsidRPr="00F940CD" w14:paraId="4ED6AB5D" w14:textId="77777777" w:rsidTr="00461475">
        <w:trPr>
          <w:cantSplit/>
        </w:trPr>
        <w:tc>
          <w:tcPr>
            <w:tcW w:w="711" w:type="dxa"/>
            <w:tcBorders>
              <w:left w:val="single" w:sz="4" w:space="0" w:color="auto"/>
            </w:tcBorders>
          </w:tcPr>
          <w:p w14:paraId="086FA672" w14:textId="77777777" w:rsidR="00B7534A" w:rsidRPr="00F940CD" w:rsidRDefault="00B7534A" w:rsidP="00F85F00">
            <w:pPr>
              <w:spacing w:line="228" w:lineRule="auto"/>
              <w:ind w:left="-109" w:right="-108"/>
              <w:jc w:val="center"/>
              <w:rPr>
                <w:sz w:val="22"/>
                <w:szCs w:val="22"/>
              </w:rPr>
            </w:pPr>
            <w:r w:rsidRPr="00F940CD">
              <w:rPr>
                <w:sz w:val="22"/>
                <w:szCs w:val="22"/>
                <w:lang w:val="en-US"/>
              </w:rPr>
              <w:t>189</w:t>
            </w:r>
            <w:r w:rsidRPr="00F940CD">
              <w:rPr>
                <w:sz w:val="22"/>
                <w:szCs w:val="22"/>
              </w:rPr>
              <w:t>.9</w:t>
            </w:r>
          </w:p>
          <w:p w14:paraId="3E511F5B" w14:textId="77777777" w:rsidR="00B7534A" w:rsidRPr="00F940CD" w:rsidRDefault="00B7534A" w:rsidP="00F85F00">
            <w:pPr>
              <w:spacing w:line="228" w:lineRule="auto"/>
              <w:jc w:val="center"/>
              <w:rPr>
                <w:sz w:val="22"/>
                <w:szCs w:val="22"/>
              </w:rPr>
            </w:pPr>
            <w:r w:rsidRPr="00F940CD">
              <w:rPr>
                <w:sz w:val="22"/>
                <w:szCs w:val="22"/>
              </w:rPr>
              <w:t>*</w:t>
            </w:r>
          </w:p>
        </w:tc>
        <w:tc>
          <w:tcPr>
            <w:tcW w:w="1847" w:type="dxa"/>
            <w:vMerge/>
            <w:tcBorders>
              <w:left w:val="single" w:sz="4" w:space="0" w:color="auto"/>
            </w:tcBorders>
          </w:tcPr>
          <w:p w14:paraId="492CCBE3" w14:textId="77777777" w:rsidR="00B7534A" w:rsidRPr="00F940CD" w:rsidRDefault="00B7534A" w:rsidP="00F85F00">
            <w:pPr>
              <w:spacing w:line="228" w:lineRule="auto"/>
              <w:ind w:right="-113"/>
              <w:rPr>
                <w:sz w:val="22"/>
                <w:szCs w:val="22"/>
              </w:rPr>
            </w:pPr>
          </w:p>
        </w:tc>
        <w:tc>
          <w:tcPr>
            <w:tcW w:w="993" w:type="dxa"/>
            <w:tcBorders>
              <w:top w:val="single" w:sz="4" w:space="0" w:color="auto"/>
              <w:bottom w:val="single" w:sz="4" w:space="0" w:color="auto"/>
            </w:tcBorders>
          </w:tcPr>
          <w:p w14:paraId="56969789" w14:textId="77777777" w:rsidR="00BA5B0B" w:rsidRPr="00F940CD" w:rsidRDefault="00BA5B0B" w:rsidP="00F85F00">
            <w:pPr>
              <w:spacing w:line="228" w:lineRule="auto"/>
              <w:ind w:left="-110" w:right="-108"/>
              <w:jc w:val="center"/>
              <w:rPr>
                <w:spacing w:val="-12"/>
                <w:sz w:val="22"/>
                <w:szCs w:val="22"/>
              </w:rPr>
            </w:pPr>
            <w:r w:rsidRPr="00F940CD">
              <w:rPr>
                <w:spacing w:val="-12"/>
                <w:sz w:val="22"/>
                <w:szCs w:val="22"/>
              </w:rPr>
              <w:t>16.24,17.21</w:t>
            </w:r>
          </w:p>
          <w:p w14:paraId="6A4034F7" w14:textId="77777777" w:rsidR="00B7534A" w:rsidRPr="00F940CD" w:rsidRDefault="00BA5B0B" w:rsidP="00F85F00">
            <w:pPr>
              <w:spacing w:line="228" w:lineRule="auto"/>
              <w:ind w:left="-110" w:right="-108"/>
              <w:jc w:val="center"/>
              <w:rPr>
                <w:sz w:val="22"/>
                <w:szCs w:val="22"/>
              </w:rPr>
            </w:pPr>
            <w:r w:rsidRPr="00F940CD">
              <w:rPr>
                <w:spacing w:val="-12"/>
                <w:sz w:val="22"/>
                <w:szCs w:val="22"/>
              </w:rPr>
              <w:t xml:space="preserve"> 22.22,25.91 25.92/</w:t>
            </w:r>
          </w:p>
          <w:p w14:paraId="3C3CCB89" w14:textId="77777777" w:rsidR="00B7534A" w:rsidRPr="00F940CD" w:rsidRDefault="00B7534A" w:rsidP="00F85F00">
            <w:pPr>
              <w:spacing w:line="228" w:lineRule="auto"/>
              <w:ind w:left="-110" w:right="-108"/>
              <w:jc w:val="center"/>
              <w:rPr>
                <w:sz w:val="22"/>
                <w:szCs w:val="22"/>
              </w:rPr>
            </w:pPr>
            <w:r w:rsidRPr="00F940CD">
              <w:rPr>
                <w:sz w:val="22"/>
                <w:szCs w:val="22"/>
              </w:rPr>
              <w:t>11.116,</w:t>
            </w:r>
          </w:p>
          <w:p w14:paraId="03591E84" w14:textId="77777777" w:rsidR="00B7534A" w:rsidRPr="00F940CD" w:rsidRDefault="00B7534A" w:rsidP="00F85F00">
            <w:pPr>
              <w:spacing w:line="228" w:lineRule="auto"/>
              <w:ind w:left="-110" w:right="-108"/>
              <w:jc w:val="center"/>
              <w:rPr>
                <w:sz w:val="22"/>
                <w:szCs w:val="22"/>
              </w:rPr>
            </w:pPr>
            <w:r w:rsidRPr="00F940CD">
              <w:rPr>
                <w:sz w:val="22"/>
                <w:szCs w:val="22"/>
              </w:rPr>
              <w:t>26.095, 29.061</w:t>
            </w:r>
          </w:p>
        </w:tc>
        <w:tc>
          <w:tcPr>
            <w:tcW w:w="2124" w:type="dxa"/>
            <w:tcBorders>
              <w:top w:val="single" w:sz="4" w:space="0" w:color="auto"/>
              <w:bottom w:val="single" w:sz="4" w:space="0" w:color="auto"/>
            </w:tcBorders>
          </w:tcPr>
          <w:p w14:paraId="0CF455F8" w14:textId="77777777" w:rsidR="00B7534A" w:rsidRPr="00F940CD" w:rsidRDefault="00B7534A" w:rsidP="00F85F00">
            <w:pPr>
              <w:spacing w:line="228" w:lineRule="auto"/>
              <w:ind w:right="-108"/>
              <w:rPr>
                <w:sz w:val="22"/>
                <w:szCs w:val="22"/>
              </w:rPr>
            </w:pPr>
            <w:r w:rsidRPr="00F940CD">
              <w:rPr>
                <w:sz w:val="22"/>
                <w:szCs w:val="22"/>
              </w:rPr>
              <w:t>Теплостойкость</w:t>
            </w:r>
          </w:p>
          <w:p w14:paraId="1492BE6C" w14:textId="77777777" w:rsidR="00B7534A" w:rsidRPr="00F940CD" w:rsidRDefault="00B7534A" w:rsidP="00F85F00">
            <w:pPr>
              <w:spacing w:line="228" w:lineRule="auto"/>
              <w:ind w:right="-108"/>
              <w:rPr>
                <w:sz w:val="22"/>
                <w:szCs w:val="22"/>
              </w:rPr>
            </w:pPr>
            <w:r w:rsidRPr="00F940CD">
              <w:rPr>
                <w:sz w:val="22"/>
                <w:szCs w:val="22"/>
              </w:rPr>
              <w:t>Морозостойкость</w:t>
            </w:r>
          </w:p>
        </w:tc>
        <w:tc>
          <w:tcPr>
            <w:tcW w:w="2127" w:type="dxa"/>
            <w:vMerge/>
            <w:tcBorders>
              <w:right w:val="single" w:sz="6" w:space="0" w:color="000000"/>
            </w:tcBorders>
          </w:tcPr>
          <w:p w14:paraId="5C9FF8F8" w14:textId="77777777" w:rsidR="00B7534A" w:rsidRPr="00F940CD" w:rsidRDefault="00B7534A" w:rsidP="00F85F00">
            <w:pPr>
              <w:spacing w:line="228" w:lineRule="auto"/>
              <w:ind w:right="-48"/>
              <w:rPr>
                <w:sz w:val="22"/>
                <w:szCs w:val="22"/>
              </w:rPr>
            </w:pPr>
          </w:p>
        </w:tc>
        <w:tc>
          <w:tcPr>
            <w:tcW w:w="2833" w:type="dxa"/>
            <w:tcBorders>
              <w:top w:val="single" w:sz="4" w:space="0" w:color="auto"/>
              <w:left w:val="single" w:sz="6" w:space="0" w:color="000000"/>
              <w:bottom w:val="single" w:sz="4" w:space="0" w:color="auto"/>
            </w:tcBorders>
          </w:tcPr>
          <w:p w14:paraId="001F23BB" w14:textId="77777777" w:rsidR="00B7534A" w:rsidRPr="00F940CD" w:rsidRDefault="00B7534A" w:rsidP="00F85F00">
            <w:pPr>
              <w:spacing w:line="228" w:lineRule="auto"/>
              <w:ind w:right="-108"/>
              <w:rPr>
                <w:sz w:val="22"/>
                <w:szCs w:val="22"/>
              </w:rPr>
            </w:pPr>
            <w:r w:rsidRPr="00F940CD">
              <w:rPr>
                <w:sz w:val="22"/>
                <w:szCs w:val="22"/>
              </w:rPr>
              <w:t xml:space="preserve">ГОСТ 33756-2016 </w:t>
            </w:r>
          </w:p>
          <w:p w14:paraId="45AA640C" w14:textId="77777777" w:rsidR="00B7534A" w:rsidRPr="00F940CD" w:rsidRDefault="00B7534A" w:rsidP="00F85F00">
            <w:pPr>
              <w:spacing w:line="228" w:lineRule="auto"/>
              <w:ind w:right="-108"/>
              <w:rPr>
                <w:sz w:val="22"/>
                <w:szCs w:val="22"/>
              </w:rPr>
            </w:pPr>
            <w:r w:rsidRPr="00F940CD">
              <w:rPr>
                <w:sz w:val="22"/>
                <w:szCs w:val="22"/>
              </w:rPr>
              <w:t>п.п.9.15; 9.16</w:t>
            </w:r>
          </w:p>
          <w:p w14:paraId="34CCF328" w14:textId="77777777" w:rsidR="00B7534A" w:rsidRPr="00F940CD" w:rsidRDefault="00B7534A" w:rsidP="00F85F00">
            <w:pPr>
              <w:spacing w:line="228" w:lineRule="auto"/>
              <w:ind w:right="-108"/>
              <w:rPr>
                <w:sz w:val="22"/>
                <w:szCs w:val="22"/>
              </w:rPr>
            </w:pPr>
            <w:r w:rsidRPr="00F940CD">
              <w:rPr>
                <w:sz w:val="22"/>
                <w:szCs w:val="22"/>
              </w:rPr>
              <w:t xml:space="preserve">ГОСТ 34264-2017 </w:t>
            </w:r>
          </w:p>
          <w:p w14:paraId="359922BE" w14:textId="77777777" w:rsidR="00B7534A" w:rsidRPr="00F940CD" w:rsidRDefault="00B7534A" w:rsidP="00F85F00">
            <w:pPr>
              <w:spacing w:line="228" w:lineRule="auto"/>
              <w:ind w:right="-108"/>
              <w:rPr>
                <w:sz w:val="22"/>
                <w:szCs w:val="22"/>
              </w:rPr>
            </w:pPr>
            <w:r w:rsidRPr="00F940CD">
              <w:rPr>
                <w:sz w:val="22"/>
                <w:szCs w:val="22"/>
              </w:rPr>
              <w:t>п.п. 9.14; 9.15</w:t>
            </w:r>
          </w:p>
        </w:tc>
      </w:tr>
      <w:tr w:rsidR="00F940CD" w:rsidRPr="00F940CD" w14:paraId="0A475491" w14:textId="77777777" w:rsidTr="00461475">
        <w:trPr>
          <w:cantSplit/>
        </w:trPr>
        <w:tc>
          <w:tcPr>
            <w:tcW w:w="711" w:type="dxa"/>
            <w:tcBorders>
              <w:left w:val="single" w:sz="4" w:space="0" w:color="auto"/>
            </w:tcBorders>
          </w:tcPr>
          <w:p w14:paraId="1C78EE8C" w14:textId="77777777" w:rsidR="00B7534A" w:rsidRPr="00F940CD" w:rsidRDefault="00B7534A" w:rsidP="00F85F00">
            <w:pPr>
              <w:spacing w:line="228" w:lineRule="auto"/>
              <w:ind w:left="-109" w:right="-108"/>
              <w:jc w:val="center"/>
              <w:rPr>
                <w:sz w:val="22"/>
                <w:szCs w:val="22"/>
              </w:rPr>
            </w:pPr>
            <w:r w:rsidRPr="00F940CD">
              <w:rPr>
                <w:sz w:val="22"/>
                <w:szCs w:val="22"/>
                <w:lang w:val="en-US"/>
              </w:rPr>
              <w:t>189</w:t>
            </w:r>
            <w:r w:rsidRPr="00F940CD">
              <w:rPr>
                <w:sz w:val="22"/>
                <w:szCs w:val="22"/>
              </w:rPr>
              <w:t>.10</w:t>
            </w:r>
          </w:p>
          <w:p w14:paraId="66642994" w14:textId="77777777" w:rsidR="00B7534A" w:rsidRPr="00F940CD" w:rsidRDefault="00B7534A" w:rsidP="00F85F00">
            <w:pPr>
              <w:spacing w:line="228" w:lineRule="auto"/>
              <w:jc w:val="center"/>
              <w:rPr>
                <w:sz w:val="22"/>
                <w:szCs w:val="22"/>
              </w:rPr>
            </w:pPr>
            <w:r w:rsidRPr="00F940CD">
              <w:rPr>
                <w:sz w:val="22"/>
                <w:szCs w:val="22"/>
              </w:rPr>
              <w:t>*</w:t>
            </w:r>
          </w:p>
        </w:tc>
        <w:tc>
          <w:tcPr>
            <w:tcW w:w="1847" w:type="dxa"/>
            <w:vMerge/>
            <w:tcBorders>
              <w:left w:val="single" w:sz="4" w:space="0" w:color="auto"/>
            </w:tcBorders>
          </w:tcPr>
          <w:p w14:paraId="2B9BFFDD" w14:textId="77777777" w:rsidR="00B7534A" w:rsidRPr="00F940CD" w:rsidRDefault="00B7534A" w:rsidP="00F85F00">
            <w:pPr>
              <w:spacing w:line="228" w:lineRule="auto"/>
              <w:ind w:right="-113"/>
              <w:rPr>
                <w:sz w:val="22"/>
                <w:szCs w:val="22"/>
              </w:rPr>
            </w:pPr>
          </w:p>
        </w:tc>
        <w:tc>
          <w:tcPr>
            <w:tcW w:w="993" w:type="dxa"/>
            <w:tcBorders>
              <w:top w:val="single" w:sz="4" w:space="0" w:color="auto"/>
              <w:bottom w:val="single" w:sz="4" w:space="0" w:color="auto"/>
            </w:tcBorders>
          </w:tcPr>
          <w:p w14:paraId="1AB386BF" w14:textId="77777777" w:rsidR="00BA5B0B" w:rsidRPr="00F940CD" w:rsidRDefault="00BA5B0B" w:rsidP="00F85F00">
            <w:pPr>
              <w:spacing w:line="228" w:lineRule="auto"/>
              <w:ind w:left="-110" w:right="-108"/>
              <w:jc w:val="center"/>
              <w:rPr>
                <w:spacing w:val="-12"/>
                <w:sz w:val="22"/>
                <w:szCs w:val="22"/>
              </w:rPr>
            </w:pPr>
            <w:r w:rsidRPr="00F940CD">
              <w:rPr>
                <w:spacing w:val="-12"/>
                <w:sz w:val="22"/>
                <w:szCs w:val="22"/>
              </w:rPr>
              <w:t>16.24,17.21</w:t>
            </w:r>
          </w:p>
          <w:p w14:paraId="74450F78" w14:textId="77777777" w:rsidR="00B7534A" w:rsidRPr="00F940CD" w:rsidRDefault="00BA5B0B" w:rsidP="00F85F00">
            <w:pPr>
              <w:spacing w:line="228" w:lineRule="auto"/>
              <w:ind w:left="-110" w:right="-108"/>
              <w:jc w:val="center"/>
              <w:rPr>
                <w:sz w:val="22"/>
                <w:szCs w:val="22"/>
              </w:rPr>
            </w:pPr>
            <w:r w:rsidRPr="00F940CD">
              <w:rPr>
                <w:spacing w:val="-12"/>
                <w:sz w:val="22"/>
                <w:szCs w:val="22"/>
              </w:rPr>
              <w:t xml:space="preserve"> 22.22,25.91 25.92/</w:t>
            </w:r>
          </w:p>
          <w:p w14:paraId="186F76BE" w14:textId="77777777" w:rsidR="00B7534A" w:rsidRPr="00F940CD" w:rsidRDefault="00B7534A" w:rsidP="00F85F00">
            <w:pPr>
              <w:spacing w:line="228" w:lineRule="auto"/>
              <w:ind w:left="-110" w:right="-108"/>
              <w:jc w:val="center"/>
              <w:rPr>
                <w:sz w:val="22"/>
                <w:szCs w:val="22"/>
              </w:rPr>
            </w:pPr>
            <w:r w:rsidRPr="00F940CD">
              <w:rPr>
                <w:sz w:val="22"/>
                <w:szCs w:val="22"/>
              </w:rPr>
              <w:t>26.095</w:t>
            </w:r>
          </w:p>
        </w:tc>
        <w:tc>
          <w:tcPr>
            <w:tcW w:w="2124" w:type="dxa"/>
            <w:tcBorders>
              <w:top w:val="single" w:sz="4" w:space="0" w:color="auto"/>
              <w:bottom w:val="single" w:sz="4" w:space="0" w:color="auto"/>
            </w:tcBorders>
          </w:tcPr>
          <w:p w14:paraId="072B0C27" w14:textId="77777777" w:rsidR="00B7534A" w:rsidRPr="00F940CD" w:rsidRDefault="00B7534A" w:rsidP="00F85F00">
            <w:pPr>
              <w:spacing w:line="228" w:lineRule="auto"/>
              <w:ind w:right="-108"/>
              <w:rPr>
                <w:sz w:val="22"/>
                <w:szCs w:val="22"/>
              </w:rPr>
            </w:pPr>
            <w:r w:rsidRPr="00F940CD">
              <w:rPr>
                <w:sz w:val="22"/>
                <w:szCs w:val="22"/>
              </w:rPr>
              <w:t>Прочность шарнирного соединения</w:t>
            </w:r>
          </w:p>
        </w:tc>
        <w:tc>
          <w:tcPr>
            <w:tcW w:w="2127" w:type="dxa"/>
            <w:vMerge/>
            <w:tcBorders>
              <w:right w:val="single" w:sz="6" w:space="0" w:color="000000"/>
            </w:tcBorders>
          </w:tcPr>
          <w:p w14:paraId="197DDF54" w14:textId="77777777" w:rsidR="00B7534A" w:rsidRPr="00F940CD" w:rsidRDefault="00B7534A" w:rsidP="00F85F00">
            <w:pPr>
              <w:spacing w:line="228" w:lineRule="auto"/>
              <w:ind w:left="-108" w:right="-48"/>
              <w:rPr>
                <w:sz w:val="22"/>
                <w:szCs w:val="22"/>
              </w:rPr>
            </w:pPr>
          </w:p>
        </w:tc>
        <w:tc>
          <w:tcPr>
            <w:tcW w:w="2833" w:type="dxa"/>
            <w:tcBorders>
              <w:top w:val="single" w:sz="4" w:space="0" w:color="auto"/>
              <w:left w:val="single" w:sz="6" w:space="0" w:color="000000"/>
              <w:bottom w:val="single" w:sz="4" w:space="0" w:color="auto"/>
            </w:tcBorders>
          </w:tcPr>
          <w:p w14:paraId="0CED64F9" w14:textId="77777777" w:rsidR="00B7534A" w:rsidRPr="00F940CD" w:rsidRDefault="00B7534A" w:rsidP="00F85F00">
            <w:pPr>
              <w:spacing w:line="228" w:lineRule="auto"/>
              <w:ind w:right="-108"/>
              <w:rPr>
                <w:sz w:val="22"/>
                <w:szCs w:val="22"/>
              </w:rPr>
            </w:pPr>
            <w:r w:rsidRPr="00F940CD">
              <w:rPr>
                <w:sz w:val="22"/>
                <w:szCs w:val="22"/>
              </w:rPr>
              <w:t>ГОСТ 33756-2016 п.9.17</w:t>
            </w:r>
          </w:p>
        </w:tc>
      </w:tr>
    </w:tbl>
    <w:p w14:paraId="6D83E350" w14:textId="77777777" w:rsidR="00135872" w:rsidRPr="00F940CD" w:rsidRDefault="00135872"/>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7477CFE6" w14:textId="77777777" w:rsidTr="00461475">
        <w:trPr>
          <w:cantSplit/>
        </w:trPr>
        <w:tc>
          <w:tcPr>
            <w:tcW w:w="711" w:type="dxa"/>
            <w:tcBorders>
              <w:left w:val="single" w:sz="4" w:space="0" w:color="auto"/>
            </w:tcBorders>
          </w:tcPr>
          <w:p w14:paraId="77B46D71" w14:textId="77777777" w:rsidR="00360385" w:rsidRPr="00F940CD" w:rsidRDefault="00360385" w:rsidP="00137656">
            <w:pPr>
              <w:spacing w:line="228" w:lineRule="auto"/>
              <w:ind w:left="-108" w:right="-108"/>
              <w:jc w:val="center"/>
              <w:rPr>
                <w:sz w:val="22"/>
                <w:szCs w:val="22"/>
              </w:rPr>
            </w:pPr>
            <w:r w:rsidRPr="00F940CD">
              <w:rPr>
                <w:sz w:val="22"/>
                <w:szCs w:val="22"/>
              </w:rPr>
              <w:lastRenderedPageBreak/>
              <w:br w:type="page"/>
            </w:r>
            <w:r w:rsidRPr="00F940CD">
              <w:rPr>
                <w:sz w:val="22"/>
                <w:szCs w:val="22"/>
                <w:lang w:val="en-US"/>
              </w:rPr>
              <w:t>189</w:t>
            </w:r>
            <w:r w:rsidRPr="00F940CD">
              <w:rPr>
                <w:sz w:val="22"/>
                <w:szCs w:val="22"/>
              </w:rPr>
              <w:t>.</w:t>
            </w:r>
            <w:r w:rsidRPr="00F940CD">
              <w:rPr>
                <w:sz w:val="22"/>
                <w:szCs w:val="22"/>
                <w:lang w:val="en-US"/>
              </w:rPr>
              <w:t>1</w:t>
            </w:r>
            <w:r w:rsidRPr="00F940CD">
              <w:rPr>
                <w:sz w:val="22"/>
                <w:szCs w:val="22"/>
              </w:rPr>
              <w:t>1</w:t>
            </w:r>
          </w:p>
          <w:p w14:paraId="5FD79224" w14:textId="77777777" w:rsidR="00360385" w:rsidRPr="00F940CD" w:rsidRDefault="00360385" w:rsidP="00137656">
            <w:pPr>
              <w:spacing w:line="228" w:lineRule="auto"/>
              <w:jc w:val="center"/>
              <w:rPr>
                <w:sz w:val="22"/>
                <w:szCs w:val="22"/>
              </w:rPr>
            </w:pPr>
            <w:r w:rsidRPr="00F940CD">
              <w:rPr>
                <w:sz w:val="22"/>
                <w:szCs w:val="22"/>
              </w:rPr>
              <w:t>*</w:t>
            </w:r>
          </w:p>
        </w:tc>
        <w:tc>
          <w:tcPr>
            <w:tcW w:w="1847" w:type="dxa"/>
            <w:vMerge w:val="restart"/>
            <w:tcBorders>
              <w:left w:val="single" w:sz="4" w:space="0" w:color="auto"/>
            </w:tcBorders>
          </w:tcPr>
          <w:p w14:paraId="6C0E6649" w14:textId="77777777" w:rsidR="00360385" w:rsidRPr="00F940CD" w:rsidRDefault="00360385" w:rsidP="00137656">
            <w:pPr>
              <w:spacing w:line="228" w:lineRule="auto"/>
              <w:ind w:right="-108"/>
              <w:rPr>
                <w:sz w:val="22"/>
                <w:szCs w:val="22"/>
              </w:rPr>
            </w:pPr>
            <w:r w:rsidRPr="00F940CD">
              <w:rPr>
                <w:sz w:val="22"/>
                <w:szCs w:val="22"/>
              </w:rPr>
              <w:t>Упаковка</w:t>
            </w:r>
          </w:p>
        </w:tc>
        <w:tc>
          <w:tcPr>
            <w:tcW w:w="993" w:type="dxa"/>
            <w:tcBorders>
              <w:top w:val="single" w:sz="4" w:space="0" w:color="auto"/>
            </w:tcBorders>
          </w:tcPr>
          <w:p w14:paraId="7F76FE58" w14:textId="77777777" w:rsidR="00BA5B0B" w:rsidRPr="00F940CD" w:rsidRDefault="00BA5B0B" w:rsidP="00137656">
            <w:pPr>
              <w:spacing w:line="228" w:lineRule="auto"/>
              <w:ind w:left="-110" w:right="-108"/>
              <w:jc w:val="center"/>
              <w:rPr>
                <w:spacing w:val="-12"/>
                <w:sz w:val="22"/>
                <w:szCs w:val="22"/>
              </w:rPr>
            </w:pPr>
            <w:r w:rsidRPr="00F940CD">
              <w:rPr>
                <w:spacing w:val="-12"/>
                <w:sz w:val="22"/>
                <w:szCs w:val="22"/>
              </w:rPr>
              <w:t>16.24,17.21</w:t>
            </w:r>
          </w:p>
          <w:p w14:paraId="130871AE" w14:textId="77777777" w:rsidR="00360385" w:rsidRPr="00F940CD" w:rsidRDefault="00BA5B0B" w:rsidP="00137656">
            <w:pPr>
              <w:spacing w:line="228" w:lineRule="auto"/>
              <w:ind w:left="-110" w:right="-108"/>
              <w:jc w:val="center"/>
              <w:rPr>
                <w:sz w:val="22"/>
                <w:szCs w:val="22"/>
              </w:rPr>
            </w:pPr>
            <w:r w:rsidRPr="00F940CD">
              <w:rPr>
                <w:spacing w:val="-12"/>
                <w:sz w:val="22"/>
                <w:szCs w:val="22"/>
              </w:rPr>
              <w:t xml:space="preserve"> 22.22,25.91 25.92/</w:t>
            </w:r>
          </w:p>
          <w:p w14:paraId="45FDCF7E" w14:textId="77777777" w:rsidR="00360385" w:rsidRPr="00F940CD" w:rsidRDefault="00360385" w:rsidP="00137656">
            <w:pPr>
              <w:spacing w:line="228" w:lineRule="auto"/>
              <w:ind w:left="-110" w:right="-108"/>
              <w:jc w:val="center"/>
              <w:rPr>
                <w:sz w:val="22"/>
                <w:szCs w:val="22"/>
              </w:rPr>
            </w:pPr>
            <w:r w:rsidRPr="00F940CD">
              <w:rPr>
                <w:sz w:val="22"/>
                <w:szCs w:val="22"/>
              </w:rPr>
              <w:t>26.095</w:t>
            </w:r>
          </w:p>
        </w:tc>
        <w:tc>
          <w:tcPr>
            <w:tcW w:w="2124" w:type="dxa"/>
            <w:tcBorders>
              <w:top w:val="single" w:sz="4" w:space="0" w:color="auto"/>
            </w:tcBorders>
          </w:tcPr>
          <w:p w14:paraId="350DDFDA" w14:textId="77777777" w:rsidR="00360385" w:rsidRPr="00F940CD" w:rsidRDefault="00360385" w:rsidP="00137656">
            <w:pPr>
              <w:spacing w:line="228" w:lineRule="auto"/>
              <w:ind w:right="-108"/>
              <w:rPr>
                <w:sz w:val="22"/>
                <w:szCs w:val="22"/>
              </w:rPr>
            </w:pPr>
            <w:r w:rsidRPr="00F940CD">
              <w:rPr>
                <w:sz w:val="22"/>
                <w:szCs w:val="22"/>
              </w:rPr>
              <w:t>Прочность при избыточном давлении</w:t>
            </w:r>
          </w:p>
        </w:tc>
        <w:tc>
          <w:tcPr>
            <w:tcW w:w="2127" w:type="dxa"/>
            <w:vMerge w:val="restart"/>
            <w:tcBorders>
              <w:right w:val="single" w:sz="6" w:space="0" w:color="000000"/>
            </w:tcBorders>
          </w:tcPr>
          <w:p w14:paraId="7051882E" w14:textId="77777777" w:rsidR="00360385" w:rsidRPr="00F940CD" w:rsidRDefault="00360385" w:rsidP="00137656">
            <w:pPr>
              <w:spacing w:line="228" w:lineRule="auto"/>
              <w:rPr>
                <w:sz w:val="22"/>
                <w:szCs w:val="22"/>
              </w:rPr>
            </w:pPr>
            <w:r w:rsidRPr="00F940CD">
              <w:rPr>
                <w:sz w:val="22"/>
                <w:szCs w:val="22"/>
              </w:rPr>
              <w:t xml:space="preserve">ЕСТ, утв. Решением Комиссии Таможенного союза от 28.05.2010 </w:t>
            </w:r>
          </w:p>
          <w:p w14:paraId="02E252B0" w14:textId="77777777" w:rsidR="00360385" w:rsidRPr="00F940CD" w:rsidRDefault="00360385" w:rsidP="00137656">
            <w:pPr>
              <w:spacing w:line="228" w:lineRule="auto"/>
              <w:rPr>
                <w:sz w:val="22"/>
                <w:szCs w:val="22"/>
              </w:rPr>
            </w:pPr>
            <w:r w:rsidRPr="00F940CD">
              <w:rPr>
                <w:sz w:val="22"/>
                <w:szCs w:val="22"/>
              </w:rPr>
              <w:t>Глава II, Раздел 16</w:t>
            </w:r>
          </w:p>
          <w:p w14:paraId="3F8AD4B9" w14:textId="77777777" w:rsidR="00360385" w:rsidRPr="00F940CD" w:rsidRDefault="00360385" w:rsidP="00137656">
            <w:pPr>
              <w:spacing w:line="228" w:lineRule="auto"/>
              <w:rPr>
                <w:sz w:val="22"/>
                <w:szCs w:val="22"/>
              </w:rPr>
            </w:pPr>
            <w:r w:rsidRPr="00F940CD">
              <w:rPr>
                <w:sz w:val="22"/>
                <w:szCs w:val="22"/>
              </w:rPr>
              <w:t xml:space="preserve">СанПиН и ГН, </w:t>
            </w:r>
          </w:p>
          <w:p w14:paraId="4C0F8C2F" w14:textId="77777777" w:rsidR="00360385" w:rsidRPr="00F940CD" w:rsidRDefault="00360385" w:rsidP="00137656">
            <w:pPr>
              <w:spacing w:line="228" w:lineRule="auto"/>
              <w:ind w:right="-110"/>
              <w:rPr>
                <w:sz w:val="22"/>
                <w:szCs w:val="22"/>
              </w:rPr>
            </w:pPr>
            <w:r w:rsidRPr="00F940CD">
              <w:rPr>
                <w:sz w:val="22"/>
                <w:szCs w:val="22"/>
              </w:rPr>
              <w:t xml:space="preserve">утв. Постановлением МЗ РБ от 30.12.2014 </w:t>
            </w:r>
          </w:p>
          <w:p w14:paraId="0B81C2CA" w14:textId="77777777" w:rsidR="00360385" w:rsidRPr="00F940CD" w:rsidRDefault="00360385" w:rsidP="00137656">
            <w:pPr>
              <w:spacing w:line="228" w:lineRule="auto"/>
              <w:rPr>
                <w:sz w:val="22"/>
                <w:szCs w:val="22"/>
              </w:rPr>
            </w:pPr>
            <w:r w:rsidRPr="00F940CD">
              <w:rPr>
                <w:sz w:val="22"/>
                <w:szCs w:val="22"/>
              </w:rPr>
              <w:t>№119</w:t>
            </w:r>
          </w:p>
          <w:p w14:paraId="0C1A7F73" w14:textId="77777777" w:rsidR="00360385" w:rsidRPr="00F940CD" w:rsidRDefault="00360385" w:rsidP="00137656">
            <w:pPr>
              <w:spacing w:line="228" w:lineRule="auto"/>
              <w:ind w:left="34" w:right="-108"/>
              <w:rPr>
                <w:sz w:val="22"/>
                <w:szCs w:val="22"/>
              </w:rPr>
            </w:pPr>
            <w:r w:rsidRPr="00F940CD">
              <w:rPr>
                <w:sz w:val="22"/>
                <w:szCs w:val="22"/>
              </w:rPr>
              <w:t>ГОСТ 33756-2016</w:t>
            </w:r>
          </w:p>
          <w:p w14:paraId="6F981DDD" w14:textId="77777777" w:rsidR="00360385" w:rsidRPr="00F940CD" w:rsidRDefault="00360385" w:rsidP="00137656">
            <w:pPr>
              <w:spacing w:line="228" w:lineRule="auto"/>
              <w:ind w:left="34" w:right="-108"/>
              <w:rPr>
                <w:sz w:val="22"/>
                <w:szCs w:val="22"/>
              </w:rPr>
            </w:pPr>
            <w:r w:rsidRPr="00F940CD">
              <w:rPr>
                <w:sz w:val="22"/>
                <w:szCs w:val="22"/>
              </w:rPr>
              <w:t>ГОСТ 34264-2017</w:t>
            </w:r>
          </w:p>
          <w:p w14:paraId="39BEA53E" w14:textId="77777777" w:rsidR="00360385" w:rsidRPr="00F940CD" w:rsidRDefault="00360385" w:rsidP="00137656">
            <w:pPr>
              <w:spacing w:line="228" w:lineRule="auto"/>
              <w:ind w:left="34" w:right="-108"/>
              <w:rPr>
                <w:sz w:val="22"/>
                <w:szCs w:val="22"/>
              </w:rPr>
            </w:pPr>
            <w:r w:rsidRPr="00F940CD">
              <w:rPr>
                <w:sz w:val="22"/>
                <w:szCs w:val="22"/>
              </w:rPr>
              <w:t>Постановление Совета министров Республики Беларусь 25.01.2021г. № 37</w:t>
            </w:r>
          </w:p>
          <w:p w14:paraId="61D5FC09" w14:textId="77777777" w:rsidR="00360385" w:rsidRPr="00F940CD" w:rsidRDefault="00360385" w:rsidP="00137656">
            <w:pPr>
              <w:spacing w:line="228" w:lineRule="auto"/>
              <w:ind w:right="-48"/>
              <w:rPr>
                <w:sz w:val="22"/>
                <w:szCs w:val="22"/>
              </w:rPr>
            </w:pPr>
            <w:r w:rsidRPr="00F940CD">
              <w:rPr>
                <w:sz w:val="22"/>
                <w:szCs w:val="22"/>
              </w:rPr>
              <w:t>ТНПА и другие документы</w:t>
            </w:r>
          </w:p>
          <w:p w14:paraId="6932CE2B" w14:textId="77777777" w:rsidR="00360385" w:rsidRPr="00F940CD" w:rsidRDefault="00360385" w:rsidP="00137656">
            <w:pPr>
              <w:spacing w:line="228" w:lineRule="auto"/>
              <w:ind w:right="-48"/>
              <w:rPr>
                <w:sz w:val="22"/>
                <w:szCs w:val="22"/>
              </w:rPr>
            </w:pPr>
          </w:p>
        </w:tc>
        <w:tc>
          <w:tcPr>
            <w:tcW w:w="2833" w:type="dxa"/>
            <w:tcBorders>
              <w:top w:val="single" w:sz="4" w:space="0" w:color="auto"/>
              <w:left w:val="single" w:sz="6" w:space="0" w:color="000000"/>
            </w:tcBorders>
          </w:tcPr>
          <w:p w14:paraId="5D1C2CD9" w14:textId="77777777" w:rsidR="00360385" w:rsidRPr="00F940CD" w:rsidRDefault="00360385" w:rsidP="00137656">
            <w:pPr>
              <w:spacing w:line="228" w:lineRule="auto"/>
              <w:ind w:right="-108"/>
              <w:rPr>
                <w:sz w:val="22"/>
                <w:szCs w:val="22"/>
              </w:rPr>
            </w:pPr>
            <w:r w:rsidRPr="00F940CD">
              <w:rPr>
                <w:sz w:val="22"/>
                <w:szCs w:val="22"/>
              </w:rPr>
              <w:t>СТБ ГОСТ Р 51827-2001</w:t>
            </w:r>
          </w:p>
          <w:p w14:paraId="1CF169E2" w14:textId="77777777" w:rsidR="00360385" w:rsidRPr="00F940CD" w:rsidRDefault="00360385" w:rsidP="00137656">
            <w:pPr>
              <w:spacing w:line="228" w:lineRule="auto"/>
              <w:ind w:right="-108"/>
              <w:rPr>
                <w:sz w:val="22"/>
                <w:szCs w:val="22"/>
              </w:rPr>
            </w:pPr>
            <w:r w:rsidRPr="00F940CD">
              <w:rPr>
                <w:sz w:val="22"/>
                <w:szCs w:val="22"/>
              </w:rPr>
              <w:t>ГОСТ Р 51827-2001</w:t>
            </w:r>
          </w:p>
        </w:tc>
      </w:tr>
      <w:tr w:rsidR="00F940CD" w:rsidRPr="00F940CD" w14:paraId="39BA0D7D" w14:textId="77777777" w:rsidTr="00461475">
        <w:trPr>
          <w:cantSplit/>
        </w:trPr>
        <w:tc>
          <w:tcPr>
            <w:tcW w:w="711" w:type="dxa"/>
            <w:tcBorders>
              <w:left w:val="single" w:sz="4" w:space="0" w:color="auto"/>
            </w:tcBorders>
          </w:tcPr>
          <w:p w14:paraId="336FB1BA" w14:textId="77777777" w:rsidR="00360385" w:rsidRPr="00F940CD" w:rsidRDefault="00360385" w:rsidP="00137656">
            <w:pPr>
              <w:spacing w:line="228" w:lineRule="auto"/>
              <w:ind w:left="-108" w:right="-108"/>
              <w:jc w:val="center"/>
              <w:rPr>
                <w:sz w:val="22"/>
                <w:szCs w:val="22"/>
              </w:rPr>
            </w:pPr>
            <w:r w:rsidRPr="00F940CD">
              <w:rPr>
                <w:sz w:val="22"/>
                <w:szCs w:val="22"/>
              </w:rPr>
              <w:br w:type="page"/>
            </w:r>
            <w:r w:rsidRPr="00F940CD">
              <w:rPr>
                <w:sz w:val="22"/>
                <w:szCs w:val="22"/>
                <w:lang w:val="en-US"/>
              </w:rPr>
              <w:t>189</w:t>
            </w:r>
            <w:r w:rsidRPr="00F940CD">
              <w:rPr>
                <w:sz w:val="22"/>
                <w:szCs w:val="22"/>
              </w:rPr>
              <w:t>.</w:t>
            </w:r>
            <w:r w:rsidRPr="00F940CD">
              <w:rPr>
                <w:sz w:val="22"/>
                <w:szCs w:val="22"/>
                <w:lang w:val="en-US"/>
              </w:rPr>
              <w:t>1</w:t>
            </w:r>
            <w:r w:rsidRPr="00F940CD">
              <w:rPr>
                <w:sz w:val="22"/>
                <w:szCs w:val="22"/>
              </w:rPr>
              <w:t>2</w:t>
            </w:r>
          </w:p>
          <w:p w14:paraId="5F01FA1F" w14:textId="77777777" w:rsidR="00360385" w:rsidRPr="00F940CD" w:rsidRDefault="00360385" w:rsidP="00137656">
            <w:pPr>
              <w:spacing w:line="228" w:lineRule="auto"/>
              <w:jc w:val="center"/>
              <w:rPr>
                <w:sz w:val="22"/>
                <w:szCs w:val="22"/>
              </w:rPr>
            </w:pPr>
            <w:r w:rsidRPr="00F940CD">
              <w:rPr>
                <w:sz w:val="22"/>
                <w:szCs w:val="22"/>
              </w:rPr>
              <w:t>*</w:t>
            </w:r>
          </w:p>
        </w:tc>
        <w:tc>
          <w:tcPr>
            <w:tcW w:w="1847" w:type="dxa"/>
            <w:vMerge/>
            <w:tcBorders>
              <w:left w:val="single" w:sz="4" w:space="0" w:color="auto"/>
            </w:tcBorders>
          </w:tcPr>
          <w:p w14:paraId="69E55106" w14:textId="77777777" w:rsidR="00360385" w:rsidRPr="00F940CD" w:rsidRDefault="00360385" w:rsidP="00137656">
            <w:pPr>
              <w:spacing w:line="228" w:lineRule="auto"/>
              <w:ind w:right="-108"/>
              <w:rPr>
                <w:sz w:val="22"/>
                <w:szCs w:val="22"/>
              </w:rPr>
            </w:pPr>
          </w:p>
        </w:tc>
        <w:tc>
          <w:tcPr>
            <w:tcW w:w="993" w:type="dxa"/>
            <w:tcBorders>
              <w:top w:val="single" w:sz="4" w:space="0" w:color="auto"/>
              <w:bottom w:val="single" w:sz="4" w:space="0" w:color="auto"/>
            </w:tcBorders>
          </w:tcPr>
          <w:p w14:paraId="1D624440" w14:textId="77777777" w:rsidR="00BA5B0B" w:rsidRPr="00F940CD" w:rsidRDefault="00BA5B0B" w:rsidP="00137656">
            <w:pPr>
              <w:spacing w:line="228" w:lineRule="auto"/>
              <w:ind w:left="-110" w:right="-108"/>
              <w:jc w:val="center"/>
              <w:rPr>
                <w:spacing w:val="-12"/>
                <w:sz w:val="22"/>
                <w:szCs w:val="22"/>
              </w:rPr>
            </w:pPr>
            <w:r w:rsidRPr="00F940CD">
              <w:rPr>
                <w:spacing w:val="-12"/>
                <w:sz w:val="22"/>
                <w:szCs w:val="22"/>
              </w:rPr>
              <w:t>16.24,17.21</w:t>
            </w:r>
          </w:p>
          <w:p w14:paraId="5DE10265" w14:textId="77777777" w:rsidR="00360385" w:rsidRPr="00F940CD" w:rsidRDefault="00BA5B0B" w:rsidP="00137656">
            <w:pPr>
              <w:spacing w:line="228" w:lineRule="auto"/>
              <w:ind w:left="-110" w:right="-108"/>
              <w:jc w:val="center"/>
              <w:rPr>
                <w:sz w:val="22"/>
                <w:szCs w:val="22"/>
              </w:rPr>
            </w:pPr>
            <w:r w:rsidRPr="00F940CD">
              <w:rPr>
                <w:spacing w:val="-12"/>
                <w:sz w:val="22"/>
                <w:szCs w:val="22"/>
              </w:rPr>
              <w:t xml:space="preserve"> 22.22,25.91 25.92/</w:t>
            </w:r>
          </w:p>
          <w:p w14:paraId="1C25D0E8" w14:textId="77777777" w:rsidR="00360385" w:rsidRPr="00F940CD" w:rsidRDefault="00360385" w:rsidP="00137656">
            <w:pPr>
              <w:spacing w:line="228"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71CC238D" w14:textId="77777777" w:rsidR="00360385" w:rsidRPr="00F940CD" w:rsidRDefault="00360385" w:rsidP="00137656">
            <w:pPr>
              <w:spacing w:line="228" w:lineRule="auto"/>
              <w:ind w:right="-48"/>
              <w:rPr>
                <w:sz w:val="22"/>
                <w:szCs w:val="22"/>
              </w:rPr>
            </w:pPr>
            <w:r w:rsidRPr="00F940CD">
              <w:rPr>
                <w:sz w:val="22"/>
                <w:szCs w:val="22"/>
              </w:rPr>
              <w:t>Стойкость рисунка</w:t>
            </w:r>
          </w:p>
        </w:tc>
        <w:tc>
          <w:tcPr>
            <w:tcW w:w="2127" w:type="dxa"/>
            <w:vMerge/>
            <w:tcBorders>
              <w:right w:val="single" w:sz="6" w:space="0" w:color="000000"/>
            </w:tcBorders>
          </w:tcPr>
          <w:p w14:paraId="3F7CDF2B" w14:textId="77777777" w:rsidR="00360385" w:rsidRPr="00F940CD" w:rsidRDefault="00360385" w:rsidP="00137656">
            <w:pPr>
              <w:spacing w:line="228" w:lineRule="auto"/>
              <w:ind w:right="-48"/>
              <w:rPr>
                <w:sz w:val="22"/>
                <w:szCs w:val="22"/>
              </w:rPr>
            </w:pPr>
          </w:p>
        </w:tc>
        <w:tc>
          <w:tcPr>
            <w:tcW w:w="2833" w:type="dxa"/>
            <w:tcBorders>
              <w:top w:val="single" w:sz="4" w:space="0" w:color="auto"/>
              <w:left w:val="single" w:sz="6" w:space="0" w:color="000000"/>
              <w:bottom w:val="single" w:sz="4" w:space="0" w:color="auto"/>
            </w:tcBorders>
          </w:tcPr>
          <w:p w14:paraId="348A53B5" w14:textId="77777777" w:rsidR="00360385" w:rsidRPr="00F940CD" w:rsidRDefault="00360385" w:rsidP="00137656">
            <w:pPr>
              <w:spacing w:line="228" w:lineRule="auto"/>
              <w:ind w:right="-48"/>
              <w:rPr>
                <w:sz w:val="22"/>
                <w:szCs w:val="22"/>
              </w:rPr>
            </w:pPr>
            <w:r w:rsidRPr="00F940CD">
              <w:rPr>
                <w:sz w:val="22"/>
                <w:szCs w:val="22"/>
              </w:rPr>
              <w:t>ГОСТ 33756-2016 п. 9.14</w:t>
            </w:r>
          </w:p>
        </w:tc>
      </w:tr>
      <w:tr w:rsidR="00F940CD" w:rsidRPr="00F940CD" w14:paraId="5CDB53AC" w14:textId="77777777" w:rsidTr="00461475">
        <w:trPr>
          <w:cantSplit/>
        </w:trPr>
        <w:tc>
          <w:tcPr>
            <w:tcW w:w="711" w:type="dxa"/>
            <w:tcBorders>
              <w:left w:val="single" w:sz="4" w:space="0" w:color="auto"/>
            </w:tcBorders>
          </w:tcPr>
          <w:p w14:paraId="31A439DF" w14:textId="77777777" w:rsidR="00360385" w:rsidRPr="00F940CD" w:rsidRDefault="00360385" w:rsidP="00137656">
            <w:pPr>
              <w:spacing w:line="228" w:lineRule="auto"/>
              <w:ind w:left="-108" w:right="-108"/>
              <w:jc w:val="center"/>
              <w:rPr>
                <w:sz w:val="22"/>
                <w:szCs w:val="22"/>
              </w:rPr>
            </w:pPr>
            <w:r w:rsidRPr="00F940CD">
              <w:rPr>
                <w:sz w:val="22"/>
                <w:szCs w:val="22"/>
              </w:rPr>
              <w:t>189.13</w:t>
            </w:r>
          </w:p>
          <w:p w14:paraId="044CE21A" w14:textId="77777777" w:rsidR="00360385" w:rsidRPr="00F940CD" w:rsidRDefault="00360385" w:rsidP="00137656">
            <w:pPr>
              <w:spacing w:line="228" w:lineRule="auto"/>
              <w:jc w:val="center"/>
              <w:rPr>
                <w:sz w:val="22"/>
                <w:szCs w:val="22"/>
              </w:rPr>
            </w:pPr>
            <w:r w:rsidRPr="00F940CD">
              <w:rPr>
                <w:sz w:val="22"/>
                <w:szCs w:val="22"/>
              </w:rPr>
              <w:t>*</w:t>
            </w:r>
          </w:p>
        </w:tc>
        <w:tc>
          <w:tcPr>
            <w:tcW w:w="1847" w:type="dxa"/>
            <w:vMerge/>
            <w:tcBorders>
              <w:left w:val="single" w:sz="4" w:space="0" w:color="auto"/>
            </w:tcBorders>
          </w:tcPr>
          <w:p w14:paraId="148ABADE" w14:textId="77777777" w:rsidR="00360385" w:rsidRPr="00F940CD" w:rsidRDefault="00360385" w:rsidP="00137656">
            <w:pPr>
              <w:spacing w:line="228" w:lineRule="auto"/>
              <w:ind w:right="-108"/>
              <w:rPr>
                <w:sz w:val="22"/>
                <w:szCs w:val="22"/>
              </w:rPr>
            </w:pPr>
          </w:p>
        </w:tc>
        <w:tc>
          <w:tcPr>
            <w:tcW w:w="993" w:type="dxa"/>
            <w:tcBorders>
              <w:top w:val="single" w:sz="4" w:space="0" w:color="auto"/>
              <w:bottom w:val="single" w:sz="4" w:space="0" w:color="auto"/>
            </w:tcBorders>
          </w:tcPr>
          <w:p w14:paraId="292F8BB3" w14:textId="77777777" w:rsidR="00BA5B0B" w:rsidRPr="00F940CD" w:rsidRDefault="00BA5B0B" w:rsidP="00137656">
            <w:pPr>
              <w:spacing w:line="228" w:lineRule="auto"/>
              <w:ind w:left="-110" w:right="-108"/>
              <w:jc w:val="center"/>
              <w:rPr>
                <w:spacing w:val="-12"/>
                <w:sz w:val="22"/>
                <w:szCs w:val="22"/>
              </w:rPr>
            </w:pPr>
            <w:r w:rsidRPr="00F940CD">
              <w:rPr>
                <w:spacing w:val="-12"/>
                <w:sz w:val="22"/>
                <w:szCs w:val="22"/>
              </w:rPr>
              <w:t>16.24,17.21</w:t>
            </w:r>
          </w:p>
          <w:p w14:paraId="200F1C95" w14:textId="77777777" w:rsidR="00360385" w:rsidRPr="00F940CD" w:rsidRDefault="00BA5B0B" w:rsidP="00137656">
            <w:pPr>
              <w:spacing w:line="228" w:lineRule="auto"/>
              <w:ind w:left="-110" w:right="-108"/>
              <w:jc w:val="center"/>
              <w:rPr>
                <w:sz w:val="22"/>
                <w:szCs w:val="22"/>
              </w:rPr>
            </w:pPr>
            <w:r w:rsidRPr="00F940CD">
              <w:rPr>
                <w:spacing w:val="-12"/>
                <w:sz w:val="22"/>
                <w:szCs w:val="22"/>
              </w:rPr>
              <w:t xml:space="preserve"> 22.22,25.91 25.92/</w:t>
            </w:r>
          </w:p>
          <w:p w14:paraId="7EC84FB3" w14:textId="77777777" w:rsidR="00360385" w:rsidRPr="00F940CD" w:rsidRDefault="00360385" w:rsidP="00137656">
            <w:pPr>
              <w:spacing w:line="228" w:lineRule="auto"/>
              <w:ind w:left="-110" w:right="-108"/>
              <w:jc w:val="center"/>
              <w:rPr>
                <w:sz w:val="22"/>
                <w:szCs w:val="22"/>
              </w:rPr>
            </w:pPr>
            <w:r w:rsidRPr="00F940CD">
              <w:rPr>
                <w:sz w:val="22"/>
                <w:szCs w:val="22"/>
              </w:rPr>
              <w:t xml:space="preserve">11.116, </w:t>
            </w:r>
          </w:p>
          <w:p w14:paraId="65A6827B" w14:textId="77777777" w:rsidR="00360385" w:rsidRPr="00F940CD" w:rsidRDefault="00360385" w:rsidP="00137656">
            <w:pPr>
              <w:spacing w:line="228" w:lineRule="auto"/>
              <w:ind w:left="-110" w:right="-108"/>
              <w:jc w:val="center"/>
              <w:rPr>
                <w:sz w:val="22"/>
                <w:szCs w:val="22"/>
              </w:rPr>
            </w:pPr>
            <w:r w:rsidRPr="00F940CD">
              <w:rPr>
                <w:sz w:val="22"/>
                <w:szCs w:val="22"/>
              </w:rPr>
              <w:t>26.045</w:t>
            </w:r>
          </w:p>
        </w:tc>
        <w:tc>
          <w:tcPr>
            <w:tcW w:w="2124" w:type="dxa"/>
            <w:tcBorders>
              <w:top w:val="single" w:sz="4" w:space="0" w:color="auto"/>
              <w:bottom w:val="single" w:sz="4" w:space="0" w:color="auto"/>
            </w:tcBorders>
          </w:tcPr>
          <w:p w14:paraId="3FE89DA6" w14:textId="77777777" w:rsidR="003E05C3" w:rsidRPr="00F940CD" w:rsidRDefault="00360385" w:rsidP="00137656">
            <w:pPr>
              <w:spacing w:line="228" w:lineRule="auto"/>
              <w:ind w:right="-106"/>
              <w:rPr>
                <w:sz w:val="22"/>
                <w:szCs w:val="22"/>
              </w:rPr>
            </w:pPr>
            <w:r w:rsidRPr="00F940CD">
              <w:rPr>
                <w:sz w:val="22"/>
                <w:szCs w:val="22"/>
              </w:rPr>
              <w:t xml:space="preserve">Стойкость к пищевым кислотам </w:t>
            </w:r>
          </w:p>
          <w:p w14:paraId="59F4B189" w14:textId="77777777" w:rsidR="00360385" w:rsidRPr="00F940CD" w:rsidRDefault="00360385" w:rsidP="00137656">
            <w:pPr>
              <w:spacing w:line="228" w:lineRule="auto"/>
              <w:ind w:right="-106"/>
              <w:rPr>
                <w:sz w:val="22"/>
                <w:szCs w:val="22"/>
              </w:rPr>
            </w:pPr>
            <w:r w:rsidRPr="00F940CD">
              <w:rPr>
                <w:sz w:val="22"/>
                <w:szCs w:val="22"/>
              </w:rPr>
              <w:t>и мыльно-щелочным растворам</w:t>
            </w:r>
          </w:p>
        </w:tc>
        <w:tc>
          <w:tcPr>
            <w:tcW w:w="2127" w:type="dxa"/>
            <w:vMerge/>
            <w:tcBorders>
              <w:right w:val="single" w:sz="6" w:space="0" w:color="000000"/>
            </w:tcBorders>
          </w:tcPr>
          <w:p w14:paraId="1B4BB282" w14:textId="77777777" w:rsidR="00360385" w:rsidRPr="00F940CD" w:rsidRDefault="00360385" w:rsidP="00137656">
            <w:pPr>
              <w:spacing w:line="228" w:lineRule="auto"/>
              <w:ind w:right="-48"/>
              <w:rPr>
                <w:sz w:val="22"/>
                <w:szCs w:val="22"/>
              </w:rPr>
            </w:pPr>
          </w:p>
        </w:tc>
        <w:tc>
          <w:tcPr>
            <w:tcW w:w="2833" w:type="dxa"/>
            <w:tcBorders>
              <w:top w:val="single" w:sz="4" w:space="0" w:color="auto"/>
              <w:left w:val="single" w:sz="6" w:space="0" w:color="000000"/>
              <w:bottom w:val="single" w:sz="4" w:space="0" w:color="auto"/>
            </w:tcBorders>
          </w:tcPr>
          <w:p w14:paraId="420BE19E" w14:textId="77777777" w:rsidR="00360385" w:rsidRPr="00F940CD" w:rsidRDefault="00360385" w:rsidP="00137656">
            <w:pPr>
              <w:spacing w:line="228" w:lineRule="auto"/>
              <w:ind w:right="-48"/>
              <w:rPr>
                <w:sz w:val="22"/>
                <w:szCs w:val="22"/>
              </w:rPr>
            </w:pPr>
            <w:r w:rsidRPr="00F940CD">
              <w:rPr>
                <w:sz w:val="22"/>
                <w:szCs w:val="22"/>
              </w:rPr>
              <w:t>ГОСТ 32686-2014 п.8.9</w:t>
            </w:r>
          </w:p>
        </w:tc>
      </w:tr>
      <w:tr w:rsidR="00F940CD" w:rsidRPr="00F940CD" w14:paraId="146D87BE" w14:textId="77777777" w:rsidTr="00461475">
        <w:trPr>
          <w:cantSplit/>
        </w:trPr>
        <w:tc>
          <w:tcPr>
            <w:tcW w:w="711" w:type="dxa"/>
            <w:tcBorders>
              <w:left w:val="single" w:sz="4" w:space="0" w:color="auto"/>
            </w:tcBorders>
          </w:tcPr>
          <w:p w14:paraId="6525CF30" w14:textId="77777777" w:rsidR="00360385" w:rsidRPr="00F940CD" w:rsidRDefault="00360385" w:rsidP="00137656">
            <w:pPr>
              <w:tabs>
                <w:tab w:val="center" w:pos="247"/>
              </w:tabs>
              <w:spacing w:line="228" w:lineRule="auto"/>
              <w:ind w:left="-108" w:right="-108"/>
              <w:rPr>
                <w:sz w:val="22"/>
                <w:szCs w:val="22"/>
              </w:rPr>
            </w:pPr>
            <w:r w:rsidRPr="00F940CD">
              <w:rPr>
                <w:sz w:val="22"/>
                <w:szCs w:val="22"/>
              </w:rPr>
              <w:tab/>
              <w:t>189.14</w:t>
            </w:r>
          </w:p>
          <w:p w14:paraId="768A5F3E" w14:textId="77777777" w:rsidR="00360385" w:rsidRPr="00F940CD" w:rsidRDefault="00360385" w:rsidP="00137656">
            <w:pPr>
              <w:spacing w:line="228" w:lineRule="auto"/>
              <w:rPr>
                <w:sz w:val="22"/>
                <w:szCs w:val="22"/>
              </w:rPr>
            </w:pPr>
            <w:r w:rsidRPr="00F940CD">
              <w:rPr>
                <w:sz w:val="22"/>
                <w:szCs w:val="22"/>
              </w:rPr>
              <w:t>*</w:t>
            </w:r>
          </w:p>
        </w:tc>
        <w:tc>
          <w:tcPr>
            <w:tcW w:w="1847" w:type="dxa"/>
            <w:vMerge/>
            <w:tcBorders>
              <w:left w:val="single" w:sz="4" w:space="0" w:color="auto"/>
            </w:tcBorders>
          </w:tcPr>
          <w:p w14:paraId="3574C290" w14:textId="77777777" w:rsidR="00360385" w:rsidRPr="00F940CD" w:rsidRDefault="00360385" w:rsidP="00137656">
            <w:pPr>
              <w:spacing w:line="228" w:lineRule="auto"/>
              <w:ind w:right="-108"/>
              <w:rPr>
                <w:sz w:val="22"/>
                <w:szCs w:val="22"/>
              </w:rPr>
            </w:pPr>
          </w:p>
        </w:tc>
        <w:tc>
          <w:tcPr>
            <w:tcW w:w="993" w:type="dxa"/>
            <w:tcBorders>
              <w:top w:val="single" w:sz="4" w:space="0" w:color="auto"/>
            </w:tcBorders>
          </w:tcPr>
          <w:p w14:paraId="5B58DDA9" w14:textId="77777777" w:rsidR="00BA5B0B" w:rsidRPr="00F940CD" w:rsidRDefault="00BA5B0B" w:rsidP="00137656">
            <w:pPr>
              <w:spacing w:line="228" w:lineRule="auto"/>
              <w:ind w:left="-110" w:right="-108"/>
              <w:jc w:val="center"/>
              <w:rPr>
                <w:spacing w:val="-12"/>
                <w:sz w:val="22"/>
                <w:szCs w:val="22"/>
              </w:rPr>
            </w:pPr>
            <w:r w:rsidRPr="00F940CD">
              <w:rPr>
                <w:spacing w:val="-12"/>
                <w:sz w:val="22"/>
                <w:szCs w:val="22"/>
              </w:rPr>
              <w:t>16.24,17.21</w:t>
            </w:r>
          </w:p>
          <w:p w14:paraId="7B3C83F1" w14:textId="77777777" w:rsidR="00360385" w:rsidRPr="00F940CD" w:rsidRDefault="00BA5B0B" w:rsidP="00137656">
            <w:pPr>
              <w:spacing w:line="228" w:lineRule="auto"/>
              <w:ind w:left="-110" w:right="-108"/>
              <w:jc w:val="center"/>
              <w:rPr>
                <w:sz w:val="22"/>
                <w:szCs w:val="22"/>
              </w:rPr>
            </w:pPr>
            <w:r w:rsidRPr="00F940CD">
              <w:rPr>
                <w:spacing w:val="-12"/>
                <w:sz w:val="22"/>
                <w:szCs w:val="22"/>
              </w:rPr>
              <w:t xml:space="preserve"> 22.22,25.91 25.92/</w:t>
            </w:r>
          </w:p>
          <w:p w14:paraId="5B9EB5CD" w14:textId="77777777" w:rsidR="00360385" w:rsidRPr="00F940CD" w:rsidRDefault="00360385" w:rsidP="00137656">
            <w:pPr>
              <w:spacing w:line="228" w:lineRule="auto"/>
              <w:ind w:left="-110" w:right="-108"/>
              <w:jc w:val="center"/>
              <w:rPr>
                <w:sz w:val="22"/>
                <w:szCs w:val="22"/>
              </w:rPr>
            </w:pPr>
            <w:r w:rsidRPr="00F940CD">
              <w:rPr>
                <w:sz w:val="22"/>
                <w:szCs w:val="22"/>
              </w:rPr>
              <w:t>35.069</w:t>
            </w:r>
          </w:p>
        </w:tc>
        <w:tc>
          <w:tcPr>
            <w:tcW w:w="2124" w:type="dxa"/>
            <w:tcBorders>
              <w:top w:val="single" w:sz="4" w:space="0" w:color="auto"/>
            </w:tcBorders>
          </w:tcPr>
          <w:p w14:paraId="72B1600C" w14:textId="77777777" w:rsidR="00360385" w:rsidRPr="00F940CD" w:rsidRDefault="00360385" w:rsidP="00137656">
            <w:pPr>
              <w:spacing w:line="228" w:lineRule="auto"/>
              <w:ind w:right="-48"/>
              <w:rPr>
                <w:sz w:val="22"/>
                <w:szCs w:val="22"/>
              </w:rPr>
            </w:pPr>
            <w:r w:rsidRPr="00F940CD">
              <w:rPr>
                <w:sz w:val="22"/>
                <w:szCs w:val="22"/>
              </w:rPr>
              <w:t>Напряженность электростатического поля</w:t>
            </w:r>
          </w:p>
        </w:tc>
        <w:tc>
          <w:tcPr>
            <w:tcW w:w="2127" w:type="dxa"/>
            <w:vMerge/>
            <w:tcBorders>
              <w:right w:val="single" w:sz="6" w:space="0" w:color="000000"/>
            </w:tcBorders>
          </w:tcPr>
          <w:p w14:paraId="19BE9FC0" w14:textId="77777777" w:rsidR="00360385" w:rsidRPr="00F940CD" w:rsidRDefault="00360385" w:rsidP="00137656">
            <w:pPr>
              <w:spacing w:line="228" w:lineRule="auto"/>
              <w:ind w:right="-48"/>
              <w:rPr>
                <w:sz w:val="22"/>
                <w:szCs w:val="22"/>
              </w:rPr>
            </w:pPr>
          </w:p>
        </w:tc>
        <w:tc>
          <w:tcPr>
            <w:tcW w:w="2833" w:type="dxa"/>
            <w:tcBorders>
              <w:top w:val="single" w:sz="4" w:space="0" w:color="auto"/>
              <w:left w:val="single" w:sz="6" w:space="0" w:color="000000"/>
            </w:tcBorders>
          </w:tcPr>
          <w:p w14:paraId="41035819" w14:textId="77777777" w:rsidR="00360385" w:rsidRPr="00F940CD" w:rsidRDefault="00360385" w:rsidP="00137656">
            <w:pPr>
              <w:spacing w:line="228" w:lineRule="auto"/>
              <w:ind w:right="-48"/>
              <w:rPr>
                <w:sz w:val="22"/>
                <w:szCs w:val="22"/>
              </w:rPr>
            </w:pPr>
            <w:r w:rsidRPr="00F940CD">
              <w:rPr>
                <w:sz w:val="22"/>
                <w:szCs w:val="22"/>
              </w:rPr>
              <w:t>СанПиН № 9-29.7-95</w:t>
            </w:r>
          </w:p>
          <w:p w14:paraId="38579EA2" w14:textId="77777777" w:rsidR="00360385" w:rsidRPr="00F940CD" w:rsidRDefault="00360385" w:rsidP="00137656">
            <w:pPr>
              <w:spacing w:line="228" w:lineRule="auto"/>
              <w:ind w:right="-48"/>
              <w:rPr>
                <w:sz w:val="22"/>
                <w:szCs w:val="22"/>
              </w:rPr>
            </w:pPr>
            <w:r w:rsidRPr="00F940CD">
              <w:rPr>
                <w:sz w:val="22"/>
                <w:szCs w:val="22"/>
              </w:rPr>
              <w:t>ГОСТ 32995-2014</w:t>
            </w:r>
          </w:p>
        </w:tc>
      </w:tr>
      <w:tr w:rsidR="00F940CD" w:rsidRPr="00F940CD" w14:paraId="14988DE7" w14:textId="77777777" w:rsidTr="00461475">
        <w:trPr>
          <w:cantSplit/>
        </w:trPr>
        <w:tc>
          <w:tcPr>
            <w:tcW w:w="711" w:type="dxa"/>
            <w:tcBorders>
              <w:left w:val="single" w:sz="4" w:space="0" w:color="auto"/>
            </w:tcBorders>
          </w:tcPr>
          <w:p w14:paraId="48FD4429" w14:textId="77777777" w:rsidR="00360385" w:rsidRPr="00F940CD" w:rsidRDefault="00360385" w:rsidP="00137656">
            <w:pPr>
              <w:spacing w:line="228" w:lineRule="auto"/>
              <w:ind w:left="-109" w:right="-108"/>
              <w:jc w:val="center"/>
              <w:rPr>
                <w:sz w:val="22"/>
                <w:szCs w:val="22"/>
              </w:rPr>
            </w:pPr>
            <w:r w:rsidRPr="00F940CD">
              <w:rPr>
                <w:sz w:val="22"/>
                <w:szCs w:val="22"/>
              </w:rPr>
              <w:t>189.15</w:t>
            </w:r>
          </w:p>
          <w:p w14:paraId="372CC551" w14:textId="77777777" w:rsidR="00360385" w:rsidRPr="00F940CD" w:rsidRDefault="00360385" w:rsidP="00137656">
            <w:pPr>
              <w:spacing w:line="228" w:lineRule="auto"/>
              <w:rPr>
                <w:sz w:val="22"/>
                <w:szCs w:val="22"/>
              </w:rPr>
            </w:pPr>
            <w:r w:rsidRPr="00F940CD">
              <w:rPr>
                <w:sz w:val="22"/>
                <w:szCs w:val="22"/>
              </w:rPr>
              <w:t>*</w:t>
            </w:r>
          </w:p>
        </w:tc>
        <w:tc>
          <w:tcPr>
            <w:tcW w:w="1847" w:type="dxa"/>
            <w:vMerge/>
            <w:tcBorders>
              <w:left w:val="single" w:sz="4" w:space="0" w:color="auto"/>
            </w:tcBorders>
          </w:tcPr>
          <w:p w14:paraId="4B9A87E5" w14:textId="77777777" w:rsidR="00360385" w:rsidRPr="00F940CD" w:rsidRDefault="00360385" w:rsidP="00137656">
            <w:pPr>
              <w:spacing w:line="228" w:lineRule="auto"/>
              <w:ind w:right="-48"/>
              <w:rPr>
                <w:sz w:val="22"/>
                <w:szCs w:val="22"/>
              </w:rPr>
            </w:pPr>
          </w:p>
        </w:tc>
        <w:tc>
          <w:tcPr>
            <w:tcW w:w="993" w:type="dxa"/>
            <w:tcBorders>
              <w:top w:val="single" w:sz="4" w:space="0" w:color="auto"/>
              <w:bottom w:val="single" w:sz="4" w:space="0" w:color="auto"/>
            </w:tcBorders>
          </w:tcPr>
          <w:p w14:paraId="025C435F" w14:textId="77777777" w:rsidR="00BA5B0B" w:rsidRPr="00F940CD" w:rsidRDefault="00BA5B0B" w:rsidP="00137656">
            <w:pPr>
              <w:spacing w:line="228" w:lineRule="auto"/>
              <w:ind w:left="-110" w:right="-108"/>
              <w:jc w:val="center"/>
              <w:rPr>
                <w:spacing w:val="-12"/>
                <w:sz w:val="22"/>
                <w:szCs w:val="22"/>
              </w:rPr>
            </w:pPr>
            <w:r w:rsidRPr="00F940CD">
              <w:rPr>
                <w:spacing w:val="-12"/>
                <w:sz w:val="22"/>
                <w:szCs w:val="22"/>
              </w:rPr>
              <w:t>16.24,17.21</w:t>
            </w:r>
          </w:p>
          <w:p w14:paraId="28914B8F" w14:textId="77777777" w:rsidR="00360385" w:rsidRPr="00F940CD" w:rsidRDefault="00BA5B0B" w:rsidP="00137656">
            <w:pPr>
              <w:spacing w:line="228" w:lineRule="auto"/>
              <w:ind w:left="-110" w:right="-108"/>
              <w:jc w:val="center"/>
              <w:rPr>
                <w:sz w:val="22"/>
                <w:szCs w:val="22"/>
              </w:rPr>
            </w:pPr>
            <w:r w:rsidRPr="00F940CD">
              <w:rPr>
                <w:spacing w:val="-12"/>
                <w:sz w:val="22"/>
                <w:szCs w:val="22"/>
              </w:rPr>
              <w:t xml:space="preserve"> 22.22,25.91 25.92/</w:t>
            </w:r>
          </w:p>
          <w:p w14:paraId="690C81B1" w14:textId="77777777" w:rsidR="00360385" w:rsidRPr="00F940CD" w:rsidRDefault="00360385" w:rsidP="00137656">
            <w:pPr>
              <w:spacing w:line="228"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1FD864DB" w14:textId="77777777" w:rsidR="00360385" w:rsidRPr="00F940CD" w:rsidRDefault="00360385" w:rsidP="00137656">
            <w:pPr>
              <w:spacing w:line="228" w:lineRule="auto"/>
              <w:rPr>
                <w:sz w:val="22"/>
                <w:szCs w:val="22"/>
              </w:rPr>
            </w:pPr>
            <w:r w:rsidRPr="00F940CD">
              <w:rPr>
                <w:sz w:val="22"/>
                <w:szCs w:val="22"/>
              </w:rPr>
              <w:t>Органолептические показатели образца:</w:t>
            </w:r>
          </w:p>
          <w:p w14:paraId="4BA1DB35" w14:textId="77777777" w:rsidR="00360385" w:rsidRPr="00F940CD" w:rsidRDefault="00360385" w:rsidP="00137656">
            <w:pPr>
              <w:spacing w:line="228" w:lineRule="auto"/>
              <w:rPr>
                <w:sz w:val="22"/>
                <w:szCs w:val="22"/>
              </w:rPr>
            </w:pPr>
            <w:r w:rsidRPr="00F940CD">
              <w:rPr>
                <w:sz w:val="22"/>
                <w:szCs w:val="22"/>
              </w:rPr>
              <w:t>- интенсивность запаха образца.</w:t>
            </w:r>
          </w:p>
          <w:p w14:paraId="1B635C32" w14:textId="77777777" w:rsidR="00360385" w:rsidRPr="00F940CD" w:rsidRDefault="00360385" w:rsidP="00137656">
            <w:pPr>
              <w:spacing w:line="228" w:lineRule="auto"/>
              <w:rPr>
                <w:sz w:val="22"/>
                <w:szCs w:val="22"/>
              </w:rPr>
            </w:pPr>
            <w:r w:rsidRPr="00F940CD">
              <w:rPr>
                <w:sz w:val="22"/>
                <w:szCs w:val="22"/>
              </w:rPr>
              <w:t>Органолептические показатели водных вытяжек из образца:</w:t>
            </w:r>
          </w:p>
          <w:p w14:paraId="4DD498C5" w14:textId="77777777" w:rsidR="00360385" w:rsidRPr="00F940CD" w:rsidRDefault="00360385" w:rsidP="00137656">
            <w:pPr>
              <w:spacing w:line="228" w:lineRule="auto"/>
              <w:ind w:right="-106"/>
              <w:rPr>
                <w:sz w:val="22"/>
                <w:szCs w:val="22"/>
              </w:rPr>
            </w:pPr>
            <w:r w:rsidRPr="00F940CD">
              <w:rPr>
                <w:sz w:val="22"/>
                <w:szCs w:val="22"/>
              </w:rPr>
              <w:t xml:space="preserve">запах, привкус, муть, </w:t>
            </w:r>
          </w:p>
          <w:p w14:paraId="6FF596A7" w14:textId="77777777" w:rsidR="00360385" w:rsidRPr="00F940CD" w:rsidRDefault="00360385" w:rsidP="00137656">
            <w:pPr>
              <w:spacing w:line="228" w:lineRule="auto"/>
              <w:rPr>
                <w:sz w:val="22"/>
                <w:szCs w:val="22"/>
              </w:rPr>
            </w:pPr>
            <w:r w:rsidRPr="00F940CD">
              <w:rPr>
                <w:sz w:val="22"/>
                <w:szCs w:val="22"/>
              </w:rPr>
              <w:t xml:space="preserve">осадок. </w:t>
            </w:r>
          </w:p>
          <w:p w14:paraId="3BA183BF" w14:textId="77777777" w:rsidR="00360385" w:rsidRPr="00F940CD" w:rsidRDefault="00360385" w:rsidP="00137656">
            <w:pPr>
              <w:spacing w:line="228" w:lineRule="auto"/>
              <w:ind w:right="-106"/>
              <w:rPr>
                <w:sz w:val="22"/>
                <w:szCs w:val="22"/>
              </w:rPr>
            </w:pPr>
            <w:r w:rsidRPr="00F940CD">
              <w:rPr>
                <w:sz w:val="22"/>
                <w:szCs w:val="22"/>
              </w:rPr>
              <w:t>Органолептические показатели воздушной вытяжки из образца:</w:t>
            </w:r>
          </w:p>
          <w:p w14:paraId="3E4812A0" w14:textId="77777777" w:rsidR="00360385" w:rsidRPr="00F940CD" w:rsidRDefault="00360385" w:rsidP="00137656">
            <w:pPr>
              <w:spacing w:line="228" w:lineRule="auto"/>
              <w:rPr>
                <w:sz w:val="22"/>
                <w:szCs w:val="22"/>
              </w:rPr>
            </w:pPr>
            <w:r w:rsidRPr="00F940CD">
              <w:rPr>
                <w:sz w:val="22"/>
                <w:szCs w:val="22"/>
              </w:rPr>
              <w:t xml:space="preserve">- запах сорбента, </w:t>
            </w:r>
          </w:p>
          <w:p w14:paraId="6DFF4E9A" w14:textId="77777777" w:rsidR="00360385" w:rsidRPr="00F940CD" w:rsidRDefault="00360385" w:rsidP="00137656">
            <w:pPr>
              <w:spacing w:line="228" w:lineRule="auto"/>
              <w:ind w:right="-48"/>
              <w:rPr>
                <w:sz w:val="22"/>
                <w:szCs w:val="22"/>
              </w:rPr>
            </w:pPr>
            <w:r w:rsidRPr="00F940CD">
              <w:rPr>
                <w:sz w:val="22"/>
                <w:szCs w:val="22"/>
              </w:rPr>
              <w:t xml:space="preserve">- вкус сорбента, </w:t>
            </w:r>
          </w:p>
          <w:p w14:paraId="767758E9" w14:textId="77777777" w:rsidR="00360385" w:rsidRPr="00F940CD" w:rsidRDefault="00360385" w:rsidP="00137656">
            <w:pPr>
              <w:spacing w:line="228" w:lineRule="auto"/>
              <w:ind w:right="-48"/>
              <w:rPr>
                <w:sz w:val="22"/>
                <w:szCs w:val="22"/>
              </w:rPr>
            </w:pPr>
            <w:r w:rsidRPr="00F940CD">
              <w:rPr>
                <w:sz w:val="22"/>
                <w:szCs w:val="22"/>
              </w:rPr>
              <w:t>- цвет сорбента</w:t>
            </w:r>
          </w:p>
        </w:tc>
        <w:tc>
          <w:tcPr>
            <w:tcW w:w="2127" w:type="dxa"/>
            <w:vMerge/>
            <w:tcBorders>
              <w:right w:val="single" w:sz="6" w:space="0" w:color="000000"/>
            </w:tcBorders>
          </w:tcPr>
          <w:p w14:paraId="5B9AE34C" w14:textId="77777777" w:rsidR="00360385" w:rsidRPr="00F940CD" w:rsidRDefault="00360385" w:rsidP="00137656">
            <w:pPr>
              <w:spacing w:line="228" w:lineRule="auto"/>
              <w:ind w:right="-48"/>
              <w:rPr>
                <w:sz w:val="22"/>
                <w:szCs w:val="22"/>
              </w:rPr>
            </w:pPr>
          </w:p>
        </w:tc>
        <w:tc>
          <w:tcPr>
            <w:tcW w:w="2833" w:type="dxa"/>
            <w:tcBorders>
              <w:top w:val="single" w:sz="4" w:space="0" w:color="auto"/>
              <w:left w:val="single" w:sz="6" w:space="0" w:color="000000"/>
              <w:bottom w:val="single" w:sz="4" w:space="0" w:color="auto"/>
            </w:tcBorders>
          </w:tcPr>
          <w:p w14:paraId="600EAFCD" w14:textId="77777777" w:rsidR="00360385" w:rsidRPr="00F940CD" w:rsidRDefault="00360385" w:rsidP="00137656">
            <w:pPr>
              <w:spacing w:line="228" w:lineRule="auto"/>
              <w:ind w:right="-48"/>
              <w:rPr>
                <w:sz w:val="22"/>
                <w:szCs w:val="22"/>
              </w:rPr>
            </w:pPr>
            <w:r w:rsidRPr="00F940CD">
              <w:rPr>
                <w:sz w:val="22"/>
                <w:szCs w:val="22"/>
              </w:rPr>
              <w:t xml:space="preserve">Инструкция </w:t>
            </w:r>
          </w:p>
          <w:p w14:paraId="2E7B3978" w14:textId="77777777" w:rsidR="00360385" w:rsidRPr="00F940CD" w:rsidRDefault="00360385" w:rsidP="00137656">
            <w:pPr>
              <w:spacing w:line="228" w:lineRule="auto"/>
              <w:ind w:right="-48"/>
              <w:rPr>
                <w:sz w:val="22"/>
                <w:szCs w:val="22"/>
              </w:rPr>
            </w:pPr>
            <w:r w:rsidRPr="00F940CD">
              <w:rPr>
                <w:sz w:val="22"/>
                <w:szCs w:val="22"/>
              </w:rPr>
              <w:t>2.3.3.10-15-64-2005</w:t>
            </w:r>
          </w:p>
          <w:p w14:paraId="48587CF2" w14:textId="77777777" w:rsidR="00360385" w:rsidRPr="00F940CD" w:rsidRDefault="00360385" w:rsidP="00137656">
            <w:pPr>
              <w:spacing w:line="228" w:lineRule="auto"/>
              <w:ind w:right="-48"/>
              <w:rPr>
                <w:sz w:val="22"/>
                <w:szCs w:val="22"/>
              </w:rPr>
            </w:pPr>
            <w:r w:rsidRPr="00F940CD">
              <w:rPr>
                <w:sz w:val="22"/>
                <w:szCs w:val="22"/>
              </w:rPr>
              <w:t>МИ 880-71</w:t>
            </w:r>
          </w:p>
          <w:p w14:paraId="05BE2D47" w14:textId="77777777" w:rsidR="00360385" w:rsidRPr="00F940CD" w:rsidRDefault="00360385" w:rsidP="00137656">
            <w:pPr>
              <w:spacing w:line="228" w:lineRule="auto"/>
              <w:rPr>
                <w:sz w:val="22"/>
                <w:szCs w:val="22"/>
              </w:rPr>
            </w:pPr>
            <w:r w:rsidRPr="00F940CD">
              <w:rPr>
                <w:sz w:val="22"/>
                <w:szCs w:val="22"/>
              </w:rPr>
              <w:t>ГОСТ 22648-77 п.2</w:t>
            </w:r>
          </w:p>
          <w:p w14:paraId="6BDBBCB4" w14:textId="77777777" w:rsidR="00360385" w:rsidRPr="00F940CD" w:rsidRDefault="00360385" w:rsidP="00137656">
            <w:pPr>
              <w:spacing w:line="228" w:lineRule="auto"/>
              <w:rPr>
                <w:sz w:val="22"/>
                <w:szCs w:val="22"/>
              </w:rPr>
            </w:pPr>
            <w:r w:rsidRPr="00F940CD">
              <w:rPr>
                <w:sz w:val="22"/>
                <w:szCs w:val="22"/>
              </w:rPr>
              <w:t>ГОСТ 32686-2014 п.8.12</w:t>
            </w:r>
          </w:p>
          <w:p w14:paraId="67E34345" w14:textId="77777777" w:rsidR="00360385" w:rsidRPr="00F940CD" w:rsidRDefault="00360385" w:rsidP="00137656">
            <w:pPr>
              <w:spacing w:line="228" w:lineRule="auto"/>
              <w:ind w:right="-48"/>
              <w:rPr>
                <w:sz w:val="22"/>
                <w:szCs w:val="22"/>
              </w:rPr>
            </w:pPr>
            <w:r w:rsidRPr="00F940CD">
              <w:rPr>
                <w:sz w:val="22"/>
                <w:szCs w:val="22"/>
              </w:rPr>
              <w:t>ГОСТ 32521-2013 п.8.11</w:t>
            </w:r>
          </w:p>
        </w:tc>
      </w:tr>
      <w:tr w:rsidR="00F940CD" w:rsidRPr="00F940CD" w14:paraId="34A80D94" w14:textId="77777777" w:rsidTr="00354B60">
        <w:trPr>
          <w:cantSplit/>
        </w:trPr>
        <w:tc>
          <w:tcPr>
            <w:tcW w:w="711" w:type="dxa"/>
            <w:tcBorders>
              <w:left w:val="single" w:sz="4" w:space="0" w:color="auto"/>
            </w:tcBorders>
          </w:tcPr>
          <w:p w14:paraId="3B88969C" w14:textId="77777777" w:rsidR="00360385" w:rsidRPr="00F940CD" w:rsidRDefault="00360385" w:rsidP="00137656">
            <w:pPr>
              <w:spacing w:line="228" w:lineRule="auto"/>
              <w:ind w:right="-108" w:hanging="108"/>
              <w:jc w:val="center"/>
              <w:rPr>
                <w:sz w:val="22"/>
                <w:szCs w:val="22"/>
              </w:rPr>
            </w:pPr>
            <w:r w:rsidRPr="00F940CD">
              <w:rPr>
                <w:sz w:val="22"/>
                <w:szCs w:val="22"/>
              </w:rPr>
              <w:t>189.16</w:t>
            </w:r>
          </w:p>
          <w:p w14:paraId="0206A14A" w14:textId="77777777" w:rsidR="00360385" w:rsidRPr="00F940CD" w:rsidRDefault="00360385" w:rsidP="00137656">
            <w:pPr>
              <w:spacing w:line="228" w:lineRule="auto"/>
              <w:ind w:left="-109" w:right="-108"/>
              <w:jc w:val="center"/>
              <w:rPr>
                <w:sz w:val="22"/>
                <w:szCs w:val="22"/>
              </w:rPr>
            </w:pPr>
            <w:r w:rsidRPr="00F940CD">
              <w:rPr>
                <w:sz w:val="22"/>
                <w:szCs w:val="22"/>
              </w:rPr>
              <w:t>*</w:t>
            </w:r>
          </w:p>
        </w:tc>
        <w:tc>
          <w:tcPr>
            <w:tcW w:w="1847" w:type="dxa"/>
            <w:vMerge/>
            <w:tcBorders>
              <w:left w:val="single" w:sz="4" w:space="0" w:color="auto"/>
            </w:tcBorders>
          </w:tcPr>
          <w:p w14:paraId="5366335A" w14:textId="77777777" w:rsidR="00360385" w:rsidRPr="00F940CD" w:rsidRDefault="00360385" w:rsidP="00137656">
            <w:pPr>
              <w:spacing w:line="228" w:lineRule="auto"/>
              <w:ind w:right="-48"/>
              <w:rPr>
                <w:sz w:val="22"/>
                <w:szCs w:val="22"/>
              </w:rPr>
            </w:pPr>
          </w:p>
        </w:tc>
        <w:tc>
          <w:tcPr>
            <w:tcW w:w="993" w:type="dxa"/>
            <w:tcBorders>
              <w:top w:val="single" w:sz="4" w:space="0" w:color="auto"/>
              <w:bottom w:val="single" w:sz="4" w:space="0" w:color="auto"/>
            </w:tcBorders>
          </w:tcPr>
          <w:p w14:paraId="12CCE8A1" w14:textId="77777777" w:rsidR="00BA5B0B" w:rsidRPr="00F940CD" w:rsidRDefault="00BA5B0B" w:rsidP="00137656">
            <w:pPr>
              <w:spacing w:line="228" w:lineRule="auto"/>
              <w:ind w:left="-110" w:right="-108"/>
              <w:jc w:val="center"/>
              <w:rPr>
                <w:spacing w:val="-12"/>
                <w:sz w:val="22"/>
                <w:szCs w:val="22"/>
              </w:rPr>
            </w:pPr>
            <w:r w:rsidRPr="00F940CD">
              <w:rPr>
                <w:spacing w:val="-12"/>
                <w:sz w:val="22"/>
                <w:szCs w:val="22"/>
              </w:rPr>
              <w:t>16.24,17.21</w:t>
            </w:r>
          </w:p>
          <w:p w14:paraId="5A05264E" w14:textId="77777777" w:rsidR="00360385" w:rsidRPr="00F940CD" w:rsidRDefault="00BA5B0B" w:rsidP="00137656">
            <w:pPr>
              <w:spacing w:line="228" w:lineRule="auto"/>
              <w:ind w:left="-110" w:right="-108"/>
              <w:jc w:val="center"/>
              <w:rPr>
                <w:sz w:val="22"/>
                <w:szCs w:val="22"/>
              </w:rPr>
            </w:pPr>
            <w:r w:rsidRPr="00F940CD">
              <w:rPr>
                <w:spacing w:val="-12"/>
                <w:sz w:val="22"/>
                <w:szCs w:val="22"/>
              </w:rPr>
              <w:t xml:space="preserve"> 22.22,25.91 25.92/</w:t>
            </w:r>
          </w:p>
          <w:p w14:paraId="129B528F" w14:textId="77777777" w:rsidR="00360385" w:rsidRPr="00F940CD" w:rsidRDefault="00360385" w:rsidP="00137656">
            <w:pPr>
              <w:spacing w:line="228" w:lineRule="auto"/>
              <w:ind w:left="-110" w:right="-108"/>
              <w:jc w:val="center"/>
              <w:rPr>
                <w:sz w:val="22"/>
                <w:szCs w:val="22"/>
              </w:rPr>
            </w:pPr>
            <w:r w:rsidRPr="00F940CD">
              <w:rPr>
                <w:rFonts w:eastAsia="Times New Roman"/>
                <w:sz w:val="22"/>
                <w:szCs w:val="22"/>
              </w:rPr>
              <w:t>08.149</w:t>
            </w:r>
          </w:p>
        </w:tc>
        <w:tc>
          <w:tcPr>
            <w:tcW w:w="2124" w:type="dxa"/>
            <w:tcBorders>
              <w:top w:val="single" w:sz="4" w:space="0" w:color="auto"/>
              <w:bottom w:val="single" w:sz="4" w:space="0" w:color="auto"/>
            </w:tcBorders>
          </w:tcPr>
          <w:p w14:paraId="6BBAF1B7" w14:textId="77777777" w:rsidR="00360385" w:rsidRPr="00F940CD" w:rsidRDefault="00360385" w:rsidP="00137656">
            <w:pPr>
              <w:spacing w:line="228" w:lineRule="auto"/>
              <w:rPr>
                <w:sz w:val="22"/>
                <w:szCs w:val="22"/>
              </w:rPr>
            </w:pPr>
            <w:r w:rsidRPr="00F940CD">
              <w:rPr>
                <w:sz w:val="22"/>
                <w:szCs w:val="22"/>
              </w:rPr>
              <w:t>Определение изменения кислотного числа</w:t>
            </w:r>
          </w:p>
        </w:tc>
        <w:tc>
          <w:tcPr>
            <w:tcW w:w="2127" w:type="dxa"/>
            <w:vMerge/>
            <w:tcBorders>
              <w:right w:val="single" w:sz="6" w:space="0" w:color="000000"/>
            </w:tcBorders>
          </w:tcPr>
          <w:p w14:paraId="7DD7FB67" w14:textId="77777777" w:rsidR="00360385" w:rsidRPr="00F940CD" w:rsidRDefault="00360385" w:rsidP="00137656">
            <w:pPr>
              <w:spacing w:line="228" w:lineRule="auto"/>
              <w:ind w:right="-48"/>
              <w:rPr>
                <w:sz w:val="22"/>
                <w:szCs w:val="22"/>
              </w:rPr>
            </w:pPr>
          </w:p>
        </w:tc>
        <w:tc>
          <w:tcPr>
            <w:tcW w:w="2833" w:type="dxa"/>
            <w:tcBorders>
              <w:top w:val="single" w:sz="4" w:space="0" w:color="auto"/>
              <w:left w:val="single" w:sz="6" w:space="0" w:color="000000"/>
              <w:bottom w:val="single" w:sz="4" w:space="0" w:color="auto"/>
            </w:tcBorders>
          </w:tcPr>
          <w:p w14:paraId="61D49D6B" w14:textId="77777777" w:rsidR="00360385" w:rsidRPr="00F940CD" w:rsidRDefault="00360385" w:rsidP="00137656">
            <w:pPr>
              <w:spacing w:line="228" w:lineRule="auto"/>
              <w:ind w:right="-48"/>
              <w:rPr>
                <w:sz w:val="22"/>
                <w:szCs w:val="22"/>
              </w:rPr>
            </w:pPr>
            <w:r w:rsidRPr="00F940CD">
              <w:rPr>
                <w:sz w:val="22"/>
                <w:szCs w:val="22"/>
              </w:rPr>
              <w:t>ГОСТ 34168-2017</w:t>
            </w:r>
          </w:p>
        </w:tc>
      </w:tr>
      <w:tr w:rsidR="00F940CD" w:rsidRPr="00F940CD" w14:paraId="037A1FAC" w14:textId="77777777" w:rsidTr="00461475">
        <w:trPr>
          <w:cantSplit/>
        </w:trPr>
        <w:tc>
          <w:tcPr>
            <w:tcW w:w="711" w:type="dxa"/>
            <w:tcBorders>
              <w:left w:val="single" w:sz="4" w:space="0" w:color="auto"/>
            </w:tcBorders>
          </w:tcPr>
          <w:p w14:paraId="2E1DBC56" w14:textId="77777777" w:rsidR="00360385" w:rsidRPr="00F940CD" w:rsidRDefault="00360385" w:rsidP="00137656">
            <w:pPr>
              <w:spacing w:line="228" w:lineRule="auto"/>
              <w:ind w:right="-108" w:hanging="108"/>
              <w:jc w:val="center"/>
              <w:rPr>
                <w:sz w:val="22"/>
                <w:szCs w:val="22"/>
              </w:rPr>
            </w:pPr>
            <w:r w:rsidRPr="00F940CD">
              <w:rPr>
                <w:sz w:val="22"/>
                <w:szCs w:val="22"/>
              </w:rPr>
              <w:t>189.17*</w:t>
            </w:r>
          </w:p>
        </w:tc>
        <w:tc>
          <w:tcPr>
            <w:tcW w:w="1847" w:type="dxa"/>
            <w:vMerge/>
            <w:tcBorders>
              <w:left w:val="single" w:sz="4" w:space="0" w:color="auto"/>
            </w:tcBorders>
          </w:tcPr>
          <w:p w14:paraId="45CEF35A" w14:textId="77777777" w:rsidR="00360385" w:rsidRPr="00F940CD" w:rsidRDefault="00360385" w:rsidP="00137656">
            <w:pPr>
              <w:spacing w:line="228" w:lineRule="auto"/>
              <w:ind w:right="-48"/>
              <w:rPr>
                <w:sz w:val="22"/>
                <w:szCs w:val="22"/>
              </w:rPr>
            </w:pPr>
          </w:p>
        </w:tc>
        <w:tc>
          <w:tcPr>
            <w:tcW w:w="993" w:type="dxa"/>
            <w:tcBorders>
              <w:top w:val="single" w:sz="4" w:space="0" w:color="auto"/>
              <w:bottom w:val="single" w:sz="4" w:space="0" w:color="auto"/>
            </w:tcBorders>
          </w:tcPr>
          <w:p w14:paraId="2F5AA1CE" w14:textId="77777777" w:rsidR="00BA5B0B" w:rsidRPr="00F940CD" w:rsidRDefault="00BA5B0B" w:rsidP="00137656">
            <w:pPr>
              <w:spacing w:line="228" w:lineRule="auto"/>
              <w:ind w:left="-110" w:right="-108"/>
              <w:jc w:val="center"/>
              <w:rPr>
                <w:spacing w:val="-12"/>
                <w:sz w:val="22"/>
                <w:szCs w:val="22"/>
              </w:rPr>
            </w:pPr>
            <w:r w:rsidRPr="00F940CD">
              <w:rPr>
                <w:spacing w:val="-12"/>
                <w:sz w:val="22"/>
                <w:szCs w:val="22"/>
              </w:rPr>
              <w:t>16.24,17.21</w:t>
            </w:r>
          </w:p>
          <w:p w14:paraId="42FE3B12" w14:textId="77777777" w:rsidR="00360385" w:rsidRPr="00F940CD" w:rsidRDefault="00BA5B0B" w:rsidP="00137656">
            <w:pPr>
              <w:spacing w:line="228" w:lineRule="auto"/>
              <w:ind w:left="-108"/>
              <w:jc w:val="center"/>
              <w:rPr>
                <w:sz w:val="22"/>
                <w:szCs w:val="22"/>
              </w:rPr>
            </w:pPr>
            <w:r w:rsidRPr="00F940CD">
              <w:rPr>
                <w:spacing w:val="-12"/>
                <w:sz w:val="22"/>
                <w:szCs w:val="22"/>
              </w:rPr>
              <w:t xml:space="preserve"> 2.22,25.91 25.92/</w:t>
            </w:r>
            <w:r w:rsidRPr="00F940CD">
              <w:rPr>
                <w:sz w:val="22"/>
                <w:szCs w:val="22"/>
              </w:rPr>
              <w:t xml:space="preserve"> </w:t>
            </w:r>
            <w:r w:rsidR="00360385" w:rsidRPr="00F940CD">
              <w:rPr>
                <w:sz w:val="22"/>
                <w:szCs w:val="22"/>
              </w:rPr>
              <w:t xml:space="preserve"> </w:t>
            </w:r>
            <w:r w:rsidR="003E05C3" w:rsidRPr="00F940CD">
              <w:rPr>
                <w:sz w:val="22"/>
                <w:szCs w:val="22"/>
              </w:rPr>
              <w:t>26.095</w:t>
            </w:r>
          </w:p>
        </w:tc>
        <w:tc>
          <w:tcPr>
            <w:tcW w:w="2124" w:type="dxa"/>
            <w:tcBorders>
              <w:top w:val="single" w:sz="4" w:space="0" w:color="auto"/>
              <w:bottom w:val="single" w:sz="4" w:space="0" w:color="auto"/>
            </w:tcBorders>
          </w:tcPr>
          <w:p w14:paraId="2E2CF636" w14:textId="77777777" w:rsidR="00360385" w:rsidRPr="00F940CD" w:rsidRDefault="00360385" w:rsidP="00137656">
            <w:pPr>
              <w:spacing w:line="228" w:lineRule="auto"/>
              <w:rPr>
                <w:sz w:val="22"/>
                <w:szCs w:val="22"/>
              </w:rPr>
            </w:pPr>
            <w:r w:rsidRPr="00F940CD">
              <w:rPr>
                <w:sz w:val="22"/>
                <w:szCs w:val="22"/>
              </w:rPr>
              <w:t>Испытание на удар при свободном падении</w:t>
            </w:r>
          </w:p>
        </w:tc>
        <w:tc>
          <w:tcPr>
            <w:tcW w:w="2127" w:type="dxa"/>
            <w:vMerge/>
            <w:tcBorders>
              <w:bottom w:val="single" w:sz="4" w:space="0" w:color="auto"/>
              <w:right w:val="single" w:sz="6" w:space="0" w:color="000000"/>
            </w:tcBorders>
          </w:tcPr>
          <w:p w14:paraId="0DEE32D6" w14:textId="77777777" w:rsidR="00360385" w:rsidRPr="00F940CD" w:rsidRDefault="00360385" w:rsidP="00137656">
            <w:pPr>
              <w:spacing w:line="228" w:lineRule="auto"/>
              <w:ind w:right="-48"/>
              <w:rPr>
                <w:sz w:val="22"/>
                <w:szCs w:val="22"/>
              </w:rPr>
            </w:pPr>
          </w:p>
        </w:tc>
        <w:tc>
          <w:tcPr>
            <w:tcW w:w="2833" w:type="dxa"/>
            <w:tcBorders>
              <w:top w:val="single" w:sz="4" w:space="0" w:color="auto"/>
              <w:left w:val="single" w:sz="6" w:space="0" w:color="000000"/>
              <w:bottom w:val="single" w:sz="4" w:space="0" w:color="auto"/>
            </w:tcBorders>
          </w:tcPr>
          <w:p w14:paraId="0620FE95" w14:textId="77777777" w:rsidR="00360385" w:rsidRPr="00F940CD" w:rsidRDefault="00360385" w:rsidP="00137656">
            <w:pPr>
              <w:spacing w:line="228" w:lineRule="auto"/>
              <w:rPr>
                <w:sz w:val="22"/>
                <w:szCs w:val="22"/>
              </w:rPr>
            </w:pPr>
            <w:r w:rsidRPr="00F940CD">
              <w:rPr>
                <w:sz w:val="22"/>
                <w:szCs w:val="22"/>
              </w:rPr>
              <w:t xml:space="preserve">ГОСТ 2226-2013 </w:t>
            </w:r>
          </w:p>
          <w:p w14:paraId="3AD34E81" w14:textId="77777777" w:rsidR="00360385" w:rsidRPr="00F940CD" w:rsidRDefault="00360385" w:rsidP="00137656">
            <w:pPr>
              <w:spacing w:line="228" w:lineRule="auto"/>
              <w:rPr>
                <w:sz w:val="22"/>
                <w:szCs w:val="22"/>
              </w:rPr>
            </w:pPr>
            <w:r w:rsidRPr="00F940CD">
              <w:rPr>
                <w:sz w:val="22"/>
                <w:szCs w:val="22"/>
              </w:rPr>
              <w:t>п.п. 9.3, 9.3.1-9.3.9</w:t>
            </w:r>
          </w:p>
          <w:p w14:paraId="5777836D" w14:textId="77777777" w:rsidR="00360385" w:rsidRPr="00F940CD" w:rsidRDefault="00360385" w:rsidP="00137656">
            <w:pPr>
              <w:spacing w:line="228" w:lineRule="auto"/>
              <w:rPr>
                <w:sz w:val="22"/>
                <w:szCs w:val="22"/>
              </w:rPr>
            </w:pPr>
            <w:r w:rsidRPr="00F940CD">
              <w:rPr>
                <w:sz w:val="22"/>
                <w:szCs w:val="22"/>
              </w:rPr>
              <w:t xml:space="preserve">ГОСТ 18425-2018 </w:t>
            </w:r>
          </w:p>
          <w:p w14:paraId="1EF9E143" w14:textId="77777777" w:rsidR="00360385" w:rsidRPr="00F940CD" w:rsidRDefault="00360385" w:rsidP="00137656">
            <w:pPr>
              <w:spacing w:line="228" w:lineRule="auto"/>
              <w:rPr>
                <w:sz w:val="22"/>
                <w:szCs w:val="22"/>
              </w:rPr>
            </w:pPr>
            <w:r w:rsidRPr="00F940CD">
              <w:rPr>
                <w:sz w:val="22"/>
                <w:szCs w:val="22"/>
              </w:rPr>
              <w:t>ГОСТ 33772-2016 п.9.7</w:t>
            </w:r>
          </w:p>
          <w:p w14:paraId="73439A0F" w14:textId="77777777" w:rsidR="00360385" w:rsidRPr="00F940CD" w:rsidRDefault="00360385" w:rsidP="00137656">
            <w:pPr>
              <w:spacing w:line="228" w:lineRule="auto"/>
              <w:rPr>
                <w:sz w:val="22"/>
                <w:szCs w:val="22"/>
              </w:rPr>
            </w:pPr>
            <w:r w:rsidRPr="00F940CD">
              <w:rPr>
                <w:sz w:val="22"/>
                <w:szCs w:val="22"/>
              </w:rPr>
              <w:t>ГОСТ 34032-2016 п.8.8</w:t>
            </w:r>
          </w:p>
        </w:tc>
      </w:tr>
      <w:tr w:rsidR="00F940CD" w:rsidRPr="00F940CD" w14:paraId="56F5F1E5" w14:textId="77777777" w:rsidTr="00461475">
        <w:trPr>
          <w:cantSplit/>
        </w:trPr>
        <w:tc>
          <w:tcPr>
            <w:tcW w:w="711" w:type="dxa"/>
            <w:tcBorders>
              <w:left w:val="single" w:sz="4" w:space="0" w:color="auto"/>
            </w:tcBorders>
          </w:tcPr>
          <w:p w14:paraId="7F1DC473" w14:textId="77777777" w:rsidR="00B7534A" w:rsidRPr="00F940CD" w:rsidRDefault="00B7534A" w:rsidP="00137656">
            <w:pPr>
              <w:spacing w:line="228" w:lineRule="auto"/>
              <w:ind w:left="-108" w:right="-108"/>
              <w:jc w:val="center"/>
              <w:rPr>
                <w:sz w:val="22"/>
                <w:szCs w:val="22"/>
              </w:rPr>
            </w:pPr>
            <w:r w:rsidRPr="00F940CD">
              <w:rPr>
                <w:sz w:val="22"/>
                <w:szCs w:val="22"/>
                <w:lang w:val="en-US"/>
              </w:rPr>
              <w:t>190</w:t>
            </w:r>
            <w:r w:rsidRPr="00F940CD">
              <w:rPr>
                <w:sz w:val="22"/>
                <w:szCs w:val="22"/>
              </w:rPr>
              <w:t>.1*</w:t>
            </w:r>
          </w:p>
        </w:tc>
        <w:tc>
          <w:tcPr>
            <w:tcW w:w="1847" w:type="dxa"/>
            <w:vMerge w:val="restart"/>
            <w:tcBorders>
              <w:left w:val="single" w:sz="4" w:space="0" w:color="auto"/>
            </w:tcBorders>
          </w:tcPr>
          <w:p w14:paraId="34066E1C" w14:textId="77777777" w:rsidR="00B7534A" w:rsidRPr="00F940CD" w:rsidRDefault="00B7534A" w:rsidP="00137656">
            <w:pPr>
              <w:spacing w:line="228" w:lineRule="auto"/>
              <w:ind w:right="-48"/>
              <w:rPr>
                <w:sz w:val="22"/>
                <w:szCs w:val="22"/>
              </w:rPr>
            </w:pPr>
            <w:r w:rsidRPr="00F940CD">
              <w:rPr>
                <w:sz w:val="22"/>
                <w:szCs w:val="22"/>
              </w:rPr>
              <w:t>Крышки металлические винтовые</w:t>
            </w:r>
          </w:p>
        </w:tc>
        <w:tc>
          <w:tcPr>
            <w:tcW w:w="993" w:type="dxa"/>
            <w:tcBorders>
              <w:top w:val="single" w:sz="4" w:space="0" w:color="auto"/>
              <w:bottom w:val="single" w:sz="4" w:space="0" w:color="auto"/>
            </w:tcBorders>
          </w:tcPr>
          <w:p w14:paraId="75BAE53C" w14:textId="77777777" w:rsidR="00B7534A" w:rsidRPr="00F940CD" w:rsidRDefault="00B7534A" w:rsidP="00137656">
            <w:pPr>
              <w:spacing w:line="228" w:lineRule="auto"/>
              <w:ind w:left="-110" w:right="-108"/>
              <w:jc w:val="center"/>
              <w:rPr>
                <w:sz w:val="22"/>
                <w:szCs w:val="22"/>
              </w:rPr>
            </w:pPr>
            <w:r w:rsidRPr="00F940CD">
              <w:rPr>
                <w:sz w:val="22"/>
                <w:szCs w:val="22"/>
              </w:rPr>
              <w:t>25.99/</w:t>
            </w:r>
          </w:p>
          <w:p w14:paraId="1DF9306D" w14:textId="77777777" w:rsidR="00B7534A" w:rsidRPr="00F940CD" w:rsidRDefault="00B7534A" w:rsidP="00137656">
            <w:pPr>
              <w:spacing w:line="228"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7BC3825C" w14:textId="77777777" w:rsidR="00B7534A" w:rsidRPr="00F940CD" w:rsidRDefault="00B7534A" w:rsidP="00137656">
            <w:pPr>
              <w:spacing w:line="228" w:lineRule="auto"/>
              <w:ind w:right="-108"/>
              <w:rPr>
                <w:sz w:val="22"/>
                <w:szCs w:val="22"/>
              </w:rPr>
            </w:pPr>
            <w:r w:rsidRPr="00F940CD">
              <w:rPr>
                <w:sz w:val="22"/>
                <w:szCs w:val="22"/>
              </w:rPr>
              <w:t xml:space="preserve">Внешний вид </w:t>
            </w:r>
          </w:p>
        </w:tc>
        <w:tc>
          <w:tcPr>
            <w:tcW w:w="2127" w:type="dxa"/>
            <w:vMerge w:val="restart"/>
            <w:tcBorders>
              <w:top w:val="single" w:sz="4" w:space="0" w:color="auto"/>
              <w:right w:val="single" w:sz="6" w:space="0" w:color="000000"/>
            </w:tcBorders>
          </w:tcPr>
          <w:p w14:paraId="166D0F8A" w14:textId="77777777" w:rsidR="00B7534A" w:rsidRPr="00F940CD" w:rsidRDefault="00B7534A" w:rsidP="00137656">
            <w:pPr>
              <w:spacing w:line="228" w:lineRule="auto"/>
              <w:ind w:right="-108"/>
              <w:rPr>
                <w:sz w:val="22"/>
                <w:szCs w:val="22"/>
              </w:rPr>
            </w:pPr>
            <w:r w:rsidRPr="00F940CD">
              <w:rPr>
                <w:sz w:val="22"/>
                <w:szCs w:val="22"/>
              </w:rPr>
              <w:t>ГОСТ 25749-2020</w:t>
            </w:r>
          </w:p>
          <w:p w14:paraId="70F9EE62" w14:textId="77777777" w:rsidR="00B7534A" w:rsidRPr="00F940CD" w:rsidRDefault="00B7534A" w:rsidP="00137656">
            <w:pPr>
              <w:spacing w:line="228" w:lineRule="auto"/>
              <w:ind w:right="-10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3F3B09DB" w14:textId="77777777" w:rsidR="00B7534A" w:rsidRPr="00F940CD" w:rsidRDefault="00B7534A" w:rsidP="00137656">
            <w:pPr>
              <w:spacing w:line="228" w:lineRule="auto"/>
              <w:ind w:right="-108"/>
              <w:rPr>
                <w:sz w:val="22"/>
                <w:szCs w:val="22"/>
              </w:rPr>
            </w:pPr>
            <w:r w:rsidRPr="00F940CD">
              <w:rPr>
                <w:sz w:val="22"/>
                <w:szCs w:val="22"/>
              </w:rPr>
              <w:t>ГОСТ 25749-2020 п. 9.1</w:t>
            </w:r>
          </w:p>
        </w:tc>
      </w:tr>
      <w:tr w:rsidR="00F940CD" w:rsidRPr="00F940CD" w14:paraId="7647D866" w14:textId="77777777" w:rsidTr="00461475">
        <w:trPr>
          <w:cantSplit/>
        </w:trPr>
        <w:tc>
          <w:tcPr>
            <w:tcW w:w="711" w:type="dxa"/>
            <w:tcBorders>
              <w:left w:val="single" w:sz="4" w:space="0" w:color="auto"/>
            </w:tcBorders>
          </w:tcPr>
          <w:p w14:paraId="344DC824" w14:textId="77777777" w:rsidR="00B7534A" w:rsidRPr="00F940CD" w:rsidRDefault="00B7534A" w:rsidP="00137656">
            <w:pPr>
              <w:spacing w:line="228" w:lineRule="auto"/>
              <w:ind w:left="-108" w:right="-108"/>
              <w:jc w:val="center"/>
              <w:rPr>
                <w:sz w:val="22"/>
                <w:szCs w:val="22"/>
              </w:rPr>
            </w:pPr>
            <w:r w:rsidRPr="00F940CD">
              <w:rPr>
                <w:sz w:val="22"/>
                <w:szCs w:val="22"/>
                <w:lang w:val="en-US"/>
              </w:rPr>
              <w:t>190</w:t>
            </w:r>
            <w:r w:rsidRPr="00F940CD">
              <w:rPr>
                <w:sz w:val="22"/>
                <w:szCs w:val="22"/>
              </w:rPr>
              <w:t>.2*</w:t>
            </w:r>
          </w:p>
        </w:tc>
        <w:tc>
          <w:tcPr>
            <w:tcW w:w="1847" w:type="dxa"/>
            <w:vMerge/>
            <w:tcBorders>
              <w:left w:val="single" w:sz="4" w:space="0" w:color="auto"/>
            </w:tcBorders>
          </w:tcPr>
          <w:p w14:paraId="2703E0C6" w14:textId="77777777" w:rsidR="00B7534A" w:rsidRPr="00F940CD" w:rsidRDefault="00B7534A" w:rsidP="00137656">
            <w:pPr>
              <w:spacing w:line="228" w:lineRule="auto"/>
              <w:ind w:right="-48"/>
              <w:rPr>
                <w:i/>
                <w:sz w:val="22"/>
                <w:szCs w:val="22"/>
              </w:rPr>
            </w:pPr>
          </w:p>
        </w:tc>
        <w:tc>
          <w:tcPr>
            <w:tcW w:w="993" w:type="dxa"/>
            <w:tcBorders>
              <w:top w:val="single" w:sz="4" w:space="0" w:color="auto"/>
              <w:bottom w:val="single" w:sz="4" w:space="0" w:color="auto"/>
            </w:tcBorders>
          </w:tcPr>
          <w:p w14:paraId="5AD2E1A5" w14:textId="77777777" w:rsidR="00B7534A" w:rsidRPr="00F940CD" w:rsidRDefault="00B7534A" w:rsidP="00137656">
            <w:pPr>
              <w:spacing w:line="228" w:lineRule="auto"/>
              <w:ind w:left="-110" w:right="-108"/>
              <w:jc w:val="center"/>
              <w:rPr>
                <w:sz w:val="22"/>
                <w:szCs w:val="22"/>
              </w:rPr>
            </w:pPr>
            <w:r w:rsidRPr="00F940CD">
              <w:rPr>
                <w:sz w:val="22"/>
                <w:szCs w:val="22"/>
              </w:rPr>
              <w:t>25.99/</w:t>
            </w:r>
          </w:p>
          <w:p w14:paraId="67276F59" w14:textId="77777777" w:rsidR="00B7534A" w:rsidRPr="00F940CD" w:rsidRDefault="00B7534A" w:rsidP="00137656">
            <w:pPr>
              <w:spacing w:line="228"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6EE7A590" w14:textId="77777777" w:rsidR="00B7534A" w:rsidRPr="00F940CD" w:rsidRDefault="00B7534A" w:rsidP="00137656">
            <w:pPr>
              <w:spacing w:line="228" w:lineRule="auto"/>
              <w:ind w:right="-108"/>
              <w:rPr>
                <w:sz w:val="22"/>
                <w:szCs w:val="22"/>
              </w:rPr>
            </w:pPr>
            <w:r w:rsidRPr="00F940CD">
              <w:rPr>
                <w:sz w:val="22"/>
                <w:szCs w:val="22"/>
              </w:rPr>
              <w:t>Химическая стойкость лакокрасочного покрытия</w:t>
            </w:r>
          </w:p>
        </w:tc>
        <w:tc>
          <w:tcPr>
            <w:tcW w:w="2127" w:type="dxa"/>
            <w:vMerge/>
            <w:tcBorders>
              <w:right w:val="single" w:sz="6" w:space="0" w:color="000000"/>
            </w:tcBorders>
          </w:tcPr>
          <w:p w14:paraId="47C7654C" w14:textId="77777777" w:rsidR="00B7534A" w:rsidRPr="00F940CD" w:rsidRDefault="00B7534A" w:rsidP="00137656">
            <w:pPr>
              <w:spacing w:line="228" w:lineRule="auto"/>
              <w:ind w:right="-108"/>
              <w:rPr>
                <w:sz w:val="22"/>
                <w:szCs w:val="22"/>
              </w:rPr>
            </w:pPr>
          </w:p>
        </w:tc>
        <w:tc>
          <w:tcPr>
            <w:tcW w:w="2833" w:type="dxa"/>
            <w:tcBorders>
              <w:top w:val="single" w:sz="4" w:space="0" w:color="auto"/>
              <w:left w:val="single" w:sz="6" w:space="0" w:color="000000"/>
              <w:bottom w:val="single" w:sz="4" w:space="0" w:color="auto"/>
            </w:tcBorders>
          </w:tcPr>
          <w:p w14:paraId="4785E24F" w14:textId="77777777" w:rsidR="00B7534A" w:rsidRPr="00F940CD" w:rsidRDefault="00B7534A" w:rsidP="00137656">
            <w:pPr>
              <w:spacing w:line="228" w:lineRule="auto"/>
              <w:ind w:right="-108"/>
              <w:rPr>
                <w:sz w:val="22"/>
                <w:szCs w:val="22"/>
              </w:rPr>
            </w:pPr>
            <w:r w:rsidRPr="00F940CD">
              <w:rPr>
                <w:sz w:val="22"/>
                <w:szCs w:val="22"/>
              </w:rPr>
              <w:t>ГОСТ 25749-2020 п. 9.7</w:t>
            </w:r>
          </w:p>
        </w:tc>
      </w:tr>
      <w:tr w:rsidR="00F940CD" w:rsidRPr="00F940CD" w14:paraId="19C29AEF" w14:textId="77777777" w:rsidTr="00461475">
        <w:trPr>
          <w:cantSplit/>
        </w:trPr>
        <w:tc>
          <w:tcPr>
            <w:tcW w:w="711" w:type="dxa"/>
            <w:tcBorders>
              <w:left w:val="single" w:sz="4" w:space="0" w:color="auto"/>
            </w:tcBorders>
          </w:tcPr>
          <w:p w14:paraId="3D45A9E1" w14:textId="77777777" w:rsidR="00B7534A" w:rsidRPr="00F940CD" w:rsidRDefault="00B7534A" w:rsidP="00137656">
            <w:pPr>
              <w:spacing w:line="228" w:lineRule="auto"/>
              <w:ind w:left="-108" w:right="-108"/>
              <w:jc w:val="center"/>
              <w:rPr>
                <w:sz w:val="22"/>
                <w:szCs w:val="22"/>
              </w:rPr>
            </w:pPr>
            <w:r w:rsidRPr="00F940CD">
              <w:rPr>
                <w:sz w:val="22"/>
                <w:szCs w:val="22"/>
                <w:lang w:val="en-US"/>
              </w:rPr>
              <w:t>190</w:t>
            </w:r>
            <w:r w:rsidRPr="00F940CD">
              <w:rPr>
                <w:sz w:val="22"/>
                <w:szCs w:val="22"/>
              </w:rPr>
              <w:t>.3*</w:t>
            </w:r>
          </w:p>
        </w:tc>
        <w:tc>
          <w:tcPr>
            <w:tcW w:w="1847" w:type="dxa"/>
            <w:vMerge/>
            <w:tcBorders>
              <w:left w:val="single" w:sz="4" w:space="0" w:color="auto"/>
            </w:tcBorders>
          </w:tcPr>
          <w:p w14:paraId="3492FB13" w14:textId="77777777" w:rsidR="00B7534A" w:rsidRPr="00F940CD" w:rsidRDefault="00B7534A" w:rsidP="00137656">
            <w:pPr>
              <w:spacing w:line="228" w:lineRule="auto"/>
              <w:ind w:right="-48"/>
              <w:rPr>
                <w:i/>
                <w:sz w:val="22"/>
                <w:szCs w:val="22"/>
              </w:rPr>
            </w:pPr>
          </w:p>
        </w:tc>
        <w:tc>
          <w:tcPr>
            <w:tcW w:w="993" w:type="dxa"/>
            <w:tcBorders>
              <w:top w:val="single" w:sz="4" w:space="0" w:color="auto"/>
              <w:bottom w:val="single" w:sz="4" w:space="0" w:color="auto"/>
            </w:tcBorders>
          </w:tcPr>
          <w:p w14:paraId="05B6D5AF" w14:textId="77777777" w:rsidR="00B7534A" w:rsidRPr="00F940CD" w:rsidRDefault="00B7534A" w:rsidP="00137656">
            <w:pPr>
              <w:spacing w:line="228" w:lineRule="auto"/>
              <w:ind w:left="-110" w:right="-108"/>
              <w:jc w:val="center"/>
              <w:rPr>
                <w:sz w:val="22"/>
                <w:szCs w:val="22"/>
              </w:rPr>
            </w:pPr>
            <w:r w:rsidRPr="00F940CD">
              <w:rPr>
                <w:sz w:val="22"/>
                <w:szCs w:val="22"/>
              </w:rPr>
              <w:t>25.99/</w:t>
            </w:r>
          </w:p>
          <w:p w14:paraId="52303C84" w14:textId="77777777" w:rsidR="00B7534A" w:rsidRPr="00F940CD" w:rsidRDefault="00B7534A" w:rsidP="00137656">
            <w:pPr>
              <w:spacing w:line="228" w:lineRule="auto"/>
              <w:ind w:left="-110" w:right="-108"/>
              <w:jc w:val="center"/>
              <w:rPr>
                <w:sz w:val="22"/>
                <w:szCs w:val="22"/>
              </w:rPr>
            </w:pPr>
            <w:r w:rsidRPr="00F940CD">
              <w:rPr>
                <w:sz w:val="22"/>
                <w:szCs w:val="22"/>
              </w:rPr>
              <w:t>26.095</w:t>
            </w:r>
          </w:p>
        </w:tc>
        <w:tc>
          <w:tcPr>
            <w:tcW w:w="2124" w:type="dxa"/>
            <w:tcBorders>
              <w:top w:val="single" w:sz="4" w:space="0" w:color="auto"/>
              <w:bottom w:val="single" w:sz="4" w:space="0" w:color="auto"/>
            </w:tcBorders>
          </w:tcPr>
          <w:p w14:paraId="1F8E78A9" w14:textId="77777777" w:rsidR="00B7534A" w:rsidRPr="00F940CD" w:rsidRDefault="00B7534A" w:rsidP="00137656">
            <w:pPr>
              <w:spacing w:line="228" w:lineRule="auto"/>
              <w:ind w:right="-108"/>
              <w:rPr>
                <w:sz w:val="22"/>
                <w:szCs w:val="22"/>
              </w:rPr>
            </w:pPr>
            <w:r w:rsidRPr="00F940CD">
              <w:rPr>
                <w:sz w:val="22"/>
                <w:szCs w:val="22"/>
              </w:rPr>
              <w:t>Герметичность укупоривания</w:t>
            </w:r>
          </w:p>
        </w:tc>
        <w:tc>
          <w:tcPr>
            <w:tcW w:w="2127" w:type="dxa"/>
            <w:vMerge/>
            <w:tcBorders>
              <w:right w:val="single" w:sz="6" w:space="0" w:color="000000"/>
            </w:tcBorders>
          </w:tcPr>
          <w:p w14:paraId="37B7A3AB" w14:textId="77777777" w:rsidR="00B7534A" w:rsidRPr="00F940CD" w:rsidRDefault="00B7534A" w:rsidP="00137656">
            <w:pPr>
              <w:spacing w:line="228" w:lineRule="auto"/>
              <w:ind w:right="-108"/>
              <w:rPr>
                <w:sz w:val="22"/>
                <w:szCs w:val="22"/>
              </w:rPr>
            </w:pPr>
          </w:p>
        </w:tc>
        <w:tc>
          <w:tcPr>
            <w:tcW w:w="2833" w:type="dxa"/>
            <w:tcBorders>
              <w:top w:val="single" w:sz="4" w:space="0" w:color="auto"/>
              <w:left w:val="single" w:sz="6" w:space="0" w:color="000000"/>
              <w:bottom w:val="single" w:sz="4" w:space="0" w:color="auto"/>
            </w:tcBorders>
          </w:tcPr>
          <w:p w14:paraId="1B0E9A69" w14:textId="77777777" w:rsidR="00B7534A" w:rsidRPr="00F940CD" w:rsidRDefault="00B7534A" w:rsidP="00137656">
            <w:pPr>
              <w:spacing w:line="228" w:lineRule="auto"/>
              <w:ind w:right="-108"/>
              <w:rPr>
                <w:sz w:val="22"/>
                <w:szCs w:val="22"/>
              </w:rPr>
            </w:pPr>
            <w:r w:rsidRPr="00F940CD">
              <w:rPr>
                <w:sz w:val="22"/>
                <w:szCs w:val="22"/>
              </w:rPr>
              <w:t>ГОСТ 25749-2020</w:t>
            </w:r>
          </w:p>
          <w:p w14:paraId="1A4665F8" w14:textId="77777777" w:rsidR="00B7534A" w:rsidRPr="00F940CD" w:rsidRDefault="00B7534A" w:rsidP="00137656">
            <w:pPr>
              <w:spacing w:line="228" w:lineRule="auto"/>
              <w:ind w:right="-108"/>
              <w:rPr>
                <w:sz w:val="22"/>
                <w:szCs w:val="22"/>
              </w:rPr>
            </w:pPr>
            <w:r w:rsidRPr="00F940CD">
              <w:rPr>
                <w:sz w:val="22"/>
                <w:szCs w:val="22"/>
              </w:rPr>
              <w:t>п. 9.4</w:t>
            </w:r>
            <w:r w:rsidRPr="00F940CD">
              <w:rPr>
                <w:sz w:val="22"/>
                <w:szCs w:val="22"/>
                <w:lang w:val="en-US"/>
              </w:rPr>
              <w:t xml:space="preserve"> </w:t>
            </w:r>
            <w:r w:rsidRPr="00F940CD">
              <w:rPr>
                <w:sz w:val="22"/>
                <w:szCs w:val="22"/>
              </w:rPr>
              <w:t>способ 2</w:t>
            </w:r>
          </w:p>
        </w:tc>
      </w:tr>
      <w:tr w:rsidR="00F940CD" w:rsidRPr="00F940CD" w14:paraId="44AC5E8B" w14:textId="77777777" w:rsidTr="00461475">
        <w:trPr>
          <w:cantSplit/>
        </w:trPr>
        <w:tc>
          <w:tcPr>
            <w:tcW w:w="711" w:type="dxa"/>
            <w:tcBorders>
              <w:left w:val="single" w:sz="4" w:space="0" w:color="auto"/>
            </w:tcBorders>
          </w:tcPr>
          <w:p w14:paraId="59BE935F" w14:textId="77777777" w:rsidR="00B7534A" w:rsidRPr="00F940CD" w:rsidRDefault="00B7534A" w:rsidP="00137656">
            <w:pPr>
              <w:spacing w:line="228" w:lineRule="auto"/>
              <w:ind w:left="-108" w:right="-108"/>
              <w:jc w:val="center"/>
              <w:rPr>
                <w:sz w:val="22"/>
                <w:szCs w:val="22"/>
              </w:rPr>
            </w:pPr>
            <w:r w:rsidRPr="00F940CD">
              <w:rPr>
                <w:sz w:val="22"/>
                <w:szCs w:val="22"/>
                <w:lang w:val="en-US"/>
              </w:rPr>
              <w:t>190</w:t>
            </w:r>
            <w:r w:rsidRPr="00F940CD">
              <w:rPr>
                <w:sz w:val="22"/>
                <w:szCs w:val="22"/>
              </w:rPr>
              <w:t>.4*</w:t>
            </w:r>
          </w:p>
        </w:tc>
        <w:tc>
          <w:tcPr>
            <w:tcW w:w="1847" w:type="dxa"/>
            <w:vMerge/>
            <w:tcBorders>
              <w:left w:val="single" w:sz="4" w:space="0" w:color="auto"/>
            </w:tcBorders>
          </w:tcPr>
          <w:p w14:paraId="7F288776" w14:textId="77777777" w:rsidR="00B7534A" w:rsidRPr="00F940CD" w:rsidRDefault="00B7534A" w:rsidP="00137656">
            <w:pPr>
              <w:spacing w:line="228" w:lineRule="auto"/>
              <w:ind w:right="-48"/>
              <w:rPr>
                <w:i/>
                <w:sz w:val="22"/>
                <w:szCs w:val="22"/>
              </w:rPr>
            </w:pPr>
          </w:p>
        </w:tc>
        <w:tc>
          <w:tcPr>
            <w:tcW w:w="993" w:type="dxa"/>
            <w:tcBorders>
              <w:top w:val="single" w:sz="4" w:space="0" w:color="auto"/>
              <w:bottom w:val="single" w:sz="4" w:space="0" w:color="auto"/>
            </w:tcBorders>
          </w:tcPr>
          <w:p w14:paraId="50E1C5E8" w14:textId="77777777" w:rsidR="00B7534A" w:rsidRPr="00F940CD" w:rsidRDefault="00B7534A" w:rsidP="00137656">
            <w:pPr>
              <w:spacing w:line="228" w:lineRule="auto"/>
              <w:ind w:left="-110" w:right="-108"/>
              <w:jc w:val="center"/>
              <w:rPr>
                <w:sz w:val="22"/>
                <w:szCs w:val="22"/>
              </w:rPr>
            </w:pPr>
            <w:r w:rsidRPr="00F940CD">
              <w:rPr>
                <w:sz w:val="22"/>
                <w:szCs w:val="22"/>
              </w:rPr>
              <w:t>25.99/</w:t>
            </w:r>
          </w:p>
          <w:p w14:paraId="007241DB" w14:textId="77777777" w:rsidR="00B7534A" w:rsidRPr="00F940CD" w:rsidRDefault="00B7534A" w:rsidP="00137656">
            <w:pPr>
              <w:spacing w:line="228"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3A55299A" w14:textId="77777777" w:rsidR="00B7534A" w:rsidRPr="00F940CD" w:rsidRDefault="00B7534A" w:rsidP="00137656">
            <w:pPr>
              <w:spacing w:line="228" w:lineRule="auto"/>
              <w:ind w:right="-108"/>
              <w:rPr>
                <w:sz w:val="22"/>
                <w:szCs w:val="22"/>
              </w:rPr>
            </w:pPr>
            <w:r w:rsidRPr="00F940CD">
              <w:rPr>
                <w:sz w:val="22"/>
                <w:szCs w:val="22"/>
              </w:rPr>
              <w:t>Стойкость к горячей обработке</w:t>
            </w:r>
          </w:p>
        </w:tc>
        <w:tc>
          <w:tcPr>
            <w:tcW w:w="2127" w:type="dxa"/>
            <w:vMerge/>
            <w:tcBorders>
              <w:right w:val="single" w:sz="6" w:space="0" w:color="000000"/>
            </w:tcBorders>
          </w:tcPr>
          <w:p w14:paraId="7029D7E1" w14:textId="77777777" w:rsidR="00B7534A" w:rsidRPr="00F940CD" w:rsidRDefault="00B7534A" w:rsidP="00137656">
            <w:pPr>
              <w:spacing w:line="228" w:lineRule="auto"/>
              <w:ind w:right="-108"/>
              <w:rPr>
                <w:sz w:val="22"/>
                <w:szCs w:val="22"/>
              </w:rPr>
            </w:pPr>
          </w:p>
        </w:tc>
        <w:tc>
          <w:tcPr>
            <w:tcW w:w="2833" w:type="dxa"/>
            <w:tcBorders>
              <w:top w:val="single" w:sz="4" w:space="0" w:color="auto"/>
              <w:left w:val="single" w:sz="6" w:space="0" w:color="000000"/>
              <w:bottom w:val="single" w:sz="4" w:space="0" w:color="auto"/>
            </w:tcBorders>
          </w:tcPr>
          <w:p w14:paraId="104BBD5D" w14:textId="77777777" w:rsidR="00B7534A" w:rsidRPr="00F940CD" w:rsidRDefault="00B7534A" w:rsidP="00137656">
            <w:pPr>
              <w:spacing w:line="228" w:lineRule="auto"/>
              <w:ind w:right="-108"/>
              <w:rPr>
                <w:sz w:val="22"/>
                <w:szCs w:val="22"/>
              </w:rPr>
            </w:pPr>
            <w:r w:rsidRPr="00F940CD">
              <w:rPr>
                <w:sz w:val="22"/>
                <w:szCs w:val="22"/>
              </w:rPr>
              <w:t>ГОСТ 25749-2020 п. 9.6</w:t>
            </w:r>
          </w:p>
        </w:tc>
      </w:tr>
      <w:tr w:rsidR="00F940CD" w:rsidRPr="00F940CD" w14:paraId="5AE1996F" w14:textId="77777777" w:rsidTr="00461475">
        <w:trPr>
          <w:cantSplit/>
        </w:trPr>
        <w:tc>
          <w:tcPr>
            <w:tcW w:w="711" w:type="dxa"/>
            <w:tcBorders>
              <w:left w:val="single" w:sz="4" w:space="0" w:color="auto"/>
            </w:tcBorders>
          </w:tcPr>
          <w:p w14:paraId="23B3D875" w14:textId="77777777" w:rsidR="00B7534A" w:rsidRPr="00F940CD" w:rsidRDefault="00B7534A" w:rsidP="00137656">
            <w:pPr>
              <w:tabs>
                <w:tab w:val="center" w:pos="247"/>
              </w:tabs>
              <w:spacing w:line="228" w:lineRule="auto"/>
              <w:ind w:left="-108" w:right="-108"/>
              <w:jc w:val="center"/>
              <w:rPr>
                <w:sz w:val="22"/>
                <w:szCs w:val="22"/>
              </w:rPr>
            </w:pPr>
            <w:r w:rsidRPr="00F940CD">
              <w:rPr>
                <w:sz w:val="22"/>
                <w:szCs w:val="22"/>
                <w:lang w:val="en-US"/>
              </w:rPr>
              <w:t>190</w:t>
            </w:r>
            <w:r w:rsidRPr="00F940CD">
              <w:rPr>
                <w:sz w:val="22"/>
                <w:szCs w:val="22"/>
              </w:rPr>
              <w:t>.5*</w:t>
            </w:r>
          </w:p>
        </w:tc>
        <w:tc>
          <w:tcPr>
            <w:tcW w:w="1847" w:type="dxa"/>
            <w:vMerge/>
            <w:tcBorders>
              <w:left w:val="single" w:sz="4" w:space="0" w:color="auto"/>
            </w:tcBorders>
          </w:tcPr>
          <w:p w14:paraId="4583D1CD" w14:textId="77777777" w:rsidR="00B7534A" w:rsidRPr="00F940CD" w:rsidRDefault="00B7534A" w:rsidP="00137656">
            <w:pPr>
              <w:spacing w:line="228" w:lineRule="auto"/>
              <w:ind w:right="-48"/>
              <w:rPr>
                <w:i/>
                <w:sz w:val="22"/>
                <w:szCs w:val="22"/>
              </w:rPr>
            </w:pPr>
          </w:p>
        </w:tc>
        <w:tc>
          <w:tcPr>
            <w:tcW w:w="993" w:type="dxa"/>
            <w:tcBorders>
              <w:top w:val="single" w:sz="4" w:space="0" w:color="auto"/>
              <w:bottom w:val="single" w:sz="4" w:space="0" w:color="auto"/>
            </w:tcBorders>
          </w:tcPr>
          <w:p w14:paraId="6D148262" w14:textId="77777777" w:rsidR="00B7534A" w:rsidRPr="00F940CD" w:rsidRDefault="00B7534A" w:rsidP="00137656">
            <w:pPr>
              <w:spacing w:line="228" w:lineRule="auto"/>
              <w:ind w:left="-110" w:right="-108"/>
              <w:jc w:val="center"/>
              <w:rPr>
                <w:sz w:val="22"/>
                <w:szCs w:val="22"/>
              </w:rPr>
            </w:pPr>
            <w:r w:rsidRPr="00F940CD">
              <w:rPr>
                <w:sz w:val="22"/>
                <w:szCs w:val="22"/>
              </w:rPr>
              <w:t>25.99/</w:t>
            </w:r>
          </w:p>
          <w:p w14:paraId="46DACC6F" w14:textId="77777777" w:rsidR="00B7534A" w:rsidRPr="00F940CD" w:rsidRDefault="00B7534A" w:rsidP="00137656">
            <w:pPr>
              <w:spacing w:line="228"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52E18847" w14:textId="77777777" w:rsidR="00B7534A" w:rsidRPr="00F940CD" w:rsidRDefault="00B7534A" w:rsidP="00137656">
            <w:pPr>
              <w:spacing w:line="228" w:lineRule="auto"/>
              <w:ind w:right="-108"/>
              <w:rPr>
                <w:sz w:val="22"/>
                <w:szCs w:val="22"/>
              </w:rPr>
            </w:pPr>
            <w:r w:rsidRPr="00F940CD">
              <w:rPr>
                <w:sz w:val="22"/>
                <w:szCs w:val="22"/>
              </w:rPr>
              <w:t>Адгезия лакокрасочного покрытия</w:t>
            </w:r>
          </w:p>
        </w:tc>
        <w:tc>
          <w:tcPr>
            <w:tcW w:w="2127" w:type="dxa"/>
            <w:vMerge/>
            <w:tcBorders>
              <w:right w:val="single" w:sz="6" w:space="0" w:color="000000"/>
            </w:tcBorders>
          </w:tcPr>
          <w:p w14:paraId="3135F059" w14:textId="77777777" w:rsidR="00B7534A" w:rsidRPr="00F940CD" w:rsidRDefault="00B7534A" w:rsidP="00137656">
            <w:pPr>
              <w:spacing w:line="228" w:lineRule="auto"/>
              <w:ind w:right="-108"/>
              <w:rPr>
                <w:sz w:val="22"/>
                <w:szCs w:val="22"/>
              </w:rPr>
            </w:pPr>
          </w:p>
        </w:tc>
        <w:tc>
          <w:tcPr>
            <w:tcW w:w="2833" w:type="dxa"/>
            <w:tcBorders>
              <w:top w:val="single" w:sz="4" w:space="0" w:color="auto"/>
              <w:left w:val="single" w:sz="6" w:space="0" w:color="000000"/>
              <w:bottom w:val="single" w:sz="4" w:space="0" w:color="auto"/>
            </w:tcBorders>
          </w:tcPr>
          <w:p w14:paraId="7D525707" w14:textId="77777777" w:rsidR="00B7534A" w:rsidRPr="00F940CD" w:rsidRDefault="00B7534A" w:rsidP="00137656">
            <w:pPr>
              <w:spacing w:line="228" w:lineRule="auto"/>
              <w:ind w:right="-108"/>
              <w:rPr>
                <w:sz w:val="22"/>
                <w:szCs w:val="22"/>
              </w:rPr>
            </w:pPr>
            <w:r w:rsidRPr="00F940CD">
              <w:rPr>
                <w:sz w:val="22"/>
                <w:szCs w:val="22"/>
              </w:rPr>
              <w:t>ГОСТ 25749-2020 п. 9.8</w:t>
            </w:r>
          </w:p>
        </w:tc>
      </w:tr>
    </w:tbl>
    <w:p w14:paraId="1BC814C3" w14:textId="77777777" w:rsidR="00135872" w:rsidRPr="00F940CD" w:rsidRDefault="00135872"/>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3883FD01" w14:textId="77777777" w:rsidTr="00461475">
        <w:trPr>
          <w:cantSplit/>
        </w:trPr>
        <w:tc>
          <w:tcPr>
            <w:tcW w:w="711" w:type="dxa"/>
            <w:tcBorders>
              <w:left w:val="single" w:sz="4" w:space="0" w:color="auto"/>
            </w:tcBorders>
          </w:tcPr>
          <w:p w14:paraId="65D143B8" w14:textId="77777777" w:rsidR="00B7534A" w:rsidRPr="00F940CD" w:rsidRDefault="00B7534A" w:rsidP="00B7534A">
            <w:pPr>
              <w:spacing w:line="264" w:lineRule="auto"/>
              <w:ind w:left="-109" w:right="-108"/>
              <w:jc w:val="center"/>
              <w:rPr>
                <w:sz w:val="22"/>
                <w:szCs w:val="22"/>
              </w:rPr>
            </w:pPr>
            <w:r w:rsidRPr="00F940CD">
              <w:rPr>
                <w:sz w:val="22"/>
                <w:szCs w:val="22"/>
                <w:lang w:val="en-US"/>
              </w:rPr>
              <w:lastRenderedPageBreak/>
              <w:t>190</w:t>
            </w:r>
            <w:r w:rsidRPr="00F940CD">
              <w:rPr>
                <w:sz w:val="22"/>
                <w:szCs w:val="22"/>
              </w:rPr>
              <w:t>.6*</w:t>
            </w:r>
          </w:p>
        </w:tc>
        <w:tc>
          <w:tcPr>
            <w:tcW w:w="1847" w:type="dxa"/>
            <w:vMerge w:val="restart"/>
            <w:tcBorders>
              <w:left w:val="single" w:sz="4" w:space="0" w:color="auto"/>
            </w:tcBorders>
          </w:tcPr>
          <w:p w14:paraId="281FE39B" w14:textId="77777777" w:rsidR="00B7534A" w:rsidRPr="00F940CD" w:rsidRDefault="00135872" w:rsidP="00B7534A">
            <w:pPr>
              <w:spacing w:line="264" w:lineRule="auto"/>
              <w:ind w:right="-48"/>
              <w:rPr>
                <w:i/>
                <w:sz w:val="22"/>
                <w:szCs w:val="22"/>
              </w:rPr>
            </w:pPr>
            <w:r w:rsidRPr="00F940CD">
              <w:rPr>
                <w:sz w:val="22"/>
                <w:szCs w:val="22"/>
              </w:rPr>
              <w:t>Крышки металлические винтовые</w:t>
            </w:r>
          </w:p>
        </w:tc>
        <w:tc>
          <w:tcPr>
            <w:tcW w:w="993" w:type="dxa"/>
            <w:tcBorders>
              <w:top w:val="single" w:sz="4" w:space="0" w:color="auto"/>
              <w:bottom w:val="single" w:sz="4" w:space="0" w:color="auto"/>
            </w:tcBorders>
          </w:tcPr>
          <w:p w14:paraId="6A6B6B27" w14:textId="77777777" w:rsidR="00B7534A" w:rsidRPr="00F940CD" w:rsidRDefault="00B7534A" w:rsidP="00B7534A">
            <w:pPr>
              <w:spacing w:line="264" w:lineRule="auto"/>
              <w:ind w:left="-110" w:right="-108"/>
              <w:jc w:val="center"/>
              <w:rPr>
                <w:sz w:val="22"/>
                <w:szCs w:val="22"/>
              </w:rPr>
            </w:pPr>
            <w:r w:rsidRPr="00F940CD">
              <w:rPr>
                <w:sz w:val="22"/>
                <w:szCs w:val="22"/>
              </w:rPr>
              <w:t>25.99/</w:t>
            </w:r>
          </w:p>
          <w:p w14:paraId="35FA99B3" w14:textId="77777777" w:rsidR="00B7534A" w:rsidRPr="00F940CD" w:rsidRDefault="00B7534A" w:rsidP="00B7534A">
            <w:pPr>
              <w:spacing w:line="264" w:lineRule="auto"/>
              <w:ind w:left="-110" w:right="-108"/>
              <w:jc w:val="center"/>
              <w:rPr>
                <w:sz w:val="22"/>
                <w:szCs w:val="22"/>
              </w:rPr>
            </w:pPr>
            <w:r w:rsidRPr="00F940CD">
              <w:rPr>
                <w:sz w:val="22"/>
                <w:szCs w:val="22"/>
              </w:rPr>
              <w:t>29.061</w:t>
            </w:r>
          </w:p>
        </w:tc>
        <w:tc>
          <w:tcPr>
            <w:tcW w:w="2124" w:type="dxa"/>
            <w:tcBorders>
              <w:top w:val="single" w:sz="4" w:space="0" w:color="auto"/>
              <w:bottom w:val="single" w:sz="4" w:space="0" w:color="auto"/>
            </w:tcBorders>
          </w:tcPr>
          <w:p w14:paraId="69E73C65" w14:textId="77777777" w:rsidR="00B7534A" w:rsidRPr="00F940CD" w:rsidRDefault="00B7534A" w:rsidP="00B7534A">
            <w:pPr>
              <w:spacing w:line="264" w:lineRule="auto"/>
              <w:ind w:right="-108"/>
              <w:rPr>
                <w:sz w:val="22"/>
                <w:szCs w:val="22"/>
              </w:rPr>
            </w:pPr>
            <w:r w:rsidRPr="00F940CD">
              <w:rPr>
                <w:sz w:val="22"/>
                <w:szCs w:val="22"/>
              </w:rPr>
              <w:t>Рельеф жесткости крышек с кнопкой контроля вакуума</w:t>
            </w:r>
          </w:p>
        </w:tc>
        <w:tc>
          <w:tcPr>
            <w:tcW w:w="2127" w:type="dxa"/>
            <w:vMerge w:val="restart"/>
            <w:tcBorders>
              <w:right w:val="single" w:sz="6" w:space="0" w:color="000000"/>
            </w:tcBorders>
          </w:tcPr>
          <w:p w14:paraId="6704DCC2" w14:textId="77777777" w:rsidR="00135872" w:rsidRPr="00F940CD" w:rsidRDefault="00135872" w:rsidP="00135872">
            <w:pPr>
              <w:spacing w:line="264" w:lineRule="auto"/>
              <w:ind w:right="-108"/>
              <w:rPr>
                <w:sz w:val="22"/>
                <w:szCs w:val="22"/>
              </w:rPr>
            </w:pPr>
            <w:r w:rsidRPr="00F940CD">
              <w:rPr>
                <w:sz w:val="22"/>
                <w:szCs w:val="22"/>
              </w:rPr>
              <w:t>ГОСТ 25749-2020</w:t>
            </w:r>
          </w:p>
          <w:p w14:paraId="4095F829" w14:textId="77777777" w:rsidR="00B7534A" w:rsidRPr="00F940CD" w:rsidRDefault="00135872" w:rsidP="00135872">
            <w:pPr>
              <w:spacing w:line="264" w:lineRule="auto"/>
              <w:ind w:right="-10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545E1622" w14:textId="77777777" w:rsidR="00B7534A" w:rsidRPr="00F940CD" w:rsidRDefault="00B7534A" w:rsidP="00B7534A">
            <w:pPr>
              <w:spacing w:line="264" w:lineRule="auto"/>
              <w:ind w:right="-108"/>
              <w:rPr>
                <w:sz w:val="22"/>
                <w:szCs w:val="22"/>
              </w:rPr>
            </w:pPr>
            <w:r w:rsidRPr="00F940CD">
              <w:rPr>
                <w:sz w:val="22"/>
                <w:szCs w:val="22"/>
              </w:rPr>
              <w:t>ГОСТ 25749-2020 п. 9.9</w:t>
            </w:r>
          </w:p>
        </w:tc>
      </w:tr>
      <w:tr w:rsidR="00F940CD" w:rsidRPr="00F940CD" w14:paraId="4327B460" w14:textId="77777777" w:rsidTr="00461475">
        <w:trPr>
          <w:cantSplit/>
        </w:trPr>
        <w:tc>
          <w:tcPr>
            <w:tcW w:w="711" w:type="dxa"/>
            <w:tcBorders>
              <w:left w:val="single" w:sz="4" w:space="0" w:color="auto"/>
            </w:tcBorders>
          </w:tcPr>
          <w:p w14:paraId="3A8DE35C" w14:textId="77777777" w:rsidR="00B7534A" w:rsidRPr="00F940CD" w:rsidRDefault="00B7534A" w:rsidP="00B7534A">
            <w:pPr>
              <w:spacing w:line="264" w:lineRule="auto"/>
              <w:ind w:left="-109" w:right="-108"/>
              <w:jc w:val="center"/>
              <w:rPr>
                <w:sz w:val="22"/>
                <w:szCs w:val="22"/>
              </w:rPr>
            </w:pPr>
            <w:r w:rsidRPr="00F940CD">
              <w:rPr>
                <w:sz w:val="22"/>
                <w:szCs w:val="22"/>
                <w:lang w:val="en-US"/>
              </w:rPr>
              <w:t>190</w:t>
            </w:r>
            <w:r w:rsidRPr="00F940CD">
              <w:rPr>
                <w:sz w:val="22"/>
                <w:szCs w:val="22"/>
              </w:rPr>
              <w:t>.7*</w:t>
            </w:r>
          </w:p>
        </w:tc>
        <w:tc>
          <w:tcPr>
            <w:tcW w:w="1847" w:type="dxa"/>
            <w:vMerge/>
            <w:tcBorders>
              <w:left w:val="single" w:sz="4" w:space="0" w:color="auto"/>
            </w:tcBorders>
          </w:tcPr>
          <w:p w14:paraId="70580BA6" w14:textId="77777777" w:rsidR="00B7534A" w:rsidRPr="00F940CD" w:rsidRDefault="00B7534A" w:rsidP="00B7534A">
            <w:pPr>
              <w:spacing w:line="264" w:lineRule="auto"/>
              <w:ind w:right="-48"/>
              <w:rPr>
                <w:i/>
                <w:sz w:val="22"/>
                <w:szCs w:val="22"/>
              </w:rPr>
            </w:pPr>
          </w:p>
        </w:tc>
        <w:tc>
          <w:tcPr>
            <w:tcW w:w="993" w:type="dxa"/>
            <w:tcBorders>
              <w:top w:val="single" w:sz="4" w:space="0" w:color="auto"/>
            </w:tcBorders>
          </w:tcPr>
          <w:p w14:paraId="7CC3C73A" w14:textId="77777777" w:rsidR="00B7534A" w:rsidRPr="00F940CD" w:rsidRDefault="00B7534A" w:rsidP="00B7534A">
            <w:pPr>
              <w:spacing w:line="264" w:lineRule="auto"/>
              <w:ind w:left="-110" w:right="-108"/>
              <w:jc w:val="center"/>
              <w:rPr>
                <w:sz w:val="22"/>
                <w:szCs w:val="22"/>
              </w:rPr>
            </w:pPr>
            <w:r w:rsidRPr="00F940CD">
              <w:rPr>
                <w:sz w:val="22"/>
                <w:szCs w:val="22"/>
              </w:rPr>
              <w:t>25.99/</w:t>
            </w:r>
          </w:p>
          <w:p w14:paraId="7DBEF9DF" w14:textId="77777777" w:rsidR="00B7534A" w:rsidRPr="00F940CD" w:rsidRDefault="00B7534A" w:rsidP="00B7534A">
            <w:pPr>
              <w:spacing w:line="264" w:lineRule="auto"/>
              <w:ind w:left="-110" w:right="-108"/>
              <w:jc w:val="center"/>
              <w:rPr>
                <w:sz w:val="22"/>
                <w:szCs w:val="22"/>
              </w:rPr>
            </w:pPr>
            <w:r w:rsidRPr="00F940CD">
              <w:rPr>
                <w:sz w:val="22"/>
                <w:szCs w:val="22"/>
              </w:rPr>
              <w:t>29.061</w:t>
            </w:r>
          </w:p>
        </w:tc>
        <w:tc>
          <w:tcPr>
            <w:tcW w:w="2124" w:type="dxa"/>
            <w:tcBorders>
              <w:top w:val="single" w:sz="4" w:space="0" w:color="auto"/>
              <w:bottom w:val="single" w:sz="4" w:space="0" w:color="auto"/>
            </w:tcBorders>
          </w:tcPr>
          <w:p w14:paraId="2284DF51" w14:textId="77777777" w:rsidR="00B7534A" w:rsidRPr="00F940CD" w:rsidRDefault="00B7534A" w:rsidP="00B7534A">
            <w:pPr>
              <w:spacing w:line="264" w:lineRule="auto"/>
              <w:ind w:right="-108"/>
              <w:rPr>
                <w:sz w:val="22"/>
                <w:szCs w:val="22"/>
              </w:rPr>
            </w:pPr>
            <w:r w:rsidRPr="00F940CD">
              <w:rPr>
                <w:sz w:val="22"/>
                <w:szCs w:val="22"/>
              </w:rPr>
              <w:t>Основные параметры и размеры</w:t>
            </w:r>
          </w:p>
        </w:tc>
        <w:tc>
          <w:tcPr>
            <w:tcW w:w="2127" w:type="dxa"/>
            <w:vMerge/>
            <w:tcBorders>
              <w:right w:val="single" w:sz="6" w:space="0" w:color="000000"/>
            </w:tcBorders>
          </w:tcPr>
          <w:p w14:paraId="5E77F147" w14:textId="77777777" w:rsidR="00B7534A" w:rsidRPr="00F940CD" w:rsidRDefault="00B7534A" w:rsidP="00B7534A">
            <w:pPr>
              <w:spacing w:line="264" w:lineRule="auto"/>
              <w:ind w:left="-108" w:right="-108"/>
              <w:rPr>
                <w:sz w:val="22"/>
                <w:szCs w:val="22"/>
              </w:rPr>
            </w:pPr>
          </w:p>
        </w:tc>
        <w:tc>
          <w:tcPr>
            <w:tcW w:w="2833" w:type="dxa"/>
            <w:tcBorders>
              <w:top w:val="single" w:sz="4" w:space="0" w:color="auto"/>
              <w:left w:val="single" w:sz="6" w:space="0" w:color="000000"/>
              <w:bottom w:val="single" w:sz="4" w:space="0" w:color="auto"/>
            </w:tcBorders>
          </w:tcPr>
          <w:p w14:paraId="3A701C3E" w14:textId="77777777" w:rsidR="00B7534A" w:rsidRPr="00F940CD" w:rsidRDefault="00B7534A" w:rsidP="00B7534A">
            <w:pPr>
              <w:spacing w:line="264" w:lineRule="auto"/>
              <w:ind w:right="-108"/>
              <w:rPr>
                <w:sz w:val="22"/>
                <w:szCs w:val="22"/>
              </w:rPr>
            </w:pPr>
            <w:r w:rsidRPr="00F940CD">
              <w:rPr>
                <w:sz w:val="22"/>
                <w:szCs w:val="22"/>
              </w:rPr>
              <w:t xml:space="preserve">ГОСТ 25749-2020  </w:t>
            </w:r>
          </w:p>
          <w:p w14:paraId="79F83C21" w14:textId="77777777" w:rsidR="00B7534A" w:rsidRPr="00F940CD" w:rsidRDefault="00B7534A" w:rsidP="00B7534A">
            <w:pPr>
              <w:spacing w:line="264" w:lineRule="auto"/>
              <w:ind w:right="-108"/>
              <w:rPr>
                <w:sz w:val="22"/>
                <w:szCs w:val="22"/>
              </w:rPr>
            </w:pPr>
            <w:r w:rsidRPr="00F940CD">
              <w:rPr>
                <w:sz w:val="22"/>
                <w:szCs w:val="22"/>
              </w:rPr>
              <w:t>п.п. 9.2, 9.3</w:t>
            </w:r>
          </w:p>
        </w:tc>
      </w:tr>
      <w:tr w:rsidR="00F940CD" w:rsidRPr="00F940CD" w14:paraId="064A4422" w14:textId="77777777" w:rsidTr="00461475">
        <w:trPr>
          <w:cantSplit/>
        </w:trPr>
        <w:tc>
          <w:tcPr>
            <w:tcW w:w="711" w:type="dxa"/>
            <w:tcBorders>
              <w:left w:val="single" w:sz="4" w:space="0" w:color="auto"/>
            </w:tcBorders>
          </w:tcPr>
          <w:p w14:paraId="653FA06A" w14:textId="77777777" w:rsidR="00B7534A" w:rsidRPr="00F940CD" w:rsidRDefault="00B7534A" w:rsidP="00B7534A">
            <w:pPr>
              <w:spacing w:line="264" w:lineRule="auto"/>
              <w:ind w:left="-109" w:right="-108"/>
              <w:jc w:val="center"/>
              <w:rPr>
                <w:sz w:val="22"/>
                <w:szCs w:val="22"/>
              </w:rPr>
            </w:pPr>
            <w:r w:rsidRPr="00F940CD">
              <w:rPr>
                <w:sz w:val="22"/>
                <w:szCs w:val="22"/>
                <w:lang w:val="en-US"/>
              </w:rPr>
              <w:t>190</w:t>
            </w:r>
            <w:r w:rsidRPr="00F940CD">
              <w:rPr>
                <w:sz w:val="22"/>
                <w:szCs w:val="22"/>
              </w:rPr>
              <w:t>.8*</w:t>
            </w:r>
          </w:p>
        </w:tc>
        <w:tc>
          <w:tcPr>
            <w:tcW w:w="1847" w:type="dxa"/>
            <w:vMerge/>
            <w:tcBorders>
              <w:left w:val="single" w:sz="4" w:space="0" w:color="auto"/>
            </w:tcBorders>
          </w:tcPr>
          <w:p w14:paraId="54F9DEAB" w14:textId="77777777" w:rsidR="00B7534A" w:rsidRPr="00F940CD" w:rsidRDefault="00B7534A" w:rsidP="00B7534A">
            <w:pPr>
              <w:spacing w:line="264" w:lineRule="auto"/>
              <w:ind w:right="-48"/>
              <w:rPr>
                <w:i/>
                <w:sz w:val="22"/>
                <w:szCs w:val="22"/>
              </w:rPr>
            </w:pPr>
          </w:p>
        </w:tc>
        <w:tc>
          <w:tcPr>
            <w:tcW w:w="993" w:type="dxa"/>
            <w:tcBorders>
              <w:top w:val="single" w:sz="4" w:space="0" w:color="auto"/>
              <w:bottom w:val="single" w:sz="4" w:space="0" w:color="auto"/>
            </w:tcBorders>
          </w:tcPr>
          <w:p w14:paraId="10E02FFF" w14:textId="77777777" w:rsidR="00B7534A" w:rsidRPr="00F940CD" w:rsidRDefault="00B7534A" w:rsidP="00B7534A">
            <w:pPr>
              <w:spacing w:line="264" w:lineRule="auto"/>
              <w:ind w:left="-110" w:right="-108"/>
              <w:jc w:val="center"/>
              <w:rPr>
                <w:sz w:val="22"/>
                <w:szCs w:val="22"/>
              </w:rPr>
            </w:pPr>
            <w:r w:rsidRPr="00F940CD">
              <w:rPr>
                <w:sz w:val="22"/>
                <w:szCs w:val="22"/>
              </w:rPr>
              <w:t>25.99/</w:t>
            </w:r>
          </w:p>
          <w:p w14:paraId="039E165E" w14:textId="77777777" w:rsidR="00B7534A" w:rsidRPr="00F940CD" w:rsidRDefault="00B7534A"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62CCC79F" w14:textId="77777777" w:rsidR="00B7534A" w:rsidRPr="00F940CD" w:rsidRDefault="00B7534A" w:rsidP="00B7534A">
            <w:pPr>
              <w:spacing w:line="264" w:lineRule="auto"/>
              <w:ind w:right="-108"/>
              <w:rPr>
                <w:sz w:val="22"/>
                <w:szCs w:val="22"/>
              </w:rPr>
            </w:pPr>
            <w:r w:rsidRPr="00F940CD">
              <w:rPr>
                <w:sz w:val="22"/>
                <w:szCs w:val="22"/>
              </w:rPr>
              <w:t>Органолептические показатели</w:t>
            </w:r>
          </w:p>
        </w:tc>
        <w:tc>
          <w:tcPr>
            <w:tcW w:w="2127" w:type="dxa"/>
            <w:vMerge/>
            <w:tcBorders>
              <w:bottom w:val="single" w:sz="4" w:space="0" w:color="auto"/>
              <w:right w:val="single" w:sz="6" w:space="0" w:color="000000"/>
            </w:tcBorders>
          </w:tcPr>
          <w:p w14:paraId="651316CB" w14:textId="77777777" w:rsidR="00B7534A" w:rsidRPr="00F940CD" w:rsidRDefault="00B7534A" w:rsidP="00B7534A">
            <w:pPr>
              <w:spacing w:line="264" w:lineRule="auto"/>
              <w:ind w:left="-108" w:right="-108"/>
              <w:rPr>
                <w:sz w:val="22"/>
                <w:szCs w:val="22"/>
              </w:rPr>
            </w:pPr>
          </w:p>
        </w:tc>
        <w:tc>
          <w:tcPr>
            <w:tcW w:w="2833" w:type="dxa"/>
            <w:tcBorders>
              <w:top w:val="single" w:sz="4" w:space="0" w:color="auto"/>
              <w:left w:val="single" w:sz="6" w:space="0" w:color="000000"/>
              <w:bottom w:val="single" w:sz="4" w:space="0" w:color="auto"/>
            </w:tcBorders>
          </w:tcPr>
          <w:p w14:paraId="285E6980" w14:textId="77777777" w:rsidR="00B7534A" w:rsidRPr="00F940CD" w:rsidRDefault="00B7534A" w:rsidP="00B7534A">
            <w:pPr>
              <w:spacing w:line="264" w:lineRule="auto"/>
              <w:ind w:right="-108"/>
              <w:rPr>
                <w:sz w:val="22"/>
                <w:szCs w:val="22"/>
              </w:rPr>
            </w:pPr>
            <w:r w:rsidRPr="00F940CD">
              <w:rPr>
                <w:sz w:val="22"/>
                <w:szCs w:val="22"/>
              </w:rPr>
              <w:t>ГОСТ 25749-2020  п. 9.10</w:t>
            </w:r>
          </w:p>
          <w:p w14:paraId="490221BA" w14:textId="77777777" w:rsidR="00B7534A" w:rsidRPr="00F940CD" w:rsidRDefault="00B7534A" w:rsidP="00B7534A">
            <w:pPr>
              <w:spacing w:line="264" w:lineRule="auto"/>
              <w:ind w:right="-108"/>
              <w:rPr>
                <w:sz w:val="22"/>
                <w:szCs w:val="22"/>
              </w:rPr>
            </w:pPr>
            <w:r w:rsidRPr="00F940CD">
              <w:rPr>
                <w:sz w:val="22"/>
                <w:szCs w:val="22"/>
              </w:rPr>
              <w:t>Инструкция 2.3.3.10-15-64-2005</w:t>
            </w:r>
          </w:p>
          <w:p w14:paraId="71D4A852" w14:textId="77777777" w:rsidR="00B7534A" w:rsidRPr="00F940CD" w:rsidRDefault="00B7534A" w:rsidP="00B7534A">
            <w:pPr>
              <w:spacing w:line="264" w:lineRule="auto"/>
              <w:ind w:right="-108"/>
              <w:rPr>
                <w:sz w:val="22"/>
                <w:szCs w:val="22"/>
              </w:rPr>
            </w:pPr>
            <w:r w:rsidRPr="00F940CD">
              <w:rPr>
                <w:sz w:val="22"/>
                <w:szCs w:val="22"/>
              </w:rPr>
              <w:t>Инструкция 2.3.3.10-15-89-2005, гл.4, гл.5</w:t>
            </w:r>
          </w:p>
        </w:tc>
      </w:tr>
      <w:tr w:rsidR="00F940CD" w:rsidRPr="00F940CD" w14:paraId="4488584E" w14:textId="77777777" w:rsidTr="00461475">
        <w:trPr>
          <w:cantSplit/>
        </w:trPr>
        <w:tc>
          <w:tcPr>
            <w:tcW w:w="711" w:type="dxa"/>
            <w:tcBorders>
              <w:left w:val="single" w:sz="4" w:space="0" w:color="auto"/>
            </w:tcBorders>
          </w:tcPr>
          <w:p w14:paraId="6A248705" w14:textId="77777777" w:rsidR="00B7534A" w:rsidRPr="00F940CD" w:rsidRDefault="00B7534A" w:rsidP="00B7534A">
            <w:pPr>
              <w:spacing w:line="264" w:lineRule="auto"/>
              <w:ind w:left="-108" w:right="-108"/>
              <w:jc w:val="center"/>
              <w:rPr>
                <w:sz w:val="22"/>
                <w:szCs w:val="22"/>
              </w:rPr>
            </w:pPr>
            <w:r w:rsidRPr="00F940CD">
              <w:rPr>
                <w:sz w:val="22"/>
                <w:szCs w:val="22"/>
                <w:lang w:val="en-US"/>
              </w:rPr>
              <w:t>191</w:t>
            </w:r>
            <w:r w:rsidRPr="00F940CD">
              <w:rPr>
                <w:sz w:val="22"/>
                <w:szCs w:val="22"/>
              </w:rPr>
              <w:t>.1*</w:t>
            </w:r>
          </w:p>
        </w:tc>
        <w:tc>
          <w:tcPr>
            <w:tcW w:w="1847" w:type="dxa"/>
            <w:vMerge w:val="restart"/>
            <w:tcBorders>
              <w:left w:val="single" w:sz="4" w:space="0" w:color="auto"/>
            </w:tcBorders>
          </w:tcPr>
          <w:p w14:paraId="165CAD46" w14:textId="77777777" w:rsidR="00B7534A" w:rsidRPr="00F940CD" w:rsidRDefault="00B7534A" w:rsidP="00B7534A">
            <w:pPr>
              <w:spacing w:line="264" w:lineRule="auto"/>
              <w:ind w:right="-48"/>
              <w:rPr>
                <w:sz w:val="22"/>
                <w:szCs w:val="22"/>
              </w:rPr>
            </w:pPr>
            <w:r w:rsidRPr="00F940CD">
              <w:rPr>
                <w:sz w:val="22"/>
                <w:szCs w:val="22"/>
              </w:rPr>
              <w:t>Приборы бытовые кухонные с ручным приводом</w:t>
            </w:r>
          </w:p>
        </w:tc>
        <w:tc>
          <w:tcPr>
            <w:tcW w:w="993" w:type="dxa"/>
            <w:vMerge w:val="restart"/>
            <w:tcBorders>
              <w:top w:val="single" w:sz="4" w:space="0" w:color="auto"/>
            </w:tcBorders>
          </w:tcPr>
          <w:p w14:paraId="7C7023D4" w14:textId="77777777" w:rsidR="00B7534A" w:rsidRPr="00F940CD" w:rsidRDefault="00B7534A" w:rsidP="00B7534A">
            <w:pPr>
              <w:spacing w:line="264" w:lineRule="auto"/>
              <w:ind w:left="-110" w:right="-108"/>
              <w:jc w:val="center"/>
              <w:rPr>
                <w:sz w:val="22"/>
                <w:szCs w:val="22"/>
              </w:rPr>
            </w:pPr>
            <w:r w:rsidRPr="00F940CD">
              <w:rPr>
                <w:sz w:val="22"/>
                <w:szCs w:val="22"/>
              </w:rPr>
              <w:t>24.33, 24.45, 25.99, 25.92 / 11.116</w:t>
            </w:r>
          </w:p>
        </w:tc>
        <w:tc>
          <w:tcPr>
            <w:tcW w:w="2124" w:type="dxa"/>
            <w:tcBorders>
              <w:top w:val="single" w:sz="4" w:space="0" w:color="auto"/>
              <w:bottom w:val="single" w:sz="4" w:space="0" w:color="auto"/>
            </w:tcBorders>
          </w:tcPr>
          <w:p w14:paraId="751B6E34" w14:textId="77777777" w:rsidR="00B7534A" w:rsidRPr="00F940CD" w:rsidRDefault="00B7534A" w:rsidP="00B7534A">
            <w:pPr>
              <w:spacing w:line="264" w:lineRule="auto"/>
              <w:ind w:right="-48"/>
              <w:rPr>
                <w:sz w:val="22"/>
                <w:szCs w:val="22"/>
              </w:rPr>
            </w:pPr>
            <w:r w:rsidRPr="00F940CD">
              <w:rPr>
                <w:sz w:val="22"/>
                <w:szCs w:val="22"/>
              </w:rPr>
              <w:t>Конструкция загрузочной горловины</w:t>
            </w:r>
          </w:p>
        </w:tc>
        <w:tc>
          <w:tcPr>
            <w:tcW w:w="2127" w:type="dxa"/>
            <w:vMerge w:val="restart"/>
            <w:tcBorders>
              <w:top w:val="single" w:sz="4" w:space="0" w:color="auto"/>
              <w:right w:val="single" w:sz="6" w:space="0" w:color="000000"/>
            </w:tcBorders>
          </w:tcPr>
          <w:p w14:paraId="385FBA33" w14:textId="77777777" w:rsidR="00B7534A" w:rsidRPr="00F940CD" w:rsidRDefault="00B7534A" w:rsidP="00B7534A">
            <w:pPr>
              <w:spacing w:line="264" w:lineRule="auto"/>
              <w:ind w:left="31" w:right="-86"/>
              <w:rPr>
                <w:sz w:val="22"/>
                <w:szCs w:val="22"/>
              </w:rPr>
            </w:pPr>
            <w:r w:rsidRPr="00F940CD">
              <w:rPr>
                <w:sz w:val="22"/>
                <w:szCs w:val="22"/>
              </w:rPr>
              <w:t>ГОСТ 31530-2012</w:t>
            </w:r>
          </w:p>
          <w:p w14:paraId="4B77135D" w14:textId="77777777" w:rsidR="00B7534A" w:rsidRPr="00F940CD" w:rsidRDefault="00B7534A" w:rsidP="00B7534A">
            <w:pPr>
              <w:spacing w:line="264" w:lineRule="auto"/>
              <w:ind w:left="31" w:right="-86"/>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322EB2A6" w14:textId="77777777" w:rsidR="00B7534A" w:rsidRPr="00F940CD" w:rsidRDefault="00B7534A" w:rsidP="00B7534A">
            <w:pPr>
              <w:spacing w:line="264" w:lineRule="auto"/>
              <w:ind w:right="-48"/>
              <w:rPr>
                <w:sz w:val="22"/>
                <w:szCs w:val="22"/>
              </w:rPr>
            </w:pPr>
            <w:r w:rsidRPr="00F940CD">
              <w:rPr>
                <w:sz w:val="22"/>
                <w:szCs w:val="22"/>
              </w:rPr>
              <w:t>ГОСТ 31530-2012 п. 3.2</w:t>
            </w:r>
          </w:p>
        </w:tc>
      </w:tr>
      <w:tr w:rsidR="00F940CD" w:rsidRPr="00F940CD" w14:paraId="2A245F5B" w14:textId="77777777" w:rsidTr="00461475">
        <w:trPr>
          <w:cantSplit/>
        </w:trPr>
        <w:tc>
          <w:tcPr>
            <w:tcW w:w="711" w:type="dxa"/>
            <w:tcBorders>
              <w:left w:val="single" w:sz="4" w:space="0" w:color="auto"/>
            </w:tcBorders>
          </w:tcPr>
          <w:p w14:paraId="3DB0858C" w14:textId="77777777" w:rsidR="00B7534A" w:rsidRPr="00F940CD" w:rsidRDefault="00B7534A" w:rsidP="00B7534A">
            <w:pPr>
              <w:spacing w:line="264" w:lineRule="auto"/>
              <w:ind w:left="-108" w:right="-108"/>
              <w:jc w:val="center"/>
              <w:rPr>
                <w:sz w:val="22"/>
                <w:szCs w:val="22"/>
              </w:rPr>
            </w:pPr>
            <w:r w:rsidRPr="00F940CD">
              <w:rPr>
                <w:sz w:val="22"/>
                <w:szCs w:val="22"/>
                <w:lang w:val="en-US"/>
              </w:rPr>
              <w:t>191</w:t>
            </w:r>
            <w:r w:rsidRPr="00F940CD">
              <w:rPr>
                <w:sz w:val="22"/>
                <w:szCs w:val="22"/>
              </w:rPr>
              <w:t>.2*</w:t>
            </w:r>
          </w:p>
        </w:tc>
        <w:tc>
          <w:tcPr>
            <w:tcW w:w="1847" w:type="dxa"/>
            <w:vMerge/>
            <w:tcBorders>
              <w:left w:val="single" w:sz="4" w:space="0" w:color="auto"/>
            </w:tcBorders>
          </w:tcPr>
          <w:p w14:paraId="38002433" w14:textId="77777777" w:rsidR="00B7534A" w:rsidRPr="00F940CD" w:rsidRDefault="00B7534A" w:rsidP="00B7534A">
            <w:pPr>
              <w:spacing w:line="264" w:lineRule="auto"/>
              <w:ind w:right="-48"/>
              <w:rPr>
                <w:sz w:val="22"/>
                <w:szCs w:val="22"/>
              </w:rPr>
            </w:pPr>
          </w:p>
        </w:tc>
        <w:tc>
          <w:tcPr>
            <w:tcW w:w="993" w:type="dxa"/>
            <w:vMerge/>
          </w:tcPr>
          <w:p w14:paraId="78799848" w14:textId="77777777" w:rsidR="00B7534A" w:rsidRPr="00F940CD" w:rsidRDefault="00B7534A"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6BD4079A" w14:textId="77777777" w:rsidR="00B7534A" w:rsidRPr="00F940CD" w:rsidRDefault="00B7534A" w:rsidP="00B7534A">
            <w:pPr>
              <w:spacing w:line="264" w:lineRule="auto"/>
              <w:ind w:right="-48"/>
              <w:rPr>
                <w:sz w:val="22"/>
                <w:szCs w:val="22"/>
              </w:rPr>
            </w:pPr>
            <w:r w:rsidRPr="00F940CD">
              <w:rPr>
                <w:sz w:val="22"/>
                <w:szCs w:val="22"/>
              </w:rPr>
              <w:t>Конструкция</w:t>
            </w:r>
          </w:p>
        </w:tc>
        <w:tc>
          <w:tcPr>
            <w:tcW w:w="2127" w:type="dxa"/>
            <w:vMerge/>
            <w:tcBorders>
              <w:right w:val="single" w:sz="6" w:space="0" w:color="000000"/>
            </w:tcBorders>
          </w:tcPr>
          <w:p w14:paraId="40348C1E"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AF02767" w14:textId="77777777" w:rsidR="00B7534A" w:rsidRPr="00F940CD" w:rsidRDefault="00B7534A" w:rsidP="00B7534A">
            <w:pPr>
              <w:spacing w:line="264" w:lineRule="auto"/>
              <w:ind w:right="-48"/>
              <w:rPr>
                <w:sz w:val="22"/>
                <w:szCs w:val="22"/>
              </w:rPr>
            </w:pPr>
            <w:r w:rsidRPr="00F940CD">
              <w:rPr>
                <w:sz w:val="22"/>
                <w:szCs w:val="22"/>
              </w:rPr>
              <w:t>ГОСТ 31530-2012 п. 3.4</w:t>
            </w:r>
          </w:p>
        </w:tc>
      </w:tr>
      <w:tr w:rsidR="00F940CD" w:rsidRPr="00F940CD" w14:paraId="73B89F45" w14:textId="77777777" w:rsidTr="00461475">
        <w:trPr>
          <w:cantSplit/>
        </w:trPr>
        <w:tc>
          <w:tcPr>
            <w:tcW w:w="711" w:type="dxa"/>
            <w:tcBorders>
              <w:left w:val="single" w:sz="4" w:space="0" w:color="auto"/>
            </w:tcBorders>
          </w:tcPr>
          <w:p w14:paraId="506ADDBB" w14:textId="77777777" w:rsidR="00B7534A" w:rsidRPr="00F940CD" w:rsidRDefault="00B7534A" w:rsidP="00B7534A">
            <w:pPr>
              <w:spacing w:line="264" w:lineRule="auto"/>
              <w:ind w:left="-108" w:right="-108"/>
              <w:jc w:val="center"/>
              <w:rPr>
                <w:sz w:val="22"/>
                <w:szCs w:val="22"/>
              </w:rPr>
            </w:pPr>
            <w:r w:rsidRPr="00F940CD">
              <w:rPr>
                <w:sz w:val="22"/>
                <w:szCs w:val="22"/>
                <w:lang w:val="en-US"/>
              </w:rPr>
              <w:t>191</w:t>
            </w:r>
            <w:r w:rsidRPr="00F940CD">
              <w:rPr>
                <w:sz w:val="22"/>
                <w:szCs w:val="22"/>
              </w:rPr>
              <w:t>.3*</w:t>
            </w:r>
          </w:p>
        </w:tc>
        <w:tc>
          <w:tcPr>
            <w:tcW w:w="1847" w:type="dxa"/>
            <w:vMerge/>
            <w:tcBorders>
              <w:left w:val="single" w:sz="4" w:space="0" w:color="auto"/>
            </w:tcBorders>
          </w:tcPr>
          <w:p w14:paraId="2EC92733" w14:textId="77777777" w:rsidR="00B7534A" w:rsidRPr="00F940CD" w:rsidRDefault="00B7534A" w:rsidP="00B7534A">
            <w:pPr>
              <w:spacing w:line="264" w:lineRule="auto"/>
              <w:ind w:right="-48"/>
              <w:rPr>
                <w:sz w:val="22"/>
                <w:szCs w:val="22"/>
              </w:rPr>
            </w:pPr>
          </w:p>
        </w:tc>
        <w:tc>
          <w:tcPr>
            <w:tcW w:w="993" w:type="dxa"/>
            <w:vMerge/>
            <w:tcBorders>
              <w:bottom w:val="single" w:sz="4" w:space="0" w:color="auto"/>
            </w:tcBorders>
          </w:tcPr>
          <w:p w14:paraId="75F1A850" w14:textId="77777777" w:rsidR="00B7534A" w:rsidRPr="00F940CD" w:rsidRDefault="00B7534A"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52D30EA1" w14:textId="77777777" w:rsidR="00B7534A" w:rsidRPr="00F940CD" w:rsidRDefault="00B7534A" w:rsidP="00B7534A">
            <w:pPr>
              <w:spacing w:line="264" w:lineRule="auto"/>
              <w:ind w:right="-48"/>
              <w:rPr>
                <w:sz w:val="22"/>
                <w:szCs w:val="22"/>
              </w:rPr>
            </w:pPr>
            <w:r w:rsidRPr="00F940CD">
              <w:rPr>
                <w:sz w:val="22"/>
                <w:szCs w:val="22"/>
              </w:rPr>
              <w:t>Возможность сборки и разборки изделий</w:t>
            </w:r>
          </w:p>
        </w:tc>
        <w:tc>
          <w:tcPr>
            <w:tcW w:w="2127" w:type="dxa"/>
            <w:vMerge/>
            <w:tcBorders>
              <w:right w:val="single" w:sz="6" w:space="0" w:color="000000"/>
            </w:tcBorders>
          </w:tcPr>
          <w:p w14:paraId="05E52337"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2849799" w14:textId="77777777" w:rsidR="00B7534A" w:rsidRPr="00F940CD" w:rsidRDefault="00B7534A" w:rsidP="00B7534A">
            <w:pPr>
              <w:spacing w:line="264" w:lineRule="auto"/>
              <w:ind w:right="-48"/>
              <w:rPr>
                <w:sz w:val="22"/>
                <w:szCs w:val="22"/>
              </w:rPr>
            </w:pPr>
            <w:r w:rsidRPr="00F940CD">
              <w:rPr>
                <w:sz w:val="22"/>
                <w:szCs w:val="22"/>
              </w:rPr>
              <w:t>ГОСТ 31530-2012 п.3.7</w:t>
            </w:r>
          </w:p>
        </w:tc>
      </w:tr>
      <w:tr w:rsidR="00F940CD" w:rsidRPr="00F940CD" w14:paraId="03A27580" w14:textId="77777777" w:rsidTr="00461475">
        <w:trPr>
          <w:cantSplit/>
        </w:trPr>
        <w:tc>
          <w:tcPr>
            <w:tcW w:w="711" w:type="dxa"/>
            <w:tcBorders>
              <w:left w:val="single" w:sz="4" w:space="0" w:color="auto"/>
            </w:tcBorders>
          </w:tcPr>
          <w:p w14:paraId="0CC32057" w14:textId="77777777" w:rsidR="00B7534A" w:rsidRPr="00F940CD" w:rsidRDefault="00B7534A" w:rsidP="00B7534A">
            <w:pPr>
              <w:spacing w:line="264" w:lineRule="auto"/>
              <w:ind w:left="-108" w:right="-108"/>
              <w:jc w:val="center"/>
              <w:rPr>
                <w:sz w:val="22"/>
                <w:szCs w:val="22"/>
              </w:rPr>
            </w:pPr>
            <w:r w:rsidRPr="00F940CD">
              <w:rPr>
                <w:sz w:val="22"/>
                <w:szCs w:val="22"/>
                <w:lang w:val="en-US"/>
              </w:rPr>
              <w:t>191</w:t>
            </w:r>
            <w:r w:rsidRPr="00F940CD">
              <w:rPr>
                <w:sz w:val="22"/>
                <w:szCs w:val="22"/>
              </w:rPr>
              <w:t>.4*</w:t>
            </w:r>
          </w:p>
        </w:tc>
        <w:tc>
          <w:tcPr>
            <w:tcW w:w="1847" w:type="dxa"/>
            <w:vMerge/>
            <w:tcBorders>
              <w:left w:val="single" w:sz="4" w:space="0" w:color="auto"/>
            </w:tcBorders>
          </w:tcPr>
          <w:p w14:paraId="34BC7044"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3C2B9F32" w14:textId="77777777" w:rsidR="00B7534A" w:rsidRPr="00F940CD" w:rsidRDefault="00B7534A" w:rsidP="00B7534A">
            <w:pPr>
              <w:spacing w:line="264" w:lineRule="auto"/>
              <w:ind w:left="-110" w:right="-108"/>
              <w:jc w:val="center"/>
              <w:rPr>
                <w:sz w:val="22"/>
                <w:szCs w:val="22"/>
              </w:rPr>
            </w:pPr>
            <w:r w:rsidRPr="00F940CD">
              <w:rPr>
                <w:sz w:val="22"/>
                <w:szCs w:val="22"/>
              </w:rPr>
              <w:t>24.33, 24.45, 25.99, 25.92 / 29.040</w:t>
            </w:r>
          </w:p>
        </w:tc>
        <w:tc>
          <w:tcPr>
            <w:tcW w:w="2124" w:type="dxa"/>
            <w:tcBorders>
              <w:top w:val="single" w:sz="4" w:space="0" w:color="auto"/>
              <w:bottom w:val="single" w:sz="4" w:space="0" w:color="auto"/>
            </w:tcBorders>
          </w:tcPr>
          <w:p w14:paraId="7087075F" w14:textId="77777777" w:rsidR="00B7534A" w:rsidRPr="00F940CD" w:rsidRDefault="00B7534A" w:rsidP="00B7534A">
            <w:pPr>
              <w:spacing w:line="264" w:lineRule="auto"/>
              <w:ind w:right="-48"/>
              <w:rPr>
                <w:sz w:val="22"/>
                <w:szCs w:val="22"/>
              </w:rPr>
            </w:pPr>
            <w:r w:rsidRPr="00F940CD">
              <w:rPr>
                <w:sz w:val="22"/>
                <w:szCs w:val="22"/>
              </w:rPr>
              <w:t>Масса прибора</w:t>
            </w:r>
          </w:p>
        </w:tc>
        <w:tc>
          <w:tcPr>
            <w:tcW w:w="2127" w:type="dxa"/>
            <w:vMerge/>
            <w:tcBorders>
              <w:right w:val="single" w:sz="6" w:space="0" w:color="000000"/>
            </w:tcBorders>
          </w:tcPr>
          <w:p w14:paraId="0732A8EC"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D871E4E" w14:textId="77777777" w:rsidR="00B7534A" w:rsidRPr="00F940CD" w:rsidRDefault="00B7534A" w:rsidP="00B7534A">
            <w:pPr>
              <w:spacing w:line="264" w:lineRule="auto"/>
              <w:ind w:right="-48"/>
              <w:rPr>
                <w:sz w:val="22"/>
                <w:szCs w:val="22"/>
              </w:rPr>
            </w:pPr>
            <w:r w:rsidRPr="00F940CD">
              <w:rPr>
                <w:sz w:val="22"/>
                <w:szCs w:val="22"/>
              </w:rPr>
              <w:t>ГОСТ 31530-2012 п.3.8</w:t>
            </w:r>
          </w:p>
        </w:tc>
      </w:tr>
      <w:tr w:rsidR="00F940CD" w:rsidRPr="00F940CD" w14:paraId="1C05BE41" w14:textId="77777777" w:rsidTr="00461475">
        <w:trPr>
          <w:cantSplit/>
          <w:trHeight w:val="673"/>
        </w:trPr>
        <w:tc>
          <w:tcPr>
            <w:tcW w:w="711" w:type="dxa"/>
            <w:tcBorders>
              <w:left w:val="single" w:sz="4" w:space="0" w:color="auto"/>
            </w:tcBorders>
          </w:tcPr>
          <w:p w14:paraId="0A8256D7" w14:textId="77777777" w:rsidR="00135872" w:rsidRPr="00F940CD" w:rsidRDefault="00135872" w:rsidP="00B7534A">
            <w:pPr>
              <w:spacing w:line="264" w:lineRule="auto"/>
              <w:ind w:left="-108" w:right="-108"/>
              <w:jc w:val="center"/>
              <w:rPr>
                <w:sz w:val="22"/>
                <w:szCs w:val="22"/>
              </w:rPr>
            </w:pPr>
            <w:r w:rsidRPr="00F940CD">
              <w:rPr>
                <w:sz w:val="22"/>
                <w:szCs w:val="22"/>
                <w:lang w:val="en-US"/>
              </w:rPr>
              <w:t>192</w:t>
            </w:r>
            <w:r w:rsidRPr="00F940CD">
              <w:rPr>
                <w:sz w:val="22"/>
                <w:szCs w:val="22"/>
              </w:rPr>
              <w:t>.1</w:t>
            </w:r>
          </w:p>
          <w:p w14:paraId="454A3771" w14:textId="77777777" w:rsidR="00135872" w:rsidRPr="00F940CD" w:rsidRDefault="00135872"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4B3DD2E0" w14:textId="77777777" w:rsidR="00135872" w:rsidRPr="00F940CD" w:rsidRDefault="00135872" w:rsidP="00B7534A">
            <w:pPr>
              <w:spacing w:line="264" w:lineRule="auto"/>
              <w:ind w:right="-48"/>
              <w:rPr>
                <w:sz w:val="22"/>
                <w:szCs w:val="22"/>
              </w:rPr>
            </w:pPr>
            <w:r w:rsidRPr="00F940CD">
              <w:rPr>
                <w:sz w:val="22"/>
                <w:szCs w:val="22"/>
              </w:rPr>
              <w:t>Приборы столовые и принадлежности кухонные из коррозионно-стойкой стали</w:t>
            </w:r>
          </w:p>
        </w:tc>
        <w:tc>
          <w:tcPr>
            <w:tcW w:w="993" w:type="dxa"/>
            <w:vMerge w:val="restart"/>
            <w:tcBorders>
              <w:top w:val="single" w:sz="4" w:space="0" w:color="auto"/>
            </w:tcBorders>
          </w:tcPr>
          <w:p w14:paraId="1DCFB9A3" w14:textId="77777777" w:rsidR="00135872" w:rsidRPr="00F940CD" w:rsidRDefault="00135872" w:rsidP="00B7534A">
            <w:pPr>
              <w:spacing w:line="264" w:lineRule="auto"/>
              <w:ind w:left="-110" w:right="-108"/>
              <w:jc w:val="center"/>
              <w:rPr>
                <w:sz w:val="22"/>
                <w:szCs w:val="22"/>
              </w:rPr>
            </w:pPr>
            <w:r w:rsidRPr="00F940CD">
              <w:rPr>
                <w:sz w:val="22"/>
                <w:szCs w:val="22"/>
              </w:rPr>
              <w:t>24.33, 24.45, 25.99, 25.92 /</w:t>
            </w:r>
          </w:p>
          <w:p w14:paraId="45116906" w14:textId="77777777" w:rsidR="00135872" w:rsidRPr="00F940CD" w:rsidRDefault="00135872" w:rsidP="00B7534A">
            <w:pPr>
              <w:spacing w:line="264" w:lineRule="auto"/>
              <w:ind w:left="-110" w:right="-108"/>
              <w:jc w:val="center"/>
              <w:rPr>
                <w:sz w:val="22"/>
                <w:szCs w:val="22"/>
              </w:rPr>
            </w:pPr>
            <w:r w:rsidRPr="00F940CD">
              <w:rPr>
                <w:sz w:val="22"/>
                <w:szCs w:val="22"/>
              </w:rPr>
              <w:t>11.116, 29.061</w:t>
            </w:r>
          </w:p>
        </w:tc>
        <w:tc>
          <w:tcPr>
            <w:tcW w:w="2124" w:type="dxa"/>
            <w:tcBorders>
              <w:top w:val="single" w:sz="4" w:space="0" w:color="auto"/>
              <w:bottom w:val="single" w:sz="4" w:space="0" w:color="auto"/>
            </w:tcBorders>
          </w:tcPr>
          <w:p w14:paraId="47F6D79B" w14:textId="77777777" w:rsidR="00135872" w:rsidRPr="00F940CD" w:rsidRDefault="00135872" w:rsidP="00B7534A">
            <w:pPr>
              <w:spacing w:line="264" w:lineRule="auto"/>
              <w:ind w:right="-108"/>
              <w:rPr>
                <w:sz w:val="22"/>
                <w:szCs w:val="22"/>
              </w:rPr>
            </w:pPr>
            <w:r w:rsidRPr="00F940CD">
              <w:rPr>
                <w:sz w:val="22"/>
                <w:szCs w:val="22"/>
              </w:rPr>
              <w:t>Основные параметры и размеры</w:t>
            </w:r>
          </w:p>
        </w:tc>
        <w:tc>
          <w:tcPr>
            <w:tcW w:w="2127" w:type="dxa"/>
            <w:vMerge w:val="restart"/>
            <w:tcBorders>
              <w:top w:val="single" w:sz="4" w:space="0" w:color="auto"/>
              <w:right w:val="single" w:sz="6" w:space="0" w:color="000000"/>
            </w:tcBorders>
          </w:tcPr>
          <w:p w14:paraId="63BA39A3" w14:textId="77777777" w:rsidR="00135872" w:rsidRPr="00F940CD" w:rsidRDefault="00135872" w:rsidP="00B7534A">
            <w:pPr>
              <w:spacing w:line="264" w:lineRule="auto"/>
              <w:ind w:right="-108"/>
              <w:rPr>
                <w:sz w:val="22"/>
                <w:szCs w:val="22"/>
              </w:rPr>
            </w:pPr>
            <w:r w:rsidRPr="00F940CD">
              <w:rPr>
                <w:sz w:val="22"/>
                <w:szCs w:val="22"/>
              </w:rPr>
              <w:t>СТБ ГОСТ Р 51687-2003</w:t>
            </w:r>
          </w:p>
          <w:p w14:paraId="7A42045E" w14:textId="77777777" w:rsidR="00135872" w:rsidRPr="00F940CD" w:rsidRDefault="00135872" w:rsidP="00B7534A">
            <w:pPr>
              <w:spacing w:line="264" w:lineRule="auto"/>
              <w:ind w:right="-10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51AE8867" w14:textId="77777777" w:rsidR="00135872" w:rsidRPr="00F940CD" w:rsidRDefault="00135872" w:rsidP="00B7534A">
            <w:pPr>
              <w:spacing w:line="264" w:lineRule="auto"/>
              <w:ind w:right="-108"/>
              <w:rPr>
                <w:sz w:val="22"/>
                <w:szCs w:val="22"/>
              </w:rPr>
            </w:pPr>
            <w:r w:rsidRPr="00F940CD">
              <w:rPr>
                <w:sz w:val="22"/>
                <w:szCs w:val="22"/>
              </w:rPr>
              <w:t>СТБ ГОСТ Р 51687-2003</w:t>
            </w:r>
          </w:p>
          <w:p w14:paraId="2FB3B3CE" w14:textId="77777777" w:rsidR="00135872" w:rsidRPr="00F940CD" w:rsidRDefault="00135872" w:rsidP="00B7534A">
            <w:pPr>
              <w:spacing w:line="264" w:lineRule="auto"/>
              <w:ind w:right="-108"/>
              <w:rPr>
                <w:sz w:val="22"/>
                <w:szCs w:val="22"/>
              </w:rPr>
            </w:pPr>
            <w:r w:rsidRPr="00F940CD">
              <w:rPr>
                <w:sz w:val="22"/>
                <w:szCs w:val="22"/>
              </w:rPr>
              <w:t>п.п. 7.1-7.3, 7.8</w:t>
            </w:r>
          </w:p>
        </w:tc>
      </w:tr>
      <w:tr w:rsidR="00F940CD" w:rsidRPr="00F940CD" w14:paraId="2EA23A11" w14:textId="77777777" w:rsidTr="00461475">
        <w:trPr>
          <w:cantSplit/>
          <w:trHeight w:val="490"/>
        </w:trPr>
        <w:tc>
          <w:tcPr>
            <w:tcW w:w="711" w:type="dxa"/>
            <w:tcBorders>
              <w:left w:val="single" w:sz="4" w:space="0" w:color="auto"/>
            </w:tcBorders>
          </w:tcPr>
          <w:p w14:paraId="236083FB" w14:textId="77777777" w:rsidR="00135872" w:rsidRPr="00F940CD" w:rsidRDefault="00135872" w:rsidP="00B7534A">
            <w:pPr>
              <w:spacing w:line="264" w:lineRule="auto"/>
              <w:ind w:left="-108" w:right="-108"/>
              <w:jc w:val="center"/>
              <w:rPr>
                <w:sz w:val="22"/>
                <w:szCs w:val="22"/>
              </w:rPr>
            </w:pPr>
            <w:r w:rsidRPr="00F940CD">
              <w:rPr>
                <w:sz w:val="22"/>
                <w:szCs w:val="22"/>
                <w:lang w:val="en-US"/>
              </w:rPr>
              <w:t>192</w:t>
            </w:r>
            <w:r w:rsidRPr="00F940CD">
              <w:rPr>
                <w:sz w:val="22"/>
                <w:szCs w:val="22"/>
              </w:rPr>
              <w:t>.2</w:t>
            </w:r>
          </w:p>
          <w:p w14:paraId="48B3E8C8" w14:textId="77777777" w:rsidR="00135872" w:rsidRPr="00F940CD" w:rsidRDefault="0013587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38F62E21" w14:textId="77777777" w:rsidR="00135872" w:rsidRPr="00F940CD" w:rsidRDefault="00135872" w:rsidP="00B7534A">
            <w:pPr>
              <w:spacing w:line="264" w:lineRule="auto"/>
              <w:ind w:right="-48"/>
              <w:rPr>
                <w:sz w:val="22"/>
                <w:szCs w:val="22"/>
              </w:rPr>
            </w:pPr>
          </w:p>
        </w:tc>
        <w:tc>
          <w:tcPr>
            <w:tcW w:w="993" w:type="dxa"/>
            <w:vMerge/>
            <w:tcBorders>
              <w:bottom w:val="single" w:sz="4" w:space="0" w:color="auto"/>
            </w:tcBorders>
          </w:tcPr>
          <w:p w14:paraId="575469ED" w14:textId="77777777" w:rsidR="00135872" w:rsidRPr="00F940CD" w:rsidRDefault="00135872"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5C707CF1" w14:textId="77777777" w:rsidR="00135872" w:rsidRPr="00F940CD" w:rsidRDefault="00135872" w:rsidP="00B7534A">
            <w:pPr>
              <w:spacing w:line="264" w:lineRule="auto"/>
              <w:ind w:right="-108"/>
              <w:rPr>
                <w:sz w:val="22"/>
                <w:szCs w:val="22"/>
              </w:rPr>
            </w:pPr>
            <w:r w:rsidRPr="00F940CD">
              <w:rPr>
                <w:sz w:val="22"/>
                <w:szCs w:val="22"/>
              </w:rPr>
              <w:t>Отклонение от симметричности</w:t>
            </w:r>
          </w:p>
        </w:tc>
        <w:tc>
          <w:tcPr>
            <w:tcW w:w="2127" w:type="dxa"/>
            <w:vMerge/>
            <w:tcBorders>
              <w:right w:val="single" w:sz="6" w:space="0" w:color="000000"/>
            </w:tcBorders>
          </w:tcPr>
          <w:p w14:paraId="62760D34" w14:textId="77777777" w:rsidR="00135872" w:rsidRPr="00F940CD" w:rsidRDefault="00135872"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65E5740E" w14:textId="77777777" w:rsidR="00135872" w:rsidRPr="00F940CD" w:rsidRDefault="00135872" w:rsidP="00B7534A">
            <w:pPr>
              <w:spacing w:line="264" w:lineRule="auto"/>
              <w:ind w:right="-108"/>
              <w:rPr>
                <w:sz w:val="22"/>
                <w:szCs w:val="22"/>
              </w:rPr>
            </w:pPr>
            <w:r w:rsidRPr="00F940CD">
              <w:rPr>
                <w:sz w:val="22"/>
                <w:szCs w:val="22"/>
              </w:rPr>
              <w:t>СТБ ГОСТ Р 51687-2003 п.7.2</w:t>
            </w:r>
          </w:p>
        </w:tc>
      </w:tr>
      <w:tr w:rsidR="00F940CD" w:rsidRPr="00F940CD" w14:paraId="3209AD26" w14:textId="77777777" w:rsidTr="002A30FB">
        <w:trPr>
          <w:cantSplit/>
          <w:trHeight w:val="490"/>
        </w:trPr>
        <w:tc>
          <w:tcPr>
            <w:tcW w:w="711" w:type="dxa"/>
            <w:tcBorders>
              <w:left w:val="single" w:sz="4" w:space="0" w:color="auto"/>
            </w:tcBorders>
          </w:tcPr>
          <w:p w14:paraId="209A771E" w14:textId="77777777" w:rsidR="00135872" w:rsidRPr="00F940CD" w:rsidRDefault="00135872" w:rsidP="00B7534A">
            <w:pPr>
              <w:spacing w:line="264" w:lineRule="auto"/>
              <w:ind w:left="-108" w:right="-108"/>
              <w:jc w:val="center"/>
              <w:rPr>
                <w:sz w:val="22"/>
                <w:szCs w:val="22"/>
              </w:rPr>
            </w:pPr>
            <w:r w:rsidRPr="00F940CD">
              <w:rPr>
                <w:sz w:val="22"/>
                <w:szCs w:val="22"/>
                <w:lang w:val="en-US"/>
              </w:rPr>
              <w:t>192</w:t>
            </w:r>
            <w:r w:rsidRPr="00F940CD">
              <w:rPr>
                <w:sz w:val="22"/>
                <w:szCs w:val="22"/>
              </w:rPr>
              <w:t>.3</w:t>
            </w:r>
          </w:p>
          <w:p w14:paraId="60D884AD" w14:textId="77777777" w:rsidR="00135872" w:rsidRPr="00F940CD" w:rsidRDefault="0013587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D66C553" w14:textId="77777777" w:rsidR="00135872" w:rsidRPr="00F940CD" w:rsidRDefault="00135872" w:rsidP="00B7534A">
            <w:pPr>
              <w:spacing w:line="264" w:lineRule="auto"/>
              <w:ind w:right="-48"/>
              <w:rPr>
                <w:sz w:val="22"/>
                <w:szCs w:val="22"/>
              </w:rPr>
            </w:pPr>
          </w:p>
        </w:tc>
        <w:tc>
          <w:tcPr>
            <w:tcW w:w="993" w:type="dxa"/>
            <w:tcBorders>
              <w:top w:val="single" w:sz="4" w:space="0" w:color="auto"/>
              <w:bottom w:val="single" w:sz="4" w:space="0" w:color="auto"/>
            </w:tcBorders>
          </w:tcPr>
          <w:p w14:paraId="1AACF13F" w14:textId="77777777" w:rsidR="00135872" w:rsidRPr="00F940CD" w:rsidRDefault="00135872" w:rsidP="00B7534A">
            <w:pPr>
              <w:spacing w:line="264" w:lineRule="auto"/>
              <w:ind w:left="-110" w:right="-108"/>
              <w:jc w:val="center"/>
              <w:rPr>
                <w:sz w:val="22"/>
                <w:szCs w:val="22"/>
              </w:rPr>
            </w:pPr>
            <w:r w:rsidRPr="00F940CD">
              <w:rPr>
                <w:sz w:val="22"/>
                <w:szCs w:val="22"/>
              </w:rPr>
              <w:t>24.33, 24.45, 25.99, 25.92 /</w:t>
            </w:r>
          </w:p>
          <w:p w14:paraId="77AFCD88" w14:textId="77777777" w:rsidR="00135872" w:rsidRPr="00F940CD" w:rsidRDefault="00135872"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2E6CDDD5" w14:textId="77777777" w:rsidR="00135872" w:rsidRPr="00F940CD" w:rsidRDefault="00135872" w:rsidP="00B7534A">
            <w:pPr>
              <w:spacing w:line="264" w:lineRule="auto"/>
              <w:ind w:right="-108"/>
              <w:rPr>
                <w:sz w:val="22"/>
                <w:szCs w:val="22"/>
              </w:rPr>
            </w:pPr>
            <w:r w:rsidRPr="00F940CD">
              <w:rPr>
                <w:sz w:val="22"/>
                <w:szCs w:val="22"/>
              </w:rPr>
              <w:t>Профиль черпаков, плоскостность краев черпаков и рабочей части картофелемялок</w:t>
            </w:r>
          </w:p>
        </w:tc>
        <w:tc>
          <w:tcPr>
            <w:tcW w:w="2127" w:type="dxa"/>
            <w:vMerge/>
            <w:tcBorders>
              <w:right w:val="single" w:sz="6" w:space="0" w:color="000000"/>
            </w:tcBorders>
          </w:tcPr>
          <w:p w14:paraId="2186FEEF" w14:textId="77777777" w:rsidR="00135872" w:rsidRPr="00F940CD" w:rsidRDefault="00135872"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52EEE666" w14:textId="77777777" w:rsidR="00135872" w:rsidRPr="00F940CD" w:rsidRDefault="00135872" w:rsidP="00B7534A">
            <w:pPr>
              <w:spacing w:line="264" w:lineRule="auto"/>
              <w:ind w:right="-108"/>
              <w:rPr>
                <w:sz w:val="22"/>
                <w:szCs w:val="22"/>
              </w:rPr>
            </w:pPr>
            <w:r w:rsidRPr="00F940CD">
              <w:rPr>
                <w:sz w:val="22"/>
                <w:szCs w:val="22"/>
              </w:rPr>
              <w:t>СТБ ГОСТ Р 51687-2003 п.п. 7.1, 7.2</w:t>
            </w:r>
          </w:p>
        </w:tc>
      </w:tr>
      <w:tr w:rsidR="00F940CD" w:rsidRPr="00F940CD" w14:paraId="1F8ABCB9" w14:textId="77777777" w:rsidTr="002A30FB">
        <w:trPr>
          <w:cantSplit/>
          <w:trHeight w:val="490"/>
        </w:trPr>
        <w:tc>
          <w:tcPr>
            <w:tcW w:w="711" w:type="dxa"/>
            <w:tcBorders>
              <w:left w:val="single" w:sz="4" w:space="0" w:color="auto"/>
            </w:tcBorders>
          </w:tcPr>
          <w:p w14:paraId="38445955" w14:textId="77777777" w:rsidR="00135872" w:rsidRPr="00F940CD" w:rsidRDefault="00135872" w:rsidP="00B7534A">
            <w:pPr>
              <w:spacing w:line="264" w:lineRule="auto"/>
              <w:ind w:left="-108" w:right="-108"/>
              <w:jc w:val="center"/>
              <w:rPr>
                <w:sz w:val="22"/>
                <w:szCs w:val="22"/>
              </w:rPr>
            </w:pPr>
            <w:r w:rsidRPr="00F940CD">
              <w:rPr>
                <w:sz w:val="22"/>
                <w:szCs w:val="22"/>
                <w:lang w:val="en-US"/>
              </w:rPr>
              <w:t>192</w:t>
            </w:r>
            <w:r w:rsidRPr="00F940CD">
              <w:rPr>
                <w:sz w:val="22"/>
                <w:szCs w:val="22"/>
              </w:rPr>
              <w:t>.4</w:t>
            </w:r>
          </w:p>
          <w:p w14:paraId="3123D325" w14:textId="77777777" w:rsidR="00135872" w:rsidRPr="00F940CD" w:rsidRDefault="0013587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667EDEF" w14:textId="77777777" w:rsidR="00135872" w:rsidRPr="00F940CD" w:rsidRDefault="00135872" w:rsidP="00B7534A">
            <w:pPr>
              <w:spacing w:line="264" w:lineRule="auto"/>
              <w:ind w:right="-48"/>
              <w:rPr>
                <w:sz w:val="22"/>
                <w:szCs w:val="22"/>
              </w:rPr>
            </w:pPr>
          </w:p>
        </w:tc>
        <w:tc>
          <w:tcPr>
            <w:tcW w:w="993" w:type="dxa"/>
            <w:tcBorders>
              <w:top w:val="single" w:sz="4" w:space="0" w:color="auto"/>
              <w:bottom w:val="single" w:sz="4" w:space="0" w:color="auto"/>
            </w:tcBorders>
          </w:tcPr>
          <w:p w14:paraId="1C1FCC35" w14:textId="77777777" w:rsidR="00135872" w:rsidRPr="00F940CD" w:rsidRDefault="00135872" w:rsidP="00B7534A">
            <w:pPr>
              <w:spacing w:line="264" w:lineRule="auto"/>
              <w:ind w:left="-110" w:right="-108"/>
              <w:jc w:val="center"/>
              <w:rPr>
                <w:sz w:val="22"/>
                <w:szCs w:val="22"/>
              </w:rPr>
            </w:pPr>
            <w:r w:rsidRPr="00F940CD">
              <w:rPr>
                <w:sz w:val="22"/>
                <w:szCs w:val="22"/>
              </w:rPr>
              <w:t>24.33, 24.45, 25.99, 25.92 /</w:t>
            </w:r>
          </w:p>
          <w:p w14:paraId="0AE9D3B1" w14:textId="77777777" w:rsidR="00135872" w:rsidRPr="00F940CD" w:rsidRDefault="00135872" w:rsidP="00B7534A">
            <w:pPr>
              <w:spacing w:line="264" w:lineRule="auto"/>
              <w:ind w:left="-110" w:right="-108"/>
              <w:jc w:val="center"/>
              <w:rPr>
                <w:sz w:val="22"/>
                <w:szCs w:val="22"/>
              </w:rPr>
            </w:pPr>
            <w:r w:rsidRPr="00F940CD">
              <w:rPr>
                <w:sz w:val="22"/>
                <w:szCs w:val="22"/>
              </w:rPr>
              <w:t>29.061</w:t>
            </w:r>
          </w:p>
        </w:tc>
        <w:tc>
          <w:tcPr>
            <w:tcW w:w="2124" w:type="dxa"/>
            <w:tcBorders>
              <w:top w:val="single" w:sz="4" w:space="0" w:color="auto"/>
              <w:bottom w:val="single" w:sz="4" w:space="0" w:color="auto"/>
            </w:tcBorders>
          </w:tcPr>
          <w:p w14:paraId="476AD6E3" w14:textId="77777777" w:rsidR="00135872" w:rsidRPr="00F940CD" w:rsidRDefault="00135872" w:rsidP="00B7534A">
            <w:pPr>
              <w:spacing w:line="264" w:lineRule="auto"/>
              <w:ind w:right="-108"/>
              <w:rPr>
                <w:sz w:val="22"/>
                <w:szCs w:val="22"/>
              </w:rPr>
            </w:pPr>
            <w:r w:rsidRPr="00F940CD">
              <w:rPr>
                <w:sz w:val="22"/>
                <w:szCs w:val="22"/>
              </w:rPr>
              <w:t>Упругость и прямолинейность клинков</w:t>
            </w:r>
          </w:p>
        </w:tc>
        <w:tc>
          <w:tcPr>
            <w:tcW w:w="2127" w:type="dxa"/>
            <w:vMerge/>
            <w:tcBorders>
              <w:right w:val="single" w:sz="6" w:space="0" w:color="000000"/>
            </w:tcBorders>
          </w:tcPr>
          <w:p w14:paraId="68C29509" w14:textId="77777777" w:rsidR="00135872" w:rsidRPr="00F940CD" w:rsidRDefault="00135872" w:rsidP="00B7534A">
            <w:pPr>
              <w:spacing w:line="264" w:lineRule="auto"/>
              <w:ind w:left="34" w:right="-108"/>
              <w:rPr>
                <w:sz w:val="22"/>
                <w:szCs w:val="22"/>
              </w:rPr>
            </w:pPr>
          </w:p>
        </w:tc>
        <w:tc>
          <w:tcPr>
            <w:tcW w:w="2833" w:type="dxa"/>
            <w:tcBorders>
              <w:top w:val="single" w:sz="4" w:space="0" w:color="auto"/>
              <w:left w:val="single" w:sz="6" w:space="0" w:color="000000"/>
              <w:bottom w:val="single" w:sz="4" w:space="0" w:color="auto"/>
            </w:tcBorders>
          </w:tcPr>
          <w:p w14:paraId="0BDC5A8E" w14:textId="77777777" w:rsidR="00135872" w:rsidRPr="00F940CD" w:rsidRDefault="00135872" w:rsidP="00B7534A">
            <w:pPr>
              <w:spacing w:line="264" w:lineRule="auto"/>
              <w:ind w:right="-108"/>
              <w:rPr>
                <w:sz w:val="22"/>
                <w:szCs w:val="22"/>
              </w:rPr>
            </w:pPr>
            <w:r w:rsidRPr="00F940CD">
              <w:rPr>
                <w:sz w:val="22"/>
                <w:szCs w:val="22"/>
              </w:rPr>
              <w:t>СТБ ГОСТ Р 51687-2003 п.7.9</w:t>
            </w:r>
          </w:p>
        </w:tc>
      </w:tr>
      <w:tr w:rsidR="00F940CD" w:rsidRPr="00F940CD" w14:paraId="461E9342" w14:textId="77777777" w:rsidTr="00461475">
        <w:trPr>
          <w:cantSplit/>
          <w:trHeight w:val="490"/>
        </w:trPr>
        <w:tc>
          <w:tcPr>
            <w:tcW w:w="711" w:type="dxa"/>
            <w:tcBorders>
              <w:left w:val="single" w:sz="4" w:space="0" w:color="auto"/>
            </w:tcBorders>
          </w:tcPr>
          <w:p w14:paraId="2876D575" w14:textId="77777777" w:rsidR="00135872" w:rsidRPr="00F940CD" w:rsidRDefault="00135872" w:rsidP="00B7534A">
            <w:pPr>
              <w:tabs>
                <w:tab w:val="center" w:pos="247"/>
              </w:tabs>
              <w:spacing w:line="264" w:lineRule="auto"/>
              <w:ind w:left="-108" w:right="-108"/>
              <w:jc w:val="center"/>
              <w:rPr>
                <w:sz w:val="22"/>
                <w:szCs w:val="22"/>
              </w:rPr>
            </w:pPr>
            <w:r w:rsidRPr="00F940CD">
              <w:rPr>
                <w:sz w:val="22"/>
                <w:szCs w:val="22"/>
                <w:lang w:val="en-US"/>
              </w:rPr>
              <w:t>192</w:t>
            </w:r>
            <w:r w:rsidRPr="00F940CD">
              <w:rPr>
                <w:sz w:val="22"/>
                <w:szCs w:val="22"/>
              </w:rPr>
              <w:t>.5</w:t>
            </w:r>
          </w:p>
          <w:p w14:paraId="71E7B195" w14:textId="77777777" w:rsidR="00135872" w:rsidRPr="00F940CD" w:rsidRDefault="0013587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094974A" w14:textId="77777777" w:rsidR="00135872" w:rsidRPr="00F940CD" w:rsidRDefault="00135872" w:rsidP="00B7534A">
            <w:pPr>
              <w:spacing w:line="264" w:lineRule="auto"/>
              <w:ind w:right="-48"/>
              <w:rPr>
                <w:sz w:val="22"/>
                <w:szCs w:val="22"/>
              </w:rPr>
            </w:pPr>
          </w:p>
        </w:tc>
        <w:tc>
          <w:tcPr>
            <w:tcW w:w="993" w:type="dxa"/>
            <w:tcBorders>
              <w:top w:val="single" w:sz="4" w:space="0" w:color="auto"/>
              <w:bottom w:val="single" w:sz="4" w:space="0" w:color="auto"/>
            </w:tcBorders>
          </w:tcPr>
          <w:p w14:paraId="3F7CDCF5" w14:textId="77777777" w:rsidR="00135872" w:rsidRPr="00F940CD" w:rsidRDefault="00135872" w:rsidP="00B7534A">
            <w:pPr>
              <w:spacing w:line="264" w:lineRule="auto"/>
              <w:ind w:left="-110" w:right="-108"/>
              <w:jc w:val="center"/>
              <w:rPr>
                <w:sz w:val="22"/>
                <w:szCs w:val="22"/>
              </w:rPr>
            </w:pPr>
            <w:r w:rsidRPr="00F940CD">
              <w:rPr>
                <w:sz w:val="22"/>
                <w:szCs w:val="22"/>
              </w:rPr>
              <w:t>24.33, 24.45, 25.99, 25.92 /</w:t>
            </w:r>
          </w:p>
          <w:p w14:paraId="34356C23" w14:textId="77777777" w:rsidR="00135872" w:rsidRPr="00F940CD" w:rsidRDefault="00135872" w:rsidP="00B7534A">
            <w:pPr>
              <w:spacing w:line="264" w:lineRule="auto"/>
              <w:ind w:left="-110" w:right="-108"/>
              <w:jc w:val="center"/>
              <w:rPr>
                <w:sz w:val="22"/>
                <w:szCs w:val="22"/>
              </w:rPr>
            </w:pPr>
            <w:r w:rsidRPr="00F940CD">
              <w:rPr>
                <w:sz w:val="22"/>
                <w:szCs w:val="22"/>
              </w:rPr>
              <w:t>11.116, 29.061</w:t>
            </w:r>
          </w:p>
        </w:tc>
        <w:tc>
          <w:tcPr>
            <w:tcW w:w="2124" w:type="dxa"/>
            <w:tcBorders>
              <w:top w:val="single" w:sz="4" w:space="0" w:color="auto"/>
              <w:bottom w:val="single" w:sz="4" w:space="0" w:color="auto"/>
            </w:tcBorders>
          </w:tcPr>
          <w:p w14:paraId="008238FC" w14:textId="77777777" w:rsidR="00135872" w:rsidRPr="00F940CD" w:rsidRDefault="00135872" w:rsidP="00B7534A">
            <w:pPr>
              <w:spacing w:line="264" w:lineRule="auto"/>
              <w:ind w:right="-108"/>
              <w:rPr>
                <w:sz w:val="22"/>
                <w:szCs w:val="22"/>
              </w:rPr>
            </w:pPr>
            <w:r w:rsidRPr="00F940CD">
              <w:rPr>
                <w:sz w:val="22"/>
                <w:szCs w:val="22"/>
              </w:rPr>
              <w:t>Качество режущей кромки клинка, размеры пилочки</w:t>
            </w:r>
          </w:p>
        </w:tc>
        <w:tc>
          <w:tcPr>
            <w:tcW w:w="2127" w:type="dxa"/>
            <w:vMerge/>
            <w:tcBorders>
              <w:right w:val="single" w:sz="6" w:space="0" w:color="000000"/>
            </w:tcBorders>
          </w:tcPr>
          <w:p w14:paraId="1ED0CCDA" w14:textId="77777777" w:rsidR="00135872" w:rsidRPr="00F940CD" w:rsidRDefault="00135872"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4B4F8E9A" w14:textId="77777777" w:rsidR="00135872" w:rsidRPr="00F940CD" w:rsidRDefault="00135872" w:rsidP="00B7534A">
            <w:pPr>
              <w:spacing w:line="264" w:lineRule="auto"/>
              <w:ind w:right="-108"/>
              <w:rPr>
                <w:sz w:val="22"/>
                <w:szCs w:val="22"/>
              </w:rPr>
            </w:pPr>
            <w:r w:rsidRPr="00F940CD">
              <w:rPr>
                <w:sz w:val="22"/>
                <w:szCs w:val="22"/>
              </w:rPr>
              <w:t>СТБ ГОСТ Р 51687-2003 п.п. 7.1, 7.2, 7.11-7.12</w:t>
            </w:r>
          </w:p>
        </w:tc>
      </w:tr>
    </w:tbl>
    <w:p w14:paraId="1E041CF3" w14:textId="77777777" w:rsidR="00135872" w:rsidRPr="00F940CD" w:rsidRDefault="00135872"/>
    <w:p w14:paraId="1ED7652E" w14:textId="77777777" w:rsidR="00135872" w:rsidRPr="00F940CD" w:rsidRDefault="00135872"/>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21205E6D" w14:textId="77777777" w:rsidTr="00461475">
        <w:trPr>
          <w:cantSplit/>
          <w:trHeight w:val="490"/>
        </w:trPr>
        <w:tc>
          <w:tcPr>
            <w:tcW w:w="711" w:type="dxa"/>
            <w:tcBorders>
              <w:left w:val="single" w:sz="4" w:space="0" w:color="auto"/>
            </w:tcBorders>
          </w:tcPr>
          <w:p w14:paraId="48515374" w14:textId="77777777" w:rsidR="00135872" w:rsidRPr="00F940CD" w:rsidRDefault="00135872" w:rsidP="00B7534A">
            <w:pPr>
              <w:spacing w:line="264" w:lineRule="auto"/>
              <w:ind w:left="-109" w:right="-108"/>
              <w:jc w:val="center"/>
              <w:rPr>
                <w:sz w:val="22"/>
                <w:szCs w:val="22"/>
              </w:rPr>
            </w:pPr>
            <w:r w:rsidRPr="00F940CD">
              <w:rPr>
                <w:sz w:val="22"/>
                <w:szCs w:val="22"/>
                <w:lang w:val="en-US"/>
              </w:rPr>
              <w:lastRenderedPageBreak/>
              <w:t>192</w:t>
            </w:r>
            <w:r w:rsidRPr="00F940CD">
              <w:rPr>
                <w:sz w:val="22"/>
                <w:szCs w:val="22"/>
              </w:rPr>
              <w:t>.6</w:t>
            </w:r>
          </w:p>
          <w:p w14:paraId="72FB5664" w14:textId="77777777" w:rsidR="00135872" w:rsidRPr="00F940CD" w:rsidRDefault="00135872"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2F2E1E95" w14:textId="77777777" w:rsidR="00135872" w:rsidRPr="00F940CD" w:rsidRDefault="002A30FB" w:rsidP="00B7534A">
            <w:pPr>
              <w:spacing w:line="264" w:lineRule="auto"/>
              <w:ind w:right="-48"/>
              <w:rPr>
                <w:sz w:val="22"/>
                <w:szCs w:val="22"/>
              </w:rPr>
            </w:pPr>
            <w:r w:rsidRPr="00F940CD">
              <w:rPr>
                <w:sz w:val="22"/>
                <w:szCs w:val="22"/>
              </w:rPr>
              <w:t>Приборы столовые и принадлежности кухонные из коррозионно-стойкой стали</w:t>
            </w:r>
          </w:p>
        </w:tc>
        <w:tc>
          <w:tcPr>
            <w:tcW w:w="993" w:type="dxa"/>
            <w:tcBorders>
              <w:top w:val="single" w:sz="4" w:space="0" w:color="auto"/>
              <w:bottom w:val="single" w:sz="4" w:space="0" w:color="auto"/>
            </w:tcBorders>
          </w:tcPr>
          <w:p w14:paraId="17581578" w14:textId="77777777" w:rsidR="00135872" w:rsidRPr="00F940CD" w:rsidRDefault="00135872" w:rsidP="00B7534A">
            <w:pPr>
              <w:spacing w:line="264" w:lineRule="auto"/>
              <w:ind w:left="-110" w:right="-108"/>
              <w:jc w:val="center"/>
              <w:rPr>
                <w:sz w:val="22"/>
                <w:szCs w:val="22"/>
              </w:rPr>
            </w:pPr>
            <w:r w:rsidRPr="00F940CD">
              <w:rPr>
                <w:sz w:val="22"/>
                <w:szCs w:val="22"/>
              </w:rPr>
              <w:t>24.33, 24.45, 25.99, 25.92 /</w:t>
            </w:r>
          </w:p>
          <w:p w14:paraId="293C602E" w14:textId="77777777" w:rsidR="00135872" w:rsidRPr="00F940CD" w:rsidRDefault="00135872" w:rsidP="00B7534A">
            <w:pPr>
              <w:spacing w:line="264" w:lineRule="auto"/>
              <w:ind w:left="-110" w:right="-108"/>
              <w:jc w:val="center"/>
              <w:rPr>
                <w:sz w:val="22"/>
                <w:szCs w:val="22"/>
              </w:rPr>
            </w:pPr>
            <w:r w:rsidRPr="00F940CD">
              <w:rPr>
                <w:sz w:val="22"/>
                <w:szCs w:val="22"/>
              </w:rPr>
              <w:t>11.116, 29.121</w:t>
            </w:r>
          </w:p>
        </w:tc>
        <w:tc>
          <w:tcPr>
            <w:tcW w:w="2124" w:type="dxa"/>
            <w:tcBorders>
              <w:top w:val="single" w:sz="4" w:space="0" w:color="auto"/>
              <w:bottom w:val="single" w:sz="4" w:space="0" w:color="auto"/>
            </w:tcBorders>
          </w:tcPr>
          <w:p w14:paraId="0C429869" w14:textId="77777777" w:rsidR="00135872" w:rsidRPr="00F940CD" w:rsidRDefault="00135872" w:rsidP="00B7534A">
            <w:pPr>
              <w:spacing w:line="264" w:lineRule="auto"/>
              <w:ind w:right="-108"/>
              <w:rPr>
                <w:sz w:val="22"/>
                <w:szCs w:val="22"/>
              </w:rPr>
            </w:pPr>
            <w:r w:rsidRPr="00F940CD">
              <w:rPr>
                <w:sz w:val="22"/>
                <w:szCs w:val="22"/>
              </w:rPr>
              <w:t>Прочность крепления арматуры</w:t>
            </w:r>
          </w:p>
        </w:tc>
        <w:tc>
          <w:tcPr>
            <w:tcW w:w="2127" w:type="dxa"/>
            <w:vMerge w:val="restart"/>
            <w:tcBorders>
              <w:right w:val="single" w:sz="6" w:space="0" w:color="000000"/>
            </w:tcBorders>
          </w:tcPr>
          <w:p w14:paraId="71DDA37F" w14:textId="77777777" w:rsidR="002A30FB" w:rsidRPr="00F940CD" w:rsidRDefault="002A30FB" w:rsidP="002A30FB">
            <w:pPr>
              <w:spacing w:line="264" w:lineRule="auto"/>
              <w:ind w:right="-108"/>
              <w:rPr>
                <w:sz w:val="22"/>
                <w:szCs w:val="22"/>
              </w:rPr>
            </w:pPr>
            <w:r w:rsidRPr="00F940CD">
              <w:rPr>
                <w:sz w:val="22"/>
                <w:szCs w:val="22"/>
              </w:rPr>
              <w:t>СТБ ГОСТ Р 51687-2003</w:t>
            </w:r>
          </w:p>
          <w:p w14:paraId="5ED6378C" w14:textId="77777777" w:rsidR="00135872" w:rsidRPr="00F940CD" w:rsidRDefault="002A30FB" w:rsidP="002A30FB">
            <w:pPr>
              <w:spacing w:line="264" w:lineRule="auto"/>
              <w:ind w:right="-10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5B1DCBCD" w14:textId="77777777" w:rsidR="00135872" w:rsidRPr="00F940CD" w:rsidRDefault="00135872" w:rsidP="00B7534A">
            <w:pPr>
              <w:spacing w:line="264" w:lineRule="auto"/>
              <w:ind w:right="-108"/>
              <w:rPr>
                <w:sz w:val="22"/>
                <w:szCs w:val="22"/>
              </w:rPr>
            </w:pPr>
            <w:r w:rsidRPr="00F940CD">
              <w:rPr>
                <w:sz w:val="22"/>
                <w:szCs w:val="22"/>
              </w:rPr>
              <w:t>СТБ ГОСТ Р 51687-2003</w:t>
            </w:r>
            <w:r w:rsidRPr="00F940CD">
              <w:rPr>
                <w:sz w:val="22"/>
                <w:szCs w:val="22"/>
                <w:lang w:val="en-US"/>
              </w:rPr>
              <w:t xml:space="preserve"> </w:t>
            </w:r>
            <w:r w:rsidRPr="00F940CD">
              <w:rPr>
                <w:sz w:val="22"/>
                <w:szCs w:val="22"/>
              </w:rPr>
              <w:t>п.7.6.3</w:t>
            </w:r>
          </w:p>
        </w:tc>
      </w:tr>
      <w:tr w:rsidR="00F940CD" w:rsidRPr="00F940CD" w14:paraId="58DE4FEF" w14:textId="77777777" w:rsidTr="00461475">
        <w:trPr>
          <w:cantSplit/>
          <w:trHeight w:val="490"/>
        </w:trPr>
        <w:tc>
          <w:tcPr>
            <w:tcW w:w="711" w:type="dxa"/>
            <w:tcBorders>
              <w:left w:val="single" w:sz="4" w:space="0" w:color="auto"/>
            </w:tcBorders>
          </w:tcPr>
          <w:p w14:paraId="71D34519" w14:textId="77777777" w:rsidR="00135872" w:rsidRPr="00F940CD" w:rsidRDefault="00135872" w:rsidP="00B7534A">
            <w:pPr>
              <w:spacing w:line="264" w:lineRule="auto"/>
              <w:ind w:left="-109" w:right="-108"/>
              <w:jc w:val="center"/>
              <w:rPr>
                <w:sz w:val="22"/>
                <w:szCs w:val="22"/>
              </w:rPr>
            </w:pPr>
            <w:r w:rsidRPr="00F940CD">
              <w:rPr>
                <w:sz w:val="22"/>
                <w:szCs w:val="22"/>
                <w:lang w:val="en-US"/>
              </w:rPr>
              <w:t>192</w:t>
            </w:r>
            <w:r w:rsidRPr="00F940CD">
              <w:rPr>
                <w:sz w:val="22"/>
                <w:szCs w:val="22"/>
              </w:rPr>
              <w:t>.7</w:t>
            </w:r>
          </w:p>
          <w:p w14:paraId="510ED78D" w14:textId="77777777" w:rsidR="00135872" w:rsidRPr="00F940CD" w:rsidRDefault="0013587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17025A6" w14:textId="77777777" w:rsidR="00135872" w:rsidRPr="00F940CD" w:rsidRDefault="00135872" w:rsidP="00B7534A">
            <w:pPr>
              <w:spacing w:line="264" w:lineRule="auto"/>
              <w:ind w:right="-48"/>
              <w:rPr>
                <w:sz w:val="22"/>
                <w:szCs w:val="22"/>
              </w:rPr>
            </w:pPr>
          </w:p>
        </w:tc>
        <w:tc>
          <w:tcPr>
            <w:tcW w:w="993" w:type="dxa"/>
            <w:vMerge w:val="restart"/>
            <w:tcBorders>
              <w:top w:val="single" w:sz="4" w:space="0" w:color="auto"/>
            </w:tcBorders>
          </w:tcPr>
          <w:p w14:paraId="06611A97" w14:textId="77777777" w:rsidR="00135872" w:rsidRPr="00F940CD" w:rsidRDefault="00135872" w:rsidP="00B7534A">
            <w:pPr>
              <w:spacing w:line="264" w:lineRule="auto"/>
              <w:ind w:left="-110" w:right="-108"/>
              <w:jc w:val="center"/>
              <w:rPr>
                <w:sz w:val="22"/>
                <w:szCs w:val="22"/>
              </w:rPr>
            </w:pPr>
            <w:r w:rsidRPr="00F940CD">
              <w:rPr>
                <w:sz w:val="22"/>
                <w:szCs w:val="22"/>
              </w:rPr>
              <w:t>24.33, 24.45, 25.99, 25.92 /</w:t>
            </w:r>
          </w:p>
          <w:p w14:paraId="5645B8B1" w14:textId="77777777" w:rsidR="00135872" w:rsidRPr="00F940CD" w:rsidRDefault="00135872"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4BCB5416" w14:textId="77777777" w:rsidR="00135872" w:rsidRPr="00F940CD" w:rsidRDefault="00135872" w:rsidP="00B7534A">
            <w:pPr>
              <w:spacing w:line="264" w:lineRule="auto"/>
              <w:ind w:right="-108"/>
              <w:rPr>
                <w:sz w:val="22"/>
                <w:szCs w:val="22"/>
              </w:rPr>
            </w:pPr>
            <w:r w:rsidRPr="00F940CD">
              <w:rPr>
                <w:sz w:val="22"/>
                <w:szCs w:val="22"/>
              </w:rPr>
              <w:t>Упругость ручек</w:t>
            </w:r>
          </w:p>
        </w:tc>
        <w:tc>
          <w:tcPr>
            <w:tcW w:w="2127" w:type="dxa"/>
            <w:vMerge/>
            <w:tcBorders>
              <w:right w:val="single" w:sz="6" w:space="0" w:color="000000"/>
            </w:tcBorders>
          </w:tcPr>
          <w:p w14:paraId="5265BE83" w14:textId="77777777" w:rsidR="00135872" w:rsidRPr="00F940CD" w:rsidRDefault="00135872"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244A7E5C" w14:textId="77777777" w:rsidR="00135872" w:rsidRPr="00F940CD" w:rsidRDefault="00135872" w:rsidP="00B7534A">
            <w:pPr>
              <w:spacing w:line="264" w:lineRule="auto"/>
              <w:ind w:right="-108"/>
              <w:rPr>
                <w:sz w:val="22"/>
                <w:szCs w:val="22"/>
              </w:rPr>
            </w:pPr>
            <w:r w:rsidRPr="00F940CD">
              <w:rPr>
                <w:sz w:val="22"/>
                <w:szCs w:val="22"/>
              </w:rPr>
              <w:t>СТБ ГОСТ Р 51687-2003</w:t>
            </w:r>
            <w:r w:rsidRPr="00F940CD">
              <w:rPr>
                <w:sz w:val="22"/>
                <w:szCs w:val="22"/>
                <w:lang w:val="en-US"/>
              </w:rPr>
              <w:t xml:space="preserve"> </w:t>
            </w:r>
            <w:r w:rsidRPr="00F940CD">
              <w:rPr>
                <w:sz w:val="22"/>
                <w:szCs w:val="22"/>
              </w:rPr>
              <w:t>п.7.10</w:t>
            </w:r>
          </w:p>
        </w:tc>
      </w:tr>
      <w:tr w:rsidR="00F940CD" w:rsidRPr="00F940CD" w14:paraId="08782CF9" w14:textId="77777777" w:rsidTr="00461475">
        <w:trPr>
          <w:cantSplit/>
          <w:trHeight w:val="490"/>
        </w:trPr>
        <w:tc>
          <w:tcPr>
            <w:tcW w:w="711" w:type="dxa"/>
            <w:tcBorders>
              <w:left w:val="single" w:sz="4" w:space="0" w:color="auto"/>
            </w:tcBorders>
          </w:tcPr>
          <w:p w14:paraId="63AD6CB9" w14:textId="77777777" w:rsidR="00135872" w:rsidRPr="00F940CD" w:rsidRDefault="00135872" w:rsidP="00B7534A">
            <w:pPr>
              <w:spacing w:line="264" w:lineRule="auto"/>
              <w:ind w:left="-109" w:right="-108"/>
              <w:jc w:val="center"/>
              <w:rPr>
                <w:sz w:val="22"/>
                <w:szCs w:val="22"/>
              </w:rPr>
            </w:pPr>
            <w:r w:rsidRPr="00F940CD">
              <w:rPr>
                <w:bCs/>
                <w:sz w:val="22"/>
                <w:szCs w:val="22"/>
                <w:lang w:val="en-US"/>
              </w:rPr>
              <w:t>192</w:t>
            </w:r>
            <w:r w:rsidRPr="00F940CD">
              <w:rPr>
                <w:sz w:val="22"/>
                <w:szCs w:val="22"/>
              </w:rPr>
              <w:t>.8</w:t>
            </w:r>
          </w:p>
        </w:tc>
        <w:tc>
          <w:tcPr>
            <w:tcW w:w="1847" w:type="dxa"/>
            <w:vMerge/>
            <w:tcBorders>
              <w:left w:val="single" w:sz="4" w:space="0" w:color="auto"/>
            </w:tcBorders>
          </w:tcPr>
          <w:p w14:paraId="0F30DA70" w14:textId="77777777" w:rsidR="00135872" w:rsidRPr="00F940CD" w:rsidRDefault="00135872" w:rsidP="00B7534A">
            <w:pPr>
              <w:spacing w:line="264" w:lineRule="auto"/>
              <w:ind w:right="-48"/>
              <w:rPr>
                <w:sz w:val="22"/>
                <w:szCs w:val="22"/>
              </w:rPr>
            </w:pPr>
          </w:p>
        </w:tc>
        <w:tc>
          <w:tcPr>
            <w:tcW w:w="993" w:type="dxa"/>
            <w:vMerge/>
          </w:tcPr>
          <w:p w14:paraId="6038BD5F" w14:textId="77777777" w:rsidR="00135872" w:rsidRPr="00F940CD" w:rsidRDefault="00135872"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7BC5D8AC" w14:textId="77777777" w:rsidR="00135872" w:rsidRPr="00F940CD" w:rsidRDefault="00135872" w:rsidP="00B7534A">
            <w:pPr>
              <w:spacing w:line="264" w:lineRule="auto"/>
              <w:ind w:right="-108"/>
              <w:rPr>
                <w:sz w:val="22"/>
                <w:szCs w:val="22"/>
              </w:rPr>
            </w:pPr>
            <w:r w:rsidRPr="00F940CD">
              <w:rPr>
                <w:sz w:val="22"/>
                <w:szCs w:val="22"/>
              </w:rPr>
              <w:t>Коррозионная стойкость</w:t>
            </w:r>
          </w:p>
        </w:tc>
        <w:tc>
          <w:tcPr>
            <w:tcW w:w="2127" w:type="dxa"/>
            <w:vMerge/>
            <w:tcBorders>
              <w:right w:val="single" w:sz="6" w:space="0" w:color="000000"/>
            </w:tcBorders>
          </w:tcPr>
          <w:p w14:paraId="701645A7" w14:textId="77777777" w:rsidR="00135872" w:rsidRPr="00F940CD" w:rsidRDefault="00135872"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217B0B96" w14:textId="77777777" w:rsidR="00135872" w:rsidRPr="00F940CD" w:rsidRDefault="00135872" w:rsidP="00B7534A">
            <w:pPr>
              <w:spacing w:line="264" w:lineRule="auto"/>
              <w:ind w:right="-108"/>
              <w:rPr>
                <w:sz w:val="22"/>
                <w:szCs w:val="22"/>
              </w:rPr>
            </w:pPr>
            <w:r w:rsidRPr="00F940CD">
              <w:rPr>
                <w:sz w:val="22"/>
                <w:szCs w:val="22"/>
              </w:rPr>
              <w:t>СТБ ГОСТ Р 51687-2003 п.7.14</w:t>
            </w:r>
          </w:p>
        </w:tc>
      </w:tr>
      <w:tr w:rsidR="00F940CD" w:rsidRPr="00F940CD" w14:paraId="7A6DF3A8" w14:textId="77777777" w:rsidTr="00461475">
        <w:trPr>
          <w:cantSplit/>
          <w:trHeight w:val="832"/>
        </w:trPr>
        <w:tc>
          <w:tcPr>
            <w:tcW w:w="711" w:type="dxa"/>
            <w:tcBorders>
              <w:left w:val="single" w:sz="4" w:space="0" w:color="auto"/>
            </w:tcBorders>
          </w:tcPr>
          <w:p w14:paraId="0561F7C5" w14:textId="77777777" w:rsidR="00135872" w:rsidRPr="00F940CD" w:rsidRDefault="00135872" w:rsidP="00B7534A">
            <w:pPr>
              <w:spacing w:line="264" w:lineRule="auto"/>
              <w:ind w:left="-109" w:right="-108"/>
              <w:jc w:val="center"/>
              <w:rPr>
                <w:sz w:val="22"/>
                <w:szCs w:val="22"/>
                <w:lang w:val="en-US"/>
              </w:rPr>
            </w:pPr>
            <w:r w:rsidRPr="00F940CD">
              <w:rPr>
                <w:sz w:val="22"/>
                <w:szCs w:val="22"/>
                <w:lang w:val="en-US"/>
              </w:rPr>
              <w:t>192</w:t>
            </w:r>
            <w:r w:rsidRPr="00F940CD">
              <w:rPr>
                <w:sz w:val="22"/>
                <w:szCs w:val="22"/>
              </w:rPr>
              <w:t>.</w:t>
            </w:r>
            <w:r w:rsidRPr="00F940CD">
              <w:rPr>
                <w:sz w:val="22"/>
                <w:szCs w:val="22"/>
                <w:lang w:val="en-US"/>
              </w:rPr>
              <w:t>9</w:t>
            </w:r>
          </w:p>
          <w:p w14:paraId="1A6AF398" w14:textId="77777777" w:rsidR="00135872" w:rsidRPr="00F940CD" w:rsidRDefault="00135872" w:rsidP="00B7534A">
            <w:pPr>
              <w:spacing w:line="264" w:lineRule="auto"/>
              <w:jc w:val="center"/>
              <w:rPr>
                <w:sz w:val="22"/>
                <w:szCs w:val="22"/>
              </w:rPr>
            </w:pPr>
            <w:r w:rsidRPr="00F940CD">
              <w:rPr>
                <w:sz w:val="22"/>
                <w:szCs w:val="22"/>
              </w:rPr>
              <w:t>*</w:t>
            </w:r>
          </w:p>
          <w:p w14:paraId="140FDC72" w14:textId="77777777" w:rsidR="00135872" w:rsidRPr="00F940CD" w:rsidRDefault="00135872" w:rsidP="00B7534A">
            <w:pPr>
              <w:spacing w:line="264" w:lineRule="auto"/>
              <w:jc w:val="center"/>
              <w:rPr>
                <w:sz w:val="22"/>
                <w:szCs w:val="22"/>
                <w:lang w:val="en-US"/>
              </w:rPr>
            </w:pPr>
            <w:r w:rsidRPr="00F940CD">
              <w:rPr>
                <w:sz w:val="22"/>
                <w:szCs w:val="22"/>
              </w:rPr>
              <w:t>*</w:t>
            </w:r>
          </w:p>
        </w:tc>
        <w:tc>
          <w:tcPr>
            <w:tcW w:w="1847" w:type="dxa"/>
            <w:vMerge/>
            <w:tcBorders>
              <w:left w:val="single" w:sz="4" w:space="0" w:color="auto"/>
            </w:tcBorders>
          </w:tcPr>
          <w:p w14:paraId="3F88CD2B" w14:textId="77777777" w:rsidR="00135872" w:rsidRPr="00F940CD" w:rsidRDefault="00135872" w:rsidP="00B7534A">
            <w:pPr>
              <w:spacing w:line="264" w:lineRule="auto"/>
              <w:ind w:right="-48"/>
              <w:rPr>
                <w:sz w:val="22"/>
                <w:szCs w:val="22"/>
              </w:rPr>
            </w:pPr>
          </w:p>
        </w:tc>
        <w:tc>
          <w:tcPr>
            <w:tcW w:w="993" w:type="dxa"/>
            <w:vMerge/>
          </w:tcPr>
          <w:p w14:paraId="7E33B698" w14:textId="77777777" w:rsidR="00135872" w:rsidRPr="00F940CD" w:rsidRDefault="00135872"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20F0EC77" w14:textId="77777777" w:rsidR="00135872" w:rsidRPr="00F940CD" w:rsidRDefault="00135872" w:rsidP="00B7534A">
            <w:pPr>
              <w:spacing w:line="264" w:lineRule="auto"/>
              <w:ind w:right="-108"/>
              <w:rPr>
                <w:sz w:val="22"/>
                <w:szCs w:val="22"/>
              </w:rPr>
            </w:pPr>
            <w:r w:rsidRPr="00F940CD">
              <w:rPr>
                <w:sz w:val="22"/>
                <w:szCs w:val="22"/>
              </w:rPr>
              <w:t>Внешний вид декоративного покрытия</w:t>
            </w:r>
          </w:p>
        </w:tc>
        <w:tc>
          <w:tcPr>
            <w:tcW w:w="2127" w:type="dxa"/>
            <w:vMerge/>
            <w:tcBorders>
              <w:right w:val="single" w:sz="6" w:space="0" w:color="000000"/>
            </w:tcBorders>
          </w:tcPr>
          <w:p w14:paraId="55AC65D3" w14:textId="77777777" w:rsidR="00135872" w:rsidRPr="00F940CD" w:rsidRDefault="00135872"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51CB2C43" w14:textId="77777777" w:rsidR="00135872" w:rsidRPr="00F940CD" w:rsidRDefault="00135872" w:rsidP="00B7534A">
            <w:pPr>
              <w:spacing w:line="264" w:lineRule="auto"/>
              <w:ind w:right="-108"/>
              <w:rPr>
                <w:sz w:val="22"/>
                <w:szCs w:val="22"/>
              </w:rPr>
            </w:pPr>
            <w:r w:rsidRPr="00F940CD">
              <w:rPr>
                <w:sz w:val="22"/>
                <w:szCs w:val="22"/>
              </w:rPr>
              <w:t>СТБ ГОСТ Р 51687-2003 п.7.1</w:t>
            </w:r>
          </w:p>
        </w:tc>
      </w:tr>
      <w:tr w:rsidR="00F940CD" w:rsidRPr="00F940CD" w14:paraId="58CC8099" w14:textId="77777777" w:rsidTr="00461475">
        <w:trPr>
          <w:cantSplit/>
          <w:trHeight w:val="843"/>
        </w:trPr>
        <w:tc>
          <w:tcPr>
            <w:tcW w:w="711" w:type="dxa"/>
            <w:tcBorders>
              <w:left w:val="single" w:sz="4" w:space="0" w:color="auto"/>
            </w:tcBorders>
          </w:tcPr>
          <w:p w14:paraId="672974C2" w14:textId="77777777" w:rsidR="00135872" w:rsidRPr="00F940CD" w:rsidRDefault="00135872" w:rsidP="00B7534A">
            <w:pPr>
              <w:spacing w:line="264" w:lineRule="auto"/>
              <w:ind w:left="-109" w:right="-108"/>
              <w:jc w:val="center"/>
              <w:rPr>
                <w:sz w:val="22"/>
                <w:szCs w:val="22"/>
                <w:lang w:val="en-US"/>
              </w:rPr>
            </w:pPr>
            <w:r w:rsidRPr="00F940CD">
              <w:rPr>
                <w:sz w:val="22"/>
                <w:szCs w:val="22"/>
                <w:lang w:val="en-US"/>
              </w:rPr>
              <w:t>192</w:t>
            </w:r>
            <w:r w:rsidRPr="00F940CD">
              <w:rPr>
                <w:sz w:val="22"/>
                <w:szCs w:val="22"/>
              </w:rPr>
              <w:t>.</w:t>
            </w:r>
            <w:r w:rsidRPr="00F940CD">
              <w:rPr>
                <w:sz w:val="22"/>
                <w:szCs w:val="22"/>
                <w:lang w:val="en-US"/>
              </w:rPr>
              <w:t>10</w:t>
            </w:r>
          </w:p>
          <w:p w14:paraId="3C7112B7" w14:textId="77777777" w:rsidR="00135872" w:rsidRPr="00F940CD" w:rsidRDefault="00135872" w:rsidP="00B7534A">
            <w:pPr>
              <w:spacing w:line="264" w:lineRule="auto"/>
              <w:jc w:val="center"/>
              <w:rPr>
                <w:sz w:val="22"/>
                <w:szCs w:val="22"/>
                <w:lang w:val="en-US"/>
              </w:rPr>
            </w:pPr>
            <w:r w:rsidRPr="00F940CD">
              <w:rPr>
                <w:sz w:val="22"/>
                <w:szCs w:val="22"/>
              </w:rPr>
              <w:t>*</w:t>
            </w:r>
          </w:p>
        </w:tc>
        <w:tc>
          <w:tcPr>
            <w:tcW w:w="1847" w:type="dxa"/>
            <w:vMerge/>
            <w:tcBorders>
              <w:left w:val="single" w:sz="4" w:space="0" w:color="auto"/>
            </w:tcBorders>
          </w:tcPr>
          <w:p w14:paraId="58E7C0F5" w14:textId="77777777" w:rsidR="00135872" w:rsidRPr="00F940CD" w:rsidRDefault="00135872" w:rsidP="00B7534A">
            <w:pPr>
              <w:spacing w:line="264" w:lineRule="auto"/>
              <w:ind w:right="-48"/>
              <w:rPr>
                <w:sz w:val="22"/>
                <w:szCs w:val="22"/>
              </w:rPr>
            </w:pPr>
          </w:p>
        </w:tc>
        <w:tc>
          <w:tcPr>
            <w:tcW w:w="993" w:type="dxa"/>
            <w:vMerge/>
          </w:tcPr>
          <w:p w14:paraId="4DE265F9" w14:textId="77777777" w:rsidR="00135872" w:rsidRPr="00F940CD" w:rsidRDefault="00135872"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016EDBAD" w14:textId="77777777" w:rsidR="00135872" w:rsidRPr="00F940CD" w:rsidRDefault="00135872" w:rsidP="00B7534A">
            <w:pPr>
              <w:spacing w:line="264" w:lineRule="auto"/>
              <w:ind w:right="-108"/>
              <w:rPr>
                <w:sz w:val="22"/>
                <w:szCs w:val="22"/>
              </w:rPr>
            </w:pPr>
            <w:r w:rsidRPr="00F940CD">
              <w:rPr>
                <w:sz w:val="22"/>
                <w:szCs w:val="22"/>
              </w:rPr>
              <w:t>Качество нанесения рисунков, окантовки и маркировки</w:t>
            </w:r>
          </w:p>
        </w:tc>
        <w:tc>
          <w:tcPr>
            <w:tcW w:w="2127" w:type="dxa"/>
            <w:vMerge/>
            <w:tcBorders>
              <w:right w:val="single" w:sz="6" w:space="0" w:color="000000"/>
            </w:tcBorders>
          </w:tcPr>
          <w:p w14:paraId="14EE23A3" w14:textId="77777777" w:rsidR="00135872" w:rsidRPr="00F940CD" w:rsidRDefault="00135872"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0ED9E901" w14:textId="77777777" w:rsidR="00135872" w:rsidRPr="00F940CD" w:rsidRDefault="00135872" w:rsidP="00B7534A">
            <w:pPr>
              <w:spacing w:line="264" w:lineRule="auto"/>
              <w:ind w:right="-108"/>
              <w:rPr>
                <w:sz w:val="22"/>
                <w:szCs w:val="22"/>
              </w:rPr>
            </w:pPr>
            <w:r w:rsidRPr="00F940CD">
              <w:rPr>
                <w:sz w:val="22"/>
                <w:szCs w:val="22"/>
              </w:rPr>
              <w:t>СТБ ГОСТ Р 51687-2003 п.7.1</w:t>
            </w:r>
          </w:p>
        </w:tc>
      </w:tr>
      <w:tr w:rsidR="00F940CD" w:rsidRPr="00F940CD" w14:paraId="37797DB0" w14:textId="77777777" w:rsidTr="00461475">
        <w:trPr>
          <w:cantSplit/>
          <w:trHeight w:val="1111"/>
        </w:trPr>
        <w:tc>
          <w:tcPr>
            <w:tcW w:w="711" w:type="dxa"/>
            <w:tcBorders>
              <w:left w:val="single" w:sz="4" w:space="0" w:color="auto"/>
            </w:tcBorders>
          </w:tcPr>
          <w:p w14:paraId="386E5CBD" w14:textId="77777777" w:rsidR="00135872" w:rsidRPr="00F940CD" w:rsidRDefault="00135872" w:rsidP="00B7534A">
            <w:pPr>
              <w:spacing w:line="264" w:lineRule="auto"/>
              <w:ind w:left="-108" w:right="-108"/>
              <w:jc w:val="center"/>
              <w:rPr>
                <w:sz w:val="22"/>
                <w:szCs w:val="22"/>
              </w:rPr>
            </w:pPr>
            <w:r w:rsidRPr="00F940CD">
              <w:rPr>
                <w:sz w:val="22"/>
                <w:szCs w:val="22"/>
                <w:lang w:val="en-US"/>
              </w:rPr>
              <w:t>192</w:t>
            </w:r>
            <w:r w:rsidRPr="00F940CD">
              <w:rPr>
                <w:sz w:val="22"/>
                <w:szCs w:val="22"/>
              </w:rPr>
              <w:t>.</w:t>
            </w:r>
            <w:r w:rsidRPr="00F940CD">
              <w:rPr>
                <w:sz w:val="22"/>
                <w:szCs w:val="22"/>
                <w:lang w:val="en-US"/>
              </w:rPr>
              <w:t>1</w:t>
            </w:r>
            <w:r w:rsidRPr="00F940CD">
              <w:rPr>
                <w:sz w:val="22"/>
                <w:szCs w:val="22"/>
              </w:rPr>
              <w:t>1</w:t>
            </w:r>
          </w:p>
          <w:p w14:paraId="7CE89712" w14:textId="77777777" w:rsidR="00135872" w:rsidRPr="00F940CD" w:rsidRDefault="0013587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1F89AA2" w14:textId="77777777" w:rsidR="00135872" w:rsidRPr="00F940CD" w:rsidRDefault="00135872" w:rsidP="00B7534A">
            <w:pPr>
              <w:spacing w:line="264" w:lineRule="auto"/>
              <w:ind w:right="-48"/>
              <w:rPr>
                <w:sz w:val="22"/>
                <w:szCs w:val="22"/>
              </w:rPr>
            </w:pPr>
          </w:p>
        </w:tc>
        <w:tc>
          <w:tcPr>
            <w:tcW w:w="993" w:type="dxa"/>
            <w:vMerge/>
            <w:tcBorders>
              <w:bottom w:val="single" w:sz="4" w:space="0" w:color="auto"/>
            </w:tcBorders>
          </w:tcPr>
          <w:p w14:paraId="3950ED87" w14:textId="77777777" w:rsidR="00135872" w:rsidRPr="00F940CD" w:rsidRDefault="00135872"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70B5221E" w14:textId="77777777" w:rsidR="00135872" w:rsidRPr="00F940CD" w:rsidRDefault="00135872" w:rsidP="00B7534A">
            <w:pPr>
              <w:spacing w:line="264" w:lineRule="auto"/>
              <w:ind w:right="-108"/>
              <w:rPr>
                <w:sz w:val="22"/>
                <w:szCs w:val="22"/>
              </w:rPr>
            </w:pPr>
            <w:r w:rsidRPr="00F940CD">
              <w:rPr>
                <w:sz w:val="22"/>
                <w:szCs w:val="22"/>
              </w:rPr>
              <w:t>Внешний вид поверхностей из древесины и пластмассы</w:t>
            </w:r>
          </w:p>
        </w:tc>
        <w:tc>
          <w:tcPr>
            <w:tcW w:w="2127" w:type="dxa"/>
            <w:vMerge/>
            <w:tcBorders>
              <w:right w:val="single" w:sz="6" w:space="0" w:color="000000"/>
            </w:tcBorders>
          </w:tcPr>
          <w:p w14:paraId="6FEAD414" w14:textId="77777777" w:rsidR="00135872" w:rsidRPr="00F940CD" w:rsidRDefault="00135872"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1ED6F4C9" w14:textId="77777777" w:rsidR="00135872" w:rsidRPr="00F940CD" w:rsidRDefault="00135872" w:rsidP="00B7534A">
            <w:pPr>
              <w:spacing w:line="264" w:lineRule="auto"/>
              <w:ind w:right="-108"/>
              <w:rPr>
                <w:sz w:val="22"/>
                <w:szCs w:val="22"/>
              </w:rPr>
            </w:pPr>
            <w:r w:rsidRPr="00F940CD">
              <w:rPr>
                <w:sz w:val="22"/>
                <w:szCs w:val="22"/>
              </w:rPr>
              <w:t>СТБ ГОСТ Р 51687-2003 п.7.1</w:t>
            </w:r>
          </w:p>
        </w:tc>
      </w:tr>
      <w:tr w:rsidR="00F940CD" w:rsidRPr="00F940CD" w14:paraId="12EA4654" w14:textId="77777777" w:rsidTr="00461475">
        <w:trPr>
          <w:cantSplit/>
          <w:trHeight w:val="490"/>
        </w:trPr>
        <w:tc>
          <w:tcPr>
            <w:tcW w:w="711" w:type="dxa"/>
            <w:tcBorders>
              <w:left w:val="single" w:sz="4" w:space="0" w:color="auto"/>
            </w:tcBorders>
          </w:tcPr>
          <w:p w14:paraId="4AD7AB65" w14:textId="77777777" w:rsidR="00135872" w:rsidRPr="00F940CD" w:rsidRDefault="00135872" w:rsidP="00B7534A">
            <w:pPr>
              <w:spacing w:line="264" w:lineRule="auto"/>
              <w:ind w:left="-108" w:right="-108"/>
              <w:jc w:val="center"/>
              <w:rPr>
                <w:sz w:val="22"/>
                <w:szCs w:val="22"/>
              </w:rPr>
            </w:pPr>
            <w:r w:rsidRPr="00F940CD">
              <w:rPr>
                <w:sz w:val="22"/>
                <w:szCs w:val="22"/>
                <w:lang w:val="en-US"/>
              </w:rPr>
              <w:t>192</w:t>
            </w:r>
            <w:r w:rsidRPr="00F940CD">
              <w:rPr>
                <w:sz w:val="22"/>
                <w:szCs w:val="22"/>
              </w:rPr>
              <w:t>.</w:t>
            </w:r>
            <w:r w:rsidRPr="00F940CD">
              <w:rPr>
                <w:sz w:val="22"/>
                <w:szCs w:val="22"/>
                <w:lang w:val="en-US"/>
              </w:rPr>
              <w:t>1</w:t>
            </w:r>
            <w:r w:rsidRPr="00F940CD">
              <w:rPr>
                <w:sz w:val="22"/>
                <w:szCs w:val="22"/>
              </w:rPr>
              <w:t>2</w:t>
            </w:r>
          </w:p>
          <w:p w14:paraId="4ED70F17" w14:textId="77777777" w:rsidR="00135872" w:rsidRPr="00F940CD" w:rsidRDefault="0013587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B6AD78C" w14:textId="77777777" w:rsidR="00135872" w:rsidRPr="00F940CD" w:rsidRDefault="00135872" w:rsidP="00B7534A">
            <w:pPr>
              <w:spacing w:line="264" w:lineRule="auto"/>
              <w:ind w:right="-48"/>
              <w:rPr>
                <w:sz w:val="22"/>
                <w:szCs w:val="22"/>
              </w:rPr>
            </w:pPr>
          </w:p>
        </w:tc>
        <w:tc>
          <w:tcPr>
            <w:tcW w:w="993" w:type="dxa"/>
            <w:tcBorders>
              <w:top w:val="single" w:sz="4" w:space="0" w:color="auto"/>
              <w:bottom w:val="single" w:sz="4" w:space="0" w:color="auto"/>
            </w:tcBorders>
          </w:tcPr>
          <w:p w14:paraId="3CDBE8CE" w14:textId="77777777" w:rsidR="00135872" w:rsidRPr="00F940CD" w:rsidRDefault="00135872" w:rsidP="00B7534A">
            <w:pPr>
              <w:spacing w:line="264" w:lineRule="auto"/>
              <w:ind w:left="-110" w:right="-108"/>
              <w:jc w:val="center"/>
              <w:rPr>
                <w:sz w:val="22"/>
                <w:szCs w:val="22"/>
              </w:rPr>
            </w:pPr>
            <w:r w:rsidRPr="00F940CD">
              <w:rPr>
                <w:sz w:val="22"/>
                <w:szCs w:val="22"/>
              </w:rPr>
              <w:t>24.33, 24.45, 25.99, 25.92 /</w:t>
            </w:r>
          </w:p>
          <w:p w14:paraId="5B7F0399" w14:textId="77777777" w:rsidR="00135872" w:rsidRPr="00F940CD" w:rsidRDefault="00135872" w:rsidP="00B7534A">
            <w:pPr>
              <w:spacing w:line="264" w:lineRule="auto"/>
              <w:ind w:left="-110" w:right="-108"/>
              <w:jc w:val="center"/>
              <w:rPr>
                <w:sz w:val="22"/>
                <w:szCs w:val="22"/>
              </w:rPr>
            </w:pPr>
            <w:r w:rsidRPr="00F940CD">
              <w:rPr>
                <w:sz w:val="22"/>
                <w:szCs w:val="22"/>
              </w:rPr>
              <w:t>26.080</w:t>
            </w:r>
          </w:p>
        </w:tc>
        <w:tc>
          <w:tcPr>
            <w:tcW w:w="2124" w:type="dxa"/>
            <w:tcBorders>
              <w:top w:val="single" w:sz="4" w:space="0" w:color="auto"/>
              <w:bottom w:val="single" w:sz="4" w:space="0" w:color="auto"/>
            </w:tcBorders>
          </w:tcPr>
          <w:p w14:paraId="32B9D97A" w14:textId="77777777" w:rsidR="00135872" w:rsidRPr="00F940CD" w:rsidRDefault="00135872" w:rsidP="00B7534A">
            <w:pPr>
              <w:spacing w:line="264" w:lineRule="auto"/>
              <w:ind w:right="-108"/>
              <w:rPr>
                <w:sz w:val="22"/>
                <w:szCs w:val="22"/>
              </w:rPr>
            </w:pPr>
            <w:r w:rsidRPr="00F940CD">
              <w:rPr>
                <w:sz w:val="22"/>
                <w:szCs w:val="22"/>
              </w:rPr>
              <w:t>Теплостойкость и влагостойкость рукояток</w:t>
            </w:r>
          </w:p>
        </w:tc>
        <w:tc>
          <w:tcPr>
            <w:tcW w:w="2127" w:type="dxa"/>
            <w:vMerge/>
            <w:tcBorders>
              <w:right w:val="single" w:sz="6" w:space="0" w:color="000000"/>
            </w:tcBorders>
          </w:tcPr>
          <w:p w14:paraId="1ED8EF72" w14:textId="77777777" w:rsidR="00135872" w:rsidRPr="00F940CD" w:rsidRDefault="00135872"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03669EE4" w14:textId="77777777" w:rsidR="00135872" w:rsidRPr="00F940CD" w:rsidRDefault="00135872" w:rsidP="00B7534A">
            <w:pPr>
              <w:spacing w:line="264" w:lineRule="auto"/>
              <w:ind w:right="-108"/>
              <w:rPr>
                <w:sz w:val="22"/>
                <w:szCs w:val="22"/>
              </w:rPr>
            </w:pPr>
            <w:r w:rsidRPr="00F940CD">
              <w:rPr>
                <w:sz w:val="22"/>
                <w:szCs w:val="22"/>
              </w:rPr>
              <w:t>СТБ ГОСТ Р 51687-2003 п.7.5</w:t>
            </w:r>
          </w:p>
        </w:tc>
      </w:tr>
      <w:tr w:rsidR="00F940CD" w:rsidRPr="00F940CD" w14:paraId="531B6F78" w14:textId="77777777" w:rsidTr="00461475">
        <w:trPr>
          <w:cantSplit/>
          <w:trHeight w:val="440"/>
        </w:trPr>
        <w:tc>
          <w:tcPr>
            <w:tcW w:w="711" w:type="dxa"/>
            <w:tcBorders>
              <w:left w:val="single" w:sz="4" w:space="0" w:color="auto"/>
            </w:tcBorders>
          </w:tcPr>
          <w:p w14:paraId="4098D284" w14:textId="77777777" w:rsidR="00135872" w:rsidRPr="00F940CD" w:rsidRDefault="00135872" w:rsidP="00B7534A">
            <w:pPr>
              <w:spacing w:line="264" w:lineRule="auto"/>
              <w:ind w:left="-108" w:right="-108"/>
              <w:jc w:val="center"/>
              <w:rPr>
                <w:sz w:val="22"/>
                <w:szCs w:val="22"/>
              </w:rPr>
            </w:pPr>
            <w:r w:rsidRPr="00F940CD">
              <w:rPr>
                <w:sz w:val="22"/>
                <w:szCs w:val="22"/>
                <w:lang w:val="en-US"/>
              </w:rPr>
              <w:t>192</w:t>
            </w:r>
            <w:r w:rsidRPr="00F940CD">
              <w:rPr>
                <w:sz w:val="22"/>
                <w:szCs w:val="22"/>
              </w:rPr>
              <w:t>.</w:t>
            </w:r>
            <w:r w:rsidRPr="00F940CD">
              <w:rPr>
                <w:sz w:val="22"/>
                <w:szCs w:val="22"/>
                <w:lang w:val="en-US"/>
              </w:rPr>
              <w:t>1</w:t>
            </w:r>
            <w:r w:rsidRPr="00F940CD">
              <w:rPr>
                <w:sz w:val="22"/>
                <w:szCs w:val="22"/>
              </w:rPr>
              <w:t>3</w:t>
            </w:r>
          </w:p>
          <w:p w14:paraId="41D0EF2A" w14:textId="77777777" w:rsidR="00135872" w:rsidRPr="00F940CD" w:rsidRDefault="00135872"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773F69A" w14:textId="77777777" w:rsidR="00135872" w:rsidRPr="00F940CD" w:rsidRDefault="00135872" w:rsidP="00B7534A">
            <w:pPr>
              <w:spacing w:line="264" w:lineRule="auto"/>
              <w:ind w:right="-48"/>
              <w:rPr>
                <w:sz w:val="22"/>
                <w:szCs w:val="22"/>
              </w:rPr>
            </w:pPr>
          </w:p>
        </w:tc>
        <w:tc>
          <w:tcPr>
            <w:tcW w:w="993" w:type="dxa"/>
            <w:tcBorders>
              <w:top w:val="single" w:sz="4" w:space="0" w:color="auto"/>
              <w:bottom w:val="single" w:sz="4" w:space="0" w:color="auto"/>
            </w:tcBorders>
          </w:tcPr>
          <w:p w14:paraId="06C82B58" w14:textId="77777777" w:rsidR="00135872" w:rsidRPr="00F940CD" w:rsidRDefault="00135872" w:rsidP="00B7534A">
            <w:pPr>
              <w:spacing w:line="264" w:lineRule="auto"/>
              <w:ind w:left="-110" w:right="-108"/>
              <w:jc w:val="center"/>
              <w:rPr>
                <w:sz w:val="22"/>
                <w:szCs w:val="22"/>
              </w:rPr>
            </w:pPr>
            <w:r w:rsidRPr="00F940CD">
              <w:rPr>
                <w:sz w:val="22"/>
                <w:szCs w:val="22"/>
              </w:rPr>
              <w:t>24.33, 24.45, 25.99, 25.92 /</w:t>
            </w:r>
          </w:p>
          <w:p w14:paraId="483387B0" w14:textId="77777777" w:rsidR="00135872" w:rsidRPr="00F940CD" w:rsidRDefault="00135872"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7BE95808" w14:textId="77777777" w:rsidR="00135872" w:rsidRPr="00F940CD" w:rsidRDefault="00135872" w:rsidP="00B7534A">
            <w:pPr>
              <w:spacing w:line="264" w:lineRule="auto"/>
              <w:ind w:right="-48"/>
              <w:rPr>
                <w:sz w:val="22"/>
                <w:szCs w:val="22"/>
              </w:rPr>
            </w:pPr>
            <w:r w:rsidRPr="00F940CD">
              <w:rPr>
                <w:sz w:val="22"/>
                <w:szCs w:val="22"/>
              </w:rPr>
              <w:t>Внешний вид металлических поверхностей</w:t>
            </w:r>
          </w:p>
        </w:tc>
        <w:tc>
          <w:tcPr>
            <w:tcW w:w="2127" w:type="dxa"/>
            <w:vMerge/>
            <w:tcBorders>
              <w:right w:val="single" w:sz="6" w:space="0" w:color="000000"/>
            </w:tcBorders>
          </w:tcPr>
          <w:p w14:paraId="41E316BA" w14:textId="77777777" w:rsidR="00135872" w:rsidRPr="00F940CD" w:rsidRDefault="00135872"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FEBC618" w14:textId="77777777" w:rsidR="00135872" w:rsidRPr="00F940CD" w:rsidRDefault="00135872" w:rsidP="00B7534A">
            <w:pPr>
              <w:spacing w:line="264" w:lineRule="auto"/>
              <w:ind w:right="-48"/>
              <w:rPr>
                <w:sz w:val="22"/>
                <w:szCs w:val="22"/>
              </w:rPr>
            </w:pPr>
            <w:r w:rsidRPr="00F940CD">
              <w:rPr>
                <w:sz w:val="22"/>
                <w:szCs w:val="22"/>
              </w:rPr>
              <w:t xml:space="preserve">СТБ ГОСТ Р 51687-2003 п.7.1 </w:t>
            </w:r>
          </w:p>
        </w:tc>
      </w:tr>
      <w:tr w:rsidR="00F940CD" w:rsidRPr="00F940CD" w14:paraId="62120893" w14:textId="77777777" w:rsidTr="00461475">
        <w:trPr>
          <w:cantSplit/>
          <w:trHeight w:val="490"/>
        </w:trPr>
        <w:tc>
          <w:tcPr>
            <w:tcW w:w="711" w:type="dxa"/>
            <w:tcBorders>
              <w:left w:val="single" w:sz="4" w:space="0" w:color="auto"/>
            </w:tcBorders>
          </w:tcPr>
          <w:p w14:paraId="5E9025E2" w14:textId="77777777" w:rsidR="00B7534A" w:rsidRPr="00F940CD" w:rsidRDefault="00B7534A" w:rsidP="00B7534A">
            <w:pPr>
              <w:spacing w:line="264" w:lineRule="auto"/>
              <w:ind w:left="-108" w:right="-108"/>
              <w:jc w:val="center"/>
              <w:rPr>
                <w:sz w:val="22"/>
                <w:szCs w:val="22"/>
              </w:rPr>
            </w:pPr>
            <w:r w:rsidRPr="00F940CD">
              <w:rPr>
                <w:sz w:val="22"/>
                <w:szCs w:val="22"/>
              </w:rPr>
              <w:br w:type="page"/>
            </w:r>
            <w:r w:rsidRPr="00F940CD">
              <w:rPr>
                <w:sz w:val="22"/>
                <w:szCs w:val="22"/>
                <w:lang w:val="en-US"/>
              </w:rPr>
              <w:t>193</w:t>
            </w:r>
            <w:r w:rsidRPr="00F940CD">
              <w:rPr>
                <w:sz w:val="22"/>
                <w:szCs w:val="22"/>
              </w:rPr>
              <w:t>.1</w:t>
            </w:r>
          </w:p>
          <w:p w14:paraId="5B0A4064"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33552EBF" w14:textId="77777777" w:rsidR="00B7534A" w:rsidRPr="00F940CD" w:rsidRDefault="00B7534A" w:rsidP="00B7534A">
            <w:pPr>
              <w:spacing w:line="264" w:lineRule="auto"/>
              <w:ind w:right="-48"/>
              <w:rPr>
                <w:sz w:val="22"/>
                <w:szCs w:val="22"/>
              </w:rPr>
            </w:pPr>
            <w:r w:rsidRPr="00F940CD">
              <w:rPr>
                <w:sz w:val="22"/>
                <w:szCs w:val="22"/>
              </w:rPr>
              <w:t>Синтетические моющие средства и товары бытовой химии</w:t>
            </w:r>
          </w:p>
        </w:tc>
        <w:tc>
          <w:tcPr>
            <w:tcW w:w="993" w:type="dxa"/>
            <w:tcBorders>
              <w:top w:val="single" w:sz="4" w:space="0" w:color="auto"/>
              <w:bottom w:val="single" w:sz="4" w:space="0" w:color="auto"/>
            </w:tcBorders>
          </w:tcPr>
          <w:p w14:paraId="65EF16DF" w14:textId="77777777" w:rsidR="00B7534A" w:rsidRPr="00F940CD" w:rsidRDefault="00B7534A" w:rsidP="00B7534A">
            <w:pPr>
              <w:spacing w:line="264" w:lineRule="auto"/>
              <w:ind w:left="-110" w:right="-108"/>
              <w:jc w:val="center"/>
              <w:rPr>
                <w:sz w:val="22"/>
                <w:szCs w:val="22"/>
              </w:rPr>
            </w:pPr>
            <w:r w:rsidRPr="00F940CD">
              <w:rPr>
                <w:sz w:val="22"/>
                <w:szCs w:val="22"/>
              </w:rPr>
              <w:t>20.41, 20.42, 20.59, 20.53 / 11.116</w:t>
            </w:r>
          </w:p>
        </w:tc>
        <w:tc>
          <w:tcPr>
            <w:tcW w:w="2124" w:type="dxa"/>
            <w:tcBorders>
              <w:top w:val="single" w:sz="4" w:space="0" w:color="auto"/>
              <w:bottom w:val="single" w:sz="4" w:space="0" w:color="auto"/>
            </w:tcBorders>
          </w:tcPr>
          <w:p w14:paraId="204D5FC6" w14:textId="77777777" w:rsidR="00B7534A" w:rsidRPr="00F940CD" w:rsidRDefault="00B7534A" w:rsidP="00B7534A">
            <w:pPr>
              <w:spacing w:line="264" w:lineRule="auto"/>
              <w:ind w:right="-108"/>
              <w:rPr>
                <w:sz w:val="22"/>
                <w:szCs w:val="22"/>
              </w:rPr>
            </w:pPr>
            <w:r w:rsidRPr="00F940CD">
              <w:rPr>
                <w:sz w:val="22"/>
                <w:szCs w:val="22"/>
              </w:rPr>
              <w:t>Внешний вид</w:t>
            </w:r>
          </w:p>
        </w:tc>
        <w:tc>
          <w:tcPr>
            <w:tcW w:w="2127" w:type="dxa"/>
            <w:vMerge w:val="restart"/>
            <w:tcBorders>
              <w:top w:val="single" w:sz="4" w:space="0" w:color="auto"/>
              <w:right w:val="single" w:sz="6" w:space="0" w:color="000000"/>
            </w:tcBorders>
          </w:tcPr>
          <w:p w14:paraId="536004F2" w14:textId="77777777" w:rsidR="00B7534A" w:rsidRPr="00F940CD" w:rsidRDefault="00B7534A" w:rsidP="00B7534A">
            <w:pPr>
              <w:spacing w:line="264" w:lineRule="auto"/>
              <w:ind w:right="-108"/>
              <w:rPr>
                <w:sz w:val="22"/>
                <w:szCs w:val="22"/>
              </w:rPr>
            </w:pPr>
            <w:r w:rsidRPr="00F940CD">
              <w:rPr>
                <w:sz w:val="22"/>
                <w:szCs w:val="22"/>
              </w:rPr>
              <w:t>ГОСТ 25644-96</w:t>
            </w:r>
          </w:p>
          <w:p w14:paraId="25AAA5D6" w14:textId="77777777" w:rsidR="00B7534A" w:rsidRPr="00F940CD" w:rsidRDefault="00B7534A" w:rsidP="00B7534A">
            <w:pPr>
              <w:spacing w:line="264" w:lineRule="auto"/>
              <w:ind w:right="-108"/>
              <w:rPr>
                <w:sz w:val="22"/>
                <w:szCs w:val="22"/>
              </w:rPr>
            </w:pPr>
            <w:r w:rsidRPr="00F940CD">
              <w:rPr>
                <w:sz w:val="22"/>
                <w:szCs w:val="22"/>
              </w:rPr>
              <w:t>ГОСТ 32478-2013</w:t>
            </w:r>
          </w:p>
          <w:p w14:paraId="1EA8C821" w14:textId="77777777" w:rsidR="00B7534A" w:rsidRPr="00F940CD" w:rsidRDefault="00B7534A" w:rsidP="00B7534A">
            <w:pPr>
              <w:spacing w:line="264" w:lineRule="auto"/>
              <w:ind w:right="-108"/>
              <w:rPr>
                <w:sz w:val="22"/>
                <w:szCs w:val="22"/>
              </w:rPr>
            </w:pPr>
            <w:r w:rsidRPr="00F940CD">
              <w:rPr>
                <w:sz w:val="22"/>
                <w:szCs w:val="22"/>
              </w:rPr>
              <w:t>ГОСТ 32479-2013</w:t>
            </w:r>
          </w:p>
          <w:p w14:paraId="4C12551B" w14:textId="77777777" w:rsidR="00B7534A" w:rsidRPr="00F940CD" w:rsidRDefault="00B7534A" w:rsidP="00B7534A">
            <w:pPr>
              <w:spacing w:line="264" w:lineRule="auto"/>
              <w:ind w:right="-108"/>
              <w:rPr>
                <w:sz w:val="22"/>
                <w:szCs w:val="22"/>
              </w:rPr>
            </w:pPr>
            <w:r w:rsidRPr="00F940CD">
              <w:rPr>
                <w:sz w:val="22"/>
                <w:szCs w:val="22"/>
              </w:rPr>
              <w:t>ГОСТ 31696-2012</w:t>
            </w:r>
          </w:p>
          <w:p w14:paraId="7657D2B5" w14:textId="77777777" w:rsidR="002A588C" w:rsidRPr="00F940CD" w:rsidRDefault="002A588C" w:rsidP="002A588C">
            <w:pPr>
              <w:spacing w:line="264" w:lineRule="auto"/>
              <w:ind w:right="-48"/>
              <w:rPr>
                <w:sz w:val="22"/>
                <w:szCs w:val="22"/>
              </w:rPr>
            </w:pPr>
            <w:r w:rsidRPr="00F940CD">
              <w:rPr>
                <w:sz w:val="22"/>
                <w:szCs w:val="22"/>
              </w:rPr>
              <w:t>Постановление Совета министров Республики Беларусь 25.01.2021г. № 37</w:t>
            </w:r>
          </w:p>
          <w:p w14:paraId="223B6B28" w14:textId="77777777" w:rsidR="002A588C" w:rsidRPr="00F940CD" w:rsidRDefault="002A588C" w:rsidP="00B7534A">
            <w:pPr>
              <w:spacing w:line="264" w:lineRule="auto"/>
              <w:ind w:right="-108"/>
              <w:rPr>
                <w:sz w:val="22"/>
                <w:szCs w:val="22"/>
              </w:rPr>
            </w:pPr>
          </w:p>
          <w:p w14:paraId="5C8AABAE" w14:textId="77777777" w:rsidR="00B7534A" w:rsidRPr="00F940CD" w:rsidRDefault="00B7534A" w:rsidP="00B7534A">
            <w:pPr>
              <w:spacing w:line="264" w:lineRule="auto"/>
              <w:ind w:right="-10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4EE91D5C" w14:textId="77777777" w:rsidR="00B7534A" w:rsidRPr="00F940CD" w:rsidRDefault="00B7534A" w:rsidP="00B7534A">
            <w:pPr>
              <w:pStyle w:val="a5"/>
              <w:spacing w:line="264" w:lineRule="auto"/>
              <w:ind w:right="-108"/>
              <w:rPr>
                <w:color w:val="auto"/>
                <w:spacing w:val="0"/>
                <w:sz w:val="22"/>
                <w:szCs w:val="22"/>
              </w:rPr>
            </w:pPr>
            <w:r w:rsidRPr="00F940CD">
              <w:rPr>
                <w:color w:val="auto"/>
                <w:spacing w:val="0"/>
                <w:sz w:val="22"/>
                <w:szCs w:val="22"/>
              </w:rPr>
              <w:t>ГОСТ 25644-96</w:t>
            </w:r>
          </w:p>
          <w:p w14:paraId="60182285" w14:textId="77777777" w:rsidR="00B7534A" w:rsidRPr="00F940CD" w:rsidRDefault="00B7534A" w:rsidP="00B7534A">
            <w:pPr>
              <w:pStyle w:val="a5"/>
              <w:spacing w:line="264" w:lineRule="auto"/>
              <w:ind w:right="-108"/>
              <w:rPr>
                <w:color w:val="auto"/>
                <w:spacing w:val="0"/>
                <w:sz w:val="22"/>
                <w:szCs w:val="22"/>
              </w:rPr>
            </w:pPr>
            <w:r w:rsidRPr="00F940CD">
              <w:rPr>
                <w:color w:val="auto"/>
                <w:spacing w:val="0"/>
                <w:sz w:val="22"/>
                <w:szCs w:val="22"/>
              </w:rPr>
              <w:t>п. 3.3 табл.1, п.1</w:t>
            </w:r>
          </w:p>
          <w:p w14:paraId="18F128D4" w14:textId="77777777" w:rsidR="00B7534A" w:rsidRPr="00F940CD" w:rsidRDefault="00B7534A" w:rsidP="00B7534A">
            <w:pPr>
              <w:shd w:val="clear" w:color="auto" w:fill="FFFFFF"/>
              <w:spacing w:line="264" w:lineRule="auto"/>
              <w:ind w:right="-108"/>
              <w:rPr>
                <w:sz w:val="22"/>
                <w:szCs w:val="22"/>
                <w:lang w:val="be-BY"/>
              </w:rPr>
            </w:pPr>
            <w:r w:rsidRPr="00F940CD">
              <w:rPr>
                <w:sz w:val="22"/>
                <w:szCs w:val="22"/>
                <w:lang w:val="be-BY"/>
              </w:rPr>
              <w:t>ГОСТ 29188.0-2014</w:t>
            </w:r>
          </w:p>
          <w:p w14:paraId="76B7FEB1" w14:textId="77777777" w:rsidR="00B7534A" w:rsidRPr="00F940CD" w:rsidRDefault="00B7534A" w:rsidP="00B7534A">
            <w:pPr>
              <w:shd w:val="clear" w:color="auto" w:fill="FFFFFF"/>
              <w:spacing w:line="264" w:lineRule="auto"/>
              <w:ind w:right="-108"/>
              <w:rPr>
                <w:sz w:val="22"/>
                <w:szCs w:val="22"/>
                <w:lang w:val="be-BY"/>
              </w:rPr>
            </w:pPr>
            <w:r w:rsidRPr="00F940CD">
              <w:rPr>
                <w:sz w:val="22"/>
                <w:szCs w:val="22"/>
                <w:lang w:val="be-BY"/>
              </w:rPr>
              <w:t>п. 3.1</w:t>
            </w:r>
          </w:p>
          <w:p w14:paraId="0BB2B68D" w14:textId="77777777" w:rsidR="00B7534A" w:rsidRPr="00F940CD" w:rsidRDefault="00B7534A" w:rsidP="00B7534A">
            <w:pPr>
              <w:pStyle w:val="a5"/>
              <w:spacing w:line="264" w:lineRule="auto"/>
              <w:ind w:right="-108"/>
              <w:rPr>
                <w:strike/>
                <w:color w:val="auto"/>
                <w:spacing w:val="0"/>
                <w:sz w:val="22"/>
                <w:szCs w:val="22"/>
              </w:rPr>
            </w:pPr>
          </w:p>
        </w:tc>
      </w:tr>
      <w:tr w:rsidR="00F940CD" w:rsidRPr="00F940CD" w14:paraId="63FE2A7F" w14:textId="77777777" w:rsidTr="00461475">
        <w:trPr>
          <w:cantSplit/>
          <w:trHeight w:val="490"/>
        </w:trPr>
        <w:tc>
          <w:tcPr>
            <w:tcW w:w="711" w:type="dxa"/>
            <w:tcBorders>
              <w:left w:val="single" w:sz="4" w:space="0" w:color="auto"/>
            </w:tcBorders>
          </w:tcPr>
          <w:p w14:paraId="68DFE8EF" w14:textId="77777777" w:rsidR="00B7534A" w:rsidRPr="00F940CD" w:rsidRDefault="00B7534A" w:rsidP="00B7534A">
            <w:pPr>
              <w:spacing w:line="264" w:lineRule="auto"/>
              <w:ind w:left="-108" w:right="-108"/>
              <w:jc w:val="center"/>
              <w:rPr>
                <w:sz w:val="22"/>
                <w:szCs w:val="22"/>
              </w:rPr>
            </w:pPr>
            <w:r w:rsidRPr="00F940CD">
              <w:rPr>
                <w:sz w:val="22"/>
                <w:szCs w:val="22"/>
                <w:lang w:val="en-US"/>
              </w:rPr>
              <w:t>193</w:t>
            </w:r>
            <w:r w:rsidRPr="00F940CD">
              <w:rPr>
                <w:sz w:val="22"/>
                <w:szCs w:val="22"/>
              </w:rPr>
              <w:t>.2</w:t>
            </w:r>
          </w:p>
          <w:p w14:paraId="70F80A7D"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6B74C4D"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70F71F94" w14:textId="77777777" w:rsidR="00B7534A" w:rsidRPr="00F940CD" w:rsidRDefault="00B7534A" w:rsidP="00B7534A">
            <w:pPr>
              <w:spacing w:line="264" w:lineRule="auto"/>
              <w:ind w:left="-110" w:right="-108"/>
              <w:jc w:val="center"/>
              <w:rPr>
                <w:sz w:val="22"/>
                <w:szCs w:val="22"/>
              </w:rPr>
            </w:pPr>
            <w:r w:rsidRPr="00F940CD">
              <w:rPr>
                <w:sz w:val="22"/>
                <w:szCs w:val="22"/>
              </w:rPr>
              <w:t>20.41 / 11.116,</w:t>
            </w:r>
          </w:p>
          <w:p w14:paraId="53836979" w14:textId="77777777" w:rsidR="00B7534A" w:rsidRPr="00F940CD" w:rsidRDefault="00B7534A" w:rsidP="00B7534A">
            <w:pPr>
              <w:spacing w:line="264" w:lineRule="auto"/>
              <w:ind w:left="-110" w:right="-108"/>
              <w:jc w:val="center"/>
              <w:rPr>
                <w:sz w:val="22"/>
                <w:szCs w:val="22"/>
              </w:rPr>
            </w:pPr>
            <w:r w:rsidRPr="00F940CD">
              <w:rPr>
                <w:sz w:val="22"/>
                <w:szCs w:val="22"/>
              </w:rPr>
              <w:t>08.156</w:t>
            </w:r>
          </w:p>
        </w:tc>
        <w:tc>
          <w:tcPr>
            <w:tcW w:w="2124" w:type="dxa"/>
            <w:tcBorders>
              <w:top w:val="single" w:sz="4" w:space="0" w:color="auto"/>
              <w:bottom w:val="single" w:sz="4" w:space="0" w:color="auto"/>
            </w:tcBorders>
          </w:tcPr>
          <w:p w14:paraId="737238C5" w14:textId="77777777" w:rsidR="00B7534A" w:rsidRPr="00F940CD" w:rsidRDefault="00B7534A" w:rsidP="00B7534A">
            <w:pPr>
              <w:spacing w:line="264" w:lineRule="auto"/>
              <w:ind w:right="-108"/>
              <w:rPr>
                <w:sz w:val="22"/>
                <w:szCs w:val="22"/>
              </w:rPr>
            </w:pPr>
            <w:r w:rsidRPr="00F940CD">
              <w:rPr>
                <w:sz w:val="22"/>
                <w:szCs w:val="22"/>
              </w:rPr>
              <w:t>Цвет, белизна</w:t>
            </w:r>
          </w:p>
          <w:p w14:paraId="7FF8DA65" w14:textId="77777777" w:rsidR="00B7534A" w:rsidRPr="00F940CD" w:rsidRDefault="00B7534A" w:rsidP="00B7534A">
            <w:pPr>
              <w:spacing w:line="264" w:lineRule="auto"/>
              <w:ind w:right="-108"/>
              <w:rPr>
                <w:sz w:val="22"/>
                <w:szCs w:val="22"/>
              </w:rPr>
            </w:pPr>
            <w:r w:rsidRPr="00F940CD">
              <w:rPr>
                <w:sz w:val="22"/>
                <w:szCs w:val="22"/>
              </w:rPr>
              <w:t xml:space="preserve">(для неокрашенных порошков) </w:t>
            </w:r>
          </w:p>
        </w:tc>
        <w:tc>
          <w:tcPr>
            <w:tcW w:w="2127" w:type="dxa"/>
            <w:vMerge/>
            <w:tcBorders>
              <w:right w:val="single" w:sz="6" w:space="0" w:color="000000"/>
            </w:tcBorders>
          </w:tcPr>
          <w:p w14:paraId="08DF4636" w14:textId="77777777" w:rsidR="00B7534A" w:rsidRPr="00F940CD" w:rsidRDefault="00B7534A"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78954048" w14:textId="77777777" w:rsidR="00B7534A" w:rsidRPr="00F940CD" w:rsidRDefault="00B7534A" w:rsidP="00B7534A">
            <w:pPr>
              <w:shd w:val="clear" w:color="auto" w:fill="FFFFFF"/>
              <w:spacing w:line="264" w:lineRule="auto"/>
              <w:ind w:right="-108"/>
              <w:rPr>
                <w:sz w:val="22"/>
                <w:szCs w:val="22"/>
                <w:lang w:val="be-BY"/>
              </w:rPr>
            </w:pPr>
            <w:r w:rsidRPr="00F940CD">
              <w:rPr>
                <w:sz w:val="22"/>
                <w:szCs w:val="22"/>
              </w:rPr>
              <w:t>ГОСТ 22567.13-82</w:t>
            </w:r>
          </w:p>
          <w:p w14:paraId="10D012FB" w14:textId="77777777" w:rsidR="00B7534A" w:rsidRPr="00F940CD" w:rsidRDefault="00B7534A" w:rsidP="00B7534A">
            <w:pPr>
              <w:shd w:val="clear" w:color="auto" w:fill="FFFFFF"/>
              <w:spacing w:line="264" w:lineRule="auto"/>
              <w:ind w:right="-108"/>
              <w:rPr>
                <w:sz w:val="22"/>
                <w:szCs w:val="22"/>
                <w:lang w:val="be-BY"/>
              </w:rPr>
            </w:pPr>
            <w:r w:rsidRPr="00F940CD">
              <w:rPr>
                <w:sz w:val="22"/>
                <w:szCs w:val="22"/>
                <w:lang w:val="be-BY"/>
              </w:rPr>
              <w:t>ГОСТ 29188.0-2014</w:t>
            </w:r>
          </w:p>
          <w:p w14:paraId="1974CE60" w14:textId="77777777" w:rsidR="00B7534A" w:rsidRPr="00F940CD" w:rsidRDefault="00B7534A" w:rsidP="00B7534A">
            <w:pPr>
              <w:shd w:val="clear" w:color="auto" w:fill="FFFFFF"/>
              <w:spacing w:line="264" w:lineRule="auto"/>
              <w:ind w:right="-108"/>
              <w:rPr>
                <w:sz w:val="22"/>
                <w:szCs w:val="22"/>
                <w:lang w:val="be-BY"/>
              </w:rPr>
            </w:pPr>
            <w:r w:rsidRPr="00F940CD">
              <w:rPr>
                <w:sz w:val="22"/>
                <w:szCs w:val="22"/>
                <w:lang w:val="be-BY"/>
              </w:rPr>
              <w:t>п. 3.1</w:t>
            </w:r>
          </w:p>
          <w:p w14:paraId="311DEC47" w14:textId="77777777" w:rsidR="00B7534A" w:rsidRPr="00F940CD" w:rsidRDefault="00B7534A" w:rsidP="00B7534A">
            <w:pPr>
              <w:spacing w:line="264" w:lineRule="auto"/>
              <w:ind w:right="-108"/>
              <w:rPr>
                <w:strike/>
                <w:sz w:val="22"/>
                <w:szCs w:val="22"/>
              </w:rPr>
            </w:pPr>
          </w:p>
        </w:tc>
      </w:tr>
      <w:tr w:rsidR="00F940CD" w:rsidRPr="00F940CD" w14:paraId="4849790B" w14:textId="77777777" w:rsidTr="00461475">
        <w:trPr>
          <w:cantSplit/>
          <w:trHeight w:val="490"/>
        </w:trPr>
        <w:tc>
          <w:tcPr>
            <w:tcW w:w="711" w:type="dxa"/>
            <w:tcBorders>
              <w:left w:val="single" w:sz="4" w:space="0" w:color="auto"/>
            </w:tcBorders>
          </w:tcPr>
          <w:p w14:paraId="28B127A6" w14:textId="77777777" w:rsidR="00B7534A" w:rsidRPr="00F940CD" w:rsidRDefault="00B7534A" w:rsidP="00B7534A">
            <w:pPr>
              <w:spacing w:line="264" w:lineRule="auto"/>
              <w:ind w:left="-108" w:right="-108"/>
              <w:jc w:val="center"/>
              <w:rPr>
                <w:sz w:val="22"/>
                <w:szCs w:val="22"/>
              </w:rPr>
            </w:pPr>
            <w:r w:rsidRPr="00F940CD">
              <w:rPr>
                <w:sz w:val="22"/>
                <w:szCs w:val="22"/>
                <w:lang w:val="en-US"/>
              </w:rPr>
              <w:t>193</w:t>
            </w:r>
            <w:r w:rsidRPr="00F940CD">
              <w:rPr>
                <w:sz w:val="22"/>
                <w:szCs w:val="22"/>
              </w:rPr>
              <w:t>.3</w:t>
            </w:r>
          </w:p>
          <w:p w14:paraId="2F4AD928"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579A2CE"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0667996C" w14:textId="77777777" w:rsidR="00B7534A" w:rsidRPr="00F940CD" w:rsidRDefault="00B7534A" w:rsidP="00B7534A">
            <w:pPr>
              <w:spacing w:line="264" w:lineRule="auto"/>
              <w:ind w:left="-110" w:right="-108"/>
              <w:jc w:val="center"/>
              <w:rPr>
                <w:sz w:val="22"/>
                <w:szCs w:val="22"/>
              </w:rPr>
            </w:pPr>
            <w:r w:rsidRPr="00F940CD">
              <w:rPr>
                <w:sz w:val="22"/>
                <w:szCs w:val="22"/>
              </w:rPr>
              <w:t>20.41, 20.42, 20.59, 20.53 / 11.116</w:t>
            </w:r>
          </w:p>
        </w:tc>
        <w:tc>
          <w:tcPr>
            <w:tcW w:w="2124" w:type="dxa"/>
            <w:tcBorders>
              <w:top w:val="single" w:sz="4" w:space="0" w:color="auto"/>
              <w:bottom w:val="single" w:sz="4" w:space="0" w:color="auto"/>
            </w:tcBorders>
          </w:tcPr>
          <w:p w14:paraId="4F757CE1" w14:textId="77777777" w:rsidR="00B7534A" w:rsidRPr="00F940CD" w:rsidRDefault="00B7534A" w:rsidP="00B7534A">
            <w:pPr>
              <w:spacing w:line="264" w:lineRule="auto"/>
              <w:ind w:right="-108"/>
              <w:rPr>
                <w:sz w:val="22"/>
                <w:szCs w:val="22"/>
              </w:rPr>
            </w:pPr>
            <w:r w:rsidRPr="00F940CD">
              <w:rPr>
                <w:sz w:val="22"/>
                <w:szCs w:val="22"/>
              </w:rPr>
              <w:t>Запах</w:t>
            </w:r>
          </w:p>
        </w:tc>
        <w:tc>
          <w:tcPr>
            <w:tcW w:w="2127" w:type="dxa"/>
            <w:vMerge/>
            <w:tcBorders>
              <w:right w:val="single" w:sz="6" w:space="0" w:color="000000"/>
            </w:tcBorders>
          </w:tcPr>
          <w:p w14:paraId="6944A9DD" w14:textId="77777777" w:rsidR="00B7534A" w:rsidRPr="00F940CD" w:rsidRDefault="00B7534A"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0A35733B" w14:textId="77777777" w:rsidR="00B7534A" w:rsidRPr="00F940CD" w:rsidRDefault="00B7534A" w:rsidP="00B7534A">
            <w:pPr>
              <w:shd w:val="clear" w:color="auto" w:fill="FFFFFF"/>
              <w:spacing w:line="264" w:lineRule="auto"/>
              <w:ind w:right="-108"/>
              <w:rPr>
                <w:sz w:val="22"/>
                <w:szCs w:val="22"/>
                <w:lang w:val="be-BY"/>
              </w:rPr>
            </w:pPr>
            <w:r w:rsidRPr="00F940CD">
              <w:rPr>
                <w:sz w:val="22"/>
                <w:szCs w:val="22"/>
                <w:lang w:val="be-BY"/>
              </w:rPr>
              <w:t>ГОСТ 29188.0-2014</w:t>
            </w:r>
          </w:p>
          <w:p w14:paraId="3F926025" w14:textId="77777777" w:rsidR="00B7534A" w:rsidRPr="00F940CD" w:rsidRDefault="00B7534A" w:rsidP="00B7534A">
            <w:pPr>
              <w:shd w:val="clear" w:color="auto" w:fill="FFFFFF"/>
              <w:spacing w:line="264" w:lineRule="auto"/>
              <w:ind w:right="-108"/>
              <w:rPr>
                <w:sz w:val="22"/>
                <w:szCs w:val="22"/>
                <w:lang w:val="be-BY"/>
              </w:rPr>
            </w:pPr>
            <w:r w:rsidRPr="00F940CD">
              <w:rPr>
                <w:sz w:val="22"/>
                <w:szCs w:val="22"/>
                <w:lang w:val="be-BY"/>
              </w:rPr>
              <w:t>п. 3.2</w:t>
            </w:r>
          </w:p>
          <w:p w14:paraId="6D7F50BE" w14:textId="77777777" w:rsidR="00B7534A" w:rsidRPr="00F940CD" w:rsidRDefault="00B7534A" w:rsidP="00B7534A">
            <w:pPr>
              <w:spacing w:line="264" w:lineRule="auto"/>
              <w:ind w:right="-108"/>
              <w:rPr>
                <w:strike/>
                <w:sz w:val="22"/>
                <w:szCs w:val="22"/>
              </w:rPr>
            </w:pPr>
          </w:p>
        </w:tc>
      </w:tr>
      <w:tr w:rsidR="00F940CD" w:rsidRPr="00F940CD" w14:paraId="052AA351" w14:textId="77777777" w:rsidTr="00461475">
        <w:trPr>
          <w:cantSplit/>
          <w:trHeight w:val="490"/>
        </w:trPr>
        <w:tc>
          <w:tcPr>
            <w:tcW w:w="711" w:type="dxa"/>
            <w:tcBorders>
              <w:left w:val="single" w:sz="4" w:space="0" w:color="auto"/>
            </w:tcBorders>
          </w:tcPr>
          <w:p w14:paraId="45B563C0" w14:textId="77777777" w:rsidR="00B7534A" w:rsidRPr="00F940CD" w:rsidRDefault="00B7534A" w:rsidP="00B7534A">
            <w:pPr>
              <w:spacing w:line="264" w:lineRule="auto"/>
              <w:ind w:left="-108" w:right="-108"/>
              <w:jc w:val="center"/>
              <w:rPr>
                <w:sz w:val="22"/>
                <w:szCs w:val="22"/>
              </w:rPr>
            </w:pPr>
            <w:r w:rsidRPr="00F940CD">
              <w:rPr>
                <w:sz w:val="22"/>
                <w:szCs w:val="22"/>
                <w:lang w:val="en-US"/>
              </w:rPr>
              <w:t>193</w:t>
            </w:r>
            <w:r w:rsidRPr="00F940CD">
              <w:rPr>
                <w:sz w:val="22"/>
                <w:szCs w:val="22"/>
              </w:rPr>
              <w:t>.4</w:t>
            </w:r>
          </w:p>
          <w:p w14:paraId="5AC0A4E6"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B82F7D4"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5A6A458C" w14:textId="77777777" w:rsidR="00B7534A" w:rsidRPr="00F940CD" w:rsidRDefault="00B7534A" w:rsidP="00B7534A">
            <w:pPr>
              <w:spacing w:line="264" w:lineRule="auto"/>
              <w:ind w:left="-110" w:right="-108"/>
              <w:jc w:val="center"/>
              <w:rPr>
                <w:sz w:val="22"/>
                <w:szCs w:val="22"/>
              </w:rPr>
            </w:pPr>
            <w:r w:rsidRPr="00F940CD">
              <w:rPr>
                <w:sz w:val="22"/>
                <w:szCs w:val="22"/>
              </w:rPr>
              <w:t>20.41, 20.42, 20.59, 20.53 /</w:t>
            </w:r>
          </w:p>
          <w:p w14:paraId="39FAFB47" w14:textId="77777777" w:rsidR="00B7534A" w:rsidRPr="00F940CD" w:rsidRDefault="00B7534A" w:rsidP="00D92249">
            <w:pPr>
              <w:spacing w:line="264" w:lineRule="auto"/>
              <w:ind w:left="-110" w:right="-108"/>
              <w:jc w:val="center"/>
              <w:rPr>
                <w:sz w:val="22"/>
                <w:szCs w:val="22"/>
              </w:rPr>
            </w:pPr>
            <w:r w:rsidRPr="00F940CD">
              <w:rPr>
                <w:sz w:val="22"/>
                <w:szCs w:val="22"/>
              </w:rPr>
              <w:t>08.169</w:t>
            </w:r>
          </w:p>
        </w:tc>
        <w:tc>
          <w:tcPr>
            <w:tcW w:w="2124" w:type="dxa"/>
            <w:tcBorders>
              <w:top w:val="single" w:sz="4" w:space="0" w:color="auto"/>
              <w:bottom w:val="single" w:sz="4" w:space="0" w:color="auto"/>
            </w:tcBorders>
          </w:tcPr>
          <w:p w14:paraId="6C86B073" w14:textId="77777777" w:rsidR="00B7534A" w:rsidRPr="00F940CD" w:rsidRDefault="00B7534A" w:rsidP="00B7534A">
            <w:pPr>
              <w:spacing w:line="264" w:lineRule="auto"/>
              <w:ind w:right="-108"/>
              <w:rPr>
                <w:sz w:val="22"/>
                <w:szCs w:val="22"/>
              </w:rPr>
            </w:pPr>
            <w:r w:rsidRPr="00F940CD">
              <w:rPr>
                <w:sz w:val="22"/>
                <w:szCs w:val="22"/>
              </w:rPr>
              <w:t>Показатель активности водородных ионов, водородный показатель (рН)</w:t>
            </w:r>
          </w:p>
        </w:tc>
        <w:tc>
          <w:tcPr>
            <w:tcW w:w="2127" w:type="dxa"/>
            <w:vMerge/>
            <w:tcBorders>
              <w:right w:val="single" w:sz="6" w:space="0" w:color="000000"/>
            </w:tcBorders>
          </w:tcPr>
          <w:p w14:paraId="062C2DEF" w14:textId="77777777" w:rsidR="00B7534A" w:rsidRPr="00F940CD" w:rsidRDefault="00B7534A"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67EACA91" w14:textId="77777777" w:rsidR="00B7534A" w:rsidRPr="00F940CD" w:rsidRDefault="00B7534A" w:rsidP="00B7534A">
            <w:pPr>
              <w:spacing w:line="264" w:lineRule="auto"/>
              <w:ind w:right="-108"/>
              <w:rPr>
                <w:sz w:val="22"/>
                <w:szCs w:val="22"/>
              </w:rPr>
            </w:pPr>
            <w:r w:rsidRPr="00F940CD">
              <w:rPr>
                <w:sz w:val="22"/>
                <w:szCs w:val="22"/>
              </w:rPr>
              <w:t>ГОСТ 22567.5-93</w:t>
            </w:r>
          </w:p>
          <w:p w14:paraId="356A04FA" w14:textId="77777777" w:rsidR="00B7534A" w:rsidRPr="00F940CD" w:rsidRDefault="00B7534A" w:rsidP="00B7534A">
            <w:pPr>
              <w:spacing w:line="264" w:lineRule="auto"/>
              <w:ind w:right="-108"/>
              <w:rPr>
                <w:sz w:val="22"/>
                <w:szCs w:val="22"/>
              </w:rPr>
            </w:pPr>
            <w:r w:rsidRPr="00F940CD">
              <w:rPr>
                <w:sz w:val="22"/>
                <w:szCs w:val="22"/>
              </w:rPr>
              <w:t>ГОСТ 32385-2013</w:t>
            </w:r>
          </w:p>
          <w:p w14:paraId="3F4DBEAA" w14:textId="77777777" w:rsidR="00B7534A" w:rsidRPr="00F940CD" w:rsidRDefault="00B7534A" w:rsidP="00B7534A">
            <w:pPr>
              <w:spacing w:line="264" w:lineRule="auto"/>
              <w:ind w:right="-108"/>
              <w:rPr>
                <w:sz w:val="22"/>
                <w:szCs w:val="22"/>
              </w:rPr>
            </w:pPr>
            <w:r w:rsidRPr="00F940CD">
              <w:rPr>
                <w:sz w:val="22"/>
                <w:szCs w:val="22"/>
                <w:lang w:val="be-BY"/>
              </w:rPr>
              <w:t>ГОСТ 29188.2-2014</w:t>
            </w:r>
          </w:p>
          <w:p w14:paraId="2498636A" w14:textId="77777777" w:rsidR="00B7534A" w:rsidRPr="00F940CD" w:rsidRDefault="00B7534A" w:rsidP="00B7534A">
            <w:pPr>
              <w:spacing w:line="264" w:lineRule="auto"/>
              <w:ind w:right="-108"/>
              <w:rPr>
                <w:sz w:val="22"/>
                <w:szCs w:val="22"/>
              </w:rPr>
            </w:pPr>
          </w:p>
        </w:tc>
      </w:tr>
    </w:tbl>
    <w:p w14:paraId="4FC80AAE" w14:textId="77777777" w:rsidR="00D92249" w:rsidRPr="00F940CD" w:rsidRDefault="00D92249"/>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017EDAE2" w14:textId="77777777" w:rsidTr="00461475">
        <w:trPr>
          <w:cantSplit/>
          <w:trHeight w:val="490"/>
        </w:trPr>
        <w:tc>
          <w:tcPr>
            <w:tcW w:w="711" w:type="dxa"/>
            <w:tcBorders>
              <w:left w:val="single" w:sz="4" w:space="0" w:color="auto"/>
            </w:tcBorders>
          </w:tcPr>
          <w:p w14:paraId="484E8E27" w14:textId="77777777" w:rsidR="00F84806" w:rsidRPr="00F940CD" w:rsidRDefault="00F84806" w:rsidP="00B7534A">
            <w:pPr>
              <w:tabs>
                <w:tab w:val="center" w:pos="247"/>
              </w:tabs>
              <w:spacing w:line="264" w:lineRule="auto"/>
              <w:ind w:left="-108" w:right="-108"/>
              <w:jc w:val="center"/>
              <w:rPr>
                <w:sz w:val="22"/>
                <w:szCs w:val="22"/>
              </w:rPr>
            </w:pPr>
            <w:r w:rsidRPr="00F940CD">
              <w:rPr>
                <w:sz w:val="22"/>
                <w:szCs w:val="22"/>
                <w:lang w:val="en-US"/>
              </w:rPr>
              <w:lastRenderedPageBreak/>
              <w:t>193</w:t>
            </w:r>
            <w:r w:rsidRPr="00F940CD">
              <w:rPr>
                <w:sz w:val="22"/>
                <w:szCs w:val="22"/>
              </w:rPr>
              <w:t>.5</w:t>
            </w:r>
          </w:p>
          <w:p w14:paraId="08B038F3" w14:textId="77777777" w:rsidR="00F84806" w:rsidRPr="00F940CD" w:rsidRDefault="00F84806"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6B858064" w14:textId="77777777" w:rsidR="00F84806" w:rsidRPr="00F940CD" w:rsidRDefault="00F84806" w:rsidP="00B7534A">
            <w:pPr>
              <w:spacing w:line="264" w:lineRule="auto"/>
              <w:ind w:right="-48"/>
              <w:rPr>
                <w:sz w:val="22"/>
                <w:szCs w:val="22"/>
              </w:rPr>
            </w:pPr>
            <w:r w:rsidRPr="00F940CD">
              <w:rPr>
                <w:sz w:val="22"/>
                <w:szCs w:val="22"/>
              </w:rPr>
              <w:t>Синтетические моющие средства и товары бытовой химии</w:t>
            </w:r>
          </w:p>
        </w:tc>
        <w:tc>
          <w:tcPr>
            <w:tcW w:w="993" w:type="dxa"/>
            <w:tcBorders>
              <w:top w:val="single" w:sz="4" w:space="0" w:color="auto"/>
              <w:bottom w:val="single" w:sz="4" w:space="0" w:color="auto"/>
            </w:tcBorders>
          </w:tcPr>
          <w:p w14:paraId="7B9B6C6B" w14:textId="77777777" w:rsidR="00F84806" w:rsidRPr="00F940CD" w:rsidRDefault="00F84806" w:rsidP="00B7534A">
            <w:pPr>
              <w:spacing w:line="264" w:lineRule="auto"/>
              <w:ind w:left="-110" w:right="-108"/>
              <w:jc w:val="center"/>
              <w:rPr>
                <w:sz w:val="22"/>
                <w:szCs w:val="22"/>
              </w:rPr>
            </w:pPr>
            <w:r w:rsidRPr="00F940CD">
              <w:rPr>
                <w:sz w:val="22"/>
                <w:szCs w:val="22"/>
              </w:rPr>
              <w:t>20.41, 20.59 /</w:t>
            </w:r>
          </w:p>
          <w:p w14:paraId="149B3AE3" w14:textId="77777777" w:rsidR="00F84806" w:rsidRPr="00F940CD" w:rsidRDefault="00F84806" w:rsidP="00B7534A">
            <w:pPr>
              <w:spacing w:line="264" w:lineRule="auto"/>
              <w:ind w:left="-110" w:right="-108"/>
              <w:jc w:val="center"/>
              <w:rPr>
                <w:sz w:val="22"/>
                <w:szCs w:val="22"/>
              </w:rPr>
            </w:pPr>
            <w:r w:rsidRPr="00F940CD">
              <w:rPr>
                <w:sz w:val="22"/>
                <w:szCs w:val="22"/>
              </w:rPr>
              <w:t>08.149</w:t>
            </w:r>
          </w:p>
        </w:tc>
        <w:tc>
          <w:tcPr>
            <w:tcW w:w="2124" w:type="dxa"/>
            <w:tcBorders>
              <w:top w:val="single" w:sz="4" w:space="0" w:color="auto"/>
              <w:bottom w:val="single" w:sz="4" w:space="0" w:color="auto"/>
            </w:tcBorders>
          </w:tcPr>
          <w:p w14:paraId="222ECD3D" w14:textId="77777777" w:rsidR="00F84806" w:rsidRPr="00F940CD" w:rsidRDefault="00F84806" w:rsidP="00B7534A">
            <w:pPr>
              <w:spacing w:line="264" w:lineRule="auto"/>
              <w:ind w:right="-108"/>
              <w:rPr>
                <w:sz w:val="22"/>
                <w:szCs w:val="22"/>
              </w:rPr>
            </w:pPr>
            <w:r w:rsidRPr="00F940CD">
              <w:rPr>
                <w:sz w:val="22"/>
                <w:szCs w:val="22"/>
              </w:rPr>
              <w:t>Массовая доля или массовая концентрация щелочных компонентов для средств, содержащих щелочь</w:t>
            </w:r>
          </w:p>
          <w:p w14:paraId="78846E87" w14:textId="77777777" w:rsidR="00F84806" w:rsidRPr="00F940CD" w:rsidRDefault="00F84806" w:rsidP="00B7534A">
            <w:pPr>
              <w:spacing w:line="264" w:lineRule="auto"/>
              <w:ind w:right="-108"/>
              <w:rPr>
                <w:sz w:val="22"/>
                <w:szCs w:val="22"/>
              </w:rPr>
            </w:pPr>
          </w:p>
        </w:tc>
        <w:tc>
          <w:tcPr>
            <w:tcW w:w="2127" w:type="dxa"/>
            <w:vMerge w:val="restart"/>
            <w:tcBorders>
              <w:right w:val="single" w:sz="6" w:space="0" w:color="000000"/>
            </w:tcBorders>
          </w:tcPr>
          <w:p w14:paraId="0B913B4A" w14:textId="77777777" w:rsidR="00F84806" w:rsidRPr="00F940CD" w:rsidRDefault="00F84806" w:rsidP="00B7534A">
            <w:pPr>
              <w:spacing w:line="264" w:lineRule="auto"/>
              <w:ind w:right="-108"/>
              <w:rPr>
                <w:sz w:val="22"/>
                <w:szCs w:val="22"/>
              </w:rPr>
            </w:pPr>
            <w:r w:rsidRPr="00F940CD">
              <w:rPr>
                <w:sz w:val="22"/>
                <w:szCs w:val="22"/>
              </w:rPr>
              <w:t>ГОСТ 25644-96</w:t>
            </w:r>
          </w:p>
          <w:p w14:paraId="5D9C3E4D" w14:textId="77777777" w:rsidR="00F84806" w:rsidRPr="00F940CD" w:rsidRDefault="00F84806" w:rsidP="00B7534A">
            <w:pPr>
              <w:spacing w:line="264" w:lineRule="auto"/>
              <w:ind w:right="-108"/>
              <w:rPr>
                <w:sz w:val="22"/>
                <w:szCs w:val="22"/>
              </w:rPr>
            </w:pPr>
            <w:r w:rsidRPr="00F940CD">
              <w:rPr>
                <w:sz w:val="22"/>
                <w:szCs w:val="22"/>
              </w:rPr>
              <w:t>ГОСТ 32478-2013</w:t>
            </w:r>
          </w:p>
          <w:p w14:paraId="4E0F078F" w14:textId="77777777" w:rsidR="00F84806" w:rsidRPr="00F940CD" w:rsidRDefault="00F84806" w:rsidP="00B7534A">
            <w:pPr>
              <w:spacing w:line="264" w:lineRule="auto"/>
              <w:ind w:right="-108"/>
              <w:rPr>
                <w:sz w:val="22"/>
                <w:szCs w:val="22"/>
              </w:rPr>
            </w:pPr>
            <w:r w:rsidRPr="00F940CD">
              <w:rPr>
                <w:sz w:val="22"/>
                <w:szCs w:val="22"/>
              </w:rPr>
              <w:t>ГОСТ 32479-2013</w:t>
            </w:r>
          </w:p>
          <w:p w14:paraId="31A1CEE5" w14:textId="77777777" w:rsidR="00F84806" w:rsidRPr="00F940CD" w:rsidRDefault="00F84806" w:rsidP="00B7534A">
            <w:pPr>
              <w:spacing w:line="264" w:lineRule="auto"/>
              <w:ind w:right="-108"/>
              <w:rPr>
                <w:sz w:val="22"/>
                <w:szCs w:val="22"/>
              </w:rPr>
            </w:pPr>
            <w:r w:rsidRPr="00F940CD">
              <w:rPr>
                <w:sz w:val="22"/>
                <w:szCs w:val="22"/>
              </w:rPr>
              <w:t>ГОСТ 31696-2012</w:t>
            </w:r>
          </w:p>
          <w:p w14:paraId="278AE7C8" w14:textId="77777777" w:rsidR="002A588C" w:rsidRPr="00F940CD" w:rsidRDefault="002A588C" w:rsidP="002A588C">
            <w:pPr>
              <w:spacing w:line="264" w:lineRule="auto"/>
              <w:ind w:right="-48"/>
              <w:rPr>
                <w:sz w:val="22"/>
                <w:szCs w:val="22"/>
              </w:rPr>
            </w:pPr>
            <w:r w:rsidRPr="00F940CD">
              <w:rPr>
                <w:sz w:val="22"/>
                <w:szCs w:val="22"/>
              </w:rPr>
              <w:t>Постановление Совета министров Республики Беларусь 25.01.2021г. № 37</w:t>
            </w:r>
          </w:p>
          <w:p w14:paraId="16EAAD2A" w14:textId="77777777" w:rsidR="002A588C" w:rsidRPr="00F940CD" w:rsidRDefault="002A588C" w:rsidP="00B7534A">
            <w:pPr>
              <w:spacing w:line="264" w:lineRule="auto"/>
              <w:ind w:right="-108"/>
              <w:rPr>
                <w:sz w:val="22"/>
                <w:szCs w:val="22"/>
              </w:rPr>
            </w:pPr>
          </w:p>
          <w:p w14:paraId="4401DF00" w14:textId="77777777" w:rsidR="00F84806" w:rsidRPr="00F940CD" w:rsidRDefault="00F84806" w:rsidP="00B7534A">
            <w:pPr>
              <w:spacing w:line="264" w:lineRule="auto"/>
              <w:ind w:right="-10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16D4EC6D" w14:textId="77777777" w:rsidR="00F84806" w:rsidRPr="00F940CD" w:rsidRDefault="00F84806" w:rsidP="00B7534A">
            <w:pPr>
              <w:spacing w:line="264" w:lineRule="auto"/>
              <w:ind w:right="-108"/>
              <w:rPr>
                <w:sz w:val="22"/>
                <w:szCs w:val="22"/>
              </w:rPr>
            </w:pPr>
            <w:r w:rsidRPr="00F940CD">
              <w:rPr>
                <w:sz w:val="22"/>
                <w:szCs w:val="22"/>
              </w:rPr>
              <w:t>ГОСТ 32439-2013</w:t>
            </w:r>
          </w:p>
        </w:tc>
      </w:tr>
      <w:tr w:rsidR="00F940CD" w:rsidRPr="00F940CD" w14:paraId="0410F471" w14:textId="77777777" w:rsidTr="00461475">
        <w:trPr>
          <w:cantSplit/>
          <w:trHeight w:val="2371"/>
        </w:trPr>
        <w:tc>
          <w:tcPr>
            <w:tcW w:w="711" w:type="dxa"/>
            <w:tcBorders>
              <w:left w:val="single" w:sz="4" w:space="0" w:color="auto"/>
            </w:tcBorders>
          </w:tcPr>
          <w:p w14:paraId="7A9FB5F0" w14:textId="77777777" w:rsidR="00F84806" w:rsidRPr="00F940CD" w:rsidRDefault="00F84806" w:rsidP="00B7534A">
            <w:pPr>
              <w:spacing w:line="264" w:lineRule="auto"/>
              <w:ind w:left="-109" w:right="-108"/>
              <w:jc w:val="center"/>
              <w:rPr>
                <w:sz w:val="22"/>
                <w:szCs w:val="22"/>
              </w:rPr>
            </w:pPr>
            <w:r w:rsidRPr="00F940CD">
              <w:rPr>
                <w:sz w:val="22"/>
                <w:szCs w:val="22"/>
                <w:lang w:val="en-US"/>
              </w:rPr>
              <w:t>193</w:t>
            </w:r>
            <w:r w:rsidRPr="00F940CD">
              <w:rPr>
                <w:sz w:val="22"/>
                <w:szCs w:val="22"/>
              </w:rPr>
              <w:t>.6</w:t>
            </w:r>
          </w:p>
          <w:p w14:paraId="5C13ADF9" w14:textId="77777777" w:rsidR="00F84806" w:rsidRPr="00F940CD" w:rsidRDefault="00F84806"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A062383" w14:textId="77777777" w:rsidR="00F84806" w:rsidRPr="00F940CD" w:rsidRDefault="00F84806" w:rsidP="00B7534A">
            <w:pPr>
              <w:spacing w:line="264" w:lineRule="auto"/>
              <w:ind w:right="-48"/>
              <w:rPr>
                <w:sz w:val="22"/>
                <w:szCs w:val="22"/>
              </w:rPr>
            </w:pPr>
          </w:p>
        </w:tc>
        <w:tc>
          <w:tcPr>
            <w:tcW w:w="993" w:type="dxa"/>
            <w:tcBorders>
              <w:top w:val="single" w:sz="4" w:space="0" w:color="auto"/>
              <w:bottom w:val="single" w:sz="4" w:space="0" w:color="auto"/>
            </w:tcBorders>
          </w:tcPr>
          <w:p w14:paraId="588D54AB" w14:textId="77777777" w:rsidR="00F84806" w:rsidRPr="00F940CD" w:rsidRDefault="00F84806" w:rsidP="00B7534A">
            <w:pPr>
              <w:spacing w:line="264" w:lineRule="auto"/>
              <w:ind w:left="-110" w:right="-108"/>
              <w:jc w:val="center"/>
              <w:rPr>
                <w:sz w:val="22"/>
                <w:szCs w:val="22"/>
              </w:rPr>
            </w:pPr>
            <w:r w:rsidRPr="00F940CD">
              <w:rPr>
                <w:sz w:val="22"/>
                <w:szCs w:val="22"/>
              </w:rPr>
              <w:t>20.41, 20.59 /</w:t>
            </w:r>
          </w:p>
          <w:p w14:paraId="40F61C88" w14:textId="77777777" w:rsidR="00F84806" w:rsidRPr="00F940CD" w:rsidRDefault="00F84806" w:rsidP="00B7534A">
            <w:pPr>
              <w:spacing w:line="264" w:lineRule="auto"/>
              <w:ind w:left="-110" w:right="-108"/>
              <w:jc w:val="center"/>
              <w:rPr>
                <w:sz w:val="22"/>
                <w:szCs w:val="22"/>
              </w:rPr>
            </w:pPr>
            <w:r w:rsidRPr="00F940CD">
              <w:rPr>
                <w:sz w:val="22"/>
                <w:szCs w:val="22"/>
              </w:rPr>
              <w:t>08.149</w:t>
            </w:r>
          </w:p>
        </w:tc>
        <w:tc>
          <w:tcPr>
            <w:tcW w:w="2124" w:type="dxa"/>
            <w:tcBorders>
              <w:top w:val="single" w:sz="4" w:space="0" w:color="auto"/>
              <w:bottom w:val="single" w:sz="4" w:space="0" w:color="auto"/>
            </w:tcBorders>
          </w:tcPr>
          <w:p w14:paraId="3CB16346" w14:textId="77777777" w:rsidR="00F84806" w:rsidRPr="00F940CD" w:rsidRDefault="00F84806" w:rsidP="00B7534A">
            <w:pPr>
              <w:spacing w:line="264" w:lineRule="auto"/>
              <w:ind w:right="-108"/>
              <w:rPr>
                <w:sz w:val="22"/>
                <w:szCs w:val="22"/>
              </w:rPr>
            </w:pPr>
            <w:r w:rsidRPr="00F940CD">
              <w:rPr>
                <w:sz w:val="22"/>
                <w:szCs w:val="22"/>
              </w:rPr>
              <w:t>Массовая  доля или массовая концентрация активного хлора  в средствах, содержащих хлор-активные соединения, массовая доля хлоридов</w:t>
            </w:r>
          </w:p>
        </w:tc>
        <w:tc>
          <w:tcPr>
            <w:tcW w:w="2127" w:type="dxa"/>
            <w:vMerge/>
            <w:tcBorders>
              <w:right w:val="single" w:sz="6" w:space="0" w:color="000000"/>
            </w:tcBorders>
          </w:tcPr>
          <w:p w14:paraId="7C3A5469" w14:textId="77777777" w:rsidR="00F84806" w:rsidRPr="00F940CD" w:rsidRDefault="00F84806"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64C53422" w14:textId="77777777" w:rsidR="00F84806" w:rsidRPr="00F940CD" w:rsidRDefault="00F84806" w:rsidP="00B7534A">
            <w:pPr>
              <w:spacing w:line="264" w:lineRule="auto"/>
              <w:ind w:right="-108"/>
              <w:rPr>
                <w:sz w:val="22"/>
                <w:szCs w:val="22"/>
                <w:lang w:val="en-US"/>
              </w:rPr>
            </w:pPr>
            <w:r w:rsidRPr="00F940CD">
              <w:rPr>
                <w:sz w:val="22"/>
                <w:szCs w:val="22"/>
                <w:lang w:val="en-US"/>
              </w:rPr>
              <w:t>ГОСТ 32386-2013</w:t>
            </w:r>
          </w:p>
          <w:p w14:paraId="7C6DDD15" w14:textId="77777777" w:rsidR="00F84806" w:rsidRPr="00F940CD" w:rsidRDefault="00F84806" w:rsidP="00B7534A">
            <w:pPr>
              <w:spacing w:line="264" w:lineRule="auto"/>
              <w:ind w:right="-108"/>
              <w:rPr>
                <w:sz w:val="22"/>
                <w:szCs w:val="22"/>
                <w:lang w:val="en-US"/>
              </w:rPr>
            </w:pPr>
            <w:r w:rsidRPr="00F940CD">
              <w:rPr>
                <w:sz w:val="22"/>
                <w:szCs w:val="22"/>
                <w:lang w:val="en-US"/>
              </w:rPr>
              <w:t>ГОСТ 26878-86</w:t>
            </w:r>
          </w:p>
          <w:p w14:paraId="1DC75B94" w14:textId="77777777" w:rsidR="00F84806" w:rsidRPr="00F940CD" w:rsidRDefault="00F84806" w:rsidP="00B7534A">
            <w:pPr>
              <w:spacing w:line="264" w:lineRule="auto"/>
              <w:ind w:right="-108"/>
              <w:rPr>
                <w:sz w:val="22"/>
                <w:szCs w:val="22"/>
              </w:rPr>
            </w:pPr>
          </w:p>
        </w:tc>
      </w:tr>
      <w:tr w:rsidR="00F940CD" w:rsidRPr="00F940CD" w14:paraId="173EE0B5" w14:textId="77777777" w:rsidTr="00461475">
        <w:trPr>
          <w:cantSplit/>
          <w:trHeight w:val="1683"/>
        </w:trPr>
        <w:tc>
          <w:tcPr>
            <w:tcW w:w="711" w:type="dxa"/>
            <w:tcBorders>
              <w:left w:val="single" w:sz="4" w:space="0" w:color="auto"/>
            </w:tcBorders>
          </w:tcPr>
          <w:p w14:paraId="197E44F5" w14:textId="77777777" w:rsidR="00F84806" w:rsidRPr="00F940CD" w:rsidRDefault="00F84806" w:rsidP="00B7534A">
            <w:pPr>
              <w:spacing w:line="264" w:lineRule="auto"/>
              <w:ind w:left="-109" w:right="-108"/>
              <w:jc w:val="center"/>
              <w:rPr>
                <w:sz w:val="22"/>
                <w:szCs w:val="22"/>
              </w:rPr>
            </w:pPr>
            <w:r w:rsidRPr="00F940CD">
              <w:rPr>
                <w:sz w:val="22"/>
                <w:szCs w:val="22"/>
                <w:lang w:val="en-US"/>
              </w:rPr>
              <w:t>193</w:t>
            </w:r>
            <w:r w:rsidRPr="00F940CD">
              <w:rPr>
                <w:sz w:val="22"/>
                <w:szCs w:val="22"/>
              </w:rPr>
              <w:t>.7</w:t>
            </w:r>
          </w:p>
          <w:p w14:paraId="1C281D6F" w14:textId="77777777" w:rsidR="00F84806" w:rsidRPr="00F940CD" w:rsidRDefault="00F84806"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9FDE82A" w14:textId="77777777" w:rsidR="00F84806" w:rsidRPr="00F940CD" w:rsidRDefault="00F84806" w:rsidP="00B7534A">
            <w:pPr>
              <w:spacing w:line="264" w:lineRule="auto"/>
              <w:ind w:right="-48"/>
              <w:rPr>
                <w:sz w:val="22"/>
                <w:szCs w:val="22"/>
              </w:rPr>
            </w:pPr>
          </w:p>
        </w:tc>
        <w:tc>
          <w:tcPr>
            <w:tcW w:w="993" w:type="dxa"/>
            <w:tcBorders>
              <w:top w:val="single" w:sz="4" w:space="0" w:color="auto"/>
              <w:bottom w:val="single" w:sz="4" w:space="0" w:color="auto"/>
            </w:tcBorders>
          </w:tcPr>
          <w:p w14:paraId="2CC07FFB" w14:textId="77777777" w:rsidR="00F84806" w:rsidRPr="00F940CD" w:rsidRDefault="00F84806" w:rsidP="00B7534A">
            <w:pPr>
              <w:spacing w:line="264" w:lineRule="auto"/>
              <w:ind w:left="-110" w:right="-108"/>
              <w:jc w:val="center"/>
              <w:rPr>
                <w:sz w:val="22"/>
                <w:szCs w:val="22"/>
              </w:rPr>
            </w:pPr>
            <w:r w:rsidRPr="00F940CD">
              <w:rPr>
                <w:sz w:val="22"/>
                <w:szCs w:val="22"/>
              </w:rPr>
              <w:t>20.41, 20.59 /</w:t>
            </w:r>
          </w:p>
          <w:p w14:paraId="6FFA8929" w14:textId="77777777" w:rsidR="00F84806" w:rsidRPr="00F940CD" w:rsidRDefault="00F84806" w:rsidP="00B7534A">
            <w:pPr>
              <w:spacing w:line="264" w:lineRule="auto"/>
              <w:ind w:left="-110" w:right="-108"/>
              <w:jc w:val="center"/>
              <w:rPr>
                <w:sz w:val="22"/>
                <w:szCs w:val="22"/>
              </w:rPr>
            </w:pPr>
            <w:r w:rsidRPr="00F940CD">
              <w:rPr>
                <w:sz w:val="22"/>
                <w:szCs w:val="22"/>
              </w:rPr>
              <w:t>08.149</w:t>
            </w:r>
          </w:p>
        </w:tc>
        <w:tc>
          <w:tcPr>
            <w:tcW w:w="2124" w:type="dxa"/>
            <w:tcBorders>
              <w:top w:val="single" w:sz="4" w:space="0" w:color="auto"/>
              <w:bottom w:val="single" w:sz="4" w:space="0" w:color="auto"/>
            </w:tcBorders>
          </w:tcPr>
          <w:p w14:paraId="796CE6F2" w14:textId="77777777" w:rsidR="00F84806" w:rsidRPr="00F940CD" w:rsidRDefault="00F84806" w:rsidP="00B7534A">
            <w:pPr>
              <w:spacing w:line="264" w:lineRule="auto"/>
              <w:ind w:right="-108"/>
              <w:rPr>
                <w:sz w:val="22"/>
                <w:szCs w:val="22"/>
              </w:rPr>
            </w:pPr>
            <w:r w:rsidRPr="00F940CD">
              <w:rPr>
                <w:sz w:val="22"/>
                <w:szCs w:val="22"/>
              </w:rPr>
              <w:t>Массовая доля активного кислорода в средствах, содержащих перекисные соединения</w:t>
            </w:r>
          </w:p>
        </w:tc>
        <w:tc>
          <w:tcPr>
            <w:tcW w:w="2127" w:type="dxa"/>
            <w:vMerge/>
            <w:tcBorders>
              <w:right w:val="single" w:sz="6" w:space="0" w:color="000000"/>
            </w:tcBorders>
          </w:tcPr>
          <w:p w14:paraId="61E4D842" w14:textId="77777777" w:rsidR="00F84806" w:rsidRPr="00F940CD" w:rsidRDefault="00F84806"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2349500B" w14:textId="77777777" w:rsidR="00F84806" w:rsidRPr="00F940CD" w:rsidRDefault="00F84806" w:rsidP="00B7534A">
            <w:pPr>
              <w:spacing w:line="264" w:lineRule="auto"/>
              <w:ind w:right="-108"/>
              <w:rPr>
                <w:sz w:val="22"/>
                <w:szCs w:val="22"/>
              </w:rPr>
            </w:pPr>
            <w:r w:rsidRPr="00F940CD">
              <w:rPr>
                <w:sz w:val="22"/>
                <w:szCs w:val="22"/>
              </w:rPr>
              <w:t>ГОСТ 22567.10-93</w:t>
            </w:r>
          </w:p>
          <w:p w14:paraId="4E907755" w14:textId="77777777" w:rsidR="00F84806" w:rsidRPr="00F940CD" w:rsidRDefault="00F84806" w:rsidP="00B7534A">
            <w:pPr>
              <w:spacing w:line="264" w:lineRule="auto"/>
              <w:ind w:right="-108"/>
              <w:rPr>
                <w:sz w:val="22"/>
                <w:szCs w:val="22"/>
              </w:rPr>
            </w:pPr>
            <w:r w:rsidRPr="00F940CD">
              <w:rPr>
                <w:sz w:val="22"/>
                <w:szCs w:val="22"/>
              </w:rPr>
              <w:t>ГОСТ 32387-2013</w:t>
            </w:r>
          </w:p>
        </w:tc>
      </w:tr>
      <w:tr w:rsidR="00F940CD" w:rsidRPr="00F940CD" w14:paraId="239091F9" w14:textId="77777777" w:rsidTr="00461475">
        <w:trPr>
          <w:cantSplit/>
          <w:trHeight w:val="984"/>
        </w:trPr>
        <w:tc>
          <w:tcPr>
            <w:tcW w:w="711" w:type="dxa"/>
            <w:tcBorders>
              <w:left w:val="single" w:sz="4" w:space="0" w:color="auto"/>
            </w:tcBorders>
          </w:tcPr>
          <w:p w14:paraId="623F37A6" w14:textId="77777777" w:rsidR="00F84806" w:rsidRPr="00F940CD" w:rsidRDefault="00F84806" w:rsidP="00B7534A">
            <w:pPr>
              <w:spacing w:line="264" w:lineRule="auto"/>
              <w:ind w:left="-109" w:right="-108"/>
              <w:jc w:val="center"/>
              <w:rPr>
                <w:sz w:val="22"/>
                <w:szCs w:val="22"/>
              </w:rPr>
            </w:pPr>
            <w:r w:rsidRPr="00F940CD">
              <w:rPr>
                <w:sz w:val="22"/>
                <w:szCs w:val="22"/>
                <w:lang w:val="en-US"/>
              </w:rPr>
              <w:t>193</w:t>
            </w:r>
            <w:r w:rsidRPr="00F940CD">
              <w:rPr>
                <w:sz w:val="22"/>
                <w:szCs w:val="22"/>
              </w:rPr>
              <w:t>.8</w:t>
            </w:r>
          </w:p>
          <w:p w14:paraId="2E46C87A" w14:textId="77777777" w:rsidR="00F84806" w:rsidRPr="00F940CD" w:rsidRDefault="00F84806"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C85BCBF" w14:textId="77777777" w:rsidR="00F84806" w:rsidRPr="00F940CD" w:rsidRDefault="00F84806" w:rsidP="00B7534A">
            <w:pPr>
              <w:spacing w:line="264" w:lineRule="auto"/>
              <w:ind w:right="-48"/>
              <w:rPr>
                <w:sz w:val="22"/>
                <w:szCs w:val="22"/>
              </w:rPr>
            </w:pPr>
          </w:p>
        </w:tc>
        <w:tc>
          <w:tcPr>
            <w:tcW w:w="993" w:type="dxa"/>
            <w:tcBorders>
              <w:top w:val="single" w:sz="4" w:space="0" w:color="auto"/>
              <w:bottom w:val="single" w:sz="4" w:space="0" w:color="auto"/>
            </w:tcBorders>
          </w:tcPr>
          <w:p w14:paraId="61A6CFB7" w14:textId="77777777" w:rsidR="00F84806" w:rsidRPr="00F940CD" w:rsidRDefault="00F84806" w:rsidP="00B7534A">
            <w:pPr>
              <w:spacing w:line="264" w:lineRule="auto"/>
              <w:ind w:left="-110" w:right="-108"/>
              <w:jc w:val="center"/>
              <w:rPr>
                <w:sz w:val="22"/>
                <w:szCs w:val="22"/>
              </w:rPr>
            </w:pPr>
            <w:r w:rsidRPr="00F940CD">
              <w:rPr>
                <w:sz w:val="22"/>
                <w:szCs w:val="22"/>
              </w:rPr>
              <w:t xml:space="preserve">20.41, 20.59 / </w:t>
            </w:r>
          </w:p>
          <w:p w14:paraId="577B81B6" w14:textId="77777777" w:rsidR="00F84806" w:rsidRPr="00F940CD" w:rsidRDefault="00F84806" w:rsidP="00B7534A">
            <w:pPr>
              <w:spacing w:line="264" w:lineRule="auto"/>
              <w:ind w:left="-110" w:right="-108"/>
              <w:jc w:val="center"/>
              <w:rPr>
                <w:sz w:val="22"/>
                <w:szCs w:val="22"/>
              </w:rPr>
            </w:pPr>
            <w:r w:rsidRPr="00F940CD">
              <w:rPr>
                <w:sz w:val="22"/>
                <w:szCs w:val="22"/>
              </w:rPr>
              <w:t>08.149</w:t>
            </w:r>
          </w:p>
        </w:tc>
        <w:tc>
          <w:tcPr>
            <w:tcW w:w="2124" w:type="dxa"/>
            <w:tcBorders>
              <w:top w:val="single" w:sz="4" w:space="0" w:color="auto"/>
              <w:bottom w:val="single" w:sz="4" w:space="0" w:color="auto"/>
            </w:tcBorders>
          </w:tcPr>
          <w:p w14:paraId="382C01FA" w14:textId="77777777" w:rsidR="00F84806" w:rsidRPr="00F940CD" w:rsidRDefault="00F84806" w:rsidP="00B7534A">
            <w:pPr>
              <w:spacing w:line="264" w:lineRule="auto"/>
              <w:ind w:right="-108"/>
              <w:rPr>
                <w:sz w:val="22"/>
                <w:szCs w:val="22"/>
              </w:rPr>
            </w:pPr>
            <w:r w:rsidRPr="00F940CD">
              <w:rPr>
                <w:sz w:val="22"/>
                <w:szCs w:val="22"/>
              </w:rPr>
              <w:t>Смываемость с посуды средств для мытья посуды</w:t>
            </w:r>
          </w:p>
        </w:tc>
        <w:tc>
          <w:tcPr>
            <w:tcW w:w="2127" w:type="dxa"/>
            <w:vMerge/>
            <w:tcBorders>
              <w:right w:val="single" w:sz="6" w:space="0" w:color="000000"/>
            </w:tcBorders>
          </w:tcPr>
          <w:p w14:paraId="0B54AC04" w14:textId="77777777" w:rsidR="00F84806" w:rsidRPr="00F940CD" w:rsidRDefault="00F84806"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4A57C0E9" w14:textId="77777777" w:rsidR="00F84806" w:rsidRPr="00F940CD" w:rsidRDefault="00F84806" w:rsidP="00B7534A">
            <w:pPr>
              <w:spacing w:line="264" w:lineRule="auto"/>
              <w:ind w:right="-108"/>
              <w:rPr>
                <w:sz w:val="22"/>
                <w:szCs w:val="22"/>
              </w:rPr>
            </w:pPr>
            <w:r w:rsidRPr="00F940CD">
              <w:rPr>
                <w:sz w:val="22"/>
                <w:szCs w:val="22"/>
              </w:rPr>
              <w:t>ГОСТ 32443-2013</w:t>
            </w:r>
          </w:p>
        </w:tc>
      </w:tr>
      <w:tr w:rsidR="00F940CD" w:rsidRPr="00F940CD" w14:paraId="3F4A802E" w14:textId="77777777" w:rsidTr="00461475">
        <w:trPr>
          <w:cantSplit/>
          <w:trHeight w:val="1394"/>
        </w:trPr>
        <w:tc>
          <w:tcPr>
            <w:tcW w:w="711" w:type="dxa"/>
            <w:tcBorders>
              <w:left w:val="single" w:sz="4" w:space="0" w:color="auto"/>
            </w:tcBorders>
          </w:tcPr>
          <w:p w14:paraId="7C3CC370" w14:textId="77777777" w:rsidR="00F84806" w:rsidRPr="00F940CD" w:rsidRDefault="00F84806" w:rsidP="00B7534A">
            <w:pPr>
              <w:spacing w:line="264" w:lineRule="auto"/>
              <w:ind w:left="-109" w:right="-108"/>
              <w:jc w:val="center"/>
              <w:rPr>
                <w:sz w:val="22"/>
                <w:szCs w:val="22"/>
                <w:lang w:val="en-US"/>
              </w:rPr>
            </w:pPr>
            <w:r w:rsidRPr="00F940CD">
              <w:rPr>
                <w:sz w:val="22"/>
                <w:szCs w:val="22"/>
                <w:lang w:val="en-US"/>
              </w:rPr>
              <w:t>193</w:t>
            </w:r>
            <w:r w:rsidRPr="00F940CD">
              <w:rPr>
                <w:sz w:val="22"/>
                <w:szCs w:val="22"/>
              </w:rPr>
              <w:t>.</w:t>
            </w:r>
            <w:r w:rsidRPr="00F940CD">
              <w:rPr>
                <w:sz w:val="22"/>
                <w:szCs w:val="22"/>
                <w:lang w:val="en-US"/>
              </w:rPr>
              <w:t>9</w:t>
            </w:r>
          </w:p>
          <w:p w14:paraId="4222928E" w14:textId="77777777" w:rsidR="00F84806" w:rsidRPr="00F940CD" w:rsidRDefault="00F84806" w:rsidP="00B7534A">
            <w:pPr>
              <w:spacing w:line="264" w:lineRule="auto"/>
              <w:jc w:val="center"/>
              <w:rPr>
                <w:sz w:val="22"/>
                <w:szCs w:val="22"/>
                <w:lang w:val="en-US"/>
              </w:rPr>
            </w:pPr>
            <w:r w:rsidRPr="00F940CD">
              <w:rPr>
                <w:sz w:val="22"/>
                <w:szCs w:val="22"/>
              </w:rPr>
              <w:t>*</w:t>
            </w:r>
          </w:p>
        </w:tc>
        <w:tc>
          <w:tcPr>
            <w:tcW w:w="1847" w:type="dxa"/>
            <w:vMerge/>
            <w:tcBorders>
              <w:left w:val="single" w:sz="4" w:space="0" w:color="auto"/>
            </w:tcBorders>
          </w:tcPr>
          <w:p w14:paraId="435D1698" w14:textId="77777777" w:rsidR="00F84806" w:rsidRPr="00F940CD" w:rsidRDefault="00F84806" w:rsidP="00B7534A">
            <w:pPr>
              <w:spacing w:line="264" w:lineRule="auto"/>
              <w:ind w:right="-48"/>
              <w:rPr>
                <w:sz w:val="22"/>
                <w:szCs w:val="22"/>
              </w:rPr>
            </w:pPr>
          </w:p>
        </w:tc>
        <w:tc>
          <w:tcPr>
            <w:tcW w:w="993" w:type="dxa"/>
            <w:tcBorders>
              <w:top w:val="single" w:sz="4" w:space="0" w:color="auto"/>
            </w:tcBorders>
          </w:tcPr>
          <w:p w14:paraId="6538AA38" w14:textId="77777777" w:rsidR="00F84806" w:rsidRPr="00F940CD" w:rsidRDefault="00F84806" w:rsidP="00B7534A">
            <w:pPr>
              <w:spacing w:line="264" w:lineRule="auto"/>
              <w:ind w:left="-110" w:right="-108"/>
              <w:jc w:val="center"/>
              <w:rPr>
                <w:sz w:val="22"/>
                <w:szCs w:val="22"/>
              </w:rPr>
            </w:pPr>
            <w:r w:rsidRPr="00F940CD">
              <w:rPr>
                <w:sz w:val="22"/>
                <w:szCs w:val="22"/>
              </w:rPr>
              <w:t>20.41, 20.42,</w:t>
            </w:r>
          </w:p>
          <w:p w14:paraId="49E720DA" w14:textId="77777777" w:rsidR="00F84806" w:rsidRPr="00F940CD" w:rsidRDefault="00F84806" w:rsidP="00B7534A">
            <w:pPr>
              <w:spacing w:line="264" w:lineRule="auto"/>
              <w:ind w:left="-110" w:right="-108"/>
              <w:jc w:val="center"/>
              <w:rPr>
                <w:sz w:val="22"/>
                <w:szCs w:val="22"/>
              </w:rPr>
            </w:pPr>
            <w:r w:rsidRPr="00F940CD">
              <w:rPr>
                <w:sz w:val="22"/>
                <w:szCs w:val="22"/>
              </w:rPr>
              <w:t xml:space="preserve">20.59 / </w:t>
            </w:r>
          </w:p>
          <w:p w14:paraId="42E4245C" w14:textId="77777777" w:rsidR="00F84806" w:rsidRPr="00F940CD" w:rsidRDefault="00F84806" w:rsidP="00B7534A">
            <w:pPr>
              <w:spacing w:line="264" w:lineRule="auto"/>
              <w:ind w:left="-110" w:right="-108"/>
              <w:jc w:val="center"/>
              <w:rPr>
                <w:sz w:val="22"/>
                <w:szCs w:val="22"/>
              </w:rPr>
            </w:pPr>
            <w:r w:rsidRPr="00F940CD">
              <w:rPr>
                <w:sz w:val="22"/>
                <w:szCs w:val="22"/>
              </w:rPr>
              <w:t>11.116</w:t>
            </w:r>
          </w:p>
        </w:tc>
        <w:tc>
          <w:tcPr>
            <w:tcW w:w="2124" w:type="dxa"/>
            <w:tcBorders>
              <w:top w:val="single" w:sz="4" w:space="0" w:color="auto"/>
              <w:bottom w:val="single" w:sz="4" w:space="0" w:color="auto"/>
            </w:tcBorders>
          </w:tcPr>
          <w:p w14:paraId="4553BD1B" w14:textId="77777777" w:rsidR="00F84806" w:rsidRPr="00F940CD" w:rsidRDefault="00F84806" w:rsidP="00B7534A">
            <w:pPr>
              <w:spacing w:line="264" w:lineRule="auto"/>
              <w:ind w:right="-108"/>
              <w:rPr>
                <w:sz w:val="22"/>
                <w:szCs w:val="22"/>
              </w:rPr>
            </w:pPr>
            <w:r w:rsidRPr="00F940CD">
              <w:rPr>
                <w:sz w:val="22"/>
                <w:szCs w:val="22"/>
              </w:rPr>
              <w:t>Пенообразующая способность для средств с нормируемым пенообразованием</w:t>
            </w:r>
          </w:p>
        </w:tc>
        <w:tc>
          <w:tcPr>
            <w:tcW w:w="2127" w:type="dxa"/>
            <w:vMerge/>
            <w:tcBorders>
              <w:right w:val="single" w:sz="6" w:space="0" w:color="000000"/>
            </w:tcBorders>
          </w:tcPr>
          <w:p w14:paraId="388A8CED" w14:textId="77777777" w:rsidR="00F84806" w:rsidRPr="00F940CD" w:rsidRDefault="00F84806"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364D2AF4" w14:textId="77777777" w:rsidR="00F84806" w:rsidRPr="00F940CD" w:rsidRDefault="00F84806" w:rsidP="00B7534A">
            <w:pPr>
              <w:spacing w:line="264" w:lineRule="auto"/>
              <w:ind w:right="-108"/>
              <w:rPr>
                <w:sz w:val="22"/>
                <w:szCs w:val="22"/>
              </w:rPr>
            </w:pPr>
            <w:r w:rsidRPr="00F940CD">
              <w:rPr>
                <w:sz w:val="22"/>
                <w:szCs w:val="22"/>
              </w:rPr>
              <w:t xml:space="preserve">ГОСТ 22567.1-77 </w:t>
            </w:r>
          </w:p>
          <w:p w14:paraId="497597B9" w14:textId="77777777" w:rsidR="00F84806" w:rsidRPr="00F940CD" w:rsidRDefault="00F84806" w:rsidP="00B7534A">
            <w:pPr>
              <w:spacing w:line="264" w:lineRule="auto"/>
              <w:ind w:right="-108"/>
              <w:rPr>
                <w:sz w:val="22"/>
                <w:szCs w:val="22"/>
              </w:rPr>
            </w:pPr>
          </w:p>
        </w:tc>
      </w:tr>
      <w:tr w:rsidR="00F940CD" w:rsidRPr="00F940CD" w14:paraId="1A523DDE" w14:textId="77777777" w:rsidTr="00461475">
        <w:trPr>
          <w:cantSplit/>
          <w:trHeight w:val="490"/>
        </w:trPr>
        <w:tc>
          <w:tcPr>
            <w:tcW w:w="711" w:type="dxa"/>
            <w:tcBorders>
              <w:left w:val="single" w:sz="4" w:space="0" w:color="auto"/>
            </w:tcBorders>
          </w:tcPr>
          <w:p w14:paraId="282434BC" w14:textId="77777777" w:rsidR="00F84806" w:rsidRPr="00F940CD" w:rsidRDefault="00F84806" w:rsidP="00B7534A">
            <w:pPr>
              <w:spacing w:line="264" w:lineRule="auto"/>
              <w:ind w:left="-109" w:right="-108"/>
              <w:jc w:val="center"/>
              <w:rPr>
                <w:sz w:val="22"/>
                <w:szCs w:val="22"/>
                <w:lang w:val="en-US"/>
              </w:rPr>
            </w:pPr>
            <w:r w:rsidRPr="00F940CD">
              <w:rPr>
                <w:sz w:val="22"/>
                <w:szCs w:val="22"/>
                <w:lang w:val="en-US"/>
              </w:rPr>
              <w:t>193</w:t>
            </w:r>
            <w:r w:rsidRPr="00F940CD">
              <w:rPr>
                <w:sz w:val="22"/>
                <w:szCs w:val="22"/>
              </w:rPr>
              <w:t>.</w:t>
            </w:r>
            <w:r w:rsidRPr="00F940CD">
              <w:rPr>
                <w:sz w:val="22"/>
                <w:szCs w:val="22"/>
                <w:lang w:val="en-US"/>
              </w:rPr>
              <w:t>10</w:t>
            </w:r>
          </w:p>
          <w:p w14:paraId="1007E9D7" w14:textId="77777777" w:rsidR="00F84806" w:rsidRPr="00F940CD" w:rsidRDefault="00F84806" w:rsidP="00B7534A">
            <w:pPr>
              <w:spacing w:line="264" w:lineRule="auto"/>
              <w:jc w:val="center"/>
              <w:rPr>
                <w:sz w:val="22"/>
                <w:szCs w:val="22"/>
                <w:lang w:val="en-US"/>
              </w:rPr>
            </w:pPr>
            <w:r w:rsidRPr="00F940CD">
              <w:rPr>
                <w:sz w:val="22"/>
                <w:szCs w:val="22"/>
              </w:rPr>
              <w:t>*</w:t>
            </w:r>
          </w:p>
        </w:tc>
        <w:tc>
          <w:tcPr>
            <w:tcW w:w="1847" w:type="dxa"/>
            <w:vMerge/>
            <w:tcBorders>
              <w:left w:val="single" w:sz="4" w:space="0" w:color="auto"/>
            </w:tcBorders>
          </w:tcPr>
          <w:p w14:paraId="1AA292E8" w14:textId="77777777" w:rsidR="00F84806" w:rsidRPr="00F940CD" w:rsidRDefault="00F84806" w:rsidP="00B7534A">
            <w:pPr>
              <w:spacing w:line="264" w:lineRule="auto"/>
              <w:ind w:right="-48"/>
              <w:rPr>
                <w:sz w:val="22"/>
                <w:szCs w:val="22"/>
              </w:rPr>
            </w:pPr>
          </w:p>
        </w:tc>
        <w:tc>
          <w:tcPr>
            <w:tcW w:w="993" w:type="dxa"/>
            <w:vMerge w:val="restart"/>
          </w:tcPr>
          <w:p w14:paraId="69EA91CA" w14:textId="77777777" w:rsidR="00F84806" w:rsidRPr="00F940CD" w:rsidRDefault="00F84806" w:rsidP="00B7534A">
            <w:pPr>
              <w:spacing w:line="264" w:lineRule="auto"/>
              <w:ind w:left="-110" w:right="-108"/>
              <w:jc w:val="center"/>
              <w:rPr>
                <w:sz w:val="22"/>
                <w:szCs w:val="22"/>
              </w:rPr>
            </w:pPr>
            <w:r w:rsidRPr="00F940CD">
              <w:rPr>
                <w:sz w:val="22"/>
                <w:szCs w:val="22"/>
              </w:rPr>
              <w:t>20.41, 20.59 /</w:t>
            </w:r>
          </w:p>
          <w:p w14:paraId="66E7E578" w14:textId="77777777" w:rsidR="00F84806" w:rsidRPr="00F940CD" w:rsidRDefault="00F84806" w:rsidP="00B7534A">
            <w:pPr>
              <w:spacing w:line="264" w:lineRule="auto"/>
              <w:ind w:left="-110" w:right="-108"/>
              <w:jc w:val="center"/>
              <w:rPr>
                <w:sz w:val="22"/>
                <w:szCs w:val="22"/>
              </w:rPr>
            </w:pPr>
            <w:r w:rsidRPr="00F940CD">
              <w:rPr>
                <w:sz w:val="22"/>
                <w:szCs w:val="22"/>
              </w:rPr>
              <w:t xml:space="preserve">11.116, </w:t>
            </w:r>
          </w:p>
          <w:p w14:paraId="695B2CCB" w14:textId="77777777" w:rsidR="00F84806" w:rsidRPr="00F940CD" w:rsidRDefault="00F84806" w:rsidP="00B7534A">
            <w:pPr>
              <w:spacing w:line="264" w:lineRule="auto"/>
              <w:ind w:left="-110" w:right="-108"/>
              <w:jc w:val="center"/>
              <w:rPr>
                <w:sz w:val="22"/>
                <w:szCs w:val="22"/>
              </w:rPr>
            </w:pPr>
            <w:r w:rsidRPr="00F940CD">
              <w:rPr>
                <w:sz w:val="22"/>
                <w:szCs w:val="22"/>
              </w:rPr>
              <w:t>08.156</w:t>
            </w:r>
          </w:p>
        </w:tc>
        <w:tc>
          <w:tcPr>
            <w:tcW w:w="2124" w:type="dxa"/>
            <w:tcBorders>
              <w:top w:val="single" w:sz="4" w:space="0" w:color="auto"/>
              <w:bottom w:val="single" w:sz="4" w:space="0" w:color="auto"/>
            </w:tcBorders>
          </w:tcPr>
          <w:p w14:paraId="69D25FC7" w14:textId="77777777" w:rsidR="00F84806" w:rsidRPr="00F940CD" w:rsidRDefault="00F84806" w:rsidP="00B7534A">
            <w:pPr>
              <w:spacing w:line="264" w:lineRule="auto"/>
              <w:ind w:right="-108"/>
              <w:rPr>
                <w:sz w:val="22"/>
                <w:szCs w:val="22"/>
              </w:rPr>
            </w:pPr>
            <w:r w:rsidRPr="00F940CD">
              <w:rPr>
                <w:sz w:val="22"/>
                <w:szCs w:val="22"/>
              </w:rPr>
              <w:t>Устойчивость пены</w:t>
            </w:r>
          </w:p>
        </w:tc>
        <w:tc>
          <w:tcPr>
            <w:tcW w:w="2127" w:type="dxa"/>
            <w:vMerge/>
            <w:tcBorders>
              <w:right w:val="single" w:sz="6" w:space="0" w:color="000000"/>
            </w:tcBorders>
          </w:tcPr>
          <w:p w14:paraId="46B1550C" w14:textId="77777777" w:rsidR="00F84806" w:rsidRPr="00F940CD" w:rsidRDefault="00F84806"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1C187B96" w14:textId="77777777" w:rsidR="00F84806" w:rsidRPr="00F940CD" w:rsidRDefault="00F84806" w:rsidP="00B7534A">
            <w:pPr>
              <w:spacing w:line="264" w:lineRule="auto"/>
              <w:ind w:right="-108"/>
              <w:rPr>
                <w:sz w:val="22"/>
                <w:szCs w:val="22"/>
              </w:rPr>
            </w:pPr>
            <w:r w:rsidRPr="00F940CD">
              <w:rPr>
                <w:sz w:val="22"/>
                <w:szCs w:val="22"/>
              </w:rPr>
              <w:t>ГОСТ 22567.1-77</w:t>
            </w:r>
          </w:p>
          <w:p w14:paraId="7249F53E" w14:textId="77777777" w:rsidR="00F84806" w:rsidRPr="00F940CD" w:rsidRDefault="00F84806" w:rsidP="00B7534A">
            <w:pPr>
              <w:spacing w:line="264" w:lineRule="auto"/>
              <w:ind w:right="-108"/>
              <w:rPr>
                <w:sz w:val="22"/>
                <w:szCs w:val="22"/>
              </w:rPr>
            </w:pPr>
          </w:p>
        </w:tc>
      </w:tr>
      <w:tr w:rsidR="00F940CD" w:rsidRPr="00F940CD" w14:paraId="26522EF1" w14:textId="77777777" w:rsidTr="00461475">
        <w:trPr>
          <w:cantSplit/>
          <w:trHeight w:val="490"/>
        </w:trPr>
        <w:tc>
          <w:tcPr>
            <w:tcW w:w="711" w:type="dxa"/>
            <w:tcBorders>
              <w:left w:val="single" w:sz="4" w:space="0" w:color="auto"/>
            </w:tcBorders>
          </w:tcPr>
          <w:p w14:paraId="601C2851" w14:textId="77777777" w:rsidR="00F84806" w:rsidRPr="00F940CD" w:rsidRDefault="00F84806" w:rsidP="00B7534A">
            <w:pPr>
              <w:spacing w:line="264" w:lineRule="auto"/>
              <w:ind w:left="-108" w:right="-108"/>
              <w:jc w:val="center"/>
              <w:rPr>
                <w:sz w:val="22"/>
                <w:szCs w:val="22"/>
              </w:rPr>
            </w:pPr>
            <w:r w:rsidRPr="00F940CD">
              <w:rPr>
                <w:sz w:val="22"/>
                <w:szCs w:val="22"/>
                <w:lang w:val="en-US"/>
              </w:rPr>
              <w:t>193</w:t>
            </w:r>
            <w:r w:rsidRPr="00F940CD">
              <w:rPr>
                <w:sz w:val="22"/>
                <w:szCs w:val="22"/>
              </w:rPr>
              <w:t>.</w:t>
            </w:r>
            <w:r w:rsidRPr="00F940CD">
              <w:rPr>
                <w:sz w:val="22"/>
                <w:szCs w:val="22"/>
                <w:lang w:val="en-US"/>
              </w:rPr>
              <w:t>1</w:t>
            </w:r>
            <w:r w:rsidRPr="00F940CD">
              <w:rPr>
                <w:sz w:val="22"/>
                <w:szCs w:val="22"/>
              </w:rPr>
              <w:t>1</w:t>
            </w:r>
          </w:p>
          <w:p w14:paraId="33438DE2" w14:textId="77777777" w:rsidR="00F84806" w:rsidRPr="00F940CD" w:rsidRDefault="00F84806"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1A6E481" w14:textId="77777777" w:rsidR="00F84806" w:rsidRPr="00F940CD" w:rsidRDefault="00F84806" w:rsidP="00B7534A">
            <w:pPr>
              <w:spacing w:line="264" w:lineRule="auto"/>
              <w:ind w:right="-48"/>
              <w:rPr>
                <w:sz w:val="22"/>
                <w:szCs w:val="22"/>
              </w:rPr>
            </w:pPr>
          </w:p>
        </w:tc>
        <w:tc>
          <w:tcPr>
            <w:tcW w:w="993" w:type="dxa"/>
            <w:vMerge/>
            <w:tcBorders>
              <w:bottom w:val="single" w:sz="4" w:space="0" w:color="auto"/>
            </w:tcBorders>
          </w:tcPr>
          <w:p w14:paraId="3A98F4B1" w14:textId="77777777" w:rsidR="00F84806" w:rsidRPr="00F940CD" w:rsidRDefault="00F84806"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18EFFD40" w14:textId="77777777" w:rsidR="00F84806" w:rsidRPr="00F940CD" w:rsidRDefault="00F84806" w:rsidP="00B7534A">
            <w:pPr>
              <w:spacing w:line="264" w:lineRule="auto"/>
              <w:ind w:right="-108"/>
              <w:rPr>
                <w:sz w:val="22"/>
                <w:szCs w:val="22"/>
              </w:rPr>
            </w:pPr>
            <w:r w:rsidRPr="00F940CD">
              <w:rPr>
                <w:sz w:val="22"/>
                <w:szCs w:val="22"/>
              </w:rPr>
              <w:t>Моющая способность</w:t>
            </w:r>
          </w:p>
        </w:tc>
        <w:tc>
          <w:tcPr>
            <w:tcW w:w="2127" w:type="dxa"/>
            <w:vMerge/>
            <w:tcBorders>
              <w:right w:val="single" w:sz="6" w:space="0" w:color="000000"/>
            </w:tcBorders>
          </w:tcPr>
          <w:p w14:paraId="49D336A6" w14:textId="77777777" w:rsidR="00F84806" w:rsidRPr="00F940CD" w:rsidRDefault="00F84806"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46E45333" w14:textId="77777777" w:rsidR="00F84806" w:rsidRPr="00F940CD" w:rsidRDefault="00F84806" w:rsidP="00B7534A">
            <w:pPr>
              <w:spacing w:line="264" w:lineRule="auto"/>
              <w:ind w:right="-108"/>
              <w:rPr>
                <w:sz w:val="22"/>
                <w:szCs w:val="22"/>
              </w:rPr>
            </w:pPr>
            <w:r w:rsidRPr="00F940CD">
              <w:rPr>
                <w:sz w:val="22"/>
                <w:szCs w:val="22"/>
              </w:rPr>
              <w:t xml:space="preserve">ГОСТ 22567.15-95 </w:t>
            </w:r>
          </w:p>
          <w:p w14:paraId="40589DA6" w14:textId="77777777" w:rsidR="00F84806" w:rsidRPr="00F940CD" w:rsidRDefault="00F84806" w:rsidP="00B7534A">
            <w:pPr>
              <w:spacing w:line="264" w:lineRule="auto"/>
              <w:ind w:right="-108"/>
              <w:rPr>
                <w:sz w:val="22"/>
                <w:szCs w:val="22"/>
              </w:rPr>
            </w:pPr>
            <w:r w:rsidRPr="00F940CD">
              <w:rPr>
                <w:sz w:val="22"/>
                <w:szCs w:val="22"/>
              </w:rPr>
              <w:t>СТБ 1669-2006 п. 5.6</w:t>
            </w:r>
          </w:p>
          <w:p w14:paraId="22A4C625" w14:textId="77777777" w:rsidR="00F84806" w:rsidRPr="00F940CD" w:rsidRDefault="00F84806" w:rsidP="00B7534A">
            <w:pPr>
              <w:spacing w:line="264" w:lineRule="auto"/>
              <w:ind w:right="-108"/>
              <w:rPr>
                <w:sz w:val="22"/>
                <w:szCs w:val="22"/>
              </w:rPr>
            </w:pPr>
            <w:r w:rsidRPr="00F940CD">
              <w:rPr>
                <w:sz w:val="22"/>
                <w:szCs w:val="22"/>
              </w:rPr>
              <w:t>ГОСТ 33778-2016 п.4</w:t>
            </w:r>
          </w:p>
        </w:tc>
      </w:tr>
      <w:tr w:rsidR="00F940CD" w:rsidRPr="00F940CD" w14:paraId="28A67CE3" w14:textId="77777777" w:rsidTr="00461475">
        <w:trPr>
          <w:cantSplit/>
          <w:trHeight w:val="490"/>
        </w:trPr>
        <w:tc>
          <w:tcPr>
            <w:tcW w:w="711" w:type="dxa"/>
            <w:tcBorders>
              <w:left w:val="single" w:sz="4" w:space="0" w:color="auto"/>
            </w:tcBorders>
          </w:tcPr>
          <w:p w14:paraId="39DFA18D" w14:textId="77777777" w:rsidR="00F84806" w:rsidRPr="00F940CD" w:rsidRDefault="00F84806" w:rsidP="00B7534A">
            <w:pPr>
              <w:spacing w:line="264" w:lineRule="auto"/>
              <w:ind w:left="-108" w:right="-108"/>
              <w:jc w:val="center"/>
              <w:rPr>
                <w:sz w:val="22"/>
                <w:szCs w:val="22"/>
              </w:rPr>
            </w:pPr>
            <w:r w:rsidRPr="00F940CD">
              <w:rPr>
                <w:sz w:val="22"/>
                <w:szCs w:val="22"/>
              </w:rPr>
              <w:br w:type="page"/>
            </w:r>
            <w:r w:rsidRPr="00F940CD">
              <w:rPr>
                <w:sz w:val="22"/>
                <w:szCs w:val="22"/>
                <w:lang w:val="en-US"/>
              </w:rPr>
              <w:t>193</w:t>
            </w:r>
            <w:r w:rsidRPr="00F940CD">
              <w:rPr>
                <w:sz w:val="22"/>
                <w:szCs w:val="22"/>
              </w:rPr>
              <w:t>.</w:t>
            </w:r>
            <w:r w:rsidRPr="00F940CD">
              <w:rPr>
                <w:sz w:val="22"/>
                <w:szCs w:val="22"/>
                <w:lang w:val="en-US"/>
              </w:rPr>
              <w:t>1</w:t>
            </w:r>
            <w:r w:rsidRPr="00F940CD">
              <w:rPr>
                <w:sz w:val="22"/>
                <w:szCs w:val="22"/>
              </w:rPr>
              <w:t>2</w:t>
            </w:r>
          </w:p>
          <w:p w14:paraId="53457B6F" w14:textId="77777777" w:rsidR="00F84806" w:rsidRPr="00F940CD" w:rsidRDefault="00F84806"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B9D29AB" w14:textId="77777777" w:rsidR="00F84806" w:rsidRPr="00F940CD" w:rsidRDefault="00F84806" w:rsidP="00B7534A">
            <w:pPr>
              <w:spacing w:line="264" w:lineRule="auto"/>
              <w:ind w:right="-48"/>
              <w:rPr>
                <w:sz w:val="22"/>
                <w:szCs w:val="22"/>
              </w:rPr>
            </w:pPr>
          </w:p>
        </w:tc>
        <w:tc>
          <w:tcPr>
            <w:tcW w:w="993" w:type="dxa"/>
            <w:tcBorders>
              <w:top w:val="single" w:sz="4" w:space="0" w:color="auto"/>
              <w:bottom w:val="single" w:sz="4" w:space="0" w:color="auto"/>
            </w:tcBorders>
          </w:tcPr>
          <w:p w14:paraId="47543E84" w14:textId="77777777" w:rsidR="00F84806" w:rsidRPr="00F940CD" w:rsidRDefault="00F84806" w:rsidP="00B7534A">
            <w:pPr>
              <w:spacing w:line="264" w:lineRule="auto"/>
              <w:ind w:left="-110" w:right="-108"/>
              <w:jc w:val="center"/>
              <w:rPr>
                <w:sz w:val="22"/>
                <w:szCs w:val="22"/>
              </w:rPr>
            </w:pPr>
            <w:r w:rsidRPr="00F940CD">
              <w:rPr>
                <w:sz w:val="22"/>
                <w:szCs w:val="22"/>
              </w:rPr>
              <w:t>20.41, 20.59 /</w:t>
            </w:r>
          </w:p>
          <w:p w14:paraId="05EF2D0A" w14:textId="77777777" w:rsidR="00F84806" w:rsidRPr="00F940CD" w:rsidRDefault="00F84806" w:rsidP="00B7534A">
            <w:pPr>
              <w:spacing w:line="264" w:lineRule="auto"/>
              <w:ind w:left="-110" w:right="-108"/>
              <w:jc w:val="center"/>
              <w:rPr>
                <w:sz w:val="22"/>
                <w:szCs w:val="22"/>
              </w:rPr>
            </w:pPr>
            <w:r w:rsidRPr="00F940CD">
              <w:rPr>
                <w:sz w:val="22"/>
                <w:szCs w:val="22"/>
              </w:rPr>
              <w:t xml:space="preserve">11.116, </w:t>
            </w:r>
          </w:p>
          <w:p w14:paraId="439F9F5D" w14:textId="77777777" w:rsidR="00F84806" w:rsidRPr="00F940CD" w:rsidRDefault="00F84806" w:rsidP="00B7534A">
            <w:pPr>
              <w:spacing w:line="264" w:lineRule="auto"/>
              <w:ind w:left="-110" w:right="-108"/>
              <w:jc w:val="center"/>
              <w:rPr>
                <w:sz w:val="22"/>
                <w:szCs w:val="22"/>
              </w:rPr>
            </w:pPr>
            <w:r w:rsidRPr="00F940CD">
              <w:rPr>
                <w:sz w:val="22"/>
                <w:szCs w:val="22"/>
              </w:rPr>
              <w:t>08.156</w:t>
            </w:r>
          </w:p>
        </w:tc>
        <w:tc>
          <w:tcPr>
            <w:tcW w:w="2124" w:type="dxa"/>
            <w:tcBorders>
              <w:top w:val="single" w:sz="4" w:space="0" w:color="auto"/>
              <w:bottom w:val="single" w:sz="4" w:space="0" w:color="auto"/>
            </w:tcBorders>
          </w:tcPr>
          <w:p w14:paraId="5DB19E9B" w14:textId="77777777" w:rsidR="00F84806" w:rsidRPr="00F940CD" w:rsidRDefault="00F84806" w:rsidP="00B7534A">
            <w:pPr>
              <w:spacing w:line="264" w:lineRule="auto"/>
              <w:ind w:right="-108"/>
              <w:rPr>
                <w:sz w:val="22"/>
                <w:szCs w:val="22"/>
              </w:rPr>
            </w:pPr>
            <w:r w:rsidRPr="00F940CD">
              <w:rPr>
                <w:sz w:val="22"/>
                <w:szCs w:val="22"/>
              </w:rPr>
              <w:t>Отбеливающая способность</w:t>
            </w:r>
          </w:p>
        </w:tc>
        <w:tc>
          <w:tcPr>
            <w:tcW w:w="2127" w:type="dxa"/>
            <w:vMerge/>
            <w:tcBorders>
              <w:right w:val="single" w:sz="6" w:space="0" w:color="000000"/>
            </w:tcBorders>
          </w:tcPr>
          <w:p w14:paraId="021E88C3" w14:textId="77777777" w:rsidR="00F84806" w:rsidRPr="00F940CD" w:rsidRDefault="00F84806"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68715C41" w14:textId="77777777" w:rsidR="00F84806" w:rsidRPr="00F940CD" w:rsidRDefault="00F84806" w:rsidP="00B7534A">
            <w:pPr>
              <w:spacing w:line="264" w:lineRule="auto"/>
              <w:ind w:right="-108"/>
              <w:rPr>
                <w:sz w:val="22"/>
                <w:szCs w:val="22"/>
              </w:rPr>
            </w:pPr>
            <w:r w:rsidRPr="00F940CD">
              <w:rPr>
                <w:sz w:val="22"/>
                <w:szCs w:val="22"/>
              </w:rPr>
              <w:t>ГОСТ 22567.11-82</w:t>
            </w:r>
          </w:p>
          <w:p w14:paraId="5FED2B64" w14:textId="77777777" w:rsidR="00F84806" w:rsidRPr="00F940CD" w:rsidRDefault="00F84806" w:rsidP="00B7534A">
            <w:pPr>
              <w:spacing w:line="264" w:lineRule="auto"/>
              <w:rPr>
                <w:sz w:val="22"/>
                <w:szCs w:val="22"/>
              </w:rPr>
            </w:pPr>
            <w:r w:rsidRPr="00F940CD">
              <w:rPr>
                <w:sz w:val="22"/>
                <w:szCs w:val="22"/>
              </w:rPr>
              <w:t>ГОСТ 33097-2014</w:t>
            </w:r>
          </w:p>
        </w:tc>
      </w:tr>
      <w:tr w:rsidR="00F940CD" w:rsidRPr="00F940CD" w14:paraId="49F4BB3E" w14:textId="77777777" w:rsidTr="00461475">
        <w:trPr>
          <w:cantSplit/>
          <w:trHeight w:val="580"/>
        </w:trPr>
        <w:tc>
          <w:tcPr>
            <w:tcW w:w="711" w:type="dxa"/>
            <w:tcBorders>
              <w:left w:val="single" w:sz="4" w:space="0" w:color="auto"/>
            </w:tcBorders>
          </w:tcPr>
          <w:p w14:paraId="1611D6FA" w14:textId="77777777" w:rsidR="00F84806" w:rsidRPr="00F940CD" w:rsidRDefault="00F84806" w:rsidP="00B7534A">
            <w:pPr>
              <w:spacing w:line="264" w:lineRule="auto"/>
              <w:ind w:left="-108" w:right="-108"/>
              <w:jc w:val="center"/>
              <w:rPr>
                <w:sz w:val="22"/>
                <w:szCs w:val="22"/>
              </w:rPr>
            </w:pPr>
            <w:r w:rsidRPr="00F940CD">
              <w:rPr>
                <w:sz w:val="22"/>
                <w:szCs w:val="22"/>
                <w:lang w:val="en-US"/>
              </w:rPr>
              <w:t>193</w:t>
            </w:r>
            <w:r w:rsidRPr="00F940CD">
              <w:rPr>
                <w:sz w:val="22"/>
                <w:szCs w:val="22"/>
              </w:rPr>
              <w:t>.</w:t>
            </w:r>
            <w:r w:rsidRPr="00F940CD">
              <w:rPr>
                <w:sz w:val="22"/>
                <w:szCs w:val="22"/>
                <w:lang w:val="en-US"/>
              </w:rPr>
              <w:t>1</w:t>
            </w:r>
            <w:r w:rsidRPr="00F940CD">
              <w:rPr>
                <w:sz w:val="22"/>
                <w:szCs w:val="22"/>
              </w:rPr>
              <w:t>3</w:t>
            </w:r>
          </w:p>
          <w:p w14:paraId="4570E560" w14:textId="77777777" w:rsidR="00F84806" w:rsidRPr="00F940CD" w:rsidRDefault="00F84806"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71C6254" w14:textId="77777777" w:rsidR="00F84806" w:rsidRPr="00F940CD" w:rsidRDefault="00F84806" w:rsidP="00B7534A">
            <w:pPr>
              <w:spacing w:line="264" w:lineRule="auto"/>
              <w:ind w:right="-48"/>
              <w:rPr>
                <w:sz w:val="22"/>
                <w:szCs w:val="22"/>
              </w:rPr>
            </w:pPr>
          </w:p>
        </w:tc>
        <w:tc>
          <w:tcPr>
            <w:tcW w:w="993" w:type="dxa"/>
            <w:tcBorders>
              <w:top w:val="single" w:sz="4" w:space="0" w:color="auto"/>
            </w:tcBorders>
          </w:tcPr>
          <w:p w14:paraId="36F4EAD0" w14:textId="77777777" w:rsidR="00F84806" w:rsidRPr="00F940CD" w:rsidRDefault="00F84806" w:rsidP="00B7534A">
            <w:pPr>
              <w:spacing w:line="264" w:lineRule="auto"/>
              <w:ind w:left="-110" w:right="-108"/>
              <w:jc w:val="center"/>
              <w:rPr>
                <w:sz w:val="22"/>
                <w:szCs w:val="22"/>
              </w:rPr>
            </w:pPr>
            <w:r w:rsidRPr="00F940CD">
              <w:rPr>
                <w:sz w:val="22"/>
                <w:szCs w:val="22"/>
              </w:rPr>
              <w:t>20.41, 20.42,</w:t>
            </w:r>
          </w:p>
          <w:p w14:paraId="6CE0ED2D" w14:textId="77777777" w:rsidR="00F84806" w:rsidRPr="00F940CD" w:rsidRDefault="00F84806" w:rsidP="00B7534A">
            <w:pPr>
              <w:spacing w:line="264" w:lineRule="auto"/>
              <w:ind w:left="-110" w:right="-108"/>
              <w:jc w:val="center"/>
              <w:rPr>
                <w:sz w:val="22"/>
                <w:szCs w:val="22"/>
              </w:rPr>
            </w:pPr>
            <w:r w:rsidRPr="00F940CD">
              <w:rPr>
                <w:sz w:val="22"/>
                <w:szCs w:val="22"/>
              </w:rPr>
              <w:t xml:space="preserve">20.59 / </w:t>
            </w:r>
          </w:p>
          <w:p w14:paraId="0BF7B95B" w14:textId="77777777" w:rsidR="00F84806" w:rsidRPr="00F940CD" w:rsidRDefault="00F84806" w:rsidP="00B7534A">
            <w:pPr>
              <w:spacing w:line="264" w:lineRule="auto"/>
              <w:ind w:left="-110" w:right="-108"/>
              <w:jc w:val="center"/>
              <w:rPr>
                <w:sz w:val="22"/>
                <w:szCs w:val="22"/>
              </w:rPr>
            </w:pPr>
            <w:r w:rsidRPr="00F940CD">
              <w:rPr>
                <w:sz w:val="22"/>
                <w:szCs w:val="22"/>
              </w:rPr>
              <w:t>35.062</w:t>
            </w:r>
          </w:p>
        </w:tc>
        <w:tc>
          <w:tcPr>
            <w:tcW w:w="2124" w:type="dxa"/>
            <w:tcBorders>
              <w:top w:val="single" w:sz="4" w:space="0" w:color="auto"/>
            </w:tcBorders>
          </w:tcPr>
          <w:p w14:paraId="398EA203" w14:textId="77777777" w:rsidR="00F84806" w:rsidRPr="00F940CD" w:rsidRDefault="00F84806" w:rsidP="00B7534A">
            <w:pPr>
              <w:spacing w:line="264" w:lineRule="auto"/>
              <w:ind w:right="-108"/>
              <w:rPr>
                <w:sz w:val="22"/>
                <w:szCs w:val="22"/>
              </w:rPr>
            </w:pPr>
            <w:r w:rsidRPr="00F940CD">
              <w:rPr>
                <w:sz w:val="22"/>
                <w:szCs w:val="22"/>
              </w:rPr>
              <w:t xml:space="preserve">Избыточное давление в аэрозольной упаковке при 20 °С </w:t>
            </w:r>
          </w:p>
        </w:tc>
        <w:tc>
          <w:tcPr>
            <w:tcW w:w="2127" w:type="dxa"/>
            <w:vMerge/>
            <w:tcBorders>
              <w:right w:val="single" w:sz="6" w:space="0" w:color="000000"/>
            </w:tcBorders>
          </w:tcPr>
          <w:p w14:paraId="2FEA31A5" w14:textId="77777777" w:rsidR="00F84806" w:rsidRPr="00F940CD" w:rsidRDefault="00F84806"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467F57A4" w14:textId="77777777" w:rsidR="00F84806" w:rsidRPr="00F940CD" w:rsidRDefault="00F84806" w:rsidP="00B7534A">
            <w:pPr>
              <w:spacing w:line="264" w:lineRule="auto"/>
              <w:ind w:right="-48"/>
              <w:rPr>
                <w:sz w:val="22"/>
                <w:szCs w:val="22"/>
              </w:rPr>
            </w:pPr>
            <w:r w:rsidRPr="00F940CD">
              <w:rPr>
                <w:sz w:val="22"/>
                <w:szCs w:val="22"/>
              </w:rPr>
              <w:t>ГОСТ 32481-2013</w:t>
            </w:r>
          </w:p>
          <w:p w14:paraId="1E51FA1C" w14:textId="77777777" w:rsidR="00F84806" w:rsidRPr="00F940CD" w:rsidRDefault="00F84806" w:rsidP="00B7534A">
            <w:pPr>
              <w:spacing w:line="264" w:lineRule="auto"/>
              <w:ind w:right="-48"/>
              <w:rPr>
                <w:sz w:val="22"/>
                <w:szCs w:val="22"/>
              </w:rPr>
            </w:pPr>
            <w:r w:rsidRPr="00F940CD">
              <w:rPr>
                <w:sz w:val="22"/>
                <w:szCs w:val="22"/>
              </w:rPr>
              <w:t>п. 8.5</w:t>
            </w:r>
          </w:p>
        </w:tc>
      </w:tr>
    </w:tbl>
    <w:p w14:paraId="4CC026C5" w14:textId="77777777" w:rsidR="00F84806" w:rsidRPr="00F940CD" w:rsidRDefault="00F84806"/>
    <w:p w14:paraId="029C26F7" w14:textId="77777777" w:rsidR="00F84806" w:rsidRPr="00F940CD" w:rsidRDefault="00F84806"/>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7B6B6D57" w14:textId="77777777" w:rsidTr="00461475">
        <w:trPr>
          <w:cantSplit/>
          <w:trHeight w:val="490"/>
        </w:trPr>
        <w:tc>
          <w:tcPr>
            <w:tcW w:w="711" w:type="dxa"/>
            <w:tcBorders>
              <w:left w:val="single" w:sz="4" w:space="0" w:color="auto"/>
            </w:tcBorders>
          </w:tcPr>
          <w:p w14:paraId="3B8F8B93" w14:textId="77777777" w:rsidR="00337E4E" w:rsidRPr="00F940CD" w:rsidRDefault="00337E4E" w:rsidP="00B7534A">
            <w:pPr>
              <w:spacing w:line="264" w:lineRule="auto"/>
              <w:ind w:left="-108" w:right="-108"/>
              <w:jc w:val="center"/>
              <w:rPr>
                <w:sz w:val="22"/>
                <w:szCs w:val="22"/>
              </w:rPr>
            </w:pPr>
            <w:r w:rsidRPr="00F940CD">
              <w:rPr>
                <w:sz w:val="22"/>
                <w:szCs w:val="22"/>
                <w:lang w:val="en-US"/>
              </w:rPr>
              <w:lastRenderedPageBreak/>
              <w:t>193</w:t>
            </w:r>
            <w:r w:rsidRPr="00F940CD">
              <w:rPr>
                <w:sz w:val="22"/>
                <w:szCs w:val="22"/>
              </w:rPr>
              <w:t>.</w:t>
            </w:r>
            <w:r w:rsidRPr="00F940CD">
              <w:rPr>
                <w:sz w:val="22"/>
                <w:szCs w:val="22"/>
                <w:lang w:val="en-US"/>
              </w:rPr>
              <w:t>1</w:t>
            </w:r>
            <w:r w:rsidRPr="00F940CD">
              <w:rPr>
                <w:sz w:val="22"/>
                <w:szCs w:val="22"/>
              </w:rPr>
              <w:t>4</w:t>
            </w:r>
          </w:p>
          <w:p w14:paraId="0CEA68F0" w14:textId="77777777" w:rsidR="00337E4E" w:rsidRPr="00F940CD" w:rsidRDefault="00337E4E"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17C88433" w14:textId="77777777" w:rsidR="00337E4E" w:rsidRPr="00F940CD" w:rsidRDefault="00337E4E" w:rsidP="00B7534A">
            <w:pPr>
              <w:spacing w:line="264" w:lineRule="auto"/>
              <w:ind w:right="-48"/>
              <w:rPr>
                <w:sz w:val="22"/>
                <w:szCs w:val="22"/>
              </w:rPr>
            </w:pPr>
            <w:r w:rsidRPr="00F940CD">
              <w:rPr>
                <w:sz w:val="22"/>
                <w:szCs w:val="22"/>
              </w:rPr>
              <w:t>Синтетические моющие средства и товары бытовой химии</w:t>
            </w:r>
          </w:p>
        </w:tc>
        <w:tc>
          <w:tcPr>
            <w:tcW w:w="993" w:type="dxa"/>
            <w:tcBorders>
              <w:top w:val="single" w:sz="4" w:space="0" w:color="auto"/>
              <w:bottom w:val="single" w:sz="4" w:space="0" w:color="auto"/>
            </w:tcBorders>
          </w:tcPr>
          <w:p w14:paraId="0284572C" w14:textId="77777777" w:rsidR="00337E4E" w:rsidRPr="00F940CD" w:rsidRDefault="00337E4E" w:rsidP="00B7534A">
            <w:pPr>
              <w:spacing w:line="264" w:lineRule="auto"/>
              <w:ind w:left="-110" w:right="-108"/>
              <w:jc w:val="center"/>
              <w:rPr>
                <w:sz w:val="22"/>
                <w:szCs w:val="22"/>
              </w:rPr>
            </w:pPr>
            <w:r w:rsidRPr="00F940CD">
              <w:rPr>
                <w:sz w:val="22"/>
                <w:szCs w:val="22"/>
              </w:rPr>
              <w:t>20.41, 20.59 /</w:t>
            </w:r>
          </w:p>
          <w:p w14:paraId="2A10E0C4" w14:textId="77777777" w:rsidR="00337E4E" w:rsidRPr="00F940CD" w:rsidRDefault="00337E4E" w:rsidP="00B7534A">
            <w:pPr>
              <w:spacing w:line="264" w:lineRule="auto"/>
              <w:ind w:left="-110" w:right="-108"/>
              <w:jc w:val="center"/>
              <w:rPr>
                <w:sz w:val="22"/>
                <w:szCs w:val="22"/>
              </w:rPr>
            </w:pPr>
            <w:r w:rsidRPr="00F940CD">
              <w:rPr>
                <w:sz w:val="22"/>
                <w:szCs w:val="22"/>
              </w:rPr>
              <w:t>08.156</w:t>
            </w:r>
          </w:p>
        </w:tc>
        <w:tc>
          <w:tcPr>
            <w:tcW w:w="2124" w:type="dxa"/>
            <w:tcBorders>
              <w:top w:val="single" w:sz="4" w:space="0" w:color="auto"/>
              <w:bottom w:val="single" w:sz="4" w:space="0" w:color="auto"/>
            </w:tcBorders>
          </w:tcPr>
          <w:p w14:paraId="648B985E" w14:textId="77777777" w:rsidR="00337E4E" w:rsidRPr="00F940CD" w:rsidRDefault="00337E4E" w:rsidP="00B7534A">
            <w:pPr>
              <w:spacing w:line="264" w:lineRule="auto"/>
              <w:ind w:right="-108"/>
              <w:rPr>
                <w:sz w:val="22"/>
                <w:szCs w:val="22"/>
              </w:rPr>
            </w:pPr>
            <w:r w:rsidRPr="00F940CD">
              <w:rPr>
                <w:sz w:val="22"/>
                <w:szCs w:val="22"/>
              </w:rPr>
              <w:t>Массовая доля фосфорнокислых солей, входящих в состав синтетических моющих средств (средств для стирки) в пересчете на Р2О5</w:t>
            </w:r>
          </w:p>
        </w:tc>
        <w:tc>
          <w:tcPr>
            <w:tcW w:w="2127" w:type="dxa"/>
            <w:vMerge w:val="restart"/>
            <w:tcBorders>
              <w:right w:val="single" w:sz="6" w:space="0" w:color="000000"/>
            </w:tcBorders>
          </w:tcPr>
          <w:p w14:paraId="5A6144D5" w14:textId="77777777" w:rsidR="00337E4E" w:rsidRPr="00F940CD" w:rsidRDefault="00337E4E" w:rsidP="00B7534A">
            <w:pPr>
              <w:spacing w:line="264" w:lineRule="auto"/>
              <w:ind w:right="-108"/>
              <w:rPr>
                <w:sz w:val="22"/>
                <w:szCs w:val="22"/>
              </w:rPr>
            </w:pPr>
            <w:r w:rsidRPr="00F940CD">
              <w:rPr>
                <w:sz w:val="22"/>
                <w:szCs w:val="22"/>
              </w:rPr>
              <w:t>ГОСТ 25644-96</w:t>
            </w:r>
          </w:p>
          <w:p w14:paraId="609A94CA" w14:textId="77777777" w:rsidR="00337E4E" w:rsidRPr="00F940CD" w:rsidRDefault="00337E4E" w:rsidP="00B7534A">
            <w:pPr>
              <w:spacing w:line="264" w:lineRule="auto"/>
              <w:ind w:right="-108"/>
              <w:rPr>
                <w:sz w:val="22"/>
                <w:szCs w:val="22"/>
              </w:rPr>
            </w:pPr>
            <w:r w:rsidRPr="00F940CD">
              <w:rPr>
                <w:sz w:val="22"/>
                <w:szCs w:val="22"/>
              </w:rPr>
              <w:t>ГОСТ 32478-2013</w:t>
            </w:r>
          </w:p>
          <w:p w14:paraId="254AFB6D" w14:textId="77777777" w:rsidR="00337E4E" w:rsidRPr="00F940CD" w:rsidRDefault="00337E4E" w:rsidP="00B7534A">
            <w:pPr>
              <w:spacing w:line="264" w:lineRule="auto"/>
              <w:ind w:right="-108"/>
              <w:rPr>
                <w:sz w:val="22"/>
                <w:szCs w:val="22"/>
              </w:rPr>
            </w:pPr>
            <w:r w:rsidRPr="00F940CD">
              <w:rPr>
                <w:sz w:val="22"/>
                <w:szCs w:val="22"/>
              </w:rPr>
              <w:t>ГОСТ 32479-2013</w:t>
            </w:r>
          </w:p>
          <w:p w14:paraId="489C499B" w14:textId="77777777" w:rsidR="00337E4E" w:rsidRPr="00F940CD" w:rsidRDefault="00337E4E" w:rsidP="00B7534A">
            <w:pPr>
              <w:spacing w:line="264" w:lineRule="auto"/>
              <w:ind w:right="-108"/>
              <w:rPr>
                <w:sz w:val="22"/>
                <w:szCs w:val="22"/>
              </w:rPr>
            </w:pPr>
            <w:r w:rsidRPr="00F940CD">
              <w:rPr>
                <w:sz w:val="22"/>
                <w:szCs w:val="22"/>
              </w:rPr>
              <w:t>СТБ 1669-2006</w:t>
            </w:r>
          </w:p>
          <w:p w14:paraId="2EC0A450" w14:textId="77777777" w:rsidR="00337E4E" w:rsidRPr="00F940CD" w:rsidRDefault="00337E4E" w:rsidP="00B7534A">
            <w:pPr>
              <w:spacing w:line="264" w:lineRule="auto"/>
              <w:ind w:right="-48"/>
              <w:rPr>
                <w:sz w:val="22"/>
                <w:szCs w:val="22"/>
              </w:rPr>
            </w:pPr>
            <w:r w:rsidRPr="00F940CD">
              <w:rPr>
                <w:sz w:val="22"/>
                <w:szCs w:val="22"/>
              </w:rPr>
              <w:t>ГОСТ 31696-2012</w:t>
            </w:r>
          </w:p>
          <w:p w14:paraId="2F6C6535" w14:textId="77777777" w:rsidR="002A588C" w:rsidRPr="00F940CD" w:rsidRDefault="002A588C" w:rsidP="002A588C">
            <w:pPr>
              <w:spacing w:line="264" w:lineRule="auto"/>
              <w:ind w:right="-48"/>
              <w:rPr>
                <w:sz w:val="22"/>
                <w:szCs w:val="22"/>
              </w:rPr>
            </w:pPr>
            <w:r w:rsidRPr="00F940CD">
              <w:rPr>
                <w:sz w:val="22"/>
                <w:szCs w:val="22"/>
              </w:rPr>
              <w:t>Постановление Совета министров Республики Беларусь 25.01.2021г. № 37</w:t>
            </w:r>
          </w:p>
          <w:p w14:paraId="6C737B6B" w14:textId="77777777" w:rsidR="002A588C" w:rsidRPr="00F940CD" w:rsidRDefault="002A588C" w:rsidP="00B7534A">
            <w:pPr>
              <w:spacing w:line="264" w:lineRule="auto"/>
              <w:ind w:right="-48"/>
              <w:rPr>
                <w:sz w:val="22"/>
                <w:szCs w:val="22"/>
              </w:rPr>
            </w:pPr>
          </w:p>
          <w:p w14:paraId="2552978E" w14:textId="77777777" w:rsidR="00337E4E" w:rsidRPr="00F940CD" w:rsidRDefault="00337E4E" w:rsidP="00B7534A">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6C8CFAC6" w14:textId="77777777" w:rsidR="00337E4E" w:rsidRPr="00F940CD" w:rsidRDefault="00337E4E" w:rsidP="00B7534A">
            <w:pPr>
              <w:spacing w:line="264" w:lineRule="auto"/>
              <w:ind w:right="-48"/>
              <w:rPr>
                <w:sz w:val="22"/>
                <w:szCs w:val="22"/>
              </w:rPr>
            </w:pPr>
            <w:r w:rsidRPr="00F940CD">
              <w:rPr>
                <w:sz w:val="22"/>
                <w:szCs w:val="22"/>
              </w:rPr>
              <w:t>ГОСТ 22567.7-87</w:t>
            </w:r>
          </w:p>
          <w:p w14:paraId="777D761D" w14:textId="77777777" w:rsidR="00337E4E" w:rsidRPr="00F940CD" w:rsidRDefault="00337E4E" w:rsidP="00B7534A">
            <w:pPr>
              <w:spacing w:line="264" w:lineRule="auto"/>
              <w:ind w:right="-48"/>
              <w:rPr>
                <w:sz w:val="22"/>
                <w:szCs w:val="22"/>
              </w:rPr>
            </w:pPr>
            <w:r w:rsidRPr="00F940CD">
              <w:rPr>
                <w:sz w:val="22"/>
                <w:szCs w:val="22"/>
              </w:rPr>
              <w:t>ГОСТ 32444-2013</w:t>
            </w:r>
          </w:p>
          <w:p w14:paraId="23291DDD" w14:textId="77777777" w:rsidR="00337E4E" w:rsidRPr="00F940CD" w:rsidRDefault="00337E4E" w:rsidP="00B7534A">
            <w:pPr>
              <w:spacing w:line="264" w:lineRule="auto"/>
              <w:ind w:right="-48"/>
              <w:rPr>
                <w:sz w:val="22"/>
                <w:szCs w:val="22"/>
              </w:rPr>
            </w:pPr>
            <w:r w:rsidRPr="00F940CD">
              <w:rPr>
                <w:sz w:val="22"/>
                <w:szCs w:val="22"/>
              </w:rPr>
              <w:t>п. 4.2</w:t>
            </w:r>
          </w:p>
        </w:tc>
      </w:tr>
      <w:tr w:rsidR="00F940CD" w:rsidRPr="00F940CD" w14:paraId="661BDDB6" w14:textId="77777777" w:rsidTr="00461475">
        <w:trPr>
          <w:cantSplit/>
          <w:trHeight w:val="131"/>
        </w:trPr>
        <w:tc>
          <w:tcPr>
            <w:tcW w:w="711" w:type="dxa"/>
            <w:tcBorders>
              <w:left w:val="single" w:sz="4" w:space="0" w:color="auto"/>
            </w:tcBorders>
          </w:tcPr>
          <w:p w14:paraId="634E9C70" w14:textId="77777777" w:rsidR="00337E4E" w:rsidRPr="00F940CD" w:rsidRDefault="00337E4E" w:rsidP="00B7534A">
            <w:pPr>
              <w:tabs>
                <w:tab w:val="center" w:pos="247"/>
              </w:tabs>
              <w:spacing w:line="264" w:lineRule="auto"/>
              <w:ind w:left="-108" w:right="-108"/>
              <w:jc w:val="center"/>
              <w:rPr>
                <w:sz w:val="22"/>
                <w:szCs w:val="22"/>
              </w:rPr>
            </w:pPr>
            <w:r w:rsidRPr="00F940CD">
              <w:rPr>
                <w:sz w:val="22"/>
                <w:szCs w:val="22"/>
                <w:lang w:val="en-US"/>
              </w:rPr>
              <w:t>193</w:t>
            </w:r>
            <w:r w:rsidRPr="00F940CD">
              <w:rPr>
                <w:sz w:val="22"/>
                <w:szCs w:val="22"/>
              </w:rPr>
              <w:t>.</w:t>
            </w:r>
            <w:r w:rsidRPr="00F940CD">
              <w:rPr>
                <w:sz w:val="22"/>
                <w:szCs w:val="22"/>
                <w:lang w:val="en-US"/>
              </w:rPr>
              <w:t>1</w:t>
            </w:r>
            <w:r w:rsidRPr="00F940CD">
              <w:rPr>
                <w:sz w:val="22"/>
                <w:szCs w:val="22"/>
              </w:rPr>
              <w:t>5</w:t>
            </w:r>
          </w:p>
          <w:p w14:paraId="59D45C03" w14:textId="77777777" w:rsidR="00337E4E" w:rsidRPr="00F940CD" w:rsidRDefault="00337E4E"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2DACB70" w14:textId="77777777" w:rsidR="00337E4E" w:rsidRPr="00F940CD" w:rsidRDefault="00337E4E" w:rsidP="00B7534A">
            <w:pPr>
              <w:spacing w:line="264" w:lineRule="auto"/>
              <w:ind w:right="-48"/>
              <w:rPr>
                <w:sz w:val="22"/>
                <w:szCs w:val="22"/>
              </w:rPr>
            </w:pPr>
          </w:p>
        </w:tc>
        <w:tc>
          <w:tcPr>
            <w:tcW w:w="993" w:type="dxa"/>
            <w:tcBorders>
              <w:top w:val="single" w:sz="4" w:space="0" w:color="auto"/>
              <w:bottom w:val="single" w:sz="4" w:space="0" w:color="auto"/>
            </w:tcBorders>
          </w:tcPr>
          <w:p w14:paraId="5EBB5430" w14:textId="77777777" w:rsidR="00337E4E" w:rsidRPr="00F940CD" w:rsidRDefault="00337E4E" w:rsidP="00B7534A">
            <w:pPr>
              <w:spacing w:line="264" w:lineRule="auto"/>
              <w:ind w:left="-110" w:right="-108"/>
              <w:jc w:val="center"/>
              <w:rPr>
                <w:sz w:val="22"/>
                <w:szCs w:val="22"/>
              </w:rPr>
            </w:pPr>
            <w:r w:rsidRPr="00F940CD">
              <w:rPr>
                <w:sz w:val="22"/>
                <w:szCs w:val="22"/>
              </w:rPr>
              <w:t>20.41, 20.59 /</w:t>
            </w:r>
          </w:p>
          <w:p w14:paraId="5399A0BC" w14:textId="77777777" w:rsidR="00337E4E" w:rsidRPr="00F940CD" w:rsidRDefault="00337E4E" w:rsidP="00B7534A">
            <w:pPr>
              <w:spacing w:line="264" w:lineRule="auto"/>
              <w:ind w:left="-110" w:right="-108"/>
              <w:jc w:val="center"/>
              <w:rPr>
                <w:sz w:val="22"/>
                <w:szCs w:val="22"/>
              </w:rPr>
            </w:pPr>
            <w:r w:rsidRPr="00F940CD">
              <w:rPr>
                <w:sz w:val="22"/>
                <w:szCs w:val="22"/>
              </w:rPr>
              <w:t>29.040</w:t>
            </w:r>
          </w:p>
        </w:tc>
        <w:tc>
          <w:tcPr>
            <w:tcW w:w="2124" w:type="dxa"/>
            <w:tcBorders>
              <w:top w:val="single" w:sz="4" w:space="0" w:color="auto"/>
              <w:bottom w:val="single" w:sz="4" w:space="0" w:color="auto"/>
            </w:tcBorders>
          </w:tcPr>
          <w:p w14:paraId="47B82A55" w14:textId="77777777" w:rsidR="00337E4E" w:rsidRPr="00F940CD" w:rsidRDefault="00337E4E" w:rsidP="00B7534A">
            <w:pPr>
              <w:spacing w:line="264" w:lineRule="auto"/>
              <w:ind w:right="-108"/>
              <w:rPr>
                <w:sz w:val="22"/>
                <w:szCs w:val="22"/>
              </w:rPr>
            </w:pPr>
            <w:r w:rsidRPr="00F940CD">
              <w:rPr>
                <w:sz w:val="22"/>
                <w:szCs w:val="22"/>
              </w:rPr>
              <w:t>Массовая доля влаги (воды)</w:t>
            </w:r>
          </w:p>
        </w:tc>
        <w:tc>
          <w:tcPr>
            <w:tcW w:w="2127" w:type="dxa"/>
            <w:vMerge/>
            <w:tcBorders>
              <w:right w:val="single" w:sz="6" w:space="0" w:color="000000"/>
            </w:tcBorders>
          </w:tcPr>
          <w:p w14:paraId="7F3CD724" w14:textId="77777777" w:rsidR="00337E4E" w:rsidRPr="00F940CD" w:rsidRDefault="00337E4E"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C167F3B" w14:textId="77777777" w:rsidR="00337E4E" w:rsidRPr="00F940CD" w:rsidRDefault="00337E4E" w:rsidP="00B7534A">
            <w:pPr>
              <w:spacing w:line="264" w:lineRule="auto"/>
              <w:ind w:right="-48"/>
              <w:rPr>
                <w:sz w:val="22"/>
                <w:szCs w:val="22"/>
              </w:rPr>
            </w:pPr>
            <w:r w:rsidRPr="00F940CD">
              <w:rPr>
                <w:sz w:val="22"/>
                <w:szCs w:val="22"/>
              </w:rPr>
              <w:t>ГОСТ 22567.14-93</w:t>
            </w:r>
          </w:p>
        </w:tc>
      </w:tr>
      <w:tr w:rsidR="00F940CD" w:rsidRPr="00F940CD" w14:paraId="4FC7DF3A" w14:textId="77777777" w:rsidTr="00461475">
        <w:trPr>
          <w:cantSplit/>
          <w:trHeight w:val="490"/>
        </w:trPr>
        <w:tc>
          <w:tcPr>
            <w:tcW w:w="711" w:type="dxa"/>
            <w:tcBorders>
              <w:left w:val="single" w:sz="4" w:space="0" w:color="auto"/>
            </w:tcBorders>
          </w:tcPr>
          <w:p w14:paraId="561582CE" w14:textId="77777777" w:rsidR="00337E4E" w:rsidRPr="00F940CD" w:rsidRDefault="00337E4E" w:rsidP="00B7534A">
            <w:pPr>
              <w:spacing w:line="264" w:lineRule="auto"/>
              <w:ind w:left="-109" w:right="-108"/>
              <w:jc w:val="center"/>
              <w:rPr>
                <w:sz w:val="22"/>
                <w:szCs w:val="22"/>
              </w:rPr>
            </w:pPr>
            <w:r w:rsidRPr="00F940CD">
              <w:rPr>
                <w:sz w:val="22"/>
                <w:szCs w:val="22"/>
                <w:lang w:val="en-US"/>
              </w:rPr>
              <w:t>193</w:t>
            </w:r>
            <w:r w:rsidRPr="00F940CD">
              <w:rPr>
                <w:sz w:val="22"/>
                <w:szCs w:val="22"/>
              </w:rPr>
              <w:t>.</w:t>
            </w:r>
            <w:r w:rsidRPr="00F940CD">
              <w:rPr>
                <w:sz w:val="22"/>
                <w:szCs w:val="22"/>
                <w:lang w:val="en-US"/>
              </w:rPr>
              <w:t>1</w:t>
            </w:r>
            <w:r w:rsidRPr="00F940CD">
              <w:rPr>
                <w:sz w:val="22"/>
                <w:szCs w:val="22"/>
              </w:rPr>
              <w:t>6</w:t>
            </w:r>
          </w:p>
          <w:p w14:paraId="12480410" w14:textId="77777777" w:rsidR="00337E4E" w:rsidRPr="00F940CD" w:rsidRDefault="00337E4E"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FD08A83" w14:textId="77777777" w:rsidR="00337E4E" w:rsidRPr="00F940CD" w:rsidRDefault="00337E4E" w:rsidP="00B7534A">
            <w:pPr>
              <w:spacing w:line="264" w:lineRule="auto"/>
              <w:ind w:right="-48"/>
              <w:rPr>
                <w:sz w:val="22"/>
                <w:szCs w:val="22"/>
              </w:rPr>
            </w:pPr>
          </w:p>
        </w:tc>
        <w:tc>
          <w:tcPr>
            <w:tcW w:w="993" w:type="dxa"/>
            <w:tcBorders>
              <w:top w:val="single" w:sz="4" w:space="0" w:color="auto"/>
              <w:bottom w:val="single" w:sz="4" w:space="0" w:color="auto"/>
            </w:tcBorders>
          </w:tcPr>
          <w:p w14:paraId="2E5EC657" w14:textId="77777777" w:rsidR="00337E4E" w:rsidRPr="00F940CD" w:rsidRDefault="00337E4E" w:rsidP="00B7534A">
            <w:pPr>
              <w:spacing w:line="264" w:lineRule="auto"/>
              <w:ind w:left="-110" w:right="-108"/>
              <w:jc w:val="center"/>
              <w:rPr>
                <w:sz w:val="22"/>
                <w:szCs w:val="22"/>
              </w:rPr>
            </w:pPr>
            <w:r w:rsidRPr="00F940CD">
              <w:rPr>
                <w:sz w:val="22"/>
                <w:szCs w:val="22"/>
              </w:rPr>
              <w:t>20.41, 20.59 /</w:t>
            </w:r>
          </w:p>
          <w:p w14:paraId="04EBD01A" w14:textId="77777777" w:rsidR="00337E4E" w:rsidRPr="00F940CD" w:rsidRDefault="00337E4E" w:rsidP="00B7534A">
            <w:pPr>
              <w:spacing w:line="264" w:lineRule="auto"/>
              <w:ind w:left="-110" w:right="-108"/>
              <w:jc w:val="center"/>
              <w:rPr>
                <w:sz w:val="22"/>
                <w:szCs w:val="22"/>
              </w:rPr>
            </w:pPr>
            <w:r w:rsidRPr="00F940CD">
              <w:rPr>
                <w:sz w:val="22"/>
                <w:szCs w:val="22"/>
              </w:rPr>
              <w:t>29.040</w:t>
            </w:r>
          </w:p>
        </w:tc>
        <w:tc>
          <w:tcPr>
            <w:tcW w:w="2124" w:type="dxa"/>
            <w:tcBorders>
              <w:top w:val="single" w:sz="4" w:space="0" w:color="auto"/>
              <w:bottom w:val="single" w:sz="4" w:space="0" w:color="auto"/>
            </w:tcBorders>
          </w:tcPr>
          <w:p w14:paraId="659B1669" w14:textId="77777777" w:rsidR="00337E4E" w:rsidRPr="00F940CD" w:rsidRDefault="00337E4E" w:rsidP="00B7534A">
            <w:pPr>
              <w:spacing w:line="264" w:lineRule="auto"/>
              <w:ind w:right="-108"/>
              <w:rPr>
                <w:sz w:val="22"/>
                <w:szCs w:val="22"/>
              </w:rPr>
            </w:pPr>
            <w:r w:rsidRPr="00F940CD">
              <w:rPr>
                <w:sz w:val="22"/>
                <w:szCs w:val="22"/>
              </w:rPr>
              <w:t>Количество товара в упаковке: масса или объем</w:t>
            </w:r>
          </w:p>
        </w:tc>
        <w:tc>
          <w:tcPr>
            <w:tcW w:w="2127" w:type="dxa"/>
            <w:vMerge/>
            <w:tcBorders>
              <w:right w:val="single" w:sz="6" w:space="0" w:color="000000"/>
            </w:tcBorders>
          </w:tcPr>
          <w:p w14:paraId="09B7B75A" w14:textId="77777777" w:rsidR="00337E4E" w:rsidRPr="00F940CD" w:rsidRDefault="00337E4E"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801BF2D" w14:textId="77777777" w:rsidR="00337E4E" w:rsidRPr="00F940CD" w:rsidRDefault="00337E4E" w:rsidP="00B7534A">
            <w:pPr>
              <w:spacing w:line="264" w:lineRule="auto"/>
              <w:ind w:right="-48"/>
              <w:rPr>
                <w:sz w:val="22"/>
                <w:szCs w:val="22"/>
              </w:rPr>
            </w:pPr>
            <w:r w:rsidRPr="00F940CD">
              <w:rPr>
                <w:sz w:val="22"/>
                <w:szCs w:val="22"/>
              </w:rPr>
              <w:t>ГОСТ 22567.4-77</w:t>
            </w:r>
          </w:p>
          <w:p w14:paraId="26100621" w14:textId="77777777" w:rsidR="00337E4E" w:rsidRPr="00F940CD" w:rsidRDefault="00337E4E" w:rsidP="00B7534A">
            <w:pPr>
              <w:spacing w:line="264" w:lineRule="auto"/>
              <w:ind w:right="-48"/>
              <w:rPr>
                <w:sz w:val="22"/>
                <w:szCs w:val="22"/>
              </w:rPr>
            </w:pPr>
          </w:p>
        </w:tc>
      </w:tr>
      <w:tr w:rsidR="00F940CD" w:rsidRPr="00F940CD" w14:paraId="5BBEFB80" w14:textId="77777777" w:rsidTr="00461475">
        <w:trPr>
          <w:cantSplit/>
          <w:trHeight w:val="490"/>
        </w:trPr>
        <w:tc>
          <w:tcPr>
            <w:tcW w:w="711" w:type="dxa"/>
            <w:tcBorders>
              <w:left w:val="single" w:sz="4" w:space="0" w:color="auto"/>
            </w:tcBorders>
          </w:tcPr>
          <w:p w14:paraId="41CB9999" w14:textId="77777777" w:rsidR="00337E4E" w:rsidRPr="00F940CD" w:rsidRDefault="00337E4E" w:rsidP="00B7534A">
            <w:pPr>
              <w:spacing w:line="264" w:lineRule="auto"/>
              <w:ind w:left="-109" w:right="-108"/>
              <w:jc w:val="center"/>
              <w:rPr>
                <w:sz w:val="22"/>
                <w:szCs w:val="22"/>
              </w:rPr>
            </w:pPr>
            <w:r w:rsidRPr="00F940CD">
              <w:rPr>
                <w:sz w:val="22"/>
                <w:szCs w:val="22"/>
                <w:lang w:val="en-US"/>
              </w:rPr>
              <w:t>193</w:t>
            </w:r>
            <w:r w:rsidRPr="00F940CD">
              <w:rPr>
                <w:sz w:val="22"/>
                <w:szCs w:val="22"/>
              </w:rPr>
              <w:t>.</w:t>
            </w:r>
            <w:r w:rsidRPr="00F940CD">
              <w:rPr>
                <w:sz w:val="22"/>
                <w:szCs w:val="22"/>
                <w:lang w:val="en-US"/>
              </w:rPr>
              <w:t>1</w:t>
            </w:r>
            <w:r w:rsidRPr="00F940CD">
              <w:rPr>
                <w:sz w:val="22"/>
                <w:szCs w:val="22"/>
              </w:rPr>
              <w:t>7</w:t>
            </w:r>
          </w:p>
          <w:p w14:paraId="3AD06124" w14:textId="77777777" w:rsidR="00337E4E" w:rsidRPr="00F940CD" w:rsidRDefault="00337E4E"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72B84C2" w14:textId="77777777" w:rsidR="00337E4E" w:rsidRPr="00F940CD" w:rsidRDefault="00337E4E" w:rsidP="00B7534A">
            <w:pPr>
              <w:spacing w:line="264" w:lineRule="auto"/>
              <w:ind w:right="-48"/>
              <w:rPr>
                <w:sz w:val="22"/>
                <w:szCs w:val="22"/>
              </w:rPr>
            </w:pPr>
          </w:p>
        </w:tc>
        <w:tc>
          <w:tcPr>
            <w:tcW w:w="993" w:type="dxa"/>
            <w:tcBorders>
              <w:top w:val="single" w:sz="4" w:space="0" w:color="auto"/>
              <w:bottom w:val="single" w:sz="4" w:space="0" w:color="auto"/>
            </w:tcBorders>
          </w:tcPr>
          <w:p w14:paraId="0B90E8C9" w14:textId="77777777" w:rsidR="00337E4E" w:rsidRPr="00F940CD" w:rsidRDefault="00337E4E" w:rsidP="00B7534A">
            <w:pPr>
              <w:spacing w:line="264" w:lineRule="auto"/>
              <w:ind w:left="-110" w:right="-108"/>
              <w:jc w:val="center"/>
              <w:rPr>
                <w:sz w:val="22"/>
                <w:szCs w:val="22"/>
              </w:rPr>
            </w:pPr>
            <w:r w:rsidRPr="00F940CD">
              <w:rPr>
                <w:sz w:val="22"/>
                <w:szCs w:val="22"/>
              </w:rPr>
              <w:t>20.41, 20.59 /</w:t>
            </w:r>
          </w:p>
          <w:p w14:paraId="513F267C" w14:textId="77777777" w:rsidR="00337E4E" w:rsidRPr="00F940CD" w:rsidRDefault="00337E4E" w:rsidP="00B7534A">
            <w:pPr>
              <w:spacing w:line="264" w:lineRule="auto"/>
              <w:ind w:left="-110" w:right="-108"/>
              <w:jc w:val="center"/>
              <w:rPr>
                <w:sz w:val="22"/>
                <w:szCs w:val="22"/>
              </w:rPr>
            </w:pPr>
            <w:r w:rsidRPr="00F940CD">
              <w:rPr>
                <w:sz w:val="22"/>
                <w:szCs w:val="22"/>
              </w:rPr>
              <w:t>29.040</w:t>
            </w:r>
          </w:p>
        </w:tc>
        <w:tc>
          <w:tcPr>
            <w:tcW w:w="2124" w:type="dxa"/>
            <w:tcBorders>
              <w:top w:val="single" w:sz="4" w:space="0" w:color="auto"/>
              <w:bottom w:val="single" w:sz="4" w:space="0" w:color="auto"/>
            </w:tcBorders>
          </w:tcPr>
          <w:p w14:paraId="7EB4371D" w14:textId="77777777" w:rsidR="00337E4E" w:rsidRPr="00F940CD" w:rsidRDefault="00337E4E" w:rsidP="00B7534A">
            <w:pPr>
              <w:spacing w:line="264" w:lineRule="auto"/>
              <w:ind w:right="-48"/>
              <w:rPr>
                <w:sz w:val="22"/>
                <w:szCs w:val="22"/>
              </w:rPr>
            </w:pPr>
            <w:r w:rsidRPr="00F940CD">
              <w:rPr>
                <w:sz w:val="22"/>
                <w:szCs w:val="22"/>
              </w:rPr>
              <w:t xml:space="preserve">Массовая доля пыли </w:t>
            </w:r>
          </w:p>
        </w:tc>
        <w:tc>
          <w:tcPr>
            <w:tcW w:w="2127" w:type="dxa"/>
            <w:vMerge/>
            <w:tcBorders>
              <w:right w:val="single" w:sz="6" w:space="0" w:color="000000"/>
            </w:tcBorders>
          </w:tcPr>
          <w:p w14:paraId="62B34C18" w14:textId="77777777" w:rsidR="00337E4E" w:rsidRPr="00F940CD" w:rsidRDefault="00337E4E"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137B189A" w14:textId="77777777" w:rsidR="00337E4E" w:rsidRPr="00F940CD" w:rsidRDefault="00337E4E" w:rsidP="00B7534A">
            <w:pPr>
              <w:spacing w:line="264" w:lineRule="auto"/>
              <w:ind w:right="-48"/>
              <w:rPr>
                <w:sz w:val="22"/>
                <w:szCs w:val="22"/>
              </w:rPr>
            </w:pPr>
            <w:r w:rsidRPr="00F940CD">
              <w:rPr>
                <w:sz w:val="22"/>
                <w:szCs w:val="22"/>
              </w:rPr>
              <w:t>ГОСТ 25644-96</w:t>
            </w:r>
          </w:p>
          <w:p w14:paraId="746B844A" w14:textId="77777777" w:rsidR="00337E4E" w:rsidRPr="00F940CD" w:rsidRDefault="00337E4E" w:rsidP="00B7534A">
            <w:pPr>
              <w:spacing w:line="264" w:lineRule="auto"/>
              <w:ind w:right="-48"/>
              <w:rPr>
                <w:sz w:val="22"/>
                <w:szCs w:val="22"/>
              </w:rPr>
            </w:pPr>
            <w:r w:rsidRPr="00F940CD">
              <w:rPr>
                <w:sz w:val="22"/>
                <w:szCs w:val="22"/>
              </w:rPr>
              <w:t>Приложение Б1</w:t>
            </w:r>
          </w:p>
        </w:tc>
      </w:tr>
      <w:tr w:rsidR="00F940CD" w:rsidRPr="00F940CD" w14:paraId="54CF1C66" w14:textId="77777777" w:rsidTr="00461475">
        <w:trPr>
          <w:cantSplit/>
          <w:trHeight w:val="490"/>
        </w:trPr>
        <w:tc>
          <w:tcPr>
            <w:tcW w:w="711" w:type="dxa"/>
            <w:tcBorders>
              <w:left w:val="single" w:sz="4" w:space="0" w:color="auto"/>
            </w:tcBorders>
          </w:tcPr>
          <w:p w14:paraId="48C337A3" w14:textId="77777777" w:rsidR="00337E4E" w:rsidRPr="00F940CD" w:rsidRDefault="00337E4E" w:rsidP="00B7534A">
            <w:pPr>
              <w:spacing w:line="264" w:lineRule="auto"/>
              <w:ind w:left="-109" w:right="-108"/>
              <w:jc w:val="center"/>
              <w:rPr>
                <w:sz w:val="22"/>
                <w:szCs w:val="22"/>
              </w:rPr>
            </w:pPr>
            <w:r w:rsidRPr="00F940CD">
              <w:rPr>
                <w:sz w:val="22"/>
                <w:szCs w:val="22"/>
                <w:lang w:val="en-US"/>
              </w:rPr>
              <w:t>193</w:t>
            </w:r>
            <w:r w:rsidRPr="00F940CD">
              <w:rPr>
                <w:sz w:val="22"/>
                <w:szCs w:val="22"/>
              </w:rPr>
              <w:t>.</w:t>
            </w:r>
            <w:r w:rsidRPr="00F940CD">
              <w:rPr>
                <w:sz w:val="22"/>
                <w:szCs w:val="22"/>
                <w:lang w:val="en-US"/>
              </w:rPr>
              <w:t>1</w:t>
            </w:r>
            <w:r w:rsidRPr="00F940CD">
              <w:rPr>
                <w:sz w:val="22"/>
                <w:szCs w:val="22"/>
              </w:rPr>
              <w:t>8</w:t>
            </w:r>
          </w:p>
          <w:p w14:paraId="043A55C4" w14:textId="77777777" w:rsidR="00337E4E" w:rsidRPr="00F940CD" w:rsidRDefault="00337E4E"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4CF8E2BF" w14:textId="77777777" w:rsidR="00337E4E" w:rsidRPr="00F940CD" w:rsidRDefault="00337E4E" w:rsidP="00B7534A">
            <w:pPr>
              <w:spacing w:line="264" w:lineRule="auto"/>
              <w:ind w:right="-48"/>
              <w:rPr>
                <w:sz w:val="22"/>
                <w:szCs w:val="22"/>
              </w:rPr>
            </w:pPr>
          </w:p>
        </w:tc>
        <w:tc>
          <w:tcPr>
            <w:tcW w:w="993" w:type="dxa"/>
            <w:tcBorders>
              <w:top w:val="single" w:sz="4" w:space="0" w:color="auto"/>
              <w:bottom w:val="single" w:sz="4" w:space="0" w:color="auto"/>
            </w:tcBorders>
          </w:tcPr>
          <w:p w14:paraId="031F891D" w14:textId="77777777" w:rsidR="00337E4E" w:rsidRPr="00F940CD" w:rsidRDefault="00337E4E" w:rsidP="00B7534A">
            <w:pPr>
              <w:spacing w:line="264" w:lineRule="auto"/>
              <w:ind w:left="-110" w:right="-108"/>
              <w:jc w:val="center"/>
              <w:rPr>
                <w:sz w:val="22"/>
                <w:szCs w:val="22"/>
              </w:rPr>
            </w:pPr>
            <w:r w:rsidRPr="00F940CD">
              <w:rPr>
                <w:sz w:val="22"/>
                <w:szCs w:val="22"/>
              </w:rPr>
              <w:t>20.41, 20.59 /</w:t>
            </w:r>
          </w:p>
          <w:p w14:paraId="6BDBDB33" w14:textId="77777777" w:rsidR="00337E4E" w:rsidRPr="00F940CD" w:rsidRDefault="00337E4E" w:rsidP="00B7534A">
            <w:pPr>
              <w:spacing w:line="264" w:lineRule="auto"/>
              <w:ind w:left="-110" w:right="-108"/>
              <w:jc w:val="center"/>
              <w:rPr>
                <w:sz w:val="22"/>
                <w:szCs w:val="22"/>
              </w:rPr>
            </w:pPr>
            <w:r w:rsidRPr="00F940CD">
              <w:rPr>
                <w:sz w:val="22"/>
                <w:szCs w:val="22"/>
              </w:rPr>
              <w:t>08.149</w:t>
            </w:r>
          </w:p>
        </w:tc>
        <w:tc>
          <w:tcPr>
            <w:tcW w:w="2124" w:type="dxa"/>
            <w:tcBorders>
              <w:top w:val="single" w:sz="4" w:space="0" w:color="auto"/>
              <w:bottom w:val="single" w:sz="4" w:space="0" w:color="auto"/>
            </w:tcBorders>
          </w:tcPr>
          <w:p w14:paraId="6C75202C" w14:textId="77777777" w:rsidR="00337E4E" w:rsidRPr="00F940CD" w:rsidRDefault="00337E4E" w:rsidP="00B7534A">
            <w:pPr>
              <w:spacing w:line="264" w:lineRule="auto"/>
              <w:ind w:right="-48"/>
              <w:rPr>
                <w:sz w:val="22"/>
                <w:szCs w:val="22"/>
              </w:rPr>
            </w:pPr>
            <w:r w:rsidRPr="00F940CD">
              <w:rPr>
                <w:sz w:val="22"/>
                <w:szCs w:val="22"/>
              </w:rPr>
              <w:t>Массовая доля анионных поверхностно-активных веществ</w:t>
            </w:r>
          </w:p>
        </w:tc>
        <w:tc>
          <w:tcPr>
            <w:tcW w:w="2127" w:type="dxa"/>
            <w:vMerge/>
            <w:tcBorders>
              <w:right w:val="single" w:sz="6" w:space="0" w:color="000000"/>
            </w:tcBorders>
          </w:tcPr>
          <w:p w14:paraId="6460376F" w14:textId="77777777" w:rsidR="00337E4E" w:rsidRPr="00F940CD" w:rsidRDefault="00337E4E"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A3B9C7A" w14:textId="77777777" w:rsidR="00337E4E" w:rsidRPr="00F940CD" w:rsidRDefault="00337E4E" w:rsidP="00B7534A">
            <w:pPr>
              <w:spacing w:line="264" w:lineRule="auto"/>
              <w:ind w:right="-48"/>
              <w:rPr>
                <w:sz w:val="22"/>
                <w:szCs w:val="22"/>
              </w:rPr>
            </w:pPr>
            <w:r w:rsidRPr="00F940CD">
              <w:rPr>
                <w:sz w:val="22"/>
                <w:szCs w:val="22"/>
              </w:rPr>
              <w:t>ГОСТ 32442-2013</w:t>
            </w:r>
          </w:p>
          <w:p w14:paraId="3BEED787" w14:textId="77777777" w:rsidR="00337E4E" w:rsidRPr="00F940CD" w:rsidRDefault="00337E4E" w:rsidP="00B7534A">
            <w:pPr>
              <w:spacing w:line="264" w:lineRule="auto"/>
              <w:ind w:right="-48"/>
              <w:rPr>
                <w:sz w:val="22"/>
                <w:szCs w:val="22"/>
              </w:rPr>
            </w:pPr>
            <w:r w:rsidRPr="00F940CD">
              <w:rPr>
                <w:sz w:val="22"/>
                <w:szCs w:val="22"/>
              </w:rPr>
              <w:t>п. 4.2, 4.3</w:t>
            </w:r>
          </w:p>
        </w:tc>
      </w:tr>
      <w:tr w:rsidR="00F940CD" w:rsidRPr="00F940CD" w14:paraId="68F7A44F" w14:textId="77777777" w:rsidTr="00461475">
        <w:trPr>
          <w:cantSplit/>
          <w:trHeight w:val="490"/>
        </w:trPr>
        <w:tc>
          <w:tcPr>
            <w:tcW w:w="711" w:type="dxa"/>
            <w:tcBorders>
              <w:left w:val="single" w:sz="4" w:space="0" w:color="auto"/>
            </w:tcBorders>
          </w:tcPr>
          <w:p w14:paraId="28816466" w14:textId="77777777" w:rsidR="00337E4E" w:rsidRPr="00F940CD" w:rsidRDefault="00337E4E" w:rsidP="00B7534A">
            <w:pPr>
              <w:spacing w:line="264" w:lineRule="auto"/>
              <w:ind w:left="-109" w:right="-108"/>
              <w:jc w:val="center"/>
              <w:rPr>
                <w:sz w:val="22"/>
                <w:szCs w:val="22"/>
                <w:lang w:val="en-US"/>
              </w:rPr>
            </w:pPr>
            <w:r w:rsidRPr="00F940CD">
              <w:rPr>
                <w:sz w:val="22"/>
                <w:szCs w:val="22"/>
                <w:lang w:val="en-US"/>
              </w:rPr>
              <w:t>193</w:t>
            </w:r>
            <w:r w:rsidRPr="00F940CD">
              <w:rPr>
                <w:sz w:val="22"/>
                <w:szCs w:val="22"/>
              </w:rPr>
              <w:t>.</w:t>
            </w:r>
            <w:r w:rsidRPr="00F940CD">
              <w:rPr>
                <w:sz w:val="22"/>
                <w:szCs w:val="22"/>
                <w:lang w:val="en-US"/>
              </w:rPr>
              <w:t>19</w:t>
            </w:r>
          </w:p>
          <w:p w14:paraId="06F573C0" w14:textId="77777777" w:rsidR="00337E4E" w:rsidRPr="00F940CD" w:rsidRDefault="00337E4E" w:rsidP="00B7534A">
            <w:pPr>
              <w:spacing w:line="264" w:lineRule="auto"/>
              <w:jc w:val="center"/>
              <w:rPr>
                <w:sz w:val="22"/>
                <w:szCs w:val="22"/>
                <w:lang w:val="en-US"/>
              </w:rPr>
            </w:pPr>
            <w:r w:rsidRPr="00F940CD">
              <w:rPr>
                <w:sz w:val="22"/>
                <w:szCs w:val="22"/>
              </w:rPr>
              <w:t>*</w:t>
            </w:r>
          </w:p>
        </w:tc>
        <w:tc>
          <w:tcPr>
            <w:tcW w:w="1847" w:type="dxa"/>
            <w:vMerge/>
            <w:tcBorders>
              <w:left w:val="single" w:sz="4" w:space="0" w:color="auto"/>
            </w:tcBorders>
          </w:tcPr>
          <w:p w14:paraId="1166464C" w14:textId="77777777" w:rsidR="00337E4E" w:rsidRPr="00F940CD" w:rsidRDefault="00337E4E" w:rsidP="00B7534A">
            <w:pPr>
              <w:spacing w:line="264" w:lineRule="auto"/>
              <w:ind w:right="-48"/>
              <w:rPr>
                <w:sz w:val="22"/>
                <w:szCs w:val="22"/>
              </w:rPr>
            </w:pPr>
          </w:p>
        </w:tc>
        <w:tc>
          <w:tcPr>
            <w:tcW w:w="993" w:type="dxa"/>
            <w:tcBorders>
              <w:top w:val="single" w:sz="4" w:space="0" w:color="auto"/>
              <w:bottom w:val="single" w:sz="4" w:space="0" w:color="auto"/>
            </w:tcBorders>
          </w:tcPr>
          <w:p w14:paraId="1BA39845" w14:textId="77777777" w:rsidR="00337E4E" w:rsidRPr="00F940CD" w:rsidRDefault="00337E4E" w:rsidP="00B7534A">
            <w:pPr>
              <w:spacing w:line="264" w:lineRule="auto"/>
              <w:ind w:left="-110" w:right="-108"/>
              <w:jc w:val="center"/>
              <w:rPr>
                <w:sz w:val="22"/>
                <w:szCs w:val="22"/>
              </w:rPr>
            </w:pPr>
            <w:r w:rsidRPr="00F940CD">
              <w:rPr>
                <w:sz w:val="22"/>
                <w:szCs w:val="22"/>
              </w:rPr>
              <w:t>20.41, 20.59 /</w:t>
            </w:r>
          </w:p>
          <w:p w14:paraId="6E154D8E" w14:textId="77777777" w:rsidR="00337E4E" w:rsidRPr="00F940CD" w:rsidRDefault="00337E4E" w:rsidP="00B7534A">
            <w:pPr>
              <w:spacing w:line="264" w:lineRule="auto"/>
              <w:ind w:left="-110" w:right="-108"/>
              <w:jc w:val="center"/>
              <w:rPr>
                <w:sz w:val="22"/>
                <w:szCs w:val="22"/>
              </w:rPr>
            </w:pPr>
            <w:r w:rsidRPr="00F940CD">
              <w:rPr>
                <w:sz w:val="22"/>
                <w:szCs w:val="22"/>
              </w:rPr>
              <w:t>08.169</w:t>
            </w:r>
          </w:p>
        </w:tc>
        <w:tc>
          <w:tcPr>
            <w:tcW w:w="2124" w:type="dxa"/>
            <w:tcBorders>
              <w:top w:val="single" w:sz="4" w:space="0" w:color="auto"/>
              <w:bottom w:val="single" w:sz="4" w:space="0" w:color="auto"/>
            </w:tcBorders>
          </w:tcPr>
          <w:p w14:paraId="424D2D28" w14:textId="77777777" w:rsidR="00337E4E" w:rsidRPr="00F940CD" w:rsidRDefault="00337E4E" w:rsidP="00B7534A">
            <w:pPr>
              <w:spacing w:line="264" w:lineRule="auto"/>
              <w:ind w:right="-108"/>
              <w:rPr>
                <w:sz w:val="22"/>
                <w:szCs w:val="22"/>
              </w:rPr>
            </w:pPr>
            <w:r w:rsidRPr="00F940CD">
              <w:rPr>
                <w:sz w:val="22"/>
                <w:szCs w:val="22"/>
              </w:rPr>
              <w:t>Массовая доля неиногенных поверхностно-активных веществ</w:t>
            </w:r>
          </w:p>
        </w:tc>
        <w:tc>
          <w:tcPr>
            <w:tcW w:w="2127" w:type="dxa"/>
            <w:vMerge/>
            <w:tcBorders>
              <w:right w:val="single" w:sz="6" w:space="0" w:color="000000"/>
            </w:tcBorders>
          </w:tcPr>
          <w:p w14:paraId="25CA3904" w14:textId="77777777" w:rsidR="00337E4E" w:rsidRPr="00F940CD" w:rsidRDefault="00337E4E"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9FA0DFE" w14:textId="77777777" w:rsidR="00337E4E" w:rsidRPr="00F940CD" w:rsidRDefault="00337E4E" w:rsidP="00B7534A">
            <w:pPr>
              <w:spacing w:line="264" w:lineRule="auto"/>
              <w:ind w:right="-48"/>
              <w:rPr>
                <w:sz w:val="22"/>
                <w:szCs w:val="22"/>
              </w:rPr>
            </w:pPr>
            <w:r w:rsidRPr="00F940CD">
              <w:rPr>
                <w:sz w:val="22"/>
                <w:szCs w:val="22"/>
              </w:rPr>
              <w:t>ГОСТ 32466-2013</w:t>
            </w:r>
          </w:p>
        </w:tc>
      </w:tr>
      <w:tr w:rsidR="00F940CD" w:rsidRPr="00F940CD" w14:paraId="7DB2B998" w14:textId="77777777" w:rsidTr="00461475">
        <w:trPr>
          <w:cantSplit/>
          <w:trHeight w:val="371"/>
        </w:trPr>
        <w:tc>
          <w:tcPr>
            <w:tcW w:w="711" w:type="dxa"/>
            <w:tcBorders>
              <w:left w:val="single" w:sz="4" w:space="0" w:color="auto"/>
            </w:tcBorders>
          </w:tcPr>
          <w:p w14:paraId="7F675F22" w14:textId="77777777" w:rsidR="00337E4E" w:rsidRPr="00F940CD" w:rsidRDefault="00337E4E" w:rsidP="00B7534A">
            <w:pPr>
              <w:spacing w:line="264" w:lineRule="auto"/>
              <w:ind w:left="-109" w:right="-108"/>
              <w:jc w:val="center"/>
              <w:rPr>
                <w:sz w:val="22"/>
                <w:szCs w:val="22"/>
                <w:lang w:val="en-US"/>
              </w:rPr>
            </w:pPr>
            <w:r w:rsidRPr="00F940CD">
              <w:rPr>
                <w:sz w:val="22"/>
                <w:szCs w:val="22"/>
                <w:lang w:val="en-US"/>
              </w:rPr>
              <w:t>193</w:t>
            </w:r>
            <w:r w:rsidRPr="00F940CD">
              <w:rPr>
                <w:sz w:val="22"/>
                <w:szCs w:val="22"/>
              </w:rPr>
              <w:t>.</w:t>
            </w:r>
            <w:r w:rsidRPr="00F940CD">
              <w:rPr>
                <w:sz w:val="22"/>
                <w:szCs w:val="22"/>
                <w:lang w:val="en-US"/>
              </w:rPr>
              <w:t>20</w:t>
            </w:r>
          </w:p>
          <w:p w14:paraId="3BB9A5E5" w14:textId="77777777" w:rsidR="00337E4E" w:rsidRPr="00F940CD" w:rsidRDefault="00337E4E" w:rsidP="00B7534A">
            <w:pPr>
              <w:spacing w:line="264" w:lineRule="auto"/>
              <w:jc w:val="center"/>
              <w:rPr>
                <w:sz w:val="22"/>
                <w:szCs w:val="22"/>
                <w:lang w:val="en-US"/>
              </w:rPr>
            </w:pPr>
            <w:r w:rsidRPr="00F940CD">
              <w:rPr>
                <w:sz w:val="22"/>
                <w:szCs w:val="22"/>
              </w:rPr>
              <w:t>*</w:t>
            </w:r>
          </w:p>
        </w:tc>
        <w:tc>
          <w:tcPr>
            <w:tcW w:w="1847" w:type="dxa"/>
            <w:vMerge/>
            <w:tcBorders>
              <w:left w:val="single" w:sz="4" w:space="0" w:color="auto"/>
            </w:tcBorders>
          </w:tcPr>
          <w:p w14:paraId="5C1E167C" w14:textId="77777777" w:rsidR="00337E4E" w:rsidRPr="00F940CD" w:rsidRDefault="00337E4E" w:rsidP="00B7534A">
            <w:pPr>
              <w:spacing w:line="264" w:lineRule="auto"/>
              <w:ind w:right="-48"/>
              <w:rPr>
                <w:sz w:val="22"/>
                <w:szCs w:val="22"/>
              </w:rPr>
            </w:pPr>
          </w:p>
        </w:tc>
        <w:tc>
          <w:tcPr>
            <w:tcW w:w="993" w:type="dxa"/>
            <w:vMerge w:val="restart"/>
            <w:tcBorders>
              <w:top w:val="single" w:sz="4" w:space="0" w:color="auto"/>
            </w:tcBorders>
          </w:tcPr>
          <w:p w14:paraId="09517A27" w14:textId="77777777" w:rsidR="00337E4E" w:rsidRPr="00F940CD" w:rsidRDefault="00337E4E" w:rsidP="00B7534A">
            <w:pPr>
              <w:spacing w:line="264" w:lineRule="auto"/>
              <w:ind w:left="-110" w:right="-108"/>
              <w:jc w:val="center"/>
              <w:rPr>
                <w:sz w:val="22"/>
                <w:szCs w:val="22"/>
              </w:rPr>
            </w:pPr>
            <w:r w:rsidRPr="00F940CD">
              <w:rPr>
                <w:sz w:val="22"/>
                <w:szCs w:val="22"/>
              </w:rPr>
              <w:t>20.41, 20.59 /</w:t>
            </w:r>
          </w:p>
          <w:p w14:paraId="15C7DB40" w14:textId="77777777" w:rsidR="00337E4E" w:rsidRPr="00F940CD" w:rsidRDefault="00337E4E" w:rsidP="00B7534A">
            <w:pPr>
              <w:spacing w:line="264" w:lineRule="auto"/>
              <w:ind w:left="-110" w:right="-108"/>
              <w:jc w:val="center"/>
              <w:rPr>
                <w:sz w:val="22"/>
                <w:szCs w:val="22"/>
              </w:rPr>
            </w:pPr>
            <w:r w:rsidRPr="00F940CD">
              <w:rPr>
                <w:sz w:val="22"/>
                <w:szCs w:val="22"/>
              </w:rPr>
              <w:t>29.040, 08.052</w:t>
            </w:r>
          </w:p>
        </w:tc>
        <w:tc>
          <w:tcPr>
            <w:tcW w:w="2124" w:type="dxa"/>
            <w:tcBorders>
              <w:top w:val="single" w:sz="4" w:space="0" w:color="auto"/>
              <w:bottom w:val="single" w:sz="4" w:space="0" w:color="auto"/>
            </w:tcBorders>
          </w:tcPr>
          <w:p w14:paraId="2F32D8C1" w14:textId="77777777" w:rsidR="00337E4E" w:rsidRPr="00F940CD" w:rsidRDefault="00337E4E" w:rsidP="00B7534A">
            <w:pPr>
              <w:spacing w:line="264" w:lineRule="auto"/>
              <w:ind w:right="-108"/>
              <w:rPr>
                <w:sz w:val="22"/>
                <w:szCs w:val="22"/>
              </w:rPr>
            </w:pPr>
            <w:r w:rsidRPr="00F940CD">
              <w:rPr>
                <w:sz w:val="22"/>
                <w:szCs w:val="22"/>
              </w:rPr>
              <w:t>Массовая доля поверхностно-активных веществ</w:t>
            </w:r>
          </w:p>
        </w:tc>
        <w:tc>
          <w:tcPr>
            <w:tcW w:w="2127" w:type="dxa"/>
            <w:vMerge/>
            <w:tcBorders>
              <w:right w:val="single" w:sz="6" w:space="0" w:color="000000"/>
            </w:tcBorders>
          </w:tcPr>
          <w:p w14:paraId="4CB227EC" w14:textId="77777777" w:rsidR="00337E4E" w:rsidRPr="00F940CD" w:rsidRDefault="00337E4E"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9B27155" w14:textId="77777777" w:rsidR="00337E4E" w:rsidRPr="00F940CD" w:rsidRDefault="00337E4E" w:rsidP="00B7534A">
            <w:pPr>
              <w:spacing w:line="264" w:lineRule="auto"/>
              <w:ind w:right="-48"/>
              <w:rPr>
                <w:sz w:val="22"/>
                <w:szCs w:val="22"/>
              </w:rPr>
            </w:pPr>
            <w:r w:rsidRPr="00F940CD">
              <w:rPr>
                <w:sz w:val="22"/>
                <w:szCs w:val="22"/>
              </w:rPr>
              <w:t>ГОСТ 22567.6-87</w:t>
            </w:r>
          </w:p>
        </w:tc>
      </w:tr>
      <w:tr w:rsidR="00F940CD" w:rsidRPr="00F940CD" w14:paraId="35E04728" w14:textId="77777777" w:rsidTr="00461475">
        <w:trPr>
          <w:cantSplit/>
          <w:trHeight w:val="490"/>
        </w:trPr>
        <w:tc>
          <w:tcPr>
            <w:tcW w:w="711" w:type="dxa"/>
            <w:tcBorders>
              <w:left w:val="single" w:sz="4" w:space="0" w:color="auto"/>
            </w:tcBorders>
          </w:tcPr>
          <w:p w14:paraId="4C86F5C1" w14:textId="77777777" w:rsidR="00337E4E" w:rsidRPr="00F940CD" w:rsidRDefault="00337E4E" w:rsidP="00B7534A">
            <w:pPr>
              <w:spacing w:line="264" w:lineRule="auto"/>
              <w:ind w:left="-108" w:right="-108"/>
              <w:jc w:val="center"/>
              <w:rPr>
                <w:sz w:val="22"/>
                <w:szCs w:val="22"/>
              </w:rPr>
            </w:pPr>
            <w:r w:rsidRPr="00F940CD">
              <w:rPr>
                <w:sz w:val="22"/>
                <w:szCs w:val="22"/>
                <w:lang w:val="en-US"/>
              </w:rPr>
              <w:t>193</w:t>
            </w:r>
            <w:r w:rsidRPr="00F940CD">
              <w:rPr>
                <w:sz w:val="22"/>
                <w:szCs w:val="22"/>
              </w:rPr>
              <w:t>.</w:t>
            </w:r>
            <w:r w:rsidRPr="00F940CD">
              <w:rPr>
                <w:sz w:val="22"/>
                <w:szCs w:val="22"/>
                <w:lang w:val="en-US"/>
              </w:rPr>
              <w:t>2</w:t>
            </w:r>
            <w:r w:rsidRPr="00F940CD">
              <w:rPr>
                <w:sz w:val="22"/>
                <w:szCs w:val="22"/>
              </w:rPr>
              <w:t>1</w:t>
            </w:r>
          </w:p>
          <w:p w14:paraId="708EB890" w14:textId="77777777" w:rsidR="00337E4E" w:rsidRPr="00F940CD" w:rsidRDefault="00337E4E" w:rsidP="00B7534A">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2E4B6925" w14:textId="77777777" w:rsidR="00337E4E" w:rsidRPr="00F940CD" w:rsidRDefault="00337E4E" w:rsidP="00B7534A">
            <w:pPr>
              <w:spacing w:line="264" w:lineRule="auto"/>
              <w:ind w:right="-48"/>
              <w:rPr>
                <w:sz w:val="22"/>
                <w:szCs w:val="22"/>
              </w:rPr>
            </w:pPr>
          </w:p>
        </w:tc>
        <w:tc>
          <w:tcPr>
            <w:tcW w:w="993" w:type="dxa"/>
            <w:vMerge/>
            <w:tcBorders>
              <w:bottom w:val="single" w:sz="4" w:space="0" w:color="auto"/>
            </w:tcBorders>
          </w:tcPr>
          <w:p w14:paraId="1E0D7B99" w14:textId="77777777" w:rsidR="00337E4E" w:rsidRPr="00F940CD" w:rsidRDefault="00337E4E"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064B572E" w14:textId="77777777" w:rsidR="00337E4E" w:rsidRPr="00F940CD" w:rsidRDefault="00337E4E" w:rsidP="00B7534A">
            <w:pPr>
              <w:spacing w:line="264" w:lineRule="auto"/>
              <w:ind w:right="-48"/>
              <w:rPr>
                <w:sz w:val="22"/>
                <w:szCs w:val="22"/>
              </w:rPr>
            </w:pPr>
            <w:r w:rsidRPr="00F940CD">
              <w:rPr>
                <w:sz w:val="22"/>
                <w:szCs w:val="22"/>
              </w:rPr>
              <w:t>Содержание силиката натрия</w:t>
            </w:r>
          </w:p>
        </w:tc>
        <w:tc>
          <w:tcPr>
            <w:tcW w:w="2127" w:type="dxa"/>
            <w:vMerge/>
            <w:tcBorders>
              <w:right w:val="single" w:sz="6" w:space="0" w:color="000000"/>
            </w:tcBorders>
          </w:tcPr>
          <w:p w14:paraId="135C34D7" w14:textId="77777777" w:rsidR="00337E4E" w:rsidRPr="00F940CD" w:rsidRDefault="00337E4E"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363C743" w14:textId="77777777" w:rsidR="00337E4E" w:rsidRPr="00F940CD" w:rsidRDefault="00337E4E" w:rsidP="00B7534A">
            <w:pPr>
              <w:spacing w:line="264" w:lineRule="auto"/>
              <w:ind w:right="-48"/>
              <w:rPr>
                <w:sz w:val="22"/>
                <w:szCs w:val="22"/>
              </w:rPr>
            </w:pPr>
            <w:r w:rsidRPr="00F940CD">
              <w:rPr>
                <w:sz w:val="22"/>
                <w:szCs w:val="22"/>
              </w:rPr>
              <w:t>ГОСТ 22567.8-87</w:t>
            </w:r>
          </w:p>
        </w:tc>
      </w:tr>
      <w:tr w:rsidR="00F940CD" w:rsidRPr="00F940CD" w14:paraId="431C3CF1" w14:textId="77777777" w:rsidTr="00461475">
        <w:trPr>
          <w:cantSplit/>
          <w:trHeight w:val="481"/>
        </w:trPr>
        <w:tc>
          <w:tcPr>
            <w:tcW w:w="711" w:type="dxa"/>
            <w:tcBorders>
              <w:left w:val="single" w:sz="4" w:space="0" w:color="auto"/>
            </w:tcBorders>
          </w:tcPr>
          <w:p w14:paraId="78169FFF" w14:textId="77777777" w:rsidR="00337E4E" w:rsidRPr="00F940CD" w:rsidRDefault="00337E4E" w:rsidP="00B7534A">
            <w:pPr>
              <w:spacing w:line="264" w:lineRule="auto"/>
              <w:ind w:left="-108" w:right="-108"/>
              <w:jc w:val="center"/>
              <w:rPr>
                <w:sz w:val="22"/>
                <w:szCs w:val="22"/>
              </w:rPr>
            </w:pPr>
            <w:r w:rsidRPr="00F940CD">
              <w:rPr>
                <w:sz w:val="22"/>
                <w:szCs w:val="22"/>
              </w:rPr>
              <w:br w:type="page"/>
            </w:r>
          </w:p>
        </w:tc>
        <w:tc>
          <w:tcPr>
            <w:tcW w:w="1847" w:type="dxa"/>
            <w:vMerge/>
            <w:tcBorders>
              <w:left w:val="single" w:sz="4" w:space="0" w:color="auto"/>
            </w:tcBorders>
          </w:tcPr>
          <w:p w14:paraId="1704EB02" w14:textId="77777777" w:rsidR="00337E4E" w:rsidRPr="00F940CD" w:rsidRDefault="00337E4E" w:rsidP="00B7534A">
            <w:pPr>
              <w:spacing w:line="264" w:lineRule="auto"/>
              <w:ind w:right="-48"/>
              <w:rPr>
                <w:sz w:val="22"/>
                <w:szCs w:val="22"/>
              </w:rPr>
            </w:pPr>
          </w:p>
        </w:tc>
        <w:tc>
          <w:tcPr>
            <w:tcW w:w="993" w:type="dxa"/>
            <w:tcBorders>
              <w:top w:val="single" w:sz="4" w:space="0" w:color="auto"/>
              <w:bottom w:val="single" w:sz="4" w:space="0" w:color="auto"/>
            </w:tcBorders>
          </w:tcPr>
          <w:p w14:paraId="32B85876" w14:textId="77777777" w:rsidR="00337E4E" w:rsidRPr="00F940CD" w:rsidRDefault="00337E4E"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65266B33" w14:textId="77777777" w:rsidR="00337E4E" w:rsidRPr="00F940CD" w:rsidRDefault="00337E4E" w:rsidP="00B7534A">
            <w:pPr>
              <w:spacing w:line="264" w:lineRule="auto"/>
              <w:ind w:right="-48"/>
              <w:rPr>
                <w:sz w:val="22"/>
                <w:szCs w:val="22"/>
              </w:rPr>
            </w:pPr>
            <w:r w:rsidRPr="00F940CD">
              <w:rPr>
                <w:sz w:val="22"/>
                <w:szCs w:val="22"/>
              </w:rPr>
              <w:t>Содержание токсичных элементов:</w:t>
            </w:r>
          </w:p>
        </w:tc>
        <w:tc>
          <w:tcPr>
            <w:tcW w:w="2127" w:type="dxa"/>
            <w:vMerge/>
            <w:tcBorders>
              <w:right w:val="single" w:sz="6" w:space="0" w:color="000000"/>
            </w:tcBorders>
          </w:tcPr>
          <w:p w14:paraId="0DEB768C" w14:textId="77777777" w:rsidR="00337E4E" w:rsidRPr="00F940CD" w:rsidRDefault="00337E4E"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1D2F855F" w14:textId="77777777" w:rsidR="00337E4E" w:rsidRPr="00F940CD" w:rsidRDefault="00337E4E" w:rsidP="00B7534A">
            <w:pPr>
              <w:spacing w:line="264" w:lineRule="auto"/>
              <w:ind w:right="-48"/>
              <w:rPr>
                <w:sz w:val="22"/>
                <w:szCs w:val="22"/>
              </w:rPr>
            </w:pPr>
          </w:p>
        </w:tc>
      </w:tr>
      <w:tr w:rsidR="00F940CD" w:rsidRPr="00F940CD" w14:paraId="29B3962F" w14:textId="77777777" w:rsidTr="00461475">
        <w:trPr>
          <w:cantSplit/>
          <w:trHeight w:val="206"/>
        </w:trPr>
        <w:tc>
          <w:tcPr>
            <w:tcW w:w="711" w:type="dxa"/>
            <w:tcBorders>
              <w:left w:val="single" w:sz="4" w:space="0" w:color="auto"/>
            </w:tcBorders>
          </w:tcPr>
          <w:p w14:paraId="2D5AC291" w14:textId="77777777" w:rsidR="00337E4E" w:rsidRPr="00F940CD" w:rsidRDefault="00337E4E" w:rsidP="00B7534A">
            <w:pPr>
              <w:spacing w:line="264" w:lineRule="auto"/>
              <w:ind w:left="-108" w:right="-108"/>
              <w:jc w:val="center"/>
              <w:rPr>
                <w:sz w:val="22"/>
                <w:szCs w:val="22"/>
              </w:rPr>
            </w:pPr>
            <w:r w:rsidRPr="00F940CD">
              <w:rPr>
                <w:sz w:val="22"/>
                <w:szCs w:val="22"/>
                <w:lang w:val="en-US"/>
              </w:rPr>
              <w:t>193</w:t>
            </w:r>
            <w:r w:rsidRPr="00F940CD">
              <w:rPr>
                <w:sz w:val="22"/>
                <w:szCs w:val="22"/>
              </w:rPr>
              <w:t>.</w:t>
            </w:r>
            <w:r w:rsidRPr="00F940CD">
              <w:rPr>
                <w:sz w:val="22"/>
                <w:szCs w:val="22"/>
                <w:lang w:val="en-US"/>
              </w:rPr>
              <w:t>2</w:t>
            </w:r>
            <w:r w:rsidRPr="00F940CD">
              <w:rPr>
                <w:sz w:val="22"/>
                <w:szCs w:val="22"/>
              </w:rPr>
              <w:t>2</w:t>
            </w:r>
          </w:p>
          <w:p w14:paraId="0DE7066D" w14:textId="77777777" w:rsidR="00337E4E" w:rsidRPr="00F940CD" w:rsidRDefault="00337E4E"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2EE3D97" w14:textId="77777777" w:rsidR="00337E4E" w:rsidRPr="00F940CD" w:rsidRDefault="00337E4E" w:rsidP="00B7534A">
            <w:pPr>
              <w:spacing w:line="264" w:lineRule="auto"/>
              <w:ind w:right="-48"/>
              <w:rPr>
                <w:sz w:val="22"/>
                <w:szCs w:val="22"/>
              </w:rPr>
            </w:pPr>
          </w:p>
        </w:tc>
        <w:tc>
          <w:tcPr>
            <w:tcW w:w="993" w:type="dxa"/>
            <w:vMerge w:val="restart"/>
            <w:tcBorders>
              <w:top w:val="single" w:sz="4" w:space="0" w:color="auto"/>
            </w:tcBorders>
          </w:tcPr>
          <w:p w14:paraId="38BDBA53" w14:textId="77777777" w:rsidR="00337E4E" w:rsidRPr="00F940CD" w:rsidRDefault="00337E4E" w:rsidP="00B7534A">
            <w:pPr>
              <w:spacing w:line="264" w:lineRule="auto"/>
              <w:ind w:left="-110" w:right="-108"/>
              <w:jc w:val="center"/>
              <w:rPr>
                <w:sz w:val="22"/>
                <w:szCs w:val="22"/>
              </w:rPr>
            </w:pPr>
            <w:r w:rsidRPr="00F940CD">
              <w:rPr>
                <w:sz w:val="22"/>
                <w:szCs w:val="22"/>
              </w:rPr>
              <w:t>20.41, 20.42, 20.59, 20.53 / 08.032</w:t>
            </w:r>
          </w:p>
        </w:tc>
        <w:tc>
          <w:tcPr>
            <w:tcW w:w="2124" w:type="dxa"/>
            <w:tcBorders>
              <w:top w:val="single" w:sz="4" w:space="0" w:color="auto"/>
              <w:bottom w:val="single" w:sz="4" w:space="0" w:color="auto"/>
            </w:tcBorders>
          </w:tcPr>
          <w:p w14:paraId="61A1CE5A" w14:textId="77777777" w:rsidR="00337E4E" w:rsidRPr="00F940CD" w:rsidRDefault="00337E4E" w:rsidP="00B7534A">
            <w:pPr>
              <w:spacing w:line="264" w:lineRule="auto"/>
              <w:ind w:right="-48"/>
              <w:rPr>
                <w:sz w:val="22"/>
                <w:szCs w:val="22"/>
              </w:rPr>
            </w:pPr>
            <w:r w:rsidRPr="00F940CD">
              <w:rPr>
                <w:sz w:val="22"/>
                <w:szCs w:val="22"/>
              </w:rPr>
              <w:t>свинец</w:t>
            </w:r>
          </w:p>
        </w:tc>
        <w:tc>
          <w:tcPr>
            <w:tcW w:w="2127" w:type="dxa"/>
            <w:vMerge/>
            <w:tcBorders>
              <w:right w:val="single" w:sz="6" w:space="0" w:color="000000"/>
            </w:tcBorders>
          </w:tcPr>
          <w:p w14:paraId="1776487C" w14:textId="77777777" w:rsidR="00337E4E" w:rsidRPr="00F940CD" w:rsidRDefault="00337E4E"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FC78534" w14:textId="77777777" w:rsidR="00337E4E" w:rsidRPr="00F940CD" w:rsidRDefault="00337E4E" w:rsidP="00B7534A">
            <w:pPr>
              <w:spacing w:line="264" w:lineRule="auto"/>
              <w:ind w:right="-48"/>
              <w:rPr>
                <w:sz w:val="22"/>
                <w:szCs w:val="22"/>
              </w:rPr>
            </w:pPr>
            <w:r w:rsidRPr="00F940CD">
              <w:rPr>
                <w:sz w:val="22"/>
                <w:szCs w:val="22"/>
              </w:rPr>
              <w:t>ГОСТ 30178-96</w:t>
            </w:r>
          </w:p>
          <w:p w14:paraId="144DF2A9" w14:textId="77777777" w:rsidR="00337E4E" w:rsidRPr="00F940CD" w:rsidRDefault="00337E4E" w:rsidP="00B7534A">
            <w:pPr>
              <w:spacing w:line="264" w:lineRule="auto"/>
              <w:ind w:right="-48"/>
              <w:rPr>
                <w:sz w:val="22"/>
                <w:szCs w:val="22"/>
              </w:rPr>
            </w:pPr>
            <w:r w:rsidRPr="00F940CD">
              <w:rPr>
                <w:sz w:val="22"/>
                <w:szCs w:val="22"/>
              </w:rPr>
              <w:t>ГОСТ 26932-86</w:t>
            </w:r>
          </w:p>
          <w:p w14:paraId="0D62FDE9" w14:textId="77777777" w:rsidR="00337E4E" w:rsidRPr="00F940CD" w:rsidRDefault="00337E4E" w:rsidP="00B7534A">
            <w:pPr>
              <w:spacing w:line="264" w:lineRule="auto"/>
              <w:ind w:right="-48"/>
              <w:rPr>
                <w:sz w:val="22"/>
                <w:szCs w:val="22"/>
              </w:rPr>
            </w:pPr>
            <w:r w:rsidRPr="00F940CD">
              <w:rPr>
                <w:sz w:val="22"/>
                <w:szCs w:val="22"/>
              </w:rPr>
              <w:t>ГОСТ 33023-2014</w:t>
            </w:r>
          </w:p>
        </w:tc>
      </w:tr>
      <w:tr w:rsidR="00F940CD" w:rsidRPr="00F940CD" w14:paraId="11E1DD28" w14:textId="77777777" w:rsidTr="00461475">
        <w:trPr>
          <w:cantSplit/>
          <w:trHeight w:val="380"/>
        </w:trPr>
        <w:tc>
          <w:tcPr>
            <w:tcW w:w="711" w:type="dxa"/>
            <w:tcBorders>
              <w:left w:val="single" w:sz="4" w:space="0" w:color="auto"/>
            </w:tcBorders>
          </w:tcPr>
          <w:p w14:paraId="699547F0" w14:textId="77777777" w:rsidR="00337E4E" w:rsidRPr="00F940CD" w:rsidRDefault="00337E4E" w:rsidP="00B7534A">
            <w:pPr>
              <w:spacing w:line="264" w:lineRule="auto"/>
              <w:ind w:left="-108" w:right="-108"/>
              <w:jc w:val="center"/>
              <w:rPr>
                <w:sz w:val="22"/>
                <w:szCs w:val="22"/>
              </w:rPr>
            </w:pPr>
            <w:r w:rsidRPr="00F940CD">
              <w:rPr>
                <w:sz w:val="22"/>
                <w:szCs w:val="22"/>
                <w:lang w:val="en-US"/>
              </w:rPr>
              <w:t>193</w:t>
            </w:r>
            <w:r w:rsidRPr="00F940CD">
              <w:rPr>
                <w:sz w:val="22"/>
                <w:szCs w:val="22"/>
              </w:rPr>
              <w:t>.</w:t>
            </w:r>
            <w:r w:rsidRPr="00F940CD">
              <w:rPr>
                <w:sz w:val="22"/>
                <w:szCs w:val="22"/>
                <w:lang w:val="en-US"/>
              </w:rPr>
              <w:t>2</w:t>
            </w:r>
            <w:r w:rsidRPr="00F940CD">
              <w:rPr>
                <w:sz w:val="22"/>
                <w:szCs w:val="22"/>
              </w:rPr>
              <w:t>3</w:t>
            </w:r>
          </w:p>
          <w:p w14:paraId="1EF5AB3D" w14:textId="77777777" w:rsidR="00337E4E" w:rsidRPr="00F940CD" w:rsidRDefault="00337E4E"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1B70FF6" w14:textId="77777777" w:rsidR="00337E4E" w:rsidRPr="00F940CD" w:rsidRDefault="00337E4E" w:rsidP="00B7534A">
            <w:pPr>
              <w:spacing w:line="264" w:lineRule="auto"/>
              <w:ind w:right="-48"/>
              <w:rPr>
                <w:sz w:val="22"/>
                <w:szCs w:val="22"/>
              </w:rPr>
            </w:pPr>
          </w:p>
        </w:tc>
        <w:tc>
          <w:tcPr>
            <w:tcW w:w="993" w:type="dxa"/>
            <w:vMerge/>
          </w:tcPr>
          <w:p w14:paraId="76EC312C" w14:textId="77777777" w:rsidR="00337E4E" w:rsidRPr="00F940CD" w:rsidRDefault="00337E4E"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5E2758E6" w14:textId="77777777" w:rsidR="00337E4E" w:rsidRPr="00F940CD" w:rsidRDefault="00337E4E" w:rsidP="00B7534A">
            <w:pPr>
              <w:spacing w:line="264" w:lineRule="auto"/>
              <w:ind w:right="-48"/>
              <w:rPr>
                <w:sz w:val="22"/>
                <w:szCs w:val="22"/>
              </w:rPr>
            </w:pPr>
            <w:r w:rsidRPr="00F940CD">
              <w:rPr>
                <w:sz w:val="22"/>
                <w:szCs w:val="22"/>
              </w:rPr>
              <w:t>мышьяк</w:t>
            </w:r>
          </w:p>
        </w:tc>
        <w:tc>
          <w:tcPr>
            <w:tcW w:w="2127" w:type="dxa"/>
            <w:vMerge/>
            <w:tcBorders>
              <w:right w:val="single" w:sz="6" w:space="0" w:color="000000"/>
            </w:tcBorders>
          </w:tcPr>
          <w:p w14:paraId="268A4965" w14:textId="77777777" w:rsidR="00337E4E" w:rsidRPr="00F940CD" w:rsidRDefault="00337E4E"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22E795E" w14:textId="77777777" w:rsidR="00337E4E" w:rsidRPr="00F940CD" w:rsidRDefault="00337E4E" w:rsidP="00B7534A">
            <w:pPr>
              <w:spacing w:line="264" w:lineRule="auto"/>
              <w:ind w:right="-48"/>
              <w:rPr>
                <w:sz w:val="22"/>
                <w:szCs w:val="22"/>
              </w:rPr>
            </w:pPr>
            <w:r w:rsidRPr="00F940CD">
              <w:rPr>
                <w:sz w:val="22"/>
                <w:szCs w:val="22"/>
              </w:rPr>
              <w:t>ГОСТ 31266-2004</w:t>
            </w:r>
          </w:p>
          <w:p w14:paraId="6BF2BE2C" w14:textId="77777777" w:rsidR="00337E4E" w:rsidRPr="00F940CD" w:rsidRDefault="00337E4E" w:rsidP="00B7534A">
            <w:pPr>
              <w:spacing w:line="264" w:lineRule="auto"/>
              <w:ind w:right="-48"/>
              <w:rPr>
                <w:sz w:val="22"/>
                <w:szCs w:val="22"/>
              </w:rPr>
            </w:pPr>
            <w:r w:rsidRPr="00F940CD">
              <w:rPr>
                <w:sz w:val="22"/>
                <w:szCs w:val="22"/>
              </w:rPr>
              <w:t>ГОСТ 26930-86</w:t>
            </w:r>
          </w:p>
          <w:p w14:paraId="5A769292" w14:textId="77777777" w:rsidR="00337E4E" w:rsidRPr="00F940CD" w:rsidRDefault="00337E4E" w:rsidP="00B7534A">
            <w:pPr>
              <w:spacing w:line="264" w:lineRule="auto"/>
              <w:ind w:right="-48"/>
              <w:rPr>
                <w:sz w:val="22"/>
                <w:szCs w:val="22"/>
              </w:rPr>
            </w:pPr>
            <w:r w:rsidRPr="00F940CD">
              <w:rPr>
                <w:sz w:val="22"/>
                <w:szCs w:val="22"/>
              </w:rPr>
              <w:t>ГОСТ 33021-2014</w:t>
            </w:r>
          </w:p>
        </w:tc>
      </w:tr>
      <w:tr w:rsidR="00F940CD" w:rsidRPr="00F940CD" w14:paraId="0FDAD8A6" w14:textId="77777777" w:rsidTr="00461475">
        <w:trPr>
          <w:cantSplit/>
          <w:trHeight w:val="385"/>
        </w:trPr>
        <w:tc>
          <w:tcPr>
            <w:tcW w:w="711" w:type="dxa"/>
            <w:tcBorders>
              <w:left w:val="single" w:sz="4" w:space="0" w:color="auto"/>
            </w:tcBorders>
          </w:tcPr>
          <w:p w14:paraId="20EE1383" w14:textId="77777777" w:rsidR="00337E4E" w:rsidRPr="00F940CD" w:rsidRDefault="00337E4E" w:rsidP="00B7534A">
            <w:pPr>
              <w:spacing w:line="264" w:lineRule="auto"/>
              <w:ind w:left="-108" w:right="-108"/>
              <w:jc w:val="center"/>
              <w:rPr>
                <w:sz w:val="22"/>
                <w:szCs w:val="22"/>
              </w:rPr>
            </w:pPr>
            <w:r w:rsidRPr="00F940CD">
              <w:rPr>
                <w:sz w:val="22"/>
                <w:szCs w:val="22"/>
                <w:lang w:val="en-US"/>
              </w:rPr>
              <w:t>193</w:t>
            </w:r>
            <w:r w:rsidRPr="00F940CD">
              <w:rPr>
                <w:sz w:val="22"/>
                <w:szCs w:val="22"/>
              </w:rPr>
              <w:t>.</w:t>
            </w:r>
            <w:r w:rsidRPr="00F940CD">
              <w:rPr>
                <w:sz w:val="22"/>
                <w:szCs w:val="22"/>
                <w:lang w:val="en-US"/>
              </w:rPr>
              <w:t>2</w:t>
            </w:r>
            <w:r w:rsidRPr="00F940CD">
              <w:rPr>
                <w:sz w:val="22"/>
                <w:szCs w:val="22"/>
              </w:rPr>
              <w:t>4</w:t>
            </w:r>
          </w:p>
          <w:p w14:paraId="686F431B" w14:textId="77777777" w:rsidR="00337E4E" w:rsidRPr="00F940CD" w:rsidRDefault="00337E4E"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F6E5DB2" w14:textId="77777777" w:rsidR="00337E4E" w:rsidRPr="00F940CD" w:rsidRDefault="00337E4E" w:rsidP="00B7534A">
            <w:pPr>
              <w:spacing w:line="264" w:lineRule="auto"/>
              <w:ind w:right="-48"/>
              <w:rPr>
                <w:sz w:val="22"/>
                <w:szCs w:val="22"/>
              </w:rPr>
            </w:pPr>
          </w:p>
        </w:tc>
        <w:tc>
          <w:tcPr>
            <w:tcW w:w="993" w:type="dxa"/>
            <w:vMerge/>
            <w:tcBorders>
              <w:bottom w:val="single" w:sz="4" w:space="0" w:color="auto"/>
            </w:tcBorders>
          </w:tcPr>
          <w:p w14:paraId="180D24F2" w14:textId="77777777" w:rsidR="00337E4E" w:rsidRPr="00F940CD" w:rsidRDefault="00337E4E"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4B4F22FE" w14:textId="77777777" w:rsidR="00337E4E" w:rsidRPr="00F940CD" w:rsidRDefault="00337E4E" w:rsidP="00B7534A">
            <w:pPr>
              <w:spacing w:line="264" w:lineRule="auto"/>
              <w:ind w:right="-48"/>
              <w:rPr>
                <w:sz w:val="22"/>
                <w:szCs w:val="22"/>
              </w:rPr>
            </w:pPr>
            <w:r w:rsidRPr="00F940CD">
              <w:rPr>
                <w:sz w:val="22"/>
                <w:szCs w:val="22"/>
              </w:rPr>
              <w:t>ртуть</w:t>
            </w:r>
          </w:p>
        </w:tc>
        <w:tc>
          <w:tcPr>
            <w:tcW w:w="2127" w:type="dxa"/>
            <w:vMerge/>
            <w:tcBorders>
              <w:right w:val="single" w:sz="6" w:space="0" w:color="000000"/>
            </w:tcBorders>
          </w:tcPr>
          <w:p w14:paraId="35FE4443" w14:textId="77777777" w:rsidR="00337E4E" w:rsidRPr="00F940CD" w:rsidRDefault="00337E4E"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68D9DF2" w14:textId="77777777" w:rsidR="00337E4E" w:rsidRPr="00F940CD" w:rsidRDefault="00337E4E" w:rsidP="00B7534A">
            <w:pPr>
              <w:spacing w:line="264" w:lineRule="auto"/>
              <w:ind w:right="-48"/>
              <w:rPr>
                <w:sz w:val="22"/>
                <w:szCs w:val="22"/>
              </w:rPr>
            </w:pPr>
            <w:r w:rsidRPr="00F940CD">
              <w:rPr>
                <w:sz w:val="22"/>
                <w:szCs w:val="22"/>
              </w:rPr>
              <w:t>ГОСТ 26927-86</w:t>
            </w:r>
          </w:p>
          <w:p w14:paraId="31F1446D" w14:textId="77777777" w:rsidR="00337E4E" w:rsidRPr="00F940CD" w:rsidRDefault="00337E4E" w:rsidP="00B7534A">
            <w:pPr>
              <w:spacing w:line="264" w:lineRule="auto"/>
              <w:ind w:right="-48"/>
              <w:rPr>
                <w:sz w:val="22"/>
                <w:szCs w:val="22"/>
              </w:rPr>
            </w:pPr>
            <w:r w:rsidRPr="00F940CD">
              <w:rPr>
                <w:sz w:val="22"/>
                <w:szCs w:val="22"/>
              </w:rPr>
              <w:t>ГОСТ 33022-2014</w:t>
            </w:r>
          </w:p>
        </w:tc>
      </w:tr>
      <w:tr w:rsidR="00F940CD" w:rsidRPr="00F940CD" w14:paraId="7339C115" w14:textId="77777777" w:rsidTr="00461475">
        <w:trPr>
          <w:cantSplit/>
          <w:trHeight w:val="490"/>
        </w:trPr>
        <w:tc>
          <w:tcPr>
            <w:tcW w:w="711" w:type="dxa"/>
            <w:tcBorders>
              <w:left w:val="single" w:sz="4" w:space="0" w:color="auto"/>
            </w:tcBorders>
          </w:tcPr>
          <w:p w14:paraId="59B623FB" w14:textId="77777777" w:rsidR="00337E4E" w:rsidRPr="00F940CD" w:rsidRDefault="00337E4E" w:rsidP="00B7534A">
            <w:pPr>
              <w:tabs>
                <w:tab w:val="center" w:pos="247"/>
              </w:tabs>
              <w:spacing w:line="264" w:lineRule="auto"/>
              <w:ind w:left="-108" w:right="-108"/>
              <w:jc w:val="center"/>
              <w:rPr>
                <w:sz w:val="22"/>
                <w:szCs w:val="22"/>
              </w:rPr>
            </w:pPr>
            <w:r w:rsidRPr="00F940CD">
              <w:rPr>
                <w:sz w:val="22"/>
                <w:szCs w:val="22"/>
                <w:lang w:val="en-US"/>
              </w:rPr>
              <w:t>193</w:t>
            </w:r>
            <w:r w:rsidRPr="00F940CD">
              <w:rPr>
                <w:sz w:val="22"/>
                <w:szCs w:val="22"/>
              </w:rPr>
              <w:t>.</w:t>
            </w:r>
            <w:r w:rsidRPr="00F940CD">
              <w:rPr>
                <w:sz w:val="22"/>
                <w:szCs w:val="22"/>
                <w:lang w:val="en-US"/>
              </w:rPr>
              <w:t>2</w:t>
            </w:r>
            <w:r w:rsidRPr="00F940CD">
              <w:rPr>
                <w:sz w:val="22"/>
                <w:szCs w:val="22"/>
              </w:rPr>
              <w:t>5</w:t>
            </w:r>
          </w:p>
          <w:p w14:paraId="3B8F3F8E" w14:textId="77777777" w:rsidR="00337E4E" w:rsidRPr="00F940CD" w:rsidRDefault="00337E4E"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1860F98" w14:textId="77777777" w:rsidR="00337E4E" w:rsidRPr="00F940CD" w:rsidRDefault="00337E4E" w:rsidP="00B7534A">
            <w:pPr>
              <w:spacing w:line="264" w:lineRule="auto"/>
              <w:ind w:right="-48"/>
              <w:rPr>
                <w:sz w:val="22"/>
                <w:szCs w:val="22"/>
              </w:rPr>
            </w:pPr>
          </w:p>
        </w:tc>
        <w:tc>
          <w:tcPr>
            <w:tcW w:w="993" w:type="dxa"/>
            <w:tcBorders>
              <w:top w:val="single" w:sz="4" w:space="0" w:color="auto"/>
              <w:bottom w:val="single" w:sz="4" w:space="0" w:color="auto"/>
            </w:tcBorders>
          </w:tcPr>
          <w:p w14:paraId="0F10E801" w14:textId="77777777" w:rsidR="00337E4E" w:rsidRPr="00F940CD" w:rsidRDefault="00337E4E" w:rsidP="00B7534A">
            <w:pPr>
              <w:spacing w:line="264" w:lineRule="auto"/>
              <w:ind w:left="-110" w:right="-108"/>
              <w:jc w:val="center"/>
              <w:rPr>
                <w:sz w:val="22"/>
                <w:szCs w:val="22"/>
              </w:rPr>
            </w:pPr>
            <w:r w:rsidRPr="00F940CD">
              <w:rPr>
                <w:sz w:val="22"/>
                <w:szCs w:val="22"/>
              </w:rPr>
              <w:t>20.41, 20.42, 20.59, 20.53 /</w:t>
            </w:r>
          </w:p>
          <w:p w14:paraId="16A1212B" w14:textId="77777777" w:rsidR="00337E4E" w:rsidRPr="00F940CD" w:rsidRDefault="00337E4E" w:rsidP="00B7534A">
            <w:pPr>
              <w:spacing w:line="264" w:lineRule="auto"/>
              <w:ind w:left="-110" w:right="-108"/>
              <w:jc w:val="center"/>
              <w:rPr>
                <w:sz w:val="22"/>
                <w:szCs w:val="22"/>
              </w:rPr>
            </w:pPr>
            <w:r w:rsidRPr="00F940CD">
              <w:rPr>
                <w:sz w:val="22"/>
                <w:szCs w:val="22"/>
              </w:rPr>
              <w:t>29.040, 29.119</w:t>
            </w:r>
          </w:p>
        </w:tc>
        <w:tc>
          <w:tcPr>
            <w:tcW w:w="2124" w:type="dxa"/>
            <w:tcBorders>
              <w:top w:val="single" w:sz="4" w:space="0" w:color="auto"/>
              <w:bottom w:val="single" w:sz="4" w:space="0" w:color="auto"/>
            </w:tcBorders>
          </w:tcPr>
          <w:p w14:paraId="3E823371" w14:textId="77777777" w:rsidR="00337E4E" w:rsidRPr="00F940CD" w:rsidRDefault="00337E4E" w:rsidP="00B7534A">
            <w:pPr>
              <w:spacing w:line="264" w:lineRule="auto"/>
              <w:ind w:right="-48"/>
              <w:rPr>
                <w:sz w:val="22"/>
                <w:szCs w:val="22"/>
              </w:rPr>
            </w:pPr>
            <w:r w:rsidRPr="00F940CD">
              <w:rPr>
                <w:sz w:val="22"/>
                <w:szCs w:val="22"/>
              </w:rPr>
              <w:t>Плотность</w:t>
            </w:r>
          </w:p>
        </w:tc>
        <w:tc>
          <w:tcPr>
            <w:tcW w:w="2127" w:type="dxa"/>
            <w:vMerge/>
            <w:tcBorders>
              <w:right w:val="single" w:sz="6" w:space="0" w:color="000000"/>
            </w:tcBorders>
          </w:tcPr>
          <w:p w14:paraId="23FC5CD1" w14:textId="77777777" w:rsidR="00337E4E" w:rsidRPr="00F940CD" w:rsidRDefault="00337E4E"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3818928" w14:textId="77777777" w:rsidR="00337E4E" w:rsidRPr="00F940CD" w:rsidRDefault="00337E4E" w:rsidP="00B7534A">
            <w:pPr>
              <w:spacing w:line="264" w:lineRule="auto"/>
              <w:ind w:right="-48"/>
              <w:rPr>
                <w:sz w:val="22"/>
                <w:szCs w:val="22"/>
              </w:rPr>
            </w:pPr>
            <w:r w:rsidRPr="00F940CD">
              <w:rPr>
                <w:sz w:val="22"/>
                <w:szCs w:val="22"/>
              </w:rPr>
              <w:t>ГОСТ 18995.1-73 п. 1</w:t>
            </w:r>
          </w:p>
          <w:p w14:paraId="3B778518" w14:textId="77777777" w:rsidR="00337E4E" w:rsidRPr="00F940CD" w:rsidRDefault="00337E4E" w:rsidP="00B7534A">
            <w:pPr>
              <w:spacing w:line="264" w:lineRule="auto"/>
              <w:ind w:right="-48"/>
              <w:rPr>
                <w:sz w:val="22"/>
                <w:szCs w:val="22"/>
              </w:rPr>
            </w:pPr>
            <w:r w:rsidRPr="00F940CD">
              <w:rPr>
                <w:sz w:val="22"/>
                <w:szCs w:val="22"/>
              </w:rPr>
              <w:t>ГОСТ 14618.10-78 п.2</w:t>
            </w:r>
          </w:p>
        </w:tc>
      </w:tr>
    </w:tbl>
    <w:p w14:paraId="09B13AE4" w14:textId="77777777" w:rsidR="00337E4E" w:rsidRPr="00F940CD" w:rsidRDefault="00337E4E"/>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0131DD22" w14:textId="77777777" w:rsidTr="00461475">
        <w:trPr>
          <w:cantSplit/>
          <w:trHeight w:val="490"/>
        </w:trPr>
        <w:tc>
          <w:tcPr>
            <w:tcW w:w="711" w:type="dxa"/>
            <w:tcBorders>
              <w:left w:val="single" w:sz="4" w:space="0" w:color="auto"/>
            </w:tcBorders>
          </w:tcPr>
          <w:p w14:paraId="6F2D04D5" w14:textId="77777777" w:rsidR="00337E4E" w:rsidRPr="00F940CD" w:rsidRDefault="00337E4E" w:rsidP="00B7534A">
            <w:pPr>
              <w:tabs>
                <w:tab w:val="center" w:pos="247"/>
              </w:tabs>
              <w:spacing w:line="264" w:lineRule="auto"/>
              <w:ind w:left="-108" w:right="-108"/>
              <w:jc w:val="center"/>
              <w:rPr>
                <w:sz w:val="22"/>
                <w:szCs w:val="22"/>
              </w:rPr>
            </w:pPr>
            <w:r w:rsidRPr="00F940CD">
              <w:rPr>
                <w:sz w:val="22"/>
                <w:szCs w:val="22"/>
              </w:rPr>
              <w:lastRenderedPageBreak/>
              <w:t>193.26</w:t>
            </w:r>
          </w:p>
          <w:p w14:paraId="2D1F4E93" w14:textId="77777777" w:rsidR="00337E4E" w:rsidRPr="00F940CD" w:rsidRDefault="00337E4E" w:rsidP="00B7534A">
            <w:pPr>
              <w:spacing w:line="264" w:lineRule="auto"/>
              <w:jc w:val="center"/>
              <w:rPr>
                <w:sz w:val="22"/>
                <w:szCs w:val="22"/>
              </w:rPr>
            </w:pPr>
            <w:r w:rsidRPr="00F940CD">
              <w:rPr>
                <w:sz w:val="22"/>
                <w:szCs w:val="22"/>
              </w:rPr>
              <w:t>*</w:t>
            </w:r>
          </w:p>
        </w:tc>
        <w:tc>
          <w:tcPr>
            <w:tcW w:w="1847" w:type="dxa"/>
            <w:tcBorders>
              <w:left w:val="single" w:sz="4" w:space="0" w:color="auto"/>
            </w:tcBorders>
          </w:tcPr>
          <w:p w14:paraId="25162629" w14:textId="77777777" w:rsidR="00337E4E" w:rsidRPr="00F940CD" w:rsidRDefault="00337E4E" w:rsidP="00B7534A">
            <w:pPr>
              <w:spacing w:line="264" w:lineRule="auto"/>
              <w:ind w:right="-48"/>
              <w:rPr>
                <w:sz w:val="22"/>
                <w:szCs w:val="22"/>
              </w:rPr>
            </w:pPr>
            <w:r w:rsidRPr="00F940CD">
              <w:rPr>
                <w:sz w:val="22"/>
                <w:szCs w:val="22"/>
              </w:rPr>
              <w:t>Синтетические моющие средства и товары бытовой химии</w:t>
            </w:r>
          </w:p>
        </w:tc>
        <w:tc>
          <w:tcPr>
            <w:tcW w:w="993" w:type="dxa"/>
            <w:tcBorders>
              <w:top w:val="single" w:sz="4" w:space="0" w:color="auto"/>
              <w:bottom w:val="single" w:sz="4" w:space="0" w:color="auto"/>
            </w:tcBorders>
          </w:tcPr>
          <w:p w14:paraId="5DC2B4AE" w14:textId="77777777" w:rsidR="00337E4E" w:rsidRPr="00F940CD" w:rsidRDefault="00337E4E" w:rsidP="00B7534A">
            <w:pPr>
              <w:spacing w:line="264" w:lineRule="auto"/>
              <w:ind w:left="-110" w:right="-108"/>
              <w:jc w:val="center"/>
              <w:rPr>
                <w:sz w:val="22"/>
                <w:szCs w:val="22"/>
              </w:rPr>
            </w:pPr>
            <w:r w:rsidRPr="00F940CD">
              <w:rPr>
                <w:sz w:val="22"/>
                <w:szCs w:val="22"/>
              </w:rPr>
              <w:t>20.41, 20.42, 20.59, 20.53 /</w:t>
            </w:r>
          </w:p>
          <w:p w14:paraId="119A637C" w14:textId="77777777" w:rsidR="00337E4E" w:rsidRPr="00F940CD" w:rsidRDefault="00337E4E" w:rsidP="00B7534A">
            <w:pPr>
              <w:spacing w:line="264" w:lineRule="auto"/>
              <w:ind w:left="-110" w:right="-108"/>
              <w:jc w:val="center"/>
              <w:rPr>
                <w:sz w:val="22"/>
                <w:szCs w:val="22"/>
              </w:rPr>
            </w:pPr>
            <w:r w:rsidRPr="00F940CD">
              <w:rPr>
                <w:sz w:val="22"/>
                <w:szCs w:val="22"/>
              </w:rPr>
              <w:t>29.040</w:t>
            </w:r>
          </w:p>
        </w:tc>
        <w:tc>
          <w:tcPr>
            <w:tcW w:w="2124" w:type="dxa"/>
            <w:tcBorders>
              <w:top w:val="single" w:sz="4" w:space="0" w:color="auto"/>
              <w:bottom w:val="single" w:sz="4" w:space="0" w:color="auto"/>
            </w:tcBorders>
          </w:tcPr>
          <w:p w14:paraId="6AE75194" w14:textId="77777777" w:rsidR="00337E4E" w:rsidRPr="00F940CD" w:rsidRDefault="00337E4E" w:rsidP="00B7534A">
            <w:pPr>
              <w:spacing w:line="264" w:lineRule="auto"/>
              <w:ind w:right="-48"/>
              <w:rPr>
                <w:sz w:val="22"/>
                <w:szCs w:val="22"/>
              </w:rPr>
            </w:pPr>
            <w:r w:rsidRPr="00F940CD">
              <w:rPr>
                <w:sz w:val="22"/>
                <w:szCs w:val="22"/>
              </w:rPr>
              <w:t>Массовая доля сухого остатка</w:t>
            </w:r>
          </w:p>
        </w:tc>
        <w:tc>
          <w:tcPr>
            <w:tcW w:w="2127" w:type="dxa"/>
            <w:tcBorders>
              <w:bottom w:val="single" w:sz="4" w:space="0" w:color="auto"/>
              <w:right w:val="single" w:sz="6" w:space="0" w:color="000000"/>
            </w:tcBorders>
          </w:tcPr>
          <w:p w14:paraId="47318A2F" w14:textId="77777777" w:rsidR="00337E4E" w:rsidRPr="00F940CD" w:rsidRDefault="00337E4E" w:rsidP="00337E4E">
            <w:pPr>
              <w:spacing w:line="264" w:lineRule="auto"/>
              <w:ind w:right="-108"/>
              <w:rPr>
                <w:sz w:val="22"/>
                <w:szCs w:val="22"/>
              </w:rPr>
            </w:pPr>
            <w:r w:rsidRPr="00F940CD">
              <w:rPr>
                <w:sz w:val="22"/>
                <w:szCs w:val="22"/>
              </w:rPr>
              <w:t>ГОСТ 25644-96</w:t>
            </w:r>
          </w:p>
          <w:p w14:paraId="528F0ACF" w14:textId="77777777" w:rsidR="00337E4E" w:rsidRPr="00F940CD" w:rsidRDefault="00337E4E" w:rsidP="00337E4E">
            <w:pPr>
              <w:spacing w:line="264" w:lineRule="auto"/>
              <w:ind w:right="-108"/>
              <w:rPr>
                <w:sz w:val="22"/>
                <w:szCs w:val="22"/>
              </w:rPr>
            </w:pPr>
            <w:r w:rsidRPr="00F940CD">
              <w:rPr>
                <w:sz w:val="22"/>
                <w:szCs w:val="22"/>
              </w:rPr>
              <w:t>ГОСТ 32478-2013</w:t>
            </w:r>
          </w:p>
          <w:p w14:paraId="549E89F4" w14:textId="77777777" w:rsidR="00337E4E" w:rsidRPr="00F940CD" w:rsidRDefault="00337E4E" w:rsidP="00337E4E">
            <w:pPr>
              <w:spacing w:line="264" w:lineRule="auto"/>
              <w:ind w:right="-108"/>
              <w:rPr>
                <w:sz w:val="22"/>
                <w:szCs w:val="22"/>
              </w:rPr>
            </w:pPr>
            <w:r w:rsidRPr="00F940CD">
              <w:rPr>
                <w:sz w:val="22"/>
                <w:szCs w:val="22"/>
              </w:rPr>
              <w:t>ГОСТ 32479-2013</w:t>
            </w:r>
          </w:p>
          <w:p w14:paraId="611F3EEA" w14:textId="77777777" w:rsidR="00337E4E" w:rsidRPr="00F940CD" w:rsidRDefault="00337E4E" w:rsidP="00337E4E">
            <w:pPr>
              <w:spacing w:line="264" w:lineRule="auto"/>
              <w:ind w:right="-108"/>
              <w:rPr>
                <w:sz w:val="22"/>
                <w:szCs w:val="22"/>
              </w:rPr>
            </w:pPr>
            <w:r w:rsidRPr="00F940CD">
              <w:rPr>
                <w:sz w:val="22"/>
                <w:szCs w:val="22"/>
              </w:rPr>
              <w:t>СТБ 1669-2006</w:t>
            </w:r>
          </w:p>
          <w:p w14:paraId="06BD78B8" w14:textId="77777777" w:rsidR="00337E4E" w:rsidRPr="00F940CD" w:rsidRDefault="00337E4E" w:rsidP="00337E4E">
            <w:pPr>
              <w:spacing w:line="264" w:lineRule="auto"/>
              <w:ind w:right="-48"/>
              <w:rPr>
                <w:sz w:val="22"/>
                <w:szCs w:val="22"/>
              </w:rPr>
            </w:pPr>
            <w:r w:rsidRPr="00F940CD">
              <w:rPr>
                <w:sz w:val="22"/>
                <w:szCs w:val="22"/>
              </w:rPr>
              <w:t>ГОСТ 31696-2012</w:t>
            </w:r>
          </w:p>
          <w:p w14:paraId="2DCCD8ED" w14:textId="77777777" w:rsidR="00337E4E" w:rsidRPr="00F940CD" w:rsidRDefault="00337E4E" w:rsidP="00337E4E">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26AACAC6" w14:textId="77777777" w:rsidR="00337E4E" w:rsidRPr="00F940CD" w:rsidRDefault="00337E4E" w:rsidP="00B7534A">
            <w:pPr>
              <w:spacing w:line="264" w:lineRule="auto"/>
              <w:ind w:right="-48"/>
              <w:rPr>
                <w:sz w:val="22"/>
                <w:szCs w:val="22"/>
              </w:rPr>
            </w:pPr>
            <w:r w:rsidRPr="00F940CD">
              <w:rPr>
                <w:sz w:val="22"/>
                <w:szCs w:val="22"/>
              </w:rPr>
              <w:t>ГОСТ 29188.4-91</w:t>
            </w:r>
          </w:p>
        </w:tc>
      </w:tr>
      <w:tr w:rsidR="00F940CD" w:rsidRPr="00F940CD" w14:paraId="2CF8442C" w14:textId="77777777" w:rsidTr="00461475">
        <w:trPr>
          <w:cantSplit/>
          <w:trHeight w:val="490"/>
        </w:trPr>
        <w:tc>
          <w:tcPr>
            <w:tcW w:w="711" w:type="dxa"/>
            <w:tcBorders>
              <w:left w:val="single" w:sz="4" w:space="0" w:color="auto"/>
            </w:tcBorders>
          </w:tcPr>
          <w:p w14:paraId="70FD149A" w14:textId="77777777" w:rsidR="00B7534A" w:rsidRPr="00F940CD" w:rsidRDefault="00B7534A" w:rsidP="00B7534A">
            <w:pPr>
              <w:spacing w:line="264" w:lineRule="auto"/>
              <w:ind w:left="-108" w:right="-108"/>
              <w:jc w:val="center"/>
              <w:rPr>
                <w:sz w:val="22"/>
                <w:szCs w:val="22"/>
              </w:rPr>
            </w:pPr>
            <w:r w:rsidRPr="00F940CD">
              <w:rPr>
                <w:sz w:val="22"/>
                <w:szCs w:val="22"/>
                <w:lang w:val="en-US"/>
              </w:rPr>
              <w:t>194</w:t>
            </w:r>
            <w:r w:rsidRPr="00F940CD">
              <w:rPr>
                <w:sz w:val="22"/>
                <w:szCs w:val="22"/>
              </w:rPr>
              <w:t>.1</w:t>
            </w:r>
          </w:p>
          <w:p w14:paraId="380C3B14"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48433945" w14:textId="77777777" w:rsidR="00B7534A" w:rsidRPr="00F940CD" w:rsidRDefault="00B7534A" w:rsidP="00B7534A">
            <w:pPr>
              <w:spacing w:line="264" w:lineRule="auto"/>
              <w:ind w:right="-48"/>
              <w:rPr>
                <w:sz w:val="22"/>
                <w:szCs w:val="22"/>
              </w:rPr>
            </w:pPr>
            <w:r w:rsidRPr="00F940CD">
              <w:rPr>
                <w:sz w:val="22"/>
                <w:szCs w:val="22"/>
              </w:rPr>
              <w:t>Мыло</w:t>
            </w:r>
            <w:r w:rsidRPr="00F940CD">
              <w:rPr>
                <w:sz w:val="22"/>
                <w:szCs w:val="22"/>
                <w:lang w:val="en-US"/>
              </w:rPr>
              <w:t xml:space="preserve"> </w:t>
            </w:r>
            <w:r w:rsidRPr="00F940CD">
              <w:rPr>
                <w:sz w:val="22"/>
                <w:szCs w:val="22"/>
              </w:rPr>
              <w:t>туалетное</w:t>
            </w:r>
          </w:p>
        </w:tc>
        <w:tc>
          <w:tcPr>
            <w:tcW w:w="993" w:type="dxa"/>
            <w:tcBorders>
              <w:top w:val="single" w:sz="4" w:space="0" w:color="auto"/>
              <w:bottom w:val="single" w:sz="4" w:space="0" w:color="auto"/>
            </w:tcBorders>
          </w:tcPr>
          <w:p w14:paraId="55F8DF16" w14:textId="77777777" w:rsidR="00B7534A" w:rsidRPr="00F940CD" w:rsidRDefault="00B7534A" w:rsidP="00B7534A">
            <w:pPr>
              <w:spacing w:line="264" w:lineRule="auto"/>
              <w:ind w:left="-110" w:right="-108"/>
              <w:jc w:val="center"/>
              <w:rPr>
                <w:sz w:val="22"/>
                <w:szCs w:val="22"/>
              </w:rPr>
            </w:pPr>
            <w:r w:rsidRPr="00F940CD">
              <w:rPr>
                <w:sz w:val="22"/>
                <w:szCs w:val="22"/>
              </w:rPr>
              <w:t>20.41 / 11.116</w:t>
            </w:r>
          </w:p>
        </w:tc>
        <w:tc>
          <w:tcPr>
            <w:tcW w:w="2124" w:type="dxa"/>
            <w:tcBorders>
              <w:top w:val="single" w:sz="4" w:space="0" w:color="auto"/>
              <w:bottom w:val="single" w:sz="4" w:space="0" w:color="auto"/>
            </w:tcBorders>
          </w:tcPr>
          <w:p w14:paraId="479332B9" w14:textId="77777777" w:rsidR="00B7534A" w:rsidRPr="00F940CD" w:rsidRDefault="00B7534A" w:rsidP="00B7534A">
            <w:pPr>
              <w:spacing w:line="264" w:lineRule="auto"/>
              <w:ind w:right="-48"/>
              <w:rPr>
                <w:sz w:val="22"/>
                <w:szCs w:val="22"/>
              </w:rPr>
            </w:pPr>
            <w:r w:rsidRPr="00F940CD">
              <w:rPr>
                <w:sz w:val="22"/>
                <w:szCs w:val="22"/>
              </w:rPr>
              <w:t>Внешний вид, консистенция, цвет, запах</w:t>
            </w:r>
          </w:p>
        </w:tc>
        <w:tc>
          <w:tcPr>
            <w:tcW w:w="2127" w:type="dxa"/>
            <w:vMerge w:val="restart"/>
            <w:tcBorders>
              <w:top w:val="single" w:sz="4" w:space="0" w:color="auto"/>
              <w:right w:val="single" w:sz="6" w:space="0" w:color="000000"/>
            </w:tcBorders>
          </w:tcPr>
          <w:p w14:paraId="750DB3FA" w14:textId="77777777" w:rsidR="00B7534A" w:rsidRPr="00F940CD" w:rsidRDefault="00B7534A" w:rsidP="00B7534A">
            <w:pPr>
              <w:spacing w:line="264" w:lineRule="auto"/>
              <w:ind w:right="-108"/>
              <w:rPr>
                <w:sz w:val="22"/>
                <w:szCs w:val="22"/>
              </w:rPr>
            </w:pPr>
            <w:r w:rsidRPr="00F940CD">
              <w:rPr>
                <w:sz w:val="22"/>
                <w:szCs w:val="22"/>
              </w:rPr>
              <w:t>ГОСТ 28546-2014</w:t>
            </w:r>
          </w:p>
          <w:p w14:paraId="29BE76AE" w14:textId="77777777" w:rsidR="00B7534A" w:rsidRPr="00F940CD" w:rsidRDefault="00B7534A" w:rsidP="00B7534A">
            <w:pPr>
              <w:spacing w:line="264" w:lineRule="auto"/>
              <w:ind w:right="-10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0ADBCA9B" w14:textId="77777777" w:rsidR="00B7534A" w:rsidRPr="00F940CD" w:rsidRDefault="00B7534A" w:rsidP="00B7534A">
            <w:pPr>
              <w:spacing w:line="264" w:lineRule="auto"/>
              <w:ind w:right="-48"/>
              <w:rPr>
                <w:sz w:val="22"/>
                <w:szCs w:val="22"/>
              </w:rPr>
            </w:pPr>
            <w:r w:rsidRPr="00F940CD">
              <w:rPr>
                <w:sz w:val="22"/>
                <w:szCs w:val="22"/>
              </w:rPr>
              <w:t>ГОСТ 790-89 п.3.1</w:t>
            </w:r>
          </w:p>
        </w:tc>
      </w:tr>
      <w:tr w:rsidR="00F940CD" w:rsidRPr="00F940CD" w14:paraId="7B6ED10F" w14:textId="77777777" w:rsidTr="00461475">
        <w:trPr>
          <w:cantSplit/>
          <w:trHeight w:val="490"/>
        </w:trPr>
        <w:tc>
          <w:tcPr>
            <w:tcW w:w="711" w:type="dxa"/>
            <w:tcBorders>
              <w:left w:val="single" w:sz="4" w:space="0" w:color="auto"/>
            </w:tcBorders>
          </w:tcPr>
          <w:p w14:paraId="4B5C17BD" w14:textId="77777777" w:rsidR="00B7534A" w:rsidRPr="00F940CD" w:rsidRDefault="00B7534A" w:rsidP="00B7534A">
            <w:pPr>
              <w:spacing w:line="264" w:lineRule="auto"/>
              <w:ind w:left="-108" w:right="-108"/>
              <w:jc w:val="center"/>
              <w:rPr>
                <w:sz w:val="22"/>
                <w:szCs w:val="22"/>
              </w:rPr>
            </w:pPr>
            <w:r w:rsidRPr="00F940CD">
              <w:rPr>
                <w:sz w:val="22"/>
                <w:szCs w:val="22"/>
                <w:lang w:val="en-US"/>
              </w:rPr>
              <w:t>194</w:t>
            </w:r>
            <w:r w:rsidRPr="00F940CD">
              <w:rPr>
                <w:sz w:val="22"/>
                <w:szCs w:val="22"/>
              </w:rPr>
              <w:t>.2</w:t>
            </w:r>
          </w:p>
          <w:p w14:paraId="270779A4"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64D24318"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7164EA99" w14:textId="77777777" w:rsidR="00B7534A" w:rsidRPr="00F940CD" w:rsidRDefault="00B7534A" w:rsidP="00B7534A">
            <w:pPr>
              <w:spacing w:line="264" w:lineRule="auto"/>
              <w:ind w:left="-110" w:right="-108"/>
              <w:jc w:val="center"/>
              <w:rPr>
                <w:sz w:val="22"/>
                <w:szCs w:val="22"/>
              </w:rPr>
            </w:pPr>
            <w:r w:rsidRPr="00F940CD">
              <w:rPr>
                <w:sz w:val="22"/>
                <w:szCs w:val="22"/>
              </w:rPr>
              <w:t>20.41 / 29.040</w:t>
            </w:r>
          </w:p>
        </w:tc>
        <w:tc>
          <w:tcPr>
            <w:tcW w:w="2124" w:type="dxa"/>
            <w:tcBorders>
              <w:top w:val="single" w:sz="4" w:space="0" w:color="auto"/>
              <w:bottom w:val="single" w:sz="4" w:space="0" w:color="auto"/>
            </w:tcBorders>
          </w:tcPr>
          <w:p w14:paraId="4788EB97" w14:textId="77777777" w:rsidR="00B7534A" w:rsidRPr="00F940CD" w:rsidRDefault="00B7534A" w:rsidP="00B7534A">
            <w:pPr>
              <w:spacing w:line="264" w:lineRule="auto"/>
              <w:ind w:right="-48"/>
              <w:rPr>
                <w:sz w:val="22"/>
                <w:szCs w:val="22"/>
              </w:rPr>
            </w:pPr>
            <w:r w:rsidRPr="00F940CD">
              <w:rPr>
                <w:sz w:val="22"/>
                <w:szCs w:val="22"/>
              </w:rPr>
              <w:t>Качественное число (масса жирных кислот в пересчете на номинальную массу куска 100 г)</w:t>
            </w:r>
          </w:p>
        </w:tc>
        <w:tc>
          <w:tcPr>
            <w:tcW w:w="2127" w:type="dxa"/>
            <w:vMerge/>
            <w:tcBorders>
              <w:right w:val="single" w:sz="6" w:space="0" w:color="000000"/>
            </w:tcBorders>
          </w:tcPr>
          <w:p w14:paraId="6AC2CB02" w14:textId="77777777" w:rsidR="00B7534A" w:rsidRPr="00F940CD" w:rsidRDefault="00B7534A"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4DF2ECAF" w14:textId="77777777" w:rsidR="00B7534A" w:rsidRPr="00F940CD" w:rsidRDefault="00B7534A" w:rsidP="00B7534A">
            <w:pPr>
              <w:spacing w:line="264" w:lineRule="auto"/>
              <w:ind w:right="-48"/>
              <w:rPr>
                <w:sz w:val="22"/>
                <w:szCs w:val="22"/>
              </w:rPr>
            </w:pPr>
            <w:r w:rsidRPr="00F940CD">
              <w:rPr>
                <w:sz w:val="22"/>
                <w:szCs w:val="22"/>
              </w:rPr>
              <w:t>ГОСТ 790-89 п.3.2</w:t>
            </w:r>
          </w:p>
        </w:tc>
      </w:tr>
      <w:tr w:rsidR="00F940CD" w:rsidRPr="00F940CD" w14:paraId="179265A5" w14:textId="77777777" w:rsidTr="00461475">
        <w:trPr>
          <w:cantSplit/>
          <w:trHeight w:val="490"/>
        </w:trPr>
        <w:tc>
          <w:tcPr>
            <w:tcW w:w="711" w:type="dxa"/>
            <w:tcBorders>
              <w:left w:val="single" w:sz="4" w:space="0" w:color="auto"/>
            </w:tcBorders>
          </w:tcPr>
          <w:p w14:paraId="65572455" w14:textId="77777777" w:rsidR="00B7534A" w:rsidRPr="00F940CD" w:rsidRDefault="00B7534A" w:rsidP="00B7534A">
            <w:pPr>
              <w:spacing w:line="264" w:lineRule="auto"/>
              <w:ind w:left="-108" w:right="-108"/>
              <w:jc w:val="center"/>
              <w:rPr>
                <w:sz w:val="22"/>
                <w:szCs w:val="22"/>
              </w:rPr>
            </w:pPr>
            <w:r w:rsidRPr="00F940CD">
              <w:rPr>
                <w:sz w:val="22"/>
                <w:szCs w:val="22"/>
                <w:lang w:val="en-US"/>
              </w:rPr>
              <w:t>194</w:t>
            </w:r>
            <w:r w:rsidRPr="00F940CD">
              <w:rPr>
                <w:sz w:val="22"/>
                <w:szCs w:val="22"/>
              </w:rPr>
              <w:t>.3</w:t>
            </w:r>
          </w:p>
          <w:p w14:paraId="5B19C2B2"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64EFD23"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1F51CC5B" w14:textId="77777777" w:rsidR="00B7534A" w:rsidRPr="00F940CD" w:rsidRDefault="00B7534A" w:rsidP="00B7534A">
            <w:pPr>
              <w:spacing w:line="264" w:lineRule="auto"/>
              <w:ind w:left="-110" w:right="-108"/>
              <w:jc w:val="center"/>
              <w:rPr>
                <w:sz w:val="22"/>
                <w:szCs w:val="22"/>
              </w:rPr>
            </w:pPr>
            <w:r w:rsidRPr="00F940CD">
              <w:rPr>
                <w:sz w:val="22"/>
                <w:szCs w:val="22"/>
              </w:rPr>
              <w:t>20.41 / 29.145</w:t>
            </w:r>
          </w:p>
        </w:tc>
        <w:tc>
          <w:tcPr>
            <w:tcW w:w="2124" w:type="dxa"/>
            <w:tcBorders>
              <w:top w:val="single" w:sz="4" w:space="0" w:color="auto"/>
              <w:bottom w:val="single" w:sz="4" w:space="0" w:color="auto"/>
            </w:tcBorders>
          </w:tcPr>
          <w:p w14:paraId="20199215" w14:textId="77777777" w:rsidR="00B7534A" w:rsidRPr="00F940CD" w:rsidRDefault="00B7534A" w:rsidP="00B7534A">
            <w:pPr>
              <w:spacing w:line="264" w:lineRule="auto"/>
              <w:ind w:right="-48"/>
              <w:rPr>
                <w:sz w:val="22"/>
                <w:szCs w:val="22"/>
              </w:rPr>
            </w:pPr>
            <w:r w:rsidRPr="00F940CD">
              <w:rPr>
                <w:sz w:val="22"/>
                <w:szCs w:val="22"/>
              </w:rPr>
              <w:t>Температура застывания жирных кислот</w:t>
            </w:r>
          </w:p>
        </w:tc>
        <w:tc>
          <w:tcPr>
            <w:tcW w:w="2127" w:type="dxa"/>
            <w:vMerge/>
            <w:tcBorders>
              <w:right w:val="single" w:sz="6" w:space="0" w:color="000000"/>
            </w:tcBorders>
          </w:tcPr>
          <w:p w14:paraId="1005ED00" w14:textId="77777777" w:rsidR="00B7534A" w:rsidRPr="00F940CD" w:rsidRDefault="00B7534A"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4E61C369" w14:textId="77777777" w:rsidR="00B7534A" w:rsidRPr="00F940CD" w:rsidRDefault="00B7534A" w:rsidP="00B7534A">
            <w:pPr>
              <w:spacing w:line="264" w:lineRule="auto"/>
              <w:ind w:right="-48"/>
              <w:rPr>
                <w:sz w:val="22"/>
                <w:szCs w:val="22"/>
              </w:rPr>
            </w:pPr>
            <w:r w:rsidRPr="00F940CD">
              <w:rPr>
                <w:sz w:val="22"/>
                <w:szCs w:val="22"/>
              </w:rPr>
              <w:t>ГОСТ 790-89 п.3.6</w:t>
            </w:r>
          </w:p>
        </w:tc>
      </w:tr>
      <w:tr w:rsidR="00F940CD" w:rsidRPr="00F940CD" w14:paraId="60884EA4" w14:textId="77777777" w:rsidTr="00461475">
        <w:trPr>
          <w:cantSplit/>
          <w:trHeight w:val="490"/>
        </w:trPr>
        <w:tc>
          <w:tcPr>
            <w:tcW w:w="711" w:type="dxa"/>
            <w:tcBorders>
              <w:left w:val="single" w:sz="4" w:space="0" w:color="auto"/>
            </w:tcBorders>
          </w:tcPr>
          <w:p w14:paraId="66521DE4" w14:textId="77777777" w:rsidR="00B7534A" w:rsidRPr="00F940CD" w:rsidRDefault="00B7534A" w:rsidP="00B7534A">
            <w:pPr>
              <w:spacing w:line="264" w:lineRule="auto"/>
              <w:ind w:left="-108" w:right="-108"/>
              <w:jc w:val="center"/>
              <w:rPr>
                <w:sz w:val="22"/>
                <w:szCs w:val="22"/>
              </w:rPr>
            </w:pPr>
            <w:r w:rsidRPr="00F940CD">
              <w:rPr>
                <w:sz w:val="22"/>
                <w:szCs w:val="22"/>
                <w:lang w:val="en-US"/>
              </w:rPr>
              <w:t>194</w:t>
            </w:r>
            <w:r w:rsidRPr="00F940CD">
              <w:rPr>
                <w:sz w:val="22"/>
                <w:szCs w:val="22"/>
              </w:rPr>
              <w:t>.4</w:t>
            </w:r>
          </w:p>
          <w:p w14:paraId="7751A172"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1AB88A7"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7CA63A6B" w14:textId="77777777" w:rsidR="00B7534A" w:rsidRPr="00F940CD" w:rsidRDefault="00B7534A" w:rsidP="00B7534A">
            <w:pPr>
              <w:spacing w:line="264" w:lineRule="auto"/>
              <w:ind w:left="-110" w:right="-108"/>
              <w:jc w:val="center"/>
              <w:rPr>
                <w:sz w:val="22"/>
                <w:szCs w:val="22"/>
              </w:rPr>
            </w:pPr>
            <w:r w:rsidRPr="00F940CD">
              <w:rPr>
                <w:sz w:val="22"/>
                <w:szCs w:val="22"/>
              </w:rPr>
              <w:t>20.41 /</w:t>
            </w:r>
          </w:p>
          <w:p w14:paraId="101C0D37" w14:textId="77777777" w:rsidR="00B7534A" w:rsidRPr="00F940CD" w:rsidRDefault="00B7534A" w:rsidP="00B7534A">
            <w:pPr>
              <w:spacing w:line="264" w:lineRule="auto"/>
              <w:ind w:left="-110" w:right="-108"/>
              <w:jc w:val="center"/>
              <w:rPr>
                <w:sz w:val="22"/>
                <w:szCs w:val="22"/>
              </w:rPr>
            </w:pPr>
            <w:r w:rsidRPr="00F940CD">
              <w:rPr>
                <w:sz w:val="22"/>
                <w:szCs w:val="22"/>
              </w:rPr>
              <w:t>08.149</w:t>
            </w:r>
          </w:p>
        </w:tc>
        <w:tc>
          <w:tcPr>
            <w:tcW w:w="2124" w:type="dxa"/>
            <w:tcBorders>
              <w:top w:val="single" w:sz="4" w:space="0" w:color="auto"/>
              <w:bottom w:val="single" w:sz="4" w:space="0" w:color="auto"/>
            </w:tcBorders>
          </w:tcPr>
          <w:p w14:paraId="1F33B1A7" w14:textId="77777777" w:rsidR="00B7534A" w:rsidRPr="00F940CD" w:rsidRDefault="00B7534A" w:rsidP="00B7534A">
            <w:pPr>
              <w:spacing w:line="264" w:lineRule="auto"/>
              <w:ind w:right="-108"/>
              <w:rPr>
                <w:sz w:val="22"/>
                <w:szCs w:val="22"/>
              </w:rPr>
            </w:pPr>
            <w:r w:rsidRPr="00F940CD">
              <w:rPr>
                <w:sz w:val="22"/>
                <w:szCs w:val="22"/>
              </w:rPr>
              <w:t>Массовая доля хлористого натрия</w:t>
            </w:r>
          </w:p>
          <w:p w14:paraId="1D330FC3" w14:textId="77777777" w:rsidR="00B7534A" w:rsidRPr="00F940CD" w:rsidRDefault="00B7534A" w:rsidP="00B7534A">
            <w:pPr>
              <w:spacing w:line="264" w:lineRule="auto"/>
              <w:ind w:right="-108"/>
              <w:rPr>
                <w:sz w:val="22"/>
                <w:szCs w:val="22"/>
              </w:rPr>
            </w:pPr>
          </w:p>
        </w:tc>
        <w:tc>
          <w:tcPr>
            <w:tcW w:w="2127" w:type="dxa"/>
            <w:vMerge/>
            <w:tcBorders>
              <w:right w:val="single" w:sz="6" w:space="0" w:color="000000"/>
            </w:tcBorders>
          </w:tcPr>
          <w:p w14:paraId="4AF0793E" w14:textId="77777777" w:rsidR="00B7534A" w:rsidRPr="00F940CD" w:rsidRDefault="00B7534A"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06680B5B" w14:textId="77777777" w:rsidR="00B7534A" w:rsidRPr="00F940CD" w:rsidRDefault="00B7534A" w:rsidP="00B7534A">
            <w:pPr>
              <w:spacing w:line="264" w:lineRule="auto"/>
              <w:ind w:right="-108"/>
              <w:rPr>
                <w:sz w:val="22"/>
                <w:szCs w:val="22"/>
              </w:rPr>
            </w:pPr>
            <w:r w:rsidRPr="00F940CD">
              <w:rPr>
                <w:sz w:val="22"/>
                <w:szCs w:val="22"/>
              </w:rPr>
              <w:t>ГОСТ 790-89 п.3.8</w:t>
            </w:r>
          </w:p>
        </w:tc>
      </w:tr>
      <w:tr w:rsidR="00F940CD" w:rsidRPr="00F940CD" w14:paraId="4809BCD5" w14:textId="77777777" w:rsidTr="00461475">
        <w:trPr>
          <w:cantSplit/>
          <w:trHeight w:val="490"/>
        </w:trPr>
        <w:tc>
          <w:tcPr>
            <w:tcW w:w="711" w:type="dxa"/>
            <w:tcBorders>
              <w:left w:val="single" w:sz="4" w:space="0" w:color="auto"/>
            </w:tcBorders>
          </w:tcPr>
          <w:p w14:paraId="683DC656" w14:textId="77777777" w:rsidR="00B7534A" w:rsidRPr="00F940CD" w:rsidRDefault="00B7534A" w:rsidP="00B7534A">
            <w:pPr>
              <w:tabs>
                <w:tab w:val="center" w:pos="247"/>
              </w:tabs>
              <w:spacing w:line="264" w:lineRule="auto"/>
              <w:ind w:left="-108" w:right="-108"/>
              <w:jc w:val="center"/>
              <w:rPr>
                <w:sz w:val="22"/>
                <w:szCs w:val="22"/>
              </w:rPr>
            </w:pPr>
            <w:r w:rsidRPr="00F940CD">
              <w:rPr>
                <w:sz w:val="22"/>
                <w:szCs w:val="22"/>
                <w:lang w:val="en-US"/>
              </w:rPr>
              <w:t>194</w:t>
            </w:r>
            <w:r w:rsidRPr="00F940CD">
              <w:rPr>
                <w:sz w:val="22"/>
                <w:szCs w:val="22"/>
              </w:rPr>
              <w:t>.5</w:t>
            </w:r>
          </w:p>
          <w:p w14:paraId="24EECC80"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8281C9E"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35DEDC99" w14:textId="77777777" w:rsidR="00B7534A" w:rsidRPr="00F940CD" w:rsidRDefault="00B7534A" w:rsidP="00B7534A">
            <w:pPr>
              <w:spacing w:line="264" w:lineRule="auto"/>
              <w:ind w:left="-110" w:right="-108"/>
              <w:jc w:val="center"/>
              <w:rPr>
                <w:sz w:val="22"/>
                <w:szCs w:val="22"/>
              </w:rPr>
            </w:pPr>
            <w:r w:rsidRPr="00F940CD">
              <w:rPr>
                <w:sz w:val="22"/>
                <w:szCs w:val="22"/>
              </w:rPr>
              <w:t>20.41 /</w:t>
            </w:r>
          </w:p>
          <w:p w14:paraId="41C1B585" w14:textId="77777777" w:rsidR="00B7534A" w:rsidRPr="00F940CD" w:rsidRDefault="00B7534A" w:rsidP="00B7534A">
            <w:pPr>
              <w:spacing w:line="264" w:lineRule="auto"/>
              <w:ind w:left="-110" w:right="-108"/>
              <w:jc w:val="center"/>
              <w:rPr>
                <w:sz w:val="22"/>
                <w:szCs w:val="22"/>
              </w:rPr>
            </w:pPr>
            <w:r w:rsidRPr="00F940CD">
              <w:rPr>
                <w:sz w:val="22"/>
                <w:szCs w:val="22"/>
              </w:rPr>
              <w:t>08.149</w:t>
            </w:r>
          </w:p>
        </w:tc>
        <w:tc>
          <w:tcPr>
            <w:tcW w:w="2124" w:type="dxa"/>
            <w:tcBorders>
              <w:top w:val="single" w:sz="4" w:space="0" w:color="auto"/>
              <w:bottom w:val="single" w:sz="4" w:space="0" w:color="auto"/>
            </w:tcBorders>
          </w:tcPr>
          <w:p w14:paraId="3F5D8449" w14:textId="77777777" w:rsidR="00B7534A" w:rsidRPr="00F940CD" w:rsidRDefault="00B7534A" w:rsidP="00B7534A">
            <w:pPr>
              <w:spacing w:line="264" w:lineRule="auto"/>
              <w:ind w:right="-108"/>
              <w:rPr>
                <w:sz w:val="22"/>
                <w:szCs w:val="22"/>
              </w:rPr>
            </w:pPr>
            <w:r w:rsidRPr="00F940CD">
              <w:rPr>
                <w:sz w:val="22"/>
                <w:szCs w:val="22"/>
              </w:rPr>
              <w:t xml:space="preserve">Массовая доля содо-продуктов в пересчете на </w:t>
            </w:r>
            <w:r w:rsidRPr="00F940CD">
              <w:rPr>
                <w:sz w:val="22"/>
                <w:szCs w:val="22"/>
                <w:lang w:val="en-US"/>
              </w:rPr>
              <w:t>Na</w:t>
            </w:r>
            <w:r w:rsidRPr="00F940CD">
              <w:rPr>
                <w:sz w:val="22"/>
                <w:szCs w:val="22"/>
                <w:vertAlign w:val="subscript"/>
              </w:rPr>
              <w:t>2</w:t>
            </w:r>
            <w:r w:rsidRPr="00F940CD">
              <w:rPr>
                <w:sz w:val="22"/>
                <w:szCs w:val="22"/>
                <w:lang w:val="en-US"/>
              </w:rPr>
              <w:t>O</w:t>
            </w:r>
          </w:p>
        </w:tc>
        <w:tc>
          <w:tcPr>
            <w:tcW w:w="2127" w:type="dxa"/>
            <w:vMerge/>
            <w:tcBorders>
              <w:bottom w:val="single" w:sz="4" w:space="0" w:color="auto"/>
              <w:right w:val="single" w:sz="6" w:space="0" w:color="000000"/>
            </w:tcBorders>
          </w:tcPr>
          <w:p w14:paraId="01A8BD9D" w14:textId="77777777" w:rsidR="00B7534A" w:rsidRPr="00F940CD" w:rsidRDefault="00B7534A"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417EE263" w14:textId="77777777" w:rsidR="00B7534A" w:rsidRPr="00F940CD" w:rsidRDefault="00B7534A" w:rsidP="00B7534A">
            <w:pPr>
              <w:spacing w:line="264" w:lineRule="auto"/>
              <w:ind w:right="-108"/>
              <w:rPr>
                <w:sz w:val="22"/>
                <w:szCs w:val="22"/>
              </w:rPr>
            </w:pPr>
            <w:r w:rsidRPr="00F940CD">
              <w:rPr>
                <w:sz w:val="22"/>
                <w:szCs w:val="22"/>
              </w:rPr>
              <w:t>ГОСТ 790-89</w:t>
            </w:r>
          </w:p>
          <w:p w14:paraId="3BBFCC34" w14:textId="77777777" w:rsidR="00B7534A" w:rsidRPr="00F940CD" w:rsidRDefault="00B7534A" w:rsidP="00B7534A">
            <w:pPr>
              <w:spacing w:line="264" w:lineRule="auto"/>
              <w:ind w:right="-108"/>
              <w:rPr>
                <w:sz w:val="22"/>
                <w:szCs w:val="22"/>
              </w:rPr>
            </w:pPr>
            <w:r w:rsidRPr="00F940CD">
              <w:rPr>
                <w:sz w:val="22"/>
                <w:szCs w:val="22"/>
              </w:rPr>
              <w:t>п.п. 3.3, 3.4, 3.4а</w:t>
            </w:r>
          </w:p>
        </w:tc>
      </w:tr>
      <w:tr w:rsidR="00F940CD" w:rsidRPr="00F940CD" w14:paraId="18960C52" w14:textId="77777777" w:rsidTr="00461475">
        <w:trPr>
          <w:cantSplit/>
          <w:trHeight w:val="490"/>
        </w:trPr>
        <w:tc>
          <w:tcPr>
            <w:tcW w:w="711" w:type="dxa"/>
            <w:tcBorders>
              <w:left w:val="single" w:sz="4" w:space="0" w:color="auto"/>
            </w:tcBorders>
          </w:tcPr>
          <w:p w14:paraId="389E1E55" w14:textId="77777777" w:rsidR="00B7534A" w:rsidRPr="00F940CD" w:rsidRDefault="00B7534A" w:rsidP="00B7534A">
            <w:pPr>
              <w:spacing w:line="264" w:lineRule="auto"/>
              <w:ind w:left="-108" w:right="-108"/>
              <w:jc w:val="center"/>
              <w:rPr>
                <w:sz w:val="22"/>
                <w:szCs w:val="22"/>
              </w:rPr>
            </w:pPr>
            <w:r w:rsidRPr="00F940CD">
              <w:rPr>
                <w:sz w:val="22"/>
                <w:szCs w:val="22"/>
                <w:lang w:val="en-US"/>
              </w:rPr>
              <w:t>195</w:t>
            </w:r>
            <w:r w:rsidRPr="00F940CD">
              <w:rPr>
                <w:sz w:val="22"/>
                <w:szCs w:val="22"/>
              </w:rPr>
              <w:t>.1</w:t>
            </w:r>
          </w:p>
          <w:p w14:paraId="24FE6C63"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4F90CCB5" w14:textId="77777777" w:rsidR="00B7534A" w:rsidRPr="00F940CD" w:rsidRDefault="00B7534A" w:rsidP="00B7534A">
            <w:pPr>
              <w:spacing w:line="264" w:lineRule="auto"/>
              <w:ind w:right="-48"/>
              <w:rPr>
                <w:sz w:val="22"/>
                <w:szCs w:val="22"/>
              </w:rPr>
            </w:pPr>
            <w:r w:rsidRPr="00F940CD">
              <w:rPr>
                <w:sz w:val="22"/>
                <w:szCs w:val="22"/>
              </w:rPr>
              <w:t>Термосы бытовые с сосудами из стекла</w:t>
            </w:r>
          </w:p>
        </w:tc>
        <w:tc>
          <w:tcPr>
            <w:tcW w:w="993" w:type="dxa"/>
            <w:tcBorders>
              <w:top w:val="single" w:sz="4" w:space="0" w:color="auto"/>
              <w:bottom w:val="single" w:sz="4" w:space="0" w:color="auto"/>
            </w:tcBorders>
          </w:tcPr>
          <w:p w14:paraId="010A252F" w14:textId="77777777" w:rsidR="00B7534A" w:rsidRPr="00F940CD" w:rsidRDefault="00B7534A" w:rsidP="00B7534A">
            <w:pPr>
              <w:spacing w:line="264" w:lineRule="auto"/>
              <w:ind w:left="-110" w:right="-108"/>
              <w:jc w:val="center"/>
              <w:rPr>
                <w:sz w:val="22"/>
                <w:szCs w:val="22"/>
              </w:rPr>
            </w:pPr>
            <w:r w:rsidRPr="00F940CD">
              <w:rPr>
                <w:sz w:val="22"/>
                <w:szCs w:val="22"/>
              </w:rPr>
              <w:t>23.12, 23.19 / 11.116</w:t>
            </w:r>
          </w:p>
        </w:tc>
        <w:tc>
          <w:tcPr>
            <w:tcW w:w="2124" w:type="dxa"/>
            <w:tcBorders>
              <w:top w:val="single" w:sz="4" w:space="0" w:color="auto"/>
              <w:bottom w:val="single" w:sz="4" w:space="0" w:color="auto"/>
            </w:tcBorders>
          </w:tcPr>
          <w:p w14:paraId="7D411EFD" w14:textId="77777777" w:rsidR="00B7534A" w:rsidRPr="00F940CD" w:rsidRDefault="00B7534A" w:rsidP="00B7534A">
            <w:pPr>
              <w:spacing w:line="264" w:lineRule="auto"/>
              <w:ind w:right="-108"/>
              <w:rPr>
                <w:sz w:val="22"/>
                <w:szCs w:val="22"/>
              </w:rPr>
            </w:pPr>
            <w:r w:rsidRPr="00F940CD">
              <w:rPr>
                <w:sz w:val="22"/>
                <w:szCs w:val="22"/>
              </w:rPr>
              <w:t>Внешний вид стеклянных сосудов и термосов: трещины, инородные включения посечки, пузыри и т.д.</w:t>
            </w:r>
          </w:p>
        </w:tc>
        <w:tc>
          <w:tcPr>
            <w:tcW w:w="2127" w:type="dxa"/>
            <w:vMerge w:val="restart"/>
            <w:tcBorders>
              <w:top w:val="single" w:sz="4" w:space="0" w:color="auto"/>
              <w:right w:val="single" w:sz="6" w:space="0" w:color="000000"/>
            </w:tcBorders>
          </w:tcPr>
          <w:p w14:paraId="464EC27A" w14:textId="77777777" w:rsidR="00B7534A" w:rsidRPr="00F940CD" w:rsidRDefault="00B7534A" w:rsidP="00B7534A">
            <w:pPr>
              <w:spacing w:line="264" w:lineRule="auto"/>
              <w:ind w:right="-108"/>
              <w:rPr>
                <w:sz w:val="22"/>
                <w:szCs w:val="22"/>
              </w:rPr>
            </w:pPr>
            <w:r w:rsidRPr="00F940CD">
              <w:rPr>
                <w:sz w:val="22"/>
                <w:szCs w:val="22"/>
              </w:rPr>
              <w:t>ГОСТ Р 51968-2002</w:t>
            </w:r>
          </w:p>
          <w:p w14:paraId="56879D5B" w14:textId="77777777" w:rsidR="00B7534A" w:rsidRPr="00F940CD" w:rsidRDefault="00B7534A" w:rsidP="00B7534A">
            <w:pPr>
              <w:spacing w:line="264" w:lineRule="auto"/>
              <w:ind w:right="-10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2BACA080" w14:textId="77777777" w:rsidR="00B7534A" w:rsidRPr="00F940CD" w:rsidRDefault="00B7534A" w:rsidP="00B7534A">
            <w:pPr>
              <w:spacing w:line="264" w:lineRule="auto"/>
              <w:ind w:right="-108"/>
              <w:rPr>
                <w:sz w:val="22"/>
                <w:szCs w:val="22"/>
              </w:rPr>
            </w:pPr>
            <w:r w:rsidRPr="00F940CD">
              <w:rPr>
                <w:sz w:val="22"/>
                <w:szCs w:val="22"/>
              </w:rPr>
              <w:t xml:space="preserve">ГОСТ Р 51968-2002 </w:t>
            </w:r>
            <w:r w:rsidRPr="00F940CD">
              <w:rPr>
                <w:sz w:val="22"/>
                <w:szCs w:val="22"/>
                <w:lang w:val="be-BY"/>
              </w:rPr>
              <w:t>п.7.1</w:t>
            </w:r>
          </w:p>
        </w:tc>
      </w:tr>
      <w:tr w:rsidR="00F940CD" w:rsidRPr="00F940CD" w14:paraId="5043F55A" w14:textId="77777777" w:rsidTr="00461475">
        <w:trPr>
          <w:cantSplit/>
          <w:trHeight w:val="490"/>
        </w:trPr>
        <w:tc>
          <w:tcPr>
            <w:tcW w:w="711" w:type="dxa"/>
            <w:tcBorders>
              <w:left w:val="single" w:sz="4" w:space="0" w:color="auto"/>
            </w:tcBorders>
          </w:tcPr>
          <w:p w14:paraId="4F6353A5" w14:textId="77777777" w:rsidR="00B7534A" w:rsidRPr="00F940CD" w:rsidRDefault="00B7534A" w:rsidP="00B7534A">
            <w:pPr>
              <w:spacing w:line="264" w:lineRule="auto"/>
              <w:ind w:left="-108" w:right="-108"/>
              <w:jc w:val="center"/>
              <w:rPr>
                <w:sz w:val="22"/>
                <w:szCs w:val="22"/>
              </w:rPr>
            </w:pPr>
            <w:r w:rsidRPr="00F940CD">
              <w:rPr>
                <w:sz w:val="22"/>
                <w:szCs w:val="22"/>
                <w:lang w:val="en-US"/>
              </w:rPr>
              <w:t>195</w:t>
            </w:r>
            <w:r w:rsidRPr="00F940CD">
              <w:rPr>
                <w:sz w:val="22"/>
                <w:szCs w:val="22"/>
              </w:rPr>
              <w:t>.2</w:t>
            </w:r>
          </w:p>
          <w:p w14:paraId="308CC113"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2D7D178"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4C8B9AB8" w14:textId="77777777" w:rsidR="00B7534A" w:rsidRPr="00F940CD" w:rsidRDefault="00B7534A" w:rsidP="00B7534A">
            <w:pPr>
              <w:spacing w:line="264" w:lineRule="auto"/>
              <w:ind w:left="-110" w:right="-108"/>
              <w:jc w:val="center"/>
              <w:rPr>
                <w:sz w:val="22"/>
                <w:szCs w:val="22"/>
              </w:rPr>
            </w:pPr>
            <w:r w:rsidRPr="00F940CD">
              <w:rPr>
                <w:sz w:val="22"/>
                <w:szCs w:val="22"/>
              </w:rPr>
              <w:t>23.12, 23.19 / 11.116, 29.040</w:t>
            </w:r>
          </w:p>
          <w:p w14:paraId="22BB728A" w14:textId="77777777" w:rsidR="00B7534A" w:rsidRPr="00F940CD" w:rsidRDefault="00B7534A"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0C25EEFA" w14:textId="77777777" w:rsidR="00B7534A" w:rsidRPr="00F940CD" w:rsidRDefault="00B7534A" w:rsidP="00B7534A">
            <w:pPr>
              <w:spacing w:line="264" w:lineRule="auto"/>
              <w:ind w:right="-48"/>
              <w:rPr>
                <w:sz w:val="22"/>
                <w:szCs w:val="22"/>
              </w:rPr>
            </w:pPr>
            <w:r w:rsidRPr="00F940CD">
              <w:rPr>
                <w:sz w:val="22"/>
                <w:szCs w:val="22"/>
              </w:rPr>
              <w:t>Размеры включений, пузырей, литников, царапин, наплывов краски</w:t>
            </w:r>
          </w:p>
        </w:tc>
        <w:tc>
          <w:tcPr>
            <w:tcW w:w="2127" w:type="dxa"/>
            <w:vMerge/>
            <w:tcBorders>
              <w:right w:val="single" w:sz="6" w:space="0" w:color="000000"/>
            </w:tcBorders>
          </w:tcPr>
          <w:p w14:paraId="264DB44E"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E0AD2C1" w14:textId="77777777" w:rsidR="00B7534A" w:rsidRPr="00F940CD" w:rsidRDefault="00B7534A" w:rsidP="00B7534A">
            <w:pPr>
              <w:shd w:val="clear" w:color="auto" w:fill="FFFFFF"/>
              <w:spacing w:line="264" w:lineRule="auto"/>
              <w:ind w:right="-48"/>
              <w:rPr>
                <w:sz w:val="22"/>
                <w:szCs w:val="22"/>
              </w:rPr>
            </w:pPr>
            <w:r w:rsidRPr="00F940CD">
              <w:rPr>
                <w:sz w:val="22"/>
                <w:szCs w:val="22"/>
              </w:rPr>
              <w:t xml:space="preserve">ГОСТ Р 51968-2002 </w:t>
            </w:r>
            <w:r w:rsidRPr="00F940CD">
              <w:rPr>
                <w:sz w:val="22"/>
                <w:szCs w:val="22"/>
                <w:lang w:val="be-BY"/>
              </w:rPr>
              <w:t>п.7.2</w:t>
            </w:r>
          </w:p>
        </w:tc>
      </w:tr>
      <w:tr w:rsidR="00F940CD" w:rsidRPr="00F940CD" w14:paraId="6C5E04BB" w14:textId="77777777" w:rsidTr="00461475">
        <w:trPr>
          <w:cantSplit/>
          <w:trHeight w:val="490"/>
        </w:trPr>
        <w:tc>
          <w:tcPr>
            <w:tcW w:w="711" w:type="dxa"/>
            <w:tcBorders>
              <w:left w:val="single" w:sz="4" w:space="0" w:color="auto"/>
            </w:tcBorders>
          </w:tcPr>
          <w:p w14:paraId="5A286339" w14:textId="77777777" w:rsidR="00B7534A" w:rsidRPr="00F940CD" w:rsidRDefault="00B7534A" w:rsidP="00B7534A">
            <w:pPr>
              <w:spacing w:line="264" w:lineRule="auto"/>
              <w:ind w:left="-108" w:right="-108"/>
              <w:jc w:val="center"/>
              <w:rPr>
                <w:sz w:val="22"/>
                <w:szCs w:val="22"/>
              </w:rPr>
            </w:pPr>
            <w:r w:rsidRPr="00F940CD">
              <w:rPr>
                <w:sz w:val="22"/>
                <w:szCs w:val="22"/>
                <w:lang w:val="en-US"/>
              </w:rPr>
              <w:t>195</w:t>
            </w:r>
            <w:r w:rsidRPr="00F940CD">
              <w:rPr>
                <w:sz w:val="22"/>
                <w:szCs w:val="22"/>
              </w:rPr>
              <w:t>.3</w:t>
            </w:r>
          </w:p>
          <w:p w14:paraId="5A736044"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740F363"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31C5D8E9" w14:textId="77777777" w:rsidR="00B7534A" w:rsidRPr="00F940CD" w:rsidRDefault="00B7534A" w:rsidP="00B7534A">
            <w:pPr>
              <w:spacing w:line="264" w:lineRule="auto"/>
              <w:ind w:left="-110" w:right="-108"/>
              <w:jc w:val="center"/>
              <w:rPr>
                <w:sz w:val="22"/>
                <w:szCs w:val="22"/>
              </w:rPr>
            </w:pPr>
            <w:r w:rsidRPr="00F940CD">
              <w:rPr>
                <w:sz w:val="22"/>
                <w:szCs w:val="22"/>
              </w:rPr>
              <w:t>23.12, 23.19 / 08.149</w:t>
            </w:r>
          </w:p>
        </w:tc>
        <w:tc>
          <w:tcPr>
            <w:tcW w:w="2124" w:type="dxa"/>
            <w:tcBorders>
              <w:top w:val="single" w:sz="4" w:space="0" w:color="auto"/>
              <w:bottom w:val="single" w:sz="4" w:space="0" w:color="auto"/>
            </w:tcBorders>
          </w:tcPr>
          <w:p w14:paraId="0E1F221D" w14:textId="77777777" w:rsidR="00B7534A" w:rsidRPr="00F940CD" w:rsidRDefault="00B7534A" w:rsidP="00B7534A">
            <w:pPr>
              <w:spacing w:line="264" w:lineRule="auto"/>
              <w:ind w:right="-48"/>
              <w:rPr>
                <w:sz w:val="22"/>
                <w:szCs w:val="22"/>
              </w:rPr>
            </w:pPr>
            <w:r w:rsidRPr="00F940CD">
              <w:rPr>
                <w:sz w:val="22"/>
                <w:szCs w:val="22"/>
              </w:rPr>
              <w:t>Водостойкость стекла</w:t>
            </w:r>
          </w:p>
        </w:tc>
        <w:tc>
          <w:tcPr>
            <w:tcW w:w="2127" w:type="dxa"/>
            <w:vMerge/>
            <w:tcBorders>
              <w:right w:val="single" w:sz="6" w:space="0" w:color="000000"/>
            </w:tcBorders>
          </w:tcPr>
          <w:p w14:paraId="5B6C603D"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7B4FCB8" w14:textId="77777777" w:rsidR="00B7534A" w:rsidRPr="00F940CD" w:rsidRDefault="00B7534A" w:rsidP="00B7534A">
            <w:pPr>
              <w:spacing w:line="264" w:lineRule="auto"/>
              <w:ind w:left="28" w:right="-108"/>
              <w:rPr>
                <w:sz w:val="22"/>
                <w:szCs w:val="22"/>
              </w:rPr>
            </w:pPr>
            <w:r w:rsidRPr="00F940CD">
              <w:rPr>
                <w:sz w:val="22"/>
                <w:szCs w:val="22"/>
              </w:rPr>
              <w:t>ГОСТ 10134.1-2017</w:t>
            </w:r>
          </w:p>
          <w:p w14:paraId="255002A6" w14:textId="77777777" w:rsidR="00B7534A" w:rsidRPr="00F940CD" w:rsidRDefault="00B7534A" w:rsidP="00B7534A">
            <w:pPr>
              <w:spacing w:line="264" w:lineRule="auto"/>
              <w:ind w:right="-48"/>
              <w:rPr>
                <w:sz w:val="22"/>
                <w:szCs w:val="22"/>
              </w:rPr>
            </w:pPr>
            <w:r w:rsidRPr="00F940CD">
              <w:rPr>
                <w:sz w:val="22"/>
                <w:szCs w:val="22"/>
              </w:rPr>
              <w:t>ГОСТ 33202-2014</w:t>
            </w:r>
          </w:p>
          <w:p w14:paraId="0982720D" w14:textId="77777777" w:rsidR="00B7534A" w:rsidRPr="00F940CD" w:rsidRDefault="00B7534A" w:rsidP="00B7534A">
            <w:pPr>
              <w:spacing w:line="264" w:lineRule="auto"/>
              <w:ind w:right="-48"/>
              <w:rPr>
                <w:sz w:val="22"/>
                <w:szCs w:val="22"/>
              </w:rPr>
            </w:pPr>
            <w:r w:rsidRPr="00F940CD">
              <w:rPr>
                <w:sz w:val="22"/>
                <w:szCs w:val="22"/>
              </w:rPr>
              <w:t>ГОСТ 13905-2005</w:t>
            </w:r>
          </w:p>
        </w:tc>
      </w:tr>
      <w:tr w:rsidR="00F940CD" w:rsidRPr="00F940CD" w14:paraId="7CE2BDEA" w14:textId="77777777" w:rsidTr="00461475">
        <w:trPr>
          <w:cantSplit/>
          <w:trHeight w:val="880"/>
        </w:trPr>
        <w:tc>
          <w:tcPr>
            <w:tcW w:w="711" w:type="dxa"/>
            <w:tcBorders>
              <w:left w:val="single" w:sz="4" w:space="0" w:color="auto"/>
            </w:tcBorders>
          </w:tcPr>
          <w:p w14:paraId="6DE879FC" w14:textId="77777777" w:rsidR="00B7534A" w:rsidRPr="00F940CD" w:rsidRDefault="00B7534A" w:rsidP="00B7534A">
            <w:pPr>
              <w:spacing w:line="264" w:lineRule="auto"/>
              <w:ind w:left="-108" w:right="-108"/>
              <w:jc w:val="center"/>
              <w:rPr>
                <w:sz w:val="22"/>
                <w:szCs w:val="22"/>
              </w:rPr>
            </w:pPr>
            <w:r w:rsidRPr="00F940CD">
              <w:rPr>
                <w:sz w:val="22"/>
                <w:szCs w:val="22"/>
                <w:lang w:val="en-US"/>
              </w:rPr>
              <w:t>195</w:t>
            </w:r>
            <w:r w:rsidRPr="00F940CD">
              <w:rPr>
                <w:sz w:val="22"/>
                <w:szCs w:val="22"/>
              </w:rPr>
              <w:t>.4</w:t>
            </w:r>
          </w:p>
          <w:p w14:paraId="0A9CA2B9"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361B5585" w14:textId="77777777" w:rsidR="00B7534A" w:rsidRPr="00F940CD" w:rsidRDefault="00B7534A" w:rsidP="00B7534A">
            <w:pPr>
              <w:spacing w:line="264" w:lineRule="auto"/>
              <w:ind w:right="-48"/>
              <w:rPr>
                <w:sz w:val="22"/>
                <w:szCs w:val="22"/>
              </w:rPr>
            </w:pPr>
            <w:r w:rsidRPr="00F940CD">
              <w:rPr>
                <w:sz w:val="22"/>
                <w:szCs w:val="22"/>
              </w:rPr>
              <w:t>Термосы бытовые с сосудами из стекла</w:t>
            </w:r>
          </w:p>
        </w:tc>
        <w:tc>
          <w:tcPr>
            <w:tcW w:w="993" w:type="dxa"/>
            <w:tcBorders>
              <w:top w:val="single" w:sz="4" w:space="0" w:color="auto"/>
              <w:bottom w:val="single" w:sz="4" w:space="0" w:color="auto"/>
            </w:tcBorders>
          </w:tcPr>
          <w:p w14:paraId="51AC9FA4" w14:textId="77777777" w:rsidR="00B7534A" w:rsidRPr="00F940CD" w:rsidRDefault="00B7534A" w:rsidP="00B7534A">
            <w:pPr>
              <w:spacing w:line="264" w:lineRule="auto"/>
              <w:ind w:left="-110" w:right="-108"/>
              <w:jc w:val="center"/>
              <w:rPr>
                <w:sz w:val="22"/>
                <w:szCs w:val="22"/>
                <w:lang w:val="en-US"/>
              </w:rPr>
            </w:pPr>
            <w:r w:rsidRPr="00F940CD">
              <w:rPr>
                <w:sz w:val="22"/>
                <w:szCs w:val="22"/>
              </w:rPr>
              <w:t>23.12, 23.19 / 11.116, 29.040</w:t>
            </w:r>
          </w:p>
        </w:tc>
        <w:tc>
          <w:tcPr>
            <w:tcW w:w="2124" w:type="dxa"/>
            <w:tcBorders>
              <w:top w:val="single" w:sz="4" w:space="0" w:color="auto"/>
              <w:bottom w:val="single" w:sz="4" w:space="0" w:color="auto"/>
            </w:tcBorders>
          </w:tcPr>
          <w:p w14:paraId="667525A0" w14:textId="77777777" w:rsidR="00B7534A" w:rsidRPr="00F940CD" w:rsidRDefault="00B7534A" w:rsidP="00B7534A">
            <w:pPr>
              <w:spacing w:line="264" w:lineRule="auto"/>
              <w:ind w:right="-48"/>
              <w:rPr>
                <w:sz w:val="22"/>
                <w:szCs w:val="22"/>
              </w:rPr>
            </w:pPr>
            <w:r w:rsidRPr="00F940CD">
              <w:rPr>
                <w:sz w:val="22"/>
                <w:szCs w:val="22"/>
              </w:rPr>
              <w:t>Отклонение от перпендикулярности торца горловины к образующей боковой поверхности сосуда</w:t>
            </w:r>
          </w:p>
        </w:tc>
        <w:tc>
          <w:tcPr>
            <w:tcW w:w="2127" w:type="dxa"/>
            <w:vMerge w:val="restart"/>
            <w:tcBorders>
              <w:right w:val="single" w:sz="6" w:space="0" w:color="000000"/>
            </w:tcBorders>
          </w:tcPr>
          <w:p w14:paraId="37315D2B" w14:textId="77777777" w:rsidR="00B7534A" w:rsidRPr="00F940CD" w:rsidRDefault="00B7534A" w:rsidP="00B7534A">
            <w:pPr>
              <w:spacing w:line="264" w:lineRule="auto"/>
              <w:ind w:right="-108"/>
              <w:rPr>
                <w:sz w:val="22"/>
                <w:szCs w:val="22"/>
              </w:rPr>
            </w:pPr>
            <w:r w:rsidRPr="00F940CD">
              <w:rPr>
                <w:sz w:val="22"/>
                <w:szCs w:val="22"/>
              </w:rPr>
              <w:t>ГОСТ Р 51968-2002</w:t>
            </w:r>
          </w:p>
          <w:p w14:paraId="7BCFFFA0" w14:textId="77777777" w:rsidR="00B7534A" w:rsidRPr="00F940CD" w:rsidRDefault="00B7534A" w:rsidP="00B7534A">
            <w:pPr>
              <w:spacing w:line="264" w:lineRule="auto"/>
              <w:ind w:right="-10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758EA87D" w14:textId="77777777" w:rsidR="00B7534A" w:rsidRPr="00F940CD" w:rsidRDefault="00B7534A" w:rsidP="00B7534A">
            <w:pPr>
              <w:spacing w:line="264" w:lineRule="auto"/>
              <w:ind w:right="-48"/>
              <w:rPr>
                <w:sz w:val="22"/>
                <w:szCs w:val="22"/>
              </w:rPr>
            </w:pPr>
            <w:r w:rsidRPr="00F940CD">
              <w:rPr>
                <w:sz w:val="22"/>
                <w:szCs w:val="22"/>
              </w:rPr>
              <w:t xml:space="preserve">ГОСТ Р 51968-2002 </w:t>
            </w:r>
            <w:r w:rsidRPr="00F940CD">
              <w:rPr>
                <w:sz w:val="22"/>
                <w:szCs w:val="22"/>
                <w:lang w:val="be-BY"/>
              </w:rPr>
              <w:t>п.7.3</w:t>
            </w:r>
          </w:p>
        </w:tc>
      </w:tr>
      <w:tr w:rsidR="00F940CD" w:rsidRPr="00F940CD" w14:paraId="6025C6CE" w14:textId="77777777" w:rsidTr="00461475">
        <w:trPr>
          <w:cantSplit/>
          <w:trHeight w:val="490"/>
        </w:trPr>
        <w:tc>
          <w:tcPr>
            <w:tcW w:w="711" w:type="dxa"/>
            <w:tcBorders>
              <w:left w:val="single" w:sz="4" w:space="0" w:color="auto"/>
            </w:tcBorders>
          </w:tcPr>
          <w:p w14:paraId="219CB99D" w14:textId="77777777" w:rsidR="00B7534A" w:rsidRPr="00F940CD" w:rsidRDefault="00B7534A" w:rsidP="00B7534A">
            <w:pPr>
              <w:tabs>
                <w:tab w:val="center" w:pos="247"/>
              </w:tabs>
              <w:spacing w:line="264" w:lineRule="auto"/>
              <w:ind w:left="-108" w:right="-108"/>
              <w:jc w:val="center"/>
              <w:rPr>
                <w:sz w:val="22"/>
                <w:szCs w:val="22"/>
              </w:rPr>
            </w:pPr>
            <w:r w:rsidRPr="00F940CD">
              <w:rPr>
                <w:sz w:val="22"/>
                <w:szCs w:val="22"/>
                <w:lang w:val="en-US"/>
              </w:rPr>
              <w:t>195</w:t>
            </w:r>
            <w:r w:rsidRPr="00F940CD">
              <w:rPr>
                <w:sz w:val="22"/>
                <w:szCs w:val="22"/>
              </w:rPr>
              <w:t>.5</w:t>
            </w:r>
          </w:p>
          <w:p w14:paraId="14897C67"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9763004"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461CF6EC" w14:textId="77777777" w:rsidR="00B7534A" w:rsidRPr="00F940CD" w:rsidRDefault="00B7534A" w:rsidP="00B7534A">
            <w:pPr>
              <w:spacing w:line="264" w:lineRule="auto"/>
              <w:ind w:left="-110" w:right="-108"/>
              <w:jc w:val="center"/>
              <w:rPr>
                <w:sz w:val="22"/>
                <w:szCs w:val="22"/>
                <w:lang w:val="en-US"/>
              </w:rPr>
            </w:pPr>
            <w:r w:rsidRPr="00F940CD">
              <w:rPr>
                <w:sz w:val="22"/>
                <w:szCs w:val="22"/>
              </w:rPr>
              <w:t>23.12, 23.19 / 11.116, 29.040</w:t>
            </w:r>
          </w:p>
        </w:tc>
        <w:tc>
          <w:tcPr>
            <w:tcW w:w="2124" w:type="dxa"/>
            <w:tcBorders>
              <w:top w:val="single" w:sz="4" w:space="0" w:color="auto"/>
              <w:bottom w:val="single" w:sz="4" w:space="0" w:color="auto"/>
            </w:tcBorders>
          </w:tcPr>
          <w:p w14:paraId="6039A41C" w14:textId="77777777" w:rsidR="00B7534A" w:rsidRPr="00F940CD" w:rsidRDefault="00B7534A" w:rsidP="00B7534A">
            <w:pPr>
              <w:spacing w:line="264" w:lineRule="auto"/>
              <w:ind w:right="-48"/>
              <w:rPr>
                <w:sz w:val="22"/>
                <w:szCs w:val="22"/>
              </w:rPr>
            </w:pPr>
            <w:r w:rsidRPr="00F940CD">
              <w:rPr>
                <w:sz w:val="22"/>
                <w:szCs w:val="22"/>
              </w:rPr>
              <w:t>Размеры сосудов</w:t>
            </w:r>
          </w:p>
        </w:tc>
        <w:tc>
          <w:tcPr>
            <w:tcW w:w="2127" w:type="dxa"/>
            <w:vMerge/>
            <w:tcBorders>
              <w:right w:val="single" w:sz="6" w:space="0" w:color="000000"/>
            </w:tcBorders>
          </w:tcPr>
          <w:p w14:paraId="1E59A0FD" w14:textId="77777777" w:rsidR="00B7534A" w:rsidRPr="00F940CD" w:rsidRDefault="00B7534A" w:rsidP="00B7534A">
            <w:pPr>
              <w:spacing w:line="264" w:lineRule="auto"/>
              <w:ind w:left="-108" w:right="-108"/>
              <w:rPr>
                <w:sz w:val="22"/>
                <w:szCs w:val="22"/>
              </w:rPr>
            </w:pPr>
          </w:p>
        </w:tc>
        <w:tc>
          <w:tcPr>
            <w:tcW w:w="2833" w:type="dxa"/>
            <w:tcBorders>
              <w:top w:val="single" w:sz="4" w:space="0" w:color="auto"/>
              <w:left w:val="single" w:sz="6" w:space="0" w:color="000000"/>
              <w:bottom w:val="single" w:sz="4" w:space="0" w:color="auto"/>
            </w:tcBorders>
          </w:tcPr>
          <w:p w14:paraId="6F81C314" w14:textId="77777777" w:rsidR="00B7534A" w:rsidRPr="00F940CD" w:rsidRDefault="00B7534A" w:rsidP="00B7534A">
            <w:pPr>
              <w:spacing w:line="264" w:lineRule="auto"/>
              <w:ind w:right="-48"/>
              <w:rPr>
                <w:sz w:val="22"/>
                <w:szCs w:val="22"/>
              </w:rPr>
            </w:pPr>
            <w:r w:rsidRPr="00F940CD">
              <w:rPr>
                <w:sz w:val="22"/>
                <w:szCs w:val="22"/>
              </w:rPr>
              <w:t xml:space="preserve">ГОСТ Р 51968-2002 </w:t>
            </w:r>
            <w:r w:rsidRPr="00F940CD">
              <w:rPr>
                <w:sz w:val="22"/>
                <w:szCs w:val="22"/>
                <w:lang w:val="be-BY"/>
              </w:rPr>
              <w:t>п.7.4</w:t>
            </w:r>
          </w:p>
        </w:tc>
      </w:tr>
    </w:tbl>
    <w:p w14:paraId="2448C672" w14:textId="77777777" w:rsidR="00337E4E" w:rsidRPr="00F940CD" w:rsidRDefault="00337E4E"/>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46B5999A" w14:textId="77777777" w:rsidTr="00461475">
        <w:trPr>
          <w:cantSplit/>
          <w:trHeight w:val="490"/>
        </w:trPr>
        <w:tc>
          <w:tcPr>
            <w:tcW w:w="711" w:type="dxa"/>
            <w:tcBorders>
              <w:left w:val="single" w:sz="4" w:space="0" w:color="auto"/>
            </w:tcBorders>
          </w:tcPr>
          <w:p w14:paraId="16F1D5B0" w14:textId="77777777" w:rsidR="00B7534A" w:rsidRPr="00F940CD" w:rsidRDefault="00B7534A" w:rsidP="00B7534A">
            <w:pPr>
              <w:spacing w:line="264" w:lineRule="auto"/>
              <w:ind w:left="-109" w:right="-108"/>
              <w:jc w:val="center"/>
              <w:rPr>
                <w:sz w:val="22"/>
                <w:szCs w:val="22"/>
              </w:rPr>
            </w:pPr>
            <w:r w:rsidRPr="00F940CD">
              <w:rPr>
                <w:sz w:val="22"/>
                <w:szCs w:val="22"/>
                <w:lang w:val="en-US"/>
              </w:rPr>
              <w:lastRenderedPageBreak/>
              <w:t>195</w:t>
            </w:r>
            <w:r w:rsidRPr="00F940CD">
              <w:rPr>
                <w:sz w:val="22"/>
                <w:szCs w:val="22"/>
              </w:rPr>
              <w:t>.6</w:t>
            </w:r>
          </w:p>
          <w:p w14:paraId="569F8559"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40CB7AF4" w14:textId="77777777" w:rsidR="00B7534A" w:rsidRPr="00F940CD" w:rsidRDefault="00B7534A" w:rsidP="00B7534A">
            <w:pPr>
              <w:spacing w:line="264" w:lineRule="auto"/>
              <w:ind w:right="-48"/>
              <w:rPr>
                <w:sz w:val="22"/>
                <w:szCs w:val="22"/>
              </w:rPr>
            </w:pPr>
            <w:r w:rsidRPr="00F940CD">
              <w:rPr>
                <w:sz w:val="22"/>
                <w:szCs w:val="22"/>
              </w:rPr>
              <w:t>Термосы бытовые с сосудами из стекла</w:t>
            </w:r>
          </w:p>
        </w:tc>
        <w:tc>
          <w:tcPr>
            <w:tcW w:w="993" w:type="dxa"/>
            <w:tcBorders>
              <w:top w:val="single" w:sz="4" w:space="0" w:color="auto"/>
              <w:bottom w:val="single" w:sz="4" w:space="0" w:color="auto"/>
            </w:tcBorders>
          </w:tcPr>
          <w:p w14:paraId="5938B164" w14:textId="77777777" w:rsidR="00B7534A" w:rsidRPr="00F940CD" w:rsidRDefault="00B7534A" w:rsidP="00B7534A">
            <w:pPr>
              <w:spacing w:line="264" w:lineRule="auto"/>
              <w:ind w:left="-110" w:right="-108"/>
              <w:jc w:val="center"/>
              <w:rPr>
                <w:sz w:val="22"/>
                <w:szCs w:val="22"/>
              </w:rPr>
            </w:pPr>
            <w:r w:rsidRPr="00F940CD">
              <w:rPr>
                <w:sz w:val="22"/>
                <w:szCs w:val="22"/>
              </w:rPr>
              <w:t>23.12, 23.19 /</w:t>
            </w:r>
          </w:p>
          <w:p w14:paraId="6EFA1F7E" w14:textId="77777777" w:rsidR="00B7534A" w:rsidRPr="00F940CD" w:rsidRDefault="00B7534A" w:rsidP="00B7534A">
            <w:pPr>
              <w:spacing w:line="264" w:lineRule="auto"/>
              <w:ind w:left="-110" w:right="-108"/>
              <w:jc w:val="center"/>
              <w:rPr>
                <w:sz w:val="22"/>
                <w:szCs w:val="22"/>
                <w:lang w:val="en-US"/>
              </w:rPr>
            </w:pPr>
            <w:r w:rsidRPr="00F940CD">
              <w:rPr>
                <w:sz w:val="22"/>
                <w:szCs w:val="22"/>
              </w:rPr>
              <w:t>26.080</w:t>
            </w:r>
          </w:p>
        </w:tc>
        <w:tc>
          <w:tcPr>
            <w:tcW w:w="2124" w:type="dxa"/>
            <w:tcBorders>
              <w:top w:val="single" w:sz="4" w:space="0" w:color="auto"/>
              <w:bottom w:val="single" w:sz="4" w:space="0" w:color="auto"/>
            </w:tcBorders>
          </w:tcPr>
          <w:p w14:paraId="0C9720A2" w14:textId="77777777" w:rsidR="00B7534A" w:rsidRPr="00F940CD" w:rsidRDefault="00B7534A" w:rsidP="00B7534A">
            <w:pPr>
              <w:spacing w:line="264" w:lineRule="auto"/>
              <w:ind w:right="-48"/>
              <w:rPr>
                <w:sz w:val="22"/>
                <w:szCs w:val="22"/>
              </w:rPr>
            </w:pPr>
            <w:r w:rsidRPr="00F940CD">
              <w:rPr>
                <w:sz w:val="22"/>
                <w:szCs w:val="22"/>
              </w:rPr>
              <w:t>Термическая стойкость и термоизоляционные свойства</w:t>
            </w:r>
          </w:p>
        </w:tc>
        <w:tc>
          <w:tcPr>
            <w:tcW w:w="2127" w:type="dxa"/>
            <w:vMerge w:val="restart"/>
            <w:tcBorders>
              <w:right w:val="single" w:sz="6" w:space="0" w:color="000000"/>
            </w:tcBorders>
          </w:tcPr>
          <w:p w14:paraId="1CCBA412" w14:textId="77777777" w:rsidR="00B7534A" w:rsidRPr="00F940CD" w:rsidRDefault="00B7534A" w:rsidP="00B7534A">
            <w:pPr>
              <w:spacing w:line="264" w:lineRule="auto"/>
              <w:ind w:right="-108"/>
              <w:rPr>
                <w:sz w:val="22"/>
                <w:szCs w:val="22"/>
              </w:rPr>
            </w:pPr>
            <w:r w:rsidRPr="00F940CD">
              <w:rPr>
                <w:sz w:val="22"/>
                <w:szCs w:val="22"/>
              </w:rPr>
              <w:t>ГОСТ Р 51968-2002</w:t>
            </w:r>
          </w:p>
          <w:p w14:paraId="4B620960" w14:textId="77777777" w:rsidR="00B7534A" w:rsidRPr="00F940CD" w:rsidRDefault="00B7534A" w:rsidP="00B7534A">
            <w:pPr>
              <w:spacing w:line="264" w:lineRule="auto"/>
              <w:ind w:right="-10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0B0E829E" w14:textId="77777777" w:rsidR="00B7534A" w:rsidRPr="00F940CD" w:rsidRDefault="00B7534A" w:rsidP="00B7534A">
            <w:pPr>
              <w:spacing w:line="264" w:lineRule="auto"/>
              <w:ind w:right="-48"/>
              <w:rPr>
                <w:sz w:val="22"/>
                <w:szCs w:val="22"/>
              </w:rPr>
            </w:pPr>
            <w:r w:rsidRPr="00F940CD">
              <w:rPr>
                <w:sz w:val="22"/>
                <w:szCs w:val="22"/>
              </w:rPr>
              <w:t xml:space="preserve">ГОСТ Р 51968-2002 </w:t>
            </w:r>
            <w:r w:rsidRPr="00F940CD">
              <w:rPr>
                <w:sz w:val="22"/>
                <w:szCs w:val="22"/>
                <w:lang w:val="be-BY"/>
              </w:rPr>
              <w:t>п.7.5</w:t>
            </w:r>
          </w:p>
        </w:tc>
      </w:tr>
      <w:tr w:rsidR="00F940CD" w:rsidRPr="00F940CD" w14:paraId="7AA2E8CF" w14:textId="77777777" w:rsidTr="00461475">
        <w:trPr>
          <w:cantSplit/>
          <w:trHeight w:val="490"/>
        </w:trPr>
        <w:tc>
          <w:tcPr>
            <w:tcW w:w="711" w:type="dxa"/>
            <w:tcBorders>
              <w:left w:val="single" w:sz="4" w:space="0" w:color="auto"/>
            </w:tcBorders>
          </w:tcPr>
          <w:p w14:paraId="3FD2773F" w14:textId="77777777" w:rsidR="00B7534A" w:rsidRPr="00F940CD" w:rsidRDefault="00B7534A" w:rsidP="00B7534A">
            <w:pPr>
              <w:spacing w:line="264" w:lineRule="auto"/>
              <w:ind w:left="-109" w:right="-108"/>
              <w:jc w:val="center"/>
              <w:rPr>
                <w:sz w:val="22"/>
                <w:szCs w:val="22"/>
              </w:rPr>
            </w:pPr>
            <w:r w:rsidRPr="00F940CD">
              <w:rPr>
                <w:sz w:val="22"/>
                <w:szCs w:val="22"/>
              </w:rPr>
              <w:br w:type="page"/>
            </w:r>
            <w:r w:rsidRPr="00F940CD">
              <w:rPr>
                <w:sz w:val="22"/>
                <w:szCs w:val="22"/>
                <w:lang w:val="en-US"/>
              </w:rPr>
              <w:t>195</w:t>
            </w:r>
            <w:r w:rsidRPr="00F940CD">
              <w:rPr>
                <w:sz w:val="22"/>
                <w:szCs w:val="22"/>
              </w:rPr>
              <w:t>.7</w:t>
            </w:r>
          </w:p>
          <w:p w14:paraId="08357E9C"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746EE88"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4739924D" w14:textId="77777777" w:rsidR="00B7534A" w:rsidRPr="00F940CD" w:rsidRDefault="00B7534A" w:rsidP="00B7534A">
            <w:pPr>
              <w:spacing w:line="264" w:lineRule="auto"/>
              <w:ind w:left="-110" w:right="-108"/>
              <w:jc w:val="center"/>
              <w:rPr>
                <w:sz w:val="22"/>
                <w:szCs w:val="22"/>
                <w:lang w:val="en-US"/>
              </w:rPr>
            </w:pPr>
            <w:r w:rsidRPr="00F940CD">
              <w:rPr>
                <w:sz w:val="22"/>
                <w:szCs w:val="22"/>
              </w:rPr>
              <w:t>23.12, 23.19 / 11.116</w:t>
            </w:r>
          </w:p>
        </w:tc>
        <w:tc>
          <w:tcPr>
            <w:tcW w:w="2124" w:type="dxa"/>
            <w:tcBorders>
              <w:top w:val="single" w:sz="4" w:space="0" w:color="auto"/>
              <w:bottom w:val="single" w:sz="4" w:space="0" w:color="auto"/>
            </w:tcBorders>
          </w:tcPr>
          <w:p w14:paraId="06AE64F9" w14:textId="77777777" w:rsidR="00B7534A" w:rsidRPr="00F940CD" w:rsidRDefault="00B7534A" w:rsidP="00B7534A">
            <w:pPr>
              <w:spacing w:line="264" w:lineRule="auto"/>
              <w:ind w:right="-48"/>
              <w:rPr>
                <w:sz w:val="22"/>
                <w:szCs w:val="22"/>
              </w:rPr>
            </w:pPr>
            <w:r w:rsidRPr="00F940CD">
              <w:rPr>
                <w:sz w:val="22"/>
                <w:szCs w:val="22"/>
              </w:rPr>
              <w:t>Плотность укупоривания узкогорлых термосов</w:t>
            </w:r>
          </w:p>
        </w:tc>
        <w:tc>
          <w:tcPr>
            <w:tcW w:w="2127" w:type="dxa"/>
            <w:vMerge/>
            <w:tcBorders>
              <w:right w:val="single" w:sz="6" w:space="0" w:color="000000"/>
            </w:tcBorders>
          </w:tcPr>
          <w:p w14:paraId="6B64657E" w14:textId="77777777" w:rsidR="00B7534A" w:rsidRPr="00F940CD" w:rsidRDefault="00B7534A" w:rsidP="00B7534A">
            <w:pPr>
              <w:spacing w:line="264" w:lineRule="auto"/>
              <w:ind w:right="-108"/>
              <w:rPr>
                <w:sz w:val="22"/>
                <w:szCs w:val="22"/>
              </w:rPr>
            </w:pPr>
          </w:p>
        </w:tc>
        <w:tc>
          <w:tcPr>
            <w:tcW w:w="2833" w:type="dxa"/>
            <w:tcBorders>
              <w:top w:val="single" w:sz="4" w:space="0" w:color="auto"/>
              <w:left w:val="single" w:sz="6" w:space="0" w:color="000000"/>
              <w:bottom w:val="single" w:sz="4" w:space="0" w:color="auto"/>
            </w:tcBorders>
          </w:tcPr>
          <w:p w14:paraId="05968618" w14:textId="77777777" w:rsidR="00B7534A" w:rsidRPr="00F940CD" w:rsidRDefault="00B7534A" w:rsidP="00B7534A">
            <w:pPr>
              <w:spacing w:line="264" w:lineRule="auto"/>
              <w:ind w:right="-48"/>
              <w:rPr>
                <w:sz w:val="22"/>
                <w:szCs w:val="22"/>
              </w:rPr>
            </w:pPr>
            <w:r w:rsidRPr="00F940CD">
              <w:rPr>
                <w:sz w:val="22"/>
                <w:szCs w:val="22"/>
              </w:rPr>
              <w:t xml:space="preserve">ГОСТ Р 51968-2002 </w:t>
            </w:r>
            <w:r w:rsidRPr="00F940CD">
              <w:rPr>
                <w:sz w:val="22"/>
                <w:szCs w:val="22"/>
                <w:lang w:val="be-BY"/>
              </w:rPr>
              <w:t>п.7.6</w:t>
            </w:r>
          </w:p>
        </w:tc>
      </w:tr>
      <w:tr w:rsidR="00F940CD" w:rsidRPr="00F940CD" w14:paraId="7CFF8D14" w14:textId="77777777" w:rsidTr="00461475">
        <w:trPr>
          <w:cantSplit/>
          <w:trHeight w:val="490"/>
        </w:trPr>
        <w:tc>
          <w:tcPr>
            <w:tcW w:w="711" w:type="dxa"/>
            <w:tcBorders>
              <w:left w:val="single" w:sz="4" w:space="0" w:color="auto"/>
            </w:tcBorders>
          </w:tcPr>
          <w:p w14:paraId="56CA3FD7" w14:textId="77777777" w:rsidR="00B7534A" w:rsidRPr="00F940CD" w:rsidRDefault="00B7534A" w:rsidP="00B7534A">
            <w:pPr>
              <w:spacing w:line="264" w:lineRule="auto"/>
              <w:ind w:left="-109" w:right="-108"/>
              <w:jc w:val="center"/>
              <w:rPr>
                <w:sz w:val="22"/>
                <w:szCs w:val="22"/>
              </w:rPr>
            </w:pPr>
            <w:r w:rsidRPr="00F940CD">
              <w:rPr>
                <w:sz w:val="22"/>
                <w:szCs w:val="22"/>
                <w:lang w:val="en-US"/>
              </w:rPr>
              <w:t>195</w:t>
            </w:r>
            <w:r w:rsidRPr="00F940CD">
              <w:rPr>
                <w:sz w:val="22"/>
                <w:szCs w:val="22"/>
              </w:rPr>
              <w:t>.8</w:t>
            </w:r>
          </w:p>
          <w:p w14:paraId="27FFF1A6"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0E63F47"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3C1655B1" w14:textId="77777777" w:rsidR="00B7534A" w:rsidRPr="00F940CD" w:rsidRDefault="00B7534A" w:rsidP="00B7534A">
            <w:pPr>
              <w:spacing w:line="264" w:lineRule="auto"/>
              <w:ind w:left="-110" w:right="-108"/>
              <w:jc w:val="center"/>
              <w:rPr>
                <w:sz w:val="22"/>
                <w:szCs w:val="22"/>
                <w:lang w:val="en-US"/>
              </w:rPr>
            </w:pPr>
            <w:r w:rsidRPr="00F940CD">
              <w:rPr>
                <w:sz w:val="22"/>
                <w:szCs w:val="22"/>
              </w:rPr>
              <w:t>23.12, 23.19 / 11.116</w:t>
            </w:r>
          </w:p>
        </w:tc>
        <w:tc>
          <w:tcPr>
            <w:tcW w:w="2124" w:type="dxa"/>
            <w:tcBorders>
              <w:top w:val="single" w:sz="4" w:space="0" w:color="auto"/>
              <w:bottom w:val="single" w:sz="4" w:space="0" w:color="auto"/>
            </w:tcBorders>
          </w:tcPr>
          <w:p w14:paraId="3FE24B68" w14:textId="77777777" w:rsidR="00B7534A" w:rsidRPr="00F940CD" w:rsidRDefault="00B7534A" w:rsidP="00B7534A">
            <w:pPr>
              <w:spacing w:line="264" w:lineRule="auto"/>
              <w:ind w:right="-48"/>
              <w:rPr>
                <w:sz w:val="22"/>
                <w:szCs w:val="22"/>
              </w:rPr>
            </w:pPr>
            <w:r w:rsidRPr="00F940CD">
              <w:rPr>
                <w:sz w:val="22"/>
                <w:szCs w:val="22"/>
              </w:rPr>
              <w:t>Прочность крепления ремня термоса</w:t>
            </w:r>
          </w:p>
        </w:tc>
        <w:tc>
          <w:tcPr>
            <w:tcW w:w="2127" w:type="dxa"/>
            <w:vMerge/>
            <w:tcBorders>
              <w:right w:val="single" w:sz="6" w:space="0" w:color="000000"/>
            </w:tcBorders>
          </w:tcPr>
          <w:p w14:paraId="6773A208"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A1BF129" w14:textId="77777777" w:rsidR="00B7534A" w:rsidRPr="00F940CD" w:rsidRDefault="00B7534A" w:rsidP="00B7534A">
            <w:pPr>
              <w:spacing w:line="264" w:lineRule="auto"/>
              <w:ind w:right="-48"/>
              <w:rPr>
                <w:sz w:val="22"/>
                <w:szCs w:val="22"/>
              </w:rPr>
            </w:pPr>
            <w:r w:rsidRPr="00F940CD">
              <w:rPr>
                <w:sz w:val="22"/>
                <w:szCs w:val="22"/>
              </w:rPr>
              <w:t xml:space="preserve">ГОСТ Р 51968-2002 </w:t>
            </w:r>
            <w:r w:rsidRPr="00F940CD">
              <w:rPr>
                <w:sz w:val="22"/>
                <w:szCs w:val="22"/>
                <w:lang w:val="be-BY"/>
              </w:rPr>
              <w:t>п.7.7</w:t>
            </w:r>
          </w:p>
        </w:tc>
      </w:tr>
      <w:tr w:rsidR="00F940CD" w:rsidRPr="00F940CD" w14:paraId="6E3BFAAF" w14:textId="77777777" w:rsidTr="00461475">
        <w:trPr>
          <w:cantSplit/>
          <w:trHeight w:val="490"/>
        </w:trPr>
        <w:tc>
          <w:tcPr>
            <w:tcW w:w="711" w:type="dxa"/>
            <w:tcBorders>
              <w:left w:val="single" w:sz="4" w:space="0" w:color="auto"/>
            </w:tcBorders>
          </w:tcPr>
          <w:p w14:paraId="72D43AA3" w14:textId="77777777" w:rsidR="00B7534A" w:rsidRPr="00F940CD" w:rsidRDefault="00B7534A" w:rsidP="00B7534A">
            <w:pPr>
              <w:spacing w:line="264" w:lineRule="auto"/>
              <w:ind w:left="-109" w:right="-108"/>
              <w:jc w:val="center"/>
              <w:rPr>
                <w:sz w:val="22"/>
                <w:szCs w:val="22"/>
                <w:lang w:val="en-US"/>
              </w:rPr>
            </w:pPr>
            <w:r w:rsidRPr="00F940CD">
              <w:rPr>
                <w:sz w:val="22"/>
                <w:szCs w:val="22"/>
                <w:lang w:val="en-US"/>
              </w:rPr>
              <w:t>195</w:t>
            </w:r>
            <w:r w:rsidRPr="00F940CD">
              <w:rPr>
                <w:sz w:val="22"/>
                <w:szCs w:val="22"/>
              </w:rPr>
              <w:t>.</w:t>
            </w:r>
            <w:r w:rsidRPr="00F940CD">
              <w:rPr>
                <w:sz w:val="22"/>
                <w:szCs w:val="22"/>
                <w:lang w:val="en-US"/>
              </w:rPr>
              <w:t>9</w:t>
            </w:r>
          </w:p>
          <w:p w14:paraId="52DA8184" w14:textId="77777777" w:rsidR="00B7534A" w:rsidRPr="00F940CD" w:rsidRDefault="00B7534A" w:rsidP="00B7534A">
            <w:pPr>
              <w:spacing w:line="264" w:lineRule="auto"/>
              <w:jc w:val="center"/>
              <w:rPr>
                <w:sz w:val="22"/>
                <w:szCs w:val="22"/>
                <w:lang w:val="en-US"/>
              </w:rPr>
            </w:pPr>
            <w:r w:rsidRPr="00F940CD">
              <w:rPr>
                <w:sz w:val="22"/>
                <w:szCs w:val="22"/>
              </w:rPr>
              <w:t>*</w:t>
            </w:r>
          </w:p>
        </w:tc>
        <w:tc>
          <w:tcPr>
            <w:tcW w:w="1847" w:type="dxa"/>
            <w:vMerge/>
            <w:tcBorders>
              <w:left w:val="single" w:sz="4" w:space="0" w:color="auto"/>
            </w:tcBorders>
          </w:tcPr>
          <w:p w14:paraId="23A77A00" w14:textId="77777777" w:rsidR="00B7534A" w:rsidRPr="00F940CD" w:rsidRDefault="00B7534A" w:rsidP="00B7534A">
            <w:pPr>
              <w:spacing w:line="264" w:lineRule="auto"/>
              <w:ind w:right="-48"/>
              <w:rPr>
                <w:sz w:val="22"/>
                <w:szCs w:val="22"/>
              </w:rPr>
            </w:pPr>
          </w:p>
        </w:tc>
        <w:tc>
          <w:tcPr>
            <w:tcW w:w="993" w:type="dxa"/>
            <w:tcBorders>
              <w:top w:val="single" w:sz="4" w:space="0" w:color="auto"/>
              <w:bottom w:val="single" w:sz="4" w:space="0" w:color="auto"/>
            </w:tcBorders>
          </w:tcPr>
          <w:p w14:paraId="6B000BB1" w14:textId="77777777" w:rsidR="00B7534A" w:rsidRPr="00F940CD" w:rsidRDefault="00B7534A" w:rsidP="00B7534A">
            <w:pPr>
              <w:spacing w:line="264" w:lineRule="auto"/>
              <w:ind w:left="-110" w:right="-108"/>
              <w:jc w:val="center"/>
              <w:rPr>
                <w:sz w:val="22"/>
                <w:szCs w:val="22"/>
                <w:lang w:val="en-US"/>
              </w:rPr>
            </w:pPr>
            <w:r w:rsidRPr="00F940CD">
              <w:rPr>
                <w:sz w:val="22"/>
                <w:szCs w:val="22"/>
              </w:rPr>
              <w:t>23.12, 23.19 / 11.116</w:t>
            </w:r>
          </w:p>
        </w:tc>
        <w:tc>
          <w:tcPr>
            <w:tcW w:w="2124" w:type="dxa"/>
            <w:tcBorders>
              <w:top w:val="single" w:sz="4" w:space="0" w:color="auto"/>
              <w:bottom w:val="single" w:sz="4" w:space="0" w:color="auto"/>
            </w:tcBorders>
          </w:tcPr>
          <w:p w14:paraId="7BCD8041" w14:textId="77777777" w:rsidR="00B7534A" w:rsidRPr="00F940CD" w:rsidRDefault="00B7534A" w:rsidP="00B7534A">
            <w:pPr>
              <w:spacing w:line="264" w:lineRule="auto"/>
              <w:ind w:right="-48"/>
              <w:rPr>
                <w:sz w:val="22"/>
                <w:szCs w:val="22"/>
              </w:rPr>
            </w:pPr>
            <w:r w:rsidRPr="00F940CD">
              <w:rPr>
                <w:sz w:val="22"/>
                <w:szCs w:val="22"/>
              </w:rPr>
              <w:t>Устойчивость термоса</w:t>
            </w:r>
          </w:p>
        </w:tc>
        <w:tc>
          <w:tcPr>
            <w:tcW w:w="2127" w:type="dxa"/>
            <w:vMerge/>
            <w:tcBorders>
              <w:right w:val="single" w:sz="6" w:space="0" w:color="000000"/>
            </w:tcBorders>
          </w:tcPr>
          <w:p w14:paraId="15BE40AA"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EC387C2" w14:textId="77777777" w:rsidR="00B7534A" w:rsidRPr="00F940CD" w:rsidRDefault="00B7534A" w:rsidP="00B7534A">
            <w:pPr>
              <w:spacing w:line="264" w:lineRule="auto"/>
              <w:ind w:right="-48"/>
              <w:rPr>
                <w:sz w:val="22"/>
                <w:szCs w:val="22"/>
              </w:rPr>
            </w:pPr>
            <w:r w:rsidRPr="00F940CD">
              <w:rPr>
                <w:sz w:val="22"/>
                <w:szCs w:val="22"/>
              </w:rPr>
              <w:t xml:space="preserve">ГОСТ Р 51968-2002 </w:t>
            </w:r>
            <w:r w:rsidRPr="00F940CD">
              <w:rPr>
                <w:sz w:val="22"/>
                <w:szCs w:val="22"/>
                <w:lang w:val="be-BY"/>
              </w:rPr>
              <w:t>п.7.8</w:t>
            </w:r>
          </w:p>
        </w:tc>
      </w:tr>
      <w:tr w:rsidR="00F940CD" w:rsidRPr="00F940CD" w14:paraId="2EFD6E63" w14:textId="77777777" w:rsidTr="00461475">
        <w:trPr>
          <w:cantSplit/>
          <w:trHeight w:val="490"/>
        </w:trPr>
        <w:tc>
          <w:tcPr>
            <w:tcW w:w="711" w:type="dxa"/>
            <w:tcBorders>
              <w:left w:val="single" w:sz="4" w:space="0" w:color="auto"/>
            </w:tcBorders>
          </w:tcPr>
          <w:p w14:paraId="0E0D0A48" w14:textId="77777777" w:rsidR="00B7534A" w:rsidRPr="00F940CD" w:rsidRDefault="00B7534A" w:rsidP="00B7534A">
            <w:pPr>
              <w:spacing w:line="264" w:lineRule="auto"/>
              <w:ind w:left="-108" w:right="-108"/>
              <w:jc w:val="center"/>
              <w:rPr>
                <w:sz w:val="22"/>
                <w:szCs w:val="22"/>
              </w:rPr>
            </w:pPr>
            <w:r w:rsidRPr="00F940CD">
              <w:rPr>
                <w:sz w:val="22"/>
                <w:szCs w:val="22"/>
                <w:lang w:val="en-US"/>
              </w:rPr>
              <w:t>196</w:t>
            </w:r>
            <w:r w:rsidRPr="00F940CD">
              <w:rPr>
                <w:sz w:val="22"/>
                <w:szCs w:val="22"/>
              </w:rPr>
              <w:t>.1</w:t>
            </w:r>
          </w:p>
          <w:p w14:paraId="255025A1"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0EC0512E" w14:textId="77777777" w:rsidR="00B7534A" w:rsidRPr="00F940CD" w:rsidRDefault="00B7534A" w:rsidP="00B7534A">
            <w:pPr>
              <w:spacing w:line="264" w:lineRule="auto"/>
              <w:ind w:right="-106"/>
              <w:rPr>
                <w:sz w:val="22"/>
                <w:szCs w:val="22"/>
              </w:rPr>
            </w:pPr>
            <w:r w:rsidRPr="00F940CD">
              <w:rPr>
                <w:sz w:val="22"/>
                <w:szCs w:val="22"/>
              </w:rPr>
              <w:t>Посуда хозяйственная из специального бытового стекла</w:t>
            </w:r>
          </w:p>
        </w:tc>
        <w:tc>
          <w:tcPr>
            <w:tcW w:w="993" w:type="dxa"/>
            <w:tcBorders>
              <w:top w:val="single" w:sz="4" w:space="0" w:color="auto"/>
              <w:bottom w:val="single" w:sz="4" w:space="0" w:color="auto"/>
            </w:tcBorders>
          </w:tcPr>
          <w:p w14:paraId="02F71454" w14:textId="77777777" w:rsidR="00B7534A" w:rsidRPr="00F940CD" w:rsidRDefault="00B7534A" w:rsidP="00B7534A">
            <w:pPr>
              <w:spacing w:line="264" w:lineRule="auto"/>
              <w:ind w:left="-110" w:right="-108"/>
              <w:jc w:val="center"/>
              <w:rPr>
                <w:sz w:val="22"/>
                <w:szCs w:val="22"/>
              </w:rPr>
            </w:pPr>
            <w:r w:rsidRPr="00F940CD">
              <w:rPr>
                <w:sz w:val="22"/>
                <w:szCs w:val="22"/>
              </w:rPr>
              <w:t xml:space="preserve">23.12, 23.19 / 11.116, </w:t>
            </w:r>
          </w:p>
          <w:p w14:paraId="5BD379FC" w14:textId="77777777" w:rsidR="00B7534A" w:rsidRPr="00F940CD" w:rsidRDefault="00B7534A" w:rsidP="00B7534A">
            <w:pPr>
              <w:spacing w:line="264" w:lineRule="auto"/>
              <w:ind w:left="-110" w:right="-108"/>
              <w:jc w:val="center"/>
              <w:rPr>
                <w:sz w:val="22"/>
                <w:szCs w:val="22"/>
                <w:lang w:val="en-US"/>
              </w:rPr>
            </w:pPr>
            <w:r w:rsidRPr="00F940CD">
              <w:rPr>
                <w:sz w:val="22"/>
                <w:szCs w:val="22"/>
              </w:rPr>
              <w:t>29.061</w:t>
            </w:r>
          </w:p>
        </w:tc>
        <w:tc>
          <w:tcPr>
            <w:tcW w:w="2124" w:type="dxa"/>
            <w:tcBorders>
              <w:top w:val="single" w:sz="4" w:space="0" w:color="auto"/>
              <w:bottom w:val="single" w:sz="4" w:space="0" w:color="auto"/>
            </w:tcBorders>
          </w:tcPr>
          <w:p w14:paraId="5AFB9D7A" w14:textId="77777777" w:rsidR="00B7534A" w:rsidRPr="00F940CD" w:rsidRDefault="00B7534A" w:rsidP="00B7534A">
            <w:pPr>
              <w:spacing w:line="264" w:lineRule="auto"/>
              <w:ind w:right="-48"/>
              <w:rPr>
                <w:sz w:val="22"/>
                <w:szCs w:val="22"/>
              </w:rPr>
            </w:pPr>
            <w:r w:rsidRPr="00F940CD">
              <w:rPr>
                <w:sz w:val="22"/>
                <w:szCs w:val="22"/>
              </w:rPr>
              <w:t>Форма и цвет, внешний вид изделий, устойчивость на горизонтальной поверхности</w:t>
            </w:r>
          </w:p>
        </w:tc>
        <w:tc>
          <w:tcPr>
            <w:tcW w:w="2127" w:type="dxa"/>
            <w:vMerge w:val="restart"/>
            <w:tcBorders>
              <w:top w:val="single" w:sz="4" w:space="0" w:color="auto"/>
              <w:right w:val="single" w:sz="6" w:space="0" w:color="000000"/>
            </w:tcBorders>
          </w:tcPr>
          <w:p w14:paraId="01D53581" w14:textId="77777777" w:rsidR="00B7534A" w:rsidRPr="00F940CD" w:rsidRDefault="00B7534A" w:rsidP="00B7534A">
            <w:pPr>
              <w:spacing w:line="264" w:lineRule="auto"/>
              <w:ind w:right="-48"/>
              <w:rPr>
                <w:sz w:val="22"/>
                <w:szCs w:val="22"/>
              </w:rPr>
            </w:pPr>
            <w:r w:rsidRPr="00F940CD">
              <w:rPr>
                <w:sz w:val="22"/>
                <w:szCs w:val="22"/>
              </w:rPr>
              <w:t>ГОСТ Р 51969-2002</w:t>
            </w:r>
          </w:p>
          <w:p w14:paraId="6B7243B8" w14:textId="77777777" w:rsidR="00B7534A" w:rsidRPr="00F940CD" w:rsidRDefault="00B7534A" w:rsidP="00B7534A">
            <w:pPr>
              <w:spacing w:line="264" w:lineRule="auto"/>
              <w:ind w:right="-48"/>
              <w:rPr>
                <w:sz w:val="22"/>
                <w:szCs w:val="22"/>
              </w:rPr>
            </w:pPr>
            <w:r w:rsidRPr="00F940CD">
              <w:rPr>
                <w:sz w:val="22"/>
                <w:szCs w:val="22"/>
              </w:rPr>
              <w:t xml:space="preserve">ТНПА и другие документы </w:t>
            </w:r>
          </w:p>
        </w:tc>
        <w:tc>
          <w:tcPr>
            <w:tcW w:w="2833" w:type="dxa"/>
            <w:tcBorders>
              <w:top w:val="single" w:sz="4" w:space="0" w:color="auto"/>
              <w:left w:val="single" w:sz="6" w:space="0" w:color="000000"/>
              <w:bottom w:val="single" w:sz="4" w:space="0" w:color="auto"/>
            </w:tcBorders>
          </w:tcPr>
          <w:p w14:paraId="199CC9FB" w14:textId="77777777" w:rsidR="00B7534A" w:rsidRPr="00F940CD" w:rsidRDefault="00B7534A" w:rsidP="00B7534A">
            <w:pPr>
              <w:spacing w:line="264" w:lineRule="auto"/>
              <w:ind w:right="-48"/>
              <w:rPr>
                <w:sz w:val="22"/>
                <w:szCs w:val="22"/>
              </w:rPr>
            </w:pPr>
            <w:r w:rsidRPr="00F940CD">
              <w:rPr>
                <w:sz w:val="22"/>
                <w:szCs w:val="22"/>
              </w:rPr>
              <w:t>ГОСТ Р 51969-2002 п.7.1</w:t>
            </w:r>
          </w:p>
        </w:tc>
      </w:tr>
      <w:tr w:rsidR="00F940CD" w:rsidRPr="00F940CD" w14:paraId="051320DA" w14:textId="77777777" w:rsidTr="00461475">
        <w:trPr>
          <w:cantSplit/>
          <w:trHeight w:val="490"/>
        </w:trPr>
        <w:tc>
          <w:tcPr>
            <w:tcW w:w="711" w:type="dxa"/>
            <w:tcBorders>
              <w:left w:val="single" w:sz="4" w:space="0" w:color="auto"/>
            </w:tcBorders>
          </w:tcPr>
          <w:p w14:paraId="4B809B63" w14:textId="77777777" w:rsidR="00B7534A" w:rsidRPr="00F940CD" w:rsidRDefault="00B7534A" w:rsidP="00B7534A">
            <w:pPr>
              <w:spacing w:line="264" w:lineRule="auto"/>
              <w:ind w:left="-108" w:right="-108"/>
              <w:jc w:val="center"/>
              <w:rPr>
                <w:sz w:val="22"/>
                <w:szCs w:val="22"/>
              </w:rPr>
            </w:pPr>
            <w:r w:rsidRPr="00F940CD">
              <w:rPr>
                <w:sz w:val="22"/>
                <w:szCs w:val="22"/>
                <w:lang w:val="en-US"/>
              </w:rPr>
              <w:t>196</w:t>
            </w:r>
            <w:r w:rsidRPr="00F940CD">
              <w:rPr>
                <w:sz w:val="22"/>
                <w:szCs w:val="22"/>
              </w:rPr>
              <w:t>.2</w:t>
            </w:r>
          </w:p>
          <w:p w14:paraId="1FD6137D"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bottom w:val="nil"/>
            </w:tcBorders>
          </w:tcPr>
          <w:p w14:paraId="72B652D0" w14:textId="77777777" w:rsidR="00B7534A" w:rsidRPr="00F940CD" w:rsidRDefault="00B7534A" w:rsidP="00B7534A">
            <w:pPr>
              <w:spacing w:line="264" w:lineRule="auto"/>
              <w:ind w:right="-106"/>
              <w:rPr>
                <w:sz w:val="22"/>
                <w:szCs w:val="22"/>
              </w:rPr>
            </w:pPr>
          </w:p>
        </w:tc>
        <w:tc>
          <w:tcPr>
            <w:tcW w:w="993" w:type="dxa"/>
            <w:tcBorders>
              <w:top w:val="single" w:sz="4" w:space="0" w:color="auto"/>
              <w:bottom w:val="single" w:sz="4" w:space="0" w:color="auto"/>
            </w:tcBorders>
          </w:tcPr>
          <w:p w14:paraId="5793DC70" w14:textId="77777777" w:rsidR="00B7534A" w:rsidRPr="00F940CD" w:rsidRDefault="00B7534A" w:rsidP="00B7534A">
            <w:pPr>
              <w:spacing w:line="264" w:lineRule="auto"/>
              <w:ind w:left="-110" w:right="-108"/>
              <w:jc w:val="center"/>
              <w:rPr>
                <w:sz w:val="22"/>
                <w:szCs w:val="22"/>
              </w:rPr>
            </w:pPr>
            <w:r w:rsidRPr="00F940CD">
              <w:rPr>
                <w:sz w:val="22"/>
                <w:szCs w:val="22"/>
              </w:rPr>
              <w:t xml:space="preserve">23.12, 23.19 / 11.116, </w:t>
            </w:r>
          </w:p>
          <w:p w14:paraId="5E7C9DA9" w14:textId="77777777" w:rsidR="00B7534A" w:rsidRPr="00F940CD" w:rsidRDefault="00B7534A" w:rsidP="00B7534A">
            <w:pPr>
              <w:spacing w:line="264" w:lineRule="auto"/>
              <w:ind w:left="-110" w:right="-108"/>
              <w:jc w:val="center"/>
              <w:rPr>
                <w:sz w:val="22"/>
                <w:szCs w:val="22"/>
              </w:rPr>
            </w:pPr>
            <w:r w:rsidRPr="00F940CD">
              <w:rPr>
                <w:sz w:val="22"/>
                <w:szCs w:val="22"/>
              </w:rPr>
              <w:t xml:space="preserve">26.040, </w:t>
            </w:r>
          </w:p>
          <w:p w14:paraId="6DB94897" w14:textId="77777777" w:rsidR="00B7534A" w:rsidRPr="00F940CD" w:rsidRDefault="00B7534A" w:rsidP="00B7534A">
            <w:pPr>
              <w:spacing w:line="264" w:lineRule="auto"/>
              <w:ind w:left="-110" w:right="-108"/>
              <w:jc w:val="center"/>
              <w:rPr>
                <w:sz w:val="22"/>
                <w:szCs w:val="22"/>
              </w:rPr>
            </w:pPr>
            <w:r w:rsidRPr="00F940CD">
              <w:rPr>
                <w:sz w:val="22"/>
                <w:szCs w:val="22"/>
              </w:rPr>
              <w:t>29.061</w:t>
            </w:r>
          </w:p>
        </w:tc>
        <w:tc>
          <w:tcPr>
            <w:tcW w:w="2124" w:type="dxa"/>
            <w:tcBorders>
              <w:top w:val="single" w:sz="4" w:space="0" w:color="auto"/>
              <w:bottom w:val="single" w:sz="4" w:space="0" w:color="auto"/>
            </w:tcBorders>
          </w:tcPr>
          <w:p w14:paraId="7822ADC8" w14:textId="77777777" w:rsidR="00B7534A" w:rsidRPr="00F940CD" w:rsidRDefault="00B7534A" w:rsidP="00B7534A">
            <w:pPr>
              <w:spacing w:line="264" w:lineRule="auto"/>
              <w:ind w:right="-71"/>
              <w:rPr>
                <w:sz w:val="22"/>
                <w:szCs w:val="22"/>
              </w:rPr>
            </w:pPr>
            <w:r w:rsidRPr="00F940CD">
              <w:rPr>
                <w:sz w:val="22"/>
                <w:szCs w:val="22"/>
              </w:rPr>
              <w:t>Размеры изделий, овальность края, разнотолщинность, отклонение от параллельности края и дна изделия, зазоры между крышкой и корпусом, смещение от оси симметрии ручек, провисание ручек</w:t>
            </w:r>
          </w:p>
        </w:tc>
        <w:tc>
          <w:tcPr>
            <w:tcW w:w="2127" w:type="dxa"/>
            <w:vMerge/>
            <w:tcBorders>
              <w:bottom w:val="nil"/>
              <w:right w:val="single" w:sz="6" w:space="0" w:color="000000"/>
            </w:tcBorders>
          </w:tcPr>
          <w:p w14:paraId="6571C545" w14:textId="77777777" w:rsidR="00B7534A" w:rsidRPr="00F940CD" w:rsidRDefault="00B7534A" w:rsidP="00B7534A">
            <w:pPr>
              <w:spacing w:line="264" w:lineRule="auto"/>
              <w:ind w:left="-108" w:right="-48"/>
              <w:rPr>
                <w:sz w:val="22"/>
                <w:szCs w:val="22"/>
              </w:rPr>
            </w:pPr>
          </w:p>
        </w:tc>
        <w:tc>
          <w:tcPr>
            <w:tcW w:w="2833" w:type="dxa"/>
            <w:tcBorders>
              <w:top w:val="single" w:sz="4" w:space="0" w:color="auto"/>
              <w:left w:val="single" w:sz="6" w:space="0" w:color="000000"/>
              <w:bottom w:val="single" w:sz="4" w:space="0" w:color="auto"/>
            </w:tcBorders>
          </w:tcPr>
          <w:p w14:paraId="58A9CC65" w14:textId="77777777" w:rsidR="00B7534A" w:rsidRPr="00F940CD" w:rsidRDefault="00B7534A" w:rsidP="00B7534A">
            <w:pPr>
              <w:spacing w:line="264" w:lineRule="auto"/>
              <w:ind w:right="-48"/>
              <w:rPr>
                <w:sz w:val="22"/>
                <w:szCs w:val="22"/>
              </w:rPr>
            </w:pPr>
            <w:r w:rsidRPr="00F940CD">
              <w:rPr>
                <w:sz w:val="22"/>
                <w:szCs w:val="22"/>
              </w:rPr>
              <w:t>ГОСТ Р 51969-2002 п.7.2</w:t>
            </w:r>
          </w:p>
        </w:tc>
      </w:tr>
      <w:tr w:rsidR="00F940CD" w:rsidRPr="00F940CD" w14:paraId="4727B7DA" w14:textId="77777777" w:rsidTr="00461475">
        <w:trPr>
          <w:cantSplit/>
          <w:trHeight w:val="490"/>
        </w:trPr>
        <w:tc>
          <w:tcPr>
            <w:tcW w:w="711" w:type="dxa"/>
            <w:tcBorders>
              <w:left w:val="single" w:sz="4" w:space="0" w:color="auto"/>
            </w:tcBorders>
          </w:tcPr>
          <w:p w14:paraId="49DFFCB9" w14:textId="77777777" w:rsidR="00B7534A" w:rsidRPr="00F940CD" w:rsidRDefault="00B7534A" w:rsidP="00B7534A">
            <w:pPr>
              <w:spacing w:line="264" w:lineRule="auto"/>
              <w:ind w:left="-108" w:right="-108"/>
              <w:jc w:val="center"/>
              <w:rPr>
                <w:sz w:val="22"/>
                <w:szCs w:val="22"/>
              </w:rPr>
            </w:pPr>
            <w:r w:rsidRPr="00F940CD">
              <w:rPr>
                <w:sz w:val="22"/>
                <w:szCs w:val="22"/>
                <w:lang w:val="en-US"/>
              </w:rPr>
              <w:t>196</w:t>
            </w:r>
            <w:r w:rsidRPr="00F940CD">
              <w:rPr>
                <w:sz w:val="22"/>
                <w:szCs w:val="22"/>
              </w:rPr>
              <w:t>.3</w:t>
            </w:r>
          </w:p>
          <w:p w14:paraId="30EF2185"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val="restart"/>
            <w:tcBorders>
              <w:top w:val="nil"/>
              <w:left w:val="single" w:sz="4" w:space="0" w:color="auto"/>
            </w:tcBorders>
          </w:tcPr>
          <w:p w14:paraId="60E5BCC3" w14:textId="77777777" w:rsidR="00B7534A" w:rsidRPr="00F940CD" w:rsidRDefault="00B7534A" w:rsidP="00B7534A">
            <w:pPr>
              <w:spacing w:line="264" w:lineRule="auto"/>
              <w:ind w:left="-108" w:right="-48"/>
              <w:rPr>
                <w:sz w:val="22"/>
                <w:szCs w:val="22"/>
              </w:rPr>
            </w:pPr>
          </w:p>
        </w:tc>
        <w:tc>
          <w:tcPr>
            <w:tcW w:w="993" w:type="dxa"/>
            <w:tcBorders>
              <w:top w:val="single" w:sz="4" w:space="0" w:color="auto"/>
              <w:bottom w:val="single" w:sz="4" w:space="0" w:color="auto"/>
            </w:tcBorders>
          </w:tcPr>
          <w:p w14:paraId="68876FAF" w14:textId="77777777" w:rsidR="00B7534A" w:rsidRPr="00F940CD" w:rsidRDefault="00B7534A" w:rsidP="00B7534A">
            <w:pPr>
              <w:spacing w:line="264" w:lineRule="auto"/>
              <w:ind w:left="-110" w:right="-108"/>
              <w:jc w:val="center"/>
              <w:rPr>
                <w:sz w:val="22"/>
                <w:szCs w:val="22"/>
              </w:rPr>
            </w:pPr>
            <w:r w:rsidRPr="00F940CD">
              <w:rPr>
                <w:sz w:val="22"/>
                <w:szCs w:val="22"/>
              </w:rPr>
              <w:t xml:space="preserve">23.12, 23.19 / 11.116, </w:t>
            </w:r>
          </w:p>
          <w:p w14:paraId="2ED48D87" w14:textId="77777777" w:rsidR="00B7534A" w:rsidRPr="00F940CD" w:rsidRDefault="00B7534A" w:rsidP="00B7534A">
            <w:pPr>
              <w:spacing w:line="264" w:lineRule="auto"/>
              <w:ind w:left="-110" w:right="-108"/>
              <w:jc w:val="center"/>
              <w:rPr>
                <w:sz w:val="22"/>
                <w:szCs w:val="22"/>
              </w:rPr>
            </w:pPr>
            <w:r w:rsidRPr="00F940CD">
              <w:rPr>
                <w:sz w:val="22"/>
                <w:szCs w:val="22"/>
              </w:rPr>
              <w:t>29.061</w:t>
            </w:r>
          </w:p>
        </w:tc>
        <w:tc>
          <w:tcPr>
            <w:tcW w:w="2124" w:type="dxa"/>
            <w:tcBorders>
              <w:top w:val="single" w:sz="4" w:space="0" w:color="auto"/>
              <w:bottom w:val="single" w:sz="4" w:space="0" w:color="auto"/>
            </w:tcBorders>
          </w:tcPr>
          <w:p w14:paraId="2B463EAC" w14:textId="77777777" w:rsidR="00B7534A" w:rsidRPr="00F940CD" w:rsidRDefault="00B7534A" w:rsidP="00B7534A">
            <w:pPr>
              <w:spacing w:line="264" w:lineRule="auto"/>
              <w:ind w:right="-71"/>
              <w:rPr>
                <w:sz w:val="22"/>
                <w:szCs w:val="22"/>
              </w:rPr>
            </w:pPr>
            <w:r w:rsidRPr="00F940CD">
              <w:rPr>
                <w:sz w:val="22"/>
                <w:szCs w:val="22"/>
              </w:rPr>
              <w:t>Размеры пузырей, включений</w:t>
            </w:r>
          </w:p>
        </w:tc>
        <w:tc>
          <w:tcPr>
            <w:tcW w:w="2127" w:type="dxa"/>
            <w:vMerge w:val="restart"/>
            <w:tcBorders>
              <w:top w:val="nil"/>
              <w:bottom w:val="single" w:sz="4" w:space="0" w:color="auto"/>
              <w:right w:val="single" w:sz="6" w:space="0" w:color="000000"/>
            </w:tcBorders>
          </w:tcPr>
          <w:p w14:paraId="40DF2307" w14:textId="77777777" w:rsidR="00B7534A" w:rsidRPr="00F940CD" w:rsidRDefault="00B7534A" w:rsidP="00B7534A">
            <w:pPr>
              <w:spacing w:line="264" w:lineRule="auto"/>
              <w:ind w:left="-108" w:right="-48"/>
              <w:rPr>
                <w:sz w:val="22"/>
                <w:szCs w:val="22"/>
              </w:rPr>
            </w:pPr>
          </w:p>
        </w:tc>
        <w:tc>
          <w:tcPr>
            <w:tcW w:w="2833" w:type="dxa"/>
            <w:tcBorders>
              <w:top w:val="single" w:sz="4" w:space="0" w:color="auto"/>
              <w:left w:val="single" w:sz="6" w:space="0" w:color="000000"/>
              <w:bottom w:val="single" w:sz="4" w:space="0" w:color="auto"/>
            </w:tcBorders>
          </w:tcPr>
          <w:p w14:paraId="4B4F9584" w14:textId="77777777" w:rsidR="00B7534A" w:rsidRPr="00F940CD" w:rsidRDefault="00B7534A" w:rsidP="00B7534A">
            <w:pPr>
              <w:spacing w:line="264" w:lineRule="auto"/>
              <w:ind w:right="-48"/>
              <w:rPr>
                <w:sz w:val="22"/>
                <w:szCs w:val="22"/>
              </w:rPr>
            </w:pPr>
            <w:r w:rsidRPr="00F940CD">
              <w:rPr>
                <w:sz w:val="22"/>
                <w:szCs w:val="22"/>
              </w:rPr>
              <w:t>ГОСТ Р 51969-2002 п.7.3</w:t>
            </w:r>
          </w:p>
        </w:tc>
      </w:tr>
      <w:tr w:rsidR="00F940CD" w:rsidRPr="00F940CD" w14:paraId="563CB991" w14:textId="77777777" w:rsidTr="00461475">
        <w:trPr>
          <w:cantSplit/>
          <w:trHeight w:val="490"/>
        </w:trPr>
        <w:tc>
          <w:tcPr>
            <w:tcW w:w="711" w:type="dxa"/>
            <w:tcBorders>
              <w:left w:val="single" w:sz="4" w:space="0" w:color="auto"/>
            </w:tcBorders>
          </w:tcPr>
          <w:p w14:paraId="59C50A4C" w14:textId="77777777" w:rsidR="00B7534A" w:rsidRPr="00F940CD" w:rsidRDefault="00B7534A" w:rsidP="00B7534A">
            <w:pPr>
              <w:spacing w:line="264" w:lineRule="auto"/>
              <w:ind w:left="-108" w:right="-108"/>
              <w:jc w:val="center"/>
              <w:rPr>
                <w:sz w:val="22"/>
                <w:szCs w:val="22"/>
              </w:rPr>
            </w:pPr>
            <w:r w:rsidRPr="00F940CD">
              <w:rPr>
                <w:sz w:val="22"/>
                <w:szCs w:val="22"/>
                <w:lang w:val="en-US"/>
              </w:rPr>
              <w:t>196</w:t>
            </w:r>
            <w:r w:rsidRPr="00F940CD">
              <w:rPr>
                <w:sz w:val="22"/>
                <w:szCs w:val="22"/>
              </w:rPr>
              <w:t>.4</w:t>
            </w:r>
          </w:p>
          <w:p w14:paraId="7728F938"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9EDE3F5" w14:textId="77777777" w:rsidR="00B7534A" w:rsidRPr="00F940CD" w:rsidRDefault="00B7534A" w:rsidP="00B7534A">
            <w:pPr>
              <w:spacing w:line="264" w:lineRule="auto"/>
              <w:ind w:left="-108" w:right="-48"/>
              <w:rPr>
                <w:sz w:val="22"/>
                <w:szCs w:val="22"/>
              </w:rPr>
            </w:pPr>
          </w:p>
        </w:tc>
        <w:tc>
          <w:tcPr>
            <w:tcW w:w="993" w:type="dxa"/>
            <w:tcBorders>
              <w:top w:val="single" w:sz="4" w:space="0" w:color="auto"/>
              <w:bottom w:val="single" w:sz="4" w:space="0" w:color="auto"/>
            </w:tcBorders>
          </w:tcPr>
          <w:p w14:paraId="364F2FB5" w14:textId="77777777" w:rsidR="00B7534A" w:rsidRPr="00F940CD" w:rsidRDefault="00B7534A" w:rsidP="00B7534A">
            <w:pPr>
              <w:spacing w:line="264" w:lineRule="auto"/>
              <w:ind w:left="-110" w:right="-108"/>
              <w:jc w:val="center"/>
              <w:rPr>
                <w:sz w:val="22"/>
                <w:szCs w:val="22"/>
              </w:rPr>
            </w:pPr>
            <w:r w:rsidRPr="00F940CD">
              <w:rPr>
                <w:sz w:val="22"/>
                <w:szCs w:val="22"/>
              </w:rPr>
              <w:t xml:space="preserve">23.12, 23.19 / 11.116, </w:t>
            </w:r>
          </w:p>
          <w:p w14:paraId="16E5F66B" w14:textId="77777777" w:rsidR="00B7534A" w:rsidRPr="00F940CD" w:rsidRDefault="00B7534A" w:rsidP="00B7534A">
            <w:pPr>
              <w:spacing w:line="264" w:lineRule="auto"/>
              <w:ind w:left="-110" w:right="-108"/>
              <w:jc w:val="center"/>
              <w:rPr>
                <w:sz w:val="22"/>
                <w:szCs w:val="22"/>
                <w:lang w:val="en-US"/>
              </w:rPr>
            </w:pPr>
            <w:r w:rsidRPr="00F940CD">
              <w:rPr>
                <w:sz w:val="22"/>
                <w:szCs w:val="22"/>
              </w:rPr>
              <w:t>29.121</w:t>
            </w:r>
          </w:p>
        </w:tc>
        <w:tc>
          <w:tcPr>
            <w:tcW w:w="2124" w:type="dxa"/>
            <w:tcBorders>
              <w:top w:val="single" w:sz="4" w:space="0" w:color="auto"/>
              <w:bottom w:val="single" w:sz="4" w:space="0" w:color="auto"/>
            </w:tcBorders>
          </w:tcPr>
          <w:p w14:paraId="0F2B1B2D" w14:textId="77777777" w:rsidR="00B7534A" w:rsidRPr="00F940CD" w:rsidRDefault="00B7534A" w:rsidP="00B7534A">
            <w:pPr>
              <w:spacing w:line="264" w:lineRule="auto"/>
              <w:ind w:right="-71"/>
              <w:rPr>
                <w:sz w:val="22"/>
                <w:szCs w:val="22"/>
              </w:rPr>
            </w:pPr>
            <w:r w:rsidRPr="00F940CD">
              <w:rPr>
                <w:sz w:val="22"/>
                <w:szCs w:val="22"/>
              </w:rPr>
              <w:t>Прочность крепления ручек</w:t>
            </w:r>
          </w:p>
        </w:tc>
        <w:tc>
          <w:tcPr>
            <w:tcW w:w="2127" w:type="dxa"/>
            <w:vMerge/>
            <w:tcBorders>
              <w:bottom w:val="single" w:sz="4" w:space="0" w:color="auto"/>
              <w:right w:val="single" w:sz="6" w:space="0" w:color="000000"/>
            </w:tcBorders>
          </w:tcPr>
          <w:p w14:paraId="03BE3896" w14:textId="77777777" w:rsidR="00B7534A" w:rsidRPr="00F940CD" w:rsidRDefault="00B7534A" w:rsidP="00B7534A">
            <w:pPr>
              <w:spacing w:line="264" w:lineRule="auto"/>
              <w:ind w:left="-108" w:right="-48"/>
              <w:rPr>
                <w:sz w:val="22"/>
                <w:szCs w:val="22"/>
              </w:rPr>
            </w:pPr>
          </w:p>
        </w:tc>
        <w:tc>
          <w:tcPr>
            <w:tcW w:w="2833" w:type="dxa"/>
            <w:tcBorders>
              <w:top w:val="single" w:sz="4" w:space="0" w:color="auto"/>
              <w:left w:val="single" w:sz="6" w:space="0" w:color="000000"/>
              <w:bottom w:val="single" w:sz="4" w:space="0" w:color="auto"/>
            </w:tcBorders>
          </w:tcPr>
          <w:p w14:paraId="338D7E8D" w14:textId="77777777" w:rsidR="00B7534A" w:rsidRPr="00F940CD" w:rsidRDefault="00B7534A" w:rsidP="00B7534A">
            <w:pPr>
              <w:spacing w:line="264" w:lineRule="auto"/>
              <w:ind w:right="-48"/>
              <w:rPr>
                <w:sz w:val="22"/>
                <w:szCs w:val="22"/>
              </w:rPr>
            </w:pPr>
            <w:r w:rsidRPr="00F940CD">
              <w:rPr>
                <w:sz w:val="22"/>
                <w:szCs w:val="22"/>
              </w:rPr>
              <w:t>ГОСТ Р 51969-2002 п.7.4</w:t>
            </w:r>
          </w:p>
        </w:tc>
      </w:tr>
      <w:tr w:rsidR="00F940CD" w:rsidRPr="00F940CD" w14:paraId="0D08C6D5" w14:textId="77777777" w:rsidTr="00461475">
        <w:trPr>
          <w:cantSplit/>
          <w:trHeight w:val="490"/>
        </w:trPr>
        <w:tc>
          <w:tcPr>
            <w:tcW w:w="711" w:type="dxa"/>
            <w:tcBorders>
              <w:left w:val="single" w:sz="4" w:space="0" w:color="auto"/>
            </w:tcBorders>
          </w:tcPr>
          <w:p w14:paraId="72A7E16A" w14:textId="77777777" w:rsidR="00B7534A" w:rsidRPr="00F940CD" w:rsidRDefault="00B7534A" w:rsidP="00B7534A">
            <w:pPr>
              <w:tabs>
                <w:tab w:val="center" w:pos="247"/>
              </w:tabs>
              <w:spacing w:line="264" w:lineRule="auto"/>
              <w:ind w:left="-108" w:right="-108"/>
              <w:jc w:val="center"/>
              <w:rPr>
                <w:sz w:val="22"/>
                <w:szCs w:val="22"/>
              </w:rPr>
            </w:pPr>
            <w:r w:rsidRPr="00F940CD">
              <w:rPr>
                <w:sz w:val="22"/>
                <w:szCs w:val="22"/>
                <w:lang w:val="en-US"/>
              </w:rPr>
              <w:t>196</w:t>
            </w:r>
            <w:r w:rsidRPr="00F940CD">
              <w:rPr>
                <w:sz w:val="22"/>
                <w:szCs w:val="22"/>
              </w:rPr>
              <w:t>.5</w:t>
            </w:r>
          </w:p>
          <w:p w14:paraId="2D7F955F"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12922CB7" w14:textId="77777777" w:rsidR="00B7534A" w:rsidRPr="00F940CD" w:rsidRDefault="00B7534A" w:rsidP="00B7534A">
            <w:pPr>
              <w:spacing w:line="264" w:lineRule="auto"/>
              <w:ind w:left="-108" w:right="-48"/>
              <w:rPr>
                <w:sz w:val="22"/>
                <w:szCs w:val="22"/>
              </w:rPr>
            </w:pPr>
          </w:p>
        </w:tc>
        <w:tc>
          <w:tcPr>
            <w:tcW w:w="993" w:type="dxa"/>
            <w:tcBorders>
              <w:top w:val="single" w:sz="4" w:space="0" w:color="auto"/>
              <w:bottom w:val="single" w:sz="4" w:space="0" w:color="auto"/>
            </w:tcBorders>
          </w:tcPr>
          <w:p w14:paraId="0CCA1BBC" w14:textId="77777777" w:rsidR="00B7534A" w:rsidRPr="00F940CD" w:rsidRDefault="00B7534A" w:rsidP="00B7534A">
            <w:pPr>
              <w:spacing w:line="264" w:lineRule="auto"/>
              <w:ind w:left="-110" w:right="-108"/>
              <w:jc w:val="center"/>
              <w:rPr>
                <w:sz w:val="22"/>
                <w:szCs w:val="22"/>
              </w:rPr>
            </w:pPr>
            <w:r w:rsidRPr="00F940CD">
              <w:rPr>
                <w:sz w:val="22"/>
                <w:szCs w:val="22"/>
              </w:rPr>
              <w:t>23.12, 23.19 /</w:t>
            </w:r>
          </w:p>
          <w:p w14:paraId="4096B810" w14:textId="77777777" w:rsidR="00B7534A" w:rsidRPr="00F940CD" w:rsidRDefault="00B7534A" w:rsidP="00B7534A">
            <w:pPr>
              <w:spacing w:line="264" w:lineRule="auto"/>
              <w:ind w:left="-110" w:right="-108"/>
              <w:jc w:val="center"/>
              <w:rPr>
                <w:sz w:val="22"/>
                <w:szCs w:val="22"/>
                <w:lang w:val="en-US"/>
              </w:rPr>
            </w:pPr>
            <w:r w:rsidRPr="00F940CD">
              <w:rPr>
                <w:sz w:val="22"/>
                <w:szCs w:val="22"/>
              </w:rPr>
              <w:t>26.080</w:t>
            </w:r>
          </w:p>
        </w:tc>
        <w:tc>
          <w:tcPr>
            <w:tcW w:w="2124" w:type="dxa"/>
            <w:tcBorders>
              <w:top w:val="single" w:sz="4" w:space="0" w:color="auto"/>
              <w:bottom w:val="single" w:sz="4" w:space="0" w:color="auto"/>
            </w:tcBorders>
          </w:tcPr>
          <w:p w14:paraId="71202390" w14:textId="77777777" w:rsidR="00B7534A" w:rsidRPr="00F940CD" w:rsidRDefault="00B7534A" w:rsidP="00B7534A">
            <w:pPr>
              <w:spacing w:line="264" w:lineRule="auto"/>
              <w:ind w:right="-48"/>
              <w:rPr>
                <w:sz w:val="22"/>
                <w:szCs w:val="22"/>
              </w:rPr>
            </w:pPr>
            <w:r w:rsidRPr="00F940CD">
              <w:rPr>
                <w:sz w:val="22"/>
                <w:szCs w:val="22"/>
              </w:rPr>
              <w:t>Термическая стойкость</w:t>
            </w:r>
          </w:p>
        </w:tc>
        <w:tc>
          <w:tcPr>
            <w:tcW w:w="2127" w:type="dxa"/>
            <w:vMerge/>
            <w:tcBorders>
              <w:bottom w:val="single" w:sz="4" w:space="0" w:color="auto"/>
              <w:right w:val="single" w:sz="6" w:space="0" w:color="000000"/>
            </w:tcBorders>
          </w:tcPr>
          <w:p w14:paraId="79013EC6" w14:textId="77777777" w:rsidR="00B7534A" w:rsidRPr="00F940CD" w:rsidRDefault="00B7534A" w:rsidP="00B7534A">
            <w:pPr>
              <w:spacing w:line="264" w:lineRule="auto"/>
              <w:ind w:left="-108" w:right="-48"/>
              <w:rPr>
                <w:sz w:val="22"/>
                <w:szCs w:val="22"/>
              </w:rPr>
            </w:pPr>
          </w:p>
        </w:tc>
        <w:tc>
          <w:tcPr>
            <w:tcW w:w="2833" w:type="dxa"/>
            <w:tcBorders>
              <w:top w:val="single" w:sz="4" w:space="0" w:color="auto"/>
              <w:left w:val="single" w:sz="6" w:space="0" w:color="000000"/>
              <w:bottom w:val="single" w:sz="4" w:space="0" w:color="auto"/>
            </w:tcBorders>
          </w:tcPr>
          <w:p w14:paraId="3FD22EB0" w14:textId="77777777" w:rsidR="00B7534A" w:rsidRPr="00F940CD" w:rsidRDefault="00B7534A" w:rsidP="00B7534A">
            <w:pPr>
              <w:spacing w:line="264" w:lineRule="auto"/>
              <w:ind w:right="-48"/>
              <w:rPr>
                <w:sz w:val="22"/>
                <w:szCs w:val="22"/>
              </w:rPr>
            </w:pPr>
            <w:r w:rsidRPr="00F940CD">
              <w:rPr>
                <w:sz w:val="22"/>
                <w:szCs w:val="22"/>
              </w:rPr>
              <w:t>ГОСТ Р 51969-2002 п.7.6</w:t>
            </w:r>
          </w:p>
          <w:p w14:paraId="7D55DA0B" w14:textId="77777777" w:rsidR="00B7534A" w:rsidRPr="00F940CD" w:rsidRDefault="00B7534A" w:rsidP="00B7534A">
            <w:pPr>
              <w:spacing w:line="264" w:lineRule="auto"/>
              <w:ind w:right="-48"/>
              <w:rPr>
                <w:sz w:val="22"/>
                <w:szCs w:val="22"/>
              </w:rPr>
            </w:pPr>
            <w:r w:rsidRPr="00F940CD">
              <w:rPr>
                <w:sz w:val="22"/>
                <w:szCs w:val="22"/>
              </w:rPr>
              <w:t>ГОСТ 25535-82</w:t>
            </w:r>
          </w:p>
          <w:p w14:paraId="619ADC78" w14:textId="77777777" w:rsidR="00B7534A" w:rsidRPr="00F940CD" w:rsidRDefault="00B7534A" w:rsidP="00B7534A">
            <w:pPr>
              <w:spacing w:line="264" w:lineRule="auto"/>
              <w:ind w:right="-48"/>
              <w:rPr>
                <w:sz w:val="22"/>
                <w:szCs w:val="22"/>
              </w:rPr>
            </w:pPr>
            <w:r w:rsidRPr="00F940CD">
              <w:rPr>
                <w:sz w:val="22"/>
                <w:szCs w:val="22"/>
              </w:rPr>
              <w:t>Метод Б</w:t>
            </w:r>
          </w:p>
        </w:tc>
      </w:tr>
      <w:tr w:rsidR="00F940CD" w:rsidRPr="00F940CD" w14:paraId="79BE86A0" w14:textId="77777777" w:rsidTr="00461475">
        <w:trPr>
          <w:cantSplit/>
          <w:trHeight w:val="490"/>
        </w:trPr>
        <w:tc>
          <w:tcPr>
            <w:tcW w:w="711" w:type="dxa"/>
            <w:tcBorders>
              <w:left w:val="single" w:sz="4" w:space="0" w:color="auto"/>
            </w:tcBorders>
          </w:tcPr>
          <w:p w14:paraId="24C087B0" w14:textId="77777777" w:rsidR="00B7534A" w:rsidRPr="00F940CD" w:rsidRDefault="00B7534A" w:rsidP="00B7534A">
            <w:pPr>
              <w:spacing w:line="264" w:lineRule="auto"/>
              <w:ind w:left="-109" w:right="-108"/>
              <w:jc w:val="center"/>
              <w:rPr>
                <w:sz w:val="22"/>
                <w:szCs w:val="22"/>
              </w:rPr>
            </w:pPr>
            <w:r w:rsidRPr="00F940CD">
              <w:rPr>
                <w:sz w:val="22"/>
                <w:szCs w:val="22"/>
                <w:lang w:val="en-US"/>
              </w:rPr>
              <w:t>196</w:t>
            </w:r>
            <w:r w:rsidRPr="00F940CD">
              <w:rPr>
                <w:sz w:val="22"/>
                <w:szCs w:val="22"/>
              </w:rPr>
              <w:t>.6</w:t>
            </w:r>
          </w:p>
          <w:p w14:paraId="09222828"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E6B495D" w14:textId="77777777" w:rsidR="00B7534A" w:rsidRPr="00F940CD" w:rsidRDefault="00B7534A" w:rsidP="00B7534A">
            <w:pPr>
              <w:spacing w:line="264" w:lineRule="auto"/>
              <w:ind w:left="-108" w:right="-48"/>
              <w:rPr>
                <w:sz w:val="22"/>
                <w:szCs w:val="22"/>
              </w:rPr>
            </w:pPr>
          </w:p>
        </w:tc>
        <w:tc>
          <w:tcPr>
            <w:tcW w:w="993" w:type="dxa"/>
            <w:tcBorders>
              <w:top w:val="single" w:sz="4" w:space="0" w:color="auto"/>
              <w:bottom w:val="single" w:sz="4" w:space="0" w:color="auto"/>
            </w:tcBorders>
          </w:tcPr>
          <w:p w14:paraId="74EA75E2" w14:textId="77777777" w:rsidR="00B7534A" w:rsidRPr="00F940CD" w:rsidRDefault="00B7534A" w:rsidP="00B7534A">
            <w:pPr>
              <w:spacing w:line="264" w:lineRule="auto"/>
              <w:ind w:left="-110" w:right="-108"/>
              <w:jc w:val="center"/>
              <w:rPr>
                <w:sz w:val="22"/>
                <w:szCs w:val="22"/>
              </w:rPr>
            </w:pPr>
            <w:r w:rsidRPr="00F940CD">
              <w:rPr>
                <w:sz w:val="22"/>
                <w:szCs w:val="22"/>
              </w:rPr>
              <w:t xml:space="preserve">23.12, 23.19 / </w:t>
            </w:r>
          </w:p>
          <w:p w14:paraId="61B95E1A" w14:textId="77777777" w:rsidR="00B7534A" w:rsidRPr="00F940CD" w:rsidRDefault="00B7534A" w:rsidP="00B7534A">
            <w:pPr>
              <w:spacing w:line="264" w:lineRule="auto"/>
              <w:ind w:left="-110" w:right="-108"/>
              <w:jc w:val="center"/>
              <w:rPr>
                <w:sz w:val="22"/>
                <w:szCs w:val="22"/>
                <w:lang w:val="en-US"/>
              </w:rPr>
            </w:pPr>
            <w:r w:rsidRPr="00F940CD">
              <w:rPr>
                <w:sz w:val="22"/>
                <w:szCs w:val="22"/>
              </w:rPr>
              <w:t>08.149</w:t>
            </w:r>
          </w:p>
        </w:tc>
        <w:tc>
          <w:tcPr>
            <w:tcW w:w="2124" w:type="dxa"/>
            <w:tcBorders>
              <w:top w:val="single" w:sz="4" w:space="0" w:color="auto"/>
              <w:bottom w:val="single" w:sz="4" w:space="0" w:color="auto"/>
            </w:tcBorders>
          </w:tcPr>
          <w:p w14:paraId="1F5C0727" w14:textId="77777777" w:rsidR="00B7534A" w:rsidRPr="00F940CD" w:rsidRDefault="00B7534A" w:rsidP="00B7534A">
            <w:pPr>
              <w:spacing w:line="264" w:lineRule="auto"/>
              <w:ind w:right="-48"/>
              <w:rPr>
                <w:sz w:val="22"/>
                <w:szCs w:val="22"/>
              </w:rPr>
            </w:pPr>
            <w:r w:rsidRPr="00F940CD">
              <w:rPr>
                <w:sz w:val="22"/>
                <w:szCs w:val="22"/>
              </w:rPr>
              <w:t>Водостойкость стекла</w:t>
            </w:r>
          </w:p>
        </w:tc>
        <w:tc>
          <w:tcPr>
            <w:tcW w:w="2127" w:type="dxa"/>
            <w:vMerge/>
            <w:tcBorders>
              <w:bottom w:val="single" w:sz="4" w:space="0" w:color="auto"/>
              <w:right w:val="single" w:sz="6" w:space="0" w:color="000000"/>
            </w:tcBorders>
          </w:tcPr>
          <w:p w14:paraId="288B38BD" w14:textId="77777777" w:rsidR="00B7534A" w:rsidRPr="00F940CD" w:rsidRDefault="00B7534A" w:rsidP="00B7534A">
            <w:pPr>
              <w:spacing w:line="264" w:lineRule="auto"/>
              <w:ind w:left="-108" w:right="-48"/>
              <w:rPr>
                <w:sz w:val="22"/>
                <w:szCs w:val="22"/>
              </w:rPr>
            </w:pPr>
          </w:p>
        </w:tc>
        <w:tc>
          <w:tcPr>
            <w:tcW w:w="2833" w:type="dxa"/>
            <w:tcBorders>
              <w:top w:val="single" w:sz="4" w:space="0" w:color="auto"/>
              <w:left w:val="single" w:sz="6" w:space="0" w:color="000000"/>
              <w:bottom w:val="single" w:sz="4" w:space="0" w:color="auto"/>
            </w:tcBorders>
          </w:tcPr>
          <w:p w14:paraId="000C6EC6" w14:textId="77777777" w:rsidR="00B7534A" w:rsidRPr="00F940CD" w:rsidRDefault="00B7534A" w:rsidP="00B7534A">
            <w:pPr>
              <w:spacing w:line="264" w:lineRule="auto"/>
              <w:ind w:right="-60"/>
              <w:rPr>
                <w:sz w:val="22"/>
                <w:szCs w:val="22"/>
              </w:rPr>
            </w:pPr>
            <w:r w:rsidRPr="00F940CD">
              <w:rPr>
                <w:sz w:val="22"/>
                <w:szCs w:val="22"/>
              </w:rPr>
              <w:t>ГОСТ Р 51969-2002 п.7.8</w:t>
            </w:r>
          </w:p>
          <w:p w14:paraId="780259AC" w14:textId="77777777" w:rsidR="00B7534A" w:rsidRPr="00F940CD" w:rsidRDefault="00B7534A" w:rsidP="00B7534A">
            <w:pPr>
              <w:spacing w:line="264" w:lineRule="auto"/>
              <w:ind w:left="28" w:right="-108"/>
              <w:rPr>
                <w:sz w:val="22"/>
                <w:szCs w:val="22"/>
              </w:rPr>
            </w:pPr>
            <w:r w:rsidRPr="00F940CD">
              <w:rPr>
                <w:sz w:val="22"/>
                <w:szCs w:val="22"/>
              </w:rPr>
              <w:t>ГОСТ 10134.1-2017</w:t>
            </w:r>
          </w:p>
          <w:p w14:paraId="0D372116" w14:textId="77777777" w:rsidR="00B7534A" w:rsidRPr="00F940CD" w:rsidRDefault="00B7534A" w:rsidP="00B7534A">
            <w:pPr>
              <w:spacing w:line="264" w:lineRule="auto"/>
              <w:ind w:right="-60"/>
              <w:rPr>
                <w:sz w:val="22"/>
                <w:szCs w:val="22"/>
              </w:rPr>
            </w:pPr>
            <w:r w:rsidRPr="00F940CD">
              <w:rPr>
                <w:sz w:val="22"/>
                <w:szCs w:val="22"/>
              </w:rPr>
              <w:t>ГОСТ 33202-2014</w:t>
            </w:r>
          </w:p>
          <w:p w14:paraId="16FD0503" w14:textId="77777777" w:rsidR="00B7534A" w:rsidRPr="00F940CD" w:rsidRDefault="00B7534A" w:rsidP="00B7534A">
            <w:pPr>
              <w:spacing w:line="264" w:lineRule="auto"/>
              <w:ind w:right="-60"/>
              <w:rPr>
                <w:sz w:val="22"/>
                <w:szCs w:val="22"/>
              </w:rPr>
            </w:pPr>
            <w:r w:rsidRPr="00F940CD">
              <w:rPr>
                <w:sz w:val="22"/>
                <w:szCs w:val="22"/>
              </w:rPr>
              <w:t>ГОСТ 13905-2005</w:t>
            </w:r>
          </w:p>
          <w:p w14:paraId="03B60A87" w14:textId="77777777" w:rsidR="00B7534A" w:rsidRPr="00F940CD" w:rsidRDefault="00B7534A" w:rsidP="00B7534A">
            <w:pPr>
              <w:spacing w:line="264" w:lineRule="auto"/>
              <w:ind w:right="-60"/>
              <w:rPr>
                <w:sz w:val="22"/>
                <w:szCs w:val="22"/>
              </w:rPr>
            </w:pPr>
          </w:p>
        </w:tc>
      </w:tr>
    </w:tbl>
    <w:p w14:paraId="1D3FA110" w14:textId="77777777" w:rsidR="007147F1" w:rsidRPr="00F940CD" w:rsidRDefault="007147F1"/>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993"/>
        <w:gridCol w:w="2124"/>
        <w:gridCol w:w="2127"/>
        <w:gridCol w:w="2833"/>
      </w:tblGrid>
      <w:tr w:rsidR="00F940CD" w:rsidRPr="00F940CD" w14:paraId="33A9F0A5" w14:textId="77777777" w:rsidTr="00461475">
        <w:trPr>
          <w:cantSplit/>
          <w:trHeight w:val="490"/>
        </w:trPr>
        <w:tc>
          <w:tcPr>
            <w:tcW w:w="711" w:type="dxa"/>
            <w:tcBorders>
              <w:left w:val="single" w:sz="4" w:space="0" w:color="auto"/>
            </w:tcBorders>
          </w:tcPr>
          <w:p w14:paraId="2D129CE2" w14:textId="77777777" w:rsidR="007147F1" w:rsidRPr="00F940CD" w:rsidRDefault="007147F1" w:rsidP="00B7534A">
            <w:pPr>
              <w:spacing w:line="264" w:lineRule="auto"/>
              <w:ind w:left="-108" w:right="-108"/>
              <w:jc w:val="center"/>
              <w:rPr>
                <w:sz w:val="22"/>
                <w:szCs w:val="22"/>
              </w:rPr>
            </w:pPr>
            <w:r w:rsidRPr="00F940CD">
              <w:rPr>
                <w:sz w:val="22"/>
                <w:szCs w:val="22"/>
                <w:lang w:val="en-US"/>
              </w:rPr>
              <w:lastRenderedPageBreak/>
              <w:t>197</w:t>
            </w:r>
            <w:r w:rsidRPr="00F940CD">
              <w:rPr>
                <w:sz w:val="22"/>
                <w:szCs w:val="22"/>
              </w:rPr>
              <w:t>.1</w:t>
            </w:r>
          </w:p>
          <w:p w14:paraId="3E195B2D" w14:textId="77777777" w:rsidR="007147F1" w:rsidRPr="00F940CD" w:rsidRDefault="007147F1"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6DCB955A" w14:textId="77777777" w:rsidR="007147F1" w:rsidRPr="00F940CD" w:rsidRDefault="007147F1" w:rsidP="00B7534A">
            <w:pPr>
              <w:spacing w:line="264" w:lineRule="auto"/>
              <w:ind w:right="-48"/>
              <w:rPr>
                <w:sz w:val="22"/>
                <w:szCs w:val="22"/>
              </w:rPr>
            </w:pPr>
            <w:r w:rsidRPr="00F940CD">
              <w:rPr>
                <w:sz w:val="22"/>
                <w:szCs w:val="22"/>
              </w:rPr>
              <w:t>Изделия фарфоровые</w:t>
            </w:r>
          </w:p>
        </w:tc>
        <w:tc>
          <w:tcPr>
            <w:tcW w:w="993" w:type="dxa"/>
            <w:tcBorders>
              <w:top w:val="single" w:sz="4" w:space="0" w:color="auto"/>
              <w:bottom w:val="single" w:sz="4" w:space="0" w:color="auto"/>
            </w:tcBorders>
          </w:tcPr>
          <w:p w14:paraId="362D8CE4" w14:textId="77777777" w:rsidR="007147F1" w:rsidRPr="00F940CD" w:rsidRDefault="007147F1" w:rsidP="00B7534A">
            <w:pPr>
              <w:spacing w:line="264" w:lineRule="auto"/>
              <w:ind w:left="-110" w:right="-108"/>
              <w:jc w:val="center"/>
              <w:rPr>
                <w:sz w:val="22"/>
                <w:szCs w:val="22"/>
              </w:rPr>
            </w:pPr>
            <w:r w:rsidRPr="00F940CD">
              <w:rPr>
                <w:sz w:val="22"/>
                <w:szCs w:val="22"/>
              </w:rPr>
              <w:t>23.20, 23.41, 23.49 / 29.040, 11.116</w:t>
            </w:r>
          </w:p>
          <w:p w14:paraId="0C82CF96" w14:textId="77777777" w:rsidR="007147F1" w:rsidRPr="00F940CD" w:rsidRDefault="007147F1"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11626F48" w14:textId="77777777" w:rsidR="007147F1" w:rsidRPr="00F940CD" w:rsidRDefault="007147F1" w:rsidP="00B7534A">
            <w:pPr>
              <w:spacing w:line="264" w:lineRule="auto"/>
              <w:ind w:right="-48"/>
              <w:rPr>
                <w:sz w:val="22"/>
                <w:szCs w:val="22"/>
              </w:rPr>
            </w:pPr>
            <w:r w:rsidRPr="00F940CD">
              <w:rPr>
                <w:sz w:val="22"/>
                <w:szCs w:val="22"/>
              </w:rPr>
              <w:t>Размеры изделий и дефектов внешнего вида</w:t>
            </w:r>
          </w:p>
        </w:tc>
        <w:tc>
          <w:tcPr>
            <w:tcW w:w="2127" w:type="dxa"/>
            <w:vMerge w:val="restart"/>
            <w:tcBorders>
              <w:top w:val="single" w:sz="4" w:space="0" w:color="auto"/>
              <w:right w:val="single" w:sz="6" w:space="0" w:color="000000"/>
            </w:tcBorders>
          </w:tcPr>
          <w:p w14:paraId="0853E311" w14:textId="77777777" w:rsidR="007147F1" w:rsidRPr="00F940CD" w:rsidRDefault="007147F1" w:rsidP="00B7534A">
            <w:pPr>
              <w:spacing w:line="264" w:lineRule="auto"/>
              <w:ind w:right="-48"/>
              <w:rPr>
                <w:sz w:val="22"/>
                <w:szCs w:val="22"/>
              </w:rPr>
            </w:pPr>
            <w:r w:rsidRPr="00F940CD">
              <w:rPr>
                <w:sz w:val="22"/>
                <w:szCs w:val="22"/>
              </w:rPr>
              <w:t>ГОСТ 28390-89</w:t>
            </w:r>
          </w:p>
          <w:p w14:paraId="153AC8B6" w14:textId="77777777" w:rsidR="007147F1" w:rsidRPr="00F940CD" w:rsidRDefault="007147F1" w:rsidP="00B7534A">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0B32B72D" w14:textId="77777777" w:rsidR="007147F1" w:rsidRPr="00F940CD" w:rsidRDefault="007147F1" w:rsidP="00B7534A">
            <w:pPr>
              <w:spacing w:line="264" w:lineRule="auto"/>
              <w:ind w:right="-48"/>
              <w:rPr>
                <w:sz w:val="22"/>
                <w:szCs w:val="22"/>
              </w:rPr>
            </w:pPr>
            <w:r w:rsidRPr="00F940CD">
              <w:rPr>
                <w:sz w:val="22"/>
                <w:szCs w:val="22"/>
              </w:rPr>
              <w:t>ГОСТ 28390-89 п.3.1</w:t>
            </w:r>
          </w:p>
        </w:tc>
      </w:tr>
      <w:tr w:rsidR="00F940CD" w:rsidRPr="00F940CD" w14:paraId="089784E4" w14:textId="77777777" w:rsidTr="00461475">
        <w:trPr>
          <w:cantSplit/>
          <w:trHeight w:val="490"/>
        </w:trPr>
        <w:tc>
          <w:tcPr>
            <w:tcW w:w="711" w:type="dxa"/>
            <w:tcBorders>
              <w:left w:val="single" w:sz="4" w:space="0" w:color="auto"/>
            </w:tcBorders>
          </w:tcPr>
          <w:p w14:paraId="1981C5BB" w14:textId="77777777" w:rsidR="007147F1" w:rsidRPr="00F940CD" w:rsidRDefault="007147F1" w:rsidP="00B7534A">
            <w:pPr>
              <w:spacing w:line="264" w:lineRule="auto"/>
              <w:ind w:left="-108" w:right="-108"/>
              <w:jc w:val="center"/>
              <w:rPr>
                <w:sz w:val="22"/>
                <w:szCs w:val="22"/>
              </w:rPr>
            </w:pPr>
            <w:r w:rsidRPr="00F940CD">
              <w:rPr>
                <w:sz w:val="22"/>
                <w:szCs w:val="22"/>
                <w:lang w:val="en-US"/>
              </w:rPr>
              <w:t>197</w:t>
            </w:r>
            <w:r w:rsidRPr="00F940CD">
              <w:rPr>
                <w:sz w:val="22"/>
                <w:szCs w:val="22"/>
              </w:rPr>
              <w:t>.2</w:t>
            </w:r>
          </w:p>
          <w:p w14:paraId="228B5DF8" w14:textId="77777777" w:rsidR="007147F1" w:rsidRPr="00F940CD" w:rsidRDefault="007147F1"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7A0AE10" w14:textId="77777777" w:rsidR="007147F1" w:rsidRPr="00F940CD" w:rsidRDefault="007147F1" w:rsidP="00B7534A">
            <w:pPr>
              <w:spacing w:line="264" w:lineRule="auto"/>
              <w:ind w:right="-48"/>
              <w:rPr>
                <w:sz w:val="22"/>
                <w:szCs w:val="22"/>
              </w:rPr>
            </w:pPr>
          </w:p>
        </w:tc>
        <w:tc>
          <w:tcPr>
            <w:tcW w:w="993" w:type="dxa"/>
            <w:vMerge w:val="restart"/>
            <w:tcBorders>
              <w:top w:val="single" w:sz="4" w:space="0" w:color="auto"/>
            </w:tcBorders>
          </w:tcPr>
          <w:p w14:paraId="4A4273C7" w14:textId="77777777" w:rsidR="007147F1" w:rsidRPr="00F940CD" w:rsidRDefault="007147F1" w:rsidP="00B7534A">
            <w:pPr>
              <w:spacing w:line="264" w:lineRule="auto"/>
              <w:ind w:left="-110" w:right="-108"/>
              <w:jc w:val="center"/>
              <w:rPr>
                <w:sz w:val="22"/>
                <w:szCs w:val="22"/>
              </w:rPr>
            </w:pPr>
            <w:r w:rsidRPr="00F940CD">
              <w:rPr>
                <w:sz w:val="22"/>
                <w:szCs w:val="22"/>
              </w:rPr>
              <w:t>23.20, 23.41, 23.49 / 11.116</w:t>
            </w:r>
          </w:p>
        </w:tc>
        <w:tc>
          <w:tcPr>
            <w:tcW w:w="2124" w:type="dxa"/>
            <w:tcBorders>
              <w:top w:val="single" w:sz="4" w:space="0" w:color="auto"/>
              <w:bottom w:val="single" w:sz="4" w:space="0" w:color="auto"/>
            </w:tcBorders>
          </w:tcPr>
          <w:p w14:paraId="72607C92" w14:textId="77777777" w:rsidR="007147F1" w:rsidRPr="00F940CD" w:rsidRDefault="007147F1" w:rsidP="00B7534A">
            <w:pPr>
              <w:spacing w:line="264" w:lineRule="auto"/>
              <w:ind w:right="-48"/>
              <w:rPr>
                <w:sz w:val="22"/>
                <w:szCs w:val="22"/>
              </w:rPr>
            </w:pPr>
            <w:r w:rsidRPr="00F940CD">
              <w:rPr>
                <w:sz w:val="22"/>
                <w:szCs w:val="22"/>
              </w:rPr>
              <w:t>Подтекание жидкости на корпус изделия</w:t>
            </w:r>
          </w:p>
        </w:tc>
        <w:tc>
          <w:tcPr>
            <w:tcW w:w="2127" w:type="dxa"/>
            <w:vMerge/>
            <w:tcBorders>
              <w:right w:val="single" w:sz="6" w:space="0" w:color="000000"/>
            </w:tcBorders>
          </w:tcPr>
          <w:p w14:paraId="7A97E0BA" w14:textId="77777777" w:rsidR="007147F1" w:rsidRPr="00F940CD" w:rsidRDefault="007147F1"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2F952ACB" w14:textId="77777777" w:rsidR="007147F1" w:rsidRPr="00F940CD" w:rsidRDefault="007147F1" w:rsidP="00B7534A">
            <w:pPr>
              <w:spacing w:line="264" w:lineRule="auto"/>
              <w:ind w:right="-48"/>
              <w:rPr>
                <w:sz w:val="22"/>
                <w:szCs w:val="22"/>
              </w:rPr>
            </w:pPr>
            <w:r w:rsidRPr="00F940CD">
              <w:rPr>
                <w:sz w:val="22"/>
                <w:szCs w:val="22"/>
              </w:rPr>
              <w:t>ГОСТ 28390-89 п.3.1</w:t>
            </w:r>
          </w:p>
        </w:tc>
      </w:tr>
      <w:tr w:rsidR="00F940CD" w:rsidRPr="00F940CD" w14:paraId="6C601CD1" w14:textId="77777777" w:rsidTr="00461475">
        <w:trPr>
          <w:cantSplit/>
          <w:trHeight w:val="490"/>
        </w:trPr>
        <w:tc>
          <w:tcPr>
            <w:tcW w:w="711" w:type="dxa"/>
            <w:tcBorders>
              <w:left w:val="single" w:sz="4" w:space="0" w:color="auto"/>
            </w:tcBorders>
          </w:tcPr>
          <w:p w14:paraId="37D1DBD2" w14:textId="77777777" w:rsidR="007147F1" w:rsidRPr="00F940CD" w:rsidRDefault="007147F1" w:rsidP="00B7534A">
            <w:pPr>
              <w:spacing w:line="264" w:lineRule="auto"/>
              <w:ind w:left="-108" w:right="-108"/>
              <w:jc w:val="center"/>
              <w:rPr>
                <w:sz w:val="22"/>
                <w:szCs w:val="22"/>
              </w:rPr>
            </w:pPr>
            <w:r w:rsidRPr="00F940CD">
              <w:rPr>
                <w:sz w:val="22"/>
                <w:szCs w:val="22"/>
                <w:lang w:val="en-US"/>
              </w:rPr>
              <w:t>197</w:t>
            </w:r>
            <w:r w:rsidRPr="00F940CD">
              <w:rPr>
                <w:sz w:val="22"/>
                <w:szCs w:val="22"/>
              </w:rPr>
              <w:t>.3</w:t>
            </w:r>
          </w:p>
          <w:p w14:paraId="08EADB96" w14:textId="77777777" w:rsidR="007147F1" w:rsidRPr="00F940CD" w:rsidRDefault="007147F1"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34F6CA3B" w14:textId="77777777" w:rsidR="007147F1" w:rsidRPr="00F940CD" w:rsidRDefault="007147F1" w:rsidP="00B7534A">
            <w:pPr>
              <w:spacing w:line="264" w:lineRule="auto"/>
              <w:ind w:right="-48"/>
              <w:rPr>
                <w:sz w:val="22"/>
                <w:szCs w:val="22"/>
              </w:rPr>
            </w:pPr>
          </w:p>
        </w:tc>
        <w:tc>
          <w:tcPr>
            <w:tcW w:w="993" w:type="dxa"/>
            <w:vMerge/>
          </w:tcPr>
          <w:p w14:paraId="7AB910DF" w14:textId="77777777" w:rsidR="007147F1" w:rsidRPr="00F940CD" w:rsidRDefault="007147F1" w:rsidP="00B7534A">
            <w:pPr>
              <w:spacing w:line="264" w:lineRule="auto"/>
              <w:ind w:left="-110" w:right="-108"/>
              <w:jc w:val="center"/>
              <w:rPr>
                <w:sz w:val="22"/>
                <w:szCs w:val="22"/>
              </w:rPr>
            </w:pPr>
          </w:p>
        </w:tc>
        <w:tc>
          <w:tcPr>
            <w:tcW w:w="2124" w:type="dxa"/>
            <w:tcBorders>
              <w:top w:val="single" w:sz="4" w:space="0" w:color="auto"/>
              <w:bottom w:val="single" w:sz="4" w:space="0" w:color="auto"/>
            </w:tcBorders>
          </w:tcPr>
          <w:p w14:paraId="28C93A3E" w14:textId="77777777" w:rsidR="007147F1" w:rsidRPr="00F940CD" w:rsidRDefault="007147F1" w:rsidP="00B7534A">
            <w:pPr>
              <w:spacing w:line="264" w:lineRule="auto"/>
              <w:ind w:right="-48"/>
              <w:rPr>
                <w:sz w:val="22"/>
                <w:szCs w:val="22"/>
              </w:rPr>
            </w:pPr>
            <w:r w:rsidRPr="00F940CD">
              <w:rPr>
                <w:sz w:val="22"/>
                <w:szCs w:val="22"/>
              </w:rPr>
              <w:t>Устойчивость изделий на горизонтальной плоскости</w:t>
            </w:r>
          </w:p>
        </w:tc>
        <w:tc>
          <w:tcPr>
            <w:tcW w:w="2127" w:type="dxa"/>
            <w:vMerge/>
            <w:tcBorders>
              <w:right w:val="single" w:sz="6" w:space="0" w:color="000000"/>
            </w:tcBorders>
          </w:tcPr>
          <w:p w14:paraId="4ACC207C" w14:textId="77777777" w:rsidR="007147F1" w:rsidRPr="00F940CD" w:rsidRDefault="007147F1"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14070539" w14:textId="77777777" w:rsidR="007147F1" w:rsidRPr="00F940CD" w:rsidRDefault="007147F1" w:rsidP="00B7534A">
            <w:pPr>
              <w:spacing w:line="264" w:lineRule="auto"/>
              <w:ind w:right="-48"/>
              <w:rPr>
                <w:sz w:val="22"/>
                <w:szCs w:val="22"/>
              </w:rPr>
            </w:pPr>
            <w:r w:rsidRPr="00F940CD">
              <w:rPr>
                <w:sz w:val="22"/>
                <w:szCs w:val="22"/>
              </w:rPr>
              <w:t>ГОСТ 28390-89 п.3.2</w:t>
            </w:r>
          </w:p>
        </w:tc>
      </w:tr>
      <w:tr w:rsidR="00F940CD" w:rsidRPr="00F940CD" w14:paraId="7AEAE6CC" w14:textId="77777777" w:rsidTr="00461475">
        <w:trPr>
          <w:cantSplit/>
          <w:trHeight w:val="490"/>
        </w:trPr>
        <w:tc>
          <w:tcPr>
            <w:tcW w:w="711" w:type="dxa"/>
            <w:tcBorders>
              <w:left w:val="single" w:sz="4" w:space="0" w:color="auto"/>
            </w:tcBorders>
          </w:tcPr>
          <w:p w14:paraId="3E3E7836" w14:textId="77777777" w:rsidR="007147F1" w:rsidRPr="00F940CD" w:rsidRDefault="007147F1" w:rsidP="00B7534A">
            <w:pPr>
              <w:spacing w:line="264" w:lineRule="auto"/>
              <w:ind w:left="-108" w:right="-108"/>
              <w:jc w:val="center"/>
              <w:rPr>
                <w:sz w:val="22"/>
                <w:szCs w:val="22"/>
              </w:rPr>
            </w:pPr>
            <w:r w:rsidRPr="00F940CD">
              <w:rPr>
                <w:sz w:val="22"/>
                <w:szCs w:val="22"/>
                <w:lang w:val="en-US"/>
              </w:rPr>
              <w:t>197</w:t>
            </w:r>
            <w:r w:rsidRPr="00F940CD">
              <w:rPr>
                <w:sz w:val="22"/>
                <w:szCs w:val="22"/>
              </w:rPr>
              <w:t>.4</w:t>
            </w:r>
          </w:p>
          <w:p w14:paraId="7D9673E0" w14:textId="77777777" w:rsidR="007147F1" w:rsidRPr="00F940CD" w:rsidRDefault="007147F1" w:rsidP="00B7534A">
            <w:pPr>
              <w:spacing w:line="264" w:lineRule="auto"/>
              <w:ind w:left="-108" w:right="-108"/>
              <w:jc w:val="center"/>
              <w:rPr>
                <w:sz w:val="22"/>
                <w:szCs w:val="22"/>
              </w:rPr>
            </w:pPr>
            <w:r w:rsidRPr="00F940CD">
              <w:rPr>
                <w:sz w:val="22"/>
                <w:szCs w:val="22"/>
              </w:rPr>
              <w:t>*</w:t>
            </w:r>
          </w:p>
        </w:tc>
        <w:tc>
          <w:tcPr>
            <w:tcW w:w="1847" w:type="dxa"/>
            <w:vMerge/>
            <w:tcBorders>
              <w:left w:val="single" w:sz="4" w:space="0" w:color="auto"/>
            </w:tcBorders>
          </w:tcPr>
          <w:p w14:paraId="0FE8446D" w14:textId="77777777" w:rsidR="007147F1" w:rsidRPr="00F940CD" w:rsidRDefault="007147F1" w:rsidP="00B7534A">
            <w:pPr>
              <w:spacing w:line="264" w:lineRule="auto"/>
              <w:ind w:right="-48"/>
              <w:rPr>
                <w:sz w:val="22"/>
                <w:szCs w:val="22"/>
              </w:rPr>
            </w:pPr>
          </w:p>
        </w:tc>
        <w:tc>
          <w:tcPr>
            <w:tcW w:w="993" w:type="dxa"/>
            <w:vMerge/>
            <w:tcBorders>
              <w:bottom w:val="single" w:sz="4" w:space="0" w:color="auto"/>
            </w:tcBorders>
          </w:tcPr>
          <w:p w14:paraId="5C95BA60" w14:textId="77777777" w:rsidR="007147F1" w:rsidRPr="00F940CD" w:rsidRDefault="007147F1" w:rsidP="00B7534A">
            <w:pPr>
              <w:spacing w:line="264" w:lineRule="auto"/>
              <w:ind w:left="-110" w:right="-108"/>
              <w:jc w:val="center"/>
              <w:rPr>
                <w:sz w:val="22"/>
                <w:szCs w:val="22"/>
                <w:lang w:val="en-US"/>
              </w:rPr>
            </w:pPr>
          </w:p>
        </w:tc>
        <w:tc>
          <w:tcPr>
            <w:tcW w:w="2124" w:type="dxa"/>
            <w:tcBorders>
              <w:top w:val="single" w:sz="4" w:space="0" w:color="auto"/>
              <w:bottom w:val="single" w:sz="4" w:space="0" w:color="auto"/>
            </w:tcBorders>
          </w:tcPr>
          <w:p w14:paraId="771BD83A" w14:textId="77777777" w:rsidR="007147F1" w:rsidRPr="00F940CD" w:rsidRDefault="007147F1" w:rsidP="00B7534A">
            <w:pPr>
              <w:spacing w:line="264" w:lineRule="auto"/>
              <w:ind w:right="-48"/>
              <w:rPr>
                <w:sz w:val="22"/>
                <w:szCs w:val="22"/>
              </w:rPr>
            </w:pPr>
            <w:r w:rsidRPr="00F940CD">
              <w:rPr>
                <w:sz w:val="22"/>
                <w:szCs w:val="22"/>
              </w:rPr>
              <w:t>Посадка крышки</w:t>
            </w:r>
          </w:p>
        </w:tc>
        <w:tc>
          <w:tcPr>
            <w:tcW w:w="2127" w:type="dxa"/>
            <w:vMerge/>
            <w:tcBorders>
              <w:right w:val="single" w:sz="6" w:space="0" w:color="000000"/>
            </w:tcBorders>
          </w:tcPr>
          <w:p w14:paraId="024323BB" w14:textId="77777777" w:rsidR="007147F1" w:rsidRPr="00F940CD" w:rsidRDefault="007147F1"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64BE7DBF" w14:textId="77777777" w:rsidR="007147F1" w:rsidRPr="00F940CD" w:rsidRDefault="007147F1" w:rsidP="00B7534A">
            <w:pPr>
              <w:spacing w:line="264" w:lineRule="auto"/>
              <w:ind w:right="-48"/>
              <w:rPr>
                <w:sz w:val="22"/>
                <w:szCs w:val="22"/>
              </w:rPr>
            </w:pPr>
            <w:r w:rsidRPr="00F940CD">
              <w:rPr>
                <w:sz w:val="22"/>
                <w:szCs w:val="22"/>
              </w:rPr>
              <w:t>ГОСТ 28390-89 п.3.3</w:t>
            </w:r>
          </w:p>
        </w:tc>
      </w:tr>
      <w:tr w:rsidR="00F940CD" w:rsidRPr="00F940CD" w14:paraId="67733EF5" w14:textId="77777777" w:rsidTr="00461475">
        <w:trPr>
          <w:cantSplit/>
          <w:trHeight w:val="530"/>
        </w:trPr>
        <w:tc>
          <w:tcPr>
            <w:tcW w:w="711" w:type="dxa"/>
            <w:tcBorders>
              <w:left w:val="single" w:sz="4" w:space="0" w:color="auto"/>
            </w:tcBorders>
          </w:tcPr>
          <w:p w14:paraId="20A50BDC" w14:textId="77777777" w:rsidR="007147F1" w:rsidRPr="00F940CD" w:rsidRDefault="007147F1" w:rsidP="00B7534A">
            <w:pPr>
              <w:tabs>
                <w:tab w:val="center" w:pos="247"/>
              </w:tabs>
              <w:spacing w:line="264" w:lineRule="auto"/>
              <w:ind w:left="-108" w:right="-108"/>
              <w:jc w:val="center"/>
              <w:rPr>
                <w:sz w:val="22"/>
                <w:szCs w:val="22"/>
              </w:rPr>
            </w:pPr>
            <w:r w:rsidRPr="00F940CD">
              <w:rPr>
                <w:sz w:val="22"/>
                <w:szCs w:val="22"/>
                <w:lang w:val="en-US"/>
              </w:rPr>
              <w:t>197</w:t>
            </w:r>
            <w:r w:rsidRPr="00F940CD">
              <w:rPr>
                <w:sz w:val="22"/>
                <w:szCs w:val="22"/>
              </w:rPr>
              <w:t>.5</w:t>
            </w:r>
          </w:p>
          <w:p w14:paraId="76C4B230" w14:textId="77777777" w:rsidR="007147F1" w:rsidRPr="00F940CD" w:rsidRDefault="007147F1"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72F4CF46" w14:textId="77777777" w:rsidR="007147F1" w:rsidRPr="00F940CD" w:rsidRDefault="007147F1" w:rsidP="00B7534A">
            <w:pPr>
              <w:spacing w:line="264" w:lineRule="auto"/>
              <w:ind w:right="-48"/>
              <w:rPr>
                <w:sz w:val="22"/>
                <w:szCs w:val="22"/>
              </w:rPr>
            </w:pPr>
          </w:p>
        </w:tc>
        <w:tc>
          <w:tcPr>
            <w:tcW w:w="993" w:type="dxa"/>
            <w:tcBorders>
              <w:top w:val="single" w:sz="4" w:space="0" w:color="auto"/>
            </w:tcBorders>
          </w:tcPr>
          <w:p w14:paraId="34C0A9BD" w14:textId="77777777" w:rsidR="007147F1" w:rsidRPr="00F940CD" w:rsidRDefault="007147F1" w:rsidP="00B7534A">
            <w:pPr>
              <w:spacing w:line="264" w:lineRule="auto"/>
              <w:ind w:left="-110" w:right="-108"/>
              <w:jc w:val="center"/>
              <w:rPr>
                <w:sz w:val="22"/>
                <w:szCs w:val="22"/>
              </w:rPr>
            </w:pPr>
            <w:r w:rsidRPr="00F940CD">
              <w:rPr>
                <w:sz w:val="22"/>
                <w:szCs w:val="22"/>
              </w:rPr>
              <w:t>23.20, 23.41, 23.49 / 11.116,</w:t>
            </w:r>
          </w:p>
          <w:p w14:paraId="5E3C947F" w14:textId="77777777" w:rsidR="007147F1" w:rsidRPr="00F940CD" w:rsidRDefault="007147F1" w:rsidP="00B7534A">
            <w:pPr>
              <w:spacing w:line="264" w:lineRule="auto"/>
              <w:ind w:left="-110" w:right="-108"/>
              <w:jc w:val="center"/>
              <w:rPr>
                <w:sz w:val="22"/>
                <w:szCs w:val="22"/>
              </w:rPr>
            </w:pPr>
            <w:r w:rsidRPr="00F940CD">
              <w:rPr>
                <w:sz w:val="22"/>
                <w:szCs w:val="22"/>
              </w:rPr>
              <w:t>29.121</w:t>
            </w:r>
          </w:p>
        </w:tc>
        <w:tc>
          <w:tcPr>
            <w:tcW w:w="2124" w:type="dxa"/>
            <w:tcBorders>
              <w:top w:val="single" w:sz="4" w:space="0" w:color="auto"/>
              <w:bottom w:val="single" w:sz="4" w:space="0" w:color="auto"/>
            </w:tcBorders>
          </w:tcPr>
          <w:p w14:paraId="5519A7FF" w14:textId="77777777" w:rsidR="007147F1" w:rsidRPr="00F940CD" w:rsidRDefault="007147F1" w:rsidP="00B7534A">
            <w:pPr>
              <w:spacing w:line="264" w:lineRule="auto"/>
              <w:ind w:right="-48"/>
              <w:rPr>
                <w:sz w:val="22"/>
                <w:szCs w:val="22"/>
              </w:rPr>
            </w:pPr>
            <w:r w:rsidRPr="00F940CD">
              <w:rPr>
                <w:sz w:val="22"/>
                <w:szCs w:val="22"/>
              </w:rPr>
              <w:t>Прочность крепления приставных деталей</w:t>
            </w:r>
          </w:p>
        </w:tc>
        <w:tc>
          <w:tcPr>
            <w:tcW w:w="2127" w:type="dxa"/>
            <w:vMerge/>
            <w:tcBorders>
              <w:right w:val="single" w:sz="6" w:space="0" w:color="000000"/>
            </w:tcBorders>
          </w:tcPr>
          <w:p w14:paraId="544ED600" w14:textId="77777777" w:rsidR="007147F1" w:rsidRPr="00F940CD" w:rsidRDefault="007147F1" w:rsidP="00B7534A">
            <w:pPr>
              <w:spacing w:line="264" w:lineRule="auto"/>
              <w:ind w:right="-48"/>
              <w:rPr>
                <w:sz w:val="22"/>
                <w:szCs w:val="22"/>
              </w:rPr>
            </w:pPr>
          </w:p>
        </w:tc>
        <w:tc>
          <w:tcPr>
            <w:tcW w:w="2833" w:type="dxa"/>
            <w:tcBorders>
              <w:top w:val="single" w:sz="4" w:space="0" w:color="auto"/>
              <w:left w:val="single" w:sz="6" w:space="0" w:color="000000"/>
            </w:tcBorders>
          </w:tcPr>
          <w:p w14:paraId="6F749B35" w14:textId="77777777" w:rsidR="007147F1" w:rsidRPr="00F940CD" w:rsidRDefault="007147F1" w:rsidP="00B7534A">
            <w:pPr>
              <w:spacing w:line="264" w:lineRule="auto"/>
              <w:ind w:right="-48"/>
              <w:rPr>
                <w:sz w:val="22"/>
                <w:szCs w:val="22"/>
              </w:rPr>
            </w:pPr>
            <w:r w:rsidRPr="00F940CD">
              <w:rPr>
                <w:sz w:val="22"/>
                <w:szCs w:val="22"/>
              </w:rPr>
              <w:t>ГОСТ 28390-89 п.3.4</w:t>
            </w:r>
          </w:p>
        </w:tc>
      </w:tr>
      <w:tr w:rsidR="00F940CD" w:rsidRPr="00F940CD" w14:paraId="14A23219" w14:textId="77777777" w:rsidTr="00461475">
        <w:trPr>
          <w:cantSplit/>
          <w:trHeight w:val="490"/>
        </w:trPr>
        <w:tc>
          <w:tcPr>
            <w:tcW w:w="711" w:type="dxa"/>
            <w:tcBorders>
              <w:left w:val="single" w:sz="4" w:space="0" w:color="auto"/>
            </w:tcBorders>
          </w:tcPr>
          <w:p w14:paraId="4B431CD6" w14:textId="77777777" w:rsidR="007147F1" w:rsidRPr="00F940CD" w:rsidRDefault="007147F1" w:rsidP="00B7534A">
            <w:pPr>
              <w:spacing w:line="264" w:lineRule="auto"/>
              <w:ind w:left="-109" w:right="-108"/>
              <w:jc w:val="center"/>
              <w:rPr>
                <w:sz w:val="22"/>
                <w:szCs w:val="22"/>
              </w:rPr>
            </w:pPr>
            <w:r w:rsidRPr="00F940CD">
              <w:rPr>
                <w:sz w:val="22"/>
                <w:szCs w:val="22"/>
                <w:lang w:val="en-US"/>
              </w:rPr>
              <w:t>197</w:t>
            </w:r>
            <w:r w:rsidRPr="00F940CD">
              <w:rPr>
                <w:sz w:val="22"/>
                <w:szCs w:val="22"/>
              </w:rPr>
              <w:t>.6</w:t>
            </w:r>
          </w:p>
          <w:p w14:paraId="68B623CB" w14:textId="77777777" w:rsidR="007147F1" w:rsidRPr="00F940CD" w:rsidRDefault="007147F1"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E880BB9" w14:textId="77777777" w:rsidR="007147F1" w:rsidRPr="00F940CD" w:rsidRDefault="007147F1" w:rsidP="00B7534A">
            <w:pPr>
              <w:spacing w:line="264" w:lineRule="auto"/>
              <w:ind w:right="-48"/>
              <w:rPr>
                <w:sz w:val="22"/>
                <w:szCs w:val="22"/>
              </w:rPr>
            </w:pPr>
          </w:p>
        </w:tc>
        <w:tc>
          <w:tcPr>
            <w:tcW w:w="993" w:type="dxa"/>
            <w:tcBorders>
              <w:top w:val="single" w:sz="4" w:space="0" w:color="auto"/>
              <w:bottom w:val="single" w:sz="4" w:space="0" w:color="auto"/>
            </w:tcBorders>
          </w:tcPr>
          <w:p w14:paraId="34367E0B" w14:textId="77777777" w:rsidR="007147F1" w:rsidRPr="00F940CD" w:rsidRDefault="007147F1" w:rsidP="00B7534A">
            <w:pPr>
              <w:spacing w:line="264" w:lineRule="auto"/>
              <w:ind w:left="-110" w:right="-108"/>
              <w:jc w:val="center"/>
              <w:rPr>
                <w:sz w:val="22"/>
                <w:szCs w:val="22"/>
              </w:rPr>
            </w:pPr>
            <w:r w:rsidRPr="00F940CD">
              <w:rPr>
                <w:sz w:val="22"/>
                <w:szCs w:val="22"/>
              </w:rPr>
              <w:t>23.20, 23.41, 23.49 / 11.116</w:t>
            </w:r>
          </w:p>
          <w:p w14:paraId="298E2A90" w14:textId="77777777" w:rsidR="007147F1" w:rsidRPr="00F940CD" w:rsidRDefault="007147F1" w:rsidP="00B7534A">
            <w:pPr>
              <w:spacing w:line="264" w:lineRule="auto"/>
              <w:ind w:left="-110" w:right="-108"/>
              <w:jc w:val="center"/>
              <w:rPr>
                <w:sz w:val="22"/>
                <w:szCs w:val="22"/>
                <w:lang w:val="en-US"/>
              </w:rPr>
            </w:pPr>
          </w:p>
        </w:tc>
        <w:tc>
          <w:tcPr>
            <w:tcW w:w="2124" w:type="dxa"/>
            <w:tcBorders>
              <w:top w:val="single" w:sz="4" w:space="0" w:color="auto"/>
              <w:bottom w:val="single" w:sz="4" w:space="0" w:color="auto"/>
            </w:tcBorders>
          </w:tcPr>
          <w:p w14:paraId="4E03A37D" w14:textId="77777777" w:rsidR="007147F1" w:rsidRPr="00F940CD" w:rsidRDefault="007147F1" w:rsidP="00B7534A">
            <w:pPr>
              <w:spacing w:line="264" w:lineRule="auto"/>
              <w:ind w:right="-48"/>
              <w:rPr>
                <w:sz w:val="22"/>
                <w:szCs w:val="22"/>
              </w:rPr>
            </w:pPr>
            <w:r w:rsidRPr="00F940CD">
              <w:rPr>
                <w:sz w:val="22"/>
                <w:szCs w:val="22"/>
              </w:rPr>
              <w:t>Качество шлифовки, оттеночность, прочность сцепления пленки из драгоценных металлов</w:t>
            </w:r>
          </w:p>
        </w:tc>
        <w:tc>
          <w:tcPr>
            <w:tcW w:w="2127" w:type="dxa"/>
            <w:vMerge/>
            <w:tcBorders>
              <w:right w:val="single" w:sz="6" w:space="0" w:color="000000"/>
            </w:tcBorders>
          </w:tcPr>
          <w:p w14:paraId="7CA3CFB1" w14:textId="77777777" w:rsidR="007147F1" w:rsidRPr="00F940CD" w:rsidRDefault="007147F1"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3363BEF9" w14:textId="77777777" w:rsidR="007147F1" w:rsidRPr="00F940CD" w:rsidRDefault="007147F1" w:rsidP="00B7534A">
            <w:pPr>
              <w:spacing w:line="264" w:lineRule="auto"/>
              <w:ind w:right="-48"/>
              <w:rPr>
                <w:sz w:val="22"/>
                <w:szCs w:val="22"/>
              </w:rPr>
            </w:pPr>
            <w:r w:rsidRPr="00F940CD">
              <w:rPr>
                <w:sz w:val="22"/>
                <w:szCs w:val="22"/>
              </w:rPr>
              <w:t>ГОСТ 28390-89 п.3.5</w:t>
            </w:r>
          </w:p>
        </w:tc>
      </w:tr>
      <w:tr w:rsidR="00F940CD" w:rsidRPr="00F940CD" w14:paraId="783DE65B" w14:textId="77777777" w:rsidTr="00461475">
        <w:trPr>
          <w:cantSplit/>
          <w:trHeight w:val="490"/>
        </w:trPr>
        <w:tc>
          <w:tcPr>
            <w:tcW w:w="711" w:type="dxa"/>
            <w:tcBorders>
              <w:left w:val="single" w:sz="4" w:space="0" w:color="auto"/>
            </w:tcBorders>
          </w:tcPr>
          <w:p w14:paraId="2D68A22E" w14:textId="77777777" w:rsidR="007147F1" w:rsidRPr="00F940CD" w:rsidRDefault="007147F1" w:rsidP="00B7534A">
            <w:pPr>
              <w:spacing w:line="264" w:lineRule="auto"/>
              <w:ind w:left="-109" w:right="-108"/>
              <w:jc w:val="center"/>
              <w:rPr>
                <w:sz w:val="22"/>
                <w:szCs w:val="22"/>
              </w:rPr>
            </w:pPr>
            <w:r w:rsidRPr="00F940CD">
              <w:rPr>
                <w:sz w:val="22"/>
                <w:szCs w:val="22"/>
                <w:lang w:val="en-US"/>
              </w:rPr>
              <w:t>197</w:t>
            </w:r>
            <w:r w:rsidRPr="00F940CD">
              <w:rPr>
                <w:sz w:val="22"/>
                <w:szCs w:val="22"/>
              </w:rPr>
              <w:t>.7</w:t>
            </w:r>
          </w:p>
          <w:p w14:paraId="222281EC" w14:textId="77777777" w:rsidR="007147F1" w:rsidRPr="00F940CD" w:rsidRDefault="007147F1"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20DF11F4" w14:textId="77777777" w:rsidR="007147F1" w:rsidRPr="00F940CD" w:rsidRDefault="007147F1" w:rsidP="00B7534A">
            <w:pPr>
              <w:spacing w:line="264" w:lineRule="auto"/>
              <w:ind w:right="-48"/>
              <w:rPr>
                <w:sz w:val="22"/>
                <w:szCs w:val="22"/>
              </w:rPr>
            </w:pPr>
          </w:p>
        </w:tc>
        <w:tc>
          <w:tcPr>
            <w:tcW w:w="993" w:type="dxa"/>
            <w:vMerge w:val="restart"/>
            <w:tcBorders>
              <w:top w:val="single" w:sz="4" w:space="0" w:color="auto"/>
            </w:tcBorders>
          </w:tcPr>
          <w:p w14:paraId="28C0819A" w14:textId="77777777" w:rsidR="007147F1" w:rsidRPr="00F940CD" w:rsidRDefault="007147F1" w:rsidP="00B7534A">
            <w:pPr>
              <w:spacing w:line="264" w:lineRule="auto"/>
              <w:ind w:left="-110" w:right="-108"/>
              <w:jc w:val="center"/>
              <w:rPr>
                <w:sz w:val="22"/>
                <w:szCs w:val="22"/>
              </w:rPr>
            </w:pPr>
            <w:r w:rsidRPr="00F940CD">
              <w:rPr>
                <w:sz w:val="22"/>
                <w:szCs w:val="22"/>
              </w:rPr>
              <w:t>23.20, 23.41, 23.49 / 08.156</w:t>
            </w:r>
          </w:p>
          <w:p w14:paraId="7C38C11E" w14:textId="77777777" w:rsidR="007147F1" w:rsidRPr="00F940CD" w:rsidRDefault="007147F1" w:rsidP="00B7534A">
            <w:pPr>
              <w:spacing w:line="264" w:lineRule="auto"/>
              <w:ind w:left="-110" w:right="-108"/>
              <w:jc w:val="center"/>
              <w:rPr>
                <w:sz w:val="22"/>
                <w:szCs w:val="22"/>
                <w:lang w:val="en-US"/>
              </w:rPr>
            </w:pPr>
          </w:p>
        </w:tc>
        <w:tc>
          <w:tcPr>
            <w:tcW w:w="2124" w:type="dxa"/>
            <w:tcBorders>
              <w:top w:val="single" w:sz="4" w:space="0" w:color="auto"/>
              <w:bottom w:val="single" w:sz="4" w:space="0" w:color="auto"/>
            </w:tcBorders>
          </w:tcPr>
          <w:p w14:paraId="28558360" w14:textId="77777777" w:rsidR="007147F1" w:rsidRPr="00F940CD" w:rsidRDefault="007147F1" w:rsidP="00B7534A">
            <w:pPr>
              <w:spacing w:line="264" w:lineRule="auto"/>
              <w:ind w:right="-48"/>
              <w:rPr>
                <w:sz w:val="22"/>
                <w:szCs w:val="22"/>
              </w:rPr>
            </w:pPr>
            <w:r w:rsidRPr="00F940CD">
              <w:rPr>
                <w:sz w:val="22"/>
                <w:szCs w:val="22"/>
              </w:rPr>
              <w:t xml:space="preserve">Белизна </w:t>
            </w:r>
          </w:p>
        </w:tc>
        <w:tc>
          <w:tcPr>
            <w:tcW w:w="2127" w:type="dxa"/>
            <w:vMerge/>
            <w:tcBorders>
              <w:right w:val="single" w:sz="6" w:space="0" w:color="000000"/>
            </w:tcBorders>
          </w:tcPr>
          <w:p w14:paraId="739DCDDE" w14:textId="77777777" w:rsidR="007147F1" w:rsidRPr="00F940CD" w:rsidRDefault="007147F1"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07EFAF3E" w14:textId="77777777" w:rsidR="007147F1" w:rsidRPr="00F940CD" w:rsidRDefault="007147F1" w:rsidP="00B7534A">
            <w:pPr>
              <w:spacing w:line="264" w:lineRule="auto"/>
              <w:ind w:right="-48"/>
              <w:rPr>
                <w:sz w:val="22"/>
                <w:szCs w:val="22"/>
              </w:rPr>
            </w:pPr>
            <w:r w:rsidRPr="00F940CD">
              <w:rPr>
                <w:sz w:val="22"/>
                <w:szCs w:val="22"/>
              </w:rPr>
              <w:t>ГОСТ 28390-89 п.3.6</w:t>
            </w:r>
          </w:p>
          <w:p w14:paraId="11229F17" w14:textId="77777777" w:rsidR="007147F1" w:rsidRPr="00F940CD" w:rsidRDefault="007147F1" w:rsidP="00B7534A">
            <w:pPr>
              <w:spacing w:line="264" w:lineRule="auto"/>
              <w:ind w:right="-48"/>
              <w:rPr>
                <w:sz w:val="22"/>
                <w:szCs w:val="22"/>
              </w:rPr>
            </w:pPr>
            <w:r w:rsidRPr="00F940CD">
              <w:rPr>
                <w:sz w:val="22"/>
                <w:szCs w:val="22"/>
              </w:rPr>
              <w:t>ГОСТ 24768-2000</w:t>
            </w:r>
          </w:p>
        </w:tc>
      </w:tr>
      <w:tr w:rsidR="00F940CD" w:rsidRPr="00F940CD" w14:paraId="5B4D8E11" w14:textId="77777777" w:rsidTr="00461475">
        <w:trPr>
          <w:cantSplit/>
          <w:trHeight w:val="490"/>
        </w:trPr>
        <w:tc>
          <w:tcPr>
            <w:tcW w:w="711" w:type="dxa"/>
            <w:tcBorders>
              <w:left w:val="single" w:sz="4" w:space="0" w:color="auto"/>
            </w:tcBorders>
          </w:tcPr>
          <w:p w14:paraId="79BB2951" w14:textId="77777777" w:rsidR="007147F1" w:rsidRPr="00F940CD" w:rsidRDefault="007147F1" w:rsidP="00B7534A">
            <w:pPr>
              <w:spacing w:line="264" w:lineRule="auto"/>
              <w:ind w:left="-109" w:right="-108"/>
              <w:jc w:val="center"/>
              <w:rPr>
                <w:sz w:val="22"/>
                <w:szCs w:val="22"/>
              </w:rPr>
            </w:pPr>
            <w:r w:rsidRPr="00F940CD">
              <w:rPr>
                <w:sz w:val="22"/>
                <w:szCs w:val="22"/>
                <w:lang w:val="en-US"/>
              </w:rPr>
              <w:t>197</w:t>
            </w:r>
            <w:r w:rsidRPr="00F940CD">
              <w:rPr>
                <w:sz w:val="22"/>
                <w:szCs w:val="22"/>
              </w:rPr>
              <w:t>.8</w:t>
            </w:r>
          </w:p>
          <w:p w14:paraId="1C2CF6CC" w14:textId="77777777" w:rsidR="007147F1" w:rsidRPr="00F940CD" w:rsidRDefault="007147F1"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404B905" w14:textId="77777777" w:rsidR="007147F1" w:rsidRPr="00F940CD" w:rsidRDefault="007147F1" w:rsidP="00B7534A">
            <w:pPr>
              <w:spacing w:line="264" w:lineRule="auto"/>
              <w:ind w:right="-48"/>
              <w:rPr>
                <w:sz w:val="22"/>
                <w:szCs w:val="22"/>
              </w:rPr>
            </w:pPr>
          </w:p>
        </w:tc>
        <w:tc>
          <w:tcPr>
            <w:tcW w:w="993" w:type="dxa"/>
            <w:vMerge/>
            <w:tcBorders>
              <w:bottom w:val="single" w:sz="4" w:space="0" w:color="auto"/>
            </w:tcBorders>
          </w:tcPr>
          <w:p w14:paraId="443A9E2D" w14:textId="77777777" w:rsidR="007147F1" w:rsidRPr="00F940CD" w:rsidRDefault="007147F1" w:rsidP="00B7534A">
            <w:pPr>
              <w:spacing w:line="264" w:lineRule="auto"/>
              <w:ind w:left="-110" w:right="-108"/>
              <w:jc w:val="center"/>
              <w:rPr>
                <w:sz w:val="22"/>
                <w:szCs w:val="22"/>
                <w:lang w:val="en-US"/>
              </w:rPr>
            </w:pPr>
          </w:p>
        </w:tc>
        <w:tc>
          <w:tcPr>
            <w:tcW w:w="2124" w:type="dxa"/>
            <w:tcBorders>
              <w:top w:val="single" w:sz="4" w:space="0" w:color="auto"/>
              <w:bottom w:val="single" w:sz="4" w:space="0" w:color="auto"/>
            </w:tcBorders>
          </w:tcPr>
          <w:p w14:paraId="17D30861" w14:textId="77777777" w:rsidR="007147F1" w:rsidRPr="00F940CD" w:rsidRDefault="007147F1" w:rsidP="00B7534A">
            <w:pPr>
              <w:spacing w:line="264" w:lineRule="auto"/>
              <w:ind w:right="-48"/>
              <w:rPr>
                <w:sz w:val="22"/>
                <w:szCs w:val="22"/>
              </w:rPr>
            </w:pPr>
            <w:r w:rsidRPr="00F940CD">
              <w:rPr>
                <w:sz w:val="22"/>
                <w:szCs w:val="22"/>
              </w:rPr>
              <w:t>Просвечиваемость</w:t>
            </w:r>
          </w:p>
        </w:tc>
        <w:tc>
          <w:tcPr>
            <w:tcW w:w="2127" w:type="dxa"/>
            <w:vMerge/>
            <w:tcBorders>
              <w:right w:val="single" w:sz="6" w:space="0" w:color="000000"/>
            </w:tcBorders>
          </w:tcPr>
          <w:p w14:paraId="15F53786" w14:textId="77777777" w:rsidR="007147F1" w:rsidRPr="00F940CD" w:rsidRDefault="007147F1"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B5FD1B0" w14:textId="77777777" w:rsidR="007147F1" w:rsidRPr="00F940CD" w:rsidRDefault="007147F1" w:rsidP="00B7534A">
            <w:pPr>
              <w:spacing w:line="264" w:lineRule="auto"/>
              <w:ind w:right="-48"/>
              <w:rPr>
                <w:sz w:val="22"/>
                <w:szCs w:val="22"/>
              </w:rPr>
            </w:pPr>
            <w:r w:rsidRPr="00F940CD">
              <w:rPr>
                <w:sz w:val="22"/>
                <w:szCs w:val="22"/>
              </w:rPr>
              <w:t>ГОСТ 28390-89 п.3.7</w:t>
            </w:r>
          </w:p>
          <w:p w14:paraId="25FC4E1E" w14:textId="77777777" w:rsidR="007147F1" w:rsidRPr="00F940CD" w:rsidRDefault="007147F1" w:rsidP="00B7534A">
            <w:pPr>
              <w:spacing w:line="264" w:lineRule="auto"/>
              <w:ind w:right="-48"/>
              <w:rPr>
                <w:sz w:val="22"/>
                <w:szCs w:val="22"/>
              </w:rPr>
            </w:pPr>
            <w:r w:rsidRPr="00F940CD">
              <w:rPr>
                <w:sz w:val="22"/>
                <w:szCs w:val="22"/>
              </w:rPr>
              <w:t>ГОСТ 24769-2000</w:t>
            </w:r>
          </w:p>
        </w:tc>
      </w:tr>
      <w:tr w:rsidR="00F940CD" w:rsidRPr="00F940CD" w14:paraId="3ECFCD6A" w14:textId="77777777" w:rsidTr="00461475">
        <w:trPr>
          <w:cantSplit/>
          <w:trHeight w:val="490"/>
        </w:trPr>
        <w:tc>
          <w:tcPr>
            <w:tcW w:w="711" w:type="dxa"/>
            <w:tcBorders>
              <w:left w:val="single" w:sz="4" w:space="0" w:color="auto"/>
            </w:tcBorders>
          </w:tcPr>
          <w:p w14:paraId="495012B8" w14:textId="77777777" w:rsidR="007147F1" w:rsidRPr="00F940CD" w:rsidRDefault="007147F1" w:rsidP="00B7534A">
            <w:pPr>
              <w:spacing w:line="264" w:lineRule="auto"/>
              <w:ind w:left="-109" w:right="-108"/>
              <w:jc w:val="center"/>
              <w:rPr>
                <w:sz w:val="22"/>
                <w:szCs w:val="22"/>
                <w:lang w:val="en-US"/>
              </w:rPr>
            </w:pPr>
            <w:r w:rsidRPr="00F940CD">
              <w:rPr>
                <w:sz w:val="22"/>
                <w:szCs w:val="22"/>
                <w:lang w:val="en-US"/>
              </w:rPr>
              <w:t>197</w:t>
            </w:r>
            <w:r w:rsidRPr="00F940CD">
              <w:rPr>
                <w:sz w:val="22"/>
                <w:szCs w:val="22"/>
              </w:rPr>
              <w:t>.</w:t>
            </w:r>
            <w:r w:rsidRPr="00F940CD">
              <w:rPr>
                <w:sz w:val="22"/>
                <w:szCs w:val="22"/>
                <w:lang w:val="en-US"/>
              </w:rPr>
              <w:t>9</w:t>
            </w:r>
          </w:p>
          <w:p w14:paraId="1FEAEFF1" w14:textId="77777777" w:rsidR="007147F1" w:rsidRPr="00F940CD" w:rsidRDefault="007147F1" w:rsidP="00B7534A">
            <w:pPr>
              <w:spacing w:line="264" w:lineRule="auto"/>
              <w:jc w:val="center"/>
              <w:rPr>
                <w:sz w:val="22"/>
                <w:szCs w:val="22"/>
                <w:lang w:val="en-US"/>
              </w:rPr>
            </w:pPr>
            <w:r w:rsidRPr="00F940CD">
              <w:rPr>
                <w:sz w:val="22"/>
                <w:szCs w:val="22"/>
              </w:rPr>
              <w:t>*</w:t>
            </w:r>
          </w:p>
        </w:tc>
        <w:tc>
          <w:tcPr>
            <w:tcW w:w="1847" w:type="dxa"/>
            <w:vMerge/>
            <w:tcBorders>
              <w:left w:val="single" w:sz="4" w:space="0" w:color="auto"/>
            </w:tcBorders>
          </w:tcPr>
          <w:p w14:paraId="1303B4E3" w14:textId="77777777" w:rsidR="007147F1" w:rsidRPr="00F940CD" w:rsidRDefault="007147F1" w:rsidP="00B7534A">
            <w:pPr>
              <w:spacing w:line="264" w:lineRule="auto"/>
              <w:ind w:right="-48"/>
              <w:rPr>
                <w:sz w:val="22"/>
                <w:szCs w:val="22"/>
              </w:rPr>
            </w:pPr>
          </w:p>
        </w:tc>
        <w:tc>
          <w:tcPr>
            <w:tcW w:w="993" w:type="dxa"/>
            <w:tcBorders>
              <w:top w:val="single" w:sz="4" w:space="0" w:color="auto"/>
              <w:bottom w:val="single" w:sz="4" w:space="0" w:color="auto"/>
            </w:tcBorders>
          </w:tcPr>
          <w:p w14:paraId="103F351F" w14:textId="77777777" w:rsidR="007147F1" w:rsidRPr="00F940CD" w:rsidRDefault="007147F1" w:rsidP="00B7534A">
            <w:pPr>
              <w:spacing w:line="264" w:lineRule="auto"/>
              <w:ind w:left="-110" w:right="-108"/>
              <w:jc w:val="center"/>
              <w:rPr>
                <w:sz w:val="22"/>
                <w:szCs w:val="22"/>
              </w:rPr>
            </w:pPr>
            <w:r w:rsidRPr="00F940CD">
              <w:rPr>
                <w:sz w:val="22"/>
                <w:szCs w:val="22"/>
              </w:rPr>
              <w:t>23.20, 23.41, 23.49 /</w:t>
            </w:r>
          </w:p>
          <w:p w14:paraId="63E592C4" w14:textId="77777777" w:rsidR="007147F1" w:rsidRPr="00F940CD" w:rsidRDefault="007147F1" w:rsidP="00B7534A">
            <w:pPr>
              <w:spacing w:line="264" w:lineRule="auto"/>
              <w:ind w:left="-110" w:right="-108"/>
              <w:jc w:val="center"/>
              <w:rPr>
                <w:sz w:val="22"/>
                <w:szCs w:val="22"/>
              </w:rPr>
            </w:pPr>
            <w:r w:rsidRPr="00F940CD">
              <w:rPr>
                <w:sz w:val="22"/>
                <w:szCs w:val="22"/>
              </w:rPr>
              <w:t>26.080</w:t>
            </w:r>
          </w:p>
          <w:p w14:paraId="793C655B" w14:textId="77777777" w:rsidR="007147F1" w:rsidRPr="00F940CD" w:rsidRDefault="007147F1" w:rsidP="00B7534A">
            <w:pPr>
              <w:spacing w:line="264" w:lineRule="auto"/>
              <w:ind w:left="-110" w:right="-108"/>
              <w:jc w:val="center"/>
              <w:rPr>
                <w:sz w:val="22"/>
                <w:szCs w:val="22"/>
                <w:lang w:val="en-US"/>
              </w:rPr>
            </w:pPr>
          </w:p>
        </w:tc>
        <w:tc>
          <w:tcPr>
            <w:tcW w:w="2124" w:type="dxa"/>
            <w:tcBorders>
              <w:top w:val="single" w:sz="4" w:space="0" w:color="auto"/>
              <w:bottom w:val="single" w:sz="4" w:space="0" w:color="auto"/>
            </w:tcBorders>
          </w:tcPr>
          <w:p w14:paraId="1D095370" w14:textId="77777777" w:rsidR="007147F1" w:rsidRPr="00F940CD" w:rsidRDefault="007147F1" w:rsidP="00B7534A">
            <w:pPr>
              <w:spacing w:line="264" w:lineRule="auto"/>
              <w:ind w:right="-48"/>
              <w:rPr>
                <w:sz w:val="22"/>
                <w:szCs w:val="22"/>
              </w:rPr>
            </w:pPr>
            <w:r w:rsidRPr="00F940CD">
              <w:rPr>
                <w:sz w:val="22"/>
                <w:szCs w:val="22"/>
              </w:rPr>
              <w:t>Термостойкость</w:t>
            </w:r>
          </w:p>
        </w:tc>
        <w:tc>
          <w:tcPr>
            <w:tcW w:w="2127" w:type="dxa"/>
            <w:vMerge/>
            <w:tcBorders>
              <w:right w:val="single" w:sz="6" w:space="0" w:color="000000"/>
            </w:tcBorders>
          </w:tcPr>
          <w:p w14:paraId="09D2C170" w14:textId="77777777" w:rsidR="007147F1" w:rsidRPr="00F940CD" w:rsidRDefault="007147F1"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5539FAE" w14:textId="77777777" w:rsidR="007147F1" w:rsidRPr="00F940CD" w:rsidRDefault="007147F1" w:rsidP="00B7534A">
            <w:pPr>
              <w:spacing w:line="264" w:lineRule="auto"/>
              <w:ind w:right="-48"/>
              <w:rPr>
                <w:sz w:val="22"/>
                <w:szCs w:val="22"/>
              </w:rPr>
            </w:pPr>
            <w:r w:rsidRPr="00F940CD">
              <w:rPr>
                <w:sz w:val="22"/>
                <w:szCs w:val="22"/>
              </w:rPr>
              <w:t>ГОСТ 28390-89 п.3.8</w:t>
            </w:r>
          </w:p>
          <w:p w14:paraId="2421C6AE" w14:textId="77777777" w:rsidR="007147F1" w:rsidRPr="00F940CD" w:rsidRDefault="007147F1" w:rsidP="00B7534A">
            <w:pPr>
              <w:spacing w:line="264" w:lineRule="auto"/>
              <w:ind w:right="-48"/>
              <w:rPr>
                <w:sz w:val="22"/>
                <w:szCs w:val="22"/>
              </w:rPr>
            </w:pPr>
            <w:r w:rsidRPr="00F940CD">
              <w:rPr>
                <w:sz w:val="22"/>
                <w:szCs w:val="22"/>
              </w:rPr>
              <w:t>ГОСТ 24770-81</w:t>
            </w:r>
          </w:p>
        </w:tc>
      </w:tr>
      <w:tr w:rsidR="00F940CD" w:rsidRPr="00F940CD" w14:paraId="6908330C" w14:textId="77777777" w:rsidTr="00461475">
        <w:trPr>
          <w:cantSplit/>
          <w:trHeight w:val="490"/>
        </w:trPr>
        <w:tc>
          <w:tcPr>
            <w:tcW w:w="711" w:type="dxa"/>
            <w:tcBorders>
              <w:left w:val="single" w:sz="4" w:space="0" w:color="auto"/>
            </w:tcBorders>
          </w:tcPr>
          <w:p w14:paraId="45082AEF" w14:textId="77777777" w:rsidR="007147F1" w:rsidRPr="00F940CD" w:rsidRDefault="007147F1" w:rsidP="00B7534A">
            <w:pPr>
              <w:spacing w:line="264" w:lineRule="auto"/>
              <w:ind w:left="-109" w:right="-108"/>
              <w:jc w:val="center"/>
              <w:rPr>
                <w:sz w:val="22"/>
                <w:szCs w:val="22"/>
                <w:lang w:val="en-US"/>
              </w:rPr>
            </w:pPr>
            <w:r w:rsidRPr="00F940CD">
              <w:rPr>
                <w:sz w:val="22"/>
                <w:szCs w:val="22"/>
                <w:lang w:val="en-US"/>
              </w:rPr>
              <w:t>197</w:t>
            </w:r>
            <w:r w:rsidRPr="00F940CD">
              <w:rPr>
                <w:sz w:val="22"/>
                <w:szCs w:val="22"/>
              </w:rPr>
              <w:t>.</w:t>
            </w:r>
            <w:r w:rsidRPr="00F940CD">
              <w:rPr>
                <w:sz w:val="22"/>
                <w:szCs w:val="22"/>
                <w:lang w:val="en-US"/>
              </w:rPr>
              <w:t>10</w:t>
            </w:r>
          </w:p>
          <w:p w14:paraId="6563DAFA" w14:textId="77777777" w:rsidR="007147F1" w:rsidRPr="00F940CD" w:rsidRDefault="007147F1" w:rsidP="00B7534A">
            <w:pPr>
              <w:spacing w:line="264" w:lineRule="auto"/>
              <w:jc w:val="center"/>
              <w:rPr>
                <w:sz w:val="22"/>
                <w:szCs w:val="22"/>
                <w:lang w:val="en-US"/>
              </w:rPr>
            </w:pPr>
            <w:r w:rsidRPr="00F940CD">
              <w:rPr>
                <w:sz w:val="22"/>
                <w:szCs w:val="22"/>
              </w:rPr>
              <w:t>*</w:t>
            </w:r>
          </w:p>
        </w:tc>
        <w:tc>
          <w:tcPr>
            <w:tcW w:w="1847" w:type="dxa"/>
            <w:vMerge/>
            <w:tcBorders>
              <w:left w:val="single" w:sz="4" w:space="0" w:color="auto"/>
            </w:tcBorders>
          </w:tcPr>
          <w:p w14:paraId="42D4A5F3" w14:textId="77777777" w:rsidR="007147F1" w:rsidRPr="00F940CD" w:rsidRDefault="007147F1" w:rsidP="00B7534A">
            <w:pPr>
              <w:spacing w:line="264" w:lineRule="auto"/>
              <w:ind w:right="-48"/>
              <w:rPr>
                <w:sz w:val="22"/>
                <w:szCs w:val="22"/>
              </w:rPr>
            </w:pPr>
          </w:p>
        </w:tc>
        <w:tc>
          <w:tcPr>
            <w:tcW w:w="993" w:type="dxa"/>
            <w:tcBorders>
              <w:top w:val="single" w:sz="4" w:space="0" w:color="auto"/>
              <w:bottom w:val="single" w:sz="4" w:space="0" w:color="auto"/>
            </w:tcBorders>
          </w:tcPr>
          <w:p w14:paraId="72EF4227" w14:textId="77777777" w:rsidR="007147F1" w:rsidRPr="00F940CD" w:rsidRDefault="007147F1" w:rsidP="00B7534A">
            <w:pPr>
              <w:spacing w:line="264" w:lineRule="auto"/>
              <w:ind w:left="-110" w:right="-108"/>
              <w:jc w:val="center"/>
              <w:rPr>
                <w:sz w:val="22"/>
                <w:szCs w:val="22"/>
              </w:rPr>
            </w:pPr>
            <w:r w:rsidRPr="00F940CD">
              <w:rPr>
                <w:sz w:val="22"/>
                <w:szCs w:val="22"/>
              </w:rPr>
              <w:t>23.20, 23.41, 23.49 /</w:t>
            </w:r>
          </w:p>
          <w:p w14:paraId="5FC9BB11" w14:textId="77777777" w:rsidR="007147F1" w:rsidRPr="00F940CD" w:rsidRDefault="007147F1" w:rsidP="00B7534A">
            <w:pPr>
              <w:spacing w:line="264" w:lineRule="auto"/>
              <w:ind w:left="-110" w:right="-108"/>
              <w:jc w:val="center"/>
              <w:rPr>
                <w:sz w:val="22"/>
                <w:szCs w:val="22"/>
              </w:rPr>
            </w:pPr>
            <w:r w:rsidRPr="00F940CD">
              <w:rPr>
                <w:sz w:val="22"/>
                <w:szCs w:val="22"/>
              </w:rPr>
              <w:t>29.040</w:t>
            </w:r>
          </w:p>
          <w:p w14:paraId="591A6067" w14:textId="77777777" w:rsidR="007147F1" w:rsidRPr="00F940CD" w:rsidRDefault="007147F1" w:rsidP="00B7534A">
            <w:pPr>
              <w:spacing w:line="264" w:lineRule="auto"/>
              <w:ind w:left="-110" w:right="-108"/>
              <w:jc w:val="center"/>
              <w:rPr>
                <w:sz w:val="22"/>
                <w:szCs w:val="22"/>
                <w:lang w:val="en-US"/>
              </w:rPr>
            </w:pPr>
          </w:p>
        </w:tc>
        <w:tc>
          <w:tcPr>
            <w:tcW w:w="2124" w:type="dxa"/>
            <w:tcBorders>
              <w:top w:val="single" w:sz="4" w:space="0" w:color="auto"/>
              <w:bottom w:val="single" w:sz="4" w:space="0" w:color="auto"/>
            </w:tcBorders>
          </w:tcPr>
          <w:p w14:paraId="63F13877" w14:textId="77777777" w:rsidR="007147F1" w:rsidRPr="00F940CD" w:rsidRDefault="007147F1" w:rsidP="00B7534A">
            <w:pPr>
              <w:spacing w:line="264" w:lineRule="auto"/>
              <w:ind w:right="-48"/>
              <w:rPr>
                <w:sz w:val="22"/>
                <w:szCs w:val="22"/>
              </w:rPr>
            </w:pPr>
            <w:r w:rsidRPr="00F940CD">
              <w:rPr>
                <w:sz w:val="22"/>
                <w:szCs w:val="22"/>
              </w:rPr>
              <w:t>Водопоглощение</w:t>
            </w:r>
          </w:p>
        </w:tc>
        <w:tc>
          <w:tcPr>
            <w:tcW w:w="2127" w:type="dxa"/>
            <w:vMerge/>
            <w:tcBorders>
              <w:right w:val="single" w:sz="6" w:space="0" w:color="000000"/>
            </w:tcBorders>
          </w:tcPr>
          <w:p w14:paraId="38102065" w14:textId="77777777" w:rsidR="007147F1" w:rsidRPr="00F940CD" w:rsidRDefault="007147F1"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5DB7A37F" w14:textId="77777777" w:rsidR="007147F1" w:rsidRPr="00F940CD" w:rsidRDefault="007147F1" w:rsidP="00B7534A">
            <w:pPr>
              <w:spacing w:line="264" w:lineRule="auto"/>
              <w:ind w:right="-48"/>
              <w:rPr>
                <w:sz w:val="22"/>
                <w:szCs w:val="22"/>
              </w:rPr>
            </w:pPr>
            <w:r w:rsidRPr="00F940CD">
              <w:rPr>
                <w:sz w:val="22"/>
                <w:szCs w:val="22"/>
              </w:rPr>
              <w:t>ГОСТ 28390-89 п.3.9</w:t>
            </w:r>
          </w:p>
        </w:tc>
      </w:tr>
      <w:tr w:rsidR="00F940CD" w:rsidRPr="00F940CD" w14:paraId="7B548037" w14:textId="77777777" w:rsidTr="00461475">
        <w:trPr>
          <w:cantSplit/>
          <w:trHeight w:val="490"/>
        </w:trPr>
        <w:tc>
          <w:tcPr>
            <w:tcW w:w="711" w:type="dxa"/>
            <w:tcBorders>
              <w:left w:val="single" w:sz="4" w:space="0" w:color="auto"/>
            </w:tcBorders>
          </w:tcPr>
          <w:p w14:paraId="7A9B537C" w14:textId="77777777" w:rsidR="007147F1" w:rsidRPr="00F940CD" w:rsidRDefault="007147F1" w:rsidP="00B7534A">
            <w:pPr>
              <w:spacing w:line="264" w:lineRule="auto"/>
              <w:ind w:left="-108" w:right="-108"/>
              <w:jc w:val="center"/>
              <w:rPr>
                <w:sz w:val="22"/>
                <w:szCs w:val="22"/>
              </w:rPr>
            </w:pPr>
            <w:r w:rsidRPr="00F940CD">
              <w:rPr>
                <w:sz w:val="22"/>
                <w:szCs w:val="22"/>
                <w:lang w:val="en-US"/>
              </w:rPr>
              <w:t>197</w:t>
            </w:r>
            <w:r w:rsidRPr="00F940CD">
              <w:rPr>
                <w:sz w:val="22"/>
                <w:szCs w:val="22"/>
              </w:rPr>
              <w:t>.</w:t>
            </w:r>
            <w:r w:rsidRPr="00F940CD">
              <w:rPr>
                <w:sz w:val="22"/>
                <w:szCs w:val="22"/>
                <w:lang w:val="en-US"/>
              </w:rPr>
              <w:t>1</w:t>
            </w:r>
            <w:r w:rsidRPr="00F940CD">
              <w:rPr>
                <w:sz w:val="22"/>
                <w:szCs w:val="22"/>
              </w:rPr>
              <w:t>1</w:t>
            </w:r>
          </w:p>
          <w:p w14:paraId="33DEAD1D" w14:textId="77777777" w:rsidR="007147F1" w:rsidRPr="00F940CD" w:rsidRDefault="007147F1"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00A40F20" w14:textId="77777777" w:rsidR="007147F1" w:rsidRPr="00F940CD" w:rsidRDefault="007147F1" w:rsidP="00B7534A">
            <w:pPr>
              <w:spacing w:line="264" w:lineRule="auto"/>
              <w:ind w:right="-48"/>
              <w:rPr>
                <w:sz w:val="22"/>
                <w:szCs w:val="22"/>
              </w:rPr>
            </w:pPr>
          </w:p>
        </w:tc>
        <w:tc>
          <w:tcPr>
            <w:tcW w:w="993" w:type="dxa"/>
            <w:tcBorders>
              <w:top w:val="single" w:sz="4" w:space="0" w:color="auto"/>
              <w:bottom w:val="single" w:sz="4" w:space="0" w:color="auto"/>
            </w:tcBorders>
          </w:tcPr>
          <w:p w14:paraId="30E4ED15" w14:textId="77777777" w:rsidR="007147F1" w:rsidRPr="00F940CD" w:rsidRDefault="007147F1" w:rsidP="00B7534A">
            <w:pPr>
              <w:spacing w:line="264" w:lineRule="auto"/>
              <w:ind w:left="-110" w:right="-108"/>
              <w:jc w:val="center"/>
              <w:rPr>
                <w:sz w:val="22"/>
                <w:szCs w:val="22"/>
              </w:rPr>
            </w:pPr>
            <w:r w:rsidRPr="00F940CD">
              <w:rPr>
                <w:sz w:val="22"/>
                <w:szCs w:val="22"/>
              </w:rPr>
              <w:t>23.20, 23.41, 23.49 /</w:t>
            </w:r>
          </w:p>
          <w:p w14:paraId="596809C8" w14:textId="77777777" w:rsidR="007147F1" w:rsidRPr="00F940CD" w:rsidRDefault="007147F1" w:rsidP="00B7534A">
            <w:pPr>
              <w:spacing w:line="264" w:lineRule="auto"/>
              <w:ind w:left="-110" w:right="-108"/>
              <w:jc w:val="center"/>
              <w:rPr>
                <w:sz w:val="22"/>
                <w:szCs w:val="22"/>
              </w:rPr>
            </w:pPr>
            <w:r w:rsidRPr="00F940CD">
              <w:rPr>
                <w:sz w:val="22"/>
                <w:szCs w:val="22"/>
              </w:rPr>
              <w:t>26.045</w:t>
            </w:r>
          </w:p>
          <w:p w14:paraId="074C2A1E" w14:textId="77777777" w:rsidR="007147F1" w:rsidRPr="00F940CD" w:rsidRDefault="007147F1" w:rsidP="00B7534A">
            <w:pPr>
              <w:spacing w:line="264" w:lineRule="auto"/>
              <w:ind w:left="-110" w:right="-108"/>
              <w:jc w:val="center"/>
              <w:rPr>
                <w:sz w:val="22"/>
                <w:szCs w:val="22"/>
                <w:lang w:val="en-US"/>
              </w:rPr>
            </w:pPr>
          </w:p>
        </w:tc>
        <w:tc>
          <w:tcPr>
            <w:tcW w:w="2124" w:type="dxa"/>
            <w:tcBorders>
              <w:top w:val="single" w:sz="4" w:space="0" w:color="auto"/>
              <w:bottom w:val="single" w:sz="4" w:space="0" w:color="auto"/>
            </w:tcBorders>
          </w:tcPr>
          <w:p w14:paraId="0FF884A3" w14:textId="77777777" w:rsidR="007147F1" w:rsidRPr="00F940CD" w:rsidRDefault="007147F1" w:rsidP="00B7534A">
            <w:pPr>
              <w:spacing w:line="264" w:lineRule="auto"/>
              <w:ind w:right="-48"/>
              <w:rPr>
                <w:sz w:val="22"/>
                <w:szCs w:val="22"/>
              </w:rPr>
            </w:pPr>
            <w:r w:rsidRPr="00F940CD">
              <w:rPr>
                <w:sz w:val="22"/>
                <w:szCs w:val="22"/>
              </w:rPr>
              <w:t>Кислотостойкость</w:t>
            </w:r>
          </w:p>
        </w:tc>
        <w:tc>
          <w:tcPr>
            <w:tcW w:w="2127" w:type="dxa"/>
            <w:vMerge/>
            <w:tcBorders>
              <w:right w:val="single" w:sz="6" w:space="0" w:color="000000"/>
            </w:tcBorders>
          </w:tcPr>
          <w:p w14:paraId="4C051C7C" w14:textId="77777777" w:rsidR="007147F1" w:rsidRPr="00F940CD" w:rsidRDefault="007147F1"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B228E85" w14:textId="77777777" w:rsidR="007147F1" w:rsidRPr="00F940CD" w:rsidRDefault="007147F1" w:rsidP="00B7534A">
            <w:pPr>
              <w:spacing w:line="264" w:lineRule="auto"/>
              <w:ind w:right="-48"/>
              <w:rPr>
                <w:sz w:val="22"/>
                <w:szCs w:val="22"/>
              </w:rPr>
            </w:pPr>
            <w:r w:rsidRPr="00F940CD">
              <w:rPr>
                <w:sz w:val="22"/>
                <w:szCs w:val="22"/>
              </w:rPr>
              <w:t>ГОСТ 28390-89 п.3.10</w:t>
            </w:r>
          </w:p>
          <w:p w14:paraId="77C27D79" w14:textId="77777777" w:rsidR="007147F1" w:rsidRPr="00F940CD" w:rsidRDefault="007147F1" w:rsidP="00B7534A">
            <w:pPr>
              <w:spacing w:line="264" w:lineRule="auto"/>
              <w:ind w:right="-48"/>
              <w:rPr>
                <w:sz w:val="22"/>
                <w:szCs w:val="22"/>
              </w:rPr>
            </w:pPr>
            <w:r w:rsidRPr="00F940CD">
              <w:rPr>
                <w:sz w:val="22"/>
                <w:szCs w:val="22"/>
              </w:rPr>
              <w:t>ГОСТ 24770-81</w:t>
            </w:r>
          </w:p>
        </w:tc>
      </w:tr>
    </w:tbl>
    <w:p w14:paraId="73C7C885" w14:textId="77777777" w:rsidR="007147F1" w:rsidRPr="00F940CD" w:rsidRDefault="007147F1"/>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7"/>
        <w:gridCol w:w="20"/>
        <w:gridCol w:w="973"/>
        <w:gridCol w:w="19"/>
        <w:gridCol w:w="2105"/>
        <w:gridCol w:w="2127"/>
        <w:gridCol w:w="2833"/>
      </w:tblGrid>
      <w:tr w:rsidR="00F940CD" w:rsidRPr="00F940CD" w14:paraId="751F8489" w14:textId="77777777" w:rsidTr="00461475">
        <w:trPr>
          <w:cantSplit/>
          <w:trHeight w:val="490"/>
        </w:trPr>
        <w:tc>
          <w:tcPr>
            <w:tcW w:w="711" w:type="dxa"/>
            <w:tcBorders>
              <w:left w:val="single" w:sz="4" w:space="0" w:color="auto"/>
            </w:tcBorders>
          </w:tcPr>
          <w:p w14:paraId="526490F9" w14:textId="77777777" w:rsidR="00B7534A" w:rsidRPr="00F940CD" w:rsidRDefault="00B7534A" w:rsidP="00B7534A">
            <w:pPr>
              <w:spacing w:line="264" w:lineRule="auto"/>
              <w:ind w:left="-108" w:right="-108"/>
              <w:jc w:val="center"/>
              <w:rPr>
                <w:sz w:val="22"/>
                <w:szCs w:val="22"/>
              </w:rPr>
            </w:pPr>
            <w:r w:rsidRPr="00F940CD">
              <w:rPr>
                <w:sz w:val="22"/>
                <w:szCs w:val="22"/>
                <w:lang w:val="en-US"/>
              </w:rPr>
              <w:lastRenderedPageBreak/>
              <w:t>197</w:t>
            </w:r>
            <w:r w:rsidRPr="00F940CD">
              <w:rPr>
                <w:sz w:val="22"/>
                <w:szCs w:val="22"/>
              </w:rPr>
              <w:t>.</w:t>
            </w:r>
            <w:r w:rsidRPr="00F940CD">
              <w:rPr>
                <w:sz w:val="22"/>
                <w:szCs w:val="22"/>
                <w:lang w:val="en-US"/>
              </w:rPr>
              <w:t>1</w:t>
            </w:r>
            <w:r w:rsidRPr="00F940CD">
              <w:rPr>
                <w:sz w:val="22"/>
                <w:szCs w:val="22"/>
              </w:rPr>
              <w:t>2</w:t>
            </w:r>
          </w:p>
          <w:p w14:paraId="771A87A1"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val="restart"/>
            <w:tcBorders>
              <w:left w:val="single" w:sz="4" w:space="0" w:color="auto"/>
            </w:tcBorders>
          </w:tcPr>
          <w:p w14:paraId="4FD23043" w14:textId="77777777" w:rsidR="00B7534A" w:rsidRPr="00F940CD" w:rsidRDefault="007147F1" w:rsidP="00B7534A">
            <w:pPr>
              <w:spacing w:line="264" w:lineRule="auto"/>
              <w:ind w:right="-48"/>
              <w:rPr>
                <w:sz w:val="22"/>
                <w:szCs w:val="22"/>
              </w:rPr>
            </w:pPr>
            <w:r w:rsidRPr="00F940CD">
              <w:rPr>
                <w:sz w:val="22"/>
                <w:szCs w:val="22"/>
              </w:rPr>
              <w:t>Изделия фарфоровые</w:t>
            </w:r>
          </w:p>
        </w:tc>
        <w:tc>
          <w:tcPr>
            <w:tcW w:w="993" w:type="dxa"/>
            <w:gridSpan w:val="2"/>
            <w:tcBorders>
              <w:top w:val="single" w:sz="4" w:space="0" w:color="auto"/>
              <w:bottom w:val="single" w:sz="4" w:space="0" w:color="auto"/>
            </w:tcBorders>
          </w:tcPr>
          <w:p w14:paraId="4D924F15" w14:textId="77777777" w:rsidR="00B7534A" w:rsidRPr="00F940CD" w:rsidRDefault="00B7534A" w:rsidP="00B7534A">
            <w:pPr>
              <w:spacing w:line="264" w:lineRule="auto"/>
              <w:ind w:left="-110" w:right="-108"/>
              <w:jc w:val="center"/>
              <w:rPr>
                <w:sz w:val="22"/>
                <w:szCs w:val="22"/>
              </w:rPr>
            </w:pPr>
            <w:r w:rsidRPr="00F940CD">
              <w:rPr>
                <w:sz w:val="22"/>
                <w:szCs w:val="22"/>
              </w:rPr>
              <w:t>23.20, 23.41, 23.49 /</w:t>
            </w:r>
          </w:p>
          <w:p w14:paraId="00F0C32E" w14:textId="77777777" w:rsidR="00B7534A" w:rsidRPr="00F940CD" w:rsidRDefault="00B7534A" w:rsidP="0086269C">
            <w:pPr>
              <w:spacing w:line="264" w:lineRule="auto"/>
              <w:ind w:left="-110" w:right="-108"/>
              <w:jc w:val="center"/>
              <w:rPr>
                <w:sz w:val="22"/>
                <w:szCs w:val="22"/>
                <w:lang w:val="en-US"/>
              </w:rPr>
            </w:pPr>
            <w:r w:rsidRPr="00F940CD">
              <w:rPr>
                <w:sz w:val="22"/>
                <w:szCs w:val="22"/>
              </w:rPr>
              <w:t>26.095</w:t>
            </w:r>
          </w:p>
        </w:tc>
        <w:tc>
          <w:tcPr>
            <w:tcW w:w="2124" w:type="dxa"/>
            <w:gridSpan w:val="2"/>
            <w:tcBorders>
              <w:top w:val="single" w:sz="4" w:space="0" w:color="auto"/>
              <w:bottom w:val="single" w:sz="4" w:space="0" w:color="auto"/>
            </w:tcBorders>
          </w:tcPr>
          <w:p w14:paraId="2F7C7A6D" w14:textId="77777777" w:rsidR="00B7534A" w:rsidRPr="00F940CD" w:rsidRDefault="00B7534A" w:rsidP="00B7534A">
            <w:pPr>
              <w:spacing w:line="264" w:lineRule="auto"/>
              <w:ind w:right="-48"/>
              <w:rPr>
                <w:sz w:val="22"/>
                <w:szCs w:val="22"/>
              </w:rPr>
            </w:pPr>
            <w:r w:rsidRPr="00F940CD">
              <w:rPr>
                <w:sz w:val="22"/>
                <w:szCs w:val="22"/>
              </w:rPr>
              <w:t>Механическая прочность</w:t>
            </w:r>
          </w:p>
        </w:tc>
        <w:tc>
          <w:tcPr>
            <w:tcW w:w="2127" w:type="dxa"/>
            <w:vMerge w:val="restart"/>
            <w:tcBorders>
              <w:right w:val="single" w:sz="6" w:space="0" w:color="000000"/>
            </w:tcBorders>
          </w:tcPr>
          <w:p w14:paraId="557182B6" w14:textId="77777777" w:rsidR="007147F1" w:rsidRPr="00F940CD" w:rsidRDefault="007147F1" w:rsidP="007147F1">
            <w:pPr>
              <w:spacing w:line="264" w:lineRule="auto"/>
              <w:ind w:right="-48"/>
              <w:rPr>
                <w:sz w:val="22"/>
                <w:szCs w:val="22"/>
              </w:rPr>
            </w:pPr>
            <w:r w:rsidRPr="00F940CD">
              <w:rPr>
                <w:sz w:val="22"/>
                <w:szCs w:val="22"/>
              </w:rPr>
              <w:t>ГОСТ 28390-89</w:t>
            </w:r>
          </w:p>
          <w:p w14:paraId="7EB060A9" w14:textId="77777777" w:rsidR="00B7534A" w:rsidRPr="00F940CD" w:rsidRDefault="007147F1" w:rsidP="007147F1">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4F792223" w14:textId="77777777" w:rsidR="00B7534A" w:rsidRPr="00F940CD" w:rsidRDefault="00B7534A" w:rsidP="00B7534A">
            <w:pPr>
              <w:spacing w:line="264" w:lineRule="auto"/>
              <w:ind w:right="-48"/>
              <w:rPr>
                <w:sz w:val="22"/>
                <w:szCs w:val="22"/>
              </w:rPr>
            </w:pPr>
            <w:r w:rsidRPr="00F940CD">
              <w:rPr>
                <w:sz w:val="22"/>
                <w:szCs w:val="22"/>
              </w:rPr>
              <w:t>ГОСТ 28390-89 п.3.11</w:t>
            </w:r>
          </w:p>
        </w:tc>
      </w:tr>
      <w:tr w:rsidR="00F940CD" w:rsidRPr="00F940CD" w14:paraId="33469FF5" w14:textId="77777777" w:rsidTr="00461475">
        <w:trPr>
          <w:cantSplit/>
          <w:trHeight w:val="490"/>
        </w:trPr>
        <w:tc>
          <w:tcPr>
            <w:tcW w:w="711" w:type="dxa"/>
            <w:tcBorders>
              <w:left w:val="single" w:sz="4" w:space="0" w:color="auto"/>
            </w:tcBorders>
          </w:tcPr>
          <w:p w14:paraId="552C6438" w14:textId="77777777" w:rsidR="00B7534A" w:rsidRPr="00F940CD" w:rsidRDefault="00B7534A" w:rsidP="00B7534A">
            <w:pPr>
              <w:spacing w:line="264" w:lineRule="auto"/>
              <w:ind w:left="-108" w:right="-108"/>
              <w:jc w:val="center"/>
              <w:rPr>
                <w:sz w:val="22"/>
                <w:szCs w:val="22"/>
              </w:rPr>
            </w:pPr>
            <w:r w:rsidRPr="00F940CD">
              <w:rPr>
                <w:sz w:val="22"/>
                <w:szCs w:val="22"/>
                <w:lang w:val="en-US"/>
              </w:rPr>
              <w:t>197</w:t>
            </w:r>
            <w:r w:rsidRPr="00F940CD">
              <w:rPr>
                <w:sz w:val="22"/>
                <w:szCs w:val="22"/>
              </w:rPr>
              <w:t>.</w:t>
            </w:r>
            <w:r w:rsidRPr="00F940CD">
              <w:rPr>
                <w:sz w:val="22"/>
                <w:szCs w:val="22"/>
                <w:lang w:val="en-US"/>
              </w:rPr>
              <w:t>1</w:t>
            </w:r>
            <w:r w:rsidRPr="00F940CD">
              <w:rPr>
                <w:sz w:val="22"/>
                <w:szCs w:val="22"/>
              </w:rPr>
              <w:t>3</w:t>
            </w:r>
          </w:p>
          <w:p w14:paraId="230D9A47" w14:textId="77777777" w:rsidR="00B7534A" w:rsidRPr="00F940CD" w:rsidRDefault="00B7534A" w:rsidP="00B7534A">
            <w:pPr>
              <w:spacing w:line="264" w:lineRule="auto"/>
              <w:jc w:val="center"/>
              <w:rPr>
                <w:sz w:val="22"/>
                <w:szCs w:val="22"/>
              </w:rPr>
            </w:pPr>
            <w:r w:rsidRPr="00F940CD">
              <w:rPr>
                <w:sz w:val="22"/>
                <w:szCs w:val="22"/>
              </w:rPr>
              <w:t>*</w:t>
            </w:r>
          </w:p>
        </w:tc>
        <w:tc>
          <w:tcPr>
            <w:tcW w:w="1847" w:type="dxa"/>
            <w:vMerge/>
            <w:tcBorders>
              <w:left w:val="single" w:sz="4" w:space="0" w:color="auto"/>
            </w:tcBorders>
          </w:tcPr>
          <w:p w14:paraId="5BE458C7" w14:textId="77777777" w:rsidR="00B7534A" w:rsidRPr="00F940CD" w:rsidRDefault="00B7534A" w:rsidP="00B7534A">
            <w:pPr>
              <w:spacing w:line="264" w:lineRule="auto"/>
              <w:ind w:right="-48"/>
              <w:rPr>
                <w:sz w:val="22"/>
                <w:szCs w:val="22"/>
              </w:rPr>
            </w:pPr>
          </w:p>
        </w:tc>
        <w:tc>
          <w:tcPr>
            <w:tcW w:w="993" w:type="dxa"/>
            <w:gridSpan w:val="2"/>
            <w:tcBorders>
              <w:top w:val="single" w:sz="4" w:space="0" w:color="auto"/>
              <w:bottom w:val="single" w:sz="4" w:space="0" w:color="auto"/>
            </w:tcBorders>
          </w:tcPr>
          <w:p w14:paraId="622EB2F7" w14:textId="77777777" w:rsidR="00B7534A" w:rsidRPr="00F940CD" w:rsidRDefault="00B7534A" w:rsidP="00B7534A">
            <w:pPr>
              <w:spacing w:line="264" w:lineRule="auto"/>
              <w:ind w:left="-110" w:right="-108"/>
              <w:jc w:val="center"/>
              <w:rPr>
                <w:sz w:val="22"/>
                <w:szCs w:val="22"/>
              </w:rPr>
            </w:pPr>
            <w:r w:rsidRPr="00F940CD">
              <w:rPr>
                <w:sz w:val="22"/>
                <w:szCs w:val="22"/>
              </w:rPr>
              <w:t>23.20, 23.41, 23.49 /</w:t>
            </w:r>
          </w:p>
          <w:p w14:paraId="3494A46B" w14:textId="77777777" w:rsidR="00B7534A" w:rsidRPr="00F940CD" w:rsidRDefault="00B7534A" w:rsidP="0086269C">
            <w:pPr>
              <w:spacing w:line="264" w:lineRule="auto"/>
              <w:ind w:left="-110" w:right="-108"/>
              <w:jc w:val="center"/>
              <w:rPr>
                <w:sz w:val="22"/>
                <w:szCs w:val="22"/>
                <w:lang w:val="en-US"/>
              </w:rPr>
            </w:pPr>
            <w:r w:rsidRPr="00F940CD">
              <w:rPr>
                <w:sz w:val="22"/>
                <w:szCs w:val="22"/>
              </w:rPr>
              <w:t>11.116</w:t>
            </w:r>
          </w:p>
        </w:tc>
        <w:tc>
          <w:tcPr>
            <w:tcW w:w="2124" w:type="dxa"/>
            <w:gridSpan w:val="2"/>
            <w:tcBorders>
              <w:top w:val="single" w:sz="4" w:space="0" w:color="auto"/>
              <w:bottom w:val="single" w:sz="4" w:space="0" w:color="auto"/>
            </w:tcBorders>
          </w:tcPr>
          <w:p w14:paraId="45746BEC" w14:textId="77777777" w:rsidR="00B7534A" w:rsidRPr="00F940CD" w:rsidRDefault="00B7534A" w:rsidP="00B7534A">
            <w:pPr>
              <w:spacing w:line="264" w:lineRule="auto"/>
              <w:ind w:right="-48"/>
              <w:rPr>
                <w:sz w:val="22"/>
                <w:szCs w:val="22"/>
              </w:rPr>
            </w:pPr>
            <w:r w:rsidRPr="00F940CD">
              <w:rPr>
                <w:sz w:val="22"/>
                <w:szCs w:val="22"/>
              </w:rPr>
              <w:t>Деформация изделий, провисание дна</w:t>
            </w:r>
          </w:p>
        </w:tc>
        <w:tc>
          <w:tcPr>
            <w:tcW w:w="2127" w:type="dxa"/>
            <w:vMerge/>
            <w:tcBorders>
              <w:right w:val="single" w:sz="6" w:space="0" w:color="000000"/>
            </w:tcBorders>
          </w:tcPr>
          <w:p w14:paraId="1E5D086A" w14:textId="77777777" w:rsidR="00B7534A" w:rsidRPr="00F940CD" w:rsidRDefault="00B7534A" w:rsidP="00B7534A">
            <w:pPr>
              <w:spacing w:line="264" w:lineRule="auto"/>
              <w:ind w:right="-48"/>
              <w:rPr>
                <w:sz w:val="22"/>
                <w:szCs w:val="22"/>
              </w:rPr>
            </w:pPr>
          </w:p>
        </w:tc>
        <w:tc>
          <w:tcPr>
            <w:tcW w:w="2833" w:type="dxa"/>
            <w:tcBorders>
              <w:top w:val="single" w:sz="4" w:space="0" w:color="auto"/>
              <w:left w:val="single" w:sz="6" w:space="0" w:color="000000"/>
              <w:bottom w:val="single" w:sz="4" w:space="0" w:color="auto"/>
            </w:tcBorders>
          </w:tcPr>
          <w:p w14:paraId="72188F84" w14:textId="77777777" w:rsidR="00B7534A" w:rsidRPr="00F940CD" w:rsidRDefault="00B7534A" w:rsidP="00B7534A">
            <w:pPr>
              <w:spacing w:line="264" w:lineRule="auto"/>
              <w:ind w:right="-48"/>
              <w:rPr>
                <w:sz w:val="22"/>
                <w:szCs w:val="22"/>
              </w:rPr>
            </w:pPr>
            <w:r w:rsidRPr="00F940CD">
              <w:rPr>
                <w:sz w:val="22"/>
                <w:szCs w:val="22"/>
              </w:rPr>
              <w:t>ГОСТ 28390-89 п.3.12</w:t>
            </w:r>
          </w:p>
        </w:tc>
      </w:tr>
      <w:tr w:rsidR="00F940CD" w:rsidRPr="00F940CD" w14:paraId="30DC3129" w14:textId="77777777" w:rsidTr="00461475">
        <w:trPr>
          <w:cantSplit/>
          <w:trHeight w:val="490"/>
        </w:trPr>
        <w:tc>
          <w:tcPr>
            <w:tcW w:w="711" w:type="dxa"/>
            <w:tcBorders>
              <w:left w:val="single" w:sz="4" w:space="0" w:color="auto"/>
            </w:tcBorders>
          </w:tcPr>
          <w:p w14:paraId="37734E26" w14:textId="77777777" w:rsidR="00B7534A" w:rsidRPr="00F940CD" w:rsidRDefault="00B7534A" w:rsidP="00B7534A">
            <w:pPr>
              <w:spacing w:line="264" w:lineRule="auto"/>
              <w:ind w:left="-108" w:right="-108"/>
              <w:jc w:val="center"/>
              <w:rPr>
                <w:sz w:val="22"/>
                <w:szCs w:val="22"/>
                <w:lang w:val="en-US"/>
              </w:rPr>
            </w:pPr>
            <w:r w:rsidRPr="00F940CD">
              <w:rPr>
                <w:sz w:val="22"/>
                <w:szCs w:val="22"/>
              </w:rPr>
              <w:t>198.1</w:t>
            </w:r>
          </w:p>
          <w:p w14:paraId="5D89E0F8" w14:textId="77777777" w:rsidR="00B7534A" w:rsidRPr="00F940CD" w:rsidRDefault="00B7534A" w:rsidP="00B7534A">
            <w:pPr>
              <w:spacing w:line="264" w:lineRule="auto"/>
              <w:jc w:val="center"/>
              <w:rPr>
                <w:sz w:val="22"/>
                <w:szCs w:val="22"/>
                <w:lang w:val="en-US"/>
              </w:rPr>
            </w:pPr>
            <w:r w:rsidRPr="00F940CD">
              <w:rPr>
                <w:sz w:val="22"/>
                <w:szCs w:val="22"/>
              </w:rPr>
              <w:t>*</w:t>
            </w:r>
          </w:p>
        </w:tc>
        <w:tc>
          <w:tcPr>
            <w:tcW w:w="1847" w:type="dxa"/>
            <w:tcBorders>
              <w:left w:val="single" w:sz="4" w:space="0" w:color="auto"/>
            </w:tcBorders>
          </w:tcPr>
          <w:p w14:paraId="0D8869C8" w14:textId="77777777" w:rsidR="00B7534A" w:rsidRPr="00F940CD" w:rsidRDefault="00B7534A" w:rsidP="00B7534A">
            <w:pPr>
              <w:spacing w:line="264" w:lineRule="auto"/>
              <w:ind w:right="-48"/>
              <w:rPr>
                <w:sz w:val="22"/>
                <w:szCs w:val="22"/>
              </w:rPr>
            </w:pPr>
            <w:r w:rsidRPr="00F940CD">
              <w:rPr>
                <w:sz w:val="22"/>
                <w:szCs w:val="22"/>
              </w:rPr>
              <w:t>Средства огнезащитные</w:t>
            </w:r>
          </w:p>
        </w:tc>
        <w:tc>
          <w:tcPr>
            <w:tcW w:w="993" w:type="dxa"/>
            <w:gridSpan w:val="2"/>
            <w:tcBorders>
              <w:top w:val="single" w:sz="4" w:space="0" w:color="auto"/>
              <w:bottom w:val="single" w:sz="4" w:space="0" w:color="auto"/>
            </w:tcBorders>
          </w:tcPr>
          <w:p w14:paraId="454ECF69" w14:textId="77777777" w:rsidR="00B7534A" w:rsidRPr="00F940CD" w:rsidRDefault="00B7534A" w:rsidP="00B7534A">
            <w:pPr>
              <w:spacing w:line="264" w:lineRule="auto"/>
              <w:ind w:left="-110" w:right="-108"/>
              <w:jc w:val="center"/>
              <w:rPr>
                <w:sz w:val="22"/>
                <w:szCs w:val="22"/>
              </w:rPr>
            </w:pPr>
            <w:r w:rsidRPr="00F940CD">
              <w:rPr>
                <w:sz w:val="22"/>
                <w:szCs w:val="22"/>
              </w:rPr>
              <w:t>20.59/</w:t>
            </w:r>
          </w:p>
          <w:p w14:paraId="7B77B9FF" w14:textId="77777777" w:rsidR="00B7534A" w:rsidRPr="00F940CD" w:rsidRDefault="00B7534A" w:rsidP="00B7534A">
            <w:pPr>
              <w:spacing w:line="264" w:lineRule="auto"/>
              <w:ind w:left="-110" w:right="-108"/>
              <w:jc w:val="center"/>
              <w:rPr>
                <w:sz w:val="22"/>
                <w:szCs w:val="22"/>
              </w:rPr>
            </w:pPr>
            <w:r w:rsidRPr="00F940CD">
              <w:rPr>
                <w:sz w:val="22"/>
                <w:szCs w:val="22"/>
              </w:rPr>
              <w:t>25.047</w:t>
            </w:r>
          </w:p>
        </w:tc>
        <w:tc>
          <w:tcPr>
            <w:tcW w:w="2124" w:type="dxa"/>
            <w:gridSpan w:val="2"/>
            <w:tcBorders>
              <w:top w:val="single" w:sz="4" w:space="0" w:color="auto"/>
              <w:bottom w:val="single" w:sz="4" w:space="0" w:color="auto"/>
            </w:tcBorders>
          </w:tcPr>
          <w:p w14:paraId="3B275716" w14:textId="77777777" w:rsidR="00B7534A" w:rsidRPr="00F940CD" w:rsidRDefault="00B7534A" w:rsidP="0086269C">
            <w:pPr>
              <w:spacing w:line="264" w:lineRule="auto"/>
              <w:ind w:right="-48"/>
              <w:rPr>
                <w:sz w:val="22"/>
                <w:szCs w:val="22"/>
              </w:rPr>
            </w:pPr>
            <w:r w:rsidRPr="00F940CD">
              <w:rPr>
                <w:sz w:val="22"/>
                <w:szCs w:val="22"/>
              </w:rPr>
              <w:t>Определение огнезащитной эффективности пропиток для тканей</w:t>
            </w:r>
          </w:p>
        </w:tc>
        <w:tc>
          <w:tcPr>
            <w:tcW w:w="2127" w:type="dxa"/>
            <w:tcBorders>
              <w:right w:val="single" w:sz="6" w:space="0" w:color="000000"/>
            </w:tcBorders>
          </w:tcPr>
          <w:p w14:paraId="6F44ACBF" w14:textId="77777777" w:rsidR="00B7534A" w:rsidRPr="00F940CD" w:rsidRDefault="00B7534A" w:rsidP="00B7534A">
            <w:pPr>
              <w:spacing w:line="264" w:lineRule="auto"/>
              <w:ind w:left="-108"/>
              <w:rPr>
                <w:sz w:val="22"/>
                <w:szCs w:val="22"/>
              </w:rPr>
            </w:pPr>
            <w:r w:rsidRPr="00F940CD">
              <w:rPr>
                <w:sz w:val="22"/>
                <w:szCs w:val="22"/>
              </w:rPr>
              <w:t xml:space="preserve"> СТБ 11.03.02-2010 </w:t>
            </w:r>
          </w:p>
          <w:p w14:paraId="38A41FB6" w14:textId="77777777" w:rsidR="00B7534A" w:rsidRPr="00F940CD" w:rsidRDefault="00B7534A" w:rsidP="00B7534A">
            <w:pPr>
              <w:spacing w:line="264" w:lineRule="auto"/>
              <w:ind w:right="-48"/>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0B615A91" w14:textId="77777777" w:rsidR="00B7534A" w:rsidRPr="00F940CD" w:rsidRDefault="00B7534A" w:rsidP="00B7534A">
            <w:pPr>
              <w:spacing w:line="264" w:lineRule="auto"/>
              <w:rPr>
                <w:sz w:val="22"/>
                <w:szCs w:val="22"/>
              </w:rPr>
            </w:pPr>
            <w:r w:rsidRPr="00F940CD">
              <w:rPr>
                <w:sz w:val="22"/>
                <w:szCs w:val="22"/>
              </w:rPr>
              <w:t>СТБ 11.03.02-2010 п. 6.6</w:t>
            </w:r>
          </w:p>
        </w:tc>
      </w:tr>
      <w:tr w:rsidR="00F940CD" w:rsidRPr="00F940CD" w14:paraId="3EEF7BAD" w14:textId="77777777" w:rsidTr="0073053B">
        <w:trPr>
          <w:cantSplit/>
          <w:trHeight w:val="247"/>
        </w:trPr>
        <w:tc>
          <w:tcPr>
            <w:tcW w:w="10635" w:type="dxa"/>
            <w:gridSpan w:val="8"/>
            <w:tcBorders>
              <w:left w:val="single" w:sz="4" w:space="0" w:color="auto"/>
            </w:tcBorders>
          </w:tcPr>
          <w:p w14:paraId="0A56CC7D" w14:textId="77777777" w:rsidR="00B7534A" w:rsidRPr="00F940CD" w:rsidRDefault="00B7534A" w:rsidP="00B7534A">
            <w:pPr>
              <w:spacing w:line="264" w:lineRule="auto"/>
              <w:jc w:val="center"/>
              <w:rPr>
                <w:sz w:val="22"/>
                <w:szCs w:val="22"/>
              </w:rPr>
            </w:pPr>
            <w:r w:rsidRPr="00F940CD">
              <w:rPr>
                <w:b/>
                <w:sz w:val="22"/>
                <w:szCs w:val="22"/>
              </w:rPr>
              <w:t>ул. Лесная, 8,  д. Выгоничи</w:t>
            </w:r>
          </w:p>
        </w:tc>
      </w:tr>
      <w:tr w:rsidR="00F940CD" w:rsidRPr="00F940CD" w14:paraId="235F6C18" w14:textId="77777777" w:rsidTr="00461475">
        <w:trPr>
          <w:cantSplit/>
        </w:trPr>
        <w:tc>
          <w:tcPr>
            <w:tcW w:w="711" w:type="dxa"/>
            <w:tcBorders>
              <w:left w:val="single" w:sz="4" w:space="0" w:color="auto"/>
            </w:tcBorders>
          </w:tcPr>
          <w:p w14:paraId="04687265" w14:textId="77777777" w:rsidR="00B7534A" w:rsidRPr="00F940CD" w:rsidRDefault="00B7534A" w:rsidP="00731FAA">
            <w:pPr>
              <w:ind w:left="-109" w:right="-108"/>
              <w:jc w:val="center"/>
              <w:rPr>
                <w:sz w:val="22"/>
                <w:szCs w:val="22"/>
              </w:rPr>
            </w:pPr>
            <w:r w:rsidRPr="00F940CD">
              <w:rPr>
                <w:sz w:val="22"/>
                <w:szCs w:val="22"/>
              </w:rPr>
              <w:t>199.1*</w:t>
            </w:r>
          </w:p>
        </w:tc>
        <w:tc>
          <w:tcPr>
            <w:tcW w:w="1867" w:type="dxa"/>
            <w:gridSpan w:val="2"/>
            <w:tcBorders>
              <w:left w:val="single" w:sz="4" w:space="0" w:color="auto"/>
            </w:tcBorders>
          </w:tcPr>
          <w:p w14:paraId="35F9384D" w14:textId="77777777" w:rsidR="00B7534A" w:rsidRPr="00F940CD" w:rsidRDefault="00B7534A" w:rsidP="00731FAA">
            <w:pPr>
              <w:ind w:right="-77"/>
              <w:rPr>
                <w:sz w:val="22"/>
                <w:szCs w:val="22"/>
              </w:rPr>
            </w:pPr>
            <w:r w:rsidRPr="00F940CD">
              <w:rPr>
                <w:sz w:val="22"/>
                <w:szCs w:val="22"/>
              </w:rPr>
              <w:t>Материалы полимерные, полимерсодержащие, органические , органосодержа</w:t>
            </w:r>
            <w:r w:rsidR="00D36720" w:rsidRPr="00F940CD">
              <w:rPr>
                <w:sz w:val="22"/>
                <w:szCs w:val="22"/>
              </w:rPr>
              <w:t>-</w:t>
            </w:r>
            <w:r w:rsidRPr="00F940CD">
              <w:rPr>
                <w:sz w:val="22"/>
                <w:szCs w:val="22"/>
              </w:rPr>
              <w:t xml:space="preserve">щие, обивочные, текстильные, кожевенные  </w:t>
            </w:r>
          </w:p>
          <w:p w14:paraId="34F1B0E0" w14:textId="77777777" w:rsidR="00B7534A" w:rsidRPr="00F940CD" w:rsidRDefault="00B7534A" w:rsidP="00731FAA">
            <w:pPr>
              <w:ind w:right="-77"/>
              <w:rPr>
                <w:sz w:val="22"/>
                <w:szCs w:val="22"/>
              </w:rPr>
            </w:pPr>
            <w:r w:rsidRPr="00F940CD">
              <w:rPr>
                <w:sz w:val="22"/>
                <w:szCs w:val="22"/>
              </w:rPr>
              <w:t>материалы и отходы на их основе</w:t>
            </w:r>
          </w:p>
        </w:tc>
        <w:tc>
          <w:tcPr>
            <w:tcW w:w="992" w:type="dxa"/>
            <w:gridSpan w:val="2"/>
            <w:tcBorders>
              <w:top w:val="single" w:sz="4" w:space="0" w:color="auto"/>
              <w:bottom w:val="single" w:sz="4" w:space="0" w:color="auto"/>
            </w:tcBorders>
          </w:tcPr>
          <w:p w14:paraId="371B3F1E" w14:textId="77777777" w:rsidR="007147F1" w:rsidRPr="00F940CD" w:rsidRDefault="00B7534A" w:rsidP="00731FAA">
            <w:pPr>
              <w:ind w:left="-108" w:right="-108"/>
              <w:jc w:val="center"/>
              <w:rPr>
                <w:sz w:val="22"/>
                <w:szCs w:val="22"/>
              </w:rPr>
            </w:pPr>
            <w:r w:rsidRPr="00F940CD">
              <w:rPr>
                <w:sz w:val="22"/>
                <w:szCs w:val="22"/>
              </w:rPr>
              <w:t>13.10,</w:t>
            </w:r>
          </w:p>
          <w:p w14:paraId="2B512F27" w14:textId="77777777" w:rsidR="00B7534A" w:rsidRPr="00F940CD" w:rsidRDefault="00B7534A" w:rsidP="00731FAA">
            <w:pPr>
              <w:ind w:left="-108" w:right="-108"/>
              <w:jc w:val="center"/>
              <w:rPr>
                <w:sz w:val="22"/>
                <w:szCs w:val="22"/>
              </w:rPr>
            </w:pPr>
            <w:r w:rsidRPr="00F940CD">
              <w:rPr>
                <w:sz w:val="22"/>
                <w:szCs w:val="22"/>
              </w:rPr>
              <w:t>13.20</w:t>
            </w:r>
          </w:p>
          <w:p w14:paraId="648AA90F" w14:textId="77777777" w:rsidR="00731FAA" w:rsidRPr="00F940CD" w:rsidRDefault="00B7534A" w:rsidP="00731FAA">
            <w:pPr>
              <w:ind w:left="-108" w:right="-108"/>
              <w:jc w:val="center"/>
              <w:rPr>
                <w:sz w:val="22"/>
                <w:szCs w:val="22"/>
              </w:rPr>
            </w:pPr>
            <w:r w:rsidRPr="00F940CD">
              <w:rPr>
                <w:sz w:val="22"/>
                <w:szCs w:val="22"/>
              </w:rPr>
              <w:t xml:space="preserve">13.91-13.96, 13.99, </w:t>
            </w:r>
            <w:r w:rsidR="00731FAA" w:rsidRPr="00F940CD">
              <w:rPr>
                <w:sz w:val="22"/>
                <w:szCs w:val="22"/>
              </w:rPr>
              <w:t>14.11,</w:t>
            </w:r>
          </w:p>
          <w:p w14:paraId="36847FA3" w14:textId="77777777" w:rsidR="007147F1" w:rsidRPr="00F940CD" w:rsidRDefault="00B7534A" w:rsidP="00731FAA">
            <w:pPr>
              <w:ind w:left="-108" w:right="-108"/>
              <w:jc w:val="center"/>
              <w:rPr>
                <w:sz w:val="22"/>
                <w:szCs w:val="22"/>
              </w:rPr>
            </w:pPr>
            <w:r w:rsidRPr="00F940CD">
              <w:rPr>
                <w:sz w:val="22"/>
                <w:szCs w:val="22"/>
              </w:rPr>
              <w:t>16.10-16.24,</w:t>
            </w:r>
          </w:p>
          <w:p w14:paraId="14216C3B" w14:textId="77777777" w:rsidR="00B7534A" w:rsidRPr="00F940CD" w:rsidRDefault="00B7534A" w:rsidP="00731FAA">
            <w:pPr>
              <w:ind w:left="-108" w:right="-108"/>
              <w:jc w:val="center"/>
              <w:rPr>
                <w:sz w:val="22"/>
                <w:szCs w:val="22"/>
              </w:rPr>
            </w:pPr>
            <w:r w:rsidRPr="00F940CD">
              <w:rPr>
                <w:sz w:val="22"/>
                <w:szCs w:val="22"/>
              </w:rPr>
              <w:t>17.11, 17.12, 17.21, 17.22 – 17.29, 20.16, 20.17</w:t>
            </w:r>
          </w:p>
          <w:p w14:paraId="6141C901" w14:textId="77777777" w:rsidR="007147F1" w:rsidRPr="00F940CD" w:rsidRDefault="00B7534A" w:rsidP="00731FAA">
            <w:pPr>
              <w:ind w:left="-108" w:right="-108" w:hanging="33"/>
              <w:jc w:val="center"/>
              <w:rPr>
                <w:sz w:val="22"/>
                <w:szCs w:val="22"/>
              </w:rPr>
            </w:pPr>
            <w:r w:rsidRPr="00F940CD">
              <w:rPr>
                <w:sz w:val="22"/>
                <w:szCs w:val="22"/>
              </w:rPr>
              <w:t>20.30,</w:t>
            </w:r>
          </w:p>
          <w:p w14:paraId="33C926B2" w14:textId="77777777" w:rsidR="00B7534A" w:rsidRPr="00F940CD" w:rsidRDefault="00B7534A" w:rsidP="00731FAA">
            <w:pPr>
              <w:ind w:left="-108" w:right="-108" w:hanging="33"/>
              <w:jc w:val="center"/>
              <w:rPr>
                <w:sz w:val="22"/>
                <w:szCs w:val="22"/>
              </w:rPr>
            </w:pPr>
            <w:r w:rsidRPr="00F940CD">
              <w:rPr>
                <w:sz w:val="22"/>
                <w:szCs w:val="22"/>
              </w:rPr>
              <w:t>20.41</w:t>
            </w:r>
          </w:p>
          <w:p w14:paraId="46DE53C1" w14:textId="77777777" w:rsidR="007147F1" w:rsidRPr="00F940CD" w:rsidRDefault="00B7534A" w:rsidP="00731FAA">
            <w:pPr>
              <w:ind w:left="-108" w:right="-108" w:hanging="33"/>
              <w:jc w:val="center"/>
              <w:rPr>
                <w:sz w:val="22"/>
                <w:szCs w:val="22"/>
              </w:rPr>
            </w:pPr>
            <w:r w:rsidRPr="00F940CD">
              <w:rPr>
                <w:sz w:val="22"/>
                <w:szCs w:val="22"/>
              </w:rPr>
              <w:t>20.52,</w:t>
            </w:r>
          </w:p>
          <w:p w14:paraId="5A3FEBD4" w14:textId="77777777" w:rsidR="00B7534A" w:rsidRPr="00F940CD" w:rsidRDefault="00B7534A" w:rsidP="00731FAA">
            <w:pPr>
              <w:ind w:left="-108" w:right="-108" w:hanging="33"/>
              <w:jc w:val="center"/>
              <w:rPr>
                <w:sz w:val="22"/>
                <w:szCs w:val="22"/>
              </w:rPr>
            </w:pPr>
            <w:r w:rsidRPr="00F940CD">
              <w:rPr>
                <w:sz w:val="22"/>
                <w:szCs w:val="22"/>
              </w:rPr>
              <w:t>20.59</w:t>
            </w:r>
          </w:p>
          <w:p w14:paraId="61470040" w14:textId="77777777" w:rsidR="007147F1" w:rsidRPr="00F940CD" w:rsidRDefault="00B7534A" w:rsidP="00731FAA">
            <w:pPr>
              <w:ind w:left="-108" w:right="-108" w:hanging="33"/>
              <w:jc w:val="center"/>
              <w:rPr>
                <w:sz w:val="22"/>
                <w:szCs w:val="22"/>
              </w:rPr>
            </w:pPr>
            <w:r w:rsidRPr="00F940CD">
              <w:rPr>
                <w:sz w:val="22"/>
                <w:szCs w:val="22"/>
              </w:rPr>
              <w:t>20.60,</w:t>
            </w:r>
            <w:r w:rsidR="0086269C" w:rsidRPr="00F940CD">
              <w:rPr>
                <w:sz w:val="22"/>
                <w:szCs w:val="22"/>
              </w:rPr>
              <w:t xml:space="preserve"> 22.11,</w:t>
            </w:r>
          </w:p>
          <w:p w14:paraId="7BE18817" w14:textId="77777777" w:rsidR="00B7534A" w:rsidRPr="00F940CD" w:rsidRDefault="00B7534A" w:rsidP="00731FAA">
            <w:pPr>
              <w:ind w:left="-108" w:right="-108" w:hanging="33"/>
              <w:jc w:val="center"/>
              <w:rPr>
                <w:sz w:val="22"/>
                <w:szCs w:val="22"/>
              </w:rPr>
            </w:pPr>
            <w:r w:rsidRPr="00F940CD">
              <w:rPr>
                <w:sz w:val="22"/>
                <w:szCs w:val="22"/>
              </w:rPr>
              <w:t>22.19</w:t>
            </w:r>
          </w:p>
          <w:p w14:paraId="162EC954" w14:textId="77777777" w:rsidR="00B7534A" w:rsidRPr="00F940CD" w:rsidRDefault="00B7534A" w:rsidP="00731FAA">
            <w:pPr>
              <w:ind w:left="-108" w:right="-108" w:hanging="33"/>
              <w:jc w:val="center"/>
              <w:rPr>
                <w:sz w:val="22"/>
                <w:szCs w:val="22"/>
              </w:rPr>
            </w:pPr>
            <w:r w:rsidRPr="00F940CD">
              <w:rPr>
                <w:sz w:val="22"/>
                <w:szCs w:val="22"/>
              </w:rPr>
              <w:t xml:space="preserve">22.21-22.23 </w:t>
            </w:r>
          </w:p>
          <w:p w14:paraId="1BEE4F72" w14:textId="77777777" w:rsidR="007147F1" w:rsidRPr="00F940CD" w:rsidRDefault="00B7534A" w:rsidP="00731FAA">
            <w:pPr>
              <w:ind w:left="-108" w:right="-108"/>
              <w:jc w:val="center"/>
              <w:rPr>
                <w:sz w:val="22"/>
                <w:szCs w:val="22"/>
              </w:rPr>
            </w:pPr>
            <w:r w:rsidRPr="00F940CD">
              <w:rPr>
                <w:sz w:val="22"/>
                <w:szCs w:val="22"/>
              </w:rPr>
              <w:t>22.29,</w:t>
            </w:r>
          </w:p>
          <w:p w14:paraId="206A772C" w14:textId="77777777" w:rsidR="00B7534A" w:rsidRPr="00F940CD" w:rsidRDefault="00B7534A" w:rsidP="00731FAA">
            <w:pPr>
              <w:ind w:left="-108" w:right="-108"/>
              <w:jc w:val="center"/>
              <w:rPr>
                <w:sz w:val="22"/>
                <w:szCs w:val="22"/>
              </w:rPr>
            </w:pPr>
            <w:r w:rsidRPr="00F940CD">
              <w:rPr>
                <w:sz w:val="22"/>
                <w:szCs w:val="22"/>
              </w:rPr>
              <w:t>23.14</w:t>
            </w:r>
          </w:p>
          <w:p w14:paraId="2F6A93A6" w14:textId="77777777" w:rsidR="007147F1" w:rsidRPr="00F940CD" w:rsidRDefault="00B7534A" w:rsidP="00731FAA">
            <w:pPr>
              <w:ind w:left="-108" w:right="-108"/>
              <w:jc w:val="center"/>
              <w:rPr>
                <w:sz w:val="22"/>
                <w:szCs w:val="22"/>
              </w:rPr>
            </w:pPr>
            <w:r w:rsidRPr="00F940CD">
              <w:rPr>
                <w:sz w:val="22"/>
                <w:szCs w:val="22"/>
              </w:rPr>
              <w:t>23.49,</w:t>
            </w:r>
          </w:p>
          <w:p w14:paraId="26AF17C8" w14:textId="77777777" w:rsidR="00B7534A" w:rsidRPr="00F940CD" w:rsidRDefault="00B7534A" w:rsidP="00731FAA">
            <w:pPr>
              <w:ind w:left="-108" w:right="-108"/>
              <w:jc w:val="center"/>
              <w:rPr>
                <w:sz w:val="22"/>
                <w:szCs w:val="22"/>
              </w:rPr>
            </w:pPr>
            <w:r w:rsidRPr="00F940CD">
              <w:rPr>
                <w:sz w:val="22"/>
                <w:szCs w:val="22"/>
              </w:rPr>
              <w:t>23.62</w:t>
            </w:r>
            <w:r w:rsidR="0086269C" w:rsidRPr="00F940CD">
              <w:rPr>
                <w:sz w:val="22"/>
                <w:szCs w:val="22"/>
              </w:rPr>
              <w:t>, 23.64,</w:t>
            </w:r>
          </w:p>
          <w:p w14:paraId="26300A48" w14:textId="77777777" w:rsidR="007147F1" w:rsidRPr="00F940CD" w:rsidRDefault="00B7534A" w:rsidP="00731FAA">
            <w:pPr>
              <w:ind w:left="-108" w:right="-108"/>
              <w:jc w:val="center"/>
              <w:rPr>
                <w:sz w:val="22"/>
                <w:szCs w:val="22"/>
              </w:rPr>
            </w:pPr>
            <w:r w:rsidRPr="00F940CD">
              <w:rPr>
                <w:sz w:val="22"/>
                <w:szCs w:val="22"/>
              </w:rPr>
              <w:t>23.65,</w:t>
            </w:r>
          </w:p>
          <w:p w14:paraId="1C072F98" w14:textId="77777777" w:rsidR="00731FAA" w:rsidRPr="00F940CD" w:rsidRDefault="00B7534A" w:rsidP="00731FAA">
            <w:pPr>
              <w:ind w:left="-108" w:right="-108"/>
              <w:jc w:val="center"/>
              <w:rPr>
                <w:sz w:val="22"/>
                <w:szCs w:val="22"/>
              </w:rPr>
            </w:pPr>
            <w:r w:rsidRPr="00F940CD">
              <w:rPr>
                <w:sz w:val="22"/>
                <w:szCs w:val="22"/>
              </w:rPr>
              <w:t>23.69,</w:t>
            </w:r>
          </w:p>
          <w:p w14:paraId="5AB99FFA" w14:textId="77777777" w:rsidR="00B7534A" w:rsidRPr="00F940CD" w:rsidRDefault="00731FAA" w:rsidP="00731FAA">
            <w:pPr>
              <w:ind w:left="-108" w:right="-108"/>
              <w:jc w:val="center"/>
              <w:rPr>
                <w:sz w:val="22"/>
                <w:szCs w:val="22"/>
              </w:rPr>
            </w:pPr>
            <w:r w:rsidRPr="00F940CD">
              <w:rPr>
                <w:sz w:val="22"/>
                <w:szCs w:val="22"/>
              </w:rPr>
              <w:t>24.33,</w:t>
            </w:r>
            <w:r w:rsidR="0086269C" w:rsidRPr="00F940CD">
              <w:rPr>
                <w:sz w:val="22"/>
                <w:szCs w:val="22"/>
              </w:rPr>
              <w:t xml:space="preserve"> 25.99, 27.31, 27.32,</w:t>
            </w:r>
          </w:p>
          <w:p w14:paraId="1E3B17C8" w14:textId="77777777" w:rsidR="007147F1" w:rsidRPr="00F940CD" w:rsidRDefault="00B7534A" w:rsidP="00731FAA">
            <w:pPr>
              <w:ind w:left="-108" w:right="-108"/>
              <w:jc w:val="center"/>
              <w:rPr>
                <w:sz w:val="22"/>
                <w:szCs w:val="22"/>
              </w:rPr>
            </w:pPr>
            <w:r w:rsidRPr="00F940CD">
              <w:rPr>
                <w:sz w:val="22"/>
                <w:szCs w:val="22"/>
              </w:rPr>
              <w:t>32.99,</w:t>
            </w:r>
          </w:p>
          <w:p w14:paraId="5C0C24F4" w14:textId="77777777" w:rsidR="00B7534A" w:rsidRPr="00F940CD" w:rsidRDefault="00B7534A" w:rsidP="00731FAA">
            <w:pPr>
              <w:ind w:left="-108" w:right="-108"/>
              <w:jc w:val="center"/>
              <w:rPr>
                <w:sz w:val="22"/>
                <w:szCs w:val="22"/>
              </w:rPr>
            </w:pPr>
            <w:r w:rsidRPr="00F940CD">
              <w:rPr>
                <w:sz w:val="22"/>
                <w:szCs w:val="22"/>
              </w:rPr>
              <w:t>38.11</w:t>
            </w:r>
          </w:p>
          <w:p w14:paraId="58F2818D" w14:textId="77777777" w:rsidR="00B7534A" w:rsidRPr="00F940CD" w:rsidRDefault="00B7534A" w:rsidP="00731FAA">
            <w:pPr>
              <w:ind w:left="-108" w:right="-108"/>
              <w:jc w:val="center"/>
              <w:rPr>
                <w:sz w:val="22"/>
                <w:szCs w:val="22"/>
              </w:rPr>
            </w:pPr>
            <w:r w:rsidRPr="00F940CD">
              <w:rPr>
                <w:sz w:val="22"/>
                <w:szCs w:val="22"/>
              </w:rPr>
              <w:t>100.08</w:t>
            </w:r>
          </w:p>
          <w:p w14:paraId="6A60E10D" w14:textId="77777777" w:rsidR="00B7534A" w:rsidRPr="00F940CD" w:rsidRDefault="00B7534A" w:rsidP="00731FAA">
            <w:pPr>
              <w:ind w:left="-108" w:right="-108"/>
              <w:jc w:val="center"/>
              <w:rPr>
                <w:sz w:val="22"/>
                <w:szCs w:val="22"/>
              </w:rPr>
            </w:pPr>
            <w:r w:rsidRPr="00F940CD">
              <w:rPr>
                <w:sz w:val="22"/>
                <w:szCs w:val="22"/>
              </w:rPr>
              <w:t>/25.120</w:t>
            </w:r>
          </w:p>
        </w:tc>
        <w:tc>
          <w:tcPr>
            <w:tcW w:w="2105" w:type="dxa"/>
            <w:tcBorders>
              <w:top w:val="single" w:sz="4" w:space="0" w:color="auto"/>
              <w:bottom w:val="single" w:sz="4" w:space="0" w:color="auto"/>
            </w:tcBorders>
          </w:tcPr>
          <w:p w14:paraId="21A69FF8" w14:textId="77777777" w:rsidR="00B7534A" w:rsidRPr="00F940CD" w:rsidRDefault="00B7534A" w:rsidP="00731FAA">
            <w:pPr>
              <w:ind w:right="-107"/>
              <w:rPr>
                <w:sz w:val="22"/>
                <w:szCs w:val="22"/>
              </w:rPr>
            </w:pPr>
            <w:r w:rsidRPr="00F940CD">
              <w:rPr>
                <w:sz w:val="22"/>
                <w:szCs w:val="22"/>
              </w:rPr>
              <w:t xml:space="preserve">Показатель токсичности продуктов горения </w:t>
            </w:r>
          </w:p>
        </w:tc>
        <w:tc>
          <w:tcPr>
            <w:tcW w:w="2127" w:type="dxa"/>
            <w:tcBorders>
              <w:right w:val="single" w:sz="6" w:space="0" w:color="000000"/>
            </w:tcBorders>
          </w:tcPr>
          <w:p w14:paraId="1053A452" w14:textId="77777777" w:rsidR="00B7534A" w:rsidRPr="00F940CD" w:rsidRDefault="00B7534A" w:rsidP="00731FAA">
            <w:pPr>
              <w:ind w:left="1"/>
              <w:rPr>
                <w:sz w:val="22"/>
                <w:szCs w:val="22"/>
              </w:rPr>
            </w:pPr>
            <w:r w:rsidRPr="00F940CD">
              <w:rPr>
                <w:sz w:val="22"/>
                <w:szCs w:val="22"/>
              </w:rPr>
              <w:t>ТКП 45-2.02-315</w:t>
            </w:r>
          </w:p>
          <w:p w14:paraId="73D38C3E" w14:textId="77777777" w:rsidR="00B7534A" w:rsidRPr="00F940CD" w:rsidRDefault="00B7534A" w:rsidP="00731FAA">
            <w:pPr>
              <w:ind w:left="1"/>
              <w:rPr>
                <w:sz w:val="22"/>
                <w:szCs w:val="22"/>
              </w:rPr>
            </w:pPr>
            <w:r w:rsidRPr="00F940CD">
              <w:rPr>
                <w:sz w:val="22"/>
                <w:szCs w:val="22"/>
              </w:rPr>
              <w:t xml:space="preserve">ГОСТ 12.1.044-89 </w:t>
            </w:r>
          </w:p>
          <w:p w14:paraId="15B8180B" w14:textId="77777777" w:rsidR="00B7534A" w:rsidRPr="00F940CD" w:rsidRDefault="00B7534A" w:rsidP="00731FAA">
            <w:pPr>
              <w:ind w:left="1"/>
              <w:rPr>
                <w:sz w:val="22"/>
                <w:szCs w:val="22"/>
              </w:rPr>
            </w:pPr>
            <w:r w:rsidRPr="00F940CD">
              <w:rPr>
                <w:sz w:val="22"/>
                <w:szCs w:val="22"/>
              </w:rPr>
              <w:t>п. 2.16</w:t>
            </w:r>
          </w:p>
          <w:p w14:paraId="527F18AA" w14:textId="77777777" w:rsidR="00B7534A" w:rsidRPr="00F940CD" w:rsidRDefault="00B7534A" w:rsidP="00731FAA">
            <w:pPr>
              <w:ind w:left="1"/>
              <w:rPr>
                <w:sz w:val="22"/>
                <w:szCs w:val="22"/>
              </w:rPr>
            </w:pPr>
            <w:r w:rsidRPr="00F940CD">
              <w:rPr>
                <w:sz w:val="22"/>
                <w:szCs w:val="22"/>
              </w:rPr>
              <w:t>ГОСТ 12.1.044-2018 п. 13.1.3</w:t>
            </w:r>
          </w:p>
          <w:p w14:paraId="70E21436" w14:textId="77777777" w:rsidR="00B7534A" w:rsidRPr="00F940CD" w:rsidRDefault="00B7534A" w:rsidP="00731FAA">
            <w:pPr>
              <w:ind w:left="1"/>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2C2E4F62" w14:textId="77777777" w:rsidR="00B7534A" w:rsidRPr="00F940CD" w:rsidRDefault="00B7534A" w:rsidP="00731FAA">
            <w:pPr>
              <w:rPr>
                <w:sz w:val="22"/>
                <w:szCs w:val="22"/>
              </w:rPr>
            </w:pPr>
            <w:r w:rsidRPr="00F940CD">
              <w:rPr>
                <w:sz w:val="22"/>
                <w:szCs w:val="22"/>
              </w:rPr>
              <w:t>ГОСТ 12.1.044-89  п. 4.20</w:t>
            </w:r>
          </w:p>
          <w:p w14:paraId="07A82E82" w14:textId="77777777" w:rsidR="00B7534A" w:rsidRPr="00F940CD" w:rsidRDefault="00B7534A" w:rsidP="00731FAA">
            <w:pPr>
              <w:rPr>
                <w:sz w:val="22"/>
                <w:szCs w:val="22"/>
              </w:rPr>
            </w:pPr>
            <w:r w:rsidRPr="00F940CD">
              <w:rPr>
                <w:sz w:val="22"/>
                <w:szCs w:val="22"/>
              </w:rPr>
              <w:t>ГОСТ 12.1.044-2018 п. 13</w:t>
            </w:r>
          </w:p>
          <w:p w14:paraId="5A0CE4C7" w14:textId="77777777" w:rsidR="00B7534A" w:rsidRPr="00F940CD" w:rsidRDefault="00B7534A" w:rsidP="00731FAA">
            <w:pPr>
              <w:rPr>
                <w:sz w:val="22"/>
                <w:szCs w:val="22"/>
              </w:rPr>
            </w:pPr>
            <w:r w:rsidRPr="00F940CD">
              <w:rPr>
                <w:sz w:val="22"/>
                <w:szCs w:val="22"/>
              </w:rPr>
              <w:t>СТБ 2448-2016 Приложение А</w:t>
            </w:r>
          </w:p>
          <w:p w14:paraId="3BB17EEF" w14:textId="77777777" w:rsidR="00B7534A" w:rsidRPr="00F940CD" w:rsidRDefault="00B7534A" w:rsidP="00731FAA">
            <w:pPr>
              <w:rPr>
                <w:sz w:val="22"/>
                <w:szCs w:val="22"/>
              </w:rPr>
            </w:pPr>
          </w:p>
        </w:tc>
      </w:tr>
    </w:tbl>
    <w:p w14:paraId="1EC2A352" w14:textId="77777777" w:rsidR="007147F1" w:rsidRPr="00F940CD" w:rsidRDefault="007147F1">
      <w:pPr>
        <w:overflowPunct/>
        <w:autoSpaceDE/>
        <w:autoSpaceDN/>
        <w:adjustRightInd/>
        <w:textAlignment w:val="auto"/>
      </w:pPr>
      <w:r w:rsidRPr="00F940CD">
        <w:br w:type="page"/>
      </w:r>
    </w:p>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67"/>
        <w:gridCol w:w="992"/>
        <w:gridCol w:w="2105"/>
        <w:gridCol w:w="2127"/>
        <w:gridCol w:w="2833"/>
      </w:tblGrid>
      <w:tr w:rsidR="00F940CD" w:rsidRPr="00F940CD" w14:paraId="60CCAD0A" w14:textId="77777777" w:rsidTr="00461475">
        <w:trPr>
          <w:cantSplit/>
        </w:trPr>
        <w:tc>
          <w:tcPr>
            <w:tcW w:w="711" w:type="dxa"/>
            <w:tcBorders>
              <w:left w:val="single" w:sz="4" w:space="0" w:color="auto"/>
            </w:tcBorders>
          </w:tcPr>
          <w:p w14:paraId="2C004905" w14:textId="77777777" w:rsidR="00B7534A" w:rsidRPr="00F940CD" w:rsidRDefault="00B7534A" w:rsidP="00B7534A">
            <w:pPr>
              <w:spacing w:line="264" w:lineRule="auto"/>
              <w:ind w:left="-109" w:right="-108"/>
              <w:jc w:val="center"/>
              <w:rPr>
                <w:sz w:val="22"/>
                <w:szCs w:val="22"/>
              </w:rPr>
            </w:pPr>
          </w:p>
        </w:tc>
        <w:tc>
          <w:tcPr>
            <w:tcW w:w="1867" w:type="dxa"/>
            <w:vMerge w:val="restart"/>
            <w:tcBorders>
              <w:left w:val="single" w:sz="4" w:space="0" w:color="auto"/>
            </w:tcBorders>
          </w:tcPr>
          <w:p w14:paraId="21FE228E" w14:textId="77777777" w:rsidR="00D36720" w:rsidRPr="00F940CD" w:rsidRDefault="00D36720" w:rsidP="00D36720">
            <w:pPr>
              <w:spacing w:line="264" w:lineRule="auto"/>
              <w:ind w:right="-77"/>
              <w:rPr>
                <w:sz w:val="22"/>
                <w:szCs w:val="22"/>
              </w:rPr>
            </w:pPr>
            <w:r w:rsidRPr="00F940CD">
              <w:rPr>
                <w:sz w:val="22"/>
                <w:szCs w:val="22"/>
              </w:rPr>
              <w:t xml:space="preserve">Материалы полимерные, полимерсодержащие, органические , органосодержа-щие, обивочные, текстильные, кожевенные  </w:t>
            </w:r>
          </w:p>
          <w:p w14:paraId="2D805DFB" w14:textId="77777777" w:rsidR="00B7534A" w:rsidRPr="00F940CD" w:rsidRDefault="00D36720" w:rsidP="00D36720">
            <w:pPr>
              <w:spacing w:line="264" w:lineRule="auto"/>
              <w:ind w:right="-77"/>
              <w:rPr>
                <w:sz w:val="22"/>
                <w:szCs w:val="22"/>
              </w:rPr>
            </w:pPr>
            <w:r w:rsidRPr="00F940CD">
              <w:rPr>
                <w:sz w:val="22"/>
                <w:szCs w:val="22"/>
              </w:rPr>
              <w:t>материалы и отходы на их основе</w:t>
            </w:r>
          </w:p>
        </w:tc>
        <w:tc>
          <w:tcPr>
            <w:tcW w:w="992" w:type="dxa"/>
            <w:tcBorders>
              <w:top w:val="single" w:sz="4" w:space="0" w:color="auto"/>
              <w:bottom w:val="single" w:sz="4" w:space="0" w:color="auto"/>
            </w:tcBorders>
          </w:tcPr>
          <w:p w14:paraId="30A22919" w14:textId="77777777" w:rsidR="00B7534A" w:rsidRPr="00F940CD" w:rsidRDefault="00B7534A" w:rsidP="00B7534A">
            <w:pPr>
              <w:spacing w:line="264" w:lineRule="auto"/>
              <w:ind w:left="-108" w:right="-108"/>
              <w:jc w:val="center"/>
              <w:rPr>
                <w:sz w:val="22"/>
                <w:szCs w:val="22"/>
              </w:rPr>
            </w:pPr>
          </w:p>
        </w:tc>
        <w:tc>
          <w:tcPr>
            <w:tcW w:w="7065" w:type="dxa"/>
            <w:gridSpan w:val="3"/>
            <w:tcBorders>
              <w:top w:val="single" w:sz="4" w:space="0" w:color="auto"/>
              <w:bottom w:val="single" w:sz="4" w:space="0" w:color="auto"/>
            </w:tcBorders>
          </w:tcPr>
          <w:p w14:paraId="580F5F6D" w14:textId="77777777" w:rsidR="00B7534A" w:rsidRPr="00F940CD" w:rsidRDefault="00B7534A" w:rsidP="00B7534A">
            <w:pPr>
              <w:spacing w:line="264" w:lineRule="auto"/>
              <w:rPr>
                <w:sz w:val="22"/>
                <w:szCs w:val="22"/>
              </w:rPr>
            </w:pPr>
            <w:r w:rsidRPr="00F940CD">
              <w:rPr>
                <w:b/>
                <w:sz w:val="22"/>
                <w:szCs w:val="22"/>
              </w:rPr>
              <w:t>ул. Минина, 15,  220014,  г. Минск</w:t>
            </w:r>
          </w:p>
        </w:tc>
      </w:tr>
      <w:tr w:rsidR="00F940CD" w:rsidRPr="00F940CD" w14:paraId="320F3F48" w14:textId="77777777" w:rsidTr="00461475">
        <w:trPr>
          <w:cantSplit/>
        </w:trPr>
        <w:tc>
          <w:tcPr>
            <w:tcW w:w="711" w:type="dxa"/>
            <w:tcBorders>
              <w:left w:val="single" w:sz="4" w:space="0" w:color="auto"/>
            </w:tcBorders>
          </w:tcPr>
          <w:p w14:paraId="27174DAC" w14:textId="77777777" w:rsidR="00B7534A" w:rsidRPr="00F940CD" w:rsidRDefault="00B7534A" w:rsidP="00B7534A">
            <w:pPr>
              <w:spacing w:line="264" w:lineRule="auto"/>
              <w:ind w:left="-109" w:right="-108"/>
              <w:jc w:val="center"/>
              <w:rPr>
                <w:sz w:val="22"/>
                <w:szCs w:val="22"/>
              </w:rPr>
            </w:pPr>
            <w:r w:rsidRPr="00F940CD">
              <w:rPr>
                <w:sz w:val="22"/>
                <w:szCs w:val="22"/>
              </w:rPr>
              <w:t>199.2*</w:t>
            </w:r>
          </w:p>
        </w:tc>
        <w:tc>
          <w:tcPr>
            <w:tcW w:w="1867" w:type="dxa"/>
            <w:vMerge/>
            <w:tcBorders>
              <w:left w:val="single" w:sz="4" w:space="0" w:color="auto"/>
            </w:tcBorders>
          </w:tcPr>
          <w:p w14:paraId="440B8EAF" w14:textId="77777777" w:rsidR="00B7534A" w:rsidRPr="00F940CD" w:rsidRDefault="00B7534A" w:rsidP="00B7534A">
            <w:pPr>
              <w:spacing w:line="264" w:lineRule="auto"/>
              <w:ind w:right="-77"/>
              <w:rPr>
                <w:sz w:val="22"/>
                <w:szCs w:val="22"/>
              </w:rPr>
            </w:pPr>
          </w:p>
        </w:tc>
        <w:tc>
          <w:tcPr>
            <w:tcW w:w="992" w:type="dxa"/>
            <w:vMerge w:val="restart"/>
            <w:tcBorders>
              <w:top w:val="single" w:sz="4" w:space="0" w:color="auto"/>
            </w:tcBorders>
          </w:tcPr>
          <w:p w14:paraId="0A6DA931" w14:textId="77777777" w:rsidR="00D36720" w:rsidRPr="00F940CD" w:rsidRDefault="00B7534A" w:rsidP="00B7534A">
            <w:pPr>
              <w:spacing w:line="264" w:lineRule="auto"/>
              <w:ind w:left="-108" w:right="-108"/>
              <w:jc w:val="center"/>
              <w:rPr>
                <w:sz w:val="22"/>
                <w:szCs w:val="22"/>
              </w:rPr>
            </w:pPr>
            <w:r w:rsidRPr="00F940CD">
              <w:rPr>
                <w:sz w:val="22"/>
                <w:szCs w:val="22"/>
              </w:rPr>
              <w:t>13.10,</w:t>
            </w:r>
          </w:p>
          <w:p w14:paraId="2C007992" w14:textId="77777777" w:rsidR="00B7534A" w:rsidRPr="00F940CD" w:rsidRDefault="00B7534A" w:rsidP="00B7534A">
            <w:pPr>
              <w:spacing w:line="264" w:lineRule="auto"/>
              <w:ind w:left="-108" w:right="-108"/>
              <w:jc w:val="center"/>
              <w:rPr>
                <w:sz w:val="22"/>
                <w:szCs w:val="22"/>
              </w:rPr>
            </w:pPr>
            <w:r w:rsidRPr="00F940CD">
              <w:rPr>
                <w:sz w:val="22"/>
                <w:szCs w:val="22"/>
              </w:rPr>
              <w:t>13.20</w:t>
            </w:r>
          </w:p>
          <w:p w14:paraId="2944956E" w14:textId="77777777" w:rsidR="00D36720" w:rsidRPr="00F940CD" w:rsidRDefault="00B7534A" w:rsidP="00B7534A">
            <w:pPr>
              <w:spacing w:line="264" w:lineRule="auto"/>
              <w:ind w:left="-108" w:right="-108" w:hanging="33"/>
              <w:jc w:val="center"/>
              <w:rPr>
                <w:sz w:val="22"/>
                <w:szCs w:val="22"/>
              </w:rPr>
            </w:pPr>
            <w:r w:rsidRPr="00F940CD">
              <w:rPr>
                <w:sz w:val="22"/>
                <w:szCs w:val="22"/>
              </w:rPr>
              <w:t>13.91-13.96, 13.99,</w:t>
            </w:r>
          </w:p>
          <w:p w14:paraId="47256A10" w14:textId="77777777" w:rsidR="00B7534A" w:rsidRPr="00F940CD" w:rsidRDefault="00B7534A" w:rsidP="00B7534A">
            <w:pPr>
              <w:spacing w:line="264" w:lineRule="auto"/>
              <w:ind w:left="-108" w:right="-108"/>
              <w:jc w:val="center"/>
              <w:rPr>
                <w:sz w:val="22"/>
                <w:szCs w:val="22"/>
              </w:rPr>
            </w:pPr>
            <w:r w:rsidRPr="00F940CD">
              <w:rPr>
                <w:sz w:val="22"/>
                <w:szCs w:val="22"/>
              </w:rPr>
              <w:t>100.08/</w:t>
            </w:r>
          </w:p>
          <w:p w14:paraId="0162BE22" w14:textId="77777777" w:rsidR="00B7534A" w:rsidRPr="00F940CD" w:rsidRDefault="00B7534A" w:rsidP="00B7534A">
            <w:pPr>
              <w:spacing w:line="264" w:lineRule="auto"/>
              <w:ind w:left="-108" w:right="-108"/>
              <w:jc w:val="center"/>
              <w:rPr>
                <w:sz w:val="22"/>
                <w:szCs w:val="22"/>
              </w:rPr>
            </w:pPr>
            <w:r w:rsidRPr="00F940CD">
              <w:rPr>
                <w:sz w:val="22"/>
                <w:szCs w:val="22"/>
              </w:rPr>
              <w:t>25.047</w:t>
            </w:r>
          </w:p>
        </w:tc>
        <w:tc>
          <w:tcPr>
            <w:tcW w:w="2105" w:type="dxa"/>
            <w:tcBorders>
              <w:top w:val="single" w:sz="4" w:space="0" w:color="auto"/>
              <w:bottom w:val="single" w:sz="4" w:space="0" w:color="auto"/>
            </w:tcBorders>
          </w:tcPr>
          <w:p w14:paraId="4424DB6B" w14:textId="77777777" w:rsidR="00B7534A" w:rsidRPr="00F940CD" w:rsidRDefault="00B7534A" w:rsidP="00B7534A">
            <w:pPr>
              <w:spacing w:line="264" w:lineRule="auto"/>
              <w:rPr>
                <w:sz w:val="22"/>
                <w:szCs w:val="22"/>
              </w:rPr>
            </w:pPr>
            <w:r w:rsidRPr="00F940CD">
              <w:rPr>
                <w:sz w:val="22"/>
                <w:szCs w:val="22"/>
              </w:rPr>
              <w:t xml:space="preserve">Воспламеняемость </w:t>
            </w:r>
          </w:p>
        </w:tc>
        <w:tc>
          <w:tcPr>
            <w:tcW w:w="2127" w:type="dxa"/>
            <w:tcBorders>
              <w:right w:val="single" w:sz="6" w:space="0" w:color="000000"/>
            </w:tcBorders>
          </w:tcPr>
          <w:p w14:paraId="55027322" w14:textId="77777777" w:rsidR="00B7534A" w:rsidRPr="00F940CD" w:rsidRDefault="00B7534A" w:rsidP="00B7534A">
            <w:pPr>
              <w:spacing w:line="264" w:lineRule="auto"/>
              <w:rPr>
                <w:sz w:val="22"/>
                <w:szCs w:val="22"/>
              </w:rPr>
            </w:pPr>
            <w:r w:rsidRPr="00F940CD">
              <w:rPr>
                <w:sz w:val="22"/>
                <w:szCs w:val="22"/>
              </w:rPr>
              <w:t>ГОСТ Р 50810-95</w:t>
            </w:r>
          </w:p>
          <w:p w14:paraId="5A07CDCB" w14:textId="77777777" w:rsidR="00B7534A" w:rsidRPr="00F940CD" w:rsidRDefault="00B7534A" w:rsidP="00B7534A">
            <w:pPr>
              <w:spacing w:line="264" w:lineRule="auto"/>
              <w:rPr>
                <w:sz w:val="22"/>
                <w:szCs w:val="22"/>
              </w:rPr>
            </w:pPr>
            <w:r w:rsidRPr="00F940CD">
              <w:rPr>
                <w:sz w:val="22"/>
                <w:szCs w:val="22"/>
              </w:rPr>
              <w:t>СТБ 11.03.02-2010</w:t>
            </w:r>
          </w:p>
          <w:p w14:paraId="786EDAE8" w14:textId="77777777" w:rsidR="00B7534A" w:rsidRPr="00F940CD" w:rsidRDefault="00B7534A" w:rsidP="00B7534A">
            <w:pPr>
              <w:spacing w:line="264" w:lineRule="auto"/>
              <w:rPr>
                <w:sz w:val="22"/>
                <w:szCs w:val="22"/>
              </w:rPr>
            </w:pPr>
            <w:r w:rsidRPr="00F940CD">
              <w:rPr>
                <w:sz w:val="22"/>
                <w:szCs w:val="22"/>
              </w:rPr>
              <w:t>ГОСТ 6943.0-93</w:t>
            </w:r>
          </w:p>
          <w:p w14:paraId="4FD0E147" w14:textId="77777777" w:rsidR="00B7534A" w:rsidRPr="00F940CD" w:rsidRDefault="00B7534A" w:rsidP="00B7534A">
            <w:pPr>
              <w:spacing w:line="264" w:lineRule="auto"/>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1B5F4952" w14:textId="77777777" w:rsidR="00B7534A" w:rsidRPr="00F940CD" w:rsidRDefault="00B7534A" w:rsidP="00B7534A">
            <w:pPr>
              <w:spacing w:line="264" w:lineRule="auto"/>
              <w:rPr>
                <w:sz w:val="22"/>
                <w:szCs w:val="22"/>
              </w:rPr>
            </w:pPr>
            <w:r w:rsidRPr="00F940CD">
              <w:rPr>
                <w:sz w:val="22"/>
                <w:szCs w:val="22"/>
              </w:rPr>
              <w:t>ГОСТ Р 50810-95</w:t>
            </w:r>
          </w:p>
          <w:p w14:paraId="318C912D" w14:textId="77777777" w:rsidR="00B7534A" w:rsidRPr="00F940CD" w:rsidRDefault="00B7534A" w:rsidP="00B7534A">
            <w:pPr>
              <w:spacing w:line="264" w:lineRule="auto"/>
              <w:rPr>
                <w:sz w:val="22"/>
                <w:szCs w:val="22"/>
              </w:rPr>
            </w:pPr>
            <w:r w:rsidRPr="00F940CD">
              <w:rPr>
                <w:sz w:val="22"/>
                <w:szCs w:val="22"/>
              </w:rPr>
              <w:t>СТБ 11.03.02-2010 п. 6.6</w:t>
            </w:r>
          </w:p>
          <w:p w14:paraId="78AA42A3" w14:textId="77777777" w:rsidR="00B7534A" w:rsidRPr="00F940CD" w:rsidRDefault="00B7534A" w:rsidP="00B7534A">
            <w:pPr>
              <w:spacing w:line="264" w:lineRule="auto"/>
              <w:rPr>
                <w:sz w:val="22"/>
                <w:szCs w:val="22"/>
              </w:rPr>
            </w:pPr>
            <w:r w:rsidRPr="00F940CD">
              <w:rPr>
                <w:sz w:val="22"/>
                <w:szCs w:val="22"/>
              </w:rPr>
              <w:t>ГОСТ 6943.6-79 п. 4.3</w:t>
            </w:r>
          </w:p>
          <w:p w14:paraId="36CB5882" w14:textId="77777777" w:rsidR="00B7534A" w:rsidRPr="00F940CD" w:rsidRDefault="00B7534A" w:rsidP="00B7534A">
            <w:pPr>
              <w:spacing w:line="264" w:lineRule="auto"/>
              <w:rPr>
                <w:sz w:val="22"/>
                <w:szCs w:val="22"/>
              </w:rPr>
            </w:pPr>
            <w:r w:rsidRPr="00F940CD">
              <w:rPr>
                <w:sz w:val="22"/>
                <w:szCs w:val="22"/>
              </w:rPr>
              <w:t>ГОСТ Р 53294-2009</w:t>
            </w:r>
          </w:p>
        </w:tc>
      </w:tr>
      <w:tr w:rsidR="00F940CD" w:rsidRPr="00F940CD" w14:paraId="1E589791" w14:textId="77777777" w:rsidTr="00461475">
        <w:trPr>
          <w:cantSplit/>
        </w:trPr>
        <w:tc>
          <w:tcPr>
            <w:tcW w:w="711" w:type="dxa"/>
            <w:tcBorders>
              <w:left w:val="single" w:sz="4" w:space="0" w:color="auto"/>
            </w:tcBorders>
          </w:tcPr>
          <w:p w14:paraId="0DFB6EA6" w14:textId="77777777" w:rsidR="00B7534A" w:rsidRPr="00F940CD" w:rsidRDefault="00B7534A" w:rsidP="00B7534A">
            <w:pPr>
              <w:spacing w:line="264" w:lineRule="auto"/>
              <w:ind w:left="-109" w:right="-108"/>
              <w:jc w:val="center"/>
              <w:rPr>
                <w:sz w:val="22"/>
                <w:szCs w:val="22"/>
              </w:rPr>
            </w:pPr>
            <w:r w:rsidRPr="00F940CD">
              <w:rPr>
                <w:sz w:val="22"/>
                <w:szCs w:val="22"/>
              </w:rPr>
              <w:t>199.3*</w:t>
            </w:r>
          </w:p>
        </w:tc>
        <w:tc>
          <w:tcPr>
            <w:tcW w:w="1867" w:type="dxa"/>
            <w:vMerge/>
            <w:tcBorders>
              <w:left w:val="single" w:sz="4" w:space="0" w:color="auto"/>
            </w:tcBorders>
          </w:tcPr>
          <w:p w14:paraId="01D08058" w14:textId="77777777" w:rsidR="00B7534A" w:rsidRPr="00F940CD" w:rsidRDefault="00B7534A" w:rsidP="00B7534A">
            <w:pPr>
              <w:spacing w:line="264" w:lineRule="auto"/>
              <w:ind w:right="-77"/>
              <w:rPr>
                <w:sz w:val="22"/>
                <w:szCs w:val="22"/>
              </w:rPr>
            </w:pPr>
          </w:p>
        </w:tc>
        <w:tc>
          <w:tcPr>
            <w:tcW w:w="992" w:type="dxa"/>
            <w:vMerge/>
          </w:tcPr>
          <w:p w14:paraId="36D85FA0" w14:textId="77777777" w:rsidR="00B7534A" w:rsidRPr="00F940CD" w:rsidRDefault="00B7534A" w:rsidP="00B7534A">
            <w:pPr>
              <w:spacing w:line="264" w:lineRule="auto"/>
              <w:ind w:left="-108" w:right="-108"/>
              <w:jc w:val="center"/>
              <w:rPr>
                <w:sz w:val="22"/>
                <w:szCs w:val="22"/>
              </w:rPr>
            </w:pPr>
          </w:p>
        </w:tc>
        <w:tc>
          <w:tcPr>
            <w:tcW w:w="2105" w:type="dxa"/>
            <w:tcBorders>
              <w:top w:val="single" w:sz="4" w:space="0" w:color="auto"/>
              <w:bottom w:val="single" w:sz="4" w:space="0" w:color="auto"/>
            </w:tcBorders>
          </w:tcPr>
          <w:p w14:paraId="25D944B0" w14:textId="77777777" w:rsidR="00B7534A" w:rsidRPr="00F940CD" w:rsidRDefault="00B7534A" w:rsidP="00B7534A">
            <w:pPr>
              <w:spacing w:line="264" w:lineRule="auto"/>
              <w:rPr>
                <w:sz w:val="22"/>
                <w:szCs w:val="22"/>
              </w:rPr>
            </w:pPr>
            <w:r w:rsidRPr="00F940CD">
              <w:rPr>
                <w:sz w:val="22"/>
                <w:szCs w:val="22"/>
              </w:rPr>
              <w:t>Определение огнезащитных свойств</w:t>
            </w:r>
          </w:p>
          <w:p w14:paraId="1B2CC9F7" w14:textId="77777777" w:rsidR="00D60CAC" w:rsidRPr="00F940CD" w:rsidRDefault="00D60CAC" w:rsidP="00B7534A">
            <w:pPr>
              <w:spacing w:line="264" w:lineRule="auto"/>
              <w:rPr>
                <w:sz w:val="22"/>
                <w:szCs w:val="22"/>
              </w:rPr>
            </w:pPr>
          </w:p>
        </w:tc>
        <w:tc>
          <w:tcPr>
            <w:tcW w:w="2127" w:type="dxa"/>
            <w:tcBorders>
              <w:right w:val="single" w:sz="6" w:space="0" w:color="000000"/>
            </w:tcBorders>
          </w:tcPr>
          <w:p w14:paraId="204CBAC9" w14:textId="77777777" w:rsidR="00B7534A" w:rsidRPr="00F940CD" w:rsidRDefault="00B7534A" w:rsidP="00B7534A">
            <w:pPr>
              <w:spacing w:line="264" w:lineRule="auto"/>
              <w:rPr>
                <w:sz w:val="22"/>
                <w:szCs w:val="22"/>
              </w:rPr>
            </w:pPr>
            <w:r w:rsidRPr="00F940CD">
              <w:rPr>
                <w:sz w:val="22"/>
                <w:szCs w:val="22"/>
              </w:rPr>
              <w:t>ГОСТ 19297-2003, п.4.1.4, ТНПА и другие документы</w:t>
            </w:r>
          </w:p>
        </w:tc>
        <w:tc>
          <w:tcPr>
            <w:tcW w:w="2833" w:type="dxa"/>
            <w:tcBorders>
              <w:top w:val="single" w:sz="4" w:space="0" w:color="auto"/>
              <w:left w:val="single" w:sz="6" w:space="0" w:color="000000"/>
              <w:bottom w:val="single" w:sz="4" w:space="0" w:color="auto"/>
            </w:tcBorders>
          </w:tcPr>
          <w:p w14:paraId="3AA67162" w14:textId="77777777" w:rsidR="00B7534A" w:rsidRPr="00F940CD" w:rsidRDefault="00B7534A" w:rsidP="00B7534A">
            <w:pPr>
              <w:spacing w:line="264" w:lineRule="auto"/>
              <w:rPr>
                <w:sz w:val="22"/>
                <w:szCs w:val="22"/>
              </w:rPr>
            </w:pPr>
            <w:r w:rsidRPr="00F940CD">
              <w:rPr>
                <w:sz w:val="22"/>
                <w:szCs w:val="22"/>
              </w:rPr>
              <w:t>ГОСТ 19297-2003  п. 6.6</w:t>
            </w:r>
          </w:p>
        </w:tc>
      </w:tr>
      <w:tr w:rsidR="00F940CD" w:rsidRPr="00F940CD" w14:paraId="6F951FE3" w14:textId="77777777" w:rsidTr="00461475">
        <w:trPr>
          <w:cantSplit/>
        </w:trPr>
        <w:tc>
          <w:tcPr>
            <w:tcW w:w="711" w:type="dxa"/>
            <w:tcBorders>
              <w:left w:val="single" w:sz="4" w:space="0" w:color="auto"/>
            </w:tcBorders>
          </w:tcPr>
          <w:p w14:paraId="47BB5CC8" w14:textId="77777777" w:rsidR="00B7534A" w:rsidRPr="00F940CD" w:rsidRDefault="00B7534A" w:rsidP="00B7534A">
            <w:pPr>
              <w:spacing w:line="264" w:lineRule="auto"/>
              <w:ind w:left="-109" w:right="-108"/>
              <w:jc w:val="center"/>
              <w:rPr>
                <w:sz w:val="22"/>
                <w:szCs w:val="22"/>
              </w:rPr>
            </w:pPr>
            <w:r w:rsidRPr="00F940CD">
              <w:rPr>
                <w:sz w:val="22"/>
                <w:szCs w:val="22"/>
              </w:rPr>
              <w:t>199.4*</w:t>
            </w:r>
          </w:p>
        </w:tc>
        <w:tc>
          <w:tcPr>
            <w:tcW w:w="1867" w:type="dxa"/>
            <w:vMerge/>
            <w:tcBorders>
              <w:left w:val="single" w:sz="4" w:space="0" w:color="auto"/>
            </w:tcBorders>
          </w:tcPr>
          <w:p w14:paraId="79E34CF4" w14:textId="77777777" w:rsidR="00B7534A" w:rsidRPr="00F940CD" w:rsidRDefault="00B7534A" w:rsidP="00B7534A">
            <w:pPr>
              <w:spacing w:line="264" w:lineRule="auto"/>
              <w:ind w:right="-77"/>
              <w:rPr>
                <w:sz w:val="22"/>
                <w:szCs w:val="22"/>
              </w:rPr>
            </w:pPr>
          </w:p>
        </w:tc>
        <w:tc>
          <w:tcPr>
            <w:tcW w:w="992" w:type="dxa"/>
            <w:vMerge/>
            <w:tcBorders>
              <w:bottom w:val="single" w:sz="4" w:space="0" w:color="auto"/>
            </w:tcBorders>
          </w:tcPr>
          <w:p w14:paraId="200C26DA" w14:textId="77777777" w:rsidR="00B7534A" w:rsidRPr="00F940CD" w:rsidRDefault="00B7534A" w:rsidP="00B7534A">
            <w:pPr>
              <w:spacing w:line="264" w:lineRule="auto"/>
              <w:ind w:left="-108" w:right="-108"/>
              <w:jc w:val="center"/>
              <w:rPr>
                <w:sz w:val="22"/>
                <w:szCs w:val="22"/>
              </w:rPr>
            </w:pPr>
          </w:p>
        </w:tc>
        <w:tc>
          <w:tcPr>
            <w:tcW w:w="2105" w:type="dxa"/>
            <w:tcBorders>
              <w:top w:val="single" w:sz="4" w:space="0" w:color="auto"/>
              <w:bottom w:val="single" w:sz="4" w:space="0" w:color="auto"/>
            </w:tcBorders>
          </w:tcPr>
          <w:p w14:paraId="0D3B3691" w14:textId="77777777" w:rsidR="00B7534A" w:rsidRPr="00F940CD" w:rsidRDefault="00B7534A" w:rsidP="00DD27AD">
            <w:pPr>
              <w:spacing w:line="264" w:lineRule="auto"/>
              <w:ind w:right="-108"/>
              <w:rPr>
                <w:sz w:val="22"/>
                <w:szCs w:val="22"/>
              </w:rPr>
            </w:pPr>
            <w:r w:rsidRPr="00F940CD">
              <w:rPr>
                <w:sz w:val="22"/>
                <w:szCs w:val="22"/>
              </w:rPr>
              <w:t>Определение сохранности огнезащитных свойств тканей после действия кипящей дистилированной воды</w:t>
            </w:r>
          </w:p>
          <w:p w14:paraId="33A90316" w14:textId="77777777" w:rsidR="00D60CAC" w:rsidRPr="00F940CD" w:rsidRDefault="00D60CAC" w:rsidP="00DD27AD">
            <w:pPr>
              <w:spacing w:line="264" w:lineRule="auto"/>
              <w:ind w:right="-108"/>
              <w:rPr>
                <w:sz w:val="22"/>
                <w:szCs w:val="22"/>
              </w:rPr>
            </w:pPr>
          </w:p>
        </w:tc>
        <w:tc>
          <w:tcPr>
            <w:tcW w:w="2127" w:type="dxa"/>
            <w:tcBorders>
              <w:right w:val="single" w:sz="6" w:space="0" w:color="000000"/>
            </w:tcBorders>
          </w:tcPr>
          <w:p w14:paraId="75E8357C" w14:textId="77777777" w:rsidR="00B7534A" w:rsidRPr="00F940CD" w:rsidRDefault="00B7534A" w:rsidP="00B7534A">
            <w:pPr>
              <w:spacing w:line="264" w:lineRule="auto"/>
              <w:rPr>
                <w:sz w:val="22"/>
                <w:szCs w:val="22"/>
              </w:rPr>
            </w:pPr>
            <w:r w:rsidRPr="00F940CD">
              <w:rPr>
                <w:sz w:val="22"/>
                <w:szCs w:val="22"/>
              </w:rPr>
              <w:t>ГОСТ 19297-2003, п.4.1.5</w:t>
            </w:r>
          </w:p>
          <w:p w14:paraId="6858D5B9" w14:textId="77777777" w:rsidR="00B7534A" w:rsidRPr="00F940CD" w:rsidRDefault="00B7534A" w:rsidP="00B7534A">
            <w:pPr>
              <w:spacing w:line="264" w:lineRule="auto"/>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330C07D4" w14:textId="77777777" w:rsidR="00B7534A" w:rsidRPr="00F940CD" w:rsidRDefault="00B7534A" w:rsidP="00B7534A">
            <w:pPr>
              <w:spacing w:line="264" w:lineRule="auto"/>
              <w:rPr>
                <w:sz w:val="22"/>
                <w:szCs w:val="22"/>
              </w:rPr>
            </w:pPr>
            <w:r w:rsidRPr="00F940CD">
              <w:rPr>
                <w:sz w:val="22"/>
                <w:szCs w:val="22"/>
              </w:rPr>
              <w:t>ГОСТ 19297-2003  п. 6.7</w:t>
            </w:r>
          </w:p>
        </w:tc>
      </w:tr>
      <w:tr w:rsidR="00F940CD" w:rsidRPr="00F940CD" w14:paraId="208CBE49" w14:textId="77777777" w:rsidTr="00461475">
        <w:trPr>
          <w:cantSplit/>
        </w:trPr>
        <w:tc>
          <w:tcPr>
            <w:tcW w:w="711" w:type="dxa"/>
            <w:tcBorders>
              <w:left w:val="single" w:sz="4" w:space="0" w:color="auto"/>
            </w:tcBorders>
          </w:tcPr>
          <w:p w14:paraId="46F5396E" w14:textId="77777777" w:rsidR="00B7534A" w:rsidRPr="00F940CD" w:rsidRDefault="00B7534A" w:rsidP="00B7534A">
            <w:pPr>
              <w:spacing w:line="264" w:lineRule="auto"/>
              <w:ind w:left="-108" w:right="-108"/>
              <w:jc w:val="center"/>
              <w:rPr>
                <w:sz w:val="22"/>
                <w:szCs w:val="22"/>
              </w:rPr>
            </w:pPr>
            <w:r w:rsidRPr="00F940CD">
              <w:rPr>
                <w:sz w:val="22"/>
                <w:szCs w:val="22"/>
              </w:rPr>
              <w:t>200.1*</w:t>
            </w:r>
          </w:p>
        </w:tc>
        <w:tc>
          <w:tcPr>
            <w:tcW w:w="1867" w:type="dxa"/>
            <w:vMerge w:val="restart"/>
            <w:tcBorders>
              <w:left w:val="single" w:sz="4" w:space="0" w:color="auto"/>
            </w:tcBorders>
          </w:tcPr>
          <w:p w14:paraId="48A91571" w14:textId="77777777" w:rsidR="00B7534A" w:rsidRPr="00F940CD" w:rsidRDefault="00B7534A" w:rsidP="00B7534A">
            <w:pPr>
              <w:spacing w:line="264" w:lineRule="auto"/>
              <w:ind w:right="-106"/>
              <w:rPr>
                <w:sz w:val="22"/>
                <w:szCs w:val="22"/>
              </w:rPr>
            </w:pPr>
            <w:r w:rsidRPr="00F940CD">
              <w:rPr>
                <w:sz w:val="22"/>
                <w:szCs w:val="22"/>
              </w:rPr>
              <w:t>Спирт этиловый питьевой 95%-ный</w:t>
            </w:r>
          </w:p>
        </w:tc>
        <w:tc>
          <w:tcPr>
            <w:tcW w:w="992" w:type="dxa"/>
            <w:tcBorders>
              <w:top w:val="single" w:sz="4" w:space="0" w:color="auto"/>
              <w:bottom w:val="single" w:sz="4" w:space="0" w:color="auto"/>
            </w:tcBorders>
          </w:tcPr>
          <w:p w14:paraId="19A859C8"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6A891D4E" w14:textId="77777777" w:rsidR="00B7534A" w:rsidRPr="00F940CD" w:rsidRDefault="00B7534A" w:rsidP="00B7534A">
            <w:pPr>
              <w:spacing w:line="264" w:lineRule="auto"/>
              <w:ind w:left="-78" w:right="-106"/>
              <w:jc w:val="center"/>
              <w:rPr>
                <w:sz w:val="22"/>
                <w:szCs w:val="22"/>
              </w:rPr>
            </w:pPr>
            <w:r w:rsidRPr="00F940CD">
              <w:rPr>
                <w:sz w:val="22"/>
                <w:szCs w:val="22"/>
              </w:rPr>
              <w:t>11.116</w:t>
            </w:r>
          </w:p>
          <w:p w14:paraId="29361666" w14:textId="77777777" w:rsidR="00D60CAC" w:rsidRPr="00F940CD" w:rsidRDefault="00D60CAC" w:rsidP="00B7534A">
            <w:pPr>
              <w:spacing w:line="264" w:lineRule="auto"/>
              <w:ind w:left="-78" w:right="-106"/>
              <w:jc w:val="center"/>
              <w:rPr>
                <w:sz w:val="22"/>
                <w:szCs w:val="22"/>
              </w:rPr>
            </w:pPr>
          </w:p>
        </w:tc>
        <w:tc>
          <w:tcPr>
            <w:tcW w:w="2105" w:type="dxa"/>
            <w:tcBorders>
              <w:top w:val="single" w:sz="4" w:space="0" w:color="auto"/>
              <w:bottom w:val="single" w:sz="4" w:space="0" w:color="auto"/>
            </w:tcBorders>
          </w:tcPr>
          <w:p w14:paraId="1B061176" w14:textId="77777777" w:rsidR="00B7534A" w:rsidRPr="00F940CD" w:rsidRDefault="00B7534A" w:rsidP="00B7534A">
            <w:pPr>
              <w:spacing w:line="264" w:lineRule="auto"/>
              <w:rPr>
                <w:sz w:val="22"/>
                <w:szCs w:val="22"/>
              </w:rPr>
            </w:pPr>
            <w:r w:rsidRPr="00F940CD">
              <w:rPr>
                <w:sz w:val="22"/>
                <w:szCs w:val="22"/>
              </w:rPr>
              <w:t>Внешний вид, цвет</w:t>
            </w:r>
          </w:p>
        </w:tc>
        <w:tc>
          <w:tcPr>
            <w:tcW w:w="2127" w:type="dxa"/>
            <w:vMerge w:val="restart"/>
            <w:tcBorders>
              <w:right w:val="single" w:sz="6" w:space="0" w:color="000000"/>
            </w:tcBorders>
          </w:tcPr>
          <w:p w14:paraId="52D89D81" w14:textId="77777777" w:rsidR="00B7534A" w:rsidRPr="00F940CD" w:rsidRDefault="00B7534A" w:rsidP="00B7534A">
            <w:pPr>
              <w:spacing w:line="264" w:lineRule="auto"/>
              <w:ind w:left="1"/>
              <w:rPr>
                <w:sz w:val="22"/>
                <w:szCs w:val="22"/>
              </w:rPr>
            </w:pPr>
            <w:r w:rsidRPr="00F940CD">
              <w:rPr>
                <w:sz w:val="22"/>
                <w:szCs w:val="22"/>
              </w:rPr>
              <w:t xml:space="preserve">ГОСТ 5963-67, </w:t>
            </w:r>
          </w:p>
          <w:p w14:paraId="5B1F3C32" w14:textId="77777777" w:rsidR="00B7534A" w:rsidRPr="00F940CD" w:rsidRDefault="00B7534A" w:rsidP="00B7534A">
            <w:pPr>
              <w:spacing w:line="264" w:lineRule="auto"/>
              <w:ind w:left="1"/>
              <w:rPr>
                <w:sz w:val="22"/>
                <w:szCs w:val="22"/>
              </w:rPr>
            </w:pPr>
            <w:r w:rsidRPr="00F940CD">
              <w:rPr>
                <w:sz w:val="22"/>
                <w:szCs w:val="22"/>
              </w:rPr>
              <w:t>п. 1.3, табл. 1</w:t>
            </w:r>
          </w:p>
          <w:p w14:paraId="58553E4D" w14:textId="77777777" w:rsidR="00B7534A" w:rsidRPr="00F940CD" w:rsidRDefault="00B7534A" w:rsidP="00B7534A">
            <w:pPr>
              <w:spacing w:line="264" w:lineRule="auto"/>
              <w:ind w:left="1"/>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5943FEA4" w14:textId="77777777" w:rsidR="00B7534A" w:rsidRPr="00F940CD" w:rsidRDefault="00B7534A" w:rsidP="00B7534A">
            <w:pPr>
              <w:spacing w:line="264" w:lineRule="auto"/>
              <w:ind w:right="-106"/>
              <w:rPr>
                <w:sz w:val="22"/>
                <w:szCs w:val="22"/>
              </w:rPr>
            </w:pPr>
            <w:r w:rsidRPr="00F940CD">
              <w:rPr>
                <w:sz w:val="22"/>
                <w:szCs w:val="22"/>
              </w:rPr>
              <w:t>ГОСТ 5964-93, п. 5.2.1</w:t>
            </w:r>
          </w:p>
        </w:tc>
      </w:tr>
      <w:tr w:rsidR="00F940CD" w:rsidRPr="00F940CD" w14:paraId="623E1CA3" w14:textId="77777777" w:rsidTr="00461475">
        <w:trPr>
          <w:cantSplit/>
        </w:trPr>
        <w:tc>
          <w:tcPr>
            <w:tcW w:w="711" w:type="dxa"/>
            <w:tcBorders>
              <w:left w:val="single" w:sz="4" w:space="0" w:color="auto"/>
            </w:tcBorders>
          </w:tcPr>
          <w:p w14:paraId="526CAECA" w14:textId="77777777" w:rsidR="00B7534A" w:rsidRPr="00F940CD" w:rsidRDefault="00B7534A" w:rsidP="00B7534A">
            <w:pPr>
              <w:spacing w:line="264" w:lineRule="auto"/>
              <w:ind w:left="-108" w:right="-108"/>
              <w:jc w:val="center"/>
              <w:rPr>
                <w:sz w:val="22"/>
                <w:szCs w:val="22"/>
              </w:rPr>
            </w:pPr>
            <w:r w:rsidRPr="00F940CD">
              <w:rPr>
                <w:sz w:val="22"/>
                <w:szCs w:val="22"/>
              </w:rPr>
              <w:t>200.2*</w:t>
            </w:r>
          </w:p>
        </w:tc>
        <w:tc>
          <w:tcPr>
            <w:tcW w:w="1867" w:type="dxa"/>
            <w:vMerge/>
            <w:tcBorders>
              <w:left w:val="single" w:sz="4" w:space="0" w:color="auto"/>
            </w:tcBorders>
          </w:tcPr>
          <w:p w14:paraId="2E7A6508" w14:textId="77777777" w:rsidR="00B7534A" w:rsidRPr="00F940CD" w:rsidRDefault="00B7534A" w:rsidP="00B7534A">
            <w:pPr>
              <w:spacing w:line="264" w:lineRule="auto"/>
              <w:ind w:right="-106"/>
              <w:rPr>
                <w:sz w:val="22"/>
                <w:szCs w:val="22"/>
              </w:rPr>
            </w:pPr>
          </w:p>
        </w:tc>
        <w:tc>
          <w:tcPr>
            <w:tcW w:w="992" w:type="dxa"/>
            <w:tcBorders>
              <w:top w:val="single" w:sz="4" w:space="0" w:color="auto"/>
              <w:bottom w:val="single" w:sz="4" w:space="0" w:color="auto"/>
            </w:tcBorders>
          </w:tcPr>
          <w:p w14:paraId="2882C218"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3B5CD28F" w14:textId="77777777" w:rsidR="00B7534A" w:rsidRPr="00F940CD" w:rsidRDefault="00B7534A" w:rsidP="00B7534A">
            <w:pPr>
              <w:spacing w:line="264" w:lineRule="auto"/>
              <w:ind w:left="-78" w:right="-106"/>
              <w:jc w:val="center"/>
              <w:rPr>
                <w:sz w:val="22"/>
                <w:szCs w:val="22"/>
              </w:rPr>
            </w:pPr>
            <w:r w:rsidRPr="00F940CD">
              <w:rPr>
                <w:sz w:val="22"/>
                <w:szCs w:val="22"/>
              </w:rPr>
              <w:t>11.116</w:t>
            </w:r>
          </w:p>
          <w:p w14:paraId="7306887F" w14:textId="77777777" w:rsidR="00D60CAC" w:rsidRPr="00F940CD" w:rsidRDefault="00D60CAC" w:rsidP="00B7534A">
            <w:pPr>
              <w:spacing w:line="264" w:lineRule="auto"/>
              <w:ind w:left="-78" w:right="-106"/>
              <w:jc w:val="center"/>
              <w:rPr>
                <w:sz w:val="22"/>
                <w:szCs w:val="22"/>
              </w:rPr>
            </w:pPr>
          </w:p>
        </w:tc>
        <w:tc>
          <w:tcPr>
            <w:tcW w:w="2105" w:type="dxa"/>
            <w:tcBorders>
              <w:top w:val="single" w:sz="4" w:space="0" w:color="auto"/>
              <w:bottom w:val="single" w:sz="4" w:space="0" w:color="auto"/>
            </w:tcBorders>
          </w:tcPr>
          <w:p w14:paraId="5CAF5417" w14:textId="77777777" w:rsidR="00B7534A" w:rsidRPr="00F940CD" w:rsidRDefault="00B7534A" w:rsidP="00B7534A">
            <w:pPr>
              <w:spacing w:line="264" w:lineRule="auto"/>
              <w:rPr>
                <w:sz w:val="22"/>
                <w:szCs w:val="22"/>
              </w:rPr>
            </w:pPr>
            <w:r w:rsidRPr="00F940CD">
              <w:rPr>
                <w:sz w:val="22"/>
                <w:szCs w:val="22"/>
              </w:rPr>
              <w:t>Вкус и запах</w:t>
            </w:r>
          </w:p>
        </w:tc>
        <w:tc>
          <w:tcPr>
            <w:tcW w:w="2127" w:type="dxa"/>
            <w:vMerge/>
            <w:tcBorders>
              <w:right w:val="single" w:sz="6" w:space="0" w:color="000000"/>
            </w:tcBorders>
          </w:tcPr>
          <w:p w14:paraId="4D39DC2F" w14:textId="77777777" w:rsidR="00B7534A" w:rsidRPr="00F940CD" w:rsidRDefault="00B7534A" w:rsidP="00B7534A">
            <w:pPr>
              <w:spacing w:line="264" w:lineRule="auto"/>
              <w:ind w:left="1"/>
              <w:rPr>
                <w:sz w:val="22"/>
                <w:szCs w:val="22"/>
              </w:rPr>
            </w:pPr>
          </w:p>
        </w:tc>
        <w:tc>
          <w:tcPr>
            <w:tcW w:w="2833" w:type="dxa"/>
            <w:tcBorders>
              <w:top w:val="single" w:sz="4" w:space="0" w:color="auto"/>
              <w:left w:val="single" w:sz="6" w:space="0" w:color="000000"/>
              <w:bottom w:val="single" w:sz="4" w:space="0" w:color="auto"/>
            </w:tcBorders>
          </w:tcPr>
          <w:p w14:paraId="3FC0CB25" w14:textId="77777777" w:rsidR="00B7534A" w:rsidRPr="00F940CD" w:rsidRDefault="00B7534A" w:rsidP="00B7534A">
            <w:pPr>
              <w:spacing w:line="264" w:lineRule="auto"/>
              <w:ind w:right="-106"/>
              <w:rPr>
                <w:sz w:val="22"/>
                <w:szCs w:val="22"/>
              </w:rPr>
            </w:pPr>
            <w:r w:rsidRPr="00F940CD">
              <w:rPr>
                <w:sz w:val="22"/>
                <w:szCs w:val="22"/>
              </w:rPr>
              <w:t>ГОСТ 5964-93, п. 5.2.2</w:t>
            </w:r>
          </w:p>
        </w:tc>
      </w:tr>
      <w:tr w:rsidR="00F940CD" w:rsidRPr="00F940CD" w14:paraId="387DCE90" w14:textId="77777777" w:rsidTr="00461475">
        <w:trPr>
          <w:cantSplit/>
        </w:trPr>
        <w:tc>
          <w:tcPr>
            <w:tcW w:w="711" w:type="dxa"/>
            <w:tcBorders>
              <w:left w:val="single" w:sz="4" w:space="0" w:color="auto"/>
            </w:tcBorders>
          </w:tcPr>
          <w:p w14:paraId="03DD7D06" w14:textId="77777777" w:rsidR="00B7534A" w:rsidRPr="00F940CD" w:rsidRDefault="00B7534A" w:rsidP="00B7534A">
            <w:pPr>
              <w:spacing w:line="264" w:lineRule="auto"/>
              <w:ind w:left="-108" w:right="-108"/>
              <w:jc w:val="center"/>
              <w:rPr>
                <w:sz w:val="22"/>
                <w:szCs w:val="22"/>
              </w:rPr>
            </w:pPr>
            <w:r w:rsidRPr="00F940CD">
              <w:rPr>
                <w:sz w:val="22"/>
                <w:szCs w:val="22"/>
              </w:rPr>
              <w:t>200.3*</w:t>
            </w:r>
          </w:p>
        </w:tc>
        <w:tc>
          <w:tcPr>
            <w:tcW w:w="1867" w:type="dxa"/>
            <w:vMerge/>
            <w:tcBorders>
              <w:left w:val="single" w:sz="4" w:space="0" w:color="auto"/>
            </w:tcBorders>
          </w:tcPr>
          <w:p w14:paraId="6312008E" w14:textId="77777777" w:rsidR="00B7534A" w:rsidRPr="00F940CD" w:rsidRDefault="00B7534A" w:rsidP="00B7534A">
            <w:pPr>
              <w:spacing w:line="264" w:lineRule="auto"/>
              <w:ind w:right="-106"/>
              <w:rPr>
                <w:sz w:val="22"/>
                <w:szCs w:val="22"/>
              </w:rPr>
            </w:pPr>
          </w:p>
        </w:tc>
        <w:tc>
          <w:tcPr>
            <w:tcW w:w="992" w:type="dxa"/>
            <w:tcBorders>
              <w:top w:val="single" w:sz="4" w:space="0" w:color="auto"/>
              <w:bottom w:val="single" w:sz="4" w:space="0" w:color="auto"/>
            </w:tcBorders>
          </w:tcPr>
          <w:p w14:paraId="44AC3C53"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1E9315D8" w14:textId="77777777" w:rsidR="00B7534A" w:rsidRPr="00F940CD" w:rsidRDefault="00B7534A" w:rsidP="00B7534A">
            <w:pPr>
              <w:spacing w:line="264" w:lineRule="auto"/>
              <w:ind w:left="-78" w:right="-106"/>
              <w:jc w:val="center"/>
              <w:rPr>
                <w:sz w:val="22"/>
                <w:szCs w:val="22"/>
              </w:rPr>
            </w:pPr>
            <w:r w:rsidRPr="00F940CD">
              <w:rPr>
                <w:sz w:val="22"/>
                <w:szCs w:val="22"/>
              </w:rPr>
              <w:t>08.031</w:t>
            </w:r>
          </w:p>
          <w:p w14:paraId="0BB9C335" w14:textId="77777777" w:rsidR="00D60CAC" w:rsidRPr="00F940CD" w:rsidRDefault="00D60CAC" w:rsidP="00B7534A">
            <w:pPr>
              <w:spacing w:line="264" w:lineRule="auto"/>
              <w:ind w:left="-78" w:right="-106"/>
              <w:jc w:val="center"/>
              <w:rPr>
                <w:sz w:val="22"/>
                <w:szCs w:val="22"/>
              </w:rPr>
            </w:pPr>
          </w:p>
        </w:tc>
        <w:tc>
          <w:tcPr>
            <w:tcW w:w="2105" w:type="dxa"/>
            <w:tcBorders>
              <w:top w:val="single" w:sz="4" w:space="0" w:color="auto"/>
              <w:bottom w:val="single" w:sz="4" w:space="0" w:color="auto"/>
            </w:tcBorders>
          </w:tcPr>
          <w:p w14:paraId="70828385" w14:textId="77777777" w:rsidR="00B7534A" w:rsidRPr="00F940CD" w:rsidRDefault="00B7534A" w:rsidP="00B7534A">
            <w:pPr>
              <w:spacing w:line="264" w:lineRule="auto"/>
              <w:rPr>
                <w:sz w:val="22"/>
                <w:szCs w:val="22"/>
              </w:rPr>
            </w:pPr>
            <w:r w:rsidRPr="00F940CD">
              <w:rPr>
                <w:sz w:val="22"/>
                <w:szCs w:val="22"/>
              </w:rPr>
              <w:t>Объемная доля этилового спирта</w:t>
            </w:r>
          </w:p>
        </w:tc>
        <w:tc>
          <w:tcPr>
            <w:tcW w:w="2127" w:type="dxa"/>
            <w:vMerge w:val="restart"/>
            <w:tcBorders>
              <w:right w:val="single" w:sz="6" w:space="0" w:color="000000"/>
            </w:tcBorders>
          </w:tcPr>
          <w:p w14:paraId="59FC7928" w14:textId="77777777" w:rsidR="00B7534A" w:rsidRPr="00F940CD" w:rsidRDefault="00B7534A" w:rsidP="00B7534A">
            <w:pPr>
              <w:spacing w:line="264" w:lineRule="auto"/>
              <w:ind w:left="1"/>
              <w:rPr>
                <w:sz w:val="22"/>
                <w:szCs w:val="22"/>
              </w:rPr>
            </w:pPr>
            <w:r w:rsidRPr="00F940CD">
              <w:rPr>
                <w:sz w:val="22"/>
                <w:szCs w:val="22"/>
              </w:rPr>
              <w:t xml:space="preserve">ГОСТ 5963-67, </w:t>
            </w:r>
          </w:p>
          <w:p w14:paraId="45C0C67A" w14:textId="77777777" w:rsidR="00B7534A" w:rsidRPr="00F940CD" w:rsidRDefault="00B7534A" w:rsidP="00B7534A">
            <w:pPr>
              <w:spacing w:line="264" w:lineRule="auto"/>
              <w:ind w:left="1"/>
              <w:rPr>
                <w:sz w:val="22"/>
                <w:szCs w:val="22"/>
              </w:rPr>
            </w:pPr>
            <w:r w:rsidRPr="00F940CD">
              <w:rPr>
                <w:sz w:val="22"/>
                <w:szCs w:val="22"/>
              </w:rPr>
              <w:t>п. 1.4, табл. 2</w:t>
            </w:r>
          </w:p>
          <w:p w14:paraId="0F8B1316" w14:textId="77777777" w:rsidR="00EA3A9F" w:rsidRPr="00F940CD" w:rsidRDefault="00EA3A9F" w:rsidP="00B7534A">
            <w:pPr>
              <w:spacing w:line="264" w:lineRule="auto"/>
              <w:ind w:left="1"/>
              <w:rPr>
                <w:sz w:val="22"/>
                <w:szCs w:val="22"/>
              </w:rPr>
            </w:pPr>
            <w:r w:rsidRPr="00F940CD">
              <w:rPr>
                <w:sz w:val="22"/>
                <w:szCs w:val="22"/>
              </w:rPr>
              <w:t>Постановление Совета министров Республики Беларусь 25.01.2021г. № 37</w:t>
            </w:r>
          </w:p>
          <w:p w14:paraId="6567E185" w14:textId="77777777" w:rsidR="00B7534A" w:rsidRPr="00F940CD" w:rsidRDefault="00B7534A" w:rsidP="00B7534A">
            <w:pPr>
              <w:spacing w:line="264" w:lineRule="auto"/>
              <w:ind w:left="1"/>
              <w:rPr>
                <w:sz w:val="22"/>
                <w:szCs w:val="22"/>
              </w:rPr>
            </w:pPr>
            <w:r w:rsidRPr="00F940CD">
              <w:rPr>
                <w:sz w:val="22"/>
                <w:szCs w:val="22"/>
              </w:rPr>
              <w:t>ТНПА и другие документы</w:t>
            </w:r>
          </w:p>
        </w:tc>
        <w:tc>
          <w:tcPr>
            <w:tcW w:w="2833" w:type="dxa"/>
            <w:tcBorders>
              <w:top w:val="single" w:sz="4" w:space="0" w:color="auto"/>
              <w:left w:val="single" w:sz="6" w:space="0" w:color="000000"/>
              <w:bottom w:val="single" w:sz="4" w:space="0" w:color="auto"/>
            </w:tcBorders>
          </w:tcPr>
          <w:p w14:paraId="5D43A3CD" w14:textId="77777777" w:rsidR="00B7534A" w:rsidRPr="00F940CD" w:rsidRDefault="00B7534A" w:rsidP="00B7534A">
            <w:pPr>
              <w:spacing w:line="264" w:lineRule="auto"/>
              <w:ind w:right="-106"/>
              <w:rPr>
                <w:sz w:val="22"/>
                <w:szCs w:val="22"/>
              </w:rPr>
            </w:pPr>
            <w:r w:rsidRPr="00F940CD">
              <w:rPr>
                <w:sz w:val="22"/>
                <w:szCs w:val="22"/>
              </w:rPr>
              <w:t>ГОСТ 5964-93, п. 5.3</w:t>
            </w:r>
          </w:p>
          <w:p w14:paraId="06EFCC50" w14:textId="77777777" w:rsidR="00B7534A" w:rsidRPr="00F940CD" w:rsidRDefault="00B7534A" w:rsidP="00B7534A">
            <w:pPr>
              <w:spacing w:line="264" w:lineRule="auto"/>
              <w:ind w:right="-106"/>
              <w:rPr>
                <w:sz w:val="22"/>
                <w:szCs w:val="22"/>
              </w:rPr>
            </w:pPr>
            <w:r w:rsidRPr="00F940CD">
              <w:rPr>
                <w:sz w:val="22"/>
                <w:szCs w:val="22"/>
              </w:rPr>
              <w:t>ГОСТ 3639-79, п. 2.1, п. 3</w:t>
            </w:r>
          </w:p>
        </w:tc>
      </w:tr>
      <w:tr w:rsidR="00F940CD" w:rsidRPr="00F940CD" w14:paraId="70FFF7CC" w14:textId="77777777" w:rsidTr="00461475">
        <w:trPr>
          <w:cantSplit/>
        </w:trPr>
        <w:tc>
          <w:tcPr>
            <w:tcW w:w="711" w:type="dxa"/>
            <w:tcBorders>
              <w:left w:val="single" w:sz="4" w:space="0" w:color="auto"/>
            </w:tcBorders>
          </w:tcPr>
          <w:p w14:paraId="4D6A3850" w14:textId="77777777" w:rsidR="00B7534A" w:rsidRPr="00F940CD" w:rsidRDefault="00B7534A" w:rsidP="00B7534A">
            <w:pPr>
              <w:spacing w:line="264" w:lineRule="auto"/>
              <w:ind w:left="-108" w:right="-108"/>
              <w:jc w:val="center"/>
              <w:rPr>
                <w:sz w:val="22"/>
                <w:szCs w:val="22"/>
              </w:rPr>
            </w:pPr>
            <w:r w:rsidRPr="00F940CD">
              <w:rPr>
                <w:sz w:val="22"/>
                <w:szCs w:val="22"/>
              </w:rPr>
              <w:t>200.4*</w:t>
            </w:r>
          </w:p>
        </w:tc>
        <w:tc>
          <w:tcPr>
            <w:tcW w:w="1867" w:type="dxa"/>
            <w:vMerge/>
            <w:tcBorders>
              <w:left w:val="single" w:sz="4" w:space="0" w:color="auto"/>
            </w:tcBorders>
          </w:tcPr>
          <w:p w14:paraId="7EFF3245" w14:textId="77777777" w:rsidR="00B7534A" w:rsidRPr="00F940CD" w:rsidRDefault="00B7534A" w:rsidP="00B7534A">
            <w:pPr>
              <w:spacing w:line="264" w:lineRule="auto"/>
              <w:ind w:right="-106"/>
              <w:rPr>
                <w:sz w:val="22"/>
                <w:szCs w:val="22"/>
              </w:rPr>
            </w:pPr>
          </w:p>
        </w:tc>
        <w:tc>
          <w:tcPr>
            <w:tcW w:w="992" w:type="dxa"/>
            <w:tcBorders>
              <w:top w:val="single" w:sz="4" w:space="0" w:color="auto"/>
              <w:bottom w:val="single" w:sz="4" w:space="0" w:color="auto"/>
            </w:tcBorders>
          </w:tcPr>
          <w:p w14:paraId="1F387FC6"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558A8866" w14:textId="77777777" w:rsidR="00B7534A" w:rsidRPr="00F940CD" w:rsidRDefault="00B7534A" w:rsidP="00B7534A">
            <w:pPr>
              <w:spacing w:line="264" w:lineRule="auto"/>
              <w:ind w:left="-78" w:right="-106"/>
              <w:jc w:val="center"/>
              <w:rPr>
                <w:sz w:val="22"/>
                <w:szCs w:val="22"/>
              </w:rPr>
            </w:pPr>
            <w:r w:rsidRPr="00F940CD">
              <w:rPr>
                <w:sz w:val="22"/>
                <w:szCs w:val="22"/>
              </w:rPr>
              <w:t>08.156</w:t>
            </w:r>
          </w:p>
        </w:tc>
        <w:tc>
          <w:tcPr>
            <w:tcW w:w="2105" w:type="dxa"/>
            <w:tcBorders>
              <w:top w:val="single" w:sz="4" w:space="0" w:color="auto"/>
              <w:bottom w:val="single" w:sz="4" w:space="0" w:color="auto"/>
            </w:tcBorders>
          </w:tcPr>
          <w:p w14:paraId="3E9F971C" w14:textId="77777777" w:rsidR="00B7534A" w:rsidRPr="00F940CD" w:rsidRDefault="00B7534A" w:rsidP="00B7534A">
            <w:pPr>
              <w:spacing w:line="264" w:lineRule="auto"/>
              <w:rPr>
                <w:sz w:val="22"/>
                <w:szCs w:val="22"/>
              </w:rPr>
            </w:pPr>
            <w:r w:rsidRPr="00F940CD">
              <w:rPr>
                <w:sz w:val="22"/>
                <w:szCs w:val="22"/>
              </w:rPr>
              <w:t>Массовая концент-рация альдегидов в пересчете на уксусный альдегид</w:t>
            </w:r>
          </w:p>
          <w:p w14:paraId="0B74CFC9" w14:textId="77777777" w:rsidR="00D60CAC" w:rsidRPr="00F940CD" w:rsidRDefault="00D60CAC" w:rsidP="00B7534A">
            <w:pPr>
              <w:spacing w:line="264" w:lineRule="auto"/>
              <w:rPr>
                <w:sz w:val="22"/>
                <w:szCs w:val="22"/>
              </w:rPr>
            </w:pPr>
          </w:p>
        </w:tc>
        <w:tc>
          <w:tcPr>
            <w:tcW w:w="2127" w:type="dxa"/>
            <w:vMerge/>
            <w:tcBorders>
              <w:right w:val="single" w:sz="6" w:space="0" w:color="000000"/>
            </w:tcBorders>
          </w:tcPr>
          <w:p w14:paraId="1B5417DB" w14:textId="77777777" w:rsidR="00B7534A" w:rsidRPr="00F940CD" w:rsidRDefault="00B7534A" w:rsidP="00B7534A">
            <w:pPr>
              <w:spacing w:line="264" w:lineRule="auto"/>
              <w:ind w:right="-106"/>
              <w:rPr>
                <w:sz w:val="22"/>
                <w:szCs w:val="22"/>
              </w:rPr>
            </w:pPr>
          </w:p>
        </w:tc>
        <w:tc>
          <w:tcPr>
            <w:tcW w:w="2833" w:type="dxa"/>
            <w:tcBorders>
              <w:top w:val="single" w:sz="4" w:space="0" w:color="auto"/>
              <w:left w:val="single" w:sz="6" w:space="0" w:color="000000"/>
              <w:bottom w:val="single" w:sz="4" w:space="0" w:color="auto"/>
            </w:tcBorders>
          </w:tcPr>
          <w:p w14:paraId="0423EB21" w14:textId="77777777" w:rsidR="00B7534A" w:rsidRPr="00F940CD" w:rsidRDefault="00B7534A" w:rsidP="00B7534A">
            <w:pPr>
              <w:spacing w:line="264" w:lineRule="auto"/>
              <w:ind w:right="-106"/>
              <w:rPr>
                <w:sz w:val="22"/>
                <w:szCs w:val="22"/>
              </w:rPr>
            </w:pPr>
            <w:r w:rsidRPr="00F940CD">
              <w:rPr>
                <w:sz w:val="22"/>
                <w:szCs w:val="22"/>
              </w:rPr>
              <w:t>ГОСТ 5964-93, п. 6.1</w:t>
            </w:r>
          </w:p>
        </w:tc>
      </w:tr>
      <w:tr w:rsidR="00F940CD" w:rsidRPr="00F940CD" w14:paraId="5EF4E774" w14:textId="77777777" w:rsidTr="00461475">
        <w:trPr>
          <w:cantSplit/>
        </w:trPr>
        <w:tc>
          <w:tcPr>
            <w:tcW w:w="711" w:type="dxa"/>
            <w:tcBorders>
              <w:left w:val="single" w:sz="4" w:space="0" w:color="auto"/>
            </w:tcBorders>
          </w:tcPr>
          <w:p w14:paraId="26D250C3" w14:textId="77777777" w:rsidR="00B7534A" w:rsidRPr="00F940CD" w:rsidRDefault="00B7534A" w:rsidP="00B7534A">
            <w:pPr>
              <w:spacing w:line="264" w:lineRule="auto"/>
              <w:ind w:left="-108" w:right="-108"/>
              <w:jc w:val="center"/>
              <w:rPr>
                <w:sz w:val="22"/>
                <w:szCs w:val="22"/>
              </w:rPr>
            </w:pPr>
            <w:r w:rsidRPr="00F940CD">
              <w:rPr>
                <w:sz w:val="22"/>
                <w:szCs w:val="22"/>
              </w:rPr>
              <w:t>200.5*</w:t>
            </w:r>
          </w:p>
        </w:tc>
        <w:tc>
          <w:tcPr>
            <w:tcW w:w="1867" w:type="dxa"/>
            <w:vMerge/>
            <w:tcBorders>
              <w:left w:val="single" w:sz="4" w:space="0" w:color="auto"/>
            </w:tcBorders>
          </w:tcPr>
          <w:p w14:paraId="6D7101DC" w14:textId="77777777" w:rsidR="00B7534A" w:rsidRPr="00F940CD" w:rsidRDefault="00B7534A" w:rsidP="00B7534A">
            <w:pPr>
              <w:spacing w:line="264" w:lineRule="auto"/>
              <w:ind w:right="-106"/>
              <w:rPr>
                <w:sz w:val="22"/>
                <w:szCs w:val="22"/>
              </w:rPr>
            </w:pPr>
          </w:p>
        </w:tc>
        <w:tc>
          <w:tcPr>
            <w:tcW w:w="992" w:type="dxa"/>
            <w:tcBorders>
              <w:top w:val="single" w:sz="4" w:space="0" w:color="auto"/>
              <w:bottom w:val="single" w:sz="4" w:space="0" w:color="auto"/>
            </w:tcBorders>
          </w:tcPr>
          <w:p w14:paraId="23613788"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639C1161" w14:textId="77777777" w:rsidR="00B7534A" w:rsidRPr="00F940CD" w:rsidRDefault="00B7534A" w:rsidP="00B7534A">
            <w:pPr>
              <w:spacing w:line="264" w:lineRule="auto"/>
              <w:ind w:left="-78" w:right="-106"/>
              <w:jc w:val="center"/>
              <w:rPr>
                <w:sz w:val="22"/>
                <w:szCs w:val="22"/>
              </w:rPr>
            </w:pPr>
            <w:r w:rsidRPr="00F940CD">
              <w:rPr>
                <w:sz w:val="22"/>
                <w:szCs w:val="22"/>
              </w:rPr>
              <w:t>08.156</w:t>
            </w:r>
          </w:p>
        </w:tc>
        <w:tc>
          <w:tcPr>
            <w:tcW w:w="2105" w:type="dxa"/>
            <w:tcBorders>
              <w:top w:val="single" w:sz="4" w:space="0" w:color="auto"/>
              <w:bottom w:val="single" w:sz="4" w:space="0" w:color="auto"/>
            </w:tcBorders>
          </w:tcPr>
          <w:p w14:paraId="7553A02F" w14:textId="77777777" w:rsidR="00D60CAC" w:rsidRPr="00F940CD" w:rsidRDefault="00B7534A" w:rsidP="00930A0A">
            <w:pPr>
              <w:spacing w:line="264" w:lineRule="auto"/>
              <w:rPr>
                <w:sz w:val="22"/>
                <w:szCs w:val="22"/>
              </w:rPr>
            </w:pPr>
            <w:r w:rsidRPr="00F940CD">
              <w:rPr>
                <w:sz w:val="22"/>
                <w:szCs w:val="22"/>
              </w:rPr>
              <w:t>Массовая концентрация сивушного масла в пересчете на смесь изоамилового и изобутилового спиртов (3:1)</w:t>
            </w:r>
          </w:p>
        </w:tc>
        <w:tc>
          <w:tcPr>
            <w:tcW w:w="2127" w:type="dxa"/>
            <w:vMerge/>
            <w:tcBorders>
              <w:right w:val="single" w:sz="6" w:space="0" w:color="000000"/>
            </w:tcBorders>
          </w:tcPr>
          <w:p w14:paraId="24352522" w14:textId="77777777" w:rsidR="00B7534A" w:rsidRPr="00F940CD" w:rsidRDefault="00B7534A" w:rsidP="00B7534A">
            <w:pPr>
              <w:spacing w:line="264" w:lineRule="auto"/>
              <w:ind w:right="-106"/>
              <w:rPr>
                <w:sz w:val="22"/>
                <w:szCs w:val="22"/>
              </w:rPr>
            </w:pPr>
          </w:p>
        </w:tc>
        <w:tc>
          <w:tcPr>
            <w:tcW w:w="2833" w:type="dxa"/>
            <w:tcBorders>
              <w:top w:val="single" w:sz="4" w:space="0" w:color="auto"/>
              <w:left w:val="single" w:sz="6" w:space="0" w:color="000000"/>
              <w:bottom w:val="single" w:sz="4" w:space="0" w:color="auto"/>
            </w:tcBorders>
          </w:tcPr>
          <w:p w14:paraId="25DE5F25" w14:textId="77777777" w:rsidR="00B7534A" w:rsidRPr="00F940CD" w:rsidRDefault="00B7534A" w:rsidP="00B7534A">
            <w:pPr>
              <w:spacing w:line="264" w:lineRule="auto"/>
              <w:ind w:right="-106"/>
              <w:rPr>
                <w:sz w:val="22"/>
                <w:szCs w:val="22"/>
              </w:rPr>
            </w:pPr>
            <w:r w:rsidRPr="00F940CD">
              <w:rPr>
                <w:sz w:val="22"/>
                <w:szCs w:val="22"/>
              </w:rPr>
              <w:t>ГОСТ 5964-93, п. 6.2</w:t>
            </w:r>
          </w:p>
        </w:tc>
      </w:tr>
      <w:tr w:rsidR="00F940CD" w:rsidRPr="00F940CD" w14:paraId="47E43FBE" w14:textId="77777777" w:rsidTr="00461475">
        <w:trPr>
          <w:cantSplit/>
        </w:trPr>
        <w:tc>
          <w:tcPr>
            <w:tcW w:w="711" w:type="dxa"/>
            <w:tcBorders>
              <w:left w:val="single" w:sz="4" w:space="0" w:color="auto"/>
            </w:tcBorders>
          </w:tcPr>
          <w:p w14:paraId="7460453F" w14:textId="77777777" w:rsidR="00B7534A" w:rsidRPr="00F940CD" w:rsidRDefault="00B7534A" w:rsidP="00B7534A">
            <w:pPr>
              <w:spacing w:line="264" w:lineRule="auto"/>
              <w:ind w:left="-108" w:right="-108"/>
              <w:jc w:val="center"/>
              <w:rPr>
                <w:sz w:val="22"/>
                <w:szCs w:val="22"/>
              </w:rPr>
            </w:pPr>
            <w:r w:rsidRPr="00F940CD">
              <w:rPr>
                <w:sz w:val="22"/>
                <w:szCs w:val="22"/>
              </w:rPr>
              <w:t>200.6*</w:t>
            </w:r>
          </w:p>
        </w:tc>
        <w:tc>
          <w:tcPr>
            <w:tcW w:w="1867" w:type="dxa"/>
            <w:vMerge/>
            <w:tcBorders>
              <w:left w:val="single" w:sz="4" w:space="0" w:color="auto"/>
            </w:tcBorders>
          </w:tcPr>
          <w:p w14:paraId="2C4D889C" w14:textId="77777777" w:rsidR="00B7534A" w:rsidRPr="00F940CD" w:rsidRDefault="00B7534A" w:rsidP="00B7534A">
            <w:pPr>
              <w:spacing w:line="264" w:lineRule="auto"/>
              <w:ind w:right="-106"/>
              <w:rPr>
                <w:sz w:val="22"/>
                <w:szCs w:val="22"/>
              </w:rPr>
            </w:pPr>
          </w:p>
        </w:tc>
        <w:tc>
          <w:tcPr>
            <w:tcW w:w="992" w:type="dxa"/>
            <w:tcBorders>
              <w:top w:val="single" w:sz="4" w:space="0" w:color="auto"/>
              <w:bottom w:val="single" w:sz="4" w:space="0" w:color="auto"/>
            </w:tcBorders>
          </w:tcPr>
          <w:p w14:paraId="357E92ED"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53D76829" w14:textId="77777777" w:rsidR="00B7534A" w:rsidRPr="00F940CD" w:rsidRDefault="00B7534A" w:rsidP="00B7534A">
            <w:pPr>
              <w:spacing w:line="264" w:lineRule="auto"/>
              <w:ind w:left="-78" w:right="-106"/>
              <w:jc w:val="center"/>
              <w:rPr>
                <w:sz w:val="22"/>
                <w:szCs w:val="22"/>
              </w:rPr>
            </w:pPr>
            <w:r w:rsidRPr="00F940CD">
              <w:rPr>
                <w:sz w:val="22"/>
                <w:szCs w:val="22"/>
              </w:rPr>
              <w:t>08.156</w:t>
            </w:r>
          </w:p>
        </w:tc>
        <w:tc>
          <w:tcPr>
            <w:tcW w:w="2105" w:type="dxa"/>
            <w:tcBorders>
              <w:top w:val="single" w:sz="4" w:space="0" w:color="auto"/>
              <w:bottom w:val="single" w:sz="4" w:space="0" w:color="auto"/>
            </w:tcBorders>
          </w:tcPr>
          <w:p w14:paraId="09C3D37A" w14:textId="77777777" w:rsidR="00D60CAC" w:rsidRPr="00F940CD" w:rsidRDefault="00B7534A" w:rsidP="00930A0A">
            <w:pPr>
              <w:spacing w:line="264" w:lineRule="auto"/>
              <w:rPr>
                <w:sz w:val="22"/>
                <w:szCs w:val="22"/>
              </w:rPr>
            </w:pPr>
            <w:r w:rsidRPr="00F940CD">
              <w:rPr>
                <w:sz w:val="22"/>
                <w:szCs w:val="22"/>
              </w:rPr>
              <w:t>Массовая концент-рация эфиров в пересчете на уксусно-этиловый в безводном спирте</w:t>
            </w:r>
          </w:p>
        </w:tc>
        <w:tc>
          <w:tcPr>
            <w:tcW w:w="2127" w:type="dxa"/>
            <w:vMerge/>
            <w:tcBorders>
              <w:right w:val="single" w:sz="6" w:space="0" w:color="000000"/>
            </w:tcBorders>
          </w:tcPr>
          <w:p w14:paraId="389495FC" w14:textId="77777777" w:rsidR="00B7534A" w:rsidRPr="00F940CD" w:rsidRDefault="00B7534A" w:rsidP="00B7534A">
            <w:pPr>
              <w:spacing w:line="264" w:lineRule="auto"/>
              <w:ind w:right="-106"/>
              <w:rPr>
                <w:sz w:val="22"/>
                <w:szCs w:val="22"/>
              </w:rPr>
            </w:pPr>
          </w:p>
        </w:tc>
        <w:tc>
          <w:tcPr>
            <w:tcW w:w="2833" w:type="dxa"/>
            <w:tcBorders>
              <w:top w:val="single" w:sz="4" w:space="0" w:color="auto"/>
              <w:left w:val="single" w:sz="6" w:space="0" w:color="000000"/>
              <w:bottom w:val="single" w:sz="4" w:space="0" w:color="auto"/>
            </w:tcBorders>
          </w:tcPr>
          <w:p w14:paraId="374AB3E6" w14:textId="77777777" w:rsidR="00B7534A" w:rsidRPr="00F940CD" w:rsidRDefault="00B7534A" w:rsidP="00B7534A">
            <w:pPr>
              <w:spacing w:line="264" w:lineRule="auto"/>
              <w:ind w:right="-106"/>
              <w:rPr>
                <w:sz w:val="22"/>
                <w:szCs w:val="22"/>
              </w:rPr>
            </w:pPr>
            <w:r w:rsidRPr="00F940CD">
              <w:rPr>
                <w:sz w:val="22"/>
                <w:szCs w:val="22"/>
              </w:rPr>
              <w:t>ГОСТ 5964-93, п. 6.3</w:t>
            </w:r>
          </w:p>
        </w:tc>
      </w:tr>
      <w:tr w:rsidR="00F940CD" w:rsidRPr="00F940CD" w14:paraId="6643D7E4" w14:textId="77777777" w:rsidTr="00461475">
        <w:trPr>
          <w:cantSplit/>
        </w:trPr>
        <w:tc>
          <w:tcPr>
            <w:tcW w:w="711" w:type="dxa"/>
            <w:tcBorders>
              <w:left w:val="single" w:sz="4" w:space="0" w:color="auto"/>
            </w:tcBorders>
          </w:tcPr>
          <w:p w14:paraId="1A6E36EA" w14:textId="77777777" w:rsidR="00B7534A" w:rsidRPr="00F940CD" w:rsidRDefault="00B7534A" w:rsidP="00B7534A">
            <w:pPr>
              <w:spacing w:line="264" w:lineRule="auto"/>
              <w:ind w:left="-108" w:right="-108"/>
              <w:jc w:val="center"/>
              <w:rPr>
                <w:sz w:val="22"/>
                <w:szCs w:val="22"/>
              </w:rPr>
            </w:pPr>
            <w:r w:rsidRPr="00F940CD">
              <w:rPr>
                <w:sz w:val="22"/>
                <w:szCs w:val="22"/>
              </w:rPr>
              <w:t>200.7*</w:t>
            </w:r>
          </w:p>
        </w:tc>
        <w:tc>
          <w:tcPr>
            <w:tcW w:w="1867" w:type="dxa"/>
            <w:vMerge/>
            <w:tcBorders>
              <w:left w:val="single" w:sz="4" w:space="0" w:color="auto"/>
            </w:tcBorders>
          </w:tcPr>
          <w:p w14:paraId="113D6F26" w14:textId="77777777" w:rsidR="00B7534A" w:rsidRPr="00F940CD" w:rsidRDefault="00B7534A" w:rsidP="00B7534A">
            <w:pPr>
              <w:spacing w:line="264" w:lineRule="auto"/>
              <w:ind w:right="-106"/>
              <w:rPr>
                <w:sz w:val="22"/>
                <w:szCs w:val="22"/>
              </w:rPr>
            </w:pPr>
          </w:p>
        </w:tc>
        <w:tc>
          <w:tcPr>
            <w:tcW w:w="992" w:type="dxa"/>
            <w:tcBorders>
              <w:top w:val="single" w:sz="4" w:space="0" w:color="auto"/>
              <w:bottom w:val="single" w:sz="4" w:space="0" w:color="auto"/>
            </w:tcBorders>
          </w:tcPr>
          <w:p w14:paraId="7CDDCADC"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63BC53C1" w14:textId="77777777" w:rsidR="00B7534A" w:rsidRPr="00F940CD" w:rsidRDefault="00B7534A" w:rsidP="00B7534A">
            <w:pPr>
              <w:spacing w:line="264" w:lineRule="auto"/>
              <w:ind w:left="-78" w:right="-106"/>
              <w:jc w:val="center"/>
              <w:rPr>
                <w:sz w:val="22"/>
                <w:szCs w:val="22"/>
              </w:rPr>
            </w:pPr>
            <w:r w:rsidRPr="00F940CD">
              <w:rPr>
                <w:sz w:val="22"/>
                <w:szCs w:val="22"/>
              </w:rPr>
              <w:t>08.156</w:t>
            </w:r>
          </w:p>
        </w:tc>
        <w:tc>
          <w:tcPr>
            <w:tcW w:w="2105" w:type="dxa"/>
            <w:tcBorders>
              <w:top w:val="single" w:sz="4" w:space="0" w:color="auto"/>
              <w:bottom w:val="single" w:sz="4" w:space="0" w:color="auto"/>
            </w:tcBorders>
          </w:tcPr>
          <w:p w14:paraId="4AE5FA70" w14:textId="77777777" w:rsidR="00D60CAC" w:rsidRPr="00F940CD" w:rsidRDefault="00B7534A" w:rsidP="00D60CAC">
            <w:pPr>
              <w:spacing w:line="264" w:lineRule="auto"/>
              <w:rPr>
                <w:sz w:val="22"/>
                <w:szCs w:val="22"/>
              </w:rPr>
            </w:pPr>
            <w:r w:rsidRPr="00F940CD">
              <w:rPr>
                <w:sz w:val="22"/>
                <w:szCs w:val="22"/>
              </w:rPr>
              <w:t>Объемная доля метилового спирта</w:t>
            </w:r>
          </w:p>
        </w:tc>
        <w:tc>
          <w:tcPr>
            <w:tcW w:w="2127" w:type="dxa"/>
            <w:vMerge/>
            <w:tcBorders>
              <w:right w:val="single" w:sz="6" w:space="0" w:color="000000"/>
            </w:tcBorders>
          </w:tcPr>
          <w:p w14:paraId="73C58708" w14:textId="77777777" w:rsidR="00B7534A" w:rsidRPr="00F940CD" w:rsidRDefault="00B7534A" w:rsidP="00B7534A">
            <w:pPr>
              <w:spacing w:line="264" w:lineRule="auto"/>
              <w:ind w:right="-106"/>
              <w:rPr>
                <w:sz w:val="22"/>
                <w:szCs w:val="22"/>
              </w:rPr>
            </w:pPr>
          </w:p>
        </w:tc>
        <w:tc>
          <w:tcPr>
            <w:tcW w:w="2833" w:type="dxa"/>
            <w:tcBorders>
              <w:top w:val="single" w:sz="4" w:space="0" w:color="auto"/>
              <w:left w:val="single" w:sz="6" w:space="0" w:color="000000"/>
              <w:bottom w:val="single" w:sz="4" w:space="0" w:color="auto"/>
            </w:tcBorders>
          </w:tcPr>
          <w:p w14:paraId="7BDA30C5" w14:textId="77777777" w:rsidR="00B7534A" w:rsidRPr="00F940CD" w:rsidRDefault="00B7534A" w:rsidP="00B7534A">
            <w:pPr>
              <w:spacing w:line="264" w:lineRule="auto"/>
              <w:ind w:right="-106"/>
              <w:rPr>
                <w:sz w:val="22"/>
                <w:szCs w:val="22"/>
              </w:rPr>
            </w:pPr>
            <w:r w:rsidRPr="00F940CD">
              <w:rPr>
                <w:sz w:val="22"/>
                <w:szCs w:val="22"/>
              </w:rPr>
              <w:t>ГОСТ 5964-93, п. 6.4</w:t>
            </w:r>
          </w:p>
          <w:p w14:paraId="7C8DE0EF" w14:textId="77777777" w:rsidR="00B7534A" w:rsidRPr="00F940CD" w:rsidRDefault="00B7534A" w:rsidP="00B7534A">
            <w:pPr>
              <w:spacing w:line="264" w:lineRule="auto"/>
              <w:ind w:right="-106"/>
              <w:rPr>
                <w:sz w:val="22"/>
                <w:szCs w:val="22"/>
              </w:rPr>
            </w:pPr>
            <w:r w:rsidRPr="00F940CD">
              <w:rPr>
                <w:sz w:val="22"/>
                <w:szCs w:val="22"/>
              </w:rPr>
              <w:t>СТБ ГОСТ Р 51698-2001</w:t>
            </w:r>
          </w:p>
          <w:p w14:paraId="69FB3C43" w14:textId="77777777" w:rsidR="00930A0A" w:rsidRPr="00F940CD" w:rsidRDefault="00930A0A" w:rsidP="00B7534A">
            <w:pPr>
              <w:spacing w:line="264" w:lineRule="auto"/>
              <w:ind w:right="-106"/>
              <w:rPr>
                <w:sz w:val="22"/>
                <w:szCs w:val="22"/>
              </w:rPr>
            </w:pPr>
            <w:r w:rsidRPr="00F940CD">
              <w:rPr>
                <w:sz w:val="22"/>
                <w:szCs w:val="22"/>
              </w:rPr>
              <w:t>ГОСТ 33833-2016</w:t>
            </w:r>
          </w:p>
        </w:tc>
      </w:tr>
    </w:tbl>
    <w:p w14:paraId="53BE21D7" w14:textId="77777777" w:rsidR="00D36720" w:rsidRPr="00F940CD" w:rsidRDefault="00D36720"/>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03A02E79" w14:textId="77777777" w:rsidTr="00981C30">
        <w:trPr>
          <w:cantSplit/>
        </w:trPr>
        <w:tc>
          <w:tcPr>
            <w:tcW w:w="711" w:type="dxa"/>
            <w:tcBorders>
              <w:left w:val="single" w:sz="4" w:space="0" w:color="auto"/>
            </w:tcBorders>
          </w:tcPr>
          <w:p w14:paraId="4025110B" w14:textId="77777777" w:rsidR="00981C30" w:rsidRPr="00F940CD" w:rsidRDefault="00981C30" w:rsidP="00B2003E">
            <w:pPr>
              <w:ind w:left="-108" w:right="-108"/>
              <w:jc w:val="center"/>
              <w:rPr>
                <w:sz w:val="22"/>
                <w:szCs w:val="22"/>
              </w:rPr>
            </w:pPr>
            <w:r w:rsidRPr="00F940CD">
              <w:rPr>
                <w:sz w:val="22"/>
                <w:szCs w:val="22"/>
              </w:rPr>
              <w:lastRenderedPageBreak/>
              <w:t>200.8*</w:t>
            </w:r>
          </w:p>
        </w:tc>
        <w:tc>
          <w:tcPr>
            <w:tcW w:w="1846" w:type="dxa"/>
            <w:vMerge w:val="restart"/>
            <w:tcBorders>
              <w:left w:val="single" w:sz="4" w:space="0" w:color="auto"/>
            </w:tcBorders>
          </w:tcPr>
          <w:p w14:paraId="690BA7F6" w14:textId="77777777" w:rsidR="00981C30" w:rsidRPr="00F940CD" w:rsidRDefault="00981C30" w:rsidP="00B2003E">
            <w:pPr>
              <w:ind w:right="-106"/>
              <w:rPr>
                <w:sz w:val="22"/>
                <w:szCs w:val="22"/>
              </w:rPr>
            </w:pPr>
            <w:r w:rsidRPr="00F940CD">
              <w:rPr>
                <w:sz w:val="22"/>
                <w:szCs w:val="22"/>
              </w:rPr>
              <w:t>Спирт этиловый питьевой 95%-ный</w:t>
            </w:r>
          </w:p>
        </w:tc>
        <w:tc>
          <w:tcPr>
            <w:tcW w:w="996" w:type="dxa"/>
            <w:tcBorders>
              <w:top w:val="single" w:sz="4" w:space="0" w:color="auto"/>
              <w:bottom w:val="single" w:sz="4" w:space="0" w:color="auto"/>
            </w:tcBorders>
          </w:tcPr>
          <w:p w14:paraId="7F3787D1" w14:textId="77777777" w:rsidR="00981C30" w:rsidRPr="00F940CD" w:rsidRDefault="00981C30" w:rsidP="00B2003E">
            <w:pPr>
              <w:ind w:left="-78" w:right="-106"/>
              <w:jc w:val="center"/>
              <w:rPr>
                <w:sz w:val="22"/>
                <w:szCs w:val="22"/>
              </w:rPr>
            </w:pPr>
            <w:r w:rsidRPr="00F940CD">
              <w:rPr>
                <w:sz w:val="22"/>
                <w:szCs w:val="22"/>
              </w:rPr>
              <w:t>11.01/</w:t>
            </w:r>
          </w:p>
          <w:p w14:paraId="10625C02" w14:textId="77777777" w:rsidR="00981C30" w:rsidRPr="00F940CD" w:rsidRDefault="00981C30" w:rsidP="00B2003E">
            <w:pPr>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28706E9A" w14:textId="77777777" w:rsidR="00981C30" w:rsidRPr="00F940CD" w:rsidRDefault="00981C30" w:rsidP="00B2003E">
            <w:pPr>
              <w:rPr>
                <w:sz w:val="22"/>
                <w:szCs w:val="22"/>
              </w:rPr>
            </w:pPr>
            <w:r w:rsidRPr="00F940CD">
              <w:rPr>
                <w:sz w:val="22"/>
                <w:szCs w:val="22"/>
              </w:rPr>
              <w:t>Содержание фурфурола</w:t>
            </w:r>
          </w:p>
        </w:tc>
        <w:tc>
          <w:tcPr>
            <w:tcW w:w="2125" w:type="dxa"/>
            <w:vMerge w:val="restart"/>
            <w:tcBorders>
              <w:right w:val="single" w:sz="6" w:space="0" w:color="000000"/>
            </w:tcBorders>
          </w:tcPr>
          <w:p w14:paraId="7C4FD46C" w14:textId="77777777" w:rsidR="00981C30" w:rsidRPr="00F940CD" w:rsidRDefault="00981C30" w:rsidP="00B2003E">
            <w:pPr>
              <w:ind w:left="1"/>
              <w:rPr>
                <w:sz w:val="22"/>
                <w:szCs w:val="22"/>
              </w:rPr>
            </w:pPr>
            <w:r w:rsidRPr="00F940CD">
              <w:rPr>
                <w:sz w:val="22"/>
                <w:szCs w:val="22"/>
              </w:rPr>
              <w:t xml:space="preserve">ГОСТ 5963-67, </w:t>
            </w:r>
          </w:p>
          <w:p w14:paraId="1D952235" w14:textId="77777777" w:rsidR="00981C30" w:rsidRPr="00F940CD" w:rsidRDefault="00981C30" w:rsidP="00B2003E">
            <w:pPr>
              <w:ind w:left="1"/>
              <w:rPr>
                <w:sz w:val="22"/>
                <w:szCs w:val="22"/>
              </w:rPr>
            </w:pPr>
            <w:r w:rsidRPr="00F940CD">
              <w:rPr>
                <w:sz w:val="22"/>
                <w:szCs w:val="22"/>
              </w:rPr>
              <w:t>п. 1.4, табл. 2</w:t>
            </w:r>
          </w:p>
          <w:p w14:paraId="7D4DFF2D" w14:textId="77777777" w:rsidR="00EA3A9F" w:rsidRPr="00F940CD" w:rsidRDefault="003E509F" w:rsidP="00B2003E">
            <w:pPr>
              <w:ind w:left="1"/>
              <w:rPr>
                <w:sz w:val="22"/>
                <w:szCs w:val="22"/>
              </w:rPr>
            </w:pPr>
            <w:r w:rsidRPr="00F940CD">
              <w:rPr>
                <w:sz w:val="22"/>
                <w:szCs w:val="22"/>
              </w:rPr>
              <w:t>Постановление Совета министров Республики Беларусь 25.01.2021г. № 37</w:t>
            </w:r>
          </w:p>
          <w:p w14:paraId="34435CD5" w14:textId="77777777" w:rsidR="00981C30" w:rsidRPr="00F940CD" w:rsidRDefault="00981C30" w:rsidP="00B2003E">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174D180B" w14:textId="77777777" w:rsidR="00981C30" w:rsidRPr="00F940CD" w:rsidRDefault="00981C30" w:rsidP="00B2003E">
            <w:pPr>
              <w:ind w:right="-106"/>
              <w:rPr>
                <w:sz w:val="22"/>
                <w:szCs w:val="22"/>
              </w:rPr>
            </w:pPr>
            <w:r w:rsidRPr="00F940CD">
              <w:rPr>
                <w:sz w:val="22"/>
                <w:szCs w:val="22"/>
              </w:rPr>
              <w:t>ГОСТ 5964-93, п. 5.5</w:t>
            </w:r>
          </w:p>
        </w:tc>
      </w:tr>
      <w:tr w:rsidR="00F940CD" w:rsidRPr="00F940CD" w14:paraId="599514A6" w14:textId="77777777" w:rsidTr="00981C30">
        <w:trPr>
          <w:cantSplit/>
        </w:trPr>
        <w:tc>
          <w:tcPr>
            <w:tcW w:w="711" w:type="dxa"/>
            <w:tcBorders>
              <w:left w:val="single" w:sz="4" w:space="0" w:color="auto"/>
            </w:tcBorders>
          </w:tcPr>
          <w:p w14:paraId="33238E95" w14:textId="77777777" w:rsidR="00981C30" w:rsidRPr="00F940CD" w:rsidRDefault="00981C30" w:rsidP="00B2003E">
            <w:pPr>
              <w:ind w:left="-108" w:right="-108"/>
              <w:jc w:val="center"/>
              <w:rPr>
                <w:sz w:val="22"/>
                <w:szCs w:val="22"/>
              </w:rPr>
            </w:pPr>
            <w:r w:rsidRPr="00F940CD">
              <w:rPr>
                <w:sz w:val="22"/>
                <w:szCs w:val="22"/>
              </w:rPr>
              <w:t>200.9*</w:t>
            </w:r>
          </w:p>
        </w:tc>
        <w:tc>
          <w:tcPr>
            <w:tcW w:w="1846" w:type="dxa"/>
            <w:vMerge/>
            <w:tcBorders>
              <w:left w:val="single" w:sz="4" w:space="0" w:color="auto"/>
            </w:tcBorders>
          </w:tcPr>
          <w:p w14:paraId="7621AD90" w14:textId="77777777" w:rsidR="00981C30" w:rsidRPr="00F940CD" w:rsidRDefault="00981C30" w:rsidP="00B2003E">
            <w:pPr>
              <w:ind w:right="-106"/>
              <w:rPr>
                <w:sz w:val="22"/>
                <w:szCs w:val="22"/>
              </w:rPr>
            </w:pPr>
          </w:p>
        </w:tc>
        <w:tc>
          <w:tcPr>
            <w:tcW w:w="996" w:type="dxa"/>
            <w:tcBorders>
              <w:top w:val="single" w:sz="4" w:space="0" w:color="auto"/>
              <w:bottom w:val="single" w:sz="4" w:space="0" w:color="auto"/>
            </w:tcBorders>
          </w:tcPr>
          <w:p w14:paraId="050C5970" w14:textId="77777777" w:rsidR="00981C30" w:rsidRPr="00F940CD" w:rsidRDefault="00981C30" w:rsidP="00B2003E">
            <w:pPr>
              <w:ind w:left="-78" w:right="-106"/>
              <w:jc w:val="center"/>
              <w:rPr>
                <w:sz w:val="22"/>
                <w:szCs w:val="22"/>
              </w:rPr>
            </w:pPr>
            <w:r w:rsidRPr="00F940CD">
              <w:rPr>
                <w:sz w:val="22"/>
                <w:szCs w:val="22"/>
              </w:rPr>
              <w:t>11.01/</w:t>
            </w:r>
          </w:p>
          <w:p w14:paraId="45CFD55C" w14:textId="77777777" w:rsidR="00981C30" w:rsidRPr="00F940CD" w:rsidRDefault="00981C30" w:rsidP="00B2003E">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513902B0" w14:textId="77777777" w:rsidR="00981C30" w:rsidRPr="00F940CD" w:rsidRDefault="00981C30" w:rsidP="00B2003E">
            <w:pPr>
              <w:rPr>
                <w:sz w:val="22"/>
                <w:szCs w:val="22"/>
              </w:rPr>
            </w:pPr>
            <w:r w:rsidRPr="00F940CD">
              <w:rPr>
                <w:sz w:val="22"/>
                <w:szCs w:val="22"/>
              </w:rPr>
              <w:t>Массовая концент-рация свободных кислот (без СО</w:t>
            </w:r>
            <w:r w:rsidRPr="00F940CD">
              <w:rPr>
                <w:sz w:val="22"/>
                <w:szCs w:val="22"/>
                <w:vertAlign w:val="subscript"/>
              </w:rPr>
              <w:t>2</w:t>
            </w:r>
            <w:r w:rsidRPr="00F940CD">
              <w:rPr>
                <w:sz w:val="22"/>
                <w:szCs w:val="22"/>
              </w:rPr>
              <w:t>) в безводном спирте</w:t>
            </w:r>
          </w:p>
        </w:tc>
        <w:tc>
          <w:tcPr>
            <w:tcW w:w="2125" w:type="dxa"/>
            <w:vMerge/>
            <w:tcBorders>
              <w:right w:val="single" w:sz="6" w:space="0" w:color="000000"/>
            </w:tcBorders>
          </w:tcPr>
          <w:p w14:paraId="1328F2BB" w14:textId="77777777" w:rsidR="00981C30" w:rsidRPr="00F940CD" w:rsidRDefault="00981C30" w:rsidP="00B2003E">
            <w:pPr>
              <w:ind w:right="-106"/>
              <w:rPr>
                <w:sz w:val="22"/>
                <w:szCs w:val="22"/>
              </w:rPr>
            </w:pPr>
          </w:p>
        </w:tc>
        <w:tc>
          <w:tcPr>
            <w:tcW w:w="2831" w:type="dxa"/>
            <w:tcBorders>
              <w:top w:val="single" w:sz="4" w:space="0" w:color="auto"/>
              <w:left w:val="single" w:sz="6" w:space="0" w:color="000000"/>
              <w:bottom w:val="single" w:sz="4" w:space="0" w:color="auto"/>
            </w:tcBorders>
          </w:tcPr>
          <w:p w14:paraId="24F4ACC7" w14:textId="77777777" w:rsidR="00981C30" w:rsidRPr="00F940CD" w:rsidRDefault="00981C30" w:rsidP="00B2003E">
            <w:pPr>
              <w:ind w:right="-106"/>
              <w:rPr>
                <w:sz w:val="22"/>
                <w:szCs w:val="22"/>
              </w:rPr>
            </w:pPr>
            <w:r w:rsidRPr="00F940CD">
              <w:rPr>
                <w:sz w:val="22"/>
                <w:szCs w:val="22"/>
              </w:rPr>
              <w:t>ГОСТ 5964-93, п. 5.9</w:t>
            </w:r>
          </w:p>
        </w:tc>
      </w:tr>
      <w:tr w:rsidR="00F940CD" w:rsidRPr="00F940CD" w14:paraId="680BDE70" w14:textId="77777777" w:rsidTr="00981C30">
        <w:trPr>
          <w:cantSplit/>
        </w:trPr>
        <w:tc>
          <w:tcPr>
            <w:tcW w:w="711" w:type="dxa"/>
            <w:tcBorders>
              <w:left w:val="single" w:sz="4" w:space="0" w:color="auto"/>
            </w:tcBorders>
          </w:tcPr>
          <w:p w14:paraId="474613A6" w14:textId="77777777" w:rsidR="00EA3A9F" w:rsidRPr="00F940CD" w:rsidRDefault="00EA3A9F" w:rsidP="00B2003E">
            <w:pPr>
              <w:ind w:left="-108" w:right="-108"/>
              <w:jc w:val="center"/>
              <w:rPr>
                <w:sz w:val="22"/>
                <w:szCs w:val="22"/>
              </w:rPr>
            </w:pPr>
            <w:r w:rsidRPr="00F940CD">
              <w:rPr>
                <w:sz w:val="22"/>
                <w:szCs w:val="22"/>
              </w:rPr>
              <w:t>200.10*</w:t>
            </w:r>
          </w:p>
        </w:tc>
        <w:tc>
          <w:tcPr>
            <w:tcW w:w="1846" w:type="dxa"/>
            <w:vMerge/>
            <w:tcBorders>
              <w:left w:val="single" w:sz="4" w:space="0" w:color="auto"/>
            </w:tcBorders>
          </w:tcPr>
          <w:p w14:paraId="666C9DFF" w14:textId="77777777" w:rsidR="00EA3A9F" w:rsidRPr="00F940CD" w:rsidRDefault="00EA3A9F" w:rsidP="00B2003E">
            <w:pPr>
              <w:ind w:right="-106"/>
              <w:rPr>
                <w:sz w:val="22"/>
                <w:szCs w:val="22"/>
              </w:rPr>
            </w:pPr>
          </w:p>
        </w:tc>
        <w:tc>
          <w:tcPr>
            <w:tcW w:w="996" w:type="dxa"/>
            <w:vMerge w:val="restart"/>
            <w:tcBorders>
              <w:top w:val="single" w:sz="4" w:space="0" w:color="auto"/>
            </w:tcBorders>
          </w:tcPr>
          <w:p w14:paraId="6FF61F8B" w14:textId="77777777" w:rsidR="00EA3A9F" w:rsidRPr="00F940CD" w:rsidRDefault="00EA3A9F" w:rsidP="00B2003E">
            <w:pPr>
              <w:ind w:left="-78" w:right="-106"/>
              <w:jc w:val="center"/>
              <w:rPr>
                <w:sz w:val="22"/>
                <w:szCs w:val="22"/>
              </w:rPr>
            </w:pPr>
            <w:r w:rsidRPr="00F940CD">
              <w:rPr>
                <w:sz w:val="22"/>
                <w:szCs w:val="22"/>
              </w:rPr>
              <w:t>11.01/</w:t>
            </w:r>
          </w:p>
          <w:p w14:paraId="50250484" w14:textId="77777777" w:rsidR="00EA3A9F" w:rsidRPr="00F940CD" w:rsidRDefault="00EA3A9F" w:rsidP="00B2003E">
            <w:pPr>
              <w:ind w:left="-78" w:right="-106"/>
              <w:jc w:val="center"/>
              <w:rPr>
                <w:sz w:val="22"/>
                <w:szCs w:val="22"/>
              </w:rPr>
            </w:pPr>
            <w:r w:rsidRPr="00F940CD">
              <w:rPr>
                <w:sz w:val="22"/>
                <w:szCs w:val="22"/>
              </w:rPr>
              <w:t>08.032,</w:t>
            </w:r>
          </w:p>
          <w:p w14:paraId="372B20E2" w14:textId="77777777" w:rsidR="00EA3A9F" w:rsidRPr="00F940CD" w:rsidRDefault="00EA3A9F" w:rsidP="00B2003E">
            <w:pPr>
              <w:ind w:left="-78" w:right="-106"/>
              <w:jc w:val="center"/>
              <w:rPr>
                <w:sz w:val="22"/>
                <w:szCs w:val="22"/>
              </w:rPr>
            </w:pPr>
            <w:r w:rsidRPr="00F940CD">
              <w:rPr>
                <w:sz w:val="22"/>
                <w:szCs w:val="22"/>
              </w:rPr>
              <w:t>08.035</w:t>
            </w:r>
          </w:p>
        </w:tc>
        <w:tc>
          <w:tcPr>
            <w:tcW w:w="2126" w:type="dxa"/>
            <w:tcBorders>
              <w:top w:val="single" w:sz="4" w:space="0" w:color="auto"/>
              <w:bottom w:val="single" w:sz="4" w:space="0" w:color="auto"/>
            </w:tcBorders>
          </w:tcPr>
          <w:p w14:paraId="0C994B48" w14:textId="77777777" w:rsidR="00EA3A9F" w:rsidRPr="00F940CD" w:rsidRDefault="00EA3A9F" w:rsidP="00B2003E">
            <w:pPr>
              <w:rPr>
                <w:sz w:val="22"/>
                <w:szCs w:val="22"/>
              </w:rPr>
            </w:pPr>
            <w:r w:rsidRPr="00F940CD">
              <w:rPr>
                <w:sz w:val="22"/>
                <w:szCs w:val="22"/>
              </w:rPr>
              <w:t>Содержание ртути</w:t>
            </w:r>
          </w:p>
        </w:tc>
        <w:tc>
          <w:tcPr>
            <w:tcW w:w="2125" w:type="dxa"/>
            <w:vMerge w:val="restart"/>
            <w:tcBorders>
              <w:right w:val="single" w:sz="6" w:space="0" w:color="000000"/>
            </w:tcBorders>
          </w:tcPr>
          <w:p w14:paraId="6FE9C013" w14:textId="77777777" w:rsidR="00EA3A9F" w:rsidRPr="00F940CD" w:rsidRDefault="00EA3A9F" w:rsidP="00B2003E">
            <w:pPr>
              <w:ind w:right="-106"/>
              <w:rPr>
                <w:sz w:val="22"/>
                <w:szCs w:val="22"/>
              </w:rPr>
            </w:pPr>
            <w:r w:rsidRPr="00F940CD">
              <w:rPr>
                <w:sz w:val="22"/>
                <w:szCs w:val="22"/>
              </w:rPr>
              <w:t>ГОСТ 5963-67, п. 1.5</w:t>
            </w:r>
          </w:p>
          <w:p w14:paraId="757A9E92" w14:textId="77777777" w:rsidR="00EA3A9F" w:rsidRPr="00F940CD" w:rsidRDefault="00EA3A9F" w:rsidP="00B2003E">
            <w:pPr>
              <w:ind w:right="-106"/>
              <w:rPr>
                <w:sz w:val="22"/>
                <w:szCs w:val="22"/>
              </w:rPr>
            </w:pPr>
            <w:r w:rsidRPr="00F940CD">
              <w:rPr>
                <w:sz w:val="22"/>
                <w:szCs w:val="22"/>
              </w:rPr>
              <w:t>ГН от 21.06.2013 № 52</w:t>
            </w:r>
          </w:p>
          <w:p w14:paraId="7C224909" w14:textId="77777777" w:rsidR="00EA3A9F" w:rsidRPr="00F940CD" w:rsidRDefault="00EA3A9F" w:rsidP="00B2003E">
            <w:pPr>
              <w:ind w:right="-106"/>
              <w:rPr>
                <w:sz w:val="22"/>
                <w:szCs w:val="22"/>
              </w:rPr>
            </w:pPr>
            <w:r w:rsidRPr="00F940CD">
              <w:rPr>
                <w:sz w:val="22"/>
                <w:szCs w:val="22"/>
              </w:rPr>
              <w:t>Постановление Совета министров Республики Беларусь 25.01.2021г. № 37</w:t>
            </w:r>
          </w:p>
          <w:p w14:paraId="4A58E42B" w14:textId="77777777" w:rsidR="00EA3A9F" w:rsidRPr="00F940CD" w:rsidRDefault="00EA3A9F" w:rsidP="00B2003E">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4F360FE0" w14:textId="77777777" w:rsidR="00EA3A9F" w:rsidRPr="00F940CD" w:rsidRDefault="00EA3A9F" w:rsidP="00B2003E">
            <w:pPr>
              <w:rPr>
                <w:sz w:val="22"/>
                <w:szCs w:val="22"/>
              </w:rPr>
            </w:pPr>
            <w:r w:rsidRPr="00F940CD">
              <w:rPr>
                <w:sz w:val="22"/>
                <w:szCs w:val="22"/>
              </w:rPr>
              <w:t>ГОСТ 33412-2015</w:t>
            </w:r>
          </w:p>
        </w:tc>
      </w:tr>
      <w:tr w:rsidR="00F940CD" w:rsidRPr="00F940CD" w14:paraId="7763498E" w14:textId="77777777" w:rsidTr="00981C30">
        <w:trPr>
          <w:cantSplit/>
        </w:trPr>
        <w:tc>
          <w:tcPr>
            <w:tcW w:w="711" w:type="dxa"/>
            <w:tcBorders>
              <w:left w:val="single" w:sz="4" w:space="0" w:color="auto"/>
            </w:tcBorders>
          </w:tcPr>
          <w:p w14:paraId="2A615544" w14:textId="77777777" w:rsidR="00EA3A9F" w:rsidRPr="00F940CD" w:rsidRDefault="00EA3A9F" w:rsidP="00B2003E">
            <w:pPr>
              <w:ind w:left="-108" w:right="-108"/>
              <w:jc w:val="center"/>
              <w:rPr>
                <w:sz w:val="22"/>
                <w:szCs w:val="22"/>
              </w:rPr>
            </w:pPr>
            <w:r w:rsidRPr="00F940CD">
              <w:rPr>
                <w:sz w:val="22"/>
                <w:szCs w:val="22"/>
              </w:rPr>
              <w:t>200.11*</w:t>
            </w:r>
          </w:p>
        </w:tc>
        <w:tc>
          <w:tcPr>
            <w:tcW w:w="1846" w:type="dxa"/>
            <w:vMerge/>
            <w:tcBorders>
              <w:left w:val="single" w:sz="4" w:space="0" w:color="auto"/>
            </w:tcBorders>
          </w:tcPr>
          <w:p w14:paraId="7310DEBA" w14:textId="77777777" w:rsidR="00EA3A9F" w:rsidRPr="00F940CD" w:rsidRDefault="00EA3A9F" w:rsidP="00B2003E">
            <w:pPr>
              <w:ind w:right="-106"/>
              <w:rPr>
                <w:sz w:val="22"/>
                <w:szCs w:val="22"/>
              </w:rPr>
            </w:pPr>
          </w:p>
        </w:tc>
        <w:tc>
          <w:tcPr>
            <w:tcW w:w="996" w:type="dxa"/>
            <w:vMerge/>
            <w:tcBorders>
              <w:bottom w:val="single" w:sz="4" w:space="0" w:color="auto"/>
            </w:tcBorders>
          </w:tcPr>
          <w:p w14:paraId="693D7B48" w14:textId="77777777" w:rsidR="00EA3A9F" w:rsidRPr="00F940CD" w:rsidRDefault="00EA3A9F" w:rsidP="00B2003E">
            <w:pPr>
              <w:ind w:left="-78" w:right="-106"/>
              <w:jc w:val="center"/>
              <w:rPr>
                <w:sz w:val="22"/>
                <w:szCs w:val="22"/>
              </w:rPr>
            </w:pPr>
          </w:p>
        </w:tc>
        <w:tc>
          <w:tcPr>
            <w:tcW w:w="2126" w:type="dxa"/>
            <w:tcBorders>
              <w:top w:val="single" w:sz="4" w:space="0" w:color="auto"/>
              <w:bottom w:val="single" w:sz="4" w:space="0" w:color="auto"/>
            </w:tcBorders>
          </w:tcPr>
          <w:p w14:paraId="76AF60C7" w14:textId="77777777" w:rsidR="00EA3A9F" w:rsidRPr="00F940CD" w:rsidRDefault="00EA3A9F" w:rsidP="00B2003E">
            <w:pPr>
              <w:rPr>
                <w:sz w:val="22"/>
                <w:szCs w:val="22"/>
              </w:rPr>
            </w:pPr>
            <w:r w:rsidRPr="00F940CD">
              <w:rPr>
                <w:sz w:val="22"/>
                <w:szCs w:val="22"/>
              </w:rPr>
              <w:t>Содержание мышьяка</w:t>
            </w:r>
          </w:p>
        </w:tc>
        <w:tc>
          <w:tcPr>
            <w:tcW w:w="2125" w:type="dxa"/>
            <w:vMerge/>
            <w:tcBorders>
              <w:right w:val="single" w:sz="6" w:space="0" w:color="000000"/>
            </w:tcBorders>
          </w:tcPr>
          <w:p w14:paraId="4120BA83" w14:textId="77777777" w:rsidR="00EA3A9F" w:rsidRPr="00F940CD" w:rsidRDefault="00EA3A9F" w:rsidP="00B2003E">
            <w:pPr>
              <w:ind w:right="-106"/>
              <w:rPr>
                <w:sz w:val="22"/>
                <w:szCs w:val="22"/>
              </w:rPr>
            </w:pPr>
          </w:p>
        </w:tc>
        <w:tc>
          <w:tcPr>
            <w:tcW w:w="2831" w:type="dxa"/>
            <w:tcBorders>
              <w:top w:val="single" w:sz="4" w:space="0" w:color="auto"/>
              <w:left w:val="single" w:sz="6" w:space="0" w:color="000000"/>
              <w:bottom w:val="single" w:sz="4" w:space="0" w:color="auto"/>
            </w:tcBorders>
          </w:tcPr>
          <w:p w14:paraId="1FA0161F" w14:textId="77777777" w:rsidR="00EA3A9F" w:rsidRPr="00F940CD" w:rsidRDefault="00EA3A9F" w:rsidP="00B2003E">
            <w:pPr>
              <w:rPr>
                <w:sz w:val="22"/>
                <w:szCs w:val="22"/>
              </w:rPr>
            </w:pPr>
            <w:r w:rsidRPr="00F940CD">
              <w:rPr>
                <w:sz w:val="22"/>
                <w:szCs w:val="22"/>
              </w:rPr>
              <w:t>ГОСТ 33411-2015</w:t>
            </w:r>
          </w:p>
          <w:p w14:paraId="5B7D77A1" w14:textId="77777777" w:rsidR="00EA3A9F" w:rsidRPr="00F940CD" w:rsidRDefault="00EA3A9F" w:rsidP="00B2003E">
            <w:pPr>
              <w:ind w:right="-106"/>
              <w:rPr>
                <w:sz w:val="22"/>
                <w:szCs w:val="22"/>
              </w:rPr>
            </w:pPr>
            <w:r w:rsidRPr="00F940CD">
              <w:rPr>
                <w:sz w:val="22"/>
                <w:szCs w:val="22"/>
              </w:rPr>
              <w:t>МВИ.МН 1792-2002</w:t>
            </w:r>
          </w:p>
        </w:tc>
      </w:tr>
      <w:tr w:rsidR="00F940CD" w:rsidRPr="00F940CD" w14:paraId="627367F1" w14:textId="77777777" w:rsidTr="00981C30">
        <w:trPr>
          <w:cantSplit/>
        </w:trPr>
        <w:tc>
          <w:tcPr>
            <w:tcW w:w="711" w:type="dxa"/>
            <w:tcBorders>
              <w:left w:val="single" w:sz="4" w:space="0" w:color="auto"/>
            </w:tcBorders>
          </w:tcPr>
          <w:p w14:paraId="3709C645" w14:textId="77777777" w:rsidR="00EA3A9F" w:rsidRPr="00F940CD" w:rsidRDefault="00EA3A9F" w:rsidP="00B2003E">
            <w:pPr>
              <w:ind w:left="-108" w:right="-108"/>
              <w:jc w:val="center"/>
              <w:rPr>
                <w:sz w:val="22"/>
                <w:szCs w:val="22"/>
              </w:rPr>
            </w:pPr>
            <w:r w:rsidRPr="00F940CD">
              <w:rPr>
                <w:sz w:val="22"/>
                <w:szCs w:val="22"/>
              </w:rPr>
              <w:t>200.12</w:t>
            </w:r>
          </w:p>
          <w:p w14:paraId="0D081E4F" w14:textId="77777777" w:rsidR="00EA3A9F" w:rsidRPr="00F940CD" w:rsidRDefault="00EA3A9F" w:rsidP="00B2003E">
            <w:pPr>
              <w:jc w:val="center"/>
              <w:rPr>
                <w:sz w:val="22"/>
                <w:szCs w:val="22"/>
              </w:rPr>
            </w:pPr>
            <w:r w:rsidRPr="00F940CD">
              <w:rPr>
                <w:sz w:val="22"/>
                <w:szCs w:val="22"/>
              </w:rPr>
              <w:t>*</w:t>
            </w:r>
          </w:p>
        </w:tc>
        <w:tc>
          <w:tcPr>
            <w:tcW w:w="1846" w:type="dxa"/>
            <w:vMerge/>
            <w:tcBorders>
              <w:left w:val="single" w:sz="4" w:space="0" w:color="auto"/>
            </w:tcBorders>
          </w:tcPr>
          <w:p w14:paraId="0B7F7CFE" w14:textId="77777777" w:rsidR="00EA3A9F" w:rsidRPr="00F940CD" w:rsidRDefault="00EA3A9F" w:rsidP="00B2003E">
            <w:pPr>
              <w:ind w:right="-106"/>
              <w:rPr>
                <w:sz w:val="22"/>
                <w:szCs w:val="22"/>
              </w:rPr>
            </w:pPr>
          </w:p>
        </w:tc>
        <w:tc>
          <w:tcPr>
            <w:tcW w:w="996" w:type="dxa"/>
            <w:vMerge w:val="restart"/>
            <w:tcBorders>
              <w:top w:val="single" w:sz="4" w:space="0" w:color="auto"/>
            </w:tcBorders>
          </w:tcPr>
          <w:p w14:paraId="34EAC9E8" w14:textId="77777777" w:rsidR="00EA3A9F" w:rsidRPr="00F940CD" w:rsidRDefault="00EA3A9F" w:rsidP="00B2003E">
            <w:pPr>
              <w:ind w:left="-78" w:right="-106"/>
              <w:jc w:val="center"/>
              <w:rPr>
                <w:sz w:val="22"/>
                <w:szCs w:val="22"/>
              </w:rPr>
            </w:pPr>
            <w:r w:rsidRPr="00F940CD">
              <w:rPr>
                <w:sz w:val="22"/>
                <w:szCs w:val="22"/>
              </w:rPr>
              <w:t>11.01/</w:t>
            </w:r>
          </w:p>
          <w:p w14:paraId="2E509483" w14:textId="77777777" w:rsidR="00EA3A9F" w:rsidRPr="00F940CD" w:rsidRDefault="00EA3A9F" w:rsidP="00B2003E">
            <w:pPr>
              <w:ind w:left="-78" w:right="-106"/>
              <w:jc w:val="center"/>
              <w:rPr>
                <w:sz w:val="22"/>
                <w:szCs w:val="22"/>
              </w:rPr>
            </w:pPr>
            <w:r w:rsidRPr="00F940CD">
              <w:rPr>
                <w:sz w:val="22"/>
                <w:szCs w:val="22"/>
              </w:rPr>
              <w:t>08.032, 08.035</w:t>
            </w:r>
          </w:p>
        </w:tc>
        <w:tc>
          <w:tcPr>
            <w:tcW w:w="2126" w:type="dxa"/>
            <w:tcBorders>
              <w:top w:val="single" w:sz="4" w:space="0" w:color="auto"/>
              <w:bottom w:val="single" w:sz="4" w:space="0" w:color="auto"/>
            </w:tcBorders>
          </w:tcPr>
          <w:p w14:paraId="645E2726" w14:textId="77777777" w:rsidR="00EA3A9F" w:rsidRPr="00F940CD" w:rsidRDefault="00EA3A9F" w:rsidP="00B2003E">
            <w:pPr>
              <w:rPr>
                <w:sz w:val="22"/>
                <w:szCs w:val="22"/>
              </w:rPr>
            </w:pPr>
            <w:r w:rsidRPr="00F940CD">
              <w:rPr>
                <w:sz w:val="22"/>
                <w:szCs w:val="22"/>
              </w:rPr>
              <w:t>Содержание свинца</w:t>
            </w:r>
          </w:p>
        </w:tc>
        <w:tc>
          <w:tcPr>
            <w:tcW w:w="2125" w:type="dxa"/>
            <w:vMerge/>
            <w:tcBorders>
              <w:right w:val="single" w:sz="6" w:space="0" w:color="000000"/>
            </w:tcBorders>
          </w:tcPr>
          <w:p w14:paraId="0B10DA8A" w14:textId="77777777" w:rsidR="00EA3A9F" w:rsidRPr="00F940CD" w:rsidRDefault="00EA3A9F" w:rsidP="00B2003E">
            <w:pPr>
              <w:ind w:right="-106"/>
              <w:rPr>
                <w:sz w:val="22"/>
                <w:szCs w:val="22"/>
              </w:rPr>
            </w:pPr>
          </w:p>
        </w:tc>
        <w:tc>
          <w:tcPr>
            <w:tcW w:w="2831" w:type="dxa"/>
            <w:vMerge w:val="restart"/>
            <w:tcBorders>
              <w:top w:val="single" w:sz="4" w:space="0" w:color="auto"/>
              <w:left w:val="single" w:sz="6" w:space="0" w:color="000000"/>
            </w:tcBorders>
          </w:tcPr>
          <w:p w14:paraId="209C8BAB" w14:textId="77777777" w:rsidR="00EA3A9F" w:rsidRPr="00F940CD" w:rsidRDefault="00EA3A9F" w:rsidP="00B2003E">
            <w:pPr>
              <w:rPr>
                <w:sz w:val="22"/>
                <w:szCs w:val="22"/>
              </w:rPr>
            </w:pPr>
            <w:r w:rsidRPr="00F940CD">
              <w:rPr>
                <w:sz w:val="22"/>
                <w:szCs w:val="22"/>
              </w:rPr>
              <w:t>ГОСТ 30178-96</w:t>
            </w:r>
          </w:p>
          <w:p w14:paraId="30A6E70E" w14:textId="77777777" w:rsidR="00EA3A9F" w:rsidRPr="00F940CD" w:rsidRDefault="00EA3A9F" w:rsidP="00B2003E">
            <w:pPr>
              <w:rPr>
                <w:sz w:val="22"/>
                <w:szCs w:val="22"/>
              </w:rPr>
            </w:pPr>
            <w:r w:rsidRPr="00F940CD">
              <w:rPr>
                <w:sz w:val="22"/>
                <w:szCs w:val="22"/>
              </w:rPr>
              <w:t>ГОСТ EN 14083-2013</w:t>
            </w:r>
          </w:p>
          <w:p w14:paraId="0DFAC5F4" w14:textId="77777777" w:rsidR="00EA3A9F" w:rsidRPr="00F940CD" w:rsidRDefault="00EA3A9F" w:rsidP="00B2003E">
            <w:pPr>
              <w:rPr>
                <w:sz w:val="22"/>
                <w:szCs w:val="22"/>
              </w:rPr>
            </w:pPr>
            <w:r w:rsidRPr="00F940CD">
              <w:rPr>
                <w:sz w:val="22"/>
                <w:szCs w:val="22"/>
              </w:rPr>
              <w:t xml:space="preserve">ГОСТ EN 14084-2014 </w:t>
            </w:r>
          </w:p>
          <w:p w14:paraId="6888C827" w14:textId="77777777" w:rsidR="00EA3A9F" w:rsidRPr="00F940CD" w:rsidRDefault="00EA3A9F" w:rsidP="00B2003E">
            <w:pPr>
              <w:ind w:right="-108"/>
              <w:rPr>
                <w:sz w:val="22"/>
                <w:szCs w:val="22"/>
              </w:rPr>
            </w:pPr>
            <w:r w:rsidRPr="00F940CD">
              <w:rPr>
                <w:sz w:val="22"/>
                <w:szCs w:val="22"/>
              </w:rPr>
              <w:t>МВИ.МН 1792-2002</w:t>
            </w:r>
          </w:p>
        </w:tc>
      </w:tr>
      <w:tr w:rsidR="00F940CD" w:rsidRPr="00F940CD" w14:paraId="615A8D13" w14:textId="77777777" w:rsidTr="00981C30">
        <w:trPr>
          <w:cantSplit/>
        </w:trPr>
        <w:tc>
          <w:tcPr>
            <w:tcW w:w="711" w:type="dxa"/>
            <w:tcBorders>
              <w:left w:val="single" w:sz="4" w:space="0" w:color="auto"/>
            </w:tcBorders>
          </w:tcPr>
          <w:p w14:paraId="00677859" w14:textId="77777777" w:rsidR="00EA3A9F" w:rsidRPr="00F940CD" w:rsidRDefault="00EA3A9F" w:rsidP="00B2003E">
            <w:pPr>
              <w:ind w:left="-108" w:right="-108"/>
              <w:jc w:val="center"/>
              <w:rPr>
                <w:sz w:val="22"/>
                <w:szCs w:val="22"/>
              </w:rPr>
            </w:pPr>
            <w:r w:rsidRPr="00F940CD">
              <w:rPr>
                <w:sz w:val="22"/>
                <w:szCs w:val="22"/>
              </w:rPr>
              <w:t>200.13</w:t>
            </w:r>
          </w:p>
          <w:p w14:paraId="1C80A21C" w14:textId="77777777" w:rsidR="00EA3A9F" w:rsidRPr="00F940CD" w:rsidRDefault="00EA3A9F" w:rsidP="00B2003E">
            <w:pPr>
              <w:jc w:val="center"/>
              <w:rPr>
                <w:sz w:val="22"/>
                <w:szCs w:val="22"/>
              </w:rPr>
            </w:pPr>
            <w:r w:rsidRPr="00F940CD">
              <w:rPr>
                <w:sz w:val="22"/>
                <w:szCs w:val="22"/>
              </w:rPr>
              <w:t>*</w:t>
            </w:r>
          </w:p>
        </w:tc>
        <w:tc>
          <w:tcPr>
            <w:tcW w:w="1846" w:type="dxa"/>
            <w:vMerge/>
            <w:tcBorders>
              <w:left w:val="single" w:sz="4" w:space="0" w:color="auto"/>
            </w:tcBorders>
          </w:tcPr>
          <w:p w14:paraId="0DD7D35C" w14:textId="77777777" w:rsidR="00EA3A9F" w:rsidRPr="00F940CD" w:rsidRDefault="00EA3A9F" w:rsidP="00B2003E">
            <w:pPr>
              <w:ind w:right="-106"/>
              <w:rPr>
                <w:sz w:val="22"/>
                <w:szCs w:val="22"/>
              </w:rPr>
            </w:pPr>
          </w:p>
        </w:tc>
        <w:tc>
          <w:tcPr>
            <w:tcW w:w="996" w:type="dxa"/>
            <w:vMerge/>
            <w:tcBorders>
              <w:bottom w:val="single" w:sz="4" w:space="0" w:color="auto"/>
            </w:tcBorders>
          </w:tcPr>
          <w:p w14:paraId="2BD4215A" w14:textId="77777777" w:rsidR="00EA3A9F" w:rsidRPr="00F940CD" w:rsidRDefault="00EA3A9F" w:rsidP="00B2003E">
            <w:pPr>
              <w:ind w:left="-78" w:right="-106"/>
              <w:jc w:val="center"/>
              <w:rPr>
                <w:sz w:val="22"/>
                <w:szCs w:val="22"/>
              </w:rPr>
            </w:pPr>
          </w:p>
        </w:tc>
        <w:tc>
          <w:tcPr>
            <w:tcW w:w="2126" w:type="dxa"/>
            <w:tcBorders>
              <w:top w:val="single" w:sz="4" w:space="0" w:color="auto"/>
              <w:bottom w:val="single" w:sz="4" w:space="0" w:color="auto"/>
            </w:tcBorders>
          </w:tcPr>
          <w:p w14:paraId="041044A1" w14:textId="77777777" w:rsidR="00EA3A9F" w:rsidRPr="00F940CD" w:rsidRDefault="00EA3A9F" w:rsidP="00B2003E">
            <w:pPr>
              <w:rPr>
                <w:sz w:val="22"/>
                <w:szCs w:val="22"/>
              </w:rPr>
            </w:pPr>
            <w:r w:rsidRPr="00F940CD">
              <w:rPr>
                <w:sz w:val="22"/>
                <w:szCs w:val="22"/>
              </w:rPr>
              <w:t>Содержание кадмия</w:t>
            </w:r>
          </w:p>
        </w:tc>
        <w:tc>
          <w:tcPr>
            <w:tcW w:w="2125" w:type="dxa"/>
            <w:vMerge/>
            <w:tcBorders>
              <w:right w:val="single" w:sz="6" w:space="0" w:color="000000"/>
            </w:tcBorders>
          </w:tcPr>
          <w:p w14:paraId="7F257A2C" w14:textId="77777777" w:rsidR="00EA3A9F" w:rsidRPr="00F940CD" w:rsidRDefault="00EA3A9F" w:rsidP="00B2003E">
            <w:pPr>
              <w:ind w:right="-106"/>
              <w:rPr>
                <w:sz w:val="22"/>
                <w:szCs w:val="22"/>
              </w:rPr>
            </w:pPr>
          </w:p>
        </w:tc>
        <w:tc>
          <w:tcPr>
            <w:tcW w:w="2831" w:type="dxa"/>
            <w:vMerge/>
            <w:tcBorders>
              <w:left w:val="single" w:sz="6" w:space="0" w:color="000000"/>
              <w:bottom w:val="single" w:sz="4" w:space="0" w:color="auto"/>
            </w:tcBorders>
          </w:tcPr>
          <w:p w14:paraId="5BCCF832" w14:textId="77777777" w:rsidR="00EA3A9F" w:rsidRPr="00F940CD" w:rsidRDefault="00EA3A9F" w:rsidP="00B2003E">
            <w:pPr>
              <w:ind w:right="-106"/>
              <w:rPr>
                <w:sz w:val="22"/>
                <w:szCs w:val="22"/>
              </w:rPr>
            </w:pPr>
          </w:p>
        </w:tc>
      </w:tr>
      <w:tr w:rsidR="00F940CD" w:rsidRPr="00F940CD" w14:paraId="698A956C" w14:textId="77777777" w:rsidTr="00981C30">
        <w:trPr>
          <w:cantSplit/>
        </w:trPr>
        <w:tc>
          <w:tcPr>
            <w:tcW w:w="711" w:type="dxa"/>
            <w:tcBorders>
              <w:left w:val="single" w:sz="4" w:space="0" w:color="auto"/>
            </w:tcBorders>
          </w:tcPr>
          <w:p w14:paraId="69E2F5DB" w14:textId="77777777" w:rsidR="00B7534A" w:rsidRPr="00F940CD" w:rsidRDefault="00B7534A" w:rsidP="00B2003E">
            <w:pPr>
              <w:ind w:left="-108" w:right="-108"/>
              <w:jc w:val="center"/>
              <w:rPr>
                <w:sz w:val="22"/>
                <w:szCs w:val="22"/>
              </w:rPr>
            </w:pPr>
            <w:r w:rsidRPr="00F940CD">
              <w:rPr>
                <w:sz w:val="22"/>
                <w:szCs w:val="22"/>
              </w:rPr>
              <w:t>201.1</w:t>
            </w:r>
          </w:p>
          <w:p w14:paraId="42FEB83D" w14:textId="77777777" w:rsidR="00B7534A" w:rsidRPr="00F940CD" w:rsidRDefault="00B7534A" w:rsidP="00B2003E">
            <w:pPr>
              <w:jc w:val="center"/>
              <w:rPr>
                <w:sz w:val="22"/>
                <w:szCs w:val="22"/>
              </w:rPr>
            </w:pPr>
            <w:r w:rsidRPr="00F940CD">
              <w:rPr>
                <w:sz w:val="22"/>
                <w:szCs w:val="22"/>
              </w:rPr>
              <w:t>*</w:t>
            </w:r>
          </w:p>
        </w:tc>
        <w:tc>
          <w:tcPr>
            <w:tcW w:w="1846" w:type="dxa"/>
            <w:vMerge w:val="restart"/>
            <w:tcBorders>
              <w:left w:val="single" w:sz="4" w:space="0" w:color="auto"/>
            </w:tcBorders>
          </w:tcPr>
          <w:p w14:paraId="40EEC24B" w14:textId="77777777" w:rsidR="00B7534A" w:rsidRPr="00F940CD" w:rsidRDefault="00B7534A" w:rsidP="00B2003E">
            <w:pPr>
              <w:ind w:right="-106"/>
              <w:rPr>
                <w:sz w:val="22"/>
                <w:szCs w:val="22"/>
              </w:rPr>
            </w:pPr>
            <w:r w:rsidRPr="00F940CD">
              <w:rPr>
                <w:sz w:val="22"/>
                <w:szCs w:val="22"/>
              </w:rPr>
              <w:t>Изделия ликероводочные</w:t>
            </w:r>
          </w:p>
        </w:tc>
        <w:tc>
          <w:tcPr>
            <w:tcW w:w="996" w:type="dxa"/>
            <w:vMerge w:val="restart"/>
            <w:tcBorders>
              <w:top w:val="single" w:sz="4" w:space="0" w:color="auto"/>
            </w:tcBorders>
          </w:tcPr>
          <w:p w14:paraId="22A091B0" w14:textId="77777777" w:rsidR="00B7534A" w:rsidRPr="00F940CD" w:rsidRDefault="00B7534A" w:rsidP="00B2003E">
            <w:pPr>
              <w:ind w:left="-78" w:right="-106"/>
              <w:jc w:val="center"/>
              <w:rPr>
                <w:sz w:val="22"/>
                <w:szCs w:val="22"/>
              </w:rPr>
            </w:pPr>
            <w:r w:rsidRPr="00F940CD">
              <w:rPr>
                <w:sz w:val="22"/>
                <w:szCs w:val="22"/>
              </w:rPr>
              <w:t>11.01/</w:t>
            </w:r>
          </w:p>
          <w:p w14:paraId="0501C9A2" w14:textId="77777777" w:rsidR="00B7534A" w:rsidRPr="00F940CD" w:rsidRDefault="00B7534A" w:rsidP="00B2003E">
            <w:pPr>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30A10446" w14:textId="77777777" w:rsidR="00B7534A" w:rsidRPr="00F940CD" w:rsidRDefault="00B7534A" w:rsidP="00B2003E">
            <w:pPr>
              <w:rPr>
                <w:sz w:val="22"/>
                <w:szCs w:val="22"/>
              </w:rPr>
            </w:pPr>
            <w:r w:rsidRPr="00F940CD">
              <w:rPr>
                <w:sz w:val="22"/>
                <w:szCs w:val="22"/>
              </w:rPr>
              <w:t>Внешний вид</w:t>
            </w:r>
          </w:p>
        </w:tc>
        <w:tc>
          <w:tcPr>
            <w:tcW w:w="2125" w:type="dxa"/>
            <w:vMerge w:val="restart"/>
            <w:tcBorders>
              <w:right w:val="single" w:sz="6" w:space="0" w:color="000000"/>
            </w:tcBorders>
          </w:tcPr>
          <w:p w14:paraId="2C2DC2A7" w14:textId="77777777" w:rsidR="00B7534A" w:rsidRPr="00F940CD" w:rsidRDefault="00B7534A" w:rsidP="00B2003E">
            <w:pPr>
              <w:ind w:right="-106"/>
              <w:rPr>
                <w:sz w:val="22"/>
                <w:szCs w:val="22"/>
              </w:rPr>
            </w:pPr>
            <w:r w:rsidRPr="00F940CD">
              <w:rPr>
                <w:sz w:val="22"/>
                <w:szCs w:val="22"/>
              </w:rPr>
              <w:t xml:space="preserve">СТБ 2500-2017 </w:t>
            </w:r>
          </w:p>
          <w:p w14:paraId="7291569C" w14:textId="77777777" w:rsidR="00B7534A" w:rsidRPr="00F940CD" w:rsidRDefault="00B7534A" w:rsidP="00B2003E">
            <w:pPr>
              <w:ind w:right="-106"/>
              <w:rPr>
                <w:sz w:val="22"/>
                <w:szCs w:val="22"/>
              </w:rPr>
            </w:pPr>
            <w:r w:rsidRPr="00F940CD">
              <w:rPr>
                <w:sz w:val="22"/>
                <w:szCs w:val="22"/>
              </w:rPr>
              <w:t xml:space="preserve">п. 5.2.1 </w:t>
            </w:r>
          </w:p>
          <w:p w14:paraId="4CB4859F" w14:textId="77777777" w:rsidR="00B7534A" w:rsidRPr="00F940CD" w:rsidRDefault="00B7534A" w:rsidP="00B2003E">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447714C8" w14:textId="77777777" w:rsidR="00B7534A" w:rsidRPr="00F940CD" w:rsidRDefault="00B7534A" w:rsidP="00B2003E">
            <w:pPr>
              <w:ind w:right="-106"/>
              <w:rPr>
                <w:sz w:val="22"/>
                <w:szCs w:val="22"/>
              </w:rPr>
            </w:pPr>
            <w:r w:rsidRPr="00F940CD">
              <w:rPr>
                <w:sz w:val="22"/>
                <w:szCs w:val="22"/>
              </w:rPr>
              <w:t>ГОСТ 4828-83, п. 2.5</w:t>
            </w:r>
          </w:p>
          <w:p w14:paraId="27650557" w14:textId="77777777" w:rsidR="00B7534A" w:rsidRPr="00F940CD" w:rsidRDefault="00B7534A" w:rsidP="00B2003E">
            <w:pPr>
              <w:rPr>
                <w:sz w:val="22"/>
                <w:szCs w:val="22"/>
              </w:rPr>
            </w:pPr>
            <w:r w:rsidRPr="00F940CD">
              <w:rPr>
                <w:sz w:val="22"/>
                <w:szCs w:val="22"/>
              </w:rPr>
              <w:t>СТБ 2500-2017 п. 7.2</w:t>
            </w:r>
          </w:p>
        </w:tc>
      </w:tr>
      <w:tr w:rsidR="00F940CD" w:rsidRPr="00F940CD" w14:paraId="55ECEC7B" w14:textId="77777777" w:rsidTr="00981C30">
        <w:trPr>
          <w:cantSplit/>
        </w:trPr>
        <w:tc>
          <w:tcPr>
            <w:tcW w:w="711" w:type="dxa"/>
            <w:tcBorders>
              <w:left w:val="single" w:sz="4" w:space="0" w:color="auto"/>
            </w:tcBorders>
          </w:tcPr>
          <w:p w14:paraId="049340A1" w14:textId="77777777" w:rsidR="00B7534A" w:rsidRPr="00F940CD" w:rsidRDefault="00B7534A" w:rsidP="00B2003E">
            <w:pPr>
              <w:ind w:left="-108" w:right="-108"/>
              <w:jc w:val="center"/>
              <w:rPr>
                <w:sz w:val="22"/>
                <w:szCs w:val="22"/>
              </w:rPr>
            </w:pPr>
            <w:r w:rsidRPr="00F940CD">
              <w:rPr>
                <w:sz w:val="22"/>
                <w:szCs w:val="22"/>
              </w:rPr>
              <w:t>201.2</w:t>
            </w:r>
          </w:p>
        </w:tc>
        <w:tc>
          <w:tcPr>
            <w:tcW w:w="1846" w:type="dxa"/>
            <w:vMerge/>
            <w:tcBorders>
              <w:left w:val="single" w:sz="4" w:space="0" w:color="auto"/>
            </w:tcBorders>
          </w:tcPr>
          <w:p w14:paraId="202325A6" w14:textId="77777777" w:rsidR="00B7534A" w:rsidRPr="00F940CD" w:rsidRDefault="00B7534A" w:rsidP="00B2003E">
            <w:pPr>
              <w:ind w:right="-106"/>
              <w:rPr>
                <w:sz w:val="22"/>
                <w:szCs w:val="22"/>
              </w:rPr>
            </w:pPr>
          </w:p>
        </w:tc>
        <w:tc>
          <w:tcPr>
            <w:tcW w:w="996" w:type="dxa"/>
            <w:vMerge/>
          </w:tcPr>
          <w:p w14:paraId="7F681DE1" w14:textId="77777777" w:rsidR="00B7534A" w:rsidRPr="00F940CD" w:rsidRDefault="00B7534A" w:rsidP="00B2003E">
            <w:pPr>
              <w:ind w:left="-78" w:right="-106"/>
              <w:jc w:val="center"/>
              <w:rPr>
                <w:sz w:val="22"/>
                <w:szCs w:val="22"/>
              </w:rPr>
            </w:pPr>
          </w:p>
        </w:tc>
        <w:tc>
          <w:tcPr>
            <w:tcW w:w="2126" w:type="dxa"/>
            <w:tcBorders>
              <w:top w:val="single" w:sz="4" w:space="0" w:color="auto"/>
              <w:bottom w:val="single" w:sz="4" w:space="0" w:color="auto"/>
            </w:tcBorders>
          </w:tcPr>
          <w:p w14:paraId="584F3301" w14:textId="77777777" w:rsidR="00B7534A" w:rsidRPr="00F940CD" w:rsidRDefault="00B7534A" w:rsidP="00B2003E">
            <w:pPr>
              <w:rPr>
                <w:sz w:val="22"/>
                <w:szCs w:val="22"/>
              </w:rPr>
            </w:pPr>
            <w:r w:rsidRPr="00F940CD">
              <w:rPr>
                <w:sz w:val="22"/>
                <w:szCs w:val="22"/>
              </w:rPr>
              <w:t>Цвет</w:t>
            </w:r>
          </w:p>
        </w:tc>
        <w:tc>
          <w:tcPr>
            <w:tcW w:w="2125" w:type="dxa"/>
            <w:vMerge/>
            <w:tcBorders>
              <w:right w:val="single" w:sz="6" w:space="0" w:color="000000"/>
            </w:tcBorders>
          </w:tcPr>
          <w:p w14:paraId="71648759" w14:textId="77777777" w:rsidR="00B7534A" w:rsidRPr="00F940CD" w:rsidRDefault="00B7534A" w:rsidP="00B2003E">
            <w:pPr>
              <w:ind w:right="-106"/>
              <w:rPr>
                <w:sz w:val="22"/>
                <w:szCs w:val="22"/>
              </w:rPr>
            </w:pPr>
          </w:p>
        </w:tc>
        <w:tc>
          <w:tcPr>
            <w:tcW w:w="2831" w:type="dxa"/>
            <w:tcBorders>
              <w:top w:val="single" w:sz="4" w:space="0" w:color="auto"/>
              <w:left w:val="single" w:sz="6" w:space="0" w:color="000000"/>
              <w:bottom w:val="single" w:sz="4" w:space="0" w:color="auto"/>
            </w:tcBorders>
          </w:tcPr>
          <w:p w14:paraId="38A9674E" w14:textId="77777777" w:rsidR="00B7534A" w:rsidRPr="00F940CD" w:rsidRDefault="00B7534A" w:rsidP="00B2003E">
            <w:pPr>
              <w:ind w:right="-106"/>
              <w:rPr>
                <w:sz w:val="22"/>
                <w:szCs w:val="22"/>
              </w:rPr>
            </w:pPr>
            <w:r w:rsidRPr="00F940CD">
              <w:rPr>
                <w:sz w:val="22"/>
                <w:szCs w:val="22"/>
              </w:rPr>
              <w:t>ГОСТ 4828-83, п. 2.6.1</w:t>
            </w:r>
          </w:p>
        </w:tc>
      </w:tr>
      <w:tr w:rsidR="00F940CD" w:rsidRPr="00F940CD" w14:paraId="550FA963" w14:textId="77777777" w:rsidTr="00981C30">
        <w:trPr>
          <w:cantSplit/>
        </w:trPr>
        <w:tc>
          <w:tcPr>
            <w:tcW w:w="711" w:type="dxa"/>
            <w:tcBorders>
              <w:left w:val="single" w:sz="4" w:space="0" w:color="auto"/>
            </w:tcBorders>
          </w:tcPr>
          <w:p w14:paraId="7D392005" w14:textId="77777777" w:rsidR="00B7534A" w:rsidRPr="00F940CD" w:rsidRDefault="00B7534A" w:rsidP="00B2003E">
            <w:pPr>
              <w:ind w:left="-108" w:right="-108"/>
              <w:jc w:val="center"/>
              <w:rPr>
                <w:sz w:val="22"/>
                <w:szCs w:val="22"/>
              </w:rPr>
            </w:pPr>
            <w:r w:rsidRPr="00F940CD">
              <w:rPr>
                <w:sz w:val="22"/>
                <w:szCs w:val="22"/>
              </w:rPr>
              <w:t>201.3*</w:t>
            </w:r>
          </w:p>
        </w:tc>
        <w:tc>
          <w:tcPr>
            <w:tcW w:w="1846" w:type="dxa"/>
            <w:vMerge/>
            <w:tcBorders>
              <w:left w:val="single" w:sz="4" w:space="0" w:color="auto"/>
            </w:tcBorders>
          </w:tcPr>
          <w:p w14:paraId="138E4AE4" w14:textId="77777777" w:rsidR="00B7534A" w:rsidRPr="00F940CD" w:rsidRDefault="00B7534A" w:rsidP="00B2003E">
            <w:pPr>
              <w:ind w:right="-106"/>
              <w:rPr>
                <w:sz w:val="22"/>
                <w:szCs w:val="22"/>
              </w:rPr>
            </w:pPr>
          </w:p>
        </w:tc>
        <w:tc>
          <w:tcPr>
            <w:tcW w:w="996" w:type="dxa"/>
            <w:vMerge/>
            <w:tcBorders>
              <w:bottom w:val="single" w:sz="4" w:space="0" w:color="auto"/>
            </w:tcBorders>
          </w:tcPr>
          <w:p w14:paraId="54DBD608" w14:textId="77777777" w:rsidR="00B7534A" w:rsidRPr="00F940CD" w:rsidRDefault="00B7534A" w:rsidP="00B2003E">
            <w:pPr>
              <w:ind w:left="-78" w:right="-106"/>
              <w:jc w:val="center"/>
              <w:rPr>
                <w:sz w:val="22"/>
                <w:szCs w:val="22"/>
              </w:rPr>
            </w:pPr>
          </w:p>
        </w:tc>
        <w:tc>
          <w:tcPr>
            <w:tcW w:w="2126" w:type="dxa"/>
            <w:tcBorders>
              <w:top w:val="single" w:sz="4" w:space="0" w:color="auto"/>
              <w:bottom w:val="single" w:sz="4" w:space="0" w:color="auto"/>
            </w:tcBorders>
          </w:tcPr>
          <w:p w14:paraId="10AEDC82" w14:textId="77777777" w:rsidR="00B7534A" w:rsidRPr="00F940CD" w:rsidRDefault="00B7534A" w:rsidP="00B2003E">
            <w:pPr>
              <w:rPr>
                <w:sz w:val="22"/>
                <w:szCs w:val="22"/>
              </w:rPr>
            </w:pPr>
            <w:r w:rsidRPr="00F940CD">
              <w:rPr>
                <w:sz w:val="22"/>
                <w:szCs w:val="22"/>
              </w:rPr>
              <w:t>Вкус, аромат</w:t>
            </w:r>
          </w:p>
        </w:tc>
        <w:tc>
          <w:tcPr>
            <w:tcW w:w="2125" w:type="dxa"/>
            <w:vMerge/>
            <w:tcBorders>
              <w:right w:val="single" w:sz="6" w:space="0" w:color="000000"/>
            </w:tcBorders>
          </w:tcPr>
          <w:p w14:paraId="1F4E1469" w14:textId="77777777" w:rsidR="00B7534A" w:rsidRPr="00F940CD" w:rsidRDefault="00B7534A" w:rsidP="00B2003E">
            <w:pPr>
              <w:ind w:right="-106"/>
              <w:rPr>
                <w:sz w:val="22"/>
                <w:szCs w:val="22"/>
              </w:rPr>
            </w:pPr>
          </w:p>
        </w:tc>
        <w:tc>
          <w:tcPr>
            <w:tcW w:w="2831" w:type="dxa"/>
            <w:tcBorders>
              <w:top w:val="single" w:sz="4" w:space="0" w:color="auto"/>
              <w:left w:val="single" w:sz="6" w:space="0" w:color="000000"/>
              <w:bottom w:val="single" w:sz="4" w:space="0" w:color="auto"/>
            </w:tcBorders>
          </w:tcPr>
          <w:p w14:paraId="1171C7EE" w14:textId="77777777" w:rsidR="00B7534A" w:rsidRPr="00F940CD" w:rsidRDefault="00B7534A" w:rsidP="00B2003E">
            <w:pPr>
              <w:ind w:right="-106"/>
              <w:rPr>
                <w:sz w:val="22"/>
                <w:szCs w:val="22"/>
              </w:rPr>
            </w:pPr>
            <w:r w:rsidRPr="00F940CD">
              <w:rPr>
                <w:sz w:val="22"/>
                <w:szCs w:val="22"/>
              </w:rPr>
              <w:t>ГОСТ 4828-83, п. 2.8</w:t>
            </w:r>
          </w:p>
        </w:tc>
      </w:tr>
      <w:tr w:rsidR="00F940CD" w:rsidRPr="00F940CD" w14:paraId="53E9CFCA" w14:textId="77777777" w:rsidTr="00981C30">
        <w:trPr>
          <w:cantSplit/>
        </w:trPr>
        <w:tc>
          <w:tcPr>
            <w:tcW w:w="711" w:type="dxa"/>
            <w:tcBorders>
              <w:left w:val="single" w:sz="4" w:space="0" w:color="auto"/>
            </w:tcBorders>
          </w:tcPr>
          <w:p w14:paraId="54E21015" w14:textId="77777777" w:rsidR="00B7534A" w:rsidRPr="00F940CD" w:rsidRDefault="00B7534A" w:rsidP="00B2003E">
            <w:pPr>
              <w:ind w:left="-108" w:right="-108"/>
              <w:jc w:val="center"/>
              <w:rPr>
                <w:sz w:val="22"/>
                <w:szCs w:val="22"/>
              </w:rPr>
            </w:pPr>
            <w:r w:rsidRPr="00F940CD">
              <w:rPr>
                <w:sz w:val="22"/>
                <w:szCs w:val="22"/>
              </w:rPr>
              <w:t>201.4</w:t>
            </w:r>
          </w:p>
          <w:p w14:paraId="7F8FDCA7" w14:textId="77777777" w:rsidR="00B7534A" w:rsidRPr="00F940CD" w:rsidRDefault="00B7534A" w:rsidP="00B2003E">
            <w:pPr>
              <w:jc w:val="center"/>
              <w:rPr>
                <w:sz w:val="22"/>
                <w:szCs w:val="22"/>
              </w:rPr>
            </w:pPr>
            <w:r w:rsidRPr="00F940CD">
              <w:rPr>
                <w:sz w:val="22"/>
                <w:szCs w:val="22"/>
              </w:rPr>
              <w:t>*</w:t>
            </w:r>
          </w:p>
        </w:tc>
        <w:tc>
          <w:tcPr>
            <w:tcW w:w="1846" w:type="dxa"/>
            <w:vMerge/>
            <w:tcBorders>
              <w:left w:val="single" w:sz="4" w:space="0" w:color="auto"/>
            </w:tcBorders>
          </w:tcPr>
          <w:p w14:paraId="4D10E981" w14:textId="77777777" w:rsidR="00B7534A" w:rsidRPr="00F940CD" w:rsidRDefault="00B7534A" w:rsidP="00B2003E">
            <w:pPr>
              <w:ind w:right="-106"/>
              <w:rPr>
                <w:sz w:val="22"/>
                <w:szCs w:val="22"/>
              </w:rPr>
            </w:pPr>
          </w:p>
        </w:tc>
        <w:tc>
          <w:tcPr>
            <w:tcW w:w="996" w:type="dxa"/>
            <w:tcBorders>
              <w:top w:val="single" w:sz="4" w:space="0" w:color="auto"/>
              <w:bottom w:val="single" w:sz="4" w:space="0" w:color="auto"/>
            </w:tcBorders>
          </w:tcPr>
          <w:p w14:paraId="1CDAD700" w14:textId="77777777" w:rsidR="00B7534A" w:rsidRPr="00F940CD" w:rsidRDefault="00B7534A" w:rsidP="00B2003E">
            <w:pPr>
              <w:ind w:left="-78" w:right="-106"/>
              <w:jc w:val="center"/>
              <w:rPr>
                <w:sz w:val="22"/>
                <w:szCs w:val="22"/>
              </w:rPr>
            </w:pPr>
            <w:r w:rsidRPr="00F940CD">
              <w:rPr>
                <w:sz w:val="22"/>
                <w:szCs w:val="22"/>
              </w:rPr>
              <w:t>11.01/</w:t>
            </w:r>
          </w:p>
          <w:p w14:paraId="1276EC60" w14:textId="77777777" w:rsidR="00B7534A" w:rsidRPr="00F940CD" w:rsidRDefault="00B7534A" w:rsidP="00B2003E">
            <w:pPr>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7756DC63" w14:textId="77777777" w:rsidR="00B7534A" w:rsidRPr="00F940CD" w:rsidRDefault="00B7534A" w:rsidP="00B2003E">
            <w:pPr>
              <w:rPr>
                <w:sz w:val="22"/>
                <w:szCs w:val="22"/>
              </w:rPr>
            </w:pPr>
            <w:r w:rsidRPr="00F940CD">
              <w:rPr>
                <w:sz w:val="22"/>
                <w:szCs w:val="22"/>
              </w:rPr>
              <w:t>Крепость</w:t>
            </w:r>
          </w:p>
        </w:tc>
        <w:tc>
          <w:tcPr>
            <w:tcW w:w="2125" w:type="dxa"/>
            <w:vMerge w:val="restart"/>
            <w:tcBorders>
              <w:right w:val="single" w:sz="6" w:space="0" w:color="000000"/>
            </w:tcBorders>
          </w:tcPr>
          <w:p w14:paraId="5A51C709" w14:textId="77777777" w:rsidR="00B7534A" w:rsidRPr="00F940CD" w:rsidRDefault="00B7534A" w:rsidP="00B2003E">
            <w:pPr>
              <w:rPr>
                <w:sz w:val="22"/>
                <w:szCs w:val="22"/>
              </w:rPr>
            </w:pPr>
            <w:r w:rsidRPr="00F940CD">
              <w:rPr>
                <w:sz w:val="22"/>
                <w:szCs w:val="22"/>
              </w:rPr>
              <w:t>СТБ 2500-2017 п. 5.2.2. табл. 1</w:t>
            </w:r>
          </w:p>
          <w:p w14:paraId="0E4D94E4" w14:textId="77777777" w:rsidR="00EA3A9F" w:rsidRPr="00F940CD" w:rsidRDefault="00EA3A9F" w:rsidP="00B2003E">
            <w:pPr>
              <w:rPr>
                <w:sz w:val="22"/>
                <w:szCs w:val="22"/>
              </w:rPr>
            </w:pPr>
            <w:r w:rsidRPr="00F940CD">
              <w:rPr>
                <w:sz w:val="22"/>
                <w:szCs w:val="22"/>
              </w:rPr>
              <w:t>Постановление Совета министров Республики Беларусь 25.01.2021г. № 37</w:t>
            </w:r>
          </w:p>
          <w:p w14:paraId="5155A287" w14:textId="77777777" w:rsidR="00B7534A" w:rsidRPr="00F940CD" w:rsidRDefault="00B7534A" w:rsidP="00B2003E">
            <w:pPr>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D48FB9E" w14:textId="77777777" w:rsidR="00B7534A" w:rsidRPr="00F940CD" w:rsidRDefault="00B7534A" w:rsidP="00B2003E">
            <w:pPr>
              <w:ind w:right="-106"/>
              <w:rPr>
                <w:sz w:val="22"/>
                <w:szCs w:val="22"/>
              </w:rPr>
            </w:pPr>
            <w:r w:rsidRPr="00F940CD">
              <w:rPr>
                <w:sz w:val="22"/>
                <w:szCs w:val="22"/>
              </w:rPr>
              <w:t>ГОСТ 4828-83, п. 2.9.1</w:t>
            </w:r>
          </w:p>
        </w:tc>
      </w:tr>
      <w:tr w:rsidR="00F940CD" w:rsidRPr="00F940CD" w14:paraId="1AF78A40" w14:textId="77777777" w:rsidTr="00981C30">
        <w:trPr>
          <w:cantSplit/>
        </w:trPr>
        <w:tc>
          <w:tcPr>
            <w:tcW w:w="711" w:type="dxa"/>
            <w:tcBorders>
              <w:left w:val="single" w:sz="4" w:space="0" w:color="auto"/>
            </w:tcBorders>
          </w:tcPr>
          <w:p w14:paraId="4BD547BB" w14:textId="77777777" w:rsidR="00B7534A" w:rsidRPr="00F940CD" w:rsidRDefault="00B7534A" w:rsidP="00B2003E">
            <w:pPr>
              <w:ind w:left="-108" w:right="-108"/>
              <w:jc w:val="center"/>
              <w:rPr>
                <w:sz w:val="22"/>
                <w:szCs w:val="22"/>
              </w:rPr>
            </w:pPr>
            <w:r w:rsidRPr="00F940CD">
              <w:rPr>
                <w:sz w:val="22"/>
                <w:szCs w:val="22"/>
              </w:rPr>
              <w:t>201.5</w:t>
            </w:r>
          </w:p>
          <w:p w14:paraId="502DB87C" w14:textId="77777777" w:rsidR="00B7534A" w:rsidRPr="00F940CD" w:rsidRDefault="00B7534A" w:rsidP="00B2003E">
            <w:pPr>
              <w:jc w:val="center"/>
              <w:rPr>
                <w:sz w:val="22"/>
                <w:szCs w:val="22"/>
              </w:rPr>
            </w:pPr>
            <w:r w:rsidRPr="00F940CD">
              <w:rPr>
                <w:sz w:val="22"/>
                <w:szCs w:val="22"/>
              </w:rPr>
              <w:t>*</w:t>
            </w:r>
          </w:p>
        </w:tc>
        <w:tc>
          <w:tcPr>
            <w:tcW w:w="1846" w:type="dxa"/>
            <w:vMerge/>
            <w:tcBorders>
              <w:left w:val="single" w:sz="4" w:space="0" w:color="auto"/>
            </w:tcBorders>
          </w:tcPr>
          <w:p w14:paraId="050B47F0" w14:textId="77777777" w:rsidR="00B7534A" w:rsidRPr="00F940CD" w:rsidRDefault="00B7534A" w:rsidP="00B2003E">
            <w:pPr>
              <w:ind w:right="-106"/>
              <w:rPr>
                <w:sz w:val="22"/>
                <w:szCs w:val="22"/>
              </w:rPr>
            </w:pPr>
          </w:p>
        </w:tc>
        <w:tc>
          <w:tcPr>
            <w:tcW w:w="996" w:type="dxa"/>
            <w:tcBorders>
              <w:top w:val="single" w:sz="4" w:space="0" w:color="auto"/>
              <w:bottom w:val="single" w:sz="4" w:space="0" w:color="auto"/>
            </w:tcBorders>
          </w:tcPr>
          <w:p w14:paraId="1CD38254" w14:textId="77777777" w:rsidR="00B7534A" w:rsidRPr="00F940CD" w:rsidRDefault="00B7534A" w:rsidP="00B2003E">
            <w:pPr>
              <w:ind w:left="-78" w:right="-106"/>
              <w:jc w:val="center"/>
              <w:rPr>
                <w:sz w:val="22"/>
                <w:szCs w:val="22"/>
              </w:rPr>
            </w:pPr>
            <w:r w:rsidRPr="00F940CD">
              <w:rPr>
                <w:sz w:val="22"/>
                <w:szCs w:val="22"/>
              </w:rPr>
              <w:t>11.01/</w:t>
            </w:r>
          </w:p>
          <w:p w14:paraId="793B9692" w14:textId="77777777" w:rsidR="00B7534A" w:rsidRPr="00F940CD" w:rsidRDefault="00B7534A" w:rsidP="00B2003E">
            <w:pPr>
              <w:ind w:left="-78" w:right="-106"/>
              <w:jc w:val="center"/>
              <w:rPr>
                <w:sz w:val="22"/>
                <w:szCs w:val="22"/>
              </w:rPr>
            </w:pPr>
            <w:r w:rsidRPr="00F940CD">
              <w:rPr>
                <w:sz w:val="22"/>
                <w:szCs w:val="22"/>
              </w:rPr>
              <w:t>08.118</w:t>
            </w:r>
          </w:p>
        </w:tc>
        <w:tc>
          <w:tcPr>
            <w:tcW w:w="2126" w:type="dxa"/>
            <w:tcBorders>
              <w:top w:val="single" w:sz="4" w:space="0" w:color="auto"/>
              <w:bottom w:val="single" w:sz="4" w:space="0" w:color="auto"/>
            </w:tcBorders>
          </w:tcPr>
          <w:p w14:paraId="3ABA4A57" w14:textId="77777777" w:rsidR="00B7534A" w:rsidRPr="00F940CD" w:rsidRDefault="00B7534A" w:rsidP="00B2003E">
            <w:pPr>
              <w:ind w:right="-108"/>
              <w:rPr>
                <w:sz w:val="22"/>
                <w:szCs w:val="22"/>
              </w:rPr>
            </w:pPr>
            <w:r w:rsidRPr="00F940CD">
              <w:rPr>
                <w:sz w:val="22"/>
                <w:szCs w:val="22"/>
              </w:rPr>
              <w:t>Массовая концент-рация общего экстракта</w:t>
            </w:r>
          </w:p>
        </w:tc>
        <w:tc>
          <w:tcPr>
            <w:tcW w:w="2125" w:type="dxa"/>
            <w:vMerge/>
            <w:tcBorders>
              <w:right w:val="single" w:sz="6" w:space="0" w:color="000000"/>
            </w:tcBorders>
          </w:tcPr>
          <w:p w14:paraId="17C2B1AB" w14:textId="77777777" w:rsidR="00B7534A" w:rsidRPr="00F940CD" w:rsidRDefault="00B7534A" w:rsidP="00B2003E">
            <w:pPr>
              <w:ind w:right="-106"/>
              <w:rPr>
                <w:sz w:val="22"/>
                <w:szCs w:val="22"/>
              </w:rPr>
            </w:pPr>
          </w:p>
        </w:tc>
        <w:tc>
          <w:tcPr>
            <w:tcW w:w="2831" w:type="dxa"/>
            <w:tcBorders>
              <w:top w:val="single" w:sz="4" w:space="0" w:color="auto"/>
              <w:left w:val="single" w:sz="6" w:space="0" w:color="000000"/>
              <w:bottom w:val="single" w:sz="4" w:space="0" w:color="auto"/>
            </w:tcBorders>
          </w:tcPr>
          <w:p w14:paraId="23269A3B" w14:textId="77777777" w:rsidR="00B7534A" w:rsidRPr="00F940CD" w:rsidRDefault="00B7534A" w:rsidP="00B2003E">
            <w:pPr>
              <w:ind w:right="-106"/>
              <w:rPr>
                <w:sz w:val="22"/>
                <w:szCs w:val="22"/>
              </w:rPr>
            </w:pPr>
            <w:r w:rsidRPr="00F940CD">
              <w:rPr>
                <w:sz w:val="22"/>
                <w:szCs w:val="22"/>
              </w:rPr>
              <w:t>ГОСТ 4828-83, п. 2.10.1</w:t>
            </w:r>
          </w:p>
        </w:tc>
      </w:tr>
      <w:tr w:rsidR="00F940CD" w:rsidRPr="00F940CD" w14:paraId="560EE4B3" w14:textId="77777777" w:rsidTr="00981C30">
        <w:trPr>
          <w:cantSplit/>
        </w:trPr>
        <w:tc>
          <w:tcPr>
            <w:tcW w:w="711" w:type="dxa"/>
            <w:tcBorders>
              <w:left w:val="single" w:sz="4" w:space="0" w:color="auto"/>
            </w:tcBorders>
          </w:tcPr>
          <w:p w14:paraId="257F714C" w14:textId="77777777" w:rsidR="00B7534A" w:rsidRPr="00F940CD" w:rsidRDefault="00B7534A" w:rsidP="00B2003E">
            <w:pPr>
              <w:ind w:left="-108" w:right="-108"/>
              <w:jc w:val="center"/>
              <w:rPr>
                <w:sz w:val="22"/>
                <w:szCs w:val="22"/>
              </w:rPr>
            </w:pPr>
            <w:r w:rsidRPr="00F940CD">
              <w:rPr>
                <w:sz w:val="22"/>
                <w:szCs w:val="22"/>
              </w:rPr>
              <w:t>201.6</w:t>
            </w:r>
          </w:p>
          <w:p w14:paraId="252A455B" w14:textId="77777777" w:rsidR="00B7534A" w:rsidRPr="00F940CD" w:rsidRDefault="00B7534A" w:rsidP="00B2003E">
            <w:pPr>
              <w:jc w:val="center"/>
              <w:rPr>
                <w:sz w:val="22"/>
                <w:szCs w:val="22"/>
              </w:rPr>
            </w:pPr>
            <w:r w:rsidRPr="00F940CD">
              <w:rPr>
                <w:sz w:val="22"/>
                <w:szCs w:val="22"/>
              </w:rPr>
              <w:t>*</w:t>
            </w:r>
          </w:p>
        </w:tc>
        <w:tc>
          <w:tcPr>
            <w:tcW w:w="1846" w:type="dxa"/>
            <w:vMerge/>
            <w:tcBorders>
              <w:left w:val="single" w:sz="4" w:space="0" w:color="auto"/>
            </w:tcBorders>
          </w:tcPr>
          <w:p w14:paraId="61B3783E" w14:textId="77777777" w:rsidR="00B7534A" w:rsidRPr="00F940CD" w:rsidRDefault="00B7534A" w:rsidP="00B2003E">
            <w:pPr>
              <w:ind w:right="-106"/>
              <w:rPr>
                <w:sz w:val="22"/>
                <w:szCs w:val="22"/>
              </w:rPr>
            </w:pPr>
          </w:p>
        </w:tc>
        <w:tc>
          <w:tcPr>
            <w:tcW w:w="996" w:type="dxa"/>
            <w:tcBorders>
              <w:top w:val="single" w:sz="4" w:space="0" w:color="auto"/>
              <w:bottom w:val="single" w:sz="4" w:space="0" w:color="auto"/>
            </w:tcBorders>
          </w:tcPr>
          <w:p w14:paraId="3D18C79A" w14:textId="77777777" w:rsidR="00B7534A" w:rsidRPr="00F940CD" w:rsidRDefault="00B7534A" w:rsidP="00B2003E">
            <w:pPr>
              <w:ind w:left="-78" w:right="-106"/>
              <w:jc w:val="center"/>
              <w:rPr>
                <w:sz w:val="22"/>
                <w:szCs w:val="22"/>
              </w:rPr>
            </w:pPr>
            <w:r w:rsidRPr="00F940CD">
              <w:rPr>
                <w:sz w:val="22"/>
                <w:szCs w:val="22"/>
              </w:rPr>
              <w:t>11.01/</w:t>
            </w:r>
          </w:p>
          <w:p w14:paraId="7AAE3A0E" w14:textId="77777777" w:rsidR="00B7534A" w:rsidRPr="00F940CD" w:rsidRDefault="00B7534A" w:rsidP="00B2003E">
            <w:pPr>
              <w:ind w:left="-78" w:right="-106"/>
              <w:jc w:val="center"/>
              <w:rPr>
                <w:sz w:val="22"/>
                <w:szCs w:val="22"/>
              </w:rPr>
            </w:pPr>
            <w:r w:rsidRPr="00F940CD">
              <w:rPr>
                <w:sz w:val="22"/>
                <w:szCs w:val="22"/>
              </w:rPr>
              <w:t>08.052</w:t>
            </w:r>
          </w:p>
        </w:tc>
        <w:tc>
          <w:tcPr>
            <w:tcW w:w="2126" w:type="dxa"/>
            <w:tcBorders>
              <w:top w:val="single" w:sz="4" w:space="0" w:color="auto"/>
              <w:bottom w:val="single" w:sz="4" w:space="0" w:color="auto"/>
            </w:tcBorders>
          </w:tcPr>
          <w:p w14:paraId="08F6267F" w14:textId="77777777" w:rsidR="00B7534A" w:rsidRPr="00F940CD" w:rsidRDefault="00B7534A" w:rsidP="00B2003E">
            <w:pPr>
              <w:rPr>
                <w:sz w:val="22"/>
                <w:szCs w:val="22"/>
              </w:rPr>
            </w:pPr>
            <w:r w:rsidRPr="00F940CD">
              <w:rPr>
                <w:sz w:val="22"/>
                <w:szCs w:val="22"/>
              </w:rPr>
              <w:t>Массовая концентрация общего экстракта для эмульсионных ликеров</w:t>
            </w:r>
          </w:p>
          <w:p w14:paraId="662F8FE8" w14:textId="77777777" w:rsidR="00981C30" w:rsidRPr="00F940CD" w:rsidRDefault="00981C30" w:rsidP="00B2003E">
            <w:pPr>
              <w:rPr>
                <w:sz w:val="22"/>
                <w:szCs w:val="22"/>
              </w:rPr>
            </w:pPr>
          </w:p>
        </w:tc>
        <w:tc>
          <w:tcPr>
            <w:tcW w:w="2125" w:type="dxa"/>
            <w:vMerge/>
            <w:tcBorders>
              <w:right w:val="single" w:sz="6" w:space="0" w:color="000000"/>
            </w:tcBorders>
          </w:tcPr>
          <w:p w14:paraId="49B092D8" w14:textId="77777777" w:rsidR="00B7534A" w:rsidRPr="00F940CD" w:rsidRDefault="00B7534A" w:rsidP="00B2003E">
            <w:pPr>
              <w:ind w:right="-106"/>
              <w:rPr>
                <w:sz w:val="22"/>
                <w:szCs w:val="22"/>
              </w:rPr>
            </w:pPr>
          </w:p>
        </w:tc>
        <w:tc>
          <w:tcPr>
            <w:tcW w:w="2831" w:type="dxa"/>
            <w:tcBorders>
              <w:top w:val="single" w:sz="4" w:space="0" w:color="auto"/>
              <w:left w:val="single" w:sz="6" w:space="0" w:color="000000"/>
              <w:bottom w:val="single" w:sz="4" w:space="0" w:color="auto"/>
            </w:tcBorders>
          </w:tcPr>
          <w:p w14:paraId="15FE40F6" w14:textId="77777777" w:rsidR="00B7534A" w:rsidRPr="00F940CD" w:rsidRDefault="00B7534A" w:rsidP="00B2003E">
            <w:pPr>
              <w:ind w:right="-106"/>
              <w:rPr>
                <w:sz w:val="22"/>
                <w:szCs w:val="22"/>
              </w:rPr>
            </w:pPr>
            <w:r w:rsidRPr="00F940CD">
              <w:rPr>
                <w:sz w:val="22"/>
                <w:szCs w:val="22"/>
              </w:rPr>
              <w:t>ГОСТ 3626-73, п. 2</w:t>
            </w:r>
          </w:p>
        </w:tc>
      </w:tr>
      <w:tr w:rsidR="00F940CD" w:rsidRPr="00F940CD" w14:paraId="3BFBF56D" w14:textId="77777777" w:rsidTr="00981C30">
        <w:trPr>
          <w:cantSplit/>
        </w:trPr>
        <w:tc>
          <w:tcPr>
            <w:tcW w:w="711" w:type="dxa"/>
            <w:tcBorders>
              <w:left w:val="single" w:sz="4" w:space="0" w:color="auto"/>
            </w:tcBorders>
          </w:tcPr>
          <w:p w14:paraId="14687DDF" w14:textId="77777777" w:rsidR="00B7534A" w:rsidRPr="00F940CD" w:rsidRDefault="00B7534A" w:rsidP="00B2003E">
            <w:pPr>
              <w:ind w:left="-108" w:right="-108"/>
              <w:jc w:val="center"/>
              <w:rPr>
                <w:sz w:val="22"/>
                <w:szCs w:val="22"/>
              </w:rPr>
            </w:pPr>
            <w:r w:rsidRPr="00F940CD">
              <w:rPr>
                <w:sz w:val="22"/>
                <w:szCs w:val="22"/>
              </w:rPr>
              <w:t>201.7</w:t>
            </w:r>
          </w:p>
          <w:p w14:paraId="07B19B7F" w14:textId="77777777" w:rsidR="00B7534A" w:rsidRPr="00F940CD" w:rsidRDefault="00B7534A" w:rsidP="00B2003E">
            <w:pPr>
              <w:ind w:left="-108" w:right="-108"/>
              <w:jc w:val="center"/>
              <w:rPr>
                <w:sz w:val="22"/>
                <w:szCs w:val="22"/>
              </w:rPr>
            </w:pPr>
            <w:r w:rsidRPr="00F940CD">
              <w:rPr>
                <w:sz w:val="22"/>
                <w:szCs w:val="22"/>
              </w:rPr>
              <w:t>*</w:t>
            </w:r>
          </w:p>
        </w:tc>
        <w:tc>
          <w:tcPr>
            <w:tcW w:w="1846" w:type="dxa"/>
            <w:vMerge/>
            <w:tcBorders>
              <w:left w:val="single" w:sz="4" w:space="0" w:color="auto"/>
            </w:tcBorders>
          </w:tcPr>
          <w:p w14:paraId="43A7158D" w14:textId="77777777" w:rsidR="00B7534A" w:rsidRPr="00F940CD" w:rsidRDefault="00B7534A" w:rsidP="00B2003E">
            <w:pPr>
              <w:ind w:right="-106"/>
              <w:rPr>
                <w:sz w:val="22"/>
                <w:szCs w:val="22"/>
              </w:rPr>
            </w:pPr>
          </w:p>
        </w:tc>
        <w:tc>
          <w:tcPr>
            <w:tcW w:w="996" w:type="dxa"/>
            <w:tcBorders>
              <w:top w:val="single" w:sz="4" w:space="0" w:color="auto"/>
              <w:bottom w:val="single" w:sz="4" w:space="0" w:color="auto"/>
            </w:tcBorders>
          </w:tcPr>
          <w:p w14:paraId="7BF2A7D2" w14:textId="77777777" w:rsidR="00B7534A" w:rsidRPr="00F940CD" w:rsidRDefault="00B7534A" w:rsidP="00B2003E">
            <w:pPr>
              <w:ind w:left="-78" w:right="-106"/>
              <w:jc w:val="center"/>
              <w:rPr>
                <w:sz w:val="22"/>
                <w:szCs w:val="22"/>
              </w:rPr>
            </w:pPr>
            <w:r w:rsidRPr="00F940CD">
              <w:rPr>
                <w:sz w:val="22"/>
                <w:szCs w:val="22"/>
              </w:rPr>
              <w:t>11.01/</w:t>
            </w:r>
          </w:p>
          <w:p w14:paraId="271D2F2F" w14:textId="77777777" w:rsidR="00B7534A" w:rsidRPr="00F940CD" w:rsidRDefault="00B7534A" w:rsidP="00B2003E">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25A7D659" w14:textId="77777777" w:rsidR="00B7534A" w:rsidRPr="00F940CD" w:rsidRDefault="00B7534A" w:rsidP="00B2003E">
            <w:pPr>
              <w:rPr>
                <w:sz w:val="22"/>
                <w:szCs w:val="22"/>
              </w:rPr>
            </w:pPr>
            <w:r w:rsidRPr="00F940CD">
              <w:rPr>
                <w:sz w:val="22"/>
                <w:szCs w:val="22"/>
              </w:rPr>
              <w:t>Массовая концентрация сахара</w:t>
            </w:r>
          </w:p>
          <w:p w14:paraId="32D6D79E" w14:textId="77777777" w:rsidR="00981C30" w:rsidRPr="00F940CD" w:rsidRDefault="00981C30" w:rsidP="00B2003E">
            <w:pPr>
              <w:rPr>
                <w:sz w:val="22"/>
                <w:szCs w:val="22"/>
              </w:rPr>
            </w:pPr>
          </w:p>
        </w:tc>
        <w:tc>
          <w:tcPr>
            <w:tcW w:w="2125" w:type="dxa"/>
            <w:vMerge/>
            <w:tcBorders>
              <w:right w:val="single" w:sz="6" w:space="0" w:color="000000"/>
            </w:tcBorders>
          </w:tcPr>
          <w:p w14:paraId="771AA695" w14:textId="77777777" w:rsidR="00B7534A" w:rsidRPr="00F940CD" w:rsidRDefault="00B7534A" w:rsidP="00B2003E">
            <w:pPr>
              <w:ind w:right="-106"/>
              <w:rPr>
                <w:sz w:val="22"/>
                <w:szCs w:val="22"/>
              </w:rPr>
            </w:pPr>
          </w:p>
        </w:tc>
        <w:tc>
          <w:tcPr>
            <w:tcW w:w="2831" w:type="dxa"/>
            <w:tcBorders>
              <w:top w:val="single" w:sz="4" w:space="0" w:color="auto"/>
              <w:left w:val="single" w:sz="6" w:space="0" w:color="000000"/>
              <w:bottom w:val="single" w:sz="4" w:space="0" w:color="auto"/>
            </w:tcBorders>
          </w:tcPr>
          <w:p w14:paraId="54758855" w14:textId="77777777" w:rsidR="00B7534A" w:rsidRPr="00F940CD" w:rsidRDefault="00B7534A" w:rsidP="00B2003E">
            <w:pPr>
              <w:ind w:right="-106"/>
              <w:rPr>
                <w:sz w:val="22"/>
                <w:szCs w:val="22"/>
              </w:rPr>
            </w:pPr>
            <w:r w:rsidRPr="00F940CD">
              <w:rPr>
                <w:sz w:val="22"/>
                <w:szCs w:val="22"/>
              </w:rPr>
              <w:t>ГОСТ 4828-83, п. 2.11.1</w:t>
            </w:r>
          </w:p>
        </w:tc>
      </w:tr>
      <w:tr w:rsidR="00F940CD" w:rsidRPr="00F940CD" w14:paraId="72285B01" w14:textId="77777777" w:rsidTr="00981C30">
        <w:trPr>
          <w:cantSplit/>
        </w:trPr>
        <w:tc>
          <w:tcPr>
            <w:tcW w:w="711" w:type="dxa"/>
            <w:tcBorders>
              <w:left w:val="single" w:sz="4" w:space="0" w:color="auto"/>
            </w:tcBorders>
          </w:tcPr>
          <w:p w14:paraId="4C033A8D" w14:textId="77777777" w:rsidR="00B7534A" w:rsidRPr="00F940CD" w:rsidRDefault="00B7534A" w:rsidP="00B2003E">
            <w:pPr>
              <w:ind w:left="-108" w:right="-108"/>
              <w:jc w:val="center"/>
              <w:rPr>
                <w:sz w:val="22"/>
                <w:szCs w:val="22"/>
              </w:rPr>
            </w:pPr>
            <w:r w:rsidRPr="00F940CD">
              <w:rPr>
                <w:sz w:val="22"/>
                <w:szCs w:val="22"/>
              </w:rPr>
              <w:t>201.8</w:t>
            </w:r>
          </w:p>
          <w:p w14:paraId="32EA18E7" w14:textId="77777777" w:rsidR="00B7534A" w:rsidRPr="00F940CD" w:rsidRDefault="00B7534A" w:rsidP="00B2003E">
            <w:pPr>
              <w:jc w:val="center"/>
              <w:rPr>
                <w:sz w:val="22"/>
                <w:szCs w:val="22"/>
              </w:rPr>
            </w:pPr>
            <w:r w:rsidRPr="00F940CD">
              <w:rPr>
                <w:sz w:val="22"/>
                <w:szCs w:val="22"/>
              </w:rPr>
              <w:t>*</w:t>
            </w:r>
          </w:p>
        </w:tc>
        <w:tc>
          <w:tcPr>
            <w:tcW w:w="1846" w:type="dxa"/>
            <w:vMerge/>
            <w:tcBorders>
              <w:left w:val="single" w:sz="4" w:space="0" w:color="auto"/>
            </w:tcBorders>
          </w:tcPr>
          <w:p w14:paraId="59CA1C0D" w14:textId="77777777" w:rsidR="00B7534A" w:rsidRPr="00F940CD" w:rsidRDefault="00B7534A" w:rsidP="00B2003E">
            <w:pPr>
              <w:ind w:right="-106"/>
              <w:rPr>
                <w:sz w:val="22"/>
                <w:szCs w:val="22"/>
              </w:rPr>
            </w:pPr>
          </w:p>
        </w:tc>
        <w:tc>
          <w:tcPr>
            <w:tcW w:w="996" w:type="dxa"/>
            <w:tcBorders>
              <w:top w:val="single" w:sz="4" w:space="0" w:color="auto"/>
              <w:bottom w:val="single" w:sz="4" w:space="0" w:color="auto"/>
            </w:tcBorders>
          </w:tcPr>
          <w:p w14:paraId="39A2F929" w14:textId="77777777" w:rsidR="00B7534A" w:rsidRPr="00F940CD" w:rsidRDefault="00B7534A" w:rsidP="00B2003E">
            <w:pPr>
              <w:ind w:left="-78" w:right="-106"/>
              <w:jc w:val="center"/>
              <w:rPr>
                <w:sz w:val="22"/>
                <w:szCs w:val="22"/>
              </w:rPr>
            </w:pPr>
            <w:r w:rsidRPr="00F940CD">
              <w:rPr>
                <w:sz w:val="22"/>
                <w:szCs w:val="22"/>
              </w:rPr>
              <w:t>11.01/</w:t>
            </w:r>
          </w:p>
          <w:p w14:paraId="3C3D7CF3" w14:textId="77777777" w:rsidR="00B7534A" w:rsidRPr="00F940CD" w:rsidRDefault="00B7534A" w:rsidP="00B2003E">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1DEF5510" w14:textId="77777777" w:rsidR="00B7534A" w:rsidRPr="00F940CD" w:rsidRDefault="00B7534A" w:rsidP="00B2003E">
            <w:pPr>
              <w:rPr>
                <w:sz w:val="22"/>
                <w:szCs w:val="22"/>
              </w:rPr>
            </w:pPr>
            <w:r w:rsidRPr="00F940CD">
              <w:rPr>
                <w:sz w:val="22"/>
                <w:szCs w:val="22"/>
              </w:rPr>
              <w:t>Массовая концент-рация кислот в пересчете на лимонную кислоту</w:t>
            </w:r>
          </w:p>
          <w:p w14:paraId="019F180A" w14:textId="77777777" w:rsidR="00981C30" w:rsidRPr="00F940CD" w:rsidRDefault="00981C30" w:rsidP="00B2003E">
            <w:pPr>
              <w:rPr>
                <w:sz w:val="22"/>
                <w:szCs w:val="22"/>
              </w:rPr>
            </w:pPr>
          </w:p>
        </w:tc>
        <w:tc>
          <w:tcPr>
            <w:tcW w:w="2125" w:type="dxa"/>
            <w:vMerge/>
            <w:tcBorders>
              <w:right w:val="single" w:sz="6" w:space="0" w:color="000000"/>
            </w:tcBorders>
          </w:tcPr>
          <w:p w14:paraId="4F69E736" w14:textId="77777777" w:rsidR="00B7534A" w:rsidRPr="00F940CD" w:rsidRDefault="00B7534A" w:rsidP="00B2003E">
            <w:pPr>
              <w:ind w:right="-106"/>
              <w:rPr>
                <w:sz w:val="22"/>
                <w:szCs w:val="22"/>
              </w:rPr>
            </w:pPr>
          </w:p>
        </w:tc>
        <w:tc>
          <w:tcPr>
            <w:tcW w:w="2831" w:type="dxa"/>
            <w:tcBorders>
              <w:top w:val="single" w:sz="4" w:space="0" w:color="auto"/>
              <w:left w:val="single" w:sz="6" w:space="0" w:color="000000"/>
              <w:bottom w:val="single" w:sz="4" w:space="0" w:color="auto"/>
            </w:tcBorders>
          </w:tcPr>
          <w:p w14:paraId="2CD7E992" w14:textId="77777777" w:rsidR="00B7534A" w:rsidRPr="00F940CD" w:rsidRDefault="00B7534A" w:rsidP="00B2003E">
            <w:pPr>
              <w:ind w:right="-106"/>
              <w:rPr>
                <w:sz w:val="22"/>
                <w:szCs w:val="22"/>
              </w:rPr>
            </w:pPr>
            <w:r w:rsidRPr="00F940CD">
              <w:rPr>
                <w:sz w:val="22"/>
                <w:szCs w:val="22"/>
              </w:rPr>
              <w:t>ГОСТ 4828-83, п. 2.12.1</w:t>
            </w:r>
          </w:p>
        </w:tc>
      </w:tr>
      <w:tr w:rsidR="00F940CD" w:rsidRPr="00F940CD" w14:paraId="0425BD08" w14:textId="77777777" w:rsidTr="00981C30">
        <w:trPr>
          <w:cantSplit/>
        </w:trPr>
        <w:tc>
          <w:tcPr>
            <w:tcW w:w="711" w:type="dxa"/>
            <w:tcBorders>
              <w:left w:val="single" w:sz="4" w:space="0" w:color="auto"/>
            </w:tcBorders>
          </w:tcPr>
          <w:p w14:paraId="113834D2" w14:textId="77777777" w:rsidR="00B7534A" w:rsidRPr="00F940CD" w:rsidRDefault="00B7534A" w:rsidP="00B2003E">
            <w:pPr>
              <w:ind w:left="-108" w:right="-108"/>
              <w:jc w:val="center"/>
              <w:rPr>
                <w:sz w:val="22"/>
                <w:szCs w:val="22"/>
              </w:rPr>
            </w:pPr>
            <w:r w:rsidRPr="00F940CD">
              <w:rPr>
                <w:sz w:val="22"/>
                <w:szCs w:val="22"/>
              </w:rPr>
              <w:t>201.9</w:t>
            </w:r>
          </w:p>
        </w:tc>
        <w:tc>
          <w:tcPr>
            <w:tcW w:w="1846" w:type="dxa"/>
            <w:vMerge/>
            <w:tcBorders>
              <w:left w:val="single" w:sz="4" w:space="0" w:color="auto"/>
            </w:tcBorders>
          </w:tcPr>
          <w:p w14:paraId="344F0EB8" w14:textId="77777777" w:rsidR="00B7534A" w:rsidRPr="00F940CD" w:rsidRDefault="00B7534A" w:rsidP="00B2003E">
            <w:pPr>
              <w:ind w:right="-106"/>
              <w:rPr>
                <w:sz w:val="22"/>
                <w:szCs w:val="22"/>
              </w:rPr>
            </w:pPr>
          </w:p>
        </w:tc>
        <w:tc>
          <w:tcPr>
            <w:tcW w:w="996" w:type="dxa"/>
            <w:vMerge w:val="restart"/>
            <w:tcBorders>
              <w:top w:val="single" w:sz="4" w:space="0" w:color="auto"/>
            </w:tcBorders>
          </w:tcPr>
          <w:p w14:paraId="57F465AF" w14:textId="77777777" w:rsidR="00B7534A" w:rsidRPr="00F940CD" w:rsidRDefault="00B7534A" w:rsidP="00B2003E">
            <w:pPr>
              <w:ind w:left="-78" w:right="-106"/>
              <w:jc w:val="center"/>
              <w:rPr>
                <w:sz w:val="22"/>
                <w:szCs w:val="22"/>
              </w:rPr>
            </w:pPr>
            <w:r w:rsidRPr="00F940CD">
              <w:rPr>
                <w:sz w:val="22"/>
                <w:szCs w:val="22"/>
              </w:rPr>
              <w:t>11.01/</w:t>
            </w:r>
          </w:p>
          <w:p w14:paraId="55EDD74B" w14:textId="77777777" w:rsidR="00B7534A" w:rsidRPr="00F940CD" w:rsidRDefault="00B7534A" w:rsidP="00B2003E">
            <w:pPr>
              <w:ind w:left="-78" w:right="-106"/>
              <w:jc w:val="center"/>
              <w:rPr>
                <w:sz w:val="22"/>
                <w:szCs w:val="22"/>
              </w:rPr>
            </w:pPr>
            <w:r w:rsidRPr="00F940CD">
              <w:rPr>
                <w:sz w:val="22"/>
                <w:szCs w:val="22"/>
              </w:rPr>
              <w:t>08.032</w:t>
            </w:r>
          </w:p>
          <w:p w14:paraId="20694797" w14:textId="77777777" w:rsidR="00B7534A" w:rsidRPr="00F940CD" w:rsidRDefault="00B7534A" w:rsidP="00B2003E">
            <w:pPr>
              <w:ind w:left="-78" w:right="-106"/>
              <w:jc w:val="center"/>
              <w:rPr>
                <w:sz w:val="22"/>
                <w:szCs w:val="22"/>
              </w:rPr>
            </w:pPr>
            <w:r w:rsidRPr="00F940CD">
              <w:rPr>
                <w:sz w:val="22"/>
                <w:szCs w:val="22"/>
              </w:rPr>
              <w:t>08.035</w:t>
            </w:r>
          </w:p>
          <w:p w14:paraId="01EC428D" w14:textId="77777777" w:rsidR="00B7534A" w:rsidRPr="00F940CD" w:rsidRDefault="00B7534A" w:rsidP="00B2003E">
            <w:pPr>
              <w:ind w:left="-78" w:right="-106"/>
              <w:jc w:val="center"/>
              <w:rPr>
                <w:sz w:val="22"/>
                <w:szCs w:val="22"/>
              </w:rPr>
            </w:pPr>
          </w:p>
          <w:p w14:paraId="5FC1D4C4" w14:textId="77777777" w:rsidR="00B7534A" w:rsidRPr="00F940CD" w:rsidRDefault="00B7534A" w:rsidP="00B2003E">
            <w:pPr>
              <w:ind w:left="-78" w:right="-106"/>
              <w:jc w:val="center"/>
              <w:rPr>
                <w:sz w:val="22"/>
                <w:szCs w:val="22"/>
              </w:rPr>
            </w:pPr>
          </w:p>
          <w:p w14:paraId="2A0C503A" w14:textId="77777777" w:rsidR="00B7534A" w:rsidRPr="00F940CD" w:rsidRDefault="00B7534A" w:rsidP="00B2003E">
            <w:pPr>
              <w:ind w:left="-78" w:right="-106"/>
              <w:jc w:val="center"/>
              <w:rPr>
                <w:sz w:val="22"/>
                <w:szCs w:val="22"/>
              </w:rPr>
            </w:pPr>
          </w:p>
          <w:p w14:paraId="356E9691" w14:textId="77777777" w:rsidR="00B7534A" w:rsidRPr="00F940CD" w:rsidRDefault="00B7534A" w:rsidP="00B2003E">
            <w:pPr>
              <w:ind w:left="-78" w:right="-106"/>
              <w:jc w:val="center"/>
              <w:rPr>
                <w:sz w:val="22"/>
                <w:szCs w:val="22"/>
              </w:rPr>
            </w:pPr>
          </w:p>
        </w:tc>
        <w:tc>
          <w:tcPr>
            <w:tcW w:w="2126" w:type="dxa"/>
            <w:tcBorders>
              <w:top w:val="single" w:sz="4" w:space="0" w:color="auto"/>
              <w:bottom w:val="single" w:sz="4" w:space="0" w:color="auto"/>
            </w:tcBorders>
          </w:tcPr>
          <w:p w14:paraId="6E92F5D1" w14:textId="77777777" w:rsidR="00B7534A" w:rsidRPr="00F940CD" w:rsidRDefault="00B7534A" w:rsidP="00B2003E">
            <w:pPr>
              <w:rPr>
                <w:sz w:val="22"/>
                <w:szCs w:val="22"/>
              </w:rPr>
            </w:pPr>
            <w:r w:rsidRPr="00F940CD">
              <w:rPr>
                <w:sz w:val="22"/>
                <w:szCs w:val="22"/>
              </w:rPr>
              <w:t>Содержание ртути</w:t>
            </w:r>
          </w:p>
        </w:tc>
        <w:tc>
          <w:tcPr>
            <w:tcW w:w="2125" w:type="dxa"/>
            <w:vMerge w:val="restart"/>
            <w:tcBorders>
              <w:right w:val="single" w:sz="6" w:space="0" w:color="000000"/>
            </w:tcBorders>
          </w:tcPr>
          <w:p w14:paraId="16ED3529" w14:textId="77777777" w:rsidR="00B7534A" w:rsidRPr="00F940CD" w:rsidRDefault="00B7534A" w:rsidP="00B2003E">
            <w:pPr>
              <w:ind w:right="-106"/>
              <w:rPr>
                <w:sz w:val="22"/>
                <w:szCs w:val="22"/>
              </w:rPr>
            </w:pPr>
            <w:r w:rsidRPr="00F940CD">
              <w:rPr>
                <w:sz w:val="22"/>
                <w:szCs w:val="22"/>
              </w:rPr>
              <w:t>СТБ 2500-2017</w:t>
            </w:r>
          </w:p>
          <w:p w14:paraId="251D1E78" w14:textId="77777777" w:rsidR="00B7534A" w:rsidRPr="00F940CD" w:rsidRDefault="00B7534A" w:rsidP="00B2003E">
            <w:pPr>
              <w:ind w:right="-106"/>
              <w:rPr>
                <w:sz w:val="22"/>
                <w:szCs w:val="22"/>
              </w:rPr>
            </w:pPr>
            <w:r w:rsidRPr="00F940CD">
              <w:rPr>
                <w:sz w:val="22"/>
                <w:szCs w:val="22"/>
              </w:rPr>
              <w:t xml:space="preserve"> п. 5.2.8</w:t>
            </w:r>
          </w:p>
          <w:p w14:paraId="69269A63" w14:textId="77777777" w:rsidR="00B7534A" w:rsidRPr="00F940CD" w:rsidRDefault="00B7534A" w:rsidP="00B2003E">
            <w:pPr>
              <w:ind w:right="-106"/>
              <w:rPr>
                <w:sz w:val="22"/>
                <w:szCs w:val="22"/>
              </w:rPr>
            </w:pPr>
            <w:r w:rsidRPr="00F940CD">
              <w:rPr>
                <w:sz w:val="22"/>
                <w:szCs w:val="22"/>
              </w:rPr>
              <w:t xml:space="preserve">ГН от 21.06.2013 </w:t>
            </w:r>
          </w:p>
          <w:p w14:paraId="08FDBC08" w14:textId="77777777" w:rsidR="00B7534A" w:rsidRPr="00F940CD" w:rsidRDefault="00B7534A" w:rsidP="00B2003E">
            <w:pPr>
              <w:ind w:right="-106"/>
              <w:rPr>
                <w:sz w:val="22"/>
                <w:szCs w:val="22"/>
              </w:rPr>
            </w:pPr>
            <w:r w:rsidRPr="00F940CD">
              <w:rPr>
                <w:sz w:val="22"/>
                <w:szCs w:val="22"/>
              </w:rPr>
              <w:t>№ 52</w:t>
            </w:r>
          </w:p>
          <w:p w14:paraId="0923403F" w14:textId="77777777" w:rsidR="00EA3A9F" w:rsidRPr="00F940CD" w:rsidRDefault="00EA3A9F" w:rsidP="00B2003E">
            <w:pPr>
              <w:ind w:right="-106"/>
              <w:rPr>
                <w:sz w:val="22"/>
                <w:szCs w:val="22"/>
              </w:rPr>
            </w:pPr>
            <w:r w:rsidRPr="00F940CD">
              <w:rPr>
                <w:sz w:val="22"/>
                <w:szCs w:val="22"/>
              </w:rPr>
              <w:t>Постановление Совета министров Республики Беларусь 25.01.2021г. № 37</w:t>
            </w:r>
          </w:p>
          <w:p w14:paraId="2864735A" w14:textId="77777777" w:rsidR="00B7534A" w:rsidRPr="00F940CD" w:rsidRDefault="00B7534A" w:rsidP="00B2003E">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30A9FB98" w14:textId="77777777" w:rsidR="00B7534A" w:rsidRPr="00F940CD" w:rsidRDefault="00B7534A" w:rsidP="00B2003E">
            <w:pPr>
              <w:ind w:right="-106"/>
              <w:rPr>
                <w:sz w:val="22"/>
                <w:szCs w:val="22"/>
              </w:rPr>
            </w:pPr>
            <w:r w:rsidRPr="00F940CD">
              <w:rPr>
                <w:sz w:val="22"/>
                <w:szCs w:val="22"/>
              </w:rPr>
              <w:t>ГОСТ 33412-2015</w:t>
            </w:r>
          </w:p>
        </w:tc>
      </w:tr>
      <w:tr w:rsidR="00F940CD" w:rsidRPr="00F940CD" w14:paraId="66EDF33E" w14:textId="77777777" w:rsidTr="00981C30">
        <w:trPr>
          <w:cantSplit/>
        </w:trPr>
        <w:tc>
          <w:tcPr>
            <w:tcW w:w="711" w:type="dxa"/>
            <w:tcBorders>
              <w:left w:val="single" w:sz="4" w:space="0" w:color="auto"/>
            </w:tcBorders>
          </w:tcPr>
          <w:p w14:paraId="36D181F9" w14:textId="77777777" w:rsidR="00B7534A" w:rsidRPr="00F940CD" w:rsidRDefault="00B7534A" w:rsidP="00B2003E">
            <w:pPr>
              <w:ind w:left="-108" w:right="-108"/>
              <w:jc w:val="center"/>
              <w:rPr>
                <w:sz w:val="22"/>
                <w:szCs w:val="22"/>
              </w:rPr>
            </w:pPr>
            <w:r w:rsidRPr="00F940CD">
              <w:rPr>
                <w:sz w:val="22"/>
                <w:szCs w:val="22"/>
              </w:rPr>
              <w:t>201.10</w:t>
            </w:r>
          </w:p>
          <w:p w14:paraId="1E73EB6D" w14:textId="77777777" w:rsidR="00B7534A" w:rsidRPr="00F940CD" w:rsidRDefault="00B7534A" w:rsidP="00B2003E">
            <w:pPr>
              <w:ind w:left="-108" w:right="-108"/>
              <w:jc w:val="center"/>
              <w:rPr>
                <w:sz w:val="22"/>
                <w:szCs w:val="22"/>
              </w:rPr>
            </w:pPr>
            <w:r w:rsidRPr="00F940CD">
              <w:rPr>
                <w:sz w:val="22"/>
                <w:szCs w:val="22"/>
              </w:rPr>
              <w:t>*</w:t>
            </w:r>
          </w:p>
        </w:tc>
        <w:tc>
          <w:tcPr>
            <w:tcW w:w="1846" w:type="dxa"/>
            <w:vMerge/>
            <w:tcBorders>
              <w:left w:val="single" w:sz="4" w:space="0" w:color="auto"/>
            </w:tcBorders>
          </w:tcPr>
          <w:p w14:paraId="601B7064" w14:textId="77777777" w:rsidR="00B7534A" w:rsidRPr="00F940CD" w:rsidRDefault="00B7534A" w:rsidP="00B2003E">
            <w:pPr>
              <w:ind w:right="-106"/>
              <w:rPr>
                <w:sz w:val="22"/>
                <w:szCs w:val="22"/>
              </w:rPr>
            </w:pPr>
          </w:p>
        </w:tc>
        <w:tc>
          <w:tcPr>
            <w:tcW w:w="996" w:type="dxa"/>
            <w:vMerge/>
          </w:tcPr>
          <w:p w14:paraId="17B38439" w14:textId="77777777" w:rsidR="00B7534A" w:rsidRPr="00F940CD" w:rsidRDefault="00B7534A" w:rsidP="00B2003E">
            <w:pPr>
              <w:ind w:left="-78" w:right="-106"/>
              <w:jc w:val="center"/>
              <w:rPr>
                <w:sz w:val="22"/>
                <w:szCs w:val="22"/>
              </w:rPr>
            </w:pPr>
          </w:p>
        </w:tc>
        <w:tc>
          <w:tcPr>
            <w:tcW w:w="2126" w:type="dxa"/>
            <w:tcBorders>
              <w:top w:val="single" w:sz="4" w:space="0" w:color="auto"/>
              <w:bottom w:val="single" w:sz="4" w:space="0" w:color="auto"/>
            </w:tcBorders>
          </w:tcPr>
          <w:p w14:paraId="5CE434A7" w14:textId="77777777" w:rsidR="00B7534A" w:rsidRPr="00F940CD" w:rsidRDefault="00B7534A" w:rsidP="00B2003E">
            <w:pPr>
              <w:rPr>
                <w:sz w:val="22"/>
                <w:szCs w:val="22"/>
              </w:rPr>
            </w:pPr>
            <w:r w:rsidRPr="00F940CD">
              <w:rPr>
                <w:sz w:val="22"/>
                <w:szCs w:val="22"/>
              </w:rPr>
              <w:t>Содержание мышьяка</w:t>
            </w:r>
          </w:p>
        </w:tc>
        <w:tc>
          <w:tcPr>
            <w:tcW w:w="2125" w:type="dxa"/>
            <w:vMerge/>
            <w:tcBorders>
              <w:right w:val="single" w:sz="6" w:space="0" w:color="000000"/>
            </w:tcBorders>
          </w:tcPr>
          <w:p w14:paraId="39C4E27B" w14:textId="77777777" w:rsidR="00B7534A" w:rsidRPr="00F940CD" w:rsidRDefault="00B7534A" w:rsidP="00B2003E">
            <w:pPr>
              <w:ind w:right="-106"/>
              <w:rPr>
                <w:sz w:val="22"/>
                <w:szCs w:val="22"/>
              </w:rPr>
            </w:pPr>
          </w:p>
        </w:tc>
        <w:tc>
          <w:tcPr>
            <w:tcW w:w="2831" w:type="dxa"/>
            <w:tcBorders>
              <w:top w:val="single" w:sz="4" w:space="0" w:color="auto"/>
              <w:left w:val="single" w:sz="6" w:space="0" w:color="000000"/>
              <w:bottom w:val="single" w:sz="4" w:space="0" w:color="auto"/>
            </w:tcBorders>
          </w:tcPr>
          <w:p w14:paraId="51314D2B" w14:textId="77777777" w:rsidR="00B7534A" w:rsidRPr="00F940CD" w:rsidRDefault="00B7534A" w:rsidP="00B2003E">
            <w:pPr>
              <w:ind w:right="-106"/>
              <w:rPr>
                <w:sz w:val="22"/>
                <w:szCs w:val="22"/>
              </w:rPr>
            </w:pPr>
            <w:r w:rsidRPr="00F940CD">
              <w:rPr>
                <w:sz w:val="22"/>
                <w:szCs w:val="22"/>
              </w:rPr>
              <w:t>ГОСТ 33411-2015</w:t>
            </w:r>
          </w:p>
          <w:p w14:paraId="6B6A4535" w14:textId="77777777" w:rsidR="00B7534A" w:rsidRPr="00F940CD" w:rsidRDefault="00B7534A" w:rsidP="00B2003E">
            <w:pPr>
              <w:ind w:right="-106"/>
              <w:rPr>
                <w:sz w:val="22"/>
                <w:szCs w:val="22"/>
              </w:rPr>
            </w:pPr>
            <w:r w:rsidRPr="00F940CD">
              <w:rPr>
                <w:sz w:val="22"/>
                <w:szCs w:val="22"/>
              </w:rPr>
              <w:t>МВИ.МН 1792-2002</w:t>
            </w:r>
          </w:p>
        </w:tc>
      </w:tr>
      <w:tr w:rsidR="00F940CD" w:rsidRPr="00F940CD" w14:paraId="599051DB" w14:textId="77777777" w:rsidTr="00981C30">
        <w:trPr>
          <w:cantSplit/>
        </w:trPr>
        <w:tc>
          <w:tcPr>
            <w:tcW w:w="711" w:type="dxa"/>
            <w:tcBorders>
              <w:left w:val="single" w:sz="4" w:space="0" w:color="auto"/>
            </w:tcBorders>
          </w:tcPr>
          <w:p w14:paraId="51998E6E" w14:textId="77777777" w:rsidR="00B7534A" w:rsidRPr="00F940CD" w:rsidRDefault="00B7534A" w:rsidP="00B2003E">
            <w:pPr>
              <w:ind w:left="-108" w:right="-108"/>
              <w:jc w:val="center"/>
              <w:rPr>
                <w:sz w:val="22"/>
                <w:szCs w:val="22"/>
              </w:rPr>
            </w:pPr>
            <w:r w:rsidRPr="00F940CD">
              <w:rPr>
                <w:sz w:val="22"/>
                <w:szCs w:val="22"/>
              </w:rPr>
              <w:t>201.11</w:t>
            </w:r>
          </w:p>
        </w:tc>
        <w:tc>
          <w:tcPr>
            <w:tcW w:w="1846" w:type="dxa"/>
            <w:vMerge/>
            <w:tcBorders>
              <w:left w:val="single" w:sz="4" w:space="0" w:color="auto"/>
            </w:tcBorders>
          </w:tcPr>
          <w:p w14:paraId="0AF9E3F0" w14:textId="77777777" w:rsidR="00B7534A" w:rsidRPr="00F940CD" w:rsidRDefault="00B7534A" w:rsidP="00B2003E">
            <w:pPr>
              <w:ind w:right="-106"/>
              <w:rPr>
                <w:sz w:val="22"/>
                <w:szCs w:val="22"/>
              </w:rPr>
            </w:pPr>
          </w:p>
        </w:tc>
        <w:tc>
          <w:tcPr>
            <w:tcW w:w="996" w:type="dxa"/>
            <w:vMerge/>
          </w:tcPr>
          <w:p w14:paraId="2FAA16BA" w14:textId="77777777" w:rsidR="00B7534A" w:rsidRPr="00F940CD" w:rsidRDefault="00B7534A" w:rsidP="00B2003E">
            <w:pPr>
              <w:ind w:left="-78" w:right="-106"/>
              <w:jc w:val="center"/>
              <w:rPr>
                <w:sz w:val="22"/>
                <w:szCs w:val="22"/>
              </w:rPr>
            </w:pPr>
          </w:p>
        </w:tc>
        <w:tc>
          <w:tcPr>
            <w:tcW w:w="2126" w:type="dxa"/>
            <w:tcBorders>
              <w:top w:val="single" w:sz="4" w:space="0" w:color="auto"/>
              <w:bottom w:val="single" w:sz="4" w:space="0" w:color="auto"/>
            </w:tcBorders>
          </w:tcPr>
          <w:p w14:paraId="2B369B50" w14:textId="77777777" w:rsidR="00B7534A" w:rsidRPr="00F940CD" w:rsidRDefault="00B7534A" w:rsidP="00B2003E">
            <w:pPr>
              <w:rPr>
                <w:sz w:val="22"/>
                <w:szCs w:val="22"/>
              </w:rPr>
            </w:pPr>
            <w:r w:rsidRPr="00F940CD">
              <w:rPr>
                <w:sz w:val="22"/>
                <w:szCs w:val="22"/>
              </w:rPr>
              <w:t>Содержание свинца</w:t>
            </w:r>
          </w:p>
        </w:tc>
        <w:tc>
          <w:tcPr>
            <w:tcW w:w="2125" w:type="dxa"/>
            <w:vMerge/>
            <w:tcBorders>
              <w:right w:val="single" w:sz="6" w:space="0" w:color="000000"/>
            </w:tcBorders>
          </w:tcPr>
          <w:p w14:paraId="68F11950" w14:textId="77777777" w:rsidR="00B7534A" w:rsidRPr="00F940CD" w:rsidRDefault="00B7534A" w:rsidP="00B2003E">
            <w:pPr>
              <w:ind w:right="-106"/>
              <w:rPr>
                <w:sz w:val="22"/>
                <w:szCs w:val="22"/>
              </w:rPr>
            </w:pPr>
          </w:p>
        </w:tc>
        <w:tc>
          <w:tcPr>
            <w:tcW w:w="2831" w:type="dxa"/>
            <w:vMerge w:val="restart"/>
            <w:tcBorders>
              <w:top w:val="single" w:sz="4" w:space="0" w:color="auto"/>
              <w:left w:val="single" w:sz="6" w:space="0" w:color="000000"/>
            </w:tcBorders>
          </w:tcPr>
          <w:p w14:paraId="0464F652" w14:textId="77777777" w:rsidR="00B7534A" w:rsidRPr="00F940CD" w:rsidRDefault="00B7534A" w:rsidP="00B2003E">
            <w:pPr>
              <w:ind w:right="-106"/>
              <w:rPr>
                <w:sz w:val="22"/>
                <w:szCs w:val="22"/>
              </w:rPr>
            </w:pPr>
            <w:r w:rsidRPr="00F940CD">
              <w:rPr>
                <w:sz w:val="22"/>
                <w:szCs w:val="22"/>
              </w:rPr>
              <w:t xml:space="preserve">ГОСТ 30178-96 </w:t>
            </w:r>
          </w:p>
          <w:p w14:paraId="304A5C9D" w14:textId="77777777" w:rsidR="00B7534A" w:rsidRPr="00F940CD" w:rsidRDefault="00B7534A" w:rsidP="00B2003E">
            <w:pPr>
              <w:ind w:right="-108"/>
              <w:rPr>
                <w:sz w:val="22"/>
                <w:szCs w:val="22"/>
              </w:rPr>
            </w:pPr>
            <w:r w:rsidRPr="00F940CD">
              <w:rPr>
                <w:sz w:val="22"/>
                <w:szCs w:val="22"/>
              </w:rPr>
              <w:t>ГОСТ EN 14083-2013</w:t>
            </w:r>
          </w:p>
          <w:p w14:paraId="2FCFCF0C" w14:textId="77777777" w:rsidR="00B7534A" w:rsidRPr="00F940CD" w:rsidRDefault="00B7534A" w:rsidP="00B2003E">
            <w:pPr>
              <w:ind w:right="-106"/>
              <w:rPr>
                <w:sz w:val="22"/>
                <w:szCs w:val="22"/>
              </w:rPr>
            </w:pPr>
            <w:r w:rsidRPr="00F940CD">
              <w:rPr>
                <w:sz w:val="22"/>
                <w:szCs w:val="22"/>
              </w:rPr>
              <w:t>ГОСТ EN 14084-2014</w:t>
            </w:r>
          </w:p>
          <w:p w14:paraId="5246DB4C" w14:textId="77777777" w:rsidR="00B7534A" w:rsidRPr="00F940CD" w:rsidRDefault="00B7534A" w:rsidP="00B2003E">
            <w:pPr>
              <w:ind w:right="-108"/>
              <w:rPr>
                <w:sz w:val="22"/>
                <w:szCs w:val="22"/>
              </w:rPr>
            </w:pPr>
            <w:r w:rsidRPr="00F940CD">
              <w:rPr>
                <w:sz w:val="22"/>
                <w:szCs w:val="22"/>
              </w:rPr>
              <w:t>МВИ.МН 1792-2002</w:t>
            </w:r>
          </w:p>
          <w:p w14:paraId="0357C795" w14:textId="77777777" w:rsidR="00981C30" w:rsidRPr="00F940CD" w:rsidRDefault="00981C30" w:rsidP="00B2003E">
            <w:pPr>
              <w:ind w:right="-108"/>
              <w:rPr>
                <w:sz w:val="22"/>
                <w:szCs w:val="22"/>
              </w:rPr>
            </w:pPr>
          </w:p>
        </w:tc>
      </w:tr>
      <w:tr w:rsidR="00F940CD" w:rsidRPr="00F940CD" w14:paraId="10C665CD" w14:textId="77777777" w:rsidTr="00981C30">
        <w:trPr>
          <w:cantSplit/>
        </w:trPr>
        <w:tc>
          <w:tcPr>
            <w:tcW w:w="711" w:type="dxa"/>
            <w:tcBorders>
              <w:left w:val="single" w:sz="4" w:space="0" w:color="auto"/>
            </w:tcBorders>
          </w:tcPr>
          <w:p w14:paraId="10A11747" w14:textId="77777777" w:rsidR="00B7534A" w:rsidRPr="00F940CD" w:rsidRDefault="00B7534A" w:rsidP="00B7534A">
            <w:pPr>
              <w:spacing w:line="264" w:lineRule="auto"/>
              <w:ind w:left="-108" w:right="-108"/>
              <w:jc w:val="center"/>
              <w:rPr>
                <w:sz w:val="22"/>
                <w:szCs w:val="22"/>
              </w:rPr>
            </w:pPr>
            <w:r w:rsidRPr="00F940CD">
              <w:rPr>
                <w:sz w:val="22"/>
                <w:szCs w:val="22"/>
              </w:rPr>
              <w:t>201.12</w:t>
            </w:r>
          </w:p>
          <w:p w14:paraId="0F06B4AB"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0F4DCE9A" w14:textId="77777777" w:rsidR="00B7534A" w:rsidRPr="00F940CD" w:rsidRDefault="00B7534A" w:rsidP="00B7534A">
            <w:pPr>
              <w:spacing w:line="264" w:lineRule="auto"/>
              <w:ind w:right="-106"/>
              <w:rPr>
                <w:sz w:val="22"/>
                <w:szCs w:val="22"/>
              </w:rPr>
            </w:pPr>
          </w:p>
        </w:tc>
        <w:tc>
          <w:tcPr>
            <w:tcW w:w="996" w:type="dxa"/>
            <w:vMerge/>
            <w:tcBorders>
              <w:bottom w:val="single" w:sz="4" w:space="0" w:color="auto"/>
            </w:tcBorders>
          </w:tcPr>
          <w:p w14:paraId="36FBB28D" w14:textId="77777777" w:rsidR="00B7534A" w:rsidRPr="00F940CD" w:rsidRDefault="00B7534A"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70FDA56F" w14:textId="77777777" w:rsidR="00B7534A" w:rsidRPr="00F940CD" w:rsidRDefault="00B7534A" w:rsidP="00B7534A">
            <w:pPr>
              <w:spacing w:line="264" w:lineRule="auto"/>
              <w:rPr>
                <w:sz w:val="22"/>
                <w:szCs w:val="22"/>
              </w:rPr>
            </w:pPr>
            <w:r w:rsidRPr="00F940CD">
              <w:rPr>
                <w:sz w:val="22"/>
                <w:szCs w:val="22"/>
              </w:rPr>
              <w:t>Содержание кадмия</w:t>
            </w:r>
          </w:p>
        </w:tc>
        <w:tc>
          <w:tcPr>
            <w:tcW w:w="2125" w:type="dxa"/>
            <w:vMerge/>
            <w:tcBorders>
              <w:right w:val="single" w:sz="6" w:space="0" w:color="000000"/>
            </w:tcBorders>
          </w:tcPr>
          <w:p w14:paraId="4DC087D6" w14:textId="77777777" w:rsidR="00B7534A" w:rsidRPr="00F940CD" w:rsidRDefault="00B7534A" w:rsidP="00B7534A">
            <w:pPr>
              <w:spacing w:line="264" w:lineRule="auto"/>
              <w:ind w:right="-106"/>
              <w:rPr>
                <w:sz w:val="22"/>
                <w:szCs w:val="22"/>
              </w:rPr>
            </w:pPr>
          </w:p>
        </w:tc>
        <w:tc>
          <w:tcPr>
            <w:tcW w:w="2831" w:type="dxa"/>
            <w:vMerge/>
            <w:tcBorders>
              <w:left w:val="single" w:sz="6" w:space="0" w:color="000000"/>
              <w:bottom w:val="single" w:sz="4" w:space="0" w:color="auto"/>
            </w:tcBorders>
          </w:tcPr>
          <w:p w14:paraId="6E2807F6" w14:textId="77777777" w:rsidR="00B7534A" w:rsidRPr="00F940CD" w:rsidRDefault="00B7534A" w:rsidP="00B7534A">
            <w:pPr>
              <w:spacing w:line="264" w:lineRule="auto"/>
              <w:ind w:right="-108"/>
              <w:rPr>
                <w:sz w:val="22"/>
                <w:szCs w:val="22"/>
              </w:rPr>
            </w:pPr>
          </w:p>
        </w:tc>
      </w:tr>
    </w:tbl>
    <w:p w14:paraId="263C1FA6" w14:textId="77777777" w:rsidR="00981C30" w:rsidRPr="00F940CD" w:rsidRDefault="00981C30"/>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73402B7E" w14:textId="77777777" w:rsidTr="00981C30">
        <w:trPr>
          <w:cantSplit/>
        </w:trPr>
        <w:tc>
          <w:tcPr>
            <w:tcW w:w="711" w:type="dxa"/>
            <w:vMerge w:val="restart"/>
            <w:tcBorders>
              <w:left w:val="single" w:sz="4" w:space="0" w:color="auto"/>
            </w:tcBorders>
          </w:tcPr>
          <w:p w14:paraId="6B96E34B" w14:textId="77777777" w:rsidR="00981C30" w:rsidRPr="00F940CD" w:rsidRDefault="00981C30" w:rsidP="00B7534A">
            <w:pPr>
              <w:spacing w:line="264" w:lineRule="auto"/>
              <w:ind w:left="-108" w:right="-108"/>
              <w:jc w:val="center"/>
              <w:rPr>
                <w:sz w:val="22"/>
                <w:szCs w:val="22"/>
                <w:lang w:val="en-US"/>
              </w:rPr>
            </w:pPr>
            <w:r w:rsidRPr="00F940CD">
              <w:rPr>
                <w:sz w:val="22"/>
                <w:szCs w:val="22"/>
              </w:rPr>
              <w:lastRenderedPageBreak/>
              <w:t>201.1</w:t>
            </w:r>
            <w:r w:rsidRPr="00F940CD">
              <w:rPr>
                <w:sz w:val="22"/>
                <w:szCs w:val="22"/>
                <w:lang w:val="en-US"/>
              </w:rPr>
              <w:t>3</w:t>
            </w:r>
          </w:p>
          <w:p w14:paraId="169A92BC" w14:textId="77777777" w:rsidR="00981C30" w:rsidRPr="00F940CD" w:rsidRDefault="00981C30" w:rsidP="00B7534A">
            <w:pPr>
              <w:spacing w:line="264" w:lineRule="auto"/>
              <w:jc w:val="center"/>
              <w:rPr>
                <w:sz w:val="22"/>
                <w:szCs w:val="22"/>
                <w:lang w:val="en-US"/>
              </w:rPr>
            </w:pPr>
            <w:r w:rsidRPr="00F940CD">
              <w:rPr>
                <w:sz w:val="22"/>
                <w:szCs w:val="22"/>
              </w:rPr>
              <w:t>*</w:t>
            </w:r>
          </w:p>
        </w:tc>
        <w:tc>
          <w:tcPr>
            <w:tcW w:w="1846" w:type="dxa"/>
            <w:vMerge w:val="restart"/>
            <w:tcBorders>
              <w:left w:val="single" w:sz="4" w:space="0" w:color="auto"/>
            </w:tcBorders>
          </w:tcPr>
          <w:p w14:paraId="42FBEBB9" w14:textId="77777777" w:rsidR="00981C30" w:rsidRPr="00F940CD" w:rsidRDefault="00981C30" w:rsidP="00981C30">
            <w:pPr>
              <w:spacing w:line="264" w:lineRule="auto"/>
              <w:ind w:right="-106"/>
              <w:rPr>
                <w:sz w:val="22"/>
                <w:szCs w:val="22"/>
              </w:rPr>
            </w:pPr>
            <w:r w:rsidRPr="00F940CD">
              <w:rPr>
                <w:sz w:val="22"/>
                <w:szCs w:val="22"/>
              </w:rPr>
              <w:t>Изделия ликероводочные</w:t>
            </w:r>
          </w:p>
        </w:tc>
        <w:tc>
          <w:tcPr>
            <w:tcW w:w="996" w:type="dxa"/>
            <w:vMerge w:val="restart"/>
            <w:tcBorders>
              <w:top w:val="single" w:sz="4" w:space="0" w:color="auto"/>
            </w:tcBorders>
          </w:tcPr>
          <w:p w14:paraId="558EDF3D" w14:textId="77777777" w:rsidR="00981C30" w:rsidRPr="00F940CD" w:rsidRDefault="00981C30" w:rsidP="00B7534A">
            <w:pPr>
              <w:spacing w:line="264" w:lineRule="auto"/>
              <w:ind w:left="-78" w:right="-106"/>
              <w:jc w:val="center"/>
              <w:rPr>
                <w:sz w:val="22"/>
                <w:szCs w:val="22"/>
              </w:rPr>
            </w:pPr>
            <w:r w:rsidRPr="00F940CD">
              <w:rPr>
                <w:sz w:val="22"/>
                <w:szCs w:val="22"/>
              </w:rPr>
              <w:t>11.01/</w:t>
            </w:r>
          </w:p>
          <w:p w14:paraId="6517087D" w14:textId="77777777" w:rsidR="00981C30" w:rsidRPr="00F940CD" w:rsidRDefault="00981C30" w:rsidP="00B7534A">
            <w:pPr>
              <w:spacing w:line="264" w:lineRule="auto"/>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3FADA1BD" w14:textId="77777777" w:rsidR="00981C30" w:rsidRPr="00F940CD" w:rsidRDefault="00981C30" w:rsidP="00B7534A">
            <w:pPr>
              <w:spacing w:line="264" w:lineRule="auto"/>
              <w:rPr>
                <w:sz w:val="22"/>
                <w:szCs w:val="22"/>
              </w:rPr>
            </w:pPr>
            <w:r w:rsidRPr="00F940CD">
              <w:rPr>
                <w:sz w:val="22"/>
                <w:szCs w:val="22"/>
              </w:rPr>
              <w:t>Наличие синтети-ческих красителей:</w:t>
            </w:r>
          </w:p>
          <w:p w14:paraId="0322B2F2" w14:textId="77777777" w:rsidR="00981C30" w:rsidRPr="00F940CD" w:rsidRDefault="00981C30" w:rsidP="00B7534A">
            <w:pPr>
              <w:spacing w:line="264" w:lineRule="auto"/>
              <w:rPr>
                <w:sz w:val="22"/>
                <w:szCs w:val="22"/>
              </w:rPr>
            </w:pPr>
            <w:r w:rsidRPr="00F940CD">
              <w:rPr>
                <w:sz w:val="22"/>
                <w:szCs w:val="22"/>
              </w:rPr>
              <w:t>- индигокармин Е132</w:t>
            </w:r>
          </w:p>
          <w:p w14:paraId="653794E0" w14:textId="77777777" w:rsidR="00981C30" w:rsidRPr="00F940CD" w:rsidRDefault="00981C30" w:rsidP="00B7534A">
            <w:pPr>
              <w:spacing w:line="264" w:lineRule="auto"/>
              <w:rPr>
                <w:sz w:val="22"/>
                <w:szCs w:val="22"/>
              </w:rPr>
            </w:pPr>
          </w:p>
        </w:tc>
        <w:tc>
          <w:tcPr>
            <w:tcW w:w="2125" w:type="dxa"/>
            <w:vMerge w:val="restart"/>
            <w:tcBorders>
              <w:right w:val="single" w:sz="6" w:space="0" w:color="000000"/>
            </w:tcBorders>
          </w:tcPr>
          <w:p w14:paraId="2057409A" w14:textId="77777777" w:rsidR="00981C30" w:rsidRPr="00F940CD" w:rsidRDefault="00981C30" w:rsidP="00B7534A">
            <w:pPr>
              <w:spacing w:line="264" w:lineRule="auto"/>
              <w:rPr>
                <w:sz w:val="22"/>
                <w:szCs w:val="22"/>
              </w:rPr>
            </w:pPr>
            <w:r w:rsidRPr="00F940CD">
              <w:rPr>
                <w:sz w:val="22"/>
                <w:szCs w:val="22"/>
              </w:rPr>
              <w:t>СТБ 2500-2017</w:t>
            </w:r>
          </w:p>
          <w:p w14:paraId="4E561BA7" w14:textId="77777777" w:rsidR="00981C30" w:rsidRPr="00F940CD" w:rsidRDefault="00981C30" w:rsidP="00B7534A">
            <w:pPr>
              <w:spacing w:line="264" w:lineRule="auto"/>
              <w:rPr>
                <w:sz w:val="22"/>
                <w:szCs w:val="22"/>
              </w:rPr>
            </w:pPr>
            <w:r w:rsidRPr="00F940CD">
              <w:rPr>
                <w:sz w:val="22"/>
                <w:szCs w:val="22"/>
              </w:rPr>
              <w:t>п. 5.2.11</w:t>
            </w:r>
          </w:p>
          <w:p w14:paraId="586FA8FD" w14:textId="77777777" w:rsidR="00B2003E" w:rsidRPr="00F940CD" w:rsidRDefault="00B2003E" w:rsidP="00B7534A">
            <w:pPr>
              <w:spacing w:line="264" w:lineRule="auto"/>
              <w:rPr>
                <w:sz w:val="22"/>
                <w:szCs w:val="22"/>
              </w:rPr>
            </w:pPr>
            <w:r w:rsidRPr="00F940CD">
              <w:rPr>
                <w:sz w:val="22"/>
                <w:szCs w:val="22"/>
              </w:rPr>
              <w:t>Постановление Совета министров Республики Беларусь 25.01.2021г. № 37</w:t>
            </w:r>
          </w:p>
          <w:p w14:paraId="4EB2CB26" w14:textId="77777777" w:rsidR="00981C30" w:rsidRPr="00F940CD" w:rsidRDefault="00981C30" w:rsidP="00B7534A">
            <w:pPr>
              <w:spacing w:line="264" w:lineRule="auto"/>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3C285775" w14:textId="77777777" w:rsidR="00981C30" w:rsidRPr="00F940CD" w:rsidRDefault="00981C30" w:rsidP="00B7534A">
            <w:pPr>
              <w:spacing w:line="264" w:lineRule="auto"/>
              <w:ind w:right="-106"/>
              <w:rPr>
                <w:sz w:val="22"/>
                <w:szCs w:val="22"/>
              </w:rPr>
            </w:pPr>
          </w:p>
          <w:p w14:paraId="72AFF77F" w14:textId="77777777" w:rsidR="00981C30" w:rsidRPr="00F940CD" w:rsidRDefault="00981C30" w:rsidP="00B7534A">
            <w:pPr>
              <w:spacing w:line="264" w:lineRule="auto"/>
              <w:ind w:right="-106"/>
              <w:rPr>
                <w:sz w:val="22"/>
                <w:szCs w:val="22"/>
              </w:rPr>
            </w:pPr>
            <w:r w:rsidRPr="00F940CD">
              <w:rPr>
                <w:sz w:val="22"/>
                <w:szCs w:val="22"/>
              </w:rPr>
              <w:t>МВИ. МН 2399-2005</w:t>
            </w:r>
          </w:p>
          <w:p w14:paraId="63B6B4BA" w14:textId="77777777" w:rsidR="00981C30" w:rsidRPr="00F940CD" w:rsidRDefault="00981C30" w:rsidP="00B7534A">
            <w:pPr>
              <w:spacing w:line="264" w:lineRule="auto"/>
              <w:ind w:right="-106"/>
              <w:rPr>
                <w:sz w:val="22"/>
                <w:szCs w:val="22"/>
                <w:lang w:val="en-US"/>
              </w:rPr>
            </w:pPr>
            <w:r w:rsidRPr="00F940CD">
              <w:rPr>
                <w:sz w:val="22"/>
                <w:szCs w:val="22"/>
              </w:rPr>
              <w:t>СТБ 2547-2019</w:t>
            </w:r>
          </w:p>
        </w:tc>
      </w:tr>
      <w:tr w:rsidR="00F940CD" w:rsidRPr="00F940CD" w14:paraId="7AE802EE" w14:textId="77777777" w:rsidTr="00981C30">
        <w:trPr>
          <w:cantSplit/>
        </w:trPr>
        <w:tc>
          <w:tcPr>
            <w:tcW w:w="711" w:type="dxa"/>
            <w:vMerge/>
            <w:tcBorders>
              <w:left w:val="single" w:sz="4" w:space="0" w:color="auto"/>
            </w:tcBorders>
          </w:tcPr>
          <w:p w14:paraId="7FD17E80" w14:textId="77777777" w:rsidR="00981C30" w:rsidRPr="00F940CD" w:rsidRDefault="00981C30" w:rsidP="00B7534A">
            <w:pPr>
              <w:spacing w:line="264" w:lineRule="auto"/>
              <w:ind w:left="-108" w:right="-108"/>
              <w:jc w:val="center"/>
              <w:rPr>
                <w:sz w:val="22"/>
                <w:szCs w:val="22"/>
                <w:lang w:val="en-US"/>
              </w:rPr>
            </w:pPr>
          </w:p>
        </w:tc>
        <w:tc>
          <w:tcPr>
            <w:tcW w:w="1846" w:type="dxa"/>
            <w:vMerge/>
            <w:tcBorders>
              <w:left w:val="single" w:sz="4" w:space="0" w:color="auto"/>
            </w:tcBorders>
          </w:tcPr>
          <w:p w14:paraId="22EEECE9" w14:textId="77777777" w:rsidR="00981C30" w:rsidRPr="00F940CD" w:rsidRDefault="00981C30" w:rsidP="00B7534A">
            <w:pPr>
              <w:spacing w:line="264" w:lineRule="auto"/>
              <w:ind w:right="-106"/>
              <w:rPr>
                <w:sz w:val="22"/>
                <w:szCs w:val="22"/>
              </w:rPr>
            </w:pPr>
          </w:p>
        </w:tc>
        <w:tc>
          <w:tcPr>
            <w:tcW w:w="996" w:type="dxa"/>
            <w:vMerge/>
          </w:tcPr>
          <w:p w14:paraId="43037C96" w14:textId="77777777" w:rsidR="00981C30" w:rsidRPr="00F940CD" w:rsidRDefault="00981C30"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77CF6D71" w14:textId="77777777" w:rsidR="00981C30" w:rsidRPr="00F940CD" w:rsidRDefault="00981C30" w:rsidP="00B7534A">
            <w:pPr>
              <w:spacing w:line="264" w:lineRule="auto"/>
              <w:rPr>
                <w:sz w:val="22"/>
                <w:szCs w:val="22"/>
              </w:rPr>
            </w:pPr>
            <w:r w:rsidRPr="00F940CD">
              <w:rPr>
                <w:sz w:val="22"/>
                <w:szCs w:val="22"/>
              </w:rPr>
              <w:t>- желтый «Солнеч-ный закат» Е110;</w:t>
            </w:r>
          </w:p>
          <w:p w14:paraId="6BA677EB" w14:textId="77777777" w:rsidR="00981C30" w:rsidRPr="00F940CD" w:rsidRDefault="00981C30" w:rsidP="00B7534A">
            <w:pPr>
              <w:spacing w:line="264" w:lineRule="auto"/>
              <w:rPr>
                <w:sz w:val="22"/>
                <w:szCs w:val="22"/>
              </w:rPr>
            </w:pPr>
            <w:r w:rsidRPr="00F940CD">
              <w:rPr>
                <w:sz w:val="22"/>
                <w:szCs w:val="22"/>
              </w:rPr>
              <w:t>- тартразин Е102;</w:t>
            </w:r>
          </w:p>
          <w:p w14:paraId="6C53538D" w14:textId="77777777" w:rsidR="00981C30" w:rsidRPr="00F940CD" w:rsidRDefault="00981C30" w:rsidP="00B7534A">
            <w:pPr>
              <w:spacing w:line="264" w:lineRule="auto"/>
              <w:rPr>
                <w:sz w:val="22"/>
                <w:szCs w:val="22"/>
              </w:rPr>
            </w:pPr>
            <w:r w:rsidRPr="00F940CD">
              <w:rPr>
                <w:sz w:val="22"/>
                <w:szCs w:val="22"/>
              </w:rPr>
              <w:t>- понсо 4RE124;</w:t>
            </w:r>
          </w:p>
          <w:p w14:paraId="53B938B0" w14:textId="77777777" w:rsidR="00981C30" w:rsidRPr="00F940CD" w:rsidRDefault="00981C30" w:rsidP="00B7534A">
            <w:pPr>
              <w:spacing w:line="264" w:lineRule="auto"/>
              <w:rPr>
                <w:sz w:val="22"/>
                <w:szCs w:val="22"/>
              </w:rPr>
            </w:pPr>
          </w:p>
        </w:tc>
        <w:tc>
          <w:tcPr>
            <w:tcW w:w="2125" w:type="dxa"/>
            <w:vMerge/>
            <w:tcBorders>
              <w:right w:val="single" w:sz="6" w:space="0" w:color="000000"/>
            </w:tcBorders>
          </w:tcPr>
          <w:p w14:paraId="03C0AA82" w14:textId="77777777" w:rsidR="00981C30" w:rsidRPr="00F940CD" w:rsidRDefault="00981C30"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159E64A" w14:textId="77777777" w:rsidR="00981C30" w:rsidRPr="00F940CD" w:rsidRDefault="00981C30" w:rsidP="00B7534A">
            <w:pPr>
              <w:spacing w:line="264" w:lineRule="auto"/>
              <w:ind w:right="-108"/>
              <w:rPr>
                <w:strike/>
                <w:sz w:val="22"/>
                <w:szCs w:val="22"/>
              </w:rPr>
            </w:pPr>
            <w:r w:rsidRPr="00F940CD">
              <w:rPr>
                <w:sz w:val="22"/>
                <w:szCs w:val="22"/>
              </w:rPr>
              <w:t>МВИ.МН 2399-2005</w:t>
            </w:r>
          </w:p>
          <w:p w14:paraId="40E46D0A" w14:textId="77777777" w:rsidR="00981C30" w:rsidRPr="00F940CD" w:rsidRDefault="00981C30" w:rsidP="00B7534A">
            <w:pPr>
              <w:spacing w:line="264" w:lineRule="auto"/>
              <w:ind w:right="-108"/>
              <w:rPr>
                <w:sz w:val="22"/>
                <w:szCs w:val="22"/>
              </w:rPr>
            </w:pPr>
            <w:r w:rsidRPr="00F940CD">
              <w:rPr>
                <w:sz w:val="22"/>
                <w:szCs w:val="22"/>
              </w:rPr>
              <w:t>ГОСТ 33406-2015</w:t>
            </w:r>
          </w:p>
          <w:p w14:paraId="1637EF67" w14:textId="77777777" w:rsidR="00981C30" w:rsidRPr="00F940CD" w:rsidRDefault="00981C30" w:rsidP="00B7534A">
            <w:pPr>
              <w:spacing w:line="264" w:lineRule="auto"/>
              <w:ind w:right="-106"/>
              <w:rPr>
                <w:sz w:val="22"/>
                <w:szCs w:val="22"/>
                <w:lang w:val="en-US"/>
              </w:rPr>
            </w:pPr>
            <w:r w:rsidRPr="00F940CD">
              <w:rPr>
                <w:sz w:val="22"/>
                <w:szCs w:val="22"/>
              </w:rPr>
              <w:t>СТБ 2547-2019</w:t>
            </w:r>
          </w:p>
        </w:tc>
      </w:tr>
      <w:tr w:rsidR="00F940CD" w:rsidRPr="00F940CD" w14:paraId="7E4288AD" w14:textId="77777777" w:rsidTr="00981C30">
        <w:trPr>
          <w:cantSplit/>
        </w:trPr>
        <w:tc>
          <w:tcPr>
            <w:tcW w:w="711" w:type="dxa"/>
            <w:vMerge/>
            <w:tcBorders>
              <w:left w:val="single" w:sz="4" w:space="0" w:color="auto"/>
            </w:tcBorders>
          </w:tcPr>
          <w:p w14:paraId="31C54D5D" w14:textId="77777777" w:rsidR="00981C30" w:rsidRPr="00F940CD" w:rsidRDefault="00981C30" w:rsidP="00B7534A">
            <w:pPr>
              <w:spacing w:line="264" w:lineRule="auto"/>
              <w:ind w:left="-108" w:right="-108"/>
              <w:jc w:val="center"/>
              <w:rPr>
                <w:sz w:val="22"/>
                <w:szCs w:val="22"/>
              </w:rPr>
            </w:pPr>
          </w:p>
        </w:tc>
        <w:tc>
          <w:tcPr>
            <w:tcW w:w="1846" w:type="dxa"/>
            <w:vMerge/>
            <w:tcBorders>
              <w:left w:val="single" w:sz="4" w:space="0" w:color="auto"/>
            </w:tcBorders>
          </w:tcPr>
          <w:p w14:paraId="7935A7A6" w14:textId="77777777" w:rsidR="00981C30" w:rsidRPr="00F940CD" w:rsidRDefault="00981C30" w:rsidP="00B7534A">
            <w:pPr>
              <w:spacing w:line="264" w:lineRule="auto"/>
              <w:ind w:right="-106"/>
              <w:rPr>
                <w:sz w:val="22"/>
                <w:szCs w:val="22"/>
              </w:rPr>
            </w:pPr>
          </w:p>
        </w:tc>
        <w:tc>
          <w:tcPr>
            <w:tcW w:w="996" w:type="dxa"/>
            <w:vMerge/>
          </w:tcPr>
          <w:p w14:paraId="1A6D745B" w14:textId="77777777" w:rsidR="00981C30" w:rsidRPr="00F940CD" w:rsidRDefault="00981C30"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74159402" w14:textId="77777777" w:rsidR="00981C30" w:rsidRPr="00F940CD" w:rsidRDefault="00981C30" w:rsidP="00B7534A">
            <w:pPr>
              <w:spacing w:line="264" w:lineRule="auto"/>
              <w:rPr>
                <w:sz w:val="22"/>
                <w:szCs w:val="22"/>
              </w:rPr>
            </w:pPr>
            <w:r w:rsidRPr="00F940CD">
              <w:rPr>
                <w:sz w:val="22"/>
                <w:szCs w:val="22"/>
              </w:rPr>
              <w:t>- амарант Е 123;</w:t>
            </w:r>
          </w:p>
          <w:p w14:paraId="7ADBFF78" w14:textId="77777777" w:rsidR="00981C30" w:rsidRPr="00F940CD" w:rsidRDefault="00981C30" w:rsidP="00B7534A">
            <w:pPr>
              <w:spacing w:line="264" w:lineRule="auto"/>
              <w:rPr>
                <w:sz w:val="22"/>
                <w:szCs w:val="22"/>
              </w:rPr>
            </w:pPr>
            <w:r w:rsidRPr="00F940CD">
              <w:rPr>
                <w:sz w:val="22"/>
                <w:szCs w:val="22"/>
              </w:rPr>
              <w:t>- азорубин Е 122;</w:t>
            </w:r>
          </w:p>
          <w:p w14:paraId="64E48A6A" w14:textId="77777777" w:rsidR="00981C30" w:rsidRPr="00F940CD" w:rsidRDefault="00981C30" w:rsidP="00B7534A">
            <w:pPr>
              <w:spacing w:line="264" w:lineRule="auto"/>
              <w:ind w:right="-108"/>
              <w:rPr>
                <w:sz w:val="22"/>
                <w:szCs w:val="22"/>
              </w:rPr>
            </w:pPr>
            <w:r w:rsidRPr="00F940CD">
              <w:rPr>
                <w:sz w:val="22"/>
                <w:szCs w:val="22"/>
              </w:rPr>
              <w:t>- красный очаровательный  Е 129;</w:t>
            </w:r>
          </w:p>
          <w:p w14:paraId="2E9EED09" w14:textId="77777777" w:rsidR="00981C30" w:rsidRPr="00F940CD" w:rsidRDefault="00981C30" w:rsidP="00B7534A">
            <w:pPr>
              <w:spacing w:line="264" w:lineRule="auto"/>
              <w:ind w:right="-108"/>
              <w:rPr>
                <w:sz w:val="22"/>
                <w:szCs w:val="22"/>
              </w:rPr>
            </w:pPr>
          </w:p>
        </w:tc>
        <w:tc>
          <w:tcPr>
            <w:tcW w:w="2125" w:type="dxa"/>
            <w:vMerge/>
            <w:tcBorders>
              <w:right w:val="single" w:sz="6" w:space="0" w:color="000000"/>
            </w:tcBorders>
          </w:tcPr>
          <w:p w14:paraId="21F834A8" w14:textId="77777777" w:rsidR="00981C30" w:rsidRPr="00F940CD" w:rsidRDefault="00981C30"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A08E853" w14:textId="77777777" w:rsidR="00981C30" w:rsidRPr="00F940CD" w:rsidRDefault="00981C30" w:rsidP="00B7534A">
            <w:pPr>
              <w:spacing w:line="264" w:lineRule="auto"/>
              <w:ind w:right="-106"/>
              <w:rPr>
                <w:sz w:val="22"/>
                <w:szCs w:val="22"/>
              </w:rPr>
            </w:pPr>
            <w:r w:rsidRPr="00F940CD">
              <w:rPr>
                <w:sz w:val="22"/>
                <w:szCs w:val="22"/>
              </w:rPr>
              <w:t>ГОСТ 33406-2015</w:t>
            </w:r>
          </w:p>
          <w:p w14:paraId="52C58314" w14:textId="77777777" w:rsidR="00981C30" w:rsidRPr="00F940CD" w:rsidRDefault="00981C30" w:rsidP="00B7534A">
            <w:pPr>
              <w:spacing w:line="264" w:lineRule="auto"/>
              <w:ind w:right="-106"/>
              <w:rPr>
                <w:sz w:val="22"/>
                <w:szCs w:val="22"/>
              </w:rPr>
            </w:pPr>
            <w:r w:rsidRPr="00F940CD">
              <w:rPr>
                <w:sz w:val="22"/>
                <w:szCs w:val="22"/>
              </w:rPr>
              <w:t>СТБ 2547-2019</w:t>
            </w:r>
          </w:p>
        </w:tc>
      </w:tr>
      <w:tr w:rsidR="00F940CD" w:rsidRPr="00F940CD" w14:paraId="6511DCC6" w14:textId="77777777" w:rsidTr="00981C30">
        <w:trPr>
          <w:cantSplit/>
        </w:trPr>
        <w:tc>
          <w:tcPr>
            <w:tcW w:w="711" w:type="dxa"/>
            <w:vMerge/>
            <w:tcBorders>
              <w:left w:val="single" w:sz="4" w:space="0" w:color="auto"/>
            </w:tcBorders>
          </w:tcPr>
          <w:p w14:paraId="5982630F" w14:textId="77777777" w:rsidR="00981C30" w:rsidRPr="00F940CD" w:rsidRDefault="00981C30" w:rsidP="00B7534A">
            <w:pPr>
              <w:spacing w:line="264" w:lineRule="auto"/>
              <w:ind w:left="-108" w:right="-108"/>
              <w:jc w:val="center"/>
              <w:rPr>
                <w:sz w:val="22"/>
                <w:szCs w:val="22"/>
              </w:rPr>
            </w:pPr>
          </w:p>
        </w:tc>
        <w:tc>
          <w:tcPr>
            <w:tcW w:w="1846" w:type="dxa"/>
            <w:vMerge/>
            <w:tcBorders>
              <w:left w:val="single" w:sz="4" w:space="0" w:color="auto"/>
            </w:tcBorders>
          </w:tcPr>
          <w:p w14:paraId="7A1F2D5B" w14:textId="77777777" w:rsidR="00981C30" w:rsidRPr="00F940CD" w:rsidRDefault="00981C30" w:rsidP="00B7534A">
            <w:pPr>
              <w:spacing w:line="264" w:lineRule="auto"/>
              <w:ind w:right="-106"/>
              <w:rPr>
                <w:sz w:val="22"/>
                <w:szCs w:val="22"/>
              </w:rPr>
            </w:pPr>
          </w:p>
        </w:tc>
        <w:tc>
          <w:tcPr>
            <w:tcW w:w="996" w:type="dxa"/>
            <w:vMerge/>
          </w:tcPr>
          <w:p w14:paraId="191C0661" w14:textId="77777777" w:rsidR="00981C30" w:rsidRPr="00F940CD" w:rsidRDefault="00981C30"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632D76B3" w14:textId="77777777" w:rsidR="00981C30" w:rsidRPr="00F940CD" w:rsidRDefault="00981C30" w:rsidP="00B7534A">
            <w:pPr>
              <w:spacing w:line="264" w:lineRule="auto"/>
              <w:rPr>
                <w:sz w:val="22"/>
                <w:szCs w:val="22"/>
              </w:rPr>
            </w:pPr>
            <w:r w:rsidRPr="00F940CD">
              <w:rPr>
                <w:sz w:val="22"/>
                <w:szCs w:val="22"/>
              </w:rPr>
              <w:t xml:space="preserve">- зеленый прочный </w:t>
            </w:r>
          </w:p>
          <w:p w14:paraId="622FAB75" w14:textId="77777777" w:rsidR="00981C30" w:rsidRPr="00F940CD" w:rsidRDefault="00981C30" w:rsidP="00B7534A">
            <w:pPr>
              <w:spacing w:line="264" w:lineRule="auto"/>
              <w:rPr>
                <w:sz w:val="22"/>
                <w:szCs w:val="22"/>
              </w:rPr>
            </w:pPr>
            <w:r w:rsidRPr="00F940CD">
              <w:rPr>
                <w:sz w:val="22"/>
                <w:szCs w:val="22"/>
              </w:rPr>
              <w:t>Е 143;</w:t>
            </w:r>
          </w:p>
          <w:p w14:paraId="59D1A010" w14:textId="77777777" w:rsidR="00981C30" w:rsidRPr="00F940CD" w:rsidRDefault="00981C30" w:rsidP="00B7534A">
            <w:pPr>
              <w:spacing w:line="264" w:lineRule="auto"/>
              <w:rPr>
                <w:sz w:val="22"/>
                <w:szCs w:val="22"/>
              </w:rPr>
            </w:pPr>
            <w:r w:rsidRPr="00F940CD">
              <w:rPr>
                <w:sz w:val="22"/>
                <w:szCs w:val="22"/>
              </w:rPr>
              <w:t>- красный 2</w:t>
            </w:r>
            <w:r w:rsidRPr="00F940CD">
              <w:rPr>
                <w:sz w:val="22"/>
                <w:szCs w:val="22"/>
                <w:lang w:val="en-US"/>
              </w:rPr>
              <w:t>GE</w:t>
            </w:r>
            <w:r w:rsidRPr="00F940CD">
              <w:rPr>
                <w:sz w:val="22"/>
                <w:szCs w:val="22"/>
              </w:rPr>
              <w:t>128;</w:t>
            </w:r>
          </w:p>
          <w:p w14:paraId="59F6699E" w14:textId="77777777" w:rsidR="00981C30" w:rsidRPr="00F940CD" w:rsidRDefault="00981C30" w:rsidP="00B7534A">
            <w:pPr>
              <w:spacing w:line="264" w:lineRule="auto"/>
              <w:rPr>
                <w:sz w:val="22"/>
                <w:szCs w:val="22"/>
              </w:rPr>
            </w:pPr>
            <w:r w:rsidRPr="00F940CD">
              <w:rPr>
                <w:sz w:val="22"/>
                <w:szCs w:val="22"/>
              </w:rPr>
              <w:t>-хинолиновый желтый Е 104;</w:t>
            </w:r>
          </w:p>
          <w:p w14:paraId="5D3EAA23" w14:textId="77777777" w:rsidR="00981C30" w:rsidRPr="00F940CD" w:rsidRDefault="00981C30" w:rsidP="00B7534A">
            <w:pPr>
              <w:spacing w:line="264" w:lineRule="auto"/>
              <w:rPr>
                <w:sz w:val="22"/>
                <w:szCs w:val="22"/>
              </w:rPr>
            </w:pPr>
            <w:r w:rsidRPr="00F940CD">
              <w:rPr>
                <w:sz w:val="22"/>
                <w:szCs w:val="22"/>
              </w:rPr>
              <w:t xml:space="preserve">- синий блестящий  </w:t>
            </w:r>
            <w:r w:rsidRPr="00F940CD">
              <w:rPr>
                <w:sz w:val="22"/>
                <w:szCs w:val="22"/>
                <w:lang w:val="en-US"/>
              </w:rPr>
              <w:t>FCF</w:t>
            </w:r>
            <w:r w:rsidRPr="00F940CD">
              <w:rPr>
                <w:sz w:val="22"/>
                <w:szCs w:val="22"/>
              </w:rPr>
              <w:t xml:space="preserve"> </w:t>
            </w:r>
            <w:r w:rsidRPr="00F940CD">
              <w:rPr>
                <w:sz w:val="22"/>
                <w:szCs w:val="22"/>
                <w:lang w:val="en-US"/>
              </w:rPr>
              <w:t>E</w:t>
            </w:r>
            <w:r w:rsidRPr="00F940CD">
              <w:rPr>
                <w:sz w:val="22"/>
                <w:szCs w:val="22"/>
              </w:rPr>
              <w:t>133</w:t>
            </w:r>
          </w:p>
          <w:p w14:paraId="4811F574" w14:textId="77777777" w:rsidR="00981C30" w:rsidRPr="00F940CD" w:rsidRDefault="00981C30" w:rsidP="00B7534A">
            <w:pPr>
              <w:pStyle w:val="a7"/>
              <w:spacing w:line="264" w:lineRule="auto"/>
              <w:rPr>
                <w:sz w:val="22"/>
                <w:szCs w:val="22"/>
              </w:rPr>
            </w:pPr>
            <w:r w:rsidRPr="00F940CD">
              <w:rPr>
                <w:sz w:val="22"/>
                <w:szCs w:val="22"/>
              </w:rPr>
              <w:t>- цитрусовый красный Е121;</w:t>
            </w:r>
          </w:p>
          <w:p w14:paraId="74023CD4" w14:textId="77777777" w:rsidR="00981C30" w:rsidRPr="00F940CD" w:rsidRDefault="00981C30" w:rsidP="00B7534A">
            <w:pPr>
              <w:pStyle w:val="a7"/>
              <w:spacing w:line="264" w:lineRule="auto"/>
              <w:rPr>
                <w:sz w:val="22"/>
                <w:szCs w:val="22"/>
              </w:rPr>
            </w:pPr>
            <w:r w:rsidRPr="00F940CD">
              <w:rPr>
                <w:sz w:val="22"/>
                <w:szCs w:val="22"/>
              </w:rPr>
              <w:t>- эритрозин Е127;</w:t>
            </w:r>
          </w:p>
          <w:p w14:paraId="14E47B1E" w14:textId="77777777" w:rsidR="00981C30" w:rsidRPr="00F940CD" w:rsidRDefault="00981C30" w:rsidP="00B7534A">
            <w:pPr>
              <w:pStyle w:val="a7"/>
              <w:spacing w:line="264" w:lineRule="auto"/>
              <w:rPr>
                <w:sz w:val="22"/>
                <w:szCs w:val="22"/>
              </w:rPr>
            </w:pPr>
            <w:r w:rsidRPr="00F940CD">
              <w:rPr>
                <w:sz w:val="22"/>
                <w:szCs w:val="22"/>
              </w:rPr>
              <w:t>- синий патентованный Е131;</w:t>
            </w:r>
          </w:p>
          <w:p w14:paraId="1C53E92B" w14:textId="77777777" w:rsidR="00981C30" w:rsidRPr="00F940CD" w:rsidRDefault="00981C30" w:rsidP="00B7534A">
            <w:pPr>
              <w:pStyle w:val="a7"/>
              <w:spacing w:line="264" w:lineRule="auto"/>
              <w:rPr>
                <w:sz w:val="22"/>
                <w:szCs w:val="22"/>
              </w:rPr>
            </w:pPr>
            <w:r w:rsidRPr="00F940CD">
              <w:rPr>
                <w:sz w:val="22"/>
                <w:szCs w:val="22"/>
              </w:rPr>
              <w:t>- зеленый S Е142;</w:t>
            </w:r>
          </w:p>
          <w:p w14:paraId="5A24E418" w14:textId="77777777" w:rsidR="00981C30" w:rsidRPr="00F940CD" w:rsidRDefault="00981C30" w:rsidP="00B7534A">
            <w:pPr>
              <w:pStyle w:val="a7"/>
              <w:spacing w:line="264" w:lineRule="auto"/>
              <w:rPr>
                <w:sz w:val="22"/>
                <w:szCs w:val="22"/>
              </w:rPr>
            </w:pPr>
            <w:r w:rsidRPr="00F940CD">
              <w:rPr>
                <w:sz w:val="22"/>
                <w:szCs w:val="22"/>
              </w:rPr>
              <w:t>-бриллиантовый PN Е151;</w:t>
            </w:r>
          </w:p>
          <w:p w14:paraId="544F65E0" w14:textId="77777777" w:rsidR="00981C30" w:rsidRPr="00F940CD" w:rsidRDefault="00981C30" w:rsidP="00B7534A">
            <w:pPr>
              <w:spacing w:line="264" w:lineRule="auto"/>
              <w:ind w:right="-108"/>
              <w:rPr>
                <w:sz w:val="22"/>
                <w:szCs w:val="22"/>
              </w:rPr>
            </w:pPr>
            <w:r w:rsidRPr="00F940CD">
              <w:rPr>
                <w:sz w:val="22"/>
                <w:szCs w:val="22"/>
              </w:rPr>
              <w:t>-коричневый НТ Е155</w:t>
            </w:r>
          </w:p>
          <w:p w14:paraId="05043791" w14:textId="77777777" w:rsidR="00981C30" w:rsidRPr="00F940CD" w:rsidRDefault="00981C30" w:rsidP="00B7534A">
            <w:pPr>
              <w:spacing w:line="264" w:lineRule="auto"/>
              <w:ind w:right="-108"/>
              <w:rPr>
                <w:sz w:val="22"/>
                <w:szCs w:val="22"/>
              </w:rPr>
            </w:pPr>
          </w:p>
        </w:tc>
        <w:tc>
          <w:tcPr>
            <w:tcW w:w="2125" w:type="dxa"/>
            <w:vMerge/>
            <w:tcBorders>
              <w:right w:val="single" w:sz="6" w:space="0" w:color="000000"/>
            </w:tcBorders>
          </w:tcPr>
          <w:p w14:paraId="0DD46C74" w14:textId="77777777" w:rsidR="00981C30" w:rsidRPr="00F940CD" w:rsidRDefault="00981C30" w:rsidP="00B7534A">
            <w:pPr>
              <w:spacing w:line="264" w:lineRule="auto"/>
              <w:ind w:right="-106"/>
              <w:rPr>
                <w:sz w:val="22"/>
                <w:szCs w:val="22"/>
              </w:rPr>
            </w:pPr>
          </w:p>
        </w:tc>
        <w:tc>
          <w:tcPr>
            <w:tcW w:w="2831" w:type="dxa"/>
            <w:tcBorders>
              <w:top w:val="single" w:sz="4" w:space="0" w:color="auto"/>
              <w:left w:val="single" w:sz="6" w:space="0" w:color="000000"/>
            </w:tcBorders>
          </w:tcPr>
          <w:p w14:paraId="29514927" w14:textId="77777777" w:rsidR="00981C30" w:rsidRPr="00F940CD" w:rsidRDefault="00981C30" w:rsidP="00B7534A">
            <w:pPr>
              <w:spacing w:line="264" w:lineRule="auto"/>
              <w:ind w:right="-106"/>
              <w:rPr>
                <w:sz w:val="22"/>
                <w:szCs w:val="22"/>
              </w:rPr>
            </w:pPr>
            <w:r w:rsidRPr="00F940CD">
              <w:rPr>
                <w:sz w:val="22"/>
                <w:szCs w:val="22"/>
              </w:rPr>
              <w:t xml:space="preserve">Р 4.1.1672-03, гл. 4, </w:t>
            </w:r>
          </w:p>
          <w:p w14:paraId="2E701AAF" w14:textId="77777777" w:rsidR="00981C30" w:rsidRPr="00F940CD" w:rsidRDefault="00981C30" w:rsidP="00B7534A">
            <w:pPr>
              <w:spacing w:line="264" w:lineRule="auto"/>
              <w:ind w:right="-106"/>
              <w:rPr>
                <w:sz w:val="22"/>
                <w:szCs w:val="22"/>
              </w:rPr>
            </w:pPr>
            <w:r w:rsidRPr="00F940CD">
              <w:rPr>
                <w:sz w:val="22"/>
                <w:szCs w:val="22"/>
              </w:rPr>
              <w:t xml:space="preserve">п. </w:t>
            </w:r>
            <w:r w:rsidRPr="00F940CD">
              <w:rPr>
                <w:sz w:val="22"/>
                <w:szCs w:val="22"/>
                <w:lang w:val="en-US"/>
              </w:rPr>
              <w:t>IV</w:t>
            </w:r>
            <w:r w:rsidRPr="00F940CD">
              <w:rPr>
                <w:sz w:val="22"/>
                <w:szCs w:val="22"/>
              </w:rPr>
              <w:t>, п. 2</w:t>
            </w:r>
          </w:p>
          <w:p w14:paraId="1DBC8A49" w14:textId="77777777" w:rsidR="00981C30" w:rsidRPr="00F940CD" w:rsidRDefault="00981C30" w:rsidP="00B7534A">
            <w:pPr>
              <w:spacing w:line="264" w:lineRule="auto"/>
              <w:ind w:right="-106"/>
              <w:rPr>
                <w:sz w:val="22"/>
                <w:szCs w:val="22"/>
              </w:rPr>
            </w:pPr>
            <w:r w:rsidRPr="00F940CD">
              <w:rPr>
                <w:sz w:val="22"/>
                <w:szCs w:val="22"/>
              </w:rPr>
              <w:t>СТБ 2547-2019</w:t>
            </w:r>
          </w:p>
        </w:tc>
      </w:tr>
      <w:tr w:rsidR="00F940CD" w:rsidRPr="00F940CD" w14:paraId="1EDD54B9" w14:textId="77777777" w:rsidTr="00981C30">
        <w:trPr>
          <w:cantSplit/>
          <w:trHeight w:val="490"/>
        </w:trPr>
        <w:tc>
          <w:tcPr>
            <w:tcW w:w="711" w:type="dxa"/>
            <w:tcBorders>
              <w:left w:val="single" w:sz="4" w:space="0" w:color="auto"/>
            </w:tcBorders>
          </w:tcPr>
          <w:p w14:paraId="794F71FE" w14:textId="77777777" w:rsidR="00981C30" w:rsidRPr="00F940CD" w:rsidRDefault="00981C30" w:rsidP="00B7534A">
            <w:pPr>
              <w:spacing w:line="264" w:lineRule="auto"/>
              <w:ind w:left="-108" w:right="-108"/>
              <w:jc w:val="center"/>
              <w:rPr>
                <w:sz w:val="22"/>
                <w:szCs w:val="22"/>
              </w:rPr>
            </w:pPr>
            <w:r w:rsidRPr="00F940CD">
              <w:rPr>
                <w:sz w:val="22"/>
                <w:szCs w:val="22"/>
              </w:rPr>
              <w:t>201.1</w:t>
            </w:r>
            <w:r w:rsidRPr="00F940CD">
              <w:rPr>
                <w:sz w:val="22"/>
                <w:szCs w:val="22"/>
                <w:lang w:val="en-US"/>
              </w:rPr>
              <w:t>4</w:t>
            </w:r>
          </w:p>
          <w:p w14:paraId="77D503D9" w14:textId="77777777" w:rsidR="00981C30" w:rsidRPr="00F940CD" w:rsidRDefault="00981C30"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42018F4C" w14:textId="77777777" w:rsidR="00981C30" w:rsidRPr="00F940CD" w:rsidRDefault="00981C30" w:rsidP="00B7534A">
            <w:pPr>
              <w:spacing w:line="264" w:lineRule="auto"/>
              <w:ind w:right="-106"/>
              <w:rPr>
                <w:sz w:val="22"/>
                <w:szCs w:val="22"/>
              </w:rPr>
            </w:pPr>
          </w:p>
        </w:tc>
        <w:tc>
          <w:tcPr>
            <w:tcW w:w="996" w:type="dxa"/>
            <w:tcBorders>
              <w:top w:val="single" w:sz="4" w:space="0" w:color="auto"/>
              <w:bottom w:val="single" w:sz="4" w:space="0" w:color="auto"/>
            </w:tcBorders>
          </w:tcPr>
          <w:p w14:paraId="50E32D00" w14:textId="77777777" w:rsidR="00981C30" w:rsidRPr="00F940CD" w:rsidRDefault="00981C30" w:rsidP="00B7534A">
            <w:pPr>
              <w:spacing w:line="264" w:lineRule="auto"/>
              <w:ind w:left="-78" w:right="-106"/>
              <w:jc w:val="center"/>
              <w:rPr>
                <w:sz w:val="22"/>
                <w:szCs w:val="22"/>
              </w:rPr>
            </w:pPr>
            <w:r w:rsidRPr="00F940CD">
              <w:rPr>
                <w:sz w:val="22"/>
                <w:szCs w:val="22"/>
              </w:rPr>
              <w:t>11.01/</w:t>
            </w:r>
          </w:p>
          <w:p w14:paraId="36424366" w14:textId="77777777" w:rsidR="00981C30" w:rsidRPr="00F940CD" w:rsidRDefault="00981C30"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27207733" w14:textId="77777777" w:rsidR="00981C30" w:rsidRPr="00F940CD" w:rsidRDefault="00981C30" w:rsidP="00B7534A">
            <w:pPr>
              <w:spacing w:line="264" w:lineRule="auto"/>
              <w:rPr>
                <w:sz w:val="22"/>
                <w:szCs w:val="22"/>
              </w:rPr>
            </w:pPr>
            <w:r w:rsidRPr="00F940CD">
              <w:rPr>
                <w:sz w:val="22"/>
                <w:szCs w:val="22"/>
              </w:rPr>
              <w:t>Наличие искусственных ароматизаторов:</w:t>
            </w:r>
          </w:p>
          <w:p w14:paraId="23899C85" w14:textId="77777777" w:rsidR="00981C30" w:rsidRPr="00F940CD" w:rsidRDefault="00981C30" w:rsidP="00B7534A">
            <w:pPr>
              <w:spacing w:line="264" w:lineRule="auto"/>
              <w:rPr>
                <w:sz w:val="22"/>
                <w:szCs w:val="22"/>
              </w:rPr>
            </w:pPr>
            <w:r w:rsidRPr="00F940CD">
              <w:rPr>
                <w:sz w:val="22"/>
                <w:szCs w:val="22"/>
              </w:rPr>
              <w:t>- метилантранилат (ком-понент ароматизаторов);</w:t>
            </w:r>
          </w:p>
          <w:p w14:paraId="71466E9C" w14:textId="77777777" w:rsidR="00981C30" w:rsidRPr="00F940CD" w:rsidRDefault="00981C30" w:rsidP="00B7534A">
            <w:pPr>
              <w:spacing w:line="264" w:lineRule="auto"/>
              <w:rPr>
                <w:sz w:val="22"/>
                <w:szCs w:val="22"/>
              </w:rPr>
            </w:pPr>
            <w:r w:rsidRPr="00F940CD">
              <w:rPr>
                <w:sz w:val="22"/>
                <w:szCs w:val="22"/>
              </w:rPr>
              <w:t>- триацетин (растворитель ароматобразующих веществ)</w:t>
            </w:r>
          </w:p>
          <w:p w14:paraId="360E3DC6" w14:textId="77777777" w:rsidR="00981C30" w:rsidRPr="00F940CD" w:rsidRDefault="00981C30" w:rsidP="00B7534A">
            <w:pPr>
              <w:spacing w:line="264" w:lineRule="auto"/>
              <w:rPr>
                <w:sz w:val="22"/>
                <w:szCs w:val="22"/>
              </w:rPr>
            </w:pPr>
          </w:p>
        </w:tc>
        <w:tc>
          <w:tcPr>
            <w:tcW w:w="2125" w:type="dxa"/>
            <w:vMerge/>
            <w:tcBorders>
              <w:right w:val="single" w:sz="6" w:space="0" w:color="000000"/>
            </w:tcBorders>
          </w:tcPr>
          <w:p w14:paraId="5B64AC5F" w14:textId="77777777" w:rsidR="00981C30" w:rsidRPr="00F940CD" w:rsidRDefault="00981C30"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0359161" w14:textId="77777777" w:rsidR="00981C30" w:rsidRPr="00F940CD" w:rsidRDefault="00981C30" w:rsidP="00B7534A">
            <w:pPr>
              <w:spacing w:line="264" w:lineRule="auto"/>
              <w:ind w:right="-106"/>
              <w:rPr>
                <w:sz w:val="22"/>
                <w:szCs w:val="22"/>
                <w:lang w:val="en-US"/>
              </w:rPr>
            </w:pPr>
            <w:r w:rsidRPr="00F940CD">
              <w:rPr>
                <w:sz w:val="22"/>
                <w:szCs w:val="22"/>
              </w:rPr>
              <w:t>МВИ. МН 2913-2008</w:t>
            </w:r>
          </w:p>
          <w:p w14:paraId="6216FA0C" w14:textId="77777777" w:rsidR="00981C30" w:rsidRPr="00F940CD" w:rsidRDefault="00981C30" w:rsidP="00B7534A">
            <w:pPr>
              <w:spacing w:line="264" w:lineRule="auto"/>
              <w:ind w:right="-106"/>
              <w:rPr>
                <w:sz w:val="22"/>
                <w:szCs w:val="22"/>
                <w:lang w:val="en-US"/>
              </w:rPr>
            </w:pPr>
            <w:r w:rsidRPr="00F940CD">
              <w:rPr>
                <w:sz w:val="22"/>
                <w:szCs w:val="22"/>
              </w:rPr>
              <w:t>МВИ. МН 2914-2008</w:t>
            </w:r>
          </w:p>
          <w:p w14:paraId="268386F6" w14:textId="77777777" w:rsidR="00981C30" w:rsidRPr="00F940CD" w:rsidRDefault="00981C30" w:rsidP="00B7534A">
            <w:pPr>
              <w:spacing w:line="264" w:lineRule="auto"/>
              <w:ind w:right="-106"/>
              <w:rPr>
                <w:sz w:val="22"/>
                <w:szCs w:val="22"/>
              </w:rPr>
            </w:pPr>
          </w:p>
        </w:tc>
      </w:tr>
    </w:tbl>
    <w:p w14:paraId="2C081061" w14:textId="77777777" w:rsidR="00981C30" w:rsidRPr="00F940CD" w:rsidRDefault="00981C30">
      <w:pPr>
        <w:overflowPunct/>
        <w:autoSpaceDE/>
        <w:autoSpaceDN/>
        <w:adjustRightInd/>
        <w:textAlignment w:val="auto"/>
      </w:pPr>
      <w:r w:rsidRPr="00F940CD">
        <w:br w:type="page"/>
      </w:r>
    </w:p>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4AFD8DB5" w14:textId="77777777" w:rsidTr="00D50EEC">
        <w:trPr>
          <w:cantSplit/>
        </w:trPr>
        <w:tc>
          <w:tcPr>
            <w:tcW w:w="711" w:type="dxa"/>
            <w:tcBorders>
              <w:left w:val="single" w:sz="4" w:space="0" w:color="auto"/>
            </w:tcBorders>
          </w:tcPr>
          <w:p w14:paraId="4C69248A" w14:textId="77777777" w:rsidR="00D50EEC" w:rsidRPr="00F940CD" w:rsidRDefault="00D50EEC" w:rsidP="00D50EEC">
            <w:pPr>
              <w:ind w:left="-122" w:right="-109" w:firstLine="14"/>
              <w:jc w:val="center"/>
              <w:rPr>
                <w:spacing w:val="-10"/>
                <w:sz w:val="22"/>
                <w:szCs w:val="22"/>
              </w:rPr>
            </w:pPr>
            <w:r w:rsidRPr="00F940CD">
              <w:rPr>
                <w:spacing w:val="-10"/>
                <w:sz w:val="22"/>
                <w:szCs w:val="22"/>
              </w:rPr>
              <w:lastRenderedPageBreak/>
              <w:t>201.1*</w:t>
            </w:r>
          </w:p>
        </w:tc>
        <w:tc>
          <w:tcPr>
            <w:tcW w:w="1846" w:type="dxa"/>
            <w:vMerge w:val="restart"/>
            <w:tcBorders>
              <w:left w:val="single" w:sz="4" w:space="0" w:color="auto"/>
            </w:tcBorders>
          </w:tcPr>
          <w:p w14:paraId="78ABB106" w14:textId="77777777" w:rsidR="00D50EEC" w:rsidRPr="00F940CD" w:rsidRDefault="00D50EEC" w:rsidP="00915EEC">
            <w:pPr>
              <w:rPr>
                <w:sz w:val="22"/>
                <w:szCs w:val="22"/>
              </w:rPr>
            </w:pPr>
            <w:r w:rsidRPr="00F940CD">
              <w:rPr>
                <w:sz w:val="22"/>
                <w:szCs w:val="22"/>
              </w:rPr>
              <w:t>Вина виноградные и виноматериалы виноградные обработанные</w:t>
            </w:r>
          </w:p>
          <w:p w14:paraId="6DB32CC9" w14:textId="77777777" w:rsidR="00D50EEC" w:rsidRPr="00F940CD" w:rsidRDefault="00D50EEC" w:rsidP="00915EEC">
            <w:pPr>
              <w:rPr>
                <w:sz w:val="22"/>
                <w:szCs w:val="22"/>
              </w:rPr>
            </w:pPr>
          </w:p>
          <w:p w14:paraId="0DCA13BB" w14:textId="77777777" w:rsidR="00D50EEC" w:rsidRPr="00F940CD" w:rsidRDefault="00D50EEC" w:rsidP="00915EEC">
            <w:pPr>
              <w:ind w:right="-106"/>
              <w:rPr>
                <w:sz w:val="22"/>
                <w:szCs w:val="22"/>
              </w:rPr>
            </w:pPr>
          </w:p>
          <w:p w14:paraId="1C63B864" w14:textId="77777777" w:rsidR="00D50EEC" w:rsidRPr="00F940CD" w:rsidRDefault="00D50EEC" w:rsidP="00915EEC">
            <w:pPr>
              <w:ind w:right="-106"/>
              <w:rPr>
                <w:sz w:val="22"/>
                <w:szCs w:val="22"/>
              </w:rPr>
            </w:pPr>
          </w:p>
        </w:tc>
        <w:tc>
          <w:tcPr>
            <w:tcW w:w="996" w:type="dxa"/>
            <w:vMerge w:val="restart"/>
            <w:tcBorders>
              <w:top w:val="single" w:sz="4" w:space="0" w:color="auto"/>
            </w:tcBorders>
          </w:tcPr>
          <w:p w14:paraId="38A5846F" w14:textId="77777777" w:rsidR="00D50EEC" w:rsidRPr="00F940CD" w:rsidRDefault="00D50EEC" w:rsidP="00915EEC">
            <w:pPr>
              <w:ind w:left="-78" w:right="-106"/>
              <w:jc w:val="center"/>
              <w:rPr>
                <w:sz w:val="22"/>
                <w:szCs w:val="22"/>
              </w:rPr>
            </w:pPr>
            <w:r w:rsidRPr="00F940CD">
              <w:rPr>
                <w:sz w:val="22"/>
                <w:szCs w:val="22"/>
              </w:rPr>
              <w:t>11.02/</w:t>
            </w:r>
          </w:p>
          <w:p w14:paraId="40D66154" w14:textId="77777777" w:rsidR="00D50EEC" w:rsidRPr="00F940CD" w:rsidRDefault="00D50EEC" w:rsidP="00915EEC">
            <w:pPr>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7B60A688" w14:textId="77777777" w:rsidR="00D50EEC" w:rsidRPr="00F940CD" w:rsidRDefault="00D50EEC" w:rsidP="00915EEC">
            <w:pPr>
              <w:rPr>
                <w:sz w:val="22"/>
                <w:szCs w:val="22"/>
              </w:rPr>
            </w:pPr>
            <w:r w:rsidRPr="00F940CD">
              <w:rPr>
                <w:sz w:val="22"/>
                <w:szCs w:val="22"/>
              </w:rPr>
              <w:t>Прозрачность, цвет</w:t>
            </w:r>
          </w:p>
        </w:tc>
        <w:tc>
          <w:tcPr>
            <w:tcW w:w="2125" w:type="dxa"/>
            <w:vMerge w:val="restart"/>
            <w:tcBorders>
              <w:right w:val="single" w:sz="6" w:space="0" w:color="000000"/>
            </w:tcBorders>
          </w:tcPr>
          <w:p w14:paraId="45E1B980" w14:textId="77777777" w:rsidR="00D50EEC" w:rsidRPr="00F940CD" w:rsidRDefault="00D50EEC" w:rsidP="00915EEC">
            <w:pPr>
              <w:ind w:right="-106"/>
              <w:rPr>
                <w:spacing w:val="-6"/>
                <w:sz w:val="22"/>
                <w:szCs w:val="22"/>
              </w:rPr>
            </w:pPr>
            <w:r w:rsidRPr="00F940CD">
              <w:rPr>
                <w:spacing w:val="-6"/>
                <w:sz w:val="22"/>
                <w:szCs w:val="22"/>
              </w:rPr>
              <w:t xml:space="preserve">ГОСТ 7208-93, </w:t>
            </w:r>
          </w:p>
          <w:p w14:paraId="7F963458" w14:textId="77777777" w:rsidR="00D50EEC" w:rsidRPr="00F940CD" w:rsidRDefault="00D50EEC" w:rsidP="00915EEC">
            <w:pPr>
              <w:ind w:right="-106"/>
              <w:rPr>
                <w:spacing w:val="-6"/>
                <w:sz w:val="22"/>
                <w:szCs w:val="22"/>
              </w:rPr>
            </w:pPr>
            <w:r w:rsidRPr="00F940CD">
              <w:rPr>
                <w:spacing w:val="-6"/>
                <w:sz w:val="22"/>
                <w:szCs w:val="22"/>
              </w:rPr>
              <w:t>п. 2.2.1</w:t>
            </w:r>
          </w:p>
          <w:p w14:paraId="406313CC" w14:textId="77777777" w:rsidR="00D50EEC" w:rsidRPr="00F940CD" w:rsidRDefault="00D50EEC" w:rsidP="00915EEC">
            <w:pPr>
              <w:ind w:right="-106"/>
              <w:rPr>
                <w:spacing w:val="-6"/>
                <w:sz w:val="22"/>
                <w:szCs w:val="22"/>
              </w:rPr>
            </w:pPr>
            <w:r w:rsidRPr="00F940CD">
              <w:rPr>
                <w:spacing w:val="-6"/>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33FB4E74" w14:textId="77777777" w:rsidR="00D50EEC" w:rsidRPr="00F940CD" w:rsidRDefault="00D50EEC" w:rsidP="00915EEC">
            <w:pPr>
              <w:ind w:right="-106"/>
              <w:rPr>
                <w:sz w:val="22"/>
                <w:szCs w:val="22"/>
              </w:rPr>
            </w:pPr>
            <w:r w:rsidRPr="00F940CD">
              <w:rPr>
                <w:sz w:val="22"/>
                <w:szCs w:val="22"/>
              </w:rPr>
              <w:t>ГОСТ 7208-93, п. 4.7.1</w:t>
            </w:r>
          </w:p>
        </w:tc>
      </w:tr>
      <w:tr w:rsidR="00F940CD" w:rsidRPr="00F940CD" w14:paraId="3ACC1B61" w14:textId="77777777" w:rsidTr="00D50EEC">
        <w:trPr>
          <w:cantSplit/>
        </w:trPr>
        <w:tc>
          <w:tcPr>
            <w:tcW w:w="711" w:type="dxa"/>
            <w:tcBorders>
              <w:left w:val="single" w:sz="4" w:space="0" w:color="auto"/>
            </w:tcBorders>
          </w:tcPr>
          <w:p w14:paraId="7C324339" w14:textId="77777777" w:rsidR="00D50EEC" w:rsidRPr="00F940CD" w:rsidRDefault="00D50EEC" w:rsidP="00D50EEC">
            <w:pPr>
              <w:ind w:left="-122" w:right="-109" w:firstLine="14"/>
              <w:jc w:val="center"/>
              <w:rPr>
                <w:spacing w:val="-10"/>
                <w:sz w:val="22"/>
                <w:szCs w:val="22"/>
              </w:rPr>
            </w:pPr>
            <w:r w:rsidRPr="00F940CD">
              <w:rPr>
                <w:spacing w:val="-10"/>
                <w:sz w:val="22"/>
                <w:szCs w:val="22"/>
              </w:rPr>
              <w:t>202.2*</w:t>
            </w:r>
          </w:p>
        </w:tc>
        <w:tc>
          <w:tcPr>
            <w:tcW w:w="1846" w:type="dxa"/>
            <w:vMerge/>
            <w:tcBorders>
              <w:left w:val="single" w:sz="4" w:space="0" w:color="auto"/>
            </w:tcBorders>
          </w:tcPr>
          <w:p w14:paraId="2F49E62E" w14:textId="77777777" w:rsidR="00D50EEC" w:rsidRPr="00F940CD" w:rsidRDefault="00D50EEC" w:rsidP="00915EEC">
            <w:pPr>
              <w:ind w:right="-106"/>
              <w:rPr>
                <w:sz w:val="22"/>
                <w:szCs w:val="22"/>
              </w:rPr>
            </w:pPr>
          </w:p>
        </w:tc>
        <w:tc>
          <w:tcPr>
            <w:tcW w:w="996" w:type="dxa"/>
            <w:vMerge/>
          </w:tcPr>
          <w:p w14:paraId="411051F2" w14:textId="77777777" w:rsidR="00D50EEC" w:rsidRPr="00F940CD" w:rsidRDefault="00D50EEC" w:rsidP="00915EEC">
            <w:pPr>
              <w:ind w:left="-78" w:right="-106"/>
              <w:jc w:val="center"/>
              <w:rPr>
                <w:sz w:val="22"/>
                <w:szCs w:val="22"/>
              </w:rPr>
            </w:pPr>
          </w:p>
        </w:tc>
        <w:tc>
          <w:tcPr>
            <w:tcW w:w="2126" w:type="dxa"/>
            <w:tcBorders>
              <w:top w:val="single" w:sz="4" w:space="0" w:color="auto"/>
              <w:bottom w:val="single" w:sz="4" w:space="0" w:color="auto"/>
            </w:tcBorders>
          </w:tcPr>
          <w:p w14:paraId="2A248596" w14:textId="77777777" w:rsidR="00D50EEC" w:rsidRPr="00F940CD" w:rsidRDefault="00D50EEC" w:rsidP="00915EEC">
            <w:pPr>
              <w:rPr>
                <w:sz w:val="22"/>
                <w:szCs w:val="22"/>
              </w:rPr>
            </w:pPr>
            <w:r w:rsidRPr="00F940CD">
              <w:rPr>
                <w:sz w:val="22"/>
                <w:szCs w:val="22"/>
              </w:rPr>
              <w:t>Аромат (букет), вкус</w:t>
            </w:r>
          </w:p>
        </w:tc>
        <w:tc>
          <w:tcPr>
            <w:tcW w:w="2125" w:type="dxa"/>
            <w:vMerge/>
            <w:tcBorders>
              <w:right w:val="single" w:sz="6" w:space="0" w:color="000000"/>
            </w:tcBorders>
          </w:tcPr>
          <w:p w14:paraId="562588B5" w14:textId="77777777" w:rsidR="00D50EEC" w:rsidRPr="00F940CD" w:rsidRDefault="00D50EEC" w:rsidP="00915EEC">
            <w:pPr>
              <w:ind w:right="-106"/>
              <w:rPr>
                <w:spacing w:val="-6"/>
                <w:sz w:val="22"/>
                <w:szCs w:val="22"/>
              </w:rPr>
            </w:pPr>
          </w:p>
        </w:tc>
        <w:tc>
          <w:tcPr>
            <w:tcW w:w="2831" w:type="dxa"/>
            <w:tcBorders>
              <w:top w:val="single" w:sz="4" w:space="0" w:color="auto"/>
              <w:left w:val="single" w:sz="6" w:space="0" w:color="000000"/>
              <w:bottom w:val="single" w:sz="4" w:space="0" w:color="auto"/>
            </w:tcBorders>
          </w:tcPr>
          <w:p w14:paraId="78FA70F3" w14:textId="77777777" w:rsidR="00D50EEC" w:rsidRPr="00F940CD" w:rsidRDefault="00D50EEC" w:rsidP="00915EEC">
            <w:pPr>
              <w:ind w:right="-106"/>
              <w:rPr>
                <w:sz w:val="22"/>
                <w:szCs w:val="22"/>
              </w:rPr>
            </w:pPr>
            <w:r w:rsidRPr="00F940CD">
              <w:rPr>
                <w:sz w:val="22"/>
                <w:szCs w:val="22"/>
              </w:rPr>
              <w:t>ГОСТ 7208-93, п. 4.7.2</w:t>
            </w:r>
          </w:p>
        </w:tc>
      </w:tr>
      <w:tr w:rsidR="00F940CD" w:rsidRPr="00F940CD" w14:paraId="192B29BB" w14:textId="77777777" w:rsidTr="00D50EEC">
        <w:trPr>
          <w:cantSplit/>
        </w:trPr>
        <w:tc>
          <w:tcPr>
            <w:tcW w:w="711" w:type="dxa"/>
            <w:tcBorders>
              <w:left w:val="single" w:sz="4" w:space="0" w:color="auto"/>
            </w:tcBorders>
          </w:tcPr>
          <w:p w14:paraId="434330E1" w14:textId="77777777" w:rsidR="00D50EEC" w:rsidRPr="00F940CD" w:rsidRDefault="00D50EEC" w:rsidP="00D50EEC">
            <w:pPr>
              <w:ind w:left="-122" w:right="-109" w:firstLine="14"/>
              <w:jc w:val="center"/>
              <w:rPr>
                <w:spacing w:val="-10"/>
                <w:sz w:val="22"/>
                <w:szCs w:val="22"/>
              </w:rPr>
            </w:pPr>
            <w:r w:rsidRPr="00F940CD">
              <w:rPr>
                <w:spacing w:val="-10"/>
                <w:sz w:val="22"/>
                <w:szCs w:val="22"/>
              </w:rPr>
              <w:t>202.3*</w:t>
            </w:r>
          </w:p>
        </w:tc>
        <w:tc>
          <w:tcPr>
            <w:tcW w:w="1846" w:type="dxa"/>
            <w:vMerge/>
            <w:tcBorders>
              <w:left w:val="single" w:sz="4" w:space="0" w:color="auto"/>
            </w:tcBorders>
          </w:tcPr>
          <w:p w14:paraId="03B6FD03" w14:textId="77777777" w:rsidR="00D50EEC" w:rsidRPr="00F940CD" w:rsidRDefault="00D50EEC" w:rsidP="00915EEC">
            <w:pPr>
              <w:ind w:right="-106"/>
              <w:rPr>
                <w:sz w:val="22"/>
                <w:szCs w:val="22"/>
              </w:rPr>
            </w:pPr>
          </w:p>
        </w:tc>
        <w:tc>
          <w:tcPr>
            <w:tcW w:w="996" w:type="dxa"/>
            <w:vMerge/>
            <w:tcBorders>
              <w:bottom w:val="single" w:sz="4" w:space="0" w:color="auto"/>
            </w:tcBorders>
          </w:tcPr>
          <w:p w14:paraId="1E150454" w14:textId="77777777" w:rsidR="00D50EEC" w:rsidRPr="00F940CD" w:rsidRDefault="00D50EEC" w:rsidP="00915EEC">
            <w:pPr>
              <w:ind w:left="-78" w:right="-106"/>
              <w:jc w:val="center"/>
              <w:rPr>
                <w:sz w:val="22"/>
                <w:szCs w:val="22"/>
              </w:rPr>
            </w:pPr>
          </w:p>
        </w:tc>
        <w:tc>
          <w:tcPr>
            <w:tcW w:w="2126" w:type="dxa"/>
            <w:tcBorders>
              <w:top w:val="single" w:sz="4" w:space="0" w:color="auto"/>
              <w:bottom w:val="single" w:sz="4" w:space="0" w:color="auto"/>
            </w:tcBorders>
          </w:tcPr>
          <w:p w14:paraId="2753D2C0" w14:textId="77777777" w:rsidR="00D50EEC" w:rsidRPr="00F940CD" w:rsidRDefault="00D50EEC" w:rsidP="00915EEC">
            <w:pPr>
              <w:rPr>
                <w:sz w:val="22"/>
                <w:szCs w:val="22"/>
              </w:rPr>
            </w:pPr>
            <w:r w:rsidRPr="00F940CD">
              <w:rPr>
                <w:sz w:val="22"/>
                <w:szCs w:val="22"/>
              </w:rPr>
              <w:t>Пенистые свойства</w:t>
            </w:r>
          </w:p>
        </w:tc>
        <w:tc>
          <w:tcPr>
            <w:tcW w:w="2125" w:type="dxa"/>
            <w:vMerge/>
            <w:tcBorders>
              <w:right w:val="single" w:sz="6" w:space="0" w:color="000000"/>
            </w:tcBorders>
          </w:tcPr>
          <w:p w14:paraId="55C8C71F" w14:textId="77777777" w:rsidR="00D50EEC" w:rsidRPr="00F940CD" w:rsidRDefault="00D50EEC" w:rsidP="00915EEC">
            <w:pPr>
              <w:ind w:right="-106"/>
              <w:rPr>
                <w:spacing w:val="-6"/>
                <w:sz w:val="22"/>
                <w:szCs w:val="22"/>
              </w:rPr>
            </w:pPr>
          </w:p>
        </w:tc>
        <w:tc>
          <w:tcPr>
            <w:tcW w:w="2831" w:type="dxa"/>
            <w:tcBorders>
              <w:top w:val="single" w:sz="4" w:space="0" w:color="auto"/>
              <w:left w:val="single" w:sz="6" w:space="0" w:color="000000"/>
              <w:bottom w:val="single" w:sz="4" w:space="0" w:color="auto"/>
            </w:tcBorders>
          </w:tcPr>
          <w:p w14:paraId="128BD305" w14:textId="77777777" w:rsidR="00D50EEC" w:rsidRPr="00F940CD" w:rsidRDefault="00D50EEC" w:rsidP="00915EEC">
            <w:pPr>
              <w:ind w:right="-106"/>
              <w:rPr>
                <w:sz w:val="22"/>
                <w:szCs w:val="22"/>
              </w:rPr>
            </w:pPr>
            <w:r w:rsidRPr="00F940CD">
              <w:rPr>
                <w:sz w:val="22"/>
                <w:szCs w:val="22"/>
              </w:rPr>
              <w:t>ГОСТ 7208-93, п. 4.7.3</w:t>
            </w:r>
          </w:p>
        </w:tc>
      </w:tr>
      <w:tr w:rsidR="00F940CD" w:rsidRPr="00F940CD" w14:paraId="53183AA3" w14:textId="77777777" w:rsidTr="00981C30">
        <w:trPr>
          <w:cantSplit/>
          <w:trHeight w:val="490"/>
        </w:trPr>
        <w:tc>
          <w:tcPr>
            <w:tcW w:w="711" w:type="dxa"/>
            <w:tcBorders>
              <w:left w:val="single" w:sz="4" w:space="0" w:color="auto"/>
            </w:tcBorders>
          </w:tcPr>
          <w:p w14:paraId="27ECA647" w14:textId="77777777" w:rsidR="00B7534A" w:rsidRPr="00F940CD" w:rsidRDefault="00B7534A" w:rsidP="00D50EEC">
            <w:pPr>
              <w:ind w:left="-122" w:right="-109" w:firstLine="14"/>
              <w:jc w:val="center"/>
              <w:rPr>
                <w:spacing w:val="-10"/>
                <w:sz w:val="22"/>
                <w:szCs w:val="22"/>
              </w:rPr>
            </w:pPr>
            <w:r w:rsidRPr="00F940CD">
              <w:rPr>
                <w:spacing w:val="-10"/>
                <w:sz w:val="22"/>
                <w:szCs w:val="22"/>
              </w:rPr>
              <w:t>202.4</w:t>
            </w:r>
          </w:p>
          <w:p w14:paraId="3CB3C63D" w14:textId="77777777" w:rsidR="00B7534A" w:rsidRPr="00F940CD" w:rsidRDefault="00B7534A" w:rsidP="00D50EEC">
            <w:pPr>
              <w:ind w:left="-122" w:right="-109" w:firstLine="14"/>
              <w:jc w:val="center"/>
              <w:rPr>
                <w:spacing w:val="-10"/>
                <w:sz w:val="22"/>
                <w:szCs w:val="22"/>
              </w:rPr>
            </w:pPr>
            <w:r w:rsidRPr="00F940CD">
              <w:rPr>
                <w:spacing w:val="-10"/>
                <w:sz w:val="22"/>
                <w:szCs w:val="22"/>
              </w:rPr>
              <w:t>*</w:t>
            </w:r>
          </w:p>
        </w:tc>
        <w:tc>
          <w:tcPr>
            <w:tcW w:w="1846" w:type="dxa"/>
            <w:vMerge/>
            <w:tcBorders>
              <w:left w:val="single" w:sz="4" w:space="0" w:color="auto"/>
            </w:tcBorders>
          </w:tcPr>
          <w:p w14:paraId="57C8E0D5" w14:textId="77777777" w:rsidR="00B7534A" w:rsidRPr="00F940CD" w:rsidRDefault="00B7534A" w:rsidP="00915EEC">
            <w:pPr>
              <w:ind w:right="-106"/>
              <w:rPr>
                <w:sz w:val="22"/>
                <w:szCs w:val="22"/>
              </w:rPr>
            </w:pPr>
          </w:p>
        </w:tc>
        <w:tc>
          <w:tcPr>
            <w:tcW w:w="996" w:type="dxa"/>
            <w:tcBorders>
              <w:top w:val="single" w:sz="4" w:space="0" w:color="auto"/>
              <w:bottom w:val="single" w:sz="4" w:space="0" w:color="auto"/>
            </w:tcBorders>
          </w:tcPr>
          <w:p w14:paraId="506640F1" w14:textId="77777777" w:rsidR="00B7534A" w:rsidRPr="00F940CD" w:rsidRDefault="00B7534A" w:rsidP="00915EEC">
            <w:pPr>
              <w:ind w:left="-78" w:right="-106"/>
              <w:jc w:val="center"/>
              <w:rPr>
                <w:sz w:val="22"/>
                <w:szCs w:val="22"/>
              </w:rPr>
            </w:pPr>
            <w:r w:rsidRPr="00F940CD">
              <w:rPr>
                <w:sz w:val="22"/>
                <w:szCs w:val="22"/>
              </w:rPr>
              <w:t>11.02/</w:t>
            </w:r>
          </w:p>
          <w:p w14:paraId="7DD63729" w14:textId="77777777" w:rsidR="00B7534A" w:rsidRPr="00F940CD" w:rsidRDefault="00B7534A" w:rsidP="00915EEC">
            <w:pPr>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1E0F2964" w14:textId="77777777" w:rsidR="00B7534A" w:rsidRPr="00F940CD" w:rsidRDefault="00B7534A" w:rsidP="00915EEC">
            <w:pPr>
              <w:rPr>
                <w:sz w:val="22"/>
                <w:szCs w:val="22"/>
              </w:rPr>
            </w:pPr>
            <w:r w:rsidRPr="00F940CD">
              <w:rPr>
                <w:sz w:val="22"/>
                <w:szCs w:val="22"/>
              </w:rPr>
              <w:t>Объемная доля этилового спирта</w:t>
            </w:r>
          </w:p>
        </w:tc>
        <w:tc>
          <w:tcPr>
            <w:tcW w:w="2125" w:type="dxa"/>
            <w:vMerge w:val="restart"/>
            <w:tcBorders>
              <w:right w:val="single" w:sz="6" w:space="0" w:color="000000"/>
            </w:tcBorders>
          </w:tcPr>
          <w:p w14:paraId="46B3A0CB" w14:textId="77777777" w:rsidR="00B7534A" w:rsidRPr="00F940CD" w:rsidRDefault="00B7534A" w:rsidP="00915EEC">
            <w:pPr>
              <w:ind w:right="-106"/>
              <w:rPr>
                <w:spacing w:val="-6"/>
                <w:sz w:val="22"/>
                <w:szCs w:val="22"/>
              </w:rPr>
            </w:pPr>
            <w:r w:rsidRPr="00F940CD">
              <w:rPr>
                <w:spacing w:val="-6"/>
                <w:sz w:val="22"/>
                <w:szCs w:val="22"/>
              </w:rPr>
              <w:t xml:space="preserve">ГОСТ 7208-93, </w:t>
            </w:r>
          </w:p>
          <w:p w14:paraId="742C5FD0" w14:textId="77777777" w:rsidR="00B7534A" w:rsidRPr="00F940CD" w:rsidRDefault="00B7534A" w:rsidP="00915EEC">
            <w:pPr>
              <w:ind w:right="-106"/>
              <w:rPr>
                <w:spacing w:val="-6"/>
                <w:sz w:val="22"/>
                <w:szCs w:val="22"/>
              </w:rPr>
            </w:pPr>
            <w:r w:rsidRPr="00F940CD">
              <w:rPr>
                <w:spacing w:val="-6"/>
                <w:sz w:val="22"/>
                <w:szCs w:val="22"/>
              </w:rPr>
              <w:t>п. 2.2.2, табл. 1</w:t>
            </w:r>
          </w:p>
          <w:p w14:paraId="6564A71F" w14:textId="77777777" w:rsidR="00E9368D" w:rsidRPr="00F940CD" w:rsidRDefault="00E9368D" w:rsidP="008759FF">
            <w:pPr>
              <w:ind w:right="-103"/>
              <w:rPr>
                <w:spacing w:val="-6"/>
                <w:sz w:val="22"/>
                <w:szCs w:val="22"/>
              </w:rPr>
            </w:pPr>
            <w:r w:rsidRPr="00F940CD">
              <w:rPr>
                <w:spacing w:val="-6"/>
                <w:sz w:val="22"/>
                <w:szCs w:val="22"/>
              </w:rPr>
              <w:t xml:space="preserve">Постановление Совета </w:t>
            </w:r>
            <w:r w:rsidR="008759FF" w:rsidRPr="00F940CD">
              <w:rPr>
                <w:spacing w:val="-6"/>
                <w:sz w:val="22"/>
                <w:szCs w:val="22"/>
              </w:rPr>
              <w:t>М</w:t>
            </w:r>
            <w:r w:rsidRPr="00F940CD">
              <w:rPr>
                <w:spacing w:val="-6"/>
                <w:sz w:val="22"/>
                <w:szCs w:val="22"/>
              </w:rPr>
              <w:t xml:space="preserve">инистров </w:t>
            </w:r>
            <w:r w:rsidR="008759FF" w:rsidRPr="00F940CD">
              <w:rPr>
                <w:spacing w:val="-6"/>
                <w:sz w:val="22"/>
                <w:szCs w:val="22"/>
              </w:rPr>
              <w:t>РБ</w:t>
            </w:r>
            <w:r w:rsidRPr="00F940CD">
              <w:rPr>
                <w:spacing w:val="-6"/>
                <w:sz w:val="22"/>
                <w:szCs w:val="22"/>
              </w:rPr>
              <w:t xml:space="preserve"> 25.01.2021г. № 37</w:t>
            </w:r>
          </w:p>
          <w:p w14:paraId="616C3424" w14:textId="77777777" w:rsidR="00B7534A" w:rsidRPr="00F940CD" w:rsidRDefault="00B7534A" w:rsidP="00915EEC">
            <w:pPr>
              <w:ind w:right="-106"/>
              <w:rPr>
                <w:spacing w:val="-6"/>
                <w:sz w:val="22"/>
                <w:szCs w:val="22"/>
              </w:rPr>
            </w:pPr>
            <w:r w:rsidRPr="00F940CD">
              <w:rPr>
                <w:spacing w:val="-6"/>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F1927CA" w14:textId="77777777" w:rsidR="00B7534A" w:rsidRPr="00F940CD" w:rsidRDefault="00B7534A" w:rsidP="00915EEC">
            <w:pPr>
              <w:ind w:right="-106"/>
              <w:rPr>
                <w:sz w:val="22"/>
                <w:szCs w:val="22"/>
              </w:rPr>
            </w:pPr>
            <w:r w:rsidRPr="00F940CD">
              <w:rPr>
                <w:sz w:val="22"/>
                <w:szCs w:val="22"/>
              </w:rPr>
              <w:t>СТБ 1929-2009</w:t>
            </w:r>
          </w:p>
        </w:tc>
      </w:tr>
      <w:tr w:rsidR="00F940CD" w:rsidRPr="00F940CD" w14:paraId="16A95603" w14:textId="77777777" w:rsidTr="00981C30">
        <w:trPr>
          <w:cantSplit/>
          <w:trHeight w:val="490"/>
        </w:trPr>
        <w:tc>
          <w:tcPr>
            <w:tcW w:w="711" w:type="dxa"/>
            <w:tcBorders>
              <w:left w:val="single" w:sz="4" w:space="0" w:color="auto"/>
            </w:tcBorders>
          </w:tcPr>
          <w:p w14:paraId="638E5947" w14:textId="77777777" w:rsidR="00B7534A" w:rsidRPr="00F940CD" w:rsidRDefault="00B7534A" w:rsidP="00915EEC">
            <w:pPr>
              <w:ind w:left="-108" w:right="-108"/>
              <w:jc w:val="center"/>
              <w:rPr>
                <w:sz w:val="22"/>
                <w:szCs w:val="22"/>
              </w:rPr>
            </w:pPr>
            <w:r w:rsidRPr="00F940CD">
              <w:rPr>
                <w:sz w:val="22"/>
                <w:szCs w:val="22"/>
              </w:rPr>
              <w:t>202.5</w:t>
            </w:r>
          </w:p>
          <w:p w14:paraId="6703DF5E" w14:textId="77777777" w:rsidR="00B7534A" w:rsidRPr="00F940CD" w:rsidRDefault="00B7534A" w:rsidP="00915EEC">
            <w:pPr>
              <w:jc w:val="center"/>
              <w:rPr>
                <w:sz w:val="22"/>
                <w:szCs w:val="22"/>
              </w:rPr>
            </w:pPr>
            <w:r w:rsidRPr="00F940CD">
              <w:rPr>
                <w:sz w:val="22"/>
                <w:szCs w:val="22"/>
              </w:rPr>
              <w:t>*</w:t>
            </w:r>
          </w:p>
        </w:tc>
        <w:tc>
          <w:tcPr>
            <w:tcW w:w="1846" w:type="dxa"/>
            <w:vMerge/>
            <w:tcBorders>
              <w:left w:val="single" w:sz="4" w:space="0" w:color="auto"/>
            </w:tcBorders>
          </w:tcPr>
          <w:p w14:paraId="1A9D0C8A" w14:textId="77777777" w:rsidR="00B7534A" w:rsidRPr="00F940CD" w:rsidRDefault="00B7534A" w:rsidP="00915EEC">
            <w:pPr>
              <w:ind w:right="-106"/>
              <w:rPr>
                <w:sz w:val="22"/>
                <w:szCs w:val="22"/>
              </w:rPr>
            </w:pPr>
          </w:p>
        </w:tc>
        <w:tc>
          <w:tcPr>
            <w:tcW w:w="996" w:type="dxa"/>
            <w:tcBorders>
              <w:top w:val="single" w:sz="4" w:space="0" w:color="auto"/>
              <w:bottom w:val="single" w:sz="4" w:space="0" w:color="auto"/>
            </w:tcBorders>
          </w:tcPr>
          <w:p w14:paraId="15F6D97C" w14:textId="77777777" w:rsidR="00B7534A" w:rsidRPr="00F940CD" w:rsidRDefault="00B7534A" w:rsidP="00915EEC">
            <w:pPr>
              <w:ind w:left="-78" w:right="-106"/>
              <w:jc w:val="center"/>
              <w:rPr>
                <w:sz w:val="22"/>
                <w:szCs w:val="22"/>
              </w:rPr>
            </w:pPr>
            <w:r w:rsidRPr="00F940CD">
              <w:rPr>
                <w:sz w:val="22"/>
                <w:szCs w:val="22"/>
              </w:rPr>
              <w:t>11.02/</w:t>
            </w:r>
          </w:p>
          <w:p w14:paraId="3A022B3C" w14:textId="77777777" w:rsidR="00B7534A" w:rsidRPr="00F940CD" w:rsidRDefault="00B7534A" w:rsidP="00915EEC">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004177B0" w14:textId="77777777" w:rsidR="00B7534A" w:rsidRPr="00F940CD" w:rsidRDefault="00B7534A" w:rsidP="00915EEC">
            <w:pPr>
              <w:rPr>
                <w:sz w:val="22"/>
                <w:szCs w:val="22"/>
              </w:rPr>
            </w:pPr>
            <w:r w:rsidRPr="00F940CD">
              <w:rPr>
                <w:sz w:val="22"/>
                <w:szCs w:val="22"/>
              </w:rPr>
              <w:t>Массовая концентрация сахаров в пересчете на инвертный</w:t>
            </w:r>
          </w:p>
        </w:tc>
        <w:tc>
          <w:tcPr>
            <w:tcW w:w="2125" w:type="dxa"/>
            <w:vMerge/>
            <w:tcBorders>
              <w:right w:val="single" w:sz="6" w:space="0" w:color="000000"/>
            </w:tcBorders>
          </w:tcPr>
          <w:p w14:paraId="6A995B13" w14:textId="77777777" w:rsidR="00B7534A" w:rsidRPr="00F940CD" w:rsidRDefault="00B7534A" w:rsidP="00915EEC">
            <w:pPr>
              <w:ind w:right="-106"/>
              <w:rPr>
                <w:spacing w:val="-6"/>
                <w:sz w:val="22"/>
                <w:szCs w:val="22"/>
              </w:rPr>
            </w:pPr>
          </w:p>
        </w:tc>
        <w:tc>
          <w:tcPr>
            <w:tcW w:w="2831" w:type="dxa"/>
            <w:tcBorders>
              <w:top w:val="single" w:sz="4" w:space="0" w:color="auto"/>
              <w:left w:val="single" w:sz="6" w:space="0" w:color="000000"/>
              <w:bottom w:val="single" w:sz="4" w:space="0" w:color="auto"/>
            </w:tcBorders>
          </w:tcPr>
          <w:p w14:paraId="1847D454" w14:textId="77777777" w:rsidR="00B7534A" w:rsidRPr="00F940CD" w:rsidRDefault="00B7534A" w:rsidP="00915EEC">
            <w:pPr>
              <w:ind w:right="-106"/>
              <w:rPr>
                <w:sz w:val="22"/>
                <w:szCs w:val="22"/>
              </w:rPr>
            </w:pPr>
            <w:r w:rsidRPr="00F940CD">
              <w:rPr>
                <w:sz w:val="22"/>
                <w:szCs w:val="22"/>
              </w:rPr>
              <w:t>ГОСТ 13192-73, п. 1, п. 2</w:t>
            </w:r>
          </w:p>
        </w:tc>
      </w:tr>
      <w:tr w:rsidR="00F940CD" w:rsidRPr="00F940CD" w14:paraId="02CE0C29" w14:textId="77777777" w:rsidTr="00981C30">
        <w:trPr>
          <w:cantSplit/>
          <w:trHeight w:val="490"/>
        </w:trPr>
        <w:tc>
          <w:tcPr>
            <w:tcW w:w="711" w:type="dxa"/>
            <w:tcBorders>
              <w:left w:val="single" w:sz="4" w:space="0" w:color="auto"/>
            </w:tcBorders>
          </w:tcPr>
          <w:p w14:paraId="79556D1B" w14:textId="77777777" w:rsidR="00B7534A" w:rsidRPr="00F940CD" w:rsidRDefault="00B7534A" w:rsidP="00915EEC">
            <w:pPr>
              <w:ind w:left="-108" w:right="-108"/>
              <w:jc w:val="center"/>
              <w:rPr>
                <w:sz w:val="22"/>
                <w:szCs w:val="22"/>
              </w:rPr>
            </w:pPr>
            <w:r w:rsidRPr="00F940CD">
              <w:rPr>
                <w:sz w:val="22"/>
                <w:szCs w:val="22"/>
              </w:rPr>
              <w:t>202.6</w:t>
            </w:r>
          </w:p>
          <w:p w14:paraId="5D47919A" w14:textId="77777777" w:rsidR="00B7534A" w:rsidRPr="00F940CD" w:rsidRDefault="00B7534A" w:rsidP="00915EEC">
            <w:pPr>
              <w:jc w:val="center"/>
              <w:rPr>
                <w:sz w:val="22"/>
                <w:szCs w:val="22"/>
              </w:rPr>
            </w:pPr>
            <w:r w:rsidRPr="00F940CD">
              <w:rPr>
                <w:sz w:val="22"/>
                <w:szCs w:val="22"/>
              </w:rPr>
              <w:t>*</w:t>
            </w:r>
          </w:p>
        </w:tc>
        <w:tc>
          <w:tcPr>
            <w:tcW w:w="1846" w:type="dxa"/>
            <w:vMerge/>
            <w:tcBorders>
              <w:left w:val="single" w:sz="4" w:space="0" w:color="auto"/>
            </w:tcBorders>
          </w:tcPr>
          <w:p w14:paraId="1DA9B742" w14:textId="77777777" w:rsidR="00B7534A" w:rsidRPr="00F940CD" w:rsidRDefault="00B7534A" w:rsidP="00915EEC">
            <w:pPr>
              <w:ind w:right="-106"/>
              <w:rPr>
                <w:sz w:val="22"/>
                <w:szCs w:val="22"/>
              </w:rPr>
            </w:pPr>
          </w:p>
        </w:tc>
        <w:tc>
          <w:tcPr>
            <w:tcW w:w="996" w:type="dxa"/>
            <w:tcBorders>
              <w:top w:val="single" w:sz="4" w:space="0" w:color="auto"/>
              <w:bottom w:val="single" w:sz="4" w:space="0" w:color="auto"/>
            </w:tcBorders>
          </w:tcPr>
          <w:p w14:paraId="12E8318D" w14:textId="77777777" w:rsidR="00B7534A" w:rsidRPr="00F940CD" w:rsidRDefault="00B7534A" w:rsidP="00915EEC">
            <w:pPr>
              <w:ind w:left="-78" w:right="-106"/>
              <w:jc w:val="center"/>
              <w:rPr>
                <w:sz w:val="22"/>
                <w:szCs w:val="22"/>
              </w:rPr>
            </w:pPr>
            <w:r w:rsidRPr="00F940CD">
              <w:rPr>
                <w:sz w:val="22"/>
                <w:szCs w:val="22"/>
              </w:rPr>
              <w:t>11.02/</w:t>
            </w:r>
          </w:p>
          <w:p w14:paraId="70C1A824" w14:textId="77777777" w:rsidR="00B7534A" w:rsidRPr="00F940CD" w:rsidRDefault="00B7534A" w:rsidP="00915EEC">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505C5694" w14:textId="77777777" w:rsidR="00B7534A" w:rsidRPr="00F940CD" w:rsidRDefault="00B7534A" w:rsidP="00915EEC">
            <w:pPr>
              <w:rPr>
                <w:sz w:val="22"/>
                <w:szCs w:val="22"/>
              </w:rPr>
            </w:pPr>
            <w:r w:rsidRPr="00F940CD">
              <w:rPr>
                <w:sz w:val="22"/>
                <w:szCs w:val="22"/>
              </w:rPr>
              <w:t>Массовая концентрация титруемых кислот</w:t>
            </w:r>
          </w:p>
        </w:tc>
        <w:tc>
          <w:tcPr>
            <w:tcW w:w="2125" w:type="dxa"/>
            <w:tcBorders>
              <w:right w:val="single" w:sz="6" w:space="0" w:color="000000"/>
            </w:tcBorders>
          </w:tcPr>
          <w:p w14:paraId="01723C05" w14:textId="77777777" w:rsidR="00B7534A" w:rsidRPr="00F940CD" w:rsidRDefault="00B7534A" w:rsidP="00915EEC">
            <w:pPr>
              <w:ind w:right="-106"/>
              <w:rPr>
                <w:spacing w:val="-6"/>
                <w:sz w:val="22"/>
                <w:szCs w:val="22"/>
              </w:rPr>
            </w:pPr>
            <w:r w:rsidRPr="00F940CD">
              <w:rPr>
                <w:spacing w:val="-6"/>
                <w:sz w:val="22"/>
                <w:szCs w:val="22"/>
              </w:rPr>
              <w:t>ГОСТ 7208-93п.2.2.3</w:t>
            </w:r>
          </w:p>
          <w:p w14:paraId="16752D89" w14:textId="77777777" w:rsidR="00915EEC" w:rsidRPr="00F940CD" w:rsidRDefault="00915EEC" w:rsidP="008759FF">
            <w:pPr>
              <w:ind w:right="-103"/>
              <w:rPr>
                <w:spacing w:val="-6"/>
                <w:sz w:val="22"/>
                <w:szCs w:val="22"/>
              </w:rPr>
            </w:pPr>
            <w:r w:rsidRPr="00F940CD">
              <w:rPr>
                <w:spacing w:val="-6"/>
                <w:sz w:val="22"/>
                <w:szCs w:val="22"/>
              </w:rPr>
              <w:t xml:space="preserve">Постановление Совета министров </w:t>
            </w:r>
            <w:r w:rsidR="008759FF" w:rsidRPr="00F940CD">
              <w:rPr>
                <w:spacing w:val="-6"/>
                <w:sz w:val="22"/>
                <w:szCs w:val="22"/>
              </w:rPr>
              <w:t>РБ</w:t>
            </w:r>
            <w:r w:rsidRPr="00F940CD">
              <w:rPr>
                <w:spacing w:val="-6"/>
                <w:sz w:val="22"/>
                <w:szCs w:val="22"/>
              </w:rPr>
              <w:t xml:space="preserve"> 25.01.2021г. № 37</w:t>
            </w:r>
          </w:p>
          <w:p w14:paraId="2860B092" w14:textId="77777777" w:rsidR="00B7534A" w:rsidRPr="00F940CD" w:rsidRDefault="00B7534A" w:rsidP="00915EEC">
            <w:pPr>
              <w:ind w:right="-106"/>
              <w:rPr>
                <w:spacing w:val="-6"/>
                <w:sz w:val="22"/>
                <w:szCs w:val="22"/>
              </w:rPr>
            </w:pPr>
            <w:r w:rsidRPr="00F940CD">
              <w:rPr>
                <w:spacing w:val="-6"/>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2062A12D" w14:textId="77777777" w:rsidR="00B7534A" w:rsidRPr="00F940CD" w:rsidRDefault="00B7534A" w:rsidP="00915EEC">
            <w:pPr>
              <w:ind w:right="-106"/>
              <w:rPr>
                <w:sz w:val="22"/>
                <w:szCs w:val="22"/>
              </w:rPr>
            </w:pPr>
            <w:r w:rsidRPr="00F940CD">
              <w:rPr>
                <w:sz w:val="22"/>
                <w:szCs w:val="22"/>
              </w:rPr>
              <w:t>СТБ 1931-2009, п. 4</w:t>
            </w:r>
          </w:p>
        </w:tc>
      </w:tr>
      <w:tr w:rsidR="00F940CD" w:rsidRPr="00F940CD" w14:paraId="729E3367" w14:textId="77777777" w:rsidTr="00981C30">
        <w:trPr>
          <w:cantSplit/>
          <w:trHeight w:val="490"/>
        </w:trPr>
        <w:tc>
          <w:tcPr>
            <w:tcW w:w="711" w:type="dxa"/>
            <w:tcBorders>
              <w:left w:val="single" w:sz="4" w:space="0" w:color="auto"/>
            </w:tcBorders>
          </w:tcPr>
          <w:p w14:paraId="35B543B2" w14:textId="77777777" w:rsidR="00B7534A" w:rsidRPr="00F940CD" w:rsidRDefault="00B7534A" w:rsidP="00915EEC">
            <w:pPr>
              <w:ind w:left="-108" w:right="-108"/>
              <w:jc w:val="center"/>
              <w:rPr>
                <w:sz w:val="22"/>
                <w:szCs w:val="22"/>
              </w:rPr>
            </w:pPr>
            <w:r w:rsidRPr="00F940CD">
              <w:rPr>
                <w:sz w:val="22"/>
                <w:szCs w:val="22"/>
              </w:rPr>
              <w:t>202.7</w:t>
            </w:r>
          </w:p>
          <w:p w14:paraId="05F2C7BE" w14:textId="77777777" w:rsidR="00B7534A" w:rsidRPr="00F940CD" w:rsidRDefault="00B7534A" w:rsidP="00915EEC">
            <w:pPr>
              <w:jc w:val="center"/>
              <w:rPr>
                <w:sz w:val="22"/>
                <w:szCs w:val="22"/>
              </w:rPr>
            </w:pPr>
            <w:r w:rsidRPr="00F940CD">
              <w:rPr>
                <w:sz w:val="22"/>
                <w:szCs w:val="22"/>
              </w:rPr>
              <w:t>*</w:t>
            </w:r>
          </w:p>
        </w:tc>
        <w:tc>
          <w:tcPr>
            <w:tcW w:w="1846" w:type="dxa"/>
            <w:vMerge/>
            <w:tcBorders>
              <w:left w:val="single" w:sz="4" w:space="0" w:color="auto"/>
            </w:tcBorders>
          </w:tcPr>
          <w:p w14:paraId="4DE57C12" w14:textId="77777777" w:rsidR="00B7534A" w:rsidRPr="00F940CD" w:rsidRDefault="00B7534A" w:rsidP="00915EEC">
            <w:pPr>
              <w:ind w:right="-106"/>
              <w:rPr>
                <w:sz w:val="22"/>
                <w:szCs w:val="22"/>
              </w:rPr>
            </w:pPr>
          </w:p>
        </w:tc>
        <w:tc>
          <w:tcPr>
            <w:tcW w:w="996" w:type="dxa"/>
            <w:tcBorders>
              <w:top w:val="single" w:sz="4" w:space="0" w:color="auto"/>
              <w:bottom w:val="single" w:sz="4" w:space="0" w:color="auto"/>
            </w:tcBorders>
          </w:tcPr>
          <w:p w14:paraId="77D59348" w14:textId="77777777" w:rsidR="00B7534A" w:rsidRPr="00F940CD" w:rsidRDefault="00B7534A" w:rsidP="00915EEC">
            <w:pPr>
              <w:ind w:left="-78" w:right="-106"/>
              <w:jc w:val="center"/>
              <w:rPr>
                <w:sz w:val="22"/>
                <w:szCs w:val="22"/>
              </w:rPr>
            </w:pPr>
            <w:r w:rsidRPr="00F940CD">
              <w:rPr>
                <w:sz w:val="22"/>
                <w:szCs w:val="22"/>
              </w:rPr>
              <w:t>11.02/</w:t>
            </w:r>
          </w:p>
          <w:p w14:paraId="57801BB4" w14:textId="77777777" w:rsidR="00B7534A" w:rsidRPr="00F940CD" w:rsidRDefault="00B7534A" w:rsidP="00915EEC">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68B3AD9E" w14:textId="77777777" w:rsidR="00B7534A" w:rsidRPr="00F940CD" w:rsidRDefault="00B7534A" w:rsidP="00915EEC">
            <w:pPr>
              <w:rPr>
                <w:sz w:val="22"/>
                <w:szCs w:val="22"/>
              </w:rPr>
            </w:pPr>
            <w:r w:rsidRPr="00F940CD">
              <w:rPr>
                <w:sz w:val="22"/>
                <w:szCs w:val="22"/>
              </w:rPr>
              <w:t>Массовая концентрация летучих кислот в пересчете на уксусную кислоту</w:t>
            </w:r>
          </w:p>
        </w:tc>
        <w:tc>
          <w:tcPr>
            <w:tcW w:w="2125" w:type="dxa"/>
            <w:tcBorders>
              <w:right w:val="single" w:sz="6" w:space="0" w:color="000000"/>
            </w:tcBorders>
          </w:tcPr>
          <w:p w14:paraId="50186F72" w14:textId="77777777" w:rsidR="00B7534A" w:rsidRPr="00F940CD" w:rsidRDefault="00B7534A" w:rsidP="00915EEC">
            <w:pPr>
              <w:ind w:right="-106"/>
              <w:rPr>
                <w:spacing w:val="-6"/>
                <w:sz w:val="22"/>
                <w:szCs w:val="22"/>
              </w:rPr>
            </w:pPr>
            <w:r w:rsidRPr="00F940CD">
              <w:rPr>
                <w:spacing w:val="-6"/>
                <w:sz w:val="22"/>
                <w:szCs w:val="22"/>
              </w:rPr>
              <w:t>ГОСТ 7208-93</w:t>
            </w:r>
            <w:r w:rsidR="00915EEC" w:rsidRPr="00F940CD">
              <w:rPr>
                <w:spacing w:val="-6"/>
                <w:sz w:val="22"/>
                <w:szCs w:val="22"/>
              </w:rPr>
              <w:t xml:space="preserve"> </w:t>
            </w:r>
            <w:r w:rsidRPr="00F940CD">
              <w:rPr>
                <w:spacing w:val="-6"/>
                <w:sz w:val="22"/>
                <w:szCs w:val="22"/>
              </w:rPr>
              <w:t>п.2.2.4</w:t>
            </w:r>
          </w:p>
          <w:p w14:paraId="54785B94" w14:textId="77777777" w:rsidR="00915EEC" w:rsidRPr="00F940CD" w:rsidRDefault="00915EEC" w:rsidP="008759FF">
            <w:pPr>
              <w:ind w:right="-103"/>
              <w:rPr>
                <w:spacing w:val="-6"/>
                <w:sz w:val="22"/>
                <w:szCs w:val="22"/>
              </w:rPr>
            </w:pPr>
            <w:r w:rsidRPr="00F940CD">
              <w:rPr>
                <w:spacing w:val="-6"/>
                <w:sz w:val="22"/>
                <w:szCs w:val="22"/>
              </w:rPr>
              <w:t xml:space="preserve">Постановление Совета министров </w:t>
            </w:r>
            <w:r w:rsidR="008759FF" w:rsidRPr="00F940CD">
              <w:rPr>
                <w:spacing w:val="-6"/>
                <w:sz w:val="22"/>
                <w:szCs w:val="22"/>
              </w:rPr>
              <w:t>РБ</w:t>
            </w:r>
            <w:r w:rsidRPr="00F940CD">
              <w:rPr>
                <w:spacing w:val="-6"/>
                <w:sz w:val="22"/>
                <w:szCs w:val="22"/>
              </w:rPr>
              <w:t xml:space="preserve"> 25.01.2021г. № 37</w:t>
            </w:r>
          </w:p>
          <w:p w14:paraId="285E1D93" w14:textId="77777777" w:rsidR="00B7534A" w:rsidRPr="00F940CD" w:rsidRDefault="00B7534A" w:rsidP="00915EEC">
            <w:pPr>
              <w:ind w:right="-106"/>
              <w:rPr>
                <w:spacing w:val="-6"/>
                <w:sz w:val="22"/>
                <w:szCs w:val="22"/>
              </w:rPr>
            </w:pPr>
            <w:r w:rsidRPr="00F940CD">
              <w:rPr>
                <w:spacing w:val="-6"/>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3DA15DF4" w14:textId="77777777" w:rsidR="00B7534A" w:rsidRPr="00F940CD" w:rsidRDefault="00B7534A" w:rsidP="00915EEC">
            <w:pPr>
              <w:ind w:right="-106"/>
              <w:rPr>
                <w:sz w:val="22"/>
                <w:szCs w:val="22"/>
              </w:rPr>
            </w:pPr>
            <w:r w:rsidRPr="00F940CD">
              <w:rPr>
                <w:sz w:val="22"/>
                <w:szCs w:val="22"/>
              </w:rPr>
              <w:t>СТБ 1930-2009</w:t>
            </w:r>
          </w:p>
        </w:tc>
      </w:tr>
      <w:tr w:rsidR="00F940CD" w:rsidRPr="00F940CD" w14:paraId="68601DA3" w14:textId="77777777" w:rsidTr="00981C30">
        <w:trPr>
          <w:cantSplit/>
          <w:trHeight w:val="490"/>
        </w:trPr>
        <w:tc>
          <w:tcPr>
            <w:tcW w:w="711" w:type="dxa"/>
            <w:tcBorders>
              <w:left w:val="single" w:sz="4" w:space="0" w:color="auto"/>
            </w:tcBorders>
          </w:tcPr>
          <w:p w14:paraId="3A26E77C" w14:textId="77777777" w:rsidR="00B7534A" w:rsidRPr="00F940CD" w:rsidRDefault="00B7534A" w:rsidP="00915EEC">
            <w:pPr>
              <w:ind w:left="-108" w:right="-108"/>
              <w:jc w:val="center"/>
              <w:rPr>
                <w:sz w:val="22"/>
                <w:szCs w:val="22"/>
              </w:rPr>
            </w:pPr>
            <w:r w:rsidRPr="00F940CD">
              <w:rPr>
                <w:sz w:val="22"/>
                <w:szCs w:val="22"/>
              </w:rPr>
              <w:t>202.8</w:t>
            </w:r>
          </w:p>
          <w:p w14:paraId="018B5DA3" w14:textId="77777777" w:rsidR="00B7534A" w:rsidRPr="00F940CD" w:rsidRDefault="00B7534A" w:rsidP="00915EEC">
            <w:pPr>
              <w:jc w:val="center"/>
              <w:rPr>
                <w:sz w:val="22"/>
                <w:szCs w:val="22"/>
              </w:rPr>
            </w:pPr>
            <w:r w:rsidRPr="00F940CD">
              <w:rPr>
                <w:sz w:val="22"/>
                <w:szCs w:val="22"/>
              </w:rPr>
              <w:t>*</w:t>
            </w:r>
          </w:p>
        </w:tc>
        <w:tc>
          <w:tcPr>
            <w:tcW w:w="1846" w:type="dxa"/>
            <w:vMerge/>
            <w:tcBorders>
              <w:left w:val="single" w:sz="4" w:space="0" w:color="auto"/>
            </w:tcBorders>
          </w:tcPr>
          <w:p w14:paraId="5A93E4AB" w14:textId="77777777" w:rsidR="00B7534A" w:rsidRPr="00F940CD" w:rsidRDefault="00B7534A" w:rsidP="00915EEC">
            <w:pPr>
              <w:ind w:right="-106"/>
              <w:rPr>
                <w:sz w:val="22"/>
                <w:szCs w:val="22"/>
              </w:rPr>
            </w:pPr>
          </w:p>
        </w:tc>
        <w:tc>
          <w:tcPr>
            <w:tcW w:w="996" w:type="dxa"/>
            <w:tcBorders>
              <w:top w:val="single" w:sz="4" w:space="0" w:color="auto"/>
              <w:bottom w:val="single" w:sz="4" w:space="0" w:color="auto"/>
            </w:tcBorders>
          </w:tcPr>
          <w:p w14:paraId="76B865A3" w14:textId="77777777" w:rsidR="00B7534A" w:rsidRPr="00F940CD" w:rsidRDefault="00B7534A" w:rsidP="00915EEC">
            <w:pPr>
              <w:ind w:left="-78" w:right="-106"/>
              <w:jc w:val="center"/>
              <w:rPr>
                <w:sz w:val="22"/>
                <w:szCs w:val="22"/>
              </w:rPr>
            </w:pPr>
            <w:r w:rsidRPr="00F940CD">
              <w:rPr>
                <w:sz w:val="22"/>
                <w:szCs w:val="22"/>
              </w:rPr>
              <w:t>11.02/</w:t>
            </w:r>
          </w:p>
          <w:p w14:paraId="1B200AA3" w14:textId="77777777" w:rsidR="00B7534A" w:rsidRPr="00F940CD" w:rsidRDefault="00B7534A" w:rsidP="00915EEC">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3744E2C3" w14:textId="77777777" w:rsidR="00B7534A" w:rsidRPr="00F940CD" w:rsidRDefault="00B7534A" w:rsidP="00915EEC">
            <w:pPr>
              <w:rPr>
                <w:sz w:val="22"/>
                <w:szCs w:val="22"/>
              </w:rPr>
            </w:pPr>
            <w:r w:rsidRPr="00F940CD">
              <w:rPr>
                <w:sz w:val="22"/>
                <w:szCs w:val="22"/>
              </w:rPr>
              <w:t>Массовая концентрация общего диоксида серы</w:t>
            </w:r>
          </w:p>
        </w:tc>
        <w:tc>
          <w:tcPr>
            <w:tcW w:w="2125" w:type="dxa"/>
            <w:tcBorders>
              <w:right w:val="single" w:sz="6" w:space="0" w:color="000000"/>
            </w:tcBorders>
          </w:tcPr>
          <w:p w14:paraId="68BC1A9E" w14:textId="77777777" w:rsidR="00B7534A" w:rsidRPr="00F940CD" w:rsidRDefault="00B7534A" w:rsidP="00915EEC">
            <w:pPr>
              <w:ind w:right="-106"/>
              <w:rPr>
                <w:spacing w:val="-6"/>
                <w:sz w:val="22"/>
                <w:szCs w:val="22"/>
              </w:rPr>
            </w:pPr>
            <w:r w:rsidRPr="00F940CD">
              <w:rPr>
                <w:spacing w:val="-6"/>
                <w:sz w:val="22"/>
                <w:szCs w:val="22"/>
              </w:rPr>
              <w:t>ГОСТ 7208-93</w:t>
            </w:r>
            <w:r w:rsidR="00915EEC" w:rsidRPr="00F940CD">
              <w:rPr>
                <w:spacing w:val="-6"/>
                <w:sz w:val="22"/>
                <w:szCs w:val="22"/>
              </w:rPr>
              <w:t xml:space="preserve"> </w:t>
            </w:r>
            <w:r w:rsidRPr="00F940CD">
              <w:rPr>
                <w:spacing w:val="-6"/>
                <w:sz w:val="22"/>
                <w:szCs w:val="22"/>
              </w:rPr>
              <w:t>п.2.2.5</w:t>
            </w:r>
          </w:p>
          <w:p w14:paraId="1356200E" w14:textId="77777777" w:rsidR="00E9368D" w:rsidRPr="00F940CD" w:rsidRDefault="00E9368D" w:rsidP="008759FF">
            <w:pPr>
              <w:ind w:right="-103"/>
              <w:rPr>
                <w:spacing w:val="-6"/>
                <w:sz w:val="22"/>
                <w:szCs w:val="22"/>
              </w:rPr>
            </w:pPr>
            <w:r w:rsidRPr="00F940CD">
              <w:rPr>
                <w:spacing w:val="-6"/>
                <w:sz w:val="22"/>
                <w:szCs w:val="22"/>
              </w:rPr>
              <w:t xml:space="preserve">Постановление Совета министров </w:t>
            </w:r>
            <w:r w:rsidR="008759FF" w:rsidRPr="00F940CD">
              <w:rPr>
                <w:spacing w:val="-6"/>
                <w:sz w:val="22"/>
                <w:szCs w:val="22"/>
              </w:rPr>
              <w:t>РБ</w:t>
            </w:r>
            <w:r w:rsidRPr="00F940CD">
              <w:rPr>
                <w:spacing w:val="-6"/>
                <w:sz w:val="22"/>
                <w:szCs w:val="22"/>
              </w:rPr>
              <w:t xml:space="preserve"> 25.01.2021г. № 37</w:t>
            </w:r>
          </w:p>
          <w:p w14:paraId="6A1867D7" w14:textId="77777777" w:rsidR="00B7534A" w:rsidRPr="00F940CD" w:rsidRDefault="00B7534A" w:rsidP="00915EEC">
            <w:pPr>
              <w:ind w:right="-106"/>
              <w:rPr>
                <w:spacing w:val="-6"/>
                <w:sz w:val="22"/>
                <w:szCs w:val="22"/>
              </w:rPr>
            </w:pPr>
            <w:r w:rsidRPr="00F940CD">
              <w:rPr>
                <w:spacing w:val="-6"/>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45548A22" w14:textId="77777777" w:rsidR="00B7534A" w:rsidRPr="00F940CD" w:rsidRDefault="00B7534A" w:rsidP="00915EEC">
            <w:pPr>
              <w:ind w:right="-106"/>
              <w:rPr>
                <w:sz w:val="22"/>
                <w:szCs w:val="22"/>
                <w:lang w:val="en-US"/>
              </w:rPr>
            </w:pPr>
            <w:r w:rsidRPr="00F940CD">
              <w:rPr>
                <w:sz w:val="22"/>
                <w:szCs w:val="22"/>
                <w:lang w:val="en-US"/>
              </w:rPr>
              <w:t>СТБ 1932-2009</w:t>
            </w:r>
          </w:p>
          <w:p w14:paraId="57440AD3" w14:textId="77777777" w:rsidR="00B7534A" w:rsidRPr="00F940CD" w:rsidRDefault="00B7534A" w:rsidP="00915EEC">
            <w:pPr>
              <w:ind w:right="-106"/>
              <w:rPr>
                <w:sz w:val="22"/>
                <w:szCs w:val="22"/>
              </w:rPr>
            </w:pPr>
            <w:r w:rsidRPr="00F940CD">
              <w:rPr>
                <w:sz w:val="22"/>
                <w:szCs w:val="22"/>
                <w:lang w:val="en-US"/>
              </w:rPr>
              <w:t>ГОСТ 32115-2013</w:t>
            </w:r>
          </w:p>
        </w:tc>
      </w:tr>
      <w:tr w:rsidR="00F940CD" w:rsidRPr="00F940CD" w14:paraId="5B3CDD51" w14:textId="77777777" w:rsidTr="00981C30">
        <w:trPr>
          <w:cantSplit/>
          <w:trHeight w:val="490"/>
        </w:trPr>
        <w:tc>
          <w:tcPr>
            <w:tcW w:w="711" w:type="dxa"/>
            <w:tcBorders>
              <w:left w:val="single" w:sz="4" w:space="0" w:color="auto"/>
            </w:tcBorders>
          </w:tcPr>
          <w:p w14:paraId="4A5DE003" w14:textId="77777777" w:rsidR="00B7534A" w:rsidRPr="00F940CD" w:rsidRDefault="00B7534A" w:rsidP="00915EEC">
            <w:pPr>
              <w:ind w:left="-108" w:right="-108"/>
              <w:jc w:val="center"/>
              <w:rPr>
                <w:sz w:val="22"/>
                <w:szCs w:val="22"/>
              </w:rPr>
            </w:pPr>
            <w:r w:rsidRPr="00F940CD">
              <w:rPr>
                <w:sz w:val="22"/>
                <w:szCs w:val="22"/>
              </w:rPr>
              <w:t>202.9</w:t>
            </w:r>
          </w:p>
          <w:p w14:paraId="0E67BF37" w14:textId="77777777" w:rsidR="00B7534A" w:rsidRPr="00F940CD" w:rsidRDefault="00B7534A" w:rsidP="00915EEC">
            <w:pPr>
              <w:jc w:val="center"/>
              <w:rPr>
                <w:sz w:val="22"/>
                <w:szCs w:val="22"/>
              </w:rPr>
            </w:pPr>
            <w:r w:rsidRPr="00F940CD">
              <w:rPr>
                <w:sz w:val="22"/>
                <w:szCs w:val="22"/>
              </w:rPr>
              <w:t>*</w:t>
            </w:r>
          </w:p>
        </w:tc>
        <w:tc>
          <w:tcPr>
            <w:tcW w:w="1846" w:type="dxa"/>
            <w:vMerge/>
            <w:tcBorders>
              <w:left w:val="single" w:sz="4" w:space="0" w:color="auto"/>
            </w:tcBorders>
          </w:tcPr>
          <w:p w14:paraId="3D1F5894" w14:textId="77777777" w:rsidR="00B7534A" w:rsidRPr="00F940CD" w:rsidRDefault="00B7534A" w:rsidP="00915EEC">
            <w:pPr>
              <w:ind w:right="-106"/>
              <w:rPr>
                <w:sz w:val="22"/>
                <w:szCs w:val="22"/>
              </w:rPr>
            </w:pPr>
          </w:p>
        </w:tc>
        <w:tc>
          <w:tcPr>
            <w:tcW w:w="996" w:type="dxa"/>
            <w:tcBorders>
              <w:top w:val="single" w:sz="4" w:space="0" w:color="auto"/>
              <w:bottom w:val="single" w:sz="4" w:space="0" w:color="auto"/>
            </w:tcBorders>
          </w:tcPr>
          <w:p w14:paraId="7695F70F" w14:textId="77777777" w:rsidR="00B7534A" w:rsidRPr="00F940CD" w:rsidRDefault="00B7534A" w:rsidP="00915EEC">
            <w:pPr>
              <w:ind w:left="-78" w:right="-106"/>
              <w:jc w:val="center"/>
              <w:rPr>
                <w:sz w:val="22"/>
                <w:szCs w:val="22"/>
              </w:rPr>
            </w:pPr>
            <w:r w:rsidRPr="00F940CD">
              <w:rPr>
                <w:sz w:val="22"/>
                <w:szCs w:val="22"/>
              </w:rPr>
              <w:t>11.02/</w:t>
            </w:r>
          </w:p>
          <w:p w14:paraId="7233FDB9" w14:textId="77777777" w:rsidR="00B7534A" w:rsidRPr="00F940CD" w:rsidRDefault="00B7534A" w:rsidP="00915EEC">
            <w:pPr>
              <w:ind w:left="-78" w:right="-106"/>
              <w:jc w:val="center"/>
              <w:rPr>
                <w:sz w:val="22"/>
                <w:szCs w:val="22"/>
              </w:rPr>
            </w:pPr>
            <w:r w:rsidRPr="00F940CD">
              <w:rPr>
                <w:sz w:val="22"/>
                <w:szCs w:val="22"/>
              </w:rPr>
              <w:t>08.118</w:t>
            </w:r>
          </w:p>
        </w:tc>
        <w:tc>
          <w:tcPr>
            <w:tcW w:w="2126" w:type="dxa"/>
            <w:tcBorders>
              <w:top w:val="single" w:sz="4" w:space="0" w:color="auto"/>
              <w:bottom w:val="single" w:sz="4" w:space="0" w:color="auto"/>
            </w:tcBorders>
          </w:tcPr>
          <w:p w14:paraId="4F998509" w14:textId="77777777" w:rsidR="00B7534A" w:rsidRPr="00F940CD" w:rsidRDefault="00B7534A" w:rsidP="00915EEC">
            <w:pPr>
              <w:rPr>
                <w:sz w:val="22"/>
                <w:szCs w:val="22"/>
              </w:rPr>
            </w:pPr>
            <w:r w:rsidRPr="00F940CD">
              <w:rPr>
                <w:sz w:val="22"/>
                <w:szCs w:val="22"/>
              </w:rPr>
              <w:t>Массовая концентрация приведенного экстракта</w:t>
            </w:r>
          </w:p>
        </w:tc>
        <w:tc>
          <w:tcPr>
            <w:tcW w:w="2125" w:type="dxa"/>
            <w:tcBorders>
              <w:right w:val="single" w:sz="6" w:space="0" w:color="000000"/>
            </w:tcBorders>
          </w:tcPr>
          <w:p w14:paraId="4F919A96" w14:textId="77777777" w:rsidR="00B7534A" w:rsidRPr="00F940CD" w:rsidRDefault="00B7534A" w:rsidP="00915EEC">
            <w:pPr>
              <w:ind w:right="-106"/>
              <w:rPr>
                <w:spacing w:val="-6"/>
                <w:sz w:val="22"/>
                <w:szCs w:val="22"/>
              </w:rPr>
            </w:pPr>
            <w:r w:rsidRPr="00F940CD">
              <w:rPr>
                <w:spacing w:val="-6"/>
                <w:sz w:val="22"/>
                <w:szCs w:val="22"/>
              </w:rPr>
              <w:t xml:space="preserve">ГОСТ 7208-93, </w:t>
            </w:r>
          </w:p>
          <w:p w14:paraId="1FE4510C" w14:textId="77777777" w:rsidR="00B7534A" w:rsidRPr="00F940CD" w:rsidRDefault="00B7534A" w:rsidP="00915EEC">
            <w:pPr>
              <w:ind w:right="-106"/>
              <w:rPr>
                <w:spacing w:val="-6"/>
                <w:sz w:val="22"/>
                <w:szCs w:val="22"/>
              </w:rPr>
            </w:pPr>
            <w:r w:rsidRPr="00F940CD">
              <w:rPr>
                <w:spacing w:val="-6"/>
                <w:sz w:val="22"/>
                <w:szCs w:val="22"/>
              </w:rPr>
              <w:t>п. 2.2.6, п. 2.2 7 ТНПА и другие документы</w:t>
            </w:r>
          </w:p>
        </w:tc>
        <w:tc>
          <w:tcPr>
            <w:tcW w:w="2831" w:type="dxa"/>
            <w:tcBorders>
              <w:top w:val="single" w:sz="4" w:space="0" w:color="auto"/>
              <w:left w:val="single" w:sz="6" w:space="0" w:color="000000"/>
              <w:bottom w:val="single" w:sz="4" w:space="0" w:color="auto"/>
            </w:tcBorders>
          </w:tcPr>
          <w:p w14:paraId="15060A0F" w14:textId="77777777" w:rsidR="00B7534A" w:rsidRPr="00F940CD" w:rsidRDefault="00B7534A" w:rsidP="00915EEC">
            <w:pPr>
              <w:ind w:right="-106"/>
              <w:rPr>
                <w:sz w:val="22"/>
                <w:szCs w:val="22"/>
              </w:rPr>
            </w:pPr>
            <w:r w:rsidRPr="00F940CD">
              <w:rPr>
                <w:sz w:val="22"/>
                <w:szCs w:val="22"/>
              </w:rPr>
              <w:t>ГОСТ 32000-2012</w:t>
            </w:r>
          </w:p>
          <w:p w14:paraId="23BCACFB" w14:textId="77777777" w:rsidR="00B7534A" w:rsidRPr="00F940CD" w:rsidRDefault="00B7534A" w:rsidP="00915EEC">
            <w:pPr>
              <w:ind w:right="-106"/>
              <w:rPr>
                <w:sz w:val="22"/>
                <w:szCs w:val="22"/>
              </w:rPr>
            </w:pPr>
            <w:r w:rsidRPr="00F940CD">
              <w:rPr>
                <w:sz w:val="22"/>
                <w:szCs w:val="22"/>
              </w:rPr>
              <w:t>ГОСТ 13192-73</w:t>
            </w:r>
          </w:p>
          <w:p w14:paraId="1844D042" w14:textId="77777777" w:rsidR="00B7534A" w:rsidRPr="00F940CD" w:rsidRDefault="00B7534A" w:rsidP="00915EEC">
            <w:pPr>
              <w:ind w:right="-106"/>
              <w:rPr>
                <w:sz w:val="22"/>
                <w:szCs w:val="22"/>
              </w:rPr>
            </w:pPr>
            <w:r w:rsidRPr="00F940CD">
              <w:rPr>
                <w:sz w:val="22"/>
                <w:szCs w:val="22"/>
              </w:rPr>
              <w:t xml:space="preserve"> п.п. 1, 2</w:t>
            </w:r>
          </w:p>
          <w:p w14:paraId="22F63ADC" w14:textId="77777777" w:rsidR="00B7534A" w:rsidRPr="00F940CD" w:rsidRDefault="00B7534A" w:rsidP="00915EEC">
            <w:pPr>
              <w:ind w:right="-106"/>
              <w:rPr>
                <w:sz w:val="22"/>
                <w:szCs w:val="22"/>
              </w:rPr>
            </w:pPr>
            <w:r w:rsidRPr="00F940CD">
              <w:rPr>
                <w:sz w:val="22"/>
                <w:szCs w:val="22"/>
              </w:rPr>
              <w:t>ГОСТ 32081-2013</w:t>
            </w:r>
          </w:p>
        </w:tc>
      </w:tr>
      <w:tr w:rsidR="00F940CD" w:rsidRPr="00F940CD" w14:paraId="349CDBA4" w14:textId="77777777" w:rsidTr="00981C30">
        <w:trPr>
          <w:cantSplit/>
          <w:trHeight w:val="490"/>
        </w:trPr>
        <w:tc>
          <w:tcPr>
            <w:tcW w:w="711" w:type="dxa"/>
            <w:tcBorders>
              <w:left w:val="single" w:sz="4" w:space="0" w:color="auto"/>
            </w:tcBorders>
          </w:tcPr>
          <w:p w14:paraId="49034CA2" w14:textId="77777777" w:rsidR="00B7534A" w:rsidRPr="00F940CD" w:rsidRDefault="00B7534A" w:rsidP="00915EEC">
            <w:pPr>
              <w:ind w:left="-108" w:right="-108"/>
              <w:jc w:val="center"/>
              <w:rPr>
                <w:sz w:val="22"/>
                <w:szCs w:val="22"/>
              </w:rPr>
            </w:pPr>
            <w:r w:rsidRPr="00F940CD">
              <w:rPr>
                <w:sz w:val="22"/>
                <w:szCs w:val="22"/>
              </w:rPr>
              <w:t>202.10</w:t>
            </w:r>
          </w:p>
          <w:p w14:paraId="1E9FC562" w14:textId="77777777" w:rsidR="00B7534A" w:rsidRPr="00F940CD" w:rsidRDefault="00B7534A" w:rsidP="00915EEC">
            <w:pPr>
              <w:jc w:val="center"/>
              <w:rPr>
                <w:sz w:val="22"/>
                <w:szCs w:val="22"/>
              </w:rPr>
            </w:pPr>
            <w:r w:rsidRPr="00F940CD">
              <w:rPr>
                <w:sz w:val="22"/>
                <w:szCs w:val="22"/>
              </w:rPr>
              <w:t>*</w:t>
            </w:r>
          </w:p>
        </w:tc>
        <w:tc>
          <w:tcPr>
            <w:tcW w:w="1846" w:type="dxa"/>
            <w:vMerge/>
            <w:tcBorders>
              <w:left w:val="single" w:sz="4" w:space="0" w:color="auto"/>
            </w:tcBorders>
          </w:tcPr>
          <w:p w14:paraId="726414F8" w14:textId="77777777" w:rsidR="00B7534A" w:rsidRPr="00F940CD" w:rsidRDefault="00B7534A" w:rsidP="00915EEC">
            <w:pPr>
              <w:ind w:right="-106"/>
              <w:rPr>
                <w:sz w:val="22"/>
                <w:szCs w:val="22"/>
              </w:rPr>
            </w:pPr>
          </w:p>
        </w:tc>
        <w:tc>
          <w:tcPr>
            <w:tcW w:w="996" w:type="dxa"/>
            <w:tcBorders>
              <w:top w:val="single" w:sz="4" w:space="0" w:color="auto"/>
              <w:bottom w:val="single" w:sz="4" w:space="0" w:color="auto"/>
            </w:tcBorders>
          </w:tcPr>
          <w:p w14:paraId="04855C2B" w14:textId="77777777" w:rsidR="00B7534A" w:rsidRPr="00F940CD" w:rsidRDefault="00B7534A" w:rsidP="00915EEC">
            <w:pPr>
              <w:ind w:left="-78" w:right="-106"/>
              <w:jc w:val="center"/>
              <w:rPr>
                <w:sz w:val="22"/>
                <w:szCs w:val="22"/>
              </w:rPr>
            </w:pPr>
            <w:r w:rsidRPr="00F940CD">
              <w:rPr>
                <w:sz w:val="22"/>
                <w:szCs w:val="22"/>
              </w:rPr>
              <w:t>11.02/</w:t>
            </w:r>
          </w:p>
          <w:p w14:paraId="0B2D8AA8" w14:textId="77777777" w:rsidR="00B7534A" w:rsidRPr="00F940CD" w:rsidRDefault="00B7534A" w:rsidP="00915EEC">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6D2D08E0" w14:textId="77777777" w:rsidR="00B7534A" w:rsidRPr="00F940CD" w:rsidRDefault="00B7534A" w:rsidP="00915EEC">
            <w:pPr>
              <w:rPr>
                <w:sz w:val="22"/>
                <w:szCs w:val="22"/>
              </w:rPr>
            </w:pPr>
            <w:r w:rsidRPr="00F940CD">
              <w:rPr>
                <w:sz w:val="22"/>
                <w:szCs w:val="22"/>
              </w:rPr>
              <w:t>Массовая концентрация железа</w:t>
            </w:r>
          </w:p>
        </w:tc>
        <w:tc>
          <w:tcPr>
            <w:tcW w:w="2125" w:type="dxa"/>
            <w:tcBorders>
              <w:right w:val="single" w:sz="6" w:space="0" w:color="000000"/>
            </w:tcBorders>
          </w:tcPr>
          <w:p w14:paraId="73BA5BE7" w14:textId="77777777" w:rsidR="00B7534A" w:rsidRPr="00F940CD" w:rsidRDefault="00B7534A" w:rsidP="00915EEC">
            <w:pPr>
              <w:ind w:right="-106"/>
              <w:rPr>
                <w:spacing w:val="-6"/>
                <w:sz w:val="22"/>
                <w:szCs w:val="22"/>
              </w:rPr>
            </w:pPr>
            <w:r w:rsidRPr="00F940CD">
              <w:rPr>
                <w:spacing w:val="-6"/>
                <w:sz w:val="22"/>
                <w:szCs w:val="22"/>
              </w:rPr>
              <w:t>ГОСТ 7208-93</w:t>
            </w:r>
            <w:r w:rsidR="00915EEC" w:rsidRPr="00F940CD">
              <w:rPr>
                <w:spacing w:val="-6"/>
                <w:sz w:val="22"/>
                <w:szCs w:val="22"/>
              </w:rPr>
              <w:t xml:space="preserve"> </w:t>
            </w:r>
            <w:r w:rsidRPr="00F940CD">
              <w:rPr>
                <w:spacing w:val="-6"/>
                <w:sz w:val="22"/>
                <w:szCs w:val="22"/>
              </w:rPr>
              <w:t>п.2.2.8</w:t>
            </w:r>
          </w:p>
          <w:p w14:paraId="4F64A7BA" w14:textId="77777777" w:rsidR="00E9368D" w:rsidRPr="00F940CD" w:rsidRDefault="00E9368D" w:rsidP="00915EEC">
            <w:pPr>
              <w:ind w:right="-103"/>
              <w:rPr>
                <w:spacing w:val="-6"/>
                <w:sz w:val="22"/>
                <w:szCs w:val="22"/>
              </w:rPr>
            </w:pPr>
            <w:r w:rsidRPr="00F940CD">
              <w:rPr>
                <w:spacing w:val="-6"/>
                <w:sz w:val="22"/>
                <w:szCs w:val="22"/>
              </w:rPr>
              <w:t xml:space="preserve">Постановление Совета министров </w:t>
            </w:r>
            <w:r w:rsidR="00D50EEC" w:rsidRPr="00F940CD">
              <w:rPr>
                <w:spacing w:val="-6"/>
                <w:sz w:val="22"/>
                <w:szCs w:val="22"/>
              </w:rPr>
              <w:t>РБ</w:t>
            </w:r>
            <w:r w:rsidRPr="00F940CD">
              <w:rPr>
                <w:spacing w:val="-6"/>
                <w:sz w:val="22"/>
                <w:szCs w:val="22"/>
              </w:rPr>
              <w:t xml:space="preserve"> 25.01.2021г. № 37</w:t>
            </w:r>
          </w:p>
          <w:p w14:paraId="63835951" w14:textId="77777777" w:rsidR="00B7534A" w:rsidRPr="00F940CD" w:rsidRDefault="00B7534A" w:rsidP="00915EEC">
            <w:pPr>
              <w:ind w:right="-106"/>
              <w:rPr>
                <w:spacing w:val="-6"/>
                <w:sz w:val="22"/>
                <w:szCs w:val="22"/>
              </w:rPr>
            </w:pPr>
            <w:r w:rsidRPr="00F940CD">
              <w:rPr>
                <w:spacing w:val="-6"/>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410674F5" w14:textId="77777777" w:rsidR="00B7534A" w:rsidRPr="00F940CD" w:rsidRDefault="00B7534A" w:rsidP="00915EEC">
            <w:pPr>
              <w:ind w:right="-106"/>
              <w:rPr>
                <w:sz w:val="22"/>
                <w:szCs w:val="22"/>
                <w:lang w:val="en-US"/>
              </w:rPr>
            </w:pPr>
            <w:r w:rsidRPr="00F940CD">
              <w:rPr>
                <w:sz w:val="22"/>
                <w:szCs w:val="22"/>
                <w:lang w:val="en-US"/>
              </w:rPr>
              <w:t>ГОСТ 30178-96</w:t>
            </w:r>
          </w:p>
          <w:p w14:paraId="2FC1B080" w14:textId="77777777" w:rsidR="00B7534A" w:rsidRPr="00F940CD" w:rsidRDefault="00B7534A" w:rsidP="00915EEC">
            <w:pPr>
              <w:ind w:right="-106"/>
              <w:rPr>
                <w:sz w:val="22"/>
                <w:szCs w:val="22"/>
              </w:rPr>
            </w:pPr>
            <w:r w:rsidRPr="00F940CD">
              <w:rPr>
                <w:sz w:val="22"/>
                <w:szCs w:val="22"/>
                <w:lang w:val="en-US"/>
              </w:rPr>
              <w:t>МВИ.МН 1792-2002</w:t>
            </w:r>
          </w:p>
        </w:tc>
      </w:tr>
      <w:tr w:rsidR="00F940CD" w:rsidRPr="00F940CD" w14:paraId="6311FB66" w14:textId="77777777" w:rsidTr="00981C30">
        <w:trPr>
          <w:cantSplit/>
          <w:trHeight w:val="490"/>
        </w:trPr>
        <w:tc>
          <w:tcPr>
            <w:tcW w:w="711" w:type="dxa"/>
            <w:tcBorders>
              <w:left w:val="single" w:sz="4" w:space="0" w:color="auto"/>
            </w:tcBorders>
          </w:tcPr>
          <w:p w14:paraId="00A304D0" w14:textId="77777777" w:rsidR="00B7534A" w:rsidRPr="00F940CD" w:rsidRDefault="00B7534A" w:rsidP="00915EEC">
            <w:pPr>
              <w:ind w:left="-108" w:right="-108"/>
              <w:jc w:val="center"/>
              <w:rPr>
                <w:sz w:val="22"/>
                <w:szCs w:val="22"/>
              </w:rPr>
            </w:pPr>
            <w:r w:rsidRPr="00F940CD">
              <w:rPr>
                <w:sz w:val="22"/>
                <w:szCs w:val="22"/>
              </w:rPr>
              <w:t>202.11</w:t>
            </w:r>
          </w:p>
          <w:p w14:paraId="08FC5810" w14:textId="77777777" w:rsidR="00B7534A" w:rsidRPr="00F940CD" w:rsidRDefault="00B7534A" w:rsidP="00915EEC">
            <w:pPr>
              <w:jc w:val="center"/>
              <w:rPr>
                <w:sz w:val="22"/>
                <w:szCs w:val="22"/>
              </w:rPr>
            </w:pPr>
            <w:r w:rsidRPr="00F940CD">
              <w:rPr>
                <w:sz w:val="22"/>
                <w:szCs w:val="22"/>
              </w:rPr>
              <w:t>*</w:t>
            </w:r>
          </w:p>
        </w:tc>
        <w:tc>
          <w:tcPr>
            <w:tcW w:w="1846" w:type="dxa"/>
            <w:vMerge/>
            <w:tcBorders>
              <w:left w:val="single" w:sz="4" w:space="0" w:color="auto"/>
            </w:tcBorders>
          </w:tcPr>
          <w:p w14:paraId="53CB0FA4" w14:textId="77777777" w:rsidR="00B7534A" w:rsidRPr="00F940CD" w:rsidRDefault="00B7534A" w:rsidP="00915EEC">
            <w:pPr>
              <w:ind w:right="-106"/>
              <w:rPr>
                <w:sz w:val="22"/>
                <w:szCs w:val="22"/>
              </w:rPr>
            </w:pPr>
          </w:p>
        </w:tc>
        <w:tc>
          <w:tcPr>
            <w:tcW w:w="996" w:type="dxa"/>
            <w:tcBorders>
              <w:top w:val="single" w:sz="4" w:space="0" w:color="auto"/>
              <w:bottom w:val="single" w:sz="4" w:space="0" w:color="auto"/>
            </w:tcBorders>
          </w:tcPr>
          <w:p w14:paraId="3023E3E7" w14:textId="77777777" w:rsidR="00B7534A" w:rsidRPr="00F940CD" w:rsidRDefault="00B7534A" w:rsidP="00915EEC">
            <w:pPr>
              <w:ind w:left="-78" w:right="-106"/>
              <w:jc w:val="center"/>
              <w:rPr>
                <w:sz w:val="22"/>
                <w:szCs w:val="22"/>
              </w:rPr>
            </w:pPr>
            <w:r w:rsidRPr="00F940CD">
              <w:rPr>
                <w:sz w:val="22"/>
                <w:szCs w:val="22"/>
              </w:rPr>
              <w:t>11.02/</w:t>
            </w:r>
          </w:p>
          <w:p w14:paraId="6BEAE47D" w14:textId="77777777" w:rsidR="00B7534A" w:rsidRPr="00F940CD" w:rsidRDefault="00B7534A" w:rsidP="00915EEC">
            <w:pPr>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2D4C8BDE" w14:textId="77777777" w:rsidR="00B7534A" w:rsidRPr="00F940CD" w:rsidRDefault="00B7534A" w:rsidP="00915EEC">
            <w:pPr>
              <w:rPr>
                <w:sz w:val="22"/>
                <w:szCs w:val="22"/>
              </w:rPr>
            </w:pPr>
            <w:r w:rsidRPr="00F940CD">
              <w:rPr>
                <w:sz w:val="22"/>
                <w:szCs w:val="22"/>
              </w:rPr>
              <w:t>Массовая концентрация лимонной кислоты</w:t>
            </w:r>
          </w:p>
        </w:tc>
        <w:tc>
          <w:tcPr>
            <w:tcW w:w="2125" w:type="dxa"/>
            <w:tcBorders>
              <w:right w:val="single" w:sz="6" w:space="0" w:color="000000"/>
            </w:tcBorders>
          </w:tcPr>
          <w:p w14:paraId="6C9E923F" w14:textId="77777777" w:rsidR="00B7534A" w:rsidRPr="00F940CD" w:rsidRDefault="00B7534A" w:rsidP="00915EEC">
            <w:pPr>
              <w:ind w:right="-106"/>
              <w:rPr>
                <w:spacing w:val="-6"/>
                <w:sz w:val="22"/>
                <w:szCs w:val="22"/>
              </w:rPr>
            </w:pPr>
            <w:r w:rsidRPr="00F940CD">
              <w:rPr>
                <w:spacing w:val="-6"/>
                <w:sz w:val="22"/>
                <w:szCs w:val="22"/>
              </w:rPr>
              <w:t>ГОСТ 7208-93</w:t>
            </w:r>
            <w:r w:rsidR="00915EEC" w:rsidRPr="00F940CD">
              <w:rPr>
                <w:spacing w:val="-6"/>
                <w:sz w:val="22"/>
                <w:szCs w:val="22"/>
              </w:rPr>
              <w:t xml:space="preserve"> </w:t>
            </w:r>
            <w:r w:rsidRPr="00F940CD">
              <w:rPr>
                <w:spacing w:val="-6"/>
                <w:sz w:val="22"/>
                <w:szCs w:val="22"/>
              </w:rPr>
              <w:t>п.2.2.9</w:t>
            </w:r>
          </w:p>
          <w:p w14:paraId="1A5D697C" w14:textId="77777777" w:rsidR="00E9368D" w:rsidRPr="00F940CD" w:rsidRDefault="00E9368D" w:rsidP="00915EEC">
            <w:pPr>
              <w:ind w:right="-103"/>
              <w:rPr>
                <w:spacing w:val="-6"/>
                <w:sz w:val="22"/>
                <w:szCs w:val="22"/>
              </w:rPr>
            </w:pPr>
            <w:r w:rsidRPr="00F940CD">
              <w:rPr>
                <w:spacing w:val="-6"/>
                <w:sz w:val="22"/>
                <w:szCs w:val="22"/>
              </w:rPr>
              <w:t xml:space="preserve">Постановление Совета министров </w:t>
            </w:r>
            <w:r w:rsidR="00D50EEC" w:rsidRPr="00F940CD">
              <w:rPr>
                <w:spacing w:val="-6"/>
                <w:sz w:val="22"/>
                <w:szCs w:val="22"/>
              </w:rPr>
              <w:t xml:space="preserve">РБ </w:t>
            </w:r>
            <w:r w:rsidRPr="00F940CD">
              <w:rPr>
                <w:spacing w:val="-6"/>
                <w:sz w:val="22"/>
                <w:szCs w:val="22"/>
              </w:rPr>
              <w:t>25.01.2021г. № 37</w:t>
            </w:r>
          </w:p>
          <w:p w14:paraId="0CA4716C" w14:textId="77777777" w:rsidR="00B7534A" w:rsidRPr="00F940CD" w:rsidRDefault="00B7534A" w:rsidP="00915EEC">
            <w:pPr>
              <w:ind w:right="-106"/>
              <w:rPr>
                <w:spacing w:val="-6"/>
                <w:sz w:val="22"/>
                <w:szCs w:val="22"/>
              </w:rPr>
            </w:pPr>
            <w:r w:rsidRPr="00F940CD">
              <w:rPr>
                <w:spacing w:val="-6"/>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1B9FF8A1" w14:textId="77777777" w:rsidR="00B7534A" w:rsidRPr="00F940CD" w:rsidRDefault="00B7534A" w:rsidP="00915EEC">
            <w:pPr>
              <w:ind w:right="-106"/>
              <w:rPr>
                <w:sz w:val="22"/>
                <w:szCs w:val="22"/>
              </w:rPr>
            </w:pPr>
            <w:r w:rsidRPr="00F940CD">
              <w:rPr>
                <w:sz w:val="22"/>
                <w:szCs w:val="22"/>
              </w:rPr>
              <w:t>СТБ 1982-2009</w:t>
            </w:r>
          </w:p>
        </w:tc>
      </w:tr>
      <w:tr w:rsidR="00F940CD" w:rsidRPr="00F940CD" w14:paraId="4E15BC47" w14:textId="77777777" w:rsidTr="00981C30">
        <w:trPr>
          <w:cantSplit/>
        </w:trPr>
        <w:tc>
          <w:tcPr>
            <w:tcW w:w="711" w:type="dxa"/>
            <w:tcBorders>
              <w:left w:val="single" w:sz="4" w:space="0" w:color="auto"/>
            </w:tcBorders>
          </w:tcPr>
          <w:p w14:paraId="43E659C3" w14:textId="77777777" w:rsidR="00B7534A" w:rsidRPr="00F940CD" w:rsidRDefault="00B7534A" w:rsidP="00915EEC">
            <w:pPr>
              <w:ind w:left="-108" w:right="-108"/>
              <w:jc w:val="center"/>
              <w:rPr>
                <w:sz w:val="22"/>
                <w:szCs w:val="22"/>
              </w:rPr>
            </w:pPr>
            <w:r w:rsidRPr="00F940CD">
              <w:rPr>
                <w:sz w:val="22"/>
                <w:szCs w:val="22"/>
              </w:rPr>
              <w:t>202.12*</w:t>
            </w:r>
          </w:p>
        </w:tc>
        <w:tc>
          <w:tcPr>
            <w:tcW w:w="1846" w:type="dxa"/>
            <w:vMerge w:val="restart"/>
            <w:tcBorders>
              <w:left w:val="single" w:sz="4" w:space="0" w:color="auto"/>
            </w:tcBorders>
          </w:tcPr>
          <w:p w14:paraId="770E6248" w14:textId="77777777" w:rsidR="00B7534A" w:rsidRPr="00F940CD" w:rsidRDefault="00B7534A" w:rsidP="00915EEC">
            <w:pPr>
              <w:ind w:right="-106"/>
              <w:rPr>
                <w:sz w:val="22"/>
                <w:szCs w:val="22"/>
              </w:rPr>
            </w:pPr>
            <w:r w:rsidRPr="00F940CD">
              <w:rPr>
                <w:sz w:val="22"/>
                <w:szCs w:val="22"/>
              </w:rPr>
              <w:t>Вина виноградные и виноматериалы виноградные обработанные</w:t>
            </w:r>
          </w:p>
        </w:tc>
        <w:tc>
          <w:tcPr>
            <w:tcW w:w="996" w:type="dxa"/>
            <w:vMerge w:val="restart"/>
            <w:tcBorders>
              <w:top w:val="single" w:sz="4" w:space="0" w:color="auto"/>
            </w:tcBorders>
          </w:tcPr>
          <w:p w14:paraId="7DDD5931" w14:textId="77777777" w:rsidR="00B7534A" w:rsidRPr="00F940CD" w:rsidRDefault="00B7534A" w:rsidP="00915EEC">
            <w:pPr>
              <w:ind w:left="-78" w:right="-106"/>
              <w:jc w:val="center"/>
              <w:rPr>
                <w:sz w:val="22"/>
                <w:szCs w:val="22"/>
              </w:rPr>
            </w:pPr>
            <w:r w:rsidRPr="00F940CD">
              <w:rPr>
                <w:sz w:val="22"/>
                <w:szCs w:val="22"/>
              </w:rPr>
              <w:t>11.02/</w:t>
            </w:r>
          </w:p>
          <w:p w14:paraId="2FB3A284" w14:textId="77777777" w:rsidR="00B7534A" w:rsidRPr="00F940CD" w:rsidRDefault="00B7534A" w:rsidP="00915EEC">
            <w:pPr>
              <w:ind w:left="-78" w:right="-106"/>
              <w:jc w:val="center"/>
              <w:rPr>
                <w:sz w:val="22"/>
                <w:szCs w:val="22"/>
              </w:rPr>
            </w:pPr>
            <w:r w:rsidRPr="00F940CD">
              <w:rPr>
                <w:sz w:val="22"/>
                <w:szCs w:val="22"/>
              </w:rPr>
              <w:t>08.032, 08.035</w:t>
            </w:r>
          </w:p>
        </w:tc>
        <w:tc>
          <w:tcPr>
            <w:tcW w:w="2126" w:type="dxa"/>
            <w:tcBorders>
              <w:top w:val="single" w:sz="4" w:space="0" w:color="auto"/>
              <w:bottom w:val="single" w:sz="4" w:space="0" w:color="auto"/>
            </w:tcBorders>
          </w:tcPr>
          <w:p w14:paraId="196E6338" w14:textId="77777777" w:rsidR="00B7534A" w:rsidRPr="00F940CD" w:rsidRDefault="00B7534A" w:rsidP="00915EEC">
            <w:pPr>
              <w:rPr>
                <w:sz w:val="22"/>
                <w:szCs w:val="22"/>
              </w:rPr>
            </w:pPr>
            <w:r w:rsidRPr="00F940CD">
              <w:rPr>
                <w:sz w:val="22"/>
                <w:szCs w:val="22"/>
              </w:rPr>
              <w:t>Содержание ртути</w:t>
            </w:r>
          </w:p>
        </w:tc>
        <w:tc>
          <w:tcPr>
            <w:tcW w:w="2125" w:type="dxa"/>
            <w:vMerge w:val="restart"/>
            <w:tcBorders>
              <w:right w:val="single" w:sz="6" w:space="0" w:color="000000"/>
            </w:tcBorders>
          </w:tcPr>
          <w:p w14:paraId="3AE116D6" w14:textId="77777777" w:rsidR="00B7534A" w:rsidRPr="00F940CD" w:rsidRDefault="00B7534A" w:rsidP="00915EEC">
            <w:pPr>
              <w:ind w:right="-106"/>
              <w:rPr>
                <w:spacing w:val="-6"/>
                <w:sz w:val="22"/>
                <w:szCs w:val="22"/>
              </w:rPr>
            </w:pPr>
            <w:r w:rsidRPr="00F940CD">
              <w:rPr>
                <w:spacing w:val="-6"/>
                <w:sz w:val="22"/>
                <w:szCs w:val="22"/>
              </w:rPr>
              <w:t>ГОСТ 7208-93</w:t>
            </w:r>
            <w:r w:rsidR="00915EEC" w:rsidRPr="00F940CD">
              <w:rPr>
                <w:spacing w:val="-6"/>
                <w:sz w:val="22"/>
                <w:szCs w:val="22"/>
              </w:rPr>
              <w:t xml:space="preserve"> п.</w:t>
            </w:r>
            <w:r w:rsidRPr="00F940CD">
              <w:rPr>
                <w:spacing w:val="-6"/>
                <w:sz w:val="22"/>
                <w:szCs w:val="22"/>
              </w:rPr>
              <w:t>2.2.11</w:t>
            </w:r>
          </w:p>
          <w:p w14:paraId="6835F21F" w14:textId="77777777" w:rsidR="00B7534A" w:rsidRPr="00F940CD" w:rsidRDefault="00B7534A" w:rsidP="00915EEC">
            <w:pPr>
              <w:ind w:right="-106"/>
              <w:rPr>
                <w:spacing w:val="-6"/>
                <w:sz w:val="22"/>
                <w:szCs w:val="22"/>
              </w:rPr>
            </w:pPr>
            <w:r w:rsidRPr="00F940CD">
              <w:rPr>
                <w:spacing w:val="-6"/>
                <w:sz w:val="22"/>
                <w:szCs w:val="22"/>
              </w:rPr>
              <w:t>ГН от 21.06.2013 № 52</w:t>
            </w:r>
          </w:p>
          <w:p w14:paraId="78967C0E" w14:textId="77777777" w:rsidR="000F6128" w:rsidRPr="00F940CD" w:rsidRDefault="000F6128" w:rsidP="00915EEC">
            <w:pPr>
              <w:ind w:right="-106"/>
              <w:rPr>
                <w:spacing w:val="-6"/>
                <w:sz w:val="22"/>
                <w:szCs w:val="22"/>
              </w:rPr>
            </w:pPr>
            <w:r w:rsidRPr="00F940CD">
              <w:rPr>
                <w:spacing w:val="-6"/>
                <w:sz w:val="22"/>
                <w:szCs w:val="22"/>
              </w:rPr>
              <w:t xml:space="preserve">Постановление Совета министров </w:t>
            </w:r>
            <w:r w:rsidR="00D50EEC" w:rsidRPr="00F940CD">
              <w:rPr>
                <w:spacing w:val="-6"/>
                <w:sz w:val="22"/>
                <w:szCs w:val="22"/>
              </w:rPr>
              <w:t>РБ</w:t>
            </w:r>
            <w:r w:rsidRPr="00F940CD">
              <w:rPr>
                <w:spacing w:val="-6"/>
                <w:sz w:val="22"/>
                <w:szCs w:val="22"/>
              </w:rPr>
              <w:t xml:space="preserve"> 25.01.2021г. № 37</w:t>
            </w:r>
          </w:p>
          <w:p w14:paraId="40221B66" w14:textId="77777777" w:rsidR="00B7534A" w:rsidRPr="00F940CD" w:rsidRDefault="00B7534A" w:rsidP="00915EEC">
            <w:pPr>
              <w:ind w:right="-106"/>
              <w:rPr>
                <w:spacing w:val="-6"/>
                <w:sz w:val="22"/>
                <w:szCs w:val="22"/>
              </w:rPr>
            </w:pPr>
            <w:r w:rsidRPr="00F940CD">
              <w:rPr>
                <w:spacing w:val="-6"/>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781EAB3" w14:textId="77777777" w:rsidR="00B7534A" w:rsidRPr="00F940CD" w:rsidRDefault="00B7534A" w:rsidP="00915EEC">
            <w:pPr>
              <w:ind w:right="-106"/>
              <w:rPr>
                <w:sz w:val="22"/>
                <w:szCs w:val="22"/>
              </w:rPr>
            </w:pPr>
            <w:r w:rsidRPr="00F940CD">
              <w:rPr>
                <w:sz w:val="22"/>
                <w:szCs w:val="22"/>
              </w:rPr>
              <w:t>ГОСТ 33412-2015</w:t>
            </w:r>
          </w:p>
        </w:tc>
      </w:tr>
      <w:tr w:rsidR="00F940CD" w:rsidRPr="00F940CD" w14:paraId="70DEA4AE" w14:textId="77777777" w:rsidTr="00981C30">
        <w:trPr>
          <w:cantSplit/>
        </w:trPr>
        <w:tc>
          <w:tcPr>
            <w:tcW w:w="711" w:type="dxa"/>
            <w:tcBorders>
              <w:left w:val="single" w:sz="4" w:space="0" w:color="auto"/>
            </w:tcBorders>
          </w:tcPr>
          <w:p w14:paraId="32E4D552" w14:textId="77777777" w:rsidR="00B7534A" w:rsidRPr="00F940CD" w:rsidRDefault="00B7534A" w:rsidP="00915EEC">
            <w:pPr>
              <w:ind w:left="-108" w:right="-108"/>
              <w:jc w:val="center"/>
              <w:rPr>
                <w:sz w:val="22"/>
                <w:szCs w:val="22"/>
              </w:rPr>
            </w:pPr>
            <w:r w:rsidRPr="00F940CD">
              <w:rPr>
                <w:sz w:val="22"/>
                <w:szCs w:val="22"/>
              </w:rPr>
              <w:t>202.13</w:t>
            </w:r>
          </w:p>
          <w:p w14:paraId="0FD8895A" w14:textId="77777777" w:rsidR="00B7534A" w:rsidRPr="00F940CD" w:rsidRDefault="00B7534A" w:rsidP="00915EEC">
            <w:pPr>
              <w:jc w:val="center"/>
              <w:rPr>
                <w:sz w:val="22"/>
                <w:szCs w:val="22"/>
              </w:rPr>
            </w:pPr>
            <w:r w:rsidRPr="00F940CD">
              <w:rPr>
                <w:sz w:val="22"/>
                <w:szCs w:val="22"/>
              </w:rPr>
              <w:t>*</w:t>
            </w:r>
          </w:p>
        </w:tc>
        <w:tc>
          <w:tcPr>
            <w:tcW w:w="1846" w:type="dxa"/>
            <w:vMerge/>
            <w:tcBorders>
              <w:left w:val="single" w:sz="4" w:space="0" w:color="auto"/>
            </w:tcBorders>
          </w:tcPr>
          <w:p w14:paraId="0119FE04" w14:textId="77777777" w:rsidR="00B7534A" w:rsidRPr="00F940CD" w:rsidRDefault="00B7534A" w:rsidP="00915EEC">
            <w:pPr>
              <w:ind w:right="-106"/>
              <w:rPr>
                <w:sz w:val="22"/>
                <w:szCs w:val="22"/>
              </w:rPr>
            </w:pPr>
          </w:p>
        </w:tc>
        <w:tc>
          <w:tcPr>
            <w:tcW w:w="996" w:type="dxa"/>
            <w:vMerge/>
          </w:tcPr>
          <w:p w14:paraId="5D329B65" w14:textId="77777777" w:rsidR="00B7534A" w:rsidRPr="00F940CD" w:rsidRDefault="00B7534A" w:rsidP="00915EEC">
            <w:pPr>
              <w:ind w:left="-78" w:right="-106"/>
              <w:jc w:val="center"/>
              <w:rPr>
                <w:sz w:val="22"/>
                <w:szCs w:val="22"/>
              </w:rPr>
            </w:pPr>
          </w:p>
        </w:tc>
        <w:tc>
          <w:tcPr>
            <w:tcW w:w="2126" w:type="dxa"/>
            <w:tcBorders>
              <w:top w:val="single" w:sz="4" w:space="0" w:color="auto"/>
              <w:bottom w:val="single" w:sz="4" w:space="0" w:color="auto"/>
            </w:tcBorders>
          </w:tcPr>
          <w:p w14:paraId="79805784" w14:textId="77777777" w:rsidR="00B7534A" w:rsidRPr="00F940CD" w:rsidRDefault="00B7534A" w:rsidP="00915EEC">
            <w:pPr>
              <w:rPr>
                <w:sz w:val="22"/>
                <w:szCs w:val="22"/>
              </w:rPr>
            </w:pPr>
            <w:r w:rsidRPr="00F940CD">
              <w:rPr>
                <w:sz w:val="22"/>
                <w:szCs w:val="22"/>
              </w:rPr>
              <w:t>Содержание мышьяка</w:t>
            </w:r>
          </w:p>
        </w:tc>
        <w:tc>
          <w:tcPr>
            <w:tcW w:w="2125" w:type="dxa"/>
            <w:vMerge/>
            <w:tcBorders>
              <w:right w:val="single" w:sz="6" w:space="0" w:color="000000"/>
            </w:tcBorders>
          </w:tcPr>
          <w:p w14:paraId="4BAA68D9" w14:textId="77777777" w:rsidR="00B7534A" w:rsidRPr="00F940CD" w:rsidRDefault="00B7534A" w:rsidP="00915EEC">
            <w:pPr>
              <w:ind w:right="-106"/>
              <w:rPr>
                <w:sz w:val="22"/>
                <w:szCs w:val="22"/>
              </w:rPr>
            </w:pPr>
          </w:p>
        </w:tc>
        <w:tc>
          <w:tcPr>
            <w:tcW w:w="2831" w:type="dxa"/>
            <w:tcBorders>
              <w:top w:val="single" w:sz="4" w:space="0" w:color="auto"/>
              <w:left w:val="single" w:sz="6" w:space="0" w:color="000000"/>
              <w:bottom w:val="single" w:sz="4" w:space="0" w:color="auto"/>
            </w:tcBorders>
          </w:tcPr>
          <w:p w14:paraId="63853D73" w14:textId="77777777" w:rsidR="00B7534A" w:rsidRPr="00F940CD" w:rsidRDefault="00B7534A" w:rsidP="00915EEC">
            <w:pPr>
              <w:ind w:right="-106"/>
              <w:rPr>
                <w:sz w:val="22"/>
                <w:szCs w:val="22"/>
              </w:rPr>
            </w:pPr>
            <w:r w:rsidRPr="00F940CD">
              <w:rPr>
                <w:sz w:val="22"/>
                <w:szCs w:val="22"/>
              </w:rPr>
              <w:t>ГОСТ 33411-2015</w:t>
            </w:r>
          </w:p>
          <w:p w14:paraId="09933ED8" w14:textId="77777777" w:rsidR="00B7534A" w:rsidRPr="00F940CD" w:rsidRDefault="00B7534A" w:rsidP="00915EEC">
            <w:pPr>
              <w:ind w:right="-106"/>
              <w:rPr>
                <w:sz w:val="22"/>
                <w:szCs w:val="22"/>
              </w:rPr>
            </w:pPr>
            <w:r w:rsidRPr="00F940CD">
              <w:rPr>
                <w:sz w:val="22"/>
                <w:szCs w:val="22"/>
              </w:rPr>
              <w:t>МВИ.МН 1792-2002</w:t>
            </w:r>
          </w:p>
        </w:tc>
      </w:tr>
      <w:tr w:rsidR="00F940CD" w:rsidRPr="00F940CD" w14:paraId="2FF36E24" w14:textId="77777777" w:rsidTr="00981C30">
        <w:trPr>
          <w:cantSplit/>
        </w:trPr>
        <w:tc>
          <w:tcPr>
            <w:tcW w:w="711" w:type="dxa"/>
            <w:tcBorders>
              <w:left w:val="single" w:sz="4" w:space="0" w:color="auto"/>
            </w:tcBorders>
          </w:tcPr>
          <w:p w14:paraId="28609A9A" w14:textId="77777777" w:rsidR="00B7534A" w:rsidRPr="00F940CD" w:rsidRDefault="00B7534A" w:rsidP="00915EEC">
            <w:pPr>
              <w:ind w:left="-108" w:right="-108"/>
              <w:jc w:val="center"/>
              <w:rPr>
                <w:sz w:val="22"/>
                <w:szCs w:val="22"/>
              </w:rPr>
            </w:pPr>
            <w:r w:rsidRPr="00F940CD">
              <w:rPr>
                <w:sz w:val="22"/>
                <w:szCs w:val="22"/>
              </w:rPr>
              <w:t>202.14</w:t>
            </w:r>
          </w:p>
        </w:tc>
        <w:tc>
          <w:tcPr>
            <w:tcW w:w="1846" w:type="dxa"/>
            <w:vMerge/>
            <w:tcBorders>
              <w:left w:val="single" w:sz="4" w:space="0" w:color="auto"/>
            </w:tcBorders>
          </w:tcPr>
          <w:p w14:paraId="1D17D54C" w14:textId="77777777" w:rsidR="00B7534A" w:rsidRPr="00F940CD" w:rsidRDefault="00B7534A" w:rsidP="00915EEC">
            <w:pPr>
              <w:ind w:right="-106"/>
              <w:rPr>
                <w:sz w:val="22"/>
                <w:szCs w:val="22"/>
              </w:rPr>
            </w:pPr>
          </w:p>
        </w:tc>
        <w:tc>
          <w:tcPr>
            <w:tcW w:w="996" w:type="dxa"/>
            <w:vMerge/>
          </w:tcPr>
          <w:p w14:paraId="365E85CC" w14:textId="77777777" w:rsidR="00B7534A" w:rsidRPr="00F940CD" w:rsidRDefault="00B7534A" w:rsidP="00915EEC">
            <w:pPr>
              <w:ind w:left="-78" w:right="-106"/>
              <w:jc w:val="center"/>
              <w:rPr>
                <w:sz w:val="22"/>
                <w:szCs w:val="22"/>
              </w:rPr>
            </w:pPr>
          </w:p>
        </w:tc>
        <w:tc>
          <w:tcPr>
            <w:tcW w:w="2126" w:type="dxa"/>
            <w:tcBorders>
              <w:top w:val="single" w:sz="4" w:space="0" w:color="auto"/>
              <w:bottom w:val="single" w:sz="4" w:space="0" w:color="auto"/>
            </w:tcBorders>
          </w:tcPr>
          <w:p w14:paraId="633FBDFF" w14:textId="77777777" w:rsidR="00B7534A" w:rsidRPr="00F940CD" w:rsidRDefault="00B7534A" w:rsidP="00915EEC">
            <w:pPr>
              <w:rPr>
                <w:sz w:val="22"/>
                <w:szCs w:val="22"/>
              </w:rPr>
            </w:pPr>
            <w:r w:rsidRPr="00F940CD">
              <w:rPr>
                <w:sz w:val="22"/>
                <w:szCs w:val="22"/>
              </w:rPr>
              <w:t>Содержание свинца</w:t>
            </w:r>
          </w:p>
        </w:tc>
        <w:tc>
          <w:tcPr>
            <w:tcW w:w="2125" w:type="dxa"/>
            <w:vMerge/>
            <w:tcBorders>
              <w:right w:val="single" w:sz="6" w:space="0" w:color="000000"/>
            </w:tcBorders>
          </w:tcPr>
          <w:p w14:paraId="1F68C624" w14:textId="77777777" w:rsidR="00B7534A" w:rsidRPr="00F940CD" w:rsidRDefault="00B7534A" w:rsidP="00915EEC">
            <w:pPr>
              <w:ind w:right="-106"/>
              <w:rPr>
                <w:sz w:val="22"/>
                <w:szCs w:val="22"/>
              </w:rPr>
            </w:pPr>
          </w:p>
        </w:tc>
        <w:tc>
          <w:tcPr>
            <w:tcW w:w="2831" w:type="dxa"/>
            <w:vMerge w:val="restart"/>
            <w:tcBorders>
              <w:top w:val="single" w:sz="4" w:space="0" w:color="auto"/>
              <w:left w:val="single" w:sz="6" w:space="0" w:color="000000"/>
            </w:tcBorders>
          </w:tcPr>
          <w:p w14:paraId="11861924" w14:textId="77777777" w:rsidR="00B7534A" w:rsidRPr="00F940CD" w:rsidRDefault="00B7534A" w:rsidP="00915EEC">
            <w:pPr>
              <w:ind w:right="-106"/>
              <w:rPr>
                <w:sz w:val="22"/>
                <w:szCs w:val="22"/>
              </w:rPr>
            </w:pPr>
            <w:r w:rsidRPr="00F940CD">
              <w:rPr>
                <w:sz w:val="22"/>
                <w:szCs w:val="22"/>
              </w:rPr>
              <w:t xml:space="preserve">ГОСТ 30178-96 </w:t>
            </w:r>
          </w:p>
          <w:p w14:paraId="607F272F" w14:textId="77777777" w:rsidR="00B7534A" w:rsidRPr="00F940CD" w:rsidRDefault="00B7534A" w:rsidP="00915EEC">
            <w:pPr>
              <w:ind w:right="-108"/>
              <w:rPr>
                <w:sz w:val="22"/>
                <w:szCs w:val="22"/>
              </w:rPr>
            </w:pPr>
            <w:r w:rsidRPr="00F940CD">
              <w:rPr>
                <w:sz w:val="22"/>
                <w:szCs w:val="22"/>
              </w:rPr>
              <w:t>ГОСТ EN 14083-2013</w:t>
            </w:r>
          </w:p>
          <w:p w14:paraId="090F1D41" w14:textId="77777777" w:rsidR="00B7534A" w:rsidRPr="00F940CD" w:rsidRDefault="00B7534A" w:rsidP="00915EEC">
            <w:pPr>
              <w:ind w:right="-106"/>
              <w:rPr>
                <w:sz w:val="22"/>
                <w:szCs w:val="22"/>
              </w:rPr>
            </w:pPr>
            <w:r w:rsidRPr="00F940CD">
              <w:rPr>
                <w:sz w:val="22"/>
                <w:szCs w:val="22"/>
              </w:rPr>
              <w:t>ГОСТ EN 14084-</w:t>
            </w:r>
            <w:r w:rsidRPr="00F940CD">
              <w:t>20</w:t>
            </w:r>
            <w:r w:rsidRPr="00F940CD">
              <w:rPr>
                <w:sz w:val="22"/>
                <w:szCs w:val="22"/>
              </w:rPr>
              <w:t>14</w:t>
            </w:r>
          </w:p>
          <w:p w14:paraId="23E1FEA9" w14:textId="77777777" w:rsidR="00B7534A" w:rsidRPr="00F940CD" w:rsidRDefault="00B7534A" w:rsidP="00915EEC">
            <w:pPr>
              <w:ind w:right="-108"/>
              <w:rPr>
                <w:sz w:val="22"/>
                <w:szCs w:val="22"/>
              </w:rPr>
            </w:pPr>
            <w:r w:rsidRPr="00F940CD">
              <w:rPr>
                <w:sz w:val="22"/>
                <w:szCs w:val="22"/>
              </w:rPr>
              <w:t>МВИ.МН 1792-2002</w:t>
            </w:r>
          </w:p>
        </w:tc>
      </w:tr>
      <w:tr w:rsidR="00F940CD" w:rsidRPr="00F940CD" w14:paraId="5A8FD2E8" w14:textId="77777777" w:rsidTr="00981C30">
        <w:trPr>
          <w:cantSplit/>
        </w:trPr>
        <w:tc>
          <w:tcPr>
            <w:tcW w:w="711" w:type="dxa"/>
            <w:tcBorders>
              <w:left w:val="single" w:sz="4" w:space="0" w:color="auto"/>
            </w:tcBorders>
          </w:tcPr>
          <w:p w14:paraId="28D51F44" w14:textId="77777777" w:rsidR="00B7534A" w:rsidRPr="00F940CD" w:rsidRDefault="00B7534A" w:rsidP="00B7534A">
            <w:pPr>
              <w:spacing w:line="264" w:lineRule="auto"/>
              <w:ind w:left="-108" w:right="-108"/>
              <w:jc w:val="center"/>
              <w:rPr>
                <w:sz w:val="22"/>
                <w:szCs w:val="22"/>
              </w:rPr>
            </w:pPr>
            <w:r w:rsidRPr="00F940CD">
              <w:rPr>
                <w:sz w:val="22"/>
                <w:szCs w:val="22"/>
              </w:rPr>
              <w:t>202.15</w:t>
            </w:r>
          </w:p>
          <w:p w14:paraId="131D326C"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2240DFB" w14:textId="77777777" w:rsidR="00B7534A" w:rsidRPr="00F940CD" w:rsidRDefault="00B7534A" w:rsidP="00B7534A">
            <w:pPr>
              <w:spacing w:line="264" w:lineRule="auto"/>
              <w:ind w:right="-106"/>
              <w:rPr>
                <w:sz w:val="22"/>
                <w:szCs w:val="22"/>
              </w:rPr>
            </w:pPr>
          </w:p>
        </w:tc>
        <w:tc>
          <w:tcPr>
            <w:tcW w:w="996" w:type="dxa"/>
            <w:vMerge/>
            <w:tcBorders>
              <w:bottom w:val="single" w:sz="4" w:space="0" w:color="auto"/>
            </w:tcBorders>
          </w:tcPr>
          <w:p w14:paraId="1C395198" w14:textId="77777777" w:rsidR="00B7534A" w:rsidRPr="00F940CD" w:rsidRDefault="00B7534A"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5DFBEDE9" w14:textId="77777777" w:rsidR="00B7534A" w:rsidRPr="00F940CD" w:rsidRDefault="00B7534A" w:rsidP="00B7534A">
            <w:pPr>
              <w:spacing w:line="264" w:lineRule="auto"/>
              <w:rPr>
                <w:sz w:val="22"/>
                <w:szCs w:val="22"/>
              </w:rPr>
            </w:pPr>
            <w:r w:rsidRPr="00F940CD">
              <w:rPr>
                <w:sz w:val="22"/>
                <w:szCs w:val="22"/>
              </w:rPr>
              <w:t>Содержание кадмия</w:t>
            </w:r>
          </w:p>
        </w:tc>
        <w:tc>
          <w:tcPr>
            <w:tcW w:w="2125" w:type="dxa"/>
            <w:vMerge/>
            <w:tcBorders>
              <w:right w:val="single" w:sz="6" w:space="0" w:color="000000"/>
            </w:tcBorders>
          </w:tcPr>
          <w:p w14:paraId="24E2FE9B" w14:textId="77777777" w:rsidR="00B7534A" w:rsidRPr="00F940CD" w:rsidRDefault="00B7534A" w:rsidP="00B7534A">
            <w:pPr>
              <w:spacing w:line="264" w:lineRule="auto"/>
              <w:ind w:right="-106"/>
              <w:rPr>
                <w:sz w:val="22"/>
                <w:szCs w:val="22"/>
              </w:rPr>
            </w:pPr>
          </w:p>
        </w:tc>
        <w:tc>
          <w:tcPr>
            <w:tcW w:w="2831" w:type="dxa"/>
            <w:vMerge/>
            <w:tcBorders>
              <w:left w:val="single" w:sz="6" w:space="0" w:color="000000"/>
              <w:bottom w:val="single" w:sz="4" w:space="0" w:color="auto"/>
            </w:tcBorders>
          </w:tcPr>
          <w:p w14:paraId="334E368F" w14:textId="77777777" w:rsidR="00B7534A" w:rsidRPr="00F940CD" w:rsidRDefault="00B7534A" w:rsidP="00B7534A">
            <w:pPr>
              <w:spacing w:line="264" w:lineRule="auto"/>
              <w:ind w:right="-106"/>
              <w:rPr>
                <w:sz w:val="22"/>
                <w:szCs w:val="22"/>
              </w:rPr>
            </w:pPr>
          </w:p>
        </w:tc>
      </w:tr>
    </w:tbl>
    <w:p w14:paraId="5A9AE8A5" w14:textId="77777777" w:rsidR="00981C30" w:rsidRPr="00F940CD" w:rsidRDefault="00981C30"/>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52A90D10" w14:textId="77777777" w:rsidTr="00981C30">
        <w:trPr>
          <w:cantSplit/>
          <w:trHeight w:val="490"/>
        </w:trPr>
        <w:tc>
          <w:tcPr>
            <w:tcW w:w="711" w:type="dxa"/>
            <w:tcBorders>
              <w:left w:val="single" w:sz="4" w:space="0" w:color="auto"/>
            </w:tcBorders>
          </w:tcPr>
          <w:p w14:paraId="03DBDE08" w14:textId="77777777" w:rsidR="00B7534A" w:rsidRPr="00F940CD" w:rsidRDefault="00B7534A" w:rsidP="00B7534A">
            <w:pPr>
              <w:spacing w:line="264" w:lineRule="auto"/>
              <w:ind w:left="-108" w:right="-108"/>
              <w:jc w:val="center"/>
              <w:rPr>
                <w:sz w:val="22"/>
                <w:szCs w:val="22"/>
              </w:rPr>
            </w:pPr>
            <w:r w:rsidRPr="00F940CD">
              <w:rPr>
                <w:sz w:val="22"/>
                <w:szCs w:val="22"/>
              </w:rPr>
              <w:lastRenderedPageBreak/>
              <w:t>202.16</w:t>
            </w:r>
          </w:p>
          <w:p w14:paraId="24E19573"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7D2F2D9F" w14:textId="77777777" w:rsidR="00B7534A" w:rsidRPr="00F940CD" w:rsidRDefault="00981C30" w:rsidP="00B7534A">
            <w:pPr>
              <w:spacing w:line="264" w:lineRule="auto"/>
              <w:ind w:right="-106"/>
              <w:rPr>
                <w:sz w:val="22"/>
                <w:szCs w:val="22"/>
              </w:rPr>
            </w:pPr>
            <w:r w:rsidRPr="00F940CD">
              <w:rPr>
                <w:sz w:val="22"/>
                <w:szCs w:val="22"/>
              </w:rPr>
              <w:t>Вина виноградные и виноматериалы виноградные обработанные</w:t>
            </w:r>
          </w:p>
        </w:tc>
        <w:tc>
          <w:tcPr>
            <w:tcW w:w="996" w:type="dxa"/>
            <w:tcBorders>
              <w:top w:val="single" w:sz="4" w:space="0" w:color="auto"/>
              <w:bottom w:val="single" w:sz="4" w:space="0" w:color="auto"/>
            </w:tcBorders>
          </w:tcPr>
          <w:p w14:paraId="15F62C98" w14:textId="77777777" w:rsidR="00B7534A" w:rsidRPr="00F940CD" w:rsidRDefault="00B7534A" w:rsidP="00B7534A">
            <w:pPr>
              <w:spacing w:line="264" w:lineRule="auto"/>
              <w:ind w:left="-78" w:right="-106"/>
              <w:jc w:val="center"/>
              <w:rPr>
                <w:sz w:val="22"/>
                <w:szCs w:val="22"/>
              </w:rPr>
            </w:pPr>
            <w:r w:rsidRPr="00F940CD">
              <w:rPr>
                <w:sz w:val="22"/>
                <w:szCs w:val="22"/>
              </w:rPr>
              <w:t>11.02/</w:t>
            </w:r>
          </w:p>
          <w:p w14:paraId="20197233" w14:textId="77777777" w:rsidR="00B7534A" w:rsidRPr="00F940CD" w:rsidRDefault="00B7534A"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0B3EE419" w14:textId="77777777" w:rsidR="00B7534A" w:rsidRPr="00F940CD" w:rsidRDefault="00B7534A" w:rsidP="00B7534A">
            <w:pPr>
              <w:spacing w:line="264" w:lineRule="auto"/>
              <w:rPr>
                <w:sz w:val="22"/>
                <w:szCs w:val="22"/>
              </w:rPr>
            </w:pPr>
            <w:r w:rsidRPr="00F940CD">
              <w:rPr>
                <w:sz w:val="22"/>
                <w:szCs w:val="22"/>
              </w:rPr>
              <w:t>Содержание ГХЦГ (α-, β-, γ-изомеры)</w:t>
            </w:r>
          </w:p>
        </w:tc>
        <w:tc>
          <w:tcPr>
            <w:tcW w:w="2125" w:type="dxa"/>
            <w:vMerge w:val="restart"/>
            <w:tcBorders>
              <w:right w:val="single" w:sz="6" w:space="0" w:color="000000"/>
            </w:tcBorders>
          </w:tcPr>
          <w:p w14:paraId="06C15732" w14:textId="77777777" w:rsidR="00B7534A" w:rsidRPr="00F940CD" w:rsidRDefault="00B7534A" w:rsidP="007D7D28">
            <w:pPr>
              <w:ind w:right="-106"/>
              <w:rPr>
                <w:sz w:val="22"/>
                <w:szCs w:val="22"/>
              </w:rPr>
            </w:pPr>
            <w:r w:rsidRPr="00F940CD">
              <w:rPr>
                <w:sz w:val="22"/>
                <w:szCs w:val="22"/>
              </w:rPr>
              <w:t xml:space="preserve">ГОСТ 7208-93, </w:t>
            </w:r>
          </w:p>
          <w:p w14:paraId="423AD0E9" w14:textId="77777777" w:rsidR="00B7534A" w:rsidRPr="00F940CD" w:rsidRDefault="00B7534A" w:rsidP="007D7D28">
            <w:pPr>
              <w:ind w:right="-106"/>
              <w:rPr>
                <w:sz w:val="22"/>
                <w:szCs w:val="22"/>
              </w:rPr>
            </w:pPr>
            <w:r w:rsidRPr="00F940CD">
              <w:rPr>
                <w:sz w:val="22"/>
                <w:szCs w:val="22"/>
              </w:rPr>
              <w:t>п. 2.2.11</w:t>
            </w:r>
          </w:p>
          <w:p w14:paraId="656D59E0" w14:textId="77777777" w:rsidR="00B7534A" w:rsidRPr="00F940CD" w:rsidRDefault="00B7534A" w:rsidP="007D7D28">
            <w:pPr>
              <w:ind w:right="-106"/>
              <w:rPr>
                <w:sz w:val="22"/>
                <w:szCs w:val="22"/>
              </w:rPr>
            </w:pPr>
            <w:r w:rsidRPr="00F940CD">
              <w:rPr>
                <w:sz w:val="22"/>
                <w:szCs w:val="22"/>
              </w:rPr>
              <w:t xml:space="preserve">ЕСТ от 28.05.2010 </w:t>
            </w:r>
          </w:p>
          <w:p w14:paraId="2F1DE169" w14:textId="77777777" w:rsidR="00B7534A" w:rsidRPr="00F940CD" w:rsidRDefault="00B7534A" w:rsidP="007D7D28">
            <w:pPr>
              <w:ind w:right="-106"/>
              <w:rPr>
                <w:sz w:val="22"/>
                <w:szCs w:val="22"/>
              </w:rPr>
            </w:pPr>
            <w:r w:rsidRPr="00F940CD">
              <w:rPr>
                <w:sz w:val="22"/>
                <w:szCs w:val="22"/>
              </w:rPr>
              <w:t>№ 299</w:t>
            </w:r>
          </w:p>
          <w:p w14:paraId="285D365D" w14:textId="77777777" w:rsidR="000F6128" w:rsidRPr="00F940CD" w:rsidRDefault="000F6128" w:rsidP="007D7D28">
            <w:pPr>
              <w:ind w:right="-106"/>
              <w:rPr>
                <w:sz w:val="22"/>
                <w:szCs w:val="22"/>
              </w:rPr>
            </w:pPr>
            <w:r w:rsidRPr="00F940CD">
              <w:rPr>
                <w:sz w:val="22"/>
                <w:szCs w:val="22"/>
              </w:rPr>
              <w:t>Постановление Совета министров Республики Беларусь 25.01.2021г. № 37</w:t>
            </w:r>
          </w:p>
          <w:p w14:paraId="1AFB50A0" w14:textId="77777777" w:rsidR="00B7534A" w:rsidRPr="00F940CD" w:rsidRDefault="00B7534A" w:rsidP="007D7D28">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3650BE80" w14:textId="77777777" w:rsidR="00B7534A" w:rsidRPr="00F940CD" w:rsidRDefault="00B7534A" w:rsidP="00B7534A">
            <w:pPr>
              <w:spacing w:line="264" w:lineRule="auto"/>
              <w:ind w:right="-106"/>
              <w:rPr>
                <w:sz w:val="22"/>
                <w:szCs w:val="22"/>
              </w:rPr>
            </w:pPr>
            <w:r w:rsidRPr="00F940CD">
              <w:rPr>
                <w:sz w:val="22"/>
                <w:szCs w:val="22"/>
              </w:rPr>
              <w:t>ГОСТ 30349-96, п. 5</w:t>
            </w:r>
          </w:p>
        </w:tc>
      </w:tr>
      <w:tr w:rsidR="00F940CD" w:rsidRPr="00F940CD" w14:paraId="47926939" w14:textId="77777777" w:rsidTr="00981C30">
        <w:trPr>
          <w:cantSplit/>
          <w:trHeight w:val="490"/>
        </w:trPr>
        <w:tc>
          <w:tcPr>
            <w:tcW w:w="711" w:type="dxa"/>
            <w:tcBorders>
              <w:left w:val="single" w:sz="4" w:space="0" w:color="auto"/>
            </w:tcBorders>
          </w:tcPr>
          <w:p w14:paraId="3A67137A" w14:textId="77777777" w:rsidR="00B7534A" w:rsidRPr="00F940CD" w:rsidRDefault="00B7534A" w:rsidP="00B7534A">
            <w:pPr>
              <w:spacing w:line="264" w:lineRule="auto"/>
              <w:ind w:left="-108" w:right="-108"/>
              <w:jc w:val="center"/>
              <w:rPr>
                <w:sz w:val="22"/>
                <w:szCs w:val="22"/>
              </w:rPr>
            </w:pPr>
            <w:r w:rsidRPr="00F940CD">
              <w:rPr>
                <w:sz w:val="22"/>
                <w:szCs w:val="22"/>
              </w:rPr>
              <w:t>202.17</w:t>
            </w:r>
          </w:p>
          <w:p w14:paraId="1F63020B"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45227DA"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4ECFB774" w14:textId="77777777" w:rsidR="00B7534A" w:rsidRPr="00F940CD" w:rsidRDefault="00B7534A" w:rsidP="00B7534A">
            <w:pPr>
              <w:spacing w:line="264" w:lineRule="auto"/>
              <w:ind w:left="-78" w:right="-106"/>
              <w:jc w:val="center"/>
              <w:rPr>
                <w:sz w:val="22"/>
                <w:szCs w:val="22"/>
              </w:rPr>
            </w:pPr>
            <w:r w:rsidRPr="00F940CD">
              <w:rPr>
                <w:sz w:val="22"/>
                <w:szCs w:val="22"/>
              </w:rPr>
              <w:t>11.02/</w:t>
            </w:r>
          </w:p>
          <w:p w14:paraId="11BDAE24" w14:textId="77777777" w:rsidR="00B7534A" w:rsidRPr="00F940CD" w:rsidRDefault="00B7534A"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34CE5C1E" w14:textId="77777777" w:rsidR="00B7534A" w:rsidRPr="00F940CD" w:rsidRDefault="00B7534A" w:rsidP="00B7534A">
            <w:pPr>
              <w:spacing w:line="264" w:lineRule="auto"/>
              <w:rPr>
                <w:sz w:val="22"/>
                <w:szCs w:val="22"/>
              </w:rPr>
            </w:pPr>
            <w:r w:rsidRPr="00F940CD">
              <w:rPr>
                <w:sz w:val="22"/>
                <w:szCs w:val="22"/>
              </w:rPr>
              <w:t>Содержание ДДТ и его метаболитов</w:t>
            </w:r>
          </w:p>
        </w:tc>
        <w:tc>
          <w:tcPr>
            <w:tcW w:w="2125" w:type="dxa"/>
            <w:vMerge/>
            <w:tcBorders>
              <w:right w:val="single" w:sz="6" w:space="0" w:color="000000"/>
            </w:tcBorders>
          </w:tcPr>
          <w:p w14:paraId="6BB0B7D9" w14:textId="77777777" w:rsidR="00B7534A" w:rsidRPr="00F940CD" w:rsidRDefault="00B7534A" w:rsidP="007D7D28">
            <w:pPr>
              <w:ind w:right="-106"/>
              <w:rPr>
                <w:sz w:val="22"/>
                <w:szCs w:val="22"/>
              </w:rPr>
            </w:pPr>
          </w:p>
        </w:tc>
        <w:tc>
          <w:tcPr>
            <w:tcW w:w="2831" w:type="dxa"/>
            <w:tcBorders>
              <w:top w:val="single" w:sz="4" w:space="0" w:color="auto"/>
              <w:left w:val="single" w:sz="6" w:space="0" w:color="000000"/>
              <w:bottom w:val="single" w:sz="4" w:space="0" w:color="auto"/>
            </w:tcBorders>
          </w:tcPr>
          <w:p w14:paraId="7589EE93" w14:textId="77777777" w:rsidR="00B7534A" w:rsidRPr="00F940CD" w:rsidRDefault="00B7534A" w:rsidP="00B7534A">
            <w:pPr>
              <w:spacing w:line="264" w:lineRule="auto"/>
              <w:ind w:right="-106"/>
              <w:rPr>
                <w:sz w:val="22"/>
                <w:szCs w:val="22"/>
              </w:rPr>
            </w:pPr>
            <w:r w:rsidRPr="00F940CD">
              <w:rPr>
                <w:sz w:val="22"/>
                <w:szCs w:val="22"/>
              </w:rPr>
              <w:t>ГОСТ 30349-96, п. 5</w:t>
            </w:r>
          </w:p>
        </w:tc>
      </w:tr>
      <w:tr w:rsidR="00F940CD" w:rsidRPr="00F940CD" w14:paraId="57E09A9C" w14:textId="77777777" w:rsidTr="00981C30">
        <w:trPr>
          <w:cantSplit/>
          <w:trHeight w:val="490"/>
        </w:trPr>
        <w:tc>
          <w:tcPr>
            <w:tcW w:w="711" w:type="dxa"/>
            <w:tcBorders>
              <w:left w:val="single" w:sz="4" w:space="0" w:color="auto"/>
            </w:tcBorders>
          </w:tcPr>
          <w:p w14:paraId="56DB983B" w14:textId="77777777" w:rsidR="00B7534A" w:rsidRPr="00F940CD" w:rsidRDefault="00B7534A" w:rsidP="00B7534A">
            <w:pPr>
              <w:spacing w:line="264" w:lineRule="auto"/>
              <w:ind w:left="-108" w:right="-108"/>
              <w:jc w:val="center"/>
              <w:rPr>
                <w:sz w:val="22"/>
                <w:szCs w:val="22"/>
              </w:rPr>
            </w:pPr>
            <w:r w:rsidRPr="00F940CD">
              <w:rPr>
                <w:sz w:val="22"/>
                <w:szCs w:val="22"/>
              </w:rPr>
              <w:t>202.18</w:t>
            </w:r>
          </w:p>
          <w:p w14:paraId="416BF82F"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61CFA5D"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00BDB315" w14:textId="77777777" w:rsidR="00B7534A" w:rsidRPr="00F940CD" w:rsidRDefault="00B7534A" w:rsidP="00B7534A">
            <w:pPr>
              <w:spacing w:line="264" w:lineRule="auto"/>
              <w:ind w:left="-78" w:right="-106"/>
              <w:jc w:val="center"/>
              <w:rPr>
                <w:sz w:val="22"/>
                <w:szCs w:val="22"/>
              </w:rPr>
            </w:pPr>
            <w:r w:rsidRPr="00F940CD">
              <w:rPr>
                <w:sz w:val="22"/>
                <w:szCs w:val="22"/>
              </w:rPr>
              <w:t>11.02/</w:t>
            </w:r>
          </w:p>
          <w:p w14:paraId="088BD252" w14:textId="77777777" w:rsidR="00B7534A" w:rsidRPr="00F940CD" w:rsidRDefault="00B7534A" w:rsidP="00B7534A">
            <w:pPr>
              <w:spacing w:line="264" w:lineRule="auto"/>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77105546" w14:textId="77777777" w:rsidR="00B7534A" w:rsidRPr="00F940CD" w:rsidRDefault="00B7534A" w:rsidP="00B7534A">
            <w:pPr>
              <w:spacing w:line="264" w:lineRule="auto"/>
              <w:rPr>
                <w:sz w:val="22"/>
                <w:szCs w:val="22"/>
              </w:rPr>
            </w:pPr>
            <w:r w:rsidRPr="00F940CD">
              <w:rPr>
                <w:sz w:val="22"/>
                <w:szCs w:val="22"/>
              </w:rPr>
              <w:t>Массовая концентрация сорбиновой кислоты</w:t>
            </w:r>
          </w:p>
        </w:tc>
        <w:tc>
          <w:tcPr>
            <w:tcW w:w="2125" w:type="dxa"/>
            <w:tcBorders>
              <w:right w:val="single" w:sz="6" w:space="0" w:color="000000"/>
            </w:tcBorders>
          </w:tcPr>
          <w:p w14:paraId="48A460B1" w14:textId="77777777" w:rsidR="00B7534A" w:rsidRPr="00F940CD" w:rsidRDefault="00B7534A" w:rsidP="007D7D28">
            <w:pPr>
              <w:ind w:right="-106"/>
              <w:rPr>
                <w:sz w:val="22"/>
                <w:szCs w:val="22"/>
              </w:rPr>
            </w:pPr>
            <w:r w:rsidRPr="00F940CD">
              <w:rPr>
                <w:sz w:val="22"/>
                <w:szCs w:val="22"/>
              </w:rPr>
              <w:t xml:space="preserve">ГОСТ 7208-93, </w:t>
            </w:r>
          </w:p>
          <w:p w14:paraId="651E4B14" w14:textId="77777777" w:rsidR="00B7534A" w:rsidRPr="00F940CD" w:rsidRDefault="00B7534A" w:rsidP="007D7D28">
            <w:pPr>
              <w:ind w:right="-106"/>
              <w:rPr>
                <w:sz w:val="22"/>
                <w:szCs w:val="22"/>
              </w:rPr>
            </w:pPr>
            <w:r w:rsidRPr="00F940CD">
              <w:rPr>
                <w:sz w:val="22"/>
                <w:szCs w:val="22"/>
              </w:rPr>
              <w:t>п. 2.2.12</w:t>
            </w:r>
          </w:p>
          <w:p w14:paraId="563323DE" w14:textId="77777777" w:rsidR="00B7534A" w:rsidRPr="00F940CD" w:rsidRDefault="00B7534A" w:rsidP="007D7D28">
            <w:pPr>
              <w:ind w:right="-106"/>
              <w:rPr>
                <w:sz w:val="22"/>
                <w:szCs w:val="22"/>
              </w:rPr>
            </w:pPr>
            <w:r w:rsidRPr="00F940CD">
              <w:rPr>
                <w:sz w:val="22"/>
                <w:szCs w:val="22"/>
              </w:rPr>
              <w:t xml:space="preserve">ЕСТ от 28.05.2010 </w:t>
            </w:r>
          </w:p>
          <w:p w14:paraId="02F3E12E" w14:textId="77777777" w:rsidR="000F6128" w:rsidRPr="00F940CD" w:rsidRDefault="00B7534A" w:rsidP="007D7D28">
            <w:pPr>
              <w:ind w:right="-106"/>
              <w:rPr>
                <w:sz w:val="22"/>
                <w:szCs w:val="22"/>
              </w:rPr>
            </w:pPr>
            <w:r w:rsidRPr="00F940CD">
              <w:rPr>
                <w:sz w:val="22"/>
                <w:szCs w:val="22"/>
              </w:rPr>
              <w:t xml:space="preserve">№ 299, </w:t>
            </w:r>
          </w:p>
          <w:p w14:paraId="611259E8" w14:textId="77777777" w:rsidR="000F6128" w:rsidRPr="00F940CD" w:rsidRDefault="000F6128" w:rsidP="007D7D28">
            <w:pPr>
              <w:ind w:right="-106"/>
              <w:rPr>
                <w:sz w:val="22"/>
                <w:szCs w:val="22"/>
              </w:rPr>
            </w:pPr>
            <w:r w:rsidRPr="00F940CD">
              <w:rPr>
                <w:sz w:val="22"/>
                <w:szCs w:val="22"/>
              </w:rPr>
              <w:t>Постановление Совета министров Республики Беларусь 25.01.2021г. № 37</w:t>
            </w:r>
          </w:p>
          <w:p w14:paraId="180FFBF8" w14:textId="77777777" w:rsidR="00B7534A" w:rsidRPr="00F940CD" w:rsidRDefault="00B7534A" w:rsidP="007D7D28">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384205AD" w14:textId="77777777" w:rsidR="00B7534A" w:rsidRPr="00F940CD" w:rsidRDefault="00B7534A" w:rsidP="00B7534A">
            <w:pPr>
              <w:spacing w:line="264" w:lineRule="auto"/>
              <w:ind w:right="-106"/>
              <w:rPr>
                <w:sz w:val="22"/>
                <w:szCs w:val="22"/>
              </w:rPr>
            </w:pPr>
            <w:r w:rsidRPr="00F940CD">
              <w:rPr>
                <w:sz w:val="22"/>
                <w:szCs w:val="22"/>
              </w:rPr>
              <w:t>МВИ. МН 806-98</w:t>
            </w:r>
          </w:p>
        </w:tc>
      </w:tr>
      <w:tr w:rsidR="00F940CD" w:rsidRPr="00F940CD" w14:paraId="51EDD2B8" w14:textId="77777777" w:rsidTr="00981C30">
        <w:trPr>
          <w:cantSplit/>
          <w:trHeight w:val="490"/>
        </w:trPr>
        <w:tc>
          <w:tcPr>
            <w:tcW w:w="711" w:type="dxa"/>
            <w:vMerge w:val="restart"/>
            <w:tcBorders>
              <w:left w:val="single" w:sz="4" w:space="0" w:color="auto"/>
            </w:tcBorders>
          </w:tcPr>
          <w:p w14:paraId="5E982790" w14:textId="77777777" w:rsidR="00B7534A" w:rsidRPr="00F940CD" w:rsidRDefault="00B7534A" w:rsidP="00B7534A">
            <w:pPr>
              <w:spacing w:line="264" w:lineRule="auto"/>
              <w:ind w:left="-108" w:right="-108"/>
              <w:jc w:val="center"/>
              <w:rPr>
                <w:sz w:val="22"/>
                <w:szCs w:val="22"/>
                <w:lang w:val="en-US"/>
              </w:rPr>
            </w:pPr>
            <w:r w:rsidRPr="00F940CD">
              <w:rPr>
                <w:sz w:val="22"/>
                <w:szCs w:val="22"/>
              </w:rPr>
              <w:t>202.</w:t>
            </w:r>
            <w:r w:rsidRPr="00F940CD">
              <w:rPr>
                <w:sz w:val="22"/>
                <w:szCs w:val="22"/>
                <w:lang w:val="en-US"/>
              </w:rPr>
              <w:t>19</w:t>
            </w:r>
          </w:p>
          <w:p w14:paraId="0E32B7CD" w14:textId="77777777" w:rsidR="00B7534A" w:rsidRPr="00F940CD" w:rsidRDefault="00B7534A" w:rsidP="00B7534A">
            <w:pPr>
              <w:spacing w:line="264" w:lineRule="auto"/>
              <w:jc w:val="center"/>
              <w:rPr>
                <w:sz w:val="22"/>
                <w:szCs w:val="22"/>
                <w:lang w:val="en-US"/>
              </w:rPr>
            </w:pPr>
            <w:r w:rsidRPr="00F940CD">
              <w:rPr>
                <w:sz w:val="22"/>
                <w:szCs w:val="22"/>
              </w:rPr>
              <w:t>*</w:t>
            </w:r>
          </w:p>
        </w:tc>
        <w:tc>
          <w:tcPr>
            <w:tcW w:w="1846" w:type="dxa"/>
            <w:vMerge/>
            <w:tcBorders>
              <w:left w:val="single" w:sz="4" w:space="0" w:color="auto"/>
            </w:tcBorders>
          </w:tcPr>
          <w:p w14:paraId="4AC1E9F2" w14:textId="77777777" w:rsidR="00B7534A" w:rsidRPr="00F940CD" w:rsidRDefault="00B7534A" w:rsidP="00B7534A">
            <w:pPr>
              <w:spacing w:line="264" w:lineRule="auto"/>
              <w:ind w:right="-106"/>
              <w:rPr>
                <w:sz w:val="22"/>
                <w:szCs w:val="22"/>
              </w:rPr>
            </w:pPr>
          </w:p>
        </w:tc>
        <w:tc>
          <w:tcPr>
            <w:tcW w:w="996" w:type="dxa"/>
            <w:vMerge w:val="restart"/>
            <w:tcBorders>
              <w:top w:val="single" w:sz="4" w:space="0" w:color="auto"/>
            </w:tcBorders>
          </w:tcPr>
          <w:p w14:paraId="0C38C4C8" w14:textId="77777777" w:rsidR="00B7534A" w:rsidRPr="00F940CD" w:rsidRDefault="00B7534A" w:rsidP="00B7534A">
            <w:pPr>
              <w:spacing w:line="264" w:lineRule="auto"/>
              <w:ind w:left="-78" w:right="-106"/>
              <w:jc w:val="center"/>
              <w:rPr>
                <w:sz w:val="22"/>
                <w:szCs w:val="22"/>
              </w:rPr>
            </w:pPr>
            <w:r w:rsidRPr="00F940CD">
              <w:rPr>
                <w:sz w:val="22"/>
                <w:szCs w:val="22"/>
              </w:rPr>
              <w:t>11.02/</w:t>
            </w:r>
          </w:p>
          <w:p w14:paraId="78E1D44A" w14:textId="77777777" w:rsidR="00B7534A" w:rsidRPr="00F940CD" w:rsidRDefault="00B7534A" w:rsidP="00B7534A">
            <w:pPr>
              <w:spacing w:line="264" w:lineRule="auto"/>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0A9A1E76" w14:textId="77777777" w:rsidR="00B7534A" w:rsidRPr="00F940CD" w:rsidRDefault="00B7534A" w:rsidP="00B7534A">
            <w:pPr>
              <w:spacing w:line="264" w:lineRule="auto"/>
              <w:rPr>
                <w:sz w:val="22"/>
                <w:szCs w:val="22"/>
              </w:rPr>
            </w:pPr>
            <w:r w:rsidRPr="00F940CD">
              <w:rPr>
                <w:sz w:val="22"/>
                <w:szCs w:val="22"/>
              </w:rPr>
              <w:t>Наличие синтетических красителей:</w:t>
            </w:r>
          </w:p>
          <w:p w14:paraId="558F46D8" w14:textId="77777777" w:rsidR="000059AD" w:rsidRPr="00F940CD" w:rsidRDefault="00B7534A" w:rsidP="000F6128">
            <w:pPr>
              <w:spacing w:line="264" w:lineRule="auto"/>
              <w:ind w:right="-102"/>
              <w:rPr>
                <w:sz w:val="22"/>
                <w:szCs w:val="22"/>
              </w:rPr>
            </w:pPr>
            <w:r w:rsidRPr="00F940CD">
              <w:rPr>
                <w:sz w:val="22"/>
                <w:szCs w:val="22"/>
              </w:rPr>
              <w:t>- индигокармин Е132</w:t>
            </w:r>
          </w:p>
        </w:tc>
        <w:tc>
          <w:tcPr>
            <w:tcW w:w="2125" w:type="dxa"/>
            <w:vMerge w:val="restart"/>
            <w:tcBorders>
              <w:right w:val="single" w:sz="6" w:space="0" w:color="000000"/>
            </w:tcBorders>
          </w:tcPr>
          <w:p w14:paraId="749DAC39" w14:textId="77777777" w:rsidR="00B7534A" w:rsidRPr="00F940CD" w:rsidRDefault="00B7534A" w:rsidP="007D7D28">
            <w:pPr>
              <w:rPr>
                <w:sz w:val="22"/>
                <w:szCs w:val="22"/>
              </w:rPr>
            </w:pPr>
            <w:r w:rsidRPr="00F940CD">
              <w:rPr>
                <w:sz w:val="22"/>
                <w:szCs w:val="22"/>
              </w:rPr>
              <w:t>ГОСТ 7208-93 п.2.2.14</w:t>
            </w:r>
          </w:p>
          <w:p w14:paraId="5FE50C27" w14:textId="77777777" w:rsidR="00BE416F" w:rsidRPr="00F940CD" w:rsidRDefault="00BE416F" w:rsidP="007D7D28">
            <w:pPr>
              <w:rPr>
                <w:sz w:val="22"/>
                <w:szCs w:val="22"/>
              </w:rPr>
            </w:pPr>
            <w:r w:rsidRPr="00F940CD">
              <w:rPr>
                <w:sz w:val="22"/>
                <w:szCs w:val="22"/>
              </w:rPr>
              <w:t>Постановление Совета министров Республики Беларусь 25.01.2021г. № 37</w:t>
            </w:r>
          </w:p>
          <w:p w14:paraId="71102156" w14:textId="77777777" w:rsidR="00B7534A" w:rsidRPr="00F940CD" w:rsidRDefault="00B7534A" w:rsidP="007D7D28">
            <w:pPr>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12DBD309" w14:textId="77777777" w:rsidR="00B7534A" w:rsidRPr="00F940CD" w:rsidRDefault="00B7534A" w:rsidP="00B7534A">
            <w:pPr>
              <w:spacing w:line="264" w:lineRule="auto"/>
              <w:ind w:right="-106"/>
              <w:rPr>
                <w:sz w:val="22"/>
                <w:szCs w:val="22"/>
              </w:rPr>
            </w:pPr>
          </w:p>
          <w:p w14:paraId="163BBE3D" w14:textId="77777777" w:rsidR="00B7534A" w:rsidRPr="00F940CD" w:rsidRDefault="00B7534A" w:rsidP="00B7534A">
            <w:pPr>
              <w:spacing w:line="264" w:lineRule="auto"/>
              <w:ind w:right="-106"/>
              <w:rPr>
                <w:sz w:val="22"/>
                <w:szCs w:val="22"/>
              </w:rPr>
            </w:pPr>
          </w:p>
          <w:p w14:paraId="0CFDE5F5" w14:textId="77777777" w:rsidR="00B7534A" w:rsidRPr="00F940CD" w:rsidRDefault="00B7534A" w:rsidP="00B7534A">
            <w:pPr>
              <w:spacing w:line="264" w:lineRule="auto"/>
              <w:ind w:right="-106"/>
              <w:rPr>
                <w:sz w:val="22"/>
                <w:szCs w:val="22"/>
              </w:rPr>
            </w:pPr>
            <w:r w:rsidRPr="00F940CD">
              <w:rPr>
                <w:sz w:val="22"/>
                <w:szCs w:val="22"/>
              </w:rPr>
              <w:t>МВИ. МН 2399-2005</w:t>
            </w:r>
          </w:p>
          <w:p w14:paraId="036B9989" w14:textId="77777777" w:rsidR="00B7534A" w:rsidRPr="00F940CD" w:rsidRDefault="00B7534A" w:rsidP="00B7534A">
            <w:pPr>
              <w:spacing w:line="264" w:lineRule="auto"/>
              <w:ind w:right="-106"/>
              <w:rPr>
                <w:sz w:val="22"/>
                <w:szCs w:val="22"/>
                <w:lang w:val="en-US"/>
              </w:rPr>
            </w:pPr>
            <w:r w:rsidRPr="00F940CD">
              <w:rPr>
                <w:sz w:val="22"/>
                <w:szCs w:val="22"/>
              </w:rPr>
              <w:t>СТБ 2547-2019</w:t>
            </w:r>
          </w:p>
        </w:tc>
      </w:tr>
      <w:tr w:rsidR="00F940CD" w:rsidRPr="00F940CD" w14:paraId="7EA864EC" w14:textId="77777777" w:rsidTr="00981C30">
        <w:trPr>
          <w:cantSplit/>
          <w:trHeight w:val="490"/>
        </w:trPr>
        <w:tc>
          <w:tcPr>
            <w:tcW w:w="711" w:type="dxa"/>
            <w:vMerge/>
            <w:tcBorders>
              <w:left w:val="single" w:sz="4" w:space="0" w:color="auto"/>
            </w:tcBorders>
          </w:tcPr>
          <w:p w14:paraId="2BB9AE4B" w14:textId="77777777" w:rsidR="00B7534A" w:rsidRPr="00F940CD" w:rsidRDefault="00B7534A" w:rsidP="00B7534A">
            <w:pPr>
              <w:spacing w:line="264" w:lineRule="auto"/>
              <w:ind w:left="-108" w:right="-108"/>
              <w:jc w:val="center"/>
              <w:rPr>
                <w:sz w:val="22"/>
                <w:szCs w:val="22"/>
              </w:rPr>
            </w:pPr>
          </w:p>
        </w:tc>
        <w:tc>
          <w:tcPr>
            <w:tcW w:w="1846" w:type="dxa"/>
            <w:vMerge/>
            <w:tcBorders>
              <w:left w:val="single" w:sz="4" w:space="0" w:color="auto"/>
            </w:tcBorders>
          </w:tcPr>
          <w:p w14:paraId="0D6037BC" w14:textId="77777777" w:rsidR="00B7534A" w:rsidRPr="00F940CD" w:rsidRDefault="00B7534A" w:rsidP="00B7534A">
            <w:pPr>
              <w:spacing w:line="264" w:lineRule="auto"/>
              <w:ind w:right="-106"/>
              <w:rPr>
                <w:sz w:val="22"/>
                <w:szCs w:val="22"/>
              </w:rPr>
            </w:pPr>
          </w:p>
        </w:tc>
        <w:tc>
          <w:tcPr>
            <w:tcW w:w="996" w:type="dxa"/>
            <w:vMerge/>
          </w:tcPr>
          <w:p w14:paraId="3F46DB86" w14:textId="77777777" w:rsidR="00B7534A" w:rsidRPr="00F940CD" w:rsidRDefault="00B7534A"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1C606E50" w14:textId="77777777" w:rsidR="00B7534A" w:rsidRPr="00F940CD" w:rsidRDefault="00B7534A" w:rsidP="00B7534A">
            <w:pPr>
              <w:spacing w:line="264" w:lineRule="auto"/>
              <w:rPr>
                <w:sz w:val="22"/>
                <w:szCs w:val="22"/>
              </w:rPr>
            </w:pPr>
            <w:r w:rsidRPr="00F940CD">
              <w:rPr>
                <w:sz w:val="22"/>
                <w:szCs w:val="22"/>
              </w:rPr>
              <w:t>- желтый «Солнечный закат» Е110;</w:t>
            </w:r>
          </w:p>
          <w:p w14:paraId="3A74A33E" w14:textId="77777777" w:rsidR="00B7534A" w:rsidRPr="00F940CD" w:rsidRDefault="00B7534A" w:rsidP="00B7534A">
            <w:pPr>
              <w:spacing w:line="264" w:lineRule="auto"/>
              <w:rPr>
                <w:sz w:val="22"/>
                <w:szCs w:val="22"/>
              </w:rPr>
            </w:pPr>
            <w:r w:rsidRPr="00F940CD">
              <w:rPr>
                <w:sz w:val="22"/>
                <w:szCs w:val="22"/>
              </w:rPr>
              <w:t>- тартразин Е102;</w:t>
            </w:r>
          </w:p>
          <w:p w14:paraId="27A7537F" w14:textId="77777777" w:rsidR="000059AD" w:rsidRPr="00F940CD" w:rsidRDefault="00B7534A" w:rsidP="000F6128">
            <w:pPr>
              <w:spacing w:line="264" w:lineRule="auto"/>
              <w:rPr>
                <w:sz w:val="22"/>
                <w:szCs w:val="22"/>
              </w:rPr>
            </w:pPr>
            <w:r w:rsidRPr="00F940CD">
              <w:rPr>
                <w:sz w:val="22"/>
                <w:szCs w:val="22"/>
              </w:rPr>
              <w:t>- понсо 4RE124;</w:t>
            </w:r>
          </w:p>
        </w:tc>
        <w:tc>
          <w:tcPr>
            <w:tcW w:w="2125" w:type="dxa"/>
            <w:vMerge/>
            <w:tcBorders>
              <w:right w:val="single" w:sz="6" w:space="0" w:color="000000"/>
            </w:tcBorders>
          </w:tcPr>
          <w:p w14:paraId="593AFE09"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7308360" w14:textId="77777777" w:rsidR="00B7534A" w:rsidRPr="00F940CD" w:rsidRDefault="00B7534A" w:rsidP="00B7534A">
            <w:pPr>
              <w:spacing w:line="264" w:lineRule="auto"/>
              <w:ind w:right="-108"/>
              <w:rPr>
                <w:strike/>
                <w:sz w:val="22"/>
                <w:szCs w:val="22"/>
              </w:rPr>
            </w:pPr>
            <w:r w:rsidRPr="00F940CD">
              <w:rPr>
                <w:sz w:val="22"/>
                <w:szCs w:val="22"/>
              </w:rPr>
              <w:t>МВИ.МН 2399-2005</w:t>
            </w:r>
          </w:p>
          <w:p w14:paraId="2B2CC721" w14:textId="77777777" w:rsidR="00B7534A" w:rsidRPr="00F940CD" w:rsidRDefault="00B7534A" w:rsidP="00B7534A">
            <w:pPr>
              <w:spacing w:line="264" w:lineRule="auto"/>
              <w:ind w:right="-108"/>
              <w:rPr>
                <w:sz w:val="22"/>
                <w:szCs w:val="22"/>
              </w:rPr>
            </w:pPr>
            <w:r w:rsidRPr="00F940CD">
              <w:rPr>
                <w:sz w:val="22"/>
                <w:szCs w:val="22"/>
              </w:rPr>
              <w:t>ГОСТ 33406-2015</w:t>
            </w:r>
          </w:p>
          <w:p w14:paraId="6FDFFAE0" w14:textId="77777777" w:rsidR="00B7534A" w:rsidRPr="00F940CD" w:rsidRDefault="00B7534A" w:rsidP="00B7534A">
            <w:pPr>
              <w:spacing w:line="264" w:lineRule="auto"/>
              <w:ind w:right="-106"/>
              <w:rPr>
                <w:sz w:val="22"/>
                <w:szCs w:val="22"/>
              </w:rPr>
            </w:pPr>
            <w:r w:rsidRPr="00F940CD">
              <w:rPr>
                <w:sz w:val="22"/>
                <w:szCs w:val="22"/>
              </w:rPr>
              <w:t>СТБ 2547-2019</w:t>
            </w:r>
          </w:p>
        </w:tc>
      </w:tr>
      <w:tr w:rsidR="00F940CD" w:rsidRPr="00F940CD" w14:paraId="0FEE92ED" w14:textId="77777777" w:rsidTr="00981C30">
        <w:trPr>
          <w:cantSplit/>
          <w:trHeight w:val="490"/>
        </w:trPr>
        <w:tc>
          <w:tcPr>
            <w:tcW w:w="711" w:type="dxa"/>
            <w:vMerge/>
            <w:tcBorders>
              <w:left w:val="single" w:sz="4" w:space="0" w:color="auto"/>
            </w:tcBorders>
          </w:tcPr>
          <w:p w14:paraId="1D34B430" w14:textId="77777777" w:rsidR="00B7534A" w:rsidRPr="00F940CD" w:rsidRDefault="00B7534A" w:rsidP="00B7534A">
            <w:pPr>
              <w:spacing w:line="264" w:lineRule="auto"/>
              <w:ind w:left="-108" w:right="-108"/>
              <w:jc w:val="center"/>
              <w:rPr>
                <w:sz w:val="22"/>
                <w:szCs w:val="22"/>
              </w:rPr>
            </w:pPr>
          </w:p>
        </w:tc>
        <w:tc>
          <w:tcPr>
            <w:tcW w:w="1846" w:type="dxa"/>
            <w:vMerge/>
            <w:tcBorders>
              <w:left w:val="single" w:sz="4" w:space="0" w:color="auto"/>
            </w:tcBorders>
          </w:tcPr>
          <w:p w14:paraId="09F1520F" w14:textId="77777777" w:rsidR="00B7534A" w:rsidRPr="00F940CD" w:rsidRDefault="00B7534A" w:rsidP="00B7534A">
            <w:pPr>
              <w:spacing w:line="264" w:lineRule="auto"/>
              <w:ind w:right="-106"/>
              <w:rPr>
                <w:sz w:val="22"/>
                <w:szCs w:val="22"/>
              </w:rPr>
            </w:pPr>
          </w:p>
        </w:tc>
        <w:tc>
          <w:tcPr>
            <w:tcW w:w="996" w:type="dxa"/>
            <w:vMerge/>
          </w:tcPr>
          <w:p w14:paraId="09E5BAE8" w14:textId="77777777" w:rsidR="00B7534A" w:rsidRPr="00F940CD" w:rsidRDefault="00B7534A"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4D400543" w14:textId="77777777" w:rsidR="00B7534A" w:rsidRPr="00F940CD" w:rsidRDefault="00B7534A" w:rsidP="00B7534A">
            <w:pPr>
              <w:spacing w:line="264" w:lineRule="auto"/>
              <w:rPr>
                <w:sz w:val="22"/>
                <w:szCs w:val="22"/>
              </w:rPr>
            </w:pPr>
            <w:r w:rsidRPr="00F940CD">
              <w:rPr>
                <w:sz w:val="22"/>
                <w:szCs w:val="22"/>
              </w:rPr>
              <w:t>- амарант Е 123;</w:t>
            </w:r>
          </w:p>
          <w:p w14:paraId="2C16B0E9" w14:textId="77777777" w:rsidR="00B7534A" w:rsidRPr="00F940CD" w:rsidRDefault="00B7534A" w:rsidP="00B7534A">
            <w:pPr>
              <w:spacing w:line="264" w:lineRule="auto"/>
              <w:rPr>
                <w:sz w:val="22"/>
                <w:szCs w:val="22"/>
              </w:rPr>
            </w:pPr>
            <w:r w:rsidRPr="00F940CD">
              <w:rPr>
                <w:sz w:val="22"/>
                <w:szCs w:val="22"/>
              </w:rPr>
              <w:t>- азорубин Е 122;</w:t>
            </w:r>
          </w:p>
          <w:p w14:paraId="7D8D9EC0" w14:textId="77777777" w:rsidR="000059AD" w:rsidRPr="00F940CD" w:rsidRDefault="00B7534A" w:rsidP="000F6128">
            <w:pPr>
              <w:spacing w:line="264" w:lineRule="auto"/>
              <w:ind w:right="-102"/>
              <w:rPr>
                <w:sz w:val="22"/>
                <w:szCs w:val="22"/>
              </w:rPr>
            </w:pPr>
            <w:r w:rsidRPr="00F940CD">
              <w:rPr>
                <w:sz w:val="22"/>
                <w:szCs w:val="22"/>
              </w:rPr>
              <w:t>- красный очарова</w:t>
            </w:r>
            <w:r w:rsidR="000F6128" w:rsidRPr="00F940CD">
              <w:rPr>
                <w:sz w:val="22"/>
                <w:szCs w:val="22"/>
              </w:rPr>
              <w:t>-</w:t>
            </w:r>
            <w:r w:rsidRPr="00F940CD">
              <w:rPr>
                <w:sz w:val="22"/>
                <w:szCs w:val="22"/>
              </w:rPr>
              <w:t>тельный Е 129;</w:t>
            </w:r>
          </w:p>
        </w:tc>
        <w:tc>
          <w:tcPr>
            <w:tcW w:w="2125" w:type="dxa"/>
            <w:vMerge/>
            <w:tcBorders>
              <w:right w:val="single" w:sz="6" w:space="0" w:color="000000"/>
            </w:tcBorders>
          </w:tcPr>
          <w:p w14:paraId="3D103039"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116D9F1" w14:textId="77777777" w:rsidR="00B7534A" w:rsidRPr="00F940CD" w:rsidRDefault="00B7534A" w:rsidP="00B7534A">
            <w:pPr>
              <w:spacing w:line="264" w:lineRule="auto"/>
              <w:ind w:right="-106"/>
              <w:rPr>
                <w:sz w:val="22"/>
                <w:szCs w:val="22"/>
              </w:rPr>
            </w:pPr>
            <w:r w:rsidRPr="00F940CD">
              <w:rPr>
                <w:sz w:val="22"/>
                <w:szCs w:val="22"/>
              </w:rPr>
              <w:t>ГОСТ 33406-2015</w:t>
            </w:r>
          </w:p>
          <w:p w14:paraId="54B3C738" w14:textId="77777777" w:rsidR="00B7534A" w:rsidRPr="00F940CD" w:rsidRDefault="00B7534A" w:rsidP="00B7534A">
            <w:pPr>
              <w:spacing w:line="264" w:lineRule="auto"/>
              <w:ind w:right="-106"/>
              <w:rPr>
                <w:sz w:val="22"/>
                <w:szCs w:val="22"/>
              </w:rPr>
            </w:pPr>
            <w:r w:rsidRPr="00F940CD">
              <w:rPr>
                <w:sz w:val="22"/>
                <w:szCs w:val="22"/>
              </w:rPr>
              <w:t>СТБ 2547-2019</w:t>
            </w:r>
          </w:p>
        </w:tc>
      </w:tr>
      <w:tr w:rsidR="00F940CD" w:rsidRPr="00F940CD" w14:paraId="226E129C" w14:textId="77777777" w:rsidTr="00981C30">
        <w:trPr>
          <w:cantSplit/>
          <w:trHeight w:val="490"/>
        </w:trPr>
        <w:tc>
          <w:tcPr>
            <w:tcW w:w="711" w:type="dxa"/>
            <w:vMerge/>
            <w:tcBorders>
              <w:left w:val="single" w:sz="4" w:space="0" w:color="auto"/>
            </w:tcBorders>
          </w:tcPr>
          <w:p w14:paraId="4E8750EF" w14:textId="77777777" w:rsidR="00B7534A" w:rsidRPr="00F940CD" w:rsidRDefault="00B7534A" w:rsidP="00B7534A">
            <w:pPr>
              <w:spacing w:line="264" w:lineRule="auto"/>
              <w:ind w:left="-108" w:right="-108"/>
              <w:jc w:val="center"/>
              <w:rPr>
                <w:sz w:val="22"/>
                <w:szCs w:val="22"/>
              </w:rPr>
            </w:pPr>
          </w:p>
        </w:tc>
        <w:tc>
          <w:tcPr>
            <w:tcW w:w="1846" w:type="dxa"/>
            <w:vMerge/>
            <w:tcBorders>
              <w:left w:val="single" w:sz="4" w:space="0" w:color="auto"/>
            </w:tcBorders>
          </w:tcPr>
          <w:p w14:paraId="3838BB90" w14:textId="77777777" w:rsidR="00B7534A" w:rsidRPr="00F940CD" w:rsidRDefault="00B7534A" w:rsidP="00B7534A">
            <w:pPr>
              <w:spacing w:line="264" w:lineRule="auto"/>
              <w:ind w:right="-106"/>
              <w:rPr>
                <w:sz w:val="22"/>
                <w:szCs w:val="22"/>
              </w:rPr>
            </w:pPr>
          </w:p>
        </w:tc>
        <w:tc>
          <w:tcPr>
            <w:tcW w:w="996" w:type="dxa"/>
            <w:vMerge/>
            <w:tcBorders>
              <w:bottom w:val="single" w:sz="4" w:space="0" w:color="auto"/>
            </w:tcBorders>
          </w:tcPr>
          <w:p w14:paraId="73805BE0" w14:textId="77777777" w:rsidR="00B7534A" w:rsidRPr="00F940CD" w:rsidRDefault="00B7534A"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1E51950A" w14:textId="77777777" w:rsidR="00B7534A" w:rsidRPr="00F940CD" w:rsidRDefault="00B7534A" w:rsidP="007D7D28">
            <w:pPr>
              <w:rPr>
                <w:sz w:val="22"/>
                <w:szCs w:val="22"/>
              </w:rPr>
            </w:pPr>
            <w:r w:rsidRPr="00F940CD">
              <w:rPr>
                <w:sz w:val="22"/>
                <w:szCs w:val="22"/>
              </w:rPr>
              <w:t xml:space="preserve">- зеленый прочный </w:t>
            </w:r>
          </w:p>
          <w:p w14:paraId="3ACF736E" w14:textId="77777777" w:rsidR="00B7534A" w:rsidRPr="00F940CD" w:rsidRDefault="00B7534A" w:rsidP="007D7D28">
            <w:pPr>
              <w:rPr>
                <w:sz w:val="22"/>
                <w:szCs w:val="22"/>
              </w:rPr>
            </w:pPr>
            <w:r w:rsidRPr="00F940CD">
              <w:rPr>
                <w:sz w:val="22"/>
                <w:szCs w:val="22"/>
              </w:rPr>
              <w:t>Е 143;</w:t>
            </w:r>
          </w:p>
          <w:p w14:paraId="438C11C9" w14:textId="77777777" w:rsidR="00B7534A" w:rsidRPr="00F940CD" w:rsidRDefault="00B7534A" w:rsidP="007D7D28">
            <w:pPr>
              <w:rPr>
                <w:sz w:val="22"/>
                <w:szCs w:val="22"/>
              </w:rPr>
            </w:pPr>
            <w:r w:rsidRPr="00F940CD">
              <w:rPr>
                <w:sz w:val="22"/>
                <w:szCs w:val="22"/>
              </w:rPr>
              <w:t>- красный 2</w:t>
            </w:r>
            <w:r w:rsidRPr="00F940CD">
              <w:rPr>
                <w:sz w:val="22"/>
                <w:szCs w:val="22"/>
                <w:lang w:val="en-US"/>
              </w:rPr>
              <w:t>GE</w:t>
            </w:r>
            <w:r w:rsidRPr="00F940CD">
              <w:rPr>
                <w:sz w:val="22"/>
                <w:szCs w:val="22"/>
              </w:rPr>
              <w:t>128;</w:t>
            </w:r>
          </w:p>
          <w:p w14:paraId="6F932927" w14:textId="77777777" w:rsidR="00B7534A" w:rsidRPr="00F940CD" w:rsidRDefault="00B7534A" w:rsidP="007D7D28">
            <w:pPr>
              <w:rPr>
                <w:sz w:val="22"/>
                <w:szCs w:val="22"/>
              </w:rPr>
            </w:pPr>
            <w:r w:rsidRPr="00F940CD">
              <w:rPr>
                <w:sz w:val="22"/>
                <w:szCs w:val="22"/>
              </w:rPr>
              <w:t>-хинолиновый желтый Е 104;</w:t>
            </w:r>
          </w:p>
          <w:p w14:paraId="7B9EB4E6" w14:textId="77777777" w:rsidR="00B7534A" w:rsidRPr="00F940CD" w:rsidRDefault="00B7534A" w:rsidP="007D7D28">
            <w:pPr>
              <w:rPr>
                <w:sz w:val="22"/>
                <w:szCs w:val="22"/>
              </w:rPr>
            </w:pPr>
            <w:r w:rsidRPr="00F940CD">
              <w:rPr>
                <w:sz w:val="22"/>
                <w:szCs w:val="22"/>
              </w:rPr>
              <w:t xml:space="preserve">- синий блестящий  </w:t>
            </w:r>
            <w:r w:rsidRPr="00F940CD">
              <w:rPr>
                <w:sz w:val="22"/>
                <w:szCs w:val="22"/>
                <w:lang w:val="en-US"/>
              </w:rPr>
              <w:t>FCF</w:t>
            </w:r>
            <w:r w:rsidRPr="00F940CD">
              <w:rPr>
                <w:sz w:val="22"/>
                <w:szCs w:val="22"/>
              </w:rPr>
              <w:t xml:space="preserve"> </w:t>
            </w:r>
            <w:r w:rsidRPr="00F940CD">
              <w:rPr>
                <w:sz w:val="22"/>
                <w:szCs w:val="22"/>
                <w:lang w:val="en-US"/>
              </w:rPr>
              <w:t>E</w:t>
            </w:r>
            <w:r w:rsidRPr="00F940CD">
              <w:rPr>
                <w:sz w:val="22"/>
                <w:szCs w:val="22"/>
              </w:rPr>
              <w:t>133</w:t>
            </w:r>
          </w:p>
          <w:p w14:paraId="128EE5F3" w14:textId="77777777" w:rsidR="00B7534A" w:rsidRPr="00F940CD" w:rsidRDefault="00B7534A" w:rsidP="007D7D28">
            <w:pPr>
              <w:pStyle w:val="a7"/>
              <w:rPr>
                <w:sz w:val="22"/>
                <w:szCs w:val="22"/>
              </w:rPr>
            </w:pPr>
            <w:r w:rsidRPr="00F940CD">
              <w:rPr>
                <w:sz w:val="22"/>
                <w:szCs w:val="22"/>
              </w:rPr>
              <w:t>- цитрусовый красный Е121;</w:t>
            </w:r>
          </w:p>
          <w:p w14:paraId="0F1861A3" w14:textId="77777777" w:rsidR="00B7534A" w:rsidRPr="00F940CD" w:rsidRDefault="00B7534A" w:rsidP="007D7D28">
            <w:pPr>
              <w:pStyle w:val="a7"/>
              <w:rPr>
                <w:sz w:val="22"/>
                <w:szCs w:val="22"/>
              </w:rPr>
            </w:pPr>
            <w:r w:rsidRPr="00F940CD">
              <w:rPr>
                <w:sz w:val="22"/>
                <w:szCs w:val="22"/>
              </w:rPr>
              <w:t>- эритрозин Е127;</w:t>
            </w:r>
          </w:p>
          <w:p w14:paraId="35667332" w14:textId="77777777" w:rsidR="00B7534A" w:rsidRPr="00F940CD" w:rsidRDefault="00B7534A" w:rsidP="007D7D28">
            <w:pPr>
              <w:pStyle w:val="a7"/>
              <w:rPr>
                <w:sz w:val="22"/>
                <w:szCs w:val="22"/>
              </w:rPr>
            </w:pPr>
            <w:r w:rsidRPr="00F940CD">
              <w:rPr>
                <w:sz w:val="22"/>
                <w:szCs w:val="22"/>
              </w:rPr>
              <w:t>- синий патенто</w:t>
            </w:r>
            <w:r w:rsidR="00BE416F" w:rsidRPr="00F940CD">
              <w:rPr>
                <w:sz w:val="22"/>
                <w:szCs w:val="22"/>
              </w:rPr>
              <w:t>-</w:t>
            </w:r>
            <w:r w:rsidRPr="00F940CD">
              <w:rPr>
                <w:sz w:val="22"/>
                <w:szCs w:val="22"/>
              </w:rPr>
              <w:t>ванный Е131;</w:t>
            </w:r>
          </w:p>
          <w:p w14:paraId="365E1BDB" w14:textId="77777777" w:rsidR="00B7534A" w:rsidRPr="00F940CD" w:rsidRDefault="00B7534A" w:rsidP="007D7D28">
            <w:pPr>
              <w:pStyle w:val="a7"/>
              <w:rPr>
                <w:sz w:val="22"/>
                <w:szCs w:val="22"/>
              </w:rPr>
            </w:pPr>
            <w:r w:rsidRPr="00F940CD">
              <w:rPr>
                <w:sz w:val="22"/>
                <w:szCs w:val="22"/>
              </w:rPr>
              <w:t>- зеленый S Е142;</w:t>
            </w:r>
          </w:p>
          <w:p w14:paraId="535F8077" w14:textId="77777777" w:rsidR="00B7534A" w:rsidRPr="00F940CD" w:rsidRDefault="00B7534A" w:rsidP="007D7D28">
            <w:pPr>
              <w:pStyle w:val="a7"/>
              <w:rPr>
                <w:sz w:val="22"/>
                <w:szCs w:val="22"/>
              </w:rPr>
            </w:pPr>
            <w:r w:rsidRPr="00F940CD">
              <w:rPr>
                <w:sz w:val="22"/>
                <w:szCs w:val="22"/>
              </w:rPr>
              <w:t>-бриллиантовый PN Е151;</w:t>
            </w:r>
          </w:p>
          <w:p w14:paraId="11D04241" w14:textId="77777777" w:rsidR="000059AD" w:rsidRPr="00F940CD" w:rsidRDefault="00B7534A" w:rsidP="007D7D28">
            <w:pPr>
              <w:ind w:right="-108"/>
              <w:rPr>
                <w:sz w:val="22"/>
                <w:szCs w:val="22"/>
              </w:rPr>
            </w:pPr>
            <w:r w:rsidRPr="00F940CD">
              <w:rPr>
                <w:sz w:val="22"/>
                <w:szCs w:val="22"/>
              </w:rPr>
              <w:t>-коричневый НТ Е155</w:t>
            </w:r>
          </w:p>
        </w:tc>
        <w:tc>
          <w:tcPr>
            <w:tcW w:w="2125" w:type="dxa"/>
            <w:vMerge/>
            <w:tcBorders>
              <w:right w:val="single" w:sz="6" w:space="0" w:color="000000"/>
            </w:tcBorders>
          </w:tcPr>
          <w:p w14:paraId="7D8A761A"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3E1B004" w14:textId="77777777" w:rsidR="00B7534A" w:rsidRPr="00F940CD" w:rsidRDefault="00B7534A" w:rsidP="00B7534A">
            <w:pPr>
              <w:spacing w:line="264" w:lineRule="auto"/>
              <w:ind w:right="-106"/>
              <w:rPr>
                <w:sz w:val="22"/>
                <w:szCs w:val="22"/>
              </w:rPr>
            </w:pPr>
            <w:r w:rsidRPr="00F940CD">
              <w:rPr>
                <w:sz w:val="22"/>
                <w:szCs w:val="22"/>
              </w:rPr>
              <w:t xml:space="preserve">Р 4.1.1672-03, гл. 4, </w:t>
            </w:r>
          </w:p>
          <w:p w14:paraId="442A6AEF" w14:textId="77777777" w:rsidR="00B7534A" w:rsidRPr="00F940CD" w:rsidRDefault="00B7534A" w:rsidP="00B7534A">
            <w:pPr>
              <w:spacing w:line="264" w:lineRule="auto"/>
              <w:ind w:right="-106"/>
              <w:rPr>
                <w:sz w:val="22"/>
                <w:szCs w:val="22"/>
              </w:rPr>
            </w:pPr>
            <w:r w:rsidRPr="00F940CD">
              <w:rPr>
                <w:sz w:val="22"/>
                <w:szCs w:val="22"/>
              </w:rPr>
              <w:t xml:space="preserve">п. </w:t>
            </w:r>
            <w:r w:rsidRPr="00F940CD">
              <w:rPr>
                <w:sz w:val="22"/>
                <w:szCs w:val="22"/>
                <w:lang w:val="en-US"/>
              </w:rPr>
              <w:t>IV</w:t>
            </w:r>
            <w:r w:rsidRPr="00F940CD">
              <w:rPr>
                <w:sz w:val="22"/>
                <w:szCs w:val="22"/>
              </w:rPr>
              <w:t>, п. 2</w:t>
            </w:r>
          </w:p>
          <w:p w14:paraId="2A5538BA" w14:textId="77777777" w:rsidR="00B7534A" w:rsidRPr="00F940CD" w:rsidRDefault="00B7534A" w:rsidP="00B7534A">
            <w:pPr>
              <w:spacing w:line="264" w:lineRule="auto"/>
              <w:ind w:right="-106"/>
              <w:rPr>
                <w:sz w:val="22"/>
                <w:szCs w:val="22"/>
              </w:rPr>
            </w:pPr>
            <w:r w:rsidRPr="00F940CD">
              <w:rPr>
                <w:sz w:val="22"/>
                <w:szCs w:val="22"/>
              </w:rPr>
              <w:t>СТБ 2547-2019</w:t>
            </w:r>
          </w:p>
        </w:tc>
      </w:tr>
    </w:tbl>
    <w:p w14:paraId="73CCB8BF" w14:textId="77777777" w:rsidR="000059AD" w:rsidRPr="00F940CD" w:rsidRDefault="000059AD"/>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35B4DE58" w14:textId="77777777" w:rsidTr="00981C30">
        <w:trPr>
          <w:cantSplit/>
          <w:trHeight w:val="490"/>
        </w:trPr>
        <w:tc>
          <w:tcPr>
            <w:tcW w:w="711" w:type="dxa"/>
            <w:tcBorders>
              <w:left w:val="single" w:sz="4" w:space="0" w:color="auto"/>
            </w:tcBorders>
          </w:tcPr>
          <w:p w14:paraId="0FD85B92" w14:textId="77777777" w:rsidR="00B7534A" w:rsidRPr="00F940CD" w:rsidRDefault="00B7534A" w:rsidP="00B7534A">
            <w:pPr>
              <w:spacing w:line="264" w:lineRule="auto"/>
              <w:ind w:left="-108" w:right="-108"/>
              <w:jc w:val="center"/>
              <w:rPr>
                <w:sz w:val="22"/>
                <w:szCs w:val="22"/>
              </w:rPr>
            </w:pPr>
            <w:r w:rsidRPr="00F940CD">
              <w:rPr>
                <w:sz w:val="22"/>
                <w:szCs w:val="22"/>
              </w:rPr>
              <w:lastRenderedPageBreak/>
              <w:t>202.</w:t>
            </w:r>
            <w:r w:rsidRPr="00F940CD">
              <w:rPr>
                <w:sz w:val="22"/>
                <w:szCs w:val="22"/>
                <w:lang w:val="en-US"/>
              </w:rPr>
              <w:t>20</w:t>
            </w:r>
          </w:p>
          <w:p w14:paraId="7A3D9DF8"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tcBorders>
              <w:left w:val="single" w:sz="4" w:space="0" w:color="auto"/>
            </w:tcBorders>
          </w:tcPr>
          <w:p w14:paraId="28E21A32" w14:textId="77777777" w:rsidR="00B7534A" w:rsidRPr="00F940CD" w:rsidRDefault="000059AD" w:rsidP="00B7534A">
            <w:pPr>
              <w:spacing w:line="264" w:lineRule="auto"/>
              <w:ind w:right="-106"/>
              <w:rPr>
                <w:sz w:val="22"/>
                <w:szCs w:val="22"/>
              </w:rPr>
            </w:pPr>
            <w:r w:rsidRPr="00F940CD">
              <w:rPr>
                <w:sz w:val="22"/>
                <w:szCs w:val="22"/>
              </w:rPr>
              <w:t>Вина виноградные и виноматериалы виноградные обработанные</w:t>
            </w:r>
          </w:p>
        </w:tc>
        <w:tc>
          <w:tcPr>
            <w:tcW w:w="996" w:type="dxa"/>
            <w:tcBorders>
              <w:top w:val="single" w:sz="4" w:space="0" w:color="auto"/>
              <w:bottom w:val="single" w:sz="4" w:space="0" w:color="auto"/>
            </w:tcBorders>
          </w:tcPr>
          <w:p w14:paraId="0513C79C"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62DD5E2C" w14:textId="77777777" w:rsidR="00B7534A" w:rsidRPr="00F940CD" w:rsidRDefault="00B7534A"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6172A828" w14:textId="77777777" w:rsidR="00B7534A" w:rsidRPr="00F940CD" w:rsidRDefault="00B7534A" w:rsidP="00B7534A">
            <w:pPr>
              <w:spacing w:line="264" w:lineRule="auto"/>
              <w:rPr>
                <w:sz w:val="22"/>
                <w:szCs w:val="22"/>
              </w:rPr>
            </w:pPr>
            <w:r w:rsidRPr="00F940CD">
              <w:rPr>
                <w:sz w:val="22"/>
                <w:szCs w:val="22"/>
              </w:rPr>
              <w:t>Наличие искусственных ароматизаторов:</w:t>
            </w:r>
          </w:p>
          <w:p w14:paraId="06A9EF23" w14:textId="77777777" w:rsidR="00B7534A" w:rsidRPr="00F940CD" w:rsidRDefault="00B7534A" w:rsidP="00B7534A">
            <w:pPr>
              <w:spacing w:line="264" w:lineRule="auto"/>
              <w:rPr>
                <w:sz w:val="22"/>
                <w:szCs w:val="22"/>
              </w:rPr>
            </w:pPr>
            <w:r w:rsidRPr="00F940CD">
              <w:rPr>
                <w:sz w:val="22"/>
                <w:szCs w:val="22"/>
              </w:rPr>
              <w:t>- метилантранилат (компонент ароматизаторов);</w:t>
            </w:r>
          </w:p>
          <w:p w14:paraId="4047B4B5" w14:textId="77777777" w:rsidR="00B7534A" w:rsidRPr="00F940CD" w:rsidRDefault="00B7534A" w:rsidP="00B7534A">
            <w:pPr>
              <w:spacing w:line="264" w:lineRule="auto"/>
              <w:rPr>
                <w:sz w:val="22"/>
                <w:szCs w:val="22"/>
              </w:rPr>
            </w:pPr>
            <w:r w:rsidRPr="00F940CD">
              <w:rPr>
                <w:sz w:val="22"/>
                <w:szCs w:val="22"/>
              </w:rPr>
              <w:t>- триацетин (растворитель ароматобразующих веществ)</w:t>
            </w:r>
          </w:p>
        </w:tc>
        <w:tc>
          <w:tcPr>
            <w:tcW w:w="2125" w:type="dxa"/>
            <w:tcBorders>
              <w:right w:val="single" w:sz="6" w:space="0" w:color="000000"/>
            </w:tcBorders>
          </w:tcPr>
          <w:p w14:paraId="19EC56ED" w14:textId="77777777" w:rsidR="000059AD" w:rsidRPr="00F940CD" w:rsidRDefault="000059AD" w:rsidP="000059AD">
            <w:pPr>
              <w:spacing w:line="264" w:lineRule="auto"/>
              <w:rPr>
                <w:sz w:val="22"/>
                <w:szCs w:val="22"/>
              </w:rPr>
            </w:pPr>
            <w:r w:rsidRPr="00F940CD">
              <w:rPr>
                <w:sz w:val="22"/>
                <w:szCs w:val="22"/>
              </w:rPr>
              <w:t>ГОСТ 7208-93 п.2.2.14</w:t>
            </w:r>
          </w:p>
          <w:p w14:paraId="1ACF8D67" w14:textId="77777777" w:rsidR="00A277DC" w:rsidRPr="00F940CD" w:rsidRDefault="00A277DC" w:rsidP="000059AD">
            <w:pPr>
              <w:spacing w:line="264" w:lineRule="auto"/>
              <w:rPr>
                <w:sz w:val="22"/>
                <w:szCs w:val="22"/>
              </w:rPr>
            </w:pPr>
            <w:r w:rsidRPr="00F940CD">
              <w:rPr>
                <w:sz w:val="22"/>
                <w:szCs w:val="22"/>
              </w:rPr>
              <w:t>Постановление Совета министров Республики Беларусь 25.01.2021г. № 37</w:t>
            </w:r>
          </w:p>
          <w:p w14:paraId="277070F3" w14:textId="77777777" w:rsidR="00B7534A" w:rsidRPr="00F940CD" w:rsidRDefault="000059AD" w:rsidP="000059AD">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1FA9ED86" w14:textId="77777777" w:rsidR="00B7534A" w:rsidRPr="00F940CD" w:rsidRDefault="00B7534A" w:rsidP="00B7534A">
            <w:pPr>
              <w:spacing w:line="264" w:lineRule="auto"/>
              <w:ind w:right="-106"/>
              <w:rPr>
                <w:sz w:val="22"/>
                <w:szCs w:val="22"/>
                <w:lang w:val="en-US"/>
              </w:rPr>
            </w:pPr>
            <w:r w:rsidRPr="00F940CD">
              <w:rPr>
                <w:sz w:val="22"/>
                <w:szCs w:val="22"/>
              </w:rPr>
              <w:t>МВИ. МН 2913-2008</w:t>
            </w:r>
          </w:p>
          <w:p w14:paraId="5509FFF3" w14:textId="77777777" w:rsidR="00B7534A" w:rsidRPr="00F940CD" w:rsidRDefault="00B7534A" w:rsidP="00B7534A">
            <w:pPr>
              <w:spacing w:line="264" w:lineRule="auto"/>
              <w:ind w:right="-106"/>
              <w:rPr>
                <w:sz w:val="22"/>
                <w:szCs w:val="22"/>
                <w:lang w:val="en-US"/>
              </w:rPr>
            </w:pPr>
            <w:r w:rsidRPr="00F940CD">
              <w:rPr>
                <w:sz w:val="22"/>
                <w:szCs w:val="22"/>
              </w:rPr>
              <w:t>МВИ. МН 2914-2008</w:t>
            </w:r>
          </w:p>
          <w:p w14:paraId="7BACF80C" w14:textId="77777777" w:rsidR="00B7534A" w:rsidRPr="00F940CD" w:rsidRDefault="00B7534A" w:rsidP="00B7534A">
            <w:pPr>
              <w:spacing w:line="264" w:lineRule="auto"/>
              <w:ind w:right="-106"/>
              <w:rPr>
                <w:sz w:val="22"/>
                <w:szCs w:val="22"/>
              </w:rPr>
            </w:pPr>
          </w:p>
        </w:tc>
      </w:tr>
      <w:tr w:rsidR="00F940CD" w:rsidRPr="00F940CD" w14:paraId="492879C4" w14:textId="77777777" w:rsidTr="00981C30">
        <w:trPr>
          <w:cantSplit/>
          <w:trHeight w:val="490"/>
        </w:trPr>
        <w:tc>
          <w:tcPr>
            <w:tcW w:w="711" w:type="dxa"/>
            <w:tcBorders>
              <w:left w:val="single" w:sz="4" w:space="0" w:color="auto"/>
            </w:tcBorders>
          </w:tcPr>
          <w:p w14:paraId="76C2A4B7" w14:textId="77777777" w:rsidR="00B7534A" w:rsidRPr="00F940CD" w:rsidRDefault="00B7534A" w:rsidP="00B7534A">
            <w:pPr>
              <w:spacing w:line="264" w:lineRule="auto"/>
              <w:ind w:left="-142" w:right="-108" w:firstLine="34"/>
              <w:jc w:val="center"/>
              <w:rPr>
                <w:sz w:val="22"/>
                <w:szCs w:val="22"/>
              </w:rPr>
            </w:pPr>
            <w:r w:rsidRPr="00F940CD">
              <w:rPr>
                <w:sz w:val="22"/>
                <w:szCs w:val="22"/>
              </w:rPr>
              <w:t>203.1</w:t>
            </w:r>
          </w:p>
          <w:p w14:paraId="2435FD03"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463831BC" w14:textId="77777777" w:rsidR="00B7534A" w:rsidRPr="00F940CD" w:rsidRDefault="00B7534A" w:rsidP="00B7534A">
            <w:pPr>
              <w:spacing w:line="264" w:lineRule="auto"/>
              <w:ind w:right="-106"/>
              <w:rPr>
                <w:sz w:val="22"/>
                <w:szCs w:val="22"/>
              </w:rPr>
            </w:pPr>
            <w:r w:rsidRPr="00F940CD">
              <w:rPr>
                <w:sz w:val="22"/>
                <w:szCs w:val="22"/>
              </w:rPr>
              <w:t>Изделия ликероводочные для экспорта</w:t>
            </w:r>
          </w:p>
        </w:tc>
        <w:tc>
          <w:tcPr>
            <w:tcW w:w="996" w:type="dxa"/>
            <w:tcBorders>
              <w:top w:val="single" w:sz="4" w:space="0" w:color="auto"/>
              <w:bottom w:val="single" w:sz="4" w:space="0" w:color="auto"/>
            </w:tcBorders>
          </w:tcPr>
          <w:p w14:paraId="74D8C45F"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3AF270DD" w14:textId="77777777" w:rsidR="00B7534A" w:rsidRPr="00F940CD" w:rsidRDefault="00B7534A"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01E0ADF9" w14:textId="77777777" w:rsidR="00B7534A" w:rsidRPr="00F940CD" w:rsidRDefault="00B7534A" w:rsidP="00B7534A">
            <w:pPr>
              <w:spacing w:line="264" w:lineRule="auto"/>
              <w:rPr>
                <w:sz w:val="22"/>
                <w:szCs w:val="22"/>
              </w:rPr>
            </w:pPr>
            <w:r w:rsidRPr="00F940CD">
              <w:rPr>
                <w:sz w:val="22"/>
                <w:szCs w:val="22"/>
              </w:rPr>
              <w:t>Прозрачность</w:t>
            </w:r>
          </w:p>
        </w:tc>
        <w:tc>
          <w:tcPr>
            <w:tcW w:w="2125" w:type="dxa"/>
            <w:tcBorders>
              <w:right w:val="single" w:sz="6" w:space="0" w:color="000000"/>
            </w:tcBorders>
          </w:tcPr>
          <w:p w14:paraId="237EDB36" w14:textId="77777777" w:rsidR="00B7534A" w:rsidRPr="00F940CD" w:rsidRDefault="00B7534A" w:rsidP="00B7534A">
            <w:pPr>
              <w:spacing w:line="264" w:lineRule="auto"/>
              <w:ind w:right="-106"/>
              <w:rPr>
                <w:sz w:val="22"/>
                <w:szCs w:val="22"/>
              </w:rPr>
            </w:pPr>
            <w:r w:rsidRPr="00F940CD">
              <w:rPr>
                <w:sz w:val="22"/>
                <w:szCs w:val="22"/>
              </w:rPr>
              <w:t xml:space="preserve">ГОСТ 27906-88,  </w:t>
            </w:r>
          </w:p>
          <w:p w14:paraId="54AC7179" w14:textId="77777777" w:rsidR="00B7534A" w:rsidRPr="00F940CD" w:rsidRDefault="00B7534A" w:rsidP="00B7534A">
            <w:pPr>
              <w:spacing w:line="264" w:lineRule="auto"/>
              <w:ind w:right="-106"/>
              <w:rPr>
                <w:sz w:val="22"/>
                <w:szCs w:val="22"/>
              </w:rPr>
            </w:pPr>
            <w:r w:rsidRPr="00F940CD">
              <w:rPr>
                <w:sz w:val="22"/>
                <w:szCs w:val="22"/>
              </w:rPr>
              <w:t>п. 1.2.2</w:t>
            </w:r>
          </w:p>
          <w:p w14:paraId="768A0B0A" w14:textId="77777777" w:rsidR="00B7534A" w:rsidRPr="00F940CD" w:rsidRDefault="00B7534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28D687E7" w14:textId="77777777" w:rsidR="00B7534A" w:rsidRPr="00F940CD" w:rsidRDefault="00B7534A" w:rsidP="00B7534A">
            <w:pPr>
              <w:spacing w:line="264" w:lineRule="auto"/>
              <w:ind w:right="-106"/>
              <w:rPr>
                <w:sz w:val="22"/>
                <w:szCs w:val="22"/>
              </w:rPr>
            </w:pPr>
            <w:r w:rsidRPr="00F940CD">
              <w:rPr>
                <w:sz w:val="22"/>
                <w:szCs w:val="22"/>
              </w:rPr>
              <w:t>ГОСТ 4828-83, п. 2.5</w:t>
            </w:r>
          </w:p>
        </w:tc>
      </w:tr>
      <w:tr w:rsidR="00F940CD" w:rsidRPr="00F940CD" w14:paraId="4BB27E22" w14:textId="77777777" w:rsidTr="00981C30">
        <w:trPr>
          <w:cantSplit/>
          <w:trHeight w:val="490"/>
        </w:trPr>
        <w:tc>
          <w:tcPr>
            <w:tcW w:w="711" w:type="dxa"/>
            <w:tcBorders>
              <w:left w:val="single" w:sz="4" w:space="0" w:color="auto"/>
            </w:tcBorders>
          </w:tcPr>
          <w:p w14:paraId="30D42DAB" w14:textId="77777777" w:rsidR="00B7534A" w:rsidRPr="00F940CD" w:rsidRDefault="00B7534A" w:rsidP="00B7534A">
            <w:pPr>
              <w:spacing w:line="264" w:lineRule="auto"/>
              <w:ind w:left="-108" w:right="-108"/>
              <w:jc w:val="center"/>
              <w:rPr>
                <w:sz w:val="22"/>
                <w:szCs w:val="22"/>
              </w:rPr>
            </w:pPr>
            <w:r w:rsidRPr="00F940CD">
              <w:rPr>
                <w:sz w:val="22"/>
                <w:szCs w:val="22"/>
              </w:rPr>
              <w:t>203.2</w:t>
            </w:r>
          </w:p>
          <w:p w14:paraId="56E8CE50"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C3FC10F"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74DE28CC"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09D01DD6" w14:textId="77777777" w:rsidR="00B7534A" w:rsidRPr="00F940CD" w:rsidRDefault="00B7534A"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10155ACF" w14:textId="77777777" w:rsidR="00B7534A" w:rsidRPr="00F940CD" w:rsidRDefault="00B7534A" w:rsidP="00B7534A">
            <w:pPr>
              <w:spacing w:line="264" w:lineRule="auto"/>
              <w:rPr>
                <w:sz w:val="22"/>
                <w:szCs w:val="22"/>
              </w:rPr>
            </w:pPr>
            <w:r w:rsidRPr="00F940CD">
              <w:rPr>
                <w:sz w:val="22"/>
                <w:szCs w:val="22"/>
              </w:rPr>
              <w:t>Цвет</w:t>
            </w:r>
          </w:p>
        </w:tc>
        <w:tc>
          <w:tcPr>
            <w:tcW w:w="2125" w:type="dxa"/>
            <w:vMerge w:val="restart"/>
            <w:tcBorders>
              <w:right w:val="single" w:sz="6" w:space="0" w:color="000000"/>
            </w:tcBorders>
          </w:tcPr>
          <w:p w14:paraId="1E49764B" w14:textId="77777777" w:rsidR="00B7534A" w:rsidRPr="00F940CD" w:rsidRDefault="00B7534A" w:rsidP="00B7534A">
            <w:pPr>
              <w:spacing w:line="264" w:lineRule="auto"/>
              <w:ind w:right="-106"/>
              <w:rPr>
                <w:sz w:val="22"/>
                <w:szCs w:val="22"/>
              </w:rPr>
            </w:pPr>
            <w:r w:rsidRPr="00F940CD">
              <w:rPr>
                <w:sz w:val="22"/>
                <w:szCs w:val="22"/>
              </w:rPr>
              <w:t xml:space="preserve">ГОСТ 27906-88, </w:t>
            </w:r>
          </w:p>
          <w:p w14:paraId="034BCC7A" w14:textId="77777777" w:rsidR="00B7534A" w:rsidRPr="00F940CD" w:rsidRDefault="00B7534A" w:rsidP="00B7534A">
            <w:pPr>
              <w:spacing w:line="264" w:lineRule="auto"/>
              <w:ind w:right="-106"/>
              <w:rPr>
                <w:sz w:val="22"/>
                <w:szCs w:val="22"/>
              </w:rPr>
            </w:pPr>
            <w:r w:rsidRPr="00F940CD">
              <w:rPr>
                <w:sz w:val="22"/>
                <w:szCs w:val="22"/>
              </w:rPr>
              <w:t>п. 1.2.3</w:t>
            </w:r>
          </w:p>
          <w:p w14:paraId="0DF024C3" w14:textId="77777777" w:rsidR="00B7534A" w:rsidRPr="00F940CD" w:rsidRDefault="00B7534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0BF0869" w14:textId="77777777" w:rsidR="00B7534A" w:rsidRPr="00F940CD" w:rsidRDefault="00B7534A" w:rsidP="00B7534A">
            <w:pPr>
              <w:spacing w:line="264" w:lineRule="auto"/>
              <w:ind w:right="-106"/>
              <w:rPr>
                <w:sz w:val="22"/>
                <w:szCs w:val="22"/>
              </w:rPr>
            </w:pPr>
            <w:r w:rsidRPr="00F940CD">
              <w:rPr>
                <w:sz w:val="22"/>
                <w:szCs w:val="22"/>
              </w:rPr>
              <w:t>ГОСТ 4828-83, п. 2.6.1</w:t>
            </w:r>
          </w:p>
        </w:tc>
      </w:tr>
      <w:tr w:rsidR="00F940CD" w:rsidRPr="00F940CD" w14:paraId="703FE90B" w14:textId="77777777" w:rsidTr="00981C30">
        <w:trPr>
          <w:cantSplit/>
          <w:trHeight w:val="490"/>
        </w:trPr>
        <w:tc>
          <w:tcPr>
            <w:tcW w:w="711" w:type="dxa"/>
            <w:tcBorders>
              <w:left w:val="single" w:sz="4" w:space="0" w:color="auto"/>
            </w:tcBorders>
          </w:tcPr>
          <w:p w14:paraId="199DBDF6" w14:textId="77777777" w:rsidR="00B7534A" w:rsidRPr="00F940CD" w:rsidRDefault="00B7534A" w:rsidP="00B7534A">
            <w:pPr>
              <w:spacing w:line="264" w:lineRule="auto"/>
              <w:ind w:left="-108" w:right="-108"/>
              <w:jc w:val="center"/>
              <w:rPr>
                <w:sz w:val="22"/>
                <w:szCs w:val="22"/>
              </w:rPr>
            </w:pPr>
            <w:r w:rsidRPr="00F940CD">
              <w:rPr>
                <w:sz w:val="22"/>
                <w:szCs w:val="22"/>
              </w:rPr>
              <w:t>203.3</w:t>
            </w:r>
          </w:p>
          <w:p w14:paraId="538D5783" w14:textId="77777777" w:rsidR="00B7534A" w:rsidRPr="00F940CD" w:rsidRDefault="00B7534A"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706331ED"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287F3C2C"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34342D31" w14:textId="77777777" w:rsidR="00B7534A" w:rsidRPr="00F940CD" w:rsidRDefault="00B7534A"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50B67609" w14:textId="77777777" w:rsidR="00B7534A" w:rsidRPr="00F940CD" w:rsidRDefault="00B7534A" w:rsidP="00B7534A">
            <w:pPr>
              <w:spacing w:line="264" w:lineRule="auto"/>
              <w:rPr>
                <w:sz w:val="22"/>
                <w:szCs w:val="22"/>
              </w:rPr>
            </w:pPr>
            <w:r w:rsidRPr="00F940CD">
              <w:rPr>
                <w:sz w:val="22"/>
                <w:szCs w:val="22"/>
              </w:rPr>
              <w:t>Вкус, аромат</w:t>
            </w:r>
          </w:p>
        </w:tc>
        <w:tc>
          <w:tcPr>
            <w:tcW w:w="2125" w:type="dxa"/>
            <w:vMerge/>
            <w:tcBorders>
              <w:right w:val="single" w:sz="6" w:space="0" w:color="000000"/>
            </w:tcBorders>
          </w:tcPr>
          <w:p w14:paraId="02DB0AD2"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283ABBB5" w14:textId="77777777" w:rsidR="00B7534A" w:rsidRPr="00F940CD" w:rsidRDefault="00B7534A" w:rsidP="00B7534A">
            <w:pPr>
              <w:spacing w:line="264" w:lineRule="auto"/>
              <w:ind w:right="-106"/>
              <w:rPr>
                <w:sz w:val="22"/>
                <w:szCs w:val="22"/>
              </w:rPr>
            </w:pPr>
            <w:r w:rsidRPr="00F940CD">
              <w:rPr>
                <w:sz w:val="22"/>
                <w:szCs w:val="22"/>
              </w:rPr>
              <w:t>ГОСТ 4828-83, п. 2.8</w:t>
            </w:r>
          </w:p>
        </w:tc>
      </w:tr>
      <w:tr w:rsidR="00F940CD" w:rsidRPr="00F940CD" w14:paraId="54E882B3" w14:textId="77777777" w:rsidTr="00981C30">
        <w:trPr>
          <w:cantSplit/>
          <w:trHeight w:val="490"/>
        </w:trPr>
        <w:tc>
          <w:tcPr>
            <w:tcW w:w="711" w:type="dxa"/>
            <w:tcBorders>
              <w:left w:val="single" w:sz="4" w:space="0" w:color="auto"/>
            </w:tcBorders>
          </w:tcPr>
          <w:p w14:paraId="5EDC371E" w14:textId="77777777" w:rsidR="00B7534A" w:rsidRPr="00F940CD" w:rsidRDefault="00B7534A" w:rsidP="00B7534A">
            <w:pPr>
              <w:spacing w:line="264" w:lineRule="auto"/>
              <w:ind w:left="-108" w:right="-108"/>
              <w:jc w:val="center"/>
              <w:rPr>
                <w:sz w:val="22"/>
                <w:szCs w:val="22"/>
              </w:rPr>
            </w:pPr>
            <w:r w:rsidRPr="00F940CD">
              <w:rPr>
                <w:sz w:val="22"/>
                <w:szCs w:val="22"/>
              </w:rPr>
              <w:t>203.4</w:t>
            </w:r>
          </w:p>
          <w:p w14:paraId="413B57EF"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CA94418"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24A5FF26"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0F3A11A6" w14:textId="77777777" w:rsidR="00B7534A" w:rsidRPr="00F940CD" w:rsidRDefault="00B7534A"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41C3D3AA" w14:textId="77777777" w:rsidR="00B7534A" w:rsidRPr="00F940CD" w:rsidRDefault="00B7534A" w:rsidP="00B7534A">
            <w:pPr>
              <w:spacing w:line="264" w:lineRule="auto"/>
              <w:rPr>
                <w:sz w:val="22"/>
                <w:szCs w:val="22"/>
              </w:rPr>
            </w:pPr>
            <w:r w:rsidRPr="00F940CD">
              <w:rPr>
                <w:sz w:val="22"/>
                <w:szCs w:val="22"/>
              </w:rPr>
              <w:t>Крепость</w:t>
            </w:r>
          </w:p>
        </w:tc>
        <w:tc>
          <w:tcPr>
            <w:tcW w:w="2125" w:type="dxa"/>
            <w:vMerge w:val="restart"/>
            <w:tcBorders>
              <w:right w:val="single" w:sz="6" w:space="0" w:color="000000"/>
            </w:tcBorders>
          </w:tcPr>
          <w:p w14:paraId="109BE9BE" w14:textId="77777777" w:rsidR="00B7534A" w:rsidRPr="00F940CD" w:rsidRDefault="00B7534A" w:rsidP="00B7534A">
            <w:pPr>
              <w:spacing w:line="264" w:lineRule="auto"/>
              <w:ind w:right="-106"/>
              <w:rPr>
                <w:sz w:val="22"/>
                <w:szCs w:val="22"/>
              </w:rPr>
            </w:pPr>
            <w:r w:rsidRPr="00F940CD">
              <w:rPr>
                <w:sz w:val="22"/>
                <w:szCs w:val="22"/>
              </w:rPr>
              <w:t xml:space="preserve">ГОСТ 27906-88, </w:t>
            </w:r>
          </w:p>
          <w:p w14:paraId="4862CE5A" w14:textId="77777777" w:rsidR="00B7534A" w:rsidRPr="00F940CD" w:rsidRDefault="00B7534A" w:rsidP="00B7534A">
            <w:pPr>
              <w:spacing w:line="264" w:lineRule="auto"/>
              <w:ind w:right="-106"/>
              <w:rPr>
                <w:sz w:val="22"/>
                <w:szCs w:val="22"/>
              </w:rPr>
            </w:pPr>
            <w:r w:rsidRPr="00F940CD">
              <w:rPr>
                <w:sz w:val="22"/>
                <w:szCs w:val="22"/>
              </w:rPr>
              <w:t>п. 1.2.4</w:t>
            </w:r>
          </w:p>
          <w:p w14:paraId="1193329B" w14:textId="77777777" w:rsidR="00A277DC" w:rsidRPr="00F940CD" w:rsidRDefault="00A277DC" w:rsidP="00B7534A">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57092AF7" w14:textId="77777777" w:rsidR="00B7534A" w:rsidRPr="00F940CD" w:rsidRDefault="00B7534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15C22A96" w14:textId="77777777" w:rsidR="00B7534A" w:rsidRPr="00F940CD" w:rsidRDefault="00B7534A" w:rsidP="00B7534A">
            <w:pPr>
              <w:spacing w:line="264" w:lineRule="auto"/>
              <w:ind w:right="-106"/>
              <w:rPr>
                <w:sz w:val="22"/>
                <w:szCs w:val="22"/>
              </w:rPr>
            </w:pPr>
            <w:r w:rsidRPr="00F940CD">
              <w:rPr>
                <w:sz w:val="22"/>
                <w:szCs w:val="22"/>
              </w:rPr>
              <w:t>ГОСТ 4828-83, п. 2.9.1</w:t>
            </w:r>
          </w:p>
        </w:tc>
      </w:tr>
      <w:tr w:rsidR="00F940CD" w:rsidRPr="00F940CD" w14:paraId="277AAFC7" w14:textId="77777777" w:rsidTr="00981C30">
        <w:trPr>
          <w:cantSplit/>
          <w:trHeight w:val="490"/>
        </w:trPr>
        <w:tc>
          <w:tcPr>
            <w:tcW w:w="711" w:type="dxa"/>
            <w:tcBorders>
              <w:left w:val="single" w:sz="4" w:space="0" w:color="auto"/>
            </w:tcBorders>
          </w:tcPr>
          <w:p w14:paraId="76EAEE6E" w14:textId="77777777" w:rsidR="00B7534A" w:rsidRPr="00F940CD" w:rsidRDefault="00B7534A" w:rsidP="00B7534A">
            <w:pPr>
              <w:spacing w:line="264" w:lineRule="auto"/>
              <w:ind w:left="-108" w:right="-108"/>
              <w:jc w:val="center"/>
              <w:rPr>
                <w:sz w:val="22"/>
                <w:szCs w:val="22"/>
              </w:rPr>
            </w:pPr>
            <w:r w:rsidRPr="00F940CD">
              <w:rPr>
                <w:sz w:val="22"/>
                <w:szCs w:val="22"/>
              </w:rPr>
              <w:t>203.5</w:t>
            </w:r>
          </w:p>
          <w:p w14:paraId="2DC9F743"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81F7E36"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2B39B24A"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5F797E19" w14:textId="77777777" w:rsidR="00B7534A" w:rsidRPr="00F940CD" w:rsidRDefault="00B7534A" w:rsidP="00B7534A">
            <w:pPr>
              <w:spacing w:line="264" w:lineRule="auto"/>
              <w:ind w:left="-78" w:right="-106"/>
              <w:jc w:val="center"/>
              <w:rPr>
                <w:sz w:val="22"/>
                <w:szCs w:val="22"/>
              </w:rPr>
            </w:pPr>
            <w:r w:rsidRPr="00F940CD">
              <w:rPr>
                <w:sz w:val="22"/>
                <w:szCs w:val="22"/>
              </w:rPr>
              <w:t>08.118</w:t>
            </w:r>
          </w:p>
        </w:tc>
        <w:tc>
          <w:tcPr>
            <w:tcW w:w="2126" w:type="dxa"/>
            <w:tcBorders>
              <w:top w:val="single" w:sz="4" w:space="0" w:color="auto"/>
              <w:bottom w:val="single" w:sz="4" w:space="0" w:color="auto"/>
            </w:tcBorders>
          </w:tcPr>
          <w:p w14:paraId="52E76E48" w14:textId="77777777" w:rsidR="00B7534A" w:rsidRPr="00F940CD" w:rsidRDefault="00B7534A" w:rsidP="00B7534A">
            <w:pPr>
              <w:spacing w:line="264" w:lineRule="auto"/>
              <w:rPr>
                <w:sz w:val="22"/>
                <w:szCs w:val="22"/>
              </w:rPr>
            </w:pPr>
            <w:r w:rsidRPr="00F940CD">
              <w:rPr>
                <w:sz w:val="22"/>
                <w:szCs w:val="22"/>
              </w:rPr>
              <w:t>Массовая концентрация общего экстракта</w:t>
            </w:r>
          </w:p>
        </w:tc>
        <w:tc>
          <w:tcPr>
            <w:tcW w:w="2125" w:type="dxa"/>
            <w:vMerge/>
            <w:tcBorders>
              <w:right w:val="single" w:sz="6" w:space="0" w:color="000000"/>
            </w:tcBorders>
          </w:tcPr>
          <w:p w14:paraId="137E9AE6"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7B091BC1" w14:textId="77777777" w:rsidR="00B7534A" w:rsidRPr="00F940CD" w:rsidRDefault="00B7534A" w:rsidP="00B7534A">
            <w:pPr>
              <w:spacing w:line="264" w:lineRule="auto"/>
              <w:ind w:right="-106"/>
              <w:rPr>
                <w:sz w:val="22"/>
                <w:szCs w:val="22"/>
              </w:rPr>
            </w:pPr>
            <w:r w:rsidRPr="00F940CD">
              <w:rPr>
                <w:sz w:val="22"/>
                <w:szCs w:val="22"/>
              </w:rPr>
              <w:t>ГОСТ 4828-83, п. 2.10.1</w:t>
            </w:r>
          </w:p>
        </w:tc>
      </w:tr>
      <w:tr w:rsidR="00F940CD" w:rsidRPr="00F940CD" w14:paraId="3BA1AB33" w14:textId="77777777" w:rsidTr="00981C30">
        <w:trPr>
          <w:cantSplit/>
          <w:trHeight w:val="490"/>
        </w:trPr>
        <w:tc>
          <w:tcPr>
            <w:tcW w:w="711" w:type="dxa"/>
            <w:tcBorders>
              <w:left w:val="single" w:sz="4" w:space="0" w:color="auto"/>
            </w:tcBorders>
          </w:tcPr>
          <w:p w14:paraId="28B63817" w14:textId="77777777" w:rsidR="00B7534A" w:rsidRPr="00F940CD" w:rsidRDefault="00B7534A" w:rsidP="00B7534A">
            <w:pPr>
              <w:spacing w:line="264" w:lineRule="auto"/>
              <w:ind w:left="-108" w:right="-108"/>
              <w:jc w:val="center"/>
              <w:rPr>
                <w:sz w:val="22"/>
                <w:szCs w:val="22"/>
              </w:rPr>
            </w:pPr>
            <w:r w:rsidRPr="00F940CD">
              <w:rPr>
                <w:sz w:val="22"/>
                <w:szCs w:val="22"/>
              </w:rPr>
              <w:t>203.6</w:t>
            </w:r>
          </w:p>
          <w:p w14:paraId="7192992D"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00B56D9"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6E0F9447"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66B852A4" w14:textId="77777777" w:rsidR="00B7534A" w:rsidRPr="00F940CD" w:rsidRDefault="00B7534A" w:rsidP="00B7534A">
            <w:pPr>
              <w:spacing w:line="264" w:lineRule="auto"/>
              <w:ind w:left="-78" w:right="-106"/>
              <w:jc w:val="center"/>
              <w:rPr>
                <w:sz w:val="22"/>
                <w:szCs w:val="22"/>
              </w:rPr>
            </w:pPr>
            <w:r w:rsidRPr="00F940CD">
              <w:rPr>
                <w:sz w:val="22"/>
                <w:szCs w:val="22"/>
              </w:rPr>
              <w:t>08.052</w:t>
            </w:r>
          </w:p>
        </w:tc>
        <w:tc>
          <w:tcPr>
            <w:tcW w:w="2126" w:type="dxa"/>
            <w:tcBorders>
              <w:top w:val="single" w:sz="4" w:space="0" w:color="auto"/>
              <w:bottom w:val="single" w:sz="4" w:space="0" w:color="auto"/>
            </w:tcBorders>
          </w:tcPr>
          <w:p w14:paraId="48473851" w14:textId="77777777" w:rsidR="00B7534A" w:rsidRPr="00F940CD" w:rsidRDefault="00B7534A" w:rsidP="00B7534A">
            <w:pPr>
              <w:spacing w:line="264" w:lineRule="auto"/>
              <w:rPr>
                <w:sz w:val="22"/>
                <w:szCs w:val="22"/>
              </w:rPr>
            </w:pPr>
            <w:r w:rsidRPr="00F940CD">
              <w:rPr>
                <w:sz w:val="22"/>
                <w:szCs w:val="22"/>
              </w:rPr>
              <w:t>Массовая концентрация общего экстракта для эмульсионных ликеров</w:t>
            </w:r>
          </w:p>
        </w:tc>
        <w:tc>
          <w:tcPr>
            <w:tcW w:w="2125" w:type="dxa"/>
            <w:vMerge/>
            <w:tcBorders>
              <w:right w:val="single" w:sz="6" w:space="0" w:color="000000"/>
            </w:tcBorders>
          </w:tcPr>
          <w:p w14:paraId="6F4853FD"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4CB0593" w14:textId="77777777" w:rsidR="00B7534A" w:rsidRPr="00F940CD" w:rsidRDefault="00B7534A" w:rsidP="00B7534A">
            <w:pPr>
              <w:spacing w:line="264" w:lineRule="auto"/>
              <w:ind w:right="-106"/>
              <w:rPr>
                <w:sz w:val="22"/>
                <w:szCs w:val="22"/>
              </w:rPr>
            </w:pPr>
            <w:r w:rsidRPr="00F940CD">
              <w:rPr>
                <w:sz w:val="22"/>
                <w:szCs w:val="22"/>
              </w:rPr>
              <w:t>ГОСТ 3626-73, п. 2</w:t>
            </w:r>
          </w:p>
        </w:tc>
      </w:tr>
      <w:tr w:rsidR="00F940CD" w:rsidRPr="00F940CD" w14:paraId="4EFCEFA1" w14:textId="77777777" w:rsidTr="00981C30">
        <w:trPr>
          <w:cantSplit/>
          <w:trHeight w:val="490"/>
        </w:trPr>
        <w:tc>
          <w:tcPr>
            <w:tcW w:w="711" w:type="dxa"/>
            <w:tcBorders>
              <w:left w:val="single" w:sz="4" w:space="0" w:color="auto"/>
            </w:tcBorders>
          </w:tcPr>
          <w:p w14:paraId="4431925A" w14:textId="77777777" w:rsidR="00B7534A" w:rsidRPr="00F940CD" w:rsidRDefault="00B7534A" w:rsidP="00B7534A">
            <w:pPr>
              <w:spacing w:line="264" w:lineRule="auto"/>
              <w:ind w:left="-108" w:right="-108"/>
              <w:jc w:val="center"/>
              <w:rPr>
                <w:sz w:val="22"/>
                <w:szCs w:val="22"/>
              </w:rPr>
            </w:pPr>
            <w:r w:rsidRPr="00F940CD">
              <w:rPr>
                <w:sz w:val="22"/>
                <w:szCs w:val="22"/>
              </w:rPr>
              <w:t>203.7</w:t>
            </w:r>
          </w:p>
          <w:p w14:paraId="3CC863D5"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EAAB3C0"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25BEB0A2"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1F8AEF46" w14:textId="77777777" w:rsidR="00B7534A" w:rsidRPr="00F940CD" w:rsidRDefault="00B7534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300A21A7" w14:textId="77777777" w:rsidR="00B7534A" w:rsidRPr="00F940CD" w:rsidRDefault="00B7534A" w:rsidP="00B7534A">
            <w:pPr>
              <w:spacing w:line="264" w:lineRule="auto"/>
              <w:rPr>
                <w:sz w:val="22"/>
                <w:szCs w:val="22"/>
              </w:rPr>
            </w:pPr>
            <w:r w:rsidRPr="00F940CD">
              <w:rPr>
                <w:sz w:val="22"/>
                <w:szCs w:val="22"/>
              </w:rPr>
              <w:t>Массовая концентрация сахара</w:t>
            </w:r>
          </w:p>
        </w:tc>
        <w:tc>
          <w:tcPr>
            <w:tcW w:w="2125" w:type="dxa"/>
            <w:vMerge/>
            <w:tcBorders>
              <w:right w:val="single" w:sz="6" w:space="0" w:color="000000"/>
            </w:tcBorders>
          </w:tcPr>
          <w:p w14:paraId="0FB9D99D"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67DE1C9F" w14:textId="77777777" w:rsidR="00B7534A" w:rsidRPr="00F940CD" w:rsidRDefault="00B7534A" w:rsidP="00B7534A">
            <w:pPr>
              <w:spacing w:line="264" w:lineRule="auto"/>
              <w:ind w:right="-106"/>
              <w:rPr>
                <w:sz w:val="22"/>
                <w:szCs w:val="22"/>
              </w:rPr>
            </w:pPr>
            <w:r w:rsidRPr="00F940CD">
              <w:rPr>
                <w:sz w:val="22"/>
                <w:szCs w:val="22"/>
              </w:rPr>
              <w:t>ГОСТ 4828-83, п. 2.11.1</w:t>
            </w:r>
          </w:p>
        </w:tc>
      </w:tr>
      <w:tr w:rsidR="00F940CD" w:rsidRPr="00F940CD" w14:paraId="66589862" w14:textId="77777777" w:rsidTr="00981C30">
        <w:trPr>
          <w:cantSplit/>
          <w:trHeight w:val="490"/>
        </w:trPr>
        <w:tc>
          <w:tcPr>
            <w:tcW w:w="711" w:type="dxa"/>
            <w:tcBorders>
              <w:left w:val="single" w:sz="4" w:space="0" w:color="auto"/>
            </w:tcBorders>
          </w:tcPr>
          <w:p w14:paraId="5881D498" w14:textId="77777777" w:rsidR="00B7534A" w:rsidRPr="00F940CD" w:rsidRDefault="00B7534A" w:rsidP="00B7534A">
            <w:pPr>
              <w:spacing w:line="264" w:lineRule="auto"/>
              <w:ind w:left="-108" w:right="-108"/>
              <w:jc w:val="center"/>
              <w:rPr>
                <w:sz w:val="22"/>
                <w:szCs w:val="22"/>
              </w:rPr>
            </w:pPr>
            <w:r w:rsidRPr="00F940CD">
              <w:rPr>
                <w:sz w:val="22"/>
                <w:szCs w:val="22"/>
              </w:rPr>
              <w:t>203.8</w:t>
            </w:r>
          </w:p>
          <w:p w14:paraId="07C5B4A6"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46AFE739"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654641E8"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535B5711" w14:textId="77777777" w:rsidR="00B7534A" w:rsidRPr="00F940CD" w:rsidRDefault="00B7534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722815B1" w14:textId="77777777" w:rsidR="00B7534A" w:rsidRPr="00F940CD" w:rsidRDefault="00B7534A" w:rsidP="00B7534A">
            <w:pPr>
              <w:spacing w:line="264" w:lineRule="auto"/>
              <w:rPr>
                <w:sz w:val="22"/>
                <w:szCs w:val="22"/>
              </w:rPr>
            </w:pPr>
            <w:r w:rsidRPr="00F940CD">
              <w:rPr>
                <w:sz w:val="22"/>
                <w:szCs w:val="22"/>
              </w:rPr>
              <w:t>Массовая концентрация кислот в пересчете на лимонную кислоту</w:t>
            </w:r>
          </w:p>
        </w:tc>
        <w:tc>
          <w:tcPr>
            <w:tcW w:w="2125" w:type="dxa"/>
            <w:vMerge/>
            <w:tcBorders>
              <w:right w:val="single" w:sz="6" w:space="0" w:color="000000"/>
            </w:tcBorders>
          </w:tcPr>
          <w:p w14:paraId="06D5246F"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9E376FD" w14:textId="77777777" w:rsidR="00B7534A" w:rsidRPr="00F940CD" w:rsidRDefault="00B7534A" w:rsidP="00B7534A">
            <w:pPr>
              <w:spacing w:line="264" w:lineRule="auto"/>
              <w:ind w:right="-106"/>
              <w:rPr>
                <w:sz w:val="22"/>
                <w:szCs w:val="22"/>
              </w:rPr>
            </w:pPr>
            <w:r w:rsidRPr="00F940CD">
              <w:rPr>
                <w:sz w:val="22"/>
                <w:szCs w:val="22"/>
              </w:rPr>
              <w:t>ГОСТ 4828-83, п. 2.12.1</w:t>
            </w:r>
          </w:p>
        </w:tc>
      </w:tr>
      <w:tr w:rsidR="00F940CD" w:rsidRPr="00F940CD" w14:paraId="7D48F301" w14:textId="77777777" w:rsidTr="00981C30">
        <w:trPr>
          <w:cantSplit/>
          <w:trHeight w:val="490"/>
        </w:trPr>
        <w:tc>
          <w:tcPr>
            <w:tcW w:w="711" w:type="dxa"/>
            <w:tcBorders>
              <w:left w:val="single" w:sz="4" w:space="0" w:color="auto"/>
            </w:tcBorders>
          </w:tcPr>
          <w:p w14:paraId="6FDAC496" w14:textId="77777777" w:rsidR="00B7534A" w:rsidRPr="00F940CD" w:rsidRDefault="00B7534A" w:rsidP="00B7534A">
            <w:pPr>
              <w:spacing w:line="264" w:lineRule="auto"/>
              <w:ind w:left="-108" w:right="-108"/>
              <w:jc w:val="center"/>
              <w:rPr>
                <w:sz w:val="22"/>
                <w:szCs w:val="22"/>
              </w:rPr>
            </w:pPr>
            <w:r w:rsidRPr="00F940CD">
              <w:rPr>
                <w:sz w:val="22"/>
                <w:szCs w:val="22"/>
              </w:rPr>
              <w:t>204.1</w:t>
            </w:r>
          </w:p>
          <w:p w14:paraId="36B4984B"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49433B01" w14:textId="77777777" w:rsidR="00B7534A" w:rsidRPr="00F940CD" w:rsidRDefault="00B7534A" w:rsidP="00B7534A">
            <w:pPr>
              <w:spacing w:line="264" w:lineRule="auto"/>
              <w:ind w:right="-106"/>
              <w:rPr>
                <w:sz w:val="22"/>
                <w:szCs w:val="22"/>
              </w:rPr>
            </w:pPr>
            <w:r w:rsidRPr="00F940CD">
              <w:rPr>
                <w:sz w:val="22"/>
                <w:szCs w:val="22"/>
              </w:rPr>
              <w:t>Водки для экспорта</w:t>
            </w:r>
          </w:p>
          <w:p w14:paraId="333B7353"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0AC40874"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1D8500B1" w14:textId="77777777" w:rsidR="00B7534A" w:rsidRPr="00F940CD" w:rsidRDefault="00B7534A"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127842C5" w14:textId="77777777" w:rsidR="00B7534A" w:rsidRPr="00F940CD" w:rsidRDefault="00B7534A" w:rsidP="00B7534A">
            <w:pPr>
              <w:spacing w:line="264" w:lineRule="auto"/>
              <w:rPr>
                <w:sz w:val="22"/>
                <w:szCs w:val="22"/>
              </w:rPr>
            </w:pPr>
            <w:r w:rsidRPr="00F940CD">
              <w:rPr>
                <w:sz w:val="22"/>
                <w:szCs w:val="22"/>
              </w:rPr>
              <w:t>Внешний вид, цвет</w:t>
            </w:r>
          </w:p>
        </w:tc>
        <w:tc>
          <w:tcPr>
            <w:tcW w:w="2125" w:type="dxa"/>
            <w:vMerge w:val="restart"/>
            <w:tcBorders>
              <w:right w:val="single" w:sz="6" w:space="0" w:color="000000"/>
            </w:tcBorders>
          </w:tcPr>
          <w:p w14:paraId="2AA64973" w14:textId="77777777" w:rsidR="00B7534A" w:rsidRPr="00F940CD" w:rsidRDefault="00B7534A" w:rsidP="00B7534A">
            <w:pPr>
              <w:spacing w:line="264" w:lineRule="auto"/>
              <w:ind w:right="-106"/>
              <w:rPr>
                <w:sz w:val="22"/>
                <w:szCs w:val="22"/>
              </w:rPr>
            </w:pPr>
            <w:r w:rsidRPr="00F940CD">
              <w:rPr>
                <w:sz w:val="22"/>
                <w:szCs w:val="22"/>
              </w:rPr>
              <w:t xml:space="preserve">ГОСТ 27907-88, </w:t>
            </w:r>
          </w:p>
          <w:p w14:paraId="485C7800" w14:textId="77777777" w:rsidR="00B7534A" w:rsidRPr="00F940CD" w:rsidRDefault="00B7534A" w:rsidP="00B7534A">
            <w:pPr>
              <w:spacing w:line="264" w:lineRule="auto"/>
              <w:ind w:right="-106"/>
              <w:rPr>
                <w:sz w:val="22"/>
                <w:szCs w:val="22"/>
              </w:rPr>
            </w:pPr>
            <w:r w:rsidRPr="00F940CD">
              <w:rPr>
                <w:sz w:val="22"/>
                <w:szCs w:val="22"/>
              </w:rPr>
              <w:t>п. 1.2.1, табл. 1</w:t>
            </w:r>
          </w:p>
          <w:p w14:paraId="1E746CD2" w14:textId="77777777" w:rsidR="00B7534A" w:rsidRPr="00F940CD" w:rsidRDefault="00B7534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37F7F70" w14:textId="77777777" w:rsidR="00B7534A" w:rsidRPr="00F940CD" w:rsidRDefault="00B7534A" w:rsidP="00B7534A">
            <w:pPr>
              <w:spacing w:line="264" w:lineRule="auto"/>
              <w:ind w:right="-106"/>
              <w:rPr>
                <w:sz w:val="22"/>
                <w:szCs w:val="22"/>
              </w:rPr>
            </w:pPr>
            <w:r w:rsidRPr="00F940CD">
              <w:rPr>
                <w:sz w:val="22"/>
                <w:szCs w:val="22"/>
              </w:rPr>
              <w:t>ГОСТ 5363-93, п. 4.6.1</w:t>
            </w:r>
          </w:p>
        </w:tc>
      </w:tr>
      <w:tr w:rsidR="00F940CD" w:rsidRPr="00F940CD" w14:paraId="3CD865AC" w14:textId="77777777" w:rsidTr="00981C30">
        <w:trPr>
          <w:cantSplit/>
          <w:trHeight w:val="490"/>
        </w:trPr>
        <w:tc>
          <w:tcPr>
            <w:tcW w:w="711" w:type="dxa"/>
            <w:tcBorders>
              <w:left w:val="single" w:sz="4" w:space="0" w:color="auto"/>
            </w:tcBorders>
          </w:tcPr>
          <w:p w14:paraId="729F6F5C" w14:textId="77777777" w:rsidR="00B7534A" w:rsidRPr="00F940CD" w:rsidRDefault="00B7534A" w:rsidP="00B7534A">
            <w:pPr>
              <w:spacing w:line="264" w:lineRule="auto"/>
              <w:ind w:left="-108" w:right="-108"/>
              <w:jc w:val="center"/>
              <w:rPr>
                <w:sz w:val="22"/>
                <w:szCs w:val="22"/>
              </w:rPr>
            </w:pPr>
            <w:r w:rsidRPr="00F940CD">
              <w:rPr>
                <w:sz w:val="22"/>
                <w:szCs w:val="22"/>
              </w:rPr>
              <w:t>204.2</w:t>
            </w:r>
          </w:p>
          <w:p w14:paraId="69802251"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73B16E0A"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78D7760F"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7CD9042C" w14:textId="77777777" w:rsidR="00B7534A" w:rsidRPr="00F940CD" w:rsidRDefault="00B7534A"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2C820D63" w14:textId="77777777" w:rsidR="00B7534A" w:rsidRPr="00F940CD" w:rsidRDefault="00B7534A" w:rsidP="00B7534A">
            <w:pPr>
              <w:spacing w:line="264" w:lineRule="auto"/>
              <w:rPr>
                <w:sz w:val="22"/>
                <w:szCs w:val="22"/>
              </w:rPr>
            </w:pPr>
            <w:r w:rsidRPr="00F940CD">
              <w:rPr>
                <w:sz w:val="22"/>
                <w:szCs w:val="22"/>
              </w:rPr>
              <w:t>Вкус, аромат</w:t>
            </w:r>
          </w:p>
        </w:tc>
        <w:tc>
          <w:tcPr>
            <w:tcW w:w="2125" w:type="dxa"/>
            <w:vMerge/>
            <w:tcBorders>
              <w:right w:val="single" w:sz="6" w:space="0" w:color="000000"/>
            </w:tcBorders>
          </w:tcPr>
          <w:p w14:paraId="14485D1E"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7290CAF" w14:textId="77777777" w:rsidR="00B7534A" w:rsidRPr="00F940CD" w:rsidRDefault="00B7534A" w:rsidP="00B7534A">
            <w:pPr>
              <w:spacing w:line="264" w:lineRule="auto"/>
              <w:ind w:right="-106"/>
              <w:rPr>
                <w:sz w:val="22"/>
                <w:szCs w:val="22"/>
              </w:rPr>
            </w:pPr>
            <w:r w:rsidRPr="00F940CD">
              <w:rPr>
                <w:sz w:val="22"/>
                <w:szCs w:val="22"/>
              </w:rPr>
              <w:t>ГОСТ 5363-93, п. 4.6.2</w:t>
            </w:r>
          </w:p>
        </w:tc>
      </w:tr>
      <w:tr w:rsidR="00F940CD" w:rsidRPr="00F940CD" w14:paraId="6D8F8AE1" w14:textId="77777777" w:rsidTr="00981C30">
        <w:trPr>
          <w:cantSplit/>
          <w:trHeight w:val="490"/>
        </w:trPr>
        <w:tc>
          <w:tcPr>
            <w:tcW w:w="711" w:type="dxa"/>
            <w:tcBorders>
              <w:left w:val="single" w:sz="4" w:space="0" w:color="auto"/>
            </w:tcBorders>
          </w:tcPr>
          <w:p w14:paraId="54C157FE" w14:textId="77777777" w:rsidR="00B7534A" w:rsidRPr="00F940CD" w:rsidRDefault="00B7534A" w:rsidP="00B7534A">
            <w:pPr>
              <w:spacing w:line="264" w:lineRule="auto"/>
              <w:ind w:left="-108" w:right="-108"/>
              <w:jc w:val="center"/>
              <w:rPr>
                <w:sz w:val="22"/>
                <w:szCs w:val="22"/>
              </w:rPr>
            </w:pPr>
            <w:r w:rsidRPr="00F940CD">
              <w:rPr>
                <w:sz w:val="22"/>
                <w:szCs w:val="22"/>
              </w:rPr>
              <w:t>204.3</w:t>
            </w:r>
          </w:p>
          <w:p w14:paraId="18598351" w14:textId="77777777" w:rsidR="00B7534A" w:rsidRPr="00F940CD" w:rsidRDefault="00B7534A"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3D0F7E50"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166D8C45"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03AAF84E" w14:textId="77777777" w:rsidR="00B7534A" w:rsidRPr="00F940CD" w:rsidRDefault="00B7534A"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51047584" w14:textId="77777777" w:rsidR="00B7534A" w:rsidRPr="00F940CD" w:rsidRDefault="00B7534A" w:rsidP="00B7534A">
            <w:pPr>
              <w:spacing w:line="264" w:lineRule="auto"/>
              <w:rPr>
                <w:sz w:val="22"/>
                <w:szCs w:val="22"/>
              </w:rPr>
            </w:pPr>
            <w:r w:rsidRPr="00F940CD">
              <w:rPr>
                <w:sz w:val="22"/>
                <w:szCs w:val="22"/>
              </w:rPr>
              <w:t>Крепость</w:t>
            </w:r>
          </w:p>
        </w:tc>
        <w:tc>
          <w:tcPr>
            <w:tcW w:w="2125" w:type="dxa"/>
            <w:vMerge w:val="restart"/>
            <w:tcBorders>
              <w:right w:val="single" w:sz="6" w:space="0" w:color="000000"/>
            </w:tcBorders>
          </w:tcPr>
          <w:p w14:paraId="331D3719" w14:textId="77777777" w:rsidR="00B7534A" w:rsidRPr="00F940CD" w:rsidRDefault="00B7534A" w:rsidP="00B7534A">
            <w:pPr>
              <w:spacing w:line="264" w:lineRule="auto"/>
              <w:ind w:right="-106"/>
              <w:rPr>
                <w:sz w:val="22"/>
                <w:szCs w:val="22"/>
              </w:rPr>
            </w:pPr>
            <w:r w:rsidRPr="00F940CD">
              <w:rPr>
                <w:sz w:val="22"/>
                <w:szCs w:val="22"/>
              </w:rPr>
              <w:t xml:space="preserve">ГОСТ 27907-88, </w:t>
            </w:r>
          </w:p>
          <w:p w14:paraId="02D79460" w14:textId="77777777" w:rsidR="00B7534A" w:rsidRPr="00F940CD" w:rsidRDefault="00B7534A" w:rsidP="00B7534A">
            <w:pPr>
              <w:spacing w:line="264" w:lineRule="auto"/>
              <w:ind w:right="-106"/>
              <w:rPr>
                <w:sz w:val="22"/>
                <w:szCs w:val="22"/>
              </w:rPr>
            </w:pPr>
            <w:r w:rsidRPr="00F940CD">
              <w:rPr>
                <w:sz w:val="22"/>
                <w:szCs w:val="22"/>
              </w:rPr>
              <w:t>п. 1.2.2, табл. 2</w:t>
            </w:r>
          </w:p>
          <w:p w14:paraId="2363D5A2" w14:textId="77777777" w:rsidR="00A277DC" w:rsidRPr="00F940CD" w:rsidRDefault="00A277DC" w:rsidP="00B7534A">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48076884" w14:textId="77777777" w:rsidR="00B7534A" w:rsidRPr="00F940CD" w:rsidRDefault="00B7534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F41776D" w14:textId="77777777" w:rsidR="00B7534A" w:rsidRPr="00F940CD" w:rsidRDefault="00B7534A" w:rsidP="00B7534A">
            <w:pPr>
              <w:spacing w:line="264" w:lineRule="auto"/>
              <w:ind w:right="-106"/>
              <w:rPr>
                <w:sz w:val="22"/>
                <w:szCs w:val="22"/>
              </w:rPr>
            </w:pPr>
            <w:r w:rsidRPr="00F940CD">
              <w:rPr>
                <w:sz w:val="22"/>
                <w:szCs w:val="22"/>
              </w:rPr>
              <w:t>ГОСТ 5363-93, п. 4.7</w:t>
            </w:r>
          </w:p>
        </w:tc>
      </w:tr>
      <w:tr w:rsidR="00F940CD" w:rsidRPr="00F940CD" w14:paraId="1CFC5437" w14:textId="77777777" w:rsidTr="00981C30">
        <w:trPr>
          <w:cantSplit/>
          <w:trHeight w:val="490"/>
        </w:trPr>
        <w:tc>
          <w:tcPr>
            <w:tcW w:w="711" w:type="dxa"/>
            <w:tcBorders>
              <w:left w:val="single" w:sz="4" w:space="0" w:color="auto"/>
            </w:tcBorders>
          </w:tcPr>
          <w:p w14:paraId="36CFC45D" w14:textId="77777777" w:rsidR="00B7534A" w:rsidRPr="00F940CD" w:rsidRDefault="00B7534A" w:rsidP="00B7534A">
            <w:pPr>
              <w:spacing w:line="264" w:lineRule="auto"/>
              <w:ind w:left="-108" w:right="-108"/>
              <w:jc w:val="center"/>
              <w:rPr>
                <w:sz w:val="22"/>
                <w:szCs w:val="22"/>
              </w:rPr>
            </w:pPr>
            <w:r w:rsidRPr="00F940CD">
              <w:rPr>
                <w:sz w:val="22"/>
                <w:szCs w:val="22"/>
              </w:rPr>
              <w:t>204.4</w:t>
            </w:r>
          </w:p>
          <w:p w14:paraId="5BACE98B"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3885776"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708FF4CC"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5DAF3962" w14:textId="77777777" w:rsidR="00B7534A" w:rsidRPr="00F940CD" w:rsidRDefault="00B7534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2639476F" w14:textId="77777777" w:rsidR="00B7534A" w:rsidRPr="00F940CD" w:rsidRDefault="00B7534A" w:rsidP="00B7534A">
            <w:pPr>
              <w:spacing w:line="264" w:lineRule="auto"/>
              <w:rPr>
                <w:sz w:val="22"/>
                <w:szCs w:val="22"/>
              </w:rPr>
            </w:pPr>
            <w:r w:rsidRPr="00F940CD">
              <w:rPr>
                <w:sz w:val="22"/>
                <w:szCs w:val="22"/>
              </w:rPr>
              <w:t>Щелочность</w:t>
            </w:r>
          </w:p>
        </w:tc>
        <w:tc>
          <w:tcPr>
            <w:tcW w:w="2125" w:type="dxa"/>
            <w:vMerge/>
            <w:tcBorders>
              <w:right w:val="single" w:sz="6" w:space="0" w:color="000000"/>
            </w:tcBorders>
          </w:tcPr>
          <w:p w14:paraId="7E763733"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830A37B" w14:textId="77777777" w:rsidR="00B7534A" w:rsidRPr="00F940CD" w:rsidRDefault="00B7534A" w:rsidP="00B7534A">
            <w:pPr>
              <w:spacing w:line="264" w:lineRule="auto"/>
              <w:ind w:right="-106"/>
              <w:rPr>
                <w:sz w:val="22"/>
                <w:szCs w:val="22"/>
              </w:rPr>
            </w:pPr>
            <w:r w:rsidRPr="00F940CD">
              <w:rPr>
                <w:sz w:val="22"/>
                <w:szCs w:val="22"/>
              </w:rPr>
              <w:t>ГОСТ 5363-93, п. 4.8</w:t>
            </w:r>
          </w:p>
        </w:tc>
      </w:tr>
      <w:tr w:rsidR="00F940CD" w:rsidRPr="00F940CD" w14:paraId="401E7E52" w14:textId="77777777" w:rsidTr="00981C30">
        <w:trPr>
          <w:cantSplit/>
          <w:trHeight w:val="490"/>
        </w:trPr>
        <w:tc>
          <w:tcPr>
            <w:tcW w:w="711" w:type="dxa"/>
            <w:tcBorders>
              <w:left w:val="single" w:sz="4" w:space="0" w:color="auto"/>
            </w:tcBorders>
          </w:tcPr>
          <w:p w14:paraId="1737941B" w14:textId="77777777" w:rsidR="00B7534A" w:rsidRPr="00F940CD" w:rsidRDefault="00B7534A" w:rsidP="00B7534A">
            <w:pPr>
              <w:spacing w:line="264" w:lineRule="auto"/>
              <w:ind w:left="-108" w:right="-108"/>
              <w:jc w:val="center"/>
              <w:rPr>
                <w:sz w:val="22"/>
                <w:szCs w:val="22"/>
              </w:rPr>
            </w:pPr>
            <w:r w:rsidRPr="00F940CD">
              <w:rPr>
                <w:sz w:val="22"/>
                <w:szCs w:val="22"/>
              </w:rPr>
              <w:t>204.5</w:t>
            </w:r>
          </w:p>
          <w:p w14:paraId="4A398648"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BE15405"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2E6111D1"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5CF55C23" w14:textId="77777777" w:rsidR="00B7534A" w:rsidRPr="00F940CD" w:rsidRDefault="00B7534A" w:rsidP="00B7534A">
            <w:pPr>
              <w:spacing w:line="264" w:lineRule="auto"/>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4BDC830E" w14:textId="77777777" w:rsidR="00B7534A" w:rsidRPr="00F940CD" w:rsidRDefault="00B7534A" w:rsidP="00B7534A">
            <w:pPr>
              <w:spacing w:line="264" w:lineRule="auto"/>
              <w:rPr>
                <w:sz w:val="22"/>
                <w:szCs w:val="22"/>
              </w:rPr>
            </w:pPr>
            <w:r w:rsidRPr="00F940CD">
              <w:rPr>
                <w:sz w:val="22"/>
                <w:szCs w:val="22"/>
              </w:rPr>
              <w:t xml:space="preserve">Массовая концентрация альдегидов в пересчете на уксусный </w:t>
            </w:r>
          </w:p>
        </w:tc>
        <w:tc>
          <w:tcPr>
            <w:tcW w:w="2125" w:type="dxa"/>
            <w:vMerge/>
            <w:tcBorders>
              <w:right w:val="single" w:sz="6" w:space="0" w:color="000000"/>
            </w:tcBorders>
          </w:tcPr>
          <w:p w14:paraId="659C8FD8"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247308E" w14:textId="77777777" w:rsidR="00B7534A" w:rsidRPr="00F940CD" w:rsidRDefault="00B7534A" w:rsidP="00B7534A">
            <w:pPr>
              <w:spacing w:line="264" w:lineRule="auto"/>
              <w:ind w:right="-106"/>
              <w:rPr>
                <w:sz w:val="22"/>
                <w:szCs w:val="22"/>
              </w:rPr>
            </w:pPr>
            <w:r w:rsidRPr="00F940CD">
              <w:rPr>
                <w:sz w:val="22"/>
                <w:szCs w:val="22"/>
              </w:rPr>
              <w:t>ГОСТ 5363-93, п. 5.1</w:t>
            </w:r>
          </w:p>
        </w:tc>
      </w:tr>
    </w:tbl>
    <w:p w14:paraId="6CE0D53F" w14:textId="77777777" w:rsidR="00D6139C" w:rsidRPr="00F940CD" w:rsidRDefault="00D6139C"/>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00005EC4" w14:textId="77777777" w:rsidTr="00981C30">
        <w:trPr>
          <w:cantSplit/>
          <w:trHeight w:val="490"/>
        </w:trPr>
        <w:tc>
          <w:tcPr>
            <w:tcW w:w="711" w:type="dxa"/>
            <w:tcBorders>
              <w:left w:val="single" w:sz="4" w:space="0" w:color="auto"/>
            </w:tcBorders>
          </w:tcPr>
          <w:p w14:paraId="0861BA57" w14:textId="77777777" w:rsidR="00D6139C" w:rsidRPr="00F940CD" w:rsidRDefault="00D6139C" w:rsidP="00B7534A">
            <w:pPr>
              <w:spacing w:line="264" w:lineRule="auto"/>
              <w:ind w:left="-108" w:right="-108"/>
              <w:jc w:val="center"/>
              <w:rPr>
                <w:sz w:val="22"/>
                <w:szCs w:val="22"/>
              </w:rPr>
            </w:pPr>
            <w:r w:rsidRPr="00F940CD">
              <w:rPr>
                <w:sz w:val="22"/>
                <w:szCs w:val="22"/>
              </w:rPr>
              <w:lastRenderedPageBreak/>
              <w:t>204.6</w:t>
            </w:r>
          </w:p>
          <w:p w14:paraId="2836572D" w14:textId="77777777" w:rsidR="00D6139C" w:rsidRPr="00F940CD" w:rsidRDefault="00D6139C"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47BB1C55" w14:textId="77777777" w:rsidR="00D6139C" w:rsidRPr="00F940CD" w:rsidRDefault="00D6139C" w:rsidP="00B7534A">
            <w:pPr>
              <w:spacing w:line="264" w:lineRule="auto"/>
              <w:ind w:right="-106"/>
              <w:rPr>
                <w:sz w:val="22"/>
                <w:szCs w:val="22"/>
              </w:rPr>
            </w:pPr>
            <w:r w:rsidRPr="00F940CD">
              <w:rPr>
                <w:sz w:val="22"/>
                <w:szCs w:val="22"/>
              </w:rPr>
              <w:t>Водки для экспорта</w:t>
            </w:r>
          </w:p>
          <w:p w14:paraId="703AD18D" w14:textId="77777777" w:rsidR="00D6139C" w:rsidRPr="00F940CD" w:rsidRDefault="00D6139C" w:rsidP="00B7534A">
            <w:pPr>
              <w:spacing w:line="264" w:lineRule="auto"/>
              <w:ind w:right="-106"/>
              <w:rPr>
                <w:sz w:val="22"/>
                <w:szCs w:val="22"/>
              </w:rPr>
            </w:pPr>
          </w:p>
        </w:tc>
        <w:tc>
          <w:tcPr>
            <w:tcW w:w="996" w:type="dxa"/>
            <w:tcBorders>
              <w:top w:val="single" w:sz="4" w:space="0" w:color="auto"/>
              <w:bottom w:val="single" w:sz="4" w:space="0" w:color="auto"/>
            </w:tcBorders>
          </w:tcPr>
          <w:p w14:paraId="1B8604E9" w14:textId="77777777" w:rsidR="00D6139C" w:rsidRPr="00F940CD" w:rsidRDefault="00D6139C" w:rsidP="00B7534A">
            <w:pPr>
              <w:spacing w:line="264" w:lineRule="auto"/>
              <w:ind w:left="-78" w:right="-106"/>
              <w:jc w:val="center"/>
              <w:rPr>
                <w:sz w:val="22"/>
                <w:szCs w:val="22"/>
              </w:rPr>
            </w:pPr>
            <w:r w:rsidRPr="00F940CD">
              <w:rPr>
                <w:sz w:val="22"/>
                <w:szCs w:val="22"/>
              </w:rPr>
              <w:t>11.01/</w:t>
            </w:r>
          </w:p>
          <w:p w14:paraId="7F772DB1" w14:textId="77777777" w:rsidR="00D6139C" w:rsidRPr="00F940CD" w:rsidRDefault="00D6139C" w:rsidP="00B7534A">
            <w:pPr>
              <w:spacing w:line="264" w:lineRule="auto"/>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1A20D158" w14:textId="77777777" w:rsidR="00D6139C" w:rsidRPr="00F940CD" w:rsidRDefault="00D6139C" w:rsidP="00B7534A">
            <w:pPr>
              <w:spacing w:line="264" w:lineRule="auto"/>
              <w:rPr>
                <w:sz w:val="22"/>
                <w:szCs w:val="22"/>
              </w:rPr>
            </w:pPr>
            <w:r w:rsidRPr="00F940CD">
              <w:rPr>
                <w:sz w:val="22"/>
                <w:szCs w:val="22"/>
              </w:rPr>
              <w:t>Массовая концентрация сивушного масла в пересчете на смесь изоамилового и изобутилового спиртов (3:1) в безводном спирте</w:t>
            </w:r>
          </w:p>
        </w:tc>
        <w:tc>
          <w:tcPr>
            <w:tcW w:w="2125" w:type="dxa"/>
            <w:vMerge w:val="restart"/>
            <w:tcBorders>
              <w:right w:val="single" w:sz="6" w:space="0" w:color="000000"/>
            </w:tcBorders>
          </w:tcPr>
          <w:p w14:paraId="780BE220" w14:textId="77777777" w:rsidR="00D6139C" w:rsidRPr="00F940CD" w:rsidRDefault="00D6139C" w:rsidP="00B7534A">
            <w:pPr>
              <w:spacing w:line="264" w:lineRule="auto"/>
              <w:ind w:right="-106"/>
              <w:rPr>
                <w:sz w:val="22"/>
                <w:szCs w:val="22"/>
              </w:rPr>
            </w:pPr>
            <w:r w:rsidRPr="00F940CD">
              <w:rPr>
                <w:sz w:val="22"/>
                <w:szCs w:val="22"/>
              </w:rPr>
              <w:t xml:space="preserve">ГОСТ 27907-88, </w:t>
            </w:r>
          </w:p>
          <w:p w14:paraId="7AEED890" w14:textId="77777777" w:rsidR="00D6139C" w:rsidRPr="00F940CD" w:rsidRDefault="00D6139C" w:rsidP="00B7534A">
            <w:pPr>
              <w:spacing w:line="264" w:lineRule="auto"/>
              <w:ind w:right="-106"/>
              <w:rPr>
                <w:sz w:val="22"/>
                <w:szCs w:val="22"/>
              </w:rPr>
            </w:pPr>
            <w:r w:rsidRPr="00F940CD">
              <w:rPr>
                <w:sz w:val="22"/>
                <w:szCs w:val="22"/>
              </w:rPr>
              <w:t>п. 1.2.2, табл. 2</w:t>
            </w:r>
          </w:p>
          <w:p w14:paraId="37F6FEBB" w14:textId="77777777" w:rsidR="00A277DC" w:rsidRPr="00F940CD" w:rsidRDefault="00A277DC" w:rsidP="00B7534A">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19970D80" w14:textId="77777777" w:rsidR="00D6139C" w:rsidRPr="00F940CD" w:rsidRDefault="00D6139C"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2ED9881" w14:textId="77777777" w:rsidR="00D6139C" w:rsidRPr="00F940CD" w:rsidRDefault="00D6139C" w:rsidP="00B7534A">
            <w:pPr>
              <w:spacing w:line="264" w:lineRule="auto"/>
              <w:ind w:right="-106"/>
              <w:rPr>
                <w:sz w:val="22"/>
                <w:szCs w:val="22"/>
              </w:rPr>
            </w:pPr>
            <w:r w:rsidRPr="00F940CD">
              <w:rPr>
                <w:sz w:val="22"/>
                <w:szCs w:val="22"/>
              </w:rPr>
              <w:t>ГОСТ 5363-93, п. 5.2</w:t>
            </w:r>
          </w:p>
        </w:tc>
      </w:tr>
      <w:tr w:rsidR="00F940CD" w:rsidRPr="00F940CD" w14:paraId="20780612" w14:textId="77777777" w:rsidTr="00981C30">
        <w:trPr>
          <w:cantSplit/>
          <w:trHeight w:val="490"/>
        </w:trPr>
        <w:tc>
          <w:tcPr>
            <w:tcW w:w="711" w:type="dxa"/>
            <w:tcBorders>
              <w:left w:val="single" w:sz="4" w:space="0" w:color="auto"/>
            </w:tcBorders>
          </w:tcPr>
          <w:p w14:paraId="294026C6" w14:textId="77777777" w:rsidR="00D6139C" w:rsidRPr="00F940CD" w:rsidRDefault="00D6139C" w:rsidP="00B7534A">
            <w:pPr>
              <w:spacing w:line="264" w:lineRule="auto"/>
              <w:ind w:left="-108" w:right="-108"/>
              <w:jc w:val="center"/>
              <w:rPr>
                <w:sz w:val="22"/>
                <w:szCs w:val="22"/>
              </w:rPr>
            </w:pPr>
            <w:r w:rsidRPr="00F940CD">
              <w:rPr>
                <w:sz w:val="22"/>
                <w:szCs w:val="22"/>
              </w:rPr>
              <w:t>204.7</w:t>
            </w:r>
          </w:p>
          <w:p w14:paraId="1D1C3BCC" w14:textId="77777777" w:rsidR="00D6139C" w:rsidRPr="00F940CD" w:rsidRDefault="00D6139C"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F2EB568" w14:textId="77777777" w:rsidR="00D6139C" w:rsidRPr="00F940CD" w:rsidRDefault="00D6139C" w:rsidP="00B7534A">
            <w:pPr>
              <w:spacing w:line="264" w:lineRule="auto"/>
              <w:ind w:right="-106"/>
              <w:rPr>
                <w:sz w:val="22"/>
                <w:szCs w:val="22"/>
              </w:rPr>
            </w:pPr>
          </w:p>
        </w:tc>
        <w:tc>
          <w:tcPr>
            <w:tcW w:w="996" w:type="dxa"/>
            <w:tcBorders>
              <w:top w:val="single" w:sz="4" w:space="0" w:color="auto"/>
              <w:bottom w:val="single" w:sz="4" w:space="0" w:color="auto"/>
            </w:tcBorders>
          </w:tcPr>
          <w:p w14:paraId="1DF24EBE" w14:textId="77777777" w:rsidR="00D6139C" w:rsidRPr="00F940CD" w:rsidRDefault="00D6139C" w:rsidP="00B7534A">
            <w:pPr>
              <w:spacing w:line="264" w:lineRule="auto"/>
              <w:ind w:left="-78" w:right="-106"/>
              <w:jc w:val="center"/>
              <w:rPr>
                <w:sz w:val="22"/>
                <w:szCs w:val="22"/>
              </w:rPr>
            </w:pPr>
            <w:r w:rsidRPr="00F940CD">
              <w:rPr>
                <w:sz w:val="22"/>
                <w:szCs w:val="22"/>
              </w:rPr>
              <w:t>11.01/</w:t>
            </w:r>
          </w:p>
          <w:p w14:paraId="73C3A171" w14:textId="77777777" w:rsidR="00D6139C" w:rsidRPr="00F940CD" w:rsidRDefault="00D6139C" w:rsidP="00B7534A">
            <w:pPr>
              <w:spacing w:line="264" w:lineRule="auto"/>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331564C3" w14:textId="77777777" w:rsidR="00D6139C" w:rsidRPr="00F940CD" w:rsidRDefault="00D6139C" w:rsidP="00B7534A">
            <w:pPr>
              <w:spacing w:line="264" w:lineRule="auto"/>
              <w:rPr>
                <w:sz w:val="22"/>
                <w:szCs w:val="22"/>
              </w:rPr>
            </w:pPr>
            <w:r w:rsidRPr="00F940CD">
              <w:rPr>
                <w:sz w:val="22"/>
                <w:szCs w:val="22"/>
              </w:rPr>
              <w:t>Массовая концентрация эфиров в пересчете на уксусно-этиловый в безводном спирте</w:t>
            </w:r>
          </w:p>
        </w:tc>
        <w:tc>
          <w:tcPr>
            <w:tcW w:w="2125" w:type="dxa"/>
            <w:vMerge/>
            <w:tcBorders>
              <w:right w:val="single" w:sz="6" w:space="0" w:color="000000"/>
            </w:tcBorders>
          </w:tcPr>
          <w:p w14:paraId="56C7584B" w14:textId="77777777" w:rsidR="00D6139C" w:rsidRPr="00F940CD" w:rsidRDefault="00D6139C"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8930BB7" w14:textId="77777777" w:rsidR="00D6139C" w:rsidRPr="00F940CD" w:rsidRDefault="00D6139C" w:rsidP="00B7534A">
            <w:pPr>
              <w:spacing w:line="264" w:lineRule="auto"/>
              <w:ind w:right="-106"/>
              <w:rPr>
                <w:sz w:val="22"/>
                <w:szCs w:val="22"/>
              </w:rPr>
            </w:pPr>
            <w:r w:rsidRPr="00F940CD">
              <w:rPr>
                <w:sz w:val="22"/>
                <w:szCs w:val="22"/>
              </w:rPr>
              <w:t>ГОСТ 5363-93, п. 5.3</w:t>
            </w:r>
          </w:p>
          <w:p w14:paraId="7C35367B" w14:textId="77777777" w:rsidR="00A53462" w:rsidRPr="00F940CD" w:rsidRDefault="00A53462" w:rsidP="00B7534A">
            <w:pPr>
              <w:spacing w:line="264" w:lineRule="auto"/>
              <w:ind w:right="-106"/>
              <w:rPr>
                <w:sz w:val="22"/>
                <w:szCs w:val="22"/>
              </w:rPr>
            </w:pPr>
            <w:r w:rsidRPr="00F940CD">
              <w:rPr>
                <w:sz w:val="22"/>
                <w:szCs w:val="22"/>
              </w:rPr>
              <w:t>ГОСТ 33833-2016</w:t>
            </w:r>
          </w:p>
        </w:tc>
      </w:tr>
      <w:tr w:rsidR="00F940CD" w:rsidRPr="00F940CD" w14:paraId="5442B841" w14:textId="77777777" w:rsidTr="00981C30">
        <w:trPr>
          <w:cantSplit/>
          <w:trHeight w:val="490"/>
        </w:trPr>
        <w:tc>
          <w:tcPr>
            <w:tcW w:w="711" w:type="dxa"/>
            <w:tcBorders>
              <w:left w:val="single" w:sz="4" w:space="0" w:color="auto"/>
            </w:tcBorders>
          </w:tcPr>
          <w:p w14:paraId="378D9DE8" w14:textId="77777777" w:rsidR="00D6139C" w:rsidRPr="00F940CD" w:rsidRDefault="00D6139C" w:rsidP="00B7534A">
            <w:pPr>
              <w:spacing w:line="264" w:lineRule="auto"/>
              <w:ind w:left="-108" w:right="-108"/>
              <w:jc w:val="center"/>
              <w:rPr>
                <w:sz w:val="22"/>
                <w:szCs w:val="22"/>
              </w:rPr>
            </w:pPr>
            <w:r w:rsidRPr="00F940CD">
              <w:rPr>
                <w:sz w:val="22"/>
                <w:szCs w:val="22"/>
              </w:rPr>
              <w:t>204.8</w:t>
            </w:r>
          </w:p>
          <w:p w14:paraId="4EEF9E0E" w14:textId="77777777" w:rsidR="00D6139C" w:rsidRPr="00F940CD" w:rsidRDefault="00D6139C"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98F5195" w14:textId="77777777" w:rsidR="00D6139C" w:rsidRPr="00F940CD" w:rsidRDefault="00D6139C" w:rsidP="00B7534A">
            <w:pPr>
              <w:spacing w:line="264" w:lineRule="auto"/>
              <w:ind w:right="-106"/>
              <w:rPr>
                <w:sz w:val="22"/>
                <w:szCs w:val="22"/>
              </w:rPr>
            </w:pPr>
          </w:p>
        </w:tc>
        <w:tc>
          <w:tcPr>
            <w:tcW w:w="996" w:type="dxa"/>
            <w:tcBorders>
              <w:top w:val="single" w:sz="4" w:space="0" w:color="auto"/>
              <w:bottom w:val="single" w:sz="4" w:space="0" w:color="auto"/>
            </w:tcBorders>
          </w:tcPr>
          <w:p w14:paraId="6A399A71" w14:textId="77777777" w:rsidR="00D6139C" w:rsidRPr="00F940CD" w:rsidRDefault="00D6139C" w:rsidP="00B7534A">
            <w:pPr>
              <w:spacing w:line="264" w:lineRule="auto"/>
              <w:ind w:left="-78" w:right="-106"/>
              <w:jc w:val="center"/>
              <w:rPr>
                <w:sz w:val="22"/>
                <w:szCs w:val="22"/>
              </w:rPr>
            </w:pPr>
            <w:r w:rsidRPr="00F940CD">
              <w:rPr>
                <w:sz w:val="22"/>
                <w:szCs w:val="22"/>
              </w:rPr>
              <w:t>11.01/</w:t>
            </w:r>
          </w:p>
          <w:p w14:paraId="3EE6CEAC" w14:textId="77777777" w:rsidR="00D6139C" w:rsidRPr="00F940CD" w:rsidRDefault="00D6139C" w:rsidP="00B7534A">
            <w:pPr>
              <w:spacing w:line="264" w:lineRule="auto"/>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37936C5C" w14:textId="77777777" w:rsidR="00D6139C" w:rsidRPr="00F940CD" w:rsidRDefault="00D6139C" w:rsidP="00B7534A">
            <w:pPr>
              <w:spacing w:line="264" w:lineRule="auto"/>
              <w:rPr>
                <w:sz w:val="22"/>
                <w:szCs w:val="22"/>
              </w:rPr>
            </w:pPr>
            <w:r w:rsidRPr="00F940CD">
              <w:rPr>
                <w:sz w:val="22"/>
                <w:szCs w:val="22"/>
              </w:rPr>
              <w:t>Объемная доля метилового спирта в пересчете на безводный спирт</w:t>
            </w:r>
          </w:p>
        </w:tc>
        <w:tc>
          <w:tcPr>
            <w:tcW w:w="2125" w:type="dxa"/>
            <w:vMerge/>
            <w:tcBorders>
              <w:right w:val="single" w:sz="6" w:space="0" w:color="000000"/>
            </w:tcBorders>
          </w:tcPr>
          <w:p w14:paraId="2DB0D107" w14:textId="77777777" w:rsidR="00D6139C" w:rsidRPr="00F940CD" w:rsidRDefault="00D6139C"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734FB795" w14:textId="77777777" w:rsidR="00D6139C" w:rsidRPr="00F940CD" w:rsidRDefault="00D6139C" w:rsidP="00B7534A">
            <w:pPr>
              <w:spacing w:line="264" w:lineRule="auto"/>
              <w:ind w:right="-106"/>
              <w:rPr>
                <w:sz w:val="22"/>
                <w:szCs w:val="22"/>
              </w:rPr>
            </w:pPr>
            <w:r w:rsidRPr="00F940CD">
              <w:rPr>
                <w:sz w:val="22"/>
                <w:szCs w:val="22"/>
              </w:rPr>
              <w:t>ГОСТ 5363-93, п. 5.4</w:t>
            </w:r>
          </w:p>
        </w:tc>
      </w:tr>
      <w:tr w:rsidR="00F940CD" w:rsidRPr="00F940CD" w14:paraId="727523EF" w14:textId="77777777" w:rsidTr="00981C30">
        <w:trPr>
          <w:cantSplit/>
          <w:trHeight w:val="490"/>
        </w:trPr>
        <w:tc>
          <w:tcPr>
            <w:tcW w:w="711" w:type="dxa"/>
            <w:tcBorders>
              <w:left w:val="single" w:sz="4" w:space="0" w:color="auto"/>
            </w:tcBorders>
          </w:tcPr>
          <w:p w14:paraId="1EA36976" w14:textId="77777777" w:rsidR="00B7534A" w:rsidRPr="00F940CD" w:rsidRDefault="00B7534A" w:rsidP="00B7534A">
            <w:pPr>
              <w:spacing w:line="264" w:lineRule="auto"/>
              <w:ind w:left="-108" w:right="-108"/>
              <w:jc w:val="center"/>
              <w:rPr>
                <w:sz w:val="22"/>
                <w:szCs w:val="22"/>
              </w:rPr>
            </w:pPr>
            <w:r w:rsidRPr="00F940CD">
              <w:rPr>
                <w:sz w:val="22"/>
                <w:szCs w:val="22"/>
              </w:rPr>
              <w:t>205.1</w:t>
            </w:r>
          </w:p>
          <w:p w14:paraId="7E119128"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02FA9BB4" w14:textId="77777777" w:rsidR="00B7534A" w:rsidRPr="00F940CD" w:rsidRDefault="00B7534A" w:rsidP="00B7534A">
            <w:pPr>
              <w:spacing w:line="264" w:lineRule="auto"/>
              <w:ind w:right="-106"/>
              <w:rPr>
                <w:sz w:val="22"/>
                <w:szCs w:val="22"/>
              </w:rPr>
            </w:pPr>
            <w:r w:rsidRPr="00F940CD">
              <w:rPr>
                <w:sz w:val="22"/>
                <w:szCs w:val="22"/>
              </w:rPr>
              <w:t>Вина игристые и вина игристые жемчужные</w:t>
            </w:r>
          </w:p>
        </w:tc>
        <w:tc>
          <w:tcPr>
            <w:tcW w:w="996" w:type="dxa"/>
            <w:tcBorders>
              <w:top w:val="single" w:sz="4" w:space="0" w:color="auto"/>
              <w:bottom w:val="single" w:sz="4" w:space="0" w:color="auto"/>
            </w:tcBorders>
          </w:tcPr>
          <w:p w14:paraId="6333F8B8"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5BD98AC1" w14:textId="77777777" w:rsidR="00B7534A" w:rsidRPr="00F940CD" w:rsidRDefault="00B7534A"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43ACEBC6" w14:textId="77777777" w:rsidR="00B7534A" w:rsidRPr="00F940CD" w:rsidRDefault="00B7534A" w:rsidP="00B7534A">
            <w:pPr>
              <w:spacing w:line="264" w:lineRule="auto"/>
              <w:rPr>
                <w:sz w:val="22"/>
                <w:szCs w:val="22"/>
              </w:rPr>
            </w:pPr>
            <w:r w:rsidRPr="00F940CD">
              <w:rPr>
                <w:sz w:val="22"/>
                <w:szCs w:val="22"/>
              </w:rPr>
              <w:t>Прозрачность</w:t>
            </w:r>
          </w:p>
        </w:tc>
        <w:tc>
          <w:tcPr>
            <w:tcW w:w="2125" w:type="dxa"/>
            <w:vMerge w:val="restart"/>
            <w:tcBorders>
              <w:right w:val="single" w:sz="6" w:space="0" w:color="000000"/>
            </w:tcBorders>
          </w:tcPr>
          <w:p w14:paraId="5BDDE6B7" w14:textId="77777777" w:rsidR="00B7534A" w:rsidRPr="00F940CD" w:rsidRDefault="00B7534A" w:rsidP="00B7534A">
            <w:pPr>
              <w:spacing w:line="264" w:lineRule="auto"/>
              <w:ind w:right="-106"/>
              <w:rPr>
                <w:sz w:val="22"/>
                <w:szCs w:val="22"/>
              </w:rPr>
            </w:pPr>
            <w:r w:rsidRPr="00F940CD">
              <w:rPr>
                <w:sz w:val="22"/>
                <w:szCs w:val="22"/>
              </w:rPr>
              <w:t>ГОСТ 31492-2012</w:t>
            </w:r>
          </w:p>
          <w:p w14:paraId="6AE8E7E0" w14:textId="77777777" w:rsidR="00B7534A" w:rsidRPr="00F940CD" w:rsidRDefault="00B7534A" w:rsidP="00B7534A">
            <w:pPr>
              <w:spacing w:line="264" w:lineRule="auto"/>
              <w:ind w:right="-106"/>
              <w:rPr>
                <w:sz w:val="22"/>
                <w:szCs w:val="22"/>
              </w:rPr>
            </w:pPr>
            <w:r w:rsidRPr="00F940CD">
              <w:rPr>
                <w:sz w:val="22"/>
                <w:szCs w:val="22"/>
              </w:rPr>
              <w:t>ГОСТ 33336-2015</w:t>
            </w:r>
          </w:p>
          <w:p w14:paraId="04145DB6" w14:textId="77777777" w:rsidR="00DD27AD" w:rsidRPr="00F940CD" w:rsidRDefault="00DD27AD" w:rsidP="00DD27AD">
            <w:pPr>
              <w:spacing w:line="264" w:lineRule="auto"/>
              <w:ind w:right="-48"/>
              <w:rPr>
                <w:sz w:val="22"/>
                <w:szCs w:val="22"/>
              </w:rPr>
            </w:pPr>
            <w:r w:rsidRPr="00F940CD">
              <w:rPr>
                <w:sz w:val="22"/>
                <w:szCs w:val="22"/>
              </w:rPr>
              <w:t>Постановление Совета министров Республики Беларусь 25.01.2021г. № 37</w:t>
            </w:r>
          </w:p>
          <w:p w14:paraId="1C5BC0CC" w14:textId="77777777" w:rsidR="00DD27AD" w:rsidRPr="00F940CD" w:rsidRDefault="00DD27AD" w:rsidP="00B7534A">
            <w:pPr>
              <w:spacing w:line="264" w:lineRule="auto"/>
              <w:ind w:right="-106"/>
              <w:rPr>
                <w:sz w:val="22"/>
                <w:szCs w:val="22"/>
              </w:rPr>
            </w:pPr>
          </w:p>
          <w:p w14:paraId="07001600" w14:textId="77777777" w:rsidR="00B7534A" w:rsidRPr="00F940CD" w:rsidRDefault="00B7534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2958A0D8" w14:textId="77777777" w:rsidR="00B7534A" w:rsidRPr="00F940CD" w:rsidRDefault="00B7534A" w:rsidP="00B7534A">
            <w:pPr>
              <w:spacing w:line="264" w:lineRule="auto"/>
              <w:ind w:right="-106"/>
              <w:rPr>
                <w:sz w:val="22"/>
                <w:szCs w:val="22"/>
              </w:rPr>
            </w:pPr>
            <w:r w:rsidRPr="00F940CD">
              <w:rPr>
                <w:sz w:val="22"/>
                <w:szCs w:val="22"/>
              </w:rPr>
              <w:t>ГОСТ 4828-83 п.2.5</w:t>
            </w:r>
          </w:p>
          <w:p w14:paraId="481F43B4" w14:textId="77777777" w:rsidR="00B7534A" w:rsidRPr="00F940CD" w:rsidRDefault="00B7534A" w:rsidP="00B7534A">
            <w:pPr>
              <w:spacing w:line="264" w:lineRule="auto"/>
              <w:ind w:right="-106"/>
              <w:rPr>
                <w:sz w:val="22"/>
                <w:szCs w:val="22"/>
              </w:rPr>
            </w:pPr>
            <w:r w:rsidRPr="00F940CD">
              <w:rPr>
                <w:sz w:val="22"/>
                <w:szCs w:val="22"/>
              </w:rPr>
              <w:t>ГОСТ 32051-2013 п.6.1.1</w:t>
            </w:r>
          </w:p>
        </w:tc>
      </w:tr>
      <w:tr w:rsidR="00F940CD" w:rsidRPr="00F940CD" w14:paraId="14303D66" w14:textId="77777777" w:rsidTr="00981C30">
        <w:trPr>
          <w:cantSplit/>
          <w:trHeight w:val="490"/>
        </w:trPr>
        <w:tc>
          <w:tcPr>
            <w:tcW w:w="711" w:type="dxa"/>
            <w:tcBorders>
              <w:left w:val="single" w:sz="4" w:space="0" w:color="auto"/>
            </w:tcBorders>
          </w:tcPr>
          <w:p w14:paraId="12F075F9" w14:textId="77777777" w:rsidR="00B7534A" w:rsidRPr="00F940CD" w:rsidRDefault="00B7534A" w:rsidP="00B7534A">
            <w:pPr>
              <w:spacing w:line="264" w:lineRule="auto"/>
              <w:ind w:left="-108" w:right="-108"/>
              <w:jc w:val="center"/>
              <w:rPr>
                <w:sz w:val="22"/>
                <w:szCs w:val="22"/>
              </w:rPr>
            </w:pPr>
            <w:r w:rsidRPr="00F940CD">
              <w:rPr>
                <w:sz w:val="22"/>
                <w:szCs w:val="22"/>
              </w:rPr>
              <w:t>205.2</w:t>
            </w:r>
          </w:p>
          <w:p w14:paraId="2DEA8589"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9119577"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529FAEA7"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52FC0DE4" w14:textId="77777777" w:rsidR="00B7534A" w:rsidRPr="00F940CD" w:rsidRDefault="00B7534A"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2AADB9C6" w14:textId="77777777" w:rsidR="00B7534A" w:rsidRPr="00F940CD" w:rsidRDefault="00B7534A" w:rsidP="00B7534A">
            <w:pPr>
              <w:spacing w:line="264" w:lineRule="auto"/>
              <w:ind w:right="-106"/>
              <w:rPr>
                <w:sz w:val="22"/>
                <w:szCs w:val="22"/>
              </w:rPr>
            </w:pPr>
            <w:r w:rsidRPr="00F940CD">
              <w:rPr>
                <w:sz w:val="22"/>
                <w:szCs w:val="22"/>
              </w:rPr>
              <w:t>Образование пены; пенистые и игристые свойства</w:t>
            </w:r>
          </w:p>
        </w:tc>
        <w:tc>
          <w:tcPr>
            <w:tcW w:w="2125" w:type="dxa"/>
            <w:vMerge/>
            <w:tcBorders>
              <w:right w:val="single" w:sz="6" w:space="0" w:color="000000"/>
            </w:tcBorders>
          </w:tcPr>
          <w:p w14:paraId="65BCA184"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08D34D3" w14:textId="77777777" w:rsidR="00B7534A" w:rsidRPr="00F940CD" w:rsidRDefault="00B7534A" w:rsidP="00B7534A">
            <w:pPr>
              <w:spacing w:line="264" w:lineRule="auto"/>
              <w:ind w:right="-106"/>
              <w:rPr>
                <w:sz w:val="22"/>
                <w:szCs w:val="22"/>
              </w:rPr>
            </w:pPr>
            <w:r w:rsidRPr="00F940CD">
              <w:rPr>
                <w:sz w:val="22"/>
                <w:szCs w:val="22"/>
              </w:rPr>
              <w:t>ГОСТ 32051-2013 п.6.1.3</w:t>
            </w:r>
          </w:p>
        </w:tc>
      </w:tr>
      <w:tr w:rsidR="00F940CD" w:rsidRPr="00F940CD" w14:paraId="03786257" w14:textId="77777777" w:rsidTr="00981C30">
        <w:trPr>
          <w:cantSplit/>
          <w:trHeight w:val="490"/>
        </w:trPr>
        <w:tc>
          <w:tcPr>
            <w:tcW w:w="711" w:type="dxa"/>
            <w:tcBorders>
              <w:left w:val="single" w:sz="4" w:space="0" w:color="auto"/>
            </w:tcBorders>
          </w:tcPr>
          <w:p w14:paraId="19B0351E" w14:textId="77777777" w:rsidR="00B7534A" w:rsidRPr="00F940CD" w:rsidRDefault="00B7534A" w:rsidP="00B7534A">
            <w:pPr>
              <w:spacing w:line="264" w:lineRule="auto"/>
              <w:ind w:left="-108" w:right="-108"/>
              <w:jc w:val="center"/>
              <w:rPr>
                <w:sz w:val="22"/>
                <w:szCs w:val="22"/>
              </w:rPr>
            </w:pPr>
            <w:r w:rsidRPr="00F940CD">
              <w:rPr>
                <w:sz w:val="22"/>
                <w:szCs w:val="22"/>
              </w:rPr>
              <w:t>205.3</w:t>
            </w:r>
          </w:p>
          <w:p w14:paraId="17F2892E"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4E8575EA"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7109616E"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0FEBA77C" w14:textId="77777777" w:rsidR="00B7534A" w:rsidRPr="00F940CD" w:rsidRDefault="00B7534A"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5E84F086" w14:textId="77777777" w:rsidR="00B7534A" w:rsidRPr="00F940CD" w:rsidRDefault="00B7534A" w:rsidP="00B7534A">
            <w:pPr>
              <w:spacing w:line="264" w:lineRule="auto"/>
              <w:ind w:right="-106"/>
              <w:rPr>
                <w:sz w:val="22"/>
                <w:szCs w:val="22"/>
              </w:rPr>
            </w:pPr>
            <w:r w:rsidRPr="00F940CD">
              <w:rPr>
                <w:sz w:val="22"/>
                <w:szCs w:val="22"/>
              </w:rPr>
              <w:t>Объемная доля этилового спирта</w:t>
            </w:r>
          </w:p>
        </w:tc>
        <w:tc>
          <w:tcPr>
            <w:tcW w:w="2125" w:type="dxa"/>
            <w:vMerge/>
            <w:tcBorders>
              <w:right w:val="single" w:sz="6" w:space="0" w:color="000000"/>
            </w:tcBorders>
          </w:tcPr>
          <w:p w14:paraId="2D0C3287"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7FB2375" w14:textId="77777777" w:rsidR="00B7534A" w:rsidRPr="00F940CD" w:rsidRDefault="00B7534A" w:rsidP="00B7534A">
            <w:pPr>
              <w:spacing w:line="264" w:lineRule="auto"/>
              <w:ind w:right="-106"/>
              <w:rPr>
                <w:sz w:val="22"/>
                <w:szCs w:val="22"/>
              </w:rPr>
            </w:pPr>
            <w:r w:rsidRPr="00F940CD">
              <w:rPr>
                <w:sz w:val="22"/>
                <w:szCs w:val="22"/>
              </w:rPr>
              <w:t>ГОСТ 4828-83 п.2.9.1</w:t>
            </w:r>
          </w:p>
          <w:p w14:paraId="088C251C" w14:textId="77777777" w:rsidR="00B7534A" w:rsidRPr="00F940CD" w:rsidRDefault="00B7534A" w:rsidP="00B7534A">
            <w:pPr>
              <w:spacing w:line="264" w:lineRule="auto"/>
              <w:ind w:right="-106"/>
              <w:rPr>
                <w:sz w:val="22"/>
                <w:szCs w:val="22"/>
              </w:rPr>
            </w:pPr>
            <w:r w:rsidRPr="00F940CD">
              <w:rPr>
                <w:sz w:val="22"/>
                <w:szCs w:val="22"/>
              </w:rPr>
              <w:t>ГОСТ 32095-2013</w:t>
            </w:r>
          </w:p>
        </w:tc>
      </w:tr>
      <w:tr w:rsidR="00F940CD" w:rsidRPr="00F940CD" w14:paraId="58E5CDF8" w14:textId="77777777" w:rsidTr="00981C30">
        <w:trPr>
          <w:cantSplit/>
          <w:trHeight w:val="490"/>
        </w:trPr>
        <w:tc>
          <w:tcPr>
            <w:tcW w:w="711" w:type="dxa"/>
            <w:tcBorders>
              <w:left w:val="single" w:sz="4" w:space="0" w:color="auto"/>
            </w:tcBorders>
          </w:tcPr>
          <w:p w14:paraId="3C615BCD" w14:textId="77777777" w:rsidR="00B7534A" w:rsidRPr="00F940CD" w:rsidRDefault="00B7534A" w:rsidP="00B7534A">
            <w:pPr>
              <w:spacing w:line="264" w:lineRule="auto"/>
              <w:ind w:left="-108" w:right="-108"/>
              <w:jc w:val="center"/>
              <w:rPr>
                <w:sz w:val="22"/>
                <w:szCs w:val="22"/>
              </w:rPr>
            </w:pPr>
            <w:r w:rsidRPr="00F940CD">
              <w:rPr>
                <w:sz w:val="22"/>
                <w:szCs w:val="22"/>
              </w:rPr>
              <w:t>205.4</w:t>
            </w:r>
          </w:p>
          <w:p w14:paraId="7E0BAA26"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08B7C7A"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223313C9"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1C8ADA17" w14:textId="77777777" w:rsidR="00B7534A" w:rsidRPr="00F940CD" w:rsidRDefault="00B7534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15DD768E" w14:textId="77777777" w:rsidR="00B7534A" w:rsidRPr="00F940CD" w:rsidRDefault="00B7534A" w:rsidP="00B7534A">
            <w:pPr>
              <w:spacing w:line="264" w:lineRule="auto"/>
              <w:rPr>
                <w:sz w:val="22"/>
                <w:szCs w:val="22"/>
              </w:rPr>
            </w:pPr>
            <w:r w:rsidRPr="00F940CD">
              <w:rPr>
                <w:sz w:val="22"/>
                <w:szCs w:val="22"/>
              </w:rPr>
              <w:t>Массовая концентрация сахаров</w:t>
            </w:r>
          </w:p>
        </w:tc>
        <w:tc>
          <w:tcPr>
            <w:tcW w:w="2125" w:type="dxa"/>
            <w:vMerge/>
            <w:tcBorders>
              <w:right w:val="single" w:sz="6" w:space="0" w:color="000000"/>
            </w:tcBorders>
          </w:tcPr>
          <w:p w14:paraId="6C19E306"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8275B49" w14:textId="77777777" w:rsidR="00B7534A" w:rsidRPr="00F940CD" w:rsidRDefault="00B7534A" w:rsidP="00B7534A">
            <w:pPr>
              <w:spacing w:line="264" w:lineRule="auto"/>
              <w:ind w:right="-106"/>
              <w:rPr>
                <w:sz w:val="22"/>
                <w:szCs w:val="22"/>
              </w:rPr>
            </w:pPr>
            <w:r w:rsidRPr="00F940CD">
              <w:rPr>
                <w:sz w:val="22"/>
                <w:szCs w:val="22"/>
              </w:rPr>
              <w:t>ГОСТ 13192-73 п.п. 1, 2</w:t>
            </w:r>
          </w:p>
        </w:tc>
      </w:tr>
      <w:tr w:rsidR="00F940CD" w:rsidRPr="00F940CD" w14:paraId="6F7D019D" w14:textId="77777777" w:rsidTr="00981C30">
        <w:trPr>
          <w:cantSplit/>
          <w:trHeight w:val="490"/>
        </w:trPr>
        <w:tc>
          <w:tcPr>
            <w:tcW w:w="711" w:type="dxa"/>
            <w:tcBorders>
              <w:left w:val="single" w:sz="4" w:space="0" w:color="auto"/>
            </w:tcBorders>
          </w:tcPr>
          <w:p w14:paraId="031B83C1" w14:textId="77777777" w:rsidR="00B7534A" w:rsidRPr="00F940CD" w:rsidRDefault="00B7534A" w:rsidP="00B7534A">
            <w:pPr>
              <w:spacing w:line="264" w:lineRule="auto"/>
              <w:ind w:left="-108" w:right="-108"/>
              <w:jc w:val="center"/>
              <w:rPr>
                <w:sz w:val="22"/>
                <w:szCs w:val="22"/>
              </w:rPr>
            </w:pPr>
            <w:r w:rsidRPr="00F940CD">
              <w:rPr>
                <w:sz w:val="22"/>
                <w:szCs w:val="22"/>
              </w:rPr>
              <w:t>205.5</w:t>
            </w:r>
          </w:p>
          <w:p w14:paraId="519A42BA"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5FEBB95"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386EFDB9"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15087DB3" w14:textId="77777777" w:rsidR="00B7534A" w:rsidRPr="00F940CD" w:rsidRDefault="00B7534A" w:rsidP="00B7534A">
            <w:pPr>
              <w:spacing w:line="264" w:lineRule="auto"/>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01CAE731" w14:textId="77777777" w:rsidR="00B7534A" w:rsidRPr="00F940CD" w:rsidRDefault="00B7534A" w:rsidP="00B7534A">
            <w:pPr>
              <w:spacing w:line="264" w:lineRule="auto"/>
              <w:rPr>
                <w:sz w:val="22"/>
                <w:szCs w:val="22"/>
              </w:rPr>
            </w:pPr>
            <w:r w:rsidRPr="00F940CD">
              <w:rPr>
                <w:sz w:val="22"/>
                <w:szCs w:val="22"/>
              </w:rPr>
              <w:t>Массовая концентрация лимонной кислоты</w:t>
            </w:r>
          </w:p>
        </w:tc>
        <w:tc>
          <w:tcPr>
            <w:tcW w:w="2125" w:type="dxa"/>
            <w:vMerge/>
            <w:tcBorders>
              <w:right w:val="single" w:sz="6" w:space="0" w:color="000000"/>
            </w:tcBorders>
          </w:tcPr>
          <w:p w14:paraId="6013E7E3"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76B3EC4B" w14:textId="77777777" w:rsidR="00B7534A" w:rsidRPr="00F940CD" w:rsidRDefault="00B7534A" w:rsidP="00B7534A">
            <w:pPr>
              <w:spacing w:line="264" w:lineRule="auto"/>
              <w:ind w:right="-106"/>
              <w:rPr>
                <w:sz w:val="22"/>
                <w:szCs w:val="22"/>
              </w:rPr>
            </w:pPr>
            <w:r w:rsidRPr="00F940CD">
              <w:rPr>
                <w:sz w:val="22"/>
                <w:szCs w:val="22"/>
              </w:rPr>
              <w:t>СТБ 1982-2009</w:t>
            </w:r>
          </w:p>
        </w:tc>
      </w:tr>
      <w:tr w:rsidR="00F940CD" w:rsidRPr="00F940CD" w14:paraId="4BA55FFC" w14:textId="77777777" w:rsidTr="00981C30">
        <w:trPr>
          <w:cantSplit/>
          <w:trHeight w:val="490"/>
        </w:trPr>
        <w:tc>
          <w:tcPr>
            <w:tcW w:w="711" w:type="dxa"/>
            <w:tcBorders>
              <w:left w:val="single" w:sz="4" w:space="0" w:color="auto"/>
            </w:tcBorders>
          </w:tcPr>
          <w:p w14:paraId="29B3D45B" w14:textId="77777777" w:rsidR="00B7534A" w:rsidRPr="00F940CD" w:rsidRDefault="00B7534A" w:rsidP="00B7534A">
            <w:pPr>
              <w:spacing w:line="264" w:lineRule="auto"/>
              <w:ind w:left="-108" w:right="-108"/>
              <w:jc w:val="center"/>
              <w:rPr>
                <w:sz w:val="22"/>
                <w:szCs w:val="22"/>
              </w:rPr>
            </w:pPr>
            <w:r w:rsidRPr="00F940CD">
              <w:rPr>
                <w:sz w:val="22"/>
                <w:szCs w:val="22"/>
              </w:rPr>
              <w:t>205.6</w:t>
            </w:r>
          </w:p>
          <w:p w14:paraId="72E66552"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0BC9F8D2"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5E5B57D8"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7145E537" w14:textId="77777777" w:rsidR="00B7534A" w:rsidRPr="00F940CD" w:rsidRDefault="00B7534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21775077" w14:textId="77777777" w:rsidR="00B7534A" w:rsidRPr="00F940CD" w:rsidRDefault="00B7534A" w:rsidP="00B7534A">
            <w:pPr>
              <w:spacing w:line="264" w:lineRule="auto"/>
              <w:rPr>
                <w:sz w:val="22"/>
                <w:szCs w:val="22"/>
              </w:rPr>
            </w:pPr>
            <w:r w:rsidRPr="00F940CD">
              <w:rPr>
                <w:sz w:val="22"/>
                <w:szCs w:val="22"/>
              </w:rPr>
              <w:t>Массовая концентрация титруемых кислот (в пересчете на винную кислоту)</w:t>
            </w:r>
          </w:p>
        </w:tc>
        <w:tc>
          <w:tcPr>
            <w:tcW w:w="2125" w:type="dxa"/>
            <w:vMerge/>
            <w:tcBorders>
              <w:right w:val="single" w:sz="6" w:space="0" w:color="000000"/>
            </w:tcBorders>
          </w:tcPr>
          <w:p w14:paraId="7956A4D7"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0BFED47A" w14:textId="77777777" w:rsidR="00B7534A" w:rsidRPr="00F940CD" w:rsidRDefault="00B7534A" w:rsidP="00B7534A">
            <w:pPr>
              <w:spacing w:line="264" w:lineRule="auto"/>
              <w:ind w:right="-106"/>
              <w:rPr>
                <w:sz w:val="22"/>
                <w:szCs w:val="22"/>
              </w:rPr>
            </w:pPr>
            <w:r w:rsidRPr="00F940CD">
              <w:rPr>
                <w:sz w:val="22"/>
                <w:szCs w:val="22"/>
              </w:rPr>
              <w:t>СТБ 1931-2009 п.4</w:t>
            </w:r>
          </w:p>
          <w:p w14:paraId="4A2A1646" w14:textId="77777777" w:rsidR="00B7534A" w:rsidRPr="00F940CD" w:rsidRDefault="00B7534A" w:rsidP="00B7534A">
            <w:pPr>
              <w:spacing w:line="264" w:lineRule="auto"/>
              <w:ind w:right="-106"/>
              <w:rPr>
                <w:sz w:val="22"/>
                <w:szCs w:val="22"/>
              </w:rPr>
            </w:pPr>
            <w:r w:rsidRPr="00F940CD">
              <w:rPr>
                <w:sz w:val="22"/>
                <w:szCs w:val="22"/>
              </w:rPr>
              <w:t>ГОСТ 32114-2013</w:t>
            </w:r>
          </w:p>
        </w:tc>
      </w:tr>
      <w:tr w:rsidR="00F940CD" w:rsidRPr="00F940CD" w14:paraId="1B50E4E9" w14:textId="77777777" w:rsidTr="00981C30">
        <w:trPr>
          <w:cantSplit/>
          <w:trHeight w:val="490"/>
        </w:trPr>
        <w:tc>
          <w:tcPr>
            <w:tcW w:w="711" w:type="dxa"/>
            <w:tcBorders>
              <w:left w:val="single" w:sz="4" w:space="0" w:color="auto"/>
            </w:tcBorders>
          </w:tcPr>
          <w:p w14:paraId="2260173F" w14:textId="77777777" w:rsidR="00B7534A" w:rsidRPr="00F940CD" w:rsidRDefault="00B7534A" w:rsidP="00B7534A">
            <w:pPr>
              <w:spacing w:line="264" w:lineRule="auto"/>
              <w:ind w:left="-108" w:right="-108"/>
              <w:jc w:val="center"/>
              <w:rPr>
                <w:sz w:val="22"/>
                <w:szCs w:val="22"/>
              </w:rPr>
            </w:pPr>
            <w:r w:rsidRPr="00F940CD">
              <w:rPr>
                <w:sz w:val="22"/>
                <w:szCs w:val="22"/>
              </w:rPr>
              <w:t>205.7</w:t>
            </w:r>
          </w:p>
          <w:p w14:paraId="5B68976A"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6859AF1"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5E95FCCB"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3B0FF181" w14:textId="77777777" w:rsidR="00B7534A" w:rsidRPr="00F940CD" w:rsidRDefault="00B7534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6DB0C212" w14:textId="77777777" w:rsidR="00B7534A" w:rsidRPr="00F940CD" w:rsidRDefault="00B7534A" w:rsidP="00B7534A">
            <w:pPr>
              <w:spacing w:line="264" w:lineRule="auto"/>
              <w:ind w:right="-106"/>
              <w:rPr>
                <w:sz w:val="22"/>
                <w:szCs w:val="22"/>
              </w:rPr>
            </w:pPr>
            <w:r w:rsidRPr="00F940CD">
              <w:rPr>
                <w:sz w:val="22"/>
                <w:szCs w:val="22"/>
              </w:rPr>
              <w:t>Массовая концентрация летучих кислот (в пересчете на уксусную кислоту)</w:t>
            </w:r>
          </w:p>
        </w:tc>
        <w:tc>
          <w:tcPr>
            <w:tcW w:w="2125" w:type="dxa"/>
            <w:vMerge/>
            <w:tcBorders>
              <w:right w:val="single" w:sz="6" w:space="0" w:color="000000"/>
            </w:tcBorders>
          </w:tcPr>
          <w:p w14:paraId="31120F12"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CD8F9FC" w14:textId="77777777" w:rsidR="00B7534A" w:rsidRPr="00F940CD" w:rsidRDefault="00B7534A" w:rsidP="00B7534A">
            <w:pPr>
              <w:spacing w:line="264" w:lineRule="auto"/>
              <w:ind w:right="-106"/>
              <w:rPr>
                <w:sz w:val="22"/>
                <w:szCs w:val="22"/>
              </w:rPr>
            </w:pPr>
            <w:r w:rsidRPr="00F940CD">
              <w:rPr>
                <w:sz w:val="22"/>
                <w:szCs w:val="22"/>
              </w:rPr>
              <w:t>СТБ 1930-2009</w:t>
            </w:r>
          </w:p>
          <w:p w14:paraId="4AFB0739" w14:textId="77777777" w:rsidR="00B7534A" w:rsidRPr="00F940CD" w:rsidRDefault="00B7534A" w:rsidP="00B7534A">
            <w:pPr>
              <w:spacing w:line="264" w:lineRule="auto"/>
              <w:ind w:right="-106"/>
              <w:rPr>
                <w:sz w:val="22"/>
                <w:szCs w:val="22"/>
              </w:rPr>
            </w:pPr>
            <w:r w:rsidRPr="00F940CD">
              <w:rPr>
                <w:sz w:val="22"/>
                <w:szCs w:val="22"/>
              </w:rPr>
              <w:t>ГОСТ 32001-2012</w:t>
            </w:r>
          </w:p>
        </w:tc>
      </w:tr>
      <w:tr w:rsidR="00F940CD" w:rsidRPr="00F940CD" w14:paraId="74DC1062" w14:textId="77777777" w:rsidTr="00981C30">
        <w:trPr>
          <w:cantSplit/>
          <w:trHeight w:val="490"/>
        </w:trPr>
        <w:tc>
          <w:tcPr>
            <w:tcW w:w="711" w:type="dxa"/>
            <w:tcBorders>
              <w:left w:val="single" w:sz="4" w:space="0" w:color="auto"/>
            </w:tcBorders>
          </w:tcPr>
          <w:p w14:paraId="096A71E6" w14:textId="77777777" w:rsidR="00B7534A" w:rsidRPr="00F940CD" w:rsidRDefault="00B7534A" w:rsidP="00B7534A">
            <w:pPr>
              <w:spacing w:line="264" w:lineRule="auto"/>
              <w:ind w:left="-108" w:right="-108"/>
              <w:jc w:val="center"/>
              <w:rPr>
                <w:sz w:val="22"/>
                <w:szCs w:val="22"/>
              </w:rPr>
            </w:pPr>
            <w:r w:rsidRPr="00F940CD">
              <w:rPr>
                <w:sz w:val="22"/>
                <w:szCs w:val="22"/>
              </w:rPr>
              <w:t>205.8</w:t>
            </w:r>
          </w:p>
          <w:p w14:paraId="53A04152"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45F6CC8B"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2811BD99"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4BA36CE6" w14:textId="77777777" w:rsidR="00B7534A" w:rsidRPr="00F940CD" w:rsidRDefault="00B7534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579596FC" w14:textId="77777777" w:rsidR="00B7534A" w:rsidRPr="00F940CD" w:rsidRDefault="00B7534A" w:rsidP="00B7534A">
            <w:pPr>
              <w:spacing w:line="264" w:lineRule="auto"/>
              <w:rPr>
                <w:sz w:val="22"/>
                <w:szCs w:val="22"/>
              </w:rPr>
            </w:pPr>
            <w:r w:rsidRPr="00F940CD">
              <w:rPr>
                <w:sz w:val="22"/>
                <w:szCs w:val="22"/>
              </w:rPr>
              <w:t>Массовая концентрация общего диоксида серы</w:t>
            </w:r>
          </w:p>
        </w:tc>
        <w:tc>
          <w:tcPr>
            <w:tcW w:w="2125" w:type="dxa"/>
            <w:vMerge/>
            <w:tcBorders>
              <w:right w:val="single" w:sz="6" w:space="0" w:color="000000"/>
            </w:tcBorders>
          </w:tcPr>
          <w:p w14:paraId="20CE1CD0"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E34142F" w14:textId="77777777" w:rsidR="00B7534A" w:rsidRPr="00F940CD" w:rsidRDefault="00B7534A" w:rsidP="00B7534A">
            <w:pPr>
              <w:spacing w:line="264" w:lineRule="auto"/>
              <w:ind w:right="-106"/>
              <w:rPr>
                <w:sz w:val="22"/>
                <w:szCs w:val="22"/>
              </w:rPr>
            </w:pPr>
            <w:r w:rsidRPr="00F940CD">
              <w:rPr>
                <w:sz w:val="22"/>
                <w:szCs w:val="22"/>
              </w:rPr>
              <w:t>СТБ 1932-2009</w:t>
            </w:r>
          </w:p>
          <w:p w14:paraId="4EF70087" w14:textId="77777777" w:rsidR="00B7534A" w:rsidRPr="00F940CD" w:rsidRDefault="00B7534A" w:rsidP="00B7534A">
            <w:pPr>
              <w:spacing w:line="264" w:lineRule="auto"/>
              <w:ind w:right="-106"/>
              <w:rPr>
                <w:sz w:val="22"/>
                <w:szCs w:val="22"/>
              </w:rPr>
            </w:pPr>
            <w:r w:rsidRPr="00F940CD">
              <w:rPr>
                <w:sz w:val="22"/>
                <w:szCs w:val="22"/>
              </w:rPr>
              <w:t>ГОСТ 32115-2013</w:t>
            </w:r>
          </w:p>
        </w:tc>
      </w:tr>
      <w:tr w:rsidR="00F940CD" w:rsidRPr="00F940CD" w14:paraId="7ABF51C3" w14:textId="77777777" w:rsidTr="00981C30">
        <w:trPr>
          <w:cantSplit/>
          <w:trHeight w:val="490"/>
        </w:trPr>
        <w:tc>
          <w:tcPr>
            <w:tcW w:w="711" w:type="dxa"/>
            <w:tcBorders>
              <w:left w:val="single" w:sz="4" w:space="0" w:color="auto"/>
            </w:tcBorders>
          </w:tcPr>
          <w:p w14:paraId="396D7B89" w14:textId="77777777" w:rsidR="00B7534A" w:rsidRPr="00F940CD" w:rsidRDefault="00B7534A" w:rsidP="00B7534A">
            <w:pPr>
              <w:spacing w:line="264" w:lineRule="auto"/>
              <w:ind w:left="-108" w:right="-108"/>
              <w:jc w:val="center"/>
              <w:rPr>
                <w:sz w:val="22"/>
                <w:szCs w:val="22"/>
              </w:rPr>
            </w:pPr>
            <w:r w:rsidRPr="00F940CD">
              <w:rPr>
                <w:sz w:val="22"/>
                <w:szCs w:val="22"/>
              </w:rPr>
              <w:t>205.9</w:t>
            </w:r>
          </w:p>
          <w:p w14:paraId="3828FB08"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7332798"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2082A2D9"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4EAE3440" w14:textId="77777777" w:rsidR="00B7534A" w:rsidRPr="00F940CD" w:rsidRDefault="00B7534A" w:rsidP="00B7534A">
            <w:pPr>
              <w:spacing w:line="264" w:lineRule="auto"/>
              <w:ind w:left="-78" w:right="-106"/>
              <w:jc w:val="center"/>
              <w:rPr>
                <w:sz w:val="22"/>
                <w:szCs w:val="22"/>
              </w:rPr>
            </w:pPr>
            <w:r w:rsidRPr="00F940CD">
              <w:rPr>
                <w:sz w:val="22"/>
                <w:szCs w:val="22"/>
              </w:rPr>
              <w:t>08.118</w:t>
            </w:r>
          </w:p>
        </w:tc>
        <w:tc>
          <w:tcPr>
            <w:tcW w:w="2126" w:type="dxa"/>
            <w:tcBorders>
              <w:top w:val="single" w:sz="4" w:space="0" w:color="auto"/>
              <w:bottom w:val="single" w:sz="4" w:space="0" w:color="auto"/>
            </w:tcBorders>
          </w:tcPr>
          <w:p w14:paraId="0C1757CA" w14:textId="77777777" w:rsidR="00B7534A" w:rsidRPr="00F940CD" w:rsidRDefault="00B7534A" w:rsidP="00B7534A">
            <w:pPr>
              <w:spacing w:line="264" w:lineRule="auto"/>
              <w:rPr>
                <w:sz w:val="22"/>
                <w:szCs w:val="22"/>
              </w:rPr>
            </w:pPr>
            <w:r w:rsidRPr="00F940CD">
              <w:rPr>
                <w:sz w:val="22"/>
                <w:szCs w:val="22"/>
              </w:rPr>
              <w:t>Массовая концентрация приведенного экстракта</w:t>
            </w:r>
          </w:p>
        </w:tc>
        <w:tc>
          <w:tcPr>
            <w:tcW w:w="2125" w:type="dxa"/>
            <w:vMerge/>
            <w:tcBorders>
              <w:right w:val="single" w:sz="6" w:space="0" w:color="000000"/>
            </w:tcBorders>
          </w:tcPr>
          <w:p w14:paraId="768FA05E"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7F083AFE" w14:textId="77777777" w:rsidR="00B7534A" w:rsidRPr="00F940CD" w:rsidRDefault="00B7534A" w:rsidP="00B7534A">
            <w:pPr>
              <w:spacing w:line="264" w:lineRule="auto"/>
              <w:ind w:right="-106"/>
              <w:rPr>
                <w:sz w:val="22"/>
                <w:szCs w:val="22"/>
              </w:rPr>
            </w:pPr>
            <w:r w:rsidRPr="00F940CD">
              <w:rPr>
                <w:sz w:val="22"/>
                <w:szCs w:val="22"/>
              </w:rPr>
              <w:t>ГОСТ 32000-2012</w:t>
            </w:r>
          </w:p>
          <w:p w14:paraId="79CC246C" w14:textId="77777777" w:rsidR="00B7534A" w:rsidRPr="00F940CD" w:rsidRDefault="00B7534A" w:rsidP="00B7534A">
            <w:pPr>
              <w:spacing w:line="264" w:lineRule="auto"/>
              <w:ind w:right="-106"/>
              <w:rPr>
                <w:sz w:val="22"/>
                <w:szCs w:val="22"/>
              </w:rPr>
            </w:pPr>
            <w:r w:rsidRPr="00F940CD">
              <w:rPr>
                <w:sz w:val="22"/>
                <w:szCs w:val="22"/>
              </w:rPr>
              <w:t>ГОСТ 13192-73 п.п. 1, 2</w:t>
            </w:r>
          </w:p>
          <w:p w14:paraId="279E30B5" w14:textId="77777777" w:rsidR="00B7534A" w:rsidRPr="00F940CD" w:rsidRDefault="00B7534A" w:rsidP="00B7534A">
            <w:pPr>
              <w:spacing w:line="264" w:lineRule="auto"/>
              <w:ind w:right="-106"/>
              <w:rPr>
                <w:sz w:val="22"/>
                <w:szCs w:val="22"/>
              </w:rPr>
            </w:pPr>
            <w:r w:rsidRPr="00F940CD">
              <w:rPr>
                <w:sz w:val="22"/>
                <w:szCs w:val="22"/>
              </w:rPr>
              <w:t>ГОСТ 32081-2013</w:t>
            </w:r>
          </w:p>
        </w:tc>
      </w:tr>
    </w:tbl>
    <w:p w14:paraId="18B0A705" w14:textId="77777777" w:rsidR="00D6139C" w:rsidRPr="00F940CD" w:rsidRDefault="00D6139C"/>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72424B72" w14:textId="77777777" w:rsidTr="00981C30">
        <w:trPr>
          <w:cantSplit/>
          <w:trHeight w:val="490"/>
        </w:trPr>
        <w:tc>
          <w:tcPr>
            <w:tcW w:w="711" w:type="dxa"/>
            <w:tcBorders>
              <w:left w:val="single" w:sz="4" w:space="0" w:color="auto"/>
            </w:tcBorders>
          </w:tcPr>
          <w:p w14:paraId="4C0423FC" w14:textId="77777777" w:rsidR="00B7534A" w:rsidRPr="00F940CD" w:rsidRDefault="00B7534A" w:rsidP="00F26071">
            <w:pPr>
              <w:ind w:left="-108" w:right="-108"/>
              <w:jc w:val="center"/>
              <w:rPr>
                <w:sz w:val="22"/>
                <w:szCs w:val="22"/>
              </w:rPr>
            </w:pPr>
            <w:r w:rsidRPr="00F940CD">
              <w:rPr>
                <w:sz w:val="22"/>
                <w:szCs w:val="22"/>
              </w:rPr>
              <w:lastRenderedPageBreak/>
              <w:t>205.10</w:t>
            </w:r>
          </w:p>
          <w:p w14:paraId="55E56B17" w14:textId="77777777" w:rsidR="00B7534A" w:rsidRPr="00F940CD" w:rsidRDefault="00B7534A" w:rsidP="00F26071">
            <w:pPr>
              <w:jc w:val="center"/>
              <w:rPr>
                <w:sz w:val="22"/>
                <w:szCs w:val="22"/>
              </w:rPr>
            </w:pPr>
            <w:r w:rsidRPr="00F940CD">
              <w:rPr>
                <w:sz w:val="22"/>
                <w:szCs w:val="22"/>
              </w:rPr>
              <w:t>*</w:t>
            </w:r>
          </w:p>
        </w:tc>
        <w:tc>
          <w:tcPr>
            <w:tcW w:w="1846" w:type="dxa"/>
            <w:vMerge w:val="restart"/>
            <w:tcBorders>
              <w:left w:val="single" w:sz="4" w:space="0" w:color="auto"/>
            </w:tcBorders>
          </w:tcPr>
          <w:p w14:paraId="5D4A2473" w14:textId="77777777" w:rsidR="00B7534A" w:rsidRPr="00F940CD" w:rsidRDefault="00D6139C" w:rsidP="00F26071">
            <w:pPr>
              <w:ind w:right="-106"/>
              <w:rPr>
                <w:sz w:val="22"/>
                <w:szCs w:val="22"/>
              </w:rPr>
            </w:pPr>
            <w:r w:rsidRPr="00F940CD">
              <w:rPr>
                <w:sz w:val="22"/>
                <w:szCs w:val="22"/>
              </w:rPr>
              <w:t>Вина игристые и вина игристые жемчужные</w:t>
            </w:r>
          </w:p>
        </w:tc>
        <w:tc>
          <w:tcPr>
            <w:tcW w:w="996" w:type="dxa"/>
            <w:tcBorders>
              <w:top w:val="single" w:sz="4" w:space="0" w:color="auto"/>
              <w:bottom w:val="single" w:sz="4" w:space="0" w:color="auto"/>
            </w:tcBorders>
          </w:tcPr>
          <w:p w14:paraId="00653A7B" w14:textId="77777777" w:rsidR="00B7534A" w:rsidRPr="00F940CD" w:rsidRDefault="00B7534A" w:rsidP="00F26071">
            <w:pPr>
              <w:ind w:left="-78" w:right="-106"/>
              <w:jc w:val="center"/>
              <w:rPr>
                <w:sz w:val="22"/>
                <w:szCs w:val="22"/>
              </w:rPr>
            </w:pPr>
            <w:r w:rsidRPr="00F940CD">
              <w:rPr>
                <w:sz w:val="22"/>
                <w:szCs w:val="22"/>
              </w:rPr>
              <w:t>11.03/</w:t>
            </w:r>
          </w:p>
          <w:p w14:paraId="468126F9" w14:textId="77777777" w:rsidR="00B7534A" w:rsidRPr="00F940CD" w:rsidRDefault="00B7534A" w:rsidP="00F26071">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63C0F154" w14:textId="77777777" w:rsidR="00B7534A" w:rsidRPr="00F940CD" w:rsidRDefault="00B7534A" w:rsidP="00F26071">
            <w:pPr>
              <w:rPr>
                <w:sz w:val="22"/>
                <w:szCs w:val="22"/>
              </w:rPr>
            </w:pPr>
            <w:r w:rsidRPr="00F940CD">
              <w:rPr>
                <w:sz w:val="22"/>
                <w:szCs w:val="22"/>
              </w:rPr>
              <w:t>Массовая концентрация железа</w:t>
            </w:r>
          </w:p>
        </w:tc>
        <w:tc>
          <w:tcPr>
            <w:tcW w:w="2125" w:type="dxa"/>
            <w:vMerge w:val="restart"/>
            <w:tcBorders>
              <w:right w:val="single" w:sz="6" w:space="0" w:color="000000"/>
            </w:tcBorders>
          </w:tcPr>
          <w:p w14:paraId="7BF707B1" w14:textId="77777777" w:rsidR="00D6139C" w:rsidRPr="00F940CD" w:rsidRDefault="00D6139C" w:rsidP="00F26071">
            <w:pPr>
              <w:ind w:right="-106"/>
              <w:rPr>
                <w:sz w:val="22"/>
                <w:szCs w:val="22"/>
              </w:rPr>
            </w:pPr>
            <w:r w:rsidRPr="00F940CD">
              <w:rPr>
                <w:sz w:val="22"/>
                <w:szCs w:val="22"/>
              </w:rPr>
              <w:t>ГОСТ 31492-2012</w:t>
            </w:r>
          </w:p>
          <w:p w14:paraId="4EEF0BE2" w14:textId="77777777" w:rsidR="00D6139C" w:rsidRPr="00F940CD" w:rsidRDefault="00D6139C" w:rsidP="00F26071">
            <w:pPr>
              <w:ind w:right="-106"/>
              <w:rPr>
                <w:sz w:val="22"/>
                <w:szCs w:val="22"/>
              </w:rPr>
            </w:pPr>
            <w:r w:rsidRPr="00F940CD">
              <w:rPr>
                <w:sz w:val="22"/>
                <w:szCs w:val="22"/>
              </w:rPr>
              <w:t>ГОСТ 33336-2015</w:t>
            </w:r>
          </w:p>
          <w:p w14:paraId="43A7BD3C" w14:textId="77777777" w:rsidR="0026133E" w:rsidRPr="00F940CD" w:rsidRDefault="0026133E" w:rsidP="0026133E">
            <w:pPr>
              <w:spacing w:line="264" w:lineRule="auto"/>
              <w:ind w:right="-103"/>
              <w:rPr>
                <w:sz w:val="22"/>
                <w:szCs w:val="22"/>
              </w:rPr>
            </w:pPr>
            <w:r w:rsidRPr="00F940CD">
              <w:rPr>
                <w:sz w:val="22"/>
                <w:szCs w:val="22"/>
              </w:rPr>
              <w:t>Постановление Совета министров Республики Беларусь 25.01.2021г. № 37</w:t>
            </w:r>
          </w:p>
          <w:p w14:paraId="1513825D" w14:textId="77777777" w:rsidR="00B7534A" w:rsidRPr="00F940CD" w:rsidRDefault="00D6139C" w:rsidP="00F26071">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287CDBEA" w14:textId="77777777" w:rsidR="00B7534A" w:rsidRPr="00F940CD" w:rsidRDefault="00B7534A" w:rsidP="00F26071">
            <w:pPr>
              <w:ind w:right="-106"/>
              <w:rPr>
                <w:sz w:val="22"/>
                <w:szCs w:val="22"/>
                <w:lang w:val="en-US"/>
              </w:rPr>
            </w:pPr>
            <w:r w:rsidRPr="00F940CD">
              <w:rPr>
                <w:sz w:val="22"/>
                <w:szCs w:val="22"/>
                <w:lang w:val="en-US"/>
              </w:rPr>
              <w:t>ГОСТ 30178-96</w:t>
            </w:r>
          </w:p>
          <w:p w14:paraId="590D6757" w14:textId="77777777" w:rsidR="00B7534A" w:rsidRPr="00F940CD" w:rsidRDefault="00B7534A" w:rsidP="00F26071">
            <w:pPr>
              <w:ind w:right="-106"/>
              <w:rPr>
                <w:sz w:val="22"/>
                <w:szCs w:val="22"/>
              </w:rPr>
            </w:pPr>
            <w:r w:rsidRPr="00F940CD">
              <w:rPr>
                <w:sz w:val="22"/>
                <w:szCs w:val="22"/>
                <w:lang w:val="en-US"/>
              </w:rPr>
              <w:t>МВИ.МН 1792-2002</w:t>
            </w:r>
          </w:p>
        </w:tc>
      </w:tr>
      <w:tr w:rsidR="00F940CD" w:rsidRPr="00F940CD" w14:paraId="64547952" w14:textId="77777777" w:rsidTr="00981C30">
        <w:trPr>
          <w:cantSplit/>
          <w:trHeight w:val="490"/>
        </w:trPr>
        <w:tc>
          <w:tcPr>
            <w:tcW w:w="711" w:type="dxa"/>
            <w:tcBorders>
              <w:left w:val="single" w:sz="4" w:space="0" w:color="auto"/>
            </w:tcBorders>
          </w:tcPr>
          <w:p w14:paraId="74554242" w14:textId="77777777" w:rsidR="00B7534A" w:rsidRPr="00F940CD" w:rsidRDefault="00B7534A" w:rsidP="00F26071">
            <w:pPr>
              <w:ind w:left="-108" w:right="-108"/>
              <w:jc w:val="center"/>
              <w:rPr>
                <w:sz w:val="22"/>
                <w:szCs w:val="22"/>
              </w:rPr>
            </w:pPr>
            <w:r w:rsidRPr="00F940CD">
              <w:rPr>
                <w:sz w:val="22"/>
                <w:szCs w:val="22"/>
              </w:rPr>
              <w:t>205.11</w:t>
            </w:r>
          </w:p>
          <w:p w14:paraId="05DBC2E9" w14:textId="77777777" w:rsidR="00B7534A" w:rsidRPr="00F940CD" w:rsidRDefault="00B7534A" w:rsidP="00F26071">
            <w:pPr>
              <w:ind w:left="-108" w:right="-108"/>
              <w:jc w:val="center"/>
              <w:rPr>
                <w:sz w:val="22"/>
                <w:szCs w:val="22"/>
              </w:rPr>
            </w:pPr>
            <w:r w:rsidRPr="00F940CD">
              <w:rPr>
                <w:sz w:val="22"/>
                <w:szCs w:val="22"/>
              </w:rPr>
              <w:t>*</w:t>
            </w:r>
          </w:p>
        </w:tc>
        <w:tc>
          <w:tcPr>
            <w:tcW w:w="1846" w:type="dxa"/>
            <w:vMerge/>
            <w:tcBorders>
              <w:left w:val="single" w:sz="4" w:space="0" w:color="auto"/>
            </w:tcBorders>
          </w:tcPr>
          <w:p w14:paraId="5AD10B88" w14:textId="77777777" w:rsidR="00B7534A" w:rsidRPr="00F940CD" w:rsidRDefault="00B7534A" w:rsidP="00F26071">
            <w:pPr>
              <w:ind w:right="-106"/>
              <w:rPr>
                <w:sz w:val="22"/>
                <w:szCs w:val="22"/>
              </w:rPr>
            </w:pPr>
          </w:p>
        </w:tc>
        <w:tc>
          <w:tcPr>
            <w:tcW w:w="996" w:type="dxa"/>
            <w:tcBorders>
              <w:top w:val="single" w:sz="4" w:space="0" w:color="auto"/>
              <w:bottom w:val="single" w:sz="4" w:space="0" w:color="auto"/>
            </w:tcBorders>
          </w:tcPr>
          <w:p w14:paraId="20B444AA" w14:textId="77777777" w:rsidR="00B7534A" w:rsidRPr="00F940CD" w:rsidRDefault="00B7534A" w:rsidP="00F26071">
            <w:pPr>
              <w:ind w:left="-78" w:right="-106"/>
              <w:jc w:val="center"/>
              <w:rPr>
                <w:sz w:val="22"/>
                <w:szCs w:val="22"/>
              </w:rPr>
            </w:pPr>
            <w:r w:rsidRPr="00F940CD">
              <w:rPr>
                <w:sz w:val="22"/>
                <w:szCs w:val="22"/>
              </w:rPr>
              <w:t>11.03/</w:t>
            </w:r>
          </w:p>
          <w:p w14:paraId="3EBAE295" w14:textId="77777777" w:rsidR="00B7534A" w:rsidRPr="00F940CD" w:rsidRDefault="00B7534A" w:rsidP="00F26071">
            <w:pPr>
              <w:ind w:left="-78" w:right="-106"/>
              <w:jc w:val="center"/>
              <w:rPr>
                <w:sz w:val="22"/>
                <w:szCs w:val="22"/>
              </w:rPr>
            </w:pPr>
            <w:r w:rsidRPr="00F940CD">
              <w:rPr>
                <w:sz w:val="22"/>
                <w:szCs w:val="22"/>
              </w:rPr>
              <w:t>35.062</w:t>
            </w:r>
          </w:p>
        </w:tc>
        <w:tc>
          <w:tcPr>
            <w:tcW w:w="2126" w:type="dxa"/>
            <w:tcBorders>
              <w:top w:val="single" w:sz="4" w:space="0" w:color="auto"/>
              <w:bottom w:val="single" w:sz="4" w:space="0" w:color="auto"/>
            </w:tcBorders>
          </w:tcPr>
          <w:p w14:paraId="22934A25" w14:textId="77777777" w:rsidR="00B7534A" w:rsidRPr="00F940CD" w:rsidRDefault="00B7534A" w:rsidP="00F26071">
            <w:pPr>
              <w:rPr>
                <w:sz w:val="22"/>
                <w:szCs w:val="22"/>
              </w:rPr>
            </w:pPr>
            <w:r w:rsidRPr="00F940CD">
              <w:rPr>
                <w:sz w:val="22"/>
                <w:szCs w:val="22"/>
              </w:rPr>
              <w:t>Давление двуокиси углерода в бутылке</w:t>
            </w:r>
          </w:p>
        </w:tc>
        <w:tc>
          <w:tcPr>
            <w:tcW w:w="2125" w:type="dxa"/>
            <w:vMerge/>
            <w:tcBorders>
              <w:right w:val="single" w:sz="6" w:space="0" w:color="000000"/>
            </w:tcBorders>
          </w:tcPr>
          <w:p w14:paraId="07902305" w14:textId="77777777" w:rsidR="00B7534A" w:rsidRPr="00F940CD" w:rsidRDefault="00B7534A" w:rsidP="00F26071">
            <w:pPr>
              <w:ind w:right="-106"/>
              <w:rPr>
                <w:sz w:val="22"/>
                <w:szCs w:val="22"/>
              </w:rPr>
            </w:pPr>
          </w:p>
        </w:tc>
        <w:tc>
          <w:tcPr>
            <w:tcW w:w="2831" w:type="dxa"/>
            <w:tcBorders>
              <w:top w:val="single" w:sz="4" w:space="0" w:color="auto"/>
              <w:left w:val="single" w:sz="6" w:space="0" w:color="000000"/>
              <w:bottom w:val="single" w:sz="4" w:space="0" w:color="auto"/>
            </w:tcBorders>
          </w:tcPr>
          <w:p w14:paraId="3F9C256C" w14:textId="77777777" w:rsidR="00B7534A" w:rsidRPr="00F940CD" w:rsidRDefault="00B7534A" w:rsidP="00F26071">
            <w:pPr>
              <w:ind w:right="-106"/>
              <w:rPr>
                <w:sz w:val="22"/>
                <w:szCs w:val="22"/>
              </w:rPr>
            </w:pPr>
            <w:r w:rsidRPr="00F940CD">
              <w:rPr>
                <w:sz w:val="22"/>
                <w:szCs w:val="22"/>
              </w:rPr>
              <w:t>ГОСТ 12258-79</w:t>
            </w:r>
          </w:p>
        </w:tc>
      </w:tr>
      <w:tr w:rsidR="00F940CD" w:rsidRPr="00F940CD" w14:paraId="3B7F442D" w14:textId="77777777" w:rsidTr="00981C30">
        <w:trPr>
          <w:cantSplit/>
          <w:trHeight w:val="490"/>
        </w:trPr>
        <w:tc>
          <w:tcPr>
            <w:tcW w:w="711" w:type="dxa"/>
            <w:tcBorders>
              <w:left w:val="single" w:sz="4" w:space="0" w:color="auto"/>
            </w:tcBorders>
          </w:tcPr>
          <w:p w14:paraId="17BF3DDF" w14:textId="77777777" w:rsidR="00B7534A" w:rsidRPr="00F940CD" w:rsidRDefault="00B7534A" w:rsidP="00F26071">
            <w:pPr>
              <w:ind w:left="-108" w:right="-108"/>
              <w:jc w:val="center"/>
              <w:rPr>
                <w:sz w:val="22"/>
                <w:szCs w:val="22"/>
              </w:rPr>
            </w:pPr>
            <w:r w:rsidRPr="00F940CD">
              <w:rPr>
                <w:sz w:val="22"/>
                <w:szCs w:val="22"/>
              </w:rPr>
              <w:t>205.12</w:t>
            </w:r>
          </w:p>
          <w:p w14:paraId="1EB549E3" w14:textId="77777777" w:rsidR="00B7534A" w:rsidRPr="00F940CD" w:rsidRDefault="00B7534A" w:rsidP="00F26071">
            <w:pPr>
              <w:jc w:val="center"/>
              <w:rPr>
                <w:sz w:val="22"/>
                <w:szCs w:val="22"/>
              </w:rPr>
            </w:pPr>
            <w:r w:rsidRPr="00F940CD">
              <w:rPr>
                <w:sz w:val="22"/>
                <w:szCs w:val="22"/>
              </w:rPr>
              <w:t>*</w:t>
            </w:r>
          </w:p>
        </w:tc>
        <w:tc>
          <w:tcPr>
            <w:tcW w:w="1846" w:type="dxa"/>
            <w:vMerge/>
            <w:tcBorders>
              <w:left w:val="single" w:sz="4" w:space="0" w:color="auto"/>
            </w:tcBorders>
          </w:tcPr>
          <w:p w14:paraId="2BE053F2" w14:textId="77777777" w:rsidR="00B7534A" w:rsidRPr="00F940CD" w:rsidRDefault="00B7534A" w:rsidP="00F26071">
            <w:pPr>
              <w:ind w:right="-106"/>
              <w:rPr>
                <w:sz w:val="22"/>
                <w:szCs w:val="22"/>
              </w:rPr>
            </w:pPr>
          </w:p>
        </w:tc>
        <w:tc>
          <w:tcPr>
            <w:tcW w:w="996" w:type="dxa"/>
            <w:tcBorders>
              <w:top w:val="single" w:sz="4" w:space="0" w:color="auto"/>
              <w:bottom w:val="single" w:sz="4" w:space="0" w:color="auto"/>
            </w:tcBorders>
          </w:tcPr>
          <w:p w14:paraId="58013385" w14:textId="77777777" w:rsidR="00B7534A" w:rsidRPr="00F940CD" w:rsidRDefault="00B7534A" w:rsidP="00F26071">
            <w:pPr>
              <w:ind w:left="-78" w:right="-106"/>
              <w:jc w:val="center"/>
              <w:rPr>
                <w:sz w:val="22"/>
                <w:szCs w:val="22"/>
              </w:rPr>
            </w:pPr>
            <w:r w:rsidRPr="00F940CD">
              <w:rPr>
                <w:sz w:val="22"/>
                <w:szCs w:val="22"/>
              </w:rPr>
              <w:t>11.03/</w:t>
            </w:r>
          </w:p>
          <w:p w14:paraId="41224F88" w14:textId="77777777" w:rsidR="00B7534A" w:rsidRPr="00F940CD" w:rsidRDefault="00B7534A" w:rsidP="00F26071">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5C51E28E" w14:textId="77777777" w:rsidR="00B7534A" w:rsidRPr="00F940CD" w:rsidRDefault="00B7534A" w:rsidP="00F26071">
            <w:pPr>
              <w:rPr>
                <w:sz w:val="22"/>
                <w:szCs w:val="22"/>
              </w:rPr>
            </w:pPr>
            <w:r w:rsidRPr="00F940CD">
              <w:rPr>
                <w:sz w:val="22"/>
                <w:szCs w:val="22"/>
              </w:rPr>
              <w:t>Содержание ртути</w:t>
            </w:r>
          </w:p>
        </w:tc>
        <w:tc>
          <w:tcPr>
            <w:tcW w:w="2125" w:type="dxa"/>
            <w:vMerge w:val="restart"/>
            <w:tcBorders>
              <w:right w:val="single" w:sz="6" w:space="0" w:color="000000"/>
            </w:tcBorders>
          </w:tcPr>
          <w:p w14:paraId="4C6D4CBC" w14:textId="77777777" w:rsidR="00B7534A" w:rsidRPr="00F940CD" w:rsidRDefault="00B7534A" w:rsidP="00F26071">
            <w:pPr>
              <w:ind w:right="-106"/>
              <w:rPr>
                <w:sz w:val="22"/>
                <w:szCs w:val="22"/>
              </w:rPr>
            </w:pPr>
            <w:r w:rsidRPr="00F940CD">
              <w:rPr>
                <w:sz w:val="22"/>
                <w:szCs w:val="22"/>
              </w:rPr>
              <w:t xml:space="preserve">ГОСТ 31492-2012 </w:t>
            </w:r>
          </w:p>
          <w:p w14:paraId="18259866" w14:textId="77777777" w:rsidR="00B7534A" w:rsidRPr="00F940CD" w:rsidRDefault="00B7534A" w:rsidP="00F26071">
            <w:pPr>
              <w:ind w:right="-106"/>
              <w:rPr>
                <w:sz w:val="22"/>
                <w:szCs w:val="22"/>
              </w:rPr>
            </w:pPr>
            <w:r w:rsidRPr="00F940CD">
              <w:rPr>
                <w:sz w:val="22"/>
                <w:szCs w:val="22"/>
              </w:rPr>
              <w:t>ГОСТ 33336-2015</w:t>
            </w:r>
          </w:p>
          <w:p w14:paraId="75543B32" w14:textId="77777777" w:rsidR="00F26071" w:rsidRPr="00F940CD" w:rsidRDefault="00B7534A" w:rsidP="00F26071">
            <w:pPr>
              <w:ind w:right="-106"/>
              <w:rPr>
                <w:sz w:val="22"/>
                <w:szCs w:val="22"/>
              </w:rPr>
            </w:pPr>
            <w:r w:rsidRPr="00F940CD">
              <w:rPr>
                <w:sz w:val="22"/>
                <w:szCs w:val="22"/>
              </w:rPr>
              <w:t>ГН от 21.06.2013 №52</w:t>
            </w:r>
            <w:r w:rsidR="007B1B3F" w:rsidRPr="00F940CD">
              <w:rPr>
                <w:sz w:val="22"/>
                <w:szCs w:val="22"/>
              </w:rPr>
              <w:t xml:space="preserve">, </w:t>
            </w:r>
            <w:r w:rsidR="00F26071" w:rsidRPr="00F940CD">
              <w:rPr>
                <w:sz w:val="22"/>
                <w:szCs w:val="22"/>
              </w:rPr>
              <w:t>Постановление Совета министров Республики Беларусь 25.01.2021г. № 37</w:t>
            </w:r>
          </w:p>
          <w:p w14:paraId="3B6FEB92" w14:textId="77777777" w:rsidR="00B7534A" w:rsidRPr="00F940CD" w:rsidRDefault="00B7534A" w:rsidP="00F26071">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4FAD0400" w14:textId="77777777" w:rsidR="00B7534A" w:rsidRPr="00F940CD" w:rsidRDefault="00B7534A" w:rsidP="00F26071">
            <w:pPr>
              <w:ind w:right="-106"/>
              <w:rPr>
                <w:sz w:val="22"/>
                <w:szCs w:val="22"/>
              </w:rPr>
            </w:pPr>
            <w:r w:rsidRPr="00F940CD">
              <w:rPr>
                <w:sz w:val="22"/>
                <w:szCs w:val="22"/>
              </w:rPr>
              <w:t>ГОСТ 33412-2015</w:t>
            </w:r>
          </w:p>
        </w:tc>
      </w:tr>
      <w:tr w:rsidR="00F940CD" w:rsidRPr="00F940CD" w14:paraId="4285733A" w14:textId="77777777" w:rsidTr="00981C30">
        <w:trPr>
          <w:cantSplit/>
          <w:trHeight w:val="490"/>
        </w:trPr>
        <w:tc>
          <w:tcPr>
            <w:tcW w:w="711" w:type="dxa"/>
            <w:tcBorders>
              <w:left w:val="single" w:sz="4" w:space="0" w:color="auto"/>
            </w:tcBorders>
          </w:tcPr>
          <w:p w14:paraId="1C673376" w14:textId="77777777" w:rsidR="00B7534A" w:rsidRPr="00F940CD" w:rsidRDefault="00B7534A" w:rsidP="00F26071">
            <w:pPr>
              <w:ind w:left="-108" w:right="-108"/>
              <w:jc w:val="center"/>
              <w:rPr>
                <w:sz w:val="22"/>
                <w:szCs w:val="22"/>
              </w:rPr>
            </w:pPr>
            <w:r w:rsidRPr="00F940CD">
              <w:rPr>
                <w:sz w:val="22"/>
                <w:szCs w:val="22"/>
              </w:rPr>
              <w:t>205.13</w:t>
            </w:r>
          </w:p>
          <w:p w14:paraId="3E2E09CA" w14:textId="77777777" w:rsidR="00B7534A" w:rsidRPr="00F940CD" w:rsidRDefault="00B7534A" w:rsidP="00F26071">
            <w:pPr>
              <w:jc w:val="center"/>
              <w:rPr>
                <w:sz w:val="22"/>
                <w:szCs w:val="22"/>
              </w:rPr>
            </w:pPr>
            <w:r w:rsidRPr="00F940CD">
              <w:rPr>
                <w:sz w:val="22"/>
                <w:szCs w:val="22"/>
              </w:rPr>
              <w:t>*</w:t>
            </w:r>
          </w:p>
        </w:tc>
        <w:tc>
          <w:tcPr>
            <w:tcW w:w="1846" w:type="dxa"/>
            <w:vMerge/>
            <w:tcBorders>
              <w:left w:val="single" w:sz="4" w:space="0" w:color="auto"/>
            </w:tcBorders>
          </w:tcPr>
          <w:p w14:paraId="073A4EA5" w14:textId="77777777" w:rsidR="00B7534A" w:rsidRPr="00F940CD" w:rsidRDefault="00B7534A" w:rsidP="00F26071">
            <w:pPr>
              <w:ind w:right="-106"/>
              <w:rPr>
                <w:sz w:val="22"/>
                <w:szCs w:val="22"/>
              </w:rPr>
            </w:pPr>
          </w:p>
        </w:tc>
        <w:tc>
          <w:tcPr>
            <w:tcW w:w="996" w:type="dxa"/>
            <w:tcBorders>
              <w:top w:val="single" w:sz="4" w:space="0" w:color="auto"/>
              <w:bottom w:val="single" w:sz="4" w:space="0" w:color="auto"/>
            </w:tcBorders>
          </w:tcPr>
          <w:p w14:paraId="62E7D59F" w14:textId="77777777" w:rsidR="00B7534A" w:rsidRPr="00F940CD" w:rsidRDefault="00B7534A" w:rsidP="00F26071">
            <w:pPr>
              <w:ind w:left="-78" w:right="-106"/>
              <w:jc w:val="center"/>
              <w:rPr>
                <w:sz w:val="22"/>
                <w:szCs w:val="22"/>
              </w:rPr>
            </w:pPr>
            <w:r w:rsidRPr="00F940CD">
              <w:rPr>
                <w:sz w:val="22"/>
                <w:szCs w:val="22"/>
              </w:rPr>
              <w:t>11.03/</w:t>
            </w:r>
          </w:p>
          <w:p w14:paraId="72FB321D" w14:textId="77777777" w:rsidR="00B7534A" w:rsidRPr="00F940CD" w:rsidRDefault="00B7534A" w:rsidP="00F26071">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29BE7E52" w14:textId="77777777" w:rsidR="00B7534A" w:rsidRPr="00F940CD" w:rsidRDefault="00B7534A" w:rsidP="00F26071">
            <w:pPr>
              <w:rPr>
                <w:sz w:val="22"/>
                <w:szCs w:val="22"/>
              </w:rPr>
            </w:pPr>
            <w:r w:rsidRPr="00F940CD">
              <w:rPr>
                <w:sz w:val="22"/>
                <w:szCs w:val="22"/>
              </w:rPr>
              <w:t>Содержание мышьяка</w:t>
            </w:r>
          </w:p>
        </w:tc>
        <w:tc>
          <w:tcPr>
            <w:tcW w:w="2125" w:type="dxa"/>
            <w:vMerge/>
            <w:tcBorders>
              <w:right w:val="single" w:sz="6" w:space="0" w:color="000000"/>
            </w:tcBorders>
          </w:tcPr>
          <w:p w14:paraId="0C00C5F7" w14:textId="77777777" w:rsidR="00B7534A" w:rsidRPr="00F940CD" w:rsidRDefault="00B7534A" w:rsidP="00F26071">
            <w:pPr>
              <w:ind w:right="-106"/>
              <w:rPr>
                <w:sz w:val="22"/>
                <w:szCs w:val="22"/>
              </w:rPr>
            </w:pPr>
          </w:p>
        </w:tc>
        <w:tc>
          <w:tcPr>
            <w:tcW w:w="2831" w:type="dxa"/>
            <w:tcBorders>
              <w:top w:val="single" w:sz="4" w:space="0" w:color="auto"/>
              <w:left w:val="single" w:sz="6" w:space="0" w:color="000000"/>
              <w:bottom w:val="single" w:sz="4" w:space="0" w:color="auto"/>
            </w:tcBorders>
          </w:tcPr>
          <w:p w14:paraId="14B754B9" w14:textId="77777777" w:rsidR="00B7534A" w:rsidRPr="00F940CD" w:rsidRDefault="00B7534A" w:rsidP="00F26071">
            <w:pPr>
              <w:ind w:right="-106"/>
              <w:rPr>
                <w:sz w:val="22"/>
                <w:szCs w:val="22"/>
              </w:rPr>
            </w:pPr>
            <w:r w:rsidRPr="00F940CD">
              <w:rPr>
                <w:sz w:val="22"/>
                <w:szCs w:val="22"/>
              </w:rPr>
              <w:t>ГОСТ 33411-2015</w:t>
            </w:r>
          </w:p>
          <w:p w14:paraId="5839F554" w14:textId="77777777" w:rsidR="00B7534A" w:rsidRPr="00F940CD" w:rsidRDefault="00B7534A" w:rsidP="00F26071">
            <w:pPr>
              <w:ind w:right="-106"/>
              <w:rPr>
                <w:sz w:val="22"/>
                <w:szCs w:val="22"/>
              </w:rPr>
            </w:pPr>
            <w:r w:rsidRPr="00F940CD">
              <w:rPr>
                <w:sz w:val="22"/>
                <w:szCs w:val="22"/>
              </w:rPr>
              <w:t>МВИ.МН 1792-2002</w:t>
            </w:r>
          </w:p>
        </w:tc>
      </w:tr>
      <w:tr w:rsidR="00F940CD" w:rsidRPr="00F940CD" w14:paraId="1D4FC268" w14:textId="77777777" w:rsidTr="00981C30">
        <w:trPr>
          <w:cantSplit/>
          <w:trHeight w:val="490"/>
        </w:trPr>
        <w:tc>
          <w:tcPr>
            <w:tcW w:w="711" w:type="dxa"/>
            <w:tcBorders>
              <w:left w:val="single" w:sz="4" w:space="0" w:color="auto"/>
            </w:tcBorders>
          </w:tcPr>
          <w:p w14:paraId="14A25E80" w14:textId="77777777" w:rsidR="00B7534A" w:rsidRPr="00F940CD" w:rsidRDefault="00B7534A" w:rsidP="00F26071">
            <w:pPr>
              <w:ind w:left="-108" w:right="-108"/>
              <w:jc w:val="center"/>
              <w:rPr>
                <w:sz w:val="22"/>
                <w:szCs w:val="22"/>
              </w:rPr>
            </w:pPr>
            <w:r w:rsidRPr="00F940CD">
              <w:rPr>
                <w:sz w:val="22"/>
                <w:szCs w:val="22"/>
              </w:rPr>
              <w:t>205.14</w:t>
            </w:r>
          </w:p>
          <w:p w14:paraId="34101397" w14:textId="77777777" w:rsidR="00B7534A" w:rsidRPr="00F940CD" w:rsidRDefault="00B7534A" w:rsidP="00F26071">
            <w:pPr>
              <w:jc w:val="center"/>
              <w:rPr>
                <w:sz w:val="22"/>
                <w:szCs w:val="22"/>
              </w:rPr>
            </w:pPr>
            <w:r w:rsidRPr="00F940CD">
              <w:rPr>
                <w:sz w:val="22"/>
                <w:szCs w:val="22"/>
              </w:rPr>
              <w:t>*</w:t>
            </w:r>
          </w:p>
        </w:tc>
        <w:tc>
          <w:tcPr>
            <w:tcW w:w="1846" w:type="dxa"/>
            <w:vMerge/>
            <w:tcBorders>
              <w:left w:val="single" w:sz="4" w:space="0" w:color="auto"/>
            </w:tcBorders>
          </w:tcPr>
          <w:p w14:paraId="67CC5F72" w14:textId="77777777" w:rsidR="00B7534A" w:rsidRPr="00F940CD" w:rsidRDefault="00B7534A" w:rsidP="00F26071">
            <w:pPr>
              <w:ind w:right="-106"/>
              <w:rPr>
                <w:sz w:val="22"/>
                <w:szCs w:val="22"/>
              </w:rPr>
            </w:pPr>
          </w:p>
        </w:tc>
        <w:tc>
          <w:tcPr>
            <w:tcW w:w="996" w:type="dxa"/>
            <w:tcBorders>
              <w:top w:val="single" w:sz="4" w:space="0" w:color="auto"/>
              <w:bottom w:val="single" w:sz="4" w:space="0" w:color="auto"/>
            </w:tcBorders>
          </w:tcPr>
          <w:p w14:paraId="26767F38" w14:textId="77777777" w:rsidR="00B7534A" w:rsidRPr="00F940CD" w:rsidRDefault="00B7534A" w:rsidP="00F26071">
            <w:pPr>
              <w:ind w:left="-78" w:right="-106"/>
              <w:jc w:val="center"/>
              <w:rPr>
                <w:sz w:val="22"/>
                <w:szCs w:val="22"/>
              </w:rPr>
            </w:pPr>
            <w:r w:rsidRPr="00F940CD">
              <w:rPr>
                <w:sz w:val="22"/>
                <w:szCs w:val="22"/>
              </w:rPr>
              <w:t>11.03/</w:t>
            </w:r>
          </w:p>
          <w:p w14:paraId="2AFB42EA" w14:textId="77777777" w:rsidR="00B7534A" w:rsidRPr="00F940CD" w:rsidRDefault="00B7534A" w:rsidP="00F26071">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0442CDFF" w14:textId="77777777" w:rsidR="00B7534A" w:rsidRPr="00F940CD" w:rsidRDefault="00B7534A" w:rsidP="00F26071">
            <w:pPr>
              <w:rPr>
                <w:sz w:val="22"/>
                <w:szCs w:val="22"/>
              </w:rPr>
            </w:pPr>
            <w:r w:rsidRPr="00F940CD">
              <w:rPr>
                <w:sz w:val="22"/>
                <w:szCs w:val="22"/>
              </w:rPr>
              <w:t>Содержание свинца</w:t>
            </w:r>
          </w:p>
        </w:tc>
        <w:tc>
          <w:tcPr>
            <w:tcW w:w="2125" w:type="dxa"/>
            <w:vMerge/>
            <w:tcBorders>
              <w:right w:val="single" w:sz="6" w:space="0" w:color="000000"/>
            </w:tcBorders>
          </w:tcPr>
          <w:p w14:paraId="11E571F4" w14:textId="77777777" w:rsidR="00B7534A" w:rsidRPr="00F940CD" w:rsidRDefault="00B7534A" w:rsidP="00F26071">
            <w:pPr>
              <w:ind w:right="-106"/>
              <w:rPr>
                <w:sz w:val="22"/>
                <w:szCs w:val="22"/>
              </w:rPr>
            </w:pPr>
          </w:p>
        </w:tc>
        <w:tc>
          <w:tcPr>
            <w:tcW w:w="2831" w:type="dxa"/>
            <w:vMerge w:val="restart"/>
            <w:tcBorders>
              <w:top w:val="single" w:sz="4" w:space="0" w:color="auto"/>
              <w:left w:val="single" w:sz="6" w:space="0" w:color="000000"/>
            </w:tcBorders>
          </w:tcPr>
          <w:p w14:paraId="2A51479A" w14:textId="77777777" w:rsidR="00B7534A" w:rsidRPr="00F940CD" w:rsidRDefault="00B7534A" w:rsidP="00F26071">
            <w:pPr>
              <w:ind w:right="-106"/>
              <w:rPr>
                <w:sz w:val="22"/>
                <w:szCs w:val="22"/>
              </w:rPr>
            </w:pPr>
            <w:r w:rsidRPr="00F940CD">
              <w:rPr>
                <w:sz w:val="22"/>
                <w:szCs w:val="22"/>
              </w:rPr>
              <w:t xml:space="preserve">ГОСТ 30178-96 </w:t>
            </w:r>
          </w:p>
          <w:p w14:paraId="0B34AE00" w14:textId="77777777" w:rsidR="00B7534A" w:rsidRPr="00F940CD" w:rsidRDefault="00B7534A" w:rsidP="00F26071">
            <w:pPr>
              <w:ind w:right="-108"/>
              <w:rPr>
                <w:sz w:val="22"/>
                <w:szCs w:val="22"/>
              </w:rPr>
            </w:pPr>
            <w:r w:rsidRPr="00F940CD">
              <w:rPr>
                <w:sz w:val="22"/>
                <w:szCs w:val="22"/>
              </w:rPr>
              <w:t>ГОСТ EN 14083-2013</w:t>
            </w:r>
          </w:p>
          <w:p w14:paraId="7F03DB50" w14:textId="77777777" w:rsidR="00B7534A" w:rsidRPr="00F940CD" w:rsidRDefault="00B7534A" w:rsidP="00F26071">
            <w:pPr>
              <w:ind w:right="-106"/>
              <w:rPr>
                <w:sz w:val="22"/>
                <w:szCs w:val="22"/>
              </w:rPr>
            </w:pPr>
            <w:r w:rsidRPr="00F940CD">
              <w:rPr>
                <w:sz w:val="22"/>
                <w:szCs w:val="22"/>
              </w:rPr>
              <w:t>ГОСТ EN 14084-</w:t>
            </w:r>
            <w:r w:rsidRPr="00F940CD">
              <w:t>20</w:t>
            </w:r>
            <w:r w:rsidRPr="00F940CD">
              <w:rPr>
                <w:sz w:val="22"/>
                <w:szCs w:val="22"/>
              </w:rPr>
              <w:t>14</w:t>
            </w:r>
          </w:p>
          <w:p w14:paraId="5201776F" w14:textId="77777777" w:rsidR="00B7534A" w:rsidRPr="00F940CD" w:rsidRDefault="00B7534A" w:rsidP="00F26071">
            <w:pPr>
              <w:ind w:right="-108"/>
              <w:rPr>
                <w:sz w:val="22"/>
                <w:szCs w:val="22"/>
              </w:rPr>
            </w:pPr>
            <w:r w:rsidRPr="00F940CD">
              <w:rPr>
                <w:sz w:val="22"/>
                <w:szCs w:val="22"/>
              </w:rPr>
              <w:t>МВИ.МН 1792-2002</w:t>
            </w:r>
          </w:p>
        </w:tc>
      </w:tr>
      <w:tr w:rsidR="00F940CD" w:rsidRPr="00F940CD" w14:paraId="6DE3837E" w14:textId="77777777" w:rsidTr="00981C30">
        <w:trPr>
          <w:cantSplit/>
          <w:trHeight w:val="490"/>
        </w:trPr>
        <w:tc>
          <w:tcPr>
            <w:tcW w:w="711" w:type="dxa"/>
            <w:tcBorders>
              <w:left w:val="single" w:sz="4" w:space="0" w:color="auto"/>
            </w:tcBorders>
          </w:tcPr>
          <w:p w14:paraId="17E1C489" w14:textId="77777777" w:rsidR="00B7534A" w:rsidRPr="00F940CD" w:rsidRDefault="00B7534A" w:rsidP="00F26071">
            <w:pPr>
              <w:ind w:left="-108" w:right="-108"/>
              <w:jc w:val="center"/>
              <w:rPr>
                <w:sz w:val="22"/>
                <w:szCs w:val="22"/>
              </w:rPr>
            </w:pPr>
            <w:r w:rsidRPr="00F940CD">
              <w:rPr>
                <w:sz w:val="22"/>
                <w:szCs w:val="22"/>
              </w:rPr>
              <w:t>205.15</w:t>
            </w:r>
          </w:p>
          <w:p w14:paraId="4B3D6A73" w14:textId="77777777" w:rsidR="00B7534A" w:rsidRPr="00F940CD" w:rsidRDefault="00B7534A" w:rsidP="00F26071">
            <w:pPr>
              <w:ind w:left="-108" w:right="-108"/>
              <w:jc w:val="center"/>
              <w:rPr>
                <w:sz w:val="22"/>
                <w:szCs w:val="22"/>
              </w:rPr>
            </w:pPr>
            <w:r w:rsidRPr="00F940CD">
              <w:rPr>
                <w:sz w:val="22"/>
                <w:szCs w:val="22"/>
              </w:rPr>
              <w:t>*</w:t>
            </w:r>
          </w:p>
        </w:tc>
        <w:tc>
          <w:tcPr>
            <w:tcW w:w="1846" w:type="dxa"/>
            <w:vMerge/>
            <w:tcBorders>
              <w:left w:val="single" w:sz="4" w:space="0" w:color="auto"/>
            </w:tcBorders>
          </w:tcPr>
          <w:p w14:paraId="0E299DD7" w14:textId="77777777" w:rsidR="00B7534A" w:rsidRPr="00F940CD" w:rsidRDefault="00B7534A" w:rsidP="00F26071">
            <w:pPr>
              <w:ind w:right="-106"/>
              <w:rPr>
                <w:sz w:val="22"/>
                <w:szCs w:val="22"/>
              </w:rPr>
            </w:pPr>
          </w:p>
        </w:tc>
        <w:tc>
          <w:tcPr>
            <w:tcW w:w="996" w:type="dxa"/>
            <w:tcBorders>
              <w:top w:val="single" w:sz="4" w:space="0" w:color="auto"/>
              <w:bottom w:val="single" w:sz="4" w:space="0" w:color="auto"/>
            </w:tcBorders>
          </w:tcPr>
          <w:p w14:paraId="6D98EF55" w14:textId="77777777" w:rsidR="00B7534A" w:rsidRPr="00F940CD" w:rsidRDefault="00B7534A" w:rsidP="00F26071">
            <w:pPr>
              <w:ind w:left="-78" w:right="-106"/>
              <w:jc w:val="center"/>
              <w:rPr>
                <w:sz w:val="22"/>
                <w:szCs w:val="22"/>
              </w:rPr>
            </w:pPr>
            <w:r w:rsidRPr="00F940CD">
              <w:rPr>
                <w:sz w:val="22"/>
                <w:szCs w:val="22"/>
              </w:rPr>
              <w:t>11.03/</w:t>
            </w:r>
          </w:p>
          <w:p w14:paraId="1F2292DB" w14:textId="77777777" w:rsidR="00B7534A" w:rsidRPr="00F940CD" w:rsidRDefault="00B7534A" w:rsidP="00F26071">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0C68A285" w14:textId="77777777" w:rsidR="00B7534A" w:rsidRPr="00F940CD" w:rsidRDefault="00B7534A" w:rsidP="00F26071">
            <w:pPr>
              <w:rPr>
                <w:sz w:val="22"/>
                <w:szCs w:val="22"/>
              </w:rPr>
            </w:pPr>
            <w:r w:rsidRPr="00F940CD">
              <w:rPr>
                <w:sz w:val="22"/>
                <w:szCs w:val="22"/>
              </w:rPr>
              <w:t>Содержание кадмия</w:t>
            </w:r>
          </w:p>
        </w:tc>
        <w:tc>
          <w:tcPr>
            <w:tcW w:w="2125" w:type="dxa"/>
            <w:vMerge/>
            <w:tcBorders>
              <w:right w:val="single" w:sz="6" w:space="0" w:color="000000"/>
            </w:tcBorders>
          </w:tcPr>
          <w:p w14:paraId="252F7C52" w14:textId="77777777" w:rsidR="00B7534A" w:rsidRPr="00F940CD" w:rsidRDefault="00B7534A" w:rsidP="00F26071">
            <w:pPr>
              <w:ind w:right="-106"/>
              <w:rPr>
                <w:sz w:val="22"/>
                <w:szCs w:val="22"/>
              </w:rPr>
            </w:pPr>
          </w:p>
        </w:tc>
        <w:tc>
          <w:tcPr>
            <w:tcW w:w="2831" w:type="dxa"/>
            <w:vMerge/>
            <w:tcBorders>
              <w:left w:val="single" w:sz="6" w:space="0" w:color="000000"/>
              <w:bottom w:val="single" w:sz="4" w:space="0" w:color="auto"/>
            </w:tcBorders>
          </w:tcPr>
          <w:p w14:paraId="29C10B84" w14:textId="77777777" w:rsidR="00B7534A" w:rsidRPr="00F940CD" w:rsidRDefault="00B7534A" w:rsidP="00F26071">
            <w:pPr>
              <w:ind w:right="-106"/>
              <w:rPr>
                <w:sz w:val="22"/>
                <w:szCs w:val="22"/>
              </w:rPr>
            </w:pPr>
          </w:p>
        </w:tc>
      </w:tr>
      <w:tr w:rsidR="00F940CD" w:rsidRPr="00F940CD" w14:paraId="0C2A7565" w14:textId="77777777" w:rsidTr="00981C30">
        <w:trPr>
          <w:cantSplit/>
          <w:trHeight w:val="490"/>
        </w:trPr>
        <w:tc>
          <w:tcPr>
            <w:tcW w:w="711" w:type="dxa"/>
            <w:tcBorders>
              <w:left w:val="single" w:sz="4" w:space="0" w:color="auto"/>
            </w:tcBorders>
          </w:tcPr>
          <w:p w14:paraId="4C386FFC" w14:textId="77777777" w:rsidR="00D6139C" w:rsidRPr="00F940CD" w:rsidRDefault="00D6139C" w:rsidP="00F26071">
            <w:pPr>
              <w:ind w:left="-108" w:right="-108"/>
              <w:jc w:val="center"/>
              <w:rPr>
                <w:sz w:val="22"/>
                <w:szCs w:val="22"/>
              </w:rPr>
            </w:pPr>
            <w:r w:rsidRPr="00F940CD">
              <w:rPr>
                <w:sz w:val="22"/>
                <w:szCs w:val="22"/>
              </w:rPr>
              <w:t>206.1</w:t>
            </w:r>
          </w:p>
          <w:p w14:paraId="2C2CF016" w14:textId="77777777" w:rsidR="00D6139C" w:rsidRPr="00F940CD" w:rsidRDefault="00D6139C" w:rsidP="00F26071">
            <w:pPr>
              <w:jc w:val="center"/>
              <w:rPr>
                <w:sz w:val="22"/>
                <w:szCs w:val="22"/>
              </w:rPr>
            </w:pPr>
            <w:r w:rsidRPr="00F940CD">
              <w:rPr>
                <w:sz w:val="22"/>
                <w:szCs w:val="22"/>
              </w:rPr>
              <w:t>*</w:t>
            </w:r>
          </w:p>
        </w:tc>
        <w:tc>
          <w:tcPr>
            <w:tcW w:w="1846" w:type="dxa"/>
            <w:vMerge w:val="restart"/>
            <w:tcBorders>
              <w:left w:val="single" w:sz="4" w:space="0" w:color="auto"/>
            </w:tcBorders>
          </w:tcPr>
          <w:p w14:paraId="53035827" w14:textId="77777777" w:rsidR="00D6139C" w:rsidRPr="00F940CD" w:rsidRDefault="00D6139C" w:rsidP="00F26071">
            <w:pPr>
              <w:ind w:right="-106"/>
              <w:rPr>
                <w:sz w:val="22"/>
                <w:szCs w:val="22"/>
              </w:rPr>
            </w:pPr>
            <w:r w:rsidRPr="00F940CD">
              <w:rPr>
                <w:sz w:val="22"/>
                <w:szCs w:val="22"/>
              </w:rPr>
              <w:t>Напитки винные</w:t>
            </w:r>
          </w:p>
        </w:tc>
        <w:tc>
          <w:tcPr>
            <w:tcW w:w="996" w:type="dxa"/>
            <w:tcBorders>
              <w:top w:val="single" w:sz="4" w:space="0" w:color="auto"/>
              <w:bottom w:val="single" w:sz="4" w:space="0" w:color="auto"/>
            </w:tcBorders>
          </w:tcPr>
          <w:p w14:paraId="4259BA0B" w14:textId="77777777" w:rsidR="00D6139C" w:rsidRPr="00F940CD" w:rsidRDefault="00D6139C" w:rsidP="00F26071">
            <w:pPr>
              <w:ind w:left="-78" w:right="-106"/>
              <w:jc w:val="center"/>
              <w:rPr>
                <w:sz w:val="22"/>
                <w:szCs w:val="22"/>
              </w:rPr>
            </w:pPr>
            <w:r w:rsidRPr="00F940CD">
              <w:rPr>
                <w:sz w:val="22"/>
                <w:szCs w:val="22"/>
              </w:rPr>
              <w:t>11.03/</w:t>
            </w:r>
          </w:p>
          <w:p w14:paraId="074304BA" w14:textId="77777777" w:rsidR="00D6139C" w:rsidRPr="00F940CD" w:rsidRDefault="00D6139C" w:rsidP="00F26071">
            <w:pPr>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3119070C" w14:textId="77777777" w:rsidR="00D6139C" w:rsidRPr="00F940CD" w:rsidRDefault="00D6139C" w:rsidP="00F26071">
            <w:pPr>
              <w:rPr>
                <w:sz w:val="22"/>
                <w:szCs w:val="22"/>
              </w:rPr>
            </w:pPr>
            <w:r w:rsidRPr="00F940CD">
              <w:rPr>
                <w:sz w:val="22"/>
                <w:szCs w:val="22"/>
              </w:rPr>
              <w:t>Внешний вид</w:t>
            </w:r>
          </w:p>
        </w:tc>
        <w:tc>
          <w:tcPr>
            <w:tcW w:w="2125" w:type="dxa"/>
            <w:vMerge w:val="restart"/>
            <w:tcBorders>
              <w:right w:val="single" w:sz="6" w:space="0" w:color="000000"/>
            </w:tcBorders>
          </w:tcPr>
          <w:p w14:paraId="28302908" w14:textId="77777777" w:rsidR="00D6139C" w:rsidRPr="00F940CD" w:rsidRDefault="00D6139C" w:rsidP="00F26071">
            <w:pPr>
              <w:ind w:right="-106"/>
              <w:rPr>
                <w:sz w:val="22"/>
                <w:szCs w:val="22"/>
              </w:rPr>
            </w:pPr>
            <w:r w:rsidRPr="00F940CD">
              <w:rPr>
                <w:sz w:val="22"/>
                <w:szCs w:val="22"/>
              </w:rPr>
              <w:t>ГОСТ 31729-2015</w:t>
            </w:r>
          </w:p>
          <w:p w14:paraId="5AA2F14B" w14:textId="77777777" w:rsidR="00DD27AD" w:rsidRPr="00F940CD" w:rsidRDefault="00DD27AD" w:rsidP="00DD27AD">
            <w:pPr>
              <w:spacing w:line="264" w:lineRule="auto"/>
              <w:ind w:right="-48"/>
              <w:rPr>
                <w:sz w:val="22"/>
                <w:szCs w:val="22"/>
              </w:rPr>
            </w:pPr>
            <w:r w:rsidRPr="00F940CD">
              <w:rPr>
                <w:sz w:val="22"/>
                <w:szCs w:val="22"/>
              </w:rPr>
              <w:t>Постановление Совета министров Республики Беларусь 25.01.2021г. № 37</w:t>
            </w:r>
          </w:p>
          <w:p w14:paraId="380FBED6" w14:textId="77777777" w:rsidR="00DD27AD" w:rsidRPr="00F940CD" w:rsidRDefault="00DD27AD" w:rsidP="00F26071">
            <w:pPr>
              <w:ind w:right="-106"/>
              <w:rPr>
                <w:sz w:val="22"/>
                <w:szCs w:val="22"/>
              </w:rPr>
            </w:pPr>
          </w:p>
          <w:p w14:paraId="4F18E37E" w14:textId="77777777" w:rsidR="00D6139C" w:rsidRPr="00F940CD" w:rsidRDefault="00D6139C" w:rsidP="00F26071">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8DC4B1E" w14:textId="77777777" w:rsidR="00D6139C" w:rsidRPr="00F940CD" w:rsidRDefault="00D6139C" w:rsidP="00F26071">
            <w:pPr>
              <w:ind w:right="-106"/>
              <w:rPr>
                <w:sz w:val="22"/>
                <w:szCs w:val="22"/>
              </w:rPr>
            </w:pPr>
            <w:r w:rsidRPr="00F940CD">
              <w:rPr>
                <w:sz w:val="22"/>
                <w:szCs w:val="22"/>
              </w:rPr>
              <w:t>ГОСТ 31729-2015 п.7.2</w:t>
            </w:r>
          </w:p>
          <w:p w14:paraId="063A786C" w14:textId="77777777" w:rsidR="00D6139C" w:rsidRPr="00F940CD" w:rsidRDefault="00D6139C" w:rsidP="00F26071">
            <w:pPr>
              <w:ind w:right="-106"/>
              <w:rPr>
                <w:sz w:val="22"/>
                <w:szCs w:val="22"/>
              </w:rPr>
            </w:pPr>
            <w:r w:rsidRPr="00F940CD">
              <w:rPr>
                <w:sz w:val="22"/>
                <w:szCs w:val="22"/>
              </w:rPr>
              <w:t>ГОСТ 32051-2013 п.6.1</w:t>
            </w:r>
          </w:p>
        </w:tc>
      </w:tr>
      <w:tr w:rsidR="00F940CD" w:rsidRPr="00F940CD" w14:paraId="435CB20D" w14:textId="77777777" w:rsidTr="00F26071">
        <w:trPr>
          <w:cantSplit/>
        </w:trPr>
        <w:tc>
          <w:tcPr>
            <w:tcW w:w="711" w:type="dxa"/>
            <w:tcBorders>
              <w:left w:val="single" w:sz="4" w:space="0" w:color="auto"/>
            </w:tcBorders>
          </w:tcPr>
          <w:p w14:paraId="53E652F8" w14:textId="77777777" w:rsidR="00D6139C" w:rsidRPr="00F940CD" w:rsidRDefault="00D6139C" w:rsidP="00F26071">
            <w:pPr>
              <w:ind w:left="-108" w:right="-108"/>
              <w:jc w:val="center"/>
              <w:rPr>
                <w:sz w:val="22"/>
                <w:szCs w:val="22"/>
              </w:rPr>
            </w:pPr>
            <w:r w:rsidRPr="00F940CD">
              <w:rPr>
                <w:sz w:val="22"/>
                <w:szCs w:val="22"/>
              </w:rPr>
              <w:t>206.2</w:t>
            </w:r>
          </w:p>
          <w:p w14:paraId="4609E589" w14:textId="77777777" w:rsidR="00D6139C" w:rsidRPr="00F940CD" w:rsidRDefault="00D6139C" w:rsidP="00F26071">
            <w:pPr>
              <w:jc w:val="center"/>
              <w:rPr>
                <w:sz w:val="22"/>
                <w:szCs w:val="22"/>
              </w:rPr>
            </w:pPr>
            <w:r w:rsidRPr="00F940CD">
              <w:rPr>
                <w:sz w:val="22"/>
                <w:szCs w:val="22"/>
              </w:rPr>
              <w:t>*</w:t>
            </w:r>
          </w:p>
        </w:tc>
        <w:tc>
          <w:tcPr>
            <w:tcW w:w="1846" w:type="dxa"/>
            <w:vMerge/>
            <w:tcBorders>
              <w:left w:val="single" w:sz="4" w:space="0" w:color="auto"/>
            </w:tcBorders>
          </w:tcPr>
          <w:p w14:paraId="04B792C3" w14:textId="77777777" w:rsidR="00D6139C" w:rsidRPr="00F940CD" w:rsidRDefault="00D6139C" w:rsidP="00F26071">
            <w:pPr>
              <w:ind w:right="-106"/>
              <w:rPr>
                <w:sz w:val="22"/>
                <w:szCs w:val="22"/>
              </w:rPr>
            </w:pPr>
          </w:p>
        </w:tc>
        <w:tc>
          <w:tcPr>
            <w:tcW w:w="996" w:type="dxa"/>
            <w:tcBorders>
              <w:top w:val="single" w:sz="4" w:space="0" w:color="auto"/>
              <w:bottom w:val="single" w:sz="4" w:space="0" w:color="auto"/>
            </w:tcBorders>
          </w:tcPr>
          <w:p w14:paraId="1185FC17" w14:textId="77777777" w:rsidR="00D6139C" w:rsidRPr="00F940CD" w:rsidRDefault="00D6139C" w:rsidP="00F26071">
            <w:pPr>
              <w:ind w:left="-78" w:right="-106"/>
              <w:jc w:val="center"/>
              <w:rPr>
                <w:sz w:val="22"/>
                <w:szCs w:val="22"/>
              </w:rPr>
            </w:pPr>
            <w:r w:rsidRPr="00F940CD">
              <w:rPr>
                <w:sz w:val="22"/>
                <w:szCs w:val="22"/>
              </w:rPr>
              <w:t>11.03/</w:t>
            </w:r>
          </w:p>
          <w:p w14:paraId="5C24A923" w14:textId="77777777" w:rsidR="00D6139C" w:rsidRPr="00F940CD" w:rsidRDefault="00D6139C" w:rsidP="00F26071">
            <w:pPr>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0579990E" w14:textId="77777777" w:rsidR="00D6139C" w:rsidRPr="00F940CD" w:rsidRDefault="00D6139C" w:rsidP="00F26071">
            <w:pPr>
              <w:rPr>
                <w:sz w:val="22"/>
                <w:szCs w:val="22"/>
              </w:rPr>
            </w:pPr>
            <w:r w:rsidRPr="00F940CD">
              <w:rPr>
                <w:sz w:val="22"/>
                <w:szCs w:val="22"/>
              </w:rPr>
              <w:t>Объемная доля этилового спирта</w:t>
            </w:r>
          </w:p>
        </w:tc>
        <w:tc>
          <w:tcPr>
            <w:tcW w:w="2125" w:type="dxa"/>
            <w:vMerge/>
            <w:tcBorders>
              <w:right w:val="single" w:sz="6" w:space="0" w:color="000000"/>
            </w:tcBorders>
          </w:tcPr>
          <w:p w14:paraId="24F172CC" w14:textId="77777777" w:rsidR="00D6139C" w:rsidRPr="00F940CD" w:rsidRDefault="00D6139C" w:rsidP="00F26071">
            <w:pPr>
              <w:ind w:right="-106"/>
              <w:rPr>
                <w:sz w:val="22"/>
                <w:szCs w:val="22"/>
              </w:rPr>
            </w:pPr>
          </w:p>
        </w:tc>
        <w:tc>
          <w:tcPr>
            <w:tcW w:w="2831" w:type="dxa"/>
            <w:tcBorders>
              <w:top w:val="single" w:sz="4" w:space="0" w:color="auto"/>
              <w:left w:val="single" w:sz="6" w:space="0" w:color="000000"/>
              <w:bottom w:val="single" w:sz="4" w:space="0" w:color="auto"/>
            </w:tcBorders>
          </w:tcPr>
          <w:p w14:paraId="5DCDC53D" w14:textId="77777777" w:rsidR="00D6139C" w:rsidRPr="00F940CD" w:rsidRDefault="00D6139C" w:rsidP="00F26071">
            <w:pPr>
              <w:ind w:right="-106"/>
              <w:rPr>
                <w:sz w:val="22"/>
                <w:szCs w:val="22"/>
              </w:rPr>
            </w:pPr>
            <w:r w:rsidRPr="00F940CD">
              <w:rPr>
                <w:sz w:val="22"/>
                <w:szCs w:val="22"/>
              </w:rPr>
              <w:t>ГОСТ 4828-83 п.2.9.1</w:t>
            </w:r>
          </w:p>
          <w:p w14:paraId="3A1499CA" w14:textId="77777777" w:rsidR="00D6139C" w:rsidRPr="00F940CD" w:rsidRDefault="00D6139C" w:rsidP="00F26071">
            <w:pPr>
              <w:ind w:right="-106"/>
              <w:rPr>
                <w:sz w:val="22"/>
                <w:szCs w:val="22"/>
              </w:rPr>
            </w:pPr>
            <w:r w:rsidRPr="00F940CD">
              <w:rPr>
                <w:sz w:val="22"/>
                <w:szCs w:val="22"/>
              </w:rPr>
              <w:t>ГОСТ 32095-2013</w:t>
            </w:r>
          </w:p>
        </w:tc>
      </w:tr>
      <w:tr w:rsidR="00F940CD" w:rsidRPr="00F940CD" w14:paraId="34F2B176" w14:textId="77777777" w:rsidTr="00981C30">
        <w:trPr>
          <w:cantSplit/>
          <w:trHeight w:val="490"/>
        </w:trPr>
        <w:tc>
          <w:tcPr>
            <w:tcW w:w="711" w:type="dxa"/>
            <w:tcBorders>
              <w:left w:val="single" w:sz="4" w:space="0" w:color="auto"/>
            </w:tcBorders>
          </w:tcPr>
          <w:p w14:paraId="56276421" w14:textId="77777777" w:rsidR="00D6139C" w:rsidRPr="00F940CD" w:rsidRDefault="00D6139C" w:rsidP="00F26071">
            <w:pPr>
              <w:ind w:left="-108" w:right="-108"/>
              <w:jc w:val="center"/>
              <w:rPr>
                <w:sz w:val="22"/>
                <w:szCs w:val="22"/>
              </w:rPr>
            </w:pPr>
            <w:r w:rsidRPr="00F940CD">
              <w:rPr>
                <w:sz w:val="22"/>
                <w:szCs w:val="22"/>
              </w:rPr>
              <w:t>206.3</w:t>
            </w:r>
          </w:p>
          <w:p w14:paraId="403923CC" w14:textId="77777777" w:rsidR="00D6139C" w:rsidRPr="00F940CD" w:rsidRDefault="00D6139C" w:rsidP="00F26071">
            <w:pPr>
              <w:jc w:val="center"/>
              <w:rPr>
                <w:sz w:val="22"/>
                <w:szCs w:val="22"/>
              </w:rPr>
            </w:pPr>
            <w:r w:rsidRPr="00F940CD">
              <w:rPr>
                <w:sz w:val="22"/>
                <w:szCs w:val="22"/>
              </w:rPr>
              <w:t>*</w:t>
            </w:r>
          </w:p>
        </w:tc>
        <w:tc>
          <w:tcPr>
            <w:tcW w:w="1846" w:type="dxa"/>
            <w:vMerge/>
            <w:tcBorders>
              <w:left w:val="single" w:sz="4" w:space="0" w:color="auto"/>
            </w:tcBorders>
          </w:tcPr>
          <w:p w14:paraId="6B1F32D5" w14:textId="77777777" w:rsidR="00D6139C" w:rsidRPr="00F940CD" w:rsidRDefault="00D6139C" w:rsidP="00F26071">
            <w:pPr>
              <w:ind w:right="-106"/>
              <w:rPr>
                <w:sz w:val="22"/>
                <w:szCs w:val="22"/>
              </w:rPr>
            </w:pPr>
          </w:p>
        </w:tc>
        <w:tc>
          <w:tcPr>
            <w:tcW w:w="996" w:type="dxa"/>
            <w:tcBorders>
              <w:top w:val="single" w:sz="4" w:space="0" w:color="auto"/>
              <w:bottom w:val="single" w:sz="4" w:space="0" w:color="auto"/>
            </w:tcBorders>
          </w:tcPr>
          <w:p w14:paraId="26EDFA89" w14:textId="77777777" w:rsidR="00D6139C" w:rsidRPr="00F940CD" w:rsidRDefault="00D6139C" w:rsidP="00F26071">
            <w:pPr>
              <w:ind w:left="-78" w:right="-106"/>
              <w:jc w:val="center"/>
              <w:rPr>
                <w:sz w:val="22"/>
                <w:szCs w:val="22"/>
              </w:rPr>
            </w:pPr>
            <w:r w:rsidRPr="00F940CD">
              <w:rPr>
                <w:sz w:val="22"/>
                <w:szCs w:val="22"/>
              </w:rPr>
              <w:t>11.03/</w:t>
            </w:r>
          </w:p>
          <w:p w14:paraId="12B115A4" w14:textId="77777777" w:rsidR="00D6139C" w:rsidRPr="00F940CD" w:rsidRDefault="00D6139C" w:rsidP="00F26071">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2E97ED13" w14:textId="77777777" w:rsidR="00D6139C" w:rsidRPr="00F940CD" w:rsidRDefault="00D6139C" w:rsidP="00F26071">
            <w:pPr>
              <w:rPr>
                <w:sz w:val="22"/>
                <w:szCs w:val="22"/>
              </w:rPr>
            </w:pPr>
            <w:r w:rsidRPr="00F940CD">
              <w:rPr>
                <w:sz w:val="22"/>
                <w:szCs w:val="22"/>
              </w:rPr>
              <w:t>Массовая концентрация сахаров</w:t>
            </w:r>
          </w:p>
        </w:tc>
        <w:tc>
          <w:tcPr>
            <w:tcW w:w="2125" w:type="dxa"/>
            <w:vMerge/>
            <w:tcBorders>
              <w:right w:val="single" w:sz="6" w:space="0" w:color="000000"/>
            </w:tcBorders>
          </w:tcPr>
          <w:p w14:paraId="156ECA19" w14:textId="77777777" w:rsidR="00D6139C" w:rsidRPr="00F940CD" w:rsidRDefault="00D6139C" w:rsidP="00F26071">
            <w:pPr>
              <w:ind w:right="-106"/>
              <w:rPr>
                <w:sz w:val="22"/>
                <w:szCs w:val="22"/>
              </w:rPr>
            </w:pPr>
          </w:p>
        </w:tc>
        <w:tc>
          <w:tcPr>
            <w:tcW w:w="2831" w:type="dxa"/>
            <w:tcBorders>
              <w:top w:val="single" w:sz="4" w:space="0" w:color="auto"/>
              <w:left w:val="single" w:sz="6" w:space="0" w:color="000000"/>
              <w:bottom w:val="single" w:sz="4" w:space="0" w:color="auto"/>
            </w:tcBorders>
          </w:tcPr>
          <w:p w14:paraId="564BCC8A" w14:textId="77777777" w:rsidR="00D6139C" w:rsidRPr="00F940CD" w:rsidRDefault="00D6139C" w:rsidP="00F26071">
            <w:pPr>
              <w:ind w:right="-106"/>
              <w:rPr>
                <w:sz w:val="22"/>
                <w:szCs w:val="22"/>
              </w:rPr>
            </w:pPr>
            <w:r w:rsidRPr="00F940CD">
              <w:rPr>
                <w:sz w:val="22"/>
                <w:szCs w:val="22"/>
              </w:rPr>
              <w:t>ГОСТ 13192-73 п.п. 1, 2</w:t>
            </w:r>
          </w:p>
        </w:tc>
      </w:tr>
      <w:tr w:rsidR="00F940CD" w:rsidRPr="00F940CD" w14:paraId="5E022ACF" w14:textId="77777777" w:rsidTr="00981C30">
        <w:trPr>
          <w:cantSplit/>
          <w:trHeight w:val="490"/>
        </w:trPr>
        <w:tc>
          <w:tcPr>
            <w:tcW w:w="711" w:type="dxa"/>
            <w:tcBorders>
              <w:left w:val="single" w:sz="4" w:space="0" w:color="auto"/>
            </w:tcBorders>
          </w:tcPr>
          <w:p w14:paraId="5D8EC1D9" w14:textId="77777777" w:rsidR="00D6139C" w:rsidRPr="00F940CD" w:rsidRDefault="00D6139C" w:rsidP="00F26071">
            <w:pPr>
              <w:ind w:left="-108" w:right="-108"/>
              <w:jc w:val="center"/>
              <w:rPr>
                <w:sz w:val="22"/>
                <w:szCs w:val="22"/>
              </w:rPr>
            </w:pPr>
            <w:r w:rsidRPr="00F940CD">
              <w:rPr>
                <w:sz w:val="22"/>
                <w:szCs w:val="22"/>
              </w:rPr>
              <w:t>206.4</w:t>
            </w:r>
          </w:p>
          <w:p w14:paraId="48AF94B2" w14:textId="77777777" w:rsidR="00D6139C" w:rsidRPr="00F940CD" w:rsidRDefault="00D6139C" w:rsidP="00F26071">
            <w:pPr>
              <w:jc w:val="center"/>
              <w:rPr>
                <w:sz w:val="22"/>
                <w:szCs w:val="22"/>
              </w:rPr>
            </w:pPr>
            <w:r w:rsidRPr="00F940CD">
              <w:rPr>
                <w:sz w:val="22"/>
                <w:szCs w:val="22"/>
              </w:rPr>
              <w:t>*</w:t>
            </w:r>
          </w:p>
        </w:tc>
        <w:tc>
          <w:tcPr>
            <w:tcW w:w="1846" w:type="dxa"/>
            <w:vMerge/>
            <w:tcBorders>
              <w:left w:val="single" w:sz="4" w:space="0" w:color="auto"/>
            </w:tcBorders>
          </w:tcPr>
          <w:p w14:paraId="12E85BF7" w14:textId="77777777" w:rsidR="00D6139C" w:rsidRPr="00F940CD" w:rsidRDefault="00D6139C" w:rsidP="00F26071">
            <w:pPr>
              <w:ind w:right="-106"/>
              <w:rPr>
                <w:sz w:val="22"/>
                <w:szCs w:val="22"/>
              </w:rPr>
            </w:pPr>
          </w:p>
        </w:tc>
        <w:tc>
          <w:tcPr>
            <w:tcW w:w="996" w:type="dxa"/>
            <w:tcBorders>
              <w:top w:val="single" w:sz="4" w:space="0" w:color="auto"/>
              <w:bottom w:val="single" w:sz="4" w:space="0" w:color="auto"/>
            </w:tcBorders>
          </w:tcPr>
          <w:p w14:paraId="771CCA66" w14:textId="77777777" w:rsidR="00D6139C" w:rsidRPr="00F940CD" w:rsidRDefault="00D6139C" w:rsidP="00F26071">
            <w:pPr>
              <w:ind w:left="-78" w:right="-106"/>
              <w:jc w:val="center"/>
              <w:rPr>
                <w:sz w:val="22"/>
                <w:szCs w:val="22"/>
              </w:rPr>
            </w:pPr>
            <w:r w:rsidRPr="00F940CD">
              <w:rPr>
                <w:sz w:val="22"/>
                <w:szCs w:val="22"/>
              </w:rPr>
              <w:t>11.03/</w:t>
            </w:r>
          </w:p>
          <w:p w14:paraId="268DA9AF" w14:textId="77777777" w:rsidR="00D6139C" w:rsidRPr="00F940CD" w:rsidRDefault="00D6139C" w:rsidP="00F26071">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23B37784" w14:textId="77777777" w:rsidR="00D6139C" w:rsidRPr="00F940CD" w:rsidRDefault="00D6139C" w:rsidP="00F26071">
            <w:pPr>
              <w:rPr>
                <w:sz w:val="22"/>
                <w:szCs w:val="22"/>
              </w:rPr>
            </w:pPr>
            <w:r w:rsidRPr="00F940CD">
              <w:rPr>
                <w:sz w:val="22"/>
                <w:szCs w:val="22"/>
              </w:rPr>
              <w:t>Массовая концентрация титруемых кислот</w:t>
            </w:r>
          </w:p>
        </w:tc>
        <w:tc>
          <w:tcPr>
            <w:tcW w:w="2125" w:type="dxa"/>
            <w:vMerge/>
            <w:tcBorders>
              <w:right w:val="single" w:sz="6" w:space="0" w:color="000000"/>
            </w:tcBorders>
          </w:tcPr>
          <w:p w14:paraId="36FCCDBC" w14:textId="77777777" w:rsidR="00D6139C" w:rsidRPr="00F940CD" w:rsidRDefault="00D6139C" w:rsidP="00F26071">
            <w:pPr>
              <w:ind w:right="-106"/>
              <w:rPr>
                <w:sz w:val="22"/>
                <w:szCs w:val="22"/>
              </w:rPr>
            </w:pPr>
          </w:p>
        </w:tc>
        <w:tc>
          <w:tcPr>
            <w:tcW w:w="2831" w:type="dxa"/>
            <w:tcBorders>
              <w:top w:val="single" w:sz="4" w:space="0" w:color="auto"/>
              <w:left w:val="single" w:sz="6" w:space="0" w:color="000000"/>
              <w:bottom w:val="single" w:sz="4" w:space="0" w:color="auto"/>
            </w:tcBorders>
          </w:tcPr>
          <w:p w14:paraId="1B6D636A" w14:textId="77777777" w:rsidR="00D6139C" w:rsidRPr="00F940CD" w:rsidRDefault="00D6139C" w:rsidP="00F26071">
            <w:pPr>
              <w:ind w:right="-106"/>
              <w:rPr>
                <w:sz w:val="22"/>
                <w:szCs w:val="22"/>
              </w:rPr>
            </w:pPr>
            <w:r w:rsidRPr="00F940CD">
              <w:rPr>
                <w:sz w:val="22"/>
                <w:szCs w:val="22"/>
              </w:rPr>
              <w:t>СТБ 1931-2009 п.4</w:t>
            </w:r>
          </w:p>
          <w:p w14:paraId="4E8BA33D" w14:textId="77777777" w:rsidR="00D6139C" w:rsidRPr="00F940CD" w:rsidRDefault="00D6139C" w:rsidP="00F26071">
            <w:pPr>
              <w:ind w:right="-106"/>
              <w:rPr>
                <w:sz w:val="22"/>
                <w:szCs w:val="22"/>
              </w:rPr>
            </w:pPr>
            <w:r w:rsidRPr="00F940CD">
              <w:rPr>
                <w:sz w:val="22"/>
                <w:szCs w:val="22"/>
              </w:rPr>
              <w:t>ГОСТ 32114-2013</w:t>
            </w:r>
          </w:p>
        </w:tc>
      </w:tr>
      <w:tr w:rsidR="00F940CD" w:rsidRPr="00F940CD" w14:paraId="2892BF01" w14:textId="77777777" w:rsidTr="00981C30">
        <w:trPr>
          <w:cantSplit/>
          <w:trHeight w:val="490"/>
        </w:trPr>
        <w:tc>
          <w:tcPr>
            <w:tcW w:w="711" w:type="dxa"/>
            <w:tcBorders>
              <w:left w:val="single" w:sz="4" w:space="0" w:color="auto"/>
            </w:tcBorders>
          </w:tcPr>
          <w:p w14:paraId="14312443" w14:textId="77777777" w:rsidR="00D6139C" w:rsidRPr="00F940CD" w:rsidRDefault="00D6139C" w:rsidP="00F26071">
            <w:pPr>
              <w:ind w:left="-108" w:right="-108"/>
              <w:jc w:val="center"/>
              <w:rPr>
                <w:sz w:val="22"/>
                <w:szCs w:val="22"/>
              </w:rPr>
            </w:pPr>
            <w:r w:rsidRPr="00F940CD">
              <w:rPr>
                <w:sz w:val="22"/>
                <w:szCs w:val="22"/>
              </w:rPr>
              <w:t>206.5</w:t>
            </w:r>
          </w:p>
          <w:p w14:paraId="3C48E8BF" w14:textId="77777777" w:rsidR="00D6139C" w:rsidRPr="00F940CD" w:rsidRDefault="00D6139C" w:rsidP="00F26071">
            <w:pPr>
              <w:jc w:val="center"/>
              <w:rPr>
                <w:sz w:val="22"/>
                <w:szCs w:val="22"/>
              </w:rPr>
            </w:pPr>
            <w:r w:rsidRPr="00F940CD">
              <w:rPr>
                <w:sz w:val="22"/>
                <w:szCs w:val="22"/>
              </w:rPr>
              <w:t>*</w:t>
            </w:r>
          </w:p>
        </w:tc>
        <w:tc>
          <w:tcPr>
            <w:tcW w:w="1846" w:type="dxa"/>
            <w:vMerge/>
            <w:tcBorders>
              <w:left w:val="single" w:sz="4" w:space="0" w:color="auto"/>
            </w:tcBorders>
          </w:tcPr>
          <w:p w14:paraId="5415A906" w14:textId="77777777" w:rsidR="00D6139C" w:rsidRPr="00F940CD" w:rsidRDefault="00D6139C" w:rsidP="00F26071">
            <w:pPr>
              <w:ind w:right="-106"/>
              <w:rPr>
                <w:sz w:val="22"/>
                <w:szCs w:val="22"/>
              </w:rPr>
            </w:pPr>
          </w:p>
        </w:tc>
        <w:tc>
          <w:tcPr>
            <w:tcW w:w="996" w:type="dxa"/>
            <w:tcBorders>
              <w:top w:val="single" w:sz="4" w:space="0" w:color="auto"/>
              <w:bottom w:val="single" w:sz="4" w:space="0" w:color="auto"/>
            </w:tcBorders>
          </w:tcPr>
          <w:p w14:paraId="5E022983" w14:textId="77777777" w:rsidR="00D6139C" w:rsidRPr="00F940CD" w:rsidRDefault="00D6139C" w:rsidP="00F26071">
            <w:pPr>
              <w:ind w:left="-78" w:right="-106"/>
              <w:jc w:val="center"/>
              <w:rPr>
                <w:sz w:val="22"/>
                <w:szCs w:val="22"/>
              </w:rPr>
            </w:pPr>
            <w:r w:rsidRPr="00F940CD">
              <w:rPr>
                <w:sz w:val="22"/>
                <w:szCs w:val="22"/>
              </w:rPr>
              <w:t>11.03/</w:t>
            </w:r>
          </w:p>
          <w:p w14:paraId="13FF7ABB" w14:textId="77777777" w:rsidR="00D6139C" w:rsidRPr="00F940CD" w:rsidRDefault="00D6139C" w:rsidP="00F26071">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4B14203D" w14:textId="77777777" w:rsidR="00D6139C" w:rsidRPr="00F940CD" w:rsidRDefault="00D6139C" w:rsidP="00F26071">
            <w:pPr>
              <w:rPr>
                <w:sz w:val="22"/>
                <w:szCs w:val="22"/>
              </w:rPr>
            </w:pPr>
            <w:r w:rsidRPr="00F940CD">
              <w:rPr>
                <w:sz w:val="22"/>
                <w:szCs w:val="22"/>
              </w:rPr>
              <w:t>Массовая концентрация летучих кислот</w:t>
            </w:r>
          </w:p>
        </w:tc>
        <w:tc>
          <w:tcPr>
            <w:tcW w:w="2125" w:type="dxa"/>
            <w:vMerge/>
            <w:tcBorders>
              <w:right w:val="single" w:sz="6" w:space="0" w:color="000000"/>
            </w:tcBorders>
          </w:tcPr>
          <w:p w14:paraId="5E25A8DD" w14:textId="77777777" w:rsidR="00D6139C" w:rsidRPr="00F940CD" w:rsidRDefault="00D6139C" w:rsidP="00F26071">
            <w:pPr>
              <w:ind w:right="-106"/>
              <w:rPr>
                <w:sz w:val="22"/>
                <w:szCs w:val="22"/>
              </w:rPr>
            </w:pPr>
          </w:p>
        </w:tc>
        <w:tc>
          <w:tcPr>
            <w:tcW w:w="2831" w:type="dxa"/>
            <w:tcBorders>
              <w:top w:val="single" w:sz="4" w:space="0" w:color="auto"/>
              <w:left w:val="single" w:sz="6" w:space="0" w:color="000000"/>
              <w:bottom w:val="single" w:sz="4" w:space="0" w:color="auto"/>
            </w:tcBorders>
          </w:tcPr>
          <w:p w14:paraId="65CC04EB" w14:textId="77777777" w:rsidR="00D6139C" w:rsidRPr="00F940CD" w:rsidRDefault="00D6139C" w:rsidP="00F26071">
            <w:pPr>
              <w:ind w:right="-106"/>
              <w:rPr>
                <w:sz w:val="22"/>
                <w:szCs w:val="22"/>
              </w:rPr>
            </w:pPr>
            <w:r w:rsidRPr="00F940CD">
              <w:rPr>
                <w:sz w:val="22"/>
                <w:szCs w:val="22"/>
              </w:rPr>
              <w:t>СТБ 1930-2009</w:t>
            </w:r>
          </w:p>
          <w:p w14:paraId="5EE59505" w14:textId="77777777" w:rsidR="00D6139C" w:rsidRPr="00F940CD" w:rsidRDefault="00D6139C" w:rsidP="00F26071">
            <w:pPr>
              <w:ind w:right="-106"/>
              <w:rPr>
                <w:sz w:val="22"/>
                <w:szCs w:val="22"/>
              </w:rPr>
            </w:pPr>
            <w:r w:rsidRPr="00F940CD">
              <w:rPr>
                <w:sz w:val="22"/>
                <w:szCs w:val="22"/>
              </w:rPr>
              <w:t>ГОСТ 32001-2012</w:t>
            </w:r>
          </w:p>
        </w:tc>
      </w:tr>
      <w:tr w:rsidR="00F940CD" w:rsidRPr="00F940CD" w14:paraId="15617C1A" w14:textId="77777777" w:rsidTr="00981C30">
        <w:trPr>
          <w:cantSplit/>
          <w:trHeight w:val="490"/>
        </w:trPr>
        <w:tc>
          <w:tcPr>
            <w:tcW w:w="711" w:type="dxa"/>
            <w:tcBorders>
              <w:left w:val="single" w:sz="4" w:space="0" w:color="auto"/>
            </w:tcBorders>
          </w:tcPr>
          <w:p w14:paraId="20B64934" w14:textId="77777777" w:rsidR="00D6139C" w:rsidRPr="00F940CD" w:rsidRDefault="00D6139C" w:rsidP="00F26071">
            <w:pPr>
              <w:ind w:left="-108" w:right="-108"/>
              <w:jc w:val="center"/>
              <w:rPr>
                <w:sz w:val="22"/>
                <w:szCs w:val="22"/>
              </w:rPr>
            </w:pPr>
            <w:r w:rsidRPr="00F940CD">
              <w:rPr>
                <w:sz w:val="22"/>
                <w:szCs w:val="22"/>
              </w:rPr>
              <w:t>206.6</w:t>
            </w:r>
          </w:p>
          <w:p w14:paraId="0C232071" w14:textId="77777777" w:rsidR="00D6139C" w:rsidRPr="00F940CD" w:rsidRDefault="00D6139C" w:rsidP="00F26071">
            <w:pPr>
              <w:jc w:val="center"/>
              <w:rPr>
                <w:sz w:val="22"/>
                <w:szCs w:val="22"/>
              </w:rPr>
            </w:pPr>
            <w:r w:rsidRPr="00F940CD">
              <w:rPr>
                <w:sz w:val="22"/>
                <w:szCs w:val="22"/>
              </w:rPr>
              <w:t>*</w:t>
            </w:r>
          </w:p>
        </w:tc>
        <w:tc>
          <w:tcPr>
            <w:tcW w:w="1846" w:type="dxa"/>
            <w:vMerge/>
            <w:tcBorders>
              <w:left w:val="single" w:sz="4" w:space="0" w:color="auto"/>
            </w:tcBorders>
          </w:tcPr>
          <w:p w14:paraId="3AA04CA4" w14:textId="77777777" w:rsidR="00D6139C" w:rsidRPr="00F940CD" w:rsidRDefault="00D6139C" w:rsidP="00F26071">
            <w:pPr>
              <w:ind w:right="-106"/>
              <w:rPr>
                <w:sz w:val="22"/>
                <w:szCs w:val="22"/>
              </w:rPr>
            </w:pPr>
          </w:p>
        </w:tc>
        <w:tc>
          <w:tcPr>
            <w:tcW w:w="996" w:type="dxa"/>
            <w:tcBorders>
              <w:top w:val="single" w:sz="4" w:space="0" w:color="auto"/>
              <w:bottom w:val="single" w:sz="4" w:space="0" w:color="auto"/>
            </w:tcBorders>
          </w:tcPr>
          <w:p w14:paraId="32A91542" w14:textId="77777777" w:rsidR="00D6139C" w:rsidRPr="00F940CD" w:rsidRDefault="00D6139C" w:rsidP="00F26071">
            <w:pPr>
              <w:ind w:left="-78" w:right="-106"/>
              <w:jc w:val="center"/>
              <w:rPr>
                <w:sz w:val="22"/>
                <w:szCs w:val="22"/>
              </w:rPr>
            </w:pPr>
            <w:r w:rsidRPr="00F940CD">
              <w:rPr>
                <w:sz w:val="22"/>
                <w:szCs w:val="22"/>
              </w:rPr>
              <w:t>11.03/</w:t>
            </w:r>
          </w:p>
          <w:p w14:paraId="1BA14B1D" w14:textId="77777777" w:rsidR="00D6139C" w:rsidRPr="00F940CD" w:rsidRDefault="00D6139C" w:rsidP="00F26071">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15CB4B9D" w14:textId="77777777" w:rsidR="00D6139C" w:rsidRPr="00F940CD" w:rsidRDefault="00D6139C" w:rsidP="00F26071">
            <w:pPr>
              <w:ind w:left="-78" w:right="-106"/>
              <w:rPr>
                <w:sz w:val="22"/>
                <w:szCs w:val="22"/>
              </w:rPr>
            </w:pPr>
            <w:r w:rsidRPr="00F940CD">
              <w:rPr>
                <w:sz w:val="22"/>
                <w:szCs w:val="22"/>
              </w:rPr>
              <w:t>Массовая концентрация свободного и общего диоксида серы</w:t>
            </w:r>
          </w:p>
        </w:tc>
        <w:tc>
          <w:tcPr>
            <w:tcW w:w="2125" w:type="dxa"/>
            <w:vMerge/>
            <w:tcBorders>
              <w:right w:val="single" w:sz="6" w:space="0" w:color="000000"/>
            </w:tcBorders>
          </w:tcPr>
          <w:p w14:paraId="332082BA" w14:textId="77777777" w:rsidR="00D6139C" w:rsidRPr="00F940CD" w:rsidRDefault="00D6139C" w:rsidP="00F26071">
            <w:pPr>
              <w:ind w:right="-106"/>
              <w:rPr>
                <w:sz w:val="22"/>
                <w:szCs w:val="22"/>
              </w:rPr>
            </w:pPr>
          </w:p>
        </w:tc>
        <w:tc>
          <w:tcPr>
            <w:tcW w:w="2831" w:type="dxa"/>
            <w:tcBorders>
              <w:top w:val="single" w:sz="4" w:space="0" w:color="auto"/>
              <w:left w:val="single" w:sz="6" w:space="0" w:color="000000"/>
              <w:bottom w:val="single" w:sz="4" w:space="0" w:color="auto"/>
            </w:tcBorders>
          </w:tcPr>
          <w:p w14:paraId="0143F85C" w14:textId="77777777" w:rsidR="00D6139C" w:rsidRPr="00F940CD" w:rsidRDefault="00D6139C" w:rsidP="00F26071">
            <w:pPr>
              <w:ind w:right="-106"/>
              <w:rPr>
                <w:sz w:val="22"/>
                <w:szCs w:val="22"/>
              </w:rPr>
            </w:pPr>
            <w:r w:rsidRPr="00F940CD">
              <w:rPr>
                <w:sz w:val="22"/>
                <w:szCs w:val="22"/>
              </w:rPr>
              <w:t>СТБ 1932-2009</w:t>
            </w:r>
          </w:p>
          <w:p w14:paraId="279B8C48" w14:textId="77777777" w:rsidR="00D6139C" w:rsidRPr="00F940CD" w:rsidRDefault="00D6139C" w:rsidP="00F26071">
            <w:pPr>
              <w:ind w:right="-106"/>
              <w:rPr>
                <w:sz w:val="22"/>
                <w:szCs w:val="22"/>
              </w:rPr>
            </w:pPr>
            <w:r w:rsidRPr="00F940CD">
              <w:rPr>
                <w:sz w:val="22"/>
                <w:szCs w:val="22"/>
              </w:rPr>
              <w:t>ГОСТ 32115-2013</w:t>
            </w:r>
          </w:p>
        </w:tc>
      </w:tr>
      <w:tr w:rsidR="00F940CD" w:rsidRPr="00F940CD" w14:paraId="022EF939" w14:textId="77777777" w:rsidTr="00981C30">
        <w:trPr>
          <w:cantSplit/>
          <w:trHeight w:val="490"/>
        </w:trPr>
        <w:tc>
          <w:tcPr>
            <w:tcW w:w="711" w:type="dxa"/>
            <w:tcBorders>
              <w:left w:val="single" w:sz="4" w:space="0" w:color="auto"/>
            </w:tcBorders>
          </w:tcPr>
          <w:p w14:paraId="57E2BD89" w14:textId="77777777" w:rsidR="00D6139C" w:rsidRPr="00F940CD" w:rsidRDefault="00D6139C" w:rsidP="00F26071">
            <w:pPr>
              <w:ind w:left="-108" w:right="-108"/>
              <w:jc w:val="center"/>
              <w:rPr>
                <w:sz w:val="22"/>
                <w:szCs w:val="22"/>
              </w:rPr>
            </w:pPr>
            <w:r w:rsidRPr="00F940CD">
              <w:rPr>
                <w:sz w:val="22"/>
                <w:szCs w:val="22"/>
              </w:rPr>
              <w:t>206.7</w:t>
            </w:r>
          </w:p>
          <w:p w14:paraId="308E08ED" w14:textId="77777777" w:rsidR="00D6139C" w:rsidRPr="00F940CD" w:rsidRDefault="00D6139C" w:rsidP="00F26071">
            <w:pPr>
              <w:ind w:left="-108" w:right="-108"/>
              <w:jc w:val="center"/>
              <w:rPr>
                <w:sz w:val="22"/>
                <w:szCs w:val="22"/>
              </w:rPr>
            </w:pPr>
            <w:r w:rsidRPr="00F940CD">
              <w:rPr>
                <w:sz w:val="22"/>
                <w:szCs w:val="22"/>
              </w:rPr>
              <w:t>*</w:t>
            </w:r>
          </w:p>
        </w:tc>
        <w:tc>
          <w:tcPr>
            <w:tcW w:w="1846" w:type="dxa"/>
            <w:vMerge/>
            <w:tcBorders>
              <w:left w:val="single" w:sz="4" w:space="0" w:color="auto"/>
            </w:tcBorders>
          </w:tcPr>
          <w:p w14:paraId="53F9274A" w14:textId="77777777" w:rsidR="00D6139C" w:rsidRPr="00F940CD" w:rsidRDefault="00D6139C" w:rsidP="00F26071">
            <w:pPr>
              <w:ind w:right="-106"/>
              <w:rPr>
                <w:sz w:val="22"/>
                <w:szCs w:val="22"/>
              </w:rPr>
            </w:pPr>
          </w:p>
        </w:tc>
        <w:tc>
          <w:tcPr>
            <w:tcW w:w="996" w:type="dxa"/>
            <w:tcBorders>
              <w:top w:val="single" w:sz="4" w:space="0" w:color="auto"/>
              <w:bottom w:val="single" w:sz="4" w:space="0" w:color="auto"/>
            </w:tcBorders>
          </w:tcPr>
          <w:p w14:paraId="18652EC2" w14:textId="77777777" w:rsidR="00D6139C" w:rsidRPr="00F940CD" w:rsidRDefault="00D6139C" w:rsidP="00F26071">
            <w:pPr>
              <w:ind w:left="-78" w:right="-106"/>
              <w:jc w:val="center"/>
              <w:rPr>
                <w:sz w:val="22"/>
                <w:szCs w:val="22"/>
              </w:rPr>
            </w:pPr>
            <w:r w:rsidRPr="00F940CD">
              <w:rPr>
                <w:sz w:val="22"/>
                <w:szCs w:val="22"/>
              </w:rPr>
              <w:t>11.03/</w:t>
            </w:r>
          </w:p>
          <w:p w14:paraId="7CBF7907" w14:textId="77777777" w:rsidR="00D6139C" w:rsidRPr="00F940CD" w:rsidRDefault="00D6139C" w:rsidP="00F26071">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5892F65B" w14:textId="77777777" w:rsidR="00D6139C" w:rsidRPr="00F940CD" w:rsidRDefault="00D6139C" w:rsidP="00F26071">
            <w:pPr>
              <w:ind w:left="-78" w:right="-106"/>
              <w:rPr>
                <w:sz w:val="22"/>
                <w:szCs w:val="22"/>
              </w:rPr>
            </w:pPr>
            <w:r w:rsidRPr="00F940CD">
              <w:rPr>
                <w:sz w:val="22"/>
                <w:szCs w:val="22"/>
              </w:rPr>
              <w:t>Содержание ртути</w:t>
            </w:r>
          </w:p>
        </w:tc>
        <w:tc>
          <w:tcPr>
            <w:tcW w:w="2125" w:type="dxa"/>
            <w:vMerge w:val="restart"/>
            <w:tcBorders>
              <w:right w:val="single" w:sz="6" w:space="0" w:color="000000"/>
            </w:tcBorders>
          </w:tcPr>
          <w:p w14:paraId="1901E1CB" w14:textId="77777777" w:rsidR="00D6139C" w:rsidRPr="00F940CD" w:rsidRDefault="00D6139C" w:rsidP="00F26071">
            <w:pPr>
              <w:ind w:right="-106"/>
              <w:rPr>
                <w:sz w:val="22"/>
                <w:szCs w:val="22"/>
              </w:rPr>
            </w:pPr>
            <w:r w:rsidRPr="00F940CD">
              <w:rPr>
                <w:sz w:val="22"/>
                <w:szCs w:val="22"/>
              </w:rPr>
              <w:t>ГОСТ 31729-2015</w:t>
            </w:r>
          </w:p>
          <w:p w14:paraId="783FEF53" w14:textId="77777777" w:rsidR="00D6139C" w:rsidRPr="00F940CD" w:rsidRDefault="00D6139C" w:rsidP="00F26071">
            <w:pPr>
              <w:ind w:right="-106"/>
              <w:rPr>
                <w:sz w:val="22"/>
                <w:szCs w:val="22"/>
              </w:rPr>
            </w:pPr>
            <w:r w:rsidRPr="00F940CD">
              <w:rPr>
                <w:sz w:val="22"/>
                <w:szCs w:val="22"/>
              </w:rPr>
              <w:t>ГН от 21.06.2013 №52</w:t>
            </w:r>
          </w:p>
          <w:p w14:paraId="47CD4767" w14:textId="77777777" w:rsidR="00EA3A9F" w:rsidRPr="00F940CD" w:rsidRDefault="00EA3A9F" w:rsidP="0026133E">
            <w:pPr>
              <w:ind w:right="-103"/>
              <w:rPr>
                <w:sz w:val="22"/>
                <w:szCs w:val="22"/>
              </w:rPr>
            </w:pPr>
            <w:r w:rsidRPr="00F940CD">
              <w:rPr>
                <w:sz w:val="22"/>
                <w:szCs w:val="22"/>
              </w:rPr>
              <w:t xml:space="preserve">Постановление Совета министров </w:t>
            </w:r>
            <w:r w:rsidRPr="00F940CD">
              <w:rPr>
                <w:spacing w:val="-4"/>
                <w:sz w:val="22"/>
                <w:szCs w:val="22"/>
              </w:rPr>
              <w:t>Республики</w:t>
            </w:r>
            <w:r w:rsidR="0026133E" w:rsidRPr="00F940CD">
              <w:rPr>
                <w:spacing w:val="-4"/>
                <w:sz w:val="22"/>
                <w:szCs w:val="22"/>
              </w:rPr>
              <w:t xml:space="preserve"> </w:t>
            </w:r>
            <w:r w:rsidRPr="00F940CD">
              <w:rPr>
                <w:spacing w:val="-4"/>
                <w:sz w:val="22"/>
                <w:szCs w:val="22"/>
              </w:rPr>
              <w:t>Беларусь</w:t>
            </w:r>
            <w:r w:rsidRPr="00F940CD">
              <w:rPr>
                <w:sz w:val="22"/>
                <w:szCs w:val="22"/>
              </w:rPr>
              <w:t xml:space="preserve"> 25.01.2021г. № 37</w:t>
            </w:r>
          </w:p>
          <w:p w14:paraId="293904D3" w14:textId="77777777" w:rsidR="00D6139C" w:rsidRPr="00F940CD" w:rsidRDefault="00D6139C" w:rsidP="00F26071">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B7AD44B" w14:textId="77777777" w:rsidR="00D6139C" w:rsidRPr="00F940CD" w:rsidRDefault="00D6139C" w:rsidP="00F26071">
            <w:pPr>
              <w:ind w:right="-106"/>
              <w:rPr>
                <w:sz w:val="22"/>
                <w:szCs w:val="22"/>
              </w:rPr>
            </w:pPr>
            <w:r w:rsidRPr="00F940CD">
              <w:rPr>
                <w:sz w:val="22"/>
                <w:szCs w:val="22"/>
              </w:rPr>
              <w:t>ГОСТ 33412-2015</w:t>
            </w:r>
          </w:p>
        </w:tc>
      </w:tr>
      <w:tr w:rsidR="00F940CD" w:rsidRPr="00F940CD" w14:paraId="14DE818E" w14:textId="77777777" w:rsidTr="00EA3A9F">
        <w:trPr>
          <w:cantSplit/>
        </w:trPr>
        <w:tc>
          <w:tcPr>
            <w:tcW w:w="711" w:type="dxa"/>
            <w:tcBorders>
              <w:left w:val="single" w:sz="4" w:space="0" w:color="auto"/>
            </w:tcBorders>
          </w:tcPr>
          <w:p w14:paraId="5F1BA71E" w14:textId="77777777" w:rsidR="00D6139C" w:rsidRPr="00F940CD" w:rsidRDefault="00D6139C" w:rsidP="00F26071">
            <w:pPr>
              <w:ind w:left="-108" w:right="-108"/>
              <w:jc w:val="center"/>
              <w:rPr>
                <w:sz w:val="22"/>
                <w:szCs w:val="22"/>
              </w:rPr>
            </w:pPr>
            <w:r w:rsidRPr="00F940CD">
              <w:rPr>
                <w:sz w:val="22"/>
                <w:szCs w:val="22"/>
              </w:rPr>
              <w:t>206.8</w:t>
            </w:r>
          </w:p>
          <w:p w14:paraId="42E71892" w14:textId="77777777" w:rsidR="00D6139C" w:rsidRPr="00F940CD" w:rsidRDefault="00D6139C" w:rsidP="00F26071">
            <w:pPr>
              <w:jc w:val="center"/>
              <w:rPr>
                <w:sz w:val="22"/>
                <w:szCs w:val="22"/>
              </w:rPr>
            </w:pPr>
            <w:r w:rsidRPr="00F940CD">
              <w:rPr>
                <w:sz w:val="22"/>
                <w:szCs w:val="22"/>
              </w:rPr>
              <w:t>*</w:t>
            </w:r>
          </w:p>
        </w:tc>
        <w:tc>
          <w:tcPr>
            <w:tcW w:w="1846" w:type="dxa"/>
            <w:vMerge/>
            <w:tcBorders>
              <w:left w:val="single" w:sz="4" w:space="0" w:color="auto"/>
            </w:tcBorders>
          </w:tcPr>
          <w:p w14:paraId="36A66E62" w14:textId="77777777" w:rsidR="00D6139C" w:rsidRPr="00F940CD" w:rsidRDefault="00D6139C" w:rsidP="00F26071">
            <w:pPr>
              <w:ind w:right="-106"/>
              <w:rPr>
                <w:sz w:val="22"/>
                <w:szCs w:val="22"/>
              </w:rPr>
            </w:pPr>
          </w:p>
        </w:tc>
        <w:tc>
          <w:tcPr>
            <w:tcW w:w="996" w:type="dxa"/>
            <w:tcBorders>
              <w:top w:val="single" w:sz="4" w:space="0" w:color="auto"/>
              <w:bottom w:val="single" w:sz="4" w:space="0" w:color="auto"/>
            </w:tcBorders>
          </w:tcPr>
          <w:p w14:paraId="29E57B2C" w14:textId="77777777" w:rsidR="00D6139C" w:rsidRPr="00F940CD" w:rsidRDefault="00D6139C" w:rsidP="00F26071">
            <w:pPr>
              <w:ind w:left="-78" w:right="-106"/>
              <w:jc w:val="center"/>
              <w:rPr>
                <w:sz w:val="22"/>
                <w:szCs w:val="22"/>
              </w:rPr>
            </w:pPr>
            <w:r w:rsidRPr="00F940CD">
              <w:rPr>
                <w:sz w:val="22"/>
                <w:szCs w:val="22"/>
              </w:rPr>
              <w:t>11.03/</w:t>
            </w:r>
          </w:p>
          <w:p w14:paraId="63B30B18" w14:textId="77777777" w:rsidR="00D6139C" w:rsidRPr="00F940CD" w:rsidRDefault="00D6139C" w:rsidP="00F26071">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66BD75D4" w14:textId="77777777" w:rsidR="00D6139C" w:rsidRPr="00F940CD" w:rsidRDefault="00D6139C" w:rsidP="00F26071">
            <w:pPr>
              <w:ind w:left="-78" w:right="-106"/>
              <w:rPr>
                <w:sz w:val="22"/>
                <w:szCs w:val="22"/>
              </w:rPr>
            </w:pPr>
            <w:r w:rsidRPr="00F940CD">
              <w:rPr>
                <w:sz w:val="22"/>
                <w:szCs w:val="22"/>
              </w:rPr>
              <w:t>Содержание мышьяка</w:t>
            </w:r>
          </w:p>
        </w:tc>
        <w:tc>
          <w:tcPr>
            <w:tcW w:w="2125" w:type="dxa"/>
            <w:vMerge/>
            <w:tcBorders>
              <w:right w:val="single" w:sz="6" w:space="0" w:color="000000"/>
            </w:tcBorders>
          </w:tcPr>
          <w:p w14:paraId="0D5E2541" w14:textId="77777777" w:rsidR="00D6139C" w:rsidRPr="00F940CD" w:rsidRDefault="00D6139C" w:rsidP="00F26071">
            <w:pPr>
              <w:rPr>
                <w:sz w:val="22"/>
                <w:szCs w:val="22"/>
              </w:rPr>
            </w:pPr>
          </w:p>
        </w:tc>
        <w:tc>
          <w:tcPr>
            <w:tcW w:w="2831" w:type="dxa"/>
            <w:tcBorders>
              <w:top w:val="single" w:sz="4" w:space="0" w:color="auto"/>
              <w:left w:val="single" w:sz="6" w:space="0" w:color="000000"/>
              <w:bottom w:val="single" w:sz="4" w:space="0" w:color="auto"/>
            </w:tcBorders>
          </w:tcPr>
          <w:p w14:paraId="6FC7DCEB" w14:textId="77777777" w:rsidR="00D6139C" w:rsidRPr="00F940CD" w:rsidRDefault="00D6139C" w:rsidP="00F26071">
            <w:pPr>
              <w:ind w:right="-106"/>
              <w:rPr>
                <w:sz w:val="22"/>
                <w:szCs w:val="22"/>
              </w:rPr>
            </w:pPr>
            <w:r w:rsidRPr="00F940CD">
              <w:rPr>
                <w:sz w:val="22"/>
                <w:szCs w:val="22"/>
              </w:rPr>
              <w:t>ГОСТ 33411-2015</w:t>
            </w:r>
          </w:p>
          <w:p w14:paraId="617306F3" w14:textId="77777777" w:rsidR="00D6139C" w:rsidRPr="00F940CD" w:rsidRDefault="00D6139C" w:rsidP="00F26071">
            <w:pPr>
              <w:ind w:right="-106"/>
              <w:rPr>
                <w:sz w:val="22"/>
                <w:szCs w:val="22"/>
              </w:rPr>
            </w:pPr>
            <w:r w:rsidRPr="00F940CD">
              <w:rPr>
                <w:sz w:val="22"/>
                <w:szCs w:val="22"/>
              </w:rPr>
              <w:t>МВИ.МН 1792-2002</w:t>
            </w:r>
          </w:p>
        </w:tc>
      </w:tr>
      <w:tr w:rsidR="00F940CD" w:rsidRPr="00F940CD" w14:paraId="4E2DBB4A" w14:textId="77777777" w:rsidTr="00EA3A9F">
        <w:trPr>
          <w:cantSplit/>
        </w:trPr>
        <w:tc>
          <w:tcPr>
            <w:tcW w:w="711" w:type="dxa"/>
            <w:tcBorders>
              <w:left w:val="single" w:sz="4" w:space="0" w:color="auto"/>
            </w:tcBorders>
          </w:tcPr>
          <w:p w14:paraId="371CDFEE" w14:textId="77777777" w:rsidR="00D6139C" w:rsidRPr="00F940CD" w:rsidRDefault="00D6139C" w:rsidP="00F26071">
            <w:pPr>
              <w:ind w:left="-108" w:right="-108"/>
              <w:jc w:val="center"/>
              <w:rPr>
                <w:sz w:val="22"/>
                <w:szCs w:val="22"/>
              </w:rPr>
            </w:pPr>
            <w:r w:rsidRPr="00F940CD">
              <w:rPr>
                <w:sz w:val="22"/>
                <w:szCs w:val="22"/>
              </w:rPr>
              <w:t>206.9</w:t>
            </w:r>
          </w:p>
          <w:p w14:paraId="69C781E7" w14:textId="77777777" w:rsidR="00D6139C" w:rsidRPr="00F940CD" w:rsidRDefault="00D6139C" w:rsidP="00F26071">
            <w:pPr>
              <w:jc w:val="center"/>
              <w:rPr>
                <w:sz w:val="22"/>
                <w:szCs w:val="22"/>
              </w:rPr>
            </w:pPr>
            <w:r w:rsidRPr="00F940CD">
              <w:rPr>
                <w:sz w:val="22"/>
                <w:szCs w:val="22"/>
              </w:rPr>
              <w:t>*</w:t>
            </w:r>
          </w:p>
        </w:tc>
        <w:tc>
          <w:tcPr>
            <w:tcW w:w="1846" w:type="dxa"/>
            <w:vMerge/>
            <w:tcBorders>
              <w:left w:val="single" w:sz="4" w:space="0" w:color="auto"/>
            </w:tcBorders>
          </w:tcPr>
          <w:p w14:paraId="25CF6FF5" w14:textId="77777777" w:rsidR="00D6139C" w:rsidRPr="00F940CD" w:rsidRDefault="00D6139C" w:rsidP="00F26071">
            <w:pPr>
              <w:ind w:right="-106"/>
              <w:rPr>
                <w:sz w:val="22"/>
                <w:szCs w:val="22"/>
              </w:rPr>
            </w:pPr>
          </w:p>
        </w:tc>
        <w:tc>
          <w:tcPr>
            <w:tcW w:w="996" w:type="dxa"/>
            <w:tcBorders>
              <w:top w:val="single" w:sz="4" w:space="0" w:color="auto"/>
              <w:bottom w:val="single" w:sz="4" w:space="0" w:color="auto"/>
            </w:tcBorders>
          </w:tcPr>
          <w:p w14:paraId="2206D935" w14:textId="77777777" w:rsidR="00D6139C" w:rsidRPr="00F940CD" w:rsidRDefault="00D6139C" w:rsidP="00F26071">
            <w:pPr>
              <w:ind w:left="-78" w:right="-106"/>
              <w:jc w:val="center"/>
              <w:rPr>
                <w:sz w:val="22"/>
                <w:szCs w:val="22"/>
              </w:rPr>
            </w:pPr>
            <w:r w:rsidRPr="00F940CD">
              <w:rPr>
                <w:sz w:val="22"/>
                <w:szCs w:val="22"/>
              </w:rPr>
              <w:t>11.03/</w:t>
            </w:r>
          </w:p>
          <w:p w14:paraId="7BC77980" w14:textId="77777777" w:rsidR="00D6139C" w:rsidRPr="00F940CD" w:rsidRDefault="00D6139C" w:rsidP="00F26071">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2E8D2CFF" w14:textId="77777777" w:rsidR="00D6139C" w:rsidRPr="00F940CD" w:rsidRDefault="00D6139C" w:rsidP="00F26071">
            <w:pPr>
              <w:ind w:left="-78" w:right="-106"/>
              <w:rPr>
                <w:sz w:val="22"/>
                <w:szCs w:val="22"/>
              </w:rPr>
            </w:pPr>
            <w:r w:rsidRPr="00F940CD">
              <w:rPr>
                <w:sz w:val="22"/>
                <w:szCs w:val="22"/>
              </w:rPr>
              <w:t>Содержание свинца</w:t>
            </w:r>
          </w:p>
        </w:tc>
        <w:tc>
          <w:tcPr>
            <w:tcW w:w="2125" w:type="dxa"/>
            <w:vMerge/>
            <w:tcBorders>
              <w:right w:val="single" w:sz="6" w:space="0" w:color="000000"/>
            </w:tcBorders>
          </w:tcPr>
          <w:p w14:paraId="7903F219" w14:textId="77777777" w:rsidR="00D6139C" w:rsidRPr="00F940CD" w:rsidRDefault="00D6139C" w:rsidP="00F26071">
            <w:pPr>
              <w:rPr>
                <w:sz w:val="22"/>
                <w:szCs w:val="22"/>
              </w:rPr>
            </w:pPr>
          </w:p>
        </w:tc>
        <w:tc>
          <w:tcPr>
            <w:tcW w:w="2831" w:type="dxa"/>
            <w:vMerge w:val="restart"/>
            <w:tcBorders>
              <w:top w:val="single" w:sz="4" w:space="0" w:color="auto"/>
              <w:left w:val="single" w:sz="6" w:space="0" w:color="000000"/>
            </w:tcBorders>
          </w:tcPr>
          <w:p w14:paraId="276BA384" w14:textId="77777777" w:rsidR="00D6139C" w:rsidRPr="00F940CD" w:rsidRDefault="00D6139C" w:rsidP="00F26071">
            <w:pPr>
              <w:ind w:right="-106"/>
              <w:rPr>
                <w:sz w:val="22"/>
                <w:szCs w:val="22"/>
              </w:rPr>
            </w:pPr>
            <w:r w:rsidRPr="00F940CD">
              <w:rPr>
                <w:sz w:val="22"/>
                <w:szCs w:val="22"/>
              </w:rPr>
              <w:t xml:space="preserve">ГОСТ 30178-96 </w:t>
            </w:r>
          </w:p>
          <w:p w14:paraId="676CD14C" w14:textId="77777777" w:rsidR="00D6139C" w:rsidRPr="00F940CD" w:rsidRDefault="00D6139C" w:rsidP="00F26071">
            <w:pPr>
              <w:ind w:right="-108"/>
              <w:rPr>
                <w:sz w:val="22"/>
                <w:szCs w:val="22"/>
              </w:rPr>
            </w:pPr>
            <w:r w:rsidRPr="00F940CD">
              <w:rPr>
                <w:sz w:val="22"/>
                <w:szCs w:val="22"/>
              </w:rPr>
              <w:t>ГОСТ EN 14083-2013</w:t>
            </w:r>
          </w:p>
          <w:p w14:paraId="54A64259" w14:textId="77777777" w:rsidR="00D6139C" w:rsidRPr="00F940CD" w:rsidRDefault="00D6139C" w:rsidP="00F26071">
            <w:pPr>
              <w:ind w:right="-106"/>
              <w:rPr>
                <w:sz w:val="22"/>
                <w:szCs w:val="22"/>
              </w:rPr>
            </w:pPr>
            <w:r w:rsidRPr="00F940CD">
              <w:rPr>
                <w:sz w:val="22"/>
                <w:szCs w:val="22"/>
              </w:rPr>
              <w:t>ГОСТ EN 14084-</w:t>
            </w:r>
            <w:r w:rsidRPr="00F940CD">
              <w:t>20</w:t>
            </w:r>
            <w:r w:rsidRPr="00F940CD">
              <w:rPr>
                <w:sz w:val="22"/>
                <w:szCs w:val="22"/>
              </w:rPr>
              <w:t>14</w:t>
            </w:r>
          </w:p>
          <w:p w14:paraId="094C4633" w14:textId="77777777" w:rsidR="00D6139C" w:rsidRPr="00F940CD" w:rsidRDefault="00D6139C" w:rsidP="00F26071">
            <w:pPr>
              <w:ind w:right="-108"/>
              <w:rPr>
                <w:sz w:val="22"/>
                <w:szCs w:val="22"/>
              </w:rPr>
            </w:pPr>
            <w:r w:rsidRPr="00F940CD">
              <w:rPr>
                <w:sz w:val="22"/>
                <w:szCs w:val="22"/>
              </w:rPr>
              <w:t>МВИ.МН 1792-2002</w:t>
            </w:r>
          </w:p>
        </w:tc>
      </w:tr>
      <w:tr w:rsidR="00F940CD" w:rsidRPr="00F940CD" w14:paraId="7A7D5F9C" w14:textId="77777777" w:rsidTr="00EA3A9F">
        <w:trPr>
          <w:cantSplit/>
        </w:trPr>
        <w:tc>
          <w:tcPr>
            <w:tcW w:w="711" w:type="dxa"/>
            <w:tcBorders>
              <w:left w:val="single" w:sz="4" w:space="0" w:color="auto"/>
            </w:tcBorders>
          </w:tcPr>
          <w:p w14:paraId="4B76D887" w14:textId="77777777" w:rsidR="00D6139C" w:rsidRPr="00F940CD" w:rsidRDefault="00D6139C" w:rsidP="00F26071">
            <w:pPr>
              <w:ind w:left="-108" w:right="-108"/>
              <w:jc w:val="center"/>
              <w:rPr>
                <w:sz w:val="22"/>
                <w:szCs w:val="22"/>
              </w:rPr>
            </w:pPr>
            <w:r w:rsidRPr="00F940CD">
              <w:rPr>
                <w:sz w:val="22"/>
                <w:szCs w:val="22"/>
              </w:rPr>
              <w:t>206.10</w:t>
            </w:r>
          </w:p>
          <w:p w14:paraId="295D9A4C" w14:textId="77777777" w:rsidR="00D6139C" w:rsidRPr="00F940CD" w:rsidRDefault="00D6139C" w:rsidP="00F26071">
            <w:pPr>
              <w:jc w:val="center"/>
              <w:rPr>
                <w:sz w:val="22"/>
                <w:szCs w:val="22"/>
              </w:rPr>
            </w:pPr>
            <w:r w:rsidRPr="00F940CD">
              <w:rPr>
                <w:sz w:val="22"/>
                <w:szCs w:val="22"/>
              </w:rPr>
              <w:t>*</w:t>
            </w:r>
          </w:p>
        </w:tc>
        <w:tc>
          <w:tcPr>
            <w:tcW w:w="1846" w:type="dxa"/>
            <w:vMerge/>
            <w:tcBorders>
              <w:left w:val="single" w:sz="4" w:space="0" w:color="auto"/>
            </w:tcBorders>
          </w:tcPr>
          <w:p w14:paraId="06F514A1" w14:textId="77777777" w:rsidR="00D6139C" w:rsidRPr="00F940CD" w:rsidRDefault="00D6139C" w:rsidP="00F26071">
            <w:pPr>
              <w:ind w:right="-106"/>
              <w:rPr>
                <w:sz w:val="22"/>
                <w:szCs w:val="22"/>
              </w:rPr>
            </w:pPr>
          </w:p>
        </w:tc>
        <w:tc>
          <w:tcPr>
            <w:tcW w:w="996" w:type="dxa"/>
            <w:tcBorders>
              <w:top w:val="single" w:sz="4" w:space="0" w:color="auto"/>
              <w:bottom w:val="single" w:sz="4" w:space="0" w:color="auto"/>
            </w:tcBorders>
          </w:tcPr>
          <w:p w14:paraId="03250EC0" w14:textId="77777777" w:rsidR="00D6139C" w:rsidRPr="00F940CD" w:rsidRDefault="00D6139C" w:rsidP="00F26071">
            <w:pPr>
              <w:ind w:left="-78" w:right="-106"/>
              <w:jc w:val="center"/>
              <w:rPr>
                <w:sz w:val="22"/>
                <w:szCs w:val="22"/>
              </w:rPr>
            </w:pPr>
            <w:r w:rsidRPr="00F940CD">
              <w:rPr>
                <w:sz w:val="22"/>
                <w:szCs w:val="22"/>
              </w:rPr>
              <w:t>11.03/</w:t>
            </w:r>
          </w:p>
          <w:p w14:paraId="3FB3A04F" w14:textId="77777777" w:rsidR="00D6139C" w:rsidRPr="00F940CD" w:rsidRDefault="00D6139C" w:rsidP="00F26071">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6919D842" w14:textId="77777777" w:rsidR="00D6139C" w:rsidRPr="00F940CD" w:rsidRDefault="00D6139C" w:rsidP="00F26071">
            <w:pPr>
              <w:ind w:left="-78" w:right="-106"/>
              <w:rPr>
                <w:sz w:val="22"/>
                <w:szCs w:val="22"/>
              </w:rPr>
            </w:pPr>
            <w:r w:rsidRPr="00F940CD">
              <w:rPr>
                <w:sz w:val="22"/>
                <w:szCs w:val="22"/>
              </w:rPr>
              <w:t>Содержание кадмия</w:t>
            </w:r>
          </w:p>
        </w:tc>
        <w:tc>
          <w:tcPr>
            <w:tcW w:w="2125" w:type="dxa"/>
            <w:vMerge/>
            <w:tcBorders>
              <w:right w:val="single" w:sz="6" w:space="0" w:color="000000"/>
            </w:tcBorders>
          </w:tcPr>
          <w:p w14:paraId="1F8A397D" w14:textId="77777777" w:rsidR="00D6139C" w:rsidRPr="00F940CD" w:rsidRDefault="00D6139C" w:rsidP="00F26071">
            <w:pPr>
              <w:rPr>
                <w:sz w:val="22"/>
                <w:szCs w:val="22"/>
              </w:rPr>
            </w:pPr>
          </w:p>
        </w:tc>
        <w:tc>
          <w:tcPr>
            <w:tcW w:w="2831" w:type="dxa"/>
            <w:vMerge/>
            <w:tcBorders>
              <w:left w:val="single" w:sz="6" w:space="0" w:color="000000"/>
              <w:bottom w:val="single" w:sz="4" w:space="0" w:color="auto"/>
            </w:tcBorders>
          </w:tcPr>
          <w:p w14:paraId="14CC3E43" w14:textId="77777777" w:rsidR="00D6139C" w:rsidRPr="00F940CD" w:rsidRDefault="00D6139C" w:rsidP="00F26071">
            <w:pPr>
              <w:ind w:right="-106"/>
              <w:rPr>
                <w:sz w:val="22"/>
                <w:szCs w:val="22"/>
              </w:rPr>
            </w:pPr>
          </w:p>
        </w:tc>
      </w:tr>
      <w:tr w:rsidR="00F940CD" w:rsidRPr="00F940CD" w14:paraId="3FEEE2C8" w14:textId="77777777" w:rsidTr="00EA3A9F">
        <w:trPr>
          <w:cantSplit/>
        </w:trPr>
        <w:tc>
          <w:tcPr>
            <w:tcW w:w="711" w:type="dxa"/>
            <w:tcBorders>
              <w:left w:val="single" w:sz="4" w:space="0" w:color="auto"/>
            </w:tcBorders>
          </w:tcPr>
          <w:p w14:paraId="36C9EA9E" w14:textId="77777777" w:rsidR="00D6139C" w:rsidRPr="00F940CD" w:rsidRDefault="00D6139C" w:rsidP="00F26071">
            <w:pPr>
              <w:ind w:left="-108" w:right="-108"/>
              <w:jc w:val="center"/>
              <w:rPr>
                <w:sz w:val="22"/>
                <w:szCs w:val="22"/>
              </w:rPr>
            </w:pPr>
            <w:r w:rsidRPr="00F940CD">
              <w:rPr>
                <w:sz w:val="22"/>
                <w:szCs w:val="22"/>
              </w:rPr>
              <w:t>206.11</w:t>
            </w:r>
          </w:p>
          <w:p w14:paraId="7B3A8E7B" w14:textId="77777777" w:rsidR="00D6139C" w:rsidRPr="00F940CD" w:rsidRDefault="00D6139C" w:rsidP="00F26071">
            <w:pPr>
              <w:jc w:val="center"/>
              <w:rPr>
                <w:sz w:val="22"/>
                <w:szCs w:val="22"/>
              </w:rPr>
            </w:pPr>
            <w:r w:rsidRPr="00F940CD">
              <w:rPr>
                <w:sz w:val="22"/>
                <w:szCs w:val="22"/>
              </w:rPr>
              <w:t>*</w:t>
            </w:r>
          </w:p>
        </w:tc>
        <w:tc>
          <w:tcPr>
            <w:tcW w:w="1846" w:type="dxa"/>
            <w:vMerge/>
            <w:tcBorders>
              <w:left w:val="single" w:sz="4" w:space="0" w:color="auto"/>
            </w:tcBorders>
          </w:tcPr>
          <w:p w14:paraId="1078F1C8" w14:textId="77777777" w:rsidR="00D6139C" w:rsidRPr="00F940CD" w:rsidRDefault="00D6139C" w:rsidP="00F26071">
            <w:pPr>
              <w:ind w:right="-106"/>
              <w:rPr>
                <w:sz w:val="22"/>
                <w:szCs w:val="22"/>
              </w:rPr>
            </w:pPr>
          </w:p>
        </w:tc>
        <w:tc>
          <w:tcPr>
            <w:tcW w:w="996" w:type="dxa"/>
            <w:tcBorders>
              <w:top w:val="single" w:sz="4" w:space="0" w:color="auto"/>
              <w:bottom w:val="single" w:sz="4" w:space="0" w:color="auto"/>
            </w:tcBorders>
          </w:tcPr>
          <w:p w14:paraId="0AE04B1E" w14:textId="77777777" w:rsidR="00D6139C" w:rsidRPr="00F940CD" w:rsidRDefault="00D6139C" w:rsidP="00F26071">
            <w:pPr>
              <w:ind w:left="-78" w:right="-106"/>
              <w:jc w:val="center"/>
              <w:rPr>
                <w:sz w:val="22"/>
                <w:szCs w:val="22"/>
              </w:rPr>
            </w:pPr>
            <w:r w:rsidRPr="00F940CD">
              <w:rPr>
                <w:sz w:val="22"/>
                <w:szCs w:val="22"/>
              </w:rPr>
              <w:t>11.03/</w:t>
            </w:r>
          </w:p>
          <w:p w14:paraId="59AE7FFC" w14:textId="77777777" w:rsidR="00D6139C" w:rsidRPr="00F940CD" w:rsidRDefault="00D6139C" w:rsidP="00F26071">
            <w:pPr>
              <w:ind w:left="-78" w:right="-106"/>
              <w:jc w:val="center"/>
              <w:rPr>
                <w:sz w:val="22"/>
                <w:szCs w:val="22"/>
              </w:rPr>
            </w:pPr>
            <w:r w:rsidRPr="00F940CD">
              <w:rPr>
                <w:sz w:val="22"/>
                <w:szCs w:val="22"/>
              </w:rPr>
              <w:t>35.062</w:t>
            </w:r>
          </w:p>
        </w:tc>
        <w:tc>
          <w:tcPr>
            <w:tcW w:w="2126" w:type="dxa"/>
            <w:tcBorders>
              <w:top w:val="single" w:sz="4" w:space="0" w:color="auto"/>
              <w:bottom w:val="single" w:sz="4" w:space="0" w:color="auto"/>
            </w:tcBorders>
          </w:tcPr>
          <w:p w14:paraId="1670C855" w14:textId="77777777" w:rsidR="00D6139C" w:rsidRPr="00F940CD" w:rsidRDefault="00D6139C" w:rsidP="00F26071">
            <w:pPr>
              <w:rPr>
                <w:sz w:val="22"/>
                <w:szCs w:val="22"/>
              </w:rPr>
            </w:pPr>
            <w:r w:rsidRPr="00F940CD">
              <w:rPr>
                <w:sz w:val="22"/>
                <w:szCs w:val="22"/>
              </w:rPr>
              <w:t>Давление двуокиси углерода в бутылке</w:t>
            </w:r>
          </w:p>
        </w:tc>
        <w:tc>
          <w:tcPr>
            <w:tcW w:w="2125" w:type="dxa"/>
            <w:tcBorders>
              <w:right w:val="single" w:sz="6" w:space="0" w:color="000000"/>
            </w:tcBorders>
          </w:tcPr>
          <w:p w14:paraId="7FC219ED" w14:textId="77777777" w:rsidR="00D6139C" w:rsidRPr="00F940CD" w:rsidRDefault="00D6139C" w:rsidP="00F26071">
            <w:pPr>
              <w:ind w:right="-106"/>
              <w:rPr>
                <w:sz w:val="22"/>
                <w:szCs w:val="22"/>
              </w:rPr>
            </w:pPr>
            <w:r w:rsidRPr="00F940CD">
              <w:rPr>
                <w:sz w:val="22"/>
                <w:szCs w:val="22"/>
              </w:rPr>
              <w:t>ГОСТ 31729-2012</w:t>
            </w:r>
          </w:p>
          <w:p w14:paraId="54698A04" w14:textId="77777777" w:rsidR="00D6139C" w:rsidRPr="00F940CD" w:rsidRDefault="00D6139C" w:rsidP="00F26071">
            <w:pPr>
              <w:ind w:right="-106"/>
              <w:rPr>
                <w:sz w:val="22"/>
                <w:szCs w:val="22"/>
              </w:rPr>
            </w:pPr>
            <w:r w:rsidRPr="00F940CD">
              <w:rPr>
                <w:sz w:val="22"/>
                <w:szCs w:val="22"/>
              </w:rPr>
              <w:t>ГОСТ 31729-2015</w:t>
            </w:r>
          </w:p>
          <w:p w14:paraId="6FE08B19" w14:textId="77777777" w:rsidR="00D6139C" w:rsidRPr="00F940CD" w:rsidRDefault="00D6139C" w:rsidP="00F26071">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14454182" w14:textId="77777777" w:rsidR="00D6139C" w:rsidRPr="00F940CD" w:rsidRDefault="00D6139C" w:rsidP="00F26071">
            <w:pPr>
              <w:ind w:right="-106"/>
              <w:rPr>
                <w:sz w:val="22"/>
                <w:szCs w:val="22"/>
              </w:rPr>
            </w:pPr>
            <w:r w:rsidRPr="00F940CD">
              <w:rPr>
                <w:sz w:val="22"/>
                <w:szCs w:val="22"/>
              </w:rPr>
              <w:t>ГОСТ 12258-79</w:t>
            </w:r>
          </w:p>
        </w:tc>
      </w:tr>
      <w:tr w:rsidR="00F940CD" w:rsidRPr="00F940CD" w14:paraId="1EF86BCC" w14:textId="77777777" w:rsidTr="00EA3A9F">
        <w:trPr>
          <w:cantSplit/>
        </w:trPr>
        <w:tc>
          <w:tcPr>
            <w:tcW w:w="711" w:type="dxa"/>
            <w:tcBorders>
              <w:left w:val="single" w:sz="4" w:space="0" w:color="auto"/>
            </w:tcBorders>
          </w:tcPr>
          <w:p w14:paraId="4A7EE23B" w14:textId="77777777" w:rsidR="00B7534A" w:rsidRPr="00F940CD" w:rsidRDefault="00B7534A" w:rsidP="00F26071">
            <w:pPr>
              <w:ind w:left="-108" w:right="-108"/>
              <w:jc w:val="center"/>
              <w:rPr>
                <w:sz w:val="22"/>
                <w:szCs w:val="22"/>
              </w:rPr>
            </w:pPr>
            <w:r w:rsidRPr="00F940CD">
              <w:rPr>
                <w:sz w:val="22"/>
                <w:szCs w:val="22"/>
              </w:rPr>
              <w:t>207.1</w:t>
            </w:r>
          </w:p>
          <w:p w14:paraId="00B9C788" w14:textId="77777777" w:rsidR="00B7534A" w:rsidRPr="00F940CD" w:rsidRDefault="00B7534A" w:rsidP="00F26071">
            <w:pPr>
              <w:ind w:left="-108" w:right="-108"/>
              <w:jc w:val="center"/>
              <w:rPr>
                <w:sz w:val="22"/>
                <w:szCs w:val="22"/>
              </w:rPr>
            </w:pPr>
            <w:r w:rsidRPr="00F940CD">
              <w:rPr>
                <w:sz w:val="22"/>
                <w:szCs w:val="22"/>
              </w:rPr>
              <w:t>*</w:t>
            </w:r>
          </w:p>
        </w:tc>
        <w:tc>
          <w:tcPr>
            <w:tcW w:w="1846" w:type="dxa"/>
            <w:vMerge w:val="restart"/>
            <w:tcBorders>
              <w:left w:val="single" w:sz="4" w:space="0" w:color="auto"/>
            </w:tcBorders>
          </w:tcPr>
          <w:p w14:paraId="72285491" w14:textId="77777777" w:rsidR="00B7534A" w:rsidRPr="00F940CD" w:rsidRDefault="00B7534A" w:rsidP="00F26071">
            <w:pPr>
              <w:ind w:right="-106"/>
              <w:rPr>
                <w:sz w:val="22"/>
                <w:szCs w:val="22"/>
              </w:rPr>
            </w:pPr>
            <w:r w:rsidRPr="00F940CD">
              <w:rPr>
                <w:sz w:val="22"/>
                <w:szCs w:val="22"/>
              </w:rPr>
              <w:t>Советское шампанское</w:t>
            </w:r>
          </w:p>
          <w:p w14:paraId="1041264E" w14:textId="77777777" w:rsidR="00B7534A" w:rsidRPr="00F940CD" w:rsidRDefault="00B7534A" w:rsidP="00F26071">
            <w:pPr>
              <w:ind w:right="-106"/>
              <w:rPr>
                <w:sz w:val="22"/>
                <w:szCs w:val="22"/>
              </w:rPr>
            </w:pPr>
          </w:p>
          <w:p w14:paraId="2E674572" w14:textId="77777777" w:rsidR="00B7534A" w:rsidRPr="00F940CD" w:rsidRDefault="00B7534A" w:rsidP="00F26071">
            <w:pPr>
              <w:ind w:right="-106"/>
              <w:rPr>
                <w:sz w:val="22"/>
                <w:szCs w:val="22"/>
              </w:rPr>
            </w:pPr>
          </w:p>
          <w:p w14:paraId="4ADFE85A" w14:textId="77777777" w:rsidR="00B7534A" w:rsidRPr="00F940CD" w:rsidRDefault="00B7534A" w:rsidP="00F26071">
            <w:pPr>
              <w:ind w:right="-106"/>
              <w:rPr>
                <w:sz w:val="22"/>
                <w:szCs w:val="22"/>
              </w:rPr>
            </w:pPr>
          </w:p>
        </w:tc>
        <w:tc>
          <w:tcPr>
            <w:tcW w:w="996" w:type="dxa"/>
            <w:tcBorders>
              <w:top w:val="single" w:sz="4" w:space="0" w:color="auto"/>
              <w:bottom w:val="single" w:sz="4" w:space="0" w:color="auto"/>
            </w:tcBorders>
          </w:tcPr>
          <w:p w14:paraId="0AE1988B" w14:textId="77777777" w:rsidR="00B7534A" w:rsidRPr="00F940CD" w:rsidRDefault="00B7534A" w:rsidP="00F26071">
            <w:pPr>
              <w:ind w:left="-78" w:right="-106"/>
              <w:jc w:val="center"/>
              <w:rPr>
                <w:sz w:val="22"/>
                <w:szCs w:val="22"/>
              </w:rPr>
            </w:pPr>
            <w:r w:rsidRPr="00F940CD">
              <w:rPr>
                <w:sz w:val="22"/>
                <w:szCs w:val="22"/>
              </w:rPr>
              <w:t>11.02/</w:t>
            </w:r>
          </w:p>
          <w:p w14:paraId="0BA5C9CA" w14:textId="77777777" w:rsidR="00B7534A" w:rsidRPr="00F940CD" w:rsidRDefault="00B7534A" w:rsidP="00F26071">
            <w:pPr>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723B142F" w14:textId="77777777" w:rsidR="00B7534A" w:rsidRPr="00F940CD" w:rsidRDefault="00B7534A" w:rsidP="00F26071">
            <w:pPr>
              <w:rPr>
                <w:sz w:val="22"/>
                <w:szCs w:val="22"/>
              </w:rPr>
            </w:pPr>
            <w:r w:rsidRPr="00F940CD">
              <w:rPr>
                <w:sz w:val="22"/>
                <w:szCs w:val="22"/>
              </w:rPr>
              <w:t>Прозрачность, цвет</w:t>
            </w:r>
          </w:p>
        </w:tc>
        <w:tc>
          <w:tcPr>
            <w:tcW w:w="2125" w:type="dxa"/>
            <w:vMerge w:val="restart"/>
            <w:tcBorders>
              <w:right w:val="single" w:sz="6" w:space="0" w:color="000000"/>
            </w:tcBorders>
          </w:tcPr>
          <w:p w14:paraId="5F824C0E" w14:textId="77777777" w:rsidR="00B7534A" w:rsidRPr="00F940CD" w:rsidRDefault="00B7534A" w:rsidP="00F26071">
            <w:pPr>
              <w:ind w:right="-106"/>
              <w:rPr>
                <w:sz w:val="22"/>
                <w:szCs w:val="22"/>
              </w:rPr>
            </w:pPr>
            <w:r w:rsidRPr="00F940CD">
              <w:rPr>
                <w:sz w:val="22"/>
                <w:szCs w:val="22"/>
              </w:rPr>
              <w:t xml:space="preserve">ГОСТ 13918-88, </w:t>
            </w:r>
          </w:p>
          <w:p w14:paraId="24AC8E07" w14:textId="77777777" w:rsidR="00B7534A" w:rsidRPr="00F940CD" w:rsidRDefault="00B7534A" w:rsidP="00F26071">
            <w:pPr>
              <w:ind w:right="-106"/>
              <w:rPr>
                <w:sz w:val="22"/>
                <w:szCs w:val="22"/>
              </w:rPr>
            </w:pPr>
            <w:r w:rsidRPr="00F940CD">
              <w:rPr>
                <w:sz w:val="22"/>
                <w:szCs w:val="22"/>
              </w:rPr>
              <w:t>п. 3.2.1, табл. 1</w:t>
            </w:r>
          </w:p>
          <w:p w14:paraId="0AD16D53" w14:textId="77777777" w:rsidR="00B7534A" w:rsidRPr="00F940CD" w:rsidRDefault="00B7534A" w:rsidP="00F26071">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1F5BC745" w14:textId="77777777" w:rsidR="00B7534A" w:rsidRPr="00F940CD" w:rsidRDefault="00B7534A" w:rsidP="00F26071">
            <w:pPr>
              <w:ind w:right="-106"/>
              <w:rPr>
                <w:sz w:val="22"/>
                <w:szCs w:val="22"/>
              </w:rPr>
            </w:pPr>
            <w:r w:rsidRPr="00F940CD">
              <w:rPr>
                <w:sz w:val="22"/>
                <w:szCs w:val="22"/>
              </w:rPr>
              <w:t>СТБ 1529-2010, п. 7.3.1</w:t>
            </w:r>
          </w:p>
        </w:tc>
      </w:tr>
      <w:tr w:rsidR="00F940CD" w:rsidRPr="00F940CD" w14:paraId="293B1A16" w14:textId="77777777" w:rsidTr="0026133E">
        <w:trPr>
          <w:cantSplit/>
          <w:trHeight w:val="500"/>
        </w:trPr>
        <w:tc>
          <w:tcPr>
            <w:tcW w:w="711" w:type="dxa"/>
            <w:tcBorders>
              <w:left w:val="single" w:sz="4" w:space="0" w:color="auto"/>
            </w:tcBorders>
          </w:tcPr>
          <w:p w14:paraId="3B4C40C2" w14:textId="77777777" w:rsidR="00B7534A" w:rsidRPr="00F940CD" w:rsidRDefault="00B7534A" w:rsidP="00F26071">
            <w:pPr>
              <w:ind w:left="-108" w:right="-108"/>
              <w:jc w:val="center"/>
              <w:rPr>
                <w:sz w:val="22"/>
                <w:szCs w:val="22"/>
              </w:rPr>
            </w:pPr>
            <w:r w:rsidRPr="00F940CD">
              <w:rPr>
                <w:sz w:val="22"/>
                <w:szCs w:val="22"/>
              </w:rPr>
              <w:t>207.2</w:t>
            </w:r>
          </w:p>
          <w:p w14:paraId="775D2F89" w14:textId="77777777" w:rsidR="00B7534A" w:rsidRPr="00F940CD" w:rsidRDefault="00B7534A" w:rsidP="00F26071">
            <w:pPr>
              <w:ind w:right="-108"/>
              <w:jc w:val="center"/>
              <w:rPr>
                <w:sz w:val="22"/>
                <w:szCs w:val="22"/>
              </w:rPr>
            </w:pPr>
            <w:r w:rsidRPr="00F940CD">
              <w:rPr>
                <w:sz w:val="22"/>
                <w:szCs w:val="22"/>
              </w:rPr>
              <w:t>*</w:t>
            </w:r>
          </w:p>
        </w:tc>
        <w:tc>
          <w:tcPr>
            <w:tcW w:w="1846" w:type="dxa"/>
            <w:vMerge/>
            <w:tcBorders>
              <w:left w:val="single" w:sz="4" w:space="0" w:color="auto"/>
            </w:tcBorders>
          </w:tcPr>
          <w:p w14:paraId="4CF58B89" w14:textId="77777777" w:rsidR="00B7534A" w:rsidRPr="00F940CD" w:rsidRDefault="00B7534A" w:rsidP="00F26071">
            <w:pPr>
              <w:ind w:right="-106"/>
              <w:rPr>
                <w:sz w:val="22"/>
                <w:szCs w:val="22"/>
              </w:rPr>
            </w:pPr>
          </w:p>
        </w:tc>
        <w:tc>
          <w:tcPr>
            <w:tcW w:w="996" w:type="dxa"/>
            <w:tcBorders>
              <w:top w:val="single" w:sz="4" w:space="0" w:color="auto"/>
              <w:bottom w:val="single" w:sz="4" w:space="0" w:color="auto"/>
            </w:tcBorders>
          </w:tcPr>
          <w:p w14:paraId="02F6EED9" w14:textId="77777777" w:rsidR="00B7534A" w:rsidRPr="00F940CD" w:rsidRDefault="00B7534A" w:rsidP="00F26071">
            <w:pPr>
              <w:ind w:left="-78" w:right="-106"/>
              <w:jc w:val="center"/>
              <w:rPr>
                <w:sz w:val="22"/>
                <w:szCs w:val="22"/>
              </w:rPr>
            </w:pPr>
            <w:r w:rsidRPr="00F940CD">
              <w:rPr>
                <w:sz w:val="22"/>
                <w:szCs w:val="22"/>
              </w:rPr>
              <w:t>11.02/</w:t>
            </w:r>
          </w:p>
          <w:p w14:paraId="5635B9C5" w14:textId="77777777" w:rsidR="00B7534A" w:rsidRPr="00F940CD" w:rsidRDefault="00B7534A" w:rsidP="00F26071">
            <w:pPr>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6624AA96" w14:textId="77777777" w:rsidR="00B7534A" w:rsidRPr="00F940CD" w:rsidRDefault="00B7534A" w:rsidP="00F26071">
            <w:pPr>
              <w:rPr>
                <w:sz w:val="22"/>
                <w:szCs w:val="22"/>
              </w:rPr>
            </w:pPr>
            <w:r w:rsidRPr="00F940CD">
              <w:rPr>
                <w:sz w:val="22"/>
                <w:szCs w:val="22"/>
              </w:rPr>
              <w:t>Букет, вкус</w:t>
            </w:r>
          </w:p>
        </w:tc>
        <w:tc>
          <w:tcPr>
            <w:tcW w:w="2125" w:type="dxa"/>
            <w:vMerge/>
            <w:tcBorders>
              <w:right w:val="single" w:sz="6" w:space="0" w:color="000000"/>
            </w:tcBorders>
          </w:tcPr>
          <w:p w14:paraId="27B11C2D" w14:textId="77777777" w:rsidR="00B7534A" w:rsidRPr="00F940CD" w:rsidRDefault="00B7534A" w:rsidP="00F26071">
            <w:pPr>
              <w:ind w:right="-106"/>
              <w:rPr>
                <w:sz w:val="22"/>
                <w:szCs w:val="22"/>
              </w:rPr>
            </w:pPr>
          </w:p>
        </w:tc>
        <w:tc>
          <w:tcPr>
            <w:tcW w:w="2831" w:type="dxa"/>
            <w:tcBorders>
              <w:top w:val="single" w:sz="4" w:space="0" w:color="auto"/>
              <w:left w:val="single" w:sz="6" w:space="0" w:color="000000"/>
              <w:bottom w:val="single" w:sz="4" w:space="0" w:color="auto"/>
            </w:tcBorders>
          </w:tcPr>
          <w:p w14:paraId="5092C276" w14:textId="77777777" w:rsidR="00B7534A" w:rsidRPr="00F940CD" w:rsidRDefault="00B7534A" w:rsidP="00F26071">
            <w:pPr>
              <w:ind w:right="-106"/>
              <w:rPr>
                <w:sz w:val="22"/>
                <w:szCs w:val="22"/>
              </w:rPr>
            </w:pPr>
            <w:r w:rsidRPr="00F940CD">
              <w:rPr>
                <w:sz w:val="22"/>
                <w:szCs w:val="22"/>
              </w:rPr>
              <w:t>СТБ 1529-2010, п. 7.3.2</w:t>
            </w:r>
          </w:p>
        </w:tc>
      </w:tr>
    </w:tbl>
    <w:p w14:paraId="5B648313" w14:textId="77777777" w:rsidR="00D6139C" w:rsidRPr="00F940CD" w:rsidRDefault="00D6139C"/>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2237B42E" w14:textId="77777777" w:rsidTr="00534D3B">
        <w:trPr>
          <w:cantSplit/>
        </w:trPr>
        <w:tc>
          <w:tcPr>
            <w:tcW w:w="711" w:type="dxa"/>
            <w:tcBorders>
              <w:left w:val="single" w:sz="4" w:space="0" w:color="auto"/>
            </w:tcBorders>
          </w:tcPr>
          <w:p w14:paraId="3A055BE0" w14:textId="77777777" w:rsidR="00D6139C" w:rsidRPr="00F940CD" w:rsidRDefault="00D6139C" w:rsidP="006922FC">
            <w:pPr>
              <w:ind w:left="-108" w:right="-108"/>
              <w:jc w:val="center"/>
              <w:rPr>
                <w:sz w:val="22"/>
                <w:szCs w:val="22"/>
              </w:rPr>
            </w:pPr>
            <w:r w:rsidRPr="00F940CD">
              <w:rPr>
                <w:sz w:val="22"/>
                <w:szCs w:val="22"/>
              </w:rPr>
              <w:lastRenderedPageBreak/>
              <w:t>207.3</w:t>
            </w:r>
          </w:p>
          <w:p w14:paraId="7AA27065" w14:textId="77777777" w:rsidR="00D6139C" w:rsidRPr="00F940CD" w:rsidRDefault="00D6139C" w:rsidP="006922FC">
            <w:pPr>
              <w:ind w:left="-108" w:right="-108"/>
              <w:jc w:val="center"/>
              <w:rPr>
                <w:sz w:val="22"/>
                <w:szCs w:val="22"/>
              </w:rPr>
            </w:pPr>
            <w:r w:rsidRPr="00F940CD">
              <w:rPr>
                <w:sz w:val="22"/>
                <w:szCs w:val="22"/>
              </w:rPr>
              <w:t>*</w:t>
            </w:r>
          </w:p>
        </w:tc>
        <w:tc>
          <w:tcPr>
            <w:tcW w:w="1846" w:type="dxa"/>
            <w:vMerge w:val="restart"/>
            <w:tcBorders>
              <w:left w:val="single" w:sz="4" w:space="0" w:color="auto"/>
            </w:tcBorders>
          </w:tcPr>
          <w:p w14:paraId="44BED298" w14:textId="77777777" w:rsidR="00D6139C" w:rsidRPr="00F940CD" w:rsidRDefault="00D6139C" w:rsidP="006922FC">
            <w:pPr>
              <w:ind w:right="-106"/>
              <w:rPr>
                <w:sz w:val="22"/>
                <w:szCs w:val="22"/>
              </w:rPr>
            </w:pPr>
            <w:r w:rsidRPr="00F940CD">
              <w:rPr>
                <w:sz w:val="22"/>
                <w:szCs w:val="22"/>
              </w:rPr>
              <w:t>Советское шампанское</w:t>
            </w:r>
          </w:p>
        </w:tc>
        <w:tc>
          <w:tcPr>
            <w:tcW w:w="996" w:type="dxa"/>
            <w:tcBorders>
              <w:top w:val="single" w:sz="4" w:space="0" w:color="auto"/>
              <w:bottom w:val="single" w:sz="4" w:space="0" w:color="auto"/>
            </w:tcBorders>
          </w:tcPr>
          <w:p w14:paraId="67A1ED74" w14:textId="77777777" w:rsidR="00D6139C" w:rsidRPr="00F940CD" w:rsidRDefault="00D6139C" w:rsidP="006922FC">
            <w:pPr>
              <w:ind w:left="-78" w:right="-106"/>
              <w:jc w:val="center"/>
              <w:rPr>
                <w:sz w:val="22"/>
                <w:szCs w:val="22"/>
              </w:rPr>
            </w:pPr>
            <w:r w:rsidRPr="00F940CD">
              <w:rPr>
                <w:sz w:val="22"/>
                <w:szCs w:val="22"/>
              </w:rPr>
              <w:t>11.02/</w:t>
            </w:r>
          </w:p>
          <w:p w14:paraId="4A1F6BFB" w14:textId="77777777" w:rsidR="00D6139C" w:rsidRPr="00F940CD" w:rsidRDefault="00D6139C" w:rsidP="006922FC">
            <w:pPr>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327E6B27" w14:textId="77777777" w:rsidR="00D6139C" w:rsidRPr="00F940CD" w:rsidRDefault="00D6139C" w:rsidP="006922FC">
            <w:pPr>
              <w:rPr>
                <w:sz w:val="22"/>
                <w:szCs w:val="22"/>
              </w:rPr>
            </w:pPr>
            <w:r w:rsidRPr="00F940CD">
              <w:rPr>
                <w:sz w:val="22"/>
                <w:szCs w:val="22"/>
              </w:rPr>
              <w:t>Пенистые и игристые свойства</w:t>
            </w:r>
          </w:p>
        </w:tc>
        <w:tc>
          <w:tcPr>
            <w:tcW w:w="2125" w:type="dxa"/>
            <w:tcBorders>
              <w:right w:val="single" w:sz="6" w:space="0" w:color="000000"/>
            </w:tcBorders>
          </w:tcPr>
          <w:p w14:paraId="36E19162" w14:textId="77777777" w:rsidR="00D6139C" w:rsidRPr="00F940CD" w:rsidRDefault="00D6139C" w:rsidP="006922FC">
            <w:pPr>
              <w:ind w:right="-106"/>
              <w:rPr>
                <w:sz w:val="22"/>
                <w:szCs w:val="22"/>
              </w:rPr>
            </w:pPr>
            <w:r w:rsidRPr="00F940CD">
              <w:rPr>
                <w:sz w:val="22"/>
                <w:szCs w:val="22"/>
              </w:rPr>
              <w:t xml:space="preserve">ГОСТ 13918-88, </w:t>
            </w:r>
          </w:p>
          <w:p w14:paraId="06932AC1" w14:textId="77777777" w:rsidR="00D6139C" w:rsidRPr="00F940CD" w:rsidRDefault="00D6139C" w:rsidP="006922FC">
            <w:pPr>
              <w:ind w:right="-106"/>
              <w:rPr>
                <w:sz w:val="22"/>
                <w:szCs w:val="22"/>
              </w:rPr>
            </w:pPr>
            <w:r w:rsidRPr="00F940CD">
              <w:rPr>
                <w:sz w:val="22"/>
                <w:szCs w:val="22"/>
              </w:rPr>
              <w:t>п. 3.2.1, табл. 1</w:t>
            </w:r>
          </w:p>
          <w:p w14:paraId="56DBF2E5" w14:textId="77777777" w:rsidR="00D6139C" w:rsidRPr="00F940CD" w:rsidRDefault="00D6139C" w:rsidP="006922FC">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4F0231A7" w14:textId="77777777" w:rsidR="00D6139C" w:rsidRPr="00F940CD" w:rsidRDefault="00D6139C" w:rsidP="006922FC">
            <w:pPr>
              <w:ind w:right="-106"/>
              <w:rPr>
                <w:sz w:val="22"/>
                <w:szCs w:val="22"/>
              </w:rPr>
            </w:pPr>
            <w:r w:rsidRPr="00F940CD">
              <w:rPr>
                <w:sz w:val="22"/>
                <w:szCs w:val="22"/>
              </w:rPr>
              <w:t>СТБ 1529-2010, п. 7.3.3</w:t>
            </w:r>
          </w:p>
        </w:tc>
      </w:tr>
      <w:tr w:rsidR="00F940CD" w:rsidRPr="00F940CD" w14:paraId="61A512FA" w14:textId="77777777" w:rsidTr="00534D3B">
        <w:trPr>
          <w:cantSplit/>
        </w:trPr>
        <w:tc>
          <w:tcPr>
            <w:tcW w:w="711" w:type="dxa"/>
            <w:tcBorders>
              <w:left w:val="single" w:sz="4" w:space="0" w:color="auto"/>
            </w:tcBorders>
          </w:tcPr>
          <w:p w14:paraId="4E07FA63" w14:textId="77777777" w:rsidR="00D6139C" w:rsidRPr="00F940CD" w:rsidRDefault="00D6139C" w:rsidP="006922FC">
            <w:pPr>
              <w:ind w:left="-108" w:right="-108"/>
              <w:jc w:val="center"/>
              <w:rPr>
                <w:sz w:val="22"/>
                <w:szCs w:val="22"/>
              </w:rPr>
            </w:pPr>
            <w:r w:rsidRPr="00F940CD">
              <w:rPr>
                <w:sz w:val="22"/>
                <w:szCs w:val="22"/>
              </w:rPr>
              <w:t>207.4</w:t>
            </w:r>
          </w:p>
        </w:tc>
        <w:tc>
          <w:tcPr>
            <w:tcW w:w="1846" w:type="dxa"/>
            <w:vMerge/>
            <w:tcBorders>
              <w:left w:val="single" w:sz="4" w:space="0" w:color="auto"/>
            </w:tcBorders>
          </w:tcPr>
          <w:p w14:paraId="231D9237" w14:textId="77777777" w:rsidR="00D6139C" w:rsidRPr="00F940CD" w:rsidRDefault="00D6139C" w:rsidP="006922FC">
            <w:pPr>
              <w:ind w:right="-106"/>
              <w:rPr>
                <w:sz w:val="22"/>
                <w:szCs w:val="22"/>
              </w:rPr>
            </w:pPr>
          </w:p>
        </w:tc>
        <w:tc>
          <w:tcPr>
            <w:tcW w:w="996" w:type="dxa"/>
            <w:tcBorders>
              <w:top w:val="single" w:sz="4" w:space="0" w:color="auto"/>
              <w:bottom w:val="single" w:sz="4" w:space="0" w:color="auto"/>
            </w:tcBorders>
          </w:tcPr>
          <w:p w14:paraId="407F1130" w14:textId="77777777" w:rsidR="00D6139C" w:rsidRPr="00F940CD" w:rsidRDefault="00D6139C" w:rsidP="006922FC">
            <w:pPr>
              <w:ind w:left="-78" w:right="-106"/>
              <w:jc w:val="center"/>
              <w:rPr>
                <w:sz w:val="22"/>
                <w:szCs w:val="22"/>
              </w:rPr>
            </w:pPr>
            <w:r w:rsidRPr="00F940CD">
              <w:rPr>
                <w:sz w:val="22"/>
                <w:szCs w:val="22"/>
              </w:rPr>
              <w:t>11.02/</w:t>
            </w:r>
          </w:p>
          <w:p w14:paraId="65C323AB" w14:textId="77777777" w:rsidR="00D6139C" w:rsidRPr="00F940CD" w:rsidRDefault="00D6139C" w:rsidP="006922FC">
            <w:pPr>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0A3C5108" w14:textId="77777777" w:rsidR="00D6139C" w:rsidRPr="00F940CD" w:rsidRDefault="00D6139C" w:rsidP="006922FC">
            <w:pPr>
              <w:rPr>
                <w:sz w:val="22"/>
                <w:szCs w:val="22"/>
              </w:rPr>
            </w:pPr>
            <w:r w:rsidRPr="00F940CD">
              <w:rPr>
                <w:sz w:val="22"/>
                <w:szCs w:val="22"/>
              </w:rPr>
              <w:t>Объемная доля этилового спирта</w:t>
            </w:r>
          </w:p>
        </w:tc>
        <w:tc>
          <w:tcPr>
            <w:tcW w:w="2125" w:type="dxa"/>
            <w:vMerge w:val="restart"/>
            <w:tcBorders>
              <w:right w:val="single" w:sz="6" w:space="0" w:color="000000"/>
            </w:tcBorders>
          </w:tcPr>
          <w:p w14:paraId="46FD67B0" w14:textId="77777777" w:rsidR="00D6139C" w:rsidRPr="00F940CD" w:rsidRDefault="00D6139C" w:rsidP="006922FC">
            <w:pPr>
              <w:ind w:right="-106"/>
              <w:rPr>
                <w:sz w:val="22"/>
                <w:szCs w:val="22"/>
              </w:rPr>
            </w:pPr>
            <w:r w:rsidRPr="00F940CD">
              <w:rPr>
                <w:sz w:val="22"/>
                <w:szCs w:val="22"/>
              </w:rPr>
              <w:t xml:space="preserve">ГОСТ 13918-88, </w:t>
            </w:r>
          </w:p>
          <w:p w14:paraId="027FA53B" w14:textId="77777777" w:rsidR="00D6139C" w:rsidRPr="00F940CD" w:rsidRDefault="00D6139C" w:rsidP="006922FC">
            <w:pPr>
              <w:ind w:right="-106"/>
              <w:rPr>
                <w:sz w:val="22"/>
                <w:szCs w:val="22"/>
              </w:rPr>
            </w:pPr>
            <w:r w:rsidRPr="00F940CD">
              <w:rPr>
                <w:sz w:val="22"/>
                <w:szCs w:val="22"/>
              </w:rPr>
              <w:t>п. 3.2.2, табл. 2</w:t>
            </w:r>
          </w:p>
          <w:p w14:paraId="75F27730" w14:textId="77777777" w:rsidR="00BA2B9E" w:rsidRPr="00F940CD" w:rsidRDefault="00BA2B9E" w:rsidP="006922FC">
            <w:pPr>
              <w:ind w:right="-48"/>
              <w:rPr>
                <w:sz w:val="22"/>
                <w:szCs w:val="22"/>
              </w:rPr>
            </w:pPr>
            <w:r w:rsidRPr="00F940CD">
              <w:rPr>
                <w:sz w:val="22"/>
                <w:szCs w:val="22"/>
              </w:rPr>
              <w:t>Постановление Совета министров Республики Беларусь 25.01.2021г. № 37</w:t>
            </w:r>
          </w:p>
          <w:p w14:paraId="71D35377" w14:textId="77777777" w:rsidR="00BA2B9E" w:rsidRPr="00F940CD" w:rsidRDefault="00BA2B9E" w:rsidP="006922FC">
            <w:pPr>
              <w:ind w:right="-106"/>
              <w:rPr>
                <w:sz w:val="22"/>
                <w:szCs w:val="22"/>
              </w:rPr>
            </w:pPr>
          </w:p>
          <w:p w14:paraId="5335E3B5" w14:textId="77777777" w:rsidR="00D6139C" w:rsidRPr="00F940CD" w:rsidRDefault="00D6139C" w:rsidP="006922FC">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56D6ABF" w14:textId="77777777" w:rsidR="00D6139C" w:rsidRPr="00F940CD" w:rsidRDefault="00D6139C" w:rsidP="006922FC">
            <w:pPr>
              <w:ind w:right="-106"/>
              <w:rPr>
                <w:sz w:val="22"/>
                <w:szCs w:val="22"/>
              </w:rPr>
            </w:pPr>
            <w:r w:rsidRPr="00F940CD">
              <w:rPr>
                <w:sz w:val="22"/>
                <w:szCs w:val="22"/>
              </w:rPr>
              <w:t>СТБ 1929-2009</w:t>
            </w:r>
          </w:p>
        </w:tc>
      </w:tr>
      <w:tr w:rsidR="00F940CD" w:rsidRPr="00F940CD" w14:paraId="20011230" w14:textId="77777777" w:rsidTr="00534D3B">
        <w:trPr>
          <w:cantSplit/>
        </w:trPr>
        <w:tc>
          <w:tcPr>
            <w:tcW w:w="711" w:type="dxa"/>
            <w:tcBorders>
              <w:left w:val="single" w:sz="4" w:space="0" w:color="auto"/>
            </w:tcBorders>
          </w:tcPr>
          <w:p w14:paraId="14D5E8C0" w14:textId="77777777" w:rsidR="00D6139C" w:rsidRPr="00F940CD" w:rsidRDefault="00D6139C" w:rsidP="006922FC">
            <w:pPr>
              <w:ind w:left="-108" w:right="-108"/>
              <w:jc w:val="center"/>
              <w:rPr>
                <w:sz w:val="22"/>
                <w:szCs w:val="22"/>
              </w:rPr>
            </w:pPr>
            <w:r w:rsidRPr="00F940CD">
              <w:rPr>
                <w:sz w:val="22"/>
                <w:szCs w:val="22"/>
              </w:rPr>
              <w:t>207.5</w:t>
            </w:r>
          </w:p>
          <w:p w14:paraId="6D4EBEC0" w14:textId="77777777" w:rsidR="00D6139C" w:rsidRPr="00F940CD" w:rsidRDefault="00D6139C" w:rsidP="006922FC">
            <w:pPr>
              <w:ind w:left="-108" w:right="-108"/>
              <w:jc w:val="center"/>
              <w:rPr>
                <w:sz w:val="22"/>
                <w:szCs w:val="22"/>
              </w:rPr>
            </w:pPr>
            <w:r w:rsidRPr="00F940CD">
              <w:rPr>
                <w:sz w:val="22"/>
                <w:szCs w:val="22"/>
              </w:rPr>
              <w:t>*</w:t>
            </w:r>
          </w:p>
        </w:tc>
        <w:tc>
          <w:tcPr>
            <w:tcW w:w="1846" w:type="dxa"/>
            <w:vMerge/>
            <w:tcBorders>
              <w:left w:val="single" w:sz="4" w:space="0" w:color="auto"/>
            </w:tcBorders>
          </w:tcPr>
          <w:p w14:paraId="00F8C404" w14:textId="77777777" w:rsidR="00D6139C" w:rsidRPr="00F940CD" w:rsidRDefault="00D6139C" w:rsidP="006922FC">
            <w:pPr>
              <w:ind w:right="-106"/>
              <w:rPr>
                <w:sz w:val="22"/>
                <w:szCs w:val="22"/>
              </w:rPr>
            </w:pPr>
          </w:p>
        </w:tc>
        <w:tc>
          <w:tcPr>
            <w:tcW w:w="996" w:type="dxa"/>
            <w:tcBorders>
              <w:top w:val="single" w:sz="4" w:space="0" w:color="auto"/>
              <w:bottom w:val="single" w:sz="4" w:space="0" w:color="auto"/>
            </w:tcBorders>
          </w:tcPr>
          <w:p w14:paraId="62846F18" w14:textId="77777777" w:rsidR="00D6139C" w:rsidRPr="00F940CD" w:rsidRDefault="00D6139C" w:rsidP="006922FC">
            <w:pPr>
              <w:ind w:left="-78" w:right="-106"/>
              <w:jc w:val="center"/>
              <w:rPr>
                <w:sz w:val="22"/>
                <w:szCs w:val="22"/>
              </w:rPr>
            </w:pPr>
            <w:r w:rsidRPr="00F940CD">
              <w:rPr>
                <w:sz w:val="22"/>
                <w:szCs w:val="22"/>
              </w:rPr>
              <w:t>11.02/</w:t>
            </w:r>
          </w:p>
          <w:p w14:paraId="0DA6DAEB" w14:textId="77777777" w:rsidR="00D6139C" w:rsidRPr="00F940CD" w:rsidRDefault="00D6139C" w:rsidP="006922FC">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5529173A" w14:textId="77777777" w:rsidR="00D6139C" w:rsidRPr="00F940CD" w:rsidRDefault="00D6139C" w:rsidP="006922FC">
            <w:pPr>
              <w:ind w:right="-102"/>
              <w:rPr>
                <w:sz w:val="22"/>
                <w:szCs w:val="22"/>
              </w:rPr>
            </w:pPr>
            <w:r w:rsidRPr="00F940CD">
              <w:rPr>
                <w:sz w:val="22"/>
                <w:szCs w:val="22"/>
              </w:rPr>
              <w:t>Массовая концентра</w:t>
            </w:r>
            <w:r w:rsidR="00534D3B" w:rsidRPr="00F940CD">
              <w:rPr>
                <w:sz w:val="22"/>
                <w:szCs w:val="22"/>
              </w:rPr>
              <w:t>-</w:t>
            </w:r>
            <w:r w:rsidRPr="00F940CD">
              <w:rPr>
                <w:sz w:val="22"/>
                <w:szCs w:val="22"/>
              </w:rPr>
              <w:t>ция сахаров</w:t>
            </w:r>
          </w:p>
        </w:tc>
        <w:tc>
          <w:tcPr>
            <w:tcW w:w="2125" w:type="dxa"/>
            <w:vMerge/>
            <w:tcBorders>
              <w:right w:val="single" w:sz="6" w:space="0" w:color="000000"/>
            </w:tcBorders>
          </w:tcPr>
          <w:p w14:paraId="246CEC35" w14:textId="77777777" w:rsidR="00D6139C" w:rsidRPr="00F940CD" w:rsidRDefault="00D6139C" w:rsidP="006922FC">
            <w:pPr>
              <w:ind w:right="-106"/>
              <w:rPr>
                <w:sz w:val="22"/>
                <w:szCs w:val="22"/>
              </w:rPr>
            </w:pPr>
          </w:p>
        </w:tc>
        <w:tc>
          <w:tcPr>
            <w:tcW w:w="2831" w:type="dxa"/>
            <w:tcBorders>
              <w:top w:val="single" w:sz="4" w:space="0" w:color="auto"/>
              <w:left w:val="single" w:sz="6" w:space="0" w:color="000000"/>
              <w:bottom w:val="single" w:sz="4" w:space="0" w:color="auto"/>
            </w:tcBorders>
          </w:tcPr>
          <w:p w14:paraId="01AE6275" w14:textId="77777777" w:rsidR="00D6139C" w:rsidRPr="00F940CD" w:rsidRDefault="00D6139C" w:rsidP="006922FC">
            <w:pPr>
              <w:ind w:right="-106"/>
              <w:rPr>
                <w:sz w:val="22"/>
                <w:szCs w:val="22"/>
              </w:rPr>
            </w:pPr>
            <w:r w:rsidRPr="00F940CD">
              <w:rPr>
                <w:sz w:val="22"/>
                <w:szCs w:val="22"/>
              </w:rPr>
              <w:t xml:space="preserve">ГОСТ 13192-73, </w:t>
            </w:r>
          </w:p>
          <w:p w14:paraId="1A03D4A2" w14:textId="77777777" w:rsidR="00D6139C" w:rsidRPr="00F940CD" w:rsidRDefault="00D6139C" w:rsidP="006922FC">
            <w:pPr>
              <w:ind w:right="-106"/>
              <w:rPr>
                <w:sz w:val="22"/>
                <w:szCs w:val="22"/>
              </w:rPr>
            </w:pPr>
            <w:r w:rsidRPr="00F940CD">
              <w:rPr>
                <w:sz w:val="22"/>
                <w:szCs w:val="22"/>
              </w:rPr>
              <w:t>п. 1, п. 2</w:t>
            </w:r>
          </w:p>
        </w:tc>
      </w:tr>
      <w:tr w:rsidR="00F940CD" w:rsidRPr="00F940CD" w14:paraId="22C778FB" w14:textId="77777777" w:rsidTr="00534D3B">
        <w:trPr>
          <w:cantSplit/>
        </w:trPr>
        <w:tc>
          <w:tcPr>
            <w:tcW w:w="711" w:type="dxa"/>
            <w:tcBorders>
              <w:left w:val="single" w:sz="4" w:space="0" w:color="auto"/>
            </w:tcBorders>
          </w:tcPr>
          <w:p w14:paraId="642382EB" w14:textId="77777777" w:rsidR="00D6139C" w:rsidRPr="00F940CD" w:rsidRDefault="00D6139C" w:rsidP="006922FC">
            <w:pPr>
              <w:ind w:left="-108" w:right="-108"/>
              <w:jc w:val="center"/>
              <w:rPr>
                <w:sz w:val="22"/>
                <w:szCs w:val="22"/>
              </w:rPr>
            </w:pPr>
            <w:r w:rsidRPr="00F940CD">
              <w:rPr>
                <w:sz w:val="22"/>
                <w:szCs w:val="22"/>
              </w:rPr>
              <w:t>207.6</w:t>
            </w:r>
          </w:p>
          <w:p w14:paraId="41625626" w14:textId="77777777" w:rsidR="00D6139C" w:rsidRPr="00F940CD" w:rsidRDefault="00D6139C" w:rsidP="006922FC">
            <w:pPr>
              <w:ind w:left="-108" w:right="-108"/>
              <w:jc w:val="center"/>
              <w:rPr>
                <w:sz w:val="22"/>
                <w:szCs w:val="22"/>
              </w:rPr>
            </w:pPr>
            <w:r w:rsidRPr="00F940CD">
              <w:rPr>
                <w:sz w:val="22"/>
                <w:szCs w:val="22"/>
              </w:rPr>
              <w:t>*</w:t>
            </w:r>
          </w:p>
        </w:tc>
        <w:tc>
          <w:tcPr>
            <w:tcW w:w="1846" w:type="dxa"/>
            <w:vMerge/>
            <w:tcBorders>
              <w:left w:val="single" w:sz="4" w:space="0" w:color="auto"/>
            </w:tcBorders>
          </w:tcPr>
          <w:p w14:paraId="748FD568" w14:textId="77777777" w:rsidR="00D6139C" w:rsidRPr="00F940CD" w:rsidRDefault="00D6139C" w:rsidP="006922FC">
            <w:pPr>
              <w:ind w:right="-106"/>
              <w:rPr>
                <w:sz w:val="22"/>
                <w:szCs w:val="22"/>
              </w:rPr>
            </w:pPr>
          </w:p>
        </w:tc>
        <w:tc>
          <w:tcPr>
            <w:tcW w:w="996" w:type="dxa"/>
            <w:tcBorders>
              <w:top w:val="single" w:sz="4" w:space="0" w:color="auto"/>
              <w:bottom w:val="single" w:sz="4" w:space="0" w:color="auto"/>
            </w:tcBorders>
          </w:tcPr>
          <w:p w14:paraId="4CFADC4F" w14:textId="77777777" w:rsidR="00D6139C" w:rsidRPr="00F940CD" w:rsidRDefault="00D6139C" w:rsidP="006922FC">
            <w:pPr>
              <w:ind w:left="-78" w:right="-106"/>
              <w:jc w:val="center"/>
              <w:rPr>
                <w:sz w:val="22"/>
                <w:szCs w:val="22"/>
              </w:rPr>
            </w:pPr>
            <w:r w:rsidRPr="00F940CD">
              <w:rPr>
                <w:sz w:val="22"/>
                <w:szCs w:val="22"/>
              </w:rPr>
              <w:t>11.02/</w:t>
            </w:r>
          </w:p>
          <w:p w14:paraId="4EE2A155" w14:textId="77777777" w:rsidR="00D6139C" w:rsidRPr="00F940CD" w:rsidRDefault="00D6139C" w:rsidP="006922FC">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67542387" w14:textId="77777777" w:rsidR="00D6139C" w:rsidRPr="00F940CD" w:rsidRDefault="00D6139C" w:rsidP="006922FC">
            <w:pPr>
              <w:rPr>
                <w:spacing w:val="-6"/>
                <w:sz w:val="22"/>
                <w:szCs w:val="22"/>
              </w:rPr>
            </w:pPr>
            <w:r w:rsidRPr="00F940CD">
              <w:rPr>
                <w:spacing w:val="-6"/>
                <w:sz w:val="22"/>
                <w:szCs w:val="22"/>
              </w:rPr>
              <w:t>Массовая концентра</w:t>
            </w:r>
            <w:r w:rsidR="00534D3B" w:rsidRPr="00F940CD">
              <w:rPr>
                <w:spacing w:val="-6"/>
                <w:sz w:val="22"/>
                <w:szCs w:val="22"/>
              </w:rPr>
              <w:t>-</w:t>
            </w:r>
            <w:r w:rsidRPr="00F940CD">
              <w:rPr>
                <w:spacing w:val="-6"/>
                <w:sz w:val="22"/>
                <w:szCs w:val="22"/>
              </w:rPr>
              <w:t>ция титруемых кислот в пересчете на винную кислоту</w:t>
            </w:r>
          </w:p>
        </w:tc>
        <w:tc>
          <w:tcPr>
            <w:tcW w:w="2125" w:type="dxa"/>
            <w:vMerge/>
            <w:tcBorders>
              <w:right w:val="single" w:sz="6" w:space="0" w:color="000000"/>
            </w:tcBorders>
          </w:tcPr>
          <w:p w14:paraId="21E3D03B" w14:textId="77777777" w:rsidR="00D6139C" w:rsidRPr="00F940CD" w:rsidRDefault="00D6139C" w:rsidP="006922FC">
            <w:pPr>
              <w:ind w:right="-106"/>
              <w:rPr>
                <w:sz w:val="22"/>
                <w:szCs w:val="22"/>
              </w:rPr>
            </w:pPr>
          </w:p>
        </w:tc>
        <w:tc>
          <w:tcPr>
            <w:tcW w:w="2831" w:type="dxa"/>
            <w:tcBorders>
              <w:top w:val="single" w:sz="4" w:space="0" w:color="auto"/>
              <w:left w:val="single" w:sz="6" w:space="0" w:color="000000"/>
              <w:bottom w:val="single" w:sz="4" w:space="0" w:color="auto"/>
            </w:tcBorders>
          </w:tcPr>
          <w:p w14:paraId="3BB82746" w14:textId="77777777" w:rsidR="00D6139C" w:rsidRPr="00F940CD" w:rsidRDefault="00D6139C" w:rsidP="006922FC">
            <w:pPr>
              <w:ind w:right="-106"/>
              <w:rPr>
                <w:sz w:val="22"/>
                <w:szCs w:val="22"/>
              </w:rPr>
            </w:pPr>
            <w:r w:rsidRPr="00F940CD">
              <w:rPr>
                <w:sz w:val="22"/>
                <w:szCs w:val="22"/>
              </w:rPr>
              <w:t>СТБ 1931-2009, п. 4</w:t>
            </w:r>
          </w:p>
        </w:tc>
      </w:tr>
      <w:tr w:rsidR="00F940CD" w:rsidRPr="00F940CD" w14:paraId="70BA7DD2" w14:textId="77777777" w:rsidTr="00534D3B">
        <w:trPr>
          <w:cantSplit/>
        </w:trPr>
        <w:tc>
          <w:tcPr>
            <w:tcW w:w="711" w:type="dxa"/>
            <w:tcBorders>
              <w:left w:val="single" w:sz="4" w:space="0" w:color="auto"/>
            </w:tcBorders>
          </w:tcPr>
          <w:p w14:paraId="5978F2C6" w14:textId="77777777" w:rsidR="00D6139C" w:rsidRPr="00F940CD" w:rsidRDefault="00D6139C" w:rsidP="006922FC">
            <w:pPr>
              <w:ind w:left="-108" w:right="-108"/>
              <w:jc w:val="center"/>
              <w:rPr>
                <w:sz w:val="22"/>
                <w:szCs w:val="22"/>
              </w:rPr>
            </w:pPr>
            <w:r w:rsidRPr="00F940CD">
              <w:rPr>
                <w:sz w:val="22"/>
                <w:szCs w:val="22"/>
              </w:rPr>
              <w:t>207.7</w:t>
            </w:r>
          </w:p>
          <w:p w14:paraId="10067B9C" w14:textId="77777777" w:rsidR="00D6139C" w:rsidRPr="00F940CD" w:rsidRDefault="00D6139C" w:rsidP="006922FC">
            <w:pPr>
              <w:ind w:left="-108" w:right="-108"/>
              <w:jc w:val="center"/>
              <w:rPr>
                <w:sz w:val="22"/>
                <w:szCs w:val="22"/>
              </w:rPr>
            </w:pPr>
            <w:r w:rsidRPr="00F940CD">
              <w:rPr>
                <w:sz w:val="22"/>
                <w:szCs w:val="22"/>
              </w:rPr>
              <w:t>*</w:t>
            </w:r>
          </w:p>
        </w:tc>
        <w:tc>
          <w:tcPr>
            <w:tcW w:w="1846" w:type="dxa"/>
            <w:vMerge/>
            <w:tcBorders>
              <w:left w:val="single" w:sz="4" w:space="0" w:color="auto"/>
            </w:tcBorders>
          </w:tcPr>
          <w:p w14:paraId="63C0D5CE" w14:textId="77777777" w:rsidR="00D6139C" w:rsidRPr="00F940CD" w:rsidRDefault="00D6139C" w:rsidP="006922FC">
            <w:pPr>
              <w:ind w:right="-106"/>
              <w:rPr>
                <w:sz w:val="22"/>
                <w:szCs w:val="22"/>
              </w:rPr>
            </w:pPr>
          </w:p>
        </w:tc>
        <w:tc>
          <w:tcPr>
            <w:tcW w:w="996" w:type="dxa"/>
            <w:tcBorders>
              <w:top w:val="single" w:sz="4" w:space="0" w:color="auto"/>
              <w:bottom w:val="single" w:sz="4" w:space="0" w:color="auto"/>
            </w:tcBorders>
          </w:tcPr>
          <w:p w14:paraId="77D71A45" w14:textId="77777777" w:rsidR="00D6139C" w:rsidRPr="00F940CD" w:rsidRDefault="00D6139C" w:rsidP="006922FC">
            <w:pPr>
              <w:ind w:left="-78" w:right="-106"/>
              <w:jc w:val="center"/>
              <w:rPr>
                <w:sz w:val="22"/>
                <w:szCs w:val="22"/>
              </w:rPr>
            </w:pPr>
            <w:r w:rsidRPr="00F940CD">
              <w:rPr>
                <w:sz w:val="22"/>
                <w:szCs w:val="22"/>
              </w:rPr>
              <w:t>11.02/</w:t>
            </w:r>
          </w:p>
          <w:p w14:paraId="1217D27D" w14:textId="77777777" w:rsidR="00D6139C" w:rsidRPr="00F940CD" w:rsidRDefault="00D6139C" w:rsidP="006922FC">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36F2BDFB" w14:textId="77777777" w:rsidR="00D6139C" w:rsidRPr="00F940CD" w:rsidRDefault="00D6139C" w:rsidP="006922FC">
            <w:pPr>
              <w:ind w:right="-102"/>
              <w:rPr>
                <w:sz w:val="22"/>
                <w:szCs w:val="22"/>
              </w:rPr>
            </w:pPr>
            <w:r w:rsidRPr="00F940CD">
              <w:rPr>
                <w:sz w:val="22"/>
                <w:szCs w:val="22"/>
              </w:rPr>
              <w:t>Массовая концентра</w:t>
            </w:r>
            <w:r w:rsidR="00534D3B" w:rsidRPr="00F940CD">
              <w:rPr>
                <w:sz w:val="22"/>
                <w:szCs w:val="22"/>
              </w:rPr>
              <w:t>-</w:t>
            </w:r>
            <w:r w:rsidRPr="00F940CD">
              <w:rPr>
                <w:sz w:val="22"/>
                <w:szCs w:val="22"/>
              </w:rPr>
              <w:t>ция летучих кислот в пересчете на уксусную кислоту</w:t>
            </w:r>
          </w:p>
        </w:tc>
        <w:tc>
          <w:tcPr>
            <w:tcW w:w="2125" w:type="dxa"/>
            <w:vMerge/>
            <w:tcBorders>
              <w:right w:val="single" w:sz="6" w:space="0" w:color="000000"/>
            </w:tcBorders>
          </w:tcPr>
          <w:p w14:paraId="196F2558" w14:textId="77777777" w:rsidR="00D6139C" w:rsidRPr="00F940CD" w:rsidRDefault="00D6139C" w:rsidP="006922FC">
            <w:pPr>
              <w:ind w:right="-106"/>
              <w:rPr>
                <w:sz w:val="22"/>
                <w:szCs w:val="22"/>
              </w:rPr>
            </w:pPr>
          </w:p>
        </w:tc>
        <w:tc>
          <w:tcPr>
            <w:tcW w:w="2831" w:type="dxa"/>
            <w:tcBorders>
              <w:top w:val="single" w:sz="4" w:space="0" w:color="auto"/>
              <w:left w:val="single" w:sz="6" w:space="0" w:color="000000"/>
              <w:bottom w:val="single" w:sz="4" w:space="0" w:color="auto"/>
            </w:tcBorders>
          </w:tcPr>
          <w:p w14:paraId="57F86EAB" w14:textId="77777777" w:rsidR="00D6139C" w:rsidRPr="00F940CD" w:rsidRDefault="00D6139C" w:rsidP="006922FC">
            <w:pPr>
              <w:ind w:right="-106"/>
              <w:rPr>
                <w:sz w:val="22"/>
                <w:szCs w:val="22"/>
              </w:rPr>
            </w:pPr>
            <w:r w:rsidRPr="00F940CD">
              <w:rPr>
                <w:sz w:val="22"/>
                <w:szCs w:val="22"/>
              </w:rPr>
              <w:t>СТБ 1930-2009</w:t>
            </w:r>
          </w:p>
        </w:tc>
      </w:tr>
      <w:tr w:rsidR="00F940CD" w:rsidRPr="00F940CD" w14:paraId="51E9F0AB" w14:textId="77777777" w:rsidTr="00534D3B">
        <w:trPr>
          <w:cantSplit/>
        </w:trPr>
        <w:tc>
          <w:tcPr>
            <w:tcW w:w="711" w:type="dxa"/>
            <w:tcBorders>
              <w:left w:val="single" w:sz="4" w:space="0" w:color="auto"/>
            </w:tcBorders>
          </w:tcPr>
          <w:p w14:paraId="3D79CA1D" w14:textId="77777777" w:rsidR="00D6139C" w:rsidRPr="00F940CD" w:rsidRDefault="00D6139C" w:rsidP="006922FC">
            <w:pPr>
              <w:ind w:left="-108" w:right="-108"/>
              <w:jc w:val="center"/>
              <w:rPr>
                <w:sz w:val="22"/>
                <w:szCs w:val="22"/>
              </w:rPr>
            </w:pPr>
            <w:r w:rsidRPr="00F940CD">
              <w:rPr>
                <w:sz w:val="22"/>
                <w:szCs w:val="22"/>
              </w:rPr>
              <w:t>207.8</w:t>
            </w:r>
          </w:p>
          <w:p w14:paraId="044B98E0" w14:textId="77777777" w:rsidR="00D6139C" w:rsidRPr="00F940CD" w:rsidRDefault="00D6139C" w:rsidP="006922FC">
            <w:pPr>
              <w:ind w:left="-108" w:right="-108"/>
              <w:jc w:val="center"/>
              <w:rPr>
                <w:sz w:val="22"/>
                <w:szCs w:val="22"/>
              </w:rPr>
            </w:pPr>
            <w:r w:rsidRPr="00F940CD">
              <w:rPr>
                <w:sz w:val="22"/>
                <w:szCs w:val="22"/>
              </w:rPr>
              <w:t>*</w:t>
            </w:r>
          </w:p>
        </w:tc>
        <w:tc>
          <w:tcPr>
            <w:tcW w:w="1846" w:type="dxa"/>
            <w:vMerge/>
            <w:tcBorders>
              <w:left w:val="single" w:sz="4" w:space="0" w:color="auto"/>
            </w:tcBorders>
          </w:tcPr>
          <w:p w14:paraId="633470C9" w14:textId="77777777" w:rsidR="00D6139C" w:rsidRPr="00F940CD" w:rsidRDefault="00D6139C" w:rsidP="006922FC">
            <w:pPr>
              <w:ind w:right="-106"/>
              <w:rPr>
                <w:sz w:val="22"/>
                <w:szCs w:val="22"/>
              </w:rPr>
            </w:pPr>
          </w:p>
        </w:tc>
        <w:tc>
          <w:tcPr>
            <w:tcW w:w="996" w:type="dxa"/>
            <w:tcBorders>
              <w:top w:val="single" w:sz="4" w:space="0" w:color="auto"/>
              <w:bottom w:val="single" w:sz="4" w:space="0" w:color="auto"/>
            </w:tcBorders>
          </w:tcPr>
          <w:p w14:paraId="6DD7BDB0" w14:textId="77777777" w:rsidR="00D6139C" w:rsidRPr="00F940CD" w:rsidRDefault="00D6139C" w:rsidP="006922FC">
            <w:pPr>
              <w:ind w:left="-78" w:right="-106"/>
              <w:jc w:val="center"/>
              <w:rPr>
                <w:sz w:val="22"/>
                <w:szCs w:val="22"/>
              </w:rPr>
            </w:pPr>
            <w:r w:rsidRPr="00F940CD">
              <w:rPr>
                <w:sz w:val="22"/>
                <w:szCs w:val="22"/>
              </w:rPr>
              <w:t>11.02/</w:t>
            </w:r>
          </w:p>
          <w:p w14:paraId="0894EDA5" w14:textId="77777777" w:rsidR="00D6139C" w:rsidRPr="00F940CD" w:rsidRDefault="00D6139C" w:rsidP="006922FC">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546D8B36" w14:textId="77777777" w:rsidR="00D6139C" w:rsidRPr="00F940CD" w:rsidRDefault="00D6139C" w:rsidP="006922FC">
            <w:pPr>
              <w:rPr>
                <w:sz w:val="22"/>
                <w:szCs w:val="22"/>
              </w:rPr>
            </w:pPr>
            <w:r w:rsidRPr="00F940CD">
              <w:rPr>
                <w:sz w:val="22"/>
                <w:szCs w:val="22"/>
              </w:rPr>
              <w:t>Массовая концен</w:t>
            </w:r>
            <w:r w:rsidR="00534D3B" w:rsidRPr="00F940CD">
              <w:rPr>
                <w:sz w:val="22"/>
                <w:szCs w:val="22"/>
              </w:rPr>
              <w:t>-</w:t>
            </w:r>
            <w:r w:rsidRPr="00F940CD">
              <w:rPr>
                <w:sz w:val="22"/>
                <w:szCs w:val="22"/>
              </w:rPr>
              <w:t>трация общего диоксида серы</w:t>
            </w:r>
          </w:p>
        </w:tc>
        <w:tc>
          <w:tcPr>
            <w:tcW w:w="2125" w:type="dxa"/>
            <w:vMerge/>
            <w:tcBorders>
              <w:right w:val="single" w:sz="6" w:space="0" w:color="000000"/>
            </w:tcBorders>
          </w:tcPr>
          <w:p w14:paraId="09828045" w14:textId="77777777" w:rsidR="00D6139C" w:rsidRPr="00F940CD" w:rsidRDefault="00D6139C" w:rsidP="006922FC">
            <w:pPr>
              <w:ind w:right="-106"/>
              <w:rPr>
                <w:sz w:val="22"/>
                <w:szCs w:val="22"/>
              </w:rPr>
            </w:pPr>
          </w:p>
        </w:tc>
        <w:tc>
          <w:tcPr>
            <w:tcW w:w="2831" w:type="dxa"/>
            <w:tcBorders>
              <w:top w:val="single" w:sz="4" w:space="0" w:color="auto"/>
              <w:left w:val="single" w:sz="6" w:space="0" w:color="000000"/>
              <w:bottom w:val="single" w:sz="4" w:space="0" w:color="auto"/>
            </w:tcBorders>
          </w:tcPr>
          <w:p w14:paraId="6E7F8EE3" w14:textId="77777777" w:rsidR="00D6139C" w:rsidRPr="00F940CD" w:rsidRDefault="00D6139C" w:rsidP="006922FC">
            <w:pPr>
              <w:ind w:right="-106"/>
              <w:rPr>
                <w:sz w:val="22"/>
                <w:szCs w:val="22"/>
              </w:rPr>
            </w:pPr>
            <w:r w:rsidRPr="00F940CD">
              <w:rPr>
                <w:sz w:val="22"/>
                <w:szCs w:val="22"/>
              </w:rPr>
              <w:t>СТБ 1932-2009</w:t>
            </w:r>
          </w:p>
          <w:p w14:paraId="2E9980AB" w14:textId="77777777" w:rsidR="00D6139C" w:rsidRPr="00F940CD" w:rsidRDefault="00D6139C" w:rsidP="006922FC">
            <w:pPr>
              <w:ind w:right="-106"/>
              <w:rPr>
                <w:sz w:val="22"/>
                <w:szCs w:val="22"/>
              </w:rPr>
            </w:pPr>
            <w:r w:rsidRPr="00F940CD">
              <w:rPr>
                <w:sz w:val="22"/>
                <w:szCs w:val="22"/>
              </w:rPr>
              <w:t>ГОСТ 32115-2013</w:t>
            </w:r>
          </w:p>
        </w:tc>
      </w:tr>
      <w:tr w:rsidR="00F940CD" w:rsidRPr="00F940CD" w14:paraId="0E8D06F2" w14:textId="77777777" w:rsidTr="00534D3B">
        <w:trPr>
          <w:cantSplit/>
        </w:trPr>
        <w:tc>
          <w:tcPr>
            <w:tcW w:w="711" w:type="dxa"/>
            <w:tcBorders>
              <w:left w:val="single" w:sz="4" w:space="0" w:color="auto"/>
            </w:tcBorders>
          </w:tcPr>
          <w:p w14:paraId="16C2B414" w14:textId="77777777" w:rsidR="00D6139C" w:rsidRPr="00F940CD" w:rsidRDefault="00D6139C" w:rsidP="006922FC">
            <w:pPr>
              <w:ind w:left="-108" w:right="-108"/>
              <w:jc w:val="center"/>
              <w:rPr>
                <w:sz w:val="22"/>
                <w:szCs w:val="22"/>
              </w:rPr>
            </w:pPr>
            <w:r w:rsidRPr="00F940CD">
              <w:rPr>
                <w:sz w:val="22"/>
                <w:szCs w:val="22"/>
              </w:rPr>
              <w:t>207.9</w:t>
            </w:r>
          </w:p>
          <w:p w14:paraId="46832294" w14:textId="77777777" w:rsidR="00D6139C" w:rsidRPr="00F940CD" w:rsidRDefault="00D6139C" w:rsidP="006922FC">
            <w:pPr>
              <w:jc w:val="center"/>
              <w:rPr>
                <w:sz w:val="22"/>
                <w:szCs w:val="22"/>
              </w:rPr>
            </w:pPr>
            <w:r w:rsidRPr="00F940CD">
              <w:rPr>
                <w:sz w:val="22"/>
                <w:szCs w:val="22"/>
              </w:rPr>
              <w:t>*</w:t>
            </w:r>
          </w:p>
        </w:tc>
        <w:tc>
          <w:tcPr>
            <w:tcW w:w="1846" w:type="dxa"/>
            <w:vMerge/>
            <w:tcBorders>
              <w:left w:val="single" w:sz="4" w:space="0" w:color="auto"/>
            </w:tcBorders>
          </w:tcPr>
          <w:p w14:paraId="2FD27443" w14:textId="77777777" w:rsidR="00D6139C" w:rsidRPr="00F940CD" w:rsidRDefault="00D6139C" w:rsidP="006922FC">
            <w:pPr>
              <w:ind w:right="-106"/>
              <w:rPr>
                <w:sz w:val="22"/>
                <w:szCs w:val="22"/>
              </w:rPr>
            </w:pPr>
          </w:p>
        </w:tc>
        <w:tc>
          <w:tcPr>
            <w:tcW w:w="996" w:type="dxa"/>
            <w:tcBorders>
              <w:top w:val="single" w:sz="4" w:space="0" w:color="auto"/>
              <w:bottom w:val="single" w:sz="4" w:space="0" w:color="auto"/>
            </w:tcBorders>
          </w:tcPr>
          <w:p w14:paraId="37C308C7" w14:textId="77777777" w:rsidR="00D6139C" w:rsidRPr="00F940CD" w:rsidRDefault="00D6139C" w:rsidP="006922FC">
            <w:pPr>
              <w:ind w:left="-78" w:right="-106"/>
              <w:jc w:val="center"/>
              <w:rPr>
                <w:sz w:val="22"/>
                <w:szCs w:val="22"/>
              </w:rPr>
            </w:pPr>
            <w:r w:rsidRPr="00F940CD">
              <w:rPr>
                <w:sz w:val="22"/>
                <w:szCs w:val="22"/>
              </w:rPr>
              <w:t>11.02/</w:t>
            </w:r>
          </w:p>
          <w:p w14:paraId="50349D59" w14:textId="77777777" w:rsidR="00D6139C" w:rsidRPr="00F940CD" w:rsidRDefault="00D6139C" w:rsidP="006922FC">
            <w:pPr>
              <w:ind w:left="-78" w:right="-106"/>
              <w:jc w:val="center"/>
              <w:rPr>
                <w:sz w:val="22"/>
                <w:szCs w:val="22"/>
              </w:rPr>
            </w:pPr>
            <w:r w:rsidRPr="00F940CD">
              <w:rPr>
                <w:sz w:val="22"/>
                <w:szCs w:val="22"/>
              </w:rPr>
              <w:t>08.032, 08.035</w:t>
            </w:r>
          </w:p>
        </w:tc>
        <w:tc>
          <w:tcPr>
            <w:tcW w:w="2126" w:type="dxa"/>
            <w:tcBorders>
              <w:top w:val="single" w:sz="4" w:space="0" w:color="auto"/>
              <w:bottom w:val="single" w:sz="4" w:space="0" w:color="auto"/>
            </w:tcBorders>
          </w:tcPr>
          <w:p w14:paraId="0D853E1F" w14:textId="77777777" w:rsidR="00D6139C" w:rsidRPr="00F940CD" w:rsidRDefault="00D6139C" w:rsidP="006922FC">
            <w:pPr>
              <w:rPr>
                <w:sz w:val="22"/>
                <w:szCs w:val="22"/>
              </w:rPr>
            </w:pPr>
            <w:r w:rsidRPr="00F940CD">
              <w:rPr>
                <w:sz w:val="22"/>
                <w:szCs w:val="22"/>
              </w:rPr>
              <w:t>Массовая концентрация железа</w:t>
            </w:r>
          </w:p>
        </w:tc>
        <w:tc>
          <w:tcPr>
            <w:tcW w:w="2125" w:type="dxa"/>
            <w:vMerge w:val="restart"/>
            <w:tcBorders>
              <w:right w:val="single" w:sz="6" w:space="0" w:color="000000"/>
            </w:tcBorders>
          </w:tcPr>
          <w:p w14:paraId="4BACD61F" w14:textId="77777777" w:rsidR="00D6139C" w:rsidRPr="00F940CD" w:rsidRDefault="00D6139C" w:rsidP="006922FC">
            <w:pPr>
              <w:ind w:right="-106"/>
              <w:rPr>
                <w:sz w:val="22"/>
                <w:szCs w:val="22"/>
              </w:rPr>
            </w:pPr>
            <w:r w:rsidRPr="00F940CD">
              <w:rPr>
                <w:sz w:val="22"/>
                <w:szCs w:val="22"/>
              </w:rPr>
              <w:t xml:space="preserve">ГОСТ 13918-88, </w:t>
            </w:r>
          </w:p>
          <w:p w14:paraId="409F3934" w14:textId="77777777" w:rsidR="00D6139C" w:rsidRPr="00F940CD" w:rsidRDefault="00D6139C" w:rsidP="006922FC">
            <w:pPr>
              <w:ind w:right="-106"/>
              <w:rPr>
                <w:sz w:val="22"/>
                <w:szCs w:val="22"/>
              </w:rPr>
            </w:pPr>
            <w:r w:rsidRPr="00F940CD">
              <w:rPr>
                <w:sz w:val="22"/>
                <w:szCs w:val="22"/>
              </w:rPr>
              <w:t>п. 3.2.2, табл. 2</w:t>
            </w:r>
          </w:p>
          <w:p w14:paraId="376266D8" w14:textId="77777777" w:rsidR="006922FC" w:rsidRPr="00F940CD" w:rsidRDefault="006922FC" w:rsidP="006922FC">
            <w:pPr>
              <w:ind w:right="-103"/>
              <w:rPr>
                <w:sz w:val="22"/>
                <w:szCs w:val="22"/>
              </w:rPr>
            </w:pPr>
            <w:r w:rsidRPr="00F940CD">
              <w:rPr>
                <w:sz w:val="22"/>
                <w:szCs w:val="22"/>
              </w:rPr>
              <w:t xml:space="preserve">Постановление Совета министров </w:t>
            </w:r>
            <w:r w:rsidRPr="00F940CD">
              <w:rPr>
                <w:spacing w:val="-4"/>
                <w:sz w:val="22"/>
                <w:szCs w:val="22"/>
              </w:rPr>
              <w:t>Республики Беларусь</w:t>
            </w:r>
            <w:r w:rsidRPr="00F940CD">
              <w:rPr>
                <w:sz w:val="22"/>
                <w:szCs w:val="22"/>
              </w:rPr>
              <w:t xml:space="preserve"> 25.01.2021г. № 37</w:t>
            </w:r>
          </w:p>
          <w:p w14:paraId="551035F9" w14:textId="77777777" w:rsidR="00D6139C" w:rsidRPr="00F940CD" w:rsidRDefault="00D6139C" w:rsidP="006922FC">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69F37290" w14:textId="77777777" w:rsidR="00D6139C" w:rsidRPr="00F940CD" w:rsidRDefault="00D6139C" w:rsidP="006922FC">
            <w:pPr>
              <w:ind w:right="-106"/>
              <w:rPr>
                <w:sz w:val="22"/>
                <w:szCs w:val="22"/>
              </w:rPr>
            </w:pPr>
            <w:r w:rsidRPr="00F940CD">
              <w:rPr>
                <w:sz w:val="22"/>
                <w:szCs w:val="22"/>
              </w:rPr>
              <w:t>ГОСТ 30178-96</w:t>
            </w:r>
          </w:p>
          <w:p w14:paraId="3B7EE7BD" w14:textId="77777777" w:rsidR="00D6139C" w:rsidRPr="00F940CD" w:rsidRDefault="00D6139C" w:rsidP="006922FC">
            <w:pPr>
              <w:ind w:right="-106"/>
              <w:rPr>
                <w:sz w:val="22"/>
                <w:szCs w:val="22"/>
              </w:rPr>
            </w:pPr>
            <w:r w:rsidRPr="00F940CD">
              <w:rPr>
                <w:sz w:val="22"/>
                <w:szCs w:val="22"/>
              </w:rPr>
              <w:t>МВИ.МН 1792-2002</w:t>
            </w:r>
          </w:p>
        </w:tc>
      </w:tr>
      <w:tr w:rsidR="00F940CD" w:rsidRPr="00F940CD" w14:paraId="3CB7491C" w14:textId="77777777" w:rsidTr="00534D3B">
        <w:trPr>
          <w:cantSplit/>
        </w:trPr>
        <w:tc>
          <w:tcPr>
            <w:tcW w:w="711" w:type="dxa"/>
            <w:tcBorders>
              <w:left w:val="single" w:sz="4" w:space="0" w:color="auto"/>
            </w:tcBorders>
          </w:tcPr>
          <w:p w14:paraId="535017C1" w14:textId="77777777" w:rsidR="00D6139C" w:rsidRPr="00F940CD" w:rsidRDefault="00D6139C" w:rsidP="006922FC">
            <w:pPr>
              <w:ind w:left="-108" w:right="-108"/>
              <w:jc w:val="center"/>
              <w:rPr>
                <w:sz w:val="22"/>
                <w:szCs w:val="22"/>
              </w:rPr>
            </w:pPr>
            <w:r w:rsidRPr="00F940CD">
              <w:rPr>
                <w:sz w:val="22"/>
                <w:szCs w:val="22"/>
              </w:rPr>
              <w:t>207.10</w:t>
            </w:r>
          </w:p>
          <w:p w14:paraId="42AC168A" w14:textId="77777777" w:rsidR="00D6139C" w:rsidRPr="00F940CD" w:rsidRDefault="00D6139C" w:rsidP="006922FC">
            <w:pPr>
              <w:jc w:val="center"/>
              <w:rPr>
                <w:sz w:val="22"/>
                <w:szCs w:val="22"/>
              </w:rPr>
            </w:pPr>
            <w:r w:rsidRPr="00F940CD">
              <w:rPr>
                <w:sz w:val="22"/>
                <w:szCs w:val="22"/>
              </w:rPr>
              <w:t>*</w:t>
            </w:r>
          </w:p>
        </w:tc>
        <w:tc>
          <w:tcPr>
            <w:tcW w:w="1846" w:type="dxa"/>
            <w:vMerge/>
            <w:tcBorders>
              <w:left w:val="single" w:sz="4" w:space="0" w:color="auto"/>
            </w:tcBorders>
          </w:tcPr>
          <w:p w14:paraId="5EE9744A" w14:textId="77777777" w:rsidR="00D6139C" w:rsidRPr="00F940CD" w:rsidRDefault="00D6139C" w:rsidP="006922FC">
            <w:pPr>
              <w:ind w:right="-106"/>
              <w:rPr>
                <w:sz w:val="22"/>
                <w:szCs w:val="22"/>
              </w:rPr>
            </w:pPr>
          </w:p>
        </w:tc>
        <w:tc>
          <w:tcPr>
            <w:tcW w:w="996" w:type="dxa"/>
            <w:tcBorders>
              <w:top w:val="single" w:sz="4" w:space="0" w:color="auto"/>
              <w:bottom w:val="single" w:sz="4" w:space="0" w:color="auto"/>
            </w:tcBorders>
          </w:tcPr>
          <w:p w14:paraId="3D1F11A6" w14:textId="77777777" w:rsidR="00D6139C" w:rsidRPr="00F940CD" w:rsidRDefault="00D6139C" w:rsidP="006922FC">
            <w:pPr>
              <w:ind w:left="-78" w:right="-106"/>
              <w:jc w:val="center"/>
              <w:rPr>
                <w:sz w:val="22"/>
                <w:szCs w:val="22"/>
              </w:rPr>
            </w:pPr>
            <w:r w:rsidRPr="00F940CD">
              <w:rPr>
                <w:sz w:val="22"/>
                <w:szCs w:val="22"/>
              </w:rPr>
              <w:t>11.02/</w:t>
            </w:r>
          </w:p>
          <w:p w14:paraId="6BF4F42E" w14:textId="77777777" w:rsidR="00D6139C" w:rsidRPr="00F940CD" w:rsidRDefault="00D6139C" w:rsidP="006922FC">
            <w:pPr>
              <w:ind w:left="-78" w:right="-106"/>
              <w:jc w:val="center"/>
              <w:rPr>
                <w:sz w:val="22"/>
                <w:szCs w:val="22"/>
              </w:rPr>
            </w:pPr>
            <w:r w:rsidRPr="00F940CD">
              <w:rPr>
                <w:sz w:val="22"/>
                <w:szCs w:val="22"/>
              </w:rPr>
              <w:t>35.062</w:t>
            </w:r>
          </w:p>
        </w:tc>
        <w:tc>
          <w:tcPr>
            <w:tcW w:w="2126" w:type="dxa"/>
            <w:tcBorders>
              <w:top w:val="single" w:sz="4" w:space="0" w:color="auto"/>
              <w:bottom w:val="single" w:sz="4" w:space="0" w:color="auto"/>
            </w:tcBorders>
          </w:tcPr>
          <w:p w14:paraId="2F48719D" w14:textId="77777777" w:rsidR="00D6139C" w:rsidRPr="00F940CD" w:rsidRDefault="00D6139C" w:rsidP="006922FC">
            <w:pPr>
              <w:rPr>
                <w:sz w:val="22"/>
                <w:szCs w:val="22"/>
              </w:rPr>
            </w:pPr>
            <w:r w:rsidRPr="00F940CD">
              <w:rPr>
                <w:sz w:val="22"/>
                <w:szCs w:val="22"/>
              </w:rPr>
              <w:t>Давление двуокиси углерода в бутылке</w:t>
            </w:r>
          </w:p>
        </w:tc>
        <w:tc>
          <w:tcPr>
            <w:tcW w:w="2125" w:type="dxa"/>
            <w:vMerge/>
            <w:tcBorders>
              <w:right w:val="single" w:sz="6" w:space="0" w:color="000000"/>
            </w:tcBorders>
          </w:tcPr>
          <w:p w14:paraId="093B52E7" w14:textId="77777777" w:rsidR="00D6139C" w:rsidRPr="00F940CD" w:rsidRDefault="00D6139C" w:rsidP="006922FC">
            <w:pPr>
              <w:ind w:right="-106"/>
              <w:rPr>
                <w:sz w:val="22"/>
                <w:szCs w:val="22"/>
              </w:rPr>
            </w:pPr>
          </w:p>
        </w:tc>
        <w:tc>
          <w:tcPr>
            <w:tcW w:w="2831" w:type="dxa"/>
            <w:tcBorders>
              <w:top w:val="single" w:sz="4" w:space="0" w:color="auto"/>
              <w:left w:val="single" w:sz="6" w:space="0" w:color="000000"/>
              <w:bottom w:val="single" w:sz="4" w:space="0" w:color="auto"/>
            </w:tcBorders>
          </w:tcPr>
          <w:p w14:paraId="43E82A9B" w14:textId="77777777" w:rsidR="00D6139C" w:rsidRPr="00F940CD" w:rsidRDefault="00D6139C" w:rsidP="006922FC">
            <w:pPr>
              <w:ind w:right="-106"/>
              <w:rPr>
                <w:sz w:val="22"/>
                <w:szCs w:val="22"/>
              </w:rPr>
            </w:pPr>
            <w:r w:rsidRPr="00F940CD">
              <w:rPr>
                <w:sz w:val="22"/>
                <w:szCs w:val="22"/>
              </w:rPr>
              <w:t>ГОСТ 12258-79</w:t>
            </w:r>
          </w:p>
        </w:tc>
      </w:tr>
      <w:tr w:rsidR="00F940CD" w:rsidRPr="00F940CD" w14:paraId="6DEF4D7B" w14:textId="77777777" w:rsidTr="00534D3B">
        <w:trPr>
          <w:cantSplit/>
        </w:trPr>
        <w:tc>
          <w:tcPr>
            <w:tcW w:w="711" w:type="dxa"/>
            <w:tcBorders>
              <w:left w:val="single" w:sz="4" w:space="0" w:color="auto"/>
            </w:tcBorders>
          </w:tcPr>
          <w:p w14:paraId="5E7C97FA" w14:textId="77777777" w:rsidR="00EA3A9F" w:rsidRPr="00F940CD" w:rsidRDefault="00EA3A9F" w:rsidP="006922FC">
            <w:pPr>
              <w:ind w:left="-108" w:right="-108"/>
              <w:jc w:val="center"/>
              <w:rPr>
                <w:sz w:val="22"/>
                <w:szCs w:val="22"/>
              </w:rPr>
            </w:pPr>
            <w:r w:rsidRPr="00F940CD">
              <w:rPr>
                <w:sz w:val="22"/>
                <w:szCs w:val="22"/>
              </w:rPr>
              <w:t>207.11</w:t>
            </w:r>
          </w:p>
        </w:tc>
        <w:tc>
          <w:tcPr>
            <w:tcW w:w="1846" w:type="dxa"/>
            <w:vMerge/>
            <w:tcBorders>
              <w:left w:val="single" w:sz="4" w:space="0" w:color="auto"/>
            </w:tcBorders>
          </w:tcPr>
          <w:p w14:paraId="6CDF45BB" w14:textId="77777777" w:rsidR="00EA3A9F" w:rsidRPr="00F940CD" w:rsidRDefault="00EA3A9F" w:rsidP="006922FC">
            <w:pPr>
              <w:ind w:right="-106"/>
              <w:rPr>
                <w:sz w:val="22"/>
                <w:szCs w:val="22"/>
              </w:rPr>
            </w:pPr>
          </w:p>
        </w:tc>
        <w:tc>
          <w:tcPr>
            <w:tcW w:w="996" w:type="dxa"/>
            <w:tcBorders>
              <w:top w:val="single" w:sz="4" w:space="0" w:color="auto"/>
              <w:bottom w:val="single" w:sz="4" w:space="0" w:color="auto"/>
            </w:tcBorders>
          </w:tcPr>
          <w:p w14:paraId="4C83170F" w14:textId="77777777" w:rsidR="00EA3A9F" w:rsidRPr="00F940CD" w:rsidRDefault="00EA3A9F" w:rsidP="006922FC">
            <w:pPr>
              <w:ind w:left="-78" w:right="-106"/>
              <w:jc w:val="center"/>
              <w:rPr>
                <w:sz w:val="22"/>
                <w:szCs w:val="22"/>
              </w:rPr>
            </w:pPr>
            <w:r w:rsidRPr="00F940CD">
              <w:rPr>
                <w:sz w:val="22"/>
                <w:szCs w:val="22"/>
              </w:rPr>
              <w:t>11.02/</w:t>
            </w:r>
          </w:p>
          <w:p w14:paraId="5C188BAA" w14:textId="77777777" w:rsidR="00EA3A9F" w:rsidRPr="00F940CD" w:rsidRDefault="00EA3A9F" w:rsidP="006922FC">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34B2E435" w14:textId="77777777" w:rsidR="00EA3A9F" w:rsidRPr="00F940CD" w:rsidRDefault="00EA3A9F" w:rsidP="006922FC">
            <w:pPr>
              <w:rPr>
                <w:sz w:val="22"/>
                <w:szCs w:val="22"/>
              </w:rPr>
            </w:pPr>
            <w:r w:rsidRPr="00F940CD">
              <w:rPr>
                <w:sz w:val="22"/>
                <w:szCs w:val="22"/>
              </w:rPr>
              <w:t>Содержание ртути</w:t>
            </w:r>
          </w:p>
        </w:tc>
        <w:tc>
          <w:tcPr>
            <w:tcW w:w="2125" w:type="dxa"/>
            <w:vMerge w:val="restart"/>
            <w:tcBorders>
              <w:right w:val="single" w:sz="6" w:space="0" w:color="000000"/>
            </w:tcBorders>
          </w:tcPr>
          <w:p w14:paraId="4DE98ADD" w14:textId="77777777" w:rsidR="00EA3A9F" w:rsidRPr="00F940CD" w:rsidRDefault="00EA3A9F" w:rsidP="006922FC">
            <w:pPr>
              <w:ind w:right="-106"/>
              <w:rPr>
                <w:sz w:val="22"/>
                <w:szCs w:val="22"/>
              </w:rPr>
            </w:pPr>
            <w:r w:rsidRPr="00F940CD">
              <w:rPr>
                <w:sz w:val="22"/>
                <w:szCs w:val="22"/>
              </w:rPr>
              <w:t xml:space="preserve">ГОСТ 13918-88, </w:t>
            </w:r>
          </w:p>
          <w:p w14:paraId="13811050" w14:textId="77777777" w:rsidR="00EA3A9F" w:rsidRPr="00F940CD" w:rsidRDefault="00EA3A9F" w:rsidP="006922FC">
            <w:pPr>
              <w:ind w:right="-106"/>
              <w:rPr>
                <w:sz w:val="22"/>
                <w:szCs w:val="22"/>
              </w:rPr>
            </w:pPr>
            <w:r w:rsidRPr="00F940CD">
              <w:rPr>
                <w:sz w:val="22"/>
                <w:szCs w:val="22"/>
              </w:rPr>
              <w:t>п. 3.2.3</w:t>
            </w:r>
          </w:p>
          <w:p w14:paraId="595B803D" w14:textId="77777777" w:rsidR="00EA3A9F" w:rsidRPr="00F940CD" w:rsidRDefault="00EA3A9F" w:rsidP="006922FC">
            <w:pPr>
              <w:ind w:right="-106"/>
              <w:rPr>
                <w:sz w:val="22"/>
                <w:szCs w:val="22"/>
              </w:rPr>
            </w:pPr>
            <w:r w:rsidRPr="00F940CD">
              <w:rPr>
                <w:spacing w:val="-8"/>
                <w:sz w:val="22"/>
                <w:szCs w:val="22"/>
              </w:rPr>
              <w:t>ГН от 21.06.2013</w:t>
            </w:r>
            <w:r w:rsidR="00534D3B" w:rsidRPr="00F940CD">
              <w:rPr>
                <w:spacing w:val="-8"/>
                <w:sz w:val="22"/>
                <w:szCs w:val="22"/>
              </w:rPr>
              <w:t xml:space="preserve"> </w:t>
            </w:r>
            <w:r w:rsidRPr="00F940CD">
              <w:rPr>
                <w:spacing w:val="-8"/>
                <w:sz w:val="22"/>
                <w:szCs w:val="22"/>
              </w:rPr>
              <w:t>№ 52</w:t>
            </w:r>
            <w:r w:rsidRPr="00F940CD">
              <w:rPr>
                <w:sz w:val="22"/>
                <w:szCs w:val="22"/>
              </w:rPr>
              <w:t xml:space="preserve"> Постановление Совета министров Республики Беларусь 25.01.2021г. № 37</w:t>
            </w:r>
          </w:p>
          <w:p w14:paraId="26538053" w14:textId="77777777" w:rsidR="00EA3A9F" w:rsidRPr="00F940CD" w:rsidRDefault="00EA3A9F" w:rsidP="006922FC">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6C6EB3A9" w14:textId="77777777" w:rsidR="00EA3A9F" w:rsidRPr="00F940CD" w:rsidRDefault="00EA3A9F" w:rsidP="006922FC">
            <w:pPr>
              <w:ind w:right="-106"/>
              <w:rPr>
                <w:sz w:val="22"/>
                <w:szCs w:val="22"/>
              </w:rPr>
            </w:pPr>
            <w:r w:rsidRPr="00F940CD">
              <w:rPr>
                <w:sz w:val="22"/>
                <w:szCs w:val="22"/>
              </w:rPr>
              <w:t>ГОСТ 33412-2015</w:t>
            </w:r>
          </w:p>
        </w:tc>
      </w:tr>
      <w:tr w:rsidR="00F940CD" w:rsidRPr="00F940CD" w14:paraId="1CE9D352" w14:textId="77777777" w:rsidTr="00534D3B">
        <w:trPr>
          <w:cantSplit/>
        </w:trPr>
        <w:tc>
          <w:tcPr>
            <w:tcW w:w="711" w:type="dxa"/>
            <w:tcBorders>
              <w:left w:val="single" w:sz="4" w:space="0" w:color="auto"/>
            </w:tcBorders>
          </w:tcPr>
          <w:p w14:paraId="107C67E4" w14:textId="77777777" w:rsidR="00EA3A9F" w:rsidRPr="00F940CD" w:rsidRDefault="00EA3A9F" w:rsidP="006922FC">
            <w:pPr>
              <w:ind w:left="-108" w:right="-108"/>
              <w:jc w:val="center"/>
              <w:rPr>
                <w:sz w:val="22"/>
                <w:szCs w:val="22"/>
              </w:rPr>
            </w:pPr>
            <w:r w:rsidRPr="00F940CD">
              <w:rPr>
                <w:sz w:val="22"/>
                <w:szCs w:val="22"/>
              </w:rPr>
              <w:t>207.12</w:t>
            </w:r>
          </w:p>
          <w:p w14:paraId="0FAA4137" w14:textId="77777777" w:rsidR="00EA3A9F" w:rsidRPr="00F940CD" w:rsidRDefault="00EA3A9F" w:rsidP="006922FC">
            <w:pPr>
              <w:jc w:val="center"/>
              <w:rPr>
                <w:sz w:val="22"/>
                <w:szCs w:val="22"/>
              </w:rPr>
            </w:pPr>
            <w:r w:rsidRPr="00F940CD">
              <w:rPr>
                <w:sz w:val="22"/>
                <w:szCs w:val="22"/>
              </w:rPr>
              <w:t>*</w:t>
            </w:r>
          </w:p>
        </w:tc>
        <w:tc>
          <w:tcPr>
            <w:tcW w:w="1846" w:type="dxa"/>
            <w:vMerge/>
            <w:tcBorders>
              <w:left w:val="single" w:sz="4" w:space="0" w:color="auto"/>
            </w:tcBorders>
          </w:tcPr>
          <w:p w14:paraId="119494FA" w14:textId="77777777" w:rsidR="00EA3A9F" w:rsidRPr="00F940CD" w:rsidRDefault="00EA3A9F" w:rsidP="006922FC">
            <w:pPr>
              <w:ind w:right="-106"/>
              <w:rPr>
                <w:sz w:val="22"/>
                <w:szCs w:val="22"/>
              </w:rPr>
            </w:pPr>
          </w:p>
        </w:tc>
        <w:tc>
          <w:tcPr>
            <w:tcW w:w="996" w:type="dxa"/>
            <w:tcBorders>
              <w:top w:val="single" w:sz="4" w:space="0" w:color="auto"/>
              <w:bottom w:val="single" w:sz="4" w:space="0" w:color="auto"/>
            </w:tcBorders>
          </w:tcPr>
          <w:p w14:paraId="0C2404EE" w14:textId="77777777" w:rsidR="00EA3A9F" w:rsidRPr="00F940CD" w:rsidRDefault="00EA3A9F" w:rsidP="006922FC">
            <w:pPr>
              <w:ind w:left="-78" w:right="-106"/>
              <w:jc w:val="center"/>
              <w:rPr>
                <w:sz w:val="22"/>
                <w:szCs w:val="22"/>
              </w:rPr>
            </w:pPr>
            <w:r w:rsidRPr="00F940CD">
              <w:rPr>
                <w:sz w:val="22"/>
                <w:szCs w:val="22"/>
              </w:rPr>
              <w:t>11.02/</w:t>
            </w:r>
          </w:p>
          <w:p w14:paraId="5CDDC439" w14:textId="77777777" w:rsidR="00EA3A9F" w:rsidRPr="00F940CD" w:rsidRDefault="00EA3A9F" w:rsidP="006922FC">
            <w:pPr>
              <w:ind w:left="-78" w:right="-106"/>
              <w:jc w:val="center"/>
              <w:rPr>
                <w:sz w:val="22"/>
                <w:szCs w:val="22"/>
              </w:rPr>
            </w:pPr>
            <w:r w:rsidRPr="00F940CD">
              <w:rPr>
                <w:sz w:val="22"/>
                <w:szCs w:val="22"/>
              </w:rPr>
              <w:t>08.032, 08.035</w:t>
            </w:r>
          </w:p>
        </w:tc>
        <w:tc>
          <w:tcPr>
            <w:tcW w:w="2126" w:type="dxa"/>
            <w:tcBorders>
              <w:top w:val="single" w:sz="4" w:space="0" w:color="auto"/>
              <w:bottom w:val="single" w:sz="4" w:space="0" w:color="auto"/>
            </w:tcBorders>
          </w:tcPr>
          <w:p w14:paraId="42BDAD87" w14:textId="77777777" w:rsidR="00EA3A9F" w:rsidRPr="00F940CD" w:rsidRDefault="00EA3A9F" w:rsidP="006922FC">
            <w:pPr>
              <w:rPr>
                <w:sz w:val="22"/>
                <w:szCs w:val="22"/>
              </w:rPr>
            </w:pPr>
            <w:r w:rsidRPr="00F940CD">
              <w:rPr>
                <w:sz w:val="22"/>
                <w:szCs w:val="22"/>
              </w:rPr>
              <w:t>Содержание мышьяка</w:t>
            </w:r>
          </w:p>
        </w:tc>
        <w:tc>
          <w:tcPr>
            <w:tcW w:w="2125" w:type="dxa"/>
            <w:vMerge/>
            <w:tcBorders>
              <w:right w:val="single" w:sz="6" w:space="0" w:color="000000"/>
            </w:tcBorders>
          </w:tcPr>
          <w:p w14:paraId="01B6E053" w14:textId="77777777" w:rsidR="00EA3A9F" w:rsidRPr="00F940CD" w:rsidRDefault="00EA3A9F" w:rsidP="006922FC">
            <w:pPr>
              <w:ind w:right="-106"/>
              <w:rPr>
                <w:sz w:val="22"/>
                <w:szCs w:val="22"/>
              </w:rPr>
            </w:pPr>
          </w:p>
        </w:tc>
        <w:tc>
          <w:tcPr>
            <w:tcW w:w="2831" w:type="dxa"/>
            <w:tcBorders>
              <w:top w:val="single" w:sz="4" w:space="0" w:color="auto"/>
              <w:left w:val="single" w:sz="6" w:space="0" w:color="000000"/>
              <w:bottom w:val="single" w:sz="4" w:space="0" w:color="auto"/>
            </w:tcBorders>
          </w:tcPr>
          <w:p w14:paraId="5FC8802E" w14:textId="77777777" w:rsidR="00EA3A9F" w:rsidRPr="00F940CD" w:rsidRDefault="00EA3A9F" w:rsidP="006922FC">
            <w:pPr>
              <w:ind w:right="-106"/>
              <w:rPr>
                <w:sz w:val="22"/>
                <w:szCs w:val="22"/>
              </w:rPr>
            </w:pPr>
            <w:r w:rsidRPr="00F940CD">
              <w:rPr>
                <w:sz w:val="22"/>
                <w:szCs w:val="22"/>
              </w:rPr>
              <w:t>ГОСТ 33411-2015</w:t>
            </w:r>
          </w:p>
          <w:p w14:paraId="29EA4F1D" w14:textId="77777777" w:rsidR="00EA3A9F" w:rsidRPr="00F940CD" w:rsidRDefault="00EA3A9F" w:rsidP="006922FC">
            <w:pPr>
              <w:ind w:right="-106"/>
              <w:rPr>
                <w:sz w:val="22"/>
                <w:szCs w:val="22"/>
              </w:rPr>
            </w:pPr>
            <w:r w:rsidRPr="00F940CD">
              <w:rPr>
                <w:sz w:val="22"/>
                <w:szCs w:val="22"/>
              </w:rPr>
              <w:t>МВИ.МН 1792-2002</w:t>
            </w:r>
          </w:p>
        </w:tc>
      </w:tr>
      <w:tr w:rsidR="00F940CD" w:rsidRPr="00F940CD" w14:paraId="4F59853C" w14:textId="77777777" w:rsidTr="00534D3B">
        <w:trPr>
          <w:cantSplit/>
        </w:trPr>
        <w:tc>
          <w:tcPr>
            <w:tcW w:w="711" w:type="dxa"/>
            <w:tcBorders>
              <w:left w:val="single" w:sz="4" w:space="0" w:color="auto"/>
            </w:tcBorders>
          </w:tcPr>
          <w:p w14:paraId="515CA4B7" w14:textId="77777777" w:rsidR="00EA3A9F" w:rsidRPr="00F940CD" w:rsidRDefault="00EA3A9F" w:rsidP="006922FC">
            <w:pPr>
              <w:ind w:left="-108" w:right="-108"/>
              <w:jc w:val="center"/>
              <w:rPr>
                <w:sz w:val="22"/>
                <w:szCs w:val="22"/>
              </w:rPr>
            </w:pPr>
            <w:r w:rsidRPr="00F940CD">
              <w:rPr>
                <w:sz w:val="22"/>
                <w:szCs w:val="22"/>
              </w:rPr>
              <w:t>207.13</w:t>
            </w:r>
          </w:p>
          <w:p w14:paraId="6A27D599" w14:textId="77777777" w:rsidR="00EA3A9F" w:rsidRPr="00F940CD" w:rsidRDefault="00EA3A9F" w:rsidP="006922FC">
            <w:pPr>
              <w:ind w:left="-108" w:right="-108"/>
              <w:jc w:val="center"/>
              <w:rPr>
                <w:sz w:val="22"/>
                <w:szCs w:val="22"/>
              </w:rPr>
            </w:pPr>
            <w:r w:rsidRPr="00F940CD">
              <w:rPr>
                <w:sz w:val="22"/>
                <w:szCs w:val="22"/>
              </w:rPr>
              <w:t>*</w:t>
            </w:r>
          </w:p>
        </w:tc>
        <w:tc>
          <w:tcPr>
            <w:tcW w:w="1846" w:type="dxa"/>
            <w:vMerge/>
            <w:tcBorders>
              <w:left w:val="single" w:sz="4" w:space="0" w:color="auto"/>
            </w:tcBorders>
          </w:tcPr>
          <w:p w14:paraId="153A359D" w14:textId="77777777" w:rsidR="00EA3A9F" w:rsidRPr="00F940CD" w:rsidRDefault="00EA3A9F" w:rsidP="006922FC">
            <w:pPr>
              <w:ind w:right="-106"/>
              <w:rPr>
                <w:sz w:val="22"/>
                <w:szCs w:val="22"/>
              </w:rPr>
            </w:pPr>
          </w:p>
        </w:tc>
        <w:tc>
          <w:tcPr>
            <w:tcW w:w="996" w:type="dxa"/>
            <w:tcBorders>
              <w:top w:val="single" w:sz="4" w:space="0" w:color="auto"/>
              <w:bottom w:val="single" w:sz="4" w:space="0" w:color="auto"/>
            </w:tcBorders>
          </w:tcPr>
          <w:p w14:paraId="75277224" w14:textId="77777777" w:rsidR="00EA3A9F" w:rsidRPr="00F940CD" w:rsidRDefault="00EA3A9F" w:rsidP="006922FC">
            <w:pPr>
              <w:ind w:left="-78" w:right="-106"/>
              <w:jc w:val="center"/>
              <w:rPr>
                <w:sz w:val="22"/>
                <w:szCs w:val="22"/>
              </w:rPr>
            </w:pPr>
            <w:r w:rsidRPr="00F940CD">
              <w:rPr>
                <w:sz w:val="22"/>
                <w:szCs w:val="22"/>
              </w:rPr>
              <w:t>11.02/</w:t>
            </w:r>
          </w:p>
          <w:p w14:paraId="0552D26E" w14:textId="77777777" w:rsidR="00EA3A9F" w:rsidRPr="00F940CD" w:rsidRDefault="00EA3A9F" w:rsidP="006922FC">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555F8978" w14:textId="77777777" w:rsidR="00EA3A9F" w:rsidRPr="00F940CD" w:rsidRDefault="00EA3A9F" w:rsidP="006922FC">
            <w:pPr>
              <w:rPr>
                <w:sz w:val="22"/>
                <w:szCs w:val="22"/>
              </w:rPr>
            </w:pPr>
            <w:r w:rsidRPr="00F940CD">
              <w:rPr>
                <w:sz w:val="22"/>
                <w:szCs w:val="22"/>
              </w:rPr>
              <w:t>Содержание свинца</w:t>
            </w:r>
          </w:p>
        </w:tc>
        <w:tc>
          <w:tcPr>
            <w:tcW w:w="2125" w:type="dxa"/>
            <w:vMerge/>
            <w:tcBorders>
              <w:right w:val="single" w:sz="6" w:space="0" w:color="000000"/>
            </w:tcBorders>
          </w:tcPr>
          <w:p w14:paraId="4D29B3AF" w14:textId="77777777" w:rsidR="00EA3A9F" w:rsidRPr="00F940CD" w:rsidRDefault="00EA3A9F" w:rsidP="006922FC">
            <w:pPr>
              <w:ind w:right="-106"/>
              <w:rPr>
                <w:sz w:val="22"/>
                <w:szCs w:val="22"/>
              </w:rPr>
            </w:pPr>
          </w:p>
        </w:tc>
        <w:tc>
          <w:tcPr>
            <w:tcW w:w="2831" w:type="dxa"/>
            <w:vMerge w:val="restart"/>
            <w:tcBorders>
              <w:top w:val="single" w:sz="4" w:space="0" w:color="auto"/>
              <w:left w:val="single" w:sz="6" w:space="0" w:color="000000"/>
            </w:tcBorders>
          </w:tcPr>
          <w:p w14:paraId="53DF1A6A" w14:textId="77777777" w:rsidR="00EA3A9F" w:rsidRPr="00F940CD" w:rsidRDefault="00EA3A9F" w:rsidP="006922FC">
            <w:pPr>
              <w:ind w:right="-106"/>
              <w:rPr>
                <w:sz w:val="22"/>
                <w:szCs w:val="22"/>
              </w:rPr>
            </w:pPr>
            <w:r w:rsidRPr="00F940CD">
              <w:rPr>
                <w:sz w:val="22"/>
                <w:szCs w:val="22"/>
              </w:rPr>
              <w:t xml:space="preserve">ГОСТ 30178-96 </w:t>
            </w:r>
          </w:p>
          <w:p w14:paraId="3105262E" w14:textId="77777777" w:rsidR="00EA3A9F" w:rsidRPr="00F940CD" w:rsidRDefault="00EA3A9F" w:rsidP="006922FC">
            <w:pPr>
              <w:ind w:right="-108"/>
              <w:rPr>
                <w:sz w:val="22"/>
                <w:szCs w:val="22"/>
              </w:rPr>
            </w:pPr>
            <w:r w:rsidRPr="00F940CD">
              <w:rPr>
                <w:sz w:val="22"/>
                <w:szCs w:val="22"/>
              </w:rPr>
              <w:t>ГОСТ EN 14083-2013</w:t>
            </w:r>
          </w:p>
          <w:p w14:paraId="2D968C1A" w14:textId="77777777" w:rsidR="00EA3A9F" w:rsidRPr="00F940CD" w:rsidRDefault="00EA3A9F" w:rsidP="006922FC">
            <w:pPr>
              <w:ind w:right="-106"/>
              <w:rPr>
                <w:sz w:val="22"/>
                <w:szCs w:val="22"/>
              </w:rPr>
            </w:pPr>
            <w:r w:rsidRPr="00F940CD">
              <w:rPr>
                <w:sz w:val="22"/>
                <w:szCs w:val="22"/>
              </w:rPr>
              <w:t>ГОСТ EN 14084-</w:t>
            </w:r>
            <w:r w:rsidRPr="00F940CD">
              <w:t>20</w:t>
            </w:r>
            <w:r w:rsidRPr="00F940CD">
              <w:rPr>
                <w:sz w:val="22"/>
                <w:szCs w:val="22"/>
              </w:rPr>
              <w:t>14</w:t>
            </w:r>
          </w:p>
          <w:p w14:paraId="03898FAD" w14:textId="77777777" w:rsidR="00EA3A9F" w:rsidRPr="00F940CD" w:rsidRDefault="00EA3A9F" w:rsidP="006922FC">
            <w:pPr>
              <w:ind w:right="-108"/>
              <w:rPr>
                <w:sz w:val="22"/>
                <w:szCs w:val="22"/>
              </w:rPr>
            </w:pPr>
            <w:r w:rsidRPr="00F940CD">
              <w:rPr>
                <w:sz w:val="22"/>
                <w:szCs w:val="22"/>
              </w:rPr>
              <w:t>МВИ.МН 1792-2002</w:t>
            </w:r>
          </w:p>
        </w:tc>
      </w:tr>
      <w:tr w:rsidR="00F940CD" w:rsidRPr="00F940CD" w14:paraId="1B59C2FA" w14:textId="77777777" w:rsidTr="00534D3B">
        <w:trPr>
          <w:cantSplit/>
        </w:trPr>
        <w:tc>
          <w:tcPr>
            <w:tcW w:w="711" w:type="dxa"/>
            <w:tcBorders>
              <w:left w:val="single" w:sz="4" w:space="0" w:color="auto"/>
            </w:tcBorders>
          </w:tcPr>
          <w:p w14:paraId="38594123" w14:textId="77777777" w:rsidR="00EA3A9F" w:rsidRPr="00F940CD" w:rsidRDefault="00EA3A9F" w:rsidP="006922FC">
            <w:pPr>
              <w:ind w:left="-108" w:right="-108"/>
              <w:jc w:val="center"/>
              <w:rPr>
                <w:sz w:val="22"/>
                <w:szCs w:val="22"/>
              </w:rPr>
            </w:pPr>
            <w:r w:rsidRPr="00F940CD">
              <w:rPr>
                <w:sz w:val="22"/>
                <w:szCs w:val="22"/>
              </w:rPr>
              <w:t>207.14</w:t>
            </w:r>
          </w:p>
          <w:p w14:paraId="5324BC99" w14:textId="77777777" w:rsidR="00EA3A9F" w:rsidRPr="00F940CD" w:rsidRDefault="00EA3A9F" w:rsidP="006922FC">
            <w:pPr>
              <w:jc w:val="center"/>
              <w:rPr>
                <w:sz w:val="22"/>
                <w:szCs w:val="22"/>
              </w:rPr>
            </w:pPr>
            <w:r w:rsidRPr="00F940CD">
              <w:rPr>
                <w:sz w:val="22"/>
                <w:szCs w:val="22"/>
              </w:rPr>
              <w:t>*</w:t>
            </w:r>
          </w:p>
        </w:tc>
        <w:tc>
          <w:tcPr>
            <w:tcW w:w="1846" w:type="dxa"/>
            <w:vMerge/>
            <w:tcBorders>
              <w:left w:val="single" w:sz="4" w:space="0" w:color="auto"/>
            </w:tcBorders>
          </w:tcPr>
          <w:p w14:paraId="43640E1A" w14:textId="77777777" w:rsidR="00EA3A9F" w:rsidRPr="00F940CD" w:rsidRDefault="00EA3A9F" w:rsidP="006922FC">
            <w:pPr>
              <w:ind w:right="-106"/>
              <w:rPr>
                <w:sz w:val="22"/>
                <w:szCs w:val="22"/>
              </w:rPr>
            </w:pPr>
          </w:p>
        </w:tc>
        <w:tc>
          <w:tcPr>
            <w:tcW w:w="996" w:type="dxa"/>
            <w:tcBorders>
              <w:top w:val="single" w:sz="4" w:space="0" w:color="auto"/>
              <w:bottom w:val="single" w:sz="4" w:space="0" w:color="auto"/>
            </w:tcBorders>
          </w:tcPr>
          <w:p w14:paraId="707DD116" w14:textId="77777777" w:rsidR="00EA3A9F" w:rsidRPr="00F940CD" w:rsidRDefault="00EA3A9F" w:rsidP="006922FC">
            <w:pPr>
              <w:ind w:left="-78" w:right="-106"/>
              <w:jc w:val="center"/>
              <w:rPr>
                <w:sz w:val="22"/>
                <w:szCs w:val="22"/>
              </w:rPr>
            </w:pPr>
            <w:r w:rsidRPr="00F940CD">
              <w:rPr>
                <w:sz w:val="22"/>
                <w:szCs w:val="22"/>
              </w:rPr>
              <w:t>11.02/</w:t>
            </w:r>
          </w:p>
          <w:p w14:paraId="25CB2A70" w14:textId="77777777" w:rsidR="00EA3A9F" w:rsidRPr="00F940CD" w:rsidRDefault="00EA3A9F" w:rsidP="006922FC">
            <w:pPr>
              <w:ind w:left="-78" w:right="-106"/>
              <w:jc w:val="center"/>
              <w:rPr>
                <w:sz w:val="22"/>
                <w:szCs w:val="22"/>
              </w:rPr>
            </w:pPr>
            <w:r w:rsidRPr="00F940CD">
              <w:rPr>
                <w:sz w:val="22"/>
                <w:szCs w:val="22"/>
              </w:rPr>
              <w:t>08.032, 08.035</w:t>
            </w:r>
          </w:p>
        </w:tc>
        <w:tc>
          <w:tcPr>
            <w:tcW w:w="2126" w:type="dxa"/>
            <w:tcBorders>
              <w:top w:val="single" w:sz="4" w:space="0" w:color="auto"/>
              <w:bottom w:val="single" w:sz="4" w:space="0" w:color="auto"/>
            </w:tcBorders>
          </w:tcPr>
          <w:p w14:paraId="7E27BE76" w14:textId="77777777" w:rsidR="00EA3A9F" w:rsidRPr="00F940CD" w:rsidRDefault="00EA3A9F" w:rsidP="006922FC">
            <w:pPr>
              <w:rPr>
                <w:sz w:val="22"/>
                <w:szCs w:val="22"/>
              </w:rPr>
            </w:pPr>
            <w:r w:rsidRPr="00F940CD">
              <w:rPr>
                <w:sz w:val="22"/>
                <w:szCs w:val="22"/>
              </w:rPr>
              <w:t>Содержание кадмия</w:t>
            </w:r>
          </w:p>
        </w:tc>
        <w:tc>
          <w:tcPr>
            <w:tcW w:w="2125" w:type="dxa"/>
            <w:vMerge/>
            <w:tcBorders>
              <w:right w:val="single" w:sz="6" w:space="0" w:color="000000"/>
            </w:tcBorders>
          </w:tcPr>
          <w:p w14:paraId="55C2A269" w14:textId="77777777" w:rsidR="00EA3A9F" w:rsidRPr="00F940CD" w:rsidRDefault="00EA3A9F" w:rsidP="006922FC">
            <w:pPr>
              <w:ind w:right="-106"/>
              <w:rPr>
                <w:sz w:val="22"/>
                <w:szCs w:val="22"/>
              </w:rPr>
            </w:pPr>
          </w:p>
        </w:tc>
        <w:tc>
          <w:tcPr>
            <w:tcW w:w="2831" w:type="dxa"/>
            <w:vMerge/>
            <w:tcBorders>
              <w:left w:val="single" w:sz="6" w:space="0" w:color="000000"/>
              <w:bottom w:val="single" w:sz="4" w:space="0" w:color="auto"/>
            </w:tcBorders>
          </w:tcPr>
          <w:p w14:paraId="26DD8591" w14:textId="77777777" w:rsidR="00EA3A9F" w:rsidRPr="00F940CD" w:rsidRDefault="00EA3A9F" w:rsidP="006922FC">
            <w:pPr>
              <w:ind w:right="-106"/>
              <w:rPr>
                <w:sz w:val="22"/>
                <w:szCs w:val="22"/>
              </w:rPr>
            </w:pPr>
          </w:p>
        </w:tc>
      </w:tr>
      <w:tr w:rsidR="00F940CD" w:rsidRPr="00F940CD" w14:paraId="199A54BC" w14:textId="77777777" w:rsidTr="00534D3B">
        <w:trPr>
          <w:cantSplit/>
        </w:trPr>
        <w:tc>
          <w:tcPr>
            <w:tcW w:w="711" w:type="dxa"/>
            <w:tcBorders>
              <w:left w:val="single" w:sz="4" w:space="0" w:color="auto"/>
            </w:tcBorders>
          </w:tcPr>
          <w:p w14:paraId="5D99A63E" w14:textId="77777777" w:rsidR="00D6139C" w:rsidRPr="00F940CD" w:rsidRDefault="00D6139C" w:rsidP="006922FC">
            <w:pPr>
              <w:ind w:left="-108" w:right="-108"/>
              <w:jc w:val="center"/>
              <w:rPr>
                <w:sz w:val="22"/>
                <w:szCs w:val="22"/>
              </w:rPr>
            </w:pPr>
            <w:r w:rsidRPr="00F940CD">
              <w:rPr>
                <w:sz w:val="22"/>
                <w:szCs w:val="22"/>
              </w:rPr>
              <w:t>207.15</w:t>
            </w:r>
          </w:p>
          <w:p w14:paraId="6A8B85EB" w14:textId="77777777" w:rsidR="00D6139C" w:rsidRPr="00F940CD" w:rsidRDefault="00D6139C" w:rsidP="006922FC">
            <w:pPr>
              <w:jc w:val="center"/>
              <w:rPr>
                <w:sz w:val="22"/>
                <w:szCs w:val="22"/>
              </w:rPr>
            </w:pPr>
            <w:r w:rsidRPr="00F940CD">
              <w:rPr>
                <w:sz w:val="22"/>
                <w:szCs w:val="22"/>
              </w:rPr>
              <w:t>*</w:t>
            </w:r>
          </w:p>
        </w:tc>
        <w:tc>
          <w:tcPr>
            <w:tcW w:w="1846" w:type="dxa"/>
            <w:vMerge/>
            <w:tcBorders>
              <w:left w:val="single" w:sz="4" w:space="0" w:color="auto"/>
            </w:tcBorders>
          </w:tcPr>
          <w:p w14:paraId="059D69B5" w14:textId="77777777" w:rsidR="00D6139C" w:rsidRPr="00F940CD" w:rsidRDefault="00D6139C" w:rsidP="006922FC">
            <w:pPr>
              <w:ind w:right="-106"/>
              <w:rPr>
                <w:sz w:val="22"/>
                <w:szCs w:val="22"/>
              </w:rPr>
            </w:pPr>
          </w:p>
        </w:tc>
        <w:tc>
          <w:tcPr>
            <w:tcW w:w="996" w:type="dxa"/>
            <w:tcBorders>
              <w:top w:val="single" w:sz="4" w:space="0" w:color="auto"/>
              <w:bottom w:val="single" w:sz="4" w:space="0" w:color="auto"/>
            </w:tcBorders>
          </w:tcPr>
          <w:p w14:paraId="02ECF65C" w14:textId="77777777" w:rsidR="00D6139C" w:rsidRPr="00F940CD" w:rsidRDefault="00D6139C" w:rsidP="006922FC">
            <w:pPr>
              <w:ind w:left="-78" w:right="-106"/>
              <w:jc w:val="center"/>
              <w:rPr>
                <w:sz w:val="22"/>
                <w:szCs w:val="22"/>
              </w:rPr>
            </w:pPr>
            <w:r w:rsidRPr="00F940CD">
              <w:rPr>
                <w:sz w:val="22"/>
                <w:szCs w:val="22"/>
              </w:rPr>
              <w:t>11.02/</w:t>
            </w:r>
          </w:p>
          <w:p w14:paraId="57B3E456" w14:textId="77777777" w:rsidR="00D6139C" w:rsidRPr="00F940CD" w:rsidRDefault="00D6139C" w:rsidP="006922FC">
            <w:pPr>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2B4BAAEF" w14:textId="77777777" w:rsidR="00D6139C" w:rsidRPr="00F940CD" w:rsidRDefault="00D6139C" w:rsidP="006922FC">
            <w:pPr>
              <w:rPr>
                <w:sz w:val="22"/>
                <w:szCs w:val="22"/>
              </w:rPr>
            </w:pPr>
            <w:r w:rsidRPr="00F940CD">
              <w:rPr>
                <w:sz w:val="22"/>
                <w:szCs w:val="22"/>
              </w:rPr>
              <w:t>Содержание ГХЦГ (α-, β-, γ-изомеры)</w:t>
            </w:r>
          </w:p>
        </w:tc>
        <w:tc>
          <w:tcPr>
            <w:tcW w:w="2125" w:type="dxa"/>
            <w:vMerge w:val="restart"/>
            <w:tcBorders>
              <w:right w:val="single" w:sz="6" w:space="0" w:color="000000"/>
            </w:tcBorders>
          </w:tcPr>
          <w:p w14:paraId="10E96EB1" w14:textId="77777777" w:rsidR="00D6139C" w:rsidRPr="00F940CD" w:rsidRDefault="00D6139C" w:rsidP="006922FC">
            <w:pPr>
              <w:ind w:right="-106"/>
              <w:rPr>
                <w:spacing w:val="-6"/>
                <w:sz w:val="22"/>
                <w:szCs w:val="22"/>
              </w:rPr>
            </w:pPr>
            <w:r w:rsidRPr="00F940CD">
              <w:rPr>
                <w:spacing w:val="-6"/>
                <w:sz w:val="22"/>
                <w:szCs w:val="22"/>
              </w:rPr>
              <w:t>ГОСТ 13918-88</w:t>
            </w:r>
            <w:r w:rsidR="006922FC" w:rsidRPr="00F940CD">
              <w:rPr>
                <w:spacing w:val="-6"/>
                <w:sz w:val="22"/>
                <w:szCs w:val="22"/>
              </w:rPr>
              <w:t xml:space="preserve"> </w:t>
            </w:r>
            <w:r w:rsidRPr="00F940CD">
              <w:rPr>
                <w:spacing w:val="-6"/>
                <w:sz w:val="22"/>
                <w:szCs w:val="22"/>
              </w:rPr>
              <w:t>п.3.2.3</w:t>
            </w:r>
          </w:p>
          <w:p w14:paraId="664823F0" w14:textId="77777777" w:rsidR="00D6139C" w:rsidRPr="00F940CD" w:rsidRDefault="00D6139C" w:rsidP="006922FC">
            <w:pPr>
              <w:ind w:right="-106"/>
              <w:rPr>
                <w:sz w:val="22"/>
                <w:szCs w:val="22"/>
              </w:rPr>
            </w:pPr>
            <w:r w:rsidRPr="00F940CD">
              <w:rPr>
                <w:sz w:val="22"/>
                <w:szCs w:val="22"/>
              </w:rPr>
              <w:t xml:space="preserve">ЕСТ от 28.05.2010 </w:t>
            </w:r>
          </w:p>
          <w:p w14:paraId="78978B65" w14:textId="77777777" w:rsidR="00534D3B" w:rsidRPr="00F940CD" w:rsidRDefault="00D6139C" w:rsidP="006922FC">
            <w:pPr>
              <w:ind w:right="-106"/>
              <w:rPr>
                <w:sz w:val="22"/>
                <w:szCs w:val="22"/>
              </w:rPr>
            </w:pPr>
            <w:r w:rsidRPr="00F940CD">
              <w:rPr>
                <w:sz w:val="22"/>
                <w:szCs w:val="22"/>
              </w:rPr>
              <w:t>№ 299,</w:t>
            </w:r>
            <w:r w:rsidR="00534D3B" w:rsidRPr="00F940CD">
              <w:rPr>
                <w:sz w:val="22"/>
                <w:szCs w:val="22"/>
              </w:rPr>
              <w:t xml:space="preserve"> Постановление Совета министров Республики Беларусь 25.01.2021г. № 37</w:t>
            </w:r>
          </w:p>
          <w:p w14:paraId="68CBA065" w14:textId="77777777" w:rsidR="00D6139C" w:rsidRPr="00F940CD" w:rsidRDefault="00D6139C" w:rsidP="006922FC">
            <w:pPr>
              <w:ind w:right="-106"/>
              <w:rPr>
                <w:sz w:val="22"/>
                <w:szCs w:val="22"/>
              </w:rPr>
            </w:pPr>
            <w:r w:rsidRPr="00F940CD">
              <w:rPr>
                <w:sz w:val="22"/>
                <w:szCs w:val="22"/>
              </w:rPr>
              <w:t>ТНПА и другие документы</w:t>
            </w:r>
          </w:p>
        </w:tc>
        <w:tc>
          <w:tcPr>
            <w:tcW w:w="2831" w:type="dxa"/>
            <w:vMerge w:val="restart"/>
            <w:tcBorders>
              <w:top w:val="single" w:sz="4" w:space="0" w:color="auto"/>
              <w:left w:val="single" w:sz="6" w:space="0" w:color="000000"/>
            </w:tcBorders>
          </w:tcPr>
          <w:p w14:paraId="66D52286" w14:textId="77777777" w:rsidR="00D6139C" w:rsidRPr="00F940CD" w:rsidRDefault="00D6139C" w:rsidP="006922FC">
            <w:pPr>
              <w:ind w:right="-106"/>
              <w:rPr>
                <w:sz w:val="22"/>
                <w:szCs w:val="22"/>
              </w:rPr>
            </w:pPr>
            <w:r w:rsidRPr="00F940CD">
              <w:rPr>
                <w:sz w:val="22"/>
                <w:szCs w:val="22"/>
              </w:rPr>
              <w:t>ГОСТ 30349-96, п. 5</w:t>
            </w:r>
          </w:p>
        </w:tc>
      </w:tr>
      <w:tr w:rsidR="00F940CD" w:rsidRPr="00F940CD" w14:paraId="4A2E95D9" w14:textId="77777777" w:rsidTr="00534D3B">
        <w:trPr>
          <w:cantSplit/>
        </w:trPr>
        <w:tc>
          <w:tcPr>
            <w:tcW w:w="711" w:type="dxa"/>
            <w:tcBorders>
              <w:left w:val="single" w:sz="4" w:space="0" w:color="auto"/>
            </w:tcBorders>
          </w:tcPr>
          <w:p w14:paraId="50B172E8" w14:textId="77777777" w:rsidR="00D6139C" w:rsidRPr="00F940CD" w:rsidRDefault="00D6139C" w:rsidP="006922FC">
            <w:pPr>
              <w:ind w:left="-108" w:right="-108"/>
              <w:jc w:val="center"/>
              <w:rPr>
                <w:sz w:val="22"/>
                <w:szCs w:val="22"/>
              </w:rPr>
            </w:pPr>
            <w:r w:rsidRPr="00F940CD">
              <w:rPr>
                <w:sz w:val="22"/>
                <w:szCs w:val="22"/>
              </w:rPr>
              <w:t>207.16</w:t>
            </w:r>
          </w:p>
          <w:p w14:paraId="42921A7A" w14:textId="77777777" w:rsidR="00D6139C" w:rsidRPr="00F940CD" w:rsidRDefault="00D6139C" w:rsidP="006922FC">
            <w:pPr>
              <w:jc w:val="center"/>
              <w:rPr>
                <w:sz w:val="22"/>
                <w:szCs w:val="22"/>
              </w:rPr>
            </w:pPr>
            <w:r w:rsidRPr="00F940CD">
              <w:rPr>
                <w:sz w:val="22"/>
                <w:szCs w:val="22"/>
              </w:rPr>
              <w:t>*</w:t>
            </w:r>
          </w:p>
        </w:tc>
        <w:tc>
          <w:tcPr>
            <w:tcW w:w="1846" w:type="dxa"/>
            <w:vMerge/>
            <w:tcBorders>
              <w:left w:val="single" w:sz="4" w:space="0" w:color="auto"/>
            </w:tcBorders>
          </w:tcPr>
          <w:p w14:paraId="7A0E9F3F" w14:textId="77777777" w:rsidR="00D6139C" w:rsidRPr="00F940CD" w:rsidRDefault="00D6139C" w:rsidP="006922FC">
            <w:pPr>
              <w:ind w:right="-106"/>
              <w:rPr>
                <w:sz w:val="22"/>
                <w:szCs w:val="22"/>
              </w:rPr>
            </w:pPr>
          </w:p>
        </w:tc>
        <w:tc>
          <w:tcPr>
            <w:tcW w:w="996" w:type="dxa"/>
            <w:tcBorders>
              <w:top w:val="single" w:sz="4" w:space="0" w:color="auto"/>
              <w:bottom w:val="single" w:sz="4" w:space="0" w:color="auto"/>
            </w:tcBorders>
          </w:tcPr>
          <w:p w14:paraId="1E00276E" w14:textId="77777777" w:rsidR="00D6139C" w:rsidRPr="00F940CD" w:rsidRDefault="00D6139C" w:rsidP="006922FC">
            <w:pPr>
              <w:ind w:left="-78" w:right="-106"/>
              <w:jc w:val="center"/>
              <w:rPr>
                <w:sz w:val="22"/>
                <w:szCs w:val="22"/>
              </w:rPr>
            </w:pPr>
            <w:r w:rsidRPr="00F940CD">
              <w:rPr>
                <w:sz w:val="22"/>
                <w:szCs w:val="22"/>
              </w:rPr>
              <w:t>11.02/</w:t>
            </w:r>
          </w:p>
          <w:p w14:paraId="06F55E09" w14:textId="77777777" w:rsidR="00D6139C" w:rsidRPr="00F940CD" w:rsidRDefault="00D6139C" w:rsidP="006922FC">
            <w:pPr>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0E254628" w14:textId="77777777" w:rsidR="00D6139C" w:rsidRPr="00F940CD" w:rsidRDefault="00D6139C" w:rsidP="006922FC">
            <w:pPr>
              <w:rPr>
                <w:sz w:val="22"/>
                <w:szCs w:val="22"/>
              </w:rPr>
            </w:pPr>
            <w:r w:rsidRPr="00F940CD">
              <w:rPr>
                <w:sz w:val="22"/>
                <w:szCs w:val="22"/>
              </w:rPr>
              <w:t>Содержание ДДТ и его метаболитов</w:t>
            </w:r>
          </w:p>
        </w:tc>
        <w:tc>
          <w:tcPr>
            <w:tcW w:w="2125" w:type="dxa"/>
            <w:vMerge/>
            <w:tcBorders>
              <w:right w:val="single" w:sz="6" w:space="0" w:color="000000"/>
            </w:tcBorders>
          </w:tcPr>
          <w:p w14:paraId="47011990" w14:textId="77777777" w:rsidR="00D6139C" w:rsidRPr="00F940CD" w:rsidRDefault="00D6139C" w:rsidP="006922FC">
            <w:pPr>
              <w:ind w:left="-108"/>
              <w:rPr>
                <w:sz w:val="22"/>
                <w:szCs w:val="22"/>
              </w:rPr>
            </w:pPr>
          </w:p>
        </w:tc>
        <w:tc>
          <w:tcPr>
            <w:tcW w:w="2831" w:type="dxa"/>
            <w:vMerge/>
            <w:tcBorders>
              <w:left w:val="single" w:sz="6" w:space="0" w:color="000000"/>
              <w:bottom w:val="single" w:sz="4" w:space="0" w:color="auto"/>
            </w:tcBorders>
          </w:tcPr>
          <w:p w14:paraId="103E8986" w14:textId="77777777" w:rsidR="00D6139C" w:rsidRPr="00F940CD" w:rsidRDefault="00D6139C" w:rsidP="006922FC">
            <w:pPr>
              <w:rPr>
                <w:sz w:val="22"/>
                <w:szCs w:val="22"/>
              </w:rPr>
            </w:pPr>
          </w:p>
        </w:tc>
      </w:tr>
      <w:tr w:rsidR="00F940CD" w:rsidRPr="00F940CD" w14:paraId="1E4BFD73" w14:textId="77777777" w:rsidTr="00534D3B">
        <w:trPr>
          <w:cantSplit/>
        </w:trPr>
        <w:tc>
          <w:tcPr>
            <w:tcW w:w="711" w:type="dxa"/>
            <w:tcBorders>
              <w:left w:val="single" w:sz="4" w:space="0" w:color="auto"/>
            </w:tcBorders>
          </w:tcPr>
          <w:p w14:paraId="78377A33" w14:textId="77777777" w:rsidR="00D6139C" w:rsidRPr="00F940CD" w:rsidRDefault="00D6139C" w:rsidP="006922FC">
            <w:pPr>
              <w:ind w:left="-108" w:right="-108"/>
              <w:jc w:val="center"/>
              <w:rPr>
                <w:sz w:val="22"/>
                <w:szCs w:val="22"/>
              </w:rPr>
            </w:pPr>
            <w:r w:rsidRPr="00F940CD">
              <w:rPr>
                <w:sz w:val="22"/>
                <w:szCs w:val="22"/>
              </w:rPr>
              <w:t>207.17</w:t>
            </w:r>
          </w:p>
          <w:p w14:paraId="0357E49A" w14:textId="77777777" w:rsidR="00D6139C" w:rsidRPr="00F940CD" w:rsidRDefault="00D6139C" w:rsidP="006922FC">
            <w:pPr>
              <w:jc w:val="center"/>
              <w:rPr>
                <w:sz w:val="22"/>
                <w:szCs w:val="22"/>
              </w:rPr>
            </w:pPr>
            <w:r w:rsidRPr="00F940CD">
              <w:rPr>
                <w:sz w:val="22"/>
                <w:szCs w:val="22"/>
              </w:rPr>
              <w:t>*</w:t>
            </w:r>
          </w:p>
        </w:tc>
        <w:tc>
          <w:tcPr>
            <w:tcW w:w="1846" w:type="dxa"/>
            <w:vMerge/>
            <w:tcBorders>
              <w:left w:val="single" w:sz="4" w:space="0" w:color="auto"/>
            </w:tcBorders>
          </w:tcPr>
          <w:p w14:paraId="5DE994FA" w14:textId="77777777" w:rsidR="00D6139C" w:rsidRPr="00F940CD" w:rsidRDefault="00D6139C" w:rsidP="006922FC">
            <w:pPr>
              <w:ind w:right="-106"/>
              <w:rPr>
                <w:sz w:val="22"/>
                <w:szCs w:val="22"/>
              </w:rPr>
            </w:pPr>
          </w:p>
        </w:tc>
        <w:tc>
          <w:tcPr>
            <w:tcW w:w="996" w:type="dxa"/>
            <w:tcBorders>
              <w:top w:val="single" w:sz="4" w:space="0" w:color="auto"/>
            </w:tcBorders>
          </w:tcPr>
          <w:p w14:paraId="65051B07" w14:textId="77777777" w:rsidR="00D6139C" w:rsidRPr="00F940CD" w:rsidRDefault="00D6139C" w:rsidP="006922FC">
            <w:pPr>
              <w:ind w:left="-78" w:right="-106"/>
              <w:jc w:val="center"/>
              <w:rPr>
                <w:sz w:val="22"/>
                <w:szCs w:val="22"/>
              </w:rPr>
            </w:pPr>
            <w:r w:rsidRPr="00F940CD">
              <w:rPr>
                <w:sz w:val="22"/>
                <w:szCs w:val="22"/>
              </w:rPr>
              <w:t>11.02/</w:t>
            </w:r>
          </w:p>
          <w:p w14:paraId="0FEABE14" w14:textId="77777777" w:rsidR="00D6139C" w:rsidRPr="00F940CD" w:rsidRDefault="00D6139C" w:rsidP="006922FC">
            <w:pPr>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3B8AB346" w14:textId="77777777" w:rsidR="00D6139C" w:rsidRPr="00F940CD" w:rsidRDefault="00D6139C" w:rsidP="006922FC">
            <w:pPr>
              <w:rPr>
                <w:sz w:val="22"/>
                <w:szCs w:val="22"/>
              </w:rPr>
            </w:pPr>
            <w:r w:rsidRPr="00F940CD">
              <w:rPr>
                <w:sz w:val="22"/>
                <w:szCs w:val="22"/>
              </w:rPr>
              <w:t>Наличие синтетических красителей:</w:t>
            </w:r>
          </w:p>
          <w:p w14:paraId="530C4C23" w14:textId="77777777" w:rsidR="00D6139C" w:rsidRPr="00F940CD" w:rsidRDefault="00D6139C" w:rsidP="006922FC">
            <w:pPr>
              <w:rPr>
                <w:sz w:val="22"/>
                <w:szCs w:val="22"/>
              </w:rPr>
            </w:pPr>
            <w:r w:rsidRPr="00F940CD">
              <w:rPr>
                <w:sz w:val="22"/>
                <w:szCs w:val="22"/>
              </w:rPr>
              <w:t>- индигокармин Е132</w:t>
            </w:r>
          </w:p>
        </w:tc>
        <w:tc>
          <w:tcPr>
            <w:tcW w:w="2125" w:type="dxa"/>
            <w:tcBorders>
              <w:right w:val="single" w:sz="6" w:space="0" w:color="000000"/>
            </w:tcBorders>
          </w:tcPr>
          <w:p w14:paraId="19D1AE0A" w14:textId="77777777" w:rsidR="00D6139C" w:rsidRPr="00F940CD" w:rsidRDefault="00D6139C" w:rsidP="006922FC">
            <w:pPr>
              <w:ind w:right="-106"/>
              <w:rPr>
                <w:sz w:val="22"/>
                <w:szCs w:val="22"/>
              </w:rPr>
            </w:pPr>
            <w:r w:rsidRPr="00F940CD">
              <w:rPr>
                <w:sz w:val="22"/>
                <w:szCs w:val="22"/>
              </w:rPr>
              <w:t>ГОСТ 13918-88,</w:t>
            </w:r>
          </w:p>
          <w:p w14:paraId="1C0E6883" w14:textId="77777777" w:rsidR="00D6139C" w:rsidRPr="00F940CD" w:rsidRDefault="00D6139C" w:rsidP="006922FC">
            <w:pPr>
              <w:ind w:right="-106"/>
              <w:rPr>
                <w:sz w:val="22"/>
                <w:szCs w:val="22"/>
              </w:rPr>
            </w:pPr>
            <w:r w:rsidRPr="00F940CD">
              <w:rPr>
                <w:sz w:val="22"/>
                <w:szCs w:val="22"/>
              </w:rPr>
              <w:t>п. 3.2.5</w:t>
            </w:r>
          </w:p>
          <w:p w14:paraId="6FCC29E0" w14:textId="77777777" w:rsidR="00EA3A9F" w:rsidRPr="00F940CD" w:rsidRDefault="00EA3A9F" w:rsidP="006922FC">
            <w:pPr>
              <w:ind w:right="-103"/>
              <w:rPr>
                <w:sz w:val="22"/>
                <w:szCs w:val="22"/>
              </w:rPr>
            </w:pPr>
            <w:r w:rsidRPr="00F940CD">
              <w:rPr>
                <w:sz w:val="22"/>
                <w:szCs w:val="22"/>
              </w:rPr>
              <w:t xml:space="preserve">Постановление Совета министров </w:t>
            </w:r>
            <w:r w:rsidRPr="00F940CD">
              <w:rPr>
                <w:spacing w:val="-4"/>
                <w:sz w:val="22"/>
                <w:szCs w:val="22"/>
              </w:rPr>
              <w:t>Республики Беларусь</w:t>
            </w:r>
            <w:r w:rsidRPr="00F940CD">
              <w:rPr>
                <w:sz w:val="22"/>
                <w:szCs w:val="22"/>
              </w:rPr>
              <w:t xml:space="preserve"> 25.01.2021г. № 37</w:t>
            </w:r>
          </w:p>
          <w:p w14:paraId="066F70BD" w14:textId="77777777" w:rsidR="00D6139C" w:rsidRPr="00F940CD" w:rsidRDefault="00D6139C" w:rsidP="006922FC">
            <w:pPr>
              <w:ind w:right="-106"/>
              <w:rPr>
                <w:sz w:val="22"/>
                <w:szCs w:val="22"/>
              </w:rPr>
            </w:pPr>
            <w:r w:rsidRPr="00F940CD">
              <w:rPr>
                <w:sz w:val="22"/>
                <w:szCs w:val="22"/>
              </w:rPr>
              <w:t>ТНПА и другие документы</w:t>
            </w:r>
          </w:p>
        </w:tc>
        <w:tc>
          <w:tcPr>
            <w:tcW w:w="2831" w:type="dxa"/>
            <w:tcBorders>
              <w:left w:val="single" w:sz="6" w:space="0" w:color="000000"/>
              <w:bottom w:val="single" w:sz="4" w:space="0" w:color="auto"/>
            </w:tcBorders>
          </w:tcPr>
          <w:p w14:paraId="7C44A799" w14:textId="77777777" w:rsidR="00D6139C" w:rsidRPr="00F940CD" w:rsidRDefault="00D6139C" w:rsidP="006922FC">
            <w:pPr>
              <w:ind w:right="-106"/>
              <w:rPr>
                <w:sz w:val="22"/>
                <w:szCs w:val="22"/>
              </w:rPr>
            </w:pPr>
          </w:p>
          <w:p w14:paraId="70DE8779" w14:textId="77777777" w:rsidR="00D6139C" w:rsidRPr="00F940CD" w:rsidRDefault="00D6139C" w:rsidP="006922FC">
            <w:pPr>
              <w:ind w:right="-106"/>
              <w:rPr>
                <w:sz w:val="22"/>
                <w:szCs w:val="22"/>
              </w:rPr>
            </w:pPr>
          </w:p>
          <w:p w14:paraId="24002691" w14:textId="77777777" w:rsidR="00D6139C" w:rsidRPr="00F940CD" w:rsidRDefault="00D6139C" w:rsidP="006922FC">
            <w:pPr>
              <w:ind w:right="-106"/>
              <w:rPr>
                <w:sz w:val="22"/>
                <w:szCs w:val="22"/>
              </w:rPr>
            </w:pPr>
          </w:p>
          <w:p w14:paraId="34D45B06" w14:textId="77777777" w:rsidR="00D6139C" w:rsidRPr="00F940CD" w:rsidRDefault="00D6139C" w:rsidP="006922FC">
            <w:pPr>
              <w:ind w:right="-106"/>
              <w:rPr>
                <w:sz w:val="22"/>
                <w:szCs w:val="22"/>
              </w:rPr>
            </w:pPr>
            <w:r w:rsidRPr="00F940CD">
              <w:rPr>
                <w:sz w:val="22"/>
                <w:szCs w:val="22"/>
              </w:rPr>
              <w:t>МВИ. МН 2399-2005</w:t>
            </w:r>
          </w:p>
          <w:p w14:paraId="51B4C08F" w14:textId="77777777" w:rsidR="00D6139C" w:rsidRPr="00F940CD" w:rsidRDefault="00D6139C" w:rsidP="006922FC">
            <w:pPr>
              <w:ind w:right="-106"/>
              <w:rPr>
                <w:sz w:val="22"/>
                <w:szCs w:val="22"/>
                <w:lang w:val="en-US"/>
              </w:rPr>
            </w:pPr>
            <w:r w:rsidRPr="00F940CD">
              <w:rPr>
                <w:sz w:val="22"/>
                <w:szCs w:val="22"/>
              </w:rPr>
              <w:t>СТБ 2547-2019</w:t>
            </w:r>
          </w:p>
        </w:tc>
      </w:tr>
    </w:tbl>
    <w:p w14:paraId="6446F3E6" w14:textId="77777777" w:rsidR="00D6139C" w:rsidRPr="00F940CD" w:rsidRDefault="00D6139C" w:rsidP="00EA3A9F"/>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57FDCAD9" w14:textId="77777777" w:rsidTr="00981C30">
        <w:trPr>
          <w:cantSplit/>
          <w:trHeight w:val="490"/>
        </w:trPr>
        <w:tc>
          <w:tcPr>
            <w:tcW w:w="711" w:type="dxa"/>
            <w:vMerge w:val="restart"/>
            <w:tcBorders>
              <w:left w:val="single" w:sz="4" w:space="0" w:color="auto"/>
            </w:tcBorders>
          </w:tcPr>
          <w:p w14:paraId="1107B791" w14:textId="77777777" w:rsidR="00D6139C" w:rsidRPr="00F940CD" w:rsidRDefault="00D6139C" w:rsidP="00B7534A">
            <w:pPr>
              <w:spacing w:line="264" w:lineRule="auto"/>
              <w:ind w:left="-108" w:right="-108"/>
              <w:jc w:val="center"/>
              <w:rPr>
                <w:sz w:val="22"/>
                <w:szCs w:val="22"/>
              </w:rPr>
            </w:pPr>
          </w:p>
        </w:tc>
        <w:tc>
          <w:tcPr>
            <w:tcW w:w="1846" w:type="dxa"/>
            <w:vMerge w:val="restart"/>
            <w:tcBorders>
              <w:left w:val="single" w:sz="4" w:space="0" w:color="auto"/>
            </w:tcBorders>
          </w:tcPr>
          <w:p w14:paraId="7019F690" w14:textId="77777777" w:rsidR="00D6139C" w:rsidRPr="00F940CD" w:rsidRDefault="0089389A" w:rsidP="00B7534A">
            <w:pPr>
              <w:spacing w:line="264" w:lineRule="auto"/>
              <w:ind w:right="-106"/>
              <w:rPr>
                <w:sz w:val="22"/>
                <w:szCs w:val="22"/>
              </w:rPr>
            </w:pPr>
            <w:r w:rsidRPr="00F940CD">
              <w:rPr>
                <w:sz w:val="22"/>
                <w:szCs w:val="22"/>
              </w:rPr>
              <w:t>Советское шампанское</w:t>
            </w:r>
          </w:p>
        </w:tc>
        <w:tc>
          <w:tcPr>
            <w:tcW w:w="996" w:type="dxa"/>
            <w:vMerge w:val="restart"/>
          </w:tcPr>
          <w:p w14:paraId="2F14D7B1" w14:textId="77777777" w:rsidR="00D6139C" w:rsidRPr="00F940CD" w:rsidRDefault="00D6139C" w:rsidP="00D6139C">
            <w:pPr>
              <w:spacing w:line="264" w:lineRule="auto"/>
              <w:ind w:left="-78" w:right="-106"/>
              <w:jc w:val="center"/>
              <w:rPr>
                <w:sz w:val="22"/>
                <w:szCs w:val="22"/>
              </w:rPr>
            </w:pPr>
            <w:r w:rsidRPr="00F940CD">
              <w:rPr>
                <w:sz w:val="22"/>
                <w:szCs w:val="22"/>
              </w:rPr>
              <w:t>11.02/</w:t>
            </w:r>
          </w:p>
          <w:p w14:paraId="4DA371FF" w14:textId="77777777" w:rsidR="00D6139C" w:rsidRPr="00F940CD" w:rsidRDefault="00D6139C" w:rsidP="00D6139C">
            <w:pPr>
              <w:spacing w:line="264" w:lineRule="auto"/>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12593588" w14:textId="77777777" w:rsidR="00D6139C" w:rsidRPr="00F940CD" w:rsidRDefault="00D6139C" w:rsidP="00B7534A">
            <w:pPr>
              <w:spacing w:line="264" w:lineRule="auto"/>
              <w:rPr>
                <w:sz w:val="22"/>
                <w:szCs w:val="22"/>
              </w:rPr>
            </w:pPr>
            <w:r w:rsidRPr="00F940CD">
              <w:rPr>
                <w:sz w:val="22"/>
                <w:szCs w:val="22"/>
              </w:rPr>
              <w:t>- желтый «Солнечный закат» Е110;</w:t>
            </w:r>
          </w:p>
          <w:p w14:paraId="0367597C" w14:textId="77777777" w:rsidR="00D6139C" w:rsidRPr="00F940CD" w:rsidRDefault="00D6139C" w:rsidP="00B7534A">
            <w:pPr>
              <w:spacing w:line="264" w:lineRule="auto"/>
              <w:rPr>
                <w:sz w:val="22"/>
                <w:szCs w:val="22"/>
              </w:rPr>
            </w:pPr>
            <w:r w:rsidRPr="00F940CD">
              <w:rPr>
                <w:sz w:val="22"/>
                <w:szCs w:val="22"/>
              </w:rPr>
              <w:t>- тартразин Е102;</w:t>
            </w:r>
          </w:p>
          <w:p w14:paraId="2EE08A91" w14:textId="77777777" w:rsidR="00D6139C" w:rsidRPr="00F940CD" w:rsidRDefault="00D6139C" w:rsidP="00B7534A">
            <w:pPr>
              <w:spacing w:line="264" w:lineRule="auto"/>
              <w:rPr>
                <w:sz w:val="22"/>
                <w:szCs w:val="22"/>
              </w:rPr>
            </w:pPr>
            <w:r w:rsidRPr="00F940CD">
              <w:rPr>
                <w:sz w:val="22"/>
                <w:szCs w:val="22"/>
              </w:rPr>
              <w:t>- понсо 4RE124;</w:t>
            </w:r>
          </w:p>
        </w:tc>
        <w:tc>
          <w:tcPr>
            <w:tcW w:w="2125" w:type="dxa"/>
            <w:vMerge w:val="restart"/>
            <w:tcBorders>
              <w:right w:val="single" w:sz="6" w:space="0" w:color="000000"/>
            </w:tcBorders>
          </w:tcPr>
          <w:p w14:paraId="7730B011" w14:textId="77777777" w:rsidR="0089389A" w:rsidRPr="00F940CD" w:rsidRDefault="0089389A" w:rsidP="0089389A">
            <w:pPr>
              <w:spacing w:line="264" w:lineRule="auto"/>
              <w:ind w:right="-106"/>
              <w:rPr>
                <w:sz w:val="22"/>
                <w:szCs w:val="22"/>
              </w:rPr>
            </w:pPr>
            <w:r w:rsidRPr="00F940CD">
              <w:rPr>
                <w:sz w:val="22"/>
                <w:szCs w:val="22"/>
              </w:rPr>
              <w:t>ГОСТ 13918-88,</w:t>
            </w:r>
          </w:p>
          <w:p w14:paraId="21DF82C0" w14:textId="77777777" w:rsidR="0089389A" w:rsidRPr="00F940CD" w:rsidRDefault="0089389A" w:rsidP="0089389A">
            <w:pPr>
              <w:spacing w:line="264" w:lineRule="auto"/>
              <w:ind w:right="-106"/>
              <w:rPr>
                <w:sz w:val="22"/>
                <w:szCs w:val="22"/>
              </w:rPr>
            </w:pPr>
            <w:r w:rsidRPr="00F940CD">
              <w:rPr>
                <w:sz w:val="22"/>
                <w:szCs w:val="22"/>
              </w:rPr>
              <w:t>п. 3.2.5</w:t>
            </w:r>
          </w:p>
          <w:p w14:paraId="16A7BBEC" w14:textId="77777777" w:rsidR="00EA3A9F" w:rsidRPr="00F940CD" w:rsidRDefault="00EA3A9F" w:rsidP="00EA3A9F">
            <w:pPr>
              <w:rPr>
                <w:sz w:val="22"/>
                <w:szCs w:val="22"/>
              </w:rPr>
            </w:pPr>
            <w:r w:rsidRPr="00F940CD">
              <w:rPr>
                <w:sz w:val="22"/>
                <w:szCs w:val="22"/>
              </w:rPr>
              <w:t>Постановление Совета министров Республики Беларусь 25.01.2021г. № 37</w:t>
            </w:r>
          </w:p>
          <w:p w14:paraId="3BE0FABE" w14:textId="77777777" w:rsidR="00D6139C" w:rsidRPr="00F940CD" w:rsidRDefault="0089389A" w:rsidP="0089389A">
            <w:pPr>
              <w:spacing w:line="264" w:lineRule="auto"/>
              <w:ind w:right="-106"/>
              <w:rPr>
                <w:sz w:val="22"/>
                <w:szCs w:val="22"/>
              </w:rPr>
            </w:pPr>
            <w:r w:rsidRPr="00F940CD">
              <w:rPr>
                <w:sz w:val="22"/>
                <w:szCs w:val="22"/>
              </w:rPr>
              <w:t>ТНПА и другие документы</w:t>
            </w:r>
          </w:p>
        </w:tc>
        <w:tc>
          <w:tcPr>
            <w:tcW w:w="2831" w:type="dxa"/>
            <w:tcBorders>
              <w:left w:val="single" w:sz="6" w:space="0" w:color="000000"/>
              <w:bottom w:val="single" w:sz="4" w:space="0" w:color="auto"/>
            </w:tcBorders>
          </w:tcPr>
          <w:p w14:paraId="410012BB" w14:textId="77777777" w:rsidR="0089389A" w:rsidRPr="00F940CD" w:rsidRDefault="00D6139C" w:rsidP="00B7534A">
            <w:pPr>
              <w:spacing w:line="264" w:lineRule="auto"/>
              <w:ind w:right="-106"/>
              <w:rPr>
                <w:sz w:val="22"/>
                <w:szCs w:val="22"/>
              </w:rPr>
            </w:pPr>
            <w:r w:rsidRPr="00F940CD">
              <w:rPr>
                <w:sz w:val="22"/>
                <w:szCs w:val="22"/>
              </w:rPr>
              <w:t xml:space="preserve">МВИ. МН 2399-2005 </w:t>
            </w:r>
          </w:p>
          <w:p w14:paraId="3ADB6341" w14:textId="77777777" w:rsidR="00D6139C" w:rsidRPr="00F940CD" w:rsidRDefault="00D6139C" w:rsidP="00B7534A">
            <w:pPr>
              <w:spacing w:line="264" w:lineRule="auto"/>
              <w:ind w:right="-106"/>
              <w:rPr>
                <w:sz w:val="22"/>
                <w:szCs w:val="22"/>
              </w:rPr>
            </w:pPr>
            <w:r w:rsidRPr="00F940CD">
              <w:rPr>
                <w:sz w:val="22"/>
                <w:szCs w:val="22"/>
              </w:rPr>
              <w:t>ГОСТ 33406-2015</w:t>
            </w:r>
          </w:p>
          <w:p w14:paraId="0D7B8DDB" w14:textId="77777777" w:rsidR="00D6139C" w:rsidRPr="00F940CD" w:rsidRDefault="00D6139C" w:rsidP="00B7534A">
            <w:pPr>
              <w:spacing w:line="264" w:lineRule="auto"/>
              <w:ind w:right="-106"/>
              <w:rPr>
                <w:sz w:val="22"/>
                <w:szCs w:val="22"/>
              </w:rPr>
            </w:pPr>
            <w:r w:rsidRPr="00F940CD">
              <w:rPr>
                <w:sz w:val="22"/>
                <w:szCs w:val="22"/>
              </w:rPr>
              <w:t>СТБ 2547-2019</w:t>
            </w:r>
          </w:p>
        </w:tc>
      </w:tr>
      <w:tr w:rsidR="00F940CD" w:rsidRPr="00F940CD" w14:paraId="42C2FB52" w14:textId="77777777" w:rsidTr="00981C30">
        <w:trPr>
          <w:cantSplit/>
          <w:trHeight w:val="490"/>
        </w:trPr>
        <w:tc>
          <w:tcPr>
            <w:tcW w:w="711" w:type="dxa"/>
            <w:vMerge/>
            <w:tcBorders>
              <w:left w:val="single" w:sz="4" w:space="0" w:color="auto"/>
            </w:tcBorders>
          </w:tcPr>
          <w:p w14:paraId="3E5BBAD4" w14:textId="77777777" w:rsidR="00D6139C" w:rsidRPr="00F940CD" w:rsidRDefault="00D6139C" w:rsidP="00B7534A">
            <w:pPr>
              <w:spacing w:line="264" w:lineRule="auto"/>
              <w:ind w:left="-108" w:right="-108"/>
              <w:jc w:val="center"/>
              <w:rPr>
                <w:sz w:val="22"/>
                <w:szCs w:val="22"/>
              </w:rPr>
            </w:pPr>
          </w:p>
        </w:tc>
        <w:tc>
          <w:tcPr>
            <w:tcW w:w="1846" w:type="dxa"/>
            <w:vMerge/>
            <w:tcBorders>
              <w:left w:val="single" w:sz="4" w:space="0" w:color="auto"/>
            </w:tcBorders>
          </w:tcPr>
          <w:p w14:paraId="601B223E" w14:textId="77777777" w:rsidR="00D6139C" w:rsidRPr="00F940CD" w:rsidRDefault="00D6139C" w:rsidP="00B7534A">
            <w:pPr>
              <w:spacing w:line="264" w:lineRule="auto"/>
              <w:ind w:right="-106"/>
              <w:rPr>
                <w:sz w:val="22"/>
                <w:szCs w:val="22"/>
              </w:rPr>
            </w:pPr>
          </w:p>
        </w:tc>
        <w:tc>
          <w:tcPr>
            <w:tcW w:w="996" w:type="dxa"/>
            <w:vMerge/>
          </w:tcPr>
          <w:p w14:paraId="0BFD8C74" w14:textId="77777777" w:rsidR="00D6139C" w:rsidRPr="00F940CD" w:rsidRDefault="00D6139C"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1901EF25" w14:textId="77777777" w:rsidR="00D6139C" w:rsidRPr="00F940CD" w:rsidRDefault="00D6139C" w:rsidP="00B7534A">
            <w:pPr>
              <w:spacing w:line="264" w:lineRule="auto"/>
              <w:rPr>
                <w:sz w:val="22"/>
                <w:szCs w:val="22"/>
              </w:rPr>
            </w:pPr>
            <w:r w:rsidRPr="00F940CD">
              <w:rPr>
                <w:sz w:val="22"/>
                <w:szCs w:val="22"/>
              </w:rPr>
              <w:t>- амарант Е 123;</w:t>
            </w:r>
          </w:p>
          <w:p w14:paraId="7A403056" w14:textId="77777777" w:rsidR="00D6139C" w:rsidRPr="00F940CD" w:rsidRDefault="00D6139C" w:rsidP="00B7534A">
            <w:pPr>
              <w:spacing w:line="264" w:lineRule="auto"/>
              <w:rPr>
                <w:sz w:val="22"/>
                <w:szCs w:val="22"/>
              </w:rPr>
            </w:pPr>
            <w:r w:rsidRPr="00F940CD">
              <w:rPr>
                <w:sz w:val="22"/>
                <w:szCs w:val="22"/>
              </w:rPr>
              <w:t>- азорубин Е 122;</w:t>
            </w:r>
          </w:p>
          <w:p w14:paraId="0B8B418A" w14:textId="77777777" w:rsidR="00D6139C" w:rsidRPr="00F940CD" w:rsidRDefault="00D6139C" w:rsidP="00B7534A">
            <w:pPr>
              <w:spacing w:line="264" w:lineRule="auto"/>
              <w:ind w:right="-108"/>
              <w:rPr>
                <w:sz w:val="22"/>
                <w:szCs w:val="22"/>
              </w:rPr>
            </w:pPr>
            <w:r w:rsidRPr="00F940CD">
              <w:rPr>
                <w:sz w:val="22"/>
                <w:szCs w:val="22"/>
              </w:rPr>
              <w:t>- красный очарова</w:t>
            </w:r>
            <w:r w:rsidR="00F26071" w:rsidRPr="00F940CD">
              <w:rPr>
                <w:sz w:val="22"/>
                <w:szCs w:val="22"/>
              </w:rPr>
              <w:t>-</w:t>
            </w:r>
            <w:r w:rsidRPr="00F940CD">
              <w:rPr>
                <w:sz w:val="22"/>
                <w:szCs w:val="22"/>
              </w:rPr>
              <w:t>ельный Е 129</w:t>
            </w:r>
          </w:p>
        </w:tc>
        <w:tc>
          <w:tcPr>
            <w:tcW w:w="2125" w:type="dxa"/>
            <w:vMerge/>
            <w:tcBorders>
              <w:right w:val="single" w:sz="6" w:space="0" w:color="000000"/>
            </w:tcBorders>
          </w:tcPr>
          <w:p w14:paraId="785E0CFE" w14:textId="77777777" w:rsidR="00D6139C" w:rsidRPr="00F940CD" w:rsidRDefault="00D6139C" w:rsidP="00B7534A">
            <w:pPr>
              <w:spacing w:line="264" w:lineRule="auto"/>
              <w:ind w:right="-106"/>
              <w:rPr>
                <w:sz w:val="22"/>
                <w:szCs w:val="22"/>
              </w:rPr>
            </w:pPr>
          </w:p>
        </w:tc>
        <w:tc>
          <w:tcPr>
            <w:tcW w:w="2831" w:type="dxa"/>
            <w:tcBorders>
              <w:left w:val="single" w:sz="6" w:space="0" w:color="000000"/>
              <w:bottom w:val="single" w:sz="4" w:space="0" w:color="auto"/>
            </w:tcBorders>
          </w:tcPr>
          <w:p w14:paraId="4B255F83" w14:textId="77777777" w:rsidR="00D6139C" w:rsidRPr="00F940CD" w:rsidRDefault="00D6139C" w:rsidP="00B7534A">
            <w:pPr>
              <w:spacing w:line="264" w:lineRule="auto"/>
              <w:ind w:right="-106"/>
              <w:rPr>
                <w:sz w:val="22"/>
                <w:szCs w:val="22"/>
              </w:rPr>
            </w:pPr>
            <w:r w:rsidRPr="00F940CD">
              <w:rPr>
                <w:sz w:val="22"/>
                <w:szCs w:val="22"/>
              </w:rPr>
              <w:t>ГОСТ 33406-2015</w:t>
            </w:r>
          </w:p>
          <w:p w14:paraId="73CE0C83" w14:textId="77777777" w:rsidR="00D6139C" w:rsidRPr="00F940CD" w:rsidRDefault="00D6139C" w:rsidP="00B7534A">
            <w:pPr>
              <w:spacing w:line="264" w:lineRule="auto"/>
              <w:ind w:right="-106"/>
              <w:rPr>
                <w:sz w:val="22"/>
                <w:szCs w:val="22"/>
              </w:rPr>
            </w:pPr>
            <w:r w:rsidRPr="00F940CD">
              <w:rPr>
                <w:sz w:val="22"/>
                <w:szCs w:val="22"/>
              </w:rPr>
              <w:t>СТБ 2547-2019</w:t>
            </w:r>
          </w:p>
        </w:tc>
      </w:tr>
      <w:tr w:rsidR="00F940CD" w:rsidRPr="00F940CD" w14:paraId="7CF75048" w14:textId="77777777" w:rsidTr="00981C30">
        <w:trPr>
          <w:cantSplit/>
          <w:trHeight w:val="490"/>
        </w:trPr>
        <w:tc>
          <w:tcPr>
            <w:tcW w:w="711" w:type="dxa"/>
            <w:vMerge/>
            <w:tcBorders>
              <w:left w:val="single" w:sz="4" w:space="0" w:color="auto"/>
            </w:tcBorders>
          </w:tcPr>
          <w:p w14:paraId="4D304AD6" w14:textId="77777777" w:rsidR="00D6139C" w:rsidRPr="00F940CD" w:rsidRDefault="00D6139C" w:rsidP="00B7534A">
            <w:pPr>
              <w:spacing w:line="264" w:lineRule="auto"/>
              <w:ind w:left="-108" w:right="-108"/>
              <w:jc w:val="center"/>
              <w:rPr>
                <w:sz w:val="22"/>
                <w:szCs w:val="22"/>
              </w:rPr>
            </w:pPr>
          </w:p>
        </w:tc>
        <w:tc>
          <w:tcPr>
            <w:tcW w:w="1846" w:type="dxa"/>
            <w:vMerge/>
            <w:tcBorders>
              <w:left w:val="single" w:sz="4" w:space="0" w:color="auto"/>
            </w:tcBorders>
          </w:tcPr>
          <w:p w14:paraId="50B3C99C" w14:textId="77777777" w:rsidR="00D6139C" w:rsidRPr="00F940CD" w:rsidRDefault="00D6139C" w:rsidP="00B7534A">
            <w:pPr>
              <w:spacing w:line="264" w:lineRule="auto"/>
              <w:ind w:right="-106"/>
              <w:rPr>
                <w:sz w:val="22"/>
                <w:szCs w:val="22"/>
              </w:rPr>
            </w:pPr>
          </w:p>
        </w:tc>
        <w:tc>
          <w:tcPr>
            <w:tcW w:w="996" w:type="dxa"/>
            <w:vMerge/>
            <w:tcBorders>
              <w:bottom w:val="single" w:sz="4" w:space="0" w:color="auto"/>
            </w:tcBorders>
          </w:tcPr>
          <w:p w14:paraId="1C4A45A8" w14:textId="77777777" w:rsidR="00D6139C" w:rsidRPr="00F940CD" w:rsidRDefault="00D6139C"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685F0BA8" w14:textId="77777777" w:rsidR="00D6139C" w:rsidRPr="00F940CD" w:rsidRDefault="00D6139C" w:rsidP="00B7534A">
            <w:pPr>
              <w:spacing w:line="264" w:lineRule="auto"/>
              <w:rPr>
                <w:sz w:val="22"/>
                <w:szCs w:val="22"/>
              </w:rPr>
            </w:pPr>
            <w:r w:rsidRPr="00F940CD">
              <w:rPr>
                <w:sz w:val="22"/>
                <w:szCs w:val="22"/>
              </w:rPr>
              <w:t>- зеленый прочный Е 143;</w:t>
            </w:r>
          </w:p>
          <w:p w14:paraId="214F0CC4" w14:textId="77777777" w:rsidR="00D6139C" w:rsidRPr="00F940CD" w:rsidRDefault="00D6139C" w:rsidP="00B7534A">
            <w:pPr>
              <w:spacing w:line="264" w:lineRule="auto"/>
              <w:rPr>
                <w:sz w:val="22"/>
                <w:szCs w:val="22"/>
              </w:rPr>
            </w:pPr>
            <w:r w:rsidRPr="00F940CD">
              <w:rPr>
                <w:sz w:val="22"/>
                <w:szCs w:val="22"/>
              </w:rPr>
              <w:t>- красный 2</w:t>
            </w:r>
            <w:r w:rsidRPr="00F940CD">
              <w:rPr>
                <w:sz w:val="22"/>
                <w:szCs w:val="22"/>
                <w:lang w:val="en-US"/>
              </w:rPr>
              <w:t>GE</w:t>
            </w:r>
            <w:r w:rsidRPr="00F940CD">
              <w:rPr>
                <w:sz w:val="22"/>
                <w:szCs w:val="22"/>
              </w:rPr>
              <w:t>128;</w:t>
            </w:r>
          </w:p>
          <w:p w14:paraId="70A981C8" w14:textId="77777777" w:rsidR="00D6139C" w:rsidRPr="00F940CD" w:rsidRDefault="00D6139C" w:rsidP="00B7534A">
            <w:pPr>
              <w:spacing w:line="264" w:lineRule="auto"/>
              <w:rPr>
                <w:sz w:val="22"/>
                <w:szCs w:val="22"/>
              </w:rPr>
            </w:pPr>
            <w:r w:rsidRPr="00F940CD">
              <w:rPr>
                <w:sz w:val="22"/>
                <w:szCs w:val="22"/>
              </w:rPr>
              <w:t>-хинолиновый желтый Е 104;</w:t>
            </w:r>
          </w:p>
          <w:p w14:paraId="31E4D9E8" w14:textId="77777777" w:rsidR="00D6139C" w:rsidRPr="00F940CD" w:rsidRDefault="00D6139C" w:rsidP="00B7534A">
            <w:pPr>
              <w:spacing w:line="264" w:lineRule="auto"/>
              <w:rPr>
                <w:sz w:val="22"/>
                <w:szCs w:val="22"/>
              </w:rPr>
            </w:pPr>
            <w:r w:rsidRPr="00F940CD">
              <w:rPr>
                <w:sz w:val="22"/>
                <w:szCs w:val="22"/>
              </w:rPr>
              <w:t xml:space="preserve">- синий блестящий  </w:t>
            </w:r>
            <w:r w:rsidRPr="00F940CD">
              <w:rPr>
                <w:sz w:val="22"/>
                <w:szCs w:val="22"/>
                <w:lang w:val="en-US"/>
              </w:rPr>
              <w:t>FCF</w:t>
            </w:r>
            <w:r w:rsidRPr="00F940CD">
              <w:rPr>
                <w:sz w:val="22"/>
                <w:szCs w:val="22"/>
              </w:rPr>
              <w:t xml:space="preserve"> </w:t>
            </w:r>
            <w:r w:rsidRPr="00F940CD">
              <w:rPr>
                <w:sz w:val="22"/>
                <w:szCs w:val="22"/>
                <w:lang w:val="en-US"/>
              </w:rPr>
              <w:t>E</w:t>
            </w:r>
            <w:r w:rsidRPr="00F940CD">
              <w:rPr>
                <w:sz w:val="22"/>
                <w:szCs w:val="22"/>
              </w:rPr>
              <w:t>133</w:t>
            </w:r>
          </w:p>
          <w:p w14:paraId="338863B0" w14:textId="77777777" w:rsidR="00D6139C" w:rsidRPr="00F940CD" w:rsidRDefault="00D6139C" w:rsidP="00B7534A">
            <w:pPr>
              <w:pStyle w:val="a7"/>
              <w:spacing w:line="264" w:lineRule="auto"/>
              <w:rPr>
                <w:sz w:val="22"/>
                <w:szCs w:val="22"/>
              </w:rPr>
            </w:pPr>
            <w:r w:rsidRPr="00F940CD">
              <w:rPr>
                <w:sz w:val="22"/>
                <w:szCs w:val="22"/>
              </w:rPr>
              <w:t>- цитрусовый красный Е121;</w:t>
            </w:r>
          </w:p>
          <w:p w14:paraId="12651894" w14:textId="77777777" w:rsidR="00D6139C" w:rsidRPr="00F940CD" w:rsidRDefault="00D6139C" w:rsidP="00B7534A">
            <w:pPr>
              <w:pStyle w:val="a7"/>
              <w:spacing w:line="264" w:lineRule="auto"/>
              <w:rPr>
                <w:sz w:val="22"/>
                <w:szCs w:val="22"/>
              </w:rPr>
            </w:pPr>
            <w:r w:rsidRPr="00F940CD">
              <w:rPr>
                <w:sz w:val="22"/>
                <w:szCs w:val="22"/>
              </w:rPr>
              <w:t>- эритрозин Е127;</w:t>
            </w:r>
          </w:p>
          <w:p w14:paraId="4B6C9DBD" w14:textId="77777777" w:rsidR="00D6139C" w:rsidRPr="00F940CD" w:rsidRDefault="00D6139C" w:rsidP="00B7534A">
            <w:pPr>
              <w:pStyle w:val="a7"/>
              <w:spacing w:line="264" w:lineRule="auto"/>
              <w:rPr>
                <w:sz w:val="22"/>
                <w:szCs w:val="22"/>
              </w:rPr>
            </w:pPr>
            <w:r w:rsidRPr="00F940CD">
              <w:rPr>
                <w:sz w:val="22"/>
                <w:szCs w:val="22"/>
              </w:rPr>
              <w:t>- синий патентованный Е131;</w:t>
            </w:r>
          </w:p>
          <w:p w14:paraId="20EC2970" w14:textId="77777777" w:rsidR="00D6139C" w:rsidRPr="00F940CD" w:rsidRDefault="00D6139C" w:rsidP="00B7534A">
            <w:pPr>
              <w:pStyle w:val="a7"/>
              <w:spacing w:line="264" w:lineRule="auto"/>
              <w:rPr>
                <w:sz w:val="22"/>
                <w:szCs w:val="22"/>
              </w:rPr>
            </w:pPr>
            <w:r w:rsidRPr="00F940CD">
              <w:rPr>
                <w:sz w:val="22"/>
                <w:szCs w:val="22"/>
              </w:rPr>
              <w:t>- зеленый S Е142;</w:t>
            </w:r>
          </w:p>
          <w:p w14:paraId="1EFE75FF" w14:textId="77777777" w:rsidR="00D6139C" w:rsidRPr="00F940CD" w:rsidRDefault="00D6139C" w:rsidP="00B7534A">
            <w:pPr>
              <w:pStyle w:val="a7"/>
              <w:spacing w:line="264" w:lineRule="auto"/>
              <w:rPr>
                <w:sz w:val="22"/>
                <w:szCs w:val="22"/>
              </w:rPr>
            </w:pPr>
            <w:r w:rsidRPr="00F940CD">
              <w:rPr>
                <w:sz w:val="22"/>
                <w:szCs w:val="22"/>
              </w:rPr>
              <w:t>-бриллиантовый PN Е151;</w:t>
            </w:r>
          </w:p>
          <w:p w14:paraId="230175FB" w14:textId="77777777" w:rsidR="00D6139C" w:rsidRPr="00F940CD" w:rsidRDefault="00D6139C" w:rsidP="00B7534A">
            <w:pPr>
              <w:spacing w:line="264" w:lineRule="auto"/>
              <w:ind w:right="-108"/>
              <w:rPr>
                <w:sz w:val="22"/>
                <w:szCs w:val="22"/>
              </w:rPr>
            </w:pPr>
            <w:r w:rsidRPr="00F940CD">
              <w:rPr>
                <w:sz w:val="22"/>
                <w:szCs w:val="22"/>
              </w:rPr>
              <w:t>-коричневый НТ Е155</w:t>
            </w:r>
          </w:p>
        </w:tc>
        <w:tc>
          <w:tcPr>
            <w:tcW w:w="2125" w:type="dxa"/>
            <w:vMerge/>
            <w:tcBorders>
              <w:right w:val="single" w:sz="6" w:space="0" w:color="000000"/>
            </w:tcBorders>
          </w:tcPr>
          <w:p w14:paraId="0A17D675" w14:textId="77777777" w:rsidR="00D6139C" w:rsidRPr="00F940CD" w:rsidRDefault="00D6139C" w:rsidP="00B7534A">
            <w:pPr>
              <w:spacing w:line="264" w:lineRule="auto"/>
              <w:ind w:right="-106"/>
              <w:rPr>
                <w:sz w:val="22"/>
                <w:szCs w:val="22"/>
              </w:rPr>
            </w:pPr>
          </w:p>
        </w:tc>
        <w:tc>
          <w:tcPr>
            <w:tcW w:w="2831" w:type="dxa"/>
            <w:tcBorders>
              <w:left w:val="single" w:sz="6" w:space="0" w:color="000000"/>
              <w:bottom w:val="single" w:sz="4" w:space="0" w:color="auto"/>
            </w:tcBorders>
          </w:tcPr>
          <w:p w14:paraId="4F8B09CA" w14:textId="77777777" w:rsidR="00D6139C" w:rsidRPr="00F940CD" w:rsidRDefault="00D6139C" w:rsidP="00B7534A">
            <w:pPr>
              <w:spacing w:line="264" w:lineRule="auto"/>
              <w:ind w:right="-106"/>
              <w:rPr>
                <w:sz w:val="22"/>
                <w:szCs w:val="22"/>
              </w:rPr>
            </w:pPr>
            <w:r w:rsidRPr="00F940CD">
              <w:rPr>
                <w:sz w:val="22"/>
                <w:szCs w:val="22"/>
              </w:rPr>
              <w:t xml:space="preserve">Р 4.1.1672-03, гл. 4, </w:t>
            </w:r>
          </w:p>
          <w:p w14:paraId="24036892" w14:textId="77777777" w:rsidR="00D6139C" w:rsidRPr="00F940CD" w:rsidRDefault="00D6139C" w:rsidP="00B7534A">
            <w:pPr>
              <w:spacing w:line="264" w:lineRule="auto"/>
              <w:ind w:right="-106"/>
              <w:rPr>
                <w:sz w:val="22"/>
                <w:szCs w:val="22"/>
              </w:rPr>
            </w:pPr>
            <w:r w:rsidRPr="00F940CD">
              <w:rPr>
                <w:sz w:val="22"/>
                <w:szCs w:val="22"/>
              </w:rPr>
              <w:t xml:space="preserve">п. </w:t>
            </w:r>
            <w:r w:rsidRPr="00F940CD">
              <w:rPr>
                <w:sz w:val="22"/>
                <w:szCs w:val="22"/>
                <w:lang w:val="en-US"/>
              </w:rPr>
              <w:t>IV</w:t>
            </w:r>
            <w:r w:rsidRPr="00F940CD">
              <w:rPr>
                <w:sz w:val="22"/>
                <w:szCs w:val="22"/>
              </w:rPr>
              <w:t>, п. 2</w:t>
            </w:r>
          </w:p>
          <w:p w14:paraId="31CF68E1" w14:textId="77777777" w:rsidR="00D6139C" w:rsidRPr="00F940CD" w:rsidRDefault="00D6139C" w:rsidP="00B7534A">
            <w:pPr>
              <w:spacing w:line="264" w:lineRule="auto"/>
              <w:ind w:right="-106"/>
              <w:rPr>
                <w:sz w:val="22"/>
                <w:szCs w:val="22"/>
              </w:rPr>
            </w:pPr>
            <w:r w:rsidRPr="00F940CD">
              <w:rPr>
                <w:sz w:val="22"/>
                <w:szCs w:val="22"/>
              </w:rPr>
              <w:t>СТБ 2547-2019</w:t>
            </w:r>
          </w:p>
        </w:tc>
      </w:tr>
      <w:tr w:rsidR="00F940CD" w:rsidRPr="00F940CD" w14:paraId="3647129A" w14:textId="77777777" w:rsidTr="00981C30">
        <w:trPr>
          <w:cantSplit/>
          <w:trHeight w:val="490"/>
        </w:trPr>
        <w:tc>
          <w:tcPr>
            <w:tcW w:w="711" w:type="dxa"/>
            <w:tcBorders>
              <w:left w:val="single" w:sz="4" w:space="0" w:color="auto"/>
            </w:tcBorders>
          </w:tcPr>
          <w:p w14:paraId="36CFE47A" w14:textId="77777777" w:rsidR="00D6139C" w:rsidRPr="00F940CD" w:rsidRDefault="00D6139C" w:rsidP="00B7534A">
            <w:pPr>
              <w:spacing w:line="264" w:lineRule="auto"/>
              <w:ind w:left="-108" w:right="-108"/>
              <w:jc w:val="center"/>
              <w:rPr>
                <w:sz w:val="22"/>
                <w:szCs w:val="22"/>
              </w:rPr>
            </w:pPr>
            <w:r w:rsidRPr="00F940CD">
              <w:rPr>
                <w:sz w:val="22"/>
                <w:szCs w:val="22"/>
              </w:rPr>
              <w:t>207.18</w:t>
            </w:r>
          </w:p>
          <w:p w14:paraId="607CDBC8" w14:textId="77777777" w:rsidR="00D6139C" w:rsidRPr="00F940CD" w:rsidRDefault="00D6139C"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1088217" w14:textId="77777777" w:rsidR="00D6139C" w:rsidRPr="00F940CD" w:rsidRDefault="00D6139C" w:rsidP="00B7534A">
            <w:pPr>
              <w:spacing w:line="264" w:lineRule="auto"/>
              <w:ind w:right="-106"/>
              <w:rPr>
                <w:sz w:val="22"/>
                <w:szCs w:val="22"/>
              </w:rPr>
            </w:pPr>
          </w:p>
        </w:tc>
        <w:tc>
          <w:tcPr>
            <w:tcW w:w="996" w:type="dxa"/>
            <w:tcBorders>
              <w:top w:val="single" w:sz="4" w:space="0" w:color="auto"/>
              <w:bottom w:val="single" w:sz="4" w:space="0" w:color="auto"/>
            </w:tcBorders>
          </w:tcPr>
          <w:p w14:paraId="2E737E8E" w14:textId="77777777" w:rsidR="00D6139C" w:rsidRPr="00F940CD" w:rsidRDefault="00D6139C" w:rsidP="00B7534A">
            <w:pPr>
              <w:spacing w:line="264" w:lineRule="auto"/>
              <w:ind w:left="-78" w:right="-106"/>
              <w:jc w:val="center"/>
              <w:rPr>
                <w:sz w:val="22"/>
                <w:szCs w:val="22"/>
              </w:rPr>
            </w:pPr>
            <w:r w:rsidRPr="00F940CD">
              <w:rPr>
                <w:sz w:val="22"/>
                <w:szCs w:val="22"/>
              </w:rPr>
              <w:t>11.02/</w:t>
            </w:r>
          </w:p>
          <w:p w14:paraId="1FCACB08" w14:textId="77777777" w:rsidR="00D6139C" w:rsidRPr="00F940CD" w:rsidRDefault="00D6139C"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41DBA349" w14:textId="77777777" w:rsidR="00D6139C" w:rsidRPr="00F940CD" w:rsidRDefault="00D6139C" w:rsidP="00B7534A">
            <w:pPr>
              <w:spacing w:line="264" w:lineRule="auto"/>
              <w:rPr>
                <w:sz w:val="22"/>
                <w:szCs w:val="22"/>
              </w:rPr>
            </w:pPr>
            <w:r w:rsidRPr="00F940CD">
              <w:rPr>
                <w:sz w:val="22"/>
                <w:szCs w:val="22"/>
              </w:rPr>
              <w:t>Наличие искусственных ароматизаторов:</w:t>
            </w:r>
          </w:p>
          <w:p w14:paraId="2213F5E6" w14:textId="77777777" w:rsidR="00D6139C" w:rsidRPr="00F940CD" w:rsidRDefault="00D6139C" w:rsidP="00B7534A">
            <w:pPr>
              <w:spacing w:line="264" w:lineRule="auto"/>
              <w:rPr>
                <w:sz w:val="22"/>
                <w:szCs w:val="22"/>
              </w:rPr>
            </w:pPr>
            <w:r w:rsidRPr="00F940CD">
              <w:rPr>
                <w:sz w:val="22"/>
                <w:szCs w:val="22"/>
              </w:rPr>
              <w:t>- метилантранилат (ком-понент ароматизаторов);</w:t>
            </w:r>
          </w:p>
          <w:p w14:paraId="72CD2BE1" w14:textId="77777777" w:rsidR="00D6139C" w:rsidRPr="00F940CD" w:rsidRDefault="00D6139C" w:rsidP="00B7534A">
            <w:pPr>
              <w:spacing w:line="264" w:lineRule="auto"/>
              <w:rPr>
                <w:sz w:val="22"/>
                <w:szCs w:val="22"/>
              </w:rPr>
            </w:pPr>
            <w:r w:rsidRPr="00F940CD">
              <w:rPr>
                <w:sz w:val="22"/>
                <w:szCs w:val="22"/>
              </w:rPr>
              <w:t>- триацетин (растворитель ароматобразующих веществ)</w:t>
            </w:r>
          </w:p>
        </w:tc>
        <w:tc>
          <w:tcPr>
            <w:tcW w:w="2125" w:type="dxa"/>
            <w:vMerge/>
            <w:tcBorders>
              <w:right w:val="single" w:sz="6" w:space="0" w:color="000000"/>
            </w:tcBorders>
          </w:tcPr>
          <w:p w14:paraId="441940D6" w14:textId="77777777" w:rsidR="00D6139C" w:rsidRPr="00F940CD" w:rsidRDefault="00D6139C" w:rsidP="00B7534A">
            <w:pPr>
              <w:spacing w:line="264" w:lineRule="auto"/>
              <w:ind w:right="-106"/>
              <w:rPr>
                <w:sz w:val="22"/>
                <w:szCs w:val="22"/>
              </w:rPr>
            </w:pPr>
          </w:p>
        </w:tc>
        <w:tc>
          <w:tcPr>
            <w:tcW w:w="2831" w:type="dxa"/>
            <w:tcBorders>
              <w:left w:val="single" w:sz="6" w:space="0" w:color="000000"/>
              <w:bottom w:val="single" w:sz="4" w:space="0" w:color="auto"/>
            </w:tcBorders>
          </w:tcPr>
          <w:p w14:paraId="17D93360" w14:textId="77777777" w:rsidR="00D6139C" w:rsidRPr="00F940CD" w:rsidRDefault="00D6139C" w:rsidP="00B7534A">
            <w:pPr>
              <w:spacing w:line="264" w:lineRule="auto"/>
              <w:ind w:right="-106"/>
              <w:rPr>
                <w:sz w:val="22"/>
                <w:szCs w:val="22"/>
                <w:lang w:val="en-US"/>
              </w:rPr>
            </w:pPr>
            <w:r w:rsidRPr="00F940CD">
              <w:rPr>
                <w:sz w:val="22"/>
                <w:szCs w:val="22"/>
              </w:rPr>
              <w:t>МВИ. МН 2913-2008</w:t>
            </w:r>
          </w:p>
          <w:p w14:paraId="0294B75B" w14:textId="77777777" w:rsidR="00D6139C" w:rsidRPr="00F940CD" w:rsidRDefault="00D6139C" w:rsidP="00B7534A">
            <w:pPr>
              <w:spacing w:line="264" w:lineRule="auto"/>
              <w:ind w:right="-106"/>
              <w:rPr>
                <w:sz w:val="22"/>
                <w:szCs w:val="22"/>
                <w:lang w:val="en-US"/>
              </w:rPr>
            </w:pPr>
            <w:r w:rsidRPr="00F940CD">
              <w:rPr>
                <w:sz w:val="22"/>
                <w:szCs w:val="22"/>
              </w:rPr>
              <w:t>МВИ. МН 2914-2008</w:t>
            </w:r>
          </w:p>
          <w:p w14:paraId="1E4ACA7E" w14:textId="77777777" w:rsidR="00D6139C" w:rsidRPr="00F940CD" w:rsidRDefault="00D6139C" w:rsidP="00B7534A">
            <w:pPr>
              <w:spacing w:line="264" w:lineRule="auto"/>
              <w:ind w:right="-106"/>
              <w:rPr>
                <w:sz w:val="22"/>
                <w:szCs w:val="22"/>
              </w:rPr>
            </w:pPr>
          </w:p>
        </w:tc>
      </w:tr>
      <w:tr w:rsidR="00F940CD" w:rsidRPr="00F940CD" w14:paraId="126AC32E" w14:textId="77777777" w:rsidTr="00981C30">
        <w:trPr>
          <w:cantSplit/>
          <w:trHeight w:val="490"/>
        </w:trPr>
        <w:tc>
          <w:tcPr>
            <w:tcW w:w="711" w:type="dxa"/>
            <w:tcBorders>
              <w:left w:val="single" w:sz="4" w:space="0" w:color="auto"/>
            </w:tcBorders>
          </w:tcPr>
          <w:p w14:paraId="5FA16BB8" w14:textId="77777777" w:rsidR="00B7534A" w:rsidRPr="00F940CD" w:rsidRDefault="00B7534A" w:rsidP="00B7534A">
            <w:pPr>
              <w:spacing w:line="264" w:lineRule="auto"/>
              <w:ind w:left="-108" w:right="-108"/>
              <w:jc w:val="center"/>
              <w:rPr>
                <w:sz w:val="22"/>
                <w:szCs w:val="22"/>
              </w:rPr>
            </w:pPr>
            <w:r w:rsidRPr="00F940CD">
              <w:rPr>
                <w:sz w:val="22"/>
                <w:szCs w:val="22"/>
              </w:rPr>
              <w:t>208.1</w:t>
            </w:r>
          </w:p>
          <w:p w14:paraId="4EAE6083"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12B9664C" w14:textId="77777777" w:rsidR="00B7534A" w:rsidRPr="00F940CD" w:rsidRDefault="00B7534A" w:rsidP="00B7534A">
            <w:pPr>
              <w:spacing w:line="264" w:lineRule="auto"/>
              <w:ind w:right="-106"/>
              <w:rPr>
                <w:sz w:val="22"/>
                <w:szCs w:val="22"/>
              </w:rPr>
            </w:pPr>
            <w:r w:rsidRPr="00F940CD">
              <w:rPr>
                <w:sz w:val="22"/>
                <w:szCs w:val="22"/>
              </w:rPr>
              <w:t>Вина плодовые крепленые ординарные и виноматериалы плодовые крепленые ординарные обработанные</w:t>
            </w:r>
          </w:p>
        </w:tc>
        <w:tc>
          <w:tcPr>
            <w:tcW w:w="996" w:type="dxa"/>
            <w:tcBorders>
              <w:top w:val="single" w:sz="4" w:space="0" w:color="auto"/>
              <w:bottom w:val="single" w:sz="4" w:space="0" w:color="auto"/>
            </w:tcBorders>
          </w:tcPr>
          <w:p w14:paraId="6D9629E1"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34D18663" w14:textId="77777777" w:rsidR="00B7534A" w:rsidRPr="00F940CD" w:rsidRDefault="00B7534A"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651D624C" w14:textId="77777777" w:rsidR="00B7534A" w:rsidRPr="00F940CD" w:rsidRDefault="00B7534A" w:rsidP="00B7534A">
            <w:pPr>
              <w:spacing w:line="264" w:lineRule="auto"/>
              <w:rPr>
                <w:sz w:val="22"/>
                <w:szCs w:val="22"/>
              </w:rPr>
            </w:pPr>
            <w:r w:rsidRPr="00F940CD">
              <w:rPr>
                <w:sz w:val="22"/>
                <w:szCs w:val="22"/>
              </w:rPr>
              <w:t>Внешний вид, цвет</w:t>
            </w:r>
          </w:p>
        </w:tc>
        <w:tc>
          <w:tcPr>
            <w:tcW w:w="2125" w:type="dxa"/>
            <w:vMerge w:val="restart"/>
            <w:tcBorders>
              <w:right w:val="single" w:sz="6" w:space="0" w:color="000000"/>
            </w:tcBorders>
          </w:tcPr>
          <w:p w14:paraId="3350F1C0" w14:textId="77777777" w:rsidR="00B7534A" w:rsidRPr="00F940CD" w:rsidRDefault="00B7534A" w:rsidP="00B7534A">
            <w:pPr>
              <w:spacing w:line="264" w:lineRule="auto"/>
              <w:ind w:right="-106"/>
              <w:rPr>
                <w:sz w:val="22"/>
                <w:szCs w:val="22"/>
              </w:rPr>
            </w:pPr>
            <w:r w:rsidRPr="00F940CD">
              <w:rPr>
                <w:sz w:val="22"/>
                <w:szCs w:val="22"/>
              </w:rPr>
              <w:t xml:space="preserve">СТБ 950-2006, </w:t>
            </w:r>
          </w:p>
          <w:p w14:paraId="43571B0E" w14:textId="77777777" w:rsidR="00B7534A" w:rsidRPr="00F940CD" w:rsidRDefault="00B7534A" w:rsidP="00B7534A">
            <w:pPr>
              <w:spacing w:line="264" w:lineRule="auto"/>
              <w:ind w:right="-106"/>
              <w:rPr>
                <w:sz w:val="22"/>
                <w:szCs w:val="22"/>
              </w:rPr>
            </w:pPr>
            <w:r w:rsidRPr="00F940CD">
              <w:rPr>
                <w:sz w:val="22"/>
                <w:szCs w:val="22"/>
              </w:rPr>
              <w:t>п. 5.2.1</w:t>
            </w:r>
          </w:p>
          <w:p w14:paraId="7FB5CCC9" w14:textId="77777777" w:rsidR="00B7534A" w:rsidRPr="00F940CD" w:rsidRDefault="00B7534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C7E4004" w14:textId="77777777" w:rsidR="00B7534A" w:rsidRPr="00F940CD" w:rsidRDefault="00B7534A" w:rsidP="00B7534A">
            <w:pPr>
              <w:spacing w:line="264" w:lineRule="auto"/>
              <w:ind w:right="-106"/>
              <w:rPr>
                <w:sz w:val="22"/>
                <w:szCs w:val="22"/>
              </w:rPr>
            </w:pPr>
            <w:r w:rsidRPr="00F940CD">
              <w:rPr>
                <w:sz w:val="22"/>
                <w:szCs w:val="22"/>
              </w:rPr>
              <w:t>СТБ 950-2006, п. 7.2.1</w:t>
            </w:r>
          </w:p>
        </w:tc>
      </w:tr>
      <w:tr w:rsidR="00F940CD" w:rsidRPr="00F940CD" w14:paraId="250BD122" w14:textId="77777777" w:rsidTr="00981C30">
        <w:trPr>
          <w:cantSplit/>
          <w:trHeight w:val="490"/>
        </w:trPr>
        <w:tc>
          <w:tcPr>
            <w:tcW w:w="711" w:type="dxa"/>
            <w:tcBorders>
              <w:left w:val="single" w:sz="4" w:space="0" w:color="auto"/>
            </w:tcBorders>
          </w:tcPr>
          <w:p w14:paraId="24CE7A94" w14:textId="77777777" w:rsidR="00B7534A" w:rsidRPr="00F940CD" w:rsidRDefault="00B7534A" w:rsidP="00B7534A">
            <w:pPr>
              <w:spacing w:line="264" w:lineRule="auto"/>
              <w:ind w:left="-108" w:right="-108"/>
              <w:jc w:val="center"/>
              <w:rPr>
                <w:sz w:val="22"/>
                <w:szCs w:val="22"/>
              </w:rPr>
            </w:pPr>
            <w:r w:rsidRPr="00F940CD">
              <w:rPr>
                <w:sz w:val="22"/>
                <w:szCs w:val="22"/>
              </w:rPr>
              <w:t>208.2</w:t>
            </w:r>
          </w:p>
          <w:p w14:paraId="20414274"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029F28F2"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2EF2865C"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291944FA" w14:textId="77777777" w:rsidR="00B7534A" w:rsidRPr="00F940CD" w:rsidRDefault="00B7534A"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4977F539" w14:textId="77777777" w:rsidR="00B7534A" w:rsidRPr="00F940CD" w:rsidRDefault="00B7534A" w:rsidP="00B7534A">
            <w:pPr>
              <w:spacing w:line="264" w:lineRule="auto"/>
              <w:rPr>
                <w:sz w:val="22"/>
                <w:szCs w:val="22"/>
              </w:rPr>
            </w:pPr>
            <w:r w:rsidRPr="00F940CD">
              <w:rPr>
                <w:sz w:val="22"/>
                <w:szCs w:val="22"/>
              </w:rPr>
              <w:t>Аромат, вкус</w:t>
            </w:r>
          </w:p>
        </w:tc>
        <w:tc>
          <w:tcPr>
            <w:tcW w:w="2125" w:type="dxa"/>
            <w:vMerge/>
            <w:tcBorders>
              <w:right w:val="single" w:sz="6" w:space="0" w:color="000000"/>
            </w:tcBorders>
          </w:tcPr>
          <w:p w14:paraId="1A0773B6"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2AEEC517" w14:textId="77777777" w:rsidR="00B7534A" w:rsidRPr="00F940CD" w:rsidRDefault="00B7534A" w:rsidP="00B7534A">
            <w:pPr>
              <w:spacing w:line="264" w:lineRule="auto"/>
              <w:ind w:right="-106"/>
              <w:rPr>
                <w:sz w:val="22"/>
                <w:szCs w:val="22"/>
              </w:rPr>
            </w:pPr>
            <w:r w:rsidRPr="00F940CD">
              <w:rPr>
                <w:sz w:val="22"/>
                <w:szCs w:val="22"/>
              </w:rPr>
              <w:t>СТБ 950-2006, п. 7.2.2</w:t>
            </w:r>
          </w:p>
        </w:tc>
      </w:tr>
      <w:tr w:rsidR="00F940CD" w:rsidRPr="00F940CD" w14:paraId="45867499" w14:textId="77777777" w:rsidTr="00981C30">
        <w:trPr>
          <w:cantSplit/>
          <w:trHeight w:val="490"/>
        </w:trPr>
        <w:tc>
          <w:tcPr>
            <w:tcW w:w="711" w:type="dxa"/>
            <w:tcBorders>
              <w:left w:val="single" w:sz="4" w:space="0" w:color="auto"/>
            </w:tcBorders>
          </w:tcPr>
          <w:p w14:paraId="5162CDA8" w14:textId="77777777" w:rsidR="00B7534A" w:rsidRPr="00F940CD" w:rsidRDefault="00B7534A" w:rsidP="00B7534A">
            <w:pPr>
              <w:spacing w:line="264" w:lineRule="auto"/>
              <w:ind w:left="-108" w:right="-108"/>
              <w:jc w:val="center"/>
              <w:rPr>
                <w:sz w:val="22"/>
                <w:szCs w:val="22"/>
              </w:rPr>
            </w:pPr>
            <w:r w:rsidRPr="00F940CD">
              <w:rPr>
                <w:sz w:val="22"/>
                <w:szCs w:val="22"/>
              </w:rPr>
              <w:t>208.3</w:t>
            </w:r>
          </w:p>
          <w:p w14:paraId="56788ABC"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96F2CEE"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691B901C"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6174605B" w14:textId="77777777" w:rsidR="00B7534A" w:rsidRPr="00F940CD" w:rsidRDefault="00B7534A"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48A16943" w14:textId="77777777" w:rsidR="00B7534A" w:rsidRPr="00F940CD" w:rsidRDefault="00B7534A" w:rsidP="00B7534A">
            <w:pPr>
              <w:spacing w:line="264" w:lineRule="auto"/>
              <w:rPr>
                <w:sz w:val="22"/>
                <w:szCs w:val="22"/>
              </w:rPr>
            </w:pPr>
            <w:r w:rsidRPr="00F940CD">
              <w:rPr>
                <w:sz w:val="22"/>
                <w:szCs w:val="22"/>
              </w:rPr>
              <w:t>Объемная доля этилового спирта</w:t>
            </w:r>
          </w:p>
        </w:tc>
        <w:tc>
          <w:tcPr>
            <w:tcW w:w="2125" w:type="dxa"/>
            <w:vMerge w:val="restart"/>
            <w:tcBorders>
              <w:right w:val="single" w:sz="6" w:space="0" w:color="000000"/>
            </w:tcBorders>
          </w:tcPr>
          <w:p w14:paraId="734FFFE3" w14:textId="77777777" w:rsidR="00B7534A" w:rsidRPr="00F940CD" w:rsidRDefault="00B7534A" w:rsidP="00B7534A">
            <w:pPr>
              <w:spacing w:line="264" w:lineRule="auto"/>
              <w:ind w:right="-106"/>
              <w:rPr>
                <w:sz w:val="22"/>
                <w:szCs w:val="22"/>
              </w:rPr>
            </w:pPr>
            <w:r w:rsidRPr="00F940CD">
              <w:rPr>
                <w:sz w:val="22"/>
                <w:szCs w:val="22"/>
              </w:rPr>
              <w:t xml:space="preserve">СТБ 950-2006, </w:t>
            </w:r>
          </w:p>
          <w:p w14:paraId="5F188B6B" w14:textId="77777777" w:rsidR="00B7534A" w:rsidRPr="00F940CD" w:rsidRDefault="00B7534A" w:rsidP="00B7534A">
            <w:pPr>
              <w:spacing w:line="264" w:lineRule="auto"/>
              <w:ind w:right="-106"/>
              <w:rPr>
                <w:sz w:val="22"/>
                <w:szCs w:val="22"/>
              </w:rPr>
            </w:pPr>
            <w:r w:rsidRPr="00F940CD">
              <w:rPr>
                <w:sz w:val="22"/>
                <w:szCs w:val="22"/>
              </w:rPr>
              <w:t>п. 5.2.2, табл. 1</w:t>
            </w:r>
          </w:p>
          <w:p w14:paraId="4BA96DB3" w14:textId="77777777" w:rsidR="00F26071" w:rsidRPr="00F940CD" w:rsidRDefault="00F26071" w:rsidP="00B7534A">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3DE24019" w14:textId="77777777" w:rsidR="00B7534A" w:rsidRPr="00F940CD" w:rsidRDefault="00B7534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2BC1D148" w14:textId="77777777" w:rsidR="00B7534A" w:rsidRPr="00F940CD" w:rsidRDefault="00B7534A" w:rsidP="00B7534A">
            <w:pPr>
              <w:spacing w:line="264" w:lineRule="auto"/>
              <w:ind w:right="-106"/>
              <w:rPr>
                <w:sz w:val="22"/>
                <w:szCs w:val="22"/>
              </w:rPr>
            </w:pPr>
            <w:r w:rsidRPr="00F940CD">
              <w:rPr>
                <w:sz w:val="22"/>
                <w:szCs w:val="22"/>
              </w:rPr>
              <w:t>СТБ 1929-2009</w:t>
            </w:r>
          </w:p>
        </w:tc>
      </w:tr>
      <w:tr w:rsidR="00F940CD" w:rsidRPr="00F940CD" w14:paraId="73DA0B19" w14:textId="77777777" w:rsidTr="00981C30">
        <w:trPr>
          <w:cantSplit/>
          <w:trHeight w:val="490"/>
        </w:trPr>
        <w:tc>
          <w:tcPr>
            <w:tcW w:w="711" w:type="dxa"/>
            <w:tcBorders>
              <w:left w:val="single" w:sz="4" w:space="0" w:color="auto"/>
            </w:tcBorders>
          </w:tcPr>
          <w:p w14:paraId="5233E953" w14:textId="77777777" w:rsidR="00B7534A" w:rsidRPr="00F940CD" w:rsidRDefault="00B7534A" w:rsidP="00B7534A">
            <w:pPr>
              <w:spacing w:line="264" w:lineRule="auto"/>
              <w:ind w:left="-108" w:right="-108"/>
              <w:jc w:val="center"/>
              <w:rPr>
                <w:sz w:val="22"/>
                <w:szCs w:val="22"/>
              </w:rPr>
            </w:pPr>
            <w:r w:rsidRPr="00F940CD">
              <w:rPr>
                <w:sz w:val="22"/>
                <w:szCs w:val="22"/>
              </w:rPr>
              <w:t>208.4</w:t>
            </w:r>
          </w:p>
          <w:p w14:paraId="2C8AE387"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7478BBB"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3EC86F08"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2A58678A" w14:textId="77777777" w:rsidR="00B7534A" w:rsidRPr="00F940CD" w:rsidRDefault="00B7534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1C88E69C" w14:textId="77777777" w:rsidR="00B7534A" w:rsidRPr="00F940CD" w:rsidRDefault="00B7534A" w:rsidP="00B7534A">
            <w:pPr>
              <w:spacing w:line="264" w:lineRule="auto"/>
              <w:rPr>
                <w:sz w:val="22"/>
                <w:szCs w:val="22"/>
              </w:rPr>
            </w:pPr>
            <w:r w:rsidRPr="00F940CD">
              <w:rPr>
                <w:sz w:val="22"/>
                <w:szCs w:val="22"/>
              </w:rPr>
              <w:t>Массовая концентрация сахаров в пересчете на инвертный</w:t>
            </w:r>
          </w:p>
          <w:p w14:paraId="4B03C178" w14:textId="77777777" w:rsidR="00B7534A" w:rsidRPr="00F940CD" w:rsidRDefault="00B7534A" w:rsidP="00B7534A">
            <w:pPr>
              <w:spacing w:line="264" w:lineRule="auto"/>
              <w:rPr>
                <w:sz w:val="22"/>
                <w:szCs w:val="22"/>
              </w:rPr>
            </w:pPr>
          </w:p>
        </w:tc>
        <w:tc>
          <w:tcPr>
            <w:tcW w:w="2125" w:type="dxa"/>
            <w:vMerge/>
            <w:tcBorders>
              <w:right w:val="single" w:sz="6" w:space="0" w:color="000000"/>
            </w:tcBorders>
          </w:tcPr>
          <w:p w14:paraId="6A21E76B"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1B7D102" w14:textId="77777777" w:rsidR="00B7534A" w:rsidRPr="00F940CD" w:rsidRDefault="00B7534A" w:rsidP="00B7534A">
            <w:pPr>
              <w:spacing w:line="264" w:lineRule="auto"/>
              <w:ind w:right="-106"/>
              <w:rPr>
                <w:sz w:val="22"/>
                <w:szCs w:val="22"/>
              </w:rPr>
            </w:pPr>
            <w:r w:rsidRPr="00F940CD">
              <w:rPr>
                <w:sz w:val="22"/>
                <w:szCs w:val="22"/>
              </w:rPr>
              <w:t>ГОСТ 13192-73, п. 1, п. 2</w:t>
            </w:r>
          </w:p>
        </w:tc>
      </w:tr>
    </w:tbl>
    <w:p w14:paraId="0EE8A1F7" w14:textId="77777777" w:rsidR="0089389A" w:rsidRPr="00F940CD" w:rsidRDefault="0089389A"/>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2A0228B8" w14:textId="77777777" w:rsidTr="00981C30">
        <w:trPr>
          <w:cantSplit/>
          <w:trHeight w:val="490"/>
        </w:trPr>
        <w:tc>
          <w:tcPr>
            <w:tcW w:w="711" w:type="dxa"/>
            <w:tcBorders>
              <w:left w:val="single" w:sz="4" w:space="0" w:color="auto"/>
            </w:tcBorders>
          </w:tcPr>
          <w:p w14:paraId="0D9A3928" w14:textId="77777777" w:rsidR="0089389A" w:rsidRPr="00F940CD" w:rsidRDefault="0089389A" w:rsidP="00B7534A">
            <w:pPr>
              <w:spacing w:line="264" w:lineRule="auto"/>
              <w:ind w:left="-108" w:right="-108"/>
              <w:jc w:val="center"/>
              <w:rPr>
                <w:sz w:val="22"/>
                <w:szCs w:val="22"/>
              </w:rPr>
            </w:pPr>
            <w:r w:rsidRPr="00F940CD">
              <w:rPr>
                <w:sz w:val="22"/>
                <w:szCs w:val="22"/>
              </w:rPr>
              <w:lastRenderedPageBreak/>
              <w:t>208.5</w:t>
            </w:r>
          </w:p>
          <w:p w14:paraId="708F5E63" w14:textId="77777777" w:rsidR="0089389A" w:rsidRPr="00F940CD" w:rsidRDefault="0089389A"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4724F845" w14:textId="77777777" w:rsidR="0089389A" w:rsidRPr="00F940CD" w:rsidRDefault="0089389A" w:rsidP="00B7534A">
            <w:pPr>
              <w:spacing w:line="264" w:lineRule="auto"/>
              <w:ind w:right="-106"/>
              <w:rPr>
                <w:sz w:val="22"/>
                <w:szCs w:val="22"/>
              </w:rPr>
            </w:pPr>
            <w:r w:rsidRPr="00F940CD">
              <w:rPr>
                <w:sz w:val="22"/>
                <w:szCs w:val="22"/>
              </w:rPr>
              <w:t>Вина плодовые крепленые ординарные и виноматериалы плодовые крепленые ординарные обработанные</w:t>
            </w:r>
          </w:p>
        </w:tc>
        <w:tc>
          <w:tcPr>
            <w:tcW w:w="996" w:type="dxa"/>
            <w:tcBorders>
              <w:top w:val="single" w:sz="4" w:space="0" w:color="auto"/>
              <w:bottom w:val="single" w:sz="4" w:space="0" w:color="auto"/>
            </w:tcBorders>
          </w:tcPr>
          <w:p w14:paraId="70555617" w14:textId="77777777" w:rsidR="0089389A" w:rsidRPr="00F940CD" w:rsidRDefault="0089389A" w:rsidP="00B7534A">
            <w:pPr>
              <w:spacing w:line="264" w:lineRule="auto"/>
              <w:ind w:left="-78" w:right="-106"/>
              <w:jc w:val="center"/>
              <w:rPr>
                <w:sz w:val="22"/>
                <w:szCs w:val="22"/>
              </w:rPr>
            </w:pPr>
            <w:r w:rsidRPr="00F940CD">
              <w:rPr>
                <w:sz w:val="22"/>
                <w:szCs w:val="22"/>
              </w:rPr>
              <w:t>11.03/</w:t>
            </w:r>
          </w:p>
          <w:p w14:paraId="14D4A732" w14:textId="77777777" w:rsidR="0089389A" w:rsidRPr="00F940CD" w:rsidRDefault="0089389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3D1EDFF0" w14:textId="77777777" w:rsidR="0089389A" w:rsidRPr="00F940CD" w:rsidRDefault="0089389A" w:rsidP="002B54A7">
            <w:pPr>
              <w:spacing w:line="264" w:lineRule="auto"/>
              <w:rPr>
                <w:sz w:val="22"/>
                <w:szCs w:val="22"/>
              </w:rPr>
            </w:pPr>
            <w:r w:rsidRPr="00F940CD">
              <w:rPr>
                <w:sz w:val="22"/>
                <w:szCs w:val="22"/>
              </w:rPr>
              <w:t>Массовая концентрация титруемых кислот в пересчете на яблочную</w:t>
            </w:r>
          </w:p>
        </w:tc>
        <w:tc>
          <w:tcPr>
            <w:tcW w:w="2125" w:type="dxa"/>
            <w:tcBorders>
              <w:right w:val="single" w:sz="6" w:space="0" w:color="000000"/>
            </w:tcBorders>
          </w:tcPr>
          <w:p w14:paraId="6481CB8F" w14:textId="77777777" w:rsidR="0089389A" w:rsidRPr="00F940CD" w:rsidRDefault="0089389A" w:rsidP="0089389A">
            <w:pPr>
              <w:spacing w:line="264" w:lineRule="auto"/>
              <w:ind w:right="-106"/>
              <w:rPr>
                <w:sz w:val="22"/>
                <w:szCs w:val="22"/>
              </w:rPr>
            </w:pPr>
            <w:r w:rsidRPr="00F940CD">
              <w:rPr>
                <w:sz w:val="22"/>
                <w:szCs w:val="22"/>
              </w:rPr>
              <w:t xml:space="preserve">СТБ 950-2006, </w:t>
            </w:r>
          </w:p>
          <w:p w14:paraId="626B10D4" w14:textId="77777777" w:rsidR="0089389A" w:rsidRPr="00F940CD" w:rsidRDefault="0089389A" w:rsidP="0089389A">
            <w:pPr>
              <w:spacing w:line="264" w:lineRule="auto"/>
              <w:ind w:right="-106"/>
              <w:rPr>
                <w:sz w:val="22"/>
                <w:szCs w:val="22"/>
              </w:rPr>
            </w:pPr>
            <w:r w:rsidRPr="00F940CD">
              <w:rPr>
                <w:sz w:val="22"/>
                <w:szCs w:val="22"/>
              </w:rPr>
              <w:t>п. 5.2.2, табл. 1</w:t>
            </w:r>
          </w:p>
          <w:p w14:paraId="407173BA" w14:textId="77777777" w:rsidR="0089389A" w:rsidRPr="00F940CD" w:rsidRDefault="0089389A" w:rsidP="0089389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B7170D3" w14:textId="77777777" w:rsidR="0089389A" w:rsidRPr="00F940CD" w:rsidRDefault="0089389A" w:rsidP="00B7534A">
            <w:pPr>
              <w:spacing w:line="264" w:lineRule="auto"/>
              <w:ind w:right="-106"/>
              <w:rPr>
                <w:sz w:val="22"/>
                <w:szCs w:val="22"/>
              </w:rPr>
            </w:pPr>
            <w:r w:rsidRPr="00F940CD">
              <w:rPr>
                <w:sz w:val="22"/>
                <w:szCs w:val="22"/>
              </w:rPr>
              <w:t>СТБ 1931-2009, п. 4</w:t>
            </w:r>
          </w:p>
        </w:tc>
      </w:tr>
      <w:tr w:rsidR="00F940CD" w:rsidRPr="00F940CD" w14:paraId="02CCA830" w14:textId="77777777" w:rsidTr="00981C30">
        <w:trPr>
          <w:cantSplit/>
          <w:trHeight w:val="490"/>
        </w:trPr>
        <w:tc>
          <w:tcPr>
            <w:tcW w:w="711" w:type="dxa"/>
            <w:tcBorders>
              <w:left w:val="single" w:sz="4" w:space="0" w:color="auto"/>
            </w:tcBorders>
          </w:tcPr>
          <w:p w14:paraId="2FE0DB0F" w14:textId="77777777" w:rsidR="0089389A" w:rsidRPr="00F940CD" w:rsidRDefault="0089389A" w:rsidP="00B7534A">
            <w:pPr>
              <w:spacing w:line="264" w:lineRule="auto"/>
              <w:ind w:left="-108" w:right="-108"/>
              <w:jc w:val="center"/>
              <w:rPr>
                <w:sz w:val="22"/>
                <w:szCs w:val="22"/>
              </w:rPr>
            </w:pPr>
            <w:r w:rsidRPr="00F940CD">
              <w:rPr>
                <w:sz w:val="22"/>
                <w:szCs w:val="22"/>
              </w:rPr>
              <w:t>208.6</w:t>
            </w:r>
          </w:p>
          <w:p w14:paraId="60409B79" w14:textId="77777777" w:rsidR="0089389A" w:rsidRPr="00F940CD" w:rsidRDefault="0089389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99966AC" w14:textId="77777777" w:rsidR="0089389A" w:rsidRPr="00F940CD" w:rsidRDefault="0089389A" w:rsidP="00B7534A">
            <w:pPr>
              <w:spacing w:line="264" w:lineRule="auto"/>
              <w:ind w:right="-106"/>
              <w:rPr>
                <w:sz w:val="22"/>
                <w:szCs w:val="22"/>
              </w:rPr>
            </w:pPr>
          </w:p>
        </w:tc>
        <w:tc>
          <w:tcPr>
            <w:tcW w:w="996" w:type="dxa"/>
            <w:tcBorders>
              <w:top w:val="single" w:sz="4" w:space="0" w:color="auto"/>
              <w:bottom w:val="single" w:sz="4" w:space="0" w:color="auto"/>
            </w:tcBorders>
          </w:tcPr>
          <w:p w14:paraId="7D0495AB" w14:textId="77777777" w:rsidR="0089389A" w:rsidRPr="00F940CD" w:rsidRDefault="0089389A" w:rsidP="00B7534A">
            <w:pPr>
              <w:spacing w:line="264" w:lineRule="auto"/>
              <w:ind w:left="-78" w:right="-106"/>
              <w:jc w:val="center"/>
              <w:rPr>
                <w:sz w:val="22"/>
                <w:szCs w:val="22"/>
              </w:rPr>
            </w:pPr>
            <w:r w:rsidRPr="00F940CD">
              <w:rPr>
                <w:sz w:val="22"/>
                <w:szCs w:val="22"/>
              </w:rPr>
              <w:t>11.03/</w:t>
            </w:r>
          </w:p>
          <w:p w14:paraId="33EEC260" w14:textId="77777777" w:rsidR="0089389A" w:rsidRPr="00F940CD" w:rsidRDefault="0089389A" w:rsidP="00B7534A">
            <w:pPr>
              <w:spacing w:line="264" w:lineRule="auto"/>
              <w:ind w:left="-78" w:right="-106"/>
              <w:jc w:val="center"/>
              <w:rPr>
                <w:sz w:val="22"/>
                <w:szCs w:val="22"/>
              </w:rPr>
            </w:pPr>
            <w:r w:rsidRPr="00F940CD">
              <w:rPr>
                <w:sz w:val="22"/>
                <w:szCs w:val="22"/>
              </w:rPr>
              <w:t>08.118</w:t>
            </w:r>
          </w:p>
          <w:p w14:paraId="69A39D16" w14:textId="77777777" w:rsidR="0089389A" w:rsidRPr="00F940CD" w:rsidRDefault="0089389A" w:rsidP="00B7534A">
            <w:pPr>
              <w:spacing w:line="264" w:lineRule="auto"/>
              <w:ind w:left="-78" w:right="-106"/>
              <w:jc w:val="center"/>
              <w:rPr>
                <w:sz w:val="22"/>
                <w:szCs w:val="22"/>
              </w:rPr>
            </w:pPr>
            <w:r w:rsidRPr="00F940CD">
              <w:rPr>
                <w:sz w:val="22"/>
                <w:szCs w:val="22"/>
              </w:rPr>
              <w:t>11.03/</w:t>
            </w:r>
          </w:p>
          <w:p w14:paraId="44CE4862" w14:textId="77777777" w:rsidR="0089389A" w:rsidRPr="00F940CD" w:rsidRDefault="0089389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38BBA6F4" w14:textId="77777777" w:rsidR="0089389A" w:rsidRPr="00F940CD" w:rsidRDefault="0089389A" w:rsidP="00B7534A">
            <w:pPr>
              <w:spacing w:line="264" w:lineRule="auto"/>
              <w:rPr>
                <w:sz w:val="22"/>
                <w:szCs w:val="22"/>
              </w:rPr>
            </w:pPr>
            <w:r w:rsidRPr="00F940CD">
              <w:rPr>
                <w:sz w:val="22"/>
                <w:szCs w:val="22"/>
              </w:rPr>
              <w:t>Массовая концентрация остаточного экстракта</w:t>
            </w:r>
          </w:p>
        </w:tc>
        <w:tc>
          <w:tcPr>
            <w:tcW w:w="2125" w:type="dxa"/>
            <w:tcBorders>
              <w:right w:val="single" w:sz="6" w:space="0" w:color="000000"/>
            </w:tcBorders>
          </w:tcPr>
          <w:p w14:paraId="12009FD5" w14:textId="77777777" w:rsidR="0089389A" w:rsidRPr="00F940CD" w:rsidRDefault="0089389A" w:rsidP="00B7534A">
            <w:pPr>
              <w:spacing w:line="264" w:lineRule="auto"/>
              <w:ind w:right="-106"/>
              <w:rPr>
                <w:sz w:val="22"/>
                <w:szCs w:val="22"/>
              </w:rPr>
            </w:pPr>
            <w:r w:rsidRPr="00F940CD">
              <w:rPr>
                <w:sz w:val="22"/>
                <w:szCs w:val="22"/>
              </w:rPr>
              <w:t xml:space="preserve">СТБ 950-2006, </w:t>
            </w:r>
          </w:p>
          <w:p w14:paraId="3D0062E7" w14:textId="77777777" w:rsidR="0089389A" w:rsidRPr="00F940CD" w:rsidRDefault="0089389A" w:rsidP="00B7534A">
            <w:pPr>
              <w:spacing w:line="264" w:lineRule="auto"/>
              <w:ind w:right="-106"/>
              <w:rPr>
                <w:sz w:val="22"/>
                <w:szCs w:val="22"/>
              </w:rPr>
            </w:pPr>
            <w:r w:rsidRPr="00F940CD">
              <w:rPr>
                <w:sz w:val="22"/>
                <w:szCs w:val="22"/>
              </w:rPr>
              <w:t>п. 5.2.3</w:t>
            </w:r>
          </w:p>
          <w:p w14:paraId="52DF1E6B" w14:textId="77777777" w:rsidR="0089389A" w:rsidRPr="00F940CD" w:rsidRDefault="0089389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49EDB4B" w14:textId="77777777" w:rsidR="0089389A" w:rsidRPr="00F940CD" w:rsidRDefault="0089389A" w:rsidP="00B7534A">
            <w:pPr>
              <w:spacing w:line="264" w:lineRule="auto"/>
              <w:ind w:right="-106"/>
              <w:rPr>
                <w:sz w:val="22"/>
                <w:szCs w:val="22"/>
              </w:rPr>
            </w:pPr>
            <w:r w:rsidRPr="00F940CD">
              <w:rPr>
                <w:sz w:val="22"/>
                <w:szCs w:val="22"/>
              </w:rPr>
              <w:t>ГОСТ 32000-2012</w:t>
            </w:r>
          </w:p>
          <w:p w14:paraId="6D4F9FB7" w14:textId="77777777" w:rsidR="0089389A" w:rsidRPr="00F940CD" w:rsidRDefault="0089389A" w:rsidP="00B7534A">
            <w:pPr>
              <w:spacing w:line="264" w:lineRule="auto"/>
              <w:ind w:right="-106"/>
              <w:rPr>
                <w:sz w:val="22"/>
                <w:szCs w:val="22"/>
              </w:rPr>
            </w:pPr>
            <w:r w:rsidRPr="00F940CD">
              <w:rPr>
                <w:sz w:val="22"/>
                <w:szCs w:val="22"/>
              </w:rPr>
              <w:t>ГОСТ 32081-2013</w:t>
            </w:r>
          </w:p>
          <w:p w14:paraId="22AF16A9" w14:textId="77777777" w:rsidR="0089389A" w:rsidRPr="00F940CD" w:rsidRDefault="0089389A" w:rsidP="00B7534A">
            <w:pPr>
              <w:spacing w:line="264" w:lineRule="auto"/>
              <w:ind w:right="-106"/>
              <w:rPr>
                <w:sz w:val="22"/>
                <w:szCs w:val="22"/>
              </w:rPr>
            </w:pPr>
            <w:r w:rsidRPr="00F940CD">
              <w:rPr>
                <w:sz w:val="22"/>
                <w:szCs w:val="22"/>
              </w:rPr>
              <w:t>ГОСТ 13192-73 п.п.1,2</w:t>
            </w:r>
          </w:p>
          <w:p w14:paraId="32050984" w14:textId="77777777" w:rsidR="0089389A" w:rsidRPr="00F940CD" w:rsidRDefault="0089389A" w:rsidP="00B7534A">
            <w:pPr>
              <w:spacing w:line="264" w:lineRule="auto"/>
              <w:ind w:right="-106"/>
              <w:rPr>
                <w:sz w:val="22"/>
                <w:szCs w:val="22"/>
              </w:rPr>
            </w:pPr>
            <w:r w:rsidRPr="00F940CD">
              <w:rPr>
                <w:sz w:val="22"/>
                <w:szCs w:val="22"/>
              </w:rPr>
              <w:t>СТБ 1931-2009</w:t>
            </w:r>
          </w:p>
          <w:p w14:paraId="064AE8AB" w14:textId="77777777" w:rsidR="0089389A" w:rsidRPr="00F940CD" w:rsidRDefault="0089389A" w:rsidP="00B7534A">
            <w:pPr>
              <w:spacing w:line="264" w:lineRule="auto"/>
              <w:ind w:right="-106"/>
              <w:rPr>
                <w:sz w:val="22"/>
                <w:szCs w:val="22"/>
              </w:rPr>
            </w:pPr>
            <w:r w:rsidRPr="00F940CD">
              <w:rPr>
                <w:sz w:val="22"/>
                <w:szCs w:val="22"/>
              </w:rPr>
              <w:t>СТБ 950-2006, п. 7.3.2</w:t>
            </w:r>
          </w:p>
        </w:tc>
      </w:tr>
      <w:tr w:rsidR="00F940CD" w:rsidRPr="00F940CD" w14:paraId="43F75D6E" w14:textId="77777777" w:rsidTr="00981C30">
        <w:trPr>
          <w:cantSplit/>
          <w:trHeight w:val="490"/>
        </w:trPr>
        <w:tc>
          <w:tcPr>
            <w:tcW w:w="711" w:type="dxa"/>
            <w:tcBorders>
              <w:left w:val="single" w:sz="4" w:space="0" w:color="auto"/>
            </w:tcBorders>
          </w:tcPr>
          <w:p w14:paraId="005CF888" w14:textId="77777777" w:rsidR="0089389A" w:rsidRPr="00F940CD" w:rsidRDefault="0089389A" w:rsidP="00B7534A">
            <w:pPr>
              <w:spacing w:line="264" w:lineRule="auto"/>
              <w:ind w:left="-108" w:right="-108"/>
              <w:jc w:val="center"/>
              <w:rPr>
                <w:sz w:val="22"/>
                <w:szCs w:val="22"/>
              </w:rPr>
            </w:pPr>
            <w:r w:rsidRPr="00F940CD">
              <w:rPr>
                <w:sz w:val="22"/>
                <w:szCs w:val="22"/>
              </w:rPr>
              <w:t>208.7</w:t>
            </w:r>
          </w:p>
          <w:p w14:paraId="09B72AA4" w14:textId="77777777" w:rsidR="0089389A" w:rsidRPr="00F940CD" w:rsidRDefault="0089389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2EB86A6" w14:textId="77777777" w:rsidR="0089389A" w:rsidRPr="00F940CD" w:rsidRDefault="0089389A" w:rsidP="00B7534A">
            <w:pPr>
              <w:spacing w:line="264" w:lineRule="auto"/>
              <w:ind w:right="-106"/>
              <w:rPr>
                <w:sz w:val="22"/>
                <w:szCs w:val="22"/>
              </w:rPr>
            </w:pPr>
          </w:p>
        </w:tc>
        <w:tc>
          <w:tcPr>
            <w:tcW w:w="996" w:type="dxa"/>
            <w:tcBorders>
              <w:top w:val="single" w:sz="4" w:space="0" w:color="auto"/>
              <w:bottom w:val="single" w:sz="4" w:space="0" w:color="auto"/>
            </w:tcBorders>
          </w:tcPr>
          <w:p w14:paraId="30997D49" w14:textId="77777777" w:rsidR="0089389A" w:rsidRPr="00F940CD" w:rsidRDefault="0089389A" w:rsidP="00B7534A">
            <w:pPr>
              <w:spacing w:line="264" w:lineRule="auto"/>
              <w:ind w:left="-78" w:right="-106"/>
              <w:jc w:val="center"/>
              <w:rPr>
                <w:sz w:val="22"/>
                <w:szCs w:val="22"/>
              </w:rPr>
            </w:pPr>
            <w:r w:rsidRPr="00F940CD">
              <w:rPr>
                <w:sz w:val="22"/>
                <w:szCs w:val="22"/>
              </w:rPr>
              <w:t>11.03/</w:t>
            </w:r>
          </w:p>
          <w:p w14:paraId="0B681CA9" w14:textId="77777777" w:rsidR="0089389A" w:rsidRPr="00F940CD" w:rsidRDefault="0089389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34202948" w14:textId="77777777" w:rsidR="0089389A" w:rsidRPr="00F940CD" w:rsidRDefault="0089389A" w:rsidP="00B94E17">
            <w:pPr>
              <w:spacing w:line="264" w:lineRule="auto"/>
              <w:rPr>
                <w:sz w:val="22"/>
                <w:szCs w:val="22"/>
              </w:rPr>
            </w:pPr>
            <w:r w:rsidRPr="00F940CD">
              <w:rPr>
                <w:sz w:val="22"/>
                <w:szCs w:val="22"/>
              </w:rPr>
              <w:t>Массовая концентрация летучих кислот в пересчете на уксусную кислоты</w:t>
            </w:r>
          </w:p>
        </w:tc>
        <w:tc>
          <w:tcPr>
            <w:tcW w:w="2125" w:type="dxa"/>
            <w:tcBorders>
              <w:right w:val="single" w:sz="6" w:space="0" w:color="000000"/>
            </w:tcBorders>
          </w:tcPr>
          <w:p w14:paraId="50DC773D" w14:textId="77777777" w:rsidR="0089389A" w:rsidRPr="00F940CD" w:rsidRDefault="0089389A" w:rsidP="00B7534A">
            <w:pPr>
              <w:spacing w:line="264" w:lineRule="auto"/>
              <w:ind w:right="-106"/>
              <w:rPr>
                <w:sz w:val="22"/>
                <w:szCs w:val="22"/>
              </w:rPr>
            </w:pPr>
            <w:r w:rsidRPr="00F940CD">
              <w:rPr>
                <w:sz w:val="22"/>
                <w:szCs w:val="22"/>
              </w:rPr>
              <w:t xml:space="preserve">СТБ 950-2006, </w:t>
            </w:r>
          </w:p>
          <w:p w14:paraId="34D72EF6" w14:textId="77777777" w:rsidR="0089389A" w:rsidRPr="00F940CD" w:rsidRDefault="0089389A" w:rsidP="00B7534A">
            <w:pPr>
              <w:spacing w:line="264" w:lineRule="auto"/>
              <w:ind w:right="-106"/>
              <w:rPr>
                <w:sz w:val="22"/>
                <w:szCs w:val="22"/>
              </w:rPr>
            </w:pPr>
            <w:r w:rsidRPr="00F940CD">
              <w:rPr>
                <w:sz w:val="22"/>
                <w:szCs w:val="22"/>
              </w:rPr>
              <w:t>п. 5.2.4</w:t>
            </w:r>
          </w:p>
          <w:p w14:paraId="3E315800" w14:textId="77777777" w:rsidR="0089389A" w:rsidRPr="00F940CD" w:rsidRDefault="0089389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609E087" w14:textId="77777777" w:rsidR="0089389A" w:rsidRPr="00F940CD" w:rsidRDefault="0089389A" w:rsidP="00B7534A">
            <w:pPr>
              <w:spacing w:line="264" w:lineRule="auto"/>
              <w:ind w:right="-106"/>
              <w:rPr>
                <w:sz w:val="22"/>
                <w:szCs w:val="22"/>
              </w:rPr>
            </w:pPr>
            <w:r w:rsidRPr="00F940CD">
              <w:rPr>
                <w:sz w:val="22"/>
                <w:szCs w:val="22"/>
              </w:rPr>
              <w:t>СТБ 1930-2009</w:t>
            </w:r>
          </w:p>
        </w:tc>
      </w:tr>
      <w:tr w:rsidR="00F940CD" w:rsidRPr="00F940CD" w14:paraId="7F1CC924" w14:textId="77777777" w:rsidTr="00981C30">
        <w:trPr>
          <w:cantSplit/>
          <w:trHeight w:val="490"/>
        </w:trPr>
        <w:tc>
          <w:tcPr>
            <w:tcW w:w="711" w:type="dxa"/>
            <w:tcBorders>
              <w:left w:val="single" w:sz="4" w:space="0" w:color="auto"/>
            </w:tcBorders>
          </w:tcPr>
          <w:p w14:paraId="03C81C42" w14:textId="77777777" w:rsidR="0089389A" w:rsidRPr="00F940CD" w:rsidRDefault="0089389A" w:rsidP="00B7534A">
            <w:pPr>
              <w:spacing w:line="264" w:lineRule="auto"/>
              <w:ind w:left="-108" w:right="-108"/>
              <w:jc w:val="center"/>
              <w:rPr>
                <w:sz w:val="22"/>
                <w:szCs w:val="22"/>
              </w:rPr>
            </w:pPr>
            <w:r w:rsidRPr="00F940CD">
              <w:rPr>
                <w:sz w:val="22"/>
                <w:szCs w:val="22"/>
              </w:rPr>
              <w:t>208.8</w:t>
            </w:r>
          </w:p>
          <w:p w14:paraId="2EF0B48B" w14:textId="77777777" w:rsidR="0089389A" w:rsidRPr="00F940CD" w:rsidRDefault="0089389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34B048C" w14:textId="77777777" w:rsidR="0089389A" w:rsidRPr="00F940CD" w:rsidRDefault="0089389A" w:rsidP="00B7534A">
            <w:pPr>
              <w:spacing w:line="264" w:lineRule="auto"/>
              <w:ind w:right="-106"/>
              <w:rPr>
                <w:sz w:val="22"/>
                <w:szCs w:val="22"/>
              </w:rPr>
            </w:pPr>
          </w:p>
        </w:tc>
        <w:tc>
          <w:tcPr>
            <w:tcW w:w="996" w:type="dxa"/>
            <w:tcBorders>
              <w:top w:val="single" w:sz="4" w:space="0" w:color="auto"/>
              <w:bottom w:val="single" w:sz="4" w:space="0" w:color="auto"/>
            </w:tcBorders>
          </w:tcPr>
          <w:p w14:paraId="4FFA56B6" w14:textId="77777777" w:rsidR="0089389A" w:rsidRPr="00F940CD" w:rsidRDefault="0089389A" w:rsidP="00B7534A">
            <w:pPr>
              <w:spacing w:line="264" w:lineRule="auto"/>
              <w:ind w:left="-78" w:right="-106"/>
              <w:jc w:val="center"/>
              <w:rPr>
                <w:sz w:val="22"/>
                <w:szCs w:val="22"/>
              </w:rPr>
            </w:pPr>
            <w:r w:rsidRPr="00F940CD">
              <w:rPr>
                <w:sz w:val="22"/>
                <w:szCs w:val="22"/>
              </w:rPr>
              <w:t>11.03/</w:t>
            </w:r>
          </w:p>
          <w:p w14:paraId="51DD5484" w14:textId="77777777" w:rsidR="0089389A" w:rsidRPr="00F940CD" w:rsidRDefault="0089389A" w:rsidP="00B7534A">
            <w:pPr>
              <w:spacing w:line="264" w:lineRule="auto"/>
              <w:ind w:left="-78" w:right="-106"/>
              <w:jc w:val="center"/>
              <w:rPr>
                <w:sz w:val="22"/>
                <w:szCs w:val="22"/>
              </w:rPr>
            </w:pPr>
            <w:r w:rsidRPr="00F940CD">
              <w:rPr>
                <w:sz w:val="22"/>
                <w:szCs w:val="22"/>
              </w:rPr>
              <w:t>08.032, 08.035</w:t>
            </w:r>
          </w:p>
        </w:tc>
        <w:tc>
          <w:tcPr>
            <w:tcW w:w="2126" w:type="dxa"/>
            <w:tcBorders>
              <w:top w:val="single" w:sz="4" w:space="0" w:color="auto"/>
              <w:bottom w:val="single" w:sz="4" w:space="0" w:color="auto"/>
            </w:tcBorders>
          </w:tcPr>
          <w:p w14:paraId="330021F9" w14:textId="77777777" w:rsidR="0089389A" w:rsidRPr="00F940CD" w:rsidRDefault="0089389A" w:rsidP="00B7534A">
            <w:pPr>
              <w:spacing w:line="264" w:lineRule="auto"/>
              <w:rPr>
                <w:sz w:val="22"/>
                <w:szCs w:val="22"/>
              </w:rPr>
            </w:pPr>
            <w:r w:rsidRPr="00F940CD">
              <w:rPr>
                <w:sz w:val="22"/>
                <w:szCs w:val="22"/>
              </w:rPr>
              <w:t>Массовая концентрация железа</w:t>
            </w:r>
          </w:p>
        </w:tc>
        <w:tc>
          <w:tcPr>
            <w:tcW w:w="2125" w:type="dxa"/>
            <w:tcBorders>
              <w:right w:val="single" w:sz="6" w:space="0" w:color="000000"/>
            </w:tcBorders>
          </w:tcPr>
          <w:p w14:paraId="27241504" w14:textId="77777777" w:rsidR="0089389A" w:rsidRPr="00F940CD" w:rsidRDefault="0089389A" w:rsidP="00B7534A">
            <w:pPr>
              <w:spacing w:line="264" w:lineRule="auto"/>
              <w:ind w:right="-106"/>
              <w:rPr>
                <w:sz w:val="22"/>
                <w:szCs w:val="22"/>
              </w:rPr>
            </w:pPr>
            <w:r w:rsidRPr="00F940CD">
              <w:rPr>
                <w:sz w:val="22"/>
                <w:szCs w:val="22"/>
              </w:rPr>
              <w:t xml:space="preserve">СТБ 950-2006, </w:t>
            </w:r>
          </w:p>
          <w:p w14:paraId="2E46FFD7" w14:textId="77777777" w:rsidR="0089389A" w:rsidRPr="00F940CD" w:rsidRDefault="0089389A" w:rsidP="00B7534A">
            <w:pPr>
              <w:spacing w:line="264" w:lineRule="auto"/>
              <w:ind w:right="-106"/>
              <w:rPr>
                <w:sz w:val="22"/>
                <w:szCs w:val="22"/>
              </w:rPr>
            </w:pPr>
            <w:r w:rsidRPr="00F940CD">
              <w:rPr>
                <w:sz w:val="22"/>
                <w:szCs w:val="22"/>
              </w:rPr>
              <w:t>п. 5.2.5</w:t>
            </w:r>
          </w:p>
          <w:p w14:paraId="74D19639" w14:textId="77777777" w:rsidR="00B94E17" w:rsidRPr="00F940CD" w:rsidRDefault="00B94E17" w:rsidP="00B94E17">
            <w:pPr>
              <w:ind w:right="-103"/>
              <w:rPr>
                <w:sz w:val="22"/>
                <w:szCs w:val="22"/>
              </w:rPr>
            </w:pPr>
            <w:r w:rsidRPr="00F940CD">
              <w:rPr>
                <w:sz w:val="22"/>
                <w:szCs w:val="22"/>
              </w:rPr>
              <w:t xml:space="preserve">Постановление Совета министров </w:t>
            </w:r>
            <w:r w:rsidRPr="00F940CD">
              <w:rPr>
                <w:spacing w:val="-4"/>
                <w:sz w:val="22"/>
                <w:szCs w:val="22"/>
              </w:rPr>
              <w:t>Республики Беларусь</w:t>
            </w:r>
            <w:r w:rsidRPr="00F940CD">
              <w:rPr>
                <w:sz w:val="22"/>
                <w:szCs w:val="22"/>
              </w:rPr>
              <w:t xml:space="preserve"> 25.01.2021г. № 37</w:t>
            </w:r>
          </w:p>
          <w:p w14:paraId="277CEE9D" w14:textId="77777777" w:rsidR="00B94E17" w:rsidRPr="00F940CD" w:rsidRDefault="00B94E17" w:rsidP="00B94E17">
            <w:pPr>
              <w:spacing w:line="264" w:lineRule="auto"/>
              <w:ind w:right="-106"/>
              <w:rPr>
                <w:sz w:val="22"/>
                <w:szCs w:val="22"/>
              </w:rPr>
            </w:pPr>
            <w:r w:rsidRPr="00F940CD">
              <w:rPr>
                <w:sz w:val="22"/>
                <w:szCs w:val="22"/>
              </w:rPr>
              <w:t>ТНПА и другие</w:t>
            </w:r>
          </w:p>
          <w:p w14:paraId="7EDAB1B5" w14:textId="77777777" w:rsidR="0089389A" w:rsidRPr="00F940CD" w:rsidRDefault="0089389A" w:rsidP="00B94E17">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26E06132" w14:textId="77777777" w:rsidR="0089389A" w:rsidRPr="00F940CD" w:rsidRDefault="0089389A" w:rsidP="00B7534A">
            <w:pPr>
              <w:spacing w:line="264" w:lineRule="auto"/>
              <w:ind w:right="-106"/>
              <w:rPr>
                <w:sz w:val="22"/>
                <w:szCs w:val="22"/>
                <w:lang w:val="en-US"/>
              </w:rPr>
            </w:pPr>
            <w:r w:rsidRPr="00F940CD">
              <w:rPr>
                <w:sz w:val="22"/>
                <w:szCs w:val="22"/>
                <w:lang w:val="en-US"/>
              </w:rPr>
              <w:t>ГОСТ 30178-96</w:t>
            </w:r>
          </w:p>
          <w:p w14:paraId="08FD7922" w14:textId="77777777" w:rsidR="0089389A" w:rsidRPr="00F940CD" w:rsidRDefault="0089389A" w:rsidP="00B7534A">
            <w:pPr>
              <w:spacing w:line="264" w:lineRule="auto"/>
              <w:ind w:right="-106"/>
              <w:rPr>
                <w:sz w:val="22"/>
                <w:szCs w:val="22"/>
              </w:rPr>
            </w:pPr>
            <w:r w:rsidRPr="00F940CD">
              <w:rPr>
                <w:sz w:val="22"/>
                <w:szCs w:val="22"/>
                <w:lang w:val="en-US"/>
              </w:rPr>
              <w:t>МВИ.МН 1792-2002</w:t>
            </w:r>
          </w:p>
        </w:tc>
      </w:tr>
      <w:tr w:rsidR="00F940CD" w:rsidRPr="00F940CD" w14:paraId="32282442" w14:textId="77777777" w:rsidTr="00981C30">
        <w:trPr>
          <w:cantSplit/>
          <w:trHeight w:val="490"/>
        </w:trPr>
        <w:tc>
          <w:tcPr>
            <w:tcW w:w="711" w:type="dxa"/>
            <w:tcBorders>
              <w:left w:val="single" w:sz="4" w:space="0" w:color="auto"/>
            </w:tcBorders>
          </w:tcPr>
          <w:p w14:paraId="0E5D6856" w14:textId="77777777" w:rsidR="0089389A" w:rsidRPr="00F940CD" w:rsidRDefault="0089389A" w:rsidP="00B7534A">
            <w:pPr>
              <w:spacing w:line="264" w:lineRule="auto"/>
              <w:ind w:left="-108" w:right="-108"/>
              <w:jc w:val="center"/>
              <w:rPr>
                <w:sz w:val="22"/>
                <w:szCs w:val="22"/>
              </w:rPr>
            </w:pPr>
            <w:r w:rsidRPr="00F940CD">
              <w:rPr>
                <w:sz w:val="22"/>
                <w:szCs w:val="22"/>
              </w:rPr>
              <w:t>208.9</w:t>
            </w:r>
          </w:p>
          <w:p w14:paraId="30786144" w14:textId="77777777" w:rsidR="0089389A" w:rsidRPr="00F940CD" w:rsidRDefault="0089389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538461F" w14:textId="77777777" w:rsidR="0089389A" w:rsidRPr="00F940CD" w:rsidRDefault="0089389A" w:rsidP="00B7534A">
            <w:pPr>
              <w:spacing w:line="264" w:lineRule="auto"/>
              <w:ind w:right="-106"/>
              <w:rPr>
                <w:sz w:val="22"/>
                <w:szCs w:val="22"/>
              </w:rPr>
            </w:pPr>
          </w:p>
        </w:tc>
        <w:tc>
          <w:tcPr>
            <w:tcW w:w="996" w:type="dxa"/>
            <w:tcBorders>
              <w:top w:val="single" w:sz="4" w:space="0" w:color="auto"/>
              <w:bottom w:val="single" w:sz="4" w:space="0" w:color="auto"/>
            </w:tcBorders>
          </w:tcPr>
          <w:p w14:paraId="2AE6D3A0" w14:textId="77777777" w:rsidR="0089389A" w:rsidRPr="00F940CD" w:rsidRDefault="0089389A" w:rsidP="00B7534A">
            <w:pPr>
              <w:spacing w:line="264" w:lineRule="auto"/>
              <w:ind w:left="-78" w:right="-106"/>
              <w:jc w:val="center"/>
              <w:rPr>
                <w:sz w:val="22"/>
                <w:szCs w:val="22"/>
              </w:rPr>
            </w:pPr>
            <w:r w:rsidRPr="00F940CD">
              <w:rPr>
                <w:sz w:val="22"/>
                <w:szCs w:val="22"/>
              </w:rPr>
              <w:t>11.03/</w:t>
            </w:r>
          </w:p>
          <w:p w14:paraId="74517C16" w14:textId="77777777" w:rsidR="0089389A" w:rsidRPr="00F940CD" w:rsidRDefault="0089389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75124576" w14:textId="77777777" w:rsidR="0089389A" w:rsidRPr="00F940CD" w:rsidRDefault="0089389A" w:rsidP="00B7534A">
            <w:pPr>
              <w:spacing w:line="264" w:lineRule="auto"/>
              <w:rPr>
                <w:sz w:val="22"/>
                <w:szCs w:val="22"/>
              </w:rPr>
            </w:pPr>
            <w:r w:rsidRPr="00F940CD">
              <w:rPr>
                <w:sz w:val="22"/>
                <w:szCs w:val="22"/>
              </w:rPr>
              <w:t>Массовая концентрация общего диоксида серы</w:t>
            </w:r>
          </w:p>
        </w:tc>
        <w:tc>
          <w:tcPr>
            <w:tcW w:w="2125" w:type="dxa"/>
            <w:tcBorders>
              <w:right w:val="single" w:sz="6" w:space="0" w:color="000000"/>
            </w:tcBorders>
          </w:tcPr>
          <w:p w14:paraId="58FFA83E" w14:textId="77777777" w:rsidR="0089389A" w:rsidRPr="00F940CD" w:rsidRDefault="0089389A" w:rsidP="00B7534A">
            <w:pPr>
              <w:spacing w:line="264" w:lineRule="auto"/>
              <w:ind w:right="-106"/>
              <w:rPr>
                <w:sz w:val="22"/>
                <w:szCs w:val="22"/>
              </w:rPr>
            </w:pPr>
            <w:r w:rsidRPr="00F940CD">
              <w:rPr>
                <w:sz w:val="22"/>
                <w:szCs w:val="22"/>
              </w:rPr>
              <w:t xml:space="preserve">СТБ 950-2006, </w:t>
            </w:r>
          </w:p>
          <w:p w14:paraId="62E62D69" w14:textId="77777777" w:rsidR="0089389A" w:rsidRPr="00F940CD" w:rsidRDefault="0089389A" w:rsidP="00B7534A">
            <w:pPr>
              <w:spacing w:line="264" w:lineRule="auto"/>
              <w:ind w:right="-106"/>
              <w:rPr>
                <w:sz w:val="22"/>
                <w:szCs w:val="22"/>
              </w:rPr>
            </w:pPr>
            <w:r w:rsidRPr="00F940CD">
              <w:rPr>
                <w:sz w:val="22"/>
                <w:szCs w:val="22"/>
              </w:rPr>
              <w:t>п. 5.2.6</w:t>
            </w:r>
          </w:p>
          <w:p w14:paraId="3368FBA6" w14:textId="77777777" w:rsidR="0089389A" w:rsidRPr="00F940CD" w:rsidRDefault="0089389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D8AD55C" w14:textId="77777777" w:rsidR="0089389A" w:rsidRPr="00F940CD" w:rsidRDefault="0089389A" w:rsidP="00B7534A">
            <w:pPr>
              <w:spacing w:line="264" w:lineRule="auto"/>
              <w:ind w:right="-106"/>
              <w:rPr>
                <w:sz w:val="22"/>
                <w:szCs w:val="22"/>
              </w:rPr>
            </w:pPr>
            <w:r w:rsidRPr="00F940CD">
              <w:rPr>
                <w:sz w:val="22"/>
                <w:szCs w:val="22"/>
              </w:rPr>
              <w:t>СТБ 1932-2009</w:t>
            </w:r>
          </w:p>
        </w:tc>
      </w:tr>
      <w:tr w:rsidR="00F940CD" w:rsidRPr="00F940CD" w14:paraId="75CB4E43" w14:textId="77777777" w:rsidTr="00981C30">
        <w:trPr>
          <w:cantSplit/>
          <w:trHeight w:val="490"/>
        </w:trPr>
        <w:tc>
          <w:tcPr>
            <w:tcW w:w="711" w:type="dxa"/>
            <w:tcBorders>
              <w:left w:val="single" w:sz="4" w:space="0" w:color="auto"/>
            </w:tcBorders>
          </w:tcPr>
          <w:p w14:paraId="4903B8CA" w14:textId="77777777" w:rsidR="0089389A" w:rsidRPr="00F940CD" w:rsidRDefault="0089389A" w:rsidP="00B7534A">
            <w:pPr>
              <w:spacing w:line="264" w:lineRule="auto"/>
              <w:ind w:left="-108" w:right="-108"/>
              <w:jc w:val="center"/>
              <w:rPr>
                <w:sz w:val="22"/>
                <w:szCs w:val="22"/>
              </w:rPr>
            </w:pPr>
            <w:r w:rsidRPr="00F940CD">
              <w:rPr>
                <w:sz w:val="22"/>
                <w:szCs w:val="22"/>
              </w:rPr>
              <w:t>208.10</w:t>
            </w:r>
          </w:p>
          <w:p w14:paraId="2ED4FBCB" w14:textId="77777777" w:rsidR="0089389A" w:rsidRPr="00F940CD" w:rsidRDefault="0089389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BCC6F7E" w14:textId="77777777" w:rsidR="0089389A" w:rsidRPr="00F940CD" w:rsidRDefault="0089389A" w:rsidP="00B7534A">
            <w:pPr>
              <w:spacing w:line="264" w:lineRule="auto"/>
              <w:ind w:right="-106"/>
              <w:rPr>
                <w:sz w:val="22"/>
                <w:szCs w:val="22"/>
              </w:rPr>
            </w:pPr>
          </w:p>
        </w:tc>
        <w:tc>
          <w:tcPr>
            <w:tcW w:w="996" w:type="dxa"/>
            <w:tcBorders>
              <w:top w:val="single" w:sz="4" w:space="0" w:color="auto"/>
              <w:bottom w:val="single" w:sz="4" w:space="0" w:color="auto"/>
            </w:tcBorders>
          </w:tcPr>
          <w:p w14:paraId="2CDDF8F6" w14:textId="77777777" w:rsidR="0089389A" w:rsidRPr="00F940CD" w:rsidRDefault="0089389A" w:rsidP="00B7534A">
            <w:pPr>
              <w:spacing w:line="264" w:lineRule="auto"/>
              <w:ind w:left="-78" w:right="-106"/>
              <w:jc w:val="center"/>
              <w:rPr>
                <w:sz w:val="22"/>
                <w:szCs w:val="22"/>
              </w:rPr>
            </w:pPr>
            <w:r w:rsidRPr="00F940CD">
              <w:rPr>
                <w:sz w:val="22"/>
                <w:szCs w:val="22"/>
              </w:rPr>
              <w:t>11.03/</w:t>
            </w:r>
          </w:p>
          <w:p w14:paraId="5AA4B415" w14:textId="77777777" w:rsidR="0089389A" w:rsidRPr="00F940CD" w:rsidRDefault="0089389A"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7B9D64BD" w14:textId="77777777" w:rsidR="0089389A" w:rsidRPr="00F940CD" w:rsidRDefault="0089389A" w:rsidP="00B7534A">
            <w:pPr>
              <w:spacing w:line="264" w:lineRule="auto"/>
              <w:rPr>
                <w:sz w:val="22"/>
                <w:szCs w:val="22"/>
              </w:rPr>
            </w:pPr>
            <w:r w:rsidRPr="00F940CD">
              <w:rPr>
                <w:sz w:val="22"/>
                <w:szCs w:val="22"/>
              </w:rPr>
              <w:t>Содержание ртути</w:t>
            </w:r>
          </w:p>
        </w:tc>
        <w:tc>
          <w:tcPr>
            <w:tcW w:w="2125" w:type="dxa"/>
            <w:vMerge w:val="restart"/>
            <w:tcBorders>
              <w:right w:val="single" w:sz="6" w:space="0" w:color="000000"/>
            </w:tcBorders>
          </w:tcPr>
          <w:p w14:paraId="602EA211" w14:textId="77777777" w:rsidR="0089389A" w:rsidRPr="00F940CD" w:rsidRDefault="0089389A" w:rsidP="00B7534A">
            <w:pPr>
              <w:spacing w:line="264" w:lineRule="auto"/>
              <w:ind w:right="-106"/>
              <w:rPr>
                <w:sz w:val="22"/>
                <w:szCs w:val="22"/>
              </w:rPr>
            </w:pPr>
            <w:r w:rsidRPr="00F940CD">
              <w:rPr>
                <w:sz w:val="22"/>
                <w:szCs w:val="22"/>
              </w:rPr>
              <w:t xml:space="preserve">СТБ 950-2006, </w:t>
            </w:r>
          </w:p>
          <w:p w14:paraId="780C464E" w14:textId="77777777" w:rsidR="0089389A" w:rsidRPr="00F940CD" w:rsidRDefault="0089389A" w:rsidP="00B7534A">
            <w:pPr>
              <w:spacing w:line="264" w:lineRule="auto"/>
              <w:ind w:right="-106"/>
              <w:rPr>
                <w:sz w:val="22"/>
                <w:szCs w:val="22"/>
              </w:rPr>
            </w:pPr>
            <w:r w:rsidRPr="00F940CD">
              <w:rPr>
                <w:sz w:val="22"/>
                <w:szCs w:val="22"/>
              </w:rPr>
              <w:t>п. 5.2.8</w:t>
            </w:r>
          </w:p>
          <w:p w14:paraId="09F22044" w14:textId="77777777" w:rsidR="0089389A" w:rsidRPr="00F940CD" w:rsidRDefault="0089389A" w:rsidP="00B7534A">
            <w:pPr>
              <w:spacing w:line="264" w:lineRule="auto"/>
              <w:ind w:right="-106"/>
              <w:rPr>
                <w:sz w:val="22"/>
                <w:szCs w:val="22"/>
              </w:rPr>
            </w:pPr>
            <w:r w:rsidRPr="00F940CD">
              <w:rPr>
                <w:sz w:val="22"/>
                <w:szCs w:val="22"/>
              </w:rPr>
              <w:t xml:space="preserve">ГН от 21.06.2013 </w:t>
            </w:r>
          </w:p>
          <w:p w14:paraId="28CC82FB" w14:textId="77777777" w:rsidR="0089389A" w:rsidRPr="00F940CD" w:rsidRDefault="0089389A" w:rsidP="00B7534A">
            <w:pPr>
              <w:spacing w:line="264" w:lineRule="auto"/>
              <w:ind w:right="-106"/>
              <w:rPr>
                <w:sz w:val="22"/>
                <w:szCs w:val="22"/>
              </w:rPr>
            </w:pPr>
            <w:r w:rsidRPr="00F940CD">
              <w:rPr>
                <w:sz w:val="22"/>
                <w:szCs w:val="22"/>
              </w:rPr>
              <w:t>№ 52</w:t>
            </w:r>
          </w:p>
          <w:p w14:paraId="48C9AC74" w14:textId="77777777" w:rsidR="0089389A" w:rsidRPr="00F940CD" w:rsidRDefault="0089389A" w:rsidP="00B7534A">
            <w:pPr>
              <w:spacing w:line="264" w:lineRule="auto"/>
              <w:ind w:right="-106"/>
              <w:rPr>
                <w:sz w:val="22"/>
                <w:szCs w:val="22"/>
              </w:rPr>
            </w:pPr>
            <w:r w:rsidRPr="00F940CD">
              <w:rPr>
                <w:sz w:val="22"/>
                <w:szCs w:val="22"/>
              </w:rPr>
              <w:t xml:space="preserve">ЕСТ от 28.05.2010 </w:t>
            </w:r>
          </w:p>
          <w:p w14:paraId="7BE9ACBD" w14:textId="77777777" w:rsidR="0089389A" w:rsidRPr="00F940CD" w:rsidRDefault="0089389A" w:rsidP="00B7534A">
            <w:pPr>
              <w:spacing w:line="264" w:lineRule="auto"/>
              <w:ind w:right="-106"/>
              <w:rPr>
                <w:sz w:val="22"/>
                <w:szCs w:val="22"/>
              </w:rPr>
            </w:pPr>
            <w:r w:rsidRPr="00F940CD">
              <w:rPr>
                <w:sz w:val="22"/>
                <w:szCs w:val="22"/>
              </w:rPr>
              <w:t>№ 299</w:t>
            </w:r>
          </w:p>
          <w:p w14:paraId="4E94BD41" w14:textId="77777777" w:rsidR="00EA3A9F" w:rsidRPr="00F940CD" w:rsidRDefault="00EA3A9F" w:rsidP="002B54A7">
            <w:pPr>
              <w:ind w:right="-103"/>
              <w:rPr>
                <w:sz w:val="22"/>
                <w:szCs w:val="22"/>
              </w:rPr>
            </w:pPr>
            <w:r w:rsidRPr="00F940CD">
              <w:rPr>
                <w:sz w:val="22"/>
                <w:szCs w:val="22"/>
              </w:rPr>
              <w:t xml:space="preserve">Постановление Совета министров </w:t>
            </w:r>
            <w:r w:rsidRPr="00F940CD">
              <w:rPr>
                <w:spacing w:val="-4"/>
                <w:sz w:val="22"/>
                <w:szCs w:val="22"/>
              </w:rPr>
              <w:t>Республики Беларусь</w:t>
            </w:r>
            <w:r w:rsidRPr="00F940CD">
              <w:rPr>
                <w:sz w:val="22"/>
                <w:szCs w:val="22"/>
              </w:rPr>
              <w:t xml:space="preserve"> 25.01.2021г. № 37</w:t>
            </w:r>
          </w:p>
          <w:p w14:paraId="3B2D4459" w14:textId="77777777" w:rsidR="0089389A" w:rsidRPr="00F940CD" w:rsidRDefault="0089389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2A3ED16" w14:textId="77777777" w:rsidR="0089389A" w:rsidRPr="00F940CD" w:rsidRDefault="0089389A" w:rsidP="00B7534A">
            <w:pPr>
              <w:spacing w:line="264" w:lineRule="auto"/>
              <w:ind w:right="-106"/>
              <w:rPr>
                <w:sz w:val="22"/>
                <w:szCs w:val="22"/>
              </w:rPr>
            </w:pPr>
            <w:r w:rsidRPr="00F940CD">
              <w:rPr>
                <w:sz w:val="22"/>
                <w:szCs w:val="22"/>
              </w:rPr>
              <w:t>ГОСТ 33412-2015</w:t>
            </w:r>
          </w:p>
        </w:tc>
      </w:tr>
      <w:tr w:rsidR="00F940CD" w:rsidRPr="00F940CD" w14:paraId="366DDE77" w14:textId="77777777" w:rsidTr="00981C30">
        <w:trPr>
          <w:cantSplit/>
          <w:trHeight w:val="490"/>
        </w:trPr>
        <w:tc>
          <w:tcPr>
            <w:tcW w:w="711" w:type="dxa"/>
            <w:tcBorders>
              <w:left w:val="single" w:sz="4" w:space="0" w:color="auto"/>
            </w:tcBorders>
          </w:tcPr>
          <w:p w14:paraId="1386686A" w14:textId="77777777" w:rsidR="0089389A" w:rsidRPr="00F940CD" w:rsidRDefault="0089389A" w:rsidP="00B7534A">
            <w:pPr>
              <w:spacing w:line="264" w:lineRule="auto"/>
              <w:ind w:left="-108" w:right="-108"/>
              <w:jc w:val="center"/>
              <w:rPr>
                <w:sz w:val="22"/>
                <w:szCs w:val="22"/>
              </w:rPr>
            </w:pPr>
            <w:r w:rsidRPr="00F940CD">
              <w:rPr>
                <w:sz w:val="22"/>
                <w:szCs w:val="22"/>
              </w:rPr>
              <w:t>208.11</w:t>
            </w:r>
          </w:p>
          <w:p w14:paraId="26605897" w14:textId="77777777" w:rsidR="0089389A" w:rsidRPr="00F940CD" w:rsidRDefault="0089389A"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59336787" w14:textId="77777777" w:rsidR="0089389A" w:rsidRPr="00F940CD" w:rsidRDefault="0089389A" w:rsidP="00B7534A">
            <w:pPr>
              <w:spacing w:line="264" w:lineRule="auto"/>
              <w:ind w:right="-106"/>
              <w:rPr>
                <w:sz w:val="22"/>
                <w:szCs w:val="22"/>
              </w:rPr>
            </w:pPr>
          </w:p>
        </w:tc>
        <w:tc>
          <w:tcPr>
            <w:tcW w:w="996" w:type="dxa"/>
            <w:tcBorders>
              <w:top w:val="single" w:sz="4" w:space="0" w:color="auto"/>
              <w:bottom w:val="single" w:sz="4" w:space="0" w:color="auto"/>
            </w:tcBorders>
          </w:tcPr>
          <w:p w14:paraId="24179B9C" w14:textId="77777777" w:rsidR="0089389A" w:rsidRPr="00F940CD" w:rsidRDefault="0089389A" w:rsidP="00B7534A">
            <w:pPr>
              <w:spacing w:line="264" w:lineRule="auto"/>
              <w:ind w:left="-78" w:right="-106"/>
              <w:jc w:val="center"/>
              <w:rPr>
                <w:sz w:val="22"/>
                <w:szCs w:val="22"/>
              </w:rPr>
            </w:pPr>
            <w:r w:rsidRPr="00F940CD">
              <w:rPr>
                <w:sz w:val="22"/>
                <w:szCs w:val="22"/>
              </w:rPr>
              <w:t>11.03/</w:t>
            </w:r>
          </w:p>
          <w:p w14:paraId="38B962EC" w14:textId="77777777" w:rsidR="0089389A" w:rsidRPr="00F940CD" w:rsidRDefault="0089389A" w:rsidP="00B7534A">
            <w:pPr>
              <w:spacing w:line="264" w:lineRule="auto"/>
              <w:ind w:left="-78" w:right="-106"/>
              <w:jc w:val="center"/>
              <w:rPr>
                <w:sz w:val="22"/>
                <w:szCs w:val="22"/>
              </w:rPr>
            </w:pPr>
            <w:r w:rsidRPr="00F940CD">
              <w:rPr>
                <w:sz w:val="22"/>
                <w:szCs w:val="22"/>
              </w:rPr>
              <w:t>08.032, 08.035</w:t>
            </w:r>
          </w:p>
        </w:tc>
        <w:tc>
          <w:tcPr>
            <w:tcW w:w="2126" w:type="dxa"/>
            <w:tcBorders>
              <w:top w:val="single" w:sz="4" w:space="0" w:color="auto"/>
              <w:bottom w:val="single" w:sz="4" w:space="0" w:color="auto"/>
            </w:tcBorders>
          </w:tcPr>
          <w:p w14:paraId="3B14DADD" w14:textId="77777777" w:rsidR="0089389A" w:rsidRPr="00F940CD" w:rsidRDefault="0089389A" w:rsidP="00B7534A">
            <w:pPr>
              <w:spacing w:line="264" w:lineRule="auto"/>
              <w:rPr>
                <w:sz w:val="22"/>
                <w:szCs w:val="22"/>
              </w:rPr>
            </w:pPr>
            <w:r w:rsidRPr="00F940CD">
              <w:rPr>
                <w:sz w:val="22"/>
                <w:szCs w:val="22"/>
              </w:rPr>
              <w:t>Содержание мышьяка</w:t>
            </w:r>
          </w:p>
        </w:tc>
        <w:tc>
          <w:tcPr>
            <w:tcW w:w="2125" w:type="dxa"/>
            <w:vMerge/>
            <w:tcBorders>
              <w:right w:val="single" w:sz="6" w:space="0" w:color="000000"/>
            </w:tcBorders>
          </w:tcPr>
          <w:p w14:paraId="2A1D360A" w14:textId="77777777" w:rsidR="0089389A" w:rsidRPr="00F940CD" w:rsidRDefault="0089389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DAEEABC" w14:textId="77777777" w:rsidR="0089389A" w:rsidRPr="00F940CD" w:rsidRDefault="0089389A" w:rsidP="00B7534A">
            <w:pPr>
              <w:spacing w:line="264" w:lineRule="auto"/>
              <w:ind w:right="-106"/>
              <w:rPr>
                <w:sz w:val="22"/>
                <w:szCs w:val="22"/>
              </w:rPr>
            </w:pPr>
            <w:r w:rsidRPr="00F940CD">
              <w:rPr>
                <w:sz w:val="22"/>
                <w:szCs w:val="22"/>
              </w:rPr>
              <w:t>ГОСТ 33411-2015</w:t>
            </w:r>
          </w:p>
          <w:p w14:paraId="7A70049C" w14:textId="77777777" w:rsidR="0089389A" w:rsidRPr="00F940CD" w:rsidRDefault="0089389A" w:rsidP="00B7534A">
            <w:pPr>
              <w:spacing w:line="264" w:lineRule="auto"/>
              <w:ind w:right="-106"/>
              <w:rPr>
                <w:sz w:val="22"/>
                <w:szCs w:val="22"/>
              </w:rPr>
            </w:pPr>
            <w:r w:rsidRPr="00F940CD">
              <w:rPr>
                <w:sz w:val="22"/>
                <w:szCs w:val="22"/>
              </w:rPr>
              <w:t>МВИ.МН 1792-2002</w:t>
            </w:r>
          </w:p>
        </w:tc>
      </w:tr>
      <w:tr w:rsidR="00F940CD" w:rsidRPr="00F940CD" w14:paraId="08050E03" w14:textId="77777777" w:rsidTr="00981C30">
        <w:trPr>
          <w:cantSplit/>
          <w:trHeight w:val="490"/>
        </w:trPr>
        <w:tc>
          <w:tcPr>
            <w:tcW w:w="711" w:type="dxa"/>
            <w:tcBorders>
              <w:left w:val="single" w:sz="4" w:space="0" w:color="auto"/>
            </w:tcBorders>
          </w:tcPr>
          <w:p w14:paraId="2FFC5692" w14:textId="77777777" w:rsidR="0089389A" w:rsidRPr="00F940CD" w:rsidRDefault="0089389A" w:rsidP="00B7534A">
            <w:pPr>
              <w:spacing w:line="264" w:lineRule="auto"/>
              <w:ind w:left="-108" w:right="-108"/>
              <w:jc w:val="center"/>
              <w:rPr>
                <w:sz w:val="22"/>
                <w:szCs w:val="22"/>
              </w:rPr>
            </w:pPr>
            <w:r w:rsidRPr="00F940CD">
              <w:rPr>
                <w:sz w:val="22"/>
                <w:szCs w:val="22"/>
              </w:rPr>
              <w:t>208.12</w:t>
            </w:r>
          </w:p>
          <w:p w14:paraId="7E91E29F" w14:textId="77777777" w:rsidR="0089389A" w:rsidRPr="00F940CD" w:rsidRDefault="0089389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DAFE7D2" w14:textId="77777777" w:rsidR="0089389A" w:rsidRPr="00F940CD" w:rsidRDefault="0089389A" w:rsidP="00B7534A">
            <w:pPr>
              <w:spacing w:line="264" w:lineRule="auto"/>
              <w:ind w:right="-106"/>
              <w:rPr>
                <w:sz w:val="22"/>
                <w:szCs w:val="22"/>
              </w:rPr>
            </w:pPr>
          </w:p>
        </w:tc>
        <w:tc>
          <w:tcPr>
            <w:tcW w:w="996" w:type="dxa"/>
            <w:vMerge w:val="restart"/>
            <w:tcBorders>
              <w:top w:val="single" w:sz="4" w:space="0" w:color="auto"/>
            </w:tcBorders>
          </w:tcPr>
          <w:p w14:paraId="205D3916" w14:textId="77777777" w:rsidR="0089389A" w:rsidRPr="00F940CD" w:rsidRDefault="0089389A" w:rsidP="00B7534A">
            <w:pPr>
              <w:spacing w:line="264" w:lineRule="auto"/>
              <w:ind w:left="-78" w:right="-106"/>
              <w:jc w:val="center"/>
              <w:rPr>
                <w:sz w:val="22"/>
                <w:szCs w:val="22"/>
              </w:rPr>
            </w:pPr>
            <w:r w:rsidRPr="00F940CD">
              <w:rPr>
                <w:sz w:val="22"/>
                <w:szCs w:val="22"/>
              </w:rPr>
              <w:t>11.03/</w:t>
            </w:r>
          </w:p>
          <w:p w14:paraId="3363B3A5" w14:textId="77777777" w:rsidR="0089389A" w:rsidRPr="00F940CD" w:rsidRDefault="0089389A" w:rsidP="00B7534A">
            <w:pPr>
              <w:spacing w:line="264" w:lineRule="auto"/>
              <w:ind w:left="-78" w:right="-106"/>
              <w:jc w:val="center"/>
              <w:rPr>
                <w:sz w:val="22"/>
                <w:szCs w:val="22"/>
              </w:rPr>
            </w:pPr>
            <w:r w:rsidRPr="00F940CD">
              <w:rPr>
                <w:sz w:val="22"/>
                <w:szCs w:val="22"/>
              </w:rPr>
              <w:t>08.032, 08.035</w:t>
            </w:r>
          </w:p>
        </w:tc>
        <w:tc>
          <w:tcPr>
            <w:tcW w:w="2126" w:type="dxa"/>
            <w:tcBorders>
              <w:top w:val="single" w:sz="4" w:space="0" w:color="auto"/>
              <w:bottom w:val="single" w:sz="4" w:space="0" w:color="auto"/>
            </w:tcBorders>
          </w:tcPr>
          <w:p w14:paraId="12EF92B1" w14:textId="77777777" w:rsidR="0089389A" w:rsidRPr="00F940CD" w:rsidRDefault="0089389A" w:rsidP="00B7534A">
            <w:pPr>
              <w:spacing w:line="264" w:lineRule="auto"/>
              <w:rPr>
                <w:sz w:val="22"/>
                <w:szCs w:val="22"/>
              </w:rPr>
            </w:pPr>
            <w:r w:rsidRPr="00F940CD">
              <w:rPr>
                <w:sz w:val="22"/>
                <w:szCs w:val="22"/>
              </w:rPr>
              <w:t>Содержание свинца</w:t>
            </w:r>
          </w:p>
        </w:tc>
        <w:tc>
          <w:tcPr>
            <w:tcW w:w="2125" w:type="dxa"/>
            <w:vMerge/>
            <w:tcBorders>
              <w:right w:val="single" w:sz="6" w:space="0" w:color="000000"/>
            </w:tcBorders>
          </w:tcPr>
          <w:p w14:paraId="0BDB4A4C" w14:textId="77777777" w:rsidR="0089389A" w:rsidRPr="00F940CD" w:rsidRDefault="0089389A" w:rsidP="00B7534A">
            <w:pPr>
              <w:spacing w:line="264" w:lineRule="auto"/>
              <w:ind w:right="-106"/>
              <w:rPr>
                <w:sz w:val="22"/>
                <w:szCs w:val="22"/>
              </w:rPr>
            </w:pPr>
          </w:p>
        </w:tc>
        <w:tc>
          <w:tcPr>
            <w:tcW w:w="2831" w:type="dxa"/>
            <w:vMerge w:val="restart"/>
            <w:tcBorders>
              <w:top w:val="single" w:sz="4" w:space="0" w:color="auto"/>
              <w:left w:val="single" w:sz="6" w:space="0" w:color="000000"/>
            </w:tcBorders>
          </w:tcPr>
          <w:p w14:paraId="76BE0FB6" w14:textId="77777777" w:rsidR="0089389A" w:rsidRPr="00F940CD" w:rsidRDefault="0089389A" w:rsidP="00B7534A">
            <w:pPr>
              <w:spacing w:line="264" w:lineRule="auto"/>
              <w:ind w:right="-106"/>
              <w:rPr>
                <w:sz w:val="22"/>
                <w:szCs w:val="22"/>
              </w:rPr>
            </w:pPr>
            <w:r w:rsidRPr="00F940CD">
              <w:rPr>
                <w:sz w:val="22"/>
                <w:szCs w:val="22"/>
              </w:rPr>
              <w:t xml:space="preserve">ГОСТ 30178-96 </w:t>
            </w:r>
          </w:p>
          <w:p w14:paraId="746DAB9B" w14:textId="77777777" w:rsidR="0089389A" w:rsidRPr="00F940CD" w:rsidRDefault="0089389A" w:rsidP="00B7534A">
            <w:pPr>
              <w:spacing w:line="264" w:lineRule="auto"/>
              <w:ind w:right="-108"/>
              <w:rPr>
                <w:sz w:val="22"/>
                <w:szCs w:val="22"/>
              </w:rPr>
            </w:pPr>
            <w:r w:rsidRPr="00F940CD">
              <w:rPr>
                <w:sz w:val="22"/>
                <w:szCs w:val="22"/>
              </w:rPr>
              <w:t>ГОСТ EN 14083-2013</w:t>
            </w:r>
          </w:p>
          <w:p w14:paraId="2E5D4821" w14:textId="77777777" w:rsidR="0089389A" w:rsidRPr="00F940CD" w:rsidRDefault="0089389A" w:rsidP="00B7534A">
            <w:pPr>
              <w:spacing w:line="264" w:lineRule="auto"/>
              <w:ind w:right="-106"/>
              <w:rPr>
                <w:sz w:val="22"/>
                <w:szCs w:val="22"/>
              </w:rPr>
            </w:pPr>
            <w:r w:rsidRPr="00F940CD">
              <w:rPr>
                <w:sz w:val="22"/>
                <w:szCs w:val="22"/>
              </w:rPr>
              <w:t>ГОСТ EN 14084-</w:t>
            </w:r>
            <w:r w:rsidRPr="00F940CD">
              <w:t>20</w:t>
            </w:r>
            <w:r w:rsidRPr="00F940CD">
              <w:rPr>
                <w:sz w:val="22"/>
                <w:szCs w:val="22"/>
              </w:rPr>
              <w:t>14</w:t>
            </w:r>
          </w:p>
          <w:p w14:paraId="4BA4E657" w14:textId="77777777" w:rsidR="0089389A" w:rsidRPr="00F940CD" w:rsidRDefault="0089389A" w:rsidP="00B7534A">
            <w:pPr>
              <w:spacing w:line="264" w:lineRule="auto"/>
              <w:ind w:right="-108"/>
              <w:rPr>
                <w:sz w:val="22"/>
                <w:szCs w:val="22"/>
              </w:rPr>
            </w:pPr>
            <w:r w:rsidRPr="00F940CD">
              <w:rPr>
                <w:sz w:val="22"/>
                <w:szCs w:val="22"/>
              </w:rPr>
              <w:t>МВИ.МН 1792-2002</w:t>
            </w:r>
          </w:p>
          <w:p w14:paraId="102574F8" w14:textId="77777777" w:rsidR="0089389A" w:rsidRPr="00F940CD" w:rsidRDefault="0089389A" w:rsidP="00B7534A">
            <w:pPr>
              <w:spacing w:line="264" w:lineRule="auto"/>
              <w:ind w:right="-108"/>
              <w:rPr>
                <w:sz w:val="22"/>
                <w:szCs w:val="22"/>
              </w:rPr>
            </w:pPr>
          </w:p>
        </w:tc>
      </w:tr>
      <w:tr w:rsidR="00F940CD" w:rsidRPr="00F940CD" w14:paraId="3882F3D6" w14:textId="77777777" w:rsidTr="00981C30">
        <w:trPr>
          <w:cantSplit/>
          <w:trHeight w:val="490"/>
        </w:trPr>
        <w:tc>
          <w:tcPr>
            <w:tcW w:w="711" w:type="dxa"/>
            <w:tcBorders>
              <w:left w:val="single" w:sz="4" w:space="0" w:color="auto"/>
            </w:tcBorders>
          </w:tcPr>
          <w:p w14:paraId="44F73A3E" w14:textId="77777777" w:rsidR="0089389A" w:rsidRPr="00F940CD" w:rsidRDefault="0089389A" w:rsidP="00B7534A">
            <w:pPr>
              <w:spacing w:line="264" w:lineRule="auto"/>
              <w:ind w:left="-108" w:right="-108"/>
              <w:jc w:val="center"/>
              <w:rPr>
                <w:sz w:val="22"/>
                <w:szCs w:val="22"/>
              </w:rPr>
            </w:pPr>
            <w:r w:rsidRPr="00F940CD">
              <w:rPr>
                <w:sz w:val="22"/>
                <w:szCs w:val="22"/>
              </w:rPr>
              <w:t>208.13</w:t>
            </w:r>
          </w:p>
          <w:p w14:paraId="5B823C5B" w14:textId="77777777" w:rsidR="0089389A" w:rsidRPr="00F940CD" w:rsidRDefault="0089389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E52551D" w14:textId="77777777" w:rsidR="0089389A" w:rsidRPr="00F940CD" w:rsidRDefault="0089389A" w:rsidP="00B7534A">
            <w:pPr>
              <w:spacing w:line="264" w:lineRule="auto"/>
              <w:ind w:right="-106"/>
              <w:rPr>
                <w:sz w:val="22"/>
                <w:szCs w:val="22"/>
              </w:rPr>
            </w:pPr>
          </w:p>
        </w:tc>
        <w:tc>
          <w:tcPr>
            <w:tcW w:w="996" w:type="dxa"/>
            <w:vMerge/>
            <w:tcBorders>
              <w:bottom w:val="single" w:sz="4" w:space="0" w:color="auto"/>
            </w:tcBorders>
          </w:tcPr>
          <w:p w14:paraId="2797FC26" w14:textId="77777777" w:rsidR="0089389A" w:rsidRPr="00F940CD" w:rsidRDefault="0089389A"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0CB103A4" w14:textId="77777777" w:rsidR="0089389A" w:rsidRPr="00F940CD" w:rsidRDefault="0089389A" w:rsidP="00B7534A">
            <w:pPr>
              <w:spacing w:line="264" w:lineRule="auto"/>
              <w:rPr>
                <w:sz w:val="22"/>
                <w:szCs w:val="22"/>
              </w:rPr>
            </w:pPr>
            <w:r w:rsidRPr="00F940CD">
              <w:rPr>
                <w:sz w:val="22"/>
                <w:szCs w:val="22"/>
              </w:rPr>
              <w:t>Содержание кадмия</w:t>
            </w:r>
          </w:p>
        </w:tc>
        <w:tc>
          <w:tcPr>
            <w:tcW w:w="2125" w:type="dxa"/>
            <w:vMerge/>
            <w:tcBorders>
              <w:right w:val="single" w:sz="6" w:space="0" w:color="000000"/>
            </w:tcBorders>
          </w:tcPr>
          <w:p w14:paraId="7DE56924" w14:textId="77777777" w:rsidR="0089389A" w:rsidRPr="00F940CD" w:rsidRDefault="0089389A" w:rsidP="00B7534A">
            <w:pPr>
              <w:spacing w:line="264" w:lineRule="auto"/>
              <w:ind w:right="-106"/>
              <w:rPr>
                <w:sz w:val="22"/>
                <w:szCs w:val="22"/>
              </w:rPr>
            </w:pPr>
          </w:p>
        </w:tc>
        <w:tc>
          <w:tcPr>
            <w:tcW w:w="2831" w:type="dxa"/>
            <w:vMerge/>
            <w:tcBorders>
              <w:left w:val="single" w:sz="6" w:space="0" w:color="000000"/>
              <w:bottom w:val="single" w:sz="4" w:space="0" w:color="auto"/>
            </w:tcBorders>
          </w:tcPr>
          <w:p w14:paraId="64FF7D9E" w14:textId="77777777" w:rsidR="0089389A" w:rsidRPr="00F940CD" w:rsidRDefault="0089389A" w:rsidP="00B7534A">
            <w:pPr>
              <w:spacing w:line="264" w:lineRule="auto"/>
              <w:ind w:right="-106"/>
              <w:rPr>
                <w:sz w:val="22"/>
                <w:szCs w:val="22"/>
              </w:rPr>
            </w:pPr>
          </w:p>
        </w:tc>
      </w:tr>
      <w:tr w:rsidR="00F940CD" w:rsidRPr="00F940CD" w14:paraId="7DE02A59" w14:textId="77777777" w:rsidTr="00981C30">
        <w:trPr>
          <w:cantSplit/>
          <w:trHeight w:val="490"/>
        </w:trPr>
        <w:tc>
          <w:tcPr>
            <w:tcW w:w="711" w:type="dxa"/>
            <w:vMerge w:val="restart"/>
            <w:tcBorders>
              <w:left w:val="single" w:sz="4" w:space="0" w:color="auto"/>
            </w:tcBorders>
          </w:tcPr>
          <w:p w14:paraId="12D11FA1" w14:textId="77777777" w:rsidR="0089389A" w:rsidRPr="00F940CD" w:rsidRDefault="0089389A" w:rsidP="00B7534A">
            <w:pPr>
              <w:spacing w:line="264" w:lineRule="auto"/>
              <w:ind w:left="-108" w:right="-108"/>
              <w:jc w:val="center"/>
              <w:rPr>
                <w:sz w:val="22"/>
                <w:szCs w:val="22"/>
              </w:rPr>
            </w:pPr>
            <w:r w:rsidRPr="00F940CD">
              <w:rPr>
                <w:sz w:val="22"/>
                <w:szCs w:val="22"/>
              </w:rPr>
              <w:t>208.14</w:t>
            </w:r>
          </w:p>
          <w:p w14:paraId="7BB71084" w14:textId="77777777" w:rsidR="0089389A" w:rsidRPr="00F940CD" w:rsidRDefault="0089389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9019E86" w14:textId="77777777" w:rsidR="0089389A" w:rsidRPr="00F940CD" w:rsidRDefault="0089389A" w:rsidP="00B7534A">
            <w:pPr>
              <w:spacing w:line="264" w:lineRule="auto"/>
              <w:ind w:right="-106"/>
              <w:rPr>
                <w:sz w:val="22"/>
                <w:szCs w:val="22"/>
              </w:rPr>
            </w:pPr>
          </w:p>
        </w:tc>
        <w:tc>
          <w:tcPr>
            <w:tcW w:w="996" w:type="dxa"/>
            <w:vMerge w:val="restart"/>
            <w:tcBorders>
              <w:top w:val="single" w:sz="4" w:space="0" w:color="auto"/>
            </w:tcBorders>
          </w:tcPr>
          <w:p w14:paraId="0E2B5D37" w14:textId="77777777" w:rsidR="0089389A" w:rsidRPr="00F940CD" w:rsidRDefault="0089389A" w:rsidP="00B7534A">
            <w:pPr>
              <w:spacing w:line="264" w:lineRule="auto"/>
              <w:ind w:left="-78" w:right="-106"/>
              <w:jc w:val="center"/>
              <w:rPr>
                <w:sz w:val="22"/>
                <w:szCs w:val="22"/>
              </w:rPr>
            </w:pPr>
            <w:r w:rsidRPr="00F940CD">
              <w:rPr>
                <w:sz w:val="22"/>
                <w:szCs w:val="22"/>
              </w:rPr>
              <w:t>11.03/</w:t>
            </w:r>
          </w:p>
          <w:p w14:paraId="30A3B4FD" w14:textId="77777777" w:rsidR="0089389A" w:rsidRPr="00F940CD" w:rsidRDefault="0089389A" w:rsidP="00B7534A">
            <w:pPr>
              <w:spacing w:line="264" w:lineRule="auto"/>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1363159F" w14:textId="77777777" w:rsidR="0089389A" w:rsidRPr="00F940CD" w:rsidRDefault="0089389A" w:rsidP="00B7534A">
            <w:pPr>
              <w:spacing w:line="264" w:lineRule="auto"/>
              <w:rPr>
                <w:sz w:val="22"/>
                <w:szCs w:val="22"/>
              </w:rPr>
            </w:pPr>
            <w:r w:rsidRPr="00F940CD">
              <w:rPr>
                <w:sz w:val="22"/>
                <w:szCs w:val="22"/>
              </w:rPr>
              <w:t>Наличие синтетических красителей:</w:t>
            </w:r>
          </w:p>
          <w:p w14:paraId="5B4121B8" w14:textId="77777777" w:rsidR="0089389A" w:rsidRPr="00F940CD" w:rsidRDefault="0089389A" w:rsidP="00EA3A9F">
            <w:pPr>
              <w:spacing w:line="264" w:lineRule="auto"/>
              <w:rPr>
                <w:sz w:val="22"/>
                <w:szCs w:val="22"/>
              </w:rPr>
            </w:pPr>
            <w:r w:rsidRPr="00F940CD">
              <w:rPr>
                <w:sz w:val="22"/>
                <w:szCs w:val="22"/>
              </w:rPr>
              <w:t>- индигокармин Е132</w:t>
            </w:r>
          </w:p>
        </w:tc>
        <w:tc>
          <w:tcPr>
            <w:tcW w:w="2125" w:type="dxa"/>
            <w:vMerge w:val="restart"/>
            <w:tcBorders>
              <w:right w:val="single" w:sz="6" w:space="0" w:color="000000"/>
            </w:tcBorders>
          </w:tcPr>
          <w:p w14:paraId="6CB76915" w14:textId="77777777" w:rsidR="0089389A" w:rsidRPr="00F940CD" w:rsidRDefault="0089389A" w:rsidP="00B7534A">
            <w:pPr>
              <w:spacing w:line="264" w:lineRule="auto"/>
              <w:ind w:right="-106"/>
              <w:rPr>
                <w:sz w:val="22"/>
                <w:szCs w:val="22"/>
              </w:rPr>
            </w:pPr>
            <w:r w:rsidRPr="00F940CD">
              <w:rPr>
                <w:sz w:val="22"/>
                <w:szCs w:val="22"/>
              </w:rPr>
              <w:t xml:space="preserve">СТБ 950-2006, </w:t>
            </w:r>
          </w:p>
          <w:p w14:paraId="53473148" w14:textId="77777777" w:rsidR="0089389A" w:rsidRPr="00F940CD" w:rsidRDefault="0089389A" w:rsidP="00B7534A">
            <w:pPr>
              <w:spacing w:line="264" w:lineRule="auto"/>
              <w:ind w:right="-106"/>
              <w:rPr>
                <w:sz w:val="22"/>
                <w:szCs w:val="22"/>
              </w:rPr>
            </w:pPr>
            <w:r w:rsidRPr="00F940CD">
              <w:rPr>
                <w:sz w:val="22"/>
                <w:szCs w:val="22"/>
              </w:rPr>
              <w:t>п. 5.2.10</w:t>
            </w:r>
          </w:p>
          <w:p w14:paraId="6D3A6B4C" w14:textId="77777777" w:rsidR="00534D3B" w:rsidRPr="00F940CD" w:rsidRDefault="00534D3B" w:rsidP="00534D3B">
            <w:pPr>
              <w:spacing w:line="264" w:lineRule="auto"/>
              <w:ind w:right="-48"/>
              <w:rPr>
                <w:sz w:val="22"/>
                <w:szCs w:val="22"/>
              </w:rPr>
            </w:pPr>
            <w:r w:rsidRPr="00F940CD">
              <w:rPr>
                <w:sz w:val="22"/>
                <w:szCs w:val="22"/>
              </w:rPr>
              <w:t>Постановление Совета министров Республики Беларусь 25.01.2021г. № 37</w:t>
            </w:r>
          </w:p>
          <w:p w14:paraId="75334222" w14:textId="77777777" w:rsidR="0089389A" w:rsidRPr="00F940CD" w:rsidRDefault="0089389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4A7D188C" w14:textId="77777777" w:rsidR="0089389A" w:rsidRPr="00F940CD" w:rsidRDefault="0089389A" w:rsidP="00B7534A">
            <w:pPr>
              <w:spacing w:line="264" w:lineRule="auto"/>
              <w:ind w:right="-106"/>
              <w:rPr>
                <w:sz w:val="22"/>
                <w:szCs w:val="22"/>
              </w:rPr>
            </w:pPr>
          </w:p>
          <w:p w14:paraId="3C2398FD" w14:textId="77777777" w:rsidR="00EB4F3C" w:rsidRPr="00F940CD" w:rsidRDefault="00EB4F3C" w:rsidP="00B7534A">
            <w:pPr>
              <w:spacing w:line="264" w:lineRule="auto"/>
              <w:ind w:right="-106"/>
              <w:rPr>
                <w:sz w:val="22"/>
                <w:szCs w:val="22"/>
              </w:rPr>
            </w:pPr>
          </w:p>
          <w:p w14:paraId="3CB0EB7E" w14:textId="77777777" w:rsidR="0089389A" w:rsidRPr="00F940CD" w:rsidRDefault="0089389A" w:rsidP="00B7534A">
            <w:pPr>
              <w:spacing w:line="264" w:lineRule="auto"/>
              <w:ind w:right="-106"/>
              <w:rPr>
                <w:sz w:val="22"/>
                <w:szCs w:val="22"/>
              </w:rPr>
            </w:pPr>
          </w:p>
          <w:p w14:paraId="6A47027C" w14:textId="77777777" w:rsidR="0089389A" w:rsidRPr="00F940CD" w:rsidRDefault="0089389A" w:rsidP="00B7534A">
            <w:pPr>
              <w:spacing w:line="264" w:lineRule="auto"/>
              <w:ind w:right="-106"/>
              <w:rPr>
                <w:sz w:val="22"/>
                <w:szCs w:val="22"/>
              </w:rPr>
            </w:pPr>
            <w:r w:rsidRPr="00F940CD">
              <w:rPr>
                <w:sz w:val="22"/>
                <w:szCs w:val="22"/>
              </w:rPr>
              <w:t>МВИ. МН 2399-2005</w:t>
            </w:r>
          </w:p>
          <w:p w14:paraId="4137345A" w14:textId="77777777" w:rsidR="0089389A" w:rsidRPr="00F940CD" w:rsidRDefault="0089389A" w:rsidP="00B7534A">
            <w:pPr>
              <w:spacing w:line="264" w:lineRule="auto"/>
              <w:ind w:right="-106"/>
              <w:rPr>
                <w:sz w:val="22"/>
                <w:szCs w:val="22"/>
                <w:lang w:val="en-US"/>
              </w:rPr>
            </w:pPr>
            <w:r w:rsidRPr="00F940CD">
              <w:rPr>
                <w:sz w:val="22"/>
                <w:szCs w:val="22"/>
              </w:rPr>
              <w:t>СТБ 2547-2019</w:t>
            </w:r>
          </w:p>
        </w:tc>
      </w:tr>
      <w:tr w:rsidR="00F940CD" w:rsidRPr="00F940CD" w14:paraId="7F76DE13" w14:textId="77777777" w:rsidTr="00981C30">
        <w:trPr>
          <w:cantSplit/>
          <w:trHeight w:val="490"/>
        </w:trPr>
        <w:tc>
          <w:tcPr>
            <w:tcW w:w="711" w:type="dxa"/>
            <w:vMerge/>
            <w:tcBorders>
              <w:left w:val="single" w:sz="4" w:space="0" w:color="auto"/>
            </w:tcBorders>
          </w:tcPr>
          <w:p w14:paraId="1BC58761" w14:textId="77777777" w:rsidR="0089389A" w:rsidRPr="00F940CD" w:rsidRDefault="0089389A" w:rsidP="00B7534A">
            <w:pPr>
              <w:spacing w:line="264" w:lineRule="auto"/>
              <w:ind w:left="-108" w:right="-108"/>
              <w:jc w:val="center"/>
              <w:rPr>
                <w:sz w:val="22"/>
                <w:szCs w:val="22"/>
              </w:rPr>
            </w:pPr>
          </w:p>
        </w:tc>
        <w:tc>
          <w:tcPr>
            <w:tcW w:w="1846" w:type="dxa"/>
            <w:vMerge/>
            <w:tcBorders>
              <w:left w:val="single" w:sz="4" w:space="0" w:color="auto"/>
            </w:tcBorders>
          </w:tcPr>
          <w:p w14:paraId="03E74F36" w14:textId="77777777" w:rsidR="0089389A" w:rsidRPr="00F940CD" w:rsidRDefault="0089389A" w:rsidP="00B7534A">
            <w:pPr>
              <w:spacing w:line="264" w:lineRule="auto"/>
              <w:ind w:right="-106"/>
              <w:rPr>
                <w:sz w:val="22"/>
                <w:szCs w:val="22"/>
              </w:rPr>
            </w:pPr>
          </w:p>
        </w:tc>
        <w:tc>
          <w:tcPr>
            <w:tcW w:w="996" w:type="dxa"/>
            <w:vMerge/>
          </w:tcPr>
          <w:p w14:paraId="5BD67C38" w14:textId="77777777" w:rsidR="0089389A" w:rsidRPr="00F940CD" w:rsidRDefault="0089389A"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4E6853A0" w14:textId="77777777" w:rsidR="0089389A" w:rsidRPr="00F940CD" w:rsidRDefault="0089389A" w:rsidP="00B7534A">
            <w:pPr>
              <w:spacing w:line="264" w:lineRule="auto"/>
              <w:rPr>
                <w:sz w:val="22"/>
                <w:szCs w:val="22"/>
              </w:rPr>
            </w:pPr>
            <w:r w:rsidRPr="00F940CD">
              <w:rPr>
                <w:sz w:val="22"/>
                <w:szCs w:val="22"/>
              </w:rPr>
              <w:t>- желтый «Солнечный закат» Е110;</w:t>
            </w:r>
          </w:p>
          <w:p w14:paraId="135CEE74" w14:textId="77777777" w:rsidR="0089389A" w:rsidRPr="00F940CD" w:rsidRDefault="0089389A" w:rsidP="00B7534A">
            <w:pPr>
              <w:spacing w:line="264" w:lineRule="auto"/>
              <w:rPr>
                <w:sz w:val="22"/>
                <w:szCs w:val="22"/>
              </w:rPr>
            </w:pPr>
            <w:r w:rsidRPr="00F940CD">
              <w:rPr>
                <w:sz w:val="22"/>
                <w:szCs w:val="22"/>
              </w:rPr>
              <w:t>- тартразин Е102;</w:t>
            </w:r>
          </w:p>
          <w:p w14:paraId="6F349CFF" w14:textId="77777777" w:rsidR="0089389A" w:rsidRPr="00F940CD" w:rsidRDefault="0089389A" w:rsidP="00EA3A9F">
            <w:pPr>
              <w:spacing w:line="264" w:lineRule="auto"/>
              <w:rPr>
                <w:sz w:val="22"/>
                <w:szCs w:val="22"/>
              </w:rPr>
            </w:pPr>
            <w:r w:rsidRPr="00F940CD">
              <w:rPr>
                <w:sz w:val="22"/>
                <w:szCs w:val="22"/>
              </w:rPr>
              <w:t>- понсо 4RE124;</w:t>
            </w:r>
          </w:p>
        </w:tc>
        <w:tc>
          <w:tcPr>
            <w:tcW w:w="2125" w:type="dxa"/>
            <w:vMerge/>
            <w:tcBorders>
              <w:right w:val="single" w:sz="6" w:space="0" w:color="000000"/>
            </w:tcBorders>
          </w:tcPr>
          <w:p w14:paraId="5077E011" w14:textId="77777777" w:rsidR="0089389A" w:rsidRPr="00F940CD" w:rsidRDefault="0089389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21DBC8B7" w14:textId="77777777" w:rsidR="0089389A" w:rsidRPr="00F940CD" w:rsidRDefault="0089389A" w:rsidP="00B7534A">
            <w:pPr>
              <w:spacing w:line="264" w:lineRule="auto"/>
              <w:ind w:right="-106"/>
              <w:rPr>
                <w:sz w:val="22"/>
                <w:szCs w:val="22"/>
              </w:rPr>
            </w:pPr>
            <w:r w:rsidRPr="00F940CD">
              <w:rPr>
                <w:sz w:val="22"/>
                <w:szCs w:val="22"/>
              </w:rPr>
              <w:t>МВИ. МН 2399-2005 ГОСТ 33406-2015</w:t>
            </w:r>
          </w:p>
          <w:p w14:paraId="07AFD479" w14:textId="77777777" w:rsidR="0089389A" w:rsidRPr="00F940CD" w:rsidRDefault="0089389A" w:rsidP="00B7534A">
            <w:pPr>
              <w:spacing w:line="264" w:lineRule="auto"/>
              <w:ind w:right="-106"/>
              <w:rPr>
                <w:sz w:val="22"/>
                <w:szCs w:val="22"/>
              </w:rPr>
            </w:pPr>
            <w:r w:rsidRPr="00F940CD">
              <w:rPr>
                <w:sz w:val="22"/>
                <w:szCs w:val="22"/>
              </w:rPr>
              <w:t>СТБ 2547-2019</w:t>
            </w:r>
          </w:p>
        </w:tc>
      </w:tr>
    </w:tbl>
    <w:p w14:paraId="0E3280FB" w14:textId="77777777" w:rsidR="0089389A" w:rsidRPr="00F940CD" w:rsidRDefault="0089389A"/>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41EC2662" w14:textId="77777777" w:rsidTr="00981C30">
        <w:trPr>
          <w:cantSplit/>
        </w:trPr>
        <w:tc>
          <w:tcPr>
            <w:tcW w:w="711" w:type="dxa"/>
            <w:vMerge w:val="restart"/>
            <w:tcBorders>
              <w:left w:val="single" w:sz="4" w:space="0" w:color="auto"/>
            </w:tcBorders>
          </w:tcPr>
          <w:p w14:paraId="428ADD3F" w14:textId="77777777" w:rsidR="0089389A" w:rsidRPr="00F940CD" w:rsidRDefault="0089389A" w:rsidP="00B7534A">
            <w:pPr>
              <w:spacing w:line="264" w:lineRule="auto"/>
              <w:ind w:left="-108" w:right="-108"/>
              <w:jc w:val="center"/>
              <w:rPr>
                <w:sz w:val="22"/>
                <w:szCs w:val="22"/>
              </w:rPr>
            </w:pPr>
            <w:r w:rsidRPr="00F940CD">
              <w:rPr>
                <w:sz w:val="22"/>
                <w:szCs w:val="22"/>
              </w:rPr>
              <w:lastRenderedPageBreak/>
              <w:t>208.14</w:t>
            </w:r>
          </w:p>
          <w:p w14:paraId="64569F56" w14:textId="77777777" w:rsidR="0089389A" w:rsidRPr="00F940CD" w:rsidRDefault="0089389A"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6A2BA432" w14:textId="77777777" w:rsidR="0089389A" w:rsidRPr="00F940CD" w:rsidRDefault="00323459" w:rsidP="00B7534A">
            <w:pPr>
              <w:spacing w:line="264" w:lineRule="auto"/>
              <w:ind w:right="-106"/>
              <w:rPr>
                <w:sz w:val="22"/>
                <w:szCs w:val="22"/>
              </w:rPr>
            </w:pPr>
            <w:r w:rsidRPr="00F940CD">
              <w:rPr>
                <w:sz w:val="22"/>
                <w:szCs w:val="22"/>
              </w:rPr>
              <w:t>Вина плодовые крепленые ординарные и виноматериалы плодовые крепленые ординарные обработанные</w:t>
            </w:r>
          </w:p>
        </w:tc>
        <w:tc>
          <w:tcPr>
            <w:tcW w:w="996" w:type="dxa"/>
            <w:vMerge w:val="restart"/>
          </w:tcPr>
          <w:p w14:paraId="2746F8F8" w14:textId="77777777" w:rsidR="0089389A" w:rsidRPr="00F940CD" w:rsidRDefault="0089389A" w:rsidP="00B7534A">
            <w:pPr>
              <w:spacing w:line="264" w:lineRule="auto"/>
              <w:ind w:left="-78" w:right="-106"/>
              <w:jc w:val="center"/>
              <w:rPr>
                <w:sz w:val="22"/>
                <w:szCs w:val="22"/>
              </w:rPr>
            </w:pPr>
            <w:r w:rsidRPr="00F940CD">
              <w:rPr>
                <w:sz w:val="22"/>
                <w:szCs w:val="22"/>
              </w:rPr>
              <w:t>11.03/</w:t>
            </w:r>
          </w:p>
          <w:p w14:paraId="68C9FDA9" w14:textId="77777777" w:rsidR="0089389A" w:rsidRPr="00F940CD" w:rsidRDefault="0089389A" w:rsidP="00B7534A">
            <w:pPr>
              <w:spacing w:line="264" w:lineRule="auto"/>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281525BF" w14:textId="77777777" w:rsidR="0089389A" w:rsidRPr="00F940CD" w:rsidRDefault="0089389A" w:rsidP="00B7534A">
            <w:pPr>
              <w:spacing w:line="264" w:lineRule="auto"/>
              <w:rPr>
                <w:sz w:val="22"/>
                <w:szCs w:val="22"/>
              </w:rPr>
            </w:pPr>
            <w:r w:rsidRPr="00F940CD">
              <w:rPr>
                <w:sz w:val="22"/>
                <w:szCs w:val="22"/>
              </w:rPr>
              <w:t>- амарант Е 123;</w:t>
            </w:r>
          </w:p>
          <w:p w14:paraId="4E55D2B3" w14:textId="77777777" w:rsidR="0089389A" w:rsidRPr="00F940CD" w:rsidRDefault="0089389A" w:rsidP="00B7534A">
            <w:pPr>
              <w:spacing w:line="264" w:lineRule="auto"/>
              <w:rPr>
                <w:sz w:val="22"/>
                <w:szCs w:val="22"/>
              </w:rPr>
            </w:pPr>
            <w:r w:rsidRPr="00F940CD">
              <w:rPr>
                <w:sz w:val="22"/>
                <w:szCs w:val="22"/>
              </w:rPr>
              <w:t>- азорубин Е 122;</w:t>
            </w:r>
          </w:p>
          <w:p w14:paraId="4D80ED5A" w14:textId="77777777" w:rsidR="0089389A" w:rsidRPr="00F940CD" w:rsidRDefault="0089389A" w:rsidP="00B7534A">
            <w:pPr>
              <w:spacing w:line="264" w:lineRule="auto"/>
              <w:ind w:right="-114"/>
              <w:rPr>
                <w:sz w:val="22"/>
                <w:szCs w:val="22"/>
              </w:rPr>
            </w:pPr>
            <w:r w:rsidRPr="00F940CD">
              <w:rPr>
                <w:sz w:val="22"/>
                <w:szCs w:val="22"/>
              </w:rPr>
              <w:t>- красный очаровательный Е 129</w:t>
            </w:r>
          </w:p>
        </w:tc>
        <w:tc>
          <w:tcPr>
            <w:tcW w:w="2125" w:type="dxa"/>
            <w:vMerge w:val="restart"/>
            <w:tcBorders>
              <w:right w:val="single" w:sz="6" w:space="0" w:color="000000"/>
            </w:tcBorders>
          </w:tcPr>
          <w:p w14:paraId="661E64BE" w14:textId="77777777" w:rsidR="0089389A" w:rsidRPr="00F940CD" w:rsidRDefault="0089389A" w:rsidP="00B7534A">
            <w:pPr>
              <w:spacing w:line="264" w:lineRule="auto"/>
              <w:ind w:right="-106"/>
              <w:rPr>
                <w:sz w:val="22"/>
                <w:szCs w:val="22"/>
              </w:rPr>
            </w:pPr>
            <w:r w:rsidRPr="00F940CD">
              <w:rPr>
                <w:sz w:val="22"/>
                <w:szCs w:val="22"/>
              </w:rPr>
              <w:t xml:space="preserve">СТБ 950-2006, </w:t>
            </w:r>
          </w:p>
          <w:p w14:paraId="370BBF11" w14:textId="77777777" w:rsidR="0089389A" w:rsidRPr="00F940CD" w:rsidRDefault="0089389A" w:rsidP="00B7534A">
            <w:pPr>
              <w:spacing w:line="264" w:lineRule="auto"/>
              <w:ind w:right="-106"/>
              <w:rPr>
                <w:sz w:val="22"/>
                <w:szCs w:val="22"/>
              </w:rPr>
            </w:pPr>
            <w:r w:rsidRPr="00F940CD">
              <w:rPr>
                <w:sz w:val="22"/>
                <w:szCs w:val="22"/>
              </w:rPr>
              <w:t>п. 5.2.10</w:t>
            </w:r>
          </w:p>
          <w:p w14:paraId="58ADB42F" w14:textId="77777777" w:rsidR="00F26071" w:rsidRPr="00F940CD" w:rsidRDefault="00F26071" w:rsidP="00B7534A">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1AE65415" w14:textId="77777777" w:rsidR="0089389A" w:rsidRPr="00F940CD" w:rsidRDefault="0089389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1134576A" w14:textId="77777777" w:rsidR="0089389A" w:rsidRPr="00F940CD" w:rsidRDefault="0089389A" w:rsidP="00B7534A">
            <w:pPr>
              <w:spacing w:line="264" w:lineRule="auto"/>
              <w:ind w:right="-106"/>
              <w:rPr>
                <w:sz w:val="22"/>
                <w:szCs w:val="22"/>
              </w:rPr>
            </w:pPr>
            <w:r w:rsidRPr="00F940CD">
              <w:rPr>
                <w:sz w:val="22"/>
                <w:szCs w:val="22"/>
              </w:rPr>
              <w:t>ГОСТ 33406-2015</w:t>
            </w:r>
          </w:p>
          <w:p w14:paraId="200A3050" w14:textId="77777777" w:rsidR="0089389A" w:rsidRPr="00F940CD" w:rsidRDefault="0089389A" w:rsidP="00B7534A">
            <w:pPr>
              <w:spacing w:line="264" w:lineRule="auto"/>
              <w:ind w:right="-106"/>
              <w:rPr>
                <w:sz w:val="22"/>
                <w:szCs w:val="22"/>
              </w:rPr>
            </w:pPr>
            <w:r w:rsidRPr="00F940CD">
              <w:rPr>
                <w:sz w:val="22"/>
                <w:szCs w:val="22"/>
              </w:rPr>
              <w:t>СТБ 2547-2019</w:t>
            </w:r>
          </w:p>
        </w:tc>
      </w:tr>
      <w:tr w:rsidR="00F940CD" w:rsidRPr="00F940CD" w14:paraId="4F47943F" w14:textId="77777777" w:rsidTr="00981C30">
        <w:trPr>
          <w:cantSplit/>
        </w:trPr>
        <w:tc>
          <w:tcPr>
            <w:tcW w:w="711" w:type="dxa"/>
            <w:vMerge/>
            <w:tcBorders>
              <w:left w:val="single" w:sz="4" w:space="0" w:color="auto"/>
            </w:tcBorders>
          </w:tcPr>
          <w:p w14:paraId="1B8955B8" w14:textId="77777777" w:rsidR="0089389A" w:rsidRPr="00F940CD" w:rsidRDefault="0089389A" w:rsidP="00B7534A">
            <w:pPr>
              <w:spacing w:line="264" w:lineRule="auto"/>
              <w:ind w:left="-108" w:right="-108"/>
              <w:jc w:val="center"/>
              <w:rPr>
                <w:sz w:val="22"/>
                <w:szCs w:val="22"/>
              </w:rPr>
            </w:pPr>
          </w:p>
        </w:tc>
        <w:tc>
          <w:tcPr>
            <w:tcW w:w="1846" w:type="dxa"/>
            <w:vMerge/>
            <w:tcBorders>
              <w:left w:val="single" w:sz="4" w:space="0" w:color="auto"/>
            </w:tcBorders>
          </w:tcPr>
          <w:p w14:paraId="7EAA3EB2" w14:textId="77777777" w:rsidR="0089389A" w:rsidRPr="00F940CD" w:rsidRDefault="0089389A" w:rsidP="00B7534A">
            <w:pPr>
              <w:spacing w:line="264" w:lineRule="auto"/>
              <w:ind w:right="-106"/>
              <w:rPr>
                <w:sz w:val="22"/>
                <w:szCs w:val="22"/>
              </w:rPr>
            </w:pPr>
          </w:p>
        </w:tc>
        <w:tc>
          <w:tcPr>
            <w:tcW w:w="996" w:type="dxa"/>
            <w:vMerge/>
            <w:tcBorders>
              <w:bottom w:val="single" w:sz="4" w:space="0" w:color="auto"/>
            </w:tcBorders>
          </w:tcPr>
          <w:p w14:paraId="64341E1C" w14:textId="77777777" w:rsidR="0089389A" w:rsidRPr="00F940CD" w:rsidRDefault="0089389A"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3E74044B" w14:textId="77777777" w:rsidR="0089389A" w:rsidRPr="00F940CD" w:rsidRDefault="0089389A" w:rsidP="00B7534A">
            <w:pPr>
              <w:spacing w:line="264" w:lineRule="auto"/>
              <w:rPr>
                <w:sz w:val="22"/>
                <w:szCs w:val="22"/>
              </w:rPr>
            </w:pPr>
            <w:r w:rsidRPr="00F940CD">
              <w:rPr>
                <w:sz w:val="22"/>
                <w:szCs w:val="22"/>
              </w:rPr>
              <w:t>- зеленый прочный Е 143;</w:t>
            </w:r>
          </w:p>
          <w:p w14:paraId="03D58F36" w14:textId="77777777" w:rsidR="0089389A" w:rsidRPr="00F940CD" w:rsidRDefault="0089389A" w:rsidP="00B7534A">
            <w:pPr>
              <w:spacing w:line="264" w:lineRule="auto"/>
              <w:rPr>
                <w:sz w:val="22"/>
                <w:szCs w:val="22"/>
              </w:rPr>
            </w:pPr>
            <w:r w:rsidRPr="00F940CD">
              <w:rPr>
                <w:sz w:val="22"/>
                <w:szCs w:val="22"/>
              </w:rPr>
              <w:t>- красный 2</w:t>
            </w:r>
            <w:r w:rsidRPr="00F940CD">
              <w:rPr>
                <w:sz w:val="22"/>
                <w:szCs w:val="22"/>
                <w:lang w:val="en-US"/>
              </w:rPr>
              <w:t>GE</w:t>
            </w:r>
            <w:r w:rsidRPr="00F940CD">
              <w:rPr>
                <w:sz w:val="22"/>
                <w:szCs w:val="22"/>
              </w:rPr>
              <w:t>128;</w:t>
            </w:r>
          </w:p>
          <w:p w14:paraId="32E3B58D" w14:textId="77777777" w:rsidR="0089389A" w:rsidRPr="00F940CD" w:rsidRDefault="0089389A" w:rsidP="00B7534A">
            <w:pPr>
              <w:spacing w:line="264" w:lineRule="auto"/>
              <w:rPr>
                <w:sz w:val="22"/>
                <w:szCs w:val="22"/>
              </w:rPr>
            </w:pPr>
            <w:r w:rsidRPr="00F940CD">
              <w:rPr>
                <w:sz w:val="22"/>
                <w:szCs w:val="22"/>
              </w:rPr>
              <w:t>-хинолиновый желтый Е 104;</w:t>
            </w:r>
          </w:p>
          <w:p w14:paraId="64B8BF22" w14:textId="77777777" w:rsidR="0089389A" w:rsidRPr="00F940CD" w:rsidRDefault="0089389A" w:rsidP="00B7534A">
            <w:pPr>
              <w:spacing w:line="264" w:lineRule="auto"/>
              <w:rPr>
                <w:sz w:val="22"/>
                <w:szCs w:val="22"/>
              </w:rPr>
            </w:pPr>
            <w:r w:rsidRPr="00F940CD">
              <w:rPr>
                <w:sz w:val="22"/>
                <w:szCs w:val="22"/>
              </w:rPr>
              <w:t xml:space="preserve">- синий блестящий  </w:t>
            </w:r>
            <w:r w:rsidRPr="00F940CD">
              <w:rPr>
                <w:sz w:val="22"/>
                <w:szCs w:val="22"/>
                <w:lang w:val="en-US"/>
              </w:rPr>
              <w:t>FCF</w:t>
            </w:r>
            <w:r w:rsidRPr="00F940CD">
              <w:rPr>
                <w:sz w:val="22"/>
                <w:szCs w:val="22"/>
              </w:rPr>
              <w:t xml:space="preserve"> </w:t>
            </w:r>
            <w:r w:rsidRPr="00F940CD">
              <w:rPr>
                <w:sz w:val="22"/>
                <w:szCs w:val="22"/>
                <w:lang w:val="en-US"/>
              </w:rPr>
              <w:t>E</w:t>
            </w:r>
            <w:r w:rsidRPr="00F940CD">
              <w:rPr>
                <w:sz w:val="22"/>
                <w:szCs w:val="22"/>
              </w:rPr>
              <w:t>133</w:t>
            </w:r>
          </w:p>
          <w:p w14:paraId="1E895E2F" w14:textId="77777777" w:rsidR="0089389A" w:rsidRPr="00F940CD" w:rsidRDefault="0089389A" w:rsidP="00B7534A">
            <w:pPr>
              <w:pStyle w:val="a7"/>
              <w:spacing w:line="264" w:lineRule="auto"/>
              <w:rPr>
                <w:sz w:val="22"/>
                <w:szCs w:val="22"/>
              </w:rPr>
            </w:pPr>
            <w:r w:rsidRPr="00F940CD">
              <w:rPr>
                <w:sz w:val="22"/>
                <w:szCs w:val="22"/>
              </w:rPr>
              <w:t>- цитрусовый красный Е121;</w:t>
            </w:r>
          </w:p>
          <w:p w14:paraId="16EEFAF5" w14:textId="77777777" w:rsidR="0089389A" w:rsidRPr="00F940CD" w:rsidRDefault="0089389A" w:rsidP="00B7534A">
            <w:pPr>
              <w:pStyle w:val="a7"/>
              <w:spacing w:line="264" w:lineRule="auto"/>
              <w:rPr>
                <w:sz w:val="22"/>
                <w:szCs w:val="22"/>
              </w:rPr>
            </w:pPr>
            <w:r w:rsidRPr="00F940CD">
              <w:rPr>
                <w:sz w:val="22"/>
                <w:szCs w:val="22"/>
              </w:rPr>
              <w:t>- эритрозин Е127;</w:t>
            </w:r>
          </w:p>
          <w:p w14:paraId="691E4039" w14:textId="77777777" w:rsidR="0089389A" w:rsidRPr="00F940CD" w:rsidRDefault="0089389A" w:rsidP="00B7534A">
            <w:pPr>
              <w:pStyle w:val="a7"/>
              <w:spacing w:line="264" w:lineRule="auto"/>
              <w:rPr>
                <w:sz w:val="22"/>
                <w:szCs w:val="22"/>
              </w:rPr>
            </w:pPr>
            <w:r w:rsidRPr="00F940CD">
              <w:rPr>
                <w:sz w:val="22"/>
                <w:szCs w:val="22"/>
              </w:rPr>
              <w:t>- синий патентованный Е131;</w:t>
            </w:r>
          </w:p>
          <w:p w14:paraId="4892C5E4" w14:textId="77777777" w:rsidR="0089389A" w:rsidRPr="00F940CD" w:rsidRDefault="0089389A" w:rsidP="00B7534A">
            <w:pPr>
              <w:pStyle w:val="a7"/>
              <w:spacing w:line="264" w:lineRule="auto"/>
              <w:rPr>
                <w:sz w:val="22"/>
                <w:szCs w:val="22"/>
              </w:rPr>
            </w:pPr>
            <w:r w:rsidRPr="00F940CD">
              <w:rPr>
                <w:sz w:val="22"/>
                <w:szCs w:val="22"/>
              </w:rPr>
              <w:t>- зеленый S Е142;</w:t>
            </w:r>
          </w:p>
          <w:p w14:paraId="41BE86FB" w14:textId="77777777" w:rsidR="0089389A" w:rsidRPr="00F940CD" w:rsidRDefault="0089389A" w:rsidP="00B7534A">
            <w:pPr>
              <w:pStyle w:val="a7"/>
              <w:spacing w:line="264" w:lineRule="auto"/>
              <w:rPr>
                <w:sz w:val="22"/>
                <w:szCs w:val="22"/>
              </w:rPr>
            </w:pPr>
            <w:r w:rsidRPr="00F940CD">
              <w:rPr>
                <w:sz w:val="22"/>
                <w:szCs w:val="22"/>
              </w:rPr>
              <w:t>-бриллиантовый PN Е151;</w:t>
            </w:r>
          </w:p>
          <w:p w14:paraId="454D2C24" w14:textId="77777777" w:rsidR="0089389A" w:rsidRPr="00F940CD" w:rsidRDefault="0089389A" w:rsidP="00B7534A">
            <w:pPr>
              <w:spacing w:line="264" w:lineRule="auto"/>
              <w:ind w:right="-108"/>
              <w:rPr>
                <w:sz w:val="22"/>
                <w:szCs w:val="22"/>
              </w:rPr>
            </w:pPr>
            <w:r w:rsidRPr="00F940CD">
              <w:rPr>
                <w:sz w:val="22"/>
                <w:szCs w:val="22"/>
              </w:rPr>
              <w:t>-коричневый НТ Е155</w:t>
            </w:r>
          </w:p>
        </w:tc>
        <w:tc>
          <w:tcPr>
            <w:tcW w:w="2125" w:type="dxa"/>
            <w:vMerge/>
            <w:tcBorders>
              <w:right w:val="single" w:sz="6" w:space="0" w:color="000000"/>
            </w:tcBorders>
          </w:tcPr>
          <w:p w14:paraId="3CA33C91" w14:textId="77777777" w:rsidR="0089389A" w:rsidRPr="00F940CD" w:rsidRDefault="0089389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5D575832" w14:textId="77777777" w:rsidR="0089389A" w:rsidRPr="00F940CD" w:rsidRDefault="0089389A" w:rsidP="00B7534A">
            <w:pPr>
              <w:spacing w:line="264" w:lineRule="auto"/>
              <w:ind w:right="-106"/>
              <w:rPr>
                <w:sz w:val="22"/>
                <w:szCs w:val="22"/>
              </w:rPr>
            </w:pPr>
            <w:r w:rsidRPr="00F940CD">
              <w:rPr>
                <w:sz w:val="22"/>
                <w:szCs w:val="22"/>
              </w:rPr>
              <w:t xml:space="preserve">Р 4.1.1672-03, гл. 4, </w:t>
            </w:r>
          </w:p>
          <w:p w14:paraId="7ADF67FA" w14:textId="77777777" w:rsidR="0089389A" w:rsidRPr="00F940CD" w:rsidRDefault="0089389A" w:rsidP="00B7534A">
            <w:pPr>
              <w:spacing w:line="264" w:lineRule="auto"/>
              <w:ind w:right="-106"/>
              <w:rPr>
                <w:sz w:val="22"/>
                <w:szCs w:val="22"/>
              </w:rPr>
            </w:pPr>
            <w:r w:rsidRPr="00F940CD">
              <w:rPr>
                <w:sz w:val="22"/>
                <w:szCs w:val="22"/>
              </w:rPr>
              <w:t xml:space="preserve">п. </w:t>
            </w:r>
            <w:r w:rsidRPr="00F940CD">
              <w:rPr>
                <w:sz w:val="22"/>
                <w:szCs w:val="22"/>
                <w:lang w:val="en-US"/>
              </w:rPr>
              <w:t>IV</w:t>
            </w:r>
            <w:r w:rsidRPr="00F940CD">
              <w:rPr>
                <w:sz w:val="22"/>
                <w:szCs w:val="22"/>
              </w:rPr>
              <w:t>, п. 2</w:t>
            </w:r>
          </w:p>
          <w:p w14:paraId="67A4DEA6" w14:textId="77777777" w:rsidR="0089389A" w:rsidRPr="00F940CD" w:rsidRDefault="0089389A" w:rsidP="00B7534A">
            <w:pPr>
              <w:spacing w:line="264" w:lineRule="auto"/>
              <w:ind w:right="-106"/>
              <w:rPr>
                <w:sz w:val="22"/>
                <w:szCs w:val="22"/>
              </w:rPr>
            </w:pPr>
            <w:r w:rsidRPr="00F940CD">
              <w:rPr>
                <w:sz w:val="22"/>
                <w:szCs w:val="22"/>
              </w:rPr>
              <w:t>СТБ 2547-2019</w:t>
            </w:r>
          </w:p>
          <w:p w14:paraId="3AFE77D2" w14:textId="77777777" w:rsidR="0089389A" w:rsidRPr="00F940CD" w:rsidRDefault="0089389A" w:rsidP="00B7534A">
            <w:pPr>
              <w:spacing w:line="264" w:lineRule="auto"/>
              <w:ind w:right="-106"/>
              <w:rPr>
                <w:sz w:val="22"/>
                <w:szCs w:val="22"/>
              </w:rPr>
            </w:pPr>
          </w:p>
        </w:tc>
      </w:tr>
      <w:tr w:rsidR="00F940CD" w:rsidRPr="00F940CD" w14:paraId="169F8317" w14:textId="77777777" w:rsidTr="00981C30">
        <w:trPr>
          <w:cantSplit/>
        </w:trPr>
        <w:tc>
          <w:tcPr>
            <w:tcW w:w="711" w:type="dxa"/>
            <w:tcBorders>
              <w:left w:val="single" w:sz="4" w:space="0" w:color="auto"/>
            </w:tcBorders>
          </w:tcPr>
          <w:p w14:paraId="080F1061" w14:textId="77777777" w:rsidR="0089389A" w:rsidRPr="00F940CD" w:rsidRDefault="0089389A" w:rsidP="00B7534A">
            <w:pPr>
              <w:spacing w:line="264" w:lineRule="auto"/>
              <w:ind w:left="-108" w:right="-108"/>
              <w:jc w:val="center"/>
              <w:rPr>
                <w:sz w:val="22"/>
                <w:szCs w:val="22"/>
              </w:rPr>
            </w:pPr>
            <w:r w:rsidRPr="00F940CD">
              <w:rPr>
                <w:sz w:val="22"/>
                <w:szCs w:val="22"/>
              </w:rPr>
              <w:t>208.15</w:t>
            </w:r>
          </w:p>
          <w:p w14:paraId="44F40466" w14:textId="77777777" w:rsidR="0089389A" w:rsidRPr="00F940CD" w:rsidRDefault="0089389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0598881" w14:textId="77777777" w:rsidR="0089389A" w:rsidRPr="00F940CD" w:rsidRDefault="0089389A" w:rsidP="00B7534A">
            <w:pPr>
              <w:spacing w:line="264" w:lineRule="auto"/>
              <w:ind w:right="-106"/>
              <w:rPr>
                <w:sz w:val="22"/>
                <w:szCs w:val="22"/>
              </w:rPr>
            </w:pPr>
          </w:p>
        </w:tc>
        <w:tc>
          <w:tcPr>
            <w:tcW w:w="996" w:type="dxa"/>
            <w:tcBorders>
              <w:top w:val="single" w:sz="4" w:space="0" w:color="auto"/>
              <w:bottom w:val="single" w:sz="4" w:space="0" w:color="auto"/>
            </w:tcBorders>
          </w:tcPr>
          <w:p w14:paraId="65D6B9B1" w14:textId="77777777" w:rsidR="0089389A" w:rsidRPr="00F940CD" w:rsidRDefault="0089389A" w:rsidP="00B7534A">
            <w:pPr>
              <w:spacing w:line="264" w:lineRule="auto"/>
              <w:ind w:left="-78" w:right="-106"/>
              <w:jc w:val="center"/>
              <w:rPr>
                <w:sz w:val="22"/>
                <w:szCs w:val="22"/>
              </w:rPr>
            </w:pPr>
            <w:r w:rsidRPr="00F940CD">
              <w:rPr>
                <w:sz w:val="22"/>
                <w:szCs w:val="22"/>
              </w:rPr>
              <w:t>11.03/</w:t>
            </w:r>
          </w:p>
          <w:p w14:paraId="799EACAA" w14:textId="77777777" w:rsidR="0089389A" w:rsidRPr="00F940CD" w:rsidRDefault="0089389A"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5752EF24" w14:textId="77777777" w:rsidR="0089389A" w:rsidRPr="00F940CD" w:rsidRDefault="0089389A" w:rsidP="00B7534A">
            <w:pPr>
              <w:spacing w:line="264" w:lineRule="auto"/>
              <w:rPr>
                <w:sz w:val="22"/>
                <w:szCs w:val="22"/>
              </w:rPr>
            </w:pPr>
            <w:r w:rsidRPr="00F940CD">
              <w:rPr>
                <w:sz w:val="22"/>
                <w:szCs w:val="22"/>
              </w:rPr>
              <w:t>Наличие искусственных ароматизаторов:</w:t>
            </w:r>
          </w:p>
          <w:p w14:paraId="23AD1BCF" w14:textId="77777777" w:rsidR="0089389A" w:rsidRPr="00F940CD" w:rsidRDefault="0089389A" w:rsidP="00B7534A">
            <w:pPr>
              <w:spacing w:line="264" w:lineRule="auto"/>
              <w:rPr>
                <w:sz w:val="22"/>
                <w:szCs w:val="22"/>
              </w:rPr>
            </w:pPr>
            <w:r w:rsidRPr="00F940CD">
              <w:rPr>
                <w:sz w:val="22"/>
                <w:szCs w:val="22"/>
              </w:rPr>
              <w:t>- метилантранилат (ком-понент ароматизаторов);</w:t>
            </w:r>
          </w:p>
          <w:p w14:paraId="4310A4F9" w14:textId="77777777" w:rsidR="0089389A" w:rsidRPr="00F940CD" w:rsidRDefault="0089389A" w:rsidP="00B7534A">
            <w:pPr>
              <w:spacing w:line="264" w:lineRule="auto"/>
              <w:rPr>
                <w:sz w:val="22"/>
                <w:szCs w:val="22"/>
              </w:rPr>
            </w:pPr>
            <w:r w:rsidRPr="00F940CD">
              <w:rPr>
                <w:sz w:val="22"/>
                <w:szCs w:val="22"/>
              </w:rPr>
              <w:t>- триацетин (растворитель ароматобразующих веществ)</w:t>
            </w:r>
          </w:p>
        </w:tc>
        <w:tc>
          <w:tcPr>
            <w:tcW w:w="2125" w:type="dxa"/>
            <w:vMerge/>
            <w:tcBorders>
              <w:right w:val="single" w:sz="6" w:space="0" w:color="000000"/>
            </w:tcBorders>
          </w:tcPr>
          <w:p w14:paraId="7095B6F3" w14:textId="77777777" w:rsidR="0089389A" w:rsidRPr="00F940CD" w:rsidRDefault="0089389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A9887F5" w14:textId="77777777" w:rsidR="0089389A" w:rsidRPr="00F940CD" w:rsidRDefault="0089389A" w:rsidP="00B7534A">
            <w:pPr>
              <w:spacing w:line="264" w:lineRule="auto"/>
              <w:ind w:right="-106"/>
              <w:rPr>
                <w:sz w:val="22"/>
                <w:szCs w:val="22"/>
              </w:rPr>
            </w:pPr>
          </w:p>
          <w:p w14:paraId="08A48944" w14:textId="77777777" w:rsidR="0089389A" w:rsidRPr="00F940CD" w:rsidRDefault="0089389A" w:rsidP="00B7534A">
            <w:pPr>
              <w:spacing w:line="264" w:lineRule="auto"/>
              <w:ind w:right="-106"/>
              <w:rPr>
                <w:sz w:val="22"/>
                <w:szCs w:val="22"/>
              </w:rPr>
            </w:pPr>
          </w:p>
          <w:p w14:paraId="2B329F37" w14:textId="77777777" w:rsidR="0089389A" w:rsidRPr="00F940CD" w:rsidRDefault="0089389A" w:rsidP="00B7534A">
            <w:pPr>
              <w:spacing w:line="264" w:lineRule="auto"/>
              <w:ind w:right="-106"/>
              <w:rPr>
                <w:sz w:val="22"/>
                <w:szCs w:val="22"/>
              </w:rPr>
            </w:pPr>
          </w:p>
          <w:p w14:paraId="5012CC95" w14:textId="77777777" w:rsidR="0089389A" w:rsidRPr="00F940CD" w:rsidRDefault="0089389A" w:rsidP="00B7534A">
            <w:pPr>
              <w:spacing w:line="264" w:lineRule="auto"/>
              <w:ind w:right="-106"/>
              <w:rPr>
                <w:sz w:val="22"/>
                <w:szCs w:val="22"/>
                <w:lang w:val="en-US"/>
              </w:rPr>
            </w:pPr>
            <w:r w:rsidRPr="00F940CD">
              <w:rPr>
                <w:sz w:val="22"/>
                <w:szCs w:val="22"/>
              </w:rPr>
              <w:t>МВИ. МН 2913-2008</w:t>
            </w:r>
          </w:p>
          <w:p w14:paraId="7C3F5488" w14:textId="77777777" w:rsidR="0089389A" w:rsidRPr="00F940CD" w:rsidRDefault="0089389A" w:rsidP="00B7534A">
            <w:pPr>
              <w:spacing w:line="264" w:lineRule="auto"/>
              <w:ind w:right="-106"/>
              <w:rPr>
                <w:sz w:val="22"/>
                <w:szCs w:val="22"/>
              </w:rPr>
            </w:pPr>
          </w:p>
          <w:p w14:paraId="249ACE88" w14:textId="77777777" w:rsidR="0089389A" w:rsidRPr="00F940CD" w:rsidRDefault="0089389A" w:rsidP="00B7534A">
            <w:pPr>
              <w:spacing w:line="264" w:lineRule="auto"/>
              <w:ind w:right="-106"/>
              <w:rPr>
                <w:sz w:val="22"/>
                <w:szCs w:val="22"/>
              </w:rPr>
            </w:pPr>
          </w:p>
          <w:p w14:paraId="61F20B40" w14:textId="77777777" w:rsidR="0089389A" w:rsidRPr="00F940CD" w:rsidRDefault="0089389A" w:rsidP="00B7534A">
            <w:pPr>
              <w:spacing w:line="264" w:lineRule="auto"/>
              <w:ind w:right="-106"/>
              <w:rPr>
                <w:sz w:val="22"/>
                <w:szCs w:val="22"/>
                <w:lang w:val="en-US"/>
              </w:rPr>
            </w:pPr>
            <w:r w:rsidRPr="00F940CD">
              <w:rPr>
                <w:sz w:val="22"/>
                <w:szCs w:val="22"/>
              </w:rPr>
              <w:t>МВИ. МН 2914-2008</w:t>
            </w:r>
          </w:p>
          <w:p w14:paraId="1DA679E8" w14:textId="77777777" w:rsidR="0089389A" w:rsidRPr="00F940CD" w:rsidRDefault="0089389A" w:rsidP="00B7534A">
            <w:pPr>
              <w:spacing w:line="264" w:lineRule="auto"/>
              <w:ind w:right="-106"/>
              <w:rPr>
                <w:sz w:val="22"/>
                <w:szCs w:val="22"/>
              </w:rPr>
            </w:pPr>
          </w:p>
        </w:tc>
      </w:tr>
      <w:tr w:rsidR="00F940CD" w:rsidRPr="00F940CD" w14:paraId="270B89C9" w14:textId="77777777" w:rsidTr="00981C30">
        <w:trPr>
          <w:cantSplit/>
        </w:trPr>
        <w:tc>
          <w:tcPr>
            <w:tcW w:w="711" w:type="dxa"/>
            <w:tcBorders>
              <w:left w:val="single" w:sz="4" w:space="0" w:color="auto"/>
            </w:tcBorders>
          </w:tcPr>
          <w:p w14:paraId="0074B99D" w14:textId="77777777" w:rsidR="00B7534A" w:rsidRPr="00F940CD" w:rsidRDefault="00B7534A" w:rsidP="00B7534A">
            <w:pPr>
              <w:spacing w:line="264" w:lineRule="auto"/>
              <w:ind w:left="-108" w:right="-108"/>
              <w:jc w:val="center"/>
              <w:rPr>
                <w:sz w:val="22"/>
                <w:szCs w:val="22"/>
              </w:rPr>
            </w:pPr>
            <w:r w:rsidRPr="00F940CD">
              <w:rPr>
                <w:sz w:val="22"/>
                <w:szCs w:val="22"/>
              </w:rPr>
              <w:t>209.1</w:t>
            </w:r>
          </w:p>
          <w:p w14:paraId="19016E9D"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66FD47D0" w14:textId="77777777" w:rsidR="00B7534A" w:rsidRPr="00F940CD" w:rsidRDefault="00B7534A" w:rsidP="00B7534A">
            <w:pPr>
              <w:spacing w:line="264" w:lineRule="auto"/>
              <w:ind w:right="-106"/>
              <w:rPr>
                <w:sz w:val="22"/>
                <w:szCs w:val="22"/>
              </w:rPr>
            </w:pPr>
            <w:r w:rsidRPr="00F940CD">
              <w:rPr>
                <w:sz w:val="22"/>
                <w:szCs w:val="22"/>
              </w:rPr>
              <w:t>Водки</w:t>
            </w:r>
          </w:p>
        </w:tc>
        <w:tc>
          <w:tcPr>
            <w:tcW w:w="996" w:type="dxa"/>
            <w:tcBorders>
              <w:top w:val="single" w:sz="4" w:space="0" w:color="auto"/>
              <w:bottom w:val="single" w:sz="4" w:space="0" w:color="auto"/>
            </w:tcBorders>
          </w:tcPr>
          <w:p w14:paraId="1DB8E68C"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59713AE9" w14:textId="77777777" w:rsidR="00B7534A" w:rsidRPr="00F940CD" w:rsidRDefault="00B7534A"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67EDE35E" w14:textId="77777777" w:rsidR="00B7534A" w:rsidRPr="00F940CD" w:rsidRDefault="00B7534A" w:rsidP="00B7534A">
            <w:pPr>
              <w:spacing w:line="264" w:lineRule="auto"/>
              <w:rPr>
                <w:sz w:val="22"/>
                <w:szCs w:val="22"/>
              </w:rPr>
            </w:pPr>
            <w:r w:rsidRPr="00F940CD">
              <w:rPr>
                <w:sz w:val="22"/>
                <w:szCs w:val="22"/>
              </w:rPr>
              <w:t>Внешний вид, цвет, вкус, аромат</w:t>
            </w:r>
          </w:p>
        </w:tc>
        <w:tc>
          <w:tcPr>
            <w:tcW w:w="2125" w:type="dxa"/>
            <w:tcBorders>
              <w:right w:val="single" w:sz="6" w:space="0" w:color="000000"/>
            </w:tcBorders>
          </w:tcPr>
          <w:p w14:paraId="2C388E7A" w14:textId="77777777" w:rsidR="00B7534A" w:rsidRPr="00F940CD" w:rsidRDefault="00B7534A" w:rsidP="00B7534A">
            <w:pPr>
              <w:spacing w:line="264" w:lineRule="auto"/>
              <w:ind w:right="-106"/>
              <w:rPr>
                <w:sz w:val="22"/>
                <w:szCs w:val="22"/>
              </w:rPr>
            </w:pPr>
            <w:r w:rsidRPr="00F940CD">
              <w:rPr>
                <w:sz w:val="22"/>
                <w:szCs w:val="22"/>
              </w:rPr>
              <w:t xml:space="preserve">СТБ 978-2003, </w:t>
            </w:r>
          </w:p>
          <w:p w14:paraId="10BEA56E" w14:textId="77777777" w:rsidR="00B7534A" w:rsidRPr="00F940CD" w:rsidRDefault="00B7534A" w:rsidP="00B7534A">
            <w:pPr>
              <w:spacing w:line="264" w:lineRule="auto"/>
              <w:ind w:right="-106"/>
              <w:rPr>
                <w:sz w:val="22"/>
                <w:szCs w:val="22"/>
              </w:rPr>
            </w:pPr>
            <w:r w:rsidRPr="00F940CD">
              <w:rPr>
                <w:sz w:val="22"/>
                <w:szCs w:val="22"/>
              </w:rPr>
              <w:t>п. 4.2.2, табл. 1 ТНПА и другие документы</w:t>
            </w:r>
          </w:p>
        </w:tc>
        <w:tc>
          <w:tcPr>
            <w:tcW w:w="2831" w:type="dxa"/>
            <w:tcBorders>
              <w:top w:val="single" w:sz="4" w:space="0" w:color="auto"/>
              <w:left w:val="single" w:sz="6" w:space="0" w:color="000000"/>
              <w:bottom w:val="single" w:sz="4" w:space="0" w:color="auto"/>
            </w:tcBorders>
          </w:tcPr>
          <w:p w14:paraId="7CDD2EE5" w14:textId="77777777" w:rsidR="00B7534A" w:rsidRPr="00F940CD" w:rsidRDefault="00B7534A" w:rsidP="00B7534A">
            <w:pPr>
              <w:spacing w:line="264" w:lineRule="auto"/>
              <w:ind w:right="-106"/>
              <w:rPr>
                <w:sz w:val="22"/>
                <w:szCs w:val="22"/>
              </w:rPr>
            </w:pPr>
            <w:r w:rsidRPr="00F940CD">
              <w:rPr>
                <w:sz w:val="22"/>
                <w:szCs w:val="22"/>
              </w:rPr>
              <w:t xml:space="preserve">СТБ 978-2003, </w:t>
            </w:r>
          </w:p>
          <w:p w14:paraId="4C5D0166" w14:textId="77777777" w:rsidR="00B7534A" w:rsidRPr="00F940CD" w:rsidRDefault="00B7534A" w:rsidP="00B7534A">
            <w:pPr>
              <w:spacing w:line="264" w:lineRule="auto"/>
              <w:ind w:right="-106"/>
              <w:rPr>
                <w:sz w:val="22"/>
                <w:szCs w:val="22"/>
              </w:rPr>
            </w:pPr>
            <w:r w:rsidRPr="00F940CD">
              <w:rPr>
                <w:sz w:val="22"/>
                <w:szCs w:val="22"/>
              </w:rPr>
              <w:t>п. 4.2.2, табл. 1</w:t>
            </w:r>
          </w:p>
        </w:tc>
      </w:tr>
      <w:tr w:rsidR="00F940CD" w:rsidRPr="00F940CD" w14:paraId="6BCC58AC" w14:textId="77777777" w:rsidTr="00981C30">
        <w:trPr>
          <w:cantSplit/>
        </w:trPr>
        <w:tc>
          <w:tcPr>
            <w:tcW w:w="711" w:type="dxa"/>
            <w:tcBorders>
              <w:left w:val="single" w:sz="4" w:space="0" w:color="auto"/>
            </w:tcBorders>
          </w:tcPr>
          <w:p w14:paraId="00B1B4CC" w14:textId="77777777" w:rsidR="00B7534A" w:rsidRPr="00F940CD" w:rsidRDefault="00B7534A" w:rsidP="00B7534A">
            <w:pPr>
              <w:spacing w:line="264" w:lineRule="auto"/>
              <w:ind w:left="-108" w:right="-108"/>
              <w:jc w:val="center"/>
              <w:rPr>
                <w:sz w:val="22"/>
                <w:szCs w:val="22"/>
              </w:rPr>
            </w:pPr>
            <w:r w:rsidRPr="00F940CD">
              <w:rPr>
                <w:sz w:val="22"/>
                <w:szCs w:val="22"/>
              </w:rPr>
              <w:t>209.2</w:t>
            </w:r>
          </w:p>
          <w:p w14:paraId="3C71A23E" w14:textId="77777777" w:rsidR="00B7534A" w:rsidRPr="00F940CD" w:rsidRDefault="00B7534A"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6E69FDD6"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733BF3D3"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5E05D3DF" w14:textId="77777777" w:rsidR="00B7534A" w:rsidRPr="00F940CD" w:rsidRDefault="00B7534A" w:rsidP="00B7534A">
            <w:pPr>
              <w:spacing w:line="264" w:lineRule="auto"/>
              <w:ind w:left="-78" w:right="-106"/>
              <w:jc w:val="center"/>
              <w:rPr>
                <w:sz w:val="22"/>
                <w:szCs w:val="22"/>
              </w:rPr>
            </w:pPr>
            <w:r w:rsidRPr="00F940CD">
              <w:rPr>
                <w:sz w:val="22"/>
                <w:szCs w:val="22"/>
              </w:rPr>
              <w:t>08.031</w:t>
            </w:r>
          </w:p>
          <w:p w14:paraId="209DF359" w14:textId="77777777" w:rsidR="00B7534A" w:rsidRPr="00F940CD" w:rsidRDefault="00B7534A"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668D4EEF" w14:textId="77777777" w:rsidR="00B7534A" w:rsidRPr="00F940CD" w:rsidRDefault="00B7534A" w:rsidP="00B7534A">
            <w:pPr>
              <w:spacing w:line="264" w:lineRule="auto"/>
              <w:rPr>
                <w:sz w:val="22"/>
                <w:szCs w:val="22"/>
              </w:rPr>
            </w:pPr>
            <w:r w:rsidRPr="00F940CD">
              <w:rPr>
                <w:sz w:val="22"/>
                <w:szCs w:val="22"/>
              </w:rPr>
              <w:t>Крепость</w:t>
            </w:r>
          </w:p>
        </w:tc>
        <w:tc>
          <w:tcPr>
            <w:tcW w:w="2125" w:type="dxa"/>
            <w:vMerge w:val="restart"/>
            <w:tcBorders>
              <w:right w:val="single" w:sz="6" w:space="0" w:color="000000"/>
            </w:tcBorders>
          </w:tcPr>
          <w:p w14:paraId="561A0A1A" w14:textId="77777777" w:rsidR="00B7534A" w:rsidRPr="00F940CD" w:rsidRDefault="00B7534A" w:rsidP="00B7534A">
            <w:pPr>
              <w:spacing w:line="264" w:lineRule="auto"/>
              <w:ind w:right="-106"/>
              <w:rPr>
                <w:sz w:val="22"/>
                <w:szCs w:val="22"/>
              </w:rPr>
            </w:pPr>
            <w:r w:rsidRPr="00F940CD">
              <w:rPr>
                <w:sz w:val="22"/>
                <w:szCs w:val="22"/>
              </w:rPr>
              <w:t xml:space="preserve">СТБ 978-2003, </w:t>
            </w:r>
          </w:p>
          <w:p w14:paraId="40027B23" w14:textId="77777777" w:rsidR="00F26071" w:rsidRPr="00F940CD" w:rsidRDefault="00B7534A" w:rsidP="00B7534A">
            <w:pPr>
              <w:spacing w:line="264" w:lineRule="auto"/>
              <w:ind w:right="-106"/>
              <w:rPr>
                <w:sz w:val="22"/>
                <w:szCs w:val="22"/>
              </w:rPr>
            </w:pPr>
            <w:r w:rsidRPr="00F940CD">
              <w:rPr>
                <w:sz w:val="22"/>
                <w:szCs w:val="22"/>
              </w:rPr>
              <w:t xml:space="preserve">п. 4.2.3, табл. 2 </w:t>
            </w:r>
          </w:p>
          <w:p w14:paraId="3A3AB293" w14:textId="77777777" w:rsidR="00F26071" w:rsidRPr="00F940CD" w:rsidRDefault="00F26071" w:rsidP="00B7534A">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78E18877" w14:textId="77777777" w:rsidR="00B7534A" w:rsidRPr="00F940CD" w:rsidRDefault="00B7534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F3D3FFA" w14:textId="77777777" w:rsidR="00B7534A" w:rsidRPr="00F940CD" w:rsidRDefault="00B7534A" w:rsidP="00B7534A">
            <w:pPr>
              <w:spacing w:line="264" w:lineRule="auto"/>
              <w:ind w:right="-106"/>
              <w:rPr>
                <w:sz w:val="22"/>
                <w:szCs w:val="22"/>
              </w:rPr>
            </w:pPr>
            <w:r w:rsidRPr="00F940CD">
              <w:rPr>
                <w:sz w:val="22"/>
                <w:szCs w:val="22"/>
              </w:rPr>
              <w:t>ГОСТ 5363-93, п. 4.7</w:t>
            </w:r>
          </w:p>
        </w:tc>
      </w:tr>
      <w:tr w:rsidR="00F940CD" w:rsidRPr="00F940CD" w14:paraId="45145976" w14:textId="77777777" w:rsidTr="00981C30">
        <w:trPr>
          <w:cantSplit/>
        </w:trPr>
        <w:tc>
          <w:tcPr>
            <w:tcW w:w="711" w:type="dxa"/>
            <w:tcBorders>
              <w:left w:val="single" w:sz="4" w:space="0" w:color="auto"/>
            </w:tcBorders>
          </w:tcPr>
          <w:p w14:paraId="1972AC42" w14:textId="77777777" w:rsidR="00B7534A" w:rsidRPr="00F940CD" w:rsidRDefault="00B7534A" w:rsidP="00B7534A">
            <w:pPr>
              <w:spacing w:line="264" w:lineRule="auto"/>
              <w:ind w:left="-108" w:right="-108"/>
              <w:jc w:val="center"/>
              <w:rPr>
                <w:sz w:val="22"/>
                <w:szCs w:val="22"/>
              </w:rPr>
            </w:pPr>
            <w:r w:rsidRPr="00F940CD">
              <w:rPr>
                <w:sz w:val="22"/>
                <w:szCs w:val="22"/>
              </w:rPr>
              <w:t>209.3</w:t>
            </w:r>
          </w:p>
          <w:p w14:paraId="5F47177F"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455D53D4"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2865CD0D"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647827D0" w14:textId="77777777" w:rsidR="00B7534A" w:rsidRPr="00F940CD" w:rsidRDefault="00B7534A" w:rsidP="00B7534A">
            <w:pPr>
              <w:spacing w:line="264" w:lineRule="auto"/>
              <w:ind w:left="-78" w:right="-106"/>
              <w:jc w:val="center"/>
              <w:rPr>
                <w:sz w:val="22"/>
                <w:szCs w:val="22"/>
              </w:rPr>
            </w:pPr>
            <w:r w:rsidRPr="00F940CD">
              <w:rPr>
                <w:sz w:val="22"/>
                <w:szCs w:val="22"/>
              </w:rPr>
              <w:t>08.149</w:t>
            </w:r>
          </w:p>
          <w:p w14:paraId="709C4A53" w14:textId="77777777" w:rsidR="00B7534A" w:rsidRPr="00F940CD" w:rsidRDefault="00B7534A"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36DC4458" w14:textId="77777777" w:rsidR="00B7534A" w:rsidRPr="00F940CD" w:rsidRDefault="00B7534A" w:rsidP="00B7534A">
            <w:pPr>
              <w:spacing w:line="264" w:lineRule="auto"/>
              <w:rPr>
                <w:sz w:val="22"/>
                <w:szCs w:val="22"/>
              </w:rPr>
            </w:pPr>
            <w:r w:rsidRPr="00F940CD">
              <w:rPr>
                <w:sz w:val="22"/>
                <w:szCs w:val="22"/>
              </w:rPr>
              <w:t>Щелочность</w:t>
            </w:r>
          </w:p>
        </w:tc>
        <w:tc>
          <w:tcPr>
            <w:tcW w:w="2125" w:type="dxa"/>
            <w:vMerge/>
            <w:tcBorders>
              <w:right w:val="single" w:sz="6" w:space="0" w:color="000000"/>
            </w:tcBorders>
          </w:tcPr>
          <w:p w14:paraId="3B36B6EA"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D140BC5" w14:textId="77777777" w:rsidR="00B7534A" w:rsidRPr="00F940CD" w:rsidRDefault="00B7534A" w:rsidP="00B7534A">
            <w:pPr>
              <w:spacing w:line="264" w:lineRule="auto"/>
              <w:ind w:right="-106"/>
              <w:rPr>
                <w:sz w:val="22"/>
                <w:szCs w:val="22"/>
              </w:rPr>
            </w:pPr>
            <w:r w:rsidRPr="00F940CD">
              <w:rPr>
                <w:sz w:val="22"/>
                <w:szCs w:val="22"/>
              </w:rPr>
              <w:t>ГОСТ 5363-93, п. 4.8</w:t>
            </w:r>
          </w:p>
        </w:tc>
      </w:tr>
      <w:tr w:rsidR="00F940CD" w:rsidRPr="00F940CD" w14:paraId="4D8C4D73" w14:textId="77777777" w:rsidTr="00981C30">
        <w:trPr>
          <w:cantSplit/>
        </w:trPr>
        <w:tc>
          <w:tcPr>
            <w:tcW w:w="711" w:type="dxa"/>
            <w:tcBorders>
              <w:left w:val="single" w:sz="4" w:space="0" w:color="auto"/>
            </w:tcBorders>
          </w:tcPr>
          <w:p w14:paraId="38B8D5FD" w14:textId="77777777" w:rsidR="00B7534A" w:rsidRPr="00F940CD" w:rsidRDefault="00B7534A" w:rsidP="00B7534A">
            <w:pPr>
              <w:spacing w:line="264" w:lineRule="auto"/>
              <w:ind w:left="-108" w:right="-108"/>
              <w:jc w:val="center"/>
              <w:rPr>
                <w:sz w:val="22"/>
                <w:szCs w:val="22"/>
              </w:rPr>
            </w:pPr>
            <w:r w:rsidRPr="00F940CD">
              <w:rPr>
                <w:sz w:val="22"/>
                <w:szCs w:val="22"/>
              </w:rPr>
              <w:t>209.4</w:t>
            </w:r>
          </w:p>
          <w:p w14:paraId="25F627C0"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F5FA63F"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4379B340"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2EDE7B89" w14:textId="77777777" w:rsidR="00B7534A" w:rsidRPr="00F940CD" w:rsidRDefault="00B7534A"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28361615" w14:textId="77777777" w:rsidR="00B7534A" w:rsidRPr="00F940CD" w:rsidRDefault="00B7534A" w:rsidP="00B7534A">
            <w:pPr>
              <w:spacing w:line="264" w:lineRule="auto"/>
              <w:rPr>
                <w:sz w:val="22"/>
                <w:szCs w:val="22"/>
              </w:rPr>
            </w:pPr>
            <w:r w:rsidRPr="00F940CD">
              <w:rPr>
                <w:sz w:val="22"/>
                <w:szCs w:val="22"/>
              </w:rPr>
              <w:t>Массовая концентрация уксусного альдегида в пересчете на безводный спирт</w:t>
            </w:r>
          </w:p>
        </w:tc>
        <w:tc>
          <w:tcPr>
            <w:tcW w:w="2125" w:type="dxa"/>
            <w:vMerge/>
            <w:tcBorders>
              <w:right w:val="single" w:sz="6" w:space="0" w:color="000000"/>
            </w:tcBorders>
          </w:tcPr>
          <w:p w14:paraId="3DF9D8E7"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502F561" w14:textId="77777777" w:rsidR="00B7534A" w:rsidRPr="00F940CD" w:rsidRDefault="00B7534A" w:rsidP="00B7534A">
            <w:pPr>
              <w:spacing w:line="264" w:lineRule="auto"/>
              <w:ind w:right="-106"/>
              <w:rPr>
                <w:sz w:val="22"/>
                <w:szCs w:val="22"/>
              </w:rPr>
            </w:pPr>
            <w:r w:rsidRPr="00F940CD">
              <w:rPr>
                <w:sz w:val="22"/>
                <w:szCs w:val="22"/>
              </w:rPr>
              <w:t>СТБ ГОСТ Р 51698-2001</w:t>
            </w:r>
          </w:p>
        </w:tc>
      </w:tr>
    </w:tbl>
    <w:p w14:paraId="1A840BFF" w14:textId="77777777" w:rsidR="00323459" w:rsidRPr="00F940CD" w:rsidRDefault="00323459"/>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5F7E5D5D" w14:textId="77777777" w:rsidTr="00981C30">
        <w:trPr>
          <w:cantSplit/>
        </w:trPr>
        <w:tc>
          <w:tcPr>
            <w:tcW w:w="711" w:type="dxa"/>
            <w:tcBorders>
              <w:left w:val="single" w:sz="4" w:space="0" w:color="auto"/>
            </w:tcBorders>
          </w:tcPr>
          <w:p w14:paraId="56CCF998" w14:textId="77777777" w:rsidR="00323459" w:rsidRPr="00F940CD" w:rsidRDefault="00323459" w:rsidP="00B7534A">
            <w:pPr>
              <w:spacing w:line="264" w:lineRule="auto"/>
              <w:ind w:left="-108" w:right="-108"/>
              <w:jc w:val="center"/>
              <w:rPr>
                <w:sz w:val="22"/>
                <w:szCs w:val="22"/>
              </w:rPr>
            </w:pPr>
            <w:r w:rsidRPr="00F940CD">
              <w:rPr>
                <w:sz w:val="22"/>
                <w:szCs w:val="22"/>
              </w:rPr>
              <w:lastRenderedPageBreak/>
              <w:t>209.5</w:t>
            </w:r>
          </w:p>
          <w:p w14:paraId="109032C2" w14:textId="77777777" w:rsidR="00323459" w:rsidRPr="00F940CD" w:rsidRDefault="00323459"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06F7FD98" w14:textId="77777777" w:rsidR="00323459" w:rsidRPr="00F940CD" w:rsidRDefault="00323459" w:rsidP="00B7534A">
            <w:pPr>
              <w:spacing w:line="264" w:lineRule="auto"/>
              <w:ind w:right="-106"/>
              <w:rPr>
                <w:sz w:val="22"/>
                <w:szCs w:val="22"/>
              </w:rPr>
            </w:pPr>
            <w:r w:rsidRPr="00F940CD">
              <w:rPr>
                <w:sz w:val="22"/>
                <w:szCs w:val="22"/>
              </w:rPr>
              <w:t>Водки</w:t>
            </w:r>
          </w:p>
        </w:tc>
        <w:tc>
          <w:tcPr>
            <w:tcW w:w="996" w:type="dxa"/>
            <w:tcBorders>
              <w:top w:val="single" w:sz="4" w:space="0" w:color="auto"/>
              <w:bottom w:val="single" w:sz="4" w:space="0" w:color="auto"/>
            </w:tcBorders>
          </w:tcPr>
          <w:p w14:paraId="72C85DC6" w14:textId="77777777" w:rsidR="00323459" w:rsidRPr="00F940CD" w:rsidRDefault="00323459" w:rsidP="00B7534A">
            <w:pPr>
              <w:spacing w:line="264" w:lineRule="auto"/>
              <w:ind w:left="-78" w:right="-106"/>
              <w:jc w:val="center"/>
              <w:rPr>
                <w:sz w:val="22"/>
                <w:szCs w:val="22"/>
              </w:rPr>
            </w:pPr>
            <w:r w:rsidRPr="00F940CD">
              <w:rPr>
                <w:sz w:val="22"/>
                <w:szCs w:val="22"/>
              </w:rPr>
              <w:t>11.01/</w:t>
            </w:r>
          </w:p>
          <w:p w14:paraId="0BC25F8E" w14:textId="77777777" w:rsidR="00323459" w:rsidRPr="00F940CD" w:rsidRDefault="00323459"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3AD89058" w14:textId="77777777" w:rsidR="00323459" w:rsidRPr="00F940CD" w:rsidRDefault="00323459" w:rsidP="00EA3A9F">
            <w:pPr>
              <w:spacing w:line="264" w:lineRule="auto"/>
              <w:rPr>
                <w:sz w:val="22"/>
                <w:szCs w:val="22"/>
              </w:rPr>
            </w:pPr>
            <w:r w:rsidRPr="00F940CD">
              <w:rPr>
                <w:sz w:val="22"/>
                <w:szCs w:val="22"/>
              </w:rPr>
              <w:t>Массовая концентрация сивушного масла</w:t>
            </w:r>
          </w:p>
        </w:tc>
        <w:tc>
          <w:tcPr>
            <w:tcW w:w="2125" w:type="dxa"/>
            <w:vMerge w:val="restart"/>
            <w:tcBorders>
              <w:right w:val="single" w:sz="6" w:space="0" w:color="000000"/>
            </w:tcBorders>
          </w:tcPr>
          <w:p w14:paraId="21265DEE" w14:textId="77777777" w:rsidR="00323459" w:rsidRPr="00F940CD" w:rsidRDefault="00323459" w:rsidP="00323459">
            <w:pPr>
              <w:spacing w:line="264" w:lineRule="auto"/>
              <w:ind w:right="-106"/>
              <w:rPr>
                <w:sz w:val="22"/>
                <w:szCs w:val="22"/>
              </w:rPr>
            </w:pPr>
            <w:r w:rsidRPr="00F940CD">
              <w:rPr>
                <w:sz w:val="22"/>
                <w:szCs w:val="22"/>
              </w:rPr>
              <w:t xml:space="preserve">СТБ 978-2003, </w:t>
            </w:r>
          </w:p>
          <w:p w14:paraId="57EE44C2" w14:textId="77777777" w:rsidR="00534D3B" w:rsidRPr="00F940CD" w:rsidRDefault="00323459" w:rsidP="00323459">
            <w:pPr>
              <w:spacing w:line="264" w:lineRule="auto"/>
              <w:ind w:right="-106"/>
              <w:rPr>
                <w:sz w:val="22"/>
                <w:szCs w:val="22"/>
              </w:rPr>
            </w:pPr>
            <w:r w:rsidRPr="00F940CD">
              <w:rPr>
                <w:sz w:val="22"/>
                <w:szCs w:val="22"/>
              </w:rPr>
              <w:t>п. 4.2.3, табл. 2</w:t>
            </w:r>
          </w:p>
          <w:p w14:paraId="6AD0A363" w14:textId="77777777" w:rsidR="00534D3B" w:rsidRPr="00F940CD" w:rsidRDefault="00534D3B" w:rsidP="00534D3B">
            <w:pPr>
              <w:spacing w:line="264" w:lineRule="auto"/>
              <w:ind w:right="-48"/>
              <w:rPr>
                <w:sz w:val="22"/>
                <w:szCs w:val="22"/>
              </w:rPr>
            </w:pPr>
            <w:r w:rsidRPr="00F940CD">
              <w:rPr>
                <w:sz w:val="22"/>
                <w:szCs w:val="22"/>
              </w:rPr>
              <w:t>Постановление Совета министров Республики Беларусь 25.01.2021г. № 37</w:t>
            </w:r>
          </w:p>
          <w:p w14:paraId="6118EFCB" w14:textId="77777777" w:rsidR="00323459" w:rsidRPr="00F940CD" w:rsidRDefault="00323459" w:rsidP="00323459">
            <w:pPr>
              <w:spacing w:line="264" w:lineRule="auto"/>
              <w:ind w:right="-106"/>
              <w:rPr>
                <w:sz w:val="22"/>
                <w:szCs w:val="22"/>
              </w:rPr>
            </w:pPr>
            <w:r w:rsidRPr="00F940CD">
              <w:rPr>
                <w:sz w:val="22"/>
                <w:szCs w:val="22"/>
              </w:rPr>
              <w:t xml:space="preserve"> ТНПА и другие документы</w:t>
            </w:r>
          </w:p>
        </w:tc>
        <w:tc>
          <w:tcPr>
            <w:tcW w:w="2831" w:type="dxa"/>
            <w:tcBorders>
              <w:top w:val="single" w:sz="4" w:space="0" w:color="auto"/>
              <w:left w:val="single" w:sz="6" w:space="0" w:color="000000"/>
              <w:bottom w:val="single" w:sz="4" w:space="0" w:color="auto"/>
            </w:tcBorders>
          </w:tcPr>
          <w:p w14:paraId="14B42F11" w14:textId="77777777" w:rsidR="00323459" w:rsidRPr="00F940CD" w:rsidRDefault="00323459" w:rsidP="00B7534A">
            <w:pPr>
              <w:spacing w:line="264" w:lineRule="auto"/>
              <w:ind w:right="-106"/>
              <w:rPr>
                <w:sz w:val="22"/>
                <w:szCs w:val="22"/>
              </w:rPr>
            </w:pPr>
            <w:r w:rsidRPr="00F940CD">
              <w:rPr>
                <w:sz w:val="22"/>
                <w:szCs w:val="22"/>
              </w:rPr>
              <w:t>СТБ ГОСТ Р 51698-2001</w:t>
            </w:r>
          </w:p>
        </w:tc>
      </w:tr>
      <w:tr w:rsidR="00F940CD" w:rsidRPr="00F940CD" w14:paraId="14606069" w14:textId="77777777" w:rsidTr="00981C30">
        <w:trPr>
          <w:cantSplit/>
        </w:trPr>
        <w:tc>
          <w:tcPr>
            <w:tcW w:w="711" w:type="dxa"/>
            <w:tcBorders>
              <w:left w:val="single" w:sz="4" w:space="0" w:color="auto"/>
            </w:tcBorders>
          </w:tcPr>
          <w:p w14:paraId="0DD0AFD9" w14:textId="77777777" w:rsidR="00323459" w:rsidRPr="00F940CD" w:rsidRDefault="00323459" w:rsidP="00B7534A">
            <w:pPr>
              <w:spacing w:line="264" w:lineRule="auto"/>
              <w:ind w:left="-108" w:right="-108"/>
              <w:jc w:val="center"/>
              <w:rPr>
                <w:sz w:val="22"/>
                <w:szCs w:val="22"/>
              </w:rPr>
            </w:pPr>
            <w:r w:rsidRPr="00F940CD">
              <w:rPr>
                <w:sz w:val="22"/>
                <w:szCs w:val="22"/>
              </w:rPr>
              <w:t>209.6</w:t>
            </w:r>
          </w:p>
          <w:p w14:paraId="19F6E35D" w14:textId="77777777" w:rsidR="00323459" w:rsidRPr="00F940CD" w:rsidRDefault="00323459"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F7D1DDC" w14:textId="77777777" w:rsidR="00323459" w:rsidRPr="00F940CD" w:rsidRDefault="00323459" w:rsidP="00B7534A">
            <w:pPr>
              <w:spacing w:line="264" w:lineRule="auto"/>
              <w:ind w:right="-106"/>
              <w:rPr>
                <w:sz w:val="22"/>
                <w:szCs w:val="22"/>
              </w:rPr>
            </w:pPr>
          </w:p>
        </w:tc>
        <w:tc>
          <w:tcPr>
            <w:tcW w:w="996" w:type="dxa"/>
            <w:tcBorders>
              <w:top w:val="single" w:sz="4" w:space="0" w:color="auto"/>
              <w:bottom w:val="single" w:sz="4" w:space="0" w:color="auto"/>
            </w:tcBorders>
          </w:tcPr>
          <w:p w14:paraId="6DEF47CD" w14:textId="77777777" w:rsidR="00323459" w:rsidRPr="00F940CD" w:rsidRDefault="00323459" w:rsidP="00B7534A">
            <w:pPr>
              <w:spacing w:line="264" w:lineRule="auto"/>
              <w:ind w:left="-78" w:right="-106"/>
              <w:jc w:val="center"/>
              <w:rPr>
                <w:sz w:val="22"/>
                <w:szCs w:val="22"/>
              </w:rPr>
            </w:pPr>
            <w:r w:rsidRPr="00F940CD">
              <w:rPr>
                <w:sz w:val="22"/>
                <w:szCs w:val="22"/>
              </w:rPr>
              <w:t>11.01/</w:t>
            </w:r>
          </w:p>
          <w:p w14:paraId="0FA27D3C" w14:textId="77777777" w:rsidR="00323459" w:rsidRPr="00F940CD" w:rsidRDefault="00323459"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67AB20B7" w14:textId="77777777" w:rsidR="00323459" w:rsidRPr="00F940CD" w:rsidRDefault="00323459" w:rsidP="00EA3A9F">
            <w:pPr>
              <w:spacing w:line="264" w:lineRule="auto"/>
              <w:rPr>
                <w:sz w:val="22"/>
                <w:szCs w:val="22"/>
              </w:rPr>
            </w:pPr>
            <w:r w:rsidRPr="00F940CD">
              <w:rPr>
                <w:sz w:val="22"/>
                <w:szCs w:val="22"/>
              </w:rPr>
              <w:t>Массовая концентрация сложных эфиров</w:t>
            </w:r>
          </w:p>
        </w:tc>
        <w:tc>
          <w:tcPr>
            <w:tcW w:w="2125" w:type="dxa"/>
            <w:vMerge/>
            <w:tcBorders>
              <w:right w:val="single" w:sz="6" w:space="0" w:color="000000"/>
            </w:tcBorders>
          </w:tcPr>
          <w:p w14:paraId="2B12F5FB" w14:textId="77777777" w:rsidR="00323459" w:rsidRPr="00F940CD" w:rsidRDefault="00323459"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1736E6F" w14:textId="77777777" w:rsidR="00323459" w:rsidRPr="00F940CD" w:rsidRDefault="00323459" w:rsidP="00B7534A">
            <w:pPr>
              <w:spacing w:line="264" w:lineRule="auto"/>
              <w:ind w:right="-106"/>
              <w:rPr>
                <w:sz w:val="22"/>
                <w:szCs w:val="22"/>
              </w:rPr>
            </w:pPr>
            <w:r w:rsidRPr="00F940CD">
              <w:rPr>
                <w:sz w:val="22"/>
                <w:szCs w:val="22"/>
              </w:rPr>
              <w:t>СТБ ГОСТ Р 51698-2001</w:t>
            </w:r>
          </w:p>
        </w:tc>
      </w:tr>
      <w:tr w:rsidR="00F940CD" w:rsidRPr="00F940CD" w14:paraId="440B55C3" w14:textId="77777777" w:rsidTr="00981C30">
        <w:trPr>
          <w:cantSplit/>
        </w:trPr>
        <w:tc>
          <w:tcPr>
            <w:tcW w:w="711" w:type="dxa"/>
            <w:tcBorders>
              <w:left w:val="single" w:sz="4" w:space="0" w:color="auto"/>
            </w:tcBorders>
          </w:tcPr>
          <w:p w14:paraId="505F4594" w14:textId="77777777" w:rsidR="00323459" w:rsidRPr="00F940CD" w:rsidRDefault="00323459" w:rsidP="00B7534A">
            <w:pPr>
              <w:spacing w:line="264" w:lineRule="auto"/>
              <w:ind w:left="-108" w:right="-108"/>
              <w:jc w:val="center"/>
              <w:rPr>
                <w:sz w:val="22"/>
                <w:szCs w:val="22"/>
              </w:rPr>
            </w:pPr>
            <w:r w:rsidRPr="00F940CD">
              <w:rPr>
                <w:sz w:val="22"/>
                <w:szCs w:val="22"/>
              </w:rPr>
              <w:t>209.7</w:t>
            </w:r>
          </w:p>
          <w:p w14:paraId="71FD29C3" w14:textId="77777777" w:rsidR="00323459" w:rsidRPr="00F940CD" w:rsidRDefault="00323459"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838065E" w14:textId="77777777" w:rsidR="00323459" w:rsidRPr="00F940CD" w:rsidRDefault="00323459" w:rsidP="00B7534A">
            <w:pPr>
              <w:spacing w:line="264" w:lineRule="auto"/>
              <w:ind w:right="-106"/>
              <w:rPr>
                <w:sz w:val="22"/>
                <w:szCs w:val="22"/>
              </w:rPr>
            </w:pPr>
          </w:p>
        </w:tc>
        <w:tc>
          <w:tcPr>
            <w:tcW w:w="996" w:type="dxa"/>
            <w:tcBorders>
              <w:top w:val="single" w:sz="4" w:space="0" w:color="auto"/>
              <w:bottom w:val="single" w:sz="4" w:space="0" w:color="auto"/>
            </w:tcBorders>
          </w:tcPr>
          <w:p w14:paraId="3859069C" w14:textId="77777777" w:rsidR="00323459" w:rsidRPr="00F940CD" w:rsidRDefault="00323459" w:rsidP="00B7534A">
            <w:pPr>
              <w:spacing w:line="264" w:lineRule="auto"/>
              <w:ind w:left="-78" w:right="-106"/>
              <w:jc w:val="center"/>
              <w:rPr>
                <w:sz w:val="22"/>
                <w:szCs w:val="22"/>
              </w:rPr>
            </w:pPr>
            <w:r w:rsidRPr="00F940CD">
              <w:rPr>
                <w:sz w:val="22"/>
                <w:szCs w:val="22"/>
              </w:rPr>
              <w:t>11.01/</w:t>
            </w:r>
          </w:p>
          <w:p w14:paraId="4A5F6CEE" w14:textId="77777777" w:rsidR="00323459" w:rsidRPr="00F940CD" w:rsidRDefault="00323459"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49E2D3A2" w14:textId="77777777" w:rsidR="00323459" w:rsidRPr="00F940CD" w:rsidRDefault="00323459" w:rsidP="00EA3A9F">
            <w:pPr>
              <w:spacing w:line="264" w:lineRule="auto"/>
              <w:rPr>
                <w:sz w:val="22"/>
                <w:szCs w:val="22"/>
              </w:rPr>
            </w:pPr>
            <w:r w:rsidRPr="00F940CD">
              <w:rPr>
                <w:sz w:val="22"/>
                <w:szCs w:val="22"/>
              </w:rPr>
              <w:t>Объемная доля метилового спирта в пересчете на безводный спирт</w:t>
            </w:r>
          </w:p>
        </w:tc>
        <w:tc>
          <w:tcPr>
            <w:tcW w:w="2125" w:type="dxa"/>
            <w:vMerge/>
            <w:tcBorders>
              <w:right w:val="single" w:sz="6" w:space="0" w:color="000000"/>
            </w:tcBorders>
          </w:tcPr>
          <w:p w14:paraId="1DDDBA48" w14:textId="77777777" w:rsidR="00323459" w:rsidRPr="00F940CD" w:rsidRDefault="00323459"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5E401A1F" w14:textId="77777777" w:rsidR="00323459" w:rsidRPr="00F940CD" w:rsidRDefault="00323459" w:rsidP="00B7534A">
            <w:pPr>
              <w:spacing w:line="264" w:lineRule="auto"/>
              <w:ind w:right="-106"/>
              <w:rPr>
                <w:sz w:val="22"/>
                <w:szCs w:val="22"/>
              </w:rPr>
            </w:pPr>
            <w:r w:rsidRPr="00F940CD">
              <w:rPr>
                <w:sz w:val="22"/>
                <w:szCs w:val="22"/>
              </w:rPr>
              <w:t>СТБ ГОСТ Р 51698-2001</w:t>
            </w:r>
          </w:p>
          <w:p w14:paraId="5C36F96B" w14:textId="77777777" w:rsidR="008F4A5B" w:rsidRPr="00F940CD" w:rsidRDefault="008F4A5B" w:rsidP="00B7534A">
            <w:pPr>
              <w:spacing w:line="264" w:lineRule="auto"/>
              <w:ind w:right="-106"/>
              <w:rPr>
                <w:sz w:val="22"/>
                <w:szCs w:val="22"/>
              </w:rPr>
            </w:pPr>
            <w:r w:rsidRPr="00F940CD">
              <w:rPr>
                <w:sz w:val="22"/>
                <w:szCs w:val="22"/>
              </w:rPr>
              <w:t>ГОСТ 33833-2016</w:t>
            </w:r>
          </w:p>
        </w:tc>
      </w:tr>
      <w:tr w:rsidR="00F940CD" w:rsidRPr="00F940CD" w14:paraId="073325B6" w14:textId="77777777" w:rsidTr="00981C30">
        <w:trPr>
          <w:cantSplit/>
          <w:trHeight w:val="490"/>
        </w:trPr>
        <w:tc>
          <w:tcPr>
            <w:tcW w:w="711" w:type="dxa"/>
            <w:tcBorders>
              <w:left w:val="single" w:sz="4" w:space="0" w:color="auto"/>
            </w:tcBorders>
          </w:tcPr>
          <w:p w14:paraId="01E5F628" w14:textId="77777777" w:rsidR="00323459" w:rsidRPr="00F940CD" w:rsidRDefault="00323459" w:rsidP="00B7534A">
            <w:pPr>
              <w:spacing w:line="264" w:lineRule="auto"/>
              <w:ind w:left="-108" w:right="-108"/>
              <w:jc w:val="center"/>
              <w:rPr>
                <w:sz w:val="22"/>
                <w:szCs w:val="22"/>
              </w:rPr>
            </w:pPr>
            <w:r w:rsidRPr="00F940CD">
              <w:rPr>
                <w:sz w:val="22"/>
                <w:szCs w:val="22"/>
              </w:rPr>
              <w:t>209.8</w:t>
            </w:r>
          </w:p>
          <w:p w14:paraId="6E21079D" w14:textId="77777777" w:rsidR="00323459" w:rsidRPr="00F940CD" w:rsidRDefault="00323459"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042DFCE4" w14:textId="77777777" w:rsidR="00323459" w:rsidRPr="00F940CD" w:rsidRDefault="00323459" w:rsidP="00B7534A">
            <w:pPr>
              <w:spacing w:line="264" w:lineRule="auto"/>
              <w:ind w:right="-106"/>
              <w:rPr>
                <w:sz w:val="22"/>
                <w:szCs w:val="22"/>
              </w:rPr>
            </w:pPr>
          </w:p>
        </w:tc>
        <w:tc>
          <w:tcPr>
            <w:tcW w:w="996" w:type="dxa"/>
            <w:tcBorders>
              <w:top w:val="single" w:sz="4" w:space="0" w:color="auto"/>
              <w:bottom w:val="single" w:sz="4" w:space="0" w:color="auto"/>
            </w:tcBorders>
          </w:tcPr>
          <w:p w14:paraId="734B5BC4" w14:textId="77777777" w:rsidR="00323459" w:rsidRPr="00F940CD" w:rsidRDefault="00323459" w:rsidP="00B7534A">
            <w:pPr>
              <w:spacing w:line="264" w:lineRule="auto"/>
              <w:ind w:left="-78" w:right="-106"/>
              <w:jc w:val="center"/>
              <w:rPr>
                <w:sz w:val="22"/>
                <w:szCs w:val="22"/>
              </w:rPr>
            </w:pPr>
            <w:r w:rsidRPr="00F940CD">
              <w:rPr>
                <w:sz w:val="22"/>
                <w:szCs w:val="22"/>
              </w:rPr>
              <w:t>11.01/</w:t>
            </w:r>
          </w:p>
          <w:p w14:paraId="2D0C5D19" w14:textId="77777777" w:rsidR="00323459" w:rsidRPr="00F940CD" w:rsidRDefault="00323459"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4E5C5B54" w14:textId="77777777" w:rsidR="00323459" w:rsidRPr="00F940CD" w:rsidRDefault="00323459" w:rsidP="00B7534A">
            <w:pPr>
              <w:spacing w:line="264" w:lineRule="auto"/>
              <w:rPr>
                <w:sz w:val="22"/>
                <w:szCs w:val="22"/>
              </w:rPr>
            </w:pPr>
            <w:r w:rsidRPr="00F940CD">
              <w:rPr>
                <w:sz w:val="22"/>
                <w:szCs w:val="22"/>
              </w:rPr>
              <w:t>Содержание ртути</w:t>
            </w:r>
          </w:p>
        </w:tc>
        <w:tc>
          <w:tcPr>
            <w:tcW w:w="2125" w:type="dxa"/>
            <w:vMerge w:val="restart"/>
            <w:tcBorders>
              <w:right w:val="single" w:sz="6" w:space="0" w:color="000000"/>
            </w:tcBorders>
          </w:tcPr>
          <w:p w14:paraId="482877C9" w14:textId="77777777" w:rsidR="00323459" w:rsidRPr="00F940CD" w:rsidRDefault="00323459" w:rsidP="00B7534A">
            <w:pPr>
              <w:spacing w:line="264" w:lineRule="auto"/>
              <w:ind w:right="-106"/>
              <w:rPr>
                <w:sz w:val="22"/>
                <w:szCs w:val="22"/>
              </w:rPr>
            </w:pPr>
            <w:r w:rsidRPr="00F940CD">
              <w:rPr>
                <w:sz w:val="22"/>
                <w:szCs w:val="22"/>
              </w:rPr>
              <w:t xml:space="preserve">СТБ 978-2003, </w:t>
            </w:r>
          </w:p>
          <w:p w14:paraId="538844CB" w14:textId="77777777" w:rsidR="00323459" w:rsidRPr="00F940CD" w:rsidRDefault="00323459" w:rsidP="00B7534A">
            <w:pPr>
              <w:spacing w:line="264" w:lineRule="auto"/>
              <w:ind w:right="-106"/>
              <w:rPr>
                <w:sz w:val="22"/>
                <w:szCs w:val="22"/>
              </w:rPr>
            </w:pPr>
            <w:r w:rsidRPr="00F940CD">
              <w:rPr>
                <w:sz w:val="22"/>
                <w:szCs w:val="22"/>
              </w:rPr>
              <w:t>п. 4.2.6</w:t>
            </w:r>
          </w:p>
          <w:p w14:paraId="2DC3F35E" w14:textId="77777777" w:rsidR="00323459" w:rsidRPr="00F940CD" w:rsidRDefault="00323459" w:rsidP="00B7534A">
            <w:pPr>
              <w:spacing w:line="264" w:lineRule="auto"/>
              <w:ind w:right="-106"/>
              <w:rPr>
                <w:sz w:val="22"/>
                <w:szCs w:val="22"/>
              </w:rPr>
            </w:pPr>
            <w:r w:rsidRPr="00F940CD">
              <w:rPr>
                <w:sz w:val="22"/>
                <w:szCs w:val="22"/>
              </w:rPr>
              <w:t>ТР ТС 021/2011</w:t>
            </w:r>
          </w:p>
          <w:p w14:paraId="515C2BE6" w14:textId="77777777" w:rsidR="00323459" w:rsidRPr="00F940CD" w:rsidRDefault="00323459" w:rsidP="00B7534A">
            <w:pPr>
              <w:spacing w:line="264" w:lineRule="auto"/>
              <w:ind w:right="-106"/>
              <w:rPr>
                <w:sz w:val="22"/>
                <w:szCs w:val="22"/>
              </w:rPr>
            </w:pPr>
            <w:r w:rsidRPr="00F940CD">
              <w:rPr>
                <w:sz w:val="22"/>
                <w:szCs w:val="22"/>
              </w:rPr>
              <w:t>СанПиН от 21.06.2013 № 52</w:t>
            </w:r>
          </w:p>
          <w:p w14:paraId="580CECB9" w14:textId="77777777" w:rsidR="00323459" w:rsidRPr="00F940CD" w:rsidRDefault="00323459" w:rsidP="00B7534A">
            <w:pPr>
              <w:spacing w:line="264" w:lineRule="auto"/>
              <w:ind w:right="-106"/>
              <w:rPr>
                <w:sz w:val="22"/>
                <w:szCs w:val="22"/>
              </w:rPr>
            </w:pPr>
            <w:r w:rsidRPr="00F940CD">
              <w:rPr>
                <w:sz w:val="22"/>
                <w:szCs w:val="22"/>
              </w:rPr>
              <w:t xml:space="preserve">ГН от 21.06.2013 </w:t>
            </w:r>
          </w:p>
          <w:p w14:paraId="02E24AB4" w14:textId="77777777" w:rsidR="00323459" w:rsidRPr="00F940CD" w:rsidRDefault="00323459" w:rsidP="00B7534A">
            <w:pPr>
              <w:spacing w:line="264" w:lineRule="auto"/>
              <w:ind w:right="-106"/>
              <w:rPr>
                <w:sz w:val="22"/>
                <w:szCs w:val="22"/>
              </w:rPr>
            </w:pPr>
            <w:r w:rsidRPr="00F940CD">
              <w:rPr>
                <w:sz w:val="22"/>
                <w:szCs w:val="22"/>
              </w:rPr>
              <w:t>№ 52</w:t>
            </w:r>
          </w:p>
          <w:p w14:paraId="3E589888" w14:textId="77777777" w:rsidR="00323459" w:rsidRPr="00F940CD" w:rsidRDefault="00323459" w:rsidP="00B7534A">
            <w:pPr>
              <w:spacing w:line="264" w:lineRule="auto"/>
              <w:ind w:right="-106"/>
              <w:rPr>
                <w:sz w:val="22"/>
                <w:szCs w:val="22"/>
              </w:rPr>
            </w:pPr>
            <w:r w:rsidRPr="00F940CD">
              <w:rPr>
                <w:sz w:val="22"/>
                <w:szCs w:val="22"/>
              </w:rPr>
              <w:t>ЕСТ от 28.05.2010</w:t>
            </w:r>
          </w:p>
          <w:p w14:paraId="67E07BA3" w14:textId="77777777" w:rsidR="00323459" w:rsidRPr="00F940CD" w:rsidRDefault="00323459" w:rsidP="00B7534A">
            <w:pPr>
              <w:spacing w:line="264" w:lineRule="auto"/>
              <w:ind w:right="-106"/>
              <w:rPr>
                <w:sz w:val="22"/>
                <w:szCs w:val="22"/>
              </w:rPr>
            </w:pPr>
            <w:r w:rsidRPr="00F940CD">
              <w:rPr>
                <w:sz w:val="22"/>
                <w:szCs w:val="22"/>
              </w:rPr>
              <w:t>№ 299</w:t>
            </w:r>
          </w:p>
          <w:p w14:paraId="29F41214" w14:textId="77777777" w:rsidR="00EA3A9F" w:rsidRPr="00F940CD" w:rsidRDefault="00EA3A9F" w:rsidP="00EA3A9F">
            <w:pPr>
              <w:rPr>
                <w:sz w:val="22"/>
                <w:szCs w:val="22"/>
              </w:rPr>
            </w:pPr>
            <w:r w:rsidRPr="00F940CD">
              <w:rPr>
                <w:sz w:val="22"/>
                <w:szCs w:val="22"/>
              </w:rPr>
              <w:t>Постановление Совета министров Республики Беларусь 25.01.2021г. № 37</w:t>
            </w:r>
          </w:p>
          <w:p w14:paraId="13665865" w14:textId="77777777" w:rsidR="00323459" w:rsidRPr="00F940CD" w:rsidRDefault="00323459"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859C6F9" w14:textId="77777777" w:rsidR="00323459" w:rsidRPr="00F940CD" w:rsidRDefault="00323459" w:rsidP="00B7534A">
            <w:pPr>
              <w:spacing w:line="264" w:lineRule="auto"/>
              <w:ind w:right="-106"/>
              <w:rPr>
                <w:sz w:val="22"/>
                <w:szCs w:val="22"/>
              </w:rPr>
            </w:pPr>
            <w:r w:rsidRPr="00F940CD">
              <w:rPr>
                <w:sz w:val="22"/>
                <w:szCs w:val="22"/>
              </w:rPr>
              <w:t>ГОСТ 33412-2015</w:t>
            </w:r>
          </w:p>
        </w:tc>
      </w:tr>
      <w:tr w:rsidR="00F940CD" w:rsidRPr="00F940CD" w14:paraId="6A489082" w14:textId="77777777" w:rsidTr="00981C30">
        <w:trPr>
          <w:cantSplit/>
          <w:trHeight w:val="490"/>
        </w:trPr>
        <w:tc>
          <w:tcPr>
            <w:tcW w:w="711" w:type="dxa"/>
            <w:tcBorders>
              <w:left w:val="single" w:sz="4" w:space="0" w:color="auto"/>
            </w:tcBorders>
          </w:tcPr>
          <w:p w14:paraId="503A7622" w14:textId="77777777" w:rsidR="00323459" w:rsidRPr="00F940CD" w:rsidRDefault="00323459" w:rsidP="00B7534A">
            <w:pPr>
              <w:spacing w:line="264" w:lineRule="auto"/>
              <w:ind w:left="-108" w:right="-108"/>
              <w:jc w:val="center"/>
              <w:rPr>
                <w:sz w:val="22"/>
                <w:szCs w:val="22"/>
              </w:rPr>
            </w:pPr>
            <w:r w:rsidRPr="00F940CD">
              <w:rPr>
                <w:sz w:val="22"/>
                <w:szCs w:val="22"/>
              </w:rPr>
              <w:t>209.9</w:t>
            </w:r>
          </w:p>
          <w:p w14:paraId="6DD2C6F9" w14:textId="77777777" w:rsidR="00323459" w:rsidRPr="00F940CD" w:rsidRDefault="00323459"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4A282961" w14:textId="77777777" w:rsidR="00323459" w:rsidRPr="00F940CD" w:rsidRDefault="00323459" w:rsidP="00B7534A">
            <w:pPr>
              <w:spacing w:line="264" w:lineRule="auto"/>
              <w:ind w:right="-106"/>
              <w:rPr>
                <w:sz w:val="22"/>
                <w:szCs w:val="22"/>
              </w:rPr>
            </w:pPr>
          </w:p>
        </w:tc>
        <w:tc>
          <w:tcPr>
            <w:tcW w:w="996" w:type="dxa"/>
            <w:tcBorders>
              <w:top w:val="single" w:sz="4" w:space="0" w:color="auto"/>
              <w:bottom w:val="single" w:sz="4" w:space="0" w:color="auto"/>
            </w:tcBorders>
          </w:tcPr>
          <w:p w14:paraId="01C84FE0" w14:textId="77777777" w:rsidR="00323459" w:rsidRPr="00F940CD" w:rsidRDefault="00323459" w:rsidP="00B7534A">
            <w:pPr>
              <w:spacing w:line="264" w:lineRule="auto"/>
              <w:ind w:left="-78" w:right="-106"/>
              <w:jc w:val="center"/>
              <w:rPr>
                <w:sz w:val="22"/>
                <w:szCs w:val="22"/>
              </w:rPr>
            </w:pPr>
            <w:r w:rsidRPr="00F940CD">
              <w:rPr>
                <w:sz w:val="22"/>
                <w:szCs w:val="22"/>
              </w:rPr>
              <w:t>11.01/</w:t>
            </w:r>
          </w:p>
          <w:p w14:paraId="7CACEB7C" w14:textId="77777777" w:rsidR="00323459" w:rsidRPr="00F940CD" w:rsidRDefault="00323459"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10D2ED36" w14:textId="77777777" w:rsidR="00323459" w:rsidRPr="00F940CD" w:rsidRDefault="00323459" w:rsidP="00B7534A">
            <w:pPr>
              <w:spacing w:line="264" w:lineRule="auto"/>
              <w:rPr>
                <w:sz w:val="22"/>
                <w:szCs w:val="22"/>
              </w:rPr>
            </w:pPr>
            <w:r w:rsidRPr="00F940CD">
              <w:rPr>
                <w:sz w:val="22"/>
                <w:szCs w:val="22"/>
              </w:rPr>
              <w:t>Содержание мышьяка</w:t>
            </w:r>
          </w:p>
        </w:tc>
        <w:tc>
          <w:tcPr>
            <w:tcW w:w="2125" w:type="dxa"/>
            <w:vMerge/>
            <w:tcBorders>
              <w:right w:val="single" w:sz="6" w:space="0" w:color="000000"/>
            </w:tcBorders>
          </w:tcPr>
          <w:p w14:paraId="06E2F016" w14:textId="77777777" w:rsidR="00323459" w:rsidRPr="00F940CD" w:rsidRDefault="00323459"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B2129B3" w14:textId="77777777" w:rsidR="00323459" w:rsidRPr="00F940CD" w:rsidRDefault="00323459" w:rsidP="00B7534A">
            <w:pPr>
              <w:spacing w:line="264" w:lineRule="auto"/>
              <w:ind w:right="-106"/>
              <w:rPr>
                <w:sz w:val="22"/>
                <w:szCs w:val="22"/>
              </w:rPr>
            </w:pPr>
            <w:r w:rsidRPr="00F940CD">
              <w:rPr>
                <w:sz w:val="22"/>
                <w:szCs w:val="22"/>
              </w:rPr>
              <w:t>ГОСТ 33411-2015</w:t>
            </w:r>
          </w:p>
          <w:p w14:paraId="52498A39" w14:textId="77777777" w:rsidR="00323459" w:rsidRPr="00F940CD" w:rsidRDefault="00323459" w:rsidP="00B7534A">
            <w:pPr>
              <w:spacing w:line="264" w:lineRule="auto"/>
              <w:ind w:right="-106"/>
              <w:rPr>
                <w:sz w:val="22"/>
                <w:szCs w:val="22"/>
              </w:rPr>
            </w:pPr>
            <w:r w:rsidRPr="00F940CD">
              <w:rPr>
                <w:sz w:val="22"/>
                <w:szCs w:val="22"/>
              </w:rPr>
              <w:t>МВИ.МН 1792-2002</w:t>
            </w:r>
          </w:p>
        </w:tc>
      </w:tr>
      <w:tr w:rsidR="00F940CD" w:rsidRPr="00F940CD" w14:paraId="7604A234" w14:textId="77777777" w:rsidTr="00981C30">
        <w:trPr>
          <w:cantSplit/>
          <w:trHeight w:val="490"/>
        </w:trPr>
        <w:tc>
          <w:tcPr>
            <w:tcW w:w="711" w:type="dxa"/>
            <w:tcBorders>
              <w:left w:val="single" w:sz="4" w:space="0" w:color="auto"/>
            </w:tcBorders>
          </w:tcPr>
          <w:p w14:paraId="7CDCC954" w14:textId="77777777" w:rsidR="00323459" w:rsidRPr="00F940CD" w:rsidRDefault="00323459" w:rsidP="00B7534A">
            <w:pPr>
              <w:spacing w:line="264" w:lineRule="auto"/>
              <w:ind w:left="-108" w:right="-108"/>
              <w:jc w:val="center"/>
              <w:rPr>
                <w:sz w:val="22"/>
                <w:szCs w:val="22"/>
              </w:rPr>
            </w:pPr>
            <w:r w:rsidRPr="00F940CD">
              <w:rPr>
                <w:sz w:val="22"/>
                <w:szCs w:val="22"/>
              </w:rPr>
              <w:t>209.10</w:t>
            </w:r>
          </w:p>
          <w:p w14:paraId="3D249041" w14:textId="77777777" w:rsidR="00323459" w:rsidRPr="00F940CD" w:rsidRDefault="00323459"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EBEE774" w14:textId="77777777" w:rsidR="00323459" w:rsidRPr="00F940CD" w:rsidRDefault="00323459" w:rsidP="00B7534A">
            <w:pPr>
              <w:spacing w:line="264" w:lineRule="auto"/>
              <w:ind w:right="-106"/>
              <w:rPr>
                <w:sz w:val="22"/>
                <w:szCs w:val="22"/>
              </w:rPr>
            </w:pPr>
          </w:p>
        </w:tc>
        <w:tc>
          <w:tcPr>
            <w:tcW w:w="996" w:type="dxa"/>
            <w:tcBorders>
              <w:top w:val="single" w:sz="4" w:space="0" w:color="auto"/>
              <w:bottom w:val="single" w:sz="4" w:space="0" w:color="auto"/>
            </w:tcBorders>
          </w:tcPr>
          <w:p w14:paraId="3CC21ED0" w14:textId="77777777" w:rsidR="00323459" w:rsidRPr="00F940CD" w:rsidRDefault="00323459" w:rsidP="00B7534A">
            <w:pPr>
              <w:spacing w:line="264" w:lineRule="auto"/>
              <w:ind w:left="-78" w:right="-106"/>
              <w:jc w:val="center"/>
              <w:rPr>
                <w:sz w:val="22"/>
                <w:szCs w:val="22"/>
              </w:rPr>
            </w:pPr>
            <w:r w:rsidRPr="00F940CD">
              <w:rPr>
                <w:sz w:val="22"/>
                <w:szCs w:val="22"/>
              </w:rPr>
              <w:t>11.01/</w:t>
            </w:r>
          </w:p>
          <w:p w14:paraId="7E24EAF3" w14:textId="77777777" w:rsidR="00323459" w:rsidRPr="00F940CD" w:rsidRDefault="00323459"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695660DD" w14:textId="77777777" w:rsidR="00323459" w:rsidRPr="00F940CD" w:rsidRDefault="00323459" w:rsidP="00B7534A">
            <w:pPr>
              <w:spacing w:line="264" w:lineRule="auto"/>
              <w:rPr>
                <w:sz w:val="22"/>
                <w:szCs w:val="22"/>
              </w:rPr>
            </w:pPr>
            <w:r w:rsidRPr="00F940CD">
              <w:rPr>
                <w:sz w:val="22"/>
                <w:szCs w:val="22"/>
              </w:rPr>
              <w:t>Содержание свинца</w:t>
            </w:r>
          </w:p>
        </w:tc>
        <w:tc>
          <w:tcPr>
            <w:tcW w:w="2125" w:type="dxa"/>
            <w:vMerge/>
            <w:tcBorders>
              <w:right w:val="single" w:sz="6" w:space="0" w:color="000000"/>
            </w:tcBorders>
          </w:tcPr>
          <w:p w14:paraId="31CEF067" w14:textId="77777777" w:rsidR="00323459" w:rsidRPr="00F940CD" w:rsidRDefault="00323459" w:rsidP="00B7534A">
            <w:pPr>
              <w:spacing w:line="264" w:lineRule="auto"/>
              <w:ind w:right="-106"/>
              <w:rPr>
                <w:sz w:val="22"/>
                <w:szCs w:val="22"/>
              </w:rPr>
            </w:pPr>
          </w:p>
        </w:tc>
        <w:tc>
          <w:tcPr>
            <w:tcW w:w="2831" w:type="dxa"/>
            <w:vMerge w:val="restart"/>
            <w:tcBorders>
              <w:top w:val="single" w:sz="4" w:space="0" w:color="auto"/>
              <w:left w:val="single" w:sz="6" w:space="0" w:color="000000"/>
            </w:tcBorders>
          </w:tcPr>
          <w:p w14:paraId="6AE96B65" w14:textId="77777777" w:rsidR="00323459" w:rsidRPr="00F940CD" w:rsidRDefault="00323459" w:rsidP="00B7534A">
            <w:pPr>
              <w:spacing w:line="264" w:lineRule="auto"/>
              <w:ind w:right="-106"/>
              <w:rPr>
                <w:sz w:val="22"/>
                <w:szCs w:val="22"/>
              </w:rPr>
            </w:pPr>
            <w:r w:rsidRPr="00F940CD">
              <w:rPr>
                <w:sz w:val="22"/>
                <w:szCs w:val="22"/>
              </w:rPr>
              <w:t xml:space="preserve">ГОСТ 30178-96 </w:t>
            </w:r>
          </w:p>
          <w:p w14:paraId="17C9E294" w14:textId="77777777" w:rsidR="00323459" w:rsidRPr="00F940CD" w:rsidRDefault="00323459" w:rsidP="00B7534A">
            <w:pPr>
              <w:spacing w:line="264" w:lineRule="auto"/>
              <w:ind w:right="-108"/>
              <w:rPr>
                <w:sz w:val="22"/>
                <w:szCs w:val="22"/>
              </w:rPr>
            </w:pPr>
            <w:r w:rsidRPr="00F940CD">
              <w:rPr>
                <w:sz w:val="22"/>
                <w:szCs w:val="22"/>
              </w:rPr>
              <w:t>ГОСТ EN 14083-2013</w:t>
            </w:r>
          </w:p>
          <w:p w14:paraId="3705F5FF" w14:textId="77777777" w:rsidR="00323459" w:rsidRPr="00F940CD" w:rsidRDefault="00323459" w:rsidP="00B7534A">
            <w:pPr>
              <w:spacing w:line="264" w:lineRule="auto"/>
              <w:ind w:right="-106"/>
              <w:rPr>
                <w:sz w:val="22"/>
                <w:szCs w:val="22"/>
              </w:rPr>
            </w:pPr>
            <w:r w:rsidRPr="00F940CD">
              <w:rPr>
                <w:sz w:val="22"/>
                <w:szCs w:val="22"/>
              </w:rPr>
              <w:t>ГОСТ EN 14084-</w:t>
            </w:r>
            <w:r w:rsidRPr="00F940CD">
              <w:t>20</w:t>
            </w:r>
            <w:r w:rsidRPr="00F940CD">
              <w:rPr>
                <w:sz w:val="22"/>
                <w:szCs w:val="22"/>
              </w:rPr>
              <w:t>14</w:t>
            </w:r>
          </w:p>
          <w:p w14:paraId="7ABB143F" w14:textId="77777777" w:rsidR="00323459" w:rsidRPr="00F940CD" w:rsidRDefault="00323459" w:rsidP="00B7534A">
            <w:pPr>
              <w:spacing w:line="264" w:lineRule="auto"/>
              <w:ind w:right="-108"/>
              <w:rPr>
                <w:sz w:val="22"/>
                <w:szCs w:val="22"/>
              </w:rPr>
            </w:pPr>
            <w:r w:rsidRPr="00F940CD">
              <w:rPr>
                <w:sz w:val="22"/>
                <w:szCs w:val="22"/>
              </w:rPr>
              <w:t>МВИ.МН 1792-2002</w:t>
            </w:r>
          </w:p>
        </w:tc>
      </w:tr>
      <w:tr w:rsidR="00F940CD" w:rsidRPr="00F940CD" w14:paraId="7A0939A2" w14:textId="77777777" w:rsidTr="00981C30">
        <w:trPr>
          <w:cantSplit/>
          <w:trHeight w:val="1403"/>
        </w:trPr>
        <w:tc>
          <w:tcPr>
            <w:tcW w:w="711" w:type="dxa"/>
            <w:tcBorders>
              <w:left w:val="single" w:sz="4" w:space="0" w:color="auto"/>
            </w:tcBorders>
          </w:tcPr>
          <w:p w14:paraId="2ACFA5B2" w14:textId="77777777" w:rsidR="00323459" w:rsidRPr="00F940CD" w:rsidRDefault="00323459" w:rsidP="00B7534A">
            <w:pPr>
              <w:spacing w:line="264" w:lineRule="auto"/>
              <w:ind w:left="-108" w:right="-108"/>
              <w:jc w:val="center"/>
              <w:rPr>
                <w:sz w:val="22"/>
                <w:szCs w:val="22"/>
              </w:rPr>
            </w:pPr>
            <w:r w:rsidRPr="00F940CD">
              <w:rPr>
                <w:sz w:val="22"/>
                <w:szCs w:val="22"/>
              </w:rPr>
              <w:t>209.11</w:t>
            </w:r>
          </w:p>
          <w:p w14:paraId="7B145A6D" w14:textId="77777777" w:rsidR="00323459" w:rsidRPr="00F940CD" w:rsidRDefault="00323459"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6DE13B6" w14:textId="77777777" w:rsidR="00323459" w:rsidRPr="00F940CD" w:rsidRDefault="00323459" w:rsidP="00B7534A">
            <w:pPr>
              <w:spacing w:line="264" w:lineRule="auto"/>
              <w:ind w:right="-106"/>
              <w:rPr>
                <w:sz w:val="22"/>
                <w:szCs w:val="22"/>
              </w:rPr>
            </w:pPr>
          </w:p>
        </w:tc>
        <w:tc>
          <w:tcPr>
            <w:tcW w:w="996" w:type="dxa"/>
            <w:tcBorders>
              <w:top w:val="single" w:sz="4" w:space="0" w:color="auto"/>
              <w:bottom w:val="single" w:sz="4" w:space="0" w:color="auto"/>
            </w:tcBorders>
          </w:tcPr>
          <w:p w14:paraId="20A720BC" w14:textId="77777777" w:rsidR="00323459" w:rsidRPr="00F940CD" w:rsidRDefault="00323459" w:rsidP="00B7534A">
            <w:pPr>
              <w:spacing w:line="264" w:lineRule="auto"/>
              <w:ind w:left="-78" w:right="-106"/>
              <w:jc w:val="center"/>
              <w:rPr>
                <w:sz w:val="22"/>
                <w:szCs w:val="22"/>
              </w:rPr>
            </w:pPr>
            <w:r w:rsidRPr="00F940CD">
              <w:rPr>
                <w:sz w:val="22"/>
                <w:szCs w:val="22"/>
              </w:rPr>
              <w:t>11.01/</w:t>
            </w:r>
          </w:p>
          <w:p w14:paraId="469F8A30" w14:textId="77777777" w:rsidR="00323459" w:rsidRPr="00F940CD" w:rsidRDefault="00323459"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71852E9F" w14:textId="77777777" w:rsidR="00323459" w:rsidRPr="00F940CD" w:rsidRDefault="00323459" w:rsidP="00B7534A">
            <w:pPr>
              <w:spacing w:line="264" w:lineRule="auto"/>
              <w:rPr>
                <w:sz w:val="22"/>
                <w:szCs w:val="22"/>
              </w:rPr>
            </w:pPr>
            <w:r w:rsidRPr="00F940CD">
              <w:rPr>
                <w:sz w:val="22"/>
                <w:szCs w:val="22"/>
              </w:rPr>
              <w:t>Содержание кадмия</w:t>
            </w:r>
          </w:p>
        </w:tc>
        <w:tc>
          <w:tcPr>
            <w:tcW w:w="2125" w:type="dxa"/>
            <w:vMerge/>
            <w:tcBorders>
              <w:right w:val="single" w:sz="6" w:space="0" w:color="000000"/>
            </w:tcBorders>
          </w:tcPr>
          <w:p w14:paraId="1D5A8C24" w14:textId="77777777" w:rsidR="00323459" w:rsidRPr="00F940CD" w:rsidRDefault="00323459" w:rsidP="00B7534A">
            <w:pPr>
              <w:spacing w:line="264" w:lineRule="auto"/>
              <w:ind w:right="-106"/>
              <w:rPr>
                <w:sz w:val="22"/>
                <w:szCs w:val="22"/>
              </w:rPr>
            </w:pPr>
          </w:p>
        </w:tc>
        <w:tc>
          <w:tcPr>
            <w:tcW w:w="2831" w:type="dxa"/>
            <w:vMerge/>
            <w:tcBorders>
              <w:left w:val="single" w:sz="6" w:space="0" w:color="000000"/>
              <w:bottom w:val="single" w:sz="4" w:space="0" w:color="auto"/>
            </w:tcBorders>
          </w:tcPr>
          <w:p w14:paraId="35BEF6A7" w14:textId="77777777" w:rsidR="00323459" w:rsidRPr="00F940CD" w:rsidRDefault="00323459" w:rsidP="00B7534A">
            <w:pPr>
              <w:spacing w:line="264" w:lineRule="auto"/>
              <w:ind w:right="-106"/>
              <w:rPr>
                <w:sz w:val="22"/>
                <w:szCs w:val="22"/>
              </w:rPr>
            </w:pPr>
          </w:p>
        </w:tc>
      </w:tr>
      <w:tr w:rsidR="00F940CD" w:rsidRPr="00F940CD" w14:paraId="2C1FEB51" w14:textId="77777777" w:rsidTr="00981C30">
        <w:trPr>
          <w:cantSplit/>
          <w:trHeight w:val="490"/>
        </w:trPr>
        <w:tc>
          <w:tcPr>
            <w:tcW w:w="711" w:type="dxa"/>
            <w:tcBorders>
              <w:left w:val="single" w:sz="4" w:space="0" w:color="auto"/>
            </w:tcBorders>
          </w:tcPr>
          <w:p w14:paraId="4EF4FB4E" w14:textId="77777777" w:rsidR="00B7534A" w:rsidRPr="00F940CD" w:rsidRDefault="00B7534A" w:rsidP="00B7534A">
            <w:pPr>
              <w:spacing w:line="264" w:lineRule="auto"/>
              <w:ind w:left="-108" w:right="-108"/>
              <w:jc w:val="center"/>
              <w:rPr>
                <w:sz w:val="22"/>
                <w:szCs w:val="22"/>
              </w:rPr>
            </w:pPr>
            <w:r w:rsidRPr="00F940CD">
              <w:rPr>
                <w:sz w:val="22"/>
                <w:szCs w:val="22"/>
              </w:rPr>
              <w:t>210.1</w:t>
            </w:r>
          </w:p>
          <w:p w14:paraId="2759B821"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37F986D5" w14:textId="77777777" w:rsidR="00323459" w:rsidRPr="00F940CD" w:rsidRDefault="00B7534A" w:rsidP="00B7534A">
            <w:pPr>
              <w:spacing w:line="264" w:lineRule="auto"/>
              <w:ind w:right="-106"/>
              <w:rPr>
                <w:sz w:val="22"/>
                <w:szCs w:val="22"/>
              </w:rPr>
            </w:pPr>
            <w:r w:rsidRPr="00F940CD">
              <w:rPr>
                <w:sz w:val="22"/>
                <w:szCs w:val="22"/>
              </w:rPr>
              <w:t xml:space="preserve">Напитки плодовые </w:t>
            </w:r>
          </w:p>
          <w:p w14:paraId="7AB65FBC" w14:textId="77777777" w:rsidR="00B7534A" w:rsidRPr="00F940CD" w:rsidRDefault="00B7534A" w:rsidP="00B7534A">
            <w:pPr>
              <w:spacing w:line="264" w:lineRule="auto"/>
              <w:ind w:right="-106"/>
              <w:rPr>
                <w:sz w:val="22"/>
                <w:szCs w:val="22"/>
              </w:rPr>
            </w:pPr>
            <w:r w:rsidRPr="00F940CD">
              <w:rPr>
                <w:sz w:val="22"/>
                <w:szCs w:val="22"/>
              </w:rPr>
              <w:t>крепкие</w:t>
            </w:r>
          </w:p>
          <w:p w14:paraId="41839EA4" w14:textId="77777777" w:rsidR="00B7534A" w:rsidRPr="00F940CD" w:rsidRDefault="00B7534A" w:rsidP="00B7534A">
            <w:pPr>
              <w:spacing w:line="264" w:lineRule="auto"/>
              <w:ind w:right="-106"/>
              <w:rPr>
                <w:sz w:val="22"/>
                <w:szCs w:val="22"/>
              </w:rPr>
            </w:pPr>
          </w:p>
          <w:p w14:paraId="7169D06B"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036D86B8"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1BD5FF69" w14:textId="77777777" w:rsidR="00B7534A" w:rsidRPr="00F940CD" w:rsidRDefault="00B7534A"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7BB42C51" w14:textId="77777777" w:rsidR="00B7534A" w:rsidRPr="00F940CD" w:rsidRDefault="00B7534A" w:rsidP="00B7534A">
            <w:pPr>
              <w:spacing w:line="264" w:lineRule="auto"/>
              <w:rPr>
                <w:sz w:val="22"/>
                <w:szCs w:val="22"/>
              </w:rPr>
            </w:pPr>
            <w:r w:rsidRPr="00F940CD">
              <w:rPr>
                <w:sz w:val="22"/>
                <w:szCs w:val="22"/>
              </w:rPr>
              <w:t>Прозрачность</w:t>
            </w:r>
          </w:p>
        </w:tc>
        <w:tc>
          <w:tcPr>
            <w:tcW w:w="2125" w:type="dxa"/>
            <w:vMerge w:val="restart"/>
            <w:tcBorders>
              <w:right w:val="single" w:sz="6" w:space="0" w:color="000000"/>
            </w:tcBorders>
          </w:tcPr>
          <w:p w14:paraId="4A152313" w14:textId="77777777" w:rsidR="00B7534A" w:rsidRPr="00F940CD" w:rsidRDefault="00B7534A" w:rsidP="00B7534A">
            <w:pPr>
              <w:spacing w:line="264" w:lineRule="auto"/>
              <w:ind w:right="-106"/>
              <w:rPr>
                <w:sz w:val="22"/>
                <w:szCs w:val="22"/>
              </w:rPr>
            </w:pPr>
            <w:r w:rsidRPr="00F940CD">
              <w:rPr>
                <w:sz w:val="22"/>
                <w:szCs w:val="22"/>
              </w:rPr>
              <w:t xml:space="preserve">СТБ 979-94, </w:t>
            </w:r>
          </w:p>
          <w:p w14:paraId="27EF6F4A" w14:textId="77777777" w:rsidR="00B7534A" w:rsidRPr="00F940CD" w:rsidRDefault="00B7534A" w:rsidP="00B7534A">
            <w:pPr>
              <w:spacing w:line="264" w:lineRule="auto"/>
              <w:ind w:right="-106"/>
              <w:rPr>
                <w:sz w:val="22"/>
                <w:szCs w:val="22"/>
              </w:rPr>
            </w:pPr>
            <w:r w:rsidRPr="00F940CD">
              <w:rPr>
                <w:sz w:val="22"/>
                <w:szCs w:val="22"/>
              </w:rPr>
              <w:t xml:space="preserve">п. 3.2.1 </w:t>
            </w:r>
          </w:p>
          <w:p w14:paraId="278D2621" w14:textId="77777777" w:rsidR="00B7534A" w:rsidRPr="00F940CD" w:rsidRDefault="00B7534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6CFC74F6" w14:textId="77777777" w:rsidR="00B7534A" w:rsidRPr="00F940CD" w:rsidRDefault="00B7534A" w:rsidP="00B7534A">
            <w:pPr>
              <w:spacing w:line="264" w:lineRule="auto"/>
              <w:ind w:right="-106"/>
              <w:rPr>
                <w:sz w:val="22"/>
                <w:szCs w:val="22"/>
              </w:rPr>
            </w:pPr>
            <w:r w:rsidRPr="00F940CD">
              <w:rPr>
                <w:sz w:val="22"/>
                <w:szCs w:val="22"/>
              </w:rPr>
              <w:t>СТБ 979-94, п. 5.3.1</w:t>
            </w:r>
          </w:p>
        </w:tc>
      </w:tr>
      <w:tr w:rsidR="00F940CD" w:rsidRPr="00F940CD" w14:paraId="12303B3D" w14:textId="77777777" w:rsidTr="00981C30">
        <w:trPr>
          <w:cantSplit/>
          <w:trHeight w:val="490"/>
        </w:trPr>
        <w:tc>
          <w:tcPr>
            <w:tcW w:w="711" w:type="dxa"/>
            <w:tcBorders>
              <w:left w:val="single" w:sz="4" w:space="0" w:color="auto"/>
            </w:tcBorders>
          </w:tcPr>
          <w:p w14:paraId="5F935645" w14:textId="77777777" w:rsidR="00B7534A" w:rsidRPr="00F940CD" w:rsidRDefault="00B7534A" w:rsidP="00B7534A">
            <w:pPr>
              <w:spacing w:line="264" w:lineRule="auto"/>
              <w:ind w:left="-108" w:right="-108"/>
              <w:jc w:val="center"/>
              <w:rPr>
                <w:sz w:val="22"/>
                <w:szCs w:val="22"/>
              </w:rPr>
            </w:pPr>
            <w:r w:rsidRPr="00F940CD">
              <w:rPr>
                <w:sz w:val="22"/>
                <w:szCs w:val="22"/>
              </w:rPr>
              <w:t>210.2</w:t>
            </w:r>
          </w:p>
          <w:p w14:paraId="326178B9"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0611B02"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085618B6"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69FEB0B1" w14:textId="77777777" w:rsidR="00B7534A" w:rsidRPr="00F940CD" w:rsidRDefault="00B7534A"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6ACD6771" w14:textId="77777777" w:rsidR="00B7534A" w:rsidRPr="00F940CD" w:rsidRDefault="00B7534A" w:rsidP="00B7534A">
            <w:pPr>
              <w:spacing w:line="264" w:lineRule="auto"/>
              <w:rPr>
                <w:sz w:val="22"/>
                <w:szCs w:val="22"/>
              </w:rPr>
            </w:pPr>
            <w:r w:rsidRPr="00F940CD">
              <w:rPr>
                <w:sz w:val="22"/>
                <w:szCs w:val="22"/>
              </w:rPr>
              <w:t>Цвет</w:t>
            </w:r>
          </w:p>
        </w:tc>
        <w:tc>
          <w:tcPr>
            <w:tcW w:w="2125" w:type="dxa"/>
            <w:vMerge/>
            <w:tcBorders>
              <w:right w:val="single" w:sz="6" w:space="0" w:color="000000"/>
            </w:tcBorders>
          </w:tcPr>
          <w:p w14:paraId="65063E87"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B99B136" w14:textId="77777777" w:rsidR="00B7534A" w:rsidRPr="00F940CD" w:rsidRDefault="00B7534A" w:rsidP="00B7534A">
            <w:pPr>
              <w:spacing w:line="264" w:lineRule="auto"/>
              <w:ind w:right="-106"/>
              <w:rPr>
                <w:sz w:val="22"/>
                <w:szCs w:val="22"/>
              </w:rPr>
            </w:pPr>
            <w:r w:rsidRPr="00F940CD">
              <w:rPr>
                <w:sz w:val="22"/>
                <w:szCs w:val="22"/>
              </w:rPr>
              <w:t>СТБ 979-94, п. 5.3.2</w:t>
            </w:r>
          </w:p>
        </w:tc>
      </w:tr>
      <w:tr w:rsidR="00F940CD" w:rsidRPr="00F940CD" w14:paraId="429DF35D" w14:textId="77777777" w:rsidTr="00981C30">
        <w:trPr>
          <w:cantSplit/>
          <w:trHeight w:val="490"/>
        </w:trPr>
        <w:tc>
          <w:tcPr>
            <w:tcW w:w="711" w:type="dxa"/>
            <w:tcBorders>
              <w:left w:val="single" w:sz="4" w:space="0" w:color="auto"/>
            </w:tcBorders>
          </w:tcPr>
          <w:p w14:paraId="5F5D45BC" w14:textId="77777777" w:rsidR="00B7534A" w:rsidRPr="00F940CD" w:rsidRDefault="00B7534A" w:rsidP="00B7534A">
            <w:pPr>
              <w:spacing w:line="264" w:lineRule="auto"/>
              <w:ind w:left="-108" w:right="-108"/>
              <w:jc w:val="center"/>
              <w:rPr>
                <w:sz w:val="22"/>
                <w:szCs w:val="22"/>
              </w:rPr>
            </w:pPr>
            <w:r w:rsidRPr="00F940CD">
              <w:rPr>
                <w:sz w:val="22"/>
                <w:szCs w:val="22"/>
              </w:rPr>
              <w:t>210.3</w:t>
            </w:r>
          </w:p>
          <w:p w14:paraId="18492E71" w14:textId="77777777" w:rsidR="00B7534A" w:rsidRPr="00F940CD" w:rsidRDefault="00B7534A"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4A87632B"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46F4325A"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213C7659" w14:textId="77777777" w:rsidR="00B7534A" w:rsidRPr="00F940CD" w:rsidRDefault="00B7534A"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2794EB08" w14:textId="77777777" w:rsidR="00B7534A" w:rsidRPr="00F940CD" w:rsidRDefault="00B7534A" w:rsidP="00B7534A">
            <w:pPr>
              <w:spacing w:line="264" w:lineRule="auto"/>
              <w:rPr>
                <w:sz w:val="22"/>
                <w:szCs w:val="22"/>
              </w:rPr>
            </w:pPr>
            <w:r w:rsidRPr="00F940CD">
              <w:rPr>
                <w:sz w:val="22"/>
                <w:szCs w:val="22"/>
              </w:rPr>
              <w:t>Вкус, аромат</w:t>
            </w:r>
          </w:p>
        </w:tc>
        <w:tc>
          <w:tcPr>
            <w:tcW w:w="2125" w:type="dxa"/>
            <w:vMerge/>
            <w:tcBorders>
              <w:right w:val="single" w:sz="6" w:space="0" w:color="000000"/>
            </w:tcBorders>
          </w:tcPr>
          <w:p w14:paraId="17095C50"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5D272AB3" w14:textId="77777777" w:rsidR="00B7534A" w:rsidRPr="00F940CD" w:rsidRDefault="00B7534A" w:rsidP="00B7534A">
            <w:pPr>
              <w:spacing w:line="264" w:lineRule="auto"/>
              <w:ind w:right="-106"/>
              <w:rPr>
                <w:sz w:val="22"/>
                <w:szCs w:val="22"/>
              </w:rPr>
            </w:pPr>
            <w:r w:rsidRPr="00F940CD">
              <w:rPr>
                <w:sz w:val="22"/>
                <w:szCs w:val="22"/>
              </w:rPr>
              <w:t>СТБ 979-94, п. 5.3.3</w:t>
            </w:r>
          </w:p>
        </w:tc>
      </w:tr>
      <w:tr w:rsidR="00F940CD" w:rsidRPr="00F940CD" w14:paraId="768E23BE" w14:textId="77777777" w:rsidTr="00981C30">
        <w:trPr>
          <w:cantSplit/>
          <w:trHeight w:val="490"/>
        </w:trPr>
        <w:tc>
          <w:tcPr>
            <w:tcW w:w="711" w:type="dxa"/>
            <w:tcBorders>
              <w:left w:val="single" w:sz="4" w:space="0" w:color="auto"/>
            </w:tcBorders>
          </w:tcPr>
          <w:p w14:paraId="408E0490" w14:textId="77777777" w:rsidR="00EA3A9F" w:rsidRPr="00F940CD" w:rsidRDefault="00EA3A9F" w:rsidP="00B7534A">
            <w:pPr>
              <w:spacing w:line="264" w:lineRule="auto"/>
              <w:ind w:left="-108" w:right="-108"/>
              <w:jc w:val="center"/>
              <w:rPr>
                <w:sz w:val="22"/>
                <w:szCs w:val="22"/>
              </w:rPr>
            </w:pPr>
            <w:r w:rsidRPr="00F940CD">
              <w:rPr>
                <w:sz w:val="22"/>
                <w:szCs w:val="22"/>
              </w:rPr>
              <w:t>210.4</w:t>
            </w:r>
          </w:p>
          <w:p w14:paraId="2351D09F" w14:textId="77777777" w:rsidR="00EA3A9F" w:rsidRPr="00F940CD" w:rsidRDefault="00EA3A9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4BD221B" w14:textId="77777777" w:rsidR="00EA3A9F" w:rsidRPr="00F940CD" w:rsidRDefault="00EA3A9F" w:rsidP="00B7534A">
            <w:pPr>
              <w:spacing w:line="264" w:lineRule="auto"/>
              <w:ind w:right="-106"/>
              <w:rPr>
                <w:sz w:val="22"/>
                <w:szCs w:val="22"/>
              </w:rPr>
            </w:pPr>
          </w:p>
        </w:tc>
        <w:tc>
          <w:tcPr>
            <w:tcW w:w="996" w:type="dxa"/>
            <w:tcBorders>
              <w:top w:val="single" w:sz="4" w:space="0" w:color="auto"/>
              <w:bottom w:val="single" w:sz="4" w:space="0" w:color="auto"/>
            </w:tcBorders>
          </w:tcPr>
          <w:p w14:paraId="36D21E15" w14:textId="77777777" w:rsidR="00EA3A9F" w:rsidRPr="00F940CD" w:rsidRDefault="00EA3A9F" w:rsidP="00B7534A">
            <w:pPr>
              <w:spacing w:line="264" w:lineRule="auto"/>
              <w:ind w:left="-78" w:right="-106"/>
              <w:jc w:val="center"/>
              <w:rPr>
                <w:sz w:val="22"/>
                <w:szCs w:val="22"/>
              </w:rPr>
            </w:pPr>
            <w:r w:rsidRPr="00F940CD">
              <w:rPr>
                <w:sz w:val="22"/>
                <w:szCs w:val="22"/>
              </w:rPr>
              <w:t>11.03/</w:t>
            </w:r>
          </w:p>
          <w:p w14:paraId="35D8CEEA" w14:textId="77777777" w:rsidR="00EA3A9F" w:rsidRPr="00F940CD" w:rsidRDefault="00EA3A9F"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5986C531" w14:textId="77777777" w:rsidR="00EA3A9F" w:rsidRPr="00F940CD" w:rsidRDefault="00EA3A9F" w:rsidP="00B7534A">
            <w:pPr>
              <w:spacing w:line="264" w:lineRule="auto"/>
              <w:rPr>
                <w:sz w:val="22"/>
                <w:szCs w:val="22"/>
              </w:rPr>
            </w:pPr>
            <w:r w:rsidRPr="00F940CD">
              <w:rPr>
                <w:sz w:val="22"/>
                <w:szCs w:val="22"/>
              </w:rPr>
              <w:t>Объемная доля этилового спирта</w:t>
            </w:r>
          </w:p>
          <w:p w14:paraId="2247CF01" w14:textId="77777777" w:rsidR="00EA3A9F" w:rsidRPr="00F940CD" w:rsidRDefault="00EA3A9F" w:rsidP="00B7534A">
            <w:pPr>
              <w:spacing w:line="264" w:lineRule="auto"/>
              <w:rPr>
                <w:sz w:val="22"/>
                <w:szCs w:val="22"/>
              </w:rPr>
            </w:pPr>
          </w:p>
        </w:tc>
        <w:tc>
          <w:tcPr>
            <w:tcW w:w="2125" w:type="dxa"/>
            <w:vMerge w:val="restart"/>
            <w:tcBorders>
              <w:right w:val="single" w:sz="6" w:space="0" w:color="000000"/>
            </w:tcBorders>
          </w:tcPr>
          <w:p w14:paraId="37DD29E9" w14:textId="77777777" w:rsidR="00EA3A9F" w:rsidRPr="00F940CD" w:rsidRDefault="00EA3A9F" w:rsidP="00B7534A">
            <w:pPr>
              <w:spacing w:line="264" w:lineRule="auto"/>
              <w:ind w:right="-106"/>
              <w:rPr>
                <w:sz w:val="22"/>
                <w:szCs w:val="22"/>
              </w:rPr>
            </w:pPr>
            <w:r w:rsidRPr="00F940CD">
              <w:rPr>
                <w:sz w:val="22"/>
                <w:szCs w:val="22"/>
              </w:rPr>
              <w:t xml:space="preserve">СТБ 979-94, </w:t>
            </w:r>
          </w:p>
          <w:p w14:paraId="3A9DB399" w14:textId="77777777" w:rsidR="00F26071" w:rsidRPr="00F940CD" w:rsidRDefault="00EA3A9F" w:rsidP="00B7534A">
            <w:pPr>
              <w:spacing w:line="264" w:lineRule="auto"/>
              <w:ind w:right="-106"/>
              <w:rPr>
                <w:sz w:val="22"/>
                <w:szCs w:val="22"/>
              </w:rPr>
            </w:pPr>
            <w:r w:rsidRPr="00F940CD">
              <w:rPr>
                <w:sz w:val="22"/>
                <w:szCs w:val="22"/>
              </w:rPr>
              <w:t xml:space="preserve">п. 3.2.2, табл. 1 </w:t>
            </w:r>
          </w:p>
          <w:p w14:paraId="4EFFDA42" w14:textId="77777777" w:rsidR="00804F3B" w:rsidRPr="00F940CD" w:rsidRDefault="00F26071" w:rsidP="00B7534A">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48650279" w14:textId="77777777" w:rsidR="00EA3A9F" w:rsidRPr="00F940CD" w:rsidRDefault="00EA3A9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661CB665" w14:textId="77777777" w:rsidR="00EA3A9F" w:rsidRPr="00F940CD" w:rsidRDefault="00EA3A9F" w:rsidP="00B7534A">
            <w:pPr>
              <w:spacing w:line="264" w:lineRule="auto"/>
              <w:ind w:right="-106"/>
              <w:rPr>
                <w:sz w:val="22"/>
                <w:szCs w:val="22"/>
              </w:rPr>
            </w:pPr>
            <w:r w:rsidRPr="00F940CD">
              <w:rPr>
                <w:sz w:val="22"/>
                <w:szCs w:val="22"/>
              </w:rPr>
              <w:t>СТБ 1929-2009</w:t>
            </w:r>
          </w:p>
        </w:tc>
      </w:tr>
      <w:tr w:rsidR="00F940CD" w:rsidRPr="00F940CD" w14:paraId="4F65CBD9" w14:textId="77777777" w:rsidTr="00981C30">
        <w:trPr>
          <w:cantSplit/>
          <w:trHeight w:val="490"/>
        </w:trPr>
        <w:tc>
          <w:tcPr>
            <w:tcW w:w="711" w:type="dxa"/>
            <w:tcBorders>
              <w:left w:val="single" w:sz="4" w:space="0" w:color="auto"/>
            </w:tcBorders>
          </w:tcPr>
          <w:p w14:paraId="45FE352C" w14:textId="77777777" w:rsidR="00EA3A9F" w:rsidRPr="00F940CD" w:rsidRDefault="00EA3A9F" w:rsidP="00B7534A">
            <w:pPr>
              <w:spacing w:line="264" w:lineRule="auto"/>
              <w:ind w:left="-108" w:right="-108"/>
              <w:jc w:val="center"/>
              <w:rPr>
                <w:sz w:val="22"/>
                <w:szCs w:val="22"/>
              </w:rPr>
            </w:pPr>
            <w:r w:rsidRPr="00F940CD">
              <w:rPr>
                <w:sz w:val="22"/>
                <w:szCs w:val="22"/>
              </w:rPr>
              <w:t>210.5</w:t>
            </w:r>
          </w:p>
          <w:p w14:paraId="444AAA48" w14:textId="77777777" w:rsidR="00EA3A9F" w:rsidRPr="00F940CD" w:rsidRDefault="00EA3A9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7F736910" w14:textId="77777777" w:rsidR="00EA3A9F" w:rsidRPr="00F940CD" w:rsidRDefault="00EA3A9F" w:rsidP="00B7534A">
            <w:pPr>
              <w:spacing w:line="264" w:lineRule="auto"/>
              <w:ind w:right="-106"/>
              <w:rPr>
                <w:sz w:val="22"/>
                <w:szCs w:val="22"/>
              </w:rPr>
            </w:pPr>
          </w:p>
        </w:tc>
        <w:tc>
          <w:tcPr>
            <w:tcW w:w="996" w:type="dxa"/>
            <w:tcBorders>
              <w:top w:val="single" w:sz="4" w:space="0" w:color="auto"/>
              <w:bottom w:val="single" w:sz="4" w:space="0" w:color="auto"/>
            </w:tcBorders>
          </w:tcPr>
          <w:p w14:paraId="09929403" w14:textId="77777777" w:rsidR="00EA3A9F" w:rsidRPr="00F940CD" w:rsidRDefault="00EA3A9F" w:rsidP="00B7534A">
            <w:pPr>
              <w:spacing w:line="264" w:lineRule="auto"/>
              <w:ind w:left="-78" w:right="-106"/>
              <w:jc w:val="center"/>
              <w:rPr>
                <w:sz w:val="22"/>
                <w:szCs w:val="22"/>
              </w:rPr>
            </w:pPr>
            <w:r w:rsidRPr="00F940CD">
              <w:rPr>
                <w:sz w:val="22"/>
                <w:szCs w:val="22"/>
              </w:rPr>
              <w:t>11.03/</w:t>
            </w:r>
          </w:p>
          <w:p w14:paraId="5744DAAE" w14:textId="77777777" w:rsidR="00EA3A9F" w:rsidRPr="00F940CD" w:rsidRDefault="00EA3A9F"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078629C5" w14:textId="77777777" w:rsidR="00EA3A9F" w:rsidRPr="00F940CD" w:rsidRDefault="00EA3A9F" w:rsidP="00B7534A">
            <w:pPr>
              <w:spacing w:line="264" w:lineRule="auto"/>
              <w:rPr>
                <w:sz w:val="22"/>
                <w:szCs w:val="22"/>
              </w:rPr>
            </w:pPr>
            <w:r w:rsidRPr="00F940CD">
              <w:rPr>
                <w:sz w:val="22"/>
                <w:szCs w:val="22"/>
              </w:rPr>
              <w:t>Массовая концентрация сахаров</w:t>
            </w:r>
          </w:p>
        </w:tc>
        <w:tc>
          <w:tcPr>
            <w:tcW w:w="2125" w:type="dxa"/>
            <w:vMerge/>
            <w:tcBorders>
              <w:right w:val="single" w:sz="6" w:space="0" w:color="000000"/>
            </w:tcBorders>
          </w:tcPr>
          <w:p w14:paraId="40FD14E7" w14:textId="77777777" w:rsidR="00EA3A9F" w:rsidRPr="00F940CD" w:rsidRDefault="00EA3A9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817AD72" w14:textId="77777777" w:rsidR="00EA3A9F" w:rsidRPr="00F940CD" w:rsidRDefault="00EA3A9F" w:rsidP="00B7534A">
            <w:pPr>
              <w:spacing w:line="264" w:lineRule="auto"/>
              <w:ind w:right="-106"/>
              <w:rPr>
                <w:sz w:val="22"/>
                <w:szCs w:val="22"/>
              </w:rPr>
            </w:pPr>
            <w:r w:rsidRPr="00F940CD">
              <w:rPr>
                <w:sz w:val="22"/>
                <w:szCs w:val="22"/>
              </w:rPr>
              <w:t>ГОСТ 13192-73, п. 1, п. 2</w:t>
            </w:r>
          </w:p>
        </w:tc>
      </w:tr>
      <w:tr w:rsidR="00F940CD" w:rsidRPr="00F940CD" w14:paraId="41B0D0CB" w14:textId="77777777" w:rsidTr="00981C30">
        <w:trPr>
          <w:cantSplit/>
          <w:trHeight w:val="490"/>
        </w:trPr>
        <w:tc>
          <w:tcPr>
            <w:tcW w:w="711" w:type="dxa"/>
            <w:tcBorders>
              <w:left w:val="single" w:sz="4" w:space="0" w:color="auto"/>
            </w:tcBorders>
          </w:tcPr>
          <w:p w14:paraId="0F4A3115" w14:textId="77777777" w:rsidR="00EA3A9F" w:rsidRPr="00F940CD" w:rsidRDefault="00EA3A9F" w:rsidP="00B7534A">
            <w:pPr>
              <w:spacing w:line="264" w:lineRule="auto"/>
              <w:ind w:left="-108" w:right="-108"/>
              <w:jc w:val="center"/>
              <w:rPr>
                <w:sz w:val="22"/>
                <w:szCs w:val="22"/>
              </w:rPr>
            </w:pPr>
            <w:r w:rsidRPr="00F940CD">
              <w:rPr>
                <w:sz w:val="22"/>
                <w:szCs w:val="22"/>
              </w:rPr>
              <w:t>210.6</w:t>
            </w:r>
          </w:p>
          <w:p w14:paraId="2C499FAA" w14:textId="77777777" w:rsidR="00EA3A9F" w:rsidRPr="00F940CD" w:rsidRDefault="00EA3A9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F7EF69B" w14:textId="77777777" w:rsidR="00EA3A9F" w:rsidRPr="00F940CD" w:rsidRDefault="00EA3A9F" w:rsidP="00B7534A">
            <w:pPr>
              <w:spacing w:line="264" w:lineRule="auto"/>
              <w:ind w:right="-106"/>
              <w:rPr>
                <w:sz w:val="22"/>
                <w:szCs w:val="22"/>
              </w:rPr>
            </w:pPr>
          </w:p>
        </w:tc>
        <w:tc>
          <w:tcPr>
            <w:tcW w:w="996" w:type="dxa"/>
            <w:tcBorders>
              <w:top w:val="single" w:sz="4" w:space="0" w:color="auto"/>
              <w:bottom w:val="single" w:sz="4" w:space="0" w:color="auto"/>
            </w:tcBorders>
          </w:tcPr>
          <w:p w14:paraId="64C75479" w14:textId="77777777" w:rsidR="00EA3A9F" w:rsidRPr="00F940CD" w:rsidRDefault="00EA3A9F" w:rsidP="00B7534A">
            <w:pPr>
              <w:spacing w:line="264" w:lineRule="auto"/>
              <w:ind w:left="-78" w:right="-106"/>
              <w:jc w:val="center"/>
              <w:rPr>
                <w:sz w:val="22"/>
                <w:szCs w:val="22"/>
              </w:rPr>
            </w:pPr>
            <w:r w:rsidRPr="00F940CD">
              <w:rPr>
                <w:sz w:val="22"/>
                <w:szCs w:val="22"/>
              </w:rPr>
              <w:t>11.03/</w:t>
            </w:r>
          </w:p>
          <w:p w14:paraId="4E00A0B0" w14:textId="77777777" w:rsidR="00EA3A9F" w:rsidRPr="00F940CD" w:rsidRDefault="00EA3A9F"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09216E03" w14:textId="77777777" w:rsidR="00EA3A9F" w:rsidRPr="00F940CD" w:rsidRDefault="00EA3A9F" w:rsidP="00B7534A">
            <w:pPr>
              <w:spacing w:line="264" w:lineRule="auto"/>
              <w:rPr>
                <w:sz w:val="22"/>
                <w:szCs w:val="22"/>
              </w:rPr>
            </w:pPr>
            <w:r w:rsidRPr="00F940CD">
              <w:rPr>
                <w:sz w:val="22"/>
                <w:szCs w:val="22"/>
              </w:rPr>
              <w:t>Массовая концентрация титруемых кислот в пересчете на лимонную</w:t>
            </w:r>
          </w:p>
        </w:tc>
        <w:tc>
          <w:tcPr>
            <w:tcW w:w="2125" w:type="dxa"/>
            <w:vMerge/>
            <w:tcBorders>
              <w:right w:val="single" w:sz="6" w:space="0" w:color="000000"/>
            </w:tcBorders>
          </w:tcPr>
          <w:p w14:paraId="6286160C" w14:textId="77777777" w:rsidR="00EA3A9F" w:rsidRPr="00F940CD" w:rsidRDefault="00EA3A9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D08A399" w14:textId="77777777" w:rsidR="00EA3A9F" w:rsidRPr="00F940CD" w:rsidRDefault="00EA3A9F" w:rsidP="00B7534A">
            <w:pPr>
              <w:spacing w:line="264" w:lineRule="auto"/>
              <w:ind w:right="-106"/>
              <w:rPr>
                <w:sz w:val="22"/>
                <w:szCs w:val="22"/>
              </w:rPr>
            </w:pPr>
            <w:r w:rsidRPr="00F940CD">
              <w:rPr>
                <w:sz w:val="22"/>
                <w:szCs w:val="22"/>
              </w:rPr>
              <w:t>СТБ 1931-2009, п. 4</w:t>
            </w:r>
          </w:p>
          <w:p w14:paraId="5F790B3B" w14:textId="77777777" w:rsidR="00EA3A9F" w:rsidRPr="00F940CD" w:rsidRDefault="00EA3A9F" w:rsidP="00B7534A">
            <w:pPr>
              <w:spacing w:line="264" w:lineRule="auto"/>
              <w:ind w:right="-106"/>
              <w:rPr>
                <w:sz w:val="22"/>
                <w:szCs w:val="22"/>
              </w:rPr>
            </w:pPr>
            <w:r w:rsidRPr="00F940CD">
              <w:rPr>
                <w:sz w:val="22"/>
                <w:szCs w:val="22"/>
              </w:rPr>
              <w:t>СТБ 979-94, п. 5.4</w:t>
            </w:r>
          </w:p>
        </w:tc>
      </w:tr>
      <w:tr w:rsidR="00F940CD" w:rsidRPr="00F940CD" w14:paraId="52309D2F" w14:textId="77777777" w:rsidTr="00981C30">
        <w:trPr>
          <w:cantSplit/>
          <w:trHeight w:val="490"/>
        </w:trPr>
        <w:tc>
          <w:tcPr>
            <w:tcW w:w="711" w:type="dxa"/>
            <w:tcBorders>
              <w:left w:val="single" w:sz="4" w:space="0" w:color="auto"/>
            </w:tcBorders>
          </w:tcPr>
          <w:p w14:paraId="3746C6FA" w14:textId="77777777" w:rsidR="00EA3A9F" w:rsidRPr="00F940CD" w:rsidRDefault="00EA3A9F" w:rsidP="00B7534A">
            <w:pPr>
              <w:spacing w:line="264" w:lineRule="auto"/>
              <w:ind w:left="-108" w:right="-108"/>
              <w:jc w:val="center"/>
              <w:rPr>
                <w:sz w:val="22"/>
                <w:szCs w:val="22"/>
              </w:rPr>
            </w:pPr>
            <w:r w:rsidRPr="00F940CD">
              <w:rPr>
                <w:sz w:val="22"/>
                <w:szCs w:val="22"/>
              </w:rPr>
              <w:t>210.7</w:t>
            </w:r>
          </w:p>
          <w:p w14:paraId="314C2662" w14:textId="77777777" w:rsidR="00EA3A9F" w:rsidRPr="00F940CD" w:rsidRDefault="00EA3A9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16954F8" w14:textId="77777777" w:rsidR="00EA3A9F" w:rsidRPr="00F940CD" w:rsidRDefault="00EA3A9F" w:rsidP="00B7534A">
            <w:pPr>
              <w:spacing w:line="264" w:lineRule="auto"/>
              <w:ind w:right="-106"/>
              <w:rPr>
                <w:sz w:val="22"/>
                <w:szCs w:val="22"/>
              </w:rPr>
            </w:pPr>
          </w:p>
        </w:tc>
        <w:tc>
          <w:tcPr>
            <w:tcW w:w="996" w:type="dxa"/>
            <w:tcBorders>
              <w:top w:val="single" w:sz="4" w:space="0" w:color="auto"/>
              <w:bottom w:val="single" w:sz="4" w:space="0" w:color="auto"/>
            </w:tcBorders>
          </w:tcPr>
          <w:p w14:paraId="50ED7FFD" w14:textId="77777777" w:rsidR="00EA3A9F" w:rsidRPr="00F940CD" w:rsidRDefault="00EA3A9F" w:rsidP="00B7534A">
            <w:pPr>
              <w:spacing w:line="264" w:lineRule="auto"/>
              <w:ind w:left="-78" w:right="-106"/>
              <w:jc w:val="center"/>
              <w:rPr>
                <w:sz w:val="22"/>
                <w:szCs w:val="22"/>
              </w:rPr>
            </w:pPr>
            <w:r w:rsidRPr="00F940CD">
              <w:rPr>
                <w:sz w:val="22"/>
                <w:szCs w:val="22"/>
              </w:rPr>
              <w:t>11.03/</w:t>
            </w:r>
          </w:p>
          <w:p w14:paraId="4253FB34" w14:textId="77777777" w:rsidR="00EA3A9F" w:rsidRPr="00F940CD" w:rsidRDefault="00EA3A9F"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2AD8E21E" w14:textId="77777777" w:rsidR="00EA3A9F" w:rsidRPr="00F940CD" w:rsidRDefault="00EA3A9F" w:rsidP="00B7534A">
            <w:pPr>
              <w:spacing w:line="264" w:lineRule="auto"/>
              <w:rPr>
                <w:sz w:val="22"/>
                <w:szCs w:val="22"/>
              </w:rPr>
            </w:pPr>
            <w:r w:rsidRPr="00F940CD">
              <w:rPr>
                <w:sz w:val="22"/>
                <w:szCs w:val="22"/>
              </w:rPr>
              <w:t>Массовая концентрация общей сернистой кислоты</w:t>
            </w:r>
          </w:p>
        </w:tc>
        <w:tc>
          <w:tcPr>
            <w:tcW w:w="2125" w:type="dxa"/>
            <w:vMerge/>
            <w:tcBorders>
              <w:right w:val="single" w:sz="6" w:space="0" w:color="000000"/>
            </w:tcBorders>
          </w:tcPr>
          <w:p w14:paraId="5D6765C6" w14:textId="77777777" w:rsidR="00EA3A9F" w:rsidRPr="00F940CD" w:rsidRDefault="00EA3A9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62B844B4" w14:textId="77777777" w:rsidR="00EA3A9F" w:rsidRPr="00F940CD" w:rsidRDefault="00EA3A9F" w:rsidP="00B7534A">
            <w:pPr>
              <w:spacing w:line="264" w:lineRule="auto"/>
              <w:ind w:right="-106"/>
              <w:rPr>
                <w:sz w:val="22"/>
                <w:szCs w:val="22"/>
              </w:rPr>
            </w:pPr>
            <w:r w:rsidRPr="00F940CD">
              <w:rPr>
                <w:sz w:val="22"/>
                <w:szCs w:val="22"/>
              </w:rPr>
              <w:t>СТБ 1932-2009</w:t>
            </w:r>
          </w:p>
        </w:tc>
      </w:tr>
      <w:tr w:rsidR="00F940CD" w:rsidRPr="00F940CD" w14:paraId="51DBAEAF" w14:textId="77777777" w:rsidTr="00981C30">
        <w:trPr>
          <w:cantSplit/>
          <w:trHeight w:val="490"/>
        </w:trPr>
        <w:tc>
          <w:tcPr>
            <w:tcW w:w="711" w:type="dxa"/>
            <w:tcBorders>
              <w:left w:val="single" w:sz="4" w:space="0" w:color="auto"/>
            </w:tcBorders>
          </w:tcPr>
          <w:p w14:paraId="2E0AEE37" w14:textId="77777777" w:rsidR="00EA3A9F" w:rsidRPr="00F940CD" w:rsidRDefault="00EA3A9F" w:rsidP="00B7534A">
            <w:pPr>
              <w:spacing w:line="264" w:lineRule="auto"/>
              <w:ind w:left="-108" w:right="-108"/>
              <w:jc w:val="center"/>
              <w:rPr>
                <w:sz w:val="22"/>
                <w:szCs w:val="22"/>
              </w:rPr>
            </w:pPr>
            <w:r w:rsidRPr="00F940CD">
              <w:rPr>
                <w:sz w:val="22"/>
                <w:szCs w:val="22"/>
              </w:rPr>
              <w:t>210.8</w:t>
            </w:r>
          </w:p>
          <w:p w14:paraId="74617B29" w14:textId="77777777" w:rsidR="00EA3A9F" w:rsidRPr="00F940CD" w:rsidRDefault="00EA3A9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ABEC329" w14:textId="77777777" w:rsidR="00EA3A9F" w:rsidRPr="00F940CD" w:rsidRDefault="00EA3A9F" w:rsidP="00B7534A">
            <w:pPr>
              <w:spacing w:line="264" w:lineRule="auto"/>
              <w:ind w:right="-106"/>
              <w:rPr>
                <w:sz w:val="22"/>
                <w:szCs w:val="22"/>
              </w:rPr>
            </w:pPr>
          </w:p>
        </w:tc>
        <w:tc>
          <w:tcPr>
            <w:tcW w:w="996" w:type="dxa"/>
            <w:tcBorders>
              <w:top w:val="single" w:sz="4" w:space="0" w:color="auto"/>
              <w:bottom w:val="single" w:sz="4" w:space="0" w:color="auto"/>
            </w:tcBorders>
          </w:tcPr>
          <w:p w14:paraId="6351F20E" w14:textId="77777777" w:rsidR="00EA3A9F" w:rsidRPr="00F940CD" w:rsidRDefault="00EA3A9F" w:rsidP="00B7534A">
            <w:pPr>
              <w:spacing w:line="264" w:lineRule="auto"/>
              <w:ind w:left="-78" w:right="-106"/>
              <w:jc w:val="center"/>
              <w:rPr>
                <w:sz w:val="22"/>
                <w:szCs w:val="22"/>
              </w:rPr>
            </w:pPr>
            <w:r w:rsidRPr="00F940CD">
              <w:rPr>
                <w:sz w:val="22"/>
                <w:szCs w:val="22"/>
              </w:rPr>
              <w:t>11.03/</w:t>
            </w:r>
          </w:p>
          <w:p w14:paraId="59BFEE15" w14:textId="77777777" w:rsidR="00EA3A9F" w:rsidRPr="00F940CD" w:rsidRDefault="00EA3A9F" w:rsidP="00B7534A">
            <w:pPr>
              <w:spacing w:line="264" w:lineRule="auto"/>
              <w:ind w:left="-78" w:right="-106"/>
              <w:jc w:val="center"/>
              <w:rPr>
                <w:sz w:val="22"/>
                <w:szCs w:val="22"/>
              </w:rPr>
            </w:pPr>
            <w:r w:rsidRPr="00F940CD">
              <w:rPr>
                <w:sz w:val="22"/>
                <w:szCs w:val="22"/>
              </w:rPr>
              <w:t>35.062</w:t>
            </w:r>
          </w:p>
        </w:tc>
        <w:tc>
          <w:tcPr>
            <w:tcW w:w="2126" w:type="dxa"/>
            <w:tcBorders>
              <w:top w:val="single" w:sz="4" w:space="0" w:color="auto"/>
              <w:bottom w:val="single" w:sz="4" w:space="0" w:color="auto"/>
            </w:tcBorders>
          </w:tcPr>
          <w:p w14:paraId="331D8428" w14:textId="77777777" w:rsidR="00EA3A9F" w:rsidRPr="00F940CD" w:rsidRDefault="00EA3A9F" w:rsidP="00B7534A">
            <w:pPr>
              <w:spacing w:line="264" w:lineRule="auto"/>
              <w:rPr>
                <w:sz w:val="22"/>
                <w:szCs w:val="22"/>
              </w:rPr>
            </w:pPr>
            <w:r w:rsidRPr="00F940CD">
              <w:rPr>
                <w:sz w:val="22"/>
                <w:szCs w:val="22"/>
              </w:rPr>
              <w:t>Давление двуокиси углерода в бутылке</w:t>
            </w:r>
          </w:p>
        </w:tc>
        <w:tc>
          <w:tcPr>
            <w:tcW w:w="2125" w:type="dxa"/>
            <w:vMerge/>
            <w:tcBorders>
              <w:right w:val="single" w:sz="6" w:space="0" w:color="000000"/>
            </w:tcBorders>
          </w:tcPr>
          <w:p w14:paraId="0E63B4EC" w14:textId="77777777" w:rsidR="00EA3A9F" w:rsidRPr="00F940CD" w:rsidRDefault="00EA3A9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222072AA" w14:textId="77777777" w:rsidR="00EA3A9F" w:rsidRPr="00F940CD" w:rsidRDefault="00EA3A9F" w:rsidP="00B7534A">
            <w:pPr>
              <w:spacing w:line="264" w:lineRule="auto"/>
              <w:ind w:right="-106"/>
              <w:rPr>
                <w:sz w:val="22"/>
                <w:szCs w:val="22"/>
              </w:rPr>
            </w:pPr>
            <w:r w:rsidRPr="00F940CD">
              <w:rPr>
                <w:sz w:val="22"/>
                <w:szCs w:val="22"/>
              </w:rPr>
              <w:t>ГОСТ 12258-79</w:t>
            </w:r>
          </w:p>
        </w:tc>
      </w:tr>
    </w:tbl>
    <w:p w14:paraId="73C961FD" w14:textId="77777777" w:rsidR="00323459" w:rsidRPr="00F940CD" w:rsidRDefault="00323459"/>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5A24A0CC" w14:textId="77777777" w:rsidTr="00981C30">
        <w:trPr>
          <w:cantSplit/>
          <w:trHeight w:val="490"/>
        </w:trPr>
        <w:tc>
          <w:tcPr>
            <w:tcW w:w="711" w:type="dxa"/>
            <w:tcBorders>
              <w:left w:val="single" w:sz="4" w:space="0" w:color="auto"/>
            </w:tcBorders>
          </w:tcPr>
          <w:p w14:paraId="0FC10EC4" w14:textId="77777777" w:rsidR="00B7534A" w:rsidRPr="00F940CD" w:rsidRDefault="00B7534A" w:rsidP="00B7534A">
            <w:pPr>
              <w:spacing w:line="264" w:lineRule="auto"/>
              <w:ind w:left="-108" w:right="-108"/>
              <w:jc w:val="center"/>
              <w:rPr>
                <w:sz w:val="22"/>
                <w:szCs w:val="22"/>
              </w:rPr>
            </w:pPr>
            <w:r w:rsidRPr="00F940CD">
              <w:rPr>
                <w:sz w:val="22"/>
                <w:szCs w:val="22"/>
              </w:rPr>
              <w:lastRenderedPageBreak/>
              <w:t>210.9</w:t>
            </w:r>
          </w:p>
          <w:p w14:paraId="7C601F62"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0EA0FCEC" w14:textId="77777777" w:rsidR="00323459" w:rsidRPr="00F940CD" w:rsidRDefault="00323459" w:rsidP="00323459">
            <w:pPr>
              <w:spacing w:line="264" w:lineRule="auto"/>
              <w:ind w:right="-106"/>
              <w:rPr>
                <w:sz w:val="22"/>
                <w:szCs w:val="22"/>
              </w:rPr>
            </w:pPr>
            <w:r w:rsidRPr="00F940CD">
              <w:rPr>
                <w:sz w:val="22"/>
                <w:szCs w:val="22"/>
              </w:rPr>
              <w:t xml:space="preserve">Напитки плодовые </w:t>
            </w:r>
          </w:p>
          <w:p w14:paraId="5113A933" w14:textId="77777777" w:rsidR="00323459" w:rsidRPr="00F940CD" w:rsidRDefault="00323459" w:rsidP="00323459">
            <w:pPr>
              <w:spacing w:line="264" w:lineRule="auto"/>
              <w:ind w:right="-106"/>
              <w:rPr>
                <w:sz w:val="22"/>
                <w:szCs w:val="22"/>
              </w:rPr>
            </w:pPr>
            <w:r w:rsidRPr="00F940CD">
              <w:rPr>
                <w:sz w:val="22"/>
                <w:szCs w:val="22"/>
              </w:rPr>
              <w:t>крепкие</w:t>
            </w:r>
          </w:p>
          <w:p w14:paraId="7A4EDD98"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3E9808C7"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69959E2C" w14:textId="77777777" w:rsidR="00B7534A" w:rsidRPr="00F940CD" w:rsidRDefault="00B7534A"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2BE1DCB2" w14:textId="77777777" w:rsidR="00B7534A" w:rsidRPr="00F940CD" w:rsidRDefault="00B7534A" w:rsidP="00B7534A">
            <w:pPr>
              <w:spacing w:line="264" w:lineRule="auto"/>
              <w:rPr>
                <w:sz w:val="22"/>
                <w:szCs w:val="22"/>
              </w:rPr>
            </w:pPr>
            <w:r w:rsidRPr="00F940CD">
              <w:rPr>
                <w:sz w:val="22"/>
                <w:szCs w:val="22"/>
              </w:rPr>
              <w:t>Содержание ртути</w:t>
            </w:r>
          </w:p>
        </w:tc>
        <w:tc>
          <w:tcPr>
            <w:tcW w:w="2125" w:type="dxa"/>
            <w:vMerge w:val="restart"/>
            <w:tcBorders>
              <w:right w:val="single" w:sz="6" w:space="0" w:color="000000"/>
            </w:tcBorders>
          </w:tcPr>
          <w:p w14:paraId="12DC62EC" w14:textId="77777777" w:rsidR="00B7534A" w:rsidRPr="00F940CD" w:rsidRDefault="00B7534A" w:rsidP="00B7534A">
            <w:pPr>
              <w:spacing w:line="264" w:lineRule="auto"/>
              <w:ind w:right="-106"/>
              <w:rPr>
                <w:sz w:val="22"/>
                <w:szCs w:val="22"/>
              </w:rPr>
            </w:pPr>
            <w:r w:rsidRPr="00F940CD">
              <w:rPr>
                <w:sz w:val="22"/>
                <w:szCs w:val="22"/>
              </w:rPr>
              <w:t xml:space="preserve">СТБ 979-94, </w:t>
            </w:r>
          </w:p>
          <w:p w14:paraId="2BCBAB70" w14:textId="77777777" w:rsidR="00B7534A" w:rsidRPr="00F940CD" w:rsidRDefault="00B7534A" w:rsidP="00B7534A">
            <w:pPr>
              <w:spacing w:line="264" w:lineRule="auto"/>
              <w:ind w:right="-106"/>
              <w:rPr>
                <w:sz w:val="22"/>
                <w:szCs w:val="22"/>
              </w:rPr>
            </w:pPr>
            <w:r w:rsidRPr="00F940CD">
              <w:rPr>
                <w:sz w:val="22"/>
                <w:szCs w:val="22"/>
              </w:rPr>
              <w:t>п. 3.2.5</w:t>
            </w:r>
          </w:p>
          <w:p w14:paraId="3F7CA7E7" w14:textId="77777777" w:rsidR="00B7534A" w:rsidRPr="00F940CD" w:rsidRDefault="00B7534A" w:rsidP="00B7534A">
            <w:pPr>
              <w:spacing w:line="264" w:lineRule="auto"/>
              <w:ind w:right="-106"/>
              <w:rPr>
                <w:sz w:val="22"/>
                <w:szCs w:val="22"/>
              </w:rPr>
            </w:pPr>
            <w:r w:rsidRPr="00F940CD">
              <w:rPr>
                <w:sz w:val="22"/>
                <w:szCs w:val="22"/>
              </w:rPr>
              <w:t xml:space="preserve">ГН от 21.06.2013 </w:t>
            </w:r>
          </w:p>
          <w:p w14:paraId="2C4215F2" w14:textId="77777777" w:rsidR="00B7534A" w:rsidRPr="00F940CD" w:rsidRDefault="00B7534A" w:rsidP="00B7534A">
            <w:pPr>
              <w:spacing w:line="264" w:lineRule="auto"/>
              <w:ind w:right="-106"/>
              <w:rPr>
                <w:sz w:val="22"/>
                <w:szCs w:val="22"/>
              </w:rPr>
            </w:pPr>
            <w:r w:rsidRPr="00F940CD">
              <w:rPr>
                <w:sz w:val="22"/>
                <w:szCs w:val="22"/>
              </w:rPr>
              <w:t>№ 52</w:t>
            </w:r>
          </w:p>
          <w:p w14:paraId="7E50B442" w14:textId="77777777" w:rsidR="00EA3A9F" w:rsidRPr="00F940CD" w:rsidRDefault="00EA3A9F" w:rsidP="00EA3A9F">
            <w:pPr>
              <w:rPr>
                <w:sz w:val="22"/>
                <w:szCs w:val="22"/>
              </w:rPr>
            </w:pPr>
            <w:r w:rsidRPr="00F940CD">
              <w:rPr>
                <w:sz w:val="22"/>
                <w:szCs w:val="22"/>
              </w:rPr>
              <w:t>Постановление Совета министров Республики Беларусь 25.01.2021г. № 37</w:t>
            </w:r>
          </w:p>
          <w:p w14:paraId="792055E3" w14:textId="77777777" w:rsidR="00B7534A" w:rsidRPr="00F940CD" w:rsidRDefault="00B7534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688BE6DD" w14:textId="77777777" w:rsidR="00B7534A" w:rsidRPr="00F940CD" w:rsidRDefault="00B7534A" w:rsidP="00B7534A">
            <w:pPr>
              <w:spacing w:line="264" w:lineRule="auto"/>
              <w:ind w:right="-106"/>
              <w:rPr>
                <w:sz w:val="22"/>
                <w:szCs w:val="22"/>
              </w:rPr>
            </w:pPr>
            <w:r w:rsidRPr="00F940CD">
              <w:rPr>
                <w:sz w:val="22"/>
                <w:szCs w:val="22"/>
              </w:rPr>
              <w:t>ГОСТ 33412-2015</w:t>
            </w:r>
          </w:p>
        </w:tc>
      </w:tr>
      <w:tr w:rsidR="00F940CD" w:rsidRPr="00F940CD" w14:paraId="7124F6AA" w14:textId="77777777" w:rsidTr="00981C30">
        <w:trPr>
          <w:cantSplit/>
          <w:trHeight w:val="490"/>
        </w:trPr>
        <w:tc>
          <w:tcPr>
            <w:tcW w:w="711" w:type="dxa"/>
            <w:tcBorders>
              <w:left w:val="single" w:sz="4" w:space="0" w:color="auto"/>
            </w:tcBorders>
          </w:tcPr>
          <w:p w14:paraId="4A399D42" w14:textId="77777777" w:rsidR="00B7534A" w:rsidRPr="00F940CD" w:rsidRDefault="00B7534A" w:rsidP="00B7534A">
            <w:pPr>
              <w:spacing w:line="264" w:lineRule="auto"/>
              <w:ind w:left="-108" w:right="-108"/>
              <w:jc w:val="center"/>
              <w:rPr>
                <w:sz w:val="22"/>
                <w:szCs w:val="22"/>
              </w:rPr>
            </w:pPr>
            <w:r w:rsidRPr="00F940CD">
              <w:rPr>
                <w:sz w:val="22"/>
                <w:szCs w:val="22"/>
              </w:rPr>
              <w:t>210.10</w:t>
            </w:r>
          </w:p>
          <w:p w14:paraId="1F52BD14"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442C6269"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75C82E2F"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1BA0AB53" w14:textId="77777777" w:rsidR="00B7534A" w:rsidRPr="00F940CD" w:rsidRDefault="00B7534A"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7DD95881" w14:textId="77777777" w:rsidR="00B7534A" w:rsidRPr="00F940CD" w:rsidRDefault="00B7534A" w:rsidP="00B7534A">
            <w:pPr>
              <w:spacing w:line="264" w:lineRule="auto"/>
              <w:rPr>
                <w:sz w:val="22"/>
                <w:szCs w:val="22"/>
              </w:rPr>
            </w:pPr>
            <w:r w:rsidRPr="00F940CD">
              <w:rPr>
                <w:sz w:val="22"/>
                <w:szCs w:val="22"/>
              </w:rPr>
              <w:t>Содержание мышьяка</w:t>
            </w:r>
          </w:p>
        </w:tc>
        <w:tc>
          <w:tcPr>
            <w:tcW w:w="2125" w:type="dxa"/>
            <w:vMerge/>
            <w:tcBorders>
              <w:right w:val="single" w:sz="6" w:space="0" w:color="000000"/>
            </w:tcBorders>
          </w:tcPr>
          <w:p w14:paraId="16254666"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2F0A8282" w14:textId="77777777" w:rsidR="00B7534A" w:rsidRPr="00F940CD" w:rsidRDefault="00B7534A" w:rsidP="00B7534A">
            <w:pPr>
              <w:spacing w:line="264" w:lineRule="auto"/>
              <w:ind w:right="-106"/>
              <w:rPr>
                <w:sz w:val="22"/>
                <w:szCs w:val="22"/>
              </w:rPr>
            </w:pPr>
            <w:r w:rsidRPr="00F940CD">
              <w:rPr>
                <w:sz w:val="22"/>
                <w:szCs w:val="22"/>
              </w:rPr>
              <w:t>ГОСТ 33411-2015</w:t>
            </w:r>
          </w:p>
          <w:p w14:paraId="413D8BB2" w14:textId="77777777" w:rsidR="00B7534A" w:rsidRPr="00F940CD" w:rsidRDefault="00B7534A" w:rsidP="00B7534A">
            <w:pPr>
              <w:spacing w:line="264" w:lineRule="auto"/>
              <w:ind w:right="-106"/>
              <w:rPr>
                <w:sz w:val="22"/>
                <w:szCs w:val="22"/>
              </w:rPr>
            </w:pPr>
            <w:r w:rsidRPr="00F940CD">
              <w:rPr>
                <w:sz w:val="22"/>
                <w:szCs w:val="22"/>
              </w:rPr>
              <w:t>МВИ.МН 1792-2002</w:t>
            </w:r>
          </w:p>
        </w:tc>
      </w:tr>
      <w:tr w:rsidR="00F940CD" w:rsidRPr="00F940CD" w14:paraId="50E66D83" w14:textId="77777777" w:rsidTr="00981C30">
        <w:trPr>
          <w:cantSplit/>
          <w:trHeight w:val="490"/>
        </w:trPr>
        <w:tc>
          <w:tcPr>
            <w:tcW w:w="711" w:type="dxa"/>
            <w:tcBorders>
              <w:left w:val="single" w:sz="4" w:space="0" w:color="auto"/>
            </w:tcBorders>
          </w:tcPr>
          <w:p w14:paraId="3217D125" w14:textId="77777777" w:rsidR="00B7534A" w:rsidRPr="00F940CD" w:rsidRDefault="00B7534A" w:rsidP="00B7534A">
            <w:pPr>
              <w:spacing w:line="264" w:lineRule="auto"/>
              <w:ind w:left="-108" w:right="-108"/>
              <w:jc w:val="center"/>
              <w:rPr>
                <w:sz w:val="22"/>
                <w:szCs w:val="22"/>
              </w:rPr>
            </w:pPr>
            <w:r w:rsidRPr="00F940CD">
              <w:rPr>
                <w:sz w:val="22"/>
                <w:szCs w:val="22"/>
              </w:rPr>
              <w:t>210.11</w:t>
            </w:r>
          </w:p>
        </w:tc>
        <w:tc>
          <w:tcPr>
            <w:tcW w:w="1846" w:type="dxa"/>
            <w:vMerge/>
            <w:tcBorders>
              <w:left w:val="single" w:sz="4" w:space="0" w:color="auto"/>
            </w:tcBorders>
          </w:tcPr>
          <w:p w14:paraId="56BF35CE"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008016FA"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4CFE20F4" w14:textId="77777777" w:rsidR="00B7534A" w:rsidRPr="00F940CD" w:rsidRDefault="00B7534A"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4C4309F5" w14:textId="77777777" w:rsidR="00B7534A" w:rsidRPr="00F940CD" w:rsidRDefault="00B7534A" w:rsidP="00B7534A">
            <w:pPr>
              <w:spacing w:line="264" w:lineRule="auto"/>
              <w:rPr>
                <w:sz w:val="22"/>
                <w:szCs w:val="22"/>
              </w:rPr>
            </w:pPr>
            <w:r w:rsidRPr="00F940CD">
              <w:rPr>
                <w:sz w:val="22"/>
                <w:szCs w:val="22"/>
              </w:rPr>
              <w:t>Содержание свинца</w:t>
            </w:r>
          </w:p>
        </w:tc>
        <w:tc>
          <w:tcPr>
            <w:tcW w:w="2125" w:type="dxa"/>
            <w:vMerge/>
            <w:tcBorders>
              <w:right w:val="single" w:sz="6" w:space="0" w:color="000000"/>
            </w:tcBorders>
          </w:tcPr>
          <w:p w14:paraId="42E1CEBA" w14:textId="77777777" w:rsidR="00B7534A" w:rsidRPr="00F940CD" w:rsidRDefault="00B7534A" w:rsidP="00B7534A">
            <w:pPr>
              <w:spacing w:line="264" w:lineRule="auto"/>
              <w:ind w:right="-106"/>
              <w:rPr>
                <w:sz w:val="22"/>
                <w:szCs w:val="22"/>
              </w:rPr>
            </w:pPr>
          </w:p>
        </w:tc>
        <w:tc>
          <w:tcPr>
            <w:tcW w:w="2831" w:type="dxa"/>
            <w:vMerge w:val="restart"/>
            <w:tcBorders>
              <w:top w:val="single" w:sz="4" w:space="0" w:color="auto"/>
              <w:left w:val="single" w:sz="6" w:space="0" w:color="000000"/>
            </w:tcBorders>
          </w:tcPr>
          <w:p w14:paraId="6BC47D6D" w14:textId="77777777" w:rsidR="00B7534A" w:rsidRPr="00F940CD" w:rsidRDefault="00B7534A" w:rsidP="00B7534A">
            <w:pPr>
              <w:spacing w:line="264" w:lineRule="auto"/>
              <w:ind w:right="-106"/>
              <w:rPr>
                <w:sz w:val="22"/>
                <w:szCs w:val="22"/>
              </w:rPr>
            </w:pPr>
            <w:r w:rsidRPr="00F940CD">
              <w:rPr>
                <w:sz w:val="22"/>
                <w:szCs w:val="22"/>
              </w:rPr>
              <w:t xml:space="preserve">ГОСТ 30178-96 </w:t>
            </w:r>
          </w:p>
          <w:p w14:paraId="6C0C9FDA" w14:textId="77777777" w:rsidR="00B7534A" w:rsidRPr="00F940CD" w:rsidRDefault="00B7534A" w:rsidP="00B7534A">
            <w:pPr>
              <w:spacing w:line="264" w:lineRule="auto"/>
              <w:ind w:right="-108"/>
              <w:rPr>
                <w:sz w:val="22"/>
                <w:szCs w:val="22"/>
              </w:rPr>
            </w:pPr>
            <w:r w:rsidRPr="00F940CD">
              <w:rPr>
                <w:sz w:val="22"/>
                <w:szCs w:val="22"/>
              </w:rPr>
              <w:t>ГОСТ EN 14083-2013</w:t>
            </w:r>
          </w:p>
          <w:p w14:paraId="3B5D65B5" w14:textId="77777777" w:rsidR="00B7534A" w:rsidRPr="00F940CD" w:rsidRDefault="00B7534A" w:rsidP="00B7534A">
            <w:pPr>
              <w:spacing w:line="264" w:lineRule="auto"/>
              <w:ind w:right="-106"/>
              <w:rPr>
                <w:sz w:val="22"/>
                <w:szCs w:val="22"/>
              </w:rPr>
            </w:pPr>
            <w:r w:rsidRPr="00F940CD">
              <w:rPr>
                <w:sz w:val="22"/>
                <w:szCs w:val="22"/>
              </w:rPr>
              <w:t>ГОСТ EN 14084-</w:t>
            </w:r>
            <w:r w:rsidRPr="00F940CD">
              <w:t>20</w:t>
            </w:r>
            <w:r w:rsidRPr="00F940CD">
              <w:rPr>
                <w:sz w:val="22"/>
                <w:szCs w:val="22"/>
              </w:rPr>
              <w:t>14</w:t>
            </w:r>
          </w:p>
          <w:p w14:paraId="09139FCF" w14:textId="77777777" w:rsidR="00B7534A" w:rsidRPr="00F940CD" w:rsidRDefault="00B7534A" w:rsidP="00B7534A">
            <w:pPr>
              <w:spacing w:line="264" w:lineRule="auto"/>
              <w:ind w:right="-108"/>
              <w:rPr>
                <w:sz w:val="22"/>
                <w:szCs w:val="22"/>
              </w:rPr>
            </w:pPr>
            <w:r w:rsidRPr="00F940CD">
              <w:rPr>
                <w:sz w:val="22"/>
                <w:szCs w:val="22"/>
              </w:rPr>
              <w:t>МВИ.МН 1792-2002</w:t>
            </w:r>
          </w:p>
        </w:tc>
      </w:tr>
      <w:tr w:rsidR="00F940CD" w:rsidRPr="00F940CD" w14:paraId="26007A4C" w14:textId="77777777" w:rsidTr="00981C30">
        <w:trPr>
          <w:cantSplit/>
          <w:trHeight w:val="490"/>
        </w:trPr>
        <w:tc>
          <w:tcPr>
            <w:tcW w:w="711" w:type="dxa"/>
            <w:tcBorders>
              <w:left w:val="single" w:sz="4" w:space="0" w:color="auto"/>
            </w:tcBorders>
          </w:tcPr>
          <w:p w14:paraId="330425F7" w14:textId="77777777" w:rsidR="00B7534A" w:rsidRPr="00F940CD" w:rsidRDefault="00B7534A" w:rsidP="00B7534A">
            <w:pPr>
              <w:spacing w:line="264" w:lineRule="auto"/>
              <w:ind w:left="-108" w:right="-108"/>
              <w:jc w:val="center"/>
              <w:rPr>
                <w:sz w:val="22"/>
                <w:szCs w:val="22"/>
              </w:rPr>
            </w:pPr>
            <w:r w:rsidRPr="00F940CD">
              <w:rPr>
                <w:sz w:val="22"/>
                <w:szCs w:val="22"/>
              </w:rPr>
              <w:t>210.12</w:t>
            </w:r>
          </w:p>
          <w:p w14:paraId="4131335F"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78C97A9"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07A2E133"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0EA61ADA" w14:textId="77777777" w:rsidR="00B7534A" w:rsidRPr="00F940CD" w:rsidRDefault="00B7534A"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1560CEF3" w14:textId="77777777" w:rsidR="00B7534A" w:rsidRPr="00F940CD" w:rsidRDefault="00B7534A" w:rsidP="00B7534A">
            <w:pPr>
              <w:spacing w:line="264" w:lineRule="auto"/>
              <w:rPr>
                <w:sz w:val="22"/>
                <w:szCs w:val="22"/>
              </w:rPr>
            </w:pPr>
            <w:r w:rsidRPr="00F940CD">
              <w:rPr>
                <w:sz w:val="22"/>
                <w:szCs w:val="22"/>
              </w:rPr>
              <w:t>Содержание кадмия</w:t>
            </w:r>
          </w:p>
        </w:tc>
        <w:tc>
          <w:tcPr>
            <w:tcW w:w="2125" w:type="dxa"/>
            <w:vMerge/>
            <w:tcBorders>
              <w:right w:val="single" w:sz="6" w:space="0" w:color="000000"/>
            </w:tcBorders>
          </w:tcPr>
          <w:p w14:paraId="3DF00B22" w14:textId="77777777" w:rsidR="00B7534A" w:rsidRPr="00F940CD" w:rsidRDefault="00B7534A" w:rsidP="00B7534A">
            <w:pPr>
              <w:spacing w:line="264" w:lineRule="auto"/>
              <w:ind w:right="-106"/>
              <w:rPr>
                <w:sz w:val="22"/>
                <w:szCs w:val="22"/>
              </w:rPr>
            </w:pPr>
          </w:p>
        </w:tc>
        <w:tc>
          <w:tcPr>
            <w:tcW w:w="2831" w:type="dxa"/>
            <w:vMerge/>
            <w:tcBorders>
              <w:left w:val="single" w:sz="6" w:space="0" w:color="000000"/>
              <w:bottom w:val="single" w:sz="4" w:space="0" w:color="auto"/>
            </w:tcBorders>
          </w:tcPr>
          <w:p w14:paraId="3CE7DC70" w14:textId="77777777" w:rsidR="00B7534A" w:rsidRPr="00F940CD" w:rsidRDefault="00B7534A" w:rsidP="00B7534A">
            <w:pPr>
              <w:spacing w:line="264" w:lineRule="auto"/>
              <w:ind w:right="-106"/>
              <w:rPr>
                <w:sz w:val="22"/>
                <w:szCs w:val="22"/>
              </w:rPr>
            </w:pPr>
          </w:p>
        </w:tc>
      </w:tr>
      <w:tr w:rsidR="00F940CD" w:rsidRPr="00F940CD" w14:paraId="248E57E3" w14:textId="77777777" w:rsidTr="00981C30">
        <w:trPr>
          <w:cantSplit/>
          <w:trHeight w:val="1170"/>
        </w:trPr>
        <w:tc>
          <w:tcPr>
            <w:tcW w:w="711" w:type="dxa"/>
            <w:tcBorders>
              <w:left w:val="single" w:sz="4" w:space="0" w:color="auto"/>
            </w:tcBorders>
          </w:tcPr>
          <w:p w14:paraId="7B6085A1" w14:textId="77777777" w:rsidR="00B7534A" w:rsidRPr="00F940CD" w:rsidRDefault="00B7534A" w:rsidP="00B7534A">
            <w:pPr>
              <w:spacing w:line="264" w:lineRule="auto"/>
              <w:ind w:left="-108" w:right="-108"/>
              <w:jc w:val="center"/>
              <w:rPr>
                <w:sz w:val="22"/>
                <w:szCs w:val="22"/>
              </w:rPr>
            </w:pPr>
            <w:r w:rsidRPr="00F940CD">
              <w:rPr>
                <w:sz w:val="22"/>
                <w:szCs w:val="22"/>
              </w:rPr>
              <w:t>210.13</w:t>
            </w:r>
          </w:p>
          <w:p w14:paraId="40F37164"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651E590"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1EE0B628" w14:textId="77777777" w:rsidR="00B7534A" w:rsidRPr="00F940CD" w:rsidRDefault="00B7534A" w:rsidP="00B7534A">
            <w:pPr>
              <w:spacing w:line="264" w:lineRule="auto"/>
              <w:ind w:left="-78" w:right="-106"/>
              <w:jc w:val="center"/>
              <w:rPr>
                <w:sz w:val="22"/>
                <w:szCs w:val="22"/>
              </w:rPr>
            </w:pPr>
            <w:r w:rsidRPr="00F940CD">
              <w:rPr>
                <w:sz w:val="22"/>
                <w:szCs w:val="22"/>
              </w:rPr>
              <w:t>11.03/</w:t>
            </w:r>
          </w:p>
          <w:p w14:paraId="2DB8E523" w14:textId="77777777" w:rsidR="00B7534A" w:rsidRPr="00F940CD" w:rsidRDefault="00B7534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293B49EE" w14:textId="77777777" w:rsidR="00B7534A" w:rsidRPr="00F940CD" w:rsidRDefault="00B7534A" w:rsidP="00B7534A">
            <w:pPr>
              <w:spacing w:line="264" w:lineRule="auto"/>
              <w:rPr>
                <w:sz w:val="22"/>
                <w:szCs w:val="22"/>
              </w:rPr>
            </w:pPr>
            <w:r w:rsidRPr="00F940CD">
              <w:rPr>
                <w:sz w:val="22"/>
                <w:szCs w:val="22"/>
              </w:rPr>
              <w:t>Массовая концентрация летучих кислот</w:t>
            </w:r>
          </w:p>
          <w:p w14:paraId="628FFD9C" w14:textId="77777777" w:rsidR="00B7534A" w:rsidRPr="00F940CD" w:rsidRDefault="00B7534A" w:rsidP="00B7534A">
            <w:pPr>
              <w:spacing w:line="264" w:lineRule="auto"/>
              <w:rPr>
                <w:sz w:val="22"/>
                <w:szCs w:val="22"/>
              </w:rPr>
            </w:pPr>
          </w:p>
        </w:tc>
        <w:tc>
          <w:tcPr>
            <w:tcW w:w="2125" w:type="dxa"/>
            <w:tcBorders>
              <w:right w:val="single" w:sz="6" w:space="0" w:color="000000"/>
            </w:tcBorders>
          </w:tcPr>
          <w:p w14:paraId="490134D2" w14:textId="77777777" w:rsidR="00B7534A" w:rsidRPr="00F940CD" w:rsidRDefault="00B7534A" w:rsidP="00B7534A">
            <w:pPr>
              <w:spacing w:line="264" w:lineRule="auto"/>
              <w:ind w:right="-106"/>
              <w:rPr>
                <w:sz w:val="22"/>
                <w:szCs w:val="22"/>
              </w:rPr>
            </w:pPr>
            <w:r w:rsidRPr="00F940CD">
              <w:rPr>
                <w:sz w:val="22"/>
                <w:szCs w:val="22"/>
              </w:rPr>
              <w:t xml:space="preserve">СТБ 979-94, </w:t>
            </w:r>
          </w:p>
          <w:p w14:paraId="4E542C63" w14:textId="77777777" w:rsidR="00B7534A" w:rsidRPr="00F940CD" w:rsidRDefault="00B7534A" w:rsidP="00B7534A">
            <w:pPr>
              <w:spacing w:line="264" w:lineRule="auto"/>
              <w:ind w:right="-106"/>
              <w:rPr>
                <w:sz w:val="22"/>
                <w:szCs w:val="22"/>
              </w:rPr>
            </w:pPr>
            <w:r w:rsidRPr="00F940CD">
              <w:rPr>
                <w:sz w:val="22"/>
                <w:szCs w:val="22"/>
              </w:rPr>
              <w:t xml:space="preserve">п. 3.2.6 </w:t>
            </w:r>
          </w:p>
          <w:p w14:paraId="0E37B27A" w14:textId="77777777" w:rsidR="00B7534A" w:rsidRPr="00F940CD" w:rsidRDefault="00B7534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9C6A400" w14:textId="77777777" w:rsidR="00B7534A" w:rsidRPr="00F940CD" w:rsidRDefault="00B7534A" w:rsidP="00B7534A">
            <w:pPr>
              <w:spacing w:line="264" w:lineRule="auto"/>
              <w:ind w:right="-106"/>
              <w:rPr>
                <w:sz w:val="22"/>
                <w:szCs w:val="22"/>
              </w:rPr>
            </w:pPr>
            <w:r w:rsidRPr="00F940CD">
              <w:rPr>
                <w:sz w:val="22"/>
                <w:szCs w:val="22"/>
              </w:rPr>
              <w:t>СТБ 1930-2009</w:t>
            </w:r>
          </w:p>
        </w:tc>
      </w:tr>
      <w:tr w:rsidR="00F940CD" w:rsidRPr="00F940CD" w14:paraId="7BA7295E" w14:textId="77777777" w:rsidTr="00981C30">
        <w:trPr>
          <w:cantSplit/>
          <w:trHeight w:val="490"/>
        </w:trPr>
        <w:tc>
          <w:tcPr>
            <w:tcW w:w="711" w:type="dxa"/>
            <w:tcBorders>
              <w:left w:val="single" w:sz="4" w:space="0" w:color="auto"/>
            </w:tcBorders>
          </w:tcPr>
          <w:p w14:paraId="03CE68AC" w14:textId="77777777" w:rsidR="00323459" w:rsidRPr="00F940CD" w:rsidRDefault="00323459" w:rsidP="00B7534A">
            <w:pPr>
              <w:spacing w:line="264" w:lineRule="auto"/>
              <w:ind w:left="-108" w:right="-108"/>
              <w:jc w:val="center"/>
              <w:rPr>
                <w:sz w:val="22"/>
                <w:szCs w:val="22"/>
              </w:rPr>
            </w:pPr>
            <w:r w:rsidRPr="00F940CD">
              <w:rPr>
                <w:sz w:val="22"/>
                <w:szCs w:val="22"/>
              </w:rPr>
              <w:t>211.1</w:t>
            </w:r>
          </w:p>
          <w:p w14:paraId="209253B8" w14:textId="77777777" w:rsidR="00323459" w:rsidRPr="00F940CD" w:rsidRDefault="00323459"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28A28D64" w14:textId="77777777" w:rsidR="00323459" w:rsidRPr="00F940CD" w:rsidRDefault="00323459" w:rsidP="00B7534A">
            <w:pPr>
              <w:spacing w:line="264" w:lineRule="auto"/>
              <w:ind w:right="-106"/>
              <w:rPr>
                <w:sz w:val="22"/>
                <w:szCs w:val="22"/>
              </w:rPr>
            </w:pPr>
            <w:r w:rsidRPr="00F940CD">
              <w:rPr>
                <w:sz w:val="22"/>
                <w:szCs w:val="22"/>
              </w:rPr>
              <w:t>Спирт этиловый ректификован-ный из пищевого сырья</w:t>
            </w:r>
          </w:p>
          <w:p w14:paraId="7F16FD1B" w14:textId="77777777" w:rsidR="00323459" w:rsidRPr="00F940CD" w:rsidRDefault="00323459" w:rsidP="00B7534A">
            <w:pPr>
              <w:spacing w:line="264" w:lineRule="auto"/>
              <w:ind w:right="-106"/>
              <w:rPr>
                <w:sz w:val="22"/>
                <w:szCs w:val="22"/>
              </w:rPr>
            </w:pPr>
          </w:p>
        </w:tc>
        <w:tc>
          <w:tcPr>
            <w:tcW w:w="996" w:type="dxa"/>
            <w:tcBorders>
              <w:top w:val="single" w:sz="4" w:space="0" w:color="auto"/>
              <w:bottom w:val="single" w:sz="4" w:space="0" w:color="auto"/>
            </w:tcBorders>
          </w:tcPr>
          <w:p w14:paraId="2FF8F576" w14:textId="77777777" w:rsidR="00323459" w:rsidRPr="00F940CD" w:rsidRDefault="00323459" w:rsidP="00B7534A">
            <w:pPr>
              <w:spacing w:line="264" w:lineRule="auto"/>
              <w:ind w:left="-78" w:right="-106"/>
              <w:jc w:val="center"/>
              <w:rPr>
                <w:sz w:val="22"/>
                <w:szCs w:val="22"/>
              </w:rPr>
            </w:pPr>
            <w:r w:rsidRPr="00F940CD">
              <w:rPr>
                <w:sz w:val="22"/>
                <w:szCs w:val="22"/>
              </w:rPr>
              <w:t>11.01/</w:t>
            </w:r>
          </w:p>
          <w:p w14:paraId="7CED850F" w14:textId="77777777" w:rsidR="00323459" w:rsidRPr="00F940CD" w:rsidRDefault="00323459"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3F167E72" w14:textId="77777777" w:rsidR="00323459" w:rsidRPr="00F940CD" w:rsidRDefault="00323459" w:rsidP="00B7534A">
            <w:pPr>
              <w:spacing w:line="264" w:lineRule="auto"/>
              <w:rPr>
                <w:sz w:val="22"/>
                <w:szCs w:val="22"/>
              </w:rPr>
            </w:pPr>
            <w:r w:rsidRPr="00F940CD">
              <w:rPr>
                <w:sz w:val="22"/>
                <w:szCs w:val="22"/>
              </w:rPr>
              <w:t>Внешний вид, цвет</w:t>
            </w:r>
          </w:p>
        </w:tc>
        <w:tc>
          <w:tcPr>
            <w:tcW w:w="2125" w:type="dxa"/>
            <w:vMerge w:val="restart"/>
            <w:tcBorders>
              <w:right w:val="single" w:sz="6" w:space="0" w:color="000000"/>
            </w:tcBorders>
          </w:tcPr>
          <w:p w14:paraId="5CFDA7C4" w14:textId="77777777" w:rsidR="00323459" w:rsidRPr="00F940CD" w:rsidRDefault="00323459" w:rsidP="00B7534A">
            <w:pPr>
              <w:spacing w:line="264" w:lineRule="auto"/>
              <w:ind w:right="-106"/>
              <w:rPr>
                <w:sz w:val="22"/>
                <w:szCs w:val="22"/>
              </w:rPr>
            </w:pPr>
            <w:r w:rsidRPr="00F940CD">
              <w:rPr>
                <w:sz w:val="22"/>
                <w:szCs w:val="22"/>
              </w:rPr>
              <w:t>СТБ 1334-2003,</w:t>
            </w:r>
          </w:p>
          <w:p w14:paraId="0A19E791" w14:textId="77777777" w:rsidR="00323459" w:rsidRPr="00F940CD" w:rsidRDefault="00323459" w:rsidP="00B7534A">
            <w:pPr>
              <w:spacing w:line="264" w:lineRule="auto"/>
              <w:ind w:right="-106"/>
              <w:rPr>
                <w:sz w:val="22"/>
                <w:szCs w:val="22"/>
              </w:rPr>
            </w:pPr>
            <w:r w:rsidRPr="00F940CD">
              <w:rPr>
                <w:sz w:val="22"/>
                <w:szCs w:val="22"/>
              </w:rPr>
              <w:t>п. 4.1.2, табл. 1 ТНПА и другие документы</w:t>
            </w:r>
          </w:p>
        </w:tc>
        <w:tc>
          <w:tcPr>
            <w:tcW w:w="2831" w:type="dxa"/>
            <w:tcBorders>
              <w:top w:val="single" w:sz="4" w:space="0" w:color="auto"/>
              <w:left w:val="single" w:sz="6" w:space="0" w:color="000000"/>
              <w:bottom w:val="single" w:sz="4" w:space="0" w:color="auto"/>
            </w:tcBorders>
          </w:tcPr>
          <w:p w14:paraId="1ED56598" w14:textId="77777777" w:rsidR="00323459" w:rsidRPr="00F940CD" w:rsidRDefault="00323459" w:rsidP="00B7534A">
            <w:pPr>
              <w:spacing w:line="264" w:lineRule="auto"/>
              <w:ind w:right="-106"/>
              <w:rPr>
                <w:sz w:val="22"/>
                <w:szCs w:val="22"/>
              </w:rPr>
            </w:pPr>
            <w:r w:rsidRPr="00F940CD">
              <w:rPr>
                <w:sz w:val="22"/>
                <w:szCs w:val="22"/>
              </w:rPr>
              <w:t>ГОСТ 5964-93, п. 5.2.1</w:t>
            </w:r>
          </w:p>
        </w:tc>
      </w:tr>
      <w:tr w:rsidR="00F940CD" w:rsidRPr="00F940CD" w14:paraId="0C4844C7" w14:textId="77777777" w:rsidTr="00981C30">
        <w:trPr>
          <w:cantSplit/>
          <w:trHeight w:val="490"/>
        </w:trPr>
        <w:tc>
          <w:tcPr>
            <w:tcW w:w="711" w:type="dxa"/>
            <w:tcBorders>
              <w:left w:val="single" w:sz="4" w:space="0" w:color="auto"/>
            </w:tcBorders>
          </w:tcPr>
          <w:p w14:paraId="56EB0158" w14:textId="77777777" w:rsidR="00323459" w:rsidRPr="00F940CD" w:rsidRDefault="00323459" w:rsidP="00B7534A">
            <w:pPr>
              <w:spacing w:line="264" w:lineRule="auto"/>
              <w:ind w:left="-108" w:right="-108"/>
              <w:jc w:val="center"/>
              <w:rPr>
                <w:sz w:val="22"/>
                <w:szCs w:val="22"/>
              </w:rPr>
            </w:pPr>
            <w:r w:rsidRPr="00F940CD">
              <w:rPr>
                <w:sz w:val="22"/>
                <w:szCs w:val="22"/>
              </w:rPr>
              <w:t>211.2</w:t>
            </w:r>
          </w:p>
          <w:p w14:paraId="109F7319" w14:textId="77777777" w:rsidR="00323459" w:rsidRPr="00F940CD" w:rsidRDefault="00323459"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00F4FA9" w14:textId="77777777" w:rsidR="00323459" w:rsidRPr="00F940CD" w:rsidRDefault="00323459" w:rsidP="00B7534A">
            <w:pPr>
              <w:spacing w:line="264" w:lineRule="auto"/>
              <w:ind w:right="-106"/>
              <w:rPr>
                <w:sz w:val="22"/>
                <w:szCs w:val="22"/>
              </w:rPr>
            </w:pPr>
          </w:p>
        </w:tc>
        <w:tc>
          <w:tcPr>
            <w:tcW w:w="996" w:type="dxa"/>
            <w:tcBorders>
              <w:top w:val="single" w:sz="4" w:space="0" w:color="auto"/>
              <w:bottom w:val="single" w:sz="4" w:space="0" w:color="auto"/>
            </w:tcBorders>
          </w:tcPr>
          <w:p w14:paraId="766FEE78" w14:textId="77777777" w:rsidR="00323459" w:rsidRPr="00F940CD" w:rsidRDefault="00323459" w:rsidP="00B7534A">
            <w:pPr>
              <w:spacing w:line="264" w:lineRule="auto"/>
              <w:ind w:left="-78" w:right="-106"/>
              <w:jc w:val="center"/>
              <w:rPr>
                <w:sz w:val="22"/>
                <w:szCs w:val="22"/>
              </w:rPr>
            </w:pPr>
            <w:r w:rsidRPr="00F940CD">
              <w:rPr>
                <w:sz w:val="22"/>
                <w:szCs w:val="22"/>
              </w:rPr>
              <w:t>11.01/</w:t>
            </w:r>
          </w:p>
          <w:p w14:paraId="3F1C56E6" w14:textId="77777777" w:rsidR="00323459" w:rsidRPr="00F940CD" w:rsidRDefault="00323459"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3D3E7F36" w14:textId="77777777" w:rsidR="00323459" w:rsidRPr="00F940CD" w:rsidRDefault="00323459" w:rsidP="00B7534A">
            <w:pPr>
              <w:spacing w:line="264" w:lineRule="auto"/>
              <w:rPr>
                <w:sz w:val="22"/>
                <w:szCs w:val="22"/>
              </w:rPr>
            </w:pPr>
            <w:r w:rsidRPr="00F940CD">
              <w:rPr>
                <w:sz w:val="22"/>
                <w:szCs w:val="22"/>
              </w:rPr>
              <w:t>Запах, вкус</w:t>
            </w:r>
          </w:p>
        </w:tc>
        <w:tc>
          <w:tcPr>
            <w:tcW w:w="2125" w:type="dxa"/>
            <w:vMerge/>
            <w:tcBorders>
              <w:right w:val="single" w:sz="6" w:space="0" w:color="000000"/>
            </w:tcBorders>
          </w:tcPr>
          <w:p w14:paraId="21A3034D" w14:textId="77777777" w:rsidR="00323459" w:rsidRPr="00F940CD" w:rsidRDefault="00323459"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05C25BCC" w14:textId="77777777" w:rsidR="00323459" w:rsidRPr="00F940CD" w:rsidRDefault="00323459" w:rsidP="00B7534A">
            <w:pPr>
              <w:spacing w:line="264" w:lineRule="auto"/>
              <w:ind w:right="-106"/>
              <w:rPr>
                <w:sz w:val="22"/>
                <w:szCs w:val="22"/>
              </w:rPr>
            </w:pPr>
            <w:r w:rsidRPr="00F940CD">
              <w:rPr>
                <w:sz w:val="22"/>
                <w:szCs w:val="22"/>
              </w:rPr>
              <w:t>ГОСТ 5964-93, п. 5.2.2</w:t>
            </w:r>
          </w:p>
        </w:tc>
      </w:tr>
      <w:tr w:rsidR="00F940CD" w:rsidRPr="00F940CD" w14:paraId="2C471DA2" w14:textId="77777777" w:rsidTr="00981C30">
        <w:trPr>
          <w:cantSplit/>
          <w:trHeight w:val="490"/>
        </w:trPr>
        <w:tc>
          <w:tcPr>
            <w:tcW w:w="711" w:type="dxa"/>
            <w:tcBorders>
              <w:left w:val="single" w:sz="4" w:space="0" w:color="auto"/>
            </w:tcBorders>
          </w:tcPr>
          <w:p w14:paraId="4B834B74" w14:textId="77777777" w:rsidR="00323459" w:rsidRPr="00F940CD" w:rsidRDefault="00323459" w:rsidP="00B7534A">
            <w:pPr>
              <w:spacing w:line="264" w:lineRule="auto"/>
              <w:ind w:left="-108" w:right="-108"/>
              <w:jc w:val="center"/>
              <w:rPr>
                <w:sz w:val="22"/>
                <w:szCs w:val="22"/>
              </w:rPr>
            </w:pPr>
            <w:r w:rsidRPr="00F940CD">
              <w:rPr>
                <w:sz w:val="22"/>
                <w:szCs w:val="22"/>
              </w:rPr>
              <w:t>211.3</w:t>
            </w:r>
          </w:p>
          <w:p w14:paraId="06F26DB9" w14:textId="77777777" w:rsidR="00323459" w:rsidRPr="00F940CD" w:rsidRDefault="00323459"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D67F7C0" w14:textId="77777777" w:rsidR="00323459" w:rsidRPr="00F940CD" w:rsidRDefault="00323459" w:rsidP="00323459">
            <w:pPr>
              <w:spacing w:line="264" w:lineRule="auto"/>
              <w:ind w:right="-106"/>
              <w:rPr>
                <w:sz w:val="22"/>
                <w:szCs w:val="22"/>
              </w:rPr>
            </w:pPr>
          </w:p>
        </w:tc>
        <w:tc>
          <w:tcPr>
            <w:tcW w:w="996" w:type="dxa"/>
            <w:tcBorders>
              <w:top w:val="single" w:sz="4" w:space="0" w:color="auto"/>
              <w:bottom w:val="single" w:sz="4" w:space="0" w:color="auto"/>
            </w:tcBorders>
          </w:tcPr>
          <w:p w14:paraId="3898344D" w14:textId="77777777" w:rsidR="00323459" w:rsidRPr="00F940CD" w:rsidRDefault="00323459" w:rsidP="00B7534A">
            <w:pPr>
              <w:spacing w:line="264" w:lineRule="auto"/>
              <w:ind w:left="-78" w:right="-106"/>
              <w:jc w:val="center"/>
              <w:rPr>
                <w:sz w:val="22"/>
                <w:szCs w:val="22"/>
              </w:rPr>
            </w:pPr>
            <w:r w:rsidRPr="00F940CD">
              <w:rPr>
                <w:sz w:val="22"/>
                <w:szCs w:val="22"/>
              </w:rPr>
              <w:t>11.01/</w:t>
            </w:r>
          </w:p>
          <w:p w14:paraId="421B469D" w14:textId="77777777" w:rsidR="00323459" w:rsidRPr="00F940CD" w:rsidRDefault="00323459"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2B70CA4E" w14:textId="77777777" w:rsidR="00323459" w:rsidRPr="00F940CD" w:rsidRDefault="00323459" w:rsidP="00B7534A">
            <w:pPr>
              <w:spacing w:line="264" w:lineRule="auto"/>
              <w:rPr>
                <w:sz w:val="22"/>
                <w:szCs w:val="22"/>
              </w:rPr>
            </w:pPr>
            <w:r w:rsidRPr="00F940CD">
              <w:rPr>
                <w:sz w:val="22"/>
                <w:szCs w:val="22"/>
              </w:rPr>
              <w:t>Объемная доля этилового спирта</w:t>
            </w:r>
          </w:p>
          <w:p w14:paraId="210DE0F0" w14:textId="77777777" w:rsidR="00323459" w:rsidRPr="00F940CD" w:rsidRDefault="00323459" w:rsidP="00B7534A">
            <w:pPr>
              <w:spacing w:line="264" w:lineRule="auto"/>
              <w:rPr>
                <w:sz w:val="22"/>
                <w:szCs w:val="22"/>
              </w:rPr>
            </w:pPr>
          </w:p>
        </w:tc>
        <w:tc>
          <w:tcPr>
            <w:tcW w:w="2125" w:type="dxa"/>
            <w:vMerge w:val="restart"/>
            <w:tcBorders>
              <w:right w:val="single" w:sz="6" w:space="0" w:color="000000"/>
            </w:tcBorders>
          </w:tcPr>
          <w:p w14:paraId="2C7B1F6B" w14:textId="77777777" w:rsidR="00323459" w:rsidRPr="00F940CD" w:rsidRDefault="00323459" w:rsidP="00B7534A">
            <w:pPr>
              <w:spacing w:line="264" w:lineRule="auto"/>
              <w:ind w:right="-106"/>
              <w:rPr>
                <w:sz w:val="22"/>
                <w:szCs w:val="22"/>
              </w:rPr>
            </w:pPr>
            <w:r w:rsidRPr="00F940CD">
              <w:rPr>
                <w:sz w:val="22"/>
                <w:szCs w:val="22"/>
              </w:rPr>
              <w:t>СТБ 1334-2003,</w:t>
            </w:r>
          </w:p>
          <w:p w14:paraId="0A71299C" w14:textId="77777777" w:rsidR="00F26071" w:rsidRPr="00F940CD" w:rsidRDefault="00323459" w:rsidP="00B7534A">
            <w:pPr>
              <w:spacing w:line="264" w:lineRule="auto"/>
              <w:ind w:right="-106"/>
              <w:rPr>
                <w:sz w:val="22"/>
                <w:szCs w:val="22"/>
              </w:rPr>
            </w:pPr>
            <w:r w:rsidRPr="00F940CD">
              <w:rPr>
                <w:sz w:val="22"/>
                <w:szCs w:val="22"/>
              </w:rPr>
              <w:t xml:space="preserve">п. 4.1.3, табл. 2 </w:t>
            </w:r>
          </w:p>
          <w:p w14:paraId="32560211" w14:textId="77777777" w:rsidR="00F26071" w:rsidRPr="00F940CD" w:rsidRDefault="00F26071" w:rsidP="00B7534A">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289A0917" w14:textId="77777777" w:rsidR="00323459" w:rsidRPr="00F940CD" w:rsidRDefault="00323459"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385B72B3" w14:textId="77777777" w:rsidR="00323459" w:rsidRPr="00F940CD" w:rsidRDefault="00323459" w:rsidP="00B7534A">
            <w:pPr>
              <w:spacing w:line="264" w:lineRule="auto"/>
              <w:ind w:right="-106"/>
              <w:rPr>
                <w:sz w:val="22"/>
                <w:szCs w:val="22"/>
              </w:rPr>
            </w:pPr>
            <w:r w:rsidRPr="00F940CD">
              <w:rPr>
                <w:sz w:val="22"/>
                <w:szCs w:val="22"/>
              </w:rPr>
              <w:t>ГОСТ 5964-93, п. 5.3</w:t>
            </w:r>
          </w:p>
          <w:p w14:paraId="274C1179" w14:textId="77777777" w:rsidR="00323459" w:rsidRPr="00F940CD" w:rsidRDefault="00323459" w:rsidP="00B7534A">
            <w:pPr>
              <w:spacing w:line="264" w:lineRule="auto"/>
              <w:ind w:right="-106"/>
              <w:rPr>
                <w:sz w:val="22"/>
                <w:szCs w:val="22"/>
              </w:rPr>
            </w:pPr>
            <w:r w:rsidRPr="00F940CD">
              <w:rPr>
                <w:sz w:val="22"/>
                <w:szCs w:val="22"/>
              </w:rPr>
              <w:t>ГОСТ 3639-79, п. 2.1, п. 3</w:t>
            </w:r>
          </w:p>
        </w:tc>
      </w:tr>
      <w:tr w:rsidR="00F940CD" w:rsidRPr="00F940CD" w14:paraId="7617247C" w14:textId="77777777" w:rsidTr="00981C30">
        <w:trPr>
          <w:cantSplit/>
          <w:trHeight w:val="490"/>
        </w:trPr>
        <w:tc>
          <w:tcPr>
            <w:tcW w:w="711" w:type="dxa"/>
            <w:tcBorders>
              <w:left w:val="single" w:sz="4" w:space="0" w:color="auto"/>
            </w:tcBorders>
          </w:tcPr>
          <w:p w14:paraId="3F489F0D" w14:textId="77777777" w:rsidR="00323459" w:rsidRPr="00F940CD" w:rsidRDefault="00323459" w:rsidP="00B7534A">
            <w:pPr>
              <w:spacing w:line="264" w:lineRule="auto"/>
              <w:ind w:left="-108" w:right="-108"/>
              <w:jc w:val="center"/>
              <w:rPr>
                <w:sz w:val="22"/>
                <w:szCs w:val="22"/>
              </w:rPr>
            </w:pPr>
            <w:r w:rsidRPr="00F940CD">
              <w:rPr>
                <w:sz w:val="22"/>
                <w:szCs w:val="22"/>
              </w:rPr>
              <w:t>211.4</w:t>
            </w:r>
          </w:p>
          <w:p w14:paraId="600A8F56" w14:textId="77777777" w:rsidR="00323459" w:rsidRPr="00F940CD" w:rsidRDefault="00323459"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029B960" w14:textId="77777777" w:rsidR="00323459" w:rsidRPr="00F940CD" w:rsidRDefault="00323459" w:rsidP="00B7534A">
            <w:pPr>
              <w:spacing w:line="264" w:lineRule="auto"/>
              <w:ind w:right="-106"/>
              <w:rPr>
                <w:sz w:val="22"/>
                <w:szCs w:val="22"/>
              </w:rPr>
            </w:pPr>
          </w:p>
        </w:tc>
        <w:tc>
          <w:tcPr>
            <w:tcW w:w="996" w:type="dxa"/>
            <w:tcBorders>
              <w:top w:val="single" w:sz="4" w:space="0" w:color="auto"/>
              <w:bottom w:val="single" w:sz="4" w:space="0" w:color="auto"/>
            </w:tcBorders>
          </w:tcPr>
          <w:p w14:paraId="2BB95744" w14:textId="77777777" w:rsidR="00323459" w:rsidRPr="00F940CD" w:rsidRDefault="00323459" w:rsidP="00B7534A">
            <w:pPr>
              <w:spacing w:line="264" w:lineRule="auto"/>
              <w:ind w:left="-78" w:right="-106"/>
              <w:jc w:val="center"/>
              <w:rPr>
                <w:sz w:val="22"/>
                <w:szCs w:val="22"/>
              </w:rPr>
            </w:pPr>
            <w:r w:rsidRPr="00F940CD">
              <w:rPr>
                <w:sz w:val="22"/>
                <w:szCs w:val="22"/>
              </w:rPr>
              <w:t>11.01/</w:t>
            </w:r>
          </w:p>
          <w:p w14:paraId="005598CF" w14:textId="77777777" w:rsidR="00323459" w:rsidRPr="00F940CD" w:rsidRDefault="00323459"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6ED3ED27" w14:textId="77777777" w:rsidR="00323459" w:rsidRPr="00F940CD" w:rsidRDefault="00323459" w:rsidP="00B7534A">
            <w:pPr>
              <w:spacing w:line="264" w:lineRule="auto"/>
              <w:rPr>
                <w:sz w:val="22"/>
                <w:szCs w:val="22"/>
              </w:rPr>
            </w:pPr>
            <w:r w:rsidRPr="00F940CD">
              <w:rPr>
                <w:sz w:val="22"/>
                <w:szCs w:val="22"/>
              </w:rPr>
              <w:t>Проба на чистоту серной кислотой</w:t>
            </w:r>
          </w:p>
        </w:tc>
        <w:tc>
          <w:tcPr>
            <w:tcW w:w="2125" w:type="dxa"/>
            <w:vMerge/>
            <w:tcBorders>
              <w:right w:val="single" w:sz="6" w:space="0" w:color="000000"/>
            </w:tcBorders>
          </w:tcPr>
          <w:p w14:paraId="533DD499" w14:textId="77777777" w:rsidR="00323459" w:rsidRPr="00F940CD" w:rsidRDefault="00323459"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0611DB4F" w14:textId="77777777" w:rsidR="00323459" w:rsidRPr="00F940CD" w:rsidRDefault="00323459" w:rsidP="00B7534A">
            <w:pPr>
              <w:spacing w:line="264" w:lineRule="auto"/>
              <w:ind w:right="-106"/>
              <w:rPr>
                <w:sz w:val="22"/>
                <w:szCs w:val="22"/>
              </w:rPr>
            </w:pPr>
            <w:r w:rsidRPr="00F940CD">
              <w:rPr>
                <w:sz w:val="22"/>
                <w:szCs w:val="22"/>
              </w:rPr>
              <w:t>ГОСТ 5964-93, п. 5.4</w:t>
            </w:r>
          </w:p>
        </w:tc>
      </w:tr>
      <w:tr w:rsidR="00F940CD" w:rsidRPr="00F940CD" w14:paraId="76D16083" w14:textId="77777777" w:rsidTr="00981C30">
        <w:trPr>
          <w:cantSplit/>
          <w:trHeight w:val="600"/>
        </w:trPr>
        <w:tc>
          <w:tcPr>
            <w:tcW w:w="711" w:type="dxa"/>
            <w:tcBorders>
              <w:left w:val="single" w:sz="4" w:space="0" w:color="auto"/>
            </w:tcBorders>
          </w:tcPr>
          <w:p w14:paraId="70DFB17D" w14:textId="77777777" w:rsidR="00323459" w:rsidRPr="00F940CD" w:rsidRDefault="00323459" w:rsidP="00B7534A">
            <w:pPr>
              <w:spacing w:line="264" w:lineRule="auto"/>
              <w:ind w:left="-108" w:right="-108"/>
              <w:jc w:val="center"/>
              <w:rPr>
                <w:sz w:val="22"/>
                <w:szCs w:val="22"/>
              </w:rPr>
            </w:pPr>
            <w:r w:rsidRPr="00F940CD">
              <w:rPr>
                <w:sz w:val="22"/>
                <w:szCs w:val="22"/>
              </w:rPr>
              <w:t>211.5</w:t>
            </w:r>
          </w:p>
          <w:p w14:paraId="50A8FFC5" w14:textId="77777777" w:rsidR="00323459" w:rsidRPr="00F940CD" w:rsidRDefault="00323459"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7E69100A" w14:textId="77777777" w:rsidR="00323459" w:rsidRPr="00F940CD" w:rsidRDefault="00323459" w:rsidP="00B7534A">
            <w:pPr>
              <w:spacing w:line="264" w:lineRule="auto"/>
              <w:ind w:right="-106"/>
              <w:rPr>
                <w:sz w:val="22"/>
                <w:szCs w:val="22"/>
              </w:rPr>
            </w:pPr>
          </w:p>
        </w:tc>
        <w:tc>
          <w:tcPr>
            <w:tcW w:w="996" w:type="dxa"/>
            <w:tcBorders>
              <w:top w:val="single" w:sz="4" w:space="0" w:color="auto"/>
              <w:bottom w:val="single" w:sz="4" w:space="0" w:color="auto"/>
            </w:tcBorders>
          </w:tcPr>
          <w:p w14:paraId="1F9949EB" w14:textId="77777777" w:rsidR="00323459" w:rsidRPr="00F940CD" w:rsidRDefault="00323459" w:rsidP="00B7534A">
            <w:pPr>
              <w:spacing w:line="264" w:lineRule="auto"/>
              <w:ind w:left="-78" w:right="-106"/>
              <w:jc w:val="center"/>
              <w:rPr>
                <w:sz w:val="22"/>
                <w:szCs w:val="22"/>
              </w:rPr>
            </w:pPr>
            <w:r w:rsidRPr="00F940CD">
              <w:rPr>
                <w:sz w:val="22"/>
                <w:szCs w:val="22"/>
              </w:rPr>
              <w:t>11.01/</w:t>
            </w:r>
          </w:p>
          <w:p w14:paraId="56B580A1" w14:textId="77777777" w:rsidR="00323459" w:rsidRPr="00F940CD" w:rsidRDefault="00323459"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0C148C8A" w14:textId="77777777" w:rsidR="00323459" w:rsidRPr="00F940CD" w:rsidRDefault="00323459" w:rsidP="00B7534A">
            <w:pPr>
              <w:spacing w:line="264" w:lineRule="auto"/>
              <w:rPr>
                <w:sz w:val="22"/>
                <w:szCs w:val="22"/>
              </w:rPr>
            </w:pPr>
            <w:r w:rsidRPr="00F940CD">
              <w:rPr>
                <w:sz w:val="22"/>
                <w:szCs w:val="22"/>
              </w:rPr>
              <w:t>Проба на окисляемость</w:t>
            </w:r>
          </w:p>
        </w:tc>
        <w:tc>
          <w:tcPr>
            <w:tcW w:w="2125" w:type="dxa"/>
            <w:vMerge/>
            <w:tcBorders>
              <w:right w:val="single" w:sz="6" w:space="0" w:color="000000"/>
            </w:tcBorders>
          </w:tcPr>
          <w:p w14:paraId="0B603AC4" w14:textId="77777777" w:rsidR="00323459" w:rsidRPr="00F940CD" w:rsidRDefault="00323459"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05BB2043" w14:textId="77777777" w:rsidR="00323459" w:rsidRPr="00F940CD" w:rsidRDefault="00323459" w:rsidP="00B7534A">
            <w:pPr>
              <w:spacing w:line="264" w:lineRule="auto"/>
              <w:ind w:right="-106"/>
              <w:rPr>
                <w:sz w:val="22"/>
                <w:szCs w:val="22"/>
              </w:rPr>
            </w:pPr>
            <w:r w:rsidRPr="00F940CD">
              <w:rPr>
                <w:sz w:val="22"/>
                <w:szCs w:val="22"/>
              </w:rPr>
              <w:t>ГОСТ 5964-93, п. 5.6</w:t>
            </w:r>
          </w:p>
        </w:tc>
      </w:tr>
      <w:tr w:rsidR="00F940CD" w:rsidRPr="00F940CD" w14:paraId="10D056B1" w14:textId="77777777" w:rsidTr="00981C30">
        <w:trPr>
          <w:cantSplit/>
          <w:trHeight w:val="1403"/>
        </w:trPr>
        <w:tc>
          <w:tcPr>
            <w:tcW w:w="711" w:type="dxa"/>
            <w:tcBorders>
              <w:left w:val="single" w:sz="4" w:space="0" w:color="auto"/>
            </w:tcBorders>
          </w:tcPr>
          <w:p w14:paraId="597067F1" w14:textId="77777777" w:rsidR="00323459" w:rsidRPr="00F940CD" w:rsidRDefault="00323459" w:rsidP="00B7534A">
            <w:pPr>
              <w:spacing w:line="264" w:lineRule="auto"/>
              <w:ind w:left="-108" w:right="-108"/>
              <w:jc w:val="center"/>
              <w:rPr>
                <w:sz w:val="22"/>
                <w:szCs w:val="22"/>
              </w:rPr>
            </w:pPr>
            <w:r w:rsidRPr="00F940CD">
              <w:rPr>
                <w:sz w:val="22"/>
                <w:szCs w:val="22"/>
              </w:rPr>
              <w:t>211.6</w:t>
            </w:r>
          </w:p>
          <w:p w14:paraId="4850672F" w14:textId="77777777" w:rsidR="00323459" w:rsidRPr="00F940CD" w:rsidRDefault="00323459"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4F935FB9" w14:textId="77777777" w:rsidR="00323459" w:rsidRPr="00F940CD" w:rsidRDefault="00323459" w:rsidP="00B7534A">
            <w:pPr>
              <w:spacing w:line="264" w:lineRule="auto"/>
              <w:ind w:right="-106"/>
              <w:rPr>
                <w:sz w:val="22"/>
                <w:szCs w:val="22"/>
              </w:rPr>
            </w:pPr>
          </w:p>
        </w:tc>
        <w:tc>
          <w:tcPr>
            <w:tcW w:w="996" w:type="dxa"/>
            <w:tcBorders>
              <w:top w:val="single" w:sz="4" w:space="0" w:color="auto"/>
              <w:bottom w:val="single" w:sz="4" w:space="0" w:color="auto"/>
            </w:tcBorders>
          </w:tcPr>
          <w:p w14:paraId="63CC1A64" w14:textId="77777777" w:rsidR="00323459" w:rsidRPr="00F940CD" w:rsidRDefault="00323459" w:rsidP="00B7534A">
            <w:pPr>
              <w:spacing w:line="264" w:lineRule="auto"/>
              <w:ind w:left="-78" w:right="-106"/>
              <w:jc w:val="center"/>
              <w:rPr>
                <w:sz w:val="22"/>
                <w:szCs w:val="22"/>
              </w:rPr>
            </w:pPr>
            <w:r w:rsidRPr="00F940CD">
              <w:rPr>
                <w:sz w:val="22"/>
                <w:szCs w:val="22"/>
              </w:rPr>
              <w:t>11.01/</w:t>
            </w:r>
          </w:p>
          <w:p w14:paraId="281D5488" w14:textId="77777777" w:rsidR="00323459" w:rsidRPr="00F940CD" w:rsidRDefault="00323459"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0840B5F5" w14:textId="77777777" w:rsidR="00323459" w:rsidRPr="00F940CD" w:rsidRDefault="00323459" w:rsidP="00B7534A">
            <w:pPr>
              <w:spacing w:line="264" w:lineRule="auto"/>
              <w:rPr>
                <w:sz w:val="22"/>
                <w:szCs w:val="22"/>
              </w:rPr>
            </w:pPr>
            <w:r w:rsidRPr="00F940CD">
              <w:rPr>
                <w:sz w:val="22"/>
                <w:szCs w:val="22"/>
              </w:rPr>
              <w:t>Массовая концентрация уксусного альдегида в пересчете на безводный спирт</w:t>
            </w:r>
          </w:p>
        </w:tc>
        <w:tc>
          <w:tcPr>
            <w:tcW w:w="2125" w:type="dxa"/>
            <w:vMerge/>
            <w:tcBorders>
              <w:right w:val="single" w:sz="6" w:space="0" w:color="000000"/>
            </w:tcBorders>
          </w:tcPr>
          <w:p w14:paraId="35913599" w14:textId="77777777" w:rsidR="00323459" w:rsidRPr="00F940CD" w:rsidRDefault="00323459"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EC1EDE6" w14:textId="77777777" w:rsidR="00323459" w:rsidRPr="00F940CD" w:rsidRDefault="00323459" w:rsidP="00B7534A">
            <w:pPr>
              <w:spacing w:line="264" w:lineRule="auto"/>
              <w:ind w:right="-106"/>
              <w:rPr>
                <w:sz w:val="22"/>
                <w:szCs w:val="22"/>
              </w:rPr>
            </w:pPr>
            <w:r w:rsidRPr="00F940CD">
              <w:rPr>
                <w:sz w:val="22"/>
                <w:szCs w:val="22"/>
              </w:rPr>
              <w:t>СТБ ГОСТ Р 51698-2001</w:t>
            </w:r>
          </w:p>
        </w:tc>
      </w:tr>
      <w:tr w:rsidR="00F940CD" w:rsidRPr="00F940CD" w14:paraId="6FBC71DD" w14:textId="77777777" w:rsidTr="00981C30">
        <w:trPr>
          <w:cantSplit/>
          <w:trHeight w:val="490"/>
        </w:trPr>
        <w:tc>
          <w:tcPr>
            <w:tcW w:w="711" w:type="dxa"/>
            <w:tcBorders>
              <w:left w:val="single" w:sz="4" w:space="0" w:color="auto"/>
            </w:tcBorders>
          </w:tcPr>
          <w:p w14:paraId="239A7861" w14:textId="77777777" w:rsidR="00323459" w:rsidRPr="00F940CD" w:rsidRDefault="00323459" w:rsidP="00B7534A">
            <w:pPr>
              <w:spacing w:line="264" w:lineRule="auto"/>
              <w:ind w:left="-108" w:right="-108"/>
              <w:jc w:val="center"/>
              <w:rPr>
                <w:sz w:val="22"/>
                <w:szCs w:val="22"/>
              </w:rPr>
            </w:pPr>
            <w:r w:rsidRPr="00F940CD">
              <w:rPr>
                <w:sz w:val="22"/>
                <w:szCs w:val="22"/>
              </w:rPr>
              <w:t>211.7</w:t>
            </w:r>
          </w:p>
          <w:p w14:paraId="7808DDED" w14:textId="77777777" w:rsidR="00323459" w:rsidRPr="00F940CD" w:rsidRDefault="00323459"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0736D240" w14:textId="77777777" w:rsidR="00323459" w:rsidRPr="00F940CD" w:rsidRDefault="00323459" w:rsidP="00B7534A">
            <w:pPr>
              <w:spacing w:line="264" w:lineRule="auto"/>
              <w:ind w:right="-106"/>
              <w:rPr>
                <w:sz w:val="22"/>
                <w:szCs w:val="22"/>
              </w:rPr>
            </w:pPr>
          </w:p>
        </w:tc>
        <w:tc>
          <w:tcPr>
            <w:tcW w:w="996" w:type="dxa"/>
            <w:tcBorders>
              <w:top w:val="single" w:sz="4" w:space="0" w:color="auto"/>
              <w:bottom w:val="single" w:sz="4" w:space="0" w:color="auto"/>
            </w:tcBorders>
          </w:tcPr>
          <w:p w14:paraId="5D2C8C2F" w14:textId="77777777" w:rsidR="00323459" w:rsidRPr="00F940CD" w:rsidRDefault="00323459" w:rsidP="00B7534A">
            <w:pPr>
              <w:spacing w:line="264" w:lineRule="auto"/>
              <w:ind w:left="-78" w:right="-106"/>
              <w:jc w:val="center"/>
              <w:rPr>
                <w:sz w:val="22"/>
                <w:szCs w:val="22"/>
              </w:rPr>
            </w:pPr>
            <w:r w:rsidRPr="00F940CD">
              <w:rPr>
                <w:sz w:val="22"/>
                <w:szCs w:val="22"/>
              </w:rPr>
              <w:t>11.01/</w:t>
            </w:r>
          </w:p>
          <w:p w14:paraId="110AC3FD" w14:textId="77777777" w:rsidR="00323459" w:rsidRPr="00F940CD" w:rsidRDefault="00323459"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650D7D60" w14:textId="77777777" w:rsidR="00323459" w:rsidRPr="00F940CD" w:rsidRDefault="00323459" w:rsidP="00EA3A9F">
            <w:pPr>
              <w:spacing w:line="264" w:lineRule="auto"/>
              <w:rPr>
                <w:sz w:val="22"/>
                <w:szCs w:val="22"/>
              </w:rPr>
            </w:pPr>
            <w:r w:rsidRPr="00F940CD">
              <w:rPr>
                <w:sz w:val="22"/>
                <w:szCs w:val="22"/>
              </w:rPr>
              <w:t>Массовая концентрация сивушного масла (1-пропанол, 2-пропанол, спирт изобутиловый,1- бутанол, спирт изоамило-вый) в пересчете  на безводный спирт</w:t>
            </w:r>
          </w:p>
        </w:tc>
        <w:tc>
          <w:tcPr>
            <w:tcW w:w="2125" w:type="dxa"/>
            <w:vMerge/>
            <w:tcBorders>
              <w:right w:val="single" w:sz="6" w:space="0" w:color="000000"/>
            </w:tcBorders>
          </w:tcPr>
          <w:p w14:paraId="518FBC1E" w14:textId="77777777" w:rsidR="00323459" w:rsidRPr="00F940CD" w:rsidRDefault="00323459"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230A87D" w14:textId="77777777" w:rsidR="00323459" w:rsidRPr="00F940CD" w:rsidRDefault="00323459" w:rsidP="00B7534A">
            <w:pPr>
              <w:spacing w:line="264" w:lineRule="auto"/>
              <w:ind w:right="-106"/>
              <w:rPr>
                <w:sz w:val="22"/>
                <w:szCs w:val="22"/>
              </w:rPr>
            </w:pPr>
            <w:r w:rsidRPr="00F940CD">
              <w:rPr>
                <w:sz w:val="22"/>
                <w:szCs w:val="22"/>
              </w:rPr>
              <w:t>СТБ ГОСТ Р 51698-2001</w:t>
            </w:r>
          </w:p>
        </w:tc>
      </w:tr>
      <w:tr w:rsidR="00F940CD" w:rsidRPr="00F940CD" w14:paraId="74AA78CD" w14:textId="77777777" w:rsidTr="00981C30">
        <w:trPr>
          <w:cantSplit/>
          <w:trHeight w:val="490"/>
        </w:trPr>
        <w:tc>
          <w:tcPr>
            <w:tcW w:w="711" w:type="dxa"/>
            <w:tcBorders>
              <w:left w:val="single" w:sz="4" w:space="0" w:color="auto"/>
            </w:tcBorders>
          </w:tcPr>
          <w:p w14:paraId="2B691CCE" w14:textId="77777777" w:rsidR="00323459" w:rsidRPr="00F940CD" w:rsidRDefault="00323459" w:rsidP="00B7534A">
            <w:pPr>
              <w:spacing w:line="264" w:lineRule="auto"/>
              <w:ind w:left="-108" w:right="-108"/>
              <w:jc w:val="center"/>
              <w:rPr>
                <w:sz w:val="22"/>
                <w:szCs w:val="22"/>
              </w:rPr>
            </w:pPr>
            <w:r w:rsidRPr="00F940CD">
              <w:rPr>
                <w:sz w:val="22"/>
                <w:szCs w:val="22"/>
              </w:rPr>
              <w:t>211.8</w:t>
            </w:r>
          </w:p>
          <w:p w14:paraId="7A82C580" w14:textId="77777777" w:rsidR="00323459" w:rsidRPr="00F940CD" w:rsidRDefault="00323459"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05DFC853" w14:textId="77777777" w:rsidR="00323459" w:rsidRPr="00F940CD" w:rsidRDefault="00323459" w:rsidP="00B7534A">
            <w:pPr>
              <w:spacing w:line="264" w:lineRule="auto"/>
              <w:ind w:right="-106"/>
              <w:rPr>
                <w:sz w:val="22"/>
                <w:szCs w:val="22"/>
              </w:rPr>
            </w:pPr>
          </w:p>
        </w:tc>
        <w:tc>
          <w:tcPr>
            <w:tcW w:w="996" w:type="dxa"/>
            <w:tcBorders>
              <w:top w:val="single" w:sz="4" w:space="0" w:color="auto"/>
              <w:bottom w:val="single" w:sz="4" w:space="0" w:color="auto"/>
            </w:tcBorders>
          </w:tcPr>
          <w:p w14:paraId="7514BF56" w14:textId="77777777" w:rsidR="00323459" w:rsidRPr="00F940CD" w:rsidRDefault="00323459" w:rsidP="00B7534A">
            <w:pPr>
              <w:spacing w:line="264" w:lineRule="auto"/>
              <w:ind w:left="-78" w:right="-106"/>
              <w:jc w:val="center"/>
              <w:rPr>
                <w:sz w:val="22"/>
                <w:szCs w:val="22"/>
              </w:rPr>
            </w:pPr>
            <w:r w:rsidRPr="00F940CD">
              <w:rPr>
                <w:sz w:val="22"/>
                <w:szCs w:val="22"/>
              </w:rPr>
              <w:t>11.01/</w:t>
            </w:r>
          </w:p>
          <w:p w14:paraId="37FD465F" w14:textId="77777777" w:rsidR="00323459" w:rsidRPr="00F940CD" w:rsidRDefault="00323459"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0A81755E" w14:textId="77777777" w:rsidR="00323459" w:rsidRPr="00F940CD" w:rsidRDefault="00323459" w:rsidP="00EA3A9F">
            <w:pPr>
              <w:spacing w:line="264" w:lineRule="auto"/>
              <w:rPr>
                <w:sz w:val="22"/>
                <w:szCs w:val="22"/>
              </w:rPr>
            </w:pPr>
            <w:r w:rsidRPr="00F940CD">
              <w:rPr>
                <w:sz w:val="22"/>
                <w:szCs w:val="22"/>
              </w:rPr>
              <w:t>Массовая концентрация сложных эфиров (метил-ацетат, этилацетат) в безводном спирте</w:t>
            </w:r>
          </w:p>
        </w:tc>
        <w:tc>
          <w:tcPr>
            <w:tcW w:w="2125" w:type="dxa"/>
            <w:vMerge/>
            <w:tcBorders>
              <w:right w:val="single" w:sz="6" w:space="0" w:color="000000"/>
            </w:tcBorders>
          </w:tcPr>
          <w:p w14:paraId="23805C3C" w14:textId="77777777" w:rsidR="00323459" w:rsidRPr="00F940CD" w:rsidRDefault="00323459"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0E5F2F69" w14:textId="77777777" w:rsidR="00323459" w:rsidRPr="00F940CD" w:rsidRDefault="00323459" w:rsidP="00B7534A">
            <w:pPr>
              <w:spacing w:line="264" w:lineRule="auto"/>
              <w:ind w:right="-106"/>
              <w:rPr>
                <w:sz w:val="22"/>
                <w:szCs w:val="22"/>
              </w:rPr>
            </w:pPr>
            <w:r w:rsidRPr="00F940CD">
              <w:rPr>
                <w:sz w:val="22"/>
                <w:szCs w:val="22"/>
              </w:rPr>
              <w:t>СТБ ГОСТ Р 51698-2001</w:t>
            </w:r>
          </w:p>
        </w:tc>
      </w:tr>
    </w:tbl>
    <w:p w14:paraId="4AE95060" w14:textId="77777777" w:rsidR="00323459" w:rsidRPr="00F940CD" w:rsidRDefault="00323459"/>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76B6D532" w14:textId="77777777" w:rsidTr="00981C30">
        <w:trPr>
          <w:cantSplit/>
          <w:trHeight w:val="490"/>
        </w:trPr>
        <w:tc>
          <w:tcPr>
            <w:tcW w:w="711" w:type="dxa"/>
            <w:tcBorders>
              <w:left w:val="single" w:sz="4" w:space="0" w:color="auto"/>
            </w:tcBorders>
          </w:tcPr>
          <w:p w14:paraId="73BD4F1C" w14:textId="77777777" w:rsidR="00B7534A" w:rsidRPr="00F940CD" w:rsidRDefault="00B7534A" w:rsidP="00B7534A">
            <w:pPr>
              <w:spacing w:line="264" w:lineRule="auto"/>
              <w:ind w:left="-108" w:right="-108"/>
              <w:jc w:val="center"/>
              <w:rPr>
                <w:sz w:val="22"/>
                <w:szCs w:val="22"/>
              </w:rPr>
            </w:pPr>
            <w:r w:rsidRPr="00F940CD">
              <w:rPr>
                <w:sz w:val="22"/>
                <w:szCs w:val="22"/>
              </w:rPr>
              <w:lastRenderedPageBreak/>
              <w:t>211.9</w:t>
            </w:r>
          </w:p>
          <w:p w14:paraId="4090D604"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0F6F2036" w14:textId="77777777" w:rsidR="00323459" w:rsidRPr="00F940CD" w:rsidRDefault="00323459" w:rsidP="00323459">
            <w:pPr>
              <w:spacing w:line="264" w:lineRule="auto"/>
              <w:ind w:right="-106"/>
              <w:rPr>
                <w:sz w:val="22"/>
                <w:szCs w:val="22"/>
              </w:rPr>
            </w:pPr>
            <w:r w:rsidRPr="00F940CD">
              <w:rPr>
                <w:sz w:val="22"/>
                <w:szCs w:val="22"/>
              </w:rPr>
              <w:t>Спирт этиловый ректификован-ный из пищевого сырья</w:t>
            </w:r>
          </w:p>
          <w:p w14:paraId="35337968"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12C550B1"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36B55BD6" w14:textId="77777777" w:rsidR="00B7534A" w:rsidRPr="00F940CD" w:rsidRDefault="00B7534A"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6690E9CC" w14:textId="77777777" w:rsidR="00B7534A" w:rsidRPr="00F940CD" w:rsidRDefault="00B7534A" w:rsidP="00B7534A">
            <w:pPr>
              <w:spacing w:line="264" w:lineRule="auto"/>
              <w:rPr>
                <w:sz w:val="22"/>
                <w:szCs w:val="22"/>
              </w:rPr>
            </w:pPr>
            <w:r w:rsidRPr="00F940CD">
              <w:rPr>
                <w:sz w:val="22"/>
                <w:szCs w:val="22"/>
              </w:rPr>
              <w:t>Объемная доля метилового спирта в пересчете на безводный спирт</w:t>
            </w:r>
          </w:p>
          <w:p w14:paraId="606614C5" w14:textId="77777777" w:rsidR="00B7534A" w:rsidRPr="00F940CD" w:rsidRDefault="00B7534A" w:rsidP="00B7534A">
            <w:pPr>
              <w:spacing w:line="264" w:lineRule="auto"/>
              <w:rPr>
                <w:sz w:val="22"/>
                <w:szCs w:val="22"/>
              </w:rPr>
            </w:pPr>
          </w:p>
        </w:tc>
        <w:tc>
          <w:tcPr>
            <w:tcW w:w="2125" w:type="dxa"/>
            <w:vMerge w:val="restart"/>
            <w:tcBorders>
              <w:right w:val="single" w:sz="6" w:space="0" w:color="000000"/>
            </w:tcBorders>
          </w:tcPr>
          <w:p w14:paraId="4737A55A" w14:textId="77777777" w:rsidR="00323459" w:rsidRPr="00F940CD" w:rsidRDefault="00323459" w:rsidP="00323459">
            <w:pPr>
              <w:spacing w:line="264" w:lineRule="auto"/>
              <w:ind w:right="-106"/>
              <w:rPr>
                <w:sz w:val="22"/>
                <w:szCs w:val="22"/>
              </w:rPr>
            </w:pPr>
            <w:r w:rsidRPr="00F940CD">
              <w:rPr>
                <w:sz w:val="22"/>
                <w:szCs w:val="22"/>
              </w:rPr>
              <w:t>СТБ 1334-2003,</w:t>
            </w:r>
          </w:p>
          <w:p w14:paraId="3CCF5B17" w14:textId="77777777" w:rsidR="008C1F30" w:rsidRPr="00F940CD" w:rsidRDefault="00323459" w:rsidP="00323459">
            <w:pPr>
              <w:spacing w:line="264" w:lineRule="auto"/>
              <w:ind w:right="-106"/>
              <w:rPr>
                <w:sz w:val="22"/>
                <w:szCs w:val="22"/>
              </w:rPr>
            </w:pPr>
            <w:r w:rsidRPr="00F940CD">
              <w:rPr>
                <w:sz w:val="22"/>
                <w:szCs w:val="22"/>
              </w:rPr>
              <w:t xml:space="preserve">п. 4.1.3, табл. 2 </w:t>
            </w:r>
          </w:p>
          <w:p w14:paraId="79E662AF" w14:textId="77777777" w:rsidR="008C1F30" w:rsidRPr="00F940CD" w:rsidRDefault="008C1F30" w:rsidP="008C1F30">
            <w:pPr>
              <w:spacing w:line="264" w:lineRule="auto"/>
              <w:ind w:right="-48"/>
              <w:rPr>
                <w:sz w:val="22"/>
                <w:szCs w:val="22"/>
              </w:rPr>
            </w:pPr>
            <w:r w:rsidRPr="00F940CD">
              <w:rPr>
                <w:sz w:val="22"/>
                <w:szCs w:val="22"/>
              </w:rPr>
              <w:t>Постановление Совета министров Республики Беларусь 25.01.2021г. № 37</w:t>
            </w:r>
          </w:p>
          <w:p w14:paraId="1664D1E8" w14:textId="77777777" w:rsidR="00B7534A" w:rsidRPr="00F940CD" w:rsidRDefault="00323459" w:rsidP="00323459">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34D56E59" w14:textId="77777777" w:rsidR="00B7534A" w:rsidRPr="00F940CD" w:rsidRDefault="00B7534A" w:rsidP="00B7534A">
            <w:pPr>
              <w:spacing w:line="264" w:lineRule="auto"/>
              <w:ind w:right="-106"/>
              <w:rPr>
                <w:sz w:val="22"/>
                <w:szCs w:val="22"/>
              </w:rPr>
            </w:pPr>
            <w:r w:rsidRPr="00F940CD">
              <w:rPr>
                <w:sz w:val="22"/>
                <w:szCs w:val="22"/>
              </w:rPr>
              <w:t>СТБ ГОСТ Р 51698-2001</w:t>
            </w:r>
          </w:p>
          <w:p w14:paraId="7AF72797" w14:textId="77777777" w:rsidR="008F4A5B" w:rsidRPr="00F940CD" w:rsidRDefault="008F4A5B" w:rsidP="00B7534A">
            <w:pPr>
              <w:spacing w:line="264" w:lineRule="auto"/>
              <w:ind w:right="-106"/>
              <w:rPr>
                <w:sz w:val="22"/>
                <w:szCs w:val="22"/>
              </w:rPr>
            </w:pPr>
            <w:r w:rsidRPr="00F940CD">
              <w:rPr>
                <w:sz w:val="22"/>
                <w:szCs w:val="22"/>
              </w:rPr>
              <w:t>ГОСТ 33833-2016</w:t>
            </w:r>
          </w:p>
        </w:tc>
      </w:tr>
      <w:tr w:rsidR="00F940CD" w:rsidRPr="00F940CD" w14:paraId="5DEB36F5" w14:textId="77777777" w:rsidTr="00981C30">
        <w:trPr>
          <w:cantSplit/>
          <w:trHeight w:val="490"/>
        </w:trPr>
        <w:tc>
          <w:tcPr>
            <w:tcW w:w="711" w:type="dxa"/>
            <w:tcBorders>
              <w:left w:val="single" w:sz="4" w:space="0" w:color="auto"/>
            </w:tcBorders>
          </w:tcPr>
          <w:p w14:paraId="5F1DDD6B" w14:textId="77777777" w:rsidR="00B7534A" w:rsidRPr="00F940CD" w:rsidRDefault="00B7534A" w:rsidP="00B7534A">
            <w:pPr>
              <w:spacing w:line="264" w:lineRule="auto"/>
              <w:ind w:left="-108" w:right="-108"/>
              <w:jc w:val="center"/>
              <w:rPr>
                <w:sz w:val="22"/>
                <w:szCs w:val="22"/>
              </w:rPr>
            </w:pPr>
            <w:r w:rsidRPr="00F940CD">
              <w:rPr>
                <w:sz w:val="22"/>
                <w:szCs w:val="22"/>
              </w:rPr>
              <w:t>211.10</w:t>
            </w:r>
          </w:p>
          <w:p w14:paraId="17C42E43"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C2F7264"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23444D0F"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0E4CED0D" w14:textId="77777777" w:rsidR="00B7534A" w:rsidRPr="00F940CD" w:rsidRDefault="00B7534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382ED2D5" w14:textId="77777777" w:rsidR="00B7534A" w:rsidRPr="00F940CD" w:rsidRDefault="00B7534A" w:rsidP="00B7534A">
            <w:pPr>
              <w:spacing w:line="264" w:lineRule="auto"/>
              <w:rPr>
                <w:sz w:val="22"/>
                <w:szCs w:val="22"/>
              </w:rPr>
            </w:pPr>
            <w:r w:rsidRPr="00F940CD">
              <w:rPr>
                <w:sz w:val="22"/>
                <w:szCs w:val="22"/>
              </w:rPr>
              <w:t>Массовая концентрация свободных кислот (без СО</w:t>
            </w:r>
            <w:r w:rsidRPr="00F940CD">
              <w:rPr>
                <w:sz w:val="22"/>
                <w:szCs w:val="22"/>
                <w:vertAlign w:val="subscript"/>
              </w:rPr>
              <w:t>2</w:t>
            </w:r>
            <w:r w:rsidRPr="00F940CD">
              <w:rPr>
                <w:sz w:val="22"/>
                <w:szCs w:val="22"/>
              </w:rPr>
              <w:t>) в пересчете на безводный спирт</w:t>
            </w:r>
          </w:p>
          <w:p w14:paraId="775AF750" w14:textId="77777777" w:rsidR="00B7534A" w:rsidRPr="00F940CD" w:rsidRDefault="00B7534A" w:rsidP="00B7534A">
            <w:pPr>
              <w:spacing w:line="264" w:lineRule="auto"/>
              <w:rPr>
                <w:sz w:val="22"/>
                <w:szCs w:val="22"/>
              </w:rPr>
            </w:pPr>
          </w:p>
        </w:tc>
        <w:tc>
          <w:tcPr>
            <w:tcW w:w="2125" w:type="dxa"/>
            <w:vMerge/>
            <w:tcBorders>
              <w:right w:val="single" w:sz="6" w:space="0" w:color="000000"/>
            </w:tcBorders>
          </w:tcPr>
          <w:p w14:paraId="77CEB244"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F99E4CC" w14:textId="77777777" w:rsidR="00B7534A" w:rsidRPr="00F940CD" w:rsidRDefault="00B7534A" w:rsidP="00B7534A">
            <w:pPr>
              <w:spacing w:line="264" w:lineRule="auto"/>
              <w:ind w:right="-106"/>
              <w:rPr>
                <w:sz w:val="22"/>
                <w:szCs w:val="22"/>
              </w:rPr>
            </w:pPr>
            <w:r w:rsidRPr="00F940CD">
              <w:rPr>
                <w:sz w:val="22"/>
                <w:szCs w:val="22"/>
              </w:rPr>
              <w:t>ГОСТ 5964-93, п. 5.9</w:t>
            </w:r>
          </w:p>
        </w:tc>
      </w:tr>
      <w:tr w:rsidR="00F940CD" w:rsidRPr="00F940CD" w14:paraId="2E222B88" w14:textId="77777777" w:rsidTr="00981C30">
        <w:trPr>
          <w:cantSplit/>
          <w:trHeight w:val="490"/>
        </w:trPr>
        <w:tc>
          <w:tcPr>
            <w:tcW w:w="711" w:type="dxa"/>
            <w:tcBorders>
              <w:left w:val="single" w:sz="4" w:space="0" w:color="auto"/>
            </w:tcBorders>
          </w:tcPr>
          <w:p w14:paraId="23A82E78" w14:textId="77777777" w:rsidR="00B7534A" w:rsidRPr="00F940CD" w:rsidRDefault="00B7534A" w:rsidP="00B7534A">
            <w:pPr>
              <w:spacing w:line="264" w:lineRule="auto"/>
              <w:ind w:left="-108" w:right="-108"/>
              <w:jc w:val="center"/>
              <w:rPr>
                <w:sz w:val="22"/>
                <w:szCs w:val="22"/>
              </w:rPr>
            </w:pPr>
            <w:r w:rsidRPr="00F940CD">
              <w:rPr>
                <w:sz w:val="22"/>
                <w:szCs w:val="22"/>
              </w:rPr>
              <w:t>211.11</w:t>
            </w:r>
          </w:p>
          <w:p w14:paraId="060B86CB"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033EBB05"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189954CF"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4D574033" w14:textId="77777777" w:rsidR="00B7534A" w:rsidRPr="00F940CD" w:rsidRDefault="00B7534A"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2746BB72" w14:textId="77777777" w:rsidR="00B7534A" w:rsidRPr="00F940CD" w:rsidRDefault="00B7534A" w:rsidP="00B7534A">
            <w:pPr>
              <w:spacing w:line="264" w:lineRule="auto"/>
              <w:rPr>
                <w:sz w:val="22"/>
                <w:szCs w:val="22"/>
              </w:rPr>
            </w:pPr>
            <w:r w:rsidRPr="00F940CD">
              <w:rPr>
                <w:sz w:val="22"/>
                <w:szCs w:val="22"/>
              </w:rPr>
              <w:t>Наличие фурфурола</w:t>
            </w:r>
          </w:p>
        </w:tc>
        <w:tc>
          <w:tcPr>
            <w:tcW w:w="2125" w:type="dxa"/>
            <w:vMerge/>
            <w:tcBorders>
              <w:right w:val="single" w:sz="6" w:space="0" w:color="000000"/>
            </w:tcBorders>
          </w:tcPr>
          <w:p w14:paraId="5F91D2DD"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785348F1" w14:textId="77777777" w:rsidR="00B7534A" w:rsidRPr="00F940CD" w:rsidRDefault="00B7534A" w:rsidP="00B7534A">
            <w:pPr>
              <w:spacing w:line="264" w:lineRule="auto"/>
              <w:ind w:right="-106"/>
              <w:rPr>
                <w:sz w:val="22"/>
                <w:szCs w:val="22"/>
              </w:rPr>
            </w:pPr>
            <w:r w:rsidRPr="00F940CD">
              <w:rPr>
                <w:sz w:val="22"/>
                <w:szCs w:val="22"/>
              </w:rPr>
              <w:t>ГОСТ 5964-93, п. 5.5</w:t>
            </w:r>
          </w:p>
        </w:tc>
      </w:tr>
      <w:tr w:rsidR="00F940CD" w:rsidRPr="00F940CD" w14:paraId="7D8D8D85" w14:textId="77777777" w:rsidTr="00981C30">
        <w:trPr>
          <w:cantSplit/>
          <w:trHeight w:val="490"/>
        </w:trPr>
        <w:tc>
          <w:tcPr>
            <w:tcW w:w="711" w:type="dxa"/>
            <w:tcBorders>
              <w:left w:val="single" w:sz="4" w:space="0" w:color="auto"/>
            </w:tcBorders>
          </w:tcPr>
          <w:p w14:paraId="6FECBC1F" w14:textId="77777777" w:rsidR="00B7534A" w:rsidRPr="00F940CD" w:rsidRDefault="00B7534A" w:rsidP="00B7534A">
            <w:pPr>
              <w:spacing w:line="264" w:lineRule="auto"/>
              <w:ind w:left="-108" w:right="-108"/>
              <w:jc w:val="center"/>
              <w:rPr>
                <w:sz w:val="22"/>
                <w:szCs w:val="22"/>
              </w:rPr>
            </w:pPr>
            <w:r w:rsidRPr="00F940CD">
              <w:rPr>
                <w:sz w:val="22"/>
                <w:szCs w:val="22"/>
              </w:rPr>
              <w:t>211.12</w:t>
            </w:r>
          </w:p>
          <w:p w14:paraId="67F9E88C"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795B234A"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3865C552"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334FA2F2" w14:textId="77777777" w:rsidR="00B7534A" w:rsidRPr="00F940CD" w:rsidRDefault="00B7534A"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112AF4AF" w14:textId="77777777" w:rsidR="00B7534A" w:rsidRPr="00F940CD" w:rsidRDefault="00B7534A" w:rsidP="00B7534A">
            <w:pPr>
              <w:spacing w:line="264" w:lineRule="auto"/>
              <w:rPr>
                <w:sz w:val="22"/>
                <w:szCs w:val="22"/>
              </w:rPr>
            </w:pPr>
            <w:r w:rsidRPr="00F940CD">
              <w:rPr>
                <w:sz w:val="22"/>
                <w:szCs w:val="22"/>
              </w:rPr>
              <w:t>Содержание ртути</w:t>
            </w:r>
          </w:p>
        </w:tc>
        <w:tc>
          <w:tcPr>
            <w:tcW w:w="2125" w:type="dxa"/>
            <w:vMerge w:val="restart"/>
            <w:tcBorders>
              <w:right w:val="single" w:sz="6" w:space="0" w:color="000000"/>
            </w:tcBorders>
          </w:tcPr>
          <w:p w14:paraId="37F99E17" w14:textId="77777777" w:rsidR="00B7534A" w:rsidRPr="00F940CD" w:rsidRDefault="00B7534A" w:rsidP="00B7534A">
            <w:pPr>
              <w:spacing w:line="264" w:lineRule="auto"/>
              <w:ind w:right="-106"/>
              <w:rPr>
                <w:sz w:val="22"/>
                <w:szCs w:val="22"/>
              </w:rPr>
            </w:pPr>
            <w:r w:rsidRPr="00F940CD">
              <w:rPr>
                <w:sz w:val="22"/>
                <w:szCs w:val="22"/>
              </w:rPr>
              <w:t xml:space="preserve">СТБ 1334-2003, </w:t>
            </w:r>
          </w:p>
          <w:p w14:paraId="7E329AE3" w14:textId="77777777" w:rsidR="00B7534A" w:rsidRPr="00F940CD" w:rsidRDefault="00B7534A" w:rsidP="00B7534A">
            <w:pPr>
              <w:spacing w:line="264" w:lineRule="auto"/>
              <w:ind w:right="-106"/>
              <w:rPr>
                <w:sz w:val="22"/>
                <w:szCs w:val="22"/>
              </w:rPr>
            </w:pPr>
            <w:r w:rsidRPr="00F940CD">
              <w:rPr>
                <w:sz w:val="22"/>
                <w:szCs w:val="22"/>
              </w:rPr>
              <w:t>п. 4.1.4</w:t>
            </w:r>
          </w:p>
          <w:p w14:paraId="766D020E" w14:textId="77777777" w:rsidR="00F26071" w:rsidRPr="00F940CD" w:rsidRDefault="00F26071" w:rsidP="00B7534A">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4EF4BC36" w14:textId="77777777" w:rsidR="00B7534A" w:rsidRPr="00F940CD" w:rsidRDefault="00B7534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1DE53777" w14:textId="77777777" w:rsidR="00B7534A" w:rsidRPr="00F940CD" w:rsidRDefault="00B7534A" w:rsidP="00B7534A">
            <w:pPr>
              <w:spacing w:line="264" w:lineRule="auto"/>
              <w:ind w:right="-106"/>
              <w:rPr>
                <w:sz w:val="22"/>
                <w:szCs w:val="22"/>
              </w:rPr>
            </w:pPr>
            <w:r w:rsidRPr="00F940CD">
              <w:rPr>
                <w:sz w:val="22"/>
                <w:szCs w:val="22"/>
              </w:rPr>
              <w:t>ГОСТ 33412-2015</w:t>
            </w:r>
          </w:p>
        </w:tc>
      </w:tr>
      <w:tr w:rsidR="00F940CD" w:rsidRPr="00F940CD" w14:paraId="2896E44B" w14:textId="77777777" w:rsidTr="00981C30">
        <w:trPr>
          <w:cantSplit/>
          <w:trHeight w:val="490"/>
        </w:trPr>
        <w:tc>
          <w:tcPr>
            <w:tcW w:w="711" w:type="dxa"/>
            <w:tcBorders>
              <w:left w:val="single" w:sz="4" w:space="0" w:color="auto"/>
            </w:tcBorders>
          </w:tcPr>
          <w:p w14:paraId="3A7B177C" w14:textId="77777777" w:rsidR="00B7534A" w:rsidRPr="00F940CD" w:rsidRDefault="00B7534A" w:rsidP="00B7534A">
            <w:pPr>
              <w:spacing w:line="264" w:lineRule="auto"/>
              <w:ind w:left="-108" w:right="-108"/>
              <w:jc w:val="center"/>
              <w:rPr>
                <w:sz w:val="22"/>
                <w:szCs w:val="22"/>
              </w:rPr>
            </w:pPr>
            <w:r w:rsidRPr="00F940CD">
              <w:rPr>
                <w:sz w:val="22"/>
                <w:szCs w:val="22"/>
              </w:rPr>
              <w:t>211.13</w:t>
            </w:r>
          </w:p>
          <w:p w14:paraId="1F40C6BE"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3152092"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2C8F47B3"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0FBE5C85" w14:textId="77777777" w:rsidR="00B7534A" w:rsidRPr="00F940CD" w:rsidRDefault="00B7534A"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14F02087" w14:textId="77777777" w:rsidR="00B7534A" w:rsidRPr="00F940CD" w:rsidRDefault="00B7534A" w:rsidP="00B7534A">
            <w:pPr>
              <w:spacing w:line="264" w:lineRule="auto"/>
              <w:rPr>
                <w:sz w:val="22"/>
                <w:szCs w:val="22"/>
              </w:rPr>
            </w:pPr>
            <w:r w:rsidRPr="00F940CD">
              <w:rPr>
                <w:sz w:val="22"/>
                <w:szCs w:val="22"/>
              </w:rPr>
              <w:t>Содержание мышьяка</w:t>
            </w:r>
          </w:p>
          <w:p w14:paraId="5B1C9616" w14:textId="77777777" w:rsidR="00B7534A" w:rsidRPr="00F940CD" w:rsidRDefault="00B7534A" w:rsidP="00B7534A">
            <w:pPr>
              <w:spacing w:line="264" w:lineRule="auto"/>
              <w:rPr>
                <w:sz w:val="22"/>
                <w:szCs w:val="22"/>
              </w:rPr>
            </w:pPr>
          </w:p>
        </w:tc>
        <w:tc>
          <w:tcPr>
            <w:tcW w:w="2125" w:type="dxa"/>
            <w:vMerge/>
            <w:tcBorders>
              <w:right w:val="single" w:sz="6" w:space="0" w:color="000000"/>
            </w:tcBorders>
          </w:tcPr>
          <w:p w14:paraId="72B6A8EC"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647B6B41" w14:textId="77777777" w:rsidR="00B7534A" w:rsidRPr="00F940CD" w:rsidRDefault="00B7534A" w:rsidP="00B7534A">
            <w:pPr>
              <w:spacing w:line="264" w:lineRule="auto"/>
              <w:ind w:right="-106"/>
              <w:rPr>
                <w:sz w:val="22"/>
                <w:szCs w:val="22"/>
              </w:rPr>
            </w:pPr>
            <w:r w:rsidRPr="00F940CD">
              <w:rPr>
                <w:sz w:val="22"/>
                <w:szCs w:val="22"/>
              </w:rPr>
              <w:t>ГОСТ 33411-2015</w:t>
            </w:r>
          </w:p>
          <w:p w14:paraId="6DCE90D3" w14:textId="77777777" w:rsidR="00B7534A" w:rsidRPr="00F940CD" w:rsidRDefault="00B7534A" w:rsidP="00B7534A">
            <w:pPr>
              <w:spacing w:line="264" w:lineRule="auto"/>
              <w:ind w:right="-106"/>
              <w:rPr>
                <w:sz w:val="22"/>
                <w:szCs w:val="22"/>
              </w:rPr>
            </w:pPr>
            <w:r w:rsidRPr="00F940CD">
              <w:rPr>
                <w:sz w:val="22"/>
                <w:szCs w:val="22"/>
              </w:rPr>
              <w:t>МВИ.МН 1792-2002</w:t>
            </w:r>
          </w:p>
        </w:tc>
      </w:tr>
      <w:tr w:rsidR="00F940CD" w:rsidRPr="00F940CD" w14:paraId="56E7A647" w14:textId="77777777" w:rsidTr="00981C30">
        <w:trPr>
          <w:cantSplit/>
          <w:trHeight w:val="490"/>
        </w:trPr>
        <w:tc>
          <w:tcPr>
            <w:tcW w:w="711" w:type="dxa"/>
            <w:tcBorders>
              <w:left w:val="single" w:sz="4" w:space="0" w:color="auto"/>
            </w:tcBorders>
          </w:tcPr>
          <w:p w14:paraId="3FC0CB9E" w14:textId="77777777" w:rsidR="00B7534A" w:rsidRPr="00F940CD" w:rsidRDefault="00B7534A" w:rsidP="00B7534A">
            <w:pPr>
              <w:spacing w:line="264" w:lineRule="auto"/>
              <w:ind w:left="-108" w:right="-108"/>
              <w:jc w:val="center"/>
              <w:rPr>
                <w:sz w:val="22"/>
                <w:szCs w:val="22"/>
              </w:rPr>
            </w:pPr>
            <w:r w:rsidRPr="00F940CD">
              <w:rPr>
                <w:sz w:val="22"/>
                <w:szCs w:val="22"/>
              </w:rPr>
              <w:t>211.14</w:t>
            </w:r>
          </w:p>
          <w:p w14:paraId="625032FB"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9C0A512"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2E896DDF"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6948BEAE" w14:textId="77777777" w:rsidR="00B7534A" w:rsidRPr="00F940CD" w:rsidRDefault="00B7534A"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26C7FBAB" w14:textId="77777777" w:rsidR="00B7534A" w:rsidRPr="00F940CD" w:rsidRDefault="00B7534A" w:rsidP="00B7534A">
            <w:pPr>
              <w:spacing w:line="264" w:lineRule="auto"/>
              <w:rPr>
                <w:sz w:val="22"/>
                <w:szCs w:val="22"/>
              </w:rPr>
            </w:pPr>
            <w:r w:rsidRPr="00F940CD">
              <w:rPr>
                <w:sz w:val="22"/>
                <w:szCs w:val="22"/>
              </w:rPr>
              <w:t>Содержание свинца</w:t>
            </w:r>
          </w:p>
        </w:tc>
        <w:tc>
          <w:tcPr>
            <w:tcW w:w="2125" w:type="dxa"/>
            <w:vMerge/>
            <w:tcBorders>
              <w:right w:val="single" w:sz="6" w:space="0" w:color="000000"/>
            </w:tcBorders>
          </w:tcPr>
          <w:p w14:paraId="610E9C85" w14:textId="77777777" w:rsidR="00B7534A" w:rsidRPr="00F940CD" w:rsidRDefault="00B7534A" w:rsidP="00B7534A">
            <w:pPr>
              <w:spacing w:line="264" w:lineRule="auto"/>
              <w:ind w:right="-106"/>
              <w:rPr>
                <w:sz w:val="22"/>
                <w:szCs w:val="22"/>
              </w:rPr>
            </w:pPr>
          </w:p>
        </w:tc>
        <w:tc>
          <w:tcPr>
            <w:tcW w:w="2831" w:type="dxa"/>
            <w:vMerge w:val="restart"/>
            <w:tcBorders>
              <w:top w:val="single" w:sz="4" w:space="0" w:color="auto"/>
              <w:left w:val="single" w:sz="6" w:space="0" w:color="000000"/>
            </w:tcBorders>
          </w:tcPr>
          <w:p w14:paraId="08978C83" w14:textId="77777777" w:rsidR="00B7534A" w:rsidRPr="00F940CD" w:rsidRDefault="00B7534A" w:rsidP="00B7534A">
            <w:pPr>
              <w:spacing w:line="264" w:lineRule="auto"/>
              <w:ind w:right="-106"/>
              <w:rPr>
                <w:sz w:val="22"/>
                <w:szCs w:val="22"/>
              </w:rPr>
            </w:pPr>
            <w:r w:rsidRPr="00F940CD">
              <w:rPr>
                <w:sz w:val="22"/>
                <w:szCs w:val="22"/>
              </w:rPr>
              <w:t xml:space="preserve">ГОСТ 30178-96 </w:t>
            </w:r>
          </w:p>
          <w:p w14:paraId="38F62A2C" w14:textId="77777777" w:rsidR="00B7534A" w:rsidRPr="00F940CD" w:rsidRDefault="00B7534A" w:rsidP="00B7534A">
            <w:pPr>
              <w:spacing w:line="264" w:lineRule="auto"/>
              <w:ind w:right="-108"/>
              <w:rPr>
                <w:sz w:val="22"/>
                <w:szCs w:val="22"/>
              </w:rPr>
            </w:pPr>
            <w:r w:rsidRPr="00F940CD">
              <w:rPr>
                <w:sz w:val="22"/>
                <w:szCs w:val="22"/>
              </w:rPr>
              <w:t>ГОСТ EN 14083-2013</w:t>
            </w:r>
          </w:p>
          <w:p w14:paraId="56BCB6BF" w14:textId="77777777" w:rsidR="00B7534A" w:rsidRPr="00F940CD" w:rsidRDefault="00B7534A" w:rsidP="00B7534A">
            <w:pPr>
              <w:spacing w:line="264" w:lineRule="auto"/>
              <w:ind w:right="-106"/>
              <w:rPr>
                <w:sz w:val="22"/>
                <w:szCs w:val="22"/>
              </w:rPr>
            </w:pPr>
            <w:r w:rsidRPr="00F940CD">
              <w:rPr>
                <w:sz w:val="22"/>
                <w:szCs w:val="22"/>
              </w:rPr>
              <w:t>ГОСТ EN 14084-</w:t>
            </w:r>
            <w:r w:rsidRPr="00F940CD">
              <w:t>20</w:t>
            </w:r>
            <w:r w:rsidRPr="00F940CD">
              <w:rPr>
                <w:sz w:val="22"/>
                <w:szCs w:val="22"/>
              </w:rPr>
              <w:t>14</w:t>
            </w:r>
          </w:p>
          <w:p w14:paraId="20BB9248" w14:textId="77777777" w:rsidR="00B7534A" w:rsidRPr="00F940CD" w:rsidRDefault="00B7534A" w:rsidP="00B7534A">
            <w:pPr>
              <w:spacing w:line="264" w:lineRule="auto"/>
              <w:ind w:right="-108"/>
              <w:rPr>
                <w:sz w:val="22"/>
                <w:szCs w:val="22"/>
              </w:rPr>
            </w:pPr>
            <w:r w:rsidRPr="00F940CD">
              <w:rPr>
                <w:sz w:val="22"/>
                <w:szCs w:val="22"/>
              </w:rPr>
              <w:t>МВИ.МН 1792-2002</w:t>
            </w:r>
          </w:p>
        </w:tc>
      </w:tr>
      <w:tr w:rsidR="00F940CD" w:rsidRPr="00F940CD" w14:paraId="7F564D16" w14:textId="77777777" w:rsidTr="00981C30">
        <w:trPr>
          <w:cantSplit/>
          <w:trHeight w:val="490"/>
        </w:trPr>
        <w:tc>
          <w:tcPr>
            <w:tcW w:w="711" w:type="dxa"/>
            <w:tcBorders>
              <w:left w:val="single" w:sz="4" w:space="0" w:color="auto"/>
            </w:tcBorders>
          </w:tcPr>
          <w:p w14:paraId="0FE2CEA2" w14:textId="77777777" w:rsidR="00B7534A" w:rsidRPr="00F940CD" w:rsidRDefault="00B7534A" w:rsidP="00B7534A">
            <w:pPr>
              <w:spacing w:line="264" w:lineRule="auto"/>
              <w:ind w:left="-108" w:right="-108"/>
              <w:jc w:val="center"/>
              <w:rPr>
                <w:sz w:val="22"/>
                <w:szCs w:val="22"/>
              </w:rPr>
            </w:pPr>
            <w:r w:rsidRPr="00F940CD">
              <w:rPr>
                <w:sz w:val="22"/>
                <w:szCs w:val="22"/>
              </w:rPr>
              <w:t>211.15</w:t>
            </w:r>
          </w:p>
          <w:p w14:paraId="0B1DD25B"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21B94B3"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47244DE0" w14:textId="77777777" w:rsidR="00B7534A" w:rsidRPr="00F940CD" w:rsidRDefault="00B7534A" w:rsidP="00B7534A">
            <w:pPr>
              <w:spacing w:line="264" w:lineRule="auto"/>
              <w:ind w:left="-78" w:right="-106"/>
              <w:jc w:val="center"/>
              <w:rPr>
                <w:sz w:val="22"/>
                <w:szCs w:val="22"/>
              </w:rPr>
            </w:pPr>
            <w:r w:rsidRPr="00F940CD">
              <w:rPr>
                <w:sz w:val="22"/>
                <w:szCs w:val="22"/>
              </w:rPr>
              <w:t>11.01/</w:t>
            </w:r>
          </w:p>
          <w:p w14:paraId="56CC62B7" w14:textId="77777777" w:rsidR="00B7534A" w:rsidRPr="00F940CD" w:rsidRDefault="00B7534A"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79F3E63C" w14:textId="77777777" w:rsidR="00B7534A" w:rsidRPr="00F940CD" w:rsidRDefault="00B7534A" w:rsidP="00B7534A">
            <w:pPr>
              <w:spacing w:line="264" w:lineRule="auto"/>
              <w:rPr>
                <w:sz w:val="22"/>
                <w:szCs w:val="22"/>
              </w:rPr>
            </w:pPr>
            <w:r w:rsidRPr="00F940CD">
              <w:rPr>
                <w:sz w:val="22"/>
                <w:szCs w:val="22"/>
              </w:rPr>
              <w:t>Содержание кадмия</w:t>
            </w:r>
          </w:p>
        </w:tc>
        <w:tc>
          <w:tcPr>
            <w:tcW w:w="2125" w:type="dxa"/>
            <w:vMerge/>
            <w:tcBorders>
              <w:right w:val="single" w:sz="6" w:space="0" w:color="000000"/>
            </w:tcBorders>
          </w:tcPr>
          <w:p w14:paraId="1CD4913F" w14:textId="77777777" w:rsidR="00B7534A" w:rsidRPr="00F940CD" w:rsidRDefault="00B7534A" w:rsidP="00B7534A">
            <w:pPr>
              <w:spacing w:line="264" w:lineRule="auto"/>
              <w:ind w:right="-106"/>
              <w:rPr>
                <w:sz w:val="22"/>
                <w:szCs w:val="22"/>
              </w:rPr>
            </w:pPr>
          </w:p>
        </w:tc>
        <w:tc>
          <w:tcPr>
            <w:tcW w:w="2831" w:type="dxa"/>
            <w:vMerge/>
            <w:tcBorders>
              <w:left w:val="single" w:sz="6" w:space="0" w:color="000000"/>
              <w:bottom w:val="single" w:sz="4" w:space="0" w:color="auto"/>
            </w:tcBorders>
          </w:tcPr>
          <w:p w14:paraId="21D4E4B2" w14:textId="77777777" w:rsidR="00B7534A" w:rsidRPr="00F940CD" w:rsidRDefault="00B7534A" w:rsidP="00B7534A">
            <w:pPr>
              <w:spacing w:line="264" w:lineRule="auto"/>
              <w:ind w:right="-106"/>
              <w:rPr>
                <w:sz w:val="22"/>
                <w:szCs w:val="22"/>
              </w:rPr>
            </w:pPr>
          </w:p>
        </w:tc>
      </w:tr>
      <w:tr w:rsidR="00F940CD" w:rsidRPr="00F940CD" w14:paraId="6F517482" w14:textId="77777777" w:rsidTr="00981C30">
        <w:trPr>
          <w:cantSplit/>
          <w:trHeight w:val="490"/>
        </w:trPr>
        <w:tc>
          <w:tcPr>
            <w:tcW w:w="711" w:type="dxa"/>
            <w:tcBorders>
              <w:left w:val="single" w:sz="4" w:space="0" w:color="auto"/>
            </w:tcBorders>
          </w:tcPr>
          <w:p w14:paraId="2CD84FB0" w14:textId="77777777" w:rsidR="00B7534A" w:rsidRPr="00F940CD" w:rsidRDefault="00B7534A" w:rsidP="00B7534A">
            <w:pPr>
              <w:spacing w:line="264" w:lineRule="auto"/>
              <w:ind w:left="-108" w:right="-108"/>
              <w:jc w:val="center"/>
              <w:rPr>
                <w:sz w:val="22"/>
                <w:szCs w:val="22"/>
              </w:rPr>
            </w:pPr>
            <w:r w:rsidRPr="00F940CD">
              <w:rPr>
                <w:sz w:val="22"/>
                <w:szCs w:val="22"/>
              </w:rPr>
              <w:t>212.1</w:t>
            </w:r>
          </w:p>
          <w:p w14:paraId="0175CECF"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1F8B93B3" w14:textId="77777777" w:rsidR="00B7534A" w:rsidRPr="00F940CD" w:rsidRDefault="00B7534A" w:rsidP="00B7534A">
            <w:pPr>
              <w:spacing w:line="264" w:lineRule="auto"/>
              <w:ind w:right="-106"/>
              <w:rPr>
                <w:sz w:val="22"/>
                <w:szCs w:val="22"/>
              </w:rPr>
            </w:pPr>
            <w:r w:rsidRPr="00F940CD">
              <w:rPr>
                <w:sz w:val="22"/>
                <w:szCs w:val="22"/>
              </w:rPr>
              <w:t>Виноматериалы шампанские</w:t>
            </w:r>
          </w:p>
        </w:tc>
        <w:tc>
          <w:tcPr>
            <w:tcW w:w="996" w:type="dxa"/>
            <w:tcBorders>
              <w:top w:val="single" w:sz="4" w:space="0" w:color="auto"/>
              <w:bottom w:val="single" w:sz="4" w:space="0" w:color="auto"/>
            </w:tcBorders>
          </w:tcPr>
          <w:p w14:paraId="48ADEBDB" w14:textId="77777777" w:rsidR="00B7534A" w:rsidRPr="00F940CD" w:rsidRDefault="00B7534A" w:rsidP="00B7534A">
            <w:pPr>
              <w:spacing w:line="264" w:lineRule="auto"/>
              <w:ind w:left="-78" w:right="-106"/>
              <w:jc w:val="center"/>
              <w:rPr>
                <w:sz w:val="22"/>
                <w:szCs w:val="22"/>
              </w:rPr>
            </w:pPr>
            <w:r w:rsidRPr="00F940CD">
              <w:rPr>
                <w:sz w:val="22"/>
                <w:szCs w:val="22"/>
              </w:rPr>
              <w:t>11.02/</w:t>
            </w:r>
          </w:p>
          <w:p w14:paraId="533E0DE2" w14:textId="77777777" w:rsidR="00B7534A" w:rsidRPr="00F940CD" w:rsidRDefault="00B7534A"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0EA766AE" w14:textId="77777777" w:rsidR="00B7534A" w:rsidRPr="00F940CD" w:rsidRDefault="00B7534A" w:rsidP="00B7534A">
            <w:pPr>
              <w:spacing w:line="264" w:lineRule="auto"/>
              <w:rPr>
                <w:sz w:val="22"/>
                <w:szCs w:val="22"/>
              </w:rPr>
            </w:pPr>
            <w:r w:rsidRPr="00F940CD">
              <w:rPr>
                <w:sz w:val="22"/>
                <w:szCs w:val="22"/>
              </w:rPr>
              <w:t>Прозрачность, цвет</w:t>
            </w:r>
          </w:p>
        </w:tc>
        <w:tc>
          <w:tcPr>
            <w:tcW w:w="2125" w:type="dxa"/>
            <w:vMerge w:val="restart"/>
            <w:tcBorders>
              <w:right w:val="single" w:sz="6" w:space="0" w:color="000000"/>
            </w:tcBorders>
          </w:tcPr>
          <w:p w14:paraId="471AD0F1" w14:textId="77777777" w:rsidR="00B7534A" w:rsidRPr="00F940CD" w:rsidRDefault="00B7534A" w:rsidP="00B7534A">
            <w:pPr>
              <w:spacing w:line="264" w:lineRule="auto"/>
              <w:ind w:right="-106"/>
              <w:rPr>
                <w:sz w:val="22"/>
                <w:szCs w:val="22"/>
              </w:rPr>
            </w:pPr>
            <w:r w:rsidRPr="00F940CD">
              <w:rPr>
                <w:sz w:val="22"/>
                <w:szCs w:val="22"/>
              </w:rPr>
              <w:t xml:space="preserve">СТБ 1378-2008, </w:t>
            </w:r>
          </w:p>
          <w:p w14:paraId="6ACE7C13" w14:textId="77777777" w:rsidR="00B7534A" w:rsidRPr="00F940CD" w:rsidRDefault="00B7534A" w:rsidP="00B7534A">
            <w:pPr>
              <w:spacing w:line="264" w:lineRule="auto"/>
              <w:ind w:right="-106"/>
              <w:rPr>
                <w:sz w:val="22"/>
                <w:szCs w:val="22"/>
              </w:rPr>
            </w:pPr>
            <w:r w:rsidRPr="00F940CD">
              <w:rPr>
                <w:sz w:val="22"/>
                <w:szCs w:val="22"/>
              </w:rPr>
              <w:t>п. 4.2.1, табл. 1</w:t>
            </w:r>
          </w:p>
          <w:p w14:paraId="0E7ACC88" w14:textId="77777777" w:rsidR="00B7534A" w:rsidRPr="00F940CD" w:rsidRDefault="00B7534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180538FA" w14:textId="77777777" w:rsidR="00B7534A" w:rsidRPr="00F940CD" w:rsidRDefault="00B7534A" w:rsidP="00B7534A">
            <w:pPr>
              <w:spacing w:line="264" w:lineRule="auto"/>
              <w:ind w:right="-106"/>
              <w:rPr>
                <w:sz w:val="22"/>
                <w:szCs w:val="22"/>
              </w:rPr>
            </w:pPr>
            <w:r w:rsidRPr="00F940CD">
              <w:rPr>
                <w:sz w:val="22"/>
                <w:szCs w:val="22"/>
              </w:rPr>
              <w:t>СТБ 1378-2008,</w:t>
            </w:r>
          </w:p>
          <w:p w14:paraId="1B6791CF" w14:textId="77777777" w:rsidR="00B7534A" w:rsidRPr="00F940CD" w:rsidRDefault="00B7534A" w:rsidP="00B7534A">
            <w:pPr>
              <w:spacing w:line="264" w:lineRule="auto"/>
              <w:ind w:right="-106"/>
              <w:rPr>
                <w:sz w:val="22"/>
                <w:szCs w:val="22"/>
              </w:rPr>
            </w:pPr>
            <w:r w:rsidRPr="00F940CD">
              <w:rPr>
                <w:sz w:val="22"/>
                <w:szCs w:val="22"/>
              </w:rPr>
              <w:t>п. 6.6.1</w:t>
            </w:r>
          </w:p>
        </w:tc>
      </w:tr>
      <w:tr w:rsidR="00F940CD" w:rsidRPr="00F940CD" w14:paraId="23F80D03" w14:textId="77777777" w:rsidTr="00981C30">
        <w:trPr>
          <w:cantSplit/>
          <w:trHeight w:val="490"/>
        </w:trPr>
        <w:tc>
          <w:tcPr>
            <w:tcW w:w="711" w:type="dxa"/>
            <w:tcBorders>
              <w:left w:val="single" w:sz="4" w:space="0" w:color="auto"/>
            </w:tcBorders>
          </w:tcPr>
          <w:p w14:paraId="22EF95EA" w14:textId="77777777" w:rsidR="00B7534A" w:rsidRPr="00F940CD" w:rsidRDefault="00B7534A" w:rsidP="00B7534A">
            <w:pPr>
              <w:spacing w:line="264" w:lineRule="auto"/>
              <w:ind w:left="-108" w:right="-108"/>
              <w:jc w:val="center"/>
              <w:rPr>
                <w:sz w:val="22"/>
                <w:szCs w:val="22"/>
              </w:rPr>
            </w:pPr>
            <w:r w:rsidRPr="00F940CD">
              <w:rPr>
                <w:sz w:val="22"/>
                <w:szCs w:val="22"/>
              </w:rPr>
              <w:t>212.2</w:t>
            </w:r>
          </w:p>
          <w:p w14:paraId="5C57010E"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0D06821"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26377F00" w14:textId="77777777" w:rsidR="00B7534A" w:rsidRPr="00F940CD" w:rsidRDefault="00B7534A" w:rsidP="00B7534A">
            <w:pPr>
              <w:spacing w:line="264" w:lineRule="auto"/>
              <w:ind w:left="-78" w:right="-106"/>
              <w:jc w:val="center"/>
              <w:rPr>
                <w:sz w:val="22"/>
                <w:szCs w:val="22"/>
              </w:rPr>
            </w:pPr>
            <w:r w:rsidRPr="00F940CD">
              <w:rPr>
                <w:sz w:val="22"/>
                <w:szCs w:val="22"/>
              </w:rPr>
              <w:t>11.02/</w:t>
            </w:r>
          </w:p>
          <w:p w14:paraId="3A0FE1A4" w14:textId="77777777" w:rsidR="00B7534A" w:rsidRPr="00F940CD" w:rsidRDefault="00B7534A"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0E5024BA" w14:textId="77777777" w:rsidR="00B7534A" w:rsidRPr="00F940CD" w:rsidRDefault="00B7534A" w:rsidP="00B7534A">
            <w:pPr>
              <w:spacing w:line="264" w:lineRule="auto"/>
              <w:rPr>
                <w:sz w:val="22"/>
                <w:szCs w:val="22"/>
              </w:rPr>
            </w:pPr>
            <w:r w:rsidRPr="00F940CD">
              <w:rPr>
                <w:sz w:val="22"/>
                <w:szCs w:val="22"/>
              </w:rPr>
              <w:t>Аромат, вкус</w:t>
            </w:r>
          </w:p>
        </w:tc>
        <w:tc>
          <w:tcPr>
            <w:tcW w:w="2125" w:type="dxa"/>
            <w:vMerge/>
            <w:tcBorders>
              <w:right w:val="single" w:sz="6" w:space="0" w:color="000000"/>
            </w:tcBorders>
          </w:tcPr>
          <w:p w14:paraId="339DA65F"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2046A32" w14:textId="77777777" w:rsidR="00B7534A" w:rsidRPr="00F940CD" w:rsidRDefault="00B7534A" w:rsidP="00B7534A">
            <w:pPr>
              <w:spacing w:line="264" w:lineRule="auto"/>
              <w:ind w:right="-106"/>
              <w:rPr>
                <w:sz w:val="22"/>
                <w:szCs w:val="22"/>
              </w:rPr>
            </w:pPr>
            <w:r w:rsidRPr="00F940CD">
              <w:rPr>
                <w:sz w:val="22"/>
                <w:szCs w:val="22"/>
              </w:rPr>
              <w:t>СТБ 1378-2008,</w:t>
            </w:r>
          </w:p>
          <w:p w14:paraId="3E6AD848" w14:textId="77777777" w:rsidR="00B7534A" w:rsidRPr="00F940CD" w:rsidRDefault="00B7534A" w:rsidP="00B7534A">
            <w:pPr>
              <w:spacing w:line="264" w:lineRule="auto"/>
              <w:ind w:right="-106"/>
              <w:rPr>
                <w:sz w:val="22"/>
                <w:szCs w:val="22"/>
              </w:rPr>
            </w:pPr>
            <w:r w:rsidRPr="00F940CD">
              <w:rPr>
                <w:sz w:val="22"/>
                <w:szCs w:val="22"/>
              </w:rPr>
              <w:t>п. 6.6.2</w:t>
            </w:r>
          </w:p>
        </w:tc>
      </w:tr>
      <w:tr w:rsidR="00F940CD" w:rsidRPr="00F940CD" w14:paraId="27DE347F" w14:textId="77777777" w:rsidTr="00981C30">
        <w:trPr>
          <w:cantSplit/>
          <w:trHeight w:val="490"/>
        </w:trPr>
        <w:tc>
          <w:tcPr>
            <w:tcW w:w="711" w:type="dxa"/>
            <w:tcBorders>
              <w:left w:val="single" w:sz="4" w:space="0" w:color="auto"/>
            </w:tcBorders>
          </w:tcPr>
          <w:p w14:paraId="7E17F12C" w14:textId="77777777" w:rsidR="00B7534A" w:rsidRPr="00F940CD" w:rsidRDefault="00B7534A" w:rsidP="00B7534A">
            <w:pPr>
              <w:spacing w:line="264" w:lineRule="auto"/>
              <w:ind w:left="-108" w:right="-108"/>
              <w:jc w:val="center"/>
              <w:rPr>
                <w:sz w:val="22"/>
                <w:szCs w:val="22"/>
              </w:rPr>
            </w:pPr>
            <w:r w:rsidRPr="00F940CD">
              <w:rPr>
                <w:sz w:val="22"/>
                <w:szCs w:val="22"/>
              </w:rPr>
              <w:t>212.3</w:t>
            </w:r>
          </w:p>
          <w:p w14:paraId="778C10F4"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373571A"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0AE16108" w14:textId="77777777" w:rsidR="00B7534A" w:rsidRPr="00F940CD" w:rsidRDefault="00B7534A" w:rsidP="00B7534A">
            <w:pPr>
              <w:spacing w:line="264" w:lineRule="auto"/>
              <w:ind w:left="-78" w:right="-106"/>
              <w:jc w:val="center"/>
              <w:rPr>
                <w:sz w:val="22"/>
                <w:szCs w:val="22"/>
              </w:rPr>
            </w:pPr>
            <w:r w:rsidRPr="00F940CD">
              <w:rPr>
                <w:sz w:val="22"/>
                <w:szCs w:val="22"/>
              </w:rPr>
              <w:t>11.02/</w:t>
            </w:r>
          </w:p>
          <w:p w14:paraId="0354288E" w14:textId="77777777" w:rsidR="00B7534A" w:rsidRPr="00F940CD" w:rsidRDefault="00B7534A"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4EA48F59" w14:textId="77777777" w:rsidR="00B7534A" w:rsidRPr="00F940CD" w:rsidRDefault="00B7534A" w:rsidP="00B7534A">
            <w:pPr>
              <w:spacing w:line="264" w:lineRule="auto"/>
              <w:rPr>
                <w:sz w:val="22"/>
                <w:szCs w:val="22"/>
              </w:rPr>
            </w:pPr>
            <w:r w:rsidRPr="00F940CD">
              <w:rPr>
                <w:sz w:val="22"/>
                <w:szCs w:val="22"/>
              </w:rPr>
              <w:t>Объемная доля этилового спирта</w:t>
            </w:r>
          </w:p>
        </w:tc>
        <w:tc>
          <w:tcPr>
            <w:tcW w:w="2125" w:type="dxa"/>
            <w:vMerge w:val="restart"/>
            <w:tcBorders>
              <w:right w:val="single" w:sz="6" w:space="0" w:color="000000"/>
            </w:tcBorders>
          </w:tcPr>
          <w:p w14:paraId="1A1C3948" w14:textId="77777777" w:rsidR="00B7534A" w:rsidRPr="00F940CD" w:rsidRDefault="00B7534A" w:rsidP="00B7534A">
            <w:pPr>
              <w:spacing w:line="264" w:lineRule="auto"/>
              <w:ind w:right="-106"/>
              <w:rPr>
                <w:sz w:val="22"/>
                <w:szCs w:val="22"/>
              </w:rPr>
            </w:pPr>
            <w:r w:rsidRPr="00F940CD">
              <w:rPr>
                <w:sz w:val="22"/>
                <w:szCs w:val="22"/>
              </w:rPr>
              <w:t xml:space="preserve">СТБ 1378-2008, </w:t>
            </w:r>
          </w:p>
          <w:p w14:paraId="47CE3182" w14:textId="77777777" w:rsidR="00B7534A" w:rsidRPr="00F940CD" w:rsidRDefault="00B7534A" w:rsidP="00B7534A">
            <w:pPr>
              <w:spacing w:line="264" w:lineRule="auto"/>
              <w:ind w:right="-106"/>
              <w:rPr>
                <w:sz w:val="22"/>
                <w:szCs w:val="22"/>
              </w:rPr>
            </w:pPr>
            <w:r w:rsidRPr="00F940CD">
              <w:rPr>
                <w:sz w:val="22"/>
                <w:szCs w:val="22"/>
              </w:rPr>
              <w:t>п. 4.2.2, табл. 2</w:t>
            </w:r>
          </w:p>
          <w:p w14:paraId="4C4E2476" w14:textId="77777777" w:rsidR="00F26071" w:rsidRPr="00F940CD" w:rsidRDefault="00F26071" w:rsidP="00B7534A">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6CD9B3B5" w14:textId="77777777" w:rsidR="00B7534A" w:rsidRPr="00F940CD" w:rsidRDefault="00B7534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6D015B8" w14:textId="77777777" w:rsidR="00B7534A" w:rsidRPr="00F940CD" w:rsidRDefault="00B7534A" w:rsidP="00B7534A">
            <w:pPr>
              <w:spacing w:line="264" w:lineRule="auto"/>
              <w:ind w:right="-106"/>
              <w:rPr>
                <w:sz w:val="22"/>
                <w:szCs w:val="22"/>
              </w:rPr>
            </w:pPr>
            <w:r w:rsidRPr="00F940CD">
              <w:rPr>
                <w:sz w:val="22"/>
                <w:szCs w:val="22"/>
              </w:rPr>
              <w:t>СТБ 1929-2009</w:t>
            </w:r>
          </w:p>
        </w:tc>
      </w:tr>
      <w:tr w:rsidR="00F940CD" w:rsidRPr="00F940CD" w14:paraId="758C8F2F" w14:textId="77777777" w:rsidTr="00981C30">
        <w:trPr>
          <w:cantSplit/>
          <w:trHeight w:val="490"/>
        </w:trPr>
        <w:tc>
          <w:tcPr>
            <w:tcW w:w="711" w:type="dxa"/>
            <w:tcBorders>
              <w:left w:val="single" w:sz="4" w:space="0" w:color="auto"/>
            </w:tcBorders>
          </w:tcPr>
          <w:p w14:paraId="1290C155" w14:textId="77777777" w:rsidR="00B7534A" w:rsidRPr="00F940CD" w:rsidRDefault="00B7534A" w:rsidP="00B7534A">
            <w:pPr>
              <w:spacing w:line="264" w:lineRule="auto"/>
              <w:ind w:left="-108" w:right="-108"/>
              <w:jc w:val="center"/>
              <w:rPr>
                <w:sz w:val="22"/>
                <w:szCs w:val="22"/>
              </w:rPr>
            </w:pPr>
            <w:r w:rsidRPr="00F940CD">
              <w:rPr>
                <w:sz w:val="22"/>
                <w:szCs w:val="22"/>
              </w:rPr>
              <w:t>212.4</w:t>
            </w:r>
          </w:p>
          <w:p w14:paraId="5655A182"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E21EAF1"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663EFCE9" w14:textId="77777777" w:rsidR="00B7534A" w:rsidRPr="00F940CD" w:rsidRDefault="00B7534A" w:rsidP="00B7534A">
            <w:pPr>
              <w:spacing w:line="264" w:lineRule="auto"/>
              <w:ind w:left="-78" w:right="-106"/>
              <w:jc w:val="center"/>
              <w:rPr>
                <w:sz w:val="22"/>
                <w:szCs w:val="22"/>
              </w:rPr>
            </w:pPr>
            <w:r w:rsidRPr="00F940CD">
              <w:rPr>
                <w:sz w:val="22"/>
                <w:szCs w:val="22"/>
              </w:rPr>
              <w:t>11.02/</w:t>
            </w:r>
          </w:p>
          <w:p w14:paraId="19795CED" w14:textId="77777777" w:rsidR="00B7534A" w:rsidRPr="00F940CD" w:rsidRDefault="00B7534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5FEEA140" w14:textId="77777777" w:rsidR="00B7534A" w:rsidRPr="00F940CD" w:rsidRDefault="00B7534A" w:rsidP="00B7534A">
            <w:pPr>
              <w:spacing w:line="264" w:lineRule="auto"/>
              <w:rPr>
                <w:sz w:val="22"/>
                <w:szCs w:val="22"/>
              </w:rPr>
            </w:pPr>
            <w:r w:rsidRPr="00F940CD">
              <w:rPr>
                <w:sz w:val="22"/>
                <w:szCs w:val="22"/>
              </w:rPr>
              <w:t>Массовая концентрация сахаров</w:t>
            </w:r>
          </w:p>
        </w:tc>
        <w:tc>
          <w:tcPr>
            <w:tcW w:w="2125" w:type="dxa"/>
            <w:vMerge/>
            <w:tcBorders>
              <w:right w:val="single" w:sz="6" w:space="0" w:color="000000"/>
            </w:tcBorders>
          </w:tcPr>
          <w:p w14:paraId="60ACF415"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661CAFAE" w14:textId="77777777" w:rsidR="00B7534A" w:rsidRPr="00F940CD" w:rsidRDefault="00B7534A" w:rsidP="00B7534A">
            <w:pPr>
              <w:spacing w:line="264" w:lineRule="auto"/>
              <w:ind w:right="-106"/>
              <w:rPr>
                <w:sz w:val="22"/>
                <w:szCs w:val="22"/>
              </w:rPr>
            </w:pPr>
            <w:r w:rsidRPr="00F940CD">
              <w:rPr>
                <w:sz w:val="22"/>
                <w:szCs w:val="22"/>
              </w:rPr>
              <w:t>ГОСТ 13192-73, п. 1, п. 2</w:t>
            </w:r>
          </w:p>
        </w:tc>
      </w:tr>
      <w:tr w:rsidR="00F940CD" w:rsidRPr="00F940CD" w14:paraId="3F52D8E7" w14:textId="77777777" w:rsidTr="00981C30">
        <w:trPr>
          <w:cantSplit/>
          <w:trHeight w:val="490"/>
        </w:trPr>
        <w:tc>
          <w:tcPr>
            <w:tcW w:w="711" w:type="dxa"/>
            <w:tcBorders>
              <w:left w:val="single" w:sz="4" w:space="0" w:color="auto"/>
            </w:tcBorders>
          </w:tcPr>
          <w:p w14:paraId="2C5DEA46" w14:textId="77777777" w:rsidR="00B7534A" w:rsidRPr="00F940CD" w:rsidRDefault="00B7534A" w:rsidP="00B7534A">
            <w:pPr>
              <w:spacing w:line="264" w:lineRule="auto"/>
              <w:ind w:left="-108" w:right="-108"/>
              <w:jc w:val="center"/>
              <w:rPr>
                <w:sz w:val="22"/>
                <w:szCs w:val="22"/>
              </w:rPr>
            </w:pPr>
            <w:r w:rsidRPr="00F940CD">
              <w:rPr>
                <w:sz w:val="22"/>
                <w:szCs w:val="22"/>
              </w:rPr>
              <w:t>212.5</w:t>
            </w:r>
          </w:p>
          <w:p w14:paraId="29F13DFF"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6E42CD1"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1A9804DA" w14:textId="77777777" w:rsidR="00B7534A" w:rsidRPr="00F940CD" w:rsidRDefault="00B7534A" w:rsidP="00B7534A">
            <w:pPr>
              <w:spacing w:line="264" w:lineRule="auto"/>
              <w:ind w:left="-78" w:right="-106"/>
              <w:jc w:val="center"/>
              <w:rPr>
                <w:sz w:val="22"/>
                <w:szCs w:val="22"/>
              </w:rPr>
            </w:pPr>
            <w:r w:rsidRPr="00F940CD">
              <w:rPr>
                <w:sz w:val="22"/>
                <w:szCs w:val="22"/>
              </w:rPr>
              <w:t>11.02/</w:t>
            </w:r>
          </w:p>
          <w:p w14:paraId="54FED824" w14:textId="77777777" w:rsidR="00B7534A" w:rsidRPr="00F940CD" w:rsidRDefault="00B7534A" w:rsidP="00B7534A">
            <w:pPr>
              <w:spacing w:line="264" w:lineRule="auto"/>
              <w:ind w:left="-78" w:right="-106"/>
              <w:jc w:val="center"/>
              <w:rPr>
                <w:sz w:val="22"/>
                <w:szCs w:val="22"/>
              </w:rPr>
            </w:pPr>
            <w:r w:rsidRPr="00F940CD">
              <w:rPr>
                <w:sz w:val="22"/>
                <w:szCs w:val="22"/>
              </w:rPr>
              <w:t>08.118</w:t>
            </w:r>
          </w:p>
        </w:tc>
        <w:tc>
          <w:tcPr>
            <w:tcW w:w="2126" w:type="dxa"/>
            <w:tcBorders>
              <w:top w:val="single" w:sz="4" w:space="0" w:color="auto"/>
              <w:bottom w:val="single" w:sz="4" w:space="0" w:color="auto"/>
            </w:tcBorders>
          </w:tcPr>
          <w:p w14:paraId="4FB6B8B7" w14:textId="77777777" w:rsidR="00B7534A" w:rsidRPr="00F940CD" w:rsidRDefault="00B7534A" w:rsidP="00B7534A">
            <w:pPr>
              <w:spacing w:line="264" w:lineRule="auto"/>
              <w:rPr>
                <w:sz w:val="22"/>
                <w:szCs w:val="22"/>
              </w:rPr>
            </w:pPr>
            <w:r w:rsidRPr="00F940CD">
              <w:rPr>
                <w:sz w:val="22"/>
                <w:szCs w:val="22"/>
              </w:rPr>
              <w:t>Массовая концентрация приведенного экстракта</w:t>
            </w:r>
          </w:p>
          <w:p w14:paraId="2FD923F1" w14:textId="77777777" w:rsidR="00323459" w:rsidRPr="00F940CD" w:rsidRDefault="00323459" w:rsidP="00B7534A">
            <w:pPr>
              <w:spacing w:line="264" w:lineRule="auto"/>
              <w:rPr>
                <w:sz w:val="22"/>
                <w:szCs w:val="22"/>
              </w:rPr>
            </w:pPr>
          </w:p>
        </w:tc>
        <w:tc>
          <w:tcPr>
            <w:tcW w:w="2125" w:type="dxa"/>
            <w:vMerge/>
            <w:tcBorders>
              <w:right w:val="single" w:sz="6" w:space="0" w:color="000000"/>
            </w:tcBorders>
          </w:tcPr>
          <w:p w14:paraId="384497C3"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A7EEB0F" w14:textId="77777777" w:rsidR="00B7534A" w:rsidRPr="00F940CD" w:rsidRDefault="00B7534A" w:rsidP="00B7534A">
            <w:pPr>
              <w:spacing w:line="264" w:lineRule="auto"/>
              <w:ind w:right="-106"/>
              <w:rPr>
                <w:sz w:val="22"/>
                <w:szCs w:val="22"/>
              </w:rPr>
            </w:pPr>
            <w:r w:rsidRPr="00F940CD">
              <w:rPr>
                <w:sz w:val="22"/>
                <w:szCs w:val="22"/>
              </w:rPr>
              <w:t>ГОСТ 32000-2012</w:t>
            </w:r>
          </w:p>
          <w:p w14:paraId="320C6269" w14:textId="77777777" w:rsidR="00B7534A" w:rsidRPr="00F940CD" w:rsidRDefault="00B7534A" w:rsidP="00B7534A">
            <w:pPr>
              <w:spacing w:line="264" w:lineRule="auto"/>
              <w:ind w:right="-106"/>
              <w:rPr>
                <w:sz w:val="22"/>
                <w:szCs w:val="22"/>
              </w:rPr>
            </w:pPr>
            <w:r w:rsidRPr="00F940CD">
              <w:rPr>
                <w:sz w:val="22"/>
                <w:szCs w:val="22"/>
              </w:rPr>
              <w:t>ГОСТ 13192-73  п.п. 1,2</w:t>
            </w:r>
          </w:p>
          <w:p w14:paraId="20282652" w14:textId="77777777" w:rsidR="00B7534A" w:rsidRPr="00F940CD" w:rsidRDefault="00B7534A" w:rsidP="00B7534A">
            <w:pPr>
              <w:spacing w:line="264" w:lineRule="auto"/>
              <w:ind w:right="-106"/>
              <w:rPr>
                <w:sz w:val="22"/>
                <w:szCs w:val="22"/>
              </w:rPr>
            </w:pPr>
            <w:r w:rsidRPr="00F940CD">
              <w:rPr>
                <w:sz w:val="22"/>
                <w:szCs w:val="22"/>
              </w:rPr>
              <w:t>ГОСТ 32081-2013</w:t>
            </w:r>
          </w:p>
        </w:tc>
      </w:tr>
      <w:tr w:rsidR="00F940CD" w:rsidRPr="00F940CD" w14:paraId="73FB307E" w14:textId="77777777" w:rsidTr="00981C30">
        <w:trPr>
          <w:cantSplit/>
          <w:trHeight w:val="490"/>
        </w:trPr>
        <w:tc>
          <w:tcPr>
            <w:tcW w:w="711" w:type="dxa"/>
            <w:tcBorders>
              <w:left w:val="single" w:sz="4" w:space="0" w:color="auto"/>
            </w:tcBorders>
          </w:tcPr>
          <w:p w14:paraId="6857E9D6" w14:textId="77777777" w:rsidR="00B7534A" w:rsidRPr="00F940CD" w:rsidRDefault="00B7534A" w:rsidP="00B7534A">
            <w:pPr>
              <w:spacing w:line="264" w:lineRule="auto"/>
              <w:ind w:left="-108" w:right="-108"/>
              <w:jc w:val="center"/>
              <w:rPr>
                <w:sz w:val="22"/>
                <w:szCs w:val="22"/>
              </w:rPr>
            </w:pPr>
            <w:r w:rsidRPr="00F940CD">
              <w:rPr>
                <w:sz w:val="22"/>
                <w:szCs w:val="22"/>
              </w:rPr>
              <w:t>212.6</w:t>
            </w:r>
          </w:p>
          <w:p w14:paraId="0FB2A15E"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2E558D5"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438DBA5F" w14:textId="77777777" w:rsidR="00B7534A" w:rsidRPr="00F940CD" w:rsidRDefault="00B7534A" w:rsidP="00B7534A">
            <w:pPr>
              <w:spacing w:line="264" w:lineRule="auto"/>
              <w:ind w:left="-78" w:right="-106"/>
              <w:jc w:val="center"/>
              <w:rPr>
                <w:sz w:val="22"/>
                <w:szCs w:val="22"/>
              </w:rPr>
            </w:pPr>
            <w:r w:rsidRPr="00F940CD">
              <w:rPr>
                <w:sz w:val="22"/>
                <w:szCs w:val="22"/>
              </w:rPr>
              <w:t>11.02/</w:t>
            </w:r>
          </w:p>
          <w:p w14:paraId="2F33A3EE" w14:textId="77777777" w:rsidR="00B7534A" w:rsidRPr="00F940CD" w:rsidRDefault="00B7534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6B24BDFF" w14:textId="77777777" w:rsidR="00B7534A" w:rsidRPr="00F940CD" w:rsidRDefault="00B7534A" w:rsidP="00B7534A">
            <w:pPr>
              <w:spacing w:line="264" w:lineRule="auto"/>
              <w:rPr>
                <w:sz w:val="22"/>
                <w:szCs w:val="22"/>
              </w:rPr>
            </w:pPr>
            <w:r w:rsidRPr="00F940CD">
              <w:rPr>
                <w:sz w:val="22"/>
                <w:szCs w:val="22"/>
              </w:rPr>
              <w:t>Массовая концентрация титруемых кислот (в пересчете на винную кислоту)</w:t>
            </w:r>
          </w:p>
          <w:p w14:paraId="7B99C5FC" w14:textId="77777777" w:rsidR="00323459" w:rsidRPr="00F940CD" w:rsidRDefault="00323459" w:rsidP="00B7534A">
            <w:pPr>
              <w:spacing w:line="264" w:lineRule="auto"/>
              <w:rPr>
                <w:sz w:val="22"/>
                <w:szCs w:val="22"/>
              </w:rPr>
            </w:pPr>
          </w:p>
        </w:tc>
        <w:tc>
          <w:tcPr>
            <w:tcW w:w="2125" w:type="dxa"/>
            <w:vMerge/>
            <w:tcBorders>
              <w:right w:val="single" w:sz="6" w:space="0" w:color="000000"/>
            </w:tcBorders>
          </w:tcPr>
          <w:p w14:paraId="554D598B"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3711339" w14:textId="77777777" w:rsidR="00B7534A" w:rsidRPr="00F940CD" w:rsidRDefault="00B7534A" w:rsidP="00B7534A">
            <w:pPr>
              <w:spacing w:line="264" w:lineRule="auto"/>
              <w:ind w:right="-106"/>
              <w:rPr>
                <w:sz w:val="22"/>
                <w:szCs w:val="22"/>
              </w:rPr>
            </w:pPr>
            <w:r w:rsidRPr="00F940CD">
              <w:rPr>
                <w:sz w:val="22"/>
                <w:szCs w:val="22"/>
              </w:rPr>
              <w:t>СТБ 1931-2009, п. 4</w:t>
            </w:r>
          </w:p>
        </w:tc>
      </w:tr>
      <w:tr w:rsidR="00F940CD" w:rsidRPr="00F940CD" w14:paraId="377F8DD7" w14:textId="77777777" w:rsidTr="00981C30">
        <w:trPr>
          <w:cantSplit/>
          <w:trHeight w:val="490"/>
        </w:trPr>
        <w:tc>
          <w:tcPr>
            <w:tcW w:w="711" w:type="dxa"/>
            <w:tcBorders>
              <w:left w:val="single" w:sz="4" w:space="0" w:color="auto"/>
            </w:tcBorders>
          </w:tcPr>
          <w:p w14:paraId="06805A39" w14:textId="77777777" w:rsidR="00B7534A" w:rsidRPr="00F940CD" w:rsidRDefault="00B7534A" w:rsidP="00B7534A">
            <w:pPr>
              <w:spacing w:line="264" w:lineRule="auto"/>
              <w:ind w:left="-108" w:right="-108"/>
              <w:jc w:val="center"/>
              <w:rPr>
                <w:sz w:val="22"/>
                <w:szCs w:val="22"/>
              </w:rPr>
            </w:pPr>
            <w:r w:rsidRPr="00F940CD">
              <w:rPr>
                <w:sz w:val="22"/>
                <w:szCs w:val="22"/>
              </w:rPr>
              <w:t>212.7</w:t>
            </w:r>
          </w:p>
          <w:p w14:paraId="0511E758" w14:textId="77777777" w:rsidR="00B7534A" w:rsidRPr="00F940CD" w:rsidRDefault="00B7534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AE4DC02" w14:textId="77777777" w:rsidR="00B7534A" w:rsidRPr="00F940CD" w:rsidRDefault="00B7534A" w:rsidP="00B7534A">
            <w:pPr>
              <w:spacing w:line="264" w:lineRule="auto"/>
              <w:ind w:right="-106"/>
              <w:rPr>
                <w:sz w:val="22"/>
                <w:szCs w:val="22"/>
              </w:rPr>
            </w:pPr>
          </w:p>
        </w:tc>
        <w:tc>
          <w:tcPr>
            <w:tcW w:w="996" w:type="dxa"/>
            <w:tcBorders>
              <w:top w:val="single" w:sz="4" w:space="0" w:color="auto"/>
              <w:bottom w:val="single" w:sz="4" w:space="0" w:color="auto"/>
            </w:tcBorders>
          </w:tcPr>
          <w:p w14:paraId="58D905AD" w14:textId="77777777" w:rsidR="00B7534A" w:rsidRPr="00F940CD" w:rsidRDefault="00B7534A" w:rsidP="00B7534A">
            <w:pPr>
              <w:spacing w:line="264" w:lineRule="auto"/>
              <w:ind w:left="-78" w:right="-106"/>
              <w:jc w:val="center"/>
              <w:rPr>
                <w:sz w:val="22"/>
                <w:szCs w:val="22"/>
              </w:rPr>
            </w:pPr>
            <w:r w:rsidRPr="00F940CD">
              <w:rPr>
                <w:sz w:val="22"/>
                <w:szCs w:val="22"/>
              </w:rPr>
              <w:t>11.02/</w:t>
            </w:r>
          </w:p>
          <w:p w14:paraId="18BBAC98" w14:textId="77777777" w:rsidR="00B7534A" w:rsidRPr="00F940CD" w:rsidRDefault="00B7534A"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72D90886" w14:textId="77777777" w:rsidR="00B7534A" w:rsidRPr="00F940CD" w:rsidRDefault="00B7534A" w:rsidP="00B7534A">
            <w:pPr>
              <w:spacing w:line="264" w:lineRule="auto"/>
              <w:rPr>
                <w:sz w:val="22"/>
                <w:szCs w:val="22"/>
              </w:rPr>
            </w:pPr>
            <w:r w:rsidRPr="00F940CD">
              <w:rPr>
                <w:sz w:val="22"/>
                <w:szCs w:val="22"/>
              </w:rPr>
              <w:t>Массовая концентрация летучих кислот (в пересчете на уксусную кислоту)</w:t>
            </w:r>
          </w:p>
          <w:p w14:paraId="0B28FD8F" w14:textId="77777777" w:rsidR="00323459" w:rsidRPr="00F940CD" w:rsidRDefault="00323459" w:rsidP="00B7534A">
            <w:pPr>
              <w:spacing w:line="264" w:lineRule="auto"/>
              <w:rPr>
                <w:sz w:val="22"/>
                <w:szCs w:val="22"/>
              </w:rPr>
            </w:pPr>
          </w:p>
        </w:tc>
        <w:tc>
          <w:tcPr>
            <w:tcW w:w="2125" w:type="dxa"/>
            <w:vMerge/>
            <w:tcBorders>
              <w:right w:val="single" w:sz="6" w:space="0" w:color="000000"/>
            </w:tcBorders>
          </w:tcPr>
          <w:p w14:paraId="3E941A9C" w14:textId="77777777" w:rsidR="00B7534A" w:rsidRPr="00F940CD" w:rsidRDefault="00B7534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52CDAD56" w14:textId="77777777" w:rsidR="00B7534A" w:rsidRPr="00F940CD" w:rsidRDefault="00B7534A" w:rsidP="00B7534A">
            <w:pPr>
              <w:spacing w:line="264" w:lineRule="auto"/>
              <w:ind w:right="-106"/>
              <w:rPr>
                <w:sz w:val="22"/>
                <w:szCs w:val="22"/>
              </w:rPr>
            </w:pPr>
            <w:r w:rsidRPr="00F940CD">
              <w:rPr>
                <w:sz w:val="22"/>
                <w:szCs w:val="22"/>
              </w:rPr>
              <w:t>СТБ 1930-2009</w:t>
            </w:r>
          </w:p>
        </w:tc>
      </w:tr>
    </w:tbl>
    <w:p w14:paraId="33714387" w14:textId="77777777" w:rsidR="00323459" w:rsidRPr="00F940CD" w:rsidRDefault="00323459"/>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0DE3998A" w14:textId="77777777" w:rsidTr="00981C30">
        <w:trPr>
          <w:cantSplit/>
          <w:trHeight w:val="490"/>
        </w:trPr>
        <w:tc>
          <w:tcPr>
            <w:tcW w:w="711" w:type="dxa"/>
            <w:tcBorders>
              <w:left w:val="single" w:sz="4" w:space="0" w:color="auto"/>
            </w:tcBorders>
          </w:tcPr>
          <w:p w14:paraId="1B386464" w14:textId="77777777" w:rsidR="00967413" w:rsidRPr="00F940CD" w:rsidRDefault="00967413" w:rsidP="00B7534A">
            <w:pPr>
              <w:spacing w:line="264" w:lineRule="auto"/>
              <w:ind w:left="-108" w:right="-108"/>
              <w:jc w:val="center"/>
              <w:rPr>
                <w:sz w:val="22"/>
                <w:szCs w:val="22"/>
              </w:rPr>
            </w:pPr>
            <w:r w:rsidRPr="00F940CD">
              <w:rPr>
                <w:sz w:val="22"/>
                <w:szCs w:val="22"/>
              </w:rPr>
              <w:lastRenderedPageBreak/>
              <w:t>212.8</w:t>
            </w:r>
          </w:p>
          <w:p w14:paraId="5D701BB4" w14:textId="77777777" w:rsidR="00967413" w:rsidRPr="00F940CD" w:rsidRDefault="00967413"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30E3BE41" w14:textId="77777777" w:rsidR="00967413" w:rsidRPr="00F940CD" w:rsidRDefault="00967413" w:rsidP="00B7534A">
            <w:pPr>
              <w:spacing w:line="264" w:lineRule="auto"/>
              <w:ind w:right="-106"/>
              <w:rPr>
                <w:sz w:val="22"/>
                <w:szCs w:val="22"/>
              </w:rPr>
            </w:pPr>
            <w:r w:rsidRPr="00F940CD">
              <w:rPr>
                <w:sz w:val="22"/>
                <w:szCs w:val="22"/>
              </w:rPr>
              <w:t>Виноматериалы шампанские</w:t>
            </w:r>
          </w:p>
        </w:tc>
        <w:tc>
          <w:tcPr>
            <w:tcW w:w="996" w:type="dxa"/>
            <w:tcBorders>
              <w:top w:val="single" w:sz="4" w:space="0" w:color="auto"/>
              <w:bottom w:val="single" w:sz="4" w:space="0" w:color="auto"/>
            </w:tcBorders>
          </w:tcPr>
          <w:p w14:paraId="2C0692BD" w14:textId="77777777" w:rsidR="00967413" w:rsidRPr="00F940CD" w:rsidRDefault="00967413" w:rsidP="00B7534A">
            <w:pPr>
              <w:spacing w:line="264" w:lineRule="auto"/>
              <w:ind w:left="-78" w:right="-106"/>
              <w:jc w:val="center"/>
              <w:rPr>
                <w:sz w:val="22"/>
                <w:szCs w:val="22"/>
              </w:rPr>
            </w:pPr>
            <w:r w:rsidRPr="00F940CD">
              <w:rPr>
                <w:sz w:val="22"/>
                <w:szCs w:val="22"/>
              </w:rPr>
              <w:t>11.02/</w:t>
            </w:r>
          </w:p>
          <w:p w14:paraId="13382F4F" w14:textId="77777777" w:rsidR="00967413" w:rsidRPr="00F940CD" w:rsidRDefault="00967413" w:rsidP="00B7534A">
            <w:pPr>
              <w:spacing w:line="264" w:lineRule="auto"/>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6D7BAA96" w14:textId="77777777" w:rsidR="00967413" w:rsidRPr="00F940CD" w:rsidRDefault="00967413" w:rsidP="00B7534A">
            <w:pPr>
              <w:spacing w:line="264" w:lineRule="auto"/>
              <w:rPr>
                <w:sz w:val="22"/>
                <w:szCs w:val="22"/>
              </w:rPr>
            </w:pPr>
            <w:r w:rsidRPr="00F940CD">
              <w:rPr>
                <w:sz w:val="22"/>
                <w:szCs w:val="22"/>
              </w:rPr>
              <w:t>Массовая концентрация лимонной кислоты</w:t>
            </w:r>
          </w:p>
          <w:p w14:paraId="3C4C21DF" w14:textId="77777777" w:rsidR="00967413" w:rsidRPr="00F940CD" w:rsidRDefault="00967413" w:rsidP="00B7534A">
            <w:pPr>
              <w:spacing w:line="264" w:lineRule="auto"/>
              <w:rPr>
                <w:sz w:val="22"/>
                <w:szCs w:val="22"/>
              </w:rPr>
            </w:pPr>
          </w:p>
        </w:tc>
        <w:tc>
          <w:tcPr>
            <w:tcW w:w="2125" w:type="dxa"/>
            <w:vMerge w:val="restart"/>
            <w:tcBorders>
              <w:right w:val="single" w:sz="6" w:space="0" w:color="000000"/>
            </w:tcBorders>
          </w:tcPr>
          <w:p w14:paraId="4FBC38B5" w14:textId="77777777" w:rsidR="00967413" w:rsidRPr="00F940CD" w:rsidRDefault="00967413" w:rsidP="00323459">
            <w:pPr>
              <w:spacing w:line="264" w:lineRule="auto"/>
              <w:ind w:right="-106"/>
              <w:rPr>
                <w:sz w:val="22"/>
                <w:szCs w:val="22"/>
              </w:rPr>
            </w:pPr>
            <w:r w:rsidRPr="00F940CD">
              <w:rPr>
                <w:sz w:val="22"/>
                <w:szCs w:val="22"/>
              </w:rPr>
              <w:t xml:space="preserve">СТБ 1378-2008, </w:t>
            </w:r>
          </w:p>
          <w:p w14:paraId="02D869A6" w14:textId="77777777" w:rsidR="00967413" w:rsidRPr="00F940CD" w:rsidRDefault="00967413" w:rsidP="00323459">
            <w:pPr>
              <w:spacing w:line="264" w:lineRule="auto"/>
              <w:ind w:right="-106"/>
              <w:rPr>
                <w:sz w:val="22"/>
                <w:szCs w:val="22"/>
              </w:rPr>
            </w:pPr>
            <w:r w:rsidRPr="00F940CD">
              <w:rPr>
                <w:sz w:val="22"/>
                <w:szCs w:val="22"/>
              </w:rPr>
              <w:t>п. 4.2.2, табл. 2</w:t>
            </w:r>
          </w:p>
          <w:p w14:paraId="4359BC61" w14:textId="77777777" w:rsidR="00705466" w:rsidRPr="00F940CD" w:rsidRDefault="00705466" w:rsidP="00705466">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649C9C1F" w14:textId="77777777" w:rsidR="00967413" w:rsidRPr="00F940CD" w:rsidRDefault="00967413" w:rsidP="00323459">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671E3BA8" w14:textId="77777777" w:rsidR="00967413" w:rsidRPr="00F940CD" w:rsidRDefault="00967413" w:rsidP="00B7534A">
            <w:pPr>
              <w:spacing w:line="264" w:lineRule="auto"/>
              <w:ind w:right="-106"/>
              <w:rPr>
                <w:sz w:val="22"/>
                <w:szCs w:val="22"/>
              </w:rPr>
            </w:pPr>
            <w:r w:rsidRPr="00F940CD">
              <w:rPr>
                <w:sz w:val="22"/>
                <w:szCs w:val="22"/>
              </w:rPr>
              <w:t>СТБ 1982-2009</w:t>
            </w:r>
          </w:p>
        </w:tc>
      </w:tr>
      <w:tr w:rsidR="00F940CD" w:rsidRPr="00F940CD" w14:paraId="12DB9F4D" w14:textId="77777777" w:rsidTr="00981C30">
        <w:trPr>
          <w:cantSplit/>
          <w:trHeight w:val="490"/>
        </w:trPr>
        <w:tc>
          <w:tcPr>
            <w:tcW w:w="711" w:type="dxa"/>
            <w:tcBorders>
              <w:left w:val="single" w:sz="4" w:space="0" w:color="auto"/>
            </w:tcBorders>
          </w:tcPr>
          <w:p w14:paraId="6F86001F" w14:textId="77777777" w:rsidR="00967413" w:rsidRPr="00F940CD" w:rsidRDefault="00967413" w:rsidP="00B7534A">
            <w:pPr>
              <w:spacing w:line="264" w:lineRule="auto"/>
              <w:ind w:left="-108" w:right="-108"/>
              <w:jc w:val="center"/>
              <w:rPr>
                <w:sz w:val="22"/>
                <w:szCs w:val="22"/>
              </w:rPr>
            </w:pPr>
            <w:r w:rsidRPr="00F940CD">
              <w:rPr>
                <w:sz w:val="22"/>
                <w:szCs w:val="22"/>
              </w:rPr>
              <w:t>212.9</w:t>
            </w:r>
          </w:p>
          <w:p w14:paraId="02BF9FEC" w14:textId="77777777" w:rsidR="00967413" w:rsidRPr="00F940CD" w:rsidRDefault="00967413"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0C66E18D" w14:textId="77777777" w:rsidR="00967413" w:rsidRPr="00F940CD" w:rsidRDefault="00967413" w:rsidP="00B7534A">
            <w:pPr>
              <w:spacing w:line="264" w:lineRule="auto"/>
              <w:ind w:right="-106"/>
              <w:rPr>
                <w:sz w:val="22"/>
                <w:szCs w:val="22"/>
              </w:rPr>
            </w:pPr>
          </w:p>
        </w:tc>
        <w:tc>
          <w:tcPr>
            <w:tcW w:w="996" w:type="dxa"/>
            <w:tcBorders>
              <w:top w:val="single" w:sz="4" w:space="0" w:color="auto"/>
              <w:bottom w:val="single" w:sz="4" w:space="0" w:color="auto"/>
            </w:tcBorders>
          </w:tcPr>
          <w:p w14:paraId="61E79645" w14:textId="77777777" w:rsidR="00967413" w:rsidRPr="00F940CD" w:rsidRDefault="00967413" w:rsidP="00B7534A">
            <w:pPr>
              <w:spacing w:line="264" w:lineRule="auto"/>
              <w:ind w:left="-78" w:right="-106"/>
              <w:jc w:val="center"/>
              <w:rPr>
                <w:sz w:val="22"/>
                <w:szCs w:val="22"/>
              </w:rPr>
            </w:pPr>
            <w:r w:rsidRPr="00F940CD">
              <w:rPr>
                <w:sz w:val="22"/>
                <w:szCs w:val="22"/>
              </w:rPr>
              <w:t>11.02/</w:t>
            </w:r>
          </w:p>
          <w:p w14:paraId="0C7CC0CF" w14:textId="77777777" w:rsidR="00967413" w:rsidRPr="00F940CD" w:rsidRDefault="00967413"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28FD7109" w14:textId="77777777" w:rsidR="00967413" w:rsidRPr="00F940CD" w:rsidRDefault="00967413" w:rsidP="00B7534A">
            <w:pPr>
              <w:spacing w:line="264" w:lineRule="auto"/>
              <w:rPr>
                <w:sz w:val="22"/>
                <w:szCs w:val="22"/>
              </w:rPr>
            </w:pPr>
            <w:r w:rsidRPr="00F940CD">
              <w:rPr>
                <w:sz w:val="22"/>
                <w:szCs w:val="22"/>
              </w:rPr>
              <w:t>Массовая концентрация общей сернистой кислоты</w:t>
            </w:r>
          </w:p>
          <w:p w14:paraId="1DE623B7" w14:textId="77777777" w:rsidR="00967413" w:rsidRPr="00F940CD" w:rsidRDefault="00967413" w:rsidP="00B7534A">
            <w:pPr>
              <w:spacing w:line="264" w:lineRule="auto"/>
              <w:rPr>
                <w:sz w:val="22"/>
                <w:szCs w:val="22"/>
              </w:rPr>
            </w:pPr>
          </w:p>
        </w:tc>
        <w:tc>
          <w:tcPr>
            <w:tcW w:w="2125" w:type="dxa"/>
            <w:vMerge/>
            <w:tcBorders>
              <w:right w:val="single" w:sz="6" w:space="0" w:color="000000"/>
            </w:tcBorders>
          </w:tcPr>
          <w:p w14:paraId="20F4D4DC" w14:textId="77777777" w:rsidR="00967413" w:rsidRPr="00F940CD" w:rsidRDefault="00967413" w:rsidP="00323459">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6B96CA4B" w14:textId="77777777" w:rsidR="00967413" w:rsidRPr="00F940CD" w:rsidRDefault="00967413" w:rsidP="00B7534A">
            <w:pPr>
              <w:spacing w:line="264" w:lineRule="auto"/>
              <w:ind w:right="-106"/>
              <w:rPr>
                <w:sz w:val="22"/>
                <w:szCs w:val="22"/>
              </w:rPr>
            </w:pPr>
            <w:r w:rsidRPr="00F940CD">
              <w:rPr>
                <w:sz w:val="22"/>
                <w:szCs w:val="22"/>
              </w:rPr>
              <w:t>СТБ 1932-2009</w:t>
            </w:r>
          </w:p>
        </w:tc>
      </w:tr>
      <w:tr w:rsidR="00F940CD" w:rsidRPr="00F940CD" w14:paraId="2EA92AC6" w14:textId="77777777" w:rsidTr="00981C30">
        <w:trPr>
          <w:cantSplit/>
          <w:trHeight w:val="490"/>
        </w:trPr>
        <w:tc>
          <w:tcPr>
            <w:tcW w:w="711" w:type="dxa"/>
            <w:tcBorders>
              <w:left w:val="single" w:sz="4" w:space="0" w:color="auto"/>
            </w:tcBorders>
          </w:tcPr>
          <w:p w14:paraId="0E7B10C9" w14:textId="77777777" w:rsidR="00967413" w:rsidRPr="00F940CD" w:rsidRDefault="00967413" w:rsidP="00B7534A">
            <w:pPr>
              <w:spacing w:line="264" w:lineRule="auto"/>
              <w:ind w:left="-108" w:right="-108"/>
              <w:jc w:val="center"/>
              <w:rPr>
                <w:sz w:val="22"/>
                <w:szCs w:val="22"/>
              </w:rPr>
            </w:pPr>
            <w:r w:rsidRPr="00F940CD">
              <w:rPr>
                <w:sz w:val="22"/>
                <w:szCs w:val="22"/>
              </w:rPr>
              <w:t>212.10</w:t>
            </w:r>
          </w:p>
          <w:p w14:paraId="223FB142" w14:textId="77777777" w:rsidR="00967413" w:rsidRPr="00F940CD" w:rsidRDefault="00967413"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007FFA56" w14:textId="77777777" w:rsidR="00967413" w:rsidRPr="00F940CD" w:rsidRDefault="00967413" w:rsidP="00B7534A">
            <w:pPr>
              <w:spacing w:line="264" w:lineRule="auto"/>
              <w:ind w:right="-106"/>
              <w:rPr>
                <w:sz w:val="22"/>
                <w:szCs w:val="22"/>
              </w:rPr>
            </w:pPr>
          </w:p>
        </w:tc>
        <w:tc>
          <w:tcPr>
            <w:tcW w:w="996" w:type="dxa"/>
            <w:tcBorders>
              <w:top w:val="single" w:sz="4" w:space="0" w:color="auto"/>
              <w:bottom w:val="single" w:sz="4" w:space="0" w:color="auto"/>
            </w:tcBorders>
          </w:tcPr>
          <w:p w14:paraId="48B3620D" w14:textId="77777777" w:rsidR="00967413" w:rsidRPr="00F940CD" w:rsidRDefault="00967413" w:rsidP="00B7534A">
            <w:pPr>
              <w:spacing w:line="264" w:lineRule="auto"/>
              <w:ind w:left="-78" w:right="-106"/>
              <w:jc w:val="center"/>
              <w:rPr>
                <w:sz w:val="22"/>
                <w:szCs w:val="22"/>
              </w:rPr>
            </w:pPr>
            <w:r w:rsidRPr="00F940CD">
              <w:rPr>
                <w:sz w:val="22"/>
                <w:szCs w:val="22"/>
              </w:rPr>
              <w:t>11.02/</w:t>
            </w:r>
          </w:p>
          <w:p w14:paraId="24C55807" w14:textId="77777777" w:rsidR="00967413" w:rsidRPr="00F940CD" w:rsidRDefault="00967413"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41CED88A" w14:textId="77777777" w:rsidR="00967413" w:rsidRPr="00F940CD" w:rsidRDefault="00967413" w:rsidP="00B7534A">
            <w:pPr>
              <w:spacing w:line="264" w:lineRule="auto"/>
              <w:rPr>
                <w:sz w:val="22"/>
                <w:szCs w:val="22"/>
              </w:rPr>
            </w:pPr>
            <w:r w:rsidRPr="00F940CD">
              <w:rPr>
                <w:sz w:val="22"/>
                <w:szCs w:val="22"/>
              </w:rPr>
              <w:t>Массовая концентрация железа</w:t>
            </w:r>
          </w:p>
          <w:p w14:paraId="3755F15D" w14:textId="77777777" w:rsidR="00967413" w:rsidRPr="00F940CD" w:rsidRDefault="00967413" w:rsidP="00B7534A">
            <w:pPr>
              <w:spacing w:line="264" w:lineRule="auto"/>
              <w:rPr>
                <w:sz w:val="22"/>
                <w:szCs w:val="22"/>
              </w:rPr>
            </w:pPr>
          </w:p>
        </w:tc>
        <w:tc>
          <w:tcPr>
            <w:tcW w:w="2125" w:type="dxa"/>
            <w:vMerge/>
            <w:tcBorders>
              <w:right w:val="single" w:sz="6" w:space="0" w:color="000000"/>
            </w:tcBorders>
          </w:tcPr>
          <w:p w14:paraId="77193E58" w14:textId="77777777" w:rsidR="00967413" w:rsidRPr="00F940CD" w:rsidRDefault="00967413"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E79B3B3" w14:textId="77777777" w:rsidR="00967413" w:rsidRPr="00F940CD" w:rsidRDefault="00967413" w:rsidP="00B7534A">
            <w:pPr>
              <w:spacing w:line="264" w:lineRule="auto"/>
              <w:ind w:right="-106"/>
              <w:rPr>
                <w:sz w:val="22"/>
                <w:szCs w:val="22"/>
                <w:lang w:val="en-US"/>
              </w:rPr>
            </w:pPr>
            <w:r w:rsidRPr="00F940CD">
              <w:rPr>
                <w:sz w:val="22"/>
                <w:szCs w:val="22"/>
                <w:lang w:val="en-US"/>
              </w:rPr>
              <w:t>ГОСТ 30178-96</w:t>
            </w:r>
          </w:p>
          <w:p w14:paraId="3DEFAC13" w14:textId="77777777" w:rsidR="00967413" w:rsidRPr="00F940CD" w:rsidRDefault="00967413" w:rsidP="00B7534A">
            <w:pPr>
              <w:spacing w:line="264" w:lineRule="auto"/>
              <w:ind w:right="-106"/>
              <w:rPr>
                <w:sz w:val="22"/>
                <w:szCs w:val="22"/>
              </w:rPr>
            </w:pPr>
            <w:r w:rsidRPr="00F940CD">
              <w:rPr>
                <w:sz w:val="22"/>
                <w:szCs w:val="22"/>
                <w:lang w:val="en-US"/>
              </w:rPr>
              <w:t>МВИ.МН 1792-2002</w:t>
            </w:r>
          </w:p>
        </w:tc>
      </w:tr>
      <w:tr w:rsidR="00F940CD" w:rsidRPr="00F940CD" w14:paraId="5FEFF274" w14:textId="77777777" w:rsidTr="00981C30">
        <w:trPr>
          <w:cantSplit/>
          <w:trHeight w:val="490"/>
        </w:trPr>
        <w:tc>
          <w:tcPr>
            <w:tcW w:w="711" w:type="dxa"/>
            <w:tcBorders>
              <w:left w:val="single" w:sz="4" w:space="0" w:color="auto"/>
            </w:tcBorders>
          </w:tcPr>
          <w:p w14:paraId="2ADAA78D" w14:textId="77777777" w:rsidR="00967413" w:rsidRPr="00F940CD" w:rsidRDefault="00967413" w:rsidP="00B7534A">
            <w:pPr>
              <w:spacing w:line="264" w:lineRule="auto"/>
              <w:ind w:left="-108" w:right="-108"/>
              <w:jc w:val="center"/>
              <w:rPr>
                <w:sz w:val="22"/>
                <w:szCs w:val="22"/>
              </w:rPr>
            </w:pPr>
            <w:r w:rsidRPr="00F940CD">
              <w:rPr>
                <w:sz w:val="22"/>
                <w:szCs w:val="22"/>
              </w:rPr>
              <w:t>212.11</w:t>
            </w:r>
          </w:p>
          <w:p w14:paraId="215A99DA" w14:textId="77777777" w:rsidR="00967413" w:rsidRPr="00F940CD" w:rsidRDefault="00967413"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BCCFA91" w14:textId="77777777" w:rsidR="00967413" w:rsidRPr="00F940CD" w:rsidRDefault="00967413" w:rsidP="00B7534A">
            <w:pPr>
              <w:spacing w:line="264" w:lineRule="auto"/>
              <w:ind w:right="-106"/>
              <w:rPr>
                <w:sz w:val="22"/>
                <w:szCs w:val="22"/>
              </w:rPr>
            </w:pPr>
          </w:p>
        </w:tc>
        <w:tc>
          <w:tcPr>
            <w:tcW w:w="996" w:type="dxa"/>
            <w:tcBorders>
              <w:top w:val="single" w:sz="4" w:space="0" w:color="auto"/>
              <w:bottom w:val="single" w:sz="4" w:space="0" w:color="auto"/>
            </w:tcBorders>
          </w:tcPr>
          <w:p w14:paraId="71B55341" w14:textId="77777777" w:rsidR="00967413" w:rsidRPr="00F940CD" w:rsidRDefault="00967413" w:rsidP="00B7534A">
            <w:pPr>
              <w:spacing w:line="264" w:lineRule="auto"/>
              <w:ind w:left="-78" w:right="-106"/>
              <w:jc w:val="center"/>
              <w:rPr>
                <w:sz w:val="22"/>
                <w:szCs w:val="22"/>
              </w:rPr>
            </w:pPr>
            <w:r w:rsidRPr="00F940CD">
              <w:rPr>
                <w:sz w:val="22"/>
                <w:szCs w:val="22"/>
              </w:rPr>
              <w:t>11.02/</w:t>
            </w:r>
          </w:p>
          <w:p w14:paraId="5447E8DC" w14:textId="77777777" w:rsidR="00967413" w:rsidRPr="00F940CD" w:rsidRDefault="00967413" w:rsidP="00B7534A">
            <w:pPr>
              <w:spacing w:line="264" w:lineRule="auto"/>
              <w:ind w:left="-78" w:right="-106"/>
              <w:jc w:val="center"/>
              <w:rPr>
                <w:sz w:val="22"/>
                <w:szCs w:val="22"/>
              </w:rPr>
            </w:pPr>
            <w:r w:rsidRPr="00F940CD">
              <w:rPr>
                <w:sz w:val="22"/>
                <w:szCs w:val="22"/>
              </w:rPr>
              <w:t>08.169</w:t>
            </w:r>
          </w:p>
        </w:tc>
        <w:tc>
          <w:tcPr>
            <w:tcW w:w="2126" w:type="dxa"/>
            <w:tcBorders>
              <w:top w:val="single" w:sz="4" w:space="0" w:color="auto"/>
              <w:bottom w:val="single" w:sz="4" w:space="0" w:color="auto"/>
            </w:tcBorders>
          </w:tcPr>
          <w:p w14:paraId="65BD30B0" w14:textId="77777777" w:rsidR="00967413" w:rsidRPr="00F940CD" w:rsidRDefault="00967413" w:rsidP="00B7534A">
            <w:pPr>
              <w:spacing w:line="264" w:lineRule="auto"/>
              <w:rPr>
                <w:sz w:val="22"/>
                <w:szCs w:val="22"/>
              </w:rPr>
            </w:pPr>
            <w:r w:rsidRPr="00F940CD">
              <w:rPr>
                <w:sz w:val="22"/>
                <w:szCs w:val="22"/>
              </w:rPr>
              <w:t>рН</w:t>
            </w:r>
          </w:p>
        </w:tc>
        <w:tc>
          <w:tcPr>
            <w:tcW w:w="2125" w:type="dxa"/>
            <w:vMerge/>
            <w:tcBorders>
              <w:right w:val="single" w:sz="6" w:space="0" w:color="000000"/>
            </w:tcBorders>
          </w:tcPr>
          <w:p w14:paraId="2601B7F1" w14:textId="77777777" w:rsidR="00967413" w:rsidRPr="00F940CD" w:rsidRDefault="00967413"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2AFA5086" w14:textId="77777777" w:rsidR="00967413" w:rsidRPr="00F940CD" w:rsidRDefault="00967413" w:rsidP="00B7534A">
            <w:pPr>
              <w:spacing w:line="264" w:lineRule="auto"/>
              <w:ind w:right="-106"/>
              <w:rPr>
                <w:sz w:val="22"/>
                <w:szCs w:val="22"/>
              </w:rPr>
            </w:pPr>
            <w:r w:rsidRPr="00F940CD">
              <w:rPr>
                <w:sz w:val="22"/>
                <w:szCs w:val="22"/>
              </w:rPr>
              <w:t>ГОСТ 26188-2016</w:t>
            </w:r>
          </w:p>
        </w:tc>
      </w:tr>
      <w:tr w:rsidR="00F940CD" w:rsidRPr="00F940CD" w14:paraId="10F81EED" w14:textId="77777777" w:rsidTr="00981C30">
        <w:trPr>
          <w:cantSplit/>
          <w:trHeight w:val="490"/>
        </w:trPr>
        <w:tc>
          <w:tcPr>
            <w:tcW w:w="711" w:type="dxa"/>
            <w:tcBorders>
              <w:left w:val="single" w:sz="4" w:space="0" w:color="auto"/>
            </w:tcBorders>
          </w:tcPr>
          <w:p w14:paraId="13353AD0" w14:textId="77777777" w:rsidR="00967413" w:rsidRPr="00F940CD" w:rsidRDefault="00967413" w:rsidP="00B7534A">
            <w:pPr>
              <w:spacing w:line="264" w:lineRule="auto"/>
              <w:ind w:left="-108" w:right="-108"/>
              <w:jc w:val="center"/>
              <w:rPr>
                <w:sz w:val="22"/>
                <w:szCs w:val="22"/>
              </w:rPr>
            </w:pPr>
            <w:r w:rsidRPr="00F940CD">
              <w:rPr>
                <w:sz w:val="22"/>
                <w:szCs w:val="22"/>
              </w:rPr>
              <w:t>212.12</w:t>
            </w:r>
          </w:p>
          <w:p w14:paraId="7C1DFBE6" w14:textId="77777777" w:rsidR="00967413" w:rsidRPr="00F940CD" w:rsidRDefault="00967413"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555AB8E" w14:textId="77777777" w:rsidR="00967413" w:rsidRPr="00F940CD" w:rsidRDefault="00967413" w:rsidP="00B7534A">
            <w:pPr>
              <w:spacing w:line="264" w:lineRule="auto"/>
              <w:ind w:right="-106"/>
              <w:rPr>
                <w:sz w:val="22"/>
                <w:szCs w:val="22"/>
              </w:rPr>
            </w:pPr>
          </w:p>
        </w:tc>
        <w:tc>
          <w:tcPr>
            <w:tcW w:w="996" w:type="dxa"/>
            <w:tcBorders>
              <w:top w:val="single" w:sz="4" w:space="0" w:color="auto"/>
              <w:bottom w:val="single" w:sz="4" w:space="0" w:color="auto"/>
            </w:tcBorders>
          </w:tcPr>
          <w:p w14:paraId="62A329F2" w14:textId="77777777" w:rsidR="00967413" w:rsidRPr="00F940CD" w:rsidRDefault="00967413" w:rsidP="00B7534A">
            <w:pPr>
              <w:spacing w:line="264" w:lineRule="auto"/>
              <w:jc w:val="center"/>
              <w:rPr>
                <w:sz w:val="22"/>
                <w:szCs w:val="22"/>
              </w:rPr>
            </w:pPr>
            <w:r w:rsidRPr="00F940CD">
              <w:rPr>
                <w:sz w:val="22"/>
                <w:szCs w:val="22"/>
              </w:rPr>
              <w:t>11.02/</w:t>
            </w:r>
          </w:p>
          <w:p w14:paraId="288D0E12" w14:textId="77777777" w:rsidR="00967413" w:rsidRPr="00F940CD" w:rsidRDefault="00967413" w:rsidP="00B7534A">
            <w:pPr>
              <w:spacing w:line="264" w:lineRule="auto"/>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46618442" w14:textId="77777777" w:rsidR="00967413" w:rsidRPr="00F940CD" w:rsidRDefault="00967413" w:rsidP="00B7534A">
            <w:pPr>
              <w:spacing w:line="264" w:lineRule="auto"/>
              <w:rPr>
                <w:sz w:val="22"/>
                <w:szCs w:val="22"/>
              </w:rPr>
            </w:pPr>
            <w:r w:rsidRPr="00F940CD">
              <w:rPr>
                <w:sz w:val="22"/>
                <w:szCs w:val="22"/>
              </w:rPr>
              <w:t>Содержание ртути</w:t>
            </w:r>
          </w:p>
        </w:tc>
        <w:tc>
          <w:tcPr>
            <w:tcW w:w="2125" w:type="dxa"/>
            <w:vMerge w:val="restart"/>
            <w:tcBorders>
              <w:right w:val="single" w:sz="6" w:space="0" w:color="000000"/>
            </w:tcBorders>
          </w:tcPr>
          <w:p w14:paraId="261BA8E7" w14:textId="77777777" w:rsidR="00967413" w:rsidRPr="00F940CD" w:rsidRDefault="00967413" w:rsidP="00B7534A">
            <w:pPr>
              <w:spacing w:line="264" w:lineRule="auto"/>
              <w:ind w:right="-106"/>
              <w:rPr>
                <w:sz w:val="22"/>
                <w:szCs w:val="22"/>
              </w:rPr>
            </w:pPr>
            <w:r w:rsidRPr="00F940CD">
              <w:rPr>
                <w:sz w:val="22"/>
                <w:szCs w:val="22"/>
              </w:rPr>
              <w:t xml:space="preserve">СТБ 1378-2008, </w:t>
            </w:r>
          </w:p>
          <w:p w14:paraId="0E2B5FFE" w14:textId="77777777" w:rsidR="00967413" w:rsidRPr="00F940CD" w:rsidRDefault="00967413" w:rsidP="00B7534A">
            <w:pPr>
              <w:spacing w:line="264" w:lineRule="auto"/>
              <w:ind w:right="-106"/>
              <w:rPr>
                <w:sz w:val="22"/>
                <w:szCs w:val="22"/>
              </w:rPr>
            </w:pPr>
            <w:r w:rsidRPr="00F940CD">
              <w:rPr>
                <w:sz w:val="22"/>
                <w:szCs w:val="22"/>
              </w:rPr>
              <w:t>п. 4.2.3</w:t>
            </w:r>
          </w:p>
          <w:p w14:paraId="310E3DFC" w14:textId="77777777" w:rsidR="00967413" w:rsidRPr="00F940CD" w:rsidRDefault="00967413" w:rsidP="00B7534A">
            <w:pPr>
              <w:spacing w:line="264" w:lineRule="auto"/>
              <w:ind w:right="-106"/>
              <w:rPr>
                <w:sz w:val="22"/>
                <w:szCs w:val="22"/>
              </w:rPr>
            </w:pPr>
            <w:r w:rsidRPr="00F940CD">
              <w:rPr>
                <w:sz w:val="22"/>
                <w:szCs w:val="22"/>
              </w:rPr>
              <w:t xml:space="preserve">ЕСТ от 28.05.2010 </w:t>
            </w:r>
          </w:p>
          <w:p w14:paraId="0A6CB48E" w14:textId="77777777" w:rsidR="00967413" w:rsidRPr="00F940CD" w:rsidRDefault="00967413" w:rsidP="00B7534A">
            <w:pPr>
              <w:spacing w:line="264" w:lineRule="auto"/>
              <w:ind w:right="-106"/>
              <w:rPr>
                <w:sz w:val="22"/>
                <w:szCs w:val="22"/>
              </w:rPr>
            </w:pPr>
            <w:r w:rsidRPr="00F940CD">
              <w:rPr>
                <w:sz w:val="22"/>
                <w:szCs w:val="22"/>
              </w:rPr>
              <w:t>№ 299</w:t>
            </w:r>
          </w:p>
          <w:p w14:paraId="0757746C" w14:textId="77777777" w:rsidR="00EA3A9F" w:rsidRPr="00F940CD" w:rsidRDefault="00EA3A9F" w:rsidP="00EA3A9F">
            <w:pPr>
              <w:rPr>
                <w:sz w:val="22"/>
                <w:szCs w:val="22"/>
              </w:rPr>
            </w:pPr>
            <w:r w:rsidRPr="00F940CD">
              <w:rPr>
                <w:sz w:val="22"/>
                <w:szCs w:val="22"/>
              </w:rPr>
              <w:t>Постановление Совета министров Республики Беларусь 25.01.2021г. № 37</w:t>
            </w:r>
          </w:p>
          <w:p w14:paraId="4119F5A0" w14:textId="77777777" w:rsidR="00EA3A9F" w:rsidRPr="00F940CD" w:rsidRDefault="00F26071" w:rsidP="00B7534A">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1BF0E347" w14:textId="77777777" w:rsidR="00967413" w:rsidRPr="00F940CD" w:rsidRDefault="00967413"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34BE0B5" w14:textId="77777777" w:rsidR="00967413" w:rsidRPr="00F940CD" w:rsidRDefault="00967413" w:rsidP="00B7534A">
            <w:pPr>
              <w:spacing w:line="264" w:lineRule="auto"/>
              <w:ind w:right="-106"/>
              <w:rPr>
                <w:sz w:val="22"/>
                <w:szCs w:val="22"/>
              </w:rPr>
            </w:pPr>
            <w:r w:rsidRPr="00F940CD">
              <w:rPr>
                <w:sz w:val="22"/>
                <w:szCs w:val="22"/>
              </w:rPr>
              <w:t>ГОСТ 33412-2015</w:t>
            </w:r>
          </w:p>
        </w:tc>
      </w:tr>
      <w:tr w:rsidR="00F940CD" w:rsidRPr="00F940CD" w14:paraId="35A42438" w14:textId="77777777" w:rsidTr="00981C30">
        <w:trPr>
          <w:cantSplit/>
          <w:trHeight w:val="490"/>
        </w:trPr>
        <w:tc>
          <w:tcPr>
            <w:tcW w:w="711" w:type="dxa"/>
            <w:tcBorders>
              <w:left w:val="single" w:sz="4" w:space="0" w:color="auto"/>
            </w:tcBorders>
          </w:tcPr>
          <w:p w14:paraId="19C73328" w14:textId="77777777" w:rsidR="00967413" w:rsidRPr="00F940CD" w:rsidRDefault="00967413" w:rsidP="00B7534A">
            <w:pPr>
              <w:spacing w:line="264" w:lineRule="auto"/>
              <w:ind w:left="-108" w:right="-108"/>
              <w:jc w:val="center"/>
              <w:rPr>
                <w:sz w:val="22"/>
                <w:szCs w:val="22"/>
              </w:rPr>
            </w:pPr>
            <w:r w:rsidRPr="00F940CD">
              <w:rPr>
                <w:sz w:val="22"/>
                <w:szCs w:val="22"/>
              </w:rPr>
              <w:t>212.13</w:t>
            </w:r>
          </w:p>
          <w:p w14:paraId="0A0253D6" w14:textId="77777777" w:rsidR="00967413" w:rsidRPr="00F940CD" w:rsidRDefault="00967413"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1656E51A" w14:textId="77777777" w:rsidR="00967413" w:rsidRPr="00F940CD" w:rsidRDefault="00967413" w:rsidP="00B7534A">
            <w:pPr>
              <w:spacing w:line="264" w:lineRule="auto"/>
              <w:ind w:right="-106"/>
              <w:rPr>
                <w:sz w:val="22"/>
                <w:szCs w:val="22"/>
              </w:rPr>
            </w:pPr>
          </w:p>
        </w:tc>
        <w:tc>
          <w:tcPr>
            <w:tcW w:w="996" w:type="dxa"/>
            <w:vMerge w:val="restart"/>
            <w:tcBorders>
              <w:top w:val="single" w:sz="4" w:space="0" w:color="auto"/>
            </w:tcBorders>
          </w:tcPr>
          <w:p w14:paraId="1E9FDE4E" w14:textId="77777777" w:rsidR="00967413" w:rsidRPr="00F940CD" w:rsidRDefault="00967413" w:rsidP="00B7534A">
            <w:pPr>
              <w:spacing w:line="264" w:lineRule="auto"/>
              <w:jc w:val="center"/>
              <w:rPr>
                <w:sz w:val="22"/>
                <w:szCs w:val="22"/>
              </w:rPr>
            </w:pPr>
            <w:r w:rsidRPr="00F940CD">
              <w:rPr>
                <w:sz w:val="22"/>
                <w:szCs w:val="22"/>
              </w:rPr>
              <w:t>11.02/</w:t>
            </w:r>
          </w:p>
          <w:p w14:paraId="7620113A" w14:textId="77777777" w:rsidR="00967413" w:rsidRPr="00F940CD" w:rsidRDefault="00967413" w:rsidP="00B7534A">
            <w:pPr>
              <w:spacing w:line="264" w:lineRule="auto"/>
              <w:jc w:val="center"/>
              <w:rPr>
                <w:sz w:val="22"/>
                <w:szCs w:val="22"/>
              </w:rPr>
            </w:pPr>
            <w:r w:rsidRPr="00F940CD">
              <w:rPr>
                <w:sz w:val="22"/>
                <w:szCs w:val="22"/>
              </w:rPr>
              <w:t>08.032, 08.035</w:t>
            </w:r>
          </w:p>
        </w:tc>
        <w:tc>
          <w:tcPr>
            <w:tcW w:w="2126" w:type="dxa"/>
            <w:tcBorders>
              <w:top w:val="single" w:sz="4" w:space="0" w:color="auto"/>
              <w:bottom w:val="single" w:sz="4" w:space="0" w:color="auto"/>
            </w:tcBorders>
          </w:tcPr>
          <w:p w14:paraId="4741D56E" w14:textId="77777777" w:rsidR="00967413" w:rsidRPr="00F940CD" w:rsidRDefault="00967413" w:rsidP="00B7534A">
            <w:pPr>
              <w:spacing w:line="264" w:lineRule="auto"/>
              <w:rPr>
                <w:sz w:val="22"/>
                <w:szCs w:val="22"/>
              </w:rPr>
            </w:pPr>
            <w:r w:rsidRPr="00F940CD">
              <w:rPr>
                <w:sz w:val="22"/>
                <w:szCs w:val="22"/>
              </w:rPr>
              <w:t>Содержание мышьяка</w:t>
            </w:r>
          </w:p>
          <w:p w14:paraId="43A5C470" w14:textId="77777777" w:rsidR="00967413" w:rsidRPr="00F940CD" w:rsidRDefault="00967413" w:rsidP="00B7534A">
            <w:pPr>
              <w:spacing w:line="264" w:lineRule="auto"/>
              <w:rPr>
                <w:sz w:val="22"/>
                <w:szCs w:val="22"/>
              </w:rPr>
            </w:pPr>
          </w:p>
        </w:tc>
        <w:tc>
          <w:tcPr>
            <w:tcW w:w="2125" w:type="dxa"/>
            <w:vMerge/>
            <w:tcBorders>
              <w:right w:val="single" w:sz="6" w:space="0" w:color="000000"/>
            </w:tcBorders>
          </w:tcPr>
          <w:p w14:paraId="496DD09B" w14:textId="77777777" w:rsidR="00967413" w:rsidRPr="00F940CD" w:rsidRDefault="00967413"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4E8B4EF" w14:textId="77777777" w:rsidR="00967413" w:rsidRPr="00F940CD" w:rsidRDefault="00967413" w:rsidP="00B7534A">
            <w:pPr>
              <w:spacing w:line="264" w:lineRule="auto"/>
              <w:ind w:right="-106"/>
              <w:rPr>
                <w:sz w:val="22"/>
                <w:szCs w:val="22"/>
              </w:rPr>
            </w:pPr>
            <w:r w:rsidRPr="00F940CD">
              <w:rPr>
                <w:sz w:val="22"/>
                <w:szCs w:val="22"/>
              </w:rPr>
              <w:t>ГОСТ 33411-2015</w:t>
            </w:r>
          </w:p>
          <w:p w14:paraId="3E71FA82" w14:textId="77777777" w:rsidR="00967413" w:rsidRPr="00F940CD" w:rsidRDefault="00967413" w:rsidP="00B7534A">
            <w:pPr>
              <w:spacing w:line="264" w:lineRule="auto"/>
              <w:ind w:right="-106"/>
              <w:rPr>
                <w:sz w:val="22"/>
                <w:szCs w:val="22"/>
              </w:rPr>
            </w:pPr>
            <w:r w:rsidRPr="00F940CD">
              <w:rPr>
                <w:sz w:val="22"/>
                <w:szCs w:val="22"/>
              </w:rPr>
              <w:t>МВИ.МН 1792-2002</w:t>
            </w:r>
          </w:p>
        </w:tc>
      </w:tr>
      <w:tr w:rsidR="00F940CD" w:rsidRPr="00F940CD" w14:paraId="345B4275" w14:textId="77777777" w:rsidTr="00981C30">
        <w:trPr>
          <w:cantSplit/>
          <w:trHeight w:val="490"/>
        </w:trPr>
        <w:tc>
          <w:tcPr>
            <w:tcW w:w="711" w:type="dxa"/>
            <w:tcBorders>
              <w:left w:val="single" w:sz="4" w:space="0" w:color="auto"/>
            </w:tcBorders>
          </w:tcPr>
          <w:p w14:paraId="750E4DC2" w14:textId="77777777" w:rsidR="00967413" w:rsidRPr="00F940CD" w:rsidRDefault="00967413" w:rsidP="00B7534A">
            <w:pPr>
              <w:spacing w:line="264" w:lineRule="auto"/>
              <w:ind w:left="-108" w:right="-108"/>
              <w:jc w:val="center"/>
              <w:rPr>
                <w:sz w:val="22"/>
                <w:szCs w:val="22"/>
              </w:rPr>
            </w:pPr>
            <w:r w:rsidRPr="00F940CD">
              <w:rPr>
                <w:sz w:val="22"/>
                <w:szCs w:val="22"/>
              </w:rPr>
              <w:t>212.14</w:t>
            </w:r>
          </w:p>
          <w:p w14:paraId="40CA0E60" w14:textId="77777777" w:rsidR="00967413" w:rsidRPr="00F940CD" w:rsidRDefault="00967413"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2965F4E" w14:textId="77777777" w:rsidR="00967413" w:rsidRPr="00F940CD" w:rsidRDefault="00967413" w:rsidP="00B7534A">
            <w:pPr>
              <w:spacing w:line="264" w:lineRule="auto"/>
              <w:ind w:right="-106"/>
              <w:rPr>
                <w:sz w:val="22"/>
                <w:szCs w:val="22"/>
              </w:rPr>
            </w:pPr>
          </w:p>
        </w:tc>
        <w:tc>
          <w:tcPr>
            <w:tcW w:w="996" w:type="dxa"/>
            <w:vMerge/>
          </w:tcPr>
          <w:p w14:paraId="7DD2F26C" w14:textId="77777777" w:rsidR="00967413" w:rsidRPr="00F940CD" w:rsidRDefault="00967413" w:rsidP="00B7534A">
            <w:pPr>
              <w:spacing w:line="264" w:lineRule="auto"/>
              <w:jc w:val="center"/>
              <w:rPr>
                <w:sz w:val="22"/>
                <w:szCs w:val="22"/>
              </w:rPr>
            </w:pPr>
          </w:p>
        </w:tc>
        <w:tc>
          <w:tcPr>
            <w:tcW w:w="2126" w:type="dxa"/>
            <w:tcBorders>
              <w:top w:val="single" w:sz="4" w:space="0" w:color="auto"/>
              <w:bottom w:val="single" w:sz="4" w:space="0" w:color="auto"/>
            </w:tcBorders>
          </w:tcPr>
          <w:p w14:paraId="20AB1731" w14:textId="77777777" w:rsidR="00967413" w:rsidRPr="00F940CD" w:rsidRDefault="00967413" w:rsidP="00B7534A">
            <w:pPr>
              <w:spacing w:line="264" w:lineRule="auto"/>
              <w:rPr>
                <w:sz w:val="22"/>
                <w:szCs w:val="22"/>
              </w:rPr>
            </w:pPr>
            <w:r w:rsidRPr="00F940CD">
              <w:rPr>
                <w:sz w:val="22"/>
                <w:szCs w:val="22"/>
              </w:rPr>
              <w:t>Содержание свинца</w:t>
            </w:r>
          </w:p>
        </w:tc>
        <w:tc>
          <w:tcPr>
            <w:tcW w:w="2125" w:type="dxa"/>
            <w:vMerge/>
            <w:tcBorders>
              <w:right w:val="single" w:sz="6" w:space="0" w:color="000000"/>
            </w:tcBorders>
          </w:tcPr>
          <w:p w14:paraId="5EA57350" w14:textId="77777777" w:rsidR="00967413" w:rsidRPr="00F940CD" w:rsidRDefault="00967413" w:rsidP="00B7534A">
            <w:pPr>
              <w:spacing w:line="264" w:lineRule="auto"/>
              <w:ind w:right="-106"/>
              <w:rPr>
                <w:sz w:val="22"/>
                <w:szCs w:val="22"/>
              </w:rPr>
            </w:pPr>
          </w:p>
        </w:tc>
        <w:tc>
          <w:tcPr>
            <w:tcW w:w="2831" w:type="dxa"/>
            <w:vMerge w:val="restart"/>
            <w:tcBorders>
              <w:top w:val="single" w:sz="4" w:space="0" w:color="auto"/>
              <w:left w:val="single" w:sz="6" w:space="0" w:color="000000"/>
            </w:tcBorders>
          </w:tcPr>
          <w:p w14:paraId="0C45ACF7" w14:textId="77777777" w:rsidR="00967413" w:rsidRPr="00F940CD" w:rsidRDefault="00967413" w:rsidP="00B7534A">
            <w:pPr>
              <w:spacing w:line="264" w:lineRule="auto"/>
              <w:ind w:right="-106"/>
              <w:rPr>
                <w:sz w:val="22"/>
                <w:szCs w:val="22"/>
              </w:rPr>
            </w:pPr>
            <w:r w:rsidRPr="00F940CD">
              <w:rPr>
                <w:sz w:val="22"/>
                <w:szCs w:val="22"/>
              </w:rPr>
              <w:t xml:space="preserve">ГОСТ 30178-96 </w:t>
            </w:r>
          </w:p>
          <w:p w14:paraId="68093E98" w14:textId="77777777" w:rsidR="00967413" w:rsidRPr="00F940CD" w:rsidRDefault="00967413" w:rsidP="00B7534A">
            <w:pPr>
              <w:spacing w:line="264" w:lineRule="auto"/>
              <w:ind w:right="-108"/>
              <w:rPr>
                <w:sz w:val="22"/>
                <w:szCs w:val="22"/>
              </w:rPr>
            </w:pPr>
            <w:r w:rsidRPr="00F940CD">
              <w:rPr>
                <w:sz w:val="22"/>
                <w:szCs w:val="22"/>
              </w:rPr>
              <w:t>ГОСТ EN 14083-2013</w:t>
            </w:r>
          </w:p>
          <w:p w14:paraId="45B33645" w14:textId="77777777" w:rsidR="00967413" w:rsidRPr="00F940CD" w:rsidRDefault="00967413" w:rsidP="00B7534A">
            <w:pPr>
              <w:spacing w:line="264" w:lineRule="auto"/>
              <w:ind w:right="-106"/>
              <w:rPr>
                <w:sz w:val="22"/>
                <w:szCs w:val="22"/>
              </w:rPr>
            </w:pPr>
            <w:r w:rsidRPr="00F940CD">
              <w:rPr>
                <w:sz w:val="22"/>
                <w:szCs w:val="22"/>
              </w:rPr>
              <w:t>ГОСТ EN 14084-</w:t>
            </w:r>
            <w:r w:rsidRPr="00F940CD">
              <w:t>20</w:t>
            </w:r>
            <w:r w:rsidRPr="00F940CD">
              <w:rPr>
                <w:sz w:val="22"/>
                <w:szCs w:val="22"/>
              </w:rPr>
              <w:t>14</w:t>
            </w:r>
          </w:p>
          <w:p w14:paraId="0735C1DF" w14:textId="77777777" w:rsidR="00967413" w:rsidRPr="00F940CD" w:rsidRDefault="00967413" w:rsidP="00B7534A">
            <w:pPr>
              <w:spacing w:line="264" w:lineRule="auto"/>
              <w:ind w:right="-108"/>
              <w:rPr>
                <w:sz w:val="22"/>
                <w:szCs w:val="22"/>
              </w:rPr>
            </w:pPr>
            <w:r w:rsidRPr="00F940CD">
              <w:rPr>
                <w:sz w:val="22"/>
                <w:szCs w:val="22"/>
              </w:rPr>
              <w:t>МВИ.МН 1792-2002</w:t>
            </w:r>
          </w:p>
        </w:tc>
      </w:tr>
      <w:tr w:rsidR="00F940CD" w:rsidRPr="00F940CD" w14:paraId="00D1213D" w14:textId="77777777" w:rsidTr="00981C30">
        <w:trPr>
          <w:cantSplit/>
          <w:trHeight w:val="490"/>
        </w:trPr>
        <w:tc>
          <w:tcPr>
            <w:tcW w:w="711" w:type="dxa"/>
            <w:tcBorders>
              <w:left w:val="single" w:sz="4" w:space="0" w:color="auto"/>
            </w:tcBorders>
          </w:tcPr>
          <w:p w14:paraId="2C11500E" w14:textId="77777777" w:rsidR="00967413" w:rsidRPr="00F940CD" w:rsidRDefault="00967413" w:rsidP="00B7534A">
            <w:pPr>
              <w:spacing w:line="264" w:lineRule="auto"/>
              <w:ind w:left="-108" w:right="-108"/>
              <w:jc w:val="center"/>
              <w:rPr>
                <w:sz w:val="22"/>
                <w:szCs w:val="22"/>
              </w:rPr>
            </w:pPr>
            <w:r w:rsidRPr="00F940CD">
              <w:rPr>
                <w:sz w:val="22"/>
                <w:szCs w:val="22"/>
              </w:rPr>
              <w:t>212.15</w:t>
            </w:r>
          </w:p>
          <w:p w14:paraId="2F3902DA" w14:textId="77777777" w:rsidR="00967413" w:rsidRPr="00F940CD" w:rsidRDefault="00967413"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92F2FE6" w14:textId="77777777" w:rsidR="00967413" w:rsidRPr="00F940CD" w:rsidRDefault="00967413" w:rsidP="00B7534A">
            <w:pPr>
              <w:spacing w:line="264" w:lineRule="auto"/>
              <w:ind w:right="-106"/>
              <w:rPr>
                <w:sz w:val="22"/>
                <w:szCs w:val="22"/>
              </w:rPr>
            </w:pPr>
          </w:p>
        </w:tc>
        <w:tc>
          <w:tcPr>
            <w:tcW w:w="996" w:type="dxa"/>
            <w:vMerge/>
            <w:tcBorders>
              <w:bottom w:val="single" w:sz="4" w:space="0" w:color="auto"/>
            </w:tcBorders>
          </w:tcPr>
          <w:p w14:paraId="624D6810" w14:textId="77777777" w:rsidR="00967413" w:rsidRPr="00F940CD" w:rsidRDefault="00967413" w:rsidP="00B7534A">
            <w:pPr>
              <w:spacing w:line="264" w:lineRule="auto"/>
              <w:jc w:val="center"/>
              <w:rPr>
                <w:sz w:val="22"/>
                <w:szCs w:val="22"/>
              </w:rPr>
            </w:pPr>
          </w:p>
        </w:tc>
        <w:tc>
          <w:tcPr>
            <w:tcW w:w="2126" w:type="dxa"/>
            <w:tcBorders>
              <w:top w:val="single" w:sz="4" w:space="0" w:color="auto"/>
              <w:bottom w:val="single" w:sz="4" w:space="0" w:color="auto"/>
            </w:tcBorders>
          </w:tcPr>
          <w:p w14:paraId="4E9E2207" w14:textId="77777777" w:rsidR="00967413" w:rsidRPr="00F940CD" w:rsidRDefault="00967413" w:rsidP="00B7534A">
            <w:pPr>
              <w:spacing w:line="264" w:lineRule="auto"/>
              <w:rPr>
                <w:sz w:val="22"/>
                <w:szCs w:val="22"/>
              </w:rPr>
            </w:pPr>
            <w:r w:rsidRPr="00F940CD">
              <w:rPr>
                <w:sz w:val="22"/>
                <w:szCs w:val="22"/>
              </w:rPr>
              <w:t>Содержание кадмия</w:t>
            </w:r>
          </w:p>
        </w:tc>
        <w:tc>
          <w:tcPr>
            <w:tcW w:w="2125" w:type="dxa"/>
            <w:vMerge/>
            <w:tcBorders>
              <w:right w:val="single" w:sz="6" w:space="0" w:color="000000"/>
            </w:tcBorders>
          </w:tcPr>
          <w:p w14:paraId="238C35D2" w14:textId="77777777" w:rsidR="00967413" w:rsidRPr="00F940CD" w:rsidRDefault="00967413" w:rsidP="00B7534A">
            <w:pPr>
              <w:spacing w:line="264" w:lineRule="auto"/>
              <w:ind w:right="-106"/>
              <w:rPr>
                <w:sz w:val="22"/>
                <w:szCs w:val="22"/>
              </w:rPr>
            </w:pPr>
          </w:p>
        </w:tc>
        <w:tc>
          <w:tcPr>
            <w:tcW w:w="2831" w:type="dxa"/>
            <w:vMerge/>
            <w:tcBorders>
              <w:left w:val="single" w:sz="6" w:space="0" w:color="000000"/>
              <w:bottom w:val="single" w:sz="4" w:space="0" w:color="auto"/>
            </w:tcBorders>
          </w:tcPr>
          <w:p w14:paraId="54F97382" w14:textId="77777777" w:rsidR="00967413" w:rsidRPr="00F940CD" w:rsidRDefault="00967413" w:rsidP="00B7534A">
            <w:pPr>
              <w:spacing w:line="264" w:lineRule="auto"/>
              <w:ind w:right="-106"/>
              <w:rPr>
                <w:sz w:val="22"/>
                <w:szCs w:val="22"/>
              </w:rPr>
            </w:pPr>
          </w:p>
        </w:tc>
      </w:tr>
      <w:tr w:rsidR="00F940CD" w:rsidRPr="00F940CD" w14:paraId="27B23E27" w14:textId="77777777" w:rsidTr="00981C30">
        <w:trPr>
          <w:cantSplit/>
          <w:trHeight w:val="490"/>
        </w:trPr>
        <w:tc>
          <w:tcPr>
            <w:tcW w:w="711" w:type="dxa"/>
            <w:tcBorders>
              <w:left w:val="single" w:sz="4" w:space="0" w:color="auto"/>
            </w:tcBorders>
          </w:tcPr>
          <w:p w14:paraId="71F4E0EC" w14:textId="77777777" w:rsidR="00967413" w:rsidRPr="00F940CD" w:rsidRDefault="00967413" w:rsidP="00B7534A">
            <w:pPr>
              <w:spacing w:line="264" w:lineRule="auto"/>
              <w:ind w:left="-108" w:right="-108"/>
              <w:jc w:val="center"/>
              <w:rPr>
                <w:sz w:val="22"/>
                <w:szCs w:val="22"/>
              </w:rPr>
            </w:pPr>
            <w:r w:rsidRPr="00F940CD">
              <w:rPr>
                <w:sz w:val="22"/>
                <w:szCs w:val="22"/>
              </w:rPr>
              <w:t>212.16</w:t>
            </w:r>
          </w:p>
          <w:p w14:paraId="5A65ADAD" w14:textId="77777777" w:rsidR="00967413" w:rsidRPr="00F940CD" w:rsidRDefault="00967413"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09C4B977" w14:textId="77777777" w:rsidR="00967413" w:rsidRPr="00F940CD" w:rsidRDefault="00967413" w:rsidP="00B7534A">
            <w:pPr>
              <w:spacing w:line="264" w:lineRule="auto"/>
              <w:ind w:right="-106"/>
              <w:rPr>
                <w:sz w:val="22"/>
                <w:szCs w:val="22"/>
              </w:rPr>
            </w:pPr>
          </w:p>
        </w:tc>
        <w:tc>
          <w:tcPr>
            <w:tcW w:w="996" w:type="dxa"/>
            <w:tcBorders>
              <w:top w:val="single" w:sz="4" w:space="0" w:color="auto"/>
              <w:bottom w:val="single" w:sz="4" w:space="0" w:color="auto"/>
            </w:tcBorders>
          </w:tcPr>
          <w:p w14:paraId="5B0BC81F" w14:textId="77777777" w:rsidR="00967413" w:rsidRPr="00F940CD" w:rsidRDefault="00967413" w:rsidP="00B7534A">
            <w:pPr>
              <w:spacing w:line="264" w:lineRule="auto"/>
              <w:jc w:val="center"/>
              <w:rPr>
                <w:sz w:val="22"/>
                <w:szCs w:val="22"/>
              </w:rPr>
            </w:pPr>
            <w:r w:rsidRPr="00F940CD">
              <w:rPr>
                <w:sz w:val="22"/>
                <w:szCs w:val="22"/>
              </w:rPr>
              <w:t>11.02/</w:t>
            </w:r>
          </w:p>
          <w:p w14:paraId="6E092872" w14:textId="77777777" w:rsidR="00967413" w:rsidRPr="00F940CD" w:rsidRDefault="00967413" w:rsidP="00B7534A">
            <w:pPr>
              <w:spacing w:line="264" w:lineRule="auto"/>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70619FC9" w14:textId="77777777" w:rsidR="00967413" w:rsidRPr="00F940CD" w:rsidRDefault="00967413" w:rsidP="00B7534A">
            <w:pPr>
              <w:spacing w:line="264" w:lineRule="auto"/>
              <w:rPr>
                <w:sz w:val="22"/>
                <w:szCs w:val="22"/>
              </w:rPr>
            </w:pPr>
            <w:r w:rsidRPr="00F940CD">
              <w:rPr>
                <w:sz w:val="22"/>
                <w:szCs w:val="22"/>
              </w:rPr>
              <w:t>Содержание ГХЦГ (α-, β-, γ-изомеры)</w:t>
            </w:r>
          </w:p>
          <w:p w14:paraId="6C3BE451" w14:textId="77777777" w:rsidR="00967413" w:rsidRPr="00F940CD" w:rsidRDefault="00967413" w:rsidP="00B7534A">
            <w:pPr>
              <w:spacing w:line="264" w:lineRule="auto"/>
              <w:rPr>
                <w:sz w:val="22"/>
                <w:szCs w:val="22"/>
              </w:rPr>
            </w:pPr>
          </w:p>
        </w:tc>
        <w:tc>
          <w:tcPr>
            <w:tcW w:w="2125" w:type="dxa"/>
            <w:vMerge/>
            <w:tcBorders>
              <w:right w:val="single" w:sz="6" w:space="0" w:color="000000"/>
            </w:tcBorders>
          </w:tcPr>
          <w:p w14:paraId="50B2F2D5" w14:textId="77777777" w:rsidR="00967413" w:rsidRPr="00F940CD" w:rsidRDefault="00967413" w:rsidP="00B7534A">
            <w:pPr>
              <w:spacing w:line="264" w:lineRule="auto"/>
              <w:ind w:right="-106"/>
              <w:rPr>
                <w:sz w:val="22"/>
                <w:szCs w:val="22"/>
              </w:rPr>
            </w:pPr>
          </w:p>
        </w:tc>
        <w:tc>
          <w:tcPr>
            <w:tcW w:w="2831" w:type="dxa"/>
            <w:vMerge w:val="restart"/>
            <w:tcBorders>
              <w:top w:val="single" w:sz="4" w:space="0" w:color="auto"/>
              <w:left w:val="single" w:sz="6" w:space="0" w:color="000000"/>
            </w:tcBorders>
          </w:tcPr>
          <w:p w14:paraId="7C1AB582" w14:textId="77777777" w:rsidR="00967413" w:rsidRPr="00F940CD" w:rsidRDefault="00967413" w:rsidP="00B7534A">
            <w:pPr>
              <w:spacing w:line="264" w:lineRule="auto"/>
              <w:ind w:right="-106"/>
              <w:rPr>
                <w:sz w:val="22"/>
                <w:szCs w:val="22"/>
              </w:rPr>
            </w:pPr>
            <w:r w:rsidRPr="00F940CD">
              <w:rPr>
                <w:sz w:val="22"/>
                <w:szCs w:val="22"/>
              </w:rPr>
              <w:t>ГОСТ 30349-96, п. 5</w:t>
            </w:r>
          </w:p>
        </w:tc>
      </w:tr>
      <w:tr w:rsidR="00F940CD" w:rsidRPr="00F940CD" w14:paraId="2BB83A0F" w14:textId="77777777" w:rsidTr="00981C30">
        <w:trPr>
          <w:cantSplit/>
          <w:trHeight w:val="490"/>
        </w:trPr>
        <w:tc>
          <w:tcPr>
            <w:tcW w:w="711" w:type="dxa"/>
            <w:tcBorders>
              <w:left w:val="single" w:sz="4" w:space="0" w:color="auto"/>
            </w:tcBorders>
          </w:tcPr>
          <w:p w14:paraId="7C0736CE" w14:textId="77777777" w:rsidR="00967413" w:rsidRPr="00F940CD" w:rsidRDefault="00967413" w:rsidP="00B7534A">
            <w:pPr>
              <w:spacing w:line="264" w:lineRule="auto"/>
              <w:ind w:left="-108" w:right="-108"/>
              <w:jc w:val="center"/>
              <w:rPr>
                <w:sz w:val="22"/>
                <w:szCs w:val="22"/>
              </w:rPr>
            </w:pPr>
            <w:r w:rsidRPr="00F940CD">
              <w:rPr>
                <w:sz w:val="22"/>
                <w:szCs w:val="22"/>
              </w:rPr>
              <w:t>212</w:t>
            </w:r>
            <w:r w:rsidRPr="00F940CD">
              <w:rPr>
                <w:b/>
                <w:sz w:val="22"/>
                <w:szCs w:val="22"/>
              </w:rPr>
              <w:t>.</w:t>
            </w:r>
            <w:r w:rsidRPr="00F940CD">
              <w:rPr>
                <w:sz w:val="22"/>
                <w:szCs w:val="22"/>
              </w:rPr>
              <w:t>17</w:t>
            </w:r>
          </w:p>
          <w:p w14:paraId="3BCE7878" w14:textId="77777777" w:rsidR="00967413" w:rsidRPr="00F940CD" w:rsidRDefault="00967413"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7AF06257" w14:textId="77777777" w:rsidR="00967413" w:rsidRPr="00F940CD" w:rsidRDefault="00967413" w:rsidP="00B7534A">
            <w:pPr>
              <w:spacing w:line="264" w:lineRule="auto"/>
              <w:ind w:right="-106"/>
              <w:rPr>
                <w:sz w:val="22"/>
                <w:szCs w:val="22"/>
              </w:rPr>
            </w:pPr>
          </w:p>
        </w:tc>
        <w:tc>
          <w:tcPr>
            <w:tcW w:w="996" w:type="dxa"/>
            <w:tcBorders>
              <w:top w:val="single" w:sz="4" w:space="0" w:color="auto"/>
              <w:bottom w:val="single" w:sz="4" w:space="0" w:color="auto"/>
            </w:tcBorders>
          </w:tcPr>
          <w:p w14:paraId="72F9A022" w14:textId="77777777" w:rsidR="00967413" w:rsidRPr="00F940CD" w:rsidRDefault="00967413" w:rsidP="00B7534A">
            <w:pPr>
              <w:spacing w:line="264" w:lineRule="auto"/>
              <w:jc w:val="center"/>
              <w:rPr>
                <w:sz w:val="22"/>
                <w:szCs w:val="22"/>
              </w:rPr>
            </w:pPr>
            <w:r w:rsidRPr="00F940CD">
              <w:rPr>
                <w:sz w:val="22"/>
                <w:szCs w:val="22"/>
              </w:rPr>
              <w:t>11.02/</w:t>
            </w:r>
          </w:p>
          <w:p w14:paraId="6D81345B" w14:textId="77777777" w:rsidR="00967413" w:rsidRPr="00F940CD" w:rsidRDefault="00967413" w:rsidP="00B7534A">
            <w:pPr>
              <w:spacing w:line="264" w:lineRule="auto"/>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10C27894" w14:textId="77777777" w:rsidR="00967413" w:rsidRPr="00F940CD" w:rsidRDefault="00967413" w:rsidP="00705466">
            <w:pPr>
              <w:spacing w:line="264" w:lineRule="auto"/>
              <w:rPr>
                <w:sz w:val="22"/>
                <w:szCs w:val="22"/>
              </w:rPr>
            </w:pPr>
            <w:r w:rsidRPr="00F940CD">
              <w:rPr>
                <w:sz w:val="22"/>
                <w:szCs w:val="22"/>
              </w:rPr>
              <w:t>Содержание ДДТ и его метаболитов</w:t>
            </w:r>
          </w:p>
        </w:tc>
        <w:tc>
          <w:tcPr>
            <w:tcW w:w="2125" w:type="dxa"/>
            <w:vMerge/>
            <w:tcBorders>
              <w:right w:val="single" w:sz="6" w:space="0" w:color="000000"/>
            </w:tcBorders>
          </w:tcPr>
          <w:p w14:paraId="0F988070" w14:textId="77777777" w:rsidR="00967413" w:rsidRPr="00F940CD" w:rsidRDefault="00967413" w:rsidP="00B7534A">
            <w:pPr>
              <w:spacing w:line="264" w:lineRule="auto"/>
              <w:ind w:right="-106"/>
              <w:rPr>
                <w:sz w:val="22"/>
                <w:szCs w:val="22"/>
              </w:rPr>
            </w:pPr>
          </w:p>
        </w:tc>
        <w:tc>
          <w:tcPr>
            <w:tcW w:w="2831" w:type="dxa"/>
            <w:vMerge/>
            <w:tcBorders>
              <w:left w:val="single" w:sz="6" w:space="0" w:color="000000"/>
              <w:bottom w:val="single" w:sz="4" w:space="0" w:color="auto"/>
            </w:tcBorders>
          </w:tcPr>
          <w:p w14:paraId="688404C7" w14:textId="77777777" w:rsidR="00967413" w:rsidRPr="00F940CD" w:rsidRDefault="00967413" w:rsidP="00B7534A">
            <w:pPr>
              <w:spacing w:line="264" w:lineRule="auto"/>
              <w:ind w:right="-106"/>
              <w:rPr>
                <w:sz w:val="22"/>
                <w:szCs w:val="22"/>
              </w:rPr>
            </w:pPr>
          </w:p>
        </w:tc>
      </w:tr>
      <w:tr w:rsidR="00F940CD" w:rsidRPr="00F940CD" w14:paraId="36B083DF" w14:textId="77777777" w:rsidTr="001F462D">
        <w:trPr>
          <w:cantSplit/>
          <w:trHeight w:val="490"/>
        </w:trPr>
        <w:tc>
          <w:tcPr>
            <w:tcW w:w="711" w:type="dxa"/>
            <w:vMerge w:val="restart"/>
            <w:tcBorders>
              <w:left w:val="single" w:sz="4" w:space="0" w:color="auto"/>
            </w:tcBorders>
          </w:tcPr>
          <w:p w14:paraId="55981D47" w14:textId="77777777" w:rsidR="0076313F" w:rsidRPr="00F940CD" w:rsidRDefault="0076313F" w:rsidP="00B7534A">
            <w:pPr>
              <w:spacing w:line="264" w:lineRule="auto"/>
              <w:ind w:left="-108" w:right="-108"/>
              <w:jc w:val="center"/>
              <w:rPr>
                <w:sz w:val="22"/>
                <w:szCs w:val="22"/>
              </w:rPr>
            </w:pPr>
            <w:r w:rsidRPr="00F940CD">
              <w:rPr>
                <w:sz w:val="22"/>
                <w:szCs w:val="22"/>
              </w:rPr>
              <w:t>212.18</w:t>
            </w:r>
          </w:p>
          <w:p w14:paraId="47A7FFBD" w14:textId="77777777" w:rsidR="0076313F" w:rsidRPr="00F940CD" w:rsidRDefault="0076313F" w:rsidP="00B7534A">
            <w:pPr>
              <w:spacing w:line="264" w:lineRule="auto"/>
              <w:jc w:val="center"/>
              <w:rPr>
                <w:sz w:val="22"/>
                <w:szCs w:val="22"/>
              </w:rPr>
            </w:pPr>
            <w:r w:rsidRPr="00F940CD">
              <w:rPr>
                <w:sz w:val="22"/>
                <w:szCs w:val="22"/>
              </w:rPr>
              <w:t>*</w:t>
            </w:r>
          </w:p>
          <w:p w14:paraId="130AD26D" w14:textId="77777777" w:rsidR="0076313F" w:rsidRPr="00F940CD" w:rsidRDefault="0076313F" w:rsidP="00B7534A">
            <w:pPr>
              <w:spacing w:line="264" w:lineRule="auto"/>
              <w:jc w:val="center"/>
              <w:rPr>
                <w:sz w:val="22"/>
                <w:szCs w:val="22"/>
              </w:rPr>
            </w:pPr>
          </w:p>
        </w:tc>
        <w:tc>
          <w:tcPr>
            <w:tcW w:w="1846" w:type="dxa"/>
            <w:vMerge/>
            <w:tcBorders>
              <w:left w:val="single" w:sz="4" w:space="0" w:color="auto"/>
            </w:tcBorders>
          </w:tcPr>
          <w:p w14:paraId="21374E21" w14:textId="77777777" w:rsidR="0076313F" w:rsidRPr="00F940CD" w:rsidRDefault="0076313F" w:rsidP="00B7534A">
            <w:pPr>
              <w:spacing w:line="264" w:lineRule="auto"/>
              <w:ind w:right="-106"/>
              <w:rPr>
                <w:sz w:val="22"/>
                <w:szCs w:val="22"/>
              </w:rPr>
            </w:pPr>
          </w:p>
        </w:tc>
        <w:tc>
          <w:tcPr>
            <w:tcW w:w="996" w:type="dxa"/>
            <w:vMerge w:val="restart"/>
            <w:tcBorders>
              <w:top w:val="single" w:sz="4" w:space="0" w:color="auto"/>
            </w:tcBorders>
          </w:tcPr>
          <w:p w14:paraId="61BD1A1C"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2E9F8102" w14:textId="77777777" w:rsidR="0076313F" w:rsidRPr="00F940CD" w:rsidRDefault="0076313F" w:rsidP="00B7534A">
            <w:pPr>
              <w:spacing w:line="264" w:lineRule="auto"/>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38250597" w14:textId="77777777" w:rsidR="0076313F" w:rsidRPr="00F940CD" w:rsidRDefault="0076313F" w:rsidP="00B7534A">
            <w:pPr>
              <w:spacing w:line="264" w:lineRule="auto"/>
              <w:rPr>
                <w:sz w:val="22"/>
                <w:szCs w:val="22"/>
              </w:rPr>
            </w:pPr>
            <w:r w:rsidRPr="00F940CD">
              <w:rPr>
                <w:sz w:val="22"/>
                <w:szCs w:val="22"/>
              </w:rPr>
              <w:t>Наличие синтетических красителей:</w:t>
            </w:r>
          </w:p>
          <w:p w14:paraId="7F543FDA" w14:textId="77777777" w:rsidR="0076313F" w:rsidRPr="00F940CD" w:rsidRDefault="0076313F" w:rsidP="00B7534A">
            <w:pPr>
              <w:spacing w:line="264" w:lineRule="auto"/>
              <w:rPr>
                <w:sz w:val="22"/>
                <w:szCs w:val="22"/>
              </w:rPr>
            </w:pPr>
            <w:r w:rsidRPr="00F940CD">
              <w:rPr>
                <w:sz w:val="22"/>
                <w:szCs w:val="22"/>
              </w:rPr>
              <w:t>- индигокармин Е132</w:t>
            </w:r>
          </w:p>
          <w:p w14:paraId="5E2291C5" w14:textId="77777777" w:rsidR="0076313F" w:rsidRPr="00F940CD" w:rsidRDefault="0076313F" w:rsidP="00B7534A">
            <w:pPr>
              <w:spacing w:line="264" w:lineRule="auto"/>
              <w:rPr>
                <w:sz w:val="22"/>
                <w:szCs w:val="22"/>
              </w:rPr>
            </w:pPr>
          </w:p>
        </w:tc>
        <w:tc>
          <w:tcPr>
            <w:tcW w:w="2125" w:type="dxa"/>
            <w:tcBorders>
              <w:right w:val="single" w:sz="6" w:space="0" w:color="000000"/>
            </w:tcBorders>
          </w:tcPr>
          <w:p w14:paraId="6F3F0AE8" w14:textId="77777777" w:rsidR="0076313F" w:rsidRPr="00F940CD" w:rsidRDefault="0076313F" w:rsidP="00B7534A">
            <w:pPr>
              <w:spacing w:line="264" w:lineRule="auto"/>
              <w:ind w:right="-106"/>
              <w:rPr>
                <w:sz w:val="22"/>
                <w:szCs w:val="22"/>
              </w:rPr>
            </w:pPr>
            <w:r w:rsidRPr="00F940CD">
              <w:rPr>
                <w:sz w:val="22"/>
                <w:szCs w:val="22"/>
              </w:rPr>
              <w:t xml:space="preserve">СТБ 1378-2008,  </w:t>
            </w:r>
          </w:p>
          <w:p w14:paraId="6092460A" w14:textId="77777777" w:rsidR="0076313F" w:rsidRPr="00F940CD" w:rsidRDefault="0076313F" w:rsidP="00B7534A">
            <w:pPr>
              <w:spacing w:line="264" w:lineRule="auto"/>
              <w:ind w:right="-106"/>
              <w:rPr>
                <w:sz w:val="22"/>
                <w:szCs w:val="22"/>
              </w:rPr>
            </w:pPr>
            <w:r w:rsidRPr="00F940CD">
              <w:rPr>
                <w:sz w:val="22"/>
                <w:szCs w:val="22"/>
              </w:rPr>
              <w:t>п. 4.2.5</w:t>
            </w:r>
          </w:p>
          <w:p w14:paraId="6695CCDD" w14:textId="77777777" w:rsidR="00705466" w:rsidRPr="00F940CD" w:rsidRDefault="00705466" w:rsidP="00705466">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1BE13552" w14:textId="77777777" w:rsidR="0076313F" w:rsidRPr="00F940CD" w:rsidRDefault="0076313F" w:rsidP="00705466">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29C74802" w14:textId="77777777" w:rsidR="0076313F" w:rsidRPr="00F940CD" w:rsidRDefault="0076313F" w:rsidP="00B7534A">
            <w:pPr>
              <w:spacing w:line="264" w:lineRule="auto"/>
              <w:ind w:right="-106"/>
              <w:rPr>
                <w:sz w:val="22"/>
                <w:szCs w:val="22"/>
              </w:rPr>
            </w:pPr>
          </w:p>
          <w:p w14:paraId="5D223790" w14:textId="77777777" w:rsidR="0076313F" w:rsidRPr="00F940CD" w:rsidRDefault="0076313F" w:rsidP="00B7534A">
            <w:pPr>
              <w:spacing w:line="264" w:lineRule="auto"/>
              <w:ind w:right="-106"/>
              <w:rPr>
                <w:sz w:val="22"/>
                <w:szCs w:val="22"/>
              </w:rPr>
            </w:pPr>
          </w:p>
          <w:p w14:paraId="04BA6A0E" w14:textId="77777777" w:rsidR="0076313F" w:rsidRPr="00F940CD" w:rsidRDefault="0076313F" w:rsidP="00B7534A">
            <w:pPr>
              <w:spacing w:line="264" w:lineRule="auto"/>
              <w:ind w:right="-106"/>
              <w:rPr>
                <w:sz w:val="22"/>
                <w:szCs w:val="22"/>
              </w:rPr>
            </w:pPr>
          </w:p>
          <w:p w14:paraId="7E834D49" w14:textId="77777777" w:rsidR="0076313F" w:rsidRPr="00F940CD" w:rsidRDefault="0076313F" w:rsidP="00B7534A">
            <w:pPr>
              <w:spacing w:line="264" w:lineRule="auto"/>
              <w:ind w:right="-106"/>
              <w:rPr>
                <w:sz w:val="22"/>
                <w:szCs w:val="22"/>
              </w:rPr>
            </w:pPr>
            <w:r w:rsidRPr="00F940CD">
              <w:rPr>
                <w:sz w:val="22"/>
                <w:szCs w:val="22"/>
              </w:rPr>
              <w:t>МВИ. МН 2399-2005</w:t>
            </w:r>
          </w:p>
          <w:p w14:paraId="0E38DE30" w14:textId="77777777" w:rsidR="0076313F" w:rsidRPr="00F940CD" w:rsidRDefault="0076313F" w:rsidP="00B7534A">
            <w:pPr>
              <w:spacing w:line="264" w:lineRule="auto"/>
              <w:ind w:right="-106"/>
              <w:rPr>
                <w:sz w:val="22"/>
                <w:szCs w:val="22"/>
                <w:lang w:val="en-US"/>
              </w:rPr>
            </w:pPr>
            <w:r w:rsidRPr="00F940CD">
              <w:rPr>
                <w:sz w:val="22"/>
                <w:szCs w:val="22"/>
              </w:rPr>
              <w:t>СТБ 2547-2019</w:t>
            </w:r>
          </w:p>
        </w:tc>
      </w:tr>
      <w:tr w:rsidR="00F940CD" w:rsidRPr="00F940CD" w14:paraId="16D5884D" w14:textId="77777777" w:rsidTr="001F462D">
        <w:trPr>
          <w:cantSplit/>
        </w:trPr>
        <w:tc>
          <w:tcPr>
            <w:tcW w:w="711" w:type="dxa"/>
            <w:vMerge/>
            <w:tcBorders>
              <w:left w:val="single" w:sz="4" w:space="0" w:color="auto"/>
            </w:tcBorders>
          </w:tcPr>
          <w:p w14:paraId="2CBFD0D6" w14:textId="77777777" w:rsidR="0076313F" w:rsidRPr="00F940CD" w:rsidRDefault="0076313F" w:rsidP="00B7534A">
            <w:pPr>
              <w:spacing w:line="264" w:lineRule="auto"/>
              <w:jc w:val="center"/>
              <w:rPr>
                <w:sz w:val="22"/>
                <w:szCs w:val="22"/>
              </w:rPr>
            </w:pPr>
          </w:p>
        </w:tc>
        <w:tc>
          <w:tcPr>
            <w:tcW w:w="1846" w:type="dxa"/>
            <w:vMerge/>
            <w:tcBorders>
              <w:left w:val="single" w:sz="4" w:space="0" w:color="auto"/>
            </w:tcBorders>
          </w:tcPr>
          <w:p w14:paraId="55BB7EE1" w14:textId="77777777" w:rsidR="0076313F" w:rsidRPr="00F940CD" w:rsidRDefault="0076313F" w:rsidP="00B7534A">
            <w:pPr>
              <w:spacing w:line="264" w:lineRule="auto"/>
              <w:ind w:right="-106"/>
              <w:rPr>
                <w:sz w:val="22"/>
                <w:szCs w:val="22"/>
              </w:rPr>
            </w:pPr>
          </w:p>
        </w:tc>
        <w:tc>
          <w:tcPr>
            <w:tcW w:w="996" w:type="dxa"/>
            <w:vMerge/>
          </w:tcPr>
          <w:p w14:paraId="14FF4F1D"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218AC90E" w14:textId="77777777" w:rsidR="0076313F" w:rsidRPr="00F940CD" w:rsidRDefault="0076313F" w:rsidP="00B7534A">
            <w:pPr>
              <w:spacing w:line="264" w:lineRule="auto"/>
              <w:rPr>
                <w:sz w:val="22"/>
                <w:szCs w:val="22"/>
              </w:rPr>
            </w:pPr>
            <w:r w:rsidRPr="00F940CD">
              <w:rPr>
                <w:sz w:val="22"/>
                <w:szCs w:val="22"/>
              </w:rPr>
              <w:t>- желтый «Солнечный закат» Е110;</w:t>
            </w:r>
          </w:p>
          <w:p w14:paraId="644FD66E" w14:textId="77777777" w:rsidR="0076313F" w:rsidRPr="00F940CD" w:rsidRDefault="0076313F" w:rsidP="00B7534A">
            <w:pPr>
              <w:spacing w:line="264" w:lineRule="auto"/>
              <w:rPr>
                <w:sz w:val="22"/>
                <w:szCs w:val="22"/>
              </w:rPr>
            </w:pPr>
            <w:r w:rsidRPr="00F940CD">
              <w:rPr>
                <w:sz w:val="22"/>
                <w:szCs w:val="22"/>
              </w:rPr>
              <w:t>- тартразин Е102;</w:t>
            </w:r>
          </w:p>
          <w:p w14:paraId="65E22A93" w14:textId="77777777" w:rsidR="0076313F" w:rsidRPr="00F940CD" w:rsidRDefault="0076313F" w:rsidP="00B7534A">
            <w:pPr>
              <w:spacing w:line="264" w:lineRule="auto"/>
              <w:rPr>
                <w:sz w:val="22"/>
                <w:szCs w:val="22"/>
              </w:rPr>
            </w:pPr>
            <w:r w:rsidRPr="00F940CD">
              <w:rPr>
                <w:sz w:val="22"/>
                <w:szCs w:val="22"/>
              </w:rPr>
              <w:t>- понсо 4RE124;</w:t>
            </w:r>
          </w:p>
          <w:p w14:paraId="308849D5" w14:textId="77777777" w:rsidR="0076313F" w:rsidRPr="00F940CD" w:rsidRDefault="0076313F" w:rsidP="00B7534A">
            <w:pPr>
              <w:spacing w:line="264" w:lineRule="auto"/>
              <w:rPr>
                <w:sz w:val="22"/>
                <w:szCs w:val="22"/>
              </w:rPr>
            </w:pPr>
          </w:p>
        </w:tc>
        <w:tc>
          <w:tcPr>
            <w:tcW w:w="2125" w:type="dxa"/>
            <w:vMerge w:val="restart"/>
            <w:tcBorders>
              <w:right w:val="single" w:sz="6" w:space="0" w:color="000000"/>
            </w:tcBorders>
          </w:tcPr>
          <w:p w14:paraId="77853097" w14:textId="77777777" w:rsidR="0076313F" w:rsidRPr="00F940CD" w:rsidRDefault="0076313F" w:rsidP="00B7534A">
            <w:pPr>
              <w:spacing w:line="264" w:lineRule="auto"/>
              <w:ind w:right="-106"/>
              <w:rPr>
                <w:sz w:val="22"/>
                <w:szCs w:val="22"/>
              </w:rPr>
            </w:pPr>
            <w:r w:rsidRPr="00F940CD">
              <w:rPr>
                <w:sz w:val="22"/>
                <w:szCs w:val="22"/>
              </w:rPr>
              <w:t xml:space="preserve">СТБ 1378-2008, </w:t>
            </w:r>
          </w:p>
          <w:p w14:paraId="4BA6043F" w14:textId="77777777" w:rsidR="0076313F" w:rsidRPr="00F940CD" w:rsidRDefault="0076313F" w:rsidP="00B7534A">
            <w:pPr>
              <w:spacing w:line="264" w:lineRule="auto"/>
              <w:ind w:right="-106"/>
              <w:rPr>
                <w:sz w:val="22"/>
                <w:szCs w:val="22"/>
              </w:rPr>
            </w:pPr>
            <w:r w:rsidRPr="00F940CD">
              <w:rPr>
                <w:sz w:val="22"/>
                <w:szCs w:val="22"/>
              </w:rPr>
              <w:t xml:space="preserve"> п. 4.2.5</w:t>
            </w:r>
          </w:p>
          <w:p w14:paraId="3AFDB43D" w14:textId="77777777" w:rsidR="00F26071" w:rsidRPr="00F940CD" w:rsidRDefault="00F26071" w:rsidP="00B7534A">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31F84959"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p w14:paraId="1D22B639"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57B568D8" w14:textId="77777777" w:rsidR="0076313F" w:rsidRPr="00F940CD" w:rsidRDefault="0076313F" w:rsidP="00B7534A">
            <w:pPr>
              <w:spacing w:line="264" w:lineRule="auto"/>
              <w:ind w:right="-106"/>
              <w:rPr>
                <w:sz w:val="22"/>
                <w:szCs w:val="22"/>
              </w:rPr>
            </w:pPr>
            <w:r w:rsidRPr="00F940CD">
              <w:rPr>
                <w:sz w:val="22"/>
                <w:szCs w:val="22"/>
              </w:rPr>
              <w:t>МВИ. МН 2399-2005 ГОСТ 33406-2015</w:t>
            </w:r>
          </w:p>
          <w:p w14:paraId="658412E3" w14:textId="77777777" w:rsidR="0076313F" w:rsidRPr="00F940CD" w:rsidRDefault="0076313F" w:rsidP="00B7534A">
            <w:pPr>
              <w:spacing w:line="264" w:lineRule="auto"/>
              <w:ind w:right="-106"/>
              <w:rPr>
                <w:sz w:val="22"/>
                <w:szCs w:val="22"/>
              </w:rPr>
            </w:pPr>
            <w:r w:rsidRPr="00F940CD">
              <w:rPr>
                <w:sz w:val="22"/>
                <w:szCs w:val="22"/>
              </w:rPr>
              <w:t>СТБ 2547-2019</w:t>
            </w:r>
          </w:p>
        </w:tc>
      </w:tr>
      <w:tr w:rsidR="00F940CD" w:rsidRPr="00F940CD" w14:paraId="4D6BDC36" w14:textId="77777777" w:rsidTr="00981C30">
        <w:trPr>
          <w:cantSplit/>
        </w:trPr>
        <w:tc>
          <w:tcPr>
            <w:tcW w:w="711" w:type="dxa"/>
            <w:vMerge/>
            <w:tcBorders>
              <w:left w:val="single" w:sz="4" w:space="0" w:color="auto"/>
            </w:tcBorders>
          </w:tcPr>
          <w:p w14:paraId="18DAB2CA" w14:textId="77777777" w:rsidR="0076313F" w:rsidRPr="00F940CD" w:rsidRDefault="0076313F" w:rsidP="00B7534A">
            <w:pPr>
              <w:spacing w:line="264" w:lineRule="auto"/>
              <w:ind w:left="-108" w:right="-108"/>
              <w:jc w:val="center"/>
              <w:rPr>
                <w:sz w:val="22"/>
                <w:szCs w:val="22"/>
              </w:rPr>
            </w:pPr>
          </w:p>
        </w:tc>
        <w:tc>
          <w:tcPr>
            <w:tcW w:w="1846" w:type="dxa"/>
            <w:vMerge/>
            <w:tcBorders>
              <w:left w:val="single" w:sz="4" w:space="0" w:color="auto"/>
            </w:tcBorders>
          </w:tcPr>
          <w:p w14:paraId="1909A76F" w14:textId="77777777" w:rsidR="0076313F" w:rsidRPr="00F940CD" w:rsidRDefault="0076313F" w:rsidP="00B7534A">
            <w:pPr>
              <w:spacing w:line="264" w:lineRule="auto"/>
              <w:ind w:right="-106"/>
              <w:rPr>
                <w:sz w:val="22"/>
                <w:szCs w:val="22"/>
              </w:rPr>
            </w:pPr>
          </w:p>
        </w:tc>
        <w:tc>
          <w:tcPr>
            <w:tcW w:w="996" w:type="dxa"/>
            <w:vMerge/>
          </w:tcPr>
          <w:p w14:paraId="2268FBB5"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308D12F1" w14:textId="77777777" w:rsidR="0076313F" w:rsidRPr="00F940CD" w:rsidRDefault="0076313F" w:rsidP="00B7534A">
            <w:pPr>
              <w:spacing w:line="264" w:lineRule="auto"/>
              <w:rPr>
                <w:sz w:val="22"/>
                <w:szCs w:val="22"/>
              </w:rPr>
            </w:pPr>
            <w:r w:rsidRPr="00F940CD">
              <w:rPr>
                <w:sz w:val="22"/>
                <w:szCs w:val="22"/>
              </w:rPr>
              <w:t>- амарант Е 123;</w:t>
            </w:r>
          </w:p>
          <w:p w14:paraId="2F1C6644" w14:textId="77777777" w:rsidR="0076313F" w:rsidRPr="00F940CD" w:rsidRDefault="0076313F" w:rsidP="00B7534A">
            <w:pPr>
              <w:spacing w:line="264" w:lineRule="auto"/>
              <w:rPr>
                <w:sz w:val="22"/>
                <w:szCs w:val="22"/>
              </w:rPr>
            </w:pPr>
            <w:r w:rsidRPr="00F940CD">
              <w:rPr>
                <w:sz w:val="22"/>
                <w:szCs w:val="22"/>
              </w:rPr>
              <w:t>- азорубин Е 122;</w:t>
            </w:r>
          </w:p>
          <w:p w14:paraId="6F8C19D0" w14:textId="77777777" w:rsidR="0076313F" w:rsidRPr="00F940CD" w:rsidRDefault="0076313F" w:rsidP="00705466">
            <w:pPr>
              <w:spacing w:line="264" w:lineRule="auto"/>
              <w:ind w:right="-108"/>
              <w:rPr>
                <w:sz w:val="22"/>
                <w:szCs w:val="22"/>
              </w:rPr>
            </w:pPr>
            <w:r w:rsidRPr="00F940CD">
              <w:rPr>
                <w:sz w:val="22"/>
                <w:szCs w:val="22"/>
              </w:rPr>
              <w:t>- красный очаровательный Е 129</w:t>
            </w:r>
          </w:p>
        </w:tc>
        <w:tc>
          <w:tcPr>
            <w:tcW w:w="2125" w:type="dxa"/>
            <w:vMerge/>
            <w:tcBorders>
              <w:right w:val="single" w:sz="6" w:space="0" w:color="000000"/>
            </w:tcBorders>
          </w:tcPr>
          <w:p w14:paraId="6CC73BF8"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254793A" w14:textId="77777777" w:rsidR="0076313F" w:rsidRPr="00F940CD" w:rsidRDefault="0076313F" w:rsidP="00B7534A">
            <w:pPr>
              <w:spacing w:line="264" w:lineRule="auto"/>
              <w:ind w:right="-106"/>
              <w:rPr>
                <w:sz w:val="22"/>
                <w:szCs w:val="22"/>
              </w:rPr>
            </w:pPr>
            <w:r w:rsidRPr="00F940CD">
              <w:rPr>
                <w:sz w:val="22"/>
                <w:szCs w:val="22"/>
              </w:rPr>
              <w:t>ГОСТ 33406-2015</w:t>
            </w:r>
          </w:p>
          <w:p w14:paraId="6DBB81B5" w14:textId="77777777" w:rsidR="0076313F" w:rsidRPr="00F940CD" w:rsidRDefault="0076313F" w:rsidP="00B7534A">
            <w:pPr>
              <w:spacing w:line="264" w:lineRule="auto"/>
              <w:ind w:right="-106"/>
              <w:rPr>
                <w:sz w:val="22"/>
                <w:szCs w:val="22"/>
              </w:rPr>
            </w:pPr>
            <w:r w:rsidRPr="00F940CD">
              <w:rPr>
                <w:sz w:val="22"/>
                <w:szCs w:val="22"/>
              </w:rPr>
              <w:t>СТБ 2547-2019</w:t>
            </w:r>
          </w:p>
        </w:tc>
      </w:tr>
    </w:tbl>
    <w:p w14:paraId="3DEBED57" w14:textId="77777777" w:rsidR="0076313F" w:rsidRPr="00F940CD" w:rsidRDefault="0076313F"/>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46D50A19" w14:textId="77777777" w:rsidTr="00981C30">
        <w:trPr>
          <w:cantSplit/>
        </w:trPr>
        <w:tc>
          <w:tcPr>
            <w:tcW w:w="711" w:type="dxa"/>
            <w:tcBorders>
              <w:left w:val="single" w:sz="4" w:space="0" w:color="auto"/>
            </w:tcBorders>
          </w:tcPr>
          <w:p w14:paraId="1EFD07C3" w14:textId="77777777" w:rsidR="0076313F" w:rsidRPr="00F940CD" w:rsidRDefault="0076313F" w:rsidP="00B7534A">
            <w:pPr>
              <w:spacing w:line="264" w:lineRule="auto"/>
              <w:ind w:left="-108" w:right="-108"/>
              <w:jc w:val="center"/>
              <w:rPr>
                <w:sz w:val="22"/>
                <w:szCs w:val="22"/>
              </w:rPr>
            </w:pPr>
          </w:p>
        </w:tc>
        <w:tc>
          <w:tcPr>
            <w:tcW w:w="1846" w:type="dxa"/>
            <w:vMerge w:val="restart"/>
            <w:tcBorders>
              <w:left w:val="single" w:sz="4" w:space="0" w:color="auto"/>
            </w:tcBorders>
          </w:tcPr>
          <w:p w14:paraId="6C1F7F8E" w14:textId="77777777" w:rsidR="0076313F" w:rsidRPr="00F940CD" w:rsidRDefault="0076313F" w:rsidP="00B7534A">
            <w:pPr>
              <w:spacing w:line="264" w:lineRule="auto"/>
              <w:ind w:right="-106"/>
              <w:rPr>
                <w:sz w:val="22"/>
                <w:szCs w:val="22"/>
              </w:rPr>
            </w:pPr>
          </w:p>
        </w:tc>
        <w:tc>
          <w:tcPr>
            <w:tcW w:w="996" w:type="dxa"/>
            <w:tcBorders>
              <w:bottom w:val="single" w:sz="4" w:space="0" w:color="auto"/>
            </w:tcBorders>
          </w:tcPr>
          <w:p w14:paraId="0F6D61E0" w14:textId="77777777" w:rsidR="0076313F" w:rsidRPr="00F940CD" w:rsidRDefault="0076313F" w:rsidP="001F462D">
            <w:pPr>
              <w:spacing w:line="264" w:lineRule="auto"/>
              <w:ind w:left="-78" w:right="-106"/>
              <w:jc w:val="center"/>
              <w:rPr>
                <w:sz w:val="22"/>
                <w:szCs w:val="22"/>
              </w:rPr>
            </w:pPr>
            <w:r w:rsidRPr="00F940CD">
              <w:rPr>
                <w:sz w:val="22"/>
                <w:szCs w:val="22"/>
              </w:rPr>
              <w:t>11.03/</w:t>
            </w:r>
          </w:p>
          <w:p w14:paraId="72508871" w14:textId="77777777" w:rsidR="0076313F" w:rsidRPr="00F940CD" w:rsidRDefault="0076313F" w:rsidP="001F462D">
            <w:pPr>
              <w:spacing w:line="264" w:lineRule="auto"/>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168F4E7D" w14:textId="77777777" w:rsidR="0076313F" w:rsidRPr="00F940CD" w:rsidRDefault="0076313F" w:rsidP="00B7534A">
            <w:pPr>
              <w:spacing w:line="264" w:lineRule="auto"/>
              <w:rPr>
                <w:sz w:val="22"/>
                <w:szCs w:val="22"/>
              </w:rPr>
            </w:pPr>
            <w:r w:rsidRPr="00F940CD">
              <w:rPr>
                <w:sz w:val="22"/>
                <w:szCs w:val="22"/>
              </w:rPr>
              <w:t>- зеленый прочный Е 143;</w:t>
            </w:r>
          </w:p>
          <w:p w14:paraId="12C2D992" w14:textId="77777777" w:rsidR="0076313F" w:rsidRPr="00F940CD" w:rsidRDefault="0076313F" w:rsidP="00B7534A">
            <w:pPr>
              <w:spacing w:line="264" w:lineRule="auto"/>
              <w:rPr>
                <w:sz w:val="22"/>
                <w:szCs w:val="22"/>
              </w:rPr>
            </w:pPr>
            <w:r w:rsidRPr="00F940CD">
              <w:rPr>
                <w:sz w:val="22"/>
                <w:szCs w:val="22"/>
              </w:rPr>
              <w:t>- красный 2</w:t>
            </w:r>
            <w:r w:rsidRPr="00F940CD">
              <w:rPr>
                <w:sz w:val="22"/>
                <w:szCs w:val="22"/>
                <w:lang w:val="en-US"/>
              </w:rPr>
              <w:t>GE</w:t>
            </w:r>
            <w:r w:rsidRPr="00F940CD">
              <w:rPr>
                <w:sz w:val="22"/>
                <w:szCs w:val="22"/>
              </w:rPr>
              <w:t>128;</w:t>
            </w:r>
          </w:p>
          <w:p w14:paraId="58216671" w14:textId="77777777" w:rsidR="0076313F" w:rsidRPr="00F940CD" w:rsidRDefault="0076313F" w:rsidP="00B7534A">
            <w:pPr>
              <w:spacing w:line="264" w:lineRule="auto"/>
              <w:rPr>
                <w:sz w:val="22"/>
                <w:szCs w:val="22"/>
              </w:rPr>
            </w:pPr>
            <w:r w:rsidRPr="00F940CD">
              <w:rPr>
                <w:sz w:val="22"/>
                <w:szCs w:val="22"/>
              </w:rPr>
              <w:t>-хинолиновый желтый Е 104;</w:t>
            </w:r>
          </w:p>
          <w:p w14:paraId="1463E3EE" w14:textId="77777777" w:rsidR="0076313F" w:rsidRPr="00F940CD" w:rsidRDefault="0076313F" w:rsidP="00B7534A">
            <w:pPr>
              <w:spacing w:line="264" w:lineRule="auto"/>
              <w:rPr>
                <w:sz w:val="22"/>
                <w:szCs w:val="22"/>
              </w:rPr>
            </w:pPr>
            <w:r w:rsidRPr="00F940CD">
              <w:rPr>
                <w:sz w:val="22"/>
                <w:szCs w:val="22"/>
              </w:rPr>
              <w:t xml:space="preserve">- синий блестящий  </w:t>
            </w:r>
            <w:r w:rsidRPr="00F940CD">
              <w:rPr>
                <w:sz w:val="22"/>
                <w:szCs w:val="22"/>
                <w:lang w:val="en-US"/>
              </w:rPr>
              <w:t>FCF</w:t>
            </w:r>
            <w:r w:rsidRPr="00F940CD">
              <w:rPr>
                <w:sz w:val="22"/>
                <w:szCs w:val="22"/>
              </w:rPr>
              <w:t xml:space="preserve"> </w:t>
            </w:r>
            <w:r w:rsidRPr="00F940CD">
              <w:rPr>
                <w:sz w:val="22"/>
                <w:szCs w:val="22"/>
                <w:lang w:val="en-US"/>
              </w:rPr>
              <w:t>E</w:t>
            </w:r>
            <w:r w:rsidRPr="00F940CD">
              <w:rPr>
                <w:sz w:val="22"/>
                <w:szCs w:val="22"/>
              </w:rPr>
              <w:t>133</w:t>
            </w:r>
          </w:p>
          <w:p w14:paraId="572BE3FF" w14:textId="77777777" w:rsidR="0076313F" w:rsidRPr="00F940CD" w:rsidRDefault="0076313F" w:rsidP="00B7534A">
            <w:pPr>
              <w:pStyle w:val="a7"/>
              <w:spacing w:line="264" w:lineRule="auto"/>
              <w:rPr>
                <w:sz w:val="22"/>
                <w:szCs w:val="22"/>
              </w:rPr>
            </w:pPr>
            <w:r w:rsidRPr="00F940CD">
              <w:rPr>
                <w:sz w:val="22"/>
                <w:szCs w:val="22"/>
              </w:rPr>
              <w:t>- цитрусовый красный Е121;</w:t>
            </w:r>
          </w:p>
          <w:p w14:paraId="49D692DD" w14:textId="77777777" w:rsidR="0076313F" w:rsidRPr="00F940CD" w:rsidRDefault="0076313F" w:rsidP="00B7534A">
            <w:pPr>
              <w:pStyle w:val="a7"/>
              <w:spacing w:line="264" w:lineRule="auto"/>
              <w:rPr>
                <w:sz w:val="22"/>
                <w:szCs w:val="22"/>
              </w:rPr>
            </w:pPr>
            <w:r w:rsidRPr="00F940CD">
              <w:rPr>
                <w:sz w:val="22"/>
                <w:szCs w:val="22"/>
              </w:rPr>
              <w:t>- эритрозин Е127;</w:t>
            </w:r>
          </w:p>
          <w:p w14:paraId="47CD1156" w14:textId="77777777" w:rsidR="0076313F" w:rsidRPr="00F940CD" w:rsidRDefault="0076313F" w:rsidP="009250C8">
            <w:pPr>
              <w:pStyle w:val="a7"/>
              <w:spacing w:line="264" w:lineRule="auto"/>
              <w:ind w:right="-102"/>
              <w:rPr>
                <w:sz w:val="22"/>
                <w:szCs w:val="22"/>
              </w:rPr>
            </w:pPr>
            <w:r w:rsidRPr="00F940CD">
              <w:rPr>
                <w:sz w:val="22"/>
                <w:szCs w:val="22"/>
              </w:rPr>
              <w:t>- синий патентованный Е131;</w:t>
            </w:r>
          </w:p>
          <w:p w14:paraId="211EDD0C" w14:textId="77777777" w:rsidR="0076313F" w:rsidRPr="00F940CD" w:rsidRDefault="0076313F" w:rsidP="00B7534A">
            <w:pPr>
              <w:pStyle w:val="a7"/>
              <w:spacing w:line="264" w:lineRule="auto"/>
              <w:rPr>
                <w:sz w:val="22"/>
                <w:szCs w:val="22"/>
              </w:rPr>
            </w:pPr>
            <w:r w:rsidRPr="00F940CD">
              <w:rPr>
                <w:sz w:val="22"/>
                <w:szCs w:val="22"/>
              </w:rPr>
              <w:t>- зеленый S Е142;</w:t>
            </w:r>
          </w:p>
          <w:p w14:paraId="3812CFCE" w14:textId="77777777" w:rsidR="0076313F" w:rsidRPr="00F940CD" w:rsidRDefault="0076313F" w:rsidP="00B7534A">
            <w:pPr>
              <w:pStyle w:val="a7"/>
              <w:spacing w:line="264" w:lineRule="auto"/>
              <w:rPr>
                <w:sz w:val="22"/>
                <w:szCs w:val="22"/>
              </w:rPr>
            </w:pPr>
            <w:r w:rsidRPr="00F940CD">
              <w:rPr>
                <w:sz w:val="22"/>
                <w:szCs w:val="22"/>
              </w:rPr>
              <w:t>-бриллиантовый PN Е151;</w:t>
            </w:r>
          </w:p>
          <w:p w14:paraId="44BADF63" w14:textId="77777777" w:rsidR="0076313F" w:rsidRPr="00F940CD" w:rsidRDefault="0076313F" w:rsidP="00B7534A">
            <w:pPr>
              <w:spacing w:line="264" w:lineRule="auto"/>
              <w:ind w:right="-108"/>
              <w:rPr>
                <w:sz w:val="22"/>
                <w:szCs w:val="22"/>
              </w:rPr>
            </w:pPr>
            <w:r w:rsidRPr="00F940CD">
              <w:rPr>
                <w:sz w:val="22"/>
                <w:szCs w:val="22"/>
              </w:rPr>
              <w:t>-коричневый НТ Е155</w:t>
            </w:r>
          </w:p>
          <w:p w14:paraId="5018B2BA" w14:textId="77777777" w:rsidR="009250C8" w:rsidRPr="00F940CD" w:rsidRDefault="009250C8" w:rsidP="00B7534A">
            <w:pPr>
              <w:spacing w:line="264" w:lineRule="auto"/>
              <w:ind w:right="-108"/>
              <w:rPr>
                <w:sz w:val="22"/>
                <w:szCs w:val="22"/>
              </w:rPr>
            </w:pPr>
          </w:p>
        </w:tc>
        <w:tc>
          <w:tcPr>
            <w:tcW w:w="2125" w:type="dxa"/>
            <w:vMerge w:val="restart"/>
            <w:tcBorders>
              <w:right w:val="single" w:sz="6" w:space="0" w:color="000000"/>
            </w:tcBorders>
          </w:tcPr>
          <w:p w14:paraId="5E8D7AA3" w14:textId="77777777" w:rsidR="00EA3A9F" w:rsidRPr="00F940CD" w:rsidRDefault="00EA3A9F" w:rsidP="00EA3A9F">
            <w:pPr>
              <w:spacing w:line="264" w:lineRule="auto"/>
              <w:ind w:right="-106"/>
              <w:rPr>
                <w:sz w:val="22"/>
                <w:szCs w:val="22"/>
              </w:rPr>
            </w:pPr>
            <w:r w:rsidRPr="00F940CD">
              <w:rPr>
                <w:sz w:val="22"/>
                <w:szCs w:val="22"/>
              </w:rPr>
              <w:t xml:space="preserve">СТБ 1378-2008, </w:t>
            </w:r>
          </w:p>
          <w:p w14:paraId="74A69CB9" w14:textId="77777777" w:rsidR="00EA3A9F" w:rsidRPr="00F940CD" w:rsidRDefault="00EA3A9F" w:rsidP="00EA3A9F">
            <w:pPr>
              <w:spacing w:line="264" w:lineRule="auto"/>
              <w:ind w:right="-106"/>
              <w:rPr>
                <w:sz w:val="22"/>
                <w:szCs w:val="22"/>
              </w:rPr>
            </w:pPr>
            <w:r w:rsidRPr="00F940CD">
              <w:rPr>
                <w:sz w:val="22"/>
                <w:szCs w:val="22"/>
              </w:rPr>
              <w:t xml:space="preserve"> п. 4.2.5</w:t>
            </w:r>
          </w:p>
          <w:p w14:paraId="36D7596C" w14:textId="77777777" w:rsidR="00F26071" w:rsidRPr="00F940CD" w:rsidRDefault="00F26071" w:rsidP="00EA3A9F">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7E8E5394" w14:textId="77777777" w:rsidR="00EA3A9F" w:rsidRPr="00F940CD" w:rsidRDefault="00EA3A9F" w:rsidP="00EA3A9F">
            <w:pPr>
              <w:spacing w:line="264" w:lineRule="auto"/>
              <w:ind w:right="-106"/>
              <w:rPr>
                <w:sz w:val="22"/>
                <w:szCs w:val="22"/>
              </w:rPr>
            </w:pPr>
            <w:r w:rsidRPr="00F940CD">
              <w:rPr>
                <w:sz w:val="22"/>
                <w:szCs w:val="22"/>
              </w:rPr>
              <w:t>ТНПА и другие документы</w:t>
            </w:r>
          </w:p>
          <w:p w14:paraId="352962AE"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0FBB8841" w14:textId="77777777" w:rsidR="0076313F" w:rsidRPr="00F940CD" w:rsidRDefault="0076313F" w:rsidP="00B7534A">
            <w:pPr>
              <w:spacing w:line="264" w:lineRule="auto"/>
              <w:ind w:right="-106"/>
              <w:rPr>
                <w:sz w:val="22"/>
                <w:szCs w:val="22"/>
              </w:rPr>
            </w:pPr>
            <w:r w:rsidRPr="00F940CD">
              <w:rPr>
                <w:sz w:val="22"/>
                <w:szCs w:val="22"/>
              </w:rPr>
              <w:t xml:space="preserve">Р 4.1.1672-03, гл. 4, </w:t>
            </w:r>
          </w:p>
          <w:p w14:paraId="2866CD54" w14:textId="77777777" w:rsidR="0076313F" w:rsidRPr="00F940CD" w:rsidRDefault="0076313F" w:rsidP="00B7534A">
            <w:pPr>
              <w:spacing w:line="264" w:lineRule="auto"/>
              <w:ind w:right="-106"/>
              <w:rPr>
                <w:sz w:val="22"/>
                <w:szCs w:val="22"/>
              </w:rPr>
            </w:pPr>
            <w:r w:rsidRPr="00F940CD">
              <w:rPr>
                <w:sz w:val="22"/>
                <w:szCs w:val="22"/>
              </w:rPr>
              <w:t xml:space="preserve">п. </w:t>
            </w:r>
            <w:r w:rsidRPr="00F940CD">
              <w:rPr>
                <w:sz w:val="22"/>
                <w:szCs w:val="22"/>
                <w:lang w:val="en-US"/>
              </w:rPr>
              <w:t>IV</w:t>
            </w:r>
            <w:r w:rsidRPr="00F940CD">
              <w:rPr>
                <w:sz w:val="22"/>
                <w:szCs w:val="22"/>
              </w:rPr>
              <w:t>, п. 2</w:t>
            </w:r>
          </w:p>
          <w:p w14:paraId="0ADFCD56" w14:textId="77777777" w:rsidR="0076313F" w:rsidRPr="00F940CD" w:rsidRDefault="0076313F" w:rsidP="00B7534A">
            <w:pPr>
              <w:spacing w:line="264" w:lineRule="auto"/>
              <w:ind w:right="-106"/>
              <w:rPr>
                <w:sz w:val="22"/>
                <w:szCs w:val="22"/>
              </w:rPr>
            </w:pPr>
            <w:r w:rsidRPr="00F940CD">
              <w:rPr>
                <w:sz w:val="22"/>
                <w:szCs w:val="22"/>
              </w:rPr>
              <w:t>СТБ 2547-2019</w:t>
            </w:r>
          </w:p>
        </w:tc>
      </w:tr>
      <w:tr w:rsidR="00F940CD" w:rsidRPr="00F940CD" w14:paraId="2F1F977B" w14:textId="77777777" w:rsidTr="00981C30">
        <w:trPr>
          <w:cantSplit/>
        </w:trPr>
        <w:tc>
          <w:tcPr>
            <w:tcW w:w="711" w:type="dxa"/>
            <w:tcBorders>
              <w:left w:val="single" w:sz="4" w:space="0" w:color="auto"/>
            </w:tcBorders>
          </w:tcPr>
          <w:p w14:paraId="75F14136" w14:textId="77777777" w:rsidR="0076313F" w:rsidRPr="00F940CD" w:rsidRDefault="0076313F" w:rsidP="00B7534A">
            <w:pPr>
              <w:spacing w:line="264" w:lineRule="auto"/>
              <w:ind w:left="-108" w:right="-108"/>
              <w:jc w:val="center"/>
              <w:rPr>
                <w:sz w:val="22"/>
                <w:szCs w:val="22"/>
              </w:rPr>
            </w:pPr>
            <w:r w:rsidRPr="00F940CD">
              <w:rPr>
                <w:sz w:val="22"/>
                <w:szCs w:val="22"/>
              </w:rPr>
              <w:t>212.19</w:t>
            </w:r>
          </w:p>
          <w:p w14:paraId="435FB68B"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49EACB23"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4F7FD2FC"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75CDDC25" w14:textId="77777777" w:rsidR="0076313F" w:rsidRPr="00F940CD" w:rsidRDefault="0076313F"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75836608" w14:textId="77777777" w:rsidR="0076313F" w:rsidRPr="00F940CD" w:rsidRDefault="0076313F" w:rsidP="00B7534A">
            <w:pPr>
              <w:spacing w:line="264" w:lineRule="auto"/>
              <w:rPr>
                <w:sz w:val="22"/>
                <w:szCs w:val="22"/>
              </w:rPr>
            </w:pPr>
            <w:r w:rsidRPr="00F940CD">
              <w:rPr>
                <w:sz w:val="22"/>
                <w:szCs w:val="22"/>
              </w:rPr>
              <w:t>Наличие искусственных ароматизаторов:</w:t>
            </w:r>
          </w:p>
          <w:p w14:paraId="4CEE4501" w14:textId="77777777" w:rsidR="0076313F" w:rsidRPr="00F940CD" w:rsidRDefault="0076313F" w:rsidP="00B7534A">
            <w:pPr>
              <w:spacing w:line="264" w:lineRule="auto"/>
              <w:rPr>
                <w:sz w:val="22"/>
                <w:szCs w:val="22"/>
              </w:rPr>
            </w:pPr>
            <w:r w:rsidRPr="00F940CD">
              <w:rPr>
                <w:sz w:val="22"/>
                <w:szCs w:val="22"/>
              </w:rPr>
              <w:t>- метилантранилат (компонент ароматизаторов);</w:t>
            </w:r>
          </w:p>
          <w:p w14:paraId="6BDA1A31" w14:textId="77777777" w:rsidR="0076313F" w:rsidRPr="00F940CD" w:rsidRDefault="0076313F" w:rsidP="00B7534A">
            <w:pPr>
              <w:spacing w:line="264" w:lineRule="auto"/>
              <w:rPr>
                <w:sz w:val="22"/>
                <w:szCs w:val="22"/>
              </w:rPr>
            </w:pPr>
            <w:r w:rsidRPr="00F940CD">
              <w:rPr>
                <w:sz w:val="22"/>
                <w:szCs w:val="22"/>
              </w:rPr>
              <w:t>- триацетин (растворитель ароматобразующих веществ)</w:t>
            </w:r>
          </w:p>
          <w:p w14:paraId="292BBA0C" w14:textId="77777777" w:rsidR="009250C8" w:rsidRPr="00F940CD" w:rsidRDefault="009250C8" w:rsidP="00B7534A">
            <w:pPr>
              <w:spacing w:line="264" w:lineRule="auto"/>
              <w:rPr>
                <w:sz w:val="22"/>
                <w:szCs w:val="22"/>
              </w:rPr>
            </w:pPr>
          </w:p>
        </w:tc>
        <w:tc>
          <w:tcPr>
            <w:tcW w:w="2125" w:type="dxa"/>
            <w:vMerge/>
            <w:tcBorders>
              <w:right w:val="single" w:sz="6" w:space="0" w:color="000000"/>
            </w:tcBorders>
          </w:tcPr>
          <w:p w14:paraId="0D8D15BC"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788789B0" w14:textId="77777777" w:rsidR="0076313F" w:rsidRPr="00F940CD" w:rsidRDefault="0076313F" w:rsidP="00B7534A">
            <w:pPr>
              <w:spacing w:line="264" w:lineRule="auto"/>
              <w:ind w:right="-106"/>
              <w:rPr>
                <w:sz w:val="22"/>
                <w:szCs w:val="22"/>
              </w:rPr>
            </w:pPr>
          </w:p>
          <w:p w14:paraId="02BA0E37" w14:textId="77777777" w:rsidR="0076313F" w:rsidRPr="00F940CD" w:rsidRDefault="0076313F" w:rsidP="00B7534A">
            <w:pPr>
              <w:spacing w:line="264" w:lineRule="auto"/>
              <w:ind w:right="-106"/>
              <w:rPr>
                <w:sz w:val="22"/>
                <w:szCs w:val="22"/>
              </w:rPr>
            </w:pPr>
          </w:p>
          <w:p w14:paraId="36C00F66" w14:textId="77777777" w:rsidR="0076313F" w:rsidRPr="00F940CD" w:rsidRDefault="0076313F" w:rsidP="00B7534A">
            <w:pPr>
              <w:spacing w:line="264" w:lineRule="auto"/>
              <w:ind w:right="-106"/>
              <w:rPr>
                <w:sz w:val="22"/>
                <w:szCs w:val="22"/>
              </w:rPr>
            </w:pPr>
          </w:p>
          <w:p w14:paraId="011B9779" w14:textId="77777777" w:rsidR="0076313F" w:rsidRPr="00F940CD" w:rsidRDefault="0076313F" w:rsidP="00B7534A">
            <w:pPr>
              <w:spacing w:line="264" w:lineRule="auto"/>
              <w:ind w:right="-106"/>
              <w:rPr>
                <w:sz w:val="22"/>
                <w:szCs w:val="22"/>
                <w:lang w:val="en-US"/>
              </w:rPr>
            </w:pPr>
            <w:r w:rsidRPr="00F940CD">
              <w:rPr>
                <w:sz w:val="22"/>
                <w:szCs w:val="22"/>
              </w:rPr>
              <w:t>МВИ. МН 2913-2008</w:t>
            </w:r>
          </w:p>
          <w:p w14:paraId="1A8EB827" w14:textId="77777777" w:rsidR="0076313F" w:rsidRPr="00F940CD" w:rsidRDefault="0076313F" w:rsidP="00B7534A">
            <w:pPr>
              <w:spacing w:line="264" w:lineRule="auto"/>
              <w:ind w:right="-106"/>
              <w:rPr>
                <w:sz w:val="22"/>
                <w:szCs w:val="22"/>
              </w:rPr>
            </w:pPr>
          </w:p>
          <w:p w14:paraId="703B76AD" w14:textId="77777777" w:rsidR="0076313F" w:rsidRPr="00F940CD" w:rsidRDefault="0076313F" w:rsidP="00B7534A">
            <w:pPr>
              <w:spacing w:line="264" w:lineRule="auto"/>
              <w:ind w:right="-106"/>
              <w:rPr>
                <w:sz w:val="22"/>
                <w:szCs w:val="22"/>
              </w:rPr>
            </w:pPr>
          </w:p>
          <w:p w14:paraId="3444AD44" w14:textId="77777777" w:rsidR="0076313F" w:rsidRPr="00F940CD" w:rsidRDefault="0076313F" w:rsidP="00B7534A">
            <w:pPr>
              <w:spacing w:line="264" w:lineRule="auto"/>
              <w:ind w:right="-106"/>
              <w:rPr>
                <w:sz w:val="22"/>
                <w:szCs w:val="22"/>
                <w:lang w:val="en-US"/>
              </w:rPr>
            </w:pPr>
            <w:r w:rsidRPr="00F940CD">
              <w:rPr>
                <w:sz w:val="22"/>
                <w:szCs w:val="22"/>
              </w:rPr>
              <w:t>МВИ. МН 2914-2008</w:t>
            </w:r>
          </w:p>
          <w:p w14:paraId="49B7E6D7" w14:textId="77777777" w:rsidR="0076313F" w:rsidRPr="00F940CD" w:rsidRDefault="0076313F" w:rsidP="00B7534A">
            <w:pPr>
              <w:spacing w:line="264" w:lineRule="auto"/>
              <w:ind w:right="-106"/>
              <w:rPr>
                <w:sz w:val="22"/>
                <w:szCs w:val="22"/>
              </w:rPr>
            </w:pPr>
          </w:p>
        </w:tc>
      </w:tr>
      <w:tr w:rsidR="00F940CD" w:rsidRPr="00F940CD" w14:paraId="304E2D8F" w14:textId="77777777" w:rsidTr="00981C30">
        <w:trPr>
          <w:cantSplit/>
        </w:trPr>
        <w:tc>
          <w:tcPr>
            <w:tcW w:w="711" w:type="dxa"/>
            <w:tcBorders>
              <w:left w:val="single" w:sz="4" w:space="0" w:color="auto"/>
            </w:tcBorders>
          </w:tcPr>
          <w:p w14:paraId="6A030733" w14:textId="77777777" w:rsidR="0076313F" w:rsidRPr="00F940CD" w:rsidRDefault="0076313F" w:rsidP="00B7534A">
            <w:pPr>
              <w:spacing w:line="264" w:lineRule="auto"/>
              <w:ind w:left="-108" w:right="-108"/>
              <w:jc w:val="center"/>
              <w:rPr>
                <w:sz w:val="22"/>
                <w:szCs w:val="22"/>
              </w:rPr>
            </w:pPr>
            <w:r w:rsidRPr="00F940CD">
              <w:rPr>
                <w:sz w:val="22"/>
                <w:szCs w:val="22"/>
              </w:rPr>
              <w:t>213.1</w:t>
            </w:r>
          </w:p>
          <w:p w14:paraId="11380E3D" w14:textId="77777777" w:rsidR="0076313F" w:rsidRPr="00F940CD" w:rsidRDefault="0076313F" w:rsidP="00B7534A">
            <w:pPr>
              <w:spacing w:line="264" w:lineRule="auto"/>
              <w:ind w:left="-108" w:right="-108"/>
              <w:jc w:val="center"/>
              <w:rPr>
                <w:sz w:val="22"/>
                <w:szCs w:val="22"/>
              </w:rPr>
            </w:pPr>
            <w:r w:rsidRPr="00F940CD">
              <w:rPr>
                <w:sz w:val="22"/>
                <w:szCs w:val="22"/>
              </w:rPr>
              <w:t>*</w:t>
            </w:r>
          </w:p>
        </w:tc>
        <w:tc>
          <w:tcPr>
            <w:tcW w:w="1846" w:type="dxa"/>
            <w:vMerge w:val="restart"/>
            <w:tcBorders>
              <w:left w:val="single" w:sz="4" w:space="0" w:color="auto"/>
            </w:tcBorders>
          </w:tcPr>
          <w:p w14:paraId="2E87046A" w14:textId="77777777" w:rsidR="0076313F" w:rsidRPr="00F940CD" w:rsidRDefault="0076313F" w:rsidP="00B7534A">
            <w:pPr>
              <w:spacing w:line="264" w:lineRule="auto"/>
              <w:ind w:right="-106"/>
              <w:rPr>
                <w:sz w:val="22"/>
                <w:szCs w:val="22"/>
              </w:rPr>
            </w:pPr>
            <w:r w:rsidRPr="00F940CD">
              <w:rPr>
                <w:sz w:val="22"/>
                <w:szCs w:val="22"/>
              </w:rPr>
              <w:t>Спирты коньячные выдержанные</w:t>
            </w:r>
          </w:p>
          <w:p w14:paraId="0CC13093"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6A71379D"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146F756D" w14:textId="77777777" w:rsidR="0076313F" w:rsidRPr="00F940CD" w:rsidRDefault="0076313F"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12F8A5F3" w14:textId="77777777" w:rsidR="0076313F" w:rsidRPr="00F940CD" w:rsidRDefault="0076313F" w:rsidP="00B7534A">
            <w:pPr>
              <w:spacing w:line="264" w:lineRule="auto"/>
              <w:rPr>
                <w:sz w:val="22"/>
                <w:szCs w:val="22"/>
              </w:rPr>
            </w:pPr>
            <w:r w:rsidRPr="00F940CD">
              <w:rPr>
                <w:sz w:val="22"/>
                <w:szCs w:val="22"/>
              </w:rPr>
              <w:t>Прозрачность, цвет</w:t>
            </w:r>
          </w:p>
        </w:tc>
        <w:tc>
          <w:tcPr>
            <w:tcW w:w="2125" w:type="dxa"/>
            <w:vMerge w:val="restart"/>
            <w:tcBorders>
              <w:right w:val="single" w:sz="6" w:space="0" w:color="000000"/>
            </w:tcBorders>
          </w:tcPr>
          <w:p w14:paraId="68031C76" w14:textId="77777777" w:rsidR="0076313F" w:rsidRPr="00F940CD" w:rsidRDefault="0076313F" w:rsidP="00B7534A">
            <w:pPr>
              <w:spacing w:line="264" w:lineRule="auto"/>
              <w:ind w:right="-106"/>
              <w:rPr>
                <w:sz w:val="22"/>
                <w:szCs w:val="22"/>
              </w:rPr>
            </w:pPr>
            <w:r w:rsidRPr="00F940CD">
              <w:rPr>
                <w:sz w:val="22"/>
                <w:szCs w:val="22"/>
              </w:rPr>
              <w:t xml:space="preserve">СТБ 1385-2013,  </w:t>
            </w:r>
          </w:p>
          <w:p w14:paraId="5A67DC1E" w14:textId="77777777" w:rsidR="0076313F" w:rsidRPr="00F940CD" w:rsidRDefault="0076313F" w:rsidP="00B7534A">
            <w:pPr>
              <w:spacing w:line="264" w:lineRule="auto"/>
              <w:ind w:right="-106"/>
              <w:rPr>
                <w:sz w:val="22"/>
                <w:szCs w:val="22"/>
              </w:rPr>
            </w:pPr>
            <w:r w:rsidRPr="00F940CD">
              <w:rPr>
                <w:sz w:val="22"/>
                <w:szCs w:val="22"/>
              </w:rPr>
              <w:t>п. 4.1.2, табл. 1</w:t>
            </w:r>
          </w:p>
          <w:p w14:paraId="5D745166"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263A27A" w14:textId="77777777" w:rsidR="0076313F" w:rsidRPr="00F940CD" w:rsidRDefault="0076313F" w:rsidP="00B7534A">
            <w:pPr>
              <w:spacing w:line="264" w:lineRule="auto"/>
              <w:ind w:right="-106"/>
              <w:rPr>
                <w:sz w:val="22"/>
                <w:szCs w:val="22"/>
              </w:rPr>
            </w:pPr>
            <w:r w:rsidRPr="00F940CD">
              <w:rPr>
                <w:sz w:val="22"/>
                <w:szCs w:val="22"/>
              </w:rPr>
              <w:t>СТБ 1385-2013,</w:t>
            </w:r>
          </w:p>
          <w:p w14:paraId="535CF5CA" w14:textId="77777777" w:rsidR="0076313F" w:rsidRPr="00F940CD" w:rsidRDefault="0076313F" w:rsidP="00B7534A">
            <w:pPr>
              <w:spacing w:line="264" w:lineRule="auto"/>
              <w:ind w:right="-106"/>
              <w:rPr>
                <w:sz w:val="22"/>
                <w:szCs w:val="22"/>
              </w:rPr>
            </w:pPr>
            <w:r w:rsidRPr="00F940CD">
              <w:rPr>
                <w:sz w:val="22"/>
                <w:szCs w:val="22"/>
              </w:rPr>
              <w:t>п. 6.4.2</w:t>
            </w:r>
          </w:p>
        </w:tc>
      </w:tr>
      <w:tr w:rsidR="00F940CD" w:rsidRPr="00F940CD" w14:paraId="77D0804E" w14:textId="77777777" w:rsidTr="00981C30">
        <w:trPr>
          <w:cantSplit/>
        </w:trPr>
        <w:tc>
          <w:tcPr>
            <w:tcW w:w="711" w:type="dxa"/>
            <w:tcBorders>
              <w:left w:val="single" w:sz="4" w:space="0" w:color="auto"/>
            </w:tcBorders>
          </w:tcPr>
          <w:p w14:paraId="4236A55C" w14:textId="77777777" w:rsidR="0076313F" w:rsidRPr="00F940CD" w:rsidRDefault="0076313F" w:rsidP="00B7534A">
            <w:pPr>
              <w:spacing w:line="264" w:lineRule="auto"/>
              <w:ind w:left="-108" w:right="-108"/>
              <w:jc w:val="center"/>
              <w:rPr>
                <w:sz w:val="22"/>
                <w:szCs w:val="22"/>
              </w:rPr>
            </w:pPr>
            <w:r w:rsidRPr="00F940CD">
              <w:rPr>
                <w:sz w:val="22"/>
                <w:szCs w:val="22"/>
              </w:rPr>
              <w:t>213.2</w:t>
            </w:r>
          </w:p>
          <w:p w14:paraId="45728F2A"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6EB28CE"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16894BEB"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2C322B1F" w14:textId="77777777" w:rsidR="0076313F" w:rsidRPr="00F940CD" w:rsidRDefault="0076313F"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1BAD194F" w14:textId="77777777" w:rsidR="0076313F" w:rsidRPr="00F940CD" w:rsidRDefault="0076313F" w:rsidP="00B7534A">
            <w:pPr>
              <w:spacing w:line="264" w:lineRule="auto"/>
              <w:rPr>
                <w:sz w:val="22"/>
                <w:szCs w:val="22"/>
              </w:rPr>
            </w:pPr>
            <w:r w:rsidRPr="00F940CD">
              <w:rPr>
                <w:sz w:val="22"/>
                <w:szCs w:val="22"/>
              </w:rPr>
              <w:t>Букет, вкус</w:t>
            </w:r>
          </w:p>
        </w:tc>
        <w:tc>
          <w:tcPr>
            <w:tcW w:w="2125" w:type="dxa"/>
            <w:vMerge/>
            <w:tcBorders>
              <w:right w:val="single" w:sz="6" w:space="0" w:color="000000"/>
            </w:tcBorders>
          </w:tcPr>
          <w:p w14:paraId="5AB0A565"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5C5E849" w14:textId="77777777" w:rsidR="0076313F" w:rsidRPr="00F940CD" w:rsidRDefault="0076313F" w:rsidP="00B7534A">
            <w:pPr>
              <w:spacing w:line="264" w:lineRule="auto"/>
              <w:ind w:right="-106"/>
              <w:rPr>
                <w:sz w:val="22"/>
                <w:szCs w:val="22"/>
              </w:rPr>
            </w:pPr>
            <w:r w:rsidRPr="00F940CD">
              <w:rPr>
                <w:sz w:val="22"/>
                <w:szCs w:val="22"/>
              </w:rPr>
              <w:t>СТБ 1385-2013,</w:t>
            </w:r>
          </w:p>
          <w:p w14:paraId="546D1521" w14:textId="77777777" w:rsidR="0076313F" w:rsidRPr="00F940CD" w:rsidRDefault="0076313F" w:rsidP="00B7534A">
            <w:pPr>
              <w:spacing w:line="264" w:lineRule="auto"/>
              <w:ind w:right="-106"/>
              <w:rPr>
                <w:sz w:val="22"/>
                <w:szCs w:val="22"/>
              </w:rPr>
            </w:pPr>
            <w:r w:rsidRPr="00F940CD">
              <w:rPr>
                <w:sz w:val="22"/>
                <w:szCs w:val="22"/>
              </w:rPr>
              <w:t>п. 6.4.3</w:t>
            </w:r>
          </w:p>
        </w:tc>
      </w:tr>
      <w:tr w:rsidR="00F940CD" w:rsidRPr="00F940CD" w14:paraId="3A7EE157" w14:textId="77777777" w:rsidTr="00981C30">
        <w:trPr>
          <w:cantSplit/>
        </w:trPr>
        <w:tc>
          <w:tcPr>
            <w:tcW w:w="711" w:type="dxa"/>
            <w:tcBorders>
              <w:left w:val="single" w:sz="4" w:space="0" w:color="auto"/>
            </w:tcBorders>
          </w:tcPr>
          <w:p w14:paraId="14D73111" w14:textId="77777777" w:rsidR="0076313F" w:rsidRPr="00F940CD" w:rsidRDefault="0076313F" w:rsidP="00B7534A">
            <w:pPr>
              <w:spacing w:line="264" w:lineRule="auto"/>
              <w:ind w:left="-108" w:right="-108"/>
              <w:jc w:val="center"/>
              <w:rPr>
                <w:sz w:val="22"/>
                <w:szCs w:val="22"/>
              </w:rPr>
            </w:pPr>
            <w:r w:rsidRPr="00F940CD">
              <w:rPr>
                <w:sz w:val="22"/>
                <w:szCs w:val="22"/>
              </w:rPr>
              <w:t>213.3</w:t>
            </w:r>
          </w:p>
          <w:p w14:paraId="1E820F0D"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7E883033"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49AE037F"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33C8F96D" w14:textId="77777777" w:rsidR="0076313F" w:rsidRPr="00F940CD" w:rsidRDefault="0076313F"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40159FB7" w14:textId="77777777" w:rsidR="0076313F" w:rsidRPr="00F940CD" w:rsidRDefault="0076313F" w:rsidP="00B7534A">
            <w:pPr>
              <w:spacing w:line="264" w:lineRule="auto"/>
              <w:rPr>
                <w:sz w:val="22"/>
                <w:szCs w:val="22"/>
              </w:rPr>
            </w:pPr>
            <w:r w:rsidRPr="00F940CD">
              <w:rPr>
                <w:sz w:val="22"/>
                <w:szCs w:val="22"/>
              </w:rPr>
              <w:t>Объемная доля этилового спирта</w:t>
            </w:r>
          </w:p>
          <w:p w14:paraId="189D1682" w14:textId="77777777" w:rsidR="009250C8" w:rsidRPr="00F940CD" w:rsidRDefault="009250C8" w:rsidP="00B7534A">
            <w:pPr>
              <w:spacing w:line="264" w:lineRule="auto"/>
              <w:rPr>
                <w:sz w:val="22"/>
                <w:szCs w:val="22"/>
              </w:rPr>
            </w:pPr>
          </w:p>
        </w:tc>
        <w:tc>
          <w:tcPr>
            <w:tcW w:w="2125" w:type="dxa"/>
            <w:vMerge w:val="restart"/>
            <w:tcBorders>
              <w:right w:val="single" w:sz="6" w:space="0" w:color="000000"/>
            </w:tcBorders>
          </w:tcPr>
          <w:p w14:paraId="5D7549B3" w14:textId="77777777" w:rsidR="0076313F" w:rsidRPr="00F940CD" w:rsidRDefault="0076313F" w:rsidP="00B7534A">
            <w:pPr>
              <w:spacing w:line="264" w:lineRule="auto"/>
              <w:ind w:right="-106"/>
              <w:rPr>
                <w:sz w:val="22"/>
                <w:szCs w:val="22"/>
              </w:rPr>
            </w:pPr>
            <w:r w:rsidRPr="00F940CD">
              <w:rPr>
                <w:sz w:val="22"/>
                <w:szCs w:val="22"/>
              </w:rPr>
              <w:t xml:space="preserve">СТБ 1385-2013, </w:t>
            </w:r>
          </w:p>
          <w:p w14:paraId="77993503" w14:textId="77777777" w:rsidR="0076313F" w:rsidRPr="00F940CD" w:rsidRDefault="0076313F" w:rsidP="00B7534A">
            <w:pPr>
              <w:spacing w:line="264" w:lineRule="auto"/>
              <w:ind w:right="-106"/>
              <w:rPr>
                <w:sz w:val="22"/>
                <w:szCs w:val="22"/>
              </w:rPr>
            </w:pPr>
            <w:r w:rsidRPr="00F940CD">
              <w:rPr>
                <w:sz w:val="22"/>
                <w:szCs w:val="22"/>
              </w:rPr>
              <w:t>п. 4.1.3, табл. 2</w:t>
            </w:r>
          </w:p>
          <w:p w14:paraId="4B939DE3" w14:textId="77777777" w:rsidR="00F26071" w:rsidRPr="00F940CD" w:rsidRDefault="00F26071" w:rsidP="00B7534A">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791CF995"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p w14:paraId="679FCD73"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7899AC96" w14:textId="77777777" w:rsidR="0076313F" w:rsidRPr="00F940CD" w:rsidRDefault="0076313F" w:rsidP="00B7534A">
            <w:pPr>
              <w:spacing w:line="264" w:lineRule="auto"/>
              <w:ind w:right="-106"/>
              <w:rPr>
                <w:sz w:val="22"/>
                <w:szCs w:val="22"/>
              </w:rPr>
            </w:pPr>
            <w:r w:rsidRPr="00F940CD">
              <w:rPr>
                <w:sz w:val="22"/>
                <w:szCs w:val="22"/>
              </w:rPr>
              <w:t>СТБ 1929-2009</w:t>
            </w:r>
          </w:p>
        </w:tc>
      </w:tr>
      <w:tr w:rsidR="00F940CD" w:rsidRPr="00F940CD" w14:paraId="40BFC96A" w14:textId="77777777" w:rsidTr="00981C30">
        <w:trPr>
          <w:cantSplit/>
        </w:trPr>
        <w:tc>
          <w:tcPr>
            <w:tcW w:w="711" w:type="dxa"/>
            <w:tcBorders>
              <w:left w:val="single" w:sz="4" w:space="0" w:color="auto"/>
            </w:tcBorders>
          </w:tcPr>
          <w:p w14:paraId="3097A158" w14:textId="77777777" w:rsidR="0076313F" w:rsidRPr="00F940CD" w:rsidRDefault="0076313F" w:rsidP="00B7534A">
            <w:pPr>
              <w:spacing w:line="264" w:lineRule="auto"/>
              <w:ind w:left="-108" w:right="-108"/>
              <w:jc w:val="center"/>
              <w:rPr>
                <w:sz w:val="22"/>
                <w:szCs w:val="22"/>
              </w:rPr>
            </w:pPr>
            <w:r w:rsidRPr="00F940CD">
              <w:rPr>
                <w:sz w:val="22"/>
                <w:szCs w:val="22"/>
              </w:rPr>
              <w:t>213.4</w:t>
            </w:r>
          </w:p>
          <w:p w14:paraId="44158589"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08B0A713"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7C063042"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14764233" w14:textId="77777777" w:rsidR="0076313F" w:rsidRPr="00F940CD" w:rsidRDefault="0076313F" w:rsidP="00B7534A">
            <w:pPr>
              <w:spacing w:line="264" w:lineRule="auto"/>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17D65980" w14:textId="77777777" w:rsidR="0076313F" w:rsidRPr="00F940CD" w:rsidRDefault="0076313F" w:rsidP="00B7534A">
            <w:pPr>
              <w:spacing w:line="264" w:lineRule="auto"/>
              <w:rPr>
                <w:sz w:val="22"/>
                <w:szCs w:val="22"/>
              </w:rPr>
            </w:pPr>
            <w:r w:rsidRPr="00F940CD">
              <w:rPr>
                <w:sz w:val="22"/>
                <w:szCs w:val="22"/>
              </w:rPr>
              <w:t>Массовая концентрация высших спиртов в пересчете на изоамиловый спирт</w:t>
            </w:r>
          </w:p>
          <w:p w14:paraId="1534351B" w14:textId="77777777" w:rsidR="009250C8" w:rsidRPr="00F940CD" w:rsidRDefault="009250C8" w:rsidP="00B7534A">
            <w:pPr>
              <w:spacing w:line="264" w:lineRule="auto"/>
              <w:rPr>
                <w:sz w:val="22"/>
                <w:szCs w:val="22"/>
              </w:rPr>
            </w:pPr>
          </w:p>
        </w:tc>
        <w:tc>
          <w:tcPr>
            <w:tcW w:w="2125" w:type="dxa"/>
            <w:vMerge/>
            <w:tcBorders>
              <w:right w:val="single" w:sz="6" w:space="0" w:color="000000"/>
            </w:tcBorders>
          </w:tcPr>
          <w:p w14:paraId="0EE609BB"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2A0FF1E6" w14:textId="77777777" w:rsidR="0076313F" w:rsidRPr="00F940CD" w:rsidRDefault="0076313F" w:rsidP="00B7534A">
            <w:pPr>
              <w:spacing w:line="264" w:lineRule="auto"/>
              <w:ind w:right="-106"/>
              <w:rPr>
                <w:sz w:val="22"/>
                <w:szCs w:val="22"/>
              </w:rPr>
            </w:pPr>
            <w:r w:rsidRPr="00F940CD">
              <w:rPr>
                <w:sz w:val="22"/>
                <w:szCs w:val="22"/>
              </w:rPr>
              <w:t>ГОСТ 14138-76</w:t>
            </w:r>
          </w:p>
        </w:tc>
      </w:tr>
      <w:tr w:rsidR="00F940CD" w:rsidRPr="00F940CD" w14:paraId="32A44A86" w14:textId="77777777" w:rsidTr="00981C30">
        <w:trPr>
          <w:cantSplit/>
        </w:trPr>
        <w:tc>
          <w:tcPr>
            <w:tcW w:w="711" w:type="dxa"/>
            <w:tcBorders>
              <w:left w:val="single" w:sz="4" w:space="0" w:color="auto"/>
            </w:tcBorders>
          </w:tcPr>
          <w:p w14:paraId="189EBE94" w14:textId="77777777" w:rsidR="0076313F" w:rsidRPr="00F940CD" w:rsidRDefault="0076313F" w:rsidP="00B7534A">
            <w:pPr>
              <w:spacing w:line="264" w:lineRule="auto"/>
              <w:ind w:left="-108" w:right="-108"/>
              <w:jc w:val="center"/>
              <w:rPr>
                <w:sz w:val="22"/>
                <w:szCs w:val="22"/>
              </w:rPr>
            </w:pPr>
            <w:r w:rsidRPr="00F940CD">
              <w:rPr>
                <w:sz w:val="22"/>
                <w:szCs w:val="22"/>
              </w:rPr>
              <w:t>213.5</w:t>
            </w:r>
          </w:p>
          <w:p w14:paraId="1D01E9CB"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D72C2CC"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66A7F2D6"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541BD6C7" w14:textId="77777777" w:rsidR="0076313F" w:rsidRPr="00F940CD" w:rsidRDefault="0076313F"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4B0B84BB" w14:textId="77777777" w:rsidR="0076313F" w:rsidRPr="00F940CD" w:rsidRDefault="0076313F" w:rsidP="00B7534A">
            <w:pPr>
              <w:spacing w:line="264" w:lineRule="auto"/>
              <w:rPr>
                <w:sz w:val="22"/>
                <w:szCs w:val="22"/>
              </w:rPr>
            </w:pPr>
            <w:r w:rsidRPr="00F940CD">
              <w:rPr>
                <w:sz w:val="22"/>
                <w:szCs w:val="22"/>
              </w:rPr>
              <w:t>Массовая концентрация альдегидов в пересчете на уксусный альдегид</w:t>
            </w:r>
          </w:p>
          <w:p w14:paraId="13EFDE1E" w14:textId="77777777" w:rsidR="009250C8" w:rsidRPr="00F940CD" w:rsidRDefault="009250C8" w:rsidP="00B7534A">
            <w:pPr>
              <w:spacing w:line="264" w:lineRule="auto"/>
              <w:rPr>
                <w:sz w:val="22"/>
                <w:szCs w:val="22"/>
              </w:rPr>
            </w:pPr>
          </w:p>
        </w:tc>
        <w:tc>
          <w:tcPr>
            <w:tcW w:w="2125" w:type="dxa"/>
            <w:vMerge/>
            <w:tcBorders>
              <w:right w:val="single" w:sz="6" w:space="0" w:color="000000"/>
            </w:tcBorders>
          </w:tcPr>
          <w:p w14:paraId="7428D2C0"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5D2A163F" w14:textId="77777777" w:rsidR="0076313F" w:rsidRPr="00F940CD" w:rsidRDefault="0076313F" w:rsidP="00B7534A">
            <w:pPr>
              <w:spacing w:line="264" w:lineRule="auto"/>
              <w:ind w:right="-106"/>
              <w:rPr>
                <w:sz w:val="22"/>
                <w:szCs w:val="22"/>
              </w:rPr>
            </w:pPr>
            <w:r w:rsidRPr="00F940CD">
              <w:rPr>
                <w:sz w:val="22"/>
                <w:szCs w:val="22"/>
              </w:rPr>
              <w:t>ГОСТ 12280-75</w:t>
            </w:r>
          </w:p>
        </w:tc>
      </w:tr>
    </w:tbl>
    <w:p w14:paraId="63CBD623" w14:textId="77777777" w:rsidR="009250C8" w:rsidRPr="00F940CD" w:rsidRDefault="009250C8"/>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3D40D526" w14:textId="77777777" w:rsidTr="00981C30">
        <w:trPr>
          <w:cantSplit/>
        </w:trPr>
        <w:tc>
          <w:tcPr>
            <w:tcW w:w="711" w:type="dxa"/>
            <w:tcBorders>
              <w:left w:val="single" w:sz="4" w:space="0" w:color="auto"/>
            </w:tcBorders>
          </w:tcPr>
          <w:p w14:paraId="1DE2E64B" w14:textId="77777777" w:rsidR="009250C8" w:rsidRPr="00F940CD" w:rsidRDefault="009250C8" w:rsidP="00536C6D">
            <w:pPr>
              <w:ind w:left="-108" w:right="-108"/>
              <w:jc w:val="center"/>
              <w:rPr>
                <w:sz w:val="22"/>
                <w:szCs w:val="22"/>
              </w:rPr>
            </w:pPr>
            <w:r w:rsidRPr="00F940CD">
              <w:rPr>
                <w:sz w:val="22"/>
                <w:szCs w:val="22"/>
              </w:rPr>
              <w:lastRenderedPageBreak/>
              <w:t>213.6</w:t>
            </w:r>
          </w:p>
          <w:p w14:paraId="24A97C1A" w14:textId="77777777" w:rsidR="009250C8" w:rsidRPr="00F940CD" w:rsidRDefault="009250C8" w:rsidP="00536C6D">
            <w:pPr>
              <w:jc w:val="center"/>
              <w:rPr>
                <w:sz w:val="22"/>
                <w:szCs w:val="22"/>
              </w:rPr>
            </w:pPr>
            <w:r w:rsidRPr="00F940CD">
              <w:rPr>
                <w:sz w:val="22"/>
                <w:szCs w:val="22"/>
              </w:rPr>
              <w:t>*</w:t>
            </w:r>
          </w:p>
        </w:tc>
        <w:tc>
          <w:tcPr>
            <w:tcW w:w="1846" w:type="dxa"/>
            <w:vMerge w:val="restart"/>
            <w:tcBorders>
              <w:left w:val="single" w:sz="4" w:space="0" w:color="auto"/>
            </w:tcBorders>
          </w:tcPr>
          <w:p w14:paraId="150AB569" w14:textId="77777777" w:rsidR="009250C8" w:rsidRPr="00F940CD" w:rsidRDefault="009250C8" w:rsidP="00536C6D">
            <w:pPr>
              <w:ind w:right="-106"/>
              <w:rPr>
                <w:sz w:val="22"/>
                <w:szCs w:val="22"/>
              </w:rPr>
            </w:pPr>
            <w:r w:rsidRPr="00F940CD">
              <w:rPr>
                <w:sz w:val="22"/>
                <w:szCs w:val="22"/>
              </w:rPr>
              <w:t>Спирты коньячные выдержанные</w:t>
            </w:r>
          </w:p>
          <w:p w14:paraId="56DE26F4" w14:textId="77777777" w:rsidR="009250C8" w:rsidRPr="00F940CD" w:rsidRDefault="009250C8" w:rsidP="00536C6D">
            <w:pPr>
              <w:ind w:right="-106"/>
              <w:rPr>
                <w:sz w:val="22"/>
                <w:szCs w:val="22"/>
              </w:rPr>
            </w:pPr>
          </w:p>
        </w:tc>
        <w:tc>
          <w:tcPr>
            <w:tcW w:w="996" w:type="dxa"/>
            <w:tcBorders>
              <w:top w:val="single" w:sz="4" w:space="0" w:color="auto"/>
              <w:bottom w:val="single" w:sz="4" w:space="0" w:color="auto"/>
            </w:tcBorders>
          </w:tcPr>
          <w:p w14:paraId="2389461E" w14:textId="77777777" w:rsidR="009250C8" w:rsidRPr="00F940CD" w:rsidRDefault="009250C8" w:rsidP="00536C6D">
            <w:pPr>
              <w:ind w:left="-78" w:right="-106"/>
              <w:jc w:val="center"/>
              <w:rPr>
                <w:sz w:val="22"/>
                <w:szCs w:val="22"/>
              </w:rPr>
            </w:pPr>
            <w:r w:rsidRPr="00F940CD">
              <w:rPr>
                <w:sz w:val="22"/>
                <w:szCs w:val="22"/>
              </w:rPr>
              <w:t>11.01/</w:t>
            </w:r>
          </w:p>
          <w:p w14:paraId="6453C0D1" w14:textId="77777777" w:rsidR="009250C8" w:rsidRPr="00F940CD" w:rsidRDefault="009250C8" w:rsidP="00536C6D">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7C18FC8C" w14:textId="77777777" w:rsidR="009250C8" w:rsidRPr="00F940CD" w:rsidRDefault="009250C8" w:rsidP="00536C6D">
            <w:pPr>
              <w:ind w:right="-108"/>
              <w:rPr>
                <w:sz w:val="22"/>
                <w:szCs w:val="22"/>
              </w:rPr>
            </w:pPr>
            <w:r w:rsidRPr="00F940CD">
              <w:rPr>
                <w:sz w:val="22"/>
                <w:szCs w:val="22"/>
              </w:rPr>
              <w:t>Массовая концентрация средних эфиров в пересчете на уксусно-этиловый эфир</w:t>
            </w:r>
          </w:p>
        </w:tc>
        <w:tc>
          <w:tcPr>
            <w:tcW w:w="2125" w:type="dxa"/>
            <w:vMerge w:val="restart"/>
            <w:tcBorders>
              <w:right w:val="single" w:sz="6" w:space="0" w:color="000000"/>
            </w:tcBorders>
          </w:tcPr>
          <w:p w14:paraId="659D72E7" w14:textId="77777777" w:rsidR="009250C8" w:rsidRPr="00F940CD" w:rsidRDefault="009250C8" w:rsidP="00536C6D">
            <w:pPr>
              <w:ind w:right="-106"/>
              <w:rPr>
                <w:sz w:val="22"/>
                <w:szCs w:val="22"/>
              </w:rPr>
            </w:pPr>
            <w:r w:rsidRPr="00F940CD">
              <w:rPr>
                <w:sz w:val="22"/>
                <w:szCs w:val="22"/>
              </w:rPr>
              <w:t xml:space="preserve">СТБ 1385-2013, </w:t>
            </w:r>
          </w:p>
          <w:p w14:paraId="644E056C" w14:textId="77777777" w:rsidR="009250C8" w:rsidRPr="00F940CD" w:rsidRDefault="009250C8" w:rsidP="00536C6D">
            <w:pPr>
              <w:ind w:right="-106"/>
              <w:rPr>
                <w:sz w:val="22"/>
                <w:szCs w:val="22"/>
              </w:rPr>
            </w:pPr>
            <w:r w:rsidRPr="00F940CD">
              <w:rPr>
                <w:sz w:val="22"/>
                <w:szCs w:val="22"/>
              </w:rPr>
              <w:t>п. 4.1.3, табл. 2</w:t>
            </w:r>
          </w:p>
          <w:p w14:paraId="2032E397" w14:textId="77777777" w:rsidR="00F26071" w:rsidRPr="00F940CD" w:rsidRDefault="00F26071" w:rsidP="00536C6D">
            <w:pPr>
              <w:ind w:right="-106"/>
              <w:rPr>
                <w:sz w:val="22"/>
                <w:szCs w:val="22"/>
              </w:rPr>
            </w:pPr>
            <w:r w:rsidRPr="00F940CD">
              <w:rPr>
                <w:sz w:val="22"/>
                <w:szCs w:val="22"/>
              </w:rPr>
              <w:t>Постановление Совета министров Республики Беларусь 25.01.2021г. № 37</w:t>
            </w:r>
          </w:p>
          <w:p w14:paraId="5B51EC26" w14:textId="77777777" w:rsidR="009250C8" w:rsidRPr="00F940CD" w:rsidRDefault="009250C8" w:rsidP="00536C6D">
            <w:pPr>
              <w:ind w:right="-106"/>
              <w:rPr>
                <w:sz w:val="22"/>
                <w:szCs w:val="22"/>
              </w:rPr>
            </w:pPr>
            <w:r w:rsidRPr="00F940CD">
              <w:rPr>
                <w:sz w:val="22"/>
                <w:szCs w:val="22"/>
              </w:rPr>
              <w:t>ТНПА и другие документы</w:t>
            </w:r>
          </w:p>
          <w:p w14:paraId="70DD54E7" w14:textId="77777777" w:rsidR="009250C8" w:rsidRPr="00F940CD" w:rsidRDefault="009250C8" w:rsidP="00536C6D">
            <w:pPr>
              <w:ind w:right="-106"/>
              <w:rPr>
                <w:sz w:val="22"/>
                <w:szCs w:val="22"/>
              </w:rPr>
            </w:pPr>
          </w:p>
        </w:tc>
        <w:tc>
          <w:tcPr>
            <w:tcW w:w="2831" w:type="dxa"/>
            <w:tcBorders>
              <w:top w:val="single" w:sz="4" w:space="0" w:color="auto"/>
              <w:left w:val="single" w:sz="6" w:space="0" w:color="000000"/>
              <w:bottom w:val="single" w:sz="4" w:space="0" w:color="auto"/>
            </w:tcBorders>
          </w:tcPr>
          <w:p w14:paraId="760F1FB8" w14:textId="77777777" w:rsidR="009250C8" w:rsidRPr="00F940CD" w:rsidRDefault="009250C8" w:rsidP="00536C6D">
            <w:pPr>
              <w:ind w:right="-106"/>
              <w:rPr>
                <w:sz w:val="22"/>
                <w:szCs w:val="22"/>
              </w:rPr>
            </w:pPr>
            <w:r w:rsidRPr="00F940CD">
              <w:rPr>
                <w:sz w:val="22"/>
                <w:szCs w:val="22"/>
              </w:rPr>
              <w:t>ГОСТ 14139-76</w:t>
            </w:r>
          </w:p>
        </w:tc>
      </w:tr>
      <w:tr w:rsidR="00F940CD" w:rsidRPr="00F940CD" w14:paraId="6ADC77AC" w14:textId="77777777" w:rsidTr="00981C30">
        <w:trPr>
          <w:cantSplit/>
          <w:trHeight w:val="490"/>
        </w:trPr>
        <w:tc>
          <w:tcPr>
            <w:tcW w:w="711" w:type="dxa"/>
            <w:tcBorders>
              <w:left w:val="single" w:sz="4" w:space="0" w:color="auto"/>
            </w:tcBorders>
          </w:tcPr>
          <w:p w14:paraId="7B3DDDA8" w14:textId="77777777" w:rsidR="009250C8" w:rsidRPr="00F940CD" w:rsidRDefault="009250C8" w:rsidP="00536C6D">
            <w:pPr>
              <w:ind w:left="-108" w:right="-108"/>
              <w:jc w:val="center"/>
              <w:rPr>
                <w:sz w:val="22"/>
                <w:szCs w:val="22"/>
              </w:rPr>
            </w:pPr>
            <w:r w:rsidRPr="00F940CD">
              <w:rPr>
                <w:sz w:val="22"/>
                <w:szCs w:val="22"/>
              </w:rPr>
              <w:t>213.7</w:t>
            </w:r>
          </w:p>
          <w:p w14:paraId="0F6D617B" w14:textId="77777777" w:rsidR="009250C8" w:rsidRPr="00F940CD" w:rsidRDefault="009250C8" w:rsidP="00536C6D">
            <w:pPr>
              <w:jc w:val="center"/>
              <w:rPr>
                <w:sz w:val="22"/>
                <w:szCs w:val="22"/>
              </w:rPr>
            </w:pPr>
            <w:r w:rsidRPr="00F940CD">
              <w:rPr>
                <w:sz w:val="22"/>
                <w:szCs w:val="22"/>
              </w:rPr>
              <w:t>*</w:t>
            </w:r>
          </w:p>
        </w:tc>
        <w:tc>
          <w:tcPr>
            <w:tcW w:w="1846" w:type="dxa"/>
            <w:vMerge/>
            <w:tcBorders>
              <w:left w:val="single" w:sz="4" w:space="0" w:color="auto"/>
            </w:tcBorders>
          </w:tcPr>
          <w:p w14:paraId="72417170" w14:textId="77777777" w:rsidR="009250C8" w:rsidRPr="00F940CD" w:rsidRDefault="009250C8" w:rsidP="00536C6D">
            <w:pPr>
              <w:ind w:right="-106"/>
              <w:rPr>
                <w:sz w:val="22"/>
                <w:szCs w:val="22"/>
              </w:rPr>
            </w:pPr>
          </w:p>
        </w:tc>
        <w:tc>
          <w:tcPr>
            <w:tcW w:w="996" w:type="dxa"/>
            <w:tcBorders>
              <w:top w:val="single" w:sz="4" w:space="0" w:color="auto"/>
              <w:bottom w:val="single" w:sz="4" w:space="0" w:color="auto"/>
            </w:tcBorders>
          </w:tcPr>
          <w:p w14:paraId="53A9DA03" w14:textId="77777777" w:rsidR="009250C8" w:rsidRPr="00F940CD" w:rsidRDefault="009250C8" w:rsidP="00536C6D">
            <w:pPr>
              <w:ind w:left="-78" w:right="-106"/>
              <w:jc w:val="center"/>
              <w:rPr>
                <w:sz w:val="22"/>
                <w:szCs w:val="22"/>
              </w:rPr>
            </w:pPr>
            <w:r w:rsidRPr="00F940CD">
              <w:rPr>
                <w:sz w:val="22"/>
                <w:szCs w:val="22"/>
              </w:rPr>
              <w:t>11.01/</w:t>
            </w:r>
          </w:p>
          <w:p w14:paraId="361D768A" w14:textId="77777777" w:rsidR="009250C8" w:rsidRPr="00F940CD" w:rsidRDefault="009250C8" w:rsidP="00536C6D">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2359509F" w14:textId="77777777" w:rsidR="009250C8" w:rsidRPr="00F940CD" w:rsidRDefault="009250C8" w:rsidP="00536C6D">
            <w:pPr>
              <w:rPr>
                <w:sz w:val="22"/>
                <w:szCs w:val="22"/>
              </w:rPr>
            </w:pPr>
            <w:r w:rsidRPr="00F940CD">
              <w:rPr>
                <w:sz w:val="22"/>
                <w:szCs w:val="22"/>
              </w:rPr>
              <w:t>Массовая концентрация летучих кислот в пересчете на уксусную кислоту</w:t>
            </w:r>
          </w:p>
        </w:tc>
        <w:tc>
          <w:tcPr>
            <w:tcW w:w="2125" w:type="dxa"/>
            <w:vMerge/>
            <w:tcBorders>
              <w:right w:val="single" w:sz="6" w:space="0" w:color="000000"/>
            </w:tcBorders>
          </w:tcPr>
          <w:p w14:paraId="347697FD" w14:textId="77777777" w:rsidR="009250C8" w:rsidRPr="00F940CD" w:rsidRDefault="009250C8" w:rsidP="00536C6D">
            <w:pPr>
              <w:ind w:right="-106"/>
              <w:rPr>
                <w:sz w:val="22"/>
                <w:szCs w:val="22"/>
              </w:rPr>
            </w:pPr>
          </w:p>
        </w:tc>
        <w:tc>
          <w:tcPr>
            <w:tcW w:w="2831" w:type="dxa"/>
            <w:tcBorders>
              <w:top w:val="single" w:sz="4" w:space="0" w:color="auto"/>
              <w:left w:val="single" w:sz="6" w:space="0" w:color="000000"/>
              <w:bottom w:val="single" w:sz="4" w:space="0" w:color="auto"/>
            </w:tcBorders>
          </w:tcPr>
          <w:p w14:paraId="44B18F8A" w14:textId="77777777" w:rsidR="009250C8" w:rsidRPr="00F940CD" w:rsidRDefault="009250C8" w:rsidP="00536C6D">
            <w:pPr>
              <w:ind w:right="-106"/>
              <w:rPr>
                <w:sz w:val="22"/>
                <w:szCs w:val="22"/>
              </w:rPr>
            </w:pPr>
            <w:r w:rsidRPr="00F940CD">
              <w:rPr>
                <w:sz w:val="22"/>
                <w:szCs w:val="22"/>
              </w:rPr>
              <w:t>СТБ 1930-2009</w:t>
            </w:r>
          </w:p>
        </w:tc>
      </w:tr>
      <w:tr w:rsidR="00F940CD" w:rsidRPr="00F940CD" w14:paraId="3ED6D58F" w14:textId="77777777" w:rsidTr="00981C30">
        <w:trPr>
          <w:cantSplit/>
          <w:trHeight w:val="490"/>
        </w:trPr>
        <w:tc>
          <w:tcPr>
            <w:tcW w:w="711" w:type="dxa"/>
            <w:tcBorders>
              <w:left w:val="single" w:sz="4" w:space="0" w:color="auto"/>
            </w:tcBorders>
          </w:tcPr>
          <w:p w14:paraId="26E7F9D2" w14:textId="77777777" w:rsidR="009250C8" w:rsidRPr="00F940CD" w:rsidRDefault="009250C8" w:rsidP="00536C6D">
            <w:pPr>
              <w:ind w:left="-108" w:right="-108"/>
              <w:jc w:val="center"/>
              <w:rPr>
                <w:sz w:val="22"/>
                <w:szCs w:val="22"/>
              </w:rPr>
            </w:pPr>
            <w:r w:rsidRPr="00F940CD">
              <w:rPr>
                <w:sz w:val="22"/>
                <w:szCs w:val="22"/>
              </w:rPr>
              <w:t>213.8</w:t>
            </w:r>
          </w:p>
          <w:p w14:paraId="2C67BC57" w14:textId="77777777" w:rsidR="009250C8" w:rsidRPr="00F940CD" w:rsidRDefault="009250C8" w:rsidP="00536C6D">
            <w:pPr>
              <w:jc w:val="center"/>
              <w:rPr>
                <w:sz w:val="22"/>
                <w:szCs w:val="22"/>
              </w:rPr>
            </w:pPr>
            <w:r w:rsidRPr="00F940CD">
              <w:rPr>
                <w:sz w:val="22"/>
                <w:szCs w:val="22"/>
              </w:rPr>
              <w:t>*</w:t>
            </w:r>
          </w:p>
        </w:tc>
        <w:tc>
          <w:tcPr>
            <w:tcW w:w="1846" w:type="dxa"/>
            <w:vMerge/>
            <w:tcBorders>
              <w:left w:val="single" w:sz="4" w:space="0" w:color="auto"/>
            </w:tcBorders>
          </w:tcPr>
          <w:p w14:paraId="22B12149" w14:textId="77777777" w:rsidR="009250C8" w:rsidRPr="00F940CD" w:rsidRDefault="009250C8" w:rsidP="00536C6D">
            <w:pPr>
              <w:ind w:right="-106"/>
              <w:rPr>
                <w:sz w:val="22"/>
                <w:szCs w:val="22"/>
              </w:rPr>
            </w:pPr>
          </w:p>
        </w:tc>
        <w:tc>
          <w:tcPr>
            <w:tcW w:w="996" w:type="dxa"/>
            <w:tcBorders>
              <w:top w:val="single" w:sz="4" w:space="0" w:color="auto"/>
              <w:bottom w:val="single" w:sz="4" w:space="0" w:color="auto"/>
            </w:tcBorders>
          </w:tcPr>
          <w:p w14:paraId="0056B288" w14:textId="77777777" w:rsidR="009250C8" w:rsidRPr="00F940CD" w:rsidRDefault="009250C8" w:rsidP="00536C6D">
            <w:pPr>
              <w:ind w:left="-78" w:right="-106"/>
              <w:jc w:val="center"/>
              <w:rPr>
                <w:sz w:val="22"/>
                <w:szCs w:val="22"/>
              </w:rPr>
            </w:pPr>
            <w:r w:rsidRPr="00F940CD">
              <w:rPr>
                <w:sz w:val="22"/>
                <w:szCs w:val="22"/>
              </w:rPr>
              <w:t>11.01/</w:t>
            </w:r>
          </w:p>
          <w:p w14:paraId="190BCA0D" w14:textId="77777777" w:rsidR="009250C8" w:rsidRPr="00F940CD" w:rsidRDefault="009250C8" w:rsidP="00536C6D">
            <w:pPr>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74530281" w14:textId="77777777" w:rsidR="009250C8" w:rsidRPr="00F940CD" w:rsidRDefault="009250C8" w:rsidP="00536C6D">
            <w:pPr>
              <w:rPr>
                <w:sz w:val="22"/>
                <w:szCs w:val="22"/>
              </w:rPr>
            </w:pPr>
            <w:r w:rsidRPr="00F940CD">
              <w:rPr>
                <w:sz w:val="22"/>
                <w:szCs w:val="22"/>
              </w:rPr>
              <w:t>Массовая концентрация фурфурола</w:t>
            </w:r>
          </w:p>
        </w:tc>
        <w:tc>
          <w:tcPr>
            <w:tcW w:w="2125" w:type="dxa"/>
            <w:vMerge/>
            <w:tcBorders>
              <w:right w:val="single" w:sz="6" w:space="0" w:color="000000"/>
            </w:tcBorders>
          </w:tcPr>
          <w:p w14:paraId="2F93F666" w14:textId="77777777" w:rsidR="009250C8" w:rsidRPr="00F940CD" w:rsidRDefault="009250C8" w:rsidP="00536C6D">
            <w:pPr>
              <w:ind w:right="-106"/>
              <w:rPr>
                <w:sz w:val="22"/>
                <w:szCs w:val="22"/>
              </w:rPr>
            </w:pPr>
          </w:p>
        </w:tc>
        <w:tc>
          <w:tcPr>
            <w:tcW w:w="2831" w:type="dxa"/>
            <w:tcBorders>
              <w:top w:val="single" w:sz="4" w:space="0" w:color="auto"/>
              <w:left w:val="single" w:sz="6" w:space="0" w:color="000000"/>
              <w:bottom w:val="single" w:sz="4" w:space="0" w:color="auto"/>
            </w:tcBorders>
          </w:tcPr>
          <w:p w14:paraId="5A606385" w14:textId="77777777" w:rsidR="009250C8" w:rsidRPr="00F940CD" w:rsidRDefault="009250C8" w:rsidP="00536C6D">
            <w:pPr>
              <w:ind w:right="-106"/>
              <w:rPr>
                <w:sz w:val="22"/>
                <w:szCs w:val="22"/>
              </w:rPr>
            </w:pPr>
            <w:r w:rsidRPr="00F940CD">
              <w:rPr>
                <w:sz w:val="22"/>
                <w:szCs w:val="22"/>
              </w:rPr>
              <w:t>ГОСТ 14352-73</w:t>
            </w:r>
          </w:p>
        </w:tc>
      </w:tr>
      <w:tr w:rsidR="00F940CD" w:rsidRPr="00F940CD" w14:paraId="12152AC3" w14:textId="77777777" w:rsidTr="00981C30">
        <w:trPr>
          <w:cantSplit/>
          <w:trHeight w:val="490"/>
        </w:trPr>
        <w:tc>
          <w:tcPr>
            <w:tcW w:w="711" w:type="dxa"/>
            <w:tcBorders>
              <w:left w:val="single" w:sz="4" w:space="0" w:color="auto"/>
            </w:tcBorders>
          </w:tcPr>
          <w:p w14:paraId="52CBAC89" w14:textId="77777777" w:rsidR="009250C8" w:rsidRPr="00F940CD" w:rsidRDefault="009250C8" w:rsidP="00536C6D">
            <w:pPr>
              <w:ind w:left="-108" w:right="-108"/>
              <w:jc w:val="center"/>
              <w:rPr>
                <w:sz w:val="22"/>
                <w:szCs w:val="22"/>
              </w:rPr>
            </w:pPr>
            <w:r w:rsidRPr="00F940CD">
              <w:rPr>
                <w:sz w:val="22"/>
                <w:szCs w:val="22"/>
              </w:rPr>
              <w:t>213.9</w:t>
            </w:r>
          </w:p>
          <w:p w14:paraId="6AA6D896" w14:textId="77777777" w:rsidR="009250C8" w:rsidRPr="00F940CD" w:rsidRDefault="009250C8" w:rsidP="00536C6D">
            <w:pPr>
              <w:jc w:val="center"/>
              <w:rPr>
                <w:sz w:val="22"/>
                <w:szCs w:val="22"/>
              </w:rPr>
            </w:pPr>
            <w:r w:rsidRPr="00F940CD">
              <w:rPr>
                <w:sz w:val="22"/>
                <w:szCs w:val="22"/>
              </w:rPr>
              <w:t>*</w:t>
            </w:r>
          </w:p>
        </w:tc>
        <w:tc>
          <w:tcPr>
            <w:tcW w:w="1846" w:type="dxa"/>
            <w:vMerge/>
            <w:tcBorders>
              <w:left w:val="single" w:sz="4" w:space="0" w:color="auto"/>
            </w:tcBorders>
          </w:tcPr>
          <w:p w14:paraId="1DCFE403" w14:textId="77777777" w:rsidR="009250C8" w:rsidRPr="00F940CD" w:rsidRDefault="009250C8" w:rsidP="00536C6D">
            <w:pPr>
              <w:ind w:right="-106"/>
              <w:rPr>
                <w:sz w:val="22"/>
                <w:szCs w:val="22"/>
              </w:rPr>
            </w:pPr>
          </w:p>
        </w:tc>
        <w:tc>
          <w:tcPr>
            <w:tcW w:w="996" w:type="dxa"/>
            <w:tcBorders>
              <w:top w:val="single" w:sz="4" w:space="0" w:color="auto"/>
              <w:bottom w:val="single" w:sz="4" w:space="0" w:color="auto"/>
            </w:tcBorders>
          </w:tcPr>
          <w:p w14:paraId="4B6B01AF" w14:textId="77777777" w:rsidR="009250C8" w:rsidRPr="00F940CD" w:rsidRDefault="009250C8" w:rsidP="00536C6D">
            <w:pPr>
              <w:jc w:val="center"/>
              <w:rPr>
                <w:sz w:val="22"/>
                <w:szCs w:val="22"/>
              </w:rPr>
            </w:pPr>
            <w:r w:rsidRPr="00F940CD">
              <w:rPr>
                <w:sz w:val="22"/>
                <w:szCs w:val="22"/>
              </w:rPr>
              <w:t>11.01/</w:t>
            </w:r>
          </w:p>
          <w:p w14:paraId="632C720F" w14:textId="77777777" w:rsidR="009250C8" w:rsidRPr="00F940CD" w:rsidRDefault="009250C8" w:rsidP="00536C6D">
            <w:pPr>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3B20A156" w14:textId="77777777" w:rsidR="009250C8" w:rsidRPr="00F940CD" w:rsidRDefault="009250C8" w:rsidP="00536C6D">
            <w:pPr>
              <w:rPr>
                <w:sz w:val="22"/>
                <w:szCs w:val="22"/>
              </w:rPr>
            </w:pPr>
            <w:r w:rsidRPr="00F940CD">
              <w:rPr>
                <w:sz w:val="22"/>
                <w:szCs w:val="22"/>
              </w:rPr>
              <w:t>Массовая концентрация меди</w:t>
            </w:r>
          </w:p>
        </w:tc>
        <w:tc>
          <w:tcPr>
            <w:tcW w:w="2125" w:type="dxa"/>
            <w:vMerge w:val="restart"/>
            <w:tcBorders>
              <w:right w:val="single" w:sz="6" w:space="0" w:color="000000"/>
            </w:tcBorders>
          </w:tcPr>
          <w:p w14:paraId="6DDA2BB1" w14:textId="77777777" w:rsidR="009250C8" w:rsidRPr="00F940CD" w:rsidRDefault="009250C8" w:rsidP="00536C6D">
            <w:pPr>
              <w:ind w:right="-106"/>
              <w:rPr>
                <w:sz w:val="22"/>
                <w:szCs w:val="22"/>
              </w:rPr>
            </w:pPr>
            <w:r w:rsidRPr="00F940CD">
              <w:rPr>
                <w:sz w:val="22"/>
                <w:szCs w:val="22"/>
              </w:rPr>
              <w:t>СТБ 1385-2013 п.4.1.3, табл. 2</w:t>
            </w:r>
          </w:p>
          <w:p w14:paraId="65CB2221" w14:textId="77777777" w:rsidR="00705466" w:rsidRPr="00F940CD" w:rsidRDefault="00705466" w:rsidP="00536C6D">
            <w:pPr>
              <w:ind w:right="-106"/>
              <w:rPr>
                <w:sz w:val="22"/>
                <w:szCs w:val="22"/>
              </w:rPr>
            </w:pPr>
            <w:r w:rsidRPr="00F940CD">
              <w:rPr>
                <w:sz w:val="22"/>
                <w:szCs w:val="22"/>
              </w:rPr>
              <w:t>Постановление Совета министров Республики Беларусь 25.01.2021г. № 37</w:t>
            </w:r>
          </w:p>
          <w:p w14:paraId="3CE93D81" w14:textId="77777777" w:rsidR="00705466" w:rsidRPr="00F940CD" w:rsidRDefault="00705466" w:rsidP="00536C6D">
            <w:pPr>
              <w:ind w:right="-106"/>
              <w:rPr>
                <w:sz w:val="22"/>
                <w:szCs w:val="22"/>
              </w:rPr>
            </w:pPr>
          </w:p>
          <w:p w14:paraId="5AE95ED2" w14:textId="77777777" w:rsidR="009250C8" w:rsidRPr="00F940CD" w:rsidRDefault="009250C8" w:rsidP="00536C6D">
            <w:pPr>
              <w:ind w:right="-106"/>
              <w:rPr>
                <w:sz w:val="22"/>
                <w:szCs w:val="22"/>
              </w:rPr>
            </w:pPr>
            <w:r w:rsidRPr="00F940CD">
              <w:rPr>
                <w:sz w:val="22"/>
                <w:szCs w:val="22"/>
              </w:rPr>
              <w:t>ТНПА и другие документы</w:t>
            </w:r>
          </w:p>
          <w:p w14:paraId="45E779C7" w14:textId="77777777" w:rsidR="009250C8" w:rsidRPr="00F940CD" w:rsidRDefault="009250C8" w:rsidP="00536C6D">
            <w:pPr>
              <w:ind w:right="-106"/>
              <w:rPr>
                <w:sz w:val="22"/>
                <w:szCs w:val="22"/>
              </w:rPr>
            </w:pPr>
          </w:p>
          <w:p w14:paraId="5C3798D0" w14:textId="77777777" w:rsidR="009250C8" w:rsidRPr="00F940CD" w:rsidRDefault="009250C8" w:rsidP="00536C6D">
            <w:pPr>
              <w:ind w:right="-106"/>
              <w:rPr>
                <w:sz w:val="22"/>
                <w:szCs w:val="22"/>
              </w:rPr>
            </w:pPr>
          </w:p>
        </w:tc>
        <w:tc>
          <w:tcPr>
            <w:tcW w:w="2831" w:type="dxa"/>
            <w:tcBorders>
              <w:top w:val="single" w:sz="4" w:space="0" w:color="auto"/>
              <w:left w:val="single" w:sz="6" w:space="0" w:color="000000"/>
              <w:bottom w:val="single" w:sz="4" w:space="0" w:color="auto"/>
            </w:tcBorders>
          </w:tcPr>
          <w:p w14:paraId="5BEE5561" w14:textId="77777777" w:rsidR="009250C8" w:rsidRPr="00F940CD" w:rsidRDefault="009250C8" w:rsidP="00536C6D">
            <w:pPr>
              <w:ind w:right="-106"/>
              <w:rPr>
                <w:sz w:val="22"/>
                <w:szCs w:val="22"/>
                <w:lang w:val="en-US"/>
              </w:rPr>
            </w:pPr>
            <w:r w:rsidRPr="00F940CD">
              <w:rPr>
                <w:sz w:val="22"/>
                <w:szCs w:val="22"/>
                <w:lang w:val="en-US"/>
              </w:rPr>
              <w:t>ГОСТ 30178-96</w:t>
            </w:r>
          </w:p>
          <w:p w14:paraId="614E40B4" w14:textId="77777777" w:rsidR="009250C8" w:rsidRPr="00F940CD" w:rsidRDefault="009250C8" w:rsidP="00536C6D">
            <w:pPr>
              <w:ind w:right="-106"/>
              <w:rPr>
                <w:sz w:val="22"/>
                <w:szCs w:val="22"/>
              </w:rPr>
            </w:pPr>
            <w:r w:rsidRPr="00F940CD">
              <w:rPr>
                <w:sz w:val="22"/>
                <w:szCs w:val="22"/>
                <w:lang w:val="en-US"/>
              </w:rPr>
              <w:t>МВИ.МН 1792-2002</w:t>
            </w:r>
          </w:p>
        </w:tc>
      </w:tr>
      <w:tr w:rsidR="00F940CD" w:rsidRPr="00F940CD" w14:paraId="78DE6AE8" w14:textId="77777777" w:rsidTr="00981C30">
        <w:trPr>
          <w:cantSplit/>
          <w:trHeight w:val="490"/>
        </w:trPr>
        <w:tc>
          <w:tcPr>
            <w:tcW w:w="711" w:type="dxa"/>
            <w:tcBorders>
              <w:left w:val="single" w:sz="4" w:space="0" w:color="auto"/>
            </w:tcBorders>
          </w:tcPr>
          <w:p w14:paraId="5116277F" w14:textId="77777777" w:rsidR="009250C8" w:rsidRPr="00F940CD" w:rsidRDefault="009250C8" w:rsidP="00536C6D">
            <w:pPr>
              <w:ind w:left="-108" w:right="-108"/>
              <w:jc w:val="center"/>
              <w:rPr>
                <w:sz w:val="22"/>
                <w:szCs w:val="22"/>
              </w:rPr>
            </w:pPr>
            <w:r w:rsidRPr="00F940CD">
              <w:rPr>
                <w:sz w:val="22"/>
                <w:szCs w:val="22"/>
              </w:rPr>
              <w:t>213.10</w:t>
            </w:r>
          </w:p>
          <w:p w14:paraId="59F616DD" w14:textId="77777777" w:rsidR="009250C8" w:rsidRPr="00F940CD" w:rsidRDefault="009250C8" w:rsidP="00536C6D">
            <w:pPr>
              <w:jc w:val="center"/>
              <w:rPr>
                <w:sz w:val="22"/>
                <w:szCs w:val="22"/>
              </w:rPr>
            </w:pPr>
            <w:r w:rsidRPr="00F940CD">
              <w:rPr>
                <w:sz w:val="22"/>
                <w:szCs w:val="22"/>
              </w:rPr>
              <w:t>*</w:t>
            </w:r>
          </w:p>
        </w:tc>
        <w:tc>
          <w:tcPr>
            <w:tcW w:w="1846" w:type="dxa"/>
            <w:vMerge/>
            <w:tcBorders>
              <w:left w:val="single" w:sz="4" w:space="0" w:color="auto"/>
            </w:tcBorders>
          </w:tcPr>
          <w:p w14:paraId="50D8136C" w14:textId="77777777" w:rsidR="009250C8" w:rsidRPr="00F940CD" w:rsidRDefault="009250C8" w:rsidP="00536C6D">
            <w:pPr>
              <w:ind w:right="-106"/>
              <w:rPr>
                <w:sz w:val="22"/>
                <w:szCs w:val="22"/>
              </w:rPr>
            </w:pPr>
          </w:p>
        </w:tc>
        <w:tc>
          <w:tcPr>
            <w:tcW w:w="996" w:type="dxa"/>
            <w:tcBorders>
              <w:top w:val="single" w:sz="4" w:space="0" w:color="auto"/>
              <w:bottom w:val="single" w:sz="4" w:space="0" w:color="auto"/>
            </w:tcBorders>
          </w:tcPr>
          <w:p w14:paraId="0C6DE8BC" w14:textId="77777777" w:rsidR="009250C8" w:rsidRPr="00F940CD" w:rsidRDefault="009250C8" w:rsidP="00536C6D">
            <w:pPr>
              <w:ind w:left="-78" w:right="-106"/>
              <w:jc w:val="center"/>
              <w:rPr>
                <w:sz w:val="22"/>
                <w:szCs w:val="22"/>
              </w:rPr>
            </w:pPr>
            <w:r w:rsidRPr="00F940CD">
              <w:rPr>
                <w:sz w:val="22"/>
                <w:szCs w:val="22"/>
              </w:rPr>
              <w:t>11.01/</w:t>
            </w:r>
          </w:p>
          <w:p w14:paraId="6F86273F" w14:textId="77777777" w:rsidR="009250C8" w:rsidRPr="00F940CD" w:rsidRDefault="009250C8" w:rsidP="00536C6D">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089C8983" w14:textId="77777777" w:rsidR="009250C8" w:rsidRPr="00F940CD" w:rsidRDefault="009250C8" w:rsidP="00536C6D">
            <w:pPr>
              <w:rPr>
                <w:sz w:val="22"/>
                <w:szCs w:val="22"/>
              </w:rPr>
            </w:pPr>
            <w:r w:rsidRPr="00F940CD">
              <w:rPr>
                <w:sz w:val="22"/>
                <w:szCs w:val="22"/>
              </w:rPr>
              <w:t>Массовая концентрация общего диоксида серы</w:t>
            </w:r>
          </w:p>
        </w:tc>
        <w:tc>
          <w:tcPr>
            <w:tcW w:w="2125" w:type="dxa"/>
            <w:vMerge/>
            <w:tcBorders>
              <w:right w:val="single" w:sz="6" w:space="0" w:color="000000"/>
            </w:tcBorders>
          </w:tcPr>
          <w:p w14:paraId="7854102C" w14:textId="77777777" w:rsidR="009250C8" w:rsidRPr="00F940CD" w:rsidRDefault="009250C8" w:rsidP="00536C6D">
            <w:pPr>
              <w:ind w:right="-106"/>
              <w:rPr>
                <w:sz w:val="22"/>
                <w:szCs w:val="22"/>
              </w:rPr>
            </w:pPr>
          </w:p>
        </w:tc>
        <w:tc>
          <w:tcPr>
            <w:tcW w:w="2831" w:type="dxa"/>
            <w:tcBorders>
              <w:top w:val="single" w:sz="4" w:space="0" w:color="auto"/>
              <w:left w:val="single" w:sz="6" w:space="0" w:color="000000"/>
              <w:bottom w:val="single" w:sz="4" w:space="0" w:color="auto"/>
            </w:tcBorders>
          </w:tcPr>
          <w:p w14:paraId="4BFD60EB" w14:textId="77777777" w:rsidR="009250C8" w:rsidRPr="00F940CD" w:rsidRDefault="009250C8" w:rsidP="00536C6D">
            <w:pPr>
              <w:ind w:right="-106"/>
              <w:rPr>
                <w:sz w:val="22"/>
                <w:szCs w:val="22"/>
              </w:rPr>
            </w:pPr>
            <w:r w:rsidRPr="00F940CD">
              <w:rPr>
                <w:sz w:val="22"/>
                <w:szCs w:val="22"/>
              </w:rPr>
              <w:t>СТБ 1932-2009</w:t>
            </w:r>
          </w:p>
          <w:p w14:paraId="527BF7CE" w14:textId="77777777" w:rsidR="009250C8" w:rsidRPr="00F940CD" w:rsidRDefault="009250C8" w:rsidP="00536C6D">
            <w:pPr>
              <w:ind w:right="-106"/>
              <w:rPr>
                <w:sz w:val="22"/>
                <w:szCs w:val="22"/>
              </w:rPr>
            </w:pPr>
            <w:r w:rsidRPr="00F940CD">
              <w:rPr>
                <w:sz w:val="22"/>
                <w:szCs w:val="22"/>
              </w:rPr>
              <w:t>ГОСТ 32115-2013</w:t>
            </w:r>
          </w:p>
        </w:tc>
      </w:tr>
      <w:tr w:rsidR="00F940CD" w:rsidRPr="00F940CD" w14:paraId="20400525" w14:textId="77777777" w:rsidTr="00981C30">
        <w:trPr>
          <w:cantSplit/>
          <w:trHeight w:val="490"/>
        </w:trPr>
        <w:tc>
          <w:tcPr>
            <w:tcW w:w="711" w:type="dxa"/>
            <w:tcBorders>
              <w:left w:val="single" w:sz="4" w:space="0" w:color="auto"/>
            </w:tcBorders>
          </w:tcPr>
          <w:p w14:paraId="07B834A8" w14:textId="77777777" w:rsidR="009250C8" w:rsidRPr="00F940CD" w:rsidRDefault="009250C8" w:rsidP="00536C6D">
            <w:pPr>
              <w:ind w:left="-108" w:right="-108"/>
              <w:jc w:val="center"/>
              <w:rPr>
                <w:sz w:val="22"/>
                <w:szCs w:val="22"/>
              </w:rPr>
            </w:pPr>
            <w:r w:rsidRPr="00F940CD">
              <w:rPr>
                <w:sz w:val="22"/>
                <w:szCs w:val="22"/>
              </w:rPr>
              <w:t>213.11</w:t>
            </w:r>
          </w:p>
          <w:p w14:paraId="40C8B393" w14:textId="77777777" w:rsidR="009250C8" w:rsidRPr="00F940CD" w:rsidRDefault="009250C8" w:rsidP="00536C6D">
            <w:pPr>
              <w:ind w:left="-108" w:right="-108"/>
              <w:jc w:val="center"/>
              <w:rPr>
                <w:sz w:val="22"/>
                <w:szCs w:val="22"/>
              </w:rPr>
            </w:pPr>
            <w:r w:rsidRPr="00F940CD">
              <w:rPr>
                <w:sz w:val="22"/>
                <w:szCs w:val="22"/>
              </w:rPr>
              <w:t>*</w:t>
            </w:r>
          </w:p>
        </w:tc>
        <w:tc>
          <w:tcPr>
            <w:tcW w:w="1846" w:type="dxa"/>
            <w:vMerge/>
            <w:tcBorders>
              <w:left w:val="single" w:sz="4" w:space="0" w:color="auto"/>
            </w:tcBorders>
          </w:tcPr>
          <w:p w14:paraId="6E9DDE20" w14:textId="77777777" w:rsidR="009250C8" w:rsidRPr="00F940CD" w:rsidRDefault="009250C8" w:rsidP="00536C6D">
            <w:pPr>
              <w:ind w:right="-106"/>
              <w:rPr>
                <w:sz w:val="22"/>
                <w:szCs w:val="22"/>
              </w:rPr>
            </w:pPr>
          </w:p>
        </w:tc>
        <w:tc>
          <w:tcPr>
            <w:tcW w:w="996" w:type="dxa"/>
            <w:tcBorders>
              <w:top w:val="single" w:sz="4" w:space="0" w:color="auto"/>
              <w:bottom w:val="single" w:sz="4" w:space="0" w:color="auto"/>
            </w:tcBorders>
          </w:tcPr>
          <w:p w14:paraId="395F55A8" w14:textId="77777777" w:rsidR="009250C8" w:rsidRPr="00F940CD" w:rsidRDefault="009250C8" w:rsidP="00536C6D">
            <w:pPr>
              <w:jc w:val="center"/>
              <w:rPr>
                <w:sz w:val="22"/>
                <w:szCs w:val="22"/>
              </w:rPr>
            </w:pPr>
            <w:r w:rsidRPr="00F940CD">
              <w:rPr>
                <w:sz w:val="22"/>
                <w:szCs w:val="22"/>
              </w:rPr>
              <w:t>11.01/</w:t>
            </w:r>
          </w:p>
          <w:p w14:paraId="1965D464" w14:textId="77777777" w:rsidR="009250C8" w:rsidRPr="00F940CD" w:rsidRDefault="009250C8" w:rsidP="00536C6D">
            <w:pPr>
              <w:jc w:val="center"/>
              <w:rPr>
                <w:sz w:val="22"/>
                <w:szCs w:val="22"/>
              </w:rPr>
            </w:pPr>
            <w:r w:rsidRPr="00F940CD">
              <w:rPr>
                <w:sz w:val="22"/>
                <w:szCs w:val="22"/>
              </w:rPr>
              <w:t>08.032,</w:t>
            </w:r>
          </w:p>
          <w:p w14:paraId="7291C94E" w14:textId="77777777" w:rsidR="009250C8" w:rsidRPr="00F940CD" w:rsidRDefault="009250C8" w:rsidP="00536C6D">
            <w:pPr>
              <w:jc w:val="center"/>
              <w:rPr>
                <w:sz w:val="22"/>
                <w:szCs w:val="22"/>
              </w:rPr>
            </w:pPr>
            <w:r w:rsidRPr="00F940CD">
              <w:rPr>
                <w:sz w:val="22"/>
                <w:szCs w:val="22"/>
              </w:rPr>
              <w:t>08.035</w:t>
            </w:r>
          </w:p>
        </w:tc>
        <w:tc>
          <w:tcPr>
            <w:tcW w:w="2126" w:type="dxa"/>
            <w:tcBorders>
              <w:top w:val="single" w:sz="4" w:space="0" w:color="auto"/>
              <w:bottom w:val="single" w:sz="4" w:space="0" w:color="auto"/>
            </w:tcBorders>
          </w:tcPr>
          <w:p w14:paraId="5DE4B264" w14:textId="77777777" w:rsidR="009250C8" w:rsidRPr="00F940CD" w:rsidRDefault="009250C8" w:rsidP="00536C6D">
            <w:pPr>
              <w:rPr>
                <w:sz w:val="22"/>
                <w:szCs w:val="22"/>
              </w:rPr>
            </w:pPr>
            <w:r w:rsidRPr="00F940CD">
              <w:rPr>
                <w:sz w:val="22"/>
                <w:szCs w:val="22"/>
              </w:rPr>
              <w:t>Массовая концентрация железа</w:t>
            </w:r>
          </w:p>
        </w:tc>
        <w:tc>
          <w:tcPr>
            <w:tcW w:w="2125" w:type="dxa"/>
            <w:vMerge/>
            <w:tcBorders>
              <w:right w:val="single" w:sz="6" w:space="0" w:color="000000"/>
            </w:tcBorders>
          </w:tcPr>
          <w:p w14:paraId="299C8650" w14:textId="77777777" w:rsidR="009250C8" w:rsidRPr="00F940CD" w:rsidRDefault="009250C8" w:rsidP="00536C6D">
            <w:pPr>
              <w:ind w:right="-106"/>
              <w:rPr>
                <w:sz w:val="22"/>
                <w:szCs w:val="22"/>
              </w:rPr>
            </w:pPr>
          </w:p>
        </w:tc>
        <w:tc>
          <w:tcPr>
            <w:tcW w:w="2831" w:type="dxa"/>
            <w:tcBorders>
              <w:top w:val="single" w:sz="4" w:space="0" w:color="auto"/>
              <w:left w:val="single" w:sz="6" w:space="0" w:color="000000"/>
              <w:bottom w:val="single" w:sz="4" w:space="0" w:color="auto"/>
            </w:tcBorders>
          </w:tcPr>
          <w:p w14:paraId="74D978AF" w14:textId="77777777" w:rsidR="009250C8" w:rsidRPr="00F940CD" w:rsidRDefault="009250C8" w:rsidP="00536C6D">
            <w:pPr>
              <w:ind w:right="-106"/>
              <w:rPr>
                <w:sz w:val="22"/>
                <w:szCs w:val="22"/>
                <w:lang w:val="en-US"/>
              </w:rPr>
            </w:pPr>
            <w:r w:rsidRPr="00F940CD">
              <w:rPr>
                <w:sz w:val="22"/>
                <w:szCs w:val="22"/>
                <w:lang w:val="en-US"/>
              </w:rPr>
              <w:t>ГОСТ 30178-96</w:t>
            </w:r>
          </w:p>
          <w:p w14:paraId="55F7D8AB" w14:textId="77777777" w:rsidR="009250C8" w:rsidRPr="00F940CD" w:rsidRDefault="009250C8" w:rsidP="00536C6D">
            <w:pPr>
              <w:ind w:right="-106"/>
              <w:rPr>
                <w:sz w:val="22"/>
                <w:szCs w:val="22"/>
              </w:rPr>
            </w:pPr>
            <w:r w:rsidRPr="00F940CD">
              <w:rPr>
                <w:sz w:val="22"/>
                <w:szCs w:val="22"/>
                <w:lang w:val="en-US"/>
              </w:rPr>
              <w:t>МВИ.МН 1792-2002</w:t>
            </w:r>
          </w:p>
        </w:tc>
      </w:tr>
      <w:tr w:rsidR="00F940CD" w:rsidRPr="00F940CD" w14:paraId="53266D63" w14:textId="77777777" w:rsidTr="00981C30">
        <w:trPr>
          <w:cantSplit/>
          <w:trHeight w:val="490"/>
        </w:trPr>
        <w:tc>
          <w:tcPr>
            <w:tcW w:w="711" w:type="dxa"/>
            <w:tcBorders>
              <w:left w:val="single" w:sz="4" w:space="0" w:color="auto"/>
            </w:tcBorders>
          </w:tcPr>
          <w:p w14:paraId="53121AEE" w14:textId="77777777" w:rsidR="009250C8" w:rsidRPr="00F940CD" w:rsidRDefault="009250C8" w:rsidP="00536C6D">
            <w:pPr>
              <w:ind w:left="-108" w:right="-108"/>
              <w:jc w:val="center"/>
              <w:rPr>
                <w:sz w:val="22"/>
                <w:szCs w:val="22"/>
              </w:rPr>
            </w:pPr>
            <w:r w:rsidRPr="00F940CD">
              <w:rPr>
                <w:sz w:val="22"/>
                <w:szCs w:val="22"/>
              </w:rPr>
              <w:t>213.12</w:t>
            </w:r>
          </w:p>
          <w:p w14:paraId="78A00907" w14:textId="77777777" w:rsidR="009250C8" w:rsidRPr="00F940CD" w:rsidRDefault="009250C8" w:rsidP="00536C6D">
            <w:pPr>
              <w:jc w:val="center"/>
              <w:rPr>
                <w:sz w:val="22"/>
                <w:szCs w:val="22"/>
              </w:rPr>
            </w:pPr>
            <w:r w:rsidRPr="00F940CD">
              <w:rPr>
                <w:sz w:val="22"/>
                <w:szCs w:val="22"/>
              </w:rPr>
              <w:t>*</w:t>
            </w:r>
          </w:p>
        </w:tc>
        <w:tc>
          <w:tcPr>
            <w:tcW w:w="1846" w:type="dxa"/>
            <w:vMerge/>
            <w:tcBorders>
              <w:left w:val="single" w:sz="4" w:space="0" w:color="auto"/>
            </w:tcBorders>
          </w:tcPr>
          <w:p w14:paraId="2E875950" w14:textId="77777777" w:rsidR="009250C8" w:rsidRPr="00F940CD" w:rsidRDefault="009250C8" w:rsidP="00536C6D">
            <w:pPr>
              <w:ind w:right="-106"/>
              <w:rPr>
                <w:sz w:val="22"/>
                <w:szCs w:val="22"/>
              </w:rPr>
            </w:pPr>
          </w:p>
        </w:tc>
        <w:tc>
          <w:tcPr>
            <w:tcW w:w="996" w:type="dxa"/>
            <w:tcBorders>
              <w:top w:val="single" w:sz="4" w:space="0" w:color="auto"/>
              <w:bottom w:val="single" w:sz="4" w:space="0" w:color="auto"/>
            </w:tcBorders>
          </w:tcPr>
          <w:p w14:paraId="197A3100" w14:textId="77777777" w:rsidR="009250C8" w:rsidRPr="00F940CD" w:rsidRDefault="009250C8" w:rsidP="00536C6D">
            <w:pPr>
              <w:ind w:left="-78" w:right="-106"/>
              <w:jc w:val="center"/>
              <w:rPr>
                <w:sz w:val="22"/>
                <w:szCs w:val="22"/>
              </w:rPr>
            </w:pPr>
            <w:r w:rsidRPr="00F940CD">
              <w:rPr>
                <w:sz w:val="22"/>
                <w:szCs w:val="22"/>
              </w:rPr>
              <w:t>11.01/</w:t>
            </w:r>
          </w:p>
          <w:p w14:paraId="7FB685CB" w14:textId="77777777" w:rsidR="009250C8" w:rsidRPr="00F940CD" w:rsidRDefault="009250C8" w:rsidP="00536C6D">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1837B0D0" w14:textId="77777777" w:rsidR="009250C8" w:rsidRPr="00F940CD" w:rsidRDefault="009250C8" w:rsidP="00536C6D">
            <w:pPr>
              <w:rPr>
                <w:sz w:val="22"/>
                <w:szCs w:val="22"/>
              </w:rPr>
            </w:pPr>
            <w:r w:rsidRPr="00F940CD">
              <w:rPr>
                <w:sz w:val="22"/>
                <w:szCs w:val="22"/>
              </w:rPr>
              <w:t>Массовая концентрация дубильных веществ</w:t>
            </w:r>
          </w:p>
        </w:tc>
        <w:tc>
          <w:tcPr>
            <w:tcW w:w="2125" w:type="dxa"/>
            <w:vMerge/>
            <w:tcBorders>
              <w:right w:val="single" w:sz="6" w:space="0" w:color="000000"/>
            </w:tcBorders>
          </w:tcPr>
          <w:p w14:paraId="2B86DCFA" w14:textId="77777777" w:rsidR="009250C8" w:rsidRPr="00F940CD" w:rsidRDefault="009250C8" w:rsidP="00536C6D">
            <w:pPr>
              <w:ind w:right="-106"/>
              <w:rPr>
                <w:sz w:val="22"/>
                <w:szCs w:val="22"/>
              </w:rPr>
            </w:pPr>
          </w:p>
        </w:tc>
        <w:tc>
          <w:tcPr>
            <w:tcW w:w="2831" w:type="dxa"/>
            <w:tcBorders>
              <w:top w:val="single" w:sz="4" w:space="0" w:color="auto"/>
              <w:left w:val="single" w:sz="6" w:space="0" w:color="000000"/>
              <w:bottom w:val="single" w:sz="4" w:space="0" w:color="auto"/>
            </w:tcBorders>
          </w:tcPr>
          <w:p w14:paraId="6FD82C3F" w14:textId="77777777" w:rsidR="009250C8" w:rsidRPr="00F940CD" w:rsidRDefault="009250C8" w:rsidP="00536C6D">
            <w:pPr>
              <w:ind w:right="-106"/>
              <w:rPr>
                <w:sz w:val="22"/>
                <w:szCs w:val="22"/>
              </w:rPr>
            </w:pPr>
            <w:r w:rsidRPr="00F940CD">
              <w:rPr>
                <w:sz w:val="22"/>
                <w:szCs w:val="22"/>
              </w:rPr>
              <w:t>МВИ. МН 2667-2007</w:t>
            </w:r>
          </w:p>
        </w:tc>
      </w:tr>
      <w:tr w:rsidR="00F940CD" w:rsidRPr="00F940CD" w14:paraId="63FCA8CF" w14:textId="77777777" w:rsidTr="00981C30">
        <w:trPr>
          <w:cantSplit/>
          <w:trHeight w:val="490"/>
        </w:trPr>
        <w:tc>
          <w:tcPr>
            <w:tcW w:w="711" w:type="dxa"/>
            <w:tcBorders>
              <w:left w:val="single" w:sz="4" w:space="0" w:color="auto"/>
            </w:tcBorders>
          </w:tcPr>
          <w:p w14:paraId="043F5C97" w14:textId="77777777" w:rsidR="009250C8" w:rsidRPr="00F940CD" w:rsidRDefault="009250C8" w:rsidP="00536C6D">
            <w:pPr>
              <w:ind w:left="-108" w:right="-108"/>
              <w:jc w:val="center"/>
              <w:rPr>
                <w:sz w:val="22"/>
                <w:szCs w:val="22"/>
              </w:rPr>
            </w:pPr>
            <w:r w:rsidRPr="00F940CD">
              <w:rPr>
                <w:sz w:val="22"/>
                <w:szCs w:val="22"/>
              </w:rPr>
              <w:t>213.13</w:t>
            </w:r>
          </w:p>
          <w:p w14:paraId="0DCFB65E" w14:textId="77777777" w:rsidR="009250C8" w:rsidRPr="00F940CD" w:rsidRDefault="009250C8" w:rsidP="00536C6D">
            <w:pPr>
              <w:jc w:val="center"/>
              <w:rPr>
                <w:sz w:val="22"/>
                <w:szCs w:val="22"/>
              </w:rPr>
            </w:pPr>
            <w:r w:rsidRPr="00F940CD">
              <w:rPr>
                <w:sz w:val="22"/>
                <w:szCs w:val="22"/>
              </w:rPr>
              <w:t>*</w:t>
            </w:r>
          </w:p>
        </w:tc>
        <w:tc>
          <w:tcPr>
            <w:tcW w:w="1846" w:type="dxa"/>
            <w:vMerge/>
            <w:tcBorders>
              <w:left w:val="single" w:sz="4" w:space="0" w:color="auto"/>
            </w:tcBorders>
          </w:tcPr>
          <w:p w14:paraId="7493FFC0" w14:textId="77777777" w:rsidR="009250C8" w:rsidRPr="00F940CD" w:rsidRDefault="009250C8" w:rsidP="00536C6D">
            <w:pPr>
              <w:ind w:right="-106"/>
              <w:rPr>
                <w:sz w:val="22"/>
                <w:szCs w:val="22"/>
              </w:rPr>
            </w:pPr>
          </w:p>
        </w:tc>
        <w:tc>
          <w:tcPr>
            <w:tcW w:w="996" w:type="dxa"/>
            <w:tcBorders>
              <w:top w:val="single" w:sz="4" w:space="0" w:color="auto"/>
              <w:bottom w:val="single" w:sz="4" w:space="0" w:color="auto"/>
            </w:tcBorders>
          </w:tcPr>
          <w:p w14:paraId="6CC74D27" w14:textId="77777777" w:rsidR="009250C8" w:rsidRPr="00F940CD" w:rsidRDefault="009250C8" w:rsidP="00536C6D">
            <w:pPr>
              <w:ind w:left="-78" w:right="-106"/>
              <w:jc w:val="center"/>
              <w:rPr>
                <w:sz w:val="22"/>
                <w:szCs w:val="22"/>
              </w:rPr>
            </w:pPr>
            <w:r w:rsidRPr="00F940CD">
              <w:rPr>
                <w:sz w:val="22"/>
                <w:szCs w:val="22"/>
              </w:rPr>
              <w:t>11.01/</w:t>
            </w:r>
          </w:p>
          <w:p w14:paraId="34E7BA4B" w14:textId="77777777" w:rsidR="009250C8" w:rsidRPr="00F940CD" w:rsidRDefault="009250C8" w:rsidP="00536C6D">
            <w:pPr>
              <w:ind w:left="-78" w:right="-106"/>
              <w:jc w:val="center"/>
              <w:rPr>
                <w:sz w:val="22"/>
                <w:szCs w:val="22"/>
              </w:rPr>
            </w:pPr>
            <w:r w:rsidRPr="00F940CD">
              <w:rPr>
                <w:sz w:val="22"/>
                <w:szCs w:val="22"/>
              </w:rPr>
              <w:t>08.052</w:t>
            </w:r>
          </w:p>
        </w:tc>
        <w:tc>
          <w:tcPr>
            <w:tcW w:w="2126" w:type="dxa"/>
            <w:tcBorders>
              <w:top w:val="single" w:sz="4" w:space="0" w:color="auto"/>
              <w:bottom w:val="single" w:sz="4" w:space="0" w:color="auto"/>
            </w:tcBorders>
          </w:tcPr>
          <w:p w14:paraId="38E2A317" w14:textId="77777777" w:rsidR="009250C8" w:rsidRPr="00F940CD" w:rsidRDefault="009250C8" w:rsidP="00536C6D">
            <w:pPr>
              <w:rPr>
                <w:sz w:val="22"/>
                <w:szCs w:val="22"/>
              </w:rPr>
            </w:pPr>
            <w:r w:rsidRPr="00F940CD">
              <w:rPr>
                <w:sz w:val="22"/>
                <w:szCs w:val="22"/>
              </w:rPr>
              <w:t>Массовая концентрация общего экстракта</w:t>
            </w:r>
          </w:p>
        </w:tc>
        <w:tc>
          <w:tcPr>
            <w:tcW w:w="2125" w:type="dxa"/>
            <w:vMerge/>
            <w:tcBorders>
              <w:right w:val="single" w:sz="6" w:space="0" w:color="000000"/>
            </w:tcBorders>
          </w:tcPr>
          <w:p w14:paraId="69978D02" w14:textId="77777777" w:rsidR="009250C8" w:rsidRPr="00F940CD" w:rsidRDefault="009250C8" w:rsidP="00536C6D">
            <w:pPr>
              <w:ind w:right="-106"/>
              <w:rPr>
                <w:sz w:val="22"/>
                <w:szCs w:val="22"/>
              </w:rPr>
            </w:pPr>
          </w:p>
        </w:tc>
        <w:tc>
          <w:tcPr>
            <w:tcW w:w="2831" w:type="dxa"/>
            <w:tcBorders>
              <w:top w:val="single" w:sz="4" w:space="0" w:color="auto"/>
              <w:left w:val="single" w:sz="6" w:space="0" w:color="000000"/>
              <w:bottom w:val="single" w:sz="4" w:space="0" w:color="auto"/>
            </w:tcBorders>
          </w:tcPr>
          <w:p w14:paraId="760975E4" w14:textId="77777777" w:rsidR="009250C8" w:rsidRPr="00F940CD" w:rsidRDefault="009250C8" w:rsidP="00536C6D">
            <w:pPr>
              <w:ind w:right="-106"/>
              <w:rPr>
                <w:sz w:val="22"/>
                <w:szCs w:val="22"/>
              </w:rPr>
            </w:pPr>
            <w:r w:rsidRPr="00F940CD">
              <w:rPr>
                <w:sz w:val="22"/>
                <w:szCs w:val="22"/>
              </w:rPr>
              <w:t>МВИ. МН 2669-2007</w:t>
            </w:r>
          </w:p>
        </w:tc>
      </w:tr>
      <w:tr w:rsidR="00F940CD" w:rsidRPr="00F940CD" w14:paraId="29393C73" w14:textId="77777777" w:rsidTr="00981C30">
        <w:trPr>
          <w:cantSplit/>
          <w:trHeight w:val="608"/>
        </w:trPr>
        <w:tc>
          <w:tcPr>
            <w:tcW w:w="711" w:type="dxa"/>
            <w:tcBorders>
              <w:left w:val="single" w:sz="4" w:space="0" w:color="auto"/>
            </w:tcBorders>
          </w:tcPr>
          <w:p w14:paraId="6EE4E623" w14:textId="77777777" w:rsidR="009250C8" w:rsidRPr="00F940CD" w:rsidRDefault="009250C8" w:rsidP="00536C6D">
            <w:pPr>
              <w:ind w:left="-108" w:right="-108"/>
              <w:jc w:val="center"/>
              <w:rPr>
                <w:sz w:val="22"/>
                <w:szCs w:val="22"/>
              </w:rPr>
            </w:pPr>
            <w:r w:rsidRPr="00F940CD">
              <w:rPr>
                <w:sz w:val="22"/>
                <w:szCs w:val="22"/>
              </w:rPr>
              <w:t>213.14</w:t>
            </w:r>
          </w:p>
          <w:p w14:paraId="5E5DBDDB" w14:textId="77777777" w:rsidR="009250C8" w:rsidRPr="00F940CD" w:rsidRDefault="009250C8" w:rsidP="00536C6D">
            <w:pPr>
              <w:jc w:val="center"/>
              <w:rPr>
                <w:sz w:val="22"/>
                <w:szCs w:val="22"/>
              </w:rPr>
            </w:pPr>
            <w:r w:rsidRPr="00F940CD">
              <w:rPr>
                <w:sz w:val="22"/>
                <w:szCs w:val="22"/>
              </w:rPr>
              <w:t>*</w:t>
            </w:r>
          </w:p>
        </w:tc>
        <w:tc>
          <w:tcPr>
            <w:tcW w:w="1846" w:type="dxa"/>
            <w:vMerge/>
            <w:tcBorders>
              <w:left w:val="single" w:sz="4" w:space="0" w:color="auto"/>
            </w:tcBorders>
          </w:tcPr>
          <w:p w14:paraId="4D495F30" w14:textId="77777777" w:rsidR="009250C8" w:rsidRPr="00F940CD" w:rsidRDefault="009250C8" w:rsidP="00536C6D">
            <w:pPr>
              <w:ind w:right="-106"/>
              <w:rPr>
                <w:sz w:val="22"/>
                <w:szCs w:val="22"/>
              </w:rPr>
            </w:pPr>
          </w:p>
        </w:tc>
        <w:tc>
          <w:tcPr>
            <w:tcW w:w="996" w:type="dxa"/>
            <w:tcBorders>
              <w:top w:val="single" w:sz="4" w:space="0" w:color="auto"/>
              <w:bottom w:val="single" w:sz="4" w:space="0" w:color="auto"/>
            </w:tcBorders>
          </w:tcPr>
          <w:p w14:paraId="12D58C1B" w14:textId="77777777" w:rsidR="009250C8" w:rsidRPr="00F940CD" w:rsidRDefault="009250C8" w:rsidP="00536C6D">
            <w:pPr>
              <w:ind w:left="-78" w:right="-106"/>
              <w:jc w:val="center"/>
              <w:rPr>
                <w:sz w:val="22"/>
                <w:szCs w:val="22"/>
              </w:rPr>
            </w:pPr>
            <w:r w:rsidRPr="00F940CD">
              <w:rPr>
                <w:sz w:val="22"/>
                <w:szCs w:val="22"/>
              </w:rPr>
              <w:t>11.01/</w:t>
            </w:r>
          </w:p>
          <w:p w14:paraId="256CAF38" w14:textId="77777777" w:rsidR="009250C8" w:rsidRPr="00F940CD" w:rsidRDefault="009250C8" w:rsidP="00536C6D">
            <w:pPr>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558AAECA" w14:textId="77777777" w:rsidR="009250C8" w:rsidRPr="00F940CD" w:rsidRDefault="009250C8" w:rsidP="00536C6D">
            <w:pPr>
              <w:rPr>
                <w:sz w:val="22"/>
                <w:szCs w:val="22"/>
              </w:rPr>
            </w:pPr>
            <w:r w:rsidRPr="00F940CD">
              <w:rPr>
                <w:sz w:val="22"/>
                <w:szCs w:val="22"/>
              </w:rPr>
              <w:t>Оптическая плотность</w:t>
            </w:r>
          </w:p>
        </w:tc>
        <w:tc>
          <w:tcPr>
            <w:tcW w:w="2125" w:type="dxa"/>
            <w:vMerge/>
            <w:tcBorders>
              <w:right w:val="single" w:sz="6" w:space="0" w:color="000000"/>
            </w:tcBorders>
          </w:tcPr>
          <w:p w14:paraId="4460651B" w14:textId="77777777" w:rsidR="009250C8" w:rsidRPr="00F940CD" w:rsidRDefault="009250C8" w:rsidP="00536C6D">
            <w:pPr>
              <w:ind w:right="-106"/>
              <w:rPr>
                <w:sz w:val="22"/>
                <w:szCs w:val="22"/>
              </w:rPr>
            </w:pPr>
          </w:p>
        </w:tc>
        <w:tc>
          <w:tcPr>
            <w:tcW w:w="2831" w:type="dxa"/>
            <w:tcBorders>
              <w:top w:val="single" w:sz="4" w:space="0" w:color="auto"/>
              <w:left w:val="single" w:sz="6" w:space="0" w:color="000000"/>
              <w:bottom w:val="single" w:sz="4" w:space="0" w:color="auto"/>
            </w:tcBorders>
          </w:tcPr>
          <w:p w14:paraId="4113A1F6" w14:textId="77777777" w:rsidR="009250C8" w:rsidRPr="00F940CD" w:rsidRDefault="009250C8" w:rsidP="00536C6D">
            <w:pPr>
              <w:ind w:right="-106"/>
              <w:rPr>
                <w:sz w:val="22"/>
                <w:szCs w:val="22"/>
              </w:rPr>
            </w:pPr>
            <w:r w:rsidRPr="00F940CD">
              <w:rPr>
                <w:sz w:val="22"/>
                <w:szCs w:val="22"/>
              </w:rPr>
              <w:t>МВИ. МН 2668-2007</w:t>
            </w:r>
          </w:p>
        </w:tc>
      </w:tr>
      <w:tr w:rsidR="00F940CD" w:rsidRPr="00F940CD" w14:paraId="2C40A592" w14:textId="77777777" w:rsidTr="00981C30">
        <w:trPr>
          <w:cantSplit/>
          <w:trHeight w:val="490"/>
        </w:trPr>
        <w:tc>
          <w:tcPr>
            <w:tcW w:w="711" w:type="dxa"/>
            <w:tcBorders>
              <w:left w:val="single" w:sz="4" w:space="0" w:color="auto"/>
            </w:tcBorders>
          </w:tcPr>
          <w:p w14:paraId="13D0D8B4" w14:textId="77777777" w:rsidR="009250C8" w:rsidRPr="00F940CD" w:rsidRDefault="009250C8" w:rsidP="00536C6D">
            <w:pPr>
              <w:ind w:left="-108" w:right="-108"/>
              <w:jc w:val="center"/>
              <w:rPr>
                <w:sz w:val="22"/>
                <w:szCs w:val="22"/>
              </w:rPr>
            </w:pPr>
            <w:r w:rsidRPr="00F940CD">
              <w:rPr>
                <w:sz w:val="22"/>
                <w:szCs w:val="22"/>
              </w:rPr>
              <w:t>213.15</w:t>
            </w:r>
          </w:p>
          <w:p w14:paraId="4E162B76" w14:textId="77777777" w:rsidR="009250C8" w:rsidRPr="00F940CD" w:rsidRDefault="009250C8" w:rsidP="00536C6D">
            <w:pPr>
              <w:jc w:val="center"/>
              <w:rPr>
                <w:sz w:val="22"/>
                <w:szCs w:val="22"/>
              </w:rPr>
            </w:pPr>
            <w:r w:rsidRPr="00F940CD">
              <w:rPr>
                <w:sz w:val="22"/>
                <w:szCs w:val="22"/>
              </w:rPr>
              <w:t>*</w:t>
            </w:r>
          </w:p>
        </w:tc>
        <w:tc>
          <w:tcPr>
            <w:tcW w:w="1846" w:type="dxa"/>
            <w:vMerge/>
            <w:tcBorders>
              <w:left w:val="single" w:sz="4" w:space="0" w:color="auto"/>
            </w:tcBorders>
          </w:tcPr>
          <w:p w14:paraId="438E1EF1" w14:textId="77777777" w:rsidR="009250C8" w:rsidRPr="00F940CD" w:rsidRDefault="009250C8" w:rsidP="00536C6D">
            <w:pPr>
              <w:ind w:right="-106"/>
              <w:rPr>
                <w:sz w:val="22"/>
                <w:szCs w:val="22"/>
              </w:rPr>
            </w:pPr>
          </w:p>
        </w:tc>
        <w:tc>
          <w:tcPr>
            <w:tcW w:w="996" w:type="dxa"/>
            <w:tcBorders>
              <w:top w:val="single" w:sz="4" w:space="0" w:color="auto"/>
              <w:bottom w:val="single" w:sz="4" w:space="0" w:color="auto"/>
            </w:tcBorders>
          </w:tcPr>
          <w:p w14:paraId="3E45CB8F" w14:textId="77777777" w:rsidR="009250C8" w:rsidRPr="00F940CD" w:rsidRDefault="009250C8" w:rsidP="00536C6D">
            <w:pPr>
              <w:ind w:left="-78" w:right="-106"/>
              <w:jc w:val="center"/>
              <w:rPr>
                <w:sz w:val="22"/>
                <w:szCs w:val="22"/>
              </w:rPr>
            </w:pPr>
            <w:r w:rsidRPr="00F940CD">
              <w:rPr>
                <w:sz w:val="22"/>
                <w:szCs w:val="22"/>
              </w:rPr>
              <w:t>11.01/</w:t>
            </w:r>
          </w:p>
          <w:p w14:paraId="169EF5C8" w14:textId="77777777" w:rsidR="009250C8" w:rsidRPr="00F940CD" w:rsidRDefault="009250C8" w:rsidP="00536C6D">
            <w:pPr>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6B47C269" w14:textId="77777777" w:rsidR="009250C8" w:rsidRPr="00F940CD" w:rsidRDefault="009250C8" w:rsidP="00536C6D">
            <w:pPr>
              <w:rPr>
                <w:sz w:val="22"/>
                <w:szCs w:val="22"/>
              </w:rPr>
            </w:pPr>
            <w:r w:rsidRPr="00F940CD">
              <w:rPr>
                <w:sz w:val="22"/>
                <w:szCs w:val="22"/>
              </w:rPr>
              <w:t>Массовая концентрация метилового спирта</w:t>
            </w:r>
          </w:p>
        </w:tc>
        <w:tc>
          <w:tcPr>
            <w:tcW w:w="2125" w:type="dxa"/>
            <w:tcBorders>
              <w:right w:val="single" w:sz="6" w:space="0" w:color="000000"/>
            </w:tcBorders>
          </w:tcPr>
          <w:p w14:paraId="3AFA1E4C" w14:textId="77777777" w:rsidR="009250C8" w:rsidRPr="00F940CD" w:rsidRDefault="009250C8" w:rsidP="00536C6D">
            <w:pPr>
              <w:ind w:right="-106"/>
              <w:rPr>
                <w:sz w:val="22"/>
                <w:szCs w:val="22"/>
              </w:rPr>
            </w:pPr>
            <w:r w:rsidRPr="00F940CD">
              <w:rPr>
                <w:sz w:val="22"/>
                <w:szCs w:val="22"/>
              </w:rPr>
              <w:t xml:space="preserve">СТБ 1385-2013, </w:t>
            </w:r>
          </w:p>
          <w:p w14:paraId="28690FAB" w14:textId="77777777" w:rsidR="009250C8" w:rsidRPr="00F940CD" w:rsidRDefault="009250C8" w:rsidP="00536C6D">
            <w:pPr>
              <w:ind w:right="-106"/>
              <w:rPr>
                <w:sz w:val="22"/>
                <w:szCs w:val="22"/>
              </w:rPr>
            </w:pPr>
            <w:r w:rsidRPr="00F940CD">
              <w:rPr>
                <w:sz w:val="22"/>
                <w:szCs w:val="22"/>
              </w:rPr>
              <w:t>п. 4.1.4</w:t>
            </w:r>
          </w:p>
          <w:p w14:paraId="618AE697" w14:textId="77777777" w:rsidR="00536C6D" w:rsidRPr="00F940CD" w:rsidRDefault="00536C6D" w:rsidP="00536C6D">
            <w:pPr>
              <w:ind w:right="-106"/>
              <w:rPr>
                <w:sz w:val="22"/>
                <w:szCs w:val="22"/>
              </w:rPr>
            </w:pPr>
            <w:r w:rsidRPr="00F940CD">
              <w:rPr>
                <w:sz w:val="22"/>
                <w:szCs w:val="22"/>
              </w:rPr>
              <w:t>Постановление Совета министров Республики Беларусь 25.01.2021г. № 37</w:t>
            </w:r>
          </w:p>
          <w:p w14:paraId="28BD1609" w14:textId="77777777" w:rsidR="009250C8" w:rsidRPr="00F940CD" w:rsidRDefault="009250C8" w:rsidP="00536C6D">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9030F50" w14:textId="77777777" w:rsidR="009250C8" w:rsidRPr="00F940CD" w:rsidRDefault="009250C8" w:rsidP="00536C6D">
            <w:pPr>
              <w:ind w:right="-106"/>
              <w:rPr>
                <w:sz w:val="22"/>
                <w:szCs w:val="22"/>
              </w:rPr>
            </w:pPr>
            <w:r w:rsidRPr="00F940CD">
              <w:rPr>
                <w:sz w:val="22"/>
                <w:szCs w:val="22"/>
              </w:rPr>
              <w:t>ГОСТ 13194-74</w:t>
            </w:r>
          </w:p>
          <w:p w14:paraId="056F6B2C" w14:textId="77777777" w:rsidR="0092124C" w:rsidRPr="00F940CD" w:rsidRDefault="0092124C" w:rsidP="00536C6D">
            <w:pPr>
              <w:ind w:right="-106"/>
              <w:rPr>
                <w:sz w:val="22"/>
                <w:szCs w:val="22"/>
              </w:rPr>
            </w:pPr>
            <w:r w:rsidRPr="00F940CD">
              <w:rPr>
                <w:sz w:val="22"/>
                <w:szCs w:val="22"/>
              </w:rPr>
              <w:t xml:space="preserve">СТБ ГОСТ Р 51698-2001 </w:t>
            </w:r>
          </w:p>
          <w:p w14:paraId="1E6F3B3F" w14:textId="77777777" w:rsidR="0092124C" w:rsidRPr="00F940CD" w:rsidRDefault="0092124C" w:rsidP="00536C6D">
            <w:pPr>
              <w:ind w:right="-106"/>
              <w:rPr>
                <w:sz w:val="22"/>
                <w:szCs w:val="22"/>
              </w:rPr>
            </w:pPr>
            <w:r w:rsidRPr="00F940CD">
              <w:rPr>
                <w:sz w:val="22"/>
                <w:szCs w:val="22"/>
              </w:rPr>
              <w:t>ГОСТ 33833-2016</w:t>
            </w:r>
          </w:p>
        </w:tc>
      </w:tr>
      <w:tr w:rsidR="00F940CD" w:rsidRPr="00F940CD" w14:paraId="54D17717" w14:textId="77777777" w:rsidTr="00981C30">
        <w:trPr>
          <w:cantSplit/>
          <w:trHeight w:val="490"/>
        </w:trPr>
        <w:tc>
          <w:tcPr>
            <w:tcW w:w="711" w:type="dxa"/>
            <w:tcBorders>
              <w:left w:val="single" w:sz="4" w:space="0" w:color="auto"/>
            </w:tcBorders>
          </w:tcPr>
          <w:p w14:paraId="471CA908" w14:textId="77777777" w:rsidR="009250C8" w:rsidRPr="00F940CD" w:rsidRDefault="009250C8" w:rsidP="00536C6D">
            <w:pPr>
              <w:ind w:left="-108" w:right="-108"/>
              <w:jc w:val="center"/>
              <w:rPr>
                <w:sz w:val="22"/>
                <w:szCs w:val="22"/>
              </w:rPr>
            </w:pPr>
            <w:r w:rsidRPr="00F940CD">
              <w:rPr>
                <w:sz w:val="22"/>
                <w:szCs w:val="22"/>
              </w:rPr>
              <w:t>213.16</w:t>
            </w:r>
          </w:p>
        </w:tc>
        <w:tc>
          <w:tcPr>
            <w:tcW w:w="1846" w:type="dxa"/>
            <w:vMerge/>
            <w:tcBorders>
              <w:left w:val="single" w:sz="4" w:space="0" w:color="auto"/>
            </w:tcBorders>
          </w:tcPr>
          <w:p w14:paraId="318D6D53" w14:textId="77777777" w:rsidR="009250C8" w:rsidRPr="00F940CD" w:rsidRDefault="009250C8" w:rsidP="00536C6D">
            <w:pPr>
              <w:ind w:right="-106"/>
              <w:rPr>
                <w:sz w:val="22"/>
                <w:szCs w:val="22"/>
              </w:rPr>
            </w:pPr>
          </w:p>
        </w:tc>
        <w:tc>
          <w:tcPr>
            <w:tcW w:w="996" w:type="dxa"/>
            <w:tcBorders>
              <w:top w:val="single" w:sz="4" w:space="0" w:color="auto"/>
              <w:bottom w:val="single" w:sz="4" w:space="0" w:color="auto"/>
            </w:tcBorders>
          </w:tcPr>
          <w:p w14:paraId="19A7E5B1" w14:textId="77777777" w:rsidR="009250C8" w:rsidRPr="00F940CD" w:rsidRDefault="009250C8" w:rsidP="00536C6D">
            <w:pPr>
              <w:jc w:val="center"/>
              <w:rPr>
                <w:sz w:val="22"/>
                <w:szCs w:val="22"/>
              </w:rPr>
            </w:pPr>
            <w:r w:rsidRPr="00F940CD">
              <w:rPr>
                <w:sz w:val="22"/>
                <w:szCs w:val="22"/>
              </w:rPr>
              <w:t>11.01/</w:t>
            </w:r>
          </w:p>
          <w:p w14:paraId="5923774A" w14:textId="77777777" w:rsidR="009250C8" w:rsidRPr="00F940CD" w:rsidRDefault="009250C8" w:rsidP="00536C6D">
            <w:pPr>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40A4305E" w14:textId="77777777" w:rsidR="009250C8" w:rsidRPr="00F940CD" w:rsidRDefault="009250C8" w:rsidP="00536C6D">
            <w:pPr>
              <w:rPr>
                <w:sz w:val="22"/>
                <w:szCs w:val="22"/>
              </w:rPr>
            </w:pPr>
            <w:r w:rsidRPr="00F940CD">
              <w:rPr>
                <w:sz w:val="22"/>
                <w:szCs w:val="22"/>
              </w:rPr>
              <w:t>Содержание ртути</w:t>
            </w:r>
          </w:p>
        </w:tc>
        <w:tc>
          <w:tcPr>
            <w:tcW w:w="2125" w:type="dxa"/>
            <w:vMerge w:val="restart"/>
            <w:tcBorders>
              <w:right w:val="single" w:sz="6" w:space="0" w:color="000000"/>
            </w:tcBorders>
          </w:tcPr>
          <w:p w14:paraId="75E061DC" w14:textId="77777777" w:rsidR="009250C8" w:rsidRPr="00F940CD" w:rsidRDefault="009250C8" w:rsidP="00536C6D">
            <w:pPr>
              <w:ind w:right="-106"/>
              <w:rPr>
                <w:sz w:val="22"/>
                <w:szCs w:val="22"/>
              </w:rPr>
            </w:pPr>
            <w:r w:rsidRPr="00F940CD">
              <w:rPr>
                <w:sz w:val="22"/>
                <w:szCs w:val="22"/>
              </w:rPr>
              <w:t xml:space="preserve">СТБ 1385-2013, </w:t>
            </w:r>
          </w:p>
          <w:p w14:paraId="3C171B59" w14:textId="77777777" w:rsidR="009250C8" w:rsidRPr="00F940CD" w:rsidRDefault="009250C8" w:rsidP="00536C6D">
            <w:pPr>
              <w:ind w:right="-106"/>
              <w:rPr>
                <w:sz w:val="22"/>
                <w:szCs w:val="22"/>
              </w:rPr>
            </w:pPr>
            <w:r w:rsidRPr="00F940CD">
              <w:rPr>
                <w:sz w:val="22"/>
                <w:szCs w:val="22"/>
              </w:rPr>
              <w:t>п. 4.1.5</w:t>
            </w:r>
          </w:p>
          <w:p w14:paraId="5D810ADC" w14:textId="77777777" w:rsidR="00F26071" w:rsidRPr="00F940CD" w:rsidRDefault="00F26071" w:rsidP="00536C6D">
            <w:pPr>
              <w:ind w:right="-106"/>
              <w:rPr>
                <w:sz w:val="22"/>
                <w:szCs w:val="22"/>
              </w:rPr>
            </w:pPr>
            <w:r w:rsidRPr="00F940CD">
              <w:rPr>
                <w:sz w:val="22"/>
                <w:szCs w:val="22"/>
              </w:rPr>
              <w:t>Постановление Совета министров Республики Беларусь 25.01.2021г. № 37</w:t>
            </w:r>
          </w:p>
          <w:p w14:paraId="3A8A787B" w14:textId="77777777" w:rsidR="009250C8" w:rsidRPr="00F940CD" w:rsidRDefault="009250C8" w:rsidP="00536C6D">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6D3CE95D" w14:textId="77777777" w:rsidR="009250C8" w:rsidRPr="00F940CD" w:rsidRDefault="009250C8" w:rsidP="00536C6D">
            <w:pPr>
              <w:ind w:right="-106"/>
              <w:rPr>
                <w:sz w:val="22"/>
                <w:szCs w:val="22"/>
              </w:rPr>
            </w:pPr>
            <w:r w:rsidRPr="00F940CD">
              <w:rPr>
                <w:sz w:val="22"/>
                <w:szCs w:val="22"/>
              </w:rPr>
              <w:t>ГОСТ 33412-2015</w:t>
            </w:r>
          </w:p>
        </w:tc>
      </w:tr>
      <w:tr w:rsidR="00F940CD" w:rsidRPr="00F940CD" w14:paraId="6C6493C6" w14:textId="77777777" w:rsidTr="00981C30">
        <w:trPr>
          <w:cantSplit/>
          <w:trHeight w:val="490"/>
        </w:trPr>
        <w:tc>
          <w:tcPr>
            <w:tcW w:w="711" w:type="dxa"/>
            <w:tcBorders>
              <w:left w:val="single" w:sz="4" w:space="0" w:color="auto"/>
            </w:tcBorders>
          </w:tcPr>
          <w:p w14:paraId="02D29330" w14:textId="77777777" w:rsidR="009250C8" w:rsidRPr="00F940CD" w:rsidRDefault="009250C8" w:rsidP="00536C6D">
            <w:pPr>
              <w:ind w:left="-108" w:right="-108"/>
              <w:jc w:val="center"/>
              <w:rPr>
                <w:sz w:val="22"/>
                <w:szCs w:val="22"/>
              </w:rPr>
            </w:pPr>
            <w:r w:rsidRPr="00F940CD">
              <w:rPr>
                <w:sz w:val="22"/>
                <w:szCs w:val="22"/>
              </w:rPr>
              <w:t>213.17</w:t>
            </w:r>
          </w:p>
          <w:p w14:paraId="63654624" w14:textId="77777777" w:rsidR="009250C8" w:rsidRPr="00F940CD" w:rsidRDefault="009250C8" w:rsidP="00536C6D">
            <w:pPr>
              <w:jc w:val="center"/>
              <w:rPr>
                <w:sz w:val="22"/>
                <w:szCs w:val="22"/>
              </w:rPr>
            </w:pPr>
            <w:r w:rsidRPr="00F940CD">
              <w:rPr>
                <w:sz w:val="22"/>
                <w:szCs w:val="22"/>
              </w:rPr>
              <w:t>*</w:t>
            </w:r>
          </w:p>
        </w:tc>
        <w:tc>
          <w:tcPr>
            <w:tcW w:w="1846" w:type="dxa"/>
            <w:vMerge/>
            <w:tcBorders>
              <w:left w:val="single" w:sz="4" w:space="0" w:color="auto"/>
            </w:tcBorders>
          </w:tcPr>
          <w:p w14:paraId="3F40CBA4" w14:textId="77777777" w:rsidR="009250C8" w:rsidRPr="00F940CD" w:rsidRDefault="009250C8" w:rsidP="00536C6D">
            <w:pPr>
              <w:ind w:right="-106"/>
              <w:rPr>
                <w:sz w:val="22"/>
                <w:szCs w:val="22"/>
              </w:rPr>
            </w:pPr>
          </w:p>
        </w:tc>
        <w:tc>
          <w:tcPr>
            <w:tcW w:w="996" w:type="dxa"/>
            <w:vMerge w:val="restart"/>
            <w:tcBorders>
              <w:top w:val="single" w:sz="4" w:space="0" w:color="auto"/>
            </w:tcBorders>
          </w:tcPr>
          <w:p w14:paraId="33D12706" w14:textId="77777777" w:rsidR="009250C8" w:rsidRPr="00F940CD" w:rsidRDefault="009250C8" w:rsidP="00536C6D">
            <w:pPr>
              <w:jc w:val="center"/>
              <w:rPr>
                <w:sz w:val="22"/>
                <w:szCs w:val="22"/>
              </w:rPr>
            </w:pPr>
            <w:r w:rsidRPr="00F940CD">
              <w:rPr>
                <w:sz w:val="22"/>
                <w:szCs w:val="22"/>
              </w:rPr>
              <w:t>11.01/</w:t>
            </w:r>
          </w:p>
          <w:p w14:paraId="79D2DFDA" w14:textId="77777777" w:rsidR="009250C8" w:rsidRPr="00F940CD" w:rsidRDefault="009250C8" w:rsidP="00536C6D">
            <w:pPr>
              <w:jc w:val="center"/>
              <w:rPr>
                <w:sz w:val="22"/>
                <w:szCs w:val="22"/>
              </w:rPr>
            </w:pPr>
            <w:r w:rsidRPr="00F940CD">
              <w:rPr>
                <w:sz w:val="22"/>
                <w:szCs w:val="22"/>
              </w:rPr>
              <w:t>08.032, 08.035</w:t>
            </w:r>
          </w:p>
        </w:tc>
        <w:tc>
          <w:tcPr>
            <w:tcW w:w="2126" w:type="dxa"/>
            <w:tcBorders>
              <w:top w:val="single" w:sz="4" w:space="0" w:color="auto"/>
              <w:bottom w:val="single" w:sz="4" w:space="0" w:color="auto"/>
            </w:tcBorders>
          </w:tcPr>
          <w:p w14:paraId="29E2A3C2" w14:textId="77777777" w:rsidR="009250C8" w:rsidRPr="00F940CD" w:rsidRDefault="009250C8" w:rsidP="00536C6D">
            <w:pPr>
              <w:rPr>
                <w:sz w:val="22"/>
                <w:szCs w:val="22"/>
              </w:rPr>
            </w:pPr>
            <w:r w:rsidRPr="00F940CD">
              <w:rPr>
                <w:sz w:val="22"/>
                <w:szCs w:val="22"/>
              </w:rPr>
              <w:t>Содержание мышьяка</w:t>
            </w:r>
          </w:p>
        </w:tc>
        <w:tc>
          <w:tcPr>
            <w:tcW w:w="2125" w:type="dxa"/>
            <w:vMerge/>
            <w:tcBorders>
              <w:right w:val="single" w:sz="6" w:space="0" w:color="000000"/>
            </w:tcBorders>
          </w:tcPr>
          <w:p w14:paraId="76B1232A" w14:textId="77777777" w:rsidR="009250C8" w:rsidRPr="00F940CD" w:rsidRDefault="009250C8" w:rsidP="00536C6D">
            <w:pPr>
              <w:ind w:right="-106"/>
              <w:rPr>
                <w:sz w:val="22"/>
                <w:szCs w:val="22"/>
              </w:rPr>
            </w:pPr>
          </w:p>
        </w:tc>
        <w:tc>
          <w:tcPr>
            <w:tcW w:w="2831" w:type="dxa"/>
            <w:tcBorders>
              <w:top w:val="single" w:sz="4" w:space="0" w:color="auto"/>
              <w:left w:val="single" w:sz="6" w:space="0" w:color="000000"/>
              <w:bottom w:val="single" w:sz="4" w:space="0" w:color="auto"/>
            </w:tcBorders>
          </w:tcPr>
          <w:p w14:paraId="049EEC5C" w14:textId="77777777" w:rsidR="009250C8" w:rsidRPr="00F940CD" w:rsidRDefault="009250C8" w:rsidP="00536C6D">
            <w:pPr>
              <w:ind w:right="-106"/>
              <w:rPr>
                <w:sz w:val="22"/>
                <w:szCs w:val="22"/>
              </w:rPr>
            </w:pPr>
            <w:r w:rsidRPr="00F940CD">
              <w:rPr>
                <w:sz w:val="22"/>
                <w:szCs w:val="22"/>
              </w:rPr>
              <w:t>ГОСТ 33411-2015</w:t>
            </w:r>
          </w:p>
          <w:p w14:paraId="5FDE40B0" w14:textId="77777777" w:rsidR="009250C8" w:rsidRPr="00F940CD" w:rsidRDefault="009250C8" w:rsidP="00536C6D">
            <w:pPr>
              <w:ind w:right="-106"/>
              <w:rPr>
                <w:sz w:val="22"/>
                <w:szCs w:val="22"/>
              </w:rPr>
            </w:pPr>
            <w:r w:rsidRPr="00F940CD">
              <w:rPr>
                <w:sz w:val="22"/>
                <w:szCs w:val="22"/>
              </w:rPr>
              <w:t>МВИ.МН 1792-2002</w:t>
            </w:r>
          </w:p>
        </w:tc>
      </w:tr>
      <w:tr w:rsidR="00F940CD" w:rsidRPr="00F940CD" w14:paraId="589C5F33" w14:textId="77777777" w:rsidTr="00981C30">
        <w:trPr>
          <w:cantSplit/>
          <w:trHeight w:val="490"/>
        </w:trPr>
        <w:tc>
          <w:tcPr>
            <w:tcW w:w="711" w:type="dxa"/>
            <w:tcBorders>
              <w:left w:val="single" w:sz="4" w:space="0" w:color="auto"/>
            </w:tcBorders>
          </w:tcPr>
          <w:p w14:paraId="69860C16" w14:textId="77777777" w:rsidR="009250C8" w:rsidRPr="00F940CD" w:rsidRDefault="009250C8" w:rsidP="00536C6D">
            <w:pPr>
              <w:ind w:left="-108" w:right="-108"/>
              <w:jc w:val="center"/>
              <w:rPr>
                <w:sz w:val="22"/>
                <w:szCs w:val="22"/>
              </w:rPr>
            </w:pPr>
            <w:r w:rsidRPr="00F940CD">
              <w:rPr>
                <w:sz w:val="22"/>
                <w:szCs w:val="22"/>
              </w:rPr>
              <w:t>213.18</w:t>
            </w:r>
          </w:p>
          <w:p w14:paraId="568A9D41" w14:textId="77777777" w:rsidR="009250C8" w:rsidRPr="00F940CD" w:rsidRDefault="009250C8" w:rsidP="00536C6D">
            <w:pPr>
              <w:jc w:val="center"/>
              <w:rPr>
                <w:sz w:val="22"/>
                <w:szCs w:val="22"/>
              </w:rPr>
            </w:pPr>
            <w:r w:rsidRPr="00F940CD">
              <w:rPr>
                <w:sz w:val="22"/>
                <w:szCs w:val="22"/>
              </w:rPr>
              <w:t>*</w:t>
            </w:r>
          </w:p>
        </w:tc>
        <w:tc>
          <w:tcPr>
            <w:tcW w:w="1846" w:type="dxa"/>
            <w:vMerge/>
            <w:tcBorders>
              <w:left w:val="single" w:sz="4" w:space="0" w:color="auto"/>
            </w:tcBorders>
          </w:tcPr>
          <w:p w14:paraId="1EBFAAB8" w14:textId="77777777" w:rsidR="009250C8" w:rsidRPr="00F940CD" w:rsidRDefault="009250C8" w:rsidP="00536C6D">
            <w:pPr>
              <w:ind w:right="-106"/>
              <w:rPr>
                <w:sz w:val="22"/>
                <w:szCs w:val="22"/>
              </w:rPr>
            </w:pPr>
          </w:p>
        </w:tc>
        <w:tc>
          <w:tcPr>
            <w:tcW w:w="996" w:type="dxa"/>
            <w:vMerge/>
          </w:tcPr>
          <w:p w14:paraId="3A052218" w14:textId="77777777" w:rsidR="009250C8" w:rsidRPr="00F940CD" w:rsidRDefault="009250C8" w:rsidP="00536C6D">
            <w:pPr>
              <w:jc w:val="center"/>
              <w:rPr>
                <w:sz w:val="22"/>
                <w:szCs w:val="22"/>
              </w:rPr>
            </w:pPr>
          </w:p>
        </w:tc>
        <w:tc>
          <w:tcPr>
            <w:tcW w:w="2126" w:type="dxa"/>
            <w:tcBorders>
              <w:top w:val="single" w:sz="4" w:space="0" w:color="auto"/>
              <w:bottom w:val="single" w:sz="4" w:space="0" w:color="auto"/>
            </w:tcBorders>
          </w:tcPr>
          <w:p w14:paraId="71F9D6F8" w14:textId="77777777" w:rsidR="009250C8" w:rsidRPr="00F940CD" w:rsidRDefault="009250C8" w:rsidP="00536C6D">
            <w:pPr>
              <w:rPr>
                <w:sz w:val="22"/>
                <w:szCs w:val="22"/>
              </w:rPr>
            </w:pPr>
            <w:r w:rsidRPr="00F940CD">
              <w:rPr>
                <w:sz w:val="22"/>
                <w:szCs w:val="22"/>
              </w:rPr>
              <w:t>Содержание свинца</w:t>
            </w:r>
          </w:p>
        </w:tc>
        <w:tc>
          <w:tcPr>
            <w:tcW w:w="2125" w:type="dxa"/>
            <w:vMerge/>
            <w:tcBorders>
              <w:right w:val="single" w:sz="6" w:space="0" w:color="000000"/>
            </w:tcBorders>
          </w:tcPr>
          <w:p w14:paraId="18B8E9A6" w14:textId="77777777" w:rsidR="009250C8" w:rsidRPr="00F940CD" w:rsidRDefault="009250C8" w:rsidP="00536C6D">
            <w:pPr>
              <w:ind w:right="-106"/>
              <w:rPr>
                <w:sz w:val="22"/>
                <w:szCs w:val="22"/>
              </w:rPr>
            </w:pPr>
          </w:p>
        </w:tc>
        <w:tc>
          <w:tcPr>
            <w:tcW w:w="2831" w:type="dxa"/>
            <w:vMerge w:val="restart"/>
            <w:tcBorders>
              <w:top w:val="single" w:sz="4" w:space="0" w:color="auto"/>
              <w:left w:val="single" w:sz="6" w:space="0" w:color="000000"/>
            </w:tcBorders>
          </w:tcPr>
          <w:p w14:paraId="08E83B08" w14:textId="77777777" w:rsidR="009250C8" w:rsidRPr="00F940CD" w:rsidRDefault="009250C8" w:rsidP="00536C6D">
            <w:pPr>
              <w:ind w:right="-106"/>
              <w:rPr>
                <w:sz w:val="22"/>
                <w:szCs w:val="22"/>
              </w:rPr>
            </w:pPr>
            <w:r w:rsidRPr="00F940CD">
              <w:rPr>
                <w:sz w:val="22"/>
                <w:szCs w:val="22"/>
              </w:rPr>
              <w:t xml:space="preserve">ГОСТ 30178-96 </w:t>
            </w:r>
          </w:p>
          <w:p w14:paraId="502D5E73" w14:textId="77777777" w:rsidR="009250C8" w:rsidRPr="00F940CD" w:rsidRDefault="009250C8" w:rsidP="00536C6D">
            <w:pPr>
              <w:ind w:right="-108"/>
              <w:rPr>
                <w:sz w:val="22"/>
                <w:szCs w:val="22"/>
              </w:rPr>
            </w:pPr>
            <w:r w:rsidRPr="00F940CD">
              <w:rPr>
                <w:sz w:val="22"/>
                <w:szCs w:val="22"/>
              </w:rPr>
              <w:t>ГОСТ EN 14083-2013</w:t>
            </w:r>
          </w:p>
          <w:p w14:paraId="778D329F" w14:textId="77777777" w:rsidR="009250C8" w:rsidRPr="00F940CD" w:rsidRDefault="009250C8" w:rsidP="00536C6D">
            <w:pPr>
              <w:ind w:right="-106"/>
              <w:rPr>
                <w:sz w:val="22"/>
                <w:szCs w:val="22"/>
              </w:rPr>
            </w:pPr>
            <w:r w:rsidRPr="00F940CD">
              <w:rPr>
                <w:sz w:val="22"/>
                <w:szCs w:val="22"/>
              </w:rPr>
              <w:t>ГОСТ EN 14084-2014</w:t>
            </w:r>
          </w:p>
          <w:p w14:paraId="7EDBFD96" w14:textId="77777777" w:rsidR="009250C8" w:rsidRPr="00F940CD" w:rsidRDefault="009250C8" w:rsidP="00536C6D">
            <w:pPr>
              <w:ind w:right="-108"/>
              <w:rPr>
                <w:sz w:val="22"/>
                <w:szCs w:val="22"/>
              </w:rPr>
            </w:pPr>
            <w:r w:rsidRPr="00F940CD">
              <w:rPr>
                <w:sz w:val="22"/>
                <w:szCs w:val="22"/>
              </w:rPr>
              <w:t>МВИ.МН 1792-2002</w:t>
            </w:r>
          </w:p>
        </w:tc>
      </w:tr>
      <w:tr w:rsidR="00F940CD" w:rsidRPr="00F940CD" w14:paraId="02BB19EB" w14:textId="77777777" w:rsidTr="00981C30">
        <w:trPr>
          <w:cantSplit/>
          <w:trHeight w:val="490"/>
        </w:trPr>
        <w:tc>
          <w:tcPr>
            <w:tcW w:w="711" w:type="dxa"/>
            <w:tcBorders>
              <w:left w:val="single" w:sz="4" w:space="0" w:color="auto"/>
            </w:tcBorders>
          </w:tcPr>
          <w:p w14:paraId="01FCFD2D" w14:textId="77777777" w:rsidR="009250C8" w:rsidRPr="00F940CD" w:rsidRDefault="009250C8" w:rsidP="00536C6D">
            <w:pPr>
              <w:ind w:left="-108" w:right="-108"/>
              <w:jc w:val="center"/>
              <w:rPr>
                <w:sz w:val="22"/>
                <w:szCs w:val="22"/>
              </w:rPr>
            </w:pPr>
            <w:r w:rsidRPr="00F940CD">
              <w:rPr>
                <w:sz w:val="22"/>
                <w:szCs w:val="22"/>
              </w:rPr>
              <w:t>213.19</w:t>
            </w:r>
          </w:p>
        </w:tc>
        <w:tc>
          <w:tcPr>
            <w:tcW w:w="1846" w:type="dxa"/>
            <w:vMerge/>
            <w:tcBorders>
              <w:left w:val="single" w:sz="4" w:space="0" w:color="auto"/>
            </w:tcBorders>
          </w:tcPr>
          <w:p w14:paraId="61894C10" w14:textId="77777777" w:rsidR="009250C8" w:rsidRPr="00F940CD" w:rsidRDefault="009250C8" w:rsidP="00536C6D">
            <w:pPr>
              <w:ind w:right="-106"/>
              <w:rPr>
                <w:sz w:val="22"/>
                <w:szCs w:val="22"/>
              </w:rPr>
            </w:pPr>
          </w:p>
        </w:tc>
        <w:tc>
          <w:tcPr>
            <w:tcW w:w="996" w:type="dxa"/>
            <w:vMerge/>
            <w:tcBorders>
              <w:bottom w:val="single" w:sz="4" w:space="0" w:color="auto"/>
            </w:tcBorders>
          </w:tcPr>
          <w:p w14:paraId="6B37DBCD" w14:textId="77777777" w:rsidR="009250C8" w:rsidRPr="00F940CD" w:rsidRDefault="009250C8" w:rsidP="00536C6D">
            <w:pPr>
              <w:jc w:val="center"/>
              <w:rPr>
                <w:sz w:val="22"/>
                <w:szCs w:val="22"/>
              </w:rPr>
            </w:pPr>
          </w:p>
        </w:tc>
        <w:tc>
          <w:tcPr>
            <w:tcW w:w="2126" w:type="dxa"/>
            <w:tcBorders>
              <w:top w:val="single" w:sz="4" w:space="0" w:color="auto"/>
              <w:bottom w:val="single" w:sz="4" w:space="0" w:color="auto"/>
            </w:tcBorders>
          </w:tcPr>
          <w:p w14:paraId="58F83E15" w14:textId="77777777" w:rsidR="009250C8" w:rsidRPr="00F940CD" w:rsidRDefault="009250C8" w:rsidP="00536C6D">
            <w:pPr>
              <w:rPr>
                <w:sz w:val="22"/>
                <w:szCs w:val="22"/>
              </w:rPr>
            </w:pPr>
            <w:r w:rsidRPr="00F940CD">
              <w:rPr>
                <w:sz w:val="22"/>
                <w:szCs w:val="22"/>
              </w:rPr>
              <w:t>Содержание кадмия</w:t>
            </w:r>
          </w:p>
        </w:tc>
        <w:tc>
          <w:tcPr>
            <w:tcW w:w="2125" w:type="dxa"/>
            <w:vMerge/>
            <w:tcBorders>
              <w:right w:val="single" w:sz="6" w:space="0" w:color="000000"/>
            </w:tcBorders>
          </w:tcPr>
          <w:p w14:paraId="46729A26" w14:textId="77777777" w:rsidR="009250C8" w:rsidRPr="00F940CD" w:rsidRDefault="009250C8" w:rsidP="00536C6D">
            <w:pPr>
              <w:ind w:right="-106"/>
              <w:rPr>
                <w:sz w:val="22"/>
                <w:szCs w:val="22"/>
              </w:rPr>
            </w:pPr>
          </w:p>
        </w:tc>
        <w:tc>
          <w:tcPr>
            <w:tcW w:w="2831" w:type="dxa"/>
            <w:vMerge/>
            <w:tcBorders>
              <w:left w:val="single" w:sz="6" w:space="0" w:color="000000"/>
              <w:bottom w:val="single" w:sz="4" w:space="0" w:color="auto"/>
            </w:tcBorders>
          </w:tcPr>
          <w:p w14:paraId="35907A93" w14:textId="77777777" w:rsidR="009250C8" w:rsidRPr="00F940CD" w:rsidRDefault="009250C8" w:rsidP="00536C6D">
            <w:pPr>
              <w:ind w:right="-106"/>
              <w:rPr>
                <w:sz w:val="22"/>
                <w:szCs w:val="22"/>
              </w:rPr>
            </w:pPr>
          </w:p>
        </w:tc>
      </w:tr>
      <w:tr w:rsidR="00F940CD" w:rsidRPr="00F940CD" w14:paraId="14FFA770" w14:textId="77777777" w:rsidTr="00981C30">
        <w:trPr>
          <w:cantSplit/>
          <w:trHeight w:val="490"/>
        </w:trPr>
        <w:tc>
          <w:tcPr>
            <w:tcW w:w="711" w:type="dxa"/>
            <w:tcBorders>
              <w:left w:val="single" w:sz="4" w:space="0" w:color="auto"/>
            </w:tcBorders>
          </w:tcPr>
          <w:p w14:paraId="5EDE0EE8" w14:textId="77777777" w:rsidR="0076313F" w:rsidRPr="00F940CD" w:rsidRDefault="0076313F" w:rsidP="00536C6D">
            <w:pPr>
              <w:ind w:left="-108" w:right="-108"/>
              <w:jc w:val="center"/>
              <w:rPr>
                <w:sz w:val="22"/>
                <w:szCs w:val="22"/>
              </w:rPr>
            </w:pPr>
            <w:r w:rsidRPr="00F940CD">
              <w:rPr>
                <w:sz w:val="22"/>
                <w:szCs w:val="22"/>
              </w:rPr>
              <w:t>214.1</w:t>
            </w:r>
          </w:p>
          <w:p w14:paraId="07EEBF84" w14:textId="77777777" w:rsidR="0076313F" w:rsidRPr="00F940CD" w:rsidRDefault="0076313F" w:rsidP="00536C6D">
            <w:pPr>
              <w:jc w:val="center"/>
              <w:rPr>
                <w:sz w:val="22"/>
                <w:szCs w:val="22"/>
              </w:rPr>
            </w:pPr>
            <w:r w:rsidRPr="00F940CD">
              <w:rPr>
                <w:sz w:val="22"/>
                <w:szCs w:val="22"/>
              </w:rPr>
              <w:t>*</w:t>
            </w:r>
          </w:p>
        </w:tc>
        <w:tc>
          <w:tcPr>
            <w:tcW w:w="1846" w:type="dxa"/>
            <w:vMerge w:val="restart"/>
            <w:tcBorders>
              <w:left w:val="single" w:sz="4" w:space="0" w:color="auto"/>
            </w:tcBorders>
          </w:tcPr>
          <w:p w14:paraId="6D35DE47" w14:textId="77777777" w:rsidR="0076313F" w:rsidRPr="00F940CD" w:rsidRDefault="0076313F" w:rsidP="00536C6D">
            <w:pPr>
              <w:ind w:right="-106"/>
              <w:rPr>
                <w:sz w:val="22"/>
                <w:szCs w:val="22"/>
              </w:rPr>
            </w:pPr>
            <w:r w:rsidRPr="00F940CD">
              <w:rPr>
                <w:sz w:val="22"/>
                <w:szCs w:val="22"/>
              </w:rPr>
              <w:t>Коньяки</w:t>
            </w:r>
          </w:p>
        </w:tc>
        <w:tc>
          <w:tcPr>
            <w:tcW w:w="996" w:type="dxa"/>
            <w:tcBorders>
              <w:top w:val="single" w:sz="4" w:space="0" w:color="auto"/>
              <w:bottom w:val="single" w:sz="4" w:space="0" w:color="auto"/>
            </w:tcBorders>
          </w:tcPr>
          <w:p w14:paraId="469D33E4" w14:textId="77777777" w:rsidR="0076313F" w:rsidRPr="00F940CD" w:rsidRDefault="0076313F" w:rsidP="00536C6D">
            <w:pPr>
              <w:ind w:left="-78" w:right="-106"/>
              <w:jc w:val="center"/>
              <w:rPr>
                <w:sz w:val="22"/>
                <w:szCs w:val="22"/>
              </w:rPr>
            </w:pPr>
            <w:r w:rsidRPr="00F940CD">
              <w:rPr>
                <w:sz w:val="22"/>
                <w:szCs w:val="22"/>
              </w:rPr>
              <w:t>11.01/</w:t>
            </w:r>
          </w:p>
          <w:p w14:paraId="17DC9376" w14:textId="77777777" w:rsidR="0076313F" w:rsidRPr="00F940CD" w:rsidRDefault="0076313F" w:rsidP="00536C6D">
            <w:pPr>
              <w:ind w:left="-78" w:right="-106"/>
              <w:jc w:val="center"/>
              <w:rPr>
                <w:sz w:val="22"/>
                <w:szCs w:val="22"/>
              </w:rPr>
            </w:pPr>
            <w:r w:rsidRPr="00F940CD">
              <w:rPr>
                <w:sz w:val="22"/>
                <w:szCs w:val="22"/>
              </w:rPr>
              <w:t>11.116</w:t>
            </w:r>
          </w:p>
          <w:p w14:paraId="0411E359" w14:textId="77777777" w:rsidR="00536C6D" w:rsidRPr="00F940CD" w:rsidRDefault="00536C6D" w:rsidP="00536C6D">
            <w:pPr>
              <w:ind w:left="-78" w:right="-106"/>
              <w:jc w:val="center"/>
              <w:rPr>
                <w:sz w:val="22"/>
                <w:szCs w:val="22"/>
              </w:rPr>
            </w:pPr>
          </w:p>
        </w:tc>
        <w:tc>
          <w:tcPr>
            <w:tcW w:w="2126" w:type="dxa"/>
            <w:tcBorders>
              <w:top w:val="single" w:sz="4" w:space="0" w:color="auto"/>
              <w:bottom w:val="single" w:sz="4" w:space="0" w:color="auto"/>
            </w:tcBorders>
          </w:tcPr>
          <w:p w14:paraId="3D4B79C4" w14:textId="77777777" w:rsidR="0076313F" w:rsidRPr="00F940CD" w:rsidRDefault="0076313F" w:rsidP="00536C6D">
            <w:pPr>
              <w:rPr>
                <w:sz w:val="22"/>
                <w:szCs w:val="22"/>
              </w:rPr>
            </w:pPr>
            <w:r w:rsidRPr="00F940CD">
              <w:rPr>
                <w:sz w:val="22"/>
                <w:szCs w:val="22"/>
              </w:rPr>
              <w:t>Прозрачность, цвет</w:t>
            </w:r>
          </w:p>
        </w:tc>
        <w:tc>
          <w:tcPr>
            <w:tcW w:w="2125" w:type="dxa"/>
            <w:vMerge w:val="restart"/>
            <w:tcBorders>
              <w:right w:val="single" w:sz="6" w:space="0" w:color="000000"/>
            </w:tcBorders>
          </w:tcPr>
          <w:p w14:paraId="138B2308" w14:textId="77777777" w:rsidR="0076313F" w:rsidRPr="00F940CD" w:rsidRDefault="0076313F" w:rsidP="00536C6D">
            <w:pPr>
              <w:ind w:right="-106"/>
              <w:rPr>
                <w:sz w:val="22"/>
                <w:szCs w:val="22"/>
              </w:rPr>
            </w:pPr>
            <w:r w:rsidRPr="00F940CD">
              <w:rPr>
                <w:sz w:val="22"/>
                <w:szCs w:val="22"/>
              </w:rPr>
              <w:t xml:space="preserve">СТБ 1386-2013, </w:t>
            </w:r>
          </w:p>
          <w:p w14:paraId="5BCBA0AD" w14:textId="77777777" w:rsidR="0076313F" w:rsidRPr="00F940CD" w:rsidRDefault="0076313F" w:rsidP="00536C6D">
            <w:pPr>
              <w:ind w:right="-106"/>
              <w:rPr>
                <w:sz w:val="22"/>
                <w:szCs w:val="22"/>
              </w:rPr>
            </w:pPr>
            <w:r w:rsidRPr="00F940CD">
              <w:rPr>
                <w:sz w:val="22"/>
                <w:szCs w:val="22"/>
              </w:rPr>
              <w:t>п. 5.2.1, табл. 1</w:t>
            </w:r>
          </w:p>
          <w:p w14:paraId="2DE00496" w14:textId="77777777" w:rsidR="0076313F" w:rsidRPr="00F940CD" w:rsidRDefault="0076313F" w:rsidP="00536C6D">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61CAC03" w14:textId="77777777" w:rsidR="0076313F" w:rsidRPr="00F940CD" w:rsidRDefault="0076313F" w:rsidP="00536C6D">
            <w:pPr>
              <w:ind w:right="-106"/>
              <w:rPr>
                <w:sz w:val="22"/>
                <w:szCs w:val="22"/>
              </w:rPr>
            </w:pPr>
            <w:r w:rsidRPr="00F940CD">
              <w:rPr>
                <w:sz w:val="22"/>
                <w:szCs w:val="22"/>
              </w:rPr>
              <w:t>СТБ 1386-2013, п. 7.7.2</w:t>
            </w:r>
          </w:p>
        </w:tc>
      </w:tr>
      <w:tr w:rsidR="00F940CD" w:rsidRPr="00F940CD" w14:paraId="3A8A23BB" w14:textId="77777777" w:rsidTr="00981C30">
        <w:trPr>
          <w:cantSplit/>
          <w:trHeight w:val="490"/>
        </w:trPr>
        <w:tc>
          <w:tcPr>
            <w:tcW w:w="711" w:type="dxa"/>
            <w:tcBorders>
              <w:left w:val="single" w:sz="4" w:space="0" w:color="auto"/>
            </w:tcBorders>
          </w:tcPr>
          <w:p w14:paraId="2EC73DF1" w14:textId="77777777" w:rsidR="0076313F" w:rsidRPr="00F940CD" w:rsidRDefault="0076313F" w:rsidP="00536C6D">
            <w:pPr>
              <w:ind w:left="-108" w:right="-108"/>
              <w:jc w:val="center"/>
              <w:rPr>
                <w:sz w:val="22"/>
                <w:szCs w:val="22"/>
              </w:rPr>
            </w:pPr>
            <w:r w:rsidRPr="00F940CD">
              <w:rPr>
                <w:sz w:val="22"/>
                <w:szCs w:val="22"/>
              </w:rPr>
              <w:t>214.2</w:t>
            </w:r>
          </w:p>
          <w:p w14:paraId="2CA0209E" w14:textId="77777777" w:rsidR="0076313F" w:rsidRPr="00F940CD" w:rsidRDefault="0076313F" w:rsidP="00536C6D">
            <w:pPr>
              <w:jc w:val="center"/>
              <w:rPr>
                <w:sz w:val="22"/>
                <w:szCs w:val="22"/>
              </w:rPr>
            </w:pPr>
            <w:r w:rsidRPr="00F940CD">
              <w:rPr>
                <w:sz w:val="22"/>
                <w:szCs w:val="22"/>
              </w:rPr>
              <w:t>*</w:t>
            </w:r>
          </w:p>
        </w:tc>
        <w:tc>
          <w:tcPr>
            <w:tcW w:w="1846" w:type="dxa"/>
            <w:vMerge/>
            <w:tcBorders>
              <w:left w:val="single" w:sz="4" w:space="0" w:color="auto"/>
            </w:tcBorders>
          </w:tcPr>
          <w:p w14:paraId="16100D9D" w14:textId="77777777" w:rsidR="0076313F" w:rsidRPr="00F940CD" w:rsidRDefault="0076313F" w:rsidP="00536C6D">
            <w:pPr>
              <w:ind w:right="-106"/>
              <w:rPr>
                <w:sz w:val="22"/>
                <w:szCs w:val="22"/>
              </w:rPr>
            </w:pPr>
          </w:p>
        </w:tc>
        <w:tc>
          <w:tcPr>
            <w:tcW w:w="996" w:type="dxa"/>
            <w:tcBorders>
              <w:top w:val="single" w:sz="4" w:space="0" w:color="auto"/>
              <w:bottom w:val="single" w:sz="4" w:space="0" w:color="auto"/>
            </w:tcBorders>
          </w:tcPr>
          <w:p w14:paraId="00E70D11" w14:textId="77777777" w:rsidR="0076313F" w:rsidRPr="00F940CD" w:rsidRDefault="0076313F" w:rsidP="00536C6D">
            <w:pPr>
              <w:ind w:left="-78" w:right="-106"/>
              <w:jc w:val="center"/>
              <w:rPr>
                <w:sz w:val="22"/>
                <w:szCs w:val="22"/>
              </w:rPr>
            </w:pPr>
            <w:r w:rsidRPr="00F940CD">
              <w:rPr>
                <w:sz w:val="22"/>
                <w:szCs w:val="22"/>
              </w:rPr>
              <w:t>11.01/</w:t>
            </w:r>
          </w:p>
          <w:p w14:paraId="3AECEE2A" w14:textId="77777777" w:rsidR="0076313F" w:rsidRPr="00F940CD" w:rsidRDefault="0076313F" w:rsidP="00536C6D">
            <w:pPr>
              <w:ind w:left="-78" w:right="-106"/>
              <w:jc w:val="center"/>
              <w:rPr>
                <w:sz w:val="22"/>
                <w:szCs w:val="22"/>
              </w:rPr>
            </w:pPr>
            <w:r w:rsidRPr="00F940CD">
              <w:rPr>
                <w:sz w:val="22"/>
                <w:szCs w:val="22"/>
              </w:rPr>
              <w:t>11.116</w:t>
            </w:r>
          </w:p>
          <w:p w14:paraId="2E798273" w14:textId="77777777" w:rsidR="00536C6D" w:rsidRPr="00F940CD" w:rsidRDefault="00536C6D" w:rsidP="00536C6D">
            <w:pPr>
              <w:ind w:left="-78" w:right="-106"/>
              <w:jc w:val="center"/>
              <w:rPr>
                <w:sz w:val="22"/>
                <w:szCs w:val="22"/>
              </w:rPr>
            </w:pPr>
          </w:p>
        </w:tc>
        <w:tc>
          <w:tcPr>
            <w:tcW w:w="2126" w:type="dxa"/>
            <w:tcBorders>
              <w:top w:val="single" w:sz="4" w:space="0" w:color="auto"/>
              <w:bottom w:val="single" w:sz="4" w:space="0" w:color="auto"/>
            </w:tcBorders>
          </w:tcPr>
          <w:p w14:paraId="068E35C5" w14:textId="77777777" w:rsidR="0076313F" w:rsidRPr="00F940CD" w:rsidRDefault="0076313F" w:rsidP="00536C6D">
            <w:pPr>
              <w:rPr>
                <w:sz w:val="22"/>
                <w:szCs w:val="22"/>
              </w:rPr>
            </w:pPr>
            <w:r w:rsidRPr="00F940CD">
              <w:rPr>
                <w:sz w:val="22"/>
                <w:szCs w:val="22"/>
              </w:rPr>
              <w:t>Букет, вкус</w:t>
            </w:r>
          </w:p>
        </w:tc>
        <w:tc>
          <w:tcPr>
            <w:tcW w:w="2125" w:type="dxa"/>
            <w:vMerge/>
            <w:tcBorders>
              <w:right w:val="single" w:sz="6" w:space="0" w:color="000000"/>
            </w:tcBorders>
          </w:tcPr>
          <w:p w14:paraId="18B17EB1" w14:textId="77777777" w:rsidR="0076313F" w:rsidRPr="00F940CD" w:rsidRDefault="0076313F" w:rsidP="00536C6D">
            <w:pPr>
              <w:ind w:right="-106"/>
              <w:rPr>
                <w:sz w:val="22"/>
                <w:szCs w:val="22"/>
              </w:rPr>
            </w:pPr>
          </w:p>
        </w:tc>
        <w:tc>
          <w:tcPr>
            <w:tcW w:w="2831" w:type="dxa"/>
            <w:tcBorders>
              <w:top w:val="single" w:sz="4" w:space="0" w:color="auto"/>
              <w:left w:val="single" w:sz="6" w:space="0" w:color="000000"/>
              <w:bottom w:val="single" w:sz="4" w:space="0" w:color="auto"/>
            </w:tcBorders>
          </w:tcPr>
          <w:p w14:paraId="6C5601A6" w14:textId="77777777" w:rsidR="0076313F" w:rsidRPr="00F940CD" w:rsidRDefault="0076313F" w:rsidP="00536C6D">
            <w:pPr>
              <w:ind w:right="-106"/>
              <w:rPr>
                <w:sz w:val="22"/>
                <w:szCs w:val="22"/>
              </w:rPr>
            </w:pPr>
            <w:r w:rsidRPr="00F940CD">
              <w:rPr>
                <w:sz w:val="22"/>
                <w:szCs w:val="22"/>
              </w:rPr>
              <w:t>СТБ 1386-2013, п. 7.7.3</w:t>
            </w:r>
          </w:p>
        </w:tc>
      </w:tr>
    </w:tbl>
    <w:p w14:paraId="6089A276" w14:textId="77777777" w:rsidR="009250C8" w:rsidRPr="00F940CD" w:rsidRDefault="009250C8"/>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000C6B9F" w14:textId="77777777" w:rsidTr="00981C30">
        <w:trPr>
          <w:cantSplit/>
          <w:trHeight w:val="490"/>
        </w:trPr>
        <w:tc>
          <w:tcPr>
            <w:tcW w:w="711" w:type="dxa"/>
            <w:tcBorders>
              <w:left w:val="single" w:sz="4" w:space="0" w:color="auto"/>
            </w:tcBorders>
          </w:tcPr>
          <w:p w14:paraId="1B2A676E" w14:textId="77777777" w:rsidR="009250C8" w:rsidRPr="00F940CD" w:rsidRDefault="009250C8" w:rsidP="00BB2796">
            <w:pPr>
              <w:ind w:left="-108" w:right="-108"/>
              <w:jc w:val="center"/>
              <w:rPr>
                <w:sz w:val="22"/>
                <w:szCs w:val="22"/>
              </w:rPr>
            </w:pPr>
            <w:r w:rsidRPr="00F940CD">
              <w:rPr>
                <w:sz w:val="22"/>
                <w:szCs w:val="22"/>
              </w:rPr>
              <w:lastRenderedPageBreak/>
              <w:t>214.3</w:t>
            </w:r>
          </w:p>
          <w:p w14:paraId="44CEA347" w14:textId="77777777" w:rsidR="009250C8" w:rsidRPr="00F940CD" w:rsidRDefault="009250C8" w:rsidP="00BB2796">
            <w:pPr>
              <w:jc w:val="center"/>
              <w:rPr>
                <w:sz w:val="22"/>
                <w:szCs w:val="22"/>
              </w:rPr>
            </w:pPr>
            <w:r w:rsidRPr="00F940CD">
              <w:rPr>
                <w:sz w:val="22"/>
                <w:szCs w:val="22"/>
              </w:rPr>
              <w:t>*</w:t>
            </w:r>
          </w:p>
        </w:tc>
        <w:tc>
          <w:tcPr>
            <w:tcW w:w="1846" w:type="dxa"/>
            <w:vMerge w:val="restart"/>
            <w:tcBorders>
              <w:left w:val="single" w:sz="4" w:space="0" w:color="auto"/>
            </w:tcBorders>
          </w:tcPr>
          <w:p w14:paraId="465ABD19" w14:textId="77777777" w:rsidR="009250C8" w:rsidRPr="00F940CD" w:rsidRDefault="009250C8" w:rsidP="00BB2796">
            <w:pPr>
              <w:ind w:right="-106"/>
              <w:rPr>
                <w:sz w:val="22"/>
                <w:szCs w:val="22"/>
              </w:rPr>
            </w:pPr>
            <w:r w:rsidRPr="00F940CD">
              <w:rPr>
                <w:sz w:val="22"/>
                <w:szCs w:val="22"/>
              </w:rPr>
              <w:t>Коньяки</w:t>
            </w:r>
          </w:p>
        </w:tc>
        <w:tc>
          <w:tcPr>
            <w:tcW w:w="996" w:type="dxa"/>
            <w:tcBorders>
              <w:top w:val="single" w:sz="4" w:space="0" w:color="auto"/>
              <w:bottom w:val="single" w:sz="4" w:space="0" w:color="auto"/>
            </w:tcBorders>
          </w:tcPr>
          <w:p w14:paraId="22154DE9" w14:textId="77777777" w:rsidR="009250C8" w:rsidRPr="00F940CD" w:rsidRDefault="009250C8" w:rsidP="00BB2796">
            <w:pPr>
              <w:ind w:left="-78" w:right="-106"/>
              <w:jc w:val="center"/>
              <w:rPr>
                <w:sz w:val="22"/>
                <w:szCs w:val="22"/>
              </w:rPr>
            </w:pPr>
            <w:r w:rsidRPr="00F940CD">
              <w:rPr>
                <w:sz w:val="22"/>
                <w:szCs w:val="22"/>
              </w:rPr>
              <w:t>11.01/</w:t>
            </w:r>
          </w:p>
          <w:p w14:paraId="265AB7B7" w14:textId="77777777" w:rsidR="009250C8" w:rsidRPr="00F940CD" w:rsidRDefault="009250C8" w:rsidP="00BB2796">
            <w:pPr>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0146B9AE" w14:textId="77777777" w:rsidR="009250C8" w:rsidRPr="00F940CD" w:rsidRDefault="009250C8" w:rsidP="00BB2796">
            <w:pPr>
              <w:rPr>
                <w:sz w:val="22"/>
                <w:szCs w:val="22"/>
              </w:rPr>
            </w:pPr>
            <w:r w:rsidRPr="00F940CD">
              <w:rPr>
                <w:sz w:val="22"/>
                <w:szCs w:val="22"/>
              </w:rPr>
              <w:t>Объемная доля этилового спирта</w:t>
            </w:r>
          </w:p>
        </w:tc>
        <w:tc>
          <w:tcPr>
            <w:tcW w:w="2125" w:type="dxa"/>
            <w:vMerge w:val="restart"/>
            <w:tcBorders>
              <w:right w:val="single" w:sz="6" w:space="0" w:color="000000"/>
            </w:tcBorders>
          </w:tcPr>
          <w:p w14:paraId="114E05A8" w14:textId="77777777" w:rsidR="009250C8" w:rsidRPr="00F940CD" w:rsidRDefault="009250C8" w:rsidP="00BB2796">
            <w:pPr>
              <w:ind w:right="-106"/>
              <w:rPr>
                <w:sz w:val="22"/>
                <w:szCs w:val="22"/>
              </w:rPr>
            </w:pPr>
            <w:r w:rsidRPr="00F940CD">
              <w:rPr>
                <w:sz w:val="22"/>
                <w:szCs w:val="22"/>
              </w:rPr>
              <w:t>СТБ 1386-2013, п. 5.2.2, табл. 2</w:t>
            </w:r>
          </w:p>
          <w:p w14:paraId="793BAF68" w14:textId="77777777" w:rsidR="009250C8" w:rsidRPr="00F940CD" w:rsidRDefault="009250C8" w:rsidP="00BB2796">
            <w:pPr>
              <w:ind w:right="-106"/>
              <w:rPr>
                <w:sz w:val="22"/>
                <w:szCs w:val="22"/>
              </w:rPr>
            </w:pPr>
            <w:r w:rsidRPr="00F940CD">
              <w:rPr>
                <w:sz w:val="22"/>
                <w:szCs w:val="22"/>
              </w:rPr>
              <w:t>ТНПА и другие документы</w:t>
            </w:r>
          </w:p>
          <w:p w14:paraId="01C52906" w14:textId="77777777" w:rsidR="009250C8" w:rsidRPr="00F940CD" w:rsidRDefault="009250C8" w:rsidP="00BB2796">
            <w:pPr>
              <w:ind w:right="-106"/>
              <w:rPr>
                <w:sz w:val="22"/>
                <w:szCs w:val="22"/>
              </w:rPr>
            </w:pPr>
          </w:p>
        </w:tc>
        <w:tc>
          <w:tcPr>
            <w:tcW w:w="2831" w:type="dxa"/>
            <w:tcBorders>
              <w:top w:val="single" w:sz="4" w:space="0" w:color="auto"/>
              <w:left w:val="single" w:sz="6" w:space="0" w:color="000000"/>
              <w:bottom w:val="single" w:sz="4" w:space="0" w:color="auto"/>
            </w:tcBorders>
          </w:tcPr>
          <w:p w14:paraId="03C38D32" w14:textId="77777777" w:rsidR="009250C8" w:rsidRPr="00F940CD" w:rsidRDefault="009250C8" w:rsidP="00BB2796">
            <w:pPr>
              <w:ind w:right="-106"/>
              <w:rPr>
                <w:sz w:val="22"/>
                <w:szCs w:val="22"/>
              </w:rPr>
            </w:pPr>
            <w:r w:rsidRPr="00F940CD">
              <w:rPr>
                <w:sz w:val="22"/>
                <w:szCs w:val="22"/>
              </w:rPr>
              <w:t>СТБ 1929-2009</w:t>
            </w:r>
          </w:p>
        </w:tc>
      </w:tr>
      <w:tr w:rsidR="00F940CD" w:rsidRPr="00F940CD" w14:paraId="2364EEDC" w14:textId="77777777" w:rsidTr="00BB2796">
        <w:trPr>
          <w:cantSplit/>
        </w:trPr>
        <w:tc>
          <w:tcPr>
            <w:tcW w:w="711" w:type="dxa"/>
            <w:tcBorders>
              <w:left w:val="single" w:sz="4" w:space="0" w:color="auto"/>
            </w:tcBorders>
          </w:tcPr>
          <w:p w14:paraId="77895C8F" w14:textId="77777777" w:rsidR="009250C8" w:rsidRPr="00F940CD" w:rsidRDefault="009250C8" w:rsidP="00BB2796">
            <w:pPr>
              <w:ind w:left="-108" w:right="-108"/>
              <w:jc w:val="center"/>
              <w:rPr>
                <w:sz w:val="22"/>
                <w:szCs w:val="22"/>
              </w:rPr>
            </w:pPr>
            <w:r w:rsidRPr="00F940CD">
              <w:rPr>
                <w:sz w:val="22"/>
                <w:szCs w:val="22"/>
              </w:rPr>
              <w:t>214.4</w:t>
            </w:r>
          </w:p>
          <w:p w14:paraId="6BB0D888" w14:textId="77777777" w:rsidR="009250C8" w:rsidRPr="00F940CD" w:rsidRDefault="009250C8" w:rsidP="00BB2796">
            <w:pPr>
              <w:jc w:val="center"/>
              <w:rPr>
                <w:sz w:val="22"/>
                <w:szCs w:val="22"/>
              </w:rPr>
            </w:pPr>
            <w:r w:rsidRPr="00F940CD">
              <w:rPr>
                <w:sz w:val="22"/>
                <w:szCs w:val="22"/>
              </w:rPr>
              <w:t>*</w:t>
            </w:r>
          </w:p>
        </w:tc>
        <w:tc>
          <w:tcPr>
            <w:tcW w:w="1846" w:type="dxa"/>
            <w:vMerge/>
            <w:tcBorders>
              <w:left w:val="single" w:sz="4" w:space="0" w:color="auto"/>
            </w:tcBorders>
          </w:tcPr>
          <w:p w14:paraId="7A6FC06E" w14:textId="77777777" w:rsidR="009250C8" w:rsidRPr="00F940CD" w:rsidRDefault="009250C8" w:rsidP="00BB2796">
            <w:pPr>
              <w:ind w:right="-106"/>
              <w:rPr>
                <w:sz w:val="22"/>
                <w:szCs w:val="22"/>
              </w:rPr>
            </w:pPr>
          </w:p>
        </w:tc>
        <w:tc>
          <w:tcPr>
            <w:tcW w:w="996" w:type="dxa"/>
            <w:tcBorders>
              <w:top w:val="single" w:sz="4" w:space="0" w:color="auto"/>
              <w:bottom w:val="single" w:sz="4" w:space="0" w:color="auto"/>
            </w:tcBorders>
          </w:tcPr>
          <w:p w14:paraId="2C3632E0" w14:textId="77777777" w:rsidR="009250C8" w:rsidRPr="00F940CD" w:rsidRDefault="009250C8" w:rsidP="00BB2796">
            <w:pPr>
              <w:ind w:left="-78" w:right="-106"/>
              <w:jc w:val="center"/>
              <w:rPr>
                <w:sz w:val="22"/>
                <w:szCs w:val="22"/>
              </w:rPr>
            </w:pPr>
            <w:r w:rsidRPr="00F940CD">
              <w:rPr>
                <w:sz w:val="22"/>
                <w:szCs w:val="22"/>
              </w:rPr>
              <w:t>11.01/</w:t>
            </w:r>
          </w:p>
          <w:p w14:paraId="364A790B" w14:textId="77777777" w:rsidR="009250C8" w:rsidRPr="00F940CD" w:rsidRDefault="009250C8" w:rsidP="00BB2796">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62126147" w14:textId="77777777" w:rsidR="009250C8" w:rsidRPr="00F940CD" w:rsidRDefault="009250C8" w:rsidP="00BB2796">
            <w:pPr>
              <w:rPr>
                <w:sz w:val="22"/>
                <w:szCs w:val="22"/>
              </w:rPr>
            </w:pPr>
            <w:r w:rsidRPr="00F940CD">
              <w:rPr>
                <w:sz w:val="22"/>
                <w:szCs w:val="22"/>
              </w:rPr>
              <w:t>Массовая концентрация сахаров в пересчете на инвертный</w:t>
            </w:r>
          </w:p>
        </w:tc>
        <w:tc>
          <w:tcPr>
            <w:tcW w:w="2125" w:type="dxa"/>
            <w:vMerge/>
            <w:tcBorders>
              <w:right w:val="single" w:sz="6" w:space="0" w:color="000000"/>
            </w:tcBorders>
          </w:tcPr>
          <w:p w14:paraId="762AC92A" w14:textId="77777777" w:rsidR="009250C8" w:rsidRPr="00F940CD" w:rsidRDefault="009250C8" w:rsidP="00BB2796">
            <w:pPr>
              <w:ind w:right="-106"/>
              <w:rPr>
                <w:sz w:val="22"/>
                <w:szCs w:val="22"/>
              </w:rPr>
            </w:pPr>
          </w:p>
        </w:tc>
        <w:tc>
          <w:tcPr>
            <w:tcW w:w="2831" w:type="dxa"/>
            <w:tcBorders>
              <w:top w:val="single" w:sz="4" w:space="0" w:color="auto"/>
              <w:left w:val="single" w:sz="6" w:space="0" w:color="000000"/>
              <w:bottom w:val="single" w:sz="4" w:space="0" w:color="auto"/>
            </w:tcBorders>
          </w:tcPr>
          <w:p w14:paraId="6274516F" w14:textId="77777777" w:rsidR="009250C8" w:rsidRPr="00F940CD" w:rsidRDefault="009250C8" w:rsidP="00BB2796">
            <w:pPr>
              <w:ind w:right="-106"/>
              <w:rPr>
                <w:sz w:val="22"/>
                <w:szCs w:val="22"/>
              </w:rPr>
            </w:pPr>
            <w:r w:rsidRPr="00F940CD">
              <w:rPr>
                <w:sz w:val="22"/>
                <w:szCs w:val="22"/>
              </w:rPr>
              <w:t>ГОСТ 13192-73, п. 1, п. 2</w:t>
            </w:r>
          </w:p>
        </w:tc>
      </w:tr>
      <w:tr w:rsidR="00F940CD" w:rsidRPr="00F940CD" w14:paraId="3F789278" w14:textId="77777777" w:rsidTr="009250C8">
        <w:trPr>
          <w:cantSplit/>
        </w:trPr>
        <w:tc>
          <w:tcPr>
            <w:tcW w:w="711" w:type="dxa"/>
            <w:tcBorders>
              <w:left w:val="single" w:sz="4" w:space="0" w:color="auto"/>
            </w:tcBorders>
          </w:tcPr>
          <w:p w14:paraId="722C3819" w14:textId="77777777" w:rsidR="009250C8" w:rsidRPr="00F940CD" w:rsidRDefault="009250C8" w:rsidP="00BB2796">
            <w:pPr>
              <w:ind w:left="-108" w:right="-108"/>
              <w:jc w:val="center"/>
              <w:rPr>
                <w:sz w:val="22"/>
                <w:szCs w:val="22"/>
              </w:rPr>
            </w:pPr>
            <w:r w:rsidRPr="00F940CD">
              <w:rPr>
                <w:sz w:val="22"/>
                <w:szCs w:val="22"/>
              </w:rPr>
              <w:t>214.5</w:t>
            </w:r>
          </w:p>
          <w:p w14:paraId="2571108B" w14:textId="77777777" w:rsidR="009250C8" w:rsidRPr="00F940CD" w:rsidRDefault="009250C8" w:rsidP="00BB2796">
            <w:pPr>
              <w:jc w:val="center"/>
              <w:rPr>
                <w:sz w:val="22"/>
                <w:szCs w:val="22"/>
              </w:rPr>
            </w:pPr>
            <w:r w:rsidRPr="00F940CD">
              <w:rPr>
                <w:sz w:val="22"/>
                <w:szCs w:val="22"/>
              </w:rPr>
              <w:t>*</w:t>
            </w:r>
          </w:p>
        </w:tc>
        <w:tc>
          <w:tcPr>
            <w:tcW w:w="1846" w:type="dxa"/>
            <w:vMerge/>
            <w:tcBorders>
              <w:left w:val="single" w:sz="4" w:space="0" w:color="auto"/>
            </w:tcBorders>
          </w:tcPr>
          <w:p w14:paraId="7D9468E7" w14:textId="77777777" w:rsidR="009250C8" w:rsidRPr="00F940CD" w:rsidRDefault="009250C8" w:rsidP="00BB2796">
            <w:pPr>
              <w:ind w:right="-106"/>
              <w:rPr>
                <w:sz w:val="22"/>
                <w:szCs w:val="22"/>
              </w:rPr>
            </w:pPr>
          </w:p>
        </w:tc>
        <w:tc>
          <w:tcPr>
            <w:tcW w:w="996" w:type="dxa"/>
            <w:tcBorders>
              <w:top w:val="single" w:sz="4" w:space="0" w:color="auto"/>
              <w:bottom w:val="single" w:sz="4" w:space="0" w:color="auto"/>
            </w:tcBorders>
          </w:tcPr>
          <w:p w14:paraId="41895FE7" w14:textId="77777777" w:rsidR="009250C8" w:rsidRPr="00F940CD" w:rsidRDefault="009250C8" w:rsidP="00BB2796">
            <w:pPr>
              <w:ind w:left="-78" w:right="-106"/>
              <w:jc w:val="center"/>
              <w:rPr>
                <w:sz w:val="22"/>
                <w:szCs w:val="22"/>
              </w:rPr>
            </w:pPr>
            <w:r w:rsidRPr="00F940CD">
              <w:rPr>
                <w:sz w:val="22"/>
                <w:szCs w:val="22"/>
              </w:rPr>
              <w:t>11.01/</w:t>
            </w:r>
          </w:p>
          <w:p w14:paraId="4E30EFAB" w14:textId="77777777" w:rsidR="009250C8" w:rsidRPr="00F940CD" w:rsidRDefault="009250C8" w:rsidP="00BB2796">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4667494A" w14:textId="77777777" w:rsidR="009250C8" w:rsidRPr="00F940CD" w:rsidRDefault="009250C8" w:rsidP="00BB2796">
            <w:pPr>
              <w:rPr>
                <w:sz w:val="22"/>
                <w:szCs w:val="22"/>
              </w:rPr>
            </w:pPr>
            <w:r w:rsidRPr="00F940CD">
              <w:rPr>
                <w:sz w:val="22"/>
                <w:szCs w:val="22"/>
              </w:rPr>
              <w:t>Массовая концентрация дубильных веществ</w:t>
            </w:r>
          </w:p>
        </w:tc>
        <w:tc>
          <w:tcPr>
            <w:tcW w:w="2125" w:type="dxa"/>
            <w:vMerge/>
            <w:tcBorders>
              <w:right w:val="single" w:sz="6" w:space="0" w:color="000000"/>
            </w:tcBorders>
          </w:tcPr>
          <w:p w14:paraId="03737161" w14:textId="77777777" w:rsidR="009250C8" w:rsidRPr="00F940CD" w:rsidRDefault="009250C8" w:rsidP="00BB2796">
            <w:pPr>
              <w:ind w:right="-106"/>
              <w:rPr>
                <w:sz w:val="22"/>
                <w:szCs w:val="22"/>
              </w:rPr>
            </w:pPr>
          </w:p>
        </w:tc>
        <w:tc>
          <w:tcPr>
            <w:tcW w:w="2831" w:type="dxa"/>
            <w:tcBorders>
              <w:top w:val="single" w:sz="4" w:space="0" w:color="auto"/>
              <w:left w:val="single" w:sz="6" w:space="0" w:color="000000"/>
              <w:bottom w:val="single" w:sz="4" w:space="0" w:color="auto"/>
            </w:tcBorders>
          </w:tcPr>
          <w:p w14:paraId="7ED15360" w14:textId="77777777" w:rsidR="009250C8" w:rsidRPr="00F940CD" w:rsidRDefault="009250C8" w:rsidP="00BB2796">
            <w:pPr>
              <w:ind w:right="-106"/>
              <w:rPr>
                <w:sz w:val="22"/>
                <w:szCs w:val="22"/>
              </w:rPr>
            </w:pPr>
            <w:r w:rsidRPr="00F940CD">
              <w:rPr>
                <w:sz w:val="22"/>
                <w:szCs w:val="22"/>
              </w:rPr>
              <w:t>МВИ. МН 2667-2007</w:t>
            </w:r>
          </w:p>
        </w:tc>
      </w:tr>
      <w:tr w:rsidR="00F940CD" w:rsidRPr="00F940CD" w14:paraId="5AFF29A2" w14:textId="77777777" w:rsidTr="00981C30">
        <w:trPr>
          <w:cantSplit/>
          <w:trHeight w:val="490"/>
        </w:trPr>
        <w:tc>
          <w:tcPr>
            <w:tcW w:w="711" w:type="dxa"/>
            <w:tcBorders>
              <w:left w:val="single" w:sz="4" w:space="0" w:color="auto"/>
            </w:tcBorders>
          </w:tcPr>
          <w:p w14:paraId="0F97E488" w14:textId="77777777" w:rsidR="009250C8" w:rsidRPr="00F940CD" w:rsidRDefault="009250C8" w:rsidP="00BB2796">
            <w:pPr>
              <w:ind w:left="-108" w:right="-108"/>
              <w:jc w:val="center"/>
              <w:rPr>
                <w:sz w:val="22"/>
                <w:szCs w:val="22"/>
              </w:rPr>
            </w:pPr>
            <w:r w:rsidRPr="00F940CD">
              <w:rPr>
                <w:sz w:val="22"/>
                <w:szCs w:val="22"/>
              </w:rPr>
              <w:t>214.6</w:t>
            </w:r>
          </w:p>
          <w:p w14:paraId="5126EE34" w14:textId="77777777" w:rsidR="009250C8" w:rsidRPr="00F940CD" w:rsidRDefault="009250C8" w:rsidP="00BB2796">
            <w:pPr>
              <w:jc w:val="center"/>
              <w:rPr>
                <w:sz w:val="22"/>
                <w:szCs w:val="22"/>
              </w:rPr>
            </w:pPr>
            <w:r w:rsidRPr="00F940CD">
              <w:rPr>
                <w:sz w:val="22"/>
                <w:szCs w:val="22"/>
              </w:rPr>
              <w:t>*</w:t>
            </w:r>
          </w:p>
        </w:tc>
        <w:tc>
          <w:tcPr>
            <w:tcW w:w="1846" w:type="dxa"/>
            <w:vMerge/>
            <w:tcBorders>
              <w:left w:val="single" w:sz="4" w:space="0" w:color="auto"/>
            </w:tcBorders>
          </w:tcPr>
          <w:p w14:paraId="5D8D0E97" w14:textId="77777777" w:rsidR="009250C8" w:rsidRPr="00F940CD" w:rsidRDefault="009250C8" w:rsidP="00BB2796">
            <w:pPr>
              <w:ind w:right="-106"/>
              <w:rPr>
                <w:sz w:val="22"/>
                <w:szCs w:val="22"/>
              </w:rPr>
            </w:pPr>
          </w:p>
        </w:tc>
        <w:tc>
          <w:tcPr>
            <w:tcW w:w="996" w:type="dxa"/>
            <w:tcBorders>
              <w:top w:val="single" w:sz="4" w:space="0" w:color="auto"/>
              <w:bottom w:val="single" w:sz="4" w:space="0" w:color="auto"/>
            </w:tcBorders>
          </w:tcPr>
          <w:p w14:paraId="07759E8F" w14:textId="77777777" w:rsidR="009250C8" w:rsidRPr="00F940CD" w:rsidRDefault="009250C8" w:rsidP="00BB2796">
            <w:pPr>
              <w:ind w:left="-78" w:right="-106"/>
              <w:jc w:val="center"/>
              <w:rPr>
                <w:sz w:val="22"/>
                <w:szCs w:val="22"/>
              </w:rPr>
            </w:pPr>
            <w:r w:rsidRPr="00F940CD">
              <w:rPr>
                <w:sz w:val="22"/>
                <w:szCs w:val="22"/>
              </w:rPr>
              <w:t>11.01/</w:t>
            </w:r>
          </w:p>
          <w:p w14:paraId="46509669" w14:textId="77777777" w:rsidR="009250C8" w:rsidRPr="00F940CD" w:rsidRDefault="009250C8" w:rsidP="00BB2796">
            <w:pPr>
              <w:ind w:left="-78" w:right="-106"/>
              <w:jc w:val="center"/>
              <w:rPr>
                <w:sz w:val="22"/>
                <w:szCs w:val="22"/>
              </w:rPr>
            </w:pPr>
            <w:r w:rsidRPr="00F940CD">
              <w:rPr>
                <w:sz w:val="22"/>
                <w:szCs w:val="22"/>
              </w:rPr>
              <w:t>08.052</w:t>
            </w:r>
          </w:p>
        </w:tc>
        <w:tc>
          <w:tcPr>
            <w:tcW w:w="2126" w:type="dxa"/>
            <w:tcBorders>
              <w:top w:val="single" w:sz="4" w:space="0" w:color="auto"/>
              <w:bottom w:val="single" w:sz="4" w:space="0" w:color="auto"/>
            </w:tcBorders>
          </w:tcPr>
          <w:p w14:paraId="1CA71868" w14:textId="77777777" w:rsidR="009250C8" w:rsidRPr="00F940CD" w:rsidRDefault="009250C8" w:rsidP="00BB2796">
            <w:pPr>
              <w:ind w:right="-102"/>
              <w:rPr>
                <w:sz w:val="22"/>
                <w:szCs w:val="22"/>
              </w:rPr>
            </w:pPr>
            <w:r w:rsidRPr="00F940CD">
              <w:rPr>
                <w:sz w:val="22"/>
                <w:szCs w:val="22"/>
              </w:rPr>
              <w:t>Массовая концентра</w:t>
            </w:r>
            <w:r w:rsidR="00BB2796" w:rsidRPr="00F940CD">
              <w:rPr>
                <w:sz w:val="22"/>
                <w:szCs w:val="22"/>
              </w:rPr>
              <w:t>-</w:t>
            </w:r>
            <w:r w:rsidRPr="00F940CD">
              <w:rPr>
                <w:sz w:val="22"/>
                <w:szCs w:val="22"/>
              </w:rPr>
              <w:t xml:space="preserve">ция приведенного экстракта </w:t>
            </w:r>
          </w:p>
        </w:tc>
        <w:tc>
          <w:tcPr>
            <w:tcW w:w="2125" w:type="dxa"/>
            <w:vMerge w:val="restart"/>
            <w:tcBorders>
              <w:right w:val="single" w:sz="6" w:space="0" w:color="000000"/>
            </w:tcBorders>
          </w:tcPr>
          <w:p w14:paraId="51601496" w14:textId="77777777" w:rsidR="009250C8" w:rsidRPr="00F940CD" w:rsidRDefault="009250C8" w:rsidP="00BB2796">
            <w:pPr>
              <w:ind w:right="-106"/>
              <w:rPr>
                <w:sz w:val="22"/>
                <w:szCs w:val="22"/>
              </w:rPr>
            </w:pPr>
            <w:r w:rsidRPr="00F940CD">
              <w:rPr>
                <w:sz w:val="22"/>
                <w:szCs w:val="22"/>
              </w:rPr>
              <w:t xml:space="preserve">СТБ 1386-2013, </w:t>
            </w:r>
          </w:p>
          <w:p w14:paraId="6E02B148" w14:textId="77777777" w:rsidR="009250C8" w:rsidRPr="00F940CD" w:rsidRDefault="009250C8" w:rsidP="00BB2796">
            <w:pPr>
              <w:ind w:right="-106"/>
              <w:rPr>
                <w:sz w:val="22"/>
                <w:szCs w:val="22"/>
              </w:rPr>
            </w:pPr>
            <w:r w:rsidRPr="00F940CD">
              <w:rPr>
                <w:sz w:val="22"/>
                <w:szCs w:val="22"/>
              </w:rPr>
              <w:t>п. 5.2.2, табл. 2</w:t>
            </w:r>
          </w:p>
          <w:p w14:paraId="7857FB7B" w14:textId="77777777" w:rsidR="00F26071" w:rsidRPr="00F940CD" w:rsidRDefault="00F26071" w:rsidP="00BB2796">
            <w:pPr>
              <w:ind w:right="-106"/>
              <w:rPr>
                <w:sz w:val="22"/>
                <w:szCs w:val="22"/>
              </w:rPr>
            </w:pPr>
            <w:r w:rsidRPr="00F940CD">
              <w:rPr>
                <w:sz w:val="22"/>
                <w:szCs w:val="22"/>
              </w:rPr>
              <w:t>Постановление Совета министров Республики Беларусь 25.01.2021г. № 37</w:t>
            </w:r>
          </w:p>
          <w:p w14:paraId="6257A647" w14:textId="77777777" w:rsidR="009250C8" w:rsidRPr="00F940CD" w:rsidRDefault="009250C8" w:rsidP="00BB2796">
            <w:pPr>
              <w:ind w:right="-106"/>
              <w:rPr>
                <w:sz w:val="22"/>
                <w:szCs w:val="22"/>
              </w:rPr>
            </w:pPr>
            <w:r w:rsidRPr="00F940CD">
              <w:rPr>
                <w:sz w:val="22"/>
                <w:szCs w:val="22"/>
              </w:rPr>
              <w:t>ТНПА и другие документы</w:t>
            </w:r>
          </w:p>
          <w:p w14:paraId="5792D0BA" w14:textId="77777777" w:rsidR="009250C8" w:rsidRPr="00F940CD" w:rsidRDefault="009250C8" w:rsidP="00BB2796">
            <w:pPr>
              <w:ind w:right="-106"/>
              <w:rPr>
                <w:sz w:val="22"/>
                <w:szCs w:val="22"/>
              </w:rPr>
            </w:pPr>
          </w:p>
        </w:tc>
        <w:tc>
          <w:tcPr>
            <w:tcW w:w="2831" w:type="dxa"/>
            <w:tcBorders>
              <w:top w:val="single" w:sz="4" w:space="0" w:color="auto"/>
              <w:left w:val="single" w:sz="6" w:space="0" w:color="000000"/>
              <w:bottom w:val="single" w:sz="4" w:space="0" w:color="auto"/>
            </w:tcBorders>
          </w:tcPr>
          <w:p w14:paraId="365E4EBB" w14:textId="77777777" w:rsidR="009250C8" w:rsidRPr="00F940CD" w:rsidRDefault="009250C8" w:rsidP="00BB2796">
            <w:pPr>
              <w:ind w:right="-106"/>
              <w:rPr>
                <w:sz w:val="22"/>
                <w:szCs w:val="22"/>
              </w:rPr>
            </w:pPr>
            <w:r w:rsidRPr="00F940CD">
              <w:rPr>
                <w:sz w:val="22"/>
                <w:szCs w:val="22"/>
              </w:rPr>
              <w:t>МВИ. МН 2669-2007</w:t>
            </w:r>
          </w:p>
        </w:tc>
      </w:tr>
      <w:tr w:rsidR="00F940CD" w:rsidRPr="00F940CD" w14:paraId="2217EF97" w14:textId="77777777" w:rsidTr="00981C30">
        <w:trPr>
          <w:cantSplit/>
          <w:trHeight w:val="490"/>
        </w:trPr>
        <w:tc>
          <w:tcPr>
            <w:tcW w:w="711" w:type="dxa"/>
            <w:tcBorders>
              <w:left w:val="single" w:sz="4" w:space="0" w:color="auto"/>
            </w:tcBorders>
          </w:tcPr>
          <w:p w14:paraId="09ED138E" w14:textId="77777777" w:rsidR="009250C8" w:rsidRPr="00F940CD" w:rsidRDefault="009250C8" w:rsidP="00BB2796">
            <w:pPr>
              <w:ind w:left="-108" w:right="-108"/>
              <w:jc w:val="center"/>
              <w:rPr>
                <w:sz w:val="22"/>
                <w:szCs w:val="22"/>
              </w:rPr>
            </w:pPr>
            <w:r w:rsidRPr="00F940CD">
              <w:rPr>
                <w:sz w:val="22"/>
                <w:szCs w:val="22"/>
              </w:rPr>
              <w:t>214.7</w:t>
            </w:r>
          </w:p>
          <w:p w14:paraId="6713F10C" w14:textId="77777777" w:rsidR="009250C8" w:rsidRPr="00F940CD" w:rsidRDefault="009250C8" w:rsidP="00BB2796">
            <w:pPr>
              <w:jc w:val="center"/>
              <w:rPr>
                <w:sz w:val="22"/>
                <w:szCs w:val="22"/>
              </w:rPr>
            </w:pPr>
            <w:r w:rsidRPr="00F940CD">
              <w:rPr>
                <w:sz w:val="22"/>
                <w:szCs w:val="22"/>
              </w:rPr>
              <w:t>*</w:t>
            </w:r>
          </w:p>
        </w:tc>
        <w:tc>
          <w:tcPr>
            <w:tcW w:w="1846" w:type="dxa"/>
            <w:vMerge/>
            <w:tcBorders>
              <w:left w:val="single" w:sz="4" w:space="0" w:color="auto"/>
            </w:tcBorders>
          </w:tcPr>
          <w:p w14:paraId="031337A0" w14:textId="77777777" w:rsidR="009250C8" w:rsidRPr="00F940CD" w:rsidRDefault="009250C8" w:rsidP="00BB2796">
            <w:pPr>
              <w:ind w:right="-106"/>
              <w:rPr>
                <w:sz w:val="22"/>
                <w:szCs w:val="22"/>
              </w:rPr>
            </w:pPr>
          </w:p>
        </w:tc>
        <w:tc>
          <w:tcPr>
            <w:tcW w:w="996" w:type="dxa"/>
            <w:tcBorders>
              <w:top w:val="single" w:sz="4" w:space="0" w:color="auto"/>
              <w:bottom w:val="single" w:sz="4" w:space="0" w:color="auto"/>
            </w:tcBorders>
          </w:tcPr>
          <w:p w14:paraId="13499592" w14:textId="77777777" w:rsidR="009250C8" w:rsidRPr="00F940CD" w:rsidRDefault="009250C8" w:rsidP="00BB2796">
            <w:pPr>
              <w:ind w:left="-78" w:right="-106"/>
              <w:jc w:val="center"/>
              <w:rPr>
                <w:sz w:val="22"/>
                <w:szCs w:val="22"/>
              </w:rPr>
            </w:pPr>
            <w:r w:rsidRPr="00F940CD">
              <w:rPr>
                <w:sz w:val="22"/>
                <w:szCs w:val="22"/>
              </w:rPr>
              <w:t>11.01/</w:t>
            </w:r>
          </w:p>
          <w:p w14:paraId="08FBCE79" w14:textId="77777777" w:rsidR="009250C8" w:rsidRPr="00F940CD" w:rsidRDefault="009250C8" w:rsidP="00BB2796">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3F2CA690" w14:textId="77777777" w:rsidR="009250C8" w:rsidRPr="00F940CD" w:rsidRDefault="009250C8" w:rsidP="00BB2796">
            <w:pPr>
              <w:rPr>
                <w:sz w:val="22"/>
                <w:szCs w:val="22"/>
              </w:rPr>
            </w:pPr>
            <w:r w:rsidRPr="00F940CD">
              <w:rPr>
                <w:sz w:val="22"/>
                <w:szCs w:val="22"/>
              </w:rPr>
              <w:t>Массовая концентрация летучих кислот в пересчете на уксусную кислоту</w:t>
            </w:r>
          </w:p>
        </w:tc>
        <w:tc>
          <w:tcPr>
            <w:tcW w:w="2125" w:type="dxa"/>
            <w:vMerge/>
            <w:tcBorders>
              <w:right w:val="single" w:sz="6" w:space="0" w:color="000000"/>
            </w:tcBorders>
          </w:tcPr>
          <w:p w14:paraId="2EFEBB67" w14:textId="77777777" w:rsidR="009250C8" w:rsidRPr="00F940CD" w:rsidRDefault="009250C8" w:rsidP="00BB2796">
            <w:pPr>
              <w:ind w:right="-106"/>
              <w:rPr>
                <w:sz w:val="22"/>
                <w:szCs w:val="22"/>
              </w:rPr>
            </w:pPr>
          </w:p>
        </w:tc>
        <w:tc>
          <w:tcPr>
            <w:tcW w:w="2831" w:type="dxa"/>
            <w:tcBorders>
              <w:top w:val="single" w:sz="4" w:space="0" w:color="auto"/>
              <w:left w:val="single" w:sz="6" w:space="0" w:color="000000"/>
              <w:bottom w:val="single" w:sz="4" w:space="0" w:color="auto"/>
            </w:tcBorders>
          </w:tcPr>
          <w:p w14:paraId="7D683721" w14:textId="77777777" w:rsidR="009250C8" w:rsidRPr="00F940CD" w:rsidRDefault="009250C8" w:rsidP="00BB2796">
            <w:pPr>
              <w:ind w:right="-106"/>
              <w:rPr>
                <w:sz w:val="22"/>
                <w:szCs w:val="22"/>
              </w:rPr>
            </w:pPr>
            <w:r w:rsidRPr="00F940CD">
              <w:rPr>
                <w:sz w:val="22"/>
                <w:szCs w:val="22"/>
              </w:rPr>
              <w:t>СТБ 1930-2009</w:t>
            </w:r>
          </w:p>
        </w:tc>
      </w:tr>
      <w:tr w:rsidR="00F940CD" w:rsidRPr="00F940CD" w14:paraId="700CC3C2" w14:textId="77777777" w:rsidTr="00981C30">
        <w:trPr>
          <w:cantSplit/>
          <w:trHeight w:val="490"/>
        </w:trPr>
        <w:tc>
          <w:tcPr>
            <w:tcW w:w="711" w:type="dxa"/>
            <w:tcBorders>
              <w:left w:val="single" w:sz="4" w:space="0" w:color="auto"/>
            </w:tcBorders>
          </w:tcPr>
          <w:p w14:paraId="0B4F3E6A" w14:textId="77777777" w:rsidR="009250C8" w:rsidRPr="00F940CD" w:rsidRDefault="009250C8" w:rsidP="00BB2796">
            <w:pPr>
              <w:ind w:left="-108" w:right="-108"/>
              <w:jc w:val="center"/>
              <w:rPr>
                <w:sz w:val="22"/>
                <w:szCs w:val="22"/>
              </w:rPr>
            </w:pPr>
            <w:r w:rsidRPr="00F940CD">
              <w:rPr>
                <w:sz w:val="22"/>
                <w:szCs w:val="22"/>
              </w:rPr>
              <w:t>214.8</w:t>
            </w:r>
          </w:p>
          <w:p w14:paraId="7A1A11B7" w14:textId="77777777" w:rsidR="009250C8" w:rsidRPr="00F940CD" w:rsidRDefault="009250C8" w:rsidP="00BB2796">
            <w:pPr>
              <w:jc w:val="center"/>
              <w:rPr>
                <w:sz w:val="22"/>
                <w:szCs w:val="22"/>
              </w:rPr>
            </w:pPr>
            <w:r w:rsidRPr="00F940CD">
              <w:rPr>
                <w:sz w:val="22"/>
                <w:szCs w:val="22"/>
              </w:rPr>
              <w:t>*</w:t>
            </w:r>
          </w:p>
        </w:tc>
        <w:tc>
          <w:tcPr>
            <w:tcW w:w="1846" w:type="dxa"/>
            <w:vMerge/>
            <w:tcBorders>
              <w:left w:val="single" w:sz="4" w:space="0" w:color="auto"/>
            </w:tcBorders>
          </w:tcPr>
          <w:p w14:paraId="552695EF" w14:textId="77777777" w:rsidR="009250C8" w:rsidRPr="00F940CD" w:rsidRDefault="009250C8" w:rsidP="00BB2796">
            <w:pPr>
              <w:ind w:right="-106"/>
              <w:rPr>
                <w:sz w:val="22"/>
                <w:szCs w:val="22"/>
              </w:rPr>
            </w:pPr>
          </w:p>
        </w:tc>
        <w:tc>
          <w:tcPr>
            <w:tcW w:w="996" w:type="dxa"/>
            <w:tcBorders>
              <w:top w:val="single" w:sz="4" w:space="0" w:color="auto"/>
              <w:bottom w:val="single" w:sz="4" w:space="0" w:color="auto"/>
            </w:tcBorders>
          </w:tcPr>
          <w:p w14:paraId="4452E6CA" w14:textId="77777777" w:rsidR="009250C8" w:rsidRPr="00F940CD" w:rsidRDefault="009250C8" w:rsidP="00BB2796">
            <w:pPr>
              <w:jc w:val="center"/>
              <w:rPr>
                <w:sz w:val="22"/>
                <w:szCs w:val="22"/>
              </w:rPr>
            </w:pPr>
            <w:r w:rsidRPr="00F940CD">
              <w:rPr>
                <w:sz w:val="22"/>
                <w:szCs w:val="22"/>
              </w:rPr>
              <w:t>11.01/</w:t>
            </w:r>
          </w:p>
          <w:p w14:paraId="3B6C9B9D" w14:textId="77777777" w:rsidR="009250C8" w:rsidRPr="00F940CD" w:rsidRDefault="009250C8" w:rsidP="00BB2796">
            <w:pPr>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509AB3C5" w14:textId="77777777" w:rsidR="009250C8" w:rsidRPr="00F940CD" w:rsidRDefault="009250C8" w:rsidP="00BB2796">
            <w:pPr>
              <w:ind w:right="-102"/>
              <w:rPr>
                <w:sz w:val="22"/>
                <w:szCs w:val="22"/>
              </w:rPr>
            </w:pPr>
            <w:r w:rsidRPr="00F940CD">
              <w:rPr>
                <w:sz w:val="22"/>
                <w:szCs w:val="22"/>
              </w:rPr>
              <w:t>Массовая концентра</w:t>
            </w:r>
            <w:r w:rsidR="00BB2796" w:rsidRPr="00F940CD">
              <w:rPr>
                <w:sz w:val="22"/>
                <w:szCs w:val="22"/>
              </w:rPr>
              <w:t>-</w:t>
            </w:r>
            <w:r w:rsidRPr="00F940CD">
              <w:rPr>
                <w:sz w:val="22"/>
                <w:szCs w:val="22"/>
              </w:rPr>
              <w:t>ция железа</w:t>
            </w:r>
          </w:p>
        </w:tc>
        <w:tc>
          <w:tcPr>
            <w:tcW w:w="2125" w:type="dxa"/>
            <w:vMerge/>
            <w:tcBorders>
              <w:right w:val="single" w:sz="6" w:space="0" w:color="000000"/>
            </w:tcBorders>
          </w:tcPr>
          <w:p w14:paraId="59EF6F52" w14:textId="77777777" w:rsidR="009250C8" w:rsidRPr="00F940CD" w:rsidRDefault="009250C8" w:rsidP="00BB2796">
            <w:pPr>
              <w:ind w:right="-106"/>
              <w:rPr>
                <w:sz w:val="22"/>
                <w:szCs w:val="22"/>
              </w:rPr>
            </w:pPr>
          </w:p>
        </w:tc>
        <w:tc>
          <w:tcPr>
            <w:tcW w:w="2831" w:type="dxa"/>
            <w:tcBorders>
              <w:top w:val="single" w:sz="4" w:space="0" w:color="auto"/>
              <w:left w:val="single" w:sz="6" w:space="0" w:color="000000"/>
              <w:bottom w:val="single" w:sz="4" w:space="0" w:color="auto"/>
            </w:tcBorders>
          </w:tcPr>
          <w:p w14:paraId="518E8610" w14:textId="77777777" w:rsidR="009250C8" w:rsidRPr="00F940CD" w:rsidRDefault="009250C8" w:rsidP="00BB2796">
            <w:pPr>
              <w:ind w:right="-106"/>
              <w:rPr>
                <w:sz w:val="22"/>
                <w:szCs w:val="22"/>
                <w:lang w:val="en-US"/>
              </w:rPr>
            </w:pPr>
            <w:r w:rsidRPr="00F940CD">
              <w:rPr>
                <w:sz w:val="22"/>
                <w:szCs w:val="22"/>
                <w:lang w:val="en-US"/>
              </w:rPr>
              <w:t>ГОСТ 30178-96</w:t>
            </w:r>
          </w:p>
          <w:p w14:paraId="63B9F584" w14:textId="77777777" w:rsidR="009250C8" w:rsidRPr="00F940CD" w:rsidRDefault="009250C8" w:rsidP="00BB2796">
            <w:pPr>
              <w:ind w:right="-106"/>
              <w:rPr>
                <w:sz w:val="22"/>
                <w:szCs w:val="22"/>
              </w:rPr>
            </w:pPr>
            <w:r w:rsidRPr="00F940CD">
              <w:rPr>
                <w:sz w:val="22"/>
                <w:szCs w:val="22"/>
                <w:lang w:val="en-US"/>
              </w:rPr>
              <w:t>МВИ.МН 1792-2002</w:t>
            </w:r>
          </w:p>
        </w:tc>
      </w:tr>
      <w:tr w:rsidR="00F940CD" w:rsidRPr="00F940CD" w14:paraId="786EF3A4" w14:textId="77777777" w:rsidTr="00981C30">
        <w:trPr>
          <w:cantSplit/>
          <w:trHeight w:val="490"/>
        </w:trPr>
        <w:tc>
          <w:tcPr>
            <w:tcW w:w="711" w:type="dxa"/>
            <w:tcBorders>
              <w:left w:val="single" w:sz="4" w:space="0" w:color="auto"/>
            </w:tcBorders>
          </w:tcPr>
          <w:p w14:paraId="34BEDE84" w14:textId="77777777" w:rsidR="009250C8" w:rsidRPr="00F940CD" w:rsidRDefault="009250C8" w:rsidP="00BB2796">
            <w:pPr>
              <w:ind w:left="-108" w:right="-108"/>
              <w:jc w:val="center"/>
              <w:rPr>
                <w:sz w:val="22"/>
                <w:szCs w:val="22"/>
              </w:rPr>
            </w:pPr>
            <w:r w:rsidRPr="00F940CD">
              <w:rPr>
                <w:sz w:val="22"/>
                <w:szCs w:val="22"/>
              </w:rPr>
              <w:t>214.9</w:t>
            </w:r>
          </w:p>
          <w:p w14:paraId="196B3D4E" w14:textId="77777777" w:rsidR="009250C8" w:rsidRPr="00F940CD" w:rsidRDefault="009250C8" w:rsidP="00BB2796">
            <w:pPr>
              <w:jc w:val="center"/>
              <w:rPr>
                <w:sz w:val="22"/>
                <w:szCs w:val="22"/>
              </w:rPr>
            </w:pPr>
            <w:r w:rsidRPr="00F940CD">
              <w:rPr>
                <w:sz w:val="22"/>
                <w:szCs w:val="22"/>
              </w:rPr>
              <w:t>*</w:t>
            </w:r>
          </w:p>
        </w:tc>
        <w:tc>
          <w:tcPr>
            <w:tcW w:w="1846" w:type="dxa"/>
            <w:vMerge/>
            <w:tcBorders>
              <w:left w:val="single" w:sz="4" w:space="0" w:color="auto"/>
            </w:tcBorders>
          </w:tcPr>
          <w:p w14:paraId="421B9A86" w14:textId="77777777" w:rsidR="009250C8" w:rsidRPr="00F940CD" w:rsidRDefault="009250C8" w:rsidP="00BB2796">
            <w:pPr>
              <w:ind w:right="-106"/>
              <w:rPr>
                <w:sz w:val="22"/>
                <w:szCs w:val="22"/>
              </w:rPr>
            </w:pPr>
          </w:p>
        </w:tc>
        <w:tc>
          <w:tcPr>
            <w:tcW w:w="996" w:type="dxa"/>
            <w:tcBorders>
              <w:top w:val="single" w:sz="4" w:space="0" w:color="auto"/>
              <w:bottom w:val="single" w:sz="4" w:space="0" w:color="auto"/>
            </w:tcBorders>
          </w:tcPr>
          <w:p w14:paraId="3803E192" w14:textId="77777777" w:rsidR="009250C8" w:rsidRPr="00F940CD" w:rsidRDefault="009250C8" w:rsidP="00BB2796">
            <w:pPr>
              <w:ind w:left="-78" w:right="-106"/>
              <w:jc w:val="center"/>
              <w:rPr>
                <w:sz w:val="22"/>
                <w:szCs w:val="22"/>
              </w:rPr>
            </w:pPr>
            <w:r w:rsidRPr="00F940CD">
              <w:rPr>
                <w:sz w:val="22"/>
                <w:szCs w:val="22"/>
              </w:rPr>
              <w:t>11.01/</w:t>
            </w:r>
          </w:p>
          <w:p w14:paraId="07F15E2E" w14:textId="77777777" w:rsidR="009250C8" w:rsidRPr="00F940CD" w:rsidRDefault="009250C8" w:rsidP="00BB2796">
            <w:pPr>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51B6D0C5" w14:textId="77777777" w:rsidR="009250C8" w:rsidRPr="00F940CD" w:rsidRDefault="009250C8" w:rsidP="00BB2796">
            <w:pPr>
              <w:rPr>
                <w:sz w:val="22"/>
                <w:szCs w:val="22"/>
              </w:rPr>
            </w:pPr>
            <w:r w:rsidRPr="00F940CD">
              <w:rPr>
                <w:sz w:val="22"/>
                <w:szCs w:val="22"/>
              </w:rPr>
              <w:t>Массовая концентрация высших спиртов в пересчете на изоамиловый спирт</w:t>
            </w:r>
          </w:p>
        </w:tc>
        <w:tc>
          <w:tcPr>
            <w:tcW w:w="2125" w:type="dxa"/>
            <w:vMerge w:val="restart"/>
            <w:tcBorders>
              <w:right w:val="single" w:sz="6" w:space="0" w:color="000000"/>
            </w:tcBorders>
          </w:tcPr>
          <w:p w14:paraId="6D73E909" w14:textId="77777777" w:rsidR="009250C8" w:rsidRPr="00F940CD" w:rsidRDefault="009250C8" w:rsidP="00BB2796">
            <w:pPr>
              <w:ind w:right="-106"/>
              <w:rPr>
                <w:sz w:val="22"/>
                <w:szCs w:val="22"/>
              </w:rPr>
            </w:pPr>
            <w:r w:rsidRPr="00F940CD">
              <w:rPr>
                <w:sz w:val="22"/>
                <w:szCs w:val="22"/>
              </w:rPr>
              <w:t xml:space="preserve">СТБ 1386-2013, </w:t>
            </w:r>
          </w:p>
          <w:p w14:paraId="12BFE573" w14:textId="77777777" w:rsidR="009250C8" w:rsidRPr="00F940CD" w:rsidRDefault="009250C8" w:rsidP="00BB2796">
            <w:pPr>
              <w:ind w:right="-106"/>
              <w:rPr>
                <w:sz w:val="22"/>
                <w:szCs w:val="22"/>
              </w:rPr>
            </w:pPr>
            <w:r w:rsidRPr="00F940CD">
              <w:rPr>
                <w:sz w:val="22"/>
                <w:szCs w:val="22"/>
              </w:rPr>
              <w:t>п. 5.2.2, табл. 2</w:t>
            </w:r>
          </w:p>
          <w:p w14:paraId="66D224E6" w14:textId="77777777" w:rsidR="00F26071" w:rsidRPr="00F940CD" w:rsidRDefault="00F26071" w:rsidP="00BB2796">
            <w:pPr>
              <w:ind w:right="-106"/>
              <w:rPr>
                <w:sz w:val="22"/>
                <w:szCs w:val="22"/>
              </w:rPr>
            </w:pPr>
            <w:r w:rsidRPr="00F940CD">
              <w:rPr>
                <w:sz w:val="22"/>
                <w:szCs w:val="22"/>
              </w:rPr>
              <w:t>Постановление Совета министров Республики Беларусь 25.01.2021г. № 37</w:t>
            </w:r>
          </w:p>
          <w:p w14:paraId="26DE6745" w14:textId="77777777" w:rsidR="009250C8" w:rsidRPr="00F940CD" w:rsidRDefault="009250C8" w:rsidP="00BB2796">
            <w:pPr>
              <w:ind w:right="-106"/>
              <w:rPr>
                <w:sz w:val="22"/>
                <w:szCs w:val="22"/>
              </w:rPr>
            </w:pPr>
            <w:r w:rsidRPr="00F940CD">
              <w:rPr>
                <w:sz w:val="22"/>
                <w:szCs w:val="22"/>
              </w:rPr>
              <w:t>ТНПА и другие документы</w:t>
            </w:r>
          </w:p>
          <w:p w14:paraId="3D2C8221" w14:textId="77777777" w:rsidR="009250C8" w:rsidRPr="00F940CD" w:rsidRDefault="009250C8" w:rsidP="00BB2796">
            <w:pPr>
              <w:ind w:right="-106"/>
              <w:rPr>
                <w:sz w:val="22"/>
                <w:szCs w:val="22"/>
              </w:rPr>
            </w:pPr>
          </w:p>
        </w:tc>
        <w:tc>
          <w:tcPr>
            <w:tcW w:w="2831" w:type="dxa"/>
            <w:tcBorders>
              <w:top w:val="single" w:sz="4" w:space="0" w:color="auto"/>
              <w:left w:val="single" w:sz="6" w:space="0" w:color="000000"/>
              <w:bottom w:val="single" w:sz="4" w:space="0" w:color="auto"/>
            </w:tcBorders>
          </w:tcPr>
          <w:p w14:paraId="6F891170" w14:textId="77777777" w:rsidR="009250C8" w:rsidRPr="00F940CD" w:rsidRDefault="009250C8" w:rsidP="00BB2796">
            <w:pPr>
              <w:ind w:right="-106"/>
              <w:rPr>
                <w:sz w:val="22"/>
                <w:szCs w:val="22"/>
              </w:rPr>
            </w:pPr>
            <w:r w:rsidRPr="00F940CD">
              <w:rPr>
                <w:sz w:val="22"/>
                <w:szCs w:val="22"/>
              </w:rPr>
              <w:t>ГОСТ 14138-76</w:t>
            </w:r>
          </w:p>
        </w:tc>
      </w:tr>
      <w:tr w:rsidR="00F940CD" w:rsidRPr="00F940CD" w14:paraId="3C08CB5B" w14:textId="77777777" w:rsidTr="00981C30">
        <w:trPr>
          <w:cantSplit/>
          <w:trHeight w:val="490"/>
        </w:trPr>
        <w:tc>
          <w:tcPr>
            <w:tcW w:w="711" w:type="dxa"/>
            <w:tcBorders>
              <w:left w:val="single" w:sz="4" w:space="0" w:color="auto"/>
            </w:tcBorders>
          </w:tcPr>
          <w:p w14:paraId="5385C174" w14:textId="77777777" w:rsidR="009250C8" w:rsidRPr="00F940CD" w:rsidRDefault="009250C8" w:rsidP="00BB2796">
            <w:pPr>
              <w:ind w:left="-108" w:right="-108"/>
              <w:jc w:val="center"/>
              <w:rPr>
                <w:sz w:val="22"/>
                <w:szCs w:val="22"/>
              </w:rPr>
            </w:pPr>
            <w:r w:rsidRPr="00F940CD">
              <w:rPr>
                <w:sz w:val="22"/>
                <w:szCs w:val="22"/>
              </w:rPr>
              <w:t>214.10</w:t>
            </w:r>
          </w:p>
          <w:p w14:paraId="4D5B681D" w14:textId="77777777" w:rsidR="009250C8" w:rsidRPr="00F940CD" w:rsidRDefault="009250C8" w:rsidP="00BB2796">
            <w:pPr>
              <w:jc w:val="center"/>
              <w:rPr>
                <w:sz w:val="22"/>
                <w:szCs w:val="22"/>
              </w:rPr>
            </w:pPr>
            <w:r w:rsidRPr="00F940CD">
              <w:rPr>
                <w:sz w:val="22"/>
                <w:szCs w:val="22"/>
              </w:rPr>
              <w:t>*</w:t>
            </w:r>
          </w:p>
        </w:tc>
        <w:tc>
          <w:tcPr>
            <w:tcW w:w="1846" w:type="dxa"/>
            <w:vMerge/>
            <w:tcBorders>
              <w:left w:val="single" w:sz="4" w:space="0" w:color="auto"/>
            </w:tcBorders>
          </w:tcPr>
          <w:p w14:paraId="46B60CBB" w14:textId="77777777" w:rsidR="009250C8" w:rsidRPr="00F940CD" w:rsidRDefault="009250C8" w:rsidP="00BB2796">
            <w:pPr>
              <w:ind w:right="-106"/>
              <w:rPr>
                <w:sz w:val="22"/>
                <w:szCs w:val="22"/>
              </w:rPr>
            </w:pPr>
          </w:p>
        </w:tc>
        <w:tc>
          <w:tcPr>
            <w:tcW w:w="996" w:type="dxa"/>
            <w:tcBorders>
              <w:top w:val="single" w:sz="4" w:space="0" w:color="auto"/>
              <w:bottom w:val="single" w:sz="4" w:space="0" w:color="auto"/>
            </w:tcBorders>
          </w:tcPr>
          <w:p w14:paraId="511346DC" w14:textId="77777777" w:rsidR="009250C8" w:rsidRPr="00F940CD" w:rsidRDefault="009250C8" w:rsidP="00BB2796">
            <w:pPr>
              <w:ind w:left="-78" w:right="-106"/>
              <w:jc w:val="center"/>
              <w:rPr>
                <w:sz w:val="22"/>
                <w:szCs w:val="22"/>
              </w:rPr>
            </w:pPr>
            <w:r w:rsidRPr="00F940CD">
              <w:rPr>
                <w:sz w:val="22"/>
                <w:szCs w:val="22"/>
              </w:rPr>
              <w:t>11.01/</w:t>
            </w:r>
          </w:p>
          <w:p w14:paraId="6B925975" w14:textId="77777777" w:rsidR="009250C8" w:rsidRPr="00F940CD" w:rsidRDefault="009250C8" w:rsidP="00BB2796">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687EE127" w14:textId="77777777" w:rsidR="009250C8" w:rsidRPr="00F940CD" w:rsidRDefault="009250C8" w:rsidP="00BB2796">
            <w:pPr>
              <w:ind w:right="-102"/>
              <w:rPr>
                <w:sz w:val="22"/>
                <w:szCs w:val="22"/>
              </w:rPr>
            </w:pPr>
            <w:r w:rsidRPr="00F940CD">
              <w:rPr>
                <w:sz w:val="22"/>
                <w:szCs w:val="22"/>
              </w:rPr>
              <w:t>Массовая концентра</w:t>
            </w:r>
            <w:r w:rsidR="00BB2796" w:rsidRPr="00F940CD">
              <w:rPr>
                <w:sz w:val="22"/>
                <w:szCs w:val="22"/>
              </w:rPr>
              <w:t>-</w:t>
            </w:r>
            <w:r w:rsidRPr="00F940CD">
              <w:rPr>
                <w:sz w:val="22"/>
                <w:szCs w:val="22"/>
              </w:rPr>
              <w:t>ция альдегидов в пересчете на уксусный альдегид</w:t>
            </w:r>
          </w:p>
        </w:tc>
        <w:tc>
          <w:tcPr>
            <w:tcW w:w="2125" w:type="dxa"/>
            <w:vMerge/>
            <w:tcBorders>
              <w:right w:val="single" w:sz="6" w:space="0" w:color="000000"/>
            </w:tcBorders>
          </w:tcPr>
          <w:p w14:paraId="6690748D" w14:textId="77777777" w:rsidR="009250C8" w:rsidRPr="00F940CD" w:rsidRDefault="009250C8" w:rsidP="00BB2796">
            <w:pPr>
              <w:ind w:right="-106"/>
              <w:rPr>
                <w:sz w:val="22"/>
                <w:szCs w:val="22"/>
              </w:rPr>
            </w:pPr>
          </w:p>
        </w:tc>
        <w:tc>
          <w:tcPr>
            <w:tcW w:w="2831" w:type="dxa"/>
            <w:tcBorders>
              <w:top w:val="single" w:sz="4" w:space="0" w:color="auto"/>
              <w:left w:val="single" w:sz="6" w:space="0" w:color="000000"/>
              <w:bottom w:val="single" w:sz="4" w:space="0" w:color="auto"/>
            </w:tcBorders>
          </w:tcPr>
          <w:p w14:paraId="4ED427D4" w14:textId="77777777" w:rsidR="009250C8" w:rsidRPr="00F940CD" w:rsidRDefault="009250C8" w:rsidP="00BB2796">
            <w:pPr>
              <w:ind w:right="-106"/>
              <w:rPr>
                <w:sz w:val="22"/>
                <w:szCs w:val="22"/>
              </w:rPr>
            </w:pPr>
            <w:r w:rsidRPr="00F940CD">
              <w:rPr>
                <w:sz w:val="22"/>
                <w:szCs w:val="22"/>
              </w:rPr>
              <w:t>ГОСТ 12280-75</w:t>
            </w:r>
          </w:p>
        </w:tc>
      </w:tr>
      <w:tr w:rsidR="00F940CD" w:rsidRPr="00F940CD" w14:paraId="5717E61E" w14:textId="77777777" w:rsidTr="00981C30">
        <w:trPr>
          <w:cantSplit/>
          <w:trHeight w:val="490"/>
        </w:trPr>
        <w:tc>
          <w:tcPr>
            <w:tcW w:w="711" w:type="dxa"/>
            <w:tcBorders>
              <w:left w:val="single" w:sz="4" w:space="0" w:color="auto"/>
            </w:tcBorders>
          </w:tcPr>
          <w:p w14:paraId="386E25A5" w14:textId="77777777" w:rsidR="009250C8" w:rsidRPr="00F940CD" w:rsidRDefault="009250C8" w:rsidP="00BB2796">
            <w:pPr>
              <w:ind w:left="-108" w:right="-108"/>
              <w:jc w:val="center"/>
              <w:rPr>
                <w:sz w:val="22"/>
                <w:szCs w:val="22"/>
              </w:rPr>
            </w:pPr>
            <w:r w:rsidRPr="00F940CD">
              <w:rPr>
                <w:sz w:val="22"/>
                <w:szCs w:val="22"/>
              </w:rPr>
              <w:t>214.11</w:t>
            </w:r>
          </w:p>
          <w:p w14:paraId="74A6FEA2" w14:textId="77777777" w:rsidR="009250C8" w:rsidRPr="00F940CD" w:rsidRDefault="009250C8" w:rsidP="00BB2796">
            <w:pPr>
              <w:jc w:val="center"/>
              <w:rPr>
                <w:sz w:val="22"/>
                <w:szCs w:val="22"/>
              </w:rPr>
            </w:pPr>
            <w:r w:rsidRPr="00F940CD">
              <w:rPr>
                <w:sz w:val="22"/>
                <w:szCs w:val="22"/>
              </w:rPr>
              <w:t>*</w:t>
            </w:r>
          </w:p>
        </w:tc>
        <w:tc>
          <w:tcPr>
            <w:tcW w:w="1846" w:type="dxa"/>
            <w:vMerge/>
            <w:tcBorders>
              <w:left w:val="single" w:sz="4" w:space="0" w:color="auto"/>
            </w:tcBorders>
          </w:tcPr>
          <w:p w14:paraId="458388EF" w14:textId="77777777" w:rsidR="009250C8" w:rsidRPr="00F940CD" w:rsidRDefault="009250C8" w:rsidP="00BB2796">
            <w:pPr>
              <w:ind w:right="-106"/>
              <w:rPr>
                <w:sz w:val="22"/>
                <w:szCs w:val="22"/>
              </w:rPr>
            </w:pPr>
          </w:p>
        </w:tc>
        <w:tc>
          <w:tcPr>
            <w:tcW w:w="996" w:type="dxa"/>
            <w:tcBorders>
              <w:top w:val="single" w:sz="4" w:space="0" w:color="auto"/>
              <w:bottom w:val="single" w:sz="4" w:space="0" w:color="auto"/>
            </w:tcBorders>
          </w:tcPr>
          <w:p w14:paraId="62290ADE" w14:textId="77777777" w:rsidR="009250C8" w:rsidRPr="00F940CD" w:rsidRDefault="009250C8" w:rsidP="00BB2796">
            <w:pPr>
              <w:ind w:left="-78" w:right="-106"/>
              <w:jc w:val="center"/>
              <w:rPr>
                <w:sz w:val="22"/>
                <w:szCs w:val="22"/>
              </w:rPr>
            </w:pPr>
            <w:r w:rsidRPr="00F940CD">
              <w:rPr>
                <w:sz w:val="22"/>
                <w:szCs w:val="22"/>
              </w:rPr>
              <w:t>11.01/</w:t>
            </w:r>
          </w:p>
          <w:p w14:paraId="5B92E2E1" w14:textId="77777777" w:rsidR="009250C8" w:rsidRPr="00F940CD" w:rsidRDefault="009250C8" w:rsidP="00BB2796">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2D16B1B9" w14:textId="77777777" w:rsidR="009250C8" w:rsidRPr="00F940CD" w:rsidRDefault="009250C8" w:rsidP="00BB2796">
            <w:pPr>
              <w:rPr>
                <w:sz w:val="22"/>
                <w:szCs w:val="22"/>
              </w:rPr>
            </w:pPr>
            <w:r w:rsidRPr="00F940CD">
              <w:rPr>
                <w:sz w:val="22"/>
                <w:szCs w:val="22"/>
              </w:rPr>
              <w:t>Массовая концент</w:t>
            </w:r>
            <w:r w:rsidR="00BB2796" w:rsidRPr="00F940CD">
              <w:rPr>
                <w:sz w:val="22"/>
                <w:szCs w:val="22"/>
              </w:rPr>
              <w:t>-</w:t>
            </w:r>
            <w:r w:rsidRPr="00F940CD">
              <w:rPr>
                <w:sz w:val="22"/>
                <w:szCs w:val="22"/>
              </w:rPr>
              <w:t>рация средних эфиров в пересчете на уксусно-этиловый эфир</w:t>
            </w:r>
          </w:p>
        </w:tc>
        <w:tc>
          <w:tcPr>
            <w:tcW w:w="2125" w:type="dxa"/>
            <w:vMerge/>
            <w:tcBorders>
              <w:right w:val="single" w:sz="6" w:space="0" w:color="000000"/>
            </w:tcBorders>
          </w:tcPr>
          <w:p w14:paraId="5AACD3D5" w14:textId="77777777" w:rsidR="009250C8" w:rsidRPr="00F940CD" w:rsidRDefault="009250C8" w:rsidP="00BB2796">
            <w:pPr>
              <w:ind w:right="-106"/>
              <w:rPr>
                <w:sz w:val="22"/>
                <w:szCs w:val="22"/>
              </w:rPr>
            </w:pPr>
          </w:p>
        </w:tc>
        <w:tc>
          <w:tcPr>
            <w:tcW w:w="2831" w:type="dxa"/>
            <w:tcBorders>
              <w:top w:val="single" w:sz="4" w:space="0" w:color="auto"/>
              <w:left w:val="single" w:sz="6" w:space="0" w:color="000000"/>
              <w:bottom w:val="single" w:sz="4" w:space="0" w:color="auto"/>
            </w:tcBorders>
          </w:tcPr>
          <w:p w14:paraId="3347731D" w14:textId="77777777" w:rsidR="009250C8" w:rsidRPr="00F940CD" w:rsidRDefault="009250C8" w:rsidP="00BB2796">
            <w:pPr>
              <w:ind w:right="-106"/>
              <w:rPr>
                <w:sz w:val="22"/>
                <w:szCs w:val="22"/>
              </w:rPr>
            </w:pPr>
            <w:r w:rsidRPr="00F940CD">
              <w:rPr>
                <w:sz w:val="22"/>
                <w:szCs w:val="22"/>
              </w:rPr>
              <w:t>ГОСТ 14139-76</w:t>
            </w:r>
          </w:p>
        </w:tc>
      </w:tr>
      <w:tr w:rsidR="00F940CD" w:rsidRPr="00F940CD" w14:paraId="7BEA201E" w14:textId="77777777" w:rsidTr="00981C30">
        <w:trPr>
          <w:cantSplit/>
          <w:trHeight w:val="490"/>
        </w:trPr>
        <w:tc>
          <w:tcPr>
            <w:tcW w:w="711" w:type="dxa"/>
            <w:tcBorders>
              <w:left w:val="single" w:sz="4" w:space="0" w:color="auto"/>
            </w:tcBorders>
          </w:tcPr>
          <w:p w14:paraId="4AE3EAC9" w14:textId="77777777" w:rsidR="009250C8" w:rsidRPr="00F940CD" w:rsidRDefault="009250C8" w:rsidP="00BB2796">
            <w:pPr>
              <w:ind w:left="-108" w:right="-108"/>
              <w:jc w:val="center"/>
              <w:rPr>
                <w:sz w:val="22"/>
                <w:szCs w:val="22"/>
              </w:rPr>
            </w:pPr>
            <w:r w:rsidRPr="00F940CD">
              <w:rPr>
                <w:sz w:val="22"/>
                <w:szCs w:val="22"/>
              </w:rPr>
              <w:t>214.12</w:t>
            </w:r>
          </w:p>
          <w:p w14:paraId="24B2EB5A" w14:textId="77777777" w:rsidR="009250C8" w:rsidRPr="00F940CD" w:rsidRDefault="009250C8" w:rsidP="00BB2796">
            <w:pPr>
              <w:jc w:val="center"/>
              <w:rPr>
                <w:sz w:val="22"/>
                <w:szCs w:val="22"/>
              </w:rPr>
            </w:pPr>
            <w:r w:rsidRPr="00F940CD">
              <w:rPr>
                <w:sz w:val="22"/>
                <w:szCs w:val="22"/>
              </w:rPr>
              <w:t>*</w:t>
            </w:r>
          </w:p>
        </w:tc>
        <w:tc>
          <w:tcPr>
            <w:tcW w:w="1846" w:type="dxa"/>
            <w:vMerge/>
            <w:tcBorders>
              <w:left w:val="single" w:sz="4" w:space="0" w:color="auto"/>
            </w:tcBorders>
          </w:tcPr>
          <w:p w14:paraId="7EFB965C" w14:textId="77777777" w:rsidR="009250C8" w:rsidRPr="00F940CD" w:rsidRDefault="009250C8" w:rsidP="00BB2796">
            <w:pPr>
              <w:ind w:right="-106"/>
              <w:rPr>
                <w:sz w:val="22"/>
                <w:szCs w:val="22"/>
              </w:rPr>
            </w:pPr>
          </w:p>
        </w:tc>
        <w:tc>
          <w:tcPr>
            <w:tcW w:w="996" w:type="dxa"/>
            <w:tcBorders>
              <w:top w:val="single" w:sz="4" w:space="0" w:color="auto"/>
              <w:bottom w:val="single" w:sz="4" w:space="0" w:color="auto"/>
            </w:tcBorders>
          </w:tcPr>
          <w:p w14:paraId="14C4503E" w14:textId="77777777" w:rsidR="009250C8" w:rsidRPr="00F940CD" w:rsidRDefault="009250C8" w:rsidP="00BB2796">
            <w:pPr>
              <w:ind w:left="-78" w:right="-106"/>
              <w:jc w:val="center"/>
              <w:rPr>
                <w:sz w:val="22"/>
                <w:szCs w:val="22"/>
              </w:rPr>
            </w:pPr>
            <w:r w:rsidRPr="00F940CD">
              <w:rPr>
                <w:sz w:val="22"/>
                <w:szCs w:val="22"/>
              </w:rPr>
              <w:t>11.01/</w:t>
            </w:r>
          </w:p>
          <w:p w14:paraId="4A472813" w14:textId="77777777" w:rsidR="009250C8" w:rsidRPr="00F940CD" w:rsidRDefault="009250C8" w:rsidP="00BB2796">
            <w:pPr>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26D93AAB" w14:textId="77777777" w:rsidR="009250C8" w:rsidRPr="00F940CD" w:rsidRDefault="009250C8" w:rsidP="00BB2796">
            <w:pPr>
              <w:rPr>
                <w:sz w:val="22"/>
                <w:szCs w:val="22"/>
              </w:rPr>
            </w:pPr>
            <w:r w:rsidRPr="00F940CD">
              <w:rPr>
                <w:sz w:val="22"/>
                <w:szCs w:val="22"/>
              </w:rPr>
              <w:t>Массовая концентрация метилового спирта</w:t>
            </w:r>
          </w:p>
        </w:tc>
        <w:tc>
          <w:tcPr>
            <w:tcW w:w="2125" w:type="dxa"/>
            <w:tcBorders>
              <w:right w:val="single" w:sz="6" w:space="0" w:color="000000"/>
            </w:tcBorders>
          </w:tcPr>
          <w:p w14:paraId="76AC7CD2" w14:textId="77777777" w:rsidR="009250C8" w:rsidRPr="00F940CD" w:rsidRDefault="009250C8" w:rsidP="00BB2796">
            <w:pPr>
              <w:ind w:right="-106"/>
              <w:rPr>
                <w:sz w:val="22"/>
                <w:szCs w:val="22"/>
              </w:rPr>
            </w:pPr>
            <w:r w:rsidRPr="00F940CD">
              <w:rPr>
                <w:sz w:val="22"/>
                <w:szCs w:val="22"/>
              </w:rPr>
              <w:t xml:space="preserve">СТБ 1386-2013,  </w:t>
            </w:r>
          </w:p>
          <w:p w14:paraId="523D8829" w14:textId="77777777" w:rsidR="00BB2796" w:rsidRPr="00F940CD" w:rsidRDefault="009250C8" w:rsidP="00BB2796">
            <w:pPr>
              <w:ind w:right="-106"/>
              <w:rPr>
                <w:sz w:val="22"/>
                <w:szCs w:val="22"/>
              </w:rPr>
            </w:pPr>
            <w:r w:rsidRPr="00F940CD">
              <w:rPr>
                <w:sz w:val="22"/>
                <w:szCs w:val="22"/>
              </w:rPr>
              <w:t xml:space="preserve">п. 5.2.3 </w:t>
            </w:r>
          </w:p>
          <w:p w14:paraId="1D9D811C" w14:textId="77777777" w:rsidR="00BB2796" w:rsidRPr="00F940CD" w:rsidRDefault="00BB2796" w:rsidP="00BB2796">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3E6EDE72" w14:textId="77777777" w:rsidR="009250C8" w:rsidRPr="00F940CD" w:rsidRDefault="009250C8" w:rsidP="00BB2796">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3E589BFF" w14:textId="77777777" w:rsidR="009250C8" w:rsidRPr="00F940CD" w:rsidRDefault="009250C8" w:rsidP="00BB2796">
            <w:pPr>
              <w:ind w:right="-106"/>
              <w:rPr>
                <w:sz w:val="22"/>
                <w:szCs w:val="22"/>
              </w:rPr>
            </w:pPr>
            <w:r w:rsidRPr="00F940CD">
              <w:rPr>
                <w:sz w:val="22"/>
                <w:szCs w:val="22"/>
              </w:rPr>
              <w:t>ГОСТ 13194-74</w:t>
            </w:r>
          </w:p>
          <w:p w14:paraId="686564A5" w14:textId="77777777" w:rsidR="009250C8" w:rsidRPr="00F940CD" w:rsidRDefault="009250C8" w:rsidP="00BB2796">
            <w:pPr>
              <w:ind w:right="-106"/>
              <w:rPr>
                <w:sz w:val="22"/>
                <w:szCs w:val="22"/>
              </w:rPr>
            </w:pPr>
            <w:r w:rsidRPr="00F940CD">
              <w:rPr>
                <w:sz w:val="22"/>
                <w:szCs w:val="22"/>
              </w:rPr>
              <w:t>СТБ ГОСТ Р 51698-2001</w:t>
            </w:r>
          </w:p>
          <w:p w14:paraId="14D2F412" w14:textId="77777777" w:rsidR="003C5163" w:rsidRPr="00F940CD" w:rsidRDefault="003C5163" w:rsidP="00BB2796">
            <w:pPr>
              <w:ind w:right="-106"/>
              <w:rPr>
                <w:sz w:val="22"/>
                <w:szCs w:val="22"/>
              </w:rPr>
            </w:pPr>
            <w:r w:rsidRPr="00F940CD">
              <w:rPr>
                <w:sz w:val="22"/>
                <w:szCs w:val="22"/>
              </w:rPr>
              <w:t>ГОСТ 33833-2016</w:t>
            </w:r>
          </w:p>
        </w:tc>
      </w:tr>
      <w:tr w:rsidR="00F940CD" w:rsidRPr="00F940CD" w14:paraId="07DB6500" w14:textId="77777777" w:rsidTr="00981C30">
        <w:trPr>
          <w:cantSplit/>
          <w:trHeight w:val="490"/>
        </w:trPr>
        <w:tc>
          <w:tcPr>
            <w:tcW w:w="711" w:type="dxa"/>
            <w:tcBorders>
              <w:left w:val="single" w:sz="4" w:space="0" w:color="auto"/>
            </w:tcBorders>
          </w:tcPr>
          <w:p w14:paraId="5FDF06F9" w14:textId="77777777" w:rsidR="009250C8" w:rsidRPr="00F940CD" w:rsidRDefault="009250C8" w:rsidP="00BB2796">
            <w:pPr>
              <w:ind w:left="-108" w:right="-108"/>
              <w:jc w:val="center"/>
              <w:rPr>
                <w:sz w:val="22"/>
                <w:szCs w:val="22"/>
              </w:rPr>
            </w:pPr>
            <w:r w:rsidRPr="00F940CD">
              <w:rPr>
                <w:sz w:val="22"/>
                <w:szCs w:val="22"/>
              </w:rPr>
              <w:t>214.13</w:t>
            </w:r>
          </w:p>
          <w:p w14:paraId="0A1B63D7" w14:textId="77777777" w:rsidR="009250C8" w:rsidRPr="00F940CD" w:rsidRDefault="009250C8" w:rsidP="00BB2796">
            <w:pPr>
              <w:jc w:val="center"/>
              <w:rPr>
                <w:sz w:val="22"/>
                <w:szCs w:val="22"/>
              </w:rPr>
            </w:pPr>
            <w:r w:rsidRPr="00F940CD">
              <w:rPr>
                <w:sz w:val="22"/>
                <w:szCs w:val="22"/>
              </w:rPr>
              <w:t>*</w:t>
            </w:r>
          </w:p>
        </w:tc>
        <w:tc>
          <w:tcPr>
            <w:tcW w:w="1846" w:type="dxa"/>
            <w:vMerge/>
            <w:tcBorders>
              <w:left w:val="single" w:sz="4" w:space="0" w:color="auto"/>
            </w:tcBorders>
          </w:tcPr>
          <w:p w14:paraId="57D1D95D" w14:textId="77777777" w:rsidR="009250C8" w:rsidRPr="00F940CD" w:rsidRDefault="009250C8" w:rsidP="00BB2796">
            <w:pPr>
              <w:ind w:right="-106"/>
              <w:rPr>
                <w:sz w:val="22"/>
                <w:szCs w:val="22"/>
              </w:rPr>
            </w:pPr>
          </w:p>
        </w:tc>
        <w:tc>
          <w:tcPr>
            <w:tcW w:w="996" w:type="dxa"/>
            <w:tcBorders>
              <w:top w:val="single" w:sz="4" w:space="0" w:color="auto"/>
              <w:bottom w:val="single" w:sz="4" w:space="0" w:color="auto"/>
            </w:tcBorders>
          </w:tcPr>
          <w:p w14:paraId="288CAFB6" w14:textId="77777777" w:rsidR="009250C8" w:rsidRPr="00F940CD" w:rsidRDefault="009250C8" w:rsidP="00BB2796">
            <w:pPr>
              <w:jc w:val="center"/>
              <w:rPr>
                <w:sz w:val="22"/>
                <w:szCs w:val="22"/>
              </w:rPr>
            </w:pPr>
            <w:r w:rsidRPr="00F940CD">
              <w:rPr>
                <w:sz w:val="22"/>
                <w:szCs w:val="22"/>
              </w:rPr>
              <w:t>11.01/</w:t>
            </w:r>
          </w:p>
          <w:p w14:paraId="383D9450" w14:textId="77777777" w:rsidR="009250C8" w:rsidRPr="00F940CD" w:rsidRDefault="009250C8" w:rsidP="00BB2796">
            <w:pPr>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2D6F8792" w14:textId="77777777" w:rsidR="009250C8" w:rsidRPr="00F940CD" w:rsidRDefault="009250C8" w:rsidP="00BB2796">
            <w:pPr>
              <w:rPr>
                <w:sz w:val="22"/>
                <w:szCs w:val="22"/>
              </w:rPr>
            </w:pPr>
            <w:r w:rsidRPr="00F940CD">
              <w:rPr>
                <w:sz w:val="22"/>
                <w:szCs w:val="22"/>
              </w:rPr>
              <w:t>Содержание ртути</w:t>
            </w:r>
          </w:p>
          <w:p w14:paraId="2AB0C2F5" w14:textId="77777777" w:rsidR="009250C8" w:rsidRPr="00F940CD" w:rsidRDefault="009250C8" w:rsidP="00BB2796">
            <w:pPr>
              <w:rPr>
                <w:sz w:val="22"/>
                <w:szCs w:val="22"/>
              </w:rPr>
            </w:pPr>
          </w:p>
        </w:tc>
        <w:tc>
          <w:tcPr>
            <w:tcW w:w="2125" w:type="dxa"/>
            <w:vMerge w:val="restart"/>
            <w:tcBorders>
              <w:right w:val="single" w:sz="6" w:space="0" w:color="000000"/>
            </w:tcBorders>
          </w:tcPr>
          <w:p w14:paraId="5A33FF74" w14:textId="77777777" w:rsidR="009250C8" w:rsidRPr="00F940CD" w:rsidRDefault="009250C8" w:rsidP="00BB2796">
            <w:pPr>
              <w:ind w:right="-106"/>
              <w:rPr>
                <w:sz w:val="22"/>
                <w:szCs w:val="22"/>
              </w:rPr>
            </w:pPr>
            <w:r w:rsidRPr="00F940CD">
              <w:rPr>
                <w:sz w:val="22"/>
                <w:szCs w:val="22"/>
              </w:rPr>
              <w:t>СТБ 1386-2013,</w:t>
            </w:r>
          </w:p>
          <w:p w14:paraId="17DBE5CD" w14:textId="77777777" w:rsidR="009250C8" w:rsidRPr="00F940CD" w:rsidRDefault="009250C8" w:rsidP="00BB2796">
            <w:pPr>
              <w:ind w:right="-106"/>
              <w:rPr>
                <w:sz w:val="22"/>
                <w:szCs w:val="22"/>
              </w:rPr>
            </w:pPr>
            <w:r w:rsidRPr="00F940CD">
              <w:rPr>
                <w:sz w:val="22"/>
                <w:szCs w:val="22"/>
              </w:rPr>
              <w:t xml:space="preserve"> п. 5.2.4</w:t>
            </w:r>
          </w:p>
          <w:p w14:paraId="6A0BA916" w14:textId="77777777" w:rsidR="009250C8" w:rsidRPr="00F940CD" w:rsidRDefault="009250C8" w:rsidP="00BB2796">
            <w:pPr>
              <w:ind w:right="-106"/>
              <w:rPr>
                <w:sz w:val="22"/>
                <w:szCs w:val="22"/>
              </w:rPr>
            </w:pPr>
            <w:r w:rsidRPr="00F940CD">
              <w:rPr>
                <w:sz w:val="22"/>
                <w:szCs w:val="22"/>
              </w:rPr>
              <w:t>СанПиН от 21.06.2013 № 52</w:t>
            </w:r>
          </w:p>
          <w:p w14:paraId="5C6292FF" w14:textId="77777777" w:rsidR="00BB2796" w:rsidRPr="00F940CD" w:rsidRDefault="009250C8" w:rsidP="00BB2796">
            <w:pPr>
              <w:ind w:right="-106"/>
              <w:rPr>
                <w:sz w:val="22"/>
                <w:szCs w:val="22"/>
              </w:rPr>
            </w:pPr>
            <w:r w:rsidRPr="00F940CD">
              <w:rPr>
                <w:sz w:val="22"/>
                <w:szCs w:val="22"/>
              </w:rPr>
              <w:t xml:space="preserve">ГН от 21.06.2013 </w:t>
            </w:r>
          </w:p>
          <w:p w14:paraId="4CAE30F4" w14:textId="77777777" w:rsidR="009250C8" w:rsidRPr="00F940CD" w:rsidRDefault="009250C8" w:rsidP="00BB2796">
            <w:pPr>
              <w:ind w:right="-106"/>
              <w:rPr>
                <w:sz w:val="22"/>
                <w:szCs w:val="22"/>
              </w:rPr>
            </w:pPr>
            <w:r w:rsidRPr="00F940CD">
              <w:rPr>
                <w:sz w:val="22"/>
                <w:szCs w:val="22"/>
              </w:rPr>
              <w:t xml:space="preserve">№ 52 </w:t>
            </w:r>
          </w:p>
          <w:p w14:paraId="5198E532" w14:textId="77777777" w:rsidR="00BB2796" w:rsidRPr="00F940CD" w:rsidRDefault="00BB2796" w:rsidP="00BB2796">
            <w:pPr>
              <w:ind w:right="-106"/>
              <w:rPr>
                <w:sz w:val="22"/>
                <w:szCs w:val="22"/>
              </w:rPr>
            </w:pPr>
            <w:r w:rsidRPr="00F940CD">
              <w:rPr>
                <w:sz w:val="22"/>
                <w:szCs w:val="22"/>
              </w:rPr>
              <w:t>Постановление Совета министров Республики Беларусь 25.01.2021г. № 37</w:t>
            </w:r>
          </w:p>
          <w:p w14:paraId="719D7FDC" w14:textId="77777777" w:rsidR="009250C8" w:rsidRPr="00F940CD" w:rsidRDefault="009250C8" w:rsidP="00BB2796">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423F0CD0" w14:textId="77777777" w:rsidR="009250C8" w:rsidRPr="00F940CD" w:rsidRDefault="009250C8" w:rsidP="00BB2796">
            <w:pPr>
              <w:ind w:right="-106"/>
              <w:rPr>
                <w:sz w:val="22"/>
                <w:szCs w:val="22"/>
              </w:rPr>
            </w:pPr>
            <w:r w:rsidRPr="00F940CD">
              <w:rPr>
                <w:sz w:val="22"/>
                <w:szCs w:val="22"/>
              </w:rPr>
              <w:t>ГОСТ 33412-2015</w:t>
            </w:r>
          </w:p>
        </w:tc>
      </w:tr>
      <w:tr w:rsidR="00F940CD" w:rsidRPr="00F940CD" w14:paraId="22DE9340" w14:textId="77777777" w:rsidTr="00981C30">
        <w:trPr>
          <w:cantSplit/>
          <w:trHeight w:val="490"/>
        </w:trPr>
        <w:tc>
          <w:tcPr>
            <w:tcW w:w="711" w:type="dxa"/>
            <w:tcBorders>
              <w:left w:val="single" w:sz="4" w:space="0" w:color="auto"/>
            </w:tcBorders>
          </w:tcPr>
          <w:p w14:paraId="06BE77E3" w14:textId="77777777" w:rsidR="009250C8" w:rsidRPr="00F940CD" w:rsidRDefault="009250C8" w:rsidP="00BB2796">
            <w:pPr>
              <w:ind w:left="-108" w:right="-108"/>
              <w:jc w:val="center"/>
              <w:rPr>
                <w:sz w:val="22"/>
                <w:szCs w:val="22"/>
              </w:rPr>
            </w:pPr>
            <w:r w:rsidRPr="00F940CD">
              <w:rPr>
                <w:sz w:val="22"/>
                <w:szCs w:val="22"/>
              </w:rPr>
              <w:t>214.14</w:t>
            </w:r>
          </w:p>
          <w:p w14:paraId="5409EC7F" w14:textId="77777777" w:rsidR="009250C8" w:rsidRPr="00F940CD" w:rsidRDefault="009250C8" w:rsidP="00BB2796">
            <w:pPr>
              <w:jc w:val="center"/>
              <w:rPr>
                <w:sz w:val="22"/>
                <w:szCs w:val="22"/>
              </w:rPr>
            </w:pPr>
            <w:r w:rsidRPr="00F940CD">
              <w:rPr>
                <w:sz w:val="22"/>
                <w:szCs w:val="22"/>
              </w:rPr>
              <w:t>*</w:t>
            </w:r>
          </w:p>
        </w:tc>
        <w:tc>
          <w:tcPr>
            <w:tcW w:w="1846" w:type="dxa"/>
            <w:vMerge/>
            <w:tcBorders>
              <w:left w:val="single" w:sz="4" w:space="0" w:color="auto"/>
            </w:tcBorders>
          </w:tcPr>
          <w:p w14:paraId="1BC2A459" w14:textId="77777777" w:rsidR="009250C8" w:rsidRPr="00F940CD" w:rsidRDefault="009250C8" w:rsidP="00BB2796">
            <w:pPr>
              <w:ind w:right="-106"/>
              <w:rPr>
                <w:sz w:val="22"/>
                <w:szCs w:val="22"/>
              </w:rPr>
            </w:pPr>
          </w:p>
        </w:tc>
        <w:tc>
          <w:tcPr>
            <w:tcW w:w="996" w:type="dxa"/>
            <w:vMerge w:val="restart"/>
            <w:tcBorders>
              <w:top w:val="single" w:sz="4" w:space="0" w:color="auto"/>
            </w:tcBorders>
          </w:tcPr>
          <w:p w14:paraId="1527A681" w14:textId="77777777" w:rsidR="009250C8" w:rsidRPr="00F940CD" w:rsidRDefault="009250C8" w:rsidP="00BB2796">
            <w:pPr>
              <w:jc w:val="center"/>
              <w:rPr>
                <w:sz w:val="22"/>
                <w:szCs w:val="22"/>
              </w:rPr>
            </w:pPr>
            <w:r w:rsidRPr="00F940CD">
              <w:rPr>
                <w:sz w:val="22"/>
                <w:szCs w:val="22"/>
              </w:rPr>
              <w:t>11.01/</w:t>
            </w:r>
          </w:p>
          <w:p w14:paraId="2D2B50DF" w14:textId="77777777" w:rsidR="009250C8" w:rsidRPr="00F940CD" w:rsidRDefault="009250C8" w:rsidP="00BB2796">
            <w:pPr>
              <w:jc w:val="center"/>
              <w:rPr>
                <w:sz w:val="22"/>
                <w:szCs w:val="22"/>
              </w:rPr>
            </w:pPr>
            <w:r w:rsidRPr="00F940CD">
              <w:rPr>
                <w:sz w:val="22"/>
                <w:szCs w:val="22"/>
              </w:rPr>
              <w:t>08.032, 08.035</w:t>
            </w:r>
          </w:p>
        </w:tc>
        <w:tc>
          <w:tcPr>
            <w:tcW w:w="2126" w:type="dxa"/>
            <w:tcBorders>
              <w:top w:val="single" w:sz="4" w:space="0" w:color="auto"/>
              <w:bottom w:val="single" w:sz="4" w:space="0" w:color="auto"/>
            </w:tcBorders>
          </w:tcPr>
          <w:p w14:paraId="71CA42B7" w14:textId="77777777" w:rsidR="009250C8" w:rsidRPr="00F940CD" w:rsidRDefault="009250C8" w:rsidP="00BB2796">
            <w:pPr>
              <w:rPr>
                <w:sz w:val="22"/>
                <w:szCs w:val="22"/>
              </w:rPr>
            </w:pPr>
            <w:r w:rsidRPr="00F940CD">
              <w:rPr>
                <w:sz w:val="22"/>
                <w:szCs w:val="22"/>
              </w:rPr>
              <w:t>Содержание мышьяка</w:t>
            </w:r>
          </w:p>
        </w:tc>
        <w:tc>
          <w:tcPr>
            <w:tcW w:w="2125" w:type="dxa"/>
            <w:vMerge/>
            <w:tcBorders>
              <w:right w:val="single" w:sz="6" w:space="0" w:color="000000"/>
            </w:tcBorders>
          </w:tcPr>
          <w:p w14:paraId="776E6029" w14:textId="77777777" w:rsidR="009250C8" w:rsidRPr="00F940CD" w:rsidRDefault="009250C8" w:rsidP="00BB2796">
            <w:pPr>
              <w:ind w:right="-106"/>
              <w:rPr>
                <w:sz w:val="22"/>
                <w:szCs w:val="22"/>
              </w:rPr>
            </w:pPr>
          </w:p>
        </w:tc>
        <w:tc>
          <w:tcPr>
            <w:tcW w:w="2831" w:type="dxa"/>
            <w:tcBorders>
              <w:top w:val="single" w:sz="4" w:space="0" w:color="auto"/>
              <w:left w:val="single" w:sz="6" w:space="0" w:color="000000"/>
              <w:bottom w:val="single" w:sz="4" w:space="0" w:color="auto"/>
            </w:tcBorders>
          </w:tcPr>
          <w:p w14:paraId="606C047F" w14:textId="77777777" w:rsidR="009250C8" w:rsidRPr="00F940CD" w:rsidRDefault="009250C8" w:rsidP="00BB2796">
            <w:pPr>
              <w:ind w:right="-106"/>
              <w:rPr>
                <w:sz w:val="22"/>
                <w:szCs w:val="22"/>
              </w:rPr>
            </w:pPr>
            <w:r w:rsidRPr="00F940CD">
              <w:rPr>
                <w:sz w:val="22"/>
                <w:szCs w:val="22"/>
              </w:rPr>
              <w:t>ГОСТ 33411-2015</w:t>
            </w:r>
          </w:p>
          <w:p w14:paraId="2AF562DD" w14:textId="77777777" w:rsidR="009250C8" w:rsidRPr="00F940CD" w:rsidRDefault="009250C8" w:rsidP="00BB2796">
            <w:pPr>
              <w:ind w:right="-106"/>
              <w:rPr>
                <w:sz w:val="22"/>
                <w:szCs w:val="22"/>
              </w:rPr>
            </w:pPr>
            <w:r w:rsidRPr="00F940CD">
              <w:rPr>
                <w:sz w:val="22"/>
                <w:szCs w:val="22"/>
              </w:rPr>
              <w:t>МВИ.МН 1792-2002</w:t>
            </w:r>
          </w:p>
        </w:tc>
      </w:tr>
      <w:tr w:rsidR="00F940CD" w:rsidRPr="00F940CD" w14:paraId="4D24A9AA" w14:textId="77777777" w:rsidTr="00981C30">
        <w:trPr>
          <w:cantSplit/>
          <w:trHeight w:val="490"/>
        </w:trPr>
        <w:tc>
          <w:tcPr>
            <w:tcW w:w="711" w:type="dxa"/>
            <w:tcBorders>
              <w:left w:val="single" w:sz="4" w:space="0" w:color="auto"/>
            </w:tcBorders>
          </w:tcPr>
          <w:p w14:paraId="4FC3C55B" w14:textId="77777777" w:rsidR="009250C8" w:rsidRPr="00F940CD" w:rsidRDefault="009250C8" w:rsidP="00BB2796">
            <w:pPr>
              <w:ind w:left="-108" w:right="-108"/>
              <w:jc w:val="center"/>
              <w:rPr>
                <w:sz w:val="22"/>
                <w:szCs w:val="22"/>
              </w:rPr>
            </w:pPr>
            <w:r w:rsidRPr="00F940CD">
              <w:rPr>
                <w:sz w:val="22"/>
                <w:szCs w:val="22"/>
              </w:rPr>
              <w:t>214.15</w:t>
            </w:r>
          </w:p>
          <w:p w14:paraId="24771C5C" w14:textId="77777777" w:rsidR="009250C8" w:rsidRPr="00F940CD" w:rsidRDefault="009250C8" w:rsidP="00BB2796">
            <w:pPr>
              <w:ind w:left="-108" w:right="-108"/>
              <w:jc w:val="center"/>
              <w:rPr>
                <w:sz w:val="22"/>
                <w:szCs w:val="22"/>
              </w:rPr>
            </w:pPr>
            <w:r w:rsidRPr="00F940CD">
              <w:rPr>
                <w:sz w:val="22"/>
                <w:szCs w:val="22"/>
              </w:rPr>
              <w:t>*</w:t>
            </w:r>
          </w:p>
        </w:tc>
        <w:tc>
          <w:tcPr>
            <w:tcW w:w="1846" w:type="dxa"/>
            <w:vMerge/>
            <w:tcBorders>
              <w:left w:val="single" w:sz="4" w:space="0" w:color="auto"/>
            </w:tcBorders>
          </w:tcPr>
          <w:p w14:paraId="0887C945" w14:textId="77777777" w:rsidR="009250C8" w:rsidRPr="00F940CD" w:rsidRDefault="009250C8" w:rsidP="00BB2796">
            <w:pPr>
              <w:ind w:right="-106"/>
              <w:rPr>
                <w:sz w:val="22"/>
                <w:szCs w:val="22"/>
              </w:rPr>
            </w:pPr>
          </w:p>
        </w:tc>
        <w:tc>
          <w:tcPr>
            <w:tcW w:w="996" w:type="dxa"/>
            <w:vMerge/>
          </w:tcPr>
          <w:p w14:paraId="5C41195B" w14:textId="77777777" w:rsidR="009250C8" w:rsidRPr="00F940CD" w:rsidRDefault="009250C8" w:rsidP="00BB2796">
            <w:pPr>
              <w:jc w:val="center"/>
              <w:rPr>
                <w:sz w:val="22"/>
                <w:szCs w:val="22"/>
              </w:rPr>
            </w:pPr>
          </w:p>
        </w:tc>
        <w:tc>
          <w:tcPr>
            <w:tcW w:w="2126" w:type="dxa"/>
            <w:tcBorders>
              <w:top w:val="single" w:sz="4" w:space="0" w:color="auto"/>
              <w:bottom w:val="single" w:sz="4" w:space="0" w:color="auto"/>
            </w:tcBorders>
          </w:tcPr>
          <w:p w14:paraId="4876A83A" w14:textId="77777777" w:rsidR="009250C8" w:rsidRPr="00F940CD" w:rsidRDefault="009250C8" w:rsidP="00BB2796">
            <w:pPr>
              <w:rPr>
                <w:sz w:val="22"/>
                <w:szCs w:val="22"/>
              </w:rPr>
            </w:pPr>
            <w:r w:rsidRPr="00F940CD">
              <w:rPr>
                <w:sz w:val="22"/>
                <w:szCs w:val="22"/>
              </w:rPr>
              <w:t>Содержание свинца</w:t>
            </w:r>
          </w:p>
        </w:tc>
        <w:tc>
          <w:tcPr>
            <w:tcW w:w="2125" w:type="dxa"/>
            <w:vMerge/>
            <w:tcBorders>
              <w:right w:val="single" w:sz="6" w:space="0" w:color="000000"/>
            </w:tcBorders>
          </w:tcPr>
          <w:p w14:paraId="0B208FB1" w14:textId="77777777" w:rsidR="009250C8" w:rsidRPr="00F940CD" w:rsidRDefault="009250C8" w:rsidP="00BB2796">
            <w:pPr>
              <w:ind w:right="-106"/>
              <w:rPr>
                <w:sz w:val="22"/>
                <w:szCs w:val="22"/>
              </w:rPr>
            </w:pPr>
          </w:p>
        </w:tc>
        <w:tc>
          <w:tcPr>
            <w:tcW w:w="2831" w:type="dxa"/>
            <w:vMerge w:val="restart"/>
            <w:tcBorders>
              <w:top w:val="single" w:sz="4" w:space="0" w:color="auto"/>
              <w:left w:val="single" w:sz="6" w:space="0" w:color="000000"/>
            </w:tcBorders>
          </w:tcPr>
          <w:p w14:paraId="7B352BE0" w14:textId="77777777" w:rsidR="009250C8" w:rsidRPr="00F940CD" w:rsidRDefault="009250C8" w:rsidP="00BB2796">
            <w:pPr>
              <w:ind w:right="-106"/>
              <w:rPr>
                <w:sz w:val="22"/>
                <w:szCs w:val="22"/>
              </w:rPr>
            </w:pPr>
            <w:r w:rsidRPr="00F940CD">
              <w:rPr>
                <w:sz w:val="22"/>
                <w:szCs w:val="22"/>
              </w:rPr>
              <w:t xml:space="preserve">ГОСТ 30178-96 </w:t>
            </w:r>
          </w:p>
          <w:p w14:paraId="41E12184" w14:textId="77777777" w:rsidR="009250C8" w:rsidRPr="00F940CD" w:rsidRDefault="009250C8" w:rsidP="00BB2796">
            <w:pPr>
              <w:ind w:right="-108"/>
              <w:rPr>
                <w:sz w:val="22"/>
                <w:szCs w:val="22"/>
              </w:rPr>
            </w:pPr>
            <w:r w:rsidRPr="00F940CD">
              <w:rPr>
                <w:sz w:val="22"/>
                <w:szCs w:val="22"/>
              </w:rPr>
              <w:t>ГОСТ EN 14083-2013</w:t>
            </w:r>
          </w:p>
          <w:p w14:paraId="74CFA994" w14:textId="77777777" w:rsidR="009250C8" w:rsidRPr="00F940CD" w:rsidRDefault="009250C8" w:rsidP="00BB2796">
            <w:pPr>
              <w:ind w:right="-106"/>
              <w:rPr>
                <w:sz w:val="22"/>
                <w:szCs w:val="22"/>
              </w:rPr>
            </w:pPr>
            <w:r w:rsidRPr="00F940CD">
              <w:rPr>
                <w:sz w:val="22"/>
                <w:szCs w:val="22"/>
              </w:rPr>
              <w:t>ГОСТ EN 14084-</w:t>
            </w:r>
            <w:r w:rsidRPr="00F940CD">
              <w:t>20</w:t>
            </w:r>
            <w:r w:rsidRPr="00F940CD">
              <w:rPr>
                <w:sz w:val="22"/>
                <w:szCs w:val="22"/>
              </w:rPr>
              <w:t>14</w:t>
            </w:r>
          </w:p>
          <w:p w14:paraId="5DA990CB" w14:textId="77777777" w:rsidR="009250C8" w:rsidRPr="00F940CD" w:rsidRDefault="009250C8" w:rsidP="00BB2796">
            <w:pPr>
              <w:ind w:right="-108"/>
              <w:rPr>
                <w:sz w:val="22"/>
                <w:szCs w:val="22"/>
              </w:rPr>
            </w:pPr>
            <w:r w:rsidRPr="00F940CD">
              <w:rPr>
                <w:sz w:val="22"/>
                <w:szCs w:val="22"/>
              </w:rPr>
              <w:t>МВИ.МН 1792-2002</w:t>
            </w:r>
          </w:p>
        </w:tc>
      </w:tr>
      <w:tr w:rsidR="00F940CD" w:rsidRPr="00F940CD" w14:paraId="7CA9F993" w14:textId="77777777" w:rsidTr="00981C30">
        <w:trPr>
          <w:cantSplit/>
          <w:trHeight w:val="490"/>
        </w:trPr>
        <w:tc>
          <w:tcPr>
            <w:tcW w:w="711" w:type="dxa"/>
            <w:tcBorders>
              <w:left w:val="single" w:sz="4" w:space="0" w:color="auto"/>
            </w:tcBorders>
          </w:tcPr>
          <w:p w14:paraId="128DCA82" w14:textId="77777777" w:rsidR="009250C8" w:rsidRPr="00F940CD" w:rsidRDefault="009250C8" w:rsidP="00B7534A">
            <w:pPr>
              <w:spacing w:line="264" w:lineRule="auto"/>
              <w:ind w:left="-108" w:right="-108"/>
              <w:jc w:val="center"/>
              <w:rPr>
                <w:sz w:val="22"/>
                <w:szCs w:val="22"/>
              </w:rPr>
            </w:pPr>
            <w:r w:rsidRPr="00F940CD">
              <w:rPr>
                <w:sz w:val="22"/>
                <w:szCs w:val="22"/>
              </w:rPr>
              <w:t>214.16</w:t>
            </w:r>
          </w:p>
          <w:p w14:paraId="649E9858" w14:textId="77777777" w:rsidR="009250C8" w:rsidRPr="00F940CD" w:rsidRDefault="009250C8"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3474DDF" w14:textId="77777777" w:rsidR="009250C8" w:rsidRPr="00F940CD" w:rsidRDefault="009250C8" w:rsidP="00B7534A">
            <w:pPr>
              <w:spacing w:line="264" w:lineRule="auto"/>
              <w:ind w:right="-106"/>
              <w:rPr>
                <w:sz w:val="22"/>
                <w:szCs w:val="22"/>
              </w:rPr>
            </w:pPr>
          </w:p>
        </w:tc>
        <w:tc>
          <w:tcPr>
            <w:tcW w:w="996" w:type="dxa"/>
            <w:vMerge/>
            <w:tcBorders>
              <w:bottom w:val="single" w:sz="4" w:space="0" w:color="auto"/>
            </w:tcBorders>
          </w:tcPr>
          <w:p w14:paraId="51833F0D" w14:textId="77777777" w:rsidR="009250C8" w:rsidRPr="00F940CD" w:rsidRDefault="009250C8" w:rsidP="00B7534A">
            <w:pPr>
              <w:spacing w:line="264" w:lineRule="auto"/>
              <w:jc w:val="center"/>
              <w:rPr>
                <w:sz w:val="22"/>
                <w:szCs w:val="22"/>
              </w:rPr>
            </w:pPr>
          </w:p>
        </w:tc>
        <w:tc>
          <w:tcPr>
            <w:tcW w:w="2126" w:type="dxa"/>
            <w:tcBorders>
              <w:top w:val="single" w:sz="4" w:space="0" w:color="auto"/>
              <w:bottom w:val="single" w:sz="4" w:space="0" w:color="auto"/>
            </w:tcBorders>
          </w:tcPr>
          <w:p w14:paraId="3316A3CD" w14:textId="77777777" w:rsidR="009250C8" w:rsidRPr="00F940CD" w:rsidRDefault="009250C8" w:rsidP="00B7534A">
            <w:pPr>
              <w:spacing w:line="264" w:lineRule="auto"/>
              <w:rPr>
                <w:sz w:val="22"/>
                <w:szCs w:val="22"/>
              </w:rPr>
            </w:pPr>
            <w:r w:rsidRPr="00F940CD">
              <w:rPr>
                <w:sz w:val="22"/>
                <w:szCs w:val="22"/>
              </w:rPr>
              <w:t>Содержание кадмия</w:t>
            </w:r>
          </w:p>
        </w:tc>
        <w:tc>
          <w:tcPr>
            <w:tcW w:w="2125" w:type="dxa"/>
            <w:vMerge/>
            <w:tcBorders>
              <w:right w:val="single" w:sz="6" w:space="0" w:color="000000"/>
            </w:tcBorders>
          </w:tcPr>
          <w:p w14:paraId="0696AD4B" w14:textId="77777777" w:rsidR="009250C8" w:rsidRPr="00F940CD" w:rsidRDefault="009250C8" w:rsidP="00B7534A">
            <w:pPr>
              <w:spacing w:line="264" w:lineRule="auto"/>
              <w:ind w:right="-106"/>
              <w:rPr>
                <w:sz w:val="22"/>
                <w:szCs w:val="22"/>
              </w:rPr>
            </w:pPr>
          </w:p>
        </w:tc>
        <w:tc>
          <w:tcPr>
            <w:tcW w:w="2831" w:type="dxa"/>
            <w:vMerge/>
            <w:tcBorders>
              <w:left w:val="single" w:sz="6" w:space="0" w:color="000000"/>
              <w:bottom w:val="single" w:sz="4" w:space="0" w:color="auto"/>
            </w:tcBorders>
          </w:tcPr>
          <w:p w14:paraId="5D82C41A" w14:textId="77777777" w:rsidR="009250C8" w:rsidRPr="00F940CD" w:rsidRDefault="009250C8" w:rsidP="00B7534A">
            <w:pPr>
              <w:spacing w:line="264" w:lineRule="auto"/>
              <w:ind w:right="-106"/>
              <w:rPr>
                <w:sz w:val="22"/>
                <w:szCs w:val="22"/>
              </w:rPr>
            </w:pPr>
          </w:p>
        </w:tc>
      </w:tr>
    </w:tbl>
    <w:p w14:paraId="1FD87E55" w14:textId="77777777" w:rsidR="009250C8" w:rsidRPr="00F940CD" w:rsidRDefault="009250C8"/>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4356C88A" w14:textId="77777777" w:rsidTr="00981C30">
        <w:trPr>
          <w:cantSplit/>
          <w:trHeight w:val="490"/>
        </w:trPr>
        <w:tc>
          <w:tcPr>
            <w:tcW w:w="711" w:type="dxa"/>
            <w:tcBorders>
              <w:left w:val="single" w:sz="4" w:space="0" w:color="auto"/>
            </w:tcBorders>
          </w:tcPr>
          <w:p w14:paraId="4F733528" w14:textId="77777777" w:rsidR="006D5FD5" w:rsidRPr="00F940CD" w:rsidRDefault="006D5FD5" w:rsidP="00B7534A">
            <w:pPr>
              <w:spacing w:line="264" w:lineRule="auto"/>
              <w:ind w:left="-108" w:right="-108"/>
              <w:jc w:val="center"/>
              <w:rPr>
                <w:sz w:val="22"/>
                <w:szCs w:val="22"/>
              </w:rPr>
            </w:pPr>
            <w:r w:rsidRPr="00F940CD">
              <w:rPr>
                <w:sz w:val="22"/>
                <w:szCs w:val="22"/>
              </w:rPr>
              <w:lastRenderedPageBreak/>
              <w:t>215.1</w:t>
            </w:r>
          </w:p>
          <w:p w14:paraId="11CB14CE" w14:textId="77777777" w:rsidR="006D5FD5" w:rsidRPr="00F940CD" w:rsidRDefault="006D5FD5"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36E9CB13" w14:textId="77777777" w:rsidR="006D5FD5" w:rsidRPr="00F940CD" w:rsidRDefault="006D5FD5" w:rsidP="00B7534A">
            <w:pPr>
              <w:spacing w:line="264" w:lineRule="auto"/>
              <w:ind w:right="-106"/>
              <w:rPr>
                <w:sz w:val="22"/>
                <w:szCs w:val="22"/>
              </w:rPr>
            </w:pPr>
            <w:r w:rsidRPr="00F940CD">
              <w:rPr>
                <w:sz w:val="22"/>
                <w:szCs w:val="22"/>
              </w:rPr>
              <w:t>Вина игристые и игристые жемчужные вина</w:t>
            </w:r>
          </w:p>
          <w:p w14:paraId="42206022" w14:textId="77777777" w:rsidR="006D5FD5" w:rsidRPr="00F940CD" w:rsidRDefault="006D5FD5" w:rsidP="006D5FD5">
            <w:pPr>
              <w:spacing w:line="264" w:lineRule="auto"/>
              <w:ind w:right="-106"/>
              <w:rPr>
                <w:sz w:val="22"/>
                <w:szCs w:val="22"/>
              </w:rPr>
            </w:pPr>
          </w:p>
        </w:tc>
        <w:tc>
          <w:tcPr>
            <w:tcW w:w="996" w:type="dxa"/>
            <w:tcBorders>
              <w:top w:val="single" w:sz="4" w:space="0" w:color="auto"/>
              <w:bottom w:val="single" w:sz="4" w:space="0" w:color="auto"/>
            </w:tcBorders>
          </w:tcPr>
          <w:p w14:paraId="6F14D616" w14:textId="77777777" w:rsidR="006D5FD5" w:rsidRPr="00F940CD" w:rsidRDefault="006D5FD5" w:rsidP="00B7534A">
            <w:pPr>
              <w:spacing w:line="264" w:lineRule="auto"/>
              <w:ind w:left="-78" w:right="-106"/>
              <w:jc w:val="center"/>
              <w:rPr>
                <w:sz w:val="22"/>
                <w:szCs w:val="22"/>
              </w:rPr>
            </w:pPr>
            <w:r w:rsidRPr="00F940CD">
              <w:rPr>
                <w:sz w:val="22"/>
                <w:szCs w:val="22"/>
              </w:rPr>
              <w:t>11.02/</w:t>
            </w:r>
          </w:p>
          <w:p w14:paraId="0D65ECC0" w14:textId="77777777" w:rsidR="006D5FD5" w:rsidRPr="00F940CD" w:rsidRDefault="006D5FD5"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1A3844D0" w14:textId="77777777" w:rsidR="006D5FD5" w:rsidRPr="00F940CD" w:rsidRDefault="006D5FD5" w:rsidP="00B7534A">
            <w:pPr>
              <w:spacing w:line="264" w:lineRule="auto"/>
              <w:rPr>
                <w:sz w:val="22"/>
                <w:szCs w:val="22"/>
              </w:rPr>
            </w:pPr>
            <w:r w:rsidRPr="00F940CD">
              <w:rPr>
                <w:sz w:val="22"/>
                <w:szCs w:val="22"/>
              </w:rPr>
              <w:t>Прозрачность, цвет</w:t>
            </w:r>
          </w:p>
        </w:tc>
        <w:tc>
          <w:tcPr>
            <w:tcW w:w="2125" w:type="dxa"/>
            <w:vMerge w:val="restart"/>
            <w:tcBorders>
              <w:right w:val="single" w:sz="6" w:space="0" w:color="000000"/>
            </w:tcBorders>
          </w:tcPr>
          <w:p w14:paraId="7BB4A8D7" w14:textId="77777777" w:rsidR="006D5FD5" w:rsidRPr="00F940CD" w:rsidRDefault="006D5FD5" w:rsidP="00B7534A">
            <w:pPr>
              <w:spacing w:line="264" w:lineRule="auto"/>
              <w:ind w:right="-106"/>
              <w:rPr>
                <w:sz w:val="22"/>
                <w:szCs w:val="22"/>
              </w:rPr>
            </w:pPr>
            <w:r w:rsidRPr="00F940CD">
              <w:rPr>
                <w:sz w:val="22"/>
                <w:szCs w:val="22"/>
              </w:rPr>
              <w:t xml:space="preserve">СТБ 1529-2010, </w:t>
            </w:r>
          </w:p>
          <w:p w14:paraId="5CBE32AB" w14:textId="77777777" w:rsidR="006D5FD5" w:rsidRPr="00F940CD" w:rsidRDefault="006D5FD5" w:rsidP="00B7534A">
            <w:pPr>
              <w:spacing w:line="264" w:lineRule="auto"/>
              <w:ind w:right="-106"/>
              <w:rPr>
                <w:sz w:val="22"/>
                <w:szCs w:val="22"/>
              </w:rPr>
            </w:pPr>
            <w:r w:rsidRPr="00F940CD">
              <w:rPr>
                <w:sz w:val="22"/>
                <w:szCs w:val="22"/>
              </w:rPr>
              <w:t>п. 5.2.1, табл. 1</w:t>
            </w:r>
          </w:p>
          <w:p w14:paraId="07AABFFD" w14:textId="77777777" w:rsidR="006D5FD5" w:rsidRPr="00F940CD" w:rsidRDefault="006D5FD5" w:rsidP="00B7534A">
            <w:pPr>
              <w:spacing w:line="264" w:lineRule="auto"/>
              <w:ind w:right="-106"/>
              <w:rPr>
                <w:sz w:val="22"/>
                <w:szCs w:val="22"/>
              </w:rPr>
            </w:pPr>
            <w:r w:rsidRPr="00F940CD">
              <w:rPr>
                <w:sz w:val="22"/>
                <w:szCs w:val="22"/>
              </w:rPr>
              <w:t>ТНПА и другие документы</w:t>
            </w:r>
          </w:p>
          <w:p w14:paraId="3C93F5AC" w14:textId="77777777" w:rsidR="006D5FD5" w:rsidRPr="00F940CD" w:rsidRDefault="006D5FD5"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3449A22" w14:textId="77777777" w:rsidR="006D5FD5" w:rsidRPr="00F940CD" w:rsidRDefault="006D5FD5" w:rsidP="00B7534A">
            <w:pPr>
              <w:spacing w:line="264" w:lineRule="auto"/>
              <w:ind w:right="-106"/>
              <w:rPr>
                <w:sz w:val="22"/>
                <w:szCs w:val="22"/>
              </w:rPr>
            </w:pPr>
            <w:r w:rsidRPr="00F940CD">
              <w:rPr>
                <w:sz w:val="22"/>
                <w:szCs w:val="22"/>
              </w:rPr>
              <w:t>СТБ 1529-2010,</w:t>
            </w:r>
          </w:p>
          <w:p w14:paraId="49D9CB3D" w14:textId="77777777" w:rsidR="006D5FD5" w:rsidRPr="00F940CD" w:rsidRDefault="006D5FD5" w:rsidP="00B7534A">
            <w:pPr>
              <w:spacing w:line="264" w:lineRule="auto"/>
              <w:ind w:right="-106"/>
              <w:rPr>
                <w:sz w:val="22"/>
                <w:szCs w:val="22"/>
              </w:rPr>
            </w:pPr>
            <w:r w:rsidRPr="00F940CD">
              <w:rPr>
                <w:sz w:val="22"/>
                <w:szCs w:val="22"/>
              </w:rPr>
              <w:t>п. 7.3.1</w:t>
            </w:r>
          </w:p>
        </w:tc>
      </w:tr>
      <w:tr w:rsidR="00F940CD" w:rsidRPr="00F940CD" w14:paraId="56D77198" w14:textId="77777777" w:rsidTr="00981C30">
        <w:trPr>
          <w:cantSplit/>
          <w:trHeight w:val="490"/>
        </w:trPr>
        <w:tc>
          <w:tcPr>
            <w:tcW w:w="711" w:type="dxa"/>
            <w:tcBorders>
              <w:left w:val="single" w:sz="4" w:space="0" w:color="auto"/>
            </w:tcBorders>
          </w:tcPr>
          <w:p w14:paraId="735826C1" w14:textId="77777777" w:rsidR="006D5FD5" w:rsidRPr="00F940CD" w:rsidRDefault="006D5FD5" w:rsidP="00B7534A">
            <w:pPr>
              <w:spacing w:line="264" w:lineRule="auto"/>
              <w:ind w:left="-108" w:right="-108"/>
              <w:jc w:val="center"/>
              <w:rPr>
                <w:sz w:val="22"/>
                <w:szCs w:val="22"/>
              </w:rPr>
            </w:pPr>
            <w:r w:rsidRPr="00F940CD">
              <w:rPr>
                <w:sz w:val="22"/>
                <w:szCs w:val="22"/>
              </w:rPr>
              <w:t>215.2</w:t>
            </w:r>
          </w:p>
          <w:p w14:paraId="17D3A50A" w14:textId="77777777" w:rsidR="006D5FD5" w:rsidRPr="00F940CD" w:rsidRDefault="006D5FD5"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D6F2BE7" w14:textId="77777777" w:rsidR="006D5FD5" w:rsidRPr="00F940CD" w:rsidRDefault="006D5FD5" w:rsidP="00B7534A">
            <w:pPr>
              <w:spacing w:line="264" w:lineRule="auto"/>
              <w:ind w:right="-106"/>
              <w:rPr>
                <w:sz w:val="22"/>
                <w:szCs w:val="22"/>
              </w:rPr>
            </w:pPr>
          </w:p>
        </w:tc>
        <w:tc>
          <w:tcPr>
            <w:tcW w:w="996" w:type="dxa"/>
            <w:tcBorders>
              <w:top w:val="single" w:sz="4" w:space="0" w:color="auto"/>
              <w:bottom w:val="single" w:sz="4" w:space="0" w:color="auto"/>
            </w:tcBorders>
          </w:tcPr>
          <w:p w14:paraId="1CF40A65" w14:textId="77777777" w:rsidR="006D5FD5" w:rsidRPr="00F940CD" w:rsidRDefault="006D5FD5" w:rsidP="00B7534A">
            <w:pPr>
              <w:spacing w:line="264" w:lineRule="auto"/>
              <w:ind w:left="-78" w:right="-106"/>
              <w:jc w:val="center"/>
              <w:rPr>
                <w:sz w:val="22"/>
                <w:szCs w:val="22"/>
              </w:rPr>
            </w:pPr>
            <w:r w:rsidRPr="00F940CD">
              <w:rPr>
                <w:sz w:val="22"/>
                <w:szCs w:val="22"/>
              </w:rPr>
              <w:t>11.02/</w:t>
            </w:r>
          </w:p>
          <w:p w14:paraId="593F977C" w14:textId="77777777" w:rsidR="006D5FD5" w:rsidRPr="00F940CD" w:rsidRDefault="006D5FD5"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77A3653B" w14:textId="77777777" w:rsidR="006D5FD5" w:rsidRPr="00F940CD" w:rsidRDefault="006D5FD5" w:rsidP="00B7534A">
            <w:pPr>
              <w:spacing w:line="264" w:lineRule="auto"/>
              <w:rPr>
                <w:sz w:val="22"/>
                <w:szCs w:val="22"/>
              </w:rPr>
            </w:pPr>
            <w:r w:rsidRPr="00F940CD">
              <w:rPr>
                <w:sz w:val="22"/>
                <w:szCs w:val="22"/>
              </w:rPr>
              <w:t>Букет, вкус</w:t>
            </w:r>
          </w:p>
        </w:tc>
        <w:tc>
          <w:tcPr>
            <w:tcW w:w="2125" w:type="dxa"/>
            <w:vMerge/>
            <w:tcBorders>
              <w:right w:val="single" w:sz="6" w:space="0" w:color="000000"/>
            </w:tcBorders>
          </w:tcPr>
          <w:p w14:paraId="526F8BEF" w14:textId="77777777" w:rsidR="006D5FD5" w:rsidRPr="00F940CD" w:rsidRDefault="006D5FD5"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C582146" w14:textId="77777777" w:rsidR="006D5FD5" w:rsidRPr="00F940CD" w:rsidRDefault="006D5FD5" w:rsidP="00B7534A">
            <w:pPr>
              <w:spacing w:line="264" w:lineRule="auto"/>
              <w:ind w:right="-106"/>
              <w:rPr>
                <w:sz w:val="22"/>
                <w:szCs w:val="22"/>
              </w:rPr>
            </w:pPr>
            <w:r w:rsidRPr="00F940CD">
              <w:rPr>
                <w:sz w:val="22"/>
                <w:szCs w:val="22"/>
              </w:rPr>
              <w:t>СТБ 1529-2010,</w:t>
            </w:r>
          </w:p>
          <w:p w14:paraId="7C013EE9" w14:textId="77777777" w:rsidR="006D5FD5" w:rsidRPr="00F940CD" w:rsidRDefault="006D5FD5" w:rsidP="00B7534A">
            <w:pPr>
              <w:spacing w:line="264" w:lineRule="auto"/>
              <w:ind w:right="-106"/>
              <w:rPr>
                <w:sz w:val="22"/>
                <w:szCs w:val="22"/>
              </w:rPr>
            </w:pPr>
            <w:r w:rsidRPr="00F940CD">
              <w:rPr>
                <w:sz w:val="22"/>
                <w:szCs w:val="22"/>
              </w:rPr>
              <w:t>п. 7.3.2</w:t>
            </w:r>
          </w:p>
        </w:tc>
      </w:tr>
      <w:tr w:rsidR="00F940CD" w:rsidRPr="00F940CD" w14:paraId="46D3D561" w14:textId="77777777" w:rsidTr="00981C30">
        <w:trPr>
          <w:cantSplit/>
          <w:trHeight w:val="490"/>
        </w:trPr>
        <w:tc>
          <w:tcPr>
            <w:tcW w:w="711" w:type="dxa"/>
            <w:tcBorders>
              <w:left w:val="single" w:sz="4" w:space="0" w:color="auto"/>
            </w:tcBorders>
          </w:tcPr>
          <w:p w14:paraId="222DC54A" w14:textId="77777777" w:rsidR="006D5FD5" w:rsidRPr="00F940CD" w:rsidRDefault="006D5FD5" w:rsidP="00B7534A">
            <w:pPr>
              <w:spacing w:line="264" w:lineRule="auto"/>
              <w:ind w:left="-108" w:right="-108"/>
              <w:jc w:val="center"/>
              <w:rPr>
                <w:sz w:val="22"/>
                <w:szCs w:val="22"/>
              </w:rPr>
            </w:pPr>
            <w:r w:rsidRPr="00F940CD">
              <w:rPr>
                <w:sz w:val="22"/>
                <w:szCs w:val="22"/>
              </w:rPr>
              <w:t>215.3</w:t>
            </w:r>
          </w:p>
          <w:p w14:paraId="50F65F08" w14:textId="77777777" w:rsidR="006D5FD5" w:rsidRPr="00F940CD" w:rsidRDefault="006D5FD5"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16A883C2" w14:textId="77777777" w:rsidR="006D5FD5" w:rsidRPr="00F940CD" w:rsidRDefault="006D5FD5" w:rsidP="00B7534A">
            <w:pPr>
              <w:spacing w:line="264" w:lineRule="auto"/>
              <w:ind w:right="-106"/>
              <w:rPr>
                <w:sz w:val="22"/>
                <w:szCs w:val="22"/>
              </w:rPr>
            </w:pPr>
          </w:p>
        </w:tc>
        <w:tc>
          <w:tcPr>
            <w:tcW w:w="996" w:type="dxa"/>
            <w:tcBorders>
              <w:top w:val="single" w:sz="4" w:space="0" w:color="auto"/>
              <w:bottom w:val="single" w:sz="4" w:space="0" w:color="auto"/>
            </w:tcBorders>
          </w:tcPr>
          <w:p w14:paraId="59D378C0" w14:textId="77777777" w:rsidR="006D5FD5" w:rsidRPr="00F940CD" w:rsidRDefault="006D5FD5" w:rsidP="00B7534A">
            <w:pPr>
              <w:spacing w:line="264" w:lineRule="auto"/>
              <w:ind w:left="-78" w:right="-106"/>
              <w:jc w:val="center"/>
              <w:rPr>
                <w:sz w:val="22"/>
                <w:szCs w:val="22"/>
              </w:rPr>
            </w:pPr>
            <w:r w:rsidRPr="00F940CD">
              <w:rPr>
                <w:sz w:val="22"/>
                <w:szCs w:val="22"/>
              </w:rPr>
              <w:t>11.02/</w:t>
            </w:r>
          </w:p>
          <w:p w14:paraId="20CC3E56" w14:textId="77777777" w:rsidR="006D5FD5" w:rsidRPr="00F940CD" w:rsidRDefault="006D5FD5"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568021E3" w14:textId="77777777" w:rsidR="006D5FD5" w:rsidRPr="00F940CD" w:rsidRDefault="006D5FD5" w:rsidP="00B7534A">
            <w:pPr>
              <w:spacing w:line="264" w:lineRule="auto"/>
              <w:rPr>
                <w:sz w:val="22"/>
                <w:szCs w:val="22"/>
              </w:rPr>
            </w:pPr>
            <w:r w:rsidRPr="00F940CD">
              <w:rPr>
                <w:sz w:val="22"/>
                <w:szCs w:val="22"/>
              </w:rPr>
              <w:t>Пенистые и игристые свойства</w:t>
            </w:r>
          </w:p>
        </w:tc>
        <w:tc>
          <w:tcPr>
            <w:tcW w:w="2125" w:type="dxa"/>
            <w:vMerge/>
            <w:tcBorders>
              <w:right w:val="single" w:sz="6" w:space="0" w:color="000000"/>
            </w:tcBorders>
          </w:tcPr>
          <w:p w14:paraId="0CA0E798" w14:textId="77777777" w:rsidR="006D5FD5" w:rsidRPr="00F940CD" w:rsidRDefault="006D5FD5"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3E17BCD" w14:textId="77777777" w:rsidR="006D5FD5" w:rsidRPr="00F940CD" w:rsidRDefault="006D5FD5" w:rsidP="00B7534A">
            <w:pPr>
              <w:spacing w:line="264" w:lineRule="auto"/>
              <w:ind w:right="-106"/>
              <w:rPr>
                <w:sz w:val="22"/>
                <w:szCs w:val="22"/>
              </w:rPr>
            </w:pPr>
            <w:r w:rsidRPr="00F940CD">
              <w:rPr>
                <w:sz w:val="22"/>
                <w:szCs w:val="22"/>
              </w:rPr>
              <w:t>СТБ 1529-2010,</w:t>
            </w:r>
          </w:p>
          <w:p w14:paraId="4C57292F" w14:textId="77777777" w:rsidR="006D5FD5" w:rsidRPr="00F940CD" w:rsidRDefault="006D5FD5" w:rsidP="00B7534A">
            <w:pPr>
              <w:spacing w:line="264" w:lineRule="auto"/>
              <w:ind w:right="-106"/>
              <w:rPr>
                <w:sz w:val="22"/>
                <w:szCs w:val="22"/>
              </w:rPr>
            </w:pPr>
            <w:r w:rsidRPr="00F940CD">
              <w:rPr>
                <w:sz w:val="22"/>
                <w:szCs w:val="22"/>
              </w:rPr>
              <w:t>п. 7.3.3</w:t>
            </w:r>
          </w:p>
        </w:tc>
      </w:tr>
      <w:tr w:rsidR="00F940CD" w:rsidRPr="00F940CD" w14:paraId="70398F61" w14:textId="77777777" w:rsidTr="00981C30">
        <w:trPr>
          <w:cantSplit/>
          <w:trHeight w:val="490"/>
        </w:trPr>
        <w:tc>
          <w:tcPr>
            <w:tcW w:w="711" w:type="dxa"/>
            <w:tcBorders>
              <w:left w:val="single" w:sz="4" w:space="0" w:color="auto"/>
            </w:tcBorders>
          </w:tcPr>
          <w:p w14:paraId="47ADB3E5" w14:textId="77777777" w:rsidR="006D5FD5" w:rsidRPr="00F940CD" w:rsidRDefault="006D5FD5" w:rsidP="00B7534A">
            <w:pPr>
              <w:spacing w:line="264" w:lineRule="auto"/>
              <w:ind w:left="-108" w:right="-108"/>
              <w:jc w:val="center"/>
              <w:rPr>
                <w:sz w:val="22"/>
                <w:szCs w:val="22"/>
              </w:rPr>
            </w:pPr>
            <w:r w:rsidRPr="00F940CD">
              <w:rPr>
                <w:sz w:val="22"/>
                <w:szCs w:val="22"/>
              </w:rPr>
              <w:t>215.4</w:t>
            </w:r>
          </w:p>
          <w:p w14:paraId="6DDB20DF" w14:textId="77777777" w:rsidR="006D5FD5" w:rsidRPr="00F940CD" w:rsidRDefault="006D5FD5"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0A88EC33" w14:textId="77777777" w:rsidR="006D5FD5" w:rsidRPr="00F940CD" w:rsidRDefault="006D5FD5" w:rsidP="00B7534A">
            <w:pPr>
              <w:spacing w:line="264" w:lineRule="auto"/>
              <w:ind w:right="-106"/>
              <w:rPr>
                <w:sz w:val="22"/>
                <w:szCs w:val="22"/>
              </w:rPr>
            </w:pPr>
          </w:p>
        </w:tc>
        <w:tc>
          <w:tcPr>
            <w:tcW w:w="996" w:type="dxa"/>
            <w:tcBorders>
              <w:top w:val="single" w:sz="4" w:space="0" w:color="auto"/>
              <w:bottom w:val="single" w:sz="4" w:space="0" w:color="auto"/>
            </w:tcBorders>
          </w:tcPr>
          <w:p w14:paraId="41DA0445" w14:textId="77777777" w:rsidR="006D5FD5" w:rsidRPr="00F940CD" w:rsidRDefault="006D5FD5" w:rsidP="00B7534A">
            <w:pPr>
              <w:spacing w:line="264" w:lineRule="auto"/>
              <w:ind w:left="-78" w:right="-106"/>
              <w:jc w:val="center"/>
              <w:rPr>
                <w:sz w:val="22"/>
                <w:szCs w:val="22"/>
              </w:rPr>
            </w:pPr>
            <w:r w:rsidRPr="00F940CD">
              <w:rPr>
                <w:sz w:val="22"/>
                <w:szCs w:val="22"/>
              </w:rPr>
              <w:t>11.02/</w:t>
            </w:r>
          </w:p>
          <w:p w14:paraId="63E29731" w14:textId="77777777" w:rsidR="006D5FD5" w:rsidRPr="00F940CD" w:rsidRDefault="006D5FD5"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06CF21A0" w14:textId="77777777" w:rsidR="006D5FD5" w:rsidRPr="00F940CD" w:rsidRDefault="006D5FD5" w:rsidP="00B7534A">
            <w:pPr>
              <w:spacing w:line="264" w:lineRule="auto"/>
              <w:rPr>
                <w:sz w:val="22"/>
                <w:szCs w:val="22"/>
              </w:rPr>
            </w:pPr>
            <w:r w:rsidRPr="00F940CD">
              <w:rPr>
                <w:sz w:val="22"/>
                <w:szCs w:val="22"/>
              </w:rPr>
              <w:t>Объемная доля этилового спирта</w:t>
            </w:r>
          </w:p>
          <w:p w14:paraId="53499D0A" w14:textId="77777777" w:rsidR="006D5FD5" w:rsidRPr="00F940CD" w:rsidRDefault="006D5FD5" w:rsidP="00B7534A">
            <w:pPr>
              <w:spacing w:line="264" w:lineRule="auto"/>
              <w:rPr>
                <w:sz w:val="22"/>
                <w:szCs w:val="22"/>
              </w:rPr>
            </w:pPr>
          </w:p>
        </w:tc>
        <w:tc>
          <w:tcPr>
            <w:tcW w:w="2125" w:type="dxa"/>
            <w:tcBorders>
              <w:right w:val="single" w:sz="6" w:space="0" w:color="000000"/>
            </w:tcBorders>
          </w:tcPr>
          <w:p w14:paraId="4A1A5F06" w14:textId="77777777" w:rsidR="006D5FD5" w:rsidRPr="00F940CD" w:rsidRDefault="006D5FD5" w:rsidP="00B7534A">
            <w:pPr>
              <w:spacing w:line="264" w:lineRule="auto"/>
              <w:ind w:right="-106"/>
              <w:rPr>
                <w:sz w:val="22"/>
                <w:szCs w:val="22"/>
              </w:rPr>
            </w:pPr>
            <w:r w:rsidRPr="00F940CD">
              <w:rPr>
                <w:sz w:val="22"/>
                <w:szCs w:val="22"/>
              </w:rPr>
              <w:t>СТБ 1529-2010,</w:t>
            </w:r>
          </w:p>
          <w:p w14:paraId="70BC5393" w14:textId="77777777" w:rsidR="006D5FD5" w:rsidRPr="00F940CD" w:rsidRDefault="006D5FD5" w:rsidP="00B7534A">
            <w:pPr>
              <w:spacing w:line="264" w:lineRule="auto"/>
              <w:ind w:right="-106"/>
              <w:rPr>
                <w:sz w:val="22"/>
                <w:szCs w:val="22"/>
              </w:rPr>
            </w:pPr>
            <w:r w:rsidRPr="00F940CD">
              <w:rPr>
                <w:sz w:val="22"/>
                <w:szCs w:val="22"/>
              </w:rPr>
              <w:t xml:space="preserve"> п. 5.2.2, табл. 2</w:t>
            </w:r>
          </w:p>
          <w:p w14:paraId="03DF2BE9" w14:textId="77777777" w:rsidR="006D5FD5" w:rsidRPr="00F940CD" w:rsidRDefault="006D5FD5"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23A446B7" w14:textId="77777777" w:rsidR="006D5FD5" w:rsidRPr="00F940CD" w:rsidRDefault="006D5FD5" w:rsidP="00B7534A">
            <w:pPr>
              <w:spacing w:line="264" w:lineRule="auto"/>
              <w:ind w:right="-106"/>
              <w:rPr>
                <w:sz w:val="22"/>
                <w:szCs w:val="22"/>
              </w:rPr>
            </w:pPr>
            <w:r w:rsidRPr="00F940CD">
              <w:rPr>
                <w:sz w:val="22"/>
                <w:szCs w:val="22"/>
              </w:rPr>
              <w:t>СТБ 1929-2009</w:t>
            </w:r>
          </w:p>
        </w:tc>
      </w:tr>
      <w:tr w:rsidR="00F940CD" w:rsidRPr="00F940CD" w14:paraId="577AB210" w14:textId="77777777" w:rsidTr="00981C30">
        <w:trPr>
          <w:cantSplit/>
          <w:trHeight w:val="490"/>
        </w:trPr>
        <w:tc>
          <w:tcPr>
            <w:tcW w:w="711" w:type="dxa"/>
            <w:tcBorders>
              <w:left w:val="single" w:sz="4" w:space="0" w:color="auto"/>
            </w:tcBorders>
          </w:tcPr>
          <w:p w14:paraId="6B3E5F37" w14:textId="77777777" w:rsidR="006D5FD5" w:rsidRPr="00F940CD" w:rsidRDefault="006D5FD5" w:rsidP="00B7534A">
            <w:pPr>
              <w:spacing w:line="264" w:lineRule="auto"/>
              <w:ind w:left="-108" w:right="-108"/>
              <w:jc w:val="center"/>
              <w:rPr>
                <w:sz w:val="22"/>
                <w:szCs w:val="22"/>
              </w:rPr>
            </w:pPr>
            <w:r w:rsidRPr="00F940CD">
              <w:rPr>
                <w:sz w:val="22"/>
                <w:szCs w:val="22"/>
              </w:rPr>
              <w:t>215.5</w:t>
            </w:r>
          </w:p>
          <w:p w14:paraId="52D7BF3C" w14:textId="77777777" w:rsidR="006D5FD5" w:rsidRPr="00F940CD" w:rsidRDefault="006D5FD5"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9D03D2F" w14:textId="77777777" w:rsidR="006D5FD5" w:rsidRPr="00F940CD" w:rsidRDefault="006D5FD5" w:rsidP="006D5FD5">
            <w:pPr>
              <w:spacing w:line="264" w:lineRule="auto"/>
              <w:ind w:right="-106"/>
              <w:rPr>
                <w:sz w:val="22"/>
                <w:szCs w:val="22"/>
              </w:rPr>
            </w:pPr>
          </w:p>
        </w:tc>
        <w:tc>
          <w:tcPr>
            <w:tcW w:w="996" w:type="dxa"/>
            <w:tcBorders>
              <w:top w:val="single" w:sz="4" w:space="0" w:color="auto"/>
              <w:bottom w:val="single" w:sz="4" w:space="0" w:color="auto"/>
            </w:tcBorders>
          </w:tcPr>
          <w:p w14:paraId="04C80C7E" w14:textId="77777777" w:rsidR="006D5FD5" w:rsidRPr="00F940CD" w:rsidRDefault="006D5FD5" w:rsidP="00B7534A">
            <w:pPr>
              <w:spacing w:line="264" w:lineRule="auto"/>
              <w:ind w:left="-78" w:right="-106"/>
              <w:jc w:val="center"/>
              <w:rPr>
                <w:sz w:val="22"/>
                <w:szCs w:val="22"/>
              </w:rPr>
            </w:pPr>
            <w:r w:rsidRPr="00F940CD">
              <w:rPr>
                <w:sz w:val="22"/>
                <w:szCs w:val="22"/>
              </w:rPr>
              <w:t>11.02/</w:t>
            </w:r>
          </w:p>
          <w:p w14:paraId="0993FE24" w14:textId="77777777" w:rsidR="006D5FD5" w:rsidRPr="00F940CD" w:rsidRDefault="006D5FD5"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0D895FAE" w14:textId="77777777" w:rsidR="006D5FD5" w:rsidRPr="00F940CD" w:rsidRDefault="006D5FD5" w:rsidP="001F1FF5">
            <w:pPr>
              <w:spacing w:line="264" w:lineRule="auto"/>
              <w:rPr>
                <w:sz w:val="22"/>
                <w:szCs w:val="22"/>
              </w:rPr>
            </w:pPr>
            <w:r w:rsidRPr="00F940CD">
              <w:rPr>
                <w:sz w:val="22"/>
                <w:szCs w:val="22"/>
              </w:rPr>
              <w:t>Массовая концентрация сахаров</w:t>
            </w:r>
          </w:p>
        </w:tc>
        <w:tc>
          <w:tcPr>
            <w:tcW w:w="2125" w:type="dxa"/>
            <w:vMerge w:val="restart"/>
            <w:tcBorders>
              <w:right w:val="single" w:sz="6" w:space="0" w:color="000000"/>
            </w:tcBorders>
          </w:tcPr>
          <w:p w14:paraId="6A285D51" w14:textId="77777777" w:rsidR="006D5FD5" w:rsidRPr="00F940CD" w:rsidRDefault="006D5FD5" w:rsidP="00B7534A">
            <w:pPr>
              <w:spacing w:line="264" w:lineRule="auto"/>
              <w:ind w:right="-106"/>
              <w:rPr>
                <w:sz w:val="22"/>
                <w:szCs w:val="22"/>
              </w:rPr>
            </w:pPr>
            <w:r w:rsidRPr="00F940CD">
              <w:rPr>
                <w:sz w:val="22"/>
                <w:szCs w:val="22"/>
              </w:rPr>
              <w:t>СТБ 1529-2010,</w:t>
            </w:r>
          </w:p>
          <w:p w14:paraId="2990D4BA" w14:textId="77777777" w:rsidR="006D5FD5" w:rsidRPr="00F940CD" w:rsidRDefault="006D5FD5" w:rsidP="00B7534A">
            <w:pPr>
              <w:spacing w:line="264" w:lineRule="auto"/>
              <w:ind w:right="-106"/>
              <w:rPr>
                <w:sz w:val="22"/>
                <w:szCs w:val="22"/>
              </w:rPr>
            </w:pPr>
            <w:r w:rsidRPr="00F940CD">
              <w:rPr>
                <w:sz w:val="22"/>
                <w:szCs w:val="22"/>
              </w:rPr>
              <w:t xml:space="preserve"> п. 5.2.2, табл. 2</w:t>
            </w:r>
          </w:p>
          <w:p w14:paraId="343DB76B" w14:textId="77777777" w:rsidR="006D5FD5" w:rsidRPr="00F940CD" w:rsidRDefault="006D5FD5"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3EB2412A" w14:textId="77777777" w:rsidR="006D5FD5" w:rsidRPr="00F940CD" w:rsidRDefault="006D5FD5" w:rsidP="00B7534A">
            <w:pPr>
              <w:spacing w:line="264" w:lineRule="auto"/>
              <w:ind w:right="-106"/>
              <w:rPr>
                <w:sz w:val="22"/>
                <w:szCs w:val="22"/>
              </w:rPr>
            </w:pPr>
            <w:r w:rsidRPr="00F940CD">
              <w:rPr>
                <w:sz w:val="22"/>
                <w:szCs w:val="22"/>
              </w:rPr>
              <w:t>ГОСТ 13192-73, п. 1, п. 2</w:t>
            </w:r>
          </w:p>
        </w:tc>
      </w:tr>
      <w:tr w:rsidR="00F940CD" w:rsidRPr="00F940CD" w14:paraId="2F2124D9" w14:textId="77777777" w:rsidTr="00981C30">
        <w:trPr>
          <w:cantSplit/>
          <w:trHeight w:val="490"/>
        </w:trPr>
        <w:tc>
          <w:tcPr>
            <w:tcW w:w="711" w:type="dxa"/>
            <w:tcBorders>
              <w:left w:val="single" w:sz="4" w:space="0" w:color="auto"/>
            </w:tcBorders>
          </w:tcPr>
          <w:p w14:paraId="190DE66F" w14:textId="77777777" w:rsidR="006D5FD5" w:rsidRPr="00F940CD" w:rsidRDefault="006D5FD5" w:rsidP="00B7534A">
            <w:pPr>
              <w:spacing w:line="264" w:lineRule="auto"/>
              <w:ind w:left="-108" w:right="-108"/>
              <w:jc w:val="center"/>
              <w:rPr>
                <w:sz w:val="22"/>
                <w:szCs w:val="22"/>
              </w:rPr>
            </w:pPr>
            <w:r w:rsidRPr="00F940CD">
              <w:rPr>
                <w:sz w:val="22"/>
                <w:szCs w:val="22"/>
              </w:rPr>
              <w:t>215.6</w:t>
            </w:r>
          </w:p>
          <w:p w14:paraId="454DE2E7" w14:textId="77777777" w:rsidR="006D5FD5" w:rsidRPr="00F940CD" w:rsidRDefault="006D5FD5"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80682B2" w14:textId="77777777" w:rsidR="006D5FD5" w:rsidRPr="00F940CD" w:rsidRDefault="006D5FD5" w:rsidP="00B7534A">
            <w:pPr>
              <w:spacing w:line="264" w:lineRule="auto"/>
              <w:ind w:right="-106"/>
              <w:rPr>
                <w:sz w:val="22"/>
                <w:szCs w:val="22"/>
              </w:rPr>
            </w:pPr>
          </w:p>
        </w:tc>
        <w:tc>
          <w:tcPr>
            <w:tcW w:w="996" w:type="dxa"/>
            <w:tcBorders>
              <w:top w:val="single" w:sz="4" w:space="0" w:color="auto"/>
              <w:bottom w:val="single" w:sz="4" w:space="0" w:color="auto"/>
            </w:tcBorders>
          </w:tcPr>
          <w:p w14:paraId="0CD0CB25" w14:textId="77777777" w:rsidR="006D5FD5" w:rsidRPr="00F940CD" w:rsidRDefault="006D5FD5" w:rsidP="00B7534A">
            <w:pPr>
              <w:spacing w:line="264" w:lineRule="auto"/>
              <w:ind w:left="-78" w:right="-106"/>
              <w:jc w:val="center"/>
              <w:rPr>
                <w:sz w:val="22"/>
                <w:szCs w:val="22"/>
              </w:rPr>
            </w:pPr>
            <w:r w:rsidRPr="00F940CD">
              <w:rPr>
                <w:sz w:val="22"/>
                <w:szCs w:val="22"/>
              </w:rPr>
              <w:t>11.02/</w:t>
            </w:r>
          </w:p>
          <w:p w14:paraId="410E142C" w14:textId="77777777" w:rsidR="006D5FD5" w:rsidRPr="00F940CD" w:rsidRDefault="006D5FD5" w:rsidP="00B7534A">
            <w:pPr>
              <w:spacing w:line="264" w:lineRule="auto"/>
              <w:ind w:left="-78" w:right="-106"/>
              <w:jc w:val="center"/>
              <w:rPr>
                <w:sz w:val="22"/>
                <w:szCs w:val="22"/>
              </w:rPr>
            </w:pPr>
            <w:r w:rsidRPr="00F940CD">
              <w:rPr>
                <w:sz w:val="22"/>
                <w:szCs w:val="22"/>
              </w:rPr>
              <w:t>08.118</w:t>
            </w:r>
          </w:p>
        </w:tc>
        <w:tc>
          <w:tcPr>
            <w:tcW w:w="2126" w:type="dxa"/>
            <w:tcBorders>
              <w:top w:val="single" w:sz="4" w:space="0" w:color="auto"/>
              <w:bottom w:val="single" w:sz="4" w:space="0" w:color="auto"/>
            </w:tcBorders>
          </w:tcPr>
          <w:p w14:paraId="5428ABA2" w14:textId="77777777" w:rsidR="006D5FD5" w:rsidRPr="00F940CD" w:rsidRDefault="006D5FD5" w:rsidP="00B7534A">
            <w:pPr>
              <w:spacing w:line="264" w:lineRule="auto"/>
              <w:rPr>
                <w:sz w:val="22"/>
                <w:szCs w:val="22"/>
              </w:rPr>
            </w:pPr>
            <w:r w:rsidRPr="00F940CD">
              <w:rPr>
                <w:sz w:val="22"/>
                <w:szCs w:val="22"/>
              </w:rPr>
              <w:t>Массовая концентрация приведенного экстракта</w:t>
            </w:r>
          </w:p>
        </w:tc>
        <w:tc>
          <w:tcPr>
            <w:tcW w:w="2125" w:type="dxa"/>
            <w:vMerge/>
            <w:tcBorders>
              <w:right w:val="single" w:sz="6" w:space="0" w:color="000000"/>
            </w:tcBorders>
          </w:tcPr>
          <w:p w14:paraId="374D42EA" w14:textId="77777777" w:rsidR="006D5FD5" w:rsidRPr="00F940CD" w:rsidRDefault="006D5FD5"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2A0CD56A" w14:textId="77777777" w:rsidR="006D5FD5" w:rsidRPr="00F940CD" w:rsidRDefault="006D5FD5" w:rsidP="00B7534A">
            <w:pPr>
              <w:spacing w:line="264" w:lineRule="auto"/>
              <w:ind w:right="-106"/>
              <w:rPr>
                <w:sz w:val="22"/>
                <w:szCs w:val="22"/>
              </w:rPr>
            </w:pPr>
            <w:r w:rsidRPr="00F940CD">
              <w:rPr>
                <w:sz w:val="22"/>
                <w:szCs w:val="22"/>
              </w:rPr>
              <w:t>ГОСТ 32000-2012</w:t>
            </w:r>
          </w:p>
          <w:p w14:paraId="49640525" w14:textId="77777777" w:rsidR="006D5FD5" w:rsidRPr="00F940CD" w:rsidRDefault="006D5FD5" w:rsidP="00B7534A">
            <w:pPr>
              <w:spacing w:line="264" w:lineRule="auto"/>
              <w:ind w:right="-106"/>
              <w:rPr>
                <w:sz w:val="22"/>
                <w:szCs w:val="22"/>
              </w:rPr>
            </w:pPr>
            <w:r w:rsidRPr="00F940CD">
              <w:rPr>
                <w:sz w:val="22"/>
                <w:szCs w:val="22"/>
              </w:rPr>
              <w:t xml:space="preserve">ГОСТ 13192-73 </w:t>
            </w:r>
          </w:p>
          <w:p w14:paraId="1D263AC7" w14:textId="77777777" w:rsidR="006D5FD5" w:rsidRPr="00F940CD" w:rsidRDefault="006D5FD5" w:rsidP="00B7534A">
            <w:pPr>
              <w:spacing w:line="264" w:lineRule="auto"/>
              <w:ind w:right="-106"/>
              <w:rPr>
                <w:sz w:val="22"/>
                <w:szCs w:val="22"/>
              </w:rPr>
            </w:pPr>
            <w:r w:rsidRPr="00F940CD">
              <w:rPr>
                <w:sz w:val="22"/>
                <w:szCs w:val="22"/>
              </w:rPr>
              <w:t>п.п. 1,2</w:t>
            </w:r>
          </w:p>
          <w:p w14:paraId="5EA9B211" w14:textId="77777777" w:rsidR="006D5FD5" w:rsidRPr="00F940CD" w:rsidRDefault="006D5FD5" w:rsidP="001F1FF5">
            <w:pPr>
              <w:spacing w:line="264" w:lineRule="auto"/>
              <w:ind w:right="-106"/>
              <w:rPr>
                <w:sz w:val="22"/>
                <w:szCs w:val="22"/>
              </w:rPr>
            </w:pPr>
            <w:r w:rsidRPr="00F940CD">
              <w:rPr>
                <w:sz w:val="22"/>
                <w:szCs w:val="22"/>
              </w:rPr>
              <w:t>ГОСТ 32081-2013</w:t>
            </w:r>
          </w:p>
        </w:tc>
      </w:tr>
      <w:tr w:rsidR="00F940CD" w:rsidRPr="00F940CD" w14:paraId="453A5D1C" w14:textId="77777777" w:rsidTr="00981C30">
        <w:trPr>
          <w:cantSplit/>
          <w:trHeight w:val="490"/>
        </w:trPr>
        <w:tc>
          <w:tcPr>
            <w:tcW w:w="711" w:type="dxa"/>
            <w:tcBorders>
              <w:left w:val="single" w:sz="4" w:space="0" w:color="auto"/>
            </w:tcBorders>
          </w:tcPr>
          <w:p w14:paraId="258F572D" w14:textId="77777777" w:rsidR="006D5FD5" w:rsidRPr="00F940CD" w:rsidRDefault="006D5FD5" w:rsidP="00B7534A">
            <w:pPr>
              <w:spacing w:line="264" w:lineRule="auto"/>
              <w:ind w:left="-108" w:right="-108"/>
              <w:jc w:val="center"/>
              <w:rPr>
                <w:sz w:val="22"/>
                <w:szCs w:val="22"/>
              </w:rPr>
            </w:pPr>
            <w:r w:rsidRPr="00F940CD">
              <w:rPr>
                <w:sz w:val="22"/>
                <w:szCs w:val="22"/>
              </w:rPr>
              <w:t>215.7</w:t>
            </w:r>
          </w:p>
          <w:p w14:paraId="0710119F" w14:textId="77777777" w:rsidR="006D5FD5" w:rsidRPr="00F940CD" w:rsidRDefault="006D5FD5"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0E80C40D" w14:textId="77777777" w:rsidR="006D5FD5" w:rsidRPr="00F940CD" w:rsidRDefault="006D5FD5" w:rsidP="00B7534A">
            <w:pPr>
              <w:spacing w:line="264" w:lineRule="auto"/>
              <w:ind w:right="-106"/>
              <w:rPr>
                <w:sz w:val="22"/>
                <w:szCs w:val="22"/>
              </w:rPr>
            </w:pPr>
          </w:p>
        </w:tc>
        <w:tc>
          <w:tcPr>
            <w:tcW w:w="996" w:type="dxa"/>
            <w:tcBorders>
              <w:top w:val="single" w:sz="4" w:space="0" w:color="auto"/>
              <w:bottom w:val="single" w:sz="4" w:space="0" w:color="auto"/>
            </w:tcBorders>
          </w:tcPr>
          <w:p w14:paraId="7CEDDE8A" w14:textId="77777777" w:rsidR="006D5FD5" w:rsidRPr="00F940CD" w:rsidRDefault="006D5FD5" w:rsidP="00B7534A">
            <w:pPr>
              <w:spacing w:line="264" w:lineRule="auto"/>
              <w:ind w:left="-78" w:right="-106"/>
              <w:jc w:val="center"/>
              <w:rPr>
                <w:sz w:val="22"/>
                <w:szCs w:val="22"/>
              </w:rPr>
            </w:pPr>
            <w:r w:rsidRPr="00F940CD">
              <w:rPr>
                <w:sz w:val="22"/>
                <w:szCs w:val="22"/>
              </w:rPr>
              <w:t>11.02/</w:t>
            </w:r>
          </w:p>
          <w:p w14:paraId="4C7F60B3" w14:textId="77777777" w:rsidR="006D5FD5" w:rsidRPr="00F940CD" w:rsidRDefault="006D5FD5"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4DAD8393" w14:textId="77777777" w:rsidR="006D5FD5" w:rsidRPr="00F940CD" w:rsidRDefault="006D5FD5" w:rsidP="00B7534A">
            <w:pPr>
              <w:spacing w:line="264" w:lineRule="auto"/>
              <w:rPr>
                <w:sz w:val="22"/>
                <w:szCs w:val="22"/>
              </w:rPr>
            </w:pPr>
            <w:r w:rsidRPr="00F940CD">
              <w:rPr>
                <w:sz w:val="22"/>
                <w:szCs w:val="22"/>
              </w:rPr>
              <w:t>Массовая концентрация титруемых кислот в пересчете на винную кислоту</w:t>
            </w:r>
          </w:p>
        </w:tc>
        <w:tc>
          <w:tcPr>
            <w:tcW w:w="2125" w:type="dxa"/>
            <w:vMerge w:val="restart"/>
            <w:tcBorders>
              <w:right w:val="single" w:sz="6" w:space="0" w:color="000000"/>
            </w:tcBorders>
          </w:tcPr>
          <w:p w14:paraId="149D825C" w14:textId="77777777" w:rsidR="006D5FD5" w:rsidRPr="00F940CD" w:rsidRDefault="006D5FD5" w:rsidP="00B7534A">
            <w:pPr>
              <w:spacing w:line="264" w:lineRule="auto"/>
              <w:ind w:right="-106"/>
              <w:rPr>
                <w:sz w:val="22"/>
                <w:szCs w:val="22"/>
              </w:rPr>
            </w:pPr>
            <w:r w:rsidRPr="00F940CD">
              <w:rPr>
                <w:sz w:val="22"/>
                <w:szCs w:val="22"/>
              </w:rPr>
              <w:t xml:space="preserve">СТБ 1529-2010, </w:t>
            </w:r>
          </w:p>
          <w:p w14:paraId="799EC2BC" w14:textId="77777777" w:rsidR="006D5FD5" w:rsidRPr="00F940CD" w:rsidRDefault="006D5FD5" w:rsidP="00B7534A">
            <w:pPr>
              <w:spacing w:line="264" w:lineRule="auto"/>
              <w:ind w:right="-106"/>
              <w:rPr>
                <w:sz w:val="22"/>
                <w:szCs w:val="22"/>
              </w:rPr>
            </w:pPr>
            <w:r w:rsidRPr="00F940CD">
              <w:rPr>
                <w:sz w:val="22"/>
                <w:szCs w:val="22"/>
              </w:rPr>
              <w:t>п. 5.2.2, табл. 2</w:t>
            </w:r>
          </w:p>
          <w:p w14:paraId="5AA192CB" w14:textId="77777777" w:rsidR="00BB2796" w:rsidRPr="00F940CD" w:rsidRDefault="00BB2796" w:rsidP="00BB2796">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03895030" w14:textId="77777777" w:rsidR="00BB2796" w:rsidRPr="00F940CD" w:rsidRDefault="00BB2796" w:rsidP="00B7534A">
            <w:pPr>
              <w:spacing w:line="264" w:lineRule="auto"/>
              <w:ind w:right="-106"/>
              <w:rPr>
                <w:sz w:val="22"/>
                <w:szCs w:val="22"/>
              </w:rPr>
            </w:pPr>
          </w:p>
          <w:p w14:paraId="45D5FE21" w14:textId="77777777" w:rsidR="006D5FD5" w:rsidRPr="00F940CD" w:rsidRDefault="006D5FD5" w:rsidP="00B7534A">
            <w:pPr>
              <w:spacing w:line="264" w:lineRule="auto"/>
              <w:ind w:right="-106"/>
              <w:rPr>
                <w:sz w:val="22"/>
                <w:szCs w:val="22"/>
              </w:rPr>
            </w:pPr>
            <w:r w:rsidRPr="00F940CD">
              <w:rPr>
                <w:sz w:val="22"/>
                <w:szCs w:val="22"/>
              </w:rPr>
              <w:t>ТНПА и другие документы</w:t>
            </w:r>
          </w:p>
          <w:p w14:paraId="3D8316C6" w14:textId="77777777" w:rsidR="006D5FD5" w:rsidRPr="00F940CD" w:rsidRDefault="006D5FD5"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690D7B26" w14:textId="77777777" w:rsidR="006D5FD5" w:rsidRPr="00F940CD" w:rsidRDefault="006D5FD5" w:rsidP="00B7534A">
            <w:pPr>
              <w:spacing w:line="264" w:lineRule="auto"/>
              <w:ind w:right="-106"/>
              <w:rPr>
                <w:sz w:val="22"/>
                <w:szCs w:val="22"/>
              </w:rPr>
            </w:pPr>
            <w:r w:rsidRPr="00F940CD">
              <w:rPr>
                <w:sz w:val="22"/>
                <w:szCs w:val="22"/>
              </w:rPr>
              <w:t>СТБ 1931-2009, п. 4</w:t>
            </w:r>
          </w:p>
        </w:tc>
      </w:tr>
      <w:tr w:rsidR="00F940CD" w:rsidRPr="00F940CD" w14:paraId="12CAEDDF" w14:textId="77777777" w:rsidTr="00981C30">
        <w:trPr>
          <w:cantSplit/>
          <w:trHeight w:val="490"/>
        </w:trPr>
        <w:tc>
          <w:tcPr>
            <w:tcW w:w="711" w:type="dxa"/>
            <w:tcBorders>
              <w:left w:val="single" w:sz="4" w:space="0" w:color="auto"/>
            </w:tcBorders>
          </w:tcPr>
          <w:p w14:paraId="6B12E21F" w14:textId="77777777" w:rsidR="006D5FD5" w:rsidRPr="00F940CD" w:rsidRDefault="006D5FD5" w:rsidP="00B7534A">
            <w:pPr>
              <w:spacing w:line="264" w:lineRule="auto"/>
              <w:ind w:left="-108" w:right="-108"/>
              <w:jc w:val="center"/>
              <w:rPr>
                <w:sz w:val="22"/>
                <w:szCs w:val="22"/>
              </w:rPr>
            </w:pPr>
            <w:r w:rsidRPr="00F940CD">
              <w:rPr>
                <w:sz w:val="22"/>
                <w:szCs w:val="22"/>
              </w:rPr>
              <w:t>215.8</w:t>
            </w:r>
          </w:p>
          <w:p w14:paraId="4E79AF21" w14:textId="77777777" w:rsidR="006D5FD5" w:rsidRPr="00F940CD" w:rsidRDefault="006D5FD5"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D40662C" w14:textId="77777777" w:rsidR="006D5FD5" w:rsidRPr="00F940CD" w:rsidRDefault="006D5FD5" w:rsidP="00B7534A">
            <w:pPr>
              <w:spacing w:line="264" w:lineRule="auto"/>
              <w:ind w:right="-106"/>
              <w:rPr>
                <w:sz w:val="22"/>
                <w:szCs w:val="22"/>
              </w:rPr>
            </w:pPr>
          </w:p>
        </w:tc>
        <w:tc>
          <w:tcPr>
            <w:tcW w:w="996" w:type="dxa"/>
            <w:tcBorders>
              <w:top w:val="single" w:sz="4" w:space="0" w:color="auto"/>
              <w:bottom w:val="single" w:sz="4" w:space="0" w:color="auto"/>
            </w:tcBorders>
          </w:tcPr>
          <w:p w14:paraId="1A9C7004" w14:textId="77777777" w:rsidR="006D5FD5" w:rsidRPr="00F940CD" w:rsidRDefault="006D5FD5" w:rsidP="00B7534A">
            <w:pPr>
              <w:spacing w:line="264" w:lineRule="auto"/>
              <w:ind w:left="-78" w:right="-106"/>
              <w:jc w:val="center"/>
              <w:rPr>
                <w:sz w:val="22"/>
                <w:szCs w:val="22"/>
              </w:rPr>
            </w:pPr>
            <w:r w:rsidRPr="00F940CD">
              <w:rPr>
                <w:sz w:val="22"/>
                <w:szCs w:val="22"/>
              </w:rPr>
              <w:t>11.02/</w:t>
            </w:r>
          </w:p>
          <w:p w14:paraId="7E820E9C" w14:textId="77777777" w:rsidR="006D5FD5" w:rsidRPr="00F940CD" w:rsidRDefault="006D5FD5"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5E77699C" w14:textId="77777777" w:rsidR="006D5FD5" w:rsidRPr="00F940CD" w:rsidRDefault="006D5FD5" w:rsidP="00B7534A">
            <w:pPr>
              <w:spacing w:line="264" w:lineRule="auto"/>
              <w:rPr>
                <w:sz w:val="22"/>
                <w:szCs w:val="22"/>
              </w:rPr>
            </w:pPr>
            <w:r w:rsidRPr="00F940CD">
              <w:rPr>
                <w:sz w:val="22"/>
                <w:szCs w:val="22"/>
              </w:rPr>
              <w:t>Массовая концентрация летучих кислот в пересчете на уксусную кислоту</w:t>
            </w:r>
          </w:p>
        </w:tc>
        <w:tc>
          <w:tcPr>
            <w:tcW w:w="2125" w:type="dxa"/>
            <w:vMerge/>
            <w:tcBorders>
              <w:right w:val="single" w:sz="6" w:space="0" w:color="000000"/>
            </w:tcBorders>
          </w:tcPr>
          <w:p w14:paraId="261B7817" w14:textId="77777777" w:rsidR="006D5FD5" w:rsidRPr="00F940CD" w:rsidRDefault="006D5FD5"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06DACBD9" w14:textId="77777777" w:rsidR="006D5FD5" w:rsidRPr="00F940CD" w:rsidRDefault="006D5FD5" w:rsidP="00B7534A">
            <w:pPr>
              <w:spacing w:line="264" w:lineRule="auto"/>
              <w:ind w:right="-106"/>
              <w:rPr>
                <w:sz w:val="22"/>
                <w:szCs w:val="22"/>
              </w:rPr>
            </w:pPr>
            <w:r w:rsidRPr="00F940CD">
              <w:rPr>
                <w:sz w:val="22"/>
                <w:szCs w:val="22"/>
              </w:rPr>
              <w:t>СТБ 1930-2009</w:t>
            </w:r>
          </w:p>
        </w:tc>
      </w:tr>
      <w:tr w:rsidR="00F940CD" w:rsidRPr="00F940CD" w14:paraId="3F44E877" w14:textId="77777777" w:rsidTr="00981C30">
        <w:trPr>
          <w:cantSplit/>
          <w:trHeight w:val="490"/>
        </w:trPr>
        <w:tc>
          <w:tcPr>
            <w:tcW w:w="711" w:type="dxa"/>
            <w:tcBorders>
              <w:left w:val="single" w:sz="4" w:space="0" w:color="auto"/>
            </w:tcBorders>
          </w:tcPr>
          <w:p w14:paraId="0E1433AB" w14:textId="77777777" w:rsidR="006D5FD5" w:rsidRPr="00F940CD" w:rsidRDefault="006D5FD5" w:rsidP="00B7534A">
            <w:pPr>
              <w:spacing w:line="264" w:lineRule="auto"/>
              <w:ind w:left="-108" w:right="-108"/>
              <w:jc w:val="center"/>
              <w:rPr>
                <w:sz w:val="22"/>
                <w:szCs w:val="22"/>
              </w:rPr>
            </w:pPr>
            <w:r w:rsidRPr="00F940CD">
              <w:rPr>
                <w:sz w:val="22"/>
                <w:szCs w:val="22"/>
              </w:rPr>
              <w:t>215.9</w:t>
            </w:r>
          </w:p>
          <w:p w14:paraId="380EEEAE" w14:textId="77777777" w:rsidR="006D5FD5" w:rsidRPr="00F940CD" w:rsidRDefault="006D5FD5"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FE74E99" w14:textId="77777777" w:rsidR="006D5FD5" w:rsidRPr="00F940CD" w:rsidRDefault="006D5FD5" w:rsidP="00B7534A">
            <w:pPr>
              <w:spacing w:line="264" w:lineRule="auto"/>
              <w:ind w:right="-106"/>
              <w:rPr>
                <w:sz w:val="22"/>
                <w:szCs w:val="22"/>
              </w:rPr>
            </w:pPr>
          </w:p>
        </w:tc>
        <w:tc>
          <w:tcPr>
            <w:tcW w:w="996" w:type="dxa"/>
            <w:tcBorders>
              <w:top w:val="single" w:sz="4" w:space="0" w:color="auto"/>
              <w:bottom w:val="single" w:sz="4" w:space="0" w:color="auto"/>
            </w:tcBorders>
          </w:tcPr>
          <w:p w14:paraId="57BEFEB3" w14:textId="77777777" w:rsidR="006D5FD5" w:rsidRPr="00F940CD" w:rsidRDefault="006D5FD5" w:rsidP="00B7534A">
            <w:pPr>
              <w:spacing w:line="264" w:lineRule="auto"/>
              <w:ind w:left="-78" w:right="-106"/>
              <w:jc w:val="center"/>
              <w:rPr>
                <w:sz w:val="22"/>
                <w:szCs w:val="22"/>
              </w:rPr>
            </w:pPr>
            <w:r w:rsidRPr="00F940CD">
              <w:rPr>
                <w:sz w:val="22"/>
                <w:szCs w:val="22"/>
              </w:rPr>
              <w:t>11.02/</w:t>
            </w:r>
          </w:p>
          <w:p w14:paraId="553DFEEE" w14:textId="77777777" w:rsidR="006D5FD5" w:rsidRPr="00F940CD" w:rsidRDefault="006D5FD5"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4669CB80" w14:textId="77777777" w:rsidR="006D5FD5" w:rsidRPr="00F940CD" w:rsidRDefault="006D5FD5" w:rsidP="00BB2796">
            <w:pPr>
              <w:spacing w:line="264" w:lineRule="auto"/>
              <w:ind w:right="-102"/>
              <w:rPr>
                <w:sz w:val="22"/>
                <w:szCs w:val="22"/>
              </w:rPr>
            </w:pPr>
            <w:r w:rsidRPr="00F940CD">
              <w:rPr>
                <w:sz w:val="22"/>
                <w:szCs w:val="22"/>
              </w:rPr>
              <w:t>Массовая концентра</w:t>
            </w:r>
            <w:r w:rsidR="00BB2796" w:rsidRPr="00F940CD">
              <w:rPr>
                <w:sz w:val="22"/>
                <w:szCs w:val="22"/>
              </w:rPr>
              <w:t>-</w:t>
            </w:r>
            <w:r w:rsidRPr="00F940CD">
              <w:rPr>
                <w:sz w:val="22"/>
                <w:szCs w:val="22"/>
              </w:rPr>
              <w:t>ция общего диоксида серы</w:t>
            </w:r>
          </w:p>
        </w:tc>
        <w:tc>
          <w:tcPr>
            <w:tcW w:w="2125" w:type="dxa"/>
            <w:vMerge/>
            <w:tcBorders>
              <w:right w:val="single" w:sz="6" w:space="0" w:color="000000"/>
            </w:tcBorders>
          </w:tcPr>
          <w:p w14:paraId="63B0BB93" w14:textId="77777777" w:rsidR="006D5FD5" w:rsidRPr="00F940CD" w:rsidRDefault="006D5FD5"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0E18DA96" w14:textId="77777777" w:rsidR="006D5FD5" w:rsidRPr="00F940CD" w:rsidRDefault="006D5FD5" w:rsidP="00B7534A">
            <w:pPr>
              <w:spacing w:line="264" w:lineRule="auto"/>
              <w:ind w:right="-106"/>
              <w:rPr>
                <w:sz w:val="22"/>
                <w:szCs w:val="22"/>
                <w:lang w:val="en-US"/>
              </w:rPr>
            </w:pPr>
            <w:r w:rsidRPr="00F940CD">
              <w:rPr>
                <w:sz w:val="22"/>
                <w:szCs w:val="22"/>
                <w:lang w:val="en-US"/>
              </w:rPr>
              <w:t>СТБ 1932-2009</w:t>
            </w:r>
          </w:p>
          <w:p w14:paraId="6A865A59" w14:textId="77777777" w:rsidR="006D5FD5" w:rsidRPr="00F940CD" w:rsidRDefault="006D5FD5" w:rsidP="00B7534A">
            <w:pPr>
              <w:spacing w:line="264" w:lineRule="auto"/>
              <w:ind w:right="-106"/>
              <w:rPr>
                <w:sz w:val="22"/>
                <w:szCs w:val="22"/>
              </w:rPr>
            </w:pPr>
            <w:r w:rsidRPr="00F940CD">
              <w:rPr>
                <w:sz w:val="22"/>
                <w:szCs w:val="22"/>
                <w:lang w:val="en-US"/>
              </w:rPr>
              <w:t>ГОСТ 32115-2013</w:t>
            </w:r>
          </w:p>
        </w:tc>
      </w:tr>
      <w:tr w:rsidR="00F940CD" w:rsidRPr="00F940CD" w14:paraId="15F34A4F" w14:textId="77777777" w:rsidTr="00981C30">
        <w:trPr>
          <w:cantSplit/>
          <w:trHeight w:val="490"/>
        </w:trPr>
        <w:tc>
          <w:tcPr>
            <w:tcW w:w="711" w:type="dxa"/>
            <w:tcBorders>
              <w:left w:val="single" w:sz="4" w:space="0" w:color="auto"/>
            </w:tcBorders>
          </w:tcPr>
          <w:p w14:paraId="5196F8CB" w14:textId="77777777" w:rsidR="006D5FD5" w:rsidRPr="00F940CD" w:rsidRDefault="006D5FD5" w:rsidP="00B7534A">
            <w:pPr>
              <w:spacing w:line="264" w:lineRule="auto"/>
              <w:ind w:left="-108" w:right="-108"/>
              <w:jc w:val="center"/>
              <w:rPr>
                <w:sz w:val="22"/>
                <w:szCs w:val="22"/>
              </w:rPr>
            </w:pPr>
            <w:r w:rsidRPr="00F940CD">
              <w:rPr>
                <w:sz w:val="22"/>
                <w:szCs w:val="22"/>
              </w:rPr>
              <w:t>215.10</w:t>
            </w:r>
          </w:p>
          <w:p w14:paraId="27D35C3D" w14:textId="77777777" w:rsidR="006D5FD5" w:rsidRPr="00F940CD" w:rsidRDefault="006D5FD5"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7286577D" w14:textId="77777777" w:rsidR="006D5FD5" w:rsidRPr="00F940CD" w:rsidRDefault="006D5FD5" w:rsidP="00B7534A">
            <w:pPr>
              <w:spacing w:line="264" w:lineRule="auto"/>
              <w:ind w:right="-106"/>
              <w:rPr>
                <w:sz w:val="22"/>
                <w:szCs w:val="22"/>
              </w:rPr>
            </w:pPr>
          </w:p>
        </w:tc>
        <w:tc>
          <w:tcPr>
            <w:tcW w:w="996" w:type="dxa"/>
            <w:tcBorders>
              <w:top w:val="single" w:sz="4" w:space="0" w:color="auto"/>
              <w:bottom w:val="single" w:sz="4" w:space="0" w:color="auto"/>
            </w:tcBorders>
          </w:tcPr>
          <w:p w14:paraId="26D7539E" w14:textId="77777777" w:rsidR="006D5FD5" w:rsidRPr="00F940CD" w:rsidRDefault="006D5FD5" w:rsidP="00B7534A">
            <w:pPr>
              <w:spacing w:line="264" w:lineRule="auto"/>
              <w:jc w:val="center"/>
              <w:rPr>
                <w:sz w:val="22"/>
                <w:szCs w:val="22"/>
              </w:rPr>
            </w:pPr>
            <w:r w:rsidRPr="00F940CD">
              <w:rPr>
                <w:sz w:val="22"/>
                <w:szCs w:val="22"/>
              </w:rPr>
              <w:t>11.02/</w:t>
            </w:r>
          </w:p>
          <w:p w14:paraId="2DAF9BF5" w14:textId="77777777" w:rsidR="006D5FD5" w:rsidRPr="00F940CD" w:rsidRDefault="006D5FD5" w:rsidP="00B7534A">
            <w:pPr>
              <w:spacing w:line="264" w:lineRule="auto"/>
              <w:jc w:val="center"/>
              <w:rPr>
                <w:sz w:val="22"/>
                <w:szCs w:val="22"/>
              </w:rPr>
            </w:pPr>
            <w:r w:rsidRPr="00F940CD">
              <w:rPr>
                <w:sz w:val="22"/>
                <w:szCs w:val="22"/>
              </w:rPr>
              <w:t>08.032, 08.035</w:t>
            </w:r>
          </w:p>
        </w:tc>
        <w:tc>
          <w:tcPr>
            <w:tcW w:w="2126" w:type="dxa"/>
            <w:tcBorders>
              <w:top w:val="single" w:sz="4" w:space="0" w:color="auto"/>
              <w:bottom w:val="single" w:sz="4" w:space="0" w:color="auto"/>
            </w:tcBorders>
          </w:tcPr>
          <w:p w14:paraId="44FECB63" w14:textId="77777777" w:rsidR="006D5FD5" w:rsidRPr="00F940CD" w:rsidRDefault="006D5FD5" w:rsidP="00B7534A">
            <w:pPr>
              <w:spacing w:line="264" w:lineRule="auto"/>
              <w:rPr>
                <w:sz w:val="22"/>
                <w:szCs w:val="22"/>
              </w:rPr>
            </w:pPr>
            <w:r w:rsidRPr="00F940CD">
              <w:rPr>
                <w:sz w:val="22"/>
                <w:szCs w:val="22"/>
              </w:rPr>
              <w:t>Массовая концентрация железа</w:t>
            </w:r>
          </w:p>
        </w:tc>
        <w:tc>
          <w:tcPr>
            <w:tcW w:w="2125" w:type="dxa"/>
            <w:vMerge/>
            <w:tcBorders>
              <w:right w:val="single" w:sz="6" w:space="0" w:color="000000"/>
            </w:tcBorders>
          </w:tcPr>
          <w:p w14:paraId="7DCD7671" w14:textId="77777777" w:rsidR="006D5FD5" w:rsidRPr="00F940CD" w:rsidRDefault="006D5FD5"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E45D951" w14:textId="77777777" w:rsidR="006D5FD5" w:rsidRPr="00F940CD" w:rsidRDefault="006D5FD5" w:rsidP="00B7534A">
            <w:pPr>
              <w:spacing w:line="264" w:lineRule="auto"/>
              <w:ind w:right="-106"/>
              <w:rPr>
                <w:sz w:val="22"/>
                <w:szCs w:val="22"/>
              </w:rPr>
            </w:pPr>
            <w:r w:rsidRPr="00F940CD">
              <w:rPr>
                <w:sz w:val="22"/>
                <w:szCs w:val="22"/>
              </w:rPr>
              <w:t>ГОСТ 30178-96</w:t>
            </w:r>
          </w:p>
          <w:p w14:paraId="68AED376" w14:textId="77777777" w:rsidR="006D5FD5" w:rsidRPr="00F940CD" w:rsidRDefault="006D5FD5" w:rsidP="00B7534A">
            <w:pPr>
              <w:spacing w:line="264" w:lineRule="auto"/>
              <w:ind w:right="-106"/>
              <w:rPr>
                <w:sz w:val="22"/>
                <w:szCs w:val="22"/>
              </w:rPr>
            </w:pPr>
            <w:r w:rsidRPr="00F940CD">
              <w:rPr>
                <w:sz w:val="22"/>
                <w:szCs w:val="22"/>
              </w:rPr>
              <w:t>МВИ.МН 1792-2002</w:t>
            </w:r>
          </w:p>
        </w:tc>
      </w:tr>
      <w:tr w:rsidR="00F940CD" w:rsidRPr="00F940CD" w14:paraId="2583A4D4" w14:textId="77777777" w:rsidTr="00981C30">
        <w:trPr>
          <w:cantSplit/>
          <w:trHeight w:val="490"/>
        </w:trPr>
        <w:tc>
          <w:tcPr>
            <w:tcW w:w="711" w:type="dxa"/>
            <w:tcBorders>
              <w:left w:val="single" w:sz="4" w:space="0" w:color="auto"/>
            </w:tcBorders>
          </w:tcPr>
          <w:p w14:paraId="31767684" w14:textId="77777777" w:rsidR="006D5FD5" w:rsidRPr="00F940CD" w:rsidRDefault="006D5FD5" w:rsidP="00B7534A">
            <w:pPr>
              <w:spacing w:line="264" w:lineRule="auto"/>
              <w:ind w:left="-108" w:right="-108"/>
              <w:jc w:val="center"/>
              <w:rPr>
                <w:sz w:val="22"/>
                <w:szCs w:val="22"/>
              </w:rPr>
            </w:pPr>
            <w:r w:rsidRPr="00F940CD">
              <w:rPr>
                <w:sz w:val="22"/>
                <w:szCs w:val="22"/>
              </w:rPr>
              <w:t>215.11</w:t>
            </w:r>
          </w:p>
          <w:p w14:paraId="28AD7A2D" w14:textId="77777777" w:rsidR="006D5FD5" w:rsidRPr="00F940CD" w:rsidRDefault="006D5FD5"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234CA1F" w14:textId="77777777" w:rsidR="006D5FD5" w:rsidRPr="00F940CD" w:rsidRDefault="006D5FD5" w:rsidP="00B7534A">
            <w:pPr>
              <w:spacing w:line="264" w:lineRule="auto"/>
              <w:ind w:right="-106"/>
              <w:rPr>
                <w:sz w:val="22"/>
                <w:szCs w:val="22"/>
              </w:rPr>
            </w:pPr>
          </w:p>
        </w:tc>
        <w:tc>
          <w:tcPr>
            <w:tcW w:w="996" w:type="dxa"/>
            <w:tcBorders>
              <w:top w:val="single" w:sz="4" w:space="0" w:color="auto"/>
              <w:bottom w:val="single" w:sz="4" w:space="0" w:color="auto"/>
            </w:tcBorders>
          </w:tcPr>
          <w:p w14:paraId="5E3ABC76" w14:textId="77777777" w:rsidR="006D5FD5" w:rsidRPr="00F940CD" w:rsidRDefault="006D5FD5" w:rsidP="00B7534A">
            <w:pPr>
              <w:spacing w:line="264" w:lineRule="auto"/>
              <w:jc w:val="center"/>
              <w:rPr>
                <w:sz w:val="22"/>
                <w:szCs w:val="22"/>
              </w:rPr>
            </w:pPr>
            <w:r w:rsidRPr="00F940CD">
              <w:rPr>
                <w:sz w:val="22"/>
                <w:szCs w:val="22"/>
              </w:rPr>
              <w:t>11.02/</w:t>
            </w:r>
          </w:p>
          <w:p w14:paraId="0E5CD35C" w14:textId="77777777" w:rsidR="006D5FD5" w:rsidRPr="00F940CD" w:rsidRDefault="006D5FD5" w:rsidP="00B7534A">
            <w:pPr>
              <w:spacing w:line="264" w:lineRule="auto"/>
              <w:jc w:val="center"/>
              <w:rPr>
                <w:sz w:val="22"/>
                <w:szCs w:val="22"/>
              </w:rPr>
            </w:pPr>
            <w:r w:rsidRPr="00F940CD">
              <w:rPr>
                <w:sz w:val="22"/>
                <w:szCs w:val="22"/>
              </w:rPr>
              <w:t>35.062</w:t>
            </w:r>
          </w:p>
        </w:tc>
        <w:tc>
          <w:tcPr>
            <w:tcW w:w="2126" w:type="dxa"/>
            <w:tcBorders>
              <w:top w:val="single" w:sz="4" w:space="0" w:color="auto"/>
              <w:bottom w:val="single" w:sz="4" w:space="0" w:color="auto"/>
            </w:tcBorders>
          </w:tcPr>
          <w:p w14:paraId="1A2537C2" w14:textId="77777777" w:rsidR="006D5FD5" w:rsidRPr="00F940CD" w:rsidRDefault="006D5FD5" w:rsidP="00B7534A">
            <w:pPr>
              <w:spacing w:line="264" w:lineRule="auto"/>
              <w:rPr>
                <w:sz w:val="22"/>
                <w:szCs w:val="22"/>
              </w:rPr>
            </w:pPr>
            <w:r w:rsidRPr="00F940CD">
              <w:rPr>
                <w:sz w:val="22"/>
                <w:szCs w:val="22"/>
              </w:rPr>
              <w:t>Давление двуокиси углерода в бутылке</w:t>
            </w:r>
          </w:p>
        </w:tc>
        <w:tc>
          <w:tcPr>
            <w:tcW w:w="2125" w:type="dxa"/>
            <w:vMerge/>
            <w:tcBorders>
              <w:right w:val="single" w:sz="6" w:space="0" w:color="000000"/>
            </w:tcBorders>
          </w:tcPr>
          <w:p w14:paraId="20D8BDF5" w14:textId="77777777" w:rsidR="006D5FD5" w:rsidRPr="00F940CD" w:rsidRDefault="006D5FD5"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5FC277D" w14:textId="77777777" w:rsidR="006D5FD5" w:rsidRPr="00F940CD" w:rsidRDefault="006D5FD5" w:rsidP="00B7534A">
            <w:pPr>
              <w:spacing w:line="264" w:lineRule="auto"/>
              <w:ind w:right="-106"/>
              <w:rPr>
                <w:sz w:val="22"/>
                <w:szCs w:val="22"/>
              </w:rPr>
            </w:pPr>
            <w:r w:rsidRPr="00F940CD">
              <w:rPr>
                <w:sz w:val="22"/>
                <w:szCs w:val="22"/>
              </w:rPr>
              <w:t>ГОСТ 12258-79</w:t>
            </w:r>
          </w:p>
        </w:tc>
      </w:tr>
      <w:tr w:rsidR="00F940CD" w:rsidRPr="00F940CD" w14:paraId="4BB1515C" w14:textId="77777777" w:rsidTr="00981C30">
        <w:trPr>
          <w:cantSplit/>
        </w:trPr>
        <w:tc>
          <w:tcPr>
            <w:tcW w:w="711" w:type="dxa"/>
            <w:tcBorders>
              <w:left w:val="single" w:sz="4" w:space="0" w:color="auto"/>
            </w:tcBorders>
          </w:tcPr>
          <w:p w14:paraId="46571841" w14:textId="77777777" w:rsidR="006D5FD5" w:rsidRPr="00F940CD" w:rsidRDefault="006D5FD5" w:rsidP="00B7534A">
            <w:pPr>
              <w:spacing w:line="264" w:lineRule="auto"/>
              <w:ind w:left="-108" w:right="-108"/>
              <w:jc w:val="center"/>
              <w:rPr>
                <w:sz w:val="22"/>
                <w:szCs w:val="22"/>
              </w:rPr>
            </w:pPr>
            <w:r w:rsidRPr="00F940CD">
              <w:rPr>
                <w:sz w:val="22"/>
                <w:szCs w:val="22"/>
              </w:rPr>
              <w:t>215.12</w:t>
            </w:r>
          </w:p>
        </w:tc>
        <w:tc>
          <w:tcPr>
            <w:tcW w:w="1846" w:type="dxa"/>
            <w:vMerge/>
            <w:tcBorders>
              <w:left w:val="single" w:sz="4" w:space="0" w:color="auto"/>
            </w:tcBorders>
          </w:tcPr>
          <w:p w14:paraId="164A5B25" w14:textId="77777777" w:rsidR="006D5FD5" w:rsidRPr="00F940CD" w:rsidRDefault="006D5FD5" w:rsidP="00B7534A">
            <w:pPr>
              <w:spacing w:line="264" w:lineRule="auto"/>
              <w:ind w:right="-106"/>
              <w:rPr>
                <w:sz w:val="22"/>
                <w:szCs w:val="22"/>
              </w:rPr>
            </w:pPr>
          </w:p>
        </w:tc>
        <w:tc>
          <w:tcPr>
            <w:tcW w:w="996" w:type="dxa"/>
            <w:tcBorders>
              <w:top w:val="single" w:sz="4" w:space="0" w:color="auto"/>
            </w:tcBorders>
          </w:tcPr>
          <w:p w14:paraId="3D9752A3" w14:textId="77777777" w:rsidR="006D5FD5" w:rsidRPr="00F940CD" w:rsidRDefault="006D5FD5" w:rsidP="00B7534A">
            <w:pPr>
              <w:spacing w:line="264" w:lineRule="auto"/>
              <w:jc w:val="center"/>
              <w:rPr>
                <w:sz w:val="22"/>
                <w:szCs w:val="22"/>
              </w:rPr>
            </w:pPr>
            <w:r w:rsidRPr="00F940CD">
              <w:rPr>
                <w:sz w:val="22"/>
                <w:szCs w:val="22"/>
              </w:rPr>
              <w:t>11.02/</w:t>
            </w:r>
          </w:p>
          <w:p w14:paraId="714A19E5" w14:textId="77777777" w:rsidR="006D5FD5" w:rsidRPr="00F940CD" w:rsidRDefault="006D5FD5" w:rsidP="00B7534A">
            <w:pPr>
              <w:spacing w:line="264" w:lineRule="auto"/>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42D0487F" w14:textId="77777777" w:rsidR="006D5FD5" w:rsidRPr="00F940CD" w:rsidRDefault="006D5FD5" w:rsidP="00B7534A">
            <w:pPr>
              <w:spacing w:line="264" w:lineRule="auto"/>
              <w:rPr>
                <w:sz w:val="22"/>
                <w:szCs w:val="22"/>
              </w:rPr>
            </w:pPr>
            <w:r w:rsidRPr="00F940CD">
              <w:rPr>
                <w:sz w:val="22"/>
                <w:szCs w:val="22"/>
              </w:rPr>
              <w:t>Содержание ртути</w:t>
            </w:r>
          </w:p>
        </w:tc>
        <w:tc>
          <w:tcPr>
            <w:tcW w:w="2125" w:type="dxa"/>
            <w:vMerge w:val="restart"/>
            <w:tcBorders>
              <w:right w:val="single" w:sz="6" w:space="0" w:color="000000"/>
            </w:tcBorders>
          </w:tcPr>
          <w:p w14:paraId="4B7A15F7" w14:textId="77777777" w:rsidR="006D5FD5" w:rsidRPr="00F940CD" w:rsidRDefault="006D5FD5" w:rsidP="00B7534A">
            <w:pPr>
              <w:spacing w:line="264" w:lineRule="auto"/>
              <w:ind w:right="-106"/>
              <w:rPr>
                <w:sz w:val="22"/>
                <w:szCs w:val="22"/>
              </w:rPr>
            </w:pPr>
            <w:r w:rsidRPr="00F940CD">
              <w:rPr>
                <w:sz w:val="22"/>
                <w:szCs w:val="22"/>
              </w:rPr>
              <w:t xml:space="preserve">СТБ 1529-2010, </w:t>
            </w:r>
          </w:p>
          <w:p w14:paraId="25A978CD" w14:textId="77777777" w:rsidR="006D5FD5" w:rsidRPr="00F940CD" w:rsidRDefault="006D5FD5" w:rsidP="00B7534A">
            <w:pPr>
              <w:spacing w:line="264" w:lineRule="auto"/>
              <w:ind w:right="-106"/>
              <w:rPr>
                <w:sz w:val="22"/>
                <w:szCs w:val="22"/>
              </w:rPr>
            </w:pPr>
            <w:r w:rsidRPr="00F940CD">
              <w:rPr>
                <w:sz w:val="22"/>
                <w:szCs w:val="22"/>
              </w:rPr>
              <w:t>п. 5.2.3</w:t>
            </w:r>
          </w:p>
          <w:p w14:paraId="718C22AB" w14:textId="77777777" w:rsidR="006D5FD5" w:rsidRPr="00F940CD" w:rsidRDefault="006D5FD5" w:rsidP="00B7534A">
            <w:pPr>
              <w:spacing w:line="264" w:lineRule="auto"/>
              <w:ind w:right="-106"/>
              <w:rPr>
                <w:sz w:val="22"/>
                <w:szCs w:val="22"/>
              </w:rPr>
            </w:pPr>
            <w:r w:rsidRPr="00F940CD">
              <w:rPr>
                <w:sz w:val="22"/>
                <w:szCs w:val="22"/>
              </w:rPr>
              <w:t xml:space="preserve">ГН от 21.06.2013 </w:t>
            </w:r>
          </w:p>
          <w:p w14:paraId="281ADDED" w14:textId="77777777" w:rsidR="006D5FD5" w:rsidRPr="00F940CD" w:rsidRDefault="006D5FD5" w:rsidP="00B7534A">
            <w:pPr>
              <w:spacing w:line="264" w:lineRule="auto"/>
              <w:ind w:right="-106"/>
              <w:rPr>
                <w:sz w:val="22"/>
                <w:szCs w:val="22"/>
              </w:rPr>
            </w:pPr>
            <w:r w:rsidRPr="00F940CD">
              <w:rPr>
                <w:sz w:val="22"/>
                <w:szCs w:val="22"/>
              </w:rPr>
              <w:t>№ 52</w:t>
            </w:r>
          </w:p>
          <w:p w14:paraId="29C0A4D7" w14:textId="77777777" w:rsidR="006D5FD5" w:rsidRPr="00F940CD" w:rsidRDefault="006D5FD5" w:rsidP="00B7534A">
            <w:pPr>
              <w:spacing w:line="264" w:lineRule="auto"/>
              <w:ind w:right="-106"/>
              <w:rPr>
                <w:sz w:val="22"/>
                <w:szCs w:val="22"/>
              </w:rPr>
            </w:pPr>
            <w:r w:rsidRPr="00F940CD">
              <w:rPr>
                <w:sz w:val="22"/>
                <w:szCs w:val="22"/>
              </w:rPr>
              <w:t>СанПиН от 21.06.2013 № 52</w:t>
            </w:r>
          </w:p>
          <w:p w14:paraId="5E809A7B" w14:textId="77777777" w:rsidR="006D5FD5" w:rsidRPr="00F940CD" w:rsidRDefault="006D5FD5" w:rsidP="00B7534A">
            <w:pPr>
              <w:spacing w:line="264" w:lineRule="auto"/>
              <w:ind w:right="-106"/>
              <w:rPr>
                <w:sz w:val="22"/>
                <w:szCs w:val="22"/>
              </w:rPr>
            </w:pPr>
            <w:r w:rsidRPr="00F940CD">
              <w:rPr>
                <w:sz w:val="22"/>
                <w:szCs w:val="22"/>
              </w:rPr>
              <w:t xml:space="preserve">ЕСТ от 28.05.2010 </w:t>
            </w:r>
          </w:p>
          <w:p w14:paraId="06B33A60" w14:textId="77777777" w:rsidR="006D5FD5" w:rsidRPr="00F940CD" w:rsidRDefault="006D5FD5" w:rsidP="00B7534A">
            <w:pPr>
              <w:spacing w:line="264" w:lineRule="auto"/>
              <w:ind w:right="-106"/>
              <w:rPr>
                <w:sz w:val="22"/>
                <w:szCs w:val="22"/>
              </w:rPr>
            </w:pPr>
            <w:r w:rsidRPr="00F940CD">
              <w:rPr>
                <w:sz w:val="22"/>
                <w:szCs w:val="22"/>
              </w:rPr>
              <w:t>№ 299</w:t>
            </w:r>
          </w:p>
          <w:p w14:paraId="24D3389D" w14:textId="77777777" w:rsidR="00BB2796" w:rsidRPr="00F940CD" w:rsidRDefault="00BB2796" w:rsidP="00BB2796">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562F9A4D" w14:textId="77777777" w:rsidR="006D5FD5" w:rsidRPr="00F940CD" w:rsidRDefault="006D5FD5" w:rsidP="00BB2796">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B3F6FCF" w14:textId="77777777" w:rsidR="006D5FD5" w:rsidRPr="00F940CD" w:rsidRDefault="006D5FD5" w:rsidP="00B7534A">
            <w:pPr>
              <w:spacing w:line="264" w:lineRule="auto"/>
              <w:ind w:right="-106"/>
              <w:rPr>
                <w:sz w:val="22"/>
                <w:szCs w:val="22"/>
              </w:rPr>
            </w:pPr>
            <w:r w:rsidRPr="00F940CD">
              <w:rPr>
                <w:sz w:val="22"/>
                <w:szCs w:val="22"/>
              </w:rPr>
              <w:t>ГОСТ 33412-2015</w:t>
            </w:r>
          </w:p>
        </w:tc>
      </w:tr>
      <w:tr w:rsidR="00F940CD" w:rsidRPr="00F940CD" w14:paraId="1C736FFC" w14:textId="77777777" w:rsidTr="00981C30">
        <w:trPr>
          <w:cantSplit/>
        </w:trPr>
        <w:tc>
          <w:tcPr>
            <w:tcW w:w="711" w:type="dxa"/>
            <w:tcBorders>
              <w:left w:val="single" w:sz="4" w:space="0" w:color="auto"/>
            </w:tcBorders>
          </w:tcPr>
          <w:p w14:paraId="6C8B0552" w14:textId="77777777" w:rsidR="006D5FD5" w:rsidRPr="00F940CD" w:rsidRDefault="006D5FD5" w:rsidP="00B7534A">
            <w:pPr>
              <w:spacing w:line="264" w:lineRule="auto"/>
              <w:ind w:left="-108" w:right="-108"/>
              <w:jc w:val="center"/>
              <w:rPr>
                <w:sz w:val="22"/>
                <w:szCs w:val="22"/>
              </w:rPr>
            </w:pPr>
            <w:r w:rsidRPr="00F940CD">
              <w:rPr>
                <w:sz w:val="22"/>
                <w:szCs w:val="22"/>
              </w:rPr>
              <w:t>215.13</w:t>
            </w:r>
          </w:p>
          <w:p w14:paraId="2C57FEE5" w14:textId="77777777" w:rsidR="006D5FD5" w:rsidRPr="00F940CD" w:rsidRDefault="006D5FD5"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46DA6471" w14:textId="77777777" w:rsidR="006D5FD5" w:rsidRPr="00F940CD" w:rsidRDefault="006D5FD5" w:rsidP="00B7534A">
            <w:pPr>
              <w:spacing w:line="264" w:lineRule="auto"/>
              <w:ind w:right="-106"/>
              <w:rPr>
                <w:sz w:val="22"/>
                <w:szCs w:val="22"/>
              </w:rPr>
            </w:pPr>
          </w:p>
        </w:tc>
        <w:tc>
          <w:tcPr>
            <w:tcW w:w="996" w:type="dxa"/>
            <w:vMerge w:val="restart"/>
          </w:tcPr>
          <w:p w14:paraId="434C274E" w14:textId="77777777" w:rsidR="006D5FD5" w:rsidRPr="00F940CD" w:rsidRDefault="006D5FD5" w:rsidP="00B7534A">
            <w:pPr>
              <w:spacing w:line="264" w:lineRule="auto"/>
              <w:jc w:val="center"/>
              <w:rPr>
                <w:sz w:val="22"/>
                <w:szCs w:val="22"/>
              </w:rPr>
            </w:pPr>
            <w:r w:rsidRPr="00F940CD">
              <w:rPr>
                <w:sz w:val="22"/>
                <w:szCs w:val="22"/>
              </w:rPr>
              <w:t>11.02/</w:t>
            </w:r>
          </w:p>
          <w:p w14:paraId="5B8CB686" w14:textId="77777777" w:rsidR="006D5FD5" w:rsidRPr="00F940CD" w:rsidRDefault="006D5FD5" w:rsidP="00B7534A">
            <w:pPr>
              <w:spacing w:line="264" w:lineRule="auto"/>
              <w:jc w:val="center"/>
              <w:rPr>
                <w:sz w:val="22"/>
                <w:szCs w:val="22"/>
              </w:rPr>
            </w:pPr>
            <w:r w:rsidRPr="00F940CD">
              <w:rPr>
                <w:sz w:val="22"/>
                <w:szCs w:val="22"/>
              </w:rPr>
              <w:t>08.032, 08.035</w:t>
            </w:r>
          </w:p>
        </w:tc>
        <w:tc>
          <w:tcPr>
            <w:tcW w:w="2126" w:type="dxa"/>
            <w:tcBorders>
              <w:top w:val="single" w:sz="4" w:space="0" w:color="auto"/>
              <w:bottom w:val="single" w:sz="4" w:space="0" w:color="auto"/>
            </w:tcBorders>
          </w:tcPr>
          <w:p w14:paraId="40430EB1" w14:textId="77777777" w:rsidR="006D5FD5" w:rsidRPr="00F940CD" w:rsidRDefault="006D5FD5" w:rsidP="00B7534A">
            <w:pPr>
              <w:spacing w:line="264" w:lineRule="auto"/>
              <w:rPr>
                <w:sz w:val="22"/>
                <w:szCs w:val="22"/>
              </w:rPr>
            </w:pPr>
            <w:r w:rsidRPr="00F940CD">
              <w:rPr>
                <w:sz w:val="22"/>
                <w:szCs w:val="22"/>
              </w:rPr>
              <w:t>Содержание мышьяка</w:t>
            </w:r>
          </w:p>
        </w:tc>
        <w:tc>
          <w:tcPr>
            <w:tcW w:w="2125" w:type="dxa"/>
            <w:vMerge/>
            <w:tcBorders>
              <w:right w:val="single" w:sz="6" w:space="0" w:color="000000"/>
            </w:tcBorders>
          </w:tcPr>
          <w:p w14:paraId="6797783C" w14:textId="77777777" w:rsidR="006D5FD5" w:rsidRPr="00F940CD" w:rsidRDefault="006D5FD5"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8EC9121" w14:textId="77777777" w:rsidR="006D5FD5" w:rsidRPr="00F940CD" w:rsidRDefault="006D5FD5" w:rsidP="00B7534A">
            <w:pPr>
              <w:spacing w:line="264" w:lineRule="auto"/>
              <w:ind w:right="-106"/>
              <w:rPr>
                <w:sz w:val="22"/>
                <w:szCs w:val="22"/>
              </w:rPr>
            </w:pPr>
            <w:r w:rsidRPr="00F940CD">
              <w:rPr>
                <w:sz w:val="22"/>
                <w:szCs w:val="22"/>
              </w:rPr>
              <w:t>ГОСТ 33411-2015</w:t>
            </w:r>
          </w:p>
          <w:p w14:paraId="66887813" w14:textId="77777777" w:rsidR="006D5FD5" w:rsidRPr="00F940CD" w:rsidRDefault="006D5FD5" w:rsidP="00B7534A">
            <w:pPr>
              <w:spacing w:line="264" w:lineRule="auto"/>
              <w:ind w:right="-106"/>
              <w:rPr>
                <w:sz w:val="22"/>
                <w:szCs w:val="22"/>
              </w:rPr>
            </w:pPr>
            <w:r w:rsidRPr="00F940CD">
              <w:rPr>
                <w:sz w:val="22"/>
                <w:szCs w:val="22"/>
              </w:rPr>
              <w:t>МВИ.МН 1792-2002</w:t>
            </w:r>
          </w:p>
        </w:tc>
      </w:tr>
      <w:tr w:rsidR="00F940CD" w:rsidRPr="00F940CD" w14:paraId="4BF7B939" w14:textId="77777777" w:rsidTr="00981C30">
        <w:trPr>
          <w:cantSplit/>
        </w:trPr>
        <w:tc>
          <w:tcPr>
            <w:tcW w:w="711" w:type="dxa"/>
            <w:tcBorders>
              <w:left w:val="single" w:sz="4" w:space="0" w:color="auto"/>
            </w:tcBorders>
          </w:tcPr>
          <w:p w14:paraId="139BCC6C" w14:textId="77777777" w:rsidR="006D5FD5" w:rsidRPr="00F940CD" w:rsidRDefault="006D5FD5" w:rsidP="00B7534A">
            <w:pPr>
              <w:spacing w:line="264" w:lineRule="auto"/>
              <w:ind w:left="-108" w:right="-108"/>
              <w:jc w:val="center"/>
              <w:rPr>
                <w:sz w:val="22"/>
                <w:szCs w:val="22"/>
              </w:rPr>
            </w:pPr>
            <w:r w:rsidRPr="00F940CD">
              <w:rPr>
                <w:sz w:val="22"/>
                <w:szCs w:val="22"/>
              </w:rPr>
              <w:t>215.14</w:t>
            </w:r>
          </w:p>
        </w:tc>
        <w:tc>
          <w:tcPr>
            <w:tcW w:w="1846" w:type="dxa"/>
            <w:vMerge/>
            <w:tcBorders>
              <w:left w:val="single" w:sz="4" w:space="0" w:color="auto"/>
            </w:tcBorders>
          </w:tcPr>
          <w:p w14:paraId="5AFE15B6" w14:textId="77777777" w:rsidR="006D5FD5" w:rsidRPr="00F940CD" w:rsidRDefault="006D5FD5" w:rsidP="00B7534A">
            <w:pPr>
              <w:spacing w:line="264" w:lineRule="auto"/>
              <w:ind w:right="-106"/>
              <w:rPr>
                <w:sz w:val="22"/>
                <w:szCs w:val="22"/>
              </w:rPr>
            </w:pPr>
          </w:p>
        </w:tc>
        <w:tc>
          <w:tcPr>
            <w:tcW w:w="996" w:type="dxa"/>
            <w:vMerge/>
          </w:tcPr>
          <w:p w14:paraId="6093D616" w14:textId="77777777" w:rsidR="006D5FD5" w:rsidRPr="00F940CD" w:rsidRDefault="006D5FD5" w:rsidP="00B7534A">
            <w:pPr>
              <w:spacing w:line="264" w:lineRule="auto"/>
              <w:jc w:val="center"/>
              <w:rPr>
                <w:sz w:val="22"/>
                <w:szCs w:val="22"/>
              </w:rPr>
            </w:pPr>
          </w:p>
        </w:tc>
        <w:tc>
          <w:tcPr>
            <w:tcW w:w="2126" w:type="dxa"/>
            <w:tcBorders>
              <w:top w:val="single" w:sz="4" w:space="0" w:color="auto"/>
              <w:bottom w:val="single" w:sz="4" w:space="0" w:color="auto"/>
            </w:tcBorders>
          </w:tcPr>
          <w:p w14:paraId="2288E435" w14:textId="77777777" w:rsidR="006D5FD5" w:rsidRPr="00F940CD" w:rsidRDefault="006D5FD5" w:rsidP="00B7534A">
            <w:pPr>
              <w:spacing w:line="264" w:lineRule="auto"/>
              <w:rPr>
                <w:sz w:val="22"/>
                <w:szCs w:val="22"/>
              </w:rPr>
            </w:pPr>
            <w:r w:rsidRPr="00F940CD">
              <w:rPr>
                <w:sz w:val="22"/>
                <w:szCs w:val="22"/>
              </w:rPr>
              <w:t>Содержание свинца</w:t>
            </w:r>
          </w:p>
        </w:tc>
        <w:tc>
          <w:tcPr>
            <w:tcW w:w="2125" w:type="dxa"/>
            <w:vMerge/>
            <w:tcBorders>
              <w:right w:val="single" w:sz="6" w:space="0" w:color="000000"/>
            </w:tcBorders>
          </w:tcPr>
          <w:p w14:paraId="78A79367" w14:textId="77777777" w:rsidR="006D5FD5" w:rsidRPr="00F940CD" w:rsidRDefault="006D5FD5" w:rsidP="00B7534A">
            <w:pPr>
              <w:spacing w:line="264" w:lineRule="auto"/>
              <w:ind w:right="-106"/>
              <w:rPr>
                <w:sz w:val="22"/>
                <w:szCs w:val="22"/>
              </w:rPr>
            </w:pPr>
          </w:p>
        </w:tc>
        <w:tc>
          <w:tcPr>
            <w:tcW w:w="2831" w:type="dxa"/>
            <w:vMerge w:val="restart"/>
            <w:tcBorders>
              <w:top w:val="single" w:sz="4" w:space="0" w:color="auto"/>
              <w:left w:val="single" w:sz="6" w:space="0" w:color="000000"/>
            </w:tcBorders>
          </w:tcPr>
          <w:p w14:paraId="4FCEC191" w14:textId="77777777" w:rsidR="006D5FD5" w:rsidRPr="00F940CD" w:rsidRDefault="006D5FD5" w:rsidP="00B7534A">
            <w:pPr>
              <w:spacing w:line="264" w:lineRule="auto"/>
              <w:ind w:right="-106"/>
              <w:rPr>
                <w:sz w:val="22"/>
                <w:szCs w:val="22"/>
              </w:rPr>
            </w:pPr>
            <w:r w:rsidRPr="00F940CD">
              <w:rPr>
                <w:sz w:val="22"/>
                <w:szCs w:val="22"/>
              </w:rPr>
              <w:t xml:space="preserve">ГОСТ 30178-96 </w:t>
            </w:r>
          </w:p>
          <w:p w14:paraId="49E4A7EC" w14:textId="77777777" w:rsidR="006D5FD5" w:rsidRPr="00F940CD" w:rsidRDefault="006D5FD5" w:rsidP="00B7534A">
            <w:pPr>
              <w:spacing w:line="264" w:lineRule="auto"/>
              <w:ind w:right="-108"/>
              <w:rPr>
                <w:sz w:val="22"/>
                <w:szCs w:val="22"/>
              </w:rPr>
            </w:pPr>
            <w:r w:rsidRPr="00F940CD">
              <w:rPr>
                <w:sz w:val="22"/>
                <w:szCs w:val="22"/>
              </w:rPr>
              <w:t>ГОСТ EN 14083-2013</w:t>
            </w:r>
          </w:p>
          <w:p w14:paraId="640AF72D" w14:textId="77777777" w:rsidR="006D5FD5" w:rsidRPr="00F940CD" w:rsidRDefault="006D5FD5" w:rsidP="00B7534A">
            <w:pPr>
              <w:spacing w:line="264" w:lineRule="auto"/>
              <w:ind w:right="-106"/>
              <w:rPr>
                <w:sz w:val="22"/>
                <w:szCs w:val="22"/>
              </w:rPr>
            </w:pPr>
            <w:r w:rsidRPr="00F940CD">
              <w:rPr>
                <w:sz w:val="22"/>
                <w:szCs w:val="22"/>
              </w:rPr>
              <w:t>ГОСТ EN 14084-</w:t>
            </w:r>
            <w:r w:rsidRPr="00F940CD">
              <w:t>20</w:t>
            </w:r>
            <w:r w:rsidRPr="00F940CD">
              <w:rPr>
                <w:sz w:val="22"/>
                <w:szCs w:val="22"/>
              </w:rPr>
              <w:t>14</w:t>
            </w:r>
          </w:p>
          <w:p w14:paraId="13B96F83" w14:textId="77777777" w:rsidR="006D5FD5" w:rsidRPr="00F940CD" w:rsidRDefault="006D5FD5" w:rsidP="00B7534A">
            <w:pPr>
              <w:spacing w:line="264" w:lineRule="auto"/>
              <w:ind w:right="-108"/>
              <w:rPr>
                <w:sz w:val="22"/>
                <w:szCs w:val="22"/>
              </w:rPr>
            </w:pPr>
            <w:r w:rsidRPr="00F940CD">
              <w:rPr>
                <w:sz w:val="22"/>
                <w:szCs w:val="22"/>
              </w:rPr>
              <w:t>МВИ.МН 1792-2002</w:t>
            </w:r>
          </w:p>
        </w:tc>
      </w:tr>
      <w:tr w:rsidR="00F940CD" w:rsidRPr="00F940CD" w14:paraId="0368E4A3" w14:textId="77777777" w:rsidTr="00981C30">
        <w:trPr>
          <w:cantSplit/>
        </w:trPr>
        <w:tc>
          <w:tcPr>
            <w:tcW w:w="711" w:type="dxa"/>
            <w:tcBorders>
              <w:left w:val="single" w:sz="4" w:space="0" w:color="auto"/>
            </w:tcBorders>
          </w:tcPr>
          <w:p w14:paraId="7989A83B" w14:textId="77777777" w:rsidR="006D5FD5" w:rsidRPr="00F940CD" w:rsidRDefault="006D5FD5" w:rsidP="00B7534A">
            <w:pPr>
              <w:spacing w:line="264" w:lineRule="auto"/>
              <w:ind w:left="-108" w:right="-108"/>
              <w:jc w:val="center"/>
              <w:rPr>
                <w:sz w:val="22"/>
                <w:szCs w:val="22"/>
              </w:rPr>
            </w:pPr>
            <w:r w:rsidRPr="00F940CD">
              <w:rPr>
                <w:sz w:val="22"/>
                <w:szCs w:val="22"/>
              </w:rPr>
              <w:t>215.15</w:t>
            </w:r>
          </w:p>
          <w:p w14:paraId="3107C82F" w14:textId="77777777" w:rsidR="006D5FD5" w:rsidRPr="00F940CD" w:rsidRDefault="006D5FD5"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2978A85" w14:textId="77777777" w:rsidR="006D5FD5" w:rsidRPr="00F940CD" w:rsidRDefault="006D5FD5" w:rsidP="00B7534A">
            <w:pPr>
              <w:spacing w:line="264" w:lineRule="auto"/>
              <w:ind w:right="-106"/>
              <w:rPr>
                <w:sz w:val="22"/>
                <w:szCs w:val="22"/>
              </w:rPr>
            </w:pPr>
          </w:p>
        </w:tc>
        <w:tc>
          <w:tcPr>
            <w:tcW w:w="996" w:type="dxa"/>
            <w:vMerge/>
            <w:tcBorders>
              <w:bottom w:val="single" w:sz="4" w:space="0" w:color="auto"/>
            </w:tcBorders>
          </w:tcPr>
          <w:p w14:paraId="5AA9C2D1" w14:textId="77777777" w:rsidR="006D5FD5" w:rsidRPr="00F940CD" w:rsidRDefault="006D5FD5" w:rsidP="00B7534A">
            <w:pPr>
              <w:spacing w:line="264" w:lineRule="auto"/>
              <w:jc w:val="center"/>
              <w:rPr>
                <w:sz w:val="22"/>
                <w:szCs w:val="22"/>
              </w:rPr>
            </w:pPr>
          </w:p>
        </w:tc>
        <w:tc>
          <w:tcPr>
            <w:tcW w:w="2126" w:type="dxa"/>
            <w:tcBorders>
              <w:top w:val="single" w:sz="4" w:space="0" w:color="auto"/>
              <w:bottom w:val="single" w:sz="4" w:space="0" w:color="auto"/>
            </w:tcBorders>
          </w:tcPr>
          <w:p w14:paraId="3DA3B61A" w14:textId="77777777" w:rsidR="006D5FD5" w:rsidRPr="00F940CD" w:rsidRDefault="006D5FD5" w:rsidP="00B7534A">
            <w:pPr>
              <w:spacing w:line="264" w:lineRule="auto"/>
              <w:rPr>
                <w:sz w:val="22"/>
                <w:szCs w:val="22"/>
              </w:rPr>
            </w:pPr>
            <w:r w:rsidRPr="00F940CD">
              <w:rPr>
                <w:sz w:val="22"/>
                <w:szCs w:val="22"/>
              </w:rPr>
              <w:t>Содержание кадмия</w:t>
            </w:r>
          </w:p>
        </w:tc>
        <w:tc>
          <w:tcPr>
            <w:tcW w:w="2125" w:type="dxa"/>
            <w:vMerge/>
            <w:tcBorders>
              <w:right w:val="single" w:sz="6" w:space="0" w:color="000000"/>
            </w:tcBorders>
          </w:tcPr>
          <w:p w14:paraId="4C8DC5AE" w14:textId="77777777" w:rsidR="006D5FD5" w:rsidRPr="00F940CD" w:rsidRDefault="006D5FD5" w:rsidP="00B7534A">
            <w:pPr>
              <w:spacing w:line="264" w:lineRule="auto"/>
              <w:ind w:right="-106"/>
              <w:rPr>
                <w:sz w:val="22"/>
                <w:szCs w:val="22"/>
              </w:rPr>
            </w:pPr>
          </w:p>
        </w:tc>
        <w:tc>
          <w:tcPr>
            <w:tcW w:w="2831" w:type="dxa"/>
            <w:vMerge/>
            <w:tcBorders>
              <w:left w:val="single" w:sz="6" w:space="0" w:color="000000"/>
              <w:bottom w:val="single" w:sz="4" w:space="0" w:color="auto"/>
            </w:tcBorders>
          </w:tcPr>
          <w:p w14:paraId="75E593ED" w14:textId="77777777" w:rsidR="006D5FD5" w:rsidRPr="00F940CD" w:rsidRDefault="006D5FD5" w:rsidP="00B7534A">
            <w:pPr>
              <w:spacing w:line="264" w:lineRule="auto"/>
              <w:ind w:right="-106"/>
              <w:rPr>
                <w:sz w:val="22"/>
                <w:szCs w:val="22"/>
              </w:rPr>
            </w:pPr>
          </w:p>
        </w:tc>
      </w:tr>
      <w:tr w:rsidR="00F940CD" w:rsidRPr="00F940CD" w14:paraId="74FA7A56" w14:textId="77777777" w:rsidTr="00981C30">
        <w:trPr>
          <w:cantSplit/>
          <w:trHeight w:val="490"/>
        </w:trPr>
        <w:tc>
          <w:tcPr>
            <w:tcW w:w="711" w:type="dxa"/>
            <w:tcBorders>
              <w:left w:val="single" w:sz="4" w:space="0" w:color="auto"/>
            </w:tcBorders>
          </w:tcPr>
          <w:p w14:paraId="6A17E64D" w14:textId="77777777" w:rsidR="006D5FD5" w:rsidRPr="00F940CD" w:rsidRDefault="006D5FD5" w:rsidP="00B7534A">
            <w:pPr>
              <w:spacing w:line="264" w:lineRule="auto"/>
              <w:ind w:left="-108" w:right="-108"/>
              <w:jc w:val="center"/>
              <w:rPr>
                <w:sz w:val="22"/>
                <w:szCs w:val="22"/>
              </w:rPr>
            </w:pPr>
            <w:r w:rsidRPr="00F940CD">
              <w:rPr>
                <w:sz w:val="22"/>
                <w:szCs w:val="22"/>
              </w:rPr>
              <w:t>215.16</w:t>
            </w:r>
          </w:p>
          <w:p w14:paraId="31EB14CE" w14:textId="77777777" w:rsidR="006D5FD5" w:rsidRPr="00F940CD" w:rsidRDefault="006D5FD5"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289EDD7" w14:textId="77777777" w:rsidR="006D5FD5" w:rsidRPr="00F940CD" w:rsidRDefault="006D5FD5" w:rsidP="00B7534A">
            <w:pPr>
              <w:spacing w:line="264" w:lineRule="auto"/>
              <w:ind w:right="-106"/>
              <w:rPr>
                <w:sz w:val="22"/>
                <w:szCs w:val="22"/>
              </w:rPr>
            </w:pPr>
          </w:p>
        </w:tc>
        <w:tc>
          <w:tcPr>
            <w:tcW w:w="996" w:type="dxa"/>
            <w:tcBorders>
              <w:top w:val="single" w:sz="4" w:space="0" w:color="auto"/>
              <w:bottom w:val="single" w:sz="4" w:space="0" w:color="auto"/>
            </w:tcBorders>
          </w:tcPr>
          <w:p w14:paraId="20762421" w14:textId="77777777" w:rsidR="006D5FD5" w:rsidRPr="00F940CD" w:rsidRDefault="006D5FD5" w:rsidP="00B7534A">
            <w:pPr>
              <w:spacing w:line="264" w:lineRule="auto"/>
              <w:jc w:val="center"/>
              <w:rPr>
                <w:sz w:val="22"/>
                <w:szCs w:val="22"/>
              </w:rPr>
            </w:pPr>
            <w:r w:rsidRPr="00F940CD">
              <w:rPr>
                <w:sz w:val="22"/>
                <w:szCs w:val="22"/>
              </w:rPr>
              <w:t>11.02/</w:t>
            </w:r>
          </w:p>
          <w:p w14:paraId="6F54C35A" w14:textId="77777777" w:rsidR="006D5FD5" w:rsidRPr="00F940CD" w:rsidRDefault="006D5FD5" w:rsidP="00B7534A">
            <w:pPr>
              <w:spacing w:line="264" w:lineRule="auto"/>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21D74AD5" w14:textId="77777777" w:rsidR="006D5FD5" w:rsidRPr="00F940CD" w:rsidRDefault="006D5FD5" w:rsidP="00B7534A">
            <w:pPr>
              <w:spacing w:line="264" w:lineRule="auto"/>
              <w:rPr>
                <w:sz w:val="22"/>
                <w:szCs w:val="22"/>
              </w:rPr>
            </w:pPr>
            <w:r w:rsidRPr="00F940CD">
              <w:rPr>
                <w:sz w:val="22"/>
                <w:szCs w:val="22"/>
              </w:rPr>
              <w:t>Содержание ГХЦГ (α-, β-, γ-изомеры)</w:t>
            </w:r>
          </w:p>
        </w:tc>
        <w:tc>
          <w:tcPr>
            <w:tcW w:w="2125" w:type="dxa"/>
            <w:vMerge/>
            <w:tcBorders>
              <w:right w:val="single" w:sz="6" w:space="0" w:color="000000"/>
            </w:tcBorders>
          </w:tcPr>
          <w:p w14:paraId="5B5EA006" w14:textId="77777777" w:rsidR="006D5FD5" w:rsidRPr="00F940CD" w:rsidRDefault="006D5FD5" w:rsidP="00B7534A">
            <w:pPr>
              <w:spacing w:line="264" w:lineRule="auto"/>
              <w:ind w:right="-106"/>
              <w:rPr>
                <w:sz w:val="22"/>
                <w:szCs w:val="22"/>
              </w:rPr>
            </w:pPr>
          </w:p>
        </w:tc>
        <w:tc>
          <w:tcPr>
            <w:tcW w:w="2831" w:type="dxa"/>
            <w:vMerge w:val="restart"/>
            <w:tcBorders>
              <w:top w:val="single" w:sz="4" w:space="0" w:color="auto"/>
              <w:left w:val="single" w:sz="6" w:space="0" w:color="000000"/>
            </w:tcBorders>
          </w:tcPr>
          <w:p w14:paraId="582DED6E" w14:textId="77777777" w:rsidR="006D5FD5" w:rsidRPr="00F940CD" w:rsidRDefault="006D5FD5" w:rsidP="00B7534A">
            <w:pPr>
              <w:spacing w:line="264" w:lineRule="auto"/>
              <w:ind w:right="-106"/>
              <w:rPr>
                <w:sz w:val="22"/>
                <w:szCs w:val="22"/>
              </w:rPr>
            </w:pPr>
            <w:r w:rsidRPr="00F940CD">
              <w:rPr>
                <w:sz w:val="22"/>
                <w:szCs w:val="22"/>
              </w:rPr>
              <w:t>ГОСТ 30349-96, п. 5</w:t>
            </w:r>
          </w:p>
        </w:tc>
      </w:tr>
      <w:tr w:rsidR="00F940CD" w:rsidRPr="00F940CD" w14:paraId="003E91E2" w14:textId="77777777" w:rsidTr="00981C30">
        <w:trPr>
          <w:cantSplit/>
          <w:trHeight w:val="490"/>
        </w:trPr>
        <w:tc>
          <w:tcPr>
            <w:tcW w:w="711" w:type="dxa"/>
            <w:tcBorders>
              <w:left w:val="single" w:sz="4" w:space="0" w:color="auto"/>
            </w:tcBorders>
          </w:tcPr>
          <w:p w14:paraId="48342C3A" w14:textId="77777777" w:rsidR="006D5FD5" w:rsidRPr="00F940CD" w:rsidRDefault="006D5FD5" w:rsidP="00B7534A">
            <w:pPr>
              <w:spacing w:line="264" w:lineRule="auto"/>
              <w:ind w:left="-108" w:right="-108"/>
              <w:jc w:val="center"/>
              <w:rPr>
                <w:sz w:val="22"/>
                <w:szCs w:val="22"/>
              </w:rPr>
            </w:pPr>
            <w:r w:rsidRPr="00F940CD">
              <w:rPr>
                <w:sz w:val="22"/>
                <w:szCs w:val="22"/>
              </w:rPr>
              <w:t>215.17</w:t>
            </w:r>
          </w:p>
          <w:p w14:paraId="149197FF" w14:textId="77777777" w:rsidR="006D5FD5" w:rsidRPr="00F940CD" w:rsidRDefault="006D5FD5"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080CCD5" w14:textId="77777777" w:rsidR="006D5FD5" w:rsidRPr="00F940CD" w:rsidRDefault="006D5FD5" w:rsidP="00B7534A">
            <w:pPr>
              <w:spacing w:line="264" w:lineRule="auto"/>
              <w:ind w:right="-106"/>
              <w:rPr>
                <w:sz w:val="22"/>
                <w:szCs w:val="22"/>
              </w:rPr>
            </w:pPr>
          </w:p>
        </w:tc>
        <w:tc>
          <w:tcPr>
            <w:tcW w:w="996" w:type="dxa"/>
            <w:tcBorders>
              <w:top w:val="single" w:sz="4" w:space="0" w:color="auto"/>
              <w:bottom w:val="single" w:sz="4" w:space="0" w:color="auto"/>
            </w:tcBorders>
          </w:tcPr>
          <w:p w14:paraId="583ECDE3" w14:textId="77777777" w:rsidR="006D5FD5" w:rsidRPr="00F940CD" w:rsidRDefault="006D5FD5" w:rsidP="00B7534A">
            <w:pPr>
              <w:spacing w:line="264" w:lineRule="auto"/>
              <w:jc w:val="center"/>
              <w:rPr>
                <w:sz w:val="22"/>
                <w:szCs w:val="22"/>
              </w:rPr>
            </w:pPr>
            <w:r w:rsidRPr="00F940CD">
              <w:rPr>
                <w:sz w:val="22"/>
                <w:szCs w:val="22"/>
              </w:rPr>
              <w:t>11.02/</w:t>
            </w:r>
          </w:p>
          <w:p w14:paraId="7C6D5461" w14:textId="77777777" w:rsidR="006D5FD5" w:rsidRPr="00F940CD" w:rsidRDefault="006D5FD5" w:rsidP="00B7534A">
            <w:pPr>
              <w:spacing w:line="264" w:lineRule="auto"/>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094B020E" w14:textId="77777777" w:rsidR="006D5FD5" w:rsidRPr="00F940CD" w:rsidRDefault="006D5FD5" w:rsidP="00B7534A">
            <w:pPr>
              <w:spacing w:line="264" w:lineRule="auto"/>
              <w:rPr>
                <w:sz w:val="22"/>
                <w:szCs w:val="22"/>
              </w:rPr>
            </w:pPr>
            <w:r w:rsidRPr="00F940CD">
              <w:rPr>
                <w:sz w:val="22"/>
                <w:szCs w:val="22"/>
              </w:rPr>
              <w:t>Содержание ДДТ и его метаболитов</w:t>
            </w:r>
          </w:p>
        </w:tc>
        <w:tc>
          <w:tcPr>
            <w:tcW w:w="2125" w:type="dxa"/>
            <w:vMerge/>
            <w:tcBorders>
              <w:right w:val="single" w:sz="6" w:space="0" w:color="000000"/>
            </w:tcBorders>
          </w:tcPr>
          <w:p w14:paraId="1D9A8D75" w14:textId="77777777" w:rsidR="006D5FD5" w:rsidRPr="00F940CD" w:rsidRDefault="006D5FD5" w:rsidP="00B7534A">
            <w:pPr>
              <w:spacing w:line="264" w:lineRule="auto"/>
              <w:ind w:right="-106"/>
              <w:rPr>
                <w:sz w:val="22"/>
                <w:szCs w:val="22"/>
              </w:rPr>
            </w:pPr>
          </w:p>
        </w:tc>
        <w:tc>
          <w:tcPr>
            <w:tcW w:w="2831" w:type="dxa"/>
            <w:vMerge/>
            <w:tcBorders>
              <w:left w:val="single" w:sz="6" w:space="0" w:color="000000"/>
              <w:bottom w:val="single" w:sz="4" w:space="0" w:color="auto"/>
            </w:tcBorders>
          </w:tcPr>
          <w:p w14:paraId="4D318816" w14:textId="77777777" w:rsidR="006D5FD5" w:rsidRPr="00F940CD" w:rsidRDefault="006D5FD5" w:rsidP="00B7534A">
            <w:pPr>
              <w:spacing w:line="264" w:lineRule="auto"/>
              <w:ind w:right="-106"/>
              <w:rPr>
                <w:sz w:val="22"/>
                <w:szCs w:val="22"/>
              </w:rPr>
            </w:pPr>
          </w:p>
        </w:tc>
      </w:tr>
    </w:tbl>
    <w:p w14:paraId="7B6F2F10" w14:textId="77777777" w:rsidR="001F1FF5" w:rsidRPr="00F940CD" w:rsidRDefault="001F1FF5"/>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62672ACA" w14:textId="77777777" w:rsidTr="00981C30">
        <w:trPr>
          <w:cantSplit/>
          <w:trHeight w:val="490"/>
        </w:trPr>
        <w:tc>
          <w:tcPr>
            <w:tcW w:w="711" w:type="dxa"/>
            <w:vMerge w:val="restart"/>
            <w:tcBorders>
              <w:left w:val="single" w:sz="4" w:space="0" w:color="auto"/>
            </w:tcBorders>
          </w:tcPr>
          <w:p w14:paraId="736D8035" w14:textId="77777777" w:rsidR="00BB2796" w:rsidRPr="00F940CD" w:rsidRDefault="00BB2796" w:rsidP="00B7534A">
            <w:pPr>
              <w:spacing w:line="264" w:lineRule="auto"/>
              <w:ind w:left="-108" w:right="-108"/>
              <w:jc w:val="center"/>
              <w:rPr>
                <w:sz w:val="22"/>
                <w:szCs w:val="22"/>
              </w:rPr>
            </w:pPr>
            <w:r w:rsidRPr="00F940CD">
              <w:rPr>
                <w:sz w:val="22"/>
                <w:szCs w:val="22"/>
              </w:rPr>
              <w:lastRenderedPageBreak/>
              <w:t>215.18</w:t>
            </w:r>
          </w:p>
          <w:p w14:paraId="4ADC622C" w14:textId="77777777" w:rsidR="00BB2796" w:rsidRPr="00F940CD" w:rsidRDefault="00BB2796"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03AF01A3" w14:textId="77777777" w:rsidR="00BB2796" w:rsidRPr="00F940CD" w:rsidRDefault="00BB2796" w:rsidP="00B7534A">
            <w:pPr>
              <w:spacing w:line="264" w:lineRule="auto"/>
              <w:ind w:right="-106"/>
              <w:rPr>
                <w:sz w:val="22"/>
                <w:szCs w:val="22"/>
              </w:rPr>
            </w:pPr>
            <w:r w:rsidRPr="00F940CD">
              <w:rPr>
                <w:sz w:val="22"/>
                <w:szCs w:val="22"/>
              </w:rPr>
              <w:t>Вина игристые и игристые жемчужные вина</w:t>
            </w:r>
          </w:p>
          <w:p w14:paraId="6BDE80E9" w14:textId="77777777" w:rsidR="00BB2796" w:rsidRPr="00F940CD" w:rsidRDefault="00BB2796" w:rsidP="00B7534A">
            <w:pPr>
              <w:spacing w:line="264" w:lineRule="auto"/>
              <w:ind w:right="-106"/>
              <w:rPr>
                <w:sz w:val="22"/>
                <w:szCs w:val="22"/>
              </w:rPr>
            </w:pPr>
          </w:p>
        </w:tc>
        <w:tc>
          <w:tcPr>
            <w:tcW w:w="996" w:type="dxa"/>
            <w:vMerge w:val="restart"/>
            <w:tcBorders>
              <w:top w:val="single" w:sz="4" w:space="0" w:color="auto"/>
            </w:tcBorders>
          </w:tcPr>
          <w:p w14:paraId="52045B69" w14:textId="77777777" w:rsidR="00BB2796" w:rsidRPr="00F940CD" w:rsidRDefault="00BB2796" w:rsidP="00B7534A">
            <w:pPr>
              <w:spacing w:line="264" w:lineRule="auto"/>
              <w:jc w:val="center"/>
              <w:rPr>
                <w:sz w:val="22"/>
                <w:szCs w:val="22"/>
              </w:rPr>
            </w:pPr>
            <w:r w:rsidRPr="00F940CD">
              <w:rPr>
                <w:sz w:val="22"/>
                <w:szCs w:val="22"/>
              </w:rPr>
              <w:t>11.02/</w:t>
            </w:r>
          </w:p>
          <w:p w14:paraId="0C33B339" w14:textId="77777777" w:rsidR="00BB2796" w:rsidRPr="00F940CD" w:rsidRDefault="00BB2796" w:rsidP="00B7534A">
            <w:pPr>
              <w:spacing w:line="264" w:lineRule="auto"/>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366F50A6" w14:textId="77777777" w:rsidR="00BB2796" w:rsidRPr="00F940CD" w:rsidRDefault="00BB2796" w:rsidP="00B7534A">
            <w:pPr>
              <w:spacing w:line="264" w:lineRule="auto"/>
              <w:rPr>
                <w:sz w:val="22"/>
                <w:szCs w:val="22"/>
              </w:rPr>
            </w:pPr>
            <w:r w:rsidRPr="00F940CD">
              <w:rPr>
                <w:sz w:val="22"/>
                <w:szCs w:val="22"/>
              </w:rPr>
              <w:t>Наличие синтетических красителей:</w:t>
            </w:r>
          </w:p>
          <w:p w14:paraId="6775B9F5" w14:textId="77777777" w:rsidR="00BB2796" w:rsidRPr="00F940CD" w:rsidRDefault="00BB2796" w:rsidP="00B7534A">
            <w:pPr>
              <w:spacing w:line="264" w:lineRule="auto"/>
              <w:rPr>
                <w:sz w:val="22"/>
                <w:szCs w:val="22"/>
              </w:rPr>
            </w:pPr>
            <w:r w:rsidRPr="00F940CD">
              <w:rPr>
                <w:sz w:val="22"/>
                <w:szCs w:val="22"/>
              </w:rPr>
              <w:t>- индигокармин Е132</w:t>
            </w:r>
          </w:p>
          <w:p w14:paraId="2A6BDB0D" w14:textId="77777777" w:rsidR="00BB2796" w:rsidRPr="00F940CD" w:rsidRDefault="00BB2796" w:rsidP="00B7534A">
            <w:pPr>
              <w:spacing w:line="264" w:lineRule="auto"/>
              <w:rPr>
                <w:sz w:val="22"/>
                <w:szCs w:val="22"/>
              </w:rPr>
            </w:pPr>
          </w:p>
        </w:tc>
        <w:tc>
          <w:tcPr>
            <w:tcW w:w="2125" w:type="dxa"/>
            <w:vMerge w:val="restart"/>
            <w:tcBorders>
              <w:right w:val="single" w:sz="6" w:space="0" w:color="000000"/>
            </w:tcBorders>
          </w:tcPr>
          <w:p w14:paraId="06BF3C8C" w14:textId="77777777" w:rsidR="00BB2796" w:rsidRPr="00F940CD" w:rsidRDefault="00BB2796" w:rsidP="00B7534A">
            <w:pPr>
              <w:spacing w:line="264" w:lineRule="auto"/>
              <w:ind w:right="-106"/>
              <w:rPr>
                <w:sz w:val="22"/>
                <w:szCs w:val="22"/>
              </w:rPr>
            </w:pPr>
            <w:r w:rsidRPr="00F940CD">
              <w:rPr>
                <w:sz w:val="22"/>
                <w:szCs w:val="22"/>
              </w:rPr>
              <w:t xml:space="preserve">СТБ 1529-2010, </w:t>
            </w:r>
          </w:p>
          <w:p w14:paraId="71826A86" w14:textId="77777777" w:rsidR="00BB2796" w:rsidRPr="00F940CD" w:rsidRDefault="00BB2796" w:rsidP="00B7534A">
            <w:pPr>
              <w:spacing w:line="264" w:lineRule="auto"/>
              <w:ind w:right="-106"/>
              <w:rPr>
                <w:sz w:val="22"/>
                <w:szCs w:val="22"/>
              </w:rPr>
            </w:pPr>
            <w:r w:rsidRPr="00F940CD">
              <w:rPr>
                <w:sz w:val="22"/>
                <w:szCs w:val="22"/>
              </w:rPr>
              <w:t>п. 5.2.5</w:t>
            </w:r>
          </w:p>
          <w:p w14:paraId="333D8234" w14:textId="77777777" w:rsidR="00BB2796" w:rsidRPr="00F940CD" w:rsidRDefault="00BB2796" w:rsidP="00BB2796">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59B8D18B" w14:textId="77777777" w:rsidR="00BB2796" w:rsidRPr="00F940CD" w:rsidRDefault="00BB2796" w:rsidP="00B7534A">
            <w:pPr>
              <w:spacing w:line="264" w:lineRule="auto"/>
              <w:ind w:right="-106"/>
              <w:rPr>
                <w:sz w:val="22"/>
                <w:szCs w:val="22"/>
              </w:rPr>
            </w:pPr>
          </w:p>
          <w:p w14:paraId="224B945E" w14:textId="77777777" w:rsidR="00BB2796" w:rsidRPr="00F940CD" w:rsidRDefault="00BB2796" w:rsidP="00B7534A">
            <w:pPr>
              <w:spacing w:line="264" w:lineRule="auto"/>
              <w:ind w:right="-106"/>
              <w:rPr>
                <w:sz w:val="22"/>
                <w:szCs w:val="22"/>
              </w:rPr>
            </w:pPr>
            <w:r w:rsidRPr="00F940CD">
              <w:rPr>
                <w:sz w:val="22"/>
                <w:szCs w:val="22"/>
              </w:rPr>
              <w:t>ТНПА и другие документы</w:t>
            </w:r>
          </w:p>
          <w:p w14:paraId="4887AFF1" w14:textId="77777777" w:rsidR="00BB2796" w:rsidRPr="00F940CD" w:rsidRDefault="00BB2796" w:rsidP="00B7534A">
            <w:pPr>
              <w:spacing w:line="264" w:lineRule="auto"/>
              <w:ind w:right="-106"/>
              <w:rPr>
                <w:sz w:val="22"/>
                <w:szCs w:val="22"/>
              </w:rPr>
            </w:pPr>
          </w:p>
          <w:p w14:paraId="18758991" w14:textId="77777777" w:rsidR="00BB2796" w:rsidRPr="00F940CD" w:rsidRDefault="00BB2796" w:rsidP="00B7534A">
            <w:pPr>
              <w:spacing w:line="264" w:lineRule="auto"/>
              <w:ind w:right="-106"/>
              <w:rPr>
                <w:sz w:val="22"/>
                <w:szCs w:val="22"/>
              </w:rPr>
            </w:pPr>
          </w:p>
          <w:p w14:paraId="702B516C" w14:textId="77777777" w:rsidR="00BB2796" w:rsidRPr="00F940CD" w:rsidRDefault="00BB2796" w:rsidP="00B7534A">
            <w:pPr>
              <w:spacing w:line="264" w:lineRule="auto"/>
              <w:ind w:right="-106"/>
              <w:rPr>
                <w:sz w:val="22"/>
                <w:szCs w:val="22"/>
              </w:rPr>
            </w:pPr>
          </w:p>
        </w:tc>
        <w:tc>
          <w:tcPr>
            <w:tcW w:w="2831" w:type="dxa"/>
            <w:tcBorders>
              <w:left w:val="single" w:sz="6" w:space="0" w:color="000000"/>
              <w:bottom w:val="single" w:sz="4" w:space="0" w:color="auto"/>
            </w:tcBorders>
          </w:tcPr>
          <w:p w14:paraId="48DF7C98" w14:textId="77777777" w:rsidR="00BB2796" w:rsidRPr="00F940CD" w:rsidRDefault="00BB2796" w:rsidP="00B7534A">
            <w:pPr>
              <w:spacing w:line="264" w:lineRule="auto"/>
              <w:ind w:right="-106"/>
              <w:rPr>
                <w:sz w:val="22"/>
                <w:szCs w:val="22"/>
              </w:rPr>
            </w:pPr>
          </w:p>
          <w:p w14:paraId="40BB9D79" w14:textId="77777777" w:rsidR="00BB2796" w:rsidRPr="00F940CD" w:rsidRDefault="00BB2796" w:rsidP="00B7534A">
            <w:pPr>
              <w:spacing w:line="264" w:lineRule="auto"/>
              <w:ind w:right="-106"/>
              <w:rPr>
                <w:sz w:val="22"/>
                <w:szCs w:val="22"/>
              </w:rPr>
            </w:pPr>
          </w:p>
          <w:p w14:paraId="78950505" w14:textId="77777777" w:rsidR="00BB2796" w:rsidRPr="00F940CD" w:rsidRDefault="00BB2796" w:rsidP="00B7534A">
            <w:pPr>
              <w:spacing w:line="264" w:lineRule="auto"/>
              <w:ind w:right="-106"/>
              <w:rPr>
                <w:sz w:val="22"/>
                <w:szCs w:val="22"/>
              </w:rPr>
            </w:pPr>
            <w:r w:rsidRPr="00F940CD">
              <w:rPr>
                <w:sz w:val="22"/>
                <w:szCs w:val="22"/>
              </w:rPr>
              <w:t>МВИ. МН 2399-2005</w:t>
            </w:r>
          </w:p>
          <w:p w14:paraId="07EE7766" w14:textId="77777777" w:rsidR="00BB2796" w:rsidRPr="00F940CD" w:rsidRDefault="00BB2796" w:rsidP="00B7534A">
            <w:pPr>
              <w:spacing w:line="264" w:lineRule="auto"/>
              <w:ind w:right="-106"/>
              <w:rPr>
                <w:sz w:val="22"/>
                <w:szCs w:val="22"/>
                <w:lang w:val="en-US"/>
              </w:rPr>
            </w:pPr>
            <w:r w:rsidRPr="00F940CD">
              <w:rPr>
                <w:sz w:val="22"/>
                <w:szCs w:val="22"/>
              </w:rPr>
              <w:t>СТБ 2547-2019</w:t>
            </w:r>
          </w:p>
        </w:tc>
      </w:tr>
      <w:tr w:rsidR="00F940CD" w:rsidRPr="00F940CD" w14:paraId="256F4A9A" w14:textId="77777777" w:rsidTr="00981C30">
        <w:trPr>
          <w:cantSplit/>
          <w:trHeight w:val="490"/>
        </w:trPr>
        <w:tc>
          <w:tcPr>
            <w:tcW w:w="711" w:type="dxa"/>
            <w:vMerge/>
            <w:tcBorders>
              <w:left w:val="single" w:sz="4" w:space="0" w:color="auto"/>
            </w:tcBorders>
          </w:tcPr>
          <w:p w14:paraId="2AE18411" w14:textId="77777777" w:rsidR="00BB2796" w:rsidRPr="00F940CD" w:rsidRDefault="00BB2796" w:rsidP="00B7534A">
            <w:pPr>
              <w:spacing w:line="264" w:lineRule="auto"/>
              <w:ind w:left="-108" w:right="-108"/>
              <w:jc w:val="center"/>
              <w:rPr>
                <w:sz w:val="22"/>
                <w:szCs w:val="22"/>
              </w:rPr>
            </w:pPr>
          </w:p>
        </w:tc>
        <w:tc>
          <w:tcPr>
            <w:tcW w:w="1846" w:type="dxa"/>
            <w:vMerge/>
            <w:tcBorders>
              <w:left w:val="single" w:sz="4" w:space="0" w:color="auto"/>
            </w:tcBorders>
          </w:tcPr>
          <w:p w14:paraId="28943D3E" w14:textId="77777777" w:rsidR="00BB2796" w:rsidRPr="00F940CD" w:rsidRDefault="00BB2796" w:rsidP="00B7534A">
            <w:pPr>
              <w:spacing w:line="264" w:lineRule="auto"/>
              <w:ind w:right="-106"/>
              <w:rPr>
                <w:sz w:val="22"/>
                <w:szCs w:val="22"/>
              </w:rPr>
            </w:pPr>
          </w:p>
        </w:tc>
        <w:tc>
          <w:tcPr>
            <w:tcW w:w="996" w:type="dxa"/>
            <w:vMerge/>
          </w:tcPr>
          <w:p w14:paraId="59FE4EC9" w14:textId="77777777" w:rsidR="00BB2796" w:rsidRPr="00F940CD" w:rsidRDefault="00BB2796" w:rsidP="00B7534A">
            <w:pPr>
              <w:spacing w:line="264" w:lineRule="auto"/>
              <w:jc w:val="center"/>
              <w:rPr>
                <w:sz w:val="22"/>
                <w:szCs w:val="22"/>
              </w:rPr>
            </w:pPr>
          </w:p>
        </w:tc>
        <w:tc>
          <w:tcPr>
            <w:tcW w:w="2126" w:type="dxa"/>
            <w:tcBorders>
              <w:top w:val="single" w:sz="4" w:space="0" w:color="auto"/>
              <w:bottom w:val="single" w:sz="4" w:space="0" w:color="auto"/>
            </w:tcBorders>
          </w:tcPr>
          <w:p w14:paraId="0C215801" w14:textId="77777777" w:rsidR="00BB2796" w:rsidRPr="00F940CD" w:rsidRDefault="00BB2796" w:rsidP="00B7534A">
            <w:pPr>
              <w:spacing w:line="264" w:lineRule="auto"/>
              <w:rPr>
                <w:sz w:val="22"/>
                <w:szCs w:val="22"/>
              </w:rPr>
            </w:pPr>
            <w:r w:rsidRPr="00F940CD">
              <w:rPr>
                <w:sz w:val="22"/>
                <w:szCs w:val="22"/>
              </w:rPr>
              <w:t>- желтый «Солнечный закат» Е110;</w:t>
            </w:r>
          </w:p>
          <w:p w14:paraId="7639CFD0" w14:textId="77777777" w:rsidR="00BB2796" w:rsidRPr="00F940CD" w:rsidRDefault="00BB2796" w:rsidP="00B7534A">
            <w:pPr>
              <w:spacing w:line="264" w:lineRule="auto"/>
              <w:rPr>
                <w:sz w:val="22"/>
                <w:szCs w:val="22"/>
              </w:rPr>
            </w:pPr>
            <w:r w:rsidRPr="00F940CD">
              <w:rPr>
                <w:sz w:val="22"/>
                <w:szCs w:val="22"/>
              </w:rPr>
              <w:t>- тартразин Е102;</w:t>
            </w:r>
          </w:p>
          <w:p w14:paraId="22E65A45" w14:textId="77777777" w:rsidR="00BB2796" w:rsidRPr="00F940CD" w:rsidRDefault="00BB2796" w:rsidP="00B7534A">
            <w:pPr>
              <w:spacing w:line="264" w:lineRule="auto"/>
              <w:rPr>
                <w:sz w:val="22"/>
                <w:szCs w:val="22"/>
              </w:rPr>
            </w:pPr>
            <w:r w:rsidRPr="00F940CD">
              <w:rPr>
                <w:sz w:val="22"/>
                <w:szCs w:val="22"/>
              </w:rPr>
              <w:t>- понсо 4RE124;</w:t>
            </w:r>
          </w:p>
          <w:p w14:paraId="7A21DEB5" w14:textId="77777777" w:rsidR="00BB2796" w:rsidRPr="00F940CD" w:rsidRDefault="00BB2796" w:rsidP="00B7534A">
            <w:pPr>
              <w:spacing w:line="264" w:lineRule="auto"/>
              <w:rPr>
                <w:sz w:val="22"/>
                <w:szCs w:val="22"/>
              </w:rPr>
            </w:pPr>
          </w:p>
        </w:tc>
        <w:tc>
          <w:tcPr>
            <w:tcW w:w="2125" w:type="dxa"/>
            <w:vMerge/>
            <w:tcBorders>
              <w:right w:val="single" w:sz="6" w:space="0" w:color="000000"/>
            </w:tcBorders>
          </w:tcPr>
          <w:p w14:paraId="0069B733" w14:textId="77777777" w:rsidR="00BB2796" w:rsidRPr="00F940CD" w:rsidRDefault="00BB2796" w:rsidP="00B7534A">
            <w:pPr>
              <w:spacing w:line="264" w:lineRule="auto"/>
              <w:ind w:right="-106"/>
              <w:rPr>
                <w:sz w:val="22"/>
                <w:szCs w:val="22"/>
              </w:rPr>
            </w:pPr>
          </w:p>
        </w:tc>
        <w:tc>
          <w:tcPr>
            <w:tcW w:w="2831" w:type="dxa"/>
            <w:tcBorders>
              <w:left w:val="single" w:sz="6" w:space="0" w:color="000000"/>
              <w:bottom w:val="single" w:sz="4" w:space="0" w:color="auto"/>
            </w:tcBorders>
          </w:tcPr>
          <w:p w14:paraId="72A5D34D" w14:textId="77777777" w:rsidR="00BB2796" w:rsidRPr="00F940CD" w:rsidRDefault="00BB2796" w:rsidP="00B7534A">
            <w:pPr>
              <w:spacing w:line="264" w:lineRule="auto"/>
              <w:ind w:right="-106"/>
              <w:rPr>
                <w:sz w:val="22"/>
                <w:szCs w:val="22"/>
              </w:rPr>
            </w:pPr>
            <w:r w:rsidRPr="00F940CD">
              <w:rPr>
                <w:sz w:val="22"/>
                <w:szCs w:val="22"/>
              </w:rPr>
              <w:t>МВИ. МН 2399-2005</w:t>
            </w:r>
          </w:p>
          <w:p w14:paraId="5EA81E85" w14:textId="77777777" w:rsidR="00BB2796" w:rsidRPr="00F940CD" w:rsidRDefault="00BB2796" w:rsidP="00B7534A">
            <w:pPr>
              <w:spacing w:line="264" w:lineRule="auto"/>
              <w:ind w:right="-106"/>
              <w:rPr>
                <w:sz w:val="22"/>
                <w:szCs w:val="22"/>
              </w:rPr>
            </w:pPr>
            <w:r w:rsidRPr="00F940CD">
              <w:rPr>
                <w:sz w:val="22"/>
                <w:szCs w:val="22"/>
              </w:rPr>
              <w:t xml:space="preserve"> ГОСТ 33406-2015</w:t>
            </w:r>
          </w:p>
          <w:p w14:paraId="72A7AB9B" w14:textId="77777777" w:rsidR="00BB2796" w:rsidRPr="00F940CD" w:rsidRDefault="00BB2796" w:rsidP="00B7534A">
            <w:pPr>
              <w:spacing w:line="264" w:lineRule="auto"/>
              <w:ind w:right="-106"/>
              <w:rPr>
                <w:sz w:val="22"/>
                <w:szCs w:val="22"/>
              </w:rPr>
            </w:pPr>
            <w:r w:rsidRPr="00F940CD">
              <w:rPr>
                <w:sz w:val="22"/>
                <w:szCs w:val="22"/>
              </w:rPr>
              <w:t>СТБ 2547-2019</w:t>
            </w:r>
          </w:p>
        </w:tc>
      </w:tr>
      <w:tr w:rsidR="00F940CD" w:rsidRPr="00F940CD" w14:paraId="757C3604" w14:textId="77777777" w:rsidTr="00981C30">
        <w:trPr>
          <w:cantSplit/>
          <w:trHeight w:val="490"/>
        </w:trPr>
        <w:tc>
          <w:tcPr>
            <w:tcW w:w="711" w:type="dxa"/>
            <w:vMerge/>
            <w:tcBorders>
              <w:left w:val="single" w:sz="4" w:space="0" w:color="auto"/>
            </w:tcBorders>
          </w:tcPr>
          <w:p w14:paraId="398DC200" w14:textId="77777777" w:rsidR="00BB2796" w:rsidRPr="00F940CD" w:rsidRDefault="00BB2796" w:rsidP="00B7534A">
            <w:pPr>
              <w:spacing w:line="264" w:lineRule="auto"/>
              <w:ind w:left="-108" w:right="-108"/>
              <w:jc w:val="center"/>
              <w:rPr>
                <w:sz w:val="22"/>
                <w:szCs w:val="22"/>
              </w:rPr>
            </w:pPr>
          </w:p>
        </w:tc>
        <w:tc>
          <w:tcPr>
            <w:tcW w:w="1846" w:type="dxa"/>
            <w:vMerge/>
            <w:tcBorders>
              <w:left w:val="single" w:sz="4" w:space="0" w:color="auto"/>
            </w:tcBorders>
          </w:tcPr>
          <w:p w14:paraId="0E583B7E" w14:textId="77777777" w:rsidR="00BB2796" w:rsidRPr="00F940CD" w:rsidRDefault="00BB2796" w:rsidP="00B7534A">
            <w:pPr>
              <w:spacing w:line="264" w:lineRule="auto"/>
              <w:ind w:right="-106"/>
              <w:rPr>
                <w:sz w:val="22"/>
                <w:szCs w:val="22"/>
              </w:rPr>
            </w:pPr>
          </w:p>
        </w:tc>
        <w:tc>
          <w:tcPr>
            <w:tcW w:w="996" w:type="dxa"/>
            <w:vMerge/>
          </w:tcPr>
          <w:p w14:paraId="69EEFACE" w14:textId="77777777" w:rsidR="00BB2796" w:rsidRPr="00F940CD" w:rsidRDefault="00BB2796" w:rsidP="00B7534A">
            <w:pPr>
              <w:spacing w:line="264" w:lineRule="auto"/>
              <w:jc w:val="center"/>
              <w:rPr>
                <w:sz w:val="22"/>
                <w:szCs w:val="22"/>
              </w:rPr>
            </w:pPr>
          </w:p>
        </w:tc>
        <w:tc>
          <w:tcPr>
            <w:tcW w:w="2126" w:type="dxa"/>
            <w:tcBorders>
              <w:top w:val="single" w:sz="4" w:space="0" w:color="auto"/>
              <w:bottom w:val="single" w:sz="4" w:space="0" w:color="auto"/>
            </w:tcBorders>
          </w:tcPr>
          <w:p w14:paraId="1018AD38" w14:textId="77777777" w:rsidR="00BB2796" w:rsidRPr="00F940CD" w:rsidRDefault="00BB2796" w:rsidP="00B7534A">
            <w:pPr>
              <w:spacing w:line="264" w:lineRule="auto"/>
              <w:rPr>
                <w:sz w:val="22"/>
                <w:szCs w:val="22"/>
              </w:rPr>
            </w:pPr>
            <w:r w:rsidRPr="00F940CD">
              <w:rPr>
                <w:sz w:val="22"/>
                <w:szCs w:val="22"/>
              </w:rPr>
              <w:t>- амарант Е 123;</w:t>
            </w:r>
          </w:p>
          <w:p w14:paraId="1DBA04E7" w14:textId="77777777" w:rsidR="00BB2796" w:rsidRPr="00F940CD" w:rsidRDefault="00BB2796" w:rsidP="00B7534A">
            <w:pPr>
              <w:spacing w:line="264" w:lineRule="auto"/>
              <w:rPr>
                <w:sz w:val="22"/>
                <w:szCs w:val="22"/>
              </w:rPr>
            </w:pPr>
            <w:r w:rsidRPr="00F940CD">
              <w:rPr>
                <w:sz w:val="22"/>
                <w:szCs w:val="22"/>
              </w:rPr>
              <w:t>- азорубин Е 122;</w:t>
            </w:r>
          </w:p>
          <w:p w14:paraId="045AD74E" w14:textId="77777777" w:rsidR="00BB2796" w:rsidRPr="00F940CD" w:rsidRDefault="00BB2796" w:rsidP="00B7534A">
            <w:pPr>
              <w:spacing w:line="264" w:lineRule="auto"/>
              <w:ind w:right="-108"/>
              <w:rPr>
                <w:sz w:val="22"/>
                <w:szCs w:val="22"/>
              </w:rPr>
            </w:pPr>
            <w:r w:rsidRPr="00F940CD">
              <w:rPr>
                <w:sz w:val="22"/>
                <w:szCs w:val="22"/>
              </w:rPr>
              <w:t>- красный очаровательный Е 129</w:t>
            </w:r>
          </w:p>
          <w:p w14:paraId="2C028675" w14:textId="77777777" w:rsidR="00BB2796" w:rsidRPr="00F940CD" w:rsidRDefault="00BB2796" w:rsidP="00B7534A">
            <w:pPr>
              <w:spacing w:line="264" w:lineRule="auto"/>
              <w:ind w:right="-108"/>
              <w:rPr>
                <w:sz w:val="22"/>
                <w:szCs w:val="22"/>
              </w:rPr>
            </w:pPr>
          </w:p>
        </w:tc>
        <w:tc>
          <w:tcPr>
            <w:tcW w:w="2125" w:type="dxa"/>
            <w:vMerge/>
            <w:tcBorders>
              <w:right w:val="single" w:sz="6" w:space="0" w:color="000000"/>
            </w:tcBorders>
          </w:tcPr>
          <w:p w14:paraId="77ECF60A" w14:textId="77777777" w:rsidR="00BB2796" w:rsidRPr="00F940CD" w:rsidRDefault="00BB2796" w:rsidP="00B7534A">
            <w:pPr>
              <w:spacing w:line="264" w:lineRule="auto"/>
              <w:ind w:right="-106"/>
              <w:rPr>
                <w:sz w:val="22"/>
                <w:szCs w:val="22"/>
              </w:rPr>
            </w:pPr>
          </w:p>
        </w:tc>
        <w:tc>
          <w:tcPr>
            <w:tcW w:w="2831" w:type="dxa"/>
            <w:tcBorders>
              <w:left w:val="single" w:sz="6" w:space="0" w:color="000000"/>
              <w:bottom w:val="single" w:sz="4" w:space="0" w:color="auto"/>
            </w:tcBorders>
          </w:tcPr>
          <w:p w14:paraId="58A7DF08" w14:textId="77777777" w:rsidR="00BB2796" w:rsidRPr="00F940CD" w:rsidRDefault="00BB2796" w:rsidP="00B7534A">
            <w:pPr>
              <w:spacing w:line="264" w:lineRule="auto"/>
              <w:ind w:right="-106"/>
              <w:rPr>
                <w:sz w:val="22"/>
                <w:szCs w:val="22"/>
              </w:rPr>
            </w:pPr>
            <w:r w:rsidRPr="00F940CD">
              <w:rPr>
                <w:sz w:val="22"/>
                <w:szCs w:val="22"/>
              </w:rPr>
              <w:t>ГОСТ 33406-2015</w:t>
            </w:r>
          </w:p>
          <w:p w14:paraId="3B242A6C" w14:textId="77777777" w:rsidR="00BB2796" w:rsidRPr="00F940CD" w:rsidRDefault="00BB2796" w:rsidP="00B7534A">
            <w:pPr>
              <w:spacing w:line="264" w:lineRule="auto"/>
              <w:ind w:right="-106"/>
              <w:rPr>
                <w:sz w:val="22"/>
                <w:szCs w:val="22"/>
              </w:rPr>
            </w:pPr>
            <w:r w:rsidRPr="00F940CD">
              <w:rPr>
                <w:sz w:val="22"/>
                <w:szCs w:val="22"/>
              </w:rPr>
              <w:t>СТБ 2547-2019</w:t>
            </w:r>
          </w:p>
        </w:tc>
      </w:tr>
      <w:tr w:rsidR="00F940CD" w:rsidRPr="00F940CD" w14:paraId="2C52EDA2" w14:textId="77777777" w:rsidTr="00981C30">
        <w:trPr>
          <w:cantSplit/>
        </w:trPr>
        <w:tc>
          <w:tcPr>
            <w:tcW w:w="711" w:type="dxa"/>
            <w:vMerge/>
            <w:tcBorders>
              <w:left w:val="single" w:sz="4" w:space="0" w:color="auto"/>
            </w:tcBorders>
          </w:tcPr>
          <w:p w14:paraId="39312DEA" w14:textId="77777777" w:rsidR="00BB2796" w:rsidRPr="00F940CD" w:rsidRDefault="00BB2796" w:rsidP="00B7534A">
            <w:pPr>
              <w:spacing w:line="264" w:lineRule="auto"/>
              <w:jc w:val="center"/>
              <w:rPr>
                <w:sz w:val="22"/>
                <w:szCs w:val="22"/>
              </w:rPr>
            </w:pPr>
          </w:p>
        </w:tc>
        <w:tc>
          <w:tcPr>
            <w:tcW w:w="1846" w:type="dxa"/>
            <w:vMerge/>
            <w:tcBorders>
              <w:left w:val="single" w:sz="4" w:space="0" w:color="auto"/>
            </w:tcBorders>
          </w:tcPr>
          <w:p w14:paraId="2EBB4A97" w14:textId="77777777" w:rsidR="00BB2796" w:rsidRPr="00F940CD" w:rsidRDefault="00BB2796" w:rsidP="00B7534A">
            <w:pPr>
              <w:spacing w:line="264" w:lineRule="auto"/>
              <w:ind w:right="-106"/>
              <w:rPr>
                <w:sz w:val="22"/>
                <w:szCs w:val="22"/>
              </w:rPr>
            </w:pPr>
          </w:p>
        </w:tc>
        <w:tc>
          <w:tcPr>
            <w:tcW w:w="996" w:type="dxa"/>
            <w:vMerge/>
            <w:tcBorders>
              <w:bottom w:val="single" w:sz="4" w:space="0" w:color="auto"/>
            </w:tcBorders>
          </w:tcPr>
          <w:p w14:paraId="622961DD" w14:textId="77777777" w:rsidR="00BB2796" w:rsidRPr="00F940CD" w:rsidRDefault="00BB2796" w:rsidP="00B7534A">
            <w:pPr>
              <w:spacing w:line="264" w:lineRule="auto"/>
              <w:jc w:val="center"/>
              <w:rPr>
                <w:sz w:val="22"/>
                <w:szCs w:val="22"/>
              </w:rPr>
            </w:pPr>
          </w:p>
        </w:tc>
        <w:tc>
          <w:tcPr>
            <w:tcW w:w="2126" w:type="dxa"/>
            <w:tcBorders>
              <w:top w:val="single" w:sz="4" w:space="0" w:color="auto"/>
              <w:bottom w:val="single" w:sz="4" w:space="0" w:color="auto"/>
            </w:tcBorders>
          </w:tcPr>
          <w:p w14:paraId="689C4169" w14:textId="77777777" w:rsidR="00BB2796" w:rsidRPr="00F940CD" w:rsidRDefault="00BB2796" w:rsidP="00B7534A">
            <w:pPr>
              <w:spacing w:line="264" w:lineRule="auto"/>
              <w:rPr>
                <w:sz w:val="22"/>
                <w:szCs w:val="22"/>
              </w:rPr>
            </w:pPr>
            <w:r w:rsidRPr="00F940CD">
              <w:rPr>
                <w:sz w:val="22"/>
                <w:szCs w:val="22"/>
              </w:rPr>
              <w:t>- зеленый прочный Е 143;</w:t>
            </w:r>
          </w:p>
          <w:p w14:paraId="4D864916" w14:textId="77777777" w:rsidR="00BB2796" w:rsidRPr="00F940CD" w:rsidRDefault="00BB2796" w:rsidP="00B7534A">
            <w:pPr>
              <w:spacing w:line="264" w:lineRule="auto"/>
              <w:rPr>
                <w:sz w:val="22"/>
                <w:szCs w:val="22"/>
              </w:rPr>
            </w:pPr>
            <w:r w:rsidRPr="00F940CD">
              <w:rPr>
                <w:sz w:val="22"/>
                <w:szCs w:val="22"/>
              </w:rPr>
              <w:t>- красный 2</w:t>
            </w:r>
            <w:r w:rsidRPr="00F940CD">
              <w:rPr>
                <w:sz w:val="22"/>
                <w:szCs w:val="22"/>
                <w:lang w:val="en-US"/>
              </w:rPr>
              <w:t>GE</w:t>
            </w:r>
            <w:r w:rsidRPr="00F940CD">
              <w:rPr>
                <w:sz w:val="22"/>
                <w:szCs w:val="22"/>
              </w:rPr>
              <w:t>128;</w:t>
            </w:r>
          </w:p>
          <w:p w14:paraId="33AEB912" w14:textId="77777777" w:rsidR="00BB2796" w:rsidRPr="00F940CD" w:rsidRDefault="00BB2796" w:rsidP="00B7534A">
            <w:pPr>
              <w:spacing w:line="264" w:lineRule="auto"/>
              <w:rPr>
                <w:sz w:val="22"/>
                <w:szCs w:val="22"/>
              </w:rPr>
            </w:pPr>
            <w:r w:rsidRPr="00F940CD">
              <w:rPr>
                <w:sz w:val="22"/>
                <w:szCs w:val="22"/>
              </w:rPr>
              <w:t>-хинолиновый желтый Е 104;</w:t>
            </w:r>
          </w:p>
          <w:p w14:paraId="50FEA67A" w14:textId="77777777" w:rsidR="00BB2796" w:rsidRPr="00F940CD" w:rsidRDefault="00BB2796" w:rsidP="00B7534A">
            <w:pPr>
              <w:spacing w:line="264" w:lineRule="auto"/>
              <w:rPr>
                <w:sz w:val="22"/>
                <w:szCs w:val="22"/>
              </w:rPr>
            </w:pPr>
            <w:r w:rsidRPr="00F940CD">
              <w:rPr>
                <w:sz w:val="22"/>
                <w:szCs w:val="22"/>
              </w:rPr>
              <w:t xml:space="preserve">- синий блестящий  </w:t>
            </w:r>
            <w:r w:rsidRPr="00F940CD">
              <w:rPr>
                <w:sz w:val="22"/>
                <w:szCs w:val="22"/>
                <w:lang w:val="en-US"/>
              </w:rPr>
              <w:t>FCF</w:t>
            </w:r>
            <w:r w:rsidRPr="00F940CD">
              <w:rPr>
                <w:sz w:val="22"/>
                <w:szCs w:val="22"/>
              </w:rPr>
              <w:t xml:space="preserve"> </w:t>
            </w:r>
            <w:r w:rsidRPr="00F940CD">
              <w:rPr>
                <w:sz w:val="22"/>
                <w:szCs w:val="22"/>
                <w:lang w:val="en-US"/>
              </w:rPr>
              <w:t>E</w:t>
            </w:r>
            <w:r w:rsidRPr="00F940CD">
              <w:rPr>
                <w:sz w:val="22"/>
                <w:szCs w:val="22"/>
              </w:rPr>
              <w:t>133</w:t>
            </w:r>
          </w:p>
          <w:p w14:paraId="54458656" w14:textId="77777777" w:rsidR="00BB2796" w:rsidRPr="00F940CD" w:rsidRDefault="00BB2796" w:rsidP="00B7534A">
            <w:pPr>
              <w:pStyle w:val="a7"/>
              <w:spacing w:line="264" w:lineRule="auto"/>
              <w:rPr>
                <w:sz w:val="22"/>
                <w:szCs w:val="22"/>
              </w:rPr>
            </w:pPr>
            <w:r w:rsidRPr="00F940CD">
              <w:rPr>
                <w:sz w:val="22"/>
                <w:szCs w:val="22"/>
              </w:rPr>
              <w:t>- цитрусовый красный Е121;</w:t>
            </w:r>
          </w:p>
          <w:p w14:paraId="0A3F804A" w14:textId="77777777" w:rsidR="00BB2796" w:rsidRPr="00F940CD" w:rsidRDefault="00BB2796" w:rsidP="00B7534A">
            <w:pPr>
              <w:pStyle w:val="a7"/>
              <w:spacing w:line="264" w:lineRule="auto"/>
              <w:rPr>
                <w:sz w:val="22"/>
                <w:szCs w:val="22"/>
              </w:rPr>
            </w:pPr>
            <w:r w:rsidRPr="00F940CD">
              <w:rPr>
                <w:sz w:val="22"/>
                <w:szCs w:val="22"/>
              </w:rPr>
              <w:t>- эритрозин Е127;</w:t>
            </w:r>
          </w:p>
          <w:p w14:paraId="412951B4" w14:textId="77777777" w:rsidR="00BB2796" w:rsidRPr="00F940CD" w:rsidRDefault="00BB2796" w:rsidP="00B7534A">
            <w:pPr>
              <w:pStyle w:val="a7"/>
              <w:spacing w:line="264" w:lineRule="auto"/>
              <w:rPr>
                <w:sz w:val="22"/>
                <w:szCs w:val="22"/>
              </w:rPr>
            </w:pPr>
            <w:r w:rsidRPr="00F940CD">
              <w:rPr>
                <w:sz w:val="22"/>
                <w:szCs w:val="22"/>
              </w:rPr>
              <w:t>- синий патентованный Е131;</w:t>
            </w:r>
          </w:p>
          <w:p w14:paraId="6930306B" w14:textId="77777777" w:rsidR="00BB2796" w:rsidRPr="00F940CD" w:rsidRDefault="00BB2796" w:rsidP="00B7534A">
            <w:pPr>
              <w:pStyle w:val="a7"/>
              <w:spacing w:line="264" w:lineRule="auto"/>
              <w:rPr>
                <w:sz w:val="22"/>
                <w:szCs w:val="22"/>
              </w:rPr>
            </w:pPr>
            <w:r w:rsidRPr="00F940CD">
              <w:rPr>
                <w:sz w:val="22"/>
                <w:szCs w:val="22"/>
              </w:rPr>
              <w:t>- зеленый S Е142;</w:t>
            </w:r>
          </w:p>
          <w:p w14:paraId="78BE6464" w14:textId="77777777" w:rsidR="00BB2796" w:rsidRPr="00F940CD" w:rsidRDefault="00BB2796" w:rsidP="00B7534A">
            <w:pPr>
              <w:pStyle w:val="a7"/>
              <w:spacing w:line="264" w:lineRule="auto"/>
              <w:rPr>
                <w:sz w:val="22"/>
                <w:szCs w:val="22"/>
              </w:rPr>
            </w:pPr>
            <w:r w:rsidRPr="00F940CD">
              <w:rPr>
                <w:sz w:val="22"/>
                <w:szCs w:val="22"/>
              </w:rPr>
              <w:t>-бриллиантовый PN Е151;</w:t>
            </w:r>
          </w:p>
          <w:p w14:paraId="3B1E4345" w14:textId="77777777" w:rsidR="00BB2796" w:rsidRPr="00F940CD" w:rsidRDefault="00BB2796" w:rsidP="00B7534A">
            <w:pPr>
              <w:spacing w:line="264" w:lineRule="auto"/>
              <w:ind w:right="-108"/>
              <w:rPr>
                <w:sz w:val="22"/>
                <w:szCs w:val="22"/>
              </w:rPr>
            </w:pPr>
            <w:r w:rsidRPr="00F940CD">
              <w:rPr>
                <w:sz w:val="22"/>
                <w:szCs w:val="22"/>
              </w:rPr>
              <w:t>-коричневый НТ Е155</w:t>
            </w:r>
          </w:p>
          <w:p w14:paraId="13077A1F" w14:textId="77777777" w:rsidR="00BB2796" w:rsidRPr="00F940CD" w:rsidRDefault="00BB2796" w:rsidP="00B7534A">
            <w:pPr>
              <w:spacing w:line="264" w:lineRule="auto"/>
              <w:ind w:right="-108"/>
              <w:rPr>
                <w:sz w:val="22"/>
                <w:szCs w:val="22"/>
              </w:rPr>
            </w:pPr>
          </w:p>
        </w:tc>
        <w:tc>
          <w:tcPr>
            <w:tcW w:w="2125" w:type="dxa"/>
            <w:vMerge/>
            <w:tcBorders>
              <w:right w:val="single" w:sz="6" w:space="0" w:color="000000"/>
            </w:tcBorders>
          </w:tcPr>
          <w:p w14:paraId="20E4B8C0" w14:textId="77777777" w:rsidR="00BB2796" w:rsidRPr="00F940CD" w:rsidRDefault="00BB2796" w:rsidP="00B7534A">
            <w:pPr>
              <w:spacing w:line="264" w:lineRule="auto"/>
              <w:ind w:right="-106"/>
              <w:rPr>
                <w:sz w:val="22"/>
                <w:szCs w:val="22"/>
              </w:rPr>
            </w:pPr>
          </w:p>
        </w:tc>
        <w:tc>
          <w:tcPr>
            <w:tcW w:w="2831" w:type="dxa"/>
            <w:tcBorders>
              <w:left w:val="single" w:sz="6" w:space="0" w:color="000000"/>
              <w:bottom w:val="single" w:sz="4" w:space="0" w:color="auto"/>
            </w:tcBorders>
          </w:tcPr>
          <w:p w14:paraId="01906E27" w14:textId="77777777" w:rsidR="00BB2796" w:rsidRPr="00F940CD" w:rsidRDefault="00BB2796" w:rsidP="00B7534A">
            <w:pPr>
              <w:spacing w:line="264" w:lineRule="auto"/>
              <w:ind w:right="-106"/>
              <w:rPr>
                <w:sz w:val="22"/>
                <w:szCs w:val="22"/>
              </w:rPr>
            </w:pPr>
            <w:r w:rsidRPr="00F940CD">
              <w:rPr>
                <w:sz w:val="22"/>
                <w:szCs w:val="22"/>
              </w:rPr>
              <w:t xml:space="preserve">Р 4.1.1672-03, гл. 4, </w:t>
            </w:r>
          </w:p>
          <w:p w14:paraId="1CDE7DD3" w14:textId="77777777" w:rsidR="00BB2796" w:rsidRPr="00F940CD" w:rsidRDefault="00BB2796" w:rsidP="00B7534A">
            <w:pPr>
              <w:spacing w:line="264" w:lineRule="auto"/>
              <w:ind w:right="-106"/>
              <w:rPr>
                <w:sz w:val="22"/>
                <w:szCs w:val="22"/>
              </w:rPr>
            </w:pPr>
            <w:r w:rsidRPr="00F940CD">
              <w:rPr>
                <w:sz w:val="22"/>
                <w:szCs w:val="22"/>
              </w:rPr>
              <w:t xml:space="preserve">п. </w:t>
            </w:r>
            <w:r w:rsidRPr="00F940CD">
              <w:rPr>
                <w:sz w:val="22"/>
                <w:szCs w:val="22"/>
                <w:lang w:val="en-US"/>
              </w:rPr>
              <w:t>IV</w:t>
            </w:r>
            <w:r w:rsidRPr="00F940CD">
              <w:rPr>
                <w:sz w:val="22"/>
                <w:szCs w:val="22"/>
              </w:rPr>
              <w:t>, п. 2</w:t>
            </w:r>
          </w:p>
          <w:p w14:paraId="1E8DCF36" w14:textId="77777777" w:rsidR="00BB2796" w:rsidRPr="00F940CD" w:rsidRDefault="00BB2796" w:rsidP="00B7534A">
            <w:pPr>
              <w:spacing w:line="264" w:lineRule="auto"/>
              <w:ind w:right="-106"/>
              <w:rPr>
                <w:sz w:val="22"/>
                <w:szCs w:val="22"/>
              </w:rPr>
            </w:pPr>
            <w:r w:rsidRPr="00F940CD">
              <w:rPr>
                <w:sz w:val="22"/>
                <w:szCs w:val="22"/>
              </w:rPr>
              <w:t>СТБ 2547-2019</w:t>
            </w:r>
          </w:p>
          <w:p w14:paraId="41531B81" w14:textId="77777777" w:rsidR="00BB2796" w:rsidRPr="00F940CD" w:rsidRDefault="00BB2796" w:rsidP="00B7534A">
            <w:pPr>
              <w:spacing w:line="264" w:lineRule="auto"/>
              <w:ind w:right="-106"/>
              <w:rPr>
                <w:sz w:val="22"/>
                <w:szCs w:val="22"/>
              </w:rPr>
            </w:pPr>
          </w:p>
        </w:tc>
      </w:tr>
      <w:tr w:rsidR="00F940CD" w:rsidRPr="00F940CD" w14:paraId="0E191CBF" w14:textId="77777777" w:rsidTr="00981C30">
        <w:trPr>
          <w:cantSplit/>
        </w:trPr>
        <w:tc>
          <w:tcPr>
            <w:tcW w:w="711" w:type="dxa"/>
            <w:tcBorders>
              <w:left w:val="single" w:sz="4" w:space="0" w:color="auto"/>
            </w:tcBorders>
          </w:tcPr>
          <w:p w14:paraId="04731FD8" w14:textId="77777777" w:rsidR="001F1FF5" w:rsidRPr="00F940CD" w:rsidRDefault="001F1FF5" w:rsidP="00B7534A">
            <w:pPr>
              <w:spacing w:line="264" w:lineRule="auto"/>
              <w:ind w:left="-108" w:right="-108"/>
              <w:jc w:val="center"/>
              <w:rPr>
                <w:sz w:val="22"/>
                <w:szCs w:val="22"/>
              </w:rPr>
            </w:pPr>
            <w:r w:rsidRPr="00F940CD">
              <w:rPr>
                <w:sz w:val="22"/>
                <w:szCs w:val="22"/>
              </w:rPr>
              <w:t>215.19</w:t>
            </w:r>
          </w:p>
          <w:p w14:paraId="4F995997" w14:textId="77777777" w:rsidR="001F1FF5" w:rsidRPr="00F940CD" w:rsidRDefault="001F1FF5"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490ED191" w14:textId="77777777" w:rsidR="001F1FF5" w:rsidRPr="00F940CD" w:rsidRDefault="001F1FF5" w:rsidP="00B7534A">
            <w:pPr>
              <w:spacing w:line="264" w:lineRule="auto"/>
              <w:ind w:right="-106"/>
              <w:rPr>
                <w:sz w:val="22"/>
                <w:szCs w:val="22"/>
              </w:rPr>
            </w:pPr>
          </w:p>
        </w:tc>
        <w:tc>
          <w:tcPr>
            <w:tcW w:w="996" w:type="dxa"/>
            <w:tcBorders>
              <w:top w:val="single" w:sz="4" w:space="0" w:color="auto"/>
              <w:bottom w:val="single" w:sz="4" w:space="0" w:color="auto"/>
            </w:tcBorders>
          </w:tcPr>
          <w:p w14:paraId="588A8E1A" w14:textId="77777777" w:rsidR="001F1FF5" w:rsidRPr="00F940CD" w:rsidRDefault="001F1FF5" w:rsidP="00B7534A">
            <w:pPr>
              <w:spacing w:line="264" w:lineRule="auto"/>
              <w:jc w:val="center"/>
              <w:rPr>
                <w:sz w:val="22"/>
                <w:szCs w:val="22"/>
              </w:rPr>
            </w:pPr>
            <w:r w:rsidRPr="00F940CD">
              <w:rPr>
                <w:sz w:val="22"/>
                <w:szCs w:val="22"/>
              </w:rPr>
              <w:t>11.02/</w:t>
            </w:r>
          </w:p>
          <w:p w14:paraId="567A60E6" w14:textId="77777777" w:rsidR="001F1FF5" w:rsidRPr="00F940CD" w:rsidRDefault="001F1FF5" w:rsidP="00B7534A">
            <w:pPr>
              <w:spacing w:line="264" w:lineRule="auto"/>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2FE42F26" w14:textId="77777777" w:rsidR="001F1FF5" w:rsidRPr="00F940CD" w:rsidRDefault="001F1FF5" w:rsidP="00B7534A">
            <w:pPr>
              <w:spacing w:line="264" w:lineRule="auto"/>
              <w:rPr>
                <w:sz w:val="22"/>
                <w:szCs w:val="22"/>
              </w:rPr>
            </w:pPr>
            <w:r w:rsidRPr="00F940CD">
              <w:rPr>
                <w:sz w:val="22"/>
                <w:szCs w:val="22"/>
              </w:rPr>
              <w:t>Наличие искусственных ароматизаторов:</w:t>
            </w:r>
          </w:p>
          <w:p w14:paraId="5FF1853E" w14:textId="77777777" w:rsidR="001F1FF5" w:rsidRPr="00F940CD" w:rsidRDefault="001F1FF5" w:rsidP="00B7534A">
            <w:pPr>
              <w:spacing w:line="264" w:lineRule="auto"/>
              <w:rPr>
                <w:sz w:val="22"/>
                <w:szCs w:val="22"/>
              </w:rPr>
            </w:pPr>
            <w:r w:rsidRPr="00F940CD">
              <w:rPr>
                <w:sz w:val="22"/>
                <w:szCs w:val="22"/>
              </w:rPr>
              <w:t>- метилантранилат (компонент ароматизаторов);</w:t>
            </w:r>
          </w:p>
          <w:p w14:paraId="4F917D74" w14:textId="77777777" w:rsidR="001F1FF5" w:rsidRPr="00F940CD" w:rsidRDefault="001F1FF5" w:rsidP="00B7534A">
            <w:pPr>
              <w:spacing w:line="264" w:lineRule="auto"/>
              <w:rPr>
                <w:sz w:val="22"/>
                <w:szCs w:val="22"/>
              </w:rPr>
            </w:pPr>
            <w:r w:rsidRPr="00F940CD">
              <w:rPr>
                <w:sz w:val="22"/>
                <w:szCs w:val="22"/>
              </w:rPr>
              <w:t>- триацетин (растворитель ароматобразующих веществ)</w:t>
            </w:r>
          </w:p>
          <w:p w14:paraId="1B86B47E" w14:textId="77777777" w:rsidR="008E1360" w:rsidRPr="00F940CD" w:rsidRDefault="008E1360" w:rsidP="00B7534A">
            <w:pPr>
              <w:spacing w:line="264" w:lineRule="auto"/>
              <w:rPr>
                <w:sz w:val="22"/>
                <w:szCs w:val="22"/>
              </w:rPr>
            </w:pPr>
          </w:p>
        </w:tc>
        <w:tc>
          <w:tcPr>
            <w:tcW w:w="2125" w:type="dxa"/>
            <w:tcBorders>
              <w:right w:val="single" w:sz="6" w:space="0" w:color="000000"/>
            </w:tcBorders>
          </w:tcPr>
          <w:p w14:paraId="19C70816" w14:textId="77777777" w:rsidR="001F1FF5" w:rsidRPr="00F940CD" w:rsidRDefault="001F1FF5" w:rsidP="00B7534A">
            <w:pPr>
              <w:spacing w:line="264" w:lineRule="auto"/>
              <w:ind w:right="-106"/>
              <w:rPr>
                <w:sz w:val="22"/>
                <w:szCs w:val="22"/>
              </w:rPr>
            </w:pPr>
            <w:r w:rsidRPr="00F940CD">
              <w:rPr>
                <w:sz w:val="22"/>
                <w:szCs w:val="22"/>
              </w:rPr>
              <w:t xml:space="preserve">СТБ 1529-2010, </w:t>
            </w:r>
          </w:p>
          <w:p w14:paraId="038E0452" w14:textId="77777777" w:rsidR="001F1FF5" w:rsidRPr="00F940CD" w:rsidRDefault="001F1FF5" w:rsidP="00B7534A">
            <w:pPr>
              <w:spacing w:line="264" w:lineRule="auto"/>
              <w:ind w:right="-106"/>
              <w:rPr>
                <w:sz w:val="22"/>
                <w:szCs w:val="22"/>
              </w:rPr>
            </w:pPr>
            <w:r w:rsidRPr="00F940CD">
              <w:rPr>
                <w:sz w:val="22"/>
                <w:szCs w:val="22"/>
              </w:rPr>
              <w:t>п. 5.2.5</w:t>
            </w:r>
          </w:p>
          <w:p w14:paraId="7A486679" w14:textId="77777777" w:rsidR="00BB2796" w:rsidRPr="00F940CD" w:rsidRDefault="00BB2796" w:rsidP="00BB2796">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469021FF" w14:textId="77777777" w:rsidR="00BB2796" w:rsidRPr="00F940CD" w:rsidRDefault="00BB2796" w:rsidP="00B7534A">
            <w:pPr>
              <w:spacing w:line="264" w:lineRule="auto"/>
              <w:ind w:right="-106"/>
              <w:rPr>
                <w:sz w:val="22"/>
                <w:szCs w:val="22"/>
              </w:rPr>
            </w:pPr>
          </w:p>
          <w:p w14:paraId="22751F29" w14:textId="77777777" w:rsidR="001F1FF5" w:rsidRPr="00F940CD" w:rsidRDefault="001F1FF5" w:rsidP="00B7534A">
            <w:pPr>
              <w:spacing w:line="264" w:lineRule="auto"/>
              <w:ind w:right="-106"/>
              <w:rPr>
                <w:sz w:val="22"/>
                <w:szCs w:val="22"/>
              </w:rPr>
            </w:pPr>
            <w:r w:rsidRPr="00F940CD">
              <w:rPr>
                <w:sz w:val="22"/>
                <w:szCs w:val="22"/>
              </w:rPr>
              <w:t>ТНПА и другие документы</w:t>
            </w:r>
          </w:p>
          <w:p w14:paraId="0239347A" w14:textId="77777777" w:rsidR="001F1FF5" w:rsidRPr="00F940CD" w:rsidRDefault="001F1FF5" w:rsidP="00B7534A">
            <w:pPr>
              <w:spacing w:line="264" w:lineRule="auto"/>
              <w:ind w:right="-106"/>
              <w:rPr>
                <w:sz w:val="22"/>
                <w:szCs w:val="22"/>
              </w:rPr>
            </w:pPr>
          </w:p>
        </w:tc>
        <w:tc>
          <w:tcPr>
            <w:tcW w:w="2831" w:type="dxa"/>
            <w:tcBorders>
              <w:left w:val="single" w:sz="6" w:space="0" w:color="000000"/>
              <w:bottom w:val="single" w:sz="4" w:space="0" w:color="auto"/>
            </w:tcBorders>
          </w:tcPr>
          <w:p w14:paraId="679ED1DB" w14:textId="77777777" w:rsidR="001F1FF5" w:rsidRPr="00F940CD" w:rsidRDefault="001F1FF5" w:rsidP="00B7534A">
            <w:pPr>
              <w:spacing w:line="264" w:lineRule="auto"/>
              <w:ind w:right="-106"/>
              <w:rPr>
                <w:sz w:val="22"/>
                <w:szCs w:val="22"/>
              </w:rPr>
            </w:pPr>
          </w:p>
          <w:p w14:paraId="52E5BED6" w14:textId="77777777" w:rsidR="001F1FF5" w:rsidRPr="00F940CD" w:rsidRDefault="001F1FF5" w:rsidP="00B7534A">
            <w:pPr>
              <w:spacing w:line="264" w:lineRule="auto"/>
              <w:ind w:right="-106"/>
              <w:rPr>
                <w:sz w:val="22"/>
                <w:szCs w:val="22"/>
              </w:rPr>
            </w:pPr>
          </w:p>
          <w:p w14:paraId="52D70762" w14:textId="77777777" w:rsidR="001F1FF5" w:rsidRPr="00F940CD" w:rsidRDefault="001F1FF5" w:rsidP="00B7534A">
            <w:pPr>
              <w:spacing w:line="264" w:lineRule="auto"/>
              <w:ind w:right="-106"/>
              <w:rPr>
                <w:sz w:val="22"/>
                <w:szCs w:val="22"/>
              </w:rPr>
            </w:pPr>
          </w:p>
          <w:p w14:paraId="1E432D2B" w14:textId="77777777" w:rsidR="001F1FF5" w:rsidRPr="00F940CD" w:rsidRDefault="001F1FF5" w:rsidP="00B7534A">
            <w:pPr>
              <w:spacing w:line="264" w:lineRule="auto"/>
              <w:ind w:right="-106"/>
              <w:rPr>
                <w:sz w:val="22"/>
                <w:szCs w:val="22"/>
                <w:lang w:val="en-US"/>
              </w:rPr>
            </w:pPr>
            <w:r w:rsidRPr="00F940CD">
              <w:rPr>
                <w:sz w:val="22"/>
                <w:szCs w:val="22"/>
              </w:rPr>
              <w:t>МВИ. МН 2913-2008</w:t>
            </w:r>
          </w:p>
          <w:p w14:paraId="12289A0C" w14:textId="77777777" w:rsidR="001F1FF5" w:rsidRPr="00F940CD" w:rsidRDefault="001F1FF5" w:rsidP="00B7534A">
            <w:pPr>
              <w:spacing w:line="264" w:lineRule="auto"/>
              <w:ind w:right="-106"/>
              <w:rPr>
                <w:sz w:val="22"/>
                <w:szCs w:val="22"/>
              </w:rPr>
            </w:pPr>
          </w:p>
          <w:p w14:paraId="3AAA8684" w14:textId="77777777" w:rsidR="001F1FF5" w:rsidRPr="00F940CD" w:rsidRDefault="001F1FF5" w:rsidP="00B7534A">
            <w:pPr>
              <w:spacing w:line="264" w:lineRule="auto"/>
              <w:ind w:right="-106"/>
              <w:rPr>
                <w:sz w:val="22"/>
                <w:szCs w:val="22"/>
              </w:rPr>
            </w:pPr>
          </w:p>
          <w:p w14:paraId="3AF74CB9" w14:textId="77777777" w:rsidR="001F1FF5" w:rsidRPr="00F940CD" w:rsidRDefault="001F1FF5" w:rsidP="00B7534A">
            <w:pPr>
              <w:spacing w:line="264" w:lineRule="auto"/>
              <w:ind w:right="-106"/>
              <w:rPr>
                <w:sz w:val="22"/>
                <w:szCs w:val="22"/>
                <w:lang w:val="en-US"/>
              </w:rPr>
            </w:pPr>
            <w:r w:rsidRPr="00F940CD">
              <w:rPr>
                <w:sz w:val="22"/>
                <w:szCs w:val="22"/>
              </w:rPr>
              <w:t>МВИ. МН 2914-2008</w:t>
            </w:r>
          </w:p>
          <w:p w14:paraId="3C4715B9" w14:textId="77777777" w:rsidR="001F1FF5" w:rsidRPr="00F940CD" w:rsidRDefault="001F1FF5" w:rsidP="00B7534A">
            <w:pPr>
              <w:spacing w:line="264" w:lineRule="auto"/>
              <w:ind w:right="-106"/>
              <w:rPr>
                <w:sz w:val="22"/>
                <w:szCs w:val="22"/>
              </w:rPr>
            </w:pPr>
          </w:p>
        </w:tc>
      </w:tr>
    </w:tbl>
    <w:p w14:paraId="74708A40" w14:textId="77777777" w:rsidR="008E1360" w:rsidRPr="00F940CD" w:rsidRDefault="008E1360">
      <w:pPr>
        <w:overflowPunct/>
        <w:autoSpaceDE/>
        <w:autoSpaceDN/>
        <w:adjustRightInd/>
        <w:textAlignment w:val="auto"/>
      </w:pPr>
      <w:r w:rsidRPr="00F940CD">
        <w:br w:type="page"/>
      </w:r>
    </w:p>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2CA1BF03" w14:textId="77777777" w:rsidTr="00981C30">
        <w:trPr>
          <w:cantSplit/>
        </w:trPr>
        <w:tc>
          <w:tcPr>
            <w:tcW w:w="711" w:type="dxa"/>
            <w:tcBorders>
              <w:left w:val="single" w:sz="4" w:space="0" w:color="auto"/>
            </w:tcBorders>
          </w:tcPr>
          <w:p w14:paraId="1C74A24D" w14:textId="77777777" w:rsidR="0076313F" w:rsidRPr="00F940CD" w:rsidRDefault="0076313F" w:rsidP="00BB2796">
            <w:pPr>
              <w:ind w:left="-108" w:right="-108"/>
              <w:jc w:val="center"/>
              <w:rPr>
                <w:sz w:val="22"/>
                <w:szCs w:val="22"/>
              </w:rPr>
            </w:pPr>
            <w:r w:rsidRPr="00F940CD">
              <w:rPr>
                <w:sz w:val="22"/>
                <w:szCs w:val="22"/>
              </w:rPr>
              <w:lastRenderedPageBreak/>
              <w:t>216.1*</w:t>
            </w:r>
          </w:p>
        </w:tc>
        <w:tc>
          <w:tcPr>
            <w:tcW w:w="1846" w:type="dxa"/>
            <w:vMerge w:val="restart"/>
            <w:tcBorders>
              <w:left w:val="single" w:sz="4" w:space="0" w:color="auto"/>
            </w:tcBorders>
          </w:tcPr>
          <w:p w14:paraId="418330ED" w14:textId="77777777" w:rsidR="0076313F" w:rsidRPr="00F940CD" w:rsidRDefault="0076313F" w:rsidP="00BB2796">
            <w:pPr>
              <w:ind w:right="-106"/>
              <w:rPr>
                <w:sz w:val="22"/>
                <w:szCs w:val="22"/>
              </w:rPr>
            </w:pPr>
            <w:r w:rsidRPr="00F940CD">
              <w:rPr>
                <w:sz w:val="22"/>
                <w:szCs w:val="22"/>
              </w:rPr>
              <w:t>Вина фруктово-ягодные натуральные и виноматериалы фруктово-ягодные натуральные обработанные</w:t>
            </w:r>
          </w:p>
          <w:p w14:paraId="60F8BC7A" w14:textId="77777777" w:rsidR="0076313F" w:rsidRPr="00F940CD" w:rsidRDefault="0076313F" w:rsidP="00BB2796">
            <w:pPr>
              <w:ind w:right="-106"/>
              <w:rPr>
                <w:sz w:val="22"/>
                <w:szCs w:val="22"/>
              </w:rPr>
            </w:pPr>
          </w:p>
        </w:tc>
        <w:tc>
          <w:tcPr>
            <w:tcW w:w="996" w:type="dxa"/>
            <w:vMerge w:val="restart"/>
            <w:tcBorders>
              <w:top w:val="single" w:sz="4" w:space="0" w:color="auto"/>
            </w:tcBorders>
          </w:tcPr>
          <w:p w14:paraId="41637FFE" w14:textId="77777777" w:rsidR="0076313F" w:rsidRPr="00F940CD" w:rsidRDefault="0076313F" w:rsidP="00BB2796">
            <w:pPr>
              <w:ind w:left="-78" w:right="-106"/>
              <w:jc w:val="center"/>
              <w:rPr>
                <w:sz w:val="22"/>
                <w:szCs w:val="22"/>
              </w:rPr>
            </w:pPr>
            <w:r w:rsidRPr="00F940CD">
              <w:rPr>
                <w:sz w:val="22"/>
                <w:szCs w:val="22"/>
              </w:rPr>
              <w:t>11.03/</w:t>
            </w:r>
          </w:p>
          <w:p w14:paraId="21320DCA" w14:textId="77777777" w:rsidR="0076313F" w:rsidRPr="00F940CD" w:rsidRDefault="0076313F" w:rsidP="00BB2796">
            <w:pPr>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1847C20C" w14:textId="77777777" w:rsidR="008E1360" w:rsidRPr="00F940CD" w:rsidRDefault="0076313F" w:rsidP="00BB2796">
            <w:pPr>
              <w:rPr>
                <w:sz w:val="22"/>
                <w:szCs w:val="22"/>
              </w:rPr>
            </w:pPr>
            <w:r w:rsidRPr="00F940CD">
              <w:rPr>
                <w:sz w:val="22"/>
                <w:szCs w:val="22"/>
              </w:rPr>
              <w:t>Внешний вид, цвет</w:t>
            </w:r>
          </w:p>
        </w:tc>
        <w:tc>
          <w:tcPr>
            <w:tcW w:w="2125" w:type="dxa"/>
            <w:vMerge w:val="restart"/>
            <w:tcBorders>
              <w:right w:val="single" w:sz="6" w:space="0" w:color="000000"/>
            </w:tcBorders>
          </w:tcPr>
          <w:p w14:paraId="13EBFAAA" w14:textId="77777777" w:rsidR="0076313F" w:rsidRPr="00F940CD" w:rsidRDefault="0076313F" w:rsidP="00BB2796">
            <w:pPr>
              <w:ind w:right="-106"/>
              <w:rPr>
                <w:sz w:val="22"/>
                <w:szCs w:val="22"/>
              </w:rPr>
            </w:pPr>
            <w:r w:rsidRPr="00F940CD">
              <w:rPr>
                <w:sz w:val="22"/>
                <w:szCs w:val="22"/>
              </w:rPr>
              <w:t xml:space="preserve">СТБ 1694-2006, </w:t>
            </w:r>
          </w:p>
          <w:p w14:paraId="5EFBF6FD" w14:textId="77777777" w:rsidR="0076313F" w:rsidRPr="00F940CD" w:rsidRDefault="0076313F" w:rsidP="00BB2796">
            <w:pPr>
              <w:ind w:right="-106"/>
              <w:rPr>
                <w:sz w:val="22"/>
                <w:szCs w:val="22"/>
              </w:rPr>
            </w:pPr>
            <w:r w:rsidRPr="00F940CD">
              <w:rPr>
                <w:sz w:val="22"/>
                <w:szCs w:val="22"/>
              </w:rPr>
              <w:t>п. 5.2.1, ТНПА и другие документы</w:t>
            </w:r>
          </w:p>
        </w:tc>
        <w:tc>
          <w:tcPr>
            <w:tcW w:w="2831" w:type="dxa"/>
            <w:tcBorders>
              <w:top w:val="single" w:sz="4" w:space="0" w:color="auto"/>
              <w:left w:val="single" w:sz="6" w:space="0" w:color="000000"/>
              <w:bottom w:val="single" w:sz="4" w:space="0" w:color="auto"/>
            </w:tcBorders>
          </w:tcPr>
          <w:p w14:paraId="033F40B3" w14:textId="77777777" w:rsidR="0076313F" w:rsidRPr="00F940CD" w:rsidRDefault="0076313F" w:rsidP="00BB2796">
            <w:pPr>
              <w:ind w:right="-106"/>
              <w:rPr>
                <w:sz w:val="22"/>
                <w:szCs w:val="22"/>
              </w:rPr>
            </w:pPr>
            <w:r w:rsidRPr="00F940CD">
              <w:rPr>
                <w:sz w:val="22"/>
                <w:szCs w:val="22"/>
              </w:rPr>
              <w:t>СТБ 1694-2006, п. 7.2.2</w:t>
            </w:r>
          </w:p>
        </w:tc>
      </w:tr>
      <w:tr w:rsidR="00F940CD" w:rsidRPr="00F940CD" w14:paraId="3609A89C" w14:textId="77777777" w:rsidTr="00981C30">
        <w:trPr>
          <w:cantSplit/>
        </w:trPr>
        <w:tc>
          <w:tcPr>
            <w:tcW w:w="711" w:type="dxa"/>
            <w:tcBorders>
              <w:left w:val="single" w:sz="4" w:space="0" w:color="auto"/>
            </w:tcBorders>
          </w:tcPr>
          <w:p w14:paraId="5429A178" w14:textId="77777777" w:rsidR="0076313F" w:rsidRPr="00F940CD" w:rsidRDefault="0076313F" w:rsidP="00BB2796">
            <w:pPr>
              <w:ind w:left="-108" w:right="-108"/>
              <w:jc w:val="center"/>
              <w:rPr>
                <w:sz w:val="22"/>
                <w:szCs w:val="22"/>
              </w:rPr>
            </w:pPr>
            <w:r w:rsidRPr="00F940CD">
              <w:rPr>
                <w:sz w:val="22"/>
                <w:szCs w:val="22"/>
              </w:rPr>
              <w:t>216.2*</w:t>
            </w:r>
          </w:p>
        </w:tc>
        <w:tc>
          <w:tcPr>
            <w:tcW w:w="1846" w:type="dxa"/>
            <w:vMerge/>
            <w:tcBorders>
              <w:left w:val="single" w:sz="4" w:space="0" w:color="auto"/>
            </w:tcBorders>
          </w:tcPr>
          <w:p w14:paraId="5C245F18" w14:textId="77777777" w:rsidR="0076313F" w:rsidRPr="00F940CD" w:rsidRDefault="0076313F" w:rsidP="00BB2796">
            <w:pPr>
              <w:ind w:right="-106"/>
              <w:rPr>
                <w:sz w:val="22"/>
                <w:szCs w:val="22"/>
              </w:rPr>
            </w:pPr>
          </w:p>
        </w:tc>
        <w:tc>
          <w:tcPr>
            <w:tcW w:w="996" w:type="dxa"/>
            <w:vMerge/>
          </w:tcPr>
          <w:p w14:paraId="7A610823" w14:textId="77777777" w:rsidR="0076313F" w:rsidRPr="00F940CD" w:rsidRDefault="0076313F" w:rsidP="00BB2796">
            <w:pPr>
              <w:ind w:left="-78" w:right="-106"/>
              <w:jc w:val="center"/>
              <w:rPr>
                <w:sz w:val="22"/>
                <w:szCs w:val="22"/>
              </w:rPr>
            </w:pPr>
          </w:p>
        </w:tc>
        <w:tc>
          <w:tcPr>
            <w:tcW w:w="2126" w:type="dxa"/>
            <w:tcBorders>
              <w:top w:val="single" w:sz="4" w:space="0" w:color="auto"/>
              <w:bottom w:val="single" w:sz="4" w:space="0" w:color="auto"/>
            </w:tcBorders>
          </w:tcPr>
          <w:p w14:paraId="7782208C" w14:textId="77777777" w:rsidR="008E1360" w:rsidRPr="00F940CD" w:rsidRDefault="0076313F" w:rsidP="00BB2796">
            <w:pPr>
              <w:rPr>
                <w:sz w:val="22"/>
                <w:szCs w:val="22"/>
              </w:rPr>
            </w:pPr>
            <w:r w:rsidRPr="00F940CD">
              <w:rPr>
                <w:sz w:val="22"/>
                <w:szCs w:val="22"/>
              </w:rPr>
              <w:t>Аромат (букет), вкус</w:t>
            </w:r>
          </w:p>
        </w:tc>
        <w:tc>
          <w:tcPr>
            <w:tcW w:w="2125" w:type="dxa"/>
            <w:vMerge/>
            <w:tcBorders>
              <w:right w:val="single" w:sz="6" w:space="0" w:color="000000"/>
            </w:tcBorders>
          </w:tcPr>
          <w:p w14:paraId="5627822F" w14:textId="77777777" w:rsidR="0076313F" w:rsidRPr="00F940CD" w:rsidRDefault="0076313F" w:rsidP="00BB2796">
            <w:pPr>
              <w:ind w:right="-106"/>
              <w:rPr>
                <w:sz w:val="22"/>
                <w:szCs w:val="22"/>
              </w:rPr>
            </w:pPr>
          </w:p>
        </w:tc>
        <w:tc>
          <w:tcPr>
            <w:tcW w:w="2831" w:type="dxa"/>
            <w:tcBorders>
              <w:top w:val="single" w:sz="4" w:space="0" w:color="auto"/>
              <w:left w:val="single" w:sz="6" w:space="0" w:color="000000"/>
              <w:bottom w:val="single" w:sz="4" w:space="0" w:color="auto"/>
            </w:tcBorders>
          </w:tcPr>
          <w:p w14:paraId="44BA317F" w14:textId="77777777" w:rsidR="0076313F" w:rsidRPr="00F940CD" w:rsidRDefault="0076313F" w:rsidP="00BB2796">
            <w:pPr>
              <w:ind w:right="-106"/>
              <w:rPr>
                <w:sz w:val="22"/>
                <w:szCs w:val="22"/>
              </w:rPr>
            </w:pPr>
            <w:r w:rsidRPr="00F940CD">
              <w:rPr>
                <w:sz w:val="22"/>
                <w:szCs w:val="22"/>
              </w:rPr>
              <w:t>СТБ 1694-2006, п. 7.2.3</w:t>
            </w:r>
          </w:p>
        </w:tc>
      </w:tr>
      <w:tr w:rsidR="00F940CD" w:rsidRPr="00F940CD" w14:paraId="60864373" w14:textId="77777777" w:rsidTr="00981C30">
        <w:trPr>
          <w:cantSplit/>
        </w:trPr>
        <w:tc>
          <w:tcPr>
            <w:tcW w:w="711" w:type="dxa"/>
            <w:tcBorders>
              <w:left w:val="single" w:sz="4" w:space="0" w:color="auto"/>
            </w:tcBorders>
          </w:tcPr>
          <w:p w14:paraId="2B96297D" w14:textId="77777777" w:rsidR="0076313F" w:rsidRPr="00F940CD" w:rsidRDefault="0076313F" w:rsidP="00BB2796">
            <w:pPr>
              <w:ind w:left="-108" w:right="-108"/>
              <w:jc w:val="center"/>
              <w:rPr>
                <w:sz w:val="22"/>
                <w:szCs w:val="22"/>
              </w:rPr>
            </w:pPr>
            <w:r w:rsidRPr="00F940CD">
              <w:rPr>
                <w:sz w:val="22"/>
                <w:szCs w:val="22"/>
              </w:rPr>
              <w:t>216.3*</w:t>
            </w:r>
          </w:p>
        </w:tc>
        <w:tc>
          <w:tcPr>
            <w:tcW w:w="1846" w:type="dxa"/>
            <w:vMerge/>
            <w:tcBorders>
              <w:left w:val="single" w:sz="4" w:space="0" w:color="auto"/>
            </w:tcBorders>
          </w:tcPr>
          <w:p w14:paraId="3AC25875" w14:textId="77777777" w:rsidR="0076313F" w:rsidRPr="00F940CD" w:rsidRDefault="0076313F" w:rsidP="00BB2796">
            <w:pPr>
              <w:ind w:right="-106"/>
              <w:rPr>
                <w:sz w:val="22"/>
                <w:szCs w:val="22"/>
              </w:rPr>
            </w:pPr>
          </w:p>
        </w:tc>
        <w:tc>
          <w:tcPr>
            <w:tcW w:w="996" w:type="dxa"/>
            <w:vMerge/>
            <w:tcBorders>
              <w:bottom w:val="single" w:sz="4" w:space="0" w:color="auto"/>
            </w:tcBorders>
          </w:tcPr>
          <w:p w14:paraId="4CC8553F" w14:textId="77777777" w:rsidR="0076313F" w:rsidRPr="00F940CD" w:rsidRDefault="0076313F" w:rsidP="00BB2796">
            <w:pPr>
              <w:ind w:left="-78" w:right="-106"/>
              <w:jc w:val="center"/>
              <w:rPr>
                <w:sz w:val="22"/>
                <w:szCs w:val="22"/>
              </w:rPr>
            </w:pPr>
          </w:p>
        </w:tc>
        <w:tc>
          <w:tcPr>
            <w:tcW w:w="2126" w:type="dxa"/>
            <w:tcBorders>
              <w:top w:val="single" w:sz="4" w:space="0" w:color="auto"/>
              <w:bottom w:val="single" w:sz="4" w:space="0" w:color="auto"/>
            </w:tcBorders>
          </w:tcPr>
          <w:p w14:paraId="3C7B3C6F" w14:textId="77777777" w:rsidR="008E1360" w:rsidRPr="00F940CD" w:rsidRDefault="0076313F" w:rsidP="00BB2796">
            <w:pPr>
              <w:rPr>
                <w:sz w:val="22"/>
                <w:szCs w:val="22"/>
              </w:rPr>
            </w:pPr>
            <w:r w:rsidRPr="00F940CD">
              <w:rPr>
                <w:sz w:val="22"/>
                <w:szCs w:val="22"/>
              </w:rPr>
              <w:t>Пенистые свойства</w:t>
            </w:r>
          </w:p>
        </w:tc>
        <w:tc>
          <w:tcPr>
            <w:tcW w:w="2125" w:type="dxa"/>
            <w:vMerge/>
            <w:tcBorders>
              <w:right w:val="single" w:sz="6" w:space="0" w:color="000000"/>
            </w:tcBorders>
          </w:tcPr>
          <w:p w14:paraId="5ECA5367" w14:textId="77777777" w:rsidR="0076313F" w:rsidRPr="00F940CD" w:rsidRDefault="0076313F" w:rsidP="00BB2796">
            <w:pPr>
              <w:ind w:right="-106"/>
              <w:rPr>
                <w:sz w:val="22"/>
                <w:szCs w:val="22"/>
              </w:rPr>
            </w:pPr>
          </w:p>
        </w:tc>
        <w:tc>
          <w:tcPr>
            <w:tcW w:w="2831" w:type="dxa"/>
            <w:tcBorders>
              <w:top w:val="single" w:sz="4" w:space="0" w:color="auto"/>
              <w:left w:val="single" w:sz="6" w:space="0" w:color="000000"/>
              <w:bottom w:val="single" w:sz="4" w:space="0" w:color="auto"/>
            </w:tcBorders>
          </w:tcPr>
          <w:p w14:paraId="12EE7189" w14:textId="77777777" w:rsidR="0076313F" w:rsidRPr="00F940CD" w:rsidRDefault="0076313F" w:rsidP="00BB2796">
            <w:pPr>
              <w:ind w:right="-106"/>
              <w:rPr>
                <w:sz w:val="22"/>
                <w:szCs w:val="22"/>
              </w:rPr>
            </w:pPr>
            <w:r w:rsidRPr="00F940CD">
              <w:rPr>
                <w:sz w:val="22"/>
                <w:szCs w:val="22"/>
              </w:rPr>
              <w:t>СТБ 1694-2006, п. 7.2.4</w:t>
            </w:r>
          </w:p>
        </w:tc>
      </w:tr>
      <w:tr w:rsidR="00F940CD" w:rsidRPr="00F940CD" w14:paraId="2425AD27" w14:textId="77777777" w:rsidTr="00981C30">
        <w:trPr>
          <w:cantSplit/>
        </w:trPr>
        <w:tc>
          <w:tcPr>
            <w:tcW w:w="711" w:type="dxa"/>
            <w:tcBorders>
              <w:left w:val="single" w:sz="4" w:space="0" w:color="auto"/>
            </w:tcBorders>
          </w:tcPr>
          <w:p w14:paraId="19D672D7" w14:textId="77777777" w:rsidR="0076313F" w:rsidRPr="00F940CD" w:rsidRDefault="0076313F" w:rsidP="00BB2796">
            <w:pPr>
              <w:ind w:left="-108" w:right="-108"/>
              <w:jc w:val="center"/>
              <w:rPr>
                <w:sz w:val="22"/>
                <w:szCs w:val="22"/>
              </w:rPr>
            </w:pPr>
            <w:r w:rsidRPr="00F940CD">
              <w:rPr>
                <w:sz w:val="22"/>
                <w:szCs w:val="22"/>
              </w:rPr>
              <w:t>216.4</w:t>
            </w:r>
          </w:p>
          <w:p w14:paraId="53005056" w14:textId="77777777" w:rsidR="0076313F" w:rsidRPr="00F940CD" w:rsidRDefault="0076313F" w:rsidP="00BB2796">
            <w:pPr>
              <w:jc w:val="center"/>
              <w:rPr>
                <w:sz w:val="22"/>
                <w:szCs w:val="22"/>
              </w:rPr>
            </w:pPr>
            <w:r w:rsidRPr="00F940CD">
              <w:rPr>
                <w:sz w:val="22"/>
                <w:szCs w:val="22"/>
              </w:rPr>
              <w:t>*</w:t>
            </w:r>
          </w:p>
        </w:tc>
        <w:tc>
          <w:tcPr>
            <w:tcW w:w="1846" w:type="dxa"/>
            <w:vMerge/>
            <w:tcBorders>
              <w:left w:val="single" w:sz="4" w:space="0" w:color="auto"/>
            </w:tcBorders>
          </w:tcPr>
          <w:p w14:paraId="4E16CFDA" w14:textId="77777777" w:rsidR="0076313F" w:rsidRPr="00F940CD" w:rsidRDefault="0076313F" w:rsidP="00BB2796">
            <w:pPr>
              <w:ind w:right="-106"/>
              <w:rPr>
                <w:sz w:val="22"/>
                <w:szCs w:val="22"/>
              </w:rPr>
            </w:pPr>
          </w:p>
        </w:tc>
        <w:tc>
          <w:tcPr>
            <w:tcW w:w="996" w:type="dxa"/>
            <w:tcBorders>
              <w:top w:val="single" w:sz="4" w:space="0" w:color="auto"/>
              <w:bottom w:val="single" w:sz="4" w:space="0" w:color="auto"/>
            </w:tcBorders>
          </w:tcPr>
          <w:p w14:paraId="5C30CB84" w14:textId="77777777" w:rsidR="0076313F" w:rsidRPr="00F940CD" w:rsidRDefault="0076313F" w:rsidP="00BB2796">
            <w:pPr>
              <w:ind w:left="-78" w:right="-106"/>
              <w:jc w:val="center"/>
              <w:rPr>
                <w:sz w:val="22"/>
                <w:szCs w:val="22"/>
              </w:rPr>
            </w:pPr>
            <w:r w:rsidRPr="00F940CD">
              <w:rPr>
                <w:sz w:val="22"/>
                <w:szCs w:val="22"/>
              </w:rPr>
              <w:t>11.03/</w:t>
            </w:r>
          </w:p>
          <w:p w14:paraId="56FC6151" w14:textId="77777777" w:rsidR="0076313F" w:rsidRPr="00F940CD" w:rsidRDefault="0076313F" w:rsidP="00BB2796">
            <w:pPr>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2B2E3C84" w14:textId="77777777" w:rsidR="008E1360" w:rsidRPr="00F940CD" w:rsidRDefault="0076313F" w:rsidP="003B7D03">
            <w:pPr>
              <w:rPr>
                <w:sz w:val="22"/>
                <w:szCs w:val="22"/>
              </w:rPr>
            </w:pPr>
            <w:r w:rsidRPr="00F940CD">
              <w:rPr>
                <w:sz w:val="22"/>
                <w:szCs w:val="22"/>
              </w:rPr>
              <w:t>Объемная доля этилового спирта</w:t>
            </w:r>
          </w:p>
        </w:tc>
        <w:tc>
          <w:tcPr>
            <w:tcW w:w="2125" w:type="dxa"/>
            <w:vMerge w:val="restart"/>
            <w:tcBorders>
              <w:right w:val="single" w:sz="6" w:space="0" w:color="000000"/>
            </w:tcBorders>
          </w:tcPr>
          <w:p w14:paraId="27D4507F" w14:textId="77777777" w:rsidR="0076313F" w:rsidRPr="00F940CD" w:rsidRDefault="0076313F" w:rsidP="00BB2796">
            <w:pPr>
              <w:ind w:right="-106"/>
              <w:rPr>
                <w:sz w:val="22"/>
                <w:szCs w:val="22"/>
              </w:rPr>
            </w:pPr>
            <w:r w:rsidRPr="00F940CD">
              <w:rPr>
                <w:sz w:val="22"/>
                <w:szCs w:val="22"/>
              </w:rPr>
              <w:t xml:space="preserve">СТБ 1694-2006, </w:t>
            </w:r>
          </w:p>
          <w:p w14:paraId="1720E8FD" w14:textId="77777777" w:rsidR="0076313F" w:rsidRPr="00F940CD" w:rsidRDefault="0076313F" w:rsidP="00BB2796">
            <w:pPr>
              <w:ind w:right="-106"/>
              <w:rPr>
                <w:sz w:val="22"/>
                <w:szCs w:val="22"/>
              </w:rPr>
            </w:pPr>
            <w:r w:rsidRPr="00F940CD">
              <w:rPr>
                <w:sz w:val="22"/>
                <w:szCs w:val="22"/>
              </w:rPr>
              <w:t>п. 5.2.2, табл. 1</w:t>
            </w:r>
          </w:p>
          <w:p w14:paraId="6496E502" w14:textId="77777777" w:rsidR="0076313F" w:rsidRPr="00F940CD" w:rsidRDefault="0076313F" w:rsidP="00BB2796">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BDC7949" w14:textId="77777777" w:rsidR="0076313F" w:rsidRPr="00F940CD" w:rsidRDefault="0076313F" w:rsidP="00BB2796">
            <w:pPr>
              <w:ind w:right="-106"/>
              <w:rPr>
                <w:sz w:val="22"/>
                <w:szCs w:val="22"/>
              </w:rPr>
            </w:pPr>
            <w:r w:rsidRPr="00F940CD">
              <w:rPr>
                <w:sz w:val="22"/>
                <w:szCs w:val="22"/>
              </w:rPr>
              <w:t>СТБ 1929-2009</w:t>
            </w:r>
          </w:p>
        </w:tc>
      </w:tr>
      <w:tr w:rsidR="00F940CD" w:rsidRPr="00F940CD" w14:paraId="3D836759" w14:textId="77777777" w:rsidTr="00981C30">
        <w:trPr>
          <w:cantSplit/>
        </w:trPr>
        <w:tc>
          <w:tcPr>
            <w:tcW w:w="711" w:type="dxa"/>
            <w:tcBorders>
              <w:left w:val="single" w:sz="4" w:space="0" w:color="auto"/>
            </w:tcBorders>
          </w:tcPr>
          <w:p w14:paraId="54707D85" w14:textId="77777777" w:rsidR="0076313F" w:rsidRPr="00F940CD" w:rsidRDefault="0076313F" w:rsidP="00BB2796">
            <w:pPr>
              <w:ind w:left="-108" w:right="-108"/>
              <w:jc w:val="center"/>
              <w:rPr>
                <w:sz w:val="22"/>
                <w:szCs w:val="22"/>
              </w:rPr>
            </w:pPr>
            <w:r w:rsidRPr="00F940CD">
              <w:rPr>
                <w:sz w:val="22"/>
                <w:szCs w:val="22"/>
              </w:rPr>
              <w:t>216.5</w:t>
            </w:r>
          </w:p>
          <w:p w14:paraId="7A8C34AC" w14:textId="77777777" w:rsidR="0076313F" w:rsidRPr="00F940CD" w:rsidRDefault="0076313F" w:rsidP="00BB2796">
            <w:pPr>
              <w:jc w:val="center"/>
              <w:rPr>
                <w:sz w:val="22"/>
                <w:szCs w:val="22"/>
              </w:rPr>
            </w:pPr>
            <w:r w:rsidRPr="00F940CD">
              <w:rPr>
                <w:sz w:val="22"/>
                <w:szCs w:val="22"/>
              </w:rPr>
              <w:t>*</w:t>
            </w:r>
          </w:p>
        </w:tc>
        <w:tc>
          <w:tcPr>
            <w:tcW w:w="1846" w:type="dxa"/>
            <w:vMerge/>
            <w:tcBorders>
              <w:left w:val="single" w:sz="4" w:space="0" w:color="auto"/>
            </w:tcBorders>
          </w:tcPr>
          <w:p w14:paraId="6FCDB71F" w14:textId="77777777" w:rsidR="0076313F" w:rsidRPr="00F940CD" w:rsidRDefault="0076313F" w:rsidP="00BB2796">
            <w:pPr>
              <w:ind w:right="-106"/>
              <w:rPr>
                <w:sz w:val="22"/>
                <w:szCs w:val="22"/>
              </w:rPr>
            </w:pPr>
          </w:p>
        </w:tc>
        <w:tc>
          <w:tcPr>
            <w:tcW w:w="996" w:type="dxa"/>
            <w:tcBorders>
              <w:top w:val="single" w:sz="4" w:space="0" w:color="auto"/>
              <w:bottom w:val="single" w:sz="4" w:space="0" w:color="auto"/>
            </w:tcBorders>
          </w:tcPr>
          <w:p w14:paraId="41F71E37" w14:textId="77777777" w:rsidR="0076313F" w:rsidRPr="00F940CD" w:rsidRDefault="0076313F" w:rsidP="00BB2796">
            <w:pPr>
              <w:ind w:left="-78" w:right="-106"/>
              <w:jc w:val="center"/>
              <w:rPr>
                <w:sz w:val="22"/>
                <w:szCs w:val="22"/>
              </w:rPr>
            </w:pPr>
            <w:r w:rsidRPr="00F940CD">
              <w:rPr>
                <w:sz w:val="22"/>
                <w:szCs w:val="22"/>
              </w:rPr>
              <w:t>11.03/</w:t>
            </w:r>
          </w:p>
          <w:p w14:paraId="404F0ADB" w14:textId="77777777" w:rsidR="0076313F" w:rsidRPr="00F940CD" w:rsidRDefault="0076313F" w:rsidP="00BB2796">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33605C76" w14:textId="77777777" w:rsidR="0076313F" w:rsidRPr="00F940CD" w:rsidRDefault="0076313F" w:rsidP="00BB2796">
            <w:pPr>
              <w:rPr>
                <w:sz w:val="22"/>
                <w:szCs w:val="22"/>
              </w:rPr>
            </w:pPr>
            <w:r w:rsidRPr="00F940CD">
              <w:rPr>
                <w:sz w:val="22"/>
                <w:szCs w:val="22"/>
              </w:rPr>
              <w:t>Массовая концентрация сахаров в пересчете на инвертный</w:t>
            </w:r>
          </w:p>
        </w:tc>
        <w:tc>
          <w:tcPr>
            <w:tcW w:w="2125" w:type="dxa"/>
            <w:vMerge/>
            <w:tcBorders>
              <w:right w:val="single" w:sz="6" w:space="0" w:color="000000"/>
            </w:tcBorders>
          </w:tcPr>
          <w:p w14:paraId="12C7D9BC" w14:textId="77777777" w:rsidR="0076313F" w:rsidRPr="00F940CD" w:rsidRDefault="0076313F" w:rsidP="00BB2796">
            <w:pPr>
              <w:ind w:right="-106"/>
              <w:rPr>
                <w:sz w:val="22"/>
                <w:szCs w:val="22"/>
              </w:rPr>
            </w:pPr>
          </w:p>
        </w:tc>
        <w:tc>
          <w:tcPr>
            <w:tcW w:w="2831" w:type="dxa"/>
            <w:tcBorders>
              <w:top w:val="single" w:sz="4" w:space="0" w:color="auto"/>
              <w:left w:val="single" w:sz="6" w:space="0" w:color="000000"/>
              <w:bottom w:val="single" w:sz="4" w:space="0" w:color="auto"/>
            </w:tcBorders>
          </w:tcPr>
          <w:p w14:paraId="17F8C3FC" w14:textId="77777777" w:rsidR="0076313F" w:rsidRPr="00F940CD" w:rsidRDefault="0076313F" w:rsidP="00BB2796">
            <w:pPr>
              <w:ind w:right="-106"/>
              <w:rPr>
                <w:sz w:val="22"/>
                <w:szCs w:val="22"/>
              </w:rPr>
            </w:pPr>
            <w:r w:rsidRPr="00F940CD">
              <w:rPr>
                <w:sz w:val="22"/>
                <w:szCs w:val="22"/>
              </w:rPr>
              <w:t>ГОСТ 13192-73, п. 1, п. 2</w:t>
            </w:r>
          </w:p>
        </w:tc>
      </w:tr>
      <w:tr w:rsidR="00F940CD" w:rsidRPr="00F940CD" w14:paraId="7DFFF95A" w14:textId="77777777" w:rsidTr="00981C30">
        <w:trPr>
          <w:cantSplit/>
        </w:trPr>
        <w:tc>
          <w:tcPr>
            <w:tcW w:w="711" w:type="dxa"/>
            <w:tcBorders>
              <w:left w:val="single" w:sz="4" w:space="0" w:color="auto"/>
            </w:tcBorders>
          </w:tcPr>
          <w:p w14:paraId="7520A223" w14:textId="77777777" w:rsidR="0076313F" w:rsidRPr="00F940CD" w:rsidRDefault="0076313F" w:rsidP="00BB2796">
            <w:pPr>
              <w:ind w:left="-108" w:right="-108"/>
              <w:jc w:val="center"/>
              <w:rPr>
                <w:sz w:val="22"/>
                <w:szCs w:val="22"/>
              </w:rPr>
            </w:pPr>
            <w:r w:rsidRPr="00F940CD">
              <w:rPr>
                <w:sz w:val="22"/>
                <w:szCs w:val="22"/>
              </w:rPr>
              <w:t>216.6</w:t>
            </w:r>
          </w:p>
          <w:p w14:paraId="7FF90CA0" w14:textId="77777777" w:rsidR="0076313F" w:rsidRPr="00F940CD" w:rsidRDefault="0076313F" w:rsidP="00BB2796">
            <w:pPr>
              <w:jc w:val="center"/>
              <w:rPr>
                <w:sz w:val="22"/>
                <w:szCs w:val="22"/>
              </w:rPr>
            </w:pPr>
            <w:r w:rsidRPr="00F940CD">
              <w:rPr>
                <w:sz w:val="22"/>
                <w:szCs w:val="22"/>
              </w:rPr>
              <w:t>*</w:t>
            </w:r>
          </w:p>
        </w:tc>
        <w:tc>
          <w:tcPr>
            <w:tcW w:w="1846" w:type="dxa"/>
            <w:vMerge/>
            <w:tcBorders>
              <w:left w:val="single" w:sz="4" w:space="0" w:color="auto"/>
            </w:tcBorders>
          </w:tcPr>
          <w:p w14:paraId="10665655" w14:textId="77777777" w:rsidR="0076313F" w:rsidRPr="00F940CD" w:rsidRDefault="0076313F" w:rsidP="00BB2796">
            <w:pPr>
              <w:ind w:right="-106"/>
              <w:rPr>
                <w:sz w:val="22"/>
                <w:szCs w:val="22"/>
              </w:rPr>
            </w:pPr>
          </w:p>
        </w:tc>
        <w:tc>
          <w:tcPr>
            <w:tcW w:w="996" w:type="dxa"/>
            <w:tcBorders>
              <w:top w:val="single" w:sz="4" w:space="0" w:color="auto"/>
              <w:bottom w:val="single" w:sz="4" w:space="0" w:color="auto"/>
            </w:tcBorders>
          </w:tcPr>
          <w:p w14:paraId="410AA643" w14:textId="77777777" w:rsidR="0076313F" w:rsidRPr="00F940CD" w:rsidRDefault="0076313F" w:rsidP="00BB2796">
            <w:pPr>
              <w:ind w:left="-78" w:right="-106"/>
              <w:jc w:val="center"/>
              <w:rPr>
                <w:sz w:val="22"/>
                <w:szCs w:val="22"/>
              </w:rPr>
            </w:pPr>
            <w:r w:rsidRPr="00F940CD">
              <w:rPr>
                <w:sz w:val="22"/>
                <w:szCs w:val="22"/>
              </w:rPr>
              <w:t>11.03/</w:t>
            </w:r>
          </w:p>
          <w:p w14:paraId="509938B2" w14:textId="77777777" w:rsidR="0076313F" w:rsidRPr="00F940CD" w:rsidRDefault="0076313F" w:rsidP="00BB2796">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2120F522" w14:textId="77777777" w:rsidR="0076313F" w:rsidRPr="00F940CD" w:rsidRDefault="0076313F" w:rsidP="00BB2796">
            <w:pPr>
              <w:rPr>
                <w:sz w:val="22"/>
                <w:szCs w:val="22"/>
              </w:rPr>
            </w:pPr>
            <w:r w:rsidRPr="00F940CD">
              <w:rPr>
                <w:sz w:val="22"/>
                <w:szCs w:val="22"/>
              </w:rPr>
              <w:t>Массовая концентрация титруемых кислот</w:t>
            </w:r>
          </w:p>
        </w:tc>
        <w:tc>
          <w:tcPr>
            <w:tcW w:w="2125" w:type="dxa"/>
            <w:vMerge/>
            <w:tcBorders>
              <w:right w:val="single" w:sz="6" w:space="0" w:color="000000"/>
            </w:tcBorders>
          </w:tcPr>
          <w:p w14:paraId="0868E57C" w14:textId="77777777" w:rsidR="0076313F" w:rsidRPr="00F940CD" w:rsidRDefault="0076313F" w:rsidP="00BB2796">
            <w:pPr>
              <w:ind w:right="-106"/>
              <w:rPr>
                <w:sz w:val="22"/>
                <w:szCs w:val="22"/>
              </w:rPr>
            </w:pPr>
          </w:p>
        </w:tc>
        <w:tc>
          <w:tcPr>
            <w:tcW w:w="2831" w:type="dxa"/>
            <w:tcBorders>
              <w:top w:val="single" w:sz="4" w:space="0" w:color="auto"/>
              <w:left w:val="single" w:sz="6" w:space="0" w:color="000000"/>
              <w:bottom w:val="single" w:sz="4" w:space="0" w:color="auto"/>
            </w:tcBorders>
          </w:tcPr>
          <w:p w14:paraId="3B386824" w14:textId="77777777" w:rsidR="0076313F" w:rsidRPr="00F940CD" w:rsidRDefault="0076313F" w:rsidP="00BB2796">
            <w:pPr>
              <w:ind w:right="-106"/>
              <w:rPr>
                <w:sz w:val="22"/>
                <w:szCs w:val="22"/>
              </w:rPr>
            </w:pPr>
            <w:r w:rsidRPr="00F940CD">
              <w:rPr>
                <w:sz w:val="22"/>
                <w:szCs w:val="22"/>
              </w:rPr>
              <w:t>СТБ 1931-2009, п. 4</w:t>
            </w:r>
          </w:p>
        </w:tc>
      </w:tr>
      <w:tr w:rsidR="00F940CD" w:rsidRPr="00F940CD" w14:paraId="1989504E" w14:textId="77777777" w:rsidTr="00981C30">
        <w:trPr>
          <w:cantSplit/>
        </w:trPr>
        <w:tc>
          <w:tcPr>
            <w:tcW w:w="711" w:type="dxa"/>
            <w:tcBorders>
              <w:left w:val="single" w:sz="4" w:space="0" w:color="auto"/>
            </w:tcBorders>
          </w:tcPr>
          <w:p w14:paraId="600DEE73" w14:textId="77777777" w:rsidR="0076313F" w:rsidRPr="00F940CD" w:rsidRDefault="0076313F" w:rsidP="00BB2796">
            <w:pPr>
              <w:ind w:left="-108" w:right="-108"/>
              <w:jc w:val="center"/>
              <w:rPr>
                <w:sz w:val="22"/>
                <w:szCs w:val="22"/>
              </w:rPr>
            </w:pPr>
            <w:r w:rsidRPr="00F940CD">
              <w:rPr>
                <w:sz w:val="22"/>
                <w:szCs w:val="22"/>
              </w:rPr>
              <w:t>216.7</w:t>
            </w:r>
          </w:p>
          <w:p w14:paraId="11819C41" w14:textId="77777777" w:rsidR="0076313F" w:rsidRPr="00F940CD" w:rsidRDefault="0076313F" w:rsidP="00BB2796">
            <w:pPr>
              <w:jc w:val="center"/>
              <w:rPr>
                <w:sz w:val="22"/>
                <w:szCs w:val="22"/>
              </w:rPr>
            </w:pPr>
            <w:r w:rsidRPr="00F940CD">
              <w:rPr>
                <w:sz w:val="22"/>
                <w:szCs w:val="22"/>
              </w:rPr>
              <w:t>*</w:t>
            </w:r>
          </w:p>
        </w:tc>
        <w:tc>
          <w:tcPr>
            <w:tcW w:w="1846" w:type="dxa"/>
            <w:vMerge/>
            <w:tcBorders>
              <w:left w:val="single" w:sz="4" w:space="0" w:color="auto"/>
            </w:tcBorders>
          </w:tcPr>
          <w:p w14:paraId="3454215C" w14:textId="77777777" w:rsidR="0076313F" w:rsidRPr="00F940CD" w:rsidRDefault="0076313F" w:rsidP="00BB2796">
            <w:pPr>
              <w:ind w:right="-106"/>
              <w:rPr>
                <w:sz w:val="22"/>
                <w:szCs w:val="22"/>
              </w:rPr>
            </w:pPr>
          </w:p>
        </w:tc>
        <w:tc>
          <w:tcPr>
            <w:tcW w:w="996" w:type="dxa"/>
            <w:tcBorders>
              <w:top w:val="single" w:sz="4" w:space="0" w:color="auto"/>
              <w:bottom w:val="single" w:sz="4" w:space="0" w:color="auto"/>
            </w:tcBorders>
          </w:tcPr>
          <w:p w14:paraId="1A90A5A9" w14:textId="77777777" w:rsidR="0076313F" w:rsidRPr="00F940CD" w:rsidRDefault="0076313F" w:rsidP="00BB2796">
            <w:pPr>
              <w:ind w:left="-78" w:right="-106"/>
              <w:jc w:val="center"/>
              <w:rPr>
                <w:sz w:val="22"/>
                <w:szCs w:val="22"/>
              </w:rPr>
            </w:pPr>
            <w:r w:rsidRPr="00F940CD">
              <w:rPr>
                <w:sz w:val="22"/>
                <w:szCs w:val="22"/>
              </w:rPr>
              <w:t>11.03/</w:t>
            </w:r>
          </w:p>
          <w:p w14:paraId="3A2FF2B3" w14:textId="77777777" w:rsidR="0076313F" w:rsidRPr="00F940CD" w:rsidRDefault="0076313F" w:rsidP="00BB2796">
            <w:pPr>
              <w:ind w:left="-78" w:right="-106"/>
              <w:jc w:val="center"/>
              <w:rPr>
                <w:sz w:val="22"/>
                <w:szCs w:val="22"/>
              </w:rPr>
            </w:pPr>
            <w:r w:rsidRPr="00F940CD">
              <w:rPr>
                <w:sz w:val="22"/>
                <w:szCs w:val="22"/>
              </w:rPr>
              <w:t>08.118</w:t>
            </w:r>
          </w:p>
        </w:tc>
        <w:tc>
          <w:tcPr>
            <w:tcW w:w="2126" w:type="dxa"/>
            <w:tcBorders>
              <w:top w:val="single" w:sz="4" w:space="0" w:color="auto"/>
              <w:bottom w:val="single" w:sz="4" w:space="0" w:color="auto"/>
            </w:tcBorders>
          </w:tcPr>
          <w:p w14:paraId="5C7EA09B" w14:textId="77777777" w:rsidR="0076313F" w:rsidRPr="00F940CD" w:rsidRDefault="0076313F" w:rsidP="00BB2796">
            <w:pPr>
              <w:rPr>
                <w:sz w:val="22"/>
                <w:szCs w:val="22"/>
              </w:rPr>
            </w:pPr>
            <w:r w:rsidRPr="00F940CD">
              <w:rPr>
                <w:sz w:val="22"/>
                <w:szCs w:val="22"/>
              </w:rPr>
              <w:t>Массовая концентрация остаточного экстракта</w:t>
            </w:r>
          </w:p>
        </w:tc>
        <w:tc>
          <w:tcPr>
            <w:tcW w:w="2125" w:type="dxa"/>
            <w:tcBorders>
              <w:right w:val="single" w:sz="6" w:space="0" w:color="000000"/>
            </w:tcBorders>
          </w:tcPr>
          <w:p w14:paraId="00E44383" w14:textId="77777777" w:rsidR="0076313F" w:rsidRPr="00F940CD" w:rsidRDefault="0076313F" w:rsidP="00BB2796">
            <w:pPr>
              <w:ind w:right="-106"/>
              <w:rPr>
                <w:sz w:val="22"/>
                <w:szCs w:val="22"/>
              </w:rPr>
            </w:pPr>
            <w:r w:rsidRPr="00F940CD">
              <w:rPr>
                <w:sz w:val="22"/>
                <w:szCs w:val="22"/>
              </w:rPr>
              <w:t xml:space="preserve">СТБ 1694-2006, </w:t>
            </w:r>
          </w:p>
          <w:p w14:paraId="4FFEACF7" w14:textId="77777777" w:rsidR="0076313F" w:rsidRPr="00F940CD" w:rsidRDefault="0076313F" w:rsidP="00BB2796">
            <w:pPr>
              <w:ind w:right="-106"/>
              <w:rPr>
                <w:sz w:val="22"/>
                <w:szCs w:val="22"/>
              </w:rPr>
            </w:pPr>
            <w:r w:rsidRPr="00F940CD">
              <w:rPr>
                <w:sz w:val="22"/>
                <w:szCs w:val="22"/>
              </w:rPr>
              <w:t>п. 5.2.3</w:t>
            </w:r>
          </w:p>
          <w:p w14:paraId="783E584B" w14:textId="77777777" w:rsidR="0076313F" w:rsidRPr="00F940CD" w:rsidRDefault="0076313F" w:rsidP="00BB2796">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ACE3561" w14:textId="77777777" w:rsidR="0076313F" w:rsidRPr="00F940CD" w:rsidRDefault="0076313F" w:rsidP="00BB2796">
            <w:pPr>
              <w:ind w:right="-106"/>
              <w:rPr>
                <w:sz w:val="22"/>
                <w:szCs w:val="22"/>
              </w:rPr>
            </w:pPr>
            <w:r w:rsidRPr="00F940CD">
              <w:rPr>
                <w:sz w:val="22"/>
                <w:szCs w:val="22"/>
              </w:rPr>
              <w:t>СТБ 1694-2006, п. 7.3.3</w:t>
            </w:r>
          </w:p>
          <w:p w14:paraId="23E26EBB" w14:textId="77777777" w:rsidR="0076313F" w:rsidRPr="00F940CD" w:rsidRDefault="0076313F" w:rsidP="00BB2796">
            <w:pPr>
              <w:ind w:right="-106"/>
              <w:rPr>
                <w:sz w:val="22"/>
                <w:szCs w:val="22"/>
              </w:rPr>
            </w:pPr>
            <w:r w:rsidRPr="00F940CD">
              <w:rPr>
                <w:sz w:val="22"/>
                <w:szCs w:val="22"/>
              </w:rPr>
              <w:t>ГОСТ 32000-2012</w:t>
            </w:r>
          </w:p>
          <w:p w14:paraId="40BEC105" w14:textId="77777777" w:rsidR="0076313F" w:rsidRPr="00F940CD" w:rsidRDefault="0076313F" w:rsidP="00BB2796">
            <w:pPr>
              <w:ind w:right="-106"/>
              <w:rPr>
                <w:sz w:val="22"/>
                <w:szCs w:val="22"/>
              </w:rPr>
            </w:pPr>
            <w:r w:rsidRPr="00F940CD">
              <w:rPr>
                <w:sz w:val="22"/>
                <w:szCs w:val="22"/>
              </w:rPr>
              <w:t>ГОСТ 32081-2013</w:t>
            </w:r>
          </w:p>
          <w:p w14:paraId="70FFA26C" w14:textId="77777777" w:rsidR="0076313F" w:rsidRPr="00F940CD" w:rsidRDefault="0076313F" w:rsidP="00BB2796">
            <w:pPr>
              <w:ind w:right="-106"/>
              <w:rPr>
                <w:sz w:val="22"/>
                <w:szCs w:val="22"/>
              </w:rPr>
            </w:pPr>
            <w:r w:rsidRPr="00F940CD">
              <w:rPr>
                <w:sz w:val="22"/>
                <w:szCs w:val="22"/>
              </w:rPr>
              <w:t>ГОСТ 13192-73 п.п.1,2</w:t>
            </w:r>
          </w:p>
          <w:p w14:paraId="1A06FFA0" w14:textId="77777777" w:rsidR="0076313F" w:rsidRPr="00F940CD" w:rsidRDefault="0076313F" w:rsidP="00BB2796">
            <w:pPr>
              <w:ind w:right="-106"/>
              <w:rPr>
                <w:sz w:val="22"/>
                <w:szCs w:val="22"/>
              </w:rPr>
            </w:pPr>
            <w:r w:rsidRPr="00F940CD">
              <w:rPr>
                <w:sz w:val="22"/>
                <w:szCs w:val="22"/>
              </w:rPr>
              <w:t>СТБ 1931-2009, п. 4</w:t>
            </w:r>
          </w:p>
        </w:tc>
      </w:tr>
      <w:tr w:rsidR="00F940CD" w:rsidRPr="00F940CD" w14:paraId="50AF95CA" w14:textId="77777777" w:rsidTr="00981C30">
        <w:trPr>
          <w:cantSplit/>
        </w:trPr>
        <w:tc>
          <w:tcPr>
            <w:tcW w:w="711" w:type="dxa"/>
            <w:tcBorders>
              <w:left w:val="single" w:sz="4" w:space="0" w:color="auto"/>
            </w:tcBorders>
          </w:tcPr>
          <w:p w14:paraId="43DA7622" w14:textId="77777777" w:rsidR="0076313F" w:rsidRPr="00F940CD" w:rsidRDefault="0076313F" w:rsidP="00BB2796">
            <w:pPr>
              <w:ind w:left="-108" w:right="-108"/>
              <w:jc w:val="center"/>
              <w:rPr>
                <w:sz w:val="22"/>
                <w:szCs w:val="22"/>
              </w:rPr>
            </w:pPr>
            <w:r w:rsidRPr="00F940CD">
              <w:rPr>
                <w:sz w:val="22"/>
                <w:szCs w:val="22"/>
              </w:rPr>
              <w:t>216.8</w:t>
            </w:r>
          </w:p>
          <w:p w14:paraId="2EF2E03A" w14:textId="77777777" w:rsidR="0076313F" w:rsidRPr="00F940CD" w:rsidRDefault="0076313F" w:rsidP="00BB2796">
            <w:pPr>
              <w:jc w:val="center"/>
              <w:rPr>
                <w:sz w:val="22"/>
                <w:szCs w:val="22"/>
              </w:rPr>
            </w:pPr>
            <w:r w:rsidRPr="00F940CD">
              <w:rPr>
                <w:sz w:val="22"/>
                <w:szCs w:val="22"/>
              </w:rPr>
              <w:t>*</w:t>
            </w:r>
          </w:p>
        </w:tc>
        <w:tc>
          <w:tcPr>
            <w:tcW w:w="1846" w:type="dxa"/>
            <w:vMerge/>
            <w:tcBorders>
              <w:left w:val="single" w:sz="4" w:space="0" w:color="auto"/>
            </w:tcBorders>
          </w:tcPr>
          <w:p w14:paraId="3690DDCC" w14:textId="77777777" w:rsidR="0076313F" w:rsidRPr="00F940CD" w:rsidRDefault="0076313F" w:rsidP="00BB2796">
            <w:pPr>
              <w:ind w:right="-106"/>
              <w:rPr>
                <w:sz w:val="22"/>
                <w:szCs w:val="22"/>
              </w:rPr>
            </w:pPr>
          </w:p>
        </w:tc>
        <w:tc>
          <w:tcPr>
            <w:tcW w:w="996" w:type="dxa"/>
            <w:tcBorders>
              <w:top w:val="single" w:sz="4" w:space="0" w:color="auto"/>
              <w:bottom w:val="single" w:sz="4" w:space="0" w:color="auto"/>
            </w:tcBorders>
          </w:tcPr>
          <w:p w14:paraId="6E99B4F2" w14:textId="77777777" w:rsidR="0076313F" w:rsidRPr="00F940CD" w:rsidRDefault="0076313F" w:rsidP="00BB2796">
            <w:pPr>
              <w:ind w:left="-78" w:right="-106"/>
              <w:jc w:val="center"/>
              <w:rPr>
                <w:sz w:val="22"/>
                <w:szCs w:val="22"/>
              </w:rPr>
            </w:pPr>
            <w:r w:rsidRPr="00F940CD">
              <w:rPr>
                <w:sz w:val="22"/>
                <w:szCs w:val="22"/>
              </w:rPr>
              <w:t>11.03/</w:t>
            </w:r>
          </w:p>
          <w:p w14:paraId="19BF9FF4" w14:textId="77777777" w:rsidR="0076313F" w:rsidRPr="00F940CD" w:rsidRDefault="0076313F" w:rsidP="00BB2796">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676806D1" w14:textId="77777777" w:rsidR="0076313F" w:rsidRPr="00F940CD" w:rsidRDefault="0076313F" w:rsidP="00BB2796">
            <w:pPr>
              <w:rPr>
                <w:sz w:val="22"/>
                <w:szCs w:val="22"/>
              </w:rPr>
            </w:pPr>
            <w:r w:rsidRPr="00F940CD">
              <w:rPr>
                <w:sz w:val="22"/>
                <w:szCs w:val="22"/>
              </w:rPr>
              <w:t>Массовая концентрация летучих кислот в пересчете на уксусную кислоту</w:t>
            </w:r>
          </w:p>
        </w:tc>
        <w:tc>
          <w:tcPr>
            <w:tcW w:w="2125" w:type="dxa"/>
            <w:tcBorders>
              <w:right w:val="single" w:sz="6" w:space="0" w:color="000000"/>
            </w:tcBorders>
          </w:tcPr>
          <w:p w14:paraId="1CDA5C17" w14:textId="77777777" w:rsidR="0076313F" w:rsidRPr="00F940CD" w:rsidRDefault="0076313F" w:rsidP="00BB2796">
            <w:pPr>
              <w:ind w:right="-106"/>
              <w:rPr>
                <w:sz w:val="22"/>
                <w:szCs w:val="22"/>
              </w:rPr>
            </w:pPr>
            <w:r w:rsidRPr="00F940CD">
              <w:rPr>
                <w:sz w:val="22"/>
                <w:szCs w:val="22"/>
              </w:rPr>
              <w:t xml:space="preserve">СТБ 1694-2006, </w:t>
            </w:r>
          </w:p>
          <w:p w14:paraId="000BA1DF" w14:textId="77777777" w:rsidR="0076313F" w:rsidRPr="00F940CD" w:rsidRDefault="0076313F" w:rsidP="00BB2796">
            <w:pPr>
              <w:ind w:right="-106"/>
              <w:rPr>
                <w:sz w:val="22"/>
                <w:szCs w:val="22"/>
              </w:rPr>
            </w:pPr>
            <w:r w:rsidRPr="00F940CD">
              <w:rPr>
                <w:sz w:val="22"/>
                <w:szCs w:val="22"/>
              </w:rPr>
              <w:t>п. 5.2.4</w:t>
            </w:r>
          </w:p>
          <w:p w14:paraId="594D8E60" w14:textId="77777777" w:rsidR="0076313F" w:rsidRPr="00F940CD" w:rsidRDefault="0076313F" w:rsidP="00BB2796">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F5BD2B8" w14:textId="77777777" w:rsidR="0076313F" w:rsidRPr="00F940CD" w:rsidRDefault="0076313F" w:rsidP="00BB2796">
            <w:pPr>
              <w:ind w:right="-106"/>
              <w:rPr>
                <w:sz w:val="22"/>
                <w:szCs w:val="22"/>
              </w:rPr>
            </w:pPr>
            <w:r w:rsidRPr="00F940CD">
              <w:rPr>
                <w:sz w:val="22"/>
                <w:szCs w:val="22"/>
              </w:rPr>
              <w:t>СТБ 1930-2009</w:t>
            </w:r>
          </w:p>
        </w:tc>
      </w:tr>
      <w:tr w:rsidR="00F940CD" w:rsidRPr="00F940CD" w14:paraId="4844690B" w14:textId="77777777" w:rsidTr="00981C30">
        <w:trPr>
          <w:cantSplit/>
        </w:trPr>
        <w:tc>
          <w:tcPr>
            <w:tcW w:w="711" w:type="dxa"/>
            <w:tcBorders>
              <w:left w:val="single" w:sz="4" w:space="0" w:color="auto"/>
            </w:tcBorders>
          </w:tcPr>
          <w:p w14:paraId="7B124204" w14:textId="77777777" w:rsidR="0076313F" w:rsidRPr="00F940CD" w:rsidRDefault="0076313F" w:rsidP="00BB2796">
            <w:pPr>
              <w:ind w:left="-108" w:right="-108"/>
              <w:jc w:val="center"/>
              <w:rPr>
                <w:sz w:val="22"/>
                <w:szCs w:val="22"/>
              </w:rPr>
            </w:pPr>
            <w:r w:rsidRPr="00F940CD">
              <w:rPr>
                <w:sz w:val="22"/>
                <w:szCs w:val="22"/>
              </w:rPr>
              <w:t>216.9</w:t>
            </w:r>
          </w:p>
          <w:p w14:paraId="067B9947" w14:textId="77777777" w:rsidR="0076313F" w:rsidRPr="00F940CD" w:rsidRDefault="0076313F" w:rsidP="00BB2796">
            <w:pPr>
              <w:jc w:val="center"/>
              <w:rPr>
                <w:sz w:val="22"/>
                <w:szCs w:val="22"/>
              </w:rPr>
            </w:pPr>
            <w:r w:rsidRPr="00F940CD">
              <w:rPr>
                <w:sz w:val="22"/>
                <w:szCs w:val="22"/>
              </w:rPr>
              <w:t>*</w:t>
            </w:r>
          </w:p>
        </w:tc>
        <w:tc>
          <w:tcPr>
            <w:tcW w:w="1846" w:type="dxa"/>
            <w:vMerge/>
            <w:tcBorders>
              <w:left w:val="single" w:sz="4" w:space="0" w:color="auto"/>
            </w:tcBorders>
          </w:tcPr>
          <w:p w14:paraId="4EB3FC27" w14:textId="77777777" w:rsidR="0076313F" w:rsidRPr="00F940CD" w:rsidRDefault="0076313F" w:rsidP="00BB2796">
            <w:pPr>
              <w:ind w:right="-106"/>
              <w:rPr>
                <w:sz w:val="22"/>
                <w:szCs w:val="22"/>
              </w:rPr>
            </w:pPr>
          </w:p>
        </w:tc>
        <w:tc>
          <w:tcPr>
            <w:tcW w:w="996" w:type="dxa"/>
            <w:tcBorders>
              <w:top w:val="single" w:sz="4" w:space="0" w:color="auto"/>
              <w:bottom w:val="single" w:sz="4" w:space="0" w:color="auto"/>
            </w:tcBorders>
          </w:tcPr>
          <w:p w14:paraId="69DD4952" w14:textId="77777777" w:rsidR="0076313F" w:rsidRPr="00F940CD" w:rsidRDefault="0076313F" w:rsidP="00BB2796">
            <w:pPr>
              <w:ind w:left="-78" w:right="-106"/>
              <w:jc w:val="center"/>
              <w:rPr>
                <w:sz w:val="22"/>
                <w:szCs w:val="22"/>
              </w:rPr>
            </w:pPr>
            <w:r w:rsidRPr="00F940CD">
              <w:rPr>
                <w:sz w:val="22"/>
                <w:szCs w:val="22"/>
              </w:rPr>
              <w:t>11.03/</w:t>
            </w:r>
          </w:p>
          <w:p w14:paraId="6952B0DE" w14:textId="77777777" w:rsidR="0076313F" w:rsidRPr="00F940CD" w:rsidRDefault="0076313F" w:rsidP="00BB2796">
            <w:pPr>
              <w:ind w:left="-78" w:right="-106"/>
              <w:jc w:val="center"/>
              <w:rPr>
                <w:sz w:val="22"/>
                <w:szCs w:val="22"/>
              </w:rPr>
            </w:pPr>
            <w:r w:rsidRPr="00F940CD">
              <w:rPr>
                <w:sz w:val="22"/>
                <w:szCs w:val="22"/>
              </w:rPr>
              <w:t>08.032, 08.035</w:t>
            </w:r>
          </w:p>
        </w:tc>
        <w:tc>
          <w:tcPr>
            <w:tcW w:w="2126" w:type="dxa"/>
            <w:tcBorders>
              <w:top w:val="single" w:sz="4" w:space="0" w:color="auto"/>
              <w:bottom w:val="single" w:sz="4" w:space="0" w:color="auto"/>
            </w:tcBorders>
          </w:tcPr>
          <w:p w14:paraId="24582BF0" w14:textId="77777777" w:rsidR="0076313F" w:rsidRPr="00F940CD" w:rsidRDefault="0076313F" w:rsidP="00BB2796">
            <w:pPr>
              <w:rPr>
                <w:sz w:val="22"/>
                <w:szCs w:val="22"/>
              </w:rPr>
            </w:pPr>
            <w:r w:rsidRPr="00F940CD">
              <w:rPr>
                <w:sz w:val="22"/>
                <w:szCs w:val="22"/>
              </w:rPr>
              <w:t>Массовая концентрация железа</w:t>
            </w:r>
          </w:p>
        </w:tc>
        <w:tc>
          <w:tcPr>
            <w:tcW w:w="2125" w:type="dxa"/>
            <w:tcBorders>
              <w:right w:val="single" w:sz="6" w:space="0" w:color="000000"/>
            </w:tcBorders>
          </w:tcPr>
          <w:p w14:paraId="659A5041" w14:textId="77777777" w:rsidR="0076313F" w:rsidRPr="00F940CD" w:rsidRDefault="0076313F" w:rsidP="00BB2796">
            <w:pPr>
              <w:ind w:right="-106"/>
              <w:rPr>
                <w:spacing w:val="-6"/>
                <w:sz w:val="22"/>
                <w:szCs w:val="22"/>
              </w:rPr>
            </w:pPr>
            <w:r w:rsidRPr="00F940CD">
              <w:rPr>
                <w:spacing w:val="-6"/>
                <w:sz w:val="22"/>
                <w:szCs w:val="22"/>
              </w:rPr>
              <w:t>СТБ 1694-2006</w:t>
            </w:r>
            <w:r w:rsidR="003B7D03" w:rsidRPr="00F940CD">
              <w:rPr>
                <w:spacing w:val="-6"/>
                <w:sz w:val="22"/>
                <w:szCs w:val="22"/>
              </w:rPr>
              <w:t xml:space="preserve"> </w:t>
            </w:r>
            <w:r w:rsidRPr="00F940CD">
              <w:rPr>
                <w:spacing w:val="-6"/>
                <w:sz w:val="22"/>
                <w:szCs w:val="22"/>
              </w:rPr>
              <w:t>п.5.2.5</w:t>
            </w:r>
          </w:p>
          <w:p w14:paraId="6C05C50C" w14:textId="77777777" w:rsidR="00BB2796" w:rsidRPr="00F940CD" w:rsidRDefault="00BB2796" w:rsidP="00BB2796">
            <w:pPr>
              <w:ind w:right="-106"/>
              <w:rPr>
                <w:sz w:val="22"/>
                <w:szCs w:val="22"/>
              </w:rPr>
            </w:pPr>
            <w:r w:rsidRPr="00F940CD">
              <w:rPr>
                <w:sz w:val="22"/>
                <w:szCs w:val="22"/>
              </w:rPr>
              <w:t>Постановление Совета министров Республики Беларусь 25.01.2021г. № 37</w:t>
            </w:r>
          </w:p>
          <w:p w14:paraId="34654BBB" w14:textId="77777777" w:rsidR="0076313F" w:rsidRPr="00F940CD" w:rsidRDefault="0076313F" w:rsidP="00BB2796">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2D170DD7" w14:textId="77777777" w:rsidR="0076313F" w:rsidRPr="00F940CD" w:rsidRDefault="0076313F" w:rsidP="00BB2796">
            <w:pPr>
              <w:ind w:right="-106"/>
              <w:rPr>
                <w:sz w:val="22"/>
                <w:szCs w:val="22"/>
              </w:rPr>
            </w:pPr>
            <w:r w:rsidRPr="00F940CD">
              <w:rPr>
                <w:sz w:val="22"/>
                <w:szCs w:val="22"/>
              </w:rPr>
              <w:t>ГОСТ 30178-96</w:t>
            </w:r>
          </w:p>
          <w:p w14:paraId="687AC0D4" w14:textId="77777777" w:rsidR="0076313F" w:rsidRPr="00F940CD" w:rsidRDefault="0076313F" w:rsidP="00BB2796">
            <w:pPr>
              <w:ind w:right="-106"/>
              <w:rPr>
                <w:sz w:val="22"/>
                <w:szCs w:val="22"/>
              </w:rPr>
            </w:pPr>
            <w:r w:rsidRPr="00F940CD">
              <w:rPr>
                <w:sz w:val="22"/>
                <w:szCs w:val="22"/>
              </w:rPr>
              <w:t>МВИ.МН 1792-2002</w:t>
            </w:r>
          </w:p>
        </w:tc>
      </w:tr>
      <w:tr w:rsidR="00F940CD" w:rsidRPr="00F940CD" w14:paraId="6E2BD1F6" w14:textId="77777777" w:rsidTr="00981C30">
        <w:trPr>
          <w:cantSplit/>
        </w:trPr>
        <w:tc>
          <w:tcPr>
            <w:tcW w:w="711" w:type="dxa"/>
            <w:tcBorders>
              <w:left w:val="single" w:sz="4" w:space="0" w:color="auto"/>
            </w:tcBorders>
          </w:tcPr>
          <w:p w14:paraId="037EB7A5" w14:textId="77777777" w:rsidR="0076313F" w:rsidRPr="00F940CD" w:rsidRDefault="0076313F" w:rsidP="00BB2796">
            <w:pPr>
              <w:ind w:left="-108" w:right="-108"/>
              <w:jc w:val="center"/>
              <w:rPr>
                <w:sz w:val="22"/>
                <w:szCs w:val="22"/>
              </w:rPr>
            </w:pPr>
            <w:r w:rsidRPr="00F940CD">
              <w:rPr>
                <w:sz w:val="22"/>
                <w:szCs w:val="22"/>
              </w:rPr>
              <w:t>216.10</w:t>
            </w:r>
          </w:p>
          <w:p w14:paraId="2F57F6F4" w14:textId="77777777" w:rsidR="0076313F" w:rsidRPr="00F940CD" w:rsidRDefault="0076313F" w:rsidP="00BB2796">
            <w:pPr>
              <w:jc w:val="center"/>
              <w:rPr>
                <w:sz w:val="22"/>
                <w:szCs w:val="22"/>
              </w:rPr>
            </w:pPr>
            <w:r w:rsidRPr="00F940CD">
              <w:rPr>
                <w:sz w:val="22"/>
                <w:szCs w:val="22"/>
              </w:rPr>
              <w:t>*</w:t>
            </w:r>
          </w:p>
        </w:tc>
        <w:tc>
          <w:tcPr>
            <w:tcW w:w="1846" w:type="dxa"/>
            <w:vMerge/>
            <w:tcBorders>
              <w:left w:val="single" w:sz="4" w:space="0" w:color="auto"/>
            </w:tcBorders>
          </w:tcPr>
          <w:p w14:paraId="5CA9C974" w14:textId="77777777" w:rsidR="0076313F" w:rsidRPr="00F940CD" w:rsidRDefault="0076313F" w:rsidP="00BB2796">
            <w:pPr>
              <w:ind w:right="-106"/>
              <w:rPr>
                <w:sz w:val="22"/>
                <w:szCs w:val="22"/>
              </w:rPr>
            </w:pPr>
          </w:p>
        </w:tc>
        <w:tc>
          <w:tcPr>
            <w:tcW w:w="996" w:type="dxa"/>
            <w:tcBorders>
              <w:top w:val="single" w:sz="4" w:space="0" w:color="auto"/>
              <w:bottom w:val="single" w:sz="4" w:space="0" w:color="auto"/>
            </w:tcBorders>
          </w:tcPr>
          <w:p w14:paraId="78A246AC" w14:textId="77777777" w:rsidR="0076313F" w:rsidRPr="00F940CD" w:rsidRDefault="0076313F" w:rsidP="00BB2796">
            <w:pPr>
              <w:ind w:left="-78" w:right="-106"/>
              <w:jc w:val="center"/>
              <w:rPr>
                <w:sz w:val="22"/>
                <w:szCs w:val="22"/>
              </w:rPr>
            </w:pPr>
            <w:r w:rsidRPr="00F940CD">
              <w:rPr>
                <w:sz w:val="22"/>
                <w:szCs w:val="22"/>
              </w:rPr>
              <w:t>11.03/</w:t>
            </w:r>
          </w:p>
          <w:p w14:paraId="047E2508" w14:textId="77777777" w:rsidR="0076313F" w:rsidRPr="00F940CD" w:rsidRDefault="0076313F" w:rsidP="00BB2796">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765F50C9" w14:textId="77777777" w:rsidR="0076313F" w:rsidRPr="00F940CD" w:rsidRDefault="0076313F" w:rsidP="00BB2796">
            <w:pPr>
              <w:rPr>
                <w:sz w:val="22"/>
                <w:szCs w:val="22"/>
              </w:rPr>
            </w:pPr>
            <w:r w:rsidRPr="00F940CD">
              <w:rPr>
                <w:sz w:val="22"/>
                <w:szCs w:val="22"/>
              </w:rPr>
              <w:t>Массовая концентрация общего диоксида серы</w:t>
            </w:r>
          </w:p>
        </w:tc>
        <w:tc>
          <w:tcPr>
            <w:tcW w:w="2125" w:type="dxa"/>
            <w:tcBorders>
              <w:right w:val="single" w:sz="6" w:space="0" w:color="000000"/>
            </w:tcBorders>
          </w:tcPr>
          <w:p w14:paraId="41AB27A8" w14:textId="77777777" w:rsidR="0076313F" w:rsidRPr="00F940CD" w:rsidRDefault="0076313F" w:rsidP="00BB2796">
            <w:pPr>
              <w:ind w:right="-106"/>
              <w:rPr>
                <w:spacing w:val="-8"/>
                <w:sz w:val="22"/>
                <w:szCs w:val="22"/>
              </w:rPr>
            </w:pPr>
            <w:r w:rsidRPr="00F940CD">
              <w:rPr>
                <w:spacing w:val="-8"/>
                <w:sz w:val="22"/>
                <w:szCs w:val="22"/>
              </w:rPr>
              <w:t>СТБ 1694-2006</w:t>
            </w:r>
            <w:r w:rsidR="003B7D03" w:rsidRPr="00F940CD">
              <w:rPr>
                <w:spacing w:val="-8"/>
                <w:sz w:val="22"/>
                <w:szCs w:val="22"/>
              </w:rPr>
              <w:t xml:space="preserve"> </w:t>
            </w:r>
            <w:r w:rsidRPr="00F940CD">
              <w:rPr>
                <w:spacing w:val="-8"/>
                <w:sz w:val="22"/>
                <w:szCs w:val="22"/>
              </w:rPr>
              <w:t>п.5.2.6</w:t>
            </w:r>
          </w:p>
          <w:p w14:paraId="5E1D1C97" w14:textId="77777777" w:rsidR="00BB2796" w:rsidRPr="00F940CD" w:rsidRDefault="00BB2796" w:rsidP="00BB2796">
            <w:pPr>
              <w:ind w:right="-106"/>
              <w:rPr>
                <w:sz w:val="22"/>
                <w:szCs w:val="22"/>
              </w:rPr>
            </w:pPr>
            <w:r w:rsidRPr="00F940CD">
              <w:rPr>
                <w:sz w:val="22"/>
                <w:szCs w:val="22"/>
              </w:rPr>
              <w:t>Постановление Совета министров Республики Беларусь 25.01.2021г. № 37</w:t>
            </w:r>
          </w:p>
          <w:p w14:paraId="1DDEAE6A" w14:textId="77777777" w:rsidR="0076313F" w:rsidRPr="00F940CD" w:rsidRDefault="0076313F" w:rsidP="00BB2796">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2D5DF05" w14:textId="77777777" w:rsidR="0076313F" w:rsidRPr="00F940CD" w:rsidRDefault="0076313F" w:rsidP="00BB2796">
            <w:pPr>
              <w:ind w:right="-106"/>
              <w:rPr>
                <w:sz w:val="22"/>
                <w:szCs w:val="22"/>
              </w:rPr>
            </w:pPr>
            <w:r w:rsidRPr="00F940CD">
              <w:rPr>
                <w:sz w:val="22"/>
                <w:szCs w:val="22"/>
              </w:rPr>
              <w:t>СТБ 1932-2009</w:t>
            </w:r>
          </w:p>
          <w:p w14:paraId="61D9735E" w14:textId="77777777" w:rsidR="0076313F" w:rsidRPr="00F940CD" w:rsidRDefault="0076313F" w:rsidP="00BB2796">
            <w:pPr>
              <w:ind w:right="-106"/>
              <w:rPr>
                <w:sz w:val="22"/>
                <w:szCs w:val="22"/>
              </w:rPr>
            </w:pPr>
            <w:r w:rsidRPr="00F940CD">
              <w:rPr>
                <w:sz w:val="22"/>
                <w:szCs w:val="22"/>
              </w:rPr>
              <w:t>ГОСТ 32115-2013</w:t>
            </w:r>
          </w:p>
        </w:tc>
      </w:tr>
      <w:tr w:rsidR="00F940CD" w:rsidRPr="00F940CD" w14:paraId="52E5744E" w14:textId="77777777" w:rsidTr="00981C30">
        <w:trPr>
          <w:cantSplit/>
          <w:trHeight w:val="490"/>
        </w:trPr>
        <w:tc>
          <w:tcPr>
            <w:tcW w:w="711" w:type="dxa"/>
            <w:tcBorders>
              <w:left w:val="single" w:sz="4" w:space="0" w:color="auto"/>
            </w:tcBorders>
          </w:tcPr>
          <w:p w14:paraId="2222C208" w14:textId="77777777" w:rsidR="0076313F" w:rsidRPr="00F940CD" w:rsidRDefault="0076313F" w:rsidP="00BB2796">
            <w:pPr>
              <w:ind w:left="-108" w:right="-108"/>
              <w:jc w:val="center"/>
              <w:rPr>
                <w:sz w:val="22"/>
                <w:szCs w:val="22"/>
              </w:rPr>
            </w:pPr>
            <w:r w:rsidRPr="00F940CD">
              <w:rPr>
                <w:sz w:val="22"/>
                <w:szCs w:val="22"/>
              </w:rPr>
              <w:t>216.11</w:t>
            </w:r>
          </w:p>
          <w:p w14:paraId="2A7A6388" w14:textId="77777777" w:rsidR="0076313F" w:rsidRPr="00F940CD" w:rsidRDefault="0076313F" w:rsidP="00BB2796">
            <w:pPr>
              <w:jc w:val="center"/>
              <w:rPr>
                <w:sz w:val="22"/>
                <w:szCs w:val="22"/>
              </w:rPr>
            </w:pPr>
            <w:r w:rsidRPr="00F940CD">
              <w:rPr>
                <w:sz w:val="22"/>
                <w:szCs w:val="22"/>
              </w:rPr>
              <w:t>*</w:t>
            </w:r>
          </w:p>
        </w:tc>
        <w:tc>
          <w:tcPr>
            <w:tcW w:w="1846" w:type="dxa"/>
            <w:vMerge w:val="restart"/>
            <w:tcBorders>
              <w:left w:val="single" w:sz="4" w:space="0" w:color="auto"/>
            </w:tcBorders>
          </w:tcPr>
          <w:p w14:paraId="34491BD8" w14:textId="77777777" w:rsidR="0076313F" w:rsidRPr="00F940CD" w:rsidRDefault="0076313F" w:rsidP="00BB2796">
            <w:pPr>
              <w:ind w:right="-106"/>
              <w:rPr>
                <w:sz w:val="22"/>
                <w:szCs w:val="22"/>
              </w:rPr>
            </w:pPr>
            <w:r w:rsidRPr="00F940CD">
              <w:rPr>
                <w:sz w:val="22"/>
                <w:szCs w:val="22"/>
              </w:rPr>
              <w:t>Вина фруктово-ягодные натуральные и виноматериалы фруктово-ягодные натуральные обработанные</w:t>
            </w:r>
          </w:p>
        </w:tc>
        <w:tc>
          <w:tcPr>
            <w:tcW w:w="996" w:type="dxa"/>
            <w:tcBorders>
              <w:top w:val="single" w:sz="4" w:space="0" w:color="auto"/>
              <w:bottom w:val="single" w:sz="4" w:space="0" w:color="auto"/>
            </w:tcBorders>
          </w:tcPr>
          <w:p w14:paraId="73BDF339" w14:textId="77777777" w:rsidR="0076313F" w:rsidRPr="00F940CD" w:rsidRDefault="0076313F" w:rsidP="00BB2796">
            <w:pPr>
              <w:ind w:left="-78" w:right="-106"/>
              <w:jc w:val="center"/>
              <w:rPr>
                <w:sz w:val="22"/>
                <w:szCs w:val="22"/>
              </w:rPr>
            </w:pPr>
            <w:r w:rsidRPr="00F940CD">
              <w:rPr>
                <w:sz w:val="22"/>
                <w:szCs w:val="22"/>
              </w:rPr>
              <w:t>11.03/</w:t>
            </w:r>
          </w:p>
          <w:p w14:paraId="5928D607" w14:textId="77777777" w:rsidR="0076313F" w:rsidRPr="00F940CD" w:rsidRDefault="0076313F" w:rsidP="00BB2796">
            <w:pPr>
              <w:ind w:left="-78" w:right="-106"/>
              <w:jc w:val="center"/>
              <w:rPr>
                <w:sz w:val="22"/>
                <w:szCs w:val="22"/>
              </w:rPr>
            </w:pPr>
            <w:r w:rsidRPr="00F940CD">
              <w:rPr>
                <w:sz w:val="22"/>
                <w:szCs w:val="22"/>
              </w:rPr>
              <w:t>35.062</w:t>
            </w:r>
          </w:p>
        </w:tc>
        <w:tc>
          <w:tcPr>
            <w:tcW w:w="2126" w:type="dxa"/>
            <w:tcBorders>
              <w:top w:val="single" w:sz="4" w:space="0" w:color="auto"/>
              <w:bottom w:val="single" w:sz="4" w:space="0" w:color="auto"/>
            </w:tcBorders>
          </w:tcPr>
          <w:p w14:paraId="0EA7C25B" w14:textId="77777777" w:rsidR="0076313F" w:rsidRPr="00F940CD" w:rsidRDefault="0076313F" w:rsidP="00BB2796">
            <w:pPr>
              <w:rPr>
                <w:sz w:val="22"/>
                <w:szCs w:val="22"/>
              </w:rPr>
            </w:pPr>
            <w:r w:rsidRPr="00F940CD">
              <w:rPr>
                <w:sz w:val="22"/>
                <w:szCs w:val="22"/>
              </w:rPr>
              <w:t>Давление двуокиси углерода в бутылке</w:t>
            </w:r>
          </w:p>
        </w:tc>
        <w:tc>
          <w:tcPr>
            <w:tcW w:w="2125" w:type="dxa"/>
            <w:tcBorders>
              <w:right w:val="single" w:sz="6" w:space="0" w:color="000000"/>
            </w:tcBorders>
          </w:tcPr>
          <w:p w14:paraId="54D7E18B" w14:textId="77777777" w:rsidR="0076313F" w:rsidRPr="00F940CD" w:rsidRDefault="0076313F" w:rsidP="00BB2796">
            <w:pPr>
              <w:ind w:right="-106"/>
              <w:rPr>
                <w:spacing w:val="-8"/>
                <w:sz w:val="22"/>
                <w:szCs w:val="22"/>
              </w:rPr>
            </w:pPr>
            <w:r w:rsidRPr="00F940CD">
              <w:rPr>
                <w:spacing w:val="-8"/>
                <w:sz w:val="22"/>
                <w:szCs w:val="22"/>
              </w:rPr>
              <w:t>СТБ 1694-2006 п.5.2.7</w:t>
            </w:r>
          </w:p>
          <w:p w14:paraId="78F46C15" w14:textId="77777777" w:rsidR="0076313F" w:rsidRPr="00F940CD" w:rsidRDefault="0076313F" w:rsidP="00BB2796">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3E3529F" w14:textId="77777777" w:rsidR="0076313F" w:rsidRPr="00F940CD" w:rsidRDefault="0076313F" w:rsidP="00BB2796">
            <w:pPr>
              <w:ind w:right="-106"/>
              <w:rPr>
                <w:sz w:val="22"/>
                <w:szCs w:val="22"/>
              </w:rPr>
            </w:pPr>
            <w:r w:rsidRPr="00F940CD">
              <w:rPr>
                <w:sz w:val="22"/>
                <w:szCs w:val="22"/>
              </w:rPr>
              <w:t>ГОСТ 12258-75</w:t>
            </w:r>
          </w:p>
        </w:tc>
      </w:tr>
      <w:tr w:rsidR="00F940CD" w:rsidRPr="00F940CD" w14:paraId="5C7ED707" w14:textId="77777777" w:rsidTr="00981C30">
        <w:trPr>
          <w:cantSplit/>
          <w:trHeight w:val="490"/>
        </w:trPr>
        <w:tc>
          <w:tcPr>
            <w:tcW w:w="711" w:type="dxa"/>
            <w:tcBorders>
              <w:left w:val="single" w:sz="4" w:space="0" w:color="auto"/>
            </w:tcBorders>
          </w:tcPr>
          <w:p w14:paraId="47ABA64F" w14:textId="77777777" w:rsidR="0076313F" w:rsidRPr="00F940CD" w:rsidRDefault="0076313F" w:rsidP="00BB2796">
            <w:pPr>
              <w:ind w:left="-108" w:right="-108"/>
              <w:jc w:val="center"/>
              <w:rPr>
                <w:sz w:val="22"/>
                <w:szCs w:val="22"/>
              </w:rPr>
            </w:pPr>
            <w:r w:rsidRPr="00F940CD">
              <w:rPr>
                <w:sz w:val="22"/>
                <w:szCs w:val="22"/>
              </w:rPr>
              <w:t>216.12</w:t>
            </w:r>
          </w:p>
          <w:p w14:paraId="1F17F39A" w14:textId="77777777" w:rsidR="0076313F" w:rsidRPr="00F940CD" w:rsidRDefault="0076313F" w:rsidP="00BB2796">
            <w:pPr>
              <w:jc w:val="center"/>
              <w:rPr>
                <w:sz w:val="22"/>
                <w:szCs w:val="22"/>
              </w:rPr>
            </w:pPr>
            <w:r w:rsidRPr="00F940CD">
              <w:rPr>
                <w:sz w:val="22"/>
                <w:szCs w:val="22"/>
              </w:rPr>
              <w:t>*</w:t>
            </w:r>
          </w:p>
        </w:tc>
        <w:tc>
          <w:tcPr>
            <w:tcW w:w="1846" w:type="dxa"/>
            <w:vMerge/>
            <w:tcBorders>
              <w:left w:val="single" w:sz="4" w:space="0" w:color="auto"/>
            </w:tcBorders>
          </w:tcPr>
          <w:p w14:paraId="74E918AF" w14:textId="77777777" w:rsidR="0076313F" w:rsidRPr="00F940CD" w:rsidRDefault="0076313F" w:rsidP="00BB2796">
            <w:pPr>
              <w:ind w:right="-106"/>
              <w:rPr>
                <w:sz w:val="22"/>
                <w:szCs w:val="22"/>
              </w:rPr>
            </w:pPr>
          </w:p>
        </w:tc>
        <w:tc>
          <w:tcPr>
            <w:tcW w:w="996" w:type="dxa"/>
            <w:tcBorders>
              <w:top w:val="single" w:sz="4" w:space="0" w:color="auto"/>
              <w:bottom w:val="single" w:sz="4" w:space="0" w:color="auto"/>
            </w:tcBorders>
          </w:tcPr>
          <w:p w14:paraId="2D64E531" w14:textId="77777777" w:rsidR="0076313F" w:rsidRPr="00F940CD" w:rsidRDefault="0076313F" w:rsidP="00BB2796">
            <w:pPr>
              <w:ind w:left="-78" w:right="-106"/>
              <w:jc w:val="center"/>
              <w:rPr>
                <w:sz w:val="22"/>
                <w:szCs w:val="22"/>
              </w:rPr>
            </w:pPr>
            <w:r w:rsidRPr="00F940CD">
              <w:rPr>
                <w:sz w:val="22"/>
                <w:szCs w:val="22"/>
              </w:rPr>
              <w:t>11.03/</w:t>
            </w:r>
          </w:p>
          <w:p w14:paraId="12B946C5" w14:textId="77777777" w:rsidR="0076313F" w:rsidRPr="00F940CD" w:rsidRDefault="0076313F" w:rsidP="00BB2796">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68DCAF5B" w14:textId="77777777" w:rsidR="0076313F" w:rsidRPr="00F940CD" w:rsidRDefault="0076313F" w:rsidP="00BB2796">
            <w:pPr>
              <w:rPr>
                <w:sz w:val="22"/>
                <w:szCs w:val="22"/>
              </w:rPr>
            </w:pPr>
            <w:r w:rsidRPr="00F940CD">
              <w:rPr>
                <w:sz w:val="22"/>
                <w:szCs w:val="22"/>
              </w:rPr>
              <w:t>Содержание ртути</w:t>
            </w:r>
          </w:p>
        </w:tc>
        <w:tc>
          <w:tcPr>
            <w:tcW w:w="2125" w:type="dxa"/>
            <w:vMerge w:val="restart"/>
            <w:tcBorders>
              <w:right w:val="single" w:sz="6" w:space="0" w:color="000000"/>
            </w:tcBorders>
          </w:tcPr>
          <w:p w14:paraId="7540344F" w14:textId="77777777" w:rsidR="0076313F" w:rsidRPr="00F940CD" w:rsidRDefault="0076313F" w:rsidP="00BB2796">
            <w:pPr>
              <w:ind w:right="-106"/>
              <w:rPr>
                <w:spacing w:val="-8"/>
                <w:sz w:val="22"/>
                <w:szCs w:val="22"/>
              </w:rPr>
            </w:pPr>
            <w:r w:rsidRPr="00F940CD">
              <w:rPr>
                <w:spacing w:val="-8"/>
                <w:sz w:val="22"/>
                <w:szCs w:val="22"/>
              </w:rPr>
              <w:t>СТБ 1694-2006</w:t>
            </w:r>
            <w:r w:rsidR="003B7D03" w:rsidRPr="00F940CD">
              <w:rPr>
                <w:spacing w:val="-8"/>
                <w:sz w:val="22"/>
                <w:szCs w:val="22"/>
              </w:rPr>
              <w:t xml:space="preserve"> </w:t>
            </w:r>
            <w:r w:rsidRPr="00F940CD">
              <w:rPr>
                <w:spacing w:val="-8"/>
                <w:sz w:val="22"/>
                <w:szCs w:val="22"/>
              </w:rPr>
              <w:t>п.5.2.8</w:t>
            </w:r>
          </w:p>
          <w:p w14:paraId="3B23BD60" w14:textId="77777777" w:rsidR="0076313F" w:rsidRPr="00F940CD" w:rsidRDefault="0076313F" w:rsidP="00BB2796">
            <w:pPr>
              <w:ind w:right="-106"/>
              <w:rPr>
                <w:sz w:val="22"/>
                <w:szCs w:val="22"/>
              </w:rPr>
            </w:pPr>
            <w:r w:rsidRPr="00F940CD">
              <w:rPr>
                <w:sz w:val="22"/>
                <w:szCs w:val="22"/>
              </w:rPr>
              <w:t xml:space="preserve">ГН от 21.06.2013 </w:t>
            </w:r>
          </w:p>
          <w:p w14:paraId="6524DD52" w14:textId="77777777" w:rsidR="0076313F" w:rsidRPr="00F940CD" w:rsidRDefault="0076313F" w:rsidP="00BB2796">
            <w:pPr>
              <w:ind w:right="-106"/>
              <w:rPr>
                <w:sz w:val="22"/>
                <w:szCs w:val="22"/>
              </w:rPr>
            </w:pPr>
            <w:r w:rsidRPr="00F940CD">
              <w:rPr>
                <w:sz w:val="22"/>
                <w:szCs w:val="22"/>
              </w:rPr>
              <w:t>№ 52</w:t>
            </w:r>
          </w:p>
          <w:p w14:paraId="524B7DA3" w14:textId="77777777" w:rsidR="0076313F" w:rsidRPr="00F940CD" w:rsidRDefault="0076313F" w:rsidP="00BB2796">
            <w:pPr>
              <w:ind w:right="-106"/>
              <w:rPr>
                <w:sz w:val="22"/>
                <w:szCs w:val="22"/>
              </w:rPr>
            </w:pPr>
            <w:r w:rsidRPr="00F940CD">
              <w:rPr>
                <w:sz w:val="22"/>
                <w:szCs w:val="22"/>
              </w:rPr>
              <w:t>СанПиН от 21.06.2013 № 52</w:t>
            </w:r>
          </w:p>
          <w:p w14:paraId="351FB0CE" w14:textId="77777777" w:rsidR="0076313F" w:rsidRPr="00F940CD" w:rsidRDefault="0076313F" w:rsidP="00BB2796">
            <w:pPr>
              <w:ind w:right="-106"/>
              <w:rPr>
                <w:sz w:val="22"/>
                <w:szCs w:val="22"/>
              </w:rPr>
            </w:pPr>
            <w:r w:rsidRPr="00F940CD">
              <w:rPr>
                <w:sz w:val="22"/>
                <w:szCs w:val="22"/>
              </w:rPr>
              <w:t xml:space="preserve">ЕСТ от 28.05.2010 </w:t>
            </w:r>
          </w:p>
          <w:p w14:paraId="1BCE9978" w14:textId="77777777" w:rsidR="0076313F" w:rsidRPr="00F940CD" w:rsidRDefault="0076313F" w:rsidP="00BB2796">
            <w:pPr>
              <w:ind w:right="-106"/>
              <w:rPr>
                <w:sz w:val="22"/>
                <w:szCs w:val="22"/>
              </w:rPr>
            </w:pPr>
            <w:r w:rsidRPr="00F940CD">
              <w:rPr>
                <w:sz w:val="22"/>
                <w:szCs w:val="22"/>
              </w:rPr>
              <w:t>№ 299</w:t>
            </w:r>
          </w:p>
          <w:p w14:paraId="5FE240C5" w14:textId="77777777" w:rsidR="00BB2796" w:rsidRPr="00F940CD" w:rsidRDefault="00BB2796" w:rsidP="00BB2796">
            <w:pPr>
              <w:ind w:right="-106"/>
              <w:rPr>
                <w:sz w:val="22"/>
                <w:szCs w:val="22"/>
              </w:rPr>
            </w:pPr>
            <w:r w:rsidRPr="00F940CD">
              <w:rPr>
                <w:sz w:val="22"/>
                <w:szCs w:val="22"/>
              </w:rPr>
              <w:t>Постановление Совета министров Республики Беларусь 25.01.2021г. № 37</w:t>
            </w:r>
          </w:p>
          <w:p w14:paraId="05DBBDE8" w14:textId="77777777" w:rsidR="0076313F" w:rsidRPr="00F940CD" w:rsidRDefault="0076313F" w:rsidP="00BB2796">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A1115D1" w14:textId="77777777" w:rsidR="0076313F" w:rsidRPr="00F940CD" w:rsidRDefault="0076313F" w:rsidP="00BB2796">
            <w:pPr>
              <w:ind w:right="-106"/>
              <w:rPr>
                <w:sz w:val="22"/>
                <w:szCs w:val="22"/>
              </w:rPr>
            </w:pPr>
            <w:r w:rsidRPr="00F940CD">
              <w:rPr>
                <w:sz w:val="22"/>
                <w:szCs w:val="22"/>
              </w:rPr>
              <w:t>ГОСТ 33412-2015</w:t>
            </w:r>
          </w:p>
        </w:tc>
      </w:tr>
      <w:tr w:rsidR="00F940CD" w:rsidRPr="00F940CD" w14:paraId="53DE0C10" w14:textId="77777777" w:rsidTr="00981C30">
        <w:trPr>
          <w:cantSplit/>
          <w:trHeight w:val="490"/>
        </w:trPr>
        <w:tc>
          <w:tcPr>
            <w:tcW w:w="711" w:type="dxa"/>
            <w:tcBorders>
              <w:left w:val="single" w:sz="4" w:space="0" w:color="auto"/>
            </w:tcBorders>
          </w:tcPr>
          <w:p w14:paraId="090C1B29" w14:textId="77777777" w:rsidR="0076313F" w:rsidRPr="00F940CD" w:rsidRDefault="0076313F" w:rsidP="00BB2796">
            <w:pPr>
              <w:ind w:left="-108" w:right="-108"/>
              <w:jc w:val="center"/>
              <w:rPr>
                <w:sz w:val="22"/>
                <w:szCs w:val="22"/>
              </w:rPr>
            </w:pPr>
            <w:r w:rsidRPr="00F940CD">
              <w:rPr>
                <w:sz w:val="22"/>
                <w:szCs w:val="22"/>
              </w:rPr>
              <w:t>216.13</w:t>
            </w:r>
          </w:p>
          <w:p w14:paraId="307AB1C9" w14:textId="77777777" w:rsidR="0076313F" w:rsidRPr="00F940CD" w:rsidRDefault="0076313F" w:rsidP="00BB2796">
            <w:pPr>
              <w:ind w:left="-108" w:right="-108"/>
              <w:jc w:val="center"/>
              <w:rPr>
                <w:sz w:val="22"/>
                <w:szCs w:val="22"/>
              </w:rPr>
            </w:pPr>
            <w:r w:rsidRPr="00F940CD">
              <w:rPr>
                <w:sz w:val="22"/>
                <w:szCs w:val="22"/>
              </w:rPr>
              <w:t>*</w:t>
            </w:r>
          </w:p>
        </w:tc>
        <w:tc>
          <w:tcPr>
            <w:tcW w:w="1846" w:type="dxa"/>
            <w:vMerge/>
            <w:tcBorders>
              <w:left w:val="single" w:sz="4" w:space="0" w:color="auto"/>
            </w:tcBorders>
          </w:tcPr>
          <w:p w14:paraId="6E034734" w14:textId="77777777" w:rsidR="0076313F" w:rsidRPr="00F940CD" w:rsidRDefault="0076313F" w:rsidP="00BB2796">
            <w:pPr>
              <w:ind w:right="-106"/>
              <w:rPr>
                <w:sz w:val="22"/>
                <w:szCs w:val="22"/>
              </w:rPr>
            </w:pPr>
          </w:p>
        </w:tc>
        <w:tc>
          <w:tcPr>
            <w:tcW w:w="996" w:type="dxa"/>
            <w:vMerge w:val="restart"/>
            <w:tcBorders>
              <w:top w:val="single" w:sz="4" w:space="0" w:color="auto"/>
            </w:tcBorders>
          </w:tcPr>
          <w:p w14:paraId="0ECF9845" w14:textId="77777777" w:rsidR="0076313F" w:rsidRPr="00F940CD" w:rsidRDefault="0076313F" w:rsidP="00BB2796">
            <w:pPr>
              <w:ind w:left="-78" w:right="-106"/>
              <w:jc w:val="center"/>
              <w:rPr>
                <w:sz w:val="22"/>
                <w:szCs w:val="22"/>
              </w:rPr>
            </w:pPr>
            <w:r w:rsidRPr="00F940CD">
              <w:rPr>
                <w:sz w:val="22"/>
                <w:szCs w:val="22"/>
              </w:rPr>
              <w:t>11.03/</w:t>
            </w:r>
          </w:p>
          <w:p w14:paraId="4D1144A4" w14:textId="77777777" w:rsidR="0076313F" w:rsidRPr="00F940CD" w:rsidRDefault="0076313F" w:rsidP="00BB2796">
            <w:pPr>
              <w:ind w:left="-78" w:right="-106"/>
              <w:jc w:val="center"/>
              <w:rPr>
                <w:sz w:val="22"/>
                <w:szCs w:val="22"/>
              </w:rPr>
            </w:pPr>
            <w:r w:rsidRPr="00F940CD">
              <w:rPr>
                <w:sz w:val="22"/>
                <w:szCs w:val="22"/>
              </w:rPr>
              <w:t>08.032, 08.035</w:t>
            </w:r>
          </w:p>
        </w:tc>
        <w:tc>
          <w:tcPr>
            <w:tcW w:w="2126" w:type="dxa"/>
            <w:tcBorders>
              <w:top w:val="single" w:sz="4" w:space="0" w:color="auto"/>
              <w:bottom w:val="single" w:sz="4" w:space="0" w:color="auto"/>
            </w:tcBorders>
          </w:tcPr>
          <w:p w14:paraId="2A831C8C" w14:textId="77777777" w:rsidR="0076313F" w:rsidRPr="00F940CD" w:rsidRDefault="0076313F" w:rsidP="00BB2796">
            <w:pPr>
              <w:rPr>
                <w:sz w:val="22"/>
                <w:szCs w:val="22"/>
              </w:rPr>
            </w:pPr>
            <w:r w:rsidRPr="00F940CD">
              <w:rPr>
                <w:sz w:val="22"/>
                <w:szCs w:val="22"/>
              </w:rPr>
              <w:t>Содержание мышьяка</w:t>
            </w:r>
          </w:p>
        </w:tc>
        <w:tc>
          <w:tcPr>
            <w:tcW w:w="2125" w:type="dxa"/>
            <w:vMerge/>
            <w:tcBorders>
              <w:right w:val="single" w:sz="6" w:space="0" w:color="000000"/>
            </w:tcBorders>
          </w:tcPr>
          <w:p w14:paraId="02EAFFF4" w14:textId="77777777" w:rsidR="0076313F" w:rsidRPr="00F940CD" w:rsidRDefault="0076313F" w:rsidP="00BB2796">
            <w:pPr>
              <w:ind w:right="-106"/>
              <w:rPr>
                <w:sz w:val="22"/>
                <w:szCs w:val="22"/>
              </w:rPr>
            </w:pPr>
          </w:p>
        </w:tc>
        <w:tc>
          <w:tcPr>
            <w:tcW w:w="2831" w:type="dxa"/>
            <w:tcBorders>
              <w:top w:val="single" w:sz="4" w:space="0" w:color="auto"/>
              <w:left w:val="single" w:sz="6" w:space="0" w:color="000000"/>
              <w:bottom w:val="single" w:sz="4" w:space="0" w:color="auto"/>
            </w:tcBorders>
          </w:tcPr>
          <w:p w14:paraId="0C69E5FF" w14:textId="77777777" w:rsidR="0076313F" w:rsidRPr="00F940CD" w:rsidRDefault="0076313F" w:rsidP="00BB2796">
            <w:pPr>
              <w:ind w:right="-106"/>
              <w:rPr>
                <w:sz w:val="22"/>
                <w:szCs w:val="22"/>
              </w:rPr>
            </w:pPr>
            <w:r w:rsidRPr="00F940CD">
              <w:rPr>
                <w:sz w:val="22"/>
                <w:szCs w:val="22"/>
              </w:rPr>
              <w:t>ГОСТ 33411-2015</w:t>
            </w:r>
          </w:p>
          <w:p w14:paraId="55A91D83" w14:textId="77777777" w:rsidR="0076313F" w:rsidRPr="00F940CD" w:rsidRDefault="0076313F" w:rsidP="00BB2796">
            <w:pPr>
              <w:ind w:right="-106"/>
              <w:rPr>
                <w:sz w:val="22"/>
                <w:szCs w:val="22"/>
              </w:rPr>
            </w:pPr>
            <w:r w:rsidRPr="00F940CD">
              <w:rPr>
                <w:sz w:val="22"/>
                <w:szCs w:val="22"/>
              </w:rPr>
              <w:t>МВИ.МН 1792-2002</w:t>
            </w:r>
          </w:p>
        </w:tc>
      </w:tr>
      <w:tr w:rsidR="00F940CD" w:rsidRPr="00F940CD" w14:paraId="2D330DFE" w14:textId="77777777" w:rsidTr="00981C30">
        <w:trPr>
          <w:cantSplit/>
          <w:trHeight w:val="490"/>
        </w:trPr>
        <w:tc>
          <w:tcPr>
            <w:tcW w:w="711" w:type="dxa"/>
            <w:tcBorders>
              <w:left w:val="single" w:sz="4" w:space="0" w:color="auto"/>
            </w:tcBorders>
          </w:tcPr>
          <w:p w14:paraId="0881986F" w14:textId="77777777" w:rsidR="0076313F" w:rsidRPr="00F940CD" w:rsidRDefault="0076313F" w:rsidP="00BB2796">
            <w:pPr>
              <w:ind w:left="-108" w:right="-108"/>
              <w:jc w:val="center"/>
              <w:rPr>
                <w:sz w:val="22"/>
                <w:szCs w:val="22"/>
              </w:rPr>
            </w:pPr>
            <w:r w:rsidRPr="00F940CD">
              <w:rPr>
                <w:sz w:val="22"/>
                <w:szCs w:val="22"/>
              </w:rPr>
              <w:t>216.14</w:t>
            </w:r>
          </w:p>
          <w:p w14:paraId="6EC18CE6" w14:textId="77777777" w:rsidR="0076313F" w:rsidRPr="00F940CD" w:rsidRDefault="0076313F" w:rsidP="00BB2796">
            <w:pPr>
              <w:jc w:val="center"/>
              <w:rPr>
                <w:sz w:val="22"/>
                <w:szCs w:val="22"/>
              </w:rPr>
            </w:pPr>
            <w:r w:rsidRPr="00F940CD">
              <w:rPr>
                <w:sz w:val="22"/>
                <w:szCs w:val="22"/>
              </w:rPr>
              <w:t>*</w:t>
            </w:r>
          </w:p>
        </w:tc>
        <w:tc>
          <w:tcPr>
            <w:tcW w:w="1846" w:type="dxa"/>
            <w:vMerge/>
            <w:tcBorders>
              <w:left w:val="single" w:sz="4" w:space="0" w:color="auto"/>
            </w:tcBorders>
          </w:tcPr>
          <w:p w14:paraId="124744B3" w14:textId="77777777" w:rsidR="0076313F" w:rsidRPr="00F940CD" w:rsidRDefault="0076313F" w:rsidP="00BB2796">
            <w:pPr>
              <w:ind w:right="-106"/>
              <w:rPr>
                <w:sz w:val="22"/>
                <w:szCs w:val="22"/>
              </w:rPr>
            </w:pPr>
          </w:p>
        </w:tc>
        <w:tc>
          <w:tcPr>
            <w:tcW w:w="996" w:type="dxa"/>
            <w:vMerge/>
          </w:tcPr>
          <w:p w14:paraId="5323454B" w14:textId="77777777" w:rsidR="0076313F" w:rsidRPr="00F940CD" w:rsidRDefault="0076313F" w:rsidP="00BB2796">
            <w:pPr>
              <w:ind w:left="-78" w:right="-106"/>
              <w:jc w:val="center"/>
              <w:rPr>
                <w:sz w:val="22"/>
                <w:szCs w:val="22"/>
              </w:rPr>
            </w:pPr>
          </w:p>
        </w:tc>
        <w:tc>
          <w:tcPr>
            <w:tcW w:w="2126" w:type="dxa"/>
            <w:tcBorders>
              <w:top w:val="single" w:sz="4" w:space="0" w:color="auto"/>
              <w:bottom w:val="single" w:sz="4" w:space="0" w:color="auto"/>
            </w:tcBorders>
          </w:tcPr>
          <w:p w14:paraId="0B2625EA" w14:textId="77777777" w:rsidR="0076313F" w:rsidRPr="00F940CD" w:rsidRDefault="0076313F" w:rsidP="00BB2796">
            <w:pPr>
              <w:rPr>
                <w:sz w:val="22"/>
                <w:szCs w:val="22"/>
              </w:rPr>
            </w:pPr>
            <w:r w:rsidRPr="00F940CD">
              <w:rPr>
                <w:sz w:val="22"/>
                <w:szCs w:val="22"/>
              </w:rPr>
              <w:t>Содержание свинца</w:t>
            </w:r>
          </w:p>
        </w:tc>
        <w:tc>
          <w:tcPr>
            <w:tcW w:w="2125" w:type="dxa"/>
            <w:vMerge/>
            <w:tcBorders>
              <w:right w:val="single" w:sz="6" w:space="0" w:color="000000"/>
            </w:tcBorders>
          </w:tcPr>
          <w:p w14:paraId="5189496A" w14:textId="77777777" w:rsidR="0076313F" w:rsidRPr="00F940CD" w:rsidRDefault="0076313F" w:rsidP="00BB2796">
            <w:pPr>
              <w:ind w:right="-106"/>
              <w:rPr>
                <w:sz w:val="22"/>
                <w:szCs w:val="22"/>
              </w:rPr>
            </w:pPr>
          </w:p>
        </w:tc>
        <w:tc>
          <w:tcPr>
            <w:tcW w:w="2831" w:type="dxa"/>
            <w:vMerge w:val="restart"/>
            <w:tcBorders>
              <w:top w:val="single" w:sz="4" w:space="0" w:color="auto"/>
              <w:left w:val="single" w:sz="6" w:space="0" w:color="000000"/>
            </w:tcBorders>
          </w:tcPr>
          <w:p w14:paraId="1AD24552" w14:textId="77777777" w:rsidR="0076313F" w:rsidRPr="00F940CD" w:rsidRDefault="0076313F" w:rsidP="00BB2796">
            <w:pPr>
              <w:ind w:right="-106"/>
              <w:rPr>
                <w:sz w:val="22"/>
                <w:szCs w:val="22"/>
              </w:rPr>
            </w:pPr>
            <w:r w:rsidRPr="00F940CD">
              <w:rPr>
                <w:sz w:val="22"/>
                <w:szCs w:val="22"/>
              </w:rPr>
              <w:t xml:space="preserve">ГОСТ 30178-96 </w:t>
            </w:r>
          </w:p>
          <w:p w14:paraId="0FBA1E27" w14:textId="77777777" w:rsidR="0076313F" w:rsidRPr="00F940CD" w:rsidRDefault="0076313F" w:rsidP="00BB2796">
            <w:pPr>
              <w:ind w:right="-108"/>
              <w:rPr>
                <w:sz w:val="22"/>
                <w:szCs w:val="22"/>
              </w:rPr>
            </w:pPr>
            <w:r w:rsidRPr="00F940CD">
              <w:rPr>
                <w:sz w:val="22"/>
                <w:szCs w:val="22"/>
              </w:rPr>
              <w:t>ГОСТ EN 14083-2013</w:t>
            </w:r>
          </w:p>
          <w:p w14:paraId="72237CF5" w14:textId="77777777" w:rsidR="0076313F" w:rsidRPr="00F940CD" w:rsidRDefault="0076313F" w:rsidP="00BB2796">
            <w:pPr>
              <w:ind w:right="-106"/>
              <w:rPr>
                <w:sz w:val="22"/>
                <w:szCs w:val="22"/>
              </w:rPr>
            </w:pPr>
            <w:r w:rsidRPr="00F940CD">
              <w:rPr>
                <w:sz w:val="22"/>
                <w:szCs w:val="22"/>
              </w:rPr>
              <w:t>ГОСТ EN 14084-</w:t>
            </w:r>
            <w:r w:rsidRPr="00F940CD">
              <w:t>20</w:t>
            </w:r>
            <w:r w:rsidRPr="00F940CD">
              <w:rPr>
                <w:sz w:val="22"/>
                <w:szCs w:val="22"/>
              </w:rPr>
              <w:t>14</w:t>
            </w:r>
          </w:p>
          <w:p w14:paraId="567DA516" w14:textId="77777777" w:rsidR="0076313F" w:rsidRPr="00F940CD" w:rsidRDefault="0076313F" w:rsidP="00BB2796">
            <w:pPr>
              <w:ind w:right="-108"/>
              <w:rPr>
                <w:sz w:val="22"/>
                <w:szCs w:val="22"/>
              </w:rPr>
            </w:pPr>
            <w:r w:rsidRPr="00F940CD">
              <w:rPr>
                <w:sz w:val="22"/>
                <w:szCs w:val="22"/>
              </w:rPr>
              <w:t>МВИ.МН 1792-2002</w:t>
            </w:r>
          </w:p>
        </w:tc>
      </w:tr>
      <w:tr w:rsidR="00F940CD" w:rsidRPr="00F940CD" w14:paraId="76ADCC2E" w14:textId="77777777" w:rsidTr="00981C30">
        <w:trPr>
          <w:cantSplit/>
          <w:trHeight w:val="490"/>
        </w:trPr>
        <w:tc>
          <w:tcPr>
            <w:tcW w:w="711" w:type="dxa"/>
            <w:tcBorders>
              <w:left w:val="single" w:sz="4" w:space="0" w:color="auto"/>
            </w:tcBorders>
          </w:tcPr>
          <w:p w14:paraId="1AAC8A50" w14:textId="77777777" w:rsidR="0076313F" w:rsidRPr="00F940CD" w:rsidRDefault="0076313F" w:rsidP="00B7534A">
            <w:pPr>
              <w:spacing w:line="264" w:lineRule="auto"/>
              <w:ind w:left="-108" w:right="-108"/>
              <w:jc w:val="center"/>
              <w:rPr>
                <w:sz w:val="22"/>
                <w:szCs w:val="22"/>
              </w:rPr>
            </w:pPr>
            <w:r w:rsidRPr="00F940CD">
              <w:rPr>
                <w:sz w:val="22"/>
                <w:szCs w:val="22"/>
              </w:rPr>
              <w:t>216.15</w:t>
            </w:r>
          </w:p>
          <w:p w14:paraId="6842EC03"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A651DD5" w14:textId="77777777" w:rsidR="0076313F" w:rsidRPr="00F940CD" w:rsidRDefault="0076313F" w:rsidP="00B7534A">
            <w:pPr>
              <w:spacing w:line="264" w:lineRule="auto"/>
              <w:ind w:right="-106"/>
              <w:rPr>
                <w:sz w:val="22"/>
                <w:szCs w:val="22"/>
              </w:rPr>
            </w:pPr>
          </w:p>
        </w:tc>
        <w:tc>
          <w:tcPr>
            <w:tcW w:w="996" w:type="dxa"/>
            <w:vMerge/>
            <w:tcBorders>
              <w:bottom w:val="single" w:sz="4" w:space="0" w:color="auto"/>
            </w:tcBorders>
          </w:tcPr>
          <w:p w14:paraId="4436600D"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750FAD3C" w14:textId="77777777" w:rsidR="0076313F" w:rsidRPr="00F940CD" w:rsidRDefault="0076313F" w:rsidP="00B7534A">
            <w:pPr>
              <w:spacing w:line="264" w:lineRule="auto"/>
              <w:rPr>
                <w:sz w:val="22"/>
                <w:szCs w:val="22"/>
              </w:rPr>
            </w:pPr>
            <w:r w:rsidRPr="00F940CD">
              <w:rPr>
                <w:sz w:val="22"/>
                <w:szCs w:val="22"/>
              </w:rPr>
              <w:t>Содержание кадмия</w:t>
            </w:r>
          </w:p>
        </w:tc>
        <w:tc>
          <w:tcPr>
            <w:tcW w:w="2125" w:type="dxa"/>
            <w:vMerge/>
            <w:tcBorders>
              <w:right w:val="single" w:sz="6" w:space="0" w:color="000000"/>
            </w:tcBorders>
          </w:tcPr>
          <w:p w14:paraId="7575C0D1" w14:textId="77777777" w:rsidR="0076313F" w:rsidRPr="00F940CD" w:rsidRDefault="0076313F" w:rsidP="00B7534A">
            <w:pPr>
              <w:spacing w:line="264" w:lineRule="auto"/>
              <w:ind w:right="-106"/>
              <w:rPr>
                <w:sz w:val="22"/>
                <w:szCs w:val="22"/>
              </w:rPr>
            </w:pPr>
          </w:p>
        </w:tc>
        <w:tc>
          <w:tcPr>
            <w:tcW w:w="2831" w:type="dxa"/>
            <w:vMerge/>
            <w:tcBorders>
              <w:left w:val="single" w:sz="6" w:space="0" w:color="000000"/>
              <w:bottom w:val="single" w:sz="4" w:space="0" w:color="auto"/>
            </w:tcBorders>
          </w:tcPr>
          <w:p w14:paraId="41731307" w14:textId="77777777" w:rsidR="0076313F" w:rsidRPr="00F940CD" w:rsidRDefault="0076313F" w:rsidP="00B7534A">
            <w:pPr>
              <w:spacing w:line="264" w:lineRule="auto"/>
              <w:ind w:right="-106"/>
              <w:rPr>
                <w:sz w:val="22"/>
                <w:szCs w:val="22"/>
              </w:rPr>
            </w:pPr>
          </w:p>
        </w:tc>
      </w:tr>
    </w:tbl>
    <w:p w14:paraId="047EFC59" w14:textId="77777777" w:rsidR="008E1360" w:rsidRPr="00F940CD" w:rsidRDefault="008E1360"/>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35E12E67" w14:textId="77777777" w:rsidTr="00981C30">
        <w:trPr>
          <w:cantSplit/>
          <w:trHeight w:val="490"/>
        </w:trPr>
        <w:tc>
          <w:tcPr>
            <w:tcW w:w="711" w:type="dxa"/>
            <w:tcBorders>
              <w:left w:val="single" w:sz="4" w:space="0" w:color="auto"/>
            </w:tcBorders>
          </w:tcPr>
          <w:p w14:paraId="16A38AB9" w14:textId="77777777" w:rsidR="0076313F" w:rsidRPr="00F940CD" w:rsidRDefault="0076313F" w:rsidP="00B7534A">
            <w:pPr>
              <w:spacing w:line="264" w:lineRule="auto"/>
              <w:ind w:left="-108" w:right="-108"/>
              <w:jc w:val="center"/>
              <w:rPr>
                <w:sz w:val="22"/>
                <w:szCs w:val="22"/>
              </w:rPr>
            </w:pPr>
            <w:r w:rsidRPr="00F940CD">
              <w:rPr>
                <w:sz w:val="22"/>
                <w:szCs w:val="22"/>
              </w:rPr>
              <w:lastRenderedPageBreak/>
              <w:t>216.16</w:t>
            </w:r>
          </w:p>
          <w:p w14:paraId="1B0D8B04" w14:textId="77777777" w:rsidR="0076313F" w:rsidRPr="00F940CD" w:rsidRDefault="0076313F" w:rsidP="00B7534A">
            <w:pPr>
              <w:spacing w:line="264" w:lineRule="auto"/>
              <w:ind w:left="-108" w:right="-108"/>
              <w:jc w:val="center"/>
              <w:rPr>
                <w:sz w:val="22"/>
                <w:szCs w:val="22"/>
              </w:rPr>
            </w:pPr>
            <w:r w:rsidRPr="00F940CD">
              <w:rPr>
                <w:sz w:val="22"/>
                <w:szCs w:val="22"/>
              </w:rPr>
              <w:t>*</w:t>
            </w:r>
          </w:p>
        </w:tc>
        <w:tc>
          <w:tcPr>
            <w:tcW w:w="1846" w:type="dxa"/>
            <w:vMerge w:val="restart"/>
            <w:tcBorders>
              <w:left w:val="single" w:sz="4" w:space="0" w:color="auto"/>
            </w:tcBorders>
          </w:tcPr>
          <w:p w14:paraId="719AC795" w14:textId="77777777" w:rsidR="0076313F" w:rsidRPr="00F940CD" w:rsidRDefault="002D0C46" w:rsidP="00B7534A">
            <w:pPr>
              <w:spacing w:line="264" w:lineRule="auto"/>
              <w:ind w:right="-106"/>
              <w:rPr>
                <w:sz w:val="22"/>
                <w:szCs w:val="22"/>
              </w:rPr>
            </w:pPr>
            <w:r w:rsidRPr="00F940CD">
              <w:rPr>
                <w:sz w:val="22"/>
                <w:szCs w:val="22"/>
              </w:rPr>
              <w:t>Вина фруктово-ягодные натуральные и виноматериалы фруктово-ягодные натуральные обработанные</w:t>
            </w:r>
          </w:p>
        </w:tc>
        <w:tc>
          <w:tcPr>
            <w:tcW w:w="996" w:type="dxa"/>
            <w:tcBorders>
              <w:top w:val="single" w:sz="4" w:space="0" w:color="auto"/>
              <w:bottom w:val="single" w:sz="4" w:space="0" w:color="auto"/>
            </w:tcBorders>
          </w:tcPr>
          <w:p w14:paraId="59E782A2"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218B6316" w14:textId="77777777" w:rsidR="0076313F" w:rsidRPr="00F940CD" w:rsidRDefault="0076313F" w:rsidP="00B7534A">
            <w:pPr>
              <w:spacing w:line="264" w:lineRule="auto"/>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7B64FB7C" w14:textId="77777777" w:rsidR="0076313F" w:rsidRPr="00F940CD" w:rsidRDefault="0076313F" w:rsidP="00B7534A">
            <w:pPr>
              <w:spacing w:line="264" w:lineRule="auto"/>
              <w:rPr>
                <w:sz w:val="22"/>
                <w:szCs w:val="22"/>
              </w:rPr>
            </w:pPr>
            <w:r w:rsidRPr="00F940CD">
              <w:rPr>
                <w:sz w:val="22"/>
                <w:szCs w:val="22"/>
              </w:rPr>
              <w:t>Концентрация сорбиновой кислоты</w:t>
            </w:r>
          </w:p>
        </w:tc>
        <w:tc>
          <w:tcPr>
            <w:tcW w:w="2125" w:type="dxa"/>
            <w:tcBorders>
              <w:right w:val="single" w:sz="6" w:space="0" w:color="000000"/>
            </w:tcBorders>
          </w:tcPr>
          <w:p w14:paraId="6C10C299" w14:textId="77777777" w:rsidR="0076313F" w:rsidRPr="00F940CD" w:rsidRDefault="0076313F" w:rsidP="00B7534A">
            <w:pPr>
              <w:spacing w:line="264" w:lineRule="auto"/>
              <w:ind w:right="-106"/>
              <w:rPr>
                <w:sz w:val="22"/>
                <w:szCs w:val="22"/>
              </w:rPr>
            </w:pPr>
            <w:r w:rsidRPr="00F940CD">
              <w:rPr>
                <w:sz w:val="22"/>
                <w:szCs w:val="22"/>
              </w:rPr>
              <w:t xml:space="preserve">СТБ 1694-2006, </w:t>
            </w:r>
          </w:p>
          <w:p w14:paraId="5A065FD7" w14:textId="77777777" w:rsidR="0076313F" w:rsidRPr="00F940CD" w:rsidRDefault="0076313F" w:rsidP="00B7534A">
            <w:pPr>
              <w:spacing w:line="264" w:lineRule="auto"/>
              <w:ind w:right="-106"/>
              <w:rPr>
                <w:sz w:val="22"/>
                <w:szCs w:val="22"/>
              </w:rPr>
            </w:pPr>
            <w:r w:rsidRPr="00F940CD">
              <w:rPr>
                <w:sz w:val="22"/>
                <w:szCs w:val="22"/>
              </w:rPr>
              <w:t>п. 5.2.9</w:t>
            </w:r>
          </w:p>
          <w:p w14:paraId="4197A97A" w14:textId="77777777" w:rsidR="0076313F" w:rsidRPr="00F940CD" w:rsidRDefault="0076313F" w:rsidP="00B7534A">
            <w:pPr>
              <w:spacing w:line="264" w:lineRule="auto"/>
              <w:ind w:right="-106"/>
              <w:rPr>
                <w:sz w:val="22"/>
                <w:szCs w:val="22"/>
              </w:rPr>
            </w:pPr>
            <w:r w:rsidRPr="00F940CD">
              <w:rPr>
                <w:sz w:val="22"/>
                <w:szCs w:val="22"/>
              </w:rPr>
              <w:t>СанПиН от 12.12.2012 № 195</w:t>
            </w:r>
          </w:p>
          <w:p w14:paraId="724D7626" w14:textId="77777777" w:rsidR="0076313F" w:rsidRPr="00F940CD" w:rsidRDefault="0076313F" w:rsidP="00B7534A">
            <w:pPr>
              <w:spacing w:line="264" w:lineRule="auto"/>
              <w:ind w:right="-106"/>
              <w:rPr>
                <w:sz w:val="22"/>
                <w:szCs w:val="22"/>
              </w:rPr>
            </w:pPr>
            <w:r w:rsidRPr="00F940CD">
              <w:rPr>
                <w:sz w:val="22"/>
                <w:szCs w:val="22"/>
              </w:rPr>
              <w:t xml:space="preserve">ГН от 2.12.2012 </w:t>
            </w:r>
          </w:p>
          <w:p w14:paraId="20BA7EED" w14:textId="77777777" w:rsidR="0076313F" w:rsidRPr="00F940CD" w:rsidRDefault="0076313F" w:rsidP="00B7534A">
            <w:pPr>
              <w:spacing w:line="264" w:lineRule="auto"/>
              <w:ind w:right="-106"/>
              <w:rPr>
                <w:sz w:val="22"/>
                <w:szCs w:val="22"/>
              </w:rPr>
            </w:pPr>
            <w:r w:rsidRPr="00F940CD">
              <w:rPr>
                <w:sz w:val="22"/>
                <w:szCs w:val="22"/>
              </w:rPr>
              <w:t>№ 195</w:t>
            </w:r>
          </w:p>
          <w:p w14:paraId="2DA40BF6" w14:textId="77777777" w:rsidR="003B7D03" w:rsidRPr="00F940CD" w:rsidRDefault="003B7D03" w:rsidP="003B7D03">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096BA93F" w14:textId="77777777" w:rsidR="002D0C46" w:rsidRPr="00F940CD" w:rsidRDefault="0076313F" w:rsidP="003B7D03">
            <w:pPr>
              <w:spacing w:line="264" w:lineRule="auto"/>
              <w:ind w:right="-106"/>
              <w:rPr>
                <w:sz w:val="22"/>
                <w:szCs w:val="22"/>
                <w:lang w:val="en-US"/>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248974E" w14:textId="77777777" w:rsidR="0076313F" w:rsidRPr="00F940CD" w:rsidRDefault="0076313F" w:rsidP="00B7534A">
            <w:pPr>
              <w:spacing w:line="264" w:lineRule="auto"/>
              <w:ind w:right="-106"/>
              <w:rPr>
                <w:sz w:val="22"/>
                <w:szCs w:val="22"/>
              </w:rPr>
            </w:pPr>
            <w:r w:rsidRPr="00F940CD">
              <w:rPr>
                <w:sz w:val="22"/>
                <w:szCs w:val="22"/>
              </w:rPr>
              <w:t>МВИ. МН 806-98</w:t>
            </w:r>
          </w:p>
        </w:tc>
      </w:tr>
      <w:tr w:rsidR="00F940CD" w:rsidRPr="00F940CD" w14:paraId="086F7FFD" w14:textId="77777777" w:rsidTr="00981C30">
        <w:trPr>
          <w:cantSplit/>
          <w:trHeight w:val="490"/>
        </w:trPr>
        <w:tc>
          <w:tcPr>
            <w:tcW w:w="711" w:type="dxa"/>
            <w:vMerge w:val="restart"/>
            <w:tcBorders>
              <w:left w:val="single" w:sz="4" w:space="0" w:color="auto"/>
            </w:tcBorders>
          </w:tcPr>
          <w:p w14:paraId="1ABDFF90" w14:textId="77777777" w:rsidR="0076313F" w:rsidRPr="00F940CD" w:rsidRDefault="0076313F" w:rsidP="00B7534A">
            <w:pPr>
              <w:spacing w:line="264" w:lineRule="auto"/>
              <w:ind w:left="-108" w:right="-108"/>
              <w:jc w:val="center"/>
              <w:rPr>
                <w:sz w:val="22"/>
                <w:szCs w:val="22"/>
              </w:rPr>
            </w:pPr>
            <w:r w:rsidRPr="00F940CD">
              <w:rPr>
                <w:sz w:val="22"/>
                <w:szCs w:val="22"/>
              </w:rPr>
              <w:t>216.17</w:t>
            </w:r>
          </w:p>
          <w:p w14:paraId="0601EF23"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33FD18F" w14:textId="77777777" w:rsidR="0076313F" w:rsidRPr="00F940CD" w:rsidRDefault="0076313F" w:rsidP="00B7534A">
            <w:pPr>
              <w:spacing w:line="264" w:lineRule="auto"/>
              <w:ind w:right="-106"/>
              <w:rPr>
                <w:sz w:val="22"/>
                <w:szCs w:val="22"/>
              </w:rPr>
            </w:pPr>
          </w:p>
        </w:tc>
        <w:tc>
          <w:tcPr>
            <w:tcW w:w="996" w:type="dxa"/>
            <w:vMerge w:val="restart"/>
            <w:tcBorders>
              <w:top w:val="single" w:sz="4" w:space="0" w:color="auto"/>
            </w:tcBorders>
          </w:tcPr>
          <w:p w14:paraId="12570523"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2F6CCD4F" w14:textId="77777777" w:rsidR="0076313F" w:rsidRPr="00F940CD" w:rsidRDefault="0076313F" w:rsidP="00B7534A">
            <w:pPr>
              <w:spacing w:line="264" w:lineRule="auto"/>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7C0D0F03" w14:textId="77777777" w:rsidR="0076313F" w:rsidRPr="00F940CD" w:rsidRDefault="0076313F" w:rsidP="00B7534A">
            <w:pPr>
              <w:spacing w:line="264" w:lineRule="auto"/>
              <w:rPr>
                <w:sz w:val="22"/>
                <w:szCs w:val="22"/>
              </w:rPr>
            </w:pPr>
            <w:r w:rsidRPr="00F940CD">
              <w:rPr>
                <w:sz w:val="22"/>
                <w:szCs w:val="22"/>
              </w:rPr>
              <w:t>Наличие синтетических красителей:</w:t>
            </w:r>
          </w:p>
          <w:p w14:paraId="1C05D297" w14:textId="77777777" w:rsidR="0076313F" w:rsidRPr="00F940CD" w:rsidRDefault="0076313F" w:rsidP="003B7D03">
            <w:pPr>
              <w:spacing w:line="264" w:lineRule="auto"/>
              <w:rPr>
                <w:sz w:val="22"/>
                <w:szCs w:val="22"/>
              </w:rPr>
            </w:pPr>
            <w:r w:rsidRPr="00F940CD">
              <w:rPr>
                <w:sz w:val="22"/>
                <w:szCs w:val="22"/>
              </w:rPr>
              <w:t>- индигокармин Е132</w:t>
            </w:r>
          </w:p>
        </w:tc>
        <w:tc>
          <w:tcPr>
            <w:tcW w:w="2125" w:type="dxa"/>
            <w:vMerge w:val="restart"/>
            <w:tcBorders>
              <w:right w:val="single" w:sz="6" w:space="0" w:color="000000"/>
            </w:tcBorders>
          </w:tcPr>
          <w:p w14:paraId="266C9EEF" w14:textId="77777777" w:rsidR="0076313F" w:rsidRPr="00F940CD" w:rsidRDefault="0076313F" w:rsidP="00B7534A">
            <w:pPr>
              <w:spacing w:line="264" w:lineRule="auto"/>
              <w:ind w:right="-106"/>
              <w:rPr>
                <w:sz w:val="22"/>
                <w:szCs w:val="22"/>
              </w:rPr>
            </w:pPr>
            <w:r w:rsidRPr="00F940CD">
              <w:rPr>
                <w:sz w:val="22"/>
                <w:szCs w:val="22"/>
              </w:rPr>
              <w:t xml:space="preserve">СТБ 1694-2006, </w:t>
            </w:r>
          </w:p>
          <w:p w14:paraId="3019F384" w14:textId="77777777" w:rsidR="0076313F" w:rsidRPr="00F940CD" w:rsidRDefault="0076313F" w:rsidP="00B7534A">
            <w:pPr>
              <w:spacing w:line="264" w:lineRule="auto"/>
              <w:ind w:right="-106"/>
              <w:rPr>
                <w:sz w:val="22"/>
                <w:szCs w:val="22"/>
              </w:rPr>
            </w:pPr>
            <w:r w:rsidRPr="00F940CD">
              <w:rPr>
                <w:sz w:val="22"/>
                <w:szCs w:val="22"/>
              </w:rPr>
              <w:t>п. 5.2.10</w:t>
            </w:r>
          </w:p>
          <w:p w14:paraId="6E9FEDBC" w14:textId="77777777" w:rsidR="003B7D03" w:rsidRPr="00F940CD" w:rsidRDefault="003B7D03" w:rsidP="003B7D03">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08703CE3"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4DC800B" w14:textId="77777777" w:rsidR="0076313F" w:rsidRPr="00F940CD" w:rsidRDefault="0076313F" w:rsidP="00B7534A">
            <w:pPr>
              <w:spacing w:line="264" w:lineRule="auto"/>
              <w:ind w:right="-106"/>
              <w:rPr>
                <w:sz w:val="22"/>
                <w:szCs w:val="22"/>
              </w:rPr>
            </w:pPr>
          </w:p>
          <w:p w14:paraId="2A290CF3" w14:textId="77777777" w:rsidR="0076313F" w:rsidRPr="00F940CD" w:rsidRDefault="0076313F" w:rsidP="00B7534A">
            <w:pPr>
              <w:spacing w:line="264" w:lineRule="auto"/>
              <w:ind w:right="-106"/>
              <w:rPr>
                <w:sz w:val="22"/>
                <w:szCs w:val="22"/>
              </w:rPr>
            </w:pPr>
          </w:p>
          <w:p w14:paraId="03E28FC9" w14:textId="77777777" w:rsidR="0076313F" w:rsidRPr="00F940CD" w:rsidRDefault="0076313F" w:rsidP="00B7534A">
            <w:pPr>
              <w:spacing w:line="264" w:lineRule="auto"/>
              <w:ind w:right="-106"/>
              <w:rPr>
                <w:sz w:val="22"/>
                <w:szCs w:val="22"/>
              </w:rPr>
            </w:pPr>
          </w:p>
          <w:p w14:paraId="25B2CCC4" w14:textId="77777777" w:rsidR="0076313F" w:rsidRPr="00F940CD" w:rsidRDefault="0076313F" w:rsidP="00B7534A">
            <w:pPr>
              <w:spacing w:line="264" w:lineRule="auto"/>
              <w:ind w:right="-106"/>
              <w:rPr>
                <w:sz w:val="22"/>
                <w:szCs w:val="22"/>
              </w:rPr>
            </w:pPr>
            <w:r w:rsidRPr="00F940CD">
              <w:rPr>
                <w:sz w:val="22"/>
                <w:szCs w:val="22"/>
              </w:rPr>
              <w:t>МВИ. МН 2399-2005</w:t>
            </w:r>
          </w:p>
          <w:p w14:paraId="57663E43" w14:textId="77777777" w:rsidR="0076313F" w:rsidRPr="00F940CD" w:rsidRDefault="0076313F" w:rsidP="00B7534A">
            <w:pPr>
              <w:spacing w:line="264" w:lineRule="auto"/>
              <w:ind w:right="-106"/>
              <w:rPr>
                <w:sz w:val="22"/>
                <w:szCs w:val="22"/>
                <w:lang w:val="en-US"/>
              </w:rPr>
            </w:pPr>
            <w:r w:rsidRPr="00F940CD">
              <w:rPr>
                <w:sz w:val="22"/>
                <w:szCs w:val="22"/>
              </w:rPr>
              <w:t>СТБ 2547-2019</w:t>
            </w:r>
          </w:p>
        </w:tc>
      </w:tr>
      <w:tr w:rsidR="00F940CD" w:rsidRPr="00F940CD" w14:paraId="33D84581" w14:textId="77777777" w:rsidTr="00981C30">
        <w:trPr>
          <w:cantSplit/>
          <w:trHeight w:val="490"/>
        </w:trPr>
        <w:tc>
          <w:tcPr>
            <w:tcW w:w="711" w:type="dxa"/>
            <w:vMerge/>
            <w:tcBorders>
              <w:left w:val="single" w:sz="4" w:space="0" w:color="auto"/>
            </w:tcBorders>
          </w:tcPr>
          <w:p w14:paraId="388DB2C0" w14:textId="77777777" w:rsidR="0076313F" w:rsidRPr="00F940CD" w:rsidRDefault="0076313F" w:rsidP="00B7534A">
            <w:pPr>
              <w:spacing w:line="264" w:lineRule="auto"/>
              <w:ind w:left="-108" w:right="-108"/>
              <w:jc w:val="center"/>
              <w:rPr>
                <w:sz w:val="22"/>
                <w:szCs w:val="22"/>
              </w:rPr>
            </w:pPr>
          </w:p>
        </w:tc>
        <w:tc>
          <w:tcPr>
            <w:tcW w:w="1846" w:type="dxa"/>
            <w:vMerge/>
            <w:tcBorders>
              <w:left w:val="single" w:sz="4" w:space="0" w:color="auto"/>
            </w:tcBorders>
          </w:tcPr>
          <w:p w14:paraId="2F0F3F2D" w14:textId="77777777" w:rsidR="0076313F" w:rsidRPr="00F940CD" w:rsidRDefault="0076313F" w:rsidP="00B7534A">
            <w:pPr>
              <w:spacing w:line="264" w:lineRule="auto"/>
              <w:ind w:right="-106"/>
              <w:rPr>
                <w:sz w:val="22"/>
                <w:szCs w:val="22"/>
              </w:rPr>
            </w:pPr>
          </w:p>
        </w:tc>
        <w:tc>
          <w:tcPr>
            <w:tcW w:w="996" w:type="dxa"/>
            <w:vMerge/>
          </w:tcPr>
          <w:p w14:paraId="76F76980"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0C9750A2" w14:textId="77777777" w:rsidR="0076313F" w:rsidRPr="00F940CD" w:rsidRDefault="0076313F" w:rsidP="00B7534A">
            <w:pPr>
              <w:spacing w:line="264" w:lineRule="auto"/>
              <w:rPr>
                <w:sz w:val="22"/>
                <w:szCs w:val="22"/>
              </w:rPr>
            </w:pPr>
            <w:r w:rsidRPr="00F940CD">
              <w:rPr>
                <w:sz w:val="22"/>
                <w:szCs w:val="22"/>
              </w:rPr>
              <w:t>- желтый «Солнечный закат» Е110;</w:t>
            </w:r>
          </w:p>
          <w:p w14:paraId="23FD1784" w14:textId="77777777" w:rsidR="0076313F" w:rsidRPr="00F940CD" w:rsidRDefault="0076313F" w:rsidP="00B7534A">
            <w:pPr>
              <w:spacing w:line="264" w:lineRule="auto"/>
              <w:rPr>
                <w:sz w:val="22"/>
                <w:szCs w:val="22"/>
              </w:rPr>
            </w:pPr>
            <w:r w:rsidRPr="00F940CD">
              <w:rPr>
                <w:sz w:val="22"/>
                <w:szCs w:val="22"/>
              </w:rPr>
              <w:t>- тартразин Е102;</w:t>
            </w:r>
          </w:p>
          <w:p w14:paraId="3F7BF36D" w14:textId="77777777" w:rsidR="0076313F" w:rsidRPr="00F940CD" w:rsidRDefault="0076313F" w:rsidP="00B7534A">
            <w:pPr>
              <w:spacing w:line="264" w:lineRule="auto"/>
              <w:rPr>
                <w:sz w:val="22"/>
                <w:szCs w:val="22"/>
              </w:rPr>
            </w:pPr>
            <w:r w:rsidRPr="00F940CD">
              <w:rPr>
                <w:sz w:val="22"/>
                <w:szCs w:val="22"/>
              </w:rPr>
              <w:t>- понсо 4RE124;</w:t>
            </w:r>
          </w:p>
          <w:p w14:paraId="11367996" w14:textId="77777777" w:rsidR="002D0C46" w:rsidRPr="00F940CD" w:rsidRDefault="002D0C46" w:rsidP="00B7534A">
            <w:pPr>
              <w:spacing w:line="264" w:lineRule="auto"/>
              <w:rPr>
                <w:sz w:val="22"/>
                <w:szCs w:val="22"/>
                <w:lang w:val="en-US"/>
              </w:rPr>
            </w:pPr>
          </w:p>
        </w:tc>
        <w:tc>
          <w:tcPr>
            <w:tcW w:w="2125" w:type="dxa"/>
            <w:vMerge/>
            <w:tcBorders>
              <w:right w:val="single" w:sz="6" w:space="0" w:color="000000"/>
            </w:tcBorders>
          </w:tcPr>
          <w:p w14:paraId="71E332ED"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4259A38" w14:textId="77777777" w:rsidR="0076313F" w:rsidRPr="00F940CD" w:rsidRDefault="0076313F" w:rsidP="00B7534A">
            <w:pPr>
              <w:spacing w:line="264" w:lineRule="auto"/>
              <w:ind w:right="-106"/>
              <w:rPr>
                <w:sz w:val="22"/>
                <w:szCs w:val="22"/>
              </w:rPr>
            </w:pPr>
            <w:r w:rsidRPr="00F940CD">
              <w:rPr>
                <w:sz w:val="22"/>
                <w:szCs w:val="22"/>
              </w:rPr>
              <w:t>МВИ. МН 2399-2005 ГОСТ 33406-2015</w:t>
            </w:r>
          </w:p>
          <w:p w14:paraId="219A3462" w14:textId="77777777" w:rsidR="0076313F" w:rsidRPr="00F940CD" w:rsidRDefault="0076313F" w:rsidP="00B7534A">
            <w:pPr>
              <w:spacing w:line="264" w:lineRule="auto"/>
              <w:ind w:right="-106"/>
              <w:rPr>
                <w:sz w:val="22"/>
                <w:szCs w:val="22"/>
              </w:rPr>
            </w:pPr>
            <w:r w:rsidRPr="00F940CD">
              <w:rPr>
                <w:sz w:val="22"/>
                <w:szCs w:val="22"/>
              </w:rPr>
              <w:t>СТБ 2547-2019</w:t>
            </w:r>
          </w:p>
        </w:tc>
      </w:tr>
      <w:tr w:rsidR="00F940CD" w:rsidRPr="00F940CD" w14:paraId="347FE0A7" w14:textId="77777777" w:rsidTr="00981C30">
        <w:trPr>
          <w:cantSplit/>
          <w:trHeight w:val="490"/>
        </w:trPr>
        <w:tc>
          <w:tcPr>
            <w:tcW w:w="711" w:type="dxa"/>
            <w:vMerge/>
            <w:tcBorders>
              <w:left w:val="single" w:sz="4" w:space="0" w:color="auto"/>
            </w:tcBorders>
          </w:tcPr>
          <w:p w14:paraId="0AEF3EA8" w14:textId="77777777" w:rsidR="0076313F" w:rsidRPr="00F940CD" w:rsidRDefault="0076313F" w:rsidP="00B7534A">
            <w:pPr>
              <w:spacing w:line="264" w:lineRule="auto"/>
              <w:ind w:left="-108" w:right="-108"/>
              <w:jc w:val="center"/>
              <w:rPr>
                <w:sz w:val="22"/>
                <w:szCs w:val="22"/>
              </w:rPr>
            </w:pPr>
          </w:p>
        </w:tc>
        <w:tc>
          <w:tcPr>
            <w:tcW w:w="1846" w:type="dxa"/>
            <w:vMerge/>
            <w:tcBorders>
              <w:left w:val="single" w:sz="4" w:space="0" w:color="auto"/>
            </w:tcBorders>
          </w:tcPr>
          <w:p w14:paraId="17436FE0" w14:textId="77777777" w:rsidR="0076313F" w:rsidRPr="00F940CD" w:rsidRDefault="0076313F" w:rsidP="00B7534A">
            <w:pPr>
              <w:spacing w:line="264" w:lineRule="auto"/>
              <w:ind w:right="-106"/>
              <w:rPr>
                <w:sz w:val="22"/>
                <w:szCs w:val="22"/>
              </w:rPr>
            </w:pPr>
          </w:p>
        </w:tc>
        <w:tc>
          <w:tcPr>
            <w:tcW w:w="996" w:type="dxa"/>
            <w:vMerge/>
          </w:tcPr>
          <w:p w14:paraId="1127AABC"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39CDB747" w14:textId="77777777" w:rsidR="0076313F" w:rsidRPr="00F940CD" w:rsidRDefault="0076313F" w:rsidP="00B7534A">
            <w:pPr>
              <w:spacing w:line="264" w:lineRule="auto"/>
              <w:rPr>
                <w:sz w:val="22"/>
                <w:szCs w:val="22"/>
              </w:rPr>
            </w:pPr>
            <w:r w:rsidRPr="00F940CD">
              <w:rPr>
                <w:sz w:val="22"/>
                <w:szCs w:val="22"/>
              </w:rPr>
              <w:t>- амарант Е 123;</w:t>
            </w:r>
          </w:p>
          <w:p w14:paraId="23FCF57D" w14:textId="77777777" w:rsidR="0076313F" w:rsidRPr="00F940CD" w:rsidRDefault="0076313F" w:rsidP="00B7534A">
            <w:pPr>
              <w:spacing w:line="264" w:lineRule="auto"/>
              <w:rPr>
                <w:sz w:val="22"/>
                <w:szCs w:val="22"/>
              </w:rPr>
            </w:pPr>
            <w:r w:rsidRPr="00F940CD">
              <w:rPr>
                <w:sz w:val="22"/>
                <w:szCs w:val="22"/>
              </w:rPr>
              <w:t>- азорубин Е 122;</w:t>
            </w:r>
          </w:p>
          <w:p w14:paraId="3A6275F5" w14:textId="77777777" w:rsidR="002D0C46" w:rsidRPr="00F940CD" w:rsidRDefault="0076313F" w:rsidP="003B7D03">
            <w:pPr>
              <w:spacing w:line="264" w:lineRule="auto"/>
              <w:rPr>
                <w:sz w:val="22"/>
                <w:szCs w:val="22"/>
              </w:rPr>
            </w:pPr>
            <w:r w:rsidRPr="00F940CD">
              <w:rPr>
                <w:sz w:val="22"/>
                <w:szCs w:val="22"/>
              </w:rPr>
              <w:t>- красный очаровательный Е 129;</w:t>
            </w:r>
          </w:p>
        </w:tc>
        <w:tc>
          <w:tcPr>
            <w:tcW w:w="2125" w:type="dxa"/>
            <w:vMerge/>
            <w:tcBorders>
              <w:right w:val="single" w:sz="6" w:space="0" w:color="000000"/>
            </w:tcBorders>
          </w:tcPr>
          <w:p w14:paraId="6E53FEA9"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275D7E40" w14:textId="77777777" w:rsidR="0076313F" w:rsidRPr="00F940CD" w:rsidRDefault="0076313F" w:rsidP="00B7534A">
            <w:pPr>
              <w:spacing w:line="264" w:lineRule="auto"/>
              <w:ind w:right="-106"/>
              <w:rPr>
                <w:sz w:val="22"/>
                <w:szCs w:val="22"/>
              </w:rPr>
            </w:pPr>
            <w:r w:rsidRPr="00F940CD">
              <w:rPr>
                <w:sz w:val="22"/>
                <w:szCs w:val="22"/>
              </w:rPr>
              <w:t>ГОСТ 33406-2015</w:t>
            </w:r>
          </w:p>
          <w:p w14:paraId="48C1239C" w14:textId="77777777" w:rsidR="0076313F" w:rsidRPr="00F940CD" w:rsidRDefault="0076313F" w:rsidP="00B7534A">
            <w:pPr>
              <w:spacing w:line="264" w:lineRule="auto"/>
              <w:ind w:right="-106"/>
              <w:rPr>
                <w:sz w:val="22"/>
                <w:szCs w:val="22"/>
              </w:rPr>
            </w:pPr>
            <w:r w:rsidRPr="00F940CD">
              <w:rPr>
                <w:sz w:val="22"/>
                <w:szCs w:val="22"/>
              </w:rPr>
              <w:t>СТБ 2547-2019</w:t>
            </w:r>
          </w:p>
        </w:tc>
      </w:tr>
      <w:tr w:rsidR="00F940CD" w:rsidRPr="00F940CD" w14:paraId="4845A762" w14:textId="77777777" w:rsidTr="00981C30">
        <w:trPr>
          <w:cantSplit/>
          <w:trHeight w:val="490"/>
        </w:trPr>
        <w:tc>
          <w:tcPr>
            <w:tcW w:w="711" w:type="dxa"/>
            <w:vMerge/>
            <w:tcBorders>
              <w:left w:val="single" w:sz="4" w:space="0" w:color="auto"/>
            </w:tcBorders>
          </w:tcPr>
          <w:p w14:paraId="28DA3D5D" w14:textId="77777777" w:rsidR="0076313F" w:rsidRPr="00F940CD" w:rsidRDefault="0076313F" w:rsidP="00B7534A">
            <w:pPr>
              <w:spacing w:line="264" w:lineRule="auto"/>
              <w:ind w:left="-108" w:right="-108"/>
              <w:jc w:val="center"/>
              <w:rPr>
                <w:sz w:val="22"/>
                <w:szCs w:val="22"/>
              </w:rPr>
            </w:pPr>
          </w:p>
        </w:tc>
        <w:tc>
          <w:tcPr>
            <w:tcW w:w="1846" w:type="dxa"/>
            <w:vMerge/>
            <w:tcBorders>
              <w:left w:val="single" w:sz="4" w:space="0" w:color="auto"/>
            </w:tcBorders>
          </w:tcPr>
          <w:p w14:paraId="5770D254" w14:textId="77777777" w:rsidR="0076313F" w:rsidRPr="00F940CD" w:rsidRDefault="0076313F" w:rsidP="00B7534A">
            <w:pPr>
              <w:spacing w:line="264" w:lineRule="auto"/>
              <w:ind w:right="-106"/>
              <w:rPr>
                <w:sz w:val="22"/>
                <w:szCs w:val="22"/>
              </w:rPr>
            </w:pPr>
          </w:p>
        </w:tc>
        <w:tc>
          <w:tcPr>
            <w:tcW w:w="996" w:type="dxa"/>
            <w:vMerge/>
            <w:tcBorders>
              <w:bottom w:val="single" w:sz="4" w:space="0" w:color="auto"/>
            </w:tcBorders>
          </w:tcPr>
          <w:p w14:paraId="1E41CD8A"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5D76E59F" w14:textId="77777777" w:rsidR="0076313F" w:rsidRPr="00F940CD" w:rsidRDefault="0076313F" w:rsidP="00B7534A">
            <w:pPr>
              <w:spacing w:line="264" w:lineRule="auto"/>
              <w:rPr>
                <w:sz w:val="22"/>
                <w:szCs w:val="22"/>
              </w:rPr>
            </w:pPr>
            <w:r w:rsidRPr="00F940CD">
              <w:rPr>
                <w:sz w:val="22"/>
                <w:szCs w:val="22"/>
              </w:rPr>
              <w:t>- зеленый прочный Е 143;</w:t>
            </w:r>
          </w:p>
          <w:p w14:paraId="3553F155" w14:textId="77777777" w:rsidR="0076313F" w:rsidRPr="00F940CD" w:rsidRDefault="0076313F" w:rsidP="00B7534A">
            <w:pPr>
              <w:spacing w:line="264" w:lineRule="auto"/>
              <w:rPr>
                <w:sz w:val="22"/>
                <w:szCs w:val="22"/>
              </w:rPr>
            </w:pPr>
            <w:r w:rsidRPr="00F940CD">
              <w:rPr>
                <w:sz w:val="22"/>
                <w:szCs w:val="22"/>
              </w:rPr>
              <w:t>- красный 2</w:t>
            </w:r>
            <w:r w:rsidRPr="00F940CD">
              <w:rPr>
                <w:sz w:val="22"/>
                <w:szCs w:val="22"/>
                <w:lang w:val="en-US"/>
              </w:rPr>
              <w:t>GE</w:t>
            </w:r>
            <w:r w:rsidRPr="00F940CD">
              <w:rPr>
                <w:sz w:val="22"/>
                <w:szCs w:val="22"/>
              </w:rPr>
              <w:t>128;</w:t>
            </w:r>
          </w:p>
          <w:p w14:paraId="705E2B48" w14:textId="77777777" w:rsidR="0076313F" w:rsidRPr="00F940CD" w:rsidRDefault="0076313F" w:rsidP="00B7534A">
            <w:pPr>
              <w:spacing w:line="264" w:lineRule="auto"/>
              <w:rPr>
                <w:sz w:val="22"/>
                <w:szCs w:val="22"/>
              </w:rPr>
            </w:pPr>
            <w:r w:rsidRPr="00F940CD">
              <w:rPr>
                <w:sz w:val="22"/>
                <w:szCs w:val="22"/>
              </w:rPr>
              <w:t>-хинолиновый желтый Е 104;</w:t>
            </w:r>
          </w:p>
          <w:p w14:paraId="67AF6E74" w14:textId="77777777" w:rsidR="0076313F" w:rsidRPr="00F940CD" w:rsidRDefault="0076313F" w:rsidP="00B7534A">
            <w:pPr>
              <w:spacing w:line="264" w:lineRule="auto"/>
              <w:rPr>
                <w:sz w:val="22"/>
                <w:szCs w:val="22"/>
              </w:rPr>
            </w:pPr>
            <w:r w:rsidRPr="00F940CD">
              <w:rPr>
                <w:sz w:val="22"/>
                <w:szCs w:val="22"/>
              </w:rPr>
              <w:t xml:space="preserve">- синий блестящий  </w:t>
            </w:r>
            <w:r w:rsidRPr="00F940CD">
              <w:rPr>
                <w:sz w:val="22"/>
                <w:szCs w:val="22"/>
                <w:lang w:val="en-US"/>
              </w:rPr>
              <w:t>FCF</w:t>
            </w:r>
            <w:r w:rsidRPr="00F940CD">
              <w:rPr>
                <w:sz w:val="22"/>
                <w:szCs w:val="22"/>
              </w:rPr>
              <w:t xml:space="preserve"> </w:t>
            </w:r>
            <w:r w:rsidRPr="00F940CD">
              <w:rPr>
                <w:sz w:val="22"/>
                <w:szCs w:val="22"/>
                <w:lang w:val="en-US"/>
              </w:rPr>
              <w:t>E</w:t>
            </w:r>
            <w:r w:rsidRPr="00F940CD">
              <w:rPr>
                <w:sz w:val="22"/>
                <w:szCs w:val="22"/>
              </w:rPr>
              <w:t>133</w:t>
            </w:r>
          </w:p>
          <w:p w14:paraId="502D3760" w14:textId="77777777" w:rsidR="0076313F" w:rsidRPr="00F940CD" w:rsidRDefault="0076313F" w:rsidP="00B7534A">
            <w:pPr>
              <w:pStyle w:val="a7"/>
              <w:spacing w:line="264" w:lineRule="auto"/>
              <w:rPr>
                <w:sz w:val="22"/>
                <w:szCs w:val="22"/>
              </w:rPr>
            </w:pPr>
            <w:r w:rsidRPr="00F940CD">
              <w:rPr>
                <w:sz w:val="22"/>
                <w:szCs w:val="22"/>
              </w:rPr>
              <w:t>-цитрусовый красный Е121;</w:t>
            </w:r>
          </w:p>
          <w:p w14:paraId="71B2328B" w14:textId="77777777" w:rsidR="0076313F" w:rsidRPr="00F940CD" w:rsidRDefault="0076313F" w:rsidP="00B7534A">
            <w:pPr>
              <w:pStyle w:val="a7"/>
              <w:spacing w:line="264" w:lineRule="auto"/>
              <w:rPr>
                <w:sz w:val="22"/>
                <w:szCs w:val="22"/>
              </w:rPr>
            </w:pPr>
            <w:r w:rsidRPr="00F940CD">
              <w:rPr>
                <w:sz w:val="22"/>
                <w:szCs w:val="22"/>
              </w:rPr>
              <w:t>- эритрозин Е127;</w:t>
            </w:r>
          </w:p>
          <w:p w14:paraId="5C49E213" w14:textId="77777777" w:rsidR="0076313F" w:rsidRPr="00F940CD" w:rsidRDefault="0076313F" w:rsidP="00B7534A">
            <w:pPr>
              <w:pStyle w:val="a7"/>
              <w:spacing w:line="264" w:lineRule="auto"/>
              <w:rPr>
                <w:sz w:val="22"/>
                <w:szCs w:val="22"/>
              </w:rPr>
            </w:pPr>
            <w:r w:rsidRPr="00F940CD">
              <w:rPr>
                <w:sz w:val="22"/>
                <w:szCs w:val="22"/>
              </w:rPr>
              <w:t>- синий патентованный Е131;</w:t>
            </w:r>
          </w:p>
          <w:p w14:paraId="1972DC2E" w14:textId="77777777" w:rsidR="0076313F" w:rsidRPr="00F940CD" w:rsidRDefault="0076313F" w:rsidP="00B7534A">
            <w:pPr>
              <w:pStyle w:val="a7"/>
              <w:spacing w:line="264" w:lineRule="auto"/>
              <w:rPr>
                <w:sz w:val="22"/>
                <w:szCs w:val="22"/>
              </w:rPr>
            </w:pPr>
            <w:r w:rsidRPr="00F940CD">
              <w:rPr>
                <w:sz w:val="22"/>
                <w:szCs w:val="22"/>
              </w:rPr>
              <w:t>- зеленый S Е142;</w:t>
            </w:r>
          </w:p>
          <w:p w14:paraId="66758C0D" w14:textId="77777777" w:rsidR="0076313F" w:rsidRPr="00F940CD" w:rsidRDefault="0076313F" w:rsidP="00B7534A">
            <w:pPr>
              <w:pStyle w:val="a7"/>
              <w:spacing w:line="264" w:lineRule="auto"/>
              <w:rPr>
                <w:sz w:val="22"/>
                <w:szCs w:val="22"/>
              </w:rPr>
            </w:pPr>
            <w:r w:rsidRPr="00F940CD">
              <w:rPr>
                <w:sz w:val="22"/>
                <w:szCs w:val="22"/>
              </w:rPr>
              <w:t>-бриллиантовый PN Е151;</w:t>
            </w:r>
          </w:p>
          <w:p w14:paraId="468AC988" w14:textId="77777777" w:rsidR="0076313F" w:rsidRPr="00F940CD" w:rsidRDefault="0076313F" w:rsidP="00B7534A">
            <w:pPr>
              <w:spacing w:line="264" w:lineRule="auto"/>
              <w:ind w:right="-108"/>
              <w:rPr>
                <w:sz w:val="22"/>
                <w:szCs w:val="22"/>
              </w:rPr>
            </w:pPr>
            <w:r w:rsidRPr="00F940CD">
              <w:rPr>
                <w:sz w:val="22"/>
                <w:szCs w:val="22"/>
              </w:rPr>
              <w:t>-коричневый НТ Е155</w:t>
            </w:r>
          </w:p>
          <w:p w14:paraId="55623514" w14:textId="77777777" w:rsidR="002D0C46" w:rsidRPr="00F940CD" w:rsidRDefault="002D0C46" w:rsidP="00B7534A">
            <w:pPr>
              <w:spacing w:line="264" w:lineRule="auto"/>
              <w:ind w:right="-108"/>
              <w:rPr>
                <w:sz w:val="22"/>
                <w:szCs w:val="22"/>
              </w:rPr>
            </w:pPr>
          </w:p>
        </w:tc>
        <w:tc>
          <w:tcPr>
            <w:tcW w:w="2125" w:type="dxa"/>
            <w:vMerge/>
            <w:tcBorders>
              <w:right w:val="single" w:sz="6" w:space="0" w:color="000000"/>
            </w:tcBorders>
          </w:tcPr>
          <w:p w14:paraId="339B35D4"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646CDFA1" w14:textId="77777777" w:rsidR="0076313F" w:rsidRPr="00F940CD" w:rsidRDefault="0076313F" w:rsidP="00B7534A">
            <w:pPr>
              <w:spacing w:line="264" w:lineRule="auto"/>
              <w:ind w:right="-106"/>
              <w:rPr>
                <w:sz w:val="22"/>
                <w:szCs w:val="22"/>
              </w:rPr>
            </w:pPr>
            <w:r w:rsidRPr="00F940CD">
              <w:rPr>
                <w:sz w:val="22"/>
                <w:szCs w:val="22"/>
              </w:rPr>
              <w:t xml:space="preserve">Р 4.1.1672-03, гл. 4, </w:t>
            </w:r>
          </w:p>
          <w:p w14:paraId="3FCC069E" w14:textId="77777777" w:rsidR="0076313F" w:rsidRPr="00F940CD" w:rsidRDefault="0076313F" w:rsidP="00B7534A">
            <w:pPr>
              <w:spacing w:line="264" w:lineRule="auto"/>
              <w:ind w:right="-106"/>
              <w:rPr>
                <w:sz w:val="22"/>
                <w:szCs w:val="22"/>
              </w:rPr>
            </w:pPr>
            <w:r w:rsidRPr="00F940CD">
              <w:rPr>
                <w:sz w:val="22"/>
                <w:szCs w:val="22"/>
              </w:rPr>
              <w:t xml:space="preserve">п. </w:t>
            </w:r>
            <w:r w:rsidRPr="00F940CD">
              <w:rPr>
                <w:sz w:val="22"/>
                <w:szCs w:val="22"/>
                <w:lang w:val="en-US"/>
              </w:rPr>
              <w:t>IV</w:t>
            </w:r>
            <w:r w:rsidRPr="00F940CD">
              <w:rPr>
                <w:sz w:val="22"/>
                <w:szCs w:val="22"/>
              </w:rPr>
              <w:t>, п. 2</w:t>
            </w:r>
          </w:p>
          <w:p w14:paraId="1126C127" w14:textId="77777777" w:rsidR="0076313F" w:rsidRPr="00F940CD" w:rsidRDefault="0076313F" w:rsidP="00B7534A">
            <w:pPr>
              <w:spacing w:line="264" w:lineRule="auto"/>
              <w:ind w:right="-106"/>
              <w:rPr>
                <w:sz w:val="22"/>
                <w:szCs w:val="22"/>
              </w:rPr>
            </w:pPr>
            <w:r w:rsidRPr="00F940CD">
              <w:rPr>
                <w:sz w:val="22"/>
                <w:szCs w:val="22"/>
              </w:rPr>
              <w:t>СТБ 2547-2019</w:t>
            </w:r>
          </w:p>
          <w:p w14:paraId="16CCC246" w14:textId="77777777" w:rsidR="0076313F" w:rsidRPr="00F940CD" w:rsidRDefault="0076313F" w:rsidP="00B7534A">
            <w:pPr>
              <w:spacing w:line="264" w:lineRule="auto"/>
              <w:ind w:right="-106"/>
              <w:rPr>
                <w:sz w:val="22"/>
                <w:szCs w:val="22"/>
              </w:rPr>
            </w:pPr>
          </w:p>
        </w:tc>
      </w:tr>
    </w:tbl>
    <w:p w14:paraId="33333E08" w14:textId="77777777" w:rsidR="002D0C46" w:rsidRPr="00F940CD" w:rsidRDefault="002D0C46"/>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76D10452" w14:textId="77777777" w:rsidTr="00981C30">
        <w:trPr>
          <w:cantSplit/>
          <w:trHeight w:val="490"/>
        </w:trPr>
        <w:tc>
          <w:tcPr>
            <w:tcW w:w="711" w:type="dxa"/>
            <w:tcBorders>
              <w:left w:val="single" w:sz="4" w:space="0" w:color="auto"/>
            </w:tcBorders>
          </w:tcPr>
          <w:p w14:paraId="4FDF942B" w14:textId="77777777" w:rsidR="0076313F" w:rsidRPr="00F940CD" w:rsidRDefault="0076313F" w:rsidP="003B7D03">
            <w:pPr>
              <w:ind w:left="-108" w:right="-108"/>
              <w:jc w:val="center"/>
              <w:rPr>
                <w:sz w:val="22"/>
                <w:szCs w:val="22"/>
              </w:rPr>
            </w:pPr>
            <w:r w:rsidRPr="00F940CD">
              <w:rPr>
                <w:sz w:val="22"/>
                <w:szCs w:val="22"/>
              </w:rPr>
              <w:lastRenderedPageBreak/>
              <w:t>216.18</w:t>
            </w:r>
          </w:p>
          <w:p w14:paraId="4F44189A" w14:textId="77777777" w:rsidR="0076313F" w:rsidRPr="00F940CD" w:rsidRDefault="0076313F" w:rsidP="003B7D03">
            <w:pPr>
              <w:jc w:val="center"/>
              <w:rPr>
                <w:sz w:val="22"/>
                <w:szCs w:val="22"/>
              </w:rPr>
            </w:pPr>
            <w:r w:rsidRPr="00F940CD">
              <w:rPr>
                <w:sz w:val="22"/>
                <w:szCs w:val="22"/>
              </w:rPr>
              <w:t>*</w:t>
            </w:r>
          </w:p>
        </w:tc>
        <w:tc>
          <w:tcPr>
            <w:tcW w:w="1846" w:type="dxa"/>
            <w:tcBorders>
              <w:left w:val="single" w:sz="4" w:space="0" w:color="auto"/>
            </w:tcBorders>
          </w:tcPr>
          <w:p w14:paraId="0270A3C4" w14:textId="77777777" w:rsidR="0076313F" w:rsidRPr="00F940CD" w:rsidRDefault="0076313F" w:rsidP="003B7D03">
            <w:pPr>
              <w:ind w:right="-106"/>
              <w:rPr>
                <w:sz w:val="22"/>
                <w:szCs w:val="22"/>
              </w:rPr>
            </w:pPr>
            <w:r w:rsidRPr="00F940CD">
              <w:rPr>
                <w:sz w:val="22"/>
                <w:szCs w:val="22"/>
              </w:rPr>
              <w:t>Вина фруктово-ягодные натуральные и виноматериалы фруктово-ягодные натуральные обработанные</w:t>
            </w:r>
          </w:p>
          <w:p w14:paraId="3647452F" w14:textId="77777777" w:rsidR="0076313F" w:rsidRPr="00F940CD" w:rsidRDefault="0076313F" w:rsidP="003B7D03">
            <w:pPr>
              <w:ind w:right="-106"/>
              <w:rPr>
                <w:sz w:val="22"/>
                <w:szCs w:val="22"/>
              </w:rPr>
            </w:pPr>
          </w:p>
        </w:tc>
        <w:tc>
          <w:tcPr>
            <w:tcW w:w="996" w:type="dxa"/>
            <w:tcBorders>
              <w:top w:val="single" w:sz="4" w:space="0" w:color="auto"/>
              <w:bottom w:val="single" w:sz="4" w:space="0" w:color="auto"/>
            </w:tcBorders>
          </w:tcPr>
          <w:p w14:paraId="6735F1A5" w14:textId="77777777" w:rsidR="0076313F" w:rsidRPr="00F940CD" w:rsidRDefault="0076313F" w:rsidP="003B7D03">
            <w:pPr>
              <w:ind w:left="-78" w:right="-106"/>
              <w:jc w:val="center"/>
              <w:rPr>
                <w:sz w:val="22"/>
                <w:szCs w:val="22"/>
              </w:rPr>
            </w:pPr>
            <w:r w:rsidRPr="00F940CD">
              <w:rPr>
                <w:sz w:val="22"/>
                <w:szCs w:val="22"/>
              </w:rPr>
              <w:t>11.03/</w:t>
            </w:r>
          </w:p>
          <w:p w14:paraId="1B84220F" w14:textId="77777777" w:rsidR="0076313F" w:rsidRPr="00F940CD" w:rsidRDefault="0076313F" w:rsidP="003B7D03">
            <w:pPr>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371B4821" w14:textId="77777777" w:rsidR="0076313F" w:rsidRPr="00F940CD" w:rsidRDefault="0076313F" w:rsidP="003B7D03">
            <w:pPr>
              <w:rPr>
                <w:sz w:val="22"/>
                <w:szCs w:val="22"/>
              </w:rPr>
            </w:pPr>
            <w:r w:rsidRPr="00F940CD">
              <w:rPr>
                <w:sz w:val="22"/>
                <w:szCs w:val="22"/>
              </w:rPr>
              <w:t>Наличие искусственных ароматизаторов:</w:t>
            </w:r>
          </w:p>
          <w:p w14:paraId="2CAAFA0C" w14:textId="77777777" w:rsidR="0076313F" w:rsidRPr="00F940CD" w:rsidRDefault="0076313F" w:rsidP="003B7D03">
            <w:pPr>
              <w:rPr>
                <w:sz w:val="22"/>
                <w:szCs w:val="22"/>
              </w:rPr>
            </w:pPr>
            <w:r w:rsidRPr="00F940CD">
              <w:rPr>
                <w:sz w:val="22"/>
                <w:szCs w:val="22"/>
              </w:rPr>
              <w:t>- метилантранилат (компонент ароматизаторов);</w:t>
            </w:r>
          </w:p>
          <w:p w14:paraId="364772F4" w14:textId="77777777" w:rsidR="0076313F" w:rsidRPr="00F940CD" w:rsidRDefault="0076313F" w:rsidP="003B7D03">
            <w:pPr>
              <w:rPr>
                <w:sz w:val="22"/>
                <w:szCs w:val="22"/>
              </w:rPr>
            </w:pPr>
            <w:r w:rsidRPr="00F940CD">
              <w:rPr>
                <w:sz w:val="22"/>
                <w:szCs w:val="22"/>
              </w:rPr>
              <w:t>- триацетин (растворитель ароматобразующих веществ)</w:t>
            </w:r>
          </w:p>
        </w:tc>
        <w:tc>
          <w:tcPr>
            <w:tcW w:w="2125" w:type="dxa"/>
            <w:tcBorders>
              <w:right w:val="single" w:sz="6" w:space="0" w:color="000000"/>
            </w:tcBorders>
          </w:tcPr>
          <w:p w14:paraId="6E11D740" w14:textId="77777777" w:rsidR="0076313F" w:rsidRPr="00F940CD" w:rsidRDefault="0076313F" w:rsidP="003B7D03">
            <w:pPr>
              <w:ind w:right="-106"/>
              <w:rPr>
                <w:sz w:val="22"/>
                <w:szCs w:val="22"/>
              </w:rPr>
            </w:pPr>
            <w:r w:rsidRPr="00F940CD">
              <w:rPr>
                <w:sz w:val="22"/>
                <w:szCs w:val="22"/>
              </w:rPr>
              <w:t xml:space="preserve">СТБ 1694-2006, </w:t>
            </w:r>
          </w:p>
          <w:p w14:paraId="3D7B9F92" w14:textId="77777777" w:rsidR="0076313F" w:rsidRPr="00F940CD" w:rsidRDefault="0076313F" w:rsidP="003B7D03">
            <w:pPr>
              <w:ind w:right="-106"/>
              <w:rPr>
                <w:sz w:val="22"/>
                <w:szCs w:val="22"/>
              </w:rPr>
            </w:pPr>
            <w:r w:rsidRPr="00F940CD">
              <w:rPr>
                <w:sz w:val="22"/>
                <w:szCs w:val="22"/>
              </w:rPr>
              <w:t>п. 5.2.10</w:t>
            </w:r>
          </w:p>
          <w:p w14:paraId="4AA57E7A" w14:textId="77777777" w:rsidR="003B7D03" w:rsidRPr="00F940CD" w:rsidRDefault="003B7D03" w:rsidP="003B7D03">
            <w:pPr>
              <w:ind w:right="-106"/>
              <w:rPr>
                <w:sz w:val="22"/>
                <w:szCs w:val="22"/>
              </w:rPr>
            </w:pPr>
            <w:r w:rsidRPr="00F940CD">
              <w:rPr>
                <w:sz w:val="22"/>
                <w:szCs w:val="22"/>
              </w:rPr>
              <w:t>Постановление Совета министров Республики Беларусь 25.01.2021г. № 37</w:t>
            </w:r>
          </w:p>
          <w:p w14:paraId="49F1F160" w14:textId="77777777" w:rsidR="003B7D03" w:rsidRPr="00F940CD" w:rsidRDefault="003B7D03" w:rsidP="003B7D03">
            <w:pPr>
              <w:ind w:right="-106"/>
              <w:rPr>
                <w:sz w:val="22"/>
                <w:szCs w:val="22"/>
              </w:rPr>
            </w:pPr>
          </w:p>
          <w:p w14:paraId="61C5CEA8" w14:textId="77777777" w:rsidR="0076313F" w:rsidRPr="00F940CD" w:rsidRDefault="0076313F" w:rsidP="003B7D03">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C95FA9D" w14:textId="77777777" w:rsidR="0076313F" w:rsidRPr="00F940CD" w:rsidRDefault="0076313F" w:rsidP="003B7D03">
            <w:pPr>
              <w:ind w:right="-106"/>
              <w:rPr>
                <w:sz w:val="22"/>
                <w:szCs w:val="22"/>
                <w:lang w:val="en-US"/>
              </w:rPr>
            </w:pPr>
            <w:r w:rsidRPr="00F940CD">
              <w:rPr>
                <w:sz w:val="22"/>
                <w:szCs w:val="22"/>
              </w:rPr>
              <w:t>МВИ. МН 2913-2008</w:t>
            </w:r>
          </w:p>
          <w:p w14:paraId="20BC5558" w14:textId="77777777" w:rsidR="0076313F" w:rsidRPr="00F940CD" w:rsidRDefault="0076313F" w:rsidP="003B7D03">
            <w:pPr>
              <w:ind w:right="-106"/>
              <w:rPr>
                <w:sz w:val="22"/>
                <w:szCs w:val="22"/>
                <w:lang w:val="en-US"/>
              </w:rPr>
            </w:pPr>
            <w:r w:rsidRPr="00F940CD">
              <w:rPr>
                <w:sz w:val="22"/>
                <w:szCs w:val="22"/>
              </w:rPr>
              <w:t>МВИ. МН 2914-2008</w:t>
            </w:r>
          </w:p>
          <w:p w14:paraId="7422D1A1" w14:textId="77777777" w:rsidR="0076313F" w:rsidRPr="00F940CD" w:rsidRDefault="0076313F" w:rsidP="003B7D03">
            <w:pPr>
              <w:ind w:right="-106"/>
              <w:rPr>
                <w:sz w:val="22"/>
                <w:szCs w:val="22"/>
              </w:rPr>
            </w:pPr>
          </w:p>
        </w:tc>
      </w:tr>
      <w:tr w:rsidR="00F940CD" w:rsidRPr="00F940CD" w14:paraId="69C7054D" w14:textId="77777777" w:rsidTr="00981C30">
        <w:trPr>
          <w:cantSplit/>
          <w:trHeight w:val="490"/>
        </w:trPr>
        <w:tc>
          <w:tcPr>
            <w:tcW w:w="711" w:type="dxa"/>
            <w:tcBorders>
              <w:left w:val="single" w:sz="4" w:space="0" w:color="auto"/>
            </w:tcBorders>
          </w:tcPr>
          <w:p w14:paraId="4B9FC14A" w14:textId="77777777" w:rsidR="0076313F" w:rsidRPr="00F940CD" w:rsidRDefault="0076313F" w:rsidP="003B7D03">
            <w:pPr>
              <w:ind w:left="-108" w:right="-108"/>
              <w:jc w:val="center"/>
              <w:rPr>
                <w:sz w:val="22"/>
                <w:szCs w:val="22"/>
              </w:rPr>
            </w:pPr>
            <w:r w:rsidRPr="00F940CD">
              <w:rPr>
                <w:sz w:val="22"/>
                <w:szCs w:val="22"/>
              </w:rPr>
              <w:t>217.1</w:t>
            </w:r>
          </w:p>
          <w:p w14:paraId="4AC70554" w14:textId="77777777" w:rsidR="0076313F" w:rsidRPr="00F940CD" w:rsidRDefault="0076313F" w:rsidP="003B7D03">
            <w:pPr>
              <w:jc w:val="center"/>
              <w:rPr>
                <w:sz w:val="22"/>
                <w:szCs w:val="22"/>
              </w:rPr>
            </w:pPr>
            <w:r w:rsidRPr="00F940CD">
              <w:rPr>
                <w:sz w:val="22"/>
                <w:szCs w:val="22"/>
              </w:rPr>
              <w:t>*</w:t>
            </w:r>
          </w:p>
        </w:tc>
        <w:tc>
          <w:tcPr>
            <w:tcW w:w="1846" w:type="dxa"/>
            <w:vMerge w:val="restart"/>
            <w:tcBorders>
              <w:left w:val="single" w:sz="4" w:space="0" w:color="auto"/>
            </w:tcBorders>
          </w:tcPr>
          <w:p w14:paraId="5024525D" w14:textId="77777777" w:rsidR="0076313F" w:rsidRPr="00F940CD" w:rsidRDefault="0076313F" w:rsidP="003B7D03">
            <w:pPr>
              <w:ind w:right="-106"/>
              <w:rPr>
                <w:sz w:val="22"/>
                <w:szCs w:val="22"/>
              </w:rPr>
            </w:pPr>
            <w:r w:rsidRPr="00F940CD">
              <w:rPr>
                <w:sz w:val="22"/>
                <w:szCs w:val="22"/>
              </w:rPr>
              <w:t>Вина плодовые крепленые марочные, улучшенного качества и специиальной технологии и виноматериалы плодовые крепленые марочные, улучшенного ка-чества и специальной технологии обработанные</w:t>
            </w:r>
          </w:p>
          <w:p w14:paraId="1C789460" w14:textId="77777777" w:rsidR="0076313F" w:rsidRPr="00F940CD" w:rsidRDefault="0076313F" w:rsidP="003B7D03">
            <w:pPr>
              <w:ind w:right="-106"/>
              <w:rPr>
                <w:sz w:val="22"/>
                <w:szCs w:val="22"/>
              </w:rPr>
            </w:pPr>
          </w:p>
          <w:p w14:paraId="58E0F181" w14:textId="77777777" w:rsidR="0076313F" w:rsidRPr="00F940CD" w:rsidRDefault="0076313F" w:rsidP="003B7D03">
            <w:pPr>
              <w:ind w:right="-106"/>
              <w:rPr>
                <w:sz w:val="22"/>
                <w:szCs w:val="22"/>
              </w:rPr>
            </w:pPr>
          </w:p>
          <w:p w14:paraId="489DB868" w14:textId="77777777" w:rsidR="0076313F" w:rsidRPr="00F940CD" w:rsidRDefault="0076313F" w:rsidP="003B7D03">
            <w:pPr>
              <w:ind w:right="-106"/>
              <w:rPr>
                <w:sz w:val="22"/>
                <w:szCs w:val="22"/>
              </w:rPr>
            </w:pPr>
          </w:p>
        </w:tc>
        <w:tc>
          <w:tcPr>
            <w:tcW w:w="996" w:type="dxa"/>
            <w:tcBorders>
              <w:top w:val="single" w:sz="4" w:space="0" w:color="auto"/>
              <w:bottom w:val="single" w:sz="4" w:space="0" w:color="auto"/>
            </w:tcBorders>
          </w:tcPr>
          <w:p w14:paraId="65B83FC0" w14:textId="77777777" w:rsidR="0076313F" w:rsidRPr="00F940CD" w:rsidRDefault="0076313F" w:rsidP="003B7D03">
            <w:pPr>
              <w:ind w:left="-78" w:right="-106"/>
              <w:jc w:val="center"/>
              <w:rPr>
                <w:sz w:val="22"/>
                <w:szCs w:val="22"/>
              </w:rPr>
            </w:pPr>
            <w:r w:rsidRPr="00F940CD">
              <w:rPr>
                <w:sz w:val="22"/>
                <w:szCs w:val="22"/>
              </w:rPr>
              <w:t>11.03/</w:t>
            </w:r>
          </w:p>
          <w:p w14:paraId="68729E03" w14:textId="77777777" w:rsidR="0076313F" w:rsidRPr="00F940CD" w:rsidRDefault="0076313F" w:rsidP="003B7D03">
            <w:pPr>
              <w:ind w:left="-78" w:right="-106"/>
              <w:jc w:val="center"/>
              <w:rPr>
                <w:sz w:val="22"/>
                <w:szCs w:val="22"/>
                <w:lang w:val="en-US"/>
              </w:rPr>
            </w:pPr>
            <w:r w:rsidRPr="00F940CD">
              <w:rPr>
                <w:sz w:val="22"/>
                <w:szCs w:val="22"/>
              </w:rPr>
              <w:t>11.116</w:t>
            </w:r>
          </w:p>
        </w:tc>
        <w:tc>
          <w:tcPr>
            <w:tcW w:w="2126" w:type="dxa"/>
            <w:tcBorders>
              <w:top w:val="single" w:sz="4" w:space="0" w:color="auto"/>
              <w:bottom w:val="single" w:sz="4" w:space="0" w:color="auto"/>
            </w:tcBorders>
          </w:tcPr>
          <w:p w14:paraId="1024BD33" w14:textId="77777777" w:rsidR="0076313F" w:rsidRPr="00F940CD" w:rsidRDefault="0076313F" w:rsidP="003B7D03">
            <w:pPr>
              <w:rPr>
                <w:sz w:val="22"/>
                <w:szCs w:val="22"/>
              </w:rPr>
            </w:pPr>
            <w:r w:rsidRPr="00F940CD">
              <w:rPr>
                <w:sz w:val="22"/>
                <w:szCs w:val="22"/>
              </w:rPr>
              <w:t>Внешний вид, цвет</w:t>
            </w:r>
          </w:p>
        </w:tc>
        <w:tc>
          <w:tcPr>
            <w:tcW w:w="2125" w:type="dxa"/>
            <w:vMerge w:val="restart"/>
            <w:tcBorders>
              <w:right w:val="single" w:sz="6" w:space="0" w:color="000000"/>
            </w:tcBorders>
          </w:tcPr>
          <w:p w14:paraId="6C7AF46A" w14:textId="77777777" w:rsidR="0076313F" w:rsidRPr="00F940CD" w:rsidRDefault="0076313F" w:rsidP="003B7D03">
            <w:pPr>
              <w:ind w:right="-106"/>
              <w:rPr>
                <w:sz w:val="22"/>
                <w:szCs w:val="22"/>
              </w:rPr>
            </w:pPr>
            <w:r w:rsidRPr="00F940CD">
              <w:rPr>
                <w:sz w:val="22"/>
                <w:szCs w:val="22"/>
              </w:rPr>
              <w:t xml:space="preserve">СТБ 1695-2006, </w:t>
            </w:r>
          </w:p>
          <w:p w14:paraId="43FF6AC3" w14:textId="77777777" w:rsidR="0076313F" w:rsidRPr="00F940CD" w:rsidRDefault="0076313F" w:rsidP="003B7D03">
            <w:pPr>
              <w:ind w:right="-106"/>
              <w:rPr>
                <w:sz w:val="22"/>
                <w:szCs w:val="22"/>
              </w:rPr>
            </w:pPr>
            <w:r w:rsidRPr="00F940CD">
              <w:rPr>
                <w:sz w:val="22"/>
                <w:szCs w:val="22"/>
              </w:rPr>
              <w:t>п. 5.2.1</w:t>
            </w:r>
          </w:p>
          <w:p w14:paraId="38AF962E" w14:textId="77777777" w:rsidR="0076313F" w:rsidRPr="00F940CD" w:rsidRDefault="0076313F" w:rsidP="003B7D03">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4321264C" w14:textId="77777777" w:rsidR="0076313F" w:rsidRPr="00F940CD" w:rsidRDefault="0076313F" w:rsidP="003B7D03">
            <w:pPr>
              <w:ind w:right="-106"/>
              <w:rPr>
                <w:sz w:val="22"/>
                <w:szCs w:val="22"/>
              </w:rPr>
            </w:pPr>
            <w:r w:rsidRPr="00F940CD">
              <w:rPr>
                <w:sz w:val="22"/>
                <w:szCs w:val="22"/>
              </w:rPr>
              <w:t>СТБ 1695-2006, п. 7.2.1</w:t>
            </w:r>
          </w:p>
        </w:tc>
      </w:tr>
      <w:tr w:rsidR="00F940CD" w:rsidRPr="00F940CD" w14:paraId="35E4B4D8" w14:textId="77777777" w:rsidTr="00981C30">
        <w:trPr>
          <w:cantSplit/>
          <w:trHeight w:val="490"/>
        </w:trPr>
        <w:tc>
          <w:tcPr>
            <w:tcW w:w="711" w:type="dxa"/>
            <w:tcBorders>
              <w:left w:val="single" w:sz="4" w:space="0" w:color="auto"/>
            </w:tcBorders>
          </w:tcPr>
          <w:p w14:paraId="1323570F" w14:textId="77777777" w:rsidR="0076313F" w:rsidRPr="00F940CD" w:rsidRDefault="0076313F" w:rsidP="003B7D03">
            <w:pPr>
              <w:ind w:left="-108" w:right="-108"/>
              <w:jc w:val="center"/>
              <w:rPr>
                <w:sz w:val="22"/>
                <w:szCs w:val="22"/>
              </w:rPr>
            </w:pPr>
            <w:r w:rsidRPr="00F940CD">
              <w:rPr>
                <w:sz w:val="22"/>
                <w:szCs w:val="22"/>
              </w:rPr>
              <w:t>217.2</w:t>
            </w:r>
          </w:p>
          <w:p w14:paraId="4DCF8622" w14:textId="77777777" w:rsidR="0076313F" w:rsidRPr="00F940CD" w:rsidRDefault="0076313F" w:rsidP="003B7D03">
            <w:pPr>
              <w:jc w:val="center"/>
              <w:rPr>
                <w:sz w:val="22"/>
                <w:szCs w:val="22"/>
              </w:rPr>
            </w:pPr>
            <w:r w:rsidRPr="00F940CD">
              <w:rPr>
                <w:sz w:val="22"/>
                <w:szCs w:val="22"/>
              </w:rPr>
              <w:t>*</w:t>
            </w:r>
          </w:p>
        </w:tc>
        <w:tc>
          <w:tcPr>
            <w:tcW w:w="1846" w:type="dxa"/>
            <w:vMerge/>
            <w:tcBorders>
              <w:left w:val="single" w:sz="4" w:space="0" w:color="auto"/>
            </w:tcBorders>
          </w:tcPr>
          <w:p w14:paraId="2D599C39" w14:textId="77777777" w:rsidR="0076313F" w:rsidRPr="00F940CD" w:rsidRDefault="0076313F" w:rsidP="003B7D03">
            <w:pPr>
              <w:ind w:right="-106"/>
              <w:rPr>
                <w:sz w:val="22"/>
                <w:szCs w:val="22"/>
              </w:rPr>
            </w:pPr>
          </w:p>
        </w:tc>
        <w:tc>
          <w:tcPr>
            <w:tcW w:w="996" w:type="dxa"/>
            <w:tcBorders>
              <w:top w:val="single" w:sz="4" w:space="0" w:color="auto"/>
              <w:bottom w:val="single" w:sz="4" w:space="0" w:color="auto"/>
            </w:tcBorders>
          </w:tcPr>
          <w:p w14:paraId="61CAF053" w14:textId="77777777" w:rsidR="0076313F" w:rsidRPr="00F940CD" w:rsidRDefault="0076313F" w:rsidP="003B7D03">
            <w:pPr>
              <w:ind w:left="-78" w:right="-106"/>
              <w:jc w:val="center"/>
              <w:rPr>
                <w:sz w:val="22"/>
                <w:szCs w:val="22"/>
              </w:rPr>
            </w:pPr>
            <w:r w:rsidRPr="00F940CD">
              <w:rPr>
                <w:sz w:val="22"/>
                <w:szCs w:val="22"/>
              </w:rPr>
              <w:t>11.03/</w:t>
            </w:r>
          </w:p>
          <w:p w14:paraId="41729424" w14:textId="77777777" w:rsidR="0076313F" w:rsidRPr="00F940CD" w:rsidRDefault="0076313F" w:rsidP="003B7D03">
            <w:pPr>
              <w:ind w:left="-78" w:right="-106"/>
              <w:jc w:val="center"/>
              <w:rPr>
                <w:sz w:val="22"/>
                <w:szCs w:val="22"/>
                <w:lang w:val="en-US"/>
              </w:rPr>
            </w:pPr>
            <w:r w:rsidRPr="00F940CD">
              <w:rPr>
                <w:sz w:val="22"/>
                <w:szCs w:val="22"/>
              </w:rPr>
              <w:t>11.116</w:t>
            </w:r>
          </w:p>
        </w:tc>
        <w:tc>
          <w:tcPr>
            <w:tcW w:w="2126" w:type="dxa"/>
            <w:tcBorders>
              <w:top w:val="single" w:sz="4" w:space="0" w:color="auto"/>
              <w:bottom w:val="single" w:sz="4" w:space="0" w:color="auto"/>
            </w:tcBorders>
          </w:tcPr>
          <w:p w14:paraId="63AA09CF" w14:textId="77777777" w:rsidR="0076313F" w:rsidRPr="00F940CD" w:rsidRDefault="0076313F" w:rsidP="003B7D03">
            <w:pPr>
              <w:rPr>
                <w:sz w:val="22"/>
                <w:szCs w:val="22"/>
              </w:rPr>
            </w:pPr>
            <w:r w:rsidRPr="00F940CD">
              <w:rPr>
                <w:sz w:val="22"/>
                <w:szCs w:val="22"/>
              </w:rPr>
              <w:t>Аромат (букет), вкус</w:t>
            </w:r>
          </w:p>
        </w:tc>
        <w:tc>
          <w:tcPr>
            <w:tcW w:w="2125" w:type="dxa"/>
            <w:vMerge/>
            <w:tcBorders>
              <w:right w:val="single" w:sz="6" w:space="0" w:color="000000"/>
            </w:tcBorders>
          </w:tcPr>
          <w:p w14:paraId="0D473726" w14:textId="77777777" w:rsidR="0076313F" w:rsidRPr="00F940CD" w:rsidRDefault="0076313F" w:rsidP="003B7D03">
            <w:pPr>
              <w:ind w:right="-106"/>
              <w:rPr>
                <w:sz w:val="22"/>
                <w:szCs w:val="22"/>
              </w:rPr>
            </w:pPr>
          </w:p>
        </w:tc>
        <w:tc>
          <w:tcPr>
            <w:tcW w:w="2831" w:type="dxa"/>
            <w:tcBorders>
              <w:top w:val="single" w:sz="4" w:space="0" w:color="auto"/>
              <w:left w:val="single" w:sz="6" w:space="0" w:color="000000"/>
              <w:bottom w:val="single" w:sz="4" w:space="0" w:color="auto"/>
            </w:tcBorders>
          </w:tcPr>
          <w:p w14:paraId="001B6455" w14:textId="77777777" w:rsidR="0076313F" w:rsidRPr="00F940CD" w:rsidRDefault="0076313F" w:rsidP="003B7D03">
            <w:pPr>
              <w:ind w:right="-106"/>
              <w:rPr>
                <w:sz w:val="22"/>
                <w:szCs w:val="22"/>
              </w:rPr>
            </w:pPr>
            <w:r w:rsidRPr="00F940CD">
              <w:rPr>
                <w:sz w:val="22"/>
                <w:szCs w:val="22"/>
              </w:rPr>
              <w:t>СТБ 1695-2006, п. 7.2.2</w:t>
            </w:r>
          </w:p>
        </w:tc>
      </w:tr>
      <w:tr w:rsidR="00F940CD" w:rsidRPr="00F940CD" w14:paraId="0ECF201C" w14:textId="77777777" w:rsidTr="00981C30">
        <w:trPr>
          <w:cantSplit/>
          <w:trHeight w:val="490"/>
        </w:trPr>
        <w:tc>
          <w:tcPr>
            <w:tcW w:w="711" w:type="dxa"/>
            <w:tcBorders>
              <w:left w:val="single" w:sz="4" w:space="0" w:color="auto"/>
            </w:tcBorders>
          </w:tcPr>
          <w:p w14:paraId="21FAA381" w14:textId="77777777" w:rsidR="0076313F" w:rsidRPr="00F940CD" w:rsidRDefault="0076313F" w:rsidP="003B7D03">
            <w:pPr>
              <w:ind w:left="-108" w:right="-108"/>
              <w:jc w:val="center"/>
              <w:rPr>
                <w:sz w:val="22"/>
                <w:szCs w:val="22"/>
              </w:rPr>
            </w:pPr>
            <w:r w:rsidRPr="00F940CD">
              <w:rPr>
                <w:sz w:val="22"/>
                <w:szCs w:val="22"/>
              </w:rPr>
              <w:t>217.3</w:t>
            </w:r>
          </w:p>
          <w:p w14:paraId="275F5658" w14:textId="77777777" w:rsidR="0076313F" w:rsidRPr="00F940CD" w:rsidRDefault="0076313F" w:rsidP="003B7D03">
            <w:pPr>
              <w:jc w:val="center"/>
              <w:rPr>
                <w:sz w:val="22"/>
                <w:szCs w:val="22"/>
              </w:rPr>
            </w:pPr>
            <w:r w:rsidRPr="00F940CD">
              <w:rPr>
                <w:sz w:val="22"/>
                <w:szCs w:val="22"/>
              </w:rPr>
              <w:t>*</w:t>
            </w:r>
          </w:p>
        </w:tc>
        <w:tc>
          <w:tcPr>
            <w:tcW w:w="1846" w:type="dxa"/>
            <w:vMerge/>
            <w:tcBorders>
              <w:left w:val="single" w:sz="4" w:space="0" w:color="auto"/>
            </w:tcBorders>
          </w:tcPr>
          <w:p w14:paraId="0F803694" w14:textId="77777777" w:rsidR="0076313F" w:rsidRPr="00F940CD" w:rsidRDefault="0076313F" w:rsidP="003B7D03">
            <w:pPr>
              <w:ind w:right="-106"/>
              <w:rPr>
                <w:sz w:val="22"/>
                <w:szCs w:val="22"/>
              </w:rPr>
            </w:pPr>
          </w:p>
        </w:tc>
        <w:tc>
          <w:tcPr>
            <w:tcW w:w="996" w:type="dxa"/>
            <w:tcBorders>
              <w:top w:val="single" w:sz="4" w:space="0" w:color="auto"/>
              <w:bottom w:val="single" w:sz="4" w:space="0" w:color="auto"/>
            </w:tcBorders>
          </w:tcPr>
          <w:p w14:paraId="44BA7F9E" w14:textId="77777777" w:rsidR="0076313F" w:rsidRPr="00F940CD" w:rsidRDefault="0076313F" w:rsidP="003B7D03">
            <w:pPr>
              <w:ind w:left="-78" w:right="-106"/>
              <w:jc w:val="center"/>
              <w:rPr>
                <w:sz w:val="22"/>
                <w:szCs w:val="22"/>
              </w:rPr>
            </w:pPr>
            <w:r w:rsidRPr="00F940CD">
              <w:rPr>
                <w:sz w:val="22"/>
                <w:szCs w:val="22"/>
              </w:rPr>
              <w:t>11.03/</w:t>
            </w:r>
          </w:p>
          <w:p w14:paraId="41BE9E8D" w14:textId="77777777" w:rsidR="0076313F" w:rsidRPr="00F940CD" w:rsidRDefault="0076313F" w:rsidP="003B7D03">
            <w:pPr>
              <w:ind w:left="-78" w:right="-106"/>
              <w:jc w:val="center"/>
              <w:rPr>
                <w:sz w:val="22"/>
                <w:szCs w:val="22"/>
                <w:lang w:val="en-US"/>
              </w:rPr>
            </w:pPr>
            <w:r w:rsidRPr="00F940CD">
              <w:rPr>
                <w:sz w:val="22"/>
                <w:szCs w:val="22"/>
              </w:rPr>
              <w:t>08.031</w:t>
            </w:r>
          </w:p>
        </w:tc>
        <w:tc>
          <w:tcPr>
            <w:tcW w:w="2126" w:type="dxa"/>
            <w:tcBorders>
              <w:top w:val="single" w:sz="4" w:space="0" w:color="auto"/>
              <w:bottom w:val="single" w:sz="4" w:space="0" w:color="auto"/>
            </w:tcBorders>
          </w:tcPr>
          <w:p w14:paraId="48D54C02" w14:textId="77777777" w:rsidR="00BD2039" w:rsidRPr="00F940CD" w:rsidRDefault="0076313F" w:rsidP="003B7D03">
            <w:pPr>
              <w:rPr>
                <w:sz w:val="22"/>
                <w:szCs w:val="22"/>
              </w:rPr>
            </w:pPr>
            <w:r w:rsidRPr="00F940CD">
              <w:rPr>
                <w:sz w:val="22"/>
                <w:szCs w:val="22"/>
              </w:rPr>
              <w:t>Объемная доля этилового спирта</w:t>
            </w:r>
          </w:p>
        </w:tc>
        <w:tc>
          <w:tcPr>
            <w:tcW w:w="2125" w:type="dxa"/>
            <w:vMerge w:val="restart"/>
            <w:tcBorders>
              <w:right w:val="single" w:sz="6" w:space="0" w:color="000000"/>
            </w:tcBorders>
          </w:tcPr>
          <w:p w14:paraId="39D1B8D3" w14:textId="77777777" w:rsidR="0076313F" w:rsidRPr="00F940CD" w:rsidRDefault="0076313F" w:rsidP="003B7D03">
            <w:pPr>
              <w:ind w:right="-106"/>
              <w:rPr>
                <w:sz w:val="22"/>
                <w:szCs w:val="22"/>
              </w:rPr>
            </w:pPr>
            <w:r w:rsidRPr="00F940CD">
              <w:rPr>
                <w:sz w:val="22"/>
                <w:szCs w:val="22"/>
              </w:rPr>
              <w:t xml:space="preserve">СТБ 1695-2006, </w:t>
            </w:r>
          </w:p>
          <w:p w14:paraId="3DAC5729" w14:textId="77777777" w:rsidR="0076313F" w:rsidRPr="00F940CD" w:rsidRDefault="0076313F" w:rsidP="003B7D03">
            <w:pPr>
              <w:ind w:right="-106"/>
              <w:rPr>
                <w:sz w:val="22"/>
                <w:szCs w:val="22"/>
              </w:rPr>
            </w:pPr>
            <w:r w:rsidRPr="00F940CD">
              <w:rPr>
                <w:sz w:val="22"/>
                <w:szCs w:val="22"/>
              </w:rPr>
              <w:t>п. 5.2.2, табл. 1</w:t>
            </w:r>
          </w:p>
          <w:p w14:paraId="179897F0" w14:textId="77777777" w:rsidR="0076313F" w:rsidRPr="00F940CD" w:rsidRDefault="0076313F" w:rsidP="003B7D03">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4099612" w14:textId="77777777" w:rsidR="0076313F" w:rsidRPr="00F940CD" w:rsidRDefault="0076313F" w:rsidP="003B7D03">
            <w:pPr>
              <w:ind w:right="-106"/>
              <w:rPr>
                <w:sz w:val="22"/>
                <w:szCs w:val="22"/>
              </w:rPr>
            </w:pPr>
            <w:r w:rsidRPr="00F940CD">
              <w:rPr>
                <w:sz w:val="22"/>
                <w:szCs w:val="22"/>
              </w:rPr>
              <w:t>СТБ 1929-2009</w:t>
            </w:r>
          </w:p>
        </w:tc>
      </w:tr>
      <w:tr w:rsidR="00F940CD" w:rsidRPr="00F940CD" w14:paraId="4A4E5FA6" w14:textId="77777777" w:rsidTr="00981C30">
        <w:trPr>
          <w:cantSplit/>
          <w:trHeight w:val="490"/>
        </w:trPr>
        <w:tc>
          <w:tcPr>
            <w:tcW w:w="711" w:type="dxa"/>
            <w:tcBorders>
              <w:left w:val="single" w:sz="4" w:space="0" w:color="auto"/>
            </w:tcBorders>
          </w:tcPr>
          <w:p w14:paraId="3B0F9768" w14:textId="77777777" w:rsidR="0076313F" w:rsidRPr="00F940CD" w:rsidRDefault="0076313F" w:rsidP="003B7D03">
            <w:pPr>
              <w:ind w:left="-108" w:right="-108"/>
              <w:jc w:val="center"/>
              <w:rPr>
                <w:sz w:val="22"/>
                <w:szCs w:val="22"/>
              </w:rPr>
            </w:pPr>
            <w:r w:rsidRPr="00F940CD">
              <w:rPr>
                <w:sz w:val="22"/>
                <w:szCs w:val="22"/>
              </w:rPr>
              <w:t>217.4</w:t>
            </w:r>
          </w:p>
          <w:p w14:paraId="60304453" w14:textId="77777777" w:rsidR="0076313F" w:rsidRPr="00F940CD" w:rsidRDefault="0076313F" w:rsidP="003B7D03">
            <w:pPr>
              <w:jc w:val="center"/>
              <w:rPr>
                <w:sz w:val="22"/>
                <w:szCs w:val="22"/>
              </w:rPr>
            </w:pPr>
            <w:r w:rsidRPr="00F940CD">
              <w:rPr>
                <w:sz w:val="22"/>
                <w:szCs w:val="22"/>
              </w:rPr>
              <w:t>*</w:t>
            </w:r>
          </w:p>
        </w:tc>
        <w:tc>
          <w:tcPr>
            <w:tcW w:w="1846" w:type="dxa"/>
            <w:vMerge/>
            <w:tcBorders>
              <w:left w:val="single" w:sz="4" w:space="0" w:color="auto"/>
            </w:tcBorders>
          </w:tcPr>
          <w:p w14:paraId="36BA124C" w14:textId="77777777" w:rsidR="0076313F" w:rsidRPr="00F940CD" w:rsidRDefault="0076313F" w:rsidP="003B7D03">
            <w:pPr>
              <w:ind w:right="-106"/>
              <w:rPr>
                <w:sz w:val="22"/>
                <w:szCs w:val="22"/>
              </w:rPr>
            </w:pPr>
          </w:p>
        </w:tc>
        <w:tc>
          <w:tcPr>
            <w:tcW w:w="996" w:type="dxa"/>
            <w:tcBorders>
              <w:top w:val="single" w:sz="4" w:space="0" w:color="auto"/>
              <w:bottom w:val="single" w:sz="4" w:space="0" w:color="auto"/>
            </w:tcBorders>
          </w:tcPr>
          <w:p w14:paraId="1B5CC7E7" w14:textId="77777777" w:rsidR="0076313F" w:rsidRPr="00F940CD" w:rsidRDefault="0076313F" w:rsidP="003B7D03">
            <w:pPr>
              <w:ind w:left="-78" w:right="-106"/>
              <w:jc w:val="center"/>
              <w:rPr>
                <w:sz w:val="22"/>
                <w:szCs w:val="22"/>
              </w:rPr>
            </w:pPr>
            <w:r w:rsidRPr="00F940CD">
              <w:rPr>
                <w:sz w:val="22"/>
                <w:szCs w:val="22"/>
              </w:rPr>
              <w:t>11.03/</w:t>
            </w:r>
          </w:p>
          <w:p w14:paraId="516D97AC" w14:textId="77777777" w:rsidR="0076313F" w:rsidRPr="00F940CD" w:rsidRDefault="0076313F" w:rsidP="003B7D03">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74608882" w14:textId="77777777" w:rsidR="00BD2039" w:rsidRPr="00F940CD" w:rsidRDefault="0076313F" w:rsidP="003B7D03">
            <w:pPr>
              <w:rPr>
                <w:sz w:val="22"/>
                <w:szCs w:val="22"/>
              </w:rPr>
            </w:pPr>
            <w:r w:rsidRPr="00F940CD">
              <w:rPr>
                <w:sz w:val="22"/>
                <w:szCs w:val="22"/>
              </w:rPr>
              <w:t>Массовая концентрация сахаров в пересчете на инвертный</w:t>
            </w:r>
          </w:p>
        </w:tc>
        <w:tc>
          <w:tcPr>
            <w:tcW w:w="2125" w:type="dxa"/>
            <w:vMerge/>
            <w:tcBorders>
              <w:right w:val="single" w:sz="6" w:space="0" w:color="000000"/>
            </w:tcBorders>
          </w:tcPr>
          <w:p w14:paraId="3661DA10" w14:textId="77777777" w:rsidR="0076313F" w:rsidRPr="00F940CD" w:rsidRDefault="0076313F" w:rsidP="003B7D03">
            <w:pPr>
              <w:ind w:right="-106"/>
              <w:rPr>
                <w:sz w:val="22"/>
                <w:szCs w:val="22"/>
              </w:rPr>
            </w:pPr>
          </w:p>
        </w:tc>
        <w:tc>
          <w:tcPr>
            <w:tcW w:w="2831" w:type="dxa"/>
            <w:tcBorders>
              <w:top w:val="single" w:sz="4" w:space="0" w:color="auto"/>
              <w:left w:val="single" w:sz="6" w:space="0" w:color="000000"/>
              <w:bottom w:val="single" w:sz="4" w:space="0" w:color="auto"/>
            </w:tcBorders>
          </w:tcPr>
          <w:p w14:paraId="62F774F2" w14:textId="77777777" w:rsidR="0076313F" w:rsidRPr="00F940CD" w:rsidRDefault="0076313F" w:rsidP="003B7D03">
            <w:pPr>
              <w:ind w:right="-106"/>
              <w:rPr>
                <w:sz w:val="22"/>
                <w:szCs w:val="22"/>
              </w:rPr>
            </w:pPr>
            <w:r w:rsidRPr="00F940CD">
              <w:rPr>
                <w:sz w:val="22"/>
                <w:szCs w:val="22"/>
              </w:rPr>
              <w:t>ГОСТ 13192-73, п. 1, п. 2</w:t>
            </w:r>
          </w:p>
        </w:tc>
      </w:tr>
      <w:tr w:rsidR="00F940CD" w:rsidRPr="00F940CD" w14:paraId="6DFDB99A" w14:textId="77777777" w:rsidTr="00981C30">
        <w:trPr>
          <w:cantSplit/>
          <w:trHeight w:val="490"/>
        </w:trPr>
        <w:tc>
          <w:tcPr>
            <w:tcW w:w="711" w:type="dxa"/>
            <w:tcBorders>
              <w:left w:val="single" w:sz="4" w:space="0" w:color="auto"/>
            </w:tcBorders>
          </w:tcPr>
          <w:p w14:paraId="3BB8472F" w14:textId="77777777" w:rsidR="0076313F" w:rsidRPr="00F940CD" w:rsidRDefault="0076313F" w:rsidP="003B7D03">
            <w:pPr>
              <w:ind w:left="-108" w:right="-108"/>
              <w:jc w:val="center"/>
              <w:rPr>
                <w:sz w:val="22"/>
                <w:szCs w:val="22"/>
              </w:rPr>
            </w:pPr>
            <w:r w:rsidRPr="00F940CD">
              <w:rPr>
                <w:sz w:val="22"/>
                <w:szCs w:val="22"/>
              </w:rPr>
              <w:t>217.5</w:t>
            </w:r>
          </w:p>
          <w:p w14:paraId="278FB4C9" w14:textId="77777777" w:rsidR="0076313F" w:rsidRPr="00F940CD" w:rsidRDefault="0076313F" w:rsidP="003B7D03">
            <w:pPr>
              <w:jc w:val="center"/>
              <w:rPr>
                <w:sz w:val="22"/>
                <w:szCs w:val="22"/>
              </w:rPr>
            </w:pPr>
            <w:r w:rsidRPr="00F940CD">
              <w:rPr>
                <w:sz w:val="22"/>
                <w:szCs w:val="22"/>
              </w:rPr>
              <w:t>*</w:t>
            </w:r>
          </w:p>
        </w:tc>
        <w:tc>
          <w:tcPr>
            <w:tcW w:w="1846" w:type="dxa"/>
            <w:vMerge/>
            <w:tcBorders>
              <w:left w:val="single" w:sz="4" w:space="0" w:color="auto"/>
            </w:tcBorders>
          </w:tcPr>
          <w:p w14:paraId="4F174D46" w14:textId="77777777" w:rsidR="0076313F" w:rsidRPr="00F940CD" w:rsidRDefault="0076313F" w:rsidP="003B7D03">
            <w:pPr>
              <w:ind w:right="-106"/>
              <w:rPr>
                <w:sz w:val="22"/>
                <w:szCs w:val="22"/>
              </w:rPr>
            </w:pPr>
          </w:p>
        </w:tc>
        <w:tc>
          <w:tcPr>
            <w:tcW w:w="996" w:type="dxa"/>
            <w:tcBorders>
              <w:top w:val="single" w:sz="4" w:space="0" w:color="auto"/>
              <w:bottom w:val="single" w:sz="4" w:space="0" w:color="auto"/>
            </w:tcBorders>
          </w:tcPr>
          <w:p w14:paraId="4BFC507E" w14:textId="77777777" w:rsidR="0076313F" w:rsidRPr="00F940CD" w:rsidRDefault="0076313F" w:rsidP="003B7D03">
            <w:pPr>
              <w:ind w:left="-78" w:right="-106"/>
              <w:jc w:val="center"/>
              <w:rPr>
                <w:sz w:val="22"/>
                <w:szCs w:val="22"/>
              </w:rPr>
            </w:pPr>
            <w:r w:rsidRPr="00F940CD">
              <w:rPr>
                <w:sz w:val="22"/>
                <w:szCs w:val="22"/>
              </w:rPr>
              <w:t>11.03/</w:t>
            </w:r>
          </w:p>
          <w:p w14:paraId="29A8D85A" w14:textId="77777777" w:rsidR="0076313F" w:rsidRPr="00F940CD" w:rsidRDefault="0076313F" w:rsidP="003B7D03">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4D80C1B9" w14:textId="77777777" w:rsidR="00BD2039" w:rsidRPr="00F940CD" w:rsidRDefault="0076313F" w:rsidP="003B7D03">
            <w:pPr>
              <w:rPr>
                <w:sz w:val="22"/>
                <w:szCs w:val="22"/>
              </w:rPr>
            </w:pPr>
            <w:r w:rsidRPr="00F940CD">
              <w:rPr>
                <w:sz w:val="22"/>
                <w:szCs w:val="22"/>
              </w:rPr>
              <w:t>Массовая концентрация титруемых кислот в пересчете на яблочную кислоту</w:t>
            </w:r>
          </w:p>
        </w:tc>
        <w:tc>
          <w:tcPr>
            <w:tcW w:w="2125" w:type="dxa"/>
            <w:vMerge/>
            <w:tcBorders>
              <w:right w:val="single" w:sz="6" w:space="0" w:color="000000"/>
            </w:tcBorders>
          </w:tcPr>
          <w:p w14:paraId="5F94A58E" w14:textId="77777777" w:rsidR="0076313F" w:rsidRPr="00F940CD" w:rsidRDefault="0076313F" w:rsidP="003B7D03">
            <w:pPr>
              <w:ind w:right="-106"/>
              <w:rPr>
                <w:sz w:val="22"/>
                <w:szCs w:val="22"/>
              </w:rPr>
            </w:pPr>
          </w:p>
        </w:tc>
        <w:tc>
          <w:tcPr>
            <w:tcW w:w="2831" w:type="dxa"/>
            <w:tcBorders>
              <w:top w:val="single" w:sz="4" w:space="0" w:color="auto"/>
              <w:left w:val="single" w:sz="6" w:space="0" w:color="000000"/>
              <w:bottom w:val="single" w:sz="4" w:space="0" w:color="auto"/>
            </w:tcBorders>
          </w:tcPr>
          <w:p w14:paraId="64A02023" w14:textId="77777777" w:rsidR="0076313F" w:rsidRPr="00F940CD" w:rsidRDefault="0076313F" w:rsidP="003B7D03">
            <w:pPr>
              <w:ind w:right="-106"/>
              <w:rPr>
                <w:sz w:val="22"/>
                <w:szCs w:val="22"/>
              </w:rPr>
            </w:pPr>
            <w:r w:rsidRPr="00F940CD">
              <w:rPr>
                <w:sz w:val="22"/>
                <w:szCs w:val="22"/>
              </w:rPr>
              <w:t>СТБ 1931-2009, п. 4</w:t>
            </w:r>
          </w:p>
        </w:tc>
      </w:tr>
      <w:tr w:rsidR="00F940CD" w:rsidRPr="00F940CD" w14:paraId="1C3ECEE4" w14:textId="77777777" w:rsidTr="00981C30">
        <w:trPr>
          <w:cantSplit/>
          <w:trHeight w:val="490"/>
        </w:trPr>
        <w:tc>
          <w:tcPr>
            <w:tcW w:w="711" w:type="dxa"/>
            <w:tcBorders>
              <w:left w:val="single" w:sz="4" w:space="0" w:color="auto"/>
            </w:tcBorders>
          </w:tcPr>
          <w:p w14:paraId="39C62F73" w14:textId="77777777" w:rsidR="0076313F" w:rsidRPr="00F940CD" w:rsidRDefault="0076313F" w:rsidP="003B7D03">
            <w:pPr>
              <w:ind w:left="-108" w:right="-108"/>
              <w:jc w:val="center"/>
              <w:rPr>
                <w:sz w:val="22"/>
                <w:szCs w:val="22"/>
              </w:rPr>
            </w:pPr>
            <w:r w:rsidRPr="00F940CD">
              <w:rPr>
                <w:sz w:val="22"/>
                <w:szCs w:val="22"/>
              </w:rPr>
              <w:t>217.6</w:t>
            </w:r>
          </w:p>
          <w:p w14:paraId="031714D7" w14:textId="77777777" w:rsidR="0076313F" w:rsidRPr="00F940CD" w:rsidRDefault="0076313F" w:rsidP="003B7D03">
            <w:pPr>
              <w:jc w:val="center"/>
              <w:rPr>
                <w:sz w:val="22"/>
                <w:szCs w:val="22"/>
              </w:rPr>
            </w:pPr>
            <w:r w:rsidRPr="00F940CD">
              <w:rPr>
                <w:sz w:val="22"/>
                <w:szCs w:val="22"/>
              </w:rPr>
              <w:t>*</w:t>
            </w:r>
          </w:p>
        </w:tc>
        <w:tc>
          <w:tcPr>
            <w:tcW w:w="1846" w:type="dxa"/>
            <w:vMerge/>
            <w:tcBorders>
              <w:left w:val="single" w:sz="4" w:space="0" w:color="auto"/>
            </w:tcBorders>
          </w:tcPr>
          <w:p w14:paraId="27872937" w14:textId="77777777" w:rsidR="0076313F" w:rsidRPr="00F940CD" w:rsidRDefault="0076313F" w:rsidP="003B7D03">
            <w:pPr>
              <w:ind w:right="-106"/>
              <w:rPr>
                <w:sz w:val="22"/>
                <w:szCs w:val="22"/>
              </w:rPr>
            </w:pPr>
          </w:p>
        </w:tc>
        <w:tc>
          <w:tcPr>
            <w:tcW w:w="996" w:type="dxa"/>
            <w:tcBorders>
              <w:top w:val="single" w:sz="4" w:space="0" w:color="auto"/>
              <w:bottom w:val="single" w:sz="4" w:space="0" w:color="auto"/>
            </w:tcBorders>
          </w:tcPr>
          <w:p w14:paraId="0744E3CD" w14:textId="77777777" w:rsidR="0076313F" w:rsidRPr="00F940CD" w:rsidRDefault="0076313F" w:rsidP="003B7D03">
            <w:pPr>
              <w:ind w:left="-78" w:right="-106"/>
              <w:jc w:val="center"/>
              <w:rPr>
                <w:sz w:val="22"/>
                <w:szCs w:val="22"/>
              </w:rPr>
            </w:pPr>
            <w:r w:rsidRPr="00F940CD">
              <w:rPr>
                <w:sz w:val="22"/>
                <w:szCs w:val="22"/>
              </w:rPr>
              <w:t>11.03/</w:t>
            </w:r>
          </w:p>
          <w:p w14:paraId="78E3D828" w14:textId="77777777" w:rsidR="0076313F" w:rsidRPr="00F940CD" w:rsidRDefault="0076313F" w:rsidP="003B7D03">
            <w:pPr>
              <w:ind w:left="-78" w:right="-106"/>
              <w:jc w:val="center"/>
              <w:rPr>
                <w:sz w:val="22"/>
                <w:szCs w:val="22"/>
              </w:rPr>
            </w:pPr>
            <w:r w:rsidRPr="00F940CD">
              <w:rPr>
                <w:sz w:val="22"/>
                <w:szCs w:val="22"/>
              </w:rPr>
              <w:t>08.118</w:t>
            </w:r>
          </w:p>
          <w:p w14:paraId="57E86892" w14:textId="77777777" w:rsidR="0076313F" w:rsidRPr="00F940CD" w:rsidRDefault="0076313F" w:rsidP="003B7D03">
            <w:pPr>
              <w:ind w:left="-78" w:right="-106"/>
              <w:jc w:val="center"/>
              <w:rPr>
                <w:sz w:val="22"/>
                <w:szCs w:val="22"/>
              </w:rPr>
            </w:pPr>
            <w:r w:rsidRPr="00F940CD">
              <w:rPr>
                <w:sz w:val="22"/>
                <w:szCs w:val="22"/>
              </w:rPr>
              <w:t>11.03/</w:t>
            </w:r>
          </w:p>
          <w:p w14:paraId="0A009491" w14:textId="77777777" w:rsidR="0076313F" w:rsidRPr="00F940CD" w:rsidRDefault="0076313F" w:rsidP="003B7D03">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535024E3" w14:textId="77777777" w:rsidR="0076313F" w:rsidRPr="00F940CD" w:rsidRDefault="0076313F" w:rsidP="003B7D03">
            <w:pPr>
              <w:rPr>
                <w:sz w:val="22"/>
                <w:szCs w:val="22"/>
              </w:rPr>
            </w:pPr>
            <w:r w:rsidRPr="00F940CD">
              <w:rPr>
                <w:sz w:val="22"/>
                <w:szCs w:val="22"/>
              </w:rPr>
              <w:t>Массовая концентрация остаточного экстракта</w:t>
            </w:r>
          </w:p>
        </w:tc>
        <w:tc>
          <w:tcPr>
            <w:tcW w:w="2125" w:type="dxa"/>
            <w:tcBorders>
              <w:right w:val="single" w:sz="6" w:space="0" w:color="000000"/>
            </w:tcBorders>
          </w:tcPr>
          <w:p w14:paraId="44A40ABB" w14:textId="77777777" w:rsidR="0076313F" w:rsidRPr="00F940CD" w:rsidRDefault="0076313F" w:rsidP="003B7D03">
            <w:pPr>
              <w:ind w:right="-106"/>
              <w:rPr>
                <w:sz w:val="22"/>
                <w:szCs w:val="22"/>
              </w:rPr>
            </w:pPr>
            <w:r w:rsidRPr="00F940CD">
              <w:rPr>
                <w:sz w:val="22"/>
                <w:szCs w:val="22"/>
              </w:rPr>
              <w:t xml:space="preserve">СТБ 1695-2006, </w:t>
            </w:r>
          </w:p>
          <w:p w14:paraId="643C81D8" w14:textId="77777777" w:rsidR="0076313F" w:rsidRPr="00F940CD" w:rsidRDefault="0076313F" w:rsidP="003B7D03">
            <w:pPr>
              <w:ind w:right="-106"/>
              <w:rPr>
                <w:sz w:val="22"/>
                <w:szCs w:val="22"/>
              </w:rPr>
            </w:pPr>
            <w:r w:rsidRPr="00F940CD">
              <w:rPr>
                <w:sz w:val="22"/>
                <w:szCs w:val="22"/>
              </w:rPr>
              <w:t>п. 5.2.3</w:t>
            </w:r>
          </w:p>
          <w:p w14:paraId="004E3A7A" w14:textId="77777777" w:rsidR="0076313F" w:rsidRPr="00F940CD" w:rsidRDefault="0076313F" w:rsidP="003B7D03">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4260939" w14:textId="77777777" w:rsidR="0076313F" w:rsidRPr="00F940CD" w:rsidRDefault="0076313F" w:rsidP="003B7D03">
            <w:pPr>
              <w:ind w:right="-106"/>
              <w:rPr>
                <w:sz w:val="22"/>
                <w:szCs w:val="22"/>
              </w:rPr>
            </w:pPr>
            <w:r w:rsidRPr="00F940CD">
              <w:rPr>
                <w:sz w:val="22"/>
                <w:szCs w:val="22"/>
              </w:rPr>
              <w:t>СТБ 1695-2006, п. 7.3.2</w:t>
            </w:r>
          </w:p>
          <w:p w14:paraId="523CC4AC" w14:textId="77777777" w:rsidR="0076313F" w:rsidRPr="00F940CD" w:rsidRDefault="0076313F" w:rsidP="003B7D03">
            <w:pPr>
              <w:ind w:right="-106"/>
              <w:rPr>
                <w:sz w:val="22"/>
                <w:szCs w:val="22"/>
              </w:rPr>
            </w:pPr>
            <w:r w:rsidRPr="00F940CD">
              <w:rPr>
                <w:sz w:val="22"/>
                <w:szCs w:val="22"/>
              </w:rPr>
              <w:t>ГОСТ 32000-2012</w:t>
            </w:r>
          </w:p>
          <w:p w14:paraId="0051D11B" w14:textId="77777777" w:rsidR="0076313F" w:rsidRPr="00F940CD" w:rsidRDefault="0076313F" w:rsidP="003B7D03">
            <w:pPr>
              <w:ind w:right="-106"/>
              <w:rPr>
                <w:sz w:val="22"/>
                <w:szCs w:val="22"/>
              </w:rPr>
            </w:pPr>
            <w:r w:rsidRPr="00F940CD">
              <w:rPr>
                <w:sz w:val="22"/>
                <w:szCs w:val="22"/>
              </w:rPr>
              <w:t>ГОСТ 32081-2013</w:t>
            </w:r>
          </w:p>
          <w:p w14:paraId="5DCFAB62" w14:textId="77777777" w:rsidR="0076313F" w:rsidRPr="00F940CD" w:rsidRDefault="0076313F" w:rsidP="003B7D03">
            <w:pPr>
              <w:ind w:right="-106"/>
              <w:rPr>
                <w:sz w:val="22"/>
                <w:szCs w:val="22"/>
              </w:rPr>
            </w:pPr>
            <w:r w:rsidRPr="00F940CD">
              <w:rPr>
                <w:sz w:val="22"/>
                <w:szCs w:val="22"/>
              </w:rPr>
              <w:t>ГОСТ 13192-73  п.п. 1,2</w:t>
            </w:r>
          </w:p>
          <w:p w14:paraId="02EEBFC0" w14:textId="77777777" w:rsidR="0076313F" w:rsidRPr="00F940CD" w:rsidRDefault="0076313F" w:rsidP="003B7D03">
            <w:pPr>
              <w:ind w:right="-106"/>
              <w:rPr>
                <w:sz w:val="22"/>
                <w:szCs w:val="22"/>
              </w:rPr>
            </w:pPr>
            <w:r w:rsidRPr="00F940CD">
              <w:rPr>
                <w:sz w:val="22"/>
                <w:szCs w:val="22"/>
              </w:rPr>
              <w:t>СТБ 1931-2009, п. 4</w:t>
            </w:r>
          </w:p>
        </w:tc>
      </w:tr>
      <w:tr w:rsidR="00F940CD" w:rsidRPr="00F940CD" w14:paraId="1A186244" w14:textId="77777777" w:rsidTr="00981C30">
        <w:trPr>
          <w:cantSplit/>
          <w:trHeight w:val="490"/>
        </w:trPr>
        <w:tc>
          <w:tcPr>
            <w:tcW w:w="711" w:type="dxa"/>
            <w:tcBorders>
              <w:left w:val="single" w:sz="4" w:space="0" w:color="auto"/>
            </w:tcBorders>
          </w:tcPr>
          <w:p w14:paraId="3093C5C4" w14:textId="77777777" w:rsidR="0076313F" w:rsidRPr="00F940CD" w:rsidRDefault="0076313F" w:rsidP="003B7D03">
            <w:pPr>
              <w:ind w:left="-108" w:right="-108"/>
              <w:jc w:val="center"/>
              <w:rPr>
                <w:sz w:val="22"/>
                <w:szCs w:val="22"/>
              </w:rPr>
            </w:pPr>
            <w:r w:rsidRPr="00F940CD">
              <w:rPr>
                <w:sz w:val="22"/>
                <w:szCs w:val="22"/>
              </w:rPr>
              <w:t>217.7</w:t>
            </w:r>
          </w:p>
          <w:p w14:paraId="3016BEE1" w14:textId="77777777" w:rsidR="0076313F" w:rsidRPr="00F940CD" w:rsidRDefault="0076313F" w:rsidP="003B7D03">
            <w:pPr>
              <w:jc w:val="center"/>
              <w:rPr>
                <w:sz w:val="22"/>
                <w:szCs w:val="22"/>
              </w:rPr>
            </w:pPr>
            <w:r w:rsidRPr="00F940CD">
              <w:rPr>
                <w:sz w:val="22"/>
                <w:szCs w:val="22"/>
              </w:rPr>
              <w:t>*</w:t>
            </w:r>
          </w:p>
        </w:tc>
        <w:tc>
          <w:tcPr>
            <w:tcW w:w="1846" w:type="dxa"/>
            <w:vMerge/>
            <w:tcBorders>
              <w:left w:val="single" w:sz="4" w:space="0" w:color="auto"/>
            </w:tcBorders>
          </w:tcPr>
          <w:p w14:paraId="73A58CEF" w14:textId="77777777" w:rsidR="0076313F" w:rsidRPr="00F940CD" w:rsidRDefault="0076313F" w:rsidP="003B7D03">
            <w:pPr>
              <w:ind w:right="-106"/>
              <w:rPr>
                <w:sz w:val="22"/>
                <w:szCs w:val="22"/>
              </w:rPr>
            </w:pPr>
          </w:p>
        </w:tc>
        <w:tc>
          <w:tcPr>
            <w:tcW w:w="996" w:type="dxa"/>
            <w:tcBorders>
              <w:top w:val="single" w:sz="4" w:space="0" w:color="auto"/>
              <w:bottom w:val="single" w:sz="4" w:space="0" w:color="auto"/>
            </w:tcBorders>
          </w:tcPr>
          <w:p w14:paraId="311CACCE" w14:textId="77777777" w:rsidR="0076313F" w:rsidRPr="00F940CD" w:rsidRDefault="0076313F" w:rsidP="003B7D03">
            <w:pPr>
              <w:ind w:left="-78" w:right="-106"/>
              <w:jc w:val="center"/>
              <w:rPr>
                <w:sz w:val="22"/>
                <w:szCs w:val="22"/>
              </w:rPr>
            </w:pPr>
            <w:r w:rsidRPr="00F940CD">
              <w:rPr>
                <w:sz w:val="22"/>
                <w:szCs w:val="22"/>
              </w:rPr>
              <w:t>11.03/</w:t>
            </w:r>
          </w:p>
          <w:p w14:paraId="341E179B" w14:textId="77777777" w:rsidR="0076313F" w:rsidRPr="00F940CD" w:rsidRDefault="0076313F" w:rsidP="003B7D03">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017C54B4" w14:textId="77777777" w:rsidR="00BD2039" w:rsidRPr="00F940CD" w:rsidRDefault="0076313F" w:rsidP="003B7D03">
            <w:pPr>
              <w:rPr>
                <w:sz w:val="22"/>
                <w:szCs w:val="22"/>
              </w:rPr>
            </w:pPr>
            <w:r w:rsidRPr="00F940CD">
              <w:rPr>
                <w:sz w:val="22"/>
                <w:szCs w:val="22"/>
              </w:rPr>
              <w:t>Массовая концентрация летучих кислот в пересчете на уксусную кислоту</w:t>
            </w:r>
          </w:p>
          <w:p w14:paraId="19CA2422" w14:textId="77777777" w:rsidR="003B7D03" w:rsidRPr="00F940CD" w:rsidRDefault="003B7D03" w:rsidP="003B7D03">
            <w:pPr>
              <w:rPr>
                <w:sz w:val="22"/>
                <w:szCs w:val="22"/>
              </w:rPr>
            </w:pPr>
          </w:p>
        </w:tc>
        <w:tc>
          <w:tcPr>
            <w:tcW w:w="2125" w:type="dxa"/>
            <w:tcBorders>
              <w:right w:val="single" w:sz="6" w:space="0" w:color="000000"/>
            </w:tcBorders>
          </w:tcPr>
          <w:p w14:paraId="7AD8DC4E" w14:textId="77777777" w:rsidR="0076313F" w:rsidRPr="00F940CD" w:rsidRDefault="0076313F" w:rsidP="003B7D03">
            <w:pPr>
              <w:ind w:right="-106"/>
              <w:rPr>
                <w:sz w:val="22"/>
                <w:szCs w:val="22"/>
              </w:rPr>
            </w:pPr>
            <w:r w:rsidRPr="00F940CD">
              <w:rPr>
                <w:sz w:val="22"/>
                <w:szCs w:val="22"/>
              </w:rPr>
              <w:t xml:space="preserve">СТБ 1695-2006, </w:t>
            </w:r>
          </w:p>
          <w:p w14:paraId="6C888B44" w14:textId="77777777" w:rsidR="0076313F" w:rsidRPr="00F940CD" w:rsidRDefault="0076313F" w:rsidP="003B7D03">
            <w:pPr>
              <w:ind w:right="-106"/>
              <w:rPr>
                <w:sz w:val="22"/>
                <w:szCs w:val="22"/>
              </w:rPr>
            </w:pPr>
            <w:r w:rsidRPr="00F940CD">
              <w:rPr>
                <w:sz w:val="22"/>
                <w:szCs w:val="22"/>
              </w:rPr>
              <w:t>п. 5.2.4</w:t>
            </w:r>
          </w:p>
          <w:p w14:paraId="4D5399BA" w14:textId="77777777" w:rsidR="0076313F" w:rsidRPr="00F940CD" w:rsidRDefault="0076313F" w:rsidP="003B7D03">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1B3D4F50" w14:textId="77777777" w:rsidR="0076313F" w:rsidRPr="00F940CD" w:rsidRDefault="0076313F" w:rsidP="003B7D03">
            <w:pPr>
              <w:ind w:right="-106"/>
              <w:rPr>
                <w:sz w:val="22"/>
                <w:szCs w:val="22"/>
              </w:rPr>
            </w:pPr>
            <w:r w:rsidRPr="00F940CD">
              <w:rPr>
                <w:sz w:val="22"/>
                <w:szCs w:val="22"/>
              </w:rPr>
              <w:t>СТБ 1930-2009</w:t>
            </w:r>
          </w:p>
        </w:tc>
      </w:tr>
      <w:tr w:rsidR="00F940CD" w:rsidRPr="00F940CD" w14:paraId="59E36309" w14:textId="77777777" w:rsidTr="00981C30">
        <w:trPr>
          <w:cantSplit/>
          <w:trHeight w:val="490"/>
        </w:trPr>
        <w:tc>
          <w:tcPr>
            <w:tcW w:w="711" w:type="dxa"/>
            <w:tcBorders>
              <w:left w:val="single" w:sz="4" w:space="0" w:color="auto"/>
            </w:tcBorders>
          </w:tcPr>
          <w:p w14:paraId="347E9901" w14:textId="77777777" w:rsidR="0076313F" w:rsidRPr="00F940CD" w:rsidRDefault="0076313F" w:rsidP="003B7D03">
            <w:pPr>
              <w:ind w:left="-108" w:right="-108"/>
              <w:jc w:val="center"/>
              <w:rPr>
                <w:sz w:val="22"/>
                <w:szCs w:val="22"/>
              </w:rPr>
            </w:pPr>
            <w:r w:rsidRPr="00F940CD">
              <w:rPr>
                <w:sz w:val="22"/>
                <w:szCs w:val="22"/>
              </w:rPr>
              <w:t>217.8</w:t>
            </w:r>
          </w:p>
          <w:p w14:paraId="77C08E15" w14:textId="77777777" w:rsidR="0076313F" w:rsidRPr="00F940CD" w:rsidRDefault="0076313F" w:rsidP="003B7D03">
            <w:pPr>
              <w:jc w:val="center"/>
              <w:rPr>
                <w:sz w:val="22"/>
                <w:szCs w:val="22"/>
              </w:rPr>
            </w:pPr>
            <w:r w:rsidRPr="00F940CD">
              <w:rPr>
                <w:sz w:val="22"/>
                <w:szCs w:val="22"/>
              </w:rPr>
              <w:t>*</w:t>
            </w:r>
          </w:p>
        </w:tc>
        <w:tc>
          <w:tcPr>
            <w:tcW w:w="1846" w:type="dxa"/>
            <w:vMerge/>
            <w:tcBorders>
              <w:left w:val="single" w:sz="4" w:space="0" w:color="auto"/>
            </w:tcBorders>
          </w:tcPr>
          <w:p w14:paraId="3117A9DA" w14:textId="77777777" w:rsidR="0076313F" w:rsidRPr="00F940CD" w:rsidRDefault="0076313F" w:rsidP="003B7D03">
            <w:pPr>
              <w:ind w:right="-106"/>
              <w:rPr>
                <w:sz w:val="22"/>
                <w:szCs w:val="22"/>
              </w:rPr>
            </w:pPr>
          </w:p>
        </w:tc>
        <w:tc>
          <w:tcPr>
            <w:tcW w:w="996" w:type="dxa"/>
            <w:tcBorders>
              <w:top w:val="single" w:sz="4" w:space="0" w:color="auto"/>
              <w:bottom w:val="single" w:sz="4" w:space="0" w:color="auto"/>
            </w:tcBorders>
          </w:tcPr>
          <w:p w14:paraId="73DBCB29" w14:textId="77777777" w:rsidR="0076313F" w:rsidRPr="00F940CD" w:rsidRDefault="0076313F" w:rsidP="003B7D03">
            <w:pPr>
              <w:ind w:left="-78" w:right="-106"/>
              <w:jc w:val="center"/>
              <w:rPr>
                <w:sz w:val="22"/>
                <w:szCs w:val="22"/>
              </w:rPr>
            </w:pPr>
            <w:r w:rsidRPr="00F940CD">
              <w:rPr>
                <w:sz w:val="22"/>
                <w:szCs w:val="22"/>
              </w:rPr>
              <w:t>11.03/</w:t>
            </w:r>
          </w:p>
          <w:p w14:paraId="520DE239" w14:textId="77777777" w:rsidR="0076313F" w:rsidRPr="00F940CD" w:rsidRDefault="0076313F" w:rsidP="003B7D03">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79AC8822" w14:textId="77777777" w:rsidR="0076313F" w:rsidRPr="00F940CD" w:rsidRDefault="0076313F" w:rsidP="003B7D03">
            <w:pPr>
              <w:rPr>
                <w:sz w:val="22"/>
                <w:szCs w:val="22"/>
              </w:rPr>
            </w:pPr>
            <w:r w:rsidRPr="00F940CD">
              <w:rPr>
                <w:sz w:val="22"/>
                <w:szCs w:val="22"/>
              </w:rPr>
              <w:t>Массовая концентрация железа</w:t>
            </w:r>
          </w:p>
        </w:tc>
        <w:tc>
          <w:tcPr>
            <w:tcW w:w="2125" w:type="dxa"/>
            <w:tcBorders>
              <w:right w:val="single" w:sz="6" w:space="0" w:color="000000"/>
            </w:tcBorders>
          </w:tcPr>
          <w:p w14:paraId="6AEF81FA" w14:textId="77777777" w:rsidR="0076313F" w:rsidRPr="00F940CD" w:rsidRDefault="0076313F" w:rsidP="003B7D03">
            <w:pPr>
              <w:ind w:right="-106"/>
              <w:rPr>
                <w:sz w:val="22"/>
                <w:szCs w:val="22"/>
              </w:rPr>
            </w:pPr>
            <w:r w:rsidRPr="00F940CD">
              <w:rPr>
                <w:sz w:val="22"/>
                <w:szCs w:val="22"/>
              </w:rPr>
              <w:t>СТБ 1695-2006,</w:t>
            </w:r>
          </w:p>
          <w:p w14:paraId="015A36F4" w14:textId="77777777" w:rsidR="0076313F" w:rsidRPr="00F940CD" w:rsidRDefault="0076313F" w:rsidP="003B7D03">
            <w:pPr>
              <w:ind w:right="-106"/>
              <w:rPr>
                <w:sz w:val="22"/>
                <w:szCs w:val="22"/>
              </w:rPr>
            </w:pPr>
            <w:r w:rsidRPr="00F940CD">
              <w:rPr>
                <w:sz w:val="22"/>
                <w:szCs w:val="22"/>
              </w:rPr>
              <w:t xml:space="preserve"> п. 5.2.5</w:t>
            </w:r>
          </w:p>
          <w:p w14:paraId="7CFAEE1A" w14:textId="77777777" w:rsidR="003B7D03" w:rsidRPr="00F940CD" w:rsidRDefault="003B7D03" w:rsidP="003B7D03">
            <w:pPr>
              <w:ind w:right="-106"/>
              <w:rPr>
                <w:sz w:val="22"/>
                <w:szCs w:val="22"/>
              </w:rPr>
            </w:pPr>
            <w:r w:rsidRPr="00F940CD">
              <w:rPr>
                <w:sz w:val="22"/>
                <w:szCs w:val="22"/>
              </w:rPr>
              <w:t>Постановление Совета министров Республики Беларусь 25.01.2021г. № 37</w:t>
            </w:r>
          </w:p>
          <w:p w14:paraId="418D55E1" w14:textId="77777777" w:rsidR="00BD2039" w:rsidRPr="00F940CD" w:rsidRDefault="0076313F" w:rsidP="003B7D03">
            <w:pPr>
              <w:ind w:right="-106"/>
              <w:rPr>
                <w:sz w:val="22"/>
                <w:szCs w:val="22"/>
              </w:rPr>
            </w:pPr>
            <w:r w:rsidRPr="00F940CD">
              <w:rPr>
                <w:sz w:val="22"/>
                <w:szCs w:val="22"/>
              </w:rPr>
              <w:t>ТНПА и другие документы</w:t>
            </w:r>
          </w:p>
          <w:p w14:paraId="66247679" w14:textId="77777777" w:rsidR="003B7D03" w:rsidRPr="00F940CD" w:rsidRDefault="003B7D03" w:rsidP="003B7D03">
            <w:pPr>
              <w:ind w:right="-106"/>
              <w:rPr>
                <w:sz w:val="22"/>
                <w:szCs w:val="22"/>
              </w:rPr>
            </w:pPr>
          </w:p>
        </w:tc>
        <w:tc>
          <w:tcPr>
            <w:tcW w:w="2831" w:type="dxa"/>
            <w:tcBorders>
              <w:top w:val="single" w:sz="4" w:space="0" w:color="auto"/>
              <w:left w:val="single" w:sz="6" w:space="0" w:color="000000"/>
              <w:bottom w:val="single" w:sz="4" w:space="0" w:color="auto"/>
            </w:tcBorders>
          </w:tcPr>
          <w:p w14:paraId="1FE1E2B7" w14:textId="77777777" w:rsidR="0076313F" w:rsidRPr="00F940CD" w:rsidRDefault="0076313F" w:rsidP="003B7D03">
            <w:pPr>
              <w:ind w:right="-106"/>
              <w:rPr>
                <w:sz w:val="22"/>
                <w:szCs w:val="22"/>
              </w:rPr>
            </w:pPr>
            <w:r w:rsidRPr="00F940CD">
              <w:rPr>
                <w:sz w:val="22"/>
                <w:szCs w:val="22"/>
              </w:rPr>
              <w:t>ГОСТ 30178-96</w:t>
            </w:r>
          </w:p>
          <w:p w14:paraId="37C34964" w14:textId="77777777" w:rsidR="0076313F" w:rsidRPr="00F940CD" w:rsidRDefault="0076313F" w:rsidP="003B7D03">
            <w:pPr>
              <w:ind w:right="-106"/>
              <w:rPr>
                <w:sz w:val="22"/>
                <w:szCs w:val="22"/>
              </w:rPr>
            </w:pPr>
            <w:r w:rsidRPr="00F940CD">
              <w:rPr>
                <w:sz w:val="22"/>
                <w:szCs w:val="22"/>
              </w:rPr>
              <w:t>МВИ.МН 1792-2002</w:t>
            </w:r>
          </w:p>
        </w:tc>
      </w:tr>
      <w:tr w:rsidR="00F940CD" w:rsidRPr="00F940CD" w14:paraId="4027E3EC" w14:textId="77777777" w:rsidTr="00981C30">
        <w:trPr>
          <w:cantSplit/>
          <w:trHeight w:val="490"/>
        </w:trPr>
        <w:tc>
          <w:tcPr>
            <w:tcW w:w="711" w:type="dxa"/>
            <w:tcBorders>
              <w:left w:val="single" w:sz="4" w:space="0" w:color="auto"/>
            </w:tcBorders>
          </w:tcPr>
          <w:p w14:paraId="035B24B8" w14:textId="77777777" w:rsidR="0076313F" w:rsidRPr="00F940CD" w:rsidRDefault="0076313F" w:rsidP="003B7D03">
            <w:pPr>
              <w:ind w:left="-108" w:right="-108"/>
              <w:jc w:val="center"/>
              <w:rPr>
                <w:sz w:val="22"/>
                <w:szCs w:val="22"/>
              </w:rPr>
            </w:pPr>
            <w:r w:rsidRPr="00F940CD">
              <w:rPr>
                <w:sz w:val="22"/>
                <w:szCs w:val="22"/>
              </w:rPr>
              <w:t>217.9</w:t>
            </w:r>
          </w:p>
          <w:p w14:paraId="5A9C4F27" w14:textId="77777777" w:rsidR="0076313F" w:rsidRPr="00F940CD" w:rsidRDefault="0076313F" w:rsidP="003B7D03">
            <w:pPr>
              <w:jc w:val="center"/>
              <w:rPr>
                <w:sz w:val="22"/>
                <w:szCs w:val="22"/>
              </w:rPr>
            </w:pPr>
            <w:r w:rsidRPr="00F940CD">
              <w:rPr>
                <w:sz w:val="22"/>
                <w:szCs w:val="22"/>
              </w:rPr>
              <w:t>*</w:t>
            </w:r>
          </w:p>
        </w:tc>
        <w:tc>
          <w:tcPr>
            <w:tcW w:w="1846" w:type="dxa"/>
            <w:vMerge/>
            <w:tcBorders>
              <w:left w:val="single" w:sz="4" w:space="0" w:color="auto"/>
            </w:tcBorders>
          </w:tcPr>
          <w:p w14:paraId="399580BB" w14:textId="77777777" w:rsidR="0076313F" w:rsidRPr="00F940CD" w:rsidRDefault="0076313F" w:rsidP="003B7D03">
            <w:pPr>
              <w:ind w:right="-106"/>
              <w:rPr>
                <w:sz w:val="22"/>
                <w:szCs w:val="22"/>
              </w:rPr>
            </w:pPr>
          </w:p>
        </w:tc>
        <w:tc>
          <w:tcPr>
            <w:tcW w:w="996" w:type="dxa"/>
            <w:tcBorders>
              <w:top w:val="single" w:sz="4" w:space="0" w:color="auto"/>
              <w:bottom w:val="single" w:sz="4" w:space="0" w:color="auto"/>
            </w:tcBorders>
          </w:tcPr>
          <w:p w14:paraId="37785F8C" w14:textId="77777777" w:rsidR="0076313F" w:rsidRPr="00F940CD" w:rsidRDefault="0076313F" w:rsidP="003B7D03">
            <w:pPr>
              <w:ind w:left="-78" w:right="-106"/>
              <w:jc w:val="center"/>
              <w:rPr>
                <w:sz w:val="22"/>
                <w:szCs w:val="22"/>
              </w:rPr>
            </w:pPr>
            <w:r w:rsidRPr="00F940CD">
              <w:rPr>
                <w:sz w:val="22"/>
                <w:szCs w:val="22"/>
              </w:rPr>
              <w:t>11.03/</w:t>
            </w:r>
          </w:p>
          <w:p w14:paraId="1FF660FE" w14:textId="77777777" w:rsidR="0076313F" w:rsidRPr="00F940CD" w:rsidRDefault="0076313F" w:rsidP="003B7D03">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49F3AFAA" w14:textId="77777777" w:rsidR="0076313F" w:rsidRPr="00F940CD" w:rsidRDefault="0076313F" w:rsidP="003B7D03">
            <w:pPr>
              <w:rPr>
                <w:sz w:val="22"/>
                <w:szCs w:val="22"/>
              </w:rPr>
            </w:pPr>
            <w:r w:rsidRPr="00F940CD">
              <w:rPr>
                <w:sz w:val="22"/>
                <w:szCs w:val="22"/>
              </w:rPr>
              <w:t>Массовая концентрация общего диоксида серы</w:t>
            </w:r>
          </w:p>
        </w:tc>
        <w:tc>
          <w:tcPr>
            <w:tcW w:w="2125" w:type="dxa"/>
            <w:tcBorders>
              <w:right w:val="single" w:sz="6" w:space="0" w:color="000000"/>
            </w:tcBorders>
          </w:tcPr>
          <w:p w14:paraId="24A6D9DC" w14:textId="77777777" w:rsidR="0076313F" w:rsidRPr="00F940CD" w:rsidRDefault="0076313F" w:rsidP="003B7D03">
            <w:pPr>
              <w:ind w:right="-106"/>
              <w:rPr>
                <w:sz w:val="22"/>
                <w:szCs w:val="22"/>
              </w:rPr>
            </w:pPr>
            <w:r w:rsidRPr="00F940CD">
              <w:rPr>
                <w:sz w:val="22"/>
                <w:szCs w:val="22"/>
              </w:rPr>
              <w:t xml:space="preserve">СТБ 1695-2006, </w:t>
            </w:r>
          </w:p>
          <w:p w14:paraId="3000A33E" w14:textId="77777777" w:rsidR="0076313F" w:rsidRPr="00F940CD" w:rsidRDefault="0076313F" w:rsidP="003B7D03">
            <w:pPr>
              <w:ind w:right="-106"/>
              <w:rPr>
                <w:sz w:val="22"/>
                <w:szCs w:val="22"/>
              </w:rPr>
            </w:pPr>
            <w:r w:rsidRPr="00F940CD">
              <w:rPr>
                <w:sz w:val="22"/>
                <w:szCs w:val="22"/>
              </w:rPr>
              <w:t>п. 5.2.6</w:t>
            </w:r>
          </w:p>
          <w:p w14:paraId="23833E98" w14:textId="77777777" w:rsidR="003B7D03" w:rsidRPr="00F940CD" w:rsidRDefault="003B7D03" w:rsidP="003B7D03">
            <w:pPr>
              <w:ind w:right="-106"/>
              <w:rPr>
                <w:sz w:val="22"/>
                <w:szCs w:val="22"/>
              </w:rPr>
            </w:pPr>
            <w:r w:rsidRPr="00F940CD">
              <w:rPr>
                <w:sz w:val="22"/>
                <w:szCs w:val="22"/>
              </w:rPr>
              <w:t>Постановление Совета министров Республики Беларусь 25.01.2021г. № 37</w:t>
            </w:r>
          </w:p>
          <w:p w14:paraId="7D05021D" w14:textId="77777777" w:rsidR="0076313F" w:rsidRPr="00F940CD" w:rsidRDefault="0076313F" w:rsidP="003B7D03">
            <w:pPr>
              <w:ind w:right="-106"/>
              <w:rPr>
                <w:sz w:val="22"/>
                <w:szCs w:val="22"/>
              </w:rPr>
            </w:pPr>
            <w:r w:rsidRPr="00F940CD">
              <w:rPr>
                <w:sz w:val="22"/>
                <w:szCs w:val="22"/>
              </w:rPr>
              <w:t>ТНПА и другие документы</w:t>
            </w:r>
          </w:p>
          <w:p w14:paraId="442F1BE1" w14:textId="77777777" w:rsidR="003B7D03" w:rsidRPr="00F940CD" w:rsidRDefault="003B7D03" w:rsidP="003B7D03">
            <w:pPr>
              <w:ind w:right="-106"/>
              <w:rPr>
                <w:sz w:val="22"/>
                <w:szCs w:val="22"/>
              </w:rPr>
            </w:pPr>
          </w:p>
        </w:tc>
        <w:tc>
          <w:tcPr>
            <w:tcW w:w="2831" w:type="dxa"/>
            <w:tcBorders>
              <w:top w:val="single" w:sz="4" w:space="0" w:color="auto"/>
              <w:left w:val="single" w:sz="6" w:space="0" w:color="000000"/>
              <w:bottom w:val="single" w:sz="4" w:space="0" w:color="auto"/>
            </w:tcBorders>
          </w:tcPr>
          <w:p w14:paraId="5E4D5EA1" w14:textId="77777777" w:rsidR="0076313F" w:rsidRPr="00F940CD" w:rsidRDefault="0076313F" w:rsidP="003B7D03">
            <w:pPr>
              <w:ind w:right="-106"/>
              <w:rPr>
                <w:sz w:val="22"/>
                <w:szCs w:val="22"/>
              </w:rPr>
            </w:pPr>
            <w:r w:rsidRPr="00F940CD">
              <w:rPr>
                <w:sz w:val="22"/>
                <w:szCs w:val="22"/>
              </w:rPr>
              <w:t>СТБ 1932-2009</w:t>
            </w:r>
          </w:p>
          <w:p w14:paraId="593422CC" w14:textId="77777777" w:rsidR="0076313F" w:rsidRPr="00F940CD" w:rsidRDefault="0076313F" w:rsidP="003B7D03">
            <w:pPr>
              <w:ind w:right="-106"/>
              <w:rPr>
                <w:sz w:val="22"/>
                <w:szCs w:val="22"/>
              </w:rPr>
            </w:pPr>
            <w:r w:rsidRPr="00F940CD">
              <w:rPr>
                <w:sz w:val="22"/>
                <w:szCs w:val="22"/>
              </w:rPr>
              <w:t>ГОСТ 32115-2013</w:t>
            </w:r>
          </w:p>
        </w:tc>
      </w:tr>
    </w:tbl>
    <w:p w14:paraId="555F9938" w14:textId="77777777" w:rsidR="00BD2039" w:rsidRPr="00F940CD" w:rsidRDefault="00BD2039"/>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3E2D9158" w14:textId="77777777" w:rsidTr="00981C30">
        <w:trPr>
          <w:cantSplit/>
        </w:trPr>
        <w:tc>
          <w:tcPr>
            <w:tcW w:w="711" w:type="dxa"/>
            <w:tcBorders>
              <w:left w:val="single" w:sz="4" w:space="0" w:color="auto"/>
            </w:tcBorders>
          </w:tcPr>
          <w:p w14:paraId="4F85D3EE" w14:textId="77777777" w:rsidR="0076313F" w:rsidRPr="00F940CD" w:rsidRDefault="0076313F" w:rsidP="00B7534A">
            <w:pPr>
              <w:spacing w:line="264" w:lineRule="auto"/>
              <w:ind w:left="-108" w:right="-108"/>
              <w:jc w:val="center"/>
              <w:rPr>
                <w:sz w:val="22"/>
                <w:szCs w:val="22"/>
              </w:rPr>
            </w:pPr>
            <w:r w:rsidRPr="00F940CD">
              <w:rPr>
                <w:sz w:val="22"/>
                <w:szCs w:val="22"/>
              </w:rPr>
              <w:lastRenderedPageBreak/>
              <w:t>217.10</w:t>
            </w:r>
          </w:p>
          <w:p w14:paraId="5C204274"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5CA232AE" w14:textId="77777777" w:rsidR="0076313F" w:rsidRPr="00F940CD" w:rsidRDefault="0076313F" w:rsidP="00B7534A">
            <w:pPr>
              <w:spacing w:line="264" w:lineRule="auto"/>
              <w:ind w:right="-106"/>
              <w:rPr>
                <w:sz w:val="22"/>
                <w:szCs w:val="22"/>
              </w:rPr>
            </w:pPr>
            <w:r w:rsidRPr="00F940CD">
              <w:rPr>
                <w:sz w:val="22"/>
                <w:szCs w:val="22"/>
              </w:rPr>
              <w:t xml:space="preserve">Вина плодовые крепленые марочные, улучшенного качества и специиальной технологии и виноматериалы плодовые крепленые марочные, улучшенного </w:t>
            </w:r>
          </w:p>
          <w:p w14:paraId="557F358B" w14:textId="77777777" w:rsidR="0076313F" w:rsidRPr="00F940CD" w:rsidRDefault="0076313F" w:rsidP="00B7534A">
            <w:pPr>
              <w:spacing w:line="264" w:lineRule="auto"/>
              <w:ind w:right="-106"/>
              <w:rPr>
                <w:sz w:val="22"/>
                <w:szCs w:val="22"/>
              </w:rPr>
            </w:pPr>
            <w:r w:rsidRPr="00F940CD">
              <w:rPr>
                <w:sz w:val="22"/>
                <w:szCs w:val="22"/>
              </w:rPr>
              <w:t>качества и специальной технологии обработанные</w:t>
            </w:r>
          </w:p>
        </w:tc>
        <w:tc>
          <w:tcPr>
            <w:tcW w:w="996" w:type="dxa"/>
            <w:tcBorders>
              <w:top w:val="single" w:sz="4" w:space="0" w:color="auto"/>
              <w:bottom w:val="single" w:sz="4" w:space="0" w:color="auto"/>
            </w:tcBorders>
          </w:tcPr>
          <w:p w14:paraId="0C360AC3"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10479896" w14:textId="77777777" w:rsidR="0076313F" w:rsidRPr="00F940CD" w:rsidRDefault="0076313F"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25B55962" w14:textId="77777777" w:rsidR="0076313F" w:rsidRPr="00F940CD" w:rsidRDefault="0076313F" w:rsidP="00B7534A">
            <w:pPr>
              <w:spacing w:line="264" w:lineRule="auto"/>
              <w:rPr>
                <w:sz w:val="22"/>
                <w:szCs w:val="22"/>
              </w:rPr>
            </w:pPr>
            <w:r w:rsidRPr="00F940CD">
              <w:rPr>
                <w:sz w:val="22"/>
                <w:szCs w:val="22"/>
              </w:rPr>
              <w:t>Содержание ртути</w:t>
            </w:r>
          </w:p>
        </w:tc>
        <w:tc>
          <w:tcPr>
            <w:tcW w:w="2125" w:type="dxa"/>
            <w:vMerge w:val="restart"/>
            <w:tcBorders>
              <w:right w:val="single" w:sz="6" w:space="0" w:color="000000"/>
            </w:tcBorders>
          </w:tcPr>
          <w:p w14:paraId="3932C27E" w14:textId="77777777" w:rsidR="0076313F" w:rsidRPr="00F940CD" w:rsidRDefault="0076313F" w:rsidP="00B7534A">
            <w:pPr>
              <w:spacing w:line="264" w:lineRule="auto"/>
              <w:ind w:right="-106"/>
              <w:rPr>
                <w:sz w:val="22"/>
                <w:szCs w:val="22"/>
              </w:rPr>
            </w:pPr>
            <w:r w:rsidRPr="00F940CD">
              <w:rPr>
                <w:sz w:val="22"/>
                <w:szCs w:val="22"/>
              </w:rPr>
              <w:t xml:space="preserve">СТБ 1695-2006, </w:t>
            </w:r>
          </w:p>
          <w:p w14:paraId="6B5C36F5" w14:textId="77777777" w:rsidR="0076313F" w:rsidRPr="00F940CD" w:rsidRDefault="0076313F" w:rsidP="00B7534A">
            <w:pPr>
              <w:spacing w:line="264" w:lineRule="auto"/>
              <w:ind w:right="-106"/>
              <w:rPr>
                <w:sz w:val="22"/>
                <w:szCs w:val="22"/>
              </w:rPr>
            </w:pPr>
            <w:r w:rsidRPr="00F940CD">
              <w:rPr>
                <w:sz w:val="22"/>
                <w:szCs w:val="22"/>
              </w:rPr>
              <w:t>п. 5.2.8</w:t>
            </w:r>
          </w:p>
          <w:p w14:paraId="4BB55761" w14:textId="77777777" w:rsidR="0076313F" w:rsidRPr="00F940CD" w:rsidRDefault="0076313F" w:rsidP="00B7534A">
            <w:pPr>
              <w:spacing w:line="264" w:lineRule="auto"/>
              <w:ind w:right="-106"/>
              <w:rPr>
                <w:sz w:val="22"/>
                <w:szCs w:val="22"/>
              </w:rPr>
            </w:pPr>
            <w:r w:rsidRPr="00F940CD">
              <w:rPr>
                <w:sz w:val="22"/>
                <w:szCs w:val="22"/>
              </w:rPr>
              <w:t xml:space="preserve">ГН от 21.06.2013 </w:t>
            </w:r>
          </w:p>
          <w:p w14:paraId="06E6002E" w14:textId="77777777" w:rsidR="0076313F" w:rsidRPr="00F940CD" w:rsidRDefault="0076313F" w:rsidP="00B7534A">
            <w:pPr>
              <w:spacing w:line="264" w:lineRule="auto"/>
              <w:ind w:right="-106"/>
              <w:rPr>
                <w:sz w:val="22"/>
                <w:szCs w:val="22"/>
              </w:rPr>
            </w:pPr>
            <w:r w:rsidRPr="00F940CD">
              <w:rPr>
                <w:sz w:val="22"/>
                <w:szCs w:val="22"/>
              </w:rPr>
              <w:t>№ 52</w:t>
            </w:r>
          </w:p>
          <w:p w14:paraId="40A19351" w14:textId="77777777" w:rsidR="0076313F" w:rsidRPr="00F940CD" w:rsidRDefault="0076313F" w:rsidP="00B7534A">
            <w:pPr>
              <w:spacing w:line="264" w:lineRule="auto"/>
              <w:ind w:right="-106"/>
              <w:rPr>
                <w:sz w:val="22"/>
                <w:szCs w:val="22"/>
              </w:rPr>
            </w:pPr>
            <w:r w:rsidRPr="00F940CD">
              <w:rPr>
                <w:sz w:val="22"/>
                <w:szCs w:val="22"/>
              </w:rPr>
              <w:t xml:space="preserve">СанПиН от 21.06.2013 </w:t>
            </w:r>
          </w:p>
          <w:p w14:paraId="119D6385" w14:textId="77777777" w:rsidR="0076313F" w:rsidRPr="00F940CD" w:rsidRDefault="0076313F" w:rsidP="00B7534A">
            <w:pPr>
              <w:spacing w:line="264" w:lineRule="auto"/>
              <w:ind w:right="-106"/>
              <w:rPr>
                <w:sz w:val="22"/>
                <w:szCs w:val="22"/>
              </w:rPr>
            </w:pPr>
            <w:r w:rsidRPr="00F940CD">
              <w:rPr>
                <w:sz w:val="22"/>
                <w:szCs w:val="22"/>
              </w:rPr>
              <w:t>№ 52</w:t>
            </w:r>
          </w:p>
          <w:p w14:paraId="5DFF97AB" w14:textId="77777777" w:rsidR="0076313F" w:rsidRPr="00F940CD" w:rsidRDefault="0076313F" w:rsidP="00B7534A">
            <w:pPr>
              <w:spacing w:line="264" w:lineRule="auto"/>
              <w:ind w:right="-106"/>
              <w:rPr>
                <w:sz w:val="22"/>
                <w:szCs w:val="22"/>
              </w:rPr>
            </w:pPr>
            <w:r w:rsidRPr="00F940CD">
              <w:rPr>
                <w:sz w:val="22"/>
                <w:szCs w:val="22"/>
              </w:rPr>
              <w:t xml:space="preserve">ЕСТ от 28.05.2010 </w:t>
            </w:r>
          </w:p>
          <w:p w14:paraId="316A575C" w14:textId="77777777" w:rsidR="0076313F" w:rsidRPr="00F940CD" w:rsidRDefault="0076313F" w:rsidP="00B7534A">
            <w:pPr>
              <w:spacing w:line="264" w:lineRule="auto"/>
              <w:ind w:right="-106"/>
              <w:rPr>
                <w:sz w:val="22"/>
                <w:szCs w:val="22"/>
              </w:rPr>
            </w:pPr>
            <w:r w:rsidRPr="00F940CD">
              <w:rPr>
                <w:sz w:val="22"/>
                <w:szCs w:val="22"/>
              </w:rPr>
              <w:t>№ 299</w:t>
            </w:r>
          </w:p>
          <w:p w14:paraId="57A62EE6" w14:textId="77777777" w:rsidR="003B7D03" w:rsidRPr="00F940CD" w:rsidRDefault="003B7D03" w:rsidP="003B7D03">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1D621C87" w14:textId="77777777" w:rsidR="00BD2039" w:rsidRPr="00F940CD" w:rsidRDefault="0076313F" w:rsidP="003B7D03">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7ED1AE4" w14:textId="77777777" w:rsidR="0076313F" w:rsidRPr="00F940CD" w:rsidRDefault="0076313F" w:rsidP="00B7534A">
            <w:pPr>
              <w:spacing w:line="264" w:lineRule="auto"/>
              <w:ind w:right="-106"/>
              <w:rPr>
                <w:sz w:val="22"/>
                <w:szCs w:val="22"/>
              </w:rPr>
            </w:pPr>
            <w:r w:rsidRPr="00F940CD">
              <w:rPr>
                <w:sz w:val="22"/>
                <w:szCs w:val="22"/>
              </w:rPr>
              <w:t>ГОСТ 33412-2015</w:t>
            </w:r>
          </w:p>
        </w:tc>
      </w:tr>
      <w:tr w:rsidR="00F940CD" w:rsidRPr="00F940CD" w14:paraId="253289D2" w14:textId="77777777" w:rsidTr="00981C30">
        <w:trPr>
          <w:cantSplit/>
        </w:trPr>
        <w:tc>
          <w:tcPr>
            <w:tcW w:w="711" w:type="dxa"/>
            <w:tcBorders>
              <w:left w:val="single" w:sz="4" w:space="0" w:color="auto"/>
            </w:tcBorders>
          </w:tcPr>
          <w:p w14:paraId="752DA1C0" w14:textId="77777777" w:rsidR="0076313F" w:rsidRPr="00F940CD" w:rsidRDefault="0076313F" w:rsidP="00B7534A">
            <w:pPr>
              <w:spacing w:line="264" w:lineRule="auto"/>
              <w:ind w:left="-108" w:right="-108"/>
              <w:jc w:val="center"/>
              <w:rPr>
                <w:sz w:val="22"/>
                <w:szCs w:val="22"/>
              </w:rPr>
            </w:pPr>
            <w:r w:rsidRPr="00F940CD">
              <w:rPr>
                <w:sz w:val="22"/>
                <w:szCs w:val="22"/>
              </w:rPr>
              <w:t>217.11</w:t>
            </w:r>
          </w:p>
          <w:p w14:paraId="72A33935"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7AD6AD32" w14:textId="77777777" w:rsidR="0076313F" w:rsidRPr="00F940CD" w:rsidRDefault="0076313F" w:rsidP="00B7534A">
            <w:pPr>
              <w:spacing w:line="264" w:lineRule="auto"/>
              <w:ind w:right="-106"/>
              <w:rPr>
                <w:sz w:val="22"/>
                <w:szCs w:val="22"/>
              </w:rPr>
            </w:pPr>
          </w:p>
        </w:tc>
        <w:tc>
          <w:tcPr>
            <w:tcW w:w="996" w:type="dxa"/>
            <w:vMerge w:val="restart"/>
            <w:tcBorders>
              <w:top w:val="single" w:sz="4" w:space="0" w:color="auto"/>
            </w:tcBorders>
          </w:tcPr>
          <w:p w14:paraId="18BF5C9D"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0050B9D9" w14:textId="77777777" w:rsidR="0076313F" w:rsidRPr="00F940CD" w:rsidRDefault="0076313F" w:rsidP="00B7534A">
            <w:pPr>
              <w:spacing w:line="264" w:lineRule="auto"/>
              <w:ind w:left="-78" w:right="-106"/>
              <w:jc w:val="center"/>
              <w:rPr>
                <w:sz w:val="22"/>
                <w:szCs w:val="22"/>
              </w:rPr>
            </w:pPr>
            <w:r w:rsidRPr="00F940CD">
              <w:rPr>
                <w:sz w:val="22"/>
                <w:szCs w:val="22"/>
              </w:rPr>
              <w:t>08.032</w:t>
            </w:r>
          </w:p>
          <w:p w14:paraId="33F65FE6" w14:textId="77777777" w:rsidR="0076313F" w:rsidRPr="00F940CD" w:rsidRDefault="0076313F" w:rsidP="00B7534A">
            <w:pPr>
              <w:spacing w:line="264" w:lineRule="auto"/>
              <w:ind w:left="-78" w:right="-106"/>
              <w:jc w:val="center"/>
              <w:rPr>
                <w:sz w:val="22"/>
                <w:szCs w:val="22"/>
              </w:rPr>
            </w:pPr>
            <w:r w:rsidRPr="00F940CD">
              <w:rPr>
                <w:sz w:val="22"/>
                <w:szCs w:val="22"/>
              </w:rPr>
              <w:t>08.035</w:t>
            </w:r>
          </w:p>
        </w:tc>
        <w:tc>
          <w:tcPr>
            <w:tcW w:w="2126" w:type="dxa"/>
            <w:tcBorders>
              <w:top w:val="single" w:sz="4" w:space="0" w:color="auto"/>
              <w:bottom w:val="single" w:sz="4" w:space="0" w:color="auto"/>
            </w:tcBorders>
          </w:tcPr>
          <w:p w14:paraId="0DC9B886" w14:textId="77777777" w:rsidR="0076313F" w:rsidRPr="00F940CD" w:rsidRDefault="0076313F" w:rsidP="00B7534A">
            <w:pPr>
              <w:spacing w:line="264" w:lineRule="auto"/>
              <w:rPr>
                <w:sz w:val="22"/>
                <w:szCs w:val="22"/>
              </w:rPr>
            </w:pPr>
            <w:r w:rsidRPr="00F940CD">
              <w:rPr>
                <w:sz w:val="22"/>
                <w:szCs w:val="22"/>
              </w:rPr>
              <w:t>Содержание мышьяка</w:t>
            </w:r>
          </w:p>
        </w:tc>
        <w:tc>
          <w:tcPr>
            <w:tcW w:w="2125" w:type="dxa"/>
            <w:vMerge/>
            <w:tcBorders>
              <w:right w:val="single" w:sz="6" w:space="0" w:color="000000"/>
            </w:tcBorders>
          </w:tcPr>
          <w:p w14:paraId="0EB8B6DD"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5F4BE904" w14:textId="77777777" w:rsidR="0076313F" w:rsidRPr="00F940CD" w:rsidRDefault="0076313F" w:rsidP="00B7534A">
            <w:pPr>
              <w:spacing w:line="264" w:lineRule="auto"/>
              <w:ind w:right="-106"/>
              <w:rPr>
                <w:sz w:val="22"/>
                <w:szCs w:val="22"/>
              </w:rPr>
            </w:pPr>
            <w:r w:rsidRPr="00F940CD">
              <w:rPr>
                <w:sz w:val="22"/>
                <w:szCs w:val="22"/>
              </w:rPr>
              <w:t>ГОСТ 33411-2015</w:t>
            </w:r>
          </w:p>
          <w:p w14:paraId="7E372926" w14:textId="77777777" w:rsidR="0076313F" w:rsidRPr="00F940CD" w:rsidRDefault="0076313F" w:rsidP="00B7534A">
            <w:pPr>
              <w:spacing w:line="264" w:lineRule="auto"/>
              <w:ind w:right="-106"/>
              <w:rPr>
                <w:sz w:val="22"/>
                <w:szCs w:val="22"/>
              </w:rPr>
            </w:pPr>
            <w:r w:rsidRPr="00F940CD">
              <w:rPr>
                <w:sz w:val="22"/>
                <w:szCs w:val="22"/>
              </w:rPr>
              <w:t>МВИ.МН 1792-2002</w:t>
            </w:r>
          </w:p>
        </w:tc>
      </w:tr>
      <w:tr w:rsidR="00F940CD" w:rsidRPr="00F940CD" w14:paraId="11D31DD0" w14:textId="77777777" w:rsidTr="00981C30">
        <w:trPr>
          <w:cantSplit/>
        </w:trPr>
        <w:tc>
          <w:tcPr>
            <w:tcW w:w="711" w:type="dxa"/>
            <w:tcBorders>
              <w:left w:val="single" w:sz="4" w:space="0" w:color="auto"/>
            </w:tcBorders>
          </w:tcPr>
          <w:p w14:paraId="1EDE103D" w14:textId="77777777" w:rsidR="0076313F" w:rsidRPr="00F940CD" w:rsidRDefault="0076313F" w:rsidP="00B7534A">
            <w:pPr>
              <w:spacing w:line="264" w:lineRule="auto"/>
              <w:ind w:left="-108" w:right="-108"/>
              <w:jc w:val="center"/>
              <w:rPr>
                <w:sz w:val="22"/>
                <w:szCs w:val="22"/>
              </w:rPr>
            </w:pPr>
            <w:r w:rsidRPr="00F940CD">
              <w:rPr>
                <w:sz w:val="22"/>
                <w:szCs w:val="22"/>
              </w:rPr>
              <w:t>217.12</w:t>
            </w:r>
          </w:p>
          <w:p w14:paraId="4821AA8F"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4E9904D8" w14:textId="77777777" w:rsidR="0076313F" w:rsidRPr="00F940CD" w:rsidRDefault="0076313F" w:rsidP="00B7534A">
            <w:pPr>
              <w:spacing w:line="264" w:lineRule="auto"/>
              <w:ind w:right="-106"/>
              <w:rPr>
                <w:sz w:val="22"/>
                <w:szCs w:val="22"/>
              </w:rPr>
            </w:pPr>
          </w:p>
        </w:tc>
        <w:tc>
          <w:tcPr>
            <w:tcW w:w="996" w:type="dxa"/>
            <w:vMerge/>
          </w:tcPr>
          <w:p w14:paraId="5F5BA497"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59C611B1" w14:textId="77777777" w:rsidR="0076313F" w:rsidRPr="00F940CD" w:rsidRDefault="0076313F" w:rsidP="00B7534A">
            <w:pPr>
              <w:spacing w:line="264" w:lineRule="auto"/>
              <w:rPr>
                <w:sz w:val="22"/>
                <w:szCs w:val="22"/>
              </w:rPr>
            </w:pPr>
            <w:r w:rsidRPr="00F940CD">
              <w:rPr>
                <w:sz w:val="22"/>
                <w:szCs w:val="22"/>
              </w:rPr>
              <w:t>Содержание свинца</w:t>
            </w:r>
          </w:p>
        </w:tc>
        <w:tc>
          <w:tcPr>
            <w:tcW w:w="2125" w:type="dxa"/>
            <w:vMerge/>
            <w:tcBorders>
              <w:right w:val="single" w:sz="6" w:space="0" w:color="000000"/>
            </w:tcBorders>
          </w:tcPr>
          <w:p w14:paraId="1EA18F2A" w14:textId="77777777" w:rsidR="0076313F" w:rsidRPr="00F940CD" w:rsidRDefault="0076313F" w:rsidP="00B7534A">
            <w:pPr>
              <w:spacing w:line="264" w:lineRule="auto"/>
              <w:ind w:right="-106"/>
              <w:rPr>
                <w:sz w:val="22"/>
                <w:szCs w:val="22"/>
              </w:rPr>
            </w:pPr>
          </w:p>
        </w:tc>
        <w:tc>
          <w:tcPr>
            <w:tcW w:w="2831" w:type="dxa"/>
            <w:vMerge w:val="restart"/>
            <w:tcBorders>
              <w:top w:val="single" w:sz="4" w:space="0" w:color="auto"/>
              <w:left w:val="single" w:sz="6" w:space="0" w:color="000000"/>
            </w:tcBorders>
          </w:tcPr>
          <w:p w14:paraId="36FE0C42" w14:textId="77777777" w:rsidR="0076313F" w:rsidRPr="00F940CD" w:rsidRDefault="0076313F" w:rsidP="00B7534A">
            <w:pPr>
              <w:spacing w:line="264" w:lineRule="auto"/>
              <w:ind w:right="-106"/>
              <w:rPr>
                <w:sz w:val="22"/>
                <w:szCs w:val="22"/>
              </w:rPr>
            </w:pPr>
            <w:r w:rsidRPr="00F940CD">
              <w:rPr>
                <w:sz w:val="22"/>
                <w:szCs w:val="22"/>
              </w:rPr>
              <w:t xml:space="preserve">ГОСТ 30178-96 </w:t>
            </w:r>
          </w:p>
          <w:p w14:paraId="4B291D30" w14:textId="77777777" w:rsidR="0076313F" w:rsidRPr="00F940CD" w:rsidRDefault="0076313F" w:rsidP="00B7534A">
            <w:pPr>
              <w:spacing w:line="264" w:lineRule="auto"/>
              <w:ind w:right="-108"/>
              <w:rPr>
                <w:sz w:val="22"/>
                <w:szCs w:val="22"/>
              </w:rPr>
            </w:pPr>
            <w:r w:rsidRPr="00F940CD">
              <w:rPr>
                <w:sz w:val="22"/>
                <w:szCs w:val="22"/>
              </w:rPr>
              <w:t>ГОСТ EN 14083-2013</w:t>
            </w:r>
          </w:p>
          <w:p w14:paraId="035192C8" w14:textId="77777777" w:rsidR="0076313F" w:rsidRPr="00F940CD" w:rsidRDefault="0076313F" w:rsidP="00B7534A">
            <w:pPr>
              <w:spacing w:line="264" w:lineRule="auto"/>
              <w:ind w:right="-106"/>
              <w:rPr>
                <w:sz w:val="22"/>
                <w:szCs w:val="22"/>
              </w:rPr>
            </w:pPr>
            <w:r w:rsidRPr="00F940CD">
              <w:rPr>
                <w:sz w:val="22"/>
                <w:szCs w:val="22"/>
              </w:rPr>
              <w:t>ГОСТ EN 14084-</w:t>
            </w:r>
            <w:r w:rsidRPr="00F940CD">
              <w:t>20</w:t>
            </w:r>
            <w:r w:rsidRPr="00F940CD">
              <w:rPr>
                <w:sz w:val="22"/>
                <w:szCs w:val="22"/>
              </w:rPr>
              <w:t>14</w:t>
            </w:r>
          </w:p>
          <w:p w14:paraId="6B78BC0D" w14:textId="77777777" w:rsidR="0076313F" w:rsidRPr="00F940CD" w:rsidRDefault="0076313F" w:rsidP="00B7534A">
            <w:pPr>
              <w:spacing w:line="264" w:lineRule="auto"/>
              <w:ind w:right="-108"/>
              <w:rPr>
                <w:sz w:val="22"/>
                <w:szCs w:val="22"/>
              </w:rPr>
            </w:pPr>
            <w:r w:rsidRPr="00F940CD">
              <w:rPr>
                <w:sz w:val="22"/>
                <w:szCs w:val="22"/>
              </w:rPr>
              <w:t>МВИ.МН 1792-2002</w:t>
            </w:r>
          </w:p>
        </w:tc>
      </w:tr>
      <w:tr w:rsidR="00F940CD" w:rsidRPr="00F940CD" w14:paraId="7F374968" w14:textId="77777777" w:rsidTr="00981C30">
        <w:trPr>
          <w:cantSplit/>
        </w:trPr>
        <w:tc>
          <w:tcPr>
            <w:tcW w:w="711" w:type="dxa"/>
            <w:tcBorders>
              <w:left w:val="single" w:sz="4" w:space="0" w:color="auto"/>
            </w:tcBorders>
          </w:tcPr>
          <w:p w14:paraId="6B2B6BEF" w14:textId="77777777" w:rsidR="0076313F" w:rsidRPr="00F940CD" w:rsidRDefault="0076313F" w:rsidP="00B7534A">
            <w:pPr>
              <w:spacing w:line="264" w:lineRule="auto"/>
              <w:ind w:left="-108" w:right="-108"/>
              <w:jc w:val="center"/>
              <w:rPr>
                <w:sz w:val="22"/>
                <w:szCs w:val="22"/>
              </w:rPr>
            </w:pPr>
            <w:r w:rsidRPr="00F940CD">
              <w:rPr>
                <w:sz w:val="22"/>
                <w:szCs w:val="22"/>
              </w:rPr>
              <w:t>217.13</w:t>
            </w:r>
          </w:p>
          <w:p w14:paraId="7BD89294"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E7C2131" w14:textId="77777777" w:rsidR="0076313F" w:rsidRPr="00F940CD" w:rsidRDefault="0076313F" w:rsidP="00B7534A">
            <w:pPr>
              <w:spacing w:line="264" w:lineRule="auto"/>
              <w:ind w:right="-106"/>
              <w:rPr>
                <w:sz w:val="22"/>
                <w:szCs w:val="22"/>
              </w:rPr>
            </w:pPr>
          </w:p>
        </w:tc>
        <w:tc>
          <w:tcPr>
            <w:tcW w:w="996" w:type="dxa"/>
            <w:vMerge/>
            <w:tcBorders>
              <w:bottom w:val="single" w:sz="4" w:space="0" w:color="auto"/>
            </w:tcBorders>
          </w:tcPr>
          <w:p w14:paraId="3B121E28"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411BB7B4" w14:textId="77777777" w:rsidR="0076313F" w:rsidRPr="00F940CD" w:rsidRDefault="0076313F" w:rsidP="00B7534A">
            <w:pPr>
              <w:spacing w:line="264" w:lineRule="auto"/>
              <w:rPr>
                <w:sz w:val="22"/>
                <w:szCs w:val="22"/>
              </w:rPr>
            </w:pPr>
            <w:r w:rsidRPr="00F940CD">
              <w:rPr>
                <w:sz w:val="22"/>
                <w:szCs w:val="22"/>
              </w:rPr>
              <w:t>Содержание кадмия</w:t>
            </w:r>
          </w:p>
        </w:tc>
        <w:tc>
          <w:tcPr>
            <w:tcW w:w="2125" w:type="dxa"/>
            <w:vMerge/>
            <w:tcBorders>
              <w:right w:val="single" w:sz="6" w:space="0" w:color="000000"/>
            </w:tcBorders>
          </w:tcPr>
          <w:p w14:paraId="5F633FB1" w14:textId="77777777" w:rsidR="0076313F" w:rsidRPr="00F940CD" w:rsidRDefault="0076313F" w:rsidP="00B7534A">
            <w:pPr>
              <w:spacing w:line="264" w:lineRule="auto"/>
              <w:ind w:right="-106"/>
              <w:rPr>
                <w:sz w:val="22"/>
                <w:szCs w:val="22"/>
              </w:rPr>
            </w:pPr>
          </w:p>
        </w:tc>
        <w:tc>
          <w:tcPr>
            <w:tcW w:w="2831" w:type="dxa"/>
            <w:vMerge/>
            <w:tcBorders>
              <w:left w:val="single" w:sz="6" w:space="0" w:color="000000"/>
              <w:bottom w:val="single" w:sz="4" w:space="0" w:color="auto"/>
            </w:tcBorders>
          </w:tcPr>
          <w:p w14:paraId="7D8F5831" w14:textId="77777777" w:rsidR="0076313F" w:rsidRPr="00F940CD" w:rsidRDefault="0076313F" w:rsidP="00B7534A">
            <w:pPr>
              <w:spacing w:line="264" w:lineRule="auto"/>
              <w:ind w:right="-106"/>
              <w:rPr>
                <w:sz w:val="22"/>
                <w:szCs w:val="22"/>
              </w:rPr>
            </w:pPr>
          </w:p>
        </w:tc>
      </w:tr>
      <w:tr w:rsidR="00F940CD" w:rsidRPr="00F940CD" w14:paraId="57F105AA" w14:textId="77777777" w:rsidTr="00981C30">
        <w:trPr>
          <w:cantSplit/>
        </w:trPr>
        <w:tc>
          <w:tcPr>
            <w:tcW w:w="711" w:type="dxa"/>
            <w:vMerge w:val="restart"/>
            <w:tcBorders>
              <w:left w:val="single" w:sz="4" w:space="0" w:color="auto"/>
            </w:tcBorders>
          </w:tcPr>
          <w:p w14:paraId="0708137F" w14:textId="77777777" w:rsidR="0076313F" w:rsidRPr="00F940CD" w:rsidRDefault="0076313F" w:rsidP="00B7534A">
            <w:pPr>
              <w:spacing w:line="264" w:lineRule="auto"/>
              <w:ind w:left="-108" w:right="-108"/>
              <w:jc w:val="center"/>
              <w:rPr>
                <w:sz w:val="22"/>
                <w:szCs w:val="22"/>
              </w:rPr>
            </w:pPr>
            <w:r w:rsidRPr="00F940CD">
              <w:rPr>
                <w:sz w:val="22"/>
                <w:szCs w:val="22"/>
              </w:rPr>
              <w:t>217.14</w:t>
            </w:r>
          </w:p>
          <w:p w14:paraId="5BE0943A"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1A34B89" w14:textId="77777777" w:rsidR="0076313F" w:rsidRPr="00F940CD" w:rsidRDefault="0076313F" w:rsidP="00B7534A">
            <w:pPr>
              <w:spacing w:line="264" w:lineRule="auto"/>
              <w:ind w:right="-106"/>
              <w:rPr>
                <w:sz w:val="22"/>
                <w:szCs w:val="22"/>
              </w:rPr>
            </w:pPr>
          </w:p>
        </w:tc>
        <w:tc>
          <w:tcPr>
            <w:tcW w:w="996" w:type="dxa"/>
            <w:vMerge w:val="restart"/>
            <w:tcBorders>
              <w:top w:val="single" w:sz="4" w:space="0" w:color="auto"/>
            </w:tcBorders>
          </w:tcPr>
          <w:p w14:paraId="0095B824"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0AC5E9BD" w14:textId="77777777" w:rsidR="0076313F" w:rsidRPr="00F940CD" w:rsidRDefault="0076313F" w:rsidP="00B7534A">
            <w:pPr>
              <w:spacing w:line="264" w:lineRule="auto"/>
              <w:ind w:left="-78" w:right="-106"/>
              <w:jc w:val="center"/>
              <w:rPr>
                <w:sz w:val="22"/>
                <w:szCs w:val="22"/>
              </w:rPr>
            </w:pPr>
            <w:r w:rsidRPr="00F940CD">
              <w:rPr>
                <w:sz w:val="22"/>
                <w:szCs w:val="22"/>
              </w:rPr>
              <w:t>08.159</w:t>
            </w:r>
          </w:p>
        </w:tc>
        <w:tc>
          <w:tcPr>
            <w:tcW w:w="2126" w:type="dxa"/>
            <w:tcBorders>
              <w:top w:val="single" w:sz="4" w:space="0" w:color="auto"/>
            </w:tcBorders>
          </w:tcPr>
          <w:p w14:paraId="65A4B507" w14:textId="77777777" w:rsidR="0076313F" w:rsidRPr="00F940CD" w:rsidRDefault="0076313F" w:rsidP="00B7534A">
            <w:pPr>
              <w:spacing w:line="264" w:lineRule="auto"/>
              <w:rPr>
                <w:sz w:val="22"/>
                <w:szCs w:val="22"/>
              </w:rPr>
            </w:pPr>
            <w:r w:rsidRPr="00F940CD">
              <w:rPr>
                <w:sz w:val="22"/>
                <w:szCs w:val="22"/>
              </w:rPr>
              <w:t>Наличие синтетических красителей:</w:t>
            </w:r>
          </w:p>
          <w:p w14:paraId="7AC1A9D0" w14:textId="77777777" w:rsidR="00BD2039" w:rsidRPr="00F940CD" w:rsidRDefault="0076313F" w:rsidP="003B7D03">
            <w:pPr>
              <w:spacing w:line="264" w:lineRule="auto"/>
              <w:rPr>
                <w:sz w:val="22"/>
                <w:szCs w:val="22"/>
              </w:rPr>
            </w:pPr>
            <w:r w:rsidRPr="00F940CD">
              <w:rPr>
                <w:sz w:val="22"/>
                <w:szCs w:val="22"/>
              </w:rPr>
              <w:t>- индигокармин Е132</w:t>
            </w:r>
          </w:p>
        </w:tc>
        <w:tc>
          <w:tcPr>
            <w:tcW w:w="2125" w:type="dxa"/>
            <w:vMerge w:val="restart"/>
            <w:tcBorders>
              <w:right w:val="single" w:sz="6" w:space="0" w:color="000000"/>
            </w:tcBorders>
          </w:tcPr>
          <w:p w14:paraId="729C9808" w14:textId="77777777" w:rsidR="0076313F" w:rsidRPr="00F940CD" w:rsidRDefault="0076313F" w:rsidP="00B7534A">
            <w:pPr>
              <w:spacing w:line="264" w:lineRule="auto"/>
              <w:ind w:right="-106"/>
              <w:rPr>
                <w:sz w:val="22"/>
                <w:szCs w:val="22"/>
              </w:rPr>
            </w:pPr>
            <w:r w:rsidRPr="00F940CD">
              <w:rPr>
                <w:sz w:val="22"/>
                <w:szCs w:val="22"/>
              </w:rPr>
              <w:t xml:space="preserve">СТБ 1695-2006, </w:t>
            </w:r>
          </w:p>
          <w:p w14:paraId="7C815454" w14:textId="77777777" w:rsidR="0076313F" w:rsidRPr="00F940CD" w:rsidRDefault="0076313F" w:rsidP="00B7534A">
            <w:pPr>
              <w:spacing w:line="264" w:lineRule="auto"/>
              <w:ind w:right="-106"/>
              <w:rPr>
                <w:sz w:val="22"/>
                <w:szCs w:val="22"/>
              </w:rPr>
            </w:pPr>
            <w:r w:rsidRPr="00F940CD">
              <w:rPr>
                <w:sz w:val="22"/>
                <w:szCs w:val="22"/>
              </w:rPr>
              <w:t xml:space="preserve">п. 5.2.9 </w:t>
            </w:r>
          </w:p>
          <w:p w14:paraId="088D0A3D" w14:textId="77777777" w:rsidR="003B7D03" w:rsidRPr="00F940CD" w:rsidRDefault="003B7D03" w:rsidP="003B7D03">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25CE730B"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tcBorders>
          </w:tcPr>
          <w:p w14:paraId="7C203F44" w14:textId="77777777" w:rsidR="0076313F" w:rsidRPr="00F940CD" w:rsidRDefault="0076313F" w:rsidP="00B7534A">
            <w:pPr>
              <w:spacing w:line="264" w:lineRule="auto"/>
              <w:ind w:right="-106"/>
              <w:rPr>
                <w:sz w:val="22"/>
                <w:szCs w:val="22"/>
              </w:rPr>
            </w:pPr>
          </w:p>
          <w:p w14:paraId="7C27FE79" w14:textId="77777777" w:rsidR="0076313F" w:rsidRPr="00F940CD" w:rsidRDefault="0076313F" w:rsidP="00B7534A">
            <w:pPr>
              <w:spacing w:line="264" w:lineRule="auto"/>
              <w:ind w:right="-106"/>
              <w:rPr>
                <w:sz w:val="22"/>
                <w:szCs w:val="22"/>
              </w:rPr>
            </w:pPr>
          </w:p>
          <w:p w14:paraId="255A6204" w14:textId="77777777" w:rsidR="00BD2039" w:rsidRPr="00F940CD" w:rsidRDefault="00BD2039" w:rsidP="00B7534A">
            <w:pPr>
              <w:spacing w:line="264" w:lineRule="auto"/>
              <w:ind w:right="-106"/>
              <w:rPr>
                <w:sz w:val="22"/>
                <w:szCs w:val="22"/>
              </w:rPr>
            </w:pPr>
          </w:p>
          <w:p w14:paraId="176F0940" w14:textId="77777777" w:rsidR="0076313F" w:rsidRPr="00F940CD" w:rsidRDefault="0076313F" w:rsidP="00B7534A">
            <w:pPr>
              <w:spacing w:line="264" w:lineRule="auto"/>
              <w:ind w:right="-106"/>
              <w:rPr>
                <w:sz w:val="22"/>
                <w:szCs w:val="22"/>
              </w:rPr>
            </w:pPr>
            <w:r w:rsidRPr="00F940CD">
              <w:rPr>
                <w:sz w:val="22"/>
                <w:szCs w:val="22"/>
              </w:rPr>
              <w:t>МВИ. МН 2399-2005</w:t>
            </w:r>
          </w:p>
          <w:p w14:paraId="19C28EE7" w14:textId="77777777" w:rsidR="0076313F" w:rsidRPr="00F940CD" w:rsidRDefault="0076313F" w:rsidP="00B7534A">
            <w:pPr>
              <w:spacing w:line="264" w:lineRule="auto"/>
              <w:ind w:right="-106"/>
              <w:rPr>
                <w:sz w:val="22"/>
                <w:szCs w:val="22"/>
              </w:rPr>
            </w:pPr>
            <w:r w:rsidRPr="00F940CD">
              <w:rPr>
                <w:sz w:val="22"/>
                <w:szCs w:val="22"/>
              </w:rPr>
              <w:t>СТБ 2547-2019</w:t>
            </w:r>
          </w:p>
        </w:tc>
      </w:tr>
      <w:tr w:rsidR="00F940CD" w:rsidRPr="00F940CD" w14:paraId="44C4358A" w14:textId="77777777" w:rsidTr="00981C30">
        <w:trPr>
          <w:cantSplit/>
        </w:trPr>
        <w:tc>
          <w:tcPr>
            <w:tcW w:w="711" w:type="dxa"/>
            <w:vMerge/>
            <w:tcBorders>
              <w:left w:val="single" w:sz="4" w:space="0" w:color="auto"/>
            </w:tcBorders>
          </w:tcPr>
          <w:p w14:paraId="54732B1D" w14:textId="77777777" w:rsidR="0076313F" w:rsidRPr="00F940CD" w:rsidRDefault="0076313F" w:rsidP="00B7534A">
            <w:pPr>
              <w:spacing w:line="264" w:lineRule="auto"/>
              <w:ind w:left="-108" w:right="-108"/>
              <w:jc w:val="center"/>
              <w:rPr>
                <w:sz w:val="22"/>
                <w:szCs w:val="22"/>
              </w:rPr>
            </w:pPr>
          </w:p>
        </w:tc>
        <w:tc>
          <w:tcPr>
            <w:tcW w:w="1846" w:type="dxa"/>
            <w:vMerge/>
            <w:tcBorders>
              <w:left w:val="single" w:sz="4" w:space="0" w:color="auto"/>
            </w:tcBorders>
          </w:tcPr>
          <w:p w14:paraId="6149E800" w14:textId="77777777" w:rsidR="0076313F" w:rsidRPr="00F940CD" w:rsidRDefault="0076313F" w:rsidP="00B7534A">
            <w:pPr>
              <w:spacing w:line="264" w:lineRule="auto"/>
              <w:ind w:right="-106"/>
              <w:rPr>
                <w:sz w:val="22"/>
                <w:szCs w:val="22"/>
              </w:rPr>
            </w:pPr>
          </w:p>
        </w:tc>
        <w:tc>
          <w:tcPr>
            <w:tcW w:w="996" w:type="dxa"/>
            <w:vMerge/>
          </w:tcPr>
          <w:p w14:paraId="6B563A7D"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660EBC3A" w14:textId="77777777" w:rsidR="0076313F" w:rsidRPr="00F940CD" w:rsidRDefault="0076313F" w:rsidP="00B7534A">
            <w:pPr>
              <w:spacing w:line="264" w:lineRule="auto"/>
              <w:rPr>
                <w:sz w:val="22"/>
                <w:szCs w:val="22"/>
              </w:rPr>
            </w:pPr>
            <w:r w:rsidRPr="00F940CD">
              <w:rPr>
                <w:sz w:val="22"/>
                <w:szCs w:val="22"/>
              </w:rPr>
              <w:t>- желтый «Солнечный закат» Е110;</w:t>
            </w:r>
          </w:p>
          <w:p w14:paraId="5E57EFC9" w14:textId="77777777" w:rsidR="0076313F" w:rsidRPr="00F940CD" w:rsidRDefault="0076313F" w:rsidP="00B7534A">
            <w:pPr>
              <w:spacing w:line="264" w:lineRule="auto"/>
              <w:rPr>
                <w:sz w:val="22"/>
                <w:szCs w:val="22"/>
              </w:rPr>
            </w:pPr>
            <w:r w:rsidRPr="00F940CD">
              <w:rPr>
                <w:sz w:val="22"/>
                <w:szCs w:val="22"/>
              </w:rPr>
              <w:t>- тартразин Е102;</w:t>
            </w:r>
          </w:p>
          <w:p w14:paraId="6E96CF61" w14:textId="77777777" w:rsidR="00BD2039" w:rsidRPr="00F940CD" w:rsidRDefault="0076313F" w:rsidP="003B7D03">
            <w:pPr>
              <w:spacing w:line="264" w:lineRule="auto"/>
              <w:rPr>
                <w:sz w:val="22"/>
                <w:szCs w:val="22"/>
              </w:rPr>
            </w:pPr>
            <w:r w:rsidRPr="00F940CD">
              <w:rPr>
                <w:sz w:val="22"/>
                <w:szCs w:val="22"/>
              </w:rPr>
              <w:t>- понсо 4RE124;</w:t>
            </w:r>
          </w:p>
        </w:tc>
        <w:tc>
          <w:tcPr>
            <w:tcW w:w="2125" w:type="dxa"/>
            <w:vMerge/>
            <w:tcBorders>
              <w:right w:val="single" w:sz="6" w:space="0" w:color="000000"/>
            </w:tcBorders>
          </w:tcPr>
          <w:p w14:paraId="2A9EA284"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22CD798C" w14:textId="77777777" w:rsidR="0076313F" w:rsidRPr="00F940CD" w:rsidRDefault="0076313F" w:rsidP="00B7534A">
            <w:pPr>
              <w:spacing w:line="264" w:lineRule="auto"/>
              <w:ind w:right="-106"/>
              <w:rPr>
                <w:sz w:val="22"/>
                <w:szCs w:val="22"/>
              </w:rPr>
            </w:pPr>
            <w:r w:rsidRPr="00F940CD">
              <w:rPr>
                <w:sz w:val="22"/>
                <w:szCs w:val="22"/>
              </w:rPr>
              <w:t>МВИ. МН 2399-2005 ГОСТ 33406-2015</w:t>
            </w:r>
          </w:p>
          <w:p w14:paraId="3FBCB04C" w14:textId="77777777" w:rsidR="0076313F" w:rsidRPr="00F940CD" w:rsidRDefault="0076313F" w:rsidP="00B7534A">
            <w:pPr>
              <w:spacing w:line="264" w:lineRule="auto"/>
              <w:ind w:right="-106"/>
              <w:rPr>
                <w:sz w:val="22"/>
                <w:szCs w:val="22"/>
              </w:rPr>
            </w:pPr>
            <w:r w:rsidRPr="00F940CD">
              <w:rPr>
                <w:sz w:val="22"/>
                <w:szCs w:val="22"/>
              </w:rPr>
              <w:t>СТБ 2547-2019</w:t>
            </w:r>
          </w:p>
        </w:tc>
      </w:tr>
      <w:tr w:rsidR="00F940CD" w:rsidRPr="00F940CD" w14:paraId="032FA4AC" w14:textId="77777777" w:rsidTr="00981C30">
        <w:trPr>
          <w:cantSplit/>
        </w:trPr>
        <w:tc>
          <w:tcPr>
            <w:tcW w:w="711" w:type="dxa"/>
            <w:vMerge/>
            <w:tcBorders>
              <w:left w:val="single" w:sz="4" w:space="0" w:color="auto"/>
            </w:tcBorders>
          </w:tcPr>
          <w:p w14:paraId="3646D87C" w14:textId="77777777" w:rsidR="0076313F" w:rsidRPr="00F940CD" w:rsidRDefault="0076313F" w:rsidP="00B7534A">
            <w:pPr>
              <w:spacing w:line="264" w:lineRule="auto"/>
              <w:ind w:left="-108" w:right="-108"/>
              <w:jc w:val="center"/>
              <w:rPr>
                <w:sz w:val="22"/>
                <w:szCs w:val="22"/>
              </w:rPr>
            </w:pPr>
          </w:p>
        </w:tc>
        <w:tc>
          <w:tcPr>
            <w:tcW w:w="1846" w:type="dxa"/>
            <w:vMerge/>
            <w:tcBorders>
              <w:left w:val="single" w:sz="4" w:space="0" w:color="auto"/>
            </w:tcBorders>
          </w:tcPr>
          <w:p w14:paraId="56EBCF5B" w14:textId="77777777" w:rsidR="0076313F" w:rsidRPr="00F940CD" w:rsidRDefault="0076313F" w:rsidP="00B7534A">
            <w:pPr>
              <w:spacing w:line="264" w:lineRule="auto"/>
              <w:ind w:right="-106"/>
              <w:rPr>
                <w:sz w:val="22"/>
                <w:szCs w:val="22"/>
              </w:rPr>
            </w:pPr>
          </w:p>
        </w:tc>
        <w:tc>
          <w:tcPr>
            <w:tcW w:w="996" w:type="dxa"/>
            <w:vMerge/>
          </w:tcPr>
          <w:p w14:paraId="2F7ECCBF"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2E818A70" w14:textId="77777777" w:rsidR="0076313F" w:rsidRPr="00F940CD" w:rsidRDefault="0076313F" w:rsidP="00B7534A">
            <w:pPr>
              <w:spacing w:line="264" w:lineRule="auto"/>
              <w:rPr>
                <w:sz w:val="22"/>
                <w:szCs w:val="22"/>
              </w:rPr>
            </w:pPr>
            <w:r w:rsidRPr="00F940CD">
              <w:rPr>
                <w:sz w:val="22"/>
                <w:szCs w:val="22"/>
              </w:rPr>
              <w:t>- амарант Е 123;</w:t>
            </w:r>
          </w:p>
          <w:p w14:paraId="3AA8B65E" w14:textId="77777777" w:rsidR="0076313F" w:rsidRPr="00F940CD" w:rsidRDefault="0076313F" w:rsidP="00B7534A">
            <w:pPr>
              <w:spacing w:line="264" w:lineRule="auto"/>
              <w:rPr>
                <w:sz w:val="22"/>
                <w:szCs w:val="22"/>
              </w:rPr>
            </w:pPr>
            <w:r w:rsidRPr="00F940CD">
              <w:rPr>
                <w:sz w:val="22"/>
                <w:szCs w:val="22"/>
              </w:rPr>
              <w:t>- азорубин Е 122;</w:t>
            </w:r>
          </w:p>
          <w:p w14:paraId="7568F928" w14:textId="77777777" w:rsidR="00BD2039" w:rsidRPr="00F940CD" w:rsidRDefault="0076313F" w:rsidP="003B7D03">
            <w:pPr>
              <w:spacing w:line="264" w:lineRule="auto"/>
              <w:ind w:right="-114"/>
              <w:rPr>
                <w:sz w:val="22"/>
                <w:szCs w:val="22"/>
              </w:rPr>
            </w:pPr>
            <w:r w:rsidRPr="00F940CD">
              <w:rPr>
                <w:sz w:val="22"/>
                <w:szCs w:val="22"/>
              </w:rPr>
              <w:t>- красный очаровательный Е 129;</w:t>
            </w:r>
          </w:p>
        </w:tc>
        <w:tc>
          <w:tcPr>
            <w:tcW w:w="2125" w:type="dxa"/>
            <w:vMerge/>
            <w:tcBorders>
              <w:right w:val="single" w:sz="6" w:space="0" w:color="000000"/>
            </w:tcBorders>
          </w:tcPr>
          <w:p w14:paraId="572B5889"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4F053EA" w14:textId="77777777" w:rsidR="0076313F" w:rsidRPr="00F940CD" w:rsidRDefault="0076313F" w:rsidP="00B7534A">
            <w:pPr>
              <w:spacing w:line="264" w:lineRule="auto"/>
              <w:ind w:right="-106"/>
              <w:rPr>
                <w:sz w:val="22"/>
                <w:szCs w:val="22"/>
              </w:rPr>
            </w:pPr>
            <w:r w:rsidRPr="00F940CD">
              <w:rPr>
                <w:sz w:val="22"/>
                <w:szCs w:val="22"/>
              </w:rPr>
              <w:t>ГОСТ 33406-2015</w:t>
            </w:r>
          </w:p>
          <w:p w14:paraId="02D0112D" w14:textId="77777777" w:rsidR="0076313F" w:rsidRPr="00F940CD" w:rsidRDefault="0076313F" w:rsidP="00B7534A">
            <w:pPr>
              <w:spacing w:line="264" w:lineRule="auto"/>
              <w:ind w:right="-106"/>
              <w:rPr>
                <w:sz w:val="22"/>
                <w:szCs w:val="22"/>
              </w:rPr>
            </w:pPr>
            <w:r w:rsidRPr="00F940CD">
              <w:rPr>
                <w:sz w:val="22"/>
                <w:szCs w:val="22"/>
              </w:rPr>
              <w:t>СТБ 2547-2019</w:t>
            </w:r>
          </w:p>
        </w:tc>
      </w:tr>
      <w:tr w:rsidR="00F940CD" w:rsidRPr="00F940CD" w14:paraId="1ABB33AE" w14:textId="77777777" w:rsidTr="00981C30">
        <w:trPr>
          <w:cantSplit/>
        </w:trPr>
        <w:tc>
          <w:tcPr>
            <w:tcW w:w="711" w:type="dxa"/>
            <w:vMerge/>
            <w:tcBorders>
              <w:left w:val="single" w:sz="4" w:space="0" w:color="auto"/>
            </w:tcBorders>
          </w:tcPr>
          <w:p w14:paraId="55CD0C3D" w14:textId="77777777" w:rsidR="0076313F" w:rsidRPr="00F940CD" w:rsidRDefault="0076313F" w:rsidP="00B7534A">
            <w:pPr>
              <w:spacing w:line="264" w:lineRule="auto"/>
              <w:ind w:left="-108" w:right="-108"/>
              <w:jc w:val="center"/>
              <w:rPr>
                <w:sz w:val="22"/>
                <w:szCs w:val="22"/>
              </w:rPr>
            </w:pPr>
          </w:p>
        </w:tc>
        <w:tc>
          <w:tcPr>
            <w:tcW w:w="1846" w:type="dxa"/>
            <w:vMerge/>
            <w:tcBorders>
              <w:left w:val="single" w:sz="4" w:space="0" w:color="auto"/>
            </w:tcBorders>
          </w:tcPr>
          <w:p w14:paraId="365B6203" w14:textId="77777777" w:rsidR="0076313F" w:rsidRPr="00F940CD" w:rsidRDefault="0076313F" w:rsidP="00B7534A">
            <w:pPr>
              <w:spacing w:line="264" w:lineRule="auto"/>
              <w:ind w:right="-106"/>
              <w:rPr>
                <w:sz w:val="22"/>
                <w:szCs w:val="22"/>
              </w:rPr>
            </w:pPr>
          </w:p>
        </w:tc>
        <w:tc>
          <w:tcPr>
            <w:tcW w:w="996" w:type="dxa"/>
            <w:vMerge/>
            <w:tcBorders>
              <w:bottom w:val="single" w:sz="4" w:space="0" w:color="auto"/>
            </w:tcBorders>
          </w:tcPr>
          <w:p w14:paraId="6ACBE7D3"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2B898895" w14:textId="77777777" w:rsidR="0076313F" w:rsidRPr="00F940CD" w:rsidRDefault="0076313F" w:rsidP="00B7534A">
            <w:pPr>
              <w:spacing w:line="264" w:lineRule="auto"/>
              <w:rPr>
                <w:sz w:val="22"/>
                <w:szCs w:val="22"/>
              </w:rPr>
            </w:pPr>
            <w:r w:rsidRPr="00F940CD">
              <w:rPr>
                <w:sz w:val="22"/>
                <w:szCs w:val="22"/>
              </w:rPr>
              <w:t xml:space="preserve">- зеленый прочный </w:t>
            </w:r>
          </w:p>
          <w:p w14:paraId="56498A94" w14:textId="77777777" w:rsidR="0076313F" w:rsidRPr="00F940CD" w:rsidRDefault="0076313F" w:rsidP="00B7534A">
            <w:pPr>
              <w:spacing w:line="264" w:lineRule="auto"/>
              <w:rPr>
                <w:sz w:val="22"/>
                <w:szCs w:val="22"/>
              </w:rPr>
            </w:pPr>
            <w:r w:rsidRPr="00F940CD">
              <w:rPr>
                <w:sz w:val="22"/>
                <w:szCs w:val="22"/>
              </w:rPr>
              <w:t>Е 143;</w:t>
            </w:r>
          </w:p>
          <w:p w14:paraId="5E56306C" w14:textId="77777777" w:rsidR="0076313F" w:rsidRPr="00F940CD" w:rsidRDefault="0076313F" w:rsidP="00B7534A">
            <w:pPr>
              <w:spacing w:line="264" w:lineRule="auto"/>
              <w:rPr>
                <w:sz w:val="22"/>
                <w:szCs w:val="22"/>
              </w:rPr>
            </w:pPr>
            <w:r w:rsidRPr="00F940CD">
              <w:rPr>
                <w:sz w:val="22"/>
                <w:szCs w:val="22"/>
              </w:rPr>
              <w:t>- красный 2</w:t>
            </w:r>
            <w:r w:rsidRPr="00F940CD">
              <w:rPr>
                <w:sz w:val="22"/>
                <w:szCs w:val="22"/>
                <w:lang w:val="en-US"/>
              </w:rPr>
              <w:t>GE</w:t>
            </w:r>
            <w:r w:rsidRPr="00F940CD">
              <w:rPr>
                <w:sz w:val="22"/>
                <w:szCs w:val="22"/>
              </w:rPr>
              <w:t>128;</w:t>
            </w:r>
          </w:p>
          <w:p w14:paraId="2B8C8537" w14:textId="77777777" w:rsidR="0076313F" w:rsidRPr="00F940CD" w:rsidRDefault="0076313F" w:rsidP="00B7534A">
            <w:pPr>
              <w:spacing w:line="264" w:lineRule="auto"/>
              <w:rPr>
                <w:sz w:val="22"/>
                <w:szCs w:val="22"/>
              </w:rPr>
            </w:pPr>
            <w:r w:rsidRPr="00F940CD">
              <w:rPr>
                <w:sz w:val="22"/>
                <w:szCs w:val="22"/>
              </w:rPr>
              <w:t>-хинолиновый желтый Е 104;</w:t>
            </w:r>
          </w:p>
          <w:p w14:paraId="48DF4AA0" w14:textId="77777777" w:rsidR="0076313F" w:rsidRPr="00F940CD" w:rsidRDefault="0076313F" w:rsidP="00B7534A">
            <w:pPr>
              <w:spacing w:line="264" w:lineRule="auto"/>
              <w:rPr>
                <w:sz w:val="22"/>
                <w:szCs w:val="22"/>
              </w:rPr>
            </w:pPr>
            <w:r w:rsidRPr="00F940CD">
              <w:rPr>
                <w:sz w:val="22"/>
                <w:szCs w:val="22"/>
              </w:rPr>
              <w:t xml:space="preserve">- синий блестящий  </w:t>
            </w:r>
            <w:r w:rsidRPr="00F940CD">
              <w:rPr>
                <w:sz w:val="22"/>
                <w:szCs w:val="22"/>
                <w:lang w:val="en-US"/>
              </w:rPr>
              <w:t>FCF</w:t>
            </w:r>
            <w:r w:rsidRPr="00F940CD">
              <w:rPr>
                <w:sz w:val="22"/>
                <w:szCs w:val="22"/>
              </w:rPr>
              <w:t xml:space="preserve"> </w:t>
            </w:r>
            <w:r w:rsidRPr="00F940CD">
              <w:rPr>
                <w:sz w:val="22"/>
                <w:szCs w:val="22"/>
                <w:lang w:val="en-US"/>
              </w:rPr>
              <w:t>E</w:t>
            </w:r>
            <w:r w:rsidRPr="00F940CD">
              <w:rPr>
                <w:sz w:val="22"/>
                <w:szCs w:val="22"/>
              </w:rPr>
              <w:t>133</w:t>
            </w:r>
          </w:p>
          <w:p w14:paraId="393EA614" w14:textId="77777777" w:rsidR="0076313F" w:rsidRPr="00F940CD" w:rsidRDefault="0076313F" w:rsidP="00B7534A">
            <w:pPr>
              <w:pStyle w:val="a7"/>
              <w:spacing w:line="264" w:lineRule="auto"/>
              <w:rPr>
                <w:sz w:val="22"/>
                <w:szCs w:val="22"/>
              </w:rPr>
            </w:pPr>
            <w:r w:rsidRPr="00F940CD">
              <w:rPr>
                <w:sz w:val="22"/>
                <w:szCs w:val="22"/>
              </w:rPr>
              <w:t>- цитрусовый красный Е121;</w:t>
            </w:r>
          </w:p>
          <w:p w14:paraId="337631D2" w14:textId="77777777" w:rsidR="0076313F" w:rsidRPr="00F940CD" w:rsidRDefault="0076313F" w:rsidP="00B7534A">
            <w:pPr>
              <w:pStyle w:val="a7"/>
              <w:spacing w:line="264" w:lineRule="auto"/>
              <w:rPr>
                <w:sz w:val="22"/>
                <w:szCs w:val="22"/>
              </w:rPr>
            </w:pPr>
            <w:r w:rsidRPr="00F940CD">
              <w:rPr>
                <w:sz w:val="22"/>
                <w:szCs w:val="22"/>
              </w:rPr>
              <w:t>- эритрозин Е127;</w:t>
            </w:r>
          </w:p>
          <w:p w14:paraId="586215FC" w14:textId="77777777" w:rsidR="0076313F" w:rsidRPr="00F940CD" w:rsidRDefault="0076313F" w:rsidP="00B7534A">
            <w:pPr>
              <w:pStyle w:val="a7"/>
              <w:spacing w:line="264" w:lineRule="auto"/>
              <w:rPr>
                <w:sz w:val="22"/>
                <w:szCs w:val="22"/>
              </w:rPr>
            </w:pPr>
            <w:r w:rsidRPr="00F940CD">
              <w:rPr>
                <w:sz w:val="22"/>
                <w:szCs w:val="22"/>
              </w:rPr>
              <w:t>- синий патентованный Е131;</w:t>
            </w:r>
          </w:p>
          <w:p w14:paraId="45F25670" w14:textId="77777777" w:rsidR="0076313F" w:rsidRPr="00F940CD" w:rsidRDefault="0076313F" w:rsidP="00B7534A">
            <w:pPr>
              <w:pStyle w:val="a7"/>
              <w:spacing w:line="264" w:lineRule="auto"/>
              <w:rPr>
                <w:sz w:val="22"/>
                <w:szCs w:val="22"/>
              </w:rPr>
            </w:pPr>
            <w:r w:rsidRPr="00F940CD">
              <w:rPr>
                <w:sz w:val="22"/>
                <w:szCs w:val="22"/>
              </w:rPr>
              <w:t>- зеленый S Е142;</w:t>
            </w:r>
          </w:p>
          <w:p w14:paraId="7CEAE41F" w14:textId="77777777" w:rsidR="0076313F" w:rsidRPr="00F940CD" w:rsidRDefault="0076313F" w:rsidP="00B7534A">
            <w:pPr>
              <w:pStyle w:val="a7"/>
              <w:spacing w:line="264" w:lineRule="auto"/>
              <w:rPr>
                <w:sz w:val="22"/>
                <w:szCs w:val="22"/>
              </w:rPr>
            </w:pPr>
            <w:r w:rsidRPr="00F940CD">
              <w:rPr>
                <w:sz w:val="22"/>
                <w:szCs w:val="22"/>
              </w:rPr>
              <w:t>-бриллиантовый PN Е151;</w:t>
            </w:r>
          </w:p>
          <w:p w14:paraId="5A3E6682" w14:textId="77777777" w:rsidR="00BD2039" w:rsidRPr="00F940CD" w:rsidRDefault="0076313F" w:rsidP="003B7D03">
            <w:pPr>
              <w:spacing w:line="264" w:lineRule="auto"/>
              <w:ind w:right="-108"/>
              <w:rPr>
                <w:sz w:val="22"/>
                <w:szCs w:val="22"/>
              </w:rPr>
            </w:pPr>
            <w:r w:rsidRPr="00F940CD">
              <w:rPr>
                <w:sz w:val="22"/>
                <w:szCs w:val="22"/>
              </w:rPr>
              <w:t>-коричневый НТ Е155</w:t>
            </w:r>
          </w:p>
        </w:tc>
        <w:tc>
          <w:tcPr>
            <w:tcW w:w="2125" w:type="dxa"/>
            <w:vMerge/>
            <w:tcBorders>
              <w:right w:val="single" w:sz="6" w:space="0" w:color="000000"/>
            </w:tcBorders>
          </w:tcPr>
          <w:p w14:paraId="26EF5CC6"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7C6DFB6" w14:textId="77777777" w:rsidR="0076313F" w:rsidRPr="00F940CD" w:rsidRDefault="0076313F" w:rsidP="00B7534A">
            <w:pPr>
              <w:spacing w:line="264" w:lineRule="auto"/>
              <w:ind w:right="-106"/>
              <w:rPr>
                <w:sz w:val="22"/>
                <w:szCs w:val="22"/>
              </w:rPr>
            </w:pPr>
            <w:r w:rsidRPr="00F940CD">
              <w:rPr>
                <w:sz w:val="22"/>
                <w:szCs w:val="22"/>
              </w:rPr>
              <w:t xml:space="preserve">Р 4.1.1672-03, гл. 4, </w:t>
            </w:r>
          </w:p>
          <w:p w14:paraId="33812368" w14:textId="77777777" w:rsidR="0076313F" w:rsidRPr="00F940CD" w:rsidRDefault="0076313F" w:rsidP="00B7534A">
            <w:pPr>
              <w:spacing w:line="264" w:lineRule="auto"/>
              <w:ind w:right="-106"/>
              <w:rPr>
                <w:sz w:val="22"/>
                <w:szCs w:val="22"/>
              </w:rPr>
            </w:pPr>
            <w:r w:rsidRPr="00F940CD">
              <w:rPr>
                <w:sz w:val="22"/>
                <w:szCs w:val="22"/>
              </w:rPr>
              <w:t xml:space="preserve">п. </w:t>
            </w:r>
            <w:r w:rsidRPr="00F940CD">
              <w:rPr>
                <w:sz w:val="22"/>
                <w:szCs w:val="22"/>
                <w:lang w:val="en-US"/>
              </w:rPr>
              <w:t>IV</w:t>
            </w:r>
            <w:r w:rsidRPr="00F940CD">
              <w:rPr>
                <w:sz w:val="22"/>
                <w:szCs w:val="22"/>
              </w:rPr>
              <w:t>, п. 2</w:t>
            </w:r>
          </w:p>
          <w:p w14:paraId="7C3821E5" w14:textId="77777777" w:rsidR="0076313F" w:rsidRPr="00F940CD" w:rsidRDefault="0076313F" w:rsidP="00B7534A">
            <w:pPr>
              <w:spacing w:line="264" w:lineRule="auto"/>
              <w:ind w:right="-106"/>
              <w:rPr>
                <w:sz w:val="22"/>
                <w:szCs w:val="22"/>
              </w:rPr>
            </w:pPr>
            <w:r w:rsidRPr="00F940CD">
              <w:rPr>
                <w:sz w:val="22"/>
                <w:szCs w:val="22"/>
              </w:rPr>
              <w:t>СТБ 2547-2019</w:t>
            </w:r>
          </w:p>
          <w:p w14:paraId="10795B96" w14:textId="77777777" w:rsidR="0076313F" w:rsidRPr="00F940CD" w:rsidRDefault="0076313F" w:rsidP="00B7534A">
            <w:pPr>
              <w:spacing w:line="264" w:lineRule="auto"/>
              <w:ind w:right="-106"/>
              <w:rPr>
                <w:sz w:val="22"/>
                <w:szCs w:val="22"/>
              </w:rPr>
            </w:pPr>
          </w:p>
        </w:tc>
      </w:tr>
    </w:tbl>
    <w:p w14:paraId="1ABA57CE" w14:textId="77777777" w:rsidR="00BD2039" w:rsidRPr="00F940CD" w:rsidRDefault="00BD2039"/>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4EA38A30" w14:textId="77777777" w:rsidTr="00981C30">
        <w:trPr>
          <w:cantSplit/>
        </w:trPr>
        <w:tc>
          <w:tcPr>
            <w:tcW w:w="711" w:type="dxa"/>
            <w:tcBorders>
              <w:left w:val="single" w:sz="4" w:space="0" w:color="auto"/>
            </w:tcBorders>
          </w:tcPr>
          <w:p w14:paraId="79C73926" w14:textId="77777777" w:rsidR="0076313F" w:rsidRPr="00F940CD" w:rsidRDefault="0076313F" w:rsidP="00E9497F">
            <w:pPr>
              <w:ind w:left="-108" w:right="-108"/>
              <w:jc w:val="center"/>
              <w:rPr>
                <w:sz w:val="22"/>
                <w:szCs w:val="22"/>
              </w:rPr>
            </w:pPr>
            <w:r w:rsidRPr="00F940CD">
              <w:rPr>
                <w:sz w:val="22"/>
                <w:szCs w:val="22"/>
              </w:rPr>
              <w:lastRenderedPageBreak/>
              <w:t>217.15</w:t>
            </w:r>
          </w:p>
          <w:p w14:paraId="6AE8534C" w14:textId="77777777" w:rsidR="0076313F" w:rsidRPr="00F940CD" w:rsidRDefault="0076313F" w:rsidP="00E9497F">
            <w:pPr>
              <w:jc w:val="center"/>
              <w:rPr>
                <w:sz w:val="22"/>
                <w:szCs w:val="22"/>
              </w:rPr>
            </w:pPr>
            <w:r w:rsidRPr="00F940CD">
              <w:rPr>
                <w:sz w:val="22"/>
                <w:szCs w:val="22"/>
              </w:rPr>
              <w:t>*</w:t>
            </w:r>
          </w:p>
        </w:tc>
        <w:tc>
          <w:tcPr>
            <w:tcW w:w="1846" w:type="dxa"/>
            <w:tcBorders>
              <w:left w:val="single" w:sz="4" w:space="0" w:color="auto"/>
            </w:tcBorders>
          </w:tcPr>
          <w:p w14:paraId="6DD08B69" w14:textId="77777777" w:rsidR="00354F16" w:rsidRPr="00F940CD" w:rsidRDefault="00354F16" w:rsidP="00E9497F">
            <w:pPr>
              <w:ind w:right="-106"/>
              <w:rPr>
                <w:sz w:val="22"/>
                <w:szCs w:val="22"/>
              </w:rPr>
            </w:pPr>
            <w:r w:rsidRPr="00F940CD">
              <w:rPr>
                <w:sz w:val="22"/>
                <w:szCs w:val="22"/>
              </w:rPr>
              <w:t xml:space="preserve">Вина плодовые крепленые марочные, улучшенного качества и специиальной технологии и виноматериалы плодовые крепленые марочные, улучшенного </w:t>
            </w:r>
          </w:p>
          <w:p w14:paraId="74811E46" w14:textId="77777777" w:rsidR="0076313F" w:rsidRPr="00F940CD" w:rsidRDefault="00354F16" w:rsidP="00E9497F">
            <w:pPr>
              <w:ind w:right="-106"/>
              <w:rPr>
                <w:sz w:val="22"/>
                <w:szCs w:val="22"/>
              </w:rPr>
            </w:pPr>
            <w:r w:rsidRPr="00F940CD">
              <w:rPr>
                <w:sz w:val="22"/>
                <w:szCs w:val="22"/>
              </w:rPr>
              <w:t>качества и специальной технологии обработанные</w:t>
            </w:r>
          </w:p>
        </w:tc>
        <w:tc>
          <w:tcPr>
            <w:tcW w:w="996" w:type="dxa"/>
            <w:tcBorders>
              <w:top w:val="single" w:sz="4" w:space="0" w:color="auto"/>
              <w:bottom w:val="single" w:sz="4" w:space="0" w:color="auto"/>
            </w:tcBorders>
          </w:tcPr>
          <w:p w14:paraId="18734943" w14:textId="77777777" w:rsidR="0076313F" w:rsidRPr="00F940CD" w:rsidRDefault="0076313F" w:rsidP="00E9497F">
            <w:pPr>
              <w:ind w:left="-78" w:right="-106"/>
              <w:jc w:val="center"/>
              <w:rPr>
                <w:sz w:val="22"/>
                <w:szCs w:val="22"/>
              </w:rPr>
            </w:pPr>
            <w:r w:rsidRPr="00F940CD">
              <w:rPr>
                <w:sz w:val="22"/>
                <w:szCs w:val="22"/>
              </w:rPr>
              <w:t>11.03/</w:t>
            </w:r>
          </w:p>
          <w:p w14:paraId="19CE3D20" w14:textId="77777777" w:rsidR="0076313F" w:rsidRPr="00F940CD" w:rsidRDefault="0076313F" w:rsidP="00E9497F">
            <w:pPr>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180BA76E" w14:textId="77777777" w:rsidR="0076313F" w:rsidRPr="00F940CD" w:rsidRDefault="0076313F" w:rsidP="00E9497F">
            <w:pPr>
              <w:ind w:right="-108"/>
              <w:rPr>
                <w:sz w:val="22"/>
                <w:szCs w:val="22"/>
              </w:rPr>
            </w:pPr>
            <w:r w:rsidRPr="00F940CD">
              <w:rPr>
                <w:sz w:val="22"/>
                <w:szCs w:val="22"/>
              </w:rPr>
              <w:t>Наличие искусствен-ных ароматизаторов:</w:t>
            </w:r>
          </w:p>
          <w:p w14:paraId="1222E049" w14:textId="77777777" w:rsidR="0076313F" w:rsidRPr="00F940CD" w:rsidRDefault="0076313F" w:rsidP="00E9497F">
            <w:pPr>
              <w:ind w:right="-108"/>
              <w:rPr>
                <w:sz w:val="22"/>
                <w:szCs w:val="22"/>
              </w:rPr>
            </w:pPr>
            <w:r w:rsidRPr="00F940CD">
              <w:rPr>
                <w:sz w:val="22"/>
                <w:szCs w:val="22"/>
              </w:rPr>
              <w:t>- метилантранилат (компонент ароматизаторов);</w:t>
            </w:r>
          </w:p>
          <w:p w14:paraId="5F030245" w14:textId="77777777" w:rsidR="0076313F" w:rsidRPr="00F940CD" w:rsidRDefault="0076313F" w:rsidP="00E9497F">
            <w:pPr>
              <w:ind w:right="-108"/>
              <w:rPr>
                <w:sz w:val="22"/>
                <w:szCs w:val="22"/>
              </w:rPr>
            </w:pPr>
            <w:r w:rsidRPr="00F940CD">
              <w:rPr>
                <w:sz w:val="22"/>
                <w:szCs w:val="22"/>
              </w:rPr>
              <w:t>- триацетин (растворитель ароматобразующих веществ)</w:t>
            </w:r>
          </w:p>
        </w:tc>
        <w:tc>
          <w:tcPr>
            <w:tcW w:w="2125" w:type="dxa"/>
            <w:tcBorders>
              <w:right w:val="single" w:sz="6" w:space="0" w:color="000000"/>
            </w:tcBorders>
          </w:tcPr>
          <w:p w14:paraId="117B0249" w14:textId="77777777" w:rsidR="00354F16" w:rsidRPr="00F940CD" w:rsidRDefault="00354F16" w:rsidP="00E9497F">
            <w:pPr>
              <w:ind w:right="-106"/>
              <w:rPr>
                <w:sz w:val="22"/>
                <w:szCs w:val="22"/>
              </w:rPr>
            </w:pPr>
            <w:r w:rsidRPr="00F940CD">
              <w:rPr>
                <w:sz w:val="22"/>
                <w:szCs w:val="22"/>
              </w:rPr>
              <w:t xml:space="preserve">СТБ 1695-2006, </w:t>
            </w:r>
          </w:p>
          <w:p w14:paraId="37136F9B" w14:textId="77777777" w:rsidR="00354F16" w:rsidRPr="00F940CD" w:rsidRDefault="00354F16" w:rsidP="00E9497F">
            <w:pPr>
              <w:ind w:right="-106"/>
              <w:rPr>
                <w:sz w:val="22"/>
                <w:szCs w:val="22"/>
              </w:rPr>
            </w:pPr>
            <w:r w:rsidRPr="00F940CD">
              <w:rPr>
                <w:sz w:val="22"/>
                <w:szCs w:val="22"/>
              </w:rPr>
              <w:t xml:space="preserve">п. 5.2.9 </w:t>
            </w:r>
          </w:p>
          <w:p w14:paraId="7FAD52EA" w14:textId="77777777" w:rsidR="003B7D03" w:rsidRPr="00F940CD" w:rsidRDefault="003B7D03" w:rsidP="00E9497F">
            <w:pPr>
              <w:ind w:right="-106"/>
              <w:rPr>
                <w:sz w:val="22"/>
                <w:szCs w:val="22"/>
              </w:rPr>
            </w:pPr>
            <w:r w:rsidRPr="00F940CD">
              <w:rPr>
                <w:sz w:val="22"/>
                <w:szCs w:val="22"/>
              </w:rPr>
              <w:t>Постановление Совета министров Республики Беларусь 25.01.2021г. № 37</w:t>
            </w:r>
          </w:p>
          <w:p w14:paraId="3752D165" w14:textId="77777777" w:rsidR="0076313F" w:rsidRPr="00F940CD" w:rsidRDefault="00354F16" w:rsidP="00E9497F">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F37E93A" w14:textId="77777777" w:rsidR="0076313F" w:rsidRPr="00F940CD" w:rsidRDefault="0076313F" w:rsidP="00E9497F">
            <w:pPr>
              <w:ind w:right="-106"/>
              <w:rPr>
                <w:sz w:val="22"/>
                <w:szCs w:val="22"/>
                <w:lang w:val="en-US"/>
              </w:rPr>
            </w:pPr>
            <w:r w:rsidRPr="00F940CD">
              <w:rPr>
                <w:sz w:val="22"/>
                <w:szCs w:val="22"/>
              </w:rPr>
              <w:t>МВИ. МН 2913-2008</w:t>
            </w:r>
          </w:p>
          <w:p w14:paraId="1EFB5899" w14:textId="77777777" w:rsidR="0076313F" w:rsidRPr="00F940CD" w:rsidRDefault="0076313F" w:rsidP="00E9497F">
            <w:pPr>
              <w:ind w:right="-106"/>
              <w:rPr>
                <w:sz w:val="22"/>
                <w:szCs w:val="22"/>
                <w:lang w:val="en-US"/>
              </w:rPr>
            </w:pPr>
            <w:r w:rsidRPr="00F940CD">
              <w:rPr>
                <w:sz w:val="22"/>
                <w:szCs w:val="22"/>
              </w:rPr>
              <w:t>МВИ. МН 2914-2008</w:t>
            </w:r>
          </w:p>
          <w:p w14:paraId="2B82A93E" w14:textId="77777777" w:rsidR="0076313F" w:rsidRPr="00F940CD" w:rsidRDefault="0076313F" w:rsidP="00E9497F">
            <w:pPr>
              <w:ind w:right="-106"/>
              <w:rPr>
                <w:sz w:val="22"/>
                <w:szCs w:val="22"/>
              </w:rPr>
            </w:pPr>
          </w:p>
        </w:tc>
      </w:tr>
      <w:tr w:rsidR="00F940CD" w:rsidRPr="00F940CD" w14:paraId="1927936C" w14:textId="77777777" w:rsidTr="00981C30">
        <w:trPr>
          <w:cantSplit/>
        </w:trPr>
        <w:tc>
          <w:tcPr>
            <w:tcW w:w="711" w:type="dxa"/>
            <w:tcBorders>
              <w:left w:val="single" w:sz="4" w:space="0" w:color="auto"/>
            </w:tcBorders>
          </w:tcPr>
          <w:p w14:paraId="72F92508" w14:textId="77777777" w:rsidR="00354F16" w:rsidRPr="00F940CD" w:rsidRDefault="00354F16" w:rsidP="00E9497F">
            <w:pPr>
              <w:ind w:left="-108" w:right="-108"/>
              <w:jc w:val="center"/>
              <w:rPr>
                <w:sz w:val="22"/>
                <w:szCs w:val="22"/>
              </w:rPr>
            </w:pPr>
            <w:r w:rsidRPr="00F940CD">
              <w:rPr>
                <w:sz w:val="22"/>
                <w:szCs w:val="22"/>
              </w:rPr>
              <w:t>218.1*</w:t>
            </w:r>
          </w:p>
        </w:tc>
        <w:tc>
          <w:tcPr>
            <w:tcW w:w="1846" w:type="dxa"/>
            <w:vMerge w:val="restart"/>
            <w:tcBorders>
              <w:left w:val="single" w:sz="4" w:space="0" w:color="auto"/>
            </w:tcBorders>
          </w:tcPr>
          <w:p w14:paraId="5B0E9CB0" w14:textId="77777777" w:rsidR="00354F16" w:rsidRPr="00F940CD" w:rsidRDefault="00354F16" w:rsidP="00E9497F">
            <w:pPr>
              <w:ind w:right="-106"/>
              <w:rPr>
                <w:sz w:val="22"/>
                <w:szCs w:val="22"/>
              </w:rPr>
            </w:pPr>
            <w:r w:rsidRPr="00F940CD">
              <w:rPr>
                <w:sz w:val="22"/>
                <w:szCs w:val="22"/>
              </w:rPr>
              <w:t>Соки плодово-ягодные спиртованные</w:t>
            </w:r>
          </w:p>
          <w:p w14:paraId="5A9E04A5" w14:textId="77777777" w:rsidR="00354F16" w:rsidRPr="00F940CD" w:rsidRDefault="00354F16" w:rsidP="00E9497F">
            <w:pPr>
              <w:ind w:right="-106"/>
              <w:rPr>
                <w:sz w:val="22"/>
                <w:szCs w:val="22"/>
              </w:rPr>
            </w:pPr>
          </w:p>
        </w:tc>
        <w:tc>
          <w:tcPr>
            <w:tcW w:w="996" w:type="dxa"/>
            <w:vMerge w:val="restart"/>
            <w:tcBorders>
              <w:top w:val="single" w:sz="4" w:space="0" w:color="auto"/>
            </w:tcBorders>
          </w:tcPr>
          <w:p w14:paraId="7B251FAE" w14:textId="77777777" w:rsidR="00354F16" w:rsidRPr="00F940CD" w:rsidRDefault="00354F16" w:rsidP="00E9497F">
            <w:pPr>
              <w:ind w:left="-78" w:right="-106"/>
              <w:jc w:val="center"/>
              <w:rPr>
                <w:sz w:val="22"/>
                <w:szCs w:val="22"/>
              </w:rPr>
            </w:pPr>
            <w:r w:rsidRPr="00F940CD">
              <w:rPr>
                <w:sz w:val="22"/>
                <w:szCs w:val="22"/>
              </w:rPr>
              <w:t>11.03/</w:t>
            </w:r>
          </w:p>
          <w:p w14:paraId="5A3D4C12" w14:textId="77777777" w:rsidR="00354F16" w:rsidRPr="00F940CD" w:rsidRDefault="00354F16" w:rsidP="00E9497F">
            <w:pPr>
              <w:ind w:left="-78" w:right="-106"/>
              <w:jc w:val="center"/>
              <w:rPr>
                <w:sz w:val="22"/>
                <w:szCs w:val="22"/>
                <w:lang w:val="en-US"/>
              </w:rPr>
            </w:pPr>
            <w:r w:rsidRPr="00F940CD">
              <w:rPr>
                <w:sz w:val="22"/>
                <w:szCs w:val="22"/>
              </w:rPr>
              <w:t>11.116</w:t>
            </w:r>
          </w:p>
        </w:tc>
        <w:tc>
          <w:tcPr>
            <w:tcW w:w="2126" w:type="dxa"/>
            <w:tcBorders>
              <w:top w:val="single" w:sz="4" w:space="0" w:color="auto"/>
              <w:bottom w:val="single" w:sz="4" w:space="0" w:color="auto"/>
            </w:tcBorders>
          </w:tcPr>
          <w:p w14:paraId="7C9C4419" w14:textId="77777777" w:rsidR="00354F16" w:rsidRPr="00F940CD" w:rsidRDefault="00354F16" w:rsidP="00E9497F">
            <w:pPr>
              <w:rPr>
                <w:sz w:val="22"/>
                <w:szCs w:val="22"/>
              </w:rPr>
            </w:pPr>
            <w:r w:rsidRPr="00F940CD">
              <w:rPr>
                <w:sz w:val="22"/>
                <w:szCs w:val="22"/>
              </w:rPr>
              <w:t>Внешний вид</w:t>
            </w:r>
          </w:p>
        </w:tc>
        <w:tc>
          <w:tcPr>
            <w:tcW w:w="2125" w:type="dxa"/>
            <w:vMerge w:val="restart"/>
            <w:tcBorders>
              <w:right w:val="single" w:sz="6" w:space="0" w:color="000000"/>
            </w:tcBorders>
          </w:tcPr>
          <w:p w14:paraId="11ED7310" w14:textId="77777777" w:rsidR="00354F16" w:rsidRPr="00F940CD" w:rsidRDefault="00354F16" w:rsidP="00E9497F">
            <w:pPr>
              <w:ind w:right="-106"/>
              <w:rPr>
                <w:sz w:val="22"/>
                <w:szCs w:val="22"/>
              </w:rPr>
            </w:pPr>
            <w:r w:rsidRPr="00F940CD">
              <w:rPr>
                <w:sz w:val="22"/>
                <w:szCs w:val="22"/>
              </w:rPr>
              <w:t xml:space="preserve">СТБ 1832-2008, </w:t>
            </w:r>
          </w:p>
          <w:p w14:paraId="5D63E994" w14:textId="77777777" w:rsidR="00354F16" w:rsidRPr="00F940CD" w:rsidRDefault="00354F16" w:rsidP="00E9497F">
            <w:pPr>
              <w:ind w:right="-106"/>
              <w:rPr>
                <w:sz w:val="22"/>
                <w:szCs w:val="22"/>
              </w:rPr>
            </w:pPr>
            <w:r w:rsidRPr="00F940CD">
              <w:rPr>
                <w:sz w:val="22"/>
                <w:szCs w:val="22"/>
              </w:rPr>
              <w:t>п. 5.2.1 ТНПА и другие документы</w:t>
            </w:r>
          </w:p>
        </w:tc>
        <w:tc>
          <w:tcPr>
            <w:tcW w:w="2831" w:type="dxa"/>
            <w:tcBorders>
              <w:top w:val="single" w:sz="4" w:space="0" w:color="auto"/>
              <w:left w:val="single" w:sz="6" w:space="0" w:color="000000"/>
              <w:bottom w:val="single" w:sz="4" w:space="0" w:color="auto"/>
            </w:tcBorders>
          </w:tcPr>
          <w:p w14:paraId="5D04B884" w14:textId="77777777" w:rsidR="00354F16" w:rsidRPr="00F940CD" w:rsidRDefault="00354F16" w:rsidP="00E9497F">
            <w:pPr>
              <w:ind w:right="-106"/>
              <w:rPr>
                <w:sz w:val="22"/>
                <w:szCs w:val="22"/>
              </w:rPr>
            </w:pPr>
            <w:r w:rsidRPr="00F940CD">
              <w:rPr>
                <w:sz w:val="22"/>
                <w:szCs w:val="22"/>
              </w:rPr>
              <w:t>СТБ 1832-2008, п. 7.3.1</w:t>
            </w:r>
          </w:p>
        </w:tc>
      </w:tr>
      <w:tr w:rsidR="00F940CD" w:rsidRPr="00F940CD" w14:paraId="367A3DA7" w14:textId="77777777" w:rsidTr="00981C30">
        <w:trPr>
          <w:cantSplit/>
        </w:trPr>
        <w:tc>
          <w:tcPr>
            <w:tcW w:w="711" w:type="dxa"/>
            <w:tcBorders>
              <w:left w:val="single" w:sz="4" w:space="0" w:color="auto"/>
            </w:tcBorders>
          </w:tcPr>
          <w:p w14:paraId="1E4F4631" w14:textId="77777777" w:rsidR="00354F16" w:rsidRPr="00F940CD" w:rsidRDefault="00354F16" w:rsidP="00E9497F">
            <w:pPr>
              <w:ind w:left="-108" w:right="-108"/>
              <w:jc w:val="center"/>
              <w:rPr>
                <w:sz w:val="22"/>
                <w:szCs w:val="22"/>
              </w:rPr>
            </w:pPr>
            <w:r w:rsidRPr="00F940CD">
              <w:rPr>
                <w:sz w:val="22"/>
                <w:szCs w:val="22"/>
              </w:rPr>
              <w:t>218.2*</w:t>
            </w:r>
          </w:p>
        </w:tc>
        <w:tc>
          <w:tcPr>
            <w:tcW w:w="1846" w:type="dxa"/>
            <w:vMerge/>
            <w:tcBorders>
              <w:left w:val="single" w:sz="4" w:space="0" w:color="auto"/>
            </w:tcBorders>
          </w:tcPr>
          <w:p w14:paraId="624482DE" w14:textId="77777777" w:rsidR="00354F16" w:rsidRPr="00F940CD" w:rsidRDefault="00354F16" w:rsidP="00E9497F">
            <w:pPr>
              <w:ind w:right="-106"/>
              <w:rPr>
                <w:sz w:val="22"/>
                <w:szCs w:val="22"/>
              </w:rPr>
            </w:pPr>
          </w:p>
        </w:tc>
        <w:tc>
          <w:tcPr>
            <w:tcW w:w="996" w:type="dxa"/>
            <w:vMerge/>
          </w:tcPr>
          <w:p w14:paraId="795D59E8" w14:textId="77777777" w:rsidR="00354F16" w:rsidRPr="00F940CD" w:rsidRDefault="00354F16" w:rsidP="00E9497F">
            <w:pPr>
              <w:ind w:left="-78" w:right="-106"/>
              <w:jc w:val="center"/>
              <w:rPr>
                <w:sz w:val="22"/>
                <w:szCs w:val="22"/>
                <w:lang w:val="en-US"/>
              </w:rPr>
            </w:pPr>
          </w:p>
        </w:tc>
        <w:tc>
          <w:tcPr>
            <w:tcW w:w="2126" w:type="dxa"/>
            <w:tcBorders>
              <w:top w:val="single" w:sz="4" w:space="0" w:color="auto"/>
              <w:bottom w:val="single" w:sz="4" w:space="0" w:color="auto"/>
            </w:tcBorders>
          </w:tcPr>
          <w:p w14:paraId="0D4F22A1" w14:textId="77777777" w:rsidR="00354F16" w:rsidRPr="00F940CD" w:rsidRDefault="00354F16" w:rsidP="00E9497F">
            <w:pPr>
              <w:rPr>
                <w:sz w:val="22"/>
                <w:szCs w:val="22"/>
              </w:rPr>
            </w:pPr>
            <w:r w:rsidRPr="00F940CD">
              <w:rPr>
                <w:sz w:val="22"/>
                <w:szCs w:val="22"/>
              </w:rPr>
              <w:t>Цвет</w:t>
            </w:r>
          </w:p>
        </w:tc>
        <w:tc>
          <w:tcPr>
            <w:tcW w:w="2125" w:type="dxa"/>
            <w:vMerge/>
            <w:tcBorders>
              <w:right w:val="single" w:sz="6" w:space="0" w:color="000000"/>
            </w:tcBorders>
          </w:tcPr>
          <w:p w14:paraId="2FF02C04" w14:textId="77777777" w:rsidR="00354F16" w:rsidRPr="00F940CD" w:rsidRDefault="00354F16" w:rsidP="00E9497F">
            <w:pPr>
              <w:ind w:right="-106"/>
              <w:rPr>
                <w:sz w:val="22"/>
                <w:szCs w:val="22"/>
              </w:rPr>
            </w:pPr>
          </w:p>
        </w:tc>
        <w:tc>
          <w:tcPr>
            <w:tcW w:w="2831" w:type="dxa"/>
            <w:tcBorders>
              <w:top w:val="single" w:sz="4" w:space="0" w:color="auto"/>
              <w:left w:val="single" w:sz="6" w:space="0" w:color="000000"/>
              <w:bottom w:val="single" w:sz="4" w:space="0" w:color="auto"/>
            </w:tcBorders>
          </w:tcPr>
          <w:p w14:paraId="2BD571C4" w14:textId="77777777" w:rsidR="00354F16" w:rsidRPr="00F940CD" w:rsidRDefault="00354F16" w:rsidP="00E9497F">
            <w:pPr>
              <w:ind w:right="-106"/>
              <w:rPr>
                <w:sz w:val="22"/>
                <w:szCs w:val="22"/>
              </w:rPr>
            </w:pPr>
            <w:r w:rsidRPr="00F940CD">
              <w:rPr>
                <w:sz w:val="22"/>
                <w:szCs w:val="22"/>
              </w:rPr>
              <w:t>СТБ 1832-2008, п. 7.3.2</w:t>
            </w:r>
          </w:p>
        </w:tc>
      </w:tr>
      <w:tr w:rsidR="00F940CD" w:rsidRPr="00F940CD" w14:paraId="7F39A9EB" w14:textId="77777777" w:rsidTr="00981C30">
        <w:trPr>
          <w:cantSplit/>
        </w:trPr>
        <w:tc>
          <w:tcPr>
            <w:tcW w:w="711" w:type="dxa"/>
            <w:tcBorders>
              <w:left w:val="single" w:sz="4" w:space="0" w:color="auto"/>
            </w:tcBorders>
          </w:tcPr>
          <w:p w14:paraId="0A9BF428" w14:textId="77777777" w:rsidR="00354F16" w:rsidRPr="00F940CD" w:rsidRDefault="00354F16" w:rsidP="00E9497F">
            <w:pPr>
              <w:ind w:left="-108" w:right="-108"/>
              <w:jc w:val="center"/>
              <w:rPr>
                <w:sz w:val="22"/>
                <w:szCs w:val="22"/>
              </w:rPr>
            </w:pPr>
            <w:r w:rsidRPr="00F940CD">
              <w:rPr>
                <w:sz w:val="22"/>
                <w:szCs w:val="22"/>
              </w:rPr>
              <w:t>218.3*</w:t>
            </w:r>
          </w:p>
        </w:tc>
        <w:tc>
          <w:tcPr>
            <w:tcW w:w="1846" w:type="dxa"/>
            <w:vMerge/>
            <w:tcBorders>
              <w:left w:val="single" w:sz="4" w:space="0" w:color="auto"/>
            </w:tcBorders>
          </w:tcPr>
          <w:p w14:paraId="1BF256C2" w14:textId="77777777" w:rsidR="00354F16" w:rsidRPr="00F940CD" w:rsidRDefault="00354F16" w:rsidP="00E9497F">
            <w:pPr>
              <w:ind w:right="-106"/>
              <w:rPr>
                <w:sz w:val="22"/>
                <w:szCs w:val="22"/>
              </w:rPr>
            </w:pPr>
          </w:p>
        </w:tc>
        <w:tc>
          <w:tcPr>
            <w:tcW w:w="996" w:type="dxa"/>
            <w:vMerge/>
            <w:tcBorders>
              <w:bottom w:val="single" w:sz="4" w:space="0" w:color="auto"/>
            </w:tcBorders>
          </w:tcPr>
          <w:p w14:paraId="3AF71B1B" w14:textId="77777777" w:rsidR="00354F16" w:rsidRPr="00F940CD" w:rsidRDefault="00354F16" w:rsidP="00E9497F">
            <w:pPr>
              <w:ind w:left="-78" w:right="-106"/>
              <w:jc w:val="center"/>
              <w:rPr>
                <w:sz w:val="22"/>
                <w:szCs w:val="22"/>
                <w:lang w:val="en-US"/>
              </w:rPr>
            </w:pPr>
          </w:p>
        </w:tc>
        <w:tc>
          <w:tcPr>
            <w:tcW w:w="2126" w:type="dxa"/>
            <w:tcBorders>
              <w:top w:val="single" w:sz="4" w:space="0" w:color="auto"/>
              <w:bottom w:val="single" w:sz="4" w:space="0" w:color="auto"/>
            </w:tcBorders>
          </w:tcPr>
          <w:p w14:paraId="34D7B15A" w14:textId="77777777" w:rsidR="00354F16" w:rsidRPr="00F940CD" w:rsidRDefault="00354F16" w:rsidP="00E9497F">
            <w:pPr>
              <w:rPr>
                <w:sz w:val="22"/>
                <w:szCs w:val="22"/>
              </w:rPr>
            </w:pPr>
            <w:r w:rsidRPr="00F940CD">
              <w:rPr>
                <w:sz w:val="22"/>
                <w:szCs w:val="22"/>
              </w:rPr>
              <w:t>Аромат, вкус</w:t>
            </w:r>
          </w:p>
        </w:tc>
        <w:tc>
          <w:tcPr>
            <w:tcW w:w="2125" w:type="dxa"/>
            <w:vMerge/>
            <w:tcBorders>
              <w:right w:val="single" w:sz="6" w:space="0" w:color="000000"/>
            </w:tcBorders>
          </w:tcPr>
          <w:p w14:paraId="51BB9BAB" w14:textId="77777777" w:rsidR="00354F16" w:rsidRPr="00F940CD" w:rsidRDefault="00354F16" w:rsidP="00E9497F">
            <w:pPr>
              <w:ind w:right="-106"/>
              <w:rPr>
                <w:sz w:val="22"/>
                <w:szCs w:val="22"/>
              </w:rPr>
            </w:pPr>
          </w:p>
        </w:tc>
        <w:tc>
          <w:tcPr>
            <w:tcW w:w="2831" w:type="dxa"/>
            <w:tcBorders>
              <w:top w:val="single" w:sz="4" w:space="0" w:color="auto"/>
              <w:left w:val="single" w:sz="6" w:space="0" w:color="000000"/>
              <w:bottom w:val="single" w:sz="4" w:space="0" w:color="auto"/>
            </w:tcBorders>
          </w:tcPr>
          <w:p w14:paraId="254FBE06" w14:textId="77777777" w:rsidR="00354F16" w:rsidRPr="00F940CD" w:rsidRDefault="00354F16" w:rsidP="00E9497F">
            <w:pPr>
              <w:ind w:right="-106"/>
              <w:rPr>
                <w:sz w:val="22"/>
                <w:szCs w:val="22"/>
              </w:rPr>
            </w:pPr>
            <w:r w:rsidRPr="00F940CD">
              <w:rPr>
                <w:sz w:val="22"/>
                <w:szCs w:val="22"/>
              </w:rPr>
              <w:t>СТБ 1832-2008, п. 7.3.3</w:t>
            </w:r>
          </w:p>
        </w:tc>
      </w:tr>
      <w:tr w:rsidR="00F940CD" w:rsidRPr="00F940CD" w14:paraId="0181404F" w14:textId="77777777" w:rsidTr="00981C30">
        <w:trPr>
          <w:cantSplit/>
        </w:trPr>
        <w:tc>
          <w:tcPr>
            <w:tcW w:w="711" w:type="dxa"/>
            <w:tcBorders>
              <w:left w:val="single" w:sz="4" w:space="0" w:color="auto"/>
            </w:tcBorders>
          </w:tcPr>
          <w:p w14:paraId="62388FFC" w14:textId="77777777" w:rsidR="00354F16" w:rsidRPr="00F940CD" w:rsidRDefault="00354F16" w:rsidP="00E9497F">
            <w:pPr>
              <w:ind w:left="-108" w:right="-108"/>
              <w:jc w:val="center"/>
              <w:rPr>
                <w:sz w:val="22"/>
                <w:szCs w:val="22"/>
              </w:rPr>
            </w:pPr>
            <w:r w:rsidRPr="00F940CD">
              <w:rPr>
                <w:sz w:val="22"/>
                <w:szCs w:val="22"/>
              </w:rPr>
              <w:t>218.4</w:t>
            </w:r>
          </w:p>
          <w:p w14:paraId="2EF89AE1" w14:textId="77777777" w:rsidR="00354F16" w:rsidRPr="00F940CD" w:rsidRDefault="00354F16" w:rsidP="00E9497F">
            <w:pPr>
              <w:jc w:val="center"/>
              <w:rPr>
                <w:sz w:val="22"/>
                <w:szCs w:val="22"/>
              </w:rPr>
            </w:pPr>
            <w:r w:rsidRPr="00F940CD">
              <w:rPr>
                <w:sz w:val="22"/>
                <w:szCs w:val="22"/>
              </w:rPr>
              <w:t>*</w:t>
            </w:r>
          </w:p>
        </w:tc>
        <w:tc>
          <w:tcPr>
            <w:tcW w:w="1846" w:type="dxa"/>
            <w:vMerge/>
            <w:tcBorders>
              <w:left w:val="single" w:sz="4" w:space="0" w:color="auto"/>
            </w:tcBorders>
          </w:tcPr>
          <w:p w14:paraId="125A6589" w14:textId="77777777" w:rsidR="00354F16" w:rsidRPr="00F940CD" w:rsidRDefault="00354F16" w:rsidP="00E9497F">
            <w:pPr>
              <w:ind w:right="-106"/>
              <w:rPr>
                <w:sz w:val="22"/>
                <w:szCs w:val="22"/>
              </w:rPr>
            </w:pPr>
          </w:p>
        </w:tc>
        <w:tc>
          <w:tcPr>
            <w:tcW w:w="996" w:type="dxa"/>
            <w:tcBorders>
              <w:top w:val="single" w:sz="4" w:space="0" w:color="auto"/>
              <w:bottom w:val="single" w:sz="4" w:space="0" w:color="auto"/>
            </w:tcBorders>
          </w:tcPr>
          <w:p w14:paraId="30F5EA4C" w14:textId="77777777" w:rsidR="00354F16" w:rsidRPr="00F940CD" w:rsidRDefault="00354F16" w:rsidP="00E9497F">
            <w:pPr>
              <w:ind w:left="-78" w:right="-106"/>
              <w:jc w:val="center"/>
              <w:rPr>
                <w:sz w:val="22"/>
                <w:szCs w:val="22"/>
              </w:rPr>
            </w:pPr>
            <w:r w:rsidRPr="00F940CD">
              <w:rPr>
                <w:sz w:val="22"/>
                <w:szCs w:val="22"/>
              </w:rPr>
              <w:t>11.03/</w:t>
            </w:r>
          </w:p>
          <w:p w14:paraId="652A41EB" w14:textId="77777777" w:rsidR="00354F16" w:rsidRPr="00F940CD" w:rsidRDefault="00354F16" w:rsidP="00E9497F">
            <w:pPr>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212FCC2F" w14:textId="77777777" w:rsidR="00354F16" w:rsidRPr="00F940CD" w:rsidRDefault="00354F16" w:rsidP="00E9497F">
            <w:pPr>
              <w:rPr>
                <w:sz w:val="22"/>
                <w:szCs w:val="22"/>
              </w:rPr>
            </w:pPr>
            <w:r w:rsidRPr="00F940CD">
              <w:rPr>
                <w:sz w:val="22"/>
                <w:szCs w:val="22"/>
              </w:rPr>
              <w:t>Объемная доля этилового спирта</w:t>
            </w:r>
          </w:p>
        </w:tc>
        <w:tc>
          <w:tcPr>
            <w:tcW w:w="2125" w:type="dxa"/>
            <w:vMerge w:val="restart"/>
            <w:tcBorders>
              <w:right w:val="single" w:sz="6" w:space="0" w:color="000000"/>
            </w:tcBorders>
          </w:tcPr>
          <w:p w14:paraId="41B8EB8F" w14:textId="77777777" w:rsidR="00354F16" w:rsidRPr="00F940CD" w:rsidRDefault="00354F16" w:rsidP="00E9497F">
            <w:pPr>
              <w:ind w:right="-106"/>
              <w:rPr>
                <w:sz w:val="22"/>
                <w:szCs w:val="22"/>
              </w:rPr>
            </w:pPr>
            <w:r w:rsidRPr="00F940CD">
              <w:rPr>
                <w:sz w:val="22"/>
                <w:szCs w:val="22"/>
              </w:rPr>
              <w:t xml:space="preserve">СТБ 1832-2008, </w:t>
            </w:r>
          </w:p>
          <w:p w14:paraId="6E31A789" w14:textId="77777777" w:rsidR="00354F16" w:rsidRPr="00F940CD" w:rsidRDefault="00354F16" w:rsidP="00E9497F">
            <w:pPr>
              <w:ind w:right="-106"/>
              <w:rPr>
                <w:sz w:val="22"/>
                <w:szCs w:val="22"/>
              </w:rPr>
            </w:pPr>
            <w:r w:rsidRPr="00F940CD">
              <w:rPr>
                <w:sz w:val="22"/>
                <w:szCs w:val="22"/>
              </w:rPr>
              <w:t xml:space="preserve">п. 5.2.2, табл. 2 </w:t>
            </w:r>
          </w:p>
          <w:p w14:paraId="01F523C4" w14:textId="77777777" w:rsidR="00354F16" w:rsidRPr="00F940CD" w:rsidRDefault="00354F16" w:rsidP="00E9497F">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3469C662" w14:textId="77777777" w:rsidR="00354F16" w:rsidRPr="00F940CD" w:rsidRDefault="00354F16" w:rsidP="00E9497F">
            <w:pPr>
              <w:ind w:right="-106"/>
              <w:rPr>
                <w:sz w:val="22"/>
                <w:szCs w:val="22"/>
              </w:rPr>
            </w:pPr>
            <w:r w:rsidRPr="00F940CD">
              <w:rPr>
                <w:sz w:val="22"/>
                <w:szCs w:val="22"/>
              </w:rPr>
              <w:t>ГОСТ 4828-83, п. 2.9.1</w:t>
            </w:r>
          </w:p>
          <w:p w14:paraId="58EC6F93" w14:textId="77777777" w:rsidR="00354F16" w:rsidRPr="00F940CD" w:rsidRDefault="00354F16" w:rsidP="00E9497F">
            <w:pPr>
              <w:ind w:right="-106"/>
              <w:rPr>
                <w:sz w:val="22"/>
                <w:szCs w:val="22"/>
              </w:rPr>
            </w:pPr>
            <w:r w:rsidRPr="00F940CD">
              <w:rPr>
                <w:sz w:val="22"/>
                <w:szCs w:val="22"/>
              </w:rPr>
              <w:t>СТБ 1929-2009</w:t>
            </w:r>
          </w:p>
        </w:tc>
      </w:tr>
      <w:tr w:rsidR="00F940CD" w:rsidRPr="00F940CD" w14:paraId="7D1D1489" w14:textId="77777777" w:rsidTr="00981C30">
        <w:trPr>
          <w:cantSplit/>
        </w:trPr>
        <w:tc>
          <w:tcPr>
            <w:tcW w:w="711" w:type="dxa"/>
            <w:tcBorders>
              <w:left w:val="single" w:sz="4" w:space="0" w:color="auto"/>
            </w:tcBorders>
          </w:tcPr>
          <w:p w14:paraId="568CCB5F" w14:textId="77777777" w:rsidR="00354F16" w:rsidRPr="00F940CD" w:rsidRDefault="00354F16" w:rsidP="00E9497F">
            <w:pPr>
              <w:ind w:left="-108" w:right="-108"/>
              <w:jc w:val="center"/>
              <w:rPr>
                <w:sz w:val="22"/>
                <w:szCs w:val="22"/>
              </w:rPr>
            </w:pPr>
            <w:r w:rsidRPr="00F940CD">
              <w:rPr>
                <w:sz w:val="22"/>
                <w:szCs w:val="22"/>
              </w:rPr>
              <w:t>218.5</w:t>
            </w:r>
          </w:p>
          <w:p w14:paraId="7262EFF3" w14:textId="77777777" w:rsidR="00354F16" w:rsidRPr="00F940CD" w:rsidRDefault="00354F16" w:rsidP="00E9497F">
            <w:pPr>
              <w:jc w:val="center"/>
              <w:rPr>
                <w:sz w:val="22"/>
                <w:szCs w:val="22"/>
              </w:rPr>
            </w:pPr>
            <w:r w:rsidRPr="00F940CD">
              <w:rPr>
                <w:sz w:val="22"/>
                <w:szCs w:val="22"/>
              </w:rPr>
              <w:t>*</w:t>
            </w:r>
          </w:p>
        </w:tc>
        <w:tc>
          <w:tcPr>
            <w:tcW w:w="1846" w:type="dxa"/>
            <w:vMerge/>
            <w:tcBorders>
              <w:left w:val="single" w:sz="4" w:space="0" w:color="auto"/>
            </w:tcBorders>
          </w:tcPr>
          <w:p w14:paraId="589C2CEB" w14:textId="77777777" w:rsidR="00354F16" w:rsidRPr="00F940CD" w:rsidRDefault="00354F16" w:rsidP="00E9497F">
            <w:pPr>
              <w:ind w:right="-106"/>
              <w:rPr>
                <w:sz w:val="22"/>
                <w:szCs w:val="22"/>
              </w:rPr>
            </w:pPr>
          </w:p>
        </w:tc>
        <w:tc>
          <w:tcPr>
            <w:tcW w:w="996" w:type="dxa"/>
            <w:tcBorders>
              <w:top w:val="single" w:sz="4" w:space="0" w:color="auto"/>
              <w:bottom w:val="single" w:sz="4" w:space="0" w:color="auto"/>
            </w:tcBorders>
          </w:tcPr>
          <w:p w14:paraId="7A742615" w14:textId="77777777" w:rsidR="00354F16" w:rsidRPr="00F940CD" w:rsidRDefault="00354F16" w:rsidP="00E9497F">
            <w:pPr>
              <w:ind w:left="-78" w:right="-106"/>
              <w:jc w:val="center"/>
              <w:rPr>
                <w:sz w:val="22"/>
                <w:szCs w:val="22"/>
              </w:rPr>
            </w:pPr>
            <w:r w:rsidRPr="00F940CD">
              <w:rPr>
                <w:sz w:val="22"/>
                <w:szCs w:val="22"/>
              </w:rPr>
              <w:t>11.03/</w:t>
            </w:r>
          </w:p>
          <w:p w14:paraId="54E5F75A" w14:textId="77777777" w:rsidR="00354F16" w:rsidRPr="00F940CD" w:rsidRDefault="00354F16" w:rsidP="00E9497F">
            <w:pPr>
              <w:ind w:left="-78" w:right="-106"/>
              <w:jc w:val="center"/>
              <w:rPr>
                <w:sz w:val="22"/>
                <w:szCs w:val="22"/>
              </w:rPr>
            </w:pPr>
            <w:r w:rsidRPr="00F940CD">
              <w:rPr>
                <w:sz w:val="22"/>
                <w:szCs w:val="22"/>
              </w:rPr>
              <w:t>08.118</w:t>
            </w:r>
          </w:p>
        </w:tc>
        <w:tc>
          <w:tcPr>
            <w:tcW w:w="2126" w:type="dxa"/>
            <w:tcBorders>
              <w:top w:val="single" w:sz="4" w:space="0" w:color="auto"/>
              <w:bottom w:val="single" w:sz="4" w:space="0" w:color="auto"/>
            </w:tcBorders>
          </w:tcPr>
          <w:p w14:paraId="154F1E20" w14:textId="77777777" w:rsidR="00354F16" w:rsidRPr="00F940CD" w:rsidRDefault="00354F16" w:rsidP="00E9497F">
            <w:pPr>
              <w:rPr>
                <w:sz w:val="22"/>
                <w:szCs w:val="22"/>
              </w:rPr>
            </w:pPr>
            <w:r w:rsidRPr="00F940CD">
              <w:rPr>
                <w:sz w:val="22"/>
                <w:szCs w:val="22"/>
              </w:rPr>
              <w:t>Массовая концентрация общего экстракта</w:t>
            </w:r>
          </w:p>
        </w:tc>
        <w:tc>
          <w:tcPr>
            <w:tcW w:w="2125" w:type="dxa"/>
            <w:vMerge/>
            <w:tcBorders>
              <w:right w:val="single" w:sz="6" w:space="0" w:color="000000"/>
            </w:tcBorders>
          </w:tcPr>
          <w:p w14:paraId="174370B8" w14:textId="77777777" w:rsidR="00354F16" w:rsidRPr="00F940CD" w:rsidRDefault="00354F16" w:rsidP="00E9497F">
            <w:pPr>
              <w:ind w:right="-106"/>
              <w:rPr>
                <w:sz w:val="22"/>
                <w:szCs w:val="22"/>
              </w:rPr>
            </w:pPr>
          </w:p>
        </w:tc>
        <w:tc>
          <w:tcPr>
            <w:tcW w:w="2831" w:type="dxa"/>
            <w:tcBorders>
              <w:top w:val="single" w:sz="4" w:space="0" w:color="auto"/>
              <w:left w:val="single" w:sz="6" w:space="0" w:color="000000"/>
              <w:bottom w:val="single" w:sz="4" w:space="0" w:color="auto"/>
            </w:tcBorders>
          </w:tcPr>
          <w:p w14:paraId="1147F413" w14:textId="77777777" w:rsidR="00354F16" w:rsidRPr="00F940CD" w:rsidRDefault="00354F16" w:rsidP="00E9497F">
            <w:pPr>
              <w:ind w:right="-106"/>
              <w:rPr>
                <w:sz w:val="22"/>
                <w:szCs w:val="22"/>
              </w:rPr>
            </w:pPr>
            <w:r w:rsidRPr="00F940CD">
              <w:rPr>
                <w:sz w:val="22"/>
                <w:szCs w:val="22"/>
              </w:rPr>
              <w:t>ГОСТ 32000-2012</w:t>
            </w:r>
          </w:p>
          <w:p w14:paraId="106B3D58" w14:textId="77777777" w:rsidR="00354F16" w:rsidRPr="00F940CD" w:rsidRDefault="00354F16" w:rsidP="00E9497F">
            <w:pPr>
              <w:ind w:right="-106"/>
              <w:rPr>
                <w:sz w:val="22"/>
                <w:szCs w:val="22"/>
              </w:rPr>
            </w:pPr>
            <w:r w:rsidRPr="00F940CD">
              <w:rPr>
                <w:sz w:val="22"/>
                <w:szCs w:val="22"/>
              </w:rPr>
              <w:t>ГОСТ 4282-83, п. 2.10.1</w:t>
            </w:r>
          </w:p>
        </w:tc>
      </w:tr>
      <w:tr w:rsidR="00F940CD" w:rsidRPr="00F940CD" w14:paraId="24D736C4" w14:textId="77777777" w:rsidTr="00981C30">
        <w:trPr>
          <w:cantSplit/>
        </w:trPr>
        <w:tc>
          <w:tcPr>
            <w:tcW w:w="711" w:type="dxa"/>
            <w:tcBorders>
              <w:left w:val="single" w:sz="4" w:space="0" w:color="auto"/>
            </w:tcBorders>
          </w:tcPr>
          <w:p w14:paraId="5FA9B51E" w14:textId="77777777" w:rsidR="00354F16" w:rsidRPr="00F940CD" w:rsidRDefault="00354F16" w:rsidP="00E9497F">
            <w:pPr>
              <w:ind w:left="-108" w:right="-108"/>
              <w:jc w:val="center"/>
              <w:rPr>
                <w:sz w:val="22"/>
                <w:szCs w:val="22"/>
              </w:rPr>
            </w:pPr>
            <w:r w:rsidRPr="00F940CD">
              <w:rPr>
                <w:sz w:val="22"/>
                <w:szCs w:val="22"/>
              </w:rPr>
              <w:t>218.6</w:t>
            </w:r>
          </w:p>
          <w:p w14:paraId="0C9628BA" w14:textId="77777777" w:rsidR="00354F16" w:rsidRPr="00F940CD" w:rsidRDefault="00354F16" w:rsidP="00E9497F">
            <w:pPr>
              <w:jc w:val="center"/>
              <w:rPr>
                <w:sz w:val="22"/>
                <w:szCs w:val="22"/>
              </w:rPr>
            </w:pPr>
            <w:r w:rsidRPr="00F940CD">
              <w:rPr>
                <w:sz w:val="22"/>
                <w:szCs w:val="22"/>
              </w:rPr>
              <w:t>*</w:t>
            </w:r>
          </w:p>
        </w:tc>
        <w:tc>
          <w:tcPr>
            <w:tcW w:w="1846" w:type="dxa"/>
            <w:vMerge/>
            <w:tcBorders>
              <w:left w:val="single" w:sz="4" w:space="0" w:color="auto"/>
            </w:tcBorders>
          </w:tcPr>
          <w:p w14:paraId="77A51F77" w14:textId="77777777" w:rsidR="00354F16" w:rsidRPr="00F940CD" w:rsidRDefault="00354F16" w:rsidP="00E9497F">
            <w:pPr>
              <w:ind w:right="-106"/>
              <w:rPr>
                <w:sz w:val="22"/>
                <w:szCs w:val="22"/>
              </w:rPr>
            </w:pPr>
          </w:p>
        </w:tc>
        <w:tc>
          <w:tcPr>
            <w:tcW w:w="996" w:type="dxa"/>
            <w:tcBorders>
              <w:top w:val="single" w:sz="4" w:space="0" w:color="auto"/>
              <w:bottom w:val="single" w:sz="4" w:space="0" w:color="auto"/>
            </w:tcBorders>
          </w:tcPr>
          <w:p w14:paraId="14B50567" w14:textId="77777777" w:rsidR="00354F16" w:rsidRPr="00F940CD" w:rsidRDefault="00354F16" w:rsidP="00E9497F">
            <w:pPr>
              <w:ind w:left="-78" w:right="-106"/>
              <w:jc w:val="center"/>
              <w:rPr>
                <w:sz w:val="22"/>
                <w:szCs w:val="22"/>
              </w:rPr>
            </w:pPr>
            <w:r w:rsidRPr="00F940CD">
              <w:rPr>
                <w:sz w:val="22"/>
                <w:szCs w:val="22"/>
              </w:rPr>
              <w:t>11.03/</w:t>
            </w:r>
          </w:p>
          <w:p w14:paraId="7F9D0CEB" w14:textId="77777777" w:rsidR="00354F16" w:rsidRPr="00F940CD" w:rsidRDefault="00354F16" w:rsidP="00E9497F">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47057EAB" w14:textId="77777777" w:rsidR="00354F16" w:rsidRPr="00F940CD" w:rsidRDefault="00354F16" w:rsidP="00E9497F">
            <w:pPr>
              <w:rPr>
                <w:sz w:val="22"/>
                <w:szCs w:val="22"/>
              </w:rPr>
            </w:pPr>
            <w:r w:rsidRPr="00F940CD">
              <w:rPr>
                <w:sz w:val="22"/>
                <w:szCs w:val="22"/>
              </w:rPr>
              <w:t>Массовая концентрация титруемых кислот в пересчете на моногидрат лимонной кислоты</w:t>
            </w:r>
          </w:p>
        </w:tc>
        <w:tc>
          <w:tcPr>
            <w:tcW w:w="2125" w:type="dxa"/>
            <w:vMerge/>
            <w:tcBorders>
              <w:right w:val="single" w:sz="6" w:space="0" w:color="000000"/>
            </w:tcBorders>
          </w:tcPr>
          <w:p w14:paraId="38D94428" w14:textId="77777777" w:rsidR="00354F16" w:rsidRPr="00F940CD" w:rsidRDefault="00354F16" w:rsidP="00E9497F">
            <w:pPr>
              <w:ind w:right="-106"/>
              <w:rPr>
                <w:sz w:val="22"/>
                <w:szCs w:val="22"/>
              </w:rPr>
            </w:pPr>
          </w:p>
        </w:tc>
        <w:tc>
          <w:tcPr>
            <w:tcW w:w="2831" w:type="dxa"/>
            <w:tcBorders>
              <w:top w:val="single" w:sz="4" w:space="0" w:color="auto"/>
              <w:left w:val="single" w:sz="6" w:space="0" w:color="000000"/>
              <w:bottom w:val="single" w:sz="4" w:space="0" w:color="auto"/>
            </w:tcBorders>
          </w:tcPr>
          <w:p w14:paraId="02188ACD" w14:textId="77777777" w:rsidR="00354F16" w:rsidRPr="00F940CD" w:rsidRDefault="00354F16" w:rsidP="00E9497F">
            <w:pPr>
              <w:ind w:right="-106"/>
              <w:rPr>
                <w:sz w:val="22"/>
                <w:szCs w:val="22"/>
              </w:rPr>
            </w:pPr>
            <w:r w:rsidRPr="00F940CD">
              <w:rPr>
                <w:sz w:val="22"/>
                <w:szCs w:val="22"/>
              </w:rPr>
              <w:t>СТБ 1832-2008, п. 7.4</w:t>
            </w:r>
          </w:p>
          <w:p w14:paraId="02918CE7" w14:textId="77777777" w:rsidR="00354F16" w:rsidRPr="00F940CD" w:rsidRDefault="00354F16" w:rsidP="00E9497F">
            <w:pPr>
              <w:ind w:right="-106"/>
              <w:rPr>
                <w:sz w:val="22"/>
                <w:szCs w:val="22"/>
              </w:rPr>
            </w:pPr>
            <w:r w:rsidRPr="00F940CD">
              <w:rPr>
                <w:sz w:val="22"/>
                <w:szCs w:val="22"/>
              </w:rPr>
              <w:t>СТБ 1931-2009, п. 4</w:t>
            </w:r>
          </w:p>
        </w:tc>
      </w:tr>
      <w:tr w:rsidR="00F940CD" w:rsidRPr="00F940CD" w14:paraId="184ABD64" w14:textId="77777777" w:rsidTr="00981C30">
        <w:trPr>
          <w:cantSplit/>
        </w:trPr>
        <w:tc>
          <w:tcPr>
            <w:tcW w:w="711" w:type="dxa"/>
            <w:tcBorders>
              <w:left w:val="single" w:sz="4" w:space="0" w:color="auto"/>
            </w:tcBorders>
          </w:tcPr>
          <w:p w14:paraId="6F5CB431" w14:textId="77777777" w:rsidR="00354F16" w:rsidRPr="00F940CD" w:rsidRDefault="00354F16" w:rsidP="00E9497F">
            <w:pPr>
              <w:ind w:left="-108" w:right="-108"/>
              <w:jc w:val="center"/>
              <w:rPr>
                <w:sz w:val="22"/>
                <w:szCs w:val="22"/>
              </w:rPr>
            </w:pPr>
            <w:r w:rsidRPr="00F940CD">
              <w:rPr>
                <w:sz w:val="22"/>
                <w:szCs w:val="22"/>
              </w:rPr>
              <w:t>218.7</w:t>
            </w:r>
          </w:p>
          <w:p w14:paraId="5279C0CC" w14:textId="77777777" w:rsidR="00354F16" w:rsidRPr="00F940CD" w:rsidRDefault="00354F16" w:rsidP="00E9497F">
            <w:pPr>
              <w:jc w:val="center"/>
              <w:rPr>
                <w:sz w:val="22"/>
                <w:szCs w:val="22"/>
              </w:rPr>
            </w:pPr>
            <w:r w:rsidRPr="00F940CD">
              <w:rPr>
                <w:sz w:val="22"/>
                <w:szCs w:val="22"/>
              </w:rPr>
              <w:t>*</w:t>
            </w:r>
          </w:p>
        </w:tc>
        <w:tc>
          <w:tcPr>
            <w:tcW w:w="1846" w:type="dxa"/>
            <w:vMerge/>
            <w:tcBorders>
              <w:left w:val="single" w:sz="4" w:space="0" w:color="auto"/>
            </w:tcBorders>
          </w:tcPr>
          <w:p w14:paraId="23E63BD6" w14:textId="77777777" w:rsidR="00354F16" w:rsidRPr="00F940CD" w:rsidRDefault="00354F16" w:rsidP="00E9497F">
            <w:pPr>
              <w:ind w:right="-106"/>
              <w:rPr>
                <w:sz w:val="22"/>
                <w:szCs w:val="22"/>
              </w:rPr>
            </w:pPr>
          </w:p>
        </w:tc>
        <w:tc>
          <w:tcPr>
            <w:tcW w:w="996" w:type="dxa"/>
            <w:tcBorders>
              <w:top w:val="single" w:sz="4" w:space="0" w:color="auto"/>
              <w:bottom w:val="single" w:sz="4" w:space="0" w:color="auto"/>
            </w:tcBorders>
          </w:tcPr>
          <w:p w14:paraId="52923F88" w14:textId="77777777" w:rsidR="00354F16" w:rsidRPr="00F940CD" w:rsidRDefault="00354F16" w:rsidP="00E9497F">
            <w:pPr>
              <w:ind w:left="-78" w:right="-106"/>
              <w:jc w:val="center"/>
              <w:rPr>
                <w:sz w:val="22"/>
                <w:szCs w:val="22"/>
              </w:rPr>
            </w:pPr>
            <w:r w:rsidRPr="00F940CD">
              <w:rPr>
                <w:sz w:val="22"/>
                <w:szCs w:val="22"/>
              </w:rPr>
              <w:t>11.03/</w:t>
            </w:r>
          </w:p>
          <w:p w14:paraId="4F9C267D" w14:textId="77777777" w:rsidR="00354F16" w:rsidRPr="00F940CD" w:rsidRDefault="00354F16" w:rsidP="00E9497F">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347D5A55" w14:textId="77777777" w:rsidR="00354F16" w:rsidRPr="00F940CD" w:rsidRDefault="00354F16" w:rsidP="00E9497F">
            <w:pPr>
              <w:ind w:right="-108"/>
              <w:rPr>
                <w:sz w:val="22"/>
                <w:szCs w:val="22"/>
              </w:rPr>
            </w:pPr>
            <w:r w:rsidRPr="00F940CD">
              <w:rPr>
                <w:sz w:val="22"/>
                <w:szCs w:val="22"/>
              </w:rPr>
              <w:t>Массовая концентрация летучих кислот в пересчете на уксусную</w:t>
            </w:r>
          </w:p>
        </w:tc>
        <w:tc>
          <w:tcPr>
            <w:tcW w:w="2125" w:type="dxa"/>
            <w:tcBorders>
              <w:right w:val="single" w:sz="6" w:space="0" w:color="000000"/>
            </w:tcBorders>
          </w:tcPr>
          <w:p w14:paraId="47FF4F50" w14:textId="77777777" w:rsidR="00354F16" w:rsidRPr="00F940CD" w:rsidRDefault="00354F16" w:rsidP="00E9497F">
            <w:pPr>
              <w:ind w:right="-106"/>
              <w:rPr>
                <w:sz w:val="22"/>
                <w:szCs w:val="22"/>
              </w:rPr>
            </w:pPr>
            <w:r w:rsidRPr="00F940CD">
              <w:rPr>
                <w:sz w:val="22"/>
                <w:szCs w:val="22"/>
              </w:rPr>
              <w:t>СТБ 1832-2008,</w:t>
            </w:r>
          </w:p>
          <w:p w14:paraId="28928123" w14:textId="77777777" w:rsidR="00354F16" w:rsidRPr="00F940CD" w:rsidRDefault="00354F16" w:rsidP="00E9497F">
            <w:pPr>
              <w:ind w:right="-106"/>
              <w:rPr>
                <w:sz w:val="22"/>
                <w:szCs w:val="22"/>
              </w:rPr>
            </w:pPr>
            <w:r w:rsidRPr="00F940CD">
              <w:rPr>
                <w:sz w:val="22"/>
                <w:szCs w:val="22"/>
              </w:rPr>
              <w:t xml:space="preserve">п. 5.2.4 </w:t>
            </w:r>
          </w:p>
          <w:p w14:paraId="1770E3B9" w14:textId="77777777" w:rsidR="00354F16" w:rsidRPr="00F940CD" w:rsidRDefault="00354F16" w:rsidP="00E9497F">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60DCF909" w14:textId="77777777" w:rsidR="00354F16" w:rsidRPr="00F940CD" w:rsidRDefault="00354F16" w:rsidP="00E9497F">
            <w:pPr>
              <w:ind w:right="-106"/>
              <w:rPr>
                <w:sz w:val="22"/>
                <w:szCs w:val="22"/>
              </w:rPr>
            </w:pPr>
            <w:r w:rsidRPr="00F940CD">
              <w:rPr>
                <w:sz w:val="22"/>
                <w:szCs w:val="22"/>
              </w:rPr>
              <w:t>СТБ 1930-2009</w:t>
            </w:r>
          </w:p>
        </w:tc>
      </w:tr>
      <w:tr w:rsidR="00F940CD" w:rsidRPr="00F940CD" w14:paraId="134DE1B9" w14:textId="77777777" w:rsidTr="00981C30">
        <w:trPr>
          <w:cantSplit/>
        </w:trPr>
        <w:tc>
          <w:tcPr>
            <w:tcW w:w="711" w:type="dxa"/>
            <w:tcBorders>
              <w:left w:val="single" w:sz="4" w:space="0" w:color="auto"/>
            </w:tcBorders>
          </w:tcPr>
          <w:p w14:paraId="0650671E" w14:textId="77777777" w:rsidR="00354F16" w:rsidRPr="00F940CD" w:rsidRDefault="00354F16" w:rsidP="00E9497F">
            <w:pPr>
              <w:ind w:left="-108" w:right="-108"/>
              <w:jc w:val="center"/>
              <w:rPr>
                <w:sz w:val="22"/>
                <w:szCs w:val="22"/>
              </w:rPr>
            </w:pPr>
            <w:r w:rsidRPr="00F940CD">
              <w:rPr>
                <w:sz w:val="22"/>
                <w:szCs w:val="22"/>
              </w:rPr>
              <w:t>218.8</w:t>
            </w:r>
          </w:p>
          <w:p w14:paraId="5590AFCE" w14:textId="77777777" w:rsidR="00354F16" w:rsidRPr="00F940CD" w:rsidRDefault="00354F16" w:rsidP="00E9497F">
            <w:pPr>
              <w:jc w:val="center"/>
              <w:rPr>
                <w:sz w:val="22"/>
                <w:szCs w:val="22"/>
              </w:rPr>
            </w:pPr>
            <w:r w:rsidRPr="00F940CD">
              <w:rPr>
                <w:sz w:val="22"/>
                <w:szCs w:val="22"/>
              </w:rPr>
              <w:t>*</w:t>
            </w:r>
          </w:p>
        </w:tc>
        <w:tc>
          <w:tcPr>
            <w:tcW w:w="1846" w:type="dxa"/>
            <w:vMerge/>
            <w:tcBorders>
              <w:left w:val="single" w:sz="4" w:space="0" w:color="auto"/>
            </w:tcBorders>
          </w:tcPr>
          <w:p w14:paraId="2AB55DBC" w14:textId="77777777" w:rsidR="00354F16" w:rsidRPr="00F940CD" w:rsidRDefault="00354F16" w:rsidP="00E9497F">
            <w:pPr>
              <w:ind w:right="-106"/>
              <w:rPr>
                <w:sz w:val="22"/>
                <w:szCs w:val="22"/>
              </w:rPr>
            </w:pPr>
          </w:p>
        </w:tc>
        <w:tc>
          <w:tcPr>
            <w:tcW w:w="996" w:type="dxa"/>
            <w:tcBorders>
              <w:top w:val="single" w:sz="4" w:space="0" w:color="auto"/>
              <w:bottom w:val="single" w:sz="4" w:space="0" w:color="auto"/>
            </w:tcBorders>
          </w:tcPr>
          <w:p w14:paraId="0AD9BE5B" w14:textId="77777777" w:rsidR="00354F16" w:rsidRPr="00F940CD" w:rsidRDefault="00354F16" w:rsidP="00E9497F">
            <w:pPr>
              <w:ind w:left="-78" w:right="-106"/>
              <w:jc w:val="center"/>
              <w:rPr>
                <w:sz w:val="22"/>
                <w:szCs w:val="22"/>
              </w:rPr>
            </w:pPr>
            <w:r w:rsidRPr="00F940CD">
              <w:rPr>
                <w:sz w:val="22"/>
                <w:szCs w:val="22"/>
              </w:rPr>
              <w:t>11.03/</w:t>
            </w:r>
          </w:p>
          <w:p w14:paraId="5E68605B" w14:textId="77777777" w:rsidR="00354F16" w:rsidRPr="00F940CD" w:rsidRDefault="00354F16" w:rsidP="00E9497F">
            <w:pPr>
              <w:ind w:left="-78" w:right="-106"/>
              <w:jc w:val="center"/>
              <w:rPr>
                <w:sz w:val="22"/>
                <w:szCs w:val="22"/>
              </w:rPr>
            </w:pPr>
            <w:r w:rsidRPr="00F940CD">
              <w:rPr>
                <w:sz w:val="22"/>
                <w:szCs w:val="22"/>
              </w:rPr>
              <w:t>08.032</w:t>
            </w:r>
          </w:p>
          <w:p w14:paraId="65455ED8" w14:textId="77777777" w:rsidR="00354F16" w:rsidRPr="00F940CD" w:rsidRDefault="00354F16" w:rsidP="00E9497F">
            <w:pPr>
              <w:ind w:left="-78" w:right="-106"/>
              <w:jc w:val="center"/>
              <w:rPr>
                <w:sz w:val="22"/>
                <w:szCs w:val="22"/>
              </w:rPr>
            </w:pPr>
            <w:r w:rsidRPr="00F940CD">
              <w:rPr>
                <w:sz w:val="22"/>
                <w:szCs w:val="22"/>
              </w:rPr>
              <w:t>08.035</w:t>
            </w:r>
          </w:p>
        </w:tc>
        <w:tc>
          <w:tcPr>
            <w:tcW w:w="2126" w:type="dxa"/>
            <w:tcBorders>
              <w:top w:val="single" w:sz="4" w:space="0" w:color="auto"/>
              <w:bottom w:val="single" w:sz="4" w:space="0" w:color="auto"/>
            </w:tcBorders>
          </w:tcPr>
          <w:p w14:paraId="315471DE" w14:textId="77777777" w:rsidR="00354F16" w:rsidRPr="00F940CD" w:rsidRDefault="00354F16" w:rsidP="00E9497F">
            <w:pPr>
              <w:rPr>
                <w:sz w:val="22"/>
                <w:szCs w:val="22"/>
              </w:rPr>
            </w:pPr>
            <w:r w:rsidRPr="00F940CD">
              <w:rPr>
                <w:sz w:val="22"/>
                <w:szCs w:val="22"/>
              </w:rPr>
              <w:t>Массовая концентрация железа</w:t>
            </w:r>
          </w:p>
        </w:tc>
        <w:tc>
          <w:tcPr>
            <w:tcW w:w="2125" w:type="dxa"/>
            <w:tcBorders>
              <w:right w:val="single" w:sz="6" w:space="0" w:color="000000"/>
            </w:tcBorders>
          </w:tcPr>
          <w:p w14:paraId="0FA10C9F" w14:textId="77777777" w:rsidR="00354F16" w:rsidRPr="00F940CD" w:rsidRDefault="00354F16" w:rsidP="00E9497F">
            <w:pPr>
              <w:ind w:right="-106"/>
              <w:rPr>
                <w:sz w:val="22"/>
                <w:szCs w:val="22"/>
              </w:rPr>
            </w:pPr>
            <w:r w:rsidRPr="00F940CD">
              <w:rPr>
                <w:sz w:val="22"/>
                <w:szCs w:val="22"/>
              </w:rPr>
              <w:t xml:space="preserve">СТБ 1832-2008, </w:t>
            </w:r>
          </w:p>
          <w:p w14:paraId="306DE15E" w14:textId="77777777" w:rsidR="00E9497F" w:rsidRPr="00F940CD" w:rsidRDefault="00354F16" w:rsidP="00E9497F">
            <w:pPr>
              <w:ind w:right="-106"/>
              <w:rPr>
                <w:sz w:val="22"/>
                <w:szCs w:val="22"/>
              </w:rPr>
            </w:pPr>
            <w:r w:rsidRPr="00F940CD">
              <w:rPr>
                <w:sz w:val="22"/>
                <w:szCs w:val="22"/>
              </w:rPr>
              <w:t xml:space="preserve">п. 5.2.5 </w:t>
            </w:r>
          </w:p>
          <w:p w14:paraId="026B9012" w14:textId="77777777" w:rsidR="00E9497F" w:rsidRPr="00F940CD" w:rsidRDefault="00E9497F" w:rsidP="00E9497F">
            <w:pPr>
              <w:ind w:right="-106"/>
              <w:rPr>
                <w:sz w:val="22"/>
                <w:szCs w:val="22"/>
              </w:rPr>
            </w:pPr>
            <w:r w:rsidRPr="00F940CD">
              <w:rPr>
                <w:sz w:val="22"/>
                <w:szCs w:val="22"/>
              </w:rPr>
              <w:t>Постановление Совета министров Республики Беларусь 25.01.2021г. № 37</w:t>
            </w:r>
          </w:p>
          <w:p w14:paraId="7382A980" w14:textId="77777777" w:rsidR="00354F16" w:rsidRPr="00F940CD" w:rsidRDefault="00354F16" w:rsidP="00E9497F">
            <w:pPr>
              <w:ind w:right="-106"/>
              <w:rPr>
                <w:sz w:val="22"/>
                <w:szCs w:val="22"/>
              </w:rPr>
            </w:pPr>
            <w:r w:rsidRPr="00F940CD">
              <w:rPr>
                <w:sz w:val="22"/>
                <w:szCs w:val="22"/>
              </w:rPr>
              <w:t>ТНПА и другие документы</w:t>
            </w:r>
          </w:p>
          <w:p w14:paraId="76AD7EB9" w14:textId="77777777" w:rsidR="00E9497F" w:rsidRPr="00F940CD" w:rsidRDefault="00E9497F" w:rsidP="00E9497F">
            <w:pPr>
              <w:ind w:right="-106"/>
              <w:rPr>
                <w:sz w:val="22"/>
                <w:szCs w:val="22"/>
              </w:rPr>
            </w:pPr>
          </w:p>
        </w:tc>
        <w:tc>
          <w:tcPr>
            <w:tcW w:w="2831" w:type="dxa"/>
            <w:tcBorders>
              <w:top w:val="single" w:sz="4" w:space="0" w:color="auto"/>
              <w:left w:val="single" w:sz="6" w:space="0" w:color="000000"/>
              <w:bottom w:val="single" w:sz="4" w:space="0" w:color="auto"/>
            </w:tcBorders>
          </w:tcPr>
          <w:p w14:paraId="78E36D46" w14:textId="77777777" w:rsidR="00354F16" w:rsidRPr="00F940CD" w:rsidRDefault="00354F16" w:rsidP="00E9497F">
            <w:pPr>
              <w:ind w:right="-106"/>
              <w:rPr>
                <w:sz w:val="22"/>
                <w:szCs w:val="22"/>
              </w:rPr>
            </w:pPr>
            <w:r w:rsidRPr="00F940CD">
              <w:rPr>
                <w:sz w:val="22"/>
                <w:szCs w:val="22"/>
              </w:rPr>
              <w:t>ГОСТ 30178-96</w:t>
            </w:r>
          </w:p>
          <w:p w14:paraId="47E41030" w14:textId="77777777" w:rsidR="00354F16" w:rsidRPr="00F940CD" w:rsidRDefault="00354F16" w:rsidP="00E9497F">
            <w:pPr>
              <w:ind w:right="-106"/>
              <w:rPr>
                <w:sz w:val="22"/>
                <w:szCs w:val="22"/>
              </w:rPr>
            </w:pPr>
            <w:r w:rsidRPr="00F940CD">
              <w:rPr>
                <w:sz w:val="22"/>
                <w:szCs w:val="22"/>
              </w:rPr>
              <w:t>МВИ.МН 1792-2002</w:t>
            </w:r>
          </w:p>
        </w:tc>
      </w:tr>
      <w:tr w:rsidR="00F940CD" w:rsidRPr="00F940CD" w14:paraId="68D0E42C" w14:textId="77777777" w:rsidTr="00981C30">
        <w:trPr>
          <w:cantSplit/>
        </w:trPr>
        <w:tc>
          <w:tcPr>
            <w:tcW w:w="711" w:type="dxa"/>
            <w:tcBorders>
              <w:left w:val="single" w:sz="4" w:space="0" w:color="auto"/>
            </w:tcBorders>
          </w:tcPr>
          <w:p w14:paraId="2DD93958" w14:textId="77777777" w:rsidR="00354F16" w:rsidRPr="00F940CD" w:rsidRDefault="00354F16" w:rsidP="00E9497F">
            <w:pPr>
              <w:ind w:left="-108" w:right="-108"/>
              <w:jc w:val="center"/>
              <w:rPr>
                <w:sz w:val="22"/>
                <w:szCs w:val="22"/>
              </w:rPr>
            </w:pPr>
            <w:r w:rsidRPr="00F940CD">
              <w:rPr>
                <w:sz w:val="22"/>
                <w:szCs w:val="22"/>
              </w:rPr>
              <w:t>218.9</w:t>
            </w:r>
          </w:p>
          <w:p w14:paraId="0179B539" w14:textId="77777777" w:rsidR="00354F16" w:rsidRPr="00F940CD" w:rsidRDefault="00354F16" w:rsidP="00E9497F">
            <w:pPr>
              <w:jc w:val="center"/>
              <w:rPr>
                <w:sz w:val="22"/>
                <w:szCs w:val="22"/>
              </w:rPr>
            </w:pPr>
            <w:r w:rsidRPr="00F940CD">
              <w:rPr>
                <w:sz w:val="22"/>
                <w:szCs w:val="22"/>
              </w:rPr>
              <w:t>*</w:t>
            </w:r>
          </w:p>
        </w:tc>
        <w:tc>
          <w:tcPr>
            <w:tcW w:w="1846" w:type="dxa"/>
            <w:vMerge/>
            <w:tcBorders>
              <w:left w:val="single" w:sz="4" w:space="0" w:color="auto"/>
            </w:tcBorders>
          </w:tcPr>
          <w:p w14:paraId="3529ED6D" w14:textId="77777777" w:rsidR="00354F16" w:rsidRPr="00F940CD" w:rsidRDefault="00354F16" w:rsidP="00E9497F">
            <w:pPr>
              <w:ind w:right="-106"/>
              <w:rPr>
                <w:sz w:val="22"/>
                <w:szCs w:val="22"/>
              </w:rPr>
            </w:pPr>
          </w:p>
        </w:tc>
        <w:tc>
          <w:tcPr>
            <w:tcW w:w="996" w:type="dxa"/>
            <w:tcBorders>
              <w:top w:val="single" w:sz="4" w:space="0" w:color="auto"/>
              <w:bottom w:val="single" w:sz="4" w:space="0" w:color="auto"/>
            </w:tcBorders>
          </w:tcPr>
          <w:p w14:paraId="24863E66" w14:textId="77777777" w:rsidR="00354F16" w:rsidRPr="00F940CD" w:rsidRDefault="00354F16" w:rsidP="00E9497F">
            <w:pPr>
              <w:ind w:left="-78" w:right="-106"/>
              <w:jc w:val="center"/>
              <w:rPr>
                <w:sz w:val="22"/>
                <w:szCs w:val="22"/>
              </w:rPr>
            </w:pPr>
            <w:r w:rsidRPr="00F940CD">
              <w:rPr>
                <w:sz w:val="22"/>
                <w:szCs w:val="22"/>
              </w:rPr>
              <w:t>11.03/</w:t>
            </w:r>
          </w:p>
          <w:p w14:paraId="4D149F31" w14:textId="77777777" w:rsidR="00354F16" w:rsidRPr="00F940CD" w:rsidRDefault="00354F16" w:rsidP="00E9497F">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2B2BEB9D" w14:textId="77777777" w:rsidR="00354F16" w:rsidRPr="00F940CD" w:rsidRDefault="00354F16" w:rsidP="00E9497F">
            <w:pPr>
              <w:rPr>
                <w:sz w:val="22"/>
                <w:szCs w:val="22"/>
              </w:rPr>
            </w:pPr>
            <w:r w:rsidRPr="00F940CD">
              <w:rPr>
                <w:sz w:val="22"/>
                <w:szCs w:val="22"/>
              </w:rPr>
              <w:t>Массовая концентрация общей сернистой кислоты</w:t>
            </w:r>
          </w:p>
        </w:tc>
        <w:tc>
          <w:tcPr>
            <w:tcW w:w="2125" w:type="dxa"/>
            <w:tcBorders>
              <w:right w:val="single" w:sz="6" w:space="0" w:color="000000"/>
            </w:tcBorders>
          </w:tcPr>
          <w:p w14:paraId="4EFAA8DF" w14:textId="77777777" w:rsidR="00354F16" w:rsidRPr="00F940CD" w:rsidRDefault="00354F16" w:rsidP="00E9497F">
            <w:pPr>
              <w:ind w:right="-106"/>
              <w:rPr>
                <w:sz w:val="22"/>
                <w:szCs w:val="22"/>
              </w:rPr>
            </w:pPr>
            <w:r w:rsidRPr="00F940CD">
              <w:rPr>
                <w:sz w:val="22"/>
                <w:szCs w:val="22"/>
              </w:rPr>
              <w:t xml:space="preserve">СТБ 1832-2008, </w:t>
            </w:r>
          </w:p>
          <w:p w14:paraId="012D4DC1" w14:textId="77777777" w:rsidR="00E9497F" w:rsidRPr="00F940CD" w:rsidRDefault="00354F16" w:rsidP="00E9497F">
            <w:pPr>
              <w:ind w:right="-106"/>
              <w:rPr>
                <w:sz w:val="22"/>
                <w:szCs w:val="22"/>
              </w:rPr>
            </w:pPr>
            <w:r w:rsidRPr="00F940CD">
              <w:rPr>
                <w:sz w:val="22"/>
                <w:szCs w:val="22"/>
              </w:rPr>
              <w:t xml:space="preserve">п. 5.2.6, </w:t>
            </w:r>
          </w:p>
          <w:p w14:paraId="420C9751" w14:textId="77777777" w:rsidR="00E9497F" w:rsidRPr="00F940CD" w:rsidRDefault="00E9497F" w:rsidP="00E9497F">
            <w:pPr>
              <w:ind w:right="-106"/>
              <w:rPr>
                <w:sz w:val="22"/>
                <w:szCs w:val="22"/>
              </w:rPr>
            </w:pPr>
            <w:r w:rsidRPr="00F940CD">
              <w:rPr>
                <w:sz w:val="22"/>
                <w:szCs w:val="22"/>
              </w:rPr>
              <w:t>Постановление Совета министров Республики Беларусь 25.01.2021г. № 37</w:t>
            </w:r>
          </w:p>
          <w:p w14:paraId="7815CCB9" w14:textId="77777777" w:rsidR="00354F16" w:rsidRPr="00F940CD" w:rsidRDefault="00354F16" w:rsidP="00E9497F">
            <w:pPr>
              <w:ind w:right="-106"/>
              <w:rPr>
                <w:sz w:val="22"/>
                <w:szCs w:val="22"/>
              </w:rPr>
            </w:pPr>
            <w:r w:rsidRPr="00F940CD">
              <w:rPr>
                <w:sz w:val="22"/>
                <w:szCs w:val="22"/>
              </w:rPr>
              <w:t>ТНПА и другие документы</w:t>
            </w:r>
          </w:p>
          <w:p w14:paraId="775BD9C1" w14:textId="77777777" w:rsidR="00E9497F" w:rsidRPr="00F940CD" w:rsidRDefault="00E9497F" w:rsidP="00E9497F">
            <w:pPr>
              <w:ind w:right="-106"/>
              <w:rPr>
                <w:sz w:val="22"/>
                <w:szCs w:val="22"/>
              </w:rPr>
            </w:pPr>
          </w:p>
        </w:tc>
        <w:tc>
          <w:tcPr>
            <w:tcW w:w="2831" w:type="dxa"/>
            <w:tcBorders>
              <w:top w:val="single" w:sz="4" w:space="0" w:color="auto"/>
              <w:left w:val="single" w:sz="6" w:space="0" w:color="000000"/>
              <w:bottom w:val="single" w:sz="4" w:space="0" w:color="auto"/>
            </w:tcBorders>
          </w:tcPr>
          <w:p w14:paraId="19BDA765" w14:textId="77777777" w:rsidR="00354F16" w:rsidRPr="00F940CD" w:rsidRDefault="00354F16" w:rsidP="00E9497F">
            <w:pPr>
              <w:ind w:right="-106"/>
              <w:rPr>
                <w:sz w:val="22"/>
                <w:szCs w:val="22"/>
              </w:rPr>
            </w:pPr>
            <w:r w:rsidRPr="00F940CD">
              <w:rPr>
                <w:sz w:val="22"/>
                <w:szCs w:val="22"/>
              </w:rPr>
              <w:t>СТБ 1932-2009</w:t>
            </w:r>
          </w:p>
          <w:p w14:paraId="1BCB7EEC" w14:textId="77777777" w:rsidR="00354F16" w:rsidRPr="00F940CD" w:rsidRDefault="00354F16" w:rsidP="00E9497F">
            <w:pPr>
              <w:ind w:right="-106"/>
              <w:rPr>
                <w:sz w:val="22"/>
                <w:szCs w:val="22"/>
              </w:rPr>
            </w:pPr>
            <w:r w:rsidRPr="00F940CD">
              <w:rPr>
                <w:sz w:val="22"/>
                <w:szCs w:val="22"/>
              </w:rPr>
              <w:t>ГОСТ 32115-2013</w:t>
            </w:r>
          </w:p>
        </w:tc>
      </w:tr>
    </w:tbl>
    <w:p w14:paraId="30CE4DEB" w14:textId="77777777" w:rsidR="00354F16" w:rsidRPr="00F940CD" w:rsidRDefault="00354F16"/>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2923EBD7" w14:textId="77777777" w:rsidTr="00981C30">
        <w:trPr>
          <w:cantSplit/>
        </w:trPr>
        <w:tc>
          <w:tcPr>
            <w:tcW w:w="711" w:type="dxa"/>
            <w:tcBorders>
              <w:left w:val="single" w:sz="4" w:space="0" w:color="auto"/>
            </w:tcBorders>
          </w:tcPr>
          <w:p w14:paraId="758FF35B" w14:textId="77777777" w:rsidR="0076313F" w:rsidRPr="00F940CD" w:rsidRDefault="0076313F" w:rsidP="00B7534A">
            <w:pPr>
              <w:spacing w:line="264" w:lineRule="auto"/>
              <w:ind w:left="-108" w:right="-108"/>
              <w:jc w:val="center"/>
              <w:rPr>
                <w:sz w:val="22"/>
                <w:szCs w:val="22"/>
              </w:rPr>
            </w:pPr>
            <w:r w:rsidRPr="00F940CD">
              <w:rPr>
                <w:sz w:val="22"/>
                <w:szCs w:val="22"/>
              </w:rPr>
              <w:lastRenderedPageBreak/>
              <w:t>218.10*</w:t>
            </w:r>
          </w:p>
        </w:tc>
        <w:tc>
          <w:tcPr>
            <w:tcW w:w="1846" w:type="dxa"/>
            <w:vMerge w:val="restart"/>
            <w:tcBorders>
              <w:left w:val="single" w:sz="4" w:space="0" w:color="auto"/>
            </w:tcBorders>
          </w:tcPr>
          <w:p w14:paraId="2E77D2BC" w14:textId="77777777" w:rsidR="0076313F" w:rsidRPr="00F940CD" w:rsidRDefault="00354F16" w:rsidP="00B7534A">
            <w:pPr>
              <w:spacing w:line="264" w:lineRule="auto"/>
              <w:ind w:right="-106"/>
              <w:rPr>
                <w:sz w:val="22"/>
                <w:szCs w:val="22"/>
              </w:rPr>
            </w:pPr>
            <w:r w:rsidRPr="00F940CD">
              <w:rPr>
                <w:sz w:val="22"/>
                <w:szCs w:val="22"/>
              </w:rPr>
              <w:t>Соки плодово-ягодные спиртованные</w:t>
            </w:r>
          </w:p>
        </w:tc>
        <w:tc>
          <w:tcPr>
            <w:tcW w:w="996" w:type="dxa"/>
            <w:vMerge w:val="restart"/>
            <w:tcBorders>
              <w:top w:val="single" w:sz="4" w:space="0" w:color="auto"/>
            </w:tcBorders>
          </w:tcPr>
          <w:p w14:paraId="45DC46B2"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2E90F0AF" w14:textId="77777777" w:rsidR="0076313F" w:rsidRPr="00F940CD" w:rsidRDefault="0076313F" w:rsidP="00B7534A">
            <w:pPr>
              <w:spacing w:line="264" w:lineRule="auto"/>
              <w:ind w:left="-78" w:right="-106"/>
              <w:jc w:val="center"/>
              <w:rPr>
                <w:sz w:val="22"/>
                <w:szCs w:val="22"/>
              </w:rPr>
            </w:pPr>
            <w:r w:rsidRPr="00F940CD">
              <w:rPr>
                <w:sz w:val="22"/>
                <w:szCs w:val="22"/>
              </w:rPr>
              <w:t>08.032</w:t>
            </w:r>
          </w:p>
          <w:p w14:paraId="096E3122" w14:textId="77777777" w:rsidR="0076313F" w:rsidRPr="00F940CD" w:rsidRDefault="0076313F" w:rsidP="00B7534A">
            <w:pPr>
              <w:spacing w:line="264" w:lineRule="auto"/>
              <w:ind w:left="-78" w:right="-106"/>
              <w:jc w:val="center"/>
              <w:rPr>
                <w:sz w:val="22"/>
                <w:szCs w:val="22"/>
              </w:rPr>
            </w:pPr>
            <w:r w:rsidRPr="00F940CD">
              <w:rPr>
                <w:sz w:val="22"/>
                <w:szCs w:val="22"/>
              </w:rPr>
              <w:t>08.035</w:t>
            </w:r>
          </w:p>
        </w:tc>
        <w:tc>
          <w:tcPr>
            <w:tcW w:w="2126" w:type="dxa"/>
            <w:tcBorders>
              <w:top w:val="single" w:sz="4" w:space="0" w:color="auto"/>
              <w:bottom w:val="single" w:sz="4" w:space="0" w:color="auto"/>
            </w:tcBorders>
          </w:tcPr>
          <w:p w14:paraId="635FAABC" w14:textId="77777777" w:rsidR="0076313F" w:rsidRPr="00F940CD" w:rsidRDefault="0076313F" w:rsidP="00B7534A">
            <w:pPr>
              <w:spacing w:line="264" w:lineRule="auto"/>
              <w:rPr>
                <w:sz w:val="22"/>
                <w:szCs w:val="22"/>
              </w:rPr>
            </w:pPr>
            <w:r w:rsidRPr="00F940CD">
              <w:rPr>
                <w:sz w:val="22"/>
                <w:szCs w:val="22"/>
              </w:rPr>
              <w:t>Содержание ртути</w:t>
            </w:r>
          </w:p>
        </w:tc>
        <w:tc>
          <w:tcPr>
            <w:tcW w:w="2125" w:type="dxa"/>
            <w:vMerge w:val="restart"/>
            <w:tcBorders>
              <w:right w:val="single" w:sz="6" w:space="0" w:color="000000"/>
            </w:tcBorders>
          </w:tcPr>
          <w:p w14:paraId="6825CFC7" w14:textId="77777777" w:rsidR="0076313F" w:rsidRPr="00F940CD" w:rsidRDefault="0076313F" w:rsidP="00B7534A">
            <w:pPr>
              <w:spacing w:line="264" w:lineRule="auto"/>
              <w:ind w:right="-106"/>
              <w:rPr>
                <w:sz w:val="22"/>
                <w:szCs w:val="22"/>
              </w:rPr>
            </w:pPr>
            <w:r w:rsidRPr="00F940CD">
              <w:rPr>
                <w:sz w:val="22"/>
                <w:szCs w:val="22"/>
              </w:rPr>
              <w:t>СТБ 1832-2008,п.5.2.7</w:t>
            </w:r>
          </w:p>
          <w:p w14:paraId="0DA0EB33" w14:textId="77777777" w:rsidR="0076313F" w:rsidRPr="00F940CD" w:rsidRDefault="0076313F" w:rsidP="00B7534A">
            <w:pPr>
              <w:spacing w:line="264" w:lineRule="auto"/>
              <w:ind w:right="-106"/>
              <w:rPr>
                <w:sz w:val="22"/>
                <w:szCs w:val="22"/>
              </w:rPr>
            </w:pPr>
            <w:r w:rsidRPr="00F940CD">
              <w:rPr>
                <w:sz w:val="22"/>
                <w:szCs w:val="22"/>
              </w:rPr>
              <w:t>ГН от 21.06.2013 № 52</w:t>
            </w:r>
          </w:p>
          <w:p w14:paraId="716BB833" w14:textId="77777777" w:rsidR="0076313F" w:rsidRPr="00F940CD" w:rsidRDefault="0076313F" w:rsidP="00B7534A">
            <w:pPr>
              <w:spacing w:line="264" w:lineRule="auto"/>
              <w:ind w:right="-106"/>
              <w:rPr>
                <w:sz w:val="22"/>
                <w:szCs w:val="22"/>
              </w:rPr>
            </w:pPr>
            <w:r w:rsidRPr="00F940CD">
              <w:rPr>
                <w:sz w:val="22"/>
                <w:szCs w:val="22"/>
              </w:rPr>
              <w:t xml:space="preserve">СанПиН от 21.06.2013 </w:t>
            </w:r>
          </w:p>
          <w:p w14:paraId="4C8670F7" w14:textId="77777777" w:rsidR="0076313F" w:rsidRPr="00F940CD" w:rsidRDefault="0076313F" w:rsidP="00B7534A">
            <w:pPr>
              <w:spacing w:line="264" w:lineRule="auto"/>
              <w:ind w:right="-106"/>
              <w:rPr>
                <w:sz w:val="22"/>
                <w:szCs w:val="22"/>
              </w:rPr>
            </w:pPr>
            <w:r w:rsidRPr="00F940CD">
              <w:rPr>
                <w:sz w:val="22"/>
                <w:szCs w:val="22"/>
              </w:rPr>
              <w:t xml:space="preserve">№ 52 </w:t>
            </w:r>
          </w:p>
          <w:p w14:paraId="5CA8980F" w14:textId="77777777" w:rsidR="00E9497F" w:rsidRPr="00F940CD" w:rsidRDefault="00E9497F" w:rsidP="00E9497F">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4ADE599B" w14:textId="77777777" w:rsidR="00354F16" w:rsidRPr="00F940CD" w:rsidRDefault="0076313F" w:rsidP="00E9497F">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4F206733" w14:textId="77777777" w:rsidR="0076313F" w:rsidRPr="00F940CD" w:rsidRDefault="0076313F" w:rsidP="00B7534A">
            <w:pPr>
              <w:spacing w:line="264" w:lineRule="auto"/>
              <w:ind w:right="-106"/>
              <w:rPr>
                <w:sz w:val="22"/>
                <w:szCs w:val="22"/>
              </w:rPr>
            </w:pPr>
            <w:r w:rsidRPr="00F940CD">
              <w:rPr>
                <w:sz w:val="22"/>
                <w:szCs w:val="22"/>
              </w:rPr>
              <w:t>ГОСТ 33412-2015</w:t>
            </w:r>
          </w:p>
        </w:tc>
      </w:tr>
      <w:tr w:rsidR="00F940CD" w:rsidRPr="00F940CD" w14:paraId="422F77DF" w14:textId="77777777" w:rsidTr="00981C30">
        <w:trPr>
          <w:cantSplit/>
        </w:trPr>
        <w:tc>
          <w:tcPr>
            <w:tcW w:w="711" w:type="dxa"/>
            <w:tcBorders>
              <w:left w:val="single" w:sz="4" w:space="0" w:color="auto"/>
            </w:tcBorders>
          </w:tcPr>
          <w:p w14:paraId="621B688D" w14:textId="77777777" w:rsidR="0076313F" w:rsidRPr="00F940CD" w:rsidRDefault="0076313F" w:rsidP="00B7534A">
            <w:pPr>
              <w:spacing w:line="264" w:lineRule="auto"/>
              <w:ind w:left="-108" w:right="-108"/>
              <w:jc w:val="center"/>
              <w:rPr>
                <w:sz w:val="22"/>
                <w:szCs w:val="22"/>
              </w:rPr>
            </w:pPr>
            <w:r w:rsidRPr="00F940CD">
              <w:rPr>
                <w:sz w:val="22"/>
                <w:szCs w:val="22"/>
              </w:rPr>
              <w:t>218.11*</w:t>
            </w:r>
          </w:p>
        </w:tc>
        <w:tc>
          <w:tcPr>
            <w:tcW w:w="1846" w:type="dxa"/>
            <w:vMerge/>
            <w:tcBorders>
              <w:left w:val="single" w:sz="4" w:space="0" w:color="auto"/>
            </w:tcBorders>
          </w:tcPr>
          <w:p w14:paraId="5086D412" w14:textId="77777777" w:rsidR="0076313F" w:rsidRPr="00F940CD" w:rsidRDefault="0076313F" w:rsidP="00B7534A">
            <w:pPr>
              <w:spacing w:line="264" w:lineRule="auto"/>
              <w:ind w:right="-106"/>
              <w:rPr>
                <w:sz w:val="22"/>
                <w:szCs w:val="22"/>
              </w:rPr>
            </w:pPr>
          </w:p>
        </w:tc>
        <w:tc>
          <w:tcPr>
            <w:tcW w:w="996" w:type="dxa"/>
            <w:vMerge/>
          </w:tcPr>
          <w:p w14:paraId="5F829120"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2F06699E" w14:textId="77777777" w:rsidR="0076313F" w:rsidRPr="00F940CD" w:rsidRDefault="0076313F" w:rsidP="00B7534A">
            <w:pPr>
              <w:spacing w:line="264" w:lineRule="auto"/>
              <w:rPr>
                <w:sz w:val="22"/>
                <w:szCs w:val="22"/>
              </w:rPr>
            </w:pPr>
            <w:r w:rsidRPr="00F940CD">
              <w:rPr>
                <w:sz w:val="22"/>
                <w:szCs w:val="22"/>
              </w:rPr>
              <w:t>Содержание мышьяка</w:t>
            </w:r>
          </w:p>
        </w:tc>
        <w:tc>
          <w:tcPr>
            <w:tcW w:w="2125" w:type="dxa"/>
            <w:vMerge/>
            <w:tcBorders>
              <w:right w:val="single" w:sz="6" w:space="0" w:color="000000"/>
            </w:tcBorders>
          </w:tcPr>
          <w:p w14:paraId="240EA8F1"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6173F785" w14:textId="77777777" w:rsidR="0076313F" w:rsidRPr="00F940CD" w:rsidRDefault="0076313F" w:rsidP="00B7534A">
            <w:pPr>
              <w:spacing w:line="264" w:lineRule="auto"/>
              <w:ind w:right="-106"/>
              <w:rPr>
                <w:sz w:val="22"/>
                <w:szCs w:val="22"/>
              </w:rPr>
            </w:pPr>
            <w:r w:rsidRPr="00F940CD">
              <w:rPr>
                <w:sz w:val="22"/>
                <w:szCs w:val="22"/>
              </w:rPr>
              <w:t>ГОСТ 33411-2015</w:t>
            </w:r>
          </w:p>
          <w:p w14:paraId="38EB9E94" w14:textId="77777777" w:rsidR="0076313F" w:rsidRPr="00F940CD" w:rsidRDefault="0076313F" w:rsidP="00B7534A">
            <w:pPr>
              <w:spacing w:line="264" w:lineRule="auto"/>
              <w:ind w:right="-106"/>
              <w:rPr>
                <w:sz w:val="22"/>
                <w:szCs w:val="22"/>
              </w:rPr>
            </w:pPr>
            <w:r w:rsidRPr="00F940CD">
              <w:rPr>
                <w:sz w:val="22"/>
                <w:szCs w:val="22"/>
              </w:rPr>
              <w:t>МВИ.МН 1792-2002</w:t>
            </w:r>
          </w:p>
        </w:tc>
      </w:tr>
      <w:tr w:rsidR="00F940CD" w:rsidRPr="00F940CD" w14:paraId="50EA6C24" w14:textId="77777777" w:rsidTr="00981C30">
        <w:trPr>
          <w:cantSplit/>
        </w:trPr>
        <w:tc>
          <w:tcPr>
            <w:tcW w:w="711" w:type="dxa"/>
            <w:tcBorders>
              <w:left w:val="single" w:sz="4" w:space="0" w:color="auto"/>
            </w:tcBorders>
          </w:tcPr>
          <w:p w14:paraId="32167344" w14:textId="77777777" w:rsidR="0076313F" w:rsidRPr="00F940CD" w:rsidRDefault="0076313F" w:rsidP="00B7534A">
            <w:pPr>
              <w:spacing w:line="264" w:lineRule="auto"/>
              <w:ind w:left="-108" w:right="-108"/>
              <w:jc w:val="center"/>
              <w:rPr>
                <w:sz w:val="22"/>
                <w:szCs w:val="22"/>
              </w:rPr>
            </w:pPr>
            <w:r w:rsidRPr="00F940CD">
              <w:rPr>
                <w:sz w:val="22"/>
                <w:szCs w:val="22"/>
              </w:rPr>
              <w:t>218.12*</w:t>
            </w:r>
          </w:p>
        </w:tc>
        <w:tc>
          <w:tcPr>
            <w:tcW w:w="1846" w:type="dxa"/>
            <w:vMerge/>
            <w:tcBorders>
              <w:left w:val="single" w:sz="4" w:space="0" w:color="auto"/>
            </w:tcBorders>
          </w:tcPr>
          <w:p w14:paraId="2250B599" w14:textId="77777777" w:rsidR="0076313F" w:rsidRPr="00F940CD" w:rsidRDefault="0076313F" w:rsidP="00B7534A">
            <w:pPr>
              <w:spacing w:line="264" w:lineRule="auto"/>
              <w:ind w:right="-106"/>
              <w:rPr>
                <w:sz w:val="22"/>
                <w:szCs w:val="22"/>
              </w:rPr>
            </w:pPr>
          </w:p>
        </w:tc>
        <w:tc>
          <w:tcPr>
            <w:tcW w:w="996" w:type="dxa"/>
            <w:vMerge/>
          </w:tcPr>
          <w:p w14:paraId="0D536369"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531968CB" w14:textId="77777777" w:rsidR="0076313F" w:rsidRPr="00F940CD" w:rsidRDefault="0076313F" w:rsidP="00B7534A">
            <w:pPr>
              <w:spacing w:line="264" w:lineRule="auto"/>
              <w:rPr>
                <w:sz w:val="22"/>
                <w:szCs w:val="22"/>
              </w:rPr>
            </w:pPr>
            <w:r w:rsidRPr="00F940CD">
              <w:rPr>
                <w:sz w:val="22"/>
                <w:szCs w:val="22"/>
              </w:rPr>
              <w:t>Содержание свинца</w:t>
            </w:r>
          </w:p>
        </w:tc>
        <w:tc>
          <w:tcPr>
            <w:tcW w:w="2125" w:type="dxa"/>
            <w:vMerge/>
            <w:tcBorders>
              <w:right w:val="single" w:sz="6" w:space="0" w:color="000000"/>
            </w:tcBorders>
          </w:tcPr>
          <w:p w14:paraId="10D60FB0" w14:textId="77777777" w:rsidR="0076313F" w:rsidRPr="00F940CD" w:rsidRDefault="0076313F" w:rsidP="00B7534A">
            <w:pPr>
              <w:spacing w:line="264" w:lineRule="auto"/>
              <w:ind w:right="-106"/>
              <w:rPr>
                <w:sz w:val="22"/>
                <w:szCs w:val="22"/>
              </w:rPr>
            </w:pPr>
          </w:p>
        </w:tc>
        <w:tc>
          <w:tcPr>
            <w:tcW w:w="2831" w:type="dxa"/>
            <w:vMerge w:val="restart"/>
            <w:tcBorders>
              <w:top w:val="single" w:sz="4" w:space="0" w:color="auto"/>
              <w:left w:val="single" w:sz="6" w:space="0" w:color="000000"/>
            </w:tcBorders>
          </w:tcPr>
          <w:p w14:paraId="7F24818A" w14:textId="77777777" w:rsidR="0076313F" w:rsidRPr="00F940CD" w:rsidRDefault="0076313F" w:rsidP="00B7534A">
            <w:pPr>
              <w:spacing w:line="264" w:lineRule="auto"/>
              <w:ind w:right="-106"/>
              <w:rPr>
                <w:sz w:val="22"/>
                <w:szCs w:val="22"/>
              </w:rPr>
            </w:pPr>
            <w:r w:rsidRPr="00F940CD">
              <w:rPr>
                <w:sz w:val="22"/>
                <w:szCs w:val="22"/>
              </w:rPr>
              <w:t xml:space="preserve">ГОСТ 30178-96 </w:t>
            </w:r>
          </w:p>
          <w:p w14:paraId="368A8A96" w14:textId="77777777" w:rsidR="0076313F" w:rsidRPr="00F940CD" w:rsidRDefault="0076313F" w:rsidP="00B7534A">
            <w:pPr>
              <w:spacing w:line="264" w:lineRule="auto"/>
              <w:ind w:right="-108"/>
              <w:rPr>
                <w:sz w:val="22"/>
                <w:szCs w:val="22"/>
              </w:rPr>
            </w:pPr>
            <w:r w:rsidRPr="00F940CD">
              <w:rPr>
                <w:sz w:val="22"/>
                <w:szCs w:val="22"/>
              </w:rPr>
              <w:t>ГОСТ EN 14083-2013</w:t>
            </w:r>
          </w:p>
          <w:p w14:paraId="7BF37547" w14:textId="77777777" w:rsidR="0076313F" w:rsidRPr="00F940CD" w:rsidRDefault="0076313F" w:rsidP="00B7534A">
            <w:pPr>
              <w:spacing w:line="264" w:lineRule="auto"/>
              <w:ind w:right="-106"/>
              <w:rPr>
                <w:sz w:val="22"/>
                <w:szCs w:val="22"/>
              </w:rPr>
            </w:pPr>
            <w:r w:rsidRPr="00F940CD">
              <w:rPr>
                <w:sz w:val="22"/>
                <w:szCs w:val="22"/>
              </w:rPr>
              <w:t>ГОСТ EN 14084-</w:t>
            </w:r>
            <w:r w:rsidRPr="00F940CD">
              <w:t>20</w:t>
            </w:r>
            <w:r w:rsidRPr="00F940CD">
              <w:rPr>
                <w:sz w:val="22"/>
                <w:szCs w:val="22"/>
              </w:rPr>
              <w:t>14</w:t>
            </w:r>
          </w:p>
          <w:p w14:paraId="45E72E5C" w14:textId="77777777" w:rsidR="0076313F" w:rsidRPr="00F940CD" w:rsidRDefault="0076313F" w:rsidP="00B7534A">
            <w:pPr>
              <w:spacing w:line="264" w:lineRule="auto"/>
              <w:ind w:right="-108"/>
              <w:rPr>
                <w:sz w:val="22"/>
                <w:szCs w:val="22"/>
              </w:rPr>
            </w:pPr>
            <w:r w:rsidRPr="00F940CD">
              <w:rPr>
                <w:sz w:val="22"/>
                <w:szCs w:val="22"/>
              </w:rPr>
              <w:t>МВИ.МН 1792-2002</w:t>
            </w:r>
          </w:p>
        </w:tc>
      </w:tr>
      <w:tr w:rsidR="00F940CD" w:rsidRPr="00F940CD" w14:paraId="7CE9CF69" w14:textId="77777777" w:rsidTr="00981C30">
        <w:trPr>
          <w:cantSplit/>
        </w:trPr>
        <w:tc>
          <w:tcPr>
            <w:tcW w:w="711" w:type="dxa"/>
            <w:tcBorders>
              <w:left w:val="single" w:sz="4" w:space="0" w:color="auto"/>
            </w:tcBorders>
          </w:tcPr>
          <w:p w14:paraId="4C43906C" w14:textId="77777777" w:rsidR="0076313F" w:rsidRPr="00F940CD" w:rsidRDefault="0076313F" w:rsidP="00B7534A">
            <w:pPr>
              <w:spacing w:line="264" w:lineRule="auto"/>
              <w:ind w:left="-108" w:right="-108"/>
              <w:jc w:val="center"/>
              <w:rPr>
                <w:sz w:val="22"/>
                <w:szCs w:val="22"/>
              </w:rPr>
            </w:pPr>
            <w:r w:rsidRPr="00F940CD">
              <w:rPr>
                <w:sz w:val="22"/>
                <w:szCs w:val="22"/>
              </w:rPr>
              <w:t>218.13*</w:t>
            </w:r>
          </w:p>
        </w:tc>
        <w:tc>
          <w:tcPr>
            <w:tcW w:w="1846" w:type="dxa"/>
            <w:vMerge/>
            <w:tcBorders>
              <w:left w:val="single" w:sz="4" w:space="0" w:color="auto"/>
            </w:tcBorders>
          </w:tcPr>
          <w:p w14:paraId="570855ED" w14:textId="77777777" w:rsidR="0076313F" w:rsidRPr="00F940CD" w:rsidRDefault="0076313F" w:rsidP="00B7534A">
            <w:pPr>
              <w:spacing w:line="264" w:lineRule="auto"/>
              <w:ind w:right="-106"/>
              <w:rPr>
                <w:sz w:val="22"/>
                <w:szCs w:val="22"/>
              </w:rPr>
            </w:pPr>
          </w:p>
        </w:tc>
        <w:tc>
          <w:tcPr>
            <w:tcW w:w="996" w:type="dxa"/>
            <w:vMerge/>
            <w:tcBorders>
              <w:bottom w:val="single" w:sz="4" w:space="0" w:color="auto"/>
            </w:tcBorders>
          </w:tcPr>
          <w:p w14:paraId="75D54501"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11C52463" w14:textId="77777777" w:rsidR="0076313F" w:rsidRPr="00F940CD" w:rsidRDefault="0076313F" w:rsidP="00B7534A">
            <w:pPr>
              <w:spacing w:line="264" w:lineRule="auto"/>
              <w:rPr>
                <w:sz w:val="22"/>
                <w:szCs w:val="22"/>
              </w:rPr>
            </w:pPr>
            <w:r w:rsidRPr="00F940CD">
              <w:rPr>
                <w:sz w:val="22"/>
                <w:szCs w:val="22"/>
              </w:rPr>
              <w:t>Содержание кадмия</w:t>
            </w:r>
          </w:p>
        </w:tc>
        <w:tc>
          <w:tcPr>
            <w:tcW w:w="2125" w:type="dxa"/>
            <w:vMerge/>
            <w:tcBorders>
              <w:right w:val="single" w:sz="6" w:space="0" w:color="000000"/>
            </w:tcBorders>
          </w:tcPr>
          <w:p w14:paraId="5311A887" w14:textId="77777777" w:rsidR="0076313F" w:rsidRPr="00F940CD" w:rsidRDefault="0076313F" w:rsidP="00B7534A">
            <w:pPr>
              <w:spacing w:line="264" w:lineRule="auto"/>
              <w:ind w:right="-106"/>
              <w:rPr>
                <w:sz w:val="22"/>
                <w:szCs w:val="22"/>
              </w:rPr>
            </w:pPr>
          </w:p>
        </w:tc>
        <w:tc>
          <w:tcPr>
            <w:tcW w:w="2831" w:type="dxa"/>
            <w:vMerge/>
            <w:tcBorders>
              <w:left w:val="single" w:sz="6" w:space="0" w:color="000000"/>
              <w:bottom w:val="single" w:sz="4" w:space="0" w:color="auto"/>
            </w:tcBorders>
          </w:tcPr>
          <w:p w14:paraId="677B3695" w14:textId="77777777" w:rsidR="0076313F" w:rsidRPr="00F940CD" w:rsidRDefault="0076313F" w:rsidP="00B7534A">
            <w:pPr>
              <w:spacing w:line="264" w:lineRule="auto"/>
              <w:ind w:right="-106"/>
              <w:rPr>
                <w:sz w:val="22"/>
                <w:szCs w:val="22"/>
              </w:rPr>
            </w:pPr>
          </w:p>
        </w:tc>
      </w:tr>
      <w:tr w:rsidR="00F940CD" w:rsidRPr="00F940CD" w14:paraId="01F1F50A" w14:textId="77777777" w:rsidTr="00981C30">
        <w:trPr>
          <w:cantSplit/>
        </w:trPr>
        <w:tc>
          <w:tcPr>
            <w:tcW w:w="711" w:type="dxa"/>
            <w:vMerge w:val="restart"/>
            <w:tcBorders>
              <w:left w:val="single" w:sz="4" w:space="0" w:color="auto"/>
            </w:tcBorders>
          </w:tcPr>
          <w:p w14:paraId="30C6F4D1" w14:textId="77777777" w:rsidR="0076313F" w:rsidRPr="00F940CD" w:rsidRDefault="0076313F" w:rsidP="00B7534A">
            <w:pPr>
              <w:spacing w:line="264" w:lineRule="auto"/>
              <w:ind w:left="-108" w:right="-108"/>
              <w:jc w:val="center"/>
              <w:rPr>
                <w:sz w:val="22"/>
                <w:szCs w:val="22"/>
              </w:rPr>
            </w:pPr>
            <w:r w:rsidRPr="00F940CD">
              <w:rPr>
                <w:sz w:val="22"/>
                <w:szCs w:val="22"/>
              </w:rPr>
              <w:t>218.14</w:t>
            </w:r>
          </w:p>
          <w:p w14:paraId="5BAAD190"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433660C5" w14:textId="77777777" w:rsidR="0076313F" w:rsidRPr="00F940CD" w:rsidRDefault="0076313F" w:rsidP="00B7534A">
            <w:pPr>
              <w:spacing w:line="264" w:lineRule="auto"/>
              <w:ind w:right="-106"/>
              <w:rPr>
                <w:sz w:val="22"/>
                <w:szCs w:val="22"/>
              </w:rPr>
            </w:pPr>
          </w:p>
        </w:tc>
        <w:tc>
          <w:tcPr>
            <w:tcW w:w="996" w:type="dxa"/>
            <w:vMerge w:val="restart"/>
            <w:tcBorders>
              <w:top w:val="single" w:sz="4" w:space="0" w:color="auto"/>
            </w:tcBorders>
          </w:tcPr>
          <w:p w14:paraId="182B4F25"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5087EF4B" w14:textId="77777777" w:rsidR="0076313F" w:rsidRPr="00F940CD" w:rsidRDefault="0076313F" w:rsidP="00B7534A">
            <w:pPr>
              <w:spacing w:line="264" w:lineRule="auto"/>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09F3FA93" w14:textId="77777777" w:rsidR="0076313F" w:rsidRPr="00F940CD" w:rsidRDefault="0076313F" w:rsidP="00B7534A">
            <w:pPr>
              <w:spacing w:line="264" w:lineRule="auto"/>
              <w:rPr>
                <w:sz w:val="22"/>
                <w:szCs w:val="22"/>
              </w:rPr>
            </w:pPr>
            <w:r w:rsidRPr="00F940CD">
              <w:rPr>
                <w:sz w:val="22"/>
                <w:szCs w:val="22"/>
              </w:rPr>
              <w:t>Наличие синтетических красителей:</w:t>
            </w:r>
          </w:p>
          <w:p w14:paraId="6FE08336" w14:textId="77777777" w:rsidR="0076313F" w:rsidRPr="00F940CD" w:rsidRDefault="0076313F" w:rsidP="00B7534A">
            <w:pPr>
              <w:spacing w:line="264" w:lineRule="auto"/>
              <w:rPr>
                <w:sz w:val="22"/>
                <w:szCs w:val="22"/>
              </w:rPr>
            </w:pPr>
            <w:r w:rsidRPr="00F940CD">
              <w:rPr>
                <w:sz w:val="22"/>
                <w:szCs w:val="22"/>
              </w:rPr>
              <w:t>- индигокармин Е132</w:t>
            </w:r>
          </w:p>
          <w:p w14:paraId="13169619" w14:textId="77777777" w:rsidR="00354F16" w:rsidRPr="00F940CD" w:rsidRDefault="00354F16" w:rsidP="00B7534A">
            <w:pPr>
              <w:spacing w:line="264" w:lineRule="auto"/>
              <w:rPr>
                <w:sz w:val="22"/>
                <w:szCs w:val="22"/>
              </w:rPr>
            </w:pPr>
          </w:p>
        </w:tc>
        <w:tc>
          <w:tcPr>
            <w:tcW w:w="2125" w:type="dxa"/>
            <w:vMerge w:val="restart"/>
            <w:tcBorders>
              <w:right w:val="single" w:sz="6" w:space="0" w:color="000000"/>
            </w:tcBorders>
          </w:tcPr>
          <w:p w14:paraId="6488EAB6" w14:textId="77777777" w:rsidR="0076313F" w:rsidRPr="00F940CD" w:rsidRDefault="0076313F" w:rsidP="00B7534A">
            <w:pPr>
              <w:spacing w:line="264" w:lineRule="auto"/>
              <w:ind w:right="-106"/>
              <w:rPr>
                <w:sz w:val="22"/>
                <w:szCs w:val="22"/>
              </w:rPr>
            </w:pPr>
            <w:r w:rsidRPr="00F940CD">
              <w:rPr>
                <w:sz w:val="22"/>
                <w:szCs w:val="22"/>
              </w:rPr>
              <w:t xml:space="preserve">СТБ 1832-2008, </w:t>
            </w:r>
          </w:p>
          <w:p w14:paraId="73A139B5" w14:textId="77777777" w:rsidR="0076313F" w:rsidRPr="00F940CD" w:rsidRDefault="0076313F" w:rsidP="00B7534A">
            <w:pPr>
              <w:spacing w:line="264" w:lineRule="auto"/>
              <w:ind w:right="-106"/>
              <w:rPr>
                <w:sz w:val="22"/>
                <w:szCs w:val="22"/>
              </w:rPr>
            </w:pPr>
            <w:r w:rsidRPr="00F940CD">
              <w:rPr>
                <w:sz w:val="22"/>
                <w:szCs w:val="22"/>
              </w:rPr>
              <w:t xml:space="preserve">п. 5.2.9 </w:t>
            </w:r>
          </w:p>
          <w:p w14:paraId="0B2FBCAF" w14:textId="77777777" w:rsidR="00E9497F" w:rsidRPr="00F940CD" w:rsidRDefault="00E9497F" w:rsidP="00E9497F">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416636A7"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94B7D89" w14:textId="77777777" w:rsidR="0076313F" w:rsidRPr="00F940CD" w:rsidRDefault="0076313F" w:rsidP="00B7534A">
            <w:pPr>
              <w:spacing w:line="264" w:lineRule="auto"/>
              <w:ind w:right="-106"/>
              <w:rPr>
                <w:sz w:val="22"/>
                <w:szCs w:val="22"/>
              </w:rPr>
            </w:pPr>
          </w:p>
          <w:p w14:paraId="301BB495" w14:textId="77777777" w:rsidR="0076313F" w:rsidRPr="00F940CD" w:rsidRDefault="0076313F" w:rsidP="00B7534A">
            <w:pPr>
              <w:spacing w:line="264" w:lineRule="auto"/>
              <w:ind w:right="-106"/>
              <w:rPr>
                <w:sz w:val="22"/>
                <w:szCs w:val="22"/>
              </w:rPr>
            </w:pPr>
          </w:p>
          <w:p w14:paraId="31EB7A5E" w14:textId="77777777" w:rsidR="0076313F" w:rsidRPr="00F940CD" w:rsidRDefault="0076313F" w:rsidP="00B7534A">
            <w:pPr>
              <w:spacing w:line="264" w:lineRule="auto"/>
              <w:ind w:right="-106"/>
              <w:rPr>
                <w:sz w:val="22"/>
                <w:szCs w:val="22"/>
              </w:rPr>
            </w:pPr>
            <w:r w:rsidRPr="00F940CD">
              <w:rPr>
                <w:sz w:val="22"/>
                <w:szCs w:val="22"/>
              </w:rPr>
              <w:t>МВИ. МН 2399-2005</w:t>
            </w:r>
          </w:p>
          <w:p w14:paraId="31C23181" w14:textId="77777777" w:rsidR="0076313F" w:rsidRPr="00F940CD" w:rsidRDefault="0076313F" w:rsidP="00B7534A">
            <w:pPr>
              <w:spacing w:line="264" w:lineRule="auto"/>
              <w:ind w:right="-106"/>
              <w:rPr>
                <w:sz w:val="22"/>
                <w:szCs w:val="22"/>
                <w:lang w:val="en-US"/>
              </w:rPr>
            </w:pPr>
            <w:r w:rsidRPr="00F940CD">
              <w:rPr>
                <w:sz w:val="22"/>
                <w:szCs w:val="22"/>
              </w:rPr>
              <w:t>СТБ 2547-2019</w:t>
            </w:r>
          </w:p>
        </w:tc>
      </w:tr>
      <w:tr w:rsidR="00F940CD" w:rsidRPr="00F940CD" w14:paraId="6DDB3EB8" w14:textId="77777777" w:rsidTr="00981C30">
        <w:trPr>
          <w:cantSplit/>
        </w:trPr>
        <w:tc>
          <w:tcPr>
            <w:tcW w:w="711" w:type="dxa"/>
            <w:vMerge/>
            <w:tcBorders>
              <w:left w:val="single" w:sz="4" w:space="0" w:color="auto"/>
            </w:tcBorders>
          </w:tcPr>
          <w:p w14:paraId="3A522593" w14:textId="77777777" w:rsidR="0076313F" w:rsidRPr="00F940CD" w:rsidRDefault="0076313F" w:rsidP="00B7534A">
            <w:pPr>
              <w:spacing w:line="264" w:lineRule="auto"/>
              <w:ind w:left="-108" w:right="-108"/>
              <w:jc w:val="center"/>
              <w:rPr>
                <w:sz w:val="22"/>
                <w:szCs w:val="22"/>
              </w:rPr>
            </w:pPr>
          </w:p>
        </w:tc>
        <w:tc>
          <w:tcPr>
            <w:tcW w:w="1846" w:type="dxa"/>
            <w:vMerge/>
            <w:tcBorders>
              <w:left w:val="single" w:sz="4" w:space="0" w:color="auto"/>
            </w:tcBorders>
          </w:tcPr>
          <w:p w14:paraId="7C7840EF" w14:textId="77777777" w:rsidR="0076313F" w:rsidRPr="00F940CD" w:rsidRDefault="0076313F" w:rsidP="00B7534A">
            <w:pPr>
              <w:spacing w:line="264" w:lineRule="auto"/>
              <w:ind w:right="-106"/>
              <w:rPr>
                <w:sz w:val="22"/>
                <w:szCs w:val="22"/>
              </w:rPr>
            </w:pPr>
          </w:p>
        </w:tc>
        <w:tc>
          <w:tcPr>
            <w:tcW w:w="996" w:type="dxa"/>
            <w:vMerge/>
          </w:tcPr>
          <w:p w14:paraId="2C5FFB13"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792FD141" w14:textId="77777777" w:rsidR="0076313F" w:rsidRPr="00F940CD" w:rsidRDefault="0076313F" w:rsidP="00B7534A">
            <w:pPr>
              <w:spacing w:line="264" w:lineRule="auto"/>
              <w:rPr>
                <w:sz w:val="22"/>
                <w:szCs w:val="22"/>
              </w:rPr>
            </w:pPr>
            <w:r w:rsidRPr="00F940CD">
              <w:rPr>
                <w:sz w:val="22"/>
                <w:szCs w:val="22"/>
              </w:rPr>
              <w:t>- желтый «Солнечный закат» Е110;</w:t>
            </w:r>
          </w:p>
          <w:p w14:paraId="3A7BA426" w14:textId="77777777" w:rsidR="0076313F" w:rsidRPr="00F940CD" w:rsidRDefault="0076313F" w:rsidP="00B7534A">
            <w:pPr>
              <w:spacing w:line="264" w:lineRule="auto"/>
              <w:rPr>
                <w:sz w:val="22"/>
                <w:szCs w:val="22"/>
              </w:rPr>
            </w:pPr>
            <w:r w:rsidRPr="00F940CD">
              <w:rPr>
                <w:sz w:val="22"/>
                <w:szCs w:val="22"/>
              </w:rPr>
              <w:t>- тартразин Е102;</w:t>
            </w:r>
          </w:p>
          <w:p w14:paraId="34551142" w14:textId="77777777" w:rsidR="0076313F" w:rsidRPr="00F940CD" w:rsidRDefault="0076313F" w:rsidP="00B7534A">
            <w:pPr>
              <w:spacing w:line="264" w:lineRule="auto"/>
              <w:rPr>
                <w:sz w:val="22"/>
                <w:szCs w:val="22"/>
              </w:rPr>
            </w:pPr>
            <w:r w:rsidRPr="00F940CD">
              <w:rPr>
                <w:sz w:val="22"/>
                <w:szCs w:val="22"/>
              </w:rPr>
              <w:t>- понсо 4RE124;</w:t>
            </w:r>
          </w:p>
          <w:p w14:paraId="3E83E772" w14:textId="77777777" w:rsidR="00354F16" w:rsidRPr="00F940CD" w:rsidRDefault="00354F16" w:rsidP="00B7534A">
            <w:pPr>
              <w:spacing w:line="264" w:lineRule="auto"/>
              <w:rPr>
                <w:sz w:val="22"/>
                <w:szCs w:val="22"/>
              </w:rPr>
            </w:pPr>
          </w:p>
        </w:tc>
        <w:tc>
          <w:tcPr>
            <w:tcW w:w="2125" w:type="dxa"/>
            <w:vMerge/>
            <w:tcBorders>
              <w:right w:val="single" w:sz="6" w:space="0" w:color="000000"/>
            </w:tcBorders>
          </w:tcPr>
          <w:p w14:paraId="6552CB6A"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4529AE5" w14:textId="77777777" w:rsidR="0076313F" w:rsidRPr="00F940CD" w:rsidRDefault="0076313F" w:rsidP="00B7534A">
            <w:pPr>
              <w:spacing w:line="264" w:lineRule="auto"/>
              <w:ind w:right="-106"/>
              <w:rPr>
                <w:sz w:val="22"/>
                <w:szCs w:val="22"/>
              </w:rPr>
            </w:pPr>
            <w:r w:rsidRPr="00F940CD">
              <w:rPr>
                <w:sz w:val="22"/>
                <w:szCs w:val="22"/>
              </w:rPr>
              <w:t>МВИ. МН 2399-2005 ГОСТ 33406-2015</w:t>
            </w:r>
          </w:p>
          <w:p w14:paraId="600D008E" w14:textId="77777777" w:rsidR="0076313F" w:rsidRPr="00F940CD" w:rsidRDefault="0076313F" w:rsidP="00B7534A">
            <w:pPr>
              <w:spacing w:line="264" w:lineRule="auto"/>
              <w:ind w:right="-106"/>
              <w:rPr>
                <w:sz w:val="22"/>
                <w:szCs w:val="22"/>
              </w:rPr>
            </w:pPr>
            <w:r w:rsidRPr="00F940CD">
              <w:rPr>
                <w:sz w:val="22"/>
                <w:szCs w:val="22"/>
              </w:rPr>
              <w:t>СТБ 2547-2019</w:t>
            </w:r>
          </w:p>
        </w:tc>
      </w:tr>
      <w:tr w:rsidR="00F940CD" w:rsidRPr="00F940CD" w14:paraId="1E3D65E0" w14:textId="77777777" w:rsidTr="00981C30">
        <w:trPr>
          <w:cantSplit/>
        </w:trPr>
        <w:tc>
          <w:tcPr>
            <w:tcW w:w="711" w:type="dxa"/>
            <w:vMerge/>
            <w:tcBorders>
              <w:left w:val="single" w:sz="4" w:space="0" w:color="auto"/>
            </w:tcBorders>
          </w:tcPr>
          <w:p w14:paraId="0F0211B5" w14:textId="77777777" w:rsidR="0076313F" w:rsidRPr="00F940CD" w:rsidRDefault="0076313F" w:rsidP="00B7534A">
            <w:pPr>
              <w:spacing w:line="264" w:lineRule="auto"/>
              <w:ind w:left="-108" w:right="-108"/>
              <w:jc w:val="center"/>
              <w:rPr>
                <w:sz w:val="22"/>
                <w:szCs w:val="22"/>
              </w:rPr>
            </w:pPr>
          </w:p>
        </w:tc>
        <w:tc>
          <w:tcPr>
            <w:tcW w:w="1846" w:type="dxa"/>
            <w:vMerge/>
            <w:tcBorders>
              <w:left w:val="single" w:sz="4" w:space="0" w:color="auto"/>
            </w:tcBorders>
          </w:tcPr>
          <w:p w14:paraId="5D6DFFC7" w14:textId="77777777" w:rsidR="0076313F" w:rsidRPr="00F940CD" w:rsidRDefault="0076313F" w:rsidP="00B7534A">
            <w:pPr>
              <w:spacing w:line="264" w:lineRule="auto"/>
              <w:ind w:right="-106"/>
              <w:rPr>
                <w:sz w:val="22"/>
                <w:szCs w:val="22"/>
              </w:rPr>
            </w:pPr>
          </w:p>
        </w:tc>
        <w:tc>
          <w:tcPr>
            <w:tcW w:w="996" w:type="dxa"/>
            <w:vMerge/>
          </w:tcPr>
          <w:p w14:paraId="5FFA69E1"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24BCCEDB" w14:textId="77777777" w:rsidR="0076313F" w:rsidRPr="00F940CD" w:rsidRDefault="0076313F" w:rsidP="00B7534A">
            <w:pPr>
              <w:spacing w:line="264" w:lineRule="auto"/>
              <w:rPr>
                <w:sz w:val="22"/>
                <w:szCs w:val="22"/>
              </w:rPr>
            </w:pPr>
            <w:r w:rsidRPr="00F940CD">
              <w:rPr>
                <w:sz w:val="22"/>
                <w:szCs w:val="22"/>
              </w:rPr>
              <w:t>- амарант Е 123;</w:t>
            </w:r>
          </w:p>
          <w:p w14:paraId="7A587388" w14:textId="77777777" w:rsidR="0076313F" w:rsidRPr="00F940CD" w:rsidRDefault="0076313F" w:rsidP="00B7534A">
            <w:pPr>
              <w:spacing w:line="264" w:lineRule="auto"/>
              <w:rPr>
                <w:sz w:val="22"/>
                <w:szCs w:val="22"/>
              </w:rPr>
            </w:pPr>
            <w:r w:rsidRPr="00F940CD">
              <w:rPr>
                <w:sz w:val="22"/>
                <w:szCs w:val="22"/>
              </w:rPr>
              <w:t>- азорубин Е 122;</w:t>
            </w:r>
          </w:p>
          <w:p w14:paraId="2E552FA7" w14:textId="77777777" w:rsidR="0076313F" w:rsidRPr="00F940CD" w:rsidRDefault="0076313F" w:rsidP="00B7534A">
            <w:pPr>
              <w:spacing w:line="264" w:lineRule="auto"/>
              <w:ind w:right="-114"/>
              <w:rPr>
                <w:sz w:val="22"/>
                <w:szCs w:val="22"/>
              </w:rPr>
            </w:pPr>
            <w:r w:rsidRPr="00F940CD">
              <w:rPr>
                <w:sz w:val="22"/>
                <w:szCs w:val="22"/>
              </w:rPr>
              <w:t>- красный очаровательный Е 129</w:t>
            </w:r>
          </w:p>
          <w:p w14:paraId="1511EE44" w14:textId="77777777" w:rsidR="00354F16" w:rsidRPr="00F940CD" w:rsidRDefault="00354F16" w:rsidP="00B7534A">
            <w:pPr>
              <w:spacing w:line="264" w:lineRule="auto"/>
              <w:ind w:right="-114"/>
              <w:rPr>
                <w:sz w:val="22"/>
                <w:szCs w:val="22"/>
              </w:rPr>
            </w:pPr>
          </w:p>
        </w:tc>
        <w:tc>
          <w:tcPr>
            <w:tcW w:w="2125" w:type="dxa"/>
            <w:vMerge/>
            <w:tcBorders>
              <w:right w:val="single" w:sz="6" w:space="0" w:color="000000"/>
            </w:tcBorders>
          </w:tcPr>
          <w:p w14:paraId="6BEE5CF3"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270C399" w14:textId="77777777" w:rsidR="0076313F" w:rsidRPr="00F940CD" w:rsidRDefault="0076313F" w:rsidP="00B7534A">
            <w:pPr>
              <w:spacing w:line="264" w:lineRule="auto"/>
              <w:ind w:right="-106"/>
              <w:rPr>
                <w:sz w:val="22"/>
                <w:szCs w:val="22"/>
              </w:rPr>
            </w:pPr>
            <w:r w:rsidRPr="00F940CD">
              <w:rPr>
                <w:sz w:val="22"/>
                <w:szCs w:val="22"/>
              </w:rPr>
              <w:t>ГОСТ 33406-2015</w:t>
            </w:r>
          </w:p>
          <w:p w14:paraId="2B0C9F06" w14:textId="77777777" w:rsidR="0076313F" w:rsidRPr="00F940CD" w:rsidRDefault="0076313F" w:rsidP="00B7534A">
            <w:pPr>
              <w:spacing w:line="264" w:lineRule="auto"/>
              <w:ind w:right="-106"/>
              <w:rPr>
                <w:sz w:val="22"/>
                <w:szCs w:val="22"/>
              </w:rPr>
            </w:pPr>
            <w:r w:rsidRPr="00F940CD">
              <w:rPr>
                <w:sz w:val="22"/>
                <w:szCs w:val="22"/>
              </w:rPr>
              <w:t>СТБ 2547-2019</w:t>
            </w:r>
          </w:p>
        </w:tc>
      </w:tr>
      <w:tr w:rsidR="00F940CD" w:rsidRPr="00F940CD" w14:paraId="42C646F0" w14:textId="77777777" w:rsidTr="00981C30">
        <w:trPr>
          <w:cantSplit/>
        </w:trPr>
        <w:tc>
          <w:tcPr>
            <w:tcW w:w="711" w:type="dxa"/>
            <w:vMerge/>
            <w:tcBorders>
              <w:left w:val="single" w:sz="4" w:space="0" w:color="auto"/>
            </w:tcBorders>
          </w:tcPr>
          <w:p w14:paraId="3479FACC" w14:textId="77777777" w:rsidR="0076313F" w:rsidRPr="00F940CD" w:rsidRDefault="0076313F" w:rsidP="00B7534A">
            <w:pPr>
              <w:spacing w:line="264" w:lineRule="auto"/>
              <w:ind w:left="-108" w:right="-108"/>
              <w:jc w:val="center"/>
              <w:rPr>
                <w:sz w:val="22"/>
                <w:szCs w:val="22"/>
              </w:rPr>
            </w:pPr>
          </w:p>
        </w:tc>
        <w:tc>
          <w:tcPr>
            <w:tcW w:w="1846" w:type="dxa"/>
            <w:vMerge/>
            <w:tcBorders>
              <w:left w:val="single" w:sz="4" w:space="0" w:color="auto"/>
            </w:tcBorders>
          </w:tcPr>
          <w:p w14:paraId="46973555" w14:textId="77777777" w:rsidR="0076313F" w:rsidRPr="00F940CD" w:rsidRDefault="0076313F" w:rsidP="00B7534A">
            <w:pPr>
              <w:spacing w:line="264" w:lineRule="auto"/>
              <w:ind w:right="-106"/>
              <w:rPr>
                <w:sz w:val="22"/>
                <w:szCs w:val="22"/>
              </w:rPr>
            </w:pPr>
          </w:p>
        </w:tc>
        <w:tc>
          <w:tcPr>
            <w:tcW w:w="996" w:type="dxa"/>
            <w:vMerge/>
            <w:tcBorders>
              <w:bottom w:val="single" w:sz="4" w:space="0" w:color="auto"/>
            </w:tcBorders>
          </w:tcPr>
          <w:p w14:paraId="31E5D3D3" w14:textId="77777777" w:rsidR="0076313F" w:rsidRPr="00F940CD" w:rsidRDefault="0076313F"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58FC063D" w14:textId="77777777" w:rsidR="0076313F" w:rsidRPr="00F940CD" w:rsidRDefault="0076313F" w:rsidP="00B7534A">
            <w:pPr>
              <w:spacing w:line="264" w:lineRule="auto"/>
              <w:rPr>
                <w:sz w:val="22"/>
                <w:szCs w:val="22"/>
              </w:rPr>
            </w:pPr>
            <w:r w:rsidRPr="00F940CD">
              <w:rPr>
                <w:sz w:val="22"/>
                <w:szCs w:val="22"/>
              </w:rPr>
              <w:t>- зеленый прочный Е 143;</w:t>
            </w:r>
          </w:p>
          <w:p w14:paraId="57884207" w14:textId="77777777" w:rsidR="0076313F" w:rsidRPr="00F940CD" w:rsidRDefault="0076313F" w:rsidP="00B7534A">
            <w:pPr>
              <w:spacing w:line="264" w:lineRule="auto"/>
              <w:rPr>
                <w:sz w:val="22"/>
                <w:szCs w:val="22"/>
              </w:rPr>
            </w:pPr>
            <w:r w:rsidRPr="00F940CD">
              <w:rPr>
                <w:sz w:val="22"/>
                <w:szCs w:val="22"/>
              </w:rPr>
              <w:t>- красный 2</w:t>
            </w:r>
            <w:r w:rsidRPr="00F940CD">
              <w:rPr>
                <w:sz w:val="22"/>
                <w:szCs w:val="22"/>
                <w:lang w:val="en-US"/>
              </w:rPr>
              <w:t>GE</w:t>
            </w:r>
            <w:r w:rsidRPr="00F940CD">
              <w:rPr>
                <w:sz w:val="22"/>
                <w:szCs w:val="22"/>
              </w:rPr>
              <w:t>128;</w:t>
            </w:r>
          </w:p>
          <w:p w14:paraId="2159E7A7" w14:textId="77777777" w:rsidR="0076313F" w:rsidRPr="00F940CD" w:rsidRDefault="0076313F" w:rsidP="00B7534A">
            <w:pPr>
              <w:spacing w:line="264" w:lineRule="auto"/>
              <w:rPr>
                <w:sz w:val="22"/>
                <w:szCs w:val="22"/>
              </w:rPr>
            </w:pPr>
            <w:r w:rsidRPr="00F940CD">
              <w:rPr>
                <w:sz w:val="22"/>
                <w:szCs w:val="22"/>
              </w:rPr>
              <w:t>-хинолиновый желтый Е 104;</w:t>
            </w:r>
          </w:p>
          <w:p w14:paraId="1118B4BB" w14:textId="77777777" w:rsidR="0076313F" w:rsidRPr="00F940CD" w:rsidRDefault="0076313F" w:rsidP="00B7534A">
            <w:pPr>
              <w:spacing w:line="264" w:lineRule="auto"/>
              <w:rPr>
                <w:sz w:val="22"/>
                <w:szCs w:val="22"/>
              </w:rPr>
            </w:pPr>
            <w:r w:rsidRPr="00F940CD">
              <w:rPr>
                <w:sz w:val="22"/>
                <w:szCs w:val="22"/>
              </w:rPr>
              <w:t xml:space="preserve">- синий блестящий  </w:t>
            </w:r>
            <w:r w:rsidRPr="00F940CD">
              <w:rPr>
                <w:sz w:val="22"/>
                <w:szCs w:val="22"/>
                <w:lang w:val="en-US"/>
              </w:rPr>
              <w:t>FCF</w:t>
            </w:r>
            <w:r w:rsidRPr="00F940CD">
              <w:rPr>
                <w:sz w:val="22"/>
                <w:szCs w:val="22"/>
              </w:rPr>
              <w:t xml:space="preserve"> </w:t>
            </w:r>
            <w:r w:rsidRPr="00F940CD">
              <w:rPr>
                <w:sz w:val="22"/>
                <w:szCs w:val="22"/>
                <w:lang w:val="en-US"/>
              </w:rPr>
              <w:t>E</w:t>
            </w:r>
            <w:r w:rsidRPr="00F940CD">
              <w:rPr>
                <w:sz w:val="22"/>
                <w:szCs w:val="22"/>
              </w:rPr>
              <w:t>133</w:t>
            </w:r>
          </w:p>
          <w:p w14:paraId="7BDA3336" w14:textId="77777777" w:rsidR="0076313F" w:rsidRPr="00F940CD" w:rsidRDefault="0076313F" w:rsidP="00B7534A">
            <w:pPr>
              <w:pStyle w:val="a7"/>
              <w:spacing w:line="264" w:lineRule="auto"/>
              <w:rPr>
                <w:sz w:val="22"/>
                <w:szCs w:val="22"/>
              </w:rPr>
            </w:pPr>
            <w:r w:rsidRPr="00F940CD">
              <w:rPr>
                <w:sz w:val="22"/>
                <w:szCs w:val="22"/>
              </w:rPr>
              <w:t>- цитрусовый красный Е121;</w:t>
            </w:r>
          </w:p>
          <w:p w14:paraId="7CEB912E" w14:textId="77777777" w:rsidR="0076313F" w:rsidRPr="00F940CD" w:rsidRDefault="0076313F" w:rsidP="00B7534A">
            <w:pPr>
              <w:pStyle w:val="a7"/>
              <w:spacing w:line="264" w:lineRule="auto"/>
              <w:rPr>
                <w:sz w:val="22"/>
                <w:szCs w:val="22"/>
              </w:rPr>
            </w:pPr>
            <w:r w:rsidRPr="00F940CD">
              <w:rPr>
                <w:sz w:val="22"/>
                <w:szCs w:val="22"/>
              </w:rPr>
              <w:t>- эритрозин Е127;</w:t>
            </w:r>
          </w:p>
          <w:p w14:paraId="742D8792" w14:textId="77777777" w:rsidR="0076313F" w:rsidRPr="00F940CD" w:rsidRDefault="0076313F" w:rsidP="00B7534A">
            <w:pPr>
              <w:pStyle w:val="a7"/>
              <w:spacing w:line="264" w:lineRule="auto"/>
              <w:rPr>
                <w:sz w:val="22"/>
                <w:szCs w:val="22"/>
              </w:rPr>
            </w:pPr>
            <w:r w:rsidRPr="00F940CD">
              <w:rPr>
                <w:sz w:val="22"/>
                <w:szCs w:val="22"/>
              </w:rPr>
              <w:t>- синий патентованный Е131;</w:t>
            </w:r>
          </w:p>
          <w:p w14:paraId="11B6E19B" w14:textId="77777777" w:rsidR="0076313F" w:rsidRPr="00F940CD" w:rsidRDefault="0076313F" w:rsidP="00B7534A">
            <w:pPr>
              <w:pStyle w:val="a7"/>
              <w:spacing w:line="264" w:lineRule="auto"/>
              <w:rPr>
                <w:sz w:val="22"/>
                <w:szCs w:val="22"/>
              </w:rPr>
            </w:pPr>
            <w:r w:rsidRPr="00F940CD">
              <w:rPr>
                <w:sz w:val="22"/>
                <w:szCs w:val="22"/>
              </w:rPr>
              <w:t>- зеленый S Е142;</w:t>
            </w:r>
          </w:p>
          <w:p w14:paraId="2FF9AAA3" w14:textId="77777777" w:rsidR="0076313F" w:rsidRPr="00F940CD" w:rsidRDefault="0076313F" w:rsidP="00B7534A">
            <w:pPr>
              <w:pStyle w:val="a7"/>
              <w:spacing w:line="264" w:lineRule="auto"/>
              <w:rPr>
                <w:sz w:val="22"/>
                <w:szCs w:val="22"/>
              </w:rPr>
            </w:pPr>
            <w:r w:rsidRPr="00F940CD">
              <w:rPr>
                <w:sz w:val="22"/>
                <w:szCs w:val="22"/>
              </w:rPr>
              <w:t>-бриллиантовый PN Е151;</w:t>
            </w:r>
          </w:p>
          <w:p w14:paraId="1813F2F4" w14:textId="77777777" w:rsidR="00354F16" w:rsidRPr="00F940CD" w:rsidRDefault="0076313F" w:rsidP="00E9497F">
            <w:pPr>
              <w:spacing w:line="264" w:lineRule="auto"/>
              <w:ind w:right="-108"/>
              <w:rPr>
                <w:sz w:val="22"/>
                <w:szCs w:val="22"/>
              </w:rPr>
            </w:pPr>
            <w:r w:rsidRPr="00F940CD">
              <w:rPr>
                <w:sz w:val="22"/>
                <w:szCs w:val="22"/>
              </w:rPr>
              <w:t>-коричневый НТ Е155</w:t>
            </w:r>
          </w:p>
        </w:tc>
        <w:tc>
          <w:tcPr>
            <w:tcW w:w="2125" w:type="dxa"/>
            <w:vMerge/>
            <w:tcBorders>
              <w:right w:val="single" w:sz="6" w:space="0" w:color="000000"/>
            </w:tcBorders>
          </w:tcPr>
          <w:p w14:paraId="505C35E9"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7C8CF91E" w14:textId="77777777" w:rsidR="0076313F" w:rsidRPr="00F940CD" w:rsidRDefault="0076313F" w:rsidP="00B7534A">
            <w:pPr>
              <w:spacing w:line="264" w:lineRule="auto"/>
              <w:ind w:right="-106"/>
              <w:rPr>
                <w:sz w:val="22"/>
                <w:szCs w:val="22"/>
              </w:rPr>
            </w:pPr>
            <w:r w:rsidRPr="00F940CD">
              <w:rPr>
                <w:sz w:val="22"/>
                <w:szCs w:val="22"/>
              </w:rPr>
              <w:t xml:space="preserve">Р 4.1.1672-03, гл. 4, </w:t>
            </w:r>
          </w:p>
          <w:p w14:paraId="473DED0F" w14:textId="77777777" w:rsidR="0076313F" w:rsidRPr="00F940CD" w:rsidRDefault="0076313F" w:rsidP="00B7534A">
            <w:pPr>
              <w:spacing w:line="264" w:lineRule="auto"/>
              <w:ind w:right="-106"/>
              <w:rPr>
                <w:sz w:val="22"/>
                <w:szCs w:val="22"/>
              </w:rPr>
            </w:pPr>
            <w:r w:rsidRPr="00F940CD">
              <w:rPr>
                <w:sz w:val="22"/>
                <w:szCs w:val="22"/>
              </w:rPr>
              <w:t xml:space="preserve">п. </w:t>
            </w:r>
            <w:r w:rsidRPr="00F940CD">
              <w:rPr>
                <w:sz w:val="22"/>
                <w:szCs w:val="22"/>
                <w:lang w:val="en-US"/>
              </w:rPr>
              <w:t>IV</w:t>
            </w:r>
            <w:r w:rsidRPr="00F940CD">
              <w:rPr>
                <w:sz w:val="22"/>
                <w:szCs w:val="22"/>
              </w:rPr>
              <w:t>, п. 2</w:t>
            </w:r>
          </w:p>
          <w:p w14:paraId="2DBC275A" w14:textId="77777777" w:rsidR="0076313F" w:rsidRPr="00F940CD" w:rsidRDefault="0076313F" w:rsidP="00B7534A">
            <w:pPr>
              <w:spacing w:line="264" w:lineRule="auto"/>
              <w:ind w:right="-106"/>
              <w:rPr>
                <w:sz w:val="22"/>
                <w:szCs w:val="22"/>
              </w:rPr>
            </w:pPr>
            <w:r w:rsidRPr="00F940CD">
              <w:rPr>
                <w:sz w:val="22"/>
                <w:szCs w:val="22"/>
              </w:rPr>
              <w:t>СТБ 2547-2019</w:t>
            </w:r>
          </w:p>
          <w:p w14:paraId="263E6570" w14:textId="77777777" w:rsidR="0076313F" w:rsidRPr="00F940CD" w:rsidRDefault="0076313F" w:rsidP="00B7534A">
            <w:pPr>
              <w:spacing w:line="264" w:lineRule="auto"/>
              <w:ind w:right="-106"/>
              <w:rPr>
                <w:sz w:val="22"/>
                <w:szCs w:val="22"/>
              </w:rPr>
            </w:pPr>
          </w:p>
        </w:tc>
      </w:tr>
    </w:tbl>
    <w:p w14:paraId="4B9C4971" w14:textId="77777777" w:rsidR="00354F16" w:rsidRPr="00F940CD" w:rsidRDefault="00354F16"/>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0AE6D0FA" w14:textId="77777777" w:rsidTr="00981C30">
        <w:trPr>
          <w:cantSplit/>
          <w:trHeight w:val="490"/>
        </w:trPr>
        <w:tc>
          <w:tcPr>
            <w:tcW w:w="711" w:type="dxa"/>
            <w:tcBorders>
              <w:left w:val="single" w:sz="4" w:space="0" w:color="auto"/>
            </w:tcBorders>
          </w:tcPr>
          <w:p w14:paraId="45BA4F3D" w14:textId="77777777" w:rsidR="0076313F" w:rsidRPr="00F940CD" w:rsidRDefault="0076313F" w:rsidP="00B7534A">
            <w:pPr>
              <w:spacing w:line="264" w:lineRule="auto"/>
              <w:ind w:left="-108" w:right="-108"/>
              <w:jc w:val="center"/>
              <w:rPr>
                <w:sz w:val="22"/>
                <w:szCs w:val="22"/>
              </w:rPr>
            </w:pPr>
            <w:r w:rsidRPr="00F940CD">
              <w:rPr>
                <w:sz w:val="22"/>
                <w:szCs w:val="22"/>
              </w:rPr>
              <w:lastRenderedPageBreak/>
              <w:t>218.15</w:t>
            </w:r>
          </w:p>
          <w:p w14:paraId="177EB32D" w14:textId="77777777" w:rsidR="0076313F" w:rsidRPr="00F940CD" w:rsidRDefault="0076313F" w:rsidP="00B7534A">
            <w:pPr>
              <w:spacing w:line="264" w:lineRule="auto"/>
              <w:rPr>
                <w:sz w:val="22"/>
                <w:szCs w:val="22"/>
              </w:rPr>
            </w:pPr>
            <w:r w:rsidRPr="00F940CD">
              <w:rPr>
                <w:sz w:val="22"/>
                <w:szCs w:val="22"/>
              </w:rPr>
              <w:t>*</w:t>
            </w:r>
          </w:p>
        </w:tc>
        <w:tc>
          <w:tcPr>
            <w:tcW w:w="1846" w:type="dxa"/>
            <w:tcBorders>
              <w:left w:val="single" w:sz="4" w:space="0" w:color="auto"/>
            </w:tcBorders>
          </w:tcPr>
          <w:p w14:paraId="72AC7AEB" w14:textId="77777777" w:rsidR="0076313F" w:rsidRPr="00F940CD" w:rsidRDefault="0076313F" w:rsidP="00B7534A">
            <w:pPr>
              <w:spacing w:line="264" w:lineRule="auto"/>
              <w:ind w:right="-106"/>
              <w:rPr>
                <w:sz w:val="22"/>
                <w:szCs w:val="22"/>
              </w:rPr>
            </w:pPr>
            <w:r w:rsidRPr="00F940CD">
              <w:rPr>
                <w:sz w:val="22"/>
                <w:szCs w:val="22"/>
              </w:rPr>
              <w:t>Соки плодово-ягодные спиртованные</w:t>
            </w:r>
          </w:p>
        </w:tc>
        <w:tc>
          <w:tcPr>
            <w:tcW w:w="996" w:type="dxa"/>
            <w:tcBorders>
              <w:top w:val="single" w:sz="4" w:space="0" w:color="auto"/>
              <w:bottom w:val="single" w:sz="4" w:space="0" w:color="auto"/>
            </w:tcBorders>
          </w:tcPr>
          <w:p w14:paraId="5DF484B4"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0893C6A2" w14:textId="77777777" w:rsidR="0076313F" w:rsidRPr="00F940CD" w:rsidRDefault="0076313F"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2837F524" w14:textId="77777777" w:rsidR="0076313F" w:rsidRPr="00F940CD" w:rsidRDefault="0076313F" w:rsidP="00B7534A">
            <w:pPr>
              <w:spacing w:line="264" w:lineRule="auto"/>
              <w:rPr>
                <w:sz w:val="22"/>
                <w:szCs w:val="22"/>
              </w:rPr>
            </w:pPr>
            <w:r w:rsidRPr="00F940CD">
              <w:rPr>
                <w:sz w:val="22"/>
                <w:szCs w:val="22"/>
              </w:rPr>
              <w:t>Наличие искусственных ароматизаторов:</w:t>
            </w:r>
          </w:p>
          <w:p w14:paraId="05C43A14" w14:textId="77777777" w:rsidR="0076313F" w:rsidRPr="00F940CD" w:rsidRDefault="0076313F" w:rsidP="00B7534A">
            <w:pPr>
              <w:spacing w:line="264" w:lineRule="auto"/>
              <w:rPr>
                <w:sz w:val="22"/>
                <w:szCs w:val="22"/>
              </w:rPr>
            </w:pPr>
            <w:r w:rsidRPr="00F940CD">
              <w:rPr>
                <w:sz w:val="22"/>
                <w:szCs w:val="22"/>
              </w:rPr>
              <w:t>- метилантранилат (компонент ароматизаторов);</w:t>
            </w:r>
          </w:p>
          <w:p w14:paraId="53F4B621" w14:textId="77777777" w:rsidR="0076313F" w:rsidRPr="00F940CD" w:rsidRDefault="0076313F" w:rsidP="00A4630C">
            <w:pPr>
              <w:spacing w:line="264" w:lineRule="auto"/>
              <w:rPr>
                <w:sz w:val="22"/>
                <w:szCs w:val="22"/>
              </w:rPr>
            </w:pPr>
            <w:r w:rsidRPr="00F940CD">
              <w:rPr>
                <w:sz w:val="22"/>
                <w:szCs w:val="22"/>
              </w:rPr>
              <w:t>- триацетин (растворитель ароматобразующих веществ)</w:t>
            </w:r>
          </w:p>
        </w:tc>
        <w:tc>
          <w:tcPr>
            <w:tcW w:w="2125" w:type="dxa"/>
            <w:tcBorders>
              <w:right w:val="single" w:sz="6" w:space="0" w:color="000000"/>
            </w:tcBorders>
          </w:tcPr>
          <w:p w14:paraId="6DFBF7E9" w14:textId="77777777" w:rsidR="0076313F" w:rsidRPr="00F940CD" w:rsidRDefault="0076313F" w:rsidP="00B7534A">
            <w:pPr>
              <w:spacing w:line="264" w:lineRule="auto"/>
              <w:ind w:right="-106"/>
              <w:rPr>
                <w:sz w:val="22"/>
                <w:szCs w:val="22"/>
              </w:rPr>
            </w:pPr>
            <w:r w:rsidRPr="00F940CD">
              <w:rPr>
                <w:sz w:val="22"/>
                <w:szCs w:val="22"/>
              </w:rPr>
              <w:t xml:space="preserve">СТБ 1832-2008, </w:t>
            </w:r>
          </w:p>
          <w:p w14:paraId="7662A35F" w14:textId="77777777" w:rsidR="00AC4C9B" w:rsidRPr="00F940CD" w:rsidRDefault="0076313F" w:rsidP="00B7534A">
            <w:pPr>
              <w:spacing w:line="264" w:lineRule="auto"/>
              <w:ind w:right="-106"/>
              <w:rPr>
                <w:sz w:val="22"/>
                <w:szCs w:val="22"/>
              </w:rPr>
            </w:pPr>
            <w:r w:rsidRPr="00F940CD">
              <w:rPr>
                <w:sz w:val="22"/>
                <w:szCs w:val="22"/>
              </w:rPr>
              <w:t>п. 5.2.9</w:t>
            </w:r>
          </w:p>
          <w:p w14:paraId="41226BEC" w14:textId="77777777" w:rsidR="00AC4C9B" w:rsidRPr="00F940CD" w:rsidRDefault="00AC4C9B" w:rsidP="00AC4C9B">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609312AD"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5405DCE" w14:textId="77777777" w:rsidR="0076313F" w:rsidRPr="00F940CD" w:rsidRDefault="0076313F" w:rsidP="00B7534A">
            <w:pPr>
              <w:spacing w:line="264" w:lineRule="auto"/>
              <w:ind w:right="-106"/>
              <w:rPr>
                <w:sz w:val="22"/>
                <w:szCs w:val="22"/>
              </w:rPr>
            </w:pPr>
          </w:p>
          <w:p w14:paraId="115B4AFB" w14:textId="77777777" w:rsidR="0076313F" w:rsidRPr="00F940CD" w:rsidRDefault="0076313F" w:rsidP="00B7534A">
            <w:pPr>
              <w:spacing w:line="264" w:lineRule="auto"/>
              <w:ind w:right="-106"/>
              <w:rPr>
                <w:sz w:val="22"/>
                <w:szCs w:val="22"/>
              </w:rPr>
            </w:pPr>
          </w:p>
          <w:p w14:paraId="765839ED" w14:textId="77777777" w:rsidR="0076313F" w:rsidRPr="00F940CD" w:rsidRDefault="0076313F" w:rsidP="00B7534A">
            <w:pPr>
              <w:spacing w:line="264" w:lineRule="auto"/>
              <w:ind w:right="-106"/>
              <w:rPr>
                <w:sz w:val="22"/>
                <w:szCs w:val="22"/>
              </w:rPr>
            </w:pPr>
          </w:p>
          <w:p w14:paraId="31B32286" w14:textId="77777777" w:rsidR="0076313F" w:rsidRPr="00F940CD" w:rsidRDefault="0076313F" w:rsidP="00B7534A">
            <w:pPr>
              <w:spacing w:line="264" w:lineRule="auto"/>
              <w:ind w:right="-106"/>
              <w:rPr>
                <w:sz w:val="22"/>
                <w:szCs w:val="22"/>
                <w:lang w:val="en-US"/>
              </w:rPr>
            </w:pPr>
            <w:r w:rsidRPr="00F940CD">
              <w:rPr>
                <w:sz w:val="22"/>
                <w:szCs w:val="22"/>
              </w:rPr>
              <w:t>МВИ. МН 2913-2008</w:t>
            </w:r>
          </w:p>
          <w:p w14:paraId="40403809" w14:textId="77777777" w:rsidR="0076313F" w:rsidRPr="00F940CD" w:rsidRDefault="0076313F" w:rsidP="00B7534A">
            <w:pPr>
              <w:spacing w:line="264" w:lineRule="auto"/>
              <w:ind w:right="-106"/>
              <w:rPr>
                <w:sz w:val="22"/>
                <w:szCs w:val="22"/>
              </w:rPr>
            </w:pPr>
          </w:p>
          <w:p w14:paraId="7AB28470" w14:textId="77777777" w:rsidR="0076313F" w:rsidRPr="00F940CD" w:rsidRDefault="0076313F" w:rsidP="00B7534A">
            <w:pPr>
              <w:spacing w:line="264" w:lineRule="auto"/>
              <w:ind w:right="-106"/>
              <w:rPr>
                <w:sz w:val="22"/>
                <w:szCs w:val="22"/>
              </w:rPr>
            </w:pPr>
          </w:p>
          <w:p w14:paraId="2D8FAE5B" w14:textId="77777777" w:rsidR="0076313F" w:rsidRPr="00F940CD" w:rsidRDefault="0076313F" w:rsidP="00B7534A">
            <w:pPr>
              <w:spacing w:line="264" w:lineRule="auto"/>
              <w:ind w:right="-106"/>
              <w:rPr>
                <w:sz w:val="22"/>
                <w:szCs w:val="22"/>
                <w:lang w:val="en-US"/>
              </w:rPr>
            </w:pPr>
            <w:r w:rsidRPr="00F940CD">
              <w:rPr>
                <w:sz w:val="22"/>
                <w:szCs w:val="22"/>
              </w:rPr>
              <w:t>МВИ. МН 2914-2008</w:t>
            </w:r>
          </w:p>
          <w:p w14:paraId="7C20A1A9" w14:textId="77777777" w:rsidR="0076313F" w:rsidRPr="00F940CD" w:rsidRDefault="0076313F" w:rsidP="00B7534A">
            <w:pPr>
              <w:spacing w:line="264" w:lineRule="auto"/>
              <w:ind w:right="-106"/>
              <w:rPr>
                <w:sz w:val="22"/>
                <w:szCs w:val="22"/>
              </w:rPr>
            </w:pPr>
          </w:p>
        </w:tc>
      </w:tr>
      <w:tr w:rsidR="00F940CD" w:rsidRPr="00F940CD" w14:paraId="17332A7B" w14:textId="77777777" w:rsidTr="00981C30">
        <w:trPr>
          <w:cantSplit/>
          <w:trHeight w:val="490"/>
        </w:trPr>
        <w:tc>
          <w:tcPr>
            <w:tcW w:w="711" w:type="dxa"/>
            <w:tcBorders>
              <w:left w:val="single" w:sz="4" w:space="0" w:color="auto"/>
            </w:tcBorders>
          </w:tcPr>
          <w:p w14:paraId="53EBAE9B" w14:textId="77777777" w:rsidR="0076313F" w:rsidRPr="00F940CD" w:rsidRDefault="0076313F" w:rsidP="00B7534A">
            <w:pPr>
              <w:spacing w:line="264" w:lineRule="auto"/>
              <w:ind w:left="-108" w:right="-108"/>
              <w:jc w:val="center"/>
              <w:rPr>
                <w:sz w:val="22"/>
                <w:szCs w:val="22"/>
              </w:rPr>
            </w:pPr>
            <w:r w:rsidRPr="00F940CD">
              <w:rPr>
                <w:sz w:val="22"/>
                <w:szCs w:val="22"/>
              </w:rPr>
              <w:t>219.1</w:t>
            </w:r>
          </w:p>
          <w:p w14:paraId="13965B76" w14:textId="77777777" w:rsidR="0076313F" w:rsidRPr="00F940CD" w:rsidRDefault="0076313F" w:rsidP="00B7534A">
            <w:pPr>
              <w:spacing w:line="264" w:lineRule="auto"/>
              <w:rPr>
                <w:sz w:val="22"/>
                <w:szCs w:val="22"/>
              </w:rPr>
            </w:pPr>
            <w:r w:rsidRPr="00F940CD">
              <w:rPr>
                <w:sz w:val="22"/>
                <w:szCs w:val="22"/>
              </w:rPr>
              <w:t>*</w:t>
            </w:r>
          </w:p>
        </w:tc>
        <w:tc>
          <w:tcPr>
            <w:tcW w:w="1846" w:type="dxa"/>
            <w:vMerge w:val="restart"/>
            <w:tcBorders>
              <w:left w:val="single" w:sz="4" w:space="0" w:color="auto"/>
            </w:tcBorders>
          </w:tcPr>
          <w:p w14:paraId="0A3F679B" w14:textId="77777777" w:rsidR="0076313F" w:rsidRPr="00F940CD" w:rsidRDefault="0076313F" w:rsidP="00B7534A">
            <w:pPr>
              <w:spacing w:line="264" w:lineRule="auto"/>
              <w:ind w:right="-106"/>
              <w:rPr>
                <w:sz w:val="22"/>
                <w:szCs w:val="22"/>
              </w:rPr>
            </w:pPr>
            <w:r w:rsidRPr="00F940CD">
              <w:rPr>
                <w:sz w:val="22"/>
                <w:szCs w:val="22"/>
              </w:rPr>
              <w:t>Спирт-сырец этиловый из пищевого сырья</w:t>
            </w:r>
          </w:p>
        </w:tc>
        <w:tc>
          <w:tcPr>
            <w:tcW w:w="996" w:type="dxa"/>
            <w:tcBorders>
              <w:top w:val="single" w:sz="4" w:space="0" w:color="auto"/>
              <w:bottom w:val="single" w:sz="4" w:space="0" w:color="auto"/>
            </w:tcBorders>
          </w:tcPr>
          <w:p w14:paraId="3D765F74"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0138BD2F" w14:textId="77777777" w:rsidR="0076313F" w:rsidRPr="00F940CD" w:rsidRDefault="0076313F"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78BE77F5" w14:textId="77777777" w:rsidR="0076313F" w:rsidRPr="00F940CD" w:rsidRDefault="0076313F" w:rsidP="00B7534A">
            <w:pPr>
              <w:spacing w:line="264" w:lineRule="auto"/>
              <w:rPr>
                <w:sz w:val="22"/>
                <w:szCs w:val="22"/>
              </w:rPr>
            </w:pPr>
            <w:r w:rsidRPr="00F940CD">
              <w:rPr>
                <w:sz w:val="22"/>
                <w:szCs w:val="22"/>
              </w:rPr>
              <w:t>Внешний вид, цвет</w:t>
            </w:r>
          </w:p>
        </w:tc>
        <w:tc>
          <w:tcPr>
            <w:tcW w:w="2125" w:type="dxa"/>
            <w:vMerge w:val="restart"/>
            <w:tcBorders>
              <w:right w:val="single" w:sz="6" w:space="0" w:color="000000"/>
            </w:tcBorders>
          </w:tcPr>
          <w:p w14:paraId="3E0CE193" w14:textId="77777777" w:rsidR="0076313F" w:rsidRPr="00F940CD" w:rsidRDefault="0076313F" w:rsidP="00B7534A">
            <w:pPr>
              <w:spacing w:line="264" w:lineRule="auto"/>
              <w:ind w:right="-106"/>
              <w:rPr>
                <w:sz w:val="22"/>
                <w:szCs w:val="22"/>
              </w:rPr>
            </w:pPr>
            <w:r w:rsidRPr="00F940CD">
              <w:rPr>
                <w:sz w:val="22"/>
                <w:szCs w:val="22"/>
              </w:rPr>
              <w:t>СТБ 1952-2009,</w:t>
            </w:r>
          </w:p>
          <w:p w14:paraId="0F369541" w14:textId="77777777" w:rsidR="0076313F" w:rsidRPr="00F940CD" w:rsidRDefault="0076313F" w:rsidP="00B7534A">
            <w:pPr>
              <w:spacing w:line="264" w:lineRule="auto"/>
              <w:ind w:right="-106"/>
              <w:rPr>
                <w:sz w:val="22"/>
                <w:szCs w:val="22"/>
              </w:rPr>
            </w:pPr>
            <w:r w:rsidRPr="00F940CD">
              <w:rPr>
                <w:sz w:val="22"/>
                <w:szCs w:val="22"/>
              </w:rPr>
              <w:t xml:space="preserve"> п. 4.1.2, табл. 1</w:t>
            </w:r>
          </w:p>
          <w:p w14:paraId="3C0891B7"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2FCAEEAD" w14:textId="77777777" w:rsidR="0076313F" w:rsidRPr="00F940CD" w:rsidRDefault="0076313F" w:rsidP="00B7534A">
            <w:pPr>
              <w:spacing w:line="264" w:lineRule="auto"/>
              <w:ind w:right="-106"/>
              <w:rPr>
                <w:sz w:val="22"/>
                <w:szCs w:val="22"/>
              </w:rPr>
            </w:pPr>
            <w:r w:rsidRPr="00F940CD">
              <w:rPr>
                <w:sz w:val="22"/>
                <w:szCs w:val="22"/>
              </w:rPr>
              <w:t>ГОСТ 5964-93, п. 5.2.1</w:t>
            </w:r>
          </w:p>
        </w:tc>
      </w:tr>
      <w:tr w:rsidR="00F940CD" w:rsidRPr="00F940CD" w14:paraId="0322593D" w14:textId="77777777" w:rsidTr="00981C30">
        <w:trPr>
          <w:cantSplit/>
          <w:trHeight w:val="490"/>
        </w:trPr>
        <w:tc>
          <w:tcPr>
            <w:tcW w:w="711" w:type="dxa"/>
            <w:tcBorders>
              <w:left w:val="single" w:sz="4" w:space="0" w:color="auto"/>
            </w:tcBorders>
          </w:tcPr>
          <w:p w14:paraId="20F17D0A" w14:textId="77777777" w:rsidR="0076313F" w:rsidRPr="00F940CD" w:rsidRDefault="0076313F" w:rsidP="00B7534A">
            <w:pPr>
              <w:spacing w:line="264" w:lineRule="auto"/>
              <w:ind w:left="-108" w:right="-108"/>
              <w:jc w:val="center"/>
              <w:rPr>
                <w:sz w:val="22"/>
                <w:szCs w:val="22"/>
              </w:rPr>
            </w:pPr>
            <w:r w:rsidRPr="00F940CD">
              <w:rPr>
                <w:sz w:val="22"/>
                <w:szCs w:val="22"/>
              </w:rPr>
              <w:t>219.2</w:t>
            </w:r>
          </w:p>
          <w:p w14:paraId="6B569FA1" w14:textId="77777777" w:rsidR="0076313F" w:rsidRPr="00F940CD" w:rsidRDefault="0076313F"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7536C9C3"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51E73BCB"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2EEDC1A0" w14:textId="77777777" w:rsidR="0076313F" w:rsidRPr="00F940CD" w:rsidRDefault="0076313F"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7229D9A9" w14:textId="77777777" w:rsidR="0076313F" w:rsidRPr="00F940CD" w:rsidRDefault="0076313F" w:rsidP="00B7534A">
            <w:pPr>
              <w:spacing w:line="264" w:lineRule="auto"/>
              <w:rPr>
                <w:sz w:val="22"/>
                <w:szCs w:val="22"/>
              </w:rPr>
            </w:pPr>
            <w:r w:rsidRPr="00F940CD">
              <w:rPr>
                <w:sz w:val="22"/>
                <w:szCs w:val="22"/>
              </w:rPr>
              <w:t>Вкус, запах</w:t>
            </w:r>
          </w:p>
        </w:tc>
        <w:tc>
          <w:tcPr>
            <w:tcW w:w="2125" w:type="dxa"/>
            <w:vMerge/>
            <w:tcBorders>
              <w:right w:val="single" w:sz="6" w:space="0" w:color="000000"/>
            </w:tcBorders>
          </w:tcPr>
          <w:p w14:paraId="4A900D9F"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36775E4" w14:textId="77777777" w:rsidR="0076313F" w:rsidRPr="00F940CD" w:rsidRDefault="0076313F" w:rsidP="00B7534A">
            <w:pPr>
              <w:spacing w:line="264" w:lineRule="auto"/>
              <w:ind w:right="-106"/>
              <w:rPr>
                <w:sz w:val="22"/>
                <w:szCs w:val="22"/>
              </w:rPr>
            </w:pPr>
            <w:r w:rsidRPr="00F940CD">
              <w:rPr>
                <w:sz w:val="22"/>
                <w:szCs w:val="22"/>
              </w:rPr>
              <w:t>ГОСТ 5964-93, п. 5.2.2</w:t>
            </w:r>
          </w:p>
        </w:tc>
      </w:tr>
      <w:tr w:rsidR="00F940CD" w:rsidRPr="00F940CD" w14:paraId="5C212B6E" w14:textId="77777777" w:rsidTr="00981C30">
        <w:trPr>
          <w:cantSplit/>
          <w:trHeight w:val="490"/>
        </w:trPr>
        <w:tc>
          <w:tcPr>
            <w:tcW w:w="711" w:type="dxa"/>
            <w:tcBorders>
              <w:left w:val="single" w:sz="4" w:space="0" w:color="auto"/>
            </w:tcBorders>
          </w:tcPr>
          <w:p w14:paraId="57C62F7B" w14:textId="77777777" w:rsidR="0076313F" w:rsidRPr="00F940CD" w:rsidRDefault="0076313F" w:rsidP="00B7534A">
            <w:pPr>
              <w:spacing w:line="264" w:lineRule="auto"/>
              <w:ind w:left="-108" w:right="-108"/>
              <w:jc w:val="center"/>
              <w:rPr>
                <w:sz w:val="22"/>
                <w:szCs w:val="22"/>
              </w:rPr>
            </w:pPr>
            <w:r w:rsidRPr="00F940CD">
              <w:rPr>
                <w:sz w:val="22"/>
                <w:szCs w:val="22"/>
              </w:rPr>
              <w:t>219.3</w:t>
            </w:r>
          </w:p>
          <w:p w14:paraId="691875F9"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A72BEB3"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4F0AD2C9"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6D45493A" w14:textId="77777777" w:rsidR="0076313F" w:rsidRPr="00F940CD" w:rsidRDefault="0076313F"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1617189B" w14:textId="77777777" w:rsidR="0076313F" w:rsidRPr="00F940CD" w:rsidRDefault="0076313F" w:rsidP="00B7534A">
            <w:pPr>
              <w:spacing w:line="264" w:lineRule="auto"/>
              <w:rPr>
                <w:sz w:val="22"/>
                <w:szCs w:val="22"/>
              </w:rPr>
            </w:pPr>
            <w:r w:rsidRPr="00F940CD">
              <w:rPr>
                <w:sz w:val="22"/>
                <w:szCs w:val="22"/>
              </w:rPr>
              <w:t>Объемная доля этилового спирта</w:t>
            </w:r>
          </w:p>
        </w:tc>
        <w:tc>
          <w:tcPr>
            <w:tcW w:w="2125" w:type="dxa"/>
            <w:vMerge w:val="restart"/>
            <w:tcBorders>
              <w:right w:val="single" w:sz="6" w:space="0" w:color="000000"/>
            </w:tcBorders>
          </w:tcPr>
          <w:p w14:paraId="0F17A065" w14:textId="77777777" w:rsidR="0076313F" w:rsidRPr="00F940CD" w:rsidRDefault="0076313F" w:rsidP="00B7534A">
            <w:pPr>
              <w:spacing w:line="264" w:lineRule="auto"/>
              <w:ind w:right="-106"/>
              <w:rPr>
                <w:sz w:val="22"/>
                <w:szCs w:val="22"/>
              </w:rPr>
            </w:pPr>
            <w:r w:rsidRPr="00F940CD">
              <w:rPr>
                <w:sz w:val="22"/>
                <w:szCs w:val="22"/>
              </w:rPr>
              <w:t xml:space="preserve">СТБ 1952-2009, </w:t>
            </w:r>
          </w:p>
          <w:p w14:paraId="1870EB01" w14:textId="77777777" w:rsidR="0076313F" w:rsidRPr="00F940CD" w:rsidRDefault="0076313F" w:rsidP="00B7534A">
            <w:pPr>
              <w:spacing w:line="264" w:lineRule="auto"/>
              <w:ind w:right="-106"/>
              <w:rPr>
                <w:sz w:val="22"/>
                <w:szCs w:val="22"/>
              </w:rPr>
            </w:pPr>
            <w:r w:rsidRPr="00F940CD">
              <w:rPr>
                <w:sz w:val="22"/>
                <w:szCs w:val="22"/>
              </w:rPr>
              <w:t>п. 4.1.3, табл. 2</w:t>
            </w:r>
          </w:p>
          <w:p w14:paraId="3EF45490" w14:textId="77777777" w:rsidR="00AC4C9B" w:rsidRPr="00F940CD" w:rsidRDefault="00AC4C9B" w:rsidP="00AC4C9B">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3E5CF1ED" w14:textId="77777777" w:rsidR="00AC4C9B" w:rsidRPr="00F940CD" w:rsidRDefault="00AC4C9B" w:rsidP="00B7534A">
            <w:pPr>
              <w:spacing w:line="264" w:lineRule="auto"/>
              <w:ind w:right="-106"/>
              <w:rPr>
                <w:sz w:val="22"/>
                <w:szCs w:val="22"/>
              </w:rPr>
            </w:pPr>
          </w:p>
          <w:p w14:paraId="0EB9F43B"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EDB3AD4" w14:textId="77777777" w:rsidR="0076313F" w:rsidRPr="00F940CD" w:rsidRDefault="0076313F" w:rsidP="00B7534A">
            <w:pPr>
              <w:spacing w:line="264" w:lineRule="auto"/>
              <w:ind w:right="-106"/>
              <w:rPr>
                <w:sz w:val="22"/>
                <w:szCs w:val="22"/>
              </w:rPr>
            </w:pPr>
            <w:r w:rsidRPr="00F940CD">
              <w:rPr>
                <w:sz w:val="22"/>
                <w:szCs w:val="22"/>
              </w:rPr>
              <w:t>ГОСТ 5964-93, п. 5.3</w:t>
            </w:r>
          </w:p>
          <w:p w14:paraId="0B6C7DC2" w14:textId="77777777" w:rsidR="0076313F" w:rsidRPr="00F940CD" w:rsidRDefault="0076313F" w:rsidP="00B7534A">
            <w:pPr>
              <w:spacing w:line="264" w:lineRule="auto"/>
              <w:ind w:right="-106"/>
              <w:rPr>
                <w:sz w:val="22"/>
                <w:szCs w:val="22"/>
              </w:rPr>
            </w:pPr>
            <w:r w:rsidRPr="00F940CD">
              <w:rPr>
                <w:sz w:val="22"/>
                <w:szCs w:val="22"/>
              </w:rPr>
              <w:t>ГОСТ 3639-79, п. 2.1, п. 3</w:t>
            </w:r>
          </w:p>
        </w:tc>
      </w:tr>
      <w:tr w:rsidR="00F940CD" w:rsidRPr="00F940CD" w14:paraId="4E7E17EE" w14:textId="77777777" w:rsidTr="00981C30">
        <w:trPr>
          <w:cantSplit/>
          <w:trHeight w:val="490"/>
        </w:trPr>
        <w:tc>
          <w:tcPr>
            <w:tcW w:w="711" w:type="dxa"/>
            <w:tcBorders>
              <w:left w:val="single" w:sz="4" w:space="0" w:color="auto"/>
            </w:tcBorders>
          </w:tcPr>
          <w:p w14:paraId="7F8BFE63" w14:textId="77777777" w:rsidR="0076313F" w:rsidRPr="00F940CD" w:rsidRDefault="0076313F" w:rsidP="00B7534A">
            <w:pPr>
              <w:spacing w:line="264" w:lineRule="auto"/>
              <w:ind w:left="-108" w:right="-108"/>
              <w:jc w:val="center"/>
              <w:rPr>
                <w:sz w:val="22"/>
                <w:szCs w:val="22"/>
              </w:rPr>
            </w:pPr>
            <w:r w:rsidRPr="00F940CD">
              <w:rPr>
                <w:sz w:val="22"/>
                <w:szCs w:val="22"/>
              </w:rPr>
              <w:t>219.4</w:t>
            </w:r>
          </w:p>
          <w:p w14:paraId="38AB1D97"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79B0CFD"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324E054D"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762E2812" w14:textId="77777777" w:rsidR="0076313F" w:rsidRPr="00F940CD" w:rsidRDefault="0076313F" w:rsidP="00B7534A">
            <w:pPr>
              <w:spacing w:line="264" w:lineRule="auto"/>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63C43738" w14:textId="77777777" w:rsidR="0076313F" w:rsidRPr="00F940CD" w:rsidRDefault="0076313F" w:rsidP="00B7534A">
            <w:pPr>
              <w:spacing w:line="264" w:lineRule="auto"/>
              <w:rPr>
                <w:sz w:val="22"/>
                <w:szCs w:val="22"/>
              </w:rPr>
            </w:pPr>
            <w:r w:rsidRPr="00F940CD">
              <w:rPr>
                <w:sz w:val="22"/>
                <w:szCs w:val="22"/>
              </w:rPr>
              <w:t>Массовая концентрация альдегидов</w:t>
            </w:r>
          </w:p>
        </w:tc>
        <w:tc>
          <w:tcPr>
            <w:tcW w:w="2125" w:type="dxa"/>
            <w:vMerge/>
            <w:tcBorders>
              <w:right w:val="single" w:sz="6" w:space="0" w:color="000000"/>
            </w:tcBorders>
          </w:tcPr>
          <w:p w14:paraId="798742C5"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55198131" w14:textId="77777777" w:rsidR="0076313F" w:rsidRPr="00F940CD" w:rsidRDefault="0076313F" w:rsidP="00B7534A">
            <w:pPr>
              <w:spacing w:line="264" w:lineRule="auto"/>
              <w:ind w:right="-106"/>
              <w:rPr>
                <w:sz w:val="22"/>
                <w:szCs w:val="22"/>
              </w:rPr>
            </w:pPr>
            <w:r w:rsidRPr="00F940CD">
              <w:rPr>
                <w:sz w:val="22"/>
                <w:szCs w:val="22"/>
              </w:rPr>
              <w:t>ГОСТ 5964-93, п. 6.1</w:t>
            </w:r>
          </w:p>
        </w:tc>
      </w:tr>
      <w:tr w:rsidR="00F940CD" w:rsidRPr="00F940CD" w14:paraId="566841ED" w14:textId="77777777" w:rsidTr="00981C30">
        <w:trPr>
          <w:cantSplit/>
          <w:trHeight w:val="490"/>
        </w:trPr>
        <w:tc>
          <w:tcPr>
            <w:tcW w:w="711" w:type="dxa"/>
            <w:tcBorders>
              <w:left w:val="single" w:sz="4" w:space="0" w:color="auto"/>
            </w:tcBorders>
          </w:tcPr>
          <w:p w14:paraId="5668EB36" w14:textId="77777777" w:rsidR="0076313F" w:rsidRPr="00F940CD" w:rsidRDefault="0076313F" w:rsidP="00B7534A">
            <w:pPr>
              <w:spacing w:line="264" w:lineRule="auto"/>
              <w:ind w:left="-108" w:right="-108"/>
              <w:jc w:val="center"/>
              <w:rPr>
                <w:sz w:val="22"/>
                <w:szCs w:val="22"/>
              </w:rPr>
            </w:pPr>
            <w:r w:rsidRPr="00F940CD">
              <w:rPr>
                <w:sz w:val="22"/>
                <w:szCs w:val="22"/>
              </w:rPr>
              <w:t>219.5</w:t>
            </w:r>
          </w:p>
          <w:p w14:paraId="12146A16"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4367DF3"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298A9058"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43D05B3B" w14:textId="77777777" w:rsidR="0076313F" w:rsidRPr="00F940CD" w:rsidRDefault="0076313F" w:rsidP="00B7534A">
            <w:pPr>
              <w:spacing w:line="264" w:lineRule="auto"/>
              <w:ind w:left="-78" w:right="-106"/>
              <w:jc w:val="center"/>
              <w:rPr>
                <w:sz w:val="22"/>
                <w:szCs w:val="22"/>
              </w:rPr>
            </w:pPr>
            <w:r w:rsidRPr="00F940CD">
              <w:rPr>
                <w:sz w:val="22"/>
                <w:szCs w:val="22"/>
              </w:rPr>
              <w:t>08.149</w:t>
            </w:r>
          </w:p>
          <w:p w14:paraId="2B48C96A"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2263BF53" w14:textId="77777777" w:rsidR="0076313F" w:rsidRPr="00F940CD" w:rsidRDefault="0076313F" w:rsidP="00B7534A">
            <w:pPr>
              <w:spacing w:line="264" w:lineRule="auto"/>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67AFA87E" w14:textId="77777777" w:rsidR="0076313F" w:rsidRPr="00F940CD" w:rsidRDefault="0076313F" w:rsidP="00B7534A">
            <w:pPr>
              <w:spacing w:line="264" w:lineRule="auto"/>
              <w:rPr>
                <w:sz w:val="22"/>
                <w:szCs w:val="22"/>
              </w:rPr>
            </w:pPr>
            <w:r w:rsidRPr="00F940CD">
              <w:rPr>
                <w:sz w:val="22"/>
                <w:szCs w:val="22"/>
              </w:rPr>
              <w:t>Массовая концентрация сложных эфиров</w:t>
            </w:r>
          </w:p>
        </w:tc>
        <w:tc>
          <w:tcPr>
            <w:tcW w:w="2125" w:type="dxa"/>
            <w:vMerge/>
            <w:tcBorders>
              <w:right w:val="single" w:sz="6" w:space="0" w:color="000000"/>
            </w:tcBorders>
          </w:tcPr>
          <w:p w14:paraId="58DFE5B4"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207C14DE" w14:textId="77777777" w:rsidR="0076313F" w:rsidRPr="00F940CD" w:rsidRDefault="0076313F" w:rsidP="00B7534A">
            <w:pPr>
              <w:spacing w:line="264" w:lineRule="auto"/>
              <w:ind w:right="-106"/>
              <w:rPr>
                <w:sz w:val="22"/>
                <w:szCs w:val="22"/>
              </w:rPr>
            </w:pPr>
            <w:r w:rsidRPr="00F940CD">
              <w:rPr>
                <w:sz w:val="22"/>
                <w:szCs w:val="22"/>
              </w:rPr>
              <w:t xml:space="preserve">ГОСТ 5964-93, </w:t>
            </w:r>
          </w:p>
          <w:p w14:paraId="53394065" w14:textId="77777777" w:rsidR="0076313F" w:rsidRPr="00F940CD" w:rsidRDefault="0076313F" w:rsidP="00B7534A">
            <w:pPr>
              <w:spacing w:line="264" w:lineRule="auto"/>
              <w:ind w:right="-106"/>
              <w:rPr>
                <w:sz w:val="22"/>
                <w:szCs w:val="22"/>
              </w:rPr>
            </w:pPr>
            <w:r w:rsidRPr="00F940CD">
              <w:rPr>
                <w:sz w:val="22"/>
                <w:szCs w:val="22"/>
              </w:rPr>
              <w:t>п. 5.10, п. 6.3</w:t>
            </w:r>
          </w:p>
        </w:tc>
      </w:tr>
      <w:tr w:rsidR="00F940CD" w:rsidRPr="00F940CD" w14:paraId="342EAC23" w14:textId="77777777" w:rsidTr="00981C30">
        <w:trPr>
          <w:cantSplit/>
          <w:trHeight w:val="490"/>
        </w:trPr>
        <w:tc>
          <w:tcPr>
            <w:tcW w:w="711" w:type="dxa"/>
            <w:tcBorders>
              <w:left w:val="single" w:sz="4" w:space="0" w:color="auto"/>
            </w:tcBorders>
          </w:tcPr>
          <w:p w14:paraId="78B5F5C3" w14:textId="77777777" w:rsidR="0076313F" w:rsidRPr="00F940CD" w:rsidRDefault="0076313F" w:rsidP="00B7534A">
            <w:pPr>
              <w:spacing w:line="264" w:lineRule="auto"/>
              <w:ind w:left="-108" w:right="-108"/>
              <w:jc w:val="center"/>
              <w:rPr>
                <w:sz w:val="22"/>
                <w:szCs w:val="22"/>
              </w:rPr>
            </w:pPr>
            <w:r w:rsidRPr="00F940CD">
              <w:rPr>
                <w:sz w:val="22"/>
                <w:szCs w:val="22"/>
              </w:rPr>
              <w:t>219.6</w:t>
            </w:r>
          </w:p>
          <w:p w14:paraId="77A243C8"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70F38EF"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0E07E43F"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5FCBF9EF" w14:textId="77777777" w:rsidR="0076313F" w:rsidRPr="00F940CD" w:rsidRDefault="0076313F" w:rsidP="00B7534A">
            <w:pPr>
              <w:spacing w:line="264" w:lineRule="auto"/>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2F4036BE" w14:textId="77777777" w:rsidR="0076313F" w:rsidRPr="00F940CD" w:rsidRDefault="0076313F" w:rsidP="00A4630C">
            <w:pPr>
              <w:spacing w:line="264" w:lineRule="auto"/>
              <w:rPr>
                <w:sz w:val="22"/>
                <w:szCs w:val="22"/>
                <w:lang w:val="en-US"/>
              </w:rPr>
            </w:pPr>
            <w:r w:rsidRPr="00F940CD">
              <w:rPr>
                <w:sz w:val="22"/>
                <w:szCs w:val="22"/>
              </w:rPr>
              <w:t>Объемная доля метилового спирта</w:t>
            </w:r>
          </w:p>
        </w:tc>
        <w:tc>
          <w:tcPr>
            <w:tcW w:w="2125" w:type="dxa"/>
            <w:vMerge/>
            <w:tcBorders>
              <w:right w:val="single" w:sz="6" w:space="0" w:color="000000"/>
            </w:tcBorders>
          </w:tcPr>
          <w:p w14:paraId="4D80E699"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651B51AC" w14:textId="77777777" w:rsidR="0076313F" w:rsidRPr="00F940CD" w:rsidRDefault="0076313F" w:rsidP="00B7534A">
            <w:pPr>
              <w:spacing w:line="264" w:lineRule="auto"/>
              <w:ind w:right="-106"/>
              <w:rPr>
                <w:sz w:val="22"/>
                <w:szCs w:val="22"/>
              </w:rPr>
            </w:pPr>
            <w:r w:rsidRPr="00F940CD">
              <w:rPr>
                <w:sz w:val="22"/>
                <w:szCs w:val="22"/>
              </w:rPr>
              <w:t>ГОСТ 5964-93, п. 6.4</w:t>
            </w:r>
          </w:p>
          <w:p w14:paraId="6419285F" w14:textId="77777777" w:rsidR="0076313F" w:rsidRPr="00F940CD" w:rsidRDefault="0076313F" w:rsidP="00B7534A">
            <w:pPr>
              <w:spacing w:line="264" w:lineRule="auto"/>
              <w:ind w:right="-106"/>
              <w:rPr>
                <w:sz w:val="22"/>
                <w:szCs w:val="22"/>
              </w:rPr>
            </w:pPr>
            <w:r w:rsidRPr="00F940CD">
              <w:rPr>
                <w:sz w:val="22"/>
                <w:szCs w:val="22"/>
              </w:rPr>
              <w:t>СТБ ГОСТ Р 51698-2001</w:t>
            </w:r>
          </w:p>
        </w:tc>
      </w:tr>
      <w:tr w:rsidR="00F940CD" w:rsidRPr="00F940CD" w14:paraId="577951CD" w14:textId="77777777" w:rsidTr="00981C30">
        <w:trPr>
          <w:cantSplit/>
          <w:trHeight w:val="490"/>
        </w:trPr>
        <w:tc>
          <w:tcPr>
            <w:tcW w:w="711" w:type="dxa"/>
            <w:tcBorders>
              <w:left w:val="single" w:sz="4" w:space="0" w:color="auto"/>
            </w:tcBorders>
          </w:tcPr>
          <w:p w14:paraId="7D8E9C91" w14:textId="77777777" w:rsidR="0076313F" w:rsidRPr="00F940CD" w:rsidRDefault="0076313F" w:rsidP="00B7534A">
            <w:pPr>
              <w:spacing w:line="264" w:lineRule="auto"/>
              <w:ind w:left="-108" w:right="-108"/>
              <w:jc w:val="center"/>
              <w:rPr>
                <w:sz w:val="22"/>
                <w:szCs w:val="22"/>
              </w:rPr>
            </w:pPr>
            <w:r w:rsidRPr="00F940CD">
              <w:rPr>
                <w:sz w:val="22"/>
                <w:szCs w:val="22"/>
              </w:rPr>
              <w:t>219.7</w:t>
            </w:r>
          </w:p>
          <w:p w14:paraId="63196F6B"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1D448BD"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27F777F1"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5BC12700" w14:textId="77777777" w:rsidR="0076313F" w:rsidRPr="00F940CD" w:rsidRDefault="0076313F" w:rsidP="00B7534A">
            <w:pPr>
              <w:spacing w:line="264" w:lineRule="auto"/>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1C020BA9" w14:textId="77777777" w:rsidR="0076313F" w:rsidRPr="00F940CD" w:rsidRDefault="0076313F" w:rsidP="00A4630C">
            <w:pPr>
              <w:spacing w:line="264" w:lineRule="auto"/>
              <w:rPr>
                <w:sz w:val="22"/>
                <w:szCs w:val="22"/>
                <w:lang w:val="en-US"/>
              </w:rPr>
            </w:pPr>
            <w:r w:rsidRPr="00F940CD">
              <w:rPr>
                <w:sz w:val="22"/>
                <w:szCs w:val="22"/>
              </w:rPr>
              <w:t>Массовая концентрация сивушного масла</w:t>
            </w:r>
          </w:p>
        </w:tc>
        <w:tc>
          <w:tcPr>
            <w:tcW w:w="2125" w:type="dxa"/>
            <w:vMerge/>
            <w:tcBorders>
              <w:right w:val="single" w:sz="6" w:space="0" w:color="000000"/>
            </w:tcBorders>
          </w:tcPr>
          <w:p w14:paraId="15861203"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536DB8BB" w14:textId="77777777" w:rsidR="0076313F" w:rsidRPr="00F940CD" w:rsidRDefault="0076313F" w:rsidP="00B7534A">
            <w:pPr>
              <w:spacing w:line="264" w:lineRule="auto"/>
              <w:ind w:right="-106"/>
              <w:rPr>
                <w:sz w:val="22"/>
                <w:szCs w:val="22"/>
              </w:rPr>
            </w:pPr>
            <w:r w:rsidRPr="00F940CD">
              <w:rPr>
                <w:sz w:val="22"/>
                <w:szCs w:val="22"/>
              </w:rPr>
              <w:t>ГОСТ 5964-93, п. 6.2</w:t>
            </w:r>
          </w:p>
          <w:p w14:paraId="3354CE41" w14:textId="77777777" w:rsidR="00AF5467" w:rsidRPr="00F940CD" w:rsidRDefault="00AF5467" w:rsidP="00B7534A">
            <w:pPr>
              <w:spacing w:line="264" w:lineRule="auto"/>
              <w:ind w:right="-106"/>
              <w:rPr>
                <w:sz w:val="22"/>
                <w:szCs w:val="22"/>
              </w:rPr>
            </w:pPr>
            <w:r w:rsidRPr="00F940CD">
              <w:rPr>
                <w:sz w:val="22"/>
                <w:szCs w:val="22"/>
              </w:rPr>
              <w:t>ГОСТ 33833-2016</w:t>
            </w:r>
          </w:p>
        </w:tc>
      </w:tr>
      <w:tr w:rsidR="00F940CD" w:rsidRPr="00F940CD" w14:paraId="4916DB90" w14:textId="77777777" w:rsidTr="00981C30">
        <w:trPr>
          <w:cantSplit/>
          <w:trHeight w:val="490"/>
        </w:trPr>
        <w:tc>
          <w:tcPr>
            <w:tcW w:w="711" w:type="dxa"/>
            <w:tcBorders>
              <w:left w:val="single" w:sz="4" w:space="0" w:color="auto"/>
            </w:tcBorders>
          </w:tcPr>
          <w:p w14:paraId="64441C88" w14:textId="77777777" w:rsidR="0076313F" w:rsidRPr="00F940CD" w:rsidRDefault="0076313F" w:rsidP="00B7534A">
            <w:pPr>
              <w:spacing w:line="264" w:lineRule="auto"/>
              <w:ind w:left="-108" w:right="-108"/>
              <w:jc w:val="center"/>
              <w:rPr>
                <w:sz w:val="22"/>
                <w:szCs w:val="22"/>
              </w:rPr>
            </w:pPr>
            <w:r w:rsidRPr="00F940CD">
              <w:rPr>
                <w:sz w:val="22"/>
                <w:szCs w:val="22"/>
              </w:rPr>
              <w:t>220.1</w:t>
            </w:r>
          </w:p>
          <w:p w14:paraId="24077F4D"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4EAB640B" w14:textId="77777777" w:rsidR="0076313F" w:rsidRPr="00F940CD" w:rsidRDefault="0076313F" w:rsidP="00B7534A">
            <w:pPr>
              <w:spacing w:line="264" w:lineRule="auto"/>
              <w:ind w:right="-106"/>
              <w:rPr>
                <w:sz w:val="22"/>
                <w:szCs w:val="22"/>
              </w:rPr>
            </w:pPr>
            <w:r w:rsidRPr="00F940CD">
              <w:rPr>
                <w:sz w:val="22"/>
                <w:szCs w:val="22"/>
              </w:rPr>
              <w:t>Соки плодово-ягодные сброженно-спиртованные</w:t>
            </w:r>
          </w:p>
          <w:p w14:paraId="2029E73E" w14:textId="77777777" w:rsidR="0076313F" w:rsidRPr="00F940CD" w:rsidRDefault="0076313F" w:rsidP="00B7534A">
            <w:pPr>
              <w:spacing w:line="264" w:lineRule="auto"/>
              <w:ind w:right="-106"/>
              <w:rPr>
                <w:sz w:val="22"/>
                <w:szCs w:val="22"/>
              </w:rPr>
            </w:pPr>
          </w:p>
          <w:p w14:paraId="029908EC" w14:textId="77777777" w:rsidR="0076313F" w:rsidRPr="00F940CD" w:rsidRDefault="0076313F" w:rsidP="00B7534A">
            <w:pPr>
              <w:spacing w:line="264" w:lineRule="auto"/>
              <w:ind w:right="-106"/>
              <w:rPr>
                <w:sz w:val="22"/>
                <w:szCs w:val="22"/>
              </w:rPr>
            </w:pPr>
          </w:p>
          <w:p w14:paraId="43F7FF94"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1C14B34D"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612F55FB" w14:textId="77777777" w:rsidR="0076313F" w:rsidRPr="00F940CD" w:rsidRDefault="0076313F"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7002632F" w14:textId="77777777" w:rsidR="0076313F" w:rsidRPr="00F940CD" w:rsidRDefault="0076313F" w:rsidP="00B7534A">
            <w:pPr>
              <w:spacing w:line="264" w:lineRule="auto"/>
              <w:rPr>
                <w:sz w:val="22"/>
                <w:szCs w:val="22"/>
              </w:rPr>
            </w:pPr>
            <w:r w:rsidRPr="00F940CD">
              <w:rPr>
                <w:sz w:val="22"/>
                <w:szCs w:val="22"/>
              </w:rPr>
              <w:t>Внешний вид, цвет</w:t>
            </w:r>
          </w:p>
        </w:tc>
        <w:tc>
          <w:tcPr>
            <w:tcW w:w="2125" w:type="dxa"/>
            <w:vMerge w:val="restart"/>
            <w:tcBorders>
              <w:right w:val="single" w:sz="6" w:space="0" w:color="000000"/>
            </w:tcBorders>
          </w:tcPr>
          <w:p w14:paraId="26A3FC95" w14:textId="77777777" w:rsidR="0076313F" w:rsidRPr="00F940CD" w:rsidRDefault="0076313F" w:rsidP="00B7534A">
            <w:pPr>
              <w:spacing w:line="264" w:lineRule="auto"/>
              <w:ind w:right="-106"/>
              <w:rPr>
                <w:sz w:val="22"/>
                <w:szCs w:val="22"/>
              </w:rPr>
            </w:pPr>
            <w:r w:rsidRPr="00F940CD">
              <w:rPr>
                <w:sz w:val="22"/>
                <w:szCs w:val="22"/>
              </w:rPr>
              <w:t xml:space="preserve">СТБ 2044-2010, </w:t>
            </w:r>
          </w:p>
          <w:p w14:paraId="7C1DB95D" w14:textId="77777777" w:rsidR="0076313F" w:rsidRPr="00F940CD" w:rsidRDefault="0076313F" w:rsidP="00B7534A">
            <w:pPr>
              <w:spacing w:line="264" w:lineRule="auto"/>
              <w:ind w:right="-106"/>
              <w:rPr>
                <w:sz w:val="22"/>
                <w:szCs w:val="22"/>
              </w:rPr>
            </w:pPr>
            <w:r w:rsidRPr="00F940CD">
              <w:rPr>
                <w:sz w:val="22"/>
                <w:szCs w:val="22"/>
              </w:rPr>
              <w:t>п. 4.1.2, табл. 1</w:t>
            </w:r>
          </w:p>
          <w:p w14:paraId="1B5D31CE"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614C599E" w14:textId="77777777" w:rsidR="0076313F" w:rsidRPr="00F940CD" w:rsidRDefault="0076313F" w:rsidP="00B7534A">
            <w:pPr>
              <w:spacing w:line="264" w:lineRule="auto"/>
              <w:ind w:right="-106"/>
              <w:rPr>
                <w:sz w:val="22"/>
                <w:szCs w:val="22"/>
              </w:rPr>
            </w:pPr>
            <w:r w:rsidRPr="00F940CD">
              <w:rPr>
                <w:sz w:val="22"/>
                <w:szCs w:val="22"/>
              </w:rPr>
              <w:t>СТБ 2044-2010, п. 6.5.1</w:t>
            </w:r>
          </w:p>
        </w:tc>
      </w:tr>
      <w:tr w:rsidR="00F940CD" w:rsidRPr="00F940CD" w14:paraId="67B0E62E" w14:textId="77777777" w:rsidTr="00981C30">
        <w:trPr>
          <w:cantSplit/>
          <w:trHeight w:val="490"/>
        </w:trPr>
        <w:tc>
          <w:tcPr>
            <w:tcW w:w="711" w:type="dxa"/>
            <w:tcBorders>
              <w:left w:val="single" w:sz="4" w:space="0" w:color="auto"/>
            </w:tcBorders>
          </w:tcPr>
          <w:p w14:paraId="0CF20300" w14:textId="77777777" w:rsidR="0076313F" w:rsidRPr="00F940CD" w:rsidRDefault="0076313F" w:rsidP="00B7534A">
            <w:pPr>
              <w:spacing w:line="264" w:lineRule="auto"/>
              <w:ind w:left="-108" w:right="-108"/>
              <w:jc w:val="center"/>
              <w:rPr>
                <w:sz w:val="22"/>
                <w:szCs w:val="22"/>
              </w:rPr>
            </w:pPr>
            <w:r w:rsidRPr="00F940CD">
              <w:rPr>
                <w:sz w:val="22"/>
                <w:szCs w:val="22"/>
              </w:rPr>
              <w:t>220.2</w:t>
            </w:r>
          </w:p>
          <w:p w14:paraId="3B69C8C1"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4475EF7"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2113152E"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74204B51" w14:textId="77777777" w:rsidR="0076313F" w:rsidRPr="00F940CD" w:rsidRDefault="0076313F"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15F658D1" w14:textId="77777777" w:rsidR="0076313F" w:rsidRPr="00F940CD" w:rsidRDefault="0076313F" w:rsidP="00B7534A">
            <w:pPr>
              <w:spacing w:line="264" w:lineRule="auto"/>
              <w:rPr>
                <w:sz w:val="22"/>
                <w:szCs w:val="22"/>
              </w:rPr>
            </w:pPr>
            <w:r w:rsidRPr="00F940CD">
              <w:rPr>
                <w:sz w:val="22"/>
                <w:szCs w:val="22"/>
              </w:rPr>
              <w:t>Вкус, аромат</w:t>
            </w:r>
          </w:p>
        </w:tc>
        <w:tc>
          <w:tcPr>
            <w:tcW w:w="2125" w:type="dxa"/>
            <w:vMerge/>
            <w:tcBorders>
              <w:right w:val="single" w:sz="6" w:space="0" w:color="000000"/>
            </w:tcBorders>
          </w:tcPr>
          <w:p w14:paraId="26B9FD1B"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82FAA9B" w14:textId="77777777" w:rsidR="0076313F" w:rsidRPr="00F940CD" w:rsidRDefault="0076313F" w:rsidP="00B7534A">
            <w:pPr>
              <w:spacing w:line="264" w:lineRule="auto"/>
              <w:ind w:right="-106"/>
              <w:rPr>
                <w:sz w:val="22"/>
                <w:szCs w:val="22"/>
              </w:rPr>
            </w:pPr>
            <w:r w:rsidRPr="00F940CD">
              <w:rPr>
                <w:sz w:val="22"/>
                <w:szCs w:val="22"/>
              </w:rPr>
              <w:t>СТБ 2044-2010, п. 6.5.2</w:t>
            </w:r>
          </w:p>
        </w:tc>
      </w:tr>
      <w:tr w:rsidR="00F940CD" w:rsidRPr="00F940CD" w14:paraId="4CBC4B83" w14:textId="77777777" w:rsidTr="00981C30">
        <w:trPr>
          <w:cantSplit/>
          <w:trHeight w:val="490"/>
        </w:trPr>
        <w:tc>
          <w:tcPr>
            <w:tcW w:w="711" w:type="dxa"/>
            <w:tcBorders>
              <w:left w:val="single" w:sz="4" w:space="0" w:color="auto"/>
            </w:tcBorders>
          </w:tcPr>
          <w:p w14:paraId="087B65CE" w14:textId="77777777" w:rsidR="0076313F" w:rsidRPr="00F940CD" w:rsidRDefault="0076313F" w:rsidP="00B7534A">
            <w:pPr>
              <w:spacing w:line="264" w:lineRule="auto"/>
              <w:ind w:left="-108" w:right="-108"/>
              <w:jc w:val="center"/>
              <w:rPr>
                <w:sz w:val="22"/>
                <w:szCs w:val="22"/>
              </w:rPr>
            </w:pPr>
            <w:r w:rsidRPr="00F940CD">
              <w:rPr>
                <w:sz w:val="22"/>
                <w:szCs w:val="22"/>
              </w:rPr>
              <w:t>220.3</w:t>
            </w:r>
          </w:p>
          <w:p w14:paraId="00FD4351"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0F0C25BD"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601076B0"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72A617A9" w14:textId="77777777" w:rsidR="0076313F" w:rsidRPr="00F940CD" w:rsidRDefault="0076313F"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68E6AF1F" w14:textId="77777777" w:rsidR="0076313F" w:rsidRPr="00F940CD" w:rsidRDefault="0076313F" w:rsidP="00A4630C">
            <w:pPr>
              <w:spacing w:line="264" w:lineRule="auto"/>
              <w:rPr>
                <w:sz w:val="22"/>
                <w:szCs w:val="22"/>
              </w:rPr>
            </w:pPr>
            <w:r w:rsidRPr="00F940CD">
              <w:rPr>
                <w:sz w:val="22"/>
                <w:szCs w:val="22"/>
              </w:rPr>
              <w:t>Массовая концентрация титруемых кислот в пересчете на яблочную кислоту</w:t>
            </w:r>
          </w:p>
        </w:tc>
        <w:tc>
          <w:tcPr>
            <w:tcW w:w="2125" w:type="dxa"/>
            <w:vMerge w:val="restart"/>
            <w:tcBorders>
              <w:right w:val="single" w:sz="6" w:space="0" w:color="000000"/>
            </w:tcBorders>
          </w:tcPr>
          <w:p w14:paraId="74D9147F" w14:textId="77777777" w:rsidR="0076313F" w:rsidRPr="00F940CD" w:rsidRDefault="0076313F" w:rsidP="00B7534A">
            <w:pPr>
              <w:spacing w:line="264" w:lineRule="auto"/>
              <w:ind w:right="-106"/>
              <w:rPr>
                <w:sz w:val="22"/>
                <w:szCs w:val="22"/>
              </w:rPr>
            </w:pPr>
            <w:r w:rsidRPr="00F940CD">
              <w:rPr>
                <w:sz w:val="22"/>
                <w:szCs w:val="22"/>
              </w:rPr>
              <w:t xml:space="preserve">СТБ 2044-2010, </w:t>
            </w:r>
          </w:p>
          <w:p w14:paraId="46F43CFB" w14:textId="77777777" w:rsidR="0076313F" w:rsidRPr="00F940CD" w:rsidRDefault="0076313F" w:rsidP="00B7534A">
            <w:pPr>
              <w:spacing w:line="264" w:lineRule="auto"/>
              <w:ind w:right="-106"/>
              <w:rPr>
                <w:sz w:val="22"/>
                <w:szCs w:val="22"/>
              </w:rPr>
            </w:pPr>
            <w:r w:rsidRPr="00F940CD">
              <w:rPr>
                <w:sz w:val="22"/>
                <w:szCs w:val="22"/>
              </w:rPr>
              <w:t>п. 4.1.4, табл. 2</w:t>
            </w:r>
          </w:p>
          <w:p w14:paraId="22D431F1"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418CAC57" w14:textId="77777777" w:rsidR="0076313F" w:rsidRPr="00F940CD" w:rsidRDefault="0076313F" w:rsidP="00B7534A">
            <w:pPr>
              <w:spacing w:line="264" w:lineRule="auto"/>
              <w:ind w:right="-106"/>
              <w:rPr>
                <w:sz w:val="22"/>
                <w:szCs w:val="22"/>
              </w:rPr>
            </w:pPr>
            <w:r w:rsidRPr="00F940CD">
              <w:rPr>
                <w:sz w:val="22"/>
                <w:szCs w:val="22"/>
              </w:rPr>
              <w:t>СТБ 1931-2009, п. 4</w:t>
            </w:r>
          </w:p>
        </w:tc>
      </w:tr>
      <w:tr w:rsidR="00F940CD" w:rsidRPr="00F940CD" w14:paraId="01558B19" w14:textId="77777777" w:rsidTr="00981C30">
        <w:trPr>
          <w:cantSplit/>
          <w:trHeight w:val="1426"/>
        </w:trPr>
        <w:tc>
          <w:tcPr>
            <w:tcW w:w="711" w:type="dxa"/>
            <w:tcBorders>
              <w:left w:val="single" w:sz="4" w:space="0" w:color="auto"/>
            </w:tcBorders>
          </w:tcPr>
          <w:p w14:paraId="6EA9CC7C" w14:textId="77777777" w:rsidR="0076313F" w:rsidRPr="00F940CD" w:rsidRDefault="0076313F" w:rsidP="00B7534A">
            <w:pPr>
              <w:spacing w:line="264" w:lineRule="auto"/>
              <w:ind w:left="-108" w:right="-108"/>
              <w:jc w:val="center"/>
              <w:rPr>
                <w:sz w:val="22"/>
                <w:szCs w:val="22"/>
              </w:rPr>
            </w:pPr>
            <w:r w:rsidRPr="00F940CD">
              <w:rPr>
                <w:sz w:val="22"/>
                <w:szCs w:val="22"/>
              </w:rPr>
              <w:t>220.4</w:t>
            </w:r>
          </w:p>
          <w:p w14:paraId="0316A078"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616D2F8"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04A8307E"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43590553" w14:textId="77777777" w:rsidR="0076313F" w:rsidRPr="00F940CD" w:rsidRDefault="0076313F" w:rsidP="00B7534A">
            <w:pPr>
              <w:spacing w:line="264" w:lineRule="auto"/>
              <w:ind w:left="-78" w:right="-106"/>
              <w:jc w:val="center"/>
              <w:rPr>
                <w:sz w:val="22"/>
                <w:szCs w:val="22"/>
              </w:rPr>
            </w:pPr>
            <w:r w:rsidRPr="00F940CD">
              <w:rPr>
                <w:sz w:val="22"/>
                <w:szCs w:val="22"/>
              </w:rPr>
              <w:t>08.149</w:t>
            </w:r>
          </w:p>
          <w:p w14:paraId="492E19CB"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08A05605" w14:textId="77777777" w:rsidR="0076313F" w:rsidRPr="00F940CD" w:rsidRDefault="0076313F" w:rsidP="00B7534A">
            <w:pPr>
              <w:spacing w:line="264" w:lineRule="auto"/>
              <w:ind w:left="-78" w:right="-106"/>
              <w:jc w:val="center"/>
              <w:rPr>
                <w:sz w:val="22"/>
                <w:szCs w:val="22"/>
              </w:rPr>
            </w:pPr>
            <w:r w:rsidRPr="00F940CD">
              <w:rPr>
                <w:sz w:val="22"/>
                <w:szCs w:val="22"/>
              </w:rPr>
              <w:t>08.118</w:t>
            </w:r>
          </w:p>
        </w:tc>
        <w:tc>
          <w:tcPr>
            <w:tcW w:w="2126" w:type="dxa"/>
            <w:tcBorders>
              <w:top w:val="single" w:sz="4" w:space="0" w:color="auto"/>
              <w:bottom w:val="single" w:sz="4" w:space="0" w:color="auto"/>
            </w:tcBorders>
          </w:tcPr>
          <w:p w14:paraId="0A10A60E" w14:textId="77777777" w:rsidR="0076313F" w:rsidRPr="00F940CD" w:rsidRDefault="0076313F" w:rsidP="00B7534A">
            <w:pPr>
              <w:spacing w:line="264" w:lineRule="auto"/>
              <w:rPr>
                <w:sz w:val="22"/>
                <w:szCs w:val="22"/>
              </w:rPr>
            </w:pPr>
            <w:r w:rsidRPr="00F940CD">
              <w:rPr>
                <w:sz w:val="22"/>
                <w:szCs w:val="22"/>
              </w:rPr>
              <w:t>Массовая концентрация остаточного экстракта</w:t>
            </w:r>
          </w:p>
        </w:tc>
        <w:tc>
          <w:tcPr>
            <w:tcW w:w="2125" w:type="dxa"/>
            <w:vMerge/>
            <w:tcBorders>
              <w:right w:val="single" w:sz="6" w:space="0" w:color="000000"/>
            </w:tcBorders>
          </w:tcPr>
          <w:p w14:paraId="3BBF2F51"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087142A" w14:textId="77777777" w:rsidR="0076313F" w:rsidRPr="00F940CD" w:rsidRDefault="0076313F" w:rsidP="00B7534A">
            <w:pPr>
              <w:spacing w:line="264" w:lineRule="auto"/>
              <w:ind w:right="-106"/>
              <w:rPr>
                <w:sz w:val="22"/>
                <w:szCs w:val="22"/>
              </w:rPr>
            </w:pPr>
            <w:r w:rsidRPr="00F940CD">
              <w:rPr>
                <w:sz w:val="22"/>
                <w:szCs w:val="22"/>
              </w:rPr>
              <w:t>СТБ 2044-2010 п. 6.3</w:t>
            </w:r>
          </w:p>
          <w:p w14:paraId="491D4BA6" w14:textId="77777777" w:rsidR="0076313F" w:rsidRPr="00F940CD" w:rsidRDefault="0076313F" w:rsidP="00B7534A">
            <w:pPr>
              <w:spacing w:line="264" w:lineRule="auto"/>
              <w:ind w:right="-106"/>
              <w:rPr>
                <w:sz w:val="22"/>
                <w:szCs w:val="22"/>
              </w:rPr>
            </w:pPr>
            <w:r w:rsidRPr="00F940CD">
              <w:rPr>
                <w:sz w:val="22"/>
                <w:szCs w:val="22"/>
              </w:rPr>
              <w:t>СТБ 1931-2009, п. 4</w:t>
            </w:r>
          </w:p>
          <w:p w14:paraId="03EC0895" w14:textId="77777777" w:rsidR="0076313F" w:rsidRPr="00F940CD" w:rsidRDefault="0076313F" w:rsidP="00B7534A">
            <w:pPr>
              <w:spacing w:line="264" w:lineRule="auto"/>
              <w:ind w:right="-106"/>
              <w:rPr>
                <w:sz w:val="22"/>
                <w:szCs w:val="22"/>
              </w:rPr>
            </w:pPr>
            <w:r w:rsidRPr="00F940CD">
              <w:rPr>
                <w:sz w:val="22"/>
                <w:szCs w:val="22"/>
              </w:rPr>
              <w:t>ГОСТ 32000-2012</w:t>
            </w:r>
          </w:p>
          <w:p w14:paraId="1111F77A" w14:textId="77777777" w:rsidR="0076313F" w:rsidRPr="00F940CD" w:rsidRDefault="0076313F" w:rsidP="00B7534A">
            <w:pPr>
              <w:spacing w:line="264" w:lineRule="auto"/>
              <w:ind w:right="-106"/>
              <w:rPr>
                <w:sz w:val="22"/>
                <w:szCs w:val="22"/>
              </w:rPr>
            </w:pPr>
            <w:r w:rsidRPr="00F940CD">
              <w:rPr>
                <w:sz w:val="22"/>
                <w:szCs w:val="22"/>
              </w:rPr>
              <w:t>ГОСТ 32081-2013</w:t>
            </w:r>
          </w:p>
          <w:p w14:paraId="794FB166" w14:textId="77777777" w:rsidR="0076313F" w:rsidRPr="00F940CD" w:rsidRDefault="0076313F" w:rsidP="00B7534A">
            <w:pPr>
              <w:spacing w:line="264" w:lineRule="auto"/>
              <w:ind w:right="-106"/>
              <w:rPr>
                <w:sz w:val="22"/>
                <w:szCs w:val="22"/>
              </w:rPr>
            </w:pPr>
            <w:r w:rsidRPr="00F940CD">
              <w:rPr>
                <w:sz w:val="22"/>
                <w:szCs w:val="22"/>
              </w:rPr>
              <w:t>ГОСТ 13192-73 п.п. 1,2</w:t>
            </w:r>
          </w:p>
        </w:tc>
      </w:tr>
      <w:tr w:rsidR="00F940CD" w:rsidRPr="00F940CD" w14:paraId="0F8B2658" w14:textId="77777777" w:rsidTr="00981C30">
        <w:trPr>
          <w:cantSplit/>
          <w:trHeight w:val="490"/>
        </w:trPr>
        <w:tc>
          <w:tcPr>
            <w:tcW w:w="711" w:type="dxa"/>
            <w:tcBorders>
              <w:left w:val="single" w:sz="4" w:space="0" w:color="auto"/>
            </w:tcBorders>
          </w:tcPr>
          <w:p w14:paraId="49C5E711" w14:textId="77777777" w:rsidR="0076313F" w:rsidRPr="00F940CD" w:rsidRDefault="0076313F" w:rsidP="00B7534A">
            <w:pPr>
              <w:spacing w:line="264" w:lineRule="auto"/>
              <w:ind w:left="-108" w:right="-108"/>
              <w:jc w:val="center"/>
              <w:rPr>
                <w:sz w:val="22"/>
                <w:szCs w:val="22"/>
              </w:rPr>
            </w:pPr>
            <w:r w:rsidRPr="00F940CD">
              <w:rPr>
                <w:sz w:val="22"/>
                <w:szCs w:val="22"/>
              </w:rPr>
              <w:t>220.5</w:t>
            </w:r>
          </w:p>
          <w:p w14:paraId="483E5EBA"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BC4EBED"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6C9B9B37"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289E8F0F" w14:textId="77777777" w:rsidR="0076313F" w:rsidRPr="00F940CD" w:rsidRDefault="0076313F"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65E2F283" w14:textId="77777777" w:rsidR="0076313F" w:rsidRPr="00F940CD" w:rsidRDefault="0076313F" w:rsidP="00B7534A">
            <w:pPr>
              <w:spacing w:line="264" w:lineRule="auto"/>
              <w:rPr>
                <w:sz w:val="22"/>
                <w:szCs w:val="22"/>
              </w:rPr>
            </w:pPr>
            <w:r w:rsidRPr="00F940CD">
              <w:rPr>
                <w:sz w:val="22"/>
                <w:szCs w:val="22"/>
              </w:rPr>
              <w:t>Объемная доля этилового спирта</w:t>
            </w:r>
          </w:p>
        </w:tc>
        <w:tc>
          <w:tcPr>
            <w:tcW w:w="2125" w:type="dxa"/>
            <w:tcBorders>
              <w:right w:val="single" w:sz="6" w:space="0" w:color="000000"/>
            </w:tcBorders>
          </w:tcPr>
          <w:p w14:paraId="4E7E710B" w14:textId="77777777" w:rsidR="0076313F" w:rsidRPr="00F940CD" w:rsidRDefault="0076313F" w:rsidP="00B7534A">
            <w:pPr>
              <w:spacing w:line="264" w:lineRule="auto"/>
              <w:ind w:right="-106"/>
              <w:rPr>
                <w:sz w:val="22"/>
                <w:szCs w:val="22"/>
              </w:rPr>
            </w:pPr>
            <w:r w:rsidRPr="00F940CD">
              <w:rPr>
                <w:sz w:val="22"/>
                <w:szCs w:val="22"/>
              </w:rPr>
              <w:t>СТБ 2044-2010,</w:t>
            </w:r>
          </w:p>
          <w:p w14:paraId="63C38A96" w14:textId="77777777" w:rsidR="0076313F" w:rsidRPr="00F940CD" w:rsidRDefault="0076313F" w:rsidP="00B7534A">
            <w:pPr>
              <w:spacing w:line="264" w:lineRule="auto"/>
              <w:ind w:right="-106"/>
              <w:rPr>
                <w:sz w:val="22"/>
                <w:szCs w:val="22"/>
              </w:rPr>
            </w:pPr>
            <w:r w:rsidRPr="00F940CD">
              <w:rPr>
                <w:sz w:val="22"/>
                <w:szCs w:val="22"/>
              </w:rPr>
              <w:t xml:space="preserve"> п. 4.1.5 </w:t>
            </w:r>
          </w:p>
          <w:p w14:paraId="5FA8834B"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p w14:paraId="5EC1B62D"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876C5B2" w14:textId="77777777" w:rsidR="0076313F" w:rsidRPr="00F940CD" w:rsidRDefault="0076313F" w:rsidP="00B7534A">
            <w:pPr>
              <w:spacing w:line="264" w:lineRule="auto"/>
              <w:ind w:right="-106"/>
              <w:rPr>
                <w:sz w:val="22"/>
                <w:szCs w:val="22"/>
              </w:rPr>
            </w:pPr>
            <w:r w:rsidRPr="00F940CD">
              <w:rPr>
                <w:sz w:val="22"/>
                <w:szCs w:val="22"/>
              </w:rPr>
              <w:t>СТБ 1929-2009</w:t>
            </w:r>
          </w:p>
        </w:tc>
      </w:tr>
    </w:tbl>
    <w:p w14:paraId="684AA7ED" w14:textId="77777777" w:rsidR="00A4630C" w:rsidRPr="00F940CD" w:rsidRDefault="00A4630C"/>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05B99F3C" w14:textId="77777777" w:rsidTr="00981C30">
        <w:trPr>
          <w:cantSplit/>
        </w:trPr>
        <w:tc>
          <w:tcPr>
            <w:tcW w:w="711" w:type="dxa"/>
            <w:tcBorders>
              <w:left w:val="single" w:sz="4" w:space="0" w:color="auto"/>
            </w:tcBorders>
          </w:tcPr>
          <w:p w14:paraId="13192483" w14:textId="77777777" w:rsidR="0076313F" w:rsidRPr="00F940CD" w:rsidRDefault="0076313F" w:rsidP="00C62726">
            <w:pPr>
              <w:ind w:left="-108" w:right="-108"/>
              <w:jc w:val="center"/>
              <w:rPr>
                <w:sz w:val="22"/>
                <w:szCs w:val="22"/>
              </w:rPr>
            </w:pPr>
            <w:r w:rsidRPr="00F940CD">
              <w:rPr>
                <w:sz w:val="22"/>
                <w:szCs w:val="22"/>
              </w:rPr>
              <w:lastRenderedPageBreak/>
              <w:t>220.6</w:t>
            </w:r>
          </w:p>
          <w:p w14:paraId="469A8144" w14:textId="77777777" w:rsidR="0076313F" w:rsidRPr="00F940CD" w:rsidRDefault="0076313F" w:rsidP="00C62726">
            <w:pPr>
              <w:jc w:val="center"/>
              <w:rPr>
                <w:sz w:val="22"/>
                <w:szCs w:val="22"/>
              </w:rPr>
            </w:pPr>
            <w:r w:rsidRPr="00F940CD">
              <w:rPr>
                <w:sz w:val="22"/>
                <w:szCs w:val="22"/>
              </w:rPr>
              <w:t>*</w:t>
            </w:r>
          </w:p>
        </w:tc>
        <w:tc>
          <w:tcPr>
            <w:tcW w:w="1846" w:type="dxa"/>
            <w:vMerge w:val="restart"/>
            <w:tcBorders>
              <w:left w:val="single" w:sz="4" w:space="0" w:color="auto"/>
            </w:tcBorders>
          </w:tcPr>
          <w:p w14:paraId="305DF914" w14:textId="77777777" w:rsidR="0076313F" w:rsidRPr="00F940CD" w:rsidRDefault="0076313F" w:rsidP="00C62726">
            <w:pPr>
              <w:ind w:right="-106"/>
              <w:rPr>
                <w:sz w:val="22"/>
                <w:szCs w:val="22"/>
              </w:rPr>
            </w:pPr>
            <w:r w:rsidRPr="00F940CD">
              <w:rPr>
                <w:sz w:val="22"/>
                <w:szCs w:val="22"/>
              </w:rPr>
              <w:t>Соки плодово-ягодные сброженно-спиртованные</w:t>
            </w:r>
          </w:p>
          <w:p w14:paraId="202932E8" w14:textId="77777777" w:rsidR="0076313F" w:rsidRPr="00F940CD" w:rsidRDefault="0076313F" w:rsidP="00C62726">
            <w:pPr>
              <w:ind w:right="-106"/>
              <w:rPr>
                <w:sz w:val="22"/>
                <w:szCs w:val="22"/>
              </w:rPr>
            </w:pPr>
          </w:p>
        </w:tc>
        <w:tc>
          <w:tcPr>
            <w:tcW w:w="996" w:type="dxa"/>
            <w:tcBorders>
              <w:top w:val="single" w:sz="4" w:space="0" w:color="auto"/>
              <w:bottom w:val="single" w:sz="4" w:space="0" w:color="auto"/>
            </w:tcBorders>
          </w:tcPr>
          <w:p w14:paraId="6792C26C" w14:textId="77777777" w:rsidR="0076313F" w:rsidRPr="00F940CD" w:rsidRDefault="0076313F" w:rsidP="00C62726">
            <w:pPr>
              <w:ind w:left="-78" w:right="-106"/>
              <w:jc w:val="center"/>
              <w:rPr>
                <w:sz w:val="22"/>
                <w:szCs w:val="22"/>
              </w:rPr>
            </w:pPr>
            <w:r w:rsidRPr="00F940CD">
              <w:rPr>
                <w:sz w:val="22"/>
                <w:szCs w:val="22"/>
              </w:rPr>
              <w:t>11.03/</w:t>
            </w:r>
          </w:p>
          <w:p w14:paraId="0439A8C4" w14:textId="77777777" w:rsidR="0076313F" w:rsidRPr="00F940CD" w:rsidRDefault="0076313F" w:rsidP="00C62726">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330C2086" w14:textId="77777777" w:rsidR="0076313F" w:rsidRPr="00F940CD" w:rsidRDefault="0076313F" w:rsidP="00C62726">
            <w:pPr>
              <w:rPr>
                <w:sz w:val="22"/>
                <w:szCs w:val="22"/>
              </w:rPr>
            </w:pPr>
            <w:r w:rsidRPr="00F940CD">
              <w:rPr>
                <w:sz w:val="22"/>
                <w:szCs w:val="22"/>
              </w:rPr>
              <w:t>Массовая концентрация сахаров в пересчете на инвертный сахар</w:t>
            </w:r>
          </w:p>
          <w:p w14:paraId="73488CCB" w14:textId="77777777" w:rsidR="00213BAA" w:rsidRPr="00F940CD" w:rsidRDefault="00213BAA" w:rsidP="00C62726">
            <w:pPr>
              <w:rPr>
                <w:sz w:val="22"/>
                <w:szCs w:val="22"/>
              </w:rPr>
            </w:pPr>
          </w:p>
        </w:tc>
        <w:tc>
          <w:tcPr>
            <w:tcW w:w="2125" w:type="dxa"/>
            <w:tcBorders>
              <w:right w:val="single" w:sz="6" w:space="0" w:color="000000"/>
            </w:tcBorders>
          </w:tcPr>
          <w:p w14:paraId="414E38F7" w14:textId="77777777" w:rsidR="0076313F" w:rsidRPr="00F940CD" w:rsidRDefault="0076313F" w:rsidP="00C62726">
            <w:pPr>
              <w:ind w:right="-106"/>
              <w:rPr>
                <w:sz w:val="22"/>
                <w:szCs w:val="22"/>
              </w:rPr>
            </w:pPr>
            <w:r w:rsidRPr="00F940CD">
              <w:rPr>
                <w:sz w:val="22"/>
                <w:szCs w:val="22"/>
              </w:rPr>
              <w:t xml:space="preserve">СТБ 2044-2010, </w:t>
            </w:r>
          </w:p>
          <w:p w14:paraId="70EC20E3" w14:textId="77777777" w:rsidR="0076313F" w:rsidRPr="00F940CD" w:rsidRDefault="0076313F" w:rsidP="00C62726">
            <w:pPr>
              <w:ind w:right="-106"/>
              <w:rPr>
                <w:sz w:val="22"/>
                <w:szCs w:val="22"/>
              </w:rPr>
            </w:pPr>
            <w:r w:rsidRPr="00F940CD">
              <w:rPr>
                <w:sz w:val="22"/>
                <w:szCs w:val="22"/>
              </w:rPr>
              <w:t xml:space="preserve">п. 4.1.6 </w:t>
            </w:r>
          </w:p>
          <w:p w14:paraId="2DB69768" w14:textId="77777777" w:rsidR="0076313F" w:rsidRPr="00F940CD" w:rsidRDefault="0076313F" w:rsidP="00C62726">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0DB3CD5" w14:textId="77777777" w:rsidR="0076313F" w:rsidRPr="00F940CD" w:rsidRDefault="0076313F" w:rsidP="00C62726">
            <w:pPr>
              <w:ind w:right="-106"/>
              <w:rPr>
                <w:sz w:val="22"/>
                <w:szCs w:val="22"/>
              </w:rPr>
            </w:pPr>
            <w:r w:rsidRPr="00F940CD">
              <w:rPr>
                <w:sz w:val="22"/>
                <w:szCs w:val="22"/>
              </w:rPr>
              <w:t>ГОСТ 13192-73, п. 1, п. 2</w:t>
            </w:r>
          </w:p>
        </w:tc>
      </w:tr>
      <w:tr w:rsidR="00F940CD" w:rsidRPr="00F940CD" w14:paraId="105C5905" w14:textId="77777777" w:rsidTr="00981C30">
        <w:trPr>
          <w:cantSplit/>
        </w:trPr>
        <w:tc>
          <w:tcPr>
            <w:tcW w:w="711" w:type="dxa"/>
            <w:tcBorders>
              <w:left w:val="single" w:sz="4" w:space="0" w:color="auto"/>
            </w:tcBorders>
          </w:tcPr>
          <w:p w14:paraId="3D1E6AD5" w14:textId="77777777" w:rsidR="0076313F" w:rsidRPr="00F940CD" w:rsidRDefault="0076313F" w:rsidP="00C62726">
            <w:pPr>
              <w:ind w:left="-108" w:right="-108"/>
              <w:jc w:val="center"/>
              <w:rPr>
                <w:sz w:val="22"/>
                <w:szCs w:val="22"/>
              </w:rPr>
            </w:pPr>
            <w:r w:rsidRPr="00F940CD">
              <w:rPr>
                <w:sz w:val="22"/>
                <w:szCs w:val="22"/>
              </w:rPr>
              <w:t>220.7</w:t>
            </w:r>
          </w:p>
          <w:p w14:paraId="52F54365" w14:textId="77777777" w:rsidR="0076313F" w:rsidRPr="00F940CD" w:rsidRDefault="0076313F" w:rsidP="00C62726">
            <w:pPr>
              <w:jc w:val="center"/>
              <w:rPr>
                <w:sz w:val="22"/>
                <w:szCs w:val="22"/>
              </w:rPr>
            </w:pPr>
            <w:r w:rsidRPr="00F940CD">
              <w:rPr>
                <w:sz w:val="22"/>
                <w:szCs w:val="22"/>
              </w:rPr>
              <w:t>*</w:t>
            </w:r>
          </w:p>
        </w:tc>
        <w:tc>
          <w:tcPr>
            <w:tcW w:w="1846" w:type="dxa"/>
            <w:vMerge/>
            <w:tcBorders>
              <w:left w:val="single" w:sz="4" w:space="0" w:color="auto"/>
            </w:tcBorders>
          </w:tcPr>
          <w:p w14:paraId="2627679D" w14:textId="77777777" w:rsidR="0076313F" w:rsidRPr="00F940CD" w:rsidRDefault="0076313F" w:rsidP="00C62726">
            <w:pPr>
              <w:ind w:right="-106"/>
              <w:rPr>
                <w:sz w:val="22"/>
                <w:szCs w:val="22"/>
              </w:rPr>
            </w:pPr>
          </w:p>
        </w:tc>
        <w:tc>
          <w:tcPr>
            <w:tcW w:w="996" w:type="dxa"/>
            <w:tcBorders>
              <w:top w:val="single" w:sz="4" w:space="0" w:color="auto"/>
              <w:bottom w:val="single" w:sz="4" w:space="0" w:color="auto"/>
            </w:tcBorders>
          </w:tcPr>
          <w:p w14:paraId="50BEB76B" w14:textId="77777777" w:rsidR="0076313F" w:rsidRPr="00F940CD" w:rsidRDefault="0076313F" w:rsidP="00C62726">
            <w:pPr>
              <w:ind w:left="-78" w:right="-106"/>
              <w:jc w:val="center"/>
              <w:rPr>
                <w:sz w:val="22"/>
                <w:szCs w:val="22"/>
              </w:rPr>
            </w:pPr>
            <w:r w:rsidRPr="00F940CD">
              <w:rPr>
                <w:sz w:val="22"/>
                <w:szCs w:val="22"/>
              </w:rPr>
              <w:t>11.03/</w:t>
            </w:r>
          </w:p>
          <w:p w14:paraId="3F8F655A" w14:textId="77777777" w:rsidR="0076313F" w:rsidRPr="00F940CD" w:rsidRDefault="0076313F" w:rsidP="00C62726">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7B301398" w14:textId="77777777" w:rsidR="00213BAA" w:rsidRPr="00F940CD" w:rsidRDefault="0076313F" w:rsidP="00C62726">
            <w:pPr>
              <w:ind w:right="-108"/>
              <w:rPr>
                <w:sz w:val="22"/>
                <w:szCs w:val="22"/>
              </w:rPr>
            </w:pPr>
            <w:r w:rsidRPr="00F940CD">
              <w:rPr>
                <w:sz w:val="22"/>
                <w:szCs w:val="22"/>
              </w:rPr>
              <w:t xml:space="preserve">Массовая концентрация летучих кислот в пересчете на уксусную </w:t>
            </w:r>
          </w:p>
        </w:tc>
        <w:tc>
          <w:tcPr>
            <w:tcW w:w="2125" w:type="dxa"/>
            <w:tcBorders>
              <w:right w:val="single" w:sz="6" w:space="0" w:color="000000"/>
            </w:tcBorders>
          </w:tcPr>
          <w:p w14:paraId="7E6CAF9E" w14:textId="77777777" w:rsidR="0076313F" w:rsidRPr="00F940CD" w:rsidRDefault="0076313F" w:rsidP="00C62726">
            <w:pPr>
              <w:ind w:right="-106"/>
              <w:rPr>
                <w:sz w:val="22"/>
                <w:szCs w:val="22"/>
              </w:rPr>
            </w:pPr>
            <w:r w:rsidRPr="00F940CD">
              <w:rPr>
                <w:sz w:val="22"/>
                <w:szCs w:val="22"/>
              </w:rPr>
              <w:t xml:space="preserve">СТБ 2044-2010, </w:t>
            </w:r>
          </w:p>
          <w:p w14:paraId="2A9A34EA" w14:textId="77777777" w:rsidR="0076313F" w:rsidRPr="00F940CD" w:rsidRDefault="0076313F" w:rsidP="00C62726">
            <w:pPr>
              <w:ind w:right="-106"/>
              <w:rPr>
                <w:sz w:val="22"/>
                <w:szCs w:val="22"/>
              </w:rPr>
            </w:pPr>
            <w:r w:rsidRPr="00F940CD">
              <w:rPr>
                <w:sz w:val="22"/>
                <w:szCs w:val="22"/>
              </w:rPr>
              <w:t xml:space="preserve">п. 4.1.7 </w:t>
            </w:r>
          </w:p>
          <w:p w14:paraId="78ECB9DD" w14:textId="77777777" w:rsidR="0076313F" w:rsidRPr="00F940CD" w:rsidRDefault="0076313F" w:rsidP="00C62726">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2CA350B7" w14:textId="77777777" w:rsidR="0076313F" w:rsidRPr="00F940CD" w:rsidRDefault="0076313F" w:rsidP="00C62726">
            <w:pPr>
              <w:ind w:right="-106"/>
              <w:rPr>
                <w:sz w:val="22"/>
                <w:szCs w:val="22"/>
              </w:rPr>
            </w:pPr>
            <w:r w:rsidRPr="00F940CD">
              <w:rPr>
                <w:sz w:val="22"/>
                <w:szCs w:val="22"/>
              </w:rPr>
              <w:t>СТБ 1930-2009</w:t>
            </w:r>
          </w:p>
        </w:tc>
      </w:tr>
      <w:tr w:rsidR="00F940CD" w:rsidRPr="00F940CD" w14:paraId="63B7C2D8" w14:textId="77777777" w:rsidTr="00981C30">
        <w:trPr>
          <w:cantSplit/>
        </w:trPr>
        <w:tc>
          <w:tcPr>
            <w:tcW w:w="711" w:type="dxa"/>
            <w:tcBorders>
              <w:left w:val="single" w:sz="4" w:space="0" w:color="auto"/>
            </w:tcBorders>
          </w:tcPr>
          <w:p w14:paraId="41CFD4CE" w14:textId="77777777" w:rsidR="0076313F" w:rsidRPr="00F940CD" w:rsidRDefault="0076313F" w:rsidP="00C62726">
            <w:pPr>
              <w:ind w:left="-108" w:right="-108"/>
              <w:jc w:val="center"/>
              <w:rPr>
                <w:sz w:val="22"/>
                <w:szCs w:val="22"/>
              </w:rPr>
            </w:pPr>
            <w:r w:rsidRPr="00F940CD">
              <w:rPr>
                <w:sz w:val="22"/>
                <w:szCs w:val="22"/>
              </w:rPr>
              <w:t>220.8</w:t>
            </w:r>
          </w:p>
          <w:p w14:paraId="5D23C152" w14:textId="77777777" w:rsidR="0076313F" w:rsidRPr="00F940CD" w:rsidRDefault="0076313F" w:rsidP="00C62726">
            <w:pPr>
              <w:jc w:val="center"/>
              <w:rPr>
                <w:sz w:val="22"/>
                <w:szCs w:val="22"/>
              </w:rPr>
            </w:pPr>
            <w:r w:rsidRPr="00F940CD">
              <w:rPr>
                <w:sz w:val="22"/>
                <w:szCs w:val="22"/>
              </w:rPr>
              <w:t>*</w:t>
            </w:r>
          </w:p>
        </w:tc>
        <w:tc>
          <w:tcPr>
            <w:tcW w:w="1846" w:type="dxa"/>
            <w:vMerge/>
            <w:tcBorders>
              <w:left w:val="single" w:sz="4" w:space="0" w:color="auto"/>
            </w:tcBorders>
          </w:tcPr>
          <w:p w14:paraId="3FBC4280" w14:textId="77777777" w:rsidR="0076313F" w:rsidRPr="00F940CD" w:rsidRDefault="0076313F" w:rsidP="00C62726">
            <w:pPr>
              <w:ind w:right="-106"/>
              <w:rPr>
                <w:sz w:val="22"/>
                <w:szCs w:val="22"/>
              </w:rPr>
            </w:pPr>
          </w:p>
        </w:tc>
        <w:tc>
          <w:tcPr>
            <w:tcW w:w="996" w:type="dxa"/>
            <w:tcBorders>
              <w:top w:val="single" w:sz="4" w:space="0" w:color="auto"/>
              <w:bottom w:val="single" w:sz="4" w:space="0" w:color="auto"/>
            </w:tcBorders>
          </w:tcPr>
          <w:p w14:paraId="34500EEE" w14:textId="77777777" w:rsidR="0076313F" w:rsidRPr="00F940CD" w:rsidRDefault="0076313F" w:rsidP="00C62726">
            <w:pPr>
              <w:ind w:left="-78" w:right="-106"/>
              <w:jc w:val="center"/>
              <w:rPr>
                <w:sz w:val="22"/>
                <w:szCs w:val="22"/>
              </w:rPr>
            </w:pPr>
            <w:r w:rsidRPr="00F940CD">
              <w:rPr>
                <w:sz w:val="22"/>
                <w:szCs w:val="22"/>
              </w:rPr>
              <w:t>11.03/</w:t>
            </w:r>
          </w:p>
          <w:p w14:paraId="7E597F8C" w14:textId="77777777" w:rsidR="0076313F" w:rsidRPr="00F940CD" w:rsidRDefault="0076313F" w:rsidP="00C62726">
            <w:pPr>
              <w:ind w:left="-78" w:right="-106"/>
              <w:jc w:val="center"/>
              <w:rPr>
                <w:sz w:val="22"/>
                <w:szCs w:val="22"/>
              </w:rPr>
            </w:pPr>
            <w:r w:rsidRPr="00F940CD">
              <w:rPr>
                <w:sz w:val="22"/>
                <w:szCs w:val="22"/>
              </w:rPr>
              <w:t>08.032</w:t>
            </w:r>
          </w:p>
          <w:p w14:paraId="4A7F1BD0" w14:textId="77777777" w:rsidR="0076313F" w:rsidRPr="00F940CD" w:rsidRDefault="0076313F" w:rsidP="00C62726">
            <w:pPr>
              <w:ind w:left="-78" w:right="-106"/>
              <w:jc w:val="center"/>
              <w:rPr>
                <w:sz w:val="22"/>
                <w:szCs w:val="22"/>
              </w:rPr>
            </w:pPr>
            <w:r w:rsidRPr="00F940CD">
              <w:rPr>
                <w:sz w:val="22"/>
                <w:szCs w:val="22"/>
              </w:rPr>
              <w:t>08.035</w:t>
            </w:r>
          </w:p>
        </w:tc>
        <w:tc>
          <w:tcPr>
            <w:tcW w:w="2126" w:type="dxa"/>
            <w:tcBorders>
              <w:top w:val="single" w:sz="4" w:space="0" w:color="auto"/>
              <w:bottom w:val="single" w:sz="4" w:space="0" w:color="auto"/>
            </w:tcBorders>
          </w:tcPr>
          <w:p w14:paraId="095AE171" w14:textId="77777777" w:rsidR="0076313F" w:rsidRPr="00F940CD" w:rsidRDefault="0076313F" w:rsidP="00C62726">
            <w:pPr>
              <w:rPr>
                <w:sz w:val="22"/>
                <w:szCs w:val="22"/>
              </w:rPr>
            </w:pPr>
            <w:r w:rsidRPr="00F940CD">
              <w:rPr>
                <w:sz w:val="22"/>
                <w:szCs w:val="22"/>
              </w:rPr>
              <w:t>Массовая концентрация железа</w:t>
            </w:r>
          </w:p>
        </w:tc>
        <w:tc>
          <w:tcPr>
            <w:tcW w:w="2125" w:type="dxa"/>
            <w:tcBorders>
              <w:right w:val="single" w:sz="6" w:space="0" w:color="000000"/>
            </w:tcBorders>
          </w:tcPr>
          <w:p w14:paraId="7E876E95" w14:textId="77777777" w:rsidR="0076313F" w:rsidRPr="00F940CD" w:rsidRDefault="0076313F" w:rsidP="00C62726">
            <w:pPr>
              <w:ind w:right="-106"/>
              <w:rPr>
                <w:sz w:val="22"/>
                <w:szCs w:val="22"/>
              </w:rPr>
            </w:pPr>
            <w:r w:rsidRPr="00F940CD">
              <w:rPr>
                <w:sz w:val="22"/>
                <w:szCs w:val="22"/>
              </w:rPr>
              <w:t xml:space="preserve">СТБ 2044-2010, </w:t>
            </w:r>
          </w:p>
          <w:p w14:paraId="2CAA55B9" w14:textId="77777777" w:rsidR="0076313F" w:rsidRPr="00F940CD" w:rsidRDefault="0076313F" w:rsidP="00C62726">
            <w:pPr>
              <w:ind w:right="-106"/>
              <w:rPr>
                <w:sz w:val="22"/>
                <w:szCs w:val="22"/>
              </w:rPr>
            </w:pPr>
            <w:r w:rsidRPr="00F940CD">
              <w:rPr>
                <w:sz w:val="22"/>
                <w:szCs w:val="22"/>
              </w:rPr>
              <w:t xml:space="preserve">п. 4.1.8 </w:t>
            </w:r>
          </w:p>
          <w:p w14:paraId="1DA75CF8" w14:textId="77777777" w:rsidR="00AC4C9B" w:rsidRPr="00F940CD" w:rsidRDefault="00AC4C9B" w:rsidP="00C62726">
            <w:pPr>
              <w:ind w:right="-106"/>
              <w:rPr>
                <w:sz w:val="22"/>
                <w:szCs w:val="22"/>
              </w:rPr>
            </w:pPr>
            <w:r w:rsidRPr="00F940CD">
              <w:rPr>
                <w:sz w:val="22"/>
                <w:szCs w:val="22"/>
              </w:rPr>
              <w:t xml:space="preserve"> Постановление Совета министров Республики Беларусь 25.01.2021г. № 37</w:t>
            </w:r>
          </w:p>
          <w:p w14:paraId="38A669DD" w14:textId="77777777" w:rsidR="0076313F" w:rsidRPr="00F940CD" w:rsidRDefault="0076313F" w:rsidP="00C62726">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63381FF8" w14:textId="77777777" w:rsidR="0076313F" w:rsidRPr="00F940CD" w:rsidRDefault="0076313F" w:rsidP="00C62726">
            <w:pPr>
              <w:ind w:right="-106"/>
              <w:rPr>
                <w:sz w:val="22"/>
                <w:szCs w:val="22"/>
              </w:rPr>
            </w:pPr>
            <w:r w:rsidRPr="00F940CD">
              <w:rPr>
                <w:sz w:val="22"/>
                <w:szCs w:val="22"/>
              </w:rPr>
              <w:t>ГОСТ 30178-96</w:t>
            </w:r>
          </w:p>
          <w:p w14:paraId="7B2F6161" w14:textId="77777777" w:rsidR="0076313F" w:rsidRPr="00F940CD" w:rsidRDefault="0076313F" w:rsidP="00C62726">
            <w:pPr>
              <w:ind w:right="-106"/>
              <w:rPr>
                <w:sz w:val="22"/>
                <w:szCs w:val="22"/>
              </w:rPr>
            </w:pPr>
            <w:r w:rsidRPr="00F940CD">
              <w:rPr>
                <w:sz w:val="22"/>
                <w:szCs w:val="22"/>
              </w:rPr>
              <w:t>МВИ.МН 1792-2002</w:t>
            </w:r>
          </w:p>
        </w:tc>
      </w:tr>
      <w:tr w:rsidR="00F940CD" w:rsidRPr="00F940CD" w14:paraId="63BFA1DF" w14:textId="77777777" w:rsidTr="00981C30">
        <w:trPr>
          <w:cantSplit/>
        </w:trPr>
        <w:tc>
          <w:tcPr>
            <w:tcW w:w="711" w:type="dxa"/>
            <w:tcBorders>
              <w:left w:val="single" w:sz="4" w:space="0" w:color="auto"/>
            </w:tcBorders>
          </w:tcPr>
          <w:p w14:paraId="1BBAB502" w14:textId="77777777" w:rsidR="0076313F" w:rsidRPr="00F940CD" w:rsidRDefault="0076313F" w:rsidP="00C62726">
            <w:pPr>
              <w:ind w:left="-108" w:right="-108"/>
              <w:jc w:val="center"/>
              <w:rPr>
                <w:sz w:val="22"/>
                <w:szCs w:val="22"/>
              </w:rPr>
            </w:pPr>
            <w:r w:rsidRPr="00F940CD">
              <w:rPr>
                <w:sz w:val="22"/>
                <w:szCs w:val="22"/>
              </w:rPr>
              <w:t>220.9</w:t>
            </w:r>
          </w:p>
          <w:p w14:paraId="64BECDB7" w14:textId="77777777" w:rsidR="0076313F" w:rsidRPr="00F940CD" w:rsidRDefault="0076313F" w:rsidP="00C62726">
            <w:pPr>
              <w:jc w:val="center"/>
              <w:rPr>
                <w:sz w:val="22"/>
                <w:szCs w:val="22"/>
              </w:rPr>
            </w:pPr>
            <w:r w:rsidRPr="00F940CD">
              <w:rPr>
                <w:sz w:val="22"/>
                <w:szCs w:val="22"/>
              </w:rPr>
              <w:t>*</w:t>
            </w:r>
          </w:p>
        </w:tc>
        <w:tc>
          <w:tcPr>
            <w:tcW w:w="1846" w:type="dxa"/>
            <w:vMerge/>
            <w:tcBorders>
              <w:left w:val="single" w:sz="4" w:space="0" w:color="auto"/>
            </w:tcBorders>
          </w:tcPr>
          <w:p w14:paraId="06E6C3F8" w14:textId="77777777" w:rsidR="0076313F" w:rsidRPr="00F940CD" w:rsidRDefault="0076313F" w:rsidP="00C62726">
            <w:pPr>
              <w:ind w:right="-106"/>
              <w:rPr>
                <w:sz w:val="22"/>
                <w:szCs w:val="22"/>
              </w:rPr>
            </w:pPr>
          </w:p>
        </w:tc>
        <w:tc>
          <w:tcPr>
            <w:tcW w:w="996" w:type="dxa"/>
            <w:tcBorders>
              <w:top w:val="single" w:sz="4" w:space="0" w:color="auto"/>
              <w:bottom w:val="single" w:sz="4" w:space="0" w:color="auto"/>
            </w:tcBorders>
          </w:tcPr>
          <w:p w14:paraId="5DF8B671" w14:textId="77777777" w:rsidR="0076313F" w:rsidRPr="00F940CD" w:rsidRDefault="0076313F" w:rsidP="00C62726">
            <w:pPr>
              <w:ind w:left="-78" w:right="-106"/>
              <w:jc w:val="center"/>
              <w:rPr>
                <w:sz w:val="22"/>
                <w:szCs w:val="22"/>
              </w:rPr>
            </w:pPr>
            <w:r w:rsidRPr="00F940CD">
              <w:rPr>
                <w:sz w:val="22"/>
                <w:szCs w:val="22"/>
              </w:rPr>
              <w:t>11.03/</w:t>
            </w:r>
          </w:p>
          <w:p w14:paraId="297BF37B" w14:textId="77777777" w:rsidR="0076313F" w:rsidRPr="00F940CD" w:rsidRDefault="0076313F" w:rsidP="00C62726">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133874C7" w14:textId="77777777" w:rsidR="0076313F" w:rsidRPr="00F940CD" w:rsidRDefault="0076313F" w:rsidP="00C62726">
            <w:pPr>
              <w:rPr>
                <w:sz w:val="22"/>
                <w:szCs w:val="22"/>
              </w:rPr>
            </w:pPr>
            <w:r w:rsidRPr="00F940CD">
              <w:rPr>
                <w:sz w:val="22"/>
                <w:szCs w:val="22"/>
              </w:rPr>
              <w:t>Массовая концентрация общего диоксида серы</w:t>
            </w:r>
          </w:p>
          <w:p w14:paraId="77E4A785" w14:textId="77777777" w:rsidR="00213BAA" w:rsidRPr="00F940CD" w:rsidRDefault="00213BAA" w:rsidP="00C62726">
            <w:pPr>
              <w:rPr>
                <w:sz w:val="22"/>
                <w:szCs w:val="22"/>
              </w:rPr>
            </w:pPr>
          </w:p>
        </w:tc>
        <w:tc>
          <w:tcPr>
            <w:tcW w:w="2125" w:type="dxa"/>
            <w:tcBorders>
              <w:right w:val="single" w:sz="6" w:space="0" w:color="000000"/>
            </w:tcBorders>
          </w:tcPr>
          <w:p w14:paraId="19FB801F" w14:textId="77777777" w:rsidR="0076313F" w:rsidRPr="00F940CD" w:rsidRDefault="0076313F" w:rsidP="00C62726">
            <w:pPr>
              <w:ind w:right="-106"/>
              <w:rPr>
                <w:sz w:val="22"/>
                <w:szCs w:val="22"/>
              </w:rPr>
            </w:pPr>
            <w:r w:rsidRPr="00F940CD">
              <w:rPr>
                <w:sz w:val="22"/>
                <w:szCs w:val="22"/>
              </w:rPr>
              <w:t xml:space="preserve">СТБ 2044-2010, </w:t>
            </w:r>
          </w:p>
          <w:p w14:paraId="606EE0D4" w14:textId="77777777" w:rsidR="0076313F" w:rsidRPr="00F940CD" w:rsidRDefault="0076313F" w:rsidP="00C62726">
            <w:pPr>
              <w:ind w:right="-106"/>
              <w:rPr>
                <w:sz w:val="22"/>
                <w:szCs w:val="22"/>
              </w:rPr>
            </w:pPr>
            <w:r w:rsidRPr="00F940CD">
              <w:rPr>
                <w:sz w:val="22"/>
                <w:szCs w:val="22"/>
              </w:rPr>
              <w:t xml:space="preserve">п. 4.1.9 </w:t>
            </w:r>
          </w:p>
          <w:p w14:paraId="18B40E5E" w14:textId="77777777" w:rsidR="00AC4C9B" w:rsidRPr="00F940CD" w:rsidRDefault="00AC4C9B" w:rsidP="00C62726">
            <w:pPr>
              <w:ind w:right="-106"/>
              <w:rPr>
                <w:sz w:val="22"/>
                <w:szCs w:val="22"/>
              </w:rPr>
            </w:pPr>
            <w:r w:rsidRPr="00F940CD">
              <w:rPr>
                <w:sz w:val="22"/>
                <w:szCs w:val="22"/>
              </w:rPr>
              <w:t>Постановление Совета министров Республики Беларусь 25.01.2021г. № 37</w:t>
            </w:r>
          </w:p>
          <w:p w14:paraId="4E97EE76" w14:textId="77777777" w:rsidR="0076313F" w:rsidRPr="00F940CD" w:rsidRDefault="0076313F" w:rsidP="00C62726">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35A3F531" w14:textId="77777777" w:rsidR="0076313F" w:rsidRPr="00F940CD" w:rsidRDefault="0076313F" w:rsidP="00C62726">
            <w:pPr>
              <w:ind w:right="-106"/>
              <w:rPr>
                <w:sz w:val="22"/>
                <w:szCs w:val="22"/>
              </w:rPr>
            </w:pPr>
            <w:r w:rsidRPr="00F940CD">
              <w:rPr>
                <w:sz w:val="22"/>
                <w:szCs w:val="22"/>
              </w:rPr>
              <w:t>СТБ 1932-2009</w:t>
            </w:r>
          </w:p>
          <w:p w14:paraId="6E0227D9" w14:textId="77777777" w:rsidR="0076313F" w:rsidRPr="00F940CD" w:rsidRDefault="0076313F" w:rsidP="00C62726">
            <w:pPr>
              <w:ind w:right="-106"/>
              <w:rPr>
                <w:sz w:val="22"/>
                <w:szCs w:val="22"/>
              </w:rPr>
            </w:pPr>
            <w:r w:rsidRPr="00F940CD">
              <w:rPr>
                <w:sz w:val="22"/>
                <w:szCs w:val="22"/>
              </w:rPr>
              <w:t>ГОСТ 32115-2013</w:t>
            </w:r>
          </w:p>
        </w:tc>
      </w:tr>
      <w:tr w:rsidR="00F940CD" w:rsidRPr="00F940CD" w14:paraId="3F4E4E99" w14:textId="77777777" w:rsidTr="00981C30">
        <w:trPr>
          <w:cantSplit/>
        </w:trPr>
        <w:tc>
          <w:tcPr>
            <w:tcW w:w="711" w:type="dxa"/>
            <w:tcBorders>
              <w:left w:val="single" w:sz="4" w:space="0" w:color="auto"/>
            </w:tcBorders>
          </w:tcPr>
          <w:p w14:paraId="49B1D389" w14:textId="77777777" w:rsidR="0076313F" w:rsidRPr="00F940CD" w:rsidRDefault="0076313F" w:rsidP="00C62726">
            <w:pPr>
              <w:ind w:left="-108" w:right="-108"/>
              <w:jc w:val="center"/>
              <w:rPr>
                <w:sz w:val="22"/>
                <w:szCs w:val="22"/>
              </w:rPr>
            </w:pPr>
            <w:r w:rsidRPr="00F940CD">
              <w:rPr>
                <w:sz w:val="22"/>
                <w:szCs w:val="22"/>
              </w:rPr>
              <w:t>220.10</w:t>
            </w:r>
          </w:p>
          <w:p w14:paraId="460CFB59" w14:textId="77777777" w:rsidR="0076313F" w:rsidRPr="00F940CD" w:rsidRDefault="0076313F" w:rsidP="00C62726">
            <w:pPr>
              <w:jc w:val="center"/>
              <w:rPr>
                <w:sz w:val="22"/>
                <w:szCs w:val="22"/>
              </w:rPr>
            </w:pPr>
            <w:r w:rsidRPr="00F940CD">
              <w:rPr>
                <w:sz w:val="22"/>
                <w:szCs w:val="22"/>
              </w:rPr>
              <w:t>*</w:t>
            </w:r>
          </w:p>
        </w:tc>
        <w:tc>
          <w:tcPr>
            <w:tcW w:w="1846" w:type="dxa"/>
            <w:vMerge/>
            <w:tcBorders>
              <w:left w:val="single" w:sz="4" w:space="0" w:color="auto"/>
            </w:tcBorders>
          </w:tcPr>
          <w:p w14:paraId="7B13513B" w14:textId="77777777" w:rsidR="0076313F" w:rsidRPr="00F940CD" w:rsidRDefault="0076313F" w:rsidP="00C62726">
            <w:pPr>
              <w:ind w:right="-106"/>
              <w:rPr>
                <w:sz w:val="22"/>
                <w:szCs w:val="22"/>
              </w:rPr>
            </w:pPr>
          </w:p>
        </w:tc>
        <w:tc>
          <w:tcPr>
            <w:tcW w:w="996" w:type="dxa"/>
            <w:tcBorders>
              <w:top w:val="single" w:sz="4" w:space="0" w:color="auto"/>
              <w:bottom w:val="single" w:sz="4" w:space="0" w:color="auto"/>
            </w:tcBorders>
          </w:tcPr>
          <w:p w14:paraId="2F2044B6" w14:textId="77777777" w:rsidR="0076313F" w:rsidRPr="00F940CD" w:rsidRDefault="0076313F" w:rsidP="00C62726">
            <w:pPr>
              <w:ind w:left="-78" w:right="-106"/>
              <w:jc w:val="center"/>
              <w:rPr>
                <w:sz w:val="22"/>
                <w:szCs w:val="22"/>
              </w:rPr>
            </w:pPr>
            <w:r w:rsidRPr="00F940CD">
              <w:rPr>
                <w:sz w:val="22"/>
                <w:szCs w:val="22"/>
              </w:rPr>
              <w:t>11.03/</w:t>
            </w:r>
          </w:p>
          <w:p w14:paraId="03F8D2C3" w14:textId="77777777" w:rsidR="0076313F" w:rsidRPr="00F940CD" w:rsidRDefault="0076313F" w:rsidP="00C62726">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7BBA31BE" w14:textId="77777777" w:rsidR="0076313F" w:rsidRPr="00F940CD" w:rsidRDefault="0076313F" w:rsidP="00C62726">
            <w:pPr>
              <w:rPr>
                <w:sz w:val="22"/>
                <w:szCs w:val="22"/>
              </w:rPr>
            </w:pPr>
            <w:r w:rsidRPr="00F940CD">
              <w:rPr>
                <w:sz w:val="22"/>
                <w:szCs w:val="22"/>
              </w:rPr>
              <w:t>Содержание ртути</w:t>
            </w:r>
          </w:p>
        </w:tc>
        <w:tc>
          <w:tcPr>
            <w:tcW w:w="2125" w:type="dxa"/>
            <w:vMerge w:val="restart"/>
            <w:tcBorders>
              <w:right w:val="single" w:sz="6" w:space="0" w:color="000000"/>
            </w:tcBorders>
          </w:tcPr>
          <w:p w14:paraId="31133AFD" w14:textId="77777777" w:rsidR="0076313F" w:rsidRPr="00F940CD" w:rsidRDefault="0076313F" w:rsidP="00C62726">
            <w:pPr>
              <w:ind w:right="-106"/>
              <w:rPr>
                <w:sz w:val="22"/>
                <w:szCs w:val="22"/>
              </w:rPr>
            </w:pPr>
            <w:r w:rsidRPr="00F940CD">
              <w:rPr>
                <w:sz w:val="22"/>
                <w:szCs w:val="22"/>
              </w:rPr>
              <w:t xml:space="preserve">СТБ 2044-2010, </w:t>
            </w:r>
          </w:p>
          <w:p w14:paraId="49CAC437" w14:textId="77777777" w:rsidR="0076313F" w:rsidRPr="00F940CD" w:rsidRDefault="0076313F" w:rsidP="00C62726">
            <w:pPr>
              <w:ind w:right="-106"/>
              <w:rPr>
                <w:sz w:val="22"/>
                <w:szCs w:val="22"/>
              </w:rPr>
            </w:pPr>
            <w:r w:rsidRPr="00F940CD">
              <w:rPr>
                <w:sz w:val="22"/>
                <w:szCs w:val="22"/>
              </w:rPr>
              <w:t>п. 4.1.10</w:t>
            </w:r>
          </w:p>
          <w:p w14:paraId="02D656B0" w14:textId="77777777" w:rsidR="0076313F" w:rsidRPr="00F940CD" w:rsidRDefault="0076313F" w:rsidP="00C62726">
            <w:pPr>
              <w:ind w:right="-106"/>
              <w:rPr>
                <w:sz w:val="22"/>
                <w:szCs w:val="22"/>
              </w:rPr>
            </w:pPr>
            <w:r w:rsidRPr="00F940CD">
              <w:rPr>
                <w:sz w:val="22"/>
                <w:szCs w:val="22"/>
              </w:rPr>
              <w:t xml:space="preserve">ГН от 21.06.2013 </w:t>
            </w:r>
          </w:p>
          <w:p w14:paraId="73C85635" w14:textId="77777777" w:rsidR="0076313F" w:rsidRPr="00F940CD" w:rsidRDefault="0076313F" w:rsidP="00C62726">
            <w:pPr>
              <w:ind w:right="-106"/>
              <w:rPr>
                <w:sz w:val="22"/>
                <w:szCs w:val="22"/>
              </w:rPr>
            </w:pPr>
            <w:r w:rsidRPr="00F940CD">
              <w:rPr>
                <w:sz w:val="22"/>
                <w:szCs w:val="22"/>
              </w:rPr>
              <w:t>№ 52</w:t>
            </w:r>
          </w:p>
          <w:p w14:paraId="67A018E7" w14:textId="77777777" w:rsidR="0076313F" w:rsidRPr="00F940CD" w:rsidRDefault="0076313F" w:rsidP="00C62726">
            <w:pPr>
              <w:ind w:right="-106"/>
              <w:rPr>
                <w:sz w:val="22"/>
                <w:szCs w:val="22"/>
              </w:rPr>
            </w:pPr>
            <w:r w:rsidRPr="00F940CD">
              <w:rPr>
                <w:sz w:val="22"/>
                <w:szCs w:val="22"/>
              </w:rPr>
              <w:t xml:space="preserve">СанПиН </w:t>
            </w:r>
          </w:p>
          <w:p w14:paraId="03E84B2F" w14:textId="77777777" w:rsidR="0076313F" w:rsidRPr="00F940CD" w:rsidRDefault="0076313F" w:rsidP="00C62726">
            <w:pPr>
              <w:ind w:right="-106"/>
              <w:rPr>
                <w:sz w:val="22"/>
                <w:szCs w:val="22"/>
              </w:rPr>
            </w:pPr>
            <w:r w:rsidRPr="00F940CD">
              <w:rPr>
                <w:sz w:val="22"/>
                <w:szCs w:val="22"/>
              </w:rPr>
              <w:t>от 21.06.2013 № 52</w:t>
            </w:r>
          </w:p>
          <w:p w14:paraId="019907D2" w14:textId="77777777" w:rsidR="00AC4C9B" w:rsidRPr="00F940CD" w:rsidRDefault="00AC4C9B" w:rsidP="00C62726">
            <w:pPr>
              <w:ind w:right="-106"/>
              <w:rPr>
                <w:sz w:val="22"/>
                <w:szCs w:val="22"/>
              </w:rPr>
            </w:pPr>
            <w:r w:rsidRPr="00F940CD">
              <w:rPr>
                <w:sz w:val="22"/>
                <w:szCs w:val="22"/>
              </w:rPr>
              <w:t>Постановление Совета министров Республики Беларусь 25.01.2021г. № 37</w:t>
            </w:r>
          </w:p>
          <w:p w14:paraId="66CDAA2D" w14:textId="77777777" w:rsidR="0076313F" w:rsidRPr="00F940CD" w:rsidRDefault="0076313F" w:rsidP="00C62726">
            <w:pPr>
              <w:ind w:right="-106"/>
              <w:rPr>
                <w:sz w:val="22"/>
                <w:szCs w:val="22"/>
                <w:lang w:val="en-US"/>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B066499" w14:textId="77777777" w:rsidR="0076313F" w:rsidRPr="00F940CD" w:rsidRDefault="0076313F" w:rsidP="00C62726">
            <w:pPr>
              <w:ind w:right="-106"/>
              <w:rPr>
                <w:sz w:val="22"/>
                <w:szCs w:val="22"/>
              </w:rPr>
            </w:pPr>
            <w:r w:rsidRPr="00F940CD">
              <w:rPr>
                <w:sz w:val="22"/>
                <w:szCs w:val="22"/>
              </w:rPr>
              <w:t>ГОСТ 33412-2015</w:t>
            </w:r>
          </w:p>
        </w:tc>
      </w:tr>
      <w:tr w:rsidR="00F940CD" w:rsidRPr="00F940CD" w14:paraId="3B4A7DD0" w14:textId="77777777" w:rsidTr="00981C30">
        <w:trPr>
          <w:cantSplit/>
        </w:trPr>
        <w:tc>
          <w:tcPr>
            <w:tcW w:w="711" w:type="dxa"/>
            <w:tcBorders>
              <w:left w:val="single" w:sz="4" w:space="0" w:color="auto"/>
            </w:tcBorders>
          </w:tcPr>
          <w:p w14:paraId="3A2A17BA" w14:textId="77777777" w:rsidR="0076313F" w:rsidRPr="00F940CD" w:rsidRDefault="0076313F" w:rsidP="00C62726">
            <w:pPr>
              <w:ind w:left="-108" w:right="-108"/>
              <w:jc w:val="center"/>
              <w:rPr>
                <w:sz w:val="22"/>
                <w:szCs w:val="22"/>
              </w:rPr>
            </w:pPr>
            <w:r w:rsidRPr="00F940CD">
              <w:rPr>
                <w:sz w:val="22"/>
                <w:szCs w:val="22"/>
              </w:rPr>
              <w:t>220.11</w:t>
            </w:r>
          </w:p>
          <w:p w14:paraId="7BDD13BB" w14:textId="77777777" w:rsidR="0076313F" w:rsidRPr="00F940CD" w:rsidRDefault="0076313F" w:rsidP="00C62726">
            <w:pPr>
              <w:ind w:left="-108" w:right="-108"/>
              <w:jc w:val="center"/>
              <w:rPr>
                <w:sz w:val="22"/>
                <w:szCs w:val="22"/>
              </w:rPr>
            </w:pPr>
            <w:r w:rsidRPr="00F940CD">
              <w:rPr>
                <w:sz w:val="22"/>
                <w:szCs w:val="22"/>
              </w:rPr>
              <w:t>*</w:t>
            </w:r>
          </w:p>
        </w:tc>
        <w:tc>
          <w:tcPr>
            <w:tcW w:w="1846" w:type="dxa"/>
            <w:vMerge/>
            <w:tcBorders>
              <w:left w:val="single" w:sz="4" w:space="0" w:color="auto"/>
            </w:tcBorders>
          </w:tcPr>
          <w:p w14:paraId="6B4AF2FA" w14:textId="77777777" w:rsidR="0076313F" w:rsidRPr="00F940CD" w:rsidRDefault="0076313F" w:rsidP="00C62726">
            <w:pPr>
              <w:ind w:right="-106"/>
              <w:rPr>
                <w:sz w:val="22"/>
                <w:szCs w:val="22"/>
              </w:rPr>
            </w:pPr>
          </w:p>
        </w:tc>
        <w:tc>
          <w:tcPr>
            <w:tcW w:w="996" w:type="dxa"/>
            <w:vMerge w:val="restart"/>
            <w:tcBorders>
              <w:top w:val="single" w:sz="4" w:space="0" w:color="auto"/>
            </w:tcBorders>
          </w:tcPr>
          <w:p w14:paraId="35585F60" w14:textId="77777777" w:rsidR="0076313F" w:rsidRPr="00F940CD" w:rsidRDefault="0076313F" w:rsidP="00C62726">
            <w:pPr>
              <w:ind w:left="-78" w:right="-106"/>
              <w:jc w:val="center"/>
              <w:rPr>
                <w:sz w:val="22"/>
                <w:szCs w:val="22"/>
              </w:rPr>
            </w:pPr>
            <w:r w:rsidRPr="00F940CD">
              <w:rPr>
                <w:sz w:val="22"/>
                <w:szCs w:val="22"/>
              </w:rPr>
              <w:t>11.03/</w:t>
            </w:r>
          </w:p>
          <w:p w14:paraId="1A4FB7C6" w14:textId="77777777" w:rsidR="0076313F" w:rsidRPr="00F940CD" w:rsidRDefault="0076313F" w:rsidP="00C62726">
            <w:pPr>
              <w:ind w:left="-78" w:right="-106"/>
              <w:jc w:val="center"/>
              <w:rPr>
                <w:sz w:val="22"/>
                <w:szCs w:val="22"/>
              </w:rPr>
            </w:pPr>
            <w:r w:rsidRPr="00F940CD">
              <w:rPr>
                <w:sz w:val="22"/>
                <w:szCs w:val="22"/>
              </w:rPr>
              <w:t>08.032</w:t>
            </w:r>
          </w:p>
          <w:p w14:paraId="7F49EEDB" w14:textId="77777777" w:rsidR="0076313F" w:rsidRPr="00F940CD" w:rsidRDefault="0076313F" w:rsidP="00C62726">
            <w:pPr>
              <w:ind w:left="-78" w:right="-106"/>
              <w:jc w:val="center"/>
              <w:rPr>
                <w:sz w:val="22"/>
                <w:szCs w:val="22"/>
              </w:rPr>
            </w:pPr>
            <w:r w:rsidRPr="00F940CD">
              <w:rPr>
                <w:sz w:val="22"/>
                <w:szCs w:val="22"/>
              </w:rPr>
              <w:t>08.035</w:t>
            </w:r>
          </w:p>
        </w:tc>
        <w:tc>
          <w:tcPr>
            <w:tcW w:w="2126" w:type="dxa"/>
            <w:tcBorders>
              <w:top w:val="single" w:sz="4" w:space="0" w:color="auto"/>
              <w:bottom w:val="single" w:sz="4" w:space="0" w:color="auto"/>
            </w:tcBorders>
          </w:tcPr>
          <w:p w14:paraId="525D5625" w14:textId="77777777" w:rsidR="0076313F" w:rsidRPr="00F940CD" w:rsidRDefault="0076313F" w:rsidP="00C62726">
            <w:pPr>
              <w:rPr>
                <w:sz w:val="22"/>
                <w:szCs w:val="22"/>
              </w:rPr>
            </w:pPr>
            <w:r w:rsidRPr="00F940CD">
              <w:rPr>
                <w:sz w:val="22"/>
                <w:szCs w:val="22"/>
              </w:rPr>
              <w:t>Содержание мышьяка</w:t>
            </w:r>
          </w:p>
          <w:p w14:paraId="61BEBCC1" w14:textId="77777777" w:rsidR="00213BAA" w:rsidRPr="00F940CD" w:rsidRDefault="00213BAA" w:rsidP="00C62726">
            <w:pPr>
              <w:rPr>
                <w:sz w:val="22"/>
                <w:szCs w:val="22"/>
              </w:rPr>
            </w:pPr>
          </w:p>
        </w:tc>
        <w:tc>
          <w:tcPr>
            <w:tcW w:w="2125" w:type="dxa"/>
            <w:vMerge/>
            <w:tcBorders>
              <w:right w:val="single" w:sz="6" w:space="0" w:color="000000"/>
            </w:tcBorders>
          </w:tcPr>
          <w:p w14:paraId="6D5C26DB" w14:textId="77777777" w:rsidR="0076313F" w:rsidRPr="00F940CD" w:rsidRDefault="0076313F" w:rsidP="00C62726">
            <w:pPr>
              <w:ind w:right="-106"/>
              <w:rPr>
                <w:sz w:val="22"/>
                <w:szCs w:val="22"/>
              </w:rPr>
            </w:pPr>
          </w:p>
        </w:tc>
        <w:tc>
          <w:tcPr>
            <w:tcW w:w="2831" w:type="dxa"/>
            <w:tcBorders>
              <w:top w:val="single" w:sz="4" w:space="0" w:color="auto"/>
              <w:left w:val="single" w:sz="6" w:space="0" w:color="000000"/>
              <w:bottom w:val="single" w:sz="4" w:space="0" w:color="auto"/>
            </w:tcBorders>
          </w:tcPr>
          <w:p w14:paraId="034B8B3C" w14:textId="77777777" w:rsidR="0076313F" w:rsidRPr="00F940CD" w:rsidRDefault="0076313F" w:rsidP="00C62726">
            <w:pPr>
              <w:ind w:right="-106"/>
              <w:rPr>
                <w:sz w:val="22"/>
                <w:szCs w:val="22"/>
              </w:rPr>
            </w:pPr>
            <w:r w:rsidRPr="00F940CD">
              <w:rPr>
                <w:sz w:val="22"/>
                <w:szCs w:val="22"/>
              </w:rPr>
              <w:t>ГОСТ 33411-2015</w:t>
            </w:r>
          </w:p>
          <w:p w14:paraId="04293107" w14:textId="77777777" w:rsidR="0076313F" w:rsidRPr="00F940CD" w:rsidRDefault="0076313F" w:rsidP="00C62726">
            <w:pPr>
              <w:ind w:right="-106"/>
              <w:rPr>
                <w:sz w:val="22"/>
                <w:szCs w:val="22"/>
              </w:rPr>
            </w:pPr>
            <w:r w:rsidRPr="00F940CD">
              <w:rPr>
                <w:sz w:val="22"/>
                <w:szCs w:val="22"/>
              </w:rPr>
              <w:t>МВИ.МН 1792-2002</w:t>
            </w:r>
          </w:p>
        </w:tc>
      </w:tr>
      <w:tr w:rsidR="00F940CD" w:rsidRPr="00F940CD" w14:paraId="58EAEDC0" w14:textId="77777777" w:rsidTr="00981C30">
        <w:trPr>
          <w:cantSplit/>
        </w:trPr>
        <w:tc>
          <w:tcPr>
            <w:tcW w:w="711" w:type="dxa"/>
            <w:tcBorders>
              <w:left w:val="single" w:sz="4" w:space="0" w:color="auto"/>
            </w:tcBorders>
          </w:tcPr>
          <w:p w14:paraId="33C95BBC" w14:textId="77777777" w:rsidR="0076313F" w:rsidRPr="00F940CD" w:rsidRDefault="0076313F" w:rsidP="00C62726">
            <w:pPr>
              <w:ind w:left="-108" w:right="-108"/>
              <w:jc w:val="center"/>
              <w:rPr>
                <w:sz w:val="22"/>
                <w:szCs w:val="22"/>
              </w:rPr>
            </w:pPr>
            <w:r w:rsidRPr="00F940CD">
              <w:rPr>
                <w:sz w:val="22"/>
                <w:szCs w:val="22"/>
              </w:rPr>
              <w:t>220.12</w:t>
            </w:r>
          </w:p>
          <w:p w14:paraId="4ED11B48" w14:textId="77777777" w:rsidR="0076313F" w:rsidRPr="00F940CD" w:rsidRDefault="0076313F" w:rsidP="00C62726">
            <w:pPr>
              <w:jc w:val="center"/>
              <w:rPr>
                <w:sz w:val="22"/>
                <w:szCs w:val="22"/>
              </w:rPr>
            </w:pPr>
            <w:r w:rsidRPr="00F940CD">
              <w:rPr>
                <w:sz w:val="22"/>
                <w:szCs w:val="22"/>
              </w:rPr>
              <w:t>*</w:t>
            </w:r>
          </w:p>
        </w:tc>
        <w:tc>
          <w:tcPr>
            <w:tcW w:w="1846" w:type="dxa"/>
            <w:vMerge/>
            <w:tcBorders>
              <w:left w:val="single" w:sz="4" w:space="0" w:color="auto"/>
            </w:tcBorders>
          </w:tcPr>
          <w:p w14:paraId="471066C8" w14:textId="77777777" w:rsidR="0076313F" w:rsidRPr="00F940CD" w:rsidRDefault="0076313F" w:rsidP="00C62726">
            <w:pPr>
              <w:ind w:right="-106"/>
              <w:rPr>
                <w:sz w:val="22"/>
                <w:szCs w:val="22"/>
              </w:rPr>
            </w:pPr>
          </w:p>
        </w:tc>
        <w:tc>
          <w:tcPr>
            <w:tcW w:w="996" w:type="dxa"/>
            <w:vMerge/>
          </w:tcPr>
          <w:p w14:paraId="5B43E763" w14:textId="77777777" w:rsidR="0076313F" w:rsidRPr="00F940CD" w:rsidRDefault="0076313F" w:rsidP="00C62726">
            <w:pPr>
              <w:ind w:left="-78" w:right="-106"/>
              <w:jc w:val="center"/>
              <w:rPr>
                <w:sz w:val="22"/>
                <w:szCs w:val="22"/>
              </w:rPr>
            </w:pPr>
          </w:p>
        </w:tc>
        <w:tc>
          <w:tcPr>
            <w:tcW w:w="2126" w:type="dxa"/>
            <w:tcBorders>
              <w:top w:val="single" w:sz="4" w:space="0" w:color="auto"/>
              <w:bottom w:val="single" w:sz="4" w:space="0" w:color="auto"/>
            </w:tcBorders>
          </w:tcPr>
          <w:p w14:paraId="5710ADE9" w14:textId="77777777" w:rsidR="0076313F" w:rsidRPr="00F940CD" w:rsidRDefault="0076313F" w:rsidP="00C62726">
            <w:pPr>
              <w:rPr>
                <w:sz w:val="22"/>
                <w:szCs w:val="22"/>
              </w:rPr>
            </w:pPr>
            <w:r w:rsidRPr="00F940CD">
              <w:rPr>
                <w:sz w:val="22"/>
                <w:szCs w:val="22"/>
              </w:rPr>
              <w:t>Содержание свинца</w:t>
            </w:r>
          </w:p>
        </w:tc>
        <w:tc>
          <w:tcPr>
            <w:tcW w:w="2125" w:type="dxa"/>
            <w:vMerge/>
            <w:tcBorders>
              <w:right w:val="single" w:sz="6" w:space="0" w:color="000000"/>
            </w:tcBorders>
          </w:tcPr>
          <w:p w14:paraId="35ECA188" w14:textId="77777777" w:rsidR="0076313F" w:rsidRPr="00F940CD" w:rsidRDefault="0076313F" w:rsidP="00C62726">
            <w:pPr>
              <w:ind w:right="-106"/>
              <w:rPr>
                <w:sz w:val="22"/>
                <w:szCs w:val="22"/>
              </w:rPr>
            </w:pPr>
          </w:p>
        </w:tc>
        <w:tc>
          <w:tcPr>
            <w:tcW w:w="2831" w:type="dxa"/>
            <w:vMerge w:val="restart"/>
            <w:tcBorders>
              <w:top w:val="single" w:sz="4" w:space="0" w:color="auto"/>
              <w:left w:val="single" w:sz="6" w:space="0" w:color="000000"/>
            </w:tcBorders>
          </w:tcPr>
          <w:p w14:paraId="51FDA8BC" w14:textId="77777777" w:rsidR="0076313F" w:rsidRPr="00F940CD" w:rsidRDefault="0076313F" w:rsidP="00C62726">
            <w:pPr>
              <w:ind w:right="-106"/>
              <w:rPr>
                <w:sz w:val="22"/>
                <w:szCs w:val="22"/>
              </w:rPr>
            </w:pPr>
            <w:r w:rsidRPr="00F940CD">
              <w:rPr>
                <w:sz w:val="22"/>
                <w:szCs w:val="22"/>
              </w:rPr>
              <w:t xml:space="preserve">ГОСТ 30178-96 </w:t>
            </w:r>
          </w:p>
          <w:p w14:paraId="0B3F1555" w14:textId="77777777" w:rsidR="0076313F" w:rsidRPr="00F940CD" w:rsidRDefault="0076313F" w:rsidP="00C62726">
            <w:pPr>
              <w:ind w:right="-108"/>
              <w:rPr>
                <w:sz w:val="22"/>
                <w:szCs w:val="22"/>
              </w:rPr>
            </w:pPr>
            <w:r w:rsidRPr="00F940CD">
              <w:rPr>
                <w:sz w:val="22"/>
                <w:szCs w:val="22"/>
              </w:rPr>
              <w:t>ГОСТ EN 14083-2013</w:t>
            </w:r>
          </w:p>
          <w:p w14:paraId="0E2219FA" w14:textId="77777777" w:rsidR="0076313F" w:rsidRPr="00F940CD" w:rsidRDefault="0076313F" w:rsidP="00C62726">
            <w:pPr>
              <w:ind w:right="-106"/>
              <w:rPr>
                <w:sz w:val="22"/>
                <w:szCs w:val="22"/>
              </w:rPr>
            </w:pPr>
            <w:r w:rsidRPr="00F940CD">
              <w:rPr>
                <w:sz w:val="22"/>
                <w:szCs w:val="22"/>
              </w:rPr>
              <w:t>ГОСТ EN 14084-</w:t>
            </w:r>
            <w:r w:rsidRPr="00F940CD">
              <w:t>20</w:t>
            </w:r>
            <w:r w:rsidRPr="00F940CD">
              <w:rPr>
                <w:sz w:val="22"/>
                <w:szCs w:val="22"/>
              </w:rPr>
              <w:t>14</w:t>
            </w:r>
          </w:p>
          <w:p w14:paraId="4D4B32DC" w14:textId="77777777" w:rsidR="0076313F" w:rsidRPr="00F940CD" w:rsidRDefault="0076313F" w:rsidP="00C62726">
            <w:pPr>
              <w:ind w:right="-108"/>
              <w:rPr>
                <w:sz w:val="22"/>
                <w:szCs w:val="22"/>
              </w:rPr>
            </w:pPr>
            <w:r w:rsidRPr="00F940CD">
              <w:rPr>
                <w:sz w:val="22"/>
                <w:szCs w:val="22"/>
              </w:rPr>
              <w:t>МВИ.МН 1792-2002</w:t>
            </w:r>
          </w:p>
        </w:tc>
      </w:tr>
      <w:tr w:rsidR="00F940CD" w:rsidRPr="00F940CD" w14:paraId="7634859B" w14:textId="77777777" w:rsidTr="00981C30">
        <w:trPr>
          <w:cantSplit/>
        </w:trPr>
        <w:tc>
          <w:tcPr>
            <w:tcW w:w="711" w:type="dxa"/>
            <w:tcBorders>
              <w:left w:val="single" w:sz="4" w:space="0" w:color="auto"/>
            </w:tcBorders>
          </w:tcPr>
          <w:p w14:paraId="47AFB1B2" w14:textId="77777777" w:rsidR="0076313F" w:rsidRPr="00F940CD" w:rsidRDefault="0076313F" w:rsidP="00C62726">
            <w:pPr>
              <w:ind w:left="-108" w:right="-108"/>
              <w:jc w:val="center"/>
              <w:rPr>
                <w:sz w:val="22"/>
                <w:szCs w:val="22"/>
              </w:rPr>
            </w:pPr>
            <w:r w:rsidRPr="00F940CD">
              <w:rPr>
                <w:sz w:val="22"/>
                <w:szCs w:val="22"/>
              </w:rPr>
              <w:t>220.13</w:t>
            </w:r>
          </w:p>
          <w:p w14:paraId="3A40D66D" w14:textId="77777777" w:rsidR="0076313F" w:rsidRPr="00F940CD" w:rsidRDefault="0076313F" w:rsidP="00C62726">
            <w:pPr>
              <w:ind w:left="-108" w:right="-108"/>
              <w:jc w:val="center"/>
              <w:rPr>
                <w:sz w:val="22"/>
                <w:szCs w:val="22"/>
              </w:rPr>
            </w:pPr>
            <w:r w:rsidRPr="00F940CD">
              <w:rPr>
                <w:sz w:val="22"/>
                <w:szCs w:val="22"/>
              </w:rPr>
              <w:t>*</w:t>
            </w:r>
          </w:p>
        </w:tc>
        <w:tc>
          <w:tcPr>
            <w:tcW w:w="1846" w:type="dxa"/>
            <w:vMerge/>
            <w:tcBorders>
              <w:left w:val="single" w:sz="4" w:space="0" w:color="auto"/>
            </w:tcBorders>
          </w:tcPr>
          <w:p w14:paraId="646EE87D" w14:textId="77777777" w:rsidR="0076313F" w:rsidRPr="00F940CD" w:rsidRDefault="0076313F" w:rsidP="00C62726">
            <w:pPr>
              <w:ind w:right="-106"/>
              <w:rPr>
                <w:sz w:val="22"/>
                <w:szCs w:val="22"/>
              </w:rPr>
            </w:pPr>
          </w:p>
        </w:tc>
        <w:tc>
          <w:tcPr>
            <w:tcW w:w="996" w:type="dxa"/>
            <w:vMerge/>
            <w:tcBorders>
              <w:bottom w:val="single" w:sz="4" w:space="0" w:color="auto"/>
            </w:tcBorders>
          </w:tcPr>
          <w:p w14:paraId="0DD9FBE6" w14:textId="77777777" w:rsidR="0076313F" w:rsidRPr="00F940CD" w:rsidRDefault="0076313F" w:rsidP="00C62726">
            <w:pPr>
              <w:ind w:left="-78" w:right="-106"/>
              <w:jc w:val="center"/>
              <w:rPr>
                <w:sz w:val="22"/>
                <w:szCs w:val="22"/>
              </w:rPr>
            </w:pPr>
          </w:p>
        </w:tc>
        <w:tc>
          <w:tcPr>
            <w:tcW w:w="2126" w:type="dxa"/>
            <w:tcBorders>
              <w:top w:val="single" w:sz="4" w:space="0" w:color="auto"/>
              <w:bottom w:val="single" w:sz="4" w:space="0" w:color="auto"/>
            </w:tcBorders>
          </w:tcPr>
          <w:p w14:paraId="7EA15D06" w14:textId="77777777" w:rsidR="0076313F" w:rsidRPr="00F940CD" w:rsidRDefault="0076313F" w:rsidP="00C62726">
            <w:pPr>
              <w:rPr>
                <w:sz w:val="22"/>
                <w:szCs w:val="22"/>
              </w:rPr>
            </w:pPr>
            <w:r w:rsidRPr="00F940CD">
              <w:rPr>
                <w:sz w:val="22"/>
                <w:szCs w:val="22"/>
              </w:rPr>
              <w:t>Содержание кадмия</w:t>
            </w:r>
          </w:p>
        </w:tc>
        <w:tc>
          <w:tcPr>
            <w:tcW w:w="2125" w:type="dxa"/>
            <w:vMerge/>
            <w:tcBorders>
              <w:right w:val="single" w:sz="6" w:space="0" w:color="000000"/>
            </w:tcBorders>
          </w:tcPr>
          <w:p w14:paraId="0F7AB169" w14:textId="77777777" w:rsidR="0076313F" w:rsidRPr="00F940CD" w:rsidRDefault="0076313F" w:rsidP="00C62726">
            <w:pPr>
              <w:ind w:right="-106"/>
              <w:rPr>
                <w:sz w:val="22"/>
                <w:szCs w:val="22"/>
              </w:rPr>
            </w:pPr>
          </w:p>
        </w:tc>
        <w:tc>
          <w:tcPr>
            <w:tcW w:w="2831" w:type="dxa"/>
            <w:vMerge/>
            <w:tcBorders>
              <w:left w:val="single" w:sz="6" w:space="0" w:color="000000"/>
              <w:bottom w:val="single" w:sz="4" w:space="0" w:color="auto"/>
            </w:tcBorders>
          </w:tcPr>
          <w:p w14:paraId="70F4B0EE" w14:textId="77777777" w:rsidR="0076313F" w:rsidRPr="00F940CD" w:rsidRDefault="0076313F" w:rsidP="00C62726">
            <w:pPr>
              <w:ind w:right="-106"/>
              <w:rPr>
                <w:sz w:val="22"/>
                <w:szCs w:val="22"/>
              </w:rPr>
            </w:pPr>
          </w:p>
        </w:tc>
      </w:tr>
      <w:tr w:rsidR="00F940CD" w:rsidRPr="00F940CD" w14:paraId="2910A684" w14:textId="77777777" w:rsidTr="00981C30">
        <w:trPr>
          <w:cantSplit/>
        </w:trPr>
        <w:tc>
          <w:tcPr>
            <w:tcW w:w="711" w:type="dxa"/>
            <w:vMerge w:val="restart"/>
            <w:tcBorders>
              <w:left w:val="single" w:sz="4" w:space="0" w:color="auto"/>
            </w:tcBorders>
          </w:tcPr>
          <w:p w14:paraId="57F681EB" w14:textId="77777777" w:rsidR="0076313F" w:rsidRPr="00F940CD" w:rsidRDefault="0076313F" w:rsidP="00C62726">
            <w:pPr>
              <w:ind w:left="-108" w:right="-108"/>
              <w:jc w:val="center"/>
              <w:rPr>
                <w:sz w:val="22"/>
                <w:szCs w:val="22"/>
              </w:rPr>
            </w:pPr>
            <w:r w:rsidRPr="00F940CD">
              <w:rPr>
                <w:sz w:val="22"/>
                <w:szCs w:val="22"/>
              </w:rPr>
              <w:t>220.14</w:t>
            </w:r>
          </w:p>
          <w:p w14:paraId="26E302E4" w14:textId="77777777" w:rsidR="0076313F" w:rsidRPr="00F940CD" w:rsidRDefault="0076313F" w:rsidP="00C62726">
            <w:pPr>
              <w:jc w:val="center"/>
              <w:rPr>
                <w:sz w:val="22"/>
                <w:szCs w:val="22"/>
              </w:rPr>
            </w:pPr>
            <w:r w:rsidRPr="00F940CD">
              <w:rPr>
                <w:sz w:val="22"/>
                <w:szCs w:val="22"/>
              </w:rPr>
              <w:t>*</w:t>
            </w:r>
          </w:p>
        </w:tc>
        <w:tc>
          <w:tcPr>
            <w:tcW w:w="1846" w:type="dxa"/>
            <w:vMerge/>
            <w:tcBorders>
              <w:left w:val="single" w:sz="4" w:space="0" w:color="auto"/>
            </w:tcBorders>
          </w:tcPr>
          <w:p w14:paraId="6DF2BB98" w14:textId="77777777" w:rsidR="0076313F" w:rsidRPr="00F940CD" w:rsidRDefault="0076313F" w:rsidP="00C62726">
            <w:pPr>
              <w:ind w:right="-106"/>
              <w:rPr>
                <w:sz w:val="22"/>
                <w:szCs w:val="22"/>
              </w:rPr>
            </w:pPr>
          </w:p>
        </w:tc>
        <w:tc>
          <w:tcPr>
            <w:tcW w:w="996" w:type="dxa"/>
            <w:vMerge w:val="restart"/>
            <w:tcBorders>
              <w:top w:val="single" w:sz="4" w:space="0" w:color="auto"/>
            </w:tcBorders>
          </w:tcPr>
          <w:p w14:paraId="14139D19" w14:textId="77777777" w:rsidR="0076313F" w:rsidRPr="00F940CD" w:rsidRDefault="0076313F" w:rsidP="00C62726">
            <w:pPr>
              <w:ind w:left="-78" w:right="-106"/>
              <w:jc w:val="center"/>
              <w:rPr>
                <w:sz w:val="22"/>
                <w:szCs w:val="22"/>
              </w:rPr>
            </w:pPr>
            <w:r w:rsidRPr="00F940CD">
              <w:rPr>
                <w:sz w:val="22"/>
                <w:szCs w:val="22"/>
              </w:rPr>
              <w:t>11.03/</w:t>
            </w:r>
          </w:p>
          <w:p w14:paraId="4F7E8AB1" w14:textId="77777777" w:rsidR="0076313F" w:rsidRPr="00F940CD" w:rsidRDefault="0076313F" w:rsidP="00C62726">
            <w:pPr>
              <w:ind w:left="-78" w:right="-106"/>
              <w:jc w:val="center"/>
              <w:rPr>
                <w:sz w:val="22"/>
                <w:szCs w:val="22"/>
              </w:rPr>
            </w:pPr>
            <w:r w:rsidRPr="00F940CD">
              <w:rPr>
                <w:sz w:val="22"/>
                <w:szCs w:val="22"/>
              </w:rPr>
              <w:t>08.159</w:t>
            </w:r>
          </w:p>
        </w:tc>
        <w:tc>
          <w:tcPr>
            <w:tcW w:w="2126" w:type="dxa"/>
            <w:tcBorders>
              <w:top w:val="single" w:sz="4" w:space="0" w:color="auto"/>
            </w:tcBorders>
          </w:tcPr>
          <w:p w14:paraId="449B947F" w14:textId="77777777" w:rsidR="0076313F" w:rsidRPr="00F940CD" w:rsidRDefault="0076313F" w:rsidP="00C62726">
            <w:pPr>
              <w:rPr>
                <w:sz w:val="22"/>
                <w:szCs w:val="22"/>
              </w:rPr>
            </w:pPr>
            <w:r w:rsidRPr="00F940CD">
              <w:rPr>
                <w:sz w:val="22"/>
                <w:szCs w:val="22"/>
              </w:rPr>
              <w:t>Наличие синтетических красителей:</w:t>
            </w:r>
          </w:p>
          <w:p w14:paraId="1F9CB111" w14:textId="77777777" w:rsidR="00213BAA" w:rsidRPr="00F940CD" w:rsidRDefault="0076313F" w:rsidP="00C62726">
            <w:pPr>
              <w:rPr>
                <w:sz w:val="22"/>
                <w:szCs w:val="22"/>
              </w:rPr>
            </w:pPr>
            <w:r w:rsidRPr="00F940CD">
              <w:rPr>
                <w:sz w:val="22"/>
                <w:szCs w:val="22"/>
              </w:rPr>
              <w:t>- индигокармин Е132</w:t>
            </w:r>
          </w:p>
        </w:tc>
        <w:tc>
          <w:tcPr>
            <w:tcW w:w="2125" w:type="dxa"/>
            <w:vMerge w:val="restart"/>
            <w:tcBorders>
              <w:right w:val="single" w:sz="6" w:space="0" w:color="000000"/>
            </w:tcBorders>
          </w:tcPr>
          <w:p w14:paraId="5941A65A" w14:textId="77777777" w:rsidR="0076313F" w:rsidRPr="00F940CD" w:rsidRDefault="0076313F" w:rsidP="00C62726">
            <w:pPr>
              <w:ind w:right="-106"/>
              <w:rPr>
                <w:sz w:val="22"/>
                <w:szCs w:val="22"/>
              </w:rPr>
            </w:pPr>
            <w:r w:rsidRPr="00F940CD">
              <w:rPr>
                <w:sz w:val="22"/>
                <w:szCs w:val="22"/>
              </w:rPr>
              <w:t xml:space="preserve">СТБ 2044-2010, </w:t>
            </w:r>
          </w:p>
          <w:p w14:paraId="4697A7FB" w14:textId="77777777" w:rsidR="0076313F" w:rsidRPr="00F940CD" w:rsidRDefault="0076313F" w:rsidP="00C62726">
            <w:pPr>
              <w:ind w:right="-106"/>
              <w:rPr>
                <w:sz w:val="22"/>
                <w:szCs w:val="22"/>
              </w:rPr>
            </w:pPr>
            <w:r w:rsidRPr="00F940CD">
              <w:rPr>
                <w:sz w:val="22"/>
                <w:szCs w:val="22"/>
              </w:rPr>
              <w:t xml:space="preserve">п. 4.1.12 </w:t>
            </w:r>
          </w:p>
          <w:p w14:paraId="4314277E" w14:textId="77777777" w:rsidR="00AC4C9B" w:rsidRPr="00F940CD" w:rsidRDefault="00AC4C9B" w:rsidP="00C62726">
            <w:pPr>
              <w:ind w:right="-106"/>
              <w:rPr>
                <w:sz w:val="22"/>
                <w:szCs w:val="22"/>
              </w:rPr>
            </w:pPr>
            <w:r w:rsidRPr="00F940CD">
              <w:rPr>
                <w:sz w:val="22"/>
                <w:szCs w:val="22"/>
              </w:rPr>
              <w:t>Постановление Совета министров Республики Беларусь 25.01.2021г. № 37</w:t>
            </w:r>
          </w:p>
          <w:p w14:paraId="773BE868" w14:textId="77777777" w:rsidR="0076313F" w:rsidRPr="00F940CD" w:rsidRDefault="0076313F" w:rsidP="00C62726">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04FE39A" w14:textId="77777777" w:rsidR="0076313F" w:rsidRPr="00F940CD" w:rsidRDefault="0076313F" w:rsidP="00C62726">
            <w:pPr>
              <w:ind w:right="-106"/>
              <w:rPr>
                <w:sz w:val="22"/>
                <w:szCs w:val="22"/>
              </w:rPr>
            </w:pPr>
          </w:p>
          <w:p w14:paraId="23DB74AC" w14:textId="77777777" w:rsidR="0076313F" w:rsidRPr="00F940CD" w:rsidRDefault="0076313F" w:rsidP="00C62726">
            <w:pPr>
              <w:ind w:right="-106"/>
              <w:rPr>
                <w:sz w:val="22"/>
                <w:szCs w:val="22"/>
              </w:rPr>
            </w:pPr>
          </w:p>
          <w:p w14:paraId="3517A946" w14:textId="77777777" w:rsidR="0076313F" w:rsidRPr="00F940CD" w:rsidRDefault="0076313F" w:rsidP="00C62726">
            <w:pPr>
              <w:ind w:right="-106"/>
              <w:rPr>
                <w:sz w:val="22"/>
                <w:szCs w:val="22"/>
              </w:rPr>
            </w:pPr>
            <w:r w:rsidRPr="00F940CD">
              <w:rPr>
                <w:sz w:val="22"/>
                <w:szCs w:val="22"/>
              </w:rPr>
              <w:t>МВИ. МН 2399-2005</w:t>
            </w:r>
          </w:p>
          <w:p w14:paraId="67C5C482" w14:textId="77777777" w:rsidR="0076313F" w:rsidRPr="00F940CD" w:rsidRDefault="0076313F" w:rsidP="00C62726">
            <w:pPr>
              <w:ind w:right="-106"/>
              <w:rPr>
                <w:sz w:val="22"/>
                <w:szCs w:val="22"/>
                <w:lang w:val="en-US"/>
              </w:rPr>
            </w:pPr>
            <w:r w:rsidRPr="00F940CD">
              <w:rPr>
                <w:sz w:val="22"/>
                <w:szCs w:val="22"/>
              </w:rPr>
              <w:t>СТБ 2547-2019</w:t>
            </w:r>
          </w:p>
        </w:tc>
      </w:tr>
      <w:tr w:rsidR="00F940CD" w:rsidRPr="00F940CD" w14:paraId="72029F80" w14:textId="77777777" w:rsidTr="00981C30">
        <w:trPr>
          <w:cantSplit/>
        </w:trPr>
        <w:tc>
          <w:tcPr>
            <w:tcW w:w="711" w:type="dxa"/>
            <w:vMerge/>
            <w:tcBorders>
              <w:left w:val="single" w:sz="4" w:space="0" w:color="auto"/>
            </w:tcBorders>
          </w:tcPr>
          <w:p w14:paraId="7ED0D005" w14:textId="77777777" w:rsidR="0076313F" w:rsidRPr="00F940CD" w:rsidRDefault="0076313F" w:rsidP="00C62726">
            <w:pPr>
              <w:ind w:left="-108" w:right="-108"/>
              <w:jc w:val="center"/>
              <w:rPr>
                <w:sz w:val="22"/>
                <w:szCs w:val="22"/>
              </w:rPr>
            </w:pPr>
          </w:p>
        </w:tc>
        <w:tc>
          <w:tcPr>
            <w:tcW w:w="1846" w:type="dxa"/>
            <w:vMerge/>
            <w:tcBorders>
              <w:left w:val="single" w:sz="4" w:space="0" w:color="auto"/>
            </w:tcBorders>
          </w:tcPr>
          <w:p w14:paraId="2BC94741" w14:textId="77777777" w:rsidR="0076313F" w:rsidRPr="00F940CD" w:rsidRDefault="0076313F" w:rsidP="00C62726">
            <w:pPr>
              <w:ind w:right="-106"/>
              <w:rPr>
                <w:sz w:val="22"/>
                <w:szCs w:val="22"/>
              </w:rPr>
            </w:pPr>
          </w:p>
        </w:tc>
        <w:tc>
          <w:tcPr>
            <w:tcW w:w="996" w:type="dxa"/>
            <w:vMerge/>
          </w:tcPr>
          <w:p w14:paraId="63BF50C4" w14:textId="77777777" w:rsidR="0076313F" w:rsidRPr="00F940CD" w:rsidRDefault="0076313F" w:rsidP="00C62726">
            <w:pPr>
              <w:ind w:left="-78" w:right="-106"/>
              <w:jc w:val="center"/>
              <w:rPr>
                <w:sz w:val="22"/>
                <w:szCs w:val="22"/>
              </w:rPr>
            </w:pPr>
          </w:p>
        </w:tc>
        <w:tc>
          <w:tcPr>
            <w:tcW w:w="2126" w:type="dxa"/>
          </w:tcPr>
          <w:p w14:paraId="3D8A6C55" w14:textId="77777777" w:rsidR="0076313F" w:rsidRPr="00F940CD" w:rsidRDefault="0076313F" w:rsidP="00C62726">
            <w:pPr>
              <w:rPr>
                <w:sz w:val="22"/>
                <w:szCs w:val="22"/>
              </w:rPr>
            </w:pPr>
            <w:r w:rsidRPr="00F940CD">
              <w:rPr>
                <w:sz w:val="22"/>
                <w:szCs w:val="22"/>
              </w:rPr>
              <w:t>- желтый «Солнечный закат» Е110;</w:t>
            </w:r>
          </w:p>
          <w:p w14:paraId="026ADFC2" w14:textId="77777777" w:rsidR="0076313F" w:rsidRPr="00F940CD" w:rsidRDefault="0076313F" w:rsidP="00C62726">
            <w:pPr>
              <w:rPr>
                <w:sz w:val="22"/>
                <w:szCs w:val="22"/>
              </w:rPr>
            </w:pPr>
            <w:r w:rsidRPr="00F940CD">
              <w:rPr>
                <w:sz w:val="22"/>
                <w:szCs w:val="22"/>
              </w:rPr>
              <w:t>- тартразин Е102;</w:t>
            </w:r>
          </w:p>
          <w:p w14:paraId="5916D803" w14:textId="77777777" w:rsidR="00213BAA" w:rsidRPr="00F940CD" w:rsidRDefault="0076313F" w:rsidP="00C62726">
            <w:pPr>
              <w:rPr>
                <w:sz w:val="22"/>
                <w:szCs w:val="22"/>
              </w:rPr>
            </w:pPr>
            <w:r w:rsidRPr="00F940CD">
              <w:rPr>
                <w:sz w:val="22"/>
                <w:szCs w:val="22"/>
              </w:rPr>
              <w:t>- понсо 4RE124;</w:t>
            </w:r>
          </w:p>
        </w:tc>
        <w:tc>
          <w:tcPr>
            <w:tcW w:w="2125" w:type="dxa"/>
            <w:vMerge/>
            <w:tcBorders>
              <w:right w:val="single" w:sz="6" w:space="0" w:color="000000"/>
            </w:tcBorders>
          </w:tcPr>
          <w:p w14:paraId="5C69D052" w14:textId="77777777" w:rsidR="0076313F" w:rsidRPr="00F940CD" w:rsidRDefault="0076313F" w:rsidP="00C62726">
            <w:pPr>
              <w:ind w:right="-106"/>
              <w:rPr>
                <w:sz w:val="22"/>
                <w:szCs w:val="22"/>
              </w:rPr>
            </w:pPr>
          </w:p>
        </w:tc>
        <w:tc>
          <w:tcPr>
            <w:tcW w:w="2831" w:type="dxa"/>
            <w:tcBorders>
              <w:top w:val="single" w:sz="4" w:space="0" w:color="auto"/>
              <w:left w:val="single" w:sz="6" w:space="0" w:color="000000"/>
              <w:bottom w:val="single" w:sz="4" w:space="0" w:color="auto"/>
            </w:tcBorders>
          </w:tcPr>
          <w:p w14:paraId="6269B37A" w14:textId="77777777" w:rsidR="0076313F" w:rsidRPr="00F940CD" w:rsidRDefault="0076313F" w:rsidP="00C62726">
            <w:pPr>
              <w:ind w:right="-106"/>
              <w:rPr>
                <w:sz w:val="22"/>
                <w:szCs w:val="22"/>
              </w:rPr>
            </w:pPr>
            <w:r w:rsidRPr="00F940CD">
              <w:rPr>
                <w:sz w:val="22"/>
                <w:szCs w:val="22"/>
              </w:rPr>
              <w:t>МВИ. МН 2399-2005 ГОСТ 33406-2015</w:t>
            </w:r>
          </w:p>
          <w:p w14:paraId="0C17396C" w14:textId="77777777" w:rsidR="0076313F" w:rsidRPr="00F940CD" w:rsidRDefault="0076313F" w:rsidP="00C62726">
            <w:pPr>
              <w:ind w:right="-106"/>
              <w:rPr>
                <w:sz w:val="22"/>
                <w:szCs w:val="22"/>
              </w:rPr>
            </w:pPr>
            <w:r w:rsidRPr="00F940CD">
              <w:rPr>
                <w:sz w:val="22"/>
                <w:szCs w:val="22"/>
              </w:rPr>
              <w:t>СТБ 2547-2019</w:t>
            </w:r>
          </w:p>
        </w:tc>
      </w:tr>
      <w:tr w:rsidR="00F940CD" w:rsidRPr="00F940CD" w14:paraId="23A928EB" w14:textId="77777777" w:rsidTr="00981C30">
        <w:trPr>
          <w:cantSplit/>
        </w:trPr>
        <w:tc>
          <w:tcPr>
            <w:tcW w:w="711" w:type="dxa"/>
            <w:vMerge/>
            <w:tcBorders>
              <w:left w:val="single" w:sz="4" w:space="0" w:color="auto"/>
            </w:tcBorders>
          </w:tcPr>
          <w:p w14:paraId="69ADE556" w14:textId="77777777" w:rsidR="0076313F" w:rsidRPr="00F940CD" w:rsidRDefault="0076313F" w:rsidP="00C62726">
            <w:pPr>
              <w:ind w:left="-108" w:right="-108"/>
              <w:jc w:val="center"/>
              <w:rPr>
                <w:sz w:val="22"/>
                <w:szCs w:val="22"/>
              </w:rPr>
            </w:pPr>
          </w:p>
        </w:tc>
        <w:tc>
          <w:tcPr>
            <w:tcW w:w="1846" w:type="dxa"/>
            <w:vMerge/>
            <w:tcBorders>
              <w:left w:val="single" w:sz="4" w:space="0" w:color="auto"/>
            </w:tcBorders>
          </w:tcPr>
          <w:p w14:paraId="4F440D8D" w14:textId="77777777" w:rsidR="0076313F" w:rsidRPr="00F940CD" w:rsidRDefault="0076313F" w:rsidP="00C62726">
            <w:pPr>
              <w:ind w:right="-106"/>
              <w:rPr>
                <w:sz w:val="22"/>
                <w:szCs w:val="22"/>
              </w:rPr>
            </w:pPr>
          </w:p>
        </w:tc>
        <w:tc>
          <w:tcPr>
            <w:tcW w:w="996" w:type="dxa"/>
            <w:vMerge/>
          </w:tcPr>
          <w:p w14:paraId="00C8B6FD" w14:textId="77777777" w:rsidR="0076313F" w:rsidRPr="00F940CD" w:rsidRDefault="0076313F" w:rsidP="00C62726">
            <w:pPr>
              <w:ind w:left="-78" w:right="-106"/>
              <w:jc w:val="center"/>
              <w:rPr>
                <w:sz w:val="22"/>
                <w:szCs w:val="22"/>
              </w:rPr>
            </w:pPr>
          </w:p>
        </w:tc>
        <w:tc>
          <w:tcPr>
            <w:tcW w:w="2126" w:type="dxa"/>
          </w:tcPr>
          <w:p w14:paraId="2F20B671" w14:textId="77777777" w:rsidR="0076313F" w:rsidRPr="00F940CD" w:rsidRDefault="0076313F" w:rsidP="00C62726">
            <w:pPr>
              <w:rPr>
                <w:sz w:val="22"/>
                <w:szCs w:val="22"/>
              </w:rPr>
            </w:pPr>
            <w:r w:rsidRPr="00F940CD">
              <w:rPr>
                <w:sz w:val="22"/>
                <w:szCs w:val="22"/>
              </w:rPr>
              <w:t>- амарант Е 123;</w:t>
            </w:r>
          </w:p>
          <w:p w14:paraId="1503DF2D" w14:textId="77777777" w:rsidR="0076313F" w:rsidRPr="00F940CD" w:rsidRDefault="0076313F" w:rsidP="00C62726">
            <w:pPr>
              <w:rPr>
                <w:sz w:val="22"/>
                <w:szCs w:val="22"/>
              </w:rPr>
            </w:pPr>
            <w:r w:rsidRPr="00F940CD">
              <w:rPr>
                <w:sz w:val="22"/>
                <w:szCs w:val="22"/>
              </w:rPr>
              <w:t>- азорубин Е 122;</w:t>
            </w:r>
          </w:p>
          <w:p w14:paraId="50958352" w14:textId="77777777" w:rsidR="00213BAA" w:rsidRPr="00F940CD" w:rsidRDefault="0076313F" w:rsidP="00C62726">
            <w:pPr>
              <w:ind w:right="-114"/>
              <w:rPr>
                <w:sz w:val="22"/>
                <w:szCs w:val="22"/>
              </w:rPr>
            </w:pPr>
            <w:r w:rsidRPr="00F940CD">
              <w:rPr>
                <w:sz w:val="22"/>
                <w:szCs w:val="22"/>
              </w:rPr>
              <w:t>- красный очаровательный Е 129</w:t>
            </w:r>
          </w:p>
        </w:tc>
        <w:tc>
          <w:tcPr>
            <w:tcW w:w="2125" w:type="dxa"/>
            <w:vMerge/>
            <w:tcBorders>
              <w:right w:val="single" w:sz="6" w:space="0" w:color="000000"/>
            </w:tcBorders>
          </w:tcPr>
          <w:p w14:paraId="12DBCB4D" w14:textId="77777777" w:rsidR="0076313F" w:rsidRPr="00F940CD" w:rsidRDefault="0076313F" w:rsidP="00C62726">
            <w:pPr>
              <w:ind w:right="-106"/>
              <w:rPr>
                <w:sz w:val="22"/>
                <w:szCs w:val="22"/>
              </w:rPr>
            </w:pPr>
          </w:p>
        </w:tc>
        <w:tc>
          <w:tcPr>
            <w:tcW w:w="2831" w:type="dxa"/>
            <w:tcBorders>
              <w:top w:val="single" w:sz="4" w:space="0" w:color="auto"/>
              <w:left w:val="single" w:sz="6" w:space="0" w:color="000000"/>
              <w:bottom w:val="single" w:sz="4" w:space="0" w:color="auto"/>
            </w:tcBorders>
          </w:tcPr>
          <w:p w14:paraId="1513175A" w14:textId="77777777" w:rsidR="0076313F" w:rsidRPr="00F940CD" w:rsidRDefault="0076313F" w:rsidP="00C62726">
            <w:pPr>
              <w:ind w:right="-106"/>
              <w:rPr>
                <w:sz w:val="22"/>
                <w:szCs w:val="22"/>
              </w:rPr>
            </w:pPr>
            <w:r w:rsidRPr="00F940CD">
              <w:rPr>
                <w:sz w:val="22"/>
                <w:szCs w:val="22"/>
              </w:rPr>
              <w:t>ГОСТ 33406-2015</w:t>
            </w:r>
          </w:p>
          <w:p w14:paraId="18738B06" w14:textId="77777777" w:rsidR="0076313F" w:rsidRPr="00F940CD" w:rsidRDefault="0076313F" w:rsidP="00C62726">
            <w:pPr>
              <w:ind w:right="-106"/>
              <w:rPr>
                <w:sz w:val="22"/>
                <w:szCs w:val="22"/>
              </w:rPr>
            </w:pPr>
            <w:r w:rsidRPr="00F940CD">
              <w:rPr>
                <w:sz w:val="22"/>
                <w:szCs w:val="22"/>
              </w:rPr>
              <w:t>СТБ 2547-2019</w:t>
            </w:r>
          </w:p>
        </w:tc>
      </w:tr>
    </w:tbl>
    <w:p w14:paraId="2B937AA4" w14:textId="77777777" w:rsidR="00213BAA" w:rsidRPr="00F940CD" w:rsidRDefault="00213BAA"/>
    <w:p w14:paraId="53D4B30E" w14:textId="77777777" w:rsidR="00213BAA" w:rsidRPr="00F940CD" w:rsidRDefault="00213BAA"/>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60B95263" w14:textId="77777777" w:rsidTr="00981C30">
        <w:trPr>
          <w:cantSplit/>
        </w:trPr>
        <w:tc>
          <w:tcPr>
            <w:tcW w:w="711" w:type="dxa"/>
            <w:tcBorders>
              <w:left w:val="single" w:sz="4" w:space="0" w:color="auto"/>
            </w:tcBorders>
          </w:tcPr>
          <w:p w14:paraId="21E5F2E2" w14:textId="77777777" w:rsidR="00213BAA" w:rsidRPr="00F940CD" w:rsidRDefault="00213BAA" w:rsidP="00B7534A">
            <w:pPr>
              <w:spacing w:line="264" w:lineRule="auto"/>
              <w:ind w:left="-108" w:right="-108"/>
              <w:jc w:val="center"/>
              <w:rPr>
                <w:sz w:val="22"/>
                <w:szCs w:val="22"/>
              </w:rPr>
            </w:pPr>
          </w:p>
        </w:tc>
        <w:tc>
          <w:tcPr>
            <w:tcW w:w="1846" w:type="dxa"/>
            <w:vMerge w:val="restart"/>
            <w:tcBorders>
              <w:left w:val="single" w:sz="4" w:space="0" w:color="auto"/>
            </w:tcBorders>
          </w:tcPr>
          <w:p w14:paraId="0DA396EE" w14:textId="77777777" w:rsidR="00213BAA" w:rsidRPr="00F940CD" w:rsidRDefault="00213BAA" w:rsidP="00B7534A">
            <w:pPr>
              <w:spacing w:line="264" w:lineRule="auto"/>
              <w:ind w:right="-106"/>
              <w:rPr>
                <w:sz w:val="22"/>
                <w:szCs w:val="22"/>
              </w:rPr>
            </w:pPr>
            <w:r w:rsidRPr="00F940CD">
              <w:rPr>
                <w:sz w:val="22"/>
                <w:szCs w:val="22"/>
              </w:rPr>
              <w:t>Соки плодово-ягодные сброженно-спиртованные</w:t>
            </w:r>
          </w:p>
          <w:p w14:paraId="57E1DF3B" w14:textId="77777777" w:rsidR="00213BAA" w:rsidRPr="00F940CD" w:rsidRDefault="00213BAA" w:rsidP="00B7534A">
            <w:pPr>
              <w:spacing w:line="264" w:lineRule="auto"/>
              <w:ind w:right="-106"/>
              <w:rPr>
                <w:sz w:val="22"/>
                <w:szCs w:val="22"/>
              </w:rPr>
            </w:pPr>
          </w:p>
        </w:tc>
        <w:tc>
          <w:tcPr>
            <w:tcW w:w="996" w:type="dxa"/>
            <w:tcBorders>
              <w:bottom w:val="single" w:sz="4" w:space="0" w:color="auto"/>
            </w:tcBorders>
          </w:tcPr>
          <w:p w14:paraId="0F3DD22C" w14:textId="77777777" w:rsidR="00213BAA" w:rsidRPr="00F940CD" w:rsidRDefault="00213BAA" w:rsidP="00213BAA">
            <w:pPr>
              <w:spacing w:line="264" w:lineRule="auto"/>
              <w:ind w:left="-78" w:right="-106"/>
              <w:jc w:val="center"/>
              <w:rPr>
                <w:sz w:val="22"/>
                <w:szCs w:val="22"/>
              </w:rPr>
            </w:pPr>
            <w:r w:rsidRPr="00F940CD">
              <w:rPr>
                <w:sz w:val="22"/>
                <w:szCs w:val="22"/>
              </w:rPr>
              <w:t>11.03/</w:t>
            </w:r>
          </w:p>
          <w:p w14:paraId="51B49F80" w14:textId="77777777" w:rsidR="00213BAA" w:rsidRPr="00F940CD" w:rsidRDefault="00213BAA" w:rsidP="00213BAA">
            <w:pPr>
              <w:spacing w:line="264" w:lineRule="auto"/>
              <w:ind w:left="-78" w:right="-106"/>
              <w:jc w:val="center"/>
              <w:rPr>
                <w:sz w:val="22"/>
                <w:szCs w:val="22"/>
              </w:rPr>
            </w:pPr>
            <w:r w:rsidRPr="00F940CD">
              <w:rPr>
                <w:sz w:val="22"/>
                <w:szCs w:val="22"/>
              </w:rPr>
              <w:t>08.159</w:t>
            </w:r>
          </w:p>
        </w:tc>
        <w:tc>
          <w:tcPr>
            <w:tcW w:w="2126" w:type="dxa"/>
            <w:tcBorders>
              <w:bottom w:val="single" w:sz="4" w:space="0" w:color="auto"/>
            </w:tcBorders>
          </w:tcPr>
          <w:p w14:paraId="1957D036" w14:textId="77777777" w:rsidR="00213BAA" w:rsidRPr="00F940CD" w:rsidRDefault="00213BAA" w:rsidP="00B7534A">
            <w:pPr>
              <w:spacing w:line="264" w:lineRule="auto"/>
              <w:rPr>
                <w:sz w:val="22"/>
                <w:szCs w:val="22"/>
              </w:rPr>
            </w:pPr>
            <w:r w:rsidRPr="00F940CD">
              <w:rPr>
                <w:sz w:val="22"/>
                <w:szCs w:val="22"/>
              </w:rPr>
              <w:t>- зеленый прочный Е 143;</w:t>
            </w:r>
          </w:p>
          <w:p w14:paraId="58DB71DF" w14:textId="77777777" w:rsidR="00213BAA" w:rsidRPr="00F940CD" w:rsidRDefault="00213BAA" w:rsidP="00B7534A">
            <w:pPr>
              <w:spacing w:line="264" w:lineRule="auto"/>
              <w:rPr>
                <w:sz w:val="22"/>
                <w:szCs w:val="22"/>
              </w:rPr>
            </w:pPr>
            <w:r w:rsidRPr="00F940CD">
              <w:rPr>
                <w:sz w:val="22"/>
                <w:szCs w:val="22"/>
              </w:rPr>
              <w:t>- красный 2</w:t>
            </w:r>
            <w:r w:rsidRPr="00F940CD">
              <w:rPr>
                <w:sz w:val="22"/>
                <w:szCs w:val="22"/>
                <w:lang w:val="en-US"/>
              </w:rPr>
              <w:t>GE</w:t>
            </w:r>
            <w:r w:rsidRPr="00F940CD">
              <w:rPr>
                <w:sz w:val="22"/>
                <w:szCs w:val="22"/>
              </w:rPr>
              <w:t>128;</w:t>
            </w:r>
          </w:p>
          <w:p w14:paraId="75AC5213" w14:textId="77777777" w:rsidR="00213BAA" w:rsidRPr="00F940CD" w:rsidRDefault="00213BAA" w:rsidP="00B7534A">
            <w:pPr>
              <w:spacing w:line="264" w:lineRule="auto"/>
              <w:rPr>
                <w:sz w:val="22"/>
                <w:szCs w:val="22"/>
              </w:rPr>
            </w:pPr>
            <w:r w:rsidRPr="00F940CD">
              <w:rPr>
                <w:sz w:val="22"/>
                <w:szCs w:val="22"/>
              </w:rPr>
              <w:t>-хинолиновый желтый Е 104;</w:t>
            </w:r>
          </w:p>
          <w:p w14:paraId="6ED5897A" w14:textId="77777777" w:rsidR="00213BAA" w:rsidRPr="00F940CD" w:rsidRDefault="00213BAA" w:rsidP="00B7534A">
            <w:pPr>
              <w:spacing w:line="264" w:lineRule="auto"/>
              <w:rPr>
                <w:sz w:val="22"/>
                <w:szCs w:val="22"/>
              </w:rPr>
            </w:pPr>
            <w:r w:rsidRPr="00F940CD">
              <w:rPr>
                <w:sz w:val="22"/>
                <w:szCs w:val="22"/>
              </w:rPr>
              <w:t xml:space="preserve">- синий блестящий  </w:t>
            </w:r>
            <w:r w:rsidRPr="00F940CD">
              <w:rPr>
                <w:sz w:val="22"/>
                <w:szCs w:val="22"/>
                <w:lang w:val="en-US"/>
              </w:rPr>
              <w:t>FCF</w:t>
            </w:r>
            <w:r w:rsidRPr="00F940CD">
              <w:rPr>
                <w:sz w:val="22"/>
                <w:szCs w:val="22"/>
              </w:rPr>
              <w:t xml:space="preserve"> </w:t>
            </w:r>
            <w:r w:rsidRPr="00F940CD">
              <w:rPr>
                <w:sz w:val="22"/>
                <w:szCs w:val="22"/>
                <w:lang w:val="en-US"/>
              </w:rPr>
              <w:t>E</w:t>
            </w:r>
            <w:r w:rsidRPr="00F940CD">
              <w:rPr>
                <w:sz w:val="22"/>
                <w:szCs w:val="22"/>
              </w:rPr>
              <w:t>133</w:t>
            </w:r>
          </w:p>
          <w:p w14:paraId="110800CA" w14:textId="77777777" w:rsidR="00213BAA" w:rsidRPr="00F940CD" w:rsidRDefault="00213BAA" w:rsidP="00B7534A">
            <w:pPr>
              <w:pStyle w:val="a7"/>
              <w:spacing w:line="264" w:lineRule="auto"/>
              <w:rPr>
                <w:sz w:val="22"/>
                <w:szCs w:val="22"/>
              </w:rPr>
            </w:pPr>
            <w:r w:rsidRPr="00F940CD">
              <w:rPr>
                <w:sz w:val="22"/>
                <w:szCs w:val="22"/>
              </w:rPr>
              <w:t>- цитрусовый красный Е121;</w:t>
            </w:r>
          </w:p>
          <w:p w14:paraId="7B12F569" w14:textId="77777777" w:rsidR="00213BAA" w:rsidRPr="00F940CD" w:rsidRDefault="00213BAA" w:rsidP="00B7534A">
            <w:pPr>
              <w:pStyle w:val="a7"/>
              <w:spacing w:line="264" w:lineRule="auto"/>
              <w:rPr>
                <w:sz w:val="22"/>
                <w:szCs w:val="22"/>
              </w:rPr>
            </w:pPr>
            <w:r w:rsidRPr="00F940CD">
              <w:rPr>
                <w:sz w:val="22"/>
                <w:szCs w:val="22"/>
              </w:rPr>
              <w:t>- эритрозин Е127;</w:t>
            </w:r>
          </w:p>
          <w:p w14:paraId="215DA78B" w14:textId="77777777" w:rsidR="00213BAA" w:rsidRPr="00F940CD" w:rsidRDefault="00213BAA" w:rsidP="00B7534A">
            <w:pPr>
              <w:pStyle w:val="a7"/>
              <w:spacing w:line="264" w:lineRule="auto"/>
              <w:rPr>
                <w:sz w:val="22"/>
                <w:szCs w:val="22"/>
              </w:rPr>
            </w:pPr>
            <w:r w:rsidRPr="00F940CD">
              <w:rPr>
                <w:sz w:val="22"/>
                <w:szCs w:val="22"/>
              </w:rPr>
              <w:t>- синий патентованный Е131;</w:t>
            </w:r>
          </w:p>
          <w:p w14:paraId="20F156A4" w14:textId="77777777" w:rsidR="00213BAA" w:rsidRPr="00F940CD" w:rsidRDefault="00213BAA" w:rsidP="00B7534A">
            <w:pPr>
              <w:pStyle w:val="a7"/>
              <w:spacing w:line="264" w:lineRule="auto"/>
              <w:rPr>
                <w:sz w:val="22"/>
                <w:szCs w:val="22"/>
              </w:rPr>
            </w:pPr>
            <w:r w:rsidRPr="00F940CD">
              <w:rPr>
                <w:sz w:val="22"/>
                <w:szCs w:val="22"/>
              </w:rPr>
              <w:t>- зеленый S Е142;</w:t>
            </w:r>
          </w:p>
          <w:p w14:paraId="65958E91" w14:textId="77777777" w:rsidR="00213BAA" w:rsidRPr="00F940CD" w:rsidRDefault="00213BAA" w:rsidP="00B7534A">
            <w:pPr>
              <w:pStyle w:val="a7"/>
              <w:spacing w:line="264" w:lineRule="auto"/>
              <w:rPr>
                <w:sz w:val="22"/>
                <w:szCs w:val="22"/>
              </w:rPr>
            </w:pPr>
            <w:r w:rsidRPr="00F940CD">
              <w:rPr>
                <w:sz w:val="22"/>
                <w:szCs w:val="22"/>
              </w:rPr>
              <w:t>-бриллиантовый PN Е151;</w:t>
            </w:r>
          </w:p>
          <w:p w14:paraId="358B4B56" w14:textId="77777777" w:rsidR="00213BAA" w:rsidRPr="00F940CD" w:rsidRDefault="00213BAA" w:rsidP="00B7534A">
            <w:pPr>
              <w:spacing w:line="264" w:lineRule="auto"/>
              <w:ind w:right="-108"/>
              <w:rPr>
                <w:sz w:val="22"/>
                <w:szCs w:val="22"/>
              </w:rPr>
            </w:pPr>
            <w:r w:rsidRPr="00F940CD">
              <w:rPr>
                <w:sz w:val="22"/>
                <w:szCs w:val="22"/>
              </w:rPr>
              <w:t>-коричневый НТ Е155</w:t>
            </w:r>
          </w:p>
        </w:tc>
        <w:tc>
          <w:tcPr>
            <w:tcW w:w="2125" w:type="dxa"/>
            <w:tcBorders>
              <w:right w:val="single" w:sz="6" w:space="0" w:color="000000"/>
            </w:tcBorders>
          </w:tcPr>
          <w:p w14:paraId="3BD5E2FB" w14:textId="77777777" w:rsidR="00213BAA" w:rsidRPr="00F940CD" w:rsidRDefault="00213BAA" w:rsidP="00213BAA">
            <w:pPr>
              <w:spacing w:line="264" w:lineRule="auto"/>
              <w:ind w:right="-106"/>
              <w:rPr>
                <w:sz w:val="22"/>
                <w:szCs w:val="22"/>
              </w:rPr>
            </w:pPr>
            <w:r w:rsidRPr="00F940CD">
              <w:rPr>
                <w:sz w:val="22"/>
                <w:szCs w:val="22"/>
              </w:rPr>
              <w:t xml:space="preserve">СТБ 2044-2010, </w:t>
            </w:r>
          </w:p>
          <w:p w14:paraId="17718EA1" w14:textId="77777777" w:rsidR="00213BAA" w:rsidRPr="00F940CD" w:rsidRDefault="00213BAA" w:rsidP="00213BAA">
            <w:pPr>
              <w:spacing w:line="264" w:lineRule="auto"/>
              <w:ind w:right="-106"/>
              <w:rPr>
                <w:sz w:val="22"/>
                <w:szCs w:val="22"/>
              </w:rPr>
            </w:pPr>
            <w:r w:rsidRPr="00F940CD">
              <w:rPr>
                <w:sz w:val="22"/>
                <w:szCs w:val="22"/>
              </w:rPr>
              <w:t xml:space="preserve">п. 4.1.12 </w:t>
            </w:r>
          </w:p>
          <w:p w14:paraId="7A7968FD" w14:textId="77777777" w:rsidR="008224A5" w:rsidRPr="00F940CD" w:rsidRDefault="008224A5" w:rsidP="008224A5">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1EBD9C16" w14:textId="77777777" w:rsidR="008224A5" w:rsidRPr="00F940CD" w:rsidRDefault="008224A5" w:rsidP="00213BAA">
            <w:pPr>
              <w:spacing w:line="264" w:lineRule="auto"/>
              <w:ind w:right="-106"/>
              <w:rPr>
                <w:sz w:val="22"/>
                <w:szCs w:val="22"/>
              </w:rPr>
            </w:pPr>
          </w:p>
          <w:p w14:paraId="6B19BA4D" w14:textId="77777777" w:rsidR="00213BAA" w:rsidRPr="00F940CD" w:rsidRDefault="00213BAA" w:rsidP="00213BA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50D12A8" w14:textId="77777777" w:rsidR="00213BAA" w:rsidRPr="00F940CD" w:rsidRDefault="00213BAA" w:rsidP="00B7534A">
            <w:pPr>
              <w:spacing w:line="264" w:lineRule="auto"/>
              <w:ind w:right="-106"/>
              <w:rPr>
                <w:sz w:val="22"/>
                <w:szCs w:val="22"/>
              </w:rPr>
            </w:pPr>
            <w:r w:rsidRPr="00F940CD">
              <w:rPr>
                <w:sz w:val="22"/>
                <w:szCs w:val="22"/>
              </w:rPr>
              <w:t xml:space="preserve">Р 4.1.1672-03, гл. 4, </w:t>
            </w:r>
          </w:p>
          <w:p w14:paraId="7191AC71" w14:textId="77777777" w:rsidR="00213BAA" w:rsidRPr="00F940CD" w:rsidRDefault="00213BAA" w:rsidP="00B7534A">
            <w:pPr>
              <w:spacing w:line="264" w:lineRule="auto"/>
              <w:ind w:right="-106"/>
              <w:rPr>
                <w:sz w:val="22"/>
                <w:szCs w:val="22"/>
              </w:rPr>
            </w:pPr>
            <w:r w:rsidRPr="00F940CD">
              <w:rPr>
                <w:sz w:val="22"/>
                <w:szCs w:val="22"/>
              </w:rPr>
              <w:t xml:space="preserve">п. </w:t>
            </w:r>
            <w:r w:rsidRPr="00F940CD">
              <w:rPr>
                <w:sz w:val="22"/>
                <w:szCs w:val="22"/>
                <w:lang w:val="en-US"/>
              </w:rPr>
              <w:t>IV</w:t>
            </w:r>
            <w:r w:rsidRPr="00F940CD">
              <w:rPr>
                <w:sz w:val="22"/>
                <w:szCs w:val="22"/>
              </w:rPr>
              <w:t>, п. 2</w:t>
            </w:r>
          </w:p>
          <w:p w14:paraId="7C915D17" w14:textId="77777777" w:rsidR="00213BAA" w:rsidRPr="00F940CD" w:rsidRDefault="00213BAA" w:rsidP="00B7534A">
            <w:pPr>
              <w:spacing w:line="264" w:lineRule="auto"/>
              <w:ind w:right="-106"/>
              <w:rPr>
                <w:sz w:val="22"/>
                <w:szCs w:val="22"/>
              </w:rPr>
            </w:pPr>
            <w:r w:rsidRPr="00F940CD">
              <w:rPr>
                <w:sz w:val="22"/>
                <w:szCs w:val="22"/>
              </w:rPr>
              <w:t>СТБ 2547-2019</w:t>
            </w:r>
          </w:p>
          <w:p w14:paraId="6FAD26E0" w14:textId="77777777" w:rsidR="00213BAA" w:rsidRPr="00F940CD" w:rsidRDefault="00213BAA" w:rsidP="00B7534A">
            <w:pPr>
              <w:spacing w:line="264" w:lineRule="auto"/>
              <w:ind w:right="-106"/>
              <w:rPr>
                <w:sz w:val="22"/>
                <w:szCs w:val="22"/>
              </w:rPr>
            </w:pPr>
          </w:p>
        </w:tc>
      </w:tr>
      <w:tr w:rsidR="00F940CD" w:rsidRPr="00F940CD" w14:paraId="58EEFF21" w14:textId="77777777" w:rsidTr="00981C30">
        <w:trPr>
          <w:cantSplit/>
          <w:trHeight w:val="490"/>
        </w:trPr>
        <w:tc>
          <w:tcPr>
            <w:tcW w:w="711" w:type="dxa"/>
            <w:tcBorders>
              <w:left w:val="single" w:sz="4" w:space="0" w:color="auto"/>
            </w:tcBorders>
          </w:tcPr>
          <w:p w14:paraId="409A9946" w14:textId="77777777" w:rsidR="00213BAA" w:rsidRPr="00F940CD" w:rsidRDefault="00213BAA" w:rsidP="00B7534A">
            <w:pPr>
              <w:spacing w:line="264" w:lineRule="auto"/>
              <w:ind w:left="-108" w:right="-108"/>
              <w:jc w:val="center"/>
              <w:rPr>
                <w:sz w:val="22"/>
                <w:szCs w:val="22"/>
              </w:rPr>
            </w:pPr>
            <w:r w:rsidRPr="00F940CD">
              <w:rPr>
                <w:sz w:val="22"/>
                <w:szCs w:val="22"/>
              </w:rPr>
              <w:t>220.15</w:t>
            </w:r>
          </w:p>
          <w:p w14:paraId="05F6EF32" w14:textId="77777777" w:rsidR="00213BAA" w:rsidRPr="00F940CD" w:rsidRDefault="00213BA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D42FFB1" w14:textId="77777777" w:rsidR="00213BAA" w:rsidRPr="00F940CD" w:rsidRDefault="00213BAA" w:rsidP="00B7534A">
            <w:pPr>
              <w:spacing w:line="264" w:lineRule="auto"/>
              <w:ind w:right="-106"/>
              <w:rPr>
                <w:sz w:val="22"/>
                <w:szCs w:val="22"/>
              </w:rPr>
            </w:pPr>
          </w:p>
        </w:tc>
        <w:tc>
          <w:tcPr>
            <w:tcW w:w="996" w:type="dxa"/>
            <w:tcBorders>
              <w:top w:val="single" w:sz="4" w:space="0" w:color="auto"/>
              <w:bottom w:val="single" w:sz="4" w:space="0" w:color="auto"/>
            </w:tcBorders>
          </w:tcPr>
          <w:p w14:paraId="3E5821C9" w14:textId="77777777" w:rsidR="00213BAA" w:rsidRPr="00F940CD" w:rsidRDefault="00213BAA" w:rsidP="00B7534A">
            <w:pPr>
              <w:spacing w:line="264" w:lineRule="auto"/>
              <w:ind w:left="-78" w:right="-106"/>
              <w:jc w:val="center"/>
              <w:rPr>
                <w:sz w:val="22"/>
                <w:szCs w:val="22"/>
              </w:rPr>
            </w:pPr>
            <w:r w:rsidRPr="00F940CD">
              <w:rPr>
                <w:sz w:val="22"/>
                <w:szCs w:val="22"/>
              </w:rPr>
              <w:t>11.03/</w:t>
            </w:r>
          </w:p>
          <w:p w14:paraId="5614F8DB" w14:textId="77777777" w:rsidR="00213BAA" w:rsidRPr="00F940CD" w:rsidRDefault="00213BAA"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7D9BC56B" w14:textId="77777777" w:rsidR="00213BAA" w:rsidRPr="00F940CD" w:rsidRDefault="00213BAA" w:rsidP="00B7534A">
            <w:pPr>
              <w:spacing w:line="264" w:lineRule="auto"/>
              <w:rPr>
                <w:sz w:val="22"/>
                <w:szCs w:val="22"/>
              </w:rPr>
            </w:pPr>
            <w:r w:rsidRPr="00F940CD">
              <w:rPr>
                <w:sz w:val="22"/>
                <w:szCs w:val="22"/>
              </w:rPr>
              <w:t>Наличие искусственных ароматизаторов:</w:t>
            </w:r>
          </w:p>
          <w:p w14:paraId="5BF18E3C" w14:textId="77777777" w:rsidR="00213BAA" w:rsidRPr="00F940CD" w:rsidRDefault="00213BAA" w:rsidP="00B7534A">
            <w:pPr>
              <w:spacing w:line="264" w:lineRule="auto"/>
              <w:rPr>
                <w:sz w:val="22"/>
                <w:szCs w:val="22"/>
              </w:rPr>
            </w:pPr>
            <w:r w:rsidRPr="00F940CD">
              <w:rPr>
                <w:sz w:val="22"/>
                <w:szCs w:val="22"/>
              </w:rPr>
              <w:t>- метилантранилат (компонент ароматизаторов);</w:t>
            </w:r>
          </w:p>
          <w:p w14:paraId="5CEA7115" w14:textId="77777777" w:rsidR="00213BAA" w:rsidRPr="00F940CD" w:rsidRDefault="00213BAA" w:rsidP="00B7534A">
            <w:pPr>
              <w:spacing w:line="264" w:lineRule="auto"/>
              <w:rPr>
                <w:sz w:val="22"/>
                <w:szCs w:val="22"/>
              </w:rPr>
            </w:pPr>
            <w:r w:rsidRPr="00F940CD">
              <w:rPr>
                <w:sz w:val="22"/>
                <w:szCs w:val="22"/>
              </w:rPr>
              <w:t>- триацетин (растворитель ароматобразующих веществ)</w:t>
            </w:r>
          </w:p>
        </w:tc>
        <w:tc>
          <w:tcPr>
            <w:tcW w:w="2125" w:type="dxa"/>
            <w:tcBorders>
              <w:right w:val="single" w:sz="6" w:space="0" w:color="000000"/>
            </w:tcBorders>
          </w:tcPr>
          <w:p w14:paraId="290111F0" w14:textId="77777777" w:rsidR="00213BAA" w:rsidRPr="00F940CD" w:rsidRDefault="00213BAA" w:rsidP="00B7534A">
            <w:pPr>
              <w:spacing w:line="264" w:lineRule="auto"/>
              <w:ind w:right="-106"/>
              <w:rPr>
                <w:sz w:val="22"/>
                <w:szCs w:val="22"/>
              </w:rPr>
            </w:pPr>
            <w:r w:rsidRPr="00F940CD">
              <w:rPr>
                <w:sz w:val="22"/>
                <w:szCs w:val="22"/>
              </w:rPr>
              <w:t xml:space="preserve">СТБ 2044-2010, </w:t>
            </w:r>
          </w:p>
          <w:p w14:paraId="2919FFD4" w14:textId="77777777" w:rsidR="008224A5" w:rsidRPr="00F940CD" w:rsidRDefault="00213BAA" w:rsidP="00B7534A">
            <w:pPr>
              <w:spacing w:line="264" w:lineRule="auto"/>
              <w:ind w:right="-106"/>
              <w:rPr>
                <w:sz w:val="22"/>
                <w:szCs w:val="22"/>
              </w:rPr>
            </w:pPr>
            <w:r w:rsidRPr="00F940CD">
              <w:rPr>
                <w:sz w:val="22"/>
                <w:szCs w:val="22"/>
              </w:rPr>
              <w:t xml:space="preserve">п. 4.1.12 </w:t>
            </w:r>
          </w:p>
          <w:p w14:paraId="6578211C" w14:textId="77777777" w:rsidR="008224A5" w:rsidRPr="00F940CD" w:rsidRDefault="008224A5" w:rsidP="008224A5">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4C9B18BF" w14:textId="77777777" w:rsidR="00213BAA" w:rsidRPr="00F940CD" w:rsidRDefault="00213BA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5112E9A" w14:textId="77777777" w:rsidR="00213BAA" w:rsidRPr="00F940CD" w:rsidRDefault="00213BAA" w:rsidP="00B7534A">
            <w:pPr>
              <w:spacing w:line="264" w:lineRule="auto"/>
              <w:ind w:right="-106"/>
              <w:rPr>
                <w:sz w:val="22"/>
                <w:szCs w:val="22"/>
              </w:rPr>
            </w:pPr>
          </w:p>
          <w:p w14:paraId="2F35B445" w14:textId="77777777" w:rsidR="00213BAA" w:rsidRPr="00F940CD" w:rsidRDefault="00213BAA" w:rsidP="00B7534A">
            <w:pPr>
              <w:spacing w:line="264" w:lineRule="auto"/>
              <w:ind w:right="-106"/>
              <w:rPr>
                <w:sz w:val="22"/>
                <w:szCs w:val="22"/>
              </w:rPr>
            </w:pPr>
          </w:p>
          <w:p w14:paraId="3A518B51" w14:textId="77777777" w:rsidR="00213BAA" w:rsidRPr="00F940CD" w:rsidRDefault="00213BAA" w:rsidP="00B7534A">
            <w:pPr>
              <w:spacing w:line="264" w:lineRule="auto"/>
              <w:ind w:right="-106"/>
              <w:rPr>
                <w:sz w:val="22"/>
                <w:szCs w:val="22"/>
              </w:rPr>
            </w:pPr>
          </w:p>
          <w:p w14:paraId="655A6A81" w14:textId="77777777" w:rsidR="00213BAA" w:rsidRPr="00F940CD" w:rsidRDefault="00213BAA" w:rsidP="00B7534A">
            <w:pPr>
              <w:spacing w:line="264" w:lineRule="auto"/>
              <w:ind w:right="-106"/>
              <w:rPr>
                <w:sz w:val="22"/>
                <w:szCs w:val="22"/>
                <w:lang w:val="en-US"/>
              </w:rPr>
            </w:pPr>
            <w:r w:rsidRPr="00F940CD">
              <w:rPr>
                <w:sz w:val="22"/>
                <w:szCs w:val="22"/>
              </w:rPr>
              <w:t>МВИ. МН 2913-2008</w:t>
            </w:r>
          </w:p>
          <w:p w14:paraId="58B4CD06" w14:textId="77777777" w:rsidR="00213BAA" w:rsidRPr="00F940CD" w:rsidRDefault="00213BAA" w:rsidP="00B7534A">
            <w:pPr>
              <w:spacing w:line="264" w:lineRule="auto"/>
              <w:ind w:right="-106"/>
              <w:rPr>
                <w:sz w:val="22"/>
                <w:szCs w:val="22"/>
              </w:rPr>
            </w:pPr>
          </w:p>
          <w:p w14:paraId="2B2A4A2E" w14:textId="77777777" w:rsidR="00213BAA" w:rsidRPr="00F940CD" w:rsidRDefault="00213BAA" w:rsidP="00B7534A">
            <w:pPr>
              <w:spacing w:line="264" w:lineRule="auto"/>
              <w:ind w:right="-106"/>
              <w:rPr>
                <w:sz w:val="22"/>
                <w:szCs w:val="22"/>
              </w:rPr>
            </w:pPr>
          </w:p>
          <w:p w14:paraId="106C88E0" w14:textId="77777777" w:rsidR="00213BAA" w:rsidRPr="00F940CD" w:rsidRDefault="00213BAA" w:rsidP="00B7534A">
            <w:pPr>
              <w:spacing w:line="264" w:lineRule="auto"/>
              <w:ind w:right="-106"/>
              <w:rPr>
                <w:sz w:val="22"/>
                <w:szCs w:val="22"/>
                <w:lang w:val="en-US"/>
              </w:rPr>
            </w:pPr>
            <w:r w:rsidRPr="00F940CD">
              <w:rPr>
                <w:sz w:val="22"/>
                <w:szCs w:val="22"/>
              </w:rPr>
              <w:t>МВИ. МН 2914-2008</w:t>
            </w:r>
          </w:p>
          <w:p w14:paraId="2ECBBBC3" w14:textId="77777777" w:rsidR="00213BAA" w:rsidRPr="00F940CD" w:rsidRDefault="00213BAA" w:rsidP="00B7534A">
            <w:pPr>
              <w:spacing w:line="264" w:lineRule="auto"/>
              <w:ind w:right="-106"/>
              <w:rPr>
                <w:sz w:val="22"/>
                <w:szCs w:val="22"/>
              </w:rPr>
            </w:pPr>
          </w:p>
        </w:tc>
      </w:tr>
      <w:tr w:rsidR="00F940CD" w:rsidRPr="00F940CD" w14:paraId="324F2497" w14:textId="77777777" w:rsidTr="00981C30">
        <w:trPr>
          <w:cantSplit/>
          <w:trHeight w:val="490"/>
        </w:trPr>
        <w:tc>
          <w:tcPr>
            <w:tcW w:w="711" w:type="dxa"/>
            <w:tcBorders>
              <w:left w:val="single" w:sz="4" w:space="0" w:color="auto"/>
            </w:tcBorders>
          </w:tcPr>
          <w:p w14:paraId="63BE8647" w14:textId="77777777" w:rsidR="0076313F" w:rsidRPr="00F940CD" w:rsidRDefault="0076313F" w:rsidP="00B7534A">
            <w:pPr>
              <w:spacing w:line="264" w:lineRule="auto"/>
              <w:ind w:left="-108" w:right="-108"/>
              <w:jc w:val="center"/>
              <w:rPr>
                <w:sz w:val="22"/>
                <w:szCs w:val="22"/>
              </w:rPr>
            </w:pPr>
            <w:r w:rsidRPr="00F940CD">
              <w:rPr>
                <w:sz w:val="22"/>
                <w:szCs w:val="22"/>
              </w:rPr>
              <w:t>221.1</w:t>
            </w:r>
          </w:p>
          <w:p w14:paraId="1F324436"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666F8D1A" w14:textId="77777777" w:rsidR="0076313F" w:rsidRPr="00F940CD" w:rsidRDefault="0076313F" w:rsidP="00B7534A">
            <w:pPr>
              <w:spacing w:line="264" w:lineRule="auto"/>
              <w:ind w:right="-106"/>
              <w:rPr>
                <w:sz w:val="22"/>
                <w:szCs w:val="22"/>
              </w:rPr>
            </w:pPr>
            <w:r w:rsidRPr="00F940CD">
              <w:rPr>
                <w:sz w:val="22"/>
                <w:szCs w:val="22"/>
              </w:rPr>
              <w:t>Кальвадос белорусский</w:t>
            </w:r>
          </w:p>
          <w:p w14:paraId="60851534" w14:textId="77777777" w:rsidR="0076313F" w:rsidRPr="00F940CD" w:rsidRDefault="0076313F" w:rsidP="00B7534A">
            <w:pPr>
              <w:spacing w:line="264" w:lineRule="auto"/>
              <w:ind w:right="-106"/>
              <w:rPr>
                <w:sz w:val="22"/>
                <w:szCs w:val="22"/>
              </w:rPr>
            </w:pPr>
          </w:p>
          <w:p w14:paraId="6C8B6845" w14:textId="77777777" w:rsidR="0076313F" w:rsidRPr="00F940CD" w:rsidRDefault="0076313F" w:rsidP="00B7534A">
            <w:pPr>
              <w:spacing w:line="264" w:lineRule="auto"/>
              <w:ind w:right="-106"/>
              <w:rPr>
                <w:sz w:val="22"/>
                <w:szCs w:val="22"/>
              </w:rPr>
            </w:pPr>
          </w:p>
          <w:p w14:paraId="3B2C0CFD"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23FB0B5F"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70EFFD99" w14:textId="77777777" w:rsidR="0076313F" w:rsidRPr="00F940CD" w:rsidRDefault="0076313F"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41E0B85D" w14:textId="77777777" w:rsidR="0076313F" w:rsidRPr="00F940CD" w:rsidRDefault="0076313F" w:rsidP="00B7534A">
            <w:pPr>
              <w:spacing w:line="264" w:lineRule="auto"/>
              <w:rPr>
                <w:sz w:val="22"/>
                <w:szCs w:val="22"/>
              </w:rPr>
            </w:pPr>
            <w:r w:rsidRPr="00F940CD">
              <w:rPr>
                <w:sz w:val="22"/>
                <w:szCs w:val="22"/>
              </w:rPr>
              <w:t>Внешний вид, цвет</w:t>
            </w:r>
          </w:p>
        </w:tc>
        <w:tc>
          <w:tcPr>
            <w:tcW w:w="2125" w:type="dxa"/>
            <w:vMerge w:val="restart"/>
            <w:tcBorders>
              <w:right w:val="single" w:sz="6" w:space="0" w:color="000000"/>
            </w:tcBorders>
          </w:tcPr>
          <w:p w14:paraId="650DA345" w14:textId="77777777" w:rsidR="0076313F" w:rsidRPr="00F940CD" w:rsidRDefault="0076313F" w:rsidP="00B7534A">
            <w:pPr>
              <w:spacing w:line="264" w:lineRule="auto"/>
              <w:ind w:right="-106"/>
              <w:rPr>
                <w:sz w:val="22"/>
                <w:szCs w:val="22"/>
              </w:rPr>
            </w:pPr>
            <w:r w:rsidRPr="00F940CD">
              <w:rPr>
                <w:sz w:val="22"/>
                <w:szCs w:val="22"/>
              </w:rPr>
              <w:t>СТБ 2138-2011,</w:t>
            </w:r>
          </w:p>
          <w:p w14:paraId="573D85F3" w14:textId="77777777" w:rsidR="0076313F" w:rsidRPr="00F940CD" w:rsidRDefault="0076313F" w:rsidP="00B7534A">
            <w:pPr>
              <w:spacing w:line="264" w:lineRule="auto"/>
              <w:ind w:right="-106"/>
              <w:rPr>
                <w:sz w:val="22"/>
                <w:szCs w:val="22"/>
              </w:rPr>
            </w:pPr>
            <w:r w:rsidRPr="00F940CD">
              <w:rPr>
                <w:sz w:val="22"/>
                <w:szCs w:val="22"/>
              </w:rPr>
              <w:t xml:space="preserve"> п. 5.2.1, табл. 1</w:t>
            </w:r>
          </w:p>
          <w:p w14:paraId="6E48AD17"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525482F" w14:textId="77777777" w:rsidR="0076313F" w:rsidRPr="00F940CD" w:rsidRDefault="0076313F" w:rsidP="00B7534A">
            <w:pPr>
              <w:spacing w:line="264" w:lineRule="auto"/>
              <w:ind w:right="-106"/>
              <w:rPr>
                <w:sz w:val="22"/>
                <w:szCs w:val="22"/>
              </w:rPr>
            </w:pPr>
            <w:r w:rsidRPr="00F940CD">
              <w:rPr>
                <w:sz w:val="22"/>
                <w:szCs w:val="22"/>
              </w:rPr>
              <w:t>СТБ 2138-2011, п. 7.4.1</w:t>
            </w:r>
          </w:p>
        </w:tc>
      </w:tr>
      <w:tr w:rsidR="00F940CD" w:rsidRPr="00F940CD" w14:paraId="619DDEF6" w14:textId="77777777" w:rsidTr="00981C30">
        <w:trPr>
          <w:cantSplit/>
          <w:trHeight w:val="490"/>
        </w:trPr>
        <w:tc>
          <w:tcPr>
            <w:tcW w:w="711" w:type="dxa"/>
            <w:tcBorders>
              <w:left w:val="single" w:sz="4" w:space="0" w:color="auto"/>
            </w:tcBorders>
          </w:tcPr>
          <w:p w14:paraId="213B95E4" w14:textId="77777777" w:rsidR="0076313F" w:rsidRPr="00F940CD" w:rsidRDefault="0076313F" w:rsidP="00B7534A">
            <w:pPr>
              <w:spacing w:line="264" w:lineRule="auto"/>
              <w:ind w:left="-108" w:right="-108"/>
              <w:jc w:val="center"/>
              <w:rPr>
                <w:sz w:val="22"/>
                <w:szCs w:val="22"/>
              </w:rPr>
            </w:pPr>
            <w:r w:rsidRPr="00F940CD">
              <w:rPr>
                <w:sz w:val="22"/>
                <w:szCs w:val="22"/>
              </w:rPr>
              <w:t>221.2</w:t>
            </w:r>
          </w:p>
          <w:p w14:paraId="05F207ED"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126B623"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3526288B"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13EE2F72" w14:textId="77777777" w:rsidR="0076313F" w:rsidRPr="00F940CD" w:rsidRDefault="0076313F"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339EDED0" w14:textId="77777777" w:rsidR="0076313F" w:rsidRPr="00F940CD" w:rsidRDefault="0076313F" w:rsidP="00B7534A">
            <w:pPr>
              <w:spacing w:line="264" w:lineRule="auto"/>
              <w:rPr>
                <w:sz w:val="22"/>
                <w:szCs w:val="22"/>
              </w:rPr>
            </w:pPr>
            <w:r w:rsidRPr="00F940CD">
              <w:rPr>
                <w:sz w:val="22"/>
                <w:szCs w:val="22"/>
              </w:rPr>
              <w:t>Букет, вкус</w:t>
            </w:r>
          </w:p>
        </w:tc>
        <w:tc>
          <w:tcPr>
            <w:tcW w:w="2125" w:type="dxa"/>
            <w:vMerge/>
            <w:tcBorders>
              <w:right w:val="single" w:sz="6" w:space="0" w:color="000000"/>
            </w:tcBorders>
          </w:tcPr>
          <w:p w14:paraId="70D6A674"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75BCA89F" w14:textId="77777777" w:rsidR="0076313F" w:rsidRPr="00F940CD" w:rsidRDefault="0076313F" w:rsidP="00B7534A">
            <w:pPr>
              <w:spacing w:line="264" w:lineRule="auto"/>
              <w:ind w:right="-106"/>
              <w:rPr>
                <w:sz w:val="22"/>
                <w:szCs w:val="22"/>
              </w:rPr>
            </w:pPr>
            <w:r w:rsidRPr="00F940CD">
              <w:rPr>
                <w:sz w:val="22"/>
                <w:szCs w:val="22"/>
              </w:rPr>
              <w:t>СТБ 2138-2011, п. 7.4.2</w:t>
            </w:r>
          </w:p>
        </w:tc>
      </w:tr>
      <w:tr w:rsidR="00F940CD" w:rsidRPr="00F940CD" w14:paraId="5B3CC366" w14:textId="77777777" w:rsidTr="00981C30">
        <w:trPr>
          <w:cantSplit/>
          <w:trHeight w:val="490"/>
        </w:trPr>
        <w:tc>
          <w:tcPr>
            <w:tcW w:w="711" w:type="dxa"/>
            <w:tcBorders>
              <w:left w:val="single" w:sz="4" w:space="0" w:color="auto"/>
            </w:tcBorders>
          </w:tcPr>
          <w:p w14:paraId="007F5F4F" w14:textId="77777777" w:rsidR="0076313F" w:rsidRPr="00F940CD" w:rsidRDefault="0076313F" w:rsidP="00B7534A">
            <w:pPr>
              <w:spacing w:line="264" w:lineRule="auto"/>
              <w:ind w:left="-108" w:right="-108"/>
              <w:jc w:val="center"/>
              <w:rPr>
                <w:sz w:val="22"/>
                <w:szCs w:val="22"/>
              </w:rPr>
            </w:pPr>
            <w:r w:rsidRPr="00F940CD">
              <w:rPr>
                <w:sz w:val="22"/>
                <w:szCs w:val="22"/>
              </w:rPr>
              <w:t>221.3</w:t>
            </w:r>
          </w:p>
          <w:p w14:paraId="3178084E" w14:textId="77777777" w:rsidR="0076313F" w:rsidRPr="00F940CD" w:rsidRDefault="0076313F"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64E3716D"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048346D1"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3B408469" w14:textId="77777777" w:rsidR="0076313F" w:rsidRPr="00F940CD" w:rsidRDefault="0076313F"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35248ABC" w14:textId="77777777" w:rsidR="0076313F" w:rsidRPr="00F940CD" w:rsidRDefault="0076313F" w:rsidP="00B7534A">
            <w:pPr>
              <w:spacing w:line="264" w:lineRule="auto"/>
              <w:rPr>
                <w:sz w:val="22"/>
                <w:szCs w:val="22"/>
              </w:rPr>
            </w:pPr>
            <w:r w:rsidRPr="00F940CD">
              <w:rPr>
                <w:sz w:val="22"/>
                <w:szCs w:val="22"/>
              </w:rPr>
              <w:t>Объемная доля этилового спирта</w:t>
            </w:r>
          </w:p>
          <w:p w14:paraId="55EB18ED" w14:textId="77777777" w:rsidR="00213BAA" w:rsidRPr="00F940CD" w:rsidRDefault="00213BAA" w:rsidP="00B7534A">
            <w:pPr>
              <w:spacing w:line="264" w:lineRule="auto"/>
              <w:rPr>
                <w:sz w:val="22"/>
                <w:szCs w:val="22"/>
              </w:rPr>
            </w:pPr>
          </w:p>
        </w:tc>
        <w:tc>
          <w:tcPr>
            <w:tcW w:w="2125" w:type="dxa"/>
            <w:vMerge w:val="restart"/>
            <w:tcBorders>
              <w:right w:val="single" w:sz="6" w:space="0" w:color="000000"/>
            </w:tcBorders>
          </w:tcPr>
          <w:p w14:paraId="372812A4" w14:textId="77777777" w:rsidR="0076313F" w:rsidRPr="00F940CD" w:rsidRDefault="0076313F" w:rsidP="00B7534A">
            <w:pPr>
              <w:spacing w:line="264" w:lineRule="auto"/>
              <w:ind w:right="-106"/>
              <w:rPr>
                <w:sz w:val="22"/>
                <w:szCs w:val="22"/>
              </w:rPr>
            </w:pPr>
            <w:r w:rsidRPr="00F940CD">
              <w:rPr>
                <w:sz w:val="22"/>
                <w:szCs w:val="22"/>
              </w:rPr>
              <w:t xml:space="preserve">СТБ 2138-2011, </w:t>
            </w:r>
          </w:p>
          <w:p w14:paraId="175FEF8D" w14:textId="77777777" w:rsidR="0076313F" w:rsidRPr="00F940CD" w:rsidRDefault="0076313F" w:rsidP="00B7534A">
            <w:pPr>
              <w:spacing w:line="264" w:lineRule="auto"/>
              <w:ind w:right="-106"/>
              <w:rPr>
                <w:sz w:val="22"/>
                <w:szCs w:val="22"/>
              </w:rPr>
            </w:pPr>
            <w:r w:rsidRPr="00F940CD">
              <w:rPr>
                <w:sz w:val="22"/>
                <w:szCs w:val="22"/>
              </w:rPr>
              <w:t>п. 5.2.2, табл. 2</w:t>
            </w:r>
          </w:p>
          <w:p w14:paraId="5675C31F"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ECB605D" w14:textId="77777777" w:rsidR="0076313F" w:rsidRPr="00F940CD" w:rsidRDefault="0076313F" w:rsidP="00B7534A">
            <w:pPr>
              <w:spacing w:line="264" w:lineRule="auto"/>
              <w:ind w:right="-106"/>
              <w:rPr>
                <w:sz w:val="22"/>
                <w:szCs w:val="22"/>
              </w:rPr>
            </w:pPr>
            <w:r w:rsidRPr="00F940CD">
              <w:rPr>
                <w:sz w:val="22"/>
                <w:szCs w:val="22"/>
              </w:rPr>
              <w:t>СТБ 1929-2009</w:t>
            </w:r>
          </w:p>
        </w:tc>
      </w:tr>
      <w:tr w:rsidR="00F940CD" w:rsidRPr="00F940CD" w14:paraId="4C03FB6B" w14:textId="77777777" w:rsidTr="00981C30">
        <w:trPr>
          <w:cantSplit/>
          <w:trHeight w:val="490"/>
        </w:trPr>
        <w:tc>
          <w:tcPr>
            <w:tcW w:w="711" w:type="dxa"/>
            <w:tcBorders>
              <w:left w:val="single" w:sz="4" w:space="0" w:color="auto"/>
            </w:tcBorders>
          </w:tcPr>
          <w:p w14:paraId="45210462" w14:textId="77777777" w:rsidR="0076313F" w:rsidRPr="00F940CD" w:rsidRDefault="0076313F" w:rsidP="00B7534A">
            <w:pPr>
              <w:spacing w:line="264" w:lineRule="auto"/>
              <w:ind w:left="-108" w:right="-108"/>
              <w:jc w:val="center"/>
              <w:rPr>
                <w:sz w:val="22"/>
                <w:szCs w:val="22"/>
              </w:rPr>
            </w:pPr>
            <w:r w:rsidRPr="00F940CD">
              <w:rPr>
                <w:sz w:val="22"/>
                <w:szCs w:val="22"/>
              </w:rPr>
              <w:t>221.4</w:t>
            </w:r>
          </w:p>
          <w:p w14:paraId="1EB205C3"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E93BB5E"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7487E175"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1BE13D51" w14:textId="77777777" w:rsidR="0076313F" w:rsidRPr="00F940CD" w:rsidRDefault="0076313F"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2AFA10FD" w14:textId="77777777" w:rsidR="0076313F" w:rsidRPr="00F940CD" w:rsidRDefault="0076313F" w:rsidP="00B7534A">
            <w:pPr>
              <w:spacing w:line="264" w:lineRule="auto"/>
              <w:rPr>
                <w:sz w:val="22"/>
                <w:szCs w:val="22"/>
              </w:rPr>
            </w:pPr>
            <w:r w:rsidRPr="00F940CD">
              <w:rPr>
                <w:sz w:val="22"/>
                <w:szCs w:val="22"/>
              </w:rPr>
              <w:t>Массовая концентрация сахаров в пересчете на инвертный</w:t>
            </w:r>
          </w:p>
          <w:p w14:paraId="566A751A" w14:textId="77777777" w:rsidR="00213BAA" w:rsidRPr="00F940CD" w:rsidRDefault="00213BAA" w:rsidP="00B7534A">
            <w:pPr>
              <w:spacing w:line="264" w:lineRule="auto"/>
              <w:rPr>
                <w:sz w:val="22"/>
                <w:szCs w:val="22"/>
              </w:rPr>
            </w:pPr>
          </w:p>
        </w:tc>
        <w:tc>
          <w:tcPr>
            <w:tcW w:w="2125" w:type="dxa"/>
            <w:vMerge/>
            <w:tcBorders>
              <w:right w:val="single" w:sz="6" w:space="0" w:color="000000"/>
            </w:tcBorders>
          </w:tcPr>
          <w:p w14:paraId="4D1B5351"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2C582158" w14:textId="77777777" w:rsidR="0076313F" w:rsidRPr="00F940CD" w:rsidRDefault="0076313F" w:rsidP="00B7534A">
            <w:pPr>
              <w:spacing w:line="264" w:lineRule="auto"/>
              <w:ind w:right="-106"/>
              <w:rPr>
                <w:sz w:val="22"/>
                <w:szCs w:val="22"/>
              </w:rPr>
            </w:pPr>
            <w:r w:rsidRPr="00F940CD">
              <w:rPr>
                <w:sz w:val="22"/>
                <w:szCs w:val="22"/>
              </w:rPr>
              <w:t>ГОСТ 13192-73, п. 1, п. 2</w:t>
            </w:r>
          </w:p>
        </w:tc>
      </w:tr>
      <w:tr w:rsidR="00F940CD" w:rsidRPr="00F940CD" w14:paraId="5231764D" w14:textId="77777777" w:rsidTr="00981C30">
        <w:trPr>
          <w:cantSplit/>
          <w:trHeight w:val="490"/>
        </w:trPr>
        <w:tc>
          <w:tcPr>
            <w:tcW w:w="711" w:type="dxa"/>
            <w:tcBorders>
              <w:left w:val="single" w:sz="4" w:space="0" w:color="auto"/>
            </w:tcBorders>
          </w:tcPr>
          <w:p w14:paraId="4FD11887" w14:textId="77777777" w:rsidR="0076313F" w:rsidRPr="00F940CD" w:rsidRDefault="0076313F" w:rsidP="00B7534A">
            <w:pPr>
              <w:spacing w:line="264" w:lineRule="auto"/>
              <w:ind w:left="-108" w:right="-108"/>
              <w:jc w:val="center"/>
              <w:rPr>
                <w:sz w:val="22"/>
                <w:szCs w:val="22"/>
              </w:rPr>
            </w:pPr>
            <w:r w:rsidRPr="00F940CD">
              <w:rPr>
                <w:sz w:val="22"/>
                <w:szCs w:val="22"/>
              </w:rPr>
              <w:t>221.5</w:t>
            </w:r>
          </w:p>
          <w:p w14:paraId="23A6D906" w14:textId="77777777" w:rsidR="0076313F" w:rsidRPr="00F940CD" w:rsidRDefault="0076313F"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52E076D2"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083B469C"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65108CDC" w14:textId="77777777" w:rsidR="0076313F" w:rsidRPr="00F940CD" w:rsidRDefault="0076313F" w:rsidP="00B7534A">
            <w:pPr>
              <w:spacing w:line="264" w:lineRule="auto"/>
              <w:ind w:left="-78" w:right="-106"/>
              <w:jc w:val="center"/>
              <w:rPr>
                <w:sz w:val="22"/>
                <w:szCs w:val="22"/>
              </w:rPr>
            </w:pPr>
            <w:r w:rsidRPr="00F940CD">
              <w:rPr>
                <w:sz w:val="22"/>
                <w:szCs w:val="22"/>
              </w:rPr>
              <w:t>08.032</w:t>
            </w:r>
          </w:p>
          <w:p w14:paraId="46F8CAFC" w14:textId="77777777" w:rsidR="0076313F" w:rsidRPr="00F940CD" w:rsidRDefault="0076313F" w:rsidP="00B7534A">
            <w:pPr>
              <w:spacing w:line="264" w:lineRule="auto"/>
              <w:ind w:left="-78" w:right="-106"/>
              <w:jc w:val="center"/>
              <w:rPr>
                <w:sz w:val="22"/>
                <w:szCs w:val="22"/>
              </w:rPr>
            </w:pPr>
            <w:r w:rsidRPr="00F940CD">
              <w:rPr>
                <w:sz w:val="22"/>
                <w:szCs w:val="22"/>
              </w:rPr>
              <w:t>08.035</w:t>
            </w:r>
          </w:p>
        </w:tc>
        <w:tc>
          <w:tcPr>
            <w:tcW w:w="2126" w:type="dxa"/>
            <w:tcBorders>
              <w:top w:val="single" w:sz="4" w:space="0" w:color="auto"/>
              <w:bottom w:val="single" w:sz="4" w:space="0" w:color="auto"/>
            </w:tcBorders>
          </w:tcPr>
          <w:p w14:paraId="518FF113" w14:textId="77777777" w:rsidR="0076313F" w:rsidRPr="00F940CD" w:rsidRDefault="0076313F" w:rsidP="00B7534A">
            <w:pPr>
              <w:spacing w:line="264" w:lineRule="auto"/>
              <w:rPr>
                <w:sz w:val="22"/>
                <w:szCs w:val="22"/>
              </w:rPr>
            </w:pPr>
            <w:r w:rsidRPr="00F940CD">
              <w:rPr>
                <w:sz w:val="22"/>
                <w:szCs w:val="22"/>
              </w:rPr>
              <w:t>Массовая концентрация железа</w:t>
            </w:r>
          </w:p>
          <w:p w14:paraId="1A204357" w14:textId="77777777" w:rsidR="00213BAA" w:rsidRPr="00F940CD" w:rsidRDefault="00213BAA" w:rsidP="00B7534A">
            <w:pPr>
              <w:spacing w:line="264" w:lineRule="auto"/>
              <w:rPr>
                <w:sz w:val="22"/>
                <w:szCs w:val="22"/>
              </w:rPr>
            </w:pPr>
          </w:p>
        </w:tc>
        <w:tc>
          <w:tcPr>
            <w:tcW w:w="2125" w:type="dxa"/>
            <w:vMerge w:val="restart"/>
            <w:tcBorders>
              <w:right w:val="single" w:sz="6" w:space="0" w:color="000000"/>
            </w:tcBorders>
          </w:tcPr>
          <w:p w14:paraId="62C4277C" w14:textId="77777777" w:rsidR="0076313F" w:rsidRPr="00F940CD" w:rsidRDefault="0076313F" w:rsidP="00B7534A">
            <w:pPr>
              <w:spacing w:line="264" w:lineRule="auto"/>
              <w:ind w:right="-106"/>
              <w:rPr>
                <w:sz w:val="22"/>
                <w:szCs w:val="22"/>
              </w:rPr>
            </w:pPr>
            <w:r w:rsidRPr="00F940CD">
              <w:rPr>
                <w:sz w:val="22"/>
                <w:szCs w:val="22"/>
              </w:rPr>
              <w:t xml:space="preserve">СТБ 2138-2011, </w:t>
            </w:r>
          </w:p>
          <w:p w14:paraId="1A2BB9CF" w14:textId="77777777" w:rsidR="0076313F" w:rsidRPr="00F940CD" w:rsidRDefault="0076313F" w:rsidP="00B7534A">
            <w:pPr>
              <w:spacing w:line="264" w:lineRule="auto"/>
              <w:ind w:right="-106"/>
              <w:rPr>
                <w:sz w:val="22"/>
                <w:szCs w:val="22"/>
              </w:rPr>
            </w:pPr>
            <w:r w:rsidRPr="00F940CD">
              <w:rPr>
                <w:sz w:val="22"/>
                <w:szCs w:val="22"/>
              </w:rPr>
              <w:t>п. 5.2.2, табл. 2</w:t>
            </w:r>
          </w:p>
          <w:p w14:paraId="1A83F40C" w14:textId="77777777" w:rsidR="008224A5" w:rsidRPr="00F940CD" w:rsidRDefault="008224A5" w:rsidP="008224A5">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53362C87"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60570B69" w14:textId="77777777" w:rsidR="0076313F" w:rsidRPr="00F940CD" w:rsidRDefault="0076313F" w:rsidP="00B7534A">
            <w:pPr>
              <w:spacing w:line="264" w:lineRule="auto"/>
              <w:ind w:right="-106"/>
              <w:rPr>
                <w:sz w:val="22"/>
                <w:szCs w:val="22"/>
                <w:lang w:val="en-US"/>
              </w:rPr>
            </w:pPr>
            <w:r w:rsidRPr="00F940CD">
              <w:rPr>
                <w:sz w:val="22"/>
                <w:szCs w:val="22"/>
                <w:lang w:val="en-US"/>
              </w:rPr>
              <w:t>ГОСТ 30178-96</w:t>
            </w:r>
          </w:p>
          <w:p w14:paraId="065DA938" w14:textId="77777777" w:rsidR="0076313F" w:rsidRPr="00F940CD" w:rsidRDefault="0076313F" w:rsidP="00B7534A">
            <w:pPr>
              <w:spacing w:line="264" w:lineRule="auto"/>
              <w:ind w:right="-106"/>
              <w:rPr>
                <w:sz w:val="22"/>
                <w:szCs w:val="22"/>
              </w:rPr>
            </w:pPr>
            <w:r w:rsidRPr="00F940CD">
              <w:rPr>
                <w:sz w:val="22"/>
                <w:szCs w:val="22"/>
                <w:lang w:val="en-US"/>
              </w:rPr>
              <w:t>МВИ.МН 1792-2002</w:t>
            </w:r>
          </w:p>
        </w:tc>
      </w:tr>
      <w:tr w:rsidR="00F940CD" w:rsidRPr="00F940CD" w14:paraId="438E07EF" w14:textId="77777777" w:rsidTr="00981C30">
        <w:trPr>
          <w:cantSplit/>
          <w:trHeight w:val="490"/>
        </w:trPr>
        <w:tc>
          <w:tcPr>
            <w:tcW w:w="711" w:type="dxa"/>
            <w:tcBorders>
              <w:left w:val="single" w:sz="4" w:space="0" w:color="auto"/>
            </w:tcBorders>
          </w:tcPr>
          <w:p w14:paraId="4E944136" w14:textId="77777777" w:rsidR="0076313F" w:rsidRPr="00F940CD" w:rsidRDefault="0076313F" w:rsidP="00B7534A">
            <w:pPr>
              <w:spacing w:line="264" w:lineRule="auto"/>
              <w:ind w:left="-108" w:right="-108"/>
              <w:jc w:val="center"/>
              <w:rPr>
                <w:sz w:val="22"/>
                <w:szCs w:val="22"/>
              </w:rPr>
            </w:pPr>
            <w:r w:rsidRPr="00F940CD">
              <w:rPr>
                <w:sz w:val="22"/>
                <w:szCs w:val="22"/>
              </w:rPr>
              <w:t>221.6</w:t>
            </w:r>
          </w:p>
          <w:p w14:paraId="28969B45"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4CF7A10"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168A830B"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5AD1FE8F" w14:textId="77777777" w:rsidR="0076313F" w:rsidRPr="00F940CD" w:rsidRDefault="0076313F" w:rsidP="00B7534A">
            <w:pPr>
              <w:spacing w:line="264" w:lineRule="auto"/>
              <w:ind w:left="-78" w:right="-106"/>
              <w:jc w:val="center"/>
              <w:rPr>
                <w:sz w:val="22"/>
                <w:szCs w:val="22"/>
              </w:rPr>
            </w:pPr>
            <w:r w:rsidRPr="00F940CD">
              <w:rPr>
                <w:sz w:val="22"/>
                <w:szCs w:val="22"/>
              </w:rPr>
              <w:t>08.156</w:t>
            </w:r>
          </w:p>
          <w:p w14:paraId="451F8B51"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66307452" w14:textId="77777777" w:rsidR="0076313F" w:rsidRPr="00F940CD" w:rsidRDefault="0076313F"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6BEB5C15" w14:textId="77777777" w:rsidR="0076313F" w:rsidRPr="00F940CD" w:rsidRDefault="0076313F" w:rsidP="00B7534A">
            <w:pPr>
              <w:spacing w:line="264" w:lineRule="auto"/>
              <w:rPr>
                <w:sz w:val="22"/>
                <w:szCs w:val="22"/>
              </w:rPr>
            </w:pPr>
            <w:r w:rsidRPr="00F940CD">
              <w:rPr>
                <w:sz w:val="22"/>
                <w:szCs w:val="22"/>
              </w:rPr>
              <w:t>Массовая концентрация метилового спирта</w:t>
            </w:r>
          </w:p>
        </w:tc>
        <w:tc>
          <w:tcPr>
            <w:tcW w:w="2125" w:type="dxa"/>
            <w:vMerge/>
            <w:tcBorders>
              <w:right w:val="single" w:sz="6" w:space="0" w:color="000000"/>
            </w:tcBorders>
          </w:tcPr>
          <w:p w14:paraId="3F3879DB"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74A79382" w14:textId="77777777" w:rsidR="0076313F" w:rsidRPr="00F940CD" w:rsidRDefault="0076313F" w:rsidP="00B7534A">
            <w:pPr>
              <w:spacing w:line="264" w:lineRule="auto"/>
              <w:ind w:right="-106"/>
              <w:rPr>
                <w:sz w:val="22"/>
                <w:szCs w:val="22"/>
              </w:rPr>
            </w:pPr>
            <w:r w:rsidRPr="00F940CD">
              <w:rPr>
                <w:sz w:val="22"/>
                <w:szCs w:val="22"/>
              </w:rPr>
              <w:t>СТБ 2138-2011, п. 7.2.4</w:t>
            </w:r>
          </w:p>
          <w:p w14:paraId="5BD2D0F8" w14:textId="77777777" w:rsidR="0076313F" w:rsidRPr="00F940CD" w:rsidRDefault="0076313F" w:rsidP="00B7534A">
            <w:pPr>
              <w:spacing w:line="264" w:lineRule="auto"/>
              <w:ind w:right="-106"/>
              <w:rPr>
                <w:sz w:val="22"/>
                <w:szCs w:val="22"/>
              </w:rPr>
            </w:pPr>
            <w:r w:rsidRPr="00F940CD">
              <w:rPr>
                <w:sz w:val="22"/>
                <w:szCs w:val="22"/>
              </w:rPr>
              <w:t>ГОСТ 13194-74</w:t>
            </w:r>
          </w:p>
          <w:p w14:paraId="41A7A5EA" w14:textId="77777777" w:rsidR="0076313F" w:rsidRPr="00F940CD" w:rsidRDefault="0076313F" w:rsidP="00B7534A">
            <w:pPr>
              <w:spacing w:line="264" w:lineRule="auto"/>
              <w:ind w:right="-106"/>
              <w:rPr>
                <w:sz w:val="22"/>
                <w:szCs w:val="22"/>
              </w:rPr>
            </w:pPr>
            <w:r w:rsidRPr="00F940CD">
              <w:rPr>
                <w:sz w:val="22"/>
                <w:szCs w:val="22"/>
              </w:rPr>
              <w:t>СТБ 1929-2009</w:t>
            </w:r>
          </w:p>
          <w:p w14:paraId="5794EA75" w14:textId="77777777" w:rsidR="0076313F" w:rsidRPr="00F940CD" w:rsidRDefault="0076313F" w:rsidP="00B7534A">
            <w:pPr>
              <w:spacing w:line="264" w:lineRule="auto"/>
              <w:ind w:right="-106"/>
              <w:rPr>
                <w:sz w:val="22"/>
                <w:szCs w:val="22"/>
              </w:rPr>
            </w:pPr>
            <w:r w:rsidRPr="00F940CD">
              <w:rPr>
                <w:sz w:val="22"/>
                <w:szCs w:val="22"/>
              </w:rPr>
              <w:t>СТБ ГОСТ Р 51698-2001</w:t>
            </w:r>
          </w:p>
          <w:p w14:paraId="06F36C4A" w14:textId="77777777" w:rsidR="00213BAA" w:rsidRPr="00F940CD" w:rsidRDefault="00C55AF9" w:rsidP="00B7534A">
            <w:pPr>
              <w:spacing w:line="264" w:lineRule="auto"/>
              <w:ind w:right="-106"/>
              <w:rPr>
                <w:sz w:val="22"/>
                <w:szCs w:val="22"/>
              </w:rPr>
            </w:pPr>
            <w:r w:rsidRPr="00F940CD">
              <w:rPr>
                <w:sz w:val="22"/>
                <w:szCs w:val="22"/>
              </w:rPr>
              <w:t>ГОСТ 33833-2016</w:t>
            </w:r>
          </w:p>
        </w:tc>
      </w:tr>
    </w:tbl>
    <w:p w14:paraId="3AD32661" w14:textId="77777777" w:rsidR="00213BAA" w:rsidRPr="00F940CD" w:rsidRDefault="00213BAA"/>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62DD354B" w14:textId="77777777" w:rsidTr="00981C30">
        <w:trPr>
          <w:cantSplit/>
          <w:trHeight w:val="490"/>
        </w:trPr>
        <w:tc>
          <w:tcPr>
            <w:tcW w:w="711" w:type="dxa"/>
            <w:tcBorders>
              <w:left w:val="single" w:sz="4" w:space="0" w:color="auto"/>
            </w:tcBorders>
          </w:tcPr>
          <w:p w14:paraId="517426D0" w14:textId="77777777" w:rsidR="00213BAA" w:rsidRPr="00F940CD" w:rsidRDefault="00213BAA" w:rsidP="00B7534A">
            <w:pPr>
              <w:spacing w:line="264" w:lineRule="auto"/>
              <w:ind w:left="-108" w:right="-108"/>
              <w:jc w:val="center"/>
              <w:rPr>
                <w:sz w:val="22"/>
                <w:szCs w:val="22"/>
              </w:rPr>
            </w:pPr>
            <w:r w:rsidRPr="00F940CD">
              <w:rPr>
                <w:sz w:val="22"/>
                <w:szCs w:val="22"/>
              </w:rPr>
              <w:lastRenderedPageBreak/>
              <w:t>221.7</w:t>
            </w:r>
          </w:p>
          <w:p w14:paraId="7001CFA7" w14:textId="77777777" w:rsidR="00213BAA" w:rsidRPr="00F940CD" w:rsidRDefault="00213BAA"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10882E8F" w14:textId="77777777" w:rsidR="00213BAA" w:rsidRPr="00F940CD" w:rsidRDefault="00213BAA" w:rsidP="00B7534A">
            <w:pPr>
              <w:spacing w:line="264" w:lineRule="auto"/>
              <w:ind w:right="-106"/>
              <w:rPr>
                <w:sz w:val="22"/>
                <w:szCs w:val="22"/>
              </w:rPr>
            </w:pPr>
            <w:r w:rsidRPr="00F940CD">
              <w:rPr>
                <w:sz w:val="22"/>
                <w:szCs w:val="22"/>
              </w:rPr>
              <w:t>Кальвадос белорусский</w:t>
            </w:r>
          </w:p>
        </w:tc>
        <w:tc>
          <w:tcPr>
            <w:tcW w:w="996" w:type="dxa"/>
            <w:tcBorders>
              <w:top w:val="single" w:sz="4" w:space="0" w:color="auto"/>
              <w:bottom w:val="single" w:sz="4" w:space="0" w:color="auto"/>
            </w:tcBorders>
          </w:tcPr>
          <w:p w14:paraId="536EE536" w14:textId="77777777" w:rsidR="00213BAA" w:rsidRPr="00F940CD" w:rsidRDefault="00213BAA" w:rsidP="00B7534A">
            <w:pPr>
              <w:spacing w:line="264" w:lineRule="auto"/>
              <w:ind w:left="-78" w:right="-106"/>
              <w:jc w:val="center"/>
              <w:rPr>
                <w:sz w:val="22"/>
                <w:szCs w:val="22"/>
              </w:rPr>
            </w:pPr>
            <w:r w:rsidRPr="00F940CD">
              <w:rPr>
                <w:sz w:val="22"/>
                <w:szCs w:val="22"/>
              </w:rPr>
              <w:t>11.01/</w:t>
            </w:r>
          </w:p>
          <w:p w14:paraId="605C2A79" w14:textId="77777777" w:rsidR="00213BAA" w:rsidRPr="00F940CD" w:rsidRDefault="00213BAA"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4AD64656" w14:textId="77777777" w:rsidR="00213BAA" w:rsidRPr="00F940CD" w:rsidRDefault="00213BAA" w:rsidP="00B7534A">
            <w:pPr>
              <w:spacing w:line="264" w:lineRule="auto"/>
              <w:rPr>
                <w:sz w:val="22"/>
                <w:szCs w:val="22"/>
              </w:rPr>
            </w:pPr>
            <w:r w:rsidRPr="00F940CD">
              <w:rPr>
                <w:sz w:val="22"/>
                <w:szCs w:val="22"/>
              </w:rPr>
              <w:t>Содержание ртути</w:t>
            </w:r>
          </w:p>
        </w:tc>
        <w:tc>
          <w:tcPr>
            <w:tcW w:w="2125" w:type="dxa"/>
            <w:vMerge w:val="restart"/>
            <w:tcBorders>
              <w:right w:val="single" w:sz="6" w:space="0" w:color="000000"/>
            </w:tcBorders>
          </w:tcPr>
          <w:p w14:paraId="19553E0A" w14:textId="77777777" w:rsidR="00213BAA" w:rsidRPr="00F940CD" w:rsidRDefault="00213BAA" w:rsidP="00B7534A">
            <w:pPr>
              <w:spacing w:line="264" w:lineRule="auto"/>
              <w:ind w:right="-106"/>
              <w:rPr>
                <w:sz w:val="22"/>
                <w:szCs w:val="22"/>
              </w:rPr>
            </w:pPr>
            <w:r w:rsidRPr="00F940CD">
              <w:rPr>
                <w:sz w:val="22"/>
                <w:szCs w:val="22"/>
              </w:rPr>
              <w:t>СТБ 2138-2011,</w:t>
            </w:r>
          </w:p>
          <w:p w14:paraId="7639D594" w14:textId="77777777" w:rsidR="00213BAA" w:rsidRPr="00F940CD" w:rsidRDefault="00213BAA" w:rsidP="00B7534A">
            <w:pPr>
              <w:spacing w:line="264" w:lineRule="auto"/>
              <w:ind w:right="-106"/>
              <w:rPr>
                <w:sz w:val="22"/>
                <w:szCs w:val="22"/>
              </w:rPr>
            </w:pPr>
            <w:r w:rsidRPr="00F940CD">
              <w:rPr>
                <w:sz w:val="22"/>
                <w:szCs w:val="22"/>
              </w:rPr>
              <w:t xml:space="preserve"> п. 5.2.3</w:t>
            </w:r>
          </w:p>
          <w:p w14:paraId="23C387B4" w14:textId="77777777" w:rsidR="00213BAA" w:rsidRPr="00F940CD" w:rsidRDefault="00213BAA" w:rsidP="00B7534A">
            <w:pPr>
              <w:spacing w:line="264" w:lineRule="auto"/>
              <w:ind w:right="-106"/>
              <w:rPr>
                <w:sz w:val="22"/>
                <w:szCs w:val="22"/>
              </w:rPr>
            </w:pPr>
            <w:r w:rsidRPr="00F940CD">
              <w:rPr>
                <w:sz w:val="22"/>
                <w:szCs w:val="22"/>
              </w:rPr>
              <w:t xml:space="preserve">ГН от 21.06.2013 </w:t>
            </w:r>
          </w:p>
          <w:p w14:paraId="1F39BE76" w14:textId="77777777" w:rsidR="00213BAA" w:rsidRPr="00F940CD" w:rsidRDefault="00213BAA" w:rsidP="00B7534A">
            <w:pPr>
              <w:spacing w:line="264" w:lineRule="auto"/>
              <w:ind w:right="-106"/>
              <w:rPr>
                <w:sz w:val="22"/>
                <w:szCs w:val="22"/>
              </w:rPr>
            </w:pPr>
            <w:r w:rsidRPr="00F940CD">
              <w:rPr>
                <w:sz w:val="22"/>
                <w:szCs w:val="22"/>
              </w:rPr>
              <w:t>№ 52</w:t>
            </w:r>
          </w:p>
          <w:p w14:paraId="054C85F2" w14:textId="77777777" w:rsidR="00213BAA" w:rsidRPr="00F940CD" w:rsidRDefault="00213BAA" w:rsidP="00B7534A">
            <w:pPr>
              <w:spacing w:line="264" w:lineRule="auto"/>
              <w:ind w:right="-106"/>
              <w:rPr>
                <w:sz w:val="22"/>
                <w:szCs w:val="22"/>
              </w:rPr>
            </w:pPr>
            <w:r w:rsidRPr="00F940CD">
              <w:rPr>
                <w:sz w:val="22"/>
                <w:szCs w:val="22"/>
              </w:rPr>
              <w:t>СанПиН от 21.06.2013 № 52</w:t>
            </w:r>
          </w:p>
          <w:p w14:paraId="63BB368E" w14:textId="77777777" w:rsidR="008224A5" w:rsidRPr="00F940CD" w:rsidRDefault="008224A5" w:rsidP="008224A5">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2028D4C8" w14:textId="77777777" w:rsidR="00213BAA" w:rsidRPr="00F940CD" w:rsidRDefault="00213BAA" w:rsidP="008224A5">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977C569" w14:textId="77777777" w:rsidR="00213BAA" w:rsidRPr="00F940CD" w:rsidRDefault="00213BAA" w:rsidP="00B7534A">
            <w:pPr>
              <w:spacing w:line="264" w:lineRule="auto"/>
              <w:ind w:right="-106"/>
              <w:rPr>
                <w:sz w:val="22"/>
                <w:szCs w:val="22"/>
              </w:rPr>
            </w:pPr>
            <w:r w:rsidRPr="00F940CD">
              <w:rPr>
                <w:sz w:val="22"/>
                <w:szCs w:val="22"/>
              </w:rPr>
              <w:t>ГОСТ 33412-2015</w:t>
            </w:r>
          </w:p>
        </w:tc>
      </w:tr>
      <w:tr w:rsidR="00F940CD" w:rsidRPr="00F940CD" w14:paraId="6E053876" w14:textId="77777777" w:rsidTr="00981C30">
        <w:trPr>
          <w:cantSplit/>
          <w:trHeight w:val="490"/>
        </w:trPr>
        <w:tc>
          <w:tcPr>
            <w:tcW w:w="711" w:type="dxa"/>
            <w:tcBorders>
              <w:left w:val="single" w:sz="4" w:space="0" w:color="auto"/>
            </w:tcBorders>
          </w:tcPr>
          <w:p w14:paraId="5B526A84" w14:textId="77777777" w:rsidR="00213BAA" w:rsidRPr="00F940CD" w:rsidRDefault="00213BAA" w:rsidP="00B7534A">
            <w:pPr>
              <w:spacing w:line="264" w:lineRule="auto"/>
              <w:ind w:left="-108" w:right="-108"/>
              <w:jc w:val="center"/>
              <w:rPr>
                <w:sz w:val="22"/>
                <w:szCs w:val="22"/>
              </w:rPr>
            </w:pPr>
            <w:r w:rsidRPr="00F940CD">
              <w:rPr>
                <w:sz w:val="22"/>
                <w:szCs w:val="22"/>
              </w:rPr>
              <w:t>221.8</w:t>
            </w:r>
          </w:p>
          <w:p w14:paraId="03CD35DB" w14:textId="77777777" w:rsidR="00213BAA" w:rsidRPr="00F940CD" w:rsidRDefault="00213BAA"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7297B53F" w14:textId="77777777" w:rsidR="00213BAA" w:rsidRPr="00F940CD" w:rsidRDefault="00213BAA" w:rsidP="00B7534A">
            <w:pPr>
              <w:spacing w:line="264" w:lineRule="auto"/>
              <w:ind w:right="-106"/>
              <w:rPr>
                <w:sz w:val="22"/>
                <w:szCs w:val="22"/>
              </w:rPr>
            </w:pPr>
          </w:p>
        </w:tc>
        <w:tc>
          <w:tcPr>
            <w:tcW w:w="996" w:type="dxa"/>
            <w:vMerge w:val="restart"/>
            <w:tcBorders>
              <w:top w:val="single" w:sz="4" w:space="0" w:color="auto"/>
            </w:tcBorders>
          </w:tcPr>
          <w:p w14:paraId="411135E9" w14:textId="77777777" w:rsidR="00213BAA" w:rsidRPr="00F940CD" w:rsidRDefault="00213BAA" w:rsidP="00B7534A">
            <w:pPr>
              <w:spacing w:line="264" w:lineRule="auto"/>
              <w:ind w:left="-78" w:right="-106"/>
              <w:jc w:val="center"/>
              <w:rPr>
                <w:sz w:val="22"/>
                <w:szCs w:val="22"/>
              </w:rPr>
            </w:pPr>
            <w:r w:rsidRPr="00F940CD">
              <w:rPr>
                <w:sz w:val="22"/>
                <w:szCs w:val="22"/>
              </w:rPr>
              <w:t>11.01/</w:t>
            </w:r>
          </w:p>
          <w:p w14:paraId="4C4E0795" w14:textId="77777777" w:rsidR="00213BAA" w:rsidRPr="00F940CD" w:rsidRDefault="00213BAA" w:rsidP="00B7534A">
            <w:pPr>
              <w:spacing w:line="264" w:lineRule="auto"/>
              <w:ind w:left="-78" w:right="-106"/>
              <w:jc w:val="center"/>
              <w:rPr>
                <w:sz w:val="22"/>
                <w:szCs w:val="22"/>
              </w:rPr>
            </w:pPr>
            <w:r w:rsidRPr="00F940CD">
              <w:rPr>
                <w:sz w:val="22"/>
                <w:szCs w:val="22"/>
              </w:rPr>
              <w:t>08.032</w:t>
            </w:r>
          </w:p>
          <w:p w14:paraId="6885B418" w14:textId="77777777" w:rsidR="00213BAA" w:rsidRPr="00F940CD" w:rsidRDefault="00213BAA" w:rsidP="00B7534A">
            <w:pPr>
              <w:spacing w:line="264" w:lineRule="auto"/>
              <w:ind w:left="-78" w:right="-106"/>
              <w:jc w:val="center"/>
              <w:rPr>
                <w:sz w:val="22"/>
                <w:szCs w:val="22"/>
              </w:rPr>
            </w:pPr>
            <w:r w:rsidRPr="00F940CD">
              <w:rPr>
                <w:sz w:val="22"/>
                <w:szCs w:val="22"/>
              </w:rPr>
              <w:t>08.035</w:t>
            </w:r>
          </w:p>
        </w:tc>
        <w:tc>
          <w:tcPr>
            <w:tcW w:w="2126" w:type="dxa"/>
            <w:tcBorders>
              <w:top w:val="single" w:sz="4" w:space="0" w:color="auto"/>
              <w:bottom w:val="single" w:sz="4" w:space="0" w:color="auto"/>
            </w:tcBorders>
          </w:tcPr>
          <w:p w14:paraId="6C5AFC2B" w14:textId="77777777" w:rsidR="00213BAA" w:rsidRPr="00F940CD" w:rsidRDefault="00213BAA" w:rsidP="00B7534A">
            <w:pPr>
              <w:spacing w:line="264" w:lineRule="auto"/>
              <w:rPr>
                <w:sz w:val="22"/>
                <w:szCs w:val="22"/>
              </w:rPr>
            </w:pPr>
            <w:r w:rsidRPr="00F940CD">
              <w:rPr>
                <w:sz w:val="22"/>
                <w:szCs w:val="22"/>
              </w:rPr>
              <w:t>Содержание мышьяка</w:t>
            </w:r>
          </w:p>
          <w:p w14:paraId="7988FCB2" w14:textId="77777777" w:rsidR="00213BAA" w:rsidRPr="00F940CD" w:rsidRDefault="00213BAA" w:rsidP="00B7534A">
            <w:pPr>
              <w:spacing w:line="264" w:lineRule="auto"/>
              <w:rPr>
                <w:sz w:val="22"/>
                <w:szCs w:val="22"/>
              </w:rPr>
            </w:pPr>
          </w:p>
        </w:tc>
        <w:tc>
          <w:tcPr>
            <w:tcW w:w="2125" w:type="dxa"/>
            <w:vMerge/>
            <w:tcBorders>
              <w:right w:val="single" w:sz="6" w:space="0" w:color="000000"/>
            </w:tcBorders>
          </w:tcPr>
          <w:p w14:paraId="17533B44" w14:textId="77777777" w:rsidR="00213BAA" w:rsidRPr="00F940CD" w:rsidRDefault="00213BA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6F156A41" w14:textId="77777777" w:rsidR="00213BAA" w:rsidRPr="00F940CD" w:rsidRDefault="00213BAA" w:rsidP="00B7534A">
            <w:pPr>
              <w:spacing w:line="264" w:lineRule="auto"/>
              <w:ind w:right="-106"/>
              <w:rPr>
                <w:sz w:val="22"/>
                <w:szCs w:val="22"/>
              </w:rPr>
            </w:pPr>
            <w:r w:rsidRPr="00F940CD">
              <w:rPr>
                <w:sz w:val="22"/>
                <w:szCs w:val="22"/>
              </w:rPr>
              <w:t>ГОСТ 33411-2015</w:t>
            </w:r>
          </w:p>
          <w:p w14:paraId="239A358D" w14:textId="77777777" w:rsidR="00213BAA" w:rsidRPr="00F940CD" w:rsidRDefault="00213BAA" w:rsidP="00B7534A">
            <w:pPr>
              <w:spacing w:line="264" w:lineRule="auto"/>
              <w:ind w:right="-106"/>
              <w:rPr>
                <w:sz w:val="22"/>
                <w:szCs w:val="22"/>
              </w:rPr>
            </w:pPr>
            <w:r w:rsidRPr="00F940CD">
              <w:rPr>
                <w:sz w:val="22"/>
                <w:szCs w:val="22"/>
              </w:rPr>
              <w:t>МВИ.МН 1792-2002</w:t>
            </w:r>
          </w:p>
        </w:tc>
      </w:tr>
      <w:tr w:rsidR="00F940CD" w:rsidRPr="00F940CD" w14:paraId="773D0B62" w14:textId="77777777" w:rsidTr="00981C30">
        <w:trPr>
          <w:cantSplit/>
          <w:trHeight w:val="490"/>
        </w:trPr>
        <w:tc>
          <w:tcPr>
            <w:tcW w:w="711" w:type="dxa"/>
            <w:tcBorders>
              <w:left w:val="single" w:sz="4" w:space="0" w:color="auto"/>
            </w:tcBorders>
          </w:tcPr>
          <w:p w14:paraId="595409B1" w14:textId="77777777" w:rsidR="00213BAA" w:rsidRPr="00F940CD" w:rsidRDefault="00213BAA" w:rsidP="00B7534A">
            <w:pPr>
              <w:spacing w:line="264" w:lineRule="auto"/>
              <w:ind w:left="-108" w:right="-108"/>
              <w:jc w:val="center"/>
              <w:rPr>
                <w:sz w:val="22"/>
                <w:szCs w:val="22"/>
              </w:rPr>
            </w:pPr>
            <w:r w:rsidRPr="00F940CD">
              <w:rPr>
                <w:sz w:val="22"/>
                <w:szCs w:val="22"/>
              </w:rPr>
              <w:t>221.9</w:t>
            </w:r>
          </w:p>
          <w:p w14:paraId="0804AAD7" w14:textId="77777777" w:rsidR="00213BAA" w:rsidRPr="00F940CD" w:rsidRDefault="00213BA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61A9DEC" w14:textId="77777777" w:rsidR="00213BAA" w:rsidRPr="00F940CD" w:rsidRDefault="00213BAA" w:rsidP="00B7534A">
            <w:pPr>
              <w:spacing w:line="264" w:lineRule="auto"/>
              <w:ind w:right="-106"/>
              <w:rPr>
                <w:sz w:val="22"/>
                <w:szCs w:val="22"/>
              </w:rPr>
            </w:pPr>
          </w:p>
        </w:tc>
        <w:tc>
          <w:tcPr>
            <w:tcW w:w="996" w:type="dxa"/>
            <w:vMerge/>
          </w:tcPr>
          <w:p w14:paraId="362939D5" w14:textId="77777777" w:rsidR="00213BAA" w:rsidRPr="00F940CD" w:rsidRDefault="00213BAA"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669C64B6" w14:textId="77777777" w:rsidR="00213BAA" w:rsidRPr="00F940CD" w:rsidRDefault="00213BAA" w:rsidP="00B7534A">
            <w:pPr>
              <w:spacing w:line="264" w:lineRule="auto"/>
              <w:rPr>
                <w:sz w:val="22"/>
                <w:szCs w:val="22"/>
              </w:rPr>
            </w:pPr>
            <w:r w:rsidRPr="00F940CD">
              <w:rPr>
                <w:sz w:val="22"/>
                <w:szCs w:val="22"/>
              </w:rPr>
              <w:t>Содержание свинца</w:t>
            </w:r>
          </w:p>
        </w:tc>
        <w:tc>
          <w:tcPr>
            <w:tcW w:w="2125" w:type="dxa"/>
            <w:vMerge/>
            <w:tcBorders>
              <w:right w:val="single" w:sz="6" w:space="0" w:color="000000"/>
            </w:tcBorders>
          </w:tcPr>
          <w:p w14:paraId="18D08D23" w14:textId="77777777" w:rsidR="00213BAA" w:rsidRPr="00F940CD" w:rsidRDefault="00213BAA" w:rsidP="00B7534A">
            <w:pPr>
              <w:spacing w:line="264" w:lineRule="auto"/>
              <w:ind w:right="-106"/>
              <w:rPr>
                <w:sz w:val="22"/>
                <w:szCs w:val="22"/>
              </w:rPr>
            </w:pPr>
          </w:p>
        </w:tc>
        <w:tc>
          <w:tcPr>
            <w:tcW w:w="2831" w:type="dxa"/>
            <w:vMerge w:val="restart"/>
            <w:tcBorders>
              <w:top w:val="single" w:sz="4" w:space="0" w:color="auto"/>
              <w:left w:val="single" w:sz="6" w:space="0" w:color="000000"/>
            </w:tcBorders>
          </w:tcPr>
          <w:p w14:paraId="13C3243A" w14:textId="77777777" w:rsidR="00213BAA" w:rsidRPr="00F940CD" w:rsidRDefault="00213BAA" w:rsidP="00B7534A">
            <w:pPr>
              <w:spacing w:line="264" w:lineRule="auto"/>
              <w:ind w:right="-106"/>
              <w:rPr>
                <w:sz w:val="22"/>
                <w:szCs w:val="22"/>
              </w:rPr>
            </w:pPr>
            <w:r w:rsidRPr="00F940CD">
              <w:rPr>
                <w:sz w:val="22"/>
                <w:szCs w:val="22"/>
              </w:rPr>
              <w:t xml:space="preserve">ГОСТ 30178-96 </w:t>
            </w:r>
          </w:p>
          <w:p w14:paraId="40517480" w14:textId="77777777" w:rsidR="00213BAA" w:rsidRPr="00F940CD" w:rsidRDefault="00213BAA" w:rsidP="00B7534A">
            <w:pPr>
              <w:spacing w:line="264" w:lineRule="auto"/>
              <w:ind w:right="-108"/>
              <w:rPr>
                <w:sz w:val="22"/>
                <w:szCs w:val="22"/>
              </w:rPr>
            </w:pPr>
            <w:r w:rsidRPr="00F940CD">
              <w:rPr>
                <w:sz w:val="22"/>
                <w:szCs w:val="22"/>
              </w:rPr>
              <w:t>ГОСТ EN 14083-2013</w:t>
            </w:r>
          </w:p>
          <w:p w14:paraId="0FEF2B85" w14:textId="77777777" w:rsidR="00213BAA" w:rsidRPr="00F940CD" w:rsidRDefault="00213BAA" w:rsidP="00B7534A">
            <w:pPr>
              <w:spacing w:line="264" w:lineRule="auto"/>
              <w:ind w:right="-106"/>
              <w:rPr>
                <w:sz w:val="22"/>
                <w:szCs w:val="22"/>
              </w:rPr>
            </w:pPr>
            <w:r w:rsidRPr="00F940CD">
              <w:rPr>
                <w:sz w:val="22"/>
                <w:szCs w:val="22"/>
              </w:rPr>
              <w:t>ГОСТ EN 14084-</w:t>
            </w:r>
            <w:r w:rsidRPr="00F940CD">
              <w:t>20</w:t>
            </w:r>
            <w:r w:rsidRPr="00F940CD">
              <w:rPr>
                <w:sz w:val="22"/>
                <w:szCs w:val="22"/>
              </w:rPr>
              <w:t>14</w:t>
            </w:r>
          </w:p>
          <w:p w14:paraId="656538B3" w14:textId="77777777" w:rsidR="00213BAA" w:rsidRPr="00F940CD" w:rsidRDefault="00213BAA" w:rsidP="00B7534A">
            <w:pPr>
              <w:spacing w:line="264" w:lineRule="auto"/>
              <w:ind w:right="-108"/>
              <w:rPr>
                <w:sz w:val="22"/>
                <w:szCs w:val="22"/>
              </w:rPr>
            </w:pPr>
            <w:r w:rsidRPr="00F940CD">
              <w:rPr>
                <w:sz w:val="22"/>
                <w:szCs w:val="22"/>
              </w:rPr>
              <w:t>МВИ.МН 1792-2002</w:t>
            </w:r>
          </w:p>
        </w:tc>
      </w:tr>
      <w:tr w:rsidR="00F940CD" w:rsidRPr="00F940CD" w14:paraId="0C6216E3" w14:textId="77777777" w:rsidTr="00981C30">
        <w:trPr>
          <w:cantSplit/>
          <w:trHeight w:val="490"/>
        </w:trPr>
        <w:tc>
          <w:tcPr>
            <w:tcW w:w="711" w:type="dxa"/>
            <w:tcBorders>
              <w:left w:val="single" w:sz="4" w:space="0" w:color="auto"/>
            </w:tcBorders>
          </w:tcPr>
          <w:p w14:paraId="7BEA9F11" w14:textId="77777777" w:rsidR="00213BAA" w:rsidRPr="00F940CD" w:rsidRDefault="00213BAA" w:rsidP="00B7534A">
            <w:pPr>
              <w:spacing w:line="264" w:lineRule="auto"/>
              <w:ind w:left="-108" w:right="-108"/>
              <w:jc w:val="center"/>
              <w:rPr>
                <w:sz w:val="22"/>
                <w:szCs w:val="22"/>
              </w:rPr>
            </w:pPr>
            <w:r w:rsidRPr="00F940CD">
              <w:rPr>
                <w:sz w:val="22"/>
                <w:szCs w:val="22"/>
              </w:rPr>
              <w:t>221.10</w:t>
            </w:r>
          </w:p>
          <w:p w14:paraId="72E541BD" w14:textId="77777777" w:rsidR="00213BAA" w:rsidRPr="00F940CD" w:rsidRDefault="00213BA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017E585" w14:textId="77777777" w:rsidR="00213BAA" w:rsidRPr="00F940CD" w:rsidRDefault="00213BAA" w:rsidP="00B7534A">
            <w:pPr>
              <w:spacing w:line="264" w:lineRule="auto"/>
              <w:ind w:right="-106"/>
              <w:rPr>
                <w:sz w:val="22"/>
                <w:szCs w:val="22"/>
              </w:rPr>
            </w:pPr>
          </w:p>
        </w:tc>
        <w:tc>
          <w:tcPr>
            <w:tcW w:w="996" w:type="dxa"/>
            <w:vMerge/>
            <w:tcBorders>
              <w:bottom w:val="single" w:sz="4" w:space="0" w:color="auto"/>
            </w:tcBorders>
          </w:tcPr>
          <w:p w14:paraId="0FCD14E2" w14:textId="77777777" w:rsidR="00213BAA" w:rsidRPr="00F940CD" w:rsidRDefault="00213BAA"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49A6D55A" w14:textId="77777777" w:rsidR="00213BAA" w:rsidRPr="00F940CD" w:rsidRDefault="00213BAA" w:rsidP="00B7534A">
            <w:pPr>
              <w:spacing w:line="264" w:lineRule="auto"/>
              <w:rPr>
                <w:sz w:val="22"/>
                <w:szCs w:val="22"/>
              </w:rPr>
            </w:pPr>
            <w:r w:rsidRPr="00F940CD">
              <w:rPr>
                <w:sz w:val="22"/>
                <w:szCs w:val="22"/>
              </w:rPr>
              <w:t>Содержание кадмия</w:t>
            </w:r>
          </w:p>
        </w:tc>
        <w:tc>
          <w:tcPr>
            <w:tcW w:w="2125" w:type="dxa"/>
            <w:vMerge/>
            <w:tcBorders>
              <w:right w:val="single" w:sz="6" w:space="0" w:color="000000"/>
            </w:tcBorders>
          </w:tcPr>
          <w:p w14:paraId="2053C0D4" w14:textId="77777777" w:rsidR="00213BAA" w:rsidRPr="00F940CD" w:rsidRDefault="00213BAA" w:rsidP="00B7534A">
            <w:pPr>
              <w:spacing w:line="264" w:lineRule="auto"/>
              <w:ind w:right="-106"/>
              <w:rPr>
                <w:sz w:val="22"/>
                <w:szCs w:val="22"/>
              </w:rPr>
            </w:pPr>
          </w:p>
        </w:tc>
        <w:tc>
          <w:tcPr>
            <w:tcW w:w="2831" w:type="dxa"/>
            <w:vMerge/>
            <w:tcBorders>
              <w:left w:val="single" w:sz="6" w:space="0" w:color="000000"/>
              <w:bottom w:val="single" w:sz="4" w:space="0" w:color="auto"/>
            </w:tcBorders>
          </w:tcPr>
          <w:p w14:paraId="48194468" w14:textId="77777777" w:rsidR="00213BAA" w:rsidRPr="00F940CD" w:rsidRDefault="00213BAA" w:rsidP="00B7534A">
            <w:pPr>
              <w:spacing w:line="264" w:lineRule="auto"/>
              <w:ind w:right="-106"/>
              <w:rPr>
                <w:sz w:val="22"/>
                <w:szCs w:val="22"/>
              </w:rPr>
            </w:pPr>
          </w:p>
        </w:tc>
      </w:tr>
      <w:tr w:rsidR="00F940CD" w:rsidRPr="00F940CD" w14:paraId="43EFEC6B" w14:textId="77777777" w:rsidTr="00981C30">
        <w:trPr>
          <w:cantSplit/>
          <w:trHeight w:val="1225"/>
        </w:trPr>
        <w:tc>
          <w:tcPr>
            <w:tcW w:w="711" w:type="dxa"/>
            <w:vMerge w:val="restart"/>
            <w:tcBorders>
              <w:left w:val="single" w:sz="4" w:space="0" w:color="auto"/>
            </w:tcBorders>
          </w:tcPr>
          <w:p w14:paraId="2A14B26C" w14:textId="77777777" w:rsidR="00213BAA" w:rsidRPr="00F940CD" w:rsidRDefault="00213BAA" w:rsidP="00B7534A">
            <w:pPr>
              <w:spacing w:line="264" w:lineRule="auto"/>
              <w:ind w:left="-108" w:right="-108"/>
              <w:jc w:val="center"/>
              <w:rPr>
                <w:sz w:val="22"/>
                <w:szCs w:val="22"/>
              </w:rPr>
            </w:pPr>
            <w:r w:rsidRPr="00F940CD">
              <w:rPr>
                <w:sz w:val="22"/>
                <w:szCs w:val="22"/>
              </w:rPr>
              <w:t>221.11</w:t>
            </w:r>
          </w:p>
          <w:p w14:paraId="770D964C" w14:textId="77777777" w:rsidR="00213BAA" w:rsidRPr="00F940CD" w:rsidRDefault="00213BAA"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F4BE33C" w14:textId="77777777" w:rsidR="00213BAA" w:rsidRPr="00F940CD" w:rsidRDefault="00213BAA" w:rsidP="00B7534A">
            <w:pPr>
              <w:spacing w:line="264" w:lineRule="auto"/>
              <w:ind w:right="-106"/>
              <w:rPr>
                <w:sz w:val="22"/>
                <w:szCs w:val="22"/>
              </w:rPr>
            </w:pPr>
          </w:p>
        </w:tc>
        <w:tc>
          <w:tcPr>
            <w:tcW w:w="996" w:type="dxa"/>
            <w:vMerge w:val="restart"/>
            <w:tcBorders>
              <w:top w:val="single" w:sz="4" w:space="0" w:color="auto"/>
            </w:tcBorders>
          </w:tcPr>
          <w:p w14:paraId="7D5957EC" w14:textId="77777777" w:rsidR="00213BAA" w:rsidRPr="00F940CD" w:rsidRDefault="00213BAA" w:rsidP="00B7534A">
            <w:pPr>
              <w:spacing w:line="264" w:lineRule="auto"/>
              <w:ind w:left="-78" w:right="-106"/>
              <w:jc w:val="center"/>
              <w:rPr>
                <w:sz w:val="22"/>
                <w:szCs w:val="22"/>
              </w:rPr>
            </w:pPr>
            <w:r w:rsidRPr="00F940CD">
              <w:rPr>
                <w:sz w:val="22"/>
                <w:szCs w:val="22"/>
              </w:rPr>
              <w:t>11.01/</w:t>
            </w:r>
          </w:p>
          <w:p w14:paraId="678F04D9" w14:textId="77777777" w:rsidR="00213BAA" w:rsidRPr="00F940CD" w:rsidRDefault="00213BAA" w:rsidP="00B7534A">
            <w:pPr>
              <w:spacing w:line="264" w:lineRule="auto"/>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74B9EC72" w14:textId="77777777" w:rsidR="00213BAA" w:rsidRPr="00F940CD" w:rsidRDefault="00213BAA" w:rsidP="00B7534A">
            <w:pPr>
              <w:spacing w:line="264" w:lineRule="auto"/>
              <w:rPr>
                <w:sz w:val="22"/>
                <w:szCs w:val="22"/>
              </w:rPr>
            </w:pPr>
            <w:r w:rsidRPr="00F940CD">
              <w:rPr>
                <w:sz w:val="22"/>
                <w:szCs w:val="22"/>
              </w:rPr>
              <w:t>Наличие синтетических красителей:</w:t>
            </w:r>
          </w:p>
          <w:p w14:paraId="1BB0B5AC" w14:textId="77777777" w:rsidR="00213BAA" w:rsidRPr="00F940CD" w:rsidRDefault="00213BAA" w:rsidP="00B7534A">
            <w:pPr>
              <w:spacing w:line="264" w:lineRule="auto"/>
              <w:rPr>
                <w:sz w:val="22"/>
                <w:szCs w:val="22"/>
              </w:rPr>
            </w:pPr>
            <w:r w:rsidRPr="00F940CD">
              <w:rPr>
                <w:sz w:val="22"/>
                <w:szCs w:val="22"/>
              </w:rPr>
              <w:t>- индигокармин Е132</w:t>
            </w:r>
          </w:p>
          <w:p w14:paraId="65363C75" w14:textId="77777777" w:rsidR="00213BAA" w:rsidRPr="00F940CD" w:rsidRDefault="00213BAA" w:rsidP="00B7534A">
            <w:pPr>
              <w:spacing w:line="264" w:lineRule="auto"/>
              <w:rPr>
                <w:sz w:val="22"/>
                <w:szCs w:val="22"/>
              </w:rPr>
            </w:pPr>
          </w:p>
        </w:tc>
        <w:tc>
          <w:tcPr>
            <w:tcW w:w="2125" w:type="dxa"/>
            <w:vMerge w:val="restart"/>
            <w:tcBorders>
              <w:right w:val="single" w:sz="6" w:space="0" w:color="000000"/>
            </w:tcBorders>
          </w:tcPr>
          <w:p w14:paraId="6CBA3E73" w14:textId="77777777" w:rsidR="00213BAA" w:rsidRPr="00F940CD" w:rsidRDefault="00213BAA" w:rsidP="00B7534A">
            <w:pPr>
              <w:spacing w:line="264" w:lineRule="auto"/>
              <w:rPr>
                <w:sz w:val="22"/>
                <w:szCs w:val="22"/>
              </w:rPr>
            </w:pPr>
            <w:r w:rsidRPr="00F940CD">
              <w:rPr>
                <w:sz w:val="22"/>
                <w:szCs w:val="22"/>
              </w:rPr>
              <w:t>СТБ 2138-2011 п.5.2.4</w:t>
            </w:r>
          </w:p>
          <w:p w14:paraId="3FFABBD6" w14:textId="77777777" w:rsidR="008224A5" w:rsidRPr="00F940CD" w:rsidRDefault="00213BAA" w:rsidP="00B7534A">
            <w:pPr>
              <w:spacing w:line="264" w:lineRule="auto"/>
              <w:ind w:right="-106"/>
              <w:rPr>
                <w:sz w:val="22"/>
                <w:szCs w:val="22"/>
              </w:rPr>
            </w:pPr>
            <w:r w:rsidRPr="00F940CD">
              <w:rPr>
                <w:sz w:val="22"/>
                <w:szCs w:val="22"/>
              </w:rPr>
              <w:t xml:space="preserve">п. 4.1.12 </w:t>
            </w:r>
          </w:p>
          <w:p w14:paraId="1104D68A" w14:textId="77777777" w:rsidR="008224A5" w:rsidRPr="00F940CD" w:rsidRDefault="008224A5" w:rsidP="008224A5">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01A71ECA" w14:textId="77777777" w:rsidR="00213BAA" w:rsidRPr="00F940CD" w:rsidRDefault="00213BAA"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354D6C5" w14:textId="77777777" w:rsidR="00213BAA" w:rsidRPr="00F940CD" w:rsidRDefault="00213BAA" w:rsidP="00B7534A">
            <w:pPr>
              <w:spacing w:line="264" w:lineRule="auto"/>
              <w:ind w:right="-106"/>
              <w:rPr>
                <w:sz w:val="22"/>
                <w:szCs w:val="22"/>
              </w:rPr>
            </w:pPr>
          </w:p>
          <w:p w14:paraId="68BFFD8F" w14:textId="77777777" w:rsidR="00213BAA" w:rsidRPr="00F940CD" w:rsidRDefault="00213BAA" w:rsidP="00B7534A">
            <w:pPr>
              <w:spacing w:line="264" w:lineRule="auto"/>
              <w:ind w:right="-106"/>
              <w:rPr>
                <w:sz w:val="22"/>
                <w:szCs w:val="22"/>
              </w:rPr>
            </w:pPr>
          </w:p>
          <w:p w14:paraId="286F52EB" w14:textId="77777777" w:rsidR="00213BAA" w:rsidRPr="00F940CD" w:rsidRDefault="00213BAA" w:rsidP="00B7534A">
            <w:pPr>
              <w:spacing w:line="264" w:lineRule="auto"/>
              <w:ind w:right="-106"/>
              <w:rPr>
                <w:sz w:val="22"/>
                <w:szCs w:val="22"/>
              </w:rPr>
            </w:pPr>
          </w:p>
          <w:p w14:paraId="51CCC52E" w14:textId="77777777" w:rsidR="00213BAA" w:rsidRPr="00F940CD" w:rsidRDefault="00213BAA" w:rsidP="00B7534A">
            <w:pPr>
              <w:spacing w:line="264" w:lineRule="auto"/>
              <w:ind w:right="-106"/>
              <w:rPr>
                <w:sz w:val="22"/>
                <w:szCs w:val="22"/>
              </w:rPr>
            </w:pPr>
            <w:r w:rsidRPr="00F940CD">
              <w:rPr>
                <w:sz w:val="22"/>
                <w:szCs w:val="22"/>
              </w:rPr>
              <w:t>МВИ. МН 2399-2005</w:t>
            </w:r>
          </w:p>
          <w:p w14:paraId="37B55E50" w14:textId="77777777" w:rsidR="00213BAA" w:rsidRPr="00F940CD" w:rsidRDefault="00213BAA" w:rsidP="00B7534A">
            <w:pPr>
              <w:spacing w:line="264" w:lineRule="auto"/>
              <w:ind w:right="-106"/>
              <w:rPr>
                <w:sz w:val="22"/>
                <w:szCs w:val="22"/>
                <w:lang w:val="en-US"/>
              </w:rPr>
            </w:pPr>
            <w:r w:rsidRPr="00F940CD">
              <w:rPr>
                <w:sz w:val="22"/>
                <w:szCs w:val="22"/>
              </w:rPr>
              <w:t>СТБ 2547-2019</w:t>
            </w:r>
          </w:p>
        </w:tc>
      </w:tr>
      <w:tr w:rsidR="00F940CD" w:rsidRPr="00F940CD" w14:paraId="239C9DD5" w14:textId="77777777" w:rsidTr="00981C30">
        <w:trPr>
          <w:cantSplit/>
          <w:trHeight w:val="1398"/>
        </w:trPr>
        <w:tc>
          <w:tcPr>
            <w:tcW w:w="711" w:type="dxa"/>
            <w:vMerge/>
            <w:tcBorders>
              <w:left w:val="single" w:sz="4" w:space="0" w:color="auto"/>
            </w:tcBorders>
          </w:tcPr>
          <w:p w14:paraId="664D980A" w14:textId="77777777" w:rsidR="00213BAA" w:rsidRPr="00F940CD" w:rsidRDefault="00213BAA" w:rsidP="00B7534A">
            <w:pPr>
              <w:spacing w:line="264" w:lineRule="auto"/>
              <w:ind w:left="-108" w:right="-108"/>
              <w:jc w:val="center"/>
              <w:rPr>
                <w:sz w:val="22"/>
                <w:szCs w:val="22"/>
              </w:rPr>
            </w:pPr>
          </w:p>
        </w:tc>
        <w:tc>
          <w:tcPr>
            <w:tcW w:w="1846" w:type="dxa"/>
            <w:vMerge/>
            <w:tcBorders>
              <w:left w:val="single" w:sz="4" w:space="0" w:color="auto"/>
            </w:tcBorders>
          </w:tcPr>
          <w:p w14:paraId="49CEA94C" w14:textId="77777777" w:rsidR="00213BAA" w:rsidRPr="00F940CD" w:rsidRDefault="00213BAA" w:rsidP="00B7534A">
            <w:pPr>
              <w:spacing w:line="264" w:lineRule="auto"/>
              <w:ind w:right="-106"/>
              <w:rPr>
                <w:sz w:val="22"/>
                <w:szCs w:val="22"/>
              </w:rPr>
            </w:pPr>
          </w:p>
        </w:tc>
        <w:tc>
          <w:tcPr>
            <w:tcW w:w="996" w:type="dxa"/>
            <w:vMerge/>
          </w:tcPr>
          <w:p w14:paraId="1841B782" w14:textId="77777777" w:rsidR="00213BAA" w:rsidRPr="00F940CD" w:rsidRDefault="00213BAA"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2C29A31C" w14:textId="77777777" w:rsidR="00213BAA" w:rsidRPr="00F940CD" w:rsidRDefault="00213BAA" w:rsidP="00B7534A">
            <w:pPr>
              <w:spacing w:line="264" w:lineRule="auto"/>
              <w:rPr>
                <w:sz w:val="22"/>
                <w:szCs w:val="22"/>
              </w:rPr>
            </w:pPr>
            <w:r w:rsidRPr="00F940CD">
              <w:rPr>
                <w:sz w:val="22"/>
                <w:szCs w:val="22"/>
              </w:rPr>
              <w:t>- желтый «Солнечный закат» Е110;</w:t>
            </w:r>
          </w:p>
          <w:p w14:paraId="54633B71" w14:textId="77777777" w:rsidR="00213BAA" w:rsidRPr="00F940CD" w:rsidRDefault="00213BAA" w:rsidP="00B7534A">
            <w:pPr>
              <w:spacing w:line="264" w:lineRule="auto"/>
              <w:rPr>
                <w:sz w:val="22"/>
                <w:szCs w:val="22"/>
              </w:rPr>
            </w:pPr>
            <w:r w:rsidRPr="00F940CD">
              <w:rPr>
                <w:sz w:val="22"/>
                <w:szCs w:val="22"/>
              </w:rPr>
              <w:t>- тартразин Е102;</w:t>
            </w:r>
          </w:p>
          <w:p w14:paraId="7DEC48D2" w14:textId="77777777" w:rsidR="00213BAA" w:rsidRPr="00F940CD" w:rsidRDefault="00213BAA" w:rsidP="00B7534A">
            <w:pPr>
              <w:spacing w:line="264" w:lineRule="auto"/>
              <w:rPr>
                <w:sz w:val="22"/>
                <w:szCs w:val="22"/>
              </w:rPr>
            </w:pPr>
            <w:r w:rsidRPr="00F940CD">
              <w:rPr>
                <w:sz w:val="22"/>
                <w:szCs w:val="22"/>
              </w:rPr>
              <w:t>- понсо 4RE124;</w:t>
            </w:r>
          </w:p>
          <w:p w14:paraId="6CB29A45" w14:textId="77777777" w:rsidR="00213BAA" w:rsidRPr="00F940CD" w:rsidRDefault="00213BAA" w:rsidP="00B7534A">
            <w:pPr>
              <w:spacing w:line="264" w:lineRule="auto"/>
              <w:rPr>
                <w:sz w:val="22"/>
                <w:szCs w:val="22"/>
              </w:rPr>
            </w:pPr>
          </w:p>
        </w:tc>
        <w:tc>
          <w:tcPr>
            <w:tcW w:w="2125" w:type="dxa"/>
            <w:vMerge/>
            <w:tcBorders>
              <w:right w:val="single" w:sz="6" w:space="0" w:color="000000"/>
            </w:tcBorders>
          </w:tcPr>
          <w:p w14:paraId="1AD53E2F" w14:textId="77777777" w:rsidR="00213BAA" w:rsidRPr="00F940CD" w:rsidRDefault="00213BA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01BF40F5" w14:textId="77777777" w:rsidR="00213BAA" w:rsidRPr="00F940CD" w:rsidRDefault="00213BAA" w:rsidP="00B7534A">
            <w:pPr>
              <w:spacing w:line="264" w:lineRule="auto"/>
              <w:ind w:right="-106"/>
              <w:rPr>
                <w:sz w:val="22"/>
                <w:szCs w:val="22"/>
              </w:rPr>
            </w:pPr>
            <w:r w:rsidRPr="00F940CD">
              <w:rPr>
                <w:sz w:val="22"/>
                <w:szCs w:val="22"/>
              </w:rPr>
              <w:t>МВИ. МН 2399-2005 ГОСТ 33406-2015</w:t>
            </w:r>
          </w:p>
          <w:p w14:paraId="212BAD1B" w14:textId="77777777" w:rsidR="00213BAA" w:rsidRPr="00F940CD" w:rsidRDefault="00213BAA" w:rsidP="00B7534A">
            <w:pPr>
              <w:spacing w:line="264" w:lineRule="auto"/>
              <w:ind w:right="-106"/>
              <w:rPr>
                <w:sz w:val="22"/>
                <w:szCs w:val="22"/>
              </w:rPr>
            </w:pPr>
            <w:r w:rsidRPr="00F940CD">
              <w:rPr>
                <w:sz w:val="22"/>
                <w:szCs w:val="22"/>
              </w:rPr>
              <w:t>СТБ 2547-2019</w:t>
            </w:r>
          </w:p>
        </w:tc>
      </w:tr>
      <w:tr w:rsidR="00F940CD" w:rsidRPr="00F940CD" w14:paraId="20E9AB8B" w14:textId="77777777" w:rsidTr="001F462D">
        <w:trPr>
          <w:cantSplit/>
          <w:trHeight w:val="490"/>
        </w:trPr>
        <w:tc>
          <w:tcPr>
            <w:tcW w:w="711" w:type="dxa"/>
            <w:vMerge/>
            <w:tcBorders>
              <w:left w:val="single" w:sz="4" w:space="0" w:color="auto"/>
            </w:tcBorders>
          </w:tcPr>
          <w:p w14:paraId="4A5FC7A0" w14:textId="77777777" w:rsidR="00213BAA" w:rsidRPr="00F940CD" w:rsidRDefault="00213BAA" w:rsidP="00B7534A">
            <w:pPr>
              <w:spacing w:line="264" w:lineRule="auto"/>
              <w:ind w:left="-108" w:right="-108"/>
              <w:jc w:val="center"/>
              <w:rPr>
                <w:sz w:val="22"/>
                <w:szCs w:val="22"/>
              </w:rPr>
            </w:pPr>
          </w:p>
        </w:tc>
        <w:tc>
          <w:tcPr>
            <w:tcW w:w="1846" w:type="dxa"/>
            <w:vMerge/>
            <w:tcBorders>
              <w:left w:val="single" w:sz="4" w:space="0" w:color="auto"/>
            </w:tcBorders>
          </w:tcPr>
          <w:p w14:paraId="577A1765" w14:textId="77777777" w:rsidR="00213BAA" w:rsidRPr="00F940CD" w:rsidRDefault="00213BAA" w:rsidP="00B7534A">
            <w:pPr>
              <w:spacing w:line="264" w:lineRule="auto"/>
              <w:ind w:right="-106"/>
              <w:rPr>
                <w:sz w:val="22"/>
                <w:szCs w:val="22"/>
              </w:rPr>
            </w:pPr>
          </w:p>
        </w:tc>
        <w:tc>
          <w:tcPr>
            <w:tcW w:w="996" w:type="dxa"/>
            <w:vMerge/>
          </w:tcPr>
          <w:p w14:paraId="01E06878" w14:textId="77777777" w:rsidR="00213BAA" w:rsidRPr="00F940CD" w:rsidRDefault="00213BAA"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191470DA" w14:textId="77777777" w:rsidR="00213BAA" w:rsidRPr="00F940CD" w:rsidRDefault="00213BAA" w:rsidP="00B7534A">
            <w:pPr>
              <w:spacing w:line="264" w:lineRule="auto"/>
              <w:rPr>
                <w:sz w:val="22"/>
                <w:szCs w:val="22"/>
              </w:rPr>
            </w:pPr>
            <w:r w:rsidRPr="00F940CD">
              <w:rPr>
                <w:sz w:val="22"/>
                <w:szCs w:val="22"/>
              </w:rPr>
              <w:t>- амарант Е 123;</w:t>
            </w:r>
          </w:p>
          <w:p w14:paraId="403A29F3" w14:textId="77777777" w:rsidR="00213BAA" w:rsidRPr="00F940CD" w:rsidRDefault="00213BAA" w:rsidP="00B7534A">
            <w:pPr>
              <w:spacing w:line="264" w:lineRule="auto"/>
              <w:rPr>
                <w:sz w:val="22"/>
                <w:szCs w:val="22"/>
              </w:rPr>
            </w:pPr>
            <w:r w:rsidRPr="00F940CD">
              <w:rPr>
                <w:sz w:val="22"/>
                <w:szCs w:val="22"/>
              </w:rPr>
              <w:t>- азорубин Е 122;</w:t>
            </w:r>
          </w:p>
          <w:p w14:paraId="12681616" w14:textId="77777777" w:rsidR="00213BAA" w:rsidRPr="00F940CD" w:rsidRDefault="00213BAA" w:rsidP="00B7534A">
            <w:pPr>
              <w:spacing w:line="264" w:lineRule="auto"/>
              <w:ind w:right="-114"/>
              <w:rPr>
                <w:sz w:val="22"/>
                <w:szCs w:val="22"/>
              </w:rPr>
            </w:pPr>
            <w:r w:rsidRPr="00F940CD">
              <w:rPr>
                <w:sz w:val="22"/>
                <w:szCs w:val="22"/>
              </w:rPr>
              <w:t>- красный очаровательный Е 129</w:t>
            </w:r>
          </w:p>
          <w:p w14:paraId="3E24166B" w14:textId="77777777" w:rsidR="00213BAA" w:rsidRPr="00F940CD" w:rsidRDefault="00213BAA" w:rsidP="00B7534A">
            <w:pPr>
              <w:spacing w:line="264" w:lineRule="auto"/>
              <w:rPr>
                <w:sz w:val="22"/>
                <w:szCs w:val="22"/>
              </w:rPr>
            </w:pPr>
          </w:p>
        </w:tc>
        <w:tc>
          <w:tcPr>
            <w:tcW w:w="2125" w:type="dxa"/>
            <w:vMerge/>
            <w:tcBorders>
              <w:right w:val="single" w:sz="6" w:space="0" w:color="000000"/>
            </w:tcBorders>
          </w:tcPr>
          <w:p w14:paraId="097CEB34" w14:textId="77777777" w:rsidR="00213BAA" w:rsidRPr="00F940CD" w:rsidRDefault="00213BA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857E5B0" w14:textId="77777777" w:rsidR="00213BAA" w:rsidRPr="00F940CD" w:rsidRDefault="00213BAA" w:rsidP="00B7534A">
            <w:pPr>
              <w:spacing w:line="264" w:lineRule="auto"/>
              <w:ind w:right="-106"/>
              <w:rPr>
                <w:sz w:val="22"/>
                <w:szCs w:val="22"/>
              </w:rPr>
            </w:pPr>
            <w:r w:rsidRPr="00F940CD">
              <w:rPr>
                <w:sz w:val="22"/>
                <w:szCs w:val="22"/>
              </w:rPr>
              <w:t>ГОСТ 33406-2015</w:t>
            </w:r>
          </w:p>
          <w:p w14:paraId="7F134276" w14:textId="77777777" w:rsidR="00213BAA" w:rsidRPr="00F940CD" w:rsidRDefault="00213BAA" w:rsidP="00B7534A">
            <w:pPr>
              <w:spacing w:line="264" w:lineRule="auto"/>
              <w:ind w:right="-106"/>
              <w:rPr>
                <w:sz w:val="22"/>
                <w:szCs w:val="22"/>
              </w:rPr>
            </w:pPr>
            <w:r w:rsidRPr="00F940CD">
              <w:rPr>
                <w:sz w:val="22"/>
                <w:szCs w:val="22"/>
              </w:rPr>
              <w:t>СТБ 2547-2019</w:t>
            </w:r>
          </w:p>
        </w:tc>
      </w:tr>
      <w:tr w:rsidR="00F940CD" w:rsidRPr="00F940CD" w14:paraId="426B2A8C" w14:textId="77777777" w:rsidTr="001F462D">
        <w:trPr>
          <w:cantSplit/>
        </w:trPr>
        <w:tc>
          <w:tcPr>
            <w:tcW w:w="711" w:type="dxa"/>
            <w:vMerge/>
            <w:tcBorders>
              <w:left w:val="single" w:sz="4" w:space="0" w:color="auto"/>
            </w:tcBorders>
          </w:tcPr>
          <w:p w14:paraId="3F66C4F2" w14:textId="77777777" w:rsidR="00213BAA" w:rsidRPr="00F940CD" w:rsidRDefault="00213BAA" w:rsidP="00B7534A">
            <w:pPr>
              <w:spacing w:line="264" w:lineRule="auto"/>
              <w:jc w:val="center"/>
              <w:rPr>
                <w:sz w:val="22"/>
                <w:szCs w:val="22"/>
                <w:lang w:val="en-US"/>
              </w:rPr>
            </w:pPr>
          </w:p>
        </w:tc>
        <w:tc>
          <w:tcPr>
            <w:tcW w:w="1846" w:type="dxa"/>
            <w:vMerge/>
            <w:tcBorders>
              <w:left w:val="single" w:sz="4" w:space="0" w:color="auto"/>
            </w:tcBorders>
          </w:tcPr>
          <w:p w14:paraId="649E3C66" w14:textId="77777777" w:rsidR="00213BAA" w:rsidRPr="00F940CD" w:rsidRDefault="00213BAA" w:rsidP="00B7534A">
            <w:pPr>
              <w:spacing w:line="264" w:lineRule="auto"/>
              <w:ind w:right="-106"/>
              <w:rPr>
                <w:sz w:val="22"/>
                <w:szCs w:val="22"/>
              </w:rPr>
            </w:pPr>
          </w:p>
        </w:tc>
        <w:tc>
          <w:tcPr>
            <w:tcW w:w="996" w:type="dxa"/>
            <w:vMerge/>
            <w:tcBorders>
              <w:bottom w:val="single" w:sz="4" w:space="0" w:color="auto"/>
            </w:tcBorders>
          </w:tcPr>
          <w:p w14:paraId="257FEFA5" w14:textId="77777777" w:rsidR="00213BAA" w:rsidRPr="00F940CD" w:rsidRDefault="00213BAA"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38195792" w14:textId="77777777" w:rsidR="00213BAA" w:rsidRPr="00F940CD" w:rsidRDefault="00213BAA" w:rsidP="00B7534A">
            <w:pPr>
              <w:spacing w:line="264" w:lineRule="auto"/>
              <w:rPr>
                <w:sz w:val="22"/>
                <w:szCs w:val="22"/>
              </w:rPr>
            </w:pPr>
            <w:r w:rsidRPr="00F940CD">
              <w:rPr>
                <w:sz w:val="22"/>
                <w:szCs w:val="22"/>
              </w:rPr>
              <w:t>- зеленый прочный Е 143;</w:t>
            </w:r>
          </w:p>
          <w:p w14:paraId="3F415295" w14:textId="77777777" w:rsidR="00213BAA" w:rsidRPr="00F940CD" w:rsidRDefault="00213BAA" w:rsidP="00B7534A">
            <w:pPr>
              <w:spacing w:line="264" w:lineRule="auto"/>
              <w:rPr>
                <w:sz w:val="22"/>
                <w:szCs w:val="22"/>
              </w:rPr>
            </w:pPr>
            <w:r w:rsidRPr="00F940CD">
              <w:rPr>
                <w:sz w:val="22"/>
                <w:szCs w:val="22"/>
              </w:rPr>
              <w:t>- красный 2</w:t>
            </w:r>
            <w:r w:rsidRPr="00F940CD">
              <w:rPr>
                <w:sz w:val="22"/>
                <w:szCs w:val="22"/>
                <w:lang w:val="en-US"/>
              </w:rPr>
              <w:t>GE</w:t>
            </w:r>
            <w:r w:rsidRPr="00F940CD">
              <w:rPr>
                <w:sz w:val="22"/>
                <w:szCs w:val="22"/>
              </w:rPr>
              <w:t>128;</w:t>
            </w:r>
          </w:p>
          <w:p w14:paraId="4809F01A" w14:textId="77777777" w:rsidR="00213BAA" w:rsidRPr="00F940CD" w:rsidRDefault="00213BAA" w:rsidP="00B7534A">
            <w:pPr>
              <w:spacing w:line="264" w:lineRule="auto"/>
              <w:rPr>
                <w:sz w:val="22"/>
                <w:szCs w:val="22"/>
              </w:rPr>
            </w:pPr>
            <w:r w:rsidRPr="00F940CD">
              <w:rPr>
                <w:sz w:val="22"/>
                <w:szCs w:val="22"/>
              </w:rPr>
              <w:t>-хинолиновый желтый Е 104;</w:t>
            </w:r>
          </w:p>
          <w:p w14:paraId="404CE458" w14:textId="77777777" w:rsidR="00213BAA" w:rsidRPr="00F940CD" w:rsidRDefault="00213BAA" w:rsidP="00B7534A">
            <w:pPr>
              <w:spacing w:line="264" w:lineRule="auto"/>
              <w:rPr>
                <w:sz w:val="22"/>
                <w:szCs w:val="22"/>
              </w:rPr>
            </w:pPr>
            <w:r w:rsidRPr="00F940CD">
              <w:rPr>
                <w:sz w:val="22"/>
                <w:szCs w:val="22"/>
              </w:rPr>
              <w:t xml:space="preserve">- синий блестящий  </w:t>
            </w:r>
            <w:r w:rsidRPr="00F940CD">
              <w:rPr>
                <w:sz w:val="22"/>
                <w:szCs w:val="22"/>
                <w:lang w:val="en-US"/>
              </w:rPr>
              <w:t>FCF</w:t>
            </w:r>
            <w:r w:rsidRPr="00F940CD">
              <w:rPr>
                <w:sz w:val="22"/>
                <w:szCs w:val="22"/>
              </w:rPr>
              <w:t xml:space="preserve"> </w:t>
            </w:r>
            <w:r w:rsidRPr="00F940CD">
              <w:rPr>
                <w:sz w:val="22"/>
                <w:szCs w:val="22"/>
                <w:lang w:val="en-US"/>
              </w:rPr>
              <w:t>E</w:t>
            </w:r>
            <w:r w:rsidRPr="00F940CD">
              <w:rPr>
                <w:sz w:val="22"/>
                <w:szCs w:val="22"/>
              </w:rPr>
              <w:t>133</w:t>
            </w:r>
          </w:p>
          <w:p w14:paraId="60E0E812" w14:textId="77777777" w:rsidR="00213BAA" w:rsidRPr="00F940CD" w:rsidRDefault="00213BAA" w:rsidP="00B7534A">
            <w:pPr>
              <w:pStyle w:val="a7"/>
              <w:spacing w:line="264" w:lineRule="auto"/>
              <w:rPr>
                <w:sz w:val="22"/>
                <w:szCs w:val="22"/>
              </w:rPr>
            </w:pPr>
            <w:r w:rsidRPr="00F940CD">
              <w:rPr>
                <w:sz w:val="22"/>
                <w:szCs w:val="22"/>
              </w:rPr>
              <w:t>- цитрусовый красный Е121;</w:t>
            </w:r>
          </w:p>
          <w:p w14:paraId="2F33EE28" w14:textId="77777777" w:rsidR="00213BAA" w:rsidRPr="00F940CD" w:rsidRDefault="00213BAA" w:rsidP="00B7534A">
            <w:pPr>
              <w:pStyle w:val="a7"/>
              <w:spacing w:line="264" w:lineRule="auto"/>
              <w:rPr>
                <w:sz w:val="22"/>
                <w:szCs w:val="22"/>
              </w:rPr>
            </w:pPr>
            <w:r w:rsidRPr="00F940CD">
              <w:rPr>
                <w:sz w:val="22"/>
                <w:szCs w:val="22"/>
              </w:rPr>
              <w:t>- эритрозин Е127;</w:t>
            </w:r>
          </w:p>
          <w:p w14:paraId="7644326B" w14:textId="77777777" w:rsidR="00213BAA" w:rsidRPr="00F940CD" w:rsidRDefault="00213BAA" w:rsidP="00B7534A">
            <w:pPr>
              <w:pStyle w:val="a7"/>
              <w:spacing w:line="264" w:lineRule="auto"/>
              <w:rPr>
                <w:sz w:val="22"/>
                <w:szCs w:val="22"/>
              </w:rPr>
            </w:pPr>
            <w:r w:rsidRPr="00F940CD">
              <w:rPr>
                <w:sz w:val="22"/>
                <w:szCs w:val="22"/>
              </w:rPr>
              <w:t>- синий патентованный Е131;</w:t>
            </w:r>
          </w:p>
          <w:p w14:paraId="314F346C" w14:textId="77777777" w:rsidR="00213BAA" w:rsidRPr="00F940CD" w:rsidRDefault="00213BAA" w:rsidP="00B7534A">
            <w:pPr>
              <w:pStyle w:val="a7"/>
              <w:spacing w:line="264" w:lineRule="auto"/>
              <w:rPr>
                <w:sz w:val="22"/>
                <w:szCs w:val="22"/>
              </w:rPr>
            </w:pPr>
            <w:r w:rsidRPr="00F940CD">
              <w:rPr>
                <w:sz w:val="22"/>
                <w:szCs w:val="22"/>
              </w:rPr>
              <w:t>- зеленый S Е142;</w:t>
            </w:r>
          </w:p>
          <w:p w14:paraId="469AEF52" w14:textId="77777777" w:rsidR="00213BAA" w:rsidRPr="00F940CD" w:rsidRDefault="00213BAA" w:rsidP="00B7534A">
            <w:pPr>
              <w:pStyle w:val="a7"/>
              <w:spacing w:line="264" w:lineRule="auto"/>
              <w:rPr>
                <w:sz w:val="22"/>
                <w:szCs w:val="22"/>
              </w:rPr>
            </w:pPr>
            <w:r w:rsidRPr="00F940CD">
              <w:rPr>
                <w:sz w:val="22"/>
                <w:szCs w:val="22"/>
              </w:rPr>
              <w:t>-бриллиантовый PN Е151;</w:t>
            </w:r>
          </w:p>
          <w:p w14:paraId="40DBFFB2" w14:textId="77777777" w:rsidR="00213BAA" w:rsidRPr="00F940CD" w:rsidRDefault="00213BAA" w:rsidP="008224A5">
            <w:pPr>
              <w:spacing w:line="264" w:lineRule="auto"/>
              <w:ind w:right="-108"/>
              <w:rPr>
                <w:sz w:val="22"/>
                <w:szCs w:val="22"/>
              </w:rPr>
            </w:pPr>
            <w:r w:rsidRPr="00F940CD">
              <w:rPr>
                <w:sz w:val="22"/>
                <w:szCs w:val="22"/>
              </w:rPr>
              <w:t>-коричневый НТ Е155</w:t>
            </w:r>
          </w:p>
        </w:tc>
        <w:tc>
          <w:tcPr>
            <w:tcW w:w="2125" w:type="dxa"/>
            <w:vMerge/>
            <w:tcBorders>
              <w:right w:val="single" w:sz="6" w:space="0" w:color="000000"/>
            </w:tcBorders>
          </w:tcPr>
          <w:p w14:paraId="52ED2083" w14:textId="77777777" w:rsidR="00213BAA" w:rsidRPr="00F940CD" w:rsidRDefault="00213BAA"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6E051B0D" w14:textId="77777777" w:rsidR="00213BAA" w:rsidRPr="00F940CD" w:rsidRDefault="00213BAA" w:rsidP="00B7534A">
            <w:pPr>
              <w:spacing w:line="264" w:lineRule="auto"/>
              <w:ind w:right="-106"/>
              <w:rPr>
                <w:sz w:val="22"/>
                <w:szCs w:val="22"/>
              </w:rPr>
            </w:pPr>
            <w:r w:rsidRPr="00F940CD">
              <w:rPr>
                <w:sz w:val="22"/>
                <w:szCs w:val="22"/>
              </w:rPr>
              <w:t xml:space="preserve">Р 4.1.1672-03, гл. 4, </w:t>
            </w:r>
          </w:p>
          <w:p w14:paraId="54EBBD47" w14:textId="77777777" w:rsidR="00213BAA" w:rsidRPr="00F940CD" w:rsidRDefault="00213BAA" w:rsidP="00B7534A">
            <w:pPr>
              <w:spacing w:line="264" w:lineRule="auto"/>
              <w:ind w:right="-106"/>
              <w:rPr>
                <w:sz w:val="22"/>
                <w:szCs w:val="22"/>
              </w:rPr>
            </w:pPr>
            <w:r w:rsidRPr="00F940CD">
              <w:rPr>
                <w:sz w:val="22"/>
                <w:szCs w:val="22"/>
              </w:rPr>
              <w:t xml:space="preserve">п. </w:t>
            </w:r>
            <w:r w:rsidRPr="00F940CD">
              <w:rPr>
                <w:sz w:val="22"/>
                <w:szCs w:val="22"/>
                <w:lang w:val="en-US"/>
              </w:rPr>
              <w:t>IV</w:t>
            </w:r>
            <w:r w:rsidRPr="00F940CD">
              <w:rPr>
                <w:sz w:val="22"/>
                <w:szCs w:val="22"/>
              </w:rPr>
              <w:t>, п. 2</w:t>
            </w:r>
          </w:p>
          <w:p w14:paraId="72C93ADC" w14:textId="77777777" w:rsidR="00213BAA" w:rsidRPr="00F940CD" w:rsidRDefault="00213BAA" w:rsidP="00B7534A">
            <w:pPr>
              <w:spacing w:line="264" w:lineRule="auto"/>
              <w:ind w:right="-106"/>
              <w:rPr>
                <w:sz w:val="22"/>
                <w:szCs w:val="22"/>
              </w:rPr>
            </w:pPr>
            <w:r w:rsidRPr="00F940CD">
              <w:rPr>
                <w:sz w:val="22"/>
                <w:szCs w:val="22"/>
              </w:rPr>
              <w:t>СТБ 2547-2019</w:t>
            </w:r>
          </w:p>
          <w:p w14:paraId="2CE4039B" w14:textId="77777777" w:rsidR="00213BAA" w:rsidRPr="00F940CD" w:rsidRDefault="00213BAA" w:rsidP="00B7534A">
            <w:pPr>
              <w:spacing w:line="264" w:lineRule="auto"/>
              <w:ind w:right="-106"/>
              <w:rPr>
                <w:sz w:val="22"/>
                <w:szCs w:val="22"/>
              </w:rPr>
            </w:pPr>
          </w:p>
        </w:tc>
      </w:tr>
    </w:tbl>
    <w:p w14:paraId="244C2383" w14:textId="77777777" w:rsidR="00213BAA" w:rsidRPr="00F940CD" w:rsidRDefault="00213BAA"/>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1E20E476" w14:textId="77777777" w:rsidTr="00981C30">
        <w:trPr>
          <w:cantSplit/>
        </w:trPr>
        <w:tc>
          <w:tcPr>
            <w:tcW w:w="711" w:type="dxa"/>
            <w:tcBorders>
              <w:left w:val="single" w:sz="4" w:space="0" w:color="auto"/>
            </w:tcBorders>
          </w:tcPr>
          <w:p w14:paraId="17FB2C96" w14:textId="77777777" w:rsidR="00213BAA" w:rsidRPr="00F940CD" w:rsidRDefault="00213BAA" w:rsidP="00B7534A">
            <w:pPr>
              <w:spacing w:line="264" w:lineRule="auto"/>
              <w:ind w:left="-108" w:right="-108"/>
              <w:jc w:val="center"/>
              <w:rPr>
                <w:sz w:val="22"/>
                <w:szCs w:val="22"/>
              </w:rPr>
            </w:pPr>
            <w:r w:rsidRPr="00F940CD">
              <w:rPr>
                <w:sz w:val="22"/>
                <w:szCs w:val="22"/>
              </w:rPr>
              <w:lastRenderedPageBreak/>
              <w:t>221.12</w:t>
            </w:r>
          </w:p>
          <w:p w14:paraId="19EA41B9" w14:textId="77777777" w:rsidR="00213BAA" w:rsidRPr="00F940CD" w:rsidRDefault="00213BAA" w:rsidP="00B7534A">
            <w:pPr>
              <w:spacing w:line="264" w:lineRule="auto"/>
              <w:jc w:val="center"/>
              <w:rPr>
                <w:sz w:val="22"/>
                <w:szCs w:val="22"/>
              </w:rPr>
            </w:pPr>
            <w:r w:rsidRPr="00F940CD">
              <w:rPr>
                <w:sz w:val="22"/>
                <w:szCs w:val="22"/>
              </w:rPr>
              <w:t>*</w:t>
            </w:r>
          </w:p>
        </w:tc>
        <w:tc>
          <w:tcPr>
            <w:tcW w:w="1846" w:type="dxa"/>
            <w:tcBorders>
              <w:left w:val="single" w:sz="4" w:space="0" w:color="auto"/>
            </w:tcBorders>
          </w:tcPr>
          <w:p w14:paraId="4AE817C5" w14:textId="77777777" w:rsidR="00213BAA" w:rsidRPr="00F940CD" w:rsidRDefault="00213BAA" w:rsidP="00B7534A">
            <w:pPr>
              <w:spacing w:line="264" w:lineRule="auto"/>
              <w:ind w:right="-106"/>
              <w:rPr>
                <w:sz w:val="22"/>
                <w:szCs w:val="22"/>
              </w:rPr>
            </w:pPr>
            <w:r w:rsidRPr="00F940CD">
              <w:rPr>
                <w:sz w:val="22"/>
                <w:szCs w:val="22"/>
              </w:rPr>
              <w:t>Кальвадос белорусский</w:t>
            </w:r>
          </w:p>
        </w:tc>
        <w:tc>
          <w:tcPr>
            <w:tcW w:w="996" w:type="dxa"/>
            <w:tcBorders>
              <w:top w:val="single" w:sz="4" w:space="0" w:color="auto"/>
              <w:bottom w:val="single" w:sz="4" w:space="0" w:color="auto"/>
            </w:tcBorders>
          </w:tcPr>
          <w:p w14:paraId="44E4B7EF" w14:textId="77777777" w:rsidR="00213BAA" w:rsidRPr="00F940CD" w:rsidRDefault="00213BAA" w:rsidP="00B7534A">
            <w:pPr>
              <w:spacing w:line="264" w:lineRule="auto"/>
              <w:ind w:left="-78" w:right="-106"/>
              <w:jc w:val="center"/>
              <w:rPr>
                <w:sz w:val="22"/>
                <w:szCs w:val="22"/>
              </w:rPr>
            </w:pPr>
            <w:r w:rsidRPr="00F940CD">
              <w:rPr>
                <w:sz w:val="22"/>
                <w:szCs w:val="22"/>
              </w:rPr>
              <w:t>11.01/</w:t>
            </w:r>
          </w:p>
          <w:p w14:paraId="15711DB9" w14:textId="77777777" w:rsidR="00213BAA" w:rsidRPr="00F940CD" w:rsidRDefault="00213BAA"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2F8E0A24" w14:textId="77777777" w:rsidR="00213BAA" w:rsidRPr="00F940CD" w:rsidRDefault="00213BAA" w:rsidP="00B7534A">
            <w:pPr>
              <w:spacing w:line="264" w:lineRule="auto"/>
              <w:rPr>
                <w:sz w:val="22"/>
                <w:szCs w:val="22"/>
              </w:rPr>
            </w:pPr>
            <w:r w:rsidRPr="00F940CD">
              <w:rPr>
                <w:sz w:val="22"/>
                <w:szCs w:val="22"/>
              </w:rPr>
              <w:t>Наличие искусственных ароматизаторов:</w:t>
            </w:r>
          </w:p>
          <w:p w14:paraId="7727C8F0" w14:textId="77777777" w:rsidR="00213BAA" w:rsidRPr="00F940CD" w:rsidRDefault="00213BAA" w:rsidP="00B7534A">
            <w:pPr>
              <w:spacing w:line="264" w:lineRule="auto"/>
              <w:rPr>
                <w:sz w:val="22"/>
                <w:szCs w:val="22"/>
              </w:rPr>
            </w:pPr>
            <w:r w:rsidRPr="00F940CD">
              <w:rPr>
                <w:sz w:val="22"/>
                <w:szCs w:val="22"/>
              </w:rPr>
              <w:t>- метилантранилат (ком-понент ароматизаторов);</w:t>
            </w:r>
          </w:p>
          <w:p w14:paraId="4C54926D" w14:textId="77777777" w:rsidR="00213BAA" w:rsidRPr="00F940CD" w:rsidRDefault="00213BAA" w:rsidP="00B7534A">
            <w:pPr>
              <w:spacing w:line="264" w:lineRule="auto"/>
              <w:rPr>
                <w:sz w:val="22"/>
                <w:szCs w:val="22"/>
              </w:rPr>
            </w:pPr>
            <w:r w:rsidRPr="00F940CD">
              <w:rPr>
                <w:sz w:val="22"/>
                <w:szCs w:val="22"/>
              </w:rPr>
              <w:t>- триацетин (растворитель ароматобразующих веществ)</w:t>
            </w:r>
          </w:p>
          <w:p w14:paraId="63824785" w14:textId="77777777" w:rsidR="00B066F0" w:rsidRPr="00F940CD" w:rsidRDefault="00B066F0" w:rsidP="00B7534A">
            <w:pPr>
              <w:spacing w:line="264" w:lineRule="auto"/>
              <w:rPr>
                <w:sz w:val="22"/>
                <w:szCs w:val="22"/>
              </w:rPr>
            </w:pPr>
          </w:p>
        </w:tc>
        <w:tc>
          <w:tcPr>
            <w:tcW w:w="2125" w:type="dxa"/>
            <w:tcBorders>
              <w:right w:val="single" w:sz="6" w:space="0" w:color="000000"/>
            </w:tcBorders>
          </w:tcPr>
          <w:p w14:paraId="17FEB70D" w14:textId="77777777" w:rsidR="00213BAA" w:rsidRPr="00F940CD" w:rsidRDefault="00213BAA" w:rsidP="00213BAA">
            <w:pPr>
              <w:spacing w:line="264" w:lineRule="auto"/>
              <w:rPr>
                <w:sz w:val="22"/>
                <w:szCs w:val="22"/>
              </w:rPr>
            </w:pPr>
            <w:r w:rsidRPr="00F940CD">
              <w:rPr>
                <w:sz w:val="22"/>
                <w:szCs w:val="22"/>
              </w:rPr>
              <w:t>СТБ 2138-2011 п.5.2.4</w:t>
            </w:r>
          </w:p>
          <w:p w14:paraId="21C11942" w14:textId="77777777" w:rsidR="008224A5" w:rsidRPr="00F940CD" w:rsidRDefault="00213BAA" w:rsidP="00213BAA">
            <w:pPr>
              <w:spacing w:line="264" w:lineRule="auto"/>
              <w:ind w:right="-106"/>
              <w:rPr>
                <w:sz w:val="22"/>
                <w:szCs w:val="22"/>
              </w:rPr>
            </w:pPr>
            <w:r w:rsidRPr="00F940CD">
              <w:rPr>
                <w:sz w:val="22"/>
                <w:szCs w:val="22"/>
              </w:rPr>
              <w:t xml:space="preserve">п. 4.1.12 </w:t>
            </w:r>
          </w:p>
          <w:p w14:paraId="07F2C0E9" w14:textId="77777777" w:rsidR="008224A5" w:rsidRPr="00F940CD" w:rsidRDefault="008224A5" w:rsidP="008224A5">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06DF6C83" w14:textId="77777777" w:rsidR="00213BAA" w:rsidRPr="00F940CD" w:rsidRDefault="00213BAA" w:rsidP="00213BA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4452841A" w14:textId="77777777" w:rsidR="00213BAA" w:rsidRPr="00F940CD" w:rsidRDefault="00213BAA" w:rsidP="00B7534A">
            <w:pPr>
              <w:spacing w:line="264" w:lineRule="auto"/>
              <w:ind w:right="-106"/>
              <w:rPr>
                <w:sz w:val="22"/>
                <w:szCs w:val="22"/>
              </w:rPr>
            </w:pPr>
          </w:p>
          <w:p w14:paraId="2CA2C139" w14:textId="77777777" w:rsidR="00213BAA" w:rsidRPr="00F940CD" w:rsidRDefault="00213BAA" w:rsidP="00B7534A">
            <w:pPr>
              <w:spacing w:line="264" w:lineRule="auto"/>
              <w:ind w:right="-106"/>
              <w:rPr>
                <w:sz w:val="22"/>
                <w:szCs w:val="22"/>
              </w:rPr>
            </w:pPr>
          </w:p>
          <w:p w14:paraId="7ADB7122" w14:textId="77777777" w:rsidR="00213BAA" w:rsidRPr="00F940CD" w:rsidRDefault="00213BAA" w:rsidP="00B7534A">
            <w:pPr>
              <w:spacing w:line="264" w:lineRule="auto"/>
              <w:ind w:right="-106"/>
              <w:rPr>
                <w:sz w:val="22"/>
                <w:szCs w:val="22"/>
              </w:rPr>
            </w:pPr>
          </w:p>
          <w:p w14:paraId="4F9025DA" w14:textId="77777777" w:rsidR="00213BAA" w:rsidRPr="00F940CD" w:rsidRDefault="00213BAA" w:rsidP="00B7534A">
            <w:pPr>
              <w:spacing w:line="264" w:lineRule="auto"/>
              <w:ind w:right="-106"/>
              <w:rPr>
                <w:sz w:val="22"/>
                <w:szCs w:val="22"/>
                <w:lang w:val="en-US"/>
              </w:rPr>
            </w:pPr>
            <w:r w:rsidRPr="00F940CD">
              <w:rPr>
                <w:sz w:val="22"/>
                <w:szCs w:val="22"/>
              </w:rPr>
              <w:t>МВИ. МН 2913-2008</w:t>
            </w:r>
          </w:p>
          <w:p w14:paraId="680909D0" w14:textId="77777777" w:rsidR="00213BAA" w:rsidRPr="00F940CD" w:rsidRDefault="00213BAA" w:rsidP="00B7534A">
            <w:pPr>
              <w:spacing w:line="264" w:lineRule="auto"/>
              <w:ind w:right="-106"/>
              <w:rPr>
                <w:sz w:val="22"/>
                <w:szCs w:val="22"/>
              </w:rPr>
            </w:pPr>
          </w:p>
          <w:p w14:paraId="3DCA66CD" w14:textId="77777777" w:rsidR="00213BAA" w:rsidRPr="00F940CD" w:rsidRDefault="00213BAA" w:rsidP="00B7534A">
            <w:pPr>
              <w:spacing w:line="264" w:lineRule="auto"/>
              <w:ind w:right="-106"/>
              <w:rPr>
                <w:sz w:val="22"/>
                <w:szCs w:val="22"/>
              </w:rPr>
            </w:pPr>
          </w:p>
          <w:p w14:paraId="18D69214" w14:textId="77777777" w:rsidR="00213BAA" w:rsidRPr="00F940CD" w:rsidRDefault="00213BAA" w:rsidP="00B7534A">
            <w:pPr>
              <w:spacing w:line="264" w:lineRule="auto"/>
              <w:ind w:right="-106"/>
              <w:rPr>
                <w:sz w:val="22"/>
                <w:szCs w:val="22"/>
                <w:lang w:val="en-US"/>
              </w:rPr>
            </w:pPr>
            <w:r w:rsidRPr="00F940CD">
              <w:rPr>
                <w:sz w:val="22"/>
                <w:szCs w:val="22"/>
              </w:rPr>
              <w:t>МВИ. МН 2914-2008</w:t>
            </w:r>
          </w:p>
          <w:p w14:paraId="7AAEC74E" w14:textId="77777777" w:rsidR="00213BAA" w:rsidRPr="00F940CD" w:rsidRDefault="00213BAA" w:rsidP="00B7534A">
            <w:pPr>
              <w:spacing w:line="264" w:lineRule="auto"/>
              <w:ind w:right="-106"/>
              <w:rPr>
                <w:sz w:val="22"/>
                <w:szCs w:val="22"/>
              </w:rPr>
            </w:pPr>
          </w:p>
        </w:tc>
      </w:tr>
      <w:tr w:rsidR="00F940CD" w:rsidRPr="00F940CD" w14:paraId="1E054BD2" w14:textId="77777777" w:rsidTr="00981C30">
        <w:trPr>
          <w:cantSplit/>
        </w:trPr>
        <w:tc>
          <w:tcPr>
            <w:tcW w:w="711" w:type="dxa"/>
            <w:tcBorders>
              <w:left w:val="single" w:sz="4" w:space="0" w:color="auto"/>
            </w:tcBorders>
          </w:tcPr>
          <w:p w14:paraId="6EE956B6" w14:textId="77777777" w:rsidR="0076313F" w:rsidRPr="00F940CD" w:rsidRDefault="0076313F" w:rsidP="00B7534A">
            <w:pPr>
              <w:spacing w:line="264" w:lineRule="auto"/>
              <w:ind w:left="-108" w:right="-108"/>
              <w:jc w:val="center"/>
              <w:rPr>
                <w:sz w:val="22"/>
                <w:szCs w:val="22"/>
              </w:rPr>
            </w:pPr>
            <w:r w:rsidRPr="00F940CD">
              <w:rPr>
                <w:sz w:val="22"/>
                <w:szCs w:val="22"/>
              </w:rPr>
              <w:t>222.1*</w:t>
            </w:r>
          </w:p>
        </w:tc>
        <w:tc>
          <w:tcPr>
            <w:tcW w:w="1846" w:type="dxa"/>
            <w:vMerge w:val="restart"/>
            <w:tcBorders>
              <w:left w:val="single" w:sz="4" w:space="0" w:color="auto"/>
            </w:tcBorders>
          </w:tcPr>
          <w:p w14:paraId="08B067C7" w14:textId="77777777" w:rsidR="0076313F" w:rsidRPr="00F940CD" w:rsidRDefault="0076313F" w:rsidP="00B7534A">
            <w:pPr>
              <w:spacing w:line="264" w:lineRule="auto"/>
              <w:ind w:right="-106"/>
              <w:rPr>
                <w:sz w:val="22"/>
                <w:szCs w:val="22"/>
              </w:rPr>
            </w:pPr>
            <w:r w:rsidRPr="00F940CD">
              <w:rPr>
                <w:sz w:val="22"/>
                <w:szCs w:val="22"/>
              </w:rPr>
              <w:t>Дистилляты кальвадосные</w:t>
            </w:r>
          </w:p>
        </w:tc>
        <w:tc>
          <w:tcPr>
            <w:tcW w:w="996" w:type="dxa"/>
            <w:tcBorders>
              <w:top w:val="single" w:sz="4" w:space="0" w:color="auto"/>
              <w:bottom w:val="single" w:sz="4" w:space="0" w:color="auto"/>
            </w:tcBorders>
          </w:tcPr>
          <w:p w14:paraId="7289E0E2"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2E8522A8" w14:textId="77777777" w:rsidR="0076313F" w:rsidRPr="00F940CD" w:rsidRDefault="0076313F" w:rsidP="00B7534A">
            <w:pPr>
              <w:spacing w:line="264" w:lineRule="auto"/>
              <w:ind w:left="-78" w:right="-106"/>
              <w:jc w:val="center"/>
              <w:rPr>
                <w:sz w:val="22"/>
                <w:szCs w:val="22"/>
              </w:rPr>
            </w:pPr>
            <w:r w:rsidRPr="00F940CD">
              <w:rPr>
                <w:sz w:val="22"/>
                <w:szCs w:val="22"/>
              </w:rPr>
              <w:t>11.116</w:t>
            </w:r>
          </w:p>
          <w:p w14:paraId="448F57E1" w14:textId="77777777" w:rsidR="00B066F0" w:rsidRPr="00F940CD" w:rsidRDefault="00B066F0"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4A2B2C34" w14:textId="77777777" w:rsidR="0076313F" w:rsidRPr="00F940CD" w:rsidRDefault="0076313F" w:rsidP="00B7534A">
            <w:pPr>
              <w:spacing w:line="264" w:lineRule="auto"/>
              <w:rPr>
                <w:sz w:val="22"/>
                <w:szCs w:val="22"/>
              </w:rPr>
            </w:pPr>
            <w:r w:rsidRPr="00F940CD">
              <w:rPr>
                <w:sz w:val="22"/>
                <w:szCs w:val="22"/>
              </w:rPr>
              <w:t>Внешний вид, цвет</w:t>
            </w:r>
          </w:p>
        </w:tc>
        <w:tc>
          <w:tcPr>
            <w:tcW w:w="2125" w:type="dxa"/>
            <w:vMerge w:val="restart"/>
            <w:tcBorders>
              <w:right w:val="single" w:sz="6" w:space="0" w:color="000000"/>
            </w:tcBorders>
          </w:tcPr>
          <w:p w14:paraId="754B9C15" w14:textId="77777777" w:rsidR="0076313F" w:rsidRPr="00F940CD" w:rsidRDefault="0076313F" w:rsidP="00B7534A">
            <w:pPr>
              <w:spacing w:line="264" w:lineRule="auto"/>
              <w:ind w:right="-106"/>
              <w:rPr>
                <w:sz w:val="22"/>
                <w:szCs w:val="22"/>
              </w:rPr>
            </w:pPr>
            <w:r w:rsidRPr="00F940CD">
              <w:rPr>
                <w:sz w:val="22"/>
                <w:szCs w:val="22"/>
              </w:rPr>
              <w:t>СТБ 2139-2011,</w:t>
            </w:r>
          </w:p>
          <w:p w14:paraId="70AFBF9F" w14:textId="77777777" w:rsidR="0076313F" w:rsidRPr="00F940CD" w:rsidRDefault="0076313F" w:rsidP="00B7534A">
            <w:pPr>
              <w:spacing w:line="264" w:lineRule="auto"/>
              <w:ind w:right="-106"/>
              <w:rPr>
                <w:sz w:val="22"/>
                <w:szCs w:val="22"/>
              </w:rPr>
            </w:pPr>
            <w:r w:rsidRPr="00F940CD">
              <w:rPr>
                <w:sz w:val="22"/>
                <w:szCs w:val="22"/>
              </w:rPr>
              <w:t xml:space="preserve"> п. 5.1.2, табл. 1</w:t>
            </w:r>
          </w:p>
          <w:p w14:paraId="2157297B"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p w14:paraId="27DF0AC2" w14:textId="77777777" w:rsidR="00B066F0" w:rsidRPr="00F940CD" w:rsidRDefault="00B066F0"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2AC7B5C" w14:textId="77777777" w:rsidR="0076313F" w:rsidRPr="00F940CD" w:rsidRDefault="0076313F" w:rsidP="00B7534A">
            <w:pPr>
              <w:spacing w:line="264" w:lineRule="auto"/>
              <w:ind w:right="-106"/>
              <w:rPr>
                <w:sz w:val="22"/>
                <w:szCs w:val="22"/>
              </w:rPr>
            </w:pPr>
            <w:r w:rsidRPr="00F940CD">
              <w:rPr>
                <w:sz w:val="22"/>
                <w:szCs w:val="22"/>
              </w:rPr>
              <w:t>СТБ 2139-2011, п. 7.2.2</w:t>
            </w:r>
          </w:p>
        </w:tc>
      </w:tr>
      <w:tr w:rsidR="00F940CD" w:rsidRPr="00F940CD" w14:paraId="2AA61C52" w14:textId="77777777" w:rsidTr="00981C30">
        <w:trPr>
          <w:cantSplit/>
        </w:trPr>
        <w:tc>
          <w:tcPr>
            <w:tcW w:w="711" w:type="dxa"/>
            <w:tcBorders>
              <w:left w:val="single" w:sz="4" w:space="0" w:color="auto"/>
            </w:tcBorders>
          </w:tcPr>
          <w:p w14:paraId="4C3A7122" w14:textId="77777777" w:rsidR="0076313F" w:rsidRPr="00F940CD" w:rsidRDefault="0076313F" w:rsidP="00B7534A">
            <w:pPr>
              <w:spacing w:line="264" w:lineRule="auto"/>
              <w:ind w:left="-108" w:right="-108"/>
              <w:jc w:val="center"/>
              <w:rPr>
                <w:sz w:val="22"/>
                <w:szCs w:val="22"/>
              </w:rPr>
            </w:pPr>
            <w:r w:rsidRPr="00F940CD">
              <w:rPr>
                <w:sz w:val="22"/>
                <w:szCs w:val="22"/>
              </w:rPr>
              <w:t>222.2*</w:t>
            </w:r>
          </w:p>
        </w:tc>
        <w:tc>
          <w:tcPr>
            <w:tcW w:w="1846" w:type="dxa"/>
            <w:vMerge/>
            <w:tcBorders>
              <w:left w:val="single" w:sz="4" w:space="0" w:color="auto"/>
            </w:tcBorders>
          </w:tcPr>
          <w:p w14:paraId="791307E1"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6A223D78"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3E9D12D0" w14:textId="77777777" w:rsidR="0076313F" w:rsidRPr="00F940CD" w:rsidRDefault="0076313F" w:rsidP="00B7534A">
            <w:pPr>
              <w:spacing w:line="264" w:lineRule="auto"/>
              <w:ind w:left="-78" w:right="-106"/>
              <w:jc w:val="center"/>
              <w:rPr>
                <w:sz w:val="22"/>
                <w:szCs w:val="22"/>
              </w:rPr>
            </w:pPr>
            <w:r w:rsidRPr="00F940CD">
              <w:rPr>
                <w:sz w:val="22"/>
                <w:szCs w:val="22"/>
              </w:rPr>
              <w:t>11.116</w:t>
            </w:r>
          </w:p>
          <w:p w14:paraId="2AE796D2" w14:textId="77777777" w:rsidR="00B066F0" w:rsidRPr="00F940CD" w:rsidRDefault="00B066F0"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1191C74A" w14:textId="77777777" w:rsidR="0076313F" w:rsidRPr="00F940CD" w:rsidRDefault="0076313F" w:rsidP="00B7534A">
            <w:pPr>
              <w:spacing w:line="264" w:lineRule="auto"/>
              <w:rPr>
                <w:sz w:val="22"/>
                <w:szCs w:val="22"/>
              </w:rPr>
            </w:pPr>
            <w:r w:rsidRPr="00F940CD">
              <w:rPr>
                <w:sz w:val="22"/>
                <w:szCs w:val="22"/>
              </w:rPr>
              <w:t>Аромат, букет, вкус</w:t>
            </w:r>
          </w:p>
        </w:tc>
        <w:tc>
          <w:tcPr>
            <w:tcW w:w="2125" w:type="dxa"/>
            <w:vMerge/>
            <w:tcBorders>
              <w:right w:val="single" w:sz="6" w:space="0" w:color="000000"/>
            </w:tcBorders>
          </w:tcPr>
          <w:p w14:paraId="209722EC"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612384AF" w14:textId="77777777" w:rsidR="0076313F" w:rsidRPr="00F940CD" w:rsidRDefault="0076313F" w:rsidP="00B7534A">
            <w:pPr>
              <w:spacing w:line="264" w:lineRule="auto"/>
              <w:ind w:right="-106"/>
              <w:rPr>
                <w:sz w:val="22"/>
                <w:szCs w:val="22"/>
              </w:rPr>
            </w:pPr>
            <w:r w:rsidRPr="00F940CD">
              <w:rPr>
                <w:sz w:val="22"/>
                <w:szCs w:val="22"/>
              </w:rPr>
              <w:t>СТБ 2139-2011, п. 7.2.3</w:t>
            </w:r>
          </w:p>
        </w:tc>
      </w:tr>
      <w:tr w:rsidR="00F940CD" w:rsidRPr="00F940CD" w14:paraId="5C256C0C" w14:textId="77777777" w:rsidTr="00981C30">
        <w:trPr>
          <w:cantSplit/>
        </w:trPr>
        <w:tc>
          <w:tcPr>
            <w:tcW w:w="711" w:type="dxa"/>
            <w:tcBorders>
              <w:left w:val="single" w:sz="4" w:space="0" w:color="auto"/>
            </w:tcBorders>
          </w:tcPr>
          <w:p w14:paraId="41993B19" w14:textId="77777777" w:rsidR="0076313F" w:rsidRPr="00F940CD" w:rsidRDefault="0076313F" w:rsidP="00B7534A">
            <w:pPr>
              <w:spacing w:line="264" w:lineRule="auto"/>
              <w:ind w:left="-108" w:right="-108"/>
              <w:jc w:val="center"/>
              <w:rPr>
                <w:sz w:val="22"/>
                <w:szCs w:val="22"/>
              </w:rPr>
            </w:pPr>
            <w:r w:rsidRPr="00F940CD">
              <w:rPr>
                <w:sz w:val="22"/>
                <w:szCs w:val="22"/>
              </w:rPr>
              <w:t>222.3</w:t>
            </w:r>
          </w:p>
          <w:p w14:paraId="2E7D0899" w14:textId="77777777" w:rsidR="0076313F" w:rsidRPr="00F940CD" w:rsidRDefault="0076313F"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0DBF993F"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0A66BA31"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22019509" w14:textId="77777777" w:rsidR="0076313F" w:rsidRPr="00F940CD" w:rsidRDefault="0076313F"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31BF4CB1" w14:textId="77777777" w:rsidR="0076313F" w:rsidRPr="00F940CD" w:rsidRDefault="0076313F" w:rsidP="00B7534A">
            <w:pPr>
              <w:spacing w:line="264" w:lineRule="auto"/>
              <w:rPr>
                <w:sz w:val="22"/>
                <w:szCs w:val="22"/>
              </w:rPr>
            </w:pPr>
            <w:r w:rsidRPr="00F940CD">
              <w:rPr>
                <w:sz w:val="22"/>
                <w:szCs w:val="22"/>
              </w:rPr>
              <w:t>Объемная доля этилового спирта</w:t>
            </w:r>
          </w:p>
          <w:p w14:paraId="12EDF4A6" w14:textId="77777777" w:rsidR="00B066F0" w:rsidRPr="00F940CD" w:rsidRDefault="00B066F0" w:rsidP="00B7534A">
            <w:pPr>
              <w:spacing w:line="264" w:lineRule="auto"/>
              <w:rPr>
                <w:sz w:val="22"/>
                <w:szCs w:val="22"/>
              </w:rPr>
            </w:pPr>
          </w:p>
        </w:tc>
        <w:tc>
          <w:tcPr>
            <w:tcW w:w="2125" w:type="dxa"/>
            <w:vMerge w:val="restart"/>
            <w:tcBorders>
              <w:right w:val="single" w:sz="6" w:space="0" w:color="000000"/>
            </w:tcBorders>
          </w:tcPr>
          <w:p w14:paraId="4DCF4FAF" w14:textId="77777777" w:rsidR="0076313F" w:rsidRPr="00F940CD" w:rsidRDefault="0076313F" w:rsidP="00B7534A">
            <w:pPr>
              <w:spacing w:line="264" w:lineRule="auto"/>
              <w:ind w:right="-106"/>
              <w:rPr>
                <w:sz w:val="22"/>
                <w:szCs w:val="22"/>
              </w:rPr>
            </w:pPr>
            <w:r w:rsidRPr="00F940CD">
              <w:rPr>
                <w:sz w:val="22"/>
                <w:szCs w:val="22"/>
              </w:rPr>
              <w:t xml:space="preserve">СТБ 2139-2011, </w:t>
            </w:r>
          </w:p>
          <w:p w14:paraId="2530BC13" w14:textId="77777777" w:rsidR="0076313F" w:rsidRPr="00F940CD" w:rsidRDefault="0076313F" w:rsidP="00B7534A">
            <w:pPr>
              <w:spacing w:line="264" w:lineRule="auto"/>
              <w:ind w:right="-106"/>
              <w:rPr>
                <w:sz w:val="22"/>
                <w:szCs w:val="22"/>
              </w:rPr>
            </w:pPr>
            <w:r w:rsidRPr="00F940CD">
              <w:rPr>
                <w:sz w:val="22"/>
                <w:szCs w:val="22"/>
              </w:rPr>
              <w:t>п. 5.1.3, табл. 2</w:t>
            </w:r>
          </w:p>
          <w:p w14:paraId="59ABF406" w14:textId="77777777" w:rsidR="008224A5" w:rsidRPr="00F940CD" w:rsidRDefault="008224A5" w:rsidP="008224A5">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34BD8331" w14:textId="77777777" w:rsidR="008224A5" w:rsidRPr="00F940CD" w:rsidRDefault="008224A5" w:rsidP="00B7534A">
            <w:pPr>
              <w:spacing w:line="264" w:lineRule="auto"/>
              <w:ind w:right="-106"/>
              <w:rPr>
                <w:sz w:val="22"/>
                <w:szCs w:val="22"/>
              </w:rPr>
            </w:pPr>
          </w:p>
          <w:p w14:paraId="655EAFB0"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C86D850" w14:textId="77777777" w:rsidR="0076313F" w:rsidRPr="00F940CD" w:rsidRDefault="0076313F" w:rsidP="00B7534A">
            <w:pPr>
              <w:spacing w:line="264" w:lineRule="auto"/>
              <w:ind w:right="-106"/>
              <w:rPr>
                <w:sz w:val="22"/>
                <w:szCs w:val="22"/>
              </w:rPr>
            </w:pPr>
            <w:r w:rsidRPr="00F940CD">
              <w:rPr>
                <w:sz w:val="22"/>
                <w:szCs w:val="22"/>
              </w:rPr>
              <w:t>СТБ 1929-2009</w:t>
            </w:r>
          </w:p>
        </w:tc>
      </w:tr>
      <w:tr w:rsidR="00F940CD" w:rsidRPr="00F940CD" w14:paraId="1D042BF9" w14:textId="77777777" w:rsidTr="00981C30">
        <w:trPr>
          <w:cantSplit/>
        </w:trPr>
        <w:tc>
          <w:tcPr>
            <w:tcW w:w="711" w:type="dxa"/>
            <w:tcBorders>
              <w:left w:val="single" w:sz="4" w:space="0" w:color="auto"/>
            </w:tcBorders>
          </w:tcPr>
          <w:p w14:paraId="22AEF349" w14:textId="77777777" w:rsidR="0076313F" w:rsidRPr="00F940CD" w:rsidRDefault="0076313F" w:rsidP="00B7534A">
            <w:pPr>
              <w:spacing w:line="264" w:lineRule="auto"/>
              <w:ind w:left="-108" w:right="-108"/>
              <w:jc w:val="center"/>
              <w:rPr>
                <w:sz w:val="22"/>
                <w:szCs w:val="22"/>
              </w:rPr>
            </w:pPr>
            <w:r w:rsidRPr="00F940CD">
              <w:rPr>
                <w:sz w:val="22"/>
                <w:szCs w:val="22"/>
              </w:rPr>
              <w:t>222.4</w:t>
            </w:r>
          </w:p>
          <w:p w14:paraId="2CB7F2B7" w14:textId="77777777" w:rsidR="0076313F" w:rsidRPr="00F940CD" w:rsidRDefault="0076313F"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27E71CFD"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684FECD3"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5D3D4F77" w14:textId="77777777" w:rsidR="0076313F" w:rsidRPr="00F940CD" w:rsidRDefault="0076313F" w:rsidP="00B7534A">
            <w:pPr>
              <w:spacing w:line="264" w:lineRule="auto"/>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141E68E4" w14:textId="77777777" w:rsidR="0076313F" w:rsidRPr="00F940CD" w:rsidRDefault="0076313F" w:rsidP="00B7534A">
            <w:pPr>
              <w:spacing w:line="264" w:lineRule="auto"/>
              <w:ind w:right="-108"/>
              <w:rPr>
                <w:sz w:val="22"/>
                <w:szCs w:val="22"/>
              </w:rPr>
            </w:pPr>
            <w:r w:rsidRPr="00F940CD">
              <w:rPr>
                <w:sz w:val="22"/>
                <w:szCs w:val="22"/>
              </w:rPr>
              <w:t>Массовая концентрация высших спиртов в пересчете на изоамиловый спирт</w:t>
            </w:r>
          </w:p>
          <w:p w14:paraId="6DAAB271" w14:textId="77777777" w:rsidR="00B066F0" w:rsidRPr="00F940CD" w:rsidRDefault="00B066F0" w:rsidP="00B7534A">
            <w:pPr>
              <w:spacing w:line="264" w:lineRule="auto"/>
              <w:ind w:right="-108"/>
              <w:rPr>
                <w:sz w:val="22"/>
                <w:szCs w:val="22"/>
              </w:rPr>
            </w:pPr>
          </w:p>
        </w:tc>
        <w:tc>
          <w:tcPr>
            <w:tcW w:w="2125" w:type="dxa"/>
            <w:vMerge/>
            <w:tcBorders>
              <w:right w:val="single" w:sz="6" w:space="0" w:color="000000"/>
            </w:tcBorders>
          </w:tcPr>
          <w:p w14:paraId="488C7B0F"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5059B867" w14:textId="77777777" w:rsidR="0076313F" w:rsidRPr="00F940CD" w:rsidRDefault="0076313F" w:rsidP="00B7534A">
            <w:pPr>
              <w:spacing w:line="264" w:lineRule="auto"/>
              <w:ind w:right="-106"/>
              <w:rPr>
                <w:sz w:val="22"/>
                <w:szCs w:val="22"/>
              </w:rPr>
            </w:pPr>
            <w:r w:rsidRPr="00F940CD">
              <w:rPr>
                <w:sz w:val="22"/>
                <w:szCs w:val="22"/>
              </w:rPr>
              <w:t>ГОСТ 14138-76</w:t>
            </w:r>
          </w:p>
        </w:tc>
      </w:tr>
      <w:tr w:rsidR="00F940CD" w:rsidRPr="00F940CD" w14:paraId="00DB1C5D" w14:textId="77777777" w:rsidTr="00981C30">
        <w:trPr>
          <w:cantSplit/>
        </w:trPr>
        <w:tc>
          <w:tcPr>
            <w:tcW w:w="711" w:type="dxa"/>
            <w:tcBorders>
              <w:left w:val="single" w:sz="4" w:space="0" w:color="auto"/>
            </w:tcBorders>
          </w:tcPr>
          <w:p w14:paraId="4417C028" w14:textId="77777777" w:rsidR="0076313F" w:rsidRPr="00F940CD" w:rsidRDefault="0076313F" w:rsidP="00B7534A">
            <w:pPr>
              <w:spacing w:line="264" w:lineRule="auto"/>
              <w:ind w:left="-108" w:right="-108"/>
              <w:jc w:val="center"/>
              <w:rPr>
                <w:sz w:val="22"/>
                <w:szCs w:val="22"/>
              </w:rPr>
            </w:pPr>
            <w:r w:rsidRPr="00F940CD">
              <w:rPr>
                <w:sz w:val="22"/>
                <w:szCs w:val="22"/>
              </w:rPr>
              <w:t>222.5</w:t>
            </w:r>
          </w:p>
          <w:p w14:paraId="5E338A0F"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7A443EE2"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272D5159"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109696E1" w14:textId="77777777" w:rsidR="0076313F" w:rsidRPr="00F940CD" w:rsidRDefault="0076313F"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7C26FD84" w14:textId="77777777" w:rsidR="0076313F" w:rsidRPr="00F940CD" w:rsidRDefault="0076313F" w:rsidP="00B7534A">
            <w:pPr>
              <w:spacing w:line="264" w:lineRule="auto"/>
              <w:ind w:right="-108"/>
              <w:rPr>
                <w:sz w:val="22"/>
                <w:szCs w:val="22"/>
              </w:rPr>
            </w:pPr>
            <w:r w:rsidRPr="00F940CD">
              <w:rPr>
                <w:sz w:val="22"/>
                <w:szCs w:val="22"/>
              </w:rPr>
              <w:t>Массовая концентрация альдегидов в пересчете на уксусный альдегид</w:t>
            </w:r>
          </w:p>
          <w:p w14:paraId="7ED8B19A" w14:textId="77777777" w:rsidR="00B066F0" w:rsidRPr="00F940CD" w:rsidRDefault="00B066F0" w:rsidP="00B7534A">
            <w:pPr>
              <w:spacing w:line="264" w:lineRule="auto"/>
              <w:ind w:right="-108"/>
              <w:rPr>
                <w:sz w:val="22"/>
                <w:szCs w:val="22"/>
              </w:rPr>
            </w:pPr>
          </w:p>
        </w:tc>
        <w:tc>
          <w:tcPr>
            <w:tcW w:w="2125" w:type="dxa"/>
            <w:vMerge/>
            <w:tcBorders>
              <w:right w:val="single" w:sz="6" w:space="0" w:color="000000"/>
            </w:tcBorders>
          </w:tcPr>
          <w:p w14:paraId="5A225C80"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73438891" w14:textId="77777777" w:rsidR="0076313F" w:rsidRPr="00F940CD" w:rsidRDefault="0076313F" w:rsidP="00B7534A">
            <w:pPr>
              <w:spacing w:line="264" w:lineRule="auto"/>
              <w:ind w:right="-106"/>
              <w:rPr>
                <w:sz w:val="22"/>
                <w:szCs w:val="22"/>
              </w:rPr>
            </w:pPr>
            <w:r w:rsidRPr="00F940CD">
              <w:rPr>
                <w:sz w:val="22"/>
                <w:szCs w:val="22"/>
              </w:rPr>
              <w:t>ГОСТ 12280-75</w:t>
            </w:r>
          </w:p>
        </w:tc>
      </w:tr>
      <w:tr w:rsidR="00F940CD" w:rsidRPr="00F940CD" w14:paraId="1A38B27E" w14:textId="77777777" w:rsidTr="00981C30">
        <w:trPr>
          <w:cantSplit/>
        </w:trPr>
        <w:tc>
          <w:tcPr>
            <w:tcW w:w="711" w:type="dxa"/>
            <w:tcBorders>
              <w:left w:val="single" w:sz="4" w:space="0" w:color="auto"/>
            </w:tcBorders>
          </w:tcPr>
          <w:p w14:paraId="70DBCEA9" w14:textId="77777777" w:rsidR="0076313F" w:rsidRPr="00F940CD" w:rsidRDefault="0076313F" w:rsidP="00B7534A">
            <w:pPr>
              <w:spacing w:line="264" w:lineRule="auto"/>
              <w:ind w:left="-108" w:right="-108"/>
              <w:jc w:val="center"/>
              <w:rPr>
                <w:sz w:val="22"/>
                <w:szCs w:val="22"/>
              </w:rPr>
            </w:pPr>
            <w:r w:rsidRPr="00F940CD">
              <w:rPr>
                <w:sz w:val="22"/>
                <w:szCs w:val="22"/>
              </w:rPr>
              <w:t>222.6</w:t>
            </w:r>
          </w:p>
          <w:p w14:paraId="3B94100C"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A387BE5"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23F5CA5F"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2761719C" w14:textId="77777777" w:rsidR="0076313F" w:rsidRPr="00F940CD" w:rsidRDefault="0076313F"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60503201" w14:textId="77777777" w:rsidR="0076313F" w:rsidRPr="00F940CD" w:rsidRDefault="0076313F" w:rsidP="00B7534A">
            <w:pPr>
              <w:spacing w:line="264" w:lineRule="auto"/>
              <w:ind w:right="-108"/>
              <w:rPr>
                <w:sz w:val="22"/>
                <w:szCs w:val="22"/>
              </w:rPr>
            </w:pPr>
            <w:r w:rsidRPr="00F940CD">
              <w:rPr>
                <w:sz w:val="22"/>
                <w:szCs w:val="22"/>
              </w:rPr>
              <w:t>Массовая концентрация средних эфиров в пересчете на уксусно-этиловый эфир</w:t>
            </w:r>
          </w:p>
          <w:p w14:paraId="7F9B4360" w14:textId="77777777" w:rsidR="00B066F0" w:rsidRPr="00F940CD" w:rsidRDefault="00B066F0" w:rsidP="00B7534A">
            <w:pPr>
              <w:spacing w:line="264" w:lineRule="auto"/>
              <w:ind w:right="-108"/>
              <w:rPr>
                <w:sz w:val="22"/>
                <w:szCs w:val="22"/>
              </w:rPr>
            </w:pPr>
          </w:p>
        </w:tc>
        <w:tc>
          <w:tcPr>
            <w:tcW w:w="2125" w:type="dxa"/>
            <w:vMerge/>
            <w:tcBorders>
              <w:right w:val="single" w:sz="6" w:space="0" w:color="000000"/>
            </w:tcBorders>
          </w:tcPr>
          <w:p w14:paraId="0274B31D"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52080F1D" w14:textId="77777777" w:rsidR="0076313F" w:rsidRPr="00F940CD" w:rsidRDefault="0076313F" w:rsidP="00B7534A">
            <w:pPr>
              <w:spacing w:line="264" w:lineRule="auto"/>
              <w:ind w:right="-106"/>
              <w:rPr>
                <w:sz w:val="22"/>
                <w:szCs w:val="22"/>
              </w:rPr>
            </w:pPr>
            <w:r w:rsidRPr="00F940CD">
              <w:rPr>
                <w:sz w:val="22"/>
                <w:szCs w:val="22"/>
              </w:rPr>
              <w:t>ГОСТ 14139-76</w:t>
            </w:r>
          </w:p>
        </w:tc>
      </w:tr>
      <w:tr w:rsidR="00F940CD" w:rsidRPr="00F940CD" w14:paraId="03DB5D30" w14:textId="77777777" w:rsidTr="00981C30">
        <w:trPr>
          <w:cantSplit/>
        </w:trPr>
        <w:tc>
          <w:tcPr>
            <w:tcW w:w="711" w:type="dxa"/>
            <w:tcBorders>
              <w:left w:val="single" w:sz="4" w:space="0" w:color="auto"/>
            </w:tcBorders>
          </w:tcPr>
          <w:p w14:paraId="0C2445EC" w14:textId="77777777" w:rsidR="0076313F" w:rsidRPr="00F940CD" w:rsidRDefault="0076313F" w:rsidP="00B7534A">
            <w:pPr>
              <w:spacing w:line="264" w:lineRule="auto"/>
              <w:ind w:left="-108" w:right="-108"/>
              <w:jc w:val="center"/>
              <w:rPr>
                <w:sz w:val="22"/>
                <w:szCs w:val="22"/>
              </w:rPr>
            </w:pPr>
            <w:r w:rsidRPr="00F940CD">
              <w:rPr>
                <w:sz w:val="22"/>
                <w:szCs w:val="22"/>
              </w:rPr>
              <w:t>222.7</w:t>
            </w:r>
          </w:p>
          <w:p w14:paraId="669B2069"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8374664"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2B9459E6"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754991C9" w14:textId="77777777" w:rsidR="0076313F" w:rsidRPr="00F940CD" w:rsidRDefault="0076313F" w:rsidP="00B7534A">
            <w:pPr>
              <w:spacing w:line="264" w:lineRule="auto"/>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226AC5EE" w14:textId="77777777" w:rsidR="0076313F" w:rsidRPr="00F940CD" w:rsidRDefault="0076313F" w:rsidP="00B7534A">
            <w:pPr>
              <w:spacing w:line="264" w:lineRule="auto"/>
              <w:rPr>
                <w:sz w:val="22"/>
                <w:szCs w:val="22"/>
              </w:rPr>
            </w:pPr>
            <w:r w:rsidRPr="00F940CD">
              <w:rPr>
                <w:sz w:val="22"/>
                <w:szCs w:val="22"/>
              </w:rPr>
              <w:t>Массовая концентрация фурфурола</w:t>
            </w:r>
          </w:p>
          <w:p w14:paraId="75380350" w14:textId="77777777" w:rsidR="00B066F0" w:rsidRPr="00F940CD" w:rsidRDefault="00B066F0" w:rsidP="00B7534A">
            <w:pPr>
              <w:spacing w:line="264" w:lineRule="auto"/>
              <w:rPr>
                <w:sz w:val="22"/>
                <w:szCs w:val="22"/>
                <w:lang w:val="en-US"/>
              </w:rPr>
            </w:pPr>
          </w:p>
        </w:tc>
        <w:tc>
          <w:tcPr>
            <w:tcW w:w="2125" w:type="dxa"/>
            <w:vMerge/>
            <w:tcBorders>
              <w:right w:val="single" w:sz="6" w:space="0" w:color="000000"/>
            </w:tcBorders>
          </w:tcPr>
          <w:p w14:paraId="00E41BB0"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A06D9B9" w14:textId="77777777" w:rsidR="0076313F" w:rsidRPr="00F940CD" w:rsidRDefault="0076313F" w:rsidP="00B7534A">
            <w:pPr>
              <w:spacing w:line="264" w:lineRule="auto"/>
              <w:ind w:right="-106"/>
              <w:rPr>
                <w:sz w:val="22"/>
                <w:szCs w:val="22"/>
              </w:rPr>
            </w:pPr>
            <w:r w:rsidRPr="00F940CD">
              <w:rPr>
                <w:sz w:val="22"/>
                <w:szCs w:val="22"/>
              </w:rPr>
              <w:t>ГОСТ 14352-73</w:t>
            </w:r>
          </w:p>
        </w:tc>
      </w:tr>
      <w:tr w:rsidR="00F940CD" w:rsidRPr="00F940CD" w14:paraId="504F4074" w14:textId="77777777" w:rsidTr="00981C30">
        <w:trPr>
          <w:cantSplit/>
        </w:trPr>
        <w:tc>
          <w:tcPr>
            <w:tcW w:w="711" w:type="dxa"/>
            <w:tcBorders>
              <w:left w:val="single" w:sz="4" w:space="0" w:color="auto"/>
            </w:tcBorders>
          </w:tcPr>
          <w:p w14:paraId="1192A440" w14:textId="77777777" w:rsidR="0076313F" w:rsidRPr="00F940CD" w:rsidRDefault="0076313F" w:rsidP="00B7534A">
            <w:pPr>
              <w:spacing w:line="264" w:lineRule="auto"/>
              <w:ind w:left="-108" w:right="-108"/>
              <w:jc w:val="center"/>
              <w:rPr>
                <w:sz w:val="22"/>
                <w:szCs w:val="22"/>
              </w:rPr>
            </w:pPr>
            <w:r w:rsidRPr="00F940CD">
              <w:rPr>
                <w:sz w:val="22"/>
                <w:szCs w:val="22"/>
              </w:rPr>
              <w:t>222.8</w:t>
            </w:r>
          </w:p>
          <w:p w14:paraId="41B3EC5D"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E7F7FB5"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6C530703"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4840EA23" w14:textId="77777777" w:rsidR="0076313F" w:rsidRPr="00F940CD" w:rsidRDefault="0076313F" w:rsidP="00B7534A">
            <w:pPr>
              <w:spacing w:line="264" w:lineRule="auto"/>
              <w:ind w:left="-78" w:right="-106"/>
              <w:jc w:val="center"/>
              <w:rPr>
                <w:sz w:val="22"/>
                <w:szCs w:val="22"/>
              </w:rPr>
            </w:pPr>
            <w:r w:rsidRPr="00F940CD">
              <w:rPr>
                <w:sz w:val="22"/>
                <w:szCs w:val="22"/>
              </w:rPr>
              <w:t>08.156</w:t>
            </w:r>
          </w:p>
          <w:p w14:paraId="7D6317DA"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5D970FE9" w14:textId="77777777" w:rsidR="0076313F" w:rsidRPr="00F940CD" w:rsidRDefault="0076313F" w:rsidP="00B7534A">
            <w:pPr>
              <w:spacing w:line="264" w:lineRule="auto"/>
              <w:ind w:left="-78" w:right="-106"/>
              <w:jc w:val="center"/>
              <w:rPr>
                <w:sz w:val="22"/>
                <w:szCs w:val="22"/>
              </w:rPr>
            </w:pPr>
            <w:r w:rsidRPr="00F940CD">
              <w:rPr>
                <w:sz w:val="22"/>
                <w:szCs w:val="22"/>
              </w:rPr>
              <w:t>08.031</w:t>
            </w:r>
          </w:p>
          <w:p w14:paraId="074A5875" w14:textId="77777777" w:rsidR="00B066F0" w:rsidRPr="00F940CD" w:rsidRDefault="00B066F0"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4A3028D1" w14:textId="77777777" w:rsidR="0076313F" w:rsidRPr="00F940CD" w:rsidRDefault="0076313F" w:rsidP="00B7534A">
            <w:pPr>
              <w:spacing w:line="264" w:lineRule="auto"/>
              <w:rPr>
                <w:sz w:val="22"/>
                <w:szCs w:val="22"/>
              </w:rPr>
            </w:pPr>
            <w:r w:rsidRPr="00F940CD">
              <w:rPr>
                <w:sz w:val="22"/>
                <w:szCs w:val="22"/>
              </w:rPr>
              <w:t>Массовая концентрация метилового спирта</w:t>
            </w:r>
          </w:p>
        </w:tc>
        <w:tc>
          <w:tcPr>
            <w:tcW w:w="2125" w:type="dxa"/>
            <w:vMerge/>
            <w:tcBorders>
              <w:right w:val="single" w:sz="6" w:space="0" w:color="000000"/>
            </w:tcBorders>
          </w:tcPr>
          <w:p w14:paraId="349AA920"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2C570A3E" w14:textId="77777777" w:rsidR="0076313F" w:rsidRPr="00F940CD" w:rsidRDefault="0076313F" w:rsidP="00B7534A">
            <w:pPr>
              <w:spacing w:line="264" w:lineRule="auto"/>
              <w:ind w:right="-106"/>
              <w:rPr>
                <w:sz w:val="22"/>
                <w:szCs w:val="22"/>
              </w:rPr>
            </w:pPr>
            <w:r w:rsidRPr="00F940CD">
              <w:rPr>
                <w:sz w:val="22"/>
                <w:szCs w:val="22"/>
              </w:rPr>
              <w:t>СТБ 2139-2011, п. 7.3.9</w:t>
            </w:r>
          </w:p>
          <w:p w14:paraId="2230A94B" w14:textId="77777777" w:rsidR="0076313F" w:rsidRPr="00F940CD" w:rsidRDefault="0076313F" w:rsidP="00B7534A">
            <w:pPr>
              <w:spacing w:line="264" w:lineRule="auto"/>
              <w:ind w:right="-106"/>
              <w:rPr>
                <w:sz w:val="22"/>
                <w:szCs w:val="22"/>
              </w:rPr>
            </w:pPr>
            <w:r w:rsidRPr="00F940CD">
              <w:rPr>
                <w:sz w:val="22"/>
                <w:szCs w:val="22"/>
              </w:rPr>
              <w:t>ГОСТ 13194-74</w:t>
            </w:r>
          </w:p>
          <w:p w14:paraId="3FDB61A3" w14:textId="77777777" w:rsidR="0076313F" w:rsidRPr="00F940CD" w:rsidRDefault="0076313F" w:rsidP="00B7534A">
            <w:pPr>
              <w:spacing w:line="264" w:lineRule="auto"/>
              <w:ind w:right="-106"/>
              <w:rPr>
                <w:sz w:val="22"/>
                <w:szCs w:val="22"/>
              </w:rPr>
            </w:pPr>
            <w:r w:rsidRPr="00F940CD">
              <w:rPr>
                <w:sz w:val="22"/>
                <w:szCs w:val="22"/>
              </w:rPr>
              <w:t>СТБ 1929-2009</w:t>
            </w:r>
          </w:p>
          <w:p w14:paraId="5E3D7751" w14:textId="77777777" w:rsidR="0076313F" w:rsidRPr="00F940CD" w:rsidRDefault="0076313F" w:rsidP="00B7534A">
            <w:pPr>
              <w:spacing w:line="264" w:lineRule="auto"/>
              <w:ind w:right="-106"/>
              <w:rPr>
                <w:sz w:val="22"/>
                <w:szCs w:val="22"/>
              </w:rPr>
            </w:pPr>
            <w:r w:rsidRPr="00F940CD">
              <w:rPr>
                <w:sz w:val="22"/>
                <w:szCs w:val="22"/>
              </w:rPr>
              <w:t>СТБ ГОСТ Р 51698-2001</w:t>
            </w:r>
          </w:p>
          <w:p w14:paraId="771734BD" w14:textId="77777777" w:rsidR="00955F9C" w:rsidRPr="00F940CD" w:rsidRDefault="00955F9C" w:rsidP="00B7534A">
            <w:pPr>
              <w:spacing w:line="264" w:lineRule="auto"/>
              <w:ind w:right="-106"/>
              <w:rPr>
                <w:sz w:val="22"/>
                <w:szCs w:val="22"/>
              </w:rPr>
            </w:pPr>
            <w:r w:rsidRPr="00F940CD">
              <w:rPr>
                <w:sz w:val="22"/>
                <w:szCs w:val="22"/>
              </w:rPr>
              <w:t>ГОСТ 33833-2016</w:t>
            </w:r>
          </w:p>
        </w:tc>
      </w:tr>
    </w:tbl>
    <w:p w14:paraId="0B687D7B" w14:textId="77777777" w:rsidR="00B066F0" w:rsidRPr="00F940CD" w:rsidRDefault="00B066F0"/>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479B7BDE" w14:textId="77777777" w:rsidTr="00981C30">
        <w:trPr>
          <w:cantSplit/>
          <w:trHeight w:val="490"/>
        </w:trPr>
        <w:tc>
          <w:tcPr>
            <w:tcW w:w="711" w:type="dxa"/>
            <w:tcBorders>
              <w:left w:val="single" w:sz="4" w:space="0" w:color="auto"/>
            </w:tcBorders>
          </w:tcPr>
          <w:p w14:paraId="42A29B45" w14:textId="77777777" w:rsidR="0076313F" w:rsidRPr="00F940CD" w:rsidRDefault="0076313F" w:rsidP="008224A5">
            <w:pPr>
              <w:ind w:left="-108" w:right="-108"/>
              <w:jc w:val="center"/>
              <w:rPr>
                <w:sz w:val="22"/>
                <w:szCs w:val="22"/>
              </w:rPr>
            </w:pPr>
            <w:r w:rsidRPr="00F940CD">
              <w:rPr>
                <w:sz w:val="22"/>
                <w:szCs w:val="22"/>
              </w:rPr>
              <w:lastRenderedPageBreak/>
              <w:t>222.9</w:t>
            </w:r>
          </w:p>
          <w:p w14:paraId="732B79C2" w14:textId="77777777" w:rsidR="0076313F" w:rsidRPr="00F940CD" w:rsidRDefault="0076313F" w:rsidP="008224A5">
            <w:pPr>
              <w:jc w:val="center"/>
              <w:rPr>
                <w:sz w:val="22"/>
                <w:szCs w:val="22"/>
              </w:rPr>
            </w:pPr>
            <w:r w:rsidRPr="00F940CD">
              <w:rPr>
                <w:sz w:val="22"/>
                <w:szCs w:val="22"/>
              </w:rPr>
              <w:t>*</w:t>
            </w:r>
          </w:p>
        </w:tc>
        <w:tc>
          <w:tcPr>
            <w:tcW w:w="1846" w:type="dxa"/>
            <w:vMerge w:val="restart"/>
            <w:tcBorders>
              <w:left w:val="single" w:sz="4" w:space="0" w:color="auto"/>
            </w:tcBorders>
          </w:tcPr>
          <w:p w14:paraId="65EB038E" w14:textId="77777777" w:rsidR="0076313F" w:rsidRPr="00F940CD" w:rsidRDefault="0076313F" w:rsidP="008224A5">
            <w:pPr>
              <w:ind w:right="-106"/>
              <w:rPr>
                <w:sz w:val="22"/>
                <w:szCs w:val="22"/>
              </w:rPr>
            </w:pPr>
            <w:r w:rsidRPr="00F940CD">
              <w:rPr>
                <w:sz w:val="22"/>
                <w:szCs w:val="22"/>
              </w:rPr>
              <w:t>Дистилляты кальвадосные</w:t>
            </w:r>
          </w:p>
        </w:tc>
        <w:tc>
          <w:tcPr>
            <w:tcW w:w="996" w:type="dxa"/>
            <w:tcBorders>
              <w:top w:val="single" w:sz="4" w:space="0" w:color="auto"/>
              <w:bottom w:val="single" w:sz="4" w:space="0" w:color="auto"/>
            </w:tcBorders>
          </w:tcPr>
          <w:p w14:paraId="03F45700" w14:textId="77777777" w:rsidR="0076313F" w:rsidRPr="00F940CD" w:rsidRDefault="0076313F" w:rsidP="008224A5">
            <w:pPr>
              <w:ind w:left="-78" w:right="-106"/>
              <w:jc w:val="center"/>
              <w:rPr>
                <w:sz w:val="22"/>
                <w:szCs w:val="22"/>
              </w:rPr>
            </w:pPr>
            <w:r w:rsidRPr="00F940CD">
              <w:rPr>
                <w:sz w:val="22"/>
                <w:szCs w:val="22"/>
              </w:rPr>
              <w:t>11.01/</w:t>
            </w:r>
          </w:p>
          <w:p w14:paraId="4FBA4A81" w14:textId="77777777" w:rsidR="0076313F" w:rsidRPr="00F940CD" w:rsidRDefault="0076313F" w:rsidP="008224A5">
            <w:pPr>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38C916D9" w14:textId="77777777" w:rsidR="0076313F" w:rsidRPr="00F940CD" w:rsidRDefault="0076313F" w:rsidP="008224A5">
            <w:pPr>
              <w:rPr>
                <w:sz w:val="22"/>
                <w:szCs w:val="22"/>
              </w:rPr>
            </w:pPr>
            <w:r w:rsidRPr="00F940CD">
              <w:rPr>
                <w:sz w:val="22"/>
                <w:szCs w:val="22"/>
              </w:rPr>
              <w:t>Массовая концентрация общего диоксида серы</w:t>
            </w:r>
          </w:p>
        </w:tc>
        <w:tc>
          <w:tcPr>
            <w:tcW w:w="2125" w:type="dxa"/>
            <w:vMerge w:val="restart"/>
            <w:tcBorders>
              <w:right w:val="single" w:sz="6" w:space="0" w:color="000000"/>
            </w:tcBorders>
          </w:tcPr>
          <w:p w14:paraId="157E5076" w14:textId="77777777" w:rsidR="0076313F" w:rsidRPr="00F940CD" w:rsidRDefault="0076313F" w:rsidP="008224A5">
            <w:pPr>
              <w:ind w:right="-106"/>
              <w:rPr>
                <w:sz w:val="22"/>
                <w:szCs w:val="22"/>
              </w:rPr>
            </w:pPr>
            <w:r w:rsidRPr="00F940CD">
              <w:rPr>
                <w:sz w:val="22"/>
                <w:szCs w:val="22"/>
              </w:rPr>
              <w:t>СТБ 2139-2011,</w:t>
            </w:r>
          </w:p>
          <w:p w14:paraId="29E1793D" w14:textId="77777777" w:rsidR="0076313F" w:rsidRPr="00F940CD" w:rsidRDefault="0076313F" w:rsidP="008224A5">
            <w:pPr>
              <w:ind w:right="-106"/>
              <w:rPr>
                <w:sz w:val="22"/>
                <w:szCs w:val="22"/>
              </w:rPr>
            </w:pPr>
            <w:r w:rsidRPr="00F940CD">
              <w:rPr>
                <w:sz w:val="22"/>
                <w:szCs w:val="22"/>
              </w:rPr>
              <w:t xml:space="preserve"> п. 5.1.3, табл. 2</w:t>
            </w:r>
          </w:p>
          <w:p w14:paraId="49F4DFBE" w14:textId="77777777" w:rsidR="008224A5" w:rsidRPr="00F940CD" w:rsidRDefault="008224A5" w:rsidP="008224A5">
            <w:pPr>
              <w:ind w:right="-106"/>
              <w:rPr>
                <w:sz w:val="22"/>
                <w:szCs w:val="22"/>
              </w:rPr>
            </w:pPr>
            <w:r w:rsidRPr="00F940CD">
              <w:rPr>
                <w:sz w:val="22"/>
                <w:szCs w:val="22"/>
              </w:rPr>
              <w:t>Постановление Совета министров Республики Беларусь 25.01.2021г. № 37</w:t>
            </w:r>
          </w:p>
          <w:p w14:paraId="523859E8" w14:textId="77777777" w:rsidR="0076313F" w:rsidRPr="00F940CD" w:rsidRDefault="0076313F" w:rsidP="008224A5">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6DE09F9" w14:textId="77777777" w:rsidR="0076313F" w:rsidRPr="00F940CD" w:rsidRDefault="0076313F" w:rsidP="008224A5">
            <w:pPr>
              <w:ind w:right="-106"/>
              <w:rPr>
                <w:sz w:val="22"/>
                <w:szCs w:val="22"/>
              </w:rPr>
            </w:pPr>
            <w:r w:rsidRPr="00F940CD">
              <w:rPr>
                <w:sz w:val="22"/>
                <w:szCs w:val="22"/>
              </w:rPr>
              <w:t>СТБ 1932-2009</w:t>
            </w:r>
          </w:p>
          <w:p w14:paraId="1F31767E" w14:textId="77777777" w:rsidR="0076313F" w:rsidRPr="00F940CD" w:rsidRDefault="0076313F" w:rsidP="008224A5">
            <w:pPr>
              <w:ind w:right="-106"/>
              <w:rPr>
                <w:sz w:val="22"/>
                <w:szCs w:val="22"/>
              </w:rPr>
            </w:pPr>
            <w:r w:rsidRPr="00F940CD">
              <w:rPr>
                <w:sz w:val="22"/>
                <w:szCs w:val="22"/>
              </w:rPr>
              <w:t>ГОСТ 32115-2013</w:t>
            </w:r>
          </w:p>
        </w:tc>
      </w:tr>
      <w:tr w:rsidR="00F940CD" w:rsidRPr="00F940CD" w14:paraId="05548317" w14:textId="77777777" w:rsidTr="00981C30">
        <w:trPr>
          <w:cantSplit/>
          <w:trHeight w:val="490"/>
        </w:trPr>
        <w:tc>
          <w:tcPr>
            <w:tcW w:w="711" w:type="dxa"/>
            <w:tcBorders>
              <w:left w:val="single" w:sz="4" w:space="0" w:color="auto"/>
            </w:tcBorders>
          </w:tcPr>
          <w:p w14:paraId="32EBC10D" w14:textId="77777777" w:rsidR="0076313F" w:rsidRPr="00F940CD" w:rsidRDefault="0076313F" w:rsidP="008224A5">
            <w:pPr>
              <w:ind w:left="-108" w:right="-108"/>
              <w:jc w:val="center"/>
              <w:rPr>
                <w:sz w:val="22"/>
                <w:szCs w:val="22"/>
              </w:rPr>
            </w:pPr>
            <w:r w:rsidRPr="00F940CD">
              <w:rPr>
                <w:sz w:val="22"/>
                <w:szCs w:val="22"/>
              </w:rPr>
              <w:t>222.10</w:t>
            </w:r>
          </w:p>
          <w:p w14:paraId="1959DB8E" w14:textId="77777777" w:rsidR="0076313F" w:rsidRPr="00F940CD" w:rsidRDefault="0076313F" w:rsidP="008224A5">
            <w:pPr>
              <w:jc w:val="center"/>
              <w:rPr>
                <w:sz w:val="22"/>
                <w:szCs w:val="22"/>
              </w:rPr>
            </w:pPr>
            <w:r w:rsidRPr="00F940CD">
              <w:rPr>
                <w:sz w:val="22"/>
                <w:szCs w:val="22"/>
              </w:rPr>
              <w:t>*</w:t>
            </w:r>
          </w:p>
        </w:tc>
        <w:tc>
          <w:tcPr>
            <w:tcW w:w="1846" w:type="dxa"/>
            <w:vMerge/>
            <w:tcBorders>
              <w:left w:val="single" w:sz="4" w:space="0" w:color="auto"/>
            </w:tcBorders>
          </w:tcPr>
          <w:p w14:paraId="2748832C" w14:textId="77777777" w:rsidR="0076313F" w:rsidRPr="00F940CD" w:rsidRDefault="0076313F" w:rsidP="008224A5">
            <w:pPr>
              <w:ind w:right="-106"/>
              <w:rPr>
                <w:sz w:val="22"/>
                <w:szCs w:val="22"/>
              </w:rPr>
            </w:pPr>
          </w:p>
        </w:tc>
        <w:tc>
          <w:tcPr>
            <w:tcW w:w="996" w:type="dxa"/>
            <w:tcBorders>
              <w:top w:val="single" w:sz="4" w:space="0" w:color="auto"/>
              <w:bottom w:val="single" w:sz="4" w:space="0" w:color="auto"/>
            </w:tcBorders>
          </w:tcPr>
          <w:p w14:paraId="23DCE562" w14:textId="77777777" w:rsidR="0076313F" w:rsidRPr="00F940CD" w:rsidRDefault="0076313F" w:rsidP="008224A5">
            <w:pPr>
              <w:ind w:left="-78" w:right="-106"/>
              <w:jc w:val="center"/>
              <w:rPr>
                <w:sz w:val="22"/>
                <w:szCs w:val="22"/>
              </w:rPr>
            </w:pPr>
            <w:r w:rsidRPr="00F940CD">
              <w:rPr>
                <w:sz w:val="22"/>
                <w:szCs w:val="22"/>
              </w:rPr>
              <w:t>11.01/</w:t>
            </w:r>
          </w:p>
          <w:p w14:paraId="6C58B57E" w14:textId="77777777" w:rsidR="0076313F" w:rsidRPr="00F940CD" w:rsidRDefault="0076313F" w:rsidP="008224A5">
            <w:pPr>
              <w:ind w:left="-78" w:right="-106"/>
              <w:jc w:val="center"/>
              <w:rPr>
                <w:sz w:val="22"/>
                <w:szCs w:val="22"/>
              </w:rPr>
            </w:pPr>
            <w:r w:rsidRPr="00F940CD">
              <w:rPr>
                <w:sz w:val="22"/>
                <w:szCs w:val="22"/>
              </w:rPr>
              <w:t>08.032</w:t>
            </w:r>
          </w:p>
          <w:p w14:paraId="22379B43" w14:textId="77777777" w:rsidR="0076313F" w:rsidRPr="00F940CD" w:rsidRDefault="0076313F" w:rsidP="008224A5">
            <w:pPr>
              <w:ind w:left="-78" w:right="-106"/>
              <w:jc w:val="center"/>
              <w:rPr>
                <w:sz w:val="22"/>
                <w:szCs w:val="22"/>
              </w:rPr>
            </w:pPr>
            <w:r w:rsidRPr="00F940CD">
              <w:rPr>
                <w:sz w:val="22"/>
                <w:szCs w:val="22"/>
              </w:rPr>
              <w:t>08.035</w:t>
            </w:r>
          </w:p>
        </w:tc>
        <w:tc>
          <w:tcPr>
            <w:tcW w:w="2126" w:type="dxa"/>
            <w:tcBorders>
              <w:top w:val="single" w:sz="4" w:space="0" w:color="auto"/>
              <w:bottom w:val="single" w:sz="4" w:space="0" w:color="auto"/>
            </w:tcBorders>
          </w:tcPr>
          <w:p w14:paraId="4A4C0FD0" w14:textId="77777777" w:rsidR="0076313F" w:rsidRPr="00F940CD" w:rsidRDefault="0076313F" w:rsidP="008224A5">
            <w:pPr>
              <w:rPr>
                <w:sz w:val="22"/>
                <w:szCs w:val="22"/>
                <w:lang w:val="en-US"/>
              </w:rPr>
            </w:pPr>
            <w:r w:rsidRPr="00F940CD">
              <w:rPr>
                <w:sz w:val="22"/>
                <w:szCs w:val="22"/>
              </w:rPr>
              <w:t>Массовая концентрация железа</w:t>
            </w:r>
          </w:p>
        </w:tc>
        <w:tc>
          <w:tcPr>
            <w:tcW w:w="2125" w:type="dxa"/>
            <w:vMerge/>
            <w:tcBorders>
              <w:right w:val="single" w:sz="6" w:space="0" w:color="000000"/>
            </w:tcBorders>
          </w:tcPr>
          <w:p w14:paraId="63077A6C" w14:textId="77777777" w:rsidR="0076313F" w:rsidRPr="00F940CD" w:rsidRDefault="0076313F" w:rsidP="008224A5">
            <w:pPr>
              <w:ind w:right="-106"/>
              <w:rPr>
                <w:sz w:val="22"/>
                <w:szCs w:val="22"/>
              </w:rPr>
            </w:pPr>
          </w:p>
        </w:tc>
        <w:tc>
          <w:tcPr>
            <w:tcW w:w="2831" w:type="dxa"/>
            <w:tcBorders>
              <w:top w:val="single" w:sz="4" w:space="0" w:color="auto"/>
              <w:left w:val="single" w:sz="6" w:space="0" w:color="000000"/>
              <w:bottom w:val="single" w:sz="4" w:space="0" w:color="auto"/>
            </w:tcBorders>
          </w:tcPr>
          <w:p w14:paraId="30F07599" w14:textId="77777777" w:rsidR="0076313F" w:rsidRPr="00F940CD" w:rsidRDefault="0076313F" w:rsidP="008224A5">
            <w:pPr>
              <w:ind w:right="-106"/>
              <w:rPr>
                <w:sz w:val="22"/>
                <w:szCs w:val="22"/>
              </w:rPr>
            </w:pPr>
            <w:r w:rsidRPr="00F940CD">
              <w:rPr>
                <w:sz w:val="22"/>
                <w:szCs w:val="22"/>
              </w:rPr>
              <w:t>ГОСТ 30178-96</w:t>
            </w:r>
          </w:p>
          <w:p w14:paraId="13DC4BCC" w14:textId="77777777" w:rsidR="0076313F" w:rsidRPr="00F940CD" w:rsidRDefault="0076313F" w:rsidP="008224A5">
            <w:pPr>
              <w:ind w:right="-106"/>
              <w:rPr>
                <w:sz w:val="22"/>
                <w:szCs w:val="22"/>
              </w:rPr>
            </w:pPr>
            <w:r w:rsidRPr="00F940CD">
              <w:rPr>
                <w:sz w:val="22"/>
                <w:szCs w:val="22"/>
              </w:rPr>
              <w:t>МВИ.МН 1792-2002</w:t>
            </w:r>
          </w:p>
        </w:tc>
      </w:tr>
      <w:tr w:rsidR="00F940CD" w:rsidRPr="00F940CD" w14:paraId="431CAB97" w14:textId="77777777" w:rsidTr="00981C30">
        <w:trPr>
          <w:cantSplit/>
          <w:trHeight w:val="490"/>
        </w:trPr>
        <w:tc>
          <w:tcPr>
            <w:tcW w:w="711" w:type="dxa"/>
            <w:tcBorders>
              <w:left w:val="single" w:sz="4" w:space="0" w:color="auto"/>
            </w:tcBorders>
          </w:tcPr>
          <w:p w14:paraId="1635C2C1" w14:textId="77777777" w:rsidR="0076313F" w:rsidRPr="00F940CD" w:rsidRDefault="0076313F" w:rsidP="008224A5">
            <w:pPr>
              <w:ind w:left="-108" w:right="-108"/>
              <w:jc w:val="center"/>
              <w:rPr>
                <w:sz w:val="22"/>
                <w:szCs w:val="22"/>
              </w:rPr>
            </w:pPr>
            <w:r w:rsidRPr="00F940CD">
              <w:rPr>
                <w:sz w:val="22"/>
                <w:szCs w:val="22"/>
              </w:rPr>
              <w:t>222.11</w:t>
            </w:r>
          </w:p>
          <w:p w14:paraId="277D1ED6" w14:textId="77777777" w:rsidR="0076313F" w:rsidRPr="00F940CD" w:rsidRDefault="0076313F" w:rsidP="008224A5">
            <w:pPr>
              <w:jc w:val="center"/>
              <w:rPr>
                <w:sz w:val="22"/>
                <w:szCs w:val="22"/>
              </w:rPr>
            </w:pPr>
            <w:r w:rsidRPr="00F940CD">
              <w:rPr>
                <w:sz w:val="22"/>
                <w:szCs w:val="22"/>
              </w:rPr>
              <w:t>*</w:t>
            </w:r>
          </w:p>
        </w:tc>
        <w:tc>
          <w:tcPr>
            <w:tcW w:w="1846" w:type="dxa"/>
            <w:vMerge/>
            <w:tcBorders>
              <w:left w:val="single" w:sz="4" w:space="0" w:color="auto"/>
            </w:tcBorders>
          </w:tcPr>
          <w:p w14:paraId="0614BE7A" w14:textId="77777777" w:rsidR="0076313F" w:rsidRPr="00F940CD" w:rsidRDefault="0076313F" w:rsidP="008224A5">
            <w:pPr>
              <w:ind w:right="-106"/>
              <w:rPr>
                <w:sz w:val="22"/>
                <w:szCs w:val="22"/>
              </w:rPr>
            </w:pPr>
          </w:p>
        </w:tc>
        <w:tc>
          <w:tcPr>
            <w:tcW w:w="996" w:type="dxa"/>
            <w:tcBorders>
              <w:top w:val="single" w:sz="4" w:space="0" w:color="auto"/>
              <w:bottom w:val="single" w:sz="4" w:space="0" w:color="auto"/>
            </w:tcBorders>
          </w:tcPr>
          <w:p w14:paraId="64DC13C7" w14:textId="77777777" w:rsidR="0076313F" w:rsidRPr="00F940CD" w:rsidRDefault="0076313F" w:rsidP="008224A5">
            <w:pPr>
              <w:ind w:left="-78" w:right="-106"/>
              <w:jc w:val="center"/>
              <w:rPr>
                <w:sz w:val="22"/>
                <w:szCs w:val="22"/>
              </w:rPr>
            </w:pPr>
            <w:r w:rsidRPr="00F940CD">
              <w:rPr>
                <w:sz w:val="22"/>
                <w:szCs w:val="22"/>
              </w:rPr>
              <w:t>11.01/</w:t>
            </w:r>
          </w:p>
          <w:p w14:paraId="69EFA1BE" w14:textId="77777777" w:rsidR="0076313F" w:rsidRPr="00F940CD" w:rsidRDefault="0076313F" w:rsidP="008224A5">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291CD7CE" w14:textId="77777777" w:rsidR="0076313F" w:rsidRPr="00F940CD" w:rsidRDefault="0076313F" w:rsidP="008224A5">
            <w:pPr>
              <w:rPr>
                <w:sz w:val="22"/>
                <w:szCs w:val="22"/>
              </w:rPr>
            </w:pPr>
            <w:r w:rsidRPr="00F940CD">
              <w:rPr>
                <w:sz w:val="22"/>
                <w:szCs w:val="22"/>
              </w:rPr>
              <w:t>Содержание ртути</w:t>
            </w:r>
          </w:p>
        </w:tc>
        <w:tc>
          <w:tcPr>
            <w:tcW w:w="2125" w:type="dxa"/>
            <w:vMerge w:val="restart"/>
            <w:tcBorders>
              <w:right w:val="single" w:sz="6" w:space="0" w:color="000000"/>
            </w:tcBorders>
          </w:tcPr>
          <w:p w14:paraId="528FD53F" w14:textId="77777777" w:rsidR="0076313F" w:rsidRPr="00F940CD" w:rsidRDefault="0076313F" w:rsidP="008224A5">
            <w:pPr>
              <w:ind w:right="-106"/>
              <w:rPr>
                <w:sz w:val="22"/>
                <w:szCs w:val="22"/>
              </w:rPr>
            </w:pPr>
            <w:r w:rsidRPr="00F940CD">
              <w:rPr>
                <w:sz w:val="22"/>
                <w:szCs w:val="22"/>
              </w:rPr>
              <w:t>СТБ 2139-2011,</w:t>
            </w:r>
          </w:p>
          <w:p w14:paraId="72F4C2CD" w14:textId="77777777" w:rsidR="0076313F" w:rsidRPr="00F940CD" w:rsidRDefault="0076313F" w:rsidP="008224A5">
            <w:pPr>
              <w:ind w:right="-106"/>
              <w:rPr>
                <w:sz w:val="22"/>
                <w:szCs w:val="22"/>
              </w:rPr>
            </w:pPr>
            <w:r w:rsidRPr="00F940CD">
              <w:rPr>
                <w:sz w:val="22"/>
                <w:szCs w:val="22"/>
              </w:rPr>
              <w:t xml:space="preserve"> п. 5.1.4</w:t>
            </w:r>
          </w:p>
          <w:p w14:paraId="32E22869" w14:textId="77777777" w:rsidR="0076313F" w:rsidRPr="00F940CD" w:rsidRDefault="0076313F" w:rsidP="008224A5">
            <w:pPr>
              <w:ind w:right="-106"/>
              <w:rPr>
                <w:spacing w:val="-6"/>
                <w:sz w:val="22"/>
                <w:szCs w:val="22"/>
              </w:rPr>
            </w:pPr>
            <w:r w:rsidRPr="00F940CD">
              <w:rPr>
                <w:spacing w:val="-6"/>
                <w:sz w:val="22"/>
                <w:szCs w:val="22"/>
              </w:rPr>
              <w:t>ГН от 21.06.2013</w:t>
            </w:r>
            <w:r w:rsidR="00727647" w:rsidRPr="00F940CD">
              <w:rPr>
                <w:spacing w:val="-6"/>
                <w:sz w:val="22"/>
                <w:szCs w:val="22"/>
              </w:rPr>
              <w:t xml:space="preserve"> </w:t>
            </w:r>
            <w:r w:rsidRPr="00F940CD">
              <w:rPr>
                <w:spacing w:val="-6"/>
                <w:sz w:val="22"/>
                <w:szCs w:val="22"/>
              </w:rPr>
              <w:t>№ 52</w:t>
            </w:r>
          </w:p>
          <w:p w14:paraId="29351A64" w14:textId="77777777" w:rsidR="0076313F" w:rsidRPr="00F940CD" w:rsidRDefault="0076313F" w:rsidP="008224A5">
            <w:pPr>
              <w:ind w:right="-106"/>
              <w:rPr>
                <w:sz w:val="22"/>
                <w:szCs w:val="22"/>
              </w:rPr>
            </w:pPr>
            <w:r w:rsidRPr="00F940CD">
              <w:rPr>
                <w:sz w:val="22"/>
                <w:szCs w:val="22"/>
              </w:rPr>
              <w:t>СанПиН от 21.06.2013 № 52</w:t>
            </w:r>
          </w:p>
          <w:p w14:paraId="7542246C" w14:textId="77777777" w:rsidR="008224A5" w:rsidRPr="00F940CD" w:rsidRDefault="008224A5" w:rsidP="008224A5">
            <w:pPr>
              <w:ind w:right="-106"/>
              <w:rPr>
                <w:sz w:val="22"/>
                <w:szCs w:val="22"/>
              </w:rPr>
            </w:pPr>
            <w:r w:rsidRPr="00F940CD">
              <w:rPr>
                <w:sz w:val="22"/>
                <w:szCs w:val="22"/>
              </w:rPr>
              <w:t>Постановление Совета министров Республики Беларусь 25.01.2021г. № 37</w:t>
            </w:r>
          </w:p>
          <w:p w14:paraId="057C48FC" w14:textId="77777777" w:rsidR="0076313F" w:rsidRPr="00F940CD" w:rsidRDefault="0076313F" w:rsidP="008224A5">
            <w:pPr>
              <w:ind w:right="-106"/>
              <w:rPr>
                <w:sz w:val="22"/>
                <w:szCs w:val="22"/>
                <w:lang w:val="en-US"/>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C08A7DE" w14:textId="77777777" w:rsidR="0076313F" w:rsidRPr="00F940CD" w:rsidRDefault="0076313F" w:rsidP="008224A5">
            <w:pPr>
              <w:ind w:right="-106"/>
              <w:rPr>
                <w:sz w:val="22"/>
                <w:szCs w:val="22"/>
              </w:rPr>
            </w:pPr>
            <w:r w:rsidRPr="00F940CD">
              <w:rPr>
                <w:sz w:val="22"/>
                <w:szCs w:val="22"/>
              </w:rPr>
              <w:t>ГОСТ 33412-2015</w:t>
            </w:r>
          </w:p>
        </w:tc>
      </w:tr>
      <w:tr w:rsidR="00F940CD" w:rsidRPr="00F940CD" w14:paraId="3FD69A91" w14:textId="77777777" w:rsidTr="00981C30">
        <w:trPr>
          <w:cantSplit/>
          <w:trHeight w:val="490"/>
        </w:trPr>
        <w:tc>
          <w:tcPr>
            <w:tcW w:w="711" w:type="dxa"/>
            <w:tcBorders>
              <w:left w:val="single" w:sz="4" w:space="0" w:color="auto"/>
            </w:tcBorders>
          </w:tcPr>
          <w:p w14:paraId="3DEFA5AF" w14:textId="77777777" w:rsidR="0076313F" w:rsidRPr="00F940CD" w:rsidRDefault="0076313F" w:rsidP="008224A5">
            <w:pPr>
              <w:ind w:left="-108" w:right="-108"/>
              <w:jc w:val="center"/>
              <w:rPr>
                <w:sz w:val="22"/>
                <w:szCs w:val="22"/>
              </w:rPr>
            </w:pPr>
            <w:r w:rsidRPr="00F940CD">
              <w:rPr>
                <w:sz w:val="22"/>
                <w:szCs w:val="22"/>
              </w:rPr>
              <w:t>222.12</w:t>
            </w:r>
          </w:p>
          <w:p w14:paraId="2DB3FEA5" w14:textId="77777777" w:rsidR="0076313F" w:rsidRPr="00F940CD" w:rsidRDefault="0076313F" w:rsidP="008224A5">
            <w:pPr>
              <w:jc w:val="center"/>
              <w:rPr>
                <w:sz w:val="22"/>
                <w:szCs w:val="22"/>
              </w:rPr>
            </w:pPr>
            <w:r w:rsidRPr="00F940CD">
              <w:rPr>
                <w:sz w:val="22"/>
                <w:szCs w:val="22"/>
              </w:rPr>
              <w:t>*</w:t>
            </w:r>
          </w:p>
        </w:tc>
        <w:tc>
          <w:tcPr>
            <w:tcW w:w="1846" w:type="dxa"/>
            <w:vMerge/>
            <w:tcBorders>
              <w:left w:val="single" w:sz="4" w:space="0" w:color="auto"/>
            </w:tcBorders>
          </w:tcPr>
          <w:p w14:paraId="6D3CD223" w14:textId="77777777" w:rsidR="0076313F" w:rsidRPr="00F940CD" w:rsidRDefault="0076313F" w:rsidP="008224A5">
            <w:pPr>
              <w:ind w:right="-106"/>
              <w:rPr>
                <w:sz w:val="22"/>
                <w:szCs w:val="22"/>
              </w:rPr>
            </w:pPr>
          </w:p>
        </w:tc>
        <w:tc>
          <w:tcPr>
            <w:tcW w:w="996" w:type="dxa"/>
            <w:vMerge w:val="restart"/>
            <w:tcBorders>
              <w:top w:val="single" w:sz="4" w:space="0" w:color="auto"/>
            </w:tcBorders>
          </w:tcPr>
          <w:p w14:paraId="51566C85" w14:textId="77777777" w:rsidR="0076313F" w:rsidRPr="00F940CD" w:rsidRDefault="0076313F" w:rsidP="008224A5">
            <w:pPr>
              <w:ind w:left="-78" w:right="-106"/>
              <w:jc w:val="center"/>
              <w:rPr>
                <w:sz w:val="22"/>
                <w:szCs w:val="22"/>
              </w:rPr>
            </w:pPr>
            <w:r w:rsidRPr="00F940CD">
              <w:rPr>
                <w:sz w:val="22"/>
                <w:szCs w:val="22"/>
              </w:rPr>
              <w:t>11.01/</w:t>
            </w:r>
          </w:p>
          <w:p w14:paraId="7B8E020E" w14:textId="77777777" w:rsidR="0076313F" w:rsidRPr="00F940CD" w:rsidRDefault="0076313F" w:rsidP="008224A5">
            <w:pPr>
              <w:ind w:left="-78" w:right="-106"/>
              <w:jc w:val="center"/>
              <w:rPr>
                <w:sz w:val="22"/>
                <w:szCs w:val="22"/>
              </w:rPr>
            </w:pPr>
            <w:r w:rsidRPr="00F940CD">
              <w:rPr>
                <w:sz w:val="22"/>
                <w:szCs w:val="22"/>
              </w:rPr>
              <w:t>08.032</w:t>
            </w:r>
          </w:p>
          <w:p w14:paraId="11F1C7D4" w14:textId="77777777" w:rsidR="0076313F" w:rsidRPr="00F940CD" w:rsidRDefault="0076313F" w:rsidP="008224A5">
            <w:pPr>
              <w:ind w:left="-78" w:right="-106"/>
              <w:jc w:val="center"/>
              <w:rPr>
                <w:sz w:val="22"/>
                <w:szCs w:val="22"/>
              </w:rPr>
            </w:pPr>
            <w:r w:rsidRPr="00F940CD">
              <w:rPr>
                <w:sz w:val="22"/>
                <w:szCs w:val="22"/>
              </w:rPr>
              <w:t>08.035</w:t>
            </w:r>
          </w:p>
        </w:tc>
        <w:tc>
          <w:tcPr>
            <w:tcW w:w="2126" w:type="dxa"/>
            <w:tcBorders>
              <w:top w:val="single" w:sz="4" w:space="0" w:color="auto"/>
              <w:bottom w:val="single" w:sz="4" w:space="0" w:color="auto"/>
            </w:tcBorders>
          </w:tcPr>
          <w:p w14:paraId="038BC37F" w14:textId="77777777" w:rsidR="0076313F" w:rsidRPr="00F940CD" w:rsidRDefault="0076313F" w:rsidP="008224A5">
            <w:pPr>
              <w:rPr>
                <w:sz w:val="22"/>
                <w:szCs w:val="22"/>
              </w:rPr>
            </w:pPr>
            <w:r w:rsidRPr="00F940CD">
              <w:rPr>
                <w:sz w:val="22"/>
                <w:szCs w:val="22"/>
              </w:rPr>
              <w:t>Содержание мышьяка</w:t>
            </w:r>
          </w:p>
        </w:tc>
        <w:tc>
          <w:tcPr>
            <w:tcW w:w="2125" w:type="dxa"/>
            <w:vMerge/>
            <w:tcBorders>
              <w:right w:val="single" w:sz="6" w:space="0" w:color="000000"/>
            </w:tcBorders>
          </w:tcPr>
          <w:p w14:paraId="23D78A73" w14:textId="77777777" w:rsidR="0076313F" w:rsidRPr="00F940CD" w:rsidRDefault="0076313F" w:rsidP="008224A5">
            <w:pPr>
              <w:ind w:right="-106"/>
              <w:rPr>
                <w:sz w:val="22"/>
                <w:szCs w:val="22"/>
              </w:rPr>
            </w:pPr>
          </w:p>
        </w:tc>
        <w:tc>
          <w:tcPr>
            <w:tcW w:w="2831" w:type="dxa"/>
            <w:tcBorders>
              <w:top w:val="single" w:sz="4" w:space="0" w:color="auto"/>
              <w:left w:val="single" w:sz="6" w:space="0" w:color="000000"/>
              <w:bottom w:val="single" w:sz="4" w:space="0" w:color="auto"/>
            </w:tcBorders>
          </w:tcPr>
          <w:p w14:paraId="1EE710CE" w14:textId="77777777" w:rsidR="0076313F" w:rsidRPr="00F940CD" w:rsidRDefault="0076313F" w:rsidP="008224A5">
            <w:pPr>
              <w:ind w:right="-106"/>
              <w:rPr>
                <w:sz w:val="22"/>
                <w:szCs w:val="22"/>
              </w:rPr>
            </w:pPr>
            <w:r w:rsidRPr="00F940CD">
              <w:rPr>
                <w:sz w:val="22"/>
                <w:szCs w:val="22"/>
              </w:rPr>
              <w:t>ГОСТ 33411-2015</w:t>
            </w:r>
          </w:p>
          <w:p w14:paraId="217C7D10" w14:textId="77777777" w:rsidR="0076313F" w:rsidRPr="00F940CD" w:rsidRDefault="0076313F" w:rsidP="008224A5">
            <w:pPr>
              <w:ind w:right="-106"/>
              <w:rPr>
                <w:sz w:val="22"/>
                <w:szCs w:val="22"/>
              </w:rPr>
            </w:pPr>
            <w:r w:rsidRPr="00F940CD">
              <w:rPr>
                <w:sz w:val="22"/>
                <w:szCs w:val="22"/>
              </w:rPr>
              <w:t>МВИ.МН 1792-2002</w:t>
            </w:r>
          </w:p>
        </w:tc>
      </w:tr>
      <w:tr w:rsidR="00F940CD" w:rsidRPr="00F940CD" w14:paraId="5F834835" w14:textId="77777777" w:rsidTr="00981C30">
        <w:trPr>
          <w:cantSplit/>
          <w:trHeight w:val="490"/>
        </w:trPr>
        <w:tc>
          <w:tcPr>
            <w:tcW w:w="711" w:type="dxa"/>
            <w:tcBorders>
              <w:left w:val="single" w:sz="4" w:space="0" w:color="auto"/>
            </w:tcBorders>
          </w:tcPr>
          <w:p w14:paraId="26F478A8" w14:textId="77777777" w:rsidR="0076313F" w:rsidRPr="00F940CD" w:rsidRDefault="0076313F" w:rsidP="008224A5">
            <w:pPr>
              <w:ind w:left="-108" w:right="-108"/>
              <w:jc w:val="center"/>
              <w:rPr>
                <w:sz w:val="22"/>
                <w:szCs w:val="22"/>
              </w:rPr>
            </w:pPr>
            <w:r w:rsidRPr="00F940CD">
              <w:rPr>
                <w:sz w:val="22"/>
                <w:szCs w:val="22"/>
              </w:rPr>
              <w:t>222.13</w:t>
            </w:r>
          </w:p>
          <w:p w14:paraId="0BC57F8E" w14:textId="77777777" w:rsidR="0076313F" w:rsidRPr="00F940CD" w:rsidRDefault="0076313F" w:rsidP="008224A5">
            <w:pPr>
              <w:jc w:val="center"/>
              <w:rPr>
                <w:sz w:val="22"/>
                <w:szCs w:val="22"/>
              </w:rPr>
            </w:pPr>
            <w:r w:rsidRPr="00F940CD">
              <w:rPr>
                <w:sz w:val="22"/>
                <w:szCs w:val="22"/>
              </w:rPr>
              <w:t>*</w:t>
            </w:r>
          </w:p>
        </w:tc>
        <w:tc>
          <w:tcPr>
            <w:tcW w:w="1846" w:type="dxa"/>
            <w:vMerge/>
            <w:tcBorders>
              <w:left w:val="single" w:sz="4" w:space="0" w:color="auto"/>
            </w:tcBorders>
          </w:tcPr>
          <w:p w14:paraId="32BB18BE" w14:textId="77777777" w:rsidR="0076313F" w:rsidRPr="00F940CD" w:rsidRDefault="0076313F" w:rsidP="008224A5">
            <w:pPr>
              <w:ind w:right="-106"/>
              <w:rPr>
                <w:sz w:val="22"/>
                <w:szCs w:val="22"/>
              </w:rPr>
            </w:pPr>
          </w:p>
        </w:tc>
        <w:tc>
          <w:tcPr>
            <w:tcW w:w="996" w:type="dxa"/>
            <w:vMerge/>
          </w:tcPr>
          <w:p w14:paraId="4EB106AA" w14:textId="77777777" w:rsidR="0076313F" w:rsidRPr="00F940CD" w:rsidRDefault="0076313F" w:rsidP="008224A5">
            <w:pPr>
              <w:ind w:left="-78" w:right="-106"/>
              <w:jc w:val="center"/>
              <w:rPr>
                <w:sz w:val="22"/>
                <w:szCs w:val="22"/>
              </w:rPr>
            </w:pPr>
          </w:p>
        </w:tc>
        <w:tc>
          <w:tcPr>
            <w:tcW w:w="2126" w:type="dxa"/>
            <w:tcBorders>
              <w:top w:val="single" w:sz="4" w:space="0" w:color="auto"/>
              <w:bottom w:val="single" w:sz="4" w:space="0" w:color="auto"/>
            </w:tcBorders>
          </w:tcPr>
          <w:p w14:paraId="78599932" w14:textId="77777777" w:rsidR="0076313F" w:rsidRPr="00F940CD" w:rsidRDefault="0076313F" w:rsidP="008224A5">
            <w:pPr>
              <w:rPr>
                <w:sz w:val="22"/>
                <w:szCs w:val="22"/>
              </w:rPr>
            </w:pPr>
            <w:r w:rsidRPr="00F940CD">
              <w:rPr>
                <w:sz w:val="22"/>
                <w:szCs w:val="22"/>
              </w:rPr>
              <w:t>Содержание свинца</w:t>
            </w:r>
          </w:p>
        </w:tc>
        <w:tc>
          <w:tcPr>
            <w:tcW w:w="2125" w:type="dxa"/>
            <w:vMerge/>
            <w:tcBorders>
              <w:right w:val="single" w:sz="6" w:space="0" w:color="000000"/>
            </w:tcBorders>
          </w:tcPr>
          <w:p w14:paraId="20571385" w14:textId="77777777" w:rsidR="0076313F" w:rsidRPr="00F940CD" w:rsidRDefault="0076313F" w:rsidP="008224A5">
            <w:pPr>
              <w:ind w:right="-106"/>
              <w:rPr>
                <w:sz w:val="22"/>
                <w:szCs w:val="22"/>
              </w:rPr>
            </w:pPr>
          </w:p>
        </w:tc>
        <w:tc>
          <w:tcPr>
            <w:tcW w:w="2831" w:type="dxa"/>
            <w:vMerge w:val="restart"/>
            <w:tcBorders>
              <w:top w:val="single" w:sz="4" w:space="0" w:color="auto"/>
              <w:left w:val="single" w:sz="6" w:space="0" w:color="000000"/>
            </w:tcBorders>
          </w:tcPr>
          <w:p w14:paraId="47948EA3" w14:textId="77777777" w:rsidR="0076313F" w:rsidRPr="00F940CD" w:rsidRDefault="0076313F" w:rsidP="008224A5">
            <w:pPr>
              <w:ind w:right="-106"/>
              <w:rPr>
                <w:sz w:val="22"/>
                <w:szCs w:val="22"/>
              </w:rPr>
            </w:pPr>
            <w:r w:rsidRPr="00F940CD">
              <w:rPr>
                <w:sz w:val="22"/>
                <w:szCs w:val="22"/>
              </w:rPr>
              <w:t xml:space="preserve">ГОСТ 30178-96 </w:t>
            </w:r>
          </w:p>
          <w:p w14:paraId="2930DB55" w14:textId="77777777" w:rsidR="0076313F" w:rsidRPr="00F940CD" w:rsidRDefault="0076313F" w:rsidP="008224A5">
            <w:pPr>
              <w:ind w:right="-108"/>
              <w:rPr>
                <w:sz w:val="22"/>
                <w:szCs w:val="22"/>
              </w:rPr>
            </w:pPr>
            <w:r w:rsidRPr="00F940CD">
              <w:rPr>
                <w:sz w:val="22"/>
                <w:szCs w:val="22"/>
              </w:rPr>
              <w:t>ГОСТ EN 14083-2013</w:t>
            </w:r>
          </w:p>
          <w:p w14:paraId="525B16BB" w14:textId="77777777" w:rsidR="0076313F" w:rsidRPr="00F940CD" w:rsidRDefault="0076313F" w:rsidP="008224A5">
            <w:pPr>
              <w:ind w:right="-106"/>
              <w:rPr>
                <w:sz w:val="22"/>
                <w:szCs w:val="22"/>
              </w:rPr>
            </w:pPr>
            <w:r w:rsidRPr="00F940CD">
              <w:rPr>
                <w:sz w:val="22"/>
                <w:szCs w:val="22"/>
              </w:rPr>
              <w:t>ГОСТ EN 14084-</w:t>
            </w:r>
            <w:r w:rsidRPr="00F940CD">
              <w:t>20</w:t>
            </w:r>
            <w:r w:rsidRPr="00F940CD">
              <w:rPr>
                <w:sz w:val="22"/>
                <w:szCs w:val="22"/>
              </w:rPr>
              <w:t>14</w:t>
            </w:r>
          </w:p>
          <w:p w14:paraId="0B83EF62" w14:textId="77777777" w:rsidR="0076313F" w:rsidRPr="00F940CD" w:rsidRDefault="0076313F" w:rsidP="008224A5">
            <w:pPr>
              <w:ind w:right="-108"/>
              <w:rPr>
                <w:sz w:val="22"/>
                <w:szCs w:val="22"/>
              </w:rPr>
            </w:pPr>
            <w:r w:rsidRPr="00F940CD">
              <w:rPr>
                <w:sz w:val="22"/>
                <w:szCs w:val="22"/>
              </w:rPr>
              <w:t>МВИ.МН 1792-2002</w:t>
            </w:r>
          </w:p>
        </w:tc>
      </w:tr>
      <w:tr w:rsidR="00F940CD" w:rsidRPr="00F940CD" w14:paraId="75F8C205" w14:textId="77777777" w:rsidTr="00981C30">
        <w:trPr>
          <w:cantSplit/>
          <w:trHeight w:val="490"/>
        </w:trPr>
        <w:tc>
          <w:tcPr>
            <w:tcW w:w="711" w:type="dxa"/>
            <w:tcBorders>
              <w:left w:val="single" w:sz="4" w:space="0" w:color="auto"/>
            </w:tcBorders>
          </w:tcPr>
          <w:p w14:paraId="4A760FA4" w14:textId="77777777" w:rsidR="0076313F" w:rsidRPr="00F940CD" w:rsidRDefault="0076313F" w:rsidP="008224A5">
            <w:pPr>
              <w:ind w:left="-108" w:right="-108"/>
              <w:jc w:val="center"/>
              <w:rPr>
                <w:sz w:val="22"/>
                <w:szCs w:val="22"/>
              </w:rPr>
            </w:pPr>
            <w:r w:rsidRPr="00F940CD">
              <w:rPr>
                <w:sz w:val="22"/>
                <w:szCs w:val="22"/>
              </w:rPr>
              <w:t>222.14</w:t>
            </w:r>
          </w:p>
          <w:p w14:paraId="2E42E01E" w14:textId="77777777" w:rsidR="0076313F" w:rsidRPr="00F940CD" w:rsidRDefault="0076313F" w:rsidP="008224A5">
            <w:pPr>
              <w:ind w:left="-108" w:right="-108"/>
              <w:jc w:val="center"/>
              <w:rPr>
                <w:sz w:val="22"/>
                <w:szCs w:val="22"/>
              </w:rPr>
            </w:pPr>
            <w:r w:rsidRPr="00F940CD">
              <w:rPr>
                <w:sz w:val="22"/>
                <w:szCs w:val="22"/>
              </w:rPr>
              <w:t>*</w:t>
            </w:r>
          </w:p>
        </w:tc>
        <w:tc>
          <w:tcPr>
            <w:tcW w:w="1846" w:type="dxa"/>
            <w:vMerge/>
            <w:tcBorders>
              <w:left w:val="single" w:sz="4" w:space="0" w:color="auto"/>
            </w:tcBorders>
          </w:tcPr>
          <w:p w14:paraId="569CBB0F" w14:textId="77777777" w:rsidR="0076313F" w:rsidRPr="00F940CD" w:rsidRDefault="0076313F" w:rsidP="008224A5">
            <w:pPr>
              <w:ind w:right="-106"/>
              <w:rPr>
                <w:sz w:val="22"/>
                <w:szCs w:val="22"/>
              </w:rPr>
            </w:pPr>
          </w:p>
        </w:tc>
        <w:tc>
          <w:tcPr>
            <w:tcW w:w="996" w:type="dxa"/>
            <w:vMerge/>
            <w:tcBorders>
              <w:bottom w:val="single" w:sz="4" w:space="0" w:color="auto"/>
            </w:tcBorders>
          </w:tcPr>
          <w:p w14:paraId="55C11852" w14:textId="77777777" w:rsidR="0076313F" w:rsidRPr="00F940CD" w:rsidRDefault="0076313F" w:rsidP="008224A5">
            <w:pPr>
              <w:ind w:left="-78" w:right="-106"/>
              <w:jc w:val="center"/>
              <w:rPr>
                <w:sz w:val="22"/>
                <w:szCs w:val="22"/>
              </w:rPr>
            </w:pPr>
          </w:p>
        </w:tc>
        <w:tc>
          <w:tcPr>
            <w:tcW w:w="2126" w:type="dxa"/>
            <w:tcBorders>
              <w:top w:val="single" w:sz="4" w:space="0" w:color="auto"/>
              <w:bottom w:val="single" w:sz="4" w:space="0" w:color="auto"/>
            </w:tcBorders>
          </w:tcPr>
          <w:p w14:paraId="6BCEF4E0" w14:textId="77777777" w:rsidR="0076313F" w:rsidRPr="00F940CD" w:rsidRDefault="0076313F" w:rsidP="008224A5">
            <w:pPr>
              <w:rPr>
                <w:sz w:val="22"/>
                <w:szCs w:val="22"/>
              </w:rPr>
            </w:pPr>
            <w:r w:rsidRPr="00F940CD">
              <w:rPr>
                <w:sz w:val="22"/>
                <w:szCs w:val="22"/>
              </w:rPr>
              <w:t>Содержание кадмия</w:t>
            </w:r>
          </w:p>
        </w:tc>
        <w:tc>
          <w:tcPr>
            <w:tcW w:w="2125" w:type="dxa"/>
            <w:vMerge/>
            <w:tcBorders>
              <w:right w:val="single" w:sz="6" w:space="0" w:color="000000"/>
            </w:tcBorders>
          </w:tcPr>
          <w:p w14:paraId="7D953593" w14:textId="77777777" w:rsidR="0076313F" w:rsidRPr="00F940CD" w:rsidRDefault="0076313F" w:rsidP="008224A5">
            <w:pPr>
              <w:ind w:right="-106"/>
              <w:rPr>
                <w:sz w:val="22"/>
                <w:szCs w:val="22"/>
              </w:rPr>
            </w:pPr>
          </w:p>
        </w:tc>
        <w:tc>
          <w:tcPr>
            <w:tcW w:w="2831" w:type="dxa"/>
            <w:vMerge/>
            <w:tcBorders>
              <w:left w:val="single" w:sz="6" w:space="0" w:color="000000"/>
              <w:bottom w:val="single" w:sz="4" w:space="0" w:color="auto"/>
            </w:tcBorders>
          </w:tcPr>
          <w:p w14:paraId="60354083" w14:textId="77777777" w:rsidR="0076313F" w:rsidRPr="00F940CD" w:rsidRDefault="0076313F" w:rsidP="008224A5">
            <w:pPr>
              <w:ind w:right="-106"/>
              <w:rPr>
                <w:sz w:val="22"/>
                <w:szCs w:val="22"/>
              </w:rPr>
            </w:pPr>
          </w:p>
        </w:tc>
      </w:tr>
      <w:tr w:rsidR="00F940CD" w:rsidRPr="00F940CD" w14:paraId="68B7E09A" w14:textId="77777777" w:rsidTr="00354B60">
        <w:trPr>
          <w:cantSplit/>
          <w:trHeight w:val="490"/>
        </w:trPr>
        <w:tc>
          <w:tcPr>
            <w:tcW w:w="711" w:type="dxa"/>
            <w:tcBorders>
              <w:left w:val="single" w:sz="4" w:space="0" w:color="auto"/>
            </w:tcBorders>
          </w:tcPr>
          <w:p w14:paraId="63383140" w14:textId="77777777" w:rsidR="00727647" w:rsidRPr="00F940CD" w:rsidRDefault="00727647" w:rsidP="00727647">
            <w:pPr>
              <w:ind w:left="-108" w:right="-108"/>
              <w:jc w:val="center"/>
              <w:rPr>
                <w:sz w:val="22"/>
                <w:szCs w:val="22"/>
              </w:rPr>
            </w:pPr>
            <w:r w:rsidRPr="00F940CD">
              <w:rPr>
                <w:sz w:val="22"/>
                <w:szCs w:val="22"/>
              </w:rPr>
              <w:t>223.1*</w:t>
            </w:r>
          </w:p>
        </w:tc>
        <w:tc>
          <w:tcPr>
            <w:tcW w:w="1846" w:type="dxa"/>
            <w:vMerge w:val="restart"/>
            <w:tcBorders>
              <w:left w:val="single" w:sz="4" w:space="0" w:color="auto"/>
            </w:tcBorders>
          </w:tcPr>
          <w:p w14:paraId="7DC652C4" w14:textId="77777777" w:rsidR="00727647" w:rsidRPr="00F940CD" w:rsidRDefault="00727647" w:rsidP="008224A5">
            <w:pPr>
              <w:ind w:right="-106"/>
              <w:rPr>
                <w:sz w:val="22"/>
                <w:szCs w:val="22"/>
              </w:rPr>
            </w:pPr>
            <w:r w:rsidRPr="00F940CD">
              <w:rPr>
                <w:sz w:val="22"/>
                <w:szCs w:val="22"/>
              </w:rPr>
              <w:t>Настои и композиции водно-спиртовые из растительного сырья</w:t>
            </w:r>
          </w:p>
        </w:tc>
        <w:tc>
          <w:tcPr>
            <w:tcW w:w="996" w:type="dxa"/>
            <w:vMerge w:val="restart"/>
            <w:tcBorders>
              <w:top w:val="single" w:sz="4" w:space="0" w:color="auto"/>
            </w:tcBorders>
          </w:tcPr>
          <w:p w14:paraId="3C622655" w14:textId="77777777" w:rsidR="00727647" w:rsidRPr="00F940CD" w:rsidRDefault="00727647" w:rsidP="008224A5">
            <w:pPr>
              <w:ind w:left="-78" w:right="-106"/>
              <w:jc w:val="center"/>
              <w:rPr>
                <w:sz w:val="22"/>
                <w:szCs w:val="22"/>
              </w:rPr>
            </w:pPr>
            <w:r w:rsidRPr="00F940CD">
              <w:rPr>
                <w:sz w:val="22"/>
                <w:szCs w:val="22"/>
              </w:rPr>
              <w:t>11.03/</w:t>
            </w:r>
          </w:p>
          <w:p w14:paraId="1C6571E8" w14:textId="77777777" w:rsidR="00727647" w:rsidRPr="00F940CD" w:rsidRDefault="00727647" w:rsidP="008224A5">
            <w:pPr>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7ACFA1C0" w14:textId="77777777" w:rsidR="00727647" w:rsidRPr="00F940CD" w:rsidRDefault="00727647" w:rsidP="008224A5">
            <w:pPr>
              <w:rPr>
                <w:sz w:val="22"/>
                <w:szCs w:val="22"/>
              </w:rPr>
            </w:pPr>
            <w:r w:rsidRPr="00F940CD">
              <w:rPr>
                <w:sz w:val="22"/>
                <w:szCs w:val="22"/>
              </w:rPr>
              <w:t>Внешний вид, цвет</w:t>
            </w:r>
          </w:p>
        </w:tc>
        <w:tc>
          <w:tcPr>
            <w:tcW w:w="2125" w:type="dxa"/>
            <w:vMerge w:val="restart"/>
            <w:tcBorders>
              <w:right w:val="single" w:sz="6" w:space="0" w:color="000000"/>
            </w:tcBorders>
          </w:tcPr>
          <w:p w14:paraId="0A7D461A" w14:textId="77777777" w:rsidR="00727647" w:rsidRPr="00F940CD" w:rsidRDefault="00727647" w:rsidP="008224A5">
            <w:pPr>
              <w:ind w:right="-106"/>
              <w:rPr>
                <w:sz w:val="22"/>
                <w:szCs w:val="22"/>
              </w:rPr>
            </w:pPr>
            <w:r w:rsidRPr="00F940CD">
              <w:rPr>
                <w:sz w:val="22"/>
                <w:szCs w:val="22"/>
              </w:rPr>
              <w:t>СТБ 924-2008,</w:t>
            </w:r>
          </w:p>
          <w:p w14:paraId="02F716F6" w14:textId="77777777" w:rsidR="00727647" w:rsidRPr="00F940CD" w:rsidRDefault="00727647" w:rsidP="008224A5">
            <w:pPr>
              <w:ind w:right="-106"/>
              <w:rPr>
                <w:sz w:val="22"/>
                <w:szCs w:val="22"/>
              </w:rPr>
            </w:pPr>
            <w:r w:rsidRPr="00F940CD">
              <w:rPr>
                <w:sz w:val="22"/>
                <w:szCs w:val="22"/>
              </w:rPr>
              <w:t>п. 4.2.1</w:t>
            </w:r>
          </w:p>
          <w:p w14:paraId="5C3881BB" w14:textId="77777777" w:rsidR="00727647" w:rsidRPr="00F940CD" w:rsidRDefault="00727647" w:rsidP="008224A5">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ED5BCC5" w14:textId="77777777" w:rsidR="00727647" w:rsidRPr="00F940CD" w:rsidRDefault="00727647" w:rsidP="008224A5">
            <w:pPr>
              <w:ind w:right="-106"/>
              <w:rPr>
                <w:sz w:val="22"/>
                <w:szCs w:val="22"/>
              </w:rPr>
            </w:pPr>
            <w:r w:rsidRPr="00F940CD">
              <w:rPr>
                <w:sz w:val="22"/>
                <w:szCs w:val="22"/>
              </w:rPr>
              <w:t>СТБ 924-2008, п. 6.1.1</w:t>
            </w:r>
          </w:p>
        </w:tc>
      </w:tr>
      <w:tr w:rsidR="00F940CD" w:rsidRPr="00F940CD" w14:paraId="2374AC7F" w14:textId="77777777" w:rsidTr="00354B60">
        <w:trPr>
          <w:cantSplit/>
        </w:trPr>
        <w:tc>
          <w:tcPr>
            <w:tcW w:w="711" w:type="dxa"/>
            <w:tcBorders>
              <w:left w:val="single" w:sz="4" w:space="0" w:color="auto"/>
            </w:tcBorders>
          </w:tcPr>
          <w:p w14:paraId="71306AB4" w14:textId="77777777" w:rsidR="00727647" w:rsidRPr="00F940CD" w:rsidRDefault="00727647" w:rsidP="00727647">
            <w:pPr>
              <w:ind w:left="-108" w:right="-108"/>
              <w:jc w:val="center"/>
              <w:rPr>
                <w:sz w:val="22"/>
                <w:szCs w:val="22"/>
              </w:rPr>
            </w:pPr>
            <w:r w:rsidRPr="00F940CD">
              <w:rPr>
                <w:sz w:val="22"/>
                <w:szCs w:val="22"/>
              </w:rPr>
              <w:t>223.2*</w:t>
            </w:r>
          </w:p>
        </w:tc>
        <w:tc>
          <w:tcPr>
            <w:tcW w:w="1846" w:type="dxa"/>
            <w:vMerge/>
            <w:tcBorders>
              <w:left w:val="single" w:sz="4" w:space="0" w:color="auto"/>
            </w:tcBorders>
          </w:tcPr>
          <w:p w14:paraId="697A77C5" w14:textId="77777777" w:rsidR="00727647" w:rsidRPr="00F940CD" w:rsidRDefault="00727647" w:rsidP="008224A5">
            <w:pPr>
              <w:ind w:right="-106"/>
              <w:rPr>
                <w:sz w:val="22"/>
                <w:szCs w:val="22"/>
              </w:rPr>
            </w:pPr>
          </w:p>
        </w:tc>
        <w:tc>
          <w:tcPr>
            <w:tcW w:w="996" w:type="dxa"/>
            <w:vMerge/>
          </w:tcPr>
          <w:p w14:paraId="1A51AE7D" w14:textId="77777777" w:rsidR="00727647" w:rsidRPr="00F940CD" w:rsidRDefault="00727647" w:rsidP="008224A5">
            <w:pPr>
              <w:ind w:left="-78" w:right="-106"/>
              <w:jc w:val="center"/>
              <w:rPr>
                <w:sz w:val="22"/>
                <w:szCs w:val="22"/>
              </w:rPr>
            </w:pPr>
          </w:p>
        </w:tc>
        <w:tc>
          <w:tcPr>
            <w:tcW w:w="2126" w:type="dxa"/>
            <w:tcBorders>
              <w:top w:val="single" w:sz="4" w:space="0" w:color="auto"/>
              <w:bottom w:val="single" w:sz="4" w:space="0" w:color="auto"/>
            </w:tcBorders>
          </w:tcPr>
          <w:p w14:paraId="4A9FB6CB" w14:textId="77777777" w:rsidR="00727647" w:rsidRPr="00F940CD" w:rsidRDefault="00727647" w:rsidP="008224A5">
            <w:pPr>
              <w:rPr>
                <w:sz w:val="22"/>
                <w:szCs w:val="22"/>
              </w:rPr>
            </w:pPr>
            <w:r w:rsidRPr="00F940CD">
              <w:rPr>
                <w:sz w:val="22"/>
                <w:szCs w:val="22"/>
              </w:rPr>
              <w:t>Вкус</w:t>
            </w:r>
          </w:p>
        </w:tc>
        <w:tc>
          <w:tcPr>
            <w:tcW w:w="2125" w:type="dxa"/>
            <w:vMerge/>
            <w:tcBorders>
              <w:right w:val="single" w:sz="6" w:space="0" w:color="000000"/>
            </w:tcBorders>
          </w:tcPr>
          <w:p w14:paraId="6C346B3A" w14:textId="77777777" w:rsidR="00727647" w:rsidRPr="00F940CD" w:rsidRDefault="00727647" w:rsidP="008224A5">
            <w:pPr>
              <w:ind w:right="-106"/>
              <w:rPr>
                <w:sz w:val="22"/>
                <w:szCs w:val="22"/>
              </w:rPr>
            </w:pPr>
          </w:p>
        </w:tc>
        <w:tc>
          <w:tcPr>
            <w:tcW w:w="2831" w:type="dxa"/>
            <w:tcBorders>
              <w:top w:val="single" w:sz="4" w:space="0" w:color="auto"/>
              <w:left w:val="single" w:sz="6" w:space="0" w:color="000000"/>
              <w:bottom w:val="single" w:sz="4" w:space="0" w:color="auto"/>
            </w:tcBorders>
          </w:tcPr>
          <w:p w14:paraId="320275F9" w14:textId="77777777" w:rsidR="00727647" w:rsidRPr="00F940CD" w:rsidRDefault="00727647" w:rsidP="008224A5">
            <w:pPr>
              <w:ind w:right="-106"/>
              <w:rPr>
                <w:sz w:val="22"/>
                <w:szCs w:val="22"/>
              </w:rPr>
            </w:pPr>
            <w:r w:rsidRPr="00F940CD">
              <w:rPr>
                <w:sz w:val="22"/>
                <w:szCs w:val="22"/>
              </w:rPr>
              <w:t>СТБ 924-2008, п. 6.1.2</w:t>
            </w:r>
          </w:p>
        </w:tc>
      </w:tr>
      <w:tr w:rsidR="00F940CD" w:rsidRPr="00F940CD" w14:paraId="46597D69" w14:textId="77777777" w:rsidTr="003733CF">
        <w:trPr>
          <w:cantSplit/>
        </w:trPr>
        <w:tc>
          <w:tcPr>
            <w:tcW w:w="711" w:type="dxa"/>
            <w:tcBorders>
              <w:left w:val="single" w:sz="4" w:space="0" w:color="auto"/>
            </w:tcBorders>
          </w:tcPr>
          <w:p w14:paraId="4E0A5236" w14:textId="77777777" w:rsidR="00727647" w:rsidRPr="00F940CD" w:rsidRDefault="00727647" w:rsidP="008224A5">
            <w:pPr>
              <w:ind w:left="-108" w:right="-108"/>
              <w:jc w:val="center"/>
              <w:rPr>
                <w:sz w:val="22"/>
                <w:szCs w:val="22"/>
              </w:rPr>
            </w:pPr>
            <w:r w:rsidRPr="00F940CD">
              <w:rPr>
                <w:sz w:val="22"/>
                <w:szCs w:val="22"/>
              </w:rPr>
              <w:t>223.3*</w:t>
            </w:r>
          </w:p>
        </w:tc>
        <w:tc>
          <w:tcPr>
            <w:tcW w:w="1846" w:type="dxa"/>
            <w:vMerge/>
            <w:tcBorders>
              <w:left w:val="single" w:sz="4" w:space="0" w:color="auto"/>
            </w:tcBorders>
          </w:tcPr>
          <w:p w14:paraId="7D00C5CB" w14:textId="77777777" w:rsidR="00727647" w:rsidRPr="00F940CD" w:rsidRDefault="00727647" w:rsidP="008224A5">
            <w:pPr>
              <w:ind w:right="-106"/>
              <w:rPr>
                <w:sz w:val="22"/>
                <w:szCs w:val="22"/>
              </w:rPr>
            </w:pPr>
          </w:p>
        </w:tc>
        <w:tc>
          <w:tcPr>
            <w:tcW w:w="996" w:type="dxa"/>
            <w:vMerge/>
            <w:tcBorders>
              <w:bottom w:val="single" w:sz="4" w:space="0" w:color="auto"/>
            </w:tcBorders>
          </w:tcPr>
          <w:p w14:paraId="21B0F755" w14:textId="77777777" w:rsidR="00727647" w:rsidRPr="00F940CD" w:rsidRDefault="00727647" w:rsidP="008224A5">
            <w:pPr>
              <w:ind w:left="-78" w:right="-106"/>
              <w:jc w:val="center"/>
              <w:rPr>
                <w:sz w:val="22"/>
                <w:szCs w:val="22"/>
              </w:rPr>
            </w:pPr>
          </w:p>
        </w:tc>
        <w:tc>
          <w:tcPr>
            <w:tcW w:w="2126" w:type="dxa"/>
            <w:tcBorders>
              <w:top w:val="single" w:sz="4" w:space="0" w:color="auto"/>
              <w:bottom w:val="single" w:sz="4" w:space="0" w:color="auto"/>
            </w:tcBorders>
          </w:tcPr>
          <w:p w14:paraId="1D0D31A7" w14:textId="77777777" w:rsidR="00727647" w:rsidRPr="00F940CD" w:rsidRDefault="00727647" w:rsidP="008224A5">
            <w:pPr>
              <w:rPr>
                <w:sz w:val="22"/>
                <w:szCs w:val="22"/>
              </w:rPr>
            </w:pPr>
            <w:r w:rsidRPr="00F940CD">
              <w:rPr>
                <w:sz w:val="22"/>
                <w:szCs w:val="22"/>
              </w:rPr>
              <w:t>Аромат</w:t>
            </w:r>
          </w:p>
        </w:tc>
        <w:tc>
          <w:tcPr>
            <w:tcW w:w="2125" w:type="dxa"/>
            <w:vMerge/>
            <w:tcBorders>
              <w:right w:val="single" w:sz="6" w:space="0" w:color="000000"/>
            </w:tcBorders>
          </w:tcPr>
          <w:p w14:paraId="1E3688DF" w14:textId="77777777" w:rsidR="00727647" w:rsidRPr="00F940CD" w:rsidRDefault="00727647" w:rsidP="008224A5">
            <w:pPr>
              <w:ind w:right="-106"/>
              <w:rPr>
                <w:sz w:val="22"/>
                <w:szCs w:val="22"/>
              </w:rPr>
            </w:pPr>
          </w:p>
        </w:tc>
        <w:tc>
          <w:tcPr>
            <w:tcW w:w="2831" w:type="dxa"/>
            <w:tcBorders>
              <w:top w:val="single" w:sz="4" w:space="0" w:color="auto"/>
              <w:left w:val="single" w:sz="6" w:space="0" w:color="000000"/>
              <w:bottom w:val="single" w:sz="4" w:space="0" w:color="auto"/>
            </w:tcBorders>
          </w:tcPr>
          <w:p w14:paraId="2D2D8524" w14:textId="77777777" w:rsidR="00727647" w:rsidRPr="00F940CD" w:rsidRDefault="00727647" w:rsidP="008224A5">
            <w:pPr>
              <w:ind w:right="-106"/>
              <w:rPr>
                <w:sz w:val="22"/>
                <w:szCs w:val="22"/>
              </w:rPr>
            </w:pPr>
            <w:r w:rsidRPr="00F940CD">
              <w:rPr>
                <w:sz w:val="22"/>
                <w:szCs w:val="22"/>
              </w:rPr>
              <w:t>СТБ 924-2008, п. 6.1.3</w:t>
            </w:r>
          </w:p>
        </w:tc>
      </w:tr>
      <w:tr w:rsidR="00F940CD" w:rsidRPr="00F940CD" w14:paraId="6F1D9C4B" w14:textId="77777777" w:rsidTr="00981C30">
        <w:trPr>
          <w:cantSplit/>
          <w:trHeight w:val="490"/>
        </w:trPr>
        <w:tc>
          <w:tcPr>
            <w:tcW w:w="711" w:type="dxa"/>
            <w:tcBorders>
              <w:left w:val="single" w:sz="4" w:space="0" w:color="auto"/>
            </w:tcBorders>
          </w:tcPr>
          <w:p w14:paraId="722CFBFC" w14:textId="77777777" w:rsidR="0076313F" w:rsidRPr="00F940CD" w:rsidRDefault="0076313F" w:rsidP="008224A5">
            <w:pPr>
              <w:ind w:left="-108" w:right="-108"/>
              <w:jc w:val="center"/>
              <w:rPr>
                <w:sz w:val="22"/>
                <w:szCs w:val="22"/>
              </w:rPr>
            </w:pPr>
            <w:r w:rsidRPr="00F940CD">
              <w:rPr>
                <w:sz w:val="22"/>
                <w:szCs w:val="22"/>
              </w:rPr>
              <w:t>223.4</w:t>
            </w:r>
          </w:p>
          <w:p w14:paraId="42CBE064" w14:textId="77777777" w:rsidR="0076313F" w:rsidRPr="00F940CD" w:rsidRDefault="0076313F" w:rsidP="008224A5">
            <w:pPr>
              <w:jc w:val="center"/>
              <w:rPr>
                <w:sz w:val="22"/>
                <w:szCs w:val="22"/>
              </w:rPr>
            </w:pPr>
            <w:r w:rsidRPr="00F940CD">
              <w:rPr>
                <w:sz w:val="22"/>
                <w:szCs w:val="22"/>
              </w:rPr>
              <w:t>*</w:t>
            </w:r>
          </w:p>
        </w:tc>
        <w:tc>
          <w:tcPr>
            <w:tcW w:w="1846" w:type="dxa"/>
            <w:vMerge/>
            <w:tcBorders>
              <w:left w:val="single" w:sz="4" w:space="0" w:color="auto"/>
            </w:tcBorders>
          </w:tcPr>
          <w:p w14:paraId="226C4142" w14:textId="77777777" w:rsidR="0076313F" w:rsidRPr="00F940CD" w:rsidRDefault="0076313F" w:rsidP="008224A5">
            <w:pPr>
              <w:ind w:right="-106"/>
              <w:rPr>
                <w:sz w:val="22"/>
                <w:szCs w:val="22"/>
              </w:rPr>
            </w:pPr>
          </w:p>
        </w:tc>
        <w:tc>
          <w:tcPr>
            <w:tcW w:w="996" w:type="dxa"/>
            <w:tcBorders>
              <w:top w:val="single" w:sz="4" w:space="0" w:color="auto"/>
              <w:bottom w:val="single" w:sz="4" w:space="0" w:color="auto"/>
            </w:tcBorders>
          </w:tcPr>
          <w:p w14:paraId="2E104E27" w14:textId="77777777" w:rsidR="0076313F" w:rsidRPr="00F940CD" w:rsidRDefault="0076313F" w:rsidP="008224A5">
            <w:pPr>
              <w:ind w:left="-78" w:right="-106"/>
              <w:jc w:val="center"/>
              <w:rPr>
                <w:sz w:val="22"/>
                <w:szCs w:val="22"/>
              </w:rPr>
            </w:pPr>
            <w:r w:rsidRPr="00F940CD">
              <w:rPr>
                <w:sz w:val="22"/>
                <w:szCs w:val="22"/>
              </w:rPr>
              <w:t>11.03/</w:t>
            </w:r>
          </w:p>
          <w:p w14:paraId="42930B74" w14:textId="77777777" w:rsidR="0076313F" w:rsidRPr="00F940CD" w:rsidRDefault="0076313F" w:rsidP="008224A5">
            <w:pPr>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1E2B4074" w14:textId="77777777" w:rsidR="0076313F" w:rsidRPr="00F940CD" w:rsidRDefault="0076313F" w:rsidP="008224A5">
            <w:pPr>
              <w:rPr>
                <w:sz w:val="22"/>
                <w:szCs w:val="22"/>
              </w:rPr>
            </w:pPr>
            <w:r w:rsidRPr="00F940CD">
              <w:rPr>
                <w:sz w:val="22"/>
                <w:szCs w:val="22"/>
              </w:rPr>
              <w:t>Объемная доля этилового спирта</w:t>
            </w:r>
          </w:p>
        </w:tc>
        <w:tc>
          <w:tcPr>
            <w:tcW w:w="2125" w:type="dxa"/>
            <w:vMerge w:val="restart"/>
            <w:tcBorders>
              <w:right w:val="single" w:sz="6" w:space="0" w:color="000000"/>
            </w:tcBorders>
          </w:tcPr>
          <w:p w14:paraId="7C545769" w14:textId="77777777" w:rsidR="0076313F" w:rsidRPr="00F940CD" w:rsidRDefault="0076313F" w:rsidP="008224A5">
            <w:pPr>
              <w:ind w:right="-106"/>
              <w:rPr>
                <w:sz w:val="22"/>
                <w:szCs w:val="22"/>
              </w:rPr>
            </w:pPr>
            <w:r w:rsidRPr="00F940CD">
              <w:rPr>
                <w:sz w:val="22"/>
                <w:szCs w:val="22"/>
              </w:rPr>
              <w:t>СТБ 924-2008,</w:t>
            </w:r>
          </w:p>
          <w:p w14:paraId="4AAA5CF7" w14:textId="77777777" w:rsidR="0076313F" w:rsidRPr="00F940CD" w:rsidRDefault="0076313F" w:rsidP="008224A5">
            <w:pPr>
              <w:ind w:right="-106"/>
              <w:rPr>
                <w:sz w:val="22"/>
                <w:szCs w:val="22"/>
              </w:rPr>
            </w:pPr>
            <w:r w:rsidRPr="00F940CD">
              <w:rPr>
                <w:sz w:val="22"/>
                <w:szCs w:val="22"/>
              </w:rPr>
              <w:t>п. 4.2.2, табл. 1 ТНПА и другие документы</w:t>
            </w:r>
          </w:p>
        </w:tc>
        <w:tc>
          <w:tcPr>
            <w:tcW w:w="2831" w:type="dxa"/>
            <w:tcBorders>
              <w:top w:val="single" w:sz="4" w:space="0" w:color="auto"/>
              <w:left w:val="single" w:sz="6" w:space="0" w:color="000000"/>
              <w:bottom w:val="single" w:sz="4" w:space="0" w:color="auto"/>
            </w:tcBorders>
          </w:tcPr>
          <w:p w14:paraId="04BD5975" w14:textId="77777777" w:rsidR="0076313F" w:rsidRPr="00F940CD" w:rsidRDefault="0076313F" w:rsidP="008224A5">
            <w:pPr>
              <w:ind w:right="-106"/>
              <w:rPr>
                <w:sz w:val="22"/>
                <w:szCs w:val="22"/>
              </w:rPr>
            </w:pPr>
            <w:r w:rsidRPr="00F940CD">
              <w:rPr>
                <w:sz w:val="22"/>
                <w:szCs w:val="22"/>
              </w:rPr>
              <w:t>ГОСТ 4828-83, п. 2.9.1</w:t>
            </w:r>
          </w:p>
        </w:tc>
      </w:tr>
      <w:tr w:rsidR="00F940CD" w:rsidRPr="00F940CD" w14:paraId="37A7F0D7" w14:textId="77777777" w:rsidTr="00727647">
        <w:trPr>
          <w:cantSplit/>
        </w:trPr>
        <w:tc>
          <w:tcPr>
            <w:tcW w:w="711" w:type="dxa"/>
            <w:tcBorders>
              <w:left w:val="single" w:sz="4" w:space="0" w:color="auto"/>
            </w:tcBorders>
          </w:tcPr>
          <w:p w14:paraId="5E01CB53" w14:textId="77777777" w:rsidR="0076313F" w:rsidRPr="00F940CD" w:rsidRDefault="0076313F" w:rsidP="008224A5">
            <w:pPr>
              <w:ind w:left="-108" w:right="-108"/>
              <w:jc w:val="center"/>
              <w:rPr>
                <w:sz w:val="22"/>
                <w:szCs w:val="22"/>
              </w:rPr>
            </w:pPr>
            <w:r w:rsidRPr="00F940CD">
              <w:rPr>
                <w:sz w:val="22"/>
                <w:szCs w:val="22"/>
              </w:rPr>
              <w:t>223.5</w:t>
            </w:r>
          </w:p>
          <w:p w14:paraId="05E22684" w14:textId="77777777" w:rsidR="0076313F" w:rsidRPr="00F940CD" w:rsidRDefault="0076313F" w:rsidP="008224A5">
            <w:pPr>
              <w:ind w:left="-108" w:right="-108"/>
              <w:jc w:val="center"/>
              <w:rPr>
                <w:sz w:val="22"/>
                <w:szCs w:val="22"/>
              </w:rPr>
            </w:pPr>
            <w:r w:rsidRPr="00F940CD">
              <w:rPr>
                <w:sz w:val="22"/>
                <w:szCs w:val="22"/>
              </w:rPr>
              <w:t>*</w:t>
            </w:r>
          </w:p>
        </w:tc>
        <w:tc>
          <w:tcPr>
            <w:tcW w:w="1846" w:type="dxa"/>
            <w:vMerge/>
            <w:tcBorders>
              <w:left w:val="single" w:sz="4" w:space="0" w:color="auto"/>
            </w:tcBorders>
          </w:tcPr>
          <w:p w14:paraId="4FEC56FE" w14:textId="77777777" w:rsidR="0076313F" w:rsidRPr="00F940CD" w:rsidRDefault="0076313F" w:rsidP="008224A5">
            <w:pPr>
              <w:ind w:right="-106"/>
              <w:rPr>
                <w:sz w:val="22"/>
                <w:szCs w:val="22"/>
              </w:rPr>
            </w:pPr>
          </w:p>
        </w:tc>
        <w:tc>
          <w:tcPr>
            <w:tcW w:w="996" w:type="dxa"/>
            <w:tcBorders>
              <w:top w:val="single" w:sz="4" w:space="0" w:color="auto"/>
              <w:bottom w:val="single" w:sz="4" w:space="0" w:color="auto"/>
            </w:tcBorders>
          </w:tcPr>
          <w:p w14:paraId="38D21B3A" w14:textId="77777777" w:rsidR="0076313F" w:rsidRPr="00F940CD" w:rsidRDefault="0076313F" w:rsidP="008224A5">
            <w:pPr>
              <w:ind w:left="-78" w:right="-106"/>
              <w:jc w:val="center"/>
              <w:rPr>
                <w:sz w:val="22"/>
                <w:szCs w:val="22"/>
              </w:rPr>
            </w:pPr>
            <w:r w:rsidRPr="00F940CD">
              <w:rPr>
                <w:sz w:val="22"/>
                <w:szCs w:val="22"/>
              </w:rPr>
              <w:t>11.03/</w:t>
            </w:r>
          </w:p>
          <w:p w14:paraId="6F6B4873" w14:textId="77777777" w:rsidR="0076313F" w:rsidRPr="00F940CD" w:rsidRDefault="0076313F" w:rsidP="008224A5">
            <w:pPr>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01C74F74" w14:textId="77777777" w:rsidR="0076313F" w:rsidRPr="00F940CD" w:rsidRDefault="0076313F" w:rsidP="008224A5">
            <w:pPr>
              <w:rPr>
                <w:sz w:val="22"/>
                <w:szCs w:val="22"/>
              </w:rPr>
            </w:pPr>
            <w:r w:rsidRPr="00F940CD">
              <w:rPr>
                <w:sz w:val="22"/>
                <w:szCs w:val="22"/>
              </w:rPr>
              <w:t>Растворимость настоя или композиции</w:t>
            </w:r>
          </w:p>
        </w:tc>
        <w:tc>
          <w:tcPr>
            <w:tcW w:w="2125" w:type="dxa"/>
            <w:vMerge/>
            <w:tcBorders>
              <w:right w:val="single" w:sz="6" w:space="0" w:color="000000"/>
            </w:tcBorders>
          </w:tcPr>
          <w:p w14:paraId="563FC95D" w14:textId="77777777" w:rsidR="0076313F" w:rsidRPr="00F940CD" w:rsidRDefault="0076313F" w:rsidP="008224A5">
            <w:pPr>
              <w:ind w:right="-106"/>
              <w:rPr>
                <w:sz w:val="22"/>
                <w:szCs w:val="22"/>
              </w:rPr>
            </w:pPr>
          </w:p>
        </w:tc>
        <w:tc>
          <w:tcPr>
            <w:tcW w:w="2831" w:type="dxa"/>
            <w:tcBorders>
              <w:top w:val="single" w:sz="4" w:space="0" w:color="auto"/>
              <w:left w:val="single" w:sz="6" w:space="0" w:color="000000"/>
              <w:bottom w:val="single" w:sz="4" w:space="0" w:color="auto"/>
            </w:tcBorders>
          </w:tcPr>
          <w:p w14:paraId="681CE5C7" w14:textId="77777777" w:rsidR="0076313F" w:rsidRPr="00F940CD" w:rsidRDefault="0076313F" w:rsidP="008224A5">
            <w:pPr>
              <w:ind w:right="-106"/>
              <w:rPr>
                <w:sz w:val="22"/>
                <w:szCs w:val="22"/>
              </w:rPr>
            </w:pPr>
            <w:r w:rsidRPr="00F940CD">
              <w:rPr>
                <w:sz w:val="22"/>
                <w:szCs w:val="22"/>
              </w:rPr>
              <w:t>СТБ 924-2008, п. 6.2</w:t>
            </w:r>
          </w:p>
        </w:tc>
      </w:tr>
      <w:tr w:rsidR="00F940CD" w:rsidRPr="00F940CD" w14:paraId="7EEC6289" w14:textId="77777777" w:rsidTr="00981C30">
        <w:trPr>
          <w:cantSplit/>
          <w:trHeight w:val="490"/>
        </w:trPr>
        <w:tc>
          <w:tcPr>
            <w:tcW w:w="711" w:type="dxa"/>
            <w:tcBorders>
              <w:left w:val="single" w:sz="4" w:space="0" w:color="auto"/>
            </w:tcBorders>
          </w:tcPr>
          <w:p w14:paraId="40CF3103" w14:textId="77777777" w:rsidR="0076313F" w:rsidRPr="00F940CD" w:rsidRDefault="0076313F" w:rsidP="008224A5">
            <w:pPr>
              <w:ind w:left="-108" w:right="-108"/>
              <w:jc w:val="center"/>
              <w:rPr>
                <w:sz w:val="22"/>
                <w:szCs w:val="22"/>
              </w:rPr>
            </w:pPr>
            <w:r w:rsidRPr="00F940CD">
              <w:rPr>
                <w:sz w:val="22"/>
                <w:szCs w:val="22"/>
              </w:rPr>
              <w:t>223.6</w:t>
            </w:r>
          </w:p>
          <w:p w14:paraId="67980FD0" w14:textId="77777777" w:rsidR="0076313F" w:rsidRPr="00F940CD" w:rsidRDefault="0076313F" w:rsidP="008224A5">
            <w:pPr>
              <w:jc w:val="center"/>
              <w:rPr>
                <w:sz w:val="22"/>
                <w:szCs w:val="22"/>
              </w:rPr>
            </w:pPr>
            <w:r w:rsidRPr="00F940CD">
              <w:rPr>
                <w:sz w:val="22"/>
                <w:szCs w:val="22"/>
              </w:rPr>
              <w:t>*</w:t>
            </w:r>
          </w:p>
        </w:tc>
        <w:tc>
          <w:tcPr>
            <w:tcW w:w="1846" w:type="dxa"/>
            <w:vMerge/>
            <w:tcBorders>
              <w:left w:val="single" w:sz="4" w:space="0" w:color="auto"/>
            </w:tcBorders>
          </w:tcPr>
          <w:p w14:paraId="4FA38297" w14:textId="77777777" w:rsidR="0076313F" w:rsidRPr="00F940CD" w:rsidRDefault="0076313F" w:rsidP="008224A5">
            <w:pPr>
              <w:ind w:right="-106"/>
              <w:rPr>
                <w:sz w:val="22"/>
                <w:szCs w:val="22"/>
              </w:rPr>
            </w:pPr>
          </w:p>
        </w:tc>
        <w:tc>
          <w:tcPr>
            <w:tcW w:w="996" w:type="dxa"/>
            <w:tcBorders>
              <w:top w:val="single" w:sz="4" w:space="0" w:color="auto"/>
              <w:bottom w:val="single" w:sz="4" w:space="0" w:color="auto"/>
            </w:tcBorders>
          </w:tcPr>
          <w:p w14:paraId="4ED5C780" w14:textId="77777777" w:rsidR="0076313F" w:rsidRPr="00F940CD" w:rsidRDefault="0076313F" w:rsidP="008224A5">
            <w:pPr>
              <w:ind w:left="-78" w:right="-106"/>
              <w:jc w:val="center"/>
              <w:rPr>
                <w:sz w:val="22"/>
                <w:szCs w:val="22"/>
              </w:rPr>
            </w:pPr>
            <w:r w:rsidRPr="00F940CD">
              <w:rPr>
                <w:sz w:val="22"/>
                <w:szCs w:val="22"/>
              </w:rPr>
              <w:t>11.03/</w:t>
            </w:r>
          </w:p>
          <w:p w14:paraId="7A5361DF" w14:textId="77777777" w:rsidR="0076313F" w:rsidRPr="00F940CD" w:rsidRDefault="0076313F" w:rsidP="008224A5">
            <w:pPr>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6BDEA930" w14:textId="77777777" w:rsidR="0076313F" w:rsidRPr="00F940CD" w:rsidRDefault="0076313F" w:rsidP="008224A5">
            <w:pPr>
              <w:rPr>
                <w:sz w:val="22"/>
                <w:szCs w:val="22"/>
              </w:rPr>
            </w:pPr>
            <w:r w:rsidRPr="00F940CD">
              <w:rPr>
                <w:sz w:val="22"/>
                <w:szCs w:val="22"/>
              </w:rPr>
              <w:t>Содержание ртути</w:t>
            </w:r>
          </w:p>
        </w:tc>
        <w:tc>
          <w:tcPr>
            <w:tcW w:w="2125" w:type="dxa"/>
            <w:vMerge w:val="restart"/>
            <w:tcBorders>
              <w:right w:val="single" w:sz="6" w:space="0" w:color="000000"/>
            </w:tcBorders>
          </w:tcPr>
          <w:p w14:paraId="580D75F8" w14:textId="77777777" w:rsidR="0076313F" w:rsidRPr="00F940CD" w:rsidRDefault="0076313F" w:rsidP="008224A5">
            <w:pPr>
              <w:ind w:right="-106"/>
              <w:rPr>
                <w:sz w:val="22"/>
                <w:szCs w:val="22"/>
              </w:rPr>
            </w:pPr>
            <w:r w:rsidRPr="00F940CD">
              <w:rPr>
                <w:sz w:val="22"/>
                <w:szCs w:val="22"/>
              </w:rPr>
              <w:t>СТБ 924-2008,</w:t>
            </w:r>
          </w:p>
          <w:p w14:paraId="17739BB7" w14:textId="77777777" w:rsidR="0076313F" w:rsidRPr="00F940CD" w:rsidRDefault="0076313F" w:rsidP="008224A5">
            <w:pPr>
              <w:ind w:right="-106"/>
              <w:rPr>
                <w:sz w:val="22"/>
                <w:szCs w:val="22"/>
              </w:rPr>
            </w:pPr>
            <w:r w:rsidRPr="00F940CD">
              <w:rPr>
                <w:sz w:val="22"/>
                <w:szCs w:val="22"/>
              </w:rPr>
              <w:t>п. 4.2.3</w:t>
            </w:r>
          </w:p>
          <w:p w14:paraId="49296F2E" w14:textId="77777777" w:rsidR="0076313F" w:rsidRPr="00F940CD" w:rsidRDefault="0076313F" w:rsidP="008224A5">
            <w:pPr>
              <w:ind w:right="-106"/>
              <w:rPr>
                <w:spacing w:val="-8"/>
                <w:sz w:val="22"/>
                <w:szCs w:val="22"/>
              </w:rPr>
            </w:pPr>
            <w:r w:rsidRPr="00F940CD">
              <w:rPr>
                <w:spacing w:val="-8"/>
                <w:sz w:val="22"/>
                <w:szCs w:val="22"/>
              </w:rPr>
              <w:t>ГН от 21.06.2013</w:t>
            </w:r>
            <w:r w:rsidR="00727647" w:rsidRPr="00F940CD">
              <w:rPr>
                <w:spacing w:val="-8"/>
                <w:sz w:val="22"/>
                <w:szCs w:val="22"/>
              </w:rPr>
              <w:t xml:space="preserve"> </w:t>
            </w:r>
            <w:r w:rsidRPr="00F940CD">
              <w:rPr>
                <w:spacing w:val="-8"/>
                <w:sz w:val="22"/>
                <w:szCs w:val="22"/>
              </w:rPr>
              <w:t>№ 52</w:t>
            </w:r>
          </w:p>
          <w:p w14:paraId="559B1E49" w14:textId="77777777" w:rsidR="0076313F" w:rsidRPr="00F940CD" w:rsidRDefault="0076313F" w:rsidP="008224A5">
            <w:pPr>
              <w:ind w:right="-106"/>
              <w:rPr>
                <w:sz w:val="22"/>
                <w:szCs w:val="22"/>
              </w:rPr>
            </w:pPr>
            <w:r w:rsidRPr="00F940CD">
              <w:rPr>
                <w:sz w:val="22"/>
                <w:szCs w:val="22"/>
              </w:rPr>
              <w:t>СанПиН от 21.06.2013 № 52</w:t>
            </w:r>
          </w:p>
          <w:p w14:paraId="3AE5C9E9" w14:textId="77777777" w:rsidR="008224A5" w:rsidRPr="00F940CD" w:rsidRDefault="008224A5" w:rsidP="008224A5">
            <w:pPr>
              <w:ind w:right="-106"/>
              <w:rPr>
                <w:sz w:val="22"/>
                <w:szCs w:val="22"/>
              </w:rPr>
            </w:pPr>
            <w:r w:rsidRPr="00F940CD">
              <w:rPr>
                <w:sz w:val="22"/>
                <w:szCs w:val="22"/>
              </w:rPr>
              <w:t>Постановление Совета министров Республики Беларусь 25.01.2021г. № 37</w:t>
            </w:r>
          </w:p>
          <w:p w14:paraId="1C7FBEFF" w14:textId="77777777" w:rsidR="0076313F" w:rsidRPr="00F940CD" w:rsidRDefault="0076313F" w:rsidP="008224A5">
            <w:pPr>
              <w:ind w:right="-106"/>
              <w:rPr>
                <w:sz w:val="22"/>
                <w:szCs w:val="22"/>
                <w:lang w:val="en-US"/>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6BCEFDD2" w14:textId="77777777" w:rsidR="0076313F" w:rsidRPr="00F940CD" w:rsidRDefault="0076313F" w:rsidP="008224A5">
            <w:pPr>
              <w:ind w:right="-106"/>
              <w:rPr>
                <w:sz w:val="22"/>
                <w:szCs w:val="22"/>
              </w:rPr>
            </w:pPr>
            <w:r w:rsidRPr="00F940CD">
              <w:rPr>
                <w:sz w:val="22"/>
                <w:szCs w:val="22"/>
              </w:rPr>
              <w:t>ГОСТ 33412-2015</w:t>
            </w:r>
          </w:p>
        </w:tc>
      </w:tr>
      <w:tr w:rsidR="00F940CD" w:rsidRPr="00F940CD" w14:paraId="7B4D2891" w14:textId="77777777" w:rsidTr="00981C30">
        <w:trPr>
          <w:cantSplit/>
          <w:trHeight w:val="490"/>
        </w:trPr>
        <w:tc>
          <w:tcPr>
            <w:tcW w:w="711" w:type="dxa"/>
            <w:tcBorders>
              <w:left w:val="single" w:sz="4" w:space="0" w:color="auto"/>
            </w:tcBorders>
          </w:tcPr>
          <w:p w14:paraId="4D8D2EB6" w14:textId="77777777" w:rsidR="0076313F" w:rsidRPr="00F940CD" w:rsidRDefault="0076313F" w:rsidP="008224A5">
            <w:pPr>
              <w:ind w:left="-108" w:right="-108"/>
              <w:jc w:val="center"/>
              <w:rPr>
                <w:sz w:val="22"/>
                <w:szCs w:val="22"/>
              </w:rPr>
            </w:pPr>
            <w:r w:rsidRPr="00F940CD">
              <w:rPr>
                <w:sz w:val="22"/>
                <w:szCs w:val="22"/>
              </w:rPr>
              <w:t>223.7</w:t>
            </w:r>
          </w:p>
          <w:p w14:paraId="3C45C938" w14:textId="77777777" w:rsidR="0076313F" w:rsidRPr="00F940CD" w:rsidRDefault="0076313F" w:rsidP="008224A5">
            <w:pPr>
              <w:jc w:val="center"/>
              <w:rPr>
                <w:sz w:val="22"/>
                <w:szCs w:val="22"/>
              </w:rPr>
            </w:pPr>
            <w:r w:rsidRPr="00F940CD">
              <w:rPr>
                <w:sz w:val="22"/>
                <w:szCs w:val="22"/>
              </w:rPr>
              <w:t>*</w:t>
            </w:r>
          </w:p>
        </w:tc>
        <w:tc>
          <w:tcPr>
            <w:tcW w:w="1846" w:type="dxa"/>
            <w:vMerge/>
            <w:tcBorders>
              <w:left w:val="single" w:sz="4" w:space="0" w:color="auto"/>
            </w:tcBorders>
          </w:tcPr>
          <w:p w14:paraId="5C453FA9" w14:textId="77777777" w:rsidR="0076313F" w:rsidRPr="00F940CD" w:rsidRDefault="0076313F" w:rsidP="008224A5">
            <w:pPr>
              <w:ind w:right="-106"/>
              <w:rPr>
                <w:sz w:val="22"/>
                <w:szCs w:val="22"/>
              </w:rPr>
            </w:pPr>
          </w:p>
        </w:tc>
        <w:tc>
          <w:tcPr>
            <w:tcW w:w="996" w:type="dxa"/>
            <w:vMerge w:val="restart"/>
            <w:tcBorders>
              <w:top w:val="single" w:sz="4" w:space="0" w:color="auto"/>
            </w:tcBorders>
          </w:tcPr>
          <w:p w14:paraId="67A819D3" w14:textId="77777777" w:rsidR="0076313F" w:rsidRPr="00F940CD" w:rsidRDefault="0076313F" w:rsidP="008224A5">
            <w:pPr>
              <w:ind w:left="-78" w:right="-106"/>
              <w:jc w:val="center"/>
              <w:rPr>
                <w:sz w:val="22"/>
                <w:szCs w:val="22"/>
              </w:rPr>
            </w:pPr>
            <w:r w:rsidRPr="00F940CD">
              <w:rPr>
                <w:sz w:val="22"/>
                <w:szCs w:val="22"/>
              </w:rPr>
              <w:t>11.03/</w:t>
            </w:r>
          </w:p>
          <w:p w14:paraId="36F38EEA" w14:textId="77777777" w:rsidR="0076313F" w:rsidRPr="00F940CD" w:rsidRDefault="0076313F" w:rsidP="008224A5">
            <w:pPr>
              <w:ind w:left="-78" w:right="-106"/>
              <w:jc w:val="center"/>
              <w:rPr>
                <w:sz w:val="22"/>
                <w:szCs w:val="22"/>
              </w:rPr>
            </w:pPr>
            <w:r w:rsidRPr="00F940CD">
              <w:rPr>
                <w:sz w:val="22"/>
                <w:szCs w:val="22"/>
              </w:rPr>
              <w:t>08.032</w:t>
            </w:r>
          </w:p>
          <w:p w14:paraId="38BE89FD" w14:textId="77777777" w:rsidR="0076313F" w:rsidRPr="00F940CD" w:rsidRDefault="0076313F" w:rsidP="008224A5">
            <w:pPr>
              <w:ind w:left="-78" w:right="-106"/>
              <w:jc w:val="center"/>
              <w:rPr>
                <w:sz w:val="22"/>
                <w:szCs w:val="22"/>
              </w:rPr>
            </w:pPr>
            <w:r w:rsidRPr="00F940CD">
              <w:rPr>
                <w:sz w:val="22"/>
                <w:szCs w:val="22"/>
              </w:rPr>
              <w:t>08.035</w:t>
            </w:r>
          </w:p>
        </w:tc>
        <w:tc>
          <w:tcPr>
            <w:tcW w:w="2126" w:type="dxa"/>
            <w:tcBorders>
              <w:top w:val="single" w:sz="4" w:space="0" w:color="auto"/>
              <w:bottom w:val="single" w:sz="4" w:space="0" w:color="auto"/>
            </w:tcBorders>
          </w:tcPr>
          <w:p w14:paraId="00C086BB" w14:textId="77777777" w:rsidR="0076313F" w:rsidRPr="00F940CD" w:rsidRDefault="0076313F" w:rsidP="008224A5">
            <w:pPr>
              <w:rPr>
                <w:sz w:val="22"/>
                <w:szCs w:val="22"/>
              </w:rPr>
            </w:pPr>
            <w:r w:rsidRPr="00F940CD">
              <w:rPr>
                <w:sz w:val="22"/>
                <w:szCs w:val="22"/>
              </w:rPr>
              <w:t>Содержание мышьяка</w:t>
            </w:r>
          </w:p>
        </w:tc>
        <w:tc>
          <w:tcPr>
            <w:tcW w:w="2125" w:type="dxa"/>
            <w:vMerge/>
            <w:tcBorders>
              <w:right w:val="single" w:sz="6" w:space="0" w:color="000000"/>
            </w:tcBorders>
          </w:tcPr>
          <w:p w14:paraId="74FD62E9" w14:textId="77777777" w:rsidR="0076313F" w:rsidRPr="00F940CD" w:rsidRDefault="0076313F" w:rsidP="008224A5">
            <w:pPr>
              <w:ind w:right="-106"/>
              <w:rPr>
                <w:sz w:val="22"/>
                <w:szCs w:val="22"/>
              </w:rPr>
            </w:pPr>
          </w:p>
        </w:tc>
        <w:tc>
          <w:tcPr>
            <w:tcW w:w="2831" w:type="dxa"/>
            <w:tcBorders>
              <w:top w:val="single" w:sz="4" w:space="0" w:color="auto"/>
              <w:left w:val="single" w:sz="6" w:space="0" w:color="000000"/>
              <w:bottom w:val="single" w:sz="4" w:space="0" w:color="auto"/>
            </w:tcBorders>
          </w:tcPr>
          <w:p w14:paraId="37C88094" w14:textId="77777777" w:rsidR="0076313F" w:rsidRPr="00F940CD" w:rsidRDefault="0076313F" w:rsidP="008224A5">
            <w:pPr>
              <w:ind w:right="-106"/>
              <w:rPr>
                <w:sz w:val="22"/>
                <w:szCs w:val="22"/>
              </w:rPr>
            </w:pPr>
            <w:r w:rsidRPr="00F940CD">
              <w:rPr>
                <w:sz w:val="22"/>
                <w:szCs w:val="22"/>
              </w:rPr>
              <w:t>ГОСТ 33411-2015</w:t>
            </w:r>
          </w:p>
          <w:p w14:paraId="21F97D6B" w14:textId="77777777" w:rsidR="0076313F" w:rsidRPr="00F940CD" w:rsidRDefault="0076313F" w:rsidP="008224A5">
            <w:pPr>
              <w:ind w:right="-106"/>
              <w:rPr>
                <w:sz w:val="22"/>
                <w:szCs w:val="22"/>
              </w:rPr>
            </w:pPr>
            <w:r w:rsidRPr="00F940CD">
              <w:rPr>
                <w:sz w:val="22"/>
                <w:szCs w:val="22"/>
              </w:rPr>
              <w:t>МВИ.МН 1792-2002</w:t>
            </w:r>
          </w:p>
        </w:tc>
      </w:tr>
      <w:tr w:rsidR="00F940CD" w:rsidRPr="00F940CD" w14:paraId="238FF068" w14:textId="77777777" w:rsidTr="00727647">
        <w:trPr>
          <w:cantSplit/>
        </w:trPr>
        <w:tc>
          <w:tcPr>
            <w:tcW w:w="711" w:type="dxa"/>
            <w:tcBorders>
              <w:left w:val="single" w:sz="4" w:space="0" w:color="auto"/>
            </w:tcBorders>
          </w:tcPr>
          <w:p w14:paraId="5A1A3371" w14:textId="77777777" w:rsidR="0076313F" w:rsidRPr="00F940CD" w:rsidRDefault="0076313F" w:rsidP="00727647">
            <w:pPr>
              <w:ind w:left="-108" w:right="-108"/>
              <w:jc w:val="center"/>
              <w:rPr>
                <w:sz w:val="22"/>
                <w:szCs w:val="22"/>
              </w:rPr>
            </w:pPr>
            <w:r w:rsidRPr="00F940CD">
              <w:rPr>
                <w:sz w:val="22"/>
                <w:szCs w:val="22"/>
              </w:rPr>
              <w:t>223.8*</w:t>
            </w:r>
          </w:p>
        </w:tc>
        <w:tc>
          <w:tcPr>
            <w:tcW w:w="1846" w:type="dxa"/>
            <w:vMerge/>
            <w:tcBorders>
              <w:left w:val="single" w:sz="4" w:space="0" w:color="auto"/>
            </w:tcBorders>
          </w:tcPr>
          <w:p w14:paraId="3A345E20" w14:textId="77777777" w:rsidR="0076313F" w:rsidRPr="00F940CD" w:rsidRDefault="0076313F" w:rsidP="008224A5">
            <w:pPr>
              <w:ind w:right="-106"/>
              <w:rPr>
                <w:sz w:val="22"/>
                <w:szCs w:val="22"/>
              </w:rPr>
            </w:pPr>
          </w:p>
        </w:tc>
        <w:tc>
          <w:tcPr>
            <w:tcW w:w="996" w:type="dxa"/>
            <w:vMerge/>
          </w:tcPr>
          <w:p w14:paraId="060BD6EF" w14:textId="77777777" w:rsidR="0076313F" w:rsidRPr="00F940CD" w:rsidRDefault="0076313F" w:rsidP="008224A5">
            <w:pPr>
              <w:ind w:left="-78" w:right="-106"/>
              <w:jc w:val="center"/>
              <w:rPr>
                <w:sz w:val="22"/>
                <w:szCs w:val="22"/>
              </w:rPr>
            </w:pPr>
          </w:p>
        </w:tc>
        <w:tc>
          <w:tcPr>
            <w:tcW w:w="2126" w:type="dxa"/>
            <w:tcBorders>
              <w:top w:val="single" w:sz="4" w:space="0" w:color="auto"/>
              <w:bottom w:val="single" w:sz="4" w:space="0" w:color="auto"/>
            </w:tcBorders>
          </w:tcPr>
          <w:p w14:paraId="0F41321E" w14:textId="77777777" w:rsidR="0076313F" w:rsidRPr="00F940CD" w:rsidRDefault="0076313F" w:rsidP="008224A5">
            <w:pPr>
              <w:rPr>
                <w:sz w:val="22"/>
                <w:szCs w:val="22"/>
              </w:rPr>
            </w:pPr>
            <w:r w:rsidRPr="00F940CD">
              <w:rPr>
                <w:sz w:val="22"/>
                <w:szCs w:val="22"/>
              </w:rPr>
              <w:t>Содержание свинца</w:t>
            </w:r>
          </w:p>
        </w:tc>
        <w:tc>
          <w:tcPr>
            <w:tcW w:w="2125" w:type="dxa"/>
            <w:vMerge/>
            <w:tcBorders>
              <w:right w:val="single" w:sz="6" w:space="0" w:color="000000"/>
            </w:tcBorders>
          </w:tcPr>
          <w:p w14:paraId="532C7194" w14:textId="77777777" w:rsidR="0076313F" w:rsidRPr="00F940CD" w:rsidRDefault="0076313F" w:rsidP="008224A5">
            <w:pPr>
              <w:ind w:right="-106"/>
              <w:rPr>
                <w:sz w:val="22"/>
                <w:szCs w:val="22"/>
              </w:rPr>
            </w:pPr>
          </w:p>
        </w:tc>
        <w:tc>
          <w:tcPr>
            <w:tcW w:w="2831" w:type="dxa"/>
            <w:vMerge w:val="restart"/>
            <w:tcBorders>
              <w:top w:val="single" w:sz="4" w:space="0" w:color="auto"/>
              <w:left w:val="single" w:sz="6" w:space="0" w:color="000000"/>
            </w:tcBorders>
          </w:tcPr>
          <w:p w14:paraId="6B0E1BF2" w14:textId="77777777" w:rsidR="0076313F" w:rsidRPr="00F940CD" w:rsidRDefault="0076313F" w:rsidP="008224A5">
            <w:pPr>
              <w:ind w:right="-106"/>
              <w:rPr>
                <w:sz w:val="22"/>
                <w:szCs w:val="22"/>
              </w:rPr>
            </w:pPr>
            <w:r w:rsidRPr="00F940CD">
              <w:rPr>
                <w:sz w:val="22"/>
                <w:szCs w:val="22"/>
              </w:rPr>
              <w:t xml:space="preserve">ГОСТ 30178-96 </w:t>
            </w:r>
          </w:p>
          <w:p w14:paraId="1753034F" w14:textId="77777777" w:rsidR="0076313F" w:rsidRPr="00F940CD" w:rsidRDefault="0076313F" w:rsidP="008224A5">
            <w:pPr>
              <w:ind w:right="-108"/>
              <w:rPr>
                <w:sz w:val="22"/>
                <w:szCs w:val="22"/>
              </w:rPr>
            </w:pPr>
            <w:r w:rsidRPr="00F940CD">
              <w:rPr>
                <w:sz w:val="22"/>
                <w:szCs w:val="22"/>
              </w:rPr>
              <w:t>ГОСТ EN 14083-2013</w:t>
            </w:r>
          </w:p>
          <w:p w14:paraId="66B2B2DB" w14:textId="77777777" w:rsidR="0076313F" w:rsidRPr="00F940CD" w:rsidRDefault="0076313F" w:rsidP="008224A5">
            <w:pPr>
              <w:ind w:right="-106"/>
              <w:rPr>
                <w:sz w:val="22"/>
                <w:szCs w:val="22"/>
              </w:rPr>
            </w:pPr>
            <w:r w:rsidRPr="00F940CD">
              <w:rPr>
                <w:sz w:val="22"/>
                <w:szCs w:val="22"/>
              </w:rPr>
              <w:t>ГОСТ EN 14084-</w:t>
            </w:r>
            <w:r w:rsidRPr="00F940CD">
              <w:t>20</w:t>
            </w:r>
            <w:r w:rsidRPr="00F940CD">
              <w:rPr>
                <w:sz w:val="22"/>
                <w:szCs w:val="22"/>
              </w:rPr>
              <w:t>14</w:t>
            </w:r>
          </w:p>
          <w:p w14:paraId="70846E7F" w14:textId="77777777" w:rsidR="0076313F" w:rsidRPr="00F940CD" w:rsidRDefault="0076313F" w:rsidP="008224A5">
            <w:pPr>
              <w:ind w:right="-108"/>
              <w:rPr>
                <w:sz w:val="22"/>
                <w:szCs w:val="22"/>
              </w:rPr>
            </w:pPr>
            <w:r w:rsidRPr="00F940CD">
              <w:rPr>
                <w:sz w:val="22"/>
                <w:szCs w:val="22"/>
              </w:rPr>
              <w:t>МВИ.МН 1792-2002</w:t>
            </w:r>
          </w:p>
        </w:tc>
      </w:tr>
      <w:tr w:rsidR="00F940CD" w:rsidRPr="00F940CD" w14:paraId="5702D7BD" w14:textId="77777777" w:rsidTr="00981C30">
        <w:trPr>
          <w:cantSplit/>
          <w:trHeight w:val="697"/>
        </w:trPr>
        <w:tc>
          <w:tcPr>
            <w:tcW w:w="711" w:type="dxa"/>
            <w:tcBorders>
              <w:left w:val="single" w:sz="4" w:space="0" w:color="auto"/>
            </w:tcBorders>
          </w:tcPr>
          <w:p w14:paraId="64067968" w14:textId="77777777" w:rsidR="0076313F" w:rsidRPr="00F940CD" w:rsidRDefault="0076313F" w:rsidP="008224A5">
            <w:pPr>
              <w:ind w:left="-108" w:right="-108"/>
              <w:jc w:val="center"/>
              <w:rPr>
                <w:sz w:val="22"/>
                <w:szCs w:val="22"/>
              </w:rPr>
            </w:pPr>
            <w:r w:rsidRPr="00F940CD">
              <w:rPr>
                <w:sz w:val="22"/>
                <w:szCs w:val="22"/>
              </w:rPr>
              <w:t>223.9</w:t>
            </w:r>
          </w:p>
          <w:p w14:paraId="676C6A63" w14:textId="77777777" w:rsidR="0076313F" w:rsidRPr="00F940CD" w:rsidRDefault="0076313F" w:rsidP="008224A5">
            <w:pPr>
              <w:jc w:val="center"/>
              <w:rPr>
                <w:sz w:val="22"/>
                <w:szCs w:val="22"/>
              </w:rPr>
            </w:pPr>
            <w:r w:rsidRPr="00F940CD">
              <w:rPr>
                <w:sz w:val="22"/>
                <w:szCs w:val="22"/>
              </w:rPr>
              <w:t>*</w:t>
            </w:r>
          </w:p>
        </w:tc>
        <w:tc>
          <w:tcPr>
            <w:tcW w:w="1846" w:type="dxa"/>
            <w:vMerge/>
            <w:tcBorders>
              <w:left w:val="single" w:sz="4" w:space="0" w:color="auto"/>
            </w:tcBorders>
          </w:tcPr>
          <w:p w14:paraId="453A4F7A" w14:textId="77777777" w:rsidR="0076313F" w:rsidRPr="00F940CD" w:rsidRDefault="0076313F" w:rsidP="008224A5">
            <w:pPr>
              <w:ind w:right="-106"/>
              <w:rPr>
                <w:sz w:val="22"/>
                <w:szCs w:val="22"/>
              </w:rPr>
            </w:pPr>
          </w:p>
        </w:tc>
        <w:tc>
          <w:tcPr>
            <w:tcW w:w="996" w:type="dxa"/>
            <w:vMerge/>
            <w:tcBorders>
              <w:bottom w:val="single" w:sz="4" w:space="0" w:color="auto"/>
            </w:tcBorders>
          </w:tcPr>
          <w:p w14:paraId="6907CA4B" w14:textId="77777777" w:rsidR="0076313F" w:rsidRPr="00F940CD" w:rsidRDefault="0076313F" w:rsidP="008224A5">
            <w:pPr>
              <w:ind w:left="-78" w:right="-106"/>
              <w:jc w:val="center"/>
              <w:rPr>
                <w:sz w:val="22"/>
                <w:szCs w:val="22"/>
              </w:rPr>
            </w:pPr>
          </w:p>
        </w:tc>
        <w:tc>
          <w:tcPr>
            <w:tcW w:w="2126" w:type="dxa"/>
            <w:tcBorders>
              <w:top w:val="single" w:sz="4" w:space="0" w:color="auto"/>
              <w:bottom w:val="single" w:sz="4" w:space="0" w:color="auto"/>
            </w:tcBorders>
          </w:tcPr>
          <w:p w14:paraId="6AE88A51" w14:textId="77777777" w:rsidR="0076313F" w:rsidRPr="00F940CD" w:rsidRDefault="0076313F" w:rsidP="008224A5">
            <w:pPr>
              <w:rPr>
                <w:sz w:val="22"/>
                <w:szCs w:val="22"/>
              </w:rPr>
            </w:pPr>
            <w:r w:rsidRPr="00F940CD">
              <w:rPr>
                <w:sz w:val="22"/>
                <w:szCs w:val="22"/>
              </w:rPr>
              <w:t>Содержание кадмия</w:t>
            </w:r>
          </w:p>
        </w:tc>
        <w:tc>
          <w:tcPr>
            <w:tcW w:w="2125" w:type="dxa"/>
            <w:vMerge/>
            <w:tcBorders>
              <w:right w:val="single" w:sz="6" w:space="0" w:color="000000"/>
            </w:tcBorders>
          </w:tcPr>
          <w:p w14:paraId="760F34EB" w14:textId="77777777" w:rsidR="0076313F" w:rsidRPr="00F940CD" w:rsidRDefault="0076313F" w:rsidP="008224A5">
            <w:pPr>
              <w:ind w:right="-106"/>
              <w:rPr>
                <w:sz w:val="22"/>
                <w:szCs w:val="22"/>
              </w:rPr>
            </w:pPr>
          </w:p>
        </w:tc>
        <w:tc>
          <w:tcPr>
            <w:tcW w:w="2831" w:type="dxa"/>
            <w:vMerge/>
            <w:tcBorders>
              <w:left w:val="single" w:sz="6" w:space="0" w:color="000000"/>
              <w:bottom w:val="single" w:sz="4" w:space="0" w:color="auto"/>
            </w:tcBorders>
          </w:tcPr>
          <w:p w14:paraId="406E0000" w14:textId="77777777" w:rsidR="0076313F" w:rsidRPr="00F940CD" w:rsidRDefault="0076313F" w:rsidP="008224A5">
            <w:pPr>
              <w:ind w:right="-106"/>
              <w:rPr>
                <w:sz w:val="22"/>
                <w:szCs w:val="22"/>
              </w:rPr>
            </w:pPr>
          </w:p>
        </w:tc>
      </w:tr>
      <w:tr w:rsidR="00F940CD" w:rsidRPr="00F940CD" w14:paraId="0B4499C5" w14:textId="77777777" w:rsidTr="00727647">
        <w:trPr>
          <w:cantSplit/>
        </w:trPr>
        <w:tc>
          <w:tcPr>
            <w:tcW w:w="711" w:type="dxa"/>
            <w:vMerge w:val="restart"/>
            <w:tcBorders>
              <w:left w:val="single" w:sz="4" w:space="0" w:color="auto"/>
            </w:tcBorders>
          </w:tcPr>
          <w:p w14:paraId="231B6267" w14:textId="77777777" w:rsidR="0076313F" w:rsidRPr="00F940CD" w:rsidRDefault="0076313F" w:rsidP="008224A5">
            <w:pPr>
              <w:ind w:left="-108" w:right="-108"/>
              <w:jc w:val="center"/>
              <w:rPr>
                <w:sz w:val="22"/>
                <w:szCs w:val="22"/>
              </w:rPr>
            </w:pPr>
            <w:r w:rsidRPr="00F940CD">
              <w:rPr>
                <w:sz w:val="22"/>
                <w:szCs w:val="22"/>
              </w:rPr>
              <w:t>223.10</w:t>
            </w:r>
          </w:p>
          <w:p w14:paraId="6C9ABCBE" w14:textId="77777777" w:rsidR="0076313F" w:rsidRPr="00F940CD" w:rsidRDefault="0076313F" w:rsidP="008224A5">
            <w:pPr>
              <w:jc w:val="center"/>
              <w:rPr>
                <w:sz w:val="22"/>
                <w:szCs w:val="22"/>
              </w:rPr>
            </w:pPr>
            <w:r w:rsidRPr="00F940CD">
              <w:rPr>
                <w:sz w:val="22"/>
                <w:szCs w:val="22"/>
              </w:rPr>
              <w:t>*</w:t>
            </w:r>
          </w:p>
        </w:tc>
        <w:tc>
          <w:tcPr>
            <w:tcW w:w="1846" w:type="dxa"/>
            <w:vMerge/>
            <w:tcBorders>
              <w:left w:val="single" w:sz="4" w:space="0" w:color="auto"/>
            </w:tcBorders>
          </w:tcPr>
          <w:p w14:paraId="0747AF20" w14:textId="77777777" w:rsidR="0076313F" w:rsidRPr="00F940CD" w:rsidRDefault="0076313F" w:rsidP="008224A5">
            <w:pPr>
              <w:ind w:right="-106"/>
              <w:rPr>
                <w:sz w:val="22"/>
                <w:szCs w:val="22"/>
              </w:rPr>
            </w:pPr>
          </w:p>
        </w:tc>
        <w:tc>
          <w:tcPr>
            <w:tcW w:w="996" w:type="dxa"/>
            <w:vMerge w:val="restart"/>
            <w:tcBorders>
              <w:top w:val="single" w:sz="4" w:space="0" w:color="auto"/>
            </w:tcBorders>
          </w:tcPr>
          <w:p w14:paraId="641619E4" w14:textId="77777777" w:rsidR="0076313F" w:rsidRPr="00F940CD" w:rsidRDefault="0076313F" w:rsidP="008224A5">
            <w:pPr>
              <w:ind w:left="-78" w:right="-106"/>
              <w:jc w:val="center"/>
              <w:rPr>
                <w:sz w:val="22"/>
                <w:szCs w:val="22"/>
              </w:rPr>
            </w:pPr>
            <w:r w:rsidRPr="00F940CD">
              <w:rPr>
                <w:sz w:val="22"/>
                <w:szCs w:val="22"/>
              </w:rPr>
              <w:t>11.03/</w:t>
            </w:r>
          </w:p>
          <w:p w14:paraId="3EEC33AB" w14:textId="77777777" w:rsidR="0076313F" w:rsidRPr="00F940CD" w:rsidRDefault="0076313F" w:rsidP="008224A5">
            <w:pPr>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0686F9EC" w14:textId="77777777" w:rsidR="0076313F" w:rsidRPr="00F940CD" w:rsidRDefault="0076313F" w:rsidP="008224A5">
            <w:pPr>
              <w:rPr>
                <w:sz w:val="22"/>
                <w:szCs w:val="22"/>
              </w:rPr>
            </w:pPr>
            <w:r w:rsidRPr="00F940CD">
              <w:rPr>
                <w:sz w:val="22"/>
                <w:szCs w:val="22"/>
              </w:rPr>
              <w:t>Наличие синтетических красителей:</w:t>
            </w:r>
          </w:p>
          <w:p w14:paraId="032E7B33" w14:textId="77777777" w:rsidR="0076313F" w:rsidRPr="00F940CD" w:rsidRDefault="0076313F" w:rsidP="00727647">
            <w:pPr>
              <w:ind w:right="-102"/>
              <w:rPr>
                <w:sz w:val="22"/>
                <w:szCs w:val="22"/>
              </w:rPr>
            </w:pPr>
            <w:r w:rsidRPr="00F940CD">
              <w:rPr>
                <w:sz w:val="22"/>
                <w:szCs w:val="22"/>
              </w:rPr>
              <w:t>- индигокармин Е132</w:t>
            </w:r>
          </w:p>
        </w:tc>
        <w:tc>
          <w:tcPr>
            <w:tcW w:w="2125" w:type="dxa"/>
            <w:vMerge w:val="restart"/>
            <w:tcBorders>
              <w:right w:val="single" w:sz="6" w:space="0" w:color="000000"/>
            </w:tcBorders>
          </w:tcPr>
          <w:p w14:paraId="29390A4D" w14:textId="77777777" w:rsidR="0076313F" w:rsidRPr="00F940CD" w:rsidRDefault="0076313F" w:rsidP="008224A5">
            <w:pPr>
              <w:rPr>
                <w:sz w:val="22"/>
                <w:szCs w:val="22"/>
              </w:rPr>
            </w:pPr>
            <w:r w:rsidRPr="00F940CD">
              <w:rPr>
                <w:sz w:val="22"/>
                <w:szCs w:val="22"/>
              </w:rPr>
              <w:t>СТБ 924-2008 п.4.2.5</w:t>
            </w:r>
          </w:p>
          <w:p w14:paraId="0C4CFD5A" w14:textId="77777777" w:rsidR="008224A5" w:rsidRPr="00F940CD" w:rsidRDefault="008224A5" w:rsidP="008224A5">
            <w:pPr>
              <w:ind w:right="-106"/>
              <w:rPr>
                <w:sz w:val="22"/>
                <w:szCs w:val="22"/>
              </w:rPr>
            </w:pPr>
            <w:r w:rsidRPr="00F940CD">
              <w:rPr>
                <w:sz w:val="22"/>
                <w:szCs w:val="22"/>
              </w:rPr>
              <w:t>Постановление Совета министров Республики Беларусь 25.01.2021г. № 37</w:t>
            </w:r>
          </w:p>
          <w:p w14:paraId="00A013DB" w14:textId="77777777" w:rsidR="0076313F" w:rsidRPr="00F940CD" w:rsidRDefault="0076313F" w:rsidP="008224A5">
            <w:pPr>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182667D7" w14:textId="77777777" w:rsidR="0076313F" w:rsidRPr="00F940CD" w:rsidRDefault="0076313F" w:rsidP="008224A5">
            <w:pPr>
              <w:ind w:right="-106"/>
              <w:rPr>
                <w:sz w:val="22"/>
                <w:szCs w:val="22"/>
              </w:rPr>
            </w:pPr>
          </w:p>
          <w:p w14:paraId="146A6E30" w14:textId="77777777" w:rsidR="0076313F" w:rsidRPr="00F940CD" w:rsidRDefault="0076313F" w:rsidP="008224A5">
            <w:pPr>
              <w:ind w:right="-106"/>
              <w:rPr>
                <w:sz w:val="22"/>
                <w:szCs w:val="22"/>
              </w:rPr>
            </w:pPr>
          </w:p>
          <w:p w14:paraId="5211E690" w14:textId="77777777" w:rsidR="00727647" w:rsidRPr="00F940CD" w:rsidRDefault="00727647" w:rsidP="008224A5">
            <w:pPr>
              <w:ind w:right="-106"/>
              <w:rPr>
                <w:sz w:val="22"/>
                <w:szCs w:val="22"/>
              </w:rPr>
            </w:pPr>
          </w:p>
          <w:p w14:paraId="13C71093" w14:textId="77777777" w:rsidR="0076313F" w:rsidRPr="00F940CD" w:rsidRDefault="0076313F" w:rsidP="008224A5">
            <w:pPr>
              <w:ind w:right="-106"/>
              <w:rPr>
                <w:sz w:val="22"/>
                <w:szCs w:val="22"/>
              </w:rPr>
            </w:pPr>
            <w:r w:rsidRPr="00F940CD">
              <w:rPr>
                <w:sz w:val="22"/>
                <w:szCs w:val="22"/>
              </w:rPr>
              <w:t>МВИ. МН 2399-2005</w:t>
            </w:r>
          </w:p>
          <w:p w14:paraId="56D3828F" w14:textId="77777777" w:rsidR="0076313F" w:rsidRPr="00F940CD" w:rsidRDefault="0076313F" w:rsidP="008224A5">
            <w:pPr>
              <w:ind w:right="-106"/>
              <w:rPr>
                <w:sz w:val="22"/>
                <w:szCs w:val="22"/>
                <w:lang w:val="en-US"/>
              </w:rPr>
            </w:pPr>
            <w:r w:rsidRPr="00F940CD">
              <w:rPr>
                <w:sz w:val="22"/>
                <w:szCs w:val="22"/>
              </w:rPr>
              <w:t>СТБ 2547-2019</w:t>
            </w:r>
          </w:p>
        </w:tc>
      </w:tr>
      <w:tr w:rsidR="00F940CD" w:rsidRPr="00F940CD" w14:paraId="79116685" w14:textId="77777777" w:rsidTr="00727647">
        <w:trPr>
          <w:cantSplit/>
        </w:trPr>
        <w:tc>
          <w:tcPr>
            <w:tcW w:w="711" w:type="dxa"/>
            <w:vMerge/>
            <w:tcBorders>
              <w:left w:val="single" w:sz="4" w:space="0" w:color="auto"/>
            </w:tcBorders>
          </w:tcPr>
          <w:p w14:paraId="61CBCAAB" w14:textId="77777777" w:rsidR="0076313F" w:rsidRPr="00F940CD" w:rsidRDefault="0076313F" w:rsidP="008224A5">
            <w:pPr>
              <w:ind w:left="-108" w:right="-108"/>
              <w:jc w:val="center"/>
              <w:rPr>
                <w:sz w:val="22"/>
                <w:szCs w:val="22"/>
              </w:rPr>
            </w:pPr>
          </w:p>
        </w:tc>
        <w:tc>
          <w:tcPr>
            <w:tcW w:w="1846" w:type="dxa"/>
            <w:vMerge/>
            <w:tcBorders>
              <w:left w:val="single" w:sz="4" w:space="0" w:color="auto"/>
            </w:tcBorders>
          </w:tcPr>
          <w:p w14:paraId="622AF37C" w14:textId="77777777" w:rsidR="0076313F" w:rsidRPr="00F940CD" w:rsidRDefault="0076313F" w:rsidP="008224A5">
            <w:pPr>
              <w:ind w:right="-106"/>
              <w:rPr>
                <w:sz w:val="22"/>
                <w:szCs w:val="22"/>
              </w:rPr>
            </w:pPr>
          </w:p>
        </w:tc>
        <w:tc>
          <w:tcPr>
            <w:tcW w:w="996" w:type="dxa"/>
            <w:vMerge/>
          </w:tcPr>
          <w:p w14:paraId="24CBD56F" w14:textId="77777777" w:rsidR="0076313F" w:rsidRPr="00F940CD" w:rsidRDefault="0076313F" w:rsidP="008224A5">
            <w:pPr>
              <w:ind w:left="-78" w:right="-106"/>
              <w:jc w:val="center"/>
              <w:rPr>
                <w:sz w:val="22"/>
                <w:szCs w:val="22"/>
              </w:rPr>
            </w:pPr>
          </w:p>
        </w:tc>
        <w:tc>
          <w:tcPr>
            <w:tcW w:w="2126" w:type="dxa"/>
            <w:tcBorders>
              <w:top w:val="single" w:sz="4" w:space="0" w:color="auto"/>
              <w:bottom w:val="single" w:sz="4" w:space="0" w:color="auto"/>
            </w:tcBorders>
          </w:tcPr>
          <w:p w14:paraId="3AC7C0B1" w14:textId="77777777" w:rsidR="0076313F" w:rsidRPr="00F940CD" w:rsidRDefault="0076313F" w:rsidP="008224A5">
            <w:pPr>
              <w:rPr>
                <w:sz w:val="22"/>
                <w:szCs w:val="22"/>
              </w:rPr>
            </w:pPr>
            <w:r w:rsidRPr="00F940CD">
              <w:rPr>
                <w:sz w:val="22"/>
                <w:szCs w:val="22"/>
              </w:rPr>
              <w:t>- желтый «Солнечный закат» Е110;</w:t>
            </w:r>
          </w:p>
          <w:p w14:paraId="1C381713" w14:textId="77777777" w:rsidR="0076313F" w:rsidRPr="00F940CD" w:rsidRDefault="0076313F" w:rsidP="008224A5">
            <w:pPr>
              <w:rPr>
                <w:sz w:val="22"/>
                <w:szCs w:val="22"/>
              </w:rPr>
            </w:pPr>
            <w:r w:rsidRPr="00F940CD">
              <w:rPr>
                <w:sz w:val="22"/>
                <w:szCs w:val="22"/>
              </w:rPr>
              <w:t>- тартразин Е102;</w:t>
            </w:r>
          </w:p>
          <w:p w14:paraId="2EDA0666" w14:textId="77777777" w:rsidR="0076313F" w:rsidRPr="00F940CD" w:rsidRDefault="0076313F" w:rsidP="008224A5">
            <w:pPr>
              <w:rPr>
                <w:sz w:val="22"/>
                <w:szCs w:val="22"/>
              </w:rPr>
            </w:pPr>
            <w:r w:rsidRPr="00F940CD">
              <w:rPr>
                <w:sz w:val="22"/>
                <w:szCs w:val="22"/>
              </w:rPr>
              <w:t>- понсо 4RE124;</w:t>
            </w:r>
          </w:p>
        </w:tc>
        <w:tc>
          <w:tcPr>
            <w:tcW w:w="2125" w:type="dxa"/>
            <w:vMerge/>
            <w:tcBorders>
              <w:right w:val="single" w:sz="6" w:space="0" w:color="000000"/>
            </w:tcBorders>
          </w:tcPr>
          <w:p w14:paraId="7D34505E" w14:textId="77777777" w:rsidR="0076313F" w:rsidRPr="00F940CD" w:rsidRDefault="0076313F" w:rsidP="008224A5">
            <w:pPr>
              <w:ind w:right="-106"/>
              <w:rPr>
                <w:sz w:val="22"/>
                <w:szCs w:val="22"/>
              </w:rPr>
            </w:pPr>
          </w:p>
        </w:tc>
        <w:tc>
          <w:tcPr>
            <w:tcW w:w="2831" w:type="dxa"/>
            <w:tcBorders>
              <w:top w:val="single" w:sz="4" w:space="0" w:color="auto"/>
              <w:left w:val="single" w:sz="6" w:space="0" w:color="000000"/>
              <w:bottom w:val="single" w:sz="4" w:space="0" w:color="auto"/>
            </w:tcBorders>
          </w:tcPr>
          <w:p w14:paraId="5AFC13C4" w14:textId="77777777" w:rsidR="0076313F" w:rsidRPr="00F940CD" w:rsidRDefault="0076313F" w:rsidP="008224A5">
            <w:pPr>
              <w:ind w:right="-106"/>
              <w:rPr>
                <w:sz w:val="22"/>
                <w:szCs w:val="22"/>
              </w:rPr>
            </w:pPr>
            <w:r w:rsidRPr="00F940CD">
              <w:rPr>
                <w:sz w:val="22"/>
                <w:szCs w:val="22"/>
              </w:rPr>
              <w:t>МВИ. МН 2399-2005 ГОСТ 33406-2015</w:t>
            </w:r>
          </w:p>
          <w:p w14:paraId="138F3C85" w14:textId="77777777" w:rsidR="0076313F" w:rsidRPr="00F940CD" w:rsidRDefault="0076313F" w:rsidP="008224A5">
            <w:pPr>
              <w:ind w:right="-106"/>
              <w:rPr>
                <w:sz w:val="22"/>
                <w:szCs w:val="22"/>
              </w:rPr>
            </w:pPr>
            <w:r w:rsidRPr="00F940CD">
              <w:rPr>
                <w:sz w:val="22"/>
                <w:szCs w:val="22"/>
              </w:rPr>
              <w:t>СТБ 2547-2019</w:t>
            </w:r>
          </w:p>
        </w:tc>
      </w:tr>
      <w:tr w:rsidR="00F940CD" w:rsidRPr="00F940CD" w14:paraId="66F7A6C2" w14:textId="77777777" w:rsidTr="00981C30">
        <w:trPr>
          <w:cantSplit/>
          <w:trHeight w:val="1217"/>
        </w:trPr>
        <w:tc>
          <w:tcPr>
            <w:tcW w:w="711" w:type="dxa"/>
            <w:vMerge/>
            <w:tcBorders>
              <w:left w:val="single" w:sz="4" w:space="0" w:color="auto"/>
            </w:tcBorders>
          </w:tcPr>
          <w:p w14:paraId="2B9702F7" w14:textId="77777777" w:rsidR="0076313F" w:rsidRPr="00F940CD" w:rsidRDefault="0076313F" w:rsidP="008224A5">
            <w:pPr>
              <w:ind w:left="-108" w:right="-108"/>
              <w:jc w:val="center"/>
              <w:rPr>
                <w:sz w:val="22"/>
                <w:szCs w:val="22"/>
              </w:rPr>
            </w:pPr>
          </w:p>
        </w:tc>
        <w:tc>
          <w:tcPr>
            <w:tcW w:w="1846" w:type="dxa"/>
            <w:vMerge/>
            <w:tcBorders>
              <w:left w:val="single" w:sz="4" w:space="0" w:color="auto"/>
            </w:tcBorders>
          </w:tcPr>
          <w:p w14:paraId="5B5980F1" w14:textId="77777777" w:rsidR="0076313F" w:rsidRPr="00F940CD" w:rsidRDefault="0076313F" w:rsidP="008224A5">
            <w:pPr>
              <w:ind w:right="-106"/>
              <w:rPr>
                <w:sz w:val="22"/>
                <w:szCs w:val="22"/>
              </w:rPr>
            </w:pPr>
          </w:p>
        </w:tc>
        <w:tc>
          <w:tcPr>
            <w:tcW w:w="996" w:type="dxa"/>
            <w:vMerge/>
          </w:tcPr>
          <w:p w14:paraId="13B474C5" w14:textId="77777777" w:rsidR="0076313F" w:rsidRPr="00F940CD" w:rsidRDefault="0076313F" w:rsidP="008224A5">
            <w:pPr>
              <w:ind w:left="-78" w:right="-106"/>
              <w:jc w:val="center"/>
              <w:rPr>
                <w:sz w:val="22"/>
                <w:szCs w:val="22"/>
              </w:rPr>
            </w:pPr>
          </w:p>
        </w:tc>
        <w:tc>
          <w:tcPr>
            <w:tcW w:w="2126" w:type="dxa"/>
            <w:tcBorders>
              <w:top w:val="single" w:sz="4" w:space="0" w:color="auto"/>
              <w:bottom w:val="single" w:sz="4" w:space="0" w:color="auto"/>
            </w:tcBorders>
          </w:tcPr>
          <w:p w14:paraId="0CF06D88" w14:textId="77777777" w:rsidR="0076313F" w:rsidRPr="00F940CD" w:rsidRDefault="0076313F" w:rsidP="008224A5">
            <w:pPr>
              <w:rPr>
                <w:sz w:val="22"/>
                <w:szCs w:val="22"/>
              </w:rPr>
            </w:pPr>
            <w:r w:rsidRPr="00F940CD">
              <w:rPr>
                <w:sz w:val="22"/>
                <w:szCs w:val="22"/>
              </w:rPr>
              <w:t>- амарант Е 123;</w:t>
            </w:r>
          </w:p>
          <w:p w14:paraId="7EA6A436" w14:textId="77777777" w:rsidR="0076313F" w:rsidRPr="00F940CD" w:rsidRDefault="0076313F" w:rsidP="008224A5">
            <w:pPr>
              <w:rPr>
                <w:sz w:val="22"/>
                <w:szCs w:val="22"/>
              </w:rPr>
            </w:pPr>
            <w:r w:rsidRPr="00F940CD">
              <w:rPr>
                <w:sz w:val="22"/>
                <w:szCs w:val="22"/>
              </w:rPr>
              <w:t>- азорубин Е 122;</w:t>
            </w:r>
          </w:p>
          <w:p w14:paraId="59F6B975" w14:textId="77777777" w:rsidR="008224A5" w:rsidRPr="00F940CD" w:rsidRDefault="0076313F" w:rsidP="008224A5">
            <w:pPr>
              <w:ind w:right="-114"/>
              <w:rPr>
                <w:sz w:val="22"/>
                <w:szCs w:val="22"/>
              </w:rPr>
            </w:pPr>
            <w:r w:rsidRPr="00F940CD">
              <w:rPr>
                <w:sz w:val="22"/>
                <w:szCs w:val="22"/>
              </w:rPr>
              <w:t xml:space="preserve">- красный очаровательный </w:t>
            </w:r>
          </w:p>
          <w:p w14:paraId="6935917F" w14:textId="77777777" w:rsidR="0076313F" w:rsidRPr="00F940CD" w:rsidRDefault="0076313F" w:rsidP="008224A5">
            <w:pPr>
              <w:ind w:right="-114"/>
              <w:rPr>
                <w:sz w:val="22"/>
                <w:szCs w:val="22"/>
              </w:rPr>
            </w:pPr>
            <w:r w:rsidRPr="00F940CD">
              <w:rPr>
                <w:sz w:val="22"/>
                <w:szCs w:val="22"/>
              </w:rPr>
              <w:t>Е 129</w:t>
            </w:r>
          </w:p>
        </w:tc>
        <w:tc>
          <w:tcPr>
            <w:tcW w:w="2125" w:type="dxa"/>
            <w:vMerge/>
            <w:tcBorders>
              <w:right w:val="single" w:sz="6" w:space="0" w:color="000000"/>
            </w:tcBorders>
          </w:tcPr>
          <w:p w14:paraId="471BA6BA" w14:textId="77777777" w:rsidR="0076313F" w:rsidRPr="00F940CD" w:rsidRDefault="0076313F" w:rsidP="008224A5">
            <w:pPr>
              <w:ind w:right="-106"/>
              <w:rPr>
                <w:sz w:val="22"/>
                <w:szCs w:val="22"/>
              </w:rPr>
            </w:pPr>
          </w:p>
        </w:tc>
        <w:tc>
          <w:tcPr>
            <w:tcW w:w="2831" w:type="dxa"/>
            <w:tcBorders>
              <w:top w:val="single" w:sz="4" w:space="0" w:color="auto"/>
              <w:left w:val="single" w:sz="6" w:space="0" w:color="000000"/>
              <w:bottom w:val="single" w:sz="4" w:space="0" w:color="auto"/>
            </w:tcBorders>
          </w:tcPr>
          <w:p w14:paraId="0AD81580" w14:textId="77777777" w:rsidR="0076313F" w:rsidRPr="00F940CD" w:rsidRDefault="0076313F" w:rsidP="008224A5">
            <w:pPr>
              <w:ind w:right="-106"/>
              <w:rPr>
                <w:sz w:val="22"/>
                <w:szCs w:val="22"/>
              </w:rPr>
            </w:pPr>
            <w:r w:rsidRPr="00F940CD">
              <w:rPr>
                <w:sz w:val="22"/>
                <w:szCs w:val="22"/>
              </w:rPr>
              <w:t>ГОСТ 33406-2015</w:t>
            </w:r>
          </w:p>
          <w:p w14:paraId="1EBD8081" w14:textId="77777777" w:rsidR="0076313F" w:rsidRPr="00F940CD" w:rsidRDefault="0076313F" w:rsidP="008224A5">
            <w:pPr>
              <w:ind w:right="-106"/>
              <w:rPr>
                <w:sz w:val="22"/>
                <w:szCs w:val="22"/>
              </w:rPr>
            </w:pPr>
            <w:r w:rsidRPr="00F940CD">
              <w:rPr>
                <w:sz w:val="22"/>
                <w:szCs w:val="22"/>
              </w:rPr>
              <w:t>СТБ 2547-2019</w:t>
            </w:r>
          </w:p>
        </w:tc>
      </w:tr>
    </w:tbl>
    <w:p w14:paraId="45C54EC5" w14:textId="77777777" w:rsidR="003733CF" w:rsidRPr="00F940CD" w:rsidRDefault="003733CF"/>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674A2966" w14:textId="77777777" w:rsidTr="00981C30">
        <w:trPr>
          <w:cantSplit/>
        </w:trPr>
        <w:tc>
          <w:tcPr>
            <w:tcW w:w="711" w:type="dxa"/>
            <w:tcBorders>
              <w:left w:val="single" w:sz="4" w:space="0" w:color="auto"/>
            </w:tcBorders>
          </w:tcPr>
          <w:p w14:paraId="3D6BC3CB" w14:textId="77777777" w:rsidR="0076313F" w:rsidRPr="00F940CD" w:rsidRDefault="0076313F" w:rsidP="00B7534A">
            <w:pPr>
              <w:spacing w:line="264" w:lineRule="auto"/>
              <w:ind w:left="-108" w:right="-108"/>
              <w:jc w:val="center"/>
              <w:rPr>
                <w:sz w:val="22"/>
                <w:szCs w:val="22"/>
              </w:rPr>
            </w:pPr>
            <w:r w:rsidRPr="00F940CD">
              <w:rPr>
                <w:sz w:val="22"/>
                <w:szCs w:val="22"/>
              </w:rPr>
              <w:lastRenderedPageBreak/>
              <w:t>223.10</w:t>
            </w:r>
          </w:p>
          <w:p w14:paraId="6A430F9F"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29BB2E8A" w14:textId="77777777" w:rsidR="0076313F" w:rsidRPr="00F940CD" w:rsidRDefault="0076313F" w:rsidP="00B7534A">
            <w:pPr>
              <w:spacing w:line="264" w:lineRule="auto"/>
              <w:ind w:right="-106"/>
              <w:rPr>
                <w:sz w:val="22"/>
                <w:szCs w:val="22"/>
              </w:rPr>
            </w:pPr>
            <w:r w:rsidRPr="00F940CD">
              <w:rPr>
                <w:sz w:val="22"/>
                <w:szCs w:val="22"/>
              </w:rPr>
              <w:t>Настои и композиции водно-спиртовые из растительного сырья</w:t>
            </w:r>
          </w:p>
        </w:tc>
        <w:tc>
          <w:tcPr>
            <w:tcW w:w="996" w:type="dxa"/>
            <w:tcBorders>
              <w:bottom w:val="single" w:sz="4" w:space="0" w:color="auto"/>
            </w:tcBorders>
          </w:tcPr>
          <w:p w14:paraId="0CF52D91" w14:textId="77777777" w:rsidR="003733CF" w:rsidRPr="00F940CD" w:rsidRDefault="003733CF" w:rsidP="003733CF">
            <w:pPr>
              <w:spacing w:line="264" w:lineRule="auto"/>
              <w:ind w:left="-78" w:right="-106"/>
              <w:jc w:val="center"/>
              <w:rPr>
                <w:sz w:val="22"/>
                <w:szCs w:val="22"/>
              </w:rPr>
            </w:pPr>
            <w:r w:rsidRPr="00F940CD">
              <w:rPr>
                <w:sz w:val="22"/>
                <w:szCs w:val="22"/>
              </w:rPr>
              <w:t>11.03/</w:t>
            </w:r>
          </w:p>
          <w:p w14:paraId="34E1C774" w14:textId="77777777" w:rsidR="0076313F" w:rsidRPr="00F940CD" w:rsidRDefault="003733CF" w:rsidP="003733CF">
            <w:pPr>
              <w:spacing w:line="264" w:lineRule="auto"/>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54AD7452" w14:textId="77777777" w:rsidR="0076313F" w:rsidRPr="00F940CD" w:rsidRDefault="0076313F" w:rsidP="00B7534A">
            <w:pPr>
              <w:spacing w:line="264" w:lineRule="auto"/>
              <w:rPr>
                <w:sz w:val="22"/>
                <w:szCs w:val="22"/>
              </w:rPr>
            </w:pPr>
            <w:r w:rsidRPr="00F940CD">
              <w:rPr>
                <w:sz w:val="22"/>
                <w:szCs w:val="22"/>
              </w:rPr>
              <w:t>- зеленый прочный Е 143;</w:t>
            </w:r>
          </w:p>
          <w:p w14:paraId="1D545D0F" w14:textId="77777777" w:rsidR="0076313F" w:rsidRPr="00F940CD" w:rsidRDefault="0076313F" w:rsidP="00B7534A">
            <w:pPr>
              <w:spacing w:line="264" w:lineRule="auto"/>
              <w:rPr>
                <w:sz w:val="22"/>
                <w:szCs w:val="22"/>
              </w:rPr>
            </w:pPr>
            <w:r w:rsidRPr="00F940CD">
              <w:rPr>
                <w:sz w:val="22"/>
                <w:szCs w:val="22"/>
              </w:rPr>
              <w:t>- красный 2</w:t>
            </w:r>
            <w:r w:rsidRPr="00F940CD">
              <w:rPr>
                <w:sz w:val="22"/>
                <w:szCs w:val="22"/>
                <w:lang w:val="en-US"/>
              </w:rPr>
              <w:t>GE</w:t>
            </w:r>
            <w:r w:rsidRPr="00F940CD">
              <w:rPr>
                <w:sz w:val="22"/>
                <w:szCs w:val="22"/>
              </w:rPr>
              <w:t>128;</w:t>
            </w:r>
          </w:p>
          <w:p w14:paraId="4882D82C" w14:textId="77777777" w:rsidR="0076313F" w:rsidRPr="00F940CD" w:rsidRDefault="0076313F" w:rsidP="00B7534A">
            <w:pPr>
              <w:spacing w:line="264" w:lineRule="auto"/>
              <w:rPr>
                <w:sz w:val="22"/>
                <w:szCs w:val="22"/>
              </w:rPr>
            </w:pPr>
            <w:r w:rsidRPr="00F940CD">
              <w:rPr>
                <w:sz w:val="22"/>
                <w:szCs w:val="22"/>
              </w:rPr>
              <w:t>-хинолиновый желтый Е 104;</w:t>
            </w:r>
          </w:p>
          <w:p w14:paraId="5EABF403" w14:textId="77777777" w:rsidR="0076313F" w:rsidRPr="00F940CD" w:rsidRDefault="0076313F" w:rsidP="00B7534A">
            <w:pPr>
              <w:spacing w:line="264" w:lineRule="auto"/>
              <w:rPr>
                <w:sz w:val="22"/>
                <w:szCs w:val="22"/>
              </w:rPr>
            </w:pPr>
            <w:r w:rsidRPr="00F940CD">
              <w:rPr>
                <w:sz w:val="22"/>
                <w:szCs w:val="22"/>
              </w:rPr>
              <w:t xml:space="preserve">- синий блестящий  </w:t>
            </w:r>
            <w:r w:rsidRPr="00F940CD">
              <w:rPr>
                <w:sz w:val="22"/>
                <w:szCs w:val="22"/>
                <w:lang w:val="en-US"/>
              </w:rPr>
              <w:t>FCF</w:t>
            </w:r>
            <w:r w:rsidRPr="00F940CD">
              <w:rPr>
                <w:sz w:val="22"/>
                <w:szCs w:val="22"/>
              </w:rPr>
              <w:t xml:space="preserve"> </w:t>
            </w:r>
            <w:r w:rsidRPr="00F940CD">
              <w:rPr>
                <w:sz w:val="22"/>
                <w:szCs w:val="22"/>
                <w:lang w:val="en-US"/>
              </w:rPr>
              <w:t>E</w:t>
            </w:r>
            <w:r w:rsidRPr="00F940CD">
              <w:rPr>
                <w:sz w:val="22"/>
                <w:szCs w:val="22"/>
              </w:rPr>
              <w:t>133</w:t>
            </w:r>
          </w:p>
          <w:p w14:paraId="05BD03BD" w14:textId="77777777" w:rsidR="0076313F" w:rsidRPr="00F940CD" w:rsidRDefault="0076313F" w:rsidP="00B7534A">
            <w:pPr>
              <w:pStyle w:val="a7"/>
              <w:spacing w:line="264" w:lineRule="auto"/>
              <w:rPr>
                <w:sz w:val="22"/>
                <w:szCs w:val="22"/>
              </w:rPr>
            </w:pPr>
            <w:r w:rsidRPr="00F940CD">
              <w:rPr>
                <w:sz w:val="22"/>
                <w:szCs w:val="22"/>
              </w:rPr>
              <w:t>- цитрусовый красный Е121;</w:t>
            </w:r>
          </w:p>
          <w:p w14:paraId="3F452BAC" w14:textId="77777777" w:rsidR="0076313F" w:rsidRPr="00F940CD" w:rsidRDefault="0076313F" w:rsidP="00B7534A">
            <w:pPr>
              <w:pStyle w:val="a7"/>
              <w:spacing w:line="264" w:lineRule="auto"/>
              <w:rPr>
                <w:sz w:val="22"/>
                <w:szCs w:val="22"/>
              </w:rPr>
            </w:pPr>
            <w:r w:rsidRPr="00F940CD">
              <w:rPr>
                <w:sz w:val="22"/>
                <w:szCs w:val="22"/>
              </w:rPr>
              <w:t>- эритрозин Е127;</w:t>
            </w:r>
          </w:p>
          <w:p w14:paraId="5BA9404C" w14:textId="77777777" w:rsidR="0076313F" w:rsidRPr="00F940CD" w:rsidRDefault="0076313F" w:rsidP="00B7534A">
            <w:pPr>
              <w:pStyle w:val="a7"/>
              <w:spacing w:line="264" w:lineRule="auto"/>
              <w:rPr>
                <w:sz w:val="22"/>
                <w:szCs w:val="22"/>
              </w:rPr>
            </w:pPr>
            <w:r w:rsidRPr="00F940CD">
              <w:rPr>
                <w:sz w:val="22"/>
                <w:szCs w:val="22"/>
              </w:rPr>
              <w:t>- синий патентованный Е131;</w:t>
            </w:r>
          </w:p>
          <w:p w14:paraId="07148326" w14:textId="77777777" w:rsidR="0076313F" w:rsidRPr="00F940CD" w:rsidRDefault="0076313F" w:rsidP="00B7534A">
            <w:pPr>
              <w:pStyle w:val="a7"/>
              <w:spacing w:line="264" w:lineRule="auto"/>
              <w:rPr>
                <w:sz w:val="22"/>
                <w:szCs w:val="22"/>
              </w:rPr>
            </w:pPr>
            <w:r w:rsidRPr="00F940CD">
              <w:rPr>
                <w:sz w:val="22"/>
                <w:szCs w:val="22"/>
              </w:rPr>
              <w:t>- зеленый S Е142;</w:t>
            </w:r>
          </w:p>
          <w:p w14:paraId="38F7EC9F" w14:textId="77777777" w:rsidR="0076313F" w:rsidRPr="00F940CD" w:rsidRDefault="0076313F" w:rsidP="00B7534A">
            <w:pPr>
              <w:pStyle w:val="a7"/>
              <w:spacing w:line="264" w:lineRule="auto"/>
              <w:rPr>
                <w:sz w:val="22"/>
                <w:szCs w:val="22"/>
              </w:rPr>
            </w:pPr>
            <w:r w:rsidRPr="00F940CD">
              <w:rPr>
                <w:sz w:val="22"/>
                <w:szCs w:val="22"/>
              </w:rPr>
              <w:t>-бриллиантовый PN Е151;</w:t>
            </w:r>
          </w:p>
          <w:p w14:paraId="1A3D62DC" w14:textId="77777777" w:rsidR="0076313F" w:rsidRPr="00F940CD" w:rsidRDefault="0076313F" w:rsidP="00B7534A">
            <w:pPr>
              <w:spacing w:line="264" w:lineRule="auto"/>
              <w:ind w:right="-108"/>
              <w:rPr>
                <w:sz w:val="22"/>
                <w:szCs w:val="22"/>
              </w:rPr>
            </w:pPr>
            <w:r w:rsidRPr="00F940CD">
              <w:rPr>
                <w:sz w:val="22"/>
                <w:szCs w:val="22"/>
              </w:rPr>
              <w:t>-коричневый НТ Е155</w:t>
            </w:r>
          </w:p>
        </w:tc>
        <w:tc>
          <w:tcPr>
            <w:tcW w:w="2125" w:type="dxa"/>
            <w:tcBorders>
              <w:right w:val="single" w:sz="6" w:space="0" w:color="000000"/>
            </w:tcBorders>
          </w:tcPr>
          <w:p w14:paraId="40065642" w14:textId="77777777" w:rsidR="0076313F" w:rsidRPr="00F940CD" w:rsidRDefault="0076313F" w:rsidP="00B7534A">
            <w:pPr>
              <w:spacing w:line="264" w:lineRule="auto"/>
              <w:ind w:right="-106"/>
              <w:rPr>
                <w:sz w:val="22"/>
                <w:szCs w:val="22"/>
              </w:rPr>
            </w:pPr>
            <w:r w:rsidRPr="00F940CD">
              <w:rPr>
                <w:sz w:val="22"/>
                <w:szCs w:val="22"/>
              </w:rPr>
              <w:t xml:space="preserve">СТБ 2044-2010, </w:t>
            </w:r>
          </w:p>
          <w:p w14:paraId="4E27EEA1" w14:textId="77777777" w:rsidR="0076313F" w:rsidRPr="00F940CD" w:rsidRDefault="0076313F" w:rsidP="00B7534A">
            <w:pPr>
              <w:spacing w:line="264" w:lineRule="auto"/>
              <w:ind w:right="-106"/>
              <w:rPr>
                <w:sz w:val="22"/>
                <w:szCs w:val="22"/>
              </w:rPr>
            </w:pPr>
            <w:r w:rsidRPr="00F940CD">
              <w:rPr>
                <w:sz w:val="22"/>
                <w:szCs w:val="22"/>
              </w:rPr>
              <w:t xml:space="preserve">п. 4.1.12 </w:t>
            </w:r>
          </w:p>
          <w:p w14:paraId="6CFA695B" w14:textId="77777777" w:rsidR="00727647" w:rsidRPr="00F940CD" w:rsidRDefault="00727647" w:rsidP="00727647">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5DA8C437"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2E7C4B12" w14:textId="77777777" w:rsidR="0076313F" w:rsidRPr="00F940CD" w:rsidRDefault="0076313F" w:rsidP="00B7534A">
            <w:pPr>
              <w:spacing w:line="264" w:lineRule="auto"/>
              <w:ind w:right="-106"/>
              <w:rPr>
                <w:sz w:val="22"/>
                <w:szCs w:val="22"/>
              </w:rPr>
            </w:pPr>
            <w:r w:rsidRPr="00F940CD">
              <w:rPr>
                <w:sz w:val="22"/>
                <w:szCs w:val="22"/>
              </w:rPr>
              <w:t xml:space="preserve">Р 4.1.1672-03, гл. 4, </w:t>
            </w:r>
          </w:p>
          <w:p w14:paraId="7158CA40" w14:textId="77777777" w:rsidR="0076313F" w:rsidRPr="00F940CD" w:rsidRDefault="0076313F" w:rsidP="00B7534A">
            <w:pPr>
              <w:spacing w:line="264" w:lineRule="auto"/>
              <w:ind w:right="-106"/>
              <w:rPr>
                <w:sz w:val="22"/>
                <w:szCs w:val="22"/>
              </w:rPr>
            </w:pPr>
            <w:r w:rsidRPr="00F940CD">
              <w:rPr>
                <w:sz w:val="22"/>
                <w:szCs w:val="22"/>
              </w:rPr>
              <w:t xml:space="preserve">п. </w:t>
            </w:r>
            <w:r w:rsidRPr="00F940CD">
              <w:rPr>
                <w:sz w:val="22"/>
                <w:szCs w:val="22"/>
                <w:lang w:val="en-US"/>
              </w:rPr>
              <w:t>IV</w:t>
            </w:r>
            <w:r w:rsidRPr="00F940CD">
              <w:rPr>
                <w:sz w:val="22"/>
                <w:szCs w:val="22"/>
              </w:rPr>
              <w:t>, п. 2</w:t>
            </w:r>
          </w:p>
          <w:p w14:paraId="7653FBD9" w14:textId="77777777" w:rsidR="0076313F" w:rsidRPr="00F940CD" w:rsidRDefault="0076313F" w:rsidP="00B7534A">
            <w:pPr>
              <w:spacing w:line="264" w:lineRule="auto"/>
              <w:ind w:right="-106"/>
              <w:rPr>
                <w:sz w:val="22"/>
                <w:szCs w:val="22"/>
              </w:rPr>
            </w:pPr>
            <w:r w:rsidRPr="00F940CD">
              <w:rPr>
                <w:sz w:val="22"/>
                <w:szCs w:val="22"/>
              </w:rPr>
              <w:t>СТБ 2547-2019</w:t>
            </w:r>
          </w:p>
          <w:p w14:paraId="0EF1A4C1" w14:textId="77777777" w:rsidR="0076313F" w:rsidRPr="00F940CD" w:rsidRDefault="0076313F" w:rsidP="00B7534A">
            <w:pPr>
              <w:spacing w:line="264" w:lineRule="auto"/>
              <w:ind w:right="-106"/>
              <w:rPr>
                <w:sz w:val="22"/>
                <w:szCs w:val="22"/>
              </w:rPr>
            </w:pPr>
          </w:p>
        </w:tc>
      </w:tr>
      <w:tr w:rsidR="00F940CD" w:rsidRPr="00F940CD" w14:paraId="214A7797" w14:textId="77777777" w:rsidTr="00981C30">
        <w:trPr>
          <w:cantSplit/>
        </w:trPr>
        <w:tc>
          <w:tcPr>
            <w:tcW w:w="711" w:type="dxa"/>
            <w:tcBorders>
              <w:left w:val="single" w:sz="4" w:space="0" w:color="auto"/>
            </w:tcBorders>
          </w:tcPr>
          <w:p w14:paraId="23230B1E" w14:textId="77777777" w:rsidR="0076313F" w:rsidRPr="00F940CD" w:rsidRDefault="0076313F" w:rsidP="00B7534A">
            <w:pPr>
              <w:spacing w:line="264" w:lineRule="auto"/>
              <w:ind w:left="-108" w:right="-108"/>
              <w:jc w:val="center"/>
              <w:rPr>
                <w:sz w:val="22"/>
                <w:szCs w:val="22"/>
              </w:rPr>
            </w:pPr>
            <w:r w:rsidRPr="00F940CD">
              <w:rPr>
                <w:sz w:val="22"/>
                <w:szCs w:val="22"/>
              </w:rPr>
              <w:t>223.11</w:t>
            </w:r>
          </w:p>
          <w:p w14:paraId="126E484E"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BD899FA"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2F97C3CB" w14:textId="77777777" w:rsidR="0076313F" w:rsidRPr="00F940CD" w:rsidRDefault="0076313F" w:rsidP="00B7534A">
            <w:pPr>
              <w:spacing w:line="264" w:lineRule="auto"/>
              <w:ind w:left="-78" w:right="-106"/>
              <w:jc w:val="center"/>
              <w:rPr>
                <w:sz w:val="22"/>
                <w:szCs w:val="22"/>
              </w:rPr>
            </w:pPr>
            <w:r w:rsidRPr="00F940CD">
              <w:rPr>
                <w:sz w:val="22"/>
                <w:szCs w:val="22"/>
              </w:rPr>
              <w:t>11.03/</w:t>
            </w:r>
          </w:p>
          <w:p w14:paraId="6C3F1085" w14:textId="77777777" w:rsidR="0076313F" w:rsidRPr="00F940CD" w:rsidRDefault="0076313F"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4A69ACFC" w14:textId="77777777" w:rsidR="0076313F" w:rsidRPr="00F940CD" w:rsidRDefault="0076313F" w:rsidP="00B7534A">
            <w:pPr>
              <w:spacing w:line="264" w:lineRule="auto"/>
              <w:rPr>
                <w:sz w:val="22"/>
                <w:szCs w:val="22"/>
              </w:rPr>
            </w:pPr>
            <w:r w:rsidRPr="00F940CD">
              <w:rPr>
                <w:sz w:val="22"/>
                <w:szCs w:val="22"/>
              </w:rPr>
              <w:t>Наличие искусственных ароматизаторов:</w:t>
            </w:r>
          </w:p>
          <w:p w14:paraId="531E2453" w14:textId="77777777" w:rsidR="0076313F" w:rsidRPr="00F940CD" w:rsidRDefault="0076313F" w:rsidP="00B7534A">
            <w:pPr>
              <w:spacing w:line="264" w:lineRule="auto"/>
              <w:rPr>
                <w:sz w:val="22"/>
                <w:szCs w:val="22"/>
              </w:rPr>
            </w:pPr>
            <w:r w:rsidRPr="00F940CD">
              <w:rPr>
                <w:sz w:val="22"/>
                <w:szCs w:val="22"/>
              </w:rPr>
              <w:t>- метилантранилат (компонент ароматизаторов);</w:t>
            </w:r>
          </w:p>
          <w:p w14:paraId="466469C1" w14:textId="77777777" w:rsidR="0076313F" w:rsidRPr="00F940CD" w:rsidRDefault="0076313F" w:rsidP="00B7534A">
            <w:pPr>
              <w:spacing w:line="264" w:lineRule="auto"/>
              <w:rPr>
                <w:sz w:val="22"/>
                <w:szCs w:val="22"/>
              </w:rPr>
            </w:pPr>
            <w:r w:rsidRPr="00F940CD">
              <w:rPr>
                <w:sz w:val="22"/>
                <w:szCs w:val="22"/>
              </w:rPr>
              <w:t>- триацетин (растворитель ароматобразующих веществ)</w:t>
            </w:r>
          </w:p>
          <w:p w14:paraId="1539F6A5" w14:textId="77777777" w:rsidR="003733CF" w:rsidRPr="00F940CD" w:rsidRDefault="003733CF" w:rsidP="00B7534A">
            <w:pPr>
              <w:spacing w:line="264" w:lineRule="auto"/>
              <w:rPr>
                <w:sz w:val="22"/>
                <w:szCs w:val="22"/>
              </w:rPr>
            </w:pPr>
          </w:p>
        </w:tc>
        <w:tc>
          <w:tcPr>
            <w:tcW w:w="2125" w:type="dxa"/>
            <w:tcBorders>
              <w:right w:val="single" w:sz="6" w:space="0" w:color="000000"/>
            </w:tcBorders>
          </w:tcPr>
          <w:p w14:paraId="6BB7D023" w14:textId="77777777" w:rsidR="0076313F" w:rsidRPr="00F940CD" w:rsidRDefault="0076313F" w:rsidP="00B7534A">
            <w:pPr>
              <w:spacing w:line="264" w:lineRule="auto"/>
              <w:ind w:right="-106"/>
              <w:rPr>
                <w:sz w:val="22"/>
                <w:szCs w:val="22"/>
              </w:rPr>
            </w:pPr>
            <w:r w:rsidRPr="00F940CD">
              <w:rPr>
                <w:sz w:val="22"/>
                <w:szCs w:val="22"/>
              </w:rPr>
              <w:t xml:space="preserve">СТБ 2044-2010, </w:t>
            </w:r>
          </w:p>
          <w:p w14:paraId="05B8B166" w14:textId="77777777" w:rsidR="0076313F" w:rsidRPr="00F940CD" w:rsidRDefault="0076313F" w:rsidP="00B7534A">
            <w:pPr>
              <w:spacing w:line="264" w:lineRule="auto"/>
              <w:ind w:right="-106"/>
              <w:rPr>
                <w:sz w:val="22"/>
                <w:szCs w:val="22"/>
              </w:rPr>
            </w:pPr>
            <w:r w:rsidRPr="00F940CD">
              <w:rPr>
                <w:sz w:val="22"/>
                <w:szCs w:val="22"/>
              </w:rPr>
              <w:t xml:space="preserve">п. 4.1.12 </w:t>
            </w:r>
          </w:p>
          <w:p w14:paraId="197A5213" w14:textId="77777777" w:rsidR="00727647" w:rsidRPr="00F940CD" w:rsidRDefault="00727647" w:rsidP="00727647">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04AB6957"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3EF4D831" w14:textId="77777777" w:rsidR="0076313F" w:rsidRPr="00F940CD" w:rsidRDefault="0076313F" w:rsidP="00B7534A">
            <w:pPr>
              <w:spacing w:line="264" w:lineRule="auto"/>
              <w:ind w:right="-106"/>
              <w:rPr>
                <w:sz w:val="22"/>
                <w:szCs w:val="22"/>
              </w:rPr>
            </w:pPr>
          </w:p>
          <w:p w14:paraId="5216A25F" w14:textId="77777777" w:rsidR="0076313F" w:rsidRPr="00F940CD" w:rsidRDefault="0076313F" w:rsidP="00B7534A">
            <w:pPr>
              <w:spacing w:line="264" w:lineRule="auto"/>
              <w:ind w:right="-106"/>
              <w:rPr>
                <w:sz w:val="22"/>
                <w:szCs w:val="22"/>
              </w:rPr>
            </w:pPr>
          </w:p>
          <w:p w14:paraId="495FF6CB" w14:textId="77777777" w:rsidR="0076313F" w:rsidRPr="00F940CD" w:rsidRDefault="0076313F" w:rsidP="00B7534A">
            <w:pPr>
              <w:spacing w:line="264" w:lineRule="auto"/>
              <w:ind w:right="-106"/>
              <w:rPr>
                <w:sz w:val="22"/>
                <w:szCs w:val="22"/>
              </w:rPr>
            </w:pPr>
          </w:p>
          <w:p w14:paraId="018BB340" w14:textId="77777777" w:rsidR="0076313F" w:rsidRPr="00F940CD" w:rsidRDefault="0076313F" w:rsidP="00B7534A">
            <w:pPr>
              <w:spacing w:line="264" w:lineRule="auto"/>
              <w:ind w:right="-106"/>
              <w:rPr>
                <w:sz w:val="22"/>
                <w:szCs w:val="22"/>
                <w:lang w:val="en-US"/>
              </w:rPr>
            </w:pPr>
            <w:r w:rsidRPr="00F940CD">
              <w:rPr>
                <w:sz w:val="22"/>
                <w:szCs w:val="22"/>
              </w:rPr>
              <w:t>МВИ. МН 2913-2008</w:t>
            </w:r>
          </w:p>
          <w:p w14:paraId="67684822" w14:textId="77777777" w:rsidR="0076313F" w:rsidRPr="00F940CD" w:rsidRDefault="0076313F" w:rsidP="00B7534A">
            <w:pPr>
              <w:spacing w:line="264" w:lineRule="auto"/>
              <w:ind w:right="-106"/>
              <w:rPr>
                <w:sz w:val="22"/>
                <w:szCs w:val="22"/>
              </w:rPr>
            </w:pPr>
          </w:p>
          <w:p w14:paraId="26A42ECD" w14:textId="77777777" w:rsidR="0076313F" w:rsidRPr="00F940CD" w:rsidRDefault="0076313F" w:rsidP="00B7534A">
            <w:pPr>
              <w:spacing w:line="264" w:lineRule="auto"/>
              <w:ind w:right="-106"/>
              <w:rPr>
                <w:sz w:val="22"/>
                <w:szCs w:val="22"/>
              </w:rPr>
            </w:pPr>
          </w:p>
          <w:p w14:paraId="03A42360" w14:textId="77777777" w:rsidR="0076313F" w:rsidRPr="00F940CD" w:rsidRDefault="0076313F" w:rsidP="00B7534A">
            <w:pPr>
              <w:spacing w:line="264" w:lineRule="auto"/>
              <w:ind w:right="-106"/>
              <w:rPr>
                <w:sz w:val="22"/>
                <w:szCs w:val="22"/>
                <w:lang w:val="en-US"/>
              </w:rPr>
            </w:pPr>
            <w:r w:rsidRPr="00F940CD">
              <w:rPr>
                <w:sz w:val="22"/>
                <w:szCs w:val="22"/>
              </w:rPr>
              <w:t>МВИ. МН 2914-2008</w:t>
            </w:r>
          </w:p>
          <w:p w14:paraId="4AEDD67E" w14:textId="77777777" w:rsidR="0076313F" w:rsidRPr="00F940CD" w:rsidRDefault="0076313F" w:rsidP="00B7534A">
            <w:pPr>
              <w:spacing w:line="264" w:lineRule="auto"/>
              <w:ind w:right="-106"/>
              <w:rPr>
                <w:sz w:val="22"/>
                <w:szCs w:val="22"/>
              </w:rPr>
            </w:pPr>
          </w:p>
        </w:tc>
      </w:tr>
      <w:tr w:rsidR="00F940CD" w:rsidRPr="00F940CD" w14:paraId="48B7CD49" w14:textId="77777777" w:rsidTr="00981C30">
        <w:trPr>
          <w:cantSplit/>
        </w:trPr>
        <w:tc>
          <w:tcPr>
            <w:tcW w:w="711" w:type="dxa"/>
            <w:tcBorders>
              <w:left w:val="single" w:sz="4" w:space="0" w:color="auto"/>
            </w:tcBorders>
          </w:tcPr>
          <w:p w14:paraId="40DAB133" w14:textId="77777777" w:rsidR="0076313F" w:rsidRPr="00F940CD" w:rsidRDefault="0076313F" w:rsidP="00B7534A">
            <w:pPr>
              <w:spacing w:line="264" w:lineRule="auto"/>
              <w:ind w:left="-108" w:right="-108"/>
              <w:jc w:val="center"/>
              <w:rPr>
                <w:sz w:val="22"/>
                <w:szCs w:val="22"/>
              </w:rPr>
            </w:pPr>
            <w:r w:rsidRPr="00F940CD">
              <w:rPr>
                <w:sz w:val="22"/>
                <w:szCs w:val="22"/>
              </w:rPr>
              <w:t>224.1</w:t>
            </w:r>
          </w:p>
          <w:p w14:paraId="20CCC719"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6AFECE31" w14:textId="77777777" w:rsidR="0076313F" w:rsidRPr="00F940CD" w:rsidRDefault="0076313F" w:rsidP="00B7534A">
            <w:pPr>
              <w:spacing w:line="264" w:lineRule="auto"/>
              <w:ind w:right="-106"/>
              <w:rPr>
                <w:sz w:val="22"/>
                <w:szCs w:val="22"/>
              </w:rPr>
            </w:pPr>
            <w:r w:rsidRPr="00F940CD">
              <w:rPr>
                <w:sz w:val="22"/>
                <w:szCs w:val="22"/>
              </w:rPr>
              <w:t>Дистилляты фруктовые</w:t>
            </w:r>
          </w:p>
          <w:p w14:paraId="4C390BE9" w14:textId="77777777" w:rsidR="0076313F" w:rsidRPr="00F940CD" w:rsidRDefault="0076313F" w:rsidP="00B7534A">
            <w:pPr>
              <w:spacing w:line="264" w:lineRule="auto"/>
              <w:ind w:right="-106"/>
              <w:rPr>
                <w:sz w:val="22"/>
                <w:szCs w:val="22"/>
              </w:rPr>
            </w:pPr>
          </w:p>
          <w:p w14:paraId="438AC8E1"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3E493468"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196C5D5D" w14:textId="77777777" w:rsidR="0076313F" w:rsidRPr="00F940CD" w:rsidRDefault="0076313F"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6D467B9E" w14:textId="77777777" w:rsidR="0076313F" w:rsidRPr="00F940CD" w:rsidRDefault="0076313F" w:rsidP="00B7534A">
            <w:pPr>
              <w:spacing w:line="264" w:lineRule="auto"/>
              <w:rPr>
                <w:sz w:val="22"/>
                <w:szCs w:val="22"/>
              </w:rPr>
            </w:pPr>
            <w:r w:rsidRPr="00F940CD">
              <w:rPr>
                <w:sz w:val="22"/>
                <w:szCs w:val="22"/>
              </w:rPr>
              <w:t>Внешний вид, цвет</w:t>
            </w:r>
          </w:p>
        </w:tc>
        <w:tc>
          <w:tcPr>
            <w:tcW w:w="2125" w:type="dxa"/>
            <w:vMerge w:val="restart"/>
            <w:tcBorders>
              <w:right w:val="single" w:sz="6" w:space="0" w:color="000000"/>
            </w:tcBorders>
          </w:tcPr>
          <w:p w14:paraId="44015D80" w14:textId="77777777" w:rsidR="0076313F" w:rsidRPr="00F940CD" w:rsidRDefault="0076313F" w:rsidP="00B7534A">
            <w:pPr>
              <w:spacing w:line="264" w:lineRule="auto"/>
              <w:ind w:right="-106"/>
              <w:rPr>
                <w:sz w:val="22"/>
                <w:szCs w:val="22"/>
              </w:rPr>
            </w:pPr>
            <w:r w:rsidRPr="00F940CD">
              <w:rPr>
                <w:sz w:val="22"/>
                <w:szCs w:val="22"/>
              </w:rPr>
              <w:t>СТБ 2354-2014,</w:t>
            </w:r>
          </w:p>
          <w:p w14:paraId="036CD025" w14:textId="77777777" w:rsidR="0076313F" w:rsidRPr="00F940CD" w:rsidRDefault="0076313F" w:rsidP="00B7534A">
            <w:pPr>
              <w:spacing w:line="264" w:lineRule="auto"/>
              <w:ind w:right="-106"/>
              <w:rPr>
                <w:sz w:val="22"/>
                <w:szCs w:val="22"/>
              </w:rPr>
            </w:pPr>
            <w:r w:rsidRPr="00F940CD">
              <w:rPr>
                <w:sz w:val="22"/>
                <w:szCs w:val="22"/>
              </w:rPr>
              <w:t>п. 4.1.2, табл. 1</w:t>
            </w:r>
          </w:p>
          <w:p w14:paraId="0079CA5A"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B5486EE" w14:textId="77777777" w:rsidR="0076313F" w:rsidRPr="00F940CD" w:rsidRDefault="0076313F" w:rsidP="00B7534A">
            <w:pPr>
              <w:spacing w:line="264" w:lineRule="auto"/>
              <w:ind w:right="-106"/>
              <w:rPr>
                <w:sz w:val="22"/>
                <w:szCs w:val="22"/>
              </w:rPr>
            </w:pPr>
            <w:r w:rsidRPr="00F940CD">
              <w:rPr>
                <w:sz w:val="22"/>
                <w:szCs w:val="22"/>
              </w:rPr>
              <w:t>СТБ 2354-2014,</w:t>
            </w:r>
          </w:p>
          <w:p w14:paraId="54C9470E" w14:textId="77777777" w:rsidR="0076313F" w:rsidRPr="00F940CD" w:rsidRDefault="0076313F" w:rsidP="00B7534A">
            <w:pPr>
              <w:spacing w:line="264" w:lineRule="auto"/>
              <w:ind w:right="-106"/>
              <w:rPr>
                <w:sz w:val="22"/>
                <w:szCs w:val="22"/>
              </w:rPr>
            </w:pPr>
            <w:r w:rsidRPr="00F940CD">
              <w:rPr>
                <w:sz w:val="22"/>
                <w:szCs w:val="22"/>
              </w:rPr>
              <w:t>п. 6.2.2</w:t>
            </w:r>
          </w:p>
        </w:tc>
      </w:tr>
      <w:tr w:rsidR="00F940CD" w:rsidRPr="00F940CD" w14:paraId="2D1E6E61" w14:textId="77777777" w:rsidTr="00981C30">
        <w:trPr>
          <w:cantSplit/>
        </w:trPr>
        <w:tc>
          <w:tcPr>
            <w:tcW w:w="711" w:type="dxa"/>
            <w:tcBorders>
              <w:left w:val="single" w:sz="4" w:space="0" w:color="auto"/>
            </w:tcBorders>
          </w:tcPr>
          <w:p w14:paraId="4E4B4442" w14:textId="77777777" w:rsidR="0076313F" w:rsidRPr="00F940CD" w:rsidRDefault="0076313F" w:rsidP="00B7534A">
            <w:pPr>
              <w:spacing w:line="264" w:lineRule="auto"/>
              <w:ind w:left="-108" w:right="-108"/>
              <w:jc w:val="center"/>
              <w:rPr>
                <w:sz w:val="22"/>
                <w:szCs w:val="22"/>
              </w:rPr>
            </w:pPr>
            <w:r w:rsidRPr="00F940CD">
              <w:rPr>
                <w:sz w:val="22"/>
                <w:szCs w:val="22"/>
              </w:rPr>
              <w:t>224.2</w:t>
            </w:r>
          </w:p>
          <w:p w14:paraId="3886708B"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89852CD"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26AD2ED5"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5CEA693C" w14:textId="77777777" w:rsidR="0076313F" w:rsidRPr="00F940CD" w:rsidRDefault="0076313F"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27D4040E" w14:textId="77777777" w:rsidR="0076313F" w:rsidRPr="00F940CD" w:rsidRDefault="0076313F" w:rsidP="00B7534A">
            <w:pPr>
              <w:spacing w:line="264" w:lineRule="auto"/>
              <w:rPr>
                <w:sz w:val="22"/>
                <w:szCs w:val="22"/>
              </w:rPr>
            </w:pPr>
            <w:r w:rsidRPr="00F940CD">
              <w:rPr>
                <w:sz w:val="22"/>
                <w:szCs w:val="22"/>
              </w:rPr>
              <w:t>Аромат, вкус</w:t>
            </w:r>
          </w:p>
        </w:tc>
        <w:tc>
          <w:tcPr>
            <w:tcW w:w="2125" w:type="dxa"/>
            <w:vMerge/>
            <w:tcBorders>
              <w:right w:val="single" w:sz="6" w:space="0" w:color="000000"/>
            </w:tcBorders>
          </w:tcPr>
          <w:p w14:paraId="0BAC5E16"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6EA23307" w14:textId="77777777" w:rsidR="0076313F" w:rsidRPr="00F940CD" w:rsidRDefault="0076313F" w:rsidP="00B7534A">
            <w:pPr>
              <w:spacing w:line="264" w:lineRule="auto"/>
              <w:ind w:right="-106"/>
              <w:rPr>
                <w:sz w:val="22"/>
                <w:szCs w:val="22"/>
              </w:rPr>
            </w:pPr>
            <w:r w:rsidRPr="00F940CD">
              <w:rPr>
                <w:sz w:val="22"/>
                <w:szCs w:val="22"/>
              </w:rPr>
              <w:t>СТБ 2354-2014,</w:t>
            </w:r>
          </w:p>
          <w:p w14:paraId="5F8C86DB" w14:textId="77777777" w:rsidR="0076313F" w:rsidRPr="00F940CD" w:rsidRDefault="0076313F" w:rsidP="00B7534A">
            <w:pPr>
              <w:spacing w:line="264" w:lineRule="auto"/>
              <w:ind w:right="-106"/>
              <w:rPr>
                <w:sz w:val="22"/>
                <w:szCs w:val="22"/>
              </w:rPr>
            </w:pPr>
            <w:r w:rsidRPr="00F940CD">
              <w:rPr>
                <w:sz w:val="22"/>
                <w:szCs w:val="22"/>
              </w:rPr>
              <w:t>п. 6.2.3</w:t>
            </w:r>
          </w:p>
        </w:tc>
      </w:tr>
      <w:tr w:rsidR="00F940CD" w:rsidRPr="00F940CD" w14:paraId="0BDF0FF8" w14:textId="77777777" w:rsidTr="00981C30">
        <w:trPr>
          <w:cantSplit/>
        </w:trPr>
        <w:tc>
          <w:tcPr>
            <w:tcW w:w="711" w:type="dxa"/>
            <w:tcBorders>
              <w:left w:val="single" w:sz="4" w:space="0" w:color="auto"/>
            </w:tcBorders>
          </w:tcPr>
          <w:p w14:paraId="037D4B85" w14:textId="77777777" w:rsidR="0076313F" w:rsidRPr="00F940CD" w:rsidRDefault="0076313F" w:rsidP="00B7534A">
            <w:pPr>
              <w:spacing w:line="264" w:lineRule="auto"/>
              <w:ind w:left="-108" w:right="-108"/>
              <w:jc w:val="center"/>
              <w:rPr>
                <w:sz w:val="22"/>
                <w:szCs w:val="22"/>
              </w:rPr>
            </w:pPr>
            <w:r w:rsidRPr="00F940CD">
              <w:rPr>
                <w:sz w:val="22"/>
                <w:szCs w:val="22"/>
              </w:rPr>
              <w:t>224.3</w:t>
            </w:r>
          </w:p>
          <w:p w14:paraId="78C6DD58" w14:textId="77777777" w:rsidR="0076313F" w:rsidRPr="00F940CD" w:rsidRDefault="0076313F"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0026635F"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5BBEE44A"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4548CE3D" w14:textId="77777777" w:rsidR="0076313F" w:rsidRPr="00F940CD" w:rsidRDefault="0076313F"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151CDCD8" w14:textId="77777777" w:rsidR="0076313F" w:rsidRPr="00F940CD" w:rsidRDefault="0076313F" w:rsidP="00B7534A">
            <w:pPr>
              <w:spacing w:line="264" w:lineRule="auto"/>
              <w:rPr>
                <w:sz w:val="22"/>
                <w:szCs w:val="22"/>
              </w:rPr>
            </w:pPr>
            <w:r w:rsidRPr="00F940CD">
              <w:rPr>
                <w:sz w:val="22"/>
                <w:szCs w:val="22"/>
              </w:rPr>
              <w:t>Объемная доля этилового спирта</w:t>
            </w:r>
          </w:p>
        </w:tc>
        <w:tc>
          <w:tcPr>
            <w:tcW w:w="2125" w:type="dxa"/>
            <w:tcBorders>
              <w:right w:val="single" w:sz="6" w:space="0" w:color="000000"/>
            </w:tcBorders>
          </w:tcPr>
          <w:p w14:paraId="0F51066A" w14:textId="77777777" w:rsidR="0076313F" w:rsidRPr="00F940CD" w:rsidRDefault="0076313F" w:rsidP="00B7534A">
            <w:pPr>
              <w:spacing w:line="264" w:lineRule="auto"/>
              <w:ind w:right="-106"/>
              <w:rPr>
                <w:sz w:val="22"/>
                <w:szCs w:val="22"/>
              </w:rPr>
            </w:pPr>
            <w:r w:rsidRPr="00F940CD">
              <w:rPr>
                <w:sz w:val="22"/>
                <w:szCs w:val="22"/>
              </w:rPr>
              <w:t>СТБ 2354-2014,</w:t>
            </w:r>
          </w:p>
          <w:p w14:paraId="326FCFF9" w14:textId="77777777" w:rsidR="0076313F" w:rsidRPr="00F940CD" w:rsidRDefault="0076313F" w:rsidP="00B7534A">
            <w:pPr>
              <w:spacing w:line="264" w:lineRule="auto"/>
              <w:ind w:right="-106"/>
              <w:rPr>
                <w:sz w:val="22"/>
                <w:szCs w:val="22"/>
              </w:rPr>
            </w:pPr>
            <w:r w:rsidRPr="00F940CD">
              <w:rPr>
                <w:sz w:val="22"/>
                <w:szCs w:val="22"/>
              </w:rPr>
              <w:t xml:space="preserve"> п. 4.1.3, табл. 2</w:t>
            </w:r>
          </w:p>
          <w:p w14:paraId="068A5788"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44CA83E" w14:textId="77777777" w:rsidR="0076313F" w:rsidRPr="00F940CD" w:rsidRDefault="0076313F" w:rsidP="00B7534A">
            <w:pPr>
              <w:spacing w:line="264" w:lineRule="auto"/>
              <w:ind w:right="-106"/>
              <w:rPr>
                <w:sz w:val="22"/>
                <w:szCs w:val="22"/>
              </w:rPr>
            </w:pPr>
            <w:r w:rsidRPr="00F940CD">
              <w:rPr>
                <w:sz w:val="22"/>
                <w:szCs w:val="22"/>
              </w:rPr>
              <w:t>СТБ 1929-2009</w:t>
            </w:r>
          </w:p>
        </w:tc>
      </w:tr>
      <w:tr w:rsidR="00F940CD" w:rsidRPr="00F940CD" w14:paraId="25D48763" w14:textId="77777777" w:rsidTr="00981C30">
        <w:trPr>
          <w:cantSplit/>
        </w:trPr>
        <w:tc>
          <w:tcPr>
            <w:tcW w:w="711" w:type="dxa"/>
            <w:tcBorders>
              <w:left w:val="single" w:sz="4" w:space="0" w:color="auto"/>
            </w:tcBorders>
          </w:tcPr>
          <w:p w14:paraId="07744E7A" w14:textId="77777777" w:rsidR="0076313F" w:rsidRPr="00F940CD" w:rsidRDefault="0076313F" w:rsidP="00B7534A">
            <w:pPr>
              <w:spacing w:line="264" w:lineRule="auto"/>
              <w:ind w:left="-108" w:right="-108"/>
              <w:jc w:val="center"/>
              <w:rPr>
                <w:sz w:val="22"/>
                <w:szCs w:val="22"/>
              </w:rPr>
            </w:pPr>
            <w:r w:rsidRPr="00F940CD">
              <w:rPr>
                <w:sz w:val="22"/>
                <w:szCs w:val="22"/>
              </w:rPr>
              <w:t>224.4</w:t>
            </w:r>
          </w:p>
          <w:p w14:paraId="13F34656"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76DE0491"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3E6218C6"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545D458F" w14:textId="77777777" w:rsidR="0076313F" w:rsidRPr="00F940CD" w:rsidRDefault="0076313F" w:rsidP="00B7534A">
            <w:pPr>
              <w:spacing w:line="264" w:lineRule="auto"/>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194272CB" w14:textId="77777777" w:rsidR="0076313F" w:rsidRPr="00F940CD" w:rsidRDefault="0076313F" w:rsidP="00B7534A">
            <w:pPr>
              <w:spacing w:line="264" w:lineRule="auto"/>
              <w:ind w:right="-108"/>
              <w:rPr>
                <w:sz w:val="22"/>
                <w:szCs w:val="22"/>
              </w:rPr>
            </w:pPr>
            <w:r w:rsidRPr="00F940CD">
              <w:rPr>
                <w:sz w:val="22"/>
                <w:szCs w:val="22"/>
              </w:rPr>
              <w:t>Массовая концентрация высших спиртов в пересчете на изоамиловый спирт</w:t>
            </w:r>
          </w:p>
          <w:p w14:paraId="253A822E" w14:textId="77777777" w:rsidR="003733CF" w:rsidRPr="00F940CD" w:rsidRDefault="003733CF" w:rsidP="00B7534A">
            <w:pPr>
              <w:spacing w:line="264" w:lineRule="auto"/>
              <w:ind w:right="-108"/>
              <w:rPr>
                <w:sz w:val="22"/>
                <w:szCs w:val="22"/>
              </w:rPr>
            </w:pPr>
          </w:p>
        </w:tc>
        <w:tc>
          <w:tcPr>
            <w:tcW w:w="2125" w:type="dxa"/>
            <w:vMerge w:val="restart"/>
            <w:tcBorders>
              <w:right w:val="single" w:sz="6" w:space="0" w:color="000000"/>
            </w:tcBorders>
          </w:tcPr>
          <w:p w14:paraId="50A0ED89" w14:textId="77777777" w:rsidR="0076313F" w:rsidRPr="00F940CD" w:rsidRDefault="0076313F" w:rsidP="00B7534A">
            <w:pPr>
              <w:spacing w:line="264" w:lineRule="auto"/>
              <w:ind w:right="-106"/>
              <w:rPr>
                <w:sz w:val="22"/>
                <w:szCs w:val="22"/>
              </w:rPr>
            </w:pPr>
            <w:r w:rsidRPr="00F940CD">
              <w:rPr>
                <w:sz w:val="22"/>
                <w:szCs w:val="22"/>
              </w:rPr>
              <w:t xml:space="preserve">СТБ 2354-2014, </w:t>
            </w:r>
          </w:p>
          <w:p w14:paraId="48C57DE8" w14:textId="77777777" w:rsidR="0076313F" w:rsidRPr="00F940CD" w:rsidRDefault="0076313F" w:rsidP="00B7534A">
            <w:pPr>
              <w:spacing w:line="264" w:lineRule="auto"/>
              <w:ind w:right="-106"/>
              <w:rPr>
                <w:sz w:val="22"/>
                <w:szCs w:val="22"/>
              </w:rPr>
            </w:pPr>
            <w:r w:rsidRPr="00F940CD">
              <w:rPr>
                <w:sz w:val="22"/>
                <w:szCs w:val="22"/>
              </w:rPr>
              <w:t>п. 4.1.3, табл. 2</w:t>
            </w:r>
          </w:p>
          <w:p w14:paraId="5B7BFEA7" w14:textId="77777777" w:rsidR="00727647" w:rsidRPr="00F940CD" w:rsidRDefault="00727647" w:rsidP="00727647">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3EE5308C" w14:textId="77777777" w:rsidR="00727647" w:rsidRPr="00F940CD" w:rsidRDefault="00727647" w:rsidP="00B7534A">
            <w:pPr>
              <w:spacing w:line="264" w:lineRule="auto"/>
              <w:ind w:right="-106"/>
              <w:rPr>
                <w:sz w:val="22"/>
                <w:szCs w:val="22"/>
              </w:rPr>
            </w:pPr>
          </w:p>
          <w:p w14:paraId="79844991"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6307304B" w14:textId="77777777" w:rsidR="0076313F" w:rsidRPr="00F940CD" w:rsidRDefault="0076313F" w:rsidP="00B7534A">
            <w:pPr>
              <w:spacing w:line="264" w:lineRule="auto"/>
              <w:ind w:right="-106"/>
              <w:rPr>
                <w:sz w:val="22"/>
                <w:szCs w:val="22"/>
              </w:rPr>
            </w:pPr>
            <w:r w:rsidRPr="00F940CD">
              <w:rPr>
                <w:sz w:val="22"/>
                <w:szCs w:val="22"/>
              </w:rPr>
              <w:t>ГОСТ 14138-76</w:t>
            </w:r>
          </w:p>
        </w:tc>
      </w:tr>
      <w:tr w:rsidR="00F940CD" w:rsidRPr="00F940CD" w14:paraId="2C324917" w14:textId="77777777" w:rsidTr="00981C30">
        <w:trPr>
          <w:cantSplit/>
        </w:trPr>
        <w:tc>
          <w:tcPr>
            <w:tcW w:w="711" w:type="dxa"/>
            <w:tcBorders>
              <w:left w:val="single" w:sz="4" w:space="0" w:color="auto"/>
            </w:tcBorders>
          </w:tcPr>
          <w:p w14:paraId="655AA825" w14:textId="77777777" w:rsidR="0076313F" w:rsidRPr="00F940CD" w:rsidRDefault="0076313F" w:rsidP="00B7534A">
            <w:pPr>
              <w:spacing w:line="264" w:lineRule="auto"/>
              <w:ind w:left="-108" w:right="-108"/>
              <w:jc w:val="center"/>
              <w:rPr>
                <w:sz w:val="22"/>
                <w:szCs w:val="22"/>
              </w:rPr>
            </w:pPr>
            <w:r w:rsidRPr="00F940CD">
              <w:rPr>
                <w:sz w:val="22"/>
                <w:szCs w:val="22"/>
              </w:rPr>
              <w:t>224.5</w:t>
            </w:r>
          </w:p>
          <w:p w14:paraId="61F182B5"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09304FD8"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1D73CF23"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7EDE37FE" w14:textId="77777777" w:rsidR="0076313F" w:rsidRPr="00F940CD" w:rsidRDefault="0076313F"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2E171A03" w14:textId="77777777" w:rsidR="0076313F" w:rsidRPr="00F940CD" w:rsidRDefault="0076313F" w:rsidP="00B7534A">
            <w:pPr>
              <w:spacing w:line="264" w:lineRule="auto"/>
              <w:ind w:right="-108"/>
              <w:rPr>
                <w:sz w:val="22"/>
                <w:szCs w:val="22"/>
              </w:rPr>
            </w:pPr>
            <w:r w:rsidRPr="00F940CD">
              <w:rPr>
                <w:sz w:val="22"/>
                <w:szCs w:val="22"/>
              </w:rPr>
              <w:t>Массовая концентрация альдегидов в пересчете на уксусный альдегид</w:t>
            </w:r>
          </w:p>
          <w:p w14:paraId="474DBFFA" w14:textId="77777777" w:rsidR="003733CF" w:rsidRPr="00F940CD" w:rsidRDefault="003733CF" w:rsidP="00B7534A">
            <w:pPr>
              <w:spacing w:line="264" w:lineRule="auto"/>
              <w:ind w:right="-108"/>
              <w:rPr>
                <w:sz w:val="22"/>
                <w:szCs w:val="22"/>
              </w:rPr>
            </w:pPr>
          </w:p>
        </w:tc>
        <w:tc>
          <w:tcPr>
            <w:tcW w:w="2125" w:type="dxa"/>
            <w:vMerge/>
            <w:tcBorders>
              <w:right w:val="single" w:sz="6" w:space="0" w:color="000000"/>
            </w:tcBorders>
          </w:tcPr>
          <w:p w14:paraId="0CCAC053"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5940F636" w14:textId="77777777" w:rsidR="0076313F" w:rsidRPr="00F940CD" w:rsidRDefault="0076313F" w:rsidP="00B7534A">
            <w:pPr>
              <w:spacing w:line="264" w:lineRule="auto"/>
              <w:ind w:right="-106"/>
              <w:rPr>
                <w:sz w:val="22"/>
                <w:szCs w:val="22"/>
              </w:rPr>
            </w:pPr>
            <w:r w:rsidRPr="00F940CD">
              <w:rPr>
                <w:sz w:val="22"/>
                <w:szCs w:val="22"/>
              </w:rPr>
              <w:t>ГОСТ 12280-75</w:t>
            </w:r>
          </w:p>
        </w:tc>
      </w:tr>
    </w:tbl>
    <w:p w14:paraId="202AB82C" w14:textId="77777777" w:rsidR="003733CF" w:rsidRPr="00F940CD" w:rsidRDefault="003733CF"/>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0C1B830C" w14:textId="77777777" w:rsidTr="00981C30">
        <w:trPr>
          <w:cantSplit/>
        </w:trPr>
        <w:tc>
          <w:tcPr>
            <w:tcW w:w="711" w:type="dxa"/>
            <w:tcBorders>
              <w:left w:val="single" w:sz="4" w:space="0" w:color="auto"/>
            </w:tcBorders>
          </w:tcPr>
          <w:p w14:paraId="21E82808" w14:textId="77777777" w:rsidR="00EF600E" w:rsidRPr="00F940CD" w:rsidRDefault="00EF600E" w:rsidP="00B7534A">
            <w:pPr>
              <w:spacing w:line="264" w:lineRule="auto"/>
              <w:ind w:left="-108" w:right="-108"/>
              <w:jc w:val="center"/>
              <w:rPr>
                <w:sz w:val="22"/>
                <w:szCs w:val="22"/>
              </w:rPr>
            </w:pPr>
            <w:r w:rsidRPr="00F940CD">
              <w:rPr>
                <w:sz w:val="22"/>
                <w:szCs w:val="22"/>
              </w:rPr>
              <w:lastRenderedPageBreak/>
              <w:t>224.6</w:t>
            </w:r>
          </w:p>
          <w:p w14:paraId="62548FA6" w14:textId="77777777" w:rsidR="00EF600E" w:rsidRPr="00F940CD" w:rsidRDefault="00EF600E"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6117BDDA" w14:textId="77777777" w:rsidR="00EF600E" w:rsidRPr="00F940CD" w:rsidRDefault="00EF600E" w:rsidP="00B7534A">
            <w:pPr>
              <w:spacing w:line="264" w:lineRule="auto"/>
              <w:ind w:right="-106"/>
              <w:rPr>
                <w:sz w:val="22"/>
                <w:szCs w:val="22"/>
              </w:rPr>
            </w:pPr>
            <w:r w:rsidRPr="00F940CD">
              <w:rPr>
                <w:sz w:val="22"/>
                <w:szCs w:val="22"/>
              </w:rPr>
              <w:t>Дистилляты фруктовые</w:t>
            </w:r>
          </w:p>
        </w:tc>
        <w:tc>
          <w:tcPr>
            <w:tcW w:w="996" w:type="dxa"/>
            <w:tcBorders>
              <w:top w:val="single" w:sz="4" w:space="0" w:color="auto"/>
              <w:bottom w:val="single" w:sz="4" w:space="0" w:color="auto"/>
            </w:tcBorders>
          </w:tcPr>
          <w:p w14:paraId="66DB3946" w14:textId="77777777" w:rsidR="00EF600E" w:rsidRPr="00F940CD" w:rsidRDefault="00EF600E" w:rsidP="00B7534A">
            <w:pPr>
              <w:spacing w:line="264" w:lineRule="auto"/>
              <w:ind w:left="-78" w:right="-106"/>
              <w:jc w:val="center"/>
              <w:rPr>
                <w:sz w:val="22"/>
                <w:szCs w:val="22"/>
              </w:rPr>
            </w:pPr>
            <w:r w:rsidRPr="00F940CD">
              <w:rPr>
                <w:sz w:val="22"/>
                <w:szCs w:val="22"/>
              </w:rPr>
              <w:t>11.01/</w:t>
            </w:r>
          </w:p>
          <w:p w14:paraId="03310D8C" w14:textId="77777777" w:rsidR="00EF600E" w:rsidRPr="00F940CD" w:rsidRDefault="00EF600E"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0BE1628B" w14:textId="77777777" w:rsidR="00EF600E" w:rsidRPr="00F940CD" w:rsidRDefault="00EF600E" w:rsidP="00B7534A">
            <w:pPr>
              <w:spacing w:line="264" w:lineRule="auto"/>
              <w:ind w:right="-108"/>
              <w:rPr>
                <w:sz w:val="22"/>
                <w:szCs w:val="22"/>
              </w:rPr>
            </w:pPr>
            <w:r w:rsidRPr="00F940CD">
              <w:rPr>
                <w:sz w:val="22"/>
                <w:szCs w:val="22"/>
              </w:rPr>
              <w:t>Массовая концентрация средних эфиров в пересчете на уксусно-этиловый эфир</w:t>
            </w:r>
          </w:p>
        </w:tc>
        <w:tc>
          <w:tcPr>
            <w:tcW w:w="2125" w:type="dxa"/>
            <w:vMerge w:val="restart"/>
            <w:tcBorders>
              <w:right w:val="single" w:sz="6" w:space="0" w:color="000000"/>
            </w:tcBorders>
          </w:tcPr>
          <w:p w14:paraId="608E2831" w14:textId="77777777" w:rsidR="00EF600E" w:rsidRPr="00F940CD" w:rsidRDefault="00EF600E" w:rsidP="00EF600E">
            <w:pPr>
              <w:spacing w:line="264" w:lineRule="auto"/>
              <w:ind w:right="-106"/>
              <w:rPr>
                <w:sz w:val="22"/>
                <w:szCs w:val="22"/>
              </w:rPr>
            </w:pPr>
            <w:r w:rsidRPr="00F940CD">
              <w:rPr>
                <w:sz w:val="22"/>
                <w:szCs w:val="22"/>
              </w:rPr>
              <w:t xml:space="preserve">СТБ 2354-2014, </w:t>
            </w:r>
          </w:p>
          <w:p w14:paraId="48A8CB63" w14:textId="77777777" w:rsidR="00EF600E" w:rsidRPr="00F940CD" w:rsidRDefault="00EF600E" w:rsidP="00EF600E">
            <w:pPr>
              <w:spacing w:line="264" w:lineRule="auto"/>
              <w:ind w:right="-106"/>
              <w:rPr>
                <w:sz w:val="22"/>
                <w:szCs w:val="22"/>
              </w:rPr>
            </w:pPr>
            <w:r w:rsidRPr="00F940CD">
              <w:rPr>
                <w:sz w:val="22"/>
                <w:szCs w:val="22"/>
              </w:rPr>
              <w:t>п. 4.1.3, табл. 2</w:t>
            </w:r>
          </w:p>
          <w:p w14:paraId="0E8F7F97" w14:textId="77777777" w:rsidR="00727647" w:rsidRPr="00F940CD" w:rsidRDefault="00727647" w:rsidP="00727647">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321E898A" w14:textId="77777777" w:rsidR="00EF600E" w:rsidRPr="00F940CD" w:rsidRDefault="00EF600E" w:rsidP="00EF600E">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88F4A20" w14:textId="77777777" w:rsidR="00EF600E" w:rsidRPr="00F940CD" w:rsidRDefault="00EF600E" w:rsidP="00B7534A">
            <w:pPr>
              <w:spacing w:line="264" w:lineRule="auto"/>
              <w:ind w:right="-106"/>
              <w:rPr>
                <w:sz w:val="22"/>
                <w:szCs w:val="22"/>
              </w:rPr>
            </w:pPr>
            <w:r w:rsidRPr="00F940CD">
              <w:rPr>
                <w:sz w:val="22"/>
                <w:szCs w:val="22"/>
              </w:rPr>
              <w:t>ГОСТ 14139-76</w:t>
            </w:r>
          </w:p>
        </w:tc>
      </w:tr>
      <w:tr w:rsidR="00F940CD" w:rsidRPr="00F940CD" w14:paraId="16B301BC" w14:textId="77777777" w:rsidTr="00981C30">
        <w:trPr>
          <w:cantSplit/>
        </w:trPr>
        <w:tc>
          <w:tcPr>
            <w:tcW w:w="711" w:type="dxa"/>
            <w:tcBorders>
              <w:left w:val="single" w:sz="4" w:space="0" w:color="auto"/>
            </w:tcBorders>
          </w:tcPr>
          <w:p w14:paraId="167F1989" w14:textId="77777777" w:rsidR="00EF600E" w:rsidRPr="00F940CD" w:rsidRDefault="00EF600E" w:rsidP="00B7534A">
            <w:pPr>
              <w:spacing w:line="264" w:lineRule="auto"/>
              <w:ind w:left="-108" w:right="-108"/>
              <w:jc w:val="center"/>
              <w:rPr>
                <w:sz w:val="22"/>
                <w:szCs w:val="22"/>
              </w:rPr>
            </w:pPr>
            <w:r w:rsidRPr="00F940CD">
              <w:rPr>
                <w:sz w:val="22"/>
                <w:szCs w:val="22"/>
              </w:rPr>
              <w:t>224.7</w:t>
            </w:r>
          </w:p>
          <w:p w14:paraId="25035CC3" w14:textId="77777777" w:rsidR="00EF600E" w:rsidRPr="00F940CD" w:rsidRDefault="00EF600E"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0D0A5CF7" w14:textId="77777777" w:rsidR="00EF600E" w:rsidRPr="00F940CD" w:rsidRDefault="00EF600E" w:rsidP="00B7534A">
            <w:pPr>
              <w:spacing w:line="264" w:lineRule="auto"/>
              <w:ind w:right="-106"/>
              <w:rPr>
                <w:sz w:val="22"/>
                <w:szCs w:val="22"/>
              </w:rPr>
            </w:pPr>
          </w:p>
        </w:tc>
        <w:tc>
          <w:tcPr>
            <w:tcW w:w="996" w:type="dxa"/>
            <w:tcBorders>
              <w:top w:val="single" w:sz="4" w:space="0" w:color="auto"/>
              <w:bottom w:val="single" w:sz="4" w:space="0" w:color="auto"/>
            </w:tcBorders>
          </w:tcPr>
          <w:p w14:paraId="619D2514" w14:textId="77777777" w:rsidR="00EF600E" w:rsidRPr="00F940CD" w:rsidRDefault="00EF600E" w:rsidP="00B7534A">
            <w:pPr>
              <w:spacing w:line="264" w:lineRule="auto"/>
              <w:ind w:left="-78" w:right="-106"/>
              <w:jc w:val="center"/>
              <w:rPr>
                <w:sz w:val="22"/>
                <w:szCs w:val="22"/>
              </w:rPr>
            </w:pPr>
            <w:r w:rsidRPr="00F940CD">
              <w:rPr>
                <w:sz w:val="22"/>
                <w:szCs w:val="22"/>
              </w:rPr>
              <w:t>11.01/</w:t>
            </w:r>
          </w:p>
          <w:p w14:paraId="64A456B1" w14:textId="77777777" w:rsidR="00EF600E" w:rsidRPr="00F940CD" w:rsidRDefault="00EF600E"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0F9EA9C2" w14:textId="77777777" w:rsidR="00EF600E" w:rsidRPr="00F940CD" w:rsidRDefault="00EF600E" w:rsidP="00B7534A">
            <w:pPr>
              <w:spacing w:line="264" w:lineRule="auto"/>
              <w:rPr>
                <w:sz w:val="22"/>
                <w:szCs w:val="22"/>
              </w:rPr>
            </w:pPr>
            <w:r w:rsidRPr="00F940CD">
              <w:rPr>
                <w:sz w:val="22"/>
                <w:szCs w:val="22"/>
              </w:rPr>
              <w:t>Массовая концентрация летучих кислот в пересчете на уксусную кислоту</w:t>
            </w:r>
          </w:p>
        </w:tc>
        <w:tc>
          <w:tcPr>
            <w:tcW w:w="2125" w:type="dxa"/>
            <w:vMerge/>
            <w:tcBorders>
              <w:right w:val="single" w:sz="6" w:space="0" w:color="000000"/>
            </w:tcBorders>
          </w:tcPr>
          <w:p w14:paraId="54E328B4" w14:textId="77777777" w:rsidR="00EF600E" w:rsidRPr="00F940CD" w:rsidRDefault="00EF600E"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299D6832" w14:textId="77777777" w:rsidR="00EF600E" w:rsidRPr="00F940CD" w:rsidRDefault="00EF600E" w:rsidP="00B7534A">
            <w:pPr>
              <w:spacing w:line="264" w:lineRule="auto"/>
              <w:ind w:right="-106"/>
              <w:rPr>
                <w:sz w:val="22"/>
                <w:szCs w:val="22"/>
              </w:rPr>
            </w:pPr>
            <w:r w:rsidRPr="00F940CD">
              <w:rPr>
                <w:sz w:val="22"/>
                <w:szCs w:val="22"/>
              </w:rPr>
              <w:t>СТБ 1930-2009</w:t>
            </w:r>
          </w:p>
        </w:tc>
      </w:tr>
      <w:tr w:rsidR="00F940CD" w:rsidRPr="00F940CD" w14:paraId="591B94C3" w14:textId="77777777" w:rsidTr="00981C30">
        <w:trPr>
          <w:cantSplit/>
        </w:trPr>
        <w:tc>
          <w:tcPr>
            <w:tcW w:w="711" w:type="dxa"/>
            <w:tcBorders>
              <w:left w:val="single" w:sz="4" w:space="0" w:color="auto"/>
            </w:tcBorders>
          </w:tcPr>
          <w:p w14:paraId="6C564C48" w14:textId="77777777" w:rsidR="00EF600E" w:rsidRPr="00F940CD" w:rsidRDefault="00EF600E" w:rsidP="00B7534A">
            <w:pPr>
              <w:spacing w:line="264" w:lineRule="auto"/>
              <w:ind w:left="-108" w:right="-108"/>
              <w:jc w:val="center"/>
              <w:rPr>
                <w:sz w:val="22"/>
                <w:szCs w:val="22"/>
              </w:rPr>
            </w:pPr>
            <w:r w:rsidRPr="00F940CD">
              <w:rPr>
                <w:sz w:val="22"/>
                <w:szCs w:val="22"/>
              </w:rPr>
              <w:t>224.8</w:t>
            </w:r>
          </w:p>
          <w:p w14:paraId="45B94ED5" w14:textId="77777777" w:rsidR="00EF600E" w:rsidRPr="00F940CD" w:rsidRDefault="00EF600E"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711211C6" w14:textId="77777777" w:rsidR="00EF600E" w:rsidRPr="00F940CD" w:rsidRDefault="00EF600E" w:rsidP="00B7534A">
            <w:pPr>
              <w:spacing w:line="264" w:lineRule="auto"/>
              <w:ind w:right="-106"/>
              <w:rPr>
                <w:sz w:val="22"/>
                <w:szCs w:val="22"/>
              </w:rPr>
            </w:pPr>
          </w:p>
        </w:tc>
        <w:tc>
          <w:tcPr>
            <w:tcW w:w="996" w:type="dxa"/>
            <w:tcBorders>
              <w:top w:val="single" w:sz="4" w:space="0" w:color="auto"/>
              <w:bottom w:val="single" w:sz="4" w:space="0" w:color="auto"/>
            </w:tcBorders>
          </w:tcPr>
          <w:p w14:paraId="5D40D54F" w14:textId="77777777" w:rsidR="00EF600E" w:rsidRPr="00F940CD" w:rsidRDefault="00EF600E" w:rsidP="00B7534A">
            <w:pPr>
              <w:spacing w:line="264" w:lineRule="auto"/>
              <w:ind w:left="-78" w:right="-106"/>
              <w:jc w:val="center"/>
              <w:rPr>
                <w:sz w:val="22"/>
                <w:szCs w:val="22"/>
              </w:rPr>
            </w:pPr>
            <w:r w:rsidRPr="00F940CD">
              <w:rPr>
                <w:sz w:val="22"/>
                <w:szCs w:val="22"/>
              </w:rPr>
              <w:t>11.01/</w:t>
            </w:r>
          </w:p>
          <w:p w14:paraId="1B44259F" w14:textId="77777777" w:rsidR="00EF600E" w:rsidRPr="00F940CD" w:rsidRDefault="00EF600E" w:rsidP="00B7534A">
            <w:pPr>
              <w:spacing w:line="264" w:lineRule="auto"/>
              <w:ind w:left="-78" w:right="-106"/>
              <w:jc w:val="center"/>
              <w:rPr>
                <w:sz w:val="22"/>
                <w:szCs w:val="22"/>
                <w:lang w:val="en-US"/>
              </w:rPr>
            </w:pPr>
            <w:r w:rsidRPr="00F940CD">
              <w:rPr>
                <w:sz w:val="22"/>
                <w:szCs w:val="22"/>
              </w:rPr>
              <w:t>08.156</w:t>
            </w:r>
          </w:p>
          <w:p w14:paraId="20640A26" w14:textId="77777777" w:rsidR="00EF600E" w:rsidRPr="00F940CD" w:rsidRDefault="00EF600E" w:rsidP="00B7534A">
            <w:pPr>
              <w:spacing w:line="264" w:lineRule="auto"/>
              <w:ind w:left="-78" w:right="-106"/>
              <w:jc w:val="center"/>
              <w:rPr>
                <w:sz w:val="22"/>
                <w:szCs w:val="22"/>
                <w:lang w:val="en-US"/>
              </w:rPr>
            </w:pPr>
          </w:p>
        </w:tc>
        <w:tc>
          <w:tcPr>
            <w:tcW w:w="2126" w:type="dxa"/>
            <w:tcBorders>
              <w:top w:val="single" w:sz="4" w:space="0" w:color="auto"/>
              <w:bottom w:val="single" w:sz="4" w:space="0" w:color="auto"/>
            </w:tcBorders>
          </w:tcPr>
          <w:p w14:paraId="38E60EED" w14:textId="77777777" w:rsidR="00EF600E" w:rsidRPr="00F940CD" w:rsidRDefault="00EF600E" w:rsidP="00B7534A">
            <w:pPr>
              <w:spacing w:line="264" w:lineRule="auto"/>
              <w:rPr>
                <w:sz w:val="22"/>
                <w:szCs w:val="22"/>
              </w:rPr>
            </w:pPr>
            <w:r w:rsidRPr="00F940CD">
              <w:rPr>
                <w:sz w:val="22"/>
                <w:szCs w:val="22"/>
              </w:rPr>
              <w:t>Массовая концентрация фурфурола</w:t>
            </w:r>
          </w:p>
        </w:tc>
        <w:tc>
          <w:tcPr>
            <w:tcW w:w="2125" w:type="dxa"/>
            <w:vMerge/>
            <w:tcBorders>
              <w:right w:val="single" w:sz="6" w:space="0" w:color="000000"/>
            </w:tcBorders>
          </w:tcPr>
          <w:p w14:paraId="6CD759A2" w14:textId="77777777" w:rsidR="00EF600E" w:rsidRPr="00F940CD" w:rsidRDefault="00EF600E"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C969D41" w14:textId="77777777" w:rsidR="00EF600E" w:rsidRPr="00F940CD" w:rsidRDefault="00EF600E" w:rsidP="00B7534A">
            <w:pPr>
              <w:spacing w:line="264" w:lineRule="auto"/>
              <w:ind w:right="-106"/>
              <w:rPr>
                <w:sz w:val="22"/>
                <w:szCs w:val="22"/>
              </w:rPr>
            </w:pPr>
            <w:r w:rsidRPr="00F940CD">
              <w:rPr>
                <w:sz w:val="22"/>
                <w:szCs w:val="22"/>
              </w:rPr>
              <w:t>ГОСТ 14352-73</w:t>
            </w:r>
          </w:p>
        </w:tc>
      </w:tr>
      <w:tr w:rsidR="00F940CD" w:rsidRPr="00F940CD" w14:paraId="6AA64509" w14:textId="77777777" w:rsidTr="00981C30">
        <w:trPr>
          <w:cantSplit/>
          <w:trHeight w:val="490"/>
        </w:trPr>
        <w:tc>
          <w:tcPr>
            <w:tcW w:w="711" w:type="dxa"/>
            <w:tcBorders>
              <w:left w:val="single" w:sz="4" w:space="0" w:color="auto"/>
            </w:tcBorders>
          </w:tcPr>
          <w:p w14:paraId="1226E7FE" w14:textId="77777777" w:rsidR="00EF600E" w:rsidRPr="00F940CD" w:rsidRDefault="00EF600E" w:rsidP="00B7534A">
            <w:pPr>
              <w:spacing w:line="264" w:lineRule="auto"/>
              <w:ind w:left="-108" w:right="-108"/>
              <w:jc w:val="center"/>
              <w:rPr>
                <w:sz w:val="22"/>
                <w:szCs w:val="22"/>
              </w:rPr>
            </w:pPr>
            <w:r w:rsidRPr="00F940CD">
              <w:rPr>
                <w:sz w:val="22"/>
                <w:szCs w:val="22"/>
              </w:rPr>
              <w:t>224.9</w:t>
            </w:r>
          </w:p>
          <w:p w14:paraId="799EA501" w14:textId="77777777" w:rsidR="00EF600E" w:rsidRPr="00F940CD" w:rsidRDefault="00EF600E"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62D1E3C" w14:textId="77777777" w:rsidR="00EF600E" w:rsidRPr="00F940CD" w:rsidRDefault="00EF600E" w:rsidP="00B7534A">
            <w:pPr>
              <w:spacing w:line="264" w:lineRule="auto"/>
              <w:ind w:right="-106"/>
              <w:rPr>
                <w:sz w:val="22"/>
                <w:szCs w:val="22"/>
              </w:rPr>
            </w:pPr>
          </w:p>
        </w:tc>
        <w:tc>
          <w:tcPr>
            <w:tcW w:w="996" w:type="dxa"/>
            <w:tcBorders>
              <w:top w:val="single" w:sz="4" w:space="0" w:color="auto"/>
              <w:bottom w:val="single" w:sz="4" w:space="0" w:color="auto"/>
            </w:tcBorders>
          </w:tcPr>
          <w:p w14:paraId="1BEDBBD7" w14:textId="77777777" w:rsidR="00EF600E" w:rsidRPr="00F940CD" w:rsidRDefault="00EF600E" w:rsidP="00B7534A">
            <w:pPr>
              <w:spacing w:line="264" w:lineRule="auto"/>
              <w:ind w:left="-78" w:right="-106"/>
              <w:jc w:val="center"/>
              <w:rPr>
                <w:sz w:val="22"/>
                <w:szCs w:val="22"/>
              </w:rPr>
            </w:pPr>
            <w:r w:rsidRPr="00F940CD">
              <w:rPr>
                <w:sz w:val="22"/>
                <w:szCs w:val="22"/>
              </w:rPr>
              <w:t>11.01/</w:t>
            </w:r>
          </w:p>
          <w:p w14:paraId="0A4BEAFE" w14:textId="77777777" w:rsidR="00EF600E" w:rsidRPr="00F940CD" w:rsidRDefault="00EF600E" w:rsidP="00B7534A">
            <w:pPr>
              <w:spacing w:line="264" w:lineRule="auto"/>
              <w:ind w:left="-78" w:right="-106"/>
              <w:jc w:val="center"/>
              <w:rPr>
                <w:sz w:val="22"/>
                <w:szCs w:val="22"/>
                <w:lang w:val="en-US"/>
              </w:rPr>
            </w:pPr>
            <w:r w:rsidRPr="00F940CD">
              <w:rPr>
                <w:sz w:val="22"/>
                <w:szCs w:val="22"/>
              </w:rPr>
              <w:t>08.149</w:t>
            </w:r>
          </w:p>
          <w:p w14:paraId="1D82DB7B" w14:textId="77777777" w:rsidR="00EF600E" w:rsidRPr="00F940CD" w:rsidRDefault="00EF600E" w:rsidP="00B7534A">
            <w:pPr>
              <w:spacing w:line="264" w:lineRule="auto"/>
              <w:ind w:left="-78" w:right="-106"/>
              <w:jc w:val="center"/>
              <w:rPr>
                <w:sz w:val="22"/>
                <w:szCs w:val="22"/>
                <w:lang w:val="en-US"/>
              </w:rPr>
            </w:pPr>
          </w:p>
        </w:tc>
        <w:tc>
          <w:tcPr>
            <w:tcW w:w="2126" w:type="dxa"/>
            <w:tcBorders>
              <w:top w:val="single" w:sz="4" w:space="0" w:color="auto"/>
              <w:bottom w:val="single" w:sz="4" w:space="0" w:color="auto"/>
            </w:tcBorders>
          </w:tcPr>
          <w:p w14:paraId="402AC2EB" w14:textId="77777777" w:rsidR="00EF600E" w:rsidRPr="00F940CD" w:rsidRDefault="00EF600E" w:rsidP="00B7534A">
            <w:pPr>
              <w:spacing w:line="264" w:lineRule="auto"/>
              <w:rPr>
                <w:sz w:val="22"/>
                <w:szCs w:val="22"/>
              </w:rPr>
            </w:pPr>
            <w:r w:rsidRPr="00F940CD">
              <w:rPr>
                <w:sz w:val="22"/>
                <w:szCs w:val="22"/>
              </w:rPr>
              <w:t>Массовая концентрация общего диоксида серы</w:t>
            </w:r>
          </w:p>
        </w:tc>
        <w:tc>
          <w:tcPr>
            <w:tcW w:w="2125" w:type="dxa"/>
            <w:vMerge w:val="restart"/>
            <w:tcBorders>
              <w:right w:val="single" w:sz="6" w:space="0" w:color="000000"/>
            </w:tcBorders>
          </w:tcPr>
          <w:p w14:paraId="438484EB" w14:textId="77777777" w:rsidR="00EF600E" w:rsidRPr="00F940CD" w:rsidRDefault="00EF600E" w:rsidP="00B7534A">
            <w:pPr>
              <w:spacing w:line="264" w:lineRule="auto"/>
              <w:ind w:right="-106"/>
              <w:rPr>
                <w:sz w:val="22"/>
                <w:szCs w:val="22"/>
              </w:rPr>
            </w:pPr>
            <w:r w:rsidRPr="00F940CD">
              <w:rPr>
                <w:sz w:val="22"/>
                <w:szCs w:val="22"/>
              </w:rPr>
              <w:t xml:space="preserve">СТБ 2354-2014, </w:t>
            </w:r>
          </w:p>
          <w:p w14:paraId="4DEBF327" w14:textId="77777777" w:rsidR="00EF600E" w:rsidRPr="00F940CD" w:rsidRDefault="00EF600E" w:rsidP="00B7534A">
            <w:pPr>
              <w:spacing w:line="264" w:lineRule="auto"/>
              <w:ind w:right="-106"/>
              <w:rPr>
                <w:sz w:val="22"/>
                <w:szCs w:val="22"/>
              </w:rPr>
            </w:pPr>
            <w:r w:rsidRPr="00F940CD">
              <w:rPr>
                <w:sz w:val="22"/>
                <w:szCs w:val="22"/>
              </w:rPr>
              <w:t>п. 4.1.3, табл. 2</w:t>
            </w:r>
          </w:p>
          <w:p w14:paraId="6FDBF974" w14:textId="77777777" w:rsidR="00727647" w:rsidRPr="00F940CD" w:rsidRDefault="00727647" w:rsidP="00727647">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64FDD29F" w14:textId="77777777" w:rsidR="00727647" w:rsidRPr="00F940CD" w:rsidRDefault="00727647" w:rsidP="00B7534A">
            <w:pPr>
              <w:spacing w:line="264" w:lineRule="auto"/>
              <w:ind w:right="-106"/>
              <w:rPr>
                <w:sz w:val="22"/>
                <w:szCs w:val="22"/>
              </w:rPr>
            </w:pPr>
          </w:p>
          <w:p w14:paraId="788604C9" w14:textId="77777777" w:rsidR="00EF600E" w:rsidRPr="00F940CD" w:rsidRDefault="00EF600E"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487289DB" w14:textId="77777777" w:rsidR="00EF600E" w:rsidRPr="00F940CD" w:rsidRDefault="00EF600E" w:rsidP="00B7534A">
            <w:pPr>
              <w:spacing w:line="264" w:lineRule="auto"/>
              <w:ind w:right="-106"/>
              <w:rPr>
                <w:sz w:val="22"/>
                <w:szCs w:val="22"/>
              </w:rPr>
            </w:pPr>
            <w:r w:rsidRPr="00F940CD">
              <w:rPr>
                <w:sz w:val="22"/>
                <w:szCs w:val="22"/>
              </w:rPr>
              <w:t>СТБ 1932-2009</w:t>
            </w:r>
          </w:p>
          <w:p w14:paraId="6D1F73B1" w14:textId="77777777" w:rsidR="00EF600E" w:rsidRPr="00F940CD" w:rsidRDefault="00EF600E" w:rsidP="00B7534A">
            <w:pPr>
              <w:spacing w:line="264" w:lineRule="auto"/>
              <w:ind w:right="-106"/>
              <w:rPr>
                <w:sz w:val="22"/>
                <w:szCs w:val="22"/>
              </w:rPr>
            </w:pPr>
            <w:r w:rsidRPr="00F940CD">
              <w:rPr>
                <w:sz w:val="22"/>
                <w:szCs w:val="22"/>
              </w:rPr>
              <w:t>ГОСТ 32115-2013</w:t>
            </w:r>
          </w:p>
        </w:tc>
      </w:tr>
      <w:tr w:rsidR="00F940CD" w:rsidRPr="00F940CD" w14:paraId="35291397" w14:textId="77777777" w:rsidTr="00981C30">
        <w:trPr>
          <w:cantSplit/>
          <w:trHeight w:val="490"/>
        </w:trPr>
        <w:tc>
          <w:tcPr>
            <w:tcW w:w="711" w:type="dxa"/>
            <w:tcBorders>
              <w:left w:val="single" w:sz="4" w:space="0" w:color="auto"/>
            </w:tcBorders>
          </w:tcPr>
          <w:p w14:paraId="07B34E4D" w14:textId="77777777" w:rsidR="00EF600E" w:rsidRPr="00F940CD" w:rsidRDefault="00EF600E" w:rsidP="00B7534A">
            <w:pPr>
              <w:spacing w:line="264" w:lineRule="auto"/>
              <w:ind w:left="-108" w:right="-108"/>
              <w:jc w:val="center"/>
              <w:rPr>
                <w:sz w:val="22"/>
                <w:szCs w:val="22"/>
              </w:rPr>
            </w:pPr>
            <w:r w:rsidRPr="00F940CD">
              <w:rPr>
                <w:sz w:val="22"/>
                <w:szCs w:val="22"/>
              </w:rPr>
              <w:t>224.10</w:t>
            </w:r>
          </w:p>
          <w:p w14:paraId="04CFA642" w14:textId="77777777" w:rsidR="00EF600E" w:rsidRPr="00F940CD" w:rsidRDefault="00EF600E"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D29F3FD" w14:textId="77777777" w:rsidR="00EF600E" w:rsidRPr="00F940CD" w:rsidRDefault="00EF600E" w:rsidP="00B7534A">
            <w:pPr>
              <w:spacing w:line="264" w:lineRule="auto"/>
              <w:ind w:right="-106"/>
              <w:rPr>
                <w:sz w:val="22"/>
                <w:szCs w:val="22"/>
              </w:rPr>
            </w:pPr>
          </w:p>
        </w:tc>
        <w:tc>
          <w:tcPr>
            <w:tcW w:w="996" w:type="dxa"/>
            <w:tcBorders>
              <w:top w:val="single" w:sz="4" w:space="0" w:color="auto"/>
              <w:bottom w:val="single" w:sz="4" w:space="0" w:color="auto"/>
            </w:tcBorders>
          </w:tcPr>
          <w:p w14:paraId="3D820BB9" w14:textId="77777777" w:rsidR="00EF600E" w:rsidRPr="00F940CD" w:rsidRDefault="00EF600E" w:rsidP="00B7534A">
            <w:pPr>
              <w:spacing w:line="264" w:lineRule="auto"/>
              <w:ind w:left="-78" w:right="-106"/>
              <w:jc w:val="center"/>
              <w:rPr>
                <w:sz w:val="22"/>
                <w:szCs w:val="22"/>
              </w:rPr>
            </w:pPr>
            <w:r w:rsidRPr="00F940CD">
              <w:rPr>
                <w:sz w:val="22"/>
                <w:szCs w:val="22"/>
              </w:rPr>
              <w:t>11.01/</w:t>
            </w:r>
          </w:p>
          <w:p w14:paraId="410897BE" w14:textId="77777777" w:rsidR="00EF600E" w:rsidRPr="00F940CD" w:rsidRDefault="00EF600E" w:rsidP="00B7534A">
            <w:pPr>
              <w:spacing w:line="264" w:lineRule="auto"/>
              <w:ind w:left="-78" w:right="-106"/>
              <w:jc w:val="center"/>
              <w:rPr>
                <w:sz w:val="22"/>
                <w:szCs w:val="22"/>
              </w:rPr>
            </w:pPr>
            <w:r w:rsidRPr="00F940CD">
              <w:rPr>
                <w:sz w:val="22"/>
                <w:szCs w:val="22"/>
              </w:rPr>
              <w:t>08.032</w:t>
            </w:r>
          </w:p>
          <w:p w14:paraId="01B21E35" w14:textId="77777777" w:rsidR="00EF600E" w:rsidRPr="00F940CD" w:rsidRDefault="00EF600E" w:rsidP="00B7534A">
            <w:pPr>
              <w:spacing w:line="264" w:lineRule="auto"/>
              <w:ind w:left="-78" w:right="-106"/>
              <w:jc w:val="center"/>
              <w:rPr>
                <w:sz w:val="22"/>
                <w:szCs w:val="22"/>
                <w:lang w:val="en-US"/>
              </w:rPr>
            </w:pPr>
            <w:r w:rsidRPr="00F940CD">
              <w:rPr>
                <w:sz w:val="22"/>
                <w:szCs w:val="22"/>
              </w:rPr>
              <w:t>08.035</w:t>
            </w:r>
          </w:p>
        </w:tc>
        <w:tc>
          <w:tcPr>
            <w:tcW w:w="2126" w:type="dxa"/>
            <w:tcBorders>
              <w:top w:val="single" w:sz="4" w:space="0" w:color="auto"/>
              <w:bottom w:val="single" w:sz="4" w:space="0" w:color="auto"/>
            </w:tcBorders>
          </w:tcPr>
          <w:p w14:paraId="293D83FD" w14:textId="77777777" w:rsidR="00EF600E" w:rsidRPr="00F940CD" w:rsidRDefault="00EF600E" w:rsidP="00B7534A">
            <w:pPr>
              <w:spacing w:line="264" w:lineRule="auto"/>
              <w:rPr>
                <w:sz w:val="22"/>
                <w:szCs w:val="22"/>
              </w:rPr>
            </w:pPr>
            <w:r w:rsidRPr="00F940CD">
              <w:rPr>
                <w:sz w:val="22"/>
                <w:szCs w:val="22"/>
              </w:rPr>
              <w:t>Массовая концентрация железа</w:t>
            </w:r>
          </w:p>
        </w:tc>
        <w:tc>
          <w:tcPr>
            <w:tcW w:w="2125" w:type="dxa"/>
            <w:vMerge/>
            <w:tcBorders>
              <w:right w:val="single" w:sz="6" w:space="0" w:color="000000"/>
            </w:tcBorders>
          </w:tcPr>
          <w:p w14:paraId="37FD453F" w14:textId="77777777" w:rsidR="00EF600E" w:rsidRPr="00F940CD" w:rsidRDefault="00EF600E"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0A56658C" w14:textId="77777777" w:rsidR="00EF600E" w:rsidRPr="00F940CD" w:rsidRDefault="00EF600E" w:rsidP="00B7534A">
            <w:pPr>
              <w:spacing w:line="264" w:lineRule="auto"/>
              <w:ind w:right="-106"/>
              <w:rPr>
                <w:sz w:val="22"/>
                <w:szCs w:val="22"/>
              </w:rPr>
            </w:pPr>
            <w:r w:rsidRPr="00F940CD">
              <w:rPr>
                <w:sz w:val="22"/>
                <w:szCs w:val="22"/>
              </w:rPr>
              <w:t>ГОСТ 30178-96</w:t>
            </w:r>
          </w:p>
          <w:p w14:paraId="2F824F4D" w14:textId="77777777" w:rsidR="00EF600E" w:rsidRPr="00F940CD" w:rsidRDefault="00EF600E" w:rsidP="00B7534A">
            <w:pPr>
              <w:spacing w:line="264" w:lineRule="auto"/>
              <w:ind w:right="-106"/>
              <w:rPr>
                <w:sz w:val="22"/>
                <w:szCs w:val="22"/>
              </w:rPr>
            </w:pPr>
            <w:r w:rsidRPr="00F940CD">
              <w:rPr>
                <w:sz w:val="22"/>
                <w:szCs w:val="22"/>
              </w:rPr>
              <w:t>МВИ.МН 1792-2002</w:t>
            </w:r>
          </w:p>
        </w:tc>
      </w:tr>
      <w:tr w:rsidR="00F940CD" w:rsidRPr="00F940CD" w14:paraId="3BB736AA" w14:textId="77777777" w:rsidTr="00981C30">
        <w:trPr>
          <w:cantSplit/>
          <w:trHeight w:val="490"/>
        </w:trPr>
        <w:tc>
          <w:tcPr>
            <w:tcW w:w="711" w:type="dxa"/>
            <w:tcBorders>
              <w:left w:val="single" w:sz="4" w:space="0" w:color="auto"/>
            </w:tcBorders>
          </w:tcPr>
          <w:p w14:paraId="03E160CD" w14:textId="77777777" w:rsidR="00EF600E" w:rsidRPr="00F940CD" w:rsidRDefault="00EF600E" w:rsidP="00B7534A">
            <w:pPr>
              <w:spacing w:line="264" w:lineRule="auto"/>
              <w:ind w:left="-108" w:right="-108"/>
              <w:jc w:val="center"/>
              <w:rPr>
                <w:sz w:val="22"/>
                <w:szCs w:val="22"/>
              </w:rPr>
            </w:pPr>
            <w:r w:rsidRPr="00F940CD">
              <w:rPr>
                <w:sz w:val="22"/>
                <w:szCs w:val="22"/>
              </w:rPr>
              <w:t>224.11</w:t>
            </w:r>
          </w:p>
          <w:p w14:paraId="784B3CE2" w14:textId="77777777" w:rsidR="00EF600E" w:rsidRPr="00F940CD" w:rsidRDefault="00EF600E"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796BB4F1" w14:textId="77777777" w:rsidR="00EF600E" w:rsidRPr="00F940CD" w:rsidRDefault="00EF600E" w:rsidP="00B7534A">
            <w:pPr>
              <w:spacing w:line="264" w:lineRule="auto"/>
              <w:ind w:right="-106"/>
              <w:rPr>
                <w:sz w:val="22"/>
                <w:szCs w:val="22"/>
              </w:rPr>
            </w:pPr>
          </w:p>
        </w:tc>
        <w:tc>
          <w:tcPr>
            <w:tcW w:w="996" w:type="dxa"/>
            <w:tcBorders>
              <w:top w:val="single" w:sz="4" w:space="0" w:color="auto"/>
              <w:bottom w:val="single" w:sz="4" w:space="0" w:color="auto"/>
            </w:tcBorders>
          </w:tcPr>
          <w:p w14:paraId="340971B8" w14:textId="77777777" w:rsidR="00EF600E" w:rsidRPr="00F940CD" w:rsidRDefault="00EF600E" w:rsidP="00B7534A">
            <w:pPr>
              <w:spacing w:line="264" w:lineRule="auto"/>
              <w:ind w:left="-78" w:right="-106"/>
              <w:jc w:val="center"/>
              <w:rPr>
                <w:sz w:val="22"/>
                <w:szCs w:val="22"/>
              </w:rPr>
            </w:pPr>
            <w:r w:rsidRPr="00F940CD">
              <w:rPr>
                <w:sz w:val="22"/>
                <w:szCs w:val="22"/>
              </w:rPr>
              <w:t>11.01/</w:t>
            </w:r>
          </w:p>
          <w:p w14:paraId="695C7689" w14:textId="77777777" w:rsidR="00EF600E" w:rsidRPr="00F940CD" w:rsidRDefault="00EF600E" w:rsidP="00B7534A">
            <w:pPr>
              <w:spacing w:line="264" w:lineRule="auto"/>
              <w:ind w:left="-78" w:right="-106"/>
              <w:jc w:val="center"/>
              <w:rPr>
                <w:sz w:val="22"/>
                <w:szCs w:val="22"/>
              </w:rPr>
            </w:pPr>
            <w:r w:rsidRPr="00F940CD">
              <w:rPr>
                <w:sz w:val="22"/>
                <w:szCs w:val="22"/>
              </w:rPr>
              <w:t>08.156</w:t>
            </w:r>
          </w:p>
          <w:p w14:paraId="1B3C45AE" w14:textId="77777777" w:rsidR="00EF600E" w:rsidRPr="00F940CD" w:rsidRDefault="00EF600E" w:rsidP="00B7534A">
            <w:pPr>
              <w:spacing w:line="264" w:lineRule="auto"/>
              <w:ind w:left="-78" w:right="-106"/>
              <w:jc w:val="center"/>
              <w:rPr>
                <w:sz w:val="22"/>
                <w:szCs w:val="22"/>
              </w:rPr>
            </w:pPr>
            <w:r w:rsidRPr="00F940CD">
              <w:rPr>
                <w:sz w:val="22"/>
                <w:szCs w:val="22"/>
              </w:rPr>
              <w:t>11.01/</w:t>
            </w:r>
          </w:p>
          <w:p w14:paraId="7249EADE" w14:textId="77777777" w:rsidR="00EF600E" w:rsidRPr="00F940CD" w:rsidRDefault="00EF600E" w:rsidP="00727647">
            <w:pPr>
              <w:spacing w:line="264" w:lineRule="auto"/>
              <w:ind w:left="-78" w:right="-106"/>
              <w:jc w:val="center"/>
              <w:rPr>
                <w:sz w:val="22"/>
                <w:szCs w:val="22"/>
                <w:lang w:val="en-US"/>
              </w:rPr>
            </w:pPr>
            <w:r w:rsidRPr="00F940CD">
              <w:rPr>
                <w:sz w:val="22"/>
                <w:szCs w:val="22"/>
              </w:rPr>
              <w:t>08.031</w:t>
            </w:r>
          </w:p>
        </w:tc>
        <w:tc>
          <w:tcPr>
            <w:tcW w:w="2126" w:type="dxa"/>
            <w:tcBorders>
              <w:top w:val="single" w:sz="4" w:space="0" w:color="auto"/>
              <w:bottom w:val="single" w:sz="4" w:space="0" w:color="auto"/>
            </w:tcBorders>
          </w:tcPr>
          <w:p w14:paraId="18C42B81" w14:textId="77777777" w:rsidR="00EF600E" w:rsidRPr="00F940CD" w:rsidRDefault="00EF600E" w:rsidP="00B7534A">
            <w:pPr>
              <w:spacing w:line="264" w:lineRule="auto"/>
              <w:rPr>
                <w:sz w:val="22"/>
                <w:szCs w:val="22"/>
              </w:rPr>
            </w:pPr>
            <w:r w:rsidRPr="00F940CD">
              <w:rPr>
                <w:sz w:val="22"/>
                <w:szCs w:val="22"/>
              </w:rPr>
              <w:t>Массовая концентрация метилового спирта</w:t>
            </w:r>
          </w:p>
        </w:tc>
        <w:tc>
          <w:tcPr>
            <w:tcW w:w="2125" w:type="dxa"/>
            <w:vMerge/>
            <w:tcBorders>
              <w:right w:val="single" w:sz="6" w:space="0" w:color="000000"/>
            </w:tcBorders>
          </w:tcPr>
          <w:p w14:paraId="38C5BA39" w14:textId="77777777" w:rsidR="00EF600E" w:rsidRPr="00F940CD" w:rsidRDefault="00EF600E"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1485E5B1" w14:textId="77777777" w:rsidR="00EF600E" w:rsidRPr="00F940CD" w:rsidRDefault="00EF600E" w:rsidP="00B7534A">
            <w:pPr>
              <w:spacing w:line="264" w:lineRule="auto"/>
              <w:ind w:right="-106"/>
              <w:rPr>
                <w:sz w:val="22"/>
                <w:szCs w:val="22"/>
              </w:rPr>
            </w:pPr>
            <w:r w:rsidRPr="00F940CD">
              <w:rPr>
                <w:sz w:val="22"/>
                <w:szCs w:val="22"/>
              </w:rPr>
              <w:t>СТБ 2354-2014, п. 6.3.9</w:t>
            </w:r>
          </w:p>
          <w:p w14:paraId="6FC967A0" w14:textId="77777777" w:rsidR="00EF600E" w:rsidRPr="00F940CD" w:rsidRDefault="00EF600E" w:rsidP="00B7534A">
            <w:pPr>
              <w:spacing w:line="264" w:lineRule="auto"/>
              <w:ind w:right="-106"/>
              <w:rPr>
                <w:sz w:val="22"/>
                <w:szCs w:val="22"/>
              </w:rPr>
            </w:pPr>
            <w:r w:rsidRPr="00F940CD">
              <w:rPr>
                <w:sz w:val="22"/>
                <w:szCs w:val="22"/>
              </w:rPr>
              <w:t>ГОСТ 13194-74</w:t>
            </w:r>
          </w:p>
          <w:p w14:paraId="1C996B66" w14:textId="77777777" w:rsidR="00EF600E" w:rsidRPr="00F940CD" w:rsidRDefault="00EF600E" w:rsidP="00B7534A">
            <w:pPr>
              <w:spacing w:line="264" w:lineRule="auto"/>
              <w:ind w:right="-106"/>
              <w:rPr>
                <w:sz w:val="22"/>
                <w:szCs w:val="22"/>
              </w:rPr>
            </w:pPr>
            <w:r w:rsidRPr="00F940CD">
              <w:rPr>
                <w:sz w:val="22"/>
                <w:szCs w:val="22"/>
              </w:rPr>
              <w:t>СТБ 1929-2009</w:t>
            </w:r>
          </w:p>
          <w:p w14:paraId="44B9EEB6" w14:textId="77777777" w:rsidR="00EF600E" w:rsidRPr="00F940CD" w:rsidRDefault="00EF600E" w:rsidP="00B7534A">
            <w:pPr>
              <w:spacing w:line="264" w:lineRule="auto"/>
              <w:ind w:right="-106"/>
              <w:rPr>
                <w:sz w:val="22"/>
                <w:szCs w:val="22"/>
              </w:rPr>
            </w:pPr>
            <w:r w:rsidRPr="00F940CD">
              <w:rPr>
                <w:sz w:val="22"/>
                <w:szCs w:val="22"/>
              </w:rPr>
              <w:t>СТБ ГОСТ Р 51698-2001</w:t>
            </w:r>
          </w:p>
          <w:p w14:paraId="2C07A0F9" w14:textId="77777777" w:rsidR="00FD69DE" w:rsidRPr="00F940CD" w:rsidRDefault="00FD69DE" w:rsidP="00B7534A">
            <w:pPr>
              <w:spacing w:line="264" w:lineRule="auto"/>
              <w:ind w:right="-106"/>
              <w:rPr>
                <w:sz w:val="22"/>
                <w:szCs w:val="22"/>
              </w:rPr>
            </w:pPr>
            <w:r w:rsidRPr="00F940CD">
              <w:rPr>
                <w:sz w:val="22"/>
                <w:szCs w:val="22"/>
              </w:rPr>
              <w:t>ГОСТ 33833-2016</w:t>
            </w:r>
          </w:p>
        </w:tc>
      </w:tr>
      <w:tr w:rsidR="00F940CD" w:rsidRPr="00F940CD" w14:paraId="6F6F4FF9" w14:textId="77777777" w:rsidTr="00981C30">
        <w:trPr>
          <w:cantSplit/>
          <w:trHeight w:val="490"/>
        </w:trPr>
        <w:tc>
          <w:tcPr>
            <w:tcW w:w="711" w:type="dxa"/>
            <w:tcBorders>
              <w:left w:val="single" w:sz="4" w:space="0" w:color="auto"/>
            </w:tcBorders>
          </w:tcPr>
          <w:p w14:paraId="7EB8F929" w14:textId="77777777" w:rsidR="00EF600E" w:rsidRPr="00F940CD" w:rsidRDefault="00EF600E" w:rsidP="00B7534A">
            <w:pPr>
              <w:spacing w:line="264" w:lineRule="auto"/>
              <w:ind w:left="-108" w:right="-108"/>
              <w:jc w:val="center"/>
              <w:rPr>
                <w:sz w:val="22"/>
                <w:szCs w:val="22"/>
              </w:rPr>
            </w:pPr>
            <w:r w:rsidRPr="00F940CD">
              <w:rPr>
                <w:sz w:val="22"/>
                <w:szCs w:val="22"/>
              </w:rPr>
              <w:t>224.12</w:t>
            </w:r>
          </w:p>
          <w:p w14:paraId="193B9F32" w14:textId="77777777" w:rsidR="00EF600E" w:rsidRPr="00F940CD" w:rsidRDefault="00EF600E"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F56FA09" w14:textId="77777777" w:rsidR="00EF600E" w:rsidRPr="00F940CD" w:rsidRDefault="00EF600E" w:rsidP="00B7534A">
            <w:pPr>
              <w:spacing w:line="264" w:lineRule="auto"/>
              <w:ind w:right="-106"/>
              <w:rPr>
                <w:sz w:val="22"/>
                <w:szCs w:val="22"/>
              </w:rPr>
            </w:pPr>
          </w:p>
        </w:tc>
        <w:tc>
          <w:tcPr>
            <w:tcW w:w="996" w:type="dxa"/>
            <w:tcBorders>
              <w:top w:val="single" w:sz="4" w:space="0" w:color="auto"/>
              <w:bottom w:val="single" w:sz="4" w:space="0" w:color="auto"/>
            </w:tcBorders>
          </w:tcPr>
          <w:p w14:paraId="66C2FFF0" w14:textId="77777777" w:rsidR="00EF600E" w:rsidRPr="00F940CD" w:rsidRDefault="00EF600E" w:rsidP="00B7534A">
            <w:pPr>
              <w:spacing w:line="264" w:lineRule="auto"/>
              <w:ind w:left="-78" w:right="-106"/>
              <w:jc w:val="center"/>
              <w:rPr>
                <w:sz w:val="22"/>
                <w:szCs w:val="22"/>
              </w:rPr>
            </w:pPr>
            <w:r w:rsidRPr="00F940CD">
              <w:rPr>
                <w:sz w:val="22"/>
                <w:szCs w:val="22"/>
              </w:rPr>
              <w:t>11.01/</w:t>
            </w:r>
          </w:p>
          <w:p w14:paraId="61E17DC4" w14:textId="77777777" w:rsidR="00EF600E" w:rsidRPr="00F940CD" w:rsidRDefault="00EF600E"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22A2B168" w14:textId="77777777" w:rsidR="00EF600E" w:rsidRPr="00F940CD" w:rsidRDefault="00EF600E" w:rsidP="00B7534A">
            <w:pPr>
              <w:spacing w:line="264" w:lineRule="auto"/>
              <w:rPr>
                <w:sz w:val="22"/>
                <w:szCs w:val="22"/>
              </w:rPr>
            </w:pPr>
            <w:r w:rsidRPr="00F940CD">
              <w:rPr>
                <w:sz w:val="22"/>
                <w:szCs w:val="22"/>
              </w:rPr>
              <w:t>Содержание ртути</w:t>
            </w:r>
          </w:p>
        </w:tc>
        <w:tc>
          <w:tcPr>
            <w:tcW w:w="2125" w:type="dxa"/>
            <w:vMerge w:val="restart"/>
            <w:tcBorders>
              <w:right w:val="single" w:sz="6" w:space="0" w:color="000000"/>
            </w:tcBorders>
          </w:tcPr>
          <w:p w14:paraId="567C9728" w14:textId="77777777" w:rsidR="00EF600E" w:rsidRPr="00F940CD" w:rsidRDefault="00EF600E" w:rsidP="00B7534A">
            <w:pPr>
              <w:spacing w:line="264" w:lineRule="auto"/>
              <w:ind w:right="-106"/>
              <w:rPr>
                <w:sz w:val="22"/>
                <w:szCs w:val="22"/>
              </w:rPr>
            </w:pPr>
            <w:r w:rsidRPr="00F940CD">
              <w:rPr>
                <w:sz w:val="22"/>
                <w:szCs w:val="22"/>
              </w:rPr>
              <w:t>СТБ 2354-2014,</w:t>
            </w:r>
          </w:p>
          <w:p w14:paraId="04BFB21A" w14:textId="77777777" w:rsidR="00EF600E" w:rsidRPr="00F940CD" w:rsidRDefault="00EF600E" w:rsidP="00B7534A">
            <w:pPr>
              <w:spacing w:line="264" w:lineRule="auto"/>
              <w:ind w:right="-106"/>
              <w:rPr>
                <w:sz w:val="22"/>
                <w:szCs w:val="22"/>
              </w:rPr>
            </w:pPr>
            <w:r w:rsidRPr="00F940CD">
              <w:rPr>
                <w:sz w:val="22"/>
                <w:szCs w:val="22"/>
              </w:rPr>
              <w:t>п. 4.1.4</w:t>
            </w:r>
          </w:p>
          <w:p w14:paraId="49203762" w14:textId="77777777" w:rsidR="00EF600E" w:rsidRPr="00F940CD" w:rsidRDefault="00EF600E" w:rsidP="00B7534A">
            <w:pPr>
              <w:spacing w:line="264" w:lineRule="auto"/>
              <w:ind w:right="-106"/>
              <w:rPr>
                <w:sz w:val="22"/>
                <w:szCs w:val="22"/>
              </w:rPr>
            </w:pPr>
            <w:r w:rsidRPr="00F940CD">
              <w:rPr>
                <w:sz w:val="22"/>
                <w:szCs w:val="22"/>
              </w:rPr>
              <w:t xml:space="preserve">ГН от 21.06.2013 </w:t>
            </w:r>
          </w:p>
          <w:p w14:paraId="73F97D52" w14:textId="77777777" w:rsidR="00EF600E" w:rsidRPr="00F940CD" w:rsidRDefault="00EF600E" w:rsidP="00B7534A">
            <w:pPr>
              <w:spacing w:line="264" w:lineRule="auto"/>
              <w:ind w:right="-106"/>
              <w:rPr>
                <w:sz w:val="22"/>
                <w:szCs w:val="22"/>
              </w:rPr>
            </w:pPr>
            <w:r w:rsidRPr="00F940CD">
              <w:rPr>
                <w:sz w:val="22"/>
                <w:szCs w:val="22"/>
              </w:rPr>
              <w:t>№ 52</w:t>
            </w:r>
          </w:p>
          <w:p w14:paraId="4549A102" w14:textId="77777777" w:rsidR="00EF600E" w:rsidRPr="00F940CD" w:rsidRDefault="00EF600E" w:rsidP="00B7534A">
            <w:pPr>
              <w:spacing w:line="264" w:lineRule="auto"/>
              <w:ind w:right="-106"/>
              <w:rPr>
                <w:sz w:val="22"/>
                <w:szCs w:val="22"/>
              </w:rPr>
            </w:pPr>
            <w:r w:rsidRPr="00F940CD">
              <w:rPr>
                <w:sz w:val="22"/>
                <w:szCs w:val="22"/>
              </w:rPr>
              <w:t xml:space="preserve">СанПиН от 21.06.2013 </w:t>
            </w:r>
          </w:p>
          <w:p w14:paraId="34B2AB0F" w14:textId="77777777" w:rsidR="00EF600E" w:rsidRPr="00F940CD" w:rsidRDefault="00EF600E" w:rsidP="00B7534A">
            <w:pPr>
              <w:spacing w:line="264" w:lineRule="auto"/>
              <w:ind w:right="-106"/>
              <w:rPr>
                <w:sz w:val="22"/>
                <w:szCs w:val="22"/>
              </w:rPr>
            </w:pPr>
            <w:r w:rsidRPr="00F940CD">
              <w:rPr>
                <w:sz w:val="22"/>
                <w:szCs w:val="22"/>
              </w:rPr>
              <w:t>№ 52</w:t>
            </w:r>
          </w:p>
          <w:p w14:paraId="4559366A" w14:textId="77777777" w:rsidR="00727647" w:rsidRPr="00F940CD" w:rsidRDefault="00727647" w:rsidP="00727647">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0A8963CB" w14:textId="77777777" w:rsidR="00EF600E" w:rsidRPr="00F940CD" w:rsidRDefault="00EF600E" w:rsidP="00727647">
            <w:pPr>
              <w:spacing w:line="264" w:lineRule="auto"/>
              <w:ind w:right="-106"/>
              <w:rPr>
                <w:sz w:val="22"/>
                <w:szCs w:val="22"/>
                <w:lang w:val="en-US"/>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53C609B5" w14:textId="77777777" w:rsidR="00EF600E" w:rsidRPr="00F940CD" w:rsidRDefault="00EF600E" w:rsidP="00B7534A">
            <w:pPr>
              <w:spacing w:line="264" w:lineRule="auto"/>
              <w:ind w:right="-106"/>
              <w:rPr>
                <w:sz w:val="22"/>
                <w:szCs w:val="22"/>
              </w:rPr>
            </w:pPr>
            <w:r w:rsidRPr="00F940CD">
              <w:rPr>
                <w:sz w:val="22"/>
                <w:szCs w:val="22"/>
              </w:rPr>
              <w:t>ГОСТ 33412-2015</w:t>
            </w:r>
          </w:p>
        </w:tc>
      </w:tr>
      <w:tr w:rsidR="00F940CD" w:rsidRPr="00F940CD" w14:paraId="391B49F5" w14:textId="77777777" w:rsidTr="00981C30">
        <w:trPr>
          <w:cantSplit/>
          <w:trHeight w:val="490"/>
        </w:trPr>
        <w:tc>
          <w:tcPr>
            <w:tcW w:w="711" w:type="dxa"/>
            <w:tcBorders>
              <w:left w:val="single" w:sz="4" w:space="0" w:color="auto"/>
            </w:tcBorders>
          </w:tcPr>
          <w:p w14:paraId="1C5C00E4" w14:textId="77777777" w:rsidR="00EF600E" w:rsidRPr="00F940CD" w:rsidRDefault="00EF600E" w:rsidP="00B7534A">
            <w:pPr>
              <w:spacing w:line="264" w:lineRule="auto"/>
              <w:ind w:left="-108" w:right="-108"/>
              <w:jc w:val="center"/>
              <w:rPr>
                <w:sz w:val="22"/>
                <w:szCs w:val="22"/>
              </w:rPr>
            </w:pPr>
            <w:r w:rsidRPr="00F940CD">
              <w:rPr>
                <w:sz w:val="22"/>
                <w:szCs w:val="22"/>
              </w:rPr>
              <w:t>224.13</w:t>
            </w:r>
          </w:p>
          <w:p w14:paraId="109AE101" w14:textId="77777777" w:rsidR="00EF600E" w:rsidRPr="00F940CD" w:rsidRDefault="00EF600E"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0B6A35B" w14:textId="77777777" w:rsidR="00EF600E" w:rsidRPr="00F940CD" w:rsidRDefault="00EF600E" w:rsidP="00B7534A">
            <w:pPr>
              <w:spacing w:line="264" w:lineRule="auto"/>
              <w:ind w:right="-106"/>
              <w:rPr>
                <w:sz w:val="22"/>
                <w:szCs w:val="22"/>
              </w:rPr>
            </w:pPr>
          </w:p>
        </w:tc>
        <w:tc>
          <w:tcPr>
            <w:tcW w:w="996" w:type="dxa"/>
            <w:vMerge w:val="restart"/>
            <w:tcBorders>
              <w:top w:val="single" w:sz="4" w:space="0" w:color="auto"/>
            </w:tcBorders>
          </w:tcPr>
          <w:p w14:paraId="19A5922F" w14:textId="77777777" w:rsidR="00EF600E" w:rsidRPr="00F940CD" w:rsidRDefault="00EF600E" w:rsidP="00B7534A">
            <w:pPr>
              <w:spacing w:line="264" w:lineRule="auto"/>
              <w:ind w:left="-78" w:right="-106"/>
              <w:jc w:val="center"/>
              <w:rPr>
                <w:sz w:val="22"/>
                <w:szCs w:val="22"/>
              </w:rPr>
            </w:pPr>
            <w:r w:rsidRPr="00F940CD">
              <w:rPr>
                <w:sz w:val="22"/>
                <w:szCs w:val="22"/>
              </w:rPr>
              <w:t>11.01/</w:t>
            </w:r>
          </w:p>
          <w:p w14:paraId="7FE5CA6B" w14:textId="77777777" w:rsidR="00EF600E" w:rsidRPr="00F940CD" w:rsidRDefault="00EF600E" w:rsidP="00B7534A">
            <w:pPr>
              <w:spacing w:line="264" w:lineRule="auto"/>
              <w:ind w:left="-78" w:right="-106"/>
              <w:jc w:val="center"/>
              <w:rPr>
                <w:sz w:val="22"/>
                <w:szCs w:val="22"/>
              </w:rPr>
            </w:pPr>
            <w:r w:rsidRPr="00F940CD">
              <w:rPr>
                <w:sz w:val="22"/>
                <w:szCs w:val="22"/>
              </w:rPr>
              <w:t>08.032</w:t>
            </w:r>
          </w:p>
          <w:p w14:paraId="2D9377AA" w14:textId="77777777" w:rsidR="00EF600E" w:rsidRPr="00F940CD" w:rsidRDefault="00EF600E" w:rsidP="00B7534A">
            <w:pPr>
              <w:spacing w:line="264" w:lineRule="auto"/>
              <w:ind w:left="-78" w:right="-106"/>
              <w:jc w:val="center"/>
              <w:rPr>
                <w:sz w:val="22"/>
                <w:szCs w:val="22"/>
              </w:rPr>
            </w:pPr>
            <w:r w:rsidRPr="00F940CD">
              <w:rPr>
                <w:sz w:val="22"/>
                <w:szCs w:val="22"/>
              </w:rPr>
              <w:t>08.035</w:t>
            </w:r>
          </w:p>
        </w:tc>
        <w:tc>
          <w:tcPr>
            <w:tcW w:w="2126" w:type="dxa"/>
            <w:tcBorders>
              <w:top w:val="single" w:sz="4" w:space="0" w:color="auto"/>
              <w:bottom w:val="single" w:sz="4" w:space="0" w:color="auto"/>
            </w:tcBorders>
          </w:tcPr>
          <w:p w14:paraId="0D6273ED" w14:textId="77777777" w:rsidR="00EF600E" w:rsidRPr="00F940CD" w:rsidRDefault="00EF600E" w:rsidP="00B7534A">
            <w:pPr>
              <w:spacing w:line="264" w:lineRule="auto"/>
              <w:rPr>
                <w:sz w:val="22"/>
                <w:szCs w:val="22"/>
              </w:rPr>
            </w:pPr>
            <w:r w:rsidRPr="00F940CD">
              <w:rPr>
                <w:sz w:val="22"/>
                <w:szCs w:val="22"/>
              </w:rPr>
              <w:t>Содержание мышьяка</w:t>
            </w:r>
          </w:p>
          <w:p w14:paraId="1506034C" w14:textId="77777777" w:rsidR="00EF600E" w:rsidRPr="00F940CD" w:rsidRDefault="00EF600E" w:rsidP="00B7534A">
            <w:pPr>
              <w:spacing w:line="264" w:lineRule="auto"/>
              <w:rPr>
                <w:sz w:val="22"/>
                <w:szCs w:val="22"/>
              </w:rPr>
            </w:pPr>
          </w:p>
        </w:tc>
        <w:tc>
          <w:tcPr>
            <w:tcW w:w="2125" w:type="dxa"/>
            <w:vMerge/>
            <w:tcBorders>
              <w:right w:val="single" w:sz="6" w:space="0" w:color="000000"/>
            </w:tcBorders>
          </w:tcPr>
          <w:p w14:paraId="22B936EE" w14:textId="77777777" w:rsidR="00EF600E" w:rsidRPr="00F940CD" w:rsidRDefault="00EF600E"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67D0468" w14:textId="77777777" w:rsidR="00EF600E" w:rsidRPr="00F940CD" w:rsidRDefault="00EF600E" w:rsidP="00B7534A">
            <w:pPr>
              <w:spacing w:line="264" w:lineRule="auto"/>
              <w:ind w:right="-106"/>
              <w:rPr>
                <w:sz w:val="22"/>
                <w:szCs w:val="22"/>
              </w:rPr>
            </w:pPr>
            <w:r w:rsidRPr="00F940CD">
              <w:rPr>
                <w:sz w:val="22"/>
                <w:szCs w:val="22"/>
              </w:rPr>
              <w:t>ГОСТ 33411-2015</w:t>
            </w:r>
          </w:p>
          <w:p w14:paraId="751EC93E" w14:textId="77777777" w:rsidR="00EF600E" w:rsidRPr="00F940CD" w:rsidRDefault="00EF600E" w:rsidP="00B7534A">
            <w:pPr>
              <w:spacing w:line="264" w:lineRule="auto"/>
              <w:ind w:right="-106"/>
              <w:rPr>
                <w:sz w:val="22"/>
                <w:szCs w:val="22"/>
              </w:rPr>
            </w:pPr>
            <w:r w:rsidRPr="00F940CD">
              <w:rPr>
                <w:sz w:val="22"/>
                <w:szCs w:val="22"/>
              </w:rPr>
              <w:t>МВИ.МН 1792-2002</w:t>
            </w:r>
          </w:p>
        </w:tc>
      </w:tr>
      <w:tr w:rsidR="00F940CD" w:rsidRPr="00F940CD" w14:paraId="0CDC19BA" w14:textId="77777777" w:rsidTr="00981C30">
        <w:trPr>
          <w:cantSplit/>
          <w:trHeight w:val="490"/>
        </w:trPr>
        <w:tc>
          <w:tcPr>
            <w:tcW w:w="711" w:type="dxa"/>
            <w:tcBorders>
              <w:left w:val="single" w:sz="4" w:space="0" w:color="auto"/>
            </w:tcBorders>
          </w:tcPr>
          <w:p w14:paraId="66F10E59" w14:textId="77777777" w:rsidR="00EF600E" w:rsidRPr="00F940CD" w:rsidRDefault="00EF600E" w:rsidP="00B7534A">
            <w:pPr>
              <w:spacing w:line="264" w:lineRule="auto"/>
              <w:ind w:left="-108" w:right="-108"/>
              <w:jc w:val="center"/>
              <w:rPr>
                <w:sz w:val="22"/>
                <w:szCs w:val="22"/>
              </w:rPr>
            </w:pPr>
            <w:r w:rsidRPr="00F940CD">
              <w:rPr>
                <w:sz w:val="22"/>
                <w:szCs w:val="22"/>
              </w:rPr>
              <w:t>224.14</w:t>
            </w:r>
          </w:p>
          <w:p w14:paraId="48C05E13" w14:textId="77777777" w:rsidR="00EF600E" w:rsidRPr="00F940CD" w:rsidRDefault="00EF600E"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6E5CE67" w14:textId="77777777" w:rsidR="00EF600E" w:rsidRPr="00F940CD" w:rsidRDefault="00EF600E" w:rsidP="00B7534A">
            <w:pPr>
              <w:spacing w:line="264" w:lineRule="auto"/>
              <w:ind w:right="-106"/>
              <w:rPr>
                <w:sz w:val="22"/>
                <w:szCs w:val="22"/>
              </w:rPr>
            </w:pPr>
          </w:p>
        </w:tc>
        <w:tc>
          <w:tcPr>
            <w:tcW w:w="996" w:type="dxa"/>
            <w:vMerge/>
          </w:tcPr>
          <w:p w14:paraId="092C148C" w14:textId="77777777" w:rsidR="00EF600E" w:rsidRPr="00F940CD" w:rsidRDefault="00EF600E"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7B1CEB24" w14:textId="77777777" w:rsidR="00EF600E" w:rsidRPr="00F940CD" w:rsidRDefault="00EF600E" w:rsidP="00B7534A">
            <w:pPr>
              <w:spacing w:line="264" w:lineRule="auto"/>
              <w:rPr>
                <w:sz w:val="22"/>
                <w:szCs w:val="22"/>
              </w:rPr>
            </w:pPr>
            <w:r w:rsidRPr="00F940CD">
              <w:rPr>
                <w:sz w:val="22"/>
                <w:szCs w:val="22"/>
              </w:rPr>
              <w:t>Содержание свинца</w:t>
            </w:r>
          </w:p>
        </w:tc>
        <w:tc>
          <w:tcPr>
            <w:tcW w:w="2125" w:type="dxa"/>
            <w:vMerge/>
            <w:tcBorders>
              <w:right w:val="single" w:sz="6" w:space="0" w:color="000000"/>
            </w:tcBorders>
          </w:tcPr>
          <w:p w14:paraId="1F75AB55" w14:textId="77777777" w:rsidR="00EF600E" w:rsidRPr="00F940CD" w:rsidRDefault="00EF600E" w:rsidP="00B7534A">
            <w:pPr>
              <w:spacing w:line="264" w:lineRule="auto"/>
              <w:ind w:right="-106"/>
              <w:rPr>
                <w:sz w:val="22"/>
                <w:szCs w:val="22"/>
              </w:rPr>
            </w:pPr>
          </w:p>
        </w:tc>
        <w:tc>
          <w:tcPr>
            <w:tcW w:w="2831" w:type="dxa"/>
            <w:vMerge w:val="restart"/>
            <w:tcBorders>
              <w:top w:val="single" w:sz="4" w:space="0" w:color="auto"/>
              <w:left w:val="single" w:sz="6" w:space="0" w:color="000000"/>
            </w:tcBorders>
          </w:tcPr>
          <w:p w14:paraId="003A9B0C" w14:textId="77777777" w:rsidR="00EF600E" w:rsidRPr="00F940CD" w:rsidRDefault="00EF600E" w:rsidP="00B7534A">
            <w:pPr>
              <w:spacing w:line="264" w:lineRule="auto"/>
              <w:ind w:right="-106"/>
              <w:rPr>
                <w:sz w:val="22"/>
                <w:szCs w:val="22"/>
              </w:rPr>
            </w:pPr>
            <w:r w:rsidRPr="00F940CD">
              <w:rPr>
                <w:sz w:val="22"/>
                <w:szCs w:val="22"/>
              </w:rPr>
              <w:t xml:space="preserve">ГОСТ 30178-96 </w:t>
            </w:r>
          </w:p>
          <w:p w14:paraId="635AD38E" w14:textId="77777777" w:rsidR="00EF600E" w:rsidRPr="00F940CD" w:rsidRDefault="00EF600E" w:rsidP="00B7534A">
            <w:pPr>
              <w:spacing w:line="264" w:lineRule="auto"/>
              <w:ind w:right="-108"/>
              <w:rPr>
                <w:sz w:val="22"/>
                <w:szCs w:val="22"/>
              </w:rPr>
            </w:pPr>
            <w:r w:rsidRPr="00F940CD">
              <w:rPr>
                <w:sz w:val="22"/>
                <w:szCs w:val="22"/>
              </w:rPr>
              <w:t>ГОСТ EN 14083-2013</w:t>
            </w:r>
          </w:p>
          <w:p w14:paraId="2E72D145" w14:textId="77777777" w:rsidR="00EF600E" w:rsidRPr="00F940CD" w:rsidRDefault="00EF600E" w:rsidP="00B7534A">
            <w:pPr>
              <w:spacing w:line="264" w:lineRule="auto"/>
              <w:ind w:right="-106"/>
              <w:rPr>
                <w:sz w:val="22"/>
                <w:szCs w:val="22"/>
              </w:rPr>
            </w:pPr>
            <w:r w:rsidRPr="00F940CD">
              <w:rPr>
                <w:sz w:val="22"/>
                <w:szCs w:val="22"/>
              </w:rPr>
              <w:t>ГОСТ EN 14084-</w:t>
            </w:r>
            <w:r w:rsidRPr="00F940CD">
              <w:t>20</w:t>
            </w:r>
            <w:r w:rsidRPr="00F940CD">
              <w:rPr>
                <w:sz w:val="22"/>
                <w:szCs w:val="22"/>
              </w:rPr>
              <w:t>14</w:t>
            </w:r>
          </w:p>
          <w:p w14:paraId="05D30E66" w14:textId="77777777" w:rsidR="00EF600E" w:rsidRPr="00F940CD" w:rsidRDefault="00EF600E" w:rsidP="00B7534A">
            <w:pPr>
              <w:spacing w:line="264" w:lineRule="auto"/>
              <w:ind w:right="-108"/>
              <w:rPr>
                <w:sz w:val="22"/>
                <w:szCs w:val="22"/>
              </w:rPr>
            </w:pPr>
            <w:r w:rsidRPr="00F940CD">
              <w:rPr>
                <w:sz w:val="22"/>
                <w:szCs w:val="22"/>
              </w:rPr>
              <w:t>МВИ.МН 1792-2002</w:t>
            </w:r>
          </w:p>
        </w:tc>
      </w:tr>
      <w:tr w:rsidR="00F940CD" w:rsidRPr="00F940CD" w14:paraId="76E00557" w14:textId="77777777" w:rsidTr="00981C30">
        <w:trPr>
          <w:cantSplit/>
          <w:trHeight w:val="490"/>
        </w:trPr>
        <w:tc>
          <w:tcPr>
            <w:tcW w:w="711" w:type="dxa"/>
            <w:tcBorders>
              <w:left w:val="single" w:sz="4" w:space="0" w:color="auto"/>
            </w:tcBorders>
          </w:tcPr>
          <w:p w14:paraId="72D3B0A9" w14:textId="77777777" w:rsidR="00EF600E" w:rsidRPr="00F940CD" w:rsidRDefault="00EF600E" w:rsidP="00B7534A">
            <w:pPr>
              <w:spacing w:line="264" w:lineRule="auto"/>
              <w:ind w:left="-108" w:right="-108"/>
              <w:jc w:val="center"/>
              <w:rPr>
                <w:sz w:val="22"/>
                <w:szCs w:val="22"/>
              </w:rPr>
            </w:pPr>
            <w:r w:rsidRPr="00F940CD">
              <w:rPr>
                <w:sz w:val="22"/>
                <w:szCs w:val="22"/>
              </w:rPr>
              <w:t>224.15</w:t>
            </w:r>
          </w:p>
          <w:p w14:paraId="3E2D3729" w14:textId="77777777" w:rsidR="00EF600E" w:rsidRPr="00F940CD" w:rsidRDefault="00EF600E"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7A9EBCB" w14:textId="77777777" w:rsidR="00EF600E" w:rsidRPr="00F940CD" w:rsidRDefault="00EF600E" w:rsidP="00B7534A">
            <w:pPr>
              <w:spacing w:line="264" w:lineRule="auto"/>
              <w:ind w:right="-106"/>
              <w:rPr>
                <w:sz w:val="22"/>
                <w:szCs w:val="22"/>
              </w:rPr>
            </w:pPr>
          </w:p>
        </w:tc>
        <w:tc>
          <w:tcPr>
            <w:tcW w:w="996" w:type="dxa"/>
            <w:vMerge/>
            <w:tcBorders>
              <w:bottom w:val="single" w:sz="4" w:space="0" w:color="auto"/>
            </w:tcBorders>
          </w:tcPr>
          <w:p w14:paraId="7CC7CB05" w14:textId="77777777" w:rsidR="00EF600E" w:rsidRPr="00F940CD" w:rsidRDefault="00EF600E"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17C47DD3" w14:textId="77777777" w:rsidR="00EF600E" w:rsidRPr="00F940CD" w:rsidRDefault="00EF600E" w:rsidP="00B7534A">
            <w:pPr>
              <w:spacing w:line="264" w:lineRule="auto"/>
              <w:rPr>
                <w:sz w:val="22"/>
                <w:szCs w:val="22"/>
              </w:rPr>
            </w:pPr>
            <w:r w:rsidRPr="00F940CD">
              <w:rPr>
                <w:sz w:val="22"/>
                <w:szCs w:val="22"/>
              </w:rPr>
              <w:t>Содержание кадмия</w:t>
            </w:r>
          </w:p>
        </w:tc>
        <w:tc>
          <w:tcPr>
            <w:tcW w:w="2125" w:type="dxa"/>
            <w:vMerge/>
            <w:tcBorders>
              <w:right w:val="single" w:sz="6" w:space="0" w:color="000000"/>
            </w:tcBorders>
          </w:tcPr>
          <w:p w14:paraId="681BB6A1" w14:textId="77777777" w:rsidR="00EF600E" w:rsidRPr="00F940CD" w:rsidRDefault="00EF600E" w:rsidP="00B7534A">
            <w:pPr>
              <w:spacing w:line="264" w:lineRule="auto"/>
              <w:ind w:right="-106"/>
              <w:rPr>
                <w:sz w:val="22"/>
                <w:szCs w:val="22"/>
              </w:rPr>
            </w:pPr>
          </w:p>
        </w:tc>
        <w:tc>
          <w:tcPr>
            <w:tcW w:w="2831" w:type="dxa"/>
            <w:vMerge/>
            <w:tcBorders>
              <w:left w:val="single" w:sz="6" w:space="0" w:color="000000"/>
              <w:bottom w:val="single" w:sz="4" w:space="0" w:color="auto"/>
            </w:tcBorders>
          </w:tcPr>
          <w:p w14:paraId="0A3A3A6C" w14:textId="77777777" w:rsidR="00EF600E" w:rsidRPr="00F940CD" w:rsidRDefault="00EF600E" w:rsidP="00B7534A">
            <w:pPr>
              <w:spacing w:line="264" w:lineRule="auto"/>
              <w:ind w:right="-106"/>
              <w:rPr>
                <w:sz w:val="22"/>
                <w:szCs w:val="22"/>
              </w:rPr>
            </w:pPr>
          </w:p>
        </w:tc>
      </w:tr>
      <w:tr w:rsidR="00F940CD" w:rsidRPr="00F940CD" w14:paraId="052B23F6" w14:textId="77777777" w:rsidTr="00981C30">
        <w:trPr>
          <w:cantSplit/>
          <w:trHeight w:val="490"/>
        </w:trPr>
        <w:tc>
          <w:tcPr>
            <w:tcW w:w="711" w:type="dxa"/>
            <w:tcBorders>
              <w:left w:val="single" w:sz="4" w:space="0" w:color="auto"/>
            </w:tcBorders>
          </w:tcPr>
          <w:p w14:paraId="0B39DF15" w14:textId="77777777" w:rsidR="0076313F" w:rsidRPr="00F940CD" w:rsidRDefault="0076313F" w:rsidP="00B7534A">
            <w:pPr>
              <w:spacing w:line="264" w:lineRule="auto"/>
              <w:ind w:left="-108" w:right="-108"/>
              <w:jc w:val="center"/>
              <w:rPr>
                <w:sz w:val="22"/>
                <w:szCs w:val="22"/>
              </w:rPr>
            </w:pPr>
            <w:r w:rsidRPr="00F940CD">
              <w:rPr>
                <w:sz w:val="22"/>
                <w:szCs w:val="22"/>
              </w:rPr>
              <w:t>225.1</w:t>
            </w:r>
          </w:p>
          <w:p w14:paraId="462FE180"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35EAC02B" w14:textId="77777777" w:rsidR="0076313F" w:rsidRPr="00F940CD" w:rsidRDefault="0076313F" w:rsidP="00B7534A">
            <w:pPr>
              <w:spacing w:line="264" w:lineRule="auto"/>
              <w:ind w:right="-106"/>
              <w:rPr>
                <w:sz w:val="22"/>
                <w:szCs w:val="22"/>
              </w:rPr>
            </w:pPr>
            <w:r w:rsidRPr="00F940CD">
              <w:rPr>
                <w:sz w:val="22"/>
                <w:szCs w:val="22"/>
              </w:rPr>
              <w:t>Бренди фруктовые</w:t>
            </w:r>
          </w:p>
          <w:p w14:paraId="09DB1534" w14:textId="77777777" w:rsidR="0076313F" w:rsidRPr="00F940CD" w:rsidRDefault="0076313F" w:rsidP="00B7534A">
            <w:pPr>
              <w:spacing w:line="264" w:lineRule="auto"/>
              <w:ind w:right="-106"/>
              <w:rPr>
                <w:sz w:val="22"/>
                <w:szCs w:val="22"/>
              </w:rPr>
            </w:pPr>
          </w:p>
          <w:p w14:paraId="34C92EBA" w14:textId="77777777" w:rsidR="0076313F" w:rsidRPr="00F940CD" w:rsidRDefault="0076313F" w:rsidP="00B7534A">
            <w:pPr>
              <w:spacing w:line="264" w:lineRule="auto"/>
              <w:ind w:right="-106"/>
              <w:rPr>
                <w:sz w:val="22"/>
                <w:szCs w:val="22"/>
              </w:rPr>
            </w:pPr>
          </w:p>
          <w:p w14:paraId="2512704F" w14:textId="77777777" w:rsidR="0076313F" w:rsidRPr="00F940CD" w:rsidRDefault="0076313F" w:rsidP="00B7534A">
            <w:pPr>
              <w:spacing w:line="264" w:lineRule="auto"/>
              <w:ind w:right="-106"/>
              <w:rPr>
                <w:sz w:val="22"/>
                <w:szCs w:val="22"/>
              </w:rPr>
            </w:pPr>
          </w:p>
          <w:p w14:paraId="4F6B5F44" w14:textId="77777777" w:rsidR="0076313F" w:rsidRPr="00F940CD" w:rsidRDefault="0076313F" w:rsidP="00B7534A">
            <w:pPr>
              <w:spacing w:line="264" w:lineRule="auto"/>
              <w:ind w:right="-106"/>
              <w:rPr>
                <w:sz w:val="22"/>
                <w:szCs w:val="22"/>
              </w:rPr>
            </w:pPr>
          </w:p>
          <w:p w14:paraId="65328200" w14:textId="77777777" w:rsidR="0076313F" w:rsidRPr="00F940CD" w:rsidRDefault="0076313F" w:rsidP="00B7534A">
            <w:pPr>
              <w:spacing w:line="264" w:lineRule="auto"/>
              <w:ind w:right="-106"/>
              <w:rPr>
                <w:sz w:val="22"/>
                <w:szCs w:val="22"/>
              </w:rPr>
            </w:pPr>
          </w:p>
          <w:p w14:paraId="5DB23315"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185E9ADA"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00675818" w14:textId="77777777" w:rsidR="0076313F" w:rsidRPr="00F940CD" w:rsidRDefault="0076313F"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17AB3B5B" w14:textId="77777777" w:rsidR="0076313F" w:rsidRPr="00F940CD" w:rsidRDefault="0076313F" w:rsidP="00B7534A">
            <w:pPr>
              <w:spacing w:line="264" w:lineRule="auto"/>
              <w:rPr>
                <w:sz w:val="22"/>
                <w:szCs w:val="22"/>
              </w:rPr>
            </w:pPr>
            <w:r w:rsidRPr="00F940CD">
              <w:rPr>
                <w:sz w:val="22"/>
                <w:szCs w:val="22"/>
              </w:rPr>
              <w:t>Внешний вид, цвет</w:t>
            </w:r>
          </w:p>
        </w:tc>
        <w:tc>
          <w:tcPr>
            <w:tcW w:w="2125" w:type="dxa"/>
            <w:vMerge w:val="restart"/>
            <w:tcBorders>
              <w:right w:val="single" w:sz="6" w:space="0" w:color="000000"/>
            </w:tcBorders>
          </w:tcPr>
          <w:p w14:paraId="1F10D31A" w14:textId="77777777" w:rsidR="0076313F" w:rsidRPr="00F940CD" w:rsidRDefault="0076313F" w:rsidP="00B7534A">
            <w:pPr>
              <w:spacing w:line="264" w:lineRule="auto"/>
              <w:ind w:right="-106"/>
              <w:rPr>
                <w:sz w:val="22"/>
                <w:szCs w:val="22"/>
              </w:rPr>
            </w:pPr>
            <w:r w:rsidRPr="00F940CD">
              <w:rPr>
                <w:sz w:val="22"/>
                <w:szCs w:val="22"/>
              </w:rPr>
              <w:t xml:space="preserve">СТБ 2368-2014,  </w:t>
            </w:r>
          </w:p>
          <w:p w14:paraId="637F4166" w14:textId="77777777" w:rsidR="0076313F" w:rsidRPr="00F940CD" w:rsidRDefault="0076313F" w:rsidP="00B7534A">
            <w:pPr>
              <w:spacing w:line="264" w:lineRule="auto"/>
              <w:ind w:right="-106"/>
              <w:rPr>
                <w:sz w:val="22"/>
                <w:szCs w:val="22"/>
              </w:rPr>
            </w:pPr>
            <w:r w:rsidRPr="00F940CD">
              <w:rPr>
                <w:sz w:val="22"/>
                <w:szCs w:val="22"/>
              </w:rPr>
              <w:t>п. 4.2.1, табл. 1</w:t>
            </w:r>
          </w:p>
          <w:p w14:paraId="23FCD7DF"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35F25C7B" w14:textId="77777777" w:rsidR="0076313F" w:rsidRPr="00F940CD" w:rsidRDefault="0076313F" w:rsidP="00B7534A">
            <w:pPr>
              <w:spacing w:line="264" w:lineRule="auto"/>
              <w:ind w:right="-106"/>
              <w:rPr>
                <w:sz w:val="22"/>
                <w:szCs w:val="22"/>
              </w:rPr>
            </w:pPr>
            <w:r w:rsidRPr="00F940CD">
              <w:rPr>
                <w:sz w:val="22"/>
                <w:szCs w:val="22"/>
              </w:rPr>
              <w:t>СТБ 2368-2014,</w:t>
            </w:r>
          </w:p>
          <w:p w14:paraId="2DD2A5B0" w14:textId="77777777" w:rsidR="0076313F" w:rsidRPr="00F940CD" w:rsidRDefault="0076313F" w:rsidP="00B7534A">
            <w:pPr>
              <w:spacing w:line="264" w:lineRule="auto"/>
              <w:ind w:right="-106"/>
              <w:rPr>
                <w:sz w:val="22"/>
                <w:szCs w:val="22"/>
              </w:rPr>
            </w:pPr>
            <w:r w:rsidRPr="00F940CD">
              <w:rPr>
                <w:sz w:val="22"/>
                <w:szCs w:val="22"/>
              </w:rPr>
              <w:t>п. 6.2.2</w:t>
            </w:r>
          </w:p>
        </w:tc>
      </w:tr>
      <w:tr w:rsidR="00F940CD" w:rsidRPr="00F940CD" w14:paraId="2CDA17E6" w14:textId="77777777" w:rsidTr="00981C30">
        <w:trPr>
          <w:cantSplit/>
          <w:trHeight w:val="646"/>
        </w:trPr>
        <w:tc>
          <w:tcPr>
            <w:tcW w:w="711" w:type="dxa"/>
            <w:tcBorders>
              <w:left w:val="single" w:sz="4" w:space="0" w:color="auto"/>
            </w:tcBorders>
          </w:tcPr>
          <w:p w14:paraId="630F51BB" w14:textId="77777777" w:rsidR="0076313F" w:rsidRPr="00F940CD" w:rsidRDefault="0076313F" w:rsidP="00B7534A">
            <w:pPr>
              <w:spacing w:line="264" w:lineRule="auto"/>
              <w:ind w:left="-108" w:right="-108"/>
              <w:jc w:val="center"/>
              <w:rPr>
                <w:sz w:val="22"/>
                <w:szCs w:val="22"/>
              </w:rPr>
            </w:pPr>
            <w:r w:rsidRPr="00F940CD">
              <w:rPr>
                <w:sz w:val="22"/>
                <w:szCs w:val="22"/>
              </w:rPr>
              <w:t>225.2</w:t>
            </w:r>
          </w:p>
          <w:p w14:paraId="5DBF6A11"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355070A"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3FFBBD96"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37A4EAC0" w14:textId="77777777" w:rsidR="0076313F" w:rsidRPr="00F940CD" w:rsidRDefault="0076313F" w:rsidP="00B7534A">
            <w:pPr>
              <w:spacing w:line="264" w:lineRule="auto"/>
              <w:ind w:left="-78" w:right="-106"/>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4CCE97A0" w14:textId="77777777" w:rsidR="0076313F" w:rsidRPr="00F940CD" w:rsidRDefault="0076313F" w:rsidP="00B7534A">
            <w:pPr>
              <w:spacing w:line="264" w:lineRule="auto"/>
              <w:rPr>
                <w:sz w:val="22"/>
                <w:szCs w:val="22"/>
              </w:rPr>
            </w:pPr>
            <w:r w:rsidRPr="00F940CD">
              <w:rPr>
                <w:sz w:val="22"/>
                <w:szCs w:val="22"/>
              </w:rPr>
              <w:t>Букет, вкус</w:t>
            </w:r>
          </w:p>
        </w:tc>
        <w:tc>
          <w:tcPr>
            <w:tcW w:w="2125" w:type="dxa"/>
            <w:vMerge/>
            <w:tcBorders>
              <w:right w:val="single" w:sz="6" w:space="0" w:color="000000"/>
            </w:tcBorders>
          </w:tcPr>
          <w:p w14:paraId="2C9BA0BB"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6971E3F9" w14:textId="77777777" w:rsidR="0076313F" w:rsidRPr="00F940CD" w:rsidRDefault="0076313F" w:rsidP="00B7534A">
            <w:pPr>
              <w:spacing w:line="264" w:lineRule="auto"/>
              <w:ind w:right="-106"/>
              <w:rPr>
                <w:sz w:val="22"/>
                <w:szCs w:val="22"/>
              </w:rPr>
            </w:pPr>
            <w:r w:rsidRPr="00F940CD">
              <w:rPr>
                <w:sz w:val="22"/>
                <w:szCs w:val="22"/>
              </w:rPr>
              <w:t>СТБ 2368-2014,</w:t>
            </w:r>
          </w:p>
          <w:p w14:paraId="5143B095" w14:textId="77777777" w:rsidR="0076313F" w:rsidRPr="00F940CD" w:rsidRDefault="0076313F" w:rsidP="00B7534A">
            <w:pPr>
              <w:spacing w:line="264" w:lineRule="auto"/>
              <w:ind w:right="-106"/>
              <w:rPr>
                <w:sz w:val="22"/>
                <w:szCs w:val="22"/>
              </w:rPr>
            </w:pPr>
            <w:r w:rsidRPr="00F940CD">
              <w:rPr>
                <w:sz w:val="22"/>
                <w:szCs w:val="22"/>
              </w:rPr>
              <w:t>п. 6.2.3</w:t>
            </w:r>
          </w:p>
        </w:tc>
      </w:tr>
      <w:tr w:rsidR="00F940CD" w:rsidRPr="00F940CD" w14:paraId="4DB0157F" w14:textId="77777777" w:rsidTr="00981C30">
        <w:trPr>
          <w:cantSplit/>
          <w:trHeight w:val="490"/>
        </w:trPr>
        <w:tc>
          <w:tcPr>
            <w:tcW w:w="711" w:type="dxa"/>
            <w:tcBorders>
              <w:left w:val="single" w:sz="4" w:space="0" w:color="auto"/>
            </w:tcBorders>
          </w:tcPr>
          <w:p w14:paraId="45D3AF3E" w14:textId="77777777" w:rsidR="0076313F" w:rsidRPr="00F940CD" w:rsidRDefault="0076313F" w:rsidP="00B7534A">
            <w:pPr>
              <w:spacing w:line="264" w:lineRule="auto"/>
              <w:ind w:left="-108" w:right="-108"/>
              <w:jc w:val="center"/>
              <w:rPr>
                <w:sz w:val="22"/>
                <w:szCs w:val="22"/>
              </w:rPr>
            </w:pPr>
            <w:r w:rsidRPr="00F940CD">
              <w:rPr>
                <w:sz w:val="22"/>
                <w:szCs w:val="22"/>
              </w:rPr>
              <w:t>225.3</w:t>
            </w:r>
          </w:p>
          <w:p w14:paraId="64F6AB72" w14:textId="77777777" w:rsidR="0076313F" w:rsidRPr="00F940CD" w:rsidRDefault="0076313F"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661C3105"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62916947"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7F80A82C" w14:textId="77777777" w:rsidR="0076313F" w:rsidRPr="00F940CD" w:rsidRDefault="0076313F"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05C0A8F5" w14:textId="77777777" w:rsidR="00E97164" w:rsidRPr="00F940CD" w:rsidRDefault="0076313F" w:rsidP="00727647">
            <w:pPr>
              <w:spacing w:line="264" w:lineRule="auto"/>
              <w:rPr>
                <w:sz w:val="22"/>
                <w:szCs w:val="22"/>
              </w:rPr>
            </w:pPr>
            <w:r w:rsidRPr="00F940CD">
              <w:rPr>
                <w:sz w:val="22"/>
                <w:szCs w:val="22"/>
              </w:rPr>
              <w:t>Объемная доля этилового спирта</w:t>
            </w:r>
          </w:p>
        </w:tc>
        <w:tc>
          <w:tcPr>
            <w:tcW w:w="2125" w:type="dxa"/>
            <w:vMerge w:val="restart"/>
            <w:tcBorders>
              <w:right w:val="single" w:sz="6" w:space="0" w:color="000000"/>
            </w:tcBorders>
          </w:tcPr>
          <w:p w14:paraId="4B1E73FA" w14:textId="77777777" w:rsidR="0076313F" w:rsidRPr="00F940CD" w:rsidRDefault="0076313F" w:rsidP="00B7534A">
            <w:pPr>
              <w:spacing w:line="264" w:lineRule="auto"/>
              <w:ind w:right="-106"/>
              <w:rPr>
                <w:sz w:val="22"/>
                <w:szCs w:val="22"/>
              </w:rPr>
            </w:pPr>
            <w:r w:rsidRPr="00F940CD">
              <w:rPr>
                <w:sz w:val="22"/>
                <w:szCs w:val="22"/>
              </w:rPr>
              <w:t xml:space="preserve">СТБ 2368-2014, </w:t>
            </w:r>
          </w:p>
          <w:p w14:paraId="6A5427C4" w14:textId="77777777" w:rsidR="0076313F" w:rsidRPr="00F940CD" w:rsidRDefault="0076313F" w:rsidP="00B7534A">
            <w:pPr>
              <w:spacing w:line="264" w:lineRule="auto"/>
              <w:ind w:right="-106"/>
              <w:rPr>
                <w:sz w:val="22"/>
                <w:szCs w:val="22"/>
              </w:rPr>
            </w:pPr>
            <w:r w:rsidRPr="00F940CD">
              <w:rPr>
                <w:sz w:val="22"/>
                <w:szCs w:val="22"/>
              </w:rPr>
              <w:t>п. 4.2.2, табл. 2</w:t>
            </w:r>
          </w:p>
          <w:p w14:paraId="39868443" w14:textId="77777777" w:rsidR="0076313F" w:rsidRPr="00F940CD" w:rsidRDefault="0076313F"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88CD40E" w14:textId="77777777" w:rsidR="0076313F" w:rsidRPr="00F940CD" w:rsidRDefault="0076313F" w:rsidP="00B7534A">
            <w:pPr>
              <w:spacing w:line="264" w:lineRule="auto"/>
              <w:ind w:right="-106"/>
              <w:rPr>
                <w:sz w:val="22"/>
                <w:szCs w:val="22"/>
              </w:rPr>
            </w:pPr>
            <w:r w:rsidRPr="00F940CD">
              <w:rPr>
                <w:sz w:val="22"/>
                <w:szCs w:val="22"/>
              </w:rPr>
              <w:t>СТБ 1929-2009</w:t>
            </w:r>
          </w:p>
        </w:tc>
      </w:tr>
      <w:tr w:rsidR="00F940CD" w:rsidRPr="00F940CD" w14:paraId="62B636AC" w14:textId="77777777" w:rsidTr="00981C30">
        <w:trPr>
          <w:cantSplit/>
          <w:trHeight w:val="490"/>
        </w:trPr>
        <w:tc>
          <w:tcPr>
            <w:tcW w:w="711" w:type="dxa"/>
            <w:tcBorders>
              <w:left w:val="single" w:sz="4" w:space="0" w:color="auto"/>
            </w:tcBorders>
          </w:tcPr>
          <w:p w14:paraId="77357F14" w14:textId="77777777" w:rsidR="0076313F" w:rsidRPr="00F940CD" w:rsidRDefault="0076313F" w:rsidP="00B7534A">
            <w:pPr>
              <w:spacing w:line="264" w:lineRule="auto"/>
              <w:ind w:left="-108" w:right="-108"/>
              <w:jc w:val="center"/>
              <w:rPr>
                <w:sz w:val="22"/>
                <w:szCs w:val="22"/>
              </w:rPr>
            </w:pPr>
            <w:r w:rsidRPr="00F940CD">
              <w:rPr>
                <w:sz w:val="22"/>
                <w:szCs w:val="22"/>
              </w:rPr>
              <w:t>225.4</w:t>
            </w:r>
          </w:p>
          <w:p w14:paraId="5A590937" w14:textId="77777777" w:rsidR="0076313F" w:rsidRPr="00F940CD" w:rsidRDefault="0076313F"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4C37300" w14:textId="77777777" w:rsidR="0076313F" w:rsidRPr="00F940CD" w:rsidRDefault="0076313F" w:rsidP="00B7534A">
            <w:pPr>
              <w:spacing w:line="264" w:lineRule="auto"/>
              <w:ind w:right="-106"/>
              <w:rPr>
                <w:sz w:val="22"/>
                <w:szCs w:val="22"/>
              </w:rPr>
            </w:pPr>
          </w:p>
        </w:tc>
        <w:tc>
          <w:tcPr>
            <w:tcW w:w="996" w:type="dxa"/>
            <w:tcBorders>
              <w:top w:val="single" w:sz="4" w:space="0" w:color="auto"/>
              <w:bottom w:val="single" w:sz="4" w:space="0" w:color="auto"/>
            </w:tcBorders>
          </w:tcPr>
          <w:p w14:paraId="791F8FAD" w14:textId="77777777" w:rsidR="0076313F" w:rsidRPr="00F940CD" w:rsidRDefault="0076313F" w:rsidP="00B7534A">
            <w:pPr>
              <w:spacing w:line="264" w:lineRule="auto"/>
              <w:ind w:left="-78" w:right="-106"/>
              <w:jc w:val="center"/>
              <w:rPr>
                <w:sz w:val="22"/>
                <w:szCs w:val="22"/>
              </w:rPr>
            </w:pPr>
            <w:r w:rsidRPr="00F940CD">
              <w:rPr>
                <w:sz w:val="22"/>
                <w:szCs w:val="22"/>
              </w:rPr>
              <w:t>11.01/</w:t>
            </w:r>
          </w:p>
          <w:p w14:paraId="4AD7E765" w14:textId="77777777" w:rsidR="0076313F" w:rsidRPr="00F940CD" w:rsidRDefault="0076313F"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57D4D7CB" w14:textId="77777777" w:rsidR="0076313F" w:rsidRPr="00F940CD" w:rsidRDefault="0076313F" w:rsidP="00727647">
            <w:pPr>
              <w:spacing w:line="264" w:lineRule="auto"/>
              <w:rPr>
                <w:sz w:val="22"/>
                <w:szCs w:val="22"/>
              </w:rPr>
            </w:pPr>
            <w:r w:rsidRPr="00F940CD">
              <w:rPr>
                <w:sz w:val="22"/>
                <w:szCs w:val="22"/>
              </w:rPr>
              <w:t>Массовая концентрация сахаров в пересчете на инвертный</w:t>
            </w:r>
          </w:p>
        </w:tc>
        <w:tc>
          <w:tcPr>
            <w:tcW w:w="2125" w:type="dxa"/>
            <w:vMerge/>
            <w:tcBorders>
              <w:right w:val="single" w:sz="6" w:space="0" w:color="000000"/>
            </w:tcBorders>
          </w:tcPr>
          <w:p w14:paraId="1B67793D" w14:textId="77777777" w:rsidR="0076313F" w:rsidRPr="00F940CD" w:rsidRDefault="0076313F"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6BA2E19D" w14:textId="77777777" w:rsidR="0076313F" w:rsidRPr="00F940CD" w:rsidRDefault="0076313F" w:rsidP="00B7534A">
            <w:pPr>
              <w:spacing w:line="264" w:lineRule="auto"/>
              <w:ind w:right="-106"/>
              <w:rPr>
                <w:sz w:val="22"/>
                <w:szCs w:val="22"/>
              </w:rPr>
            </w:pPr>
            <w:r w:rsidRPr="00F940CD">
              <w:rPr>
                <w:sz w:val="22"/>
                <w:szCs w:val="22"/>
              </w:rPr>
              <w:t>ГОСТ 13192-73, п. 1, п. 2</w:t>
            </w:r>
          </w:p>
        </w:tc>
      </w:tr>
    </w:tbl>
    <w:p w14:paraId="035C6165" w14:textId="77777777" w:rsidR="00EF600E" w:rsidRPr="00F940CD" w:rsidRDefault="00EF600E"/>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0806B00D" w14:textId="77777777" w:rsidTr="00981C30">
        <w:trPr>
          <w:cantSplit/>
          <w:trHeight w:val="490"/>
        </w:trPr>
        <w:tc>
          <w:tcPr>
            <w:tcW w:w="711" w:type="dxa"/>
            <w:tcBorders>
              <w:left w:val="single" w:sz="4" w:space="0" w:color="auto"/>
            </w:tcBorders>
          </w:tcPr>
          <w:p w14:paraId="0A110B4E" w14:textId="77777777" w:rsidR="00E97164" w:rsidRPr="00F940CD" w:rsidRDefault="00E97164" w:rsidP="00B7534A">
            <w:pPr>
              <w:spacing w:line="264" w:lineRule="auto"/>
              <w:ind w:left="-108" w:right="-108"/>
              <w:jc w:val="center"/>
              <w:rPr>
                <w:sz w:val="22"/>
                <w:szCs w:val="22"/>
              </w:rPr>
            </w:pPr>
            <w:r w:rsidRPr="00F940CD">
              <w:rPr>
                <w:sz w:val="22"/>
                <w:szCs w:val="22"/>
              </w:rPr>
              <w:lastRenderedPageBreak/>
              <w:t>225.5</w:t>
            </w:r>
          </w:p>
          <w:p w14:paraId="4AEB57DF" w14:textId="77777777" w:rsidR="00E97164" w:rsidRPr="00F940CD" w:rsidRDefault="00E97164"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4196EA1E" w14:textId="77777777" w:rsidR="00E97164" w:rsidRPr="00F940CD" w:rsidRDefault="00E97164" w:rsidP="00B7534A">
            <w:pPr>
              <w:spacing w:line="264" w:lineRule="auto"/>
              <w:ind w:right="-106"/>
              <w:rPr>
                <w:sz w:val="22"/>
                <w:szCs w:val="22"/>
              </w:rPr>
            </w:pPr>
            <w:r w:rsidRPr="00F940CD">
              <w:rPr>
                <w:sz w:val="22"/>
                <w:szCs w:val="22"/>
              </w:rPr>
              <w:t>Бренди фруктовые</w:t>
            </w:r>
          </w:p>
        </w:tc>
        <w:tc>
          <w:tcPr>
            <w:tcW w:w="996" w:type="dxa"/>
            <w:tcBorders>
              <w:top w:val="single" w:sz="4" w:space="0" w:color="auto"/>
              <w:bottom w:val="single" w:sz="4" w:space="0" w:color="auto"/>
            </w:tcBorders>
          </w:tcPr>
          <w:p w14:paraId="55A04E26" w14:textId="77777777" w:rsidR="00E97164" w:rsidRPr="00F940CD" w:rsidRDefault="00E97164" w:rsidP="00B7534A">
            <w:pPr>
              <w:spacing w:line="264" w:lineRule="auto"/>
              <w:ind w:left="-78" w:right="-106"/>
              <w:jc w:val="center"/>
              <w:rPr>
                <w:sz w:val="22"/>
                <w:szCs w:val="22"/>
              </w:rPr>
            </w:pPr>
            <w:r w:rsidRPr="00F940CD">
              <w:rPr>
                <w:sz w:val="22"/>
                <w:szCs w:val="22"/>
              </w:rPr>
              <w:t>11.01/</w:t>
            </w:r>
          </w:p>
          <w:p w14:paraId="01E2EC10" w14:textId="77777777" w:rsidR="00E97164" w:rsidRPr="00F940CD" w:rsidRDefault="00E97164" w:rsidP="00B7534A">
            <w:pPr>
              <w:spacing w:line="264" w:lineRule="auto"/>
              <w:ind w:left="-78" w:right="-106"/>
              <w:jc w:val="center"/>
              <w:rPr>
                <w:sz w:val="22"/>
                <w:szCs w:val="22"/>
              </w:rPr>
            </w:pPr>
            <w:r w:rsidRPr="00F940CD">
              <w:rPr>
                <w:sz w:val="22"/>
                <w:szCs w:val="22"/>
              </w:rPr>
              <w:t>08.032</w:t>
            </w:r>
          </w:p>
          <w:p w14:paraId="7986D6A2" w14:textId="77777777" w:rsidR="00E97164" w:rsidRPr="00F940CD" w:rsidRDefault="00E97164" w:rsidP="00B7534A">
            <w:pPr>
              <w:spacing w:line="264" w:lineRule="auto"/>
              <w:ind w:left="-78" w:right="-106"/>
              <w:jc w:val="center"/>
              <w:rPr>
                <w:sz w:val="22"/>
                <w:szCs w:val="22"/>
              </w:rPr>
            </w:pPr>
            <w:r w:rsidRPr="00F940CD">
              <w:rPr>
                <w:sz w:val="22"/>
                <w:szCs w:val="22"/>
              </w:rPr>
              <w:t>08.035</w:t>
            </w:r>
          </w:p>
        </w:tc>
        <w:tc>
          <w:tcPr>
            <w:tcW w:w="2126" w:type="dxa"/>
            <w:tcBorders>
              <w:top w:val="single" w:sz="4" w:space="0" w:color="auto"/>
              <w:bottom w:val="single" w:sz="4" w:space="0" w:color="auto"/>
            </w:tcBorders>
          </w:tcPr>
          <w:p w14:paraId="44E5073B" w14:textId="77777777" w:rsidR="00E97164" w:rsidRPr="00F940CD" w:rsidRDefault="00E97164" w:rsidP="00D734AD">
            <w:pPr>
              <w:spacing w:line="264" w:lineRule="auto"/>
              <w:rPr>
                <w:sz w:val="22"/>
                <w:szCs w:val="22"/>
              </w:rPr>
            </w:pPr>
            <w:r w:rsidRPr="00F940CD">
              <w:rPr>
                <w:sz w:val="22"/>
                <w:szCs w:val="22"/>
              </w:rPr>
              <w:t>Массовая концентрация железа</w:t>
            </w:r>
          </w:p>
        </w:tc>
        <w:tc>
          <w:tcPr>
            <w:tcW w:w="2125" w:type="dxa"/>
            <w:vMerge w:val="restart"/>
            <w:tcBorders>
              <w:right w:val="single" w:sz="6" w:space="0" w:color="000000"/>
            </w:tcBorders>
          </w:tcPr>
          <w:p w14:paraId="21532F16" w14:textId="77777777" w:rsidR="00E97164" w:rsidRPr="00F940CD" w:rsidRDefault="00E97164" w:rsidP="001F462D">
            <w:pPr>
              <w:spacing w:line="264" w:lineRule="auto"/>
              <w:ind w:right="-106"/>
              <w:rPr>
                <w:sz w:val="22"/>
                <w:szCs w:val="22"/>
              </w:rPr>
            </w:pPr>
            <w:r w:rsidRPr="00F940CD">
              <w:rPr>
                <w:sz w:val="22"/>
                <w:szCs w:val="22"/>
              </w:rPr>
              <w:t xml:space="preserve">СТБ 2368-2014, </w:t>
            </w:r>
          </w:p>
          <w:p w14:paraId="0F4231DE" w14:textId="77777777" w:rsidR="00E97164" w:rsidRPr="00F940CD" w:rsidRDefault="00E97164" w:rsidP="001F462D">
            <w:pPr>
              <w:spacing w:line="264" w:lineRule="auto"/>
              <w:ind w:right="-106"/>
              <w:rPr>
                <w:sz w:val="22"/>
                <w:szCs w:val="22"/>
              </w:rPr>
            </w:pPr>
            <w:r w:rsidRPr="00F940CD">
              <w:rPr>
                <w:sz w:val="22"/>
                <w:szCs w:val="22"/>
              </w:rPr>
              <w:t>п. 4.2.2, табл. 2</w:t>
            </w:r>
          </w:p>
          <w:p w14:paraId="797FC113" w14:textId="77777777" w:rsidR="00727647" w:rsidRPr="00F940CD" w:rsidRDefault="00727647" w:rsidP="00727647">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351EF548" w14:textId="77777777" w:rsidR="00E97164" w:rsidRPr="00F940CD" w:rsidRDefault="00E97164" w:rsidP="001F462D">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7FB49CE6" w14:textId="77777777" w:rsidR="00E97164" w:rsidRPr="00F940CD" w:rsidRDefault="00E97164" w:rsidP="00B7534A">
            <w:pPr>
              <w:spacing w:line="264" w:lineRule="auto"/>
              <w:ind w:right="-106"/>
              <w:rPr>
                <w:sz w:val="22"/>
                <w:szCs w:val="22"/>
                <w:lang w:val="en-US"/>
              </w:rPr>
            </w:pPr>
            <w:r w:rsidRPr="00F940CD">
              <w:rPr>
                <w:sz w:val="22"/>
                <w:szCs w:val="22"/>
                <w:lang w:val="en-US"/>
              </w:rPr>
              <w:t>ГОСТ 30178-96</w:t>
            </w:r>
          </w:p>
          <w:p w14:paraId="4EF42A46" w14:textId="77777777" w:rsidR="00E97164" w:rsidRPr="00F940CD" w:rsidRDefault="00E97164" w:rsidP="00B7534A">
            <w:pPr>
              <w:spacing w:line="264" w:lineRule="auto"/>
              <w:ind w:right="-106"/>
              <w:rPr>
                <w:sz w:val="22"/>
                <w:szCs w:val="22"/>
              </w:rPr>
            </w:pPr>
            <w:r w:rsidRPr="00F940CD">
              <w:rPr>
                <w:sz w:val="22"/>
                <w:szCs w:val="22"/>
                <w:lang w:val="en-US"/>
              </w:rPr>
              <w:t>МВИ.МН 1792-2002</w:t>
            </w:r>
          </w:p>
        </w:tc>
      </w:tr>
      <w:tr w:rsidR="00F940CD" w:rsidRPr="00F940CD" w14:paraId="1B8DB4B0" w14:textId="77777777" w:rsidTr="00981C30">
        <w:trPr>
          <w:cantSplit/>
          <w:trHeight w:val="490"/>
        </w:trPr>
        <w:tc>
          <w:tcPr>
            <w:tcW w:w="711" w:type="dxa"/>
            <w:tcBorders>
              <w:left w:val="single" w:sz="4" w:space="0" w:color="auto"/>
            </w:tcBorders>
          </w:tcPr>
          <w:p w14:paraId="039C966D" w14:textId="77777777" w:rsidR="00E97164" w:rsidRPr="00F940CD" w:rsidRDefault="00E97164" w:rsidP="00B7534A">
            <w:pPr>
              <w:spacing w:line="264" w:lineRule="auto"/>
              <w:ind w:left="-108" w:right="-108"/>
              <w:jc w:val="center"/>
              <w:rPr>
                <w:sz w:val="22"/>
                <w:szCs w:val="22"/>
              </w:rPr>
            </w:pPr>
            <w:r w:rsidRPr="00F940CD">
              <w:rPr>
                <w:sz w:val="22"/>
                <w:szCs w:val="22"/>
              </w:rPr>
              <w:t>225.6</w:t>
            </w:r>
          </w:p>
          <w:p w14:paraId="294393D0" w14:textId="77777777" w:rsidR="00E97164" w:rsidRPr="00F940CD" w:rsidRDefault="00E97164"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08A5F97" w14:textId="77777777" w:rsidR="00E97164" w:rsidRPr="00F940CD" w:rsidRDefault="00E97164" w:rsidP="00B7534A">
            <w:pPr>
              <w:spacing w:line="264" w:lineRule="auto"/>
              <w:ind w:right="-106"/>
              <w:rPr>
                <w:sz w:val="22"/>
                <w:szCs w:val="22"/>
              </w:rPr>
            </w:pPr>
          </w:p>
        </w:tc>
        <w:tc>
          <w:tcPr>
            <w:tcW w:w="996" w:type="dxa"/>
            <w:tcBorders>
              <w:top w:val="single" w:sz="4" w:space="0" w:color="auto"/>
              <w:bottom w:val="single" w:sz="4" w:space="0" w:color="auto"/>
            </w:tcBorders>
          </w:tcPr>
          <w:p w14:paraId="7781F334" w14:textId="77777777" w:rsidR="00E97164" w:rsidRPr="00F940CD" w:rsidRDefault="00E97164" w:rsidP="00B7534A">
            <w:pPr>
              <w:spacing w:line="264" w:lineRule="auto"/>
              <w:ind w:left="-78" w:right="-106"/>
              <w:jc w:val="center"/>
              <w:rPr>
                <w:sz w:val="22"/>
                <w:szCs w:val="22"/>
              </w:rPr>
            </w:pPr>
            <w:r w:rsidRPr="00F940CD">
              <w:rPr>
                <w:sz w:val="22"/>
                <w:szCs w:val="22"/>
              </w:rPr>
              <w:t>11.01/</w:t>
            </w:r>
          </w:p>
          <w:p w14:paraId="4F5BF971" w14:textId="77777777" w:rsidR="00E97164" w:rsidRPr="00F940CD" w:rsidRDefault="00E97164" w:rsidP="00B7534A">
            <w:pPr>
              <w:spacing w:line="264" w:lineRule="auto"/>
              <w:ind w:left="-78" w:right="-106"/>
              <w:jc w:val="center"/>
              <w:rPr>
                <w:sz w:val="22"/>
                <w:szCs w:val="22"/>
              </w:rPr>
            </w:pPr>
            <w:r w:rsidRPr="00F940CD">
              <w:rPr>
                <w:sz w:val="22"/>
                <w:szCs w:val="22"/>
              </w:rPr>
              <w:t>08.156</w:t>
            </w:r>
          </w:p>
          <w:p w14:paraId="167D3F17" w14:textId="77777777" w:rsidR="00E97164" w:rsidRPr="00F940CD" w:rsidRDefault="00E97164" w:rsidP="00B7534A">
            <w:pPr>
              <w:spacing w:line="264" w:lineRule="auto"/>
              <w:ind w:left="-78" w:right="-106"/>
              <w:jc w:val="center"/>
              <w:rPr>
                <w:sz w:val="22"/>
                <w:szCs w:val="22"/>
              </w:rPr>
            </w:pPr>
            <w:r w:rsidRPr="00F940CD">
              <w:rPr>
                <w:sz w:val="22"/>
                <w:szCs w:val="22"/>
              </w:rPr>
              <w:t>11.01/</w:t>
            </w:r>
          </w:p>
          <w:p w14:paraId="5DEA236E" w14:textId="77777777" w:rsidR="00E97164" w:rsidRPr="00F940CD" w:rsidRDefault="00E97164" w:rsidP="00B7534A">
            <w:pPr>
              <w:spacing w:line="264" w:lineRule="auto"/>
              <w:ind w:left="-78" w:right="-106"/>
              <w:jc w:val="center"/>
              <w:rPr>
                <w:sz w:val="22"/>
                <w:szCs w:val="22"/>
              </w:rPr>
            </w:pPr>
            <w:r w:rsidRPr="00F940CD">
              <w:rPr>
                <w:sz w:val="22"/>
                <w:szCs w:val="22"/>
              </w:rPr>
              <w:t>08.031</w:t>
            </w:r>
          </w:p>
        </w:tc>
        <w:tc>
          <w:tcPr>
            <w:tcW w:w="2126" w:type="dxa"/>
            <w:tcBorders>
              <w:top w:val="single" w:sz="4" w:space="0" w:color="auto"/>
              <w:bottom w:val="single" w:sz="4" w:space="0" w:color="auto"/>
            </w:tcBorders>
          </w:tcPr>
          <w:p w14:paraId="7A5E1723" w14:textId="77777777" w:rsidR="00E97164" w:rsidRPr="00F940CD" w:rsidRDefault="00E97164" w:rsidP="00B7534A">
            <w:pPr>
              <w:spacing w:line="264" w:lineRule="auto"/>
              <w:rPr>
                <w:sz w:val="22"/>
                <w:szCs w:val="22"/>
              </w:rPr>
            </w:pPr>
            <w:r w:rsidRPr="00F940CD">
              <w:rPr>
                <w:sz w:val="22"/>
                <w:szCs w:val="22"/>
              </w:rPr>
              <w:t>Массовая концентрация метилового спирта</w:t>
            </w:r>
          </w:p>
        </w:tc>
        <w:tc>
          <w:tcPr>
            <w:tcW w:w="2125" w:type="dxa"/>
            <w:vMerge/>
            <w:tcBorders>
              <w:right w:val="single" w:sz="6" w:space="0" w:color="000000"/>
            </w:tcBorders>
          </w:tcPr>
          <w:p w14:paraId="06AA944D" w14:textId="77777777" w:rsidR="00E97164" w:rsidRPr="00F940CD" w:rsidRDefault="00E97164"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590807BE" w14:textId="77777777" w:rsidR="00E97164" w:rsidRPr="00F940CD" w:rsidRDefault="00E97164" w:rsidP="00B7534A">
            <w:pPr>
              <w:spacing w:line="264" w:lineRule="auto"/>
              <w:ind w:right="-106"/>
              <w:rPr>
                <w:sz w:val="22"/>
                <w:szCs w:val="22"/>
              </w:rPr>
            </w:pPr>
            <w:r w:rsidRPr="00F940CD">
              <w:rPr>
                <w:sz w:val="22"/>
                <w:szCs w:val="22"/>
              </w:rPr>
              <w:t>СТБ 2368-2014, п. 6.3.4</w:t>
            </w:r>
          </w:p>
          <w:p w14:paraId="241DDF96" w14:textId="77777777" w:rsidR="00E97164" w:rsidRPr="00F940CD" w:rsidRDefault="00E97164" w:rsidP="00B7534A">
            <w:pPr>
              <w:spacing w:line="264" w:lineRule="auto"/>
              <w:ind w:right="-106"/>
              <w:rPr>
                <w:sz w:val="22"/>
                <w:szCs w:val="22"/>
              </w:rPr>
            </w:pPr>
            <w:r w:rsidRPr="00F940CD">
              <w:rPr>
                <w:sz w:val="22"/>
                <w:szCs w:val="22"/>
              </w:rPr>
              <w:t>ГОСТ 13194-74</w:t>
            </w:r>
          </w:p>
          <w:p w14:paraId="291755FC" w14:textId="77777777" w:rsidR="00E97164" w:rsidRPr="00F940CD" w:rsidRDefault="00E97164" w:rsidP="00B7534A">
            <w:pPr>
              <w:spacing w:line="264" w:lineRule="auto"/>
              <w:ind w:right="-106"/>
              <w:rPr>
                <w:sz w:val="22"/>
                <w:szCs w:val="22"/>
              </w:rPr>
            </w:pPr>
            <w:r w:rsidRPr="00F940CD">
              <w:rPr>
                <w:sz w:val="22"/>
                <w:szCs w:val="22"/>
              </w:rPr>
              <w:t>СТБ 1929-2009</w:t>
            </w:r>
          </w:p>
          <w:p w14:paraId="7F4A6BE0" w14:textId="77777777" w:rsidR="00E97164" w:rsidRPr="00F940CD" w:rsidRDefault="00E97164" w:rsidP="00B7534A">
            <w:pPr>
              <w:spacing w:line="264" w:lineRule="auto"/>
              <w:ind w:right="-106"/>
              <w:rPr>
                <w:sz w:val="22"/>
                <w:szCs w:val="22"/>
              </w:rPr>
            </w:pPr>
            <w:r w:rsidRPr="00F940CD">
              <w:rPr>
                <w:sz w:val="22"/>
                <w:szCs w:val="22"/>
              </w:rPr>
              <w:t>СТБ ГОСТ Р 51698-2001</w:t>
            </w:r>
          </w:p>
          <w:p w14:paraId="65196D94" w14:textId="77777777" w:rsidR="001361E8" w:rsidRPr="00F940CD" w:rsidRDefault="001361E8" w:rsidP="00B7534A">
            <w:pPr>
              <w:spacing w:line="264" w:lineRule="auto"/>
              <w:ind w:right="-106"/>
              <w:rPr>
                <w:sz w:val="22"/>
                <w:szCs w:val="22"/>
              </w:rPr>
            </w:pPr>
            <w:r w:rsidRPr="00F940CD">
              <w:rPr>
                <w:sz w:val="22"/>
                <w:szCs w:val="22"/>
              </w:rPr>
              <w:t>ГОСТ 33833-2016</w:t>
            </w:r>
          </w:p>
        </w:tc>
      </w:tr>
      <w:tr w:rsidR="00F940CD" w:rsidRPr="00F940CD" w14:paraId="4A38BC8F" w14:textId="77777777" w:rsidTr="00981C30">
        <w:trPr>
          <w:cantSplit/>
          <w:trHeight w:val="490"/>
        </w:trPr>
        <w:tc>
          <w:tcPr>
            <w:tcW w:w="711" w:type="dxa"/>
            <w:tcBorders>
              <w:left w:val="single" w:sz="4" w:space="0" w:color="auto"/>
            </w:tcBorders>
          </w:tcPr>
          <w:p w14:paraId="26598953" w14:textId="77777777" w:rsidR="00E97164" w:rsidRPr="00F940CD" w:rsidRDefault="00E97164" w:rsidP="00B7534A">
            <w:pPr>
              <w:spacing w:line="264" w:lineRule="auto"/>
              <w:ind w:left="-108" w:right="-108"/>
              <w:jc w:val="center"/>
              <w:rPr>
                <w:sz w:val="22"/>
                <w:szCs w:val="22"/>
              </w:rPr>
            </w:pPr>
            <w:r w:rsidRPr="00F940CD">
              <w:rPr>
                <w:sz w:val="22"/>
                <w:szCs w:val="22"/>
              </w:rPr>
              <w:t>225.7</w:t>
            </w:r>
          </w:p>
          <w:p w14:paraId="53F5F045" w14:textId="77777777" w:rsidR="00E97164" w:rsidRPr="00F940CD" w:rsidRDefault="00E97164"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1D0F6CF9" w14:textId="77777777" w:rsidR="00E97164" w:rsidRPr="00F940CD" w:rsidRDefault="00E97164" w:rsidP="00B7534A">
            <w:pPr>
              <w:spacing w:line="264" w:lineRule="auto"/>
              <w:ind w:right="-106"/>
              <w:rPr>
                <w:sz w:val="22"/>
                <w:szCs w:val="22"/>
              </w:rPr>
            </w:pPr>
          </w:p>
        </w:tc>
        <w:tc>
          <w:tcPr>
            <w:tcW w:w="996" w:type="dxa"/>
            <w:tcBorders>
              <w:top w:val="single" w:sz="4" w:space="0" w:color="auto"/>
              <w:bottom w:val="single" w:sz="4" w:space="0" w:color="auto"/>
            </w:tcBorders>
          </w:tcPr>
          <w:p w14:paraId="73D44121" w14:textId="77777777" w:rsidR="00E97164" w:rsidRPr="00F940CD" w:rsidRDefault="00E97164" w:rsidP="00B7534A">
            <w:pPr>
              <w:spacing w:line="264" w:lineRule="auto"/>
              <w:ind w:left="-78" w:right="-106"/>
              <w:jc w:val="center"/>
              <w:rPr>
                <w:sz w:val="22"/>
                <w:szCs w:val="22"/>
              </w:rPr>
            </w:pPr>
            <w:r w:rsidRPr="00F940CD">
              <w:rPr>
                <w:sz w:val="22"/>
                <w:szCs w:val="22"/>
              </w:rPr>
              <w:t>11.01/</w:t>
            </w:r>
          </w:p>
          <w:p w14:paraId="30D3836E" w14:textId="77777777" w:rsidR="00E97164" w:rsidRPr="00F940CD" w:rsidRDefault="00E97164" w:rsidP="00B7534A">
            <w:pPr>
              <w:spacing w:line="264" w:lineRule="auto"/>
              <w:ind w:left="-78" w:right="-106"/>
              <w:jc w:val="center"/>
              <w:rPr>
                <w:sz w:val="22"/>
                <w:szCs w:val="22"/>
              </w:rPr>
            </w:pPr>
            <w:r w:rsidRPr="00F940CD">
              <w:rPr>
                <w:sz w:val="22"/>
                <w:szCs w:val="22"/>
              </w:rPr>
              <w:t>08.032</w:t>
            </w:r>
          </w:p>
        </w:tc>
        <w:tc>
          <w:tcPr>
            <w:tcW w:w="2126" w:type="dxa"/>
            <w:tcBorders>
              <w:top w:val="single" w:sz="4" w:space="0" w:color="auto"/>
              <w:bottom w:val="single" w:sz="4" w:space="0" w:color="auto"/>
            </w:tcBorders>
          </w:tcPr>
          <w:p w14:paraId="3D65D0ED" w14:textId="77777777" w:rsidR="00E97164" w:rsidRPr="00F940CD" w:rsidRDefault="00E97164" w:rsidP="00B7534A">
            <w:pPr>
              <w:spacing w:line="264" w:lineRule="auto"/>
              <w:rPr>
                <w:sz w:val="22"/>
                <w:szCs w:val="22"/>
              </w:rPr>
            </w:pPr>
            <w:r w:rsidRPr="00F940CD">
              <w:rPr>
                <w:sz w:val="22"/>
                <w:szCs w:val="22"/>
              </w:rPr>
              <w:t>Содержание ртути</w:t>
            </w:r>
          </w:p>
        </w:tc>
        <w:tc>
          <w:tcPr>
            <w:tcW w:w="2125" w:type="dxa"/>
            <w:vMerge w:val="restart"/>
            <w:tcBorders>
              <w:right w:val="single" w:sz="6" w:space="0" w:color="000000"/>
            </w:tcBorders>
          </w:tcPr>
          <w:p w14:paraId="060CF642" w14:textId="77777777" w:rsidR="00E97164" w:rsidRPr="00F940CD" w:rsidRDefault="00E97164" w:rsidP="00B7534A">
            <w:pPr>
              <w:spacing w:line="264" w:lineRule="auto"/>
              <w:ind w:right="-106"/>
              <w:rPr>
                <w:sz w:val="22"/>
                <w:szCs w:val="22"/>
              </w:rPr>
            </w:pPr>
            <w:r w:rsidRPr="00F940CD">
              <w:rPr>
                <w:sz w:val="22"/>
                <w:szCs w:val="22"/>
              </w:rPr>
              <w:t xml:space="preserve">СТБ 2368-2014, </w:t>
            </w:r>
          </w:p>
          <w:p w14:paraId="3A4FF381" w14:textId="77777777" w:rsidR="00E97164" w:rsidRPr="00F940CD" w:rsidRDefault="00E97164" w:rsidP="00B7534A">
            <w:pPr>
              <w:spacing w:line="264" w:lineRule="auto"/>
              <w:ind w:right="-106"/>
              <w:rPr>
                <w:sz w:val="22"/>
                <w:szCs w:val="22"/>
              </w:rPr>
            </w:pPr>
            <w:r w:rsidRPr="00F940CD">
              <w:rPr>
                <w:sz w:val="22"/>
                <w:szCs w:val="22"/>
              </w:rPr>
              <w:t>п. 4.2.3</w:t>
            </w:r>
          </w:p>
          <w:p w14:paraId="283D782D" w14:textId="77777777" w:rsidR="00E97164" w:rsidRPr="00F940CD" w:rsidRDefault="00E97164" w:rsidP="00B7534A">
            <w:pPr>
              <w:spacing w:line="264" w:lineRule="auto"/>
              <w:ind w:right="-106"/>
              <w:rPr>
                <w:spacing w:val="-8"/>
                <w:sz w:val="22"/>
                <w:szCs w:val="22"/>
              </w:rPr>
            </w:pPr>
            <w:r w:rsidRPr="00F940CD">
              <w:rPr>
                <w:spacing w:val="-8"/>
                <w:sz w:val="22"/>
                <w:szCs w:val="22"/>
              </w:rPr>
              <w:t>ГН от 21.06.2013</w:t>
            </w:r>
            <w:r w:rsidR="00727647" w:rsidRPr="00F940CD">
              <w:rPr>
                <w:spacing w:val="-8"/>
                <w:sz w:val="22"/>
                <w:szCs w:val="22"/>
              </w:rPr>
              <w:t xml:space="preserve"> </w:t>
            </w:r>
            <w:r w:rsidRPr="00F940CD">
              <w:rPr>
                <w:spacing w:val="-8"/>
                <w:sz w:val="22"/>
                <w:szCs w:val="22"/>
              </w:rPr>
              <w:t>№ 52</w:t>
            </w:r>
          </w:p>
          <w:p w14:paraId="593827CB" w14:textId="77777777" w:rsidR="00E97164" w:rsidRPr="00F940CD" w:rsidRDefault="00E97164" w:rsidP="00B7534A">
            <w:pPr>
              <w:spacing w:line="264" w:lineRule="auto"/>
              <w:ind w:right="-106"/>
              <w:rPr>
                <w:sz w:val="22"/>
                <w:szCs w:val="22"/>
              </w:rPr>
            </w:pPr>
            <w:r w:rsidRPr="00F940CD">
              <w:rPr>
                <w:sz w:val="22"/>
                <w:szCs w:val="22"/>
              </w:rPr>
              <w:t>СанПиН от 21.06.2013 № 52</w:t>
            </w:r>
          </w:p>
          <w:p w14:paraId="5A5B8198" w14:textId="77777777" w:rsidR="00727647" w:rsidRPr="00F940CD" w:rsidRDefault="00727647" w:rsidP="00727647">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03877ED0" w14:textId="77777777" w:rsidR="00E97164" w:rsidRPr="00F940CD" w:rsidRDefault="00E97164" w:rsidP="00D734AD">
            <w:pPr>
              <w:spacing w:line="264" w:lineRule="auto"/>
              <w:ind w:right="-106"/>
              <w:rPr>
                <w:sz w:val="22"/>
                <w:szCs w:val="22"/>
                <w:lang w:val="en-US"/>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001895D5" w14:textId="77777777" w:rsidR="00E97164" w:rsidRPr="00F940CD" w:rsidRDefault="00E97164" w:rsidP="00B7534A">
            <w:pPr>
              <w:spacing w:line="264" w:lineRule="auto"/>
              <w:ind w:right="-106"/>
              <w:rPr>
                <w:sz w:val="22"/>
                <w:szCs w:val="22"/>
              </w:rPr>
            </w:pPr>
            <w:r w:rsidRPr="00F940CD">
              <w:rPr>
                <w:sz w:val="22"/>
                <w:szCs w:val="22"/>
              </w:rPr>
              <w:t>ГОСТ 33412-2015</w:t>
            </w:r>
          </w:p>
        </w:tc>
      </w:tr>
      <w:tr w:rsidR="00F940CD" w:rsidRPr="00F940CD" w14:paraId="29A6A503" w14:textId="77777777" w:rsidTr="00981C30">
        <w:trPr>
          <w:cantSplit/>
          <w:trHeight w:val="490"/>
        </w:trPr>
        <w:tc>
          <w:tcPr>
            <w:tcW w:w="711" w:type="dxa"/>
            <w:tcBorders>
              <w:left w:val="single" w:sz="4" w:space="0" w:color="auto"/>
            </w:tcBorders>
          </w:tcPr>
          <w:p w14:paraId="7DA68BEB" w14:textId="77777777" w:rsidR="00E97164" w:rsidRPr="00F940CD" w:rsidRDefault="00E97164" w:rsidP="00B7534A">
            <w:pPr>
              <w:spacing w:line="264" w:lineRule="auto"/>
              <w:ind w:left="-108" w:right="-108"/>
              <w:jc w:val="center"/>
              <w:rPr>
                <w:sz w:val="22"/>
                <w:szCs w:val="22"/>
              </w:rPr>
            </w:pPr>
            <w:r w:rsidRPr="00F940CD">
              <w:rPr>
                <w:sz w:val="22"/>
                <w:szCs w:val="22"/>
              </w:rPr>
              <w:t>225.8</w:t>
            </w:r>
          </w:p>
          <w:p w14:paraId="7952B945" w14:textId="77777777" w:rsidR="00E97164" w:rsidRPr="00F940CD" w:rsidRDefault="00E97164"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759A727E" w14:textId="77777777" w:rsidR="00E97164" w:rsidRPr="00F940CD" w:rsidRDefault="00E97164" w:rsidP="00B7534A">
            <w:pPr>
              <w:spacing w:line="264" w:lineRule="auto"/>
              <w:ind w:right="-106"/>
              <w:rPr>
                <w:sz w:val="22"/>
                <w:szCs w:val="22"/>
              </w:rPr>
            </w:pPr>
          </w:p>
        </w:tc>
        <w:tc>
          <w:tcPr>
            <w:tcW w:w="996" w:type="dxa"/>
            <w:vMerge w:val="restart"/>
            <w:tcBorders>
              <w:top w:val="single" w:sz="4" w:space="0" w:color="auto"/>
            </w:tcBorders>
          </w:tcPr>
          <w:p w14:paraId="4127314D" w14:textId="77777777" w:rsidR="00E97164" w:rsidRPr="00F940CD" w:rsidRDefault="00E97164" w:rsidP="00B7534A">
            <w:pPr>
              <w:spacing w:line="264" w:lineRule="auto"/>
              <w:ind w:left="-78" w:right="-106"/>
              <w:jc w:val="center"/>
              <w:rPr>
                <w:sz w:val="22"/>
                <w:szCs w:val="22"/>
              </w:rPr>
            </w:pPr>
            <w:r w:rsidRPr="00F940CD">
              <w:rPr>
                <w:sz w:val="22"/>
                <w:szCs w:val="22"/>
              </w:rPr>
              <w:t>11.01/</w:t>
            </w:r>
          </w:p>
          <w:p w14:paraId="179B359C" w14:textId="77777777" w:rsidR="00E97164" w:rsidRPr="00F940CD" w:rsidRDefault="00E97164" w:rsidP="00B7534A">
            <w:pPr>
              <w:spacing w:line="264" w:lineRule="auto"/>
              <w:ind w:left="-78" w:right="-106"/>
              <w:jc w:val="center"/>
              <w:rPr>
                <w:sz w:val="22"/>
                <w:szCs w:val="22"/>
              </w:rPr>
            </w:pPr>
            <w:r w:rsidRPr="00F940CD">
              <w:rPr>
                <w:sz w:val="22"/>
                <w:szCs w:val="22"/>
              </w:rPr>
              <w:t>08.032</w:t>
            </w:r>
          </w:p>
          <w:p w14:paraId="386464F5" w14:textId="77777777" w:rsidR="00E97164" w:rsidRPr="00F940CD" w:rsidRDefault="00E97164" w:rsidP="00B7534A">
            <w:pPr>
              <w:spacing w:line="264" w:lineRule="auto"/>
              <w:ind w:left="-78" w:right="-106"/>
              <w:jc w:val="center"/>
              <w:rPr>
                <w:sz w:val="22"/>
                <w:szCs w:val="22"/>
              </w:rPr>
            </w:pPr>
            <w:r w:rsidRPr="00F940CD">
              <w:rPr>
                <w:sz w:val="22"/>
                <w:szCs w:val="22"/>
              </w:rPr>
              <w:t>08.035</w:t>
            </w:r>
          </w:p>
        </w:tc>
        <w:tc>
          <w:tcPr>
            <w:tcW w:w="2126" w:type="dxa"/>
            <w:tcBorders>
              <w:top w:val="single" w:sz="4" w:space="0" w:color="auto"/>
              <w:bottom w:val="single" w:sz="4" w:space="0" w:color="auto"/>
            </w:tcBorders>
          </w:tcPr>
          <w:p w14:paraId="7E81E92F" w14:textId="77777777" w:rsidR="00E97164" w:rsidRPr="00F940CD" w:rsidRDefault="00E97164" w:rsidP="00B7534A">
            <w:pPr>
              <w:spacing w:line="264" w:lineRule="auto"/>
              <w:rPr>
                <w:sz w:val="22"/>
                <w:szCs w:val="22"/>
              </w:rPr>
            </w:pPr>
            <w:r w:rsidRPr="00F940CD">
              <w:rPr>
                <w:sz w:val="22"/>
                <w:szCs w:val="22"/>
              </w:rPr>
              <w:t>Содержание мышьяка</w:t>
            </w:r>
          </w:p>
          <w:p w14:paraId="58DBBCA3" w14:textId="77777777" w:rsidR="00E97164" w:rsidRPr="00F940CD" w:rsidRDefault="00E97164" w:rsidP="00B7534A">
            <w:pPr>
              <w:spacing w:line="264" w:lineRule="auto"/>
              <w:rPr>
                <w:sz w:val="22"/>
                <w:szCs w:val="22"/>
              </w:rPr>
            </w:pPr>
          </w:p>
        </w:tc>
        <w:tc>
          <w:tcPr>
            <w:tcW w:w="2125" w:type="dxa"/>
            <w:vMerge/>
            <w:tcBorders>
              <w:right w:val="single" w:sz="6" w:space="0" w:color="000000"/>
            </w:tcBorders>
          </w:tcPr>
          <w:p w14:paraId="00E0B021" w14:textId="77777777" w:rsidR="00E97164" w:rsidRPr="00F940CD" w:rsidRDefault="00E97164"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6D19F94" w14:textId="77777777" w:rsidR="00E97164" w:rsidRPr="00F940CD" w:rsidRDefault="00E97164" w:rsidP="00B7534A">
            <w:pPr>
              <w:spacing w:line="264" w:lineRule="auto"/>
              <w:ind w:right="-106"/>
              <w:rPr>
                <w:sz w:val="22"/>
                <w:szCs w:val="22"/>
              </w:rPr>
            </w:pPr>
            <w:r w:rsidRPr="00F940CD">
              <w:rPr>
                <w:sz w:val="22"/>
                <w:szCs w:val="22"/>
              </w:rPr>
              <w:t>ГОСТ 33411-2015</w:t>
            </w:r>
          </w:p>
          <w:p w14:paraId="72E3D671" w14:textId="77777777" w:rsidR="00E97164" w:rsidRPr="00F940CD" w:rsidRDefault="00E97164" w:rsidP="00B7534A">
            <w:pPr>
              <w:spacing w:line="264" w:lineRule="auto"/>
              <w:ind w:right="-106"/>
              <w:rPr>
                <w:sz w:val="22"/>
                <w:szCs w:val="22"/>
              </w:rPr>
            </w:pPr>
            <w:r w:rsidRPr="00F940CD">
              <w:rPr>
                <w:sz w:val="22"/>
                <w:szCs w:val="22"/>
              </w:rPr>
              <w:t>МВИ.МН 1792-2002</w:t>
            </w:r>
          </w:p>
        </w:tc>
      </w:tr>
      <w:tr w:rsidR="00F940CD" w:rsidRPr="00F940CD" w14:paraId="789520FD" w14:textId="77777777" w:rsidTr="00981C30">
        <w:trPr>
          <w:cantSplit/>
          <w:trHeight w:val="490"/>
        </w:trPr>
        <w:tc>
          <w:tcPr>
            <w:tcW w:w="711" w:type="dxa"/>
            <w:tcBorders>
              <w:left w:val="single" w:sz="4" w:space="0" w:color="auto"/>
            </w:tcBorders>
          </w:tcPr>
          <w:p w14:paraId="79153695" w14:textId="77777777" w:rsidR="00E97164" w:rsidRPr="00F940CD" w:rsidRDefault="00E97164" w:rsidP="00B7534A">
            <w:pPr>
              <w:spacing w:line="264" w:lineRule="auto"/>
              <w:ind w:left="-108" w:right="-108"/>
              <w:jc w:val="center"/>
              <w:rPr>
                <w:sz w:val="22"/>
                <w:szCs w:val="22"/>
              </w:rPr>
            </w:pPr>
            <w:r w:rsidRPr="00F940CD">
              <w:rPr>
                <w:sz w:val="22"/>
                <w:szCs w:val="22"/>
              </w:rPr>
              <w:t>225.9</w:t>
            </w:r>
          </w:p>
          <w:p w14:paraId="3DDBF1CF" w14:textId="77777777" w:rsidR="00E97164" w:rsidRPr="00F940CD" w:rsidRDefault="00E97164"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9D85975" w14:textId="77777777" w:rsidR="00E97164" w:rsidRPr="00F940CD" w:rsidRDefault="00E97164" w:rsidP="00B7534A">
            <w:pPr>
              <w:spacing w:line="264" w:lineRule="auto"/>
              <w:ind w:right="-106"/>
              <w:rPr>
                <w:sz w:val="22"/>
                <w:szCs w:val="22"/>
              </w:rPr>
            </w:pPr>
          </w:p>
        </w:tc>
        <w:tc>
          <w:tcPr>
            <w:tcW w:w="996" w:type="dxa"/>
            <w:vMerge/>
          </w:tcPr>
          <w:p w14:paraId="3BECAD61" w14:textId="77777777" w:rsidR="00E97164" w:rsidRPr="00F940CD" w:rsidRDefault="00E97164"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01C42DD8" w14:textId="77777777" w:rsidR="00E97164" w:rsidRPr="00F940CD" w:rsidRDefault="00E97164" w:rsidP="00B7534A">
            <w:pPr>
              <w:spacing w:line="264" w:lineRule="auto"/>
              <w:rPr>
                <w:sz w:val="22"/>
                <w:szCs w:val="22"/>
              </w:rPr>
            </w:pPr>
            <w:r w:rsidRPr="00F940CD">
              <w:rPr>
                <w:sz w:val="22"/>
                <w:szCs w:val="22"/>
              </w:rPr>
              <w:t>Содержание свинца</w:t>
            </w:r>
          </w:p>
        </w:tc>
        <w:tc>
          <w:tcPr>
            <w:tcW w:w="2125" w:type="dxa"/>
            <w:vMerge/>
            <w:tcBorders>
              <w:right w:val="single" w:sz="6" w:space="0" w:color="000000"/>
            </w:tcBorders>
          </w:tcPr>
          <w:p w14:paraId="5E1F7582" w14:textId="77777777" w:rsidR="00E97164" w:rsidRPr="00F940CD" w:rsidRDefault="00E97164" w:rsidP="00B7534A">
            <w:pPr>
              <w:spacing w:line="264" w:lineRule="auto"/>
              <w:ind w:right="-106"/>
              <w:rPr>
                <w:sz w:val="22"/>
                <w:szCs w:val="22"/>
              </w:rPr>
            </w:pPr>
          </w:p>
        </w:tc>
        <w:tc>
          <w:tcPr>
            <w:tcW w:w="2831" w:type="dxa"/>
            <w:vMerge w:val="restart"/>
            <w:tcBorders>
              <w:top w:val="single" w:sz="4" w:space="0" w:color="auto"/>
              <w:left w:val="single" w:sz="6" w:space="0" w:color="000000"/>
            </w:tcBorders>
          </w:tcPr>
          <w:p w14:paraId="77EBE55A" w14:textId="77777777" w:rsidR="00E97164" w:rsidRPr="00F940CD" w:rsidRDefault="00E97164" w:rsidP="00B7534A">
            <w:pPr>
              <w:spacing w:line="264" w:lineRule="auto"/>
              <w:ind w:right="-106"/>
              <w:rPr>
                <w:sz w:val="22"/>
                <w:szCs w:val="22"/>
              </w:rPr>
            </w:pPr>
            <w:r w:rsidRPr="00F940CD">
              <w:rPr>
                <w:sz w:val="22"/>
                <w:szCs w:val="22"/>
              </w:rPr>
              <w:t xml:space="preserve">ГОСТ 30178-96 </w:t>
            </w:r>
          </w:p>
          <w:p w14:paraId="2FCA9878" w14:textId="77777777" w:rsidR="00E97164" w:rsidRPr="00F940CD" w:rsidRDefault="00E97164" w:rsidP="00B7534A">
            <w:pPr>
              <w:spacing w:line="264" w:lineRule="auto"/>
              <w:ind w:right="-108"/>
              <w:rPr>
                <w:sz w:val="22"/>
                <w:szCs w:val="22"/>
              </w:rPr>
            </w:pPr>
            <w:r w:rsidRPr="00F940CD">
              <w:rPr>
                <w:sz w:val="22"/>
                <w:szCs w:val="22"/>
              </w:rPr>
              <w:t>ГОСТ EN 14083-2013</w:t>
            </w:r>
          </w:p>
          <w:p w14:paraId="0A48074B" w14:textId="77777777" w:rsidR="00E97164" w:rsidRPr="00F940CD" w:rsidRDefault="00E97164" w:rsidP="00B7534A">
            <w:pPr>
              <w:spacing w:line="264" w:lineRule="auto"/>
              <w:ind w:right="-106"/>
              <w:rPr>
                <w:sz w:val="22"/>
                <w:szCs w:val="22"/>
              </w:rPr>
            </w:pPr>
            <w:r w:rsidRPr="00F940CD">
              <w:rPr>
                <w:sz w:val="22"/>
                <w:szCs w:val="22"/>
              </w:rPr>
              <w:t>ГОСТ EN 14084-</w:t>
            </w:r>
            <w:r w:rsidRPr="00F940CD">
              <w:t>20</w:t>
            </w:r>
            <w:r w:rsidRPr="00F940CD">
              <w:rPr>
                <w:sz w:val="22"/>
                <w:szCs w:val="22"/>
              </w:rPr>
              <w:t>14</w:t>
            </w:r>
          </w:p>
          <w:p w14:paraId="084C779B" w14:textId="77777777" w:rsidR="00E97164" w:rsidRPr="00F940CD" w:rsidRDefault="00E97164" w:rsidP="00B7534A">
            <w:pPr>
              <w:spacing w:line="264" w:lineRule="auto"/>
              <w:ind w:right="-108"/>
              <w:rPr>
                <w:sz w:val="22"/>
                <w:szCs w:val="22"/>
              </w:rPr>
            </w:pPr>
            <w:r w:rsidRPr="00F940CD">
              <w:rPr>
                <w:sz w:val="22"/>
                <w:szCs w:val="22"/>
              </w:rPr>
              <w:t>МВИ.МН 1792-2002</w:t>
            </w:r>
          </w:p>
        </w:tc>
      </w:tr>
      <w:tr w:rsidR="00F940CD" w:rsidRPr="00F940CD" w14:paraId="36DC785F" w14:textId="77777777" w:rsidTr="00981C30">
        <w:trPr>
          <w:cantSplit/>
          <w:trHeight w:val="490"/>
        </w:trPr>
        <w:tc>
          <w:tcPr>
            <w:tcW w:w="711" w:type="dxa"/>
            <w:tcBorders>
              <w:left w:val="single" w:sz="4" w:space="0" w:color="auto"/>
            </w:tcBorders>
          </w:tcPr>
          <w:p w14:paraId="0C1F8625" w14:textId="77777777" w:rsidR="00E97164" w:rsidRPr="00F940CD" w:rsidRDefault="00E97164" w:rsidP="00B7534A">
            <w:pPr>
              <w:spacing w:line="264" w:lineRule="auto"/>
              <w:ind w:left="-108" w:right="-108"/>
              <w:jc w:val="center"/>
              <w:rPr>
                <w:sz w:val="22"/>
                <w:szCs w:val="22"/>
              </w:rPr>
            </w:pPr>
            <w:r w:rsidRPr="00F940CD">
              <w:rPr>
                <w:sz w:val="22"/>
                <w:szCs w:val="22"/>
              </w:rPr>
              <w:t>225.10</w:t>
            </w:r>
          </w:p>
          <w:p w14:paraId="3069F336" w14:textId="77777777" w:rsidR="00E97164" w:rsidRPr="00F940CD" w:rsidRDefault="00E97164"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6BA43A2D" w14:textId="77777777" w:rsidR="00E97164" w:rsidRPr="00F940CD" w:rsidRDefault="00E97164" w:rsidP="00B7534A">
            <w:pPr>
              <w:spacing w:line="264" w:lineRule="auto"/>
              <w:ind w:right="-106"/>
              <w:rPr>
                <w:sz w:val="22"/>
                <w:szCs w:val="22"/>
              </w:rPr>
            </w:pPr>
          </w:p>
        </w:tc>
        <w:tc>
          <w:tcPr>
            <w:tcW w:w="996" w:type="dxa"/>
            <w:vMerge/>
            <w:tcBorders>
              <w:bottom w:val="single" w:sz="4" w:space="0" w:color="auto"/>
            </w:tcBorders>
          </w:tcPr>
          <w:p w14:paraId="1658CF34" w14:textId="77777777" w:rsidR="00E97164" w:rsidRPr="00F940CD" w:rsidRDefault="00E97164"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6811C54C" w14:textId="77777777" w:rsidR="00E97164" w:rsidRPr="00F940CD" w:rsidRDefault="00E97164" w:rsidP="00B7534A">
            <w:pPr>
              <w:spacing w:line="264" w:lineRule="auto"/>
              <w:rPr>
                <w:sz w:val="22"/>
                <w:szCs w:val="22"/>
              </w:rPr>
            </w:pPr>
            <w:r w:rsidRPr="00F940CD">
              <w:rPr>
                <w:sz w:val="22"/>
                <w:szCs w:val="22"/>
              </w:rPr>
              <w:t>Содержание кадмия</w:t>
            </w:r>
          </w:p>
        </w:tc>
        <w:tc>
          <w:tcPr>
            <w:tcW w:w="2125" w:type="dxa"/>
            <w:vMerge/>
            <w:tcBorders>
              <w:right w:val="single" w:sz="6" w:space="0" w:color="000000"/>
            </w:tcBorders>
          </w:tcPr>
          <w:p w14:paraId="0CCAD26C" w14:textId="77777777" w:rsidR="00E97164" w:rsidRPr="00F940CD" w:rsidRDefault="00E97164" w:rsidP="00B7534A">
            <w:pPr>
              <w:spacing w:line="264" w:lineRule="auto"/>
              <w:ind w:right="-106"/>
              <w:rPr>
                <w:sz w:val="22"/>
                <w:szCs w:val="22"/>
              </w:rPr>
            </w:pPr>
          </w:p>
        </w:tc>
        <w:tc>
          <w:tcPr>
            <w:tcW w:w="2831" w:type="dxa"/>
            <w:vMerge/>
            <w:tcBorders>
              <w:left w:val="single" w:sz="6" w:space="0" w:color="000000"/>
              <w:bottom w:val="single" w:sz="4" w:space="0" w:color="auto"/>
            </w:tcBorders>
          </w:tcPr>
          <w:p w14:paraId="5BF73C98" w14:textId="77777777" w:rsidR="00E97164" w:rsidRPr="00F940CD" w:rsidRDefault="00E97164" w:rsidP="00B7534A">
            <w:pPr>
              <w:spacing w:line="264" w:lineRule="auto"/>
              <w:ind w:right="-106"/>
              <w:rPr>
                <w:sz w:val="22"/>
                <w:szCs w:val="22"/>
              </w:rPr>
            </w:pPr>
          </w:p>
        </w:tc>
      </w:tr>
      <w:tr w:rsidR="00F940CD" w:rsidRPr="00F940CD" w14:paraId="485DF307" w14:textId="77777777" w:rsidTr="00981C30">
        <w:trPr>
          <w:cantSplit/>
        </w:trPr>
        <w:tc>
          <w:tcPr>
            <w:tcW w:w="711" w:type="dxa"/>
            <w:vMerge w:val="restart"/>
            <w:tcBorders>
              <w:left w:val="single" w:sz="4" w:space="0" w:color="auto"/>
            </w:tcBorders>
          </w:tcPr>
          <w:p w14:paraId="4302B698" w14:textId="77777777" w:rsidR="00E97164" w:rsidRPr="00F940CD" w:rsidRDefault="00E97164" w:rsidP="00B7534A">
            <w:pPr>
              <w:spacing w:line="264" w:lineRule="auto"/>
              <w:ind w:left="-108" w:right="-108"/>
              <w:jc w:val="center"/>
              <w:rPr>
                <w:sz w:val="22"/>
                <w:szCs w:val="22"/>
              </w:rPr>
            </w:pPr>
            <w:r w:rsidRPr="00F940CD">
              <w:rPr>
                <w:sz w:val="22"/>
                <w:szCs w:val="22"/>
              </w:rPr>
              <w:t>225.11</w:t>
            </w:r>
          </w:p>
          <w:p w14:paraId="5A23B624" w14:textId="77777777" w:rsidR="00E97164" w:rsidRPr="00F940CD" w:rsidRDefault="00E97164"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70F6383" w14:textId="77777777" w:rsidR="00E97164" w:rsidRPr="00F940CD" w:rsidRDefault="00E97164" w:rsidP="00B7534A">
            <w:pPr>
              <w:spacing w:line="264" w:lineRule="auto"/>
              <w:ind w:right="-106"/>
              <w:rPr>
                <w:sz w:val="22"/>
                <w:szCs w:val="22"/>
              </w:rPr>
            </w:pPr>
          </w:p>
        </w:tc>
        <w:tc>
          <w:tcPr>
            <w:tcW w:w="996" w:type="dxa"/>
            <w:vMerge w:val="restart"/>
            <w:tcBorders>
              <w:top w:val="single" w:sz="4" w:space="0" w:color="auto"/>
            </w:tcBorders>
          </w:tcPr>
          <w:p w14:paraId="146969AA" w14:textId="77777777" w:rsidR="00E97164" w:rsidRPr="00F940CD" w:rsidRDefault="00E97164" w:rsidP="00B7534A">
            <w:pPr>
              <w:spacing w:line="264" w:lineRule="auto"/>
              <w:ind w:left="-78" w:right="-106"/>
              <w:jc w:val="center"/>
              <w:rPr>
                <w:sz w:val="22"/>
                <w:szCs w:val="22"/>
              </w:rPr>
            </w:pPr>
            <w:r w:rsidRPr="00F940CD">
              <w:rPr>
                <w:sz w:val="22"/>
                <w:szCs w:val="22"/>
              </w:rPr>
              <w:t>11.01/</w:t>
            </w:r>
          </w:p>
          <w:p w14:paraId="2B0766C4" w14:textId="77777777" w:rsidR="00E97164" w:rsidRPr="00F940CD" w:rsidRDefault="00E97164" w:rsidP="00B7534A">
            <w:pPr>
              <w:spacing w:line="264" w:lineRule="auto"/>
              <w:ind w:left="-78" w:right="-106"/>
              <w:jc w:val="center"/>
              <w:rPr>
                <w:sz w:val="22"/>
                <w:szCs w:val="22"/>
              </w:rPr>
            </w:pPr>
            <w:r w:rsidRPr="00F940CD">
              <w:rPr>
                <w:sz w:val="22"/>
                <w:szCs w:val="22"/>
              </w:rPr>
              <w:t>08.159</w:t>
            </w:r>
          </w:p>
        </w:tc>
        <w:tc>
          <w:tcPr>
            <w:tcW w:w="2126" w:type="dxa"/>
            <w:tcBorders>
              <w:top w:val="single" w:sz="4" w:space="0" w:color="auto"/>
              <w:bottom w:val="single" w:sz="4" w:space="0" w:color="auto"/>
            </w:tcBorders>
          </w:tcPr>
          <w:p w14:paraId="55FE3608" w14:textId="77777777" w:rsidR="00E97164" w:rsidRPr="00F940CD" w:rsidRDefault="00E97164" w:rsidP="00B7534A">
            <w:pPr>
              <w:spacing w:line="264" w:lineRule="auto"/>
              <w:rPr>
                <w:sz w:val="22"/>
                <w:szCs w:val="22"/>
              </w:rPr>
            </w:pPr>
            <w:r w:rsidRPr="00F940CD">
              <w:rPr>
                <w:sz w:val="22"/>
                <w:szCs w:val="22"/>
              </w:rPr>
              <w:t>Наличие синтетических красителей:</w:t>
            </w:r>
          </w:p>
          <w:p w14:paraId="146BC007" w14:textId="77777777" w:rsidR="00E97164" w:rsidRPr="00F940CD" w:rsidRDefault="00E97164" w:rsidP="00727647">
            <w:pPr>
              <w:spacing w:line="264" w:lineRule="auto"/>
              <w:ind w:right="-102"/>
              <w:rPr>
                <w:sz w:val="22"/>
                <w:szCs w:val="22"/>
              </w:rPr>
            </w:pPr>
            <w:r w:rsidRPr="00F940CD">
              <w:rPr>
                <w:sz w:val="22"/>
                <w:szCs w:val="22"/>
              </w:rPr>
              <w:t>- индигокармин Е132</w:t>
            </w:r>
          </w:p>
        </w:tc>
        <w:tc>
          <w:tcPr>
            <w:tcW w:w="2125" w:type="dxa"/>
            <w:vMerge w:val="restart"/>
            <w:tcBorders>
              <w:right w:val="single" w:sz="6" w:space="0" w:color="000000"/>
            </w:tcBorders>
          </w:tcPr>
          <w:p w14:paraId="04B28E55" w14:textId="77777777" w:rsidR="00E97164" w:rsidRPr="00F940CD" w:rsidRDefault="00E97164" w:rsidP="00B7534A">
            <w:pPr>
              <w:spacing w:line="264" w:lineRule="auto"/>
              <w:ind w:right="-106"/>
              <w:rPr>
                <w:sz w:val="22"/>
                <w:szCs w:val="22"/>
              </w:rPr>
            </w:pPr>
            <w:r w:rsidRPr="00F940CD">
              <w:rPr>
                <w:sz w:val="22"/>
                <w:szCs w:val="22"/>
              </w:rPr>
              <w:t>СТБ 2368-2014,</w:t>
            </w:r>
          </w:p>
          <w:p w14:paraId="510B18C9" w14:textId="77777777" w:rsidR="00E97164" w:rsidRPr="00F940CD" w:rsidRDefault="00E97164" w:rsidP="00B7534A">
            <w:pPr>
              <w:spacing w:line="264" w:lineRule="auto"/>
              <w:ind w:right="-106"/>
              <w:rPr>
                <w:sz w:val="22"/>
                <w:szCs w:val="22"/>
              </w:rPr>
            </w:pPr>
            <w:r w:rsidRPr="00F940CD">
              <w:rPr>
                <w:sz w:val="22"/>
                <w:szCs w:val="22"/>
              </w:rPr>
              <w:t xml:space="preserve"> п. 4.2.4</w:t>
            </w:r>
          </w:p>
          <w:p w14:paraId="31C2C2EB" w14:textId="77777777" w:rsidR="00727647" w:rsidRPr="00F940CD" w:rsidRDefault="00727647" w:rsidP="00727647">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17BC7A6E" w14:textId="77777777" w:rsidR="00E97164" w:rsidRPr="00F940CD" w:rsidRDefault="00E97164"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34B18542" w14:textId="77777777" w:rsidR="00E97164" w:rsidRPr="00F940CD" w:rsidRDefault="00E97164" w:rsidP="00B7534A">
            <w:pPr>
              <w:spacing w:line="264" w:lineRule="auto"/>
              <w:ind w:right="-106"/>
              <w:rPr>
                <w:sz w:val="22"/>
                <w:szCs w:val="22"/>
              </w:rPr>
            </w:pPr>
          </w:p>
          <w:p w14:paraId="195210C4" w14:textId="77777777" w:rsidR="00E97164" w:rsidRPr="00F940CD" w:rsidRDefault="00E97164" w:rsidP="00B7534A">
            <w:pPr>
              <w:spacing w:line="264" w:lineRule="auto"/>
              <w:ind w:right="-106"/>
              <w:rPr>
                <w:sz w:val="22"/>
                <w:szCs w:val="22"/>
              </w:rPr>
            </w:pPr>
          </w:p>
          <w:p w14:paraId="7C59F63B" w14:textId="77777777" w:rsidR="00E97164" w:rsidRPr="00F940CD" w:rsidRDefault="00E97164" w:rsidP="00B7534A">
            <w:pPr>
              <w:spacing w:line="264" w:lineRule="auto"/>
              <w:ind w:right="-106"/>
              <w:rPr>
                <w:sz w:val="22"/>
                <w:szCs w:val="22"/>
              </w:rPr>
            </w:pPr>
            <w:r w:rsidRPr="00F940CD">
              <w:rPr>
                <w:sz w:val="22"/>
                <w:szCs w:val="22"/>
              </w:rPr>
              <w:t>МВИ. МН 2399-2005</w:t>
            </w:r>
          </w:p>
          <w:p w14:paraId="22483D22" w14:textId="77777777" w:rsidR="00E97164" w:rsidRPr="00F940CD" w:rsidRDefault="00E97164" w:rsidP="00B7534A">
            <w:pPr>
              <w:spacing w:line="264" w:lineRule="auto"/>
              <w:ind w:right="-106"/>
              <w:rPr>
                <w:sz w:val="22"/>
                <w:szCs w:val="22"/>
                <w:lang w:val="en-US"/>
              </w:rPr>
            </w:pPr>
            <w:r w:rsidRPr="00F940CD">
              <w:rPr>
                <w:sz w:val="22"/>
                <w:szCs w:val="22"/>
              </w:rPr>
              <w:t>СТБ 2547-2019</w:t>
            </w:r>
          </w:p>
        </w:tc>
      </w:tr>
      <w:tr w:rsidR="00F940CD" w:rsidRPr="00F940CD" w14:paraId="77A199A4" w14:textId="77777777" w:rsidTr="00981C30">
        <w:trPr>
          <w:cantSplit/>
        </w:trPr>
        <w:tc>
          <w:tcPr>
            <w:tcW w:w="711" w:type="dxa"/>
            <w:vMerge/>
            <w:tcBorders>
              <w:left w:val="single" w:sz="4" w:space="0" w:color="auto"/>
            </w:tcBorders>
          </w:tcPr>
          <w:p w14:paraId="57413DCA" w14:textId="77777777" w:rsidR="00E97164" w:rsidRPr="00F940CD" w:rsidRDefault="00E97164" w:rsidP="00B7534A">
            <w:pPr>
              <w:spacing w:line="264" w:lineRule="auto"/>
              <w:ind w:left="-108" w:right="-108"/>
              <w:jc w:val="center"/>
              <w:rPr>
                <w:sz w:val="22"/>
                <w:szCs w:val="22"/>
              </w:rPr>
            </w:pPr>
          </w:p>
        </w:tc>
        <w:tc>
          <w:tcPr>
            <w:tcW w:w="1846" w:type="dxa"/>
            <w:vMerge/>
            <w:tcBorders>
              <w:left w:val="single" w:sz="4" w:space="0" w:color="auto"/>
            </w:tcBorders>
          </w:tcPr>
          <w:p w14:paraId="7CEC5DF3" w14:textId="77777777" w:rsidR="00E97164" w:rsidRPr="00F940CD" w:rsidRDefault="00E97164" w:rsidP="00B7534A">
            <w:pPr>
              <w:spacing w:line="264" w:lineRule="auto"/>
              <w:ind w:right="-106"/>
              <w:rPr>
                <w:sz w:val="22"/>
                <w:szCs w:val="22"/>
              </w:rPr>
            </w:pPr>
          </w:p>
        </w:tc>
        <w:tc>
          <w:tcPr>
            <w:tcW w:w="996" w:type="dxa"/>
            <w:vMerge/>
          </w:tcPr>
          <w:p w14:paraId="12DD1EE1" w14:textId="77777777" w:rsidR="00E97164" w:rsidRPr="00F940CD" w:rsidRDefault="00E97164"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47F64AEB" w14:textId="77777777" w:rsidR="00E97164" w:rsidRPr="00F940CD" w:rsidRDefault="00E97164" w:rsidP="00B7534A">
            <w:pPr>
              <w:spacing w:line="264" w:lineRule="auto"/>
              <w:rPr>
                <w:sz w:val="22"/>
                <w:szCs w:val="22"/>
              </w:rPr>
            </w:pPr>
            <w:r w:rsidRPr="00F940CD">
              <w:rPr>
                <w:sz w:val="22"/>
                <w:szCs w:val="22"/>
              </w:rPr>
              <w:t>- желтый «Солнечный закат» Е110;</w:t>
            </w:r>
          </w:p>
          <w:p w14:paraId="4EA50784" w14:textId="77777777" w:rsidR="00E97164" w:rsidRPr="00F940CD" w:rsidRDefault="00E97164" w:rsidP="00B7534A">
            <w:pPr>
              <w:spacing w:line="264" w:lineRule="auto"/>
              <w:rPr>
                <w:sz w:val="22"/>
                <w:szCs w:val="22"/>
              </w:rPr>
            </w:pPr>
            <w:r w:rsidRPr="00F940CD">
              <w:rPr>
                <w:sz w:val="22"/>
                <w:szCs w:val="22"/>
              </w:rPr>
              <w:t>- тартразин Е102;</w:t>
            </w:r>
          </w:p>
          <w:p w14:paraId="2C1E2D3E" w14:textId="77777777" w:rsidR="00E97164" w:rsidRPr="00F940CD" w:rsidRDefault="00E97164" w:rsidP="00B7534A">
            <w:pPr>
              <w:spacing w:line="264" w:lineRule="auto"/>
              <w:rPr>
                <w:sz w:val="22"/>
                <w:szCs w:val="22"/>
              </w:rPr>
            </w:pPr>
            <w:r w:rsidRPr="00F940CD">
              <w:rPr>
                <w:sz w:val="22"/>
                <w:szCs w:val="22"/>
              </w:rPr>
              <w:t>- понсо 4RE124;</w:t>
            </w:r>
          </w:p>
        </w:tc>
        <w:tc>
          <w:tcPr>
            <w:tcW w:w="2125" w:type="dxa"/>
            <w:vMerge/>
            <w:tcBorders>
              <w:right w:val="single" w:sz="6" w:space="0" w:color="000000"/>
            </w:tcBorders>
          </w:tcPr>
          <w:p w14:paraId="1CBA78A5" w14:textId="77777777" w:rsidR="00E97164" w:rsidRPr="00F940CD" w:rsidRDefault="00E97164"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8B3129B" w14:textId="77777777" w:rsidR="00E97164" w:rsidRPr="00F940CD" w:rsidRDefault="00E97164" w:rsidP="00B7534A">
            <w:pPr>
              <w:spacing w:line="264" w:lineRule="auto"/>
              <w:ind w:right="-106"/>
              <w:rPr>
                <w:sz w:val="22"/>
                <w:szCs w:val="22"/>
              </w:rPr>
            </w:pPr>
            <w:r w:rsidRPr="00F940CD">
              <w:rPr>
                <w:sz w:val="22"/>
                <w:szCs w:val="22"/>
              </w:rPr>
              <w:t>МВИ. МН 2399-2005 ГОСТ 33406-2015</w:t>
            </w:r>
          </w:p>
          <w:p w14:paraId="48DD94C8" w14:textId="77777777" w:rsidR="00E97164" w:rsidRPr="00F940CD" w:rsidRDefault="00E97164" w:rsidP="00B7534A">
            <w:pPr>
              <w:spacing w:line="264" w:lineRule="auto"/>
              <w:ind w:right="-106"/>
              <w:rPr>
                <w:sz w:val="22"/>
                <w:szCs w:val="22"/>
              </w:rPr>
            </w:pPr>
            <w:r w:rsidRPr="00F940CD">
              <w:rPr>
                <w:sz w:val="22"/>
                <w:szCs w:val="22"/>
              </w:rPr>
              <w:t>СТБ 2547-2019</w:t>
            </w:r>
          </w:p>
        </w:tc>
      </w:tr>
      <w:tr w:rsidR="00F940CD" w:rsidRPr="00F940CD" w14:paraId="2128EF67" w14:textId="77777777" w:rsidTr="00981C30">
        <w:trPr>
          <w:cantSplit/>
        </w:trPr>
        <w:tc>
          <w:tcPr>
            <w:tcW w:w="711" w:type="dxa"/>
            <w:vMerge/>
            <w:tcBorders>
              <w:left w:val="single" w:sz="4" w:space="0" w:color="auto"/>
            </w:tcBorders>
          </w:tcPr>
          <w:p w14:paraId="0D901261" w14:textId="77777777" w:rsidR="00E97164" w:rsidRPr="00F940CD" w:rsidRDefault="00E97164" w:rsidP="00B7534A">
            <w:pPr>
              <w:spacing w:line="264" w:lineRule="auto"/>
              <w:ind w:left="-108" w:right="-108"/>
              <w:jc w:val="center"/>
              <w:rPr>
                <w:sz w:val="22"/>
                <w:szCs w:val="22"/>
              </w:rPr>
            </w:pPr>
          </w:p>
        </w:tc>
        <w:tc>
          <w:tcPr>
            <w:tcW w:w="1846" w:type="dxa"/>
            <w:vMerge/>
            <w:tcBorders>
              <w:left w:val="single" w:sz="4" w:space="0" w:color="auto"/>
            </w:tcBorders>
          </w:tcPr>
          <w:p w14:paraId="6B1DD8FF" w14:textId="77777777" w:rsidR="00E97164" w:rsidRPr="00F940CD" w:rsidRDefault="00E97164" w:rsidP="00B7534A">
            <w:pPr>
              <w:spacing w:line="264" w:lineRule="auto"/>
              <w:ind w:right="-106"/>
              <w:rPr>
                <w:sz w:val="22"/>
                <w:szCs w:val="22"/>
              </w:rPr>
            </w:pPr>
          </w:p>
        </w:tc>
        <w:tc>
          <w:tcPr>
            <w:tcW w:w="996" w:type="dxa"/>
            <w:vMerge/>
          </w:tcPr>
          <w:p w14:paraId="731A8C98" w14:textId="77777777" w:rsidR="00E97164" w:rsidRPr="00F940CD" w:rsidRDefault="00E97164"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5C909B07" w14:textId="77777777" w:rsidR="00E97164" w:rsidRPr="00F940CD" w:rsidRDefault="00E97164" w:rsidP="00B7534A">
            <w:pPr>
              <w:spacing w:line="264" w:lineRule="auto"/>
              <w:rPr>
                <w:sz w:val="22"/>
                <w:szCs w:val="22"/>
              </w:rPr>
            </w:pPr>
            <w:r w:rsidRPr="00F940CD">
              <w:rPr>
                <w:sz w:val="22"/>
                <w:szCs w:val="22"/>
              </w:rPr>
              <w:t>- амарант Е 123;</w:t>
            </w:r>
          </w:p>
          <w:p w14:paraId="32984677" w14:textId="77777777" w:rsidR="00E97164" w:rsidRPr="00F940CD" w:rsidRDefault="00E97164" w:rsidP="00B7534A">
            <w:pPr>
              <w:spacing w:line="264" w:lineRule="auto"/>
              <w:rPr>
                <w:sz w:val="22"/>
                <w:szCs w:val="22"/>
              </w:rPr>
            </w:pPr>
            <w:r w:rsidRPr="00F940CD">
              <w:rPr>
                <w:sz w:val="22"/>
                <w:szCs w:val="22"/>
              </w:rPr>
              <w:t>- азорубин Е 122;</w:t>
            </w:r>
          </w:p>
          <w:p w14:paraId="16D424CA" w14:textId="77777777" w:rsidR="00E97164" w:rsidRPr="00F940CD" w:rsidRDefault="00E97164" w:rsidP="00B7534A">
            <w:pPr>
              <w:spacing w:line="264" w:lineRule="auto"/>
              <w:ind w:right="-114"/>
              <w:rPr>
                <w:sz w:val="22"/>
                <w:szCs w:val="22"/>
              </w:rPr>
            </w:pPr>
            <w:r w:rsidRPr="00F940CD">
              <w:rPr>
                <w:sz w:val="22"/>
                <w:szCs w:val="22"/>
              </w:rPr>
              <w:t>- красный очарова</w:t>
            </w:r>
            <w:r w:rsidR="00727647" w:rsidRPr="00F940CD">
              <w:rPr>
                <w:sz w:val="22"/>
                <w:szCs w:val="22"/>
              </w:rPr>
              <w:t>-</w:t>
            </w:r>
            <w:r w:rsidRPr="00F940CD">
              <w:rPr>
                <w:sz w:val="22"/>
                <w:szCs w:val="22"/>
              </w:rPr>
              <w:t>тельный Е 129</w:t>
            </w:r>
          </w:p>
        </w:tc>
        <w:tc>
          <w:tcPr>
            <w:tcW w:w="2125" w:type="dxa"/>
            <w:vMerge/>
            <w:tcBorders>
              <w:right w:val="single" w:sz="6" w:space="0" w:color="000000"/>
            </w:tcBorders>
          </w:tcPr>
          <w:p w14:paraId="63941FE3" w14:textId="77777777" w:rsidR="00E97164" w:rsidRPr="00F940CD" w:rsidRDefault="00E97164"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49844BF" w14:textId="77777777" w:rsidR="00E97164" w:rsidRPr="00F940CD" w:rsidRDefault="00E97164" w:rsidP="00B7534A">
            <w:pPr>
              <w:spacing w:line="264" w:lineRule="auto"/>
              <w:ind w:right="-106"/>
              <w:rPr>
                <w:sz w:val="22"/>
                <w:szCs w:val="22"/>
              </w:rPr>
            </w:pPr>
            <w:r w:rsidRPr="00F940CD">
              <w:rPr>
                <w:sz w:val="22"/>
                <w:szCs w:val="22"/>
              </w:rPr>
              <w:t>ГОСТ 33406-2015</w:t>
            </w:r>
          </w:p>
          <w:p w14:paraId="209221D7" w14:textId="77777777" w:rsidR="00E97164" w:rsidRPr="00F940CD" w:rsidRDefault="00E97164" w:rsidP="00B7534A">
            <w:pPr>
              <w:spacing w:line="264" w:lineRule="auto"/>
              <w:ind w:right="-106"/>
              <w:rPr>
                <w:sz w:val="22"/>
                <w:szCs w:val="22"/>
              </w:rPr>
            </w:pPr>
            <w:r w:rsidRPr="00F940CD">
              <w:rPr>
                <w:sz w:val="22"/>
                <w:szCs w:val="22"/>
              </w:rPr>
              <w:t>СТБ 2547-2019</w:t>
            </w:r>
          </w:p>
        </w:tc>
      </w:tr>
      <w:tr w:rsidR="00F940CD" w:rsidRPr="00F940CD" w14:paraId="507CDF59" w14:textId="77777777" w:rsidTr="00981C30">
        <w:trPr>
          <w:cantSplit/>
        </w:trPr>
        <w:tc>
          <w:tcPr>
            <w:tcW w:w="711" w:type="dxa"/>
            <w:vMerge/>
            <w:tcBorders>
              <w:left w:val="single" w:sz="4" w:space="0" w:color="auto"/>
            </w:tcBorders>
          </w:tcPr>
          <w:p w14:paraId="3A750208" w14:textId="77777777" w:rsidR="00E97164" w:rsidRPr="00F940CD" w:rsidRDefault="00E97164" w:rsidP="00B7534A">
            <w:pPr>
              <w:spacing w:line="264" w:lineRule="auto"/>
              <w:ind w:left="-108" w:right="-108"/>
              <w:jc w:val="center"/>
              <w:rPr>
                <w:sz w:val="22"/>
                <w:szCs w:val="22"/>
              </w:rPr>
            </w:pPr>
          </w:p>
        </w:tc>
        <w:tc>
          <w:tcPr>
            <w:tcW w:w="1846" w:type="dxa"/>
            <w:vMerge/>
            <w:tcBorders>
              <w:left w:val="single" w:sz="4" w:space="0" w:color="auto"/>
            </w:tcBorders>
          </w:tcPr>
          <w:p w14:paraId="35DBCEEA" w14:textId="77777777" w:rsidR="00E97164" w:rsidRPr="00F940CD" w:rsidRDefault="00E97164" w:rsidP="00B7534A">
            <w:pPr>
              <w:spacing w:line="264" w:lineRule="auto"/>
              <w:ind w:right="-106"/>
              <w:rPr>
                <w:sz w:val="22"/>
                <w:szCs w:val="22"/>
              </w:rPr>
            </w:pPr>
          </w:p>
        </w:tc>
        <w:tc>
          <w:tcPr>
            <w:tcW w:w="996" w:type="dxa"/>
            <w:vMerge/>
            <w:tcBorders>
              <w:bottom w:val="single" w:sz="4" w:space="0" w:color="auto"/>
            </w:tcBorders>
          </w:tcPr>
          <w:p w14:paraId="4C9DB0F6" w14:textId="77777777" w:rsidR="00E97164" w:rsidRPr="00F940CD" w:rsidRDefault="00E97164"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589AB1EB" w14:textId="77777777" w:rsidR="00E97164" w:rsidRPr="00F940CD" w:rsidRDefault="00E97164" w:rsidP="00B7534A">
            <w:pPr>
              <w:spacing w:line="264" w:lineRule="auto"/>
              <w:rPr>
                <w:sz w:val="22"/>
                <w:szCs w:val="22"/>
              </w:rPr>
            </w:pPr>
            <w:r w:rsidRPr="00F940CD">
              <w:rPr>
                <w:sz w:val="22"/>
                <w:szCs w:val="22"/>
              </w:rPr>
              <w:t xml:space="preserve">- зеленый прочный </w:t>
            </w:r>
          </w:p>
          <w:p w14:paraId="41A87B6F" w14:textId="77777777" w:rsidR="00E97164" w:rsidRPr="00F940CD" w:rsidRDefault="00E97164" w:rsidP="00B7534A">
            <w:pPr>
              <w:spacing w:line="264" w:lineRule="auto"/>
              <w:rPr>
                <w:sz w:val="22"/>
                <w:szCs w:val="22"/>
              </w:rPr>
            </w:pPr>
            <w:r w:rsidRPr="00F940CD">
              <w:rPr>
                <w:sz w:val="22"/>
                <w:szCs w:val="22"/>
              </w:rPr>
              <w:t>Е 143;</w:t>
            </w:r>
          </w:p>
          <w:p w14:paraId="77941CD9" w14:textId="77777777" w:rsidR="00E97164" w:rsidRPr="00F940CD" w:rsidRDefault="00E97164" w:rsidP="00B7534A">
            <w:pPr>
              <w:spacing w:line="264" w:lineRule="auto"/>
              <w:rPr>
                <w:sz w:val="22"/>
                <w:szCs w:val="22"/>
              </w:rPr>
            </w:pPr>
            <w:r w:rsidRPr="00F940CD">
              <w:rPr>
                <w:sz w:val="22"/>
                <w:szCs w:val="22"/>
              </w:rPr>
              <w:t>- красный 2</w:t>
            </w:r>
            <w:r w:rsidRPr="00F940CD">
              <w:rPr>
                <w:sz w:val="22"/>
                <w:szCs w:val="22"/>
                <w:lang w:val="en-US"/>
              </w:rPr>
              <w:t>GE</w:t>
            </w:r>
            <w:r w:rsidRPr="00F940CD">
              <w:rPr>
                <w:sz w:val="22"/>
                <w:szCs w:val="22"/>
              </w:rPr>
              <w:t>128;</w:t>
            </w:r>
          </w:p>
          <w:p w14:paraId="0823B4A2" w14:textId="77777777" w:rsidR="00E97164" w:rsidRPr="00F940CD" w:rsidRDefault="00E97164" w:rsidP="00B7534A">
            <w:pPr>
              <w:spacing w:line="264" w:lineRule="auto"/>
              <w:rPr>
                <w:sz w:val="22"/>
                <w:szCs w:val="22"/>
              </w:rPr>
            </w:pPr>
            <w:r w:rsidRPr="00F940CD">
              <w:rPr>
                <w:sz w:val="22"/>
                <w:szCs w:val="22"/>
              </w:rPr>
              <w:t>-хинолиновый желтый Е 104;</w:t>
            </w:r>
          </w:p>
          <w:p w14:paraId="5CD571CF" w14:textId="77777777" w:rsidR="00E97164" w:rsidRPr="00F940CD" w:rsidRDefault="00E97164" w:rsidP="00B7534A">
            <w:pPr>
              <w:spacing w:line="264" w:lineRule="auto"/>
              <w:rPr>
                <w:sz w:val="22"/>
                <w:szCs w:val="22"/>
              </w:rPr>
            </w:pPr>
            <w:r w:rsidRPr="00F940CD">
              <w:rPr>
                <w:sz w:val="22"/>
                <w:szCs w:val="22"/>
              </w:rPr>
              <w:t xml:space="preserve">- синий блестящий  </w:t>
            </w:r>
            <w:r w:rsidRPr="00F940CD">
              <w:rPr>
                <w:sz w:val="22"/>
                <w:szCs w:val="22"/>
                <w:lang w:val="en-US"/>
              </w:rPr>
              <w:t>FCF</w:t>
            </w:r>
            <w:r w:rsidRPr="00F940CD">
              <w:rPr>
                <w:sz w:val="22"/>
                <w:szCs w:val="22"/>
              </w:rPr>
              <w:t xml:space="preserve"> </w:t>
            </w:r>
            <w:r w:rsidRPr="00F940CD">
              <w:rPr>
                <w:sz w:val="22"/>
                <w:szCs w:val="22"/>
                <w:lang w:val="en-US"/>
              </w:rPr>
              <w:t>E</w:t>
            </w:r>
            <w:r w:rsidRPr="00F940CD">
              <w:rPr>
                <w:sz w:val="22"/>
                <w:szCs w:val="22"/>
              </w:rPr>
              <w:t>133</w:t>
            </w:r>
          </w:p>
          <w:p w14:paraId="037BEC91" w14:textId="77777777" w:rsidR="00E97164" w:rsidRPr="00F940CD" w:rsidRDefault="00E97164" w:rsidP="00B7534A">
            <w:pPr>
              <w:pStyle w:val="a7"/>
              <w:spacing w:line="264" w:lineRule="auto"/>
              <w:rPr>
                <w:sz w:val="22"/>
                <w:szCs w:val="22"/>
              </w:rPr>
            </w:pPr>
            <w:r w:rsidRPr="00F940CD">
              <w:rPr>
                <w:sz w:val="22"/>
                <w:szCs w:val="22"/>
              </w:rPr>
              <w:t>- цитрусовый красный Е121;</w:t>
            </w:r>
          </w:p>
          <w:p w14:paraId="442F2C66" w14:textId="77777777" w:rsidR="00E97164" w:rsidRPr="00F940CD" w:rsidRDefault="00E97164" w:rsidP="00B7534A">
            <w:pPr>
              <w:pStyle w:val="a7"/>
              <w:spacing w:line="264" w:lineRule="auto"/>
              <w:rPr>
                <w:sz w:val="22"/>
                <w:szCs w:val="22"/>
              </w:rPr>
            </w:pPr>
            <w:r w:rsidRPr="00F940CD">
              <w:rPr>
                <w:sz w:val="22"/>
                <w:szCs w:val="22"/>
              </w:rPr>
              <w:t>- эритрозин Е127;</w:t>
            </w:r>
          </w:p>
          <w:p w14:paraId="60C727F5" w14:textId="77777777" w:rsidR="00E97164" w:rsidRPr="00F940CD" w:rsidRDefault="00E97164" w:rsidP="00B7534A">
            <w:pPr>
              <w:pStyle w:val="a7"/>
              <w:spacing w:line="264" w:lineRule="auto"/>
              <w:rPr>
                <w:sz w:val="22"/>
                <w:szCs w:val="22"/>
              </w:rPr>
            </w:pPr>
            <w:r w:rsidRPr="00F940CD">
              <w:rPr>
                <w:sz w:val="22"/>
                <w:szCs w:val="22"/>
              </w:rPr>
              <w:t>- синий патентован</w:t>
            </w:r>
            <w:r w:rsidR="00727647" w:rsidRPr="00F940CD">
              <w:rPr>
                <w:sz w:val="22"/>
                <w:szCs w:val="22"/>
              </w:rPr>
              <w:t>-</w:t>
            </w:r>
            <w:r w:rsidRPr="00F940CD">
              <w:rPr>
                <w:sz w:val="22"/>
                <w:szCs w:val="22"/>
              </w:rPr>
              <w:t>ный Е131;</w:t>
            </w:r>
          </w:p>
          <w:p w14:paraId="5354D937" w14:textId="77777777" w:rsidR="00E97164" w:rsidRPr="00F940CD" w:rsidRDefault="00E97164" w:rsidP="00B7534A">
            <w:pPr>
              <w:pStyle w:val="a7"/>
              <w:spacing w:line="264" w:lineRule="auto"/>
              <w:rPr>
                <w:sz w:val="22"/>
                <w:szCs w:val="22"/>
              </w:rPr>
            </w:pPr>
            <w:r w:rsidRPr="00F940CD">
              <w:rPr>
                <w:sz w:val="22"/>
                <w:szCs w:val="22"/>
              </w:rPr>
              <w:t>- зеленый S Е142;</w:t>
            </w:r>
          </w:p>
          <w:p w14:paraId="791DEC71" w14:textId="77777777" w:rsidR="00E97164" w:rsidRPr="00F940CD" w:rsidRDefault="00E97164" w:rsidP="00B7534A">
            <w:pPr>
              <w:pStyle w:val="a7"/>
              <w:spacing w:line="264" w:lineRule="auto"/>
              <w:rPr>
                <w:sz w:val="22"/>
                <w:szCs w:val="22"/>
              </w:rPr>
            </w:pPr>
            <w:r w:rsidRPr="00F940CD">
              <w:rPr>
                <w:sz w:val="22"/>
                <w:szCs w:val="22"/>
              </w:rPr>
              <w:t>-бриллиантовый PN Е151;</w:t>
            </w:r>
          </w:p>
          <w:p w14:paraId="0C04A69C" w14:textId="77777777" w:rsidR="00E97164" w:rsidRPr="00F940CD" w:rsidRDefault="00E97164" w:rsidP="00B7534A">
            <w:pPr>
              <w:spacing w:line="264" w:lineRule="auto"/>
              <w:ind w:right="-108"/>
              <w:rPr>
                <w:sz w:val="22"/>
                <w:szCs w:val="22"/>
              </w:rPr>
            </w:pPr>
            <w:r w:rsidRPr="00F940CD">
              <w:rPr>
                <w:sz w:val="22"/>
                <w:szCs w:val="22"/>
              </w:rPr>
              <w:t>-коричневый НТ Е155</w:t>
            </w:r>
          </w:p>
        </w:tc>
        <w:tc>
          <w:tcPr>
            <w:tcW w:w="2125" w:type="dxa"/>
            <w:vMerge/>
            <w:tcBorders>
              <w:right w:val="single" w:sz="6" w:space="0" w:color="000000"/>
            </w:tcBorders>
          </w:tcPr>
          <w:p w14:paraId="29787661" w14:textId="77777777" w:rsidR="00E97164" w:rsidRPr="00F940CD" w:rsidRDefault="00E97164"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0D623A90" w14:textId="77777777" w:rsidR="00E97164" w:rsidRPr="00F940CD" w:rsidRDefault="00E97164" w:rsidP="00B7534A">
            <w:pPr>
              <w:spacing w:line="264" w:lineRule="auto"/>
              <w:ind w:right="-106"/>
              <w:rPr>
                <w:sz w:val="22"/>
                <w:szCs w:val="22"/>
              </w:rPr>
            </w:pPr>
            <w:r w:rsidRPr="00F940CD">
              <w:rPr>
                <w:sz w:val="22"/>
                <w:szCs w:val="22"/>
              </w:rPr>
              <w:t xml:space="preserve">Р 4.1.1672-03, гл. 4, </w:t>
            </w:r>
          </w:p>
          <w:p w14:paraId="0C6D5931" w14:textId="77777777" w:rsidR="00E97164" w:rsidRPr="00F940CD" w:rsidRDefault="00E97164" w:rsidP="00B7534A">
            <w:pPr>
              <w:spacing w:line="264" w:lineRule="auto"/>
              <w:ind w:right="-106"/>
              <w:rPr>
                <w:sz w:val="22"/>
                <w:szCs w:val="22"/>
              </w:rPr>
            </w:pPr>
            <w:r w:rsidRPr="00F940CD">
              <w:rPr>
                <w:sz w:val="22"/>
                <w:szCs w:val="22"/>
              </w:rPr>
              <w:t xml:space="preserve">п. </w:t>
            </w:r>
            <w:r w:rsidRPr="00F940CD">
              <w:rPr>
                <w:sz w:val="22"/>
                <w:szCs w:val="22"/>
                <w:lang w:val="en-US"/>
              </w:rPr>
              <w:t>IV</w:t>
            </w:r>
            <w:r w:rsidRPr="00F940CD">
              <w:rPr>
                <w:sz w:val="22"/>
                <w:szCs w:val="22"/>
              </w:rPr>
              <w:t>, п. 2</w:t>
            </w:r>
          </w:p>
          <w:p w14:paraId="5A036D17" w14:textId="77777777" w:rsidR="00E97164" w:rsidRPr="00F940CD" w:rsidRDefault="00E97164" w:rsidP="00B7534A">
            <w:pPr>
              <w:spacing w:line="264" w:lineRule="auto"/>
              <w:ind w:right="-106"/>
              <w:rPr>
                <w:sz w:val="22"/>
                <w:szCs w:val="22"/>
              </w:rPr>
            </w:pPr>
            <w:r w:rsidRPr="00F940CD">
              <w:rPr>
                <w:sz w:val="22"/>
                <w:szCs w:val="22"/>
              </w:rPr>
              <w:t>СТБ 2547-2019</w:t>
            </w:r>
          </w:p>
        </w:tc>
      </w:tr>
    </w:tbl>
    <w:p w14:paraId="61914AEC" w14:textId="77777777" w:rsidR="00D734AD" w:rsidRPr="00F940CD" w:rsidRDefault="00D734AD"/>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7FCA5A27" w14:textId="77777777" w:rsidTr="00981C30">
        <w:trPr>
          <w:cantSplit/>
        </w:trPr>
        <w:tc>
          <w:tcPr>
            <w:tcW w:w="711" w:type="dxa"/>
            <w:tcBorders>
              <w:left w:val="single" w:sz="4" w:space="0" w:color="auto"/>
            </w:tcBorders>
          </w:tcPr>
          <w:p w14:paraId="1DF427AA" w14:textId="77777777" w:rsidR="00E97164" w:rsidRPr="00F940CD" w:rsidRDefault="00E97164" w:rsidP="00B7534A">
            <w:pPr>
              <w:spacing w:line="264" w:lineRule="auto"/>
              <w:ind w:left="-108" w:right="-108"/>
              <w:jc w:val="center"/>
              <w:rPr>
                <w:sz w:val="22"/>
                <w:szCs w:val="22"/>
              </w:rPr>
            </w:pPr>
            <w:r w:rsidRPr="00F940CD">
              <w:rPr>
                <w:sz w:val="22"/>
                <w:szCs w:val="22"/>
              </w:rPr>
              <w:lastRenderedPageBreak/>
              <w:t>225.12</w:t>
            </w:r>
          </w:p>
          <w:p w14:paraId="3AA255C3" w14:textId="77777777" w:rsidR="00E97164" w:rsidRPr="00F940CD" w:rsidRDefault="00E97164" w:rsidP="00B7534A">
            <w:pPr>
              <w:spacing w:line="264" w:lineRule="auto"/>
              <w:jc w:val="center"/>
              <w:rPr>
                <w:sz w:val="22"/>
                <w:szCs w:val="22"/>
              </w:rPr>
            </w:pPr>
            <w:r w:rsidRPr="00F940CD">
              <w:rPr>
                <w:sz w:val="22"/>
                <w:szCs w:val="22"/>
              </w:rPr>
              <w:t>*</w:t>
            </w:r>
          </w:p>
        </w:tc>
        <w:tc>
          <w:tcPr>
            <w:tcW w:w="1846" w:type="dxa"/>
            <w:tcBorders>
              <w:left w:val="single" w:sz="4" w:space="0" w:color="auto"/>
            </w:tcBorders>
          </w:tcPr>
          <w:p w14:paraId="00C0EBBE" w14:textId="77777777" w:rsidR="00E97164" w:rsidRPr="00F940CD" w:rsidRDefault="00D734AD" w:rsidP="00B7534A">
            <w:pPr>
              <w:spacing w:line="264" w:lineRule="auto"/>
              <w:ind w:right="-106"/>
              <w:rPr>
                <w:sz w:val="22"/>
                <w:szCs w:val="22"/>
              </w:rPr>
            </w:pPr>
            <w:r w:rsidRPr="00F940CD">
              <w:rPr>
                <w:sz w:val="22"/>
                <w:szCs w:val="22"/>
              </w:rPr>
              <w:t>Бренди фруктовые</w:t>
            </w:r>
          </w:p>
        </w:tc>
        <w:tc>
          <w:tcPr>
            <w:tcW w:w="996" w:type="dxa"/>
            <w:tcBorders>
              <w:top w:val="single" w:sz="4" w:space="0" w:color="auto"/>
              <w:bottom w:val="single" w:sz="4" w:space="0" w:color="auto"/>
            </w:tcBorders>
          </w:tcPr>
          <w:p w14:paraId="04207998" w14:textId="77777777" w:rsidR="00E97164" w:rsidRPr="00F940CD" w:rsidRDefault="00E97164" w:rsidP="00B7534A">
            <w:pPr>
              <w:spacing w:line="264" w:lineRule="auto"/>
              <w:ind w:left="-78" w:right="-106"/>
              <w:jc w:val="center"/>
              <w:rPr>
                <w:sz w:val="22"/>
                <w:szCs w:val="22"/>
              </w:rPr>
            </w:pPr>
            <w:r w:rsidRPr="00F940CD">
              <w:rPr>
                <w:sz w:val="22"/>
                <w:szCs w:val="22"/>
              </w:rPr>
              <w:t>11.01/</w:t>
            </w:r>
          </w:p>
          <w:p w14:paraId="6CE57E14" w14:textId="77777777" w:rsidR="00E97164" w:rsidRPr="00F940CD" w:rsidRDefault="00E97164" w:rsidP="00B7534A">
            <w:pPr>
              <w:spacing w:line="264" w:lineRule="auto"/>
              <w:ind w:left="-78" w:right="-106"/>
              <w:jc w:val="center"/>
              <w:rPr>
                <w:sz w:val="22"/>
                <w:szCs w:val="22"/>
              </w:rPr>
            </w:pPr>
            <w:r w:rsidRPr="00F940CD">
              <w:rPr>
                <w:sz w:val="22"/>
                <w:szCs w:val="22"/>
              </w:rPr>
              <w:t>08.158</w:t>
            </w:r>
          </w:p>
        </w:tc>
        <w:tc>
          <w:tcPr>
            <w:tcW w:w="2126" w:type="dxa"/>
            <w:tcBorders>
              <w:top w:val="single" w:sz="4" w:space="0" w:color="auto"/>
              <w:bottom w:val="single" w:sz="4" w:space="0" w:color="auto"/>
            </w:tcBorders>
          </w:tcPr>
          <w:p w14:paraId="3B22C401" w14:textId="77777777" w:rsidR="00E97164" w:rsidRPr="00F940CD" w:rsidRDefault="00E97164" w:rsidP="00B7534A">
            <w:pPr>
              <w:spacing w:line="264" w:lineRule="auto"/>
              <w:rPr>
                <w:sz w:val="22"/>
                <w:szCs w:val="22"/>
              </w:rPr>
            </w:pPr>
            <w:r w:rsidRPr="00F940CD">
              <w:rPr>
                <w:sz w:val="22"/>
                <w:szCs w:val="22"/>
              </w:rPr>
              <w:t>Наличие искусственных ароматизаторов:</w:t>
            </w:r>
          </w:p>
          <w:p w14:paraId="3FC622D2" w14:textId="77777777" w:rsidR="00E97164" w:rsidRPr="00F940CD" w:rsidRDefault="00E97164" w:rsidP="00B7534A">
            <w:pPr>
              <w:spacing w:line="264" w:lineRule="auto"/>
              <w:rPr>
                <w:sz w:val="22"/>
                <w:szCs w:val="22"/>
              </w:rPr>
            </w:pPr>
            <w:r w:rsidRPr="00F940CD">
              <w:rPr>
                <w:sz w:val="22"/>
                <w:szCs w:val="22"/>
              </w:rPr>
              <w:t>- метилантранилат (компонент ароматизаторов);</w:t>
            </w:r>
          </w:p>
          <w:p w14:paraId="2F329E91" w14:textId="77777777" w:rsidR="00E97164" w:rsidRPr="00F940CD" w:rsidRDefault="00E97164" w:rsidP="00B7534A">
            <w:pPr>
              <w:spacing w:line="264" w:lineRule="auto"/>
              <w:rPr>
                <w:sz w:val="22"/>
                <w:szCs w:val="22"/>
              </w:rPr>
            </w:pPr>
            <w:r w:rsidRPr="00F940CD">
              <w:rPr>
                <w:sz w:val="22"/>
                <w:szCs w:val="22"/>
              </w:rPr>
              <w:t>- триацетин (растворитель ароматобразующих веществ)</w:t>
            </w:r>
          </w:p>
          <w:p w14:paraId="43F9F711" w14:textId="77777777" w:rsidR="00D734AD" w:rsidRPr="00F940CD" w:rsidRDefault="00D734AD" w:rsidP="00B7534A">
            <w:pPr>
              <w:spacing w:line="264" w:lineRule="auto"/>
              <w:rPr>
                <w:sz w:val="22"/>
                <w:szCs w:val="22"/>
              </w:rPr>
            </w:pPr>
          </w:p>
        </w:tc>
        <w:tc>
          <w:tcPr>
            <w:tcW w:w="2125" w:type="dxa"/>
            <w:tcBorders>
              <w:right w:val="single" w:sz="6" w:space="0" w:color="000000"/>
            </w:tcBorders>
          </w:tcPr>
          <w:p w14:paraId="67883192" w14:textId="77777777" w:rsidR="00D734AD" w:rsidRPr="00F940CD" w:rsidRDefault="00D734AD" w:rsidP="00D734AD">
            <w:pPr>
              <w:spacing w:line="264" w:lineRule="auto"/>
              <w:ind w:right="-106"/>
              <w:rPr>
                <w:sz w:val="22"/>
                <w:szCs w:val="22"/>
              </w:rPr>
            </w:pPr>
            <w:r w:rsidRPr="00F940CD">
              <w:rPr>
                <w:sz w:val="22"/>
                <w:szCs w:val="22"/>
              </w:rPr>
              <w:t>СТБ 2368-2014,</w:t>
            </w:r>
          </w:p>
          <w:p w14:paraId="6EE2AB8B" w14:textId="77777777" w:rsidR="00D734AD" w:rsidRPr="00F940CD" w:rsidRDefault="00D734AD" w:rsidP="00D734AD">
            <w:pPr>
              <w:spacing w:line="264" w:lineRule="auto"/>
              <w:ind w:right="-106"/>
              <w:rPr>
                <w:sz w:val="22"/>
                <w:szCs w:val="22"/>
              </w:rPr>
            </w:pPr>
            <w:r w:rsidRPr="00F940CD">
              <w:rPr>
                <w:sz w:val="22"/>
                <w:szCs w:val="22"/>
              </w:rPr>
              <w:t xml:space="preserve"> п. 4.2.4</w:t>
            </w:r>
          </w:p>
          <w:p w14:paraId="08DBD6DB" w14:textId="77777777" w:rsidR="00727647" w:rsidRPr="00F940CD" w:rsidRDefault="00727647" w:rsidP="00727647">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74CE3DA3" w14:textId="77777777" w:rsidR="00E97164" w:rsidRPr="00F940CD" w:rsidRDefault="00D734AD" w:rsidP="00D734AD">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271F8B41" w14:textId="77777777" w:rsidR="00E97164" w:rsidRPr="00F940CD" w:rsidRDefault="00E97164" w:rsidP="00B7534A">
            <w:pPr>
              <w:spacing w:line="264" w:lineRule="auto"/>
              <w:ind w:right="-106"/>
              <w:rPr>
                <w:sz w:val="22"/>
                <w:szCs w:val="22"/>
              </w:rPr>
            </w:pPr>
          </w:p>
          <w:p w14:paraId="002E0BF7" w14:textId="77777777" w:rsidR="00E97164" w:rsidRPr="00F940CD" w:rsidRDefault="00E97164" w:rsidP="00B7534A">
            <w:pPr>
              <w:spacing w:line="264" w:lineRule="auto"/>
              <w:ind w:right="-106"/>
              <w:rPr>
                <w:sz w:val="22"/>
                <w:szCs w:val="22"/>
              </w:rPr>
            </w:pPr>
          </w:p>
          <w:p w14:paraId="018DC3EC" w14:textId="77777777" w:rsidR="00E97164" w:rsidRPr="00F940CD" w:rsidRDefault="00E97164" w:rsidP="00B7534A">
            <w:pPr>
              <w:spacing w:line="264" w:lineRule="auto"/>
              <w:ind w:right="-106"/>
              <w:rPr>
                <w:sz w:val="22"/>
                <w:szCs w:val="22"/>
              </w:rPr>
            </w:pPr>
          </w:p>
          <w:p w14:paraId="36A1E943" w14:textId="77777777" w:rsidR="00E97164" w:rsidRPr="00F940CD" w:rsidRDefault="00E97164" w:rsidP="00B7534A">
            <w:pPr>
              <w:spacing w:line="264" w:lineRule="auto"/>
              <w:ind w:right="-106"/>
              <w:rPr>
                <w:sz w:val="22"/>
                <w:szCs w:val="22"/>
                <w:lang w:val="en-US"/>
              </w:rPr>
            </w:pPr>
            <w:r w:rsidRPr="00F940CD">
              <w:rPr>
                <w:sz w:val="22"/>
                <w:szCs w:val="22"/>
              </w:rPr>
              <w:t>МВИ. МН 2913-2008</w:t>
            </w:r>
          </w:p>
          <w:p w14:paraId="7C7E7DD9" w14:textId="77777777" w:rsidR="00E97164" w:rsidRPr="00F940CD" w:rsidRDefault="00E97164" w:rsidP="00B7534A">
            <w:pPr>
              <w:spacing w:line="264" w:lineRule="auto"/>
              <w:ind w:right="-106"/>
              <w:rPr>
                <w:sz w:val="22"/>
                <w:szCs w:val="22"/>
              </w:rPr>
            </w:pPr>
          </w:p>
          <w:p w14:paraId="1BAEF06F" w14:textId="77777777" w:rsidR="00E97164" w:rsidRPr="00F940CD" w:rsidRDefault="00E97164" w:rsidP="00B7534A">
            <w:pPr>
              <w:spacing w:line="264" w:lineRule="auto"/>
              <w:ind w:right="-106"/>
              <w:rPr>
                <w:sz w:val="22"/>
                <w:szCs w:val="22"/>
              </w:rPr>
            </w:pPr>
          </w:p>
          <w:p w14:paraId="214A9CE1" w14:textId="77777777" w:rsidR="00E97164" w:rsidRPr="00F940CD" w:rsidRDefault="00E97164" w:rsidP="00B7534A">
            <w:pPr>
              <w:spacing w:line="264" w:lineRule="auto"/>
              <w:ind w:right="-106"/>
              <w:rPr>
                <w:sz w:val="22"/>
                <w:szCs w:val="22"/>
                <w:lang w:val="en-US"/>
              </w:rPr>
            </w:pPr>
            <w:r w:rsidRPr="00F940CD">
              <w:rPr>
                <w:sz w:val="22"/>
                <w:szCs w:val="22"/>
              </w:rPr>
              <w:t>МВИ. МН 2914-2008</w:t>
            </w:r>
          </w:p>
          <w:p w14:paraId="46713350" w14:textId="77777777" w:rsidR="00E97164" w:rsidRPr="00F940CD" w:rsidRDefault="00E97164" w:rsidP="00B7534A">
            <w:pPr>
              <w:spacing w:line="264" w:lineRule="auto"/>
              <w:ind w:right="-106"/>
              <w:rPr>
                <w:sz w:val="22"/>
                <w:szCs w:val="22"/>
              </w:rPr>
            </w:pPr>
          </w:p>
        </w:tc>
      </w:tr>
      <w:tr w:rsidR="00F940CD" w:rsidRPr="00F940CD" w14:paraId="12FAFA71" w14:textId="77777777" w:rsidTr="00981C30">
        <w:trPr>
          <w:cantSplit/>
        </w:trPr>
        <w:tc>
          <w:tcPr>
            <w:tcW w:w="711" w:type="dxa"/>
            <w:tcBorders>
              <w:left w:val="single" w:sz="4" w:space="0" w:color="auto"/>
            </w:tcBorders>
          </w:tcPr>
          <w:p w14:paraId="10F17F0F" w14:textId="77777777" w:rsidR="00E97164" w:rsidRPr="00F940CD" w:rsidRDefault="00E97164" w:rsidP="00B7534A">
            <w:pPr>
              <w:spacing w:line="264" w:lineRule="auto"/>
              <w:ind w:left="-108" w:right="-108"/>
              <w:jc w:val="center"/>
              <w:rPr>
                <w:sz w:val="22"/>
                <w:szCs w:val="22"/>
              </w:rPr>
            </w:pPr>
            <w:r w:rsidRPr="00F940CD">
              <w:rPr>
                <w:sz w:val="22"/>
                <w:szCs w:val="22"/>
              </w:rPr>
              <w:t>226.1</w:t>
            </w:r>
          </w:p>
          <w:p w14:paraId="1BA423B7" w14:textId="77777777" w:rsidR="00E97164" w:rsidRPr="00F940CD" w:rsidRDefault="00E97164" w:rsidP="00B7534A">
            <w:pPr>
              <w:spacing w:line="264" w:lineRule="auto"/>
              <w:jc w:val="center"/>
              <w:rPr>
                <w:sz w:val="22"/>
                <w:szCs w:val="22"/>
              </w:rPr>
            </w:pPr>
            <w:r w:rsidRPr="00F940CD">
              <w:rPr>
                <w:sz w:val="22"/>
                <w:szCs w:val="22"/>
              </w:rPr>
              <w:t>*</w:t>
            </w:r>
          </w:p>
        </w:tc>
        <w:tc>
          <w:tcPr>
            <w:tcW w:w="1846" w:type="dxa"/>
            <w:vMerge w:val="restart"/>
            <w:tcBorders>
              <w:left w:val="single" w:sz="4" w:space="0" w:color="auto"/>
            </w:tcBorders>
          </w:tcPr>
          <w:p w14:paraId="02FADEFA" w14:textId="77777777" w:rsidR="00E97164" w:rsidRPr="00F940CD" w:rsidRDefault="00E97164" w:rsidP="00B7534A">
            <w:pPr>
              <w:spacing w:line="264" w:lineRule="auto"/>
              <w:ind w:right="-106"/>
              <w:rPr>
                <w:sz w:val="22"/>
                <w:szCs w:val="22"/>
              </w:rPr>
            </w:pPr>
            <w:r w:rsidRPr="00F940CD">
              <w:rPr>
                <w:sz w:val="22"/>
                <w:szCs w:val="22"/>
              </w:rPr>
              <w:t>Водки фруктовые</w:t>
            </w:r>
          </w:p>
          <w:p w14:paraId="6D48D8D6" w14:textId="77777777" w:rsidR="00E97164" w:rsidRPr="00F940CD" w:rsidRDefault="00E97164" w:rsidP="00B7534A">
            <w:pPr>
              <w:spacing w:line="264" w:lineRule="auto"/>
              <w:ind w:right="-106"/>
              <w:rPr>
                <w:sz w:val="22"/>
                <w:szCs w:val="22"/>
              </w:rPr>
            </w:pPr>
          </w:p>
          <w:p w14:paraId="1EB3768B" w14:textId="77777777" w:rsidR="00E97164" w:rsidRPr="00F940CD" w:rsidRDefault="00E97164" w:rsidP="00B7534A">
            <w:pPr>
              <w:spacing w:line="264" w:lineRule="auto"/>
              <w:ind w:right="-106"/>
              <w:rPr>
                <w:sz w:val="22"/>
                <w:szCs w:val="22"/>
              </w:rPr>
            </w:pPr>
          </w:p>
        </w:tc>
        <w:tc>
          <w:tcPr>
            <w:tcW w:w="996" w:type="dxa"/>
            <w:tcBorders>
              <w:top w:val="single" w:sz="4" w:space="0" w:color="auto"/>
              <w:bottom w:val="single" w:sz="4" w:space="0" w:color="auto"/>
            </w:tcBorders>
          </w:tcPr>
          <w:p w14:paraId="65D77328" w14:textId="77777777" w:rsidR="00E97164" w:rsidRPr="00F940CD" w:rsidRDefault="00E97164" w:rsidP="00B7534A">
            <w:pPr>
              <w:spacing w:line="264" w:lineRule="auto"/>
              <w:ind w:left="-78" w:right="-106"/>
              <w:jc w:val="center"/>
              <w:rPr>
                <w:sz w:val="22"/>
                <w:szCs w:val="22"/>
              </w:rPr>
            </w:pPr>
            <w:r w:rsidRPr="00F940CD">
              <w:rPr>
                <w:sz w:val="22"/>
                <w:szCs w:val="22"/>
              </w:rPr>
              <w:t>11.01/</w:t>
            </w:r>
          </w:p>
          <w:p w14:paraId="1569BC5F" w14:textId="77777777" w:rsidR="00E97164" w:rsidRPr="00F940CD" w:rsidRDefault="00E97164" w:rsidP="00B7534A">
            <w:pPr>
              <w:spacing w:line="264" w:lineRule="auto"/>
              <w:ind w:left="-78" w:right="-106"/>
              <w:jc w:val="center"/>
              <w:rPr>
                <w:sz w:val="22"/>
                <w:szCs w:val="22"/>
              </w:rPr>
            </w:pPr>
            <w:r w:rsidRPr="00F940CD">
              <w:rPr>
                <w:sz w:val="22"/>
                <w:szCs w:val="22"/>
              </w:rPr>
              <w:t>11.116</w:t>
            </w:r>
          </w:p>
          <w:p w14:paraId="146C3F23" w14:textId="77777777" w:rsidR="00D734AD" w:rsidRPr="00F940CD" w:rsidRDefault="00D734AD" w:rsidP="00B7534A">
            <w:pPr>
              <w:spacing w:line="264" w:lineRule="auto"/>
              <w:ind w:left="-78" w:right="-106"/>
              <w:jc w:val="center"/>
              <w:rPr>
                <w:sz w:val="22"/>
                <w:szCs w:val="22"/>
                <w:lang w:val="en-US"/>
              </w:rPr>
            </w:pPr>
          </w:p>
        </w:tc>
        <w:tc>
          <w:tcPr>
            <w:tcW w:w="2126" w:type="dxa"/>
            <w:tcBorders>
              <w:top w:val="single" w:sz="4" w:space="0" w:color="auto"/>
              <w:bottom w:val="single" w:sz="4" w:space="0" w:color="auto"/>
            </w:tcBorders>
          </w:tcPr>
          <w:p w14:paraId="17BEE527" w14:textId="77777777" w:rsidR="00E97164" w:rsidRPr="00F940CD" w:rsidRDefault="00E97164" w:rsidP="00B7534A">
            <w:pPr>
              <w:spacing w:line="264" w:lineRule="auto"/>
              <w:rPr>
                <w:sz w:val="22"/>
                <w:szCs w:val="22"/>
              </w:rPr>
            </w:pPr>
            <w:r w:rsidRPr="00F940CD">
              <w:rPr>
                <w:sz w:val="22"/>
                <w:szCs w:val="22"/>
              </w:rPr>
              <w:t>Внешний вид, цвет</w:t>
            </w:r>
          </w:p>
        </w:tc>
        <w:tc>
          <w:tcPr>
            <w:tcW w:w="2125" w:type="dxa"/>
            <w:vMerge w:val="restart"/>
            <w:tcBorders>
              <w:right w:val="single" w:sz="6" w:space="0" w:color="000000"/>
            </w:tcBorders>
          </w:tcPr>
          <w:p w14:paraId="1169CEEE" w14:textId="77777777" w:rsidR="00E97164" w:rsidRPr="00F940CD" w:rsidRDefault="00E97164" w:rsidP="00B7534A">
            <w:pPr>
              <w:spacing w:line="264" w:lineRule="auto"/>
              <w:ind w:right="-106"/>
              <w:rPr>
                <w:sz w:val="22"/>
                <w:szCs w:val="22"/>
              </w:rPr>
            </w:pPr>
            <w:r w:rsidRPr="00F940CD">
              <w:rPr>
                <w:sz w:val="22"/>
                <w:szCs w:val="22"/>
              </w:rPr>
              <w:t xml:space="preserve">СТБ 2369-2014, </w:t>
            </w:r>
          </w:p>
          <w:p w14:paraId="2334380F" w14:textId="77777777" w:rsidR="00E97164" w:rsidRPr="00F940CD" w:rsidRDefault="00E97164" w:rsidP="00B7534A">
            <w:pPr>
              <w:spacing w:line="264" w:lineRule="auto"/>
              <w:ind w:right="-106"/>
              <w:rPr>
                <w:sz w:val="22"/>
                <w:szCs w:val="22"/>
              </w:rPr>
            </w:pPr>
            <w:r w:rsidRPr="00F940CD">
              <w:rPr>
                <w:sz w:val="22"/>
                <w:szCs w:val="22"/>
              </w:rPr>
              <w:t>п. 4.2.1, табл. 1</w:t>
            </w:r>
          </w:p>
          <w:p w14:paraId="255768C0" w14:textId="77777777" w:rsidR="00E97164" w:rsidRPr="00F940CD" w:rsidRDefault="00E97164"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255A444D" w14:textId="77777777" w:rsidR="00E97164" w:rsidRPr="00F940CD" w:rsidRDefault="00E97164" w:rsidP="00B7534A">
            <w:pPr>
              <w:spacing w:line="264" w:lineRule="auto"/>
              <w:ind w:right="-106"/>
              <w:rPr>
                <w:sz w:val="22"/>
                <w:szCs w:val="22"/>
              </w:rPr>
            </w:pPr>
            <w:r w:rsidRPr="00F940CD">
              <w:rPr>
                <w:sz w:val="22"/>
                <w:szCs w:val="22"/>
              </w:rPr>
              <w:t>СТБ 2368-2014, п. 6.2.2</w:t>
            </w:r>
          </w:p>
        </w:tc>
      </w:tr>
      <w:tr w:rsidR="00F940CD" w:rsidRPr="00F940CD" w14:paraId="4D6684F2" w14:textId="77777777" w:rsidTr="00981C30">
        <w:trPr>
          <w:cantSplit/>
        </w:trPr>
        <w:tc>
          <w:tcPr>
            <w:tcW w:w="711" w:type="dxa"/>
            <w:tcBorders>
              <w:left w:val="single" w:sz="4" w:space="0" w:color="auto"/>
            </w:tcBorders>
          </w:tcPr>
          <w:p w14:paraId="41668AEE" w14:textId="77777777" w:rsidR="00E97164" w:rsidRPr="00F940CD" w:rsidRDefault="00E97164" w:rsidP="00B7534A">
            <w:pPr>
              <w:spacing w:line="264" w:lineRule="auto"/>
              <w:ind w:left="-108" w:right="-108"/>
              <w:jc w:val="center"/>
              <w:rPr>
                <w:sz w:val="22"/>
                <w:szCs w:val="22"/>
              </w:rPr>
            </w:pPr>
            <w:r w:rsidRPr="00F940CD">
              <w:rPr>
                <w:sz w:val="22"/>
                <w:szCs w:val="22"/>
              </w:rPr>
              <w:t>226.2</w:t>
            </w:r>
          </w:p>
          <w:p w14:paraId="15ECAA0D" w14:textId="77777777" w:rsidR="00E97164" w:rsidRPr="00F940CD" w:rsidRDefault="00E97164"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344632E" w14:textId="77777777" w:rsidR="00E97164" w:rsidRPr="00F940CD" w:rsidRDefault="00E97164" w:rsidP="00B7534A">
            <w:pPr>
              <w:spacing w:line="264" w:lineRule="auto"/>
              <w:ind w:right="-106"/>
              <w:rPr>
                <w:sz w:val="22"/>
                <w:szCs w:val="22"/>
              </w:rPr>
            </w:pPr>
          </w:p>
        </w:tc>
        <w:tc>
          <w:tcPr>
            <w:tcW w:w="996" w:type="dxa"/>
            <w:tcBorders>
              <w:top w:val="single" w:sz="4" w:space="0" w:color="auto"/>
              <w:bottom w:val="single" w:sz="4" w:space="0" w:color="auto"/>
            </w:tcBorders>
          </w:tcPr>
          <w:p w14:paraId="619DA6DD" w14:textId="77777777" w:rsidR="00E97164" w:rsidRPr="00F940CD" w:rsidRDefault="00E97164" w:rsidP="00B7534A">
            <w:pPr>
              <w:spacing w:line="264" w:lineRule="auto"/>
              <w:ind w:left="-78" w:right="-106"/>
              <w:jc w:val="center"/>
              <w:rPr>
                <w:sz w:val="22"/>
                <w:szCs w:val="22"/>
              </w:rPr>
            </w:pPr>
            <w:r w:rsidRPr="00F940CD">
              <w:rPr>
                <w:sz w:val="22"/>
                <w:szCs w:val="22"/>
              </w:rPr>
              <w:t>11.01/</w:t>
            </w:r>
          </w:p>
          <w:p w14:paraId="78174D3D" w14:textId="77777777" w:rsidR="00E97164" w:rsidRPr="00F940CD" w:rsidRDefault="00E97164" w:rsidP="00B7534A">
            <w:pPr>
              <w:spacing w:line="264" w:lineRule="auto"/>
              <w:ind w:left="-78" w:right="-106"/>
              <w:jc w:val="center"/>
              <w:rPr>
                <w:sz w:val="22"/>
                <w:szCs w:val="22"/>
              </w:rPr>
            </w:pPr>
            <w:r w:rsidRPr="00F940CD">
              <w:rPr>
                <w:sz w:val="22"/>
                <w:szCs w:val="22"/>
              </w:rPr>
              <w:t>11.116</w:t>
            </w:r>
          </w:p>
          <w:p w14:paraId="30FB1F03" w14:textId="77777777" w:rsidR="00D734AD" w:rsidRPr="00F940CD" w:rsidRDefault="00D734AD"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2CE187B0" w14:textId="77777777" w:rsidR="00E97164" w:rsidRPr="00F940CD" w:rsidRDefault="00E97164" w:rsidP="00B7534A">
            <w:pPr>
              <w:spacing w:line="264" w:lineRule="auto"/>
              <w:rPr>
                <w:sz w:val="22"/>
                <w:szCs w:val="22"/>
              </w:rPr>
            </w:pPr>
            <w:r w:rsidRPr="00F940CD">
              <w:rPr>
                <w:sz w:val="22"/>
                <w:szCs w:val="22"/>
              </w:rPr>
              <w:t>Букет, вкус</w:t>
            </w:r>
          </w:p>
        </w:tc>
        <w:tc>
          <w:tcPr>
            <w:tcW w:w="2125" w:type="dxa"/>
            <w:vMerge/>
            <w:tcBorders>
              <w:right w:val="single" w:sz="6" w:space="0" w:color="000000"/>
            </w:tcBorders>
          </w:tcPr>
          <w:p w14:paraId="631F3D5B" w14:textId="77777777" w:rsidR="00E97164" w:rsidRPr="00F940CD" w:rsidRDefault="00E97164"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4081C4C5" w14:textId="77777777" w:rsidR="00E97164" w:rsidRPr="00F940CD" w:rsidRDefault="00E97164" w:rsidP="00B7534A">
            <w:pPr>
              <w:spacing w:line="264" w:lineRule="auto"/>
              <w:ind w:right="-106"/>
              <w:rPr>
                <w:sz w:val="22"/>
                <w:szCs w:val="22"/>
              </w:rPr>
            </w:pPr>
            <w:r w:rsidRPr="00F940CD">
              <w:rPr>
                <w:sz w:val="22"/>
                <w:szCs w:val="22"/>
              </w:rPr>
              <w:t>СТБ 2368-2014, п. 6.2.3</w:t>
            </w:r>
          </w:p>
        </w:tc>
      </w:tr>
      <w:tr w:rsidR="00F940CD" w:rsidRPr="00F940CD" w14:paraId="5C8CAEC4" w14:textId="77777777" w:rsidTr="00981C30">
        <w:trPr>
          <w:cantSplit/>
        </w:trPr>
        <w:tc>
          <w:tcPr>
            <w:tcW w:w="711" w:type="dxa"/>
            <w:tcBorders>
              <w:left w:val="single" w:sz="4" w:space="0" w:color="auto"/>
            </w:tcBorders>
          </w:tcPr>
          <w:p w14:paraId="71070769" w14:textId="77777777" w:rsidR="00E97164" w:rsidRPr="00F940CD" w:rsidRDefault="00E97164" w:rsidP="00B7534A">
            <w:pPr>
              <w:spacing w:line="264" w:lineRule="auto"/>
              <w:ind w:left="-108" w:right="-108"/>
              <w:jc w:val="center"/>
              <w:rPr>
                <w:sz w:val="22"/>
                <w:szCs w:val="22"/>
              </w:rPr>
            </w:pPr>
            <w:r w:rsidRPr="00F940CD">
              <w:rPr>
                <w:sz w:val="22"/>
                <w:szCs w:val="22"/>
              </w:rPr>
              <w:t>226.3</w:t>
            </w:r>
          </w:p>
          <w:p w14:paraId="35B43CA2" w14:textId="77777777" w:rsidR="00E97164" w:rsidRPr="00F940CD" w:rsidRDefault="00E97164"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5E86E57F" w14:textId="77777777" w:rsidR="00E97164" w:rsidRPr="00F940CD" w:rsidRDefault="00E97164" w:rsidP="00B7534A">
            <w:pPr>
              <w:spacing w:line="264" w:lineRule="auto"/>
              <w:ind w:right="-106"/>
              <w:rPr>
                <w:sz w:val="22"/>
                <w:szCs w:val="22"/>
              </w:rPr>
            </w:pPr>
          </w:p>
        </w:tc>
        <w:tc>
          <w:tcPr>
            <w:tcW w:w="996" w:type="dxa"/>
            <w:tcBorders>
              <w:top w:val="single" w:sz="4" w:space="0" w:color="auto"/>
              <w:bottom w:val="single" w:sz="4" w:space="0" w:color="auto"/>
            </w:tcBorders>
          </w:tcPr>
          <w:p w14:paraId="781F2063" w14:textId="77777777" w:rsidR="00E97164" w:rsidRPr="00F940CD" w:rsidRDefault="00E97164" w:rsidP="00B7534A">
            <w:pPr>
              <w:spacing w:line="264" w:lineRule="auto"/>
              <w:ind w:left="-78" w:right="-106"/>
              <w:jc w:val="center"/>
              <w:rPr>
                <w:sz w:val="22"/>
                <w:szCs w:val="22"/>
              </w:rPr>
            </w:pPr>
            <w:r w:rsidRPr="00F940CD">
              <w:rPr>
                <w:sz w:val="22"/>
                <w:szCs w:val="22"/>
              </w:rPr>
              <w:t>11.01/</w:t>
            </w:r>
          </w:p>
          <w:p w14:paraId="5D2A5B57" w14:textId="77777777" w:rsidR="00E97164" w:rsidRPr="00F940CD" w:rsidRDefault="00E97164" w:rsidP="00B7534A">
            <w:pPr>
              <w:spacing w:line="264" w:lineRule="auto"/>
              <w:ind w:left="-78" w:right="-106"/>
              <w:jc w:val="center"/>
              <w:rPr>
                <w:sz w:val="22"/>
                <w:szCs w:val="22"/>
              </w:rPr>
            </w:pPr>
            <w:r w:rsidRPr="00F940CD">
              <w:rPr>
                <w:sz w:val="22"/>
                <w:szCs w:val="22"/>
              </w:rPr>
              <w:t>08.031</w:t>
            </w:r>
          </w:p>
          <w:p w14:paraId="3CFF0FAB" w14:textId="77777777" w:rsidR="00D734AD" w:rsidRPr="00F940CD" w:rsidRDefault="00D734AD" w:rsidP="00B7534A">
            <w:pPr>
              <w:spacing w:line="264" w:lineRule="auto"/>
              <w:ind w:left="-78" w:right="-106"/>
              <w:jc w:val="center"/>
              <w:rPr>
                <w:sz w:val="22"/>
                <w:szCs w:val="22"/>
              </w:rPr>
            </w:pPr>
          </w:p>
        </w:tc>
        <w:tc>
          <w:tcPr>
            <w:tcW w:w="2126" w:type="dxa"/>
            <w:tcBorders>
              <w:top w:val="single" w:sz="4" w:space="0" w:color="auto"/>
              <w:bottom w:val="single" w:sz="4" w:space="0" w:color="auto"/>
            </w:tcBorders>
          </w:tcPr>
          <w:p w14:paraId="2008DEA7" w14:textId="77777777" w:rsidR="00E97164" w:rsidRPr="00F940CD" w:rsidRDefault="00E97164" w:rsidP="00B7534A">
            <w:pPr>
              <w:spacing w:line="264" w:lineRule="auto"/>
              <w:rPr>
                <w:sz w:val="22"/>
                <w:szCs w:val="22"/>
                <w:lang w:val="en-US"/>
              </w:rPr>
            </w:pPr>
            <w:r w:rsidRPr="00F940CD">
              <w:rPr>
                <w:sz w:val="22"/>
                <w:szCs w:val="22"/>
              </w:rPr>
              <w:t>Объемная доля этилового спирта</w:t>
            </w:r>
          </w:p>
        </w:tc>
        <w:tc>
          <w:tcPr>
            <w:tcW w:w="2125" w:type="dxa"/>
            <w:vMerge w:val="restart"/>
            <w:tcBorders>
              <w:right w:val="single" w:sz="6" w:space="0" w:color="000000"/>
            </w:tcBorders>
          </w:tcPr>
          <w:p w14:paraId="0F5263BE" w14:textId="77777777" w:rsidR="00E97164" w:rsidRPr="00F940CD" w:rsidRDefault="00E97164" w:rsidP="00B7534A">
            <w:pPr>
              <w:spacing w:line="264" w:lineRule="auto"/>
              <w:ind w:right="-106"/>
              <w:rPr>
                <w:sz w:val="22"/>
                <w:szCs w:val="22"/>
              </w:rPr>
            </w:pPr>
            <w:r w:rsidRPr="00F940CD">
              <w:rPr>
                <w:sz w:val="22"/>
                <w:szCs w:val="22"/>
              </w:rPr>
              <w:t xml:space="preserve">СТБ 2369-2014, </w:t>
            </w:r>
          </w:p>
          <w:p w14:paraId="66C936E7" w14:textId="77777777" w:rsidR="00E97164" w:rsidRPr="00F940CD" w:rsidRDefault="00E97164" w:rsidP="00B7534A">
            <w:pPr>
              <w:spacing w:line="264" w:lineRule="auto"/>
              <w:ind w:right="-106"/>
              <w:rPr>
                <w:sz w:val="22"/>
                <w:szCs w:val="22"/>
              </w:rPr>
            </w:pPr>
            <w:r w:rsidRPr="00F940CD">
              <w:rPr>
                <w:sz w:val="22"/>
                <w:szCs w:val="22"/>
              </w:rPr>
              <w:t>п. 4.2.2, табл. 2</w:t>
            </w:r>
          </w:p>
          <w:p w14:paraId="504C35AD" w14:textId="77777777" w:rsidR="00727647" w:rsidRPr="00F940CD" w:rsidRDefault="00727647" w:rsidP="00727647">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16B40E0F" w14:textId="77777777" w:rsidR="00E97164" w:rsidRPr="00F940CD" w:rsidRDefault="00E97164" w:rsidP="00B7534A">
            <w:pPr>
              <w:spacing w:line="264" w:lineRule="auto"/>
              <w:ind w:right="-106"/>
              <w:rPr>
                <w:sz w:val="22"/>
                <w:szCs w:val="22"/>
              </w:rPr>
            </w:pPr>
            <w:r w:rsidRPr="00F940CD">
              <w:rPr>
                <w:sz w:val="22"/>
                <w:szCs w:val="22"/>
              </w:rPr>
              <w:t>ТНПА и другие документы</w:t>
            </w:r>
          </w:p>
        </w:tc>
        <w:tc>
          <w:tcPr>
            <w:tcW w:w="2831" w:type="dxa"/>
            <w:tcBorders>
              <w:top w:val="single" w:sz="4" w:space="0" w:color="auto"/>
              <w:left w:val="single" w:sz="6" w:space="0" w:color="000000"/>
              <w:bottom w:val="single" w:sz="4" w:space="0" w:color="auto"/>
            </w:tcBorders>
          </w:tcPr>
          <w:p w14:paraId="148C119F" w14:textId="77777777" w:rsidR="00E97164" w:rsidRPr="00F940CD" w:rsidRDefault="00E97164" w:rsidP="00B7534A">
            <w:pPr>
              <w:spacing w:line="264" w:lineRule="auto"/>
              <w:ind w:right="-106"/>
              <w:rPr>
                <w:sz w:val="22"/>
                <w:szCs w:val="22"/>
              </w:rPr>
            </w:pPr>
            <w:r w:rsidRPr="00F940CD">
              <w:rPr>
                <w:sz w:val="22"/>
                <w:szCs w:val="22"/>
              </w:rPr>
              <w:t>СТБ 1929-2009</w:t>
            </w:r>
          </w:p>
        </w:tc>
      </w:tr>
      <w:tr w:rsidR="00F940CD" w:rsidRPr="00F940CD" w14:paraId="31883FC2" w14:textId="77777777" w:rsidTr="00981C30">
        <w:trPr>
          <w:cantSplit/>
        </w:trPr>
        <w:tc>
          <w:tcPr>
            <w:tcW w:w="711" w:type="dxa"/>
            <w:tcBorders>
              <w:left w:val="single" w:sz="4" w:space="0" w:color="auto"/>
            </w:tcBorders>
          </w:tcPr>
          <w:p w14:paraId="1C198346" w14:textId="77777777" w:rsidR="00E97164" w:rsidRPr="00F940CD" w:rsidRDefault="00E97164" w:rsidP="00B7534A">
            <w:pPr>
              <w:spacing w:line="264" w:lineRule="auto"/>
              <w:ind w:left="-108" w:right="-108"/>
              <w:jc w:val="center"/>
              <w:rPr>
                <w:sz w:val="22"/>
                <w:szCs w:val="22"/>
              </w:rPr>
            </w:pPr>
            <w:r w:rsidRPr="00F940CD">
              <w:rPr>
                <w:sz w:val="22"/>
                <w:szCs w:val="22"/>
              </w:rPr>
              <w:t>226.4</w:t>
            </w:r>
          </w:p>
          <w:p w14:paraId="19CDE7C1" w14:textId="77777777" w:rsidR="00E97164" w:rsidRPr="00F940CD" w:rsidRDefault="00E97164"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0B4089FE" w14:textId="77777777" w:rsidR="00E97164" w:rsidRPr="00F940CD" w:rsidRDefault="00E97164" w:rsidP="00B7534A">
            <w:pPr>
              <w:spacing w:line="264" w:lineRule="auto"/>
              <w:ind w:right="-106"/>
              <w:rPr>
                <w:sz w:val="22"/>
                <w:szCs w:val="22"/>
              </w:rPr>
            </w:pPr>
          </w:p>
        </w:tc>
        <w:tc>
          <w:tcPr>
            <w:tcW w:w="996" w:type="dxa"/>
            <w:tcBorders>
              <w:top w:val="single" w:sz="4" w:space="0" w:color="auto"/>
              <w:bottom w:val="single" w:sz="4" w:space="0" w:color="auto"/>
            </w:tcBorders>
          </w:tcPr>
          <w:p w14:paraId="45FA9590" w14:textId="77777777" w:rsidR="00E97164" w:rsidRPr="00F940CD" w:rsidRDefault="00E97164" w:rsidP="00B7534A">
            <w:pPr>
              <w:spacing w:line="264" w:lineRule="auto"/>
              <w:ind w:left="-78" w:right="-106"/>
              <w:jc w:val="center"/>
              <w:rPr>
                <w:sz w:val="22"/>
                <w:szCs w:val="22"/>
              </w:rPr>
            </w:pPr>
            <w:r w:rsidRPr="00F940CD">
              <w:rPr>
                <w:sz w:val="22"/>
                <w:szCs w:val="22"/>
              </w:rPr>
              <w:t>11.01/</w:t>
            </w:r>
          </w:p>
          <w:p w14:paraId="3948894F" w14:textId="77777777" w:rsidR="00E97164" w:rsidRPr="00F940CD" w:rsidRDefault="00E97164" w:rsidP="00B7534A">
            <w:pPr>
              <w:spacing w:line="264" w:lineRule="auto"/>
              <w:ind w:left="-78" w:right="-106"/>
              <w:jc w:val="center"/>
              <w:rPr>
                <w:sz w:val="22"/>
                <w:szCs w:val="22"/>
              </w:rPr>
            </w:pPr>
            <w:r w:rsidRPr="00F940CD">
              <w:rPr>
                <w:sz w:val="22"/>
                <w:szCs w:val="22"/>
              </w:rPr>
              <w:t>08.149</w:t>
            </w:r>
          </w:p>
        </w:tc>
        <w:tc>
          <w:tcPr>
            <w:tcW w:w="2126" w:type="dxa"/>
            <w:tcBorders>
              <w:top w:val="single" w:sz="4" w:space="0" w:color="auto"/>
              <w:bottom w:val="single" w:sz="4" w:space="0" w:color="auto"/>
            </w:tcBorders>
          </w:tcPr>
          <w:p w14:paraId="2EC866EE" w14:textId="77777777" w:rsidR="00D734AD" w:rsidRPr="00F940CD" w:rsidRDefault="00E97164" w:rsidP="00727647">
            <w:pPr>
              <w:spacing w:line="264" w:lineRule="auto"/>
              <w:rPr>
                <w:sz w:val="22"/>
                <w:szCs w:val="22"/>
              </w:rPr>
            </w:pPr>
            <w:r w:rsidRPr="00F940CD">
              <w:rPr>
                <w:sz w:val="22"/>
                <w:szCs w:val="22"/>
              </w:rPr>
              <w:t>Массовая концентрация сахаров в пересчете на инвертный</w:t>
            </w:r>
          </w:p>
        </w:tc>
        <w:tc>
          <w:tcPr>
            <w:tcW w:w="2125" w:type="dxa"/>
            <w:vMerge/>
            <w:tcBorders>
              <w:right w:val="single" w:sz="6" w:space="0" w:color="000000"/>
            </w:tcBorders>
          </w:tcPr>
          <w:p w14:paraId="59217A06" w14:textId="77777777" w:rsidR="00E97164" w:rsidRPr="00F940CD" w:rsidRDefault="00E97164"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74530F8B" w14:textId="77777777" w:rsidR="00E97164" w:rsidRPr="00F940CD" w:rsidRDefault="00E97164" w:rsidP="00B7534A">
            <w:pPr>
              <w:spacing w:line="264" w:lineRule="auto"/>
              <w:ind w:right="-106"/>
              <w:rPr>
                <w:sz w:val="22"/>
                <w:szCs w:val="22"/>
              </w:rPr>
            </w:pPr>
            <w:r w:rsidRPr="00F940CD">
              <w:rPr>
                <w:sz w:val="22"/>
                <w:szCs w:val="22"/>
              </w:rPr>
              <w:t>ГОСТ 13192-73, п. 1, п. 2</w:t>
            </w:r>
          </w:p>
        </w:tc>
      </w:tr>
      <w:tr w:rsidR="00F940CD" w:rsidRPr="00F940CD" w14:paraId="243BC6CD" w14:textId="77777777" w:rsidTr="00981C30">
        <w:trPr>
          <w:cantSplit/>
        </w:trPr>
        <w:tc>
          <w:tcPr>
            <w:tcW w:w="711" w:type="dxa"/>
            <w:tcBorders>
              <w:left w:val="single" w:sz="4" w:space="0" w:color="auto"/>
            </w:tcBorders>
          </w:tcPr>
          <w:p w14:paraId="5302BD7B" w14:textId="77777777" w:rsidR="00E97164" w:rsidRPr="00F940CD" w:rsidRDefault="00E97164" w:rsidP="00B7534A">
            <w:pPr>
              <w:spacing w:line="264" w:lineRule="auto"/>
              <w:ind w:left="-108" w:right="-108"/>
              <w:jc w:val="center"/>
              <w:rPr>
                <w:sz w:val="22"/>
                <w:szCs w:val="22"/>
              </w:rPr>
            </w:pPr>
            <w:r w:rsidRPr="00F940CD">
              <w:rPr>
                <w:sz w:val="22"/>
                <w:szCs w:val="22"/>
              </w:rPr>
              <w:t>226.5</w:t>
            </w:r>
          </w:p>
          <w:p w14:paraId="2B2C06E1" w14:textId="77777777" w:rsidR="00E97164" w:rsidRPr="00F940CD" w:rsidRDefault="00E97164" w:rsidP="00B7534A">
            <w:pPr>
              <w:spacing w:line="264" w:lineRule="auto"/>
              <w:ind w:left="-108" w:right="-108"/>
              <w:jc w:val="center"/>
              <w:rPr>
                <w:sz w:val="22"/>
                <w:szCs w:val="22"/>
              </w:rPr>
            </w:pPr>
            <w:r w:rsidRPr="00F940CD">
              <w:rPr>
                <w:sz w:val="22"/>
                <w:szCs w:val="22"/>
              </w:rPr>
              <w:t>*</w:t>
            </w:r>
          </w:p>
        </w:tc>
        <w:tc>
          <w:tcPr>
            <w:tcW w:w="1846" w:type="dxa"/>
            <w:vMerge/>
            <w:tcBorders>
              <w:left w:val="single" w:sz="4" w:space="0" w:color="auto"/>
            </w:tcBorders>
          </w:tcPr>
          <w:p w14:paraId="5310AE7E" w14:textId="77777777" w:rsidR="00E97164" w:rsidRPr="00F940CD" w:rsidRDefault="00E97164" w:rsidP="00B7534A">
            <w:pPr>
              <w:spacing w:line="264" w:lineRule="auto"/>
              <w:ind w:right="-106"/>
              <w:rPr>
                <w:sz w:val="22"/>
                <w:szCs w:val="22"/>
              </w:rPr>
            </w:pPr>
          </w:p>
        </w:tc>
        <w:tc>
          <w:tcPr>
            <w:tcW w:w="996" w:type="dxa"/>
            <w:tcBorders>
              <w:top w:val="single" w:sz="4" w:space="0" w:color="auto"/>
              <w:bottom w:val="single" w:sz="4" w:space="0" w:color="auto"/>
            </w:tcBorders>
          </w:tcPr>
          <w:p w14:paraId="4202FFED" w14:textId="77777777" w:rsidR="00E97164" w:rsidRPr="00F940CD" w:rsidRDefault="00E97164" w:rsidP="00B7534A">
            <w:pPr>
              <w:spacing w:line="264" w:lineRule="auto"/>
              <w:ind w:left="-78" w:right="-106"/>
              <w:jc w:val="center"/>
              <w:rPr>
                <w:sz w:val="22"/>
                <w:szCs w:val="22"/>
              </w:rPr>
            </w:pPr>
            <w:r w:rsidRPr="00F940CD">
              <w:rPr>
                <w:sz w:val="22"/>
                <w:szCs w:val="22"/>
              </w:rPr>
              <w:t>11.01/</w:t>
            </w:r>
          </w:p>
          <w:p w14:paraId="0820ED02" w14:textId="77777777" w:rsidR="00E97164" w:rsidRPr="00F940CD" w:rsidRDefault="00E97164" w:rsidP="00B7534A">
            <w:pPr>
              <w:spacing w:line="264" w:lineRule="auto"/>
              <w:ind w:left="-78" w:right="-106"/>
              <w:jc w:val="center"/>
              <w:rPr>
                <w:sz w:val="22"/>
                <w:szCs w:val="22"/>
              </w:rPr>
            </w:pPr>
            <w:r w:rsidRPr="00F940CD">
              <w:rPr>
                <w:sz w:val="22"/>
                <w:szCs w:val="22"/>
              </w:rPr>
              <w:t>08.032</w:t>
            </w:r>
          </w:p>
          <w:p w14:paraId="72312B42" w14:textId="77777777" w:rsidR="00E97164" w:rsidRPr="00F940CD" w:rsidRDefault="00E97164" w:rsidP="00B7534A">
            <w:pPr>
              <w:spacing w:line="264" w:lineRule="auto"/>
              <w:ind w:left="-78" w:right="-106"/>
              <w:jc w:val="center"/>
              <w:rPr>
                <w:sz w:val="22"/>
                <w:szCs w:val="22"/>
                <w:lang w:val="en-US"/>
              </w:rPr>
            </w:pPr>
            <w:r w:rsidRPr="00F940CD">
              <w:rPr>
                <w:sz w:val="22"/>
                <w:szCs w:val="22"/>
              </w:rPr>
              <w:t>08.035</w:t>
            </w:r>
          </w:p>
        </w:tc>
        <w:tc>
          <w:tcPr>
            <w:tcW w:w="2126" w:type="dxa"/>
            <w:tcBorders>
              <w:top w:val="single" w:sz="4" w:space="0" w:color="auto"/>
              <w:bottom w:val="single" w:sz="4" w:space="0" w:color="auto"/>
            </w:tcBorders>
          </w:tcPr>
          <w:p w14:paraId="63557265" w14:textId="77777777" w:rsidR="00D734AD" w:rsidRPr="00F940CD" w:rsidRDefault="00E97164" w:rsidP="00727647">
            <w:pPr>
              <w:spacing w:line="264" w:lineRule="auto"/>
              <w:rPr>
                <w:sz w:val="22"/>
                <w:szCs w:val="22"/>
              </w:rPr>
            </w:pPr>
            <w:r w:rsidRPr="00F940CD">
              <w:rPr>
                <w:sz w:val="22"/>
                <w:szCs w:val="22"/>
              </w:rPr>
              <w:t>Массовая концентрация железа</w:t>
            </w:r>
          </w:p>
        </w:tc>
        <w:tc>
          <w:tcPr>
            <w:tcW w:w="2125" w:type="dxa"/>
            <w:vMerge/>
            <w:tcBorders>
              <w:right w:val="single" w:sz="6" w:space="0" w:color="000000"/>
            </w:tcBorders>
          </w:tcPr>
          <w:p w14:paraId="60126A6D" w14:textId="77777777" w:rsidR="00E97164" w:rsidRPr="00F940CD" w:rsidRDefault="00E97164"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3D89BA5B" w14:textId="77777777" w:rsidR="00E97164" w:rsidRPr="00F940CD" w:rsidRDefault="00E97164" w:rsidP="00B7534A">
            <w:pPr>
              <w:spacing w:line="264" w:lineRule="auto"/>
              <w:ind w:right="-106"/>
              <w:rPr>
                <w:sz w:val="22"/>
                <w:szCs w:val="22"/>
                <w:lang w:val="en-US"/>
              </w:rPr>
            </w:pPr>
            <w:r w:rsidRPr="00F940CD">
              <w:rPr>
                <w:sz w:val="22"/>
                <w:szCs w:val="22"/>
                <w:lang w:val="en-US"/>
              </w:rPr>
              <w:t>ГОСТ 30178-96</w:t>
            </w:r>
          </w:p>
          <w:p w14:paraId="67BEF7F8" w14:textId="77777777" w:rsidR="00E97164" w:rsidRPr="00F940CD" w:rsidRDefault="00E97164" w:rsidP="00B7534A">
            <w:pPr>
              <w:spacing w:line="264" w:lineRule="auto"/>
              <w:ind w:right="-106"/>
              <w:rPr>
                <w:sz w:val="22"/>
                <w:szCs w:val="22"/>
              </w:rPr>
            </w:pPr>
            <w:r w:rsidRPr="00F940CD">
              <w:rPr>
                <w:sz w:val="22"/>
                <w:szCs w:val="22"/>
                <w:lang w:val="en-US"/>
              </w:rPr>
              <w:t>МВИ.МН 1792-2002</w:t>
            </w:r>
          </w:p>
        </w:tc>
      </w:tr>
      <w:tr w:rsidR="00F940CD" w:rsidRPr="00F940CD" w14:paraId="0FAD61D2" w14:textId="77777777" w:rsidTr="00981C30">
        <w:trPr>
          <w:cantSplit/>
        </w:trPr>
        <w:tc>
          <w:tcPr>
            <w:tcW w:w="711" w:type="dxa"/>
            <w:tcBorders>
              <w:left w:val="single" w:sz="4" w:space="0" w:color="auto"/>
            </w:tcBorders>
          </w:tcPr>
          <w:p w14:paraId="24467AEB" w14:textId="77777777" w:rsidR="00E97164" w:rsidRPr="00F940CD" w:rsidRDefault="00E97164" w:rsidP="00B7534A">
            <w:pPr>
              <w:spacing w:line="264" w:lineRule="auto"/>
              <w:ind w:left="-108" w:right="-108"/>
              <w:jc w:val="center"/>
              <w:rPr>
                <w:sz w:val="22"/>
                <w:szCs w:val="22"/>
              </w:rPr>
            </w:pPr>
            <w:r w:rsidRPr="00F940CD">
              <w:rPr>
                <w:sz w:val="22"/>
                <w:szCs w:val="22"/>
              </w:rPr>
              <w:t>226.6</w:t>
            </w:r>
          </w:p>
          <w:p w14:paraId="3EE6580C" w14:textId="77777777" w:rsidR="00E97164" w:rsidRPr="00F940CD" w:rsidRDefault="00E97164"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25CC938F" w14:textId="77777777" w:rsidR="00E97164" w:rsidRPr="00F940CD" w:rsidRDefault="00E97164" w:rsidP="00B7534A">
            <w:pPr>
              <w:spacing w:line="264" w:lineRule="auto"/>
              <w:ind w:right="-106"/>
              <w:rPr>
                <w:sz w:val="22"/>
                <w:szCs w:val="22"/>
              </w:rPr>
            </w:pPr>
          </w:p>
        </w:tc>
        <w:tc>
          <w:tcPr>
            <w:tcW w:w="996" w:type="dxa"/>
            <w:tcBorders>
              <w:top w:val="single" w:sz="4" w:space="0" w:color="auto"/>
              <w:bottom w:val="single" w:sz="4" w:space="0" w:color="auto"/>
            </w:tcBorders>
          </w:tcPr>
          <w:p w14:paraId="3445AE91" w14:textId="77777777" w:rsidR="00E97164" w:rsidRPr="00F940CD" w:rsidRDefault="00E97164" w:rsidP="00B7534A">
            <w:pPr>
              <w:spacing w:line="264" w:lineRule="auto"/>
              <w:ind w:left="-78" w:right="-106"/>
              <w:jc w:val="center"/>
              <w:rPr>
                <w:sz w:val="22"/>
                <w:szCs w:val="22"/>
              </w:rPr>
            </w:pPr>
            <w:r w:rsidRPr="00F940CD">
              <w:rPr>
                <w:sz w:val="22"/>
                <w:szCs w:val="22"/>
              </w:rPr>
              <w:t>11.01/</w:t>
            </w:r>
          </w:p>
          <w:p w14:paraId="7046AD71" w14:textId="77777777" w:rsidR="00E97164" w:rsidRPr="00F940CD" w:rsidRDefault="00E97164" w:rsidP="00B7534A">
            <w:pPr>
              <w:spacing w:line="264" w:lineRule="auto"/>
              <w:ind w:left="-78" w:right="-106"/>
              <w:jc w:val="center"/>
              <w:rPr>
                <w:sz w:val="22"/>
                <w:szCs w:val="22"/>
              </w:rPr>
            </w:pPr>
            <w:r w:rsidRPr="00F940CD">
              <w:rPr>
                <w:sz w:val="22"/>
                <w:szCs w:val="22"/>
              </w:rPr>
              <w:t>08.156</w:t>
            </w:r>
          </w:p>
        </w:tc>
        <w:tc>
          <w:tcPr>
            <w:tcW w:w="2126" w:type="dxa"/>
            <w:tcBorders>
              <w:top w:val="single" w:sz="4" w:space="0" w:color="auto"/>
              <w:bottom w:val="single" w:sz="4" w:space="0" w:color="auto"/>
            </w:tcBorders>
          </w:tcPr>
          <w:p w14:paraId="6278ADCD" w14:textId="77777777" w:rsidR="00D734AD" w:rsidRPr="00F940CD" w:rsidRDefault="00E97164" w:rsidP="00727647">
            <w:pPr>
              <w:spacing w:line="264" w:lineRule="auto"/>
              <w:rPr>
                <w:sz w:val="22"/>
                <w:szCs w:val="22"/>
                <w:lang w:val="en-US"/>
              </w:rPr>
            </w:pPr>
            <w:r w:rsidRPr="00F940CD">
              <w:rPr>
                <w:sz w:val="22"/>
                <w:szCs w:val="22"/>
              </w:rPr>
              <w:t>Массовая концентрация метилового спирта</w:t>
            </w:r>
          </w:p>
        </w:tc>
        <w:tc>
          <w:tcPr>
            <w:tcW w:w="2125" w:type="dxa"/>
            <w:vMerge/>
            <w:tcBorders>
              <w:right w:val="single" w:sz="6" w:space="0" w:color="000000"/>
            </w:tcBorders>
          </w:tcPr>
          <w:p w14:paraId="4AB08516" w14:textId="77777777" w:rsidR="00E97164" w:rsidRPr="00F940CD" w:rsidRDefault="00E97164"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70EE813E" w14:textId="77777777" w:rsidR="00E97164" w:rsidRPr="00F940CD" w:rsidRDefault="00E97164" w:rsidP="00B7534A">
            <w:pPr>
              <w:spacing w:line="264" w:lineRule="auto"/>
              <w:ind w:right="-106"/>
              <w:rPr>
                <w:sz w:val="22"/>
                <w:szCs w:val="22"/>
              </w:rPr>
            </w:pPr>
            <w:r w:rsidRPr="00F940CD">
              <w:rPr>
                <w:sz w:val="22"/>
                <w:szCs w:val="22"/>
              </w:rPr>
              <w:t>ГОСТ 13194-74</w:t>
            </w:r>
          </w:p>
          <w:p w14:paraId="08E12914" w14:textId="77777777" w:rsidR="00E97164" w:rsidRPr="00F940CD" w:rsidRDefault="00E97164" w:rsidP="00B7534A">
            <w:pPr>
              <w:spacing w:line="264" w:lineRule="auto"/>
              <w:ind w:right="-106"/>
              <w:rPr>
                <w:sz w:val="22"/>
                <w:szCs w:val="22"/>
              </w:rPr>
            </w:pPr>
            <w:r w:rsidRPr="00F940CD">
              <w:rPr>
                <w:sz w:val="22"/>
                <w:szCs w:val="22"/>
              </w:rPr>
              <w:t>СТБ ГОСТ Р 51698-2001</w:t>
            </w:r>
          </w:p>
          <w:p w14:paraId="40F199FD" w14:textId="77777777" w:rsidR="00A93CF2" w:rsidRPr="00F940CD" w:rsidRDefault="00A93CF2" w:rsidP="00B7534A">
            <w:pPr>
              <w:spacing w:line="264" w:lineRule="auto"/>
              <w:ind w:right="-106"/>
              <w:rPr>
                <w:sz w:val="22"/>
                <w:szCs w:val="22"/>
              </w:rPr>
            </w:pPr>
            <w:r w:rsidRPr="00F940CD">
              <w:rPr>
                <w:sz w:val="22"/>
                <w:szCs w:val="22"/>
              </w:rPr>
              <w:t>ГОСТ 33833-2016</w:t>
            </w:r>
          </w:p>
        </w:tc>
      </w:tr>
      <w:tr w:rsidR="00F940CD" w:rsidRPr="00F940CD" w14:paraId="6FD4FCE7" w14:textId="77777777" w:rsidTr="00981C30">
        <w:trPr>
          <w:cantSplit/>
        </w:trPr>
        <w:tc>
          <w:tcPr>
            <w:tcW w:w="711" w:type="dxa"/>
            <w:tcBorders>
              <w:left w:val="single" w:sz="4" w:space="0" w:color="auto"/>
            </w:tcBorders>
          </w:tcPr>
          <w:p w14:paraId="098E5FC7" w14:textId="77777777" w:rsidR="00E97164" w:rsidRPr="00F940CD" w:rsidRDefault="00E97164" w:rsidP="00B7534A">
            <w:pPr>
              <w:spacing w:line="264" w:lineRule="auto"/>
              <w:ind w:left="-108" w:right="-108"/>
              <w:jc w:val="center"/>
              <w:rPr>
                <w:sz w:val="22"/>
                <w:szCs w:val="22"/>
              </w:rPr>
            </w:pPr>
            <w:r w:rsidRPr="00F940CD">
              <w:rPr>
                <w:sz w:val="22"/>
                <w:szCs w:val="22"/>
              </w:rPr>
              <w:t>226.7</w:t>
            </w:r>
          </w:p>
        </w:tc>
        <w:tc>
          <w:tcPr>
            <w:tcW w:w="1846" w:type="dxa"/>
            <w:vMerge w:val="restart"/>
            <w:tcBorders>
              <w:left w:val="single" w:sz="4" w:space="0" w:color="auto"/>
            </w:tcBorders>
          </w:tcPr>
          <w:p w14:paraId="35FD0865" w14:textId="77777777" w:rsidR="00E97164" w:rsidRPr="00F940CD" w:rsidRDefault="00E97164" w:rsidP="00B7534A">
            <w:pPr>
              <w:spacing w:line="264" w:lineRule="auto"/>
              <w:ind w:right="-106"/>
              <w:rPr>
                <w:sz w:val="22"/>
                <w:szCs w:val="22"/>
              </w:rPr>
            </w:pPr>
            <w:r w:rsidRPr="00F940CD">
              <w:rPr>
                <w:sz w:val="22"/>
                <w:szCs w:val="22"/>
              </w:rPr>
              <w:t>Водки фруктовые</w:t>
            </w:r>
          </w:p>
          <w:p w14:paraId="4737DFE2" w14:textId="77777777" w:rsidR="00E97164" w:rsidRPr="00F940CD" w:rsidRDefault="00E97164" w:rsidP="00B7534A">
            <w:pPr>
              <w:spacing w:line="264" w:lineRule="auto"/>
              <w:ind w:right="-106"/>
              <w:rPr>
                <w:sz w:val="22"/>
                <w:szCs w:val="22"/>
              </w:rPr>
            </w:pPr>
          </w:p>
        </w:tc>
        <w:tc>
          <w:tcPr>
            <w:tcW w:w="996" w:type="dxa"/>
            <w:vMerge w:val="restart"/>
            <w:tcBorders>
              <w:top w:val="single" w:sz="4" w:space="0" w:color="auto"/>
            </w:tcBorders>
          </w:tcPr>
          <w:p w14:paraId="4594CF19" w14:textId="77777777" w:rsidR="00E97164" w:rsidRPr="00F940CD" w:rsidRDefault="00E97164" w:rsidP="00B7534A">
            <w:pPr>
              <w:spacing w:line="264" w:lineRule="auto"/>
              <w:ind w:left="-78" w:right="-106"/>
              <w:jc w:val="center"/>
              <w:rPr>
                <w:sz w:val="22"/>
                <w:szCs w:val="22"/>
              </w:rPr>
            </w:pPr>
            <w:r w:rsidRPr="00F940CD">
              <w:rPr>
                <w:sz w:val="22"/>
                <w:szCs w:val="22"/>
              </w:rPr>
              <w:t>11.01/</w:t>
            </w:r>
          </w:p>
          <w:p w14:paraId="78D9BE6E" w14:textId="77777777" w:rsidR="00E97164" w:rsidRPr="00F940CD" w:rsidRDefault="00E97164" w:rsidP="00B7534A">
            <w:pPr>
              <w:spacing w:line="264" w:lineRule="auto"/>
              <w:ind w:left="-78" w:right="-106"/>
              <w:jc w:val="center"/>
              <w:rPr>
                <w:sz w:val="22"/>
                <w:szCs w:val="22"/>
              </w:rPr>
            </w:pPr>
            <w:r w:rsidRPr="00F940CD">
              <w:rPr>
                <w:sz w:val="22"/>
                <w:szCs w:val="22"/>
              </w:rPr>
              <w:t>08.032</w:t>
            </w:r>
          </w:p>
          <w:p w14:paraId="546B85AF" w14:textId="77777777" w:rsidR="00E97164" w:rsidRPr="00F940CD" w:rsidRDefault="00E97164" w:rsidP="00B7534A">
            <w:pPr>
              <w:spacing w:line="264" w:lineRule="auto"/>
              <w:ind w:left="-78" w:right="-106"/>
              <w:jc w:val="center"/>
              <w:rPr>
                <w:sz w:val="22"/>
                <w:szCs w:val="22"/>
                <w:lang w:val="en-US"/>
              </w:rPr>
            </w:pPr>
            <w:r w:rsidRPr="00F940CD">
              <w:rPr>
                <w:sz w:val="22"/>
                <w:szCs w:val="22"/>
              </w:rPr>
              <w:t>08.035</w:t>
            </w:r>
          </w:p>
        </w:tc>
        <w:tc>
          <w:tcPr>
            <w:tcW w:w="2126" w:type="dxa"/>
            <w:tcBorders>
              <w:top w:val="single" w:sz="4" w:space="0" w:color="auto"/>
              <w:bottom w:val="single" w:sz="4" w:space="0" w:color="auto"/>
            </w:tcBorders>
          </w:tcPr>
          <w:p w14:paraId="3BF47100" w14:textId="77777777" w:rsidR="00E97164" w:rsidRPr="00F940CD" w:rsidRDefault="00E97164" w:rsidP="00B7534A">
            <w:pPr>
              <w:spacing w:line="264" w:lineRule="auto"/>
              <w:rPr>
                <w:sz w:val="22"/>
                <w:szCs w:val="22"/>
              </w:rPr>
            </w:pPr>
            <w:r w:rsidRPr="00F940CD">
              <w:rPr>
                <w:sz w:val="22"/>
                <w:szCs w:val="22"/>
              </w:rPr>
              <w:t>Содержание ртути</w:t>
            </w:r>
          </w:p>
          <w:p w14:paraId="2B9FF274" w14:textId="77777777" w:rsidR="00D734AD" w:rsidRPr="00F940CD" w:rsidRDefault="00D734AD" w:rsidP="00B7534A">
            <w:pPr>
              <w:spacing w:line="264" w:lineRule="auto"/>
              <w:rPr>
                <w:sz w:val="22"/>
                <w:szCs w:val="22"/>
              </w:rPr>
            </w:pPr>
          </w:p>
        </w:tc>
        <w:tc>
          <w:tcPr>
            <w:tcW w:w="2125" w:type="dxa"/>
            <w:vMerge w:val="restart"/>
            <w:tcBorders>
              <w:right w:val="single" w:sz="6" w:space="0" w:color="000000"/>
            </w:tcBorders>
          </w:tcPr>
          <w:p w14:paraId="322523BC" w14:textId="77777777" w:rsidR="00E97164" w:rsidRPr="00F940CD" w:rsidRDefault="00E97164" w:rsidP="00B7534A">
            <w:pPr>
              <w:spacing w:line="264" w:lineRule="auto"/>
              <w:ind w:right="-106"/>
              <w:rPr>
                <w:sz w:val="22"/>
                <w:szCs w:val="22"/>
              </w:rPr>
            </w:pPr>
            <w:r w:rsidRPr="00F940CD">
              <w:rPr>
                <w:sz w:val="22"/>
                <w:szCs w:val="22"/>
              </w:rPr>
              <w:t xml:space="preserve">СТБ 2369-2014, </w:t>
            </w:r>
          </w:p>
          <w:p w14:paraId="55D8A3BC" w14:textId="77777777" w:rsidR="00E97164" w:rsidRPr="00F940CD" w:rsidRDefault="00E97164" w:rsidP="00B7534A">
            <w:pPr>
              <w:spacing w:line="264" w:lineRule="auto"/>
              <w:ind w:right="-106"/>
              <w:rPr>
                <w:sz w:val="22"/>
                <w:szCs w:val="22"/>
              </w:rPr>
            </w:pPr>
            <w:r w:rsidRPr="00F940CD">
              <w:rPr>
                <w:sz w:val="22"/>
                <w:szCs w:val="22"/>
              </w:rPr>
              <w:t>п. 4.2.3, ГН от 21.06.2013 № 52</w:t>
            </w:r>
          </w:p>
          <w:p w14:paraId="730E453A" w14:textId="77777777" w:rsidR="00E97164" w:rsidRPr="00F940CD" w:rsidRDefault="00E97164" w:rsidP="00B7534A">
            <w:pPr>
              <w:spacing w:line="264" w:lineRule="auto"/>
              <w:ind w:right="-106"/>
              <w:rPr>
                <w:sz w:val="22"/>
                <w:szCs w:val="22"/>
              </w:rPr>
            </w:pPr>
            <w:r w:rsidRPr="00F940CD">
              <w:rPr>
                <w:sz w:val="22"/>
                <w:szCs w:val="22"/>
              </w:rPr>
              <w:t>СанПиН от 21.06.2013 № 52</w:t>
            </w:r>
          </w:p>
          <w:p w14:paraId="0582AB6C" w14:textId="77777777" w:rsidR="00727647" w:rsidRPr="00F940CD" w:rsidRDefault="00727647" w:rsidP="00727647">
            <w:pPr>
              <w:spacing w:line="264" w:lineRule="auto"/>
              <w:ind w:right="-106"/>
              <w:rPr>
                <w:sz w:val="22"/>
                <w:szCs w:val="22"/>
              </w:rPr>
            </w:pPr>
            <w:r w:rsidRPr="00F940CD">
              <w:rPr>
                <w:sz w:val="22"/>
                <w:szCs w:val="22"/>
              </w:rPr>
              <w:t>Постановление Совета министров Республики Беларусь 25.01.2021г. № 37</w:t>
            </w:r>
          </w:p>
          <w:p w14:paraId="00F710B3" w14:textId="77777777" w:rsidR="00E97164" w:rsidRPr="00F940CD" w:rsidRDefault="00E97164" w:rsidP="00B7534A">
            <w:pPr>
              <w:spacing w:line="264" w:lineRule="auto"/>
              <w:ind w:right="-106"/>
              <w:rPr>
                <w:sz w:val="22"/>
                <w:szCs w:val="22"/>
              </w:rPr>
            </w:pPr>
            <w:r w:rsidRPr="00F940CD">
              <w:rPr>
                <w:sz w:val="22"/>
                <w:szCs w:val="22"/>
              </w:rPr>
              <w:t>ТНПА и другая документация на продукцию</w:t>
            </w:r>
          </w:p>
        </w:tc>
        <w:tc>
          <w:tcPr>
            <w:tcW w:w="2831" w:type="dxa"/>
            <w:tcBorders>
              <w:top w:val="single" w:sz="4" w:space="0" w:color="auto"/>
              <w:left w:val="single" w:sz="6" w:space="0" w:color="000000"/>
              <w:bottom w:val="single" w:sz="4" w:space="0" w:color="auto"/>
            </w:tcBorders>
          </w:tcPr>
          <w:p w14:paraId="21485AED" w14:textId="77777777" w:rsidR="00E97164" w:rsidRPr="00F940CD" w:rsidRDefault="00E97164" w:rsidP="00B7534A">
            <w:pPr>
              <w:spacing w:line="264" w:lineRule="auto"/>
              <w:ind w:right="-106"/>
              <w:rPr>
                <w:sz w:val="22"/>
                <w:szCs w:val="22"/>
              </w:rPr>
            </w:pPr>
            <w:r w:rsidRPr="00F940CD">
              <w:rPr>
                <w:sz w:val="22"/>
                <w:szCs w:val="22"/>
              </w:rPr>
              <w:t>ГОСТ 33412-2015</w:t>
            </w:r>
          </w:p>
        </w:tc>
      </w:tr>
      <w:tr w:rsidR="00F940CD" w:rsidRPr="00F940CD" w14:paraId="672EE296" w14:textId="77777777" w:rsidTr="00981C30">
        <w:trPr>
          <w:cantSplit/>
        </w:trPr>
        <w:tc>
          <w:tcPr>
            <w:tcW w:w="711" w:type="dxa"/>
            <w:tcBorders>
              <w:left w:val="single" w:sz="4" w:space="0" w:color="auto"/>
            </w:tcBorders>
          </w:tcPr>
          <w:p w14:paraId="58F72835" w14:textId="77777777" w:rsidR="00E97164" w:rsidRPr="00F940CD" w:rsidRDefault="00E97164" w:rsidP="00B7534A">
            <w:pPr>
              <w:spacing w:line="264" w:lineRule="auto"/>
              <w:ind w:left="-108" w:right="-108"/>
              <w:jc w:val="center"/>
              <w:rPr>
                <w:sz w:val="22"/>
                <w:szCs w:val="22"/>
              </w:rPr>
            </w:pPr>
            <w:r w:rsidRPr="00F940CD">
              <w:rPr>
                <w:sz w:val="22"/>
                <w:szCs w:val="22"/>
              </w:rPr>
              <w:t>226.8</w:t>
            </w:r>
          </w:p>
          <w:p w14:paraId="1CCE6C45" w14:textId="77777777" w:rsidR="00E97164" w:rsidRPr="00F940CD" w:rsidRDefault="00E97164"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61C65F0" w14:textId="77777777" w:rsidR="00E97164" w:rsidRPr="00F940CD" w:rsidRDefault="00E97164" w:rsidP="00B7534A">
            <w:pPr>
              <w:spacing w:line="264" w:lineRule="auto"/>
              <w:ind w:right="-106"/>
              <w:rPr>
                <w:sz w:val="22"/>
                <w:szCs w:val="22"/>
              </w:rPr>
            </w:pPr>
          </w:p>
        </w:tc>
        <w:tc>
          <w:tcPr>
            <w:tcW w:w="996" w:type="dxa"/>
            <w:vMerge/>
          </w:tcPr>
          <w:p w14:paraId="7A7F7DFA" w14:textId="77777777" w:rsidR="00E97164" w:rsidRPr="00F940CD" w:rsidRDefault="00E97164" w:rsidP="00B7534A">
            <w:pPr>
              <w:spacing w:line="264" w:lineRule="auto"/>
              <w:ind w:left="-78" w:right="-106"/>
              <w:jc w:val="center"/>
              <w:rPr>
                <w:sz w:val="22"/>
                <w:szCs w:val="22"/>
                <w:lang w:val="en-US"/>
              </w:rPr>
            </w:pPr>
          </w:p>
        </w:tc>
        <w:tc>
          <w:tcPr>
            <w:tcW w:w="2126" w:type="dxa"/>
            <w:tcBorders>
              <w:top w:val="single" w:sz="4" w:space="0" w:color="auto"/>
              <w:bottom w:val="single" w:sz="4" w:space="0" w:color="auto"/>
            </w:tcBorders>
          </w:tcPr>
          <w:p w14:paraId="0810DF34" w14:textId="77777777" w:rsidR="00E97164" w:rsidRPr="00F940CD" w:rsidRDefault="00E97164" w:rsidP="00B7534A">
            <w:pPr>
              <w:spacing w:line="264" w:lineRule="auto"/>
              <w:rPr>
                <w:sz w:val="22"/>
                <w:szCs w:val="22"/>
              </w:rPr>
            </w:pPr>
            <w:r w:rsidRPr="00F940CD">
              <w:rPr>
                <w:sz w:val="22"/>
                <w:szCs w:val="22"/>
              </w:rPr>
              <w:t>Содержание мышьяка</w:t>
            </w:r>
          </w:p>
          <w:p w14:paraId="0A4F7947" w14:textId="77777777" w:rsidR="00D734AD" w:rsidRPr="00F940CD" w:rsidRDefault="00D734AD" w:rsidP="00B7534A">
            <w:pPr>
              <w:spacing w:line="264" w:lineRule="auto"/>
              <w:rPr>
                <w:sz w:val="22"/>
                <w:szCs w:val="22"/>
              </w:rPr>
            </w:pPr>
          </w:p>
        </w:tc>
        <w:tc>
          <w:tcPr>
            <w:tcW w:w="2125" w:type="dxa"/>
            <w:vMerge/>
            <w:tcBorders>
              <w:right w:val="single" w:sz="6" w:space="0" w:color="000000"/>
            </w:tcBorders>
          </w:tcPr>
          <w:p w14:paraId="25EC52CA" w14:textId="77777777" w:rsidR="00E97164" w:rsidRPr="00F940CD" w:rsidRDefault="00E97164" w:rsidP="00B7534A">
            <w:pPr>
              <w:spacing w:line="264" w:lineRule="auto"/>
              <w:ind w:right="-106"/>
              <w:rPr>
                <w:sz w:val="22"/>
                <w:szCs w:val="22"/>
              </w:rPr>
            </w:pPr>
          </w:p>
        </w:tc>
        <w:tc>
          <w:tcPr>
            <w:tcW w:w="2831" w:type="dxa"/>
            <w:tcBorders>
              <w:top w:val="single" w:sz="4" w:space="0" w:color="auto"/>
              <w:left w:val="single" w:sz="6" w:space="0" w:color="000000"/>
              <w:bottom w:val="single" w:sz="4" w:space="0" w:color="auto"/>
            </w:tcBorders>
          </w:tcPr>
          <w:p w14:paraId="7630D97C" w14:textId="77777777" w:rsidR="00E97164" w:rsidRPr="00F940CD" w:rsidRDefault="00E97164" w:rsidP="00B7534A">
            <w:pPr>
              <w:spacing w:line="264" w:lineRule="auto"/>
              <w:ind w:right="-106"/>
              <w:rPr>
                <w:sz w:val="22"/>
                <w:szCs w:val="22"/>
              </w:rPr>
            </w:pPr>
            <w:r w:rsidRPr="00F940CD">
              <w:rPr>
                <w:sz w:val="22"/>
                <w:szCs w:val="22"/>
              </w:rPr>
              <w:t>ГОСТ 33411-2015</w:t>
            </w:r>
          </w:p>
          <w:p w14:paraId="4B145C89" w14:textId="77777777" w:rsidR="00E97164" w:rsidRPr="00F940CD" w:rsidRDefault="00E97164" w:rsidP="00B7534A">
            <w:pPr>
              <w:spacing w:line="264" w:lineRule="auto"/>
              <w:ind w:right="-106"/>
              <w:rPr>
                <w:sz w:val="22"/>
                <w:szCs w:val="22"/>
              </w:rPr>
            </w:pPr>
            <w:r w:rsidRPr="00F940CD">
              <w:rPr>
                <w:sz w:val="22"/>
                <w:szCs w:val="22"/>
              </w:rPr>
              <w:t>МВИ.МН 1792-2002</w:t>
            </w:r>
          </w:p>
        </w:tc>
      </w:tr>
      <w:tr w:rsidR="00F940CD" w:rsidRPr="00F940CD" w14:paraId="26764FBC" w14:textId="77777777" w:rsidTr="00981C30">
        <w:trPr>
          <w:cantSplit/>
        </w:trPr>
        <w:tc>
          <w:tcPr>
            <w:tcW w:w="711" w:type="dxa"/>
            <w:tcBorders>
              <w:left w:val="single" w:sz="4" w:space="0" w:color="auto"/>
            </w:tcBorders>
          </w:tcPr>
          <w:p w14:paraId="0CB78723" w14:textId="77777777" w:rsidR="00E97164" w:rsidRPr="00F940CD" w:rsidRDefault="00E97164" w:rsidP="00B7534A">
            <w:pPr>
              <w:spacing w:line="264" w:lineRule="auto"/>
              <w:ind w:left="-108" w:right="-108"/>
              <w:jc w:val="center"/>
              <w:rPr>
                <w:sz w:val="22"/>
                <w:szCs w:val="22"/>
              </w:rPr>
            </w:pPr>
            <w:r w:rsidRPr="00F940CD">
              <w:rPr>
                <w:sz w:val="22"/>
                <w:szCs w:val="22"/>
              </w:rPr>
              <w:t>226.9</w:t>
            </w:r>
          </w:p>
        </w:tc>
        <w:tc>
          <w:tcPr>
            <w:tcW w:w="1846" w:type="dxa"/>
            <w:vMerge/>
            <w:tcBorders>
              <w:left w:val="single" w:sz="4" w:space="0" w:color="auto"/>
            </w:tcBorders>
          </w:tcPr>
          <w:p w14:paraId="77C7F9BE" w14:textId="77777777" w:rsidR="00E97164" w:rsidRPr="00F940CD" w:rsidRDefault="00E97164" w:rsidP="00B7534A">
            <w:pPr>
              <w:spacing w:line="264" w:lineRule="auto"/>
              <w:ind w:right="-106"/>
              <w:rPr>
                <w:sz w:val="22"/>
                <w:szCs w:val="22"/>
              </w:rPr>
            </w:pPr>
          </w:p>
        </w:tc>
        <w:tc>
          <w:tcPr>
            <w:tcW w:w="996" w:type="dxa"/>
            <w:vMerge/>
          </w:tcPr>
          <w:p w14:paraId="4DC4D86C" w14:textId="77777777" w:rsidR="00E97164" w:rsidRPr="00F940CD" w:rsidRDefault="00E97164" w:rsidP="00B7534A">
            <w:pPr>
              <w:spacing w:line="264" w:lineRule="auto"/>
              <w:ind w:left="-78" w:right="-106"/>
              <w:jc w:val="center"/>
              <w:rPr>
                <w:sz w:val="22"/>
                <w:szCs w:val="22"/>
                <w:lang w:val="en-US"/>
              </w:rPr>
            </w:pPr>
          </w:p>
        </w:tc>
        <w:tc>
          <w:tcPr>
            <w:tcW w:w="2126" w:type="dxa"/>
            <w:tcBorders>
              <w:top w:val="single" w:sz="4" w:space="0" w:color="auto"/>
              <w:bottom w:val="single" w:sz="4" w:space="0" w:color="auto"/>
            </w:tcBorders>
          </w:tcPr>
          <w:p w14:paraId="13AF7E61" w14:textId="77777777" w:rsidR="00E97164" w:rsidRPr="00F940CD" w:rsidRDefault="00E97164" w:rsidP="00B7534A">
            <w:pPr>
              <w:spacing w:line="264" w:lineRule="auto"/>
              <w:rPr>
                <w:sz w:val="22"/>
                <w:szCs w:val="22"/>
              </w:rPr>
            </w:pPr>
            <w:r w:rsidRPr="00F940CD">
              <w:rPr>
                <w:sz w:val="22"/>
                <w:szCs w:val="22"/>
              </w:rPr>
              <w:t>Содержание свинца</w:t>
            </w:r>
          </w:p>
          <w:p w14:paraId="4E900C3B" w14:textId="77777777" w:rsidR="00D734AD" w:rsidRPr="00F940CD" w:rsidRDefault="00D734AD" w:rsidP="00B7534A">
            <w:pPr>
              <w:spacing w:line="264" w:lineRule="auto"/>
              <w:rPr>
                <w:sz w:val="22"/>
                <w:szCs w:val="22"/>
              </w:rPr>
            </w:pPr>
          </w:p>
        </w:tc>
        <w:tc>
          <w:tcPr>
            <w:tcW w:w="2125" w:type="dxa"/>
            <w:vMerge/>
            <w:tcBorders>
              <w:right w:val="single" w:sz="6" w:space="0" w:color="000000"/>
            </w:tcBorders>
          </w:tcPr>
          <w:p w14:paraId="073207BB" w14:textId="77777777" w:rsidR="00E97164" w:rsidRPr="00F940CD" w:rsidRDefault="00E97164" w:rsidP="00B7534A">
            <w:pPr>
              <w:spacing w:line="264" w:lineRule="auto"/>
              <w:ind w:right="-106"/>
              <w:rPr>
                <w:sz w:val="22"/>
                <w:szCs w:val="22"/>
              </w:rPr>
            </w:pPr>
          </w:p>
        </w:tc>
        <w:tc>
          <w:tcPr>
            <w:tcW w:w="2831" w:type="dxa"/>
            <w:vMerge w:val="restart"/>
            <w:tcBorders>
              <w:top w:val="single" w:sz="4" w:space="0" w:color="auto"/>
              <w:left w:val="single" w:sz="6" w:space="0" w:color="000000"/>
            </w:tcBorders>
          </w:tcPr>
          <w:p w14:paraId="255F51AC" w14:textId="77777777" w:rsidR="00E97164" w:rsidRPr="00F940CD" w:rsidRDefault="00E97164" w:rsidP="00B7534A">
            <w:pPr>
              <w:spacing w:line="264" w:lineRule="auto"/>
              <w:ind w:right="-106"/>
              <w:rPr>
                <w:sz w:val="22"/>
                <w:szCs w:val="22"/>
              </w:rPr>
            </w:pPr>
            <w:r w:rsidRPr="00F940CD">
              <w:rPr>
                <w:sz w:val="22"/>
                <w:szCs w:val="22"/>
              </w:rPr>
              <w:t xml:space="preserve">ГОСТ 30178-96 </w:t>
            </w:r>
          </w:p>
          <w:p w14:paraId="54CD0AED" w14:textId="77777777" w:rsidR="00E97164" w:rsidRPr="00F940CD" w:rsidRDefault="00E97164" w:rsidP="00B7534A">
            <w:pPr>
              <w:spacing w:line="264" w:lineRule="auto"/>
              <w:ind w:right="-108"/>
              <w:rPr>
                <w:sz w:val="22"/>
                <w:szCs w:val="22"/>
              </w:rPr>
            </w:pPr>
            <w:r w:rsidRPr="00F940CD">
              <w:rPr>
                <w:sz w:val="22"/>
                <w:szCs w:val="22"/>
              </w:rPr>
              <w:t>ГОСТ EN 14083-2013</w:t>
            </w:r>
          </w:p>
          <w:p w14:paraId="5928FEF6" w14:textId="77777777" w:rsidR="00E97164" w:rsidRPr="00F940CD" w:rsidRDefault="00E97164" w:rsidP="00B7534A">
            <w:pPr>
              <w:spacing w:line="264" w:lineRule="auto"/>
              <w:ind w:right="-106"/>
              <w:rPr>
                <w:sz w:val="22"/>
                <w:szCs w:val="22"/>
              </w:rPr>
            </w:pPr>
            <w:r w:rsidRPr="00F940CD">
              <w:rPr>
                <w:sz w:val="22"/>
                <w:szCs w:val="22"/>
              </w:rPr>
              <w:t>ГОСТ EN 14084-</w:t>
            </w:r>
            <w:r w:rsidRPr="00F940CD">
              <w:t>20</w:t>
            </w:r>
            <w:r w:rsidRPr="00F940CD">
              <w:rPr>
                <w:sz w:val="22"/>
                <w:szCs w:val="22"/>
              </w:rPr>
              <w:t>14</w:t>
            </w:r>
          </w:p>
          <w:p w14:paraId="14CA0D8B" w14:textId="77777777" w:rsidR="00E97164" w:rsidRPr="00F940CD" w:rsidRDefault="00E97164" w:rsidP="00B7534A">
            <w:pPr>
              <w:spacing w:line="264" w:lineRule="auto"/>
              <w:ind w:right="-108"/>
              <w:rPr>
                <w:sz w:val="22"/>
                <w:szCs w:val="22"/>
              </w:rPr>
            </w:pPr>
            <w:r w:rsidRPr="00F940CD">
              <w:rPr>
                <w:sz w:val="22"/>
                <w:szCs w:val="22"/>
              </w:rPr>
              <w:t>МВИ.МН 1792-2002</w:t>
            </w:r>
          </w:p>
        </w:tc>
      </w:tr>
      <w:tr w:rsidR="00F940CD" w:rsidRPr="00F940CD" w14:paraId="62498F31" w14:textId="77777777" w:rsidTr="00981C30">
        <w:trPr>
          <w:cantSplit/>
        </w:trPr>
        <w:tc>
          <w:tcPr>
            <w:tcW w:w="711" w:type="dxa"/>
            <w:tcBorders>
              <w:left w:val="single" w:sz="4" w:space="0" w:color="auto"/>
            </w:tcBorders>
          </w:tcPr>
          <w:p w14:paraId="23DDA8A7" w14:textId="77777777" w:rsidR="00E97164" w:rsidRPr="00F940CD" w:rsidRDefault="00E97164" w:rsidP="00B7534A">
            <w:pPr>
              <w:spacing w:line="264" w:lineRule="auto"/>
              <w:ind w:left="-108" w:right="-108"/>
              <w:jc w:val="center"/>
              <w:rPr>
                <w:sz w:val="22"/>
                <w:szCs w:val="22"/>
              </w:rPr>
            </w:pPr>
            <w:r w:rsidRPr="00F940CD">
              <w:rPr>
                <w:sz w:val="22"/>
                <w:szCs w:val="22"/>
              </w:rPr>
              <w:t>226.10</w:t>
            </w:r>
          </w:p>
          <w:p w14:paraId="099BE1D8" w14:textId="77777777" w:rsidR="00E97164" w:rsidRPr="00F940CD" w:rsidRDefault="00E97164" w:rsidP="00B7534A">
            <w:pPr>
              <w:spacing w:line="264" w:lineRule="auto"/>
              <w:jc w:val="center"/>
              <w:rPr>
                <w:sz w:val="22"/>
                <w:szCs w:val="22"/>
              </w:rPr>
            </w:pPr>
            <w:r w:rsidRPr="00F940CD">
              <w:rPr>
                <w:sz w:val="22"/>
                <w:szCs w:val="22"/>
              </w:rPr>
              <w:t>*</w:t>
            </w:r>
          </w:p>
        </w:tc>
        <w:tc>
          <w:tcPr>
            <w:tcW w:w="1846" w:type="dxa"/>
            <w:vMerge/>
            <w:tcBorders>
              <w:left w:val="single" w:sz="4" w:space="0" w:color="auto"/>
            </w:tcBorders>
          </w:tcPr>
          <w:p w14:paraId="3C33C069" w14:textId="77777777" w:rsidR="00E97164" w:rsidRPr="00F940CD" w:rsidRDefault="00E97164" w:rsidP="00B7534A">
            <w:pPr>
              <w:spacing w:line="264" w:lineRule="auto"/>
              <w:ind w:right="-106"/>
              <w:rPr>
                <w:sz w:val="22"/>
                <w:szCs w:val="22"/>
              </w:rPr>
            </w:pPr>
          </w:p>
        </w:tc>
        <w:tc>
          <w:tcPr>
            <w:tcW w:w="996" w:type="dxa"/>
            <w:vMerge/>
            <w:tcBorders>
              <w:bottom w:val="single" w:sz="4" w:space="0" w:color="auto"/>
            </w:tcBorders>
          </w:tcPr>
          <w:p w14:paraId="286944AD" w14:textId="77777777" w:rsidR="00E97164" w:rsidRPr="00F940CD" w:rsidRDefault="00E97164" w:rsidP="00B7534A">
            <w:pPr>
              <w:spacing w:line="264" w:lineRule="auto"/>
              <w:ind w:left="-78" w:right="-106"/>
              <w:jc w:val="center"/>
              <w:rPr>
                <w:sz w:val="22"/>
                <w:szCs w:val="22"/>
                <w:lang w:val="en-US"/>
              </w:rPr>
            </w:pPr>
          </w:p>
        </w:tc>
        <w:tc>
          <w:tcPr>
            <w:tcW w:w="2126" w:type="dxa"/>
            <w:tcBorders>
              <w:top w:val="single" w:sz="4" w:space="0" w:color="auto"/>
              <w:bottom w:val="single" w:sz="4" w:space="0" w:color="auto"/>
            </w:tcBorders>
          </w:tcPr>
          <w:p w14:paraId="697C7417" w14:textId="77777777" w:rsidR="00E97164" w:rsidRPr="00F940CD" w:rsidRDefault="00E97164" w:rsidP="00B7534A">
            <w:pPr>
              <w:spacing w:line="264" w:lineRule="auto"/>
              <w:rPr>
                <w:sz w:val="22"/>
                <w:szCs w:val="22"/>
              </w:rPr>
            </w:pPr>
            <w:r w:rsidRPr="00F940CD">
              <w:rPr>
                <w:sz w:val="22"/>
                <w:szCs w:val="22"/>
              </w:rPr>
              <w:t>Содержание кадмия</w:t>
            </w:r>
          </w:p>
        </w:tc>
        <w:tc>
          <w:tcPr>
            <w:tcW w:w="2125" w:type="dxa"/>
            <w:vMerge/>
            <w:tcBorders>
              <w:right w:val="single" w:sz="6" w:space="0" w:color="000000"/>
            </w:tcBorders>
          </w:tcPr>
          <w:p w14:paraId="667E8EFD" w14:textId="77777777" w:rsidR="00E97164" w:rsidRPr="00F940CD" w:rsidRDefault="00E97164" w:rsidP="00B7534A">
            <w:pPr>
              <w:spacing w:line="264" w:lineRule="auto"/>
              <w:ind w:right="-106"/>
              <w:rPr>
                <w:sz w:val="22"/>
                <w:szCs w:val="22"/>
              </w:rPr>
            </w:pPr>
          </w:p>
        </w:tc>
        <w:tc>
          <w:tcPr>
            <w:tcW w:w="2831" w:type="dxa"/>
            <w:vMerge/>
            <w:tcBorders>
              <w:left w:val="single" w:sz="6" w:space="0" w:color="000000"/>
              <w:bottom w:val="single" w:sz="4" w:space="0" w:color="auto"/>
            </w:tcBorders>
          </w:tcPr>
          <w:p w14:paraId="20406AAF" w14:textId="77777777" w:rsidR="00E97164" w:rsidRPr="00F940CD" w:rsidRDefault="00E97164" w:rsidP="00B7534A">
            <w:pPr>
              <w:spacing w:line="264" w:lineRule="auto"/>
              <w:ind w:right="-106"/>
              <w:rPr>
                <w:sz w:val="22"/>
                <w:szCs w:val="22"/>
              </w:rPr>
            </w:pPr>
          </w:p>
        </w:tc>
      </w:tr>
      <w:tr w:rsidR="00F940CD" w:rsidRPr="00F940CD" w14:paraId="486D9FF6" w14:textId="77777777" w:rsidTr="00981C30">
        <w:trPr>
          <w:cantSplit/>
          <w:trHeight w:val="490"/>
        </w:trPr>
        <w:tc>
          <w:tcPr>
            <w:tcW w:w="711" w:type="dxa"/>
            <w:tcBorders>
              <w:left w:val="single" w:sz="4" w:space="0" w:color="auto"/>
            </w:tcBorders>
          </w:tcPr>
          <w:p w14:paraId="3B073FEA" w14:textId="77777777" w:rsidR="00E97164" w:rsidRPr="00F940CD" w:rsidRDefault="00E97164" w:rsidP="00B7534A">
            <w:pPr>
              <w:spacing w:line="264" w:lineRule="auto"/>
              <w:ind w:left="-108" w:right="-108"/>
              <w:jc w:val="center"/>
              <w:rPr>
                <w:sz w:val="22"/>
                <w:szCs w:val="22"/>
              </w:rPr>
            </w:pPr>
            <w:r w:rsidRPr="00F940CD">
              <w:rPr>
                <w:sz w:val="22"/>
                <w:szCs w:val="22"/>
              </w:rPr>
              <w:t>227.1</w:t>
            </w:r>
          </w:p>
          <w:p w14:paraId="202BCA2D" w14:textId="77777777" w:rsidR="00E97164" w:rsidRPr="00F940CD" w:rsidRDefault="00E97164" w:rsidP="00B7534A">
            <w:pPr>
              <w:spacing w:line="264" w:lineRule="auto"/>
              <w:jc w:val="center"/>
              <w:rPr>
                <w:sz w:val="22"/>
                <w:szCs w:val="22"/>
              </w:rPr>
            </w:pPr>
            <w:r w:rsidRPr="00F940CD">
              <w:rPr>
                <w:sz w:val="22"/>
                <w:szCs w:val="22"/>
              </w:rPr>
              <w:t>*</w:t>
            </w:r>
          </w:p>
        </w:tc>
        <w:tc>
          <w:tcPr>
            <w:tcW w:w="1846" w:type="dxa"/>
            <w:tcBorders>
              <w:left w:val="single" w:sz="4" w:space="0" w:color="auto"/>
            </w:tcBorders>
          </w:tcPr>
          <w:p w14:paraId="4AF7F5D7" w14:textId="77777777" w:rsidR="00E97164" w:rsidRPr="00F940CD" w:rsidRDefault="00E97164" w:rsidP="00B7534A">
            <w:pPr>
              <w:spacing w:line="264" w:lineRule="auto"/>
              <w:ind w:right="-106"/>
              <w:rPr>
                <w:sz w:val="22"/>
                <w:szCs w:val="22"/>
              </w:rPr>
            </w:pPr>
            <w:r w:rsidRPr="00F940CD">
              <w:rPr>
                <w:sz w:val="22"/>
                <w:szCs w:val="22"/>
              </w:rPr>
              <w:t>Сырье и продукты пищевые</w:t>
            </w:r>
          </w:p>
        </w:tc>
        <w:tc>
          <w:tcPr>
            <w:tcW w:w="996" w:type="dxa"/>
            <w:tcBorders>
              <w:top w:val="single" w:sz="4" w:space="0" w:color="auto"/>
            </w:tcBorders>
          </w:tcPr>
          <w:p w14:paraId="259F1C9D" w14:textId="77777777" w:rsidR="00E97164" w:rsidRPr="00F940CD" w:rsidRDefault="00E97164" w:rsidP="00B7534A">
            <w:pPr>
              <w:spacing w:line="264" w:lineRule="auto"/>
              <w:ind w:left="-78" w:right="-106"/>
              <w:jc w:val="center"/>
              <w:rPr>
                <w:sz w:val="22"/>
                <w:szCs w:val="22"/>
              </w:rPr>
            </w:pPr>
            <w:r w:rsidRPr="00F940CD">
              <w:rPr>
                <w:sz w:val="22"/>
                <w:szCs w:val="22"/>
              </w:rPr>
              <w:t>10.11/</w:t>
            </w:r>
          </w:p>
          <w:p w14:paraId="64196EE7" w14:textId="77777777" w:rsidR="00E97164" w:rsidRPr="00F940CD" w:rsidRDefault="00E97164" w:rsidP="00B7534A">
            <w:pPr>
              <w:spacing w:line="264" w:lineRule="auto"/>
              <w:ind w:left="-78" w:right="-106"/>
              <w:jc w:val="center"/>
              <w:rPr>
                <w:sz w:val="22"/>
                <w:szCs w:val="22"/>
              </w:rPr>
            </w:pPr>
            <w:r w:rsidRPr="00F940CD">
              <w:rPr>
                <w:sz w:val="22"/>
                <w:szCs w:val="22"/>
              </w:rPr>
              <w:t>04.125</w:t>
            </w:r>
          </w:p>
          <w:p w14:paraId="3EC072C7" w14:textId="77777777" w:rsidR="00E97164" w:rsidRPr="00F940CD" w:rsidRDefault="00E97164" w:rsidP="00B7534A">
            <w:pPr>
              <w:spacing w:line="264" w:lineRule="auto"/>
              <w:ind w:left="-78" w:right="-106"/>
              <w:jc w:val="center"/>
              <w:rPr>
                <w:sz w:val="22"/>
                <w:szCs w:val="22"/>
              </w:rPr>
            </w:pPr>
            <w:r w:rsidRPr="00F940CD">
              <w:rPr>
                <w:sz w:val="22"/>
                <w:szCs w:val="22"/>
              </w:rPr>
              <w:t>10.12/</w:t>
            </w:r>
          </w:p>
          <w:p w14:paraId="7800147B" w14:textId="77777777" w:rsidR="00E97164" w:rsidRPr="00F940CD" w:rsidRDefault="00E97164" w:rsidP="00B7534A">
            <w:pPr>
              <w:spacing w:line="264" w:lineRule="auto"/>
              <w:ind w:left="-78" w:right="-106"/>
              <w:jc w:val="center"/>
              <w:rPr>
                <w:sz w:val="22"/>
                <w:szCs w:val="22"/>
              </w:rPr>
            </w:pPr>
            <w:r w:rsidRPr="00F940CD">
              <w:rPr>
                <w:sz w:val="22"/>
                <w:szCs w:val="22"/>
              </w:rPr>
              <w:t>04.125</w:t>
            </w:r>
          </w:p>
          <w:p w14:paraId="361EAADF" w14:textId="77777777" w:rsidR="00E97164" w:rsidRPr="00F940CD" w:rsidRDefault="00E97164" w:rsidP="00B7534A">
            <w:pPr>
              <w:spacing w:line="264" w:lineRule="auto"/>
              <w:ind w:left="-78" w:right="-106"/>
              <w:jc w:val="center"/>
              <w:rPr>
                <w:sz w:val="22"/>
                <w:szCs w:val="22"/>
              </w:rPr>
            </w:pPr>
            <w:r w:rsidRPr="00F940CD">
              <w:rPr>
                <w:sz w:val="22"/>
                <w:szCs w:val="22"/>
              </w:rPr>
              <w:t>10.13/</w:t>
            </w:r>
          </w:p>
          <w:p w14:paraId="518DEDF9" w14:textId="77777777" w:rsidR="00E97164" w:rsidRPr="00F940CD" w:rsidRDefault="00E97164" w:rsidP="00B7534A">
            <w:pPr>
              <w:spacing w:line="264" w:lineRule="auto"/>
              <w:ind w:left="-78" w:right="-106"/>
              <w:jc w:val="center"/>
              <w:rPr>
                <w:sz w:val="22"/>
                <w:szCs w:val="22"/>
              </w:rPr>
            </w:pPr>
            <w:r w:rsidRPr="00F940CD">
              <w:rPr>
                <w:sz w:val="22"/>
                <w:szCs w:val="22"/>
              </w:rPr>
              <w:t>04.125</w:t>
            </w:r>
          </w:p>
        </w:tc>
        <w:tc>
          <w:tcPr>
            <w:tcW w:w="2126" w:type="dxa"/>
            <w:tcBorders>
              <w:top w:val="single" w:sz="4" w:space="0" w:color="auto"/>
              <w:bottom w:val="single" w:sz="4" w:space="0" w:color="auto"/>
            </w:tcBorders>
          </w:tcPr>
          <w:p w14:paraId="4CEF55CE" w14:textId="77777777" w:rsidR="00E97164" w:rsidRPr="00F940CD" w:rsidRDefault="00E97164" w:rsidP="00B7534A">
            <w:pPr>
              <w:spacing w:line="264" w:lineRule="auto"/>
              <w:rPr>
                <w:sz w:val="22"/>
                <w:szCs w:val="22"/>
              </w:rPr>
            </w:pPr>
            <w:r w:rsidRPr="00F940CD">
              <w:rPr>
                <w:sz w:val="22"/>
                <w:szCs w:val="22"/>
              </w:rPr>
              <w:t>Подготовка проб</w:t>
            </w:r>
          </w:p>
        </w:tc>
        <w:tc>
          <w:tcPr>
            <w:tcW w:w="2125" w:type="dxa"/>
            <w:tcBorders>
              <w:right w:val="single" w:sz="6" w:space="0" w:color="000000"/>
            </w:tcBorders>
          </w:tcPr>
          <w:p w14:paraId="14BB8C57" w14:textId="77777777" w:rsidR="00E97164" w:rsidRPr="00F940CD" w:rsidRDefault="00E97164" w:rsidP="00B7534A">
            <w:pPr>
              <w:spacing w:line="264" w:lineRule="auto"/>
              <w:ind w:right="-106"/>
              <w:rPr>
                <w:sz w:val="22"/>
                <w:szCs w:val="22"/>
              </w:rPr>
            </w:pPr>
            <w:r w:rsidRPr="00F940CD">
              <w:rPr>
                <w:sz w:val="22"/>
                <w:szCs w:val="22"/>
              </w:rPr>
              <w:t>ТНПА и другая документация на продукцию</w:t>
            </w:r>
          </w:p>
        </w:tc>
        <w:tc>
          <w:tcPr>
            <w:tcW w:w="2831" w:type="dxa"/>
            <w:tcBorders>
              <w:top w:val="single" w:sz="4" w:space="0" w:color="auto"/>
              <w:left w:val="single" w:sz="6" w:space="0" w:color="000000"/>
              <w:bottom w:val="single" w:sz="4" w:space="0" w:color="auto"/>
            </w:tcBorders>
          </w:tcPr>
          <w:p w14:paraId="7A03AA89" w14:textId="77777777" w:rsidR="00E97164" w:rsidRPr="00F940CD" w:rsidRDefault="00E97164" w:rsidP="00B7534A">
            <w:pPr>
              <w:spacing w:line="264" w:lineRule="auto"/>
              <w:ind w:right="-106"/>
              <w:rPr>
                <w:sz w:val="22"/>
                <w:szCs w:val="22"/>
              </w:rPr>
            </w:pPr>
            <w:r w:rsidRPr="00F940CD">
              <w:rPr>
                <w:sz w:val="22"/>
                <w:szCs w:val="22"/>
              </w:rPr>
              <w:t>ГОСТ 26929-94</w:t>
            </w:r>
          </w:p>
          <w:p w14:paraId="79B24E2A" w14:textId="77777777" w:rsidR="00E97164" w:rsidRPr="00F940CD" w:rsidRDefault="00E97164" w:rsidP="00B7534A">
            <w:pPr>
              <w:spacing w:line="264" w:lineRule="auto"/>
              <w:ind w:firstLine="708"/>
              <w:rPr>
                <w:sz w:val="22"/>
                <w:szCs w:val="22"/>
              </w:rPr>
            </w:pPr>
          </w:p>
        </w:tc>
      </w:tr>
    </w:tbl>
    <w:p w14:paraId="309E8034" w14:textId="77777777" w:rsidR="00D734AD" w:rsidRPr="00F940CD" w:rsidRDefault="00D734AD"/>
    <w:tbl>
      <w:tblPr>
        <w:tblW w:w="1063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6"/>
        <w:gridCol w:w="996"/>
        <w:gridCol w:w="2126"/>
        <w:gridCol w:w="2125"/>
        <w:gridCol w:w="2831"/>
      </w:tblGrid>
      <w:tr w:rsidR="00F940CD" w:rsidRPr="00F940CD" w14:paraId="3A31E99D" w14:textId="77777777" w:rsidTr="00981C30">
        <w:trPr>
          <w:cantSplit/>
          <w:trHeight w:val="2073"/>
        </w:trPr>
        <w:tc>
          <w:tcPr>
            <w:tcW w:w="711" w:type="dxa"/>
            <w:tcBorders>
              <w:left w:val="single" w:sz="4" w:space="0" w:color="auto"/>
            </w:tcBorders>
          </w:tcPr>
          <w:p w14:paraId="4BA90A94" w14:textId="77777777" w:rsidR="00E97164" w:rsidRPr="00F940CD" w:rsidRDefault="00D734AD" w:rsidP="00857D07">
            <w:pPr>
              <w:ind w:left="-108" w:right="-108"/>
              <w:jc w:val="center"/>
              <w:rPr>
                <w:sz w:val="22"/>
                <w:szCs w:val="22"/>
              </w:rPr>
            </w:pPr>
            <w:r w:rsidRPr="00F940CD">
              <w:rPr>
                <w:sz w:val="22"/>
                <w:szCs w:val="22"/>
              </w:rPr>
              <w:lastRenderedPageBreak/>
              <w:t>227.</w:t>
            </w:r>
            <w:r w:rsidR="00570AF1" w:rsidRPr="00F940CD">
              <w:rPr>
                <w:sz w:val="22"/>
                <w:szCs w:val="22"/>
              </w:rPr>
              <w:t>1</w:t>
            </w:r>
          </w:p>
        </w:tc>
        <w:tc>
          <w:tcPr>
            <w:tcW w:w="1846" w:type="dxa"/>
            <w:tcBorders>
              <w:left w:val="single" w:sz="4" w:space="0" w:color="auto"/>
            </w:tcBorders>
          </w:tcPr>
          <w:p w14:paraId="2F07B8BE" w14:textId="77777777" w:rsidR="00E97164" w:rsidRPr="00F940CD" w:rsidRDefault="00D734AD" w:rsidP="00857D07">
            <w:pPr>
              <w:ind w:right="-106"/>
              <w:rPr>
                <w:sz w:val="22"/>
                <w:szCs w:val="22"/>
              </w:rPr>
            </w:pPr>
            <w:r w:rsidRPr="00F940CD">
              <w:rPr>
                <w:sz w:val="22"/>
                <w:szCs w:val="22"/>
              </w:rPr>
              <w:t>Сырье и продукты пищевые</w:t>
            </w:r>
          </w:p>
        </w:tc>
        <w:tc>
          <w:tcPr>
            <w:tcW w:w="996" w:type="dxa"/>
            <w:tcBorders>
              <w:bottom w:val="single" w:sz="4" w:space="0" w:color="auto"/>
            </w:tcBorders>
          </w:tcPr>
          <w:p w14:paraId="564716DB" w14:textId="77777777" w:rsidR="00570AF1" w:rsidRPr="00F940CD" w:rsidRDefault="00570AF1" w:rsidP="00857D07">
            <w:pPr>
              <w:ind w:left="-78" w:right="-106"/>
              <w:jc w:val="center"/>
              <w:rPr>
                <w:sz w:val="22"/>
                <w:szCs w:val="22"/>
              </w:rPr>
            </w:pPr>
            <w:r w:rsidRPr="00F940CD">
              <w:rPr>
                <w:sz w:val="22"/>
                <w:szCs w:val="22"/>
              </w:rPr>
              <w:t>10.11/</w:t>
            </w:r>
          </w:p>
          <w:p w14:paraId="0044B47E" w14:textId="77777777" w:rsidR="00570AF1" w:rsidRPr="00F940CD" w:rsidRDefault="00570AF1" w:rsidP="00857D07">
            <w:pPr>
              <w:ind w:left="-78" w:right="-106"/>
              <w:jc w:val="center"/>
              <w:rPr>
                <w:sz w:val="22"/>
                <w:szCs w:val="22"/>
              </w:rPr>
            </w:pPr>
            <w:r w:rsidRPr="00F940CD">
              <w:rPr>
                <w:sz w:val="22"/>
                <w:szCs w:val="22"/>
              </w:rPr>
              <w:t>04.125</w:t>
            </w:r>
          </w:p>
          <w:p w14:paraId="66CCEC96" w14:textId="77777777" w:rsidR="00570AF1" w:rsidRPr="00F940CD" w:rsidRDefault="00570AF1" w:rsidP="00857D07">
            <w:pPr>
              <w:ind w:left="-78" w:right="-106"/>
              <w:jc w:val="center"/>
              <w:rPr>
                <w:sz w:val="22"/>
                <w:szCs w:val="22"/>
              </w:rPr>
            </w:pPr>
            <w:r w:rsidRPr="00F940CD">
              <w:rPr>
                <w:sz w:val="22"/>
                <w:szCs w:val="22"/>
              </w:rPr>
              <w:t>10.12/</w:t>
            </w:r>
          </w:p>
          <w:p w14:paraId="5E9D13C7" w14:textId="77777777" w:rsidR="00570AF1" w:rsidRPr="00F940CD" w:rsidRDefault="00570AF1" w:rsidP="00857D07">
            <w:pPr>
              <w:ind w:left="-78" w:right="-106"/>
              <w:jc w:val="center"/>
              <w:rPr>
                <w:sz w:val="22"/>
                <w:szCs w:val="22"/>
              </w:rPr>
            </w:pPr>
            <w:r w:rsidRPr="00F940CD">
              <w:rPr>
                <w:sz w:val="22"/>
                <w:szCs w:val="22"/>
              </w:rPr>
              <w:t>04.125</w:t>
            </w:r>
          </w:p>
          <w:p w14:paraId="4B0CA6FD" w14:textId="77777777" w:rsidR="00570AF1" w:rsidRPr="00F940CD" w:rsidRDefault="00570AF1" w:rsidP="00857D07">
            <w:pPr>
              <w:ind w:left="-78" w:right="-106"/>
              <w:jc w:val="center"/>
              <w:rPr>
                <w:sz w:val="22"/>
                <w:szCs w:val="22"/>
              </w:rPr>
            </w:pPr>
            <w:r w:rsidRPr="00F940CD">
              <w:rPr>
                <w:sz w:val="22"/>
                <w:szCs w:val="22"/>
              </w:rPr>
              <w:t>10.13/</w:t>
            </w:r>
          </w:p>
          <w:p w14:paraId="3F6F0EC1" w14:textId="77777777" w:rsidR="00E97164" w:rsidRPr="00F940CD" w:rsidRDefault="00570AF1" w:rsidP="00857D07">
            <w:pPr>
              <w:ind w:left="-78" w:right="-106"/>
              <w:jc w:val="center"/>
              <w:rPr>
                <w:sz w:val="22"/>
                <w:szCs w:val="22"/>
              </w:rPr>
            </w:pPr>
            <w:r w:rsidRPr="00F940CD">
              <w:rPr>
                <w:sz w:val="22"/>
                <w:szCs w:val="22"/>
              </w:rPr>
              <w:t>04.125, 11.116</w:t>
            </w:r>
          </w:p>
        </w:tc>
        <w:tc>
          <w:tcPr>
            <w:tcW w:w="2126" w:type="dxa"/>
            <w:tcBorders>
              <w:top w:val="single" w:sz="4" w:space="0" w:color="auto"/>
              <w:bottom w:val="single" w:sz="4" w:space="0" w:color="auto"/>
            </w:tcBorders>
          </w:tcPr>
          <w:p w14:paraId="2295C999" w14:textId="77777777" w:rsidR="00E97164" w:rsidRPr="00F940CD" w:rsidRDefault="00E97164" w:rsidP="00857D07">
            <w:pPr>
              <w:rPr>
                <w:sz w:val="22"/>
                <w:szCs w:val="22"/>
              </w:rPr>
            </w:pPr>
            <w:r w:rsidRPr="00F940CD">
              <w:rPr>
                <w:sz w:val="22"/>
                <w:szCs w:val="22"/>
              </w:rPr>
              <w:t xml:space="preserve">Органолептические показатели, масса нетто или объем, массовая доля </w:t>
            </w:r>
          </w:p>
          <w:p w14:paraId="6763B0FF" w14:textId="77777777" w:rsidR="00E97164" w:rsidRPr="00F940CD" w:rsidRDefault="00E97164" w:rsidP="00857D07">
            <w:pPr>
              <w:rPr>
                <w:sz w:val="22"/>
                <w:szCs w:val="22"/>
              </w:rPr>
            </w:pPr>
            <w:r w:rsidRPr="00F940CD">
              <w:rPr>
                <w:sz w:val="22"/>
                <w:szCs w:val="22"/>
              </w:rPr>
              <w:t>составных частей</w:t>
            </w:r>
          </w:p>
        </w:tc>
        <w:tc>
          <w:tcPr>
            <w:tcW w:w="2125" w:type="dxa"/>
            <w:tcBorders>
              <w:right w:val="single" w:sz="6" w:space="0" w:color="000000"/>
            </w:tcBorders>
          </w:tcPr>
          <w:p w14:paraId="768A0C3D" w14:textId="77777777" w:rsidR="00E97164" w:rsidRPr="00F940CD" w:rsidRDefault="00E97164" w:rsidP="00857D07">
            <w:pPr>
              <w:ind w:right="-106"/>
              <w:rPr>
                <w:sz w:val="22"/>
                <w:szCs w:val="22"/>
              </w:rPr>
            </w:pPr>
            <w:r w:rsidRPr="00F940CD">
              <w:rPr>
                <w:sz w:val="22"/>
                <w:szCs w:val="22"/>
              </w:rPr>
              <w:t>ЕСТ от 28.05.2010 №299</w:t>
            </w:r>
          </w:p>
          <w:p w14:paraId="290465B1" w14:textId="77777777" w:rsidR="00E97164" w:rsidRPr="00F940CD" w:rsidRDefault="00E97164" w:rsidP="00857D07">
            <w:pPr>
              <w:ind w:right="-106"/>
              <w:rPr>
                <w:sz w:val="22"/>
                <w:szCs w:val="22"/>
              </w:rPr>
            </w:pPr>
            <w:r w:rsidRPr="00F940CD">
              <w:rPr>
                <w:sz w:val="22"/>
                <w:szCs w:val="22"/>
              </w:rPr>
              <w:t>ГН от 21.06.2013 №52</w:t>
            </w:r>
          </w:p>
          <w:p w14:paraId="28BDEF93" w14:textId="77777777" w:rsidR="00E97164" w:rsidRPr="00F940CD" w:rsidRDefault="00E97164" w:rsidP="00857D07">
            <w:pPr>
              <w:ind w:right="-106"/>
              <w:rPr>
                <w:sz w:val="22"/>
                <w:szCs w:val="22"/>
              </w:rPr>
            </w:pPr>
            <w:r w:rsidRPr="00F940CD">
              <w:rPr>
                <w:sz w:val="22"/>
                <w:szCs w:val="22"/>
              </w:rPr>
              <w:t>СанПиН от 21.06.2013 №52</w:t>
            </w:r>
          </w:p>
          <w:p w14:paraId="199C9DB1" w14:textId="77777777" w:rsidR="00E97164" w:rsidRPr="00F940CD" w:rsidRDefault="00E97164" w:rsidP="00857D07">
            <w:pPr>
              <w:ind w:right="-106"/>
              <w:rPr>
                <w:sz w:val="22"/>
                <w:szCs w:val="22"/>
              </w:rPr>
            </w:pPr>
            <w:r w:rsidRPr="00F940CD">
              <w:rPr>
                <w:sz w:val="22"/>
                <w:szCs w:val="22"/>
              </w:rPr>
              <w:t>ТНПА и другая документация на продукцию</w:t>
            </w:r>
          </w:p>
        </w:tc>
        <w:tc>
          <w:tcPr>
            <w:tcW w:w="2831" w:type="dxa"/>
            <w:tcBorders>
              <w:top w:val="single" w:sz="4" w:space="0" w:color="auto"/>
              <w:left w:val="single" w:sz="6" w:space="0" w:color="000000"/>
              <w:bottom w:val="single" w:sz="4" w:space="0" w:color="auto"/>
            </w:tcBorders>
          </w:tcPr>
          <w:p w14:paraId="285A4720" w14:textId="77777777" w:rsidR="00E97164" w:rsidRPr="00F940CD" w:rsidRDefault="00E97164" w:rsidP="00857D07">
            <w:pPr>
              <w:ind w:right="-106"/>
              <w:rPr>
                <w:sz w:val="22"/>
                <w:szCs w:val="22"/>
              </w:rPr>
            </w:pPr>
            <w:r w:rsidRPr="00F940CD">
              <w:rPr>
                <w:sz w:val="22"/>
                <w:szCs w:val="22"/>
              </w:rPr>
              <w:t>ГОСТ 6687.5-86 п.3, ГОСТ 8756.1-79, ГОСТ 8756.1-2017, ГОСТ 23943-80, ГОСТ 4828-83 п.2.7</w:t>
            </w:r>
          </w:p>
          <w:p w14:paraId="2A675677" w14:textId="77777777" w:rsidR="00E97164" w:rsidRPr="00F940CD" w:rsidRDefault="00E97164" w:rsidP="00857D07">
            <w:pPr>
              <w:ind w:right="-106"/>
              <w:rPr>
                <w:sz w:val="22"/>
                <w:szCs w:val="22"/>
              </w:rPr>
            </w:pPr>
            <w:r w:rsidRPr="00F940CD">
              <w:rPr>
                <w:sz w:val="22"/>
                <w:szCs w:val="22"/>
              </w:rPr>
              <w:t>ГОСТ 5363-93 п.4.5</w:t>
            </w:r>
          </w:p>
          <w:p w14:paraId="596CE3C7" w14:textId="77777777" w:rsidR="00E97164" w:rsidRPr="00F940CD" w:rsidRDefault="00E97164" w:rsidP="00857D07">
            <w:pPr>
              <w:ind w:right="-106"/>
              <w:rPr>
                <w:sz w:val="22"/>
                <w:szCs w:val="22"/>
              </w:rPr>
            </w:pPr>
            <w:r w:rsidRPr="00F940CD">
              <w:rPr>
                <w:sz w:val="22"/>
                <w:szCs w:val="22"/>
              </w:rPr>
              <w:t>ГОСТ 32036-2013 п.6.1</w:t>
            </w:r>
          </w:p>
          <w:p w14:paraId="416B2D3F" w14:textId="77777777" w:rsidR="00E97164" w:rsidRPr="00F940CD" w:rsidRDefault="00E97164" w:rsidP="00857D07">
            <w:pPr>
              <w:ind w:right="-106"/>
              <w:rPr>
                <w:sz w:val="22"/>
                <w:szCs w:val="22"/>
              </w:rPr>
            </w:pPr>
            <w:r w:rsidRPr="00F940CD">
              <w:rPr>
                <w:sz w:val="22"/>
                <w:szCs w:val="22"/>
              </w:rPr>
              <w:t>СТБ 1529-2010 п.7.10.1</w:t>
            </w:r>
          </w:p>
          <w:p w14:paraId="47B3AF90" w14:textId="77777777" w:rsidR="00E97164" w:rsidRPr="00F940CD" w:rsidRDefault="00E97164" w:rsidP="00857D07">
            <w:pPr>
              <w:ind w:right="-106"/>
              <w:rPr>
                <w:sz w:val="22"/>
                <w:szCs w:val="22"/>
              </w:rPr>
            </w:pPr>
            <w:r w:rsidRPr="00F940CD">
              <w:rPr>
                <w:sz w:val="22"/>
                <w:szCs w:val="22"/>
              </w:rPr>
              <w:t>СТБ 902-2013 п.7.3</w:t>
            </w:r>
          </w:p>
          <w:p w14:paraId="536313CF" w14:textId="77777777" w:rsidR="00E97164" w:rsidRPr="00F940CD" w:rsidRDefault="00E97164" w:rsidP="00857D07">
            <w:pPr>
              <w:ind w:right="-106"/>
              <w:rPr>
                <w:sz w:val="22"/>
                <w:szCs w:val="22"/>
              </w:rPr>
            </w:pPr>
            <w:r w:rsidRPr="00F940CD">
              <w:rPr>
                <w:sz w:val="22"/>
                <w:szCs w:val="22"/>
              </w:rPr>
              <w:t>ГОСТ 32573-2013 п.7.2</w:t>
            </w:r>
          </w:p>
          <w:p w14:paraId="1AFBC6A4" w14:textId="77777777" w:rsidR="00E97164" w:rsidRPr="00F940CD" w:rsidRDefault="00E97164" w:rsidP="00857D07">
            <w:pPr>
              <w:ind w:right="-106"/>
              <w:rPr>
                <w:sz w:val="22"/>
                <w:szCs w:val="22"/>
              </w:rPr>
            </w:pPr>
            <w:r w:rsidRPr="00F940CD">
              <w:rPr>
                <w:sz w:val="22"/>
                <w:szCs w:val="22"/>
              </w:rPr>
              <w:t>ГОСТ 32572-2013</w:t>
            </w:r>
          </w:p>
          <w:p w14:paraId="48003E45" w14:textId="77777777" w:rsidR="00E97164" w:rsidRPr="00F940CD" w:rsidRDefault="00E97164" w:rsidP="00857D07">
            <w:pPr>
              <w:ind w:right="-106"/>
              <w:rPr>
                <w:sz w:val="22"/>
                <w:szCs w:val="22"/>
              </w:rPr>
            </w:pPr>
            <w:r w:rsidRPr="00F940CD">
              <w:rPr>
                <w:sz w:val="22"/>
                <w:szCs w:val="22"/>
              </w:rPr>
              <w:t xml:space="preserve">ГОСТ 32775-2014 п.7.2, прил. Б, ГОСТ 32776-2014 п.7.2, прил. Б, СТБ 1001-96 п.5.3, ГОСТ 19792-2017 п.7.3, ГОСТ 28875-90 п.3.3 </w:t>
            </w:r>
          </w:p>
          <w:p w14:paraId="4C61BBDA" w14:textId="77777777" w:rsidR="00E97164" w:rsidRPr="00F940CD" w:rsidRDefault="00E97164" w:rsidP="00857D07">
            <w:pPr>
              <w:ind w:right="-106"/>
              <w:rPr>
                <w:sz w:val="22"/>
                <w:szCs w:val="22"/>
              </w:rPr>
            </w:pPr>
            <w:r w:rsidRPr="00F940CD">
              <w:rPr>
                <w:sz w:val="22"/>
                <w:szCs w:val="22"/>
              </w:rPr>
              <w:t xml:space="preserve">ГОСТ 32896-2014 п.7.1 </w:t>
            </w:r>
          </w:p>
          <w:p w14:paraId="5C706B6B" w14:textId="77777777" w:rsidR="00E97164" w:rsidRPr="00F940CD" w:rsidRDefault="00E97164" w:rsidP="00857D07">
            <w:pPr>
              <w:ind w:right="-106"/>
              <w:rPr>
                <w:sz w:val="22"/>
                <w:szCs w:val="22"/>
              </w:rPr>
            </w:pPr>
            <w:r w:rsidRPr="00F940CD">
              <w:rPr>
                <w:sz w:val="22"/>
                <w:szCs w:val="22"/>
              </w:rPr>
              <w:t xml:space="preserve">ГОСТ 1750-86 п.2.7 </w:t>
            </w:r>
          </w:p>
          <w:p w14:paraId="5FD5BDD0" w14:textId="77777777" w:rsidR="00E97164" w:rsidRPr="00F940CD" w:rsidRDefault="00E97164" w:rsidP="00857D07">
            <w:pPr>
              <w:ind w:right="-106"/>
              <w:rPr>
                <w:sz w:val="22"/>
                <w:szCs w:val="22"/>
              </w:rPr>
            </w:pPr>
            <w:r w:rsidRPr="00F940CD">
              <w:rPr>
                <w:sz w:val="22"/>
                <w:szCs w:val="22"/>
              </w:rPr>
              <w:t xml:space="preserve">ГОСТ 34130-2017 п. 10.1 </w:t>
            </w:r>
          </w:p>
          <w:p w14:paraId="25DFBB84" w14:textId="77777777" w:rsidR="00E97164" w:rsidRPr="00F940CD" w:rsidRDefault="00E97164" w:rsidP="00857D07">
            <w:pPr>
              <w:pStyle w:val="1"/>
              <w:shd w:val="clear" w:color="auto" w:fill="FFFFFF"/>
              <w:spacing w:after="0"/>
              <w:rPr>
                <w:rFonts w:eastAsia="Times New Roman"/>
                <w:sz w:val="22"/>
                <w:szCs w:val="22"/>
                <w:lang w:eastAsia="en-US"/>
              </w:rPr>
            </w:pPr>
            <w:r w:rsidRPr="00F940CD">
              <w:rPr>
                <w:rFonts w:eastAsia="Times New Roman"/>
                <w:sz w:val="22"/>
                <w:szCs w:val="22"/>
                <w:lang w:eastAsia="en-US"/>
              </w:rPr>
              <w:t>ГОСТ 12576-2014</w:t>
            </w:r>
          </w:p>
          <w:p w14:paraId="13298076" w14:textId="77777777" w:rsidR="00E97164" w:rsidRPr="00F940CD" w:rsidRDefault="00E97164" w:rsidP="00857D07">
            <w:pPr>
              <w:ind w:right="-106"/>
              <w:rPr>
                <w:sz w:val="22"/>
                <w:szCs w:val="22"/>
              </w:rPr>
            </w:pPr>
            <w:r w:rsidRPr="00F940CD">
              <w:rPr>
                <w:sz w:val="22"/>
                <w:szCs w:val="22"/>
              </w:rPr>
              <w:t>ГОСТ 5897-90 п.2</w:t>
            </w:r>
          </w:p>
        </w:tc>
      </w:tr>
      <w:tr w:rsidR="00F940CD" w:rsidRPr="00F940CD" w14:paraId="6F111B55" w14:textId="77777777" w:rsidTr="00981C30">
        <w:trPr>
          <w:cantSplit/>
          <w:trHeight w:val="322"/>
        </w:trPr>
        <w:tc>
          <w:tcPr>
            <w:tcW w:w="5679" w:type="dxa"/>
            <w:gridSpan w:val="4"/>
            <w:tcBorders>
              <w:left w:val="single" w:sz="4" w:space="0" w:color="auto"/>
            </w:tcBorders>
          </w:tcPr>
          <w:p w14:paraId="27DBEF19" w14:textId="77777777" w:rsidR="00E97164" w:rsidRPr="00F940CD" w:rsidRDefault="00E97164" w:rsidP="00857D07">
            <w:pPr>
              <w:rPr>
                <w:sz w:val="22"/>
                <w:szCs w:val="22"/>
              </w:rPr>
            </w:pPr>
            <w:r w:rsidRPr="00F940CD">
              <w:rPr>
                <w:b/>
                <w:sz w:val="22"/>
                <w:szCs w:val="22"/>
              </w:rPr>
              <w:t xml:space="preserve">              ул. Лесная, 8,  д. Выгоничи</w:t>
            </w:r>
          </w:p>
        </w:tc>
        <w:tc>
          <w:tcPr>
            <w:tcW w:w="2125" w:type="dxa"/>
            <w:tcBorders>
              <w:right w:val="single" w:sz="6" w:space="0" w:color="000000"/>
            </w:tcBorders>
          </w:tcPr>
          <w:p w14:paraId="3B705B5D" w14:textId="77777777" w:rsidR="00E97164" w:rsidRPr="00F940CD" w:rsidRDefault="00E97164" w:rsidP="00857D07">
            <w:pPr>
              <w:ind w:right="-106"/>
              <w:rPr>
                <w:sz w:val="22"/>
                <w:szCs w:val="22"/>
              </w:rPr>
            </w:pPr>
          </w:p>
        </w:tc>
        <w:tc>
          <w:tcPr>
            <w:tcW w:w="2831" w:type="dxa"/>
            <w:tcBorders>
              <w:top w:val="single" w:sz="4" w:space="0" w:color="auto"/>
              <w:left w:val="single" w:sz="6" w:space="0" w:color="000000"/>
              <w:bottom w:val="single" w:sz="4" w:space="0" w:color="auto"/>
            </w:tcBorders>
          </w:tcPr>
          <w:p w14:paraId="606DCAFC" w14:textId="77777777" w:rsidR="00E97164" w:rsidRPr="00F940CD" w:rsidRDefault="00E97164" w:rsidP="00857D07">
            <w:pPr>
              <w:ind w:right="-106"/>
              <w:rPr>
                <w:sz w:val="22"/>
                <w:szCs w:val="22"/>
              </w:rPr>
            </w:pPr>
          </w:p>
        </w:tc>
      </w:tr>
      <w:tr w:rsidR="00F940CD" w:rsidRPr="00F940CD" w14:paraId="79D4BC3B" w14:textId="77777777" w:rsidTr="00981C30">
        <w:trPr>
          <w:cantSplit/>
          <w:trHeight w:val="490"/>
        </w:trPr>
        <w:tc>
          <w:tcPr>
            <w:tcW w:w="711" w:type="dxa"/>
            <w:tcBorders>
              <w:left w:val="single" w:sz="4" w:space="0" w:color="auto"/>
            </w:tcBorders>
          </w:tcPr>
          <w:p w14:paraId="7E527A65" w14:textId="77777777" w:rsidR="00E97164" w:rsidRPr="00F940CD" w:rsidRDefault="00E97164" w:rsidP="00857D07">
            <w:pPr>
              <w:ind w:right="-108"/>
              <w:rPr>
                <w:sz w:val="22"/>
                <w:szCs w:val="22"/>
              </w:rPr>
            </w:pPr>
            <w:r w:rsidRPr="00F940CD">
              <w:rPr>
                <w:sz w:val="22"/>
                <w:szCs w:val="22"/>
              </w:rPr>
              <w:t>228.1</w:t>
            </w:r>
          </w:p>
          <w:p w14:paraId="3D2E71E6" w14:textId="77777777" w:rsidR="00E97164" w:rsidRPr="00F940CD" w:rsidRDefault="00E97164" w:rsidP="00857D07">
            <w:pPr>
              <w:jc w:val="center"/>
              <w:rPr>
                <w:sz w:val="22"/>
                <w:szCs w:val="22"/>
              </w:rPr>
            </w:pPr>
            <w:r w:rsidRPr="00F940CD">
              <w:rPr>
                <w:sz w:val="22"/>
                <w:szCs w:val="22"/>
              </w:rPr>
              <w:t>*</w:t>
            </w:r>
          </w:p>
        </w:tc>
        <w:tc>
          <w:tcPr>
            <w:tcW w:w="1846" w:type="dxa"/>
            <w:tcBorders>
              <w:left w:val="single" w:sz="4" w:space="0" w:color="auto"/>
            </w:tcBorders>
          </w:tcPr>
          <w:p w14:paraId="39D44C1D" w14:textId="77777777" w:rsidR="00E97164" w:rsidRPr="00F940CD" w:rsidRDefault="00E97164" w:rsidP="00857D07">
            <w:pPr>
              <w:shd w:val="clear" w:color="auto" w:fill="FFFFFF"/>
              <w:ind w:left="-108" w:right="-108"/>
              <w:rPr>
                <w:sz w:val="22"/>
                <w:szCs w:val="22"/>
              </w:rPr>
            </w:pPr>
            <w:r w:rsidRPr="00F940CD">
              <w:rPr>
                <w:bCs/>
                <w:iCs/>
                <w:sz w:val="22"/>
                <w:szCs w:val="22"/>
              </w:rPr>
              <w:t>Строительные материалы и приравненные к ним, в том числе с добавлением промышленных отходов. Средства защиты древесины,  краски, лаки, эмали; клеевые составы. Мебель, материалы для ее изготовления.</w:t>
            </w:r>
          </w:p>
        </w:tc>
        <w:tc>
          <w:tcPr>
            <w:tcW w:w="996" w:type="dxa"/>
            <w:tcBorders>
              <w:top w:val="single" w:sz="4" w:space="0" w:color="auto"/>
              <w:bottom w:val="single" w:sz="4" w:space="0" w:color="auto"/>
            </w:tcBorders>
          </w:tcPr>
          <w:p w14:paraId="2078B9EC" w14:textId="77777777" w:rsidR="007F744B" w:rsidRPr="00F940CD" w:rsidRDefault="00E97164" w:rsidP="007F744B">
            <w:pPr>
              <w:rPr>
                <w:sz w:val="22"/>
                <w:szCs w:val="22"/>
              </w:rPr>
            </w:pPr>
            <w:r w:rsidRPr="00F940CD">
              <w:rPr>
                <w:sz w:val="22"/>
                <w:szCs w:val="22"/>
              </w:rPr>
              <w:t>08.11</w:t>
            </w:r>
            <w:r w:rsidR="007F744B" w:rsidRPr="00F940CD">
              <w:rPr>
                <w:sz w:val="22"/>
                <w:szCs w:val="22"/>
              </w:rPr>
              <w:t>,</w:t>
            </w:r>
          </w:p>
          <w:p w14:paraId="52814DDA" w14:textId="77777777" w:rsidR="00E97164" w:rsidRPr="00F940CD" w:rsidRDefault="007F744B" w:rsidP="00857D07">
            <w:pPr>
              <w:rPr>
                <w:sz w:val="22"/>
                <w:szCs w:val="22"/>
              </w:rPr>
            </w:pPr>
            <w:r w:rsidRPr="00F940CD">
              <w:rPr>
                <w:sz w:val="22"/>
                <w:szCs w:val="22"/>
              </w:rPr>
              <w:t>08.12,</w:t>
            </w:r>
          </w:p>
          <w:p w14:paraId="45948A19" w14:textId="77777777" w:rsidR="007F744B" w:rsidRPr="00F940CD" w:rsidRDefault="00E97164" w:rsidP="007F744B">
            <w:pPr>
              <w:rPr>
                <w:sz w:val="22"/>
                <w:szCs w:val="22"/>
              </w:rPr>
            </w:pPr>
            <w:r w:rsidRPr="00F940CD">
              <w:rPr>
                <w:sz w:val="22"/>
                <w:szCs w:val="22"/>
              </w:rPr>
              <w:t>16.10</w:t>
            </w:r>
            <w:r w:rsidR="007F744B" w:rsidRPr="00F940CD">
              <w:rPr>
                <w:sz w:val="22"/>
                <w:szCs w:val="22"/>
              </w:rPr>
              <w:t>,</w:t>
            </w:r>
          </w:p>
          <w:p w14:paraId="6E82BC1E" w14:textId="77777777" w:rsidR="007F744B" w:rsidRPr="00F940CD" w:rsidRDefault="00E97164" w:rsidP="007F744B">
            <w:pPr>
              <w:rPr>
                <w:sz w:val="22"/>
                <w:szCs w:val="22"/>
              </w:rPr>
            </w:pPr>
            <w:r w:rsidRPr="00F940CD">
              <w:rPr>
                <w:sz w:val="22"/>
                <w:szCs w:val="22"/>
              </w:rPr>
              <w:t>16.22</w:t>
            </w:r>
          </w:p>
          <w:p w14:paraId="2877BF57" w14:textId="77777777" w:rsidR="00E97164" w:rsidRPr="00F940CD" w:rsidRDefault="007F744B" w:rsidP="00857D07">
            <w:pPr>
              <w:rPr>
                <w:sz w:val="22"/>
                <w:szCs w:val="22"/>
              </w:rPr>
            </w:pPr>
            <w:r w:rsidRPr="00F940CD">
              <w:rPr>
                <w:sz w:val="22"/>
                <w:szCs w:val="22"/>
              </w:rPr>
              <w:t>23.11, 23.12, 23.19,</w:t>
            </w:r>
          </w:p>
          <w:p w14:paraId="14F42A93" w14:textId="77777777" w:rsidR="00E97164" w:rsidRPr="00F940CD" w:rsidRDefault="00E97164" w:rsidP="00857D07">
            <w:pPr>
              <w:rPr>
                <w:sz w:val="22"/>
                <w:szCs w:val="22"/>
              </w:rPr>
            </w:pPr>
            <w:r w:rsidRPr="00F940CD">
              <w:rPr>
                <w:sz w:val="22"/>
                <w:szCs w:val="22"/>
              </w:rPr>
              <w:t>23.32</w:t>
            </w:r>
            <w:r w:rsidR="007F744B" w:rsidRPr="00F940CD">
              <w:rPr>
                <w:sz w:val="22"/>
                <w:szCs w:val="22"/>
              </w:rPr>
              <w:t>, 23.64</w:t>
            </w:r>
            <w:r w:rsidRPr="00F940CD">
              <w:rPr>
                <w:sz w:val="22"/>
                <w:szCs w:val="22"/>
              </w:rPr>
              <w:t>/</w:t>
            </w:r>
          </w:p>
          <w:p w14:paraId="76120531" w14:textId="77777777" w:rsidR="00E97164" w:rsidRPr="00F940CD" w:rsidRDefault="00E97164" w:rsidP="00857D07">
            <w:pPr>
              <w:rPr>
                <w:sz w:val="22"/>
                <w:szCs w:val="22"/>
              </w:rPr>
            </w:pPr>
            <w:r w:rsidRPr="00F940CD">
              <w:rPr>
                <w:sz w:val="22"/>
                <w:szCs w:val="22"/>
              </w:rPr>
              <w:t>04.125</w:t>
            </w:r>
          </w:p>
        </w:tc>
        <w:tc>
          <w:tcPr>
            <w:tcW w:w="2126" w:type="dxa"/>
            <w:tcBorders>
              <w:top w:val="single" w:sz="4" w:space="0" w:color="auto"/>
              <w:bottom w:val="single" w:sz="4" w:space="0" w:color="auto"/>
            </w:tcBorders>
          </w:tcPr>
          <w:p w14:paraId="2C5E270E" w14:textId="77777777" w:rsidR="00E97164" w:rsidRPr="00F940CD" w:rsidRDefault="00E97164" w:rsidP="00857D07">
            <w:pPr>
              <w:rPr>
                <w:sz w:val="22"/>
                <w:szCs w:val="22"/>
              </w:rPr>
            </w:pPr>
            <w:r w:rsidRPr="00F940CD">
              <w:rPr>
                <w:sz w:val="22"/>
                <w:szCs w:val="22"/>
              </w:rPr>
              <w:t xml:space="preserve">Удельная эффективная активность естественных радионуклидов </w:t>
            </w:r>
            <w:r w:rsidRPr="00F940CD">
              <w:rPr>
                <w:sz w:val="22"/>
                <w:szCs w:val="22"/>
                <w:vertAlign w:val="superscript"/>
              </w:rPr>
              <w:t>226</w:t>
            </w:r>
            <w:r w:rsidRPr="00F940CD">
              <w:rPr>
                <w:sz w:val="22"/>
                <w:szCs w:val="22"/>
                <w:lang w:val="en-US"/>
              </w:rPr>
              <w:t>Ra</w:t>
            </w:r>
            <w:r w:rsidRPr="00F940CD">
              <w:rPr>
                <w:sz w:val="22"/>
                <w:szCs w:val="22"/>
              </w:rPr>
              <w:t xml:space="preserve">, </w:t>
            </w:r>
            <w:r w:rsidRPr="00F940CD">
              <w:rPr>
                <w:sz w:val="22"/>
                <w:szCs w:val="22"/>
                <w:vertAlign w:val="superscript"/>
              </w:rPr>
              <w:t>232</w:t>
            </w:r>
            <w:r w:rsidRPr="00F940CD">
              <w:rPr>
                <w:sz w:val="22"/>
                <w:szCs w:val="22"/>
                <w:lang w:val="en-US"/>
              </w:rPr>
              <w:t>Th</w:t>
            </w:r>
            <w:r w:rsidRPr="00F940CD">
              <w:rPr>
                <w:sz w:val="22"/>
                <w:szCs w:val="22"/>
              </w:rPr>
              <w:t xml:space="preserve">, </w:t>
            </w:r>
            <w:r w:rsidRPr="00F940CD">
              <w:rPr>
                <w:sz w:val="22"/>
                <w:szCs w:val="22"/>
                <w:vertAlign w:val="superscript"/>
              </w:rPr>
              <w:t>40</w:t>
            </w:r>
            <w:r w:rsidRPr="00F940CD">
              <w:rPr>
                <w:sz w:val="22"/>
                <w:szCs w:val="22"/>
                <w:lang w:val="en-US"/>
              </w:rPr>
              <w:t>K</w:t>
            </w:r>
            <w:r w:rsidRPr="00F940CD">
              <w:rPr>
                <w:sz w:val="22"/>
                <w:szCs w:val="22"/>
              </w:rPr>
              <w:t xml:space="preserve">, </w:t>
            </w:r>
            <w:r w:rsidRPr="00F940CD">
              <w:rPr>
                <w:sz w:val="22"/>
                <w:szCs w:val="22"/>
                <w:vertAlign w:val="superscript"/>
              </w:rPr>
              <w:t>137</w:t>
            </w:r>
            <w:r w:rsidRPr="00F940CD">
              <w:rPr>
                <w:sz w:val="22"/>
                <w:szCs w:val="22"/>
              </w:rPr>
              <w:t xml:space="preserve">Cs, Бк/кг </w:t>
            </w:r>
          </w:p>
        </w:tc>
        <w:tc>
          <w:tcPr>
            <w:tcW w:w="2125" w:type="dxa"/>
            <w:tcBorders>
              <w:right w:val="single" w:sz="6" w:space="0" w:color="000000"/>
            </w:tcBorders>
          </w:tcPr>
          <w:p w14:paraId="330D2079" w14:textId="77777777" w:rsidR="00E97164" w:rsidRPr="00F940CD" w:rsidRDefault="00E97164" w:rsidP="00857D07">
            <w:pPr>
              <w:rPr>
                <w:sz w:val="22"/>
                <w:szCs w:val="22"/>
              </w:rPr>
            </w:pPr>
            <w:r w:rsidRPr="00F940CD">
              <w:rPr>
                <w:sz w:val="22"/>
                <w:szCs w:val="22"/>
              </w:rPr>
              <w:t>ГОСТ 30108-94</w:t>
            </w:r>
          </w:p>
          <w:p w14:paraId="19A39A60" w14:textId="77777777" w:rsidR="00E97164" w:rsidRPr="00F940CD" w:rsidRDefault="00E97164" w:rsidP="00857D07">
            <w:pPr>
              <w:ind w:right="-110"/>
              <w:rPr>
                <w:sz w:val="22"/>
                <w:szCs w:val="22"/>
              </w:rPr>
            </w:pPr>
            <w:r w:rsidRPr="00F940CD">
              <w:rPr>
                <w:sz w:val="22"/>
                <w:szCs w:val="22"/>
              </w:rPr>
              <w:t xml:space="preserve">СанПиН 2.1.2.12-25-2006 </w:t>
            </w:r>
          </w:p>
          <w:p w14:paraId="3466153D" w14:textId="77777777" w:rsidR="00857D07" w:rsidRPr="00F940CD" w:rsidRDefault="00857D07" w:rsidP="00857D07">
            <w:pPr>
              <w:ind w:right="-110"/>
              <w:rPr>
                <w:sz w:val="22"/>
                <w:szCs w:val="22"/>
              </w:rPr>
            </w:pPr>
            <w:r w:rsidRPr="00F940CD">
              <w:rPr>
                <w:sz w:val="22"/>
                <w:szCs w:val="22"/>
              </w:rPr>
              <w:t>Постановление Совета министров Республики Беларусь 25.01.2021г. № 37</w:t>
            </w:r>
          </w:p>
          <w:p w14:paraId="4B49A01F" w14:textId="77777777" w:rsidR="00E97164" w:rsidRPr="00F940CD" w:rsidRDefault="00E97164" w:rsidP="00857D07">
            <w:pPr>
              <w:rPr>
                <w:sz w:val="22"/>
                <w:szCs w:val="22"/>
                <w:lang w:val="be-BY"/>
              </w:rPr>
            </w:pPr>
            <w:r w:rsidRPr="00F940CD">
              <w:rPr>
                <w:sz w:val="22"/>
                <w:szCs w:val="22"/>
              </w:rPr>
              <w:t>ТНПА и другая документация на продукцию</w:t>
            </w:r>
          </w:p>
        </w:tc>
        <w:tc>
          <w:tcPr>
            <w:tcW w:w="2831" w:type="dxa"/>
            <w:tcBorders>
              <w:top w:val="single" w:sz="4" w:space="0" w:color="auto"/>
              <w:left w:val="single" w:sz="6" w:space="0" w:color="000000"/>
              <w:bottom w:val="single" w:sz="4" w:space="0" w:color="auto"/>
            </w:tcBorders>
          </w:tcPr>
          <w:p w14:paraId="6290B2BB" w14:textId="77777777" w:rsidR="00E97164" w:rsidRPr="00F940CD" w:rsidRDefault="00E97164" w:rsidP="00857D07">
            <w:pPr>
              <w:tabs>
                <w:tab w:val="left" w:pos="2340"/>
              </w:tabs>
              <w:rPr>
                <w:sz w:val="22"/>
                <w:szCs w:val="22"/>
              </w:rPr>
            </w:pPr>
            <w:r w:rsidRPr="00F940CD">
              <w:rPr>
                <w:sz w:val="22"/>
                <w:szCs w:val="22"/>
              </w:rPr>
              <w:t>ГОСТ 30108-94</w:t>
            </w:r>
          </w:p>
          <w:p w14:paraId="6425983B" w14:textId="77777777" w:rsidR="00E97164" w:rsidRPr="00F940CD" w:rsidRDefault="00E97164" w:rsidP="00857D07">
            <w:pPr>
              <w:rPr>
                <w:sz w:val="22"/>
                <w:szCs w:val="22"/>
              </w:rPr>
            </w:pPr>
            <w:r w:rsidRPr="00F940CD">
              <w:rPr>
                <w:sz w:val="22"/>
                <w:szCs w:val="22"/>
              </w:rPr>
              <w:t xml:space="preserve">МВИ. МН 1181-2011 </w:t>
            </w:r>
          </w:p>
          <w:p w14:paraId="114E09A5" w14:textId="77777777" w:rsidR="00E97164" w:rsidRPr="00F940CD" w:rsidRDefault="00E97164" w:rsidP="00857D07">
            <w:pPr>
              <w:rPr>
                <w:sz w:val="22"/>
                <w:szCs w:val="22"/>
              </w:rPr>
            </w:pPr>
            <w:r w:rsidRPr="00F940CD">
              <w:rPr>
                <w:sz w:val="22"/>
                <w:szCs w:val="22"/>
              </w:rPr>
              <w:t xml:space="preserve">МВИ.МН 4498-2013 </w:t>
            </w:r>
          </w:p>
        </w:tc>
      </w:tr>
      <w:tr w:rsidR="00F940CD" w:rsidRPr="00F940CD" w14:paraId="2E8371DA" w14:textId="77777777" w:rsidTr="00981C30">
        <w:trPr>
          <w:cantSplit/>
          <w:trHeight w:val="490"/>
        </w:trPr>
        <w:tc>
          <w:tcPr>
            <w:tcW w:w="711" w:type="dxa"/>
            <w:tcBorders>
              <w:left w:val="single" w:sz="4" w:space="0" w:color="auto"/>
            </w:tcBorders>
          </w:tcPr>
          <w:p w14:paraId="71461399" w14:textId="77777777" w:rsidR="00E97164" w:rsidRPr="00F940CD" w:rsidRDefault="00E97164" w:rsidP="00857D07">
            <w:pPr>
              <w:ind w:right="-108"/>
              <w:jc w:val="center"/>
              <w:rPr>
                <w:sz w:val="22"/>
                <w:szCs w:val="22"/>
              </w:rPr>
            </w:pPr>
            <w:r w:rsidRPr="00F940CD">
              <w:rPr>
                <w:sz w:val="22"/>
                <w:szCs w:val="22"/>
              </w:rPr>
              <w:t>229.1</w:t>
            </w:r>
          </w:p>
          <w:p w14:paraId="286AD1A4" w14:textId="77777777" w:rsidR="00E97164" w:rsidRPr="00F940CD" w:rsidRDefault="00E97164" w:rsidP="00857D07">
            <w:pPr>
              <w:jc w:val="center"/>
              <w:rPr>
                <w:sz w:val="22"/>
                <w:szCs w:val="22"/>
              </w:rPr>
            </w:pPr>
            <w:r w:rsidRPr="00F940CD">
              <w:rPr>
                <w:sz w:val="22"/>
                <w:szCs w:val="22"/>
              </w:rPr>
              <w:t>*</w:t>
            </w:r>
          </w:p>
        </w:tc>
        <w:tc>
          <w:tcPr>
            <w:tcW w:w="1846" w:type="dxa"/>
            <w:vMerge w:val="restart"/>
            <w:tcBorders>
              <w:left w:val="single" w:sz="4" w:space="0" w:color="auto"/>
            </w:tcBorders>
          </w:tcPr>
          <w:p w14:paraId="24F93A33" w14:textId="77777777" w:rsidR="00E97164" w:rsidRPr="00F940CD" w:rsidRDefault="00E97164" w:rsidP="00857D07">
            <w:pPr>
              <w:shd w:val="clear" w:color="auto" w:fill="FFFFFF"/>
              <w:rPr>
                <w:sz w:val="22"/>
                <w:szCs w:val="22"/>
              </w:rPr>
            </w:pPr>
            <w:r w:rsidRPr="00F940CD">
              <w:rPr>
                <w:bCs/>
                <w:iCs/>
                <w:sz w:val="22"/>
                <w:szCs w:val="22"/>
              </w:rPr>
              <w:t>Вода  бутили-рованная, минеральная минерализо-ванная, вода питьевая, в том числе расфасованная в емкости</w:t>
            </w:r>
            <w:r w:rsidRPr="00F940CD">
              <w:rPr>
                <w:sz w:val="22"/>
                <w:szCs w:val="22"/>
              </w:rPr>
              <w:t xml:space="preserve"> </w:t>
            </w:r>
          </w:p>
        </w:tc>
        <w:tc>
          <w:tcPr>
            <w:tcW w:w="996" w:type="dxa"/>
            <w:vMerge w:val="restart"/>
            <w:tcBorders>
              <w:top w:val="single" w:sz="4" w:space="0" w:color="auto"/>
            </w:tcBorders>
          </w:tcPr>
          <w:p w14:paraId="083A8428" w14:textId="77777777" w:rsidR="00E97164" w:rsidRPr="00F940CD" w:rsidRDefault="00E97164" w:rsidP="00857D07">
            <w:pPr>
              <w:rPr>
                <w:sz w:val="22"/>
                <w:szCs w:val="22"/>
              </w:rPr>
            </w:pPr>
            <w:r w:rsidRPr="00F940CD">
              <w:rPr>
                <w:sz w:val="22"/>
                <w:szCs w:val="22"/>
              </w:rPr>
              <w:t>100.09/</w:t>
            </w:r>
          </w:p>
          <w:p w14:paraId="47ECACE6" w14:textId="77777777" w:rsidR="00E97164" w:rsidRPr="00F940CD" w:rsidRDefault="00E97164" w:rsidP="00857D07">
            <w:pPr>
              <w:rPr>
                <w:sz w:val="22"/>
                <w:szCs w:val="22"/>
              </w:rPr>
            </w:pPr>
            <w:r w:rsidRPr="00F940CD">
              <w:rPr>
                <w:sz w:val="22"/>
                <w:szCs w:val="22"/>
              </w:rPr>
              <w:t>04.125</w:t>
            </w:r>
          </w:p>
        </w:tc>
        <w:tc>
          <w:tcPr>
            <w:tcW w:w="2126" w:type="dxa"/>
            <w:tcBorders>
              <w:top w:val="single" w:sz="4" w:space="0" w:color="auto"/>
              <w:bottom w:val="single" w:sz="4" w:space="0" w:color="auto"/>
            </w:tcBorders>
          </w:tcPr>
          <w:p w14:paraId="5DB1E080" w14:textId="77777777" w:rsidR="00E97164" w:rsidRPr="00F940CD" w:rsidRDefault="00E97164" w:rsidP="00857D07">
            <w:pPr>
              <w:rPr>
                <w:sz w:val="22"/>
                <w:szCs w:val="22"/>
              </w:rPr>
            </w:pPr>
            <w:r w:rsidRPr="00F940CD">
              <w:rPr>
                <w:sz w:val="22"/>
                <w:szCs w:val="22"/>
              </w:rPr>
              <w:t>Суммарная  альфа- и бета-активность</w:t>
            </w:r>
          </w:p>
        </w:tc>
        <w:tc>
          <w:tcPr>
            <w:tcW w:w="2125" w:type="dxa"/>
            <w:vMerge w:val="restart"/>
            <w:tcBorders>
              <w:right w:val="single" w:sz="6" w:space="0" w:color="000000"/>
            </w:tcBorders>
          </w:tcPr>
          <w:p w14:paraId="0BFE6C63" w14:textId="77777777" w:rsidR="00E97164" w:rsidRPr="00F940CD" w:rsidRDefault="00E97164" w:rsidP="00857D07">
            <w:pPr>
              <w:rPr>
                <w:sz w:val="22"/>
                <w:szCs w:val="22"/>
              </w:rPr>
            </w:pPr>
            <w:r w:rsidRPr="00F940CD">
              <w:rPr>
                <w:sz w:val="22"/>
                <w:szCs w:val="22"/>
              </w:rPr>
              <w:t>СанПиН 10-124 РБ 99</w:t>
            </w:r>
          </w:p>
          <w:p w14:paraId="3A90DC4B" w14:textId="77777777" w:rsidR="00E97164" w:rsidRPr="00F940CD" w:rsidRDefault="00E97164" w:rsidP="00857D07">
            <w:pPr>
              <w:ind w:right="-110"/>
              <w:rPr>
                <w:sz w:val="22"/>
                <w:szCs w:val="22"/>
              </w:rPr>
            </w:pPr>
            <w:r w:rsidRPr="00F940CD">
              <w:rPr>
                <w:sz w:val="22"/>
                <w:szCs w:val="22"/>
              </w:rPr>
              <w:t xml:space="preserve">СанПиН, утв. Постановлением  </w:t>
            </w:r>
          </w:p>
          <w:p w14:paraId="62600A47" w14:textId="77777777" w:rsidR="00E97164" w:rsidRPr="00F940CD" w:rsidRDefault="00E97164" w:rsidP="00857D07">
            <w:pPr>
              <w:ind w:right="-110"/>
              <w:rPr>
                <w:sz w:val="22"/>
                <w:szCs w:val="22"/>
              </w:rPr>
            </w:pPr>
            <w:r w:rsidRPr="00F940CD">
              <w:rPr>
                <w:sz w:val="22"/>
                <w:szCs w:val="22"/>
              </w:rPr>
              <w:t xml:space="preserve">МЗ РБ от 9.06.2007 г. № 59 </w:t>
            </w:r>
          </w:p>
          <w:p w14:paraId="19772840" w14:textId="77777777" w:rsidR="00E97164" w:rsidRPr="00F940CD" w:rsidRDefault="00E97164" w:rsidP="00857D07">
            <w:pPr>
              <w:rPr>
                <w:sz w:val="22"/>
                <w:szCs w:val="22"/>
              </w:rPr>
            </w:pPr>
            <w:r w:rsidRPr="00F940CD">
              <w:rPr>
                <w:sz w:val="22"/>
                <w:szCs w:val="22"/>
              </w:rPr>
              <w:t>СанПиН 2.3.2.1078-01</w:t>
            </w:r>
          </w:p>
          <w:p w14:paraId="0B4FECA8" w14:textId="77777777" w:rsidR="00E97164" w:rsidRPr="00F940CD" w:rsidRDefault="00E97164" w:rsidP="00857D07">
            <w:pPr>
              <w:pStyle w:val="23"/>
              <w:rPr>
                <w:color w:val="auto"/>
                <w:sz w:val="22"/>
                <w:szCs w:val="22"/>
              </w:rPr>
            </w:pPr>
            <w:r w:rsidRPr="00F940CD">
              <w:rPr>
                <w:color w:val="auto"/>
                <w:sz w:val="22"/>
                <w:szCs w:val="22"/>
              </w:rPr>
              <w:t>ГН 10-117-99 (РДУ-99)</w:t>
            </w:r>
          </w:p>
          <w:p w14:paraId="14368E80" w14:textId="77777777" w:rsidR="00857D07" w:rsidRPr="00F940CD" w:rsidRDefault="00857D07" w:rsidP="00857D07">
            <w:pPr>
              <w:pStyle w:val="23"/>
              <w:ind w:right="-103"/>
              <w:rPr>
                <w:color w:val="auto"/>
                <w:sz w:val="22"/>
                <w:szCs w:val="22"/>
              </w:rPr>
            </w:pPr>
            <w:r w:rsidRPr="00F940CD">
              <w:rPr>
                <w:color w:val="auto"/>
                <w:sz w:val="22"/>
                <w:szCs w:val="22"/>
              </w:rPr>
              <w:t>Постановление Совета министров Республики Беларусь 25.01.2021г. № 37</w:t>
            </w:r>
          </w:p>
          <w:p w14:paraId="0C057116" w14:textId="77777777" w:rsidR="00E97164" w:rsidRPr="00F940CD" w:rsidRDefault="00E97164" w:rsidP="00857D07">
            <w:pPr>
              <w:rPr>
                <w:sz w:val="22"/>
                <w:szCs w:val="22"/>
              </w:rPr>
            </w:pPr>
            <w:r w:rsidRPr="00F940CD">
              <w:rPr>
                <w:sz w:val="22"/>
                <w:szCs w:val="22"/>
              </w:rPr>
              <w:t>ТНПА и другая документация на продукцию</w:t>
            </w:r>
          </w:p>
        </w:tc>
        <w:tc>
          <w:tcPr>
            <w:tcW w:w="2831" w:type="dxa"/>
            <w:tcBorders>
              <w:top w:val="single" w:sz="4" w:space="0" w:color="auto"/>
              <w:left w:val="single" w:sz="6" w:space="0" w:color="000000"/>
              <w:bottom w:val="single" w:sz="4" w:space="0" w:color="auto"/>
            </w:tcBorders>
          </w:tcPr>
          <w:p w14:paraId="47D00F64" w14:textId="77777777" w:rsidR="00E97164" w:rsidRPr="00F940CD" w:rsidRDefault="00E97164" w:rsidP="00857D07">
            <w:pPr>
              <w:ind w:right="-108"/>
              <w:rPr>
                <w:sz w:val="22"/>
                <w:szCs w:val="22"/>
              </w:rPr>
            </w:pPr>
            <w:r w:rsidRPr="00F940CD">
              <w:rPr>
                <w:sz w:val="22"/>
                <w:szCs w:val="22"/>
              </w:rPr>
              <w:t>СТБ ISO 9696-2020</w:t>
            </w:r>
          </w:p>
          <w:p w14:paraId="13EB443A" w14:textId="77777777" w:rsidR="00E97164" w:rsidRPr="00F940CD" w:rsidRDefault="00E97164" w:rsidP="00857D07">
            <w:pPr>
              <w:ind w:right="-108"/>
              <w:rPr>
                <w:sz w:val="22"/>
                <w:szCs w:val="22"/>
              </w:rPr>
            </w:pPr>
            <w:r w:rsidRPr="00F940CD">
              <w:rPr>
                <w:sz w:val="22"/>
                <w:szCs w:val="22"/>
              </w:rPr>
              <w:t>СТБ ISO 9697-2016</w:t>
            </w:r>
          </w:p>
          <w:p w14:paraId="43A510D4" w14:textId="77777777" w:rsidR="00E97164" w:rsidRPr="00F940CD" w:rsidRDefault="00E97164" w:rsidP="00857D07">
            <w:pPr>
              <w:ind w:right="-108"/>
              <w:rPr>
                <w:sz w:val="22"/>
                <w:szCs w:val="22"/>
              </w:rPr>
            </w:pPr>
            <w:r w:rsidRPr="00F940CD">
              <w:rPr>
                <w:sz w:val="22"/>
                <w:szCs w:val="22"/>
              </w:rPr>
              <w:t>Методика измерения суммарной альфа- и бета-активности водных проб с помощью альфа-бета радиометра УМФ2000, утв. Минпромэнерго России от 11.05.2005 г.</w:t>
            </w:r>
          </w:p>
        </w:tc>
      </w:tr>
      <w:tr w:rsidR="00F940CD" w:rsidRPr="00F940CD" w14:paraId="331E70B4" w14:textId="77777777" w:rsidTr="00981C30">
        <w:trPr>
          <w:cantSplit/>
          <w:trHeight w:val="490"/>
        </w:trPr>
        <w:tc>
          <w:tcPr>
            <w:tcW w:w="711" w:type="dxa"/>
            <w:tcBorders>
              <w:left w:val="single" w:sz="4" w:space="0" w:color="auto"/>
            </w:tcBorders>
          </w:tcPr>
          <w:p w14:paraId="03B39410" w14:textId="77777777" w:rsidR="00E97164" w:rsidRPr="00F940CD" w:rsidRDefault="00E97164" w:rsidP="00857D07">
            <w:pPr>
              <w:ind w:right="-108"/>
              <w:jc w:val="center"/>
              <w:rPr>
                <w:sz w:val="22"/>
                <w:szCs w:val="22"/>
              </w:rPr>
            </w:pPr>
            <w:r w:rsidRPr="00F940CD">
              <w:rPr>
                <w:sz w:val="22"/>
                <w:szCs w:val="22"/>
              </w:rPr>
              <w:t>229.2</w:t>
            </w:r>
          </w:p>
          <w:p w14:paraId="1B43D174" w14:textId="77777777" w:rsidR="00E97164" w:rsidRPr="00F940CD" w:rsidRDefault="00E97164" w:rsidP="00857D07">
            <w:pPr>
              <w:jc w:val="center"/>
              <w:rPr>
                <w:sz w:val="22"/>
                <w:szCs w:val="22"/>
              </w:rPr>
            </w:pPr>
            <w:r w:rsidRPr="00F940CD">
              <w:rPr>
                <w:sz w:val="22"/>
                <w:szCs w:val="22"/>
              </w:rPr>
              <w:t>*</w:t>
            </w:r>
          </w:p>
        </w:tc>
        <w:tc>
          <w:tcPr>
            <w:tcW w:w="1846" w:type="dxa"/>
            <w:vMerge/>
            <w:tcBorders>
              <w:left w:val="single" w:sz="4" w:space="0" w:color="auto"/>
            </w:tcBorders>
          </w:tcPr>
          <w:p w14:paraId="13C705FE" w14:textId="77777777" w:rsidR="00E97164" w:rsidRPr="00F940CD" w:rsidRDefault="00E97164" w:rsidP="00857D07">
            <w:pPr>
              <w:pStyle w:val="af"/>
              <w:rPr>
                <w:rFonts w:ascii="Times New Roman" w:hAnsi="Times New Roman" w:cs="Times New Roman"/>
                <w:sz w:val="22"/>
                <w:szCs w:val="22"/>
              </w:rPr>
            </w:pPr>
          </w:p>
        </w:tc>
        <w:tc>
          <w:tcPr>
            <w:tcW w:w="996" w:type="dxa"/>
            <w:vMerge/>
            <w:tcBorders>
              <w:bottom w:val="single" w:sz="4" w:space="0" w:color="auto"/>
            </w:tcBorders>
          </w:tcPr>
          <w:p w14:paraId="553D9340" w14:textId="77777777" w:rsidR="00E97164" w:rsidRPr="00F940CD" w:rsidRDefault="00E97164" w:rsidP="00857D07">
            <w:pPr>
              <w:rPr>
                <w:sz w:val="22"/>
                <w:szCs w:val="22"/>
              </w:rPr>
            </w:pPr>
          </w:p>
        </w:tc>
        <w:tc>
          <w:tcPr>
            <w:tcW w:w="2126" w:type="dxa"/>
            <w:tcBorders>
              <w:top w:val="single" w:sz="4" w:space="0" w:color="auto"/>
              <w:bottom w:val="single" w:sz="4" w:space="0" w:color="auto"/>
            </w:tcBorders>
          </w:tcPr>
          <w:p w14:paraId="3646DE02" w14:textId="77777777" w:rsidR="00E97164" w:rsidRPr="00F940CD" w:rsidRDefault="00E97164" w:rsidP="00857D07">
            <w:pPr>
              <w:ind w:right="-108"/>
              <w:rPr>
                <w:sz w:val="22"/>
                <w:szCs w:val="22"/>
              </w:rPr>
            </w:pPr>
            <w:r w:rsidRPr="00F940CD">
              <w:rPr>
                <w:sz w:val="22"/>
                <w:szCs w:val="22"/>
              </w:rPr>
              <w:t xml:space="preserve">Удельная (объемная) активность радионуклидов </w:t>
            </w:r>
            <w:r w:rsidRPr="00F940CD">
              <w:rPr>
                <w:sz w:val="22"/>
                <w:szCs w:val="22"/>
                <w:vertAlign w:val="superscript"/>
              </w:rPr>
              <w:t>137</w:t>
            </w:r>
            <w:r w:rsidRPr="00F940CD">
              <w:rPr>
                <w:sz w:val="22"/>
                <w:szCs w:val="22"/>
                <w:lang w:val="en-US"/>
              </w:rPr>
              <w:t>Cs</w:t>
            </w:r>
            <w:r w:rsidRPr="00F940CD">
              <w:rPr>
                <w:sz w:val="22"/>
                <w:szCs w:val="22"/>
              </w:rPr>
              <w:t xml:space="preserve">, </w:t>
            </w:r>
            <w:r w:rsidRPr="00F940CD">
              <w:rPr>
                <w:sz w:val="22"/>
                <w:szCs w:val="22"/>
                <w:vertAlign w:val="superscript"/>
              </w:rPr>
              <w:t>90</w:t>
            </w:r>
            <w:r w:rsidRPr="00F940CD">
              <w:rPr>
                <w:sz w:val="22"/>
                <w:szCs w:val="22"/>
                <w:lang w:val="en-US"/>
              </w:rPr>
              <w:t>Sr</w:t>
            </w:r>
            <w:r w:rsidRPr="00F940CD">
              <w:rPr>
                <w:sz w:val="22"/>
                <w:szCs w:val="22"/>
              </w:rPr>
              <w:t>, Бк/кг(л)</w:t>
            </w:r>
          </w:p>
        </w:tc>
        <w:tc>
          <w:tcPr>
            <w:tcW w:w="2125" w:type="dxa"/>
            <w:vMerge/>
            <w:tcBorders>
              <w:right w:val="single" w:sz="6" w:space="0" w:color="000000"/>
            </w:tcBorders>
          </w:tcPr>
          <w:p w14:paraId="57BFD1CF" w14:textId="77777777" w:rsidR="00E97164" w:rsidRPr="00F940CD" w:rsidRDefault="00E97164" w:rsidP="00857D07">
            <w:pPr>
              <w:rPr>
                <w:sz w:val="22"/>
                <w:szCs w:val="22"/>
              </w:rPr>
            </w:pPr>
          </w:p>
        </w:tc>
        <w:tc>
          <w:tcPr>
            <w:tcW w:w="2831" w:type="dxa"/>
            <w:tcBorders>
              <w:top w:val="single" w:sz="4" w:space="0" w:color="auto"/>
              <w:left w:val="single" w:sz="6" w:space="0" w:color="000000"/>
              <w:bottom w:val="single" w:sz="4" w:space="0" w:color="auto"/>
            </w:tcBorders>
          </w:tcPr>
          <w:p w14:paraId="74E0DF4B" w14:textId="77777777" w:rsidR="00E97164" w:rsidRPr="00F940CD" w:rsidRDefault="00E97164" w:rsidP="00857D07">
            <w:pPr>
              <w:rPr>
                <w:sz w:val="22"/>
                <w:szCs w:val="22"/>
              </w:rPr>
            </w:pPr>
            <w:r w:rsidRPr="00F940CD">
              <w:rPr>
                <w:sz w:val="22"/>
                <w:szCs w:val="22"/>
              </w:rPr>
              <w:t xml:space="preserve">МВИ.МН 1181-2011 </w:t>
            </w:r>
          </w:p>
          <w:p w14:paraId="71E32C11" w14:textId="77777777" w:rsidR="00E97164" w:rsidRPr="00F940CD" w:rsidRDefault="00E97164" w:rsidP="00857D07">
            <w:pPr>
              <w:rPr>
                <w:sz w:val="22"/>
                <w:szCs w:val="22"/>
              </w:rPr>
            </w:pPr>
          </w:p>
        </w:tc>
      </w:tr>
    </w:tbl>
    <w:p w14:paraId="31D66BDA" w14:textId="77777777" w:rsidR="00B438C7" w:rsidRPr="00F940CD" w:rsidRDefault="00B438C7" w:rsidP="00442B51">
      <w:pPr>
        <w:spacing w:line="264" w:lineRule="auto"/>
        <w:sectPr w:rsidR="00B438C7" w:rsidRPr="00F940CD" w:rsidSect="00BE2CD8">
          <w:headerReference w:type="default" r:id="rId8"/>
          <w:footerReference w:type="default" r:id="rId9"/>
          <w:headerReference w:type="first" r:id="rId10"/>
          <w:footerReference w:type="first" r:id="rId11"/>
          <w:type w:val="continuous"/>
          <w:pgSz w:w="11906" w:h="16838" w:code="9"/>
          <w:pgMar w:top="956" w:right="424" w:bottom="1135" w:left="1134" w:header="397" w:footer="284" w:gutter="0"/>
          <w:cols w:space="720"/>
          <w:titlePg/>
          <w:docGrid w:linePitch="272"/>
        </w:sectPr>
      </w:pPr>
    </w:p>
    <w:tbl>
      <w:tblPr>
        <w:tblW w:w="1063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8"/>
        <w:gridCol w:w="993"/>
        <w:gridCol w:w="2120"/>
        <w:gridCol w:w="2126"/>
        <w:gridCol w:w="2841"/>
      </w:tblGrid>
      <w:tr w:rsidR="00F940CD" w:rsidRPr="00F940CD" w14:paraId="32D2E4D2" w14:textId="77777777" w:rsidTr="003A0D2F">
        <w:trPr>
          <w:cantSplit/>
          <w:trHeight w:val="490"/>
        </w:trPr>
        <w:tc>
          <w:tcPr>
            <w:tcW w:w="710" w:type="dxa"/>
            <w:tcBorders>
              <w:left w:val="single" w:sz="4" w:space="0" w:color="auto"/>
            </w:tcBorders>
          </w:tcPr>
          <w:p w14:paraId="09F46875" w14:textId="77777777" w:rsidR="00BC354C" w:rsidRPr="00F940CD" w:rsidRDefault="00EF04D5" w:rsidP="003E7C09">
            <w:pPr>
              <w:ind w:right="-108"/>
              <w:jc w:val="center"/>
              <w:rPr>
                <w:sz w:val="22"/>
                <w:szCs w:val="22"/>
              </w:rPr>
            </w:pPr>
            <w:r w:rsidRPr="00F940CD">
              <w:rPr>
                <w:sz w:val="22"/>
                <w:szCs w:val="22"/>
              </w:rPr>
              <w:lastRenderedPageBreak/>
              <w:t>230.1</w:t>
            </w:r>
          </w:p>
          <w:p w14:paraId="00581751" w14:textId="77777777" w:rsidR="00EF04D5" w:rsidRPr="00F940CD" w:rsidRDefault="00BC354C" w:rsidP="003E7C09">
            <w:pPr>
              <w:jc w:val="center"/>
              <w:rPr>
                <w:sz w:val="22"/>
                <w:szCs w:val="22"/>
              </w:rPr>
            </w:pPr>
            <w:r w:rsidRPr="00F940CD">
              <w:rPr>
                <w:sz w:val="22"/>
                <w:szCs w:val="22"/>
              </w:rPr>
              <w:t>*</w:t>
            </w:r>
          </w:p>
        </w:tc>
        <w:tc>
          <w:tcPr>
            <w:tcW w:w="1848" w:type="dxa"/>
            <w:tcBorders>
              <w:left w:val="single" w:sz="4" w:space="0" w:color="auto"/>
            </w:tcBorders>
          </w:tcPr>
          <w:p w14:paraId="4E83247D" w14:textId="77777777" w:rsidR="00EF04D5" w:rsidRPr="00F940CD" w:rsidRDefault="00EF04D5" w:rsidP="003E7C09">
            <w:pPr>
              <w:shd w:val="clear" w:color="auto" w:fill="FFFFFF"/>
              <w:rPr>
                <w:sz w:val="22"/>
                <w:szCs w:val="22"/>
              </w:rPr>
            </w:pPr>
            <w:r w:rsidRPr="00F940CD">
              <w:rPr>
                <w:bCs/>
                <w:iCs/>
                <w:sz w:val="22"/>
                <w:szCs w:val="22"/>
              </w:rPr>
              <w:t>Минеральные удобрения</w:t>
            </w:r>
          </w:p>
        </w:tc>
        <w:tc>
          <w:tcPr>
            <w:tcW w:w="993" w:type="dxa"/>
            <w:tcBorders>
              <w:top w:val="single" w:sz="4" w:space="0" w:color="auto"/>
              <w:bottom w:val="single" w:sz="4" w:space="0" w:color="auto"/>
            </w:tcBorders>
          </w:tcPr>
          <w:p w14:paraId="181BB3BE" w14:textId="77777777" w:rsidR="003A0D2F" w:rsidRPr="00F940CD" w:rsidRDefault="00EF04D5" w:rsidP="003E7C09">
            <w:pPr>
              <w:rPr>
                <w:sz w:val="22"/>
                <w:szCs w:val="22"/>
              </w:rPr>
            </w:pPr>
            <w:r w:rsidRPr="00F940CD">
              <w:rPr>
                <w:sz w:val="22"/>
                <w:szCs w:val="22"/>
              </w:rPr>
              <w:t>20.15/</w:t>
            </w:r>
          </w:p>
          <w:p w14:paraId="79CB4A33" w14:textId="77777777" w:rsidR="00EF04D5" w:rsidRPr="00F940CD" w:rsidRDefault="00EF04D5" w:rsidP="003E7C09">
            <w:pPr>
              <w:rPr>
                <w:sz w:val="22"/>
                <w:szCs w:val="22"/>
              </w:rPr>
            </w:pPr>
            <w:r w:rsidRPr="00F940CD">
              <w:rPr>
                <w:sz w:val="22"/>
                <w:szCs w:val="22"/>
              </w:rPr>
              <w:t>04.125</w:t>
            </w:r>
          </w:p>
        </w:tc>
        <w:tc>
          <w:tcPr>
            <w:tcW w:w="2120" w:type="dxa"/>
            <w:tcBorders>
              <w:top w:val="single" w:sz="4" w:space="0" w:color="auto"/>
              <w:bottom w:val="single" w:sz="4" w:space="0" w:color="auto"/>
            </w:tcBorders>
          </w:tcPr>
          <w:p w14:paraId="06EA7FFD" w14:textId="77777777" w:rsidR="00EF04D5" w:rsidRPr="00F940CD" w:rsidRDefault="00EF04D5" w:rsidP="003E7C09">
            <w:pPr>
              <w:rPr>
                <w:sz w:val="22"/>
                <w:szCs w:val="22"/>
              </w:rPr>
            </w:pPr>
            <w:r w:rsidRPr="00F940CD">
              <w:rPr>
                <w:sz w:val="22"/>
                <w:szCs w:val="22"/>
              </w:rPr>
              <w:t xml:space="preserve">Удельная эффективная активность естественных радионуклидов </w:t>
            </w:r>
            <w:r w:rsidRPr="00F940CD">
              <w:rPr>
                <w:sz w:val="22"/>
                <w:szCs w:val="22"/>
                <w:vertAlign w:val="superscript"/>
              </w:rPr>
              <w:t>226</w:t>
            </w:r>
            <w:r w:rsidRPr="00F940CD">
              <w:rPr>
                <w:sz w:val="22"/>
                <w:szCs w:val="22"/>
                <w:lang w:val="en-US"/>
              </w:rPr>
              <w:t>Ra</w:t>
            </w:r>
            <w:r w:rsidRPr="00F940CD">
              <w:rPr>
                <w:sz w:val="22"/>
                <w:szCs w:val="22"/>
              </w:rPr>
              <w:t xml:space="preserve">, </w:t>
            </w:r>
            <w:r w:rsidRPr="00F940CD">
              <w:rPr>
                <w:sz w:val="22"/>
                <w:szCs w:val="22"/>
                <w:vertAlign w:val="superscript"/>
              </w:rPr>
              <w:t>232</w:t>
            </w:r>
            <w:r w:rsidRPr="00F940CD">
              <w:rPr>
                <w:sz w:val="22"/>
                <w:szCs w:val="22"/>
                <w:lang w:val="en-US"/>
              </w:rPr>
              <w:t>Th</w:t>
            </w:r>
            <w:r w:rsidRPr="00F940CD">
              <w:rPr>
                <w:sz w:val="22"/>
                <w:szCs w:val="22"/>
              </w:rPr>
              <w:t xml:space="preserve">, </w:t>
            </w:r>
            <w:r w:rsidRPr="00F940CD">
              <w:rPr>
                <w:sz w:val="22"/>
                <w:szCs w:val="22"/>
                <w:vertAlign w:val="superscript"/>
              </w:rPr>
              <w:t>40</w:t>
            </w:r>
            <w:r w:rsidRPr="00F940CD">
              <w:rPr>
                <w:sz w:val="22"/>
                <w:szCs w:val="22"/>
                <w:lang w:val="en-US"/>
              </w:rPr>
              <w:t>K</w:t>
            </w:r>
            <w:r w:rsidRPr="00F940CD">
              <w:rPr>
                <w:sz w:val="22"/>
                <w:szCs w:val="22"/>
              </w:rPr>
              <w:t xml:space="preserve">,  Бк/кг </w:t>
            </w:r>
          </w:p>
        </w:tc>
        <w:tc>
          <w:tcPr>
            <w:tcW w:w="2126" w:type="dxa"/>
            <w:tcBorders>
              <w:right w:val="single" w:sz="6" w:space="0" w:color="000000"/>
            </w:tcBorders>
          </w:tcPr>
          <w:p w14:paraId="6D3CD151" w14:textId="77777777" w:rsidR="00EF04D5" w:rsidRPr="00F940CD" w:rsidRDefault="00EF04D5" w:rsidP="003E7C09">
            <w:pPr>
              <w:rPr>
                <w:sz w:val="22"/>
                <w:szCs w:val="22"/>
              </w:rPr>
            </w:pPr>
            <w:r w:rsidRPr="00F940CD">
              <w:rPr>
                <w:sz w:val="22"/>
                <w:szCs w:val="22"/>
              </w:rPr>
              <w:t>ТР 2010/014/</w:t>
            </w:r>
            <w:r w:rsidRPr="00F940CD">
              <w:rPr>
                <w:sz w:val="22"/>
                <w:szCs w:val="22"/>
                <w:lang w:val="en-US"/>
              </w:rPr>
              <w:t>BY</w:t>
            </w:r>
          </w:p>
          <w:p w14:paraId="51370A69" w14:textId="77777777" w:rsidR="00EF04D5" w:rsidRPr="00F940CD" w:rsidRDefault="00EF04D5" w:rsidP="003E7C09">
            <w:pPr>
              <w:rPr>
                <w:sz w:val="22"/>
                <w:szCs w:val="22"/>
              </w:rPr>
            </w:pPr>
            <w:r w:rsidRPr="00F940CD">
              <w:rPr>
                <w:sz w:val="22"/>
                <w:szCs w:val="22"/>
              </w:rPr>
              <w:t>ТНПА и другие документы</w:t>
            </w:r>
          </w:p>
          <w:p w14:paraId="47972CE5" w14:textId="77777777" w:rsidR="00EF04D5" w:rsidRPr="00F940CD" w:rsidRDefault="00EF04D5" w:rsidP="003E7C09">
            <w:pPr>
              <w:rPr>
                <w:sz w:val="22"/>
                <w:szCs w:val="22"/>
              </w:rPr>
            </w:pPr>
          </w:p>
        </w:tc>
        <w:tc>
          <w:tcPr>
            <w:tcW w:w="2841" w:type="dxa"/>
            <w:tcBorders>
              <w:top w:val="single" w:sz="4" w:space="0" w:color="auto"/>
              <w:left w:val="single" w:sz="6" w:space="0" w:color="000000"/>
              <w:bottom w:val="single" w:sz="4" w:space="0" w:color="auto"/>
            </w:tcBorders>
          </w:tcPr>
          <w:p w14:paraId="0DA2235D" w14:textId="77777777" w:rsidR="00EF04D5" w:rsidRPr="00F940CD" w:rsidRDefault="00EF04D5" w:rsidP="003E7C09">
            <w:pPr>
              <w:tabs>
                <w:tab w:val="left" w:pos="2340"/>
              </w:tabs>
              <w:rPr>
                <w:sz w:val="22"/>
                <w:szCs w:val="22"/>
              </w:rPr>
            </w:pPr>
            <w:r w:rsidRPr="00F940CD">
              <w:rPr>
                <w:sz w:val="22"/>
                <w:szCs w:val="22"/>
              </w:rPr>
              <w:t>ГОСТ 30108-94</w:t>
            </w:r>
          </w:p>
          <w:p w14:paraId="203355EB" w14:textId="77777777" w:rsidR="00EF04D5" w:rsidRPr="00F940CD" w:rsidRDefault="00EF04D5" w:rsidP="003E7C09">
            <w:pPr>
              <w:rPr>
                <w:sz w:val="22"/>
                <w:szCs w:val="22"/>
              </w:rPr>
            </w:pPr>
            <w:r w:rsidRPr="00F940CD">
              <w:rPr>
                <w:sz w:val="22"/>
                <w:szCs w:val="22"/>
              </w:rPr>
              <w:t xml:space="preserve">МВИ. МН 1181-2011 </w:t>
            </w:r>
          </w:p>
          <w:p w14:paraId="6C73D583" w14:textId="77777777" w:rsidR="00EF04D5" w:rsidRPr="00F940CD" w:rsidRDefault="00EF04D5" w:rsidP="003E7C09">
            <w:pPr>
              <w:rPr>
                <w:sz w:val="22"/>
                <w:szCs w:val="22"/>
              </w:rPr>
            </w:pPr>
            <w:r w:rsidRPr="00F940CD">
              <w:rPr>
                <w:sz w:val="22"/>
                <w:szCs w:val="22"/>
              </w:rPr>
              <w:t xml:space="preserve">МВИ.МН 4498-2013 </w:t>
            </w:r>
          </w:p>
        </w:tc>
      </w:tr>
      <w:tr w:rsidR="00F940CD" w:rsidRPr="00F940CD" w14:paraId="50F4F51C" w14:textId="77777777" w:rsidTr="003A0D2F">
        <w:trPr>
          <w:cantSplit/>
          <w:trHeight w:val="490"/>
        </w:trPr>
        <w:tc>
          <w:tcPr>
            <w:tcW w:w="710" w:type="dxa"/>
            <w:tcBorders>
              <w:left w:val="single" w:sz="4" w:space="0" w:color="auto"/>
            </w:tcBorders>
          </w:tcPr>
          <w:p w14:paraId="5FA12B39" w14:textId="77777777" w:rsidR="00BC354C" w:rsidRPr="00F940CD" w:rsidRDefault="00EF04D5" w:rsidP="003E7C09">
            <w:pPr>
              <w:ind w:right="-108"/>
              <w:jc w:val="center"/>
              <w:rPr>
                <w:sz w:val="22"/>
                <w:szCs w:val="22"/>
              </w:rPr>
            </w:pPr>
            <w:r w:rsidRPr="00F940CD">
              <w:rPr>
                <w:sz w:val="22"/>
                <w:szCs w:val="22"/>
              </w:rPr>
              <w:t>231.1</w:t>
            </w:r>
          </w:p>
          <w:p w14:paraId="450408DE" w14:textId="77777777" w:rsidR="00EF04D5" w:rsidRPr="00F940CD" w:rsidRDefault="00BC354C" w:rsidP="003E7C09">
            <w:pPr>
              <w:jc w:val="center"/>
              <w:rPr>
                <w:sz w:val="22"/>
                <w:szCs w:val="22"/>
              </w:rPr>
            </w:pPr>
            <w:r w:rsidRPr="00F940CD">
              <w:rPr>
                <w:sz w:val="22"/>
                <w:szCs w:val="22"/>
              </w:rPr>
              <w:t>*</w:t>
            </w:r>
          </w:p>
        </w:tc>
        <w:tc>
          <w:tcPr>
            <w:tcW w:w="1848" w:type="dxa"/>
            <w:tcBorders>
              <w:left w:val="single" w:sz="4" w:space="0" w:color="auto"/>
            </w:tcBorders>
          </w:tcPr>
          <w:p w14:paraId="46D4FA59" w14:textId="77777777" w:rsidR="00EF04D5" w:rsidRPr="00F940CD" w:rsidRDefault="00EF04D5" w:rsidP="003E7C09">
            <w:pPr>
              <w:shd w:val="clear" w:color="auto" w:fill="FFFFFF"/>
              <w:ind w:right="-108"/>
              <w:rPr>
                <w:sz w:val="22"/>
                <w:szCs w:val="22"/>
              </w:rPr>
            </w:pPr>
            <w:r w:rsidRPr="00F940CD">
              <w:rPr>
                <w:bCs/>
                <w:iCs/>
                <w:sz w:val="22"/>
                <w:szCs w:val="22"/>
              </w:rPr>
              <w:t>Материалы противоголо-ледные для зимнего содержания автомобильных дорог</w:t>
            </w:r>
          </w:p>
        </w:tc>
        <w:tc>
          <w:tcPr>
            <w:tcW w:w="993" w:type="dxa"/>
            <w:tcBorders>
              <w:top w:val="single" w:sz="4" w:space="0" w:color="auto"/>
              <w:bottom w:val="single" w:sz="4" w:space="0" w:color="auto"/>
            </w:tcBorders>
          </w:tcPr>
          <w:p w14:paraId="73951008" w14:textId="77777777" w:rsidR="00EF04D5" w:rsidRPr="00F940CD" w:rsidRDefault="00EF04D5" w:rsidP="003E7C09">
            <w:pPr>
              <w:rPr>
                <w:sz w:val="22"/>
                <w:szCs w:val="22"/>
              </w:rPr>
            </w:pPr>
            <w:r w:rsidRPr="00F940CD">
              <w:rPr>
                <w:sz w:val="22"/>
                <w:szCs w:val="22"/>
              </w:rPr>
              <w:t>20.13/</w:t>
            </w:r>
          </w:p>
          <w:p w14:paraId="3894EBBB" w14:textId="77777777" w:rsidR="00EF04D5" w:rsidRPr="00F940CD" w:rsidRDefault="00EF04D5" w:rsidP="003E7C09">
            <w:pPr>
              <w:rPr>
                <w:sz w:val="22"/>
                <w:szCs w:val="22"/>
              </w:rPr>
            </w:pPr>
            <w:r w:rsidRPr="00F940CD">
              <w:rPr>
                <w:sz w:val="22"/>
                <w:szCs w:val="22"/>
              </w:rPr>
              <w:t>04.125</w:t>
            </w:r>
          </w:p>
          <w:p w14:paraId="44244345" w14:textId="77777777" w:rsidR="00EF04D5" w:rsidRPr="00F940CD" w:rsidRDefault="00EF04D5" w:rsidP="003E7C09">
            <w:pPr>
              <w:rPr>
                <w:sz w:val="22"/>
                <w:szCs w:val="22"/>
              </w:rPr>
            </w:pPr>
            <w:r w:rsidRPr="00F940CD">
              <w:rPr>
                <w:sz w:val="22"/>
                <w:szCs w:val="22"/>
              </w:rPr>
              <w:t>20.14/</w:t>
            </w:r>
          </w:p>
          <w:p w14:paraId="3E357BD8" w14:textId="77777777" w:rsidR="00EF04D5" w:rsidRPr="00F940CD" w:rsidRDefault="00EF04D5" w:rsidP="003E7C09">
            <w:pPr>
              <w:rPr>
                <w:sz w:val="22"/>
                <w:szCs w:val="22"/>
              </w:rPr>
            </w:pPr>
            <w:r w:rsidRPr="00F940CD">
              <w:rPr>
                <w:sz w:val="22"/>
                <w:szCs w:val="22"/>
              </w:rPr>
              <w:t>04.125</w:t>
            </w:r>
          </w:p>
        </w:tc>
        <w:tc>
          <w:tcPr>
            <w:tcW w:w="2120" w:type="dxa"/>
            <w:tcBorders>
              <w:top w:val="single" w:sz="4" w:space="0" w:color="auto"/>
              <w:bottom w:val="single" w:sz="4" w:space="0" w:color="auto"/>
            </w:tcBorders>
          </w:tcPr>
          <w:p w14:paraId="24DCD5C7" w14:textId="77777777" w:rsidR="00EF04D5" w:rsidRPr="00F940CD" w:rsidRDefault="00EF04D5" w:rsidP="003E7C09">
            <w:pPr>
              <w:rPr>
                <w:sz w:val="22"/>
                <w:szCs w:val="22"/>
              </w:rPr>
            </w:pPr>
            <w:r w:rsidRPr="00F940CD">
              <w:rPr>
                <w:sz w:val="22"/>
                <w:szCs w:val="22"/>
              </w:rPr>
              <w:t xml:space="preserve">Удельная эффективная активность естественных радионуклидов </w:t>
            </w:r>
            <w:r w:rsidRPr="00F940CD">
              <w:rPr>
                <w:sz w:val="22"/>
                <w:szCs w:val="22"/>
                <w:vertAlign w:val="superscript"/>
              </w:rPr>
              <w:t>226</w:t>
            </w:r>
            <w:r w:rsidRPr="00F940CD">
              <w:rPr>
                <w:sz w:val="22"/>
                <w:szCs w:val="22"/>
                <w:lang w:val="en-US"/>
              </w:rPr>
              <w:t>Ra</w:t>
            </w:r>
            <w:r w:rsidRPr="00F940CD">
              <w:rPr>
                <w:sz w:val="22"/>
                <w:szCs w:val="22"/>
              </w:rPr>
              <w:t xml:space="preserve">, </w:t>
            </w:r>
            <w:r w:rsidRPr="00F940CD">
              <w:rPr>
                <w:sz w:val="22"/>
                <w:szCs w:val="22"/>
                <w:vertAlign w:val="superscript"/>
              </w:rPr>
              <w:t>232</w:t>
            </w:r>
            <w:r w:rsidRPr="00F940CD">
              <w:rPr>
                <w:sz w:val="22"/>
                <w:szCs w:val="22"/>
                <w:lang w:val="en-US"/>
              </w:rPr>
              <w:t>Th</w:t>
            </w:r>
            <w:r w:rsidRPr="00F940CD">
              <w:rPr>
                <w:sz w:val="22"/>
                <w:szCs w:val="22"/>
              </w:rPr>
              <w:t xml:space="preserve">, </w:t>
            </w:r>
            <w:r w:rsidRPr="00F940CD">
              <w:rPr>
                <w:sz w:val="22"/>
                <w:szCs w:val="22"/>
                <w:vertAlign w:val="superscript"/>
              </w:rPr>
              <w:t>40</w:t>
            </w:r>
            <w:r w:rsidRPr="00F940CD">
              <w:rPr>
                <w:sz w:val="22"/>
                <w:szCs w:val="22"/>
                <w:lang w:val="en-US"/>
              </w:rPr>
              <w:t>K</w:t>
            </w:r>
            <w:r w:rsidRPr="00F940CD">
              <w:rPr>
                <w:sz w:val="22"/>
                <w:szCs w:val="22"/>
              </w:rPr>
              <w:t xml:space="preserve">,  Бк/кг </w:t>
            </w:r>
          </w:p>
        </w:tc>
        <w:tc>
          <w:tcPr>
            <w:tcW w:w="2126" w:type="dxa"/>
            <w:tcBorders>
              <w:right w:val="single" w:sz="6" w:space="0" w:color="000000"/>
            </w:tcBorders>
          </w:tcPr>
          <w:p w14:paraId="4701F1A2" w14:textId="77777777" w:rsidR="00EF04D5" w:rsidRPr="00F940CD" w:rsidRDefault="00EF04D5" w:rsidP="003E7C09">
            <w:pPr>
              <w:rPr>
                <w:sz w:val="22"/>
                <w:szCs w:val="22"/>
              </w:rPr>
            </w:pPr>
            <w:r w:rsidRPr="00F940CD">
              <w:rPr>
                <w:sz w:val="22"/>
                <w:szCs w:val="22"/>
              </w:rPr>
              <w:t>СТБ 1158-2013</w:t>
            </w:r>
          </w:p>
          <w:p w14:paraId="309FB27D" w14:textId="77777777" w:rsidR="003E7C09" w:rsidRPr="00F940CD" w:rsidRDefault="003E7C09" w:rsidP="003E7C09">
            <w:pPr>
              <w:rPr>
                <w:sz w:val="22"/>
                <w:szCs w:val="22"/>
              </w:rPr>
            </w:pPr>
            <w:r w:rsidRPr="00F940CD">
              <w:rPr>
                <w:sz w:val="22"/>
                <w:szCs w:val="22"/>
              </w:rPr>
              <w:t>Постановление Совета министров Республики Беларусь 25.01.2021г. № 37</w:t>
            </w:r>
          </w:p>
          <w:p w14:paraId="798F28B1" w14:textId="77777777" w:rsidR="00EF04D5" w:rsidRPr="00F940CD" w:rsidRDefault="00EF04D5" w:rsidP="003E7C09">
            <w:pPr>
              <w:rPr>
                <w:sz w:val="22"/>
                <w:szCs w:val="22"/>
                <w:lang w:val="be-BY"/>
              </w:rPr>
            </w:pPr>
            <w:r w:rsidRPr="00F940CD">
              <w:rPr>
                <w:sz w:val="22"/>
                <w:szCs w:val="22"/>
              </w:rPr>
              <w:t>ТНПА и другие документы</w:t>
            </w:r>
          </w:p>
        </w:tc>
        <w:tc>
          <w:tcPr>
            <w:tcW w:w="2841" w:type="dxa"/>
            <w:tcBorders>
              <w:top w:val="single" w:sz="4" w:space="0" w:color="auto"/>
              <w:left w:val="single" w:sz="6" w:space="0" w:color="000000"/>
              <w:bottom w:val="single" w:sz="4" w:space="0" w:color="auto"/>
            </w:tcBorders>
          </w:tcPr>
          <w:p w14:paraId="041912DA" w14:textId="77777777" w:rsidR="00EF04D5" w:rsidRPr="00F940CD" w:rsidRDefault="00EF04D5" w:rsidP="003E7C09">
            <w:pPr>
              <w:rPr>
                <w:sz w:val="22"/>
                <w:szCs w:val="22"/>
              </w:rPr>
            </w:pPr>
            <w:r w:rsidRPr="00F940CD">
              <w:rPr>
                <w:sz w:val="22"/>
                <w:szCs w:val="22"/>
              </w:rPr>
              <w:t xml:space="preserve">МВИ.МН 4498-2013 </w:t>
            </w:r>
          </w:p>
        </w:tc>
      </w:tr>
      <w:tr w:rsidR="00F940CD" w:rsidRPr="00F940CD" w14:paraId="3A98AB4B" w14:textId="77777777" w:rsidTr="003A0D2F">
        <w:trPr>
          <w:cantSplit/>
          <w:trHeight w:val="490"/>
        </w:trPr>
        <w:tc>
          <w:tcPr>
            <w:tcW w:w="710" w:type="dxa"/>
            <w:tcBorders>
              <w:left w:val="single" w:sz="4" w:space="0" w:color="auto"/>
            </w:tcBorders>
          </w:tcPr>
          <w:p w14:paraId="606C0AB0" w14:textId="77777777" w:rsidR="00BC354C" w:rsidRPr="00F940CD" w:rsidRDefault="00EF04D5" w:rsidP="003E7C09">
            <w:pPr>
              <w:ind w:right="-108"/>
              <w:jc w:val="center"/>
              <w:rPr>
                <w:sz w:val="22"/>
                <w:szCs w:val="22"/>
              </w:rPr>
            </w:pPr>
            <w:r w:rsidRPr="00F940CD">
              <w:rPr>
                <w:sz w:val="22"/>
                <w:szCs w:val="22"/>
              </w:rPr>
              <w:t>232.1</w:t>
            </w:r>
          </w:p>
          <w:p w14:paraId="2BE2E1C6" w14:textId="77777777" w:rsidR="00EF04D5" w:rsidRPr="00F940CD" w:rsidRDefault="00BC354C" w:rsidP="003E7C09">
            <w:pPr>
              <w:jc w:val="center"/>
              <w:rPr>
                <w:sz w:val="22"/>
                <w:szCs w:val="22"/>
              </w:rPr>
            </w:pPr>
            <w:r w:rsidRPr="00F940CD">
              <w:rPr>
                <w:sz w:val="22"/>
                <w:szCs w:val="22"/>
              </w:rPr>
              <w:t>*</w:t>
            </w:r>
          </w:p>
        </w:tc>
        <w:tc>
          <w:tcPr>
            <w:tcW w:w="1848" w:type="dxa"/>
            <w:tcBorders>
              <w:left w:val="single" w:sz="4" w:space="0" w:color="auto"/>
            </w:tcBorders>
          </w:tcPr>
          <w:p w14:paraId="39FC289F" w14:textId="77777777" w:rsidR="00EF04D5" w:rsidRPr="00F940CD" w:rsidRDefault="00EF04D5" w:rsidP="003E7C09">
            <w:pPr>
              <w:shd w:val="clear" w:color="auto" w:fill="FFFFFF"/>
              <w:rPr>
                <w:sz w:val="22"/>
                <w:szCs w:val="22"/>
              </w:rPr>
            </w:pPr>
            <w:r w:rsidRPr="00F940CD">
              <w:rPr>
                <w:bCs/>
                <w:iCs/>
                <w:sz w:val="22"/>
                <w:szCs w:val="22"/>
              </w:rPr>
              <w:t>Древесина, продукты из древесины и древесных ма-териалов, прочая непищевая продукция лесного хозяйства</w:t>
            </w:r>
          </w:p>
        </w:tc>
        <w:tc>
          <w:tcPr>
            <w:tcW w:w="993" w:type="dxa"/>
            <w:tcBorders>
              <w:top w:val="single" w:sz="4" w:space="0" w:color="auto"/>
              <w:bottom w:val="single" w:sz="4" w:space="0" w:color="auto"/>
            </w:tcBorders>
          </w:tcPr>
          <w:p w14:paraId="19AF1E60" w14:textId="77777777" w:rsidR="00EF04D5" w:rsidRPr="00F940CD" w:rsidRDefault="00EF04D5" w:rsidP="003E7C09">
            <w:pPr>
              <w:rPr>
                <w:sz w:val="22"/>
                <w:szCs w:val="22"/>
              </w:rPr>
            </w:pPr>
            <w:r w:rsidRPr="00F940CD">
              <w:rPr>
                <w:sz w:val="22"/>
                <w:szCs w:val="22"/>
              </w:rPr>
              <w:t>16.29/</w:t>
            </w:r>
          </w:p>
          <w:p w14:paraId="6E2D0EB5" w14:textId="77777777" w:rsidR="00EF04D5" w:rsidRPr="00F940CD" w:rsidRDefault="00EF04D5" w:rsidP="003E7C09">
            <w:pPr>
              <w:rPr>
                <w:sz w:val="22"/>
                <w:szCs w:val="22"/>
              </w:rPr>
            </w:pPr>
            <w:r w:rsidRPr="00F940CD">
              <w:rPr>
                <w:sz w:val="22"/>
                <w:szCs w:val="22"/>
              </w:rPr>
              <w:t>04.125</w:t>
            </w:r>
          </w:p>
          <w:p w14:paraId="519A1AAE" w14:textId="77777777" w:rsidR="00EF04D5" w:rsidRPr="00F940CD" w:rsidRDefault="00EF04D5" w:rsidP="003E7C09">
            <w:pPr>
              <w:rPr>
                <w:sz w:val="22"/>
                <w:szCs w:val="22"/>
              </w:rPr>
            </w:pPr>
            <w:r w:rsidRPr="00F940CD">
              <w:rPr>
                <w:sz w:val="22"/>
                <w:szCs w:val="22"/>
              </w:rPr>
              <w:t>16.10/</w:t>
            </w:r>
          </w:p>
          <w:p w14:paraId="1FFE78D4" w14:textId="77777777" w:rsidR="00EF04D5" w:rsidRPr="00F940CD" w:rsidRDefault="00EF04D5" w:rsidP="003E7C09">
            <w:pPr>
              <w:rPr>
                <w:sz w:val="22"/>
                <w:szCs w:val="22"/>
              </w:rPr>
            </w:pPr>
            <w:r w:rsidRPr="00F940CD">
              <w:rPr>
                <w:sz w:val="22"/>
                <w:szCs w:val="22"/>
              </w:rPr>
              <w:t>04.125</w:t>
            </w:r>
          </w:p>
          <w:p w14:paraId="006E1AE9" w14:textId="77777777" w:rsidR="00EF04D5" w:rsidRPr="00F940CD" w:rsidRDefault="00EF04D5" w:rsidP="003E7C09">
            <w:pPr>
              <w:rPr>
                <w:sz w:val="22"/>
                <w:szCs w:val="22"/>
              </w:rPr>
            </w:pPr>
            <w:r w:rsidRPr="00F940CD">
              <w:rPr>
                <w:sz w:val="22"/>
                <w:szCs w:val="22"/>
              </w:rPr>
              <w:t>16.21/</w:t>
            </w:r>
          </w:p>
          <w:p w14:paraId="1B0B1179" w14:textId="77777777" w:rsidR="00EF04D5" w:rsidRPr="00F940CD" w:rsidRDefault="00EF04D5" w:rsidP="003E7C09">
            <w:pPr>
              <w:rPr>
                <w:sz w:val="22"/>
                <w:szCs w:val="22"/>
              </w:rPr>
            </w:pPr>
            <w:r w:rsidRPr="00F940CD">
              <w:rPr>
                <w:sz w:val="22"/>
                <w:szCs w:val="22"/>
              </w:rPr>
              <w:t>04.125</w:t>
            </w:r>
          </w:p>
          <w:p w14:paraId="12AA049C" w14:textId="77777777" w:rsidR="00EF04D5" w:rsidRPr="00F940CD" w:rsidRDefault="00EF04D5" w:rsidP="003E7C09">
            <w:pPr>
              <w:rPr>
                <w:sz w:val="22"/>
                <w:szCs w:val="22"/>
              </w:rPr>
            </w:pPr>
            <w:r w:rsidRPr="00F940CD">
              <w:rPr>
                <w:sz w:val="22"/>
                <w:szCs w:val="22"/>
              </w:rPr>
              <w:t>16.22/</w:t>
            </w:r>
          </w:p>
          <w:p w14:paraId="1F7F95C0" w14:textId="77777777" w:rsidR="00EF04D5" w:rsidRPr="00F940CD" w:rsidRDefault="00EF04D5" w:rsidP="003E7C09">
            <w:pPr>
              <w:rPr>
                <w:sz w:val="22"/>
                <w:szCs w:val="22"/>
              </w:rPr>
            </w:pPr>
            <w:r w:rsidRPr="00F940CD">
              <w:rPr>
                <w:sz w:val="22"/>
                <w:szCs w:val="22"/>
              </w:rPr>
              <w:t>04.125</w:t>
            </w:r>
          </w:p>
          <w:p w14:paraId="7CA0A400" w14:textId="77777777" w:rsidR="00EF04D5" w:rsidRPr="00F940CD" w:rsidRDefault="00EF04D5" w:rsidP="003E7C09">
            <w:pPr>
              <w:rPr>
                <w:sz w:val="22"/>
                <w:szCs w:val="22"/>
              </w:rPr>
            </w:pPr>
            <w:r w:rsidRPr="00F940CD">
              <w:rPr>
                <w:sz w:val="22"/>
                <w:szCs w:val="22"/>
              </w:rPr>
              <w:t>16.23/</w:t>
            </w:r>
          </w:p>
          <w:p w14:paraId="39C093DE" w14:textId="77777777" w:rsidR="00EF04D5" w:rsidRPr="00F940CD" w:rsidRDefault="00EF04D5" w:rsidP="003E7C09">
            <w:pPr>
              <w:rPr>
                <w:sz w:val="22"/>
                <w:szCs w:val="22"/>
              </w:rPr>
            </w:pPr>
            <w:r w:rsidRPr="00F940CD">
              <w:rPr>
                <w:sz w:val="22"/>
                <w:szCs w:val="22"/>
              </w:rPr>
              <w:t>04.125</w:t>
            </w:r>
          </w:p>
          <w:p w14:paraId="2BF57142" w14:textId="77777777" w:rsidR="00EF04D5" w:rsidRPr="00F940CD" w:rsidRDefault="00EF04D5" w:rsidP="003E7C09">
            <w:pPr>
              <w:rPr>
                <w:sz w:val="22"/>
                <w:szCs w:val="22"/>
              </w:rPr>
            </w:pPr>
            <w:r w:rsidRPr="00F940CD">
              <w:rPr>
                <w:sz w:val="22"/>
                <w:szCs w:val="22"/>
              </w:rPr>
              <w:t>16.24/</w:t>
            </w:r>
          </w:p>
          <w:p w14:paraId="0206C101" w14:textId="77777777" w:rsidR="00EF04D5" w:rsidRPr="00F940CD" w:rsidRDefault="00EF04D5" w:rsidP="003E7C09">
            <w:pPr>
              <w:rPr>
                <w:sz w:val="22"/>
                <w:szCs w:val="22"/>
                <w:lang w:val="en-US"/>
              </w:rPr>
            </w:pPr>
            <w:r w:rsidRPr="00F940CD">
              <w:rPr>
                <w:sz w:val="22"/>
                <w:szCs w:val="22"/>
              </w:rPr>
              <w:t>04.125</w:t>
            </w:r>
          </w:p>
        </w:tc>
        <w:tc>
          <w:tcPr>
            <w:tcW w:w="2120" w:type="dxa"/>
            <w:tcBorders>
              <w:top w:val="single" w:sz="4" w:space="0" w:color="auto"/>
              <w:bottom w:val="single" w:sz="4" w:space="0" w:color="auto"/>
            </w:tcBorders>
          </w:tcPr>
          <w:p w14:paraId="5826F68A" w14:textId="77777777" w:rsidR="00EF04D5" w:rsidRPr="00F940CD" w:rsidRDefault="00EF04D5" w:rsidP="003E7C09">
            <w:pPr>
              <w:rPr>
                <w:sz w:val="22"/>
                <w:szCs w:val="22"/>
              </w:rPr>
            </w:pPr>
            <w:r w:rsidRPr="00F940CD">
              <w:rPr>
                <w:sz w:val="22"/>
                <w:szCs w:val="22"/>
              </w:rPr>
              <w:t xml:space="preserve">Удельная (объемная) активность  радионуклида </w:t>
            </w:r>
            <w:r w:rsidRPr="00F940CD">
              <w:rPr>
                <w:sz w:val="22"/>
                <w:szCs w:val="22"/>
                <w:vertAlign w:val="superscript"/>
              </w:rPr>
              <w:t>137</w:t>
            </w:r>
            <w:r w:rsidRPr="00F940CD">
              <w:rPr>
                <w:sz w:val="22"/>
                <w:szCs w:val="22"/>
              </w:rPr>
              <w:t xml:space="preserve">Cs, Бк/кг </w:t>
            </w:r>
          </w:p>
        </w:tc>
        <w:tc>
          <w:tcPr>
            <w:tcW w:w="2126" w:type="dxa"/>
            <w:tcBorders>
              <w:right w:val="single" w:sz="6" w:space="0" w:color="000000"/>
            </w:tcBorders>
          </w:tcPr>
          <w:p w14:paraId="69CCE84B" w14:textId="77777777" w:rsidR="00EF04D5" w:rsidRPr="00F940CD" w:rsidRDefault="00EF04D5" w:rsidP="003E7C09">
            <w:pPr>
              <w:rPr>
                <w:sz w:val="22"/>
                <w:szCs w:val="22"/>
              </w:rPr>
            </w:pPr>
            <w:r w:rsidRPr="00F940CD">
              <w:rPr>
                <w:sz w:val="22"/>
                <w:szCs w:val="22"/>
              </w:rPr>
              <w:t>ГОСТ 33795-2016</w:t>
            </w:r>
          </w:p>
          <w:p w14:paraId="74F8861F" w14:textId="77777777" w:rsidR="00EF04D5" w:rsidRPr="00F940CD" w:rsidRDefault="00EF04D5" w:rsidP="003E7C09">
            <w:pPr>
              <w:pStyle w:val="23"/>
              <w:rPr>
                <w:color w:val="auto"/>
                <w:sz w:val="22"/>
                <w:szCs w:val="22"/>
              </w:rPr>
            </w:pPr>
            <w:r w:rsidRPr="00F940CD">
              <w:rPr>
                <w:color w:val="auto"/>
                <w:sz w:val="22"/>
                <w:szCs w:val="22"/>
              </w:rPr>
              <w:t>ГН 2.6.1.10-1-01-2001</w:t>
            </w:r>
          </w:p>
          <w:p w14:paraId="7D3E3D48" w14:textId="77777777" w:rsidR="00EF04D5" w:rsidRPr="00F940CD" w:rsidRDefault="00EF04D5" w:rsidP="003E7C09">
            <w:pPr>
              <w:rPr>
                <w:sz w:val="22"/>
                <w:szCs w:val="22"/>
              </w:rPr>
            </w:pPr>
            <w:r w:rsidRPr="00F940CD">
              <w:rPr>
                <w:sz w:val="22"/>
                <w:szCs w:val="22"/>
              </w:rPr>
              <w:t>СанПиН 2.1.2.12-25-2006</w:t>
            </w:r>
          </w:p>
          <w:p w14:paraId="57C1F442" w14:textId="77777777" w:rsidR="003E7C09" w:rsidRPr="00F940CD" w:rsidRDefault="003E7C09" w:rsidP="003E7C09">
            <w:pPr>
              <w:rPr>
                <w:sz w:val="22"/>
                <w:szCs w:val="22"/>
              </w:rPr>
            </w:pPr>
            <w:r w:rsidRPr="00F940CD">
              <w:rPr>
                <w:sz w:val="22"/>
                <w:szCs w:val="22"/>
              </w:rPr>
              <w:t>Постановление Совета министров Республики Беларусь 25.01.2021г. № 37</w:t>
            </w:r>
          </w:p>
          <w:p w14:paraId="46C4609E" w14:textId="77777777" w:rsidR="00EF04D5" w:rsidRPr="00F940CD" w:rsidRDefault="00EF04D5" w:rsidP="003E7C09">
            <w:pPr>
              <w:rPr>
                <w:sz w:val="22"/>
                <w:szCs w:val="22"/>
                <w:lang w:val="be-BY"/>
              </w:rPr>
            </w:pPr>
            <w:r w:rsidRPr="00F940CD">
              <w:rPr>
                <w:sz w:val="22"/>
                <w:szCs w:val="22"/>
              </w:rPr>
              <w:t>ТНПА и другие документы</w:t>
            </w:r>
          </w:p>
        </w:tc>
        <w:tc>
          <w:tcPr>
            <w:tcW w:w="2841" w:type="dxa"/>
            <w:tcBorders>
              <w:top w:val="single" w:sz="4" w:space="0" w:color="auto"/>
              <w:left w:val="single" w:sz="6" w:space="0" w:color="000000"/>
              <w:bottom w:val="single" w:sz="4" w:space="0" w:color="auto"/>
            </w:tcBorders>
          </w:tcPr>
          <w:p w14:paraId="76BB62AA" w14:textId="77777777" w:rsidR="00EF04D5" w:rsidRPr="00F940CD" w:rsidRDefault="00EF04D5" w:rsidP="003E7C09">
            <w:pPr>
              <w:tabs>
                <w:tab w:val="left" w:pos="2340"/>
              </w:tabs>
              <w:rPr>
                <w:sz w:val="22"/>
                <w:szCs w:val="22"/>
              </w:rPr>
            </w:pPr>
            <w:r w:rsidRPr="00F940CD">
              <w:rPr>
                <w:sz w:val="22"/>
                <w:szCs w:val="22"/>
              </w:rPr>
              <w:t>ГОСТ 33795-2016</w:t>
            </w:r>
          </w:p>
          <w:p w14:paraId="0DC508B9" w14:textId="77777777" w:rsidR="00EF04D5" w:rsidRPr="00F940CD" w:rsidRDefault="00EF04D5" w:rsidP="003E7C09">
            <w:pPr>
              <w:rPr>
                <w:sz w:val="22"/>
                <w:szCs w:val="22"/>
              </w:rPr>
            </w:pPr>
            <w:r w:rsidRPr="00F940CD">
              <w:rPr>
                <w:sz w:val="22"/>
                <w:szCs w:val="22"/>
              </w:rPr>
              <w:t xml:space="preserve">МВИ. МН 1181-2011 </w:t>
            </w:r>
          </w:p>
          <w:p w14:paraId="5AEC6983" w14:textId="77777777" w:rsidR="00EF04D5" w:rsidRPr="00F940CD" w:rsidRDefault="00EF04D5" w:rsidP="003E7C09">
            <w:pPr>
              <w:rPr>
                <w:sz w:val="22"/>
                <w:szCs w:val="22"/>
              </w:rPr>
            </w:pPr>
          </w:p>
        </w:tc>
      </w:tr>
      <w:tr w:rsidR="00F940CD" w:rsidRPr="00F940CD" w14:paraId="05C1B3C8" w14:textId="77777777" w:rsidTr="003A0D2F">
        <w:trPr>
          <w:cantSplit/>
          <w:trHeight w:val="490"/>
        </w:trPr>
        <w:tc>
          <w:tcPr>
            <w:tcW w:w="710" w:type="dxa"/>
            <w:tcBorders>
              <w:left w:val="single" w:sz="4" w:space="0" w:color="auto"/>
            </w:tcBorders>
          </w:tcPr>
          <w:p w14:paraId="0DF03AE2" w14:textId="77777777" w:rsidR="00BC354C" w:rsidRPr="00F940CD" w:rsidRDefault="00EF04D5" w:rsidP="003E7C09">
            <w:pPr>
              <w:ind w:left="-109" w:right="-108"/>
              <w:jc w:val="center"/>
              <w:rPr>
                <w:sz w:val="22"/>
                <w:szCs w:val="22"/>
              </w:rPr>
            </w:pPr>
            <w:r w:rsidRPr="00F940CD">
              <w:rPr>
                <w:sz w:val="22"/>
                <w:szCs w:val="22"/>
              </w:rPr>
              <w:t>233.1</w:t>
            </w:r>
          </w:p>
          <w:p w14:paraId="540FB363" w14:textId="77777777" w:rsidR="00EF04D5" w:rsidRPr="00F940CD" w:rsidRDefault="00BC354C" w:rsidP="003E7C09">
            <w:pPr>
              <w:jc w:val="center"/>
              <w:rPr>
                <w:sz w:val="22"/>
                <w:szCs w:val="22"/>
              </w:rPr>
            </w:pPr>
            <w:r w:rsidRPr="00F940CD">
              <w:rPr>
                <w:sz w:val="22"/>
                <w:szCs w:val="22"/>
              </w:rPr>
              <w:t>*</w:t>
            </w:r>
          </w:p>
        </w:tc>
        <w:tc>
          <w:tcPr>
            <w:tcW w:w="1848" w:type="dxa"/>
            <w:tcBorders>
              <w:left w:val="single" w:sz="4" w:space="0" w:color="auto"/>
            </w:tcBorders>
          </w:tcPr>
          <w:p w14:paraId="7961BB26" w14:textId="77777777" w:rsidR="00EF04D5" w:rsidRPr="00F940CD" w:rsidRDefault="00EF04D5" w:rsidP="003E7C09">
            <w:pPr>
              <w:pStyle w:val="af8"/>
              <w:spacing w:before="0" w:line="240" w:lineRule="auto"/>
              <w:ind w:left="0" w:right="0"/>
              <w:rPr>
                <w:color w:val="auto"/>
                <w:w w:val="100"/>
                <w:szCs w:val="22"/>
              </w:rPr>
            </w:pPr>
            <w:r w:rsidRPr="00F940CD">
              <w:rPr>
                <w:color w:val="auto"/>
                <w:w w:val="100"/>
                <w:szCs w:val="22"/>
              </w:rPr>
              <w:t>Лекарственно-техническое сырье</w:t>
            </w:r>
          </w:p>
        </w:tc>
        <w:tc>
          <w:tcPr>
            <w:tcW w:w="993" w:type="dxa"/>
            <w:tcBorders>
              <w:top w:val="single" w:sz="4" w:space="0" w:color="auto"/>
              <w:bottom w:val="single" w:sz="4" w:space="0" w:color="auto"/>
            </w:tcBorders>
          </w:tcPr>
          <w:p w14:paraId="35558702" w14:textId="77777777" w:rsidR="00EF04D5" w:rsidRPr="00F940CD" w:rsidRDefault="00EF04D5" w:rsidP="003E7C09">
            <w:pPr>
              <w:rPr>
                <w:sz w:val="22"/>
                <w:szCs w:val="22"/>
              </w:rPr>
            </w:pPr>
            <w:r w:rsidRPr="00F940CD">
              <w:rPr>
                <w:sz w:val="22"/>
                <w:szCs w:val="22"/>
              </w:rPr>
              <w:t>21.20/</w:t>
            </w:r>
          </w:p>
          <w:p w14:paraId="2D292847" w14:textId="77777777" w:rsidR="00EF04D5" w:rsidRPr="00F940CD" w:rsidRDefault="00EF04D5" w:rsidP="003E7C09">
            <w:pPr>
              <w:rPr>
                <w:sz w:val="22"/>
                <w:szCs w:val="22"/>
              </w:rPr>
            </w:pPr>
            <w:r w:rsidRPr="00F940CD">
              <w:rPr>
                <w:sz w:val="22"/>
                <w:szCs w:val="22"/>
              </w:rPr>
              <w:t>04.125</w:t>
            </w:r>
          </w:p>
        </w:tc>
        <w:tc>
          <w:tcPr>
            <w:tcW w:w="2120" w:type="dxa"/>
            <w:tcBorders>
              <w:top w:val="single" w:sz="4" w:space="0" w:color="auto"/>
              <w:bottom w:val="single" w:sz="4" w:space="0" w:color="auto"/>
            </w:tcBorders>
          </w:tcPr>
          <w:p w14:paraId="1EFAE963" w14:textId="77777777" w:rsidR="00EF04D5" w:rsidRPr="00F940CD" w:rsidRDefault="00EF04D5" w:rsidP="003E7C09">
            <w:pPr>
              <w:pStyle w:val="af"/>
              <w:rPr>
                <w:rFonts w:ascii="Times New Roman" w:hAnsi="Times New Roman" w:cs="Times New Roman"/>
                <w:sz w:val="22"/>
                <w:szCs w:val="22"/>
              </w:rPr>
            </w:pPr>
            <w:r w:rsidRPr="00F940CD">
              <w:rPr>
                <w:rFonts w:ascii="Times New Roman" w:hAnsi="Times New Roman" w:cs="Times New Roman"/>
                <w:sz w:val="22"/>
                <w:szCs w:val="22"/>
              </w:rPr>
              <w:t xml:space="preserve">Удельная (объемная) </w:t>
            </w:r>
          </w:p>
          <w:p w14:paraId="1AD83A48" w14:textId="77777777" w:rsidR="00EF04D5" w:rsidRPr="00F940CD" w:rsidRDefault="00EF04D5" w:rsidP="003E7C09">
            <w:pPr>
              <w:pStyle w:val="af"/>
              <w:rPr>
                <w:rFonts w:ascii="Times New Roman" w:hAnsi="Times New Roman" w:cs="Times New Roman"/>
                <w:sz w:val="22"/>
                <w:szCs w:val="22"/>
              </w:rPr>
            </w:pPr>
            <w:r w:rsidRPr="00F940CD">
              <w:rPr>
                <w:rFonts w:ascii="Times New Roman" w:hAnsi="Times New Roman" w:cs="Times New Roman"/>
                <w:sz w:val="22"/>
                <w:szCs w:val="22"/>
              </w:rPr>
              <w:t xml:space="preserve">активность </w:t>
            </w:r>
          </w:p>
          <w:p w14:paraId="7440A249" w14:textId="77777777" w:rsidR="00EF04D5" w:rsidRPr="00F940CD" w:rsidRDefault="00EF04D5" w:rsidP="003E7C09">
            <w:pPr>
              <w:pStyle w:val="af"/>
              <w:rPr>
                <w:sz w:val="22"/>
                <w:szCs w:val="22"/>
              </w:rPr>
            </w:pPr>
            <w:r w:rsidRPr="00F940CD">
              <w:rPr>
                <w:rFonts w:ascii="Times New Roman" w:hAnsi="Times New Roman" w:cs="Times New Roman"/>
                <w:sz w:val="22"/>
                <w:szCs w:val="22"/>
              </w:rPr>
              <w:t xml:space="preserve">радионуклида </w:t>
            </w:r>
            <w:r w:rsidRPr="00F940CD">
              <w:rPr>
                <w:rFonts w:ascii="Times New Roman" w:hAnsi="Times New Roman" w:cs="Times New Roman"/>
                <w:sz w:val="22"/>
                <w:szCs w:val="22"/>
                <w:vertAlign w:val="superscript"/>
              </w:rPr>
              <w:t>137</w:t>
            </w:r>
            <w:r w:rsidRPr="00F940CD">
              <w:rPr>
                <w:rFonts w:ascii="Times New Roman" w:hAnsi="Times New Roman" w:cs="Times New Roman"/>
                <w:sz w:val="22"/>
                <w:szCs w:val="22"/>
              </w:rPr>
              <w:t>Cs, Бк/кг (л)</w:t>
            </w:r>
          </w:p>
        </w:tc>
        <w:tc>
          <w:tcPr>
            <w:tcW w:w="2126" w:type="dxa"/>
            <w:tcBorders>
              <w:right w:val="single" w:sz="6" w:space="0" w:color="000000"/>
            </w:tcBorders>
          </w:tcPr>
          <w:p w14:paraId="6E9ECB52" w14:textId="77777777" w:rsidR="00EF04D5" w:rsidRPr="00F940CD" w:rsidRDefault="00EF04D5" w:rsidP="003E7C09">
            <w:pPr>
              <w:pStyle w:val="af"/>
              <w:rPr>
                <w:rFonts w:ascii="Times New Roman" w:hAnsi="Times New Roman" w:cs="Times New Roman"/>
                <w:sz w:val="22"/>
                <w:szCs w:val="22"/>
              </w:rPr>
            </w:pPr>
            <w:r w:rsidRPr="00F940CD">
              <w:rPr>
                <w:rFonts w:ascii="Times New Roman" w:hAnsi="Times New Roman" w:cs="Times New Roman"/>
                <w:sz w:val="22"/>
                <w:szCs w:val="22"/>
              </w:rPr>
              <w:t xml:space="preserve">ГН 2.6.1.8-10-2004 </w:t>
            </w:r>
          </w:p>
          <w:p w14:paraId="5CEAEBEB" w14:textId="77777777" w:rsidR="00EF04D5" w:rsidRPr="00F940CD" w:rsidRDefault="00EF04D5" w:rsidP="003E7C09">
            <w:pPr>
              <w:pStyle w:val="af"/>
              <w:rPr>
                <w:rFonts w:ascii="Times New Roman" w:hAnsi="Times New Roman" w:cs="Times New Roman"/>
                <w:sz w:val="22"/>
                <w:szCs w:val="22"/>
              </w:rPr>
            </w:pPr>
            <w:r w:rsidRPr="00F940CD">
              <w:rPr>
                <w:rFonts w:ascii="Times New Roman" w:hAnsi="Times New Roman" w:cs="Times New Roman"/>
                <w:sz w:val="22"/>
                <w:szCs w:val="22"/>
              </w:rPr>
              <w:t>ТНПА и другие документы</w:t>
            </w:r>
          </w:p>
        </w:tc>
        <w:tc>
          <w:tcPr>
            <w:tcW w:w="2841" w:type="dxa"/>
            <w:tcBorders>
              <w:top w:val="single" w:sz="4" w:space="0" w:color="auto"/>
              <w:left w:val="single" w:sz="6" w:space="0" w:color="000000"/>
              <w:bottom w:val="single" w:sz="4" w:space="0" w:color="auto"/>
            </w:tcBorders>
          </w:tcPr>
          <w:p w14:paraId="3B697C33" w14:textId="77777777" w:rsidR="00EF04D5" w:rsidRPr="00F940CD" w:rsidRDefault="00EF04D5" w:rsidP="003E7C09">
            <w:pPr>
              <w:pStyle w:val="af"/>
              <w:rPr>
                <w:rFonts w:ascii="Times New Roman" w:hAnsi="Times New Roman" w:cs="Times New Roman"/>
                <w:sz w:val="22"/>
                <w:szCs w:val="22"/>
              </w:rPr>
            </w:pPr>
            <w:r w:rsidRPr="00F940CD">
              <w:rPr>
                <w:rFonts w:ascii="Times New Roman" w:hAnsi="Times New Roman" w:cs="Times New Roman"/>
                <w:sz w:val="22"/>
                <w:szCs w:val="22"/>
              </w:rPr>
              <w:t>МВИ. МН 1181-2011</w:t>
            </w:r>
          </w:p>
          <w:p w14:paraId="58CE8498" w14:textId="77777777" w:rsidR="00EF04D5" w:rsidRPr="00F940CD" w:rsidRDefault="00EF04D5" w:rsidP="003E7C09">
            <w:pPr>
              <w:rPr>
                <w:sz w:val="22"/>
                <w:szCs w:val="22"/>
              </w:rPr>
            </w:pPr>
          </w:p>
        </w:tc>
      </w:tr>
      <w:tr w:rsidR="00F940CD" w:rsidRPr="00F940CD" w14:paraId="17D02931" w14:textId="77777777" w:rsidTr="003A0D2F">
        <w:trPr>
          <w:cantSplit/>
        </w:trPr>
        <w:tc>
          <w:tcPr>
            <w:tcW w:w="710" w:type="dxa"/>
            <w:tcBorders>
              <w:left w:val="single" w:sz="4" w:space="0" w:color="auto"/>
            </w:tcBorders>
          </w:tcPr>
          <w:p w14:paraId="731ABD18" w14:textId="77777777" w:rsidR="00BC354C" w:rsidRPr="00F940CD" w:rsidRDefault="00EF04D5" w:rsidP="003E7C09">
            <w:pPr>
              <w:ind w:right="-108"/>
              <w:jc w:val="center"/>
              <w:rPr>
                <w:sz w:val="22"/>
                <w:szCs w:val="22"/>
              </w:rPr>
            </w:pPr>
            <w:r w:rsidRPr="00F940CD">
              <w:rPr>
                <w:sz w:val="22"/>
                <w:szCs w:val="22"/>
              </w:rPr>
              <w:t>234.1</w:t>
            </w:r>
          </w:p>
          <w:p w14:paraId="63D53FD2" w14:textId="77777777" w:rsidR="00EF04D5" w:rsidRPr="00F940CD" w:rsidRDefault="00BC354C" w:rsidP="003E7C09">
            <w:pPr>
              <w:jc w:val="center"/>
              <w:rPr>
                <w:sz w:val="22"/>
                <w:szCs w:val="22"/>
              </w:rPr>
            </w:pPr>
            <w:r w:rsidRPr="00F940CD">
              <w:rPr>
                <w:sz w:val="22"/>
                <w:szCs w:val="22"/>
              </w:rPr>
              <w:t>***</w:t>
            </w:r>
          </w:p>
        </w:tc>
        <w:tc>
          <w:tcPr>
            <w:tcW w:w="1848" w:type="dxa"/>
            <w:vMerge w:val="restart"/>
            <w:tcBorders>
              <w:left w:val="single" w:sz="4" w:space="0" w:color="auto"/>
            </w:tcBorders>
          </w:tcPr>
          <w:p w14:paraId="06FE501B" w14:textId="77777777" w:rsidR="00EF04D5" w:rsidRPr="00F940CD" w:rsidRDefault="00EF04D5" w:rsidP="003E7C09">
            <w:pPr>
              <w:rPr>
                <w:sz w:val="22"/>
                <w:szCs w:val="22"/>
              </w:rPr>
            </w:pPr>
            <w:r w:rsidRPr="00F940CD">
              <w:rPr>
                <w:sz w:val="22"/>
                <w:szCs w:val="22"/>
              </w:rPr>
              <w:t>Яйца и яичные продукты</w:t>
            </w:r>
          </w:p>
        </w:tc>
        <w:tc>
          <w:tcPr>
            <w:tcW w:w="993" w:type="dxa"/>
            <w:vMerge w:val="restart"/>
            <w:tcBorders>
              <w:top w:val="single" w:sz="4" w:space="0" w:color="auto"/>
            </w:tcBorders>
          </w:tcPr>
          <w:p w14:paraId="6553D61A" w14:textId="77777777" w:rsidR="00EF04D5" w:rsidRPr="00F940CD" w:rsidRDefault="00EF04D5" w:rsidP="003E7C09">
            <w:pPr>
              <w:pStyle w:val="a3"/>
              <w:rPr>
                <w:sz w:val="22"/>
                <w:szCs w:val="22"/>
              </w:rPr>
            </w:pPr>
            <w:r w:rsidRPr="00F940CD">
              <w:rPr>
                <w:sz w:val="22"/>
                <w:szCs w:val="22"/>
              </w:rPr>
              <w:t>01.47/</w:t>
            </w:r>
          </w:p>
          <w:p w14:paraId="5C49896C" w14:textId="77777777" w:rsidR="00EF04D5" w:rsidRPr="00F940CD" w:rsidRDefault="00EF04D5" w:rsidP="003E7C09">
            <w:pPr>
              <w:pStyle w:val="a3"/>
              <w:rPr>
                <w:sz w:val="22"/>
                <w:szCs w:val="22"/>
              </w:rPr>
            </w:pPr>
            <w:r w:rsidRPr="00F940CD">
              <w:rPr>
                <w:sz w:val="22"/>
                <w:szCs w:val="22"/>
              </w:rPr>
              <w:t>04.125</w:t>
            </w:r>
          </w:p>
        </w:tc>
        <w:tc>
          <w:tcPr>
            <w:tcW w:w="2120" w:type="dxa"/>
            <w:tcBorders>
              <w:top w:val="single" w:sz="4" w:space="0" w:color="auto"/>
              <w:bottom w:val="single" w:sz="4" w:space="0" w:color="auto"/>
            </w:tcBorders>
          </w:tcPr>
          <w:p w14:paraId="0C29D63E" w14:textId="77777777" w:rsidR="00EF04D5" w:rsidRPr="00F940CD" w:rsidRDefault="00EF04D5" w:rsidP="003E7C09">
            <w:pPr>
              <w:rPr>
                <w:sz w:val="22"/>
                <w:szCs w:val="22"/>
              </w:rPr>
            </w:pPr>
            <w:r w:rsidRPr="00F940CD">
              <w:rPr>
                <w:sz w:val="22"/>
                <w:szCs w:val="22"/>
              </w:rPr>
              <w:t>Отбор проб</w:t>
            </w:r>
          </w:p>
          <w:p w14:paraId="3C0CD27A" w14:textId="77777777" w:rsidR="00EF04D5" w:rsidRPr="00F940CD" w:rsidRDefault="00EF04D5" w:rsidP="003E7C09">
            <w:pPr>
              <w:rPr>
                <w:sz w:val="22"/>
                <w:szCs w:val="22"/>
              </w:rPr>
            </w:pPr>
            <w:r w:rsidRPr="00F940CD">
              <w:rPr>
                <w:sz w:val="22"/>
                <w:szCs w:val="22"/>
              </w:rPr>
              <w:t>(образцов)</w:t>
            </w:r>
          </w:p>
        </w:tc>
        <w:tc>
          <w:tcPr>
            <w:tcW w:w="2126" w:type="dxa"/>
            <w:vMerge w:val="restart"/>
            <w:tcBorders>
              <w:right w:val="single" w:sz="6" w:space="0" w:color="000000"/>
            </w:tcBorders>
          </w:tcPr>
          <w:p w14:paraId="52F376E0" w14:textId="77777777" w:rsidR="00EF04D5" w:rsidRPr="00F940CD" w:rsidRDefault="00EF04D5" w:rsidP="003E7C09">
            <w:pPr>
              <w:rPr>
                <w:sz w:val="22"/>
                <w:szCs w:val="22"/>
              </w:rPr>
            </w:pPr>
            <w:r w:rsidRPr="00F940CD">
              <w:rPr>
                <w:sz w:val="22"/>
                <w:szCs w:val="22"/>
              </w:rPr>
              <w:t xml:space="preserve">ГН 10-117-99 </w:t>
            </w:r>
          </w:p>
          <w:p w14:paraId="61244012" w14:textId="77777777" w:rsidR="00EF04D5" w:rsidRPr="00F940CD" w:rsidRDefault="00EF04D5" w:rsidP="003E7C09">
            <w:pPr>
              <w:rPr>
                <w:sz w:val="22"/>
                <w:szCs w:val="22"/>
              </w:rPr>
            </w:pPr>
            <w:r w:rsidRPr="00F940CD">
              <w:rPr>
                <w:sz w:val="22"/>
                <w:szCs w:val="22"/>
              </w:rPr>
              <w:t>(РДУ-99)</w:t>
            </w:r>
          </w:p>
          <w:p w14:paraId="46BAE46E" w14:textId="77777777" w:rsidR="00EF04D5" w:rsidRPr="00F940CD" w:rsidRDefault="00EF04D5" w:rsidP="003E7C09">
            <w:pPr>
              <w:rPr>
                <w:sz w:val="22"/>
                <w:szCs w:val="22"/>
              </w:rPr>
            </w:pPr>
            <w:r w:rsidRPr="00F940CD">
              <w:rPr>
                <w:sz w:val="22"/>
                <w:szCs w:val="22"/>
              </w:rPr>
              <w:t>СанПиН 2.3.2.1078-01</w:t>
            </w:r>
          </w:p>
          <w:p w14:paraId="0ADA2D66" w14:textId="77777777" w:rsidR="003E7C09" w:rsidRPr="00F940CD" w:rsidRDefault="003E7C09" w:rsidP="003E7C09">
            <w:pPr>
              <w:rPr>
                <w:sz w:val="22"/>
                <w:szCs w:val="22"/>
              </w:rPr>
            </w:pPr>
            <w:r w:rsidRPr="00F940CD">
              <w:rPr>
                <w:sz w:val="22"/>
                <w:szCs w:val="22"/>
              </w:rPr>
              <w:t>Постановление Совета министров Республики Беларусь 25.01.2021г. № 37</w:t>
            </w:r>
          </w:p>
          <w:p w14:paraId="6F0C68EF" w14:textId="77777777" w:rsidR="00EF04D5" w:rsidRPr="00F940CD" w:rsidRDefault="00EF04D5" w:rsidP="003E7C09">
            <w:pPr>
              <w:suppressAutoHyphens/>
              <w:rPr>
                <w:sz w:val="22"/>
                <w:szCs w:val="22"/>
              </w:rPr>
            </w:pPr>
            <w:r w:rsidRPr="00F940CD">
              <w:rPr>
                <w:sz w:val="22"/>
                <w:szCs w:val="22"/>
              </w:rPr>
              <w:t>ТНПА и другие документы</w:t>
            </w:r>
          </w:p>
        </w:tc>
        <w:tc>
          <w:tcPr>
            <w:tcW w:w="2841" w:type="dxa"/>
            <w:tcBorders>
              <w:top w:val="single" w:sz="4" w:space="0" w:color="auto"/>
              <w:left w:val="single" w:sz="6" w:space="0" w:color="000000"/>
              <w:bottom w:val="single" w:sz="4" w:space="0" w:color="auto"/>
            </w:tcBorders>
          </w:tcPr>
          <w:p w14:paraId="4A229295" w14:textId="77777777" w:rsidR="00EF04D5" w:rsidRPr="00F940CD" w:rsidRDefault="00EF04D5" w:rsidP="003E7C09">
            <w:pPr>
              <w:jc w:val="both"/>
              <w:rPr>
                <w:sz w:val="22"/>
                <w:szCs w:val="22"/>
              </w:rPr>
            </w:pPr>
            <w:r w:rsidRPr="00F940CD">
              <w:rPr>
                <w:sz w:val="22"/>
                <w:szCs w:val="22"/>
              </w:rPr>
              <w:t>СТБ 1050-2008</w:t>
            </w:r>
          </w:p>
          <w:p w14:paraId="2B5E3E6A" w14:textId="77777777" w:rsidR="00EF04D5" w:rsidRPr="00F940CD" w:rsidRDefault="00EF04D5" w:rsidP="003E7C09">
            <w:pPr>
              <w:rPr>
                <w:sz w:val="22"/>
                <w:szCs w:val="22"/>
              </w:rPr>
            </w:pPr>
            <w:r w:rsidRPr="00F940CD">
              <w:rPr>
                <w:sz w:val="22"/>
                <w:szCs w:val="22"/>
              </w:rPr>
              <w:t>СТБ 1053-2015</w:t>
            </w:r>
          </w:p>
          <w:p w14:paraId="598D2BA4" w14:textId="77777777" w:rsidR="00EF04D5" w:rsidRPr="00F940CD" w:rsidRDefault="00EF04D5" w:rsidP="003E7C09">
            <w:pPr>
              <w:pStyle w:val="12"/>
              <w:tabs>
                <w:tab w:val="left" w:pos="1445"/>
              </w:tabs>
              <w:spacing w:line="240" w:lineRule="auto"/>
              <w:ind w:firstLine="0"/>
              <w:jc w:val="left"/>
              <w:rPr>
                <w:rFonts w:ascii="Times New Roman" w:hAnsi="Times New Roman"/>
                <w:sz w:val="22"/>
                <w:szCs w:val="22"/>
                <w:lang w:eastAsia="ru-RU"/>
              </w:rPr>
            </w:pPr>
            <w:r w:rsidRPr="00F940CD">
              <w:rPr>
                <w:rFonts w:ascii="Times New Roman" w:hAnsi="Times New Roman"/>
                <w:sz w:val="22"/>
                <w:szCs w:val="22"/>
                <w:lang w:eastAsia="ru-RU"/>
              </w:rPr>
              <w:t>ГОСТ 32164-2013</w:t>
            </w:r>
          </w:p>
        </w:tc>
      </w:tr>
      <w:tr w:rsidR="00F940CD" w:rsidRPr="00F940CD" w14:paraId="14EB9218" w14:textId="77777777" w:rsidTr="003A0D2F">
        <w:trPr>
          <w:cantSplit/>
          <w:trHeight w:val="490"/>
        </w:trPr>
        <w:tc>
          <w:tcPr>
            <w:tcW w:w="710" w:type="dxa"/>
            <w:tcBorders>
              <w:left w:val="single" w:sz="4" w:space="0" w:color="auto"/>
            </w:tcBorders>
          </w:tcPr>
          <w:p w14:paraId="27C904E2" w14:textId="77777777" w:rsidR="00BC354C" w:rsidRPr="00F940CD" w:rsidRDefault="00EF04D5" w:rsidP="003E7C09">
            <w:pPr>
              <w:ind w:right="-108"/>
              <w:jc w:val="center"/>
              <w:rPr>
                <w:sz w:val="22"/>
                <w:szCs w:val="22"/>
              </w:rPr>
            </w:pPr>
            <w:r w:rsidRPr="00F940CD">
              <w:rPr>
                <w:sz w:val="22"/>
                <w:szCs w:val="22"/>
              </w:rPr>
              <w:t>234.2</w:t>
            </w:r>
          </w:p>
          <w:p w14:paraId="65CD21E6" w14:textId="77777777" w:rsidR="00EF04D5" w:rsidRPr="00F940CD" w:rsidRDefault="00BC354C" w:rsidP="003E7C09">
            <w:pPr>
              <w:jc w:val="center"/>
              <w:rPr>
                <w:sz w:val="22"/>
                <w:szCs w:val="22"/>
              </w:rPr>
            </w:pPr>
            <w:r w:rsidRPr="00F940CD">
              <w:rPr>
                <w:sz w:val="22"/>
                <w:szCs w:val="22"/>
              </w:rPr>
              <w:t>*</w:t>
            </w:r>
          </w:p>
        </w:tc>
        <w:tc>
          <w:tcPr>
            <w:tcW w:w="1848" w:type="dxa"/>
            <w:vMerge/>
            <w:tcBorders>
              <w:left w:val="single" w:sz="4" w:space="0" w:color="auto"/>
            </w:tcBorders>
          </w:tcPr>
          <w:p w14:paraId="099A5F8E" w14:textId="77777777" w:rsidR="00EF04D5" w:rsidRPr="00F940CD" w:rsidRDefault="00EF04D5" w:rsidP="003E7C09">
            <w:pPr>
              <w:rPr>
                <w:sz w:val="22"/>
                <w:szCs w:val="22"/>
              </w:rPr>
            </w:pPr>
          </w:p>
        </w:tc>
        <w:tc>
          <w:tcPr>
            <w:tcW w:w="993" w:type="dxa"/>
            <w:vMerge/>
          </w:tcPr>
          <w:p w14:paraId="02508CC0" w14:textId="77777777" w:rsidR="00EF04D5" w:rsidRPr="00F940CD" w:rsidRDefault="00EF04D5" w:rsidP="003E7C09">
            <w:pPr>
              <w:pStyle w:val="a3"/>
              <w:rPr>
                <w:sz w:val="22"/>
                <w:szCs w:val="22"/>
              </w:rPr>
            </w:pPr>
          </w:p>
        </w:tc>
        <w:tc>
          <w:tcPr>
            <w:tcW w:w="2120" w:type="dxa"/>
            <w:tcBorders>
              <w:top w:val="single" w:sz="4" w:space="0" w:color="auto"/>
              <w:bottom w:val="single" w:sz="4" w:space="0" w:color="auto"/>
            </w:tcBorders>
          </w:tcPr>
          <w:p w14:paraId="67346422" w14:textId="77777777" w:rsidR="00EF04D5" w:rsidRPr="00F940CD" w:rsidRDefault="00EF04D5" w:rsidP="003E7C09">
            <w:pPr>
              <w:rPr>
                <w:sz w:val="22"/>
                <w:szCs w:val="22"/>
              </w:rPr>
            </w:pPr>
            <w:r w:rsidRPr="00F940CD">
              <w:rPr>
                <w:sz w:val="22"/>
                <w:szCs w:val="22"/>
              </w:rPr>
              <w:t xml:space="preserve">Удельная (объемная) </w:t>
            </w:r>
          </w:p>
          <w:p w14:paraId="5FF26A02" w14:textId="77777777" w:rsidR="00EF04D5" w:rsidRPr="00F940CD" w:rsidRDefault="00EF04D5" w:rsidP="003E7C09">
            <w:pPr>
              <w:rPr>
                <w:sz w:val="22"/>
                <w:szCs w:val="22"/>
              </w:rPr>
            </w:pPr>
            <w:r w:rsidRPr="00F940CD">
              <w:rPr>
                <w:sz w:val="22"/>
                <w:szCs w:val="22"/>
              </w:rPr>
              <w:t xml:space="preserve">активность </w:t>
            </w:r>
          </w:p>
          <w:p w14:paraId="71D9B0A8" w14:textId="77777777" w:rsidR="00EF04D5" w:rsidRPr="00F940CD" w:rsidRDefault="00EF04D5" w:rsidP="003E7C09">
            <w:pPr>
              <w:rPr>
                <w:sz w:val="22"/>
                <w:szCs w:val="22"/>
              </w:rPr>
            </w:pPr>
            <w:r w:rsidRPr="00F940CD">
              <w:rPr>
                <w:sz w:val="22"/>
                <w:szCs w:val="22"/>
              </w:rPr>
              <w:t>радионуклида</w:t>
            </w:r>
          </w:p>
          <w:p w14:paraId="475B0661" w14:textId="77777777" w:rsidR="00EF04D5" w:rsidRPr="00F940CD" w:rsidRDefault="00EF04D5" w:rsidP="003E7C09">
            <w:pPr>
              <w:rPr>
                <w:sz w:val="22"/>
                <w:szCs w:val="22"/>
              </w:rPr>
            </w:pPr>
            <w:r w:rsidRPr="00F940CD">
              <w:rPr>
                <w:sz w:val="22"/>
                <w:szCs w:val="22"/>
                <w:vertAlign w:val="superscript"/>
              </w:rPr>
              <w:t>137</w:t>
            </w:r>
            <w:r w:rsidRPr="00F940CD">
              <w:rPr>
                <w:sz w:val="22"/>
                <w:szCs w:val="22"/>
                <w:lang w:val="en-US"/>
              </w:rPr>
              <w:t>Cs</w:t>
            </w:r>
            <w:r w:rsidRPr="00F940CD">
              <w:rPr>
                <w:sz w:val="22"/>
                <w:szCs w:val="22"/>
              </w:rPr>
              <w:t xml:space="preserve">, </w:t>
            </w:r>
            <w:r w:rsidRPr="00F940CD">
              <w:rPr>
                <w:sz w:val="22"/>
                <w:szCs w:val="22"/>
                <w:vertAlign w:val="superscript"/>
              </w:rPr>
              <w:t>90</w:t>
            </w:r>
            <w:r w:rsidRPr="00F940CD">
              <w:rPr>
                <w:sz w:val="22"/>
                <w:szCs w:val="22"/>
                <w:lang w:val="en-US"/>
              </w:rPr>
              <w:t>Sr</w:t>
            </w:r>
            <w:r w:rsidRPr="00F940CD">
              <w:rPr>
                <w:sz w:val="22"/>
                <w:szCs w:val="22"/>
              </w:rPr>
              <w:t>, Бк/кг(л)</w:t>
            </w:r>
          </w:p>
          <w:p w14:paraId="0A10A011" w14:textId="77777777" w:rsidR="00EF04D5" w:rsidRPr="00F940CD" w:rsidRDefault="00EF04D5" w:rsidP="003E7C09">
            <w:pPr>
              <w:rPr>
                <w:sz w:val="22"/>
                <w:szCs w:val="22"/>
              </w:rPr>
            </w:pPr>
          </w:p>
        </w:tc>
        <w:tc>
          <w:tcPr>
            <w:tcW w:w="2126" w:type="dxa"/>
            <w:vMerge/>
            <w:tcBorders>
              <w:right w:val="single" w:sz="6" w:space="0" w:color="000000"/>
            </w:tcBorders>
          </w:tcPr>
          <w:p w14:paraId="3AD96413" w14:textId="77777777" w:rsidR="00EF04D5" w:rsidRPr="00F940CD" w:rsidRDefault="00EF04D5" w:rsidP="003E7C09">
            <w:pPr>
              <w:suppressAutoHyphens/>
              <w:rPr>
                <w:sz w:val="22"/>
                <w:szCs w:val="22"/>
              </w:rPr>
            </w:pPr>
          </w:p>
        </w:tc>
        <w:tc>
          <w:tcPr>
            <w:tcW w:w="2841" w:type="dxa"/>
            <w:tcBorders>
              <w:top w:val="single" w:sz="4" w:space="0" w:color="auto"/>
              <w:left w:val="single" w:sz="6" w:space="0" w:color="000000"/>
              <w:bottom w:val="single" w:sz="4" w:space="0" w:color="auto"/>
            </w:tcBorders>
          </w:tcPr>
          <w:p w14:paraId="40E0F3B6" w14:textId="77777777" w:rsidR="00EF04D5" w:rsidRPr="00F940CD" w:rsidRDefault="00EF04D5" w:rsidP="003E7C09">
            <w:pPr>
              <w:jc w:val="both"/>
              <w:rPr>
                <w:sz w:val="22"/>
                <w:szCs w:val="22"/>
              </w:rPr>
            </w:pPr>
            <w:r w:rsidRPr="00F940CD">
              <w:rPr>
                <w:sz w:val="22"/>
                <w:szCs w:val="22"/>
              </w:rPr>
              <w:t>МВИ. МН 1181-2011</w:t>
            </w:r>
          </w:p>
          <w:p w14:paraId="10F2598C" w14:textId="77777777" w:rsidR="00EF04D5" w:rsidRPr="00F940CD" w:rsidRDefault="00EF04D5" w:rsidP="003E7C09">
            <w:pPr>
              <w:rPr>
                <w:sz w:val="22"/>
                <w:szCs w:val="22"/>
              </w:rPr>
            </w:pPr>
            <w:r w:rsidRPr="00F940CD">
              <w:rPr>
                <w:sz w:val="22"/>
                <w:szCs w:val="22"/>
              </w:rPr>
              <w:t>ГОСТ 32161-2013</w:t>
            </w:r>
          </w:p>
          <w:p w14:paraId="3C620DD3" w14:textId="77777777" w:rsidR="00EF04D5" w:rsidRPr="00F940CD" w:rsidRDefault="00EF04D5" w:rsidP="003E7C09">
            <w:pPr>
              <w:rPr>
                <w:sz w:val="22"/>
                <w:szCs w:val="22"/>
              </w:rPr>
            </w:pPr>
            <w:r w:rsidRPr="00F940CD">
              <w:rPr>
                <w:sz w:val="22"/>
                <w:szCs w:val="22"/>
              </w:rPr>
              <w:t>ГОСТ 32163-2013</w:t>
            </w:r>
          </w:p>
          <w:p w14:paraId="18B939D0" w14:textId="77777777" w:rsidR="00EF04D5" w:rsidRPr="00F940CD" w:rsidRDefault="00EF04D5" w:rsidP="003E7C09">
            <w:pPr>
              <w:rPr>
                <w:sz w:val="22"/>
                <w:szCs w:val="22"/>
                <w:lang w:val="en-US"/>
              </w:rPr>
            </w:pPr>
          </w:p>
        </w:tc>
      </w:tr>
      <w:tr w:rsidR="00F940CD" w:rsidRPr="00F940CD" w14:paraId="64305F2D" w14:textId="77777777" w:rsidTr="003A0D2F">
        <w:trPr>
          <w:cantSplit/>
          <w:trHeight w:val="490"/>
        </w:trPr>
        <w:tc>
          <w:tcPr>
            <w:tcW w:w="710" w:type="dxa"/>
            <w:tcBorders>
              <w:left w:val="single" w:sz="4" w:space="0" w:color="auto"/>
            </w:tcBorders>
          </w:tcPr>
          <w:p w14:paraId="2C5058AB" w14:textId="77777777" w:rsidR="00710295" w:rsidRPr="00F940CD" w:rsidRDefault="00710295" w:rsidP="003E7C09">
            <w:pPr>
              <w:ind w:right="-108"/>
              <w:jc w:val="center"/>
              <w:rPr>
                <w:sz w:val="22"/>
                <w:szCs w:val="22"/>
              </w:rPr>
            </w:pPr>
            <w:r w:rsidRPr="00F940CD">
              <w:rPr>
                <w:sz w:val="22"/>
                <w:szCs w:val="22"/>
              </w:rPr>
              <w:t>235.1</w:t>
            </w:r>
          </w:p>
          <w:p w14:paraId="21666992" w14:textId="77777777" w:rsidR="00710295" w:rsidRPr="00F940CD" w:rsidRDefault="00710295" w:rsidP="003E7C09">
            <w:pPr>
              <w:jc w:val="center"/>
              <w:rPr>
                <w:sz w:val="22"/>
                <w:szCs w:val="22"/>
              </w:rPr>
            </w:pPr>
            <w:r w:rsidRPr="00F940CD">
              <w:rPr>
                <w:sz w:val="22"/>
                <w:szCs w:val="22"/>
              </w:rPr>
              <w:t>***</w:t>
            </w:r>
          </w:p>
        </w:tc>
        <w:tc>
          <w:tcPr>
            <w:tcW w:w="1848" w:type="dxa"/>
            <w:vMerge w:val="restart"/>
            <w:tcBorders>
              <w:left w:val="single" w:sz="4" w:space="0" w:color="auto"/>
            </w:tcBorders>
          </w:tcPr>
          <w:p w14:paraId="70ECCA85" w14:textId="77777777" w:rsidR="00710295" w:rsidRPr="00F940CD" w:rsidRDefault="00710295" w:rsidP="003E7C09">
            <w:pPr>
              <w:rPr>
                <w:sz w:val="22"/>
                <w:szCs w:val="22"/>
              </w:rPr>
            </w:pPr>
            <w:r w:rsidRPr="00F940CD">
              <w:rPr>
                <w:sz w:val="22"/>
                <w:szCs w:val="22"/>
              </w:rPr>
              <w:t xml:space="preserve">Сахар, </w:t>
            </w:r>
          </w:p>
          <w:p w14:paraId="47225145" w14:textId="77777777" w:rsidR="00710295" w:rsidRPr="00F940CD" w:rsidRDefault="00710295" w:rsidP="003E7C09">
            <w:pPr>
              <w:rPr>
                <w:sz w:val="22"/>
                <w:szCs w:val="22"/>
              </w:rPr>
            </w:pPr>
            <w:r w:rsidRPr="00F940CD">
              <w:rPr>
                <w:sz w:val="22"/>
                <w:szCs w:val="22"/>
              </w:rPr>
              <w:t xml:space="preserve">кондитерские  сахаристые  и мучные </w:t>
            </w:r>
          </w:p>
          <w:p w14:paraId="0A948EC6" w14:textId="77777777" w:rsidR="00710295" w:rsidRPr="00F940CD" w:rsidRDefault="00710295" w:rsidP="003E7C09">
            <w:pPr>
              <w:rPr>
                <w:sz w:val="22"/>
                <w:szCs w:val="22"/>
              </w:rPr>
            </w:pPr>
            <w:r w:rsidRPr="00F940CD">
              <w:rPr>
                <w:sz w:val="22"/>
                <w:szCs w:val="22"/>
              </w:rPr>
              <w:t>изделия, мед, какао-бобы, какао-</w:t>
            </w:r>
          </w:p>
          <w:p w14:paraId="0035F915" w14:textId="77777777" w:rsidR="00710295" w:rsidRPr="00F940CD" w:rsidRDefault="00710295" w:rsidP="003E7C09">
            <w:pPr>
              <w:rPr>
                <w:sz w:val="22"/>
                <w:szCs w:val="22"/>
              </w:rPr>
            </w:pPr>
            <w:r w:rsidRPr="00F940CD">
              <w:rPr>
                <w:sz w:val="22"/>
                <w:szCs w:val="22"/>
              </w:rPr>
              <w:t>продукты</w:t>
            </w:r>
          </w:p>
          <w:p w14:paraId="31A1421E" w14:textId="77777777" w:rsidR="00710295" w:rsidRPr="00F940CD" w:rsidRDefault="00710295" w:rsidP="003E7C09">
            <w:pPr>
              <w:rPr>
                <w:sz w:val="22"/>
                <w:szCs w:val="22"/>
              </w:rPr>
            </w:pPr>
          </w:p>
        </w:tc>
        <w:tc>
          <w:tcPr>
            <w:tcW w:w="993" w:type="dxa"/>
            <w:vMerge w:val="restart"/>
            <w:tcBorders>
              <w:top w:val="single" w:sz="4" w:space="0" w:color="auto"/>
            </w:tcBorders>
          </w:tcPr>
          <w:p w14:paraId="1272482D" w14:textId="77777777" w:rsidR="00710295" w:rsidRPr="00F940CD" w:rsidRDefault="00710295" w:rsidP="003E7C09">
            <w:pPr>
              <w:rPr>
                <w:sz w:val="22"/>
                <w:szCs w:val="22"/>
              </w:rPr>
            </w:pPr>
            <w:r w:rsidRPr="00F940CD">
              <w:rPr>
                <w:sz w:val="22"/>
                <w:szCs w:val="22"/>
              </w:rPr>
              <w:t>10.81/</w:t>
            </w:r>
          </w:p>
          <w:p w14:paraId="4547AEF4" w14:textId="77777777" w:rsidR="00710295" w:rsidRPr="00F940CD" w:rsidRDefault="00710295" w:rsidP="003E7C09">
            <w:pPr>
              <w:rPr>
                <w:sz w:val="22"/>
                <w:szCs w:val="22"/>
              </w:rPr>
            </w:pPr>
            <w:r w:rsidRPr="00F940CD">
              <w:rPr>
                <w:sz w:val="22"/>
                <w:szCs w:val="22"/>
              </w:rPr>
              <w:t>04.125</w:t>
            </w:r>
          </w:p>
          <w:p w14:paraId="6A0FA0DA" w14:textId="77777777" w:rsidR="00710295" w:rsidRPr="00F940CD" w:rsidRDefault="00710295" w:rsidP="003E7C09">
            <w:pPr>
              <w:rPr>
                <w:sz w:val="22"/>
                <w:szCs w:val="22"/>
              </w:rPr>
            </w:pPr>
            <w:r w:rsidRPr="00F940CD">
              <w:rPr>
                <w:sz w:val="22"/>
                <w:szCs w:val="22"/>
              </w:rPr>
              <w:t>10.82/</w:t>
            </w:r>
          </w:p>
          <w:p w14:paraId="749ABFB5" w14:textId="77777777" w:rsidR="00710295" w:rsidRPr="00F940CD" w:rsidRDefault="00710295" w:rsidP="003E7C09">
            <w:pPr>
              <w:rPr>
                <w:sz w:val="22"/>
                <w:szCs w:val="22"/>
              </w:rPr>
            </w:pPr>
            <w:r w:rsidRPr="00F940CD">
              <w:rPr>
                <w:sz w:val="22"/>
                <w:szCs w:val="22"/>
              </w:rPr>
              <w:t>04.125</w:t>
            </w:r>
          </w:p>
        </w:tc>
        <w:tc>
          <w:tcPr>
            <w:tcW w:w="2120" w:type="dxa"/>
            <w:tcBorders>
              <w:top w:val="single" w:sz="4" w:space="0" w:color="auto"/>
              <w:bottom w:val="single" w:sz="4" w:space="0" w:color="auto"/>
            </w:tcBorders>
          </w:tcPr>
          <w:p w14:paraId="6FB96DE6" w14:textId="77777777" w:rsidR="00710295" w:rsidRPr="00F940CD" w:rsidRDefault="00710295" w:rsidP="003E7C09">
            <w:pPr>
              <w:rPr>
                <w:sz w:val="22"/>
                <w:szCs w:val="22"/>
              </w:rPr>
            </w:pPr>
            <w:r w:rsidRPr="00F940CD">
              <w:rPr>
                <w:sz w:val="22"/>
                <w:szCs w:val="22"/>
              </w:rPr>
              <w:t>Отбор проб</w:t>
            </w:r>
          </w:p>
          <w:p w14:paraId="37BA072B" w14:textId="77777777" w:rsidR="00710295" w:rsidRPr="00F940CD" w:rsidRDefault="00710295" w:rsidP="003E7C09">
            <w:pPr>
              <w:rPr>
                <w:sz w:val="22"/>
                <w:szCs w:val="22"/>
              </w:rPr>
            </w:pPr>
            <w:r w:rsidRPr="00F940CD">
              <w:rPr>
                <w:sz w:val="22"/>
                <w:szCs w:val="22"/>
              </w:rPr>
              <w:t>(образцов)</w:t>
            </w:r>
          </w:p>
        </w:tc>
        <w:tc>
          <w:tcPr>
            <w:tcW w:w="2126" w:type="dxa"/>
            <w:vMerge w:val="restart"/>
            <w:tcBorders>
              <w:right w:val="single" w:sz="6" w:space="0" w:color="000000"/>
            </w:tcBorders>
          </w:tcPr>
          <w:p w14:paraId="76B1C4C6" w14:textId="77777777" w:rsidR="00710295" w:rsidRPr="00F940CD" w:rsidRDefault="00710295" w:rsidP="003E7C09">
            <w:pPr>
              <w:rPr>
                <w:sz w:val="22"/>
                <w:szCs w:val="22"/>
              </w:rPr>
            </w:pPr>
            <w:r w:rsidRPr="00F940CD">
              <w:rPr>
                <w:sz w:val="22"/>
                <w:szCs w:val="22"/>
              </w:rPr>
              <w:t>ГН 10-117-99</w:t>
            </w:r>
          </w:p>
          <w:p w14:paraId="1CD6DD10" w14:textId="77777777" w:rsidR="00710295" w:rsidRPr="00F940CD" w:rsidRDefault="00710295" w:rsidP="003E7C09">
            <w:pPr>
              <w:rPr>
                <w:sz w:val="22"/>
                <w:szCs w:val="22"/>
              </w:rPr>
            </w:pPr>
            <w:r w:rsidRPr="00F940CD">
              <w:rPr>
                <w:sz w:val="22"/>
                <w:szCs w:val="22"/>
              </w:rPr>
              <w:t xml:space="preserve"> (РДУ-99)</w:t>
            </w:r>
          </w:p>
          <w:p w14:paraId="79EB6F79" w14:textId="77777777" w:rsidR="00710295" w:rsidRPr="00F940CD" w:rsidRDefault="00710295" w:rsidP="003E7C09">
            <w:pPr>
              <w:rPr>
                <w:sz w:val="22"/>
                <w:szCs w:val="22"/>
              </w:rPr>
            </w:pPr>
            <w:r w:rsidRPr="00F940CD">
              <w:rPr>
                <w:sz w:val="22"/>
                <w:szCs w:val="22"/>
              </w:rPr>
              <w:t>СанПиН 2.3.2.1078-01</w:t>
            </w:r>
          </w:p>
          <w:p w14:paraId="58206BCB" w14:textId="77777777" w:rsidR="003E7C09" w:rsidRPr="00F940CD" w:rsidRDefault="003E7C09" w:rsidP="003E7C09">
            <w:pPr>
              <w:rPr>
                <w:sz w:val="22"/>
                <w:szCs w:val="22"/>
              </w:rPr>
            </w:pPr>
            <w:r w:rsidRPr="00F940CD">
              <w:rPr>
                <w:sz w:val="22"/>
                <w:szCs w:val="22"/>
              </w:rPr>
              <w:t>Постановление Совета министров Республики Беларусь 25.01.2021г. № 37</w:t>
            </w:r>
          </w:p>
          <w:p w14:paraId="6ED427E1" w14:textId="77777777" w:rsidR="00710295" w:rsidRPr="00F940CD" w:rsidRDefault="00710295" w:rsidP="003E7C09">
            <w:pPr>
              <w:suppressAutoHyphens/>
              <w:rPr>
                <w:sz w:val="22"/>
                <w:szCs w:val="22"/>
              </w:rPr>
            </w:pPr>
            <w:r w:rsidRPr="00F940CD">
              <w:rPr>
                <w:sz w:val="22"/>
                <w:szCs w:val="22"/>
              </w:rPr>
              <w:t>ТНПА и другие документы</w:t>
            </w:r>
          </w:p>
        </w:tc>
        <w:tc>
          <w:tcPr>
            <w:tcW w:w="2841" w:type="dxa"/>
            <w:tcBorders>
              <w:top w:val="single" w:sz="4" w:space="0" w:color="auto"/>
              <w:left w:val="single" w:sz="6" w:space="0" w:color="000000"/>
              <w:bottom w:val="single" w:sz="4" w:space="0" w:color="auto"/>
            </w:tcBorders>
          </w:tcPr>
          <w:p w14:paraId="5C0ADA79" w14:textId="77777777" w:rsidR="00710295" w:rsidRPr="00F940CD" w:rsidRDefault="00710295" w:rsidP="003E7C09">
            <w:pPr>
              <w:rPr>
                <w:sz w:val="22"/>
                <w:szCs w:val="22"/>
              </w:rPr>
            </w:pPr>
            <w:r w:rsidRPr="00F940CD">
              <w:rPr>
                <w:sz w:val="22"/>
                <w:szCs w:val="22"/>
              </w:rPr>
              <w:t xml:space="preserve">СТБ 1053-2015 </w:t>
            </w:r>
          </w:p>
          <w:p w14:paraId="276C37FD" w14:textId="77777777" w:rsidR="00710295" w:rsidRPr="00F940CD" w:rsidRDefault="00710295" w:rsidP="003E7C09">
            <w:pPr>
              <w:pStyle w:val="12"/>
              <w:tabs>
                <w:tab w:val="left" w:pos="1445"/>
              </w:tabs>
              <w:spacing w:line="240" w:lineRule="auto"/>
              <w:ind w:firstLine="0"/>
              <w:jc w:val="left"/>
              <w:rPr>
                <w:rFonts w:ascii="Times New Roman" w:hAnsi="Times New Roman"/>
                <w:sz w:val="22"/>
                <w:szCs w:val="22"/>
                <w:lang w:eastAsia="ru-RU"/>
              </w:rPr>
            </w:pPr>
            <w:r w:rsidRPr="00F940CD">
              <w:rPr>
                <w:rFonts w:ascii="Times New Roman" w:hAnsi="Times New Roman"/>
                <w:sz w:val="22"/>
                <w:szCs w:val="22"/>
                <w:lang w:eastAsia="ru-RU"/>
              </w:rPr>
              <w:t>ГОСТ 32164-2013</w:t>
            </w:r>
          </w:p>
          <w:p w14:paraId="7DACAB31" w14:textId="77777777" w:rsidR="00710295" w:rsidRPr="00F940CD" w:rsidRDefault="00710295" w:rsidP="003E7C09">
            <w:pPr>
              <w:rPr>
                <w:sz w:val="22"/>
                <w:szCs w:val="22"/>
              </w:rPr>
            </w:pPr>
          </w:p>
        </w:tc>
      </w:tr>
      <w:tr w:rsidR="00F940CD" w:rsidRPr="00F940CD" w14:paraId="548AE044" w14:textId="77777777" w:rsidTr="003A0D2F">
        <w:trPr>
          <w:cantSplit/>
          <w:trHeight w:val="490"/>
        </w:trPr>
        <w:tc>
          <w:tcPr>
            <w:tcW w:w="710" w:type="dxa"/>
            <w:tcBorders>
              <w:left w:val="single" w:sz="4" w:space="0" w:color="auto"/>
            </w:tcBorders>
          </w:tcPr>
          <w:p w14:paraId="2EC01C3D" w14:textId="77777777" w:rsidR="00710295" w:rsidRPr="00F940CD" w:rsidRDefault="00710295" w:rsidP="003E7C09">
            <w:pPr>
              <w:ind w:right="-108"/>
              <w:jc w:val="center"/>
              <w:rPr>
                <w:sz w:val="22"/>
                <w:szCs w:val="22"/>
              </w:rPr>
            </w:pPr>
            <w:r w:rsidRPr="00F940CD">
              <w:rPr>
                <w:sz w:val="22"/>
                <w:szCs w:val="22"/>
              </w:rPr>
              <w:t>235.2</w:t>
            </w:r>
          </w:p>
          <w:p w14:paraId="1B08104D" w14:textId="77777777" w:rsidR="00710295" w:rsidRPr="00F940CD" w:rsidRDefault="00710295" w:rsidP="003E7C09">
            <w:pPr>
              <w:jc w:val="center"/>
              <w:rPr>
                <w:sz w:val="22"/>
                <w:szCs w:val="22"/>
              </w:rPr>
            </w:pPr>
            <w:r w:rsidRPr="00F940CD">
              <w:rPr>
                <w:sz w:val="22"/>
                <w:szCs w:val="22"/>
              </w:rPr>
              <w:t>*</w:t>
            </w:r>
          </w:p>
        </w:tc>
        <w:tc>
          <w:tcPr>
            <w:tcW w:w="1848" w:type="dxa"/>
            <w:vMerge/>
            <w:tcBorders>
              <w:left w:val="single" w:sz="4" w:space="0" w:color="auto"/>
            </w:tcBorders>
          </w:tcPr>
          <w:p w14:paraId="1F662008" w14:textId="77777777" w:rsidR="00710295" w:rsidRPr="00F940CD" w:rsidRDefault="00710295" w:rsidP="003E7C09">
            <w:pPr>
              <w:rPr>
                <w:sz w:val="22"/>
                <w:szCs w:val="22"/>
              </w:rPr>
            </w:pPr>
          </w:p>
        </w:tc>
        <w:tc>
          <w:tcPr>
            <w:tcW w:w="993" w:type="dxa"/>
            <w:vMerge/>
            <w:tcBorders>
              <w:bottom w:val="single" w:sz="4" w:space="0" w:color="auto"/>
            </w:tcBorders>
          </w:tcPr>
          <w:p w14:paraId="2BE7A661" w14:textId="77777777" w:rsidR="00710295" w:rsidRPr="00F940CD" w:rsidRDefault="00710295" w:rsidP="003E7C09">
            <w:pPr>
              <w:pStyle w:val="a3"/>
              <w:rPr>
                <w:sz w:val="22"/>
                <w:szCs w:val="22"/>
              </w:rPr>
            </w:pPr>
          </w:p>
        </w:tc>
        <w:tc>
          <w:tcPr>
            <w:tcW w:w="2120" w:type="dxa"/>
            <w:tcBorders>
              <w:top w:val="single" w:sz="4" w:space="0" w:color="auto"/>
              <w:bottom w:val="single" w:sz="4" w:space="0" w:color="auto"/>
            </w:tcBorders>
          </w:tcPr>
          <w:p w14:paraId="70E6980C" w14:textId="77777777" w:rsidR="00710295" w:rsidRPr="00F940CD" w:rsidRDefault="00710295" w:rsidP="003E7C09">
            <w:pPr>
              <w:rPr>
                <w:sz w:val="22"/>
                <w:szCs w:val="22"/>
              </w:rPr>
            </w:pPr>
            <w:r w:rsidRPr="00F940CD">
              <w:rPr>
                <w:sz w:val="22"/>
                <w:szCs w:val="22"/>
              </w:rPr>
              <w:t xml:space="preserve">Удельная (объемная) </w:t>
            </w:r>
          </w:p>
          <w:p w14:paraId="59640922" w14:textId="77777777" w:rsidR="00710295" w:rsidRPr="00F940CD" w:rsidRDefault="00710295" w:rsidP="003E7C09">
            <w:pPr>
              <w:rPr>
                <w:sz w:val="22"/>
                <w:szCs w:val="22"/>
              </w:rPr>
            </w:pPr>
            <w:r w:rsidRPr="00F940CD">
              <w:rPr>
                <w:sz w:val="22"/>
                <w:szCs w:val="22"/>
              </w:rPr>
              <w:t xml:space="preserve">активность </w:t>
            </w:r>
          </w:p>
          <w:p w14:paraId="6DBF3218" w14:textId="77777777" w:rsidR="00710295" w:rsidRPr="00F940CD" w:rsidRDefault="00710295" w:rsidP="003E7C09">
            <w:pPr>
              <w:rPr>
                <w:sz w:val="22"/>
                <w:szCs w:val="22"/>
              </w:rPr>
            </w:pPr>
            <w:r w:rsidRPr="00F940CD">
              <w:rPr>
                <w:sz w:val="22"/>
                <w:szCs w:val="22"/>
              </w:rPr>
              <w:t xml:space="preserve">радионуклида </w:t>
            </w:r>
            <w:r w:rsidRPr="00F940CD">
              <w:rPr>
                <w:sz w:val="22"/>
                <w:szCs w:val="22"/>
                <w:vertAlign w:val="superscript"/>
              </w:rPr>
              <w:t>137</w:t>
            </w:r>
            <w:r w:rsidRPr="00F940CD">
              <w:rPr>
                <w:sz w:val="22"/>
                <w:szCs w:val="22"/>
                <w:lang w:val="en-US"/>
              </w:rPr>
              <w:t>Cs</w:t>
            </w:r>
            <w:r w:rsidRPr="00F940CD">
              <w:rPr>
                <w:sz w:val="22"/>
                <w:szCs w:val="22"/>
              </w:rPr>
              <w:t xml:space="preserve">, </w:t>
            </w:r>
            <w:r w:rsidRPr="00F940CD">
              <w:rPr>
                <w:sz w:val="22"/>
                <w:szCs w:val="22"/>
                <w:vertAlign w:val="superscript"/>
              </w:rPr>
              <w:t>90</w:t>
            </w:r>
            <w:r w:rsidRPr="00F940CD">
              <w:rPr>
                <w:sz w:val="22"/>
                <w:szCs w:val="22"/>
                <w:lang w:val="en-US"/>
              </w:rPr>
              <w:t>Sr</w:t>
            </w:r>
            <w:r w:rsidRPr="00F940CD">
              <w:rPr>
                <w:sz w:val="22"/>
                <w:szCs w:val="22"/>
              </w:rPr>
              <w:t>, Бк/кг(л)</w:t>
            </w:r>
          </w:p>
        </w:tc>
        <w:tc>
          <w:tcPr>
            <w:tcW w:w="2126" w:type="dxa"/>
            <w:vMerge/>
            <w:tcBorders>
              <w:right w:val="single" w:sz="6" w:space="0" w:color="000000"/>
            </w:tcBorders>
          </w:tcPr>
          <w:p w14:paraId="5AF1AD44" w14:textId="77777777" w:rsidR="00710295" w:rsidRPr="00F940CD" w:rsidRDefault="00710295" w:rsidP="003E7C09">
            <w:pPr>
              <w:suppressAutoHyphens/>
              <w:rPr>
                <w:sz w:val="22"/>
                <w:szCs w:val="22"/>
              </w:rPr>
            </w:pPr>
          </w:p>
        </w:tc>
        <w:tc>
          <w:tcPr>
            <w:tcW w:w="2841" w:type="dxa"/>
            <w:tcBorders>
              <w:top w:val="single" w:sz="4" w:space="0" w:color="auto"/>
              <w:left w:val="single" w:sz="6" w:space="0" w:color="000000"/>
              <w:bottom w:val="single" w:sz="4" w:space="0" w:color="auto"/>
            </w:tcBorders>
          </w:tcPr>
          <w:p w14:paraId="0490EEEF" w14:textId="77777777" w:rsidR="00710295" w:rsidRPr="00F940CD" w:rsidRDefault="00710295" w:rsidP="003E7C09">
            <w:pPr>
              <w:jc w:val="both"/>
              <w:rPr>
                <w:sz w:val="22"/>
                <w:szCs w:val="22"/>
              </w:rPr>
            </w:pPr>
            <w:r w:rsidRPr="00F940CD">
              <w:rPr>
                <w:sz w:val="22"/>
                <w:szCs w:val="22"/>
              </w:rPr>
              <w:t>МВИ. МН 1181-2011</w:t>
            </w:r>
          </w:p>
          <w:p w14:paraId="472B0983" w14:textId="77777777" w:rsidR="00710295" w:rsidRPr="00F940CD" w:rsidRDefault="00710295" w:rsidP="003E7C09">
            <w:pPr>
              <w:rPr>
                <w:sz w:val="22"/>
                <w:szCs w:val="22"/>
              </w:rPr>
            </w:pPr>
            <w:r w:rsidRPr="00F940CD">
              <w:rPr>
                <w:sz w:val="22"/>
                <w:szCs w:val="22"/>
              </w:rPr>
              <w:t>ГОСТ 32161-2013</w:t>
            </w:r>
          </w:p>
          <w:p w14:paraId="5918B364" w14:textId="77777777" w:rsidR="00710295" w:rsidRPr="00F940CD" w:rsidRDefault="00710295" w:rsidP="003E7C09">
            <w:pPr>
              <w:rPr>
                <w:sz w:val="22"/>
                <w:szCs w:val="22"/>
              </w:rPr>
            </w:pPr>
            <w:r w:rsidRPr="00F940CD">
              <w:rPr>
                <w:sz w:val="22"/>
                <w:szCs w:val="22"/>
              </w:rPr>
              <w:t>ГОСТ 32163-2013</w:t>
            </w:r>
          </w:p>
          <w:p w14:paraId="23A6E423" w14:textId="77777777" w:rsidR="00710295" w:rsidRPr="00F940CD" w:rsidRDefault="00710295" w:rsidP="003E7C09">
            <w:pPr>
              <w:rPr>
                <w:sz w:val="22"/>
                <w:szCs w:val="22"/>
                <w:lang w:val="en-US"/>
              </w:rPr>
            </w:pPr>
          </w:p>
        </w:tc>
      </w:tr>
    </w:tbl>
    <w:p w14:paraId="6ECA6A77" w14:textId="77777777" w:rsidR="00710295" w:rsidRPr="00F940CD" w:rsidRDefault="00710295" w:rsidP="00442B51">
      <w:pPr>
        <w:spacing w:line="264" w:lineRule="auto"/>
        <w:sectPr w:rsidR="00710295" w:rsidRPr="00F940CD" w:rsidSect="00B438C7">
          <w:headerReference w:type="first" r:id="rId12"/>
          <w:pgSz w:w="11906" w:h="16838" w:code="9"/>
          <w:pgMar w:top="956" w:right="424" w:bottom="1135" w:left="1134" w:header="397" w:footer="284" w:gutter="0"/>
          <w:cols w:space="720"/>
          <w:titlePg/>
          <w:docGrid w:linePitch="272"/>
        </w:sectPr>
      </w:pPr>
    </w:p>
    <w:p w14:paraId="6663484C" w14:textId="77777777" w:rsidR="003E7C09" w:rsidRPr="00F940CD" w:rsidRDefault="003E7C09"/>
    <w:tbl>
      <w:tblPr>
        <w:tblW w:w="1063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5"/>
        <w:gridCol w:w="2127"/>
        <w:gridCol w:w="2837"/>
      </w:tblGrid>
      <w:tr w:rsidR="00F940CD" w:rsidRPr="00F940CD" w14:paraId="40D6297A" w14:textId="77777777" w:rsidTr="003E7C09">
        <w:trPr>
          <w:cantSplit/>
          <w:trHeight w:val="490"/>
        </w:trPr>
        <w:tc>
          <w:tcPr>
            <w:tcW w:w="709" w:type="dxa"/>
            <w:tcBorders>
              <w:left w:val="single" w:sz="4" w:space="0" w:color="auto"/>
            </w:tcBorders>
          </w:tcPr>
          <w:p w14:paraId="09D96933" w14:textId="77777777" w:rsidR="00BC354C" w:rsidRPr="00F940CD" w:rsidRDefault="00E34EBC" w:rsidP="00CA0C66">
            <w:pPr>
              <w:ind w:right="-108"/>
              <w:jc w:val="center"/>
              <w:rPr>
                <w:sz w:val="22"/>
                <w:szCs w:val="22"/>
              </w:rPr>
            </w:pPr>
            <w:r w:rsidRPr="00F940CD">
              <w:rPr>
                <w:sz w:val="22"/>
                <w:szCs w:val="22"/>
              </w:rPr>
              <w:lastRenderedPageBreak/>
              <w:t>236.1</w:t>
            </w:r>
          </w:p>
          <w:p w14:paraId="74A577FB" w14:textId="77777777" w:rsidR="00E34EBC" w:rsidRPr="00F940CD" w:rsidRDefault="00BC354C" w:rsidP="00CA0C66">
            <w:pPr>
              <w:jc w:val="center"/>
              <w:rPr>
                <w:sz w:val="22"/>
                <w:szCs w:val="22"/>
              </w:rPr>
            </w:pPr>
            <w:r w:rsidRPr="00F940CD">
              <w:rPr>
                <w:sz w:val="22"/>
                <w:szCs w:val="22"/>
              </w:rPr>
              <w:t>***</w:t>
            </w:r>
          </w:p>
        </w:tc>
        <w:tc>
          <w:tcPr>
            <w:tcW w:w="1843" w:type="dxa"/>
            <w:vMerge w:val="restart"/>
            <w:tcBorders>
              <w:left w:val="single" w:sz="4" w:space="0" w:color="auto"/>
            </w:tcBorders>
          </w:tcPr>
          <w:p w14:paraId="0AF8C9B4" w14:textId="77777777" w:rsidR="00E34EBC" w:rsidRPr="00F940CD" w:rsidRDefault="00E34EBC" w:rsidP="00CA0C66">
            <w:pPr>
              <w:rPr>
                <w:sz w:val="22"/>
                <w:szCs w:val="22"/>
              </w:rPr>
            </w:pPr>
            <w:r w:rsidRPr="00F940CD">
              <w:rPr>
                <w:sz w:val="22"/>
                <w:szCs w:val="22"/>
              </w:rPr>
              <w:t>Кофе, чай</w:t>
            </w:r>
          </w:p>
        </w:tc>
        <w:tc>
          <w:tcPr>
            <w:tcW w:w="993" w:type="dxa"/>
            <w:vMerge w:val="restart"/>
            <w:tcBorders>
              <w:top w:val="single" w:sz="4" w:space="0" w:color="auto"/>
            </w:tcBorders>
          </w:tcPr>
          <w:p w14:paraId="055EB910" w14:textId="77777777" w:rsidR="00E34EBC" w:rsidRPr="00F940CD" w:rsidRDefault="00E34EBC" w:rsidP="00CA0C66">
            <w:pPr>
              <w:rPr>
                <w:sz w:val="22"/>
                <w:szCs w:val="22"/>
              </w:rPr>
            </w:pPr>
            <w:r w:rsidRPr="00F940CD">
              <w:rPr>
                <w:sz w:val="22"/>
                <w:szCs w:val="22"/>
              </w:rPr>
              <w:t>10.83/</w:t>
            </w:r>
          </w:p>
          <w:p w14:paraId="1DEE56E8" w14:textId="77777777" w:rsidR="00E34EBC" w:rsidRPr="00F940CD" w:rsidRDefault="00E34EBC" w:rsidP="00CA0C66">
            <w:pPr>
              <w:rPr>
                <w:sz w:val="22"/>
                <w:szCs w:val="22"/>
              </w:rPr>
            </w:pPr>
            <w:r w:rsidRPr="00F940CD">
              <w:rPr>
                <w:sz w:val="22"/>
                <w:szCs w:val="22"/>
              </w:rPr>
              <w:t>04.125</w:t>
            </w:r>
          </w:p>
        </w:tc>
        <w:tc>
          <w:tcPr>
            <w:tcW w:w="2125" w:type="dxa"/>
            <w:tcBorders>
              <w:top w:val="single" w:sz="4" w:space="0" w:color="auto"/>
              <w:bottom w:val="single" w:sz="4" w:space="0" w:color="auto"/>
            </w:tcBorders>
          </w:tcPr>
          <w:p w14:paraId="5B88CFAE" w14:textId="77777777" w:rsidR="00E34EBC" w:rsidRPr="00F940CD" w:rsidRDefault="00E34EBC" w:rsidP="00CA0C66">
            <w:pPr>
              <w:rPr>
                <w:sz w:val="22"/>
                <w:szCs w:val="22"/>
              </w:rPr>
            </w:pPr>
            <w:r w:rsidRPr="00F940CD">
              <w:rPr>
                <w:sz w:val="22"/>
                <w:szCs w:val="22"/>
              </w:rPr>
              <w:t>Отбор проб</w:t>
            </w:r>
          </w:p>
          <w:p w14:paraId="2A943867" w14:textId="77777777" w:rsidR="00E34EBC" w:rsidRPr="00F940CD" w:rsidRDefault="00E34EBC" w:rsidP="00CA0C66">
            <w:pPr>
              <w:rPr>
                <w:sz w:val="22"/>
                <w:szCs w:val="22"/>
              </w:rPr>
            </w:pPr>
            <w:r w:rsidRPr="00F940CD">
              <w:rPr>
                <w:sz w:val="22"/>
                <w:szCs w:val="22"/>
              </w:rPr>
              <w:t>(образцов)</w:t>
            </w:r>
          </w:p>
        </w:tc>
        <w:tc>
          <w:tcPr>
            <w:tcW w:w="2127" w:type="dxa"/>
            <w:vMerge w:val="restart"/>
            <w:tcBorders>
              <w:right w:val="single" w:sz="6" w:space="0" w:color="000000"/>
            </w:tcBorders>
          </w:tcPr>
          <w:p w14:paraId="13449A5E" w14:textId="77777777" w:rsidR="00E34EBC" w:rsidRPr="00F940CD" w:rsidRDefault="00E34EBC" w:rsidP="00CA0C66">
            <w:pPr>
              <w:rPr>
                <w:sz w:val="22"/>
                <w:szCs w:val="22"/>
              </w:rPr>
            </w:pPr>
            <w:r w:rsidRPr="00F940CD">
              <w:rPr>
                <w:sz w:val="22"/>
                <w:szCs w:val="22"/>
              </w:rPr>
              <w:t>ГН 10-117-99</w:t>
            </w:r>
          </w:p>
          <w:p w14:paraId="49E2BE8C" w14:textId="77777777" w:rsidR="00E34EBC" w:rsidRPr="00F940CD" w:rsidRDefault="00E34EBC" w:rsidP="00CA0C66">
            <w:pPr>
              <w:rPr>
                <w:sz w:val="22"/>
                <w:szCs w:val="22"/>
              </w:rPr>
            </w:pPr>
            <w:r w:rsidRPr="00F940CD">
              <w:rPr>
                <w:sz w:val="22"/>
                <w:szCs w:val="22"/>
              </w:rPr>
              <w:t>(РДУ-99)</w:t>
            </w:r>
          </w:p>
          <w:p w14:paraId="1AB4D5C1" w14:textId="77777777" w:rsidR="00E34EBC" w:rsidRPr="00F940CD" w:rsidRDefault="00E34EBC" w:rsidP="00CA0C66">
            <w:pPr>
              <w:rPr>
                <w:sz w:val="22"/>
                <w:szCs w:val="22"/>
              </w:rPr>
            </w:pPr>
            <w:r w:rsidRPr="00F940CD">
              <w:rPr>
                <w:sz w:val="22"/>
                <w:szCs w:val="22"/>
              </w:rPr>
              <w:t>СанПиН 2.3.2.1078-01</w:t>
            </w:r>
          </w:p>
          <w:p w14:paraId="26791F3D" w14:textId="77777777" w:rsidR="003E7C09" w:rsidRPr="00F940CD" w:rsidRDefault="003E7C09" w:rsidP="00CA0C66">
            <w:pPr>
              <w:rPr>
                <w:sz w:val="22"/>
                <w:szCs w:val="22"/>
              </w:rPr>
            </w:pPr>
            <w:r w:rsidRPr="00F940CD">
              <w:rPr>
                <w:sz w:val="22"/>
                <w:szCs w:val="22"/>
              </w:rPr>
              <w:t>Постановление Совета министров Республики Беларусь 25.01.2021г. № 37</w:t>
            </w:r>
          </w:p>
          <w:p w14:paraId="0FB01DA3" w14:textId="77777777" w:rsidR="00E34EBC" w:rsidRPr="00F940CD" w:rsidRDefault="00E34EBC" w:rsidP="00CA0C66">
            <w:pPr>
              <w:suppressAutoHyphens/>
              <w:rPr>
                <w:sz w:val="22"/>
                <w:szCs w:val="22"/>
              </w:rPr>
            </w:pPr>
            <w:r w:rsidRPr="00F940CD">
              <w:rPr>
                <w:sz w:val="22"/>
                <w:szCs w:val="22"/>
              </w:rPr>
              <w:t>ТНПА и другие документы</w:t>
            </w:r>
          </w:p>
        </w:tc>
        <w:tc>
          <w:tcPr>
            <w:tcW w:w="2837" w:type="dxa"/>
            <w:tcBorders>
              <w:top w:val="single" w:sz="4" w:space="0" w:color="auto"/>
              <w:left w:val="single" w:sz="6" w:space="0" w:color="000000"/>
              <w:bottom w:val="single" w:sz="4" w:space="0" w:color="auto"/>
            </w:tcBorders>
          </w:tcPr>
          <w:p w14:paraId="726DABB6" w14:textId="77777777" w:rsidR="00E34EBC" w:rsidRPr="00F940CD" w:rsidRDefault="00E34EBC" w:rsidP="00CA0C66">
            <w:pPr>
              <w:rPr>
                <w:sz w:val="22"/>
                <w:szCs w:val="22"/>
              </w:rPr>
            </w:pPr>
            <w:r w:rsidRPr="00F940CD">
              <w:rPr>
                <w:sz w:val="22"/>
                <w:szCs w:val="22"/>
              </w:rPr>
              <w:t xml:space="preserve">СТБ 1053-2015 </w:t>
            </w:r>
          </w:p>
          <w:p w14:paraId="7461597A" w14:textId="77777777" w:rsidR="00E34EBC" w:rsidRPr="00F940CD" w:rsidRDefault="00E34EBC" w:rsidP="00CA0C66">
            <w:pPr>
              <w:pStyle w:val="12"/>
              <w:tabs>
                <w:tab w:val="left" w:pos="1445"/>
              </w:tabs>
              <w:spacing w:line="240" w:lineRule="auto"/>
              <w:ind w:firstLine="0"/>
              <w:jc w:val="left"/>
              <w:rPr>
                <w:rFonts w:ascii="Times New Roman" w:hAnsi="Times New Roman"/>
                <w:sz w:val="22"/>
                <w:szCs w:val="22"/>
                <w:lang w:eastAsia="ru-RU"/>
              </w:rPr>
            </w:pPr>
            <w:r w:rsidRPr="00F940CD">
              <w:rPr>
                <w:rFonts w:ascii="Times New Roman" w:hAnsi="Times New Roman"/>
                <w:sz w:val="22"/>
                <w:szCs w:val="22"/>
                <w:lang w:eastAsia="ru-RU"/>
              </w:rPr>
              <w:t>ГОСТ 32164-2013</w:t>
            </w:r>
          </w:p>
          <w:p w14:paraId="55B2A0F8" w14:textId="77777777" w:rsidR="00E34EBC" w:rsidRPr="00F940CD" w:rsidRDefault="00E34EBC" w:rsidP="00CA0C66">
            <w:pPr>
              <w:rPr>
                <w:sz w:val="22"/>
                <w:szCs w:val="22"/>
              </w:rPr>
            </w:pPr>
          </w:p>
        </w:tc>
      </w:tr>
      <w:tr w:rsidR="00F940CD" w:rsidRPr="00F940CD" w14:paraId="326B3650" w14:textId="77777777" w:rsidTr="003E7C09">
        <w:trPr>
          <w:cantSplit/>
          <w:trHeight w:val="490"/>
        </w:trPr>
        <w:tc>
          <w:tcPr>
            <w:tcW w:w="709" w:type="dxa"/>
            <w:tcBorders>
              <w:left w:val="single" w:sz="4" w:space="0" w:color="auto"/>
            </w:tcBorders>
          </w:tcPr>
          <w:p w14:paraId="73020FEC" w14:textId="77777777" w:rsidR="00BC354C" w:rsidRPr="00F940CD" w:rsidRDefault="00E34EBC" w:rsidP="00CA0C66">
            <w:pPr>
              <w:ind w:right="-108"/>
              <w:jc w:val="center"/>
              <w:rPr>
                <w:sz w:val="22"/>
                <w:szCs w:val="22"/>
              </w:rPr>
            </w:pPr>
            <w:r w:rsidRPr="00F940CD">
              <w:rPr>
                <w:sz w:val="22"/>
                <w:szCs w:val="22"/>
              </w:rPr>
              <w:t>236.2</w:t>
            </w:r>
          </w:p>
          <w:p w14:paraId="3129D270" w14:textId="77777777" w:rsidR="00E34EBC" w:rsidRPr="00F940CD" w:rsidRDefault="00BC354C" w:rsidP="00CA0C66">
            <w:pPr>
              <w:jc w:val="center"/>
              <w:rPr>
                <w:sz w:val="22"/>
                <w:szCs w:val="22"/>
              </w:rPr>
            </w:pPr>
            <w:r w:rsidRPr="00F940CD">
              <w:rPr>
                <w:sz w:val="22"/>
                <w:szCs w:val="22"/>
              </w:rPr>
              <w:t>*</w:t>
            </w:r>
          </w:p>
        </w:tc>
        <w:tc>
          <w:tcPr>
            <w:tcW w:w="1843" w:type="dxa"/>
            <w:vMerge/>
            <w:tcBorders>
              <w:left w:val="single" w:sz="4" w:space="0" w:color="auto"/>
            </w:tcBorders>
          </w:tcPr>
          <w:p w14:paraId="2C7AD659" w14:textId="77777777" w:rsidR="00E34EBC" w:rsidRPr="00F940CD" w:rsidRDefault="00E34EBC" w:rsidP="00CA0C66">
            <w:pPr>
              <w:rPr>
                <w:sz w:val="22"/>
                <w:szCs w:val="22"/>
              </w:rPr>
            </w:pPr>
          </w:p>
        </w:tc>
        <w:tc>
          <w:tcPr>
            <w:tcW w:w="993" w:type="dxa"/>
            <w:vMerge/>
            <w:tcBorders>
              <w:bottom w:val="single" w:sz="4" w:space="0" w:color="auto"/>
            </w:tcBorders>
          </w:tcPr>
          <w:p w14:paraId="7F7DEEFE" w14:textId="77777777" w:rsidR="00E34EBC" w:rsidRPr="00F940CD" w:rsidRDefault="00E34EBC" w:rsidP="00CA0C66">
            <w:pPr>
              <w:pStyle w:val="a3"/>
              <w:rPr>
                <w:sz w:val="22"/>
                <w:szCs w:val="22"/>
              </w:rPr>
            </w:pPr>
          </w:p>
        </w:tc>
        <w:tc>
          <w:tcPr>
            <w:tcW w:w="2125" w:type="dxa"/>
            <w:tcBorders>
              <w:top w:val="single" w:sz="4" w:space="0" w:color="auto"/>
              <w:bottom w:val="single" w:sz="4" w:space="0" w:color="auto"/>
            </w:tcBorders>
          </w:tcPr>
          <w:p w14:paraId="1D467E3C" w14:textId="77777777" w:rsidR="00E34EBC" w:rsidRPr="00F940CD" w:rsidRDefault="00E34EBC" w:rsidP="00CA0C66">
            <w:pPr>
              <w:rPr>
                <w:sz w:val="22"/>
                <w:szCs w:val="22"/>
              </w:rPr>
            </w:pPr>
            <w:r w:rsidRPr="00F940CD">
              <w:rPr>
                <w:sz w:val="22"/>
                <w:szCs w:val="22"/>
              </w:rPr>
              <w:t xml:space="preserve">Удельная (объемная) </w:t>
            </w:r>
          </w:p>
          <w:p w14:paraId="3465964B" w14:textId="77777777" w:rsidR="00E34EBC" w:rsidRPr="00F940CD" w:rsidRDefault="00E34EBC" w:rsidP="00CA0C66">
            <w:pPr>
              <w:rPr>
                <w:sz w:val="22"/>
                <w:szCs w:val="22"/>
              </w:rPr>
            </w:pPr>
            <w:r w:rsidRPr="00F940CD">
              <w:rPr>
                <w:sz w:val="22"/>
                <w:szCs w:val="22"/>
              </w:rPr>
              <w:t xml:space="preserve">активность радионуклида </w:t>
            </w:r>
            <w:r w:rsidRPr="00F940CD">
              <w:rPr>
                <w:sz w:val="22"/>
                <w:szCs w:val="22"/>
                <w:vertAlign w:val="superscript"/>
              </w:rPr>
              <w:t>137</w:t>
            </w:r>
            <w:r w:rsidRPr="00F940CD">
              <w:rPr>
                <w:sz w:val="22"/>
                <w:szCs w:val="22"/>
                <w:lang w:val="en-US"/>
              </w:rPr>
              <w:t>Cs</w:t>
            </w:r>
            <w:r w:rsidRPr="00F940CD">
              <w:rPr>
                <w:sz w:val="22"/>
                <w:szCs w:val="22"/>
              </w:rPr>
              <w:t xml:space="preserve">, </w:t>
            </w:r>
            <w:r w:rsidRPr="00F940CD">
              <w:rPr>
                <w:sz w:val="22"/>
                <w:szCs w:val="22"/>
                <w:vertAlign w:val="superscript"/>
              </w:rPr>
              <w:t>90</w:t>
            </w:r>
            <w:r w:rsidRPr="00F940CD">
              <w:rPr>
                <w:sz w:val="22"/>
                <w:szCs w:val="22"/>
                <w:lang w:val="en-US"/>
              </w:rPr>
              <w:t>Sr</w:t>
            </w:r>
            <w:r w:rsidRPr="00F940CD">
              <w:rPr>
                <w:sz w:val="22"/>
                <w:szCs w:val="22"/>
              </w:rPr>
              <w:t>, Бк/кг(л)</w:t>
            </w:r>
          </w:p>
          <w:p w14:paraId="38439490" w14:textId="77777777" w:rsidR="00E34EBC" w:rsidRPr="00F940CD" w:rsidRDefault="00E34EBC" w:rsidP="00CA0C66">
            <w:pPr>
              <w:rPr>
                <w:sz w:val="22"/>
                <w:szCs w:val="22"/>
              </w:rPr>
            </w:pPr>
          </w:p>
        </w:tc>
        <w:tc>
          <w:tcPr>
            <w:tcW w:w="2127" w:type="dxa"/>
            <w:vMerge/>
            <w:tcBorders>
              <w:right w:val="single" w:sz="6" w:space="0" w:color="000000"/>
            </w:tcBorders>
          </w:tcPr>
          <w:p w14:paraId="13A71F93" w14:textId="77777777" w:rsidR="00E34EBC" w:rsidRPr="00F940CD" w:rsidRDefault="00E34EBC" w:rsidP="00CA0C66">
            <w:pPr>
              <w:suppressAutoHyphens/>
              <w:rPr>
                <w:sz w:val="22"/>
                <w:szCs w:val="22"/>
              </w:rPr>
            </w:pPr>
          </w:p>
        </w:tc>
        <w:tc>
          <w:tcPr>
            <w:tcW w:w="2837" w:type="dxa"/>
            <w:tcBorders>
              <w:top w:val="single" w:sz="4" w:space="0" w:color="auto"/>
              <w:left w:val="single" w:sz="6" w:space="0" w:color="000000"/>
              <w:bottom w:val="single" w:sz="4" w:space="0" w:color="auto"/>
            </w:tcBorders>
          </w:tcPr>
          <w:p w14:paraId="0D72F3EB" w14:textId="77777777" w:rsidR="00E34EBC" w:rsidRPr="00F940CD" w:rsidRDefault="00E34EBC" w:rsidP="00CA0C66">
            <w:pPr>
              <w:ind w:right="-108"/>
              <w:jc w:val="both"/>
              <w:rPr>
                <w:sz w:val="22"/>
                <w:szCs w:val="22"/>
              </w:rPr>
            </w:pPr>
            <w:r w:rsidRPr="00F940CD">
              <w:rPr>
                <w:sz w:val="22"/>
                <w:szCs w:val="22"/>
              </w:rPr>
              <w:t>МВИ. МН 1181-2011</w:t>
            </w:r>
          </w:p>
          <w:p w14:paraId="0E04239D" w14:textId="77777777" w:rsidR="00E34EBC" w:rsidRPr="00F940CD" w:rsidRDefault="00E34EBC" w:rsidP="00CA0C66">
            <w:pPr>
              <w:rPr>
                <w:sz w:val="22"/>
                <w:szCs w:val="22"/>
              </w:rPr>
            </w:pPr>
            <w:r w:rsidRPr="00F940CD">
              <w:rPr>
                <w:sz w:val="22"/>
                <w:szCs w:val="22"/>
              </w:rPr>
              <w:t>ГОСТ 32161-2013</w:t>
            </w:r>
          </w:p>
          <w:p w14:paraId="4FD6FC13" w14:textId="77777777" w:rsidR="00E34EBC" w:rsidRPr="00F940CD" w:rsidRDefault="00E34EBC" w:rsidP="00CA0C66">
            <w:pPr>
              <w:rPr>
                <w:sz w:val="22"/>
                <w:szCs w:val="22"/>
              </w:rPr>
            </w:pPr>
            <w:r w:rsidRPr="00F940CD">
              <w:rPr>
                <w:sz w:val="22"/>
                <w:szCs w:val="22"/>
              </w:rPr>
              <w:t>ГОСТ 32163-2013</w:t>
            </w:r>
          </w:p>
          <w:p w14:paraId="05914E08" w14:textId="77777777" w:rsidR="00E34EBC" w:rsidRPr="00F940CD" w:rsidRDefault="00E34EBC" w:rsidP="00CA0C66">
            <w:pPr>
              <w:rPr>
                <w:sz w:val="22"/>
                <w:szCs w:val="22"/>
                <w:lang w:val="en-US"/>
              </w:rPr>
            </w:pPr>
          </w:p>
        </w:tc>
      </w:tr>
      <w:tr w:rsidR="00F940CD" w:rsidRPr="00F940CD" w14:paraId="7C10C9CA" w14:textId="77777777" w:rsidTr="003E7C09">
        <w:trPr>
          <w:cantSplit/>
          <w:trHeight w:val="490"/>
        </w:trPr>
        <w:tc>
          <w:tcPr>
            <w:tcW w:w="709" w:type="dxa"/>
            <w:tcBorders>
              <w:left w:val="single" w:sz="4" w:space="0" w:color="auto"/>
            </w:tcBorders>
          </w:tcPr>
          <w:p w14:paraId="560F77BF" w14:textId="77777777" w:rsidR="00BC354C" w:rsidRPr="00F940CD" w:rsidRDefault="00E34EBC" w:rsidP="00CA0C66">
            <w:pPr>
              <w:ind w:right="-108"/>
              <w:jc w:val="center"/>
              <w:rPr>
                <w:sz w:val="22"/>
                <w:szCs w:val="22"/>
              </w:rPr>
            </w:pPr>
            <w:r w:rsidRPr="00F940CD">
              <w:rPr>
                <w:sz w:val="22"/>
                <w:szCs w:val="22"/>
              </w:rPr>
              <w:t>237.1</w:t>
            </w:r>
          </w:p>
          <w:p w14:paraId="2A71CEAD" w14:textId="77777777" w:rsidR="00E34EBC" w:rsidRPr="00F940CD" w:rsidRDefault="00BC354C" w:rsidP="00CA0C66">
            <w:pPr>
              <w:jc w:val="center"/>
              <w:rPr>
                <w:sz w:val="22"/>
                <w:szCs w:val="22"/>
              </w:rPr>
            </w:pPr>
            <w:r w:rsidRPr="00F940CD">
              <w:rPr>
                <w:sz w:val="22"/>
                <w:szCs w:val="22"/>
              </w:rPr>
              <w:t>***</w:t>
            </w:r>
          </w:p>
        </w:tc>
        <w:tc>
          <w:tcPr>
            <w:tcW w:w="1843" w:type="dxa"/>
            <w:vMerge w:val="restart"/>
            <w:tcBorders>
              <w:left w:val="single" w:sz="4" w:space="0" w:color="auto"/>
            </w:tcBorders>
          </w:tcPr>
          <w:p w14:paraId="6B129916" w14:textId="77777777" w:rsidR="00E34EBC" w:rsidRPr="00F940CD" w:rsidRDefault="00E34EBC" w:rsidP="00CA0C66">
            <w:pPr>
              <w:pStyle w:val="a5"/>
              <w:rPr>
                <w:color w:val="auto"/>
                <w:spacing w:val="0"/>
                <w:sz w:val="22"/>
                <w:szCs w:val="22"/>
              </w:rPr>
            </w:pPr>
            <w:r w:rsidRPr="00F940CD">
              <w:rPr>
                <w:color w:val="auto"/>
                <w:spacing w:val="0"/>
                <w:sz w:val="22"/>
                <w:szCs w:val="22"/>
              </w:rPr>
              <w:t>Специи и пряности</w:t>
            </w:r>
          </w:p>
        </w:tc>
        <w:tc>
          <w:tcPr>
            <w:tcW w:w="993" w:type="dxa"/>
            <w:vMerge w:val="restart"/>
            <w:tcBorders>
              <w:top w:val="single" w:sz="4" w:space="0" w:color="auto"/>
            </w:tcBorders>
          </w:tcPr>
          <w:p w14:paraId="4387E3D1" w14:textId="77777777" w:rsidR="00E34EBC" w:rsidRPr="00F940CD" w:rsidRDefault="00E34EBC" w:rsidP="00CA0C66">
            <w:pPr>
              <w:rPr>
                <w:sz w:val="22"/>
                <w:szCs w:val="22"/>
              </w:rPr>
            </w:pPr>
            <w:r w:rsidRPr="00F940CD">
              <w:rPr>
                <w:sz w:val="22"/>
                <w:szCs w:val="22"/>
              </w:rPr>
              <w:t>10.84/</w:t>
            </w:r>
          </w:p>
          <w:p w14:paraId="4F3BA875" w14:textId="77777777" w:rsidR="00E34EBC" w:rsidRPr="00F940CD" w:rsidRDefault="00E34EBC" w:rsidP="00CA0C66">
            <w:pPr>
              <w:rPr>
                <w:sz w:val="22"/>
                <w:szCs w:val="22"/>
              </w:rPr>
            </w:pPr>
            <w:r w:rsidRPr="00F940CD">
              <w:rPr>
                <w:sz w:val="22"/>
                <w:szCs w:val="22"/>
              </w:rPr>
              <w:t>04.125</w:t>
            </w:r>
          </w:p>
        </w:tc>
        <w:tc>
          <w:tcPr>
            <w:tcW w:w="2125" w:type="dxa"/>
            <w:tcBorders>
              <w:top w:val="single" w:sz="4" w:space="0" w:color="auto"/>
              <w:bottom w:val="single" w:sz="4" w:space="0" w:color="auto"/>
            </w:tcBorders>
          </w:tcPr>
          <w:p w14:paraId="3EBA810C" w14:textId="77777777" w:rsidR="00E34EBC" w:rsidRPr="00F940CD" w:rsidRDefault="00E34EBC" w:rsidP="00CA0C66">
            <w:pPr>
              <w:rPr>
                <w:sz w:val="22"/>
                <w:szCs w:val="22"/>
              </w:rPr>
            </w:pPr>
            <w:r w:rsidRPr="00F940CD">
              <w:rPr>
                <w:sz w:val="22"/>
                <w:szCs w:val="22"/>
              </w:rPr>
              <w:t>Отбор проб</w:t>
            </w:r>
          </w:p>
          <w:p w14:paraId="13F57C75" w14:textId="77777777" w:rsidR="00E34EBC" w:rsidRPr="00F940CD" w:rsidRDefault="00E34EBC" w:rsidP="00CA0C66">
            <w:pPr>
              <w:rPr>
                <w:sz w:val="22"/>
                <w:szCs w:val="22"/>
              </w:rPr>
            </w:pPr>
            <w:r w:rsidRPr="00F940CD">
              <w:rPr>
                <w:sz w:val="22"/>
                <w:szCs w:val="22"/>
              </w:rPr>
              <w:t>(образцов)</w:t>
            </w:r>
          </w:p>
        </w:tc>
        <w:tc>
          <w:tcPr>
            <w:tcW w:w="2127" w:type="dxa"/>
            <w:vMerge w:val="restart"/>
            <w:tcBorders>
              <w:right w:val="single" w:sz="6" w:space="0" w:color="000000"/>
            </w:tcBorders>
          </w:tcPr>
          <w:p w14:paraId="4BB458D7" w14:textId="77777777" w:rsidR="00E34EBC" w:rsidRPr="00F940CD" w:rsidRDefault="00E34EBC" w:rsidP="00CA0C66">
            <w:pPr>
              <w:rPr>
                <w:sz w:val="22"/>
                <w:szCs w:val="22"/>
              </w:rPr>
            </w:pPr>
            <w:r w:rsidRPr="00F940CD">
              <w:rPr>
                <w:sz w:val="22"/>
                <w:szCs w:val="22"/>
              </w:rPr>
              <w:t xml:space="preserve">ГН 10-117-99 </w:t>
            </w:r>
          </w:p>
          <w:p w14:paraId="60C0FCC1" w14:textId="77777777" w:rsidR="00E34EBC" w:rsidRPr="00F940CD" w:rsidRDefault="00E34EBC" w:rsidP="00CA0C66">
            <w:pPr>
              <w:rPr>
                <w:sz w:val="22"/>
                <w:szCs w:val="22"/>
              </w:rPr>
            </w:pPr>
            <w:r w:rsidRPr="00F940CD">
              <w:rPr>
                <w:sz w:val="22"/>
                <w:szCs w:val="22"/>
              </w:rPr>
              <w:t>(РДУ-99)</w:t>
            </w:r>
          </w:p>
          <w:p w14:paraId="66AD7158" w14:textId="77777777" w:rsidR="00E34EBC" w:rsidRPr="00F940CD" w:rsidRDefault="00E34EBC" w:rsidP="00CA0C66">
            <w:pPr>
              <w:rPr>
                <w:sz w:val="22"/>
                <w:szCs w:val="22"/>
              </w:rPr>
            </w:pPr>
            <w:r w:rsidRPr="00F940CD">
              <w:rPr>
                <w:sz w:val="22"/>
                <w:szCs w:val="22"/>
              </w:rPr>
              <w:t>СанПиН 2.3.2.1078-01</w:t>
            </w:r>
          </w:p>
          <w:p w14:paraId="26E23920" w14:textId="77777777" w:rsidR="003E7C09" w:rsidRPr="00F940CD" w:rsidRDefault="003E7C09" w:rsidP="00CA0C66">
            <w:pPr>
              <w:rPr>
                <w:sz w:val="22"/>
                <w:szCs w:val="22"/>
              </w:rPr>
            </w:pPr>
            <w:r w:rsidRPr="00F940CD">
              <w:rPr>
                <w:sz w:val="22"/>
                <w:szCs w:val="22"/>
              </w:rPr>
              <w:t>Постановление Совета министров Республики Беларусь 25.01.2021г. № 37</w:t>
            </w:r>
          </w:p>
          <w:p w14:paraId="4FB659A4" w14:textId="77777777" w:rsidR="00E34EBC" w:rsidRPr="00F940CD" w:rsidRDefault="00E34EBC" w:rsidP="00CA0C66">
            <w:pPr>
              <w:suppressAutoHyphens/>
              <w:rPr>
                <w:sz w:val="22"/>
                <w:szCs w:val="22"/>
              </w:rPr>
            </w:pPr>
            <w:r w:rsidRPr="00F940CD">
              <w:rPr>
                <w:sz w:val="22"/>
                <w:szCs w:val="22"/>
              </w:rPr>
              <w:t>ТНПА и другие документы</w:t>
            </w:r>
          </w:p>
        </w:tc>
        <w:tc>
          <w:tcPr>
            <w:tcW w:w="2837" w:type="dxa"/>
            <w:tcBorders>
              <w:top w:val="single" w:sz="4" w:space="0" w:color="auto"/>
              <w:left w:val="single" w:sz="6" w:space="0" w:color="000000"/>
              <w:bottom w:val="single" w:sz="4" w:space="0" w:color="auto"/>
            </w:tcBorders>
          </w:tcPr>
          <w:p w14:paraId="2199BA54" w14:textId="77777777" w:rsidR="00E34EBC" w:rsidRPr="00F940CD" w:rsidRDefault="00E34EBC" w:rsidP="00CA0C66">
            <w:pPr>
              <w:rPr>
                <w:sz w:val="22"/>
                <w:szCs w:val="22"/>
              </w:rPr>
            </w:pPr>
            <w:r w:rsidRPr="00F940CD">
              <w:rPr>
                <w:sz w:val="22"/>
                <w:szCs w:val="22"/>
              </w:rPr>
              <w:t>СТБ 1053-2015</w:t>
            </w:r>
          </w:p>
          <w:p w14:paraId="218DE283" w14:textId="77777777" w:rsidR="00E34EBC" w:rsidRPr="00F940CD" w:rsidRDefault="00E34EBC" w:rsidP="00CA0C66">
            <w:pPr>
              <w:pStyle w:val="12"/>
              <w:tabs>
                <w:tab w:val="left" w:pos="1445"/>
              </w:tabs>
              <w:spacing w:line="240" w:lineRule="auto"/>
              <w:ind w:firstLine="0"/>
              <w:jc w:val="left"/>
              <w:rPr>
                <w:rFonts w:ascii="Times New Roman" w:hAnsi="Times New Roman"/>
                <w:sz w:val="22"/>
                <w:szCs w:val="22"/>
                <w:lang w:eastAsia="ru-RU"/>
              </w:rPr>
            </w:pPr>
            <w:r w:rsidRPr="00F940CD">
              <w:rPr>
                <w:rFonts w:ascii="Times New Roman" w:hAnsi="Times New Roman"/>
                <w:sz w:val="22"/>
                <w:szCs w:val="22"/>
                <w:lang w:eastAsia="ru-RU"/>
              </w:rPr>
              <w:t>ГОСТ 32164-2013</w:t>
            </w:r>
          </w:p>
          <w:p w14:paraId="5B3785B1" w14:textId="77777777" w:rsidR="00E34EBC" w:rsidRPr="00F940CD" w:rsidRDefault="00E34EBC" w:rsidP="00CA0C66">
            <w:pPr>
              <w:rPr>
                <w:sz w:val="22"/>
                <w:szCs w:val="22"/>
                <w:lang w:val="en-US"/>
              </w:rPr>
            </w:pPr>
          </w:p>
        </w:tc>
      </w:tr>
      <w:tr w:rsidR="00F940CD" w:rsidRPr="00F940CD" w14:paraId="25BA397D" w14:textId="77777777" w:rsidTr="003E7C09">
        <w:trPr>
          <w:cantSplit/>
          <w:trHeight w:val="490"/>
        </w:trPr>
        <w:tc>
          <w:tcPr>
            <w:tcW w:w="709" w:type="dxa"/>
            <w:tcBorders>
              <w:left w:val="single" w:sz="4" w:space="0" w:color="auto"/>
            </w:tcBorders>
          </w:tcPr>
          <w:p w14:paraId="2B1A3934" w14:textId="77777777" w:rsidR="00BC354C" w:rsidRPr="00F940CD" w:rsidRDefault="00E34EBC" w:rsidP="00CA0C66">
            <w:pPr>
              <w:ind w:right="-108"/>
              <w:jc w:val="center"/>
              <w:rPr>
                <w:sz w:val="22"/>
                <w:szCs w:val="22"/>
              </w:rPr>
            </w:pPr>
            <w:r w:rsidRPr="00F940CD">
              <w:rPr>
                <w:sz w:val="22"/>
                <w:szCs w:val="22"/>
              </w:rPr>
              <w:t>237.2</w:t>
            </w:r>
          </w:p>
          <w:p w14:paraId="28114C3F" w14:textId="77777777" w:rsidR="00E34EBC" w:rsidRPr="00F940CD" w:rsidRDefault="00BC354C" w:rsidP="00CA0C66">
            <w:pPr>
              <w:jc w:val="center"/>
              <w:rPr>
                <w:sz w:val="22"/>
                <w:szCs w:val="22"/>
              </w:rPr>
            </w:pPr>
            <w:r w:rsidRPr="00F940CD">
              <w:rPr>
                <w:sz w:val="22"/>
                <w:szCs w:val="22"/>
              </w:rPr>
              <w:t>*</w:t>
            </w:r>
          </w:p>
        </w:tc>
        <w:tc>
          <w:tcPr>
            <w:tcW w:w="1843" w:type="dxa"/>
            <w:vMerge/>
            <w:tcBorders>
              <w:left w:val="single" w:sz="4" w:space="0" w:color="auto"/>
            </w:tcBorders>
          </w:tcPr>
          <w:p w14:paraId="3AA6C3E2" w14:textId="77777777" w:rsidR="00E34EBC" w:rsidRPr="00F940CD" w:rsidRDefault="00E34EBC" w:rsidP="00CA0C66">
            <w:pPr>
              <w:rPr>
                <w:sz w:val="22"/>
                <w:szCs w:val="22"/>
              </w:rPr>
            </w:pPr>
          </w:p>
        </w:tc>
        <w:tc>
          <w:tcPr>
            <w:tcW w:w="993" w:type="dxa"/>
            <w:vMerge/>
            <w:tcBorders>
              <w:bottom w:val="single" w:sz="4" w:space="0" w:color="auto"/>
            </w:tcBorders>
          </w:tcPr>
          <w:p w14:paraId="2AB59B61" w14:textId="77777777" w:rsidR="00E34EBC" w:rsidRPr="00F940CD" w:rsidRDefault="00E34EBC" w:rsidP="00CA0C66">
            <w:pPr>
              <w:pStyle w:val="a3"/>
              <w:rPr>
                <w:sz w:val="22"/>
                <w:szCs w:val="22"/>
              </w:rPr>
            </w:pPr>
          </w:p>
        </w:tc>
        <w:tc>
          <w:tcPr>
            <w:tcW w:w="2125" w:type="dxa"/>
            <w:tcBorders>
              <w:top w:val="single" w:sz="4" w:space="0" w:color="auto"/>
              <w:bottom w:val="single" w:sz="4" w:space="0" w:color="auto"/>
            </w:tcBorders>
          </w:tcPr>
          <w:p w14:paraId="1416AFC2" w14:textId="77777777" w:rsidR="00E34EBC" w:rsidRPr="00F940CD" w:rsidRDefault="00E34EBC" w:rsidP="00CA0C66">
            <w:pPr>
              <w:rPr>
                <w:sz w:val="22"/>
                <w:szCs w:val="22"/>
              </w:rPr>
            </w:pPr>
            <w:r w:rsidRPr="00F940CD">
              <w:rPr>
                <w:sz w:val="22"/>
                <w:szCs w:val="22"/>
              </w:rPr>
              <w:t xml:space="preserve">Удельная (объемная) </w:t>
            </w:r>
          </w:p>
          <w:p w14:paraId="45615EF2" w14:textId="77777777" w:rsidR="00E34EBC" w:rsidRPr="00F940CD" w:rsidRDefault="00E34EBC" w:rsidP="00CA0C66">
            <w:pPr>
              <w:rPr>
                <w:sz w:val="22"/>
                <w:szCs w:val="22"/>
              </w:rPr>
            </w:pPr>
            <w:r w:rsidRPr="00F940CD">
              <w:rPr>
                <w:sz w:val="22"/>
                <w:szCs w:val="22"/>
              </w:rPr>
              <w:t xml:space="preserve">активность </w:t>
            </w:r>
          </w:p>
          <w:p w14:paraId="43844FF7" w14:textId="77777777" w:rsidR="00E34EBC" w:rsidRPr="00F940CD" w:rsidRDefault="00E34EBC" w:rsidP="00CA0C66">
            <w:pPr>
              <w:rPr>
                <w:sz w:val="22"/>
                <w:szCs w:val="22"/>
              </w:rPr>
            </w:pPr>
            <w:r w:rsidRPr="00F940CD">
              <w:rPr>
                <w:sz w:val="22"/>
                <w:szCs w:val="22"/>
              </w:rPr>
              <w:t xml:space="preserve">радионуклида </w:t>
            </w:r>
            <w:r w:rsidRPr="00F940CD">
              <w:rPr>
                <w:sz w:val="22"/>
                <w:szCs w:val="22"/>
                <w:vertAlign w:val="superscript"/>
              </w:rPr>
              <w:t>137</w:t>
            </w:r>
            <w:r w:rsidRPr="00F940CD">
              <w:rPr>
                <w:sz w:val="22"/>
                <w:szCs w:val="22"/>
                <w:lang w:val="en-US"/>
              </w:rPr>
              <w:t>Cs</w:t>
            </w:r>
            <w:r w:rsidRPr="00F940CD">
              <w:rPr>
                <w:sz w:val="22"/>
                <w:szCs w:val="22"/>
              </w:rPr>
              <w:t xml:space="preserve">, </w:t>
            </w:r>
            <w:r w:rsidRPr="00F940CD">
              <w:rPr>
                <w:sz w:val="22"/>
                <w:szCs w:val="22"/>
                <w:vertAlign w:val="superscript"/>
              </w:rPr>
              <w:t>90</w:t>
            </w:r>
            <w:r w:rsidRPr="00F940CD">
              <w:rPr>
                <w:sz w:val="22"/>
                <w:szCs w:val="22"/>
                <w:lang w:val="en-US"/>
              </w:rPr>
              <w:t>Sr</w:t>
            </w:r>
            <w:r w:rsidRPr="00F940CD">
              <w:rPr>
                <w:sz w:val="22"/>
                <w:szCs w:val="22"/>
              </w:rPr>
              <w:t>, Бк/кг(л)</w:t>
            </w:r>
          </w:p>
          <w:p w14:paraId="45FC9FB4" w14:textId="77777777" w:rsidR="00E34EBC" w:rsidRPr="00F940CD" w:rsidRDefault="00E34EBC" w:rsidP="00CA0C66">
            <w:pPr>
              <w:rPr>
                <w:sz w:val="22"/>
                <w:szCs w:val="22"/>
              </w:rPr>
            </w:pPr>
          </w:p>
        </w:tc>
        <w:tc>
          <w:tcPr>
            <w:tcW w:w="2127" w:type="dxa"/>
            <w:vMerge/>
            <w:tcBorders>
              <w:right w:val="single" w:sz="6" w:space="0" w:color="000000"/>
            </w:tcBorders>
          </w:tcPr>
          <w:p w14:paraId="0787A897" w14:textId="77777777" w:rsidR="00E34EBC" w:rsidRPr="00F940CD" w:rsidRDefault="00E34EBC" w:rsidP="00CA0C66">
            <w:pPr>
              <w:suppressAutoHyphens/>
              <w:rPr>
                <w:sz w:val="22"/>
                <w:szCs w:val="22"/>
              </w:rPr>
            </w:pPr>
          </w:p>
        </w:tc>
        <w:tc>
          <w:tcPr>
            <w:tcW w:w="2837" w:type="dxa"/>
            <w:tcBorders>
              <w:top w:val="single" w:sz="4" w:space="0" w:color="auto"/>
              <w:left w:val="single" w:sz="6" w:space="0" w:color="000000"/>
              <w:bottom w:val="single" w:sz="4" w:space="0" w:color="auto"/>
            </w:tcBorders>
          </w:tcPr>
          <w:p w14:paraId="7A5B676B" w14:textId="77777777" w:rsidR="00E34EBC" w:rsidRPr="00F940CD" w:rsidRDefault="00E34EBC" w:rsidP="00CA0C66">
            <w:pPr>
              <w:jc w:val="both"/>
              <w:rPr>
                <w:sz w:val="22"/>
                <w:szCs w:val="22"/>
              </w:rPr>
            </w:pPr>
            <w:r w:rsidRPr="00F940CD">
              <w:rPr>
                <w:sz w:val="22"/>
                <w:szCs w:val="22"/>
              </w:rPr>
              <w:t>МВИ. МН 1181-2011</w:t>
            </w:r>
          </w:p>
          <w:p w14:paraId="1F9B676A" w14:textId="77777777" w:rsidR="00E34EBC" w:rsidRPr="00F940CD" w:rsidRDefault="00E34EBC" w:rsidP="00CA0C66">
            <w:pPr>
              <w:rPr>
                <w:sz w:val="22"/>
                <w:szCs w:val="22"/>
              </w:rPr>
            </w:pPr>
            <w:r w:rsidRPr="00F940CD">
              <w:rPr>
                <w:sz w:val="22"/>
                <w:szCs w:val="22"/>
              </w:rPr>
              <w:t>ГОСТ 32161-2013</w:t>
            </w:r>
          </w:p>
          <w:p w14:paraId="27DB0495" w14:textId="77777777" w:rsidR="00E34EBC" w:rsidRPr="00F940CD" w:rsidRDefault="00E34EBC" w:rsidP="00CA0C66">
            <w:pPr>
              <w:rPr>
                <w:sz w:val="22"/>
                <w:szCs w:val="22"/>
              </w:rPr>
            </w:pPr>
            <w:r w:rsidRPr="00F940CD">
              <w:rPr>
                <w:sz w:val="22"/>
                <w:szCs w:val="22"/>
              </w:rPr>
              <w:t>ГОСТ 32163-2013</w:t>
            </w:r>
          </w:p>
          <w:p w14:paraId="184B8F04" w14:textId="77777777" w:rsidR="00E34EBC" w:rsidRPr="00F940CD" w:rsidRDefault="00E34EBC" w:rsidP="00CA0C66">
            <w:pPr>
              <w:rPr>
                <w:sz w:val="22"/>
                <w:szCs w:val="22"/>
              </w:rPr>
            </w:pPr>
          </w:p>
        </w:tc>
      </w:tr>
      <w:tr w:rsidR="00F940CD" w:rsidRPr="00F940CD" w14:paraId="275C196B" w14:textId="77777777" w:rsidTr="003E7C09">
        <w:trPr>
          <w:cantSplit/>
          <w:trHeight w:val="490"/>
        </w:trPr>
        <w:tc>
          <w:tcPr>
            <w:tcW w:w="709" w:type="dxa"/>
            <w:tcBorders>
              <w:left w:val="single" w:sz="4" w:space="0" w:color="auto"/>
            </w:tcBorders>
          </w:tcPr>
          <w:p w14:paraId="743C2A40" w14:textId="77777777" w:rsidR="00BC354C" w:rsidRPr="00F940CD" w:rsidRDefault="00E34EBC" w:rsidP="00CA0C66">
            <w:pPr>
              <w:ind w:right="-108"/>
              <w:jc w:val="center"/>
              <w:rPr>
                <w:sz w:val="22"/>
                <w:szCs w:val="22"/>
              </w:rPr>
            </w:pPr>
            <w:r w:rsidRPr="00F940CD">
              <w:rPr>
                <w:sz w:val="22"/>
                <w:szCs w:val="22"/>
              </w:rPr>
              <w:t>238.1</w:t>
            </w:r>
          </w:p>
          <w:p w14:paraId="432DE225" w14:textId="77777777" w:rsidR="00E34EBC" w:rsidRPr="00F940CD" w:rsidRDefault="00BC354C" w:rsidP="00CA0C66">
            <w:pPr>
              <w:jc w:val="center"/>
              <w:rPr>
                <w:sz w:val="22"/>
                <w:szCs w:val="22"/>
              </w:rPr>
            </w:pPr>
            <w:r w:rsidRPr="00F940CD">
              <w:rPr>
                <w:sz w:val="22"/>
                <w:szCs w:val="22"/>
              </w:rPr>
              <w:t>***</w:t>
            </w:r>
          </w:p>
        </w:tc>
        <w:tc>
          <w:tcPr>
            <w:tcW w:w="1843" w:type="dxa"/>
            <w:vMerge w:val="restart"/>
            <w:tcBorders>
              <w:left w:val="single" w:sz="4" w:space="0" w:color="auto"/>
            </w:tcBorders>
          </w:tcPr>
          <w:p w14:paraId="524979E3" w14:textId="77777777" w:rsidR="00E34EBC" w:rsidRPr="00F940CD" w:rsidRDefault="00E34EBC" w:rsidP="00CA0C66">
            <w:pPr>
              <w:rPr>
                <w:sz w:val="22"/>
                <w:szCs w:val="22"/>
              </w:rPr>
            </w:pPr>
            <w:r w:rsidRPr="00F940CD">
              <w:rPr>
                <w:sz w:val="22"/>
                <w:szCs w:val="22"/>
              </w:rPr>
              <w:t>Концентраты пищевые</w:t>
            </w:r>
          </w:p>
        </w:tc>
        <w:tc>
          <w:tcPr>
            <w:tcW w:w="993" w:type="dxa"/>
            <w:vMerge w:val="restart"/>
            <w:tcBorders>
              <w:top w:val="single" w:sz="4" w:space="0" w:color="auto"/>
            </w:tcBorders>
          </w:tcPr>
          <w:p w14:paraId="67D5C823" w14:textId="77777777" w:rsidR="00E34EBC" w:rsidRPr="00F940CD" w:rsidRDefault="00E34EBC" w:rsidP="00CA0C66">
            <w:pPr>
              <w:rPr>
                <w:sz w:val="22"/>
                <w:szCs w:val="22"/>
              </w:rPr>
            </w:pPr>
            <w:r w:rsidRPr="00F940CD">
              <w:rPr>
                <w:sz w:val="22"/>
                <w:szCs w:val="22"/>
              </w:rPr>
              <w:t>20.59/</w:t>
            </w:r>
          </w:p>
          <w:p w14:paraId="0F6BDC48" w14:textId="77777777" w:rsidR="00E34EBC" w:rsidRPr="00F940CD" w:rsidRDefault="00E34EBC" w:rsidP="00CA0C66">
            <w:pPr>
              <w:rPr>
                <w:sz w:val="22"/>
                <w:szCs w:val="22"/>
              </w:rPr>
            </w:pPr>
            <w:r w:rsidRPr="00F940CD">
              <w:rPr>
                <w:sz w:val="22"/>
                <w:szCs w:val="22"/>
              </w:rPr>
              <w:t>04.125</w:t>
            </w:r>
          </w:p>
        </w:tc>
        <w:tc>
          <w:tcPr>
            <w:tcW w:w="2125" w:type="dxa"/>
            <w:tcBorders>
              <w:top w:val="single" w:sz="4" w:space="0" w:color="auto"/>
              <w:bottom w:val="single" w:sz="4" w:space="0" w:color="auto"/>
            </w:tcBorders>
          </w:tcPr>
          <w:p w14:paraId="37EE6968" w14:textId="77777777" w:rsidR="00E34EBC" w:rsidRPr="00F940CD" w:rsidRDefault="00E34EBC" w:rsidP="00CA0C66">
            <w:pPr>
              <w:rPr>
                <w:sz w:val="22"/>
                <w:szCs w:val="22"/>
              </w:rPr>
            </w:pPr>
            <w:r w:rsidRPr="00F940CD">
              <w:rPr>
                <w:sz w:val="22"/>
                <w:szCs w:val="22"/>
              </w:rPr>
              <w:t>Отбор проб</w:t>
            </w:r>
          </w:p>
          <w:p w14:paraId="504E9DE9" w14:textId="77777777" w:rsidR="00E34EBC" w:rsidRPr="00F940CD" w:rsidRDefault="00E34EBC" w:rsidP="00CA0C66">
            <w:pPr>
              <w:rPr>
                <w:sz w:val="22"/>
                <w:szCs w:val="22"/>
              </w:rPr>
            </w:pPr>
            <w:r w:rsidRPr="00F940CD">
              <w:rPr>
                <w:sz w:val="22"/>
                <w:szCs w:val="22"/>
              </w:rPr>
              <w:t>(образцов)</w:t>
            </w:r>
          </w:p>
        </w:tc>
        <w:tc>
          <w:tcPr>
            <w:tcW w:w="2127" w:type="dxa"/>
            <w:vMerge w:val="restart"/>
            <w:tcBorders>
              <w:right w:val="single" w:sz="6" w:space="0" w:color="000000"/>
            </w:tcBorders>
          </w:tcPr>
          <w:p w14:paraId="730CD965" w14:textId="77777777" w:rsidR="00E34EBC" w:rsidRPr="00F940CD" w:rsidRDefault="00E34EBC" w:rsidP="00CA0C66">
            <w:pPr>
              <w:rPr>
                <w:sz w:val="22"/>
                <w:szCs w:val="22"/>
              </w:rPr>
            </w:pPr>
            <w:r w:rsidRPr="00F940CD">
              <w:rPr>
                <w:sz w:val="22"/>
                <w:szCs w:val="22"/>
              </w:rPr>
              <w:t xml:space="preserve">ГН 10-117-99 </w:t>
            </w:r>
          </w:p>
          <w:p w14:paraId="4EFCEB28" w14:textId="77777777" w:rsidR="00E34EBC" w:rsidRPr="00F940CD" w:rsidRDefault="00E34EBC" w:rsidP="00CA0C66">
            <w:pPr>
              <w:rPr>
                <w:sz w:val="22"/>
                <w:szCs w:val="22"/>
              </w:rPr>
            </w:pPr>
            <w:r w:rsidRPr="00F940CD">
              <w:rPr>
                <w:sz w:val="22"/>
                <w:szCs w:val="22"/>
              </w:rPr>
              <w:t>(РДУ-99)</w:t>
            </w:r>
          </w:p>
          <w:p w14:paraId="57D633EC" w14:textId="77777777" w:rsidR="00E34EBC" w:rsidRPr="00F940CD" w:rsidRDefault="00E34EBC" w:rsidP="00CA0C66">
            <w:pPr>
              <w:ind w:right="-108"/>
              <w:rPr>
                <w:sz w:val="22"/>
                <w:szCs w:val="22"/>
              </w:rPr>
            </w:pPr>
            <w:r w:rsidRPr="00F940CD">
              <w:rPr>
                <w:sz w:val="22"/>
                <w:szCs w:val="22"/>
              </w:rPr>
              <w:t>СанПиН 2.3.2.1078-01</w:t>
            </w:r>
          </w:p>
          <w:p w14:paraId="4F92CF22" w14:textId="77777777" w:rsidR="003E7C09" w:rsidRPr="00F940CD" w:rsidRDefault="003E7C09" w:rsidP="00CA0C66">
            <w:pPr>
              <w:rPr>
                <w:sz w:val="22"/>
                <w:szCs w:val="22"/>
              </w:rPr>
            </w:pPr>
            <w:r w:rsidRPr="00F940CD">
              <w:rPr>
                <w:sz w:val="22"/>
                <w:szCs w:val="22"/>
              </w:rPr>
              <w:t>Постановление Совета министров Республики Беларусь 25.01.2021г. № 37</w:t>
            </w:r>
          </w:p>
          <w:p w14:paraId="4E21227E" w14:textId="77777777" w:rsidR="00E34EBC" w:rsidRPr="00F940CD" w:rsidRDefault="00E34EBC" w:rsidP="00CA0C66">
            <w:pPr>
              <w:suppressAutoHyphens/>
              <w:rPr>
                <w:sz w:val="22"/>
                <w:szCs w:val="22"/>
              </w:rPr>
            </w:pPr>
            <w:r w:rsidRPr="00F940CD">
              <w:rPr>
                <w:sz w:val="22"/>
                <w:szCs w:val="22"/>
              </w:rPr>
              <w:t>ТНПА и другие документы</w:t>
            </w:r>
          </w:p>
        </w:tc>
        <w:tc>
          <w:tcPr>
            <w:tcW w:w="2837" w:type="dxa"/>
            <w:tcBorders>
              <w:top w:val="single" w:sz="4" w:space="0" w:color="auto"/>
              <w:left w:val="single" w:sz="6" w:space="0" w:color="000000"/>
              <w:bottom w:val="single" w:sz="4" w:space="0" w:color="auto"/>
            </w:tcBorders>
          </w:tcPr>
          <w:p w14:paraId="68351F20" w14:textId="77777777" w:rsidR="00E34EBC" w:rsidRPr="00F940CD" w:rsidRDefault="00E34EBC" w:rsidP="00CA0C66">
            <w:pPr>
              <w:rPr>
                <w:sz w:val="22"/>
                <w:szCs w:val="22"/>
              </w:rPr>
            </w:pPr>
            <w:r w:rsidRPr="00F940CD">
              <w:rPr>
                <w:sz w:val="22"/>
                <w:szCs w:val="22"/>
              </w:rPr>
              <w:t>СТБ 1053-2015</w:t>
            </w:r>
          </w:p>
          <w:p w14:paraId="58F80948" w14:textId="77777777" w:rsidR="00E34EBC" w:rsidRPr="00F940CD" w:rsidRDefault="00E34EBC" w:rsidP="00CA0C66">
            <w:pPr>
              <w:pStyle w:val="12"/>
              <w:tabs>
                <w:tab w:val="left" w:pos="1445"/>
              </w:tabs>
              <w:spacing w:line="240" w:lineRule="auto"/>
              <w:ind w:firstLine="0"/>
              <w:jc w:val="left"/>
              <w:rPr>
                <w:rFonts w:ascii="Times New Roman" w:hAnsi="Times New Roman"/>
                <w:sz w:val="22"/>
                <w:szCs w:val="22"/>
                <w:lang w:eastAsia="ru-RU"/>
              </w:rPr>
            </w:pPr>
            <w:r w:rsidRPr="00F940CD">
              <w:rPr>
                <w:rFonts w:ascii="Times New Roman" w:hAnsi="Times New Roman"/>
                <w:sz w:val="22"/>
                <w:szCs w:val="22"/>
                <w:lang w:eastAsia="ru-RU"/>
              </w:rPr>
              <w:t>ГОСТ 32164-2013</w:t>
            </w:r>
          </w:p>
          <w:p w14:paraId="3E88F642" w14:textId="77777777" w:rsidR="00E34EBC" w:rsidRPr="00F940CD" w:rsidRDefault="00E34EBC" w:rsidP="00CA0C66">
            <w:pPr>
              <w:rPr>
                <w:sz w:val="22"/>
                <w:szCs w:val="22"/>
              </w:rPr>
            </w:pPr>
          </w:p>
        </w:tc>
      </w:tr>
      <w:tr w:rsidR="00F940CD" w:rsidRPr="00F940CD" w14:paraId="7AD6B151" w14:textId="77777777" w:rsidTr="003E7C09">
        <w:trPr>
          <w:cantSplit/>
          <w:trHeight w:val="490"/>
        </w:trPr>
        <w:tc>
          <w:tcPr>
            <w:tcW w:w="709" w:type="dxa"/>
            <w:tcBorders>
              <w:left w:val="single" w:sz="4" w:space="0" w:color="auto"/>
            </w:tcBorders>
          </w:tcPr>
          <w:p w14:paraId="1347F6BD" w14:textId="77777777" w:rsidR="00BC354C" w:rsidRPr="00F940CD" w:rsidRDefault="00E34EBC" w:rsidP="00CA0C66">
            <w:pPr>
              <w:ind w:right="-108"/>
              <w:jc w:val="center"/>
              <w:rPr>
                <w:sz w:val="22"/>
                <w:szCs w:val="22"/>
              </w:rPr>
            </w:pPr>
            <w:r w:rsidRPr="00F940CD">
              <w:rPr>
                <w:sz w:val="22"/>
                <w:szCs w:val="22"/>
              </w:rPr>
              <w:t>238.2</w:t>
            </w:r>
          </w:p>
          <w:p w14:paraId="4AD17478" w14:textId="77777777" w:rsidR="00E34EBC" w:rsidRPr="00F940CD" w:rsidRDefault="00BC354C" w:rsidP="00CA0C66">
            <w:pPr>
              <w:jc w:val="center"/>
              <w:rPr>
                <w:sz w:val="22"/>
                <w:szCs w:val="22"/>
              </w:rPr>
            </w:pPr>
            <w:r w:rsidRPr="00F940CD">
              <w:rPr>
                <w:sz w:val="22"/>
                <w:szCs w:val="22"/>
              </w:rPr>
              <w:t>*</w:t>
            </w:r>
          </w:p>
        </w:tc>
        <w:tc>
          <w:tcPr>
            <w:tcW w:w="1843" w:type="dxa"/>
            <w:vMerge/>
            <w:tcBorders>
              <w:left w:val="single" w:sz="4" w:space="0" w:color="auto"/>
            </w:tcBorders>
          </w:tcPr>
          <w:p w14:paraId="606E0831" w14:textId="77777777" w:rsidR="00E34EBC" w:rsidRPr="00F940CD" w:rsidRDefault="00E34EBC" w:rsidP="00CA0C66">
            <w:pPr>
              <w:rPr>
                <w:sz w:val="22"/>
                <w:szCs w:val="22"/>
              </w:rPr>
            </w:pPr>
          </w:p>
        </w:tc>
        <w:tc>
          <w:tcPr>
            <w:tcW w:w="993" w:type="dxa"/>
            <w:vMerge/>
            <w:tcBorders>
              <w:bottom w:val="single" w:sz="4" w:space="0" w:color="auto"/>
            </w:tcBorders>
          </w:tcPr>
          <w:p w14:paraId="783D2F84" w14:textId="77777777" w:rsidR="00E34EBC" w:rsidRPr="00F940CD" w:rsidRDefault="00E34EBC" w:rsidP="00CA0C66">
            <w:pPr>
              <w:rPr>
                <w:sz w:val="22"/>
                <w:szCs w:val="22"/>
              </w:rPr>
            </w:pPr>
          </w:p>
        </w:tc>
        <w:tc>
          <w:tcPr>
            <w:tcW w:w="2125" w:type="dxa"/>
            <w:tcBorders>
              <w:top w:val="single" w:sz="4" w:space="0" w:color="auto"/>
              <w:bottom w:val="single" w:sz="4" w:space="0" w:color="auto"/>
            </w:tcBorders>
          </w:tcPr>
          <w:p w14:paraId="5E54D47C" w14:textId="77777777" w:rsidR="00E34EBC" w:rsidRPr="00F940CD" w:rsidRDefault="00E34EBC" w:rsidP="00CA0C66">
            <w:pPr>
              <w:ind w:right="-108"/>
              <w:rPr>
                <w:sz w:val="22"/>
                <w:szCs w:val="22"/>
              </w:rPr>
            </w:pPr>
            <w:r w:rsidRPr="00F940CD">
              <w:rPr>
                <w:sz w:val="22"/>
                <w:szCs w:val="22"/>
              </w:rPr>
              <w:t xml:space="preserve">Удельная (объемная) </w:t>
            </w:r>
          </w:p>
          <w:p w14:paraId="77688ADC" w14:textId="77777777" w:rsidR="00E34EBC" w:rsidRPr="00F940CD" w:rsidRDefault="00E34EBC" w:rsidP="00CA0C66">
            <w:pPr>
              <w:ind w:right="-108"/>
              <w:rPr>
                <w:sz w:val="22"/>
                <w:szCs w:val="22"/>
              </w:rPr>
            </w:pPr>
            <w:r w:rsidRPr="00F940CD">
              <w:rPr>
                <w:sz w:val="22"/>
                <w:szCs w:val="22"/>
              </w:rPr>
              <w:t xml:space="preserve">активность </w:t>
            </w:r>
          </w:p>
          <w:p w14:paraId="00A416C2" w14:textId="77777777" w:rsidR="00E34EBC" w:rsidRPr="00F940CD" w:rsidRDefault="00E34EBC" w:rsidP="00CA0C66">
            <w:pPr>
              <w:ind w:right="-108"/>
              <w:rPr>
                <w:sz w:val="22"/>
                <w:szCs w:val="22"/>
              </w:rPr>
            </w:pPr>
            <w:r w:rsidRPr="00F940CD">
              <w:rPr>
                <w:sz w:val="22"/>
                <w:szCs w:val="22"/>
              </w:rPr>
              <w:t xml:space="preserve">радионуклида </w:t>
            </w:r>
            <w:r w:rsidRPr="00F940CD">
              <w:rPr>
                <w:sz w:val="22"/>
                <w:szCs w:val="22"/>
                <w:vertAlign w:val="superscript"/>
              </w:rPr>
              <w:t>137</w:t>
            </w:r>
            <w:r w:rsidRPr="00F940CD">
              <w:rPr>
                <w:sz w:val="22"/>
                <w:szCs w:val="22"/>
                <w:lang w:val="en-US"/>
              </w:rPr>
              <w:t>Cs</w:t>
            </w:r>
            <w:r w:rsidRPr="00F940CD">
              <w:rPr>
                <w:sz w:val="22"/>
                <w:szCs w:val="22"/>
              </w:rPr>
              <w:t xml:space="preserve">, </w:t>
            </w:r>
            <w:r w:rsidRPr="00F940CD">
              <w:rPr>
                <w:sz w:val="22"/>
                <w:szCs w:val="22"/>
                <w:vertAlign w:val="superscript"/>
              </w:rPr>
              <w:t>90</w:t>
            </w:r>
            <w:r w:rsidRPr="00F940CD">
              <w:rPr>
                <w:sz w:val="22"/>
                <w:szCs w:val="22"/>
                <w:lang w:val="en-US"/>
              </w:rPr>
              <w:t>Sr</w:t>
            </w:r>
            <w:r w:rsidRPr="00F940CD">
              <w:rPr>
                <w:sz w:val="22"/>
                <w:szCs w:val="22"/>
              </w:rPr>
              <w:t>, Бк/кг(л)</w:t>
            </w:r>
          </w:p>
          <w:p w14:paraId="3209B544" w14:textId="77777777" w:rsidR="00E34EBC" w:rsidRPr="00F940CD" w:rsidRDefault="00E34EBC" w:rsidP="00CA0C66">
            <w:pPr>
              <w:ind w:right="-108"/>
              <w:rPr>
                <w:sz w:val="22"/>
                <w:szCs w:val="22"/>
              </w:rPr>
            </w:pPr>
          </w:p>
          <w:p w14:paraId="397BD2AA" w14:textId="77777777" w:rsidR="00E34EBC" w:rsidRPr="00F940CD" w:rsidRDefault="00E34EBC" w:rsidP="00CA0C66">
            <w:pPr>
              <w:ind w:right="-108"/>
              <w:rPr>
                <w:sz w:val="22"/>
                <w:szCs w:val="22"/>
              </w:rPr>
            </w:pPr>
          </w:p>
        </w:tc>
        <w:tc>
          <w:tcPr>
            <w:tcW w:w="2127" w:type="dxa"/>
            <w:vMerge/>
            <w:tcBorders>
              <w:right w:val="single" w:sz="6" w:space="0" w:color="000000"/>
            </w:tcBorders>
          </w:tcPr>
          <w:p w14:paraId="5E4D8462" w14:textId="77777777" w:rsidR="00E34EBC" w:rsidRPr="00F940CD" w:rsidRDefault="00E34EBC" w:rsidP="00CA0C66">
            <w:pPr>
              <w:suppressAutoHyphens/>
              <w:rPr>
                <w:sz w:val="22"/>
                <w:szCs w:val="22"/>
              </w:rPr>
            </w:pPr>
          </w:p>
        </w:tc>
        <w:tc>
          <w:tcPr>
            <w:tcW w:w="2837" w:type="dxa"/>
            <w:tcBorders>
              <w:top w:val="single" w:sz="4" w:space="0" w:color="auto"/>
              <w:left w:val="single" w:sz="6" w:space="0" w:color="000000"/>
              <w:bottom w:val="single" w:sz="4" w:space="0" w:color="auto"/>
            </w:tcBorders>
          </w:tcPr>
          <w:p w14:paraId="5EDC83CF" w14:textId="77777777" w:rsidR="00E34EBC" w:rsidRPr="00F940CD" w:rsidRDefault="00E34EBC" w:rsidP="00CA0C66">
            <w:pPr>
              <w:ind w:right="-108"/>
              <w:jc w:val="both"/>
              <w:rPr>
                <w:sz w:val="22"/>
                <w:szCs w:val="22"/>
              </w:rPr>
            </w:pPr>
            <w:r w:rsidRPr="00F940CD">
              <w:rPr>
                <w:sz w:val="22"/>
                <w:szCs w:val="22"/>
              </w:rPr>
              <w:t>МВИ. МН 1181-2011</w:t>
            </w:r>
          </w:p>
          <w:p w14:paraId="4CB97EBB" w14:textId="77777777" w:rsidR="00E34EBC" w:rsidRPr="00F940CD" w:rsidRDefault="00E34EBC" w:rsidP="00CA0C66">
            <w:pPr>
              <w:rPr>
                <w:sz w:val="22"/>
                <w:szCs w:val="22"/>
              </w:rPr>
            </w:pPr>
            <w:r w:rsidRPr="00F940CD">
              <w:rPr>
                <w:sz w:val="22"/>
                <w:szCs w:val="22"/>
              </w:rPr>
              <w:t>ГОСТ 32161-2013</w:t>
            </w:r>
          </w:p>
          <w:p w14:paraId="033FA04F" w14:textId="77777777" w:rsidR="00E34EBC" w:rsidRPr="00F940CD" w:rsidRDefault="00E34EBC" w:rsidP="00CA0C66">
            <w:pPr>
              <w:rPr>
                <w:sz w:val="22"/>
                <w:szCs w:val="22"/>
              </w:rPr>
            </w:pPr>
            <w:r w:rsidRPr="00F940CD">
              <w:rPr>
                <w:sz w:val="22"/>
                <w:szCs w:val="22"/>
              </w:rPr>
              <w:t>ГОСТ 32163-2013</w:t>
            </w:r>
          </w:p>
          <w:p w14:paraId="3AF5980B" w14:textId="77777777" w:rsidR="00E34EBC" w:rsidRPr="00F940CD" w:rsidRDefault="00E34EBC" w:rsidP="00CA0C66">
            <w:pPr>
              <w:rPr>
                <w:sz w:val="22"/>
                <w:szCs w:val="22"/>
              </w:rPr>
            </w:pPr>
          </w:p>
        </w:tc>
      </w:tr>
      <w:tr w:rsidR="00F940CD" w:rsidRPr="00F940CD" w14:paraId="65DBD240" w14:textId="77777777" w:rsidTr="003E7C09">
        <w:trPr>
          <w:cantSplit/>
          <w:trHeight w:val="490"/>
        </w:trPr>
        <w:tc>
          <w:tcPr>
            <w:tcW w:w="709" w:type="dxa"/>
            <w:tcBorders>
              <w:left w:val="single" w:sz="4" w:space="0" w:color="auto"/>
            </w:tcBorders>
          </w:tcPr>
          <w:p w14:paraId="195D60AC" w14:textId="77777777" w:rsidR="00BC354C" w:rsidRPr="00F940CD" w:rsidRDefault="00E34EBC" w:rsidP="00CA0C66">
            <w:pPr>
              <w:ind w:right="-108"/>
              <w:jc w:val="center"/>
              <w:rPr>
                <w:sz w:val="22"/>
                <w:szCs w:val="22"/>
              </w:rPr>
            </w:pPr>
            <w:r w:rsidRPr="00F940CD">
              <w:rPr>
                <w:sz w:val="22"/>
                <w:szCs w:val="22"/>
              </w:rPr>
              <w:t>239.1</w:t>
            </w:r>
          </w:p>
          <w:p w14:paraId="2E525DDC" w14:textId="77777777" w:rsidR="00E34EBC" w:rsidRPr="00F940CD" w:rsidRDefault="00BC354C" w:rsidP="00CA0C66">
            <w:pPr>
              <w:jc w:val="center"/>
              <w:rPr>
                <w:sz w:val="22"/>
                <w:szCs w:val="22"/>
              </w:rPr>
            </w:pPr>
            <w:r w:rsidRPr="00F940CD">
              <w:rPr>
                <w:sz w:val="22"/>
                <w:szCs w:val="22"/>
              </w:rPr>
              <w:t>***</w:t>
            </w:r>
          </w:p>
        </w:tc>
        <w:tc>
          <w:tcPr>
            <w:tcW w:w="1843" w:type="dxa"/>
            <w:vMerge w:val="restart"/>
            <w:tcBorders>
              <w:left w:val="single" w:sz="4" w:space="0" w:color="auto"/>
            </w:tcBorders>
          </w:tcPr>
          <w:p w14:paraId="28E77D51" w14:textId="77777777" w:rsidR="00E34EBC" w:rsidRPr="00F940CD" w:rsidRDefault="00E34EBC" w:rsidP="00CA0C66">
            <w:pPr>
              <w:ind w:right="-114"/>
              <w:rPr>
                <w:sz w:val="22"/>
                <w:szCs w:val="22"/>
              </w:rPr>
            </w:pPr>
            <w:r w:rsidRPr="00F940CD">
              <w:rPr>
                <w:sz w:val="22"/>
                <w:szCs w:val="22"/>
              </w:rPr>
              <w:t>Напитки безалкогольные,  напитки слабоалкогольные, вино, ликеры, водка и другие спиртные напитки, спирт</w:t>
            </w:r>
          </w:p>
        </w:tc>
        <w:tc>
          <w:tcPr>
            <w:tcW w:w="993" w:type="dxa"/>
            <w:vMerge w:val="restart"/>
            <w:tcBorders>
              <w:top w:val="single" w:sz="4" w:space="0" w:color="auto"/>
            </w:tcBorders>
          </w:tcPr>
          <w:p w14:paraId="53BF4F56" w14:textId="77777777" w:rsidR="00E34EBC" w:rsidRPr="00F940CD" w:rsidRDefault="00E34EBC" w:rsidP="00CA0C66">
            <w:pPr>
              <w:rPr>
                <w:sz w:val="22"/>
                <w:szCs w:val="22"/>
              </w:rPr>
            </w:pPr>
            <w:r w:rsidRPr="00F940CD">
              <w:rPr>
                <w:sz w:val="22"/>
                <w:szCs w:val="22"/>
              </w:rPr>
              <w:t>11.07/</w:t>
            </w:r>
          </w:p>
          <w:p w14:paraId="6D5377F2" w14:textId="77777777" w:rsidR="00E34EBC" w:rsidRPr="00F940CD" w:rsidRDefault="00E34EBC" w:rsidP="00CA0C66">
            <w:pPr>
              <w:rPr>
                <w:sz w:val="22"/>
                <w:szCs w:val="22"/>
              </w:rPr>
            </w:pPr>
            <w:r w:rsidRPr="00F940CD">
              <w:rPr>
                <w:sz w:val="22"/>
                <w:szCs w:val="22"/>
              </w:rPr>
              <w:t>04.125</w:t>
            </w:r>
          </w:p>
          <w:p w14:paraId="362D79B9" w14:textId="77777777" w:rsidR="00E34EBC" w:rsidRPr="00F940CD" w:rsidRDefault="00E34EBC" w:rsidP="00CA0C66">
            <w:pPr>
              <w:rPr>
                <w:sz w:val="22"/>
                <w:szCs w:val="22"/>
              </w:rPr>
            </w:pPr>
            <w:r w:rsidRPr="00F940CD">
              <w:rPr>
                <w:sz w:val="22"/>
                <w:szCs w:val="22"/>
              </w:rPr>
              <w:t>11.05/</w:t>
            </w:r>
          </w:p>
          <w:p w14:paraId="09A37CF6" w14:textId="77777777" w:rsidR="00E34EBC" w:rsidRPr="00F940CD" w:rsidRDefault="00E34EBC" w:rsidP="00CA0C66">
            <w:pPr>
              <w:rPr>
                <w:sz w:val="22"/>
                <w:szCs w:val="22"/>
              </w:rPr>
            </w:pPr>
            <w:r w:rsidRPr="00F940CD">
              <w:rPr>
                <w:sz w:val="22"/>
                <w:szCs w:val="22"/>
              </w:rPr>
              <w:t>04.125</w:t>
            </w:r>
          </w:p>
          <w:p w14:paraId="5FFD992B" w14:textId="77777777" w:rsidR="00E34EBC" w:rsidRPr="00F940CD" w:rsidRDefault="00E34EBC" w:rsidP="00CA0C66">
            <w:pPr>
              <w:rPr>
                <w:sz w:val="22"/>
                <w:szCs w:val="22"/>
              </w:rPr>
            </w:pPr>
            <w:r w:rsidRPr="00F940CD">
              <w:rPr>
                <w:sz w:val="22"/>
                <w:szCs w:val="22"/>
              </w:rPr>
              <w:t>11.01/</w:t>
            </w:r>
          </w:p>
          <w:p w14:paraId="1EEA027B" w14:textId="77777777" w:rsidR="00E34EBC" w:rsidRPr="00F940CD" w:rsidRDefault="00E34EBC" w:rsidP="00CA0C66">
            <w:pPr>
              <w:rPr>
                <w:sz w:val="22"/>
                <w:szCs w:val="22"/>
              </w:rPr>
            </w:pPr>
            <w:r w:rsidRPr="00F940CD">
              <w:rPr>
                <w:sz w:val="22"/>
                <w:szCs w:val="22"/>
              </w:rPr>
              <w:t>04.125</w:t>
            </w:r>
          </w:p>
          <w:p w14:paraId="126DE5D4" w14:textId="77777777" w:rsidR="00E34EBC" w:rsidRPr="00F940CD" w:rsidRDefault="00E34EBC" w:rsidP="00CA0C66">
            <w:pPr>
              <w:rPr>
                <w:sz w:val="22"/>
                <w:szCs w:val="22"/>
              </w:rPr>
            </w:pPr>
            <w:r w:rsidRPr="00F940CD">
              <w:rPr>
                <w:sz w:val="22"/>
                <w:szCs w:val="22"/>
              </w:rPr>
              <w:t>11.02/</w:t>
            </w:r>
          </w:p>
          <w:p w14:paraId="1D16B1E3" w14:textId="77777777" w:rsidR="00E34EBC" w:rsidRPr="00F940CD" w:rsidRDefault="00E34EBC" w:rsidP="00CA0C66">
            <w:pPr>
              <w:rPr>
                <w:sz w:val="22"/>
                <w:szCs w:val="22"/>
              </w:rPr>
            </w:pPr>
            <w:r w:rsidRPr="00F940CD">
              <w:rPr>
                <w:sz w:val="22"/>
                <w:szCs w:val="22"/>
              </w:rPr>
              <w:t>04.125</w:t>
            </w:r>
          </w:p>
          <w:p w14:paraId="0AB309F7" w14:textId="77777777" w:rsidR="00E34EBC" w:rsidRPr="00F940CD" w:rsidRDefault="00E34EBC" w:rsidP="00CA0C66">
            <w:pPr>
              <w:rPr>
                <w:sz w:val="22"/>
                <w:szCs w:val="22"/>
              </w:rPr>
            </w:pPr>
            <w:r w:rsidRPr="00F940CD">
              <w:rPr>
                <w:sz w:val="22"/>
                <w:szCs w:val="22"/>
              </w:rPr>
              <w:t>11.03/</w:t>
            </w:r>
          </w:p>
          <w:p w14:paraId="1191FA90" w14:textId="77777777" w:rsidR="00E34EBC" w:rsidRPr="00F940CD" w:rsidRDefault="00E34EBC" w:rsidP="00CA0C66">
            <w:pPr>
              <w:rPr>
                <w:sz w:val="22"/>
                <w:szCs w:val="22"/>
              </w:rPr>
            </w:pPr>
            <w:r w:rsidRPr="00F940CD">
              <w:rPr>
                <w:sz w:val="22"/>
                <w:szCs w:val="22"/>
              </w:rPr>
              <w:t>04.125</w:t>
            </w:r>
          </w:p>
          <w:p w14:paraId="284611C6" w14:textId="77777777" w:rsidR="00E34EBC" w:rsidRPr="00F940CD" w:rsidRDefault="00E34EBC" w:rsidP="00CA0C66">
            <w:pPr>
              <w:rPr>
                <w:sz w:val="22"/>
                <w:szCs w:val="22"/>
              </w:rPr>
            </w:pPr>
            <w:r w:rsidRPr="00F940CD">
              <w:rPr>
                <w:sz w:val="22"/>
                <w:szCs w:val="22"/>
              </w:rPr>
              <w:t>11.04/</w:t>
            </w:r>
          </w:p>
          <w:p w14:paraId="232499E5" w14:textId="77777777" w:rsidR="00E34EBC" w:rsidRPr="00F940CD" w:rsidRDefault="00E34EBC" w:rsidP="00CA0C66">
            <w:pPr>
              <w:rPr>
                <w:sz w:val="22"/>
                <w:szCs w:val="22"/>
              </w:rPr>
            </w:pPr>
            <w:r w:rsidRPr="00F940CD">
              <w:rPr>
                <w:sz w:val="22"/>
                <w:szCs w:val="22"/>
              </w:rPr>
              <w:t>04.125</w:t>
            </w:r>
          </w:p>
        </w:tc>
        <w:tc>
          <w:tcPr>
            <w:tcW w:w="2125" w:type="dxa"/>
            <w:tcBorders>
              <w:top w:val="single" w:sz="4" w:space="0" w:color="auto"/>
              <w:bottom w:val="single" w:sz="4" w:space="0" w:color="auto"/>
            </w:tcBorders>
          </w:tcPr>
          <w:p w14:paraId="4E30AC2D" w14:textId="77777777" w:rsidR="00E34EBC" w:rsidRPr="00F940CD" w:rsidRDefault="00E34EBC" w:rsidP="00CA0C66">
            <w:pPr>
              <w:rPr>
                <w:sz w:val="22"/>
                <w:szCs w:val="22"/>
              </w:rPr>
            </w:pPr>
            <w:r w:rsidRPr="00F940CD">
              <w:rPr>
                <w:sz w:val="22"/>
                <w:szCs w:val="22"/>
              </w:rPr>
              <w:t>Отбор проб</w:t>
            </w:r>
          </w:p>
          <w:p w14:paraId="3C4A06DA" w14:textId="77777777" w:rsidR="00E34EBC" w:rsidRPr="00F940CD" w:rsidRDefault="00E34EBC" w:rsidP="00CA0C66">
            <w:pPr>
              <w:rPr>
                <w:sz w:val="22"/>
                <w:szCs w:val="22"/>
                <w:lang w:val="en-US"/>
              </w:rPr>
            </w:pPr>
            <w:r w:rsidRPr="00F940CD">
              <w:rPr>
                <w:sz w:val="22"/>
                <w:szCs w:val="22"/>
              </w:rPr>
              <w:t>(образцов)</w:t>
            </w:r>
          </w:p>
          <w:p w14:paraId="7EF59E20" w14:textId="77777777" w:rsidR="00E34EBC" w:rsidRPr="00F940CD" w:rsidRDefault="00E34EBC" w:rsidP="00CA0C66">
            <w:pPr>
              <w:rPr>
                <w:sz w:val="22"/>
                <w:szCs w:val="22"/>
                <w:lang w:val="en-US"/>
              </w:rPr>
            </w:pPr>
          </w:p>
        </w:tc>
        <w:tc>
          <w:tcPr>
            <w:tcW w:w="2127" w:type="dxa"/>
            <w:vMerge w:val="restart"/>
            <w:tcBorders>
              <w:right w:val="single" w:sz="6" w:space="0" w:color="000000"/>
            </w:tcBorders>
          </w:tcPr>
          <w:p w14:paraId="2FC03606" w14:textId="77777777" w:rsidR="00E34EBC" w:rsidRPr="00F940CD" w:rsidRDefault="00E34EBC" w:rsidP="00CA0C66">
            <w:pPr>
              <w:rPr>
                <w:sz w:val="22"/>
                <w:szCs w:val="22"/>
              </w:rPr>
            </w:pPr>
            <w:r w:rsidRPr="00F940CD">
              <w:rPr>
                <w:sz w:val="22"/>
                <w:szCs w:val="22"/>
              </w:rPr>
              <w:t xml:space="preserve">ГН 10-117-99 </w:t>
            </w:r>
          </w:p>
          <w:p w14:paraId="7BE55C84" w14:textId="77777777" w:rsidR="00E34EBC" w:rsidRPr="00F940CD" w:rsidRDefault="00E34EBC" w:rsidP="00CA0C66">
            <w:pPr>
              <w:rPr>
                <w:sz w:val="22"/>
                <w:szCs w:val="22"/>
              </w:rPr>
            </w:pPr>
            <w:r w:rsidRPr="00F940CD">
              <w:rPr>
                <w:sz w:val="22"/>
                <w:szCs w:val="22"/>
              </w:rPr>
              <w:t>(РДУ-99)</w:t>
            </w:r>
          </w:p>
          <w:p w14:paraId="291B3A14" w14:textId="77777777" w:rsidR="00E34EBC" w:rsidRPr="00F940CD" w:rsidRDefault="00E34EBC" w:rsidP="00CA0C66">
            <w:pPr>
              <w:rPr>
                <w:sz w:val="22"/>
                <w:szCs w:val="22"/>
              </w:rPr>
            </w:pPr>
            <w:r w:rsidRPr="00F940CD">
              <w:rPr>
                <w:sz w:val="22"/>
                <w:szCs w:val="22"/>
              </w:rPr>
              <w:t>СанПиН 2.3.2.1078-01</w:t>
            </w:r>
          </w:p>
          <w:p w14:paraId="148FCA24" w14:textId="77777777" w:rsidR="003E7C09" w:rsidRPr="00F940CD" w:rsidRDefault="003E7C09" w:rsidP="00CA0C66">
            <w:pPr>
              <w:rPr>
                <w:sz w:val="22"/>
                <w:szCs w:val="22"/>
              </w:rPr>
            </w:pPr>
            <w:r w:rsidRPr="00F940CD">
              <w:rPr>
                <w:sz w:val="22"/>
                <w:szCs w:val="22"/>
              </w:rPr>
              <w:t>Постановление Совета министров Республики Беларусь 25.01.2021г. № 37</w:t>
            </w:r>
          </w:p>
          <w:p w14:paraId="6B4A7562" w14:textId="77777777" w:rsidR="00E34EBC" w:rsidRPr="00F940CD" w:rsidRDefault="00E34EBC" w:rsidP="00CA0C66">
            <w:pPr>
              <w:suppressAutoHyphens/>
              <w:rPr>
                <w:sz w:val="22"/>
                <w:szCs w:val="22"/>
              </w:rPr>
            </w:pPr>
            <w:r w:rsidRPr="00F940CD">
              <w:rPr>
                <w:sz w:val="22"/>
                <w:szCs w:val="22"/>
              </w:rPr>
              <w:t>ТНПА и другие документы</w:t>
            </w:r>
          </w:p>
        </w:tc>
        <w:tc>
          <w:tcPr>
            <w:tcW w:w="2837" w:type="dxa"/>
            <w:tcBorders>
              <w:top w:val="single" w:sz="4" w:space="0" w:color="auto"/>
              <w:left w:val="single" w:sz="6" w:space="0" w:color="000000"/>
              <w:bottom w:val="single" w:sz="4" w:space="0" w:color="auto"/>
            </w:tcBorders>
          </w:tcPr>
          <w:p w14:paraId="2286142F" w14:textId="77777777" w:rsidR="00E34EBC" w:rsidRPr="00F940CD" w:rsidRDefault="00E34EBC" w:rsidP="00CA0C66">
            <w:pPr>
              <w:rPr>
                <w:sz w:val="22"/>
                <w:szCs w:val="22"/>
              </w:rPr>
            </w:pPr>
            <w:r w:rsidRPr="00F940CD">
              <w:rPr>
                <w:sz w:val="22"/>
                <w:szCs w:val="22"/>
              </w:rPr>
              <w:t>СТБ 1053-2015</w:t>
            </w:r>
          </w:p>
          <w:p w14:paraId="0CC111FD" w14:textId="77777777" w:rsidR="00E34EBC" w:rsidRPr="00F940CD" w:rsidRDefault="00E34EBC" w:rsidP="00CA0C66">
            <w:pPr>
              <w:pStyle w:val="12"/>
              <w:tabs>
                <w:tab w:val="left" w:pos="1445"/>
              </w:tabs>
              <w:spacing w:line="240" w:lineRule="auto"/>
              <w:ind w:firstLine="0"/>
              <w:jc w:val="left"/>
              <w:rPr>
                <w:rFonts w:ascii="Times New Roman" w:hAnsi="Times New Roman"/>
                <w:sz w:val="22"/>
                <w:szCs w:val="22"/>
                <w:lang w:eastAsia="ru-RU"/>
              </w:rPr>
            </w:pPr>
            <w:r w:rsidRPr="00F940CD">
              <w:rPr>
                <w:rFonts w:ascii="Times New Roman" w:hAnsi="Times New Roman"/>
                <w:sz w:val="22"/>
                <w:szCs w:val="22"/>
                <w:lang w:eastAsia="ru-RU"/>
              </w:rPr>
              <w:t>ГОСТ 32164-2013</w:t>
            </w:r>
          </w:p>
        </w:tc>
      </w:tr>
      <w:tr w:rsidR="00F940CD" w:rsidRPr="00F940CD" w14:paraId="241D5622" w14:textId="77777777" w:rsidTr="003E7C09">
        <w:trPr>
          <w:cantSplit/>
          <w:trHeight w:val="490"/>
        </w:trPr>
        <w:tc>
          <w:tcPr>
            <w:tcW w:w="709" w:type="dxa"/>
            <w:tcBorders>
              <w:left w:val="single" w:sz="4" w:space="0" w:color="auto"/>
            </w:tcBorders>
          </w:tcPr>
          <w:p w14:paraId="3D1DDC0F" w14:textId="77777777" w:rsidR="00BC354C" w:rsidRPr="00F940CD" w:rsidRDefault="00E34EBC" w:rsidP="00CA0C66">
            <w:pPr>
              <w:ind w:right="-108"/>
              <w:jc w:val="center"/>
              <w:rPr>
                <w:sz w:val="22"/>
                <w:szCs w:val="22"/>
              </w:rPr>
            </w:pPr>
            <w:r w:rsidRPr="00F940CD">
              <w:rPr>
                <w:sz w:val="22"/>
                <w:szCs w:val="22"/>
              </w:rPr>
              <w:t>239.2</w:t>
            </w:r>
          </w:p>
          <w:p w14:paraId="3D8FFA20" w14:textId="77777777" w:rsidR="00E34EBC" w:rsidRPr="00F940CD" w:rsidRDefault="00BC354C" w:rsidP="00CA0C66">
            <w:pPr>
              <w:jc w:val="center"/>
              <w:rPr>
                <w:sz w:val="22"/>
                <w:szCs w:val="22"/>
              </w:rPr>
            </w:pPr>
            <w:r w:rsidRPr="00F940CD">
              <w:rPr>
                <w:sz w:val="22"/>
                <w:szCs w:val="22"/>
              </w:rPr>
              <w:t>*</w:t>
            </w:r>
          </w:p>
        </w:tc>
        <w:tc>
          <w:tcPr>
            <w:tcW w:w="1843" w:type="dxa"/>
            <w:vMerge/>
            <w:tcBorders>
              <w:left w:val="single" w:sz="4" w:space="0" w:color="auto"/>
            </w:tcBorders>
          </w:tcPr>
          <w:p w14:paraId="577B6CD3" w14:textId="77777777" w:rsidR="00E34EBC" w:rsidRPr="00F940CD" w:rsidRDefault="00E34EBC" w:rsidP="00CA0C66">
            <w:pPr>
              <w:rPr>
                <w:sz w:val="22"/>
                <w:szCs w:val="22"/>
              </w:rPr>
            </w:pPr>
          </w:p>
        </w:tc>
        <w:tc>
          <w:tcPr>
            <w:tcW w:w="993" w:type="dxa"/>
            <w:vMerge/>
            <w:tcBorders>
              <w:bottom w:val="single" w:sz="4" w:space="0" w:color="auto"/>
            </w:tcBorders>
          </w:tcPr>
          <w:p w14:paraId="350AB444" w14:textId="77777777" w:rsidR="00E34EBC" w:rsidRPr="00F940CD" w:rsidRDefault="00E34EBC" w:rsidP="00CA0C66">
            <w:pPr>
              <w:rPr>
                <w:sz w:val="22"/>
                <w:szCs w:val="22"/>
              </w:rPr>
            </w:pPr>
          </w:p>
        </w:tc>
        <w:tc>
          <w:tcPr>
            <w:tcW w:w="2125" w:type="dxa"/>
            <w:tcBorders>
              <w:top w:val="single" w:sz="4" w:space="0" w:color="auto"/>
              <w:bottom w:val="single" w:sz="4" w:space="0" w:color="auto"/>
            </w:tcBorders>
          </w:tcPr>
          <w:p w14:paraId="76B277D5" w14:textId="77777777" w:rsidR="00E34EBC" w:rsidRPr="00F940CD" w:rsidRDefault="00E34EBC" w:rsidP="00CA0C66">
            <w:pPr>
              <w:ind w:right="-108"/>
              <w:rPr>
                <w:sz w:val="22"/>
                <w:szCs w:val="22"/>
              </w:rPr>
            </w:pPr>
            <w:r w:rsidRPr="00F940CD">
              <w:rPr>
                <w:sz w:val="22"/>
                <w:szCs w:val="22"/>
              </w:rPr>
              <w:t xml:space="preserve">Удельная (объемная) </w:t>
            </w:r>
          </w:p>
          <w:p w14:paraId="37AC0C22" w14:textId="77777777" w:rsidR="00E34EBC" w:rsidRPr="00F940CD" w:rsidRDefault="00E34EBC" w:rsidP="00CA0C66">
            <w:pPr>
              <w:ind w:right="-108"/>
              <w:rPr>
                <w:sz w:val="22"/>
                <w:szCs w:val="22"/>
              </w:rPr>
            </w:pPr>
            <w:r w:rsidRPr="00F940CD">
              <w:rPr>
                <w:sz w:val="22"/>
                <w:szCs w:val="22"/>
              </w:rPr>
              <w:t xml:space="preserve">активность </w:t>
            </w:r>
          </w:p>
          <w:p w14:paraId="5E5A419A" w14:textId="77777777" w:rsidR="00E34EBC" w:rsidRPr="00F940CD" w:rsidRDefault="00E34EBC" w:rsidP="00CA0C66">
            <w:pPr>
              <w:ind w:right="-108"/>
              <w:rPr>
                <w:sz w:val="22"/>
                <w:szCs w:val="22"/>
              </w:rPr>
            </w:pPr>
            <w:r w:rsidRPr="00F940CD">
              <w:rPr>
                <w:sz w:val="22"/>
                <w:szCs w:val="22"/>
              </w:rPr>
              <w:t xml:space="preserve">радионуклида </w:t>
            </w:r>
            <w:r w:rsidRPr="00F940CD">
              <w:rPr>
                <w:sz w:val="22"/>
                <w:szCs w:val="22"/>
                <w:vertAlign w:val="superscript"/>
              </w:rPr>
              <w:t>137</w:t>
            </w:r>
            <w:r w:rsidRPr="00F940CD">
              <w:rPr>
                <w:sz w:val="22"/>
                <w:szCs w:val="22"/>
                <w:lang w:val="en-US"/>
              </w:rPr>
              <w:t>Cs</w:t>
            </w:r>
            <w:r w:rsidRPr="00F940CD">
              <w:rPr>
                <w:sz w:val="22"/>
                <w:szCs w:val="22"/>
              </w:rPr>
              <w:t xml:space="preserve">, </w:t>
            </w:r>
            <w:r w:rsidRPr="00F940CD">
              <w:rPr>
                <w:sz w:val="22"/>
                <w:szCs w:val="22"/>
                <w:vertAlign w:val="superscript"/>
              </w:rPr>
              <w:t>90</w:t>
            </w:r>
            <w:r w:rsidRPr="00F940CD">
              <w:rPr>
                <w:sz w:val="22"/>
                <w:szCs w:val="22"/>
                <w:lang w:val="en-US"/>
              </w:rPr>
              <w:t>Sr</w:t>
            </w:r>
            <w:r w:rsidRPr="00F940CD">
              <w:rPr>
                <w:sz w:val="22"/>
                <w:szCs w:val="22"/>
              </w:rPr>
              <w:t>, Бк/кг(л)</w:t>
            </w:r>
          </w:p>
        </w:tc>
        <w:tc>
          <w:tcPr>
            <w:tcW w:w="2127" w:type="dxa"/>
            <w:vMerge/>
            <w:tcBorders>
              <w:right w:val="single" w:sz="6" w:space="0" w:color="000000"/>
            </w:tcBorders>
          </w:tcPr>
          <w:p w14:paraId="47939533" w14:textId="77777777" w:rsidR="00E34EBC" w:rsidRPr="00F940CD" w:rsidRDefault="00E34EBC" w:rsidP="00CA0C66">
            <w:pPr>
              <w:suppressAutoHyphens/>
              <w:rPr>
                <w:sz w:val="22"/>
                <w:szCs w:val="22"/>
              </w:rPr>
            </w:pPr>
          </w:p>
        </w:tc>
        <w:tc>
          <w:tcPr>
            <w:tcW w:w="2837" w:type="dxa"/>
            <w:tcBorders>
              <w:top w:val="single" w:sz="4" w:space="0" w:color="auto"/>
              <w:left w:val="single" w:sz="6" w:space="0" w:color="000000"/>
              <w:bottom w:val="single" w:sz="4" w:space="0" w:color="auto"/>
            </w:tcBorders>
          </w:tcPr>
          <w:p w14:paraId="03CFA0B8" w14:textId="77777777" w:rsidR="00E34EBC" w:rsidRPr="00F940CD" w:rsidRDefault="00E34EBC" w:rsidP="00CA0C66">
            <w:pPr>
              <w:ind w:right="-108"/>
              <w:jc w:val="both"/>
              <w:rPr>
                <w:sz w:val="22"/>
                <w:szCs w:val="22"/>
              </w:rPr>
            </w:pPr>
            <w:r w:rsidRPr="00F940CD">
              <w:rPr>
                <w:sz w:val="22"/>
                <w:szCs w:val="22"/>
              </w:rPr>
              <w:t>МВИ. МН 1181-2011</w:t>
            </w:r>
          </w:p>
          <w:p w14:paraId="4F55687E" w14:textId="77777777" w:rsidR="00E34EBC" w:rsidRPr="00F940CD" w:rsidRDefault="00E34EBC" w:rsidP="00CA0C66">
            <w:pPr>
              <w:rPr>
                <w:sz w:val="22"/>
                <w:szCs w:val="22"/>
              </w:rPr>
            </w:pPr>
            <w:r w:rsidRPr="00F940CD">
              <w:rPr>
                <w:sz w:val="22"/>
                <w:szCs w:val="22"/>
              </w:rPr>
              <w:t>ГОСТ 32161-2013</w:t>
            </w:r>
          </w:p>
          <w:p w14:paraId="1A9685B7" w14:textId="77777777" w:rsidR="00E34EBC" w:rsidRPr="00F940CD" w:rsidRDefault="00E34EBC" w:rsidP="00CA0C66">
            <w:pPr>
              <w:rPr>
                <w:sz w:val="22"/>
                <w:szCs w:val="22"/>
              </w:rPr>
            </w:pPr>
            <w:r w:rsidRPr="00F940CD">
              <w:rPr>
                <w:sz w:val="22"/>
                <w:szCs w:val="22"/>
              </w:rPr>
              <w:t>ГОСТ 32163-2013</w:t>
            </w:r>
          </w:p>
          <w:p w14:paraId="1B946C17" w14:textId="77777777" w:rsidR="00E34EBC" w:rsidRPr="00F940CD" w:rsidRDefault="00E34EBC" w:rsidP="00CA0C66">
            <w:pPr>
              <w:rPr>
                <w:sz w:val="22"/>
                <w:szCs w:val="22"/>
              </w:rPr>
            </w:pPr>
          </w:p>
          <w:p w14:paraId="28036115" w14:textId="77777777" w:rsidR="00E34EBC" w:rsidRPr="00F940CD" w:rsidRDefault="00E34EBC" w:rsidP="00CA0C66">
            <w:pPr>
              <w:rPr>
                <w:sz w:val="22"/>
                <w:szCs w:val="22"/>
              </w:rPr>
            </w:pPr>
          </w:p>
          <w:p w14:paraId="24B03B59" w14:textId="77777777" w:rsidR="00E34EBC" w:rsidRPr="00F940CD" w:rsidRDefault="00E34EBC" w:rsidP="00CA0C66">
            <w:pPr>
              <w:rPr>
                <w:sz w:val="22"/>
                <w:szCs w:val="22"/>
              </w:rPr>
            </w:pPr>
          </w:p>
          <w:p w14:paraId="17E17B35" w14:textId="77777777" w:rsidR="00E34EBC" w:rsidRPr="00F940CD" w:rsidRDefault="00E34EBC" w:rsidP="00CA0C66">
            <w:pPr>
              <w:rPr>
                <w:sz w:val="22"/>
                <w:szCs w:val="22"/>
              </w:rPr>
            </w:pPr>
          </w:p>
          <w:p w14:paraId="40406ABC" w14:textId="77777777" w:rsidR="00E34EBC" w:rsidRPr="00F940CD" w:rsidRDefault="00E34EBC" w:rsidP="00CA0C66">
            <w:pPr>
              <w:rPr>
                <w:sz w:val="22"/>
                <w:szCs w:val="22"/>
              </w:rPr>
            </w:pPr>
          </w:p>
          <w:p w14:paraId="024B76E8" w14:textId="77777777" w:rsidR="00E34EBC" w:rsidRPr="00F940CD" w:rsidRDefault="00E34EBC" w:rsidP="00CA0C66">
            <w:pPr>
              <w:rPr>
                <w:sz w:val="22"/>
                <w:szCs w:val="22"/>
              </w:rPr>
            </w:pPr>
          </w:p>
        </w:tc>
      </w:tr>
      <w:tr w:rsidR="00F940CD" w:rsidRPr="00F940CD" w14:paraId="0E80051B" w14:textId="77777777" w:rsidTr="003E7C09">
        <w:trPr>
          <w:cantSplit/>
          <w:trHeight w:val="490"/>
        </w:trPr>
        <w:tc>
          <w:tcPr>
            <w:tcW w:w="709" w:type="dxa"/>
            <w:tcBorders>
              <w:left w:val="single" w:sz="4" w:space="0" w:color="auto"/>
            </w:tcBorders>
          </w:tcPr>
          <w:p w14:paraId="147E2482" w14:textId="77777777" w:rsidR="00BC354C" w:rsidRPr="00F940CD" w:rsidRDefault="00E34EBC" w:rsidP="00CA0C66">
            <w:pPr>
              <w:ind w:right="-108"/>
              <w:jc w:val="center"/>
              <w:rPr>
                <w:sz w:val="22"/>
                <w:szCs w:val="22"/>
              </w:rPr>
            </w:pPr>
            <w:r w:rsidRPr="00F940CD">
              <w:rPr>
                <w:sz w:val="22"/>
                <w:szCs w:val="22"/>
              </w:rPr>
              <w:t>240.1</w:t>
            </w:r>
          </w:p>
          <w:p w14:paraId="464B44A6" w14:textId="77777777" w:rsidR="00E34EBC" w:rsidRPr="00F940CD" w:rsidRDefault="00BC354C" w:rsidP="00CA0C66">
            <w:pPr>
              <w:jc w:val="center"/>
              <w:rPr>
                <w:sz w:val="22"/>
                <w:szCs w:val="22"/>
              </w:rPr>
            </w:pPr>
            <w:r w:rsidRPr="00F940CD">
              <w:rPr>
                <w:sz w:val="22"/>
                <w:szCs w:val="22"/>
              </w:rPr>
              <w:t>***</w:t>
            </w:r>
          </w:p>
        </w:tc>
        <w:tc>
          <w:tcPr>
            <w:tcW w:w="1843" w:type="dxa"/>
            <w:vMerge w:val="restart"/>
            <w:tcBorders>
              <w:left w:val="single" w:sz="4" w:space="0" w:color="auto"/>
            </w:tcBorders>
          </w:tcPr>
          <w:p w14:paraId="509581B3" w14:textId="77777777" w:rsidR="00E34EBC" w:rsidRPr="00F940CD" w:rsidRDefault="00E34EBC" w:rsidP="00CA0C66">
            <w:pPr>
              <w:pStyle w:val="a5"/>
              <w:rPr>
                <w:bCs/>
                <w:color w:val="auto"/>
                <w:spacing w:val="0"/>
                <w:sz w:val="22"/>
                <w:szCs w:val="22"/>
              </w:rPr>
            </w:pPr>
            <w:r w:rsidRPr="00F940CD">
              <w:rPr>
                <w:color w:val="auto"/>
                <w:spacing w:val="0"/>
                <w:sz w:val="22"/>
                <w:szCs w:val="22"/>
              </w:rPr>
              <w:t>Биологически активные добавки (БАД)  к пище</w:t>
            </w:r>
          </w:p>
        </w:tc>
        <w:tc>
          <w:tcPr>
            <w:tcW w:w="993" w:type="dxa"/>
            <w:vMerge w:val="restart"/>
            <w:tcBorders>
              <w:top w:val="single" w:sz="4" w:space="0" w:color="auto"/>
            </w:tcBorders>
          </w:tcPr>
          <w:p w14:paraId="129D915D" w14:textId="77777777" w:rsidR="00E34EBC" w:rsidRPr="00F940CD" w:rsidRDefault="00E34EBC" w:rsidP="00CA0C66">
            <w:pPr>
              <w:rPr>
                <w:sz w:val="22"/>
                <w:szCs w:val="22"/>
              </w:rPr>
            </w:pPr>
            <w:r w:rsidRPr="00F940CD">
              <w:rPr>
                <w:sz w:val="22"/>
                <w:szCs w:val="22"/>
              </w:rPr>
              <w:t>20.59/</w:t>
            </w:r>
          </w:p>
          <w:p w14:paraId="41DE4E63" w14:textId="77777777" w:rsidR="00E34EBC" w:rsidRPr="00F940CD" w:rsidRDefault="00E34EBC" w:rsidP="00CA0C66">
            <w:pPr>
              <w:rPr>
                <w:sz w:val="22"/>
                <w:szCs w:val="22"/>
              </w:rPr>
            </w:pPr>
            <w:r w:rsidRPr="00F940CD">
              <w:rPr>
                <w:sz w:val="22"/>
                <w:szCs w:val="22"/>
              </w:rPr>
              <w:t>04.125</w:t>
            </w:r>
          </w:p>
        </w:tc>
        <w:tc>
          <w:tcPr>
            <w:tcW w:w="2125" w:type="dxa"/>
            <w:tcBorders>
              <w:top w:val="single" w:sz="4" w:space="0" w:color="auto"/>
              <w:bottom w:val="single" w:sz="4" w:space="0" w:color="auto"/>
            </w:tcBorders>
          </w:tcPr>
          <w:p w14:paraId="08720F40" w14:textId="77777777" w:rsidR="00E34EBC" w:rsidRPr="00F940CD" w:rsidRDefault="00E34EBC" w:rsidP="00CA0C66">
            <w:pPr>
              <w:rPr>
                <w:sz w:val="22"/>
                <w:szCs w:val="22"/>
              </w:rPr>
            </w:pPr>
            <w:r w:rsidRPr="00F940CD">
              <w:rPr>
                <w:sz w:val="22"/>
                <w:szCs w:val="22"/>
              </w:rPr>
              <w:t>Отбор проб</w:t>
            </w:r>
          </w:p>
          <w:p w14:paraId="1ABFB137" w14:textId="77777777" w:rsidR="00E34EBC" w:rsidRPr="00F940CD" w:rsidRDefault="00E34EBC" w:rsidP="00CA0C66">
            <w:pPr>
              <w:rPr>
                <w:sz w:val="22"/>
                <w:szCs w:val="22"/>
              </w:rPr>
            </w:pPr>
            <w:r w:rsidRPr="00F940CD">
              <w:rPr>
                <w:sz w:val="22"/>
                <w:szCs w:val="22"/>
              </w:rPr>
              <w:t>(образцов)</w:t>
            </w:r>
          </w:p>
          <w:p w14:paraId="46FE4FD7" w14:textId="77777777" w:rsidR="00E34EBC" w:rsidRPr="00F940CD" w:rsidRDefault="00E34EBC" w:rsidP="00CA0C66">
            <w:pPr>
              <w:rPr>
                <w:sz w:val="22"/>
                <w:szCs w:val="22"/>
              </w:rPr>
            </w:pPr>
          </w:p>
        </w:tc>
        <w:tc>
          <w:tcPr>
            <w:tcW w:w="2127" w:type="dxa"/>
            <w:vMerge w:val="restart"/>
            <w:tcBorders>
              <w:right w:val="single" w:sz="6" w:space="0" w:color="000000"/>
            </w:tcBorders>
          </w:tcPr>
          <w:p w14:paraId="2549C22D" w14:textId="77777777" w:rsidR="00E34EBC" w:rsidRPr="00F940CD" w:rsidRDefault="00E34EBC" w:rsidP="00CA0C66">
            <w:pPr>
              <w:rPr>
                <w:sz w:val="22"/>
                <w:szCs w:val="22"/>
              </w:rPr>
            </w:pPr>
            <w:r w:rsidRPr="00F940CD">
              <w:rPr>
                <w:sz w:val="22"/>
                <w:szCs w:val="22"/>
              </w:rPr>
              <w:t xml:space="preserve">ГН 10-117-99 </w:t>
            </w:r>
          </w:p>
          <w:p w14:paraId="19AAEE60" w14:textId="77777777" w:rsidR="00E34EBC" w:rsidRPr="00F940CD" w:rsidRDefault="00E34EBC" w:rsidP="00CA0C66">
            <w:pPr>
              <w:rPr>
                <w:sz w:val="22"/>
                <w:szCs w:val="22"/>
              </w:rPr>
            </w:pPr>
            <w:r w:rsidRPr="00F940CD">
              <w:rPr>
                <w:sz w:val="22"/>
                <w:szCs w:val="22"/>
              </w:rPr>
              <w:t>(РДУ-99)</w:t>
            </w:r>
          </w:p>
          <w:p w14:paraId="4D878AED" w14:textId="77777777" w:rsidR="00E34EBC" w:rsidRPr="00F940CD" w:rsidRDefault="00E34EBC" w:rsidP="00CA0C66">
            <w:pPr>
              <w:rPr>
                <w:sz w:val="22"/>
                <w:szCs w:val="22"/>
              </w:rPr>
            </w:pPr>
            <w:r w:rsidRPr="00F940CD">
              <w:rPr>
                <w:sz w:val="22"/>
                <w:szCs w:val="22"/>
              </w:rPr>
              <w:t>СанПиН 2.3.2.1078-01</w:t>
            </w:r>
          </w:p>
          <w:p w14:paraId="63E98CD3" w14:textId="77777777" w:rsidR="00E34EBC" w:rsidRPr="00F940CD" w:rsidRDefault="00E34EBC" w:rsidP="00CA0C66">
            <w:pPr>
              <w:suppressAutoHyphens/>
              <w:rPr>
                <w:sz w:val="22"/>
                <w:szCs w:val="22"/>
              </w:rPr>
            </w:pPr>
            <w:r w:rsidRPr="00F940CD">
              <w:rPr>
                <w:sz w:val="22"/>
                <w:szCs w:val="22"/>
              </w:rPr>
              <w:t>ТНПА и другие документы</w:t>
            </w:r>
          </w:p>
        </w:tc>
        <w:tc>
          <w:tcPr>
            <w:tcW w:w="2837" w:type="dxa"/>
            <w:tcBorders>
              <w:top w:val="single" w:sz="4" w:space="0" w:color="auto"/>
              <w:left w:val="single" w:sz="6" w:space="0" w:color="000000"/>
              <w:bottom w:val="single" w:sz="4" w:space="0" w:color="auto"/>
            </w:tcBorders>
          </w:tcPr>
          <w:p w14:paraId="11CC559E" w14:textId="77777777" w:rsidR="00E34EBC" w:rsidRPr="00F940CD" w:rsidRDefault="00E34EBC" w:rsidP="00CA0C66">
            <w:pPr>
              <w:rPr>
                <w:sz w:val="22"/>
                <w:szCs w:val="22"/>
              </w:rPr>
            </w:pPr>
            <w:r w:rsidRPr="00F940CD">
              <w:rPr>
                <w:sz w:val="22"/>
                <w:szCs w:val="22"/>
              </w:rPr>
              <w:t>СТБ 1053-2015</w:t>
            </w:r>
          </w:p>
          <w:p w14:paraId="66FD5581" w14:textId="77777777" w:rsidR="00E34EBC" w:rsidRPr="00F940CD" w:rsidRDefault="00E34EBC" w:rsidP="00CA0C66">
            <w:pPr>
              <w:pStyle w:val="12"/>
              <w:tabs>
                <w:tab w:val="left" w:pos="1445"/>
              </w:tabs>
              <w:spacing w:line="240" w:lineRule="auto"/>
              <w:ind w:firstLine="0"/>
              <w:jc w:val="left"/>
              <w:rPr>
                <w:rFonts w:ascii="Times New Roman" w:hAnsi="Times New Roman"/>
                <w:sz w:val="22"/>
                <w:szCs w:val="22"/>
                <w:lang w:eastAsia="ru-RU"/>
              </w:rPr>
            </w:pPr>
            <w:r w:rsidRPr="00F940CD">
              <w:rPr>
                <w:rFonts w:ascii="Times New Roman" w:hAnsi="Times New Roman"/>
                <w:sz w:val="22"/>
                <w:szCs w:val="22"/>
                <w:lang w:eastAsia="ru-RU"/>
              </w:rPr>
              <w:t>ГОСТ 32164-2013</w:t>
            </w:r>
          </w:p>
          <w:p w14:paraId="1FC61E2A" w14:textId="77777777" w:rsidR="00E34EBC" w:rsidRPr="00F940CD" w:rsidRDefault="00E34EBC" w:rsidP="00CA0C66">
            <w:pPr>
              <w:pStyle w:val="12"/>
              <w:tabs>
                <w:tab w:val="left" w:pos="1445"/>
              </w:tabs>
              <w:spacing w:line="240" w:lineRule="auto"/>
              <w:ind w:firstLine="0"/>
              <w:jc w:val="left"/>
              <w:rPr>
                <w:rFonts w:ascii="Times New Roman" w:hAnsi="Times New Roman"/>
                <w:sz w:val="22"/>
                <w:szCs w:val="22"/>
                <w:lang w:eastAsia="ru-RU"/>
              </w:rPr>
            </w:pPr>
          </w:p>
        </w:tc>
      </w:tr>
      <w:tr w:rsidR="00F940CD" w:rsidRPr="00F940CD" w14:paraId="706485E9" w14:textId="77777777" w:rsidTr="003E7C09">
        <w:trPr>
          <w:cantSplit/>
          <w:trHeight w:val="490"/>
        </w:trPr>
        <w:tc>
          <w:tcPr>
            <w:tcW w:w="709" w:type="dxa"/>
            <w:tcBorders>
              <w:left w:val="single" w:sz="4" w:space="0" w:color="auto"/>
            </w:tcBorders>
          </w:tcPr>
          <w:p w14:paraId="60509A19" w14:textId="77777777" w:rsidR="00BC354C" w:rsidRPr="00F940CD" w:rsidRDefault="00E34EBC" w:rsidP="00CA0C66">
            <w:pPr>
              <w:ind w:right="-108"/>
              <w:jc w:val="center"/>
              <w:rPr>
                <w:sz w:val="22"/>
                <w:szCs w:val="22"/>
              </w:rPr>
            </w:pPr>
            <w:r w:rsidRPr="00F940CD">
              <w:rPr>
                <w:sz w:val="22"/>
                <w:szCs w:val="22"/>
              </w:rPr>
              <w:t>240.2</w:t>
            </w:r>
          </w:p>
          <w:p w14:paraId="0F34A141" w14:textId="77777777" w:rsidR="00E34EBC" w:rsidRPr="00F940CD" w:rsidRDefault="00BC354C" w:rsidP="00CA0C66">
            <w:pPr>
              <w:jc w:val="center"/>
              <w:rPr>
                <w:sz w:val="22"/>
                <w:szCs w:val="22"/>
              </w:rPr>
            </w:pPr>
            <w:r w:rsidRPr="00F940CD">
              <w:rPr>
                <w:sz w:val="22"/>
                <w:szCs w:val="22"/>
              </w:rPr>
              <w:t>*</w:t>
            </w:r>
          </w:p>
        </w:tc>
        <w:tc>
          <w:tcPr>
            <w:tcW w:w="1843" w:type="dxa"/>
            <w:vMerge/>
            <w:tcBorders>
              <w:left w:val="single" w:sz="4" w:space="0" w:color="auto"/>
            </w:tcBorders>
          </w:tcPr>
          <w:p w14:paraId="711AEADD" w14:textId="77777777" w:rsidR="00E34EBC" w:rsidRPr="00F940CD" w:rsidRDefault="00E34EBC" w:rsidP="00CA0C66">
            <w:pPr>
              <w:pStyle w:val="a5"/>
              <w:rPr>
                <w:color w:val="auto"/>
                <w:spacing w:val="0"/>
                <w:sz w:val="22"/>
                <w:szCs w:val="22"/>
              </w:rPr>
            </w:pPr>
          </w:p>
        </w:tc>
        <w:tc>
          <w:tcPr>
            <w:tcW w:w="993" w:type="dxa"/>
            <w:vMerge/>
            <w:tcBorders>
              <w:bottom w:val="single" w:sz="4" w:space="0" w:color="auto"/>
            </w:tcBorders>
          </w:tcPr>
          <w:p w14:paraId="30B11F97" w14:textId="77777777" w:rsidR="00E34EBC" w:rsidRPr="00F940CD" w:rsidRDefault="00E34EBC" w:rsidP="00CA0C66">
            <w:pPr>
              <w:rPr>
                <w:sz w:val="22"/>
                <w:szCs w:val="22"/>
              </w:rPr>
            </w:pPr>
          </w:p>
        </w:tc>
        <w:tc>
          <w:tcPr>
            <w:tcW w:w="2125" w:type="dxa"/>
            <w:tcBorders>
              <w:top w:val="single" w:sz="4" w:space="0" w:color="auto"/>
              <w:bottom w:val="single" w:sz="4" w:space="0" w:color="auto"/>
            </w:tcBorders>
          </w:tcPr>
          <w:p w14:paraId="1615AEB6" w14:textId="77777777" w:rsidR="00E34EBC" w:rsidRPr="00F940CD" w:rsidRDefault="00E34EBC" w:rsidP="00CA0C66">
            <w:pPr>
              <w:ind w:right="-108"/>
              <w:rPr>
                <w:sz w:val="22"/>
                <w:szCs w:val="22"/>
              </w:rPr>
            </w:pPr>
            <w:r w:rsidRPr="00F940CD">
              <w:rPr>
                <w:sz w:val="22"/>
                <w:szCs w:val="22"/>
              </w:rPr>
              <w:t xml:space="preserve">Удельная (объемная) </w:t>
            </w:r>
          </w:p>
          <w:p w14:paraId="58DC4133" w14:textId="77777777" w:rsidR="00E34EBC" w:rsidRPr="00F940CD" w:rsidRDefault="00E34EBC" w:rsidP="00CA0C66">
            <w:pPr>
              <w:ind w:right="-108"/>
              <w:rPr>
                <w:sz w:val="22"/>
                <w:szCs w:val="22"/>
              </w:rPr>
            </w:pPr>
            <w:r w:rsidRPr="00F940CD">
              <w:rPr>
                <w:sz w:val="22"/>
                <w:szCs w:val="22"/>
              </w:rPr>
              <w:t xml:space="preserve">активность </w:t>
            </w:r>
          </w:p>
          <w:p w14:paraId="14BE2D81" w14:textId="77777777" w:rsidR="00E34EBC" w:rsidRPr="00F940CD" w:rsidRDefault="00E34EBC" w:rsidP="00CA0C66">
            <w:pPr>
              <w:ind w:right="-108"/>
              <w:rPr>
                <w:sz w:val="22"/>
                <w:szCs w:val="22"/>
              </w:rPr>
            </w:pPr>
            <w:r w:rsidRPr="00F940CD">
              <w:rPr>
                <w:sz w:val="22"/>
                <w:szCs w:val="22"/>
              </w:rPr>
              <w:t xml:space="preserve">радионуклида </w:t>
            </w:r>
            <w:r w:rsidRPr="00F940CD">
              <w:rPr>
                <w:sz w:val="22"/>
                <w:szCs w:val="22"/>
                <w:vertAlign w:val="superscript"/>
              </w:rPr>
              <w:t>137</w:t>
            </w:r>
            <w:r w:rsidRPr="00F940CD">
              <w:rPr>
                <w:sz w:val="22"/>
                <w:szCs w:val="22"/>
                <w:lang w:val="en-US"/>
              </w:rPr>
              <w:t>Cs</w:t>
            </w:r>
            <w:r w:rsidRPr="00F940CD">
              <w:rPr>
                <w:sz w:val="22"/>
                <w:szCs w:val="22"/>
              </w:rPr>
              <w:t xml:space="preserve">, </w:t>
            </w:r>
            <w:r w:rsidRPr="00F940CD">
              <w:rPr>
                <w:sz w:val="22"/>
                <w:szCs w:val="22"/>
                <w:vertAlign w:val="superscript"/>
              </w:rPr>
              <w:t>90</w:t>
            </w:r>
            <w:r w:rsidRPr="00F940CD">
              <w:rPr>
                <w:sz w:val="22"/>
                <w:szCs w:val="22"/>
                <w:lang w:val="en-US"/>
              </w:rPr>
              <w:t>Sr</w:t>
            </w:r>
            <w:r w:rsidRPr="00F940CD">
              <w:rPr>
                <w:sz w:val="22"/>
                <w:szCs w:val="22"/>
              </w:rPr>
              <w:t>, Бк/кг(л)</w:t>
            </w:r>
          </w:p>
        </w:tc>
        <w:tc>
          <w:tcPr>
            <w:tcW w:w="2127" w:type="dxa"/>
            <w:vMerge/>
            <w:tcBorders>
              <w:right w:val="single" w:sz="6" w:space="0" w:color="000000"/>
            </w:tcBorders>
          </w:tcPr>
          <w:p w14:paraId="5EE45786" w14:textId="77777777" w:rsidR="00E34EBC" w:rsidRPr="00F940CD" w:rsidRDefault="00E34EBC" w:rsidP="00CA0C66">
            <w:pPr>
              <w:suppressAutoHyphens/>
              <w:rPr>
                <w:sz w:val="22"/>
                <w:szCs w:val="22"/>
              </w:rPr>
            </w:pPr>
          </w:p>
        </w:tc>
        <w:tc>
          <w:tcPr>
            <w:tcW w:w="2837" w:type="dxa"/>
            <w:tcBorders>
              <w:top w:val="single" w:sz="4" w:space="0" w:color="auto"/>
              <w:left w:val="single" w:sz="6" w:space="0" w:color="000000"/>
              <w:bottom w:val="single" w:sz="4" w:space="0" w:color="auto"/>
            </w:tcBorders>
          </w:tcPr>
          <w:p w14:paraId="78FE8937" w14:textId="77777777" w:rsidR="00E34EBC" w:rsidRPr="00F940CD" w:rsidRDefault="00E34EBC" w:rsidP="00CA0C66">
            <w:pPr>
              <w:ind w:right="-108"/>
              <w:jc w:val="both"/>
              <w:rPr>
                <w:sz w:val="22"/>
                <w:szCs w:val="22"/>
              </w:rPr>
            </w:pPr>
            <w:r w:rsidRPr="00F940CD">
              <w:rPr>
                <w:sz w:val="22"/>
                <w:szCs w:val="22"/>
              </w:rPr>
              <w:t>МВИ. МН 1181-2011</w:t>
            </w:r>
          </w:p>
          <w:p w14:paraId="57E30581" w14:textId="77777777" w:rsidR="00E34EBC" w:rsidRPr="00F940CD" w:rsidRDefault="00E34EBC" w:rsidP="00CA0C66">
            <w:pPr>
              <w:rPr>
                <w:sz w:val="22"/>
                <w:szCs w:val="22"/>
              </w:rPr>
            </w:pPr>
            <w:r w:rsidRPr="00F940CD">
              <w:rPr>
                <w:sz w:val="22"/>
                <w:szCs w:val="22"/>
              </w:rPr>
              <w:t>ГОСТ 32161-2013</w:t>
            </w:r>
          </w:p>
          <w:p w14:paraId="3B570FE3" w14:textId="77777777" w:rsidR="00E34EBC" w:rsidRPr="00F940CD" w:rsidRDefault="00E34EBC" w:rsidP="00CA0C66">
            <w:pPr>
              <w:rPr>
                <w:sz w:val="22"/>
                <w:szCs w:val="22"/>
              </w:rPr>
            </w:pPr>
            <w:r w:rsidRPr="00F940CD">
              <w:rPr>
                <w:sz w:val="22"/>
                <w:szCs w:val="22"/>
              </w:rPr>
              <w:t>ГОСТ 32163-2013</w:t>
            </w:r>
          </w:p>
          <w:p w14:paraId="16095222" w14:textId="77777777" w:rsidR="00E34EBC" w:rsidRPr="00F940CD" w:rsidRDefault="00E34EBC" w:rsidP="00CA0C66">
            <w:pPr>
              <w:rPr>
                <w:sz w:val="22"/>
                <w:szCs w:val="22"/>
              </w:rPr>
            </w:pPr>
          </w:p>
          <w:p w14:paraId="7EA08D95" w14:textId="77777777" w:rsidR="00E34EBC" w:rsidRPr="00F940CD" w:rsidRDefault="00E34EBC" w:rsidP="00CA0C66">
            <w:pPr>
              <w:rPr>
                <w:sz w:val="22"/>
                <w:szCs w:val="22"/>
              </w:rPr>
            </w:pPr>
          </w:p>
        </w:tc>
      </w:tr>
    </w:tbl>
    <w:p w14:paraId="5B72345A" w14:textId="77777777" w:rsidR="0006657D" w:rsidRPr="00F940CD" w:rsidRDefault="0006657D"/>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993"/>
        <w:gridCol w:w="2125"/>
        <w:gridCol w:w="2126"/>
        <w:gridCol w:w="2837"/>
      </w:tblGrid>
      <w:tr w:rsidR="00F940CD" w:rsidRPr="00F940CD" w14:paraId="4555BAA1" w14:textId="77777777" w:rsidTr="0006657D">
        <w:trPr>
          <w:cantSplit/>
          <w:trHeight w:val="490"/>
        </w:trPr>
        <w:tc>
          <w:tcPr>
            <w:tcW w:w="709" w:type="dxa"/>
            <w:tcBorders>
              <w:left w:val="single" w:sz="4" w:space="0" w:color="auto"/>
            </w:tcBorders>
          </w:tcPr>
          <w:p w14:paraId="474F5283" w14:textId="77777777" w:rsidR="00BC354C" w:rsidRPr="00F940CD" w:rsidRDefault="00081D03" w:rsidP="00E71060">
            <w:pPr>
              <w:ind w:right="-108"/>
              <w:jc w:val="center"/>
              <w:rPr>
                <w:sz w:val="22"/>
                <w:szCs w:val="22"/>
              </w:rPr>
            </w:pPr>
            <w:r w:rsidRPr="00F940CD">
              <w:rPr>
                <w:sz w:val="22"/>
                <w:szCs w:val="22"/>
              </w:rPr>
              <w:lastRenderedPageBreak/>
              <w:t>241.1</w:t>
            </w:r>
          </w:p>
          <w:p w14:paraId="491D420F" w14:textId="77777777" w:rsidR="00081D03" w:rsidRPr="00F940CD" w:rsidRDefault="00BC354C" w:rsidP="00E71060">
            <w:pPr>
              <w:jc w:val="center"/>
              <w:rPr>
                <w:sz w:val="22"/>
                <w:szCs w:val="22"/>
              </w:rPr>
            </w:pPr>
            <w:r w:rsidRPr="00F940CD">
              <w:rPr>
                <w:sz w:val="22"/>
                <w:szCs w:val="22"/>
              </w:rPr>
              <w:t>***</w:t>
            </w:r>
          </w:p>
        </w:tc>
        <w:tc>
          <w:tcPr>
            <w:tcW w:w="1843" w:type="dxa"/>
            <w:vMerge w:val="restart"/>
            <w:tcBorders>
              <w:left w:val="single" w:sz="4" w:space="0" w:color="auto"/>
            </w:tcBorders>
          </w:tcPr>
          <w:p w14:paraId="027C0475" w14:textId="77777777" w:rsidR="00081D03" w:rsidRPr="00F940CD" w:rsidRDefault="00081D03" w:rsidP="00E71060">
            <w:pPr>
              <w:pStyle w:val="a5"/>
              <w:rPr>
                <w:color w:val="auto"/>
                <w:spacing w:val="0"/>
                <w:sz w:val="22"/>
                <w:szCs w:val="22"/>
              </w:rPr>
            </w:pPr>
            <w:r w:rsidRPr="00F940CD">
              <w:rPr>
                <w:color w:val="auto"/>
                <w:spacing w:val="0"/>
                <w:sz w:val="22"/>
                <w:szCs w:val="22"/>
              </w:rPr>
              <w:t xml:space="preserve">Пищевые </w:t>
            </w:r>
          </w:p>
          <w:p w14:paraId="6AC3A929" w14:textId="77777777" w:rsidR="00081D03" w:rsidRPr="00F940CD" w:rsidRDefault="00081D03" w:rsidP="00E71060">
            <w:pPr>
              <w:pStyle w:val="a5"/>
              <w:rPr>
                <w:color w:val="auto"/>
                <w:spacing w:val="0"/>
                <w:sz w:val="22"/>
                <w:szCs w:val="22"/>
              </w:rPr>
            </w:pPr>
            <w:r w:rsidRPr="00F940CD">
              <w:rPr>
                <w:color w:val="auto"/>
                <w:spacing w:val="0"/>
                <w:sz w:val="22"/>
                <w:szCs w:val="22"/>
              </w:rPr>
              <w:t xml:space="preserve">добавки,  пре-миксы, корма, комбикорма, жмыхи, шроты  и другая пищевая </w:t>
            </w:r>
          </w:p>
          <w:p w14:paraId="6F3D6DA0" w14:textId="77777777" w:rsidR="00081D03" w:rsidRPr="00F940CD" w:rsidRDefault="00081D03" w:rsidP="00E71060">
            <w:pPr>
              <w:pStyle w:val="a5"/>
              <w:rPr>
                <w:color w:val="auto"/>
                <w:spacing w:val="0"/>
                <w:sz w:val="22"/>
                <w:szCs w:val="22"/>
              </w:rPr>
            </w:pPr>
            <w:r w:rsidRPr="00F940CD">
              <w:rPr>
                <w:color w:val="auto"/>
                <w:spacing w:val="0"/>
                <w:sz w:val="22"/>
                <w:szCs w:val="22"/>
              </w:rPr>
              <w:t xml:space="preserve">продукция (соль, уксусы, крахмал  </w:t>
            </w:r>
          </w:p>
          <w:p w14:paraId="22A37AE7" w14:textId="77777777" w:rsidR="00081D03" w:rsidRPr="00F940CD" w:rsidRDefault="00081D03" w:rsidP="00E71060">
            <w:pPr>
              <w:pStyle w:val="a5"/>
              <w:rPr>
                <w:color w:val="auto"/>
                <w:spacing w:val="0"/>
                <w:sz w:val="22"/>
                <w:szCs w:val="22"/>
              </w:rPr>
            </w:pPr>
            <w:r w:rsidRPr="00F940CD">
              <w:rPr>
                <w:color w:val="auto"/>
                <w:spacing w:val="0"/>
                <w:sz w:val="22"/>
                <w:szCs w:val="22"/>
              </w:rPr>
              <w:t xml:space="preserve">картофельный и кукурузный, декстрины, патока </w:t>
            </w:r>
          </w:p>
          <w:p w14:paraId="74AEB96B" w14:textId="77777777" w:rsidR="00081D03" w:rsidRPr="00F940CD" w:rsidRDefault="00081D03" w:rsidP="00E71060">
            <w:pPr>
              <w:pStyle w:val="a5"/>
              <w:rPr>
                <w:color w:val="auto"/>
                <w:spacing w:val="0"/>
                <w:sz w:val="22"/>
                <w:szCs w:val="22"/>
              </w:rPr>
            </w:pPr>
            <w:r w:rsidRPr="00F940CD">
              <w:rPr>
                <w:color w:val="auto"/>
                <w:spacing w:val="0"/>
                <w:sz w:val="22"/>
                <w:szCs w:val="22"/>
              </w:rPr>
              <w:t xml:space="preserve">крахмальная, дрожжи </w:t>
            </w:r>
          </w:p>
          <w:p w14:paraId="6E0C4557" w14:textId="77777777" w:rsidR="00081D03" w:rsidRPr="00F940CD" w:rsidRDefault="00081D03" w:rsidP="00E71060">
            <w:pPr>
              <w:pStyle w:val="a5"/>
              <w:ind w:right="-108"/>
              <w:rPr>
                <w:color w:val="auto"/>
                <w:spacing w:val="0"/>
                <w:sz w:val="22"/>
                <w:szCs w:val="22"/>
              </w:rPr>
            </w:pPr>
            <w:r w:rsidRPr="00F940CD">
              <w:rPr>
                <w:color w:val="auto"/>
                <w:spacing w:val="0"/>
                <w:sz w:val="22"/>
                <w:szCs w:val="22"/>
              </w:rPr>
              <w:t>хлебопекарные, желатин)</w:t>
            </w:r>
          </w:p>
          <w:p w14:paraId="67CD0407" w14:textId="77777777" w:rsidR="00081D03" w:rsidRPr="00F940CD" w:rsidRDefault="00081D03" w:rsidP="00E71060">
            <w:pPr>
              <w:pStyle w:val="a5"/>
              <w:rPr>
                <w:color w:val="auto"/>
                <w:spacing w:val="0"/>
                <w:sz w:val="22"/>
                <w:szCs w:val="22"/>
              </w:rPr>
            </w:pPr>
          </w:p>
        </w:tc>
        <w:tc>
          <w:tcPr>
            <w:tcW w:w="993" w:type="dxa"/>
            <w:vMerge w:val="restart"/>
            <w:tcBorders>
              <w:top w:val="single" w:sz="4" w:space="0" w:color="auto"/>
            </w:tcBorders>
          </w:tcPr>
          <w:p w14:paraId="3F207043" w14:textId="77777777" w:rsidR="00081D03" w:rsidRPr="00F940CD" w:rsidRDefault="00081D03" w:rsidP="00E71060">
            <w:pPr>
              <w:rPr>
                <w:sz w:val="22"/>
                <w:szCs w:val="22"/>
              </w:rPr>
            </w:pPr>
            <w:r w:rsidRPr="00F940CD">
              <w:rPr>
                <w:sz w:val="22"/>
                <w:szCs w:val="22"/>
              </w:rPr>
              <w:t>10.91/</w:t>
            </w:r>
          </w:p>
          <w:p w14:paraId="5A7F8D82" w14:textId="77777777" w:rsidR="00081D03" w:rsidRPr="00F940CD" w:rsidRDefault="00081D03" w:rsidP="00E71060">
            <w:pPr>
              <w:rPr>
                <w:sz w:val="22"/>
                <w:szCs w:val="22"/>
              </w:rPr>
            </w:pPr>
            <w:r w:rsidRPr="00F940CD">
              <w:rPr>
                <w:sz w:val="22"/>
                <w:szCs w:val="22"/>
              </w:rPr>
              <w:t>04.125</w:t>
            </w:r>
          </w:p>
          <w:p w14:paraId="6A64A5E4" w14:textId="77777777" w:rsidR="00081D03" w:rsidRPr="00F940CD" w:rsidRDefault="00081D03" w:rsidP="00E71060">
            <w:pPr>
              <w:rPr>
                <w:sz w:val="22"/>
                <w:szCs w:val="22"/>
              </w:rPr>
            </w:pPr>
            <w:r w:rsidRPr="00F940CD">
              <w:rPr>
                <w:sz w:val="22"/>
                <w:szCs w:val="22"/>
              </w:rPr>
              <w:t>10.92/</w:t>
            </w:r>
          </w:p>
          <w:p w14:paraId="323D0AB9" w14:textId="77777777" w:rsidR="00081D03" w:rsidRPr="00F940CD" w:rsidRDefault="00081D03" w:rsidP="00E71060">
            <w:pPr>
              <w:rPr>
                <w:sz w:val="22"/>
                <w:szCs w:val="22"/>
              </w:rPr>
            </w:pPr>
            <w:r w:rsidRPr="00F940CD">
              <w:rPr>
                <w:sz w:val="22"/>
                <w:szCs w:val="22"/>
              </w:rPr>
              <w:t>04.125</w:t>
            </w:r>
          </w:p>
        </w:tc>
        <w:tc>
          <w:tcPr>
            <w:tcW w:w="2125" w:type="dxa"/>
            <w:tcBorders>
              <w:top w:val="single" w:sz="4" w:space="0" w:color="auto"/>
              <w:bottom w:val="single" w:sz="4" w:space="0" w:color="auto"/>
            </w:tcBorders>
          </w:tcPr>
          <w:p w14:paraId="6AD12E73" w14:textId="77777777" w:rsidR="00081D03" w:rsidRPr="00F940CD" w:rsidRDefault="00081D03" w:rsidP="00E71060">
            <w:pPr>
              <w:rPr>
                <w:sz w:val="22"/>
                <w:szCs w:val="22"/>
              </w:rPr>
            </w:pPr>
            <w:r w:rsidRPr="00F940CD">
              <w:rPr>
                <w:sz w:val="22"/>
                <w:szCs w:val="22"/>
              </w:rPr>
              <w:t>Отбор проб</w:t>
            </w:r>
          </w:p>
          <w:p w14:paraId="75EFEA69" w14:textId="77777777" w:rsidR="00081D03" w:rsidRPr="00F940CD" w:rsidRDefault="00081D03" w:rsidP="00E71060">
            <w:pPr>
              <w:rPr>
                <w:sz w:val="22"/>
                <w:szCs w:val="22"/>
              </w:rPr>
            </w:pPr>
            <w:r w:rsidRPr="00F940CD">
              <w:rPr>
                <w:sz w:val="22"/>
                <w:szCs w:val="22"/>
              </w:rPr>
              <w:t>(образцов)</w:t>
            </w:r>
          </w:p>
        </w:tc>
        <w:tc>
          <w:tcPr>
            <w:tcW w:w="2126" w:type="dxa"/>
            <w:vMerge w:val="restart"/>
            <w:tcBorders>
              <w:right w:val="single" w:sz="6" w:space="0" w:color="000000"/>
            </w:tcBorders>
          </w:tcPr>
          <w:p w14:paraId="1000A912" w14:textId="77777777" w:rsidR="00081D03" w:rsidRPr="00F940CD" w:rsidRDefault="00081D03" w:rsidP="00E71060">
            <w:pPr>
              <w:ind w:right="-109"/>
              <w:rPr>
                <w:spacing w:val="-6"/>
                <w:sz w:val="22"/>
                <w:szCs w:val="22"/>
              </w:rPr>
            </w:pPr>
            <w:r w:rsidRPr="00F940CD">
              <w:rPr>
                <w:spacing w:val="-6"/>
                <w:sz w:val="22"/>
                <w:szCs w:val="22"/>
              </w:rPr>
              <w:t>СанПиН 2.3.2.1078-01</w:t>
            </w:r>
          </w:p>
          <w:p w14:paraId="0462D2D0" w14:textId="77777777" w:rsidR="00E71060" w:rsidRPr="00F940CD" w:rsidRDefault="00081D03" w:rsidP="00E71060">
            <w:pPr>
              <w:ind w:right="-109"/>
              <w:rPr>
                <w:spacing w:val="-6"/>
                <w:sz w:val="22"/>
                <w:szCs w:val="22"/>
              </w:rPr>
            </w:pPr>
            <w:r w:rsidRPr="00F940CD">
              <w:rPr>
                <w:spacing w:val="-6"/>
                <w:sz w:val="22"/>
                <w:szCs w:val="22"/>
              </w:rPr>
              <w:t>ГН 10-117-99</w:t>
            </w:r>
            <w:r w:rsidR="00E71060" w:rsidRPr="00F940CD">
              <w:rPr>
                <w:spacing w:val="-6"/>
                <w:sz w:val="22"/>
                <w:szCs w:val="22"/>
              </w:rPr>
              <w:t xml:space="preserve"> </w:t>
            </w:r>
          </w:p>
          <w:p w14:paraId="5E3E1CAC" w14:textId="77777777" w:rsidR="00081D03" w:rsidRPr="00F940CD" w:rsidRDefault="00081D03" w:rsidP="00E71060">
            <w:pPr>
              <w:ind w:right="-109"/>
              <w:rPr>
                <w:spacing w:val="-6"/>
                <w:sz w:val="22"/>
                <w:szCs w:val="22"/>
              </w:rPr>
            </w:pPr>
            <w:r w:rsidRPr="00F940CD">
              <w:rPr>
                <w:spacing w:val="-6"/>
                <w:sz w:val="22"/>
                <w:szCs w:val="22"/>
              </w:rPr>
              <w:t>(РДУ-99)</w:t>
            </w:r>
          </w:p>
          <w:p w14:paraId="0FDEEBA6" w14:textId="77777777" w:rsidR="00CA0C66" w:rsidRPr="00F940CD" w:rsidRDefault="00CA0C66" w:rsidP="00E71060">
            <w:pPr>
              <w:rPr>
                <w:sz w:val="22"/>
                <w:szCs w:val="22"/>
              </w:rPr>
            </w:pPr>
            <w:r w:rsidRPr="00F940CD">
              <w:rPr>
                <w:sz w:val="22"/>
                <w:szCs w:val="22"/>
              </w:rPr>
              <w:t>Постановление Совета министров Республики Беларусь 25.01.2021г. № 37</w:t>
            </w:r>
          </w:p>
          <w:p w14:paraId="7602E7C3" w14:textId="77777777" w:rsidR="00081D03" w:rsidRPr="00F940CD" w:rsidRDefault="00081D03" w:rsidP="00E71060">
            <w:pPr>
              <w:pStyle w:val="af3"/>
              <w:rPr>
                <w:lang w:val="ru-RU"/>
              </w:rPr>
            </w:pPr>
            <w:r w:rsidRPr="00F940CD">
              <w:rPr>
                <w:lang w:val="ru-RU"/>
              </w:rPr>
              <w:t>ТНПА и другие документы</w:t>
            </w:r>
          </w:p>
        </w:tc>
        <w:tc>
          <w:tcPr>
            <w:tcW w:w="2837" w:type="dxa"/>
            <w:tcBorders>
              <w:top w:val="single" w:sz="4" w:space="0" w:color="auto"/>
              <w:left w:val="single" w:sz="6" w:space="0" w:color="000000"/>
              <w:bottom w:val="single" w:sz="4" w:space="0" w:color="auto"/>
            </w:tcBorders>
          </w:tcPr>
          <w:p w14:paraId="68822756" w14:textId="77777777" w:rsidR="00081D03" w:rsidRPr="00F940CD" w:rsidRDefault="00081D03" w:rsidP="00E71060">
            <w:pPr>
              <w:rPr>
                <w:sz w:val="22"/>
                <w:szCs w:val="22"/>
              </w:rPr>
            </w:pPr>
            <w:r w:rsidRPr="00F940CD">
              <w:rPr>
                <w:sz w:val="22"/>
                <w:szCs w:val="22"/>
              </w:rPr>
              <w:t>СТБ 1053-2015</w:t>
            </w:r>
          </w:p>
          <w:p w14:paraId="642C060D" w14:textId="77777777" w:rsidR="00081D03" w:rsidRPr="00F940CD" w:rsidRDefault="00081D03" w:rsidP="00E71060">
            <w:pPr>
              <w:rPr>
                <w:sz w:val="22"/>
                <w:szCs w:val="22"/>
              </w:rPr>
            </w:pPr>
            <w:r w:rsidRPr="00F940CD">
              <w:rPr>
                <w:sz w:val="22"/>
                <w:szCs w:val="22"/>
              </w:rPr>
              <w:t>СТБ 1056-98</w:t>
            </w:r>
          </w:p>
          <w:p w14:paraId="07F10B93" w14:textId="77777777" w:rsidR="00081D03" w:rsidRPr="00F940CD" w:rsidRDefault="00081D03" w:rsidP="00E71060">
            <w:pPr>
              <w:pStyle w:val="12"/>
              <w:tabs>
                <w:tab w:val="left" w:pos="1445"/>
              </w:tabs>
              <w:spacing w:line="240" w:lineRule="auto"/>
              <w:ind w:firstLine="0"/>
              <w:jc w:val="left"/>
              <w:rPr>
                <w:sz w:val="22"/>
                <w:szCs w:val="22"/>
              </w:rPr>
            </w:pPr>
            <w:r w:rsidRPr="00F940CD">
              <w:rPr>
                <w:rFonts w:ascii="Times New Roman" w:hAnsi="Times New Roman"/>
                <w:sz w:val="22"/>
                <w:szCs w:val="22"/>
                <w:lang w:eastAsia="ru-RU"/>
              </w:rPr>
              <w:t>ГОСТ 32164-2013</w:t>
            </w:r>
          </w:p>
        </w:tc>
      </w:tr>
      <w:tr w:rsidR="00F940CD" w:rsidRPr="00F940CD" w14:paraId="731A8106" w14:textId="77777777" w:rsidTr="0006657D">
        <w:trPr>
          <w:cantSplit/>
          <w:trHeight w:val="490"/>
        </w:trPr>
        <w:tc>
          <w:tcPr>
            <w:tcW w:w="709" w:type="dxa"/>
            <w:tcBorders>
              <w:left w:val="single" w:sz="4" w:space="0" w:color="auto"/>
            </w:tcBorders>
          </w:tcPr>
          <w:p w14:paraId="04E57D1F" w14:textId="77777777" w:rsidR="00BC354C" w:rsidRPr="00F940CD" w:rsidRDefault="00081D03" w:rsidP="00E71060">
            <w:pPr>
              <w:ind w:right="-108"/>
              <w:jc w:val="center"/>
              <w:rPr>
                <w:sz w:val="22"/>
                <w:szCs w:val="22"/>
              </w:rPr>
            </w:pPr>
            <w:r w:rsidRPr="00F940CD">
              <w:rPr>
                <w:sz w:val="22"/>
                <w:szCs w:val="22"/>
              </w:rPr>
              <w:t>241.2</w:t>
            </w:r>
          </w:p>
          <w:p w14:paraId="72FDBE70" w14:textId="77777777" w:rsidR="00081D03" w:rsidRPr="00F940CD" w:rsidRDefault="00BC354C" w:rsidP="00E71060">
            <w:pPr>
              <w:jc w:val="center"/>
              <w:rPr>
                <w:sz w:val="22"/>
                <w:szCs w:val="22"/>
              </w:rPr>
            </w:pPr>
            <w:r w:rsidRPr="00F940CD">
              <w:rPr>
                <w:sz w:val="22"/>
                <w:szCs w:val="22"/>
              </w:rPr>
              <w:t>*</w:t>
            </w:r>
          </w:p>
        </w:tc>
        <w:tc>
          <w:tcPr>
            <w:tcW w:w="1843" w:type="dxa"/>
            <w:vMerge/>
            <w:tcBorders>
              <w:left w:val="single" w:sz="4" w:space="0" w:color="auto"/>
            </w:tcBorders>
          </w:tcPr>
          <w:p w14:paraId="0B7FC707" w14:textId="77777777" w:rsidR="00081D03" w:rsidRPr="00F940CD" w:rsidRDefault="00081D03" w:rsidP="00E71060">
            <w:pPr>
              <w:pStyle w:val="a5"/>
              <w:rPr>
                <w:color w:val="auto"/>
                <w:spacing w:val="0"/>
                <w:sz w:val="22"/>
                <w:szCs w:val="22"/>
              </w:rPr>
            </w:pPr>
          </w:p>
        </w:tc>
        <w:tc>
          <w:tcPr>
            <w:tcW w:w="993" w:type="dxa"/>
            <w:vMerge/>
            <w:tcBorders>
              <w:bottom w:val="single" w:sz="4" w:space="0" w:color="auto"/>
            </w:tcBorders>
          </w:tcPr>
          <w:p w14:paraId="4003003B" w14:textId="77777777" w:rsidR="00081D03" w:rsidRPr="00F940CD" w:rsidRDefault="00081D03" w:rsidP="00E71060">
            <w:pPr>
              <w:rPr>
                <w:sz w:val="22"/>
                <w:szCs w:val="22"/>
              </w:rPr>
            </w:pPr>
          </w:p>
        </w:tc>
        <w:tc>
          <w:tcPr>
            <w:tcW w:w="2125" w:type="dxa"/>
            <w:tcBorders>
              <w:top w:val="single" w:sz="4" w:space="0" w:color="auto"/>
              <w:bottom w:val="single" w:sz="4" w:space="0" w:color="auto"/>
            </w:tcBorders>
          </w:tcPr>
          <w:p w14:paraId="4E2CA31C" w14:textId="77777777" w:rsidR="00081D03" w:rsidRPr="00F940CD" w:rsidRDefault="00081D03" w:rsidP="00E71060">
            <w:pPr>
              <w:ind w:right="-108"/>
              <w:rPr>
                <w:sz w:val="22"/>
                <w:szCs w:val="22"/>
              </w:rPr>
            </w:pPr>
            <w:r w:rsidRPr="00F940CD">
              <w:rPr>
                <w:sz w:val="22"/>
                <w:szCs w:val="22"/>
              </w:rPr>
              <w:t xml:space="preserve">Удельная (объемная) </w:t>
            </w:r>
          </w:p>
          <w:p w14:paraId="217A548C" w14:textId="77777777" w:rsidR="00081D03" w:rsidRPr="00F940CD" w:rsidRDefault="00081D03" w:rsidP="00E71060">
            <w:pPr>
              <w:rPr>
                <w:sz w:val="22"/>
                <w:szCs w:val="22"/>
              </w:rPr>
            </w:pPr>
            <w:r w:rsidRPr="00F940CD">
              <w:rPr>
                <w:sz w:val="22"/>
                <w:szCs w:val="22"/>
              </w:rPr>
              <w:t xml:space="preserve">активность радионуклида </w:t>
            </w:r>
            <w:r w:rsidRPr="00F940CD">
              <w:rPr>
                <w:sz w:val="22"/>
                <w:szCs w:val="22"/>
                <w:vertAlign w:val="superscript"/>
              </w:rPr>
              <w:t>137</w:t>
            </w:r>
            <w:r w:rsidRPr="00F940CD">
              <w:rPr>
                <w:sz w:val="22"/>
                <w:szCs w:val="22"/>
                <w:lang w:val="en-US"/>
              </w:rPr>
              <w:t>Cs</w:t>
            </w:r>
            <w:r w:rsidRPr="00F940CD">
              <w:rPr>
                <w:sz w:val="22"/>
                <w:szCs w:val="22"/>
              </w:rPr>
              <w:t xml:space="preserve">, </w:t>
            </w:r>
            <w:r w:rsidRPr="00F940CD">
              <w:rPr>
                <w:sz w:val="22"/>
                <w:szCs w:val="22"/>
                <w:vertAlign w:val="superscript"/>
              </w:rPr>
              <w:t>90</w:t>
            </w:r>
            <w:r w:rsidRPr="00F940CD">
              <w:rPr>
                <w:sz w:val="22"/>
                <w:szCs w:val="22"/>
                <w:lang w:val="en-US"/>
              </w:rPr>
              <w:t>Sr</w:t>
            </w:r>
            <w:r w:rsidRPr="00F940CD">
              <w:rPr>
                <w:sz w:val="22"/>
                <w:szCs w:val="22"/>
              </w:rPr>
              <w:t>, Бк/кг(л)</w:t>
            </w:r>
          </w:p>
          <w:p w14:paraId="6D0A3D7F" w14:textId="77777777" w:rsidR="0006657D" w:rsidRPr="00F940CD" w:rsidRDefault="0006657D" w:rsidP="00E71060">
            <w:pPr>
              <w:rPr>
                <w:sz w:val="22"/>
                <w:szCs w:val="22"/>
              </w:rPr>
            </w:pPr>
          </w:p>
        </w:tc>
        <w:tc>
          <w:tcPr>
            <w:tcW w:w="2126" w:type="dxa"/>
            <w:vMerge/>
            <w:tcBorders>
              <w:right w:val="single" w:sz="6" w:space="0" w:color="000000"/>
            </w:tcBorders>
          </w:tcPr>
          <w:p w14:paraId="3CE62BA5" w14:textId="77777777" w:rsidR="00081D03" w:rsidRPr="00F940CD" w:rsidRDefault="00081D03" w:rsidP="00E71060">
            <w:pPr>
              <w:suppressAutoHyphens/>
              <w:rPr>
                <w:sz w:val="22"/>
                <w:szCs w:val="22"/>
              </w:rPr>
            </w:pPr>
          </w:p>
        </w:tc>
        <w:tc>
          <w:tcPr>
            <w:tcW w:w="2837" w:type="dxa"/>
            <w:tcBorders>
              <w:top w:val="single" w:sz="4" w:space="0" w:color="auto"/>
              <w:left w:val="single" w:sz="6" w:space="0" w:color="000000"/>
              <w:bottom w:val="single" w:sz="4" w:space="0" w:color="auto"/>
            </w:tcBorders>
          </w:tcPr>
          <w:p w14:paraId="6525322E" w14:textId="77777777" w:rsidR="00081D03" w:rsidRPr="00F940CD" w:rsidRDefault="00081D03" w:rsidP="00E71060">
            <w:pPr>
              <w:ind w:right="-108"/>
              <w:jc w:val="both"/>
              <w:rPr>
                <w:sz w:val="22"/>
                <w:szCs w:val="22"/>
              </w:rPr>
            </w:pPr>
            <w:r w:rsidRPr="00F940CD">
              <w:rPr>
                <w:sz w:val="22"/>
                <w:szCs w:val="22"/>
              </w:rPr>
              <w:t>МВИ. МН 1181-2011</w:t>
            </w:r>
          </w:p>
          <w:p w14:paraId="5F02F55C" w14:textId="77777777" w:rsidR="00081D03" w:rsidRPr="00F940CD" w:rsidRDefault="00081D03" w:rsidP="00E71060">
            <w:pPr>
              <w:rPr>
                <w:sz w:val="22"/>
                <w:szCs w:val="22"/>
              </w:rPr>
            </w:pPr>
            <w:r w:rsidRPr="00F940CD">
              <w:rPr>
                <w:sz w:val="22"/>
                <w:szCs w:val="22"/>
              </w:rPr>
              <w:t>ГОСТ 32161-2013</w:t>
            </w:r>
          </w:p>
          <w:p w14:paraId="0F8BC4C8" w14:textId="77777777" w:rsidR="00081D03" w:rsidRPr="00F940CD" w:rsidRDefault="00081D03" w:rsidP="00E71060">
            <w:pPr>
              <w:rPr>
                <w:sz w:val="22"/>
                <w:szCs w:val="22"/>
              </w:rPr>
            </w:pPr>
            <w:r w:rsidRPr="00F940CD">
              <w:rPr>
                <w:sz w:val="22"/>
                <w:szCs w:val="22"/>
              </w:rPr>
              <w:t>ГОСТ 32163-2013</w:t>
            </w:r>
          </w:p>
          <w:p w14:paraId="0008F7E3" w14:textId="77777777" w:rsidR="00081D03" w:rsidRPr="00F940CD" w:rsidRDefault="00081D03" w:rsidP="00E71060">
            <w:pPr>
              <w:rPr>
                <w:sz w:val="22"/>
                <w:szCs w:val="22"/>
              </w:rPr>
            </w:pPr>
          </w:p>
        </w:tc>
      </w:tr>
      <w:tr w:rsidR="00F940CD" w:rsidRPr="00F940CD" w14:paraId="2486CC24" w14:textId="77777777" w:rsidTr="0006657D">
        <w:trPr>
          <w:cantSplit/>
        </w:trPr>
        <w:tc>
          <w:tcPr>
            <w:tcW w:w="709" w:type="dxa"/>
            <w:tcBorders>
              <w:left w:val="single" w:sz="4" w:space="0" w:color="auto"/>
            </w:tcBorders>
          </w:tcPr>
          <w:p w14:paraId="5AD4C0E9" w14:textId="77777777" w:rsidR="00BC354C" w:rsidRPr="00F940CD" w:rsidRDefault="00081D03" w:rsidP="00E71060">
            <w:pPr>
              <w:ind w:right="-108"/>
              <w:jc w:val="center"/>
              <w:rPr>
                <w:sz w:val="22"/>
                <w:szCs w:val="22"/>
              </w:rPr>
            </w:pPr>
            <w:r w:rsidRPr="00F940CD">
              <w:rPr>
                <w:sz w:val="22"/>
                <w:szCs w:val="22"/>
              </w:rPr>
              <w:t>241.3</w:t>
            </w:r>
          </w:p>
          <w:p w14:paraId="2EF98A54" w14:textId="77777777" w:rsidR="00081D03" w:rsidRPr="00F940CD" w:rsidRDefault="00BC354C" w:rsidP="00E71060">
            <w:pPr>
              <w:jc w:val="center"/>
              <w:rPr>
                <w:sz w:val="22"/>
                <w:szCs w:val="22"/>
              </w:rPr>
            </w:pPr>
            <w:r w:rsidRPr="00F940CD">
              <w:rPr>
                <w:sz w:val="22"/>
                <w:szCs w:val="22"/>
              </w:rPr>
              <w:t>*</w:t>
            </w:r>
          </w:p>
        </w:tc>
        <w:tc>
          <w:tcPr>
            <w:tcW w:w="1843" w:type="dxa"/>
            <w:vMerge/>
            <w:tcBorders>
              <w:left w:val="single" w:sz="4" w:space="0" w:color="auto"/>
            </w:tcBorders>
          </w:tcPr>
          <w:p w14:paraId="363C90A2" w14:textId="77777777" w:rsidR="00081D03" w:rsidRPr="00F940CD" w:rsidRDefault="00081D03" w:rsidP="00E71060">
            <w:pPr>
              <w:pStyle w:val="a5"/>
              <w:rPr>
                <w:color w:val="auto"/>
                <w:spacing w:val="0"/>
                <w:sz w:val="22"/>
                <w:szCs w:val="22"/>
              </w:rPr>
            </w:pPr>
          </w:p>
        </w:tc>
        <w:tc>
          <w:tcPr>
            <w:tcW w:w="993" w:type="dxa"/>
            <w:vMerge w:val="restart"/>
          </w:tcPr>
          <w:p w14:paraId="4C8561B4" w14:textId="77777777" w:rsidR="00081D03" w:rsidRPr="00F940CD" w:rsidRDefault="00081D03" w:rsidP="00E71060">
            <w:pPr>
              <w:jc w:val="center"/>
              <w:rPr>
                <w:sz w:val="22"/>
                <w:szCs w:val="22"/>
              </w:rPr>
            </w:pPr>
            <w:r w:rsidRPr="00F940CD">
              <w:rPr>
                <w:sz w:val="22"/>
                <w:szCs w:val="22"/>
              </w:rPr>
              <w:t>10.91,</w:t>
            </w:r>
          </w:p>
          <w:p w14:paraId="340221D7" w14:textId="77777777" w:rsidR="00081D03" w:rsidRPr="00F940CD" w:rsidRDefault="00081D03" w:rsidP="00E71060">
            <w:pPr>
              <w:jc w:val="center"/>
              <w:rPr>
                <w:sz w:val="22"/>
                <w:szCs w:val="22"/>
              </w:rPr>
            </w:pPr>
            <w:r w:rsidRPr="00F940CD">
              <w:rPr>
                <w:sz w:val="22"/>
                <w:szCs w:val="22"/>
              </w:rPr>
              <w:t>10.92 /</w:t>
            </w:r>
          </w:p>
          <w:p w14:paraId="50D8FAB7" w14:textId="77777777" w:rsidR="00081D03" w:rsidRPr="00F940CD" w:rsidRDefault="00081D03" w:rsidP="00E71060">
            <w:pPr>
              <w:rPr>
                <w:sz w:val="22"/>
                <w:szCs w:val="22"/>
              </w:rPr>
            </w:pPr>
            <w:r w:rsidRPr="00F940CD">
              <w:rPr>
                <w:sz w:val="22"/>
                <w:szCs w:val="22"/>
              </w:rPr>
              <w:t>01.086</w:t>
            </w:r>
          </w:p>
        </w:tc>
        <w:tc>
          <w:tcPr>
            <w:tcW w:w="2125" w:type="dxa"/>
            <w:tcBorders>
              <w:top w:val="single" w:sz="4" w:space="0" w:color="auto"/>
              <w:bottom w:val="single" w:sz="4" w:space="0" w:color="auto"/>
            </w:tcBorders>
          </w:tcPr>
          <w:p w14:paraId="2F170E81" w14:textId="77777777" w:rsidR="00081D03" w:rsidRPr="00F940CD" w:rsidRDefault="00081D03" w:rsidP="00E71060">
            <w:pPr>
              <w:shd w:val="clear" w:color="auto" w:fill="FFFFFF"/>
              <w:tabs>
                <w:tab w:val="left" w:pos="653"/>
              </w:tabs>
              <w:rPr>
                <w:sz w:val="22"/>
                <w:szCs w:val="22"/>
              </w:rPr>
            </w:pPr>
            <w:r w:rsidRPr="00F940CD">
              <w:rPr>
                <w:sz w:val="22"/>
                <w:szCs w:val="22"/>
              </w:rPr>
              <w:t>Патогенные микроорганизмы, в т.ч. сальмонеллы</w:t>
            </w:r>
          </w:p>
          <w:p w14:paraId="22944468" w14:textId="77777777" w:rsidR="0006657D" w:rsidRPr="00F940CD" w:rsidRDefault="0006657D" w:rsidP="00E71060">
            <w:pPr>
              <w:shd w:val="clear" w:color="auto" w:fill="FFFFFF"/>
              <w:tabs>
                <w:tab w:val="left" w:pos="653"/>
              </w:tabs>
              <w:rPr>
                <w:sz w:val="22"/>
                <w:szCs w:val="22"/>
              </w:rPr>
            </w:pPr>
          </w:p>
        </w:tc>
        <w:tc>
          <w:tcPr>
            <w:tcW w:w="2126" w:type="dxa"/>
            <w:vMerge w:val="restart"/>
            <w:tcBorders>
              <w:right w:val="single" w:sz="6" w:space="0" w:color="000000"/>
            </w:tcBorders>
          </w:tcPr>
          <w:p w14:paraId="2D10FF95" w14:textId="77777777" w:rsidR="00081D03" w:rsidRPr="00F940CD" w:rsidRDefault="00081D03" w:rsidP="00E71060">
            <w:pPr>
              <w:ind w:right="-109"/>
              <w:rPr>
                <w:spacing w:val="-6"/>
                <w:sz w:val="22"/>
                <w:szCs w:val="22"/>
              </w:rPr>
            </w:pPr>
            <w:r w:rsidRPr="00F940CD">
              <w:rPr>
                <w:spacing w:val="-6"/>
                <w:sz w:val="22"/>
                <w:szCs w:val="22"/>
              </w:rPr>
              <w:t>СанПиН 2.3.2.1078-01</w:t>
            </w:r>
          </w:p>
          <w:p w14:paraId="0029BAA5" w14:textId="77777777" w:rsidR="00081D03" w:rsidRPr="00F940CD" w:rsidRDefault="00081D03" w:rsidP="00E71060">
            <w:pPr>
              <w:rPr>
                <w:sz w:val="22"/>
                <w:szCs w:val="22"/>
              </w:rPr>
            </w:pPr>
            <w:r w:rsidRPr="00F940CD">
              <w:rPr>
                <w:sz w:val="22"/>
                <w:szCs w:val="22"/>
              </w:rPr>
              <w:t xml:space="preserve">ГН 10-117-99 </w:t>
            </w:r>
          </w:p>
          <w:p w14:paraId="5BE9F24E" w14:textId="77777777" w:rsidR="00081D03" w:rsidRPr="00F940CD" w:rsidRDefault="00081D03" w:rsidP="00E71060">
            <w:pPr>
              <w:rPr>
                <w:sz w:val="22"/>
                <w:szCs w:val="22"/>
              </w:rPr>
            </w:pPr>
            <w:r w:rsidRPr="00F940CD">
              <w:rPr>
                <w:sz w:val="22"/>
                <w:szCs w:val="22"/>
              </w:rPr>
              <w:t>(РДУ-99)</w:t>
            </w:r>
          </w:p>
          <w:p w14:paraId="3901742D" w14:textId="77777777" w:rsidR="00081D03" w:rsidRPr="00F940CD" w:rsidRDefault="00081D03" w:rsidP="00E71060">
            <w:pPr>
              <w:pStyle w:val="af3"/>
              <w:rPr>
                <w:lang w:val="ru-RU"/>
              </w:rPr>
            </w:pPr>
            <w:r w:rsidRPr="00F940CD">
              <w:rPr>
                <w:lang w:val="ru-RU"/>
              </w:rPr>
              <w:t>ГОСТ 80-96</w:t>
            </w:r>
          </w:p>
          <w:p w14:paraId="07D2C269" w14:textId="77777777" w:rsidR="00081D03" w:rsidRPr="00F940CD" w:rsidRDefault="00081D03" w:rsidP="00E71060">
            <w:pPr>
              <w:pStyle w:val="af3"/>
              <w:rPr>
                <w:lang w:val="ru-RU"/>
              </w:rPr>
            </w:pPr>
            <w:r w:rsidRPr="00F940CD">
              <w:rPr>
                <w:lang w:val="ru-RU"/>
              </w:rPr>
              <w:t>ГОСТ 8056-96</w:t>
            </w:r>
          </w:p>
          <w:p w14:paraId="3B78E460" w14:textId="77777777" w:rsidR="00081D03" w:rsidRPr="00F940CD" w:rsidRDefault="00081D03" w:rsidP="00E71060">
            <w:pPr>
              <w:pStyle w:val="af3"/>
              <w:rPr>
                <w:lang w:val="ru-RU"/>
              </w:rPr>
            </w:pPr>
            <w:r w:rsidRPr="00F940CD">
              <w:rPr>
                <w:lang w:val="ru-RU"/>
              </w:rPr>
              <w:t>ГОСТ 8057-95</w:t>
            </w:r>
          </w:p>
          <w:p w14:paraId="27DE137D" w14:textId="77777777" w:rsidR="00081D03" w:rsidRPr="00F940CD" w:rsidRDefault="00081D03" w:rsidP="00E71060">
            <w:pPr>
              <w:pStyle w:val="af3"/>
              <w:rPr>
                <w:lang w:val="ru-RU"/>
              </w:rPr>
            </w:pPr>
            <w:r w:rsidRPr="00F940CD">
              <w:rPr>
                <w:lang w:val="ru-RU"/>
              </w:rPr>
              <w:t>ГОСТ 11048-95</w:t>
            </w:r>
          </w:p>
          <w:p w14:paraId="0D9E695F" w14:textId="77777777" w:rsidR="00081D03" w:rsidRPr="00F940CD" w:rsidRDefault="00081D03" w:rsidP="00E71060">
            <w:pPr>
              <w:pStyle w:val="af3"/>
              <w:rPr>
                <w:lang w:val="ru-RU"/>
              </w:rPr>
            </w:pPr>
            <w:r w:rsidRPr="00F940CD">
              <w:rPr>
                <w:lang w:val="ru-RU"/>
              </w:rPr>
              <w:t>ГОСТ 11246-96</w:t>
            </w:r>
          </w:p>
          <w:p w14:paraId="113D1584" w14:textId="77777777" w:rsidR="00081D03" w:rsidRPr="00F940CD" w:rsidRDefault="00081D03" w:rsidP="00E71060">
            <w:pPr>
              <w:pStyle w:val="af3"/>
              <w:rPr>
                <w:lang w:val="ru-RU"/>
              </w:rPr>
            </w:pPr>
            <w:r w:rsidRPr="00F940CD">
              <w:rPr>
                <w:lang w:val="ru-RU"/>
              </w:rPr>
              <w:t>ГОСТ 12220-96</w:t>
            </w:r>
          </w:p>
          <w:p w14:paraId="6F6F1EAD" w14:textId="77777777" w:rsidR="00081D03" w:rsidRPr="00F940CD" w:rsidRDefault="00081D03" w:rsidP="00E71060">
            <w:pPr>
              <w:pStyle w:val="af3"/>
              <w:rPr>
                <w:lang w:val="ru-RU"/>
              </w:rPr>
            </w:pPr>
            <w:r w:rsidRPr="00F940CD">
              <w:rPr>
                <w:lang w:val="ru-RU"/>
              </w:rPr>
              <w:t>ГОСТ 17290-71</w:t>
            </w:r>
          </w:p>
          <w:p w14:paraId="14F8B5C2" w14:textId="77777777" w:rsidR="00081D03" w:rsidRPr="00F940CD" w:rsidRDefault="00081D03" w:rsidP="00E71060">
            <w:pPr>
              <w:pStyle w:val="af3"/>
              <w:rPr>
                <w:lang w:val="ru-RU"/>
              </w:rPr>
            </w:pPr>
            <w:r w:rsidRPr="00F940CD">
              <w:rPr>
                <w:lang w:val="ru-RU"/>
              </w:rPr>
              <w:t>ГОСТ 27149-95</w:t>
            </w:r>
          </w:p>
          <w:p w14:paraId="24617DF7" w14:textId="77777777" w:rsidR="00081D03" w:rsidRPr="00F940CD" w:rsidRDefault="00081D03" w:rsidP="00E71060">
            <w:pPr>
              <w:pStyle w:val="af3"/>
              <w:rPr>
                <w:lang w:val="ru-RU"/>
              </w:rPr>
            </w:pPr>
            <w:r w:rsidRPr="00F940CD">
              <w:rPr>
                <w:lang w:val="ru-RU"/>
              </w:rPr>
              <w:t>ГОСТ 2116-2000</w:t>
            </w:r>
          </w:p>
          <w:p w14:paraId="4B2A1FD5" w14:textId="77777777" w:rsidR="00081D03" w:rsidRPr="00F940CD" w:rsidRDefault="00081D03" w:rsidP="00E71060">
            <w:pPr>
              <w:pStyle w:val="af3"/>
              <w:rPr>
                <w:spacing w:val="-6"/>
                <w:lang w:val="ru-RU"/>
              </w:rPr>
            </w:pPr>
            <w:r w:rsidRPr="00F940CD">
              <w:rPr>
                <w:spacing w:val="-6"/>
                <w:lang w:val="ru-RU"/>
              </w:rPr>
              <w:t>ГОСТ 30425-97</w:t>
            </w:r>
            <w:r w:rsidR="00E71060" w:rsidRPr="00F940CD">
              <w:rPr>
                <w:spacing w:val="-6"/>
                <w:lang w:val="ru-RU"/>
              </w:rPr>
              <w:t xml:space="preserve"> </w:t>
            </w:r>
            <w:r w:rsidRPr="00F940CD">
              <w:rPr>
                <w:spacing w:val="-6"/>
                <w:lang w:val="ru-RU"/>
              </w:rPr>
              <w:t>п.7.6</w:t>
            </w:r>
          </w:p>
          <w:p w14:paraId="2A140393" w14:textId="77777777" w:rsidR="00081D03" w:rsidRPr="00F940CD" w:rsidRDefault="00081D03" w:rsidP="00E71060">
            <w:pPr>
              <w:pStyle w:val="af3"/>
              <w:rPr>
                <w:lang w:val="ru-RU"/>
              </w:rPr>
            </w:pPr>
            <w:r w:rsidRPr="00F940CD">
              <w:rPr>
                <w:lang w:val="ru-RU"/>
              </w:rPr>
              <w:t>Всп № 10 от 10.02.2011</w:t>
            </w:r>
          </w:p>
          <w:p w14:paraId="5CD9E608" w14:textId="77777777" w:rsidR="00E71060" w:rsidRPr="00F940CD" w:rsidRDefault="00E71060" w:rsidP="00E71060">
            <w:pPr>
              <w:pStyle w:val="af3"/>
              <w:rPr>
                <w:lang w:val="ru-RU"/>
              </w:rPr>
            </w:pPr>
            <w:r w:rsidRPr="00F940CD">
              <w:rPr>
                <w:lang w:val="ru-RU"/>
              </w:rPr>
              <w:t>Постановление Совета министров Республики Беларусь 25.01.2021г. № 37</w:t>
            </w:r>
          </w:p>
          <w:p w14:paraId="2E5AB39F" w14:textId="77777777" w:rsidR="00081D03" w:rsidRPr="00F940CD" w:rsidRDefault="00081D03" w:rsidP="00E71060">
            <w:pPr>
              <w:suppressAutoHyphens/>
              <w:rPr>
                <w:sz w:val="22"/>
                <w:szCs w:val="22"/>
              </w:rPr>
            </w:pPr>
            <w:r w:rsidRPr="00F940CD">
              <w:rPr>
                <w:sz w:val="22"/>
                <w:szCs w:val="22"/>
              </w:rPr>
              <w:t>ТНПА и другие документы</w:t>
            </w:r>
          </w:p>
        </w:tc>
        <w:tc>
          <w:tcPr>
            <w:tcW w:w="2837" w:type="dxa"/>
            <w:tcBorders>
              <w:top w:val="single" w:sz="4" w:space="0" w:color="auto"/>
              <w:left w:val="single" w:sz="6" w:space="0" w:color="000000"/>
              <w:bottom w:val="single" w:sz="4" w:space="0" w:color="auto"/>
            </w:tcBorders>
          </w:tcPr>
          <w:p w14:paraId="68A9B81F" w14:textId="77777777" w:rsidR="00081D03" w:rsidRPr="00F940CD" w:rsidRDefault="00081D03" w:rsidP="00E71060">
            <w:pPr>
              <w:ind w:right="-108"/>
              <w:rPr>
                <w:sz w:val="22"/>
                <w:szCs w:val="22"/>
              </w:rPr>
            </w:pPr>
            <w:r w:rsidRPr="00F940CD">
              <w:rPr>
                <w:sz w:val="22"/>
                <w:szCs w:val="22"/>
              </w:rPr>
              <w:t>ГОСТ 31659-2012</w:t>
            </w:r>
          </w:p>
          <w:p w14:paraId="5209638A" w14:textId="77777777" w:rsidR="00081D03" w:rsidRPr="00F940CD" w:rsidRDefault="00081D03" w:rsidP="00E71060">
            <w:pPr>
              <w:ind w:right="-108"/>
              <w:rPr>
                <w:sz w:val="22"/>
                <w:szCs w:val="22"/>
              </w:rPr>
            </w:pPr>
            <w:r w:rsidRPr="00F940CD">
              <w:rPr>
                <w:sz w:val="22"/>
                <w:szCs w:val="22"/>
              </w:rPr>
              <w:t>(ISO 6579:2002),</w:t>
            </w:r>
          </w:p>
          <w:p w14:paraId="4D3C7CA6" w14:textId="77777777" w:rsidR="00081D03" w:rsidRPr="00F940CD" w:rsidRDefault="00081D03" w:rsidP="00E71060">
            <w:pPr>
              <w:ind w:right="-108"/>
              <w:rPr>
                <w:sz w:val="22"/>
                <w:szCs w:val="22"/>
              </w:rPr>
            </w:pPr>
            <w:r w:rsidRPr="00F940CD">
              <w:rPr>
                <w:sz w:val="22"/>
                <w:szCs w:val="22"/>
              </w:rPr>
              <w:t>п.п. 4 - 8.5.3</w:t>
            </w:r>
          </w:p>
        </w:tc>
      </w:tr>
      <w:tr w:rsidR="00F940CD" w:rsidRPr="00F940CD" w14:paraId="5F540F3C" w14:textId="77777777" w:rsidTr="0006657D">
        <w:trPr>
          <w:cantSplit/>
        </w:trPr>
        <w:tc>
          <w:tcPr>
            <w:tcW w:w="709" w:type="dxa"/>
            <w:tcBorders>
              <w:left w:val="single" w:sz="4" w:space="0" w:color="auto"/>
            </w:tcBorders>
          </w:tcPr>
          <w:p w14:paraId="625240C4" w14:textId="77777777" w:rsidR="00BC354C" w:rsidRPr="00F940CD" w:rsidRDefault="00081D03" w:rsidP="00E71060">
            <w:pPr>
              <w:ind w:right="-108"/>
              <w:jc w:val="center"/>
              <w:rPr>
                <w:sz w:val="22"/>
                <w:szCs w:val="22"/>
              </w:rPr>
            </w:pPr>
            <w:r w:rsidRPr="00F940CD">
              <w:rPr>
                <w:sz w:val="22"/>
                <w:szCs w:val="22"/>
              </w:rPr>
              <w:t>241.4</w:t>
            </w:r>
          </w:p>
          <w:p w14:paraId="088B882E" w14:textId="77777777" w:rsidR="00081D03" w:rsidRPr="00F940CD" w:rsidRDefault="00BC354C" w:rsidP="00E71060">
            <w:pPr>
              <w:jc w:val="center"/>
              <w:rPr>
                <w:sz w:val="22"/>
                <w:szCs w:val="22"/>
              </w:rPr>
            </w:pPr>
            <w:r w:rsidRPr="00F940CD">
              <w:rPr>
                <w:sz w:val="22"/>
                <w:szCs w:val="22"/>
              </w:rPr>
              <w:t>*</w:t>
            </w:r>
          </w:p>
        </w:tc>
        <w:tc>
          <w:tcPr>
            <w:tcW w:w="1843" w:type="dxa"/>
            <w:vMerge/>
            <w:tcBorders>
              <w:left w:val="single" w:sz="4" w:space="0" w:color="auto"/>
            </w:tcBorders>
          </w:tcPr>
          <w:p w14:paraId="6BF4128B" w14:textId="77777777" w:rsidR="00081D03" w:rsidRPr="00F940CD" w:rsidRDefault="00081D03" w:rsidP="00E71060">
            <w:pPr>
              <w:pStyle w:val="a5"/>
              <w:rPr>
                <w:color w:val="auto"/>
                <w:spacing w:val="0"/>
                <w:sz w:val="22"/>
                <w:szCs w:val="22"/>
              </w:rPr>
            </w:pPr>
          </w:p>
        </w:tc>
        <w:tc>
          <w:tcPr>
            <w:tcW w:w="993" w:type="dxa"/>
            <w:vMerge/>
          </w:tcPr>
          <w:p w14:paraId="0D78436E" w14:textId="77777777" w:rsidR="00081D03" w:rsidRPr="00F940CD" w:rsidRDefault="00081D03" w:rsidP="00E71060">
            <w:pPr>
              <w:rPr>
                <w:sz w:val="22"/>
                <w:szCs w:val="22"/>
              </w:rPr>
            </w:pPr>
          </w:p>
        </w:tc>
        <w:tc>
          <w:tcPr>
            <w:tcW w:w="2125" w:type="dxa"/>
            <w:tcBorders>
              <w:top w:val="single" w:sz="4" w:space="0" w:color="auto"/>
              <w:bottom w:val="single" w:sz="4" w:space="0" w:color="auto"/>
            </w:tcBorders>
          </w:tcPr>
          <w:p w14:paraId="59BF79D9" w14:textId="77777777" w:rsidR="00081D03" w:rsidRPr="00F940CD" w:rsidRDefault="00081D03" w:rsidP="00E71060">
            <w:pPr>
              <w:rPr>
                <w:sz w:val="22"/>
                <w:szCs w:val="22"/>
              </w:rPr>
            </w:pPr>
            <w:r w:rsidRPr="00F940CD">
              <w:rPr>
                <w:sz w:val="22"/>
                <w:szCs w:val="22"/>
              </w:rPr>
              <w:t>Бактерии группы кишечных палочек (колиформы)</w:t>
            </w:r>
          </w:p>
          <w:p w14:paraId="21B25E17" w14:textId="77777777" w:rsidR="0006657D" w:rsidRPr="00F940CD" w:rsidRDefault="0006657D" w:rsidP="00E71060">
            <w:pPr>
              <w:rPr>
                <w:sz w:val="22"/>
                <w:szCs w:val="22"/>
              </w:rPr>
            </w:pPr>
          </w:p>
        </w:tc>
        <w:tc>
          <w:tcPr>
            <w:tcW w:w="2126" w:type="dxa"/>
            <w:vMerge/>
            <w:tcBorders>
              <w:right w:val="single" w:sz="6" w:space="0" w:color="000000"/>
            </w:tcBorders>
          </w:tcPr>
          <w:p w14:paraId="52D04D2E" w14:textId="77777777" w:rsidR="00081D03" w:rsidRPr="00F940CD" w:rsidRDefault="00081D03" w:rsidP="00E71060">
            <w:pPr>
              <w:suppressAutoHyphens/>
              <w:rPr>
                <w:sz w:val="22"/>
                <w:szCs w:val="22"/>
              </w:rPr>
            </w:pPr>
          </w:p>
        </w:tc>
        <w:tc>
          <w:tcPr>
            <w:tcW w:w="2837" w:type="dxa"/>
            <w:tcBorders>
              <w:top w:val="single" w:sz="4" w:space="0" w:color="auto"/>
              <w:left w:val="single" w:sz="6" w:space="0" w:color="000000"/>
              <w:bottom w:val="single" w:sz="4" w:space="0" w:color="auto"/>
            </w:tcBorders>
          </w:tcPr>
          <w:p w14:paraId="1C2DB9BA" w14:textId="77777777" w:rsidR="00081D03" w:rsidRPr="00F940CD" w:rsidRDefault="00081D03" w:rsidP="00E71060">
            <w:pPr>
              <w:ind w:left="34" w:right="-106"/>
              <w:rPr>
                <w:sz w:val="22"/>
                <w:szCs w:val="22"/>
              </w:rPr>
            </w:pPr>
            <w:r w:rsidRPr="00F940CD">
              <w:rPr>
                <w:sz w:val="22"/>
                <w:szCs w:val="22"/>
              </w:rPr>
              <w:t xml:space="preserve">ГОСТ 31747-2012 </w:t>
            </w:r>
          </w:p>
          <w:p w14:paraId="213ACA25" w14:textId="77777777" w:rsidR="00081D03" w:rsidRPr="00F940CD" w:rsidRDefault="00081D03" w:rsidP="00E71060">
            <w:pPr>
              <w:ind w:left="34" w:right="-106"/>
              <w:rPr>
                <w:sz w:val="22"/>
                <w:szCs w:val="22"/>
              </w:rPr>
            </w:pPr>
            <w:r w:rsidRPr="00F940CD">
              <w:rPr>
                <w:rFonts w:eastAsia="Batang"/>
                <w:sz w:val="22"/>
                <w:szCs w:val="22"/>
              </w:rPr>
              <w:t>(ISO 4831:2006;</w:t>
            </w:r>
          </w:p>
          <w:p w14:paraId="6769C268" w14:textId="77777777" w:rsidR="00081D03" w:rsidRPr="00F940CD" w:rsidRDefault="00081D03" w:rsidP="00E71060">
            <w:pPr>
              <w:ind w:left="34" w:right="-106"/>
              <w:rPr>
                <w:sz w:val="22"/>
                <w:szCs w:val="22"/>
              </w:rPr>
            </w:pPr>
            <w:r w:rsidRPr="00F940CD">
              <w:rPr>
                <w:rFonts w:eastAsia="Batang"/>
                <w:sz w:val="22"/>
                <w:szCs w:val="22"/>
              </w:rPr>
              <w:t xml:space="preserve"> ISO 4832:2006 )</w:t>
            </w:r>
          </w:p>
        </w:tc>
      </w:tr>
      <w:tr w:rsidR="00F940CD" w:rsidRPr="00F940CD" w14:paraId="05E5C5F9" w14:textId="77777777" w:rsidTr="0006657D">
        <w:trPr>
          <w:cantSplit/>
        </w:trPr>
        <w:tc>
          <w:tcPr>
            <w:tcW w:w="709" w:type="dxa"/>
            <w:tcBorders>
              <w:left w:val="single" w:sz="4" w:space="0" w:color="auto"/>
            </w:tcBorders>
          </w:tcPr>
          <w:p w14:paraId="36D94983" w14:textId="77777777" w:rsidR="00BC354C" w:rsidRPr="00F940CD" w:rsidRDefault="00081D03" w:rsidP="00E71060">
            <w:pPr>
              <w:ind w:right="-108"/>
              <w:jc w:val="center"/>
              <w:rPr>
                <w:sz w:val="22"/>
                <w:szCs w:val="22"/>
              </w:rPr>
            </w:pPr>
            <w:r w:rsidRPr="00F940CD">
              <w:rPr>
                <w:sz w:val="22"/>
                <w:szCs w:val="22"/>
              </w:rPr>
              <w:t>241.5</w:t>
            </w:r>
          </w:p>
          <w:p w14:paraId="48E602D4" w14:textId="77777777" w:rsidR="00081D03" w:rsidRPr="00F940CD" w:rsidRDefault="00BC354C" w:rsidP="00E71060">
            <w:pPr>
              <w:jc w:val="center"/>
              <w:rPr>
                <w:sz w:val="22"/>
                <w:szCs w:val="22"/>
              </w:rPr>
            </w:pPr>
            <w:r w:rsidRPr="00F940CD">
              <w:rPr>
                <w:sz w:val="22"/>
                <w:szCs w:val="22"/>
              </w:rPr>
              <w:t>*</w:t>
            </w:r>
          </w:p>
        </w:tc>
        <w:tc>
          <w:tcPr>
            <w:tcW w:w="1843" w:type="dxa"/>
            <w:vMerge/>
            <w:tcBorders>
              <w:left w:val="single" w:sz="4" w:space="0" w:color="auto"/>
            </w:tcBorders>
          </w:tcPr>
          <w:p w14:paraId="3B07497F" w14:textId="77777777" w:rsidR="00081D03" w:rsidRPr="00F940CD" w:rsidRDefault="00081D03" w:rsidP="00E71060">
            <w:pPr>
              <w:pStyle w:val="a5"/>
              <w:rPr>
                <w:color w:val="auto"/>
                <w:spacing w:val="0"/>
                <w:sz w:val="22"/>
                <w:szCs w:val="22"/>
              </w:rPr>
            </w:pPr>
          </w:p>
        </w:tc>
        <w:tc>
          <w:tcPr>
            <w:tcW w:w="993" w:type="dxa"/>
            <w:vMerge/>
          </w:tcPr>
          <w:p w14:paraId="219B55BF" w14:textId="77777777" w:rsidR="00081D03" w:rsidRPr="00F940CD" w:rsidRDefault="00081D03" w:rsidP="00E71060">
            <w:pPr>
              <w:rPr>
                <w:sz w:val="22"/>
                <w:szCs w:val="22"/>
              </w:rPr>
            </w:pPr>
          </w:p>
        </w:tc>
        <w:tc>
          <w:tcPr>
            <w:tcW w:w="2125" w:type="dxa"/>
            <w:tcBorders>
              <w:top w:val="single" w:sz="4" w:space="0" w:color="auto"/>
              <w:bottom w:val="single" w:sz="4" w:space="0" w:color="auto"/>
            </w:tcBorders>
          </w:tcPr>
          <w:p w14:paraId="5F35343C" w14:textId="77777777" w:rsidR="00081D03" w:rsidRPr="00F940CD" w:rsidRDefault="00081D03" w:rsidP="00E71060">
            <w:pPr>
              <w:widowControl w:val="0"/>
              <w:rPr>
                <w:rFonts w:eastAsia="Batang"/>
                <w:sz w:val="22"/>
                <w:szCs w:val="22"/>
              </w:rPr>
            </w:pPr>
            <w:r w:rsidRPr="00F940CD">
              <w:rPr>
                <w:rFonts w:eastAsia="Batang"/>
                <w:sz w:val="22"/>
                <w:szCs w:val="22"/>
              </w:rPr>
              <w:t>Количество мезо</w:t>
            </w:r>
            <w:r w:rsidR="0034376B" w:rsidRPr="00F940CD">
              <w:rPr>
                <w:rFonts w:eastAsia="Batang"/>
                <w:sz w:val="22"/>
                <w:szCs w:val="22"/>
              </w:rPr>
              <w:t>-</w:t>
            </w:r>
            <w:r w:rsidRPr="00F940CD">
              <w:rPr>
                <w:rFonts w:eastAsia="Batang"/>
                <w:sz w:val="22"/>
                <w:szCs w:val="22"/>
              </w:rPr>
              <w:t xml:space="preserve">фильных аэробных и факультативно-анаэробных микроорганизмов </w:t>
            </w:r>
          </w:p>
          <w:p w14:paraId="1721D650" w14:textId="77777777" w:rsidR="0006657D" w:rsidRPr="00F940CD" w:rsidRDefault="00081D03" w:rsidP="00E71060">
            <w:pPr>
              <w:ind w:right="-106"/>
              <w:rPr>
                <w:sz w:val="22"/>
                <w:szCs w:val="22"/>
              </w:rPr>
            </w:pPr>
            <w:r w:rsidRPr="00F940CD">
              <w:rPr>
                <w:rFonts w:eastAsia="Batang"/>
                <w:sz w:val="22"/>
                <w:szCs w:val="22"/>
              </w:rPr>
              <w:t>(КМАФАнМ</w:t>
            </w:r>
            <w:r w:rsidRPr="00F940CD">
              <w:rPr>
                <w:sz w:val="22"/>
                <w:szCs w:val="22"/>
              </w:rPr>
              <w:t>)</w:t>
            </w:r>
          </w:p>
        </w:tc>
        <w:tc>
          <w:tcPr>
            <w:tcW w:w="2126" w:type="dxa"/>
            <w:vMerge/>
            <w:tcBorders>
              <w:right w:val="single" w:sz="6" w:space="0" w:color="000000"/>
            </w:tcBorders>
          </w:tcPr>
          <w:p w14:paraId="08277FDA" w14:textId="77777777" w:rsidR="00081D03" w:rsidRPr="00F940CD" w:rsidRDefault="00081D03" w:rsidP="00E71060">
            <w:pPr>
              <w:suppressAutoHyphens/>
              <w:rPr>
                <w:sz w:val="22"/>
                <w:szCs w:val="22"/>
              </w:rPr>
            </w:pPr>
          </w:p>
        </w:tc>
        <w:tc>
          <w:tcPr>
            <w:tcW w:w="2837" w:type="dxa"/>
            <w:tcBorders>
              <w:top w:val="single" w:sz="4" w:space="0" w:color="auto"/>
              <w:left w:val="single" w:sz="6" w:space="0" w:color="000000"/>
              <w:bottom w:val="single" w:sz="4" w:space="0" w:color="auto"/>
            </w:tcBorders>
          </w:tcPr>
          <w:p w14:paraId="6E6077EE" w14:textId="77777777" w:rsidR="00081D03" w:rsidRPr="00F940CD" w:rsidRDefault="00081D03" w:rsidP="00E71060">
            <w:pPr>
              <w:ind w:left="34" w:right="-113"/>
              <w:rPr>
                <w:sz w:val="22"/>
                <w:szCs w:val="22"/>
              </w:rPr>
            </w:pPr>
            <w:r w:rsidRPr="00F940CD">
              <w:rPr>
                <w:rFonts w:eastAsia="Batang"/>
                <w:sz w:val="22"/>
                <w:szCs w:val="22"/>
              </w:rPr>
              <w:t>ГОСТ 10444.15-9</w:t>
            </w:r>
            <w:r w:rsidRPr="00F940CD">
              <w:rPr>
                <w:sz w:val="22"/>
                <w:szCs w:val="22"/>
              </w:rPr>
              <w:t>4</w:t>
            </w:r>
          </w:p>
        </w:tc>
      </w:tr>
      <w:tr w:rsidR="00F940CD" w:rsidRPr="00F940CD" w14:paraId="4FC79FC0" w14:textId="77777777" w:rsidTr="0006657D">
        <w:trPr>
          <w:cantSplit/>
        </w:trPr>
        <w:tc>
          <w:tcPr>
            <w:tcW w:w="709" w:type="dxa"/>
            <w:tcBorders>
              <w:left w:val="single" w:sz="4" w:space="0" w:color="auto"/>
            </w:tcBorders>
          </w:tcPr>
          <w:p w14:paraId="5AE89322" w14:textId="77777777" w:rsidR="00081D03" w:rsidRPr="00F940CD" w:rsidRDefault="00081D03" w:rsidP="00E71060">
            <w:pPr>
              <w:ind w:right="-108"/>
              <w:jc w:val="center"/>
              <w:rPr>
                <w:sz w:val="22"/>
                <w:szCs w:val="22"/>
              </w:rPr>
            </w:pPr>
            <w:r w:rsidRPr="00F940CD">
              <w:rPr>
                <w:sz w:val="22"/>
                <w:szCs w:val="22"/>
              </w:rPr>
              <w:t>241.6</w:t>
            </w:r>
          </w:p>
        </w:tc>
        <w:tc>
          <w:tcPr>
            <w:tcW w:w="1843" w:type="dxa"/>
            <w:vMerge/>
            <w:tcBorders>
              <w:left w:val="single" w:sz="4" w:space="0" w:color="auto"/>
            </w:tcBorders>
          </w:tcPr>
          <w:p w14:paraId="2761699A" w14:textId="77777777" w:rsidR="00081D03" w:rsidRPr="00F940CD" w:rsidRDefault="00081D03" w:rsidP="00E71060">
            <w:pPr>
              <w:pStyle w:val="a5"/>
              <w:rPr>
                <w:color w:val="auto"/>
                <w:spacing w:val="0"/>
                <w:sz w:val="22"/>
                <w:szCs w:val="22"/>
              </w:rPr>
            </w:pPr>
          </w:p>
        </w:tc>
        <w:tc>
          <w:tcPr>
            <w:tcW w:w="993" w:type="dxa"/>
            <w:vMerge/>
          </w:tcPr>
          <w:p w14:paraId="5F1D0226" w14:textId="77777777" w:rsidR="00081D03" w:rsidRPr="00F940CD" w:rsidRDefault="00081D03" w:rsidP="00E71060">
            <w:pPr>
              <w:rPr>
                <w:sz w:val="22"/>
                <w:szCs w:val="22"/>
              </w:rPr>
            </w:pPr>
          </w:p>
        </w:tc>
        <w:tc>
          <w:tcPr>
            <w:tcW w:w="2125" w:type="dxa"/>
            <w:tcBorders>
              <w:top w:val="single" w:sz="4" w:space="0" w:color="auto"/>
              <w:bottom w:val="single" w:sz="4" w:space="0" w:color="auto"/>
            </w:tcBorders>
          </w:tcPr>
          <w:p w14:paraId="76E85766" w14:textId="77777777" w:rsidR="00081D03" w:rsidRPr="00F940CD" w:rsidRDefault="00081D03" w:rsidP="00E71060">
            <w:pPr>
              <w:ind w:right="-106"/>
              <w:rPr>
                <w:sz w:val="22"/>
                <w:szCs w:val="22"/>
              </w:rPr>
            </w:pPr>
            <w:r w:rsidRPr="00F940CD">
              <w:rPr>
                <w:sz w:val="22"/>
                <w:szCs w:val="22"/>
              </w:rPr>
              <w:t>Escherichia coli</w:t>
            </w:r>
          </w:p>
        </w:tc>
        <w:tc>
          <w:tcPr>
            <w:tcW w:w="2126" w:type="dxa"/>
            <w:vMerge/>
            <w:tcBorders>
              <w:right w:val="single" w:sz="6" w:space="0" w:color="000000"/>
            </w:tcBorders>
          </w:tcPr>
          <w:p w14:paraId="4A6DDDF6" w14:textId="77777777" w:rsidR="00081D03" w:rsidRPr="00F940CD" w:rsidRDefault="00081D03" w:rsidP="00E71060">
            <w:pPr>
              <w:suppressAutoHyphens/>
              <w:rPr>
                <w:sz w:val="22"/>
                <w:szCs w:val="22"/>
              </w:rPr>
            </w:pPr>
          </w:p>
        </w:tc>
        <w:tc>
          <w:tcPr>
            <w:tcW w:w="2837" w:type="dxa"/>
            <w:tcBorders>
              <w:top w:val="single" w:sz="4" w:space="0" w:color="auto"/>
              <w:left w:val="single" w:sz="6" w:space="0" w:color="000000"/>
              <w:bottom w:val="single" w:sz="4" w:space="0" w:color="auto"/>
            </w:tcBorders>
          </w:tcPr>
          <w:p w14:paraId="73E91495" w14:textId="77777777" w:rsidR="00081D03" w:rsidRPr="00F940CD" w:rsidRDefault="00081D03" w:rsidP="00E71060">
            <w:pPr>
              <w:ind w:left="34" w:right="-113"/>
              <w:rPr>
                <w:sz w:val="22"/>
                <w:szCs w:val="22"/>
              </w:rPr>
            </w:pPr>
            <w:r w:rsidRPr="00F940CD">
              <w:rPr>
                <w:sz w:val="22"/>
                <w:szCs w:val="22"/>
              </w:rPr>
              <w:t>ГОСТ 30726-2001</w:t>
            </w:r>
          </w:p>
        </w:tc>
      </w:tr>
      <w:tr w:rsidR="00F940CD" w:rsidRPr="00F940CD" w14:paraId="43C3135D" w14:textId="77777777" w:rsidTr="0006657D">
        <w:trPr>
          <w:cantSplit/>
        </w:trPr>
        <w:tc>
          <w:tcPr>
            <w:tcW w:w="709" w:type="dxa"/>
            <w:tcBorders>
              <w:left w:val="single" w:sz="4" w:space="0" w:color="auto"/>
            </w:tcBorders>
          </w:tcPr>
          <w:p w14:paraId="384859E6" w14:textId="77777777" w:rsidR="00081D03" w:rsidRPr="00F940CD" w:rsidRDefault="00081D03" w:rsidP="00E71060">
            <w:pPr>
              <w:ind w:right="-108"/>
              <w:jc w:val="center"/>
              <w:rPr>
                <w:sz w:val="22"/>
                <w:szCs w:val="22"/>
              </w:rPr>
            </w:pPr>
            <w:r w:rsidRPr="00F940CD">
              <w:rPr>
                <w:sz w:val="22"/>
                <w:szCs w:val="22"/>
              </w:rPr>
              <w:t>241.7</w:t>
            </w:r>
          </w:p>
        </w:tc>
        <w:tc>
          <w:tcPr>
            <w:tcW w:w="1843" w:type="dxa"/>
            <w:vMerge/>
            <w:tcBorders>
              <w:left w:val="single" w:sz="4" w:space="0" w:color="auto"/>
            </w:tcBorders>
          </w:tcPr>
          <w:p w14:paraId="4AAD9B87" w14:textId="77777777" w:rsidR="00081D03" w:rsidRPr="00F940CD" w:rsidRDefault="00081D03" w:rsidP="00E71060">
            <w:pPr>
              <w:pStyle w:val="a5"/>
              <w:rPr>
                <w:color w:val="auto"/>
                <w:spacing w:val="0"/>
                <w:sz w:val="22"/>
                <w:szCs w:val="22"/>
              </w:rPr>
            </w:pPr>
          </w:p>
        </w:tc>
        <w:tc>
          <w:tcPr>
            <w:tcW w:w="993" w:type="dxa"/>
            <w:vMerge/>
          </w:tcPr>
          <w:p w14:paraId="0134751F" w14:textId="77777777" w:rsidR="00081D03" w:rsidRPr="00F940CD" w:rsidRDefault="00081D03" w:rsidP="00E71060">
            <w:pPr>
              <w:rPr>
                <w:sz w:val="22"/>
                <w:szCs w:val="22"/>
              </w:rPr>
            </w:pPr>
          </w:p>
        </w:tc>
        <w:tc>
          <w:tcPr>
            <w:tcW w:w="2125" w:type="dxa"/>
            <w:tcBorders>
              <w:top w:val="single" w:sz="4" w:space="0" w:color="auto"/>
              <w:bottom w:val="single" w:sz="4" w:space="0" w:color="auto"/>
            </w:tcBorders>
          </w:tcPr>
          <w:p w14:paraId="547DC907" w14:textId="77777777" w:rsidR="00081D03" w:rsidRPr="00F940CD" w:rsidRDefault="00081D03" w:rsidP="00E71060">
            <w:pPr>
              <w:rPr>
                <w:sz w:val="22"/>
                <w:szCs w:val="22"/>
              </w:rPr>
            </w:pPr>
            <w:r w:rsidRPr="00F940CD">
              <w:rPr>
                <w:sz w:val="22"/>
                <w:szCs w:val="22"/>
              </w:rPr>
              <w:t xml:space="preserve">Дрожжи, плесени  </w:t>
            </w:r>
          </w:p>
        </w:tc>
        <w:tc>
          <w:tcPr>
            <w:tcW w:w="2126" w:type="dxa"/>
            <w:vMerge/>
            <w:tcBorders>
              <w:right w:val="single" w:sz="6" w:space="0" w:color="000000"/>
            </w:tcBorders>
          </w:tcPr>
          <w:p w14:paraId="7895F62B" w14:textId="77777777" w:rsidR="00081D03" w:rsidRPr="00F940CD" w:rsidRDefault="00081D03" w:rsidP="00E71060">
            <w:pPr>
              <w:suppressAutoHyphens/>
              <w:rPr>
                <w:sz w:val="22"/>
                <w:szCs w:val="22"/>
              </w:rPr>
            </w:pPr>
          </w:p>
        </w:tc>
        <w:tc>
          <w:tcPr>
            <w:tcW w:w="2837" w:type="dxa"/>
            <w:tcBorders>
              <w:top w:val="single" w:sz="4" w:space="0" w:color="auto"/>
              <w:left w:val="single" w:sz="6" w:space="0" w:color="000000"/>
              <w:bottom w:val="single" w:sz="4" w:space="0" w:color="auto"/>
            </w:tcBorders>
          </w:tcPr>
          <w:p w14:paraId="2C11D91E" w14:textId="77777777" w:rsidR="00081D03" w:rsidRPr="00F940CD" w:rsidRDefault="00081D03" w:rsidP="00E71060">
            <w:pPr>
              <w:rPr>
                <w:sz w:val="22"/>
                <w:szCs w:val="22"/>
              </w:rPr>
            </w:pPr>
            <w:r w:rsidRPr="00F940CD">
              <w:rPr>
                <w:sz w:val="22"/>
                <w:szCs w:val="22"/>
              </w:rPr>
              <w:t>ГОСТ 10444.12-2013</w:t>
            </w:r>
          </w:p>
        </w:tc>
      </w:tr>
      <w:tr w:rsidR="00F940CD" w:rsidRPr="00F940CD" w14:paraId="045DE754" w14:textId="77777777" w:rsidTr="0006657D">
        <w:trPr>
          <w:cantSplit/>
        </w:trPr>
        <w:tc>
          <w:tcPr>
            <w:tcW w:w="709" w:type="dxa"/>
            <w:tcBorders>
              <w:left w:val="single" w:sz="4" w:space="0" w:color="auto"/>
            </w:tcBorders>
          </w:tcPr>
          <w:p w14:paraId="2DCAAADB" w14:textId="77777777" w:rsidR="00BC354C" w:rsidRPr="00F940CD" w:rsidRDefault="00081D03" w:rsidP="00E71060">
            <w:pPr>
              <w:ind w:right="-108"/>
              <w:jc w:val="center"/>
              <w:rPr>
                <w:sz w:val="22"/>
                <w:szCs w:val="22"/>
              </w:rPr>
            </w:pPr>
            <w:r w:rsidRPr="00F940CD">
              <w:rPr>
                <w:sz w:val="22"/>
                <w:szCs w:val="22"/>
              </w:rPr>
              <w:t>241.8</w:t>
            </w:r>
          </w:p>
          <w:p w14:paraId="530965C1" w14:textId="77777777" w:rsidR="00081D03" w:rsidRPr="00F940CD" w:rsidRDefault="00BC354C" w:rsidP="00E71060">
            <w:pPr>
              <w:jc w:val="center"/>
              <w:rPr>
                <w:sz w:val="22"/>
                <w:szCs w:val="22"/>
              </w:rPr>
            </w:pPr>
            <w:r w:rsidRPr="00F940CD">
              <w:rPr>
                <w:sz w:val="22"/>
                <w:szCs w:val="22"/>
              </w:rPr>
              <w:t>*</w:t>
            </w:r>
          </w:p>
        </w:tc>
        <w:tc>
          <w:tcPr>
            <w:tcW w:w="1843" w:type="dxa"/>
            <w:vMerge/>
            <w:tcBorders>
              <w:left w:val="single" w:sz="4" w:space="0" w:color="auto"/>
            </w:tcBorders>
          </w:tcPr>
          <w:p w14:paraId="2A9180EB" w14:textId="77777777" w:rsidR="00081D03" w:rsidRPr="00F940CD" w:rsidRDefault="00081D03" w:rsidP="00E71060">
            <w:pPr>
              <w:pStyle w:val="a5"/>
              <w:rPr>
                <w:color w:val="auto"/>
                <w:spacing w:val="0"/>
                <w:sz w:val="22"/>
                <w:szCs w:val="22"/>
              </w:rPr>
            </w:pPr>
          </w:p>
        </w:tc>
        <w:tc>
          <w:tcPr>
            <w:tcW w:w="993" w:type="dxa"/>
            <w:vMerge/>
          </w:tcPr>
          <w:p w14:paraId="2B0B8F1D" w14:textId="77777777" w:rsidR="00081D03" w:rsidRPr="00F940CD" w:rsidRDefault="00081D03" w:rsidP="00E71060">
            <w:pPr>
              <w:rPr>
                <w:sz w:val="22"/>
                <w:szCs w:val="22"/>
              </w:rPr>
            </w:pPr>
          </w:p>
        </w:tc>
        <w:tc>
          <w:tcPr>
            <w:tcW w:w="2125" w:type="dxa"/>
            <w:tcBorders>
              <w:top w:val="single" w:sz="4" w:space="0" w:color="auto"/>
              <w:bottom w:val="single" w:sz="4" w:space="0" w:color="auto"/>
            </w:tcBorders>
          </w:tcPr>
          <w:p w14:paraId="757E19E8" w14:textId="77777777" w:rsidR="00081D03" w:rsidRPr="00F940CD" w:rsidRDefault="00081D03" w:rsidP="00E71060">
            <w:pPr>
              <w:rPr>
                <w:sz w:val="22"/>
                <w:szCs w:val="22"/>
              </w:rPr>
            </w:pPr>
            <w:r w:rsidRPr="00F940CD">
              <w:rPr>
                <w:sz w:val="22"/>
                <w:szCs w:val="22"/>
              </w:rPr>
              <w:t>Дрожжи, дрожжеподобные, плесневые грибы</w:t>
            </w:r>
          </w:p>
        </w:tc>
        <w:tc>
          <w:tcPr>
            <w:tcW w:w="2126" w:type="dxa"/>
            <w:vMerge/>
            <w:tcBorders>
              <w:right w:val="single" w:sz="6" w:space="0" w:color="000000"/>
            </w:tcBorders>
          </w:tcPr>
          <w:p w14:paraId="01B4D956" w14:textId="77777777" w:rsidR="00081D03" w:rsidRPr="00F940CD" w:rsidRDefault="00081D03" w:rsidP="00E71060">
            <w:pPr>
              <w:suppressAutoHyphens/>
              <w:rPr>
                <w:sz w:val="22"/>
                <w:szCs w:val="22"/>
              </w:rPr>
            </w:pPr>
          </w:p>
        </w:tc>
        <w:tc>
          <w:tcPr>
            <w:tcW w:w="2837" w:type="dxa"/>
            <w:tcBorders>
              <w:top w:val="single" w:sz="4" w:space="0" w:color="auto"/>
              <w:left w:val="single" w:sz="6" w:space="0" w:color="000000"/>
              <w:bottom w:val="single" w:sz="4" w:space="0" w:color="auto"/>
            </w:tcBorders>
          </w:tcPr>
          <w:p w14:paraId="12027C0E" w14:textId="77777777" w:rsidR="00081D03" w:rsidRPr="00F940CD" w:rsidRDefault="00081D03" w:rsidP="00E71060">
            <w:pPr>
              <w:rPr>
                <w:sz w:val="22"/>
                <w:szCs w:val="22"/>
              </w:rPr>
            </w:pPr>
            <w:r w:rsidRPr="00F940CD">
              <w:rPr>
                <w:sz w:val="22"/>
                <w:szCs w:val="22"/>
              </w:rPr>
              <w:t>ГОСТ 26972-86 п.4.3</w:t>
            </w:r>
          </w:p>
        </w:tc>
      </w:tr>
      <w:tr w:rsidR="00F940CD" w:rsidRPr="00F940CD" w14:paraId="22428094" w14:textId="77777777" w:rsidTr="00E71060">
        <w:trPr>
          <w:cantSplit/>
        </w:trPr>
        <w:tc>
          <w:tcPr>
            <w:tcW w:w="709" w:type="dxa"/>
            <w:tcBorders>
              <w:left w:val="single" w:sz="4" w:space="0" w:color="auto"/>
            </w:tcBorders>
          </w:tcPr>
          <w:p w14:paraId="21803B83" w14:textId="77777777" w:rsidR="00081D03" w:rsidRPr="00F940CD" w:rsidRDefault="00081D03" w:rsidP="00E71060">
            <w:pPr>
              <w:ind w:right="-108" w:hanging="108"/>
              <w:jc w:val="center"/>
              <w:rPr>
                <w:sz w:val="22"/>
                <w:szCs w:val="22"/>
              </w:rPr>
            </w:pPr>
            <w:r w:rsidRPr="00F940CD">
              <w:rPr>
                <w:sz w:val="22"/>
                <w:szCs w:val="22"/>
              </w:rPr>
              <w:t>241.9</w:t>
            </w:r>
          </w:p>
          <w:p w14:paraId="4F77DAB1" w14:textId="77777777" w:rsidR="00E0182C" w:rsidRPr="00F940CD" w:rsidRDefault="00E0182C" w:rsidP="00E71060">
            <w:pPr>
              <w:ind w:right="-108" w:hanging="108"/>
              <w:jc w:val="center"/>
              <w:rPr>
                <w:sz w:val="22"/>
                <w:szCs w:val="22"/>
              </w:rPr>
            </w:pPr>
            <w:r w:rsidRPr="00F940CD">
              <w:rPr>
                <w:sz w:val="22"/>
                <w:szCs w:val="22"/>
              </w:rPr>
              <w:t>*</w:t>
            </w:r>
          </w:p>
        </w:tc>
        <w:tc>
          <w:tcPr>
            <w:tcW w:w="1843" w:type="dxa"/>
            <w:vMerge/>
            <w:tcBorders>
              <w:left w:val="single" w:sz="4" w:space="0" w:color="auto"/>
            </w:tcBorders>
          </w:tcPr>
          <w:p w14:paraId="440DAACB" w14:textId="77777777" w:rsidR="00081D03" w:rsidRPr="00F940CD" w:rsidRDefault="00081D03" w:rsidP="00E71060">
            <w:pPr>
              <w:pStyle w:val="a5"/>
              <w:rPr>
                <w:color w:val="auto"/>
                <w:spacing w:val="0"/>
                <w:sz w:val="22"/>
                <w:szCs w:val="22"/>
              </w:rPr>
            </w:pPr>
          </w:p>
        </w:tc>
        <w:tc>
          <w:tcPr>
            <w:tcW w:w="993" w:type="dxa"/>
            <w:vMerge/>
            <w:tcBorders>
              <w:bottom w:val="single" w:sz="4" w:space="0" w:color="auto"/>
            </w:tcBorders>
          </w:tcPr>
          <w:p w14:paraId="5B5DF633" w14:textId="77777777" w:rsidR="00081D03" w:rsidRPr="00F940CD" w:rsidRDefault="00081D03" w:rsidP="00E71060">
            <w:pPr>
              <w:rPr>
                <w:sz w:val="22"/>
                <w:szCs w:val="22"/>
              </w:rPr>
            </w:pPr>
          </w:p>
        </w:tc>
        <w:tc>
          <w:tcPr>
            <w:tcW w:w="2125" w:type="dxa"/>
            <w:tcBorders>
              <w:top w:val="single" w:sz="4" w:space="0" w:color="auto"/>
              <w:bottom w:val="single" w:sz="4" w:space="0" w:color="auto"/>
            </w:tcBorders>
          </w:tcPr>
          <w:p w14:paraId="3EBAF52B" w14:textId="77777777" w:rsidR="00081D03" w:rsidRPr="00F940CD" w:rsidRDefault="00081D03" w:rsidP="00E71060">
            <w:pPr>
              <w:rPr>
                <w:sz w:val="22"/>
                <w:szCs w:val="22"/>
              </w:rPr>
            </w:pPr>
            <w:r w:rsidRPr="00F940CD">
              <w:rPr>
                <w:sz w:val="22"/>
                <w:szCs w:val="22"/>
              </w:rPr>
              <w:t>Промышленная стерильность</w:t>
            </w:r>
          </w:p>
        </w:tc>
        <w:tc>
          <w:tcPr>
            <w:tcW w:w="2126" w:type="dxa"/>
            <w:vMerge/>
            <w:tcBorders>
              <w:right w:val="single" w:sz="6" w:space="0" w:color="000000"/>
            </w:tcBorders>
          </w:tcPr>
          <w:p w14:paraId="255C4904" w14:textId="77777777" w:rsidR="00081D03" w:rsidRPr="00F940CD" w:rsidRDefault="00081D03" w:rsidP="00E71060">
            <w:pPr>
              <w:suppressAutoHyphens/>
              <w:rPr>
                <w:sz w:val="22"/>
                <w:szCs w:val="22"/>
              </w:rPr>
            </w:pPr>
          </w:p>
        </w:tc>
        <w:tc>
          <w:tcPr>
            <w:tcW w:w="2837" w:type="dxa"/>
            <w:tcBorders>
              <w:top w:val="single" w:sz="4" w:space="0" w:color="auto"/>
              <w:left w:val="single" w:sz="6" w:space="0" w:color="000000"/>
              <w:bottom w:val="single" w:sz="4" w:space="0" w:color="auto"/>
            </w:tcBorders>
          </w:tcPr>
          <w:p w14:paraId="6069E27D" w14:textId="77777777" w:rsidR="00081D03" w:rsidRPr="00F940CD" w:rsidRDefault="00081D03" w:rsidP="00E71060">
            <w:pPr>
              <w:pStyle w:val="af3"/>
              <w:rPr>
                <w:lang w:val="ru-RU"/>
              </w:rPr>
            </w:pPr>
            <w:r w:rsidRPr="00F940CD">
              <w:rPr>
                <w:lang w:val="ru-RU"/>
              </w:rPr>
              <w:t>ГОСТ 30425-97</w:t>
            </w:r>
          </w:p>
          <w:p w14:paraId="5922AC8D" w14:textId="77777777" w:rsidR="00081D03" w:rsidRPr="00F940CD" w:rsidRDefault="00081D03" w:rsidP="00E71060">
            <w:pPr>
              <w:rPr>
                <w:sz w:val="22"/>
                <w:szCs w:val="22"/>
              </w:rPr>
            </w:pPr>
            <w:r w:rsidRPr="00F940CD">
              <w:rPr>
                <w:sz w:val="22"/>
                <w:szCs w:val="22"/>
              </w:rPr>
              <w:t>п.п.  7.6, 7.7, 7.8, 7.9</w:t>
            </w:r>
          </w:p>
        </w:tc>
      </w:tr>
      <w:tr w:rsidR="00F940CD" w:rsidRPr="00F940CD" w14:paraId="27C9608D" w14:textId="77777777" w:rsidTr="001F462D">
        <w:trPr>
          <w:cantSplit/>
        </w:trPr>
        <w:tc>
          <w:tcPr>
            <w:tcW w:w="10633" w:type="dxa"/>
            <w:gridSpan w:val="6"/>
            <w:tcBorders>
              <w:left w:val="single" w:sz="4" w:space="0" w:color="auto"/>
            </w:tcBorders>
          </w:tcPr>
          <w:p w14:paraId="6C4B820F" w14:textId="77777777" w:rsidR="0006657D" w:rsidRPr="00F940CD" w:rsidRDefault="0006657D" w:rsidP="00E71060">
            <w:pPr>
              <w:pStyle w:val="af3"/>
              <w:rPr>
                <w:lang w:val="ru-RU"/>
              </w:rPr>
            </w:pPr>
            <w:r w:rsidRPr="00F940CD">
              <w:rPr>
                <w:b/>
              </w:rPr>
              <w:t xml:space="preserve">             ул. Минина, 15,  220014,  г. Минск</w:t>
            </w:r>
          </w:p>
        </w:tc>
      </w:tr>
      <w:tr w:rsidR="00F940CD" w:rsidRPr="00F940CD" w14:paraId="24F34DB4" w14:textId="77777777" w:rsidTr="000665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40"/>
        </w:trPr>
        <w:tc>
          <w:tcPr>
            <w:tcW w:w="709" w:type="dxa"/>
            <w:tcBorders>
              <w:top w:val="single" w:sz="4" w:space="0" w:color="auto"/>
              <w:left w:val="single" w:sz="4" w:space="0" w:color="auto"/>
              <w:bottom w:val="single" w:sz="4" w:space="0" w:color="auto"/>
              <w:right w:val="single" w:sz="4" w:space="0" w:color="auto"/>
            </w:tcBorders>
            <w:hideMark/>
          </w:tcPr>
          <w:p w14:paraId="7389D8A9" w14:textId="77777777" w:rsidR="0092386A" w:rsidRPr="00F940CD" w:rsidRDefault="0092386A" w:rsidP="00E71060">
            <w:pPr>
              <w:ind w:right="-108" w:hanging="108"/>
              <w:jc w:val="center"/>
              <w:rPr>
                <w:sz w:val="22"/>
                <w:szCs w:val="22"/>
              </w:rPr>
            </w:pPr>
            <w:r w:rsidRPr="00F940CD">
              <w:rPr>
                <w:sz w:val="22"/>
                <w:szCs w:val="22"/>
              </w:rPr>
              <w:t>241.10</w:t>
            </w:r>
          </w:p>
          <w:p w14:paraId="0A49CAA0" w14:textId="77777777" w:rsidR="0092386A" w:rsidRPr="00F940CD" w:rsidRDefault="0092386A" w:rsidP="00E71060">
            <w:pPr>
              <w:ind w:hanging="108"/>
              <w:jc w:val="center"/>
              <w:rPr>
                <w:sz w:val="22"/>
                <w:szCs w:val="22"/>
              </w:rPr>
            </w:pPr>
            <w:r w:rsidRPr="00F940CD">
              <w:rPr>
                <w:sz w:val="22"/>
                <w:szCs w:val="22"/>
              </w:rPr>
              <w:t>*</w:t>
            </w:r>
          </w:p>
        </w:tc>
        <w:tc>
          <w:tcPr>
            <w:tcW w:w="1843" w:type="dxa"/>
            <w:vMerge w:val="restart"/>
            <w:tcBorders>
              <w:top w:val="single" w:sz="4" w:space="0" w:color="auto"/>
              <w:left w:val="single" w:sz="4" w:space="0" w:color="auto"/>
              <w:right w:val="single" w:sz="4" w:space="0" w:color="auto"/>
            </w:tcBorders>
          </w:tcPr>
          <w:p w14:paraId="4BEF2016" w14:textId="77777777" w:rsidR="0092386A" w:rsidRPr="00F940CD" w:rsidRDefault="0092386A" w:rsidP="00E71060">
            <w:pPr>
              <w:ind w:left="-57" w:right="-57"/>
              <w:rPr>
                <w:sz w:val="22"/>
                <w:szCs w:val="22"/>
              </w:rPr>
            </w:pPr>
            <w:r w:rsidRPr="00F940CD">
              <w:rPr>
                <w:sz w:val="22"/>
                <w:szCs w:val="22"/>
              </w:rPr>
              <w:t>Корма, жмыхи, шроты</w:t>
            </w:r>
          </w:p>
        </w:tc>
        <w:tc>
          <w:tcPr>
            <w:tcW w:w="993" w:type="dxa"/>
            <w:tcBorders>
              <w:top w:val="single" w:sz="4" w:space="0" w:color="auto"/>
              <w:left w:val="single" w:sz="4" w:space="0" w:color="auto"/>
              <w:bottom w:val="single" w:sz="4" w:space="0" w:color="auto"/>
              <w:right w:val="single" w:sz="4" w:space="0" w:color="auto"/>
            </w:tcBorders>
            <w:hideMark/>
          </w:tcPr>
          <w:p w14:paraId="2FAEBC2B" w14:textId="77777777" w:rsidR="0092386A" w:rsidRPr="00F940CD" w:rsidRDefault="0092386A" w:rsidP="00E71060">
            <w:pPr>
              <w:jc w:val="center"/>
              <w:rPr>
                <w:sz w:val="22"/>
                <w:szCs w:val="22"/>
              </w:rPr>
            </w:pPr>
            <w:r w:rsidRPr="00F940CD">
              <w:rPr>
                <w:sz w:val="22"/>
                <w:szCs w:val="22"/>
              </w:rPr>
              <w:t>10.91,</w:t>
            </w:r>
          </w:p>
          <w:p w14:paraId="5D757EBB" w14:textId="77777777" w:rsidR="0092386A" w:rsidRPr="00F940CD" w:rsidRDefault="0092386A" w:rsidP="00E71060">
            <w:pPr>
              <w:jc w:val="center"/>
              <w:rPr>
                <w:sz w:val="22"/>
                <w:szCs w:val="22"/>
              </w:rPr>
            </w:pPr>
            <w:r w:rsidRPr="00F940CD">
              <w:rPr>
                <w:sz w:val="22"/>
                <w:szCs w:val="22"/>
              </w:rPr>
              <w:t>10.92/</w:t>
            </w:r>
          </w:p>
          <w:p w14:paraId="7F8BC637" w14:textId="77777777" w:rsidR="0092386A" w:rsidRPr="00F940CD" w:rsidRDefault="0092386A" w:rsidP="00E71060">
            <w:pPr>
              <w:jc w:val="center"/>
              <w:rPr>
                <w:sz w:val="22"/>
                <w:szCs w:val="22"/>
              </w:rPr>
            </w:pPr>
            <w:r w:rsidRPr="00F940CD">
              <w:rPr>
                <w:sz w:val="22"/>
                <w:szCs w:val="22"/>
              </w:rPr>
              <w:t>42.000</w:t>
            </w:r>
          </w:p>
        </w:tc>
        <w:tc>
          <w:tcPr>
            <w:tcW w:w="2125" w:type="dxa"/>
            <w:tcBorders>
              <w:top w:val="single" w:sz="4" w:space="0" w:color="auto"/>
              <w:left w:val="single" w:sz="4" w:space="0" w:color="auto"/>
              <w:bottom w:val="single" w:sz="4" w:space="0" w:color="auto"/>
              <w:right w:val="single" w:sz="4" w:space="0" w:color="auto"/>
            </w:tcBorders>
            <w:hideMark/>
          </w:tcPr>
          <w:p w14:paraId="3040169B" w14:textId="77777777" w:rsidR="0092386A" w:rsidRPr="00F940CD" w:rsidRDefault="0092386A" w:rsidP="00E71060">
            <w:pPr>
              <w:rPr>
                <w:sz w:val="22"/>
                <w:szCs w:val="22"/>
              </w:rPr>
            </w:pPr>
            <w:r w:rsidRPr="00F940CD">
              <w:rPr>
                <w:sz w:val="22"/>
                <w:szCs w:val="22"/>
              </w:rPr>
              <w:t>Подготовка проб</w:t>
            </w:r>
          </w:p>
        </w:tc>
        <w:tc>
          <w:tcPr>
            <w:tcW w:w="2126" w:type="dxa"/>
            <w:vMerge w:val="restart"/>
            <w:tcBorders>
              <w:top w:val="single" w:sz="4" w:space="0" w:color="auto"/>
              <w:left w:val="single" w:sz="4" w:space="0" w:color="auto"/>
              <w:right w:val="single" w:sz="4" w:space="0" w:color="auto"/>
            </w:tcBorders>
            <w:hideMark/>
          </w:tcPr>
          <w:p w14:paraId="25AFFE12" w14:textId="77777777" w:rsidR="0092386A" w:rsidRPr="00F940CD" w:rsidRDefault="0092386A" w:rsidP="00E71060">
            <w:pPr>
              <w:ind w:right="-108"/>
              <w:rPr>
                <w:sz w:val="22"/>
                <w:szCs w:val="22"/>
              </w:rPr>
            </w:pPr>
            <w:r w:rsidRPr="00F940CD">
              <w:rPr>
                <w:sz w:val="22"/>
                <w:szCs w:val="22"/>
              </w:rPr>
              <w:t>ГОСТ 80-96,</w:t>
            </w:r>
          </w:p>
          <w:p w14:paraId="6BB2B022" w14:textId="77777777" w:rsidR="0092386A" w:rsidRPr="00F940CD" w:rsidRDefault="0092386A" w:rsidP="00E71060">
            <w:pPr>
              <w:ind w:right="-108"/>
              <w:rPr>
                <w:sz w:val="22"/>
                <w:szCs w:val="22"/>
              </w:rPr>
            </w:pPr>
            <w:r w:rsidRPr="00F940CD">
              <w:rPr>
                <w:sz w:val="22"/>
                <w:szCs w:val="22"/>
              </w:rPr>
              <w:t>ГОСТ 11048-95</w:t>
            </w:r>
          </w:p>
          <w:p w14:paraId="411C0003" w14:textId="77777777" w:rsidR="0092386A" w:rsidRPr="00F940CD" w:rsidRDefault="0092386A" w:rsidP="00E71060">
            <w:pPr>
              <w:ind w:right="-108"/>
              <w:rPr>
                <w:sz w:val="22"/>
                <w:szCs w:val="22"/>
              </w:rPr>
            </w:pPr>
            <w:r w:rsidRPr="00F940CD">
              <w:rPr>
                <w:sz w:val="22"/>
                <w:szCs w:val="22"/>
              </w:rPr>
              <w:t>ГОСТ 11246-96,</w:t>
            </w:r>
          </w:p>
          <w:p w14:paraId="6A395013" w14:textId="77777777" w:rsidR="0092386A" w:rsidRPr="00F940CD" w:rsidRDefault="0092386A" w:rsidP="00E71060">
            <w:pPr>
              <w:ind w:right="-108"/>
              <w:rPr>
                <w:sz w:val="22"/>
                <w:szCs w:val="22"/>
              </w:rPr>
            </w:pPr>
            <w:r w:rsidRPr="00F940CD">
              <w:rPr>
                <w:sz w:val="22"/>
                <w:szCs w:val="22"/>
              </w:rPr>
              <w:t>ГОСТ 12220-96,</w:t>
            </w:r>
          </w:p>
          <w:p w14:paraId="33C1D2B4" w14:textId="77777777" w:rsidR="0092386A" w:rsidRPr="00F940CD" w:rsidRDefault="0092386A" w:rsidP="00E71060">
            <w:pPr>
              <w:ind w:right="-108"/>
              <w:rPr>
                <w:sz w:val="22"/>
                <w:szCs w:val="22"/>
              </w:rPr>
            </w:pPr>
            <w:r w:rsidRPr="00F940CD">
              <w:rPr>
                <w:sz w:val="22"/>
                <w:szCs w:val="22"/>
              </w:rPr>
              <w:t>ГОСТ 17290-71,</w:t>
            </w:r>
          </w:p>
          <w:p w14:paraId="2DBD0926" w14:textId="77777777" w:rsidR="0092386A" w:rsidRPr="00F940CD" w:rsidRDefault="0092386A" w:rsidP="00E71060">
            <w:pPr>
              <w:ind w:right="-108"/>
              <w:rPr>
                <w:sz w:val="22"/>
                <w:szCs w:val="22"/>
              </w:rPr>
            </w:pPr>
            <w:r w:rsidRPr="00F940CD">
              <w:rPr>
                <w:sz w:val="22"/>
                <w:szCs w:val="22"/>
              </w:rPr>
              <w:t>ГОСТ 27149-95,</w:t>
            </w:r>
          </w:p>
          <w:p w14:paraId="4814D4C4" w14:textId="77777777" w:rsidR="0092386A" w:rsidRPr="00F940CD" w:rsidRDefault="0092386A" w:rsidP="00E71060">
            <w:pPr>
              <w:pStyle w:val="1"/>
              <w:shd w:val="clear" w:color="auto" w:fill="FFFFFF"/>
              <w:spacing w:after="0"/>
              <w:rPr>
                <w:sz w:val="22"/>
                <w:szCs w:val="22"/>
              </w:rPr>
            </w:pPr>
            <w:r w:rsidRPr="00F940CD">
              <w:rPr>
                <w:sz w:val="22"/>
                <w:szCs w:val="22"/>
                <w:lang w:eastAsia="ru-RU"/>
              </w:rPr>
              <w:t>ГОСТ 30257-95</w:t>
            </w:r>
            <w:r w:rsidRPr="00F940CD">
              <w:rPr>
                <w:sz w:val="22"/>
                <w:szCs w:val="22"/>
              </w:rPr>
              <w:t>,</w:t>
            </w:r>
          </w:p>
          <w:p w14:paraId="62333480" w14:textId="77777777" w:rsidR="0092386A" w:rsidRPr="00F940CD" w:rsidRDefault="0092386A" w:rsidP="00E71060">
            <w:pPr>
              <w:ind w:right="-108"/>
              <w:rPr>
                <w:sz w:val="22"/>
                <w:szCs w:val="22"/>
              </w:rPr>
            </w:pPr>
            <w:r w:rsidRPr="00F940CD">
              <w:rPr>
                <w:sz w:val="22"/>
                <w:szCs w:val="22"/>
              </w:rPr>
              <w:t>Ветеринарно-санитарные правила обеспечения безопасности в ветеринарно-санитарном отношении кормов и кормовых добавок от 10.02.2011 № 10</w:t>
            </w:r>
          </w:p>
          <w:p w14:paraId="6171EF69" w14:textId="77777777" w:rsidR="0092386A" w:rsidRPr="00F940CD" w:rsidRDefault="0092386A" w:rsidP="00E71060">
            <w:pPr>
              <w:rPr>
                <w:sz w:val="22"/>
                <w:szCs w:val="22"/>
              </w:rPr>
            </w:pPr>
            <w:r w:rsidRPr="00F940CD">
              <w:rPr>
                <w:sz w:val="22"/>
                <w:szCs w:val="22"/>
              </w:rPr>
              <w:t>ТНПА и другая документация</w:t>
            </w:r>
          </w:p>
        </w:tc>
        <w:tc>
          <w:tcPr>
            <w:tcW w:w="2837" w:type="dxa"/>
            <w:tcBorders>
              <w:top w:val="single" w:sz="4" w:space="0" w:color="auto"/>
              <w:left w:val="single" w:sz="4" w:space="0" w:color="auto"/>
              <w:bottom w:val="single" w:sz="4" w:space="0" w:color="auto"/>
              <w:right w:val="single" w:sz="4" w:space="0" w:color="auto"/>
            </w:tcBorders>
            <w:hideMark/>
          </w:tcPr>
          <w:p w14:paraId="6AFA71F9" w14:textId="77777777" w:rsidR="0092386A" w:rsidRPr="00F940CD" w:rsidRDefault="0092386A" w:rsidP="00E71060">
            <w:pPr>
              <w:shd w:val="clear" w:color="auto" w:fill="FFFFFF"/>
              <w:rPr>
                <w:sz w:val="22"/>
                <w:szCs w:val="22"/>
              </w:rPr>
            </w:pPr>
            <w:r w:rsidRPr="00F940CD">
              <w:rPr>
                <w:sz w:val="22"/>
                <w:szCs w:val="22"/>
              </w:rPr>
              <w:t xml:space="preserve">ГОСТ </w:t>
            </w:r>
            <w:r w:rsidRPr="00F940CD">
              <w:rPr>
                <w:sz w:val="22"/>
                <w:szCs w:val="22"/>
                <w:lang w:val="en-US"/>
              </w:rPr>
              <w:t>ISO 6498-2014</w:t>
            </w:r>
          </w:p>
        </w:tc>
      </w:tr>
      <w:tr w:rsidR="00F940CD" w:rsidRPr="00F940CD" w14:paraId="50C75506" w14:textId="77777777" w:rsidTr="000665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40"/>
        </w:trPr>
        <w:tc>
          <w:tcPr>
            <w:tcW w:w="709" w:type="dxa"/>
            <w:tcBorders>
              <w:top w:val="single" w:sz="4" w:space="0" w:color="auto"/>
              <w:left w:val="single" w:sz="4" w:space="0" w:color="auto"/>
              <w:bottom w:val="single" w:sz="4" w:space="0" w:color="auto"/>
              <w:right w:val="single" w:sz="4" w:space="0" w:color="auto"/>
            </w:tcBorders>
            <w:hideMark/>
          </w:tcPr>
          <w:p w14:paraId="24F8A9C4" w14:textId="77777777" w:rsidR="0092386A" w:rsidRPr="00F940CD" w:rsidRDefault="0092386A" w:rsidP="00E71060">
            <w:pPr>
              <w:ind w:right="-108" w:hanging="108"/>
              <w:jc w:val="center"/>
              <w:rPr>
                <w:sz w:val="22"/>
                <w:szCs w:val="22"/>
              </w:rPr>
            </w:pPr>
            <w:r w:rsidRPr="00F940CD">
              <w:rPr>
                <w:sz w:val="22"/>
                <w:szCs w:val="22"/>
              </w:rPr>
              <w:t>241.11</w:t>
            </w:r>
          </w:p>
          <w:p w14:paraId="72958098" w14:textId="77777777" w:rsidR="0092386A" w:rsidRPr="00F940CD" w:rsidRDefault="0092386A" w:rsidP="00E71060">
            <w:pPr>
              <w:ind w:hanging="108"/>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6C73307E" w14:textId="77777777" w:rsidR="0092386A" w:rsidRPr="00F940CD" w:rsidRDefault="0092386A" w:rsidP="00E71060">
            <w:pPr>
              <w:rPr>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1A18338F" w14:textId="77777777" w:rsidR="0092386A" w:rsidRPr="00F940CD" w:rsidRDefault="0092386A" w:rsidP="00E71060">
            <w:pPr>
              <w:jc w:val="center"/>
              <w:rPr>
                <w:sz w:val="22"/>
                <w:szCs w:val="22"/>
              </w:rPr>
            </w:pPr>
            <w:r w:rsidRPr="00F940CD">
              <w:rPr>
                <w:sz w:val="22"/>
                <w:szCs w:val="22"/>
              </w:rPr>
              <w:t>10.91,</w:t>
            </w:r>
          </w:p>
          <w:p w14:paraId="2D7EAA13" w14:textId="77777777" w:rsidR="0092386A" w:rsidRPr="00F940CD" w:rsidRDefault="0092386A" w:rsidP="00E71060">
            <w:pPr>
              <w:jc w:val="center"/>
              <w:rPr>
                <w:sz w:val="22"/>
                <w:szCs w:val="22"/>
              </w:rPr>
            </w:pPr>
            <w:r w:rsidRPr="00F940CD">
              <w:rPr>
                <w:sz w:val="22"/>
                <w:szCs w:val="22"/>
              </w:rPr>
              <w:t>10.92/</w:t>
            </w:r>
          </w:p>
          <w:p w14:paraId="6F4F6C6C" w14:textId="77777777" w:rsidR="0092386A" w:rsidRPr="00F940CD" w:rsidRDefault="0092386A" w:rsidP="00E71060">
            <w:pPr>
              <w:jc w:val="center"/>
              <w:rPr>
                <w:sz w:val="22"/>
                <w:szCs w:val="22"/>
              </w:rPr>
            </w:pPr>
            <w:r w:rsidRPr="00F940CD">
              <w:rPr>
                <w:sz w:val="22"/>
                <w:szCs w:val="22"/>
              </w:rPr>
              <w:t>11.116</w:t>
            </w:r>
          </w:p>
        </w:tc>
        <w:tc>
          <w:tcPr>
            <w:tcW w:w="2125" w:type="dxa"/>
            <w:tcBorders>
              <w:top w:val="single" w:sz="4" w:space="0" w:color="auto"/>
              <w:left w:val="single" w:sz="4" w:space="0" w:color="auto"/>
              <w:bottom w:val="single" w:sz="4" w:space="0" w:color="auto"/>
              <w:right w:val="single" w:sz="4" w:space="0" w:color="auto"/>
            </w:tcBorders>
            <w:hideMark/>
          </w:tcPr>
          <w:p w14:paraId="54FF5D0D" w14:textId="77777777" w:rsidR="0092386A" w:rsidRPr="00F940CD" w:rsidRDefault="0092386A" w:rsidP="00E71060">
            <w:pPr>
              <w:rPr>
                <w:sz w:val="22"/>
                <w:szCs w:val="22"/>
              </w:rPr>
            </w:pPr>
            <w:r w:rsidRPr="00F940CD">
              <w:rPr>
                <w:sz w:val="22"/>
                <w:szCs w:val="22"/>
              </w:rPr>
              <w:t>Внешний вид, цвет, запах</w:t>
            </w:r>
          </w:p>
        </w:tc>
        <w:tc>
          <w:tcPr>
            <w:tcW w:w="2126" w:type="dxa"/>
            <w:vMerge/>
            <w:tcBorders>
              <w:left w:val="single" w:sz="4" w:space="0" w:color="auto"/>
              <w:right w:val="single" w:sz="4" w:space="0" w:color="auto"/>
            </w:tcBorders>
            <w:hideMark/>
          </w:tcPr>
          <w:p w14:paraId="63A19243" w14:textId="77777777" w:rsidR="0092386A" w:rsidRPr="00F940CD" w:rsidRDefault="0092386A" w:rsidP="00E71060">
            <w:pPr>
              <w:rPr>
                <w:sz w:val="22"/>
                <w:szCs w:val="22"/>
              </w:rPr>
            </w:pPr>
          </w:p>
        </w:tc>
        <w:tc>
          <w:tcPr>
            <w:tcW w:w="2837" w:type="dxa"/>
            <w:tcBorders>
              <w:top w:val="single" w:sz="4" w:space="0" w:color="auto"/>
              <w:left w:val="single" w:sz="4" w:space="0" w:color="auto"/>
              <w:bottom w:val="single" w:sz="4" w:space="0" w:color="auto"/>
              <w:right w:val="single" w:sz="4" w:space="0" w:color="auto"/>
            </w:tcBorders>
            <w:hideMark/>
          </w:tcPr>
          <w:p w14:paraId="48750CAD" w14:textId="77777777" w:rsidR="0092386A" w:rsidRPr="00F940CD" w:rsidRDefault="0092386A" w:rsidP="00E71060">
            <w:pPr>
              <w:ind w:left="34" w:right="-106"/>
              <w:rPr>
                <w:sz w:val="22"/>
                <w:szCs w:val="22"/>
              </w:rPr>
            </w:pPr>
            <w:r w:rsidRPr="00F940CD">
              <w:rPr>
                <w:sz w:val="22"/>
                <w:szCs w:val="22"/>
              </w:rPr>
              <w:t xml:space="preserve">ГОСТ </w:t>
            </w:r>
            <w:hyperlink r:id="rId13" w:history="1">
              <w:r w:rsidRPr="00F940CD">
                <w:rPr>
                  <w:sz w:val="22"/>
                  <w:szCs w:val="22"/>
                </w:rPr>
                <w:t>13979.4</w:t>
              </w:r>
            </w:hyperlink>
            <w:r w:rsidRPr="00F940CD">
              <w:rPr>
                <w:sz w:val="22"/>
                <w:szCs w:val="22"/>
              </w:rPr>
              <w:t>-68</w:t>
            </w:r>
          </w:p>
          <w:p w14:paraId="4D7417BF" w14:textId="77777777" w:rsidR="0092386A" w:rsidRPr="00F940CD" w:rsidRDefault="0092386A" w:rsidP="00E71060">
            <w:pPr>
              <w:ind w:left="34" w:right="-106"/>
              <w:rPr>
                <w:sz w:val="22"/>
                <w:szCs w:val="22"/>
              </w:rPr>
            </w:pPr>
            <w:r w:rsidRPr="00F940CD">
              <w:rPr>
                <w:sz w:val="22"/>
                <w:szCs w:val="22"/>
              </w:rPr>
              <w:t xml:space="preserve">ГОСТ </w:t>
            </w:r>
            <w:hyperlink r:id="rId14" w:history="1">
              <w:r w:rsidRPr="00F940CD">
                <w:rPr>
                  <w:sz w:val="22"/>
                  <w:szCs w:val="22"/>
                </w:rPr>
                <w:t>13496.</w:t>
              </w:r>
            </w:hyperlink>
            <w:r w:rsidRPr="00F940CD">
              <w:t>13-2018</w:t>
            </w:r>
          </w:p>
          <w:p w14:paraId="79BFDE7D" w14:textId="77777777" w:rsidR="0092386A" w:rsidRPr="00F940CD" w:rsidRDefault="0092386A" w:rsidP="00E71060">
            <w:pPr>
              <w:pStyle w:val="a5"/>
              <w:rPr>
                <w:color w:val="auto"/>
                <w:sz w:val="22"/>
                <w:szCs w:val="22"/>
              </w:rPr>
            </w:pPr>
          </w:p>
        </w:tc>
      </w:tr>
      <w:tr w:rsidR="00F940CD" w:rsidRPr="00F940CD" w14:paraId="70766EAB" w14:textId="77777777" w:rsidTr="000665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40"/>
        </w:trPr>
        <w:tc>
          <w:tcPr>
            <w:tcW w:w="709" w:type="dxa"/>
            <w:tcBorders>
              <w:top w:val="single" w:sz="4" w:space="0" w:color="auto"/>
              <w:left w:val="single" w:sz="4" w:space="0" w:color="auto"/>
              <w:bottom w:val="single" w:sz="4" w:space="0" w:color="auto"/>
              <w:right w:val="single" w:sz="4" w:space="0" w:color="auto"/>
            </w:tcBorders>
            <w:hideMark/>
          </w:tcPr>
          <w:p w14:paraId="0A15AB83" w14:textId="77777777" w:rsidR="0092386A" w:rsidRPr="00F940CD" w:rsidRDefault="0092386A" w:rsidP="00E71060">
            <w:pPr>
              <w:ind w:right="-108" w:hanging="108"/>
              <w:jc w:val="center"/>
              <w:rPr>
                <w:sz w:val="22"/>
                <w:szCs w:val="22"/>
              </w:rPr>
            </w:pPr>
            <w:r w:rsidRPr="00F940CD">
              <w:rPr>
                <w:sz w:val="22"/>
                <w:szCs w:val="22"/>
              </w:rPr>
              <w:t>241.12</w:t>
            </w:r>
          </w:p>
          <w:p w14:paraId="7C617C61" w14:textId="77777777" w:rsidR="0092386A" w:rsidRPr="00F940CD" w:rsidRDefault="0092386A" w:rsidP="00E71060">
            <w:pPr>
              <w:ind w:hanging="108"/>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42ED937E" w14:textId="77777777" w:rsidR="0092386A" w:rsidRPr="00F940CD" w:rsidRDefault="0092386A" w:rsidP="00E71060">
            <w:pPr>
              <w:rPr>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2F402529" w14:textId="77777777" w:rsidR="0092386A" w:rsidRPr="00F940CD" w:rsidRDefault="0092386A" w:rsidP="00E71060">
            <w:pPr>
              <w:jc w:val="center"/>
              <w:rPr>
                <w:sz w:val="22"/>
                <w:szCs w:val="22"/>
              </w:rPr>
            </w:pPr>
            <w:r w:rsidRPr="00F940CD">
              <w:rPr>
                <w:sz w:val="22"/>
                <w:szCs w:val="22"/>
              </w:rPr>
              <w:t>10.91,</w:t>
            </w:r>
          </w:p>
          <w:p w14:paraId="4ADE6E4F" w14:textId="77777777" w:rsidR="0092386A" w:rsidRPr="00F940CD" w:rsidRDefault="0092386A" w:rsidP="00E71060">
            <w:pPr>
              <w:jc w:val="center"/>
              <w:rPr>
                <w:sz w:val="22"/>
                <w:szCs w:val="22"/>
              </w:rPr>
            </w:pPr>
            <w:r w:rsidRPr="00F940CD">
              <w:rPr>
                <w:sz w:val="22"/>
                <w:szCs w:val="22"/>
              </w:rPr>
              <w:t>10.92/</w:t>
            </w:r>
          </w:p>
          <w:p w14:paraId="523AB36D" w14:textId="77777777" w:rsidR="0092386A" w:rsidRPr="00F940CD" w:rsidRDefault="0092386A" w:rsidP="00E71060">
            <w:pPr>
              <w:jc w:val="center"/>
              <w:rPr>
                <w:sz w:val="22"/>
                <w:szCs w:val="22"/>
              </w:rPr>
            </w:pPr>
            <w:r w:rsidRPr="00F940CD">
              <w:rPr>
                <w:sz w:val="22"/>
                <w:szCs w:val="22"/>
              </w:rPr>
              <w:t>08.052</w:t>
            </w:r>
          </w:p>
        </w:tc>
        <w:tc>
          <w:tcPr>
            <w:tcW w:w="2125" w:type="dxa"/>
            <w:tcBorders>
              <w:top w:val="single" w:sz="4" w:space="0" w:color="auto"/>
              <w:left w:val="single" w:sz="4" w:space="0" w:color="auto"/>
              <w:bottom w:val="single" w:sz="4" w:space="0" w:color="auto"/>
              <w:right w:val="single" w:sz="4" w:space="0" w:color="auto"/>
            </w:tcBorders>
            <w:hideMark/>
          </w:tcPr>
          <w:p w14:paraId="31023790" w14:textId="77777777" w:rsidR="0092386A" w:rsidRPr="00F940CD" w:rsidRDefault="0092386A" w:rsidP="00E71060">
            <w:pPr>
              <w:rPr>
                <w:sz w:val="22"/>
                <w:szCs w:val="22"/>
              </w:rPr>
            </w:pPr>
            <w:r w:rsidRPr="00F940CD">
              <w:rPr>
                <w:sz w:val="22"/>
                <w:szCs w:val="22"/>
              </w:rPr>
              <w:t>Массовая доля влаги и летучих веществ</w:t>
            </w:r>
          </w:p>
        </w:tc>
        <w:tc>
          <w:tcPr>
            <w:tcW w:w="2126" w:type="dxa"/>
            <w:vMerge/>
            <w:tcBorders>
              <w:left w:val="single" w:sz="4" w:space="0" w:color="auto"/>
              <w:right w:val="single" w:sz="4" w:space="0" w:color="auto"/>
            </w:tcBorders>
            <w:hideMark/>
          </w:tcPr>
          <w:p w14:paraId="3D1A566C" w14:textId="77777777" w:rsidR="0092386A" w:rsidRPr="00F940CD" w:rsidRDefault="0092386A" w:rsidP="00E71060">
            <w:pPr>
              <w:rPr>
                <w:sz w:val="22"/>
                <w:szCs w:val="22"/>
              </w:rPr>
            </w:pPr>
          </w:p>
        </w:tc>
        <w:tc>
          <w:tcPr>
            <w:tcW w:w="2837" w:type="dxa"/>
            <w:tcBorders>
              <w:top w:val="single" w:sz="4" w:space="0" w:color="auto"/>
              <w:left w:val="single" w:sz="4" w:space="0" w:color="auto"/>
              <w:bottom w:val="single" w:sz="4" w:space="0" w:color="auto"/>
              <w:right w:val="single" w:sz="4" w:space="0" w:color="auto"/>
            </w:tcBorders>
            <w:hideMark/>
          </w:tcPr>
          <w:p w14:paraId="36722F2C" w14:textId="77777777" w:rsidR="0092386A" w:rsidRPr="00F940CD" w:rsidRDefault="0092386A" w:rsidP="00E71060">
            <w:pPr>
              <w:ind w:left="34" w:right="-106"/>
              <w:rPr>
                <w:sz w:val="22"/>
                <w:szCs w:val="22"/>
              </w:rPr>
            </w:pPr>
            <w:r w:rsidRPr="00F940CD">
              <w:rPr>
                <w:sz w:val="22"/>
                <w:szCs w:val="22"/>
              </w:rPr>
              <w:t xml:space="preserve">ГОСТ </w:t>
            </w:r>
            <w:hyperlink r:id="rId15" w:history="1">
              <w:r w:rsidRPr="00F940CD">
                <w:rPr>
                  <w:sz w:val="22"/>
                  <w:szCs w:val="22"/>
                </w:rPr>
                <w:t>13979.</w:t>
              </w:r>
            </w:hyperlink>
            <w:r w:rsidRPr="00F940CD">
              <w:rPr>
                <w:sz w:val="22"/>
                <w:szCs w:val="22"/>
              </w:rPr>
              <w:t>1-68</w:t>
            </w:r>
          </w:p>
          <w:p w14:paraId="55887ED4" w14:textId="77777777" w:rsidR="0092386A" w:rsidRPr="00F940CD" w:rsidRDefault="0092386A" w:rsidP="00E71060">
            <w:pPr>
              <w:ind w:left="34" w:right="-106"/>
              <w:rPr>
                <w:sz w:val="22"/>
                <w:szCs w:val="22"/>
              </w:rPr>
            </w:pPr>
          </w:p>
        </w:tc>
      </w:tr>
      <w:tr w:rsidR="00F940CD" w:rsidRPr="00F940CD" w14:paraId="19AEE5C5" w14:textId="77777777" w:rsidTr="000665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40"/>
        </w:trPr>
        <w:tc>
          <w:tcPr>
            <w:tcW w:w="709" w:type="dxa"/>
            <w:tcBorders>
              <w:top w:val="single" w:sz="4" w:space="0" w:color="auto"/>
              <w:left w:val="single" w:sz="4" w:space="0" w:color="auto"/>
              <w:bottom w:val="single" w:sz="4" w:space="0" w:color="auto"/>
              <w:right w:val="single" w:sz="4" w:space="0" w:color="auto"/>
            </w:tcBorders>
            <w:hideMark/>
          </w:tcPr>
          <w:p w14:paraId="0A80864B" w14:textId="77777777" w:rsidR="0092386A" w:rsidRPr="00F940CD" w:rsidRDefault="0092386A" w:rsidP="00E71060">
            <w:pPr>
              <w:ind w:right="-108" w:hanging="108"/>
              <w:jc w:val="center"/>
              <w:rPr>
                <w:sz w:val="22"/>
                <w:szCs w:val="22"/>
              </w:rPr>
            </w:pPr>
            <w:r w:rsidRPr="00F940CD">
              <w:rPr>
                <w:sz w:val="22"/>
                <w:szCs w:val="22"/>
              </w:rPr>
              <w:t>241.13</w:t>
            </w:r>
          </w:p>
          <w:p w14:paraId="7FAC9B92" w14:textId="77777777" w:rsidR="0092386A" w:rsidRPr="00F940CD" w:rsidRDefault="0092386A" w:rsidP="00E71060">
            <w:pPr>
              <w:ind w:hanging="108"/>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1BD93650" w14:textId="77777777" w:rsidR="0092386A" w:rsidRPr="00F940CD" w:rsidRDefault="0092386A" w:rsidP="00E71060">
            <w:pPr>
              <w:ind w:right="-108"/>
              <w:rPr>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770561B8" w14:textId="77777777" w:rsidR="0092386A" w:rsidRPr="00F940CD" w:rsidRDefault="0092386A" w:rsidP="00E71060">
            <w:pPr>
              <w:jc w:val="center"/>
              <w:rPr>
                <w:sz w:val="22"/>
                <w:szCs w:val="22"/>
              </w:rPr>
            </w:pPr>
            <w:r w:rsidRPr="00F940CD">
              <w:rPr>
                <w:sz w:val="22"/>
                <w:szCs w:val="22"/>
              </w:rPr>
              <w:t>10.91,</w:t>
            </w:r>
          </w:p>
          <w:p w14:paraId="2482B4B3" w14:textId="77777777" w:rsidR="0092386A" w:rsidRPr="00F940CD" w:rsidRDefault="0092386A" w:rsidP="00E71060">
            <w:pPr>
              <w:jc w:val="center"/>
              <w:rPr>
                <w:sz w:val="22"/>
                <w:szCs w:val="22"/>
              </w:rPr>
            </w:pPr>
            <w:r w:rsidRPr="00F940CD">
              <w:rPr>
                <w:sz w:val="22"/>
                <w:szCs w:val="22"/>
              </w:rPr>
              <w:t>10.92/</w:t>
            </w:r>
          </w:p>
          <w:p w14:paraId="455AFD63" w14:textId="77777777" w:rsidR="0092386A" w:rsidRPr="00F940CD" w:rsidRDefault="0092386A" w:rsidP="00E71060">
            <w:pPr>
              <w:jc w:val="center"/>
              <w:rPr>
                <w:sz w:val="22"/>
                <w:szCs w:val="22"/>
              </w:rPr>
            </w:pPr>
            <w:r w:rsidRPr="00F940CD">
              <w:rPr>
                <w:sz w:val="22"/>
                <w:szCs w:val="22"/>
              </w:rPr>
              <w:t>08.052</w:t>
            </w:r>
          </w:p>
          <w:p w14:paraId="4EB787F2" w14:textId="77777777" w:rsidR="0092386A" w:rsidRPr="00F940CD" w:rsidRDefault="0092386A" w:rsidP="00E71060">
            <w:pPr>
              <w:ind w:left="-110" w:right="-108"/>
              <w:jc w:val="center"/>
              <w:rPr>
                <w:sz w:val="22"/>
                <w:szCs w:val="22"/>
              </w:rPr>
            </w:pPr>
          </w:p>
        </w:tc>
        <w:tc>
          <w:tcPr>
            <w:tcW w:w="2125" w:type="dxa"/>
            <w:tcBorders>
              <w:top w:val="single" w:sz="4" w:space="0" w:color="auto"/>
              <w:left w:val="single" w:sz="4" w:space="0" w:color="auto"/>
              <w:bottom w:val="single" w:sz="4" w:space="0" w:color="auto"/>
              <w:right w:val="single" w:sz="4" w:space="0" w:color="auto"/>
            </w:tcBorders>
            <w:hideMark/>
          </w:tcPr>
          <w:p w14:paraId="71E7259A" w14:textId="77777777" w:rsidR="0092386A" w:rsidRPr="00F940CD" w:rsidRDefault="0092386A" w:rsidP="00E71060">
            <w:pPr>
              <w:ind w:right="-106"/>
              <w:rPr>
                <w:sz w:val="22"/>
                <w:szCs w:val="22"/>
              </w:rPr>
            </w:pPr>
            <w:r w:rsidRPr="00F940CD">
              <w:rPr>
                <w:sz w:val="22"/>
                <w:szCs w:val="22"/>
              </w:rPr>
              <w:t>Массовая доля золы, не растворимой в соляной кислоте</w:t>
            </w:r>
          </w:p>
        </w:tc>
        <w:tc>
          <w:tcPr>
            <w:tcW w:w="2126" w:type="dxa"/>
            <w:vMerge/>
            <w:tcBorders>
              <w:left w:val="single" w:sz="4" w:space="0" w:color="auto"/>
              <w:right w:val="single" w:sz="4" w:space="0" w:color="auto"/>
            </w:tcBorders>
            <w:hideMark/>
          </w:tcPr>
          <w:p w14:paraId="4B9A8B37" w14:textId="77777777" w:rsidR="0092386A" w:rsidRPr="00F940CD" w:rsidRDefault="0092386A" w:rsidP="00E71060">
            <w:pPr>
              <w:rPr>
                <w:sz w:val="22"/>
                <w:szCs w:val="22"/>
              </w:rPr>
            </w:pPr>
          </w:p>
        </w:tc>
        <w:tc>
          <w:tcPr>
            <w:tcW w:w="2837" w:type="dxa"/>
            <w:tcBorders>
              <w:top w:val="single" w:sz="4" w:space="0" w:color="auto"/>
              <w:left w:val="single" w:sz="4" w:space="0" w:color="auto"/>
              <w:bottom w:val="single" w:sz="4" w:space="0" w:color="auto"/>
              <w:right w:val="single" w:sz="4" w:space="0" w:color="auto"/>
            </w:tcBorders>
            <w:hideMark/>
          </w:tcPr>
          <w:p w14:paraId="02DBAA01" w14:textId="77777777" w:rsidR="0092386A" w:rsidRPr="00F940CD" w:rsidRDefault="00000000" w:rsidP="00E71060">
            <w:pPr>
              <w:ind w:left="34" w:right="-113"/>
              <w:rPr>
                <w:sz w:val="22"/>
                <w:szCs w:val="22"/>
              </w:rPr>
            </w:pPr>
            <w:hyperlink r:id="rId16" w:history="1">
              <w:r w:rsidR="0092386A" w:rsidRPr="00F940CD">
                <w:rPr>
                  <w:sz w:val="22"/>
                  <w:szCs w:val="22"/>
                </w:rPr>
                <w:t>ГОСТ 13979.6</w:t>
              </w:r>
            </w:hyperlink>
            <w:r w:rsidR="0092386A" w:rsidRPr="00F940CD">
              <w:rPr>
                <w:sz w:val="22"/>
                <w:szCs w:val="22"/>
              </w:rPr>
              <w:t>-69 п.3</w:t>
            </w:r>
          </w:p>
          <w:p w14:paraId="4015A6DB" w14:textId="77777777" w:rsidR="0092386A" w:rsidRPr="00F940CD" w:rsidRDefault="0092386A" w:rsidP="00E71060">
            <w:pPr>
              <w:ind w:left="34" w:right="-113"/>
              <w:rPr>
                <w:sz w:val="22"/>
                <w:szCs w:val="22"/>
              </w:rPr>
            </w:pPr>
            <w:r w:rsidRPr="00F940CD">
              <w:rPr>
                <w:sz w:val="22"/>
                <w:szCs w:val="22"/>
              </w:rPr>
              <w:t>ГОСТ 32045-2012</w:t>
            </w:r>
          </w:p>
        </w:tc>
      </w:tr>
      <w:tr w:rsidR="00F940CD" w:rsidRPr="00F940CD" w14:paraId="5CBC8603" w14:textId="77777777" w:rsidTr="000665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40"/>
        </w:trPr>
        <w:tc>
          <w:tcPr>
            <w:tcW w:w="709" w:type="dxa"/>
            <w:tcBorders>
              <w:top w:val="single" w:sz="4" w:space="0" w:color="auto"/>
              <w:left w:val="single" w:sz="4" w:space="0" w:color="auto"/>
              <w:bottom w:val="single" w:sz="4" w:space="0" w:color="auto"/>
              <w:right w:val="single" w:sz="4" w:space="0" w:color="auto"/>
            </w:tcBorders>
            <w:hideMark/>
          </w:tcPr>
          <w:p w14:paraId="65B1889C" w14:textId="77777777" w:rsidR="0092386A" w:rsidRPr="00F940CD" w:rsidRDefault="0092386A" w:rsidP="00E71060">
            <w:pPr>
              <w:ind w:right="-108" w:hanging="108"/>
              <w:jc w:val="center"/>
              <w:rPr>
                <w:sz w:val="22"/>
                <w:szCs w:val="22"/>
              </w:rPr>
            </w:pPr>
            <w:r w:rsidRPr="00F940CD">
              <w:rPr>
                <w:sz w:val="22"/>
                <w:szCs w:val="22"/>
              </w:rPr>
              <w:t>241.14</w:t>
            </w:r>
          </w:p>
          <w:p w14:paraId="66D2C4E7" w14:textId="77777777" w:rsidR="0092386A" w:rsidRPr="00F940CD" w:rsidRDefault="0092386A" w:rsidP="00E71060">
            <w:pPr>
              <w:ind w:hanging="108"/>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3ED8B1E7" w14:textId="77777777" w:rsidR="0092386A" w:rsidRPr="00F940CD" w:rsidRDefault="0092386A" w:rsidP="00E71060">
            <w:pPr>
              <w:rPr>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1A2DB88C" w14:textId="77777777" w:rsidR="0092386A" w:rsidRPr="00F940CD" w:rsidRDefault="0092386A" w:rsidP="00E71060">
            <w:pPr>
              <w:jc w:val="center"/>
              <w:rPr>
                <w:sz w:val="22"/>
                <w:szCs w:val="22"/>
              </w:rPr>
            </w:pPr>
            <w:r w:rsidRPr="00F940CD">
              <w:rPr>
                <w:sz w:val="22"/>
                <w:szCs w:val="22"/>
              </w:rPr>
              <w:t>10.91,</w:t>
            </w:r>
          </w:p>
          <w:p w14:paraId="670D8D3A" w14:textId="77777777" w:rsidR="0092386A" w:rsidRPr="00F940CD" w:rsidRDefault="0092386A" w:rsidP="00E71060">
            <w:pPr>
              <w:jc w:val="center"/>
              <w:rPr>
                <w:sz w:val="22"/>
                <w:szCs w:val="22"/>
              </w:rPr>
            </w:pPr>
            <w:r w:rsidRPr="00F940CD">
              <w:rPr>
                <w:sz w:val="22"/>
                <w:szCs w:val="22"/>
              </w:rPr>
              <w:t>10.92/</w:t>
            </w:r>
          </w:p>
          <w:p w14:paraId="0DEFD705" w14:textId="77777777" w:rsidR="0092386A" w:rsidRPr="00F940CD" w:rsidRDefault="0092386A" w:rsidP="00E71060">
            <w:pPr>
              <w:jc w:val="center"/>
              <w:rPr>
                <w:sz w:val="22"/>
                <w:szCs w:val="22"/>
              </w:rPr>
            </w:pPr>
            <w:r w:rsidRPr="00F940CD">
              <w:rPr>
                <w:sz w:val="22"/>
                <w:szCs w:val="22"/>
              </w:rPr>
              <w:t>08.052</w:t>
            </w:r>
          </w:p>
        </w:tc>
        <w:tc>
          <w:tcPr>
            <w:tcW w:w="2125" w:type="dxa"/>
            <w:tcBorders>
              <w:top w:val="single" w:sz="4" w:space="0" w:color="auto"/>
              <w:left w:val="single" w:sz="4" w:space="0" w:color="auto"/>
              <w:bottom w:val="single" w:sz="4" w:space="0" w:color="auto"/>
              <w:right w:val="single" w:sz="4" w:space="0" w:color="auto"/>
            </w:tcBorders>
            <w:hideMark/>
          </w:tcPr>
          <w:p w14:paraId="45189257" w14:textId="77777777" w:rsidR="0092386A" w:rsidRPr="00F940CD" w:rsidRDefault="0092386A" w:rsidP="00E71060">
            <w:pPr>
              <w:ind w:right="-106"/>
              <w:rPr>
                <w:sz w:val="22"/>
                <w:szCs w:val="22"/>
              </w:rPr>
            </w:pPr>
            <w:r w:rsidRPr="00F940CD">
              <w:rPr>
                <w:sz w:val="22"/>
                <w:szCs w:val="22"/>
              </w:rPr>
              <w:t>Массовая доля общей золы</w:t>
            </w:r>
          </w:p>
        </w:tc>
        <w:tc>
          <w:tcPr>
            <w:tcW w:w="2126" w:type="dxa"/>
            <w:vMerge/>
            <w:tcBorders>
              <w:left w:val="single" w:sz="4" w:space="0" w:color="auto"/>
              <w:right w:val="single" w:sz="4" w:space="0" w:color="auto"/>
            </w:tcBorders>
            <w:hideMark/>
          </w:tcPr>
          <w:p w14:paraId="5AB2DDEF" w14:textId="77777777" w:rsidR="0092386A" w:rsidRPr="00F940CD" w:rsidRDefault="0092386A" w:rsidP="00E71060">
            <w:pPr>
              <w:rPr>
                <w:sz w:val="22"/>
                <w:szCs w:val="22"/>
              </w:rPr>
            </w:pPr>
          </w:p>
        </w:tc>
        <w:tc>
          <w:tcPr>
            <w:tcW w:w="2837" w:type="dxa"/>
            <w:tcBorders>
              <w:top w:val="single" w:sz="4" w:space="0" w:color="auto"/>
              <w:left w:val="single" w:sz="4" w:space="0" w:color="auto"/>
              <w:bottom w:val="single" w:sz="4" w:space="0" w:color="auto"/>
              <w:right w:val="single" w:sz="4" w:space="0" w:color="auto"/>
            </w:tcBorders>
            <w:hideMark/>
          </w:tcPr>
          <w:p w14:paraId="1AF8FADC" w14:textId="77777777" w:rsidR="0092386A" w:rsidRPr="00F940CD" w:rsidRDefault="00000000" w:rsidP="00E71060">
            <w:pPr>
              <w:ind w:left="34" w:right="-113"/>
              <w:rPr>
                <w:sz w:val="22"/>
                <w:szCs w:val="22"/>
              </w:rPr>
            </w:pPr>
            <w:hyperlink r:id="rId17" w:history="1">
              <w:r w:rsidR="0092386A" w:rsidRPr="00F940CD">
                <w:rPr>
                  <w:sz w:val="22"/>
                  <w:szCs w:val="22"/>
                </w:rPr>
                <w:t>ГОСТ 13979.6</w:t>
              </w:r>
            </w:hyperlink>
            <w:r w:rsidR="0092386A" w:rsidRPr="00F940CD">
              <w:rPr>
                <w:sz w:val="22"/>
                <w:szCs w:val="22"/>
              </w:rPr>
              <w:t>-69 п.2</w:t>
            </w:r>
          </w:p>
        </w:tc>
      </w:tr>
    </w:tbl>
    <w:p w14:paraId="476E14DB" w14:textId="77777777" w:rsidR="0006657D" w:rsidRPr="00F940CD" w:rsidRDefault="0006657D"/>
    <w:tbl>
      <w:tblPr>
        <w:tblW w:w="106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993"/>
        <w:gridCol w:w="2125"/>
        <w:gridCol w:w="2126"/>
        <w:gridCol w:w="2837"/>
      </w:tblGrid>
      <w:tr w:rsidR="00F940CD" w:rsidRPr="00F940CD" w14:paraId="49741AA5" w14:textId="77777777" w:rsidTr="0006657D">
        <w:trPr>
          <w:cantSplit/>
          <w:trHeight w:val="240"/>
        </w:trPr>
        <w:tc>
          <w:tcPr>
            <w:tcW w:w="709" w:type="dxa"/>
            <w:tcBorders>
              <w:top w:val="single" w:sz="4" w:space="0" w:color="auto"/>
              <w:left w:val="single" w:sz="4" w:space="0" w:color="auto"/>
              <w:bottom w:val="single" w:sz="4" w:space="0" w:color="auto"/>
              <w:right w:val="single" w:sz="4" w:space="0" w:color="auto"/>
            </w:tcBorders>
            <w:hideMark/>
          </w:tcPr>
          <w:p w14:paraId="6522E162" w14:textId="77777777" w:rsidR="0006657D" w:rsidRPr="00F940CD" w:rsidRDefault="0006657D" w:rsidP="0006657D">
            <w:pPr>
              <w:spacing w:line="264" w:lineRule="auto"/>
              <w:ind w:right="-108" w:hanging="108"/>
              <w:jc w:val="center"/>
              <w:rPr>
                <w:sz w:val="22"/>
                <w:szCs w:val="22"/>
              </w:rPr>
            </w:pPr>
            <w:r w:rsidRPr="00F940CD">
              <w:rPr>
                <w:sz w:val="22"/>
                <w:szCs w:val="22"/>
              </w:rPr>
              <w:lastRenderedPageBreak/>
              <w:t>241.15</w:t>
            </w:r>
          </w:p>
          <w:p w14:paraId="062D65EA" w14:textId="77777777" w:rsidR="0006657D" w:rsidRPr="00F940CD" w:rsidRDefault="0006657D" w:rsidP="0006657D">
            <w:pPr>
              <w:spacing w:line="264" w:lineRule="auto"/>
              <w:ind w:hanging="108"/>
              <w:jc w:val="center"/>
              <w:rPr>
                <w:sz w:val="22"/>
                <w:szCs w:val="22"/>
              </w:rPr>
            </w:pPr>
            <w:r w:rsidRPr="00F940CD">
              <w:rPr>
                <w:sz w:val="22"/>
                <w:szCs w:val="22"/>
              </w:rPr>
              <w:t>*</w:t>
            </w:r>
          </w:p>
        </w:tc>
        <w:tc>
          <w:tcPr>
            <w:tcW w:w="1843" w:type="dxa"/>
            <w:vMerge w:val="restart"/>
            <w:tcBorders>
              <w:left w:val="single" w:sz="4" w:space="0" w:color="auto"/>
              <w:right w:val="single" w:sz="4" w:space="0" w:color="auto"/>
            </w:tcBorders>
          </w:tcPr>
          <w:p w14:paraId="16AB7869" w14:textId="77777777" w:rsidR="0006657D" w:rsidRPr="00F940CD" w:rsidRDefault="0006657D" w:rsidP="00442B51">
            <w:pPr>
              <w:spacing w:line="264" w:lineRule="auto"/>
              <w:rPr>
                <w:sz w:val="22"/>
                <w:szCs w:val="22"/>
              </w:rPr>
            </w:pPr>
            <w:r w:rsidRPr="00F940CD">
              <w:rPr>
                <w:sz w:val="22"/>
                <w:szCs w:val="22"/>
              </w:rPr>
              <w:t>Корма, жмыхи, шроты</w:t>
            </w:r>
          </w:p>
        </w:tc>
        <w:tc>
          <w:tcPr>
            <w:tcW w:w="993" w:type="dxa"/>
            <w:tcBorders>
              <w:top w:val="single" w:sz="4" w:space="0" w:color="auto"/>
              <w:left w:val="single" w:sz="4" w:space="0" w:color="auto"/>
              <w:bottom w:val="single" w:sz="4" w:space="0" w:color="auto"/>
              <w:right w:val="single" w:sz="4" w:space="0" w:color="auto"/>
            </w:tcBorders>
            <w:hideMark/>
          </w:tcPr>
          <w:p w14:paraId="4B3702AD" w14:textId="77777777" w:rsidR="0006657D" w:rsidRPr="00F940CD" w:rsidRDefault="0006657D" w:rsidP="00442B51">
            <w:pPr>
              <w:spacing w:line="264" w:lineRule="auto"/>
              <w:ind w:left="-57" w:right="-57"/>
              <w:jc w:val="center"/>
              <w:rPr>
                <w:sz w:val="22"/>
                <w:szCs w:val="22"/>
              </w:rPr>
            </w:pPr>
            <w:r w:rsidRPr="00F940CD">
              <w:rPr>
                <w:sz w:val="22"/>
                <w:szCs w:val="22"/>
              </w:rPr>
              <w:t>10.91,</w:t>
            </w:r>
          </w:p>
          <w:p w14:paraId="186E78F9" w14:textId="77777777" w:rsidR="0006657D" w:rsidRPr="00F940CD" w:rsidRDefault="0006657D" w:rsidP="00442B51">
            <w:pPr>
              <w:spacing w:line="264" w:lineRule="auto"/>
              <w:ind w:left="-57" w:right="-57"/>
              <w:jc w:val="center"/>
              <w:rPr>
                <w:sz w:val="22"/>
                <w:szCs w:val="22"/>
              </w:rPr>
            </w:pPr>
            <w:r w:rsidRPr="00F940CD">
              <w:rPr>
                <w:sz w:val="22"/>
                <w:szCs w:val="22"/>
              </w:rPr>
              <w:t>10.92/</w:t>
            </w:r>
          </w:p>
          <w:p w14:paraId="61239EEE" w14:textId="77777777" w:rsidR="0006657D" w:rsidRPr="00F940CD" w:rsidRDefault="0006657D" w:rsidP="00442B51">
            <w:pPr>
              <w:spacing w:line="264" w:lineRule="auto"/>
              <w:ind w:left="-57" w:right="-57"/>
              <w:jc w:val="center"/>
              <w:rPr>
                <w:sz w:val="22"/>
                <w:szCs w:val="22"/>
              </w:rPr>
            </w:pPr>
            <w:r w:rsidRPr="00F940CD">
              <w:rPr>
                <w:sz w:val="22"/>
                <w:szCs w:val="22"/>
              </w:rPr>
              <w:t>11.116</w:t>
            </w:r>
          </w:p>
        </w:tc>
        <w:tc>
          <w:tcPr>
            <w:tcW w:w="2125" w:type="dxa"/>
            <w:tcBorders>
              <w:top w:val="single" w:sz="4" w:space="0" w:color="auto"/>
              <w:left w:val="single" w:sz="4" w:space="0" w:color="auto"/>
              <w:bottom w:val="single" w:sz="4" w:space="0" w:color="auto"/>
              <w:right w:val="single" w:sz="4" w:space="0" w:color="auto"/>
            </w:tcBorders>
            <w:hideMark/>
          </w:tcPr>
          <w:p w14:paraId="2E94EC53" w14:textId="77777777" w:rsidR="0006657D" w:rsidRPr="00F940CD" w:rsidRDefault="0006657D" w:rsidP="00442B51">
            <w:pPr>
              <w:spacing w:line="264" w:lineRule="auto"/>
              <w:rPr>
                <w:sz w:val="22"/>
                <w:szCs w:val="22"/>
              </w:rPr>
            </w:pPr>
            <w:r w:rsidRPr="00F940CD">
              <w:rPr>
                <w:sz w:val="22"/>
                <w:szCs w:val="22"/>
              </w:rPr>
              <w:t>Посторонние примеси</w:t>
            </w:r>
          </w:p>
        </w:tc>
        <w:tc>
          <w:tcPr>
            <w:tcW w:w="2126" w:type="dxa"/>
            <w:vMerge w:val="restart"/>
            <w:tcBorders>
              <w:left w:val="single" w:sz="4" w:space="0" w:color="auto"/>
              <w:right w:val="single" w:sz="4" w:space="0" w:color="auto"/>
            </w:tcBorders>
            <w:hideMark/>
          </w:tcPr>
          <w:p w14:paraId="223AFA28" w14:textId="77777777" w:rsidR="0006657D" w:rsidRPr="00F940CD" w:rsidRDefault="0006657D" w:rsidP="00442B51">
            <w:pPr>
              <w:spacing w:line="264" w:lineRule="auto"/>
              <w:ind w:right="-108"/>
              <w:rPr>
                <w:sz w:val="22"/>
                <w:szCs w:val="22"/>
              </w:rPr>
            </w:pPr>
            <w:r w:rsidRPr="00F940CD">
              <w:rPr>
                <w:sz w:val="22"/>
                <w:szCs w:val="22"/>
              </w:rPr>
              <w:t>ГОСТ 80-96,</w:t>
            </w:r>
          </w:p>
          <w:p w14:paraId="4B9B8761" w14:textId="77777777" w:rsidR="0006657D" w:rsidRPr="00F940CD" w:rsidRDefault="0006657D" w:rsidP="00442B51">
            <w:pPr>
              <w:spacing w:line="264" w:lineRule="auto"/>
              <w:ind w:right="-108"/>
              <w:rPr>
                <w:sz w:val="22"/>
                <w:szCs w:val="22"/>
              </w:rPr>
            </w:pPr>
            <w:r w:rsidRPr="00F940CD">
              <w:rPr>
                <w:sz w:val="22"/>
                <w:szCs w:val="22"/>
              </w:rPr>
              <w:t>ГОСТ 8056-96</w:t>
            </w:r>
          </w:p>
          <w:p w14:paraId="28A56C95" w14:textId="77777777" w:rsidR="0006657D" w:rsidRPr="00F940CD" w:rsidRDefault="0006657D" w:rsidP="00442B51">
            <w:pPr>
              <w:spacing w:line="264" w:lineRule="auto"/>
              <w:ind w:right="-108"/>
              <w:rPr>
                <w:sz w:val="22"/>
                <w:szCs w:val="22"/>
              </w:rPr>
            </w:pPr>
            <w:r w:rsidRPr="00F940CD">
              <w:rPr>
                <w:sz w:val="22"/>
                <w:szCs w:val="22"/>
              </w:rPr>
              <w:t>ГОСТ 8057-95,</w:t>
            </w:r>
          </w:p>
          <w:p w14:paraId="6D434986" w14:textId="77777777" w:rsidR="0006657D" w:rsidRPr="00F940CD" w:rsidRDefault="0006657D" w:rsidP="00442B51">
            <w:pPr>
              <w:spacing w:line="264" w:lineRule="auto"/>
              <w:ind w:right="-108"/>
              <w:rPr>
                <w:sz w:val="22"/>
                <w:szCs w:val="22"/>
              </w:rPr>
            </w:pPr>
            <w:r w:rsidRPr="00F940CD">
              <w:rPr>
                <w:sz w:val="22"/>
                <w:szCs w:val="22"/>
              </w:rPr>
              <w:t>ГОСТ 11048-95</w:t>
            </w:r>
          </w:p>
          <w:p w14:paraId="496878C3" w14:textId="77777777" w:rsidR="0006657D" w:rsidRPr="00F940CD" w:rsidRDefault="0006657D" w:rsidP="00442B51">
            <w:pPr>
              <w:spacing w:line="264" w:lineRule="auto"/>
              <w:ind w:right="-108"/>
              <w:rPr>
                <w:sz w:val="22"/>
                <w:szCs w:val="22"/>
              </w:rPr>
            </w:pPr>
            <w:r w:rsidRPr="00F940CD">
              <w:rPr>
                <w:sz w:val="22"/>
                <w:szCs w:val="22"/>
              </w:rPr>
              <w:t>ГОСТ 11246-96,</w:t>
            </w:r>
          </w:p>
          <w:p w14:paraId="47EDBE03" w14:textId="77777777" w:rsidR="0006657D" w:rsidRPr="00F940CD" w:rsidRDefault="0006657D" w:rsidP="00442B51">
            <w:pPr>
              <w:spacing w:line="264" w:lineRule="auto"/>
              <w:ind w:right="-108"/>
              <w:rPr>
                <w:sz w:val="22"/>
                <w:szCs w:val="22"/>
              </w:rPr>
            </w:pPr>
            <w:r w:rsidRPr="00F940CD">
              <w:rPr>
                <w:sz w:val="22"/>
                <w:szCs w:val="22"/>
              </w:rPr>
              <w:t>ГОСТ 12220-96,</w:t>
            </w:r>
          </w:p>
          <w:p w14:paraId="069F4585" w14:textId="77777777" w:rsidR="0006657D" w:rsidRPr="00F940CD" w:rsidRDefault="0006657D" w:rsidP="00442B51">
            <w:pPr>
              <w:spacing w:line="264" w:lineRule="auto"/>
              <w:ind w:right="-108"/>
              <w:rPr>
                <w:sz w:val="22"/>
                <w:szCs w:val="22"/>
              </w:rPr>
            </w:pPr>
            <w:r w:rsidRPr="00F940CD">
              <w:rPr>
                <w:sz w:val="22"/>
                <w:szCs w:val="22"/>
              </w:rPr>
              <w:t>ГОСТ 17290-71,</w:t>
            </w:r>
          </w:p>
          <w:p w14:paraId="273ABD49" w14:textId="77777777" w:rsidR="0006657D" w:rsidRPr="00F940CD" w:rsidRDefault="0006657D" w:rsidP="00442B51">
            <w:pPr>
              <w:spacing w:line="264" w:lineRule="auto"/>
              <w:ind w:right="-108"/>
              <w:rPr>
                <w:sz w:val="22"/>
                <w:szCs w:val="22"/>
              </w:rPr>
            </w:pPr>
            <w:r w:rsidRPr="00F940CD">
              <w:rPr>
                <w:sz w:val="22"/>
                <w:szCs w:val="22"/>
              </w:rPr>
              <w:t>ГОСТ 27149-95,</w:t>
            </w:r>
          </w:p>
          <w:p w14:paraId="137C5551" w14:textId="77777777" w:rsidR="0006657D" w:rsidRPr="00F940CD" w:rsidRDefault="0006657D" w:rsidP="00442B51">
            <w:pPr>
              <w:pStyle w:val="1"/>
              <w:shd w:val="clear" w:color="auto" w:fill="FFFFFF"/>
              <w:spacing w:after="0" w:line="264" w:lineRule="auto"/>
              <w:rPr>
                <w:sz w:val="22"/>
                <w:szCs w:val="22"/>
              </w:rPr>
            </w:pPr>
            <w:r w:rsidRPr="00F940CD">
              <w:rPr>
                <w:sz w:val="22"/>
                <w:szCs w:val="22"/>
                <w:lang w:eastAsia="ru-RU"/>
              </w:rPr>
              <w:t>ГОСТ 30257-95</w:t>
            </w:r>
            <w:r w:rsidRPr="00F940CD">
              <w:rPr>
                <w:sz w:val="22"/>
                <w:szCs w:val="22"/>
              </w:rPr>
              <w:t>,</w:t>
            </w:r>
          </w:p>
          <w:p w14:paraId="23E1B5F5" w14:textId="77777777" w:rsidR="0006657D" w:rsidRPr="00F940CD" w:rsidRDefault="0006657D" w:rsidP="00442B51">
            <w:pPr>
              <w:spacing w:line="264" w:lineRule="auto"/>
              <w:ind w:right="-108"/>
              <w:rPr>
                <w:sz w:val="22"/>
                <w:szCs w:val="22"/>
              </w:rPr>
            </w:pPr>
            <w:r w:rsidRPr="00F940CD">
              <w:rPr>
                <w:sz w:val="22"/>
                <w:szCs w:val="22"/>
              </w:rPr>
              <w:t>Ветеринарно-санитарные правила обеспечения безопасности в ветеринарно-санитарном отношении кормов и кормовых добавок от 10.02.2011 № 10</w:t>
            </w:r>
          </w:p>
          <w:p w14:paraId="250E2DF4" w14:textId="77777777" w:rsidR="0006657D" w:rsidRPr="00F940CD" w:rsidRDefault="0006657D" w:rsidP="00442B51">
            <w:pPr>
              <w:spacing w:line="264" w:lineRule="auto"/>
              <w:ind w:left="-108" w:right="-108"/>
              <w:rPr>
                <w:sz w:val="22"/>
                <w:szCs w:val="22"/>
              </w:rPr>
            </w:pPr>
            <w:r w:rsidRPr="00F940CD">
              <w:rPr>
                <w:sz w:val="22"/>
                <w:szCs w:val="22"/>
              </w:rPr>
              <w:t>ТНПА и другая документация</w:t>
            </w:r>
          </w:p>
        </w:tc>
        <w:tc>
          <w:tcPr>
            <w:tcW w:w="2837" w:type="dxa"/>
            <w:tcBorders>
              <w:top w:val="single" w:sz="4" w:space="0" w:color="auto"/>
              <w:left w:val="single" w:sz="4" w:space="0" w:color="auto"/>
              <w:bottom w:val="single" w:sz="4" w:space="0" w:color="auto"/>
              <w:right w:val="single" w:sz="4" w:space="0" w:color="auto"/>
            </w:tcBorders>
            <w:hideMark/>
          </w:tcPr>
          <w:p w14:paraId="2C05BB17" w14:textId="77777777" w:rsidR="0006657D" w:rsidRPr="00F940CD" w:rsidRDefault="0006657D" w:rsidP="00442B51">
            <w:pPr>
              <w:spacing w:line="264" w:lineRule="auto"/>
              <w:rPr>
                <w:sz w:val="22"/>
                <w:szCs w:val="22"/>
              </w:rPr>
            </w:pPr>
            <w:r w:rsidRPr="00F940CD">
              <w:rPr>
                <w:sz w:val="22"/>
                <w:szCs w:val="22"/>
              </w:rPr>
              <w:t xml:space="preserve"> ГОСТ 80-96 п. 5.3</w:t>
            </w:r>
          </w:p>
          <w:p w14:paraId="72E725D6" w14:textId="77777777" w:rsidR="0006657D" w:rsidRPr="00F940CD" w:rsidRDefault="0006657D" w:rsidP="00442B51">
            <w:pPr>
              <w:spacing w:line="264" w:lineRule="auto"/>
              <w:rPr>
                <w:sz w:val="22"/>
                <w:szCs w:val="22"/>
              </w:rPr>
            </w:pPr>
            <w:r w:rsidRPr="00F940CD">
              <w:rPr>
                <w:sz w:val="22"/>
                <w:szCs w:val="22"/>
              </w:rPr>
              <w:t>ГОСТ 8056-96 п. 5.5</w:t>
            </w:r>
          </w:p>
          <w:p w14:paraId="28A383B2" w14:textId="77777777" w:rsidR="0006657D" w:rsidRPr="00F940CD" w:rsidRDefault="0006657D" w:rsidP="00442B51">
            <w:pPr>
              <w:spacing w:line="264" w:lineRule="auto"/>
              <w:rPr>
                <w:sz w:val="22"/>
                <w:szCs w:val="22"/>
              </w:rPr>
            </w:pPr>
            <w:r w:rsidRPr="00F940CD">
              <w:rPr>
                <w:sz w:val="22"/>
                <w:szCs w:val="22"/>
              </w:rPr>
              <w:t>ГОСТ 8057-95 п. 5.5</w:t>
            </w:r>
          </w:p>
          <w:p w14:paraId="24000E5F" w14:textId="77777777" w:rsidR="0006657D" w:rsidRPr="00F940CD" w:rsidRDefault="0006657D" w:rsidP="00442B51">
            <w:pPr>
              <w:spacing w:line="264" w:lineRule="auto"/>
              <w:rPr>
                <w:sz w:val="22"/>
                <w:szCs w:val="22"/>
              </w:rPr>
            </w:pPr>
            <w:r w:rsidRPr="00F940CD">
              <w:rPr>
                <w:sz w:val="22"/>
                <w:szCs w:val="22"/>
              </w:rPr>
              <w:t>ГОСТ 11048-95 п. 5.5</w:t>
            </w:r>
          </w:p>
          <w:p w14:paraId="313409A9" w14:textId="77777777" w:rsidR="0006657D" w:rsidRPr="00F940CD" w:rsidRDefault="0006657D" w:rsidP="00442B51">
            <w:pPr>
              <w:spacing w:line="264" w:lineRule="auto"/>
              <w:rPr>
                <w:sz w:val="22"/>
                <w:szCs w:val="22"/>
              </w:rPr>
            </w:pPr>
            <w:r w:rsidRPr="00F940CD">
              <w:rPr>
                <w:sz w:val="22"/>
                <w:szCs w:val="22"/>
              </w:rPr>
              <w:t>ГОСТ 11246-96 п. 6.4</w:t>
            </w:r>
          </w:p>
          <w:p w14:paraId="3463663F" w14:textId="77777777" w:rsidR="0006657D" w:rsidRPr="00F940CD" w:rsidRDefault="0006657D" w:rsidP="00442B51">
            <w:pPr>
              <w:spacing w:line="264" w:lineRule="auto"/>
              <w:rPr>
                <w:sz w:val="22"/>
                <w:szCs w:val="22"/>
              </w:rPr>
            </w:pPr>
            <w:r w:rsidRPr="00F940CD">
              <w:rPr>
                <w:sz w:val="22"/>
                <w:szCs w:val="22"/>
              </w:rPr>
              <w:t>ГОСТ 12220-96 п. 5.4</w:t>
            </w:r>
          </w:p>
          <w:p w14:paraId="64564E29" w14:textId="77777777" w:rsidR="0006657D" w:rsidRPr="00F940CD" w:rsidRDefault="0006657D" w:rsidP="00442B51">
            <w:pPr>
              <w:spacing w:line="264" w:lineRule="auto"/>
              <w:rPr>
                <w:sz w:val="22"/>
                <w:szCs w:val="22"/>
              </w:rPr>
            </w:pPr>
            <w:r w:rsidRPr="00F940CD">
              <w:rPr>
                <w:sz w:val="22"/>
                <w:szCs w:val="22"/>
              </w:rPr>
              <w:t>ГОСТ 17290-71 п.2.1а</w:t>
            </w:r>
          </w:p>
          <w:p w14:paraId="5E015B7A" w14:textId="77777777" w:rsidR="0006657D" w:rsidRPr="00F940CD" w:rsidRDefault="0006657D" w:rsidP="00442B51">
            <w:pPr>
              <w:spacing w:line="264" w:lineRule="auto"/>
              <w:rPr>
                <w:sz w:val="22"/>
                <w:szCs w:val="22"/>
              </w:rPr>
            </w:pPr>
            <w:r w:rsidRPr="00F940CD">
              <w:rPr>
                <w:sz w:val="22"/>
                <w:szCs w:val="22"/>
              </w:rPr>
              <w:t>ГОСТ 27149-95 п. 5.5</w:t>
            </w:r>
          </w:p>
          <w:p w14:paraId="751F3654" w14:textId="77777777" w:rsidR="0006657D" w:rsidRPr="00F940CD" w:rsidRDefault="0006657D" w:rsidP="00442B51">
            <w:pPr>
              <w:spacing w:line="264" w:lineRule="auto"/>
              <w:rPr>
                <w:sz w:val="22"/>
                <w:szCs w:val="22"/>
              </w:rPr>
            </w:pPr>
            <w:r w:rsidRPr="00F940CD">
              <w:rPr>
                <w:sz w:val="22"/>
                <w:szCs w:val="22"/>
              </w:rPr>
              <w:t>ГОСТ 30257-95 п.5.5</w:t>
            </w:r>
          </w:p>
        </w:tc>
      </w:tr>
      <w:tr w:rsidR="00F940CD" w:rsidRPr="00F940CD" w14:paraId="4E629F13" w14:textId="77777777" w:rsidTr="0006657D">
        <w:trPr>
          <w:cantSplit/>
          <w:trHeight w:val="240"/>
        </w:trPr>
        <w:tc>
          <w:tcPr>
            <w:tcW w:w="709" w:type="dxa"/>
            <w:tcBorders>
              <w:top w:val="single" w:sz="4" w:space="0" w:color="auto"/>
              <w:left w:val="single" w:sz="4" w:space="0" w:color="auto"/>
              <w:bottom w:val="single" w:sz="4" w:space="0" w:color="auto"/>
              <w:right w:val="single" w:sz="4" w:space="0" w:color="auto"/>
            </w:tcBorders>
            <w:hideMark/>
          </w:tcPr>
          <w:p w14:paraId="062EF59A" w14:textId="77777777" w:rsidR="0006657D" w:rsidRPr="00F940CD" w:rsidRDefault="0006657D" w:rsidP="0006657D">
            <w:pPr>
              <w:spacing w:line="264" w:lineRule="auto"/>
              <w:ind w:right="-108" w:hanging="108"/>
              <w:jc w:val="center"/>
              <w:rPr>
                <w:sz w:val="22"/>
                <w:szCs w:val="22"/>
              </w:rPr>
            </w:pPr>
            <w:r w:rsidRPr="00F940CD">
              <w:rPr>
                <w:sz w:val="22"/>
                <w:szCs w:val="22"/>
              </w:rPr>
              <w:t>241.16</w:t>
            </w:r>
          </w:p>
          <w:p w14:paraId="5290B743" w14:textId="77777777" w:rsidR="0006657D" w:rsidRPr="00F940CD" w:rsidRDefault="0006657D" w:rsidP="0006657D">
            <w:pPr>
              <w:spacing w:line="264" w:lineRule="auto"/>
              <w:ind w:hanging="108"/>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14D36686" w14:textId="77777777" w:rsidR="0006657D" w:rsidRPr="00F940CD" w:rsidRDefault="0006657D" w:rsidP="00442B51">
            <w:pPr>
              <w:spacing w:line="264"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0D10ECB6" w14:textId="77777777" w:rsidR="0006657D" w:rsidRPr="00F940CD" w:rsidRDefault="0006657D" w:rsidP="00442B51">
            <w:pPr>
              <w:spacing w:line="264" w:lineRule="auto"/>
              <w:ind w:left="-57" w:right="-57"/>
              <w:jc w:val="center"/>
              <w:rPr>
                <w:sz w:val="22"/>
                <w:szCs w:val="22"/>
              </w:rPr>
            </w:pPr>
            <w:r w:rsidRPr="00F940CD">
              <w:rPr>
                <w:sz w:val="22"/>
                <w:szCs w:val="22"/>
              </w:rPr>
              <w:t>10.91,</w:t>
            </w:r>
          </w:p>
          <w:p w14:paraId="5D55C746" w14:textId="77777777" w:rsidR="0006657D" w:rsidRPr="00F940CD" w:rsidRDefault="0006657D" w:rsidP="00442B51">
            <w:pPr>
              <w:spacing w:line="264" w:lineRule="auto"/>
              <w:ind w:left="-57" w:right="-57"/>
              <w:jc w:val="center"/>
              <w:rPr>
                <w:sz w:val="22"/>
                <w:szCs w:val="22"/>
              </w:rPr>
            </w:pPr>
            <w:r w:rsidRPr="00F940CD">
              <w:rPr>
                <w:sz w:val="22"/>
                <w:szCs w:val="22"/>
              </w:rPr>
              <w:t>10.92/</w:t>
            </w:r>
          </w:p>
          <w:p w14:paraId="3ECABB5F" w14:textId="77777777" w:rsidR="0006657D" w:rsidRPr="00F940CD" w:rsidRDefault="0006657D" w:rsidP="00442B51">
            <w:pPr>
              <w:spacing w:line="264" w:lineRule="auto"/>
              <w:ind w:left="-57" w:right="-57"/>
              <w:jc w:val="center"/>
              <w:rPr>
                <w:sz w:val="22"/>
                <w:szCs w:val="22"/>
              </w:rPr>
            </w:pPr>
            <w:r w:rsidRPr="00F940CD">
              <w:rPr>
                <w:sz w:val="22"/>
                <w:szCs w:val="22"/>
              </w:rPr>
              <w:t>08.052</w:t>
            </w:r>
          </w:p>
        </w:tc>
        <w:tc>
          <w:tcPr>
            <w:tcW w:w="2125" w:type="dxa"/>
            <w:tcBorders>
              <w:top w:val="single" w:sz="4" w:space="0" w:color="auto"/>
              <w:left w:val="single" w:sz="4" w:space="0" w:color="auto"/>
              <w:bottom w:val="single" w:sz="4" w:space="0" w:color="auto"/>
              <w:right w:val="single" w:sz="4" w:space="0" w:color="auto"/>
            </w:tcBorders>
            <w:hideMark/>
          </w:tcPr>
          <w:p w14:paraId="0282F76B" w14:textId="77777777" w:rsidR="0006657D" w:rsidRPr="00F940CD" w:rsidRDefault="0006657D" w:rsidP="00442B51">
            <w:pPr>
              <w:spacing w:line="264" w:lineRule="auto"/>
              <w:rPr>
                <w:sz w:val="22"/>
                <w:szCs w:val="22"/>
              </w:rPr>
            </w:pPr>
            <w:r w:rsidRPr="00F940CD">
              <w:rPr>
                <w:sz w:val="22"/>
                <w:szCs w:val="22"/>
              </w:rPr>
              <w:t>Содержание металлопримесей</w:t>
            </w:r>
          </w:p>
        </w:tc>
        <w:tc>
          <w:tcPr>
            <w:tcW w:w="2126" w:type="dxa"/>
            <w:vMerge/>
            <w:tcBorders>
              <w:left w:val="single" w:sz="4" w:space="0" w:color="auto"/>
              <w:right w:val="single" w:sz="4" w:space="0" w:color="auto"/>
            </w:tcBorders>
            <w:hideMark/>
          </w:tcPr>
          <w:p w14:paraId="755A776B" w14:textId="77777777" w:rsidR="0006657D" w:rsidRPr="00F940CD" w:rsidRDefault="0006657D" w:rsidP="00442B51">
            <w:pPr>
              <w:spacing w:line="264" w:lineRule="auto"/>
              <w:ind w:left="-108" w:right="-108"/>
              <w:rPr>
                <w:sz w:val="22"/>
                <w:szCs w:val="22"/>
              </w:rPr>
            </w:pPr>
          </w:p>
        </w:tc>
        <w:tc>
          <w:tcPr>
            <w:tcW w:w="2837" w:type="dxa"/>
            <w:tcBorders>
              <w:top w:val="single" w:sz="4" w:space="0" w:color="auto"/>
              <w:left w:val="single" w:sz="4" w:space="0" w:color="auto"/>
              <w:bottom w:val="single" w:sz="4" w:space="0" w:color="auto"/>
              <w:right w:val="single" w:sz="4" w:space="0" w:color="auto"/>
            </w:tcBorders>
            <w:hideMark/>
          </w:tcPr>
          <w:p w14:paraId="2AA442E1" w14:textId="77777777" w:rsidR="0006657D" w:rsidRPr="00F940CD" w:rsidRDefault="0006657D" w:rsidP="00442B51">
            <w:pPr>
              <w:spacing w:line="264" w:lineRule="auto"/>
              <w:rPr>
                <w:sz w:val="22"/>
                <w:szCs w:val="22"/>
              </w:rPr>
            </w:pPr>
            <w:r w:rsidRPr="00F940CD">
              <w:rPr>
                <w:sz w:val="22"/>
                <w:szCs w:val="22"/>
              </w:rPr>
              <w:t>ГОСТ 8056-96 п. 5.4</w:t>
            </w:r>
          </w:p>
          <w:p w14:paraId="7AA677A5" w14:textId="77777777" w:rsidR="0006657D" w:rsidRPr="00F940CD" w:rsidRDefault="0006657D" w:rsidP="00442B51">
            <w:pPr>
              <w:spacing w:line="264" w:lineRule="auto"/>
              <w:rPr>
                <w:sz w:val="22"/>
                <w:szCs w:val="22"/>
              </w:rPr>
            </w:pPr>
            <w:r w:rsidRPr="00F940CD">
              <w:rPr>
                <w:sz w:val="22"/>
                <w:szCs w:val="22"/>
              </w:rPr>
              <w:t>ГОСТ 8057-95 п. 5.4</w:t>
            </w:r>
          </w:p>
          <w:p w14:paraId="5F48E0D6" w14:textId="77777777" w:rsidR="0006657D" w:rsidRPr="00F940CD" w:rsidRDefault="0006657D" w:rsidP="00442B51">
            <w:pPr>
              <w:spacing w:line="264" w:lineRule="auto"/>
              <w:rPr>
                <w:sz w:val="22"/>
                <w:szCs w:val="22"/>
              </w:rPr>
            </w:pPr>
            <w:r w:rsidRPr="00F940CD">
              <w:rPr>
                <w:sz w:val="22"/>
                <w:szCs w:val="22"/>
              </w:rPr>
              <w:t>ГОСТ 11048-95 п. 5.3</w:t>
            </w:r>
          </w:p>
          <w:p w14:paraId="09E6612A" w14:textId="77777777" w:rsidR="0006657D" w:rsidRPr="00F940CD" w:rsidRDefault="0006657D" w:rsidP="00442B51">
            <w:pPr>
              <w:spacing w:line="264" w:lineRule="auto"/>
              <w:rPr>
                <w:sz w:val="22"/>
                <w:szCs w:val="22"/>
              </w:rPr>
            </w:pPr>
            <w:r w:rsidRPr="00F940CD">
              <w:rPr>
                <w:sz w:val="22"/>
                <w:szCs w:val="22"/>
              </w:rPr>
              <w:t>ГОСТ 11246-96 п. 6.2</w:t>
            </w:r>
          </w:p>
          <w:p w14:paraId="662A3F8E" w14:textId="77777777" w:rsidR="0006657D" w:rsidRPr="00F940CD" w:rsidRDefault="0006657D" w:rsidP="00442B51">
            <w:pPr>
              <w:spacing w:line="264" w:lineRule="auto"/>
              <w:rPr>
                <w:sz w:val="22"/>
                <w:szCs w:val="22"/>
              </w:rPr>
            </w:pPr>
            <w:r w:rsidRPr="00F940CD">
              <w:rPr>
                <w:sz w:val="22"/>
                <w:szCs w:val="22"/>
              </w:rPr>
              <w:t>ГОСТ 12220-96 п. 5.5</w:t>
            </w:r>
          </w:p>
          <w:p w14:paraId="7DD5065F" w14:textId="77777777" w:rsidR="0006657D" w:rsidRPr="00F940CD" w:rsidRDefault="00000000" w:rsidP="00442B51">
            <w:pPr>
              <w:spacing w:line="264" w:lineRule="auto"/>
              <w:rPr>
                <w:sz w:val="22"/>
                <w:szCs w:val="22"/>
              </w:rPr>
            </w:pPr>
            <w:hyperlink r:id="rId18" w:history="1">
              <w:r w:rsidR="0006657D" w:rsidRPr="00F940CD">
                <w:t>ГОСТ 13979.5</w:t>
              </w:r>
            </w:hyperlink>
            <w:r w:rsidR="0006657D" w:rsidRPr="00F940CD">
              <w:rPr>
                <w:sz w:val="22"/>
                <w:szCs w:val="22"/>
              </w:rPr>
              <w:t>-68</w:t>
            </w:r>
          </w:p>
          <w:p w14:paraId="706257E8" w14:textId="77777777" w:rsidR="0006657D" w:rsidRPr="00F940CD" w:rsidRDefault="0006657D" w:rsidP="00442B51">
            <w:pPr>
              <w:spacing w:line="264" w:lineRule="auto"/>
              <w:rPr>
                <w:sz w:val="22"/>
                <w:szCs w:val="22"/>
              </w:rPr>
            </w:pPr>
            <w:r w:rsidRPr="00F940CD">
              <w:rPr>
                <w:sz w:val="22"/>
                <w:szCs w:val="22"/>
              </w:rPr>
              <w:t>ГОСТ 27149-95 п.5.3</w:t>
            </w:r>
          </w:p>
          <w:p w14:paraId="07D3409E" w14:textId="77777777" w:rsidR="0006657D" w:rsidRPr="00F940CD" w:rsidRDefault="0006657D" w:rsidP="00442B51">
            <w:pPr>
              <w:spacing w:line="264" w:lineRule="auto"/>
              <w:rPr>
                <w:sz w:val="22"/>
                <w:szCs w:val="22"/>
              </w:rPr>
            </w:pPr>
            <w:r w:rsidRPr="00F940CD">
              <w:rPr>
                <w:sz w:val="22"/>
                <w:szCs w:val="22"/>
              </w:rPr>
              <w:t xml:space="preserve">ГОСТ 30257-95 п.5.3  </w:t>
            </w:r>
          </w:p>
        </w:tc>
      </w:tr>
      <w:tr w:rsidR="00F940CD" w:rsidRPr="00F940CD" w14:paraId="1BB91A85" w14:textId="77777777" w:rsidTr="001F462D">
        <w:trPr>
          <w:cantSplit/>
          <w:trHeight w:val="240"/>
        </w:trPr>
        <w:tc>
          <w:tcPr>
            <w:tcW w:w="709" w:type="dxa"/>
            <w:tcBorders>
              <w:top w:val="single" w:sz="4" w:space="0" w:color="auto"/>
              <w:left w:val="single" w:sz="4" w:space="0" w:color="auto"/>
              <w:bottom w:val="single" w:sz="4" w:space="0" w:color="auto"/>
              <w:right w:val="single" w:sz="4" w:space="0" w:color="auto"/>
            </w:tcBorders>
            <w:hideMark/>
          </w:tcPr>
          <w:p w14:paraId="387D8627" w14:textId="77777777" w:rsidR="0006657D" w:rsidRPr="00F940CD" w:rsidRDefault="0006657D" w:rsidP="0006657D">
            <w:pPr>
              <w:spacing w:line="264" w:lineRule="auto"/>
              <w:ind w:right="-108" w:hanging="108"/>
              <w:jc w:val="center"/>
              <w:rPr>
                <w:sz w:val="22"/>
                <w:szCs w:val="22"/>
              </w:rPr>
            </w:pPr>
            <w:r w:rsidRPr="00F940CD">
              <w:rPr>
                <w:sz w:val="22"/>
                <w:szCs w:val="22"/>
              </w:rPr>
              <w:t>241.17</w:t>
            </w:r>
          </w:p>
          <w:p w14:paraId="42904F60" w14:textId="77777777" w:rsidR="0006657D" w:rsidRPr="00F940CD" w:rsidRDefault="0006657D" w:rsidP="0006657D">
            <w:pPr>
              <w:spacing w:line="264" w:lineRule="auto"/>
              <w:ind w:hanging="108"/>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3541DB1C" w14:textId="77777777" w:rsidR="0006657D" w:rsidRPr="00F940CD" w:rsidRDefault="0006657D" w:rsidP="00442B51">
            <w:pPr>
              <w:spacing w:line="264"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3A7F94B8" w14:textId="77777777" w:rsidR="0006657D" w:rsidRPr="00F940CD" w:rsidRDefault="0006657D" w:rsidP="00442B51">
            <w:pPr>
              <w:spacing w:line="264" w:lineRule="auto"/>
              <w:ind w:left="-57" w:right="-57"/>
              <w:jc w:val="center"/>
              <w:rPr>
                <w:sz w:val="22"/>
                <w:szCs w:val="22"/>
              </w:rPr>
            </w:pPr>
            <w:r w:rsidRPr="00F940CD">
              <w:rPr>
                <w:sz w:val="22"/>
                <w:szCs w:val="22"/>
              </w:rPr>
              <w:t>10.91,</w:t>
            </w:r>
          </w:p>
          <w:p w14:paraId="4B791EA0" w14:textId="77777777" w:rsidR="0006657D" w:rsidRPr="00F940CD" w:rsidRDefault="0006657D" w:rsidP="00442B51">
            <w:pPr>
              <w:spacing w:line="264" w:lineRule="auto"/>
              <w:ind w:left="-57" w:right="-57"/>
              <w:jc w:val="center"/>
              <w:rPr>
                <w:sz w:val="22"/>
                <w:szCs w:val="22"/>
              </w:rPr>
            </w:pPr>
            <w:r w:rsidRPr="00F940CD">
              <w:rPr>
                <w:sz w:val="22"/>
                <w:szCs w:val="22"/>
              </w:rPr>
              <w:t>10.92/</w:t>
            </w:r>
          </w:p>
          <w:p w14:paraId="0098BA6B" w14:textId="77777777" w:rsidR="0006657D" w:rsidRPr="00F940CD" w:rsidRDefault="0006657D" w:rsidP="00442B51">
            <w:pPr>
              <w:spacing w:line="264" w:lineRule="auto"/>
              <w:ind w:left="-57" w:right="-57"/>
              <w:jc w:val="center"/>
              <w:rPr>
                <w:sz w:val="22"/>
                <w:szCs w:val="22"/>
              </w:rPr>
            </w:pPr>
            <w:r w:rsidRPr="00F940CD">
              <w:rPr>
                <w:sz w:val="22"/>
                <w:szCs w:val="22"/>
              </w:rPr>
              <w:t>08.169</w:t>
            </w:r>
          </w:p>
        </w:tc>
        <w:tc>
          <w:tcPr>
            <w:tcW w:w="2125" w:type="dxa"/>
            <w:tcBorders>
              <w:top w:val="single" w:sz="4" w:space="0" w:color="auto"/>
              <w:left w:val="single" w:sz="4" w:space="0" w:color="auto"/>
              <w:bottom w:val="single" w:sz="4" w:space="0" w:color="auto"/>
              <w:right w:val="single" w:sz="4" w:space="0" w:color="auto"/>
            </w:tcBorders>
            <w:hideMark/>
          </w:tcPr>
          <w:p w14:paraId="7E34499F" w14:textId="77777777" w:rsidR="0006657D" w:rsidRPr="00F940CD" w:rsidRDefault="0006657D" w:rsidP="00442B51">
            <w:pPr>
              <w:spacing w:line="264" w:lineRule="auto"/>
              <w:rPr>
                <w:sz w:val="22"/>
                <w:szCs w:val="22"/>
              </w:rPr>
            </w:pPr>
            <w:r w:rsidRPr="00F940CD">
              <w:rPr>
                <w:sz w:val="22"/>
                <w:szCs w:val="22"/>
              </w:rPr>
              <w:t>Содержание нитратов</w:t>
            </w:r>
          </w:p>
        </w:tc>
        <w:tc>
          <w:tcPr>
            <w:tcW w:w="2126" w:type="dxa"/>
            <w:vMerge/>
            <w:tcBorders>
              <w:left w:val="single" w:sz="4" w:space="0" w:color="auto"/>
              <w:right w:val="single" w:sz="4" w:space="0" w:color="auto"/>
            </w:tcBorders>
            <w:hideMark/>
          </w:tcPr>
          <w:p w14:paraId="36F96627" w14:textId="77777777" w:rsidR="0006657D" w:rsidRPr="00F940CD" w:rsidRDefault="0006657D" w:rsidP="00442B51">
            <w:pPr>
              <w:spacing w:line="264" w:lineRule="auto"/>
              <w:ind w:left="-108" w:right="-108"/>
              <w:rPr>
                <w:sz w:val="22"/>
                <w:szCs w:val="22"/>
              </w:rPr>
            </w:pPr>
          </w:p>
        </w:tc>
        <w:tc>
          <w:tcPr>
            <w:tcW w:w="2837" w:type="dxa"/>
            <w:tcBorders>
              <w:top w:val="single" w:sz="4" w:space="0" w:color="auto"/>
              <w:left w:val="single" w:sz="4" w:space="0" w:color="auto"/>
              <w:bottom w:val="single" w:sz="4" w:space="0" w:color="auto"/>
              <w:right w:val="single" w:sz="4" w:space="0" w:color="auto"/>
            </w:tcBorders>
            <w:hideMark/>
          </w:tcPr>
          <w:p w14:paraId="18D0C242" w14:textId="77777777" w:rsidR="0006657D" w:rsidRPr="00F940CD" w:rsidRDefault="00000000" w:rsidP="00442B51">
            <w:pPr>
              <w:spacing w:line="264" w:lineRule="auto"/>
              <w:rPr>
                <w:sz w:val="22"/>
                <w:szCs w:val="22"/>
              </w:rPr>
            </w:pPr>
            <w:hyperlink r:id="rId19" w:history="1">
              <w:r w:rsidR="0006657D" w:rsidRPr="00F940CD">
                <w:t>ГОСТ 13496.19</w:t>
              </w:r>
            </w:hyperlink>
            <w:r w:rsidR="0006657D" w:rsidRPr="00F940CD">
              <w:rPr>
                <w:sz w:val="22"/>
                <w:szCs w:val="22"/>
              </w:rPr>
              <w:t>-2015 п.7</w:t>
            </w:r>
          </w:p>
        </w:tc>
      </w:tr>
      <w:tr w:rsidR="00F940CD" w:rsidRPr="00F940CD" w14:paraId="2C20AB75" w14:textId="77777777" w:rsidTr="0006657D">
        <w:trPr>
          <w:trHeight w:val="56"/>
        </w:trPr>
        <w:tc>
          <w:tcPr>
            <w:tcW w:w="709" w:type="dxa"/>
            <w:tcBorders>
              <w:top w:val="single" w:sz="4" w:space="0" w:color="auto"/>
              <w:left w:val="single" w:sz="4" w:space="0" w:color="auto"/>
              <w:bottom w:val="single" w:sz="4" w:space="0" w:color="auto"/>
              <w:right w:val="single" w:sz="4" w:space="0" w:color="auto"/>
            </w:tcBorders>
          </w:tcPr>
          <w:p w14:paraId="273B312A" w14:textId="77777777" w:rsidR="0006657D" w:rsidRPr="00F940CD" w:rsidRDefault="0006657D" w:rsidP="00442B51">
            <w:pPr>
              <w:spacing w:line="264" w:lineRule="auto"/>
              <w:ind w:right="-108" w:hanging="108"/>
              <w:jc w:val="center"/>
              <w:rPr>
                <w:sz w:val="22"/>
                <w:szCs w:val="22"/>
              </w:rPr>
            </w:pPr>
            <w:r w:rsidRPr="00F940CD">
              <w:rPr>
                <w:sz w:val="22"/>
                <w:szCs w:val="22"/>
              </w:rPr>
              <w:t>241.18</w:t>
            </w:r>
          </w:p>
          <w:p w14:paraId="24D9F1B9" w14:textId="77777777" w:rsidR="0006657D" w:rsidRPr="00F940CD" w:rsidRDefault="0006657D"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581B1B66" w14:textId="77777777" w:rsidR="0006657D" w:rsidRPr="00F940CD" w:rsidRDefault="0006657D" w:rsidP="00442B51">
            <w:pPr>
              <w:spacing w:line="264"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22F7060D" w14:textId="77777777" w:rsidR="0006657D" w:rsidRPr="00F940CD" w:rsidRDefault="0006657D" w:rsidP="00442B51">
            <w:pPr>
              <w:spacing w:line="264" w:lineRule="auto"/>
              <w:ind w:left="-57" w:right="-57"/>
              <w:jc w:val="center"/>
              <w:rPr>
                <w:sz w:val="22"/>
                <w:szCs w:val="22"/>
              </w:rPr>
            </w:pPr>
            <w:r w:rsidRPr="00F940CD">
              <w:rPr>
                <w:sz w:val="22"/>
                <w:szCs w:val="22"/>
              </w:rPr>
              <w:t>10.91,</w:t>
            </w:r>
          </w:p>
          <w:p w14:paraId="79AFED12" w14:textId="77777777" w:rsidR="0006657D" w:rsidRPr="00F940CD" w:rsidRDefault="0006657D" w:rsidP="00442B51">
            <w:pPr>
              <w:spacing w:line="264" w:lineRule="auto"/>
              <w:ind w:left="-57" w:right="-57"/>
              <w:jc w:val="center"/>
              <w:rPr>
                <w:sz w:val="22"/>
                <w:szCs w:val="22"/>
              </w:rPr>
            </w:pPr>
            <w:r w:rsidRPr="00F940CD">
              <w:rPr>
                <w:sz w:val="22"/>
                <w:szCs w:val="22"/>
              </w:rPr>
              <w:t>10.92/</w:t>
            </w:r>
          </w:p>
          <w:p w14:paraId="6D26CF43" w14:textId="77777777" w:rsidR="0006657D" w:rsidRPr="00F940CD" w:rsidRDefault="0006657D" w:rsidP="00442B51">
            <w:pPr>
              <w:spacing w:line="264" w:lineRule="auto"/>
              <w:ind w:left="-57" w:right="-57"/>
              <w:jc w:val="center"/>
              <w:rPr>
                <w:sz w:val="22"/>
                <w:szCs w:val="22"/>
              </w:rPr>
            </w:pPr>
            <w:r w:rsidRPr="00F940CD">
              <w:rPr>
                <w:sz w:val="22"/>
                <w:szCs w:val="22"/>
              </w:rPr>
              <w:t>08.156</w:t>
            </w:r>
          </w:p>
        </w:tc>
        <w:tc>
          <w:tcPr>
            <w:tcW w:w="2125" w:type="dxa"/>
            <w:tcBorders>
              <w:top w:val="single" w:sz="4" w:space="0" w:color="auto"/>
              <w:left w:val="single" w:sz="4" w:space="0" w:color="auto"/>
              <w:bottom w:val="single" w:sz="4" w:space="0" w:color="auto"/>
              <w:right w:val="single" w:sz="4" w:space="0" w:color="auto"/>
            </w:tcBorders>
          </w:tcPr>
          <w:p w14:paraId="04EA23C5" w14:textId="77777777" w:rsidR="0006657D" w:rsidRPr="00F940CD" w:rsidRDefault="0006657D" w:rsidP="00442B51">
            <w:pPr>
              <w:spacing w:line="264" w:lineRule="auto"/>
              <w:rPr>
                <w:sz w:val="22"/>
                <w:szCs w:val="22"/>
              </w:rPr>
            </w:pPr>
            <w:r w:rsidRPr="00F940CD">
              <w:rPr>
                <w:sz w:val="22"/>
                <w:szCs w:val="22"/>
              </w:rPr>
              <w:t>Содержание нитритов</w:t>
            </w:r>
          </w:p>
        </w:tc>
        <w:tc>
          <w:tcPr>
            <w:tcW w:w="2126" w:type="dxa"/>
            <w:vMerge/>
            <w:tcBorders>
              <w:left w:val="single" w:sz="4" w:space="0" w:color="auto"/>
              <w:right w:val="single" w:sz="4" w:space="0" w:color="auto"/>
            </w:tcBorders>
          </w:tcPr>
          <w:p w14:paraId="256AFBBC" w14:textId="77777777" w:rsidR="0006657D" w:rsidRPr="00F940CD" w:rsidRDefault="0006657D" w:rsidP="00442B51">
            <w:pPr>
              <w:spacing w:line="264" w:lineRule="auto"/>
              <w:ind w:left="-108" w:right="-108"/>
              <w:rPr>
                <w:sz w:val="22"/>
                <w:szCs w:val="22"/>
                <w:highlight w:val="green"/>
              </w:rPr>
            </w:pPr>
          </w:p>
        </w:tc>
        <w:tc>
          <w:tcPr>
            <w:tcW w:w="2837" w:type="dxa"/>
            <w:tcBorders>
              <w:top w:val="single" w:sz="4" w:space="0" w:color="auto"/>
              <w:left w:val="single" w:sz="4" w:space="0" w:color="auto"/>
              <w:bottom w:val="single" w:sz="4" w:space="0" w:color="auto"/>
              <w:right w:val="single" w:sz="4" w:space="0" w:color="auto"/>
            </w:tcBorders>
          </w:tcPr>
          <w:p w14:paraId="1448137F" w14:textId="77777777" w:rsidR="0006657D" w:rsidRPr="00F940CD" w:rsidRDefault="00000000" w:rsidP="00442B51">
            <w:pPr>
              <w:spacing w:line="264" w:lineRule="auto"/>
              <w:rPr>
                <w:sz w:val="22"/>
                <w:szCs w:val="22"/>
              </w:rPr>
            </w:pPr>
            <w:hyperlink r:id="rId20" w:history="1">
              <w:r w:rsidR="0006657D" w:rsidRPr="00F940CD">
                <w:t>ГОСТ 13496.19</w:t>
              </w:r>
            </w:hyperlink>
            <w:r w:rsidR="0006657D" w:rsidRPr="00F940CD">
              <w:rPr>
                <w:sz w:val="22"/>
                <w:szCs w:val="22"/>
              </w:rPr>
              <w:t>-2015 п. 9</w:t>
            </w:r>
          </w:p>
        </w:tc>
      </w:tr>
      <w:tr w:rsidR="00F940CD" w:rsidRPr="00F940CD" w14:paraId="1553B7E2" w14:textId="77777777" w:rsidTr="0006657D">
        <w:trPr>
          <w:trHeight w:val="56"/>
        </w:trPr>
        <w:tc>
          <w:tcPr>
            <w:tcW w:w="709" w:type="dxa"/>
            <w:tcBorders>
              <w:top w:val="single" w:sz="4" w:space="0" w:color="auto"/>
              <w:left w:val="single" w:sz="4" w:space="0" w:color="auto"/>
              <w:bottom w:val="single" w:sz="4" w:space="0" w:color="auto"/>
              <w:right w:val="single" w:sz="4" w:space="0" w:color="auto"/>
            </w:tcBorders>
          </w:tcPr>
          <w:p w14:paraId="7C5E6371" w14:textId="77777777" w:rsidR="0006657D" w:rsidRPr="00F940CD" w:rsidRDefault="0006657D" w:rsidP="00442B51">
            <w:pPr>
              <w:spacing w:line="264" w:lineRule="auto"/>
              <w:ind w:right="-108" w:hanging="108"/>
              <w:jc w:val="center"/>
              <w:rPr>
                <w:sz w:val="22"/>
                <w:szCs w:val="22"/>
              </w:rPr>
            </w:pPr>
            <w:r w:rsidRPr="00F940CD">
              <w:rPr>
                <w:sz w:val="22"/>
                <w:szCs w:val="22"/>
              </w:rPr>
              <w:t>241.19</w:t>
            </w:r>
          </w:p>
          <w:p w14:paraId="4C19F23E" w14:textId="77777777" w:rsidR="0006657D" w:rsidRPr="00F940CD" w:rsidRDefault="0006657D"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1A6F08AC" w14:textId="77777777" w:rsidR="0006657D" w:rsidRPr="00F940CD" w:rsidRDefault="0006657D" w:rsidP="00442B51">
            <w:pPr>
              <w:spacing w:line="264"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30AC6149" w14:textId="77777777" w:rsidR="0006657D" w:rsidRPr="00F940CD" w:rsidRDefault="0006657D" w:rsidP="00442B51">
            <w:pPr>
              <w:spacing w:line="264" w:lineRule="auto"/>
              <w:ind w:left="-57" w:right="-57"/>
              <w:jc w:val="center"/>
              <w:rPr>
                <w:sz w:val="22"/>
                <w:szCs w:val="22"/>
              </w:rPr>
            </w:pPr>
            <w:r w:rsidRPr="00F940CD">
              <w:rPr>
                <w:sz w:val="22"/>
                <w:szCs w:val="22"/>
              </w:rPr>
              <w:t>10.91,</w:t>
            </w:r>
          </w:p>
          <w:p w14:paraId="601D0D34" w14:textId="77777777" w:rsidR="0006657D" w:rsidRPr="00F940CD" w:rsidRDefault="0006657D" w:rsidP="00442B51">
            <w:pPr>
              <w:spacing w:line="264" w:lineRule="auto"/>
              <w:ind w:left="-57" w:right="-57"/>
              <w:jc w:val="center"/>
              <w:rPr>
                <w:sz w:val="22"/>
                <w:szCs w:val="22"/>
              </w:rPr>
            </w:pPr>
            <w:r w:rsidRPr="00F940CD">
              <w:rPr>
                <w:sz w:val="22"/>
                <w:szCs w:val="22"/>
              </w:rPr>
              <w:t>10.92/</w:t>
            </w:r>
          </w:p>
          <w:p w14:paraId="55905C01" w14:textId="77777777" w:rsidR="0006657D" w:rsidRPr="00F940CD" w:rsidRDefault="0006657D" w:rsidP="00442B51">
            <w:pPr>
              <w:spacing w:line="264" w:lineRule="auto"/>
              <w:ind w:left="-57" w:right="-57"/>
              <w:jc w:val="center"/>
              <w:rPr>
                <w:sz w:val="22"/>
                <w:szCs w:val="22"/>
              </w:rPr>
            </w:pPr>
            <w:r w:rsidRPr="00F940CD">
              <w:rPr>
                <w:sz w:val="22"/>
                <w:szCs w:val="22"/>
              </w:rPr>
              <w:t>08.149</w:t>
            </w:r>
          </w:p>
        </w:tc>
        <w:tc>
          <w:tcPr>
            <w:tcW w:w="2125" w:type="dxa"/>
            <w:tcBorders>
              <w:top w:val="single" w:sz="4" w:space="0" w:color="auto"/>
              <w:left w:val="single" w:sz="4" w:space="0" w:color="auto"/>
              <w:bottom w:val="single" w:sz="4" w:space="0" w:color="auto"/>
              <w:right w:val="single" w:sz="4" w:space="0" w:color="auto"/>
            </w:tcBorders>
          </w:tcPr>
          <w:p w14:paraId="1E268395" w14:textId="77777777" w:rsidR="0006657D" w:rsidRPr="00F940CD" w:rsidRDefault="0006657D" w:rsidP="00442B51">
            <w:pPr>
              <w:spacing w:line="264" w:lineRule="auto"/>
              <w:rPr>
                <w:sz w:val="22"/>
                <w:szCs w:val="22"/>
              </w:rPr>
            </w:pPr>
            <w:r w:rsidRPr="00F940CD">
              <w:rPr>
                <w:sz w:val="22"/>
                <w:szCs w:val="22"/>
              </w:rPr>
              <w:t>Массовая доля сырого протеина</w:t>
            </w:r>
          </w:p>
        </w:tc>
        <w:tc>
          <w:tcPr>
            <w:tcW w:w="2126" w:type="dxa"/>
            <w:vMerge/>
            <w:tcBorders>
              <w:left w:val="single" w:sz="4" w:space="0" w:color="auto"/>
              <w:right w:val="single" w:sz="4" w:space="0" w:color="auto"/>
            </w:tcBorders>
          </w:tcPr>
          <w:p w14:paraId="4692B036" w14:textId="77777777" w:rsidR="0006657D" w:rsidRPr="00F940CD" w:rsidRDefault="0006657D" w:rsidP="00442B51">
            <w:pPr>
              <w:spacing w:line="264" w:lineRule="auto"/>
              <w:ind w:left="-108" w:right="-108"/>
              <w:rPr>
                <w:sz w:val="22"/>
                <w:szCs w:val="22"/>
              </w:rPr>
            </w:pPr>
          </w:p>
        </w:tc>
        <w:tc>
          <w:tcPr>
            <w:tcW w:w="2837" w:type="dxa"/>
            <w:tcBorders>
              <w:top w:val="single" w:sz="4" w:space="0" w:color="auto"/>
              <w:left w:val="single" w:sz="4" w:space="0" w:color="auto"/>
              <w:bottom w:val="single" w:sz="4" w:space="0" w:color="auto"/>
              <w:right w:val="single" w:sz="4" w:space="0" w:color="auto"/>
            </w:tcBorders>
          </w:tcPr>
          <w:p w14:paraId="047EF398" w14:textId="77777777" w:rsidR="0006657D" w:rsidRPr="00F940CD" w:rsidRDefault="0006657D" w:rsidP="00442B51">
            <w:pPr>
              <w:spacing w:line="264" w:lineRule="auto"/>
              <w:rPr>
                <w:sz w:val="22"/>
                <w:szCs w:val="22"/>
              </w:rPr>
            </w:pPr>
            <w:r w:rsidRPr="00F940CD">
              <w:rPr>
                <w:sz w:val="22"/>
                <w:szCs w:val="22"/>
              </w:rPr>
              <w:t>ГОСТ 13496.4-2019 п.8</w:t>
            </w:r>
          </w:p>
        </w:tc>
      </w:tr>
      <w:tr w:rsidR="00F940CD" w:rsidRPr="00F940CD" w14:paraId="10BE2A2E" w14:textId="77777777" w:rsidTr="0006657D">
        <w:trPr>
          <w:trHeight w:val="56"/>
        </w:trPr>
        <w:tc>
          <w:tcPr>
            <w:tcW w:w="709" w:type="dxa"/>
            <w:tcBorders>
              <w:top w:val="single" w:sz="4" w:space="0" w:color="auto"/>
              <w:left w:val="single" w:sz="4" w:space="0" w:color="auto"/>
              <w:bottom w:val="single" w:sz="4" w:space="0" w:color="auto"/>
              <w:right w:val="single" w:sz="4" w:space="0" w:color="auto"/>
            </w:tcBorders>
          </w:tcPr>
          <w:p w14:paraId="47C20C47" w14:textId="77777777" w:rsidR="0006657D" w:rsidRPr="00F940CD" w:rsidRDefault="0006657D" w:rsidP="00442B51">
            <w:pPr>
              <w:spacing w:line="264" w:lineRule="auto"/>
              <w:ind w:right="-108" w:hanging="108"/>
              <w:jc w:val="center"/>
              <w:rPr>
                <w:sz w:val="22"/>
                <w:szCs w:val="22"/>
              </w:rPr>
            </w:pPr>
            <w:r w:rsidRPr="00F940CD">
              <w:rPr>
                <w:sz w:val="22"/>
                <w:szCs w:val="22"/>
              </w:rPr>
              <w:t>241.20</w:t>
            </w:r>
          </w:p>
          <w:p w14:paraId="7A5DDBF4" w14:textId="77777777" w:rsidR="0006657D" w:rsidRPr="00F940CD" w:rsidRDefault="0006657D"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7DCC0983" w14:textId="77777777" w:rsidR="0006657D" w:rsidRPr="00F940CD" w:rsidRDefault="0006657D" w:rsidP="00442B51">
            <w:pPr>
              <w:spacing w:line="264"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1795D9C2" w14:textId="77777777" w:rsidR="0006657D" w:rsidRPr="00F940CD" w:rsidRDefault="0006657D" w:rsidP="00442B51">
            <w:pPr>
              <w:spacing w:line="264" w:lineRule="auto"/>
              <w:ind w:left="-57" w:right="-57"/>
              <w:jc w:val="center"/>
              <w:rPr>
                <w:sz w:val="22"/>
                <w:szCs w:val="22"/>
              </w:rPr>
            </w:pPr>
            <w:r w:rsidRPr="00F940CD">
              <w:rPr>
                <w:sz w:val="22"/>
                <w:szCs w:val="22"/>
              </w:rPr>
              <w:t>10.91,</w:t>
            </w:r>
          </w:p>
          <w:p w14:paraId="6ACFA1FE" w14:textId="77777777" w:rsidR="0006657D" w:rsidRPr="00F940CD" w:rsidRDefault="0006657D" w:rsidP="00442B51">
            <w:pPr>
              <w:spacing w:line="264" w:lineRule="auto"/>
              <w:ind w:left="-57" w:right="-57"/>
              <w:jc w:val="center"/>
              <w:rPr>
                <w:sz w:val="22"/>
                <w:szCs w:val="22"/>
              </w:rPr>
            </w:pPr>
            <w:r w:rsidRPr="00F940CD">
              <w:rPr>
                <w:sz w:val="22"/>
                <w:szCs w:val="22"/>
              </w:rPr>
              <w:t>10.92/</w:t>
            </w:r>
          </w:p>
          <w:p w14:paraId="3A868828" w14:textId="77777777" w:rsidR="0006657D" w:rsidRPr="00F940CD" w:rsidRDefault="0006657D" w:rsidP="00442B51">
            <w:pPr>
              <w:spacing w:line="264" w:lineRule="auto"/>
              <w:ind w:left="-57" w:right="-57"/>
              <w:jc w:val="center"/>
              <w:rPr>
                <w:sz w:val="22"/>
                <w:szCs w:val="22"/>
              </w:rPr>
            </w:pPr>
            <w:r w:rsidRPr="00F940CD">
              <w:rPr>
                <w:sz w:val="22"/>
                <w:szCs w:val="22"/>
              </w:rPr>
              <w:t>08.052</w:t>
            </w:r>
          </w:p>
        </w:tc>
        <w:tc>
          <w:tcPr>
            <w:tcW w:w="2125" w:type="dxa"/>
            <w:tcBorders>
              <w:top w:val="single" w:sz="4" w:space="0" w:color="auto"/>
              <w:left w:val="single" w:sz="4" w:space="0" w:color="auto"/>
              <w:bottom w:val="single" w:sz="4" w:space="0" w:color="auto"/>
              <w:right w:val="single" w:sz="4" w:space="0" w:color="auto"/>
            </w:tcBorders>
          </w:tcPr>
          <w:p w14:paraId="56223C2C" w14:textId="77777777" w:rsidR="0006657D" w:rsidRPr="00F940CD" w:rsidRDefault="0006657D" w:rsidP="00442B51">
            <w:pPr>
              <w:spacing w:line="264" w:lineRule="auto"/>
              <w:rPr>
                <w:sz w:val="22"/>
                <w:szCs w:val="22"/>
              </w:rPr>
            </w:pPr>
            <w:r w:rsidRPr="00F940CD">
              <w:rPr>
                <w:sz w:val="22"/>
                <w:szCs w:val="22"/>
              </w:rPr>
              <w:t>Массовая доля сырой клетчатки</w:t>
            </w:r>
          </w:p>
        </w:tc>
        <w:tc>
          <w:tcPr>
            <w:tcW w:w="2126" w:type="dxa"/>
            <w:vMerge/>
            <w:tcBorders>
              <w:left w:val="single" w:sz="4" w:space="0" w:color="auto"/>
              <w:right w:val="single" w:sz="4" w:space="0" w:color="auto"/>
            </w:tcBorders>
          </w:tcPr>
          <w:p w14:paraId="7A6B556C" w14:textId="77777777" w:rsidR="0006657D" w:rsidRPr="00F940CD" w:rsidRDefault="0006657D" w:rsidP="00442B51">
            <w:pPr>
              <w:spacing w:line="264" w:lineRule="auto"/>
              <w:ind w:left="-108" w:right="-108"/>
              <w:rPr>
                <w:sz w:val="22"/>
                <w:szCs w:val="22"/>
                <w:highlight w:val="green"/>
              </w:rPr>
            </w:pPr>
          </w:p>
        </w:tc>
        <w:tc>
          <w:tcPr>
            <w:tcW w:w="2837" w:type="dxa"/>
            <w:tcBorders>
              <w:top w:val="single" w:sz="4" w:space="0" w:color="auto"/>
              <w:left w:val="single" w:sz="4" w:space="0" w:color="auto"/>
              <w:bottom w:val="single" w:sz="4" w:space="0" w:color="auto"/>
              <w:right w:val="single" w:sz="4" w:space="0" w:color="auto"/>
            </w:tcBorders>
          </w:tcPr>
          <w:p w14:paraId="02B91097" w14:textId="77777777" w:rsidR="0006657D" w:rsidRPr="00F940CD" w:rsidRDefault="0006657D" w:rsidP="00442B51">
            <w:pPr>
              <w:spacing w:line="264" w:lineRule="auto"/>
              <w:rPr>
                <w:sz w:val="22"/>
                <w:szCs w:val="22"/>
              </w:rPr>
            </w:pPr>
            <w:r w:rsidRPr="00F940CD">
              <w:rPr>
                <w:sz w:val="22"/>
                <w:szCs w:val="22"/>
              </w:rPr>
              <w:t>ГОСТ 13496.2-91</w:t>
            </w:r>
          </w:p>
        </w:tc>
      </w:tr>
      <w:tr w:rsidR="00F940CD" w:rsidRPr="00F940CD" w14:paraId="51D73FAE" w14:textId="77777777" w:rsidTr="0006657D">
        <w:trPr>
          <w:trHeight w:val="56"/>
        </w:trPr>
        <w:tc>
          <w:tcPr>
            <w:tcW w:w="709" w:type="dxa"/>
            <w:tcBorders>
              <w:top w:val="single" w:sz="4" w:space="0" w:color="auto"/>
              <w:left w:val="single" w:sz="4" w:space="0" w:color="auto"/>
              <w:bottom w:val="single" w:sz="4" w:space="0" w:color="auto"/>
              <w:right w:val="single" w:sz="4" w:space="0" w:color="auto"/>
            </w:tcBorders>
          </w:tcPr>
          <w:p w14:paraId="6A64D877" w14:textId="77777777" w:rsidR="0006657D" w:rsidRPr="00F940CD" w:rsidRDefault="0006657D" w:rsidP="00442B51">
            <w:pPr>
              <w:spacing w:line="264" w:lineRule="auto"/>
              <w:ind w:right="-108" w:hanging="108"/>
              <w:jc w:val="center"/>
              <w:rPr>
                <w:sz w:val="22"/>
                <w:szCs w:val="22"/>
              </w:rPr>
            </w:pPr>
            <w:r w:rsidRPr="00F940CD">
              <w:rPr>
                <w:sz w:val="22"/>
                <w:szCs w:val="22"/>
              </w:rPr>
              <w:t>241.21</w:t>
            </w:r>
          </w:p>
          <w:p w14:paraId="39D12F16" w14:textId="77777777" w:rsidR="0006657D" w:rsidRPr="00F940CD" w:rsidRDefault="0006657D"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29084160" w14:textId="77777777" w:rsidR="0006657D" w:rsidRPr="00F940CD" w:rsidRDefault="0006657D" w:rsidP="00442B51">
            <w:pPr>
              <w:spacing w:line="264"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3CC0C64F" w14:textId="77777777" w:rsidR="0006657D" w:rsidRPr="00F940CD" w:rsidRDefault="0006657D" w:rsidP="00442B51">
            <w:pPr>
              <w:spacing w:line="264" w:lineRule="auto"/>
              <w:ind w:left="-57" w:right="-57"/>
              <w:jc w:val="center"/>
              <w:rPr>
                <w:sz w:val="22"/>
                <w:szCs w:val="22"/>
              </w:rPr>
            </w:pPr>
            <w:r w:rsidRPr="00F940CD">
              <w:rPr>
                <w:sz w:val="22"/>
                <w:szCs w:val="22"/>
              </w:rPr>
              <w:t>10.91,</w:t>
            </w:r>
          </w:p>
          <w:p w14:paraId="4A8494A6" w14:textId="77777777" w:rsidR="0006657D" w:rsidRPr="00F940CD" w:rsidRDefault="0006657D" w:rsidP="00442B51">
            <w:pPr>
              <w:spacing w:line="264" w:lineRule="auto"/>
              <w:ind w:left="-57" w:right="-57"/>
              <w:jc w:val="center"/>
              <w:rPr>
                <w:sz w:val="22"/>
                <w:szCs w:val="22"/>
              </w:rPr>
            </w:pPr>
            <w:r w:rsidRPr="00F940CD">
              <w:rPr>
                <w:sz w:val="22"/>
                <w:szCs w:val="22"/>
              </w:rPr>
              <w:t>10.92/</w:t>
            </w:r>
          </w:p>
          <w:p w14:paraId="5B4776E0" w14:textId="77777777" w:rsidR="0006657D" w:rsidRPr="00F940CD" w:rsidRDefault="0006657D" w:rsidP="00442B51">
            <w:pPr>
              <w:spacing w:line="264" w:lineRule="auto"/>
              <w:ind w:left="-57" w:right="-57"/>
              <w:jc w:val="center"/>
              <w:rPr>
                <w:sz w:val="22"/>
                <w:szCs w:val="22"/>
              </w:rPr>
            </w:pPr>
            <w:r w:rsidRPr="00F940CD">
              <w:rPr>
                <w:sz w:val="22"/>
                <w:szCs w:val="22"/>
              </w:rPr>
              <w:t>08.052</w:t>
            </w:r>
          </w:p>
          <w:p w14:paraId="5FA84FA8" w14:textId="77777777" w:rsidR="0006657D" w:rsidRPr="00F940CD" w:rsidRDefault="0006657D" w:rsidP="00442B51">
            <w:pPr>
              <w:spacing w:line="264" w:lineRule="auto"/>
              <w:ind w:left="-57" w:right="-57"/>
              <w:jc w:val="center"/>
              <w:rPr>
                <w:sz w:val="22"/>
                <w:szCs w:val="22"/>
              </w:rPr>
            </w:pPr>
          </w:p>
        </w:tc>
        <w:tc>
          <w:tcPr>
            <w:tcW w:w="2125" w:type="dxa"/>
            <w:tcBorders>
              <w:top w:val="single" w:sz="4" w:space="0" w:color="auto"/>
              <w:left w:val="single" w:sz="4" w:space="0" w:color="auto"/>
              <w:bottom w:val="single" w:sz="4" w:space="0" w:color="auto"/>
              <w:right w:val="single" w:sz="4" w:space="0" w:color="auto"/>
            </w:tcBorders>
          </w:tcPr>
          <w:p w14:paraId="5704C987" w14:textId="77777777" w:rsidR="0006657D" w:rsidRPr="00F940CD" w:rsidRDefault="0006657D" w:rsidP="00442B51">
            <w:pPr>
              <w:spacing w:line="264" w:lineRule="auto"/>
              <w:rPr>
                <w:sz w:val="22"/>
                <w:szCs w:val="22"/>
              </w:rPr>
            </w:pPr>
            <w:r w:rsidRPr="00F940CD">
              <w:rPr>
                <w:sz w:val="22"/>
                <w:szCs w:val="22"/>
              </w:rPr>
              <w:t>Массовая доля сырого жира</w:t>
            </w:r>
          </w:p>
        </w:tc>
        <w:tc>
          <w:tcPr>
            <w:tcW w:w="2126" w:type="dxa"/>
            <w:vMerge/>
            <w:tcBorders>
              <w:left w:val="single" w:sz="4" w:space="0" w:color="auto"/>
              <w:right w:val="single" w:sz="4" w:space="0" w:color="auto"/>
            </w:tcBorders>
          </w:tcPr>
          <w:p w14:paraId="6DB436A7" w14:textId="77777777" w:rsidR="0006657D" w:rsidRPr="00F940CD" w:rsidRDefault="0006657D" w:rsidP="00442B51">
            <w:pPr>
              <w:spacing w:line="264" w:lineRule="auto"/>
              <w:ind w:left="-108" w:right="-108"/>
              <w:rPr>
                <w:sz w:val="22"/>
                <w:szCs w:val="22"/>
                <w:highlight w:val="green"/>
              </w:rPr>
            </w:pPr>
          </w:p>
        </w:tc>
        <w:tc>
          <w:tcPr>
            <w:tcW w:w="2837" w:type="dxa"/>
            <w:tcBorders>
              <w:top w:val="single" w:sz="4" w:space="0" w:color="auto"/>
              <w:left w:val="single" w:sz="4" w:space="0" w:color="auto"/>
              <w:bottom w:val="single" w:sz="4" w:space="0" w:color="auto"/>
              <w:right w:val="single" w:sz="4" w:space="0" w:color="auto"/>
            </w:tcBorders>
          </w:tcPr>
          <w:p w14:paraId="35A1931D" w14:textId="77777777" w:rsidR="0006657D" w:rsidRPr="00F940CD" w:rsidRDefault="0006657D" w:rsidP="00442B51">
            <w:pPr>
              <w:spacing w:line="264" w:lineRule="auto"/>
              <w:rPr>
                <w:sz w:val="22"/>
                <w:szCs w:val="22"/>
              </w:rPr>
            </w:pPr>
            <w:r w:rsidRPr="00F940CD">
              <w:rPr>
                <w:sz w:val="22"/>
                <w:szCs w:val="22"/>
              </w:rPr>
              <w:t>ГОСТ 13496.15-2016 п.9</w:t>
            </w:r>
          </w:p>
          <w:p w14:paraId="12958F7D" w14:textId="77777777" w:rsidR="0006657D" w:rsidRPr="00F940CD" w:rsidRDefault="0006657D" w:rsidP="00442B51">
            <w:pPr>
              <w:spacing w:line="264" w:lineRule="auto"/>
              <w:rPr>
                <w:sz w:val="22"/>
                <w:szCs w:val="22"/>
              </w:rPr>
            </w:pPr>
            <w:r w:rsidRPr="00F940CD">
              <w:rPr>
                <w:sz w:val="22"/>
                <w:szCs w:val="22"/>
              </w:rPr>
              <w:t>ГОСТ 8057-95 п. 5.7</w:t>
            </w:r>
          </w:p>
          <w:p w14:paraId="0EAE5A9F" w14:textId="77777777" w:rsidR="0006657D" w:rsidRPr="00F940CD" w:rsidRDefault="0006657D" w:rsidP="00442B51">
            <w:pPr>
              <w:spacing w:line="264" w:lineRule="auto"/>
              <w:rPr>
                <w:sz w:val="22"/>
                <w:szCs w:val="22"/>
              </w:rPr>
            </w:pPr>
            <w:r w:rsidRPr="00F940CD">
              <w:rPr>
                <w:sz w:val="22"/>
                <w:szCs w:val="22"/>
              </w:rPr>
              <w:t>ГОСТ 8056-96 п. 5.7</w:t>
            </w:r>
          </w:p>
        </w:tc>
      </w:tr>
      <w:tr w:rsidR="00F940CD" w:rsidRPr="00F940CD" w14:paraId="2C63FF6E" w14:textId="77777777" w:rsidTr="0006657D">
        <w:trPr>
          <w:trHeight w:val="56"/>
        </w:trPr>
        <w:tc>
          <w:tcPr>
            <w:tcW w:w="709" w:type="dxa"/>
            <w:tcBorders>
              <w:top w:val="single" w:sz="4" w:space="0" w:color="auto"/>
              <w:left w:val="single" w:sz="4" w:space="0" w:color="auto"/>
              <w:bottom w:val="single" w:sz="4" w:space="0" w:color="auto"/>
              <w:right w:val="single" w:sz="4" w:space="0" w:color="auto"/>
            </w:tcBorders>
          </w:tcPr>
          <w:p w14:paraId="49B2DFB6" w14:textId="77777777" w:rsidR="0006657D" w:rsidRPr="00F940CD" w:rsidRDefault="0006657D" w:rsidP="00442B51">
            <w:pPr>
              <w:spacing w:line="264" w:lineRule="auto"/>
              <w:ind w:right="-108" w:hanging="108"/>
              <w:jc w:val="center"/>
              <w:rPr>
                <w:sz w:val="22"/>
                <w:szCs w:val="22"/>
              </w:rPr>
            </w:pPr>
            <w:r w:rsidRPr="00F940CD">
              <w:br w:type="page"/>
            </w:r>
            <w:r w:rsidRPr="00F940CD">
              <w:rPr>
                <w:sz w:val="22"/>
                <w:szCs w:val="22"/>
              </w:rPr>
              <w:t>241.22</w:t>
            </w:r>
          </w:p>
          <w:p w14:paraId="6E3D195D" w14:textId="77777777" w:rsidR="0006657D" w:rsidRPr="00F940CD" w:rsidRDefault="0006657D"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3902F33B" w14:textId="77777777" w:rsidR="0006657D" w:rsidRPr="00F940CD" w:rsidRDefault="0006657D" w:rsidP="00442B51">
            <w:pPr>
              <w:spacing w:line="264"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4139EE62" w14:textId="77777777" w:rsidR="0006657D" w:rsidRPr="00F940CD" w:rsidRDefault="0006657D" w:rsidP="00442B51">
            <w:pPr>
              <w:spacing w:line="264" w:lineRule="auto"/>
              <w:ind w:left="-57" w:right="-57"/>
              <w:jc w:val="center"/>
              <w:rPr>
                <w:sz w:val="22"/>
                <w:szCs w:val="22"/>
              </w:rPr>
            </w:pPr>
            <w:r w:rsidRPr="00F940CD">
              <w:rPr>
                <w:sz w:val="22"/>
                <w:szCs w:val="22"/>
              </w:rPr>
              <w:t>10.91,</w:t>
            </w:r>
          </w:p>
          <w:p w14:paraId="667AF82C" w14:textId="77777777" w:rsidR="0006657D" w:rsidRPr="00F940CD" w:rsidRDefault="0006657D" w:rsidP="00442B51">
            <w:pPr>
              <w:spacing w:line="264" w:lineRule="auto"/>
              <w:ind w:left="-57" w:right="-57"/>
              <w:jc w:val="center"/>
              <w:rPr>
                <w:sz w:val="22"/>
                <w:szCs w:val="22"/>
              </w:rPr>
            </w:pPr>
            <w:r w:rsidRPr="00F940CD">
              <w:rPr>
                <w:sz w:val="22"/>
                <w:szCs w:val="22"/>
              </w:rPr>
              <w:t>10.92/</w:t>
            </w:r>
          </w:p>
          <w:p w14:paraId="168F9045" w14:textId="77777777" w:rsidR="0006657D" w:rsidRPr="00F940CD" w:rsidRDefault="0006657D" w:rsidP="00442B51">
            <w:pPr>
              <w:spacing w:line="264" w:lineRule="auto"/>
              <w:ind w:left="-57" w:right="-57"/>
              <w:jc w:val="center"/>
              <w:rPr>
                <w:sz w:val="22"/>
                <w:szCs w:val="22"/>
              </w:rPr>
            </w:pPr>
            <w:r w:rsidRPr="00F940CD">
              <w:rPr>
                <w:sz w:val="22"/>
                <w:szCs w:val="22"/>
              </w:rPr>
              <w:t>–</w:t>
            </w:r>
          </w:p>
        </w:tc>
        <w:tc>
          <w:tcPr>
            <w:tcW w:w="2125" w:type="dxa"/>
            <w:tcBorders>
              <w:top w:val="single" w:sz="4" w:space="0" w:color="auto"/>
              <w:left w:val="single" w:sz="4" w:space="0" w:color="auto"/>
              <w:bottom w:val="single" w:sz="4" w:space="0" w:color="auto"/>
              <w:right w:val="single" w:sz="4" w:space="0" w:color="auto"/>
            </w:tcBorders>
          </w:tcPr>
          <w:p w14:paraId="1C9E6A34" w14:textId="77777777" w:rsidR="0006657D" w:rsidRPr="00F940CD" w:rsidRDefault="0006657D" w:rsidP="00442B51">
            <w:pPr>
              <w:spacing w:line="264" w:lineRule="auto"/>
              <w:rPr>
                <w:sz w:val="22"/>
                <w:szCs w:val="22"/>
              </w:rPr>
            </w:pPr>
            <w:r w:rsidRPr="00F940CD">
              <w:rPr>
                <w:sz w:val="22"/>
                <w:szCs w:val="22"/>
              </w:rPr>
              <w:t>Общая энергетическая питательность</w:t>
            </w:r>
          </w:p>
        </w:tc>
        <w:tc>
          <w:tcPr>
            <w:tcW w:w="2126" w:type="dxa"/>
            <w:vMerge/>
            <w:tcBorders>
              <w:left w:val="single" w:sz="4" w:space="0" w:color="auto"/>
              <w:right w:val="single" w:sz="4" w:space="0" w:color="auto"/>
            </w:tcBorders>
          </w:tcPr>
          <w:p w14:paraId="045D1D25" w14:textId="77777777" w:rsidR="0006657D" w:rsidRPr="00F940CD" w:rsidRDefault="0006657D" w:rsidP="00442B51">
            <w:pPr>
              <w:spacing w:line="264" w:lineRule="auto"/>
              <w:ind w:right="-108"/>
              <w:rPr>
                <w:sz w:val="22"/>
                <w:szCs w:val="22"/>
                <w:highlight w:val="green"/>
              </w:rPr>
            </w:pPr>
          </w:p>
        </w:tc>
        <w:tc>
          <w:tcPr>
            <w:tcW w:w="2837" w:type="dxa"/>
            <w:tcBorders>
              <w:top w:val="single" w:sz="4" w:space="0" w:color="auto"/>
              <w:left w:val="single" w:sz="4" w:space="0" w:color="auto"/>
              <w:bottom w:val="single" w:sz="4" w:space="0" w:color="auto"/>
              <w:right w:val="single" w:sz="4" w:space="0" w:color="auto"/>
            </w:tcBorders>
          </w:tcPr>
          <w:p w14:paraId="0333B62A" w14:textId="77777777" w:rsidR="0006657D" w:rsidRPr="00F940CD" w:rsidRDefault="0006657D" w:rsidP="00442B51">
            <w:pPr>
              <w:spacing w:line="264" w:lineRule="auto"/>
              <w:rPr>
                <w:sz w:val="22"/>
                <w:szCs w:val="22"/>
              </w:rPr>
            </w:pPr>
            <w:r w:rsidRPr="00F940CD">
              <w:rPr>
                <w:sz w:val="22"/>
                <w:szCs w:val="22"/>
              </w:rPr>
              <w:t>ГОСТ 80-96 п. 5.5</w:t>
            </w:r>
          </w:p>
          <w:p w14:paraId="71E012B1" w14:textId="77777777" w:rsidR="0006657D" w:rsidRPr="00F940CD" w:rsidRDefault="0006657D" w:rsidP="00442B51">
            <w:pPr>
              <w:spacing w:line="264" w:lineRule="auto"/>
              <w:rPr>
                <w:sz w:val="22"/>
                <w:szCs w:val="22"/>
              </w:rPr>
            </w:pPr>
            <w:r w:rsidRPr="00F940CD">
              <w:rPr>
                <w:sz w:val="22"/>
                <w:szCs w:val="22"/>
              </w:rPr>
              <w:t>ГОСТ 27149-95 п. 5.6</w:t>
            </w:r>
          </w:p>
          <w:p w14:paraId="3C39FB4D" w14:textId="77777777" w:rsidR="0006657D" w:rsidRPr="00F940CD" w:rsidRDefault="0006657D" w:rsidP="00442B51">
            <w:pPr>
              <w:spacing w:line="264" w:lineRule="auto"/>
              <w:rPr>
                <w:sz w:val="22"/>
                <w:szCs w:val="22"/>
              </w:rPr>
            </w:pPr>
            <w:r w:rsidRPr="00F940CD">
              <w:rPr>
                <w:sz w:val="22"/>
                <w:szCs w:val="22"/>
              </w:rPr>
              <w:t>ГОСТ 11246-96 п. 6.5</w:t>
            </w:r>
          </w:p>
          <w:p w14:paraId="176A9237" w14:textId="77777777" w:rsidR="0006657D" w:rsidRPr="00F940CD" w:rsidRDefault="0006657D" w:rsidP="00442B51">
            <w:pPr>
              <w:spacing w:line="264" w:lineRule="auto"/>
              <w:rPr>
                <w:sz w:val="22"/>
                <w:szCs w:val="22"/>
              </w:rPr>
            </w:pPr>
            <w:r w:rsidRPr="00F940CD">
              <w:rPr>
                <w:sz w:val="22"/>
                <w:szCs w:val="22"/>
              </w:rPr>
              <w:t>ГОСТ 12220-96 п. 5.6</w:t>
            </w:r>
          </w:p>
          <w:p w14:paraId="6E780844" w14:textId="77777777" w:rsidR="0006657D" w:rsidRPr="00F940CD" w:rsidRDefault="0006657D" w:rsidP="00442B51">
            <w:pPr>
              <w:spacing w:line="264" w:lineRule="auto"/>
              <w:rPr>
                <w:sz w:val="22"/>
                <w:szCs w:val="22"/>
              </w:rPr>
            </w:pPr>
            <w:r w:rsidRPr="00F940CD">
              <w:rPr>
                <w:sz w:val="22"/>
                <w:szCs w:val="22"/>
              </w:rPr>
              <w:t>ГОСТ 11048-95 п. 5.7</w:t>
            </w:r>
          </w:p>
          <w:p w14:paraId="0DE21310" w14:textId="77777777" w:rsidR="0006657D" w:rsidRPr="00F940CD" w:rsidRDefault="0006657D" w:rsidP="00442B51">
            <w:pPr>
              <w:spacing w:line="264" w:lineRule="auto"/>
              <w:rPr>
                <w:sz w:val="22"/>
                <w:szCs w:val="22"/>
              </w:rPr>
            </w:pPr>
            <w:r w:rsidRPr="00F940CD">
              <w:rPr>
                <w:sz w:val="22"/>
                <w:szCs w:val="22"/>
              </w:rPr>
              <w:t>ГОСТ 30257-95 п. 5.7</w:t>
            </w:r>
          </w:p>
          <w:p w14:paraId="3502181E" w14:textId="77777777" w:rsidR="0006657D" w:rsidRPr="00F940CD" w:rsidRDefault="0006657D" w:rsidP="00442B51">
            <w:pPr>
              <w:spacing w:line="264" w:lineRule="auto"/>
              <w:rPr>
                <w:sz w:val="22"/>
                <w:szCs w:val="22"/>
              </w:rPr>
            </w:pPr>
            <w:r w:rsidRPr="00F940CD">
              <w:rPr>
                <w:sz w:val="22"/>
                <w:szCs w:val="22"/>
              </w:rPr>
              <w:t>ГОСТ 17290-71 приложение</w:t>
            </w:r>
          </w:p>
        </w:tc>
      </w:tr>
      <w:tr w:rsidR="00F940CD" w:rsidRPr="00F940CD" w14:paraId="19218EF8" w14:textId="77777777" w:rsidTr="0006657D">
        <w:trPr>
          <w:trHeight w:val="56"/>
        </w:trPr>
        <w:tc>
          <w:tcPr>
            <w:tcW w:w="709" w:type="dxa"/>
            <w:tcBorders>
              <w:top w:val="single" w:sz="4" w:space="0" w:color="auto"/>
              <w:left w:val="single" w:sz="4" w:space="0" w:color="auto"/>
              <w:bottom w:val="single" w:sz="4" w:space="0" w:color="auto"/>
              <w:right w:val="single" w:sz="4" w:space="0" w:color="auto"/>
            </w:tcBorders>
          </w:tcPr>
          <w:p w14:paraId="134AF236" w14:textId="77777777" w:rsidR="0006657D" w:rsidRPr="00F940CD" w:rsidRDefault="0006657D" w:rsidP="00442B51">
            <w:pPr>
              <w:spacing w:line="264" w:lineRule="auto"/>
              <w:ind w:right="-108" w:hanging="108"/>
              <w:jc w:val="center"/>
              <w:rPr>
                <w:sz w:val="22"/>
                <w:szCs w:val="22"/>
              </w:rPr>
            </w:pPr>
            <w:r w:rsidRPr="00F940CD">
              <w:rPr>
                <w:sz w:val="22"/>
                <w:szCs w:val="22"/>
              </w:rPr>
              <w:t>241.23</w:t>
            </w:r>
          </w:p>
          <w:p w14:paraId="3D3AAD87" w14:textId="77777777" w:rsidR="0006657D" w:rsidRPr="00F940CD" w:rsidRDefault="0006657D"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0F1FD875" w14:textId="77777777" w:rsidR="0006657D" w:rsidRPr="00F940CD" w:rsidRDefault="0006657D" w:rsidP="00442B51">
            <w:pPr>
              <w:spacing w:line="264"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53BFADC2" w14:textId="77777777" w:rsidR="0006657D" w:rsidRPr="00F940CD" w:rsidRDefault="0006657D" w:rsidP="00442B51">
            <w:pPr>
              <w:spacing w:line="264" w:lineRule="auto"/>
              <w:ind w:left="-57" w:right="-57"/>
              <w:jc w:val="center"/>
              <w:rPr>
                <w:sz w:val="22"/>
                <w:szCs w:val="22"/>
              </w:rPr>
            </w:pPr>
            <w:r w:rsidRPr="00F940CD">
              <w:rPr>
                <w:sz w:val="22"/>
                <w:szCs w:val="22"/>
              </w:rPr>
              <w:t>10.91,</w:t>
            </w:r>
          </w:p>
          <w:p w14:paraId="7B79E096" w14:textId="77777777" w:rsidR="0006657D" w:rsidRPr="00F940CD" w:rsidRDefault="0006657D" w:rsidP="00442B51">
            <w:pPr>
              <w:spacing w:line="264" w:lineRule="auto"/>
              <w:ind w:left="-57" w:right="-57"/>
              <w:jc w:val="center"/>
              <w:rPr>
                <w:sz w:val="22"/>
                <w:szCs w:val="22"/>
              </w:rPr>
            </w:pPr>
            <w:r w:rsidRPr="00F940CD">
              <w:rPr>
                <w:sz w:val="22"/>
                <w:szCs w:val="22"/>
              </w:rPr>
              <w:t>10.92/</w:t>
            </w:r>
          </w:p>
          <w:p w14:paraId="0DA9D707" w14:textId="77777777" w:rsidR="0006657D" w:rsidRPr="00F940CD" w:rsidRDefault="0006657D" w:rsidP="00442B51">
            <w:pPr>
              <w:spacing w:line="264" w:lineRule="auto"/>
              <w:ind w:left="-57" w:right="-57"/>
              <w:jc w:val="center"/>
              <w:rPr>
                <w:sz w:val="22"/>
                <w:szCs w:val="22"/>
              </w:rPr>
            </w:pPr>
            <w:r w:rsidRPr="00F940CD">
              <w:rPr>
                <w:sz w:val="22"/>
                <w:szCs w:val="22"/>
              </w:rPr>
              <w:t>29.040</w:t>
            </w:r>
          </w:p>
          <w:p w14:paraId="47AAD6D3" w14:textId="77777777" w:rsidR="0006657D" w:rsidRPr="00F940CD" w:rsidRDefault="0006657D" w:rsidP="00442B51">
            <w:pPr>
              <w:spacing w:line="264" w:lineRule="auto"/>
              <w:ind w:left="-57" w:right="-57"/>
              <w:jc w:val="center"/>
              <w:rPr>
                <w:sz w:val="22"/>
                <w:szCs w:val="22"/>
              </w:rPr>
            </w:pPr>
          </w:p>
        </w:tc>
        <w:tc>
          <w:tcPr>
            <w:tcW w:w="2125" w:type="dxa"/>
            <w:tcBorders>
              <w:top w:val="single" w:sz="4" w:space="0" w:color="auto"/>
              <w:left w:val="single" w:sz="4" w:space="0" w:color="auto"/>
              <w:bottom w:val="single" w:sz="4" w:space="0" w:color="auto"/>
              <w:right w:val="single" w:sz="4" w:space="0" w:color="auto"/>
            </w:tcBorders>
          </w:tcPr>
          <w:p w14:paraId="000027BC" w14:textId="77777777" w:rsidR="0006657D" w:rsidRPr="00F940CD" w:rsidRDefault="0006657D" w:rsidP="00442B51">
            <w:pPr>
              <w:spacing w:line="264" w:lineRule="auto"/>
              <w:rPr>
                <w:sz w:val="22"/>
                <w:szCs w:val="22"/>
              </w:rPr>
            </w:pPr>
            <w:r w:rsidRPr="00F940CD">
              <w:rPr>
                <w:sz w:val="22"/>
                <w:szCs w:val="22"/>
              </w:rPr>
              <w:t>Проход через сито (крупность помола)</w:t>
            </w:r>
          </w:p>
        </w:tc>
        <w:tc>
          <w:tcPr>
            <w:tcW w:w="2126" w:type="dxa"/>
            <w:vMerge/>
            <w:tcBorders>
              <w:left w:val="single" w:sz="4" w:space="0" w:color="auto"/>
              <w:right w:val="single" w:sz="4" w:space="0" w:color="auto"/>
            </w:tcBorders>
          </w:tcPr>
          <w:p w14:paraId="21010AED" w14:textId="77777777" w:rsidR="0006657D" w:rsidRPr="00F940CD" w:rsidRDefault="0006657D" w:rsidP="00442B51">
            <w:pPr>
              <w:spacing w:line="264" w:lineRule="auto"/>
              <w:ind w:right="-108"/>
              <w:rPr>
                <w:sz w:val="22"/>
                <w:szCs w:val="22"/>
                <w:highlight w:val="green"/>
              </w:rPr>
            </w:pPr>
          </w:p>
        </w:tc>
        <w:tc>
          <w:tcPr>
            <w:tcW w:w="2837" w:type="dxa"/>
            <w:tcBorders>
              <w:top w:val="single" w:sz="4" w:space="0" w:color="auto"/>
              <w:left w:val="single" w:sz="4" w:space="0" w:color="auto"/>
              <w:bottom w:val="single" w:sz="4" w:space="0" w:color="auto"/>
              <w:right w:val="single" w:sz="4" w:space="0" w:color="auto"/>
            </w:tcBorders>
          </w:tcPr>
          <w:p w14:paraId="400CDF58" w14:textId="77777777" w:rsidR="0006657D" w:rsidRPr="00F940CD" w:rsidRDefault="0006657D" w:rsidP="00442B51">
            <w:pPr>
              <w:spacing w:line="264" w:lineRule="auto"/>
              <w:rPr>
                <w:sz w:val="22"/>
                <w:szCs w:val="22"/>
              </w:rPr>
            </w:pPr>
            <w:r w:rsidRPr="00F940CD">
              <w:rPr>
                <w:sz w:val="22"/>
                <w:szCs w:val="22"/>
              </w:rPr>
              <w:t>ГОСТ 8057-95 п. 5.8</w:t>
            </w:r>
          </w:p>
          <w:p w14:paraId="48E111E7" w14:textId="77777777" w:rsidR="0006657D" w:rsidRPr="00F940CD" w:rsidRDefault="00000000" w:rsidP="00442B51">
            <w:pPr>
              <w:spacing w:line="264" w:lineRule="auto"/>
              <w:rPr>
                <w:sz w:val="22"/>
                <w:szCs w:val="22"/>
              </w:rPr>
            </w:pPr>
            <w:hyperlink r:id="rId21" w:history="1">
              <w:r w:rsidR="0006657D" w:rsidRPr="00F940CD">
                <w:t>ГОСТ 13979.4</w:t>
              </w:r>
            </w:hyperlink>
            <w:r w:rsidR="0006657D" w:rsidRPr="00F940CD">
              <w:rPr>
                <w:sz w:val="22"/>
                <w:szCs w:val="22"/>
              </w:rPr>
              <w:t>-68</w:t>
            </w:r>
          </w:p>
          <w:p w14:paraId="7D78AA13" w14:textId="77777777" w:rsidR="0006657D" w:rsidRPr="00F940CD" w:rsidRDefault="0006657D" w:rsidP="00442B51">
            <w:pPr>
              <w:spacing w:line="264" w:lineRule="auto"/>
              <w:rPr>
                <w:sz w:val="22"/>
                <w:szCs w:val="22"/>
              </w:rPr>
            </w:pPr>
            <w:r w:rsidRPr="00F940CD">
              <w:rPr>
                <w:sz w:val="22"/>
                <w:szCs w:val="22"/>
              </w:rPr>
              <w:t>ГОСТ 8056-96 п. 5.8</w:t>
            </w:r>
          </w:p>
        </w:tc>
      </w:tr>
      <w:tr w:rsidR="00F940CD" w:rsidRPr="00F940CD" w14:paraId="4C5135C5" w14:textId="77777777" w:rsidTr="0006657D">
        <w:trPr>
          <w:trHeight w:val="56"/>
        </w:trPr>
        <w:tc>
          <w:tcPr>
            <w:tcW w:w="709" w:type="dxa"/>
            <w:tcBorders>
              <w:top w:val="single" w:sz="4" w:space="0" w:color="auto"/>
              <w:left w:val="single" w:sz="4" w:space="0" w:color="auto"/>
              <w:bottom w:val="single" w:sz="4" w:space="0" w:color="auto"/>
              <w:right w:val="single" w:sz="4" w:space="0" w:color="auto"/>
            </w:tcBorders>
          </w:tcPr>
          <w:p w14:paraId="37768182" w14:textId="77777777" w:rsidR="0006657D" w:rsidRPr="00F940CD" w:rsidRDefault="0006657D" w:rsidP="00442B51">
            <w:pPr>
              <w:spacing w:line="264" w:lineRule="auto"/>
              <w:ind w:right="-108" w:hanging="108"/>
              <w:jc w:val="center"/>
              <w:rPr>
                <w:sz w:val="22"/>
                <w:szCs w:val="22"/>
              </w:rPr>
            </w:pPr>
            <w:r w:rsidRPr="00F940CD">
              <w:rPr>
                <w:sz w:val="22"/>
                <w:szCs w:val="22"/>
              </w:rPr>
              <w:t>241.24</w:t>
            </w:r>
          </w:p>
          <w:p w14:paraId="585321A8" w14:textId="77777777" w:rsidR="0006657D" w:rsidRPr="00F940CD" w:rsidRDefault="0006657D"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083F042C" w14:textId="77777777" w:rsidR="0006657D" w:rsidRPr="00F940CD" w:rsidRDefault="0006657D" w:rsidP="00442B51">
            <w:pPr>
              <w:spacing w:line="264"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748FD32A" w14:textId="77777777" w:rsidR="0006657D" w:rsidRPr="00F940CD" w:rsidRDefault="0006657D" w:rsidP="00442B51">
            <w:pPr>
              <w:spacing w:line="264" w:lineRule="auto"/>
              <w:ind w:left="-57" w:right="-57"/>
              <w:jc w:val="center"/>
              <w:rPr>
                <w:sz w:val="22"/>
                <w:szCs w:val="22"/>
              </w:rPr>
            </w:pPr>
            <w:r w:rsidRPr="00F940CD">
              <w:rPr>
                <w:sz w:val="22"/>
                <w:szCs w:val="22"/>
              </w:rPr>
              <w:t>10.91,</w:t>
            </w:r>
          </w:p>
          <w:p w14:paraId="4CA4E187" w14:textId="77777777" w:rsidR="0006657D" w:rsidRPr="00F940CD" w:rsidRDefault="0006657D" w:rsidP="00442B51">
            <w:pPr>
              <w:spacing w:line="264" w:lineRule="auto"/>
              <w:ind w:left="-57" w:right="-57"/>
              <w:jc w:val="center"/>
              <w:rPr>
                <w:sz w:val="22"/>
                <w:szCs w:val="22"/>
              </w:rPr>
            </w:pPr>
            <w:r w:rsidRPr="00F940CD">
              <w:rPr>
                <w:sz w:val="22"/>
                <w:szCs w:val="22"/>
              </w:rPr>
              <w:t>10.92/</w:t>
            </w:r>
          </w:p>
          <w:p w14:paraId="6C6CC7D7" w14:textId="77777777" w:rsidR="0006657D" w:rsidRPr="00F940CD" w:rsidRDefault="0006657D" w:rsidP="00442B51">
            <w:pPr>
              <w:spacing w:line="264" w:lineRule="auto"/>
              <w:ind w:left="-57" w:right="-57"/>
              <w:jc w:val="center"/>
              <w:rPr>
                <w:sz w:val="22"/>
                <w:szCs w:val="22"/>
              </w:rPr>
            </w:pPr>
            <w:r w:rsidRPr="00F940CD">
              <w:rPr>
                <w:sz w:val="22"/>
                <w:szCs w:val="22"/>
              </w:rPr>
              <w:t>08.169</w:t>
            </w:r>
          </w:p>
          <w:p w14:paraId="243B6E1B" w14:textId="77777777" w:rsidR="0006657D" w:rsidRPr="00F940CD" w:rsidRDefault="0006657D" w:rsidP="00442B51">
            <w:pPr>
              <w:spacing w:line="264" w:lineRule="auto"/>
              <w:ind w:left="-57" w:right="-57"/>
              <w:jc w:val="center"/>
              <w:rPr>
                <w:sz w:val="22"/>
                <w:szCs w:val="22"/>
              </w:rPr>
            </w:pPr>
          </w:p>
        </w:tc>
        <w:tc>
          <w:tcPr>
            <w:tcW w:w="2125" w:type="dxa"/>
            <w:tcBorders>
              <w:top w:val="single" w:sz="4" w:space="0" w:color="auto"/>
              <w:left w:val="single" w:sz="4" w:space="0" w:color="auto"/>
              <w:bottom w:val="single" w:sz="4" w:space="0" w:color="auto"/>
              <w:right w:val="single" w:sz="4" w:space="0" w:color="auto"/>
            </w:tcBorders>
          </w:tcPr>
          <w:p w14:paraId="16FBC3F9" w14:textId="77777777" w:rsidR="0006657D" w:rsidRPr="00F940CD" w:rsidRDefault="0006657D" w:rsidP="00442B51">
            <w:pPr>
              <w:spacing w:line="264" w:lineRule="auto"/>
              <w:rPr>
                <w:sz w:val="22"/>
                <w:szCs w:val="22"/>
              </w:rPr>
            </w:pPr>
            <w:r w:rsidRPr="00F940CD">
              <w:rPr>
                <w:sz w:val="22"/>
                <w:szCs w:val="22"/>
              </w:rPr>
              <w:t>Активность уреазы</w:t>
            </w:r>
          </w:p>
        </w:tc>
        <w:tc>
          <w:tcPr>
            <w:tcW w:w="2126" w:type="dxa"/>
            <w:vMerge/>
            <w:tcBorders>
              <w:left w:val="single" w:sz="4" w:space="0" w:color="auto"/>
              <w:right w:val="single" w:sz="4" w:space="0" w:color="auto"/>
            </w:tcBorders>
          </w:tcPr>
          <w:p w14:paraId="5399E9D8" w14:textId="77777777" w:rsidR="0006657D" w:rsidRPr="00F940CD" w:rsidRDefault="0006657D" w:rsidP="00442B51">
            <w:pPr>
              <w:spacing w:line="264" w:lineRule="auto"/>
              <w:ind w:right="-108"/>
              <w:rPr>
                <w:sz w:val="22"/>
                <w:szCs w:val="22"/>
                <w:highlight w:val="green"/>
              </w:rPr>
            </w:pPr>
          </w:p>
        </w:tc>
        <w:tc>
          <w:tcPr>
            <w:tcW w:w="2837" w:type="dxa"/>
            <w:tcBorders>
              <w:top w:val="single" w:sz="4" w:space="0" w:color="auto"/>
              <w:left w:val="single" w:sz="4" w:space="0" w:color="auto"/>
              <w:bottom w:val="single" w:sz="4" w:space="0" w:color="auto"/>
              <w:right w:val="single" w:sz="4" w:space="0" w:color="auto"/>
            </w:tcBorders>
          </w:tcPr>
          <w:p w14:paraId="52ACDAC2" w14:textId="77777777" w:rsidR="0006657D" w:rsidRPr="00F940CD" w:rsidRDefault="00000000" w:rsidP="00442B51">
            <w:pPr>
              <w:spacing w:line="264" w:lineRule="auto"/>
              <w:rPr>
                <w:sz w:val="22"/>
                <w:szCs w:val="22"/>
              </w:rPr>
            </w:pPr>
            <w:hyperlink r:id="rId22" w:history="1">
              <w:r w:rsidR="0006657D" w:rsidRPr="00F940CD">
                <w:t>ГОСТ 13979.9</w:t>
              </w:r>
            </w:hyperlink>
            <w:r w:rsidR="0006657D" w:rsidRPr="00F940CD">
              <w:rPr>
                <w:sz w:val="22"/>
                <w:szCs w:val="22"/>
              </w:rPr>
              <w:t>-69</w:t>
            </w:r>
          </w:p>
        </w:tc>
      </w:tr>
    </w:tbl>
    <w:p w14:paraId="6288929E" w14:textId="77777777" w:rsidR="0006657D" w:rsidRPr="00F940CD" w:rsidRDefault="0006657D"/>
    <w:tbl>
      <w:tblPr>
        <w:tblW w:w="106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993"/>
        <w:gridCol w:w="2126"/>
        <w:gridCol w:w="2126"/>
        <w:gridCol w:w="2835"/>
      </w:tblGrid>
      <w:tr w:rsidR="00F940CD" w:rsidRPr="00F940CD" w14:paraId="7793A57A" w14:textId="77777777" w:rsidTr="00B73C0C">
        <w:trPr>
          <w:trHeight w:val="56"/>
        </w:trPr>
        <w:tc>
          <w:tcPr>
            <w:tcW w:w="710" w:type="dxa"/>
            <w:tcBorders>
              <w:top w:val="single" w:sz="4" w:space="0" w:color="auto"/>
              <w:left w:val="single" w:sz="4" w:space="0" w:color="auto"/>
              <w:bottom w:val="single" w:sz="4" w:space="0" w:color="auto"/>
              <w:right w:val="single" w:sz="4" w:space="0" w:color="auto"/>
            </w:tcBorders>
          </w:tcPr>
          <w:p w14:paraId="2C6D9F40" w14:textId="77777777" w:rsidR="0006657D" w:rsidRPr="00F940CD" w:rsidRDefault="0006657D" w:rsidP="00442B51">
            <w:pPr>
              <w:spacing w:line="264" w:lineRule="auto"/>
              <w:ind w:right="-108" w:hanging="108"/>
              <w:jc w:val="center"/>
              <w:rPr>
                <w:sz w:val="22"/>
                <w:szCs w:val="22"/>
              </w:rPr>
            </w:pPr>
            <w:r w:rsidRPr="00F940CD">
              <w:rPr>
                <w:sz w:val="22"/>
                <w:szCs w:val="22"/>
              </w:rPr>
              <w:lastRenderedPageBreak/>
              <w:t>241.25</w:t>
            </w:r>
          </w:p>
          <w:p w14:paraId="04832AA7" w14:textId="77777777" w:rsidR="0006657D" w:rsidRPr="00F940CD" w:rsidRDefault="0006657D" w:rsidP="00442B51">
            <w:pPr>
              <w:spacing w:line="264" w:lineRule="auto"/>
              <w:jc w:val="center"/>
              <w:rPr>
                <w:sz w:val="22"/>
                <w:szCs w:val="22"/>
              </w:rPr>
            </w:pPr>
            <w:r w:rsidRPr="00F940CD">
              <w:rPr>
                <w:sz w:val="22"/>
                <w:szCs w:val="22"/>
              </w:rPr>
              <w:t>*</w:t>
            </w:r>
          </w:p>
        </w:tc>
        <w:tc>
          <w:tcPr>
            <w:tcW w:w="1843" w:type="dxa"/>
            <w:vMerge w:val="restart"/>
            <w:tcBorders>
              <w:left w:val="single" w:sz="4" w:space="0" w:color="auto"/>
              <w:right w:val="single" w:sz="4" w:space="0" w:color="auto"/>
            </w:tcBorders>
          </w:tcPr>
          <w:p w14:paraId="3707F853" w14:textId="77777777" w:rsidR="0006657D" w:rsidRPr="00F940CD" w:rsidRDefault="00B73C0C" w:rsidP="00442B51">
            <w:pPr>
              <w:spacing w:line="264" w:lineRule="auto"/>
              <w:rPr>
                <w:sz w:val="22"/>
                <w:szCs w:val="22"/>
              </w:rPr>
            </w:pPr>
            <w:r w:rsidRPr="00F940CD">
              <w:rPr>
                <w:sz w:val="22"/>
                <w:szCs w:val="22"/>
              </w:rPr>
              <w:t>Корма, жмыхи, шроты</w:t>
            </w:r>
          </w:p>
        </w:tc>
        <w:tc>
          <w:tcPr>
            <w:tcW w:w="993" w:type="dxa"/>
            <w:tcBorders>
              <w:top w:val="single" w:sz="4" w:space="0" w:color="auto"/>
              <w:left w:val="single" w:sz="4" w:space="0" w:color="auto"/>
              <w:bottom w:val="single" w:sz="4" w:space="0" w:color="auto"/>
              <w:right w:val="single" w:sz="4" w:space="0" w:color="auto"/>
            </w:tcBorders>
          </w:tcPr>
          <w:p w14:paraId="47CE4FB5" w14:textId="77777777" w:rsidR="0006657D" w:rsidRPr="00F940CD" w:rsidRDefault="0006657D" w:rsidP="00442B51">
            <w:pPr>
              <w:spacing w:line="264" w:lineRule="auto"/>
              <w:ind w:left="-57" w:right="-57"/>
              <w:jc w:val="center"/>
              <w:rPr>
                <w:sz w:val="22"/>
                <w:szCs w:val="22"/>
              </w:rPr>
            </w:pPr>
            <w:r w:rsidRPr="00F940CD">
              <w:rPr>
                <w:sz w:val="22"/>
                <w:szCs w:val="22"/>
              </w:rPr>
              <w:t>10.91,</w:t>
            </w:r>
          </w:p>
          <w:p w14:paraId="50D4BE80" w14:textId="77777777" w:rsidR="0006657D" w:rsidRPr="00F940CD" w:rsidRDefault="0006657D" w:rsidP="00442B51">
            <w:pPr>
              <w:spacing w:line="264" w:lineRule="auto"/>
              <w:ind w:left="-57" w:right="-57"/>
              <w:jc w:val="center"/>
              <w:rPr>
                <w:sz w:val="22"/>
                <w:szCs w:val="22"/>
              </w:rPr>
            </w:pPr>
            <w:r w:rsidRPr="00F940CD">
              <w:rPr>
                <w:sz w:val="22"/>
                <w:szCs w:val="22"/>
              </w:rPr>
              <w:t>10.92/</w:t>
            </w:r>
          </w:p>
          <w:p w14:paraId="0C9D15FC" w14:textId="77777777" w:rsidR="0006657D" w:rsidRPr="00F940CD" w:rsidRDefault="0006657D" w:rsidP="00442B51">
            <w:pPr>
              <w:spacing w:line="264" w:lineRule="auto"/>
              <w:ind w:left="-57" w:right="-57"/>
              <w:jc w:val="center"/>
              <w:rPr>
                <w:sz w:val="22"/>
                <w:szCs w:val="22"/>
              </w:rPr>
            </w:pPr>
            <w:r w:rsidRPr="00F940CD">
              <w:rPr>
                <w:sz w:val="22"/>
                <w:szCs w:val="22"/>
              </w:rPr>
              <w:t>08.082</w:t>
            </w:r>
          </w:p>
          <w:p w14:paraId="01612417" w14:textId="77777777" w:rsidR="0006657D" w:rsidRPr="00F940CD" w:rsidRDefault="0006657D" w:rsidP="00442B51">
            <w:pPr>
              <w:spacing w:line="264" w:lineRule="auto"/>
              <w:ind w:left="-57" w:right="-57"/>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6B23B09" w14:textId="77777777" w:rsidR="0006657D" w:rsidRPr="00F940CD" w:rsidRDefault="0006657D" w:rsidP="00442B51">
            <w:pPr>
              <w:spacing w:line="264" w:lineRule="auto"/>
              <w:rPr>
                <w:sz w:val="22"/>
                <w:szCs w:val="22"/>
              </w:rPr>
            </w:pPr>
            <w:r w:rsidRPr="00F940CD">
              <w:rPr>
                <w:sz w:val="22"/>
                <w:szCs w:val="22"/>
              </w:rPr>
              <w:t>Массовая доля остаточного растворителя</w:t>
            </w:r>
          </w:p>
        </w:tc>
        <w:tc>
          <w:tcPr>
            <w:tcW w:w="2126" w:type="dxa"/>
            <w:vMerge w:val="restart"/>
            <w:tcBorders>
              <w:left w:val="single" w:sz="4" w:space="0" w:color="auto"/>
              <w:right w:val="single" w:sz="4" w:space="0" w:color="auto"/>
            </w:tcBorders>
          </w:tcPr>
          <w:p w14:paraId="7E8F6FFB" w14:textId="77777777" w:rsidR="00B73C0C" w:rsidRPr="00F940CD" w:rsidRDefault="00B73C0C" w:rsidP="00B73C0C">
            <w:pPr>
              <w:spacing w:line="264" w:lineRule="auto"/>
              <w:ind w:right="-108"/>
              <w:rPr>
                <w:sz w:val="22"/>
                <w:szCs w:val="22"/>
              </w:rPr>
            </w:pPr>
            <w:r w:rsidRPr="00F940CD">
              <w:rPr>
                <w:sz w:val="22"/>
                <w:szCs w:val="22"/>
              </w:rPr>
              <w:t>ГОСТ 80-96,</w:t>
            </w:r>
          </w:p>
          <w:p w14:paraId="5FC7DFDD" w14:textId="77777777" w:rsidR="00B73C0C" w:rsidRPr="00F940CD" w:rsidRDefault="00B73C0C" w:rsidP="00B73C0C">
            <w:pPr>
              <w:spacing w:line="264" w:lineRule="auto"/>
              <w:ind w:right="-108"/>
              <w:rPr>
                <w:sz w:val="22"/>
                <w:szCs w:val="22"/>
              </w:rPr>
            </w:pPr>
            <w:r w:rsidRPr="00F940CD">
              <w:rPr>
                <w:sz w:val="22"/>
                <w:szCs w:val="22"/>
              </w:rPr>
              <w:t>ГОСТ 8056-96</w:t>
            </w:r>
          </w:p>
          <w:p w14:paraId="11E40445" w14:textId="77777777" w:rsidR="00B73C0C" w:rsidRPr="00F940CD" w:rsidRDefault="00B73C0C" w:rsidP="00B73C0C">
            <w:pPr>
              <w:spacing w:line="264" w:lineRule="auto"/>
              <w:ind w:right="-108"/>
              <w:rPr>
                <w:sz w:val="22"/>
                <w:szCs w:val="22"/>
              </w:rPr>
            </w:pPr>
            <w:r w:rsidRPr="00F940CD">
              <w:rPr>
                <w:sz w:val="22"/>
                <w:szCs w:val="22"/>
              </w:rPr>
              <w:t>ГОСТ 8057-95,</w:t>
            </w:r>
          </w:p>
          <w:p w14:paraId="73847C84" w14:textId="77777777" w:rsidR="00B73C0C" w:rsidRPr="00F940CD" w:rsidRDefault="00B73C0C" w:rsidP="00B73C0C">
            <w:pPr>
              <w:spacing w:line="264" w:lineRule="auto"/>
              <w:ind w:right="-108"/>
              <w:rPr>
                <w:sz w:val="22"/>
                <w:szCs w:val="22"/>
              </w:rPr>
            </w:pPr>
            <w:r w:rsidRPr="00F940CD">
              <w:rPr>
                <w:sz w:val="22"/>
                <w:szCs w:val="22"/>
              </w:rPr>
              <w:t>ГОСТ 11048-95</w:t>
            </w:r>
          </w:p>
          <w:p w14:paraId="3CA9CFA9" w14:textId="77777777" w:rsidR="00B73C0C" w:rsidRPr="00F940CD" w:rsidRDefault="00B73C0C" w:rsidP="00B73C0C">
            <w:pPr>
              <w:spacing w:line="264" w:lineRule="auto"/>
              <w:ind w:right="-108"/>
              <w:rPr>
                <w:sz w:val="22"/>
                <w:szCs w:val="22"/>
              </w:rPr>
            </w:pPr>
            <w:r w:rsidRPr="00F940CD">
              <w:rPr>
                <w:sz w:val="22"/>
                <w:szCs w:val="22"/>
              </w:rPr>
              <w:t>ГОСТ 11246-96,</w:t>
            </w:r>
          </w:p>
          <w:p w14:paraId="59905C09" w14:textId="77777777" w:rsidR="00B73C0C" w:rsidRPr="00F940CD" w:rsidRDefault="00B73C0C" w:rsidP="00B73C0C">
            <w:pPr>
              <w:spacing w:line="264" w:lineRule="auto"/>
              <w:ind w:right="-108"/>
              <w:rPr>
                <w:sz w:val="22"/>
                <w:szCs w:val="22"/>
              </w:rPr>
            </w:pPr>
            <w:r w:rsidRPr="00F940CD">
              <w:rPr>
                <w:sz w:val="22"/>
                <w:szCs w:val="22"/>
              </w:rPr>
              <w:t>ГОСТ 12220-96,</w:t>
            </w:r>
          </w:p>
          <w:p w14:paraId="1227B6B7" w14:textId="77777777" w:rsidR="00B73C0C" w:rsidRPr="00F940CD" w:rsidRDefault="00B73C0C" w:rsidP="00B73C0C">
            <w:pPr>
              <w:spacing w:line="264" w:lineRule="auto"/>
              <w:ind w:right="-108"/>
              <w:rPr>
                <w:sz w:val="22"/>
                <w:szCs w:val="22"/>
              </w:rPr>
            </w:pPr>
            <w:r w:rsidRPr="00F940CD">
              <w:rPr>
                <w:sz w:val="22"/>
                <w:szCs w:val="22"/>
              </w:rPr>
              <w:t>ГОСТ 17290-71,</w:t>
            </w:r>
          </w:p>
          <w:p w14:paraId="18993E1C" w14:textId="77777777" w:rsidR="00B73C0C" w:rsidRPr="00F940CD" w:rsidRDefault="00B73C0C" w:rsidP="00B73C0C">
            <w:pPr>
              <w:spacing w:line="264" w:lineRule="auto"/>
              <w:ind w:right="-108"/>
              <w:rPr>
                <w:sz w:val="22"/>
                <w:szCs w:val="22"/>
              </w:rPr>
            </w:pPr>
            <w:r w:rsidRPr="00F940CD">
              <w:rPr>
                <w:sz w:val="22"/>
                <w:szCs w:val="22"/>
              </w:rPr>
              <w:t>ГОСТ 27149-95,</w:t>
            </w:r>
          </w:p>
          <w:p w14:paraId="49F0716B" w14:textId="77777777" w:rsidR="00B73C0C" w:rsidRPr="00F940CD" w:rsidRDefault="00B73C0C" w:rsidP="00B73C0C">
            <w:pPr>
              <w:pStyle w:val="1"/>
              <w:shd w:val="clear" w:color="auto" w:fill="FFFFFF"/>
              <w:spacing w:after="0" w:line="264" w:lineRule="auto"/>
              <w:rPr>
                <w:sz w:val="22"/>
                <w:szCs w:val="22"/>
              </w:rPr>
            </w:pPr>
            <w:r w:rsidRPr="00F940CD">
              <w:rPr>
                <w:sz w:val="22"/>
                <w:szCs w:val="22"/>
                <w:lang w:eastAsia="ru-RU"/>
              </w:rPr>
              <w:t>ГОСТ 30257-95</w:t>
            </w:r>
            <w:r w:rsidRPr="00F940CD">
              <w:rPr>
                <w:sz w:val="22"/>
                <w:szCs w:val="22"/>
              </w:rPr>
              <w:t>,</w:t>
            </w:r>
          </w:p>
          <w:p w14:paraId="283BE705" w14:textId="77777777" w:rsidR="00B73C0C" w:rsidRPr="00F940CD" w:rsidRDefault="00B73C0C" w:rsidP="00B73C0C">
            <w:pPr>
              <w:spacing w:line="264" w:lineRule="auto"/>
              <w:ind w:right="-108"/>
              <w:rPr>
                <w:sz w:val="22"/>
                <w:szCs w:val="22"/>
              </w:rPr>
            </w:pPr>
            <w:r w:rsidRPr="00F940CD">
              <w:rPr>
                <w:sz w:val="22"/>
                <w:szCs w:val="22"/>
              </w:rPr>
              <w:t>Ветеринарно-санитарные правила обеспечения безопасности в ветеринарно-санитарном отношении кормов и кормовых добавок от 10.02.2011 № 10</w:t>
            </w:r>
          </w:p>
          <w:p w14:paraId="1D1A79CB" w14:textId="77777777" w:rsidR="0006657D" w:rsidRPr="00F940CD" w:rsidRDefault="00B73C0C" w:rsidP="00B73C0C">
            <w:pPr>
              <w:spacing w:line="264" w:lineRule="auto"/>
              <w:ind w:right="-108"/>
              <w:rPr>
                <w:sz w:val="22"/>
                <w:szCs w:val="22"/>
                <w:highlight w:val="green"/>
              </w:rPr>
            </w:pPr>
            <w:r w:rsidRPr="00F940CD">
              <w:rPr>
                <w:sz w:val="22"/>
                <w:szCs w:val="22"/>
              </w:rPr>
              <w:t>ТНПА и другая документация</w:t>
            </w:r>
          </w:p>
        </w:tc>
        <w:tc>
          <w:tcPr>
            <w:tcW w:w="2835" w:type="dxa"/>
            <w:tcBorders>
              <w:top w:val="single" w:sz="4" w:space="0" w:color="auto"/>
              <w:left w:val="single" w:sz="4" w:space="0" w:color="auto"/>
              <w:bottom w:val="single" w:sz="4" w:space="0" w:color="auto"/>
              <w:right w:val="single" w:sz="4" w:space="0" w:color="auto"/>
            </w:tcBorders>
          </w:tcPr>
          <w:p w14:paraId="1BBF2575" w14:textId="77777777" w:rsidR="0006657D" w:rsidRPr="00F940CD" w:rsidRDefault="0006657D" w:rsidP="00442B51">
            <w:pPr>
              <w:spacing w:line="264" w:lineRule="auto"/>
              <w:rPr>
                <w:sz w:val="22"/>
                <w:szCs w:val="22"/>
              </w:rPr>
            </w:pPr>
            <w:r w:rsidRPr="00F940CD">
              <w:rPr>
                <w:sz w:val="22"/>
                <w:szCs w:val="22"/>
              </w:rPr>
              <w:t>ГОСТ 11246-96</w:t>
            </w:r>
          </w:p>
          <w:p w14:paraId="0F0CC2A3" w14:textId="77777777" w:rsidR="0006657D" w:rsidRPr="00F940CD" w:rsidRDefault="0006657D" w:rsidP="00442B51">
            <w:pPr>
              <w:spacing w:line="264" w:lineRule="auto"/>
              <w:rPr>
                <w:sz w:val="22"/>
                <w:szCs w:val="22"/>
              </w:rPr>
            </w:pPr>
            <w:r w:rsidRPr="00F940CD">
              <w:rPr>
                <w:sz w:val="22"/>
                <w:szCs w:val="22"/>
              </w:rPr>
              <w:t>приложение В</w:t>
            </w:r>
          </w:p>
        </w:tc>
      </w:tr>
      <w:tr w:rsidR="00F940CD" w:rsidRPr="00F940CD" w14:paraId="2A8935E7" w14:textId="77777777" w:rsidTr="00B73C0C">
        <w:trPr>
          <w:trHeight w:val="56"/>
        </w:trPr>
        <w:tc>
          <w:tcPr>
            <w:tcW w:w="710" w:type="dxa"/>
            <w:tcBorders>
              <w:left w:val="single" w:sz="4" w:space="0" w:color="auto"/>
              <w:right w:val="single" w:sz="4" w:space="0" w:color="auto"/>
            </w:tcBorders>
          </w:tcPr>
          <w:p w14:paraId="76403759" w14:textId="77777777" w:rsidR="0006657D" w:rsidRPr="00F940CD" w:rsidRDefault="0006657D" w:rsidP="00442B51">
            <w:pPr>
              <w:spacing w:line="264" w:lineRule="auto"/>
              <w:ind w:left="-108" w:right="-108"/>
              <w:jc w:val="center"/>
              <w:rPr>
                <w:sz w:val="22"/>
                <w:szCs w:val="22"/>
              </w:rPr>
            </w:pPr>
            <w:r w:rsidRPr="00F940CD">
              <w:rPr>
                <w:sz w:val="22"/>
                <w:szCs w:val="22"/>
              </w:rPr>
              <w:t>241.26</w:t>
            </w:r>
          </w:p>
          <w:p w14:paraId="18983F41" w14:textId="77777777" w:rsidR="0006657D" w:rsidRPr="00F940CD" w:rsidRDefault="0006657D"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23BF6613" w14:textId="77777777" w:rsidR="0006657D" w:rsidRPr="00F940CD" w:rsidRDefault="0006657D" w:rsidP="00442B51">
            <w:pPr>
              <w:spacing w:line="264" w:lineRule="auto"/>
              <w:rPr>
                <w:sz w:val="22"/>
                <w:szCs w:val="22"/>
              </w:rPr>
            </w:pPr>
          </w:p>
        </w:tc>
        <w:tc>
          <w:tcPr>
            <w:tcW w:w="993" w:type="dxa"/>
            <w:tcBorders>
              <w:left w:val="single" w:sz="4" w:space="0" w:color="auto"/>
              <w:right w:val="single" w:sz="4" w:space="0" w:color="auto"/>
            </w:tcBorders>
          </w:tcPr>
          <w:p w14:paraId="00BBA8FE" w14:textId="77777777" w:rsidR="0006657D" w:rsidRPr="00F940CD" w:rsidRDefault="0006657D" w:rsidP="00442B51">
            <w:pPr>
              <w:spacing w:line="264" w:lineRule="auto"/>
              <w:jc w:val="center"/>
              <w:rPr>
                <w:sz w:val="22"/>
                <w:szCs w:val="22"/>
              </w:rPr>
            </w:pPr>
            <w:r w:rsidRPr="00F940CD">
              <w:rPr>
                <w:sz w:val="22"/>
                <w:szCs w:val="22"/>
              </w:rPr>
              <w:t>10.91,</w:t>
            </w:r>
          </w:p>
          <w:p w14:paraId="3A4ED3B1" w14:textId="77777777" w:rsidR="0006657D" w:rsidRPr="00F940CD" w:rsidRDefault="0006657D" w:rsidP="00442B51">
            <w:pPr>
              <w:spacing w:line="264" w:lineRule="auto"/>
              <w:jc w:val="center"/>
              <w:rPr>
                <w:sz w:val="22"/>
                <w:szCs w:val="22"/>
              </w:rPr>
            </w:pPr>
            <w:r w:rsidRPr="00F940CD">
              <w:rPr>
                <w:sz w:val="22"/>
                <w:szCs w:val="22"/>
              </w:rPr>
              <w:t>10.92/</w:t>
            </w:r>
          </w:p>
          <w:p w14:paraId="7D1C08B6" w14:textId="77777777" w:rsidR="0006657D" w:rsidRPr="00F940CD" w:rsidRDefault="0006657D" w:rsidP="00442B51">
            <w:pPr>
              <w:spacing w:line="264" w:lineRule="auto"/>
              <w:jc w:val="center"/>
              <w:rPr>
                <w:sz w:val="22"/>
                <w:szCs w:val="22"/>
              </w:rPr>
            </w:pPr>
            <w:r w:rsidRPr="00F940CD">
              <w:rPr>
                <w:sz w:val="22"/>
                <w:szCs w:val="22"/>
              </w:rPr>
              <w:t>08.149</w:t>
            </w:r>
          </w:p>
          <w:p w14:paraId="37872A80" w14:textId="77777777" w:rsidR="0006657D" w:rsidRPr="00F940CD" w:rsidRDefault="0006657D" w:rsidP="00442B51">
            <w:pPr>
              <w:spacing w:line="264" w:lineRule="auto"/>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776380E" w14:textId="77777777" w:rsidR="0006657D" w:rsidRPr="00F940CD" w:rsidRDefault="0006657D" w:rsidP="00442B51">
            <w:pPr>
              <w:spacing w:line="264" w:lineRule="auto"/>
              <w:ind w:right="-108"/>
              <w:rPr>
                <w:sz w:val="22"/>
                <w:szCs w:val="22"/>
              </w:rPr>
            </w:pPr>
            <w:r w:rsidRPr="00F940CD">
              <w:rPr>
                <w:sz w:val="22"/>
                <w:szCs w:val="22"/>
              </w:rPr>
              <w:t>Массовая доля растворимых протеинов в шроте</w:t>
            </w:r>
          </w:p>
        </w:tc>
        <w:tc>
          <w:tcPr>
            <w:tcW w:w="2126" w:type="dxa"/>
            <w:vMerge/>
            <w:tcBorders>
              <w:left w:val="single" w:sz="4" w:space="0" w:color="auto"/>
              <w:right w:val="single" w:sz="4" w:space="0" w:color="auto"/>
            </w:tcBorders>
          </w:tcPr>
          <w:p w14:paraId="6D515CD5" w14:textId="77777777" w:rsidR="0006657D" w:rsidRPr="00F940CD" w:rsidRDefault="0006657D" w:rsidP="00442B51">
            <w:pPr>
              <w:spacing w:line="264" w:lineRule="auto"/>
              <w:ind w:right="-108"/>
              <w:rPr>
                <w:sz w:val="22"/>
                <w:szCs w:val="22"/>
                <w:highlight w:val="green"/>
              </w:rPr>
            </w:pPr>
          </w:p>
        </w:tc>
        <w:tc>
          <w:tcPr>
            <w:tcW w:w="2835" w:type="dxa"/>
            <w:tcBorders>
              <w:left w:val="single" w:sz="4" w:space="0" w:color="auto"/>
              <w:right w:val="single" w:sz="4" w:space="0" w:color="auto"/>
            </w:tcBorders>
          </w:tcPr>
          <w:p w14:paraId="656338DC" w14:textId="77777777" w:rsidR="0006657D" w:rsidRPr="00F940CD" w:rsidRDefault="00000000" w:rsidP="00442B51">
            <w:pPr>
              <w:spacing w:line="264" w:lineRule="auto"/>
              <w:ind w:right="-108"/>
              <w:rPr>
                <w:sz w:val="22"/>
                <w:szCs w:val="22"/>
              </w:rPr>
            </w:pPr>
            <w:hyperlink r:id="rId23" w:history="1">
              <w:r w:rsidR="0006657D" w:rsidRPr="00F940CD">
                <w:rPr>
                  <w:sz w:val="22"/>
                  <w:szCs w:val="22"/>
                </w:rPr>
                <w:t>ГОСТ 13979.3-68</w:t>
              </w:r>
            </w:hyperlink>
          </w:p>
        </w:tc>
      </w:tr>
      <w:tr w:rsidR="00F940CD" w:rsidRPr="00F940CD" w14:paraId="4F1D810A" w14:textId="77777777" w:rsidTr="00B73C0C">
        <w:trPr>
          <w:trHeight w:val="56"/>
        </w:trPr>
        <w:tc>
          <w:tcPr>
            <w:tcW w:w="710" w:type="dxa"/>
            <w:tcBorders>
              <w:left w:val="single" w:sz="4" w:space="0" w:color="auto"/>
              <w:right w:val="single" w:sz="4" w:space="0" w:color="auto"/>
            </w:tcBorders>
          </w:tcPr>
          <w:p w14:paraId="6CE59A8F" w14:textId="77777777" w:rsidR="0006657D" w:rsidRPr="00F940CD" w:rsidRDefault="0006657D" w:rsidP="00442B51">
            <w:pPr>
              <w:spacing w:line="264" w:lineRule="auto"/>
              <w:ind w:left="-108" w:right="-108"/>
              <w:jc w:val="center"/>
              <w:rPr>
                <w:sz w:val="22"/>
                <w:szCs w:val="22"/>
              </w:rPr>
            </w:pPr>
            <w:r w:rsidRPr="00F940CD">
              <w:rPr>
                <w:sz w:val="22"/>
                <w:szCs w:val="22"/>
              </w:rPr>
              <w:t>241.27</w:t>
            </w:r>
          </w:p>
          <w:p w14:paraId="3F675044" w14:textId="77777777" w:rsidR="0006657D" w:rsidRPr="00F940CD" w:rsidRDefault="0006657D"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797F2554" w14:textId="77777777" w:rsidR="0006657D" w:rsidRPr="00F940CD" w:rsidRDefault="0006657D" w:rsidP="00442B51">
            <w:pPr>
              <w:spacing w:line="264" w:lineRule="auto"/>
              <w:rPr>
                <w:sz w:val="22"/>
                <w:szCs w:val="22"/>
              </w:rPr>
            </w:pPr>
          </w:p>
        </w:tc>
        <w:tc>
          <w:tcPr>
            <w:tcW w:w="993" w:type="dxa"/>
            <w:tcBorders>
              <w:left w:val="single" w:sz="4" w:space="0" w:color="auto"/>
              <w:right w:val="single" w:sz="4" w:space="0" w:color="auto"/>
            </w:tcBorders>
          </w:tcPr>
          <w:p w14:paraId="1DC8058C" w14:textId="77777777" w:rsidR="0006657D" w:rsidRPr="00F940CD" w:rsidRDefault="0006657D" w:rsidP="00442B51">
            <w:pPr>
              <w:spacing w:line="264" w:lineRule="auto"/>
              <w:jc w:val="center"/>
              <w:rPr>
                <w:sz w:val="22"/>
                <w:szCs w:val="22"/>
              </w:rPr>
            </w:pPr>
            <w:r w:rsidRPr="00F940CD">
              <w:rPr>
                <w:sz w:val="22"/>
                <w:szCs w:val="22"/>
              </w:rPr>
              <w:t>10.91,</w:t>
            </w:r>
          </w:p>
          <w:p w14:paraId="1D89936B" w14:textId="77777777" w:rsidR="0006657D" w:rsidRPr="00F940CD" w:rsidRDefault="0006657D" w:rsidP="00442B51">
            <w:pPr>
              <w:spacing w:line="264" w:lineRule="auto"/>
              <w:jc w:val="center"/>
              <w:rPr>
                <w:sz w:val="22"/>
                <w:szCs w:val="22"/>
              </w:rPr>
            </w:pPr>
            <w:r w:rsidRPr="00F940CD">
              <w:rPr>
                <w:sz w:val="22"/>
                <w:szCs w:val="22"/>
              </w:rPr>
              <w:t>10.92/</w:t>
            </w:r>
          </w:p>
          <w:p w14:paraId="41E93541" w14:textId="77777777" w:rsidR="0006657D" w:rsidRPr="00F940CD" w:rsidRDefault="0006657D" w:rsidP="00442B51">
            <w:pPr>
              <w:spacing w:line="264" w:lineRule="auto"/>
              <w:jc w:val="center"/>
              <w:rPr>
                <w:sz w:val="22"/>
                <w:szCs w:val="22"/>
              </w:rPr>
            </w:pPr>
            <w:r w:rsidRPr="00F940CD">
              <w:rPr>
                <w:sz w:val="22"/>
                <w:szCs w:val="22"/>
              </w:rPr>
              <w:t>08.149</w:t>
            </w:r>
          </w:p>
          <w:p w14:paraId="2AACE019" w14:textId="77777777" w:rsidR="0006657D" w:rsidRPr="00F940CD" w:rsidRDefault="0006657D" w:rsidP="00442B51">
            <w:pPr>
              <w:spacing w:line="264" w:lineRule="auto"/>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51DDE9F" w14:textId="77777777" w:rsidR="0006657D" w:rsidRPr="00F940CD" w:rsidRDefault="0006657D" w:rsidP="00442B51">
            <w:pPr>
              <w:spacing w:line="264" w:lineRule="auto"/>
              <w:ind w:right="-108"/>
              <w:rPr>
                <w:sz w:val="22"/>
                <w:szCs w:val="22"/>
              </w:rPr>
            </w:pPr>
            <w:r w:rsidRPr="00F940CD">
              <w:rPr>
                <w:sz w:val="22"/>
                <w:szCs w:val="22"/>
              </w:rPr>
              <w:t>Кислотное число</w:t>
            </w:r>
          </w:p>
        </w:tc>
        <w:tc>
          <w:tcPr>
            <w:tcW w:w="2126" w:type="dxa"/>
            <w:vMerge/>
            <w:tcBorders>
              <w:left w:val="single" w:sz="4" w:space="0" w:color="auto"/>
              <w:right w:val="single" w:sz="4" w:space="0" w:color="auto"/>
            </w:tcBorders>
          </w:tcPr>
          <w:p w14:paraId="25F254CD" w14:textId="77777777" w:rsidR="0006657D" w:rsidRPr="00F940CD" w:rsidRDefault="0006657D" w:rsidP="00442B51">
            <w:pPr>
              <w:spacing w:line="264" w:lineRule="auto"/>
              <w:ind w:right="-108"/>
              <w:rPr>
                <w:sz w:val="22"/>
                <w:szCs w:val="22"/>
                <w:highlight w:val="green"/>
              </w:rPr>
            </w:pPr>
          </w:p>
        </w:tc>
        <w:tc>
          <w:tcPr>
            <w:tcW w:w="2835" w:type="dxa"/>
            <w:tcBorders>
              <w:left w:val="single" w:sz="4" w:space="0" w:color="auto"/>
              <w:right w:val="single" w:sz="4" w:space="0" w:color="auto"/>
            </w:tcBorders>
          </w:tcPr>
          <w:p w14:paraId="5CAC0A8C" w14:textId="77777777" w:rsidR="0006657D" w:rsidRPr="00F940CD" w:rsidRDefault="0006657D" w:rsidP="00442B51">
            <w:pPr>
              <w:spacing w:line="264" w:lineRule="auto"/>
              <w:ind w:right="-108"/>
              <w:rPr>
                <w:sz w:val="22"/>
                <w:szCs w:val="22"/>
              </w:rPr>
            </w:pPr>
            <w:r w:rsidRPr="00F940CD">
              <w:rPr>
                <w:sz w:val="22"/>
                <w:szCs w:val="22"/>
              </w:rPr>
              <w:t>ГОСТ 13496.18-85</w:t>
            </w:r>
          </w:p>
        </w:tc>
      </w:tr>
      <w:tr w:rsidR="00F940CD" w:rsidRPr="00F940CD" w14:paraId="34E7B1E2" w14:textId="77777777" w:rsidTr="00B73C0C">
        <w:trPr>
          <w:trHeight w:val="56"/>
        </w:trPr>
        <w:tc>
          <w:tcPr>
            <w:tcW w:w="710" w:type="dxa"/>
            <w:tcBorders>
              <w:left w:val="single" w:sz="4" w:space="0" w:color="auto"/>
              <w:right w:val="single" w:sz="4" w:space="0" w:color="auto"/>
            </w:tcBorders>
          </w:tcPr>
          <w:p w14:paraId="39EC30DA" w14:textId="77777777" w:rsidR="0006657D" w:rsidRPr="00F940CD" w:rsidRDefault="0006657D" w:rsidP="00442B51">
            <w:pPr>
              <w:spacing w:line="264" w:lineRule="auto"/>
              <w:ind w:left="-108" w:right="-108"/>
              <w:jc w:val="center"/>
              <w:rPr>
                <w:sz w:val="22"/>
                <w:szCs w:val="22"/>
              </w:rPr>
            </w:pPr>
            <w:r w:rsidRPr="00F940CD">
              <w:rPr>
                <w:sz w:val="22"/>
                <w:szCs w:val="22"/>
              </w:rPr>
              <w:t>241.28</w:t>
            </w:r>
          </w:p>
          <w:p w14:paraId="351AFB54" w14:textId="77777777" w:rsidR="0006657D" w:rsidRPr="00F940CD" w:rsidRDefault="0006657D"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6728A113" w14:textId="77777777" w:rsidR="0006657D" w:rsidRPr="00F940CD" w:rsidRDefault="0006657D" w:rsidP="00442B51">
            <w:pPr>
              <w:spacing w:line="264" w:lineRule="auto"/>
              <w:rPr>
                <w:sz w:val="22"/>
                <w:szCs w:val="22"/>
              </w:rPr>
            </w:pPr>
          </w:p>
        </w:tc>
        <w:tc>
          <w:tcPr>
            <w:tcW w:w="993" w:type="dxa"/>
            <w:tcBorders>
              <w:left w:val="single" w:sz="4" w:space="0" w:color="auto"/>
              <w:right w:val="single" w:sz="4" w:space="0" w:color="auto"/>
            </w:tcBorders>
          </w:tcPr>
          <w:p w14:paraId="1CB854C2" w14:textId="77777777" w:rsidR="0006657D" w:rsidRPr="00F940CD" w:rsidRDefault="0006657D" w:rsidP="00442B51">
            <w:pPr>
              <w:spacing w:line="264" w:lineRule="auto"/>
              <w:jc w:val="center"/>
              <w:rPr>
                <w:sz w:val="22"/>
                <w:szCs w:val="22"/>
              </w:rPr>
            </w:pPr>
            <w:r w:rsidRPr="00F940CD">
              <w:rPr>
                <w:sz w:val="22"/>
                <w:szCs w:val="22"/>
              </w:rPr>
              <w:t>10.91,</w:t>
            </w:r>
          </w:p>
          <w:p w14:paraId="66985DCE" w14:textId="77777777" w:rsidR="0006657D" w:rsidRPr="00F940CD" w:rsidRDefault="0006657D" w:rsidP="00442B51">
            <w:pPr>
              <w:spacing w:line="264" w:lineRule="auto"/>
              <w:jc w:val="center"/>
              <w:rPr>
                <w:sz w:val="22"/>
                <w:szCs w:val="22"/>
              </w:rPr>
            </w:pPr>
            <w:r w:rsidRPr="00F940CD">
              <w:rPr>
                <w:sz w:val="22"/>
                <w:szCs w:val="22"/>
              </w:rPr>
              <w:t>10.92/</w:t>
            </w:r>
          </w:p>
          <w:p w14:paraId="7E53A50A" w14:textId="77777777" w:rsidR="0006657D" w:rsidRPr="00F940CD" w:rsidRDefault="0006657D" w:rsidP="00442B51">
            <w:pPr>
              <w:spacing w:line="264" w:lineRule="auto"/>
              <w:jc w:val="center"/>
              <w:rPr>
                <w:sz w:val="22"/>
                <w:szCs w:val="22"/>
              </w:rPr>
            </w:pPr>
            <w:r w:rsidRPr="00F940CD">
              <w:rPr>
                <w:sz w:val="22"/>
                <w:szCs w:val="22"/>
              </w:rPr>
              <w:t>08.149</w:t>
            </w:r>
          </w:p>
        </w:tc>
        <w:tc>
          <w:tcPr>
            <w:tcW w:w="2126" w:type="dxa"/>
            <w:tcBorders>
              <w:top w:val="single" w:sz="4" w:space="0" w:color="auto"/>
              <w:left w:val="single" w:sz="4" w:space="0" w:color="auto"/>
              <w:bottom w:val="single" w:sz="4" w:space="0" w:color="auto"/>
              <w:right w:val="single" w:sz="4" w:space="0" w:color="auto"/>
            </w:tcBorders>
          </w:tcPr>
          <w:p w14:paraId="69EF5E7A" w14:textId="77777777" w:rsidR="0006657D" w:rsidRPr="00F940CD" w:rsidRDefault="0006657D" w:rsidP="00442B51">
            <w:pPr>
              <w:spacing w:line="264" w:lineRule="auto"/>
              <w:ind w:right="-108"/>
              <w:rPr>
                <w:sz w:val="22"/>
                <w:szCs w:val="22"/>
              </w:rPr>
            </w:pPr>
            <w:r w:rsidRPr="00F940CD">
              <w:rPr>
                <w:sz w:val="22"/>
                <w:szCs w:val="22"/>
              </w:rPr>
              <w:t>Перекисное число</w:t>
            </w:r>
          </w:p>
        </w:tc>
        <w:tc>
          <w:tcPr>
            <w:tcW w:w="2126" w:type="dxa"/>
            <w:vMerge/>
            <w:tcBorders>
              <w:left w:val="single" w:sz="4" w:space="0" w:color="auto"/>
              <w:right w:val="single" w:sz="4" w:space="0" w:color="auto"/>
            </w:tcBorders>
          </w:tcPr>
          <w:p w14:paraId="1F085340" w14:textId="77777777" w:rsidR="0006657D" w:rsidRPr="00F940CD" w:rsidRDefault="0006657D" w:rsidP="00442B51">
            <w:pPr>
              <w:spacing w:line="264" w:lineRule="auto"/>
              <w:ind w:right="-108"/>
              <w:rPr>
                <w:sz w:val="22"/>
                <w:szCs w:val="22"/>
                <w:highlight w:val="green"/>
              </w:rPr>
            </w:pPr>
          </w:p>
        </w:tc>
        <w:tc>
          <w:tcPr>
            <w:tcW w:w="2835" w:type="dxa"/>
            <w:tcBorders>
              <w:left w:val="single" w:sz="4" w:space="0" w:color="auto"/>
              <w:right w:val="single" w:sz="4" w:space="0" w:color="auto"/>
            </w:tcBorders>
          </w:tcPr>
          <w:p w14:paraId="1D6E8B6E" w14:textId="77777777" w:rsidR="0006657D" w:rsidRPr="00F940CD" w:rsidRDefault="0006657D" w:rsidP="00442B51">
            <w:pPr>
              <w:spacing w:line="264" w:lineRule="auto"/>
              <w:ind w:right="-108"/>
              <w:rPr>
                <w:sz w:val="22"/>
                <w:szCs w:val="22"/>
              </w:rPr>
            </w:pPr>
            <w:r w:rsidRPr="00F940CD">
              <w:rPr>
                <w:sz w:val="22"/>
                <w:szCs w:val="22"/>
              </w:rPr>
              <w:t>ГОСТ 31485-2012</w:t>
            </w:r>
          </w:p>
        </w:tc>
      </w:tr>
      <w:tr w:rsidR="00F940CD" w:rsidRPr="00F940CD" w14:paraId="257A7A58" w14:textId="77777777" w:rsidTr="00B73C0C">
        <w:tc>
          <w:tcPr>
            <w:tcW w:w="710" w:type="dxa"/>
            <w:tcBorders>
              <w:left w:val="single" w:sz="4" w:space="0" w:color="auto"/>
              <w:right w:val="single" w:sz="4" w:space="0" w:color="auto"/>
            </w:tcBorders>
          </w:tcPr>
          <w:p w14:paraId="37A00A69" w14:textId="77777777" w:rsidR="0006657D" w:rsidRPr="00F940CD" w:rsidRDefault="0006657D" w:rsidP="00442B51">
            <w:pPr>
              <w:spacing w:line="264" w:lineRule="auto"/>
              <w:ind w:left="-108" w:right="-108"/>
              <w:jc w:val="center"/>
              <w:rPr>
                <w:sz w:val="22"/>
                <w:szCs w:val="22"/>
              </w:rPr>
            </w:pPr>
            <w:r w:rsidRPr="00F940CD">
              <w:rPr>
                <w:sz w:val="22"/>
                <w:szCs w:val="22"/>
              </w:rPr>
              <w:t>241.29</w:t>
            </w:r>
          </w:p>
          <w:p w14:paraId="11BC39C9" w14:textId="77777777" w:rsidR="0006657D" w:rsidRPr="00F940CD" w:rsidRDefault="0006657D"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7D018D1D" w14:textId="77777777" w:rsidR="0006657D" w:rsidRPr="00F940CD" w:rsidRDefault="0006657D" w:rsidP="00442B51">
            <w:pPr>
              <w:spacing w:line="264" w:lineRule="auto"/>
              <w:rPr>
                <w:sz w:val="22"/>
                <w:szCs w:val="22"/>
              </w:rPr>
            </w:pPr>
          </w:p>
        </w:tc>
        <w:tc>
          <w:tcPr>
            <w:tcW w:w="993" w:type="dxa"/>
            <w:tcBorders>
              <w:left w:val="single" w:sz="4" w:space="0" w:color="auto"/>
              <w:right w:val="single" w:sz="4" w:space="0" w:color="auto"/>
            </w:tcBorders>
          </w:tcPr>
          <w:p w14:paraId="3F8F7B1C" w14:textId="77777777" w:rsidR="0006657D" w:rsidRPr="00F940CD" w:rsidRDefault="0006657D" w:rsidP="00442B51">
            <w:pPr>
              <w:spacing w:line="264" w:lineRule="auto"/>
              <w:jc w:val="center"/>
              <w:rPr>
                <w:sz w:val="22"/>
                <w:szCs w:val="22"/>
              </w:rPr>
            </w:pPr>
            <w:r w:rsidRPr="00F940CD">
              <w:rPr>
                <w:sz w:val="22"/>
                <w:szCs w:val="22"/>
              </w:rPr>
              <w:t>10.91,</w:t>
            </w:r>
          </w:p>
          <w:p w14:paraId="7E72B876" w14:textId="77777777" w:rsidR="0006657D" w:rsidRPr="00F940CD" w:rsidRDefault="0006657D" w:rsidP="00442B51">
            <w:pPr>
              <w:spacing w:line="264" w:lineRule="auto"/>
              <w:jc w:val="center"/>
              <w:rPr>
                <w:sz w:val="22"/>
                <w:szCs w:val="22"/>
              </w:rPr>
            </w:pPr>
            <w:r w:rsidRPr="00F940CD">
              <w:rPr>
                <w:sz w:val="22"/>
                <w:szCs w:val="22"/>
              </w:rPr>
              <w:t>10.92/</w:t>
            </w:r>
          </w:p>
          <w:p w14:paraId="121B7829" w14:textId="77777777" w:rsidR="0006657D" w:rsidRPr="00F940CD" w:rsidRDefault="0006657D" w:rsidP="00442B51">
            <w:pPr>
              <w:spacing w:line="264" w:lineRule="auto"/>
              <w:jc w:val="center"/>
              <w:rPr>
                <w:sz w:val="22"/>
                <w:szCs w:val="22"/>
              </w:rPr>
            </w:pPr>
            <w:r w:rsidRPr="00F940CD">
              <w:rPr>
                <w:sz w:val="22"/>
                <w:szCs w:val="22"/>
              </w:rPr>
              <w:t>08.149</w:t>
            </w:r>
          </w:p>
          <w:p w14:paraId="42DD88F2" w14:textId="77777777" w:rsidR="0006657D" w:rsidRPr="00F940CD" w:rsidRDefault="0006657D" w:rsidP="00442B51">
            <w:pPr>
              <w:spacing w:line="264" w:lineRule="auto"/>
              <w:jc w:val="center"/>
              <w:rPr>
                <w:sz w:val="22"/>
                <w:szCs w:val="22"/>
              </w:rPr>
            </w:pPr>
          </w:p>
        </w:tc>
        <w:tc>
          <w:tcPr>
            <w:tcW w:w="2126" w:type="dxa"/>
            <w:tcBorders>
              <w:top w:val="single" w:sz="4" w:space="0" w:color="auto"/>
              <w:left w:val="single" w:sz="4" w:space="0" w:color="auto"/>
              <w:right w:val="single" w:sz="4" w:space="0" w:color="auto"/>
            </w:tcBorders>
          </w:tcPr>
          <w:p w14:paraId="47DB93C4" w14:textId="77777777" w:rsidR="0006657D" w:rsidRPr="00F940CD" w:rsidRDefault="0006657D" w:rsidP="00442B51">
            <w:pPr>
              <w:spacing w:line="264" w:lineRule="auto"/>
              <w:ind w:right="-108"/>
              <w:rPr>
                <w:sz w:val="22"/>
                <w:szCs w:val="22"/>
              </w:rPr>
            </w:pPr>
            <w:r w:rsidRPr="00F940CD">
              <w:rPr>
                <w:sz w:val="22"/>
                <w:szCs w:val="22"/>
              </w:rPr>
              <w:t>Массовая доля изотиоцианатов</w:t>
            </w:r>
          </w:p>
        </w:tc>
        <w:tc>
          <w:tcPr>
            <w:tcW w:w="2126" w:type="dxa"/>
            <w:vMerge/>
            <w:tcBorders>
              <w:left w:val="single" w:sz="4" w:space="0" w:color="auto"/>
              <w:right w:val="single" w:sz="4" w:space="0" w:color="auto"/>
            </w:tcBorders>
          </w:tcPr>
          <w:p w14:paraId="4DC0969A" w14:textId="77777777" w:rsidR="0006657D" w:rsidRPr="00F940CD" w:rsidRDefault="0006657D" w:rsidP="00442B51">
            <w:pPr>
              <w:spacing w:line="264" w:lineRule="auto"/>
              <w:ind w:right="-108"/>
              <w:rPr>
                <w:sz w:val="22"/>
                <w:szCs w:val="22"/>
                <w:highlight w:val="green"/>
              </w:rPr>
            </w:pPr>
          </w:p>
        </w:tc>
        <w:tc>
          <w:tcPr>
            <w:tcW w:w="2835" w:type="dxa"/>
            <w:tcBorders>
              <w:left w:val="single" w:sz="4" w:space="0" w:color="auto"/>
              <w:right w:val="single" w:sz="4" w:space="0" w:color="auto"/>
            </w:tcBorders>
          </w:tcPr>
          <w:p w14:paraId="705E67F6" w14:textId="77777777" w:rsidR="0006657D" w:rsidRPr="00F940CD" w:rsidRDefault="0006657D" w:rsidP="00442B51">
            <w:pPr>
              <w:spacing w:line="264" w:lineRule="auto"/>
              <w:ind w:left="34" w:right="-106"/>
              <w:rPr>
                <w:sz w:val="22"/>
                <w:szCs w:val="22"/>
              </w:rPr>
            </w:pPr>
            <w:r w:rsidRPr="00F940CD">
              <w:rPr>
                <w:sz w:val="22"/>
                <w:szCs w:val="22"/>
              </w:rPr>
              <w:t>ГОСТ 11048-95 п. 5.6</w:t>
            </w:r>
          </w:p>
          <w:p w14:paraId="70C73649" w14:textId="77777777" w:rsidR="0006657D" w:rsidRPr="00F940CD" w:rsidRDefault="0006657D" w:rsidP="00442B51">
            <w:pPr>
              <w:spacing w:line="264" w:lineRule="auto"/>
              <w:ind w:left="34" w:right="-106"/>
              <w:rPr>
                <w:sz w:val="22"/>
                <w:szCs w:val="22"/>
              </w:rPr>
            </w:pPr>
            <w:r w:rsidRPr="00F940CD">
              <w:rPr>
                <w:sz w:val="22"/>
                <w:szCs w:val="22"/>
              </w:rPr>
              <w:t>ГОСТ 30257-95 п. 5.6</w:t>
            </w:r>
          </w:p>
        </w:tc>
      </w:tr>
      <w:tr w:rsidR="00F940CD" w:rsidRPr="00F940CD" w14:paraId="2CA68EBD" w14:textId="77777777" w:rsidTr="00424973">
        <w:trPr>
          <w:trHeight w:val="56"/>
        </w:trPr>
        <w:tc>
          <w:tcPr>
            <w:tcW w:w="10633" w:type="dxa"/>
            <w:gridSpan w:val="6"/>
            <w:tcBorders>
              <w:left w:val="single" w:sz="4" w:space="0" w:color="auto"/>
              <w:right w:val="single" w:sz="4" w:space="0" w:color="auto"/>
            </w:tcBorders>
          </w:tcPr>
          <w:p w14:paraId="66B44421" w14:textId="77777777" w:rsidR="0092386A" w:rsidRPr="00F940CD" w:rsidRDefault="0092386A" w:rsidP="00442B51">
            <w:pPr>
              <w:spacing w:line="264" w:lineRule="auto"/>
              <w:ind w:left="-108" w:right="-108" w:firstLine="142"/>
              <w:rPr>
                <w:sz w:val="22"/>
                <w:szCs w:val="22"/>
              </w:rPr>
            </w:pPr>
            <w:r w:rsidRPr="00F940CD">
              <w:rPr>
                <w:b/>
                <w:sz w:val="22"/>
                <w:szCs w:val="22"/>
              </w:rPr>
              <w:t xml:space="preserve">             ул. Лесная, 8,  д. Выгоничи</w:t>
            </w:r>
          </w:p>
        </w:tc>
      </w:tr>
      <w:tr w:rsidR="00F940CD" w:rsidRPr="00F940CD" w14:paraId="2CFB4CA9" w14:textId="77777777" w:rsidTr="00B73C0C">
        <w:trPr>
          <w:trHeight w:val="56"/>
        </w:trPr>
        <w:tc>
          <w:tcPr>
            <w:tcW w:w="710" w:type="dxa"/>
            <w:tcBorders>
              <w:left w:val="single" w:sz="4" w:space="0" w:color="auto"/>
              <w:right w:val="single" w:sz="4" w:space="0" w:color="auto"/>
            </w:tcBorders>
          </w:tcPr>
          <w:p w14:paraId="0CBEBFF4" w14:textId="77777777" w:rsidR="0092386A" w:rsidRPr="00F940CD" w:rsidRDefault="0092386A" w:rsidP="00442B51">
            <w:pPr>
              <w:spacing w:line="264" w:lineRule="auto"/>
              <w:ind w:left="-108" w:right="-108"/>
              <w:jc w:val="center"/>
              <w:rPr>
                <w:sz w:val="22"/>
                <w:szCs w:val="22"/>
              </w:rPr>
            </w:pPr>
            <w:r w:rsidRPr="00F940CD">
              <w:rPr>
                <w:sz w:val="22"/>
                <w:szCs w:val="22"/>
              </w:rPr>
              <w:t>241.30</w:t>
            </w:r>
          </w:p>
          <w:p w14:paraId="0CD6BE93" w14:textId="77777777" w:rsidR="0092386A" w:rsidRPr="00F940CD" w:rsidRDefault="0092386A" w:rsidP="00442B51">
            <w:pPr>
              <w:spacing w:line="264" w:lineRule="auto"/>
              <w:jc w:val="center"/>
              <w:rPr>
                <w:sz w:val="22"/>
                <w:szCs w:val="22"/>
              </w:rPr>
            </w:pPr>
            <w:r w:rsidRPr="00F940CD">
              <w:rPr>
                <w:sz w:val="22"/>
                <w:szCs w:val="22"/>
              </w:rPr>
              <w:t>*</w:t>
            </w:r>
          </w:p>
        </w:tc>
        <w:tc>
          <w:tcPr>
            <w:tcW w:w="1843" w:type="dxa"/>
            <w:tcBorders>
              <w:left w:val="single" w:sz="4" w:space="0" w:color="auto"/>
              <w:right w:val="single" w:sz="4" w:space="0" w:color="auto"/>
            </w:tcBorders>
          </w:tcPr>
          <w:p w14:paraId="2559B318" w14:textId="77777777" w:rsidR="0092386A" w:rsidRPr="00F940CD" w:rsidRDefault="0092386A" w:rsidP="00442B51">
            <w:pPr>
              <w:spacing w:line="264" w:lineRule="auto"/>
              <w:rPr>
                <w:sz w:val="22"/>
                <w:szCs w:val="22"/>
              </w:rPr>
            </w:pPr>
          </w:p>
        </w:tc>
        <w:tc>
          <w:tcPr>
            <w:tcW w:w="993" w:type="dxa"/>
            <w:tcBorders>
              <w:left w:val="single" w:sz="4" w:space="0" w:color="auto"/>
              <w:right w:val="single" w:sz="4" w:space="0" w:color="auto"/>
            </w:tcBorders>
          </w:tcPr>
          <w:p w14:paraId="7D386134" w14:textId="77777777" w:rsidR="0092386A" w:rsidRPr="00F940CD" w:rsidRDefault="0092386A" w:rsidP="00442B51">
            <w:pPr>
              <w:spacing w:line="264" w:lineRule="auto"/>
              <w:jc w:val="center"/>
              <w:rPr>
                <w:sz w:val="22"/>
                <w:szCs w:val="22"/>
              </w:rPr>
            </w:pPr>
            <w:r w:rsidRPr="00F940CD">
              <w:rPr>
                <w:sz w:val="22"/>
                <w:szCs w:val="22"/>
              </w:rPr>
              <w:t>10.91,</w:t>
            </w:r>
          </w:p>
          <w:p w14:paraId="76F5FEA6" w14:textId="77777777" w:rsidR="0092386A" w:rsidRPr="00F940CD" w:rsidRDefault="0092386A" w:rsidP="00442B51">
            <w:pPr>
              <w:spacing w:line="264" w:lineRule="auto"/>
              <w:jc w:val="center"/>
              <w:rPr>
                <w:sz w:val="22"/>
                <w:szCs w:val="22"/>
              </w:rPr>
            </w:pPr>
            <w:r w:rsidRPr="00F940CD">
              <w:rPr>
                <w:sz w:val="22"/>
                <w:szCs w:val="22"/>
              </w:rPr>
              <w:t>10.92/</w:t>
            </w:r>
          </w:p>
          <w:p w14:paraId="563722C2" w14:textId="77777777" w:rsidR="0092386A" w:rsidRPr="00F940CD" w:rsidRDefault="0092386A" w:rsidP="00442B51">
            <w:pPr>
              <w:spacing w:line="264" w:lineRule="auto"/>
              <w:jc w:val="center"/>
              <w:rPr>
                <w:sz w:val="22"/>
                <w:szCs w:val="22"/>
              </w:rPr>
            </w:pPr>
            <w:r w:rsidRPr="00F940CD">
              <w:rPr>
                <w:sz w:val="22"/>
                <w:szCs w:val="22"/>
              </w:rPr>
              <w:t>11.116</w:t>
            </w:r>
          </w:p>
        </w:tc>
        <w:tc>
          <w:tcPr>
            <w:tcW w:w="2126" w:type="dxa"/>
            <w:tcBorders>
              <w:top w:val="single" w:sz="4" w:space="0" w:color="auto"/>
              <w:left w:val="single" w:sz="4" w:space="0" w:color="auto"/>
              <w:bottom w:val="single" w:sz="4" w:space="0" w:color="auto"/>
              <w:right w:val="single" w:sz="4" w:space="0" w:color="auto"/>
            </w:tcBorders>
          </w:tcPr>
          <w:p w14:paraId="1C3D6171" w14:textId="77777777" w:rsidR="0092386A" w:rsidRPr="00F940CD" w:rsidRDefault="0092386A" w:rsidP="00442B51">
            <w:pPr>
              <w:spacing w:line="264" w:lineRule="auto"/>
              <w:ind w:right="-108"/>
              <w:rPr>
                <w:sz w:val="22"/>
                <w:szCs w:val="22"/>
              </w:rPr>
            </w:pPr>
            <w:r w:rsidRPr="00F940CD">
              <w:rPr>
                <w:sz w:val="22"/>
                <w:szCs w:val="22"/>
              </w:rPr>
              <w:t>Реакции на рицин</w:t>
            </w:r>
          </w:p>
        </w:tc>
        <w:tc>
          <w:tcPr>
            <w:tcW w:w="2126" w:type="dxa"/>
            <w:tcBorders>
              <w:left w:val="single" w:sz="4" w:space="0" w:color="auto"/>
              <w:right w:val="single" w:sz="4" w:space="0" w:color="auto"/>
            </w:tcBorders>
          </w:tcPr>
          <w:p w14:paraId="79CFF447" w14:textId="77777777" w:rsidR="0092386A" w:rsidRPr="00F940CD" w:rsidRDefault="0092386A" w:rsidP="00442B51">
            <w:pPr>
              <w:spacing w:line="264" w:lineRule="auto"/>
              <w:ind w:left="-108" w:right="-108"/>
              <w:rPr>
                <w:sz w:val="22"/>
                <w:szCs w:val="22"/>
                <w:highlight w:val="green"/>
              </w:rPr>
            </w:pPr>
          </w:p>
        </w:tc>
        <w:tc>
          <w:tcPr>
            <w:tcW w:w="2835" w:type="dxa"/>
            <w:tcBorders>
              <w:left w:val="single" w:sz="4" w:space="0" w:color="auto"/>
              <w:right w:val="single" w:sz="4" w:space="0" w:color="auto"/>
            </w:tcBorders>
          </w:tcPr>
          <w:p w14:paraId="39DB4BE4" w14:textId="77777777" w:rsidR="0092386A" w:rsidRPr="00F940CD" w:rsidRDefault="0092386A" w:rsidP="00442B51">
            <w:pPr>
              <w:spacing w:line="264" w:lineRule="auto"/>
              <w:ind w:left="-108" w:right="-108" w:firstLine="142"/>
              <w:rPr>
                <w:sz w:val="22"/>
                <w:szCs w:val="22"/>
              </w:rPr>
            </w:pPr>
            <w:r w:rsidRPr="00F940CD">
              <w:rPr>
                <w:sz w:val="22"/>
                <w:szCs w:val="22"/>
              </w:rPr>
              <w:t>ГОСТ 17290-71 п. 2.2</w:t>
            </w:r>
          </w:p>
        </w:tc>
      </w:tr>
      <w:tr w:rsidR="00F940CD" w:rsidRPr="00F940CD" w14:paraId="2CA89004" w14:textId="77777777" w:rsidTr="00424973">
        <w:trPr>
          <w:trHeight w:val="56"/>
        </w:trPr>
        <w:tc>
          <w:tcPr>
            <w:tcW w:w="10633" w:type="dxa"/>
            <w:gridSpan w:val="6"/>
            <w:tcBorders>
              <w:left w:val="single" w:sz="4" w:space="0" w:color="auto"/>
              <w:right w:val="single" w:sz="4" w:space="0" w:color="auto"/>
            </w:tcBorders>
          </w:tcPr>
          <w:p w14:paraId="3FB8B946" w14:textId="77777777" w:rsidR="0092386A" w:rsidRPr="00F940CD" w:rsidRDefault="0092386A" w:rsidP="00442B51">
            <w:pPr>
              <w:spacing w:line="264" w:lineRule="auto"/>
              <w:ind w:left="-108" w:right="-108" w:firstLine="142"/>
              <w:rPr>
                <w:sz w:val="22"/>
                <w:szCs w:val="22"/>
              </w:rPr>
            </w:pPr>
            <w:r w:rsidRPr="00F940CD">
              <w:rPr>
                <w:b/>
                <w:sz w:val="22"/>
                <w:szCs w:val="22"/>
              </w:rPr>
              <w:t xml:space="preserve">             ул. Минина, 15,  220014,  г. Минск</w:t>
            </w:r>
          </w:p>
        </w:tc>
      </w:tr>
      <w:tr w:rsidR="00F940CD" w:rsidRPr="00F940CD" w14:paraId="18DE7A9D" w14:textId="77777777" w:rsidTr="00B73C0C">
        <w:trPr>
          <w:trHeight w:val="56"/>
        </w:trPr>
        <w:tc>
          <w:tcPr>
            <w:tcW w:w="710" w:type="dxa"/>
            <w:tcBorders>
              <w:left w:val="single" w:sz="4" w:space="0" w:color="auto"/>
              <w:right w:val="single" w:sz="4" w:space="0" w:color="auto"/>
            </w:tcBorders>
          </w:tcPr>
          <w:p w14:paraId="59A9BE45" w14:textId="77777777" w:rsidR="0092386A" w:rsidRPr="00F940CD" w:rsidRDefault="0092386A" w:rsidP="00442B51">
            <w:pPr>
              <w:spacing w:line="264" w:lineRule="auto"/>
              <w:ind w:left="-108" w:right="-108"/>
              <w:jc w:val="center"/>
              <w:rPr>
                <w:sz w:val="22"/>
                <w:szCs w:val="22"/>
              </w:rPr>
            </w:pPr>
            <w:r w:rsidRPr="00F940CD">
              <w:rPr>
                <w:sz w:val="22"/>
                <w:szCs w:val="22"/>
              </w:rPr>
              <w:t>241.31</w:t>
            </w:r>
          </w:p>
          <w:p w14:paraId="5FF54E95" w14:textId="77777777" w:rsidR="0092386A" w:rsidRPr="00F940CD" w:rsidRDefault="0092386A" w:rsidP="00442B51">
            <w:pPr>
              <w:spacing w:line="264" w:lineRule="auto"/>
              <w:jc w:val="center"/>
              <w:rPr>
                <w:sz w:val="22"/>
                <w:szCs w:val="22"/>
              </w:rPr>
            </w:pPr>
            <w:r w:rsidRPr="00F940CD">
              <w:rPr>
                <w:sz w:val="22"/>
                <w:szCs w:val="22"/>
              </w:rPr>
              <w:t>*</w:t>
            </w:r>
          </w:p>
        </w:tc>
        <w:tc>
          <w:tcPr>
            <w:tcW w:w="1843" w:type="dxa"/>
            <w:vMerge w:val="restart"/>
            <w:tcBorders>
              <w:left w:val="single" w:sz="4" w:space="0" w:color="auto"/>
              <w:right w:val="single" w:sz="4" w:space="0" w:color="auto"/>
            </w:tcBorders>
          </w:tcPr>
          <w:p w14:paraId="60D48B16" w14:textId="77777777" w:rsidR="0092386A" w:rsidRPr="00F940CD" w:rsidRDefault="0092386A" w:rsidP="00442B51">
            <w:pPr>
              <w:spacing w:line="264" w:lineRule="auto"/>
              <w:rPr>
                <w:sz w:val="22"/>
                <w:szCs w:val="22"/>
              </w:rPr>
            </w:pPr>
            <w:r w:rsidRPr="00F940CD">
              <w:rPr>
                <w:sz w:val="22"/>
                <w:szCs w:val="22"/>
              </w:rPr>
              <w:t>Корма, жмыхи, шроты</w:t>
            </w:r>
          </w:p>
        </w:tc>
        <w:tc>
          <w:tcPr>
            <w:tcW w:w="993" w:type="dxa"/>
            <w:tcBorders>
              <w:left w:val="single" w:sz="4" w:space="0" w:color="auto"/>
              <w:right w:val="single" w:sz="4" w:space="0" w:color="auto"/>
            </w:tcBorders>
          </w:tcPr>
          <w:p w14:paraId="54E8A67B" w14:textId="77777777" w:rsidR="0092386A" w:rsidRPr="00F940CD" w:rsidRDefault="0092386A" w:rsidP="00442B51">
            <w:pPr>
              <w:spacing w:line="264" w:lineRule="auto"/>
              <w:jc w:val="center"/>
              <w:rPr>
                <w:sz w:val="22"/>
                <w:szCs w:val="22"/>
              </w:rPr>
            </w:pPr>
            <w:r w:rsidRPr="00F940CD">
              <w:rPr>
                <w:sz w:val="22"/>
                <w:szCs w:val="22"/>
              </w:rPr>
              <w:t>10.91,</w:t>
            </w:r>
          </w:p>
          <w:p w14:paraId="7C478E34" w14:textId="77777777" w:rsidR="0092386A" w:rsidRPr="00F940CD" w:rsidRDefault="0092386A" w:rsidP="00442B51">
            <w:pPr>
              <w:spacing w:line="264" w:lineRule="auto"/>
              <w:jc w:val="center"/>
              <w:rPr>
                <w:sz w:val="22"/>
                <w:szCs w:val="22"/>
              </w:rPr>
            </w:pPr>
            <w:r w:rsidRPr="00F940CD">
              <w:rPr>
                <w:sz w:val="22"/>
                <w:szCs w:val="22"/>
              </w:rPr>
              <w:t>10.92/</w:t>
            </w:r>
          </w:p>
          <w:p w14:paraId="602752B4" w14:textId="77777777" w:rsidR="0092386A" w:rsidRPr="00F940CD" w:rsidRDefault="0092386A" w:rsidP="00442B51">
            <w:pPr>
              <w:spacing w:line="264" w:lineRule="auto"/>
              <w:jc w:val="center"/>
              <w:rPr>
                <w:sz w:val="22"/>
                <w:szCs w:val="22"/>
              </w:rPr>
            </w:pPr>
            <w:r w:rsidRPr="00F940CD">
              <w:rPr>
                <w:sz w:val="22"/>
                <w:szCs w:val="22"/>
              </w:rPr>
              <w:t>08.149</w:t>
            </w:r>
          </w:p>
        </w:tc>
        <w:tc>
          <w:tcPr>
            <w:tcW w:w="2126" w:type="dxa"/>
            <w:tcBorders>
              <w:top w:val="single" w:sz="4" w:space="0" w:color="auto"/>
              <w:left w:val="single" w:sz="4" w:space="0" w:color="auto"/>
              <w:bottom w:val="single" w:sz="4" w:space="0" w:color="auto"/>
              <w:right w:val="single" w:sz="4" w:space="0" w:color="auto"/>
            </w:tcBorders>
          </w:tcPr>
          <w:p w14:paraId="5F9CC04B" w14:textId="77777777" w:rsidR="0092386A" w:rsidRPr="00F940CD" w:rsidRDefault="0092386A" w:rsidP="00442B51">
            <w:pPr>
              <w:spacing w:line="264" w:lineRule="auto"/>
              <w:ind w:right="-108"/>
              <w:rPr>
                <w:sz w:val="22"/>
                <w:szCs w:val="22"/>
              </w:rPr>
            </w:pPr>
            <w:r w:rsidRPr="00F940CD">
              <w:rPr>
                <w:sz w:val="22"/>
                <w:szCs w:val="22"/>
              </w:rPr>
              <w:t>Растворимые протеины в шроте к общему содержанию протеина</w:t>
            </w:r>
          </w:p>
          <w:p w14:paraId="1B89F595" w14:textId="77777777" w:rsidR="0092386A" w:rsidRPr="00F940CD" w:rsidRDefault="0092386A" w:rsidP="00442B51">
            <w:pPr>
              <w:spacing w:line="264" w:lineRule="auto"/>
              <w:ind w:right="-108"/>
              <w:rPr>
                <w:sz w:val="22"/>
                <w:szCs w:val="22"/>
              </w:rPr>
            </w:pPr>
          </w:p>
        </w:tc>
        <w:tc>
          <w:tcPr>
            <w:tcW w:w="2126" w:type="dxa"/>
            <w:vMerge w:val="restart"/>
            <w:tcBorders>
              <w:left w:val="single" w:sz="4" w:space="0" w:color="auto"/>
              <w:right w:val="single" w:sz="4" w:space="0" w:color="auto"/>
            </w:tcBorders>
          </w:tcPr>
          <w:p w14:paraId="169F2408" w14:textId="77777777" w:rsidR="0092386A" w:rsidRPr="00F940CD" w:rsidRDefault="0092386A" w:rsidP="00442B51">
            <w:pPr>
              <w:spacing w:line="264" w:lineRule="auto"/>
              <w:ind w:right="-108"/>
              <w:rPr>
                <w:sz w:val="22"/>
                <w:szCs w:val="22"/>
              </w:rPr>
            </w:pPr>
            <w:r w:rsidRPr="00F940CD">
              <w:rPr>
                <w:sz w:val="22"/>
                <w:szCs w:val="22"/>
              </w:rPr>
              <w:t>ГОСТ 80-96,</w:t>
            </w:r>
          </w:p>
          <w:p w14:paraId="723604A5" w14:textId="77777777" w:rsidR="0092386A" w:rsidRPr="00F940CD" w:rsidRDefault="0092386A" w:rsidP="00442B51">
            <w:pPr>
              <w:spacing w:line="264" w:lineRule="auto"/>
              <w:ind w:right="-108"/>
              <w:rPr>
                <w:sz w:val="22"/>
                <w:szCs w:val="22"/>
              </w:rPr>
            </w:pPr>
            <w:r w:rsidRPr="00F940CD">
              <w:rPr>
                <w:sz w:val="22"/>
                <w:szCs w:val="22"/>
              </w:rPr>
              <w:t>ГОСТ 8056-96</w:t>
            </w:r>
          </w:p>
          <w:p w14:paraId="1D5D218F" w14:textId="77777777" w:rsidR="0092386A" w:rsidRPr="00F940CD" w:rsidRDefault="0092386A" w:rsidP="00442B51">
            <w:pPr>
              <w:spacing w:line="264" w:lineRule="auto"/>
              <w:ind w:right="-108"/>
              <w:rPr>
                <w:sz w:val="22"/>
                <w:szCs w:val="22"/>
              </w:rPr>
            </w:pPr>
            <w:r w:rsidRPr="00F940CD">
              <w:rPr>
                <w:sz w:val="22"/>
                <w:szCs w:val="22"/>
              </w:rPr>
              <w:t>ГОСТ 8057-95,</w:t>
            </w:r>
          </w:p>
          <w:p w14:paraId="18DD28EB" w14:textId="77777777" w:rsidR="0092386A" w:rsidRPr="00F940CD" w:rsidRDefault="0092386A" w:rsidP="00442B51">
            <w:pPr>
              <w:spacing w:line="264" w:lineRule="auto"/>
              <w:ind w:right="-108"/>
              <w:rPr>
                <w:sz w:val="22"/>
                <w:szCs w:val="22"/>
              </w:rPr>
            </w:pPr>
            <w:r w:rsidRPr="00F940CD">
              <w:rPr>
                <w:sz w:val="22"/>
                <w:szCs w:val="22"/>
              </w:rPr>
              <w:t>ГОСТ 11048-95</w:t>
            </w:r>
          </w:p>
          <w:p w14:paraId="77777B29" w14:textId="77777777" w:rsidR="0092386A" w:rsidRPr="00F940CD" w:rsidRDefault="0092386A" w:rsidP="00442B51">
            <w:pPr>
              <w:spacing w:line="264" w:lineRule="auto"/>
              <w:ind w:right="-108"/>
              <w:rPr>
                <w:sz w:val="22"/>
                <w:szCs w:val="22"/>
              </w:rPr>
            </w:pPr>
            <w:r w:rsidRPr="00F940CD">
              <w:rPr>
                <w:sz w:val="22"/>
                <w:szCs w:val="22"/>
              </w:rPr>
              <w:t>ГОСТ 11246-96,</w:t>
            </w:r>
          </w:p>
          <w:p w14:paraId="3DBCD226" w14:textId="77777777" w:rsidR="0092386A" w:rsidRPr="00F940CD" w:rsidRDefault="0092386A" w:rsidP="00442B51">
            <w:pPr>
              <w:spacing w:line="264" w:lineRule="auto"/>
              <w:ind w:right="-108"/>
              <w:rPr>
                <w:sz w:val="22"/>
                <w:szCs w:val="22"/>
              </w:rPr>
            </w:pPr>
            <w:r w:rsidRPr="00F940CD">
              <w:rPr>
                <w:sz w:val="22"/>
                <w:szCs w:val="22"/>
              </w:rPr>
              <w:t>ГОСТ 12220-96,</w:t>
            </w:r>
          </w:p>
          <w:p w14:paraId="0FD6D832" w14:textId="77777777" w:rsidR="0092386A" w:rsidRPr="00F940CD" w:rsidRDefault="0092386A" w:rsidP="00442B51">
            <w:pPr>
              <w:spacing w:line="264" w:lineRule="auto"/>
              <w:ind w:right="-108"/>
              <w:rPr>
                <w:sz w:val="22"/>
                <w:szCs w:val="22"/>
              </w:rPr>
            </w:pPr>
            <w:r w:rsidRPr="00F940CD">
              <w:rPr>
                <w:sz w:val="22"/>
                <w:szCs w:val="22"/>
              </w:rPr>
              <w:t>ГОСТ 17290-71,</w:t>
            </w:r>
          </w:p>
          <w:p w14:paraId="4030A837" w14:textId="77777777" w:rsidR="0092386A" w:rsidRPr="00F940CD" w:rsidRDefault="0092386A" w:rsidP="00442B51">
            <w:pPr>
              <w:spacing w:line="264" w:lineRule="auto"/>
              <w:ind w:right="-108"/>
              <w:rPr>
                <w:sz w:val="22"/>
                <w:szCs w:val="22"/>
              </w:rPr>
            </w:pPr>
            <w:r w:rsidRPr="00F940CD">
              <w:rPr>
                <w:sz w:val="22"/>
                <w:szCs w:val="22"/>
              </w:rPr>
              <w:t>ГОСТ 27149-95,</w:t>
            </w:r>
          </w:p>
          <w:p w14:paraId="25B22CB6" w14:textId="77777777" w:rsidR="0092386A" w:rsidRPr="00F940CD" w:rsidRDefault="0092386A" w:rsidP="00442B51">
            <w:pPr>
              <w:pStyle w:val="1"/>
              <w:shd w:val="clear" w:color="auto" w:fill="FFFFFF"/>
              <w:spacing w:after="0" w:line="264" w:lineRule="auto"/>
              <w:rPr>
                <w:sz w:val="22"/>
                <w:szCs w:val="22"/>
              </w:rPr>
            </w:pPr>
            <w:r w:rsidRPr="00F940CD">
              <w:rPr>
                <w:sz w:val="22"/>
                <w:szCs w:val="22"/>
                <w:lang w:eastAsia="ru-RU"/>
              </w:rPr>
              <w:t>ГОСТ 30257-95</w:t>
            </w:r>
            <w:r w:rsidRPr="00F940CD">
              <w:rPr>
                <w:sz w:val="22"/>
                <w:szCs w:val="22"/>
              </w:rPr>
              <w:t>,</w:t>
            </w:r>
          </w:p>
          <w:p w14:paraId="3F69F6B8" w14:textId="77777777" w:rsidR="0092386A" w:rsidRPr="00F940CD" w:rsidRDefault="0092386A" w:rsidP="00442B51">
            <w:pPr>
              <w:spacing w:line="264" w:lineRule="auto"/>
              <w:ind w:right="-108"/>
              <w:rPr>
                <w:sz w:val="22"/>
                <w:szCs w:val="22"/>
              </w:rPr>
            </w:pPr>
            <w:r w:rsidRPr="00F940CD">
              <w:rPr>
                <w:sz w:val="22"/>
                <w:szCs w:val="22"/>
              </w:rPr>
              <w:t>Ветеринарно-санитарные правила обеспечения безопасности в ветеринарно-санитарном отношении кормов и кормовых добавок от 10.02.2011 № 10</w:t>
            </w:r>
          </w:p>
          <w:p w14:paraId="5F2AB7F3" w14:textId="77777777" w:rsidR="0092386A" w:rsidRPr="00F940CD" w:rsidRDefault="0092386A" w:rsidP="00442B51">
            <w:pPr>
              <w:spacing w:line="264" w:lineRule="auto"/>
              <w:ind w:right="-108"/>
              <w:rPr>
                <w:sz w:val="22"/>
                <w:szCs w:val="22"/>
                <w:highlight w:val="green"/>
              </w:rPr>
            </w:pPr>
            <w:r w:rsidRPr="00F940CD">
              <w:rPr>
                <w:sz w:val="22"/>
                <w:szCs w:val="22"/>
              </w:rPr>
              <w:t>ТНПА и другая документация</w:t>
            </w:r>
          </w:p>
        </w:tc>
        <w:tc>
          <w:tcPr>
            <w:tcW w:w="2835" w:type="dxa"/>
            <w:tcBorders>
              <w:left w:val="single" w:sz="4" w:space="0" w:color="auto"/>
              <w:right w:val="single" w:sz="4" w:space="0" w:color="auto"/>
            </w:tcBorders>
          </w:tcPr>
          <w:p w14:paraId="04DFCD95" w14:textId="77777777" w:rsidR="0092386A" w:rsidRPr="00F940CD" w:rsidRDefault="0092386A" w:rsidP="00442B51">
            <w:pPr>
              <w:spacing w:line="264" w:lineRule="auto"/>
              <w:ind w:left="-108" w:right="-108" w:firstLine="142"/>
              <w:rPr>
                <w:sz w:val="22"/>
                <w:szCs w:val="22"/>
              </w:rPr>
            </w:pPr>
            <w:r w:rsidRPr="00F940CD">
              <w:rPr>
                <w:sz w:val="22"/>
                <w:szCs w:val="22"/>
              </w:rPr>
              <w:t>ГОСТ 13979.3-68</w:t>
            </w:r>
          </w:p>
        </w:tc>
      </w:tr>
      <w:tr w:rsidR="00F940CD" w:rsidRPr="00F940CD" w14:paraId="624EA8BD" w14:textId="77777777" w:rsidTr="00B73C0C">
        <w:trPr>
          <w:trHeight w:val="56"/>
        </w:trPr>
        <w:tc>
          <w:tcPr>
            <w:tcW w:w="710" w:type="dxa"/>
            <w:tcBorders>
              <w:left w:val="single" w:sz="4" w:space="0" w:color="auto"/>
              <w:right w:val="single" w:sz="4" w:space="0" w:color="auto"/>
            </w:tcBorders>
          </w:tcPr>
          <w:p w14:paraId="2A129654" w14:textId="77777777" w:rsidR="0092386A" w:rsidRPr="00F940CD" w:rsidRDefault="0092386A" w:rsidP="00442B51">
            <w:pPr>
              <w:spacing w:line="264" w:lineRule="auto"/>
              <w:ind w:left="-108" w:right="-108"/>
              <w:jc w:val="center"/>
              <w:rPr>
                <w:sz w:val="22"/>
                <w:szCs w:val="22"/>
              </w:rPr>
            </w:pPr>
            <w:r w:rsidRPr="00F940CD">
              <w:rPr>
                <w:sz w:val="22"/>
                <w:szCs w:val="22"/>
              </w:rPr>
              <w:t>241.32</w:t>
            </w:r>
          </w:p>
          <w:p w14:paraId="261DDE52" w14:textId="77777777" w:rsidR="0092386A" w:rsidRPr="00F940CD" w:rsidRDefault="0092386A"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62E6C668" w14:textId="77777777" w:rsidR="0092386A" w:rsidRPr="00F940CD" w:rsidRDefault="0092386A" w:rsidP="00442B51">
            <w:pPr>
              <w:spacing w:line="264" w:lineRule="auto"/>
              <w:rPr>
                <w:sz w:val="22"/>
                <w:szCs w:val="22"/>
              </w:rPr>
            </w:pPr>
          </w:p>
        </w:tc>
        <w:tc>
          <w:tcPr>
            <w:tcW w:w="993" w:type="dxa"/>
            <w:tcBorders>
              <w:left w:val="single" w:sz="4" w:space="0" w:color="auto"/>
              <w:right w:val="single" w:sz="4" w:space="0" w:color="auto"/>
            </w:tcBorders>
          </w:tcPr>
          <w:p w14:paraId="4A565CB9" w14:textId="77777777" w:rsidR="0092386A" w:rsidRPr="00F940CD" w:rsidRDefault="0092386A" w:rsidP="00442B51">
            <w:pPr>
              <w:spacing w:line="264" w:lineRule="auto"/>
              <w:jc w:val="center"/>
              <w:rPr>
                <w:sz w:val="22"/>
                <w:szCs w:val="22"/>
              </w:rPr>
            </w:pPr>
            <w:r w:rsidRPr="00F940CD">
              <w:rPr>
                <w:sz w:val="22"/>
                <w:szCs w:val="22"/>
              </w:rPr>
              <w:t>10.91,</w:t>
            </w:r>
          </w:p>
          <w:p w14:paraId="6E2FEFFC" w14:textId="77777777" w:rsidR="0092386A" w:rsidRPr="00F940CD" w:rsidRDefault="0092386A" w:rsidP="00442B51">
            <w:pPr>
              <w:spacing w:line="264" w:lineRule="auto"/>
              <w:jc w:val="center"/>
              <w:rPr>
                <w:sz w:val="22"/>
                <w:szCs w:val="22"/>
              </w:rPr>
            </w:pPr>
            <w:r w:rsidRPr="00F940CD">
              <w:rPr>
                <w:sz w:val="22"/>
                <w:szCs w:val="22"/>
              </w:rPr>
              <w:t>10.92/</w:t>
            </w:r>
          </w:p>
          <w:p w14:paraId="40167B07" w14:textId="77777777" w:rsidR="0092386A" w:rsidRPr="00F940CD" w:rsidRDefault="0092386A" w:rsidP="00442B51">
            <w:pPr>
              <w:spacing w:line="264" w:lineRule="auto"/>
              <w:jc w:val="center"/>
              <w:rPr>
                <w:sz w:val="22"/>
                <w:szCs w:val="22"/>
              </w:rPr>
            </w:pPr>
            <w:r w:rsidRPr="00F940CD">
              <w:rPr>
                <w:sz w:val="22"/>
                <w:szCs w:val="22"/>
              </w:rPr>
              <w:t>08.149</w:t>
            </w:r>
          </w:p>
          <w:p w14:paraId="397A8559" w14:textId="77777777" w:rsidR="0092386A" w:rsidRPr="00F940CD" w:rsidRDefault="0092386A" w:rsidP="00442B51">
            <w:pPr>
              <w:spacing w:line="264" w:lineRule="auto"/>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C5A7DF3" w14:textId="77777777" w:rsidR="0092386A" w:rsidRPr="00F940CD" w:rsidRDefault="0092386A" w:rsidP="00442B51">
            <w:pPr>
              <w:spacing w:line="264" w:lineRule="auto"/>
              <w:ind w:right="-108"/>
              <w:rPr>
                <w:sz w:val="22"/>
                <w:szCs w:val="22"/>
              </w:rPr>
            </w:pPr>
            <w:r w:rsidRPr="00F940CD">
              <w:rPr>
                <w:sz w:val="22"/>
                <w:szCs w:val="22"/>
              </w:rPr>
              <w:t>Массовая доля синильной кислоты</w:t>
            </w:r>
          </w:p>
        </w:tc>
        <w:tc>
          <w:tcPr>
            <w:tcW w:w="2126" w:type="dxa"/>
            <w:vMerge/>
            <w:tcBorders>
              <w:left w:val="single" w:sz="4" w:space="0" w:color="auto"/>
              <w:right w:val="single" w:sz="4" w:space="0" w:color="auto"/>
            </w:tcBorders>
          </w:tcPr>
          <w:p w14:paraId="269EAC38" w14:textId="77777777" w:rsidR="0092386A" w:rsidRPr="00F940CD" w:rsidRDefault="0092386A" w:rsidP="00442B51">
            <w:pPr>
              <w:spacing w:line="264" w:lineRule="auto"/>
              <w:ind w:right="-108"/>
              <w:rPr>
                <w:sz w:val="22"/>
                <w:szCs w:val="22"/>
                <w:highlight w:val="green"/>
              </w:rPr>
            </w:pPr>
          </w:p>
        </w:tc>
        <w:tc>
          <w:tcPr>
            <w:tcW w:w="2835" w:type="dxa"/>
            <w:tcBorders>
              <w:left w:val="single" w:sz="4" w:space="0" w:color="auto"/>
              <w:right w:val="single" w:sz="4" w:space="0" w:color="auto"/>
            </w:tcBorders>
          </w:tcPr>
          <w:p w14:paraId="3041AB20" w14:textId="77777777" w:rsidR="0092386A" w:rsidRPr="00F940CD" w:rsidRDefault="0092386A" w:rsidP="00442B51">
            <w:pPr>
              <w:spacing w:line="264" w:lineRule="auto"/>
              <w:ind w:left="34" w:right="-106"/>
              <w:rPr>
                <w:sz w:val="22"/>
                <w:szCs w:val="22"/>
              </w:rPr>
            </w:pPr>
            <w:r w:rsidRPr="00F940CD">
              <w:rPr>
                <w:sz w:val="22"/>
                <w:szCs w:val="22"/>
              </w:rPr>
              <w:t>ГОСТ 13979.8-94</w:t>
            </w:r>
          </w:p>
        </w:tc>
      </w:tr>
      <w:tr w:rsidR="00F940CD" w:rsidRPr="00F940CD" w14:paraId="0C86E17E" w14:textId="77777777" w:rsidTr="00B73C0C">
        <w:trPr>
          <w:trHeight w:val="56"/>
        </w:trPr>
        <w:tc>
          <w:tcPr>
            <w:tcW w:w="710" w:type="dxa"/>
            <w:tcBorders>
              <w:left w:val="single" w:sz="4" w:space="0" w:color="auto"/>
              <w:right w:val="single" w:sz="4" w:space="0" w:color="auto"/>
            </w:tcBorders>
          </w:tcPr>
          <w:p w14:paraId="7EAC4AC0" w14:textId="77777777" w:rsidR="0092386A" w:rsidRPr="00F940CD" w:rsidRDefault="0092386A" w:rsidP="00442B51">
            <w:pPr>
              <w:spacing w:line="264" w:lineRule="auto"/>
              <w:ind w:left="-108" w:right="-108"/>
              <w:jc w:val="center"/>
              <w:rPr>
                <w:sz w:val="22"/>
                <w:szCs w:val="22"/>
              </w:rPr>
            </w:pPr>
            <w:r w:rsidRPr="00F940CD">
              <w:rPr>
                <w:sz w:val="22"/>
                <w:szCs w:val="22"/>
              </w:rPr>
              <w:t>241.33</w:t>
            </w:r>
          </w:p>
          <w:p w14:paraId="32BC9DC3" w14:textId="77777777" w:rsidR="0092386A" w:rsidRPr="00F940CD" w:rsidRDefault="0092386A"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08FD1EFB" w14:textId="77777777" w:rsidR="0092386A" w:rsidRPr="00F940CD" w:rsidRDefault="0092386A" w:rsidP="00442B51">
            <w:pPr>
              <w:spacing w:line="264" w:lineRule="auto"/>
              <w:rPr>
                <w:sz w:val="22"/>
                <w:szCs w:val="22"/>
              </w:rPr>
            </w:pPr>
          </w:p>
        </w:tc>
        <w:tc>
          <w:tcPr>
            <w:tcW w:w="993" w:type="dxa"/>
            <w:tcBorders>
              <w:left w:val="single" w:sz="4" w:space="0" w:color="auto"/>
              <w:right w:val="single" w:sz="4" w:space="0" w:color="auto"/>
            </w:tcBorders>
          </w:tcPr>
          <w:p w14:paraId="719A2E31" w14:textId="77777777" w:rsidR="0092386A" w:rsidRPr="00F940CD" w:rsidRDefault="0092386A" w:rsidP="00442B51">
            <w:pPr>
              <w:spacing w:line="264" w:lineRule="auto"/>
              <w:jc w:val="center"/>
              <w:rPr>
                <w:sz w:val="22"/>
                <w:szCs w:val="22"/>
              </w:rPr>
            </w:pPr>
            <w:r w:rsidRPr="00F940CD">
              <w:rPr>
                <w:sz w:val="22"/>
                <w:szCs w:val="22"/>
              </w:rPr>
              <w:t>10.91,</w:t>
            </w:r>
          </w:p>
          <w:p w14:paraId="42EAF1AE" w14:textId="77777777" w:rsidR="0092386A" w:rsidRPr="00F940CD" w:rsidRDefault="0092386A" w:rsidP="00442B51">
            <w:pPr>
              <w:spacing w:line="264" w:lineRule="auto"/>
              <w:jc w:val="center"/>
              <w:rPr>
                <w:sz w:val="22"/>
                <w:szCs w:val="22"/>
              </w:rPr>
            </w:pPr>
            <w:r w:rsidRPr="00F940CD">
              <w:rPr>
                <w:sz w:val="22"/>
                <w:szCs w:val="22"/>
              </w:rPr>
              <w:t>10.92/</w:t>
            </w:r>
          </w:p>
          <w:p w14:paraId="4A467EFF" w14:textId="77777777" w:rsidR="0092386A" w:rsidRPr="00F940CD" w:rsidRDefault="0092386A" w:rsidP="00442B51">
            <w:pPr>
              <w:spacing w:line="264" w:lineRule="auto"/>
              <w:jc w:val="center"/>
              <w:rPr>
                <w:sz w:val="22"/>
                <w:szCs w:val="22"/>
              </w:rPr>
            </w:pPr>
            <w:r w:rsidRPr="00F940CD">
              <w:rPr>
                <w:sz w:val="22"/>
                <w:szCs w:val="22"/>
              </w:rPr>
              <w:t>08.156</w:t>
            </w:r>
          </w:p>
          <w:p w14:paraId="0D82CDDD" w14:textId="77777777" w:rsidR="0092386A" w:rsidRPr="00F940CD" w:rsidRDefault="0092386A" w:rsidP="00442B51">
            <w:pPr>
              <w:spacing w:line="264" w:lineRule="auto"/>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E2046DD" w14:textId="77777777" w:rsidR="0092386A" w:rsidRPr="00F940CD" w:rsidRDefault="0092386A" w:rsidP="00442B51">
            <w:pPr>
              <w:spacing w:line="264" w:lineRule="auto"/>
              <w:ind w:right="-108"/>
              <w:rPr>
                <w:sz w:val="22"/>
                <w:szCs w:val="22"/>
              </w:rPr>
            </w:pPr>
            <w:r w:rsidRPr="00F940CD">
              <w:rPr>
                <w:sz w:val="22"/>
                <w:szCs w:val="22"/>
              </w:rPr>
              <w:t>Массовая доля карбамида</w:t>
            </w:r>
          </w:p>
        </w:tc>
        <w:tc>
          <w:tcPr>
            <w:tcW w:w="2126" w:type="dxa"/>
            <w:vMerge/>
            <w:tcBorders>
              <w:left w:val="single" w:sz="4" w:space="0" w:color="auto"/>
              <w:right w:val="single" w:sz="4" w:space="0" w:color="auto"/>
            </w:tcBorders>
          </w:tcPr>
          <w:p w14:paraId="674B733C" w14:textId="77777777" w:rsidR="0092386A" w:rsidRPr="00F940CD" w:rsidRDefault="0092386A" w:rsidP="00442B51">
            <w:pPr>
              <w:spacing w:line="264" w:lineRule="auto"/>
              <w:ind w:right="-108"/>
              <w:rPr>
                <w:sz w:val="22"/>
                <w:szCs w:val="22"/>
              </w:rPr>
            </w:pPr>
          </w:p>
        </w:tc>
        <w:tc>
          <w:tcPr>
            <w:tcW w:w="2835" w:type="dxa"/>
            <w:tcBorders>
              <w:left w:val="single" w:sz="4" w:space="0" w:color="auto"/>
              <w:right w:val="single" w:sz="4" w:space="0" w:color="auto"/>
            </w:tcBorders>
          </w:tcPr>
          <w:p w14:paraId="5490B4D0" w14:textId="77777777" w:rsidR="0092386A" w:rsidRPr="00F940CD" w:rsidRDefault="0092386A" w:rsidP="00442B51">
            <w:pPr>
              <w:spacing w:line="264" w:lineRule="auto"/>
              <w:ind w:left="34" w:right="-106"/>
              <w:rPr>
                <w:sz w:val="22"/>
                <w:szCs w:val="22"/>
              </w:rPr>
            </w:pPr>
            <w:r w:rsidRPr="00F940CD">
              <w:rPr>
                <w:sz w:val="22"/>
                <w:szCs w:val="22"/>
              </w:rPr>
              <w:t>ГОСТ 29113-2016 п.4</w:t>
            </w:r>
          </w:p>
          <w:p w14:paraId="4E757E9B" w14:textId="77777777" w:rsidR="0092386A" w:rsidRPr="00F940CD" w:rsidRDefault="0092386A" w:rsidP="00442B51">
            <w:pPr>
              <w:spacing w:line="264" w:lineRule="auto"/>
              <w:ind w:left="34" w:right="-106"/>
              <w:rPr>
                <w:sz w:val="22"/>
                <w:szCs w:val="22"/>
              </w:rPr>
            </w:pPr>
          </w:p>
        </w:tc>
      </w:tr>
      <w:tr w:rsidR="00F940CD" w:rsidRPr="00F940CD" w14:paraId="29666956" w14:textId="77777777" w:rsidTr="00B73C0C">
        <w:trPr>
          <w:trHeight w:val="56"/>
        </w:trPr>
        <w:tc>
          <w:tcPr>
            <w:tcW w:w="710" w:type="dxa"/>
            <w:tcBorders>
              <w:left w:val="single" w:sz="4" w:space="0" w:color="auto"/>
              <w:bottom w:val="single" w:sz="4" w:space="0" w:color="auto"/>
              <w:right w:val="single" w:sz="4" w:space="0" w:color="auto"/>
            </w:tcBorders>
          </w:tcPr>
          <w:p w14:paraId="2D8568CE" w14:textId="77777777" w:rsidR="0092386A" w:rsidRPr="00F940CD" w:rsidRDefault="0092386A" w:rsidP="00442B51">
            <w:pPr>
              <w:spacing w:line="264" w:lineRule="auto"/>
              <w:ind w:left="-108" w:right="-108"/>
              <w:jc w:val="center"/>
              <w:rPr>
                <w:sz w:val="22"/>
                <w:szCs w:val="22"/>
              </w:rPr>
            </w:pPr>
            <w:r w:rsidRPr="00F940CD">
              <w:rPr>
                <w:sz w:val="22"/>
                <w:szCs w:val="22"/>
              </w:rPr>
              <w:t>241.34</w:t>
            </w:r>
          </w:p>
          <w:p w14:paraId="72126BFE" w14:textId="77777777" w:rsidR="0092386A" w:rsidRPr="00F940CD" w:rsidRDefault="0092386A"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47C5E237" w14:textId="77777777" w:rsidR="0092386A" w:rsidRPr="00F940CD" w:rsidRDefault="0092386A" w:rsidP="00442B51">
            <w:pPr>
              <w:spacing w:line="264" w:lineRule="auto"/>
              <w:rPr>
                <w:sz w:val="22"/>
                <w:szCs w:val="22"/>
              </w:rPr>
            </w:pPr>
          </w:p>
        </w:tc>
        <w:tc>
          <w:tcPr>
            <w:tcW w:w="993" w:type="dxa"/>
            <w:tcBorders>
              <w:left w:val="single" w:sz="4" w:space="0" w:color="auto"/>
              <w:bottom w:val="single" w:sz="4" w:space="0" w:color="auto"/>
              <w:right w:val="single" w:sz="4" w:space="0" w:color="auto"/>
            </w:tcBorders>
          </w:tcPr>
          <w:p w14:paraId="0D842409" w14:textId="77777777" w:rsidR="0092386A" w:rsidRPr="00F940CD" w:rsidRDefault="0092386A" w:rsidP="00442B51">
            <w:pPr>
              <w:spacing w:line="264" w:lineRule="auto"/>
              <w:jc w:val="center"/>
              <w:rPr>
                <w:sz w:val="22"/>
                <w:szCs w:val="22"/>
              </w:rPr>
            </w:pPr>
            <w:r w:rsidRPr="00F940CD">
              <w:rPr>
                <w:sz w:val="22"/>
                <w:szCs w:val="22"/>
              </w:rPr>
              <w:t>10.91,</w:t>
            </w:r>
          </w:p>
          <w:p w14:paraId="21672EC2" w14:textId="77777777" w:rsidR="0092386A" w:rsidRPr="00F940CD" w:rsidRDefault="0092386A" w:rsidP="00442B51">
            <w:pPr>
              <w:spacing w:line="264" w:lineRule="auto"/>
              <w:jc w:val="center"/>
              <w:rPr>
                <w:sz w:val="22"/>
                <w:szCs w:val="22"/>
              </w:rPr>
            </w:pPr>
            <w:r w:rsidRPr="00F940CD">
              <w:rPr>
                <w:sz w:val="22"/>
                <w:szCs w:val="22"/>
              </w:rPr>
              <w:t>10.92/</w:t>
            </w:r>
          </w:p>
          <w:p w14:paraId="0E7998E1" w14:textId="77777777" w:rsidR="0092386A" w:rsidRPr="00F940CD" w:rsidRDefault="0092386A" w:rsidP="00442B51">
            <w:pPr>
              <w:spacing w:line="264" w:lineRule="auto"/>
              <w:jc w:val="center"/>
              <w:rPr>
                <w:sz w:val="22"/>
                <w:szCs w:val="22"/>
              </w:rPr>
            </w:pPr>
            <w:r w:rsidRPr="00F940CD">
              <w:rPr>
                <w:sz w:val="22"/>
                <w:szCs w:val="22"/>
              </w:rPr>
              <w:t>08.156</w:t>
            </w:r>
          </w:p>
        </w:tc>
        <w:tc>
          <w:tcPr>
            <w:tcW w:w="2126" w:type="dxa"/>
            <w:tcBorders>
              <w:top w:val="single" w:sz="4" w:space="0" w:color="auto"/>
              <w:left w:val="single" w:sz="4" w:space="0" w:color="auto"/>
              <w:bottom w:val="single" w:sz="4" w:space="0" w:color="auto"/>
              <w:right w:val="single" w:sz="4" w:space="0" w:color="auto"/>
            </w:tcBorders>
          </w:tcPr>
          <w:p w14:paraId="69EA9F64" w14:textId="77777777" w:rsidR="0092386A" w:rsidRPr="00F940CD" w:rsidRDefault="0092386A" w:rsidP="00442B51">
            <w:pPr>
              <w:spacing w:line="264" w:lineRule="auto"/>
              <w:ind w:right="-108"/>
              <w:rPr>
                <w:sz w:val="22"/>
                <w:szCs w:val="22"/>
              </w:rPr>
            </w:pPr>
            <w:r w:rsidRPr="00F940CD">
              <w:rPr>
                <w:sz w:val="22"/>
                <w:szCs w:val="22"/>
              </w:rPr>
              <w:t>Массовая доля свободного госсипола</w:t>
            </w:r>
          </w:p>
        </w:tc>
        <w:tc>
          <w:tcPr>
            <w:tcW w:w="2126" w:type="dxa"/>
            <w:vMerge/>
            <w:tcBorders>
              <w:left w:val="single" w:sz="4" w:space="0" w:color="auto"/>
              <w:right w:val="single" w:sz="4" w:space="0" w:color="auto"/>
            </w:tcBorders>
          </w:tcPr>
          <w:p w14:paraId="68F1AD3F" w14:textId="77777777" w:rsidR="0092386A" w:rsidRPr="00F940CD" w:rsidRDefault="0092386A" w:rsidP="00442B51">
            <w:pPr>
              <w:spacing w:line="264" w:lineRule="auto"/>
              <w:ind w:right="-108"/>
              <w:rPr>
                <w:sz w:val="22"/>
                <w:szCs w:val="22"/>
                <w:highlight w:val="green"/>
              </w:rPr>
            </w:pPr>
          </w:p>
        </w:tc>
        <w:tc>
          <w:tcPr>
            <w:tcW w:w="2835" w:type="dxa"/>
            <w:tcBorders>
              <w:left w:val="single" w:sz="4" w:space="0" w:color="auto"/>
              <w:bottom w:val="single" w:sz="4" w:space="0" w:color="auto"/>
              <w:right w:val="single" w:sz="4" w:space="0" w:color="auto"/>
            </w:tcBorders>
          </w:tcPr>
          <w:p w14:paraId="1A9035A3" w14:textId="77777777" w:rsidR="0092386A" w:rsidRPr="00F940CD" w:rsidRDefault="0092386A" w:rsidP="00442B51">
            <w:pPr>
              <w:spacing w:line="264" w:lineRule="auto"/>
              <w:ind w:left="34" w:right="-106"/>
              <w:rPr>
                <w:sz w:val="22"/>
                <w:szCs w:val="22"/>
              </w:rPr>
            </w:pPr>
            <w:r w:rsidRPr="00F940CD">
              <w:rPr>
                <w:sz w:val="22"/>
                <w:szCs w:val="22"/>
              </w:rPr>
              <w:t>ГОСТ 13979.11-83</w:t>
            </w:r>
          </w:p>
        </w:tc>
      </w:tr>
      <w:tr w:rsidR="00F940CD" w:rsidRPr="00F940CD" w14:paraId="713AB614" w14:textId="77777777" w:rsidTr="00B73C0C">
        <w:trPr>
          <w:trHeight w:val="56"/>
        </w:trPr>
        <w:tc>
          <w:tcPr>
            <w:tcW w:w="710" w:type="dxa"/>
            <w:tcBorders>
              <w:left w:val="single" w:sz="4" w:space="0" w:color="auto"/>
              <w:bottom w:val="nil"/>
              <w:right w:val="single" w:sz="4" w:space="0" w:color="auto"/>
            </w:tcBorders>
          </w:tcPr>
          <w:p w14:paraId="58E3C7C8" w14:textId="77777777" w:rsidR="0092386A" w:rsidRPr="00F940CD" w:rsidRDefault="0092386A" w:rsidP="00442B51">
            <w:pPr>
              <w:spacing w:line="264" w:lineRule="auto"/>
              <w:ind w:left="-108" w:right="-108"/>
              <w:jc w:val="center"/>
              <w:rPr>
                <w:sz w:val="22"/>
                <w:szCs w:val="22"/>
              </w:rPr>
            </w:pPr>
          </w:p>
        </w:tc>
        <w:tc>
          <w:tcPr>
            <w:tcW w:w="1843" w:type="dxa"/>
            <w:vMerge/>
            <w:tcBorders>
              <w:left w:val="single" w:sz="4" w:space="0" w:color="auto"/>
              <w:right w:val="single" w:sz="4" w:space="0" w:color="auto"/>
            </w:tcBorders>
          </w:tcPr>
          <w:p w14:paraId="35741EB2" w14:textId="77777777" w:rsidR="0092386A" w:rsidRPr="00F940CD" w:rsidRDefault="0092386A" w:rsidP="00442B51">
            <w:pPr>
              <w:spacing w:line="264" w:lineRule="auto"/>
              <w:rPr>
                <w:sz w:val="22"/>
                <w:szCs w:val="22"/>
              </w:rPr>
            </w:pPr>
          </w:p>
        </w:tc>
        <w:tc>
          <w:tcPr>
            <w:tcW w:w="993" w:type="dxa"/>
            <w:tcBorders>
              <w:left w:val="single" w:sz="4" w:space="0" w:color="auto"/>
              <w:bottom w:val="nil"/>
              <w:right w:val="single" w:sz="4" w:space="0" w:color="auto"/>
            </w:tcBorders>
          </w:tcPr>
          <w:p w14:paraId="42CA60BD" w14:textId="77777777" w:rsidR="0092386A" w:rsidRPr="00F940CD" w:rsidRDefault="0092386A" w:rsidP="00442B51">
            <w:pPr>
              <w:spacing w:line="264" w:lineRule="auto"/>
              <w:jc w:val="center"/>
              <w:rPr>
                <w:sz w:val="22"/>
                <w:szCs w:val="22"/>
              </w:rPr>
            </w:pPr>
          </w:p>
        </w:tc>
        <w:tc>
          <w:tcPr>
            <w:tcW w:w="2126" w:type="dxa"/>
            <w:tcBorders>
              <w:top w:val="single" w:sz="4" w:space="0" w:color="auto"/>
              <w:left w:val="single" w:sz="4" w:space="0" w:color="auto"/>
              <w:bottom w:val="nil"/>
              <w:right w:val="single" w:sz="4" w:space="0" w:color="auto"/>
            </w:tcBorders>
          </w:tcPr>
          <w:p w14:paraId="68EE16D6" w14:textId="77777777" w:rsidR="0092386A" w:rsidRPr="00F940CD" w:rsidRDefault="0092386A" w:rsidP="00442B51">
            <w:pPr>
              <w:spacing w:line="264" w:lineRule="auto"/>
              <w:ind w:right="-106"/>
              <w:rPr>
                <w:sz w:val="22"/>
                <w:szCs w:val="22"/>
              </w:rPr>
            </w:pPr>
            <w:r w:rsidRPr="00F940CD">
              <w:rPr>
                <w:sz w:val="22"/>
                <w:szCs w:val="22"/>
              </w:rPr>
              <w:t xml:space="preserve">Содержание токсичных элементов: </w:t>
            </w:r>
          </w:p>
        </w:tc>
        <w:tc>
          <w:tcPr>
            <w:tcW w:w="2126" w:type="dxa"/>
            <w:vMerge/>
            <w:tcBorders>
              <w:left w:val="single" w:sz="4" w:space="0" w:color="auto"/>
              <w:right w:val="single" w:sz="4" w:space="0" w:color="auto"/>
            </w:tcBorders>
          </w:tcPr>
          <w:p w14:paraId="10EF0A54" w14:textId="77777777" w:rsidR="0092386A" w:rsidRPr="00F940CD" w:rsidRDefault="0092386A" w:rsidP="00442B51">
            <w:pPr>
              <w:spacing w:line="264" w:lineRule="auto"/>
              <w:ind w:right="-108"/>
              <w:rPr>
                <w:sz w:val="22"/>
                <w:szCs w:val="22"/>
              </w:rPr>
            </w:pPr>
          </w:p>
        </w:tc>
        <w:tc>
          <w:tcPr>
            <w:tcW w:w="2835" w:type="dxa"/>
            <w:tcBorders>
              <w:left w:val="single" w:sz="4" w:space="0" w:color="auto"/>
              <w:bottom w:val="nil"/>
              <w:right w:val="single" w:sz="4" w:space="0" w:color="auto"/>
            </w:tcBorders>
          </w:tcPr>
          <w:p w14:paraId="3D6BF249" w14:textId="77777777" w:rsidR="0092386A" w:rsidRPr="00F940CD" w:rsidRDefault="0092386A" w:rsidP="00442B51">
            <w:pPr>
              <w:spacing w:line="264" w:lineRule="auto"/>
              <w:ind w:right="-48" w:firstLine="34"/>
              <w:rPr>
                <w:sz w:val="22"/>
                <w:szCs w:val="22"/>
              </w:rPr>
            </w:pPr>
          </w:p>
        </w:tc>
      </w:tr>
      <w:tr w:rsidR="00F940CD" w:rsidRPr="00F940CD" w14:paraId="222FEC69" w14:textId="77777777" w:rsidTr="00B73C0C">
        <w:trPr>
          <w:trHeight w:val="56"/>
        </w:trPr>
        <w:tc>
          <w:tcPr>
            <w:tcW w:w="710" w:type="dxa"/>
            <w:tcBorders>
              <w:top w:val="nil"/>
              <w:left w:val="single" w:sz="4" w:space="0" w:color="auto"/>
              <w:right w:val="single" w:sz="4" w:space="0" w:color="auto"/>
            </w:tcBorders>
          </w:tcPr>
          <w:p w14:paraId="74681C1E" w14:textId="77777777" w:rsidR="0092386A" w:rsidRPr="00F940CD" w:rsidRDefault="0092386A" w:rsidP="00442B51">
            <w:pPr>
              <w:spacing w:line="264" w:lineRule="auto"/>
              <w:ind w:left="-108" w:right="-108"/>
              <w:jc w:val="center"/>
              <w:rPr>
                <w:sz w:val="22"/>
                <w:szCs w:val="22"/>
              </w:rPr>
            </w:pPr>
            <w:r w:rsidRPr="00F940CD">
              <w:rPr>
                <w:sz w:val="22"/>
                <w:szCs w:val="22"/>
              </w:rPr>
              <w:t>241.35</w:t>
            </w:r>
          </w:p>
          <w:p w14:paraId="590B98AB" w14:textId="77777777" w:rsidR="0092386A" w:rsidRPr="00F940CD" w:rsidRDefault="0092386A"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2CECB602" w14:textId="77777777" w:rsidR="0092386A" w:rsidRPr="00F940CD" w:rsidRDefault="0092386A" w:rsidP="00442B51">
            <w:pPr>
              <w:spacing w:line="264" w:lineRule="auto"/>
              <w:rPr>
                <w:sz w:val="22"/>
                <w:szCs w:val="22"/>
              </w:rPr>
            </w:pPr>
          </w:p>
        </w:tc>
        <w:tc>
          <w:tcPr>
            <w:tcW w:w="993" w:type="dxa"/>
            <w:tcBorders>
              <w:top w:val="nil"/>
              <w:left w:val="single" w:sz="4" w:space="0" w:color="auto"/>
              <w:right w:val="single" w:sz="4" w:space="0" w:color="auto"/>
            </w:tcBorders>
          </w:tcPr>
          <w:p w14:paraId="100F350F" w14:textId="77777777" w:rsidR="0092386A" w:rsidRPr="00F940CD" w:rsidRDefault="0092386A" w:rsidP="00442B51">
            <w:pPr>
              <w:spacing w:line="264" w:lineRule="auto"/>
              <w:jc w:val="center"/>
              <w:rPr>
                <w:sz w:val="22"/>
                <w:szCs w:val="22"/>
              </w:rPr>
            </w:pPr>
            <w:r w:rsidRPr="00F940CD">
              <w:rPr>
                <w:sz w:val="22"/>
                <w:szCs w:val="22"/>
              </w:rPr>
              <w:t>10.91,</w:t>
            </w:r>
          </w:p>
          <w:p w14:paraId="32733B1F" w14:textId="77777777" w:rsidR="0092386A" w:rsidRPr="00F940CD" w:rsidRDefault="0092386A" w:rsidP="00442B51">
            <w:pPr>
              <w:spacing w:line="264" w:lineRule="auto"/>
              <w:jc w:val="center"/>
              <w:rPr>
                <w:sz w:val="22"/>
                <w:szCs w:val="22"/>
              </w:rPr>
            </w:pPr>
            <w:r w:rsidRPr="00F940CD">
              <w:rPr>
                <w:sz w:val="22"/>
                <w:szCs w:val="22"/>
              </w:rPr>
              <w:t>10.92/</w:t>
            </w:r>
          </w:p>
          <w:p w14:paraId="09AFD05C" w14:textId="77777777" w:rsidR="0092386A" w:rsidRPr="00F940CD" w:rsidRDefault="0092386A" w:rsidP="00442B51">
            <w:pPr>
              <w:spacing w:line="264" w:lineRule="auto"/>
              <w:jc w:val="center"/>
              <w:rPr>
                <w:sz w:val="22"/>
                <w:szCs w:val="22"/>
              </w:rPr>
            </w:pPr>
            <w:r w:rsidRPr="00F940CD">
              <w:rPr>
                <w:sz w:val="22"/>
                <w:szCs w:val="22"/>
              </w:rPr>
              <w:t>42.000</w:t>
            </w:r>
          </w:p>
        </w:tc>
        <w:tc>
          <w:tcPr>
            <w:tcW w:w="2126" w:type="dxa"/>
            <w:tcBorders>
              <w:top w:val="nil"/>
              <w:left w:val="single" w:sz="4" w:space="0" w:color="auto"/>
              <w:bottom w:val="single" w:sz="4" w:space="0" w:color="auto"/>
              <w:right w:val="single" w:sz="4" w:space="0" w:color="auto"/>
            </w:tcBorders>
          </w:tcPr>
          <w:p w14:paraId="38D90076" w14:textId="77777777" w:rsidR="0092386A" w:rsidRPr="00F940CD" w:rsidRDefault="0092386A" w:rsidP="00442B51">
            <w:pPr>
              <w:spacing w:line="264" w:lineRule="auto"/>
              <w:ind w:right="-106"/>
              <w:rPr>
                <w:sz w:val="22"/>
                <w:szCs w:val="22"/>
              </w:rPr>
            </w:pPr>
            <w:r w:rsidRPr="00F940CD">
              <w:rPr>
                <w:sz w:val="22"/>
                <w:szCs w:val="22"/>
              </w:rPr>
              <w:t>Подготовка проб</w:t>
            </w:r>
          </w:p>
        </w:tc>
        <w:tc>
          <w:tcPr>
            <w:tcW w:w="2126" w:type="dxa"/>
            <w:vMerge/>
            <w:tcBorders>
              <w:left w:val="single" w:sz="4" w:space="0" w:color="auto"/>
              <w:right w:val="single" w:sz="4" w:space="0" w:color="auto"/>
            </w:tcBorders>
          </w:tcPr>
          <w:p w14:paraId="77F37AB1" w14:textId="77777777" w:rsidR="0092386A" w:rsidRPr="00F940CD" w:rsidRDefault="0092386A" w:rsidP="00442B51">
            <w:pPr>
              <w:spacing w:line="264" w:lineRule="auto"/>
              <w:ind w:right="-108"/>
              <w:rPr>
                <w:sz w:val="22"/>
                <w:szCs w:val="22"/>
              </w:rPr>
            </w:pPr>
          </w:p>
        </w:tc>
        <w:tc>
          <w:tcPr>
            <w:tcW w:w="2835" w:type="dxa"/>
            <w:tcBorders>
              <w:top w:val="nil"/>
              <w:left w:val="single" w:sz="4" w:space="0" w:color="auto"/>
              <w:right w:val="single" w:sz="4" w:space="0" w:color="auto"/>
            </w:tcBorders>
          </w:tcPr>
          <w:p w14:paraId="52B6D19C" w14:textId="77777777" w:rsidR="0092386A" w:rsidRPr="00F940CD" w:rsidRDefault="0092386A" w:rsidP="00442B51">
            <w:pPr>
              <w:spacing w:line="264" w:lineRule="auto"/>
              <w:ind w:left="34" w:right="-108"/>
            </w:pPr>
            <w:r w:rsidRPr="00F940CD">
              <w:rPr>
                <w:sz w:val="22"/>
                <w:szCs w:val="22"/>
              </w:rPr>
              <w:t>ГОСТ 26929-94</w:t>
            </w:r>
          </w:p>
          <w:p w14:paraId="4A942A82" w14:textId="77777777" w:rsidR="0092386A" w:rsidRPr="00F940CD" w:rsidRDefault="0092386A" w:rsidP="00442B51">
            <w:pPr>
              <w:spacing w:line="264" w:lineRule="auto"/>
              <w:ind w:left="34" w:right="-48"/>
            </w:pPr>
            <w:r w:rsidRPr="00F940CD">
              <w:rPr>
                <w:sz w:val="22"/>
                <w:szCs w:val="22"/>
              </w:rPr>
              <w:t xml:space="preserve">ГОСТ 33412-2015 </w:t>
            </w:r>
          </w:p>
          <w:p w14:paraId="312F9917" w14:textId="77777777" w:rsidR="0092386A" w:rsidRPr="00F940CD" w:rsidRDefault="0092386A" w:rsidP="00442B51">
            <w:pPr>
              <w:spacing w:line="264" w:lineRule="auto"/>
              <w:ind w:left="34" w:right="-108"/>
              <w:rPr>
                <w:sz w:val="22"/>
                <w:szCs w:val="22"/>
              </w:rPr>
            </w:pPr>
            <w:r w:rsidRPr="00F940CD">
              <w:rPr>
                <w:sz w:val="22"/>
                <w:szCs w:val="22"/>
              </w:rPr>
              <w:t xml:space="preserve">ГОСТ EN 14084-14 </w:t>
            </w:r>
          </w:p>
          <w:p w14:paraId="0A10D55C" w14:textId="77777777" w:rsidR="0092386A" w:rsidRPr="00F940CD" w:rsidRDefault="0092386A" w:rsidP="00442B51">
            <w:pPr>
              <w:spacing w:line="264" w:lineRule="auto"/>
              <w:ind w:left="34" w:right="-108"/>
              <w:rPr>
                <w:sz w:val="22"/>
                <w:szCs w:val="22"/>
              </w:rPr>
            </w:pPr>
            <w:r w:rsidRPr="00F940CD">
              <w:rPr>
                <w:sz w:val="22"/>
                <w:szCs w:val="22"/>
              </w:rPr>
              <w:t xml:space="preserve">п. 6.1-6.3 </w:t>
            </w:r>
          </w:p>
          <w:p w14:paraId="42D5E145" w14:textId="77777777" w:rsidR="0092386A" w:rsidRPr="00F940CD" w:rsidRDefault="0092386A" w:rsidP="00442B51">
            <w:pPr>
              <w:spacing w:line="264" w:lineRule="auto"/>
              <w:ind w:left="34" w:right="-108"/>
              <w:rPr>
                <w:sz w:val="22"/>
                <w:szCs w:val="22"/>
              </w:rPr>
            </w:pPr>
            <w:r w:rsidRPr="00F940CD">
              <w:rPr>
                <w:sz w:val="22"/>
                <w:szCs w:val="22"/>
              </w:rPr>
              <w:t>ГОСТ 31650-2012</w:t>
            </w:r>
          </w:p>
        </w:tc>
      </w:tr>
    </w:tbl>
    <w:p w14:paraId="238D318B" w14:textId="77777777" w:rsidR="00B73C0C" w:rsidRPr="00F940CD" w:rsidRDefault="00B73C0C"/>
    <w:tbl>
      <w:tblPr>
        <w:tblW w:w="106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993"/>
        <w:gridCol w:w="2126"/>
        <w:gridCol w:w="2126"/>
        <w:gridCol w:w="2835"/>
      </w:tblGrid>
      <w:tr w:rsidR="00F940CD" w:rsidRPr="00F940CD" w14:paraId="198FD36B" w14:textId="77777777" w:rsidTr="00B73C0C">
        <w:trPr>
          <w:trHeight w:val="56"/>
        </w:trPr>
        <w:tc>
          <w:tcPr>
            <w:tcW w:w="710" w:type="dxa"/>
            <w:tcBorders>
              <w:left w:val="single" w:sz="4" w:space="0" w:color="auto"/>
              <w:right w:val="single" w:sz="4" w:space="0" w:color="auto"/>
            </w:tcBorders>
          </w:tcPr>
          <w:p w14:paraId="7AB25A37" w14:textId="77777777" w:rsidR="00B73C0C" w:rsidRPr="00F940CD" w:rsidRDefault="00B73C0C" w:rsidP="00442B51">
            <w:pPr>
              <w:spacing w:line="264" w:lineRule="auto"/>
              <w:ind w:left="-108" w:right="-108"/>
              <w:jc w:val="center"/>
              <w:rPr>
                <w:sz w:val="22"/>
                <w:szCs w:val="22"/>
              </w:rPr>
            </w:pPr>
            <w:r w:rsidRPr="00F940CD">
              <w:rPr>
                <w:sz w:val="22"/>
                <w:szCs w:val="22"/>
              </w:rPr>
              <w:lastRenderedPageBreak/>
              <w:t>241.36</w:t>
            </w:r>
          </w:p>
          <w:p w14:paraId="273BDD14"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vMerge w:val="restart"/>
            <w:tcBorders>
              <w:left w:val="single" w:sz="4" w:space="0" w:color="auto"/>
              <w:right w:val="single" w:sz="4" w:space="0" w:color="auto"/>
            </w:tcBorders>
          </w:tcPr>
          <w:p w14:paraId="3E9D0DB9" w14:textId="77777777" w:rsidR="00B73C0C" w:rsidRPr="00F940CD" w:rsidRDefault="00B73C0C" w:rsidP="00442B51">
            <w:pPr>
              <w:spacing w:line="264" w:lineRule="auto"/>
              <w:ind w:right="-108"/>
              <w:rPr>
                <w:sz w:val="22"/>
                <w:szCs w:val="22"/>
              </w:rPr>
            </w:pPr>
            <w:r w:rsidRPr="00F940CD">
              <w:rPr>
                <w:sz w:val="22"/>
                <w:szCs w:val="22"/>
              </w:rPr>
              <w:t>Корма, жмыхи, шроты</w:t>
            </w:r>
          </w:p>
        </w:tc>
        <w:tc>
          <w:tcPr>
            <w:tcW w:w="993" w:type="dxa"/>
            <w:tcBorders>
              <w:left w:val="single" w:sz="4" w:space="0" w:color="auto"/>
              <w:right w:val="single" w:sz="4" w:space="0" w:color="auto"/>
            </w:tcBorders>
          </w:tcPr>
          <w:p w14:paraId="2A245AA9" w14:textId="77777777" w:rsidR="00B73C0C" w:rsidRPr="00F940CD" w:rsidRDefault="00B73C0C" w:rsidP="00442B51">
            <w:pPr>
              <w:spacing w:line="264" w:lineRule="auto"/>
              <w:jc w:val="center"/>
              <w:rPr>
                <w:sz w:val="22"/>
                <w:szCs w:val="22"/>
              </w:rPr>
            </w:pPr>
            <w:r w:rsidRPr="00F940CD">
              <w:rPr>
                <w:sz w:val="22"/>
                <w:szCs w:val="22"/>
              </w:rPr>
              <w:t>10.91,</w:t>
            </w:r>
          </w:p>
          <w:p w14:paraId="4FB6C0D0" w14:textId="77777777" w:rsidR="00B73C0C" w:rsidRPr="00F940CD" w:rsidRDefault="00B73C0C" w:rsidP="00442B51">
            <w:pPr>
              <w:spacing w:line="264" w:lineRule="auto"/>
              <w:jc w:val="center"/>
              <w:rPr>
                <w:sz w:val="22"/>
                <w:szCs w:val="22"/>
              </w:rPr>
            </w:pPr>
            <w:r w:rsidRPr="00F940CD">
              <w:rPr>
                <w:sz w:val="22"/>
                <w:szCs w:val="22"/>
              </w:rPr>
              <w:t>10.92/</w:t>
            </w:r>
          </w:p>
          <w:p w14:paraId="310FC6FA" w14:textId="77777777" w:rsidR="00B73C0C" w:rsidRPr="00F940CD" w:rsidRDefault="00B73C0C" w:rsidP="00442B51">
            <w:pPr>
              <w:spacing w:line="264" w:lineRule="auto"/>
              <w:jc w:val="center"/>
              <w:rPr>
                <w:sz w:val="22"/>
                <w:szCs w:val="22"/>
              </w:rPr>
            </w:pPr>
            <w:r w:rsidRPr="00F940CD">
              <w:rPr>
                <w:sz w:val="22"/>
                <w:szCs w:val="22"/>
              </w:rPr>
              <w:t>08.032,</w:t>
            </w:r>
          </w:p>
          <w:p w14:paraId="45512F60" w14:textId="77777777" w:rsidR="00B73C0C" w:rsidRPr="00F940CD" w:rsidRDefault="00B73C0C" w:rsidP="00442B51">
            <w:pPr>
              <w:spacing w:line="264" w:lineRule="auto"/>
              <w:jc w:val="center"/>
              <w:rPr>
                <w:sz w:val="22"/>
                <w:szCs w:val="22"/>
              </w:rPr>
            </w:pPr>
            <w:r w:rsidRPr="00F940CD">
              <w:rPr>
                <w:sz w:val="22"/>
                <w:szCs w:val="22"/>
              </w:rPr>
              <w:t>08.035</w:t>
            </w:r>
          </w:p>
          <w:p w14:paraId="56934573" w14:textId="77777777" w:rsidR="00B73C0C" w:rsidRPr="00F940CD" w:rsidRDefault="00B73C0C" w:rsidP="00442B51">
            <w:pPr>
              <w:spacing w:line="264" w:lineRule="auto"/>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ADC22DE" w14:textId="77777777" w:rsidR="00B73C0C" w:rsidRPr="00F940CD" w:rsidRDefault="00B73C0C" w:rsidP="00442B51">
            <w:pPr>
              <w:spacing w:line="264" w:lineRule="auto"/>
              <w:ind w:right="-106"/>
              <w:rPr>
                <w:sz w:val="22"/>
                <w:szCs w:val="22"/>
              </w:rPr>
            </w:pPr>
            <w:r w:rsidRPr="00F940CD">
              <w:rPr>
                <w:sz w:val="22"/>
                <w:szCs w:val="22"/>
              </w:rPr>
              <w:t>Мышьяк</w:t>
            </w:r>
          </w:p>
        </w:tc>
        <w:tc>
          <w:tcPr>
            <w:tcW w:w="2126" w:type="dxa"/>
            <w:vMerge w:val="restart"/>
            <w:tcBorders>
              <w:left w:val="single" w:sz="4" w:space="0" w:color="auto"/>
              <w:right w:val="single" w:sz="4" w:space="0" w:color="auto"/>
            </w:tcBorders>
          </w:tcPr>
          <w:p w14:paraId="1A32938A" w14:textId="77777777" w:rsidR="00B73C0C" w:rsidRPr="00F940CD" w:rsidRDefault="00B73C0C" w:rsidP="00442B51">
            <w:pPr>
              <w:spacing w:line="264" w:lineRule="auto"/>
              <w:ind w:right="-108"/>
              <w:rPr>
                <w:sz w:val="22"/>
                <w:szCs w:val="22"/>
              </w:rPr>
            </w:pPr>
            <w:r w:rsidRPr="00F940CD">
              <w:rPr>
                <w:sz w:val="22"/>
                <w:szCs w:val="22"/>
              </w:rPr>
              <w:t>ГОСТ 80-96,</w:t>
            </w:r>
          </w:p>
          <w:p w14:paraId="2152D666" w14:textId="77777777" w:rsidR="00B73C0C" w:rsidRPr="00F940CD" w:rsidRDefault="00B73C0C" w:rsidP="00442B51">
            <w:pPr>
              <w:spacing w:line="264" w:lineRule="auto"/>
              <w:ind w:right="-108"/>
              <w:rPr>
                <w:sz w:val="22"/>
                <w:szCs w:val="22"/>
              </w:rPr>
            </w:pPr>
            <w:r w:rsidRPr="00F940CD">
              <w:rPr>
                <w:sz w:val="22"/>
                <w:szCs w:val="22"/>
              </w:rPr>
              <w:t>ГОСТ 8056-96</w:t>
            </w:r>
          </w:p>
          <w:p w14:paraId="01F7C28D" w14:textId="77777777" w:rsidR="00B73C0C" w:rsidRPr="00F940CD" w:rsidRDefault="00B73C0C" w:rsidP="00442B51">
            <w:pPr>
              <w:spacing w:line="264" w:lineRule="auto"/>
              <w:ind w:right="-108"/>
              <w:rPr>
                <w:sz w:val="22"/>
                <w:szCs w:val="22"/>
              </w:rPr>
            </w:pPr>
            <w:r w:rsidRPr="00F940CD">
              <w:rPr>
                <w:sz w:val="22"/>
                <w:szCs w:val="22"/>
              </w:rPr>
              <w:t>ГОСТ 8057-95,</w:t>
            </w:r>
          </w:p>
          <w:p w14:paraId="18EF573E" w14:textId="77777777" w:rsidR="00B73C0C" w:rsidRPr="00F940CD" w:rsidRDefault="00B73C0C" w:rsidP="00442B51">
            <w:pPr>
              <w:spacing w:line="264" w:lineRule="auto"/>
              <w:ind w:right="-108"/>
              <w:rPr>
                <w:sz w:val="22"/>
                <w:szCs w:val="22"/>
              </w:rPr>
            </w:pPr>
            <w:r w:rsidRPr="00F940CD">
              <w:rPr>
                <w:sz w:val="22"/>
                <w:szCs w:val="22"/>
              </w:rPr>
              <w:t>ГОСТ 11048-95</w:t>
            </w:r>
          </w:p>
          <w:p w14:paraId="30F2ABF6" w14:textId="77777777" w:rsidR="00B73C0C" w:rsidRPr="00F940CD" w:rsidRDefault="00B73C0C" w:rsidP="00442B51">
            <w:pPr>
              <w:spacing w:line="264" w:lineRule="auto"/>
              <w:ind w:right="-108"/>
              <w:rPr>
                <w:sz w:val="22"/>
                <w:szCs w:val="22"/>
              </w:rPr>
            </w:pPr>
            <w:r w:rsidRPr="00F940CD">
              <w:rPr>
                <w:sz w:val="22"/>
                <w:szCs w:val="22"/>
              </w:rPr>
              <w:t>ГОСТ 11246-96,</w:t>
            </w:r>
          </w:p>
          <w:p w14:paraId="68BBBCF4" w14:textId="77777777" w:rsidR="00B73C0C" w:rsidRPr="00F940CD" w:rsidRDefault="00B73C0C" w:rsidP="00442B51">
            <w:pPr>
              <w:spacing w:line="264" w:lineRule="auto"/>
              <w:ind w:right="-108"/>
              <w:rPr>
                <w:sz w:val="22"/>
                <w:szCs w:val="22"/>
              </w:rPr>
            </w:pPr>
            <w:r w:rsidRPr="00F940CD">
              <w:rPr>
                <w:sz w:val="22"/>
                <w:szCs w:val="22"/>
              </w:rPr>
              <w:t>ГОСТ 12220-96,</w:t>
            </w:r>
          </w:p>
          <w:p w14:paraId="054CCC83" w14:textId="77777777" w:rsidR="00B73C0C" w:rsidRPr="00F940CD" w:rsidRDefault="00B73C0C" w:rsidP="00442B51">
            <w:pPr>
              <w:spacing w:line="264" w:lineRule="auto"/>
              <w:ind w:right="-108"/>
              <w:rPr>
                <w:sz w:val="22"/>
                <w:szCs w:val="22"/>
              </w:rPr>
            </w:pPr>
            <w:r w:rsidRPr="00F940CD">
              <w:rPr>
                <w:sz w:val="22"/>
                <w:szCs w:val="22"/>
              </w:rPr>
              <w:t>ГОСТ 17290-71,</w:t>
            </w:r>
          </w:p>
          <w:p w14:paraId="6E4E7855" w14:textId="77777777" w:rsidR="00B73C0C" w:rsidRPr="00F940CD" w:rsidRDefault="00B73C0C" w:rsidP="00442B51">
            <w:pPr>
              <w:spacing w:line="264" w:lineRule="auto"/>
              <w:ind w:right="-108"/>
              <w:rPr>
                <w:sz w:val="22"/>
                <w:szCs w:val="22"/>
              </w:rPr>
            </w:pPr>
            <w:r w:rsidRPr="00F940CD">
              <w:rPr>
                <w:sz w:val="22"/>
                <w:szCs w:val="22"/>
              </w:rPr>
              <w:t>ГОСТ 27149-95,</w:t>
            </w:r>
          </w:p>
          <w:p w14:paraId="536B3E4D" w14:textId="77777777" w:rsidR="00B73C0C" w:rsidRPr="00F940CD" w:rsidRDefault="00B73C0C" w:rsidP="00442B51">
            <w:pPr>
              <w:pStyle w:val="1"/>
              <w:shd w:val="clear" w:color="auto" w:fill="FFFFFF"/>
              <w:spacing w:after="0" w:line="264" w:lineRule="auto"/>
              <w:rPr>
                <w:sz w:val="22"/>
                <w:szCs w:val="22"/>
              </w:rPr>
            </w:pPr>
            <w:r w:rsidRPr="00F940CD">
              <w:rPr>
                <w:sz w:val="22"/>
                <w:szCs w:val="22"/>
                <w:lang w:eastAsia="ru-RU"/>
              </w:rPr>
              <w:t>ГОСТ 30257-95</w:t>
            </w:r>
            <w:r w:rsidRPr="00F940CD">
              <w:rPr>
                <w:sz w:val="22"/>
                <w:szCs w:val="22"/>
              </w:rPr>
              <w:t>,</w:t>
            </w:r>
          </w:p>
          <w:p w14:paraId="5441FFB1" w14:textId="77777777" w:rsidR="00B73C0C" w:rsidRPr="00F940CD" w:rsidRDefault="00B73C0C" w:rsidP="00442B51">
            <w:pPr>
              <w:spacing w:line="264" w:lineRule="auto"/>
              <w:ind w:right="-108"/>
              <w:rPr>
                <w:sz w:val="22"/>
                <w:szCs w:val="22"/>
              </w:rPr>
            </w:pPr>
            <w:r w:rsidRPr="00F940CD">
              <w:rPr>
                <w:sz w:val="22"/>
                <w:szCs w:val="22"/>
              </w:rPr>
              <w:t>Ветеринарно-санитарные правила обеспечения безопасности в ветеринарно-санитарном отношении кормов и кормовых добавок от 10.02.2011 № 10</w:t>
            </w:r>
          </w:p>
          <w:p w14:paraId="02FAFC7A" w14:textId="77777777" w:rsidR="00B73C0C" w:rsidRPr="00F940CD" w:rsidRDefault="00B73C0C" w:rsidP="00442B51">
            <w:pPr>
              <w:spacing w:line="264" w:lineRule="auto"/>
              <w:ind w:right="-108"/>
              <w:rPr>
                <w:sz w:val="22"/>
                <w:szCs w:val="22"/>
              </w:rPr>
            </w:pPr>
            <w:r w:rsidRPr="00F940CD">
              <w:rPr>
                <w:sz w:val="22"/>
                <w:szCs w:val="22"/>
              </w:rPr>
              <w:t>ТНПА и другая документация</w:t>
            </w:r>
          </w:p>
        </w:tc>
        <w:tc>
          <w:tcPr>
            <w:tcW w:w="2835" w:type="dxa"/>
            <w:tcBorders>
              <w:left w:val="single" w:sz="4" w:space="0" w:color="auto"/>
              <w:right w:val="single" w:sz="4" w:space="0" w:color="auto"/>
            </w:tcBorders>
          </w:tcPr>
          <w:p w14:paraId="71B47942" w14:textId="77777777" w:rsidR="00B73C0C" w:rsidRPr="00F940CD" w:rsidRDefault="00B73C0C" w:rsidP="00442B51">
            <w:pPr>
              <w:spacing w:line="264" w:lineRule="auto"/>
              <w:rPr>
                <w:sz w:val="22"/>
                <w:szCs w:val="22"/>
              </w:rPr>
            </w:pPr>
            <w:r w:rsidRPr="00F940CD">
              <w:rPr>
                <w:sz w:val="22"/>
                <w:szCs w:val="22"/>
              </w:rPr>
              <w:t xml:space="preserve">ГОСТ 33411-2015 </w:t>
            </w:r>
          </w:p>
          <w:p w14:paraId="339CC7E0" w14:textId="77777777" w:rsidR="00B73C0C" w:rsidRPr="00F940CD" w:rsidRDefault="00B73C0C" w:rsidP="00442B51">
            <w:pPr>
              <w:spacing w:line="264" w:lineRule="auto"/>
              <w:rPr>
                <w:sz w:val="22"/>
                <w:szCs w:val="22"/>
              </w:rPr>
            </w:pPr>
            <w:r w:rsidRPr="00F940CD">
              <w:rPr>
                <w:sz w:val="22"/>
                <w:szCs w:val="22"/>
              </w:rPr>
              <w:t xml:space="preserve">МВИ. МН 1792-2002 </w:t>
            </w:r>
          </w:p>
          <w:p w14:paraId="20ACA056" w14:textId="77777777" w:rsidR="00B73C0C" w:rsidRPr="00F940CD" w:rsidRDefault="00B73C0C" w:rsidP="00442B51">
            <w:pPr>
              <w:spacing w:line="264" w:lineRule="auto"/>
              <w:rPr>
                <w:sz w:val="22"/>
                <w:szCs w:val="22"/>
              </w:rPr>
            </w:pPr>
          </w:p>
        </w:tc>
      </w:tr>
      <w:tr w:rsidR="00F940CD" w:rsidRPr="00F940CD" w14:paraId="0ADEEA2F" w14:textId="77777777" w:rsidTr="00B73C0C">
        <w:trPr>
          <w:trHeight w:val="56"/>
        </w:trPr>
        <w:tc>
          <w:tcPr>
            <w:tcW w:w="710" w:type="dxa"/>
            <w:tcBorders>
              <w:left w:val="single" w:sz="4" w:space="0" w:color="auto"/>
              <w:right w:val="single" w:sz="4" w:space="0" w:color="auto"/>
            </w:tcBorders>
          </w:tcPr>
          <w:p w14:paraId="3DAE70FC" w14:textId="77777777" w:rsidR="00B73C0C" w:rsidRPr="00F940CD" w:rsidRDefault="00B73C0C" w:rsidP="00442B51">
            <w:pPr>
              <w:spacing w:line="264" w:lineRule="auto"/>
              <w:ind w:left="-108" w:right="-108"/>
              <w:jc w:val="center"/>
              <w:rPr>
                <w:sz w:val="22"/>
                <w:szCs w:val="22"/>
              </w:rPr>
            </w:pPr>
            <w:r w:rsidRPr="00F940CD">
              <w:rPr>
                <w:sz w:val="22"/>
                <w:szCs w:val="22"/>
              </w:rPr>
              <w:t>241.37</w:t>
            </w:r>
          </w:p>
          <w:p w14:paraId="68314777"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458F8ADA" w14:textId="77777777" w:rsidR="00B73C0C" w:rsidRPr="00F940CD" w:rsidRDefault="00B73C0C" w:rsidP="00442B51">
            <w:pPr>
              <w:spacing w:line="264" w:lineRule="auto"/>
              <w:ind w:right="-108"/>
              <w:rPr>
                <w:sz w:val="22"/>
                <w:szCs w:val="22"/>
              </w:rPr>
            </w:pPr>
          </w:p>
        </w:tc>
        <w:tc>
          <w:tcPr>
            <w:tcW w:w="993" w:type="dxa"/>
            <w:tcBorders>
              <w:left w:val="single" w:sz="4" w:space="0" w:color="auto"/>
              <w:right w:val="single" w:sz="4" w:space="0" w:color="auto"/>
            </w:tcBorders>
          </w:tcPr>
          <w:p w14:paraId="2ECEB93E" w14:textId="77777777" w:rsidR="00B73C0C" w:rsidRPr="00F940CD" w:rsidRDefault="00B73C0C" w:rsidP="00442B51">
            <w:pPr>
              <w:spacing w:line="264" w:lineRule="auto"/>
              <w:jc w:val="center"/>
              <w:rPr>
                <w:sz w:val="22"/>
                <w:szCs w:val="22"/>
              </w:rPr>
            </w:pPr>
            <w:r w:rsidRPr="00F940CD">
              <w:rPr>
                <w:sz w:val="22"/>
                <w:szCs w:val="22"/>
              </w:rPr>
              <w:t>10.91,</w:t>
            </w:r>
          </w:p>
          <w:p w14:paraId="4BA55684" w14:textId="77777777" w:rsidR="00B73C0C" w:rsidRPr="00F940CD" w:rsidRDefault="00B73C0C" w:rsidP="00442B51">
            <w:pPr>
              <w:spacing w:line="264" w:lineRule="auto"/>
              <w:jc w:val="center"/>
              <w:rPr>
                <w:sz w:val="22"/>
                <w:szCs w:val="22"/>
              </w:rPr>
            </w:pPr>
            <w:r w:rsidRPr="00F940CD">
              <w:rPr>
                <w:sz w:val="22"/>
                <w:szCs w:val="22"/>
              </w:rPr>
              <w:t>10.92/</w:t>
            </w:r>
          </w:p>
          <w:p w14:paraId="20F4DB60" w14:textId="77777777" w:rsidR="00B73C0C" w:rsidRPr="00F940CD" w:rsidRDefault="00B73C0C" w:rsidP="00442B51">
            <w:pPr>
              <w:spacing w:line="264" w:lineRule="auto"/>
              <w:jc w:val="center"/>
              <w:rPr>
                <w:sz w:val="22"/>
                <w:szCs w:val="22"/>
              </w:rPr>
            </w:pPr>
            <w:r w:rsidRPr="00F940CD">
              <w:rPr>
                <w:sz w:val="22"/>
                <w:szCs w:val="22"/>
              </w:rPr>
              <w:t>08.032</w:t>
            </w:r>
          </w:p>
          <w:p w14:paraId="6C90A80C" w14:textId="77777777" w:rsidR="00B73C0C" w:rsidRPr="00F940CD" w:rsidRDefault="00B73C0C" w:rsidP="00442B51">
            <w:pPr>
              <w:spacing w:line="264" w:lineRule="auto"/>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48BBAB7" w14:textId="77777777" w:rsidR="00B73C0C" w:rsidRPr="00F940CD" w:rsidRDefault="00B73C0C" w:rsidP="00442B51">
            <w:pPr>
              <w:spacing w:line="264" w:lineRule="auto"/>
              <w:ind w:right="-106"/>
              <w:rPr>
                <w:sz w:val="22"/>
                <w:szCs w:val="22"/>
              </w:rPr>
            </w:pPr>
            <w:r w:rsidRPr="00F940CD">
              <w:rPr>
                <w:sz w:val="22"/>
                <w:szCs w:val="22"/>
              </w:rPr>
              <w:t>Ртуть</w:t>
            </w:r>
          </w:p>
        </w:tc>
        <w:tc>
          <w:tcPr>
            <w:tcW w:w="2126" w:type="dxa"/>
            <w:vMerge/>
            <w:tcBorders>
              <w:left w:val="single" w:sz="4" w:space="0" w:color="auto"/>
              <w:right w:val="single" w:sz="4" w:space="0" w:color="auto"/>
            </w:tcBorders>
          </w:tcPr>
          <w:p w14:paraId="7F86B6C0" w14:textId="77777777" w:rsidR="00B73C0C" w:rsidRPr="00F940CD" w:rsidRDefault="00B73C0C" w:rsidP="00442B51">
            <w:pPr>
              <w:spacing w:line="264" w:lineRule="auto"/>
              <w:ind w:right="-108"/>
              <w:rPr>
                <w:sz w:val="22"/>
                <w:szCs w:val="22"/>
              </w:rPr>
            </w:pPr>
          </w:p>
        </w:tc>
        <w:tc>
          <w:tcPr>
            <w:tcW w:w="2835" w:type="dxa"/>
            <w:tcBorders>
              <w:left w:val="single" w:sz="4" w:space="0" w:color="auto"/>
              <w:right w:val="single" w:sz="4" w:space="0" w:color="auto"/>
            </w:tcBorders>
          </w:tcPr>
          <w:p w14:paraId="6E1DCD65" w14:textId="77777777" w:rsidR="00B73C0C" w:rsidRPr="00F940CD" w:rsidRDefault="00B73C0C" w:rsidP="00442B51">
            <w:pPr>
              <w:spacing w:line="264" w:lineRule="auto"/>
              <w:rPr>
                <w:sz w:val="22"/>
                <w:szCs w:val="22"/>
              </w:rPr>
            </w:pPr>
            <w:r w:rsidRPr="00F940CD">
              <w:rPr>
                <w:sz w:val="22"/>
                <w:szCs w:val="22"/>
              </w:rPr>
              <w:t>ГОСТ 33412-2015</w:t>
            </w:r>
          </w:p>
          <w:p w14:paraId="085DA065" w14:textId="77777777" w:rsidR="00B73C0C" w:rsidRPr="00F940CD" w:rsidRDefault="00B73C0C" w:rsidP="00442B51">
            <w:pPr>
              <w:spacing w:line="264" w:lineRule="auto"/>
              <w:rPr>
                <w:sz w:val="22"/>
                <w:szCs w:val="22"/>
              </w:rPr>
            </w:pPr>
            <w:r w:rsidRPr="00F940CD">
              <w:rPr>
                <w:sz w:val="22"/>
                <w:szCs w:val="22"/>
              </w:rPr>
              <w:t>ГОСТ 31650-2012</w:t>
            </w:r>
          </w:p>
        </w:tc>
      </w:tr>
      <w:tr w:rsidR="00F940CD" w:rsidRPr="00F940CD" w14:paraId="08D55BFC" w14:textId="77777777" w:rsidTr="00B73C0C">
        <w:trPr>
          <w:trHeight w:val="56"/>
        </w:trPr>
        <w:tc>
          <w:tcPr>
            <w:tcW w:w="710" w:type="dxa"/>
            <w:tcBorders>
              <w:left w:val="single" w:sz="4" w:space="0" w:color="auto"/>
              <w:bottom w:val="single" w:sz="4" w:space="0" w:color="auto"/>
              <w:right w:val="single" w:sz="4" w:space="0" w:color="auto"/>
            </w:tcBorders>
          </w:tcPr>
          <w:p w14:paraId="24CAB5FD" w14:textId="77777777" w:rsidR="00B73C0C" w:rsidRPr="00F940CD" w:rsidRDefault="00B73C0C" w:rsidP="00442B51">
            <w:pPr>
              <w:spacing w:line="264" w:lineRule="auto"/>
              <w:ind w:left="-108" w:right="-108"/>
              <w:jc w:val="center"/>
              <w:rPr>
                <w:sz w:val="22"/>
                <w:szCs w:val="22"/>
              </w:rPr>
            </w:pPr>
            <w:r w:rsidRPr="00F940CD">
              <w:rPr>
                <w:sz w:val="22"/>
                <w:szCs w:val="22"/>
              </w:rPr>
              <w:t>241.38</w:t>
            </w:r>
          </w:p>
          <w:p w14:paraId="0FB46522"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16988200" w14:textId="77777777" w:rsidR="00B73C0C" w:rsidRPr="00F940CD" w:rsidRDefault="00B73C0C" w:rsidP="00442B51">
            <w:pPr>
              <w:spacing w:line="264" w:lineRule="auto"/>
              <w:ind w:right="-108"/>
              <w:rPr>
                <w:sz w:val="22"/>
                <w:szCs w:val="22"/>
              </w:rPr>
            </w:pPr>
          </w:p>
        </w:tc>
        <w:tc>
          <w:tcPr>
            <w:tcW w:w="993" w:type="dxa"/>
            <w:tcBorders>
              <w:left w:val="single" w:sz="4" w:space="0" w:color="auto"/>
              <w:bottom w:val="single" w:sz="4" w:space="0" w:color="auto"/>
              <w:right w:val="single" w:sz="4" w:space="0" w:color="auto"/>
            </w:tcBorders>
          </w:tcPr>
          <w:p w14:paraId="73BFF9C3" w14:textId="77777777" w:rsidR="00B73C0C" w:rsidRPr="00F940CD" w:rsidRDefault="00B73C0C" w:rsidP="00442B51">
            <w:pPr>
              <w:spacing w:line="264" w:lineRule="auto"/>
              <w:jc w:val="center"/>
              <w:rPr>
                <w:sz w:val="22"/>
                <w:szCs w:val="22"/>
              </w:rPr>
            </w:pPr>
            <w:r w:rsidRPr="00F940CD">
              <w:rPr>
                <w:sz w:val="22"/>
                <w:szCs w:val="22"/>
              </w:rPr>
              <w:t>10.91,</w:t>
            </w:r>
          </w:p>
          <w:p w14:paraId="26DD9DC9" w14:textId="77777777" w:rsidR="00B73C0C" w:rsidRPr="00F940CD" w:rsidRDefault="00B73C0C" w:rsidP="00442B51">
            <w:pPr>
              <w:spacing w:line="264" w:lineRule="auto"/>
              <w:jc w:val="center"/>
              <w:rPr>
                <w:sz w:val="22"/>
                <w:szCs w:val="22"/>
              </w:rPr>
            </w:pPr>
            <w:r w:rsidRPr="00F940CD">
              <w:rPr>
                <w:sz w:val="22"/>
                <w:szCs w:val="22"/>
              </w:rPr>
              <w:t>10.92/</w:t>
            </w:r>
          </w:p>
          <w:p w14:paraId="1EFAE9E2" w14:textId="77777777" w:rsidR="00B73C0C" w:rsidRPr="00F940CD" w:rsidRDefault="00B73C0C" w:rsidP="00442B51">
            <w:pPr>
              <w:spacing w:line="264" w:lineRule="auto"/>
              <w:jc w:val="center"/>
              <w:rPr>
                <w:sz w:val="22"/>
                <w:szCs w:val="22"/>
              </w:rPr>
            </w:pPr>
            <w:r w:rsidRPr="00F940CD">
              <w:rPr>
                <w:sz w:val="22"/>
                <w:szCs w:val="22"/>
              </w:rPr>
              <w:t>08.032,</w:t>
            </w:r>
          </w:p>
          <w:p w14:paraId="1AEB4FFB" w14:textId="77777777" w:rsidR="00B73C0C" w:rsidRPr="00F940CD" w:rsidRDefault="00B73C0C" w:rsidP="00442B51">
            <w:pPr>
              <w:spacing w:line="264" w:lineRule="auto"/>
              <w:jc w:val="center"/>
              <w:rPr>
                <w:sz w:val="22"/>
                <w:szCs w:val="22"/>
              </w:rPr>
            </w:pPr>
            <w:r w:rsidRPr="00F940CD">
              <w:rPr>
                <w:sz w:val="22"/>
                <w:szCs w:val="22"/>
              </w:rPr>
              <w:t>08.035</w:t>
            </w:r>
          </w:p>
        </w:tc>
        <w:tc>
          <w:tcPr>
            <w:tcW w:w="2126" w:type="dxa"/>
            <w:tcBorders>
              <w:top w:val="single" w:sz="4" w:space="0" w:color="auto"/>
              <w:left w:val="single" w:sz="4" w:space="0" w:color="auto"/>
              <w:bottom w:val="single" w:sz="4" w:space="0" w:color="auto"/>
              <w:right w:val="single" w:sz="4" w:space="0" w:color="auto"/>
            </w:tcBorders>
          </w:tcPr>
          <w:p w14:paraId="50681198" w14:textId="77777777" w:rsidR="00B73C0C" w:rsidRPr="00F940CD" w:rsidRDefault="00B73C0C" w:rsidP="00442B51">
            <w:pPr>
              <w:spacing w:line="264" w:lineRule="auto"/>
              <w:ind w:right="-106"/>
              <w:rPr>
                <w:sz w:val="22"/>
                <w:szCs w:val="22"/>
              </w:rPr>
            </w:pPr>
            <w:r w:rsidRPr="00F940CD">
              <w:rPr>
                <w:sz w:val="22"/>
                <w:szCs w:val="22"/>
              </w:rPr>
              <w:t>Кадмий, свинец, медь, цинк,  железо</w:t>
            </w:r>
          </w:p>
        </w:tc>
        <w:tc>
          <w:tcPr>
            <w:tcW w:w="2126" w:type="dxa"/>
            <w:vMerge/>
            <w:tcBorders>
              <w:left w:val="single" w:sz="4" w:space="0" w:color="auto"/>
              <w:right w:val="single" w:sz="4" w:space="0" w:color="auto"/>
            </w:tcBorders>
          </w:tcPr>
          <w:p w14:paraId="4377E403" w14:textId="77777777" w:rsidR="00B73C0C" w:rsidRPr="00F940CD" w:rsidRDefault="00B73C0C" w:rsidP="00442B51">
            <w:pPr>
              <w:spacing w:line="264" w:lineRule="auto"/>
              <w:ind w:right="-108"/>
              <w:rPr>
                <w:sz w:val="22"/>
                <w:szCs w:val="22"/>
              </w:rPr>
            </w:pPr>
          </w:p>
        </w:tc>
        <w:tc>
          <w:tcPr>
            <w:tcW w:w="2835" w:type="dxa"/>
            <w:tcBorders>
              <w:left w:val="single" w:sz="4" w:space="0" w:color="auto"/>
              <w:bottom w:val="single" w:sz="4" w:space="0" w:color="auto"/>
              <w:right w:val="single" w:sz="4" w:space="0" w:color="auto"/>
            </w:tcBorders>
          </w:tcPr>
          <w:p w14:paraId="6973213A" w14:textId="77777777" w:rsidR="00B73C0C" w:rsidRPr="00F940CD" w:rsidRDefault="00B73C0C" w:rsidP="00442B51">
            <w:pPr>
              <w:spacing w:line="264" w:lineRule="auto"/>
              <w:ind w:right="-108"/>
              <w:rPr>
                <w:sz w:val="22"/>
                <w:szCs w:val="22"/>
              </w:rPr>
            </w:pPr>
            <w:r w:rsidRPr="00F940CD">
              <w:rPr>
                <w:sz w:val="22"/>
                <w:szCs w:val="22"/>
              </w:rPr>
              <w:t>ГОСТ EN 14083-2013</w:t>
            </w:r>
          </w:p>
          <w:p w14:paraId="00CE9B9F" w14:textId="77777777" w:rsidR="00B73C0C" w:rsidRPr="00F940CD" w:rsidRDefault="00B73C0C" w:rsidP="00442B51">
            <w:pPr>
              <w:spacing w:line="264" w:lineRule="auto"/>
              <w:ind w:right="-108"/>
              <w:rPr>
                <w:sz w:val="22"/>
                <w:szCs w:val="22"/>
              </w:rPr>
            </w:pPr>
            <w:r w:rsidRPr="00F940CD">
              <w:rPr>
                <w:sz w:val="22"/>
                <w:szCs w:val="22"/>
              </w:rPr>
              <w:t xml:space="preserve">ГОСТ EN 14084-2014  </w:t>
            </w:r>
          </w:p>
          <w:p w14:paraId="1134C54F" w14:textId="77777777" w:rsidR="00B73C0C" w:rsidRPr="00F940CD" w:rsidRDefault="00B73C0C" w:rsidP="00442B51">
            <w:pPr>
              <w:spacing w:line="264" w:lineRule="auto"/>
              <w:rPr>
                <w:sz w:val="22"/>
                <w:szCs w:val="22"/>
              </w:rPr>
            </w:pPr>
            <w:r w:rsidRPr="00F940CD">
              <w:rPr>
                <w:sz w:val="22"/>
                <w:szCs w:val="22"/>
              </w:rPr>
              <w:t>ГОСТ 30178-96</w:t>
            </w:r>
          </w:p>
          <w:p w14:paraId="30821110" w14:textId="77777777" w:rsidR="00B73C0C" w:rsidRPr="00F940CD" w:rsidRDefault="00B73C0C" w:rsidP="00442B51">
            <w:pPr>
              <w:spacing w:line="264" w:lineRule="auto"/>
              <w:rPr>
                <w:sz w:val="22"/>
                <w:szCs w:val="22"/>
              </w:rPr>
            </w:pPr>
            <w:r w:rsidRPr="00F940CD">
              <w:rPr>
                <w:sz w:val="22"/>
                <w:szCs w:val="22"/>
              </w:rPr>
              <w:t>МВИ. МН 1792-2002</w:t>
            </w:r>
          </w:p>
        </w:tc>
      </w:tr>
      <w:tr w:rsidR="00F940CD" w:rsidRPr="00F940CD" w14:paraId="12D13F84" w14:textId="77777777" w:rsidTr="00B73C0C">
        <w:trPr>
          <w:trHeight w:val="56"/>
        </w:trPr>
        <w:tc>
          <w:tcPr>
            <w:tcW w:w="710" w:type="dxa"/>
            <w:tcBorders>
              <w:left w:val="single" w:sz="4" w:space="0" w:color="auto"/>
              <w:bottom w:val="single" w:sz="4" w:space="0" w:color="auto"/>
              <w:right w:val="single" w:sz="4" w:space="0" w:color="auto"/>
            </w:tcBorders>
          </w:tcPr>
          <w:p w14:paraId="7C36811D" w14:textId="77777777" w:rsidR="00B73C0C" w:rsidRPr="00F940CD" w:rsidRDefault="00B73C0C" w:rsidP="00442B51">
            <w:pPr>
              <w:spacing w:line="264" w:lineRule="auto"/>
              <w:ind w:left="-108" w:right="-108"/>
              <w:jc w:val="center"/>
              <w:rPr>
                <w:sz w:val="22"/>
                <w:szCs w:val="22"/>
              </w:rPr>
            </w:pPr>
            <w:r w:rsidRPr="00F940CD">
              <w:rPr>
                <w:sz w:val="22"/>
                <w:szCs w:val="22"/>
              </w:rPr>
              <w:t>241.39</w:t>
            </w:r>
          </w:p>
          <w:p w14:paraId="52041E52"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030C1DDD" w14:textId="77777777" w:rsidR="00B73C0C" w:rsidRPr="00F940CD" w:rsidRDefault="00B73C0C" w:rsidP="00442B51">
            <w:pPr>
              <w:spacing w:line="264" w:lineRule="auto"/>
              <w:ind w:right="-108"/>
              <w:rPr>
                <w:sz w:val="22"/>
                <w:szCs w:val="22"/>
              </w:rPr>
            </w:pPr>
          </w:p>
        </w:tc>
        <w:tc>
          <w:tcPr>
            <w:tcW w:w="993" w:type="dxa"/>
            <w:tcBorders>
              <w:left w:val="single" w:sz="4" w:space="0" w:color="auto"/>
              <w:bottom w:val="single" w:sz="4" w:space="0" w:color="auto"/>
              <w:right w:val="single" w:sz="4" w:space="0" w:color="auto"/>
            </w:tcBorders>
          </w:tcPr>
          <w:p w14:paraId="02E2543F" w14:textId="77777777" w:rsidR="00B73C0C" w:rsidRPr="00F940CD" w:rsidRDefault="00B73C0C" w:rsidP="00442B51">
            <w:pPr>
              <w:spacing w:line="264" w:lineRule="auto"/>
              <w:jc w:val="center"/>
              <w:rPr>
                <w:sz w:val="22"/>
                <w:szCs w:val="22"/>
              </w:rPr>
            </w:pPr>
            <w:r w:rsidRPr="00F940CD">
              <w:rPr>
                <w:sz w:val="22"/>
                <w:szCs w:val="22"/>
              </w:rPr>
              <w:t>10.91,</w:t>
            </w:r>
          </w:p>
          <w:p w14:paraId="3FC6A7C4" w14:textId="77777777" w:rsidR="00B73C0C" w:rsidRPr="00F940CD" w:rsidRDefault="00B73C0C" w:rsidP="00442B51">
            <w:pPr>
              <w:spacing w:line="264" w:lineRule="auto"/>
              <w:jc w:val="center"/>
              <w:rPr>
                <w:sz w:val="22"/>
                <w:szCs w:val="22"/>
              </w:rPr>
            </w:pPr>
            <w:r w:rsidRPr="00F940CD">
              <w:rPr>
                <w:sz w:val="22"/>
                <w:szCs w:val="22"/>
              </w:rPr>
              <w:t>10.92/</w:t>
            </w:r>
          </w:p>
          <w:p w14:paraId="431EE17D" w14:textId="77777777" w:rsidR="00B73C0C" w:rsidRPr="00F940CD" w:rsidRDefault="00B73C0C" w:rsidP="00442B51">
            <w:pPr>
              <w:spacing w:line="264" w:lineRule="auto"/>
              <w:jc w:val="center"/>
              <w:rPr>
                <w:sz w:val="22"/>
                <w:szCs w:val="22"/>
              </w:rPr>
            </w:pPr>
            <w:r w:rsidRPr="00F940CD">
              <w:rPr>
                <w:sz w:val="22"/>
                <w:szCs w:val="22"/>
              </w:rPr>
              <w:t>08.158</w:t>
            </w:r>
          </w:p>
        </w:tc>
        <w:tc>
          <w:tcPr>
            <w:tcW w:w="2126" w:type="dxa"/>
            <w:tcBorders>
              <w:top w:val="single" w:sz="4" w:space="0" w:color="auto"/>
              <w:left w:val="single" w:sz="4" w:space="0" w:color="auto"/>
              <w:bottom w:val="single" w:sz="4" w:space="0" w:color="auto"/>
              <w:right w:val="single" w:sz="4" w:space="0" w:color="auto"/>
            </w:tcBorders>
          </w:tcPr>
          <w:p w14:paraId="12BD6210" w14:textId="77777777" w:rsidR="00B73C0C" w:rsidRPr="00F940CD" w:rsidRDefault="00B73C0C" w:rsidP="00442B51">
            <w:pPr>
              <w:spacing w:line="264" w:lineRule="auto"/>
              <w:rPr>
                <w:sz w:val="22"/>
                <w:szCs w:val="22"/>
              </w:rPr>
            </w:pPr>
            <w:r w:rsidRPr="00F940CD">
              <w:rPr>
                <w:sz w:val="22"/>
                <w:szCs w:val="22"/>
              </w:rPr>
              <w:t xml:space="preserve">Содержание  пестицидов: </w:t>
            </w:r>
          </w:p>
          <w:p w14:paraId="0667B7A3" w14:textId="77777777" w:rsidR="00B73C0C" w:rsidRPr="00F940CD" w:rsidRDefault="00B73C0C" w:rsidP="00442B51">
            <w:pPr>
              <w:spacing w:line="264" w:lineRule="auto"/>
              <w:rPr>
                <w:sz w:val="22"/>
                <w:szCs w:val="22"/>
              </w:rPr>
            </w:pPr>
            <w:r w:rsidRPr="00F940CD">
              <w:rPr>
                <w:sz w:val="22"/>
                <w:szCs w:val="22"/>
              </w:rPr>
              <w:t>ГХЦГ (α, β, γ), ДДТ и его метоболиты, альдрин, гептахлор, дильдрин, эндрин, гексахлорбензол</w:t>
            </w:r>
          </w:p>
        </w:tc>
        <w:tc>
          <w:tcPr>
            <w:tcW w:w="2126" w:type="dxa"/>
            <w:vMerge/>
            <w:tcBorders>
              <w:left w:val="single" w:sz="4" w:space="0" w:color="auto"/>
              <w:right w:val="single" w:sz="4" w:space="0" w:color="auto"/>
            </w:tcBorders>
          </w:tcPr>
          <w:p w14:paraId="53FCA80E" w14:textId="77777777" w:rsidR="00B73C0C" w:rsidRPr="00F940CD" w:rsidRDefault="00B73C0C" w:rsidP="00442B51">
            <w:pPr>
              <w:spacing w:line="264" w:lineRule="auto"/>
              <w:ind w:right="-108"/>
              <w:rPr>
                <w:sz w:val="22"/>
                <w:szCs w:val="22"/>
              </w:rPr>
            </w:pPr>
          </w:p>
        </w:tc>
        <w:tc>
          <w:tcPr>
            <w:tcW w:w="2835" w:type="dxa"/>
            <w:tcBorders>
              <w:left w:val="single" w:sz="4" w:space="0" w:color="auto"/>
              <w:bottom w:val="single" w:sz="4" w:space="0" w:color="auto"/>
              <w:right w:val="single" w:sz="4" w:space="0" w:color="auto"/>
            </w:tcBorders>
          </w:tcPr>
          <w:p w14:paraId="1EC7F1A3" w14:textId="77777777" w:rsidR="00B73C0C" w:rsidRPr="00F940CD" w:rsidRDefault="00B73C0C" w:rsidP="00442B51">
            <w:pPr>
              <w:spacing w:line="264" w:lineRule="auto"/>
              <w:ind w:right="-113"/>
              <w:rPr>
                <w:sz w:val="22"/>
                <w:szCs w:val="22"/>
              </w:rPr>
            </w:pPr>
            <w:r w:rsidRPr="00F940CD">
              <w:rPr>
                <w:sz w:val="22"/>
                <w:szCs w:val="22"/>
              </w:rPr>
              <w:t xml:space="preserve">ГОСТ 32194-2013 </w:t>
            </w:r>
          </w:p>
          <w:p w14:paraId="778DB7CE" w14:textId="77777777" w:rsidR="00B73C0C" w:rsidRPr="00F940CD" w:rsidRDefault="00B73C0C" w:rsidP="00442B51">
            <w:pPr>
              <w:spacing w:line="264" w:lineRule="auto"/>
              <w:ind w:right="-108"/>
              <w:rPr>
                <w:sz w:val="22"/>
                <w:szCs w:val="22"/>
              </w:rPr>
            </w:pPr>
            <w:r w:rsidRPr="00F940CD">
              <w:rPr>
                <w:sz w:val="22"/>
                <w:szCs w:val="22"/>
              </w:rPr>
              <w:t>(</w:t>
            </w:r>
            <w:r w:rsidRPr="00F940CD">
              <w:rPr>
                <w:sz w:val="22"/>
                <w:szCs w:val="22"/>
                <w:lang w:val="en-US"/>
              </w:rPr>
              <w:t>ISO 14181</w:t>
            </w:r>
            <w:r w:rsidRPr="00F940CD">
              <w:rPr>
                <w:sz w:val="22"/>
                <w:szCs w:val="22"/>
              </w:rPr>
              <w:t>:2000)</w:t>
            </w:r>
          </w:p>
        </w:tc>
      </w:tr>
      <w:tr w:rsidR="00F940CD" w:rsidRPr="00F940CD" w14:paraId="3DC6C224" w14:textId="77777777" w:rsidTr="00B73C0C">
        <w:tc>
          <w:tcPr>
            <w:tcW w:w="710" w:type="dxa"/>
            <w:tcBorders>
              <w:top w:val="single" w:sz="4" w:space="0" w:color="auto"/>
              <w:left w:val="single" w:sz="4" w:space="0" w:color="auto"/>
              <w:right w:val="single" w:sz="4" w:space="0" w:color="auto"/>
            </w:tcBorders>
          </w:tcPr>
          <w:p w14:paraId="007E712A" w14:textId="77777777" w:rsidR="00B73C0C" w:rsidRPr="00F940CD" w:rsidRDefault="00B73C0C" w:rsidP="00442B51">
            <w:pPr>
              <w:spacing w:line="264" w:lineRule="auto"/>
              <w:ind w:left="-108" w:right="-108"/>
              <w:jc w:val="center"/>
              <w:rPr>
                <w:sz w:val="22"/>
                <w:szCs w:val="22"/>
              </w:rPr>
            </w:pPr>
            <w:r w:rsidRPr="00F940CD">
              <w:rPr>
                <w:sz w:val="22"/>
                <w:szCs w:val="22"/>
              </w:rPr>
              <w:t>241.40</w:t>
            </w:r>
          </w:p>
          <w:p w14:paraId="0DC8134E"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4F994FE8" w14:textId="77777777" w:rsidR="00B73C0C" w:rsidRPr="00F940CD" w:rsidRDefault="00B73C0C" w:rsidP="00442B51">
            <w:pPr>
              <w:spacing w:line="264" w:lineRule="auto"/>
              <w:ind w:right="-108"/>
              <w:rPr>
                <w:sz w:val="22"/>
                <w:szCs w:val="22"/>
              </w:rPr>
            </w:pPr>
          </w:p>
        </w:tc>
        <w:tc>
          <w:tcPr>
            <w:tcW w:w="993" w:type="dxa"/>
            <w:tcBorders>
              <w:top w:val="single" w:sz="4" w:space="0" w:color="auto"/>
              <w:left w:val="single" w:sz="4" w:space="0" w:color="auto"/>
              <w:right w:val="single" w:sz="4" w:space="0" w:color="auto"/>
            </w:tcBorders>
          </w:tcPr>
          <w:p w14:paraId="479B61F1" w14:textId="77777777" w:rsidR="00B73C0C" w:rsidRPr="00F940CD" w:rsidRDefault="00B73C0C" w:rsidP="00442B51">
            <w:pPr>
              <w:spacing w:line="264" w:lineRule="auto"/>
              <w:jc w:val="center"/>
              <w:rPr>
                <w:sz w:val="22"/>
                <w:szCs w:val="22"/>
              </w:rPr>
            </w:pPr>
            <w:r w:rsidRPr="00F940CD">
              <w:rPr>
                <w:sz w:val="22"/>
                <w:szCs w:val="22"/>
              </w:rPr>
              <w:t>10.91,</w:t>
            </w:r>
          </w:p>
          <w:p w14:paraId="2F0936DD" w14:textId="77777777" w:rsidR="00B73C0C" w:rsidRPr="00F940CD" w:rsidRDefault="00B73C0C" w:rsidP="00442B51">
            <w:pPr>
              <w:spacing w:line="264" w:lineRule="auto"/>
              <w:jc w:val="center"/>
              <w:rPr>
                <w:sz w:val="22"/>
                <w:szCs w:val="22"/>
              </w:rPr>
            </w:pPr>
            <w:r w:rsidRPr="00F940CD">
              <w:rPr>
                <w:sz w:val="22"/>
                <w:szCs w:val="22"/>
              </w:rPr>
              <w:t>10.92/</w:t>
            </w:r>
          </w:p>
          <w:p w14:paraId="0F8A8DBC" w14:textId="77777777" w:rsidR="00B73C0C" w:rsidRPr="00F940CD" w:rsidRDefault="00B73C0C" w:rsidP="00442B51">
            <w:pPr>
              <w:spacing w:line="264" w:lineRule="auto"/>
              <w:jc w:val="center"/>
              <w:rPr>
                <w:sz w:val="22"/>
                <w:szCs w:val="22"/>
              </w:rPr>
            </w:pPr>
            <w:r w:rsidRPr="00F940CD">
              <w:rPr>
                <w:sz w:val="22"/>
                <w:szCs w:val="22"/>
              </w:rPr>
              <w:t>03.152</w:t>
            </w:r>
          </w:p>
        </w:tc>
        <w:tc>
          <w:tcPr>
            <w:tcW w:w="2126" w:type="dxa"/>
            <w:tcBorders>
              <w:top w:val="single" w:sz="4" w:space="0" w:color="auto"/>
              <w:left w:val="single" w:sz="4" w:space="0" w:color="auto"/>
              <w:right w:val="single" w:sz="4" w:space="0" w:color="auto"/>
            </w:tcBorders>
          </w:tcPr>
          <w:p w14:paraId="516C29C8" w14:textId="77777777" w:rsidR="00B73C0C" w:rsidRPr="00F940CD" w:rsidRDefault="00B73C0C" w:rsidP="00442B51">
            <w:pPr>
              <w:spacing w:line="264" w:lineRule="auto"/>
              <w:rPr>
                <w:sz w:val="22"/>
                <w:szCs w:val="22"/>
              </w:rPr>
            </w:pPr>
            <w:r w:rsidRPr="00F940CD">
              <w:rPr>
                <w:sz w:val="22"/>
                <w:szCs w:val="22"/>
              </w:rPr>
              <w:t>Содержание афлатоксина В1</w:t>
            </w:r>
          </w:p>
        </w:tc>
        <w:tc>
          <w:tcPr>
            <w:tcW w:w="2126" w:type="dxa"/>
            <w:vMerge/>
            <w:tcBorders>
              <w:left w:val="single" w:sz="4" w:space="0" w:color="auto"/>
              <w:right w:val="single" w:sz="4" w:space="0" w:color="auto"/>
            </w:tcBorders>
          </w:tcPr>
          <w:p w14:paraId="3D8BB83F" w14:textId="77777777" w:rsidR="00B73C0C" w:rsidRPr="00F940CD" w:rsidRDefault="00B73C0C" w:rsidP="00442B51">
            <w:pPr>
              <w:spacing w:line="264" w:lineRule="auto"/>
              <w:ind w:right="-108"/>
              <w:rPr>
                <w:sz w:val="22"/>
                <w:szCs w:val="22"/>
              </w:rPr>
            </w:pPr>
          </w:p>
        </w:tc>
        <w:tc>
          <w:tcPr>
            <w:tcW w:w="2835" w:type="dxa"/>
            <w:tcBorders>
              <w:top w:val="single" w:sz="4" w:space="0" w:color="auto"/>
              <w:left w:val="single" w:sz="4" w:space="0" w:color="auto"/>
              <w:right w:val="single" w:sz="4" w:space="0" w:color="auto"/>
            </w:tcBorders>
          </w:tcPr>
          <w:p w14:paraId="34281384" w14:textId="77777777" w:rsidR="00B73C0C" w:rsidRPr="00F940CD" w:rsidRDefault="00B73C0C" w:rsidP="00442B51">
            <w:pPr>
              <w:spacing w:line="264" w:lineRule="auto"/>
              <w:ind w:right="-113"/>
              <w:rPr>
                <w:sz w:val="22"/>
                <w:szCs w:val="22"/>
              </w:rPr>
            </w:pPr>
            <w:r w:rsidRPr="00F940CD">
              <w:rPr>
                <w:sz w:val="22"/>
                <w:szCs w:val="22"/>
              </w:rPr>
              <w:t>МВИ.МН 2559-2006</w:t>
            </w:r>
          </w:p>
          <w:p w14:paraId="00818580" w14:textId="77777777" w:rsidR="00B73C0C" w:rsidRPr="00F940CD" w:rsidRDefault="00B73C0C" w:rsidP="00442B51">
            <w:pPr>
              <w:spacing w:line="264" w:lineRule="auto"/>
              <w:ind w:right="-113"/>
              <w:rPr>
                <w:sz w:val="22"/>
                <w:szCs w:val="22"/>
              </w:rPr>
            </w:pPr>
            <w:r w:rsidRPr="00F940CD">
              <w:rPr>
                <w:sz w:val="22"/>
                <w:szCs w:val="22"/>
              </w:rPr>
              <w:t>МВИ.МН 5231-2015</w:t>
            </w:r>
          </w:p>
          <w:p w14:paraId="03EB2B1D" w14:textId="77777777" w:rsidR="00B73C0C" w:rsidRPr="00F940CD" w:rsidRDefault="00B73C0C" w:rsidP="00442B51">
            <w:pPr>
              <w:spacing w:line="264" w:lineRule="auto"/>
              <w:ind w:right="-113"/>
              <w:rPr>
                <w:sz w:val="22"/>
                <w:szCs w:val="22"/>
              </w:rPr>
            </w:pPr>
            <w:r w:rsidRPr="00F940CD">
              <w:rPr>
                <w:sz w:val="22"/>
                <w:szCs w:val="22"/>
              </w:rPr>
              <w:t>ГОСТ 34108-2017</w:t>
            </w:r>
          </w:p>
          <w:p w14:paraId="6FE1A012" w14:textId="77777777" w:rsidR="00B73C0C" w:rsidRPr="00F940CD" w:rsidRDefault="00B73C0C" w:rsidP="00442B51">
            <w:pPr>
              <w:spacing w:line="264" w:lineRule="auto"/>
              <w:ind w:right="-113"/>
              <w:rPr>
                <w:sz w:val="22"/>
                <w:szCs w:val="22"/>
              </w:rPr>
            </w:pPr>
          </w:p>
        </w:tc>
      </w:tr>
      <w:tr w:rsidR="00F940CD" w:rsidRPr="00F940CD" w14:paraId="7F4CED3D" w14:textId="77777777" w:rsidTr="00B73C0C">
        <w:trPr>
          <w:trHeight w:val="56"/>
        </w:trPr>
        <w:tc>
          <w:tcPr>
            <w:tcW w:w="710" w:type="dxa"/>
            <w:tcBorders>
              <w:left w:val="single" w:sz="4" w:space="0" w:color="auto"/>
              <w:right w:val="single" w:sz="4" w:space="0" w:color="auto"/>
            </w:tcBorders>
          </w:tcPr>
          <w:p w14:paraId="0D12B360" w14:textId="77777777" w:rsidR="00B73C0C" w:rsidRPr="00F940CD" w:rsidRDefault="00B73C0C" w:rsidP="00442B51">
            <w:pPr>
              <w:spacing w:line="264" w:lineRule="auto"/>
              <w:ind w:right="-108" w:hanging="108"/>
              <w:jc w:val="center"/>
              <w:rPr>
                <w:sz w:val="22"/>
                <w:szCs w:val="22"/>
              </w:rPr>
            </w:pPr>
            <w:r w:rsidRPr="00F940CD">
              <w:rPr>
                <w:sz w:val="22"/>
                <w:szCs w:val="22"/>
              </w:rPr>
              <w:t>241.41</w:t>
            </w:r>
          </w:p>
          <w:p w14:paraId="21782A9E"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1A07A07B" w14:textId="77777777" w:rsidR="00B73C0C" w:rsidRPr="00F940CD" w:rsidRDefault="00B73C0C" w:rsidP="00442B51">
            <w:pPr>
              <w:spacing w:line="264" w:lineRule="auto"/>
              <w:ind w:right="-108"/>
              <w:rPr>
                <w:sz w:val="22"/>
                <w:szCs w:val="22"/>
              </w:rPr>
            </w:pPr>
          </w:p>
        </w:tc>
        <w:tc>
          <w:tcPr>
            <w:tcW w:w="993" w:type="dxa"/>
            <w:tcBorders>
              <w:left w:val="single" w:sz="4" w:space="0" w:color="auto"/>
              <w:right w:val="single" w:sz="4" w:space="0" w:color="auto"/>
            </w:tcBorders>
          </w:tcPr>
          <w:p w14:paraId="31A44130" w14:textId="77777777" w:rsidR="00B73C0C" w:rsidRPr="00F940CD" w:rsidRDefault="00B73C0C" w:rsidP="00442B51">
            <w:pPr>
              <w:spacing w:line="264" w:lineRule="auto"/>
              <w:jc w:val="center"/>
              <w:rPr>
                <w:sz w:val="22"/>
                <w:szCs w:val="22"/>
              </w:rPr>
            </w:pPr>
            <w:r w:rsidRPr="00F940CD">
              <w:rPr>
                <w:sz w:val="22"/>
                <w:szCs w:val="22"/>
              </w:rPr>
              <w:t>10.91,</w:t>
            </w:r>
          </w:p>
          <w:p w14:paraId="05659240" w14:textId="77777777" w:rsidR="00B73C0C" w:rsidRPr="00F940CD" w:rsidRDefault="00B73C0C" w:rsidP="00442B51">
            <w:pPr>
              <w:spacing w:line="264" w:lineRule="auto"/>
              <w:jc w:val="center"/>
              <w:rPr>
                <w:sz w:val="22"/>
                <w:szCs w:val="22"/>
              </w:rPr>
            </w:pPr>
            <w:r w:rsidRPr="00F940CD">
              <w:rPr>
                <w:sz w:val="22"/>
                <w:szCs w:val="22"/>
              </w:rPr>
              <w:t>10.92/</w:t>
            </w:r>
          </w:p>
          <w:p w14:paraId="24A8637D" w14:textId="77777777" w:rsidR="00B73C0C" w:rsidRPr="00F940CD" w:rsidRDefault="00B73C0C" w:rsidP="00442B51">
            <w:pPr>
              <w:spacing w:line="264" w:lineRule="auto"/>
              <w:jc w:val="center"/>
              <w:rPr>
                <w:sz w:val="22"/>
                <w:szCs w:val="22"/>
              </w:rPr>
            </w:pPr>
            <w:r w:rsidRPr="00F940CD">
              <w:rPr>
                <w:sz w:val="22"/>
                <w:szCs w:val="22"/>
              </w:rPr>
              <w:t>03.152</w:t>
            </w:r>
          </w:p>
        </w:tc>
        <w:tc>
          <w:tcPr>
            <w:tcW w:w="2126" w:type="dxa"/>
            <w:tcBorders>
              <w:top w:val="single" w:sz="4" w:space="0" w:color="auto"/>
              <w:left w:val="single" w:sz="4" w:space="0" w:color="auto"/>
              <w:bottom w:val="single" w:sz="4" w:space="0" w:color="auto"/>
              <w:right w:val="single" w:sz="4" w:space="0" w:color="auto"/>
            </w:tcBorders>
          </w:tcPr>
          <w:p w14:paraId="6AFD7BC3" w14:textId="77777777" w:rsidR="00B73C0C" w:rsidRPr="00F940CD" w:rsidRDefault="00B73C0C" w:rsidP="00442B51">
            <w:pPr>
              <w:spacing w:line="264" w:lineRule="auto"/>
              <w:rPr>
                <w:sz w:val="22"/>
                <w:szCs w:val="22"/>
              </w:rPr>
            </w:pPr>
            <w:r w:rsidRPr="00F940CD">
              <w:rPr>
                <w:sz w:val="22"/>
                <w:szCs w:val="22"/>
              </w:rPr>
              <w:t>Содержание дезоксиниваленола (вомитоксина)</w:t>
            </w:r>
          </w:p>
        </w:tc>
        <w:tc>
          <w:tcPr>
            <w:tcW w:w="2126" w:type="dxa"/>
            <w:vMerge/>
            <w:tcBorders>
              <w:left w:val="single" w:sz="4" w:space="0" w:color="auto"/>
              <w:right w:val="single" w:sz="4" w:space="0" w:color="auto"/>
            </w:tcBorders>
          </w:tcPr>
          <w:p w14:paraId="1981E160" w14:textId="77777777" w:rsidR="00B73C0C" w:rsidRPr="00F940CD" w:rsidRDefault="00B73C0C" w:rsidP="00442B51">
            <w:pPr>
              <w:spacing w:line="264" w:lineRule="auto"/>
              <w:ind w:right="-108"/>
              <w:rPr>
                <w:sz w:val="22"/>
                <w:szCs w:val="22"/>
              </w:rPr>
            </w:pPr>
          </w:p>
        </w:tc>
        <w:tc>
          <w:tcPr>
            <w:tcW w:w="2835" w:type="dxa"/>
            <w:tcBorders>
              <w:left w:val="single" w:sz="4" w:space="0" w:color="auto"/>
              <w:right w:val="single" w:sz="4" w:space="0" w:color="auto"/>
            </w:tcBorders>
          </w:tcPr>
          <w:p w14:paraId="26AFEB54" w14:textId="77777777" w:rsidR="00B73C0C" w:rsidRPr="00F940CD" w:rsidRDefault="00B73C0C" w:rsidP="00442B51">
            <w:pPr>
              <w:spacing w:line="264" w:lineRule="auto"/>
              <w:ind w:right="-113"/>
              <w:rPr>
                <w:sz w:val="22"/>
                <w:szCs w:val="22"/>
              </w:rPr>
            </w:pPr>
            <w:r w:rsidRPr="00F940CD">
              <w:rPr>
                <w:sz w:val="22"/>
                <w:szCs w:val="22"/>
              </w:rPr>
              <w:t>МВИ.МН 2477-2006</w:t>
            </w:r>
          </w:p>
          <w:p w14:paraId="45E3CBFC" w14:textId="77777777" w:rsidR="00B73C0C" w:rsidRPr="00F940CD" w:rsidRDefault="00B73C0C" w:rsidP="00442B51">
            <w:pPr>
              <w:spacing w:line="264" w:lineRule="auto"/>
              <w:ind w:right="-113"/>
              <w:rPr>
                <w:sz w:val="22"/>
                <w:szCs w:val="22"/>
              </w:rPr>
            </w:pPr>
            <w:r w:rsidRPr="00F940CD">
              <w:rPr>
                <w:sz w:val="22"/>
                <w:szCs w:val="22"/>
              </w:rPr>
              <w:t>МВИ.МН 6103-2018</w:t>
            </w:r>
          </w:p>
          <w:p w14:paraId="4F154D8D" w14:textId="77777777" w:rsidR="00B73C0C" w:rsidRPr="00F940CD" w:rsidRDefault="00B73C0C" w:rsidP="00442B51">
            <w:pPr>
              <w:spacing w:line="264" w:lineRule="auto"/>
              <w:ind w:right="-113"/>
              <w:rPr>
                <w:sz w:val="22"/>
                <w:szCs w:val="22"/>
              </w:rPr>
            </w:pPr>
            <w:r w:rsidRPr="00F940CD">
              <w:rPr>
                <w:sz w:val="22"/>
                <w:szCs w:val="22"/>
              </w:rPr>
              <w:t>ГОСТ 34108-2017</w:t>
            </w:r>
          </w:p>
        </w:tc>
      </w:tr>
      <w:tr w:rsidR="00F940CD" w:rsidRPr="00F940CD" w14:paraId="342D29F4" w14:textId="77777777" w:rsidTr="00B73C0C">
        <w:trPr>
          <w:trHeight w:val="56"/>
        </w:trPr>
        <w:tc>
          <w:tcPr>
            <w:tcW w:w="710" w:type="dxa"/>
            <w:tcBorders>
              <w:left w:val="single" w:sz="4" w:space="0" w:color="auto"/>
              <w:right w:val="single" w:sz="4" w:space="0" w:color="auto"/>
            </w:tcBorders>
          </w:tcPr>
          <w:p w14:paraId="45364741" w14:textId="77777777" w:rsidR="00B73C0C" w:rsidRPr="00F940CD" w:rsidRDefault="00B73C0C" w:rsidP="00442B51">
            <w:pPr>
              <w:spacing w:line="264" w:lineRule="auto"/>
              <w:ind w:right="-108" w:hanging="108"/>
              <w:jc w:val="center"/>
              <w:rPr>
                <w:sz w:val="22"/>
                <w:szCs w:val="22"/>
              </w:rPr>
            </w:pPr>
            <w:r w:rsidRPr="00F940CD">
              <w:rPr>
                <w:sz w:val="22"/>
                <w:szCs w:val="22"/>
              </w:rPr>
              <w:t>241.42</w:t>
            </w:r>
          </w:p>
          <w:p w14:paraId="4E585976"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2E6CDD55" w14:textId="77777777" w:rsidR="00B73C0C" w:rsidRPr="00F940CD" w:rsidRDefault="00B73C0C" w:rsidP="00442B51">
            <w:pPr>
              <w:spacing w:line="264" w:lineRule="auto"/>
              <w:ind w:right="-108"/>
              <w:rPr>
                <w:sz w:val="22"/>
                <w:szCs w:val="22"/>
              </w:rPr>
            </w:pPr>
          </w:p>
        </w:tc>
        <w:tc>
          <w:tcPr>
            <w:tcW w:w="993" w:type="dxa"/>
            <w:tcBorders>
              <w:left w:val="single" w:sz="4" w:space="0" w:color="auto"/>
              <w:right w:val="single" w:sz="4" w:space="0" w:color="auto"/>
            </w:tcBorders>
          </w:tcPr>
          <w:p w14:paraId="2173DB13" w14:textId="77777777" w:rsidR="00B73C0C" w:rsidRPr="00F940CD" w:rsidRDefault="00B73C0C" w:rsidP="00442B51">
            <w:pPr>
              <w:spacing w:line="264" w:lineRule="auto"/>
              <w:jc w:val="center"/>
              <w:rPr>
                <w:sz w:val="22"/>
                <w:szCs w:val="22"/>
              </w:rPr>
            </w:pPr>
            <w:r w:rsidRPr="00F940CD">
              <w:rPr>
                <w:sz w:val="22"/>
                <w:szCs w:val="22"/>
              </w:rPr>
              <w:t>10.91,</w:t>
            </w:r>
          </w:p>
          <w:p w14:paraId="74A82F88" w14:textId="77777777" w:rsidR="00B73C0C" w:rsidRPr="00F940CD" w:rsidRDefault="00B73C0C" w:rsidP="00442B51">
            <w:pPr>
              <w:spacing w:line="264" w:lineRule="auto"/>
              <w:jc w:val="center"/>
              <w:rPr>
                <w:sz w:val="22"/>
                <w:szCs w:val="22"/>
              </w:rPr>
            </w:pPr>
            <w:r w:rsidRPr="00F940CD">
              <w:rPr>
                <w:sz w:val="22"/>
                <w:szCs w:val="22"/>
              </w:rPr>
              <w:t>10.92/</w:t>
            </w:r>
          </w:p>
          <w:p w14:paraId="7334671E" w14:textId="77777777" w:rsidR="00B73C0C" w:rsidRPr="00F940CD" w:rsidRDefault="00B73C0C" w:rsidP="00442B51">
            <w:pPr>
              <w:spacing w:line="264" w:lineRule="auto"/>
              <w:jc w:val="center"/>
              <w:rPr>
                <w:sz w:val="22"/>
                <w:szCs w:val="22"/>
              </w:rPr>
            </w:pPr>
            <w:r w:rsidRPr="00F940CD">
              <w:rPr>
                <w:sz w:val="22"/>
                <w:szCs w:val="22"/>
              </w:rPr>
              <w:t>03.152</w:t>
            </w:r>
          </w:p>
        </w:tc>
        <w:tc>
          <w:tcPr>
            <w:tcW w:w="2126" w:type="dxa"/>
            <w:tcBorders>
              <w:top w:val="single" w:sz="4" w:space="0" w:color="auto"/>
              <w:left w:val="single" w:sz="4" w:space="0" w:color="auto"/>
              <w:bottom w:val="single" w:sz="4" w:space="0" w:color="auto"/>
              <w:right w:val="single" w:sz="4" w:space="0" w:color="auto"/>
            </w:tcBorders>
          </w:tcPr>
          <w:p w14:paraId="3C64EDB3" w14:textId="77777777" w:rsidR="00B73C0C" w:rsidRPr="00F940CD" w:rsidRDefault="00B73C0C" w:rsidP="00442B51">
            <w:pPr>
              <w:spacing w:line="264" w:lineRule="auto"/>
              <w:rPr>
                <w:sz w:val="22"/>
                <w:szCs w:val="22"/>
              </w:rPr>
            </w:pPr>
            <w:r w:rsidRPr="00F940CD">
              <w:rPr>
                <w:sz w:val="22"/>
                <w:szCs w:val="22"/>
              </w:rPr>
              <w:t>Содержание зеараленона</w:t>
            </w:r>
          </w:p>
        </w:tc>
        <w:tc>
          <w:tcPr>
            <w:tcW w:w="2126" w:type="dxa"/>
            <w:vMerge/>
            <w:tcBorders>
              <w:left w:val="single" w:sz="4" w:space="0" w:color="auto"/>
              <w:right w:val="single" w:sz="4" w:space="0" w:color="auto"/>
            </w:tcBorders>
          </w:tcPr>
          <w:p w14:paraId="06FFB2FD" w14:textId="77777777" w:rsidR="00B73C0C" w:rsidRPr="00F940CD" w:rsidRDefault="00B73C0C" w:rsidP="00442B51">
            <w:pPr>
              <w:spacing w:line="264" w:lineRule="auto"/>
              <w:ind w:right="-108"/>
              <w:rPr>
                <w:sz w:val="22"/>
                <w:szCs w:val="22"/>
              </w:rPr>
            </w:pPr>
          </w:p>
        </w:tc>
        <w:tc>
          <w:tcPr>
            <w:tcW w:w="2835" w:type="dxa"/>
            <w:tcBorders>
              <w:left w:val="single" w:sz="4" w:space="0" w:color="auto"/>
              <w:right w:val="single" w:sz="4" w:space="0" w:color="auto"/>
            </w:tcBorders>
          </w:tcPr>
          <w:p w14:paraId="1A8247EA" w14:textId="77777777" w:rsidR="00B73C0C" w:rsidRPr="00F940CD" w:rsidRDefault="00B73C0C" w:rsidP="00442B51">
            <w:pPr>
              <w:spacing w:line="264" w:lineRule="auto"/>
              <w:ind w:right="-113"/>
              <w:rPr>
                <w:sz w:val="22"/>
                <w:szCs w:val="22"/>
              </w:rPr>
            </w:pPr>
            <w:r w:rsidRPr="00F940CD">
              <w:rPr>
                <w:sz w:val="22"/>
                <w:szCs w:val="22"/>
              </w:rPr>
              <w:t>МВИ.МН 2478-2006</w:t>
            </w:r>
          </w:p>
          <w:p w14:paraId="130D91BC" w14:textId="77777777" w:rsidR="00B73C0C" w:rsidRPr="00F940CD" w:rsidRDefault="00B73C0C" w:rsidP="00442B51">
            <w:pPr>
              <w:spacing w:line="264" w:lineRule="auto"/>
              <w:ind w:right="-113"/>
              <w:rPr>
                <w:sz w:val="22"/>
                <w:szCs w:val="22"/>
              </w:rPr>
            </w:pPr>
            <w:r w:rsidRPr="00F940CD">
              <w:rPr>
                <w:sz w:val="22"/>
                <w:szCs w:val="22"/>
              </w:rPr>
              <w:t>МВИ.МН 5230-2015</w:t>
            </w:r>
          </w:p>
          <w:p w14:paraId="0A9C95D8" w14:textId="77777777" w:rsidR="00B73C0C" w:rsidRPr="00F940CD" w:rsidRDefault="00B73C0C" w:rsidP="00442B51">
            <w:pPr>
              <w:spacing w:line="264" w:lineRule="auto"/>
              <w:ind w:right="-113"/>
              <w:rPr>
                <w:sz w:val="22"/>
                <w:szCs w:val="22"/>
              </w:rPr>
            </w:pPr>
            <w:r w:rsidRPr="00F940CD">
              <w:rPr>
                <w:sz w:val="22"/>
                <w:szCs w:val="22"/>
              </w:rPr>
              <w:t>ГОСТ 34108-2017</w:t>
            </w:r>
          </w:p>
        </w:tc>
      </w:tr>
      <w:tr w:rsidR="00F940CD" w:rsidRPr="00F940CD" w14:paraId="1514872C" w14:textId="77777777" w:rsidTr="00B73C0C">
        <w:trPr>
          <w:trHeight w:val="56"/>
        </w:trPr>
        <w:tc>
          <w:tcPr>
            <w:tcW w:w="710" w:type="dxa"/>
            <w:tcBorders>
              <w:left w:val="single" w:sz="4" w:space="0" w:color="auto"/>
              <w:right w:val="single" w:sz="4" w:space="0" w:color="auto"/>
            </w:tcBorders>
          </w:tcPr>
          <w:p w14:paraId="43AF4F1B" w14:textId="77777777" w:rsidR="00B73C0C" w:rsidRPr="00F940CD" w:rsidRDefault="00B73C0C" w:rsidP="00442B51">
            <w:pPr>
              <w:spacing w:line="264" w:lineRule="auto"/>
              <w:ind w:right="-108" w:hanging="108"/>
              <w:jc w:val="center"/>
              <w:rPr>
                <w:sz w:val="22"/>
                <w:szCs w:val="22"/>
              </w:rPr>
            </w:pPr>
            <w:r w:rsidRPr="00F940CD">
              <w:rPr>
                <w:sz w:val="22"/>
                <w:szCs w:val="22"/>
              </w:rPr>
              <w:t>241.43</w:t>
            </w:r>
          </w:p>
          <w:p w14:paraId="377A9401"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748CB1FE" w14:textId="77777777" w:rsidR="00B73C0C" w:rsidRPr="00F940CD" w:rsidRDefault="00B73C0C" w:rsidP="00442B51">
            <w:pPr>
              <w:spacing w:line="264" w:lineRule="auto"/>
              <w:ind w:right="-108"/>
              <w:rPr>
                <w:sz w:val="22"/>
                <w:szCs w:val="22"/>
              </w:rPr>
            </w:pPr>
          </w:p>
        </w:tc>
        <w:tc>
          <w:tcPr>
            <w:tcW w:w="993" w:type="dxa"/>
            <w:tcBorders>
              <w:left w:val="single" w:sz="4" w:space="0" w:color="auto"/>
              <w:right w:val="single" w:sz="4" w:space="0" w:color="auto"/>
            </w:tcBorders>
          </w:tcPr>
          <w:p w14:paraId="54954FFD" w14:textId="77777777" w:rsidR="00B73C0C" w:rsidRPr="00F940CD" w:rsidRDefault="00B73C0C" w:rsidP="00442B51">
            <w:pPr>
              <w:spacing w:line="264" w:lineRule="auto"/>
              <w:jc w:val="center"/>
              <w:rPr>
                <w:sz w:val="22"/>
                <w:szCs w:val="22"/>
              </w:rPr>
            </w:pPr>
            <w:r w:rsidRPr="00F940CD">
              <w:rPr>
                <w:sz w:val="22"/>
                <w:szCs w:val="22"/>
              </w:rPr>
              <w:t>10.91,</w:t>
            </w:r>
          </w:p>
          <w:p w14:paraId="7F2A7A58" w14:textId="77777777" w:rsidR="00B73C0C" w:rsidRPr="00F940CD" w:rsidRDefault="00B73C0C" w:rsidP="00442B51">
            <w:pPr>
              <w:spacing w:line="264" w:lineRule="auto"/>
              <w:jc w:val="center"/>
              <w:rPr>
                <w:sz w:val="22"/>
                <w:szCs w:val="22"/>
              </w:rPr>
            </w:pPr>
            <w:r w:rsidRPr="00F940CD">
              <w:rPr>
                <w:sz w:val="22"/>
                <w:szCs w:val="22"/>
              </w:rPr>
              <w:t>10.92/</w:t>
            </w:r>
          </w:p>
          <w:p w14:paraId="1BA46F37" w14:textId="77777777" w:rsidR="00B73C0C" w:rsidRPr="00F940CD" w:rsidRDefault="00B73C0C" w:rsidP="00442B51">
            <w:pPr>
              <w:spacing w:line="264" w:lineRule="auto"/>
              <w:jc w:val="center"/>
              <w:rPr>
                <w:sz w:val="22"/>
                <w:szCs w:val="22"/>
              </w:rPr>
            </w:pPr>
            <w:r w:rsidRPr="00F940CD">
              <w:rPr>
                <w:sz w:val="22"/>
                <w:szCs w:val="22"/>
              </w:rPr>
              <w:t>03.152</w:t>
            </w:r>
          </w:p>
        </w:tc>
        <w:tc>
          <w:tcPr>
            <w:tcW w:w="2126" w:type="dxa"/>
            <w:tcBorders>
              <w:top w:val="single" w:sz="4" w:space="0" w:color="auto"/>
              <w:left w:val="single" w:sz="4" w:space="0" w:color="auto"/>
              <w:bottom w:val="single" w:sz="4" w:space="0" w:color="auto"/>
              <w:right w:val="single" w:sz="4" w:space="0" w:color="auto"/>
            </w:tcBorders>
          </w:tcPr>
          <w:p w14:paraId="0E4B6487" w14:textId="77777777" w:rsidR="00B73C0C" w:rsidRPr="00F940CD" w:rsidRDefault="00B73C0C" w:rsidP="00442B51">
            <w:pPr>
              <w:spacing w:line="264" w:lineRule="auto"/>
              <w:rPr>
                <w:sz w:val="22"/>
                <w:szCs w:val="22"/>
              </w:rPr>
            </w:pPr>
            <w:r w:rsidRPr="00F940CD">
              <w:rPr>
                <w:sz w:val="22"/>
                <w:szCs w:val="22"/>
              </w:rPr>
              <w:t>Содержание Т-2 токсина</w:t>
            </w:r>
          </w:p>
        </w:tc>
        <w:tc>
          <w:tcPr>
            <w:tcW w:w="2126" w:type="dxa"/>
            <w:vMerge/>
            <w:tcBorders>
              <w:left w:val="single" w:sz="4" w:space="0" w:color="auto"/>
              <w:right w:val="single" w:sz="4" w:space="0" w:color="auto"/>
            </w:tcBorders>
          </w:tcPr>
          <w:p w14:paraId="7D5C56D2" w14:textId="77777777" w:rsidR="00B73C0C" w:rsidRPr="00F940CD" w:rsidRDefault="00B73C0C" w:rsidP="00442B51">
            <w:pPr>
              <w:spacing w:line="264" w:lineRule="auto"/>
              <w:ind w:right="-108"/>
              <w:rPr>
                <w:sz w:val="22"/>
                <w:szCs w:val="22"/>
              </w:rPr>
            </w:pPr>
          </w:p>
        </w:tc>
        <w:tc>
          <w:tcPr>
            <w:tcW w:w="2835" w:type="dxa"/>
            <w:tcBorders>
              <w:left w:val="single" w:sz="4" w:space="0" w:color="auto"/>
              <w:right w:val="single" w:sz="4" w:space="0" w:color="auto"/>
            </w:tcBorders>
          </w:tcPr>
          <w:p w14:paraId="5A7BB6F1" w14:textId="77777777" w:rsidR="00B73C0C" w:rsidRPr="00F940CD" w:rsidRDefault="00B73C0C" w:rsidP="00442B51">
            <w:pPr>
              <w:spacing w:line="264" w:lineRule="auto"/>
              <w:ind w:right="-113"/>
              <w:rPr>
                <w:sz w:val="22"/>
                <w:szCs w:val="22"/>
              </w:rPr>
            </w:pPr>
            <w:r w:rsidRPr="00F940CD">
              <w:rPr>
                <w:sz w:val="22"/>
                <w:szCs w:val="22"/>
              </w:rPr>
              <w:t>МВИ.МН 2479-2006</w:t>
            </w:r>
          </w:p>
          <w:p w14:paraId="572610BE" w14:textId="77777777" w:rsidR="00B73C0C" w:rsidRPr="00F940CD" w:rsidRDefault="00B73C0C" w:rsidP="00442B51">
            <w:pPr>
              <w:spacing w:line="264" w:lineRule="auto"/>
              <w:ind w:right="-113"/>
              <w:rPr>
                <w:sz w:val="22"/>
                <w:szCs w:val="22"/>
              </w:rPr>
            </w:pPr>
            <w:r w:rsidRPr="00F940CD">
              <w:rPr>
                <w:sz w:val="22"/>
                <w:szCs w:val="22"/>
              </w:rPr>
              <w:t>МВИ.МН 5731-2016</w:t>
            </w:r>
          </w:p>
          <w:p w14:paraId="6A5D3704" w14:textId="77777777" w:rsidR="00B73C0C" w:rsidRPr="00F940CD" w:rsidRDefault="00B73C0C" w:rsidP="00442B51">
            <w:pPr>
              <w:spacing w:line="264" w:lineRule="auto"/>
              <w:ind w:right="-113"/>
              <w:rPr>
                <w:sz w:val="22"/>
                <w:szCs w:val="22"/>
              </w:rPr>
            </w:pPr>
            <w:r w:rsidRPr="00F940CD">
              <w:rPr>
                <w:sz w:val="22"/>
                <w:szCs w:val="22"/>
              </w:rPr>
              <w:t>ГОСТ 34108-2017</w:t>
            </w:r>
          </w:p>
        </w:tc>
      </w:tr>
      <w:tr w:rsidR="00F940CD" w:rsidRPr="00F940CD" w14:paraId="41EB3619" w14:textId="77777777" w:rsidTr="00B73C0C">
        <w:trPr>
          <w:trHeight w:val="56"/>
        </w:trPr>
        <w:tc>
          <w:tcPr>
            <w:tcW w:w="710" w:type="dxa"/>
            <w:tcBorders>
              <w:left w:val="single" w:sz="4" w:space="0" w:color="auto"/>
              <w:right w:val="single" w:sz="4" w:space="0" w:color="auto"/>
            </w:tcBorders>
          </w:tcPr>
          <w:p w14:paraId="4F9259FB" w14:textId="77777777" w:rsidR="00B73C0C" w:rsidRPr="00F940CD" w:rsidRDefault="00B73C0C" w:rsidP="00442B51">
            <w:pPr>
              <w:spacing w:line="264" w:lineRule="auto"/>
              <w:ind w:right="-108" w:hanging="108"/>
              <w:jc w:val="center"/>
              <w:rPr>
                <w:sz w:val="22"/>
                <w:szCs w:val="22"/>
              </w:rPr>
            </w:pPr>
            <w:r w:rsidRPr="00F940CD">
              <w:rPr>
                <w:sz w:val="22"/>
                <w:szCs w:val="22"/>
              </w:rPr>
              <w:t>241.44</w:t>
            </w:r>
          </w:p>
          <w:p w14:paraId="3C92D876"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6886FE62" w14:textId="77777777" w:rsidR="00B73C0C" w:rsidRPr="00F940CD" w:rsidRDefault="00B73C0C" w:rsidP="00442B51">
            <w:pPr>
              <w:spacing w:line="264" w:lineRule="auto"/>
              <w:ind w:right="-108"/>
              <w:rPr>
                <w:sz w:val="22"/>
                <w:szCs w:val="22"/>
              </w:rPr>
            </w:pPr>
          </w:p>
        </w:tc>
        <w:tc>
          <w:tcPr>
            <w:tcW w:w="993" w:type="dxa"/>
            <w:tcBorders>
              <w:left w:val="single" w:sz="4" w:space="0" w:color="auto"/>
              <w:right w:val="single" w:sz="4" w:space="0" w:color="auto"/>
            </w:tcBorders>
          </w:tcPr>
          <w:p w14:paraId="1DD9D570" w14:textId="77777777" w:rsidR="00B73C0C" w:rsidRPr="00F940CD" w:rsidRDefault="00B73C0C" w:rsidP="00442B51">
            <w:pPr>
              <w:spacing w:line="264" w:lineRule="auto"/>
              <w:jc w:val="center"/>
              <w:rPr>
                <w:sz w:val="22"/>
                <w:szCs w:val="22"/>
              </w:rPr>
            </w:pPr>
            <w:r w:rsidRPr="00F940CD">
              <w:rPr>
                <w:sz w:val="22"/>
                <w:szCs w:val="22"/>
              </w:rPr>
              <w:t>10.91,</w:t>
            </w:r>
          </w:p>
          <w:p w14:paraId="48DDE960" w14:textId="77777777" w:rsidR="00B73C0C" w:rsidRPr="00F940CD" w:rsidRDefault="00B73C0C" w:rsidP="00442B51">
            <w:pPr>
              <w:spacing w:line="264" w:lineRule="auto"/>
              <w:jc w:val="center"/>
              <w:rPr>
                <w:sz w:val="22"/>
                <w:szCs w:val="22"/>
              </w:rPr>
            </w:pPr>
            <w:r w:rsidRPr="00F940CD">
              <w:rPr>
                <w:sz w:val="22"/>
                <w:szCs w:val="22"/>
              </w:rPr>
              <w:t>10.92/</w:t>
            </w:r>
          </w:p>
          <w:p w14:paraId="044EF0DA" w14:textId="77777777" w:rsidR="00B73C0C" w:rsidRPr="00F940CD" w:rsidRDefault="00B73C0C" w:rsidP="00442B51">
            <w:pPr>
              <w:spacing w:line="264" w:lineRule="auto"/>
              <w:jc w:val="center"/>
              <w:rPr>
                <w:sz w:val="22"/>
                <w:szCs w:val="22"/>
              </w:rPr>
            </w:pPr>
            <w:r w:rsidRPr="00F940CD">
              <w:rPr>
                <w:sz w:val="22"/>
                <w:szCs w:val="22"/>
              </w:rPr>
              <w:t>03.152</w:t>
            </w:r>
          </w:p>
        </w:tc>
        <w:tc>
          <w:tcPr>
            <w:tcW w:w="2126" w:type="dxa"/>
            <w:tcBorders>
              <w:top w:val="single" w:sz="4" w:space="0" w:color="auto"/>
              <w:left w:val="single" w:sz="4" w:space="0" w:color="auto"/>
              <w:bottom w:val="single" w:sz="4" w:space="0" w:color="auto"/>
              <w:right w:val="single" w:sz="4" w:space="0" w:color="auto"/>
            </w:tcBorders>
          </w:tcPr>
          <w:p w14:paraId="637AA107" w14:textId="77777777" w:rsidR="00B73C0C" w:rsidRPr="00F940CD" w:rsidRDefault="00B73C0C" w:rsidP="00442B51">
            <w:pPr>
              <w:spacing w:line="264" w:lineRule="auto"/>
              <w:rPr>
                <w:sz w:val="22"/>
                <w:szCs w:val="22"/>
              </w:rPr>
            </w:pPr>
            <w:r w:rsidRPr="00F940CD">
              <w:rPr>
                <w:sz w:val="22"/>
                <w:szCs w:val="22"/>
              </w:rPr>
              <w:t>Содержание Охратоксина А</w:t>
            </w:r>
          </w:p>
        </w:tc>
        <w:tc>
          <w:tcPr>
            <w:tcW w:w="2126" w:type="dxa"/>
            <w:vMerge/>
            <w:tcBorders>
              <w:left w:val="single" w:sz="4" w:space="0" w:color="auto"/>
              <w:right w:val="single" w:sz="4" w:space="0" w:color="auto"/>
            </w:tcBorders>
          </w:tcPr>
          <w:p w14:paraId="72806E78" w14:textId="77777777" w:rsidR="00B73C0C" w:rsidRPr="00F940CD" w:rsidRDefault="00B73C0C" w:rsidP="00442B51">
            <w:pPr>
              <w:spacing w:line="264" w:lineRule="auto"/>
              <w:ind w:right="-108"/>
              <w:rPr>
                <w:sz w:val="22"/>
                <w:szCs w:val="22"/>
              </w:rPr>
            </w:pPr>
          </w:p>
        </w:tc>
        <w:tc>
          <w:tcPr>
            <w:tcW w:w="2835" w:type="dxa"/>
            <w:tcBorders>
              <w:left w:val="single" w:sz="4" w:space="0" w:color="auto"/>
              <w:right w:val="single" w:sz="4" w:space="0" w:color="auto"/>
            </w:tcBorders>
          </w:tcPr>
          <w:p w14:paraId="441AE522" w14:textId="77777777" w:rsidR="00B73C0C" w:rsidRPr="00F940CD" w:rsidRDefault="00B73C0C" w:rsidP="00442B51">
            <w:pPr>
              <w:spacing w:line="264" w:lineRule="auto"/>
              <w:ind w:right="-113"/>
              <w:rPr>
                <w:sz w:val="22"/>
                <w:szCs w:val="22"/>
              </w:rPr>
            </w:pPr>
            <w:r w:rsidRPr="00F940CD">
              <w:rPr>
                <w:sz w:val="22"/>
                <w:szCs w:val="22"/>
              </w:rPr>
              <w:t>МВИ.МН 2480-2006</w:t>
            </w:r>
          </w:p>
          <w:p w14:paraId="56D526C9" w14:textId="77777777" w:rsidR="00B73C0C" w:rsidRPr="00F940CD" w:rsidRDefault="00B73C0C" w:rsidP="00442B51">
            <w:pPr>
              <w:spacing w:line="264" w:lineRule="auto"/>
              <w:ind w:right="-113"/>
              <w:rPr>
                <w:sz w:val="22"/>
                <w:szCs w:val="22"/>
              </w:rPr>
            </w:pPr>
            <w:r w:rsidRPr="00F940CD">
              <w:rPr>
                <w:sz w:val="22"/>
                <w:szCs w:val="22"/>
              </w:rPr>
              <w:t>МВИ.МН 6102-2018</w:t>
            </w:r>
          </w:p>
          <w:p w14:paraId="4A3DDA44" w14:textId="77777777" w:rsidR="00B73C0C" w:rsidRPr="00F940CD" w:rsidRDefault="00B73C0C" w:rsidP="00442B51">
            <w:pPr>
              <w:spacing w:line="264" w:lineRule="auto"/>
              <w:ind w:right="-113"/>
              <w:rPr>
                <w:sz w:val="22"/>
                <w:szCs w:val="22"/>
              </w:rPr>
            </w:pPr>
            <w:r w:rsidRPr="00F940CD">
              <w:rPr>
                <w:sz w:val="22"/>
                <w:szCs w:val="22"/>
              </w:rPr>
              <w:t>ГОСТ 34108-2017</w:t>
            </w:r>
          </w:p>
        </w:tc>
      </w:tr>
      <w:tr w:rsidR="00F940CD" w:rsidRPr="00F940CD" w14:paraId="0D2F93E8" w14:textId="77777777" w:rsidTr="00B73C0C">
        <w:trPr>
          <w:trHeight w:val="56"/>
        </w:trPr>
        <w:tc>
          <w:tcPr>
            <w:tcW w:w="710" w:type="dxa"/>
            <w:tcBorders>
              <w:left w:val="single" w:sz="4" w:space="0" w:color="auto"/>
              <w:right w:val="single" w:sz="4" w:space="0" w:color="auto"/>
            </w:tcBorders>
          </w:tcPr>
          <w:p w14:paraId="77873D49" w14:textId="77777777" w:rsidR="00B73C0C" w:rsidRPr="00F940CD" w:rsidRDefault="00B73C0C" w:rsidP="00442B51">
            <w:pPr>
              <w:spacing w:line="264" w:lineRule="auto"/>
              <w:ind w:right="-108" w:hanging="108"/>
              <w:jc w:val="center"/>
              <w:rPr>
                <w:sz w:val="22"/>
                <w:szCs w:val="22"/>
              </w:rPr>
            </w:pPr>
            <w:r w:rsidRPr="00F940CD">
              <w:rPr>
                <w:sz w:val="22"/>
                <w:szCs w:val="22"/>
              </w:rPr>
              <w:t>241.45</w:t>
            </w:r>
          </w:p>
          <w:p w14:paraId="1A47226B"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360010F4" w14:textId="77777777" w:rsidR="00B73C0C" w:rsidRPr="00F940CD" w:rsidRDefault="00B73C0C" w:rsidP="00442B51">
            <w:pPr>
              <w:spacing w:line="264" w:lineRule="auto"/>
              <w:ind w:right="-108"/>
              <w:rPr>
                <w:sz w:val="22"/>
                <w:szCs w:val="22"/>
              </w:rPr>
            </w:pPr>
          </w:p>
        </w:tc>
        <w:tc>
          <w:tcPr>
            <w:tcW w:w="993" w:type="dxa"/>
            <w:tcBorders>
              <w:left w:val="single" w:sz="4" w:space="0" w:color="auto"/>
              <w:right w:val="single" w:sz="4" w:space="0" w:color="auto"/>
            </w:tcBorders>
          </w:tcPr>
          <w:p w14:paraId="3B972F51" w14:textId="77777777" w:rsidR="00B73C0C" w:rsidRPr="00F940CD" w:rsidRDefault="00B73C0C" w:rsidP="00442B51">
            <w:pPr>
              <w:spacing w:line="264" w:lineRule="auto"/>
              <w:jc w:val="center"/>
              <w:rPr>
                <w:sz w:val="22"/>
                <w:szCs w:val="22"/>
              </w:rPr>
            </w:pPr>
            <w:r w:rsidRPr="00F940CD">
              <w:rPr>
                <w:sz w:val="22"/>
                <w:szCs w:val="22"/>
              </w:rPr>
              <w:t>10.91,</w:t>
            </w:r>
          </w:p>
          <w:p w14:paraId="31FF05A0" w14:textId="77777777" w:rsidR="00B73C0C" w:rsidRPr="00F940CD" w:rsidRDefault="00B73C0C" w:rsidP="00442B51">
            <w:pPr>
              <w:spacing w:line="264" w:lineRule="auto"/>
              <w:jc w:val="center"/>
              <w:rPr>
                <w:sz w:val="22"/>
                <w:szCs w:val="22"/>
              </w:rPr>
            </w:pPr>
            <w:r w:rsidRPr="00F940CD">
              <w:rPr>
                <w:sz w:val="22"/>
                <w:szCs w:val="22"/>
              </w:rPr>
              <w:t>10.92/</w:t>
            </w:r>
          </w:p>
          <w:p w14:paraId="1F87A4BE" w14:textId="77777777" w:rsidR="00B73C0C" w:rsidRPr="00F940CD" w:rsidRDefault="00B73C0C" w:rsidP="00442B51">
            <w:pPr>
              <w:spacing w:line="264" w:lineRule="auto"/>
              <w:jc w:val="center"/>
              <w:rPr>
                <w:sz w:val="22"/>
                <w:szCs w:val="22"/>
              </w:rPr>
            </w:pPr>
            <w:r w:rsidRPr="00F940CD">
              <w:rPr>
                <w:sz w:val="22"/>
                <w:szCs w:val="22"/>
              </w:rPr>
              <w:t>03.152</w:t>
            </w:r>
          </w:p>
        </w:tc>
        <w:tc>
          <w:tcPr>
            <w:tcW w:w="2126" w:type="dxa"/>
            <w:tcBorders>
              <w:top w:val="single" w:sz="4" w:space="0" w:color="auto"/>
              <w:left w:val="single" w:sz="4" w:space="0" w:color="auto"/>
              <w:bottom w:val="single" w:sz="4" w:space="0" w:color="auto"/>
              <w:right w:val="single" w:sz="4" w:space="0" w:color="auto"/>
            </w:tcBorders>
          </w:tcPr>
          <w:p w14:paraId="31C7C9CB" w14:textId="77777777" w:rsidR="00B73C0C" w:rsidRPr="00F940CD" w:rsidRDefault="00B73C0C" w:rsidP="00442B51">
            <w:pPr>
              <w:spacing w:line="264" w:lineRule="auto"/>
              <w:rPr>
                <w:sz w:val="22"/>
                <w:szCs w:val="22"/>
              </w:rPr>
            </w:pPr>
            <w:r w:rsidRPr="00F940CD">
              <w:rPr>
                <w:sz w:val="22"/>
                <w:szCs w:val="22"/>
              </w:rPr>
              <w:t>Содержание фумонизина</w:t>
            </w:r>
          </w:p>
        </w:tc>
        <w:tc>
          <w:tcPr>
            <w:tcW w:w="2126" w:type="dxa"/>
            <w:vMerge/>
            <w:tcBorders>
              <w:left w:val="single" w:sz="4" w:space="0" w:color="auto"/>
              <w:right w:val="single" w:sz="4" w:space="0" w:color="auto"/>
            </w:tcBorders>
          </w:tcPr>
          <w:p w14:paraId="58953022" w14:textId="77777777" w:rsidR="00B73C0C" w:rsidRPr="00F940CD" w:rsidRDefault="00B73C0C" w:rsidP="00442B51">
            <w:pPr>
              <w:spacing w:line="264" w:lineRule="auto"/>
              <w:ind w:right="-108"/>
              <w:rPr>
                <w:sz w:val="22"/>
                <w:szCs w:val="22"/>
              </w:rPr>
            </w:pPr>
          </w:p>
        </w:tc>
        <w:tc>
          <w:tcPr>
            <w:tcW w:w="2835" w:type="dxa"/>
            <w:tcBorders>
              <w:left w:val="single" w:sz="4" w:space="0" w:color="auto"/>
              <w:right w:val="single" w:sz="4" w:space="0" w:color="auto"/>
            </w:tcBorders>
          </w:tcPr>
          <w:p w14:paraId="6E647BD0" w14:textId="77777777" w:rsidR="00B73C0C" w:rsidRPr="00F940CD" w:rsidRDefault="00B73C0C" w:rsidP="00442B51">
            <w:pPr>
              <w:spacing w:line="264" w:lineRule="auto"/>
              <w:ind w:right="-113"/>
              <w:rPr>
                <w:sz w:val="22"/>
                <w:szCs w:val="22"/>
              </w:rPr>
            </w:pPr>
            <w:r w:rsidRPr="00F940CD">
              <w:rPr>
                <w:sz w:val="22"/>
                <w:szCs w:val="22"/>
              </w:rPr>
              <w:t>МВИ.МН 2560-2006</w:t>
            </w:r>
          </w:p>
          <w:p w14:paraId="1FEED73F" w14:textId="77777777" w:rsidR="00B73C0C" w:rsidRPr="00F940CD" w:rsidRDefault="00B73C0C" w:rsidP="00442B51">
            <w:pPr>
              <w:spacing w:line="264" w:lineRule="auto"/>
              <w:ind w:right="-113"/>
              <w:rPr>
                <w:sz w:val="22"/>
                <w:szCs w:val="22"/>
              </w:rPr>
            </w:pPr>
            <w:r w:rsidRPr="00F940CD">
              <w:rPr>
                <w:sz w:val="22"/>
                <w:szCs w:val="22"/>
              </w:rPr>
              <w:t>МВИ.МН 5730-2016</w:t>
            </w:r>
          </w:p>
          <w:p w14:paraId="28C448F4" w14:textId="77777777" w:rsidR="00B73C0C" w:rsidRPr="00F940CD" w:rsidRDefault="00B73C0C" w:rsidP="00442B51">
            <w:pPr>
              <w:spacing w:line="264" w:lineRule="auto"/>
              <w:ind w:right="-113"/>
              <w:rPr>
                <w:sz w:val="22"/>
                <w:szCs w:val="22"/>
              </w:rPr>
            </w:pPr>
            <w:r w:rsidRPr="00F940CD">
              <w:rPr>
                <w:sz w:val="22"/>
                <w:szCs w:val="22"/>
              </w:rPr>
              <w:t>ГОСТ 34108-2017</w:t>
            </w:r>
          </w:p>
        </w:tc>
      </w:tr>
      <w:tr w:rsidR="00F940CD" w:rsidRPr="00F940CD" w14:paraId="216E382F" w14:textId="77777777" w:rsidTr="00B73C0C">
        <w:trPr>
          <w:trHeight w:val="56"/>
        </w:trPr>
        <w:tc>
          <w:tcPr>
            <w:tcW w:w="5672" w:type="dxa"/>
            <w:gridSpan w:val="4"/>
            <w:tcBorders>
              <w:left w:val="single" w:sz="4" w:space="0" w:color="auto"/>
              <w:right w:val="single" w:sz="4" w:space="0" w:color="auto"/>
            </w:tcBorders>
          </w:tcPr>
          <w:p w14:paraId="7549E7E5" w14:textId="77777777" w:rsidR="00B73C0C" w:rsidRPr="00F940CD" w:rsidRDefault="00B73C0C" w:rsidP="00442B51">
            <w:pPr>
              <w:spacing w:line="264" w:lineRule="auto"/>
              <w:rPr>
                <w:sz w:val="22"/>
                <w:szCs w:val="22"/>
              </w:rPr>
            </w:pPr>
            <w:r w:rsidRPr="00F940CD">
              <w:rPr>
                <w:b/>
                <w:sz w:val="22"/>
                <w:szCs w:val="22"/>
              </w:rPr>
              <w:t xml:space="preserve">             ул. Лесная, 8,  д. Выгоничи</w:t>
            </w:r>
          </w:p>
        </w:tc>
        <w:tc>
          <w:tcPr>
            <w:tcW w:w="2126" w:type="dxa"/>
            <w:vMerge/>
            <w:tcBorders>
              <w:left w:val="single" w:sz="4" w:space="0" w:color="auto"/>
              <w:right w:val="single" w:sz="4" w:space="0" w:color="auto"/>
            </w:tcBorders>
          </w:tcPr>
          <w:p w14:paraId="2F523A5F" w14:textId="77777777" w:rsidR="00B73C0C" w:rsidRPr="00F940CD" w:rsidRDefault="00B73C0C" w:rsidP="00442B51">
            <w:pPr>
              <w:spacing w:line="264" w:lineRule="auto"/>
              <w:ind w:right="-108"/>
              <w:rPr>
                <w:sz w:val="22"/>
                <w:szCs w:val="22"/>
              </w:rPr>
            </w:pPr>
          </w:p>
        </w:tc>
        <w:tc>
          <w:tcPr>
            <w:tcW w:w="2835" w:type="dxa"/>
            <w:vMerge w:val="restart"/>
            <w:tcBorders>
              <w:left w:val="single" w:sz="4" w:space="0" w:color="auto"/>
              <w:right w:val="single" w:sz="4" w:space="0" w:color="auto"/>
            </w:tcBorders>
          </w:tcPr>
          <w:p w14:paraId="009623DC" w14:textId="77777777" w:rsidR="00B73C0C" w:rsidRPr="00F940CD" w:rsidRDefault="00B73C0C" w:rsidP="00442B51">
            <w:pPr>
              <w:spacing w:line="264" w:lineRule="auto"/>
              <w:ind w:left="34" w:right="-106"/>
              <w:rPr>
                <w:sz w:val="22"/>
                <w:szCs w:val="22"/>
              </w:rPr>
            </w:pPr>
          </w:p>
          <w:p w14:paraId="1AEA5E21" w14:textId="77777777" w:rsidR="00B73C0C" w:rsidRPr="00F940CD" w:rsidRDefault="00B73C0C" w:rsidP="00442B51">
            <w:pPr>
              <w:spacing w:line="264" w:lineRule="auto"/>
              <w:ind w:left="34" w:right="-106"/>
              <w:rPr>
                <w:sz w:val="22"/>
                <w:szCs w:val="22"/>
              </w:rPr>
            </w:pPr>
            <w:r w:rsidRPr="00F940CD">
              <w:rPr>
                <w:sz w:val="22"/>
                <w:szCs w:val="22"/>
              </w:rPr>
              <w:t xml:space="preserve">ГОСТ 28566-90 </w:t>
            </w:r>
          </w:p>
          <w:p w14:paraId="2C29DC1A" w14:textId="77777777" w:rsidR="00B73C0C" w:rsidRPr="00F940CD" w:rsidRDefault="00B73C0C" w:rsidP="00442B51">
            <w:pPr>
              <w:spacing w:line="264" w:lineRule="auto"/>
              <w:ind w:left="34" w:right="-106"/>
              <w:rPr>
                <w:sz w:val="22"/>
                <w:szCs w:val="22"/>
              </w:rPr>
            </w:pPr>
            <w:r w:rsidRPr="00F940CD">
              <w:rPr>
                <w:sz w:val="22"/>
                <w:szCs w:val="22"/>
              </w:rPr>
              <w:t xml:space="preserve">Правила отбора и бактериологического исследования кормов и кормовых добавок для животных, утв. директором  ГУ «Белгосветцентр» </w:t>
            </w:r>
          </w:p>
          <w:p w14:paraId="5CED94B1" w14:textId="77777777" w:rsidR="00B73C0C" w:rsidRPr="00F940CD" w:rsidRDefault="00B73C0C" w:rsidP="00442B51">
            <w:pPr>
              <w:spacing w:line="264" w:lineRule="auto"/>
              <w:ind w:left="34" w:right="-106"/>
              <w:rPr>
                <w:sz w:val="22"/>
                <w:szCs w:val="22"/>
              </w:rPr>
            </w:pPr>
            <w:r w:rsidRPr="00F940CD">
              <w:rPr>
                <w:sz w:val="22"/>
                <w:szCs w:val="22"/>
              </w:rPr>
              <w:t>МУ № 03-02/33 от 20.08.2019, п. 3.7</w:t>
            </w:r>
          </w:p>
        </w:tc>
      </w:tr>
      <w:tr w:rsidR="00F940CD" w:rsidRPr="00F940CD" w14:paraId="60F9F3E3" w14:textId="77777777" w:rsidTr="00B73C0C">
        <w:trPr>
          <w:trHeight w:val="56"/>
        </w:trPr>
        <w:tc>
          <w:tcPr>
            <w:tcW w:w="710" w:type="dxa"/>
            <w:tcBorders>
              <w:left w:val="single" w:sz="4" w:space="0" w:color="auto"/>
              <w:right w:val="single" w:sz="4" w:space="0" w:color="auto"/>
            </w:tcBorders>
          </w:tcPr>
          <w:p w14:paraId="1C6E3832" w14:textId="77777777" w:rsidR="00B73C0C" w:rsidRPr="00F940CD" w:rsidRDefault="00B73C0C" w:rsidP="00442B51">
            <w:pPr>
              <w:spacing w:line="264" w:lineRule="auto"/>
              <w:ind w:left="-108" w:right="-108"/>
              <w:jc w:val="center"/>
              <w:rPr>
                <w:sz w:val="22"/>
                <w:szCs w:val="22"/>
              </w:rPr>
            </w:pPr>
            <w:r w:rsidRPr="00F940CD">
              <w:rPr>
                <w:sz w:val="22"/>
                <w:szCs w:val="22"/>
              </w:rPr>
              <w:t>241.46</w:t>
            </w:r>
          </w:p>
          <w:p w14:paraId="4B6E96D4"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tcBorders>
              <w:left w:val="single" w:sz="4" w:space="0" w:color="auto"/>
              <w:right w:val="single" w:sz="4" w:space="0" w:color="auto"/>
            </w:tcBorders>
          </w:tcPr>
          <w:p w14:paraId="6C9D137C" w14:textId="77777777" w:rsidR="00B73C0C" w:rsidRPr="00F940CD" w:rsidRDefault="00B73C0C" w:rsidP="00442B51">
            <w:pPr>
              <w:spacing w:line="264" w:lineRule="auto"/>
              <w:ind w:right="-108"/>
              <w:rPr>
                <w:sz w:val="22"/>
                <w:szCs w:val="22"/>
              </w:rPr>
            </w:pPr>
          </w:p>
        </w:tc>
        <w:tc>
          <w:tcPr>
            <w:tcW w:w="993" w:type="dxa"/>
            <w:tcBorders>
              <w:left w:val="single" w:sz="4" w:space="0" w:color="auto"/>
              <w:right w:val="single" w:sz="4" w:space="0" w:color="auto"/>
            </w:tcBorders>
          </w:tcPr>
          <w:p w14:paraId="61017F65" w14:textId="77777777" w:rsidR="00B73C0C" w:rsidRPr="00F940CD" w:rsidRDefault="00B73C0C" w:rsidP="00442B51">
            <w:pPr>
              <w:spacing w:line="264" w:lineRule="auto"/>
              <w:jc w:val="center"/>
              <w:rPr>
                <w:sz w:val="22"/>
                <w:szCs w:val="22"/>
              </w:rPr>
            </w:pPr>
            <w:r w:rsidRPr="00F940CD">
              <w:rPr>
                <w:sz w:val="22"/>
                <w:szCs w:val="22"/>
              </w:rPr>
              <w:t>10.91,</w:t>
            </w:r>
          </w:p>
          <w:p w14:paraId="11812F91" w14:textId="77777777" w:rsidR="00B73C0C" w:rsidRPr="00F940CD" w:rsidRDefault="00B73C0C" w:rsidP="00442B51">
            <w:pPr>
              <w:spacing w:line="264" w:lineRule="auto"/>
              <w:jc w:val="center"/>
              <w:rPr>
                <w:sz w:val="22"/>
                <w:szCs w:val="22"/>
              </w:rPr>
            </w:pPr>
            <w:r w:rsidRPr="00F940CD">
              <w:rPr>
                <w:sz w:val="22"/>
                <w:szCs w:val="22"/>
              </w:rPr>
              <w:t>10.92/</w:t>
            </w:r>
          </w:p>
          <w:p w14:paraId="240A9A68" w14:textId="77777777" w:rsidR="00B73C0C" w:rsidRPr="00F940CD" w:rsidRDefault="00B73C0C" w:rsidP="00442B51">
            <w:pPr>
              <w:spacing w:line="264" w:lineRule="auto"/>
              <w:ind w:left="-110" w:right="-106"/>
              <w:jc w:val="center"/>
              <w:rPr>
                <w:sz w:val="22"/>
                <w:szCs w:val="22"/>
              </w:rPr>
            </w:pPr>
            <w:r w:rsidRPr="00F940CD">
              <w:rPr>
                <w:sz w:val="22"/>
                <w:szCs w:val="22"/>
              </w:rPr>
              <w:t>01.086</w:t>
            </w:r>
          </w:p>
        </w:tc>
        <w:tc>
          <w:tcPr>
            <w:tcW w:w="2126" w:type="dxa"/>
            <w:tcBorders>
              <w:top w:val="single" w:sz="4" w:space="0" w:color="auto"/>
              <w:left w:val="single" w:sz="4" w:space="0" w:color="auto"/>
              <w:bottom w:val="single" w:sz="4" w:space="0" w:color="auto"/>
              <w:right w:val="single" w:sz="4" w:space="0" w:color="auto"/>
            </w:tcBorders>
          </w:tcPr>
          <w:p w14:paraId="45D23B42" w14:textId="77777777" w:rsidR="00B73C0C" w:rsidRPr="00F940CD" w:rsidRDefault="00B73C0C" w:rsidP="00442B51">
            <w:pPr>
              <w:spacing w:line="264" w:lineRule="auto"/>
              <w:ind w:right="-108"/>
              <w:rPr>
                <w:sz w:val="22"/>
                <w:szCs w:val="22"/>
              </w:rPr>
            </w:pPr>
            <w:r w:rsidRPr="00F940CD">
              <w:rPr>
                <w:sz w:val="22"/>
                <w:szCs w:val="22"/>
              </w:rPr>
              <w:t>Энтерококки</w:t>
            </w:r>
          </w:p>
        </w:tc>
        <w:tc>
          <w:tcPr>
            <w:tcW w:w="2126" w:type="dxa"/>
            <w:vMerge/>
            <w:tcBorders>
              <w:left w:val="single" w:sz="4" w:space="0" w:color="auto"/>
              <w:right w:val="single" w:sz="4" w:space="0" w:color="auto"/>
            </w:tcBorders>
          </w:tcPr>
          <w:p w14:paraId="2D3824A6" w14:textId="77777777" w:rsidR="00B73C0C" w:rsidRPr="00F940CD" w:rsidRDefault="00B73C0C" w:rsidP="00442B51">
            <w:pPr>
              <w:spacing w:line="264" w:lineRule="auto"/>
              <w:ind w:right="-108"/>
              <w:rPr>
                <w:sz w:val="22"/>
                <w:szCs w:val="22"/>
                <w:highlight w:val="green"/>
              </w:rPr>
            </w:pPr>
          </w:p>
        </w:tc>
        <w:tc>
          <w:tcPr>
            <w:tcW w:w="2835" w:type="dxa"/>
            <w:vMerge/>
            <w:tcBorders>
              <w:left w:val="single" w:sz="4" w:space="0" w:color="auto"/>
              <w:right w:val="single" w:sz="4" w:space="0" w:color="auto"/>
            </w:tcBorders>
          </w:tcPr>
          <w:p w14:paraId="5DE2CDB1" w14:textId="77777777" w:rsidR="00B73C0C" w:rsidRPr="00F940CD" w:rsidRDefault="00B73C0C" w:rsidP="00442B51">
            <w:pPr>
              <w:spacing w:line="264" w:lineRule="auto"/>
              <w:ind w:left="34" w:right="-106"/>
              <w:rPr>
                <w:sz w:val="22"/>
                <w:szCs w:val="22"/>
              </w:rPr>
            </w:pPr>
          </w:p>
        </w:tc>
      </w:tr>
    </w:tbl>
    <w:p w14:paraId="700E3D94" w14:textId="77777777" w:rsidR="00B73C0C" w:rsidRPr="00F940CD" w:rsidRDefault="00B73C0C"/>
    <w:tbl>
      <w:tblPr>
        <w:tblW w:w="106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993"/>
        <w:gridCol w:w="2127"/>
        <w:gridCol w:w="2126"/>
        <w:gridCol w:w="2835"/>
      </w:tblGrid>
      <w:tr w:rsidR="00F940CD" w:rsidRPr="00F940CD" w14:paraId="2F95F1F0" w14:textId="77777777" w:rsidTr="00B73C0C">
        <w:trPr>
          <w:trHeight w:val="56"/>
        </w:trPr>
        <w:tc>
          <w:tcPr>
            <w:tcW w:w="709" w:type="dxa"/>
            <w:tcBorders>
              <w:left w:val="single" w:sz="4" w:space="0" w:color="auto"/>
              <w:right w:val="single" w:sz="4" w:space="0" w:color="auto"/>
            </w:tcBorders>
          </w:tcPr>
          <w:p w14:paraId="6D5D491B" w14:textId="77777777" w:rsidR="00B73C0C" w:rsidRPr="00F940CD" w:rsidRDefault="00B73C0C" w:rsidP="00442B51">
            <w:pPr>
              <w:spacing w:line="264" w:lineRule="auto"/>
              <w:ind w:left="-108" w:right="-108"/>
              <w:jc w:val="center"/>
              <w:rPr>
                <w:sz w:val="22"/>
                <w:szCs w:val="22"/>
              </w:rPr>
            </w:pPr>
            <w:r w:rsidRPr="00F940CD">
              <w:rPr>
                <w:sz w:val="22"/>
                <w:szCs w:val="22"/>
              </w:rPr>
              <w:lastRenderedPageBreak/>
              <w:t>241.47</w:t>
            </w:r>
          </w:p>
          <w:p w14:paraId="2ECA71D8"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vMerge w:val="restart"/>
            <w:tcBorders>
              <w:left w:val="single" w:sz="4" w:space="0" w:color="auto"/>
              <w:right w:val="single" w:sz="4" w:space="0" w:color="auto"/>
            </w:tcBorders>
          </w:tcPr>
          <w:p w14:paraId="277E27A3" w14:textId="77777777" w:rsidR="00B73C0C" w:rsidRPr="00F940CD" w:rsidRDefault="00B73C0C" w:rsidP="00442B51">
            <w:pPr>
              <w:spacing w:line="264" w:lineRule="auto"/>
              <w:ind w:right="-108"/>
              <w:rPr>
                <w:sz w:val="22"/>
                <w:szCs w:val="22"/>
              </w:rPr>
            </w:pPr>
            <w:r w:rsidRPr="00F940CD">
              <w:rPr>
                <w:sz w:val="22"/>
                <w:szCs w:val="22"/>
              </w:rPr>
              <w:t>Корма, жмыхи, шроты</w:t>
            </w:r>
          </w:p>
        </w:tc>
        <w:tc>
          <w:tcPr>
            <w:tcW w:w="993" w:type="dxa"/>
            <w:tcBorders>
              <w:left w:val="single" w:sz="4" w:space="0" w:color="auto"/>
              <w:right w:val="single" w:sz="4" w:space="0" w:color="auto"/>
            </w:tcBorders>
          </w:tcPr>
          <w:p w14:paraId="2DC36C96" w14:textId="77777777" w:rsidR="00B73C0C" w:rsidRPr="00F940CD" w:rsidRDefault="00B73C0C" w:rsidP="00442B51">
            <w:pPr>
              <w:spacing w:line="264" w:lineRule="auto"/>
              <w:jc w:val="center"/>
              <w:rPr>
                <w:sz w:val="22"/>
                <w:szCs w:val="22"/>
              </w:rPr>
            </w:pPr>
            <w:r w:rsidRPr="00F940CD">
              <w:rPr>
                <w:sz w:val="22"/>
                <w:szCs w:val="22"/>
              </w:rPr>
              <w:t>10.91,</w:t>
            </w:r>
          </w:p>
          <w:p w14:paraId="3D297E33" w14:textId="77777777" w:rsidR="00B73C0C" w:rsidRPr="00F940CD" w:rsidRDefault="00B73C0C" w:rsidP="00442B51">
            <w:pPr>
              <w:spacing w:line="264" w:lineRule="auto"/>
              <w:jc w:val="center"/>
              <w:rPr>
                <w:sz w:val="22"/>
                <w:szCs w:val="22"/>
              </w:rPr>
            </w:pPr>
            <w:r w:rsidRPr="00F940CD">
              <w:rPr>
                <w:sz w:val="22"/>
                <w:szCs w:val="22"/>
              </w:rPr>
              <w:t>10.92/</w:t>
            </w:r>
          </w:p>
          <w:p w14:paraId="7BDB3DD8" w14:textId="77777777" w:rsidR="00B73C0C" w:rsidRPr="00F940CD" w:rsidRDefault="00B73C0C" w:rsidP="00442B51">
            <w:pPr>
              <w:spacing w:line="264" w:lineRule="auto"/>
              <w:ind w:left="-110" w:right="-106"/>
              <w:jc w:val="center"/>
              <w:rPr>
                <w:sz w:val="22"/>
                <w:szCs w:val="22"/>
              </w:rPr>
            </w:pPr>
            <w:r w:rsidRPr="00F940CD">
              <w:rPr>
                <w:sz w:val="22"/>
                <w:szCs w:val="22"/>
              </w:rPr>
              <w:t>01.086</w:t>
            </w:r>
          </w:p>
        </w:tc>
        <w:tc>
          <w:tcPr>
            <w:tcW w:w="2127" w:type="dxa"/>
            <w:tcBorders>
              <w:top w:val="single" w:sz="4" w:space="0" w:color="auto"/>
              <w:left w:val="single" w:sz="4" w:space="0" w:color="auto"/>
              <w:bottom w:val="single" w:sz="4" w:space="0" w:color="auto"/>
              <w:right w:val="single" w:sz="4" w:space="0" w:color="auto"/>
            </w:tcBorders>
          </w:tcPr>
          <w:p w14:paraId="24E08713" w14:textId="77777777" w:rsidR="00B73C0C" w:rsidRPr="00F940CD" w:rsidRDefault="00B73C0C" w:rsidP="00442B51">
            <w:pPr>
              <w:pStyle w:val="af3"/>
              <w:spacing w:line="264" w:lineRule="auto"/>
              <w:ind w:right="-108"/>
              <w:rPr>
                <w:lang w:val="ru-RU"/>
              </w:rPr>
            </w:pPr>
            <w:r w:rsidRPr="00F940CD">
              <w:rPr>
                <w:lang w:val="ru-RU"/>
              </w:rPr>
              <w:t>Энтеропатогенные типы кишечной палочки (</w:t>
            </w:r>
            <w:r w:rsidRPr="00F940CD">
              <w:t>E</w:t>
            </w:r>
            <w:r w:rsidRPr="00F940CD">
              <w:rPr>
                <w:lang w:val="ru-RU"/>
              </w:rPr>
              <w:t>. с</w:t>
            </w:r>
            <w:r w:rsidRPr="00F940CD">
              <w:t>oli</w:t>
            </w:r>
            <w:r w:rsidRPr="00F940CD">
              <w:rPr>
                <w:lang w:val="ru-RU"/>
              </w:rPr>
              <w:t>) (патогенные эшерихии)</w:t>
            </w:r>
          </w:p>
          <w:p w14:paraId="54AAA444" w14:textId="77777777" w:rsidR="00B73C0C" w:rsidRPr="00F940CD" w:rsidRDefault="00B73C0C" w:rsidP="00442B51">
            <w:pPr>
              <w:spacing w:line="264" w:lineRule="auto"/>
              <w:ind w:right="-108"/>
              <w:rPr>
                <w:sz w:val="22"/>
                <w:szCs w:val="22"/>
              </w:rPr>
            </w:pPr>
          </w:p>
        </w:tc>
        <w:tc>
          <w:tcPr>
            <w:tcW w:w="2126" w:type="dxa"/>
            <w:vMerge w:val="restart"/>
            <w:tcBorders>
              <w:left w:val="single" w:sz="4" w:space="0" w:color="auto"/>
              <w:right w:val="single" w:sz="4" w:space="0" w:color="auto"/>
            </w:tcBorders>
          </w:tcPr>
          <w:p w14:paraId="316C9FAB" w14:textId="77777777" w:rsidR="00B73C0C" w:rsidRPr="00F940CD" w:rsidRDefault="00B73C0C" w:rsidP="00442B51">
            <w:pPr>
              <w:spacing w:line="264" w:lineRule="auto"/>
              <w:ind w:right="-108"/>
              <w:rPr>
                <w:sz w:val="22"/>
                <w:szCs w:val="22"/>
              </w:rPr>
            </w:pPr>
            <w:r w:rsidRPr="00F940CD">
              <w:rPr>
                <w:sz w:val="22"/>
                <w:szCs w:val="22"/>
              </w:rPr>
              <w:t>ГОСТ 80-96,</w:t>
            </w:r>
          </w:p>
          <w:p w14:paraId="2F362A3B" w14:textId="77777777" w:rsidR="00B73C0C" w:rsidRPr="00F940CD" w:rsidRDefault="00B73C0C" w:rsidP="00442B51">
            <w:pPr>
              <w:spacing w:line="264" w:lineRule="auto"/>
              <w:ind w:right="-108"/>
              <w:rPr>
                <w:sz w:val="22"/>
                <w:szCs w:val="22"/>
              </w:rPr>
            </w:pPr>
            <w:r w:rsidRPr="00F940CD">
              <w:rPr>
                <w:sz w:val="22"/>
                <w:szCs w:val="22"/>
              </w:rPr>
              <w:t>ГОСТ 8056-96</w:t>
            </w:r>
          </w:p>
          <w:p w14:paraId="4BFEDB5F" w14:textId="77777777" w:rsidR="00B73C0C" w:rsidRPr="00F940CD" w:rsidRDefault="00B73C0C" w:rsidP="00442B51">
            <w:pPr>
              <w:spacing w:line="264" w:lineRule="auto"/>
              <w:ind w:right="-108"/>
              <w:rPr>
                <w:sz w:val="22"/>
                <w:szCs w:val="22"/>
              </w:rPr>
            </w:pPr>
            <w:r w:rsidRPr="00F940CD">
              <w:rPr>
                <w:sz w:val="22"/>
                <w:szCs w:val="22"/>
              </w:rPr>
              <w:t>ГОСТ 8057-95,</w:t>
            </w:r>
          </w:p>
          <w:p w14:paraId="0B329F5C" w14:textId="77777777" w:rsidR="00B73C0C" w:rsidRPr="00F940CD" w:rsidRDefault="00B73C0C" w:rsidP="00442B51">
            <w:pPr>
              <w:spacing w:line="264" w:lineRule="auto"/>
              <w:ind w:right="-108"/>
              <w:rPr>
                <w:sz w:val="22"/>
                <w:szCs w:val="22"/>
              </w:rPr>
            </w:pPr>
            <w:r w:rsidRPr="00F940CD">
              <w:rPr>
                <w:sz w:val="22"/>
                <w:szCs w:val="22"/>
              </w:rPr>
              <w:t>ГОСТ 11048-95</w:t>
            </w:r>
          </w:p>
          <w:p w14:paraId="301849B7" w14:textId="77777777" w:rsidR="00B73C0C" w:rsidRPr="00F940CD" w:rsidRDefault="00B73C0C" w:rsidP="00442B51">
            <w:pPr>
              <w:spacing w:line="264" w:lineRule="auto"/>
              <w:ind w:right="-108"/>
              <w:rPr>
                <w:sz w:val="22"/>
                <w:szCs w:val="22"/>
              </w:rPr>
            </w:pPr>
            <w:r w:rsidRPr="00F940CD">
              <w:rPr>
                <w:sz w:val="22"/>
                <w:szCs w:val="22"/>
              </w:rPr>
              <w:t>ГОСТ 11246-96,</w:t>
            </w:r>
          </w:p>
          <w:p w14:paraId="2ED0BB49" w14:textId="77777777" w:rsidR="00B73C0C" w:rsidRPr="00F940CD" w:rsidRDefault="00B73C0C" w:rsidP="00442B51">
            <w:pPr>
              <w:spacing w:line="264" w:lineRule="auto"/>
              <w:ind w:right="-108"/>
              <w:rPr>
                <w:sz w:val="22"/>
                <w:szCs w:val="22"/>
              </w:rPr>
            </w:pPr>
            <w:r w:rsidRPr="00F940CD">
              <w:rPr>
                <w:sz w:val="22"/>
                <w:szCs w:val="22"/>
              </w:rPr>
              <w:t>ГОСТ 12220-96,</w:t>
            </w:r>
          </w:p>
          <w:p w14:paraId="18ADB624" w14:textId="77777777" w:rsidR="00B73C0C" w:rsidRPr="00F940CD" w:rsidRDefault="00B73C0C" w:rsidP="00442B51">
            <w:pPr>
              <w:spacing w:line="264" w:lineRule="auto"/>
              <w:ind w:right="-108"/>
              <w:rPr>
                <w:sz w:val="22"/>
                <w:szCs w:val="22"/>
              </w:rPr>
            </w:pPr>
            <w:r w:rsidRPr="00F940CD">
              <w:rPr>
                <w:sz w:val="22"/>
                <w:szCs w:val="22"/>
              </w:rPr>
              <w:t>ГОСТ 17290-71,</w:t>
            </w:r>
          </w:p>
          <w:p w14:paraId="5B3135A7" w14:textId="77777777" w:rsidR="00B73C0C" w:rsidRPr="00F940CD" w:rsidRDefault="00B73C0C" w:rsidP="00442B51">
            <w:pPr>
              <w:spacing w:line="264" w:lineRule="auto"/>
              <w:ind w:right="-108"/>
              <w:rPr>
                <w:sz w:val="22"/>
                <w:szCs w:val="22"/>
              </w:rPr>
            </w:pPr>
            <w:r w:rsidRPr="00F940CD">
              <w:rPr>
                <w:sz w:val="22"/>
                <w:szCs w:val="22"/>
              </w:rPr>
              <w:t>ГОСТ 27149-95,</w:t>
            </w:r>
          </w:p>
          <w:p w14:paraId="09E438D0" w14:textId="77777777" w:rsidR="00B73C0C" w:rsidRPr="00F940CD" w:rsidRDefault="00B73C0C" w:rsidP="00442B51">
            <w:pPr>
              <w:pStyle w:val="1"/>
              <w:shd w:val="clear" w:color="auto" w:fill="FFFFFF"/>
              <w:spacing w:after="0" w:line="264" w:lineRule="auto"/>
              <w:rPr>
                <w:sz w:val="22"/>
                <w:szCs w:val="22"/>
              </w:rPr>
            </w:pPr>
            <w:r w:rsidRPr="00F940CD">
              <w:rPr>
                <w:sz w:val="22"/>
                <w:szCs w:val="22"/>
                <w:lang w:eastAsia="ru-RU"/>
              </w:rPr>
              <w:t>ГОСТ 30257-95</w:t>
            </w:r>
            <w:r w:rsidRPr="00F940CD">
              <w:rPr>
                <w:sz w:val="22"/>
                <w:szCs w:val="22"/>
              </w:rPr>
              <w:t>,</w:t>
            </w:r>
          </w:p>
          <w:p w14:paraId="136441AE" w14:textId="77777777" w:rsidR="00B73C0C" w:rsidRPr="00F940CD" w:rsidRDefault="00B73C0C" w:rsidP="00442B51">
            <w:pPr>
              <w:spacing w:line="264" w:lineRule="auto"/>
              <w:ind w:right="-108"/>
              <w:rPr>
                <w:sz w:val="22"/>
                <w:szCs w:val="22"/>
              </w:rPr>
            </w:pPr>
            <w:r w:rsidRPr="00F940CD">
              <w:rPr>
                <w:sz w:val="22"/>
                <w:szCs w:val="22"/>
              </w:rPr>
              <w:t>Ветеринарно-санитарные правила обеспечения безопасности в ветеринарно-санитарном отношении кормов и кормовых добавок от 10.02.2011 № 10</w:t>
            </w:r>
          </w:p>
          <w:p w14:paraId="083879F2" w14:textId="77777777" w:rsidR="00B73C0C" w:rsidRPr="00F940CD" w:rsidRDefault="00B73C0C" w:rsidP="00442B51">
            <w:pPr>
              <w:spacing w:line="264" w:lineRule="auto"/>
              <w:ind w:right="-108"/>
              <w:rPr>
                <w:sz w:val="22"/>
                <w:szCs w:val="22"/>
                <w:highlight w:val="green"/>
              </w:rPr>
            </w:pPr>
            <w:r w:rsidRPr="00F940CD">
              <w:rPr>
                <w:sz w:val="22"/>
                <w:szCs w:val="22"/>
              </w:rPr>
              <w:t>ТНПА и другая документация</w:t>
            </w:r>
          </w:p>
        </w:tc>
        <w:tc>
          <w:tcPr>
            <w:tcW w:w="2835" w:type="dxa"/>
            <w:tcBorders>
              <w:left w:val="single" w:sz="4" w:space="0" w:color="auto"/>
              <w:right w:val="single" w:sz="4" w:space="0" w:color="auto"/>
            </w:tcBorders>
          </w:tcPr>
          <w:p w14:paraId="79AAE232" w14:textId="77777777" w:rsidR="00B73C0C" w:rsidRPr="00F940CD" w:rsidRDefault="00B73C0C" w:rsidP="00442B51">
            <w:pPr>
              <w:spacing w:line="264" w:lineRule="auto"/>
              <w:ind w:left="34" w:right="-106"/>
              <w:rPr>
                <w:sz w:val="22"/>
                <w:szCs w:val="22"/>
              </w:rPr>
            </w:pPr>
            <w:r w:rsidRPr="00F940CD">
              <w:rPr>
                <w:sz w:val="22"/>
                <w:szCs w:val="22"/>
              </w:rPr>
              <w:t>ГОСТ 25311-82 п.4.2</w:t>
            </w:r>
          </w:p>
          <w:p w14:paraId="2BB49B97" w14:textId="77777777" w:rsidR="00B73C0C" w:rsidRPr="00F940CD" w:rsidRDefault="00B73C0C" w:rsidP="00442B51">
            <w:pPr>
              <w:spacing w:line="264" w:lineRule="auto"/>
              <w:ind w:left="34" w:right="-106"/>
              <w:rPr>
                <w:sz w:val="22"/>
                <w:szCs w:val="22"/>
              </w:rPr>
            </w:pPr>
            <w:r w:rsidRPr="00F940CD">
              <w:rPr>
                <w:sz w:val="22"/>
                <w:szCs w:val="22"/>
              </w:rPr>
              <w:t xml:space="preserve">Правила отбора и бактериологического исследования кормов и кормовых добавок для животных, утв. директором  ГУ «Белгосветцентр» </w:t>
            </w:r>
          </w:p>
          <w:p w14:paraId="4AC1BA69" w14:textId="77777777" w:rsidR="00B73C0C" w:rsidRPr="00F940CD" w:rsidRDefault="00B73C0C" w:rsidP="00442B51">
            <w:pPr>
              <w:spacing w:line="264" w:lineRule="auto"/>
              <w:ind w:left="34" w:right="-106"/>
              <w:rPr>
                <w:sz w:val="22"/>
                <w:szCs w:val="22"/>
              </w:rPr>
            </w:pPr>
            <w:r w:rsidRPr="00F940CD">
              <w:rPr>
                <w:sz w:val="22"/>
                <w:szCs w:val="22"/>
              </w:rPr>
              <w:t>МУ № 03-02/33 от 20.08.2019, п. 3.3</w:t>
            </w:r>
          </w:p>
          <w:p w14:paraId="05191DB9" w14:textId="77777777" w:rsidR="00B73C0C" w:rsidRPr="00F940CD" w:rsidRDefault="00B73C0C" w:rsidP="00442B51">
            <w:pPr>
              <w:spacing w:line="264" w:lineRule="auto"/>
              <w:ind w:left="34" w:right="-106"/>
              <w:rPr>
                <w:sz w:val="22"/>
                <w:szCs w:val="22"/>
              </w:rPr>
            </w:pPr>
          </w:p>
        </w:tc>
      </w:tr>
      <w:tr w:rsidR="00F940CD" w:rsidRPr="00F940CD" w14:paraId="2AB587DC" w14:textId="77777777" w:rsidTr="00B73C0C">
        <w:trPr>
          <w:trHeight w:val="56"/>
        </w:trPr>
        <w:tc>
          <w:tcPr>
            <w:tcW w:w="709" w:type="dxa"/>
            <w:tcBorders>
              <w:left w:val="single" w:sz="4" w:space="0" w:color="auto"/>
              <w:right w:val="single" w:sz="4" w:space="0" w:color="auto"/>
            </w:tcBorders>
          </w:tcPr>
          <w:p w14:paraId="266F52B7" w14:textId="77777777" w:rsidR="00B73C0C" w:rsidRPr="00F940CD" w:rsidRDefault="00B73C0C" w:rsidP="00442B51">
            <w:pPr>
              <w:spacing w:line="264" w:lineRule="auto"/>
              <w:ind w:left="-108" w:right="-108"/>
              <w:jc w:val="center"/>
              <w:rPr>
                <w:sz w:val="22"/>
                <w:szCs w:val="22"/>
              </w:rPr>
            </w:pPr>
            <w:r w:rsidRPr="00F940CD">
              <w:rPr>
                <w:sz w:val="22"/>
                <w:szCs w:val="22"/>
              </w:rPr>
              <w:t>241.48</w:t>
            </w:r>
          </w:p>
          <w:p w14:paraId="17C4F7BF"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7A6115E0" w14:textId="77777777" w:rsidR="00B73C0C" w:rsidRPr="00F940CD" w:rsidRDefault="00B73C0C" w:rsidP="00442B51">
            <w:pPr>
              <w:spacing w:line="264" w:lineRule="auto"/>
              <w:ind w:right="-108"/>
              <w:rPr>
                <w:sz w:val="22"/>
                <w:szCs w:val="22"/>
              </w:rPr>
            </w:pPr>
          </w:p>
        </w:tc>
        <w:tc>
          <w:tcPr>
            <w:tcW w:w="993" w:type="dxa"/>
            <w:tcBorders>
              <w:left w:val="single" w:sz="4" w:space="0" w:color="auto"/>
              <w:right w:val="single" w:sz="4" w:space="0" w:color="auto"/>
            </w:tcBorders>
          </w:tcPr>
          <w:p w14:paraId="79913B1E" w14:textId="77777777" w:rsidR="00B73C0C" w:rsidRPr="00F940CD" w:rsidRDefault="00B73C0C" w:rsidP="00442B51">
            <w:pPr>
              <w:spacing w:line="264" w:lineRule="auto"/>
              <w:jc w:val="center"/>
              <w:rPr>
                <w:sz w:val="22"/>
                <w:szCs w:val="22"/>
              </w:rPr>
            </w:pPr>
            <w:r w:rsidRPr="00F940CD">
              <w:rPr>
                <w:sz w:val="22"/>
                <w:szCs w:val="22"/>
              </w:rPr>
              <w:t>10.91,</w:t>
            </w:r>
          </w:p>
          <w:p w14:paraId="5395DAC5" w14:textId="77777777" w:rsidR="00B73C0C" w:rsidRPr="00F940CD" w:rsidRDefault="00B73C0C" w:rsidP="00442B51">
            <w:pPr>
              <w:spacing w:line="264" w:lineRule="auto"/>
              <w:jc w:val="center"/>
              <w:rPr>
                <w:sz w:val="22"/>
                <w:szCs w:val="22"/>
              </w:rPr>
            </w:pPr>
            <w:r w:rsidRPr="00F940CD">
              <w:rPr>
                <w:sz w:val="22"/>
                <w:szCs w:val="22"/>
              </w:rPr>
              <w:t>10.92/</w:t>
            </w:r>
          </w:p>
          <w:p w14:paraId="36F68E8F" w14:textId="77777777" w:rsidR="00B73C0C" w:rsidRPr="00F940CD" w:rsidRDefault="00B73C0C" w:rsidP="00442B51">
            <w:pPr>
              <w:spacing w:line="264" w:lineRule="auto"/>
              <w:jc w:val="center"/>
              <w:rPr>
                <w:sz w:val="22"/>
                <w:szCs w:val="22"/>
              </w:rPr>
            </w:pPr>
            <w:r w:rsidRPr="00F940CD">
              <w:rPr>
                <w:sz w:val="22"/>
                <w:szCs w:val="22"/>
              </w:rPr>
              <w:t>01.086</w:t>
            </w:r>
          </w:p>
        </w:tc>
        <w:tc>
          <w:tcPr>
            <w:tcW w:w="2127" w:type="dxa"/>
            <w:tcBorders>
              <w:top w:val="single" w:sz="4" w:space="0" w:color="auto"/>
              <w:left w:val="single" w:sz="4" w:space="0" w:color="auto"/>
              <w:bottom w:val="single" w:sz="4" w:space="0" w:color="auto"/>
              <w:right w:val="single" w:sz="4" w:space="0" w:color="auto"/>
            </w:tcBorders>
          </w:tcPr>
          <w:p w14:paraId="2BC7D95E" w14:textId="77777777" w:rsidR="00B73C0C" w:rsidRPr="00F940CD" w:rsidRDefault="00B73C0C" w:rsidP="00442B51">
            <w:pPr>
              <w:spacing w:line="264" w:lineRule="auto"/>
              <w:ind w:right="-108"/>
              <w:rPr>
                <w:sz w:val="22"/>
                <w:szCs w:val="22"/>
              </w:rPr>
            </w:pPr>
            <w:r w:rsidRPr="00F940CD">
              <w:rPr>
                <w:sz w:val="22"/>
                <w:szCs w:val="22"/>
              </w:rPr>
              <w:t>Общее количество микробных клеток, общее микробное число, КМАФАнМ</w:t>
            </w:r>
          </w:p>
        </w:tc>
        <w:tc>
          <w:tcPr>
            <w:tcW w:w="2126" w:type="dxa"/>
            <w:vMerge/>
            <w:tcBorders>
              <w:left w:val="single" w:sz="4" w:space="0" w:color="auto"/>
              <w:right w:val="single" w:sz="4" w:space="0" w:color="auto"/>
            </w:tcBorders>
          </w:tcPr>
          <w:p w14:paraId="2CEAC7B0" w14:textId="77777777" w:rsidR="00B73C0C" w:rsidRPr="00F940CD" w:rsidRDefault="00B73C0C" w:rsidP="00442B51">
            <w:pPr>
              <w:spacing w:line="264" w:lineRule="auto"/>
              <w:ind w:right="-108"/>
              <w:rPr>
                <w:sz w:val="22"/>
                <w:szCs w:val="22"/>
                <w:highlight w:val="green"/>
              </w:rPr>
            </w:pPr>
          </w:p>
        </w:tc>
        <w:tc>
          <w:tcPr>
            <w:tcW w:w="2835" w:type="dxa"/>
            <w:tcBorders>
              <w:left w:val="single" w:sz="4" w:space="0" w:color="auto"/>
              <w:right w:val="single" w:sz="4" w:space="0" w:color="auto"/>
            </w:tcBorders>
          </w:tcPr>
          <w:p w14:paraId="45FB6AED" w14:textId="77777777" w:rsidR="00B73C0C" w:rsidRPr="00F940CD" w:rsidRDefault="00B73C0C" w:rsidP="00442B51">
            <w:pPr>
              <w:spacing w:line="264" w:lineRule="auto"/>
              <w:ind w:left="34" w:right="-106"/>
              <w:rPr>
                <w:sz w:val="22"/>
                <w:szCs w:val="22"/>
              </w:rPr>
            </w:pPr>
            <w:r w:rsidRPr="00F940CD">
              <w:rPr>
                <w:sz w:val="22"/>
                <w:szCs w:val="22"/>
              </w:rPr>
              <w:t>ГОСТ 25311-82 п. 4.1</w:t>
            </w:r>
          </w:p>
          <w:p w14:paraId="5941E495" w14:textId="77777777" w:rsidR="00B73C0C" w:rsidRPr="00F940CD" w:rsidRDefault="00B73C0C" w:rsidP="00442B51">
            <w:pPr>
              <w:spacing w:line="264" w:lineRule="auto"/>
              <w:ind w:left="34" w:right="-108"/>
              <w:rPr>
                <w:sz w:val="22"/>
                <w:szCs w:val="22"/>
              </w:rPr>
            </w:pPr>
            <w:r w:rsidRPr="00F940CD">
              <w:rPr>
                <w:sz w:val="22"/>
                <w:szCs w:val="22"/>
              </w:rPr>
              <w:t xml:space="preserve">Правила отбора и бактериологического исследования кормов и кормовых добавок для животных, утв. директором  ГУ «Белгосветцентр» </w:t>
            </w:r>
          </w:p>
          <w:p w14:paraId="4FEB03D7" w14:textId="77777777" w:rsidR="00B73C0C" w:rsidRPr="00F940CD" w:rsidRDefault="00B73C0C" w:rsidP="00442B51">
            <w:pPr>
              <w:spacing w:line="264" w:lineRule="auto"/>
              <w:ind w:left="34" w:right="-108"/>
              <w:rPr>
                <w:sz w:val="22"/>
                <w:szCs w:val="22"/>
              </w:rPr>
            </w:pPr>
            <w:r w:rsidRPr="00F940CD">
              <w:rPr>
                <w:sz w:val="22"/>
                <w:szCs w:val="22"/>
              </w:rPr>
              <w:t>МУ № 03-02/33 от 20.08.2019 п.3.1</w:t>
            </w:r>
          </w:p>
          <w:p w14:paraId="05FF3589" w14:textId="77777777" w:rsidR="00B73C0C" w:rsidRPr="00F940CD" w:rsidRDefault="00B73C0C" w:rsidP="00442B51">
            <w:pPr>
              <w:spacing w:line="264" w:lineRule="auto"/>
              <w:ind w:left="34" w:right="-108"/>
              <w:rPr>
                <w:sz w:val="22"/>
                <w:szCs w:val="22"/>
              </w:rPr>
            </w:pPr>
          </w:p>
        </w:tc>
      </w:tr>
      <w:tr w:rsidR="00F940CD" w:rsidRPr="00F940CD" w14:paraId="3B8FB257" w14:textId="77777777" w:rsidTr="00B73C0C">
        <w:trPr>
          <w:trHeight w:val="56"/>
        </w:trPr>
        <w:tc>
          <w:tcPr>
            <w:tcW w:w="709" w:type="dxa"/>
            <w:tcBorders>
              <w:left w:val="single" w:sz="4" w:space="0" w:color="auto"/>
              <w:right w:val="single" w:sz="4" w:space="0" w:color="auto"/>
            </w:tcBorders>
          </w:tcPr>
          <w:p w14:paraId="1129DA84" w14:textId="77777777" w:rsidR="00B73C0C" w:rsidRPr="00F940CD" w:rsidRDefault="00B73C0C" w:rsidP="00442B51">
            <w:pPr>
              <w:spacing w:line="264" w:lineRule="auto"/>
              <w:ind w:left="-108" w:right="-108"/>
              <w:jc w:val="center"/>
              <w:rPr>
                <w:sz w:val="22"/>
                <w:szCs w:val="22"/>
              </w:rPr>
            </w:pPr>
            <w:r w:rsidRPr="00F940CD">
              <w:rPr>
                <w:sz w:val="22"/>
                <w:szCs w:val="22"/>
              </w:rPr>
              <w:t>241.49</w:t>
            </w:r>
          </w:p>
          <w:p w14:paraId="0DB0BA65"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4FEB7042" w14:textId="77777777" w:rsidR="00B73C0C" w:rsidRPr="00F940CD" w:rsidRDefault="00B73C0C" w:rsidP="00442B51">
            <w:pPr>
              <w:spacing w:line="264" w:lineRule="auto"/>
              <w:ind w:right="-108"/>
              <w:rPr>
                <w:sz w:val="22"/>
                <w:szCs w:val="22"/>
              </w:rPr>
            </w:pPr>
          </w:p>
        </w:tc>
        <w:tc>
          <w:tcPr>
            <w:tcW w:w="993" w:type="dxa"/>
            <w:tcBorders>
              <w:left w:val="single" w:sz="4" w:space="0" w:color="auto"/>
              <w:right w:val="single" w:sz="4" w:space="0" w:color="auto"/>
            </w:tcBorders>
          </w:tcPr>
          <w:p w14:paraId="163E7D54" w14:textId="77777777" w:rsidR="00B73C0C" w:rsidRPr="00F940CD" w:rsidRDefault="00B73C0C" w:rsidP="00442B51">
            <w:pPr>
              <w:spacing w:line="264" w:lineRule="auto"/>
              <w:jc w:val="center"/>
              <w:rPr>
                <w:sz w:val="22"/>
                <w:szCs w:val="22"/>
              </w:rPr>
            </w:pPr>
            <w:r w:rsidRPr="00F940CD">
              <w:rPr>
                <w:sz w:val="22"/>
                <w:szCs w:val="22"/>
              </w:rPr>
              <w:t>10.91,</w:t>
            </w:r>
          </w:p>
          <w:p w14:paraId="765AC1D3" w14:textId="77777777" w:rsidR="00B73C0C" w:rsidRPr="00F940CD" w:rsidRDefault="00B73C0C" w:rsidP="00442B51">
            <w:pPr>
              <w:spacing w:line="264" w:lineRule="auto"/>
              <w:jc w:val="center"/>
              <w:rPr>
                <w:sz w:val="22"/>
                <w:szCs w:val="22"/>
              </w:rPr>
            </w:pPr>
            <w:r w:rsidRPr="00F940CD">
              <w:rPr>
                <w:sz w:val="22"/>
                <w:szCs w:val="22"/>
              </w:rPr>
              <w:t>10.92/</w:t>
            </w:r>
          </w:p>
          <w:p w14:paraId="12CAB258" w14:textId="77777777" w:rsidR="00B73C0C" w:rsidRPr="00F940CD" w:rsidRDefault="00B73C0C" w:rsidP="00442B51">
            <w:pPr>
              <w:spacing w:line="264" w:lineRule="auto"/>
              <w:jc w:val="center"/>
              <w:rPr>
                <w:sz w:val="22"/>
                <w:szCs w:val="22"/>
              </w:rPr>
            </w:pPr>
            <w:r w:rsidRPr="00F940CD">
              <w:rPr>
                <w:sz w:val="22"/>
                <w:szCs w:val="22"/>
              </w:rPr>
              <w:t>01.086</w:t>
            </w:r>
          </w:p>
        </w:tc>
        <w:tc>
          <w:tcPr>
            <w:tcW w:w="2127" w:type="dxa"/>
            <w:tcBorders>
              <w:top w:val="single" w:sz="4" w:space="0" w:color="auto"/>
              <w:left w:val="single" w:sz="4" w:space="0" w:color="auto"/>
              <w:bottom w:val="single" w:sz="4" w:space="0" w:color="auto"/>
              <w:right w:val="single" w:sz="4" w:space="0" w:color="auto"/>
            </w:tcBorders>
          </w:tcPr>
          <w:p w14:paraId="052882A9" w14:textId="77777777" w:rsidR="00B73C0C" w:rsidRPr="00F940CD" w:rsidRDefault="00B73C0C" w:rsidP="00442B51">
            <w:pPr>
              <w:spacing w:line="264" w:lineRule="auto"/>
              <w:ind w:right="-108"/>
              <w:rPr>
                <w:sz w:val="22"/>
                <w:szCs w:val="22"/>
              </w:rPr>
            </w:pPr>
            <w:r w:rsidRPr="00F940CD">
              <w:rPr>
                <w:sz w:val="22"/>
                <w:szCs w:val="22"/>
              </w:rPr>
              <w:t>Сальмонеллы</w:t>
            </w:r>
          </w:p>
        </w:tc>
        <w:tc>
          <w:tcPr>
            <w:tcW w:w="2126" w:type="dxa"/>
            <w:vMerge/>
            <w:tcBorders>
              <w:left w:val="single" w:sz="4" w:space="0" w:color="auto"/>
              <w:right w:val="single" w:sz="4" w:space="0" w:color="auto"/>
            </w:tcBorders>
          </w:tcPr>
          <w:p w14:paraId="7E2932B5" w14:textId="77777777" w:rsidR="00B73C0C" w:rsidRPr="00F940CD" w:rsidRDefault="00B73C0C" w:rsidP="00442B51">
            <w:pPr>
              <w:spacing w:line="264" w:lineRule="auto"/>
              <w:ind w:right="-108"/>
              <w:rPr>
                <w:sz w:val="22"/>
                <w:szCs w:val="22"/>
              </w:rPr>
            </w:pPr>
          </w:p>
        </w:tc>
        <w:tc>
          <w:tcPr>
            <w:tcW w:w="2835" w:type="dxa"/>
            <w:tcBorders>
              <w:left w:val="single" w:sz="4" w:space="0" w:color="auto"/>
              <w:right w:val="single" w:sz="4" w:space="0" w:color="auto"/>
            </w:tcBorders>
          </w:tcPr>
          <w:p w14:paraId="0D8B3521" w14:textId="77777777" w:rsidR="00B73C0C" w:rsidRPr="00F940CD" w:rsidRDefault="00B73C0C" w:rsidP="00442B51">
            <w:pPr>
              <w:spacing w:line="264" w:lineRule="auto"/>
              <w:rPr>
                <w:sz w:val="22"/>
                <w:szCs w:val="22"/>
              </w:rPr>
            </w:pPr>
            <w:r w:rsidRPr="00F940CD">
              <w:rPr>
                <w:sz w:val="22"/>
                <w:szCs w:val="22"/>
              </w:rPr>
              <w:t>ГОСТ 25311-82 п.4.3</w:t>
            </w:r>
          </w:p>
          <w:p w14:paraId="3081F1B4" w14:textId="77777777" w:rsidR="00B73C0C" w:rsidRPr="00F940CD" w:rsidRDefault="00B73C0C" w:rsidP="00442B51">
            <w:pPr>
              <w:spacing w:line="264" w:lineRule="auto"/>
              <w:ind w:left="34" w:right="-106"/>
              <w:rPr>
                <w:sz w:val="22"/>
                <w:szCs w:val="22"/>
              </w:rPr>
            </w:pPr>
            <w:r w:rsidRPr="00F940CD">
              <w:rPr>
                <w:sz w:val="22"/>
                <w:szCs w:val="22"/>
              </w:rPr>
              <w:t xml:space="preserve">Правила отбора и бактериологического исследования кормов и кормовых добавок для животных, утв. директором  ГУ «Белгосветцентр» </w:t>
            </w:r>
          </w:p>
          <w:p w14:paraId="04226182" w14:textId="77777777" w:rsidR="00B73C0C" w:rsidRPr="00F940CD" w:rsidRDefault="00B73C0C" w:rsidP="00442B51">
            <w:pPr>
              <w:spacing w:line="264" w:lineRule="auto"/>
              <w:rPr>
                <w:sz w:val="22"/>
                <w:szCs w:val="22"/>
              </w:rPr>
            </w:pPr>
            <w:r w:rsidRPr="00F940CD">
              <w:rPr>
                <w:sz w:val="22"/>
                <w:szCs w:val="22"/>
              </w:rPr>
              <w:t>МУ № 03-02/33 от 20.08.2019, п. 3.2</w:t>
            </w:r>
          </w:p>
          <w:p w14:paraId="360366E8" w14:textId="77777777" w:rsidR="00B73C0C" w:rsidRPr="00F940CD" w:rsidRDefault="00B73C0C" w:rsidP="00442B51">
            <w:pPr>
              <w:spacing w:line="264" w:lineRule="auto"/>
              <w:rPr>
                <w:sz w:val="22"/>
                <w:szCs w:val="22"/>
              </w:rPr>
            </w:pPr>
          </w:p>
        </w:tc>
      </w:tr>
      <w:tr w:rsidR="00F940CD" w:rsidRPr="00F940CD" w14:paraId="4ABFDD85" w14:textId="77777777" w:rsidTr="00B73C0C">
        <w:trPr>
          <w:trHeight w:val="56"/>
        </w:trPr>
        <w:tc>
          <w:tcPr>
            <w:tcW w:w="709" w:type="dxa"/>
            <w:tcBorders>
              <w:left w:val="single" w:sz="4" w:space="0" w:color="auto"/>
              <w:right w:val="single" w:sz="4" w:space="0" w:color="auto"/>
            </w:tcBorders>
          </w:tcPr>
          <w:p w14:paraId="12B98834" w14:textId="77777777" w:rsidR="00B73C0C" w:rsidRPr="00F940CD" w:rsidRDefault="00B73C0C" w:rsidP="00442B51">
            <w:pPr>
              <w:spacing w:line="264" w:lineRule="auto"/>
              <w:ind w:left="-108" w:right="-108"/>
              <w:jc w:val="center"/>
              <w:rPr>
                <w:sz w:val="22"/>
                <w:szCs w:val="22"/>
              </w:rPr>
            </w:pPr>
            <w:r w:rsidRPr="00F940CD">
              <w:rPr>
                <w:sz w:val="22"/>
                <w:szCs w:val="22"/>
              </w:rPr>
              <w:t>241.50</w:t>
            </w:r>
          </w:p>
          <w:p w14:paraId="72AAE923"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21BED10A" w14:textId="77777777" w:rsidR="00B73C0C" w:rsidRPr="00F940CD" w:rsidRDefault="00B73C0C" w:rsidP="00442B51">
            <w:pPr>
              <w:spacing w:line="264" w:lineRule="auto"/>
              <w:ind w:right="-108"/>
              <w:rPr>
                <w:sz w:val="22"/>
                <w:szCs w:val="22"/>
              </w:rPr>
            </w:pPr>
          </w:p>
        </w:tc>
        <w:tc>
          <w:tcPr>
            <w:tcW w:w="993" w:type="dxa"/>
            <w:tcBorders>
              <w:left w:val="single" w:sz="4" w:space="0" w:color="auto"/>
              <w:right w:val="single" w:sz="4" w:space="0" w:color="auto"/>
            </w:tcBorders>
          </w:tcPr>
          <w:p w14:paraId="306620B6" w14:textId="77777777" w:rsidR="00B73C0C" w:rsidRPr="00F940CD" w:rsidRDefault="00B73C0C" w:rsidP="00442B51">
            <w:pPr>
              <w:spacing w:line="264" w:lineRule="auto"/>
              <w:jc w:val="center"/>
              <w:rPr>
                <w:sz w:val="22"/>
                <w:szCs w:val="22"/>
              </w:rPr>
            </w:pPr>
            <w:r w:rsidRPr="00F940CD">
              <w:rPr>
                <w:sz w:val="22"/>
                <w:szCs w:val="22"/>
              </w:rPr>
              <w:t>10.91,</w:t>
            </w:r>
          </w:p>
          <w:p w14:paraId="5901A2CF" w14:textId="77777777" w:rsidR="00B73C0C" w:rsidRPr="00F940CD" w:rsidRDefault="00B73C0C" w:rsidP="00442B51">
            <w:pPr>
              <w:spacing w:line="264" w:lineRule="auto"/>
              <w:jc w:val="center"/>
              <w:rPr>
                <w:sz w:val="22"/>
                <w:szCs w:val="22"/>
              </w:rPr>
            </w:pPr>
            <w:r w:rsidRPr="00F940CD">
              <w:rPr>
                <w:sz w:val="22"/>
                <w:szCs w:val="22"/>
              </w:rPr>
              <w:t>10.92/</w:t>
            </w:r>
          </w:p>
          <w:p w14:paraId="2ECFBDFC" w14:textId="77777777" w:rsidR="00B73C0C" w:rsidRPr="00F940CD" w:rsidRDefault="00B73C0C" w:rsidP="00442B51">
            <w:pPr>
              <w:spacing w:line="264" w:lineRule="auto"/>
              <w:jc w:val="center"/>
              <w:rPr>
                <w:sz w:val="22"/>
                <w:szCs w:val="22"/>
              </w:rPr>
            </w:pPr>
            <w:r w:rsidRPr="00F940CD">
              <w:rPr>
                <w:sz w:val="22"/>
                <w:szCs w:val="22"/>
              </w:rPr>
              <w:t>01.086</w:t>
            </w:r>
          </w:p>
        </w:tc>
        <w:tc>
          <w:tcPr>
            <w:tcW w:w="2127" w:type="dxa"/>
            <w:tcBorders>
              <w:top w:val="single" w:sz="4" w:space="0" w:color="auto"/>
              <w:left w:val="single" w:sz="4" w:space="0" w:color="auto"/>
              <w:bottom w:val="single" w:sz="4" w:space="0" w:color="auto"/>
              <w:right w:val="single" w:sz="4" w:space="0" w:color="auto"/>
            </w:tcBorders>
          </w:tcPr>
          <w:p w14:paraId="72B83DC4" w14:textId="77777777" w:rsidR="00B73C0C" w:rsidRPr="00F940CD" w:rsidRDefault="00B73C0C" w:rsidP="00442B51">
            <w:pPr>
              <w:spacing w:line="264" w:lineRule="auto"/>
              <w:ind w:right="-108"/>
              <w:rPr>
                <w:sz w:val="22"/>
                <w:szCs w:val="22"/>
              </w:rPr>
            </w:pPr>
            <w:r w:rsidRPr="00F940CD">
              <w:rPr>
                <w:sz w:val="22"/>
                <w:szCs w:val="22"/>
              </w:rPr>
              <w:t>Анаэробы</w:t>
            </w:r>
          </w:p>
        </w:tc>
        <w:tc>
          <w:tcPr>
            <w:tcW w:w="2126" w:type="dxa"/>
            <w:vMerge/>
            <w:tcBorders>
              <w:left w:val="single" w:sz="4" w:space="0" w:color="auto"/>
              <w:right w:val="single" w:sz="4" w:space="0" w:color="auto"/>
            </w:tcBorders>
          </w:tcPr>
          <w:p w14:paraId="21268483" w14:textId="77777777" w:rsidR="00B73C0C" w:rsidRPr="00F940CD" w:rsidRDefault="00B73C0C" w:rsidP="00442B51">
            <w:pPr>
              <w:spacing w:line="264" w:lineRule="auto"/>
              <w:ind w:right="-108"/>
              <w:rPr>
                <w:sz w:val="22"/>
                <w:szCs w:val="22"/>
              </w:rPr>
            </w:pPr>
          </w:p>
        </w:tc>
        <w:tc>
          <w:tcPr>
            <w:tcW w:w="2835" w:type="dxa"/>
            <w:tcBorders>
              <w:left w:val="single" w:sz="4" w:space="0" w:color="auto"/>
              <w:right w:val="single" w:sz="4" w:space="0" w:color="auto"/>
            </w:tcBorders>
          </w:tcPr>
          <w:p w14:paraId="5DB65640" w14:textId="77777777" w:rsidR="00B73C0C" w:rsidRPr="00F940CD" w:rsidRDefault="00B73C0C" w:rsidP="00442B51">
            <w:pPr>
              <w:spacing w:line="264" w:lineRule="auto"/>
              <w:rPr>
                <w:sz w:val="22"/>
                <w:szCs w:val="22"/>
              </w:rPr>
            </w:pPr>
            <w:r w:rsidRPr="00F940CD">
              <w:rPr>
                <w:sz w:val="22"/>
                <w:szCs w:val="22"/>
              </w:rPr>
              <w:t>ГОСТ 25311-82 п.4.4</w:t>
            </w:r>
          </w:p>
          <w:p w14:paraId="3717CC16" w14:textId="77777777" w:rsidR="00B73C0C" w:rsidRPr="00F940CD" w:rsidRDefault="00B73C0C" w:rsidP="00442B51">
            <w:pPr>
              <w:spacing w:line="264" w:lineRule="auto"/>
              <w:ind w:left="34" w:right="-106"/>
              <w:rPr>
                <w:sz w:val="22"/>
                <w:szCs w:val="22"/>
              </w:rPr>
            </w:pPr>
            <w:r w:rsidRPr="00F940CD">
              <w:rPr>
                <w:sz w:val="22"/>
                <w:szCs w:val="22"/>
              </w:rPr>
              <w:t xml:space="preserve">Правила отбора и бактериологического исследования кормов и кормовых добавок для животных, утв. директором  ГУ «Белгосветцентр» </w:t>
            </w:r>
          </w:p>
          <w:p w14:paraId="26FD44FB" w14:textId="77777777" w:rsidR="00B73C0C" w:rsidRPr="00F940CD" w:rsidRDefault="00B73C0C" w:rsidP="00442B51">
            <w:pPr>
              <w:spacing w:line="264" w:lineRule="auto"/>
              <w:rPr>
                <w:sz w:val="22"/>
                <w:szCs w:val="22"/>
              </w:rPr>
            </w:pPr>
            <w:r w:rsidRPr="00F940CD">
              <w:rPr>
                <w:sz w:val="22"/>
                <w:szCs w:val="22"/>
              </w:rPr>
              <w:t>МУ № 03-02/33 от 20.08.2019, п. 3.4</w:t>
            </w:r>
          </w:p>
          <w:p w14:paraId="5D4C149E" w14:textId="77777777" w:rsidR="00B73C0C" w:rsidRPr="00F940CD" w:rsidRDefault="00B73C0C" w:rsidP="00442B51">
            <w:pPr>
              <w:spacing w:line="264" w:lineRule="auto"/>
              <w:rPr>
                <w:sz w:val="22"/>
                <w:szCs w:val="22"/>
              </w:rPr>
            </w:pPr>
          </w:p>
        </w:tc>
      </w:tr>
      <w:tr w:rsidR="00F940CD" w:rsidRPr="00F940CD" w14:paraId="1F87DE74" w14:textId="77777777" w:rsidTr="00B73C0C">
        <w:trPr>
          <w:trHeight w:val="56"/>
        </w:trPr>
        <w:tc>
          <w:tcPr>
            <w:tcW w:w="709" w:type="dxa"/>
            <w:tcBorders>
              <w:left w:val="single" w:sz="4" w:space="0" w:color="auto"/>
              <w:right w:val="single" w:sz="4" w:space="0" w:color="auto"/>
            </w:tcBorders>
          </w:tcPr>
          <w:p w14:paraId="3DA21547" w14:textId="77777777" w:rsidR="00B73C0C" w:rsidRPr="00F940CD" w:rsidRDefault="00B73C0C" w:rsidP="00442B51">
            <w:pPr>
              <w:spacing w:line="264" w:lineRule="auto"/>
              <w:ind w:left="-108" w:right="-108"/>
              <w:jc w:val="center"/>
              <w:rPr>
                <w:sz w:val="22"/>
                <w:szCs w:val="22"/>
              </w:rPr>
            </w:pPr>
            <w:r w:rsidRPr="00F940CD">
              <w:rPr>
                <w:sz w:val="22"/>
                <w:szCs w:val="22"/>
              </w:rPr>
              <w:t>241.51</w:t>
            </w:r>
          </w:p>
          <w:p w14:paraId="0E171618"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vMerge/>
            <w:tcBorders>
              <w:left w:val="single" w:sz="4" w:space="0" w:color="auto"/>
              <w:right w:val="single" w:sz="4" w:space="0" w:color="auto"/>
            </w:tcBorders>
          </w:tcPr>
          <w:p w14:paraId="26B74D45" w14:textId="77777777" w:rsidR="00B73C0C" w:rsidRPr="00F940CD" w:rsidRDefault="00B73C0C" w:rsidP="00442B51">
            <w:pPr>
              <w:spacing w:line="264" w:lineRule="auto"/>
              <w:ind w:right="-108"/>
              <w:rPr>
                <w:sz w:val="22"/>
                <w:szCs w:val="22"/>
              </w:rPr>
            </w:pPr>
          </w:p>
        </w:tc>
        <w:tc>
          <w:tcPr>
            <w:tcW w:w="993" w:type="dxa"/>
            <w:tcBorders>
              <w:left w:val="single" w:sz="4" w:space="0" w:color="auto"/>
              <w:right w:val="single" w:sz="4" w:space="0" w:color="auto"/>
            </w:tcBorders>
          </w:tcPr>
          <w:p w14:paraId="611C0C88" w14:textId="77777777" w:rsidR="00B73C0C" w:rsidRPr="00F940CD" w:rsidRDefault="00B73C0C" w:rsidP="00442B51">
            <w:pPr>
              <w:spacing w:line="264" w:lineRule="auto"/>
              <w:jc w:val="center"/>
              <w:rPr>
                <w:sz w:val="22"/>
                <w:szCs w:val="22"/>
              </w:rPr>
            </w:pPr>
            <w:r w:rsidRPr="00F940CD">
              <w:rPr>
                <w:sz w:val="22"/>
                <w:szCs w:val="22"/>
              </w:rPr>
              <w:t>10.91,</w:t>
            </w:r>
          </w:p>
          <w:p w14:paraId="0C19ADA7" w14:textId="77777777" w:rsidR="00B73C0C" w:rsidRPr="00F940CD" w:rsidRDefault="00B73C0C" w:rsidP="00442B51">
            <w:pPr>
              <w:spacing w:line="264" w:lineRule="auto"/>
              <w:jc w:val="center"/>
              <w:rPr>
                <w:sz w:val="22"/>
                <w:szCs w:val="22"/>
              </w:rPr>
            </w:pPr>
            <w:r w:rsidRPr="00F940CD">
              <w:rPr>
                <w:sz w:val="22"/>
                <w:szCs w:val="22"/>
              </w:rPr>
              <w:t>10.92/</w:t>
            </w:r>
          </w:p>
          <w:p w14:paraId="502796E4" w14:textId="77777777" w:rsidR="00B73C0C" w:rsidRPr="00F940CD" w:rsidRDefault="00B73C0C" w:rsidP="00442B51">
            <w:pPr>
              <w:spacing w:line="264" w:lineRule="auto"/>
              <w:jc w:val="center"/>
              <w:rPr>
                <w:sz w:val="22"/>
                <w:szCs w:val="22"/>
              </w:rPr>
            </w:pPr>
            <w:r w:rsidRPr="00F940CD">
              <w:rPr>
                <w:sz w:val="22"/>
                <w:szCs w:val="22"/>
              </w:rPr>
              <w:t>01.086</w:t>
            </w:r>
          </w:p>
        </w:tc>
        <w:tc>
          <w:tcPr>
            <w:tcW w:w="2127" w:type="dxa"/>
            <w:tcBorders>
              <w:top w:val="single" w:sz="4" w:space="0" w:color="auto"/>
              <w:left w:val="single" w:sz="4" w:space="0" w:color="auto"/>
              <w:bottom w:val="single" w:sz="4" w:space="0" w:color="auto"/>
              <w:right w:val="single" w:sz="4" w:space="0" w:color="auto"/>
            </w:tcBorders>
          </w:tcPr>
          <w:p w14:paraId="19D47DA6" w14:textId="77777777" w:rsidR="00B73C0C" w:rsidRPr="00F940CD" w:rsidRDefault="00B73C0C" w:rsidP="00442B51">
            <w:pPr>
              <w:spacing w:line="264" w:lineRule="auto"/>
              <w:ind w:right="-108"/>
              <w:rPr>
                <w:sz w:val="22"/>
                <w:szCs w:val="22"/>
              </w:rPr>
            </w:pPr>
            <w:r w:rsidRPr="00F940CD">
              <w:rPr>
                <w:sz w:val="22"/>
                <w:szCs w:val="22"/>
              </w:rPr>
              <w:t>Пастереллы</w:t>
            </w:r>
          </w:p>
        </w:tc>
        <w:tc>
          <w:tcPr>
            <w:tcW w:w="2126" w:type="dxa"/>
            <w:vMerge/>
            <w:tcBorders>
              <w:left w:val="single" w:sz="4" w:space="0" w:color="auto"/>
              <w:right w:val="single" w:sz="4" w:space="0" w:color="auto"/>
            </w:tcBorders>
          </w:tcPr>
          <w:p w14:paraId="07E51476" w14:textId="77777777" w:rsidR="00B73C0C" w:rsidRPr="00F940CD" w:rsidRDefault="00B73C0C" w:rsidP="00442B51">
            <w:pPr>
              <w:spacing w:line="264" w:lineRule="auto"/>
              <w:ind w:right="-108"/>
              <w:rPr>
                <w:sz w:val="22"/>
                <w:szCs w:val="22"/>
              </w:rPr>
            </w:pPr>
          </w:p>
        </w:tc>
        <w:tc>
          <w:tcPr>
            <w:tcW w:w="2835" w:type="dxa"/>
            <w:tcBorders>
              <w:left w:val="single" w:sz="4" w:space="0" w:color="auto"/>
              <w:right w:val="single" w:sz="4" w:space="0" w:color="auto"/>
            </w:tcBorders>
          </w:tcPr>
          <w:p w14:paraId="7A4EAD75" w14:textId="77777777" w:rsidR="00B73C0C" w:rsidRPr="00F940CD" w:rsidRDefault="00B73C0C" w:rsidP="00442B51">
            <w:pPr>
              <w:spacing w:line="264" w:lineRule="auto"/>
              <w:ind w:left="34" w:right="-106"/>
              <w:rPr>
                <w:sz w:val="22"/>
                <w:szCs w:val="22"/>
              </w:rPr>
            </w:pPr>
            <w:r w:rsidRPr="00F940CD">
              <w:rPr>
                <w:sz w:val="22"/>
                <w:szCs w:val="22"/>
              </w:rPr>
              <w:t xml:space="preserve">Правила отбора и бактериологического исследования кормов и кормовых добавок для животных, утв. директором  ГУ «Белгосветцентр» </w:t>
            </w:r>
          </w:p>
          <w:p w14:paraId="3761635B" w14:textId="77777777" w:rsidR="00B73C0C" w:rsidRPr="00F940CD" w:rsidRDefault="00B73C0C" w:rsidP="00442B51">
            <w:pPr>
              <w:spacing w:line="264" w:lineRule="auto"/>
              <w:rPr>
                <w:sz w:val="22"/>
                <w:szCs w:val="22"/>
              </w:rPr>
            </w:pPr>
            <w:r w:rsidRPr="00F940CD">
              <w:rPr>
                <w:sz w:val="22"/>
                <w:szCs w:val="22"/>
              </w:rPr>
              <w:t>МУ № 03-02/33 от 20.08.2019, п. 3.6</w:t>
            </w:r>
          </w:p>
          <w:p w14:paraId="2E2D6BA8" w14:textId="77777777" w:rsidR="00B73C0C" w:rsidRPr="00F940CD" w:rsidRDefault="00B73C0C" w:rsidP="00442B51">
            <w:pPr>
              <w:spacing w:line="264" w:lineRule="auto"/>
              <w:rPr>
                <w:sz w:val="22"/>
                <w:szCs w:val="22"/>
              </w:rPr>
            </w:pPr>
          </w:p>
        </w:tc>
      </w:tr>
    </w:tbl>
    <w:p w14:paraId="3A6DDA7D" w14:textId="77777777" w:rsidR="00B73C0C" w:rsidRPr="00F940CD" w:rsidRDefault="00B73C0C">
      <w:pPr>
        <w:overflowPunct/>
        <w:autoSpaceDE/>
        <w:autoSpaceDN/>
        <w:adjustRightInd/>
        <w:textAlignment w:val="auto"/>
      </w:pPr>
      <w:r w:rsidRPr="00F940CD">
        <w:br w:type="page"/>
      </w:r>
    </w:p>
    <w:tbl>
      <w:tblPr>
        <w:tblW w:w="106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2"/>
        <w:gridCol w:w="141"/>
        <w:gridCol w:w="852"/>
        <w:gridCol w:w="141"/>
        <w:gridCol w:w="2128"/>
        <w:gridCol w:w="2126"/>
        <w:gridCol w:w="2835"/>
      </w:tblGrid>
      <w:tr w:rsidR="00F940CD" w:rsidRPr="00F940CD" w14:paraId="252D7996" w14:textId="77777777" w:rsidTr="00B73C0C">
        <w:trPr>
          <w:trHeight w:val="56"/>
        </w:trPr>
        <w:tc>
          <w:tcPr>
            <w:tcW w:w="708" w:type="dxa"/>
            <w:tcBorders>
              <w:left w:val="single" w:sz="4" w:space="0" w:color="auto"/>
              <w:right w:val="single" w:sz="4" w:space="0" w:color="auto"/>
            </w:tcBorders>
          </w:tcPr>
          <w:p w14:paraId="2363B8CA" w14:textId="77777777" w:rsidR="00B73C0C" w:rsidRPr="00F940CD" w:rsidRDefault="00B73C0C" w:rsidP="00442B51">
            <w:pPr>
              <w:spacing w:line="264" w:lineRule="auto"/>
              <w:ind w:left="-108" w:right="-108"/>
              <w:jc w:val="center"/>
              <w:rPr>
                <w:sz w:val="22"/>
                <w:szCs w:val="22"/>
              </w:rPr>
            </w:pPr>
            <w:r w:rsidRPr="00F940CD">
              <w:rPr>
                <w:sz w:val="22"/>
                <w:szCs w:val="22"/>
              </w:rPr>
              <w:lastRenderedPageBreak/>
              <w:t>241.52</w:t>
            </w:r>
          </w:p>
          <w:p w14:paraId="43B4ECE2"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gridSpan w:val="2"/>
            <w:vMerge w:val="restart"/>
            <w:tcBorders>
              <w:left w:val="single" w:sz="4" w:space="0" w:color="auto"/>
              <w:right w:val="single" w:sz="4" w:space="0" w:color="auto"/>
            </w:tcBorders>
          </w:tcPr>
          <w:p w14:paraId="0EF0693B" w14:textId="77777777" w:rsidR="00B73C0C" w:rsidRPr="00F940CD" w:rsidRDefault="00B73C0C" w:rsidP="00442B51">
            <w:pPr>
              <w:spacing w:line="264" w:lineRule="auto"/>
              <w:ind w:right="-108"/>
              <w:rPr>
                <w:sz w:val="22"/>
                <w:szCs w:val="22"/>
              </w:rPr>
            </w:pPr>
            <w:r w:rsidRPr="00F940CD">
              <w:rPr>
                <w:sz w:val="22"/>
                <w:szCs w:val="22"/>
              </w:rPr>
              <w:t>Корма, жмыхи, шроты</w:t>
            </w:r>
          </w:p>
        </w:tc>
        <w:tc>
          <w:tcPr>
            <w:tcW w:w="993" w:type="dxa"/>
            <w:gridSpan w:val="2"/>
            <w:tcBorders>
              <w:left w:val="single" w:sz="4" w:space="0" w:color="auto"/>
              <w:right w:val="single" w:sz="4" w:space="0" w:color="auto"/>
            </w:tcBorders>
          </w:tcPr>
          <w:p w14:paraId="3801A8B8" w14:textId="77777777" w:rsidR="00B73C0C" w:rsidRPr="00F940CD" w:rsidRDefault="00B73C0C" w:rsidP="00442B51">
            <w:pPr>
              <w:spacing w:line="264" w:lineRule="auto"/>
              <w:jc w:val="center"/>
              <w:rPr>
                <w:sz w:val="22"/>
                <w:szCs w:val="22"/>
              </w:rPr>
            </w:pPr>
            <w:r w:rsidRPr="00F940CD">
              <w:rPr>
                <w:sz w:val="22"/>
                <w:szCs w:val="22"/>
              </w:rPr>
              <w:t>10.91,</w:t>
            </w:r>
          </w:p>
          <w:p w14:paraId="32B25BBC" w14:textId="77777777" w:rsidR="00B73C0C" w:rsidRPr="00F940CD" w:rsidRDefault="00B73C0C" w:rsidP="00442B51">
            <w:pPr>
              <w:spacing w:line="264" w:lineRule="auto"/>
              <w:jc w:val="center"/>
              <w:rPr>
                <w:sz w:val="22"/>
                <w:szCs w:val="22"/>
              </w:rPr>
            </w:pPr>
            <w:r w:rsidRPr="00F940CD">
              <w:rPr>
                <w:sz w:val="22"/>
                <w:szCs w:val="22"/>
              </w:rPr>
              <w:t>10.92/</w:t>
            </w:r>
          </w:p>
          <w:p w14:paraId="7F75FA4F" w14:textId="77777777" w:rsidR="00B73C0C" w:rsidRPr="00F940CD" w:rsidRDefault="00B73C0C" w:rsidP="00442B51">
            <w:pPr>
              <w:spacing w:line="264" w:lineRule="auto"/>
              <w:jc w:val="center"/>
              <w:rPr>
                <w:sz w:val="22"/>
                <w:szCs w:val="22"/>
              </w:rPr>
            </w:pPr>
            <w:r w:rsidRPr="00F940CD">
              <w:rPr>
                <w:sz w:val="22"/>
                <w:szCs w:val="22"/>
              </w:rPr>
              <w:t>01.086</w:t>
            </w:r>
          </w:p>
        </w:tc>
        <w:tc>
          <w:tcPr>
            <w:tcW w:w="2128" w:type="dxa"/>
            <w:tcBorders>
              <w:top w:val="single" w:sz="4" w:space="0" w:color="auto"/>
              <w:left w:val="single" w:sz="4" w:space="0" w:color="auto"/>
              <w:bottom w:val="single" w:sz="4" w:space="0" w:color="auto"/>
              <w:right w:val="single" w:sz="4" w:space="0" w:color="auto"/>
            </w:tcBorders>
          </w:tcPr>
          <w:p w14:paraId="6C109FAF" w14:textId="77777777" w:rsidR="00B73C0C" w:rsidRPr="00F940CD" w:rsidRDefault="00B73C0C" w:rsidP="00442B51">
            <w:pPr>
              <w:spacing w:line="264" w:lineRule="auto"/>
              <w:ind w:right="-108"/>
              <w:rPr>
                <w:sz w:val="22"/>
                <w:szCs w:val="22"/>
              </w:rPr>
            </w:pPr>
            <w:r w:rsidRPr="00F940CD">
              <w:rPr>
                <w:sz w:val="22"/>
                <w:szCs w:val="22"/>
              </w:rPr>
              <w:t>Бактерии рода Протей</w:t>
            </w:r>
          </w:p>
          <w:p w14:paraId="54CAE77F" w14:textId="77777777" w:rsidR="00B73C0C" w:rsidRPr="00F940CD" w:rsidRDefault="00B73C0C" w:rsidP="00442B51">
            <w:pPr>
              <w:spacing w:line="264" w:lineRule="auto"/>
              <w:ind w:right="-108"/>
              <w:rPr>
                <w:sz w:val="22"/>
                <w:szCs w:val="22"/>
              </w:rPr>
            </w:pPr>
            <w:r w:rsidRPr="00F940CD">
              <w:rPr>
                <w:sz w:val="24"/>
                <w:szCs w:val="24"/>
              </w:rPr>
              <w:t>(Proteus)</w:t>
            </w:r>
          </w:p>
        </w:tc>
        <w:tc>
          <w:tcPr>
            <w:tcW w:w="2126" w:type="dxa"/>
            <w:vMerge w:val="restart"/>
            <w:tcBorders>
              <w:left w:val="single" w:sz="4" w:space="0" w:color="auto"/>
              <w:right w:val="single" w:sz="4" w:space="0" w:color="auto"/>
            </w:tcBorders>
          </w:tcPr>
          <w:p w14:paraId="071FD4C6" w14:textId="77777777" w:rsidR="00B73C0C" w:rsidRPr="00F940CD" w:rsidRDefault="00B73C0C" w:rsidP="00B73C0C">
            <w:pPr>
              <w:spacing w:line="264" w:lineRule="auto"/>
              <w:ind w:right="-108"/>
              <w:rPr>
                <w:sz w:val="22"/>
                <w:szCs w:val="22"/>
              </w:rPr>
            </w:pPr>
            <w:r w:rsidRPr="00F940CD">
              <w:rPr>
                <w:sz w:val="22"/>
                <w:szCs w:val="22"/>
              </w:rPr>
              <w:t>ГОСТ 80-96,</w:t>
            </w:r>
          </w:p>
          <w:p w14:paraId="6B32570A" w14:textId="77777777" w:rsidR="00B73C0C" w:rsidRPr="00F940CD" w:rsidRDefault="00B73C0C" w:rsidP="00B73C0C">
            <w:pPr>
              <w:spacing w:line="264" w:lineRule="auto"/>
              <w:ind w:right="-108"/>
              <w:rPr>
                <w:sz w:val="22"/>
                <w:szCs w:val="22"/>
              </w:rPr>
            </w:pPr>
            <w:r w:rsidRPr="00F940CD">
              <w:rPr>
                <w:sz w:val="22"/>
                <w:szCs w:val="22"/>
              </w:rPr>
              <w:t>ГОСТ 8056-96</w:t>
            </w:r>
          </w:p>
          <w:p w14:paraId="054213CC" w14:textId="77777777" w:rsidR="00B73C0C" w:rsidRPr="00F940CD" w:rsidRDefault="00B73C0C" w:rsidP="00B73C0C">
            <w:pPr>
              <w:spacing w:line="264" w:lineRule="auto"/>
              <w:ind w:right="-108"/>
              <w:rPr>
                <w:sz w:val="22"/>
                <w:szCs w:val="22"/>
              </w:rPr>
            </w:pPr>
            <w:r w:rsidRPr="00F940CD">
              <w:rPr>
                <w:sz w:val="22"/>
                <w:szCs w:val="22"/>
              </w:rPr>
              <w:t>ГОСТ 8057-95,</w:t>
            </w:r>
          </w:p>
          <w:p w14:paraId="52FE21A5" w14:textId="77777777" w:rsidR="00B73C0C" w:rsidRPr="00F940CD" w:rsidRDefault="00B73C0C" w:rsidP="00B73C0C">
            <w:pPr>
              <w:spacing w:line="264" w:lineRule="auto"/>
              <w:ind w:right="-108"/>
              <w:rPr>
                <w:sz w:val="22"/>
                <w:szCs w:val="22"/>
              </w:rPr>
            </w:pPr>
            <w:r w:rsidRPr="00F940CD">
              <w:rPr>
                <w:sz w:val="22"/>
                <w:szCs w:val="22"/>
              </w:rPr>
              <w:t>ГОСТ 11048-95</w:t>
            </w:r>
          </w:p>
          <w:p w14:paraId="7A5D9B0B" w14:textId="77777777" w:rsidR="00B73C0C" w:rsidRPr="00F940CD" w:rsidRDefault="00B73C0C" w:rsidP="00B73C0C">
            <w:pPr>
              <w:spacing w:line="264" w:lineRule="auto"/>
              <w:ind w:right="-108"/>
              <w:rPr>
                <w:sz w:val="22"/>
                <w:szCs w:val="22"/>
              </w:rPr>
            </w:pPr>
            <w:r w:rsidRPr="00F940CD">
              <w:rPr>
                <w:sz w:val="22"/>
                <w:szCs w:val="22"/>
              </w:rPr>
              <w:t>ГОСТ 11246-96,</w:t>
            </w:r>
          </w:p>
          <w:p w14:paraId="7411E89C" w14:textId="77777777" w:rsidR="00B73C0C" w:rsidRPr="00F940CD" w:rsidRDefault="00B73C0C" w:rsidP="00B73C0C">
            <w:pPr>
              <w:spacing w:line="264" w:lineRule="auto"/>
              <w:ind w:right="-108"/>
              <w:rPr>
                <w:sz w:val="22"/>
                <w:szCs w:val="22"/>
              </w:rPr>
            </w:pPr>
            <w:r w:rsidRPr="00F940CD">
              <w:rPr>
                <w:sz w:val="22"/>
                <w:szCs w:val="22"/>
              </w:rPr>
              <w:t>ГОСТ 12220-96,</w:t>
            </w:r>
          </w:p>
          <w:p w14:paraId="6E158D00" w14:textId="77777777" w:rsidR="00B73C0C" w:rsidRPr="00F940CD" w:rsidRDefault="00B73C0C" w:rsidP="00B73C0C">
            <w:pPr>
              <w:spacing w:line="264" w:lineRule="auto"/>
              <w:ind w:right="-108"/>
              <w:rPr>
                <w:sz w:val="22"/>
                <w:szCs w:val="22"/>
              </w:rPr>
            </w:pPr>
            <w:r w:rsidRPr="00F940CD">
              <w:rPr>
                <w:sz w:val="22"/>
                <w:szCs w:val="22"/>
              </w:rPr>
              <w:t>ГОСТ 17290-71,</w:t>
            </w:r>
          </w:p>
          <w:p w14:paraId="4BCF1B3B" w14:textId="77777777" w:rsidR="00B73C0C" w:rsidRPr="00F940CD" w:rsidRDefault="00B73C0C" w:rsidP="00B73C0C">
            <w:pPr>
              <w:spacing w:line="264" w:lineRule="auto"/>
              <w:ind w:right="-108"/>
              <w:rPr>
                <w:sz w:val="22"/>
                <w:szCs w:val="22"/>
              </w:rPr>
            </w:pPr>
            <w:r w:rsidRPr="00F940CD">
              <w:rPr>
                <w:sz w:val="22"/>
                <w:szCs w:val="22"/>
              </w:rPr>
              <w:t>ГОСТ 27149-95,</w:t>
            </w:r>
          </w:p>
          <w:p w14:paraId="6354855E" w14:textId="77777777" w:rsidR="00B73C0C" w:rsidRPr="00F940CD" w:rsidRDefault="00B73C0C" w:rsidP="00B73C0C">
            <w:pPr>
              <w:pStyle w:val="1"/>
              <w:shd w:val="clear" w:color="auto" w:fill="FFFFFF"/>
              <w:spacing w:after="0" w:line="264" w:lineRule="auto"/>
              <w:rPr>
                <w:sz w:val="22"/>
                <w:szCs w:val="22"/>
              </w:rPr>
            </w:pPr>
            <w:r w:rsidRPr="00F940CD">
              <w:rPr>
                <w:sz w:val="22"/>
                <w:szCs w:val="22"/>
                <w:lang w:eastAsia="ru-RU"/>
              </w:rPr>
              <w:t>ГОСТ 30257-95</w:t>
            </w:r>
            <w:r w:rsidRPr="00F940CD">
              <w:rPr>
                <w:sz w:val="22"/>
                <w:szCs w:val="22"/>
              </w:rPr>
              <w:t>,</w:t>
            </w:r>
          </w:p>
          <w:p w14:paraId="3C8D464F" w14:textId="77777777" w:rsidR="00B73C0C" w:rsidRPr="00F940CD" w:rsidRDefault="00B73C0C" w:rsidP="00B73C0C">
            <w:pPr>
              <w:spacing w:line="264" w:lineRule="auto"/>
              <w:ind w:right="-108"/>
              <w:rPr>
                <w:sz w:val="22"/>
                <w:szCs w:val="22"/>
              </w:rPr>
            </w:pPr>
            <w:r w:rsidRPr="00F940CD">
              <w:rPr>
                <w:sz w:val="22"/>
                <w:szCs w:val="22"/>
              </w:rPr>
              <w:t>Ветеринарно-санитарные правила обеспечения безопасности в ветеринарно-санитарном отношении кормов и кормовых добавок от 10.02.2011 № 10</w:t>
            </w:r>
          </w:p>
          <w:p w14:paraId="12CF1267" w14:textId="77777777" w:rsidR="00B73C0C" w:rsidRPr="00F940CD" w:rsidRDefault="00B73C0C" w:rsidP="00B73C0C">
            <w:pPr>
              <w:spacing w:line="264" w:lineRule="auto"/>
              <w:ind w:right="-108"/>
              <w:rPr>
                <w:sz w:val="22"/>
                <w:szCs w:val="22"/>
              </w:rPr>
            </w:pPr>
            <w:r w:rsidRPr="00F940CD">
              <w:rPr>
                <w:sz w:val="22"/>
                <w:szCs w:val="22"/>
              </w:rPr>
              <w:t>ТНПА и другая документация</w:t>
            </w:r>
          </w:p>
        </w:tc>
        <w:tc>
          <w:tcPr>
            <w:tcW w:w="2835" w:type="dxa"/>
            <w:tcBorders>
              <w:left w:val="single" w:sz="4" w:space="0" w:color="auto"/>
              <w:right w:val="single" w:sz="4" w:space="0" w:color="auto"/>
            </w:tcBorders>
          </w:tcPr>
          <w:p w14:paraId="2D01BAC2" w14:textId="77777777" w:rsidR="00B73C0C" w:rsidRPr="00F940CD" w:rsidRDefault="00B73C0C" w:rsidP="00442B51">
            <w:pPr>
              <w:spacing w:line="264" w:lineRule="auto"/>
              <w:ind w:left="34" w:right="-106"/>
              <w:rPr>
                <w:sz w:val="22"/>
                <w:szCs w:val="22"/>
              </w:rPr>
            </w:pPr>
            <w:r w:rsidRPr="00F940CD">
              <w:rPr>
                <w:sz w:val="22"/>
                <w:szCs w:val="22"/>
              </w:rPr>
              <w:t xml:space="preserve">Правила отбора и бактериологического исследования кормов и кормовых добавок для животных, утв. директором  ГУ «Белгосветцентр» </w:t>
            </w:r>
          </w:p>
          <w:p w14:paraId="366666F0" w14:textId="77777777" w:rsidR="00B73C0C" w:rsidRPr="00F940CD" w:rsidRDefault="00B73C0C" w:rsidP="00442B51">
            <w:pPr>
              <w:spacing w:line="264" w:lineRule="auto"/>
              <w:ind w:left="34" w:right="-106"/>
              <w:rPr>
                <w:sz w:val="22"/>
                <w:szCs w:val="22"/>
              </w:rPr>
            </w:pPr>
            <w:r w:rsidRPr="00F940CD">
              <w:rPr>
                <w:sz w:val="22"/>
                <w:szCs w:val="22"/>
              </w:rPr>
              <w:t>МУ № 03-02/33 от 20.08.2019, п. 3.5</w:t>
            </w:r>
          </w:p>
          <w:p w14:paraId="1187E373" w14:textId="77777777" w:rsidR="00B73C0C" w:rsidRPr="00F940CD" w:rsidRDefault="00B73C0C" w:rsidP="00442B51">
            <w:pPr>
              <w:spacing w:line="264" w:lineRule="auto"/>
              <w:ind w:left="34" w:right="-106"/>
              <w:rPr>
                <w:sz w:val="22"/>
                <w:szCs w:val="22"/>
              </w:rPr>
            </w:pPr>
            <w:r w:rsidRPr="00F940CD">
              <w:rPr>
                <w:sz w:val="22"/>
                <w:szCs w:val="22"/>
              </w:rPr>
              <w:t>ГОСТ 28560-90</w:t>
            </w:r>
          </w:p>
        </w:tc>
      </w:tr>
      <w:tr w:rsidR="00F940CD" w:rsidRPr="00F940CD" w14:paraId="7DBBD1AC" w14:textId="77777777" w:rsidTr="00B73C0C">
        <w:trPr>
          <w:trHeight w:val="56"/>
        </w:trPr>
        <w:tc>
          <w:tcPr>
            <w:tcW w:w="708" w:type="dxa"/>
            <w:tcBorders>
              <w:left w:val="single" w:sz="4" w:space="0" w:color="auto"/>
              <w:right w:val="single" w:sz="4" w:space="0" w:color="auto"/>
            </w:tcBorders>
          </w:tcPr>
          <w:p w14:paraId="5C9E3BEB" w14:textId="77777777" w:rsidR="00B73C0C" w:rsidRPr="00F940CD" w:rsidRDefault="00B73C0C" w:rsidP="00442B51">
            <w:pPr>
              <w:spacing w:line="264" w:lineRule="auto"/>
              <w:ind w:left="-108" w:right="-108"/>
              <w:jc w:val="center"/>
              <w:rPr>
                <w:sz w:val="22"/>
                <w:szCs w:val="22"/>
              </w:rPr>
            </w:pPr>
            <w:r w:rsidRPr="00F940CD">
              <w:rPr>
                <w:sz w:val="22"/>
                <w:szCs w:val="22"/>
              </w:rPr>
              <w:t>241.53</w:t>
            </w:r>
          </w:p>
          <w:p w14:paraId="3D6D8AB3"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gridSpan w:val="2"/>
            <w:vMerge/>
            <w:tcBorders>
              <w:left w:val="single" w:sz="4" w:space="0" w:color="auto"/>
              <w:right w:val="single" w:sz="4" w:space="0" w:color="auto"/>
            </w:tcBorders>
          </w:tcPr>
          <w:p w14:paraId="2E6ED72F" w14:textId="77777777" w:rsidR="00B73C0C" w:rsidRPr="00F940CD" w:rsidRDefault="00B73C0C" w:rsidP="00442B51">
            <w:pPr>
              <w:spacing w:line="264" w:lineRule="auto"/>
              <w:ind w:right="-108"/>
              <w:rPr>
                <w:sz w:val="22"/>
                <w:szCs w:val="22"/>
              </w:rPr>
            </w:pPr>
          </w:p>
        </w:tc>
        <w:tc>
          <w:tcPr>
            <w:tcW w:w="993" w:type="dxa"/>
            <w:gridSpan w:val="2"/>
            <w:tcBorders>
              <w:left w:val="single" w:sz="4" w:space="0" w:color="auto"/>
              <w:right w:val="single" w:sz="4" w:space="0" w:color="auto"/>
            </w:tcBorders>
          </w:tcPr>
          <w:p w14:paraId="6D41FDF6" w14:textId="77777777" w:rsidR="00B73C0C" w:rsidRPr="00F940CD" w:rsidRDefault="00B73C0C" w:rsidP="00442B51">
            <w:pPr>
              <w:spacing w:line="264" w:lineRule="auto"/>
              <w:jc w:val="center"/>
              <w:rPr>
                <w:sz w:val="22"/>
                <w:szCs w:val="22"/>
              </w:rPr>
            </w:pPr>
            <w:r w:rsidRPr="00F940CD">
              <w:rPr>
                <w:sz w:val="22"/>
                <w:szCs w:val="22"/>
              </w:rPr>
              <w:t>10.91,</w:t>
            </w:r>
          </w:p>
          <w:p w14:paraId="17B8C90B" w14:textId="77777777" w:rsidR="00B73C0C" w:rsidRPr="00F940CD" w:rsidRDefault="00B73C0C" w:rsidP="00442B51">
            <w:pPr>
              <w:spacing w:line="264" w:lineRule="auto"/>
              <w:jc w:val="center"/>
              <w:rPr>
                <w:sz w:val="22"/>
                <w:szCs w:val="22"/>
              </w:rPr>
            </w:pPr>
            <w:r w:rsidRPr="00F940CD">
              <w:rPr>
                <w:sz w:val="22"/>
                <w:szCs w:val="22"/>
              </w:rPr>
              <w:t>10.92/</w:t>
            </w:r>
          </w:p>
          <w:p w14:paraId="27057C72" w14:textId="77777777" w:rsidR="00B73C0C" w:rsidRPr="00F940CD" w:rsidRDefault="00B73C0C" w:rsidP="00442B51">
            <w:pPr>
              <w:spacing w:line="264" w:lineRule="auto"/>
              <w:ind w:left="-110" w:right="-106"/>
              <w:jc w:val="center"/>
              <w:rPr>
                <w:sz w:val="22"/>
                <w:szCs w:val="22"/>
              </w:rPr>
            </w:pPr>
            <w:r w:rsidRPr="00F940CD">
              <w:rPr>
                <w:sz w:val="22"/>
                <w:szCs w:val="22"/>
              </w:rPr>
              <w:t>11.116</w:t>
            </w:r>
          </w:p>
        </w:tc>
        <w:tc>
          <w:tcPr>
            <w:tcW w:w="2128" w:type="dxa"/>
            <w:tcBorders>
              <w:top w:val="single" w:sz="4" w:space="0" w:color="auto"/>
              <w:left w:val="single" w:sz="4" w:space="0" w:color="auto"/>
              <w:bottom w:val="single" w:sz="4" w:space="0" w:color="auto"/>
              <w:right w:val="single" w:sz="4" w:space="0" w:color="auto"/>
            </w:tcBorders>
          </w:tcPr>
          <w:p w14:paraId="1883E5E7" w14:textId="77777777" w:rsidR="00B73C0C" w:rsidRPr="00F940CD" w:rsidRDefault="00B73C0C" w:rsidP="00442B51">
            <w:pPr>
              <w:spacing w:line="264" w:lineRule="auto"/>
              <w:ind w:right="-106"/>
              <w:rPr>
                <w:sz w:val="22"/>
                <w:szCs w:val="22"/>
              </w:rPr>
            </w:pPr>
            <w:r w:rsidRPr="00F940CD">
              <w:rPr>
                <w:sz w:val="22"/>
                <w:szCs w:val="22"/>
              </w:rPr>
              <w:t>Зараженность вредителями или наличие следов заражения</w:t>
            </w:r>
          </w:p>
        </w:tc>
        <w:tc>
          <w:tcPr>
            <w:tcW w:w="2126" w:type="dxa"/>
            <w:vMerge/>
            <w:tcBorders>
              <w:left w:val="single" w:sz="4" w:space="0" w:color="auto"/>
              <w:right w:val="single" w:sz="4" w:space="0" w:color="auto"/>
            </w:tcBorders>
          </w:tcPr>
          <w:p w14:paraId="17178325" w14:textId="77777777" w:rsidR="00B73C0C" w:rsidRPr="00F940CD" w:rsidRDefault="00B73C0C" w:rsidP="00442B51">
            <w:pPr>
              <w:spacing w:line="264" w:lineRule="auto"/>
              <w:ind w:left="-108" w:right="-106"/>
              <w:rPr>
                <w:sz w:val="22"/>
                <w:szCs w:val="22"/>
              </w:rPr>
            </w:pPr>
          </w:p>
        </w:tc>
        <w:tc>
          <w:tcPr>
            <w:tcW w:w="2835" w:type="dxa"/>
            <w:tcBorders>
              <w:left w:val="single" w:sz="4" w:space="0" w:color="auto"/>
              <w:right w:val="single" w:sz="4" w:space="0" w:color="auto"/>
            </w:tcBorders>
          </w:tcPr>
          <w:p w14:paraId="7C0EED11" w14:textId="77777777" w:rsidR="00B73C0C" w:rsidRPr="00F940CD" w:rsidRDefault="00000000" w:rsidP="00442B51">
            <w:pPr>
              <w:spacing w:line="264" w:lineRule="auto"/>
              <w:ind w:right="-106"/>
              <w:rPr>
                <w:sz w:val="22"/>
                <w:szCs w:val="22"/>
              </w:rPr>
            </w:pPr>
            <w:hyperlink r:id="rId24" w:history="1">
              <w:r w:rsidR="00B73C0C" w:rsidRPr="00F940CD">
                <w:rPr>
                  <w:sz w:val="22"/>
                  <w:szCs w:val="22"/>
                </w:rPr>
                <w:t>ГОСТ 13496.13</w:t>
              </w:r>
            </w:hyperlink>
            <w:r w:rsidR="00B73C0C" w:rsidRPr="00F940CD">
              <w:rPr>
                <w:sz w:val="22"/>
                <w:szCs w:val="22"/>
              </w:rPr>
              <w:t>-2018</w:t>
            </w:r>
          </w:p>
          <w:p w14:paraId="63A9A214" w14:textId="77777777" w:rsidR="00B73C0C" w:rsidRPr="00F940CD" w:rsidRDefault="00B73C0C" w:rsidP="00442B51">
            <w:pPr>
              <w:spacing w:line="264" w:lineRule="auto"/>
              <w:ind w:right="-106"/>
              <w:rPr>
                <w:sz w:val="22"/>
                <w:szCs w:val="22"/>
              </w:rPr>
            </w:pPr>
            <w:r w:rsidRPr="00F940CD">
              <w:rPr>
                <w:sz w:val="22"/>
                <w:szCs w:val="22"/>
              </w:rPr>
              <w:t>ГОСТ 10853-88</w:t>
            </w:r>
          </w:p>
        </w:tc>
      </w:tr>
      <w:tr w:rsidR="00F940CD" w:rsidRPr="00F940CD" w14:paraId="725239A6" w14:textId="77777777" w:rsidTr="00B73C0C">
        <w:trPr>
          <w:trHeight w:val="56"/>
        </w:trPr>
        <w:tc>
          <w:tcPr>
            <w:tcW w:w="708" w:type="dxa"/>
            <w:tcBorders>
              <w:left w:val="single" w:sz="4" w:space="0" w:color="auto"/>
              <w:right w:val="single" w:sz="4" w:space="0" w:color="auto"/>
            </w:tcBorders>
          </w:tcPr>
          <w:p w14:paraId="2967AFB8" w14:textId="77777777" w:rsidR="00B73C0C" w:rsidRPr="00F940CD" w:rsidRDefault="00B73C0C" w:rsidP="00442B51">
            <w:pPr>
              <w:spacing w:line="264" w:lineRule="auto"/>
              <w:ind w:left="-108" w:right="-108"/>
              <w:jc w:val="center"/>
              <w:rPr>
                <w:sz w:val="22"/>
                <w:szCs w:val="22"/>
              </w:rPr>
            </w:pPr>
            <w:r w:rsidRPr="00F940CD">
              <w:br w:type="page"/>
            </w:r>
            <w:r w:rsidRPr="00F940CD">
              <w:rPr>
                <w:sz w:val="22"/>
                <w:szCs w:val="22"/>
              </w:rPr>
              <w:t>241.54</w:t>
            </w:r>
          </w:p>
          <w:p w14:paraId="09CCDF9E" w14:textId="77777777" w:rsidR="00B73C0C" w:rsidRPr="00F940CD" w:rsidRDefault="00B73C0C" w:rsidP="00442B51">
            <w:pPr>
              <w:spacing w:line="264" w:lineRule="auto"/>
              <w:jc w:val="center"/>
              <w:rPr>
                <w:sz w:val="22"/>
                <w:szCs w:val="22"/>
              </w:rPr>
            </w:pPr>
            <w:r w:rsidRPr="00F940CD">
              <w:rPr>
                <w:sz w:val="22"/>
                <w:szCs w:val="22"/>
              </w:rPr>
              <w:t>*</w:t>
            </w:r>
          </w:p>
        </w:tc>
        <w:tc>
          <w:tcPr>
            <w:tcW w:w="1843" w:type="dxa"/>
            <w:gridSpan w:val="2"/>
            <w:vMerge/>
            <w:tcBorders>
              <w:left w:val="single" w:sz="4" w:space="0" w:color="auto"/>
              <w:right w:val="single" w:sz="4" w:space="0" w:color="auto"/>
            </w:tcBorders>
          </w:tcPr>
          <w:p w14:paraId="13AB659A" w14:textId="77777777" w:rsidR="00B73C0C" w:rsidRPr="00F940CD" w:rsidRDefault="00B73C0C" w:rsidP="00442B51">
            <w:pPr>
              <w:spacing w:line="264" w:lineRule="auto"/>
              <w:ind w:right="-108"/>
              <w:rPr>
                <w:sz w:val="22"/>
                <w:szCs w:val="22"/>
              </w:rPr>
            </w:pPr>
          </w:p>
        </w:tc>
        <w:tc>
          <w:tcPr>
            <w:tcW w:w="993" w:type="dxa"/>
            <w:gridSpan w:val="2"/>
            <w:tcBorders>
              <w:left w:val="single" w:sz="4" w:space="0" w:color="auto"/>
              <w:right w:val="single" w:sz="4" w:space="0" w:color="auto"/>
            </w:tcBorders>
          </w:tcPr>
          <w:p w14:paraId="31657713" w14:textId="77777777" w:rsidR="00B73C0C" w:rsidRPr="00F940CD" w:rsidRDefault="00B73C0C" w:rsidP="00442B51">
            <w:pPr>
              <w:spacing w:line="264" w:lineRule="auto"/>
              <w:jc w:val="center"/>
              <w:rPr>
                <w:sz w:val="22"/>
                <w:szCs w:val="22"/>
              </w:rPr>
            </w:pPr>
            <w:r w:rsidRPr="00F940CD">
              <w:rPr>
                <w:sz w:val="22"/>
                <w:szCs w:val="22"/>
              </w:rPr>
              <w:t>10.91,</w:t>
            </w:r>
          </w:p>
          <w:p w14:paraId="1C95DB3D" w14:textId="77777777" w:rsidR="00B73C0C" w:rsidRPr="00F940CD" w:rsidRDefault="00B73C0C" w:rsidP="00442B51">
            <w:pPr>
              <w:spacing w:line="264" w:lineRule="auto"/>
              <w:jc w:val="center"/>
              <w:rPr>
                <w:sz w:val="22"/>
                <w:szCs w:val="22"/>
              </w:rPr>
            </w:pPr>
            <w:r w:rsidRPr="00F940CD">
              <w:rPr>
                <w:sz w:val="22"/>
                <w:szCs w:val="22"/>
              </w:rPr>
              <w:t>10.92/</w:t>
            </w:r>
          </w:p>
          <w:p w14:paraId="3C0863A4" w14:textId="77777777" w:rsidR="00B73C0C" w:rsidRPr="00F940CD" w:rsidRDefault="00B73C0C" w:rsidP="00442B51">
            <w:pPr>
              <w:spacing w:line="264" w:lineRule="auto"/>
              <w:ind w:left="-110" w:right="-106"/>
              <w:jc w:val="center"/>
              <w:rPr>
                <w:sz w:val="22"/>
                <w:szCs w:val="22"/>
              </w:rPr>
            </w:pPr>
            <w:r w:rsidRPr="00F940CD">
              <w:rPr>
                <w:sz w:val="22"/>
                <w:szCs w:val="22"/>
              </w:rPr>
              <w:t>06.036</w:t>
            </w:r>
          </w:p>
        </w:tc>
        <w:tc>
          <w:tcPr>
            <w:tcW w:w="2128" w:type="dxa"/>
            <w:tcBorders>
              <w:top w:val="single" w:sz="4" w:space="0" w:color="auto"/>
              <w:left w:val="single" w:sz="4" w:space="0" w:color="auto"/>
              <w:bottom w:val="single" w:sz="4" w:space="0" w:color="auto"/>
              <w:right w:val="single" w:sz="4" w:space="0" w:color="auto"/>
            </w:tcBorders>
          </w:tcPr>
          <w:p w14:paraId="28E35210" w14:textId="77777777" w:rsidR="00B73C0C" w:rsidRPr="00F940CD" w:rsidRDefault="00B73C0C" w:rsidP="00442B51">
            <w:pPr>
              <w:spacing w:line="264" w:lineRule="auto"/>
              <w:ind w:right="-108"/>
              <w:rPr>
                <w:sz w:val="22"/>
                <w:szCs w:val="22"/>
              </w:rPr>
            </w:pPr>
            <w:r w:rsidRPr="00F940CD">
              <w:rPr>
                <w:sz w:val="22"/>
                <w:szCs w:val="22"/>
              </w:rPr>
              <w:t>Токсичность</w:t>
            </w:r>
          </w:p>
        </w:tc>
        <w:tc>
          <w:tcPr>
            <w:tcW w:w="2126" w:type="dxa"/>
            <w:vMerge/>
            <w:tcBorders>
              <w:left w:val="single" w:sz="4" w:space="0" w:color="auto"/>
              <w:right w:val="single" w:sz="4" w:space="0" w:color="auto"/>
            </w:tcBorders>
          </w:tcPr>
          <w:p w14:paraId="33CFEE3B" w14:textId="77777777" w:rsidR="00B73C0C" w:rsidRPr="00F940CD" w:rsidRDefault="00B73C0C" w:rsidP="00442B51">
            <w:pPr>
              <w:spacing w:line="264" w:lineRule="auto"/>
              <w:ind w:left="-108" w:right="-108"/>
              <w:rPr>
                <w:sz w:val="22"/>
                <w:szCs w:val="22"/>
                <w:highlight w:val="green"/>
              </w:rPr>
            </w:pPr>
          </w:p>
        </w:tc>
        <w:tc>
          <w:tcPr>
            <w:tcW w:w="2835" w:type="dxa"/>
            <w:tcBorders>
              <w:left w:val="single" w:sz="4" w:space="0" w:color="auto"/>
              <w:right w:val="single" w:sz="4" w:space="0" w:color="auto"/>
            </w:tcBorders>
          </w:tcPr>
          <w:p w14:paraId="4AF30CAC" w14:textId="77777777" w:rsidR="00B73C0C" w:rsidRPr="00F940CD" w:rsidRDefault="00B73C0C" w:rsidP="00442B51">
            <w:pPr>
              <w:spacing w:line="264" w:lineRule="auto"/>
              <w:ind w:left="-108" w:right="-108" w:firstLine="142"/>
              <w:rPr>
                <w:sz w:val="22"/>
                <w:szCs w:val="22"/>
              </w:rPr>
            </w:pPr>
            <w:r w:rsidRPr="00F940CD">
              <w:rPr>
                <w:sz w:val="22"/>
                <w:szCs w:val="22"/>
              </w:rPr>
              <w:t>ГОСТ 13496.7-97, п.4</w:t>
            </w:r>
          </w:p>
          <w:p w14:paraId="693A0803" w14:textId="77777777" w:rsidR="00B73C0C" w:rsidRPr="00F940CD" w:rsidRDefault="00B73C0C" w:rsidP="00442B51">
            <w:pPr>
              <w:spacing w:line="264" w:lineRule="auto"/>
              <w:ind w:left="-108" w:right="-108" w:firstLine="142"/>
              <w:rPr>
                <w:sz w:val="22"/>
                <w:szCs w:val="22"/>
              </w:rPr>
            </w:pPr>
            <w:r w:rsidRPr="00F940CD">
              <w:rPr>
                <w:sz w:val="22"/>
                <w:szCs w:val="22"/>
              </w:rPr>
              <w:t>ГОСТ 31674-2012 п.5</w:t>
            </w:r>
          </w:p>
        </w:tc>
      </w:tr>
      <w:tr w:rsidR="00F940CD" w:rsidRPr="00F940CD" w14:paraId="1059E0EE" w14:textId="77777777" w:rsidTr="0042497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10633" w:type="dxa"/>
            <w:gridSpan w:val="8"/>
            <w:tcBorders>
              <w:left w:val="single" w:sz="4" w:space="0" w:color="auto"/>
            </w:tcBorders>
          </w:tcPr>
          <w:p w14:paraId="577A77FC" w14:textId="77777777" w:rsidR="0092386A" w:rsidRPr="00F940CD" w:rsidRDefault="0092386A" w:rsidP="00442B51">
            <w:pPr>
              <w:pStyle w:val="af3"/>
              <w:spacing w:line="264" w:lineRule="auto"/>
              <w:jc w:val="center"/>
              <w:rPr>
                <w:lang w:val="ru-RU"/>
              </w:rPr>
            </w:pPr>
            <w:r w:rsidRPr="00F940CD">
              <w:rPr>
                <w:b/>
              </w:rPr>
              <w:t>ул. Минина, 15,  220014,  г. Минск</w:t>
            </w:r>
          </w:p>
        </w:tc>
      </w:tr>
      <w:tr w:rsidR="00F940CD" w:rsidRPr="00F940CD" w14:paraId="6B291C3D" w14:textId="77777777" w:rsidTr="00B73C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708" w:type="dxa"/>
            <w:tcBorders>
              <w:left w:val="single" w:sz="4" w:space="0" w:color="auto"/>
            </w:tcBorders>
          </w:tcPr>
          <w:p w14:paraId="6316D0E4" w14:textId="77777777" w:rsidR="00081D03" w:rsidRPr="00F940CD" w:rsidRDefault="00081D03" w:rsidP="00442B51">
            <w:pPr>
              <w:spacing w:line="264" w:lineRule="auto"/>
              <w:ind w:right="-108"/>
              <w:jc w:val="center"/>
              <w:rPr>
                <w:sz w:val="22"/>
                <w:szCs w:val="22"/>
              </w:rPr>
            </w:pPr>
            <w:r w:rsidRPr="00F940CD">
              <w:rPr>
                <w:sz w:val="22"/>
                <w:szCs w:val="22"/>
              </w:rPr>
              <w:t>242</w:t>
            </w:r>
          </w:p>
        </w:tc>
        <w:tc>
          <w:tcPr>
            <w:tcW w:w="1702" w:type="dxa"/>
            <w:vMerge w:val="restart"/>
            <w:tcBorders>
              <w:left w:val="single" w:sz="4" w:space="0" w:color="auto"/>
            </w:tcBorders>
          </w:tcPr>
          <w:p w14:paraId="7D58B123" w14:textId="77777777" w:rsidR="00081D03" w:rsidRPr="00F940CD" w:rsidRDefault="00081D03" w:rsidP="00442B51">
            <w:pPr>
              <w:pStyle w:val="25"/>
              <w:spacing w:line="264" w:lineRule="auto"/>
              <w:jc w:val="left"/>
              <w:rPr>
                <w:rFonts w:ascii="Times New Roman" w:hAnsi="Times New Roman"/>
                <w:sz w:val="22"/>
                <w:szCs w:val="22"/>
              </w:rPr>
            </w:pPr>
            <w:r w:rsidRPr="00F940CD">
              <w:rPr>
                <w:rFonts w:ascii="Times New Roman" w:hAnsi="Times New Roman"/>
                <w:sz w:val="22"/>
                <w:szCs w:val="22"/>
              </w:rPr>
              <w:t>Игровые площадки</w:t>
            </w:r>
          </w:p>
          <w:p w14:paraId="4E9084A6" w14:textId="77777777" w:rsidR="00081D03" w:rsidRPr="00F940CD" w:rsidRDefault="00081D03" w:rsidP="00442B51">
            <w:pPr>
              <w:pStyle w:val="25"/>
              <w:spacing w:line="264" w:lineRule="auto"/>
              <w:jc w:val="left"/>
              <w:rPr>
                <w:rFonts w:ascii="Times New Roman" w:hAnsi="Times New Roman"/>
                <w:sz w:val="22"/>
                <w:szCs w:val="22"/>
              </w:rPr>
            </w:pPr>
          </w:p>
          <w:p w14:paraId="193DB4BD" w14:textId="77777777" w:rsidR="00081D03" w:rsidRPr="00F940CD" w:rsidRDefault="00081D03" w:rsidP="00442B51">
            <w:pPr>
              <w:pStyle w:val="25"/>
              <w:spacing w:line="264" w:lineRule="auto"/>
              <w:jc w:val="left"/>
              <w:rPr>
                <w:rFonts w:ascii="Times New Roman" w:hAnsi="Times New Roman"/>
                <w:sz w:val="22"/>
                <w:szCs w:val="22"/>
              </w:rPr>
            </w:pPr>
          </w:p>
          <w:p w14:paraId="6F4B87BB" w14:textId="77777777" w:rsidR="00081D03" w:rsidRPr="00F940CD" w:rsidRDefault="00081D03" w:rsidP="00442B51">
            <w:pPr>
              <w:pStyle w:val="25"/>
              <w:spacing w:line="264" w:lineRule="auto"/>
              <w:jc w:val="left"/>
              <w:rPr>
                <w:rFonts w:ascii="Times New Roman" w:hAnsi="Times New Roman"/>
                <w:sz w:val="22"/>
                <w:szCs w:val="22"/>
              </w:rPr>
            </w:pPr>
          </w:p>
        </w:tc>
        <w:tc>
          <w:tcPr>
            <w:tcW w:w="8223" w:type="dxa"/>
            <w:gridSpan w:val="6"/>
            <w:tcBorders>
              <w:top w:val="single" w:sz="4" w:space="0" w:color="auto"/>
              <w:bottom w:val="single" w:sz="4" w:space="0" w:color="auto"/>
            </w:tcBorders>
          </w:tcPr>
          <w:p w14:paraId="3FA2FF4E" w14:textId="77777777" w:rsidR="00081D03" w:rsidRPr="00F940CD" w:rsidRDefault="00081D03" w:rsidP="00442B51">
            <w:pPr>
              <w:pStyle w:val="13"/>
              <w:spacing w:line="264" w:lineRule="auto"/>
              <w:rPr>
                <w:sz w:val="22"/>
                <w:szCs w:val="22"/>
              </w:rPr>
            </w:pPr>
            <w:r w:rsidRPr="00F940CD">
              <w:rPr>
                <w:sz w:val="22"/>
                <w:szCs w:val="22"/>
              </w:rPr>
              <w:t xml:space="preserve">Безопасность конструкции и методы испытаний. Общие требования   </w:t>
            </w:r>
          </w:p>
        </w:tc>
      </w:tr>
      <w:tr w:rsidR="00F940CD" w:rsidRPr="00F940CD" w14:paraId="448D6C59" w14:textId="77777777" w:rsidTr="00B73C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708" w:type="dxa"/>
            <w:tcBorders>
              <w:left w:val="single" w:sz="4" w:space="0" w:color="auto"/>
            </w:tcBorders>
          </w:tcPr>
          <w:p w14:paraId="232D4640" w14:textId="77777777" w:rsidR="00E0182C" w:rsidRPr="00F940CD" w:rsidRDefault="00081D03" w:rsidP="00442B51">
            <w:pPr>
              <w:spacing w:line="264" w:lineRule="auto"/>
              <w:ind w:right="-108"/>
              <w:jc w:val="center"/>
              <w:rPr>
                <w:sz w:val="22"/>
                <w:szCs w:val="22"/>
              </w:rPr>
            </w:pPr>
            <w:r w:rsidRPr="00F940CD">
              <w:rPr>
                <w:sz w:val="22"/>
                <w:szCs w:val="22"/>
              </w:rPr>
              <w:t>242.1</w:t>
            </w:r>
          </w:p>
          <w:p w14:paraId="1AECC2EB" w14:textId="77777777" w:rsidR="00081D03" w:rsidRPr="00F940CD" w:rsidRDefault="00E0182C" w:rsidP="00442B51">
            <w:pPr>
              <w:spacing w:line="264" w:lineRule="auto"/>
              <w:jc w:val="center"/>
              <w:rPr>
                <w:sz w:val="22"/>
                <w:szCs w:val="22"/>
              </w:rPr>
            </w:pPr>
            <w:r w:rsidRPr="00F940CD">
              <w:rPr>
                <w:sz w:val="22"/>
                <w:szCs w:val="22"/>
              </w:rPr>
              <w:t>**</w:t>
            </w:r>
          </w:p>
        </w:tc>
        <w:tc>
          <w:tcPr>
            <w:tcW w:w="1702" w:type="dxa"/>
            <w:vMerge/>
            <w:tcBorders>
              <w:left w:val="single" w:sz="4" w:space="0" w:color="auto"/>
            </w:tcBorders>
          </w:tcPr>
          <w:p w14:paraId="07FE77A8" w14:textId="77777777" w:rsidR="00081D03" w:rsidRPr="00F940CD" w:rsidRDefault="00081D03" w:rsidP="00442B51">
            <w:pPr>
              <w:pStyle w:val="25"/>
              <w:spacing w:line="264" w:lineRule="auto"/>
              <w:jc w:val="left"/>
              <w:rPr>
                <w:rFonts w:ascii="Times New Roman" w:hAnsi="Times New Roman"/>
                <w:sz w:val="22"/>
                <w:szCs w:val="22"/>
              </w:rPr>
            </w:pPr>
          </w:p>
        </w:tc>
        <w:tc>
          <w:tcPr>
            <w:tcW w:w="993" w:type="dxa"/>
            <w:gridSpan w:val="2"/>
            <w:vMerge w:val="restart"/>
            <w:tcBorders>
              <w:top w:val="single" w:sz="4" w:space="0" w:color="auto"/>
            </w:tcBorders>
          </w:tcPr>
          <w:p w14:paraId="48412A0B" w14:textId="77777777" w:rsidR="00081D03" w:rsidRPr="00F940CD" w:rsidRDefault="00081D03" w:rsidP="00442B51">
            <w:pPr>
              <w:spacing w:line="264" w:lineRule="auto"/>
              <w:rPr>
                <w:sz w:val="22"/>
                <w:szCs w:val="22"/>
              </w:rPr>
            </w:pPr>
            <w:r w:rsidRPr="00F940CD">
              <w:rPr>
                <w:sz w:val="22"/>
                <w:szCs w:val="22"/>
              </w:rPr>
              <w:t>32.99/</w:t>
            </w:r>
          </w:p>
          <w:p w14:paraId="06F6C2D0" w14:textId="77777777" w:rsidR="00081D03" w:rsidRPr="00F940CD" w:rsidRDefault="00081D03" w:rsidP="00442B51">
            <w:pPr>
              <w:spacing w:line="264" w:lineRule="auto"/>
              <w:rPr>
                <w:sz w:val="22"/>
                <w:szCs w:val="22"/>
              </w:rPr>
            </w:pPr>
            <w:r w:rsidRPr="00F940CD">
              <w:rPr>
                <w:sz w:val="22"/>
                <w:szCs w:val="22"/>
              </w:rPr>
              <w:t>29.61</w:t>
            </w:r>
          </w:p>
          <w:p w14:paraId="439C5EBC" w14:textId="77777777" w:rsidR="00081D03" w:rsidRPr="00F940CD" w:rsidRDefault="00081D03" w:rsidP="00442B51">
            <w:pPr>
              <w:spacing w:line="264" w:lineRule="auto"/>
              <w:rPr>
                <w:sz w:val="22"/>
                <w:szCs w:val="22"/>
              </w:rPr>
            </w:pPr>
            <w:r w:rsidRPr="00F940CD">
              <w:rPr>
                <w:sz w:val="22"/>
                <w:szCs w:val="22"/>
              </w:rPr>
              <w:t>42.99/</w:t>
            </w:r>
          </w:p>
          <w:p w14:paraId="60EB1C79" w14:textId="77777777" w:rsidR="00081D03" w:rsidRPr="00F940CD" w:rsidRDefault="00081D03" w:rsidP="00442B51">
            <w:pPr>
              <w:spacing w:line="264" w:lineRule="auto"/>
              <w:rPr>
                <w:sz w:val="22"/>
                <w:szCs w:val="22"/>
              </w:rPr>
            </w:pPr>
            <w:r w:rsidRPr="00F940CD">
              <w:rPr>
                <w:sz w:val="22"/>
                <w:szCs w:val="22"/>
              </w:rPr>
              <w:t>29.61</w:t>
            </w:r>
          </w:p>
        </w:tc>
        <w:tc>
          <w:tcPr>
            <w:tcW w:w="2269" w:type="dxa"/>
            <w:gridSpan w:val="2"/>
            <w:tcBorders>
              <w:top w:val="single" w:sz="4" w:space="0" w:color="auto"/>
              <w:bottom w:val="single" w:sz="4" w:space="0" w:color="auto"/>
            </w:tcBorders>
          </w:tcPr>
          <w:p w14:paraId="36B0476B" w14:textId="77777777" w:rsidR="00081D03" w:rsidRPr="00F940CD" w:rsidRDefault="00081D03" w:rsidP="00442B51">
            <w:pPr>
              <w:spacing w:line="264" w:lineRule="auto"/>
              <w:rPr>
                <w:sz w:val="22"/>
                <w:szCs w:val="22"/>
              </w:rPr>
            </w:pPr>
            <w:r w:rsidRPr="00F940CD">
              <w:rPr>
                <w:sz w:val="22"/>
                <w:szCs w:val="22"/>
              </w:rPr>
              <w:t>Общие требования    к конструкции</w:t>
            </w:r>
          </w:p>
          <w:p w14:paraId="23B09835" w14:textId="77777777" w:rsidR="00B73C0C" w:rsidRPr="00F940CD" w:rsidRDefault="00B73C0C" w:rsidP="00442B51">
            <w:pPr>
              <w:spacing w:line="264" w:lineRule="auto"/>
              <w:rPr>
                <w:sz w:val="22"/>
                <w:szCs w:val="22"/>
              </w:rPr>
            </w:pPr>
          </w:p>
        </w:tc>
        <w:tc>
          <w:tcPr>
            <w:tcW w:w="2126" w:type="dxa"/>
            <w:vMerge w:val="restart"/>
            <w:tcBorders>
              <w:right w:val="single" w:sz="6" w:space="0" w:color="000000"/>
            </w:tcBorders>
          </w:tcPr>
          <w:p w14:paraId="48CBF5E8" w14:textId="77777777" w:rsidR="00081D03" w:rsidRPr="00F940CD" w:rsidRDefault="00081D03" w:rsidP="00442B51">
            <w:pPr>
              <w:spacing w:line="264" w:lineRule="auto"/>
              <w:ind w:right="-110"/>
              <w:rPr>
                <w:sz w:val="22"/>
                <w:szCs w:val="22"/>
              </w:rPr>
            </w:pPr>
            <w:r w:rsidRPr="00F940CD">
              <w:rPr>
                <w:sz w:val="22"/>
                <w:szCs w:val="22"/>
              </w:rPr>
              <w:t xml:space="preserve">ГОСТ Р 52169 -2012 </w:t>
            </w:r>
          </w:p>
          <w:p w14:paraId="53A59827" w14:textId="77777777" w:rsidR="00081D03" w:rsidRPr="00F940CD" w:rsidRDefault="00081D03" w:rsidP="00442B51">
            <w:pPr>
              <w:spacing w:line="264" w:lineRule="auto"/>
              <w:ind w:right="-110"/>
              <w:rPr>
                <w:sz w:val="22"/>
                <w:szCs w:val="22"/>
              </w:rPr>
            </w:pPr>
            <w:r w:rsidRPr="00F940CD">
              <w:rPr>
                <w:sz w:val="22"/>
                <w:szCs w:val="22"/>
              </w:rPr>
              <w:t xml:space="preserve">СТБ ЕН 1176-1-2006 </w:t>
            </w:r>
          </w:p>
          <w:p w14:paraId="12CAE5F7" w14:textId="77777777" w:rsidR="00081D03" w:rsidRPr="00F940CD" w:rsidRDefault="00081D03" w:rsidP="00442B51">
            <w:pPr>
              <w:spacing w:line="264" w:lineRule="auto"/>
              <w:ind w:right="-110"/>
              <w:rPr>
                <w:sz w:val="22"/>
                <w:szCs w:val="22"/>
              </w:rPr>
            </w:pPr>
            <w:r w:rsidRPr="00F940CD">
              <w:rPr>
                <w:sz w:val="22"/>
                <w:szCs w:val="22"/>
              </w:rPr>
              <w:t>ТНПА и другие документы</w:t>
            </w:r>
          </w:p>
        </w:tc>
        <w:tc>
          <w:tcPr>
            <w:tcW w:w="2835" w:type="dxa"/>
            <w:tcBorders>
              <w:top w:val="single" w:sz="4" w:space="0" w:color="auto"/>
              <w:left w:val="single" w:sz="6" w:space="0" w:color="000000"/>
              <w:bottom w:val="single" w:sz="4" w:space="0" w:color="auto"/>
            </w:tcBorders>
          </w:tcPr>
          <w:p w14:paraId="0CE4E763" w14:textId="77777777" w:rsidR="00081D03" w:rsidRPr="00F940CD" w:rsidRDefault="00081D03" w:rsidP="00442B51">
            <w:pPr>
              <w:spacing w:line="264" w:lineRule="auto"/>
              <w:rPr>
                <w:sz w:val="22"/>
                <w:szCs w:val="22"/>
              </w:rPr>
            </w:pPr>
            <w:r w:rsidRPr="00F940CD">
              <w:rPr>
                <w:sz w:val="22"/>
                <w:szCs w:val="22"/>
              </w:rPr>
              <w:t>ГОСТ Р 52169-2012  п.5.1</w:t>
            </w:r>
          </w:p>
        </w:tc>
      </w:tr>
      <w:tr w:rsidR="00F940CD" w:rsidRPr="00F940CD" w14:paraId="1E3735F1" w14:textId="77777777" w:rsidTr="00B73C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708" w:type="dxa"/>
            <w:tcBorders>
              <w:left w:val="single" w:sz="4" w:space="0" w:color="auto"/>
            </w:tcBorders>
          </w:tcPr>
          <w:p w14:paraId="008272B2" w14:textId="77777777" w:rsidR="00E0182C" w:rsidRPr="00F940CD" w:rsidRDefault="00081D03" w:rsidP="00442B51">
            <w:pPr>
              <w:spacing w:line="264" w:lineRule="auto"/>
              <w:ind w:right="-108"/>
              <w:jc w:val="center"/>
              <w:rPr>
                <w:sz w:val="22"/>
                <w:szCs w:val="22"/>
              </w:rPr>
            </w:pPr>
            <w:r w:rsidRPr="00F940CD">
              <w:rPr>
                <w:sz w:val="22"/>
                <w:szCs w:val="22"/>
              </w:rPr>
              <w:t>242.2</w:t>
            </w:r>
          </w:p>
          <w:p w14:paraId="2776BA68" w14:textId="77777777" w:rsidR="00081D03" w:rsidRPr="00F940CD" w:rsidRDefault="00E0182C" w:rsidP="00442B51">
            <w:pPr>
              <w:spacing w:line="264" w:lineRule="auto"/>
              <w:jc w:val="center"/>
              <w:rPr>
                <w:sz w:val="22"/>
                <w:szCs w:val="22"/>
              </w:rPr>
            </w:pPr>
            <w:r w:rsidRPr="00F940CD">
              <w:rPr>
                <w:sz w:val="22"/>
                <w:szCs w:val="22"/>
              </w:rPr>
              <w:t>**</w:t>
            </w:r>
          </w:p>
        </w:tc>
        <w:tc>
          <w:tcPr>
            <w:tcW w:w="1702" w:type="dxa"/>
            <w:vMerge/>
            <w:tcBorders>
              <w:left w:val="single" w:sz="4" w:space="0" w:color="auto"/>
            </w:tcBorders>
          </w:tcPr>
          <w:p w14:paraId="10D9F3EA" w14:textId="77777777" w:rsidR="00081D03" w:rsidRPr="00F940CD" w:rsidRDefault="00081D03" w:rsidP="00442B51">
            <w:pPr>
              <w:pStyle w:val="25"/>
              <w:spacing w:line="264" w:lineRule="auto"/>
              <w:jc w:val="left"/>
              <w:rPr>
                <w:rFonts w:ascii="Times New Roman" w:hAnsi="Times New Roman"/>
                <w:sz w:val="22"/>
                <w:szCs w:val="22"/>
              </w:rPr>
            </w:pPr>
          </w:p>
        </w:tc>
        <w:tc>
          <w:tcPr>
            <w:tcW w:w="993" w:type="dxa"/>
            <w:gridSpan w:val="2"/>
            <w:vMerge/>
          </w:tcPr>
          <w:p w14:paraId="146F059B" w14:textId="77777777" w:rsidR="00081D03" w:rsidRPr="00F940CD" w:rsidRDefault="00081D03" w:rsidP="00442B51">
            <w:pPr>
              <w:spacing w:line="264" w:lineRule="auto"/>
              <w:rPr>
                <w:sz w:val="22"/>
                <w:szCs w:val="22"/>
              </w:rPr>
            </w:pPr>
          </w:p>
        </w:tc>
        <w:tc>
          <w:tcPr>
            <w:tcW w:w="2269" w:type="dxa"/>
            <w:gridSpan w:val="2"/>
            <w:tcBorders>
              <w:top w:val="single" w:sz="4" w:space="0" w:color="auto"/>
              <w:bottom w:val="single" w:sz="4" w:space="0" w:color="auto"/>
            </w:tcBorders>
          </w:tcPr>
          <w:p w14:paraId="0236BFE0" w14:textId="77777777" w:rsidR="00081D03" w:rsidRPr="00F940CD" w:rsidRDefault="00081D03" w:rsidP="00442B51">
            <w:pPr>
              <w:pStyle w:val="ConsPlusNormal"/>
              <w:spacing w:line="264" w:lineRule="auto"/>
              <w:rPr>
                <w:rFonts w:ascii="Times New Roman" w:hAnsi="Times New Roman" w:cs="Times New Roman"/>
                <w:sz w:val="22"/>
                <w:szCs w:val="22"/>
              </w:rPr>
            </w:pPr>
            <w:r w:rsidRPr="00F940CD">
              <w:rPr>
                <w:rFonts w:ascii="Times New Roman" w:hAnsi="Times New Roman" w:cs="Times New Roman"/>
                <w:sz w:val="22"/>
                <w:szCs w:val="22"/>
              </w:rPr>
              <w:t>Натурные испытания несущей способности</w:t>
            </w:r>
          </w:p>
          <w:p w14:paraId="096BA4D2" w14:textId="77777777" w:rsidR="00081D03" w:rsidRPr="00F940CD" w:rsidRDefault="00081D03" w:rsidP="00442B51">
            <w:pPr>
              <w:spacing w:line="264" w:lineRule="auto"/>
              <w:rPr>
                <w:sz w:val="22"/>
                <w:szCs w:val="22"/>
              </w:rPr>
            </w:pPr>
          </w:p>
        </w:tc>
        <w:tc>
          <w:tcPr>
            <w:tcW w:w="2126" w:type="dxa"/>
            <w:vMerge/>
            <w:tcBorders>
              <w:right w:val="single" w:sz="6" w:space="0" w:color="000000"/>
            </w:tcBorders>
          </w:tcPr>
          <w:p w14:paraId="019EBD1C" w14:textId="77777777" w:rsidR="00081D03" w:rsidRPr="00F940CD" w:rsidRDefault="00081D03" w:rsidP="00442B51">
            <w:pPr>
              <w:spacing w:line="264" w:lineRule="auto"/>
              <w:rPr>
                <w:sz w:val="22"/>
                <w:szCs w:val="22"/>
              </w:rPr>
            </w:pPr>
          </w:p>
        </w:tc>
        <w:tc>
          <w:tcPr>
            <w:tcW w:w="2835" w:type="dxa"/>
            <w:tcBorders>
              <w:top w:val="single" w:sz="4" w:space="0" w:color="auto"/>
              <w:left w:val="single" w:sz="6" w:space="0" w:color="000000"/>
              <w:bottom w:val="single" w:sz="4" w:space="0" w:color="auto"/>
            </w:tcBorders>
          </w:tcPr>
          <w:p w14:paraId="41C99F76" w14:textId="77777777" w:rsidR="00081D03" w:rsidRPr="00F940CD" w:rsidRDefault="00081D03" w:rsidP="00442B51">
            <w:pPr>
              <w:spacing w:line="264" w:lineRule="auto"/>
              <w:rPr>
                <w:sz w:val="22"/>
                <w:szCs w:val="22"/>
              </w:rPr>
            </w:pPr>
            <w:r w:rsidRPr="00F940CD">
              <w:rPr>
                <w:sz w:val="22"/>
                <w:szCs w:val="22"/>
              </w:rPr>
              <w:t>ГОСТ Р 52169-2012 Приложение В</w:t>
            </w:r>
          </w:p>
          <w:p w14:paraId="6EF73EF5" w14:textId="77777777" w:rsidR="00081D03" w:rsidRPr="00F940CD" w:rsidRDefault="00081D03" w:rsidP="00442B51">
            <w:pPr>
              <w:spacing w:line="264" w:lineRule="auto"/>
              <w:rPr>
                <w:sz w:val="22"/>
                <w:szCs w:val="22"/>
              </w:rPr>
            </w:pPr>
            <w:r w:rsidRPr="00F940CD">
              <w:rPr>
                <w:sz w:val="22"/>
                <w:szCs w:val="22"/>
              </w:rPr>
              <w:t>СТБ ЕН 1176-1-2006 Приложение С</w:t>
            </w:r>
          </w:p>
        </w:tc>
      </w:tr>
      <w:tr w:rsidR="00F940CD" w:rsidRPr="00F940CD" w14:paraId="2BE9E0FC" w14:textId="77777777" w:rsidTr="00B73C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708" w:type="dxa"/>
            <w:tcBorders>
              <w:left w:val="single" w:sz="4" w:space="0" w:color="auto"/>
            </w:tcBorders>
          </w:tcPr>
          <w:p w14:paraId="471D189F" w14:textId="77777777" w:rsidR="00E0182C" w:rsidRPr="00F940CD" w:rsidRDefault="00081D03" w:rsidP="00442B51">
            <w:pPr>
              <w:spacing w:line="264" w:lineRule="auto"/>
              <w:ind w:right="-108"/>
              <w:jc w:val="center"/>
              <w:rPr>
                <w:sz w:val="22"/>
                <w:szCs w:val="22"/>
              </w:rPr>
            </w:pPr>
            <w:r w:rsidRPr="00F940CD">
              <w:rPr>
                <w:sz w:val="22"/>
                <w:szCs w:val="22"/>
              </w:rPr>
              <w:t>242.3</w:t>
            </w:r>
          </w:p>
          <w:p w14:paraId="42465CD6" w14:textId="77777777" w:rsidR="00081D03" w:rsidRPr="00F940CD" w:rsidRDefault="00E0182C" w:rsidP="00442B51">
            <w:pPr>
              <w:spacing w:line="264" w:lineRule="auto"/>
              <w:jc w:val="center"/>
              <w:rPr>
                <w:sz w:val="22"/>
                <w:szCs w:val="22"/>
              </w:rPr>
            </w:pPr>
            <w:r w:rsidRPr="00F940CD">
              <w:rPr>
                <w:sz w:val="22"/>
                <w:szCs w:val="22"/>
              </w:rPr>
              <w:t>**</w:t>
            </w:r>
          </w:p>
        </w:tc>
        <w:tc>
          <w:tcPr>
            <w:tcW w:w="1702" w:type="dxa"/>
            <w:vMerge/>
            <w:tcBorders>
              <w:left w:val="single" w:sz="4" w:space="0" w:color="auto"/>
            </w:tcBorders>
          </w:tcPr>
          <w:p w14:paraId="206445C0" w14:textId="77777777" w:rsidR="00081D03" w:rsidRPr="00F940CD" w:rsidRDefault="00081D03" w:rsidP="00442B51">
            <w:pPr>
              <w:pStyle w:val="25"/>
              <w:spacing w:line="264" w:lineRule="auto"/>
              <w:jc w:val="left"/>
              <w:rPr>
                <w:rFonts w:ascii="Times New Roman" w:hAnsi="Times New Roman"/>
                <w:sz w:val="22"/>
                <w:szCs w:val="22"/>
              </w:rPr>
            </w:pPr>
          </w:p>
        </w:tc>
        <w:tc>
          <w:tcPr>
            <w:tcW w:w="993" w:type="dxa"/>
            <w:gridSpan w:val="2"/>
            <w:vMerge/>
          </w:tcPr>
          <w:p w14:paraId="41D49F95" w14:textId="77777777" w:rsidR="00081D03" w:rsidRPr="00F940CD" w:rsidRDefault="00081D03" w:rsidP="00442B51">
            <w:pPr>
              <w:spacing w:line="264" w:lineRule="auto"/>
              <w:rPr>
                <w:sz w:val="22"/>
                <w:szCs w:val="22"/>
              </w:rPr>
            </w:pPr>
          </w:p>
        </w:tc>
        <w:tc>
          <w:tcPr>
            <w:tcW w:w="2269" w:type="dxa"/>
            <w:gridSpan w:val="2"/>
            <w:tcBorders>
              <w:top w:val="single" w:sz="4" w:space="0" w:color="auto"/>
              <w:bottom w:val="single" w:sz="4" w:space="0" w:color="auto"/>
            </w:tcBorders>
          </w:tcPr>
          <w:p w14:paraId="14FADFE3" w14:textId="77777777" w:rsidR="00081D03" w:rsidRPr="00F940CD" w:rsidRDefault="00081D03" w:rsidP="00442B51">
            <w:pPr>
              <w:spacing w:line="264" w:lineRule="auto"/>
              <w:rPr>
                <w:sz w:val="22"/>
                <w:szCs w:val="22"/>
              </w:rPr>
            </w:pPr>
            <w:r w:rsidRPr="00F940CD">
              <w:rPr>
                <w:sz w:val="22"/>
                <w:szCs w:val="22"/>
              </w:rPr>
              <w:t>Защита от падений</w:t>
            </w:r>
          </w:p>
        </w:tc>
        <w:tc>
          <w:tcPr>
            <w:tcW w:w="2126" w:type="dxa"/>
            <w:vMerge/>
            <w:tcBorders>
              <w:right w:val="single" w:sz="6" w:space="0" w:color="000000"/>
            </w:tcBorders>
          </w:tcPr>
          <w:p w14:paraId="776BC940" w14:textId="77777777" w:rsidR="00081D03" w:rsidRPr="00F940CD" w:rsidRDefault="00081D03" w:rsidP="00442B51">
            <w:pPr>
              <w:spacing w:line="264" w:lineRule="auto"/>
              <w:rPr>
                <w:sz w:val="22"/>
                <w:szCs w:val="22"/>
              </w:rPr>
            </w:pPr>
          </w:p>
        </w:tc>
        <w:tc>
          <w:tcPr>
            <w:tcW w:w="2835" w:type="dxa"/>
            <w:tcBorders>
              <w:top w:val="single" w:sz="4" w:space="0" w:color="auto"/>
              <w:left w:val="single" w:sz="6" w:space="0" w:color="000000"/>
              <w:bottom w:val="single" w:sz="4" w:space="0" w:color="auto"/>
            </w:tcBorders>
          </w:tcPr>
          <w:p w14:paraId="7D148885" w14:textId="77777777" w:rsidR="00081D03" w:rsidRPr="00F940CD" w:rsidRDefault="00081D03" w:rsidP="00442B51">
            <w:pPr>
              <w:spacing w:line="264" w:lineRule="auto"/>
              <w:rPr>
                <w:sz w:val="22"/>
                <w:szCs w:val="22"/>
              </w:rPr>
            </w:pPr>
            <w:r w:rsidRPr="00F940CD">
              <w:rPr>
                <w:sz w:val="22"/>
                <w:szCs w:val="22"/>
              </w:rPr>
              <w:t>ГОСТ Р 52169-2012 п.5.1</w:t>
            </w:r>
          </w:p>
          <w:p w14:paraId="17C6424A" w14:textId="77777777" w:rsidR="00081D03" w:rsidRPr="00F940CD" w:rsidRDefault="00081D03" w:rsidP="00442B51">
            <w:pPr>
              <w:spacing w:line="264" w:lineRule="auto"/>
              <w:rPr>
                <w:sz w:val="22"/>
                <w:szCs w:val="22"/>
              </w:rPr>
            </w:pPr>
            <w:r w:rsidRPr="00F940CD">
              <w:rPr>
                <w:sz w:val="22"/>
                <w:szCs w:val="22"/>
              </w:rPr>
              <w:t>СТБ ЕН 1176-1-2006 п.5</w:t>
            </w:r>
          </w:p>
        </w:tc>
      </w:tr>
      <w:tr w:rsidR="00F940CD" w:rsidRPr="00F940CD" w14:paraId="1EC8F336" w14:textId="77777777" w:rsidTr="00B73C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708" w:type="dxa"/>
            <w:tcBorders>
              <w:left w:val="single" w:sz="4" w:space="0" w:color="auto"/>
            </w:tcBorders>
          </w:tcPr>
          <w:p w14:paraId="4668DDB1" w14:textId="77777777" w:rsidR="00081D03" w:rsidRPr="00F940CD" w:rsidRDefault="00081D03" w:rsidP="00442B51">
            <w:pPr>
              <w:spacing w:line="264" w:lineRule="auto"/>
              <w:ind w:right="-108"/>
              <w:jc w:val="center"/>
              <w:rPr>
                <w:sz w:val="22"/>
                <w:szCs w:val="22"/>
              </w:rPr>
            </w:pPr>
            <w:r w:rsidRPr="00F940CD">
              <w:rPr>
                <w:sz w:val="22"/>
                <w:szCs w:val="22"/>
              </w:rPr>
              <w:t>242.4</w:t>
            </w:r>
          </w:p>
          <w:p w14:paraId="400DA758" w14:textId="77777777" w:rsidR="00E0182C" w:rsidRPr="00F940CD" w:rsidRDefault="00E0182C" w:rsidP="00442B51">
            <w:pPr>
              <w:spacing w:line="264" w:lineRule="auto"/>
              <w:ind w:right="-108"/>
              <w:jc w:val="center"/>
              <w:rPr>
                <w:sz w:val="22"/>
                <w:szCs w:val="22"/>
              </w:rPr>
            </w:pPr>
            <w:r w:rsidRPr="00F940CD">
              <w:rPr>
                <w:sz w:val="22"/>
                <w:szCs w:val="22"/>
              </w:rPr>
              <w:t>**</w:t>
            </w:r>
          </w:p>
        </w:tc>
        <w:tc>
          <w:tcPr>
            <w:tcW w:w="1702" w:type="dxa"/>
            <w:vMerge/>
            <w:tcBorders>
              <w:left w:val="single" w:sz="4" w:space="0" w:color="auto"/>
            </w:tcBorders>
          </w:tcPr>
          <w:p w14:paraId="66D99EDA" w14:textId="77777777" w:rsidR="00081D03" w:rsidRPr="00F940CD" w:rsidRDefault="00081D03" w:rsidP="00442B51">
            <w:pPr>
              <w:spacing w:line="264" w:lineRule="auto"/>
              <w:rPr>
                <w:sz w:val="22"/>
                <w:szCs w:val="22"/>
              </w:rPr>
            </w:pPr>
          </w:p>
        </w:tc>
        <w:tc>
          <w:tcPr>
            <w:tcW w:w="993" w:type="dxa"/>
            <w:gridSpan w:val="2"/>
            <w:vMerge/>
          </w:tcPr>
          <w:p w14:paraId="45B000C3" w14:textId="77777777" w:rsidR="00081D03" w:rsidRPr="00F940CD" w:rsidRDefault="00081D03" w:rsidP="00442B51">
            <w:pPr>
              <w:spacing w:line="264" w:lineRule="auto"/>
              <w:rPr>
                <w:sz w:val="22"/>
                <w:szCs w:val="22"/>
              </w:rPr>
            </w:pPr>
          </w:p>
        </w:tc>
        <w:tc>
          <w:tcPr>
            <w:tcW w:w="2269" w:type="dxa"/>
            <w:gridSpan w:val="2"/>
            <w:tcBorders>
              <w:top w:val="single" w:sz="4" w:space="0" w:color="auto"/>
              <w:bottom w:val="single" w:sz="4" w:space="0" w:color="auto"/>
            </w:tcBorders>
          </w:tcPr>
          <w:p w14:paraId="0C1A2471" w14:textId="77777777" w:rsidR="00081D03" w:rsidRPr="00F940CD" w:rsidRDefault="00081D03" w:rsidP="00442B51">
            <w:pPr>
              <w:spacing w:line="264" w:lineRule="auto"/>
              <w:ind w:right="-108"/>
              <w:rPr>
                <w:sz w:val="22"/>
                <w:szCs w:val="22"/>
              </w:rPr>
            </w:pPr>
            <w:r w:rsidRPr="00F940CD">
              <w:rPr>
                <w:sz w:val="22"/>
                <w:szCs w:val="22"/>
              </w:rPr>
              <w:t>Защита от застреваний</w:t>
            </w:r>
          </w:p>
        </w:tc>
        <w:tc>
          <w:tcPr>
            <w:tcW w:w="2126" w:type="dxa"/>
            <w:vMerge/>
            <w:tcBorders>
              <w:right w:val="single" w:sz="6" w:space="0" w:color="000000"/>
            </w:tcBorders>
          </w:tcPr>
          <w:p w14:paraId="61F4B03B" w14:textId="77777777" w:rsidR="00081D03" w:rsidRPr="00F940CD" w:rsidRDefault="00081D03" w:rsidP="00442B51">
            <w:pPr>
              <w:spacing w:line="264" w:lineRule="auto"/>
              <w:rPr>
                <w:sz w:val="22"/>
                <w:szCs w:val="22"/>
              </w:rPr>
            </w:pPr>
          </w:p>
        </w:tc>
        <w:tc>
          <w:tcPr>
            <w:tcW w:w="2835" w:type="dxa"/>
            <w:tcBorders>
              <w:top w:val="single" w:sz="4" w:space="0" w:color="auto"/>
              <w:left w:val="single" w:sz="6" w:space="0" w:color="000000"/>
              <w:bottom w:val="single" w:sz="4" w:space="0" w:color="auto"/>
            </w:tcBorders>
          </w:tcPr>
          <w:p w14:paraId="0319B595" w14:textId="77777777" w:rsidR="00081D03" w:rsidRPr="00F940CD" w:rsidRDefault="00081D03" w:rsidP="00442B51">
            <w:pPr>
              <w:spacing w:line="264" w:lineRule="auto"/>
              <w:rPr>
                <w:sz w:val="22"/>
                <w:szCs w:val="22"/>
              </w:rPr>
            </w:pPr>
            <w:r w:rsidRPr="00F940CD">
              <w:rPr>
                <w:sz w:val="22"/>
                <w:szCs w:val="22"/>
              </w:rPr>
              <w:t>ГОСТ Р 52169-2012 п.5.8, Приложение Г</w:t>
            </w:r>
          </w:p>
          <w:p w14:paraId="0C57C90F" w14:textId="77777777" w:rsidR="00081D03" w:rsidRPr="00F940CD" w:rsidRDefault="00081D03" w:rsidP="00442B51">
            <w:pPr>
              <w:spacing w:line="264" w:lineRule="auto"/>
              <w:rPr>
                <w:sz w:val="22"/>
                <w:szCs w:val="22"/>
              </w:rPr>
            </w:pPr>
            <w:r w:rsidRPr="00F940CD">
              <w:rPr>
                <w:sz w:val="22"/>
                <w:szCs w:val="22"/>
              </w:rPr>
              <w:t xml:space="preserve">СТБ ЕН 1176-1-2006 Приложение </w:t>
            </w:r>
            <w:r w:rsidRPr="00F940CD">
              <w:rPr>
                <w:sz w:val="22"/>
                <w:szCs w:val="22"/>
                <w:lang w:val="en-US"/>
              </w:rPr>
              <w:t>D</w:t>
            </w:r>
          </w:p>
        </w:tc>
      </w:tr>
      <w:tr w:rsidR="00F940CD" w:rsidRPr="00F940CD" w14:paraId="463CD7BA" w14:textId="77777777" w:rsidTr="00B73C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708" w:type="dxa"/>
            <w:tcBorders>
              <w:left w:val="single" w:sz="4" w:space="0" w:color="auto"/>
            </w:tcBorders>
          </w:tcPr>
          <w:p w14:paraId="1E270FEA" w14:textId="77777777" w:rsidR="00081D03" w:rsidRPr="00F940CD" w:rsidRDefault="00081D03" w:rsidP="00442B51">
            <w:pPr>
              <w:spacing w:line="264" w:lineRule="auto"/>
              <w:ind w:left="-109" w:right="-108"/>
              <w:jc w:val="center"/>
              <w:rPr>
                <w:sz w:val="22"/>
                <w:szCs w:val="22"/>
              </w:rPr>
            </w:pPr>
            <w:r w:rsidRPr="00F940CD">
              <w:rPr>
                <w:sz w:val="22"/>
                <w:szCs w:val="22"/>
              </w:rPr>
              <w:t>242.5</w:t>
            </w:r>
          </w:p>
          <w:p w14:paraId="5B9A3C2A" w14:textId="77777777" w:rsidR="00E0182C" w:rsidRPr="00F940CD" w:rsidRDefault="00E0182C" w:rsidP="00442B51">
            <w:pPr>
              <w:spacing w:line="264" w:lineRule="auto"/>
              <w:ind w:left="-109" w:right="-108"/>
              <w:jc w:val="center"/>
              <w:rPr>
                <w:sz w:val="22"/>
                <w:szCs w:val="22"/>
              </w:rPr>
            </w:pPr>
            <w:r w:rsidRPr="00F940CD">
              <w:rPr>
                <w:sz w:val="22"/>
                <w:szCs w:val="22"/>
              </w:rPr>
              <w:t>**</w:t>
            </w:r>
          </w:p>
        </w:tc>
        <w:tc>
          <w:tcPr>
            <w:tcW w:w="1702" w:type="dxa"/>
            <w:vMerge/>
            <w:tcBorders>
              <w:left w:val="single" w:sz="4" w:space="0" w:color="auto"/>
            </w:tcBorders>
          </w:tcPr>
          <w:p w14:paraId="470309A3" w14:textId="77777777" w:rsidR="00081D03" w:rsidRPr="00F940CD" w:rsidRDefault="00081D03" w:rsidP="00442B51">
            <w:pPr>
              <w:spacing w:line="264" w:lineRule="auto"/>
              <w:rPr>
                <w:sz w:val="22"/>
                <w:szCs w:val="22"/>
              </w:rPr>
            </w:pPr>
          </w:p>
        </w:tc>
        <w:tc>
          <w:tcPr>
            <w:tcW w:w="993" w:type="dxa"/>
            <w:gridSpan w:val="2"/>
            <w:vMerge/>
          </w:tcPr>
          <w:p w14:paraId="5A958370" w14:textId="77777777" w:rsidR="00081D03" w:rsidRPr="00F940CD" w:rsidRDefault="00081D03" w:rsidP="00442B51">
            <w:pPr>
              <w:spacing w:line="264" w:lineRule="auto"/>
              <w:ind w:left="-110" w:right="-108"/>
              <w:jc w:val="center"/>
              <w:rPr>
                <w:sz w:val="22"/>
                <w:szCs w:val="22"/>
              </w:rPr>
            </w:pPr>
          </w:p>
        </w:tc>
        <w:tc>
          <w:tcPr>
            <w:tcW w:w="2269" w:type="dxa"/>
            <w:gridSpan w:val="2"/>
            <w:tcBorders>
              <w:top w:val="single" w:sz="4" w:space="0" w:color="auto"/>
              <w:bottom w:val="single" w:sz="4" w:space="0" w:color="auto"/>
            </w:tcBorders>
          </w:tcPr>
          <w:p w14:paraId="34E035A2" w14:textId="77777777" w:rsidR="00081D03" w:rsidRPr="00F940CD" w:rsidRDefault="00081D03" w:rsidP="00442B51">
            <w:pPr>
              <w:spacing w:line="264" w:lineRule="auto"/>
              <w:rPr>
                <w:sz w:val="22"/>
                <w:szCs w:val="22"/>
              </w:rPr>
            </w:pPr>
            <w:r w:rsidRPr="00F940CD">
              <w:rPr>
                <w:sz w:val="22"/>
                <w:szCs w:val="22"/>
              </w:rPr>
              <w:t>Высота свободного падения</w:t>
            </w:r>
          </w:p>
        </w:tc>
        <w:tc>
          <w:tcPr>
            <w:tcW w:w="2126" w:type="dxa"/>
            <w:vMerge/>
            <w:tcBorders>
              <w:right w:val="single" w:sz="6" w:space="0" w:color="000000"/>
            </w:tcBorders>
          </w:tcPr>
          <w:p w14:paraId="18764871" w14:textId="77777777" w:rsidR="00081D03" w:rsidRPr="00F940CD" w:rsidRDefault="00081D03" w:rsidP="00442B51">
            <w:pPr>
              <w:spacing w:line="264" w:lineRule="auto"/>
              <w:ind w:left="-108"/>
              <w:rPr>
                <w:sz w:val="22"/>
                <w:szCs w:val="22"/>
              </w:rPr>
            </w:pPr>
          </w:p>
        </w:tc>
        <w:tc>
          <w:tcPr>
            <w:tcW w:w="2835" w:type="dxa"/>
            <w:vMerge w:val="restart"/>
            <w:tcBorders>
              <w:top w:val="single" w:sz="4" w:space="0" w:color="auto"/>
              <w:left w:val="single" w:sz="6" w:space="0" w:color="000000"/>
            </w:tcBorders>
          </w:tcPr>
          <w:p w14:paraId="0CC5E08F" w14:textId="77777777" w:rsidR="00081D03" w:rsidRPr="00F940CD" w:rsidRDefault="00081D03" w:rsidP="00442B51">
            <w:pPr>
              <w:spacing w:line="264" w:lineRule="auto"/>
              <w:rPr>
                <w:sz w:val="22"/>
                <w:szCs w:val="22"/>
              </w:rPr>
            </w:pPr>
            <w:r w:rsidRPr="00F940CD">
              <w:rPr>
                <w:sz w:val="22"/>
                <w:szCs w:val="22"/>
              </w:rPr>
              <w:t>ГОСТ Р 52169-2012 п.5.1</w:t>
            </w:r>
          </w:p>
          <w:p w14:paraId="1E4488B2" w14:textId="77777777" w:rsidR="00081D03" w:rsidRPr="00F940CD" w:rsidRDefault="00081D03" w:rsidP="00442B51">
            <w:pPr>
              <w:spacing w:line="264" w:lineRule="auto"/>
              <w:rPr>
                <w:sz w:val="22"/>
                <w:szCs w:val="22"/>
              </w:rPr>
            </w:pPr>
            <w:r w:rsidRPr="00F940CD">
              <w:rPr>
                <w:sz w:val="22"/>
                <w:szCs w:val="22"/>
              </w:rPr>
              <w:t>СТБ ЕН 1176-1-2006 п.5</w:t>
            </w:r>
          </w:p>
        </w:tc>
      </w:tr>
      <w:tr w:rsidR="00F940CD" w:rsidRPr="00F940CD" w14:paraId="316C345E" w14:textId="77777777" w:rsidTr="00B73C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708" w:type="dxa"/>
            <w:tcBorders>
              <w:left w:val="single" w:sz="4" w:space="0" w:color="auto"/>
            </w:tcBorders>
          </w:tcPr>
          <w:p w14:paraId="272CC3DA" w14:textId="77777777" w:rsidR="00081D03" w:rsidRPr="00F940CD" w:rsidRDefault="00081D03" w:rsidP="00442B51">
            <w:pPr>
              <w:spacing w:line="264" w:lineRule="auto"/>
              <w:ind w:left="-109" w:right="-108"/>
              <w:jc w:val="center"/>
              <w:rPr>
                <w:sz w:val="22"/>
                <w:szCs w:val="22"/>
              </w:rPr>
            </w:pPr>
            <w:r w:rsidRPr="00F940CD">
              <w:rPr>
                <w:sz w:val="22"/>
                <w:szCs w:val="22"/>
              </w:rPr>
              <w:t>242.6</w:t>
            </w:r>
          </w:p>
        </w:tc>
        <w:tc>
          <w:tcPr>
            <w:tcW w:w="1702" w:type="dxa"/>
            <w:vMerge/>
            <w:tcBorders>
              <w:left w:val="single" w:sz="4" w:space="0" w:color="auto"/>
            </w:tcBorders>
          </w:tcPr>
          <w:p w14:paraId="7B624E65" w14:textId="77777777" w:rsidR="00081D03" w:rsidRPr="00F940CD" w:rsidRDefault="00081D03" w:rsidP="00442B51">
            <w:pPr>
              <w:spacing w:line="264" w:lineRule="auto"/>
              <w:rPr>
                <w:sz w:val="22"/>
                <w:szCs w:val="22"/>
              </w:rPr>
            </w:pPr>
          </w:p>
        </w:tc>
        <w:tc>
          <w:tcPr>
            <w:tcW w:w="993" w:type="dxa"/>
            <w:gridSpan w:val="2"/>
            <w:vMerge/>
          </w:tcPr>
          <w:p w14:paraId="05666E7C" w14:textId="77777777" w:rsidR="00081D03" w:rsidRPr="00F940CD" w:rsidRDefault="00081D03" w:rsidP="00442B51">
            <w:pPr>
              <w:spacing w:line="264" w:lineRule="auto"/>
              <w:ind w:left="-110" w:right="-108"/>
              <w:jc w:val="center"/>
              <w:rPr>
                <w:sz w:val="22"/>
                <w:szCs w:val="22"/>
              </w:rPr>
            </w:pPr>
          </w:p>
        </w:tc>
        <w:tc>
          <w:tcPr>
            <w:tcW w:w="2269" w:type="dxa"/>
            <w:gridSpan w:val="2"/>
            <w:tcBorders>
              <w:top w:val="single" w:sz="4" w:space="0" w:color="auto"/>
              <w:bottom w:val="single" w:sz="4" w:space="0" w:color="auto"/>
            </w:tcBorders>
          </w:tcPr>
          <w:p w14:paraId="45A92CD7" w14:textId="77777777" w:rsidR="00081D03" w:rsidRPr="00F940CD" w:rsidRDefault="00081D03" w:rsidP="00442B51">
            <w:pPr>
              <w:spacing w:line="264" w:lineRule="auto"/>
              <w:rPr>
                <w:sz w:val="22"/>
                <w:szCs w:val="22"/>
                <w:lang w:val="en-US"/>
              </w:rPr>
            </w:pPr>
            <w:r w:rsidRPr="00F940CD">
              <w:rPr>
                <w:sz w:val="22"/>
                <w:szCs w:val="22"/>
              </w:rPr>
              <w:t>Зона безопасности</w:t>
            </w:r>
          </w:p>
        </w:tc>
        <w:tc>
          <w:tcPr>
            <w:tcW w:w="2126" w:type="dxa"/>
            <w:vMerge/>
            <w:tcBorders>
              <w:right w:val="single" w:sz="6" w:space="0" w:color="000000"/>
            </w:tcBorders>
          </w:tcPr>
          <w:p w14:paraId="062A0AE0" w14:textId="77777777" w:rsidR="00081D03" w:rsidRPr="00F940CD" w:rsidRDefault="00081D03" w:rsidP="00442B51">
            <w:pPr>
              <w:spacing w:line="264" w:lineRule="auto"/>
              <w:ind w:left="-108"/>
              <w:rPr>
                <w:sz w:val="22"/>
                <w:szCs w:val="22"/>
              </w:rPr>
            </w:pPr>
          </w:p>
        </w:tc>
        <w:tc>
          <w:tcPr>
            <w:tcW w:w="2835" w:type="dxa"/>
            <w:vMerge/>
            <w:tcBorders>
              <w:left w:val="single" w:sz="6" w:space="0" w:color="000000"/>
            </w:tcBorders>
          </w:tcPr>
          <w:p w14:paraId="15EFF3E4" w14:textId="77777777" w:rsidR="00081D03" w:rsidRPr="00F940CD" w:rsidRDefault="00081D03" w:rsidP="00442B51">
            <w:pPr>
              <w:spacing w:line="264" w:lineRule="auto"/>
              <w:rPr>
                <w:sz w:val="22"/>
                <w:szCs w:val="22"/>
              </w:rPr>
            </w:pPr>
          </w:p>
        </w:tc>
      </w:tr>
      <w:tr w:rsidR="00F940CD" w:rsidRPr="00F940CD" w14:paraId="5EED648D" w14:textId="77777777" w:rsidTr="00B73C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708" w:type="dxa"/>
            <w:tcBorders>
              <w:left w:val="single" w:sz="4" w:space="0" w:color="auto"/>
            </w:tcBorders>
          </w:tcPr>
          <w:p w14:paraId="1F21B904" w14:textId="77777777" w:rsidR="00081D03" w:rsidRPr="00F940CD" w:rsidRDefault="00081D03" w:rsidP="00442B51">
            <w:pPr>
              <w:spacing w:line="264" w:lineRule="auto"/>
              <w:ind w:left="-109" w:right="-108"/>
              <w:jc w:val="center"/>
              <w:rPr>
                <w:sz w:val="22"/>
                <w:szCs w:val="22"/>
              </w:rPr>
            </w:pPr>
            <w:r w:rsidRPr="00F940CD">
              <w:rPr>
                <w:sz w:val="22"/>
                <w:szCs w:val="22"/>
              </w:rPr>
              <w:t>242.7</w:t>
            </w:r>
          </w:p>
        </w:tc>
        <w:tc>
          <w:tcPr>
            <w:tcW w:w="1702" w:type="dxa"/>
            <w:vMerge/>
            <w:tcBorders>
              <w:left w:val="single" w:sz="4" w:space="0" w:color="auto"/>
            </w:tcBorders>
          </w:tcPr>
          <w:p w14:paraId="6BC39123" w14:textId="77777777" w:rsidR="00081D03" w:rsidRPr="00F940CD" w:rsidRDefault="00081D03" w:rsidP="00442B51">
            <w:pPr>
              <w:spacing w:line="264" w:lineRule="auto"/>
              <w:rPr>
                <w:sz w:val="22"/>
                <w:szCs w:val="22"/>
              </w:rPr>
            </w:pPr>
          </w:p>
        </w:tc>
        <w:tc>
          <w:tcPr>
            <w:tcW w:w="993" w:type="dxa"/>
            <w:gridSpan w:val="2"/>
            <w:vMerge/>
          </w:tcPr>
          <w:p w14:paraId="48A3DEE1" w14:textId="77777777" w:rsidR="00081D03" w:rsidRPr="00F940CD" w:rsidRDefault="00081D03" w:rsidP="00442B51">
            <w:pPr>
              <w:spacing w:line="264" w:lineRule="auto"/>
              <w:ind w:left="-110" w:right="-108"/>
              <w:jc w:val="center"/>
              <w:rPr>
                <w:sz w:val="22"/>
                <w:szCs w:val="22"/>
              </w:rPr>
            </w:pPr>
          </w:p>
        </w:tc>
        <w:tc>
          <w:tcPr>
            <w:tcW w:w="2269" w:type="dxa"/>
            <w:gridSpan w:val="2"/>
            <w:tcBorders>
              <w:top w:val="single" w:sz="4" w:space="0" w:color="auto"/>
              <w:bottom w:val="single" w:sz="4" w:space="0" w:color="auto"/>
            </w:tcBorders>
          </w:tcPr>
          <w:p w14:paraId="51AA3E9F" w14:textId="77777777" w:rsidR="00081D03" w:rsidRPr="00F940CD" w:rsidRDefault="00081D03" w:rsidP="00442B51">
            <w:pPr>
              <w:spacing w:line="264" w:lineRule="auto"/>
              <w:rPr>
                <w:sz w:val="22"/>
                <w:szCs w:val="22"/>
              </w:rPr>
            </w:pPr>
            <w:r w:rsidRPr="00F940CD">
              <w:rPr>
                <w:sz w:val="22"/>
                <w:szCs w:val="22"/>
              </w:rPr>
              <w:t>Зона приземления</w:t>
            </w:r>
          </w:p>
        </w:tc>
        <w:tc>
          <w:tcPr>
            <w:tcW w:w="2126" w:type="dxa"/>
            <w:vMerge/>
            <w:tcBorders>
              <w:right w:val="single" w:sz="6" w:space="0" w:color="000000"/>
            </w:tcBorders>
          </w:tcPr>
          <w:p w14:paraId="0B312E49" w14:textId="77777777" w:rsidR="00081D03" w:rsidRPr="00F940CD" w:rsidRDefault="00081D03" w:rsidP="00442B51">
            <w:pPr>
              <w:spacing w:line="264" w:lineRule="auto"/>
              <w:ind w:left="-108"/>
              <w:rPr>
                <w:sz w:val="22"/>
                <w:szCs w:val="22"/>
              </w:rPr>
            </w:pPr>
          </w:p>
        </w:tc>
        <w:tc>
          <w:tcPr>
            <w:tcW w:w="2835" w:type="dxa"/>
            <w:vMerge/>
            <w:tcBorders>
              <w:left w:val="single" w:sz="6" w:space="0" w:color="000000"/>
            </w:tcBorders>
          </w:tcPr>
          <w:p w14:paraId="78C955CC" w14:textId="77777777" w:rsidR="00081D03" w:rsidRPr="00F940CD" w:rsidRDefault="00081D03" w:rsidP="00442B51">
            <w:pPr>
              <w:spacing w:line="264" w:lineRule="auto"/>
              <w:rPr>
                <w:sz w:val="22"/>
                <w:szCs w:val="22"/>
              </w:rPr>
            </w:pPr>
          </w:p>
        </w:tc>
      </w:tr>
      <w:tr w:rsidR="00F940CD" w:rsidRPr="00F940CD" w14:paraId="181E4D6A" w14:textId="77777777" w:rsidTr="00B73C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708" w:type="dxa"/>
            <w:tcBorders>
              <w:left w:val="single" w:sz="4" w:space="0" w:color="auto"/>
            </w:tcBorders>
          </w:tcPr>
          <w:p w14:paraId="54374F5C" w14:textId="77777777" w:rsidR="00E0182C" w:rsidRPr="00F940CD" w:rsidRDefault="00081D03" w:rsidP="00442B51">
            <w:pPr>
              <w:spacing w:line="264" w:lineRule="auto"/>
              <w:ind w:left="-109" w:right="-108"/>
              <w:jc w:val="center"/>
              <w:rPr>
                <w:sz w:val="22"/>
                <w:szCs w:val="22"/>
              </w:rPr>
            </w:pPr>
            <w:r w:rsidRPr="00F940CD">
              <w:rPr>
                <w:sz w:val="22"/>
                <w:szCs w:val="22"/>
              </w:rPr>
              <w:t>242.8</w:t>
            </w:r>
          </w:p>
          <w:p w14:paraId="68EC69F7" w14:textId="77777777" w:rsidR="00081D03" w:rsidRPr="00F940CD" w:rsidRDefault="00E0182C" w:rsidP="00442B51">
            <w:pPr>
              <w:spacing w:line="264" w:lineRule="auto"/>
              <w:jc w:val="center"/>
              <w:rPr>
                <w:sz w:val="22"/>
                <w:szCs w:val="22"/>
              </w:rPr>
            </w:pPr>
            <w:r w:rsidRPr="00F940CD">
              <w:rPr>
                <w:sz w:val="22"/>
                <w:szCs w:val="22"/>
              </w:rPr>
              <w:t>**</w:t>
            </w:r>
          </w:p>
        </w:tc>
        <w:tc>
          <w:tcPr>
            <w:tcW w:w="1702" w:type="dxa"/>
            <w:vMerge/>
            <w:tcBorders>
              <w:left w:val="single" w:sz="4" w:space="0" w:color="auto"/>
            </w:tcBorders>
          </w:tcPr>
          <w:p w14:paraId="50AA1800" w14:textId="77777777" w:rsidR="00081D03" w:rsidRPr="00F940CD" w:rsidRDefault="00081D03" w:rsidP="00442B51">
            <w:pPr>
              <w:spacing w:line="264" w:lineRule="auto"/>
              <w:rPr>
                <w:sz w:val="22"/>
                <w:szCs w:val="22"/>
              </w:rPr>
            </w:pPr>
          </w:p>
        </w:tc>
        <w:tc>
          <w:tcPr>
            <w:tcW w:w="993" w:type="dxa"/>
            <w:gridSpan w:val="2"/>
            <w:vMerge/>
          </w:tcPr>
          <w:p w14:paraId="286787BA" w14:textId="77777777" w:rsidR="00081D03" w:rsidRPr="00F940CD" w:rsidRDefault="00081D03" w:rsidP="00442B51">
            <w:pPr>
              <w:spacing w:line="264" w:lineRule="auto"/>
              <w:ind w:left="-110" w:right="-108"/>
              <w:jc w:val="center"/>
              <w:rPr>
                <w:sz w:val="22"/>
                <w:szCs w:val="22"/>
              </w:rPr>
            </w:pPr>
          </w:p>
        </w:tc>
        <w:tc>
          <w:tcPr>
            <w:tcW w:w="2269" w:type="dxa"/>
            <w:gridSpan w:val="2"/>
            <w:tcBorders>
              <w:top w:val="single" w:sz="4" w:space="0" w:color="auto"/>
              <w:bottom w:val="single" w:sz="4" w:space="0" w:color="auto"/>
            </w:tcBorders>
          </w:tcPr>
          <w:p w14:paraId="26CEA83D" w14:textId="77777777" w:rsidR="00081D03" w:rsidRPr="00F940CD" w:rsidRDefault="00081D03" w:rsidP="00442B51">
            <w:pPr>
              <w:pStyle w:val="ConsPlusNormal"/>
              <w:spacing w:line="264" w:lineRule="auto"/>
              <w:rPr>
                <w:rFonts w:ascii="Times New Roman" w:hAnsi="Times New Roman" w:cs="Times New Roman"/>
                <w:sz w:val="22"/>
                <w:szCs w:val="22"/>
              </w:rPr>
            </w:pPr>
            <w:r w:rsidRPr="00F940CD">
              <w:rPr>
                <w:rFonts w:ascii="Times New Roman" w:hAnsi="Times New Roman" w:cs="Times New Roman"/>
                <w:sz w:val="22"/>
                <w:szCs w:val="22"/>
              </w:rPr>
              <w:t>Лестницы, стремянки, трапы, рампы</w:t>
            </w:r>
          </w:p>
        </w:tc>
        <w:tc>
          <w:tcPr>
            <w:tcW w:w="2126" w:type="dxa"/>
            <w:vMerge/>
            <w:tcBorders>
              <w:right w:val="single" w:sz="6" w:space="0" w:color="000000"/>
            </w:tcBorders>
          </w:tcPr>
          <w:p w14:paraId="6118F271" w14:textId="77777777" w:rsidR="00081D03" w:rsidRPr="00F940CD" w:rsidRDefault="00081D03" w:rsidP="00442B51">
            <w:pPr>
              <w:spacing w:line="264" w:lineRule="auto"/>
              <w:ind w:left="-108"/>
              <w:rPr>
                <w:sz w:val="22"/>
                <w:szCs w:val="22"/>
              </w:rPr>
            </w:pPr>
          </w:p>
        </w:tc>
        <w:tc>
          <w:tcPr>
            <w:tcW w:w="2835" w:type="dxa"/>
            <w:vMerge/>
            <w:tcBorders>
              <w:left w:val="single" w:sz="6" w:space="0" w:color="000000"/>
            </w:tcBorders>
          </w:tcPr>
          <w:p w14:paraId="1519C16E" w14:textId="77777777" w:rsidR="00081D03" w:rsidRPr="00F940CD" w:rsidRDefault="00081D03" w:rsidP="00442B51">
            <w:pPr>
              <w:spacing w:line="264" w:lineRule="auto"/>
              <w:rPr>
                <w:sz w:val="22"/>
                <w:szCs w:val="22"/>
              </w:rPr>
            </w:pPr>
          </w:p>
        </w:tc>
      </w:tr>
      <w:tr w:rsidR="00F940CD" w:rsidRPr="00F940CD" w14:paraId="0FDFF09C" w14:textId="77777777" w:rsidTr="00B73C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708" w:type="dxa"/>
            <w:tcBorders>
              <w:left w:val="single" w:sz="4" w:space="0" w:color="auto"/>
            </w:tcBorders>
          </w:tcPr>
          <w:p w14:paraId="5D8C94AD" w14:textId="77777777" w:rsidR="00081D03" w:rsidRPr="00F940CD" w:rsidRDefault="00081D03" w:rsidP="00442B51">
            <w:pPr>
              <w:spacing w:line="264" w:lineRule="auto"/>
              <w:ind w:left="-109" w:right="-108"/>
              <w:jc w:val="center"/>
              <w:rPr>
                <w:sz w:val="22"/>
                <w:szCs w:val="22"/>
              </w:rPr>
            </w:pPr>
            <w:r w:rsidRPr="00F940CD">
              <w:rPr>
                <w:sz w:val="22"/>
                <w:szCs w:val="22"/>
              </w:rPr>
              <w:t>242.9</w:t>
            </w:r>
          </w:p>
        </w:tc>
        <w:tc>
          <w:tcPr>
            <w:tcW w:w="1702" w:type="dxa"/>
            <w:vMerge/>
            <w:tcBorders>
              <w:left w:val="single" w:sz="4" w:space="0" w:color="auto"/>
            </w:tcBorders>
          </w:tcPr>
          <w:p w14:paraId="7530A163" w14:textId="77777777" w:rsidR="00081D03" w:rsidRPr="00F940CD" w:rsidRDefault="00081D03" w:rsidP="00442B51">
            <w:pPr>
              <w:spacing w:line="264" w:lineRule="auto"/>
              <w:rPr>
                <w:sz w:val="22"/>
                <w:szCs w:val="22"/>
              </w:rPr>
            </w:pPr>
          </w:p>
        </w:tc>
        <w:tc>
          <w:tcPr>
            <w:tcW w:w="993" w:type="dxa"/>
            <w:gridSpan w:val="2"/>
            <w:vMerge/>
          </w:tcPr>
          <w:p w14:paraId="65AC4C6C" w14:textId="77777777" w:rsidR="00081D03" w:rsidRPr="00F940CD" w:rsidRDefault="00081D03" w:rsidP="00442B51">
            <w:pPr>
              <w:spacing w:line="264" w:lineRule="auto"/>
              <w:ind w:left="-110" w:right="-108"/>
              <w:jc w:val="center"/>
              <w:rPr>
                <w:sz w:val="22"/>
                <w:szCs w:val="22"/>
              </w:rPr>
            </w:pPr>
          </w:p>
        </w:tc>
        <w:tc>
          <w:tcPr>
            <w:tcW w:w="2269" w:type="dxa"/>
            <w:gridSpan w:val="2"/>
            <w:tcBorders>
              <w:top w:val="single" w:sz="4" w:space="0" w:color="auto"/>
              <w:bottom w:val="single" w:sz="4" w:space="0" w:color="auto"/>
            </w:tcBorders>
          </w:tcPr>
          <w:p w14:paraId="1DFCB602" w14:textId="77777777" w:rsidR="00081D03" w:rsidRPr="00F940CD" w:rsidRDefault="00081D03" w:rsidP="00442B51">
            <w:pPr>
              <w:spacing w:line="264" w:lineRule="auto"/>
              <w:outlineLvl w:val="0"/>
              <w:rPr>
                <w:sz w:val="22"/>
                <w:szCs w:val="22"/>
              </w:rPr>
            </w:pPr>
            <w:r w:rsidRPr="00F940CD">
              <w:rPr>
                <w:sz w:val="22"/>
                <w:szCs w:val="22"/>
              </w:rPr>
              <w:t>Канаты, цепи</w:t>
            </w:r>
          </w:p>
          <w:p w14:paraId="02DF3E5A" w14:textId="77777777" w:rsidR="00B73C0C" w:rsidRPr="00F940CD" w:rsidRDefault="00B73C0C" w:rsidP="00442B51">
            <w:pPr>
              <w:spacing w:line="264" w:lineRule="auto"/>
              <w:outlineLvl w:val="0"/>
              <w:rPr>
                <w:sz w:val="22"/>
                <w:szCs w:val="22"/>
              </w:rPr>
            </w:pPr>
          </w:p>
        </w:tc>
        <w:tc>
          <w:tcPr>
            <w:tcW w:w="2126" w:type="dxa"/>
            <w:vMerge/>
            <w:tcBorders>
              <w:right w:val="single" w:sz="6" w:space="0" w:color="000000"/>
            </w:tcBorders>
          </w:tcPr>
          <w:p w14:paraId="4967AB15" w14:textId="77777777" w:rsidR="00081D03" w:rsidRPr="00F940CD" w:rsidRDefault="00081D03" w:rsidP="00442B51">
            <w:pPr>
              <w:spacing w:line="264" w:lineRule="auto"/>
              <w:ind w:left="-108"/>
              <w:rPr>
                <w:sz w:val="22"/>
                <w:szCs w:val="22"/>
              </w:rPr>
            </w:pPr>
          </w:p>
        </w:tc>
        <w:tc>
          <w:tcPr>
            <w:tcW w:w="2835" w:type="dxa"/>
            <w:vMerge/>
            <w:tcBorders>
              <w:left w:val="single" w:sz="6" w:space="0" w:color="000000"/>
            </w:tcBorders>
          </w:tcPr>
          <w:p w14:paraId="291B1ACD" w14:textId="77777777" w:rsidR="00081D03" w:rsidRPr="00F940CD" w:rsidRDefault="00081D03" w:rsidP="00442B51">
            <w:pPr>
              <w:spacing w:line="264" w:lineRule="auto"/>
              <w:rPr>
                <w:sz w:val="22"/>
                <w:szCs w:val="22"/>
              </w:rPr>
            </w:pPr>
          </w:p>
        </w:tc>
      </w:tr>
      <w:tr w:rsidR="00F940CD" w:rsidRPr="00F940CD" w14:paraId="15F6A5A7" w14:textId="77777777" w:rsidTr="00B73C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708" w:type="dxa"/>
            <w:tcBorders>
              <w:left w:val="single" w:sz="4" w:space="0" w:color="auto"/>
            </w:tcBorders>
          </w:tcPr>
          <w:p w14:paraId="1D1E44C0" w14:textId="77777777" w:rsidR="00081D03" w:rsidRPr="00F940CD" w:rsidRDefault="00081D03" w:rsidP="00442B51">
            <w:pPr>
              <w:spacing w:line="264" w:lineRule="auto"/>
              <w:ind w:left="-109" w:right="-108"/>
              <w:jc w:val="center"/>
              <w:rPr>
                <w:sz w:val="22"/>
                <w:szCs w:val="22"/>
              </w:rPr>
            </w:pPr>
            <w:r w:rsidRPr="00F940CD">
              <w:rPr>
                <w:sz w:val="22"/>
                <w:szCs w:val="22"/>
              </w:rPr>
              <w:t>242.10</w:t>
            </w:r>
          </w:p>
        </w:tc>
        <w:tc>
          <w:tcPr>
            <w:tcW w:w="1702" w:type="dxa"/>
            <w:vMerge/>
            <w:tcBorders>
              <w:left w:val="single" w:sz="4" w:space="0" w:color="auto"/>
            </w:tcBorders>
          </w:tcPr>
          <w:p w14:paraId="2D403672" w14:textId="77777777" w:rsidR="00081D03" w:rsidRPr="00F940CD" w:rsidRDefault="00081D03" w:rsidP="00442B51">
            <w:pPr>
              <w:spacing w:line="264" w:lineRule="auto"/>
              <w:rPr>
                <w:sz w:val="22"/>
                <w:szCs w:val="22"/>
              </w:rPr>
            </w:pPr>
          </w:p>
        </w:tc>
        <w:tc>
          <w:tcPr>
            <w:tcW w:w="993" w:type="dxa"/>
            <w:gridSpan w:val="2"/>
            <w:vMerge/>
          </w:tcPr>
          <w:p w14:paraId="13756BD7" w14:textId="77777777" w:rsidR="00081D03" w:rsidRPr="00F940CD" w:rsidRDefault="00081D03" w:rsidP="00442B51">
            <w:pPr>
              <w:spacing w:line="264" w:lineRule="auto"/>
              <w:ind w:left="-110" w:right="-108"/>
              <w:jc w:val="center"/>
              <w:rPr>
                <w:sz w:val="22"/>
                <w:szCs w:val="22"/>
              </w:rPr>
            </w:pPr>
          </w:p>
        </w:tc>
        <w:tc>
          <w:tcPr>
            <w:tcW w:w="2269" w:type="dxa"/>
            <w:gridSpan w:val="2"/>
            <w:tcBorders>
              <w:top w:val="single" w:sz="4" w:space="0" w:color="auto"/>
              <w:bottom w:val="single" w:sz="4" w:space="0" w:color="auto"/>
            </w:tcBorders>
          </w:tcPr>
          <w:p w14:paraId="1AB6C1F8" w14:textId="77777777" w:rsidR="00081D03" w:rsidRPr="00F940CD" w:rsidRDefault="00081D03" w:rsidP="00442B51">
            <w:pPr>
              <w:spacing w:line="264" w:lineRule="auto"/>
              <w:outlineLvl w:val="0"/>
              <w:rPr>
                <w:sz w:val="22"/>
                <w:szCs w:val="22"/>
              </w:rPr>
            </w:pPr>
            <w:r w:rsidRPr="00F940CD">
              <w:rPr>
                <w:sz w:val="22"/>
                <w:szCs w:val="22"/>
              </w:rPr>
              <w:t>Фундаменты</w:t>
            </w:r>
          </w:p>
          <w:p w14:paraId="703BF6AC" w14:textId="77777777" w:rsidR="00B73C0C" w:rsidRPr="00F940CD" w:rsidRDefault="00B73C0C" w:rsidP="00442B51">
            <w:pPr>
              <w:spacing w:line="264" w:lineRule="auto"/>
              <w:outlineLvl w:val="0"/>
              <w:rPr>
                <w:sz w:val="22"/>
                <w:szCs w:val="22"/>
              </w:rPr>
            </w:pPr>
          </w:p>
        </w:tc>
        <w:tc>
          <w:tcPr>
            <w:tcW w:w="2126" w:type="dxa"/>
            <w:vMerge/>
            <w:tcBorders>
              <w:right w:val="single" w:sz="6" w:space="0" w:color="000000"/>
            </w:tcBorders>
          </w:tcPr>
          <w:p w14:paraId="47730B70" w14:textId="77777777" w:rsidR="00081D03" w:rsidRPr="00F940CD" w:rsidRDefault="00081D03" w:rsidP="00442B51">
            <w:pPr>
              <w:spacing w:line="264" w:lineRule="auto"/>
              <w:rPr>
                <w:sz w:val="22"/>
                <w:szCs w:val="22"/>
              </w:rPr>
            </w:pPr>
          </w:p>
        </w:tc>
        <w:tc>
          <w:tcPr>
            <w:tcW w:w="2835" w:type="dxa"/>
            <w:vMerge/>
            <w:tcBorders>
              <w:left w:val="single" w:sz="6" w:space="0" w:color="000000"/>
              <w:bottom w:val="single" w:sz="4" w:space="0" w:color="auto"/>
            </w:tcBorders>
          </w:tcPr>
          <w:p w14:paraId="238A9158" w14:textId="77777777" w:rsidR="00081D03" w:rsidRPr="00F940CD" w:rsidRDefault="00081D03" w:rsidP="00442B51">
            <w:pPr>
              <w:spacing w:line="264" w:lineRule="auto"/>
              <w:rPr>
                <w:sz w:val="22"/>
                <w:szCs w:val="22"/>
              </w:rPr>
            </w:pPr>
          </w:p>
        </w:tc>
      </w:tr>
      <w:tr w:rsidR="00F940CD" w:rsidRPr="00F940CD" w14:paraId="47761966" w14:textId="77777777" w:rsidTr="00B73C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708" w:type="dxa"/>
            <w:tcBorders>
              <w:left w:val="single" w:sz="4" w:space="0" w:color="auto"/>
            </w:tcBorders>
          </w:tcPr>
          <w:p w14:paraId="323DB27D" w14:textId="77777777" w:rsidR="00E0182C" w:rsidRPr="00F940CD" w:rsidRDefault="00081D03" w:rsidP="00442B51">
            <w:pPr>
              <w:spacing w:line="264" w:lineRule="auto"/>
              <w:ind w:left="-109" w:right="-108"/>
              <w:jc w:val="center"/>
              <w:rPr>
                <w:sz w:val="22"/>
                <w:szCs w:val="22"/>
              </w:rPr>
            </w:pPr>
            <w:r w:rsidRPr="00F940CD">
              <w:rPr>
                <w:sz w:val="22"/>
                <w:szCs w:val="22"/>
              </w:rPr>
              <w:t>242.11</w:t>
            </w:r>
          </w:p>
          <w:p w14:paraId="03F52F71" w14:textId="77777777" w:rsidR="00081D03" w:rsidRPr="00F940CD" w:rsidRDefault="00E0182C" w:rsidP="00442B51">
            <w:pPr>
              <w:spacing w:line="264" w:lineRule="auto"/>
              <w:jc w:val="center"/>
              <w:rPr>
                <w:sz w:val="22"/>
                <w:szCs w:val="22"/>
              </w:rPr>
            </w:pPr>
            <w:r w:rsidRPr="00F940CD">
              <w:rPr>
                <w:sz w:val="22"/>
                <w:szCs w:val="22"/>
              </w:rPr>
              <w:t>**</w:t>
            </w:r>
          </w:p>
        </w:tc>
        <w:tc>
          <w:tcPr>
            <w:tcW w:w="1702" w:type="dxa"/>
            <w:vMerge/>
            <w:tcBorders>
              <w:left w:val="single" w:sz="4" w:space="0" w:color="auto"/>
            </w:tcBorders>
          </w:tcPr>
          <w:p w14:paraId="7029C735" w14:textId="77777777" w:rsidR="00081D03" w:rsidRPr="00F940CD" w:rsidRDefault="00081D03" w:rsidP="00442B51">
            <w:pPr>
              <w:spacing w:line="264" w:lineRule="auto"/>
              <w:rPr>
                <w:sz w:val="22"/>
                <w:szCs w:val="22"/>
              </w:rPr>
            </w:pPr>
          </w:p>
        </w:tc>
        <w:tc>
          <w:tcPr>
            <w:tcW w:w="993" w:type="dxa"/>
            <w:gridSpan w:val="2"/>
            <w:vMerge/>
            <w:tcBorders>
              <w:bottom w:val="single" w:sz="4" w:space="0" w:color="auto"/>
            </w:tcBorders>
          </w:tcPr>
          <w:p w14:paraId="0DCC2F33" w14:textId="77777777" w:rsidR="00081D03" w:rsidRPr="00F940CD" w:rsidRDefault="00081D03" w:rsidP="00442B51">
            <w:pPr>
              <w:spacing w:line="264" w:lineRule="auto"/>
              <w:ind w:left="-110" w:right="-108"/>
              <w:jc w:val="center"/>
              <w:rPr>
                <w:sz w:val="22"/>
                <w:szCs w:val="22"/>
              </w:rPr>
            </w:pPr>
          </w:p>
        </w:tc>
        <w:tc>
          <w:tcPr>
            <w:tcW w:w="2269" w:type="dxa"/>
            <w:gridSpan w:val="2"/>
            <w:tcBorders>
              <w:top w:val="single" w:sz="4" w:space="0" w:color="auto"/>
              <w:bottom w:val="single" w:sz="4" w:space="0" w:color="auto"/>
            </w:tcBorders>
          </w:tcPr>
          <w:p w14:paraId="6D3B5D37" w14:textId="77777777" w:rsidR="00081D03" w:rsidRPr="00F940CD" w:rsidRDefault="00081D03" w:rsidP="00442B51">
            <w:pPr>
              <w:spacing w:line="264" w:lineRule="auto"/>
              <w:ind w:right="-108"/>
              <w:rPr>
                <w:sz w:val="22"/>
                <w:szCs w:val="22"/>
              </w:rPr>
            </w:pPr>
            <w:r w:rsidRPr="00F940CD">
              <w:rPr>
                <w:sz w:val="22"/>
                <w:szCs w:val="22"/>
              </w:rPr>
              <w:t>Раскачивающийся брус</w:t>
            </w:r>
          </w:p>
          <w:p w14:paraId="1973EED5" w14:textId="77777777" w:rsidR="00B73C0C" w:rsidRPr="00F940CD" w:rsidRDefault="00B73C0C" w:rsidP="00442B51">
            <w:pPr>
              <w:spacing w:line="264" w:lineRule="auto"/>
              <w:ind w:right="-108"/>
              <w:rPr>
                <w:sz w:val="22"/>
                <w:szCs w:val="22"/>
              </w:rPr>
            </w:pPr>
          </w:p>
        </w:tc>
        <w:tc>
          <w:tcPr>
            <w:tcW w:w="2126" w:type="dxa"/>
            <w:vMerge/>
            <w:tcBorders>
              <w:right w:val="single" w:sz="6" w:space="0" w:color="000000"/>
            </w:tcBorders>
          </w:tcPr>
          <w:p w14:paraId="0F9E31EE" w14:textId="77777777" w:rsidR="00081D03" w:rsidRPr="00F940CD" w:rsidRDefault="00081D03" w:rsidP="00442B51">
            <w:pPr>
              <w:spacing w:line="264" w:lineRule="auto"/>
              <w:rPr>
                <w:sz w:val="22"/>
                <w:szCs w:val="22"/>
              </w:rPr>
            </w:pPr>
          </w:p>
        </w:tc>
        <w:tc>
          <w:tcPr>
            <w:tcW w:w="2835" w:type="dxa"/>
            <w:tcBorders>
              <w:top w:val="single" w:sz="4" w:space="0" w:color="auto"/>
              <w:left w:val="single" w:sz="6" w:space="0" w:color="000000"/>
              <w:bottom w:val="single" w:sz="4" w:space="0" w:color="auto"/>
            </w:tcBorders>
          </w:tcPr>
          <w:p w14:paraId="42EE350D" w14:textId="77777777" w:rsidR="00081D03" w:rsidRPr="00F940CD" w:rsidRDefault="00081D03" w:rsidP="00442B51">
            <w:pPr>
              <w:spacing w:line="264" w:lineRule="auto"/>
              <w:rPr>
                <w:sz w:val="22"/>
                <w:szCs w:val="22"/>
              </w:rPr>
            </w:pPr>
            <w:r w:rsidRPr="00F940CD">
              <w:rPr>
                <w:sz w:val="22"/>
                <w:szCs w:val="22"/>
              </w:rPr>
              <w:t>ГОСТ Р 52169-2012 п.5.1</w:t>
            </w:r>
          </w:p>
        </w:tc>
      </w:tr>
    </w:tbl>
    <w:p w14:paraId="18B94A8E" w14:textId="77777777" w:rsidR="00B73C0C" w:rsidRPr="00F940CD" w:rsidRDefault="00B73C0C"/>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6"/>
        <w:gridCol w:w="1845"/>
        <w:gridCol w:w="994"/>
        <w:gridCol w:w="2126"/>
        <w:gridCol w:w="2126"/>
        <w:gridCol w:w="2836"/>
      </w:tblGrid>
      <w:tr w:rsidR="00F940CD" w:rsidRPr="00F940CD" w14:paraId="4FA7E972" w14:textId="77777777" w:rsidTr="00E5192C">
        <w:trPr>
          <w:cantSplit/>
          <w:trHeight w:val="490"/>
        </w:trPr>
        <w:tc>
          <w:tcPr>
            <w:tcW w:w="706" w:type="dxa"/>
            <w:vMerge w:val="restart"/>
            <w:tcBorders>
              <w:left w:val="single" w:sz="4" w:space="0" w:color="auto"/>
            </w:tcBorders>
          </w:tcPr>
          <w:p w14:paraId="176DDDAA" w14:textId="77777777" w:rsidR="00E0182C" w:rsidRPr="00F940CD" w:rsidRDefault="006A21A9" w:rsidP="00442B51">
            <w:pPr>
              <w:spacing w:line="264" w:lineRule="auto"/>
              <w:ind w:left="-109" w:right="-108"/>
              <w:jc w:val="center"/>
              <w:rPr>
                <w:sz w:val="22"/>
                <w:szCs w:val="22"/>
              </w:rPr>
            </w:pPr>
            <w:r w:rsidRPr="00F940CD">
              <w:rPr>
                <w:sz w:val="22"/>
                <w:szCs w:val="22"/>
              </w:rPr>
              <w:lastRenderedPageBreak/>
              <w:t>242.12</w:t>
            </w:r>
          </w:p>
          <w:p w14:paraId="6CDD7F73" w14:textId="77777777" w:rsidR="006A21A9" w:rsidRPr="00F940CD" w:rsidRDefault="00E0182C" w:rsidP="00442B51">
            <w:pPr>
              <w:spacing w:line="264" w:lineRule="auto"/>
              <w:jc w:val="center"/>
              <w:rPr>
                <w:sz w:val="22"/>
                <w:szCs w:val="22"/>
              </w:rPr>
            </w:pPr>
            <w:r w:rsidRPr="00F940CD">
              <w:rPr>
                <w:sz w:val="22"/>
                <w:szCs w:val="22"/>
              </w:rPr>
              <w:t>**</w:t>
            </w:r>
          </w:p>
        </w:tc>
        <w:tc>
          <w:tcPr>
            <w:tcW w:w="1845" w:type="dxa"/>
            <w:vMerge w:val="restart"/>
            <w:tcBorders>
              <w:left w:val="single" w:sz="4" w:space="0" w:color="auto"/>
            </w:tcBorders>
          </w:tcPr>
          <w:p w14:paraId="086F3D91" w14:textId="77777777" w:rsidR="006A21A9" w:rsidRPr="00F940CD" w:rsidRDefault="006A21A9" w:rsidP="00442B51">
            <w:pPr>
              <w:pStyle w:val="25"/>
              <w:spacing w:line="264" w:lineRule="auto"/>
              <w:jc w:val="left"/>
              <w:rPr>
                <w:rFonts w:ascii="Times New Roman" w:hAnsi="Times New Roman"/>
                <w:sz w:val="22"/>
                <w:szCs w:val="22"/>
              </w:rPr>
            </w:pPr>
            <w:r w:rsidRPr="00F940CD">
              <w:rPr>
                <w:rFonts w:ascii="Times New Roman" w:hAnsi="Times New Roman"/>
                <w:sz w:val="22"/>
                <w:szCs w:val="22"/>
              </w:rPr>
              <w:t>Игровые площадки</w:t>
            </w:r>
          </w:p>
          <w:p w14:paraId="2E998E9C" w14:textId="77777777" w:rsidR="006A21A9" w:rsidRPr="00F940CD" w:rsidRDefault="006A21A9" w:rsidP="00442B51">
            <w:pPr>
              <w:spacing w:line="264" w:lineRule="auto"/>
              <w:rPr>
                <w:sz w:val="22"/>
                <w:szCs w:val="22"/>
              </w:rPr>
            </w:pPr>
          </w:p>
        </w:tc>
        <w:tc>
          <w:tcPr>
            <w:tcW w:w="994" w:type="dxa"/>
            <w:vMerge w:val="restart"/>
            <w:tcBorders>
              <w:top w:val="single" w:sz="4" w:space="0" w:color="auto"/>
            </w:tcBorders>
          </w:tcPr>
          <w:p w14:paraId="5400D395" w14:textId="77777777" w:rsidR="006A21A9" w:rsidRPr="00F940CD" w:rsidRDefault="006A21A9" w:rsidP="00442B51">
            <w:pPr>
              <w:spacing w:line="264" w:lineRule="auto"/>
              <w:rPr>
                <w:sz w:val="22"/>
                <w:szCs w:val="22"/>
              </w:rPr>
            </w:pPr>
            <w:r w:rsidRPr="00F940CD">
              <w:rPr>
                <w:sz w:val="22"/>
                <w:szCs w:val="22"/>
              </w:rPr>
              <w:t>32.99/</w:t>
            </w:r>
          </w:p>
          <w:p w14:paraId="3EC1DDF6" w14:textId="77777777" w:rsidR="006A21A9" w:rsidRPr="00F940CD" w:rsidRDefault="006A21A9" w:rsidP="00442B51">
            <w:pPr>
              <w:spacing w:line="264" w:lineRule="auto"/>
              <w:rPr>
                <w:sz w:val="22"/>
                <w:szCs w:val="22"/>
              </w:rPr>
            </w:pPr>
            <w:r w:rsidRPr="00F940CD">
              <w:rPr>
                <w:sz w:val="22"/>
                <w:szCs w:val="22"/>
              </w:rPr>
              <w:t>29.61</w:t>
            </w:r>
          </w:p>
          <w:p w14:paraId="2E6CF03F" w14:textId="77777777" w:rsidR="006A21A9" w:rsidRPr="00F940CD" w:rsidRDefault="006A21A9" w:rsidP="00442B51">
            <w:pPr>
              <w:spacing w:line="264" w:lineRule="auto"/>
              <w:rPr>
                <w:sz w:val="22"/>
                <w:szCs w:val="22"/>
              </w:rPr>
            </w:pPr>
            <w:r w:rsidRPr="00F940CD">
              <w:rPr>
                <w:sz w:val="22"/>
                <w:szCs w:val="22"/>
              </w:rPr>
              <w:t>42.99/</w:t>
            </w:r>
          </w:p>
          <w:p w14:paraId="24497E79" w14:textId="77777777" w:rsidR="006A21A9" w:rsidRPr="00F940CD" w:rsidRDefault="006A21A9" w:rsidP="00442B51">
            <w:pPr>
              <w:spacing w:line="264" w:lineRule="auto"/>
              <w:ind w:left="-110" w:right="-108"/>
              <w:rPr>
                <w:sz w:val="22"/>
                <w:szCs w:val="22"/>
              </w:rPr>
            </w:pPr>
            <w:r w:rsidRPr="00F940CD">
              <w:rPr>
                <w:sz w:val="22"/>
                <w:szCs w:val="22"/>
              </w:rPr>
              <w:t xml:space="preserve">  29.61</w:t>
            </w:r>
          </w:p>
        </w:tc>
        <w:tc>
          <w:tcPr>
            <w:tcW w:w="7088" w:type="dxa"/>
            <w:gridSpan w:val="3"/>
            <w:tcBorders>
              <w:top w:val="single" w:sz="4" w:space="0" w:color="auto"/>
              <w:bottom w:val="single" w:sz="4" w:space="0" w:color="auto"/>
            </w:tcBorders>
          </w:tcPr>
          <w:p w14:paraId="3285BCC7" w14:textId="77777777" w:rsidR="006A21A9" w:rsidRPr="00F940CD" w:rsidRDefault="006A21A9" w:rsidP="00442B51">
            <w:pPr>
              <w:spacing w:line="264" w:lineRule="auto"/>
              <w:rPr>
                <w:sz w:val="22"/>
                <w:szCs w:val="22"/>
              </w:rPr>
            </w:pPr>
            <w:r w:rsidRPr="00F940CD">
              <w:rPr>
                <w:sz w:val="22"/>
                <w:szCs w:val="22"/>
              </w:rPr>
              <w:t>Безопасность конструкции и методы испытаний   горок</w:t>
            </w:r>
          </w:p>
        </w:tc>
      </w:tr>
      <w:tr w:rsidR="00F940CD" w:rsidRPr="00F940CD" w14:paraId="77877D83" w14:textId="77777777" w:rsidTr="00E5192C">
        <w:trPr>
          <w:cantSplit/>
          <w:trHeight w:val="490"/>
        </w:trPr>
        <w:tc>
          <w:tcPr>
            <w:tcW w:w="706" w:type="dxa"/>
            <w:vMerge/>
            <w:tcBorders>
              <w:left w:val="single" w:sz="4" w:space="0" w:color="auto"/>
            </w:tcBorders>
          </w:tcPr>
          <w:p w14:paraId="77B39B5E" w14:textId="77777777" w:rsidR="006A21A9" w:rsidRPr="00F940CD" w:rsidRDefault="006A21A9" w:rsidP="00442B51">
            <w:pPr>
              <w:spacing w:line="264" w:lineRule="auto"/>
              <w:ind w:left="-109" w:right="-108"/>
              <w:jc w:val="center"/>
              <w:rPr>
                <w:sz w:val="22"/>
                <w:szCs w:val="22"/>
              </w:rPr>
            </w:pPr>
          </w:p>
        </w:tc>
        <w:tc>
          <w:tcPr>
            <w:tcW w:w="1845" w:type="dxa"/>
            <w:vMerge/>
            <w:tcBorders>
              <w:left w:val="single" w:sz="4" w:space="0" w:color="auto"/>
            </w:tcBorders>
          </w:tcPr>
          <w:p w14:paraId="405C6700" w14:textId="77777777" w:rsidR="006A21A9" w:rsidRPr="00F940CD" w:rsidRDefault="006A21A9" w:rsidP="00442B51">
            <w:pPr>
              <w:spacing w:line="264" w:lineRule="auto"/>
              <w:rPr>
                <w:sz w:val="22"/>
                <w:szCs w:val="22"/>
              </w:rPr>
            </w:pPr>
          </w:p>
        </w:tc>
        <w:tc>
          <w:tcPr>
            <w:tcW w:w="994" w:type="dxa"/>
            <w:vMerge/>
          </w:tcPr>
          <w:p w14:paraId="33E83C99" w14:textId="77777777" w:rsidR="006A21A9" w:rsidRPr="00F940CD" w:rsidRDefault="006A21A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6F698C00" w14:textId="77777777" w:rsidR="006A21A9" w:rsidRPr="00F940CD" w:rsidRDefault="006A21A9" w:rsidP="00442B51">
            <w:pPr>
              <w:spacing w:line="264" w:lineRule="auto"/>
              <w:outlineLvl w:val="0"/>
              <w:rPr>
                <w:sz w:val="22"/>
                <w:szCs w:val="22"/>
              </w:rPr>
            </w:pPr>
            <w:r w:rsidRPr="00F940CD">
              <w:rPr>
                <w:sz w:val="22"/>
                <w:szCs w:val="22"/>
              </w:rPr>
              <w:t>Общие требования к конструкции</w:t>
            </w:r>
          </w:p>
          <w:p w14:paraId="3F2CD4B6" w14:textId="77777777" w:rsidR="006A21A9" w:rsidRPr="00F940CD" w:rsidRDefault="006A21A9" w:rsidP="00442B51">
            <w:pPr>
              <w:spacing w:line="264" w:lineRule="auto"/>
              <w:rPr>
                <w:sz w:val="22"/>
                <w:szCs w:val="22"/>
              </w:rPr>
            </w:pPr>
          </w:p>
        </w:tc>
        <w:tc>
          <w:tcPr>
            <w:tcW w:w="2126" w:type="dxa"/>
            <w:vMerge w:val="restart"/>
            <w:tcBorders>
              <w:right w:val="single" w:sz="6" w:space="0" w:color="000000"/>
            </w:tcBorders>
          </w:tcPr>
          <w:p w14:paraId="35E91592" w14:textId="77777777" w:rsidR="006A21A9" w:rsidRPr="00F940CD" w:rsidRDefault="006A21A9" w:rsidP="00442B51">
            <w:pPr>
              <w:spacing w:line="264" w:lineRule="auto"/>
              <w:ind w:left="31"/>
              <w:rPr>
                <w:sz w:val="22"/>
                <w:szCs w:val="22"/>
              </w:rPr>
            </w:pPr>
            <w:r w:rsidRPr="00F940CD">
              <w:rPr>
                <w:sz w:val="22"/>
                <w:szCs w:val="22"/>
              </w:rPr>
              <w:t xml:space="preserve">ГОСТ Р 52168-2012 </w:t>
            </w:r>
          </w:p>
          <w:p w14:paraId="49ED5882" w14:textId="77777777" w:rsidR="006A21A9" w:rsidRPr="00F940CD" w:rsidRDefault="006A21A9" w:rsidP="00442B51">
            <w:pPr>
              <w:spacing w:line="264" w:lineRule="auto"/>
              <w:ind w:left="31"/>
              <w:rPr>
                <w:sz w:val="22"/>
                <w:szCs w:val="22"/>
              </w:rPr>
            </w:pPr>
            <w:r w:rsidRPr="00F940CD">
              <w:rPr>
                <w:sz w:val="22"/>
                <w:szCs w:val="22"/>
              </w:rPr>
              <w:t>СТБ ЕН 1176-1-2006</w:t>
            </w:r>
          </w:p>
          <w:p w14:paraId="31693E3B" w14:textId="77777777" w:rsidR="006A21A9" w:rsidRPr="00F940CD" w:rsidRDefault="006A21A9" w:rsidP="00442B51">
            <w:pPr>
              <w:spacing w:line="264" w:lineRule="auto"/>
              <w:ind w:left="31"/>
              <w:rPr>
                <w:sz w:val="22"/>
                <w:szCs w:val="22"/>
              </w:rPr>
            </w:pPr>
            <w:r w:rsidRPr="00F940CD">
              <w:rPr>
                <w:sz w:val="22"/>
                <w:szCs w:val="22"/>
              </w:rPr>
              <w:t xml:space="preserve">СТБ ЕН 1176-3-2006 </w:t>
            </w:r>
          </w:p>
          <w:p w14:paraId="2D853075" w14:textId="77777777" w:rsidR="006A21A9" w:rsidRPr="00F940CD" w:rsidRDefault="00B7636B" w:rsidP="00442B51">
            <w:pPr>
              <w:spacing w:line="264" w:lineRule="auto"/>
              <w:ind w:left="31"/>
              <w:rPr>
                <w:sz w:val="22"/>
                <w:szCs w:val="22"/>
              </w:rPr>
            </w:pPr>
            <w:r w:rsidRPr="00F940CD">
              <w:rPr>
                <w:sz w:val="22"/>
                <w:szCs w:val="22"/>
              </w:rPr>
              <w:t>ТНПА и другие документы</w:t>
            </w:r>
          </w:p>
        </w:tc>
        <w:tc>
          <w:tcPr>
            <w:tcW w:w="2836" w:type="dxa"/>
            <w:vMerge w:val="restart"/>
            <w:tcBorders>
              <w:top w:val="single" w:sz="4" w:space="0" w:color="auto"/>
              <w:left w:val="single" w:sz="6" w:space="0" w:color="000000"/>
            </w:tcBorders>
          </w:tcPr>
          <w:p w14:paraId="69A0B5DE" w14:textId="77777777" w:rsidR="006A21A9" w:rsidRPr="00F940CD" w:rsidRDefault="006A21A9" w:rsidP="00442B51">
            <w:pPr>
              <w:spacing w:line="264" w:lineRule="auto"/>
              <w:rPr>
                <w:sz w:val="22"/>
                <w:szCs w:val="22"/>
              </w:rPr>
            </w:pPr>
            <w:r w:rsidRPr="00F940CD">
              <w:rPr>
                <w:sz w:val="22"/>
                <w:szCs w:val="22"/>
              </w:rPr>
              <w:t>ГОСТ Р 52169-2012 п.5.1</w:t>
            </w:r>
          </w:p>
          <w:p w14:paraId="556DFCC9" w14:textId="77777777" w:rsidR="006A21A9" w:rsidRPr="00F940CD" w:rsidRDefault="006A21A9" w:rsidP="00442B51">
            <w:pPr>
              <w:spacing w:line="264" w:lineRule="auto"/>
              <w:rPr>
                <w:sz w:val="22"/>
                <w:szCs w:val="22"/>
              </w:rPr>
            </w:pPr>
            <w:r w:rsidRPr="00F940CD">
              <w:rPr>
                <w:sz w:val="22"/>
                <w:szCs w:val="22"/>
              </w:rPr>
              <w:t>СТБ ЕН 1176-1-2006 п.5</w:t>
            </w:r>
          </w:p>
        </w:tc>
      </w:tr>
      <w:tr w:rsidR="00F940CD" w:rsidRPr="00F940CD" w14:paraId="008F8936" w14:textId="77777777" w:rsidTr="00E5192C">
        <w:trPr>
          <w:cantSplit/>
          <w:trHeight w:val="490"/>
        </w:trPr>
        <w:tc>
          <w:tcPr>
            <w:tcW w:w="706" w:type="dxa"/>
            <w:tcBorders>
              <w:left w:val="single" w:sz="4" w:space="0" w:color="auto"/>
            </w:tcBorders>
          </w:tcPr>
          <w:p w14:paraId="23E70A45" w14:textId="77777777" w:rsidR="00E0182C" w:rsidRPr="00F940CD" w:rsidRDefault="006A21A9" w:rsidP="00442B51">
            <w:pPr>
              <w:spacing w:line="264" w:lineRule="auto"/>
              <w:ind w:left="-109" w:right="-108"/>
              <w:jc w:val="center"/>
              <w:rPr>
                <w:sz w:val="22"/>
                <w:szCs w:val="22"/>
              </w:rPr>
            </w:pPr>
            <w:r w:rsidRPr="00F940CD">
              <w:rPr>
                <w:sz w:val="22"/>
                <w:szCs w:val="22"/>
              </w:rPr>
              <w:t>242.13</w:t>
            </w:r>
          </w:p>
          <w:p w14:paraId="7181C052" w14:textId="77777777" w:rsidR="006A21A9" w:rsidRPr="00F940CD" w:rsidRDefault="00E0182C"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19BC0007" w14:textId="77777777" w:rsidR="006A21A9" w:rsidRPr="00F940CD" w:rsidRDefault="006A21A9" w:rsidP="00442B51">
            <w:pPr>
              <w:spacing w:line="264" w:lineRule="auto"/>
              <w:rPr>
                <w:sz w:val="22"/>
                <w:szCs w:val="22"/>
              </w:rPr>
            </w:pPr>
          </w:p>
        </w:tc>
        <w:tc>
          <w:tcPr>
            <w:tcW w:w="994" w:type="dxa"/>
            <w:vMerge/>
          </w:tcPr>
          <w:p w14:paraId="5C59D84B" w14:textId="77777777" w:rsidR="006A21A9" w:rsidRPr="00F940CD" w:rsidRDefault="006A21A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7DCBA795" w14:textId="77777777" w:rsidR="006A21A9" w:rsidRPr="00F940CD" w:rsidRDefault="006A21A9" w:rsidP="00442B51">
            <w:pPr>
              <w:spacing w:line="264" w:lineRule="auto"/>
              <w:outlineLvl w:val="0"/>
              <w:rPr>
                <w:sz w:val="22"/>
                <w:szCs w:val="22"/>
              </w:rPr>
            </w:pPr>
            <w:r w:rsidRPr="00F940CD">
              <w:rPr>
                <w:sz w:val="22"/>
                <w:szCs w:val="22"/>
              </w:rPr>
              <w:t>Доступ к стартовому участку, стартовый участок, защитная секция</w:t>
            </w:r>
          </w:p>
        </w:tc>
        <w:tc>
          <w:tcPr>
            <w:tcW w:w="2126" w:type="dxa"/>
            <w:vMerge/>
            <w:tcBorders>
              <w:right w:val="single" w:sz="6" w:space="0" w:color="000000"/>
            </w:tcBorders>
          </w:tcPr>
          <w:p w14:paraId="08E90661" w14:textId="77777777" w:rsidR="006A21A9" w:rsidRPr="00F940CD" w:rsidRDefault="006A21A9" w:rsidP="00442B51">
            <w:pPr>
              <w:spacing w:line="264" w:lineRule="auto"/>
              <w:ind w:left="-108"/>
              <w:rPr>
                <w:sz w:val="22"/>
                <w:szCs w:val="22"/>
              </w:rPr>
            </w:pPr>
          </w:p>
        </w:tc>
        <w:tc>
          <w:tcPr>
            <w:tcW w:w="2836" w:type="dxa"/>
            <w:vMerge/>
            <w:tcBorders>
              <w:left w:val="single" w:sz="6" w:space="0" w:color="000000"/>
            </w:tcBorders>
          </w:tcPr>
          <w:p w14:paraId="6EA66577" w14:textId="77777777" w:rsidR="006A21A9" w:rsidRPr="00F940CD" w:rsidRDefault="006A21A9" w:rsidP="00442B51">
            <w:pPr>
              <w:spacing w:line="264" w:lineRule="auto"/>
              <w:rPr>
                <w:sz w:val="22"/>
                <w:szCs w:val="22"/>
              </w:rPr>
            </w:pPr>
          </w:p>
        </w:tc>
      </w:tr>
      <w:tr w:rsidR="00F940CD" w:rsidRPr="00F940CD" w14:paraId="3FB774FE" w14:textId="77777777" w:rsidTr="00E5192C">
        <w:trPr>
          <w:cantSplit/>
          <w:trHeight w:val="490"/>
        </w:trPr>
        <w:tc>
          <w:tcPr>
            <w:tcW w:w="706" w:type="dxa"/>
            <w:tcBorders>
              <w:left w:val="single" w:sz="4" w:space="0" w:color="auto"/>
            </w:tcBorders>
          </w:tcPr>
          <w:p w14:paraId="1D8F7D37" w14:textId="77777777" w:rsidR="006A21A9" w:rsidRPr="00F940CD" w:rsidRDefault="006A21A9" w:rsidP="00442B51">
            <w:pPr>
              <w:spacing w:line="264" w:lineRule="auto"/>
              <w:ind w:left="-109" w:right="-108"/>
              <w:jc w:val="center"/>
              <w:rPr>
                <w:sz w:val="22"/>
                <w:szCs w:val="22"/>
              </w:rPr>
            </w:pPr>
            <w:r w:rsidRPr="00F940CD">
              <w:rPr>
                <w:sz w:val="22"/>
                <w:szCs w:val="22"/>
              </w:rPr>
              <w:t>242.14</w:t>
            </w:r>
          </w:p>
          <w:p w14:paraId="24C35AFC" w14:textId="77777777" w:rsidR="00E0182C" w:rsidRPr="00F940CD" w:rsidRDefault="00E0182C" w:rsidP="00442B51">
            <w:pPr>
              <w:spacing w:line="264" w:lineRule="auto"/>
              <w:ind w:left="-109" w:right="-108"/>
              <w:jc w:val="center"/>
              <w:rPr>
                <w:sz w:val="22"/>
                <w:szCs w:val="22"/>
              </w:rPr>
            </w:pPr>
            <w:r w:rsidRPr="00F940CD">
              <w:rPr>
                <w:sz w:val="22"/>
                <w:szCs w:val="22"/>
              </w:rPr>
              <w:t>**</w:t>
            </w:r>
          </w:p>
        </w:tc>
        <w:tc>
          <w:tcPr>
            <w:tcW w:w="1845" w:type="dxa"/>
            <w:vMerge/>
            <w:tcBorders>
              <w:left w:val="single" w:sz="4" w:space="0" w:color="auto"/>
            </w:tcBorders>
          </w:tcPr>
          <w:p w14:paraId="758636C5" w14:textId="77777777" w:rsidR="006A21A9" w:rsidRPr="00F940CD" w:rsidRDefault="006A21A9" w:rsidP="00442B51">
            <w:pPr>
              <w:spacing w:line="264" w:lineRule="auto"/>
              <w:rPr>
                <w:sz w:val="22"/>
                <w:szCs w:val="22"/>
              </w:rPr>
            </w:pPr>
          </w:p>
        </w:tc>
        <w:tc>
          <w:tcPr>
            <w:tcW w:w="994" w:type="dxa"/>
            <w:vMerge/>
          </w:tcPr>
          <w:p w14:paraId="38F0151F" w14:textId="77777777" w:rsidR="006A21A9" w:rsidRPr="00F940CD" w:rsidRDefault="006A21A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6D67178E" w14:textId="77777777" w:rsidR="006A21A9" w:rsidRPr="00F940CD" w:rsidRDefault="006A21A9" w:rsidP="00442B51">
            <w:pPr>
              <w:pStyle w:val="ConsPlusNormal"/>
              <w:spacing w:line="264" w:lineRule="auto"/>
              <w:rPr>
                <w:rFonts w:ascii="Times New Roman" w:hAnsi="Times New Roman" w:cs="Times New Roman"/>
                <w:sz w:val="22"/>
                <w:szCs w:val="22"/>
              </w:rPr>
            </w:pPr>
            <w:r w:rsidRPr="00F940CD">
              <w:rPr>
                <w:rFonts w:ascii="Times New Roman" w:hAnsi="Times New Roman" w:cs="Times New Roman"/>
                <w:sz w:val="22"/>
                <w:szCs w:val="22"/>
              </w:rPr>
              <w:t>Конечный участок</w:t>
            </w:r>
          </w:p>
        </w:tc>
        <w:tc>
          <w:tcPr>
            <w:tcW w:w="2126" w:type="dxa"/>
            <w:vMerge/>
            <w:tcBorders>
              <w:right w:val="single" w:sz="6" w:space="0" w:color="000000"/>
            </w:tcBorders>
          </w:tcPr>
          <w:p w14:paraId="26FFA5DD" w14:textId="77777777" w:rsidR="006A21A9" w:rsidRPr="00F940CD" w:rsidRDefault="006A21A9" w:rsidP="00442B51">
            <w:pPr>
              <w:spacing w:line="264" w:lineRule="auto"/>
              <w:ind w:left="-108"/>
              <w:rPr>
                <w:sz w:val="22"/>
                <w:szCs w:val="22"/>
              </w:rPr>
            </w:pPr>
          </w:p>
        </w:tc>
        <w:tc>
          <w:tcPr>
            <w:tcW w:w="2836" w:type="dxa"/>
            <w:vMerge/>
            <w:tcBorders>
              <w:left w:val="single" w:sz="6" w:space="0" w:color="000000"/>
            </w:tcBorders>
          </w:tcPr>
          <w:p w14:paraId="388ACBC1" w14:textId="77777777" w:rsidR="006A21A9" w:rsidRPr="00F940CD" w:rsidRDefault="006A21A9" w:rsidP="00442B51">
            <w:pPr>
              <w:spacing w:line="264" w:lineRule="auto"/>
              <w:rPr>
                <w:sz w:val="22"/>
                <w:szCs w:val="22"/>
              </w:rPr>
            </w:pPr>
          </w:p>
        </w:tc>
      </w:tr>
      <w:tr w:rsidR="00F940CD" w:rsidRPr="00F940CD" w14:paraId="467278D5" w14:textId="77777777" w:rsidTr="00E5192C">
        <w:trPr>
          <w:cantSplit/>
          <w:trHeight w:val="490"/>
        </w:trPr>
        <w:tc>
          <w:tcPr>
            <w:tcW w:w="706" w:type="dxa"/>
            <w:tcBorders>
              <w:left w:val="single" w:sz="4" w:space="0" w:color="auto"/>
            </w:tcBorders>
          </w:tcPr>
          <w:p w14:paraId="7C1011DB" w14:textId="77777777" w:rsidR="006A21A9" w:rsidRPr="00F940CD" w:rsidRDefault="006A21A9" w:rsidP="00442B51">
            <w:pPr>
              <w:spacing w:line="264" w:lineRule="auto"/>
              <w:ind w:left="-109" w:right="-108"/>
              <w:jc w:val="center"/>
              <w:rPr>
                <w:sz w:val="22"/>
                <w:szCs w:val="22"/>
              </w:rPr>
            </w:pPr>
            <w:r w:rsidRPr="00F940CD">
              <w:rPr>
                <w:sz w:val="22"/>
                <w:szCs w:val="22"/>
              </w:rPr>
              <w:t>242.15</w:t>
            </w:r>
          </w:p>
          <w:p w14:paraId="0F89F9BE" w14:textId="77777777" w:rsidR="00E0182C" w:rsidRPr="00F940CD" w:rsidRDefault="00E0182C" w:rsidP="00442B51">
            <w:pPr>
              <w:spacing w:line="264" w:lineRule="auto"/>
              <w:ind w:left="-109" w:right="-108"/>
              <w:jc w:val="center"/>
              <w:rPr>
                <w:sz w:val="22"/>
                <w:szCs w:val="22"/>
              </w:rPr>
            </w:pPr>
            <w:r w:rsidRPr="00F940CD">
              <w:rPr>
                <w:sz w:val="22"/>
                <w:szCs w:val="22"/>
              </w:rPr>
              <w:t>**</w:t>
            </w:r>
          </w:p>
        </w:tc>
        <w:tc>
          <w:tcPr>
            <w:tcW w:w="1845" w:type="dxa"/>
            <w:vMerge/>
            <w:tcBorders>
              <w:left w:val="single" w:sz="4" w:space="0" w:color="auto"/>
            </w:tcBorders>
          </w:tcPr>
          <w:p w14:paraId="3B3EB92D" w14:textId="77777777" w:rsidR="006A21A9" w:rsidRPr="00F940CD" w:rsidRDefault="006A21A9" w:rsidP="00442B51">
            <w:pPr>
              <w:spacing w:line="264" w:lineRule="auto"/>
              <w:rPr>
                <w:sz w:val="22"/>
                <w:szCs w:val="22"/>
              </w:rPr>
            </w:pPr>
          </w:p>
        </w:tc>
        <w:tc>
          <w:tcPr>
            <w:tcW w:w="994" w:type="dxa"/>
            <w:vMerge/>
          </w:tcPr>
          <w:p w14:paraId="7052D44D" w14:textId="77777777" w:rsidR="006A21A9" w:rsidRPr="00F940CD" w:rsidRDefault="006A21A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34A78FD3" w14:textId="77777777" w:rsidR="006A21A9" w:rsidRPr="00F940CD" w:rsidRDefault="006A21A9" w:rsidP="00442B51">
            <w:pPr>
              <w:pStyle w:val="ConsPlusNormal"/>
              <w:spacing w:line="264" w:lineRule="auto"/>
              <w:rPr>
                <w:rFonts w:ascii="Times New Roman" w:hAnsi="Times New Roman" w:cs="Times New Roman"/>
                <w:sz w:val="22"/>
                <w:szCs w:val="22"/>
              </w:rPr>
            </w:pPr>
            <w:r w:rsidRPr="00F940CD">
              <w:rPr>
                <w:rFonts w:ascii="Times New Roman" w:hAnsi="Times New Roman" w:cs="Times New Roman"/>
                <w:sz w:val="22"/>
                <w:szCs w:val="22"/>
              </w:rPr>
              <w:t>Зона приземелния</w:t>
            </w:r>
          </w:p>
        </w:tc>
        <w:tc>
          <w:tcPr>
            <w:tcW w:w="2126" w:type="dxa"/>
            <w:vMerge/>
            <w:tcBorders>
              <w:right w:val="single" w:sz="6" w:space="0" w:color="000000"/>
            </w:tcBorders>
          </w:tcPr>
          <w:p w14:paraId="1B456340" w14:textId="77777777" w:rsidR="006A21A9" w:rsidRPr="00F940CD" w:rsidRDefault="006A21A9" w:rsidP="00442B51">
            <w:pPr>
              <w:spacing w:line="264" w:lineRule="auto"/>
              <w:ind w:left="-108"/>
              <w:rPr>
                <w:sz w:val="22"/>
                <w:szCs w:val="22"/>
              </w:rPr>
            </w:pPr>
          </w:p>
        </w:tc>
        <w:tc>
          <w:tcPr>
            <w:tcW w:w="2836" w:type="dxa"/>
            <w:vMerge/>
            <w:tcBorders>
              <w:left w:val="single" w:sz="6" w:space="0" w:color="000000"/>
              <w:bottom w:val="single" w:sz="4" w:space="0" w:color="auto"/>
            </w:tcBorders>
          </w:tcPr>
          <w:p w14:paraId="4FFD60AC" w14:textId="77777777" w:rsidR="006A21A9" w:rsidRPr="00F940CD" w:rsidRDefault="006A21A9" w:rsidP="00442B51">
            <w:pPr>
              <w:spacing w:line="264" w:lineRule="auto"/>
              <w:rPr>
                <w:sz w:val="22"/>
                <w:szCs w:val="22"/>
              </w:rPr>
            </w:pPr>
          </w:p>
        </w:tc>
      </w:tr>
      <w:tr w:rsidR="00F940CD" w:rsidRPr="00F940CD" w14:paraId="4B2D65A9" w14:textId="77777777" w:rsidTr="00E5192C">
        <w:trPr>
          <w:cantSplit/>
          <w:trHeight w:val="490"/>
        </w:trPr>
        <w:tc>
          <w:tcPr>
            <w:tcW w:w="706" w:type="dxa"/>
            <w:tcBorders>
              <w:left w:val="single" w:sz="4" w:space="0" w:color="auto"/>
            </w:tcBorders>
          </w:tcPr>
          <w:p w14:paraId="30924EC2" w14:textId="77777777" w:rsidR="006A21A9" w:rsidRPr="00F940CD" w:rsidRDefault="006A21A9" w:rsidP="00442B51">
            <w:pPr>
              <w:spacing w:line="264" w:lineRule="auto"/>
              <w:ind w:left="-109" w:right="-108"/>
              <w:jc w:val="center"/>
              <w:rPr>
                <w:sz w:val="22"/>
                <w:szCs w:val="22"/>
              </w:rPr>
            </w:pPr>
            <w:r w:rsidRPr="00F940CD">
              <w:rPr>
                <w:sz w:val="22"/>
                <w:szCs w:val="22"/>
              </w:rPr>
              <w:t>242.16</w:t>
            </w:r>
          </w:p>
        </w:tc>
        <w:tc>
          <w:tcPr>
            <w:tcW w:w="1845" w:type="dxa"/>
            <w:vMerge/>
            <w:tcBorders>
              <w:left w:val="single" w:sz="4" w:space="0" w:color="auto"/>
            </w:tcBorders>
          </w:tcPr>
          <w:p w14:paraId="77E437F9" w14:textId="77777777" w:rsidR="006A21A9" w:rsidRPr="00F940CD" w:rsidRDefault="006A21A9" w:rsidP="00442B51">
            <w:pPr>
              <w:spacing w:line="264" w:lineRule="auto"/>
              <w:rPr>
                <w:sz w:val="22"/>
                <w:szCs w:val="22"/>
              </w:rPr>
            </w:pPr>
          </w:p>
        </w:tc>
        <w:tc>
          <w:tcPr>
            <w:tcW w:w="994" w:type="dxa"/>
            <w:vMerge/>
          </w:tcPr>
          <w:p w14:paraId="094440F3" w14:textId="77777777" w:rsidR="006A21A9" w:rsidRPr="00F940CD" w:rsidRDefault="006A21A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1A7C5690" w14:textId="77777777" w:rsidR="006A21A9" w:rsidRPr="00F940CD" w:rsidRDefault="006A21A9" w:rsidP="00E5192C">
            <w:pPr>
              <w:spacing w:line="264" w:lineRule="auto"/>
              <w:outlineLvl w:val="0"/>
              <w:rPr>
                <w:sz w:val="22"/>
                <w:szCs w:val="22"/>
              </w:rPr>
            </w:pPr>
            <w:r w:rsidRPr="00F940CD">
              <w:rPr>
                <w:sz w:val="22"/>
                <w:szCs w:val="22"/>
              </w:rPr>
              <w:t>Участок скольжения</w:t>
            </w:r>
          </w:p>
        </w:tc>
        <w:tc>
          <w:tcPr>
            <w:tcW w:w="2126" w:type="dxa"/>
            <w:vMerge/>
            <w:tcBorders>
              <w:right w:val="single" w:sz="6" w:space="0" w:color="000000"/>
            </w:tcBorders>
          </w:tcPr>
          <w:p w14:paraId="2F119334" w14:textId="77777777" w:rsidR="006A21A9" w:rsidRPr="00F940CD" w:rsidRDefault="006A21A9" w:rsidP="00442B51">
            <w:pPr>
              <w:spacing w:line="264" w:lineRule="auto"/>
              <w:ind w:left="-108"/>
              <w:rPr>
                <w:sz w:val="22"/>
                <w:szCs w:val="22"/>
              </w:rPr>
            </w:pPr>
          </w:p>
        </w:tc>
        <w:tc>
          <w:tcPr>
            <w:tcW w:w="2836" w:type="dxa"/>
            <w:vMerge w:val="restart"/>
            <w:tcBorders>
              <w:top w:val="single" w:sz="4" w:space="0" w:color="auto"/>
              <w:left w:val="single" w:sz="6" w:space="0" w:color="000000"/>
            </w:tcBorders>
          </w:tcPr>
          <w:p w14:paraId="5048F0E8" w14:textId="77777777" w:rsidR="006A21A9" w:rsidRPr="00F940CD" w:rsidRDefault="006A21A9" w:rsidP="00442B51">
            <w:pPr>
              <w:spacing w:line="264" w:lineRule="auto"/>
              <w:rPr>
                <w:sz w:val="22"/>
                <w:szCs w:val="22"/>
              </w:rPr>
            </w:pPr>
            <w:r w:rsidRPr="00F940CD">
              <w:rPr>
                <w:sz w:val="22"/>
                <w:szCs w:val="22"/>
              </w:rPr>
              <w:t>ГОСТ Р 52168-2012 Приложение А</w:t>
            </w:r>
          </w:p>
          <w:p w14:paraId="194EC4E8" w14:textId="77777777" w:rsidR="006A21A9" w:rsidRPr="00F940CD" w:rsidRDefault="006A21A9" w:rsidP="00442B51">
            <w:pPr>
              <w:spacing w:line="264" w:lineRule="auto"/>
              <w:rPr>
                <w:sz w:val="22"/>
                <w:szCs w:val="22"/>
              </w:rPr>
            </w:pPr>
            <w:r w:rsidRPr="00F940CD">
              <w:rPr>
                <w:sz w:val="22"/>
                <w:szCs w:val="22"/>
              </w:rPr>
              <w:t xml:space="preserve">СТБ ЕН 1176-1-2006 </w:t>
            </w:r>
          </w:p>
          <w:p w14:paraId="7DE4BCD6" w14:textId="77777777" w:rsidR="006A21A9" w:rsidRPr="00F940CD" w:rsidRDefault="006A21A9" w:rsidP="00442B51">
            <w:pPr>
              <w:spacing w:line="264" w:lineRule="auto"/>
              <w:rPr>
                <w:sz w:val="22"/>
                <w:szCs w:val="22"/>
              </w:rPr>
            </w:pPr>
            <w:r w:rsidRPr="00F940CD">
              <w:rPr>
                <w:sz w:val="22"/>
                <w:szCs w:val="22"/>
              </w:rPr>
              <w:t>п.п. 4.6; 5</w:t>
            </w:r>
          </w:p>
        </w:tc>
      </w:tr>
      <w:tr w:rsidR="00F940CD" w:rsidRPr="00F940CD" w14:paraId="5778D8A4" w14:textId="77777777" w:rsidTr="00E5192C">
        <w:trPr>
          <w:cantSplit/>
          <w:trHeight w:val="490"/>
        </w:trPr>
        <w:tc>
          <w:tcPr>
            <w:tcW w:w="706" w:type="dxa"/>
            <w:tcBorders>
              <w:left w:val="single" w:sz="4" w:space="0" w:color="auto"/>
            </w:tcBorders>
          </w:tcPr>
          <w:p w14:paraId="27A1F16B" w14:textId="77777777" w:rsidR="00E0182C" w:rsidRPr="00F940CD" w:rsidRDefault="006A21A9" w:rsidP="00442B51">
            <w:pPr>
              <w:spacing w:line="264" w:lineRule="auto"/>
              <w:ind w:left="-109" w:right="-108"/>
              <w:jc w:val="center"/>
              <w:rPr>
                <w:sz w:val="22"/>
                <w:szCs w:val="22"/>
              </w:rPr>
            </w:pPr>
            <w:r w:rsidRPr="00F940CD">
              <w:rPr>
                <w:sz w:val="22"/>
                <w:szCs w:val="22"/>
              </w:rPr>
              <w:t>242.17</w:t>
            </w:r>
          </w:p>
          <w:p w14:paraId="0AB7545D" w14:textId="77777777" w:rsidR="006A21A9" w:rsidRPr="00F940CD" w:rsidRDefault="00E0182C"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362C39FE" w14:textId="77777777" w:rsidR="006A21A9" w:rsidRPr="00F940CD" w:rsidRDefault="006A21A9" w:rsidP="00442B51">
            <w:pPr>
              <w:spacing w:line="264" w:lineRule="auto"/>
              <w:rPr>
                <w:sz w:val="22"/>
                <w:szCs w:val="22"/>
              </w:rPr>
            </w:pPr>
          </w:p>
        </w:tc>
        <w:tc>
          <w:tcPr>
            <w:tcW w:w="994" w:type="dxa"/>
            <w:vMerge/>
          </w:tcPr>
          <w:p w14:paraId="59B9A6AE" w14:textId="77777777" w:rsidR="006A21A9" w:rsidRPr="00F940CD" w:rsidRDefault="006A21A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423C4025" w14:textId="77777777" w:rsidR="006A21A9" w:rsidRPr="00F940CD" w:rsidRDefault="006A21A9" w:rsidP="00E5192C">
            <w:pPr>
              <w:pStyle w:val="ConsPlusNormal"/>
              <w:spacing w:line="264" w:lineRule="auto"/>
              <w:rPr>
                <w:sz w:val="22"/>
                <w:szCs w:val="22"/>
              </w:rPr>
            </w:pPr>
            <w:r w:rsidRPr="00F940CD">
              <w:rPr>
                <w:rFonts w:ascii="Times New Roman" w:hAnsi="Times New Roman" w:cs="Times New Roman"/>
                <w:sz w:val="22"/>
                <w:szCs w:val="22"/>
              </w:rPr>
              <w:t>Профиль горки</w:t>
            </w:r>
          </w:p>
        </w:tc>
        <w:tc>
          <w:tcPr>
            <w:tcW w:w="2126" w:type="dxa"/>
            <w:vMerge/>
            <w:tcBorders>
              <w:right w:val="single" w:sz="6" w:space="0" w:color="000000"/>
            </w:tcBorders>
          </w:tcPr>
          <w:p w14:paraId="1C75AA9A" w14:textId="77777777" w:rsidR="006A21A9" w:rsidRPr="00F940CD" w:rsidRDefault="006A21A9" w:rsidP="00442B51">
            <w:pPr>
              <w:spacing w:line="264" w:lineRule="auto"/>
              <w:ind w:left="-108"/>
              <w:rPr>
                <w:sz w:val="22"/>
                <w:szCs w:val="22"/>
              </w:rPr>
            </w:pPr>
          </w:p>
        </w:tc>
        <w:tc>
          <w:tcPr>
            <w:tcW w:w="2836" w:type="dxa"/>
            <w:vMerge/>
            <w:tcBorders>
              <w:left w:val="single" w:sz="6" w:space="0" w:color="000000"/>
              <w:bottom w:val="single" w:sz="4" w:space="0" w:color="auto"/>
            </w:tcBorders>
          </w:tcPr>
          <w:p w14:paraId="691EA3A5" w14:textId="77777777" w:rsidR="006A21A9" w:rsidRPr="00F940CD" w:rsidRDefault="006A21A9" w:rsidP="00442B51">
            <w:pPr>
              <w:spacing w:line="264" w:lineRule="auto"/>
              <w:rPr>
                <w:sz w:val="22"/>
                <w:szCs w:val="22"/>
              </w:rPr>
            </w:pPr>
          </w:p>
        </w:tc>
      </w:tr>
      <w:tr w:rsidR="00F940CD" w:rsidRPr="00F940CD" w14:paraId="377BB037" w14:textId="77777777" w:rsidTr="00E5192C">
        <w:trPr>
          <w:cantSplit/>
          <w:trHeight w:val="490"/>
        </w:trPr>
        <w:tc>
          <w:tcPr>
            <w:tcW w:w="706" w:type="dxa"/>
            <w:tcBorders>
              <w:left w:val="single" w:sz="4" w:space="0" w:color="auto"/>
            </w:tcBorders>
          </w:tcPr>
          <w:p w14:paraId="521BF467" w14:textId="77777777" w:rsidR="00E0182C" w:rsidRPr="00F940CD" w:rsidRDefault="006A21A9" w:rsidP="00442B51">
            <w:pPr>
              <w:spacing w:line="264" w:lineRule="auto"/>
              <w:ind w:left="-109" w:right="-108"/>
              <w:jc w:val="center"/>
              <w:rPr>
                <w:sz w:val="22"/>
                <w:szCs w:val="22"/>
              </w:rPr>
            </w:pPr>
            <w:r w:rsidRPr="00F940CD">
              <w:rPr>
                <w:sz w:val="22"/>
                <w:szCs w:val="22"/>
              </w:rPr>
              <w:t>242.18</w:t>
            </w:r>
          </w:p>
          <w:p w14:paraId="157BF1AE" w14:textId="77777777" w:rsidR="006A21A9" w:rsidRPr="00F940CD" w:rsidRDefault="00E0182C"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4EF36705" w14:textId="77777777" w:rsidR="006A21A9" w:rsidRPr="00F940CD" w:rsidRDefault="006A21A9" w:rsidP="00442B51">
            <w:pPr>
              <w:spacing w:line="264" w:lineRule="auto"/>
              <w:rPr>
                <w:sz w:val="22"/>
                <w:szCs w:val="22"/>
              </w:rPr>
            </w:pPr>
          </w:p>
        </w:tc>
        <w:tc>
          <w:tcPr>
            <w:tcW w:w="994" w:type="dxa"/>
            <w:vMerge/>
          </w:tcPr>
          <w:p w14:paraId="6AC3F73E" w14:textId="77777777" w:rsidR="006A21A9" w:rsidRPr="00F940CD" w:rsidRDefault="006A21A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7AF0E9D9" w14:textId="77777777" w:rsidR="006A21A9" w:rsidRPr="00F940CD" w:rsidRDefault="006A21A9" w:rsidP="00E5192C">
            <w:pPr>
              <w:pStyle w:val="ConsPlusNormal"/>
              <w:spacing w:line="264" w:lineRule="auto"/>
              <w:rPr>
                <w:sz w:val="22"/>
                <w:szCs w:val="22"/>
              </w:rPr>
            </w:pPr>
            <w:r w:rsidRPr="00F940CD">
              <w:rPr>
                <w:rFonts w:ascii="Times New Roman" w:hAnsi="Times New Roman" w:cs="Times New Roman"/>
                <w:sz w:val="22"/>
                <w:szCs w:val="22"/>
              </w:rPr>
              <w:t>Поверхность горки</w:t>
            </w:r>
          </w:p>
        </w:tc>
        <w:tc>
          <w:tcPr>
            <w:tcW w:w="2126" w:type="dxa"/>
            <w:vMerge/>
            <w:tcBorders>
              <w:right w:val="single" w:sz="6" w:space="0" w:color="000000"/>
            </w:tcBorders>
          </w:tcPr>
          <w:p w14:paraId="0748325B" w14:textId="77777777" w:rsidR="006A21A9" w:rsidRPr="00F940CD" w:rsidRDefault="006A21A9" w:rsidP="00442B51">
            <w:pPr>
              <w:spacing w:line="264" w:lineRule="auto"/>
              <w:ind w:left="-108"/>
              <w:rPr>
                <w:sz w:val="22"/>
                <w:szCs w:val="22"/>
              </w:rPr>
            </w:pPr>
          </w:p>
        </w:tc>
        <w:tc>
          <w:tcPr>
            <w:tcW w:w="2836" w:type="dxa"/>
            <w:vMerge w:val="restart"/>
            <w:tcBorders>
              <w:top w:val="single" w:sz="4" w:space="0" w:color="auto"/>
              <w:left w:val="single" w:sz="6" w:space="0" w:color="000000"/>
            </w:tcBorders>
          </w:tcPr>
          <w:p w14:paraId="77C07EBC" w14:textId="77777777" w:rsidR="006A21A9" w:rsidRPr="00F940CD" w:rsidRDefault="006A21A9" w:rsidP="00442B51">
            <w:pPr>
              <w:spacing w:line="264" w:lineRule="auto"/>
              <w:rPr>
                <w:sz w:val="22"/>
                <w:szCs w:val="22"/>
              </w:rPr>
            </w:pPr>
            <w:r w:rsidRPr="00F940CD">
              <w:rPr>
                <w:sz w:val="22"/>
                <w:szCs w:val="22"/>
              </w:rPr>
              <w:t>ГОСТ Р 52169-2012 п.5.1, Приложение Г</w:t>
            </w:r>
          </w:p>
          <w:p w14:paraId="2ECADC8C" w14:textId="77777777" w:rsidR="006A21A9" w:rsidRPr="00F940CD" w:rsidRDefault="006A21A9" w:rsidP="00442B51">
            <w:pPr>
              <w:spacing w:line="264" w:lineRule="auto"/>
              <w:rPr>
                <w:sz w:val="22"/>
                <w:szCs w:val="22"/>
              </w:rPr>
            </w:pPr>
            <w:r w:rsidRPr="00F940CD">
              <w:rPr>
                <w:sz w:val="22"/>
                <w:szCs w:val="22"/>
              </w:rPr>
              <w:t>СТБ ЕН 1176-1-2006 п.5</w:t>
            </w:r>
          </w:p>
        </w:tc>
      </w:tr>
      <w:tr w:rsidR="00F940CD" w:rsidRPr="00F940CD" w14:paraId="08DC07E7" w14:textId="77777777" w:rsidTr="00E5192C">
        <w:trPr>
          <w:cantSplit/>
          <w:trHeight w:val="490"/>
        </w:trPr>
        <w:tc>
          <w:tcPr>
            <w:tcW w:w="706" w:type="dxa"/>
            <w:tcBorders>
              <w:left w:val="single" w:sz="4" w:space="0" w:color="auto"/>
            </w:tcBorders>
          </w:tcPr>
          <w:p w14:paraId="1F240127" w14:textId="77777777" w:rsidR="006A21A9" w:rsidRPr="00F940CD" w:rsidRDefault="006A21A9" w:rsidP="00442B51">
            <w:pPr>
              <w:spacing w:line="264" w:lineRule="auto"/>
              <w:ind w:left="-109" w:right="-108"/>
              <w:jc w:val="center"/>
              <w:rPr>
                <w:sz w:val="22"/>
                <w:szCs w:val="22"/>
              </w:rPr>
            </w:pPr>
            <w:r w:rsidRPr="00F940CD">
              <w:rPr>
                <w:sz w:val="22"/>
                <w:szCs w:val="22"/>
              </w:rPr>
              <w:t>242.19</w:t>
            </w:r>
          </w:p>
        </w:tc>
        <w:tc>
          <w:tcPr>
            <w:tcW w:w="1845" w:type="dxa"/>
            <w:vMerge/>
            <w:tcBorders>
              <w:left w:val="single" w:sz="4" w:space="0" w:color="auto"/>
            </w:tcBorders>
          </w:tcPr>
          <w:p w14:paraId="434D0079" w14:textId="77777777" w:rsidR="006A21A9" w:rsidRPr="00F940CD" w:rsidRDefault="006A21A9" w:rsidP="00442B51">
            <w:pPr>
              <w:spacing w:line="264" w:lineRule="auto"/>
              <w:rPr>
                <w:sz w:val="22"/>
                <w:szCs w:val="22"/>
              </w:rPr>
            </w:pPr>
          </w:p>
        </w:tc>
        <w:tc>
          <w:tcPr>
            <w:tcW w:w="994" w:type="dxa"/>
            <w:vMerge/>
            <w:tcBorders>
              <w:bottom w:val="single" w:sz="4" w:space="0" w:color="auto"/>
            </w:tcBorders>
          </w:tcPr>
          <w:p w14:paraId="7C17EA7C" w14:textId="77777777" w:rsidR="006A21A9" w:rsidRPr="00F940CD" w:rsidRDefault="006A21A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3C8B90A8" w14:textId="77777777" w:rsidR="006A21A9" w:rsidRPr="00F940CD" w:rsidRDefault="006A21A9" w:rsidP="00442B51">
            <w:pPr>
              <w:spacing w:line="264" w:lineRule="auto"/>
              <w:rPr>
                <w:sz w:val="22"/>
                <w:szCs w:val="22"/>
              </w:rPr>
            </w:pPr>
            <w:r w:rsidRPr="00F940CD">
              <w:rPr>
                <w:sz w:val="22"/>
                <w:szCs w:val="22"/>
              </w:rPr>
              <w:t>Зоны безопасности</w:t>
            </w:r>
          </w:p>
        </w:tc>
        <w:tc>
          <w:tcPr>
            <w:tcW w:w="2126" w:type="dxa"/>
            <w:vMerge/>
            <w:tcBorders>
              <w:right w:val="single" w:sz="6" w:space="0" w:color="000000"/>
            </w:tcBorders>
          </w:tcPr>
          <w:p w14:paraId="51394F60" w14:textId="77777777" w:rsidR="006A21A9" w:rsidRPr="00F940CD" w:rsidRDefault="006A21A9" w:rsidP="00442B51">
            <w:pPr>
              <w:spacing w:line="264" w:lineRule="auto"/>
              <w:ind w:left="-108"/>
              <w:rPr>
                <w:sz w:val="22"/>
                <w:szCs w:val="22"/>
              </w:rPr>
            </w:pPr>
          </w:p>
        </w:tc>
        <w:tc>
          <w:tcPr>
            <w:tcW w:w="2836" w:type="dxa"/>
            <w:vMerge/>
            <w:tcBorders>
              <w:left w:val="single" w:sz="6" w:space="0" w:color="000000"/>
              <w:bottom w:val="single" w:sz="4" w:space="0" w:color="auto"/>
            </w:tcBorders>
          </w:tcPr>
          <w:p w14:paraId="1EA7079E" w14:textId="77777777" w:rsidR="006A21A9" w:rsidRPr="00F940CD" w:rsidRDefault="006A21A9" w:rsidP="00442B51">
            <w:pPr>
              <w:spacing w:line="264" w:lineRule="auto"/>
              <w:rPr>
                <w:sz w:val="22"/>
                <w:szCs w:val="22"/>
              </w:rPr>
            </w:pPr>
          </w:p>
        </w:tc>
      </w:tr>
      <w:tr w:rsidR="00F940CD" w:rsidRPr="00F940CD" w14:paraId="7819FC47" w14:textId="77777777" w:rsidTr="00E5192C">
        <w:trPr>
          <w:cantSplit/>
          <w:trHeight w:val="337"/>
        </w:trPr>
        <w:tc>
          <w:tcPr>
            <w:tcW w:w="706" w:type="dxa"/>
            <w:vMerge w:val="restart"/>
            <w:tcBorders>
              <w:left w:val="single" w:sz="4" w:space="0" w:color="auto"/>
            </w:tcBorders>
          </w:tcPr>
          <w:p w14:paraId="7C27D1AD" w14:textId="77777777" w:rsidR="00E0182C" w:rsidRPr="00F940CD" w:rsidRDefault="006A21A9" w:rsidP="00442B51">
            <w:pPr>
              <w:spacing w:line="264" w:lineRule="auto"/>
              <w:ind w:left="-109" w:right="-108"/>
              <w:jc w:val="center"/>
              <w:rPr>
                <w:sz w:val="22"/>
                <w:szCs w:val="22"/>
              </w:rPr>
            </w:pPr>
            <w:r w:rsidRPr="00F940CD">
              <w:rPr>
                <w:sz w:val="22"/>
                <w:szCs w:val="22"/>
              </w:rPr>
              <w:t>242.20</w:t>
            </w:r>
          </w:p>
          <w:p w14:paraId="1EA3D2DC" w14:textId="77777777" w:rsidR="006A21A9" w:rsidRPr="00F940CD" w:rsidRDefault="00E0182C"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0DDD02E3" w14:textId="77777777" w:rsidR="006A21A9" w:rsidRPr="00F940CD" w:rsidRDefault="006A21A9" w:rsidP="00442B51">
            <w:pPr>
              <w:spacing w:line="264" w:lineRule="auto"/>
              <w:rPr>
                <w:sz w:val="22"/>
                <w:szCs w:val="22"/>
              </w:rPr>
            </w:pPr>
          </w:p>
        </w:tc>
        <w:tc>
          <w:tcPr>
            <w:tcW w:w="8082" w:type="dxa"/>
            <w:gridSpan w:val="4"/>
            <w:tcBorders>
              <w:top w:val="single" w:sz="4" w:space="0" w:color="auto"/>
              <w:bottom w:val="single" w:sz="4" w:space="0" w:color="auto"/>
            </w:tcBorders>
          </w:tcPr>
          <w:p w14:paraId="72C48472" w14:textId="77777777" w:rsidR="006A21A9" w:rsidRPr="00F940CD" w:rsidRDefault="006A21A9" w:rsidP="00442B51">
            <w:pPr>
              <w:spacing w:line="264" w:lineRule="auto"/>
              <w:ind w:right="-108"/>
              <w:jc w:val="both"/>
              <w:rPr>
                <w:sz w:val="22"/>
                <w:szCs w:val="22"/>
              </w:rPr>
            </w:pPr>
            <w:r w:rsidRPr="00F940CD">
              <w:rPr>
                <w:sz w:val="22"/>
                <w:szCs w:val="22"/>
              </w:rPr>
              <w:t>Безопасность конструкции и методы испытаний   качелей</w:t>
            </w:r>
          </w:p>
        </w:tc>
      </w:tr>
      <w:tr w:rsidR="00F940CD" w:rsidRPr="00F940CD" w14:paraId="3BD373B8" w14:textId="77777777" w:rsidTr="00E5192C">
        <w:trPr>
          <w:cantSplit/>
          <w:trHeight w:val="490"/>
        </w:trPr>
        <w:tc>
          <w:tcPr>
            <w:tcW w:w="706" w:type="dxa"/>
            <w:vMerge/>
            <w:tcBorders>
              <w:left w:val="single" w:sz="4" w:space="0" w:color="auto"/>
            </w:tcBorders>
          </w:tcPr>
          <w:p w14:paraId="17F01B2B" w14:textId="77777777" w:rsidR="006A21A9" w:rsidRPr="00F940CD" w:rsidRDefault="006A21A9" w:rsidP="00442B51">
            <w:pPr>
              <w:spacing w:line="264" w:lineRule="auto"/>
              <w:ind w:left="-109" w:right="-108"/>
              <w:jc w:val="center"/>
              <w:rPr>
                <w:sz w:val="22"/>
                <w:szCs w:val="22"/>
              </w:rPr>
            </w:pPr>
          </w:p>
        </w:tc>
        <w:tc>
          <w:tcPr>
            <w:tcW w:w="1845" w:type="dxa"/>
            <w:vMerge/>
            <w:tcBorders>
              <w:left w:val="single" w:sz="4" w:space="0" w:color="auto"/>
            </w:tcBorders>
          </w:tcPr>
          <w:p w14:paraId="714EFF55" w14:textId="77777777" w:rsidR="006A21A9" w:rsidRPr="00F940CD" w:rsidRDefault="006A21A9" w:rsidP="00442B51">
            <w:pPr>
              <w:spacing w:line="264" w:lineRule="auto"/>
              <w:rPr>
                <w:sz w:val="22"/>
                <w:szCs w:val="22"/>
              </w:rPr>
            </w:pPr>
          </w:p>
        </w:tc>
        <w:tc>
          <w:tcPr>
            <w:tcW w:w="994" w:type="dxa"/>
            <w:tcBorders>
              <w:top w:val="single" w:sz="4" w:space="0" w:color="auto"/>
              <w:bottom w:val="single" w:sz="4" w:space="0" w:color="auto"/>
            </w:tcBorders>
          </w:tcPr>
          <w:p w14:paraId="7EA6615A" w14:textId="77777777" w:rsidR="006A21A9" w:rsidRPr="00F940CD" w:rsidRDefault="006A21A9" w:rsidP="00442B51">
            <w:pPr>
              <w:spacing w:line="264" w:lineRule="auto"/>
              <w:rPr>
                <w:sz w:val="22"/>
                <w:szCs w:val="22"/>
              </w:rPr>
            </w:pPr>
            <w:r w:rsidRPr="00F940CD">
              <w:rPr>
                <w:sz w:val="22"/>
                <w:szCs w:val="22"/>
              </w:rPr>
              <w:t>32.99/</w:t>
            </w:r>
          </w:p>
          <w:p w14:paraId="4FF1B51A" w14:textId="77777777" w:rsidR="006A21A9" w:rsidRPr="00F940CD" w:rsidRDefault="006A21A9" w:rsidP="00442B51">
            <w:pPr>
              <w:spacing w:line="264" w:lineRule="auto"/>
              <w:rPr>
                <w:sz w:val="22"/>
                <w:szCs w:val="22"/>
              </w:rPr>
            </w:pPr>
            <w:r w:rsidRPr="00F940CD">
              <w:rPr>
                <w:sz w:val="22"/>
                <w:szCs w:val="22"/>
              </w:rPr>
              <w:t>29.61</w:t>
            </w:r>
          </w:p>
          <w:p w14:paraId="06BD8695" w14:textId="77777777" w:rsidR="006A21A9" w:rsidRPr="00F940CD" w:rsidRDefault="006A21A9" w:rsidP="00442B51">
            <w:pPr>
              <w:spacing w:line="264" w:lineRule="auto"/>
              <w:rPr>
                <w:sz w:val="22"/>
                <w:szCs w:val="22"/>
              </w:rPr>
            </w:pPr>
            <w:r w:rsidRPr="00F940CD">
              <w:rPr>
                <w:sz w:val="22"/>
                <w:szCs w:val="22"/>
              </w:rPr>
              <w:t>42.99/</w:t>
            </w:r>
          </w:p>
          <w:p w14:paraId="2FE0B754" w14:textId="77777777" w:rsidR="006A21A9" w:rsidRPr="00F940CD" w:rsidRDefault="006A21A9" w:rsidP="00442B51">
            <w:pPr>
              <w:spacing w:line="264" w:lineRule="auto"/>
              <w:ind w:left="-110" w:right="-108"/>
              <w:rPr>
                <w:sz w:val="22"/>
                <w:szCs w:val="22"/>
              </w:rPr>
            </w:pPr>
            <w:r w:rsidRPr="00F940CD">
              <w:rPr>
                <w:sz w:val="22"/>
                <w:szCs w:val="22"/>
              </w:rPr>
              <w:t xml:space="preserve"> 29.61</w:t>
            </w:r>
          </w:p>
        </w:tc>
        <w:tc>
          <w:tcPr>
            <w:tcW w:w="2126" w:type="dxa"/>
            <w:tcBorders>
              <w:top w:val="single" w:sz="4" w:space="0" w:color="auto"/>
              <w:bottom w:val="single" w:sz="4" w:space="0" w:color="auto"/>
            </w:tcBorders>
          </w:tcPr>
          <w:p w14:paraId="5AE5EA01" w14:textId="77777777" w:rsidR="006A21A9" w:rsidRPr="00F940CD" w:rsidRDefault="006A21A9" w:rsidP="00442B51">
            <w:pPr>
              <w:spacing w:line="264" w:lineRule="auto"/>
              <w:outlineLvl w:val="0"/>
              <w:rPr>
                <w:sz w:val="22"/>
                <w:szCs w:val="22"/>
              </w:rPr>
            </w:pPr>
            <w:r w:rsidRPr="00F940CD">
              <w:rPr>
                <w:sz w:val="22"/>
                <w:szCs w:val="22"/>
              </w:rPr>
              <w:t>Общие требования к конструкции</w:t>
            </w:r>
          </w:p>
          <w:p w14:paraId="414F160F" w14:textId="77777777" w:rsidR="006A21A9" w:rsidRPr="00F940CD" w:rsidRDefault="006A21A9" w:rsidP="00442B51">
            <w:pPr>
              <w:spacing w:line="264" w:lineRule="auto"/>
              <w:ind w:right="-108"/>
              <w:rPr>
                <w:sz w:val="22"/>
                <w:szCs w:val="22"/>
              </w:rPr>
            </w:pPr>
          </w:p>
        </w:tc>
        <w:tc>
          <w:tcPr>
            <w:tcW w:w="2126" w:type="dxa"/>
            <w:vMerge w:val="restart"/>
            <w:tcBorders>
              <w:right w:val="single" w:sz="6" w:space="0" w:color="000000"/>
            </w:tcBorders>
          </w:tcPr>
          <w:p w14:paraId="120E144B" w14:textId="77777777" w:rsidR="006A21A9" w:rsidRPr="00F940CD" w:rsidRDefault="006A21A9" w:rsidP="00442B51">
            <w:pPr>
              <w:spacing w:line="264" w:lineRule="auto"/>
              <w:ind w:left="180" w:right="-110" w:hanging="180"/>
              <w:rPr>
                <w:sz w:val="22"/>
                <w:szCs w:val="22"/>
              </w:rPr>
            </w:pPr>
            <w:r w:rsidRPr="00F940CD">
              <w:rPr>
                <w:sz w:val="22"/>
                <w:szCs w:val="22"/>
              </w:rPr>
              <w:t>ГОСТ Р</w:t>
            </w:r>
            <w:r w:rsidR="00004E1D" w:rsidRPr="00F940CD">
              <w:rPr>
                <w:sz w:val="22"/>
                <w:szCs w:val="22"/>
              </w:rPr>
              <w:t xml:space="preserve"> </w:t>
            </w:r>
            <w:r w:rsidRPr="00F940CD">
              <w:rPr>
                <w:sz w:val="22"/>
                <w:szCs w:val="22"/>
              </w:rPr>
              <w:t>52167-2012</w:t>
            </w:r>
          </w:p>
          <w:p w14:paraId="412D48BA" w14:textId="77777777" w:rsidR="006A21A9" w:rsidRPr="00F940CD" w:rsidRDefault="006A21A9" w:rsidP="00442B51">
            <w:pPr>
              <w:spacing w:line="264" w:lineRule="auto"/>
              <w:ind w:right="-110"/>
              <w:rPr>
                <w:sz w:val="22"/>
                <w:szCs w:val="22"/>
              </w:rPr>
            </w:pPr>
            <w:r w:rsidRPr="00F940CD">
              <w:rPr>
                <w:sz w:val="22"/>
                <w:szCs w:val="22"/>
              </w:rPr>
              <w:t xml:space="preserve">СТБ ЕН 1176-2-2006 </w:t>
            </w:r>
          </w:p>
          <w:p w14:paraId="014BEC5A" w14:textId="77777777" w:rsidR="006A21A9" w:rsidRPr="00F940CD" w:rsidRDefault="00B7636B" w:rsidP="00442B51">
            <w:pPr>
              <w:spacing w:line="264" w:lineRule="auto"/>
              <w:ind w:right="-110"/>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58B6F7EF" w14:textId="77777777" w:rsidR="006A21A9" w:rsidRPr="00F940CD" w:rsidRDefault="006A21A9" w:rsidP="00442B51">
            <w:pPr>
              <w:spacing w:line="264" w:lineRule="auto"/>
              <w:rPr>
                <w:sz w:val="22"/>
                <w:szCs w:val="22"/>
              </w:rPr>
            </w:pPr>
            <w:r w:rsidRPr="00F940CD">
              <w:rPr>
                <w:sz w:val="22"/>
                <w:szCs w:val="22"/>
              </w:rPr>
              <w:t>ГОСТ Р 52169-2012 п.5.1</w:t>
            </w:r>
          </w:p>
          <w:p w14:paraId="7E52715A" w14:textId="77777777" w:rsidR="006A21A9" w:rsidRPr="00F940CD" w:rsidRDefault="006A21A9" w:rsidP="00442B51">
            <w:pPr>
              <w:spacing w:line="264" w:lineRule="auto"/>
              <w:rPr>
                <w:sz w:val="22"/>
                <w:szCs w:val="22"/>
              </w:rPr>
            </w:pPr>
            <w:r w:rsidRPr="00F940CD">
              <w:rPr>
                <w:sz w:val="22"/>
                <w:szCs w:val="22"/>
              </w:rPr>
              <w:t>СТБ ЕН 1176-1-2006 п.5</w:t>
            </w:r>
          </w:p>
        </w:tc>
      </w:tr>
      <w:tr w:rsidR="00F940CD" w:rsidRPr="00F940CD" w14:paraId="770B9257" w14:textId="77777777" w:rsidTr="00E5192C">
        <w:trPr>
          <w:cantSplit/>
          <w:trHeight w:val="490"/>
        </w:trPr>
        <w:tc>
          <w:tcPr>
            <w:tcW w:w="706" w:type="dxa"/>
            <w:tcBorders>
              <w:left w:val="single" w:sz="4" w:space="0" w:color="auto"/>
            </w:tcBorders>
          </w:tcPr>
          <w:p w14:paraId="3A0B3495" w14:textId="77777777" w:rsidR="00E0182C" w:rsidRPr="00F940CD" w:rsidRDefault="006A21A9" w:rsidP="00442B51">
            <w:pPr>
              <w:spacing w:line="264" w:lineRule="auto"/>
              <w:ind w:left="-109" w:right="-108"/>
              <w:jc w:val="center"/>
              <w:rPr>
                <w:sz w:val="22"/>
                <w:szCs w:val="22"/>
              </w:rPr>
            </w:pPr>
            <w:r w:rsidRPr="00F940CD">
              <w:rPr>
                <w:sz w:val="22"/>
                <w:szCs w:val="22"/>
              </w:rPr>
              <w:t>242.21</w:t>
            </w:r>
          </w:p>
          <w:p w14:paraId="5AED10B1" w14:textId="77777777" w:rsidR="006A21A9" w:rsidRPr="00F940CD" w:rsidRDefault="00E0182C"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53A64AF7" w14:textId="77777777" w:rsidR="006A21A9" w:rsidRPr="00F940CD" w:rsidRDefault="006A21A9" w:rsidP="00442B51">
            <w:pPr>
              <w:spacing w:line="264" w:lineRule="auto"/>
              <w:rPr>
                <w:sz w:val="22"/>
                <w:szCs w:val="22"/>
              </w:rPr>
            </w:pPr>
          </w:p>
        </w:tc>
        <w:tc>
          <w:tcPr>
            <w:tcW w:w="994" w:type="dxa"/>
            <w:tcBorders>
              <w:top w:val="single" w:sz="4" w:space="0" w:color="auto"/>
              <w:bottom w:val="single" w:sz="4" w:space="0" w:color="auto"/>
            </w:tcBorders>
          </w:tcPr>
          <w:p w14:paraId="2D96B874" w14:textId="77777777" w:rsidR="006A21A9" w:rsidRPr="00F940CD" w:rsidRDefault="006A21A9" w:rsidP="00442B51">
            <w:pPr>
              <w:spacing w:line="264" w:lineRule="auto"/>
              <w:rPr>
                <w:sz w:val="22"/>
                <w:szCs w:val="22"/>
              </w:rPr>
            </w:pPr>
            <w:r w:rsidRPr="00F940CD">
              <w:rPr>
                <w:sz w:val="22"/>
                <w:szCs w:val="22"/>
              </w:rPr>
              <w:t>32.99/</w:t>
            </w:r>
          </w:p>
          <w:p w14:paraId="0A2F0200" w14:textId="77777777" w:rsidR="006A21A9" w:rsidRPr="00F940CD" w:rsidRDefault="006A21A9" w:rsidP="00442B51">
            <w:pPr>
              <w:spacing w:line="264" w:lineRule="auto"/>
              <w:rPr>
                <w:sz w:val="22"/>
                <w:szCs w:val="22"/>
              </w:rPr>
            </w:pPr>
            <w:r w:rsidRPr="00F940CD">
              <w:rPr>
                <w:sz w:val="22"/>
                <w:szCs w:val="22"/>
              </w:rPr>
              <w:t>29.121</w:t>
            </w:r>
          </w:p>
          <w:p w14:paraId="486C74E5" w14:textId="77777777" w:rsidR="006A21A9" w:rsidRPr="00F940CD" w:rsidRDefault="006A21A9" w:rsidP="00442B51">
            <w:pPr>
              <w:spacing w:line="264" w:lineRule="auto"/>
              <w:rPr>
                <w:sz w:val="22"/>
                <w:szCs w:val="22"/>
              </w:rPr>
            </w:pPr>
            <w:r w:rsidRPr="00F940CD">
              <w:rPr>
                <w:sz w:val="22"/>
                <w:szCs w:val="22"/>
              </w:rPr>
              <w:t>42.99/</w:t>
            </w:r>
          </w:p>
          <w:p w14:paraId="03CD4631" w14:textId="77777777" w:rsidR="006A21A9" w:rsidRPr="00F940CD" w:rsidRDefault="006A21A9" w:rsidP="00442B51">
            <w:pPr>
              <w:spacing w:line="264" w:lineRule="auto"/>
              <w:ind w:left="-110" w:right="-108"/>
              <w:jc w:val="center"/>
              <w:rPr>
                <w:sz w:val="22"/>
                <w:szCs w:val="22"/>
              </w:rPr>
            </w:pPr>
            <w:r w:rsidRPr="00F940CD">
              <w:rPr>
                <w:sz w:val="22"/>
                <w:szCs w:val="22"/>
              </w:rPr>
              <w:t>29.121</w:t>
            </w:r>
          </w:p>
        </w:tc>
        <w:tc>
          <w:tcPr>
            <w:tcW w:w="2126" w:type="dxa"/>
            <w:tcBorders>
              <w:top w:val="single" w:sz="4" w:space="0" w:color="auto"/>
              <w:bottom w:val="single" w:sz="4" w:space="0" w:color="auto"/>
            </w:tcBorders>
          </w:tcPr>
          <w:p w14:paraId="750A86D6" w14:textId="77777777" w:rsidR="006A21A9" w:rsidRPr="00F940CD" w:rsidRDefault="006A21A9" w:rsidP="00442B51">
            <w:pPr>
              <w:spacing w:line="264" w:lineRule="auto"/>
              <w:ind w:right="-108"/>
              <w:rPr>
                <w:sz w:val="22"/>
                <w:szCs w:val="22"/>
              </w:rPr>
            </w:pPr>
            <w:r w:rsidRPr="00F940CD">
              <w:rPr>
                <w:sz w:val="22"/>
                <w:szCs w:val="22"/>
              </w:rPr>
              <w:t>Несущая  способность  качелей</w:t>
            </w:r>
          </w:p>
        </w:tc>
        <w:tc>
          <w:tcPr>
            <w:tcW w:w="2126" w:type="dxa"/>
            <w:vMerge/>
            <w:tcBorders>
              <w:right w:val="single" w:sz="6" w:space="0" w:color="000000"/>
            </w:tcBorders>
          </w:tcPr>
          <w:p w14:paraId="2FE3B30F" w14:textId="77777777" w:rsidR="006A21A9" w:rsidRPr="00F940CD" w:rsidRDefault="006A21A9" w:rsidP="00442B51">
            <w:pPr>
              <w:spacing w:line="264" w:lineRule="auto"/>
              <w:ind w:right="-108"/>
              <w:rPr>
                <w:sz w:val="22"/>
                <w:szCs w:val="22"/>
              </w:rPr>
            </w:pPr>
          </w:p>
        </w:tc>
        <w:tc>
          <w:tcPr>
            <w:tcW w:w="2836" w:type="dxa"/>
            <w:tcBorders>
              <w:top w:val="single" w:sz="4" w:space="0" w:color="auto"/>
              <w:left w:val="single" w:sz="6" w:space="0" w:color="000000"/>
              <w:bottom w:val="single" w:sz="4" w:space="0" w:color="auto"/>
            </w:tcBorders>
          </w:tcPr>
          <w:p w14:paraId="4D590EE8" w14:textId="77777777" w:rsidR="006A21A9" w:rsidRPr="00F940CD" w:rsidRDefault="006A21A9" w:rsidP="00442B51">
            <w:pPr>
              <w:spacing w:line="264" w:lineRule="auto"/>
              <w:rPr>
                <w:sz w:val="22"/>
                <w:szCs w:val="22"/>
              </w:rPr>
            </w:pPr>
            <w:r w:rsidRPr="00F940CD">
              <w:rPr>
                <w:sz w:val="22"/>
                <w:szCs w:val="22"/>
              </w:rPr>
              <w:t xml:space="preserve"> ГОСТ Р 52169-2012   Приложение  В</w:t>
            </w:r>
          </w:p>
          <w:p w14:paraId="6C9DA68E" w14:textId="77777777" w:rsidR="006A21A9" w:rsidRPr="00F940CD" w:rsidRDefault="006A21A9" w:rsidP="00442B51">
            <w:pPr>
              <w:spacing w:line="264" w:lineRule="auto"/>
              <w:ind w:right="-108"/>
              <w:rPr>
                <w:sz w:val="22"/>
                <w:szCs w:val="22"/>
              </w:rPr>
            </w:pPr>
            <w:r w:rsidRPr="00F940CD">
              <w:rPr>
                <w:sz w:val="22"/>
                <w:szCs w:val="22"/>
              </w:rPr>
              <w:t>СТБ ЕН 1176-1-2006  Приложение  В</w:t>
            </w:r>
          </w:p>
        </w:tc>
      </w:tr>
      <w:tr w:rsidR="00F940CD" w:rsidRPr="00F940CD" w14:paraId="35EF1AF7" w14:textId="77777777" w:rsidTr="00E5192C">
        <w:trPr>
          <w:cantSplit/>
          <w:trHeight w:val="430"/>
        </w:trPr>
        <w:tc>
          <w:tcPr>
            <w:tcW w:w="706" w:type="dxa"/>
            <w:vMerge w:val="restart"/>
            <w:tcBorders>
              <w:left w:val="single" w:sz="4" w:space="0" w:color="auto"/>
            </w:tcBorders>
          </w:tcPr>
          <w:p w14:paraId="11F9FE15" w14:textId="77777777" w:rsidR="00E0182C" w:rsidRPr="00F940CD" w:rsidRDefault="006A21A9" w:rsidP="00442B51">
            <w:pPr>
              <w:spacing w:line="264" w:lineRule="auto"/>
              <w:ind w:left="-109" w:right="-108"/>
              <w:jc w:val="center"/>
              <w:rPr>
                <w:sz w:val="22"/>
                <w:szCs w:val="22"/>
              </w:rPr>
            </w:pPr>
            <w:r w:rsidRPr="00F940CD">
              <w:rPr>
                <w:sz w:val="22"/>
                <w:szCs w:val="22"/>
              </w:rPr>
              <w:t>242.22</w:t>
            </w:r>
          </w:p>
          <w:p w14:paraId="3E952373" w14:textId="77777777" w:rsidR="006A21A9" w:rsidRPr="00F940CD" w:rsidRDefault="00E0182C"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7A7DD8FA" w14:textId="77777777" w:rsidR="006A21A9" w:rsidRPr="00F940CD" w:rsidRDefault="006A21A9" w:rsidP="00442B51">
            <w:pPr>
              <w:spacing w:line="264" w:lineRule="auto"/>
              <w:rPr>
                <w:sz w:val="22"/>
                <w:szCs w:val="22"/>
              </w:rPr>
            </w:pPr>
          </w:p>
        </w:tc>
        <w:tc>
          <w:tcPr>
            <w:tcW w:w="8082" w:type="dxa"/>
            <w:gridSpan w:val="4"/>
            <w:tcBorders>
              <w:top w:val="single" w:sz="4" w:space="0" w:color="auto"/>
              <w:bottom w:val="single" w:sz="4" w:space="0" w:color="auto"/>
            </w:tcBorders>
          </w:tcPr>
          <w:p w14:paraId="48F9E5BB" w14:textId="77777777" w:rsidR="006A21A9" w:rsidRPr="00F940CD" w:rsidRDefault="006A21A9" w:rsidP="00442B51">
            <w:pPr>
              <w:spacing w:line="264" w:lineRule="auto"/>
              <w:rPr>
                <w:sz w:val="22"/>
                <w:szCs w:val="22"/>
              </w:rPr>
            </w:pPr>
            <w:r w:rsidRPr="00F940CD">
              <w:rPr>
                <w:sz w:val="22"/>
                <w:szCs w:val="22"/>
              </w:rPr>
              <w:t>Безопасность конструкции и методы испытаний качалок</w:t>
            </w:r>
          </w:p>
        </w:tc>
      </w:tr>
      <w:tr w:rsidR="00F940CD" w:rsidRPr="00F940CD" w14:paraId="06231776" w14:textId="77777777" w:rsidTr="00E5192C">
        <w:trPr>
          <w:cantSplit/>
          <w:trHeight w:val="490"/>
        </w:trPr>
        <w:tc>
          <w:tcPr>
            <w:tcW w:w="706" w:type="dxa"/>
            <w:vMerge/>
            <w:tcBorders>
              <w:left w:val="single" w:sz="4" w:space="0" w:color="auto"/>
            </w:tcBorders>
          </w:tcPr>
          <w:p w14:paraId="30EA3C04" w14:textId="77777777" w:rsidR="006A21A9" w:rsidRPr="00F940CD" w:rsidRDefault="006A21A9" w:rsidP="00442B51">
            <w:pPr>
              <w:spacing w:line="264" w:lineRule="auto"/>
              <w:ind w:left="-109" w:right="-108"/>
              <w:jc w:val="center"/>
              <w:rPr>
                <w:sz w:val="22"/>
                <w:szCs w:val="22"/>
              </w:rPr>
            </w:pPr>
          </w:p>
        </w:tc>
        <w:tc>
          <w:tcPr>
            <w:tcW w:w="1845" w:type="dxa"/>
            <w:vMerge/>
            <w:tcBorders>
              <w:left w:val="single" w:sz="4" w:space="0" w:color="auto"/>
            </w:tcBorders>
          </w:tcPr>
          <w:p w14:paraId="250D2778" w14:textId="77777777" w:rsidR="006A21A9" w:rsidRPr="00F940CD" w:rsidRDefault="006A21A9" w:rsidP="00442B51">
            <w:pPr>
              <w:spacing w:line="264" w:lineRule="auto"/>
              <w:rPr>
                <w:sz w:val="22"/>
                <w:szCs w:val="22"/>
              </w:rPr>
            </w:pPr>
          </w:p>
        </w:tc>
        <w:tc>
          <w:tcPr>
            <w:tcW w:w="994" w:type="dxa"/>
            <w:tcBorders>
              <w:top w:val="single" w:sz="4" w:space="0" w:color="auto"/>
              <w:bottom w:val="single" w:sz="4" w:space="0" w:color="auto"/>
            </w:tcBorders>
          </w:tcPr>
          <w:p w14:paraId="04AFDB0C" w14:textId="77777777" w:rsidR="006A21A9" w:rsidRPr="00F940CD" w:rsidRDefault="006A21A9" w:rsidP="00442B51">
            <w:pPr>
              <w:spacing w:line="264" w:lineRule="auto"/>
              <w:rPr>
                <w:sz w:val="22"/>
                <w:szCs w:val="22"/>
              </w:rPr>
            </w:pPr>
            <w:r w:rsidRPr="00F940CD">
              <w:rPr>
                <w:sz w:val="22"/>
                <w:szCs w:val="22"/>
              </w:rPr>
              <w:t>32.99/</w:t>
            </w:r>
          </w:p>
          <w:p w14:paraId="69731487" w14:textId="77777777" w:rsidR="006A21A9" w:rsidRPr="00F940CD" w:rsidRDefault="006A21A9" w:rsidP="00442B51">
            <w:pPr>
              <w:spacing w:line="264" w:lineRule="auto"/>
              <w:rPr>
                <w:sz w:val="22"/>
                <w:szCs w:val="22"/>
              </w:rPr>
            </w:pPr>
            <w:r w:rsidRPr="00F940CD">
              <w:rPr>
                <w:sz w:val="22"/>
                <w:szCs w:val="22"/>
              </w:rPr>
              <w:t>29.61</w:t>
            </w:r>
          </w:p>
          <w:p w14:paraId="7EE76F95" w14:textId="77777777" w:rsidR="006A21A9" w:rsidRPr="00F940CD" w:rsidRDefault="006A21A9" w:rsidP="00442B51">
            <w:pPr>
              <w:spacing w:line="264" w:lineRule="auto"/>
              <w:rPr>
                <w:sz w:val="22"/>
                <w:szCs w:val="22"/>
              </w:rPr>
            </w:pPr>
            <w:r w:rsidRPr="00F940CD">
              <w:rPr>
                <w:sz w:val="22"/>
                <w:szCs w:val="22"/>
              </w:rPr>
              <w:t>42.99/</w:t>
            </w:r>
          </w:p>
          <w:p w14:paraId="0FB0A097" w14:textId="77777777" w:rsidR="006A21A9" w:rsidRPr="00F940CD" w:rsidRDefault="006A21A9" w:rsidP="00442B51">
            <w:pPr>
              <w:spacing w:line="264" w:lineRule="auto"/>
              <w:ind w:left="-110" w:right="-108"/>
              <w:rPr>
                <w:sz w:val="22"/>
                <w:szCs w:val="22"/>
              </w:rPr>
            </w:pPr>
            <w:r w:rsidRPr="00F940CD">
              <w:rPr>
                <w:sz w:val="22"/>
                <w:szCs w:val="22"/>
              </w:rPr>
              <w:t xml:space="preserve">  29.61</w:t>
            </w:r>
          </w:p>
        </w:tc>
        <w:tc>
          <w:tcPr>
            <w:tcW w:w="2126" w:type="dxa"/>
            <w:tcBorders>
              <w:top w:val="single" w:sz="4" w:space="0" w:color="auto"/>
              <w:bottom w:val="single" w:sz="4" w:space="0" w:color="auto"/>
            </w:tcBorders>
          </w:tcPr>
          <w:p w14:paraId="060D8545" w14:textId="77777777" w:rsidR="006A21A9" w:rsidRPr="00F940CD" w:rsidRDefault="006A21A9" w:rsidP="00442B51">
            <w:pPr>
              <w:spacing w:line="264" w:lineRule="auto"/>
              <w:rPr>
                <w:sz w:val="22"/>
                <w:szCs w:val="22"/>
                <w:lang w:val="en-US"/>
              </w:rPr>
            </w:pPr>
            <w:r w:rsidRPr="00F940CD">
              <w:rPr>
                <w:sz w:val="22"/>
                <w:szCs w:val="22"/>
              </w:rPr>
              <w:t xml:space="preserve"> Общие требования    к конструкции</w:t>
            </w:r>
          </w:p>
        </w:tc>
        <w:tc>
          <w:tcPr>
            <w:tcW w:w="2126" w:type="dxa"/>
            <w:vMerge w:val="restart"/>
            <w:tcBorders>
              <w:right w:val="single" w:sz="6" w:space="0" w:color="000000"/>
            </w:tcBorders>
          </w:tcPr>
          <w:p w14:paraId="4FBE5553" w14:textId="77777777" w:rsidR="006A21A9" w:rsidRPr="00F940CD" w:rsidRDefault="006A21A9" w:rsidP="00442B51">
            <w:pPr>
              <w:pStyle w:val="a3"/>
              <w:spacing w:line="264" w:lineRule="auto"/>
              <w:ind w:right="-110"/>
              <w:rPr>
                <w:sz w:val="22"/>
                <w:szCs w:val="22"/>
              </w:rPr>
            </w:pPr>
            <w:r w:rsidRPr="00F940CD">
              <w:rPr>
                <w:sz w:val="22"/>
                <w:szCs w:val="22"/>
              </w:rPr>
              <w:t xml:space="preserve"> ГОСТ Р 52299-2013 </w:t>
            </w:r>
          </w:p>
          <w:p w14:paraId="53DC1FE7" w14:textId="77777777" w:rsidR="006A21A9" w:rsidRPr="00F940CD" w:rsidRDefault="006A21A9" w:rsidP="00442B51">
            <w:pPr>
              <w:spacing w:line="264" w:lineRule="auto"/>
              <w:ind w:right="-110"/>
              <w:rPr>
                <w:sz w:val="22"/>
                <w:szCs w:val="22"/>
              </w:rPr>
            </w:pPr>
            <w:r w:rsidRPr="00F940CD">
              <w:rPr>
                <w:sz w:val="22"/>
                <w:szCs w:val="22"/>
              </w:rPr>
              <w:t xml:space="preserve">СТБ ЕН 1176-6-2006 </w:t>
            </w:r>
          </w:p>
          <w:p w14:paraId="3EC0B716" w14:textId="77777777" w:rsidR="006A21A9" w:rsidRPr="00F940CD" w:rsidRDefault="00B7636B" w:rsidP="00442B51">
            <w:pPr>
              <w:pStyle w:val="a3"/>
              <w:spacing w:line="264" w:lineRule="auto"/>
              <w:ind w:right="-110"/>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023C9C7D" w14:textId="77777777" w:rsidR="006A21A9" w:rsidRPr="00F940CD" w:rsidRDefault="006A21A9" w:rsidP="00442B51">
            <w:pPr>
              <w:spacing w:line="264" w:lineRule="auto"/>
              <w:rPr>
                <w:sz w:val="22"/>
                <w:szCs w:val="22"/>
              </w:rPr>
            </w:pPr>
            <w:r w:rsidRPr="00F940CD">
              <w:rPr>
                <w:sz w:val="22"/>
                <w:szCs w:val="22"/>
              </w:rPr>
              <w:t>ГОСТ Р 52169- 2012   п.5.1</w:t>
            </w:r>
          </w:p>
          <w:p w14:paraId="6A4C248D" w14:textId="77777777" w:rsidR="006A21A9" w:rsidRPr="00F940CD" w:rsidRDefault="006A21A9" w:rsidP="00442B51">
            <w:pPr>
              <w:spacing w:line="264" w:lineRule="auto"/>
              <w:rPr>
                <w:sz w:val="22"/>
                <w:szCs w:val="22"/>
              </w:rPr>
            </w:pPr>
            <w:r w:rsidRPr="00F940CD">
              <w:rPr>
                <w:sz w:val="22"/>
                <w:szCs w:val="22"/>
              </w:rPr>
              <w:t>СТБ ЕН 1176-1-2006 п.5</w:t>
            </w:r>
          </w:p>
        </w:tc>
      </w:tr>
      <w:tr w:rsidR="00F940CD" w:rsidRPr="00F940CD" w14:paraId="6BDF42F0" w14:textId="77777777" w:rsidTr="00E5192C">
        <w:trPr>
          <w:cantSplit/>
          <w:trHeight w:val="490"/>
        </w:trPr>
        <w:tc>
          <w:tcPr>
            <w:tcW w:w="706" w:type="dxa"/>
            <w:tcBorders>
              <w:left w:val="single" w:sz="4" w:space="0" w:color="auto"/>
            </w:tcBorders>
          </w:tcPr>
          <w:p w14:paraId="0B47B302" w14:textId="77777777" w:rsidR="00E0182C" w:rsidRPr="00F940CD" w:rsidRDefault="006A21A9" w:rsidP="00442B51">
            <w:pPr>
              <w:spacing w:line="264" w:lineRule="auto"/>
              <w:ind w:left="-109" w:right="-108"/>
              <w:jc w:val="center"/>
              <w:rPr>
                <w:sz w:val="22"/>
                <w:szCs w:val="22"/>
              </w:rPr>
            </w:pPr>
            <w:r w:rsidRPr="00F940CD">
              <w:rPr>
                <w:sz w:val="22"/>
                <w:szCs w:val="22"/>
              </w:rPr>
              <w:t>242.23</w:t>
            </w:r>
          </w:p>
          <w:p w14:paraId="58AAFC7D" w14:textId="77777777" w:rsidR="006A21A9" w:rsidRPr="00F940CD" w:rsidRDefault="00E0182C"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32A51A0F" w14:textId="77777777" w:rsidR="006A21A9" w:rsidRPr="00F940CD" w:rsidRDefault="006A21A9" w:rsidP="00442B51">
            <w:pPr>
              <w:spacing w:line="264" w:lineRule="auto"/>
              <w:rPr>
                <w:sz w:val="22"/>
                <w:szCs w:val="22"/>
              </w:rPr>
            </w:pPr>
          </w:p>
        </w:tc>
        <w:tc>
          <w:tcPr>
            <w:tcW w:w="994" w:type="dxa"/>
            <w:tcBorders>
              <w:top w:val="single" w:sz="4" w:space="0" w:color="auto"/>
              <w:bottom w:val="single" w:sz="4" w:space="0" w:color="auto"/>
            </w:tcBorders>
          </w:tcPr>
          <w:p w14:paraId="02E57257" w14:textId="77777777" w:rsidR="006A21A9" w:rsidRPr="00F940CD" w:rsidRDefault="006A21A9" w:rsidP="00442B51">
            <w:pPr>
              <w:spacing w:line="264" w:lineRule="auto"/>
              <w:rPr>
                <w:sz w:val="22"/>
                <w:szCs w:val="22"/>
              </w:rPr>
            </w:pPr>
            <w:r w:rsidRPr="00F940CD">
              <w:rPr>
                <w:sz w:val="22"/>
                <w:szCs w:val="22"/>
              </w:rPr>
              <w:t>32.99/</w:t>
            </w:r>
          </w:p>
          <w:p w14:paraId="3760329F" w14:textId="77777777" w:rsidR="006A21A9" w:rsidRPr="00F940CD" w:rsidRDefault="006A21A9" w:rsidP="00442B51">
            <w:pPr>
              <w:spacing w:line="264" w:lineRule="auto"/>
              <w:rPr>
                <w:sz w:val="22"/>
                <w:szCs w:val="22"/>
              </w:rPr>
            </w:pPr>
            <w:r w:rsidRPr="00F940CD">
              <w:rPr>
                <w:sz w:val="22"/>
                <w:szCs w:val="22"/>
              </w:rPr>
              <w:t>29.61</w:t>
            </w:r>
          </w:p>
          <w:p w14:paraId="0082CE64" w14:textId="77777777" w:rsidR="006A21A9" w:rsidRPr="00F940CD" w:rsidRDefault="006A21A9" w:rsidP="00442B51">
            <w:pPr>
              <w:spacing w:line="264" w:lineRule="auto"/>
              <w:rPr>
                <w:sz w:val="22"/>
                <w:szCs w:val="22"/>
              </w:rPr>
            </w:pPr>
            <w:r w:rsidRPr="00F940CD">
              <w:rPr>
                <w:sz w:val="22"/>
                <w:szCs w:val="22"/>
              </w:rPr>
              <w:t>42.99/</w:t>
            </w:r>
          </w:p>
          <w:p w14:paraId="35348787" w14:textId="77777777" w:rsidR="006A21A9" w:rsidRPr="00F940CD" w:rsidRDefault="006A21A9" w:rsidP="00442B51">
            <w:pPr>
              <w:spacing w:line="264" w:lineRule="auto"/>
              <w:ind w:left="-110" w:right="-108"/>
              <w:rPr>
                <w:sz w:val="22"/>
                <w:szCs w:val="22"/>
              </w:rPr>
            </w:pPr>
            <w:r w:rsidRPr="00F940CD">
              <w:rPr>
                <w:sz w:val="22"/>
                <w:szCs w:val="22"/>
              </w:rPr>
              <w:t xml:space="preserve">  29.61</w:t>
            </w:r>
          </w:p>
          <w:p w14:paraId="3B401E89" w14:textId="77777777" w:rsidR="006A21A9" w:rsidRPr="00F940CD" w:rsidRDefault="006A21A9" w:rsidP="00442B51">
            <w:pPr>
              <w:spacing w:line="264" w:lineRule="auto"/>
              <w:rPr>
                <w:sz w:val="22"/>
                <w:szCs w:val="22"/>
              </w:rPr>
            </w:pPr>
            <w:r w:rsidRPr="00F940CD">
              <w:rPr>
                <w:sz w:val="22"/>
                <w:szCs w:val="22"/>
              </w:rPr>
              <w:t>32.99/</w:t>
            </w:r>
          </w:p>
          <w:p w14:paraId="25E0409B" w14:textId="77777777" w:rsidR="006A21A9" w:rsidRPr="00F940CD" w:rsidRDefault="006A21A9" w:rsidP="00442B51">
            <w:pPr>
              <w:spacing w:line="264" w:lineRule="auto"/>
              <w:rPr>
                <w:sz w:val="22"/>
                <w:szCs w:val="22"/>
              </w:rPr>
            </w:pPr>
            <w:r w:rsidRPr="00F940CD">
              <w:rPr>
                <w:sz w:val="22"/>
                <w:szCs w:val="22"/>
              </w:rPr>
              <w:t>29.121</w:t>
            </w:r>
          </w:p>
          <w:p w14:paraId="271B3966" w14:textId="77777777" w:rsidR="006A21A9" w:rsidRPr="00F940CD" w:rsidRDefault="006A21A9" w:rsidP="00442B51">
            <w:pPr>
              <w:spacing w:line="264" w:lineRule="auto"/>
              <w:rPr>
                <w:sz w:val="22"/>
                <w:szCs w:val="22"/>
              </w:rPr>
            </w:pPr>
            <w:r w:rsidRPr="00F940CD">
              <w:rPr>
                <w:sz w:val="22"/>
                <w:szCs w:val="22"/>
              </w:rPr>
              <w:t>42.99/</w:t>
            </w:r>
          </w:p>
          <w:p w14:paraId="5A75D5A5" w14:textId="77777777" w:rsidR="006A21A9" w:rsidRPr="00F940CD" w:rsidRDefault="006A21A9" w:rsidP="00442B51">
            <w:pPr>
              <w:spacing w:line="264" w:lineRule="auto"/>
              <w:ind w:left="-110" w:right="-108"/>
              <w:rPr>
                <w:sz w:val="22"/>
                <w:szCs w:val="22"/>
              </w:rPr>
            </w:pPr>
            <w:r w:rsidRPr="00F940CD">
              <w:rPr>
                <w:sz w:val="22"/>
                <w:szCs w:val="22"/>
              </w:rPr>
              <w:t xml:space="preserve">  29.121</w:t>
            </w:r>
          </w:p>
        </w:tc>
        <w:tc>
          <w:tcPr>
            <w:tcW w:w="2126" w:type="dxa"/>
            <w:tcBorders>
              <w:top w:val="single" w:sz="4" w:space="0" w:color="auto"/>
              <w:bottom w:val="single" w:sz="4" w:space="0" w:color="auto"/>
            </w:tcBorders>
          </w:tcPr>
          <w:p w14:paraId="759201BD" w14:textId="77777777" w:rsidR="006A21A9" w:rsidRPr="00F940CD" w:rsidRDefault="006A21A9" w:rsidP="00442B51">
            <w:pPr>
              <w:spacing w:line="264" w:lineRule="auto"/>
              <w:rPr>
                <w:sz w:val="22"/>
                <w:szCs w:val="22"/>
              </w:rPr>
            </w:pPr>
            <w:r w:rsidRPr="00F940CD">
              <w:rPr>
                <w:sz w:val="22"/>
                <w:szCs w:val="22"/>
              </w:rPr>
              <w:t>Наклон  посадочного места и расстояние от нижней точки подвижного элемента конструкции до поверхности игровой площадки</w:t>
            </w:r>
          </w:p>
        </w:tc>
        <w:tc>
          <w:tcPr>
            <w:tcW w:w="2126" w:type="dxa"/>
            <w:vMerge/>
            <w:tcBorders>
              <w:right w:val="single" w:sz="6" w:space="0" w:color="000000"/>
            </w:tcBorders>
          </w:tcPr>
          <w:p w14:paraId="7D59B7F4" w14:textId="77777777" w:rsidR="006A21A9" w:rsidRPr="00F940CD" w:rsidRDefault="006A21A9" w:rsidP="00442B51">
            <w:pPr>
              <w:spacing w:line="264" w:lineRule="auto"/>
              <w:rPr>
                <w:sz w:val="22"/>
                <w:szCs w:val="22"/>
                <w:lang w:val="be-BY"/>
              </w:rPr>
            </w:pPr>
          </w:p>
        </w:tc>
        <w:tc>
          <w:tcPr>
            <w:tcW w:w="2836" w:type="dxa"/>
            <w:tcBorders>
              <w:top w:val="single" w:sz="4" w:space="0" w:color="auto"/>
              <w:left w:val="single" w:sz="6" w:space="0" w:color="000000"/>
              <w:bottom w:val="single" w:sz="4" w:space="0" w:color="auto"/>
            </w:tcBorders>
          </w:tcPr>
          <w:p w14:paraId="75F2F510" w14:textId="77777777" w:rsidR="006A21A9" w:rsidRPr="00F940CD" w:rsidRDefault="006A21A9" w:rsidP="00442B51">
            <w:pPr>
              <w:spacing w:line="264" w:lineRule="auto"/>
              <w:rPr>
                <w:sz w:val="22"/>
                <w:szCs w:val="22"/>
              </w:rPr>
            </w:pPr>
            <w:r w:rsidRPr="00F940CD">
              <w:rPr>
                <w:sz w:val="22"/>
                <w:szCs w:val="22"/>
              </w:rPr>
              <w:t xml:space="preserve"> ГОСТ Р52299-2013 Приложение А</w:t>
            </w:r>
          </w:p>
          <w:p w14:paraId="04B05689" w14:textId="77777777" w:rsidR="006A21A9" w:rsidRPr="00F940CD" w:rsidRDefault="006A21A9" w:rsidP="00442B51">
            <w:pPr>
              <w:spacing w:line="264" w:lineRule="auto"/>
              <w:rPr>
                <w:sz w:val="22"/>
                <w:szCs w:val="22"/>
              </w:rPr>
            </w:pPr>
            <w:r w:rsidRPr="00F940CD">
              <w:rPr>
                <w:sz w:val="22"/>
                <w:szCs w:val="22"/>
              </w:rPr>
              <w:t xml:space="preserve">СТБ ЕН 1176-6-2006 </w:t>
            </w:r>
          </w:p>
          <w:p w14:paraId="7BF472A6" w14:textId="77777777" w:rsidR="006A21A9" w:rsidRPr="00F940CD" w:rsidRDefault="006A21A9" w:rsidP="00442B51">
            <w:pPr>
              <w:spacing w:line="264" w:lineRule="auto"/>
              <w:rPr>
                <w:sz w:val="22"/>
                <w:szCs w:val="22"/>
              </w:rPr>
            </w:pPr>
            <w:r w:rsidRPr="00F940CD">
              <w:rPr>
                <w:sz w:val="22"/>
                <w:szCs w:val="22"/>
              </w:rPr>
              <w:t>Приложение В</w:t>
            </w:r>
          </w:p>
        </w:tc>
      </w:tr>
      <w:tr w:rsidR="00F940CD" w:rsidRPr="00F940CD" w14:paraId="181EC3B1" w14:textId="77777777" w:rsidTr="00E5192C">
        <w:trPr>
          <w:cantSplit/>
          <w:trHeight w:val="490"/>
        </w:trPr>
        <w:tc>
          <w:tcPr>
            <w:tcW w:w="706" w:type="dxa"/>
            <w:tcBorders>
              <w:left w:val="single" w:sz="4" w:space="0" w:color="auto"/>
            </w:tcBorders>
          </w:tcPr>
          <w:p w14:paraId="6F17DC1C" w14:textId="77777777" w:rsidR="00E0182C" w:rsidRPr="00F940CD" w:rsidRDefault="006A21A9" w:rsidP="00442B51">
            <w:pPr>
              <w:spacing w:line="264" w:lineRule="auto"/>
              <w:ind w:left="-109" w:right="-108"/>
              <w:jc w:val="center"/>
              <w:rPr>
                <w:sz w:val="22"/>
                <w:szCs w:val="22"/>
              </w:rPr>
            </w:pPr>
            <w:r w:rsidRPr="00F940CD">
              <w:rPr>
                <w:sz w:val="22"/>
                <w:szCs w:val="22"/>
              </w:rPr>
              <w:t>242.24</w:t>
            </w:r>
          </w:p>
          <w:p w14:paraId="0163FFCF" w14:textId="77777777" w:rsidR="006A21A9" w:rsidRPr="00F940CD" w:rsidRDefault="00E0182C"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74594F62" w14:textId="77777777" w:rsidR="006A21A9" w:rsidRPr="00F940CD" w:rsidRDefault="006A21A9" w:rsidP="00442B51">
            <w:pPr>
              <w:spacing w:line="264" w:lineRule="auto"/>
              <w:rPr>
                <w:sz w:val="22"/>
                <w:szCs w:val="22"/>
              </w:rPr>
            </w:pPr>
          </w:p>
        </w:tc>
        <w:tc>
          <w:tcPr>
            <w:tcW w:w="994" w:type="dxa"/>
            <w:tcBorders>
              <w:top w:val="single" w:sz="4" w:space="0" w:color="auto"/>
              <w:bottom w:val="single" w:sz="4" w:space="0" w:color="auto"/>
            </w:tcBorders>
          </w:tcPr>
          <w:p w14:paraId="214762BB" w14:textId="77777777" w:rsidR="006A21A9" w:rsidRPr="00F940CD" w:rsidRDefault="006A21A9" w:rsidP="00442B51">
            <w:pPr>
              <w:spacing w:line="264" w:lineRule="auto"/>
              <w:rPr>
                <w:sz w:val="22"/>
                <w:szCs w:val="22"/>
              </w:rPr>
            </w:pPr>
            <w:r w:rsidRPr="00F940CD">
              <w:rPr>
                <w:sz w:val="22"/>
                <w:szCs w:val="22"/>
              </w:rPr>
              <w:t>32.99/</w:t>
            </w:r>
          </w:p>
          <w:p w14:paraId="4AA3762D" w14:textId="77777777" w:rsidR="006A21A9" w:rsidRPr="00F940CD" w:rsidRDefault="006A21A9" w:rsidP="00442B51">
            <w:pPr>
              <w:spacing w:line="264" w:lineRule="auto"/>
              <w:rPr>
                <w:sz w:val="22"/>
                <w:szCs w:val="22"/>
              </w:rPr>
            </w:pPr>
            <w:r w:rsidRPr="00F940CD">
              <w:rPr>
                <w:sz w:val="22"/>
                <w:szCs w:val="22"/>
              </w:rPr>
              <w:t>29.61</w:t>
            </w:r>
          </w:p>
          <w:p w14:paraId="7BF978CE" w14:textId="77777777" w:rsidR="006A21A9" w:rsidRPr="00F940CD" w:rsidRDefault="006A21A9" w:rsidP="00442B51">
            <w:pPr>
              <w:spacing w:line="264" w:lineRule="auto"/>
              <w:rPr>
                <w:sz w:val="22"/>
                <w:szCs w:val="22"/>
              </w:rPr>
            </w:pPr>
            <w:r w:rsidRPr="00F940CD">
              <w:rPr>
                <w:sz w:val="22"/>
                <w:szCs w:val="22"/>
              </w:rPr>
              <w:t>42.99/</w:t>
            </w:r>
          </w:p>
          <w:p w14:paraId="2C9C7C96" w14:textId="77777777" w:rsidR="006A21A9" w:rsidRPr="00F940CD" w:rsidRDefault="006A21A9" w:rsidP="00E5192C">
            <w:pPr>
              <w:spacing w:line="264" w:lineRule="auto"/>
              <w:ind w:left="-110" w:right="-108"/>
              <w:rPr>
                <w:sz w:val="22"/>
                <w:szCs w:val="22"/>
              </w:rPr>
            </w:pPr>
            <w:r w:rsidRPr="00F940CD">
              <w:rPr>
                <w:sz w:val="22"/>
                <w:szCs w:val="22"/>
              </w:rPr>
              <w:t xml:space="preserve">  29.61</w:t>
            </w:r>
          </w:p>
        </w:tc>
        <w:tc>
          <w:tcPr>
            <w:tcW w:w="2126" w:type="dxa"/>
            <w:tcBorders>
              <w:top w:val="single" w:sz="4" w:space="0" w:color="auto"/>
              <w:bottom w:val="single" w:sz="4" w:space="0" w:color="auto"/>
            </w:tcBorders>
          </w:tcPr>
          <w:p w14:paraId="0A6442D0" w14:textId="77777777" w:rsidR="006A21A9" w:rsidRPr="00F940CD" w:rsidRDefault="006A21A9" w:rsidP="00442B51">
            <w:pPr>
              <w:spacing w:line="264" w:lineRule="auto"/>
              <w:rPr>
                <w:sz w:val="22"/>
                <w:szCs w:val="22"/>
              </w:rPr>
            </w:pPr>
            <w:r w:rsidRPr="00F940CD">
              <w:rPr>
                <w:sz w:val="22"/>
                <w:szCs w:val="22"/>
              </w:rPr>
              <w:t xml:space="preserve"> Возможность защемления или сдавливания частей тела ребенка</w:t>
            </w:r>
          </w:p>
        </w:tc>
        <w:tc>
          <w:tcPr>
            <w:tcW w:w="2126" w:type="dxa"/>
            <w:vMerge/>
            <w:tcBorders>
              <w:right w:val="single" w:sz="6" w:space="0" w:color="000000"/>
            </w:tcBorders>
          </w:tcPr>
          <w:p w14:paraId="4363E181" w14:textId="77777777" w:rsidR="006A21A9" w:rsidRPr="00F940CD" w:rsidRDefault="006A21A9" w:rsidP="00442B51">
            <w:pPr>
              <w:pStyle w:val="a3"/>
              <w:spacing w:line="264" w:lineRule="auto"/>
              <w:rPr>
                <w:sz w:val="22"/>
                <w:szCs w:val="22"/>
                <w:lang w:val="be-BY"/>
              </w:rPr>
            </w:pPr>
          </w:p>
        </w:tc>
        <w:tc>
          <w:tcPr>
            <w:tcW w:w="2836" w:type="dxa"/>
            <w:tcBorders>
              <w:top w:val="single" w:sz="4" w:space="0" w:color="auto"/>
              <w:left w:val="single" w:sz="6" w:space="0" w:color="000000"/>
              <w:bottom w:val="single" w:sz="4" w:space="0" w:color="auto"/>
            </w:tcBorders>
          </w:tcPr>
          <w:p w14:paraId="69CEF7B0" w14:textId="77777777" w:rsidR="006A21A9" w:rsidRPr="00F940CD" w:rsidRDefault="006A21A9" w:rsidP="00442B51">
            <w:pPr>
              <w:spacing w:line="264" w:lineRule="auto"/>
              <w:rPr>
                <w:sz w:val="22"/>
                <w:szCs w:val="22"/>
              </w:rPr>
            </w:pPr>
            <w:r w:rsidRPr="00F940CD">
              <w:rPr>
                <w:sz w:val="22"/>
                <w:szCs w:val="22"/>
              </w:rPr>
              <w:t xml:space="preserve"> ГОСТ Р52299-2013</w:t>
            </w:r>
          </w:p>
          <w:p w14:paraId="4401155F" w14:textId="77777777" w:rsidR="006A21A9" w:rsidRPr="00F940CD" w:rsidRDefault="006A21A9" w:rsidP="00442B51">
            <w:pPr>
              <w:spacing w:line="264" w:lineRule="auto"/>
              <w:rPr>
                <w:sz w:val="22"/>
                <w:szCs w:val="22"/>
              </w:rPr>
            </w:pPr>
            <w:r w:rsidRPr="00F940CD">
              <w:rPr>
                <w:sz w:val="22"/>
                <w:szCs w:val="22"/>
              </w:rPr>
              <w:t xml:space="preserve"> Приложение Б</w:t>
            </w:r>
          </w:p>
          <w:p w14:paraId="789DAFB4" w14:textId="77777777" w:rsidR="006A21A9" w:rsidRPr="00F940CD" w:rsidRDefault="006A21A9" w:rsidP="00442B51">
            <w:pPr>
              <w:spacing w:line="264" w:lineRule="auto"/>
              <w:rPr>
                <w:sz w:val="22"/>
                <w:szCs w:val="22"/>
              </w:rPr>
            </w:pPr>
            <w:r w:rsidRPr="00F940CD">
              <w:rPr>
                <w:sz w:val="22"/>
                <w:szCs w:val="22"/>
              </w:rPr>
              <w:t xml:space="preserve">СТБ ЕН 1176-6-2006 </w:t>
            </w:r>
          </w:p>
          <w:p w14:paraId="546A968F" w14:textId="77777777" w:rsidR="006A21A9" w:rsidRPr="00F940CD" w:rsidRDefault="006A21A9" w:rsidP="00442B51">
            <w:pPr>
              <w:spacing w:line="264" w:lineRule="auto"/>
              <w:rPr>
                <w:sz w:val="22"/>
                <w:szCs w:val="22"/>
              </w:rPr>
            </w:pPr>
            <w:r w:rsidRPr="00F940CD">
              <w:rPr>
                <w:sz w:val="22"/>
                <w:szCs w:val="22"/>
              </w:rPr>
              <w:t>Приложение С</w:t>
            </w:r>
          </w:p>
        </w:tc>
      </w:tr>
    </w:tbl>
    <w:p w14:paraId="6F462BAC" w14:textId="77777777" w:rsidR="00E5192C" w:rsidRPr="00F940CD" w:rsidRDefault="00E5192C"/>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6"/>
        <w:gridCol w:w="1845"/>
        <w:gridCol w:w="994"/>
        <w:gridCol w:w="2126"/>
        <w:gridCol w:w="2126"/>
        <w:gridCol w:w="2836"/>
      </w:tblGrid>
      <w:tr w:rsidR="00F940CD" w:rsidRPr="00F940CD" w14:paraId="1DBAF357" w14:textId="77777777" w:rsidTr="00E5192C">
        <w:trPr>
          <w:cantSplit/>
          <w:trHeight w:val="490"/>
        </w:trPr>
        <w:tc>
          <w:tcPr>
            <w:tcW w:w="706" w:type="dxa"/>
            <w:tcBorders>
              <w:left w:val="single" w:sz="4" w:space="0" w:color="auto"/>
            </w:tcBorders>
          </w:tcPr>
          <w:p w14:paraId="72066589" w14:textId="77777777" w:rsidR="00F70F1E" w:rsidRPr="00F940CD" w:rsidRDefault="00F70F1E" w:rsidP="00442B51">
            <w:pPr>
              <w:spacing w:line="264" w:lineRule="auto"/>
              <w:ind w:left="-109" w:right="-108"/>
              <w:jc w:val="center"/>
              <w:rPr>
                <w:sz w:val="22"/>
                <w:szCs w:val="22"/>
              </w:rPr>
            </w:pPr>
            <w:r w:rsidRPr="00F940CD">
              <w:rPr>
                <w:sz w:val="22"/>
                <w:szCs w:val="22"/>
              </w:rPr>
              <w:lastRenderedPageBreak/>
              <w:t>242.25</w:t>
            </w:r>
          </w:p>
          <w:p w14:paraId="7A7222F1" w14:textId="77777777" w:rsidR="00F70F1E" w:rsidRPr="00F940CD" w:rsidRDefault="00F70F1E" w:rsidP="00442B51">
            <w:pPr>
              <w:spacing w:line="264" w:lineRule="auto"/>
              <w:jc w:val="center"/>
              <w:rPr>
                <w:sz w:val="22"/>
                <w:szCs w:val="22"/>
              </w:rPr>
            </w:pPr>
            <w:r w:rsidRPr="00F940CD">
              <w:rPr>
                <w:sz w:val="22"/>
                <w:szCs w:val="22"/>
              </w:rPr>
              <w:t>**</w:t>
            </w:r>
          </w:p>
        </w:tc>
        <w:tc>
          <w:tcPr>
            <w:tcW w:w="1845" w:type="dxa"/>
            <w:vMerge w:val="restart"/>
            <w:tcBorders>
              <w:left w:val="single" w:sz="4" w:space="0" w:color="auto"/>
            </w:tcBorders>
          </w:tcPr>
          <w:p w14:paraId="07B3603B" w14:textId="77777777" w:rsidR="00F70F1E" w:rsidRPr="00F940CD" w:rsidRDefault="00F70F1E" w:rsidP="00442B51">
            <w:pPr>
              <w:pStyle w:val="25"/>
              <w:spacing w:line="264" w:lineRule="auto"/>
              <w:jc w:val="left"/>
              <w:rPr>
                <w:rFonts w:ascii="Times New Roman" w:hAnsi="Times New Roman"/>
                <w:sz w:val="22"/>
                <w:szCs w:val="22"/>
              </w:rPr>
            </w:pPr>
            <w:r w:rsidRPr="00F940CD">
              <w:rPr>
                <w:rFonts w:ascii="Times New Roman" w:hAnsi="Times New Roman"/>
                <w:sz w:val="22"/>
                <w:szCs w:val="22"/>
              </w:rPr>
              <w:t>Игровые площадки</w:t>
            </w:r>
          </w:p>
          <w:p w14:paraId="077F6179" w14:textId="77777777" w:rsidR="00F70F1E" w:rsidRPr="00F940CD" w:rsidRDefault="00F70F1E" w:rsidP="00442B51">
            <w:pPr>
              <w:spacing w:line="264" w:lineRule="auto"/>
              <w:rPr>
                <w:sz w:val="22"/>
                <w:szCs w:val="22"/>
              </w:rPr>
            </w:pPr>
          </w:p>
        </w:tc>
        <w:tc>
          <w:tcPr>
            <w:tcW w:w="994" w:type="dxa"/>
            <w:tcBorders>
              <w:top w:val="single" w:sz="4" w:space="0" w:color="auto"/>
              <w:bottom w:val="single" w:sz="4" w:space="0" w:color="auto"/>
            </w:tcBorders>
          </w:tcPr>
          <w:p w14:paraId="3CCB0E9D" w14:textId="77777777" w:rsidR="00E5192C" w:rsidRPr="00F940CD" w:rsidRDefault="00F84BB1" w:rsidP="00442B51">
            <w:pPr>
              <w:spacing w:line="264" w:lineRule="auto"/>
              <w:ind w:left="-108" w:right="-108"/>
              <w:jc w:val="center"/>
              <w:rPr>
                <w:sz w:val="22"/>
                <w:szCs w:val="22"/>
              </w:rPr>
            </w:pPr>
            <w:r w:rsidRPr="00F940CD">
              <w:rPr>
                <w:sz w:val="22"/>
                <w:szCs w:val="22"/>
              </w:rPr>
              <w:t>13.99,</w:t>
            </w:r>
          </w:p>
          <w:p w14:paraId="54FC6497" w14:textId="77777777" w:rsidR="00E5192C" w:rsidRPr="00F940CD" w:rsidRDefault="00F84BB1" w:rsidP="00442B51">
            <w:pPr>
              <w:spacing w:line="264" w:lineRule="auto"/>
              <w:ind w:left="-108" w:right="-108"/>
              <w:jc w:val="center"/>
              <w:rPr>
                <w:sz w:val="22"/>
                <w:szCs w:val="22"/>
              </w:rPr>
            </w:pPr>
            <w:r w:rsidRPr="00F940CD">
              <w:rPr>
                <w:sz w:val="22"/>
                <w:szCs w:val="22"/>
              </w:rPr>
              <w:t>16.23 16.29,</w:t>
            </w:r>
          </w:p>
          <w:p w14:paraId="71ABE09A" w14:textId="77777777" w:rsidR="00E5192C" w:rsidRPr="00F940CD" w:rsidRDefault="00F84BB1" w:rsidP="00442B51">
            <w:pPr>
              <w:spacing w:line="264" w:lineRule="auto"/>
              <w:ind w:left="-108" w:right="-108"/>
              <w:jc w:val="center"/>
              <w:rPr>
                <w:sz w:val="22"/>
                <w:szCs w:val="22"/>
              </w:rPr>
            </w:pPr>
            <w:r w:rsidRPr="00F940CD">
              <w:rPr>
                <w:sz w:val="22"/>
                <w:szCs w:val="22"/>
              </w:rPr>
              <w:t>22.19 22.23,</w:t>
            </w:r>
          </w:p>
          <w:p w14:paraId="69D4556D" w14:textId="77777777" w:rsidR="00F84BB1" w:rsidRPr="00F940CD" w:rsidRDefault="00F84BB1" w:rsidP="00442B51">
            <w:pPr>
              <w:spacing w:line="264" w:lineRule="auto"/>
              <w:ind w:left="-108" w:right="-108"/>
              <w:jc w:val="center"/>
              <w:rPr>
                <w:sz w:val="22"/>
                <w:szCs w:val="22"/>
              </w:rPr>
            </w:pPr>
            <w:r w:rsidRPr="00F940CD">
              <w:rPr>
                <w:sz w:val="22"/>
                <w:szCs w:val="22"/>
              </w:rPr>
              <w:t>22.29</w:t>
            </w:r>
          </w:p>
          <w:p w14:paraId="11DE1C94" w14:textId="77777777" w:rsidR="00E5192C" w:rsidRPr="00F940CD" w:rsidRDefault="00F84BB1" w:rsidP="00E5192C">
            <w:pPr>
              <w:spacing w:line="264" w:lineRule="auto"/>
              <w:ind w:right="-108" w:hanging="108"/>
              <w:jc w:val="center"/>
              <w:rPr>
                <w:sz w:val="22"/>
                <w:szCs w:val="22"/>
              </w:rPr>
            </w:pPr>
            <w:r w:rsidRPr="00F940CD">
              <w:rPr>
                <w:sz w:val="22"/>
                <w:szCs w:val="22"/>
              </w:rPr>
              <w:t>23.14,</w:t>
            </w:r>
          </w:p>
          <w:p w14:paraId="10FB1569" w14:textId="77777777" w:rsidR="00F70F1E" w:rsidRPr="00F940CD" w:rsidRDefault="00F84BB1" w:rsidP="00E5192C">
            <w:pPr>
              <w:spacing w:line="264" w:lineRule="auto"/>
              <w:ind w:right="-108" w:hanging="108"/>
              <w:jc w:val="center"/>
              <w:rPr>
                <w:sz w:val="22"/>
                <w:szCs w:val="22"/>
              </w:rPr>
            </w:pPr>
            <w:r w:rsidRPr="00F940CD">
              <w:rPr>
                <w:sz w:val="22"/>
                <w:szCs w:val="22"/>
              </w:rPr>
              <w:t>25.99 42.99</w:t>
            </w:r>
            <w:r w:rsidR="00F70F1E" w:rsidRPr="00F940CD">
              <w:rPr>
                <w:sz w:val="22"/>
                <w:szCs w:val="22"/>
              </w:rPr>
              <w:t>/</w:t>
            </w:r>
          </w:p>
          <w:p w14:paraId="0B71271A" w14:textId="77777777" w:rsidR="00F70F1E" w:rsidRPr="00F940CD" w:rsidRDefault="00F70F1E" w:rsidP="00442B51">
            <w:pPr>
              <w:spacing w:line="264" w:lineRule="auto"/>
              <w:rPr>
                <w:sz w:val="22"/>
                <w:szCs w:val="22"/>
              </w:rPr>
            </w:pPr>
            <w:r w:rsidRPr="00F940CD">
              <w:rPr>
                <w:sz w:val="22"/>
                <w:szCs w:val="22"/>
              </w:rPr>
              <w:t>29.</w:t>
            </w:r>
            <w:r w:rsidR="00F84BB1" w:rsidRPr="00F940CD">
              <w:rPr>
                <w:sz w:val="22"/>
                <w:szCs w:val="22"/>
              </w:rPr>
              <w:t>0</w:t>
            </w:r>
            <w:r w:rsidRPr="00F940CD">
              <w:rPr>
                <w:sz w:val="22"/>
                <w:szCs w:val="22"/>
              </w:rPr>
              <w:t>61</w:t>
            </w:r>
          </w:p>
          <w:p w14:paraId="0EF5CEA4" w14:textId="77777777" w:rsidR="00F70F1E" w:rsidRPr="00F940CD" w:rsidRDefault="00F70F1E" w:rsidP="00442B51">
            <w:pPr>
              <w:spacing w:line="264" w:lineRule="auto"/>
              <w:rPr>
                <w:sz w:val="22"/>
                <w:szCs w:val="22"/>
              </w:rPr>
            </w:pPr>
            <w:r w:rsidRPr="00F940CD">
              <w:rPr>
                <w:sz w:val="22"/>
                <w:szCs w:val="22"/>
              </w:rPr>
              <w:t>29.121</w:t>
            </w:r>
          </w:p>
          <w:p w14:paraId="070513EB" w14:textId="77777777" w:rsidR="007F06B9" w:rsidRPr="00F940CD" w:rsidRDefault="007F06B9" w:rsidP="00442B51">
            <w:pPr>
              <w:spacing w:line="264" w:lineRule="auto"/>
              <w:rPr>
                <w:sz w:val="22"/>
                <w:szCs w:val="22"/>
              </w:rPr>
            </w:pPr>
          </w:p>
        </w:tc>
        <w:tc>
          <w:tcPr>
            <w:tcW w:w="2126" w:type="dxa"/>
            <w:tcBorders>
              <w:top w:val="single" w:sz="4" w:space="0" w:color="auto"/>
              <w:bottom w:val="single" w:sz="4" w:space="0" w:color="auto"/>
            </w:tcBorders>
          </w:tcPr>
          <w:p w14:paraId="68D9C389" w14:textId="77777777" w:rsidR="00F70F1E" w:rsidRPr="00F940CD" w:rsidRDefault="00F70F1E" w:rsidP="00442B51">
            <w:pPr>
              <w:spacing w:line="264" w:lineRule="auto"/>
              <w:rPr>
                <w:sz w:val="22"/>
                <w:szCs w:val="22"/>
              </w:rPr>
            </w:pPr>
            <w:r w:rsidRPr="00F940CD">
              <w:rPr>
                <w:sz w:val="22"/>
                <w:szCs w:val="22"/>
              </w:rPr>
              <w:t xml:space="preserve"> Устойчивость при горизонтальном нагружении</w:t>
            </w:r>
          </w:p>
        </w:tc>
        <w:tc>
          <w:tcPr>
            <w:tcW w:w="2126" w:type="dxa"/>
            <w:vMerge w:val="restart"/>
            <w:tcBorders>
              <w:right w:val="single" w:sz="6" w:space="0" w:color="000000"/>
            </w:tcBorders>
          </w:tcPr>
          <w:p w14:paraId="052F3C36" w14:textId="77777777" w:rsidR="00F70F1E" w:rsidRPr="00F940CD" w:rsidRDefault="00F70F1E" w:rsidP="00442B51">
            <w:pPr>
              <w:pStyle w:val="a3"/>
              <w:spacing w:line="264" w:lineRule="auto"/>
              <w:rPr>
                <w:sz w:val="22"/>
                <w:szCs w:val="22"/>
              </w:rPr>
            </w:pPr>
            <w:r w:rsidRPr="00F940CD">
              <w:rPr>
                <w:sz w:val="22"/>
                <w:szCs w:val="22"/>
              </w:rPr>
              <w:t xml:space="preserve">ГОСТ Р 52299-2013 </w:t>
            </w:r>
          </w:p>
          <w:p w14:paraId="00258424" w14:textId="77777777" w:rsidR="00F70F1E" w:rsidRPr="00F940CD" w:rsidRDefault="00F70F1E" w:rsidP="00442B51">
            <w:pPr>
              <w:spacing w:line="264" w:lineRule="auto"/>
              <w:ind w:right="-110"/>
              <w:rPr>
                <w:sz w:val="22"/>
                <w:szCs w:val="22"/>
              </w:rPr>
            </w:pPr>
            <w:r w:rsidRPr="00F940CD">
              <w:rPr>
                <w:sz w:val="22"/>
                <w:szCs w:val="22"/>
              </w:rPr>
              <w:t xml:space="preserve">СТБ ЕН 1176-6-2006 </w:t>
            </w:r>
          </w:p>
          <w:p w14:paraId="3A4B061C" w14:textId="77777777" w:rsidR="00F70F1E" w:rsidRPr="00F940CD" w:rsidRDefault="00F70F1E" w:rsidP="00442B51">
            <w:pPr>
              <w:spacing w:line="264"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6B364061" w14:textId="77777777" w:rsidR="00F70F1E" w:rsidRPr="00F940CD" w:rsidRDefault="00F70F1E" w:rsidP="00442B51">
            <w:pPr>
              <w:spacing w:line="264" w:lineRule="auto"/>
              <w:rPr>
                <w:sz w:val="22"/>
                <w:szCs w:val="22"/>
              </w:rPr>
            </w:pPr>
            <w:r w:rsidRPr="00F940CD">
              <w:rPr>
                <w:sz w:val="22"/>
                <w:szCs w:val="22"/>
              </w:rPr>
              <w:t xml:space="preserve"> ГОСТ Р52299-2013</w:t>
            </w:r>
          </w:p>
          <w:p w14:paraId="1B50BA28" w14:textId="77777777" w:rsidR="00F70F1E" w:rsidRPr="00F940CD" w:rsidRDefault="00F70F1E" w:rsidP="00442B51">
            <w:pPr>
              <w:spacing w:line="264" w:lineRule="auto"/>
              <w:rPr>
                <w:sz w:val="22"/>
                <w:szCs w:val="22"/>
              </w:rPr>
            </w:pPr>
            <w:r w:rsidRPr="00F940CD">
              <w:rPr>
                <w:sz w:val="22"/>
                <w:szCs w:val="22"/>
              </w:rPr>
              <w:t>Приложение В</w:t>
            </w:r>
          </w:p>
          <w:p w14:paraId="0302602F" w14:textId="77777777" w:rsidR="00F70F1E" w:rsidRPr="00F940CD" w:rsidRDefault="00F70F1E" w:rsidP="00442B51">
            <w:pPr>
              <w:spacing w:line="264" w:lineRule="auto"/>
              <w:rPr>
                <w:sz w:val="22"/>
                <w:szCs w:val="22"/>
              </w:rPr>
            </w:pPr>
            <w:r w:rsidRPr="00F940CD">
              <w:rPr>
                <w:sz w:val="22"/>
                <w:szCs w:val="22"/>
              </w:rPr>
              <w:t xml:space="preserve">СТБ ЕН 1176-6-2006 </w:t>
            </w:r>
          </w:p>
          <w:p w14:paraId="0D30A1C6" w14:textId="77777777" w:rsidR="00F70F1E" w:rsidRPr="00F940CD" w:rsidRDefault="00F70F1E" w:rsidP="00442B51">
            <w:pPr>
              <w:spacing w:line="264" w:lineRule="auto"/>
              <w:rPr>
                <w:sz w:val="22"/>
                <w:szCs w:val="22"/>
                <w:lang w:val="en-US"/>
              </w:rPr>
            </w:pPr>
            <w:r w:rsidRPr="00F940CD">
              <w:rPr>
                <w:sz w:val="22"/>
                <w:szCs w:val="22"/>
              </w:rPr>
              <w:t xml:space="preserve">Приложение  </w:t>
            </w:r>
            <w:r w:rsidRPr="00F940CD">
              <w:rPr>
                <w:sz w:val="22"/>
                <w:szCs w:val="22"/>
                <w:lang w:val="en-US"/>
              </w:rPr>
              <w:t xml:space="preserve">D </w:t>
            </w:r>
          </w:p>
        </w:tc>
      </w:tr>
      <w:tr w:rsidR="00F940CD" w:rsidRPr="00F940CD" w14:paraId="2B51ADF8" w14:textId="77777777" w:rsidTr="00E5192C">
        <w:trPr>
          <w:cantSplit/>
          <w:trHeight w:val="490"/>
        </w:trPr>
        <w:tc>
          <w:tcPr>
            <w:tcW w:w="706" w:type="dxa"/>
            <w:tcBorders>
              <w:left w:val="single" w:sz="4" w:space="0" w:color="auto"/>
            </w:tcBorders>
          </w:tcPr>
          <w:p w14:paraId="281602E0" w14:textId="77777777" w:rsidR="00F70F1E" w:rsidRPr="00F940CD" w:rsidRDefault="00F70F1E" w:rsidP="00442B51">
            <w:pPr>
              <w:spacing w:line="264" w:lineRule="auto"/>
              <w:ind w:left="-109" w:right="-108"/>
              <w:jc w:val="center"/>
              <w:rPr>
                <w:sz w:val="22"/>
                <w:szCs w:val="22"/>
              </w:rPr>
            </w:pPr>
            <w:r w:rsidRPr="00F940CD">
              <w:rPr>
                <w:sz w:val="22"/>
                <w:szCs w:val="22"/>
              </w:rPr>
              <w:t>242.26</w:t>
            </w:r>
          </w:p>
          <w:p w14:paraId="6F791165" w14:textId="77777777" w:rsidR="00F70F1E" w:rsidRPr="00F940CD" w:rsidRDefault="00F70F1E"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129D32DD" w14:textId="77777777" w:rsidR="00F70F1E" w:rsidRPr="00F940CD" w:rsidRDefault="00F70F1E" w:rsidP="00442B51">
            <w:pPr>
              <w:spacing w:line="264" w:lineRule="auto"/>
              <w:rPr>
                <w:sz w:val="22"/>
                <w:szCs w:val="22"/>
              </w:rPr>
            </w:pPr>
          </w:p>
        </w:tc>
        <w:tc>
          <w:tcPr>
            <w:tcW w:w="994" w:type="dxa"/>
            <w:tcBorders>
              <w:top w:val="single" w:sz="4" w:space="0" w:color="auto"/>
              <w:bottom w:val="single" w:sz="4" w:space="0" w:color="auto"/>
            </w:tcBorders>
          </w:tcPr>
          <w:p w14:paraId="33B4F804" w14:textId="77777777" w:rsidR="00E5192C" w:rsidRPr="00F940CD" w:rsidRDefault="00F84BB1" w:rsidP="00442B51">
            <w:pPr>
              <w:spacing w:line="264" w:lineRule="auto"/>
              <w:ind w:left="-108" w:right="-108"/>
              <w:jc w:val="center"/>
              <w:rPr>
                <w:sz w:val="22"/>
                <w:szCs w:val="22"/>
              </w:rPr>
            </w:pPr>
            <w:r w:rsidRPr="00F940CD">
              <w:rPr>
                <w:sz w:val="22"/>
                <w:szCs w:val="22"/>
              </w:rPr>
              <w:t>13.99,</w:t>
            </w:r>
          </w:p>
          <w:p w14:paraId="409B7FFA" w14:textId="77777777" w:rsidR="00E5192C" w:rsidRPr="00F940CD" w:rsidRDefault="00F84BB1" w:rsidP="00442B51">
            <w:pPr>
              <w:spacing w:line="264" w:lineRule="auto"/>
              <w:ind w:left="-108" w:right="-108"/>
              <w:jc w:val="center"/>
              <w:rPr>
                <w:sz w:val="22"/>
                <w:szCs w:val="22"/>
              </w:rPr>
            </w:pPr>
            <w:r w:rsidRPr="00F940CD">
              <w:rPr>
                <w:sz w:val="22"/>
                <w:szCs w:val="22"/>
              </w:rPr>
              <w:t>16.23 16.29,</w:t>
            </w:r>
          </w:p>
          <w:p w14:paraId="28898173" w14:textId="77777777" w:rsidR="00E5192C" w:rsidRPr="00F940CD" w:rsidRDefault="00F84BB1" w:rsidP="00442B51">
            <w:pPr>
              <w:spacing w:line="264" w:lineRule="auto"/>
              <w:ind w:left="-108" w:right="-108"/>
              <w:jc w:val="center"/>
              <w:rPr>
                <w:sz w:val="22"/>
                <w:szCs w:val="22"/>
              </w:rPr>
            </w:pPr>
            <w:r w:rsidRPr="00F940CD">
              <w:rPr>
                <w:sz w:val="22"/>
                <w:szCs w:val="22"/>
              </w:rPr>
              <w:t>22.19 22.23,</w:t>
            </w:r>
          </w:p>
          <w:p w14:paraId="3E37D445" w14:textId="77777777" w:rsidR="00F84BB1" w:rsidRPr="00F940CD" w:rsidRDefault="00F84BB1" w:rsidP="00442B51">
            <w:pPr>
              <w:spacing w:line="264" w:lineRule="auto"/>
              <w:ind w:left="-108" w:right="-108"/>
              <w:jc w:val="center"/>
              <w:rPr>
                <w:sz w:val="22"/>
                <w:szCs w:val="22"/>
              </w:rPr>
            </w:pPr>
            <w:r w:rsidRPr="00F940CD">
              <w:rPr>
                <w:sz w:val="22"/>
                <w:szCs w:val="22"/>
              </w:rPr>
              <w:t>22.29</w:t>
            </w:r>
          </w:p>
          <w:p w14:paraId="7ED73D72" w14:textId="77777777" w:rsidR="00E5192C" w:rsidRPr="00F940CD" w:rsidRDefault="00F84BB1" w:rsidP="00E5192C">
            <w:pPr>
              <w:spacing w:line="264" w:lineRule="auto"/>
              <w:ind w:right="-108" w:hanging="108"/>
              <w:jc w:val="center"/>
              <w:rPr>
                <w:sz w:val="22"/>
                <w:szCs w:val="22"/>
              </w:rPr>
            </w:pPr>
            <w:r w:rsidRPr="00F940CD">
              <w:rPr>
                <w:sz w:val="22"/>
                <w:szCs w:val="22"/>
              </w:rPr>
              <w:t>23.14,</w:t>
            </w:r>
          </w:p>
          <w:p w14:paraId="225D2B36" w14:textId="77777777" w:rsidR="00F84BB1" w:rsidRPr="00F940CD" w:rsidRDefault="00F84BB1" w:rsidP="00E5192C">
            <w:pPr>
              <w:spacing w:line="264" w:lineRule="auto"/>
              <w:ind w:right="-108" w:hanging="108"/>
              <w:jc w:val="center"/>
              <w:rPr>
                <w:sz w:val="22"/>
                <w:szCs w:val="22"/>
              </w:rPr>
            </w:pPr>
            <w:r w:rsidRPr="00F940CD">
              <w:rPr>
                <w:sz w:val="22"/>
                <w:szCs w:val="22"/>
              </w:rPr>
              <w:t>25.99 42.99/</w:t>
            </w:r>
          </w:p>
          <w:p w14:paraId="6B4F8690" w14:textId="77777777" w:rsidR="00F70F1E" w:rsidRPr="00F940CD" w:rsidRDefault="00F84BB1" w:rsidP="00442B51">
            <w:pPr>
              <w:spacing w:line="264" w:lineRule="auto"/>
              <w:ind w:left="-110" w:right="-108"/>
              <w:jc w:val="center"/>
              <w:rPr>
                <w:sz w:val="22"/>
                <w:szCs w:val="22"/>
              </w:rPr>
            </w:pPr>
            <w:r w:rsidRPr="00F940CD">
              <w:rPr>
                <w:sz w:val="22"/>
                <w:szCs w:val="22"/>
              </w:rPr>
              <w:t>29.061</w:t>
            </w:r>
          </w:p>
          <w:p w14:paraId="64EA3B3F" w14:textId="77777777" w:rsidR="007F06B9" w:rsidRPr="00F940CD" w:rsidRDefault="007F06B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08EFC053" w14:textId="77777777" w:rsidR="00F70F1E" w:rsidRPr="00F940CD" w:rsidRDefault="00F70F1E" w:rsidP="00442B51">
            <w:pPr>
              <w:spacing w:line="264" w:lineRule="auto"/>
              <w:rPr>
                <w:sz w:val="22"/>
                <w:szCs w:val="22"/>
              </w:rPr>
            </w:pPr>
            <w:r w:rsidRPr="00F940CD">
              <w:rPr>
                <w:sz w:val="22"/>
                <w:szCs w:val="22"/>
              </w:rPr>
              <w:t>Площадь проекции торцевой части</w:t>
            </w:r>
          </w:p>
          <w:p w14:paraId="70B1DADC" w14:textId="77777777" w:rsidR="00F70F1E" w:rsidRPr="00F940CD" w:rsidRDefault="00F70F1E" w:rsidP="00442B51">
            <w:pPr>
              <w:spacing w:line="264" w:lineRule="auto"/>
              <w:rPr>
                <w:sz w:val="22"/>
                <w:szCs w:val="22"/>
              </w:rPr>
            </w:pPr>
            <w:r w:rsidRPr="00F940CD">
              <w:rPr>
                <w:sz w:val="22"/>
                <w:szCs w:val="22"/>
              </w:rPr>
              <w:t>рукоятки/подножки</w:t>
            </w:r>
          </w:p>
        </w:tc>
        <w:tc>
          <w:tcPr>
            <w:tcW w:w="2126" w:type="dxa"/>
            <w:vMerge/>
            <w:tcBorders>
              <w:right w:val="single" w:sz="6" w:space="0" w:color="000000"/>
            </w:tcBorders>
          </w:tcPr>
          <w:p w14:paraId="7226184A" w14:textId="77777777" w:rsidR="00F70F1E" w:rsidRPr="00F940CD" w:rsidRDefault="00F70F1E" w:rsidP="00442B51">
            <w:pPr>
              <w:pStyle w:val="a3"/>
              <w:spacing w:line="264" w:lineRule="auto"/>
              <w:rPr>
                <w:sz w:val="22"/>
                <w:szCs w:val="22"/>
                <w:lang w:val="be-BY"/>
              </w:rPr>
            </w:pPr>
          </w:p>
        </w:tc>
        <w:tc>
          <w:tcPr>
            <w:tcW w:w="2836" w:type="dxa"/>
            <w:tcBorders>
              <w:top w:val="single" w:sz="4" w:space="0" w:color="auto"/>
              <w:left w:val="single" w:sz="6" w:space="0" w:color="000000"/>
              <w:bottom w:val="single" w:sz="4" w:space="0" w:color="auto"/>
            </w:tcBorders>
          </w:tcPr>
          <w:p w14:paraId="3A7EBE27" w14:textId="77777777" w:rsidR="00F70F1E" w:rsidRPr="00F940CD" w:rsidRDefault="00F70F1E" w:rsidP="00442B51">
            <w:pPr>
              <w:spacing w:line="264" w:lineRule="auto"/>
              <w:rPr>
                <w:sz w:val="22"/>
                <w:szCs w:val="22"/>
              </w:rPr>
            </w:pPr>
            <w:r w:rsidRPr="00F940CD">
              <w:rPr>
                <w:sz w:val="22"/>
                <w:szCs w:val="22"/>
              </w:rPr>
              <w:t xml:space="preserve"> ГОСТ Р52299-2013 Приложение Г</w:t>
            </w:r>
          </w:p>
        </w:tc>
      </w:tr>
      <w:tr w:rsidR="00F940CD" w:rsidRPr="00F940CD" w14:paraId="17402B49" w14:textId="77777777" w:rsidTr="00E5192C">
        <w:trPr>
          <w:cantSplit/>
          <w:trHeight w:val="350"/>
        </w:trPr>
        <w:tc>
          <w:tcPr>
            <w:tcW w:w="706" w:type="dxa"/>
            <w:vMerge w:val="restart"/>
            <w:tcBorders>
              <w:left w:val="single" w:sz="4" w:space="0" w:color="auto"/>
            </w:tcBorders>
          </w:tcPr>
          <w:p w14:paraId="778BC7BA" w14:textId="77777777" w:rsidR="00F70F1E" w:rsidRPr="00F940CD" w:rsidRDefault="00F70F1E" w:rsidP="00442B51">
            <w:pPr>
              <w:spacing w:line="264" w:lineRule="auto"/>
              <w:ind w:left="-109" w:right="-108"/>
              <w:jc w:val="center"/>
              <w:rPr>
                <w:sz w:val="22"/>
                <w:szCs w:val="22"/>
              </w:rPr>
            </w:pPr>
            <w:r w:rsidRPr="00F940CD">
              <w:rPr>
                <w:sz w:val="22"/>
                <w:szCs w:val="22"/>
              </w:rPr>
              <w:t>242.27</w:t>
            </w:r>
          </w:p>
          <w:p w14:paraId="487A1318" w14:textId="77777777" w:rsidR="00F70F1E" w:rsidRPr="00F940CD" w:rsidRDefault="00F70F1E"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0E3B688C" w14:textId="77777777" w:rsidR="00F70F1E" w:rsidRPr="00F940CD" w:rsidRDefault="00F70F1E" w:rsidP="00442B51">
            <w:pPr>
              <w:spacing w:line="264" w:lineRule="auto"/>
              <w:rPr>
                <w:sz w:val="22"/>
                <w:szCs w:val="22"/>
              </w:rPr>
            </w:pPr>
          </w:p>
        </w:tc>
        <w:tc>
          <w:tcPr>
            <w:tcW w:w="8082" w:type="dxa"/>
            <w:gridSpan w:val="4"/>
            <w:tcBorders>
              <w:top w:val="single" w:sz="4" w:space="0" w:color="auto"/>
              <w:bottom w:val="single" w:sz="4" w:space="0" w:color="auto"/>
            </w:tcBorders>
          </w:tcPr>
          <w:p w14:paraId="18267AC2" w14:textId="77777777" w:rsidR="00F70F1E" w:rsidRPr="00F940CD" w:rsidRDefault="00F70F1E" w:rsidP="00442B51">
            <w:pPr>
              <w:spacing w:line="264" w:lineRule="auto"/>
              <w:ind w:right="-108"/>
              <w:jc w:val="both"/>
              <w:rPr>
                <w:sz w:val="22"/>
                <w:szCs w:val="22"/>
              </w:rPr>
            </w:pPr>
            <w:r w:rsidRPr="00F940CD">
              <w:rPr>
                <w:sz w:val="22"/>
                <w:szCs w:val="22"/>
              </w:rPr>
              <w:t>Безопасность конструкции и методы испытаний каруселей</w:t>
            </w:r>
          </w:p>
        </w:tc>
      </w:tr>
      <w:tr w:rsidR="00F940CD" w:rsidRPr="00F940CD" w14:paraId="5FC207A1" w14:textId="77777777" w:rsidTr="0067202F">
        <w:trPr>
          <w:cantSplit/>
          <w:trHeight w:val="490"/>
        </w:trPr>
        <w:tc>
          <w:tcPr>
            <w:tcW w:w="706" w:type="dxa"/>
            <w:vMerge/>
            <w:tcBorders>
              <w:left w:val="single" w:sz="4" w:space="0" w:color="auto"/>
            </w:tcBorders>
          </w:tcPr>
          <w:p w14:paraId="13C95BF3" w14:textId="77777777" w:rsidR="00F84BB1" w:rsidRPr="00F940CD" w:rsidRDefault="00F84BB1" w:rsidP="00442B51">
            <w:pPr>
              <w:spacing w:line="264" w:lineRule="auto"/>
              <w:ind w:left="-109" w:right="-108"/>
              <w:jc w:val="center"/>
              <w:rPr>
                <w:sz w:val="22"/>
                <w:szCs w:val="22"/>
              </w:rPr>
            </w:pPr>
          </w:p>
        </w:tc>
        <w:tc>
          <w:tcPr>
            <w:tcW w:w="1845" w:type="dxa"/>
            <w:vMerge/>
            <w:tcBorders>
              <w:left w:val="single" w:sz="4" w:space="0" w:color="auto"/>
            </w:tcBorders>
          </w:tcPr>
          <w:p w14:paraId="2ED9373F" w14:textId="77777777" w:rsidR="00F84BB1" w:rsidRPr="00F940CD" w:rsidRDefault="00F84BB1" w:rsidP="00442B51">
            <w:pPr>
              <w:spacing w:line="264" w:lineRule="auto"/>
              <w:rPr>
                <w:sz w:val="22"/>
                <w:szCs w:val="22"/>
              </w:rPr>
            </w:pPr>
          </w:p>
        </w:tc>
        <w:tc>
          <w:tcPr>
            <w:tcW w:w="994" w:type="dxa"/>
            <w:tcBorders>
              <w:top w:val="single" w:sz="4" w:space="0" w:color="auto"/>
              <w:bottom w:val="single" w:sz="4" w:space="0" w:color="auto"/>
            </w:tcBorders>
          </w:tcPr>
          <w:p w14:paraId="5E2927AE" w14:textId="77777777" w:rsidR="00D61AB2" w:rsidRPr="00F940CD" w:rsidRDefault="00F84BB1" w:rsidP="00442B51">
            <w:pPr>
              <w:spacing w:line="264" w:lineRule="auto"/>
              <w:ind w:left="-108" w:right="-108"/>
              <w:jc w:val="center"/>
              <w:rPr>
                <w:sz w:val="22"/>
                <w:szCs w:val="22"/>
              </w:rPr>
            </w:pPr>
            <w:r w:rsidRPr="00F940CD">
              <w:rPr>
                <w:sz w:val="22"/>
                <w:szCs w:val="22"/>
              </w:rPr>
              <w:t>13.99,</w:t>
            </w:r>
          </w:p>
          <w:p w14:paraId="6BE41619" w14:textId="77777777" w:rsidR="00D61AB2" w:rsidRPr="00F940CD" w:rsidRDefault="00F84BB1" w:rsidP="00442B51">
            <w:pPr>
              <w:spacing w:line="264" w:lineRule="auto"/>
              <w:ind w:left="-108" w:right="-108"/>
              <w:jc w:val="center"/>
              <w:rPr>
                <w:sz w:val="22"/>
                <w:szCs w:val="22"/>
              </w:rPr>
            </w:pPr>
            <w:r w:rsidRPr="00F940CD">
              <w:rPr>
                <w:sz w:val="22"/>
                <w:szCs w:val="22"/>
              </w:rPr>
              <w:t>16.23 16.29,</w:t>
            </w:r>
          </w:p>
          <w:p w14:paraId="2830BFC2" w14:textId="77777777" w:rsidR="00D61AB2" w:rsidRPr="00F940CD" w:rsidRDefault="00F84BB1" w:rsidP="00442B51">
            <w:pPr>
              <w:spacing w:line="264" w:lineRule="auto"/>
              <w:ind w:left="-108" w:right="-108"/>
              <w:jc w:val="center"/>
              <w:rPr>
                <w:sz w:val="22"/>
                <w:szCs w:val="22"/>
              </w:rPr>
            </w:pPr>
            <w:r w:rsidRPr="00F940CD">
              <w:rPr>
                <w:sz w:val="22"/>
                <w:szCs w:val="22"/>
              </w:rPr>
              <w:t>22.19 22.23,</w:t>
            </w:r>
          </w:p>
          <w:p w14:paraId="713946EC" w14:textId="77777777" w:rsidR="00F84BB1" w:rsidRPr="00F940CD" w:rsidRDefault="00F84BB1" w:rsidP="00442B51">
            <w:pPr>
              <w:spacing w:line="264" w:lineRule="auto"/>
              <w:ind w:left="-108" w:right="-108"/>
              <w:jc w:val="center"/>
              <w:rPr>
                <w:sz w:val="22"/>
                <w:szCs w:val="22"/>
              </w:rPr>
            </w:pPr>
            <w:r w:rsidRPr="00F940CD">
              <w:rPr>
                <w:sz w:val="22"/>
                <w:szCs w:val="22"/>
              </w:rPr>
              <w:t>22.29</w:t>
            </w:r>
          </w:p>
          <w:p w14:paraId="3D62B695" w14:textId="77777777" w:rsidR="00D61AB2" w:rsidRPr="00F940CD" w:rsidRDefault="00F84BB1" w:rsidP="00D61AB2">
            <w:pPr>
              <w:spacing w:line="264" w:lineRule="auto"/>
              <w:ind w:right="-108" w:hanging="108"/>
              <w:jc w:val="center"/>
              <w:rPr>
                <w:sz w:val="22"/>
                <w:szCs w:val="22"/>
              </w:rPr>
            </w:pPr>
            <w:r w:rsidRPr="00F940CD">
              <w:rPr>
                <w:sz w:val="22"/>
                <w:szCs w:val="22"/>
              </w:rPr>
              <w:t>23.14,</w:t>
            </w:r>
          </w:p>
          <w:p w14:paraId="0F034CDF" w14:textId="77777777" w:rsidR="00F84BB1" w:rsidRPr="00F940CD" w:rsidRDefault="00F84BB1" w:rsidP="00D61AB2">
            <w:pPr>
              <w:spacing w:line="264" w:lineRule="auto"/>
              <w:ind w:right="-108" w:hanging="108"/>
              <w:jc w:val="center"/>
              <w:rPr>
                <w:sz w:val="22"/>
                <w:szCs w:val="22"/>
              </w:rPr>
            </w:pPr>
            <w:r w:rsidRPr="00F940CD">
              <w:rPr>
                <w:sz w:val="22"/>
                <w:szCs w:val="22"/>
              </w:rPr>
              <w:t>25.99 42.99/</w:t>
            </w:r>
          </w:p>
          <w:p w14:paraId="0CA8B938" w14:textId="77777777" w:rsidR="00F84BB1" w:rsidRPr="00F940CD" w:rsidRDefault="00F84BB1" w:rsidP="00442B51">
            <w:pPr>
              <w:spacing w:line="264" w:lineRule="auto"/>
              <w:ind w:left="-110" w:right="-108"/>
              <w:jc w:val="center"/>
              <w:rPr>
                <w:sz w:val="22"/>
                <w:szCs w:val="22"/>
              </w:rPr>
            </w:pPr>
            <w:r w:rsidRPr="00F940CD">
              <w:rPr>
                <w:sz w:val="22"/>
                <w:szCs w:val="22"/>
              </w:rPr>
              <w:t>29.061</w:t>
            </w:r>
          </w:p>
          <w:p w14:paraId="3FD64148" w14:textId="77777777" w:rsidR="007F06B9" w:rsidRPr="00F940CD" w:rsidRDefault="007F06B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199339E1" w14:textId="77777777" w:rsidR="00F84BB1" w:rsidRPr="00F940CD" w:rsidRDefault="00F84BB1" w:rsidP="00442B51">
            <w:pPr>
              <w:spacing w:line="264" w:lineRule="auto"/>
              <w:rPr>
                <w:sz w:val="22"/>
                <w:szCs w:val="22"/>
                <w:lang w:val="en-US"/>
              </w:rPr>
            </w:pPr>
            <w:r w:rsidRPr="00F940CD">
              <w:rPr>
                <w:sz w:val="22"/>
                <w:szCs w:val="22"/>
              </w:rPr>
              <w:t xml:space="preserve"> Общие требования    к конструкции</w:t>
            </w:r>
          </w:p>
        </w:tc>
        <w:tc>
          <w:tcPr>
            <w:tcW w:w="2126" w:type="dxa"/>
            <w:vMerge w:val="restart"/>
            <w:tcBorders>
              <w:right w:val="single" w:sz="6" w:space="0" w:color="000000"/>
            </w:tcBorders>
          </w:tcPr>
          <w:p w14:paraId="40203498" w14:textId="77777777" w:rsidR="00F84BB1" w:rsidRPr="00F940CD" w:rsidRDefault="00F84BB1" w:rsidP="00442B51">
            <w:pPr>
              <w:pStyle w:val="a3"/>
              <w:spacing w:line="264" w:lineRule="auto"/>
              <w:rPr>
                <w:sz w:val="22"/>
                <w:szCs w:val="22"/>
              </w:rPr>
            </w:pPr>
            <w:r w:rsidRPr="00F940CD">
              <w:rPr>
                <w:sz w:val="22"/>
                <w:szCs w:val="22"/>
              </w:rPr>
              <w:t xml:space="preserve">ГОСТ Р 52300-2013 </w:t>
            </w:r>
          </w:p>
          <w:p w14:paraId="2E8E8C7A" w14:textId="77777777" w:rsidR="00F84BB1" w:rsidRPr="00F940CD" w:rsidRDefault="00F84BB1" w:rsidP="00442B51">
            <w:pPr>
              <w:pStyle w:val="a3"/>
              <w:spacing w:line="264" w:lineRule="auto"/>
              <w:ind w:right="-110"/>
              <w:rPr>
                <w:sz w:val="22"/>
                <w:szCs w:val="22"/>
              </w:rPr>
            </w:pPr>
            <w:r w:rsidRPr="00F940CD">
              <w:rPr>
                <w:sz w:val="22"/>
                <w:szCs w:val="22"/>
              </w:rPr>
              <w:t xml:space="preserve">СТБ ЕН 1176-5-2006 </w:t>
            </w:r>
          </w:p>
          <w:p w14:paraId="2DAFF552" w14:textId="77777777" w:rsidR="00F84BB1" w:rsidRPr="00F940CD" w:rsidRDefault="00F84BB1" w:rsidP="00442B51">
            <w:pPr>
              <w:spacing w:line="264"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52630BD3" w14:textId="77777777" w:rsidR="00F84BB1" w:rsidRPr="00F940CD" w:rsidRDefault="00F84BB1" w:rsidP="00442B51">
            <w:pPr>
              <w:spacing w:line="264" w:lineRule="auto"/>
              <w:rPr>
                <w:sz w:val="22"/>
                <w:szCs w:val="22"/>
              </w:rPr>
            </w:pPr>
            <w:r w:rsidRPr="00F940CD">
              <w:rPr>
                <w:sz w:val="22"/>
                <w:szCs w:val="22"/>
              </w:rPr>
              <w:t>ГОСТ Р 52169-2012   п.5.1</w:t>
            </w:r>
          </w:p>
          <w:p w14:paraId="3CC990F8" w14:textId="77777777" w:rsidR="00F84BB1" w:rsidRPr="00F940CD" w:rsidRDefault="00F84BB1" w:rsidP="00442B51">
            <w:pPr>
              <w:spacing w:line="264" w:lineRule="auto"/>
              <w:rPr>
                <w:sz w:val="22"/>
                <w:szCs w:val="22"/>
              </w:rPr>
            </w:pPr>
            <w:r w:rsidRPr="00F940CD">
              <w:rPr>
                <w:sz w:val="22"/>
                <w:szCs w:val="22"/>
              </w:rPr>
              <w:t>СТБ ЕН 1176-1-2006 п.5</w:t>
            </w:r>
          </w:p>
          <w:p w14:paraId="1BCB427A" w14:textId="77777777" w:rsidR="00F84BB1" w:rsidRPr="00F940CD" w:rsidRDefault="00F84BB1" w:rsidP="00442B51">
            <w:pPr>
              <w:spacing w:line="264" w:lineRule="auto"/>
              <w:rPr>
                <w:sz w:val="22"/>
                <w:szCs w:val="22"/>
              </w:rPr>
            </w:pPr>
          </w:p>
        </w:tc>
      </w:tr>
      <w:tr w:rsidR="00F940CD" w:rsidRPr="00F940CD" w14:paraId="07937555" w14:textId="77777777" w:rsidTr="0067202F">
        <w:trPr>
          <w:cantSplit/>
          <w:trHeight w:val="490"/>
        </w:trPr>
        <w:tc>
          <w:tcPr>
            <w:tcW w:w="706" w:type="dxa"/>
            <w:tcBorders>
              <w:left w:val="single" w:sz="4" w:space="0" w:color="auto"/>
            </w:tcBorders>
          </w:tcPr>
          <w:p w14:paraId="31AB8601" w14:textId="77777777" w:rsidR="00F84BB1" w:rsidRPr="00F940CD" w:rsidRDefault="00F84BB1" w:rsidP="00442B51">
            <w:pPr>
              <w:spacing w:line="264" w:lineRule="auto"/>
              <w:ind w:left="-109" w:right="-108"/>
              <w:jc w:val="center"/>
              <w:rPr>
                <w:sz w:val="22"/>
                <w:szCs w:val="22"/>
              </w:rPr>
            </w:pPr>
            <w:r w:rsidRPr="00F940CD">
              <w:rPr>
                <w:sz w:val="22"/>
                <w:szCs w:val="22"/>
              </w:rPr>
              <w:t>242.28</w:t>
            </w:r>
          </w:p>
          <w:p w14:paraId="1C409807" w14:textId="77777777" w:rsidR="00F84BB1" w:rsidRPr="00F940CD" w:rsidRDefault="00F84BB1"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7514F8D7" w14:textId="77777777" w:rsidR="00F84BB1" w:rsidRPr="00F940CD" w:rsidRDefault="00F84BB1" w:rsidP="00442B51">
            <w:pPr>
              <w:spacing w:line="264" w:lineRule="auto"/>
              <w:rPr>
                <w:sz w:val="22"/>
                <w:szCs w:val="22"/>
              </w:rPr>
            </w:pPr>
          </w:p>
        </w:tc>
        <w:tc>
          <w:tcPr>
            <w:tcW w:w="994" w:type="dxa"/>
            <w:tcBorders>
              <w:top w:val="single" w:sz="4" w:space="0" w:color="auto"/>
              <w:bottom w:val="single" w:sz="4" w:space="0" w:color="auto"/>
            </w:tcBorders>
          </w:tcPr>
          <w:p w14:paraId="409B4811" w14:textId="77777777" w:rsidR="00D61AB2" w:rsidRPr="00F940CD" w:rsidRDefault="00F84BB1" w:rsidP="00442B51">
            <w:pPr>
              <w:spacing w:line="264" w:lineRule="auto"/>
              <w:ind w:left="-108" w:right="-108"/>
              <w:jc w:val="center"/>
              <w:rPr>
                <w:sz w:val="22"/>
                <w:szCs w:val="22"/>
              </w:rPr>
            </w:pPr>
            <w:r w:rsidRPr="00F940CD">
              <w:rPr>
                <w:sz w:val="22"/>
                <w:szCs w:val="22"/>
              </w:rPr>
              <w:t>13.99,</w:t>
            </w:r>
          </w:p>
          <w:p w14:paraId="202886AD" w14:textId="77777777" w:rsidR="00D61AB2" w:rsidRPr="00F940CD" w:rsidRDefault="00F84BB1" w:rsidP="00442B51">
            <w:pPr>
              <w:spacing w:line="264" w:lineRule="auto"/>
              <w:ind w:left="-108" w:right="-108"/>
              <w:jc w:val="center"/>
              <w:rPr>
                <w:sz w:val="22"/>
                <w:szCs w:val="22"/>
              </w:rPr>
            </w:pPr>
            <w:r w:rsidRPr="00F940CD">
              <w:rPr>
                <w:sz w:val="22"/>
                <w:szCs w:val="22"/>
              </w:rPr>
              <w:t>16.23 16.29,</w:t>
            </w:r>
          </w:p>
          <w:p w14:paraId="4DC34DCC" w14:textId="77777777" w:rsidR="00D61AB2" w:rsidRPr="00F940CD" w:rsidRDefault="00F84BB1" w:rsidP="00442B51">
            <w:pPr>
              <w:spacing w:line="264" w:lineRule="auto"/>
              <w:ind w:left="-108" w:right="-108"/>
              <w:jc w:val="center"/>
              <w:rPr>
                <w:sz w:val="22"/>
                <w:szCs w:val="22"/>
              </w:rPr>
            </w:pPr>
            <w:r w:rsidRPr="00F940CD">
              <w:rPr>
                <w:sz w:val="22"/>
                <w:szCs w:val="22"/>
              </w:rPr>
              <w:t>22.19 22.23,</w:t>
            </w:r>
          </w:p>
          <w:p w14:paraId="588C78BA" w14:textId="77777777" w:rsidR="00F84BB1" w:rsidRPr="00F940CD" w:rsidRDefault="00F84BB1" w:rsidP="00442B51">
            <w:pPr>
              <w:spacing w:line="264" w:lineRule="auto"/>
              <w:ind w:left="-108" w:right="-108"/>
              <w:jc w:val="center"/>
              <w:rPr>
                <w:sz w:val="22"/>
                <w:szCs w:val="22"/>
              </w:rPr>
            </w:pPr>
            <w:r w:rsidRPr="00F940CD">
              <w:rPr>
                <w:sz w:val="22"/>
                <w:szCs w:val="22"/>
              </w:rPr>
              <w:t>22.29</w:t>
            </w:r>
          </w:p>
          <w:p w14:paraId="20006DCF" w14:textId="77777777" w:rsidR="00D61AB2" w:rsidRPr="00F940CD" w:rsidRDefault="00F84BB1" w:rsidP="00D61AB2">
            <w:pPr>
              <w:spacing w:line="264" w:lineRule="auto"/>
              <w:ind w:right="-108" w:hanging="108"/>
              <w:jc w:val="center"/>
              <w:rPr>
                <w:sz w:val="22"/>
                <w:szCs w:val="22"/>
              </w:rPr>
            </w:pPr>
            <w:r w:rsidRPr="00F940CD">
              <w:rPr>
                <w:sz w:val="22"/>
                <w:szCs w:val="22"/>
              </w:rPr>
              <w:t>23.14,</w:t>
            </w:r>
          </w:p>
          <w:p w14:paraId="4B8169CD" w14:textId="77777777" w:rsidR="00F84BB1" w:rsidRPr="00F940CD" w:rsidRDefault="00F84BB1" w:rsidP="00D61AB2">
            <w:pPr>
              <w:spacing w:line="264" w:lineRule="auto"/>
              <w:ind w:right="-108" w:hanging="108"/>
              <w:jc w:val="center"/>
              <w:rPr>
                <w:sz w:val="22"/>
                <w:szCs w:val="22"/>
              </w:rPr>
            </w:pPr>
            <w:r w:rsidRPr="00F940CD">
              <w:rPr>
                <w:sz w:val="22"/>
                <w:szCs w:val="22"/>
              </w:rPr>
              <w:t>25.99 42.99/</w:t>
            </w:r>
          </w:p>
          <w:p w14:paraId="3EC4C1E1" w14:textId="77777777" w:rsidR="00F84BB1" w:rsidRPr="00F940CD" w:rsidRDefault="00F84BB1" w:rsidP="00442B51">
            <w:pPr>
              <w:spacing w:line="264" w:lineRule="auto"/>
              <w:ind w:left="-110" w:right="-108"/>
              <w:jc w:val="center"/>
              <w:rPr>
                <w:sz w:val="22"/>
                <w:szCs w:val="22"/>
              </w:rPr>
            </w:pPr>
            <w:r w:rsidRPr="00F940CD">
              <w:rPr>
                <w:sz w:val="22"/>
                <w:szCs w:val="22"/>
              </w:rPr>
              <w:t>29.121</w:t>
            </w:r>
          </w:p>
          <w:p w14:paraId="1D4E9780" w14:textId="77777777" w:rsidR="007F06B9" w:rsidRPr="00F940CD" w:rsidRDefault="007F06B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6B16DD44" w14:textId="77777777" w:rsidR="00F84BB1" w:rsidRPr="00F940CD" w:rsidRDefault="00F84BB1" w:rsidP="00442B51">
            <w:pPr>
              <w:spacing w:line="264" w:lineRule="auto"/>
              <w:rPr>
                <w:sz w:val="22"/>
                <w:szCs w:val="22"/>
              </w:rPr>
            </w:pPr>
            <w:r w:rsidRPr="00F940CD">
              <w:rPr>
                <w:sz w:val="22"/>
                <w:szCs w:val="22"/>
              </w:rPr>
              <w:t>Прочность крепления опорной конструкции карусели к оси</w:t>
            </w:r>
          </w:p>
        </w:tc>
        <w:tc>
          <w:tcPr>
            <w:tcW w:w="2126" w:type="dxa"/>
            <w:vMerge/>
            <w:tcBorders>
              <w:right w:val="single" w:sz="6" w:space="0" w:color="000000"/>
            </w:tcBorders>
          </w:tcPr>
          <w:p w14:paraId="67337CC0" w14:textId="77777777" w:rsidR="00F84BB1" w:rsidRPr="00F940CD" w:rsidRDefault="00F84BB1" w:rsidP="00442B51">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3D45C61D" w14:textId="77777777" w:rsidR="00F84BB1" w:rsidRPr="00F940CD" w:rsidRDefault="00F84BB1" w:rsidP="00442B51">
            <w:pPr>
              <w:spacing w:line="264" w:lineRule="auto"/>
              <w:rPr>
                <w:sz w:val="22"/>
                <w:szCs w:val="22"/>
              </w:rPr>
            </w:pPr>
            <w:r w:rsidRPr="00F940CD">
              <w:rPr>
                <w:sz w:val="22"/>
                <w:szCs w:val="22"/>
              </w:rPr>
              <w:t>ГОСТ Р 52300-2013</w:t>
            </w:r>
          </w:p>
          <w:p w14:paraId="38CE23BF" w14:textId="77777777" w:rsidR="00F84BB1" w:rsidRPr="00F940CD" w:rsidRDefault="00F84BB1" w:rsidP="00442B51">
            <w:pPr>
              <w:spacing w:line="264" w:lineRule="auto"/>
              <w:rPr>
                <w:sz w:val="22"/>
                <w:szCs w:val="22"/>
              </w:rPr>
            </w:pPr>
            <w:r w:rsidRPr="00F940CD">
              <w:rPr>
                <w:sz w:val="22"/>
                <w:szCs w:val="22"/>
              </w:rPr>
              <w:t>Приложение А</w:t>
            </w:r>
          </w:p>
          <w:p w14:paraId="573E2EBA" w14:textId="77777777" w:rsidR="00F84BB1" w:rsidRPr="00F940CD" w:rsidRDefault="00F84BB1" w:rsidP="00442B51">
            <w:pPr>
              <w:spacing w:line="264" w:lineRule="auto"/>
              <w:rPr>
                <w:sz w:val="22"/>
                <w:szCs w:val="22"/>
              </w:rPr>
            </w:pPr>
            <w:r w:rsidRPr="00F940CD">
              <w:rPr>
                <w:sz w:val="22"/>
                <w:szCs w:val="22"/>
              </w:rPr>
              <w:t>СТБ ЕН 1176-5-2006 Приложение А</w:t>
            </w:r>
          </w:p>
        </w:tc>
      </w:tr>
    </w:tbl>
    <w:p w14:paraId="3F08F69A" w14:textId="77777777" w:rsidR="007F06B9" w:rsidRPr="00F940CD" w:rsidRDefault="007F06B9">
      <w:pPr>
        <w:overflowPunct/>
        <w:autoSpaceDE/>
        <w:autoSpaceDN/>
        <w:adjustRightInd/>
        <w:textAlignment w:val="auto"/>
      </w:pPr>
      <w:r w:rsidRPr="00F940CD">
        <w:br w:type="page"/>
      </w:r>
    </w:p>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6"/>
        <w:gridCol w:w="1845"/>
        <w:gridCol w:w="994"/>
        <w:gridCol w:w="2126"/>
        <w:gridCol w:w="2126"/>
        <w:gridCol w:w="2836"/>
      </w:tblGrid>
      <w:tr w:rsidR="00F940CD" w:rsidRPr="00F940CD" w14:paraId="044CE8BB" w14:textId="77777777" w:rsidTr="00E5192C">
        <w:trPr>
          <w:cantSplit/>
          <w:trHeight w:val="490"/>
        </w:trPr>
        <w:tc>
          <w:tcPr>
            <w:tcW w:w="706" w:type="dxa"/>
            <w:vMerge w:val="restart"/>
            <w:tcBorders>
              <w:left w:val="single" w:sz="4" w:space="0" w:color="auto"/>
            </w:tcBorders>
          </w:tcPr>
          <w:p w14:paraId="55E938AD" w14:textId="77777777" w:rsidR="00F70F1E" w:rsidRPr="00F940CD" w:rsidRDefault="00F70F1E" w:rsidP="00442B51">
            <w:pPr>
              <w:spacing w:line="264" w:lineRule="auto"/>
              <w:ind w:left="-109" w:right="-108"/>
              <w:jc w:val="center"/>
              <w:rPr>
                <w:sz w:val="22"/>
                <w:szCs w:val="22"/>
              </w:rPr>
            </w:pPr>
            <w:r w:rsidRPr="00F940CD">
              <w:rPr>
                <w:sz w:val="22"/>
                <w:szCs w:val="22"/>
              </w:rPr>
              <w:lastRenderedPageBreak/>
              <w:t>242.29</w:t>
            </w:r>
          </w:p>
          <w:p w14:paraId="6F3030AB" w14:textId="77777777" w:rsidR="00F70F1E" w:rsidRPr="00F940CD" w:rsidRDefault="00F70F1E" w:rsidP="00442B51">
            <w:pPr>
              <w:spacing w:line="264" w:lineRule="auto"/>
              <w:jc w:val="center"/>
              <w:rPr>
                <w:sz w:val="22"/>
                <w:szCs w:val="22"/>
              </w:rPr>
            </w:pPr>
            <w:r w:rsidRPr="00F940CD">
              <w:rPr>
                <w:sz w:val="22"/>
                <w:szCs w:val="22"/>
              </w:rPr>
              <w:t>**</w:t>
            </w:r>
          </w:p>
        </w:tc>
        <w:tc>
          <w:tcPr>
            <w:tcW w:w="1845" w:type="dxa"/>
            <w:vMerge w:val="restart"/>
            <w:tcBorders>
              <w:left w:val="single" w:sz="4" w:space="0" w:color="auto"/>
            </w:tcBorders>
          </w:tcPr>
          <w:p w14:paraId="26C7F893" w14:textId="77777777" w:rsidR="007F06B9" w:rsidRPr="00F940CD" w:rsidRDefault="007F06B9" w:rsidP="007F06B9">
            <w:pPr>
              <w:pStyle w:val="25"/>
              <w:spacing w:line="264" w:lineRule="auto"/>
              <w:jc w:val="left"/>
              <w:rPr>
                <w:rFonts w:ascii="Times New Roman" w:hAnsi="Times New Roman"/>
                <w:sz w:val="22"/>
                <w:szCs w:val="22"/>
              </w:rPr>
            </w:pPr>
            <w:r w:rsidRPr="00F940CD">
              <w:rPr>
                <w:rFonts w:ascii="Times New Roman" w:hAnsi="Times New Roman"/>
                <w:sz w:val="22"/>
                <w:szCs w:val="22"/>
              </w:rPr>
              <w:t>Игровые площадки</w:t>
            </w:r>
          </w:p>
          <w:p w14:paraId="6097DAF8" w14:textId="77777777" w:rsidR="00F70F1E" w:rsidRPr="00F940CD" w:rsidRDefault="00F70F1E" w:rsidP="00442B51">
            <w:pPr>
              <w:spacing w:line="264" w:lineRule="auto"/>
              <w:rPr>
                <w:sz w:val="22"/>
                <w:szCs w:val="22"/>
              </w:rPr>
            </w:pPr>
          </w:p>
        </w:tc>
        <w:tc>
          <w:tcPr>
            <w:tcW w:w="8082" w:type="dxa"/>
            <w:gridSpan w:val="4"/>
            <w:tcBorders>
              <w:top w:val="single" w:sz="4" w:space="0" w:color="auto"/>
              <w:bottom w:val="single" w:sz="4" w:space="0" w:color="auto"/>
            </w:tcBorders>
          </w:tcPr>
          <w:p w14:paraId="3CB84572" w14:textId="77777777" w:rsidR="00F70F1E" w:rsidRPr="00F940CD" w:rsidRDefault="00F70F1E" w:rsidP="00442B51">
            <w:pPr>
              <w:spacing w:line="264" w:lineRule="auto"/>
              <w:ind w:right="-108"/>
              <w:jc w:val="both"/>
              <w:rPr>
                <w:sz w:val="22"/>
                <w:szCs w:val="22"/>
              </w:rPr>
            </w:pPr>
            <w:r w:rsidRPr="00F940CD">
              <w:rPr>
                <w:sz w:val="22"/>
                <w:szCs w:val="22"/>
              </w:rPr>
              <w:t>Безопасность конструкции и методы испытаний канатных дорог</w:t>
            </w:r>
          </w:p>
        </w:tc>
      </w:tr>
      <w:tr w:rsidR="00F940CD" w:rsidRPr="00F940CD" w14:paraId="403B55EB" w14:textId="77777777" w:rsidTr="0067202F">
        <w:trPr>
          <w:cantSplit/>
          <w:trHeight w:val="490"/>
        </w:trPr>
        <w:tc>
          <w:tcPr>
            <w:tcW w:w="706" w:type="dxa"/>
            <w:vMerge/>
            <w:tcBorders>
              <w:left w:val="single" w:sz="4" w:space="0" w:color="auto"/>
            </w:tcBorders>
          </w:tcPr>
          <w:p w14:paraId="1588F7E5" w14:textId="77777777" w:rsidR="00F84BB1" w:rsidRPr="00F940CD" w:rsidRDefault="00F84BB1" w:rsidP="00442B51">
            <w:pPr>
              <w:spacing w:line="264" w:lineRule="auto"/>
              <w:ind w:left="-109" w:right="-108"/>
              <w:jc w:val="center"/>
              <w:rPr>
                <w:sz w:val="22"/>
                <w:szCs w:val="22"/>
              </w:rPr>
            </w:pPr>
          </w:p>
        </w:tc>
        <w:tc>
          <w:tcPr>
            <w:tcW w:w="1845" w:type="dxa"/>
            <w:vMerge/>
            <w:tcBorders>
              <w:left w:val="single" w:sz="4" w:space="0" w:color="auto"/>
            </w:tcBorders>
          </w:tcPr>
          <w:p w14:paraId="429ADB3E" w14:textId="77777777" w:rsidR="00F84BB1" w:rsidRPr="00F940CD" w:rsidRDefault="00F84BB1" w:rsidP="00442B51">
            <w:pPr>
              <w:spacing w:line="264" w:lineRule="auto"/>
              <w:rPr>
                <w:sz w:val="22"/>
                <w:szCs w:val="22"/>
              </w:rPr>
            </w:pPr>
          </w:p>
        </w:tc>
        <w:tc>
          <w:tcPr>
            <w:tcW w:w="994" w:type="dxa"/>
            <w:vMerge w:val="restart"/>
            <w:tcBorders>
              <w:top w:val="single" w:sz="4" w:space="0" w:color="auto"/>
            </w:tcBorders>
          </w:tcPr>
          <w:p w14:paraId="49D9A533" w14:textId="77777777" w:rsidR="0067202F" w:rsidRPr="00F940CD" w:rsidRDefault="00F84BB1" w:rsidP="00442B51">
            <w:pPr>
              <w:spacing w:line="264" w:lineRule="auto"/>
              <w:ind w:left="-108" w:right="-108"/>
              <w:jc w:val="center"/>
              <w:rPr>
                <w:sz w:val="22"/>
                <w:szCs w:val="22"/>
              </w:rPr>
            </w:pPr>
            <w:r w:rsidRPr="00F940CD">
              <w:rPr>
                <w:sz w:val="22"/>
                <w:szCs w:val="22"/>
              </w:rPr>
              <w:t>13.99,</w:t>
            </w:r>
          </w:p>
          <w:p w14:paraId="3DA380E6" w14:textId="77777777" w:rsidR="0067202F" w:rsidRPr="00F940CD" w:rsidRDefault="00F84BB1" w:rsidP="00442B51">
            <w:pPr>
              <w:spacing w:line="264" w:lineRule="auto"/>
              <w:ind w:left="-108" w:right="-108"/>
              <w:jc w:val="center"/>
              <w:rPr>
                <w:sz w:val="22"/>
                <w:szCs w:val="22"/>
              </w:rPr>
            </w:pPr>
            <w:r w:rsidRPr="00F940CD">
              <w:rPr>
                <w:sz w:val="22"/>
                <w:szCs w:val="22"/>
              </w:rPr>
              <w:t>16.23 16.29,</w:t>
            </w:r>
          </w:p>
          <w:p w14:paraId="4494DC8F" w14:textId="77777777" w:rsidR="0067202F" w:rsidRPr="00F940CD" w:rsidRDefault="00F84BB1" w:rsidP="00442B51">
            <w:pPr>
              <w:spacing w:line="264" w:lineRule="auto"/>
              <w:ind w:left="-108" w:right="-108"/>
              <w:jc w:val="center"/>
              <w:rPr>
                <w:sz w:val="22"/>
                <w:szCs w:val="22"/>
              </w:rPr>
            </w:pPr>
            <w:r w:rsidRPr="00F940CD">
              <w:rPr>
                <w:sz w:val="22"/>
                <w:szCs w:val="22"/>
              </w:rPr>
              <w:t>22.19 22.23,</w:t>
            </w:r>
          </w:p>
          <w:p w14:paraId="1DDE2E19" w14:textId="77777777" w:rsidR="00F84BB1" w:rsidRPr="00F940CD" w:rsidRDefault="00F84BB1" w:rsidP="00442B51">
            <w:pPr>
              <w:spacing w:line="264" w:lineRule="auto"/>
              <w:ind w:left="-108" w:right="-108"/>
              <w:jc w:val="center"/>
              <w:rPr>
                <w:sz w:val="22"/>
                <w:szCs w:val="22"/>
              </w:rPr>
            </w:pPr>
            <w:r w:rsidRPr="00F940CD">
              <w:rPr>
                <w:sz w:val="22"/>
                <w:szCs w:val="22"/>
              </w:rPr>
              <w:t>22.29</w:t>
            </w:r>
          </w:p>
          <w:p w14:paraId="6F9B27E1" w14:textId="77777777" w:rsidR="0067202F" w:rsidRPr="00F940CD" w:rsidRDefault="00F84BB1" w:rsidP="0067202F">
            <w:pPr>
              <w:spacing w:line="264" w:lineRule="auto"/>
              <w:ind w:right="-108" w:hanging="108"/>
              <w:jc w:val="center"/>
              <w:rPr>
                <w:sz w:val="22"/>
                <w:szCs w:val="22"/>
              </w:rPr>
            </w:pPr>
            <w:r w:rsidRPr="00F940CD">
              <w:rPr>
                <w:sz w:val="22"/>
                <w:szCs w:val="22"/>
              </w:rPr>
              <w:t>23.14,</w:t>
            </w:r>
          </w:p>
          <w:p w14:paraId="2E55E8C9" w14:textId="77777777" w:rsidR="00F84BB1" w:rsidRPr="00F940CD" w:rsidRDefault="00F84BB1" w:rsidP="0067202F">
            <w:pPr>
              <w:spacing w:line="264" w:lineRule="auto"/>
              <w:ind w:right="-108" w:hanging="108"/>
              <w:jc w:val="center"/>
              <w:rPr>
                <w:sz w:val="22"/>
                <w:szCs w:val="22"/>
              </w:rPr>
            </w:pPr>
            <w:r w:rsidRPr="00F940CD">
              <w:rPr>
                <w:sz w:val="22"/>
                <w:szCs w:val="22"/>
              </w:rPr>
              <w:t>25.99 42.99/</w:t>
            </w:r>
          </w:p>
          <w:p w14:paraId="30D03F36" w14:textId="77777777" w:rsidR="00F84BB1" w:rsidRPr="00F940CD" w:rsidRDefault="00F84BB1" w:rsidP="00442B51">
            <w:pPr>
              <w:spacing w:line="264" w:lineRule="auto"/>
              <w:ind w:left="-110" w:right="-108"/>
              <w:jc w:val="center"/>
              <w:rPr>
                <w:sz w:val="22"/>
                <w:szCs w:val="22"/>
              </w:rPr>
            </w:pPr>
            <w:r w:rsidRPr="00F940CD">
              <w:rPr>
                <w:sz w:val="22"/>
                <w:szCs w:val="22"/>
              </w:rPr>
              <w:t>29.061</w:t>
            </w:r>
          </w:p>
          <w:p w14:paraId="4015CC70" w14:textId="77777777" w:rsidR="00A90775" w:rsidRPr="00F940CD" w:rsidRDefault="00A90775"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1F50CC04" w14:textId="77777777" w:rsidR="00F84BB1" w:rsidRPr="00F940CD" w:rsidRDefault="00F84BB1" w:rsidP="00442B51">
            <w:pPr>
              <w:spacing w:line="264" w:lineRule="auto"/>
              <w:rPr>
                <w:sz w:val="22"/>
                <w:szCs w:val="22"/>
              </w:rPr>
            </w:pPr>
            <w:r w:rsidRPr="00F940CD">
              <w:rPr>
                <w:sz w:val="22"/>
                <w:szCs w:val="22"/>
              </w:rPr>
              <w:t>Общие требования    к конструкции</w:t>
            </w:r>
          </w:p>
        </w:tc>
        <w:tc>
          <w:tcPr>
            <w:tcW w:w="2126" w:type="dxa"/>
            <w:vMerge w:val="restart"/>
            <w:tcBorders>
              <w:right w:val="single" w:sz="6" w:space="0" w:color="000000"/>
            </w:tcBorders>
          </w:tcPr>
          <w:p w14:paraId="79AF7B6F" w14:textId="77777777" w:rsidR="00F84BB1" w:rsidRPr="00F940CD" w:rsidRDefault="00F84BB1" w:rsidP="00442B51">
            <w:pPr>
              <w:spacing w:line="264" w:lineRule="auto"/>
              <w:rPr>
                <w:sz w:val="22"/>
                <w:szCs w:val="22"/>
              </w:rPr>
            </w:pPr>
            <w:r w:rsidRPr="00F940CD">
              <w:rPr>
                <w:sz w:val="22"/>
                <w:szCs w:val="22"/>
              </w:rPr>
              <w:t xml:space="preserve">ГОСТ Р 54847-2011 </w:t>
            </w:r>
          </w:p>
          <w:p w14:paraId="5C1F4430" w14:textId="77777777" w:rsidR="00F84BB1" w:rsidRPr="00F940CD" w:rsidRDefault="00F84BB1" w:rsidP="00442B51">
            <w:pPr>
              <w:spacing w:line="264" w:lineRule="auto"/>
              <w:ind w:right="-110"/>
              <w:rPr>
                <w:sz w:val="22"/>
                <w:szCs w:val="22"/>
              </w:rPr>
            </w:pPr>
            <w:r w:rsidRPr="00F940CD">
              <w:rPr>
                <w:sz w:val="22"/>
                <w:szCs w:val="22"/>
              </w:rPr>
              <w:t xml:space="preserve">СТБ ЕН 1176-4-2006 </w:t>
            </w:r>
          </w:p>
          <w:p w14:paraId="3687D0D0" w14:textId="77777777" w:rsidR="00F84BB1" w:rsidRPr="00F940CD" w:rsidRDefault="00F84BB1" w:rsidP="00442B51">
            <w:pPr>
              <w:spacing w:line="264" w:lineRule="auto"/>
              <w:rPr>
                <w:sz w:val="22"/>
                <w:szCs w:val="22"/>
              </w:rPr>
            </w:pPr>
            <w:r w:rsidRPr="00F940CD">
              <w:rPr>
                <w:sz w:val="22"/>
                <w:szCs w:val="22"/>
              </w:rPr>
              <w:t>ТНПА и другие документы</w:t>
            </w:r>
          </w:p>
          <w:p w14:paraId="13627A35" w14:textId="77777777" w:rsidR="00F84BB1" w:rsidRPr="00F940CD" w:rsidRDefault="00F84BB1" w:rsidP="00442B51">
            <w:pPr>
              <w:spacing w:line="264" w:lineRule="auto"/>
              <w:rPr>
                <w:sz w:val="22"/>
                <w:szCs w:val="22"/>
              </w:rPr>
            </w:pPr>
            <w:r w:rsidRPr="00F940CD">
              <w:rPr>
                <w:sz w:val="22"/>
                <w:szCs w:val="22"/>
              </w:rPr>
              <w:t xml:space="preserve"> </w:t>
            </w:r>
          </w:p>
        </w:tc>
        <w:tc>
          <w:tcPr>
            <w:tcW w:w="2836" w:type="dxa"/>
            <w:tcBorders>
              <w:top w:val="single" w:sz="4" w:space="0" w:color="auto"/>
              <w:left w:val="single" w:sz="6" w:space="0" w:color="000000"/>
              <w:bottom w:val="single" w:sz="4" w:space="0" w:color="auto"/>
            </w:tcBorders>
          </w:tcPr>
          <w:p w14:paraId="43F6F109" w14:textId="77777777" w:rsidR="00F84BB1" w:rsidRPr="00F940CD" w:rsidRDefault="00F84BB1" w:rsidP="00442B51">
            <w:pPr>
              <w:spacing w:line="264" w:lineRule="auto"/>
              <w:rPr>
                <w:sz w:val="22"/>
                <w:szCs w:val="22"/>
              </w:rPr>
            </w:pPr>
            <w:r w:rsidRPr="00F940CD">
              <w:rPr>
                <w:sz w:val="22"/>
                <w:szCs w:val="22"/>
              </w:rPr>
              <w:t xml:space="preserve"> ГОСТ Р 54847-2011 </w:t>
            </w:r>
          </w:p>
          <w:p w14:paraId="7389BF6E" w14:textId="77777777" w:rsidR="00F84BB1" w:rsidRPr="00F940CD" w:rsidRDefault="00F84BB1" w:rsidP="00442B51">
            <w:pPr>
              <w:spacing w:line="264" w:lineRule="auto"/>
              <w:rPr>
                <w:sz w:val="22"/>
                <w:szCs w:val="22"/>
              </w:rPr>
            </w:pPr>
            <w:r w:rsidRPr="00F940CD">
              <w:rPr>
                <w:sz w:val="22"/>
                <w:szCs w:val="22"/>
              </w:rPr>
              <w:t>п. 6.1</w:t>
            </w:r>
          </w:p>
          <w:p w14:paraId="0681E503" w14:textId="77777777" w:rsidR="00F84BB1" w:rsidRPr="00F940CD" w:rsidRDefault="00F84BB1" w:rsidP="00442B51">
            <w:pPr>
              <w:spacing w:line="264" w:lineRule="auto"/>
              <w:rPr>
                <w:sz w:val="22"/>
                <w:szCs w:val="22"/>
              </w:rPr>
            </w:pPr>
            <w:r w:rsidRPr="00F940CD">
              <w:rPr>
                <w:sz w:val="22"/>
                <w:szCs w:val="22"/>
              </w:rPr>
              <w:t>СТБ ЕН 1176-1-2006 п.5</w:t>
            </w:r>
          </w:p>
        </w:tc>
      </w:tr>
      <w:tr w:rsidR="00F940CD" w:rsidRPr="00F940CD" w14:paraId="4FCA120B" w14:textId="77777777" w:rsidTr="0067202F">
        <w:trPr>
          <w:cantSplit/>
          <w:trHeight w:val="490"/>
        </w:trPr>
        <w:tc>
          <w:tcPr>
            <w:tcW w:w="706" w:type="dxa"/>
            <w:tcBorders>
              <w:left w:val="single" w:sz="4" w:space="0" w:color="auto"/>
            </w:tcBorders>
          </w:tcPr>
          <w:p w14:paraId="3F5BEA31" w14:textId="77777777" w:rsidR="00F84BB1" w:rsidRPr="00F940CD" w:rsidRDefault="00F84BB1" w:rsidP="00442B51">
            <w:pPr>
              <w:spacing w:line="264" w:lineRule="auto"/>
              <w:ind w:left="-109" w:right="-108"/>
              <w:jc w:val="center"/>
              <w:rPr>
                <w:sz w:val="22"/>
                <w:szCs w:val="22"/>
              </w:rPr>
            </w:pPr>
            <w:r w:rsidRPr="00F940CD">
              <w:rPr>
                <w:sz w:val="22"/>
                <w:szCs w:val="22"/>
              </w:rPr>
              <w:t>242.30</w:t>
            </w:r>
          </w:p>
          <w:p w14:paraId="44344121" w14:textId="77777777" w:rsidR="00F84BB1" w:rsidRPr="00F940CD" w:rsidRDefault="00F84BB1"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23B354F9" w14:textId="77777777" w:rsidR="00F84BB1" w:rsidRPr="00F940CD" w:rsidRDefault="00F84BB1" w:rsidP="00442B51">
            <w:pPr>
              <w:spacing w:line="264" w:lineRule="auto"/>
              <w:rPr>
                <w:sz w:val="22"/>
                <w:szCs w:val="22"/>
              </w:rPr>
            </w:pPr>
          </w:p>
        </w:tc>
        <w:tc>
          <w:tcPr>
            <w:tcW w:w="994" w:type="dxa"/>
            <w:vMerge/>
            <w:tcBorders>
              <w:bottom w:val="single" w:sz="4" w:space="0" w:color="auto"/>
            </w:tcBorders>
          </w:tcPr>
          <w:p w14:paraId="31CFA0F6" w14:textId="77777777" w:rsidR="00F84BB1" w:rsidRPr="00F940CD" w:rsidRDefault="00F84BB1" w:rsidP="00442B51">
            <w:pPr>
              <w:spacing w:line="264" w:lineRule="auto"/>
              <w:ind w:left="-110" w:right="-108"/>
              <w:rPr>
                <w:sz w:val="22"/>
                <w:szCs w:val="22"/>
              </w:rPr>
            </w:pPr>
          </w:p>
        </w:tc>
        <w:tc>
          <w:tcPr>
            <w:tcW w:w="2126" w:type="dxa"/>
            <w:tcBorders>
              <w:top w:val="single" w:sz="4" w:space="0" w:color="auto"/>
              <w:bottom w:val="single" w:sz="4" w:space="0" w:color="auto"/>
            </w:tcBorders>
          </w:tcPr>
          <w:p w14:paraId="055EC24E" w14:textId="77777777" w:rsidR="00F84BB1" w:rsidRPr="00F940CD" w:rsidRDefault="00F84BB1" w:rsidP="00442B51">
            <w:pPr>
              <w:spacing w:line="264" w:lineRule="auto"/>
              <w:rPr>
                <w:sz w:val="22"/>
                <w:szCs w:val="22"/>
              </w:rPr>
            </w:pPr>
            <w:r w:rsidRPr="00F940CD">
              <w:rPr>
                <w:sz w:val="22"/>
                <w:szCs w:val="22"/>
              </w:rPr>
              <w:t>Конструкция и узлы крепления троса</w:t>
            </w:r>
          </w:p>
        </w:tc>
        <w:tc>
          <w:tcPr>
            <w:tcW w:w="2126" w:type="dxa"/>
            <w:vMerge/>
            <w:tcBorders>
              <w:right w:val="single" w:sz="6" w:space="0" w:color="000000"/>
            </w:tcBorders>
          </w:tcPr>
          <w:p w14:paraId="1F50E203" w14:textId="77777777" w:rsidR="00F84BB1" w:rsidRPr="00F940CD" w:rsidRDefault="00F84BB1" w:rsidP="00442B51">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7CFB3EFD" w14:textId="77777777" w:rsidR="00F84BB1" w:rsidRPr="00F940CD" w:rsidRDefault="00F84BB1" w:rsidP="00442B51">
            <w:pPr>
              <w:spacing w:line="264" w:lineRule="auto"/>
              <w:ind w:left="180" w:hanging="180"/>
              <w:rPr>
                <w:sz w:val="22"/>
                <w:szCs w:val="22"/>
              </w:rPr>
            </w:pPr>
            <w:r w:rsidRPr="00F940CD">
              <w:rPr>
                <w:sz w:val="22"/>
                <w:szCs w:val="22"/>
              </w:rPr>
              <w:t xml:space="preserve"> ГОСТ Р 52169-2012</w:t>
            </w:r>
          </w:p>
          <w:p w14:paraId="4DAC6F10" w14:textId="77777777" w:rsidR="00F84BB1" w:rsidRPr="00F940CD" w:rsidRDefault="00F84BB1" w:rsidP="00442B51">
            <w:pPr>
              <w:spacing w:line="264" w:lineRule="auto"/>
              <w:ind w:left="180" w:hanging="180"/>
              <w:rPr>
                <w:sz w:val="22"/>
                <w:szCs w:val="22"/>
              </w:rPr>
            </w:pPr>
            <w:r w:rsidRPr="00F940CD">
              <w:rPr>
                <w:sz w:val="22"/>
                <w:szCs w:val="22"/>
              </w:rPr>
              <w:t xml:space="preserve"> Приложение Б</w:t>
            </w:r>
          </w:p>
          <w:p w14:paraId="6B2D9C17" w14:textId="77777777" w:rsidR="00F84BB1" w:rsidRPr="00F940CD" w:rsidRDefault="00F84BB1" w:rsidP="00442B51">
            <w:pPr>
              <w:spacing w:line="264" w:lineRule="auto"/>
              <w:rPr>
                <w:sz w:val="22"/>
                <w:szCs w:val="22"/>
              </w:rPr>
            </w:pPr>
            <w:r w:rsidRPr="00F940CD">
              <w:rPr>
                <w:sz w:val="22"/>
                <w:szCs w:val="22"/>
              </w:rPr>
              <w:t>СТБ ЕН 1176-1-2006 Приложение С</w:t>
            </w:r>
          </w:p>
        </w:tc>
      </w:tr>
      <w:tr w:rsidR="00F940CD" w:rsidRPr="00F940CD" w14:paraId="1CA09FF4" w14:textId="77777777" w:rsidTr="0067202F">
        <w:trPr>
          <w:cantSplit/>
          <w:trHeight w:val="490"/>
        </w:trPr>
        <w:tc>
          <w:tcPr>
            <w:tcW w:w="706" w:type="dxa"/>
            <w:tcBorders>
              <w:left w:val="single" w:sz="4" w:space="0" w:color="auto"/>
            </w:tcBorders>
          </w:tcPr>
          <w:p w14:paraId="16231B39" w14:textId="77777777" w:rsidR="00F84BB1" w:rsidRPr="00F940CD" w:rsidRDefault="00F84BB1" w:rsidP="00442B51">
            <w:pPr>
              <w:spacing w:line="264" w:lineRule="auto"/>
              <w:ind w:left="-109" w:right="-108"/>
              <w:jc w:val="center"/>
              <w:rPr>
                <w:sz w:val="22"/>
                <w:szCs w:val="22"/>
              </w:rPr>
            </w:pPr>
            <w:r w:rsidRPr="00F940CD">
              <w:rPr>
                <w:sz w:val="22"/>
                <w:szCs w:val="22"/>
              </w:rPr>
              <w:t>242.31</w:t>
            </w:r>
          </w:p>
          <w:p w14:paraId="5BD80A69" w14:textId="77777777" w:rsidR="00F84BB1" w:rsidRPr="00F940CD" w:rsidRDefault="00F84BB1"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0A143A89" w14:textId="77777777" w:rsidR="00F84BB1" w:rsidRPr="00F940CD" w:rsidRDefault="00F84BB1" w:rsidP="00442B51">
            <w:pPr>
              <w:spacing w:line="264" w:lineRule="auto"/>
              <w:rPr>
                <w:sz w:val="22"/>
                <w:szCs w:val="22"/>
              </w:rPr>
            </w:pPr>
          </w:p>
        </w:tc>
        <w:tc>
          <w:tcPr>
            <w:tcW w:w="994" w:type="dxa"/>
            <w:vMerge w:val="restart"/>
            <w:tcBorders>
              <w:top w:val="single" w:sz="4" w:space="0" w:color="auto"/>
            </w:tcBorders>
          </w:tcPr>
          <w:p w14:paraId="45164BD2" w14:textId="77777777" w:rsidR="0067202F" w:rsidRPr="00F940CD" w:rsidRDefault="00F84BB1" w:rsidP="00442B51">
            <w:pPr>
              <w:spacing w:line="264" w:lineRule="auto"/>
              <w:ind w:left="-108" w:right="-108"/>
              <w:jc w:val="center"/>
              <w:rPr>
                <w:sz w:val="22"/>
                <w:szCs w:val="22"/>
              </w:rPr>
            </w:pPr>
            <w:r w:rsidRPr="00F940CD">
              <w:rPr>
                <w:sz w:val="22"/>
                <w:szCs w:val="22"/>
              </w:rPr>
              <w:t>13.99,</w:t>
            </w:r>
          </w:p>
          <w:p w14:paraId="03679E05" w14:textId="77777777" w:rsidR="0067202F" w:rsidRPr="00F940CD" w:rsidRDefault="00F84BB1" w:rsidP="00442B51">
            <w:pPr>
              <w:spacing w:line="264" w:lineRule="auto"/>
              <w:ind w:left="-108" w:right="-108"/>
              <w:jc w:val="center"/>
              <w:rPr>
                <w:sz w:val="22"/>
                <w:szCs w:val="22"/>
              </w:rPr>
            </w:pPr>
            <w:r w:rsidRPr="00F940CD">
              <w:rPr>
                <w:sz w:val="22"/>
                <w:szCs w:val="22"/>
              </w:rPr>
              <w:t>16.23 16.29,</w:t>
            </w:r>
          </w:p>
          <w:p w14:paraId="3925DA6B" w14:textId="77777777" w:rsidR="0067202F" w:rsidRPr="00F940CD" w:rsidRDefault="00F84BB1" w:rsidP="00442B51">
            <w:pPr>
              <w:spacing w:line="264" w:lineRule="auto"/>
              <w:ind w:left="-108" w:right="-108"/>
              <w:jc w:val="center"/>
              <w:rPr>
                <w:sz w:val="22"/>
                <w:szCs w:val="22"/>
              </w:rPr>
            </w:pPr>
            <w:r w:rsidRPr="00F940CD">
              <w:rPr>
                <w:sz w:val="22"/>
                <w:szCs w:val="22"/>
              </w:rPr>
              <w:t>22.19 22.23,</w:t>
            </w:r>
          </w:p>
          <w:p w14:paraId="7C3901FA" w14:textId="77777777" w:rsidR="00F84BB1" w:rsidRPr="00F940CD" w:rsidRDefault="00F84BB1" w:rsidP="00442B51">
            <w:pPr>
              <w:spacing w:line="264" w:lineRule="auto"/>
              <w:ind w:left="-108" w:right="-108"/>
              <w:jc w:val="center"/>
              <w:rPr>
                <w:sz w:val="22"/>
                <w:szCs w:val="22"/>
              </w:rPr>
            </w:pPr>
            <w:r w:rsidRPr="00F940CD">
              <w:rPr>
                <w:sz w:val="22"/>
                <w:szCs w:val="22"/>
              </w:rPr>
              <w:t>22.29</w:t>
            </w:r>
          </w:p>
          <w:p w14:paraId="320DBC1F" w14:textId="77777777" w:rsidR="0067202F" w:rsidRPr="00F940CD" w:rsidRDefault="00F84BB1" w:rsidP="0067202F">
            <w:pPr>
              <w:spacing w:line="264" w:lineRule="auto"/>
              <w:ind w:right="-108" w:hanging="108"/>
              <w:jc w:val="center"/>
              <w:rPr>
                <w:sz w:val="22"/>
                <w:szCs w:val="22"/>
              </w:rPr>
            </w:pPr>
            <w:r w:rsidRPr="00F940CD">
              <w:rPr>
                <w:sz w:val="22"/>
                <w:szCs w:val="22"/>
              </w:rPr>
              <w:t>23.14,</w:t>
            </w:r>
          </w:p>
          <w:p w14:paraId="53F6C51B" w14:textId="77777777" w:rsidR="00F84BB1" w:rsidRPr="00F940CD" w:rsidRDefault="00F84BB1" w:rsidP="0067202F">
            <w:pPr>
              <w:spacing w:line="264" w:lineRule="auto"/>
              <w:ind w:right="-108" w:hanging="108"/>
              <w:jc w:val="center"/>
              <w:rPr>
                <w:sz w:val="22"/>
                <w:szCs w:val="22"/>
              </w:rPr>
            </w:pPr>
            <w:r w:rsidRPr="00F940CD">
              <w:rPr>
                <w:sz w:val="22"/>
                <w:szCs w:val="22"/>
              </w:rPr>
              <w:t>25.99 42.99/</w:t>
            </w:r>
          </w:p>
          <w:p w14:paraId="3CF48077" w14:textId="77777777" w:rsidR="00F84BB1" w:rsidRPr="00F940CD" w:rsidRDefault="00F84BB1" w:rsidP="00442B51">
            <w:pPr>
              <w:spacing w:line="264" w:lineRule="auto"/>
              <w:ind w:left="-110" w:right="-108"/>
              <w:jc w:val="center"/>
              <w:rPr>
                <w:sz w:val="22"/>
                <w:szCs w:val="22"/>
              </w:rPr>
            </w:pPr>
            <w:r w:rsidRPr="00F940CD">
              <w:rPr>
                <w:sz w:val="22"/>
                <w:szCs w:val="22"/>
              </w:rPr>
              <w:t>38.000</w:t>
            </w:r>
          </w:p>
          <w:p w14:paraId="0AF11F0A" w14:textId="77777777" w:rsidR="00F84BB1" w:rsidRPr="00F940CD" w:rsidRDefault="00F84BB1" w:rsidP="00442B51">
            <w:pPr>
              <w:spacing w:line="264" w:lineRule="auto"/>
              <w:ind w:left="-110" w:right="-108"/>
              <w:rPr>
                <w:sz w:val="22"/>
                <w:szCs w:val="22"/>
              </w:rPr>
            </w:pPr>
            <w:r w:rsidRPr="00F940CD">
              <w:rPr>
                <w:sz w:val="22"/>
                <w:szCs w:val="22"/>
              </w:rPr>
              <w:t xml:space="preserve">  </w:t>
            </w:r>
          </w:p>
        </w:tc>
        <w:tc>
          <w:tcPr>
            <w:tcW w:w="2126" w:type="dxa"/>
            <w:tcBorders>
              <w:top w:val="single" w:sz="4" w:space="0" w:color="auto"/>
              <w:bottom w:val="single" w:sz="4" w:space="0" w:color="auto"/>
            </w:tcBorders>
          </w:tcPr>
          <w:p w14:paraId="5F4072E3" w14:textId="77777777" w:rsidR="00F84BB1" w:rsidRPr="00F940CD" w:rsidRDefault="00F84BB1" w:rsidP="00442B51">
            <w:pPr>
              <w:spacing w:line="264" w:lineRule="auto"/>
              <w:rPr>
                <w:sz w:val="22"/>
                <w:szCs w:val="22"/>
              </w:rPr>
            </w:pPr>
            <w:r w:rsidRPr="00F940CD">
              <w:rPr>
                <w:sz w:val="22"/>
                <w:szCs w:val="22"/>
              </w:rPr>
              <w:t>Скорость  движения каретки</w:t>
            </w:r>
          </w:p>
        </w:tc>
        <w:tc>
          <w:tcPr>
            <w:tcW w:w="2126" w:type="dxa"/>
            <w:vMerge/>
            <w:tcBorders>
              <w:right w:val="single" w:sz="6" w:space="0" w:color="000000"/>
            </w:tcBorders>
          </w:tcPr>
          <w:p w14:paraId="46844768" w14:textId="77777777" w:rsidR="00F84BB1" w:rsidRPr="00F940CD" w:rsidRDefault="00F84BB1" w:rsidP="00442B51">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5BB42B8F" w14:textId="77777777" w:rsidR="00F84BB1" w:rsidRPr="00F940CD" w:rsidRDefault="00F84BB1" w:rsidP="00442B51">
            <w:pPr>
              <w:spacing w:line="264" w:lineRule="auto"/>
              <w:rPr>
                <w:sz w:val="22"/>
                <w:szCs w:val="22"/>
              </w:rPr>
            </w:pPr>
            <w:r w:rsidRPr="00F940CD">
              <w:rPr>
                <w:sz w:val="22"/>
                <w:szCs w:val="22"/>
              </w:rPr>
              <w:t xml:space="preserve"> ГОСТ Р 54847-2011 </w:t>
            </w:r>
          </w:p>
          <w:p w14:paraId="29F7F16E" w14:textId="77777777" w:rsidR="00F84BB1" w:rsidRPr="00F940CD" w:rsidRDefault="00F84BB1" w:rsidP="00442B51">
            <w:pPr>
              <w:spacing w:line="264" w:lineRule="auto"/>
              <w:rPr>
                <w:sz w:val="22"/>
                <w:szCs w:val="22"/>
              </w:rPr>
            </w:pPr>
            <w:r w:rsidRPr="00F940CD">
              <w:rPr>
                <w:sz w:val="22"/>
                <w:szCs w:val="22"/>
              </w:rPr>
              <w:t>Приложение Б</w:t>
            </w:r>
          </w:p>
          <w:p w14:paraId="27F5D2B1" w14:textId="77777777" w:rsidR="00F84BB1" w:rsidRPr="00F940CD" w:rsidRDefault="00F84BB1" w:rsidP="00442B51">
            <w:pPr>
              <w:spacing w:line="264" w:lineRule="auto"/>
              <w:rPr>
                <w:sz w:val="22"/>
                <w:szCs w:val="22"/>
              </w:rPr>
            </w:pPr>
            <w:r w:rsidRPr="00F940CD">
              <w:rPr>
                <w:sz w:val="22"/>
                <w:szCs w:val="22"/>
              </w:rPr>
              <w:t>СТБ ЕН 1176-4-2006 приложение В</w:t>
            </w:r>
          </w:p>
        </w:tc>
      </w:tr>
      <w:tr w:rsidR="00F940CD" w:rsidRPr="00F940CD" w14:paraId="0A21F6C5" w14:textId="77777777" w:rsidTr="0067202F">
        <w:trPr>
          <w:cantSplit/>
          <w:trHeight w:val="490"/>
        </w:trPr>
        <w:tc>
          <w:tcPr>
            <w:tcW w:w="706" w:type="dxa"/>
            <w:tcBorders>
              <w:left w:val="single" w:sz="4" w:space="0" w:color="auto"/>
            </w:tcBorders>
          </w:tcPr>
          <w:p w14:paraId="59250A56" w14:textId="77777777" w:rsidR="00F84BB1" w:rsidRPr="00F940CD" w:rsidRDefault="00F84BB1" w:rsidP="00442B51">
            <w:pPr>
              <w:spacing w:line="264" w:lineRule="auto"/>
              <w:ind w:left="-109" w:right="-108"/>
              <w:jc w:val="center"/>
              <w:rPr>
                <w:sz w:val="22"/>
                <w:szCs w:val="22"/>
              </w:rPr>
            </w:pPr>
            <w:r w:rsidRPr="00F940CD">
              <w:rPr>
                <w:sz w:val="22"/>
                <w:szCs w:val="22"/>
              </w:rPr>
              <w:t>242.32</w:t>
            </w:r>
          </w:p>
          <w:p w14:paraId="7D0A7602" w14:textId="77777777" w:rsidR="00F84BB1" w:rsidRPr="00F940CD" w:rsidRDefault="00F84BB1"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155E12BB" w14:textId="77777777" w:rsidR="00F84BB1" w:rsidRPr="00F940CD" w:rsidRDefault="00F84BB1" w:rsidP="00442B51">
            <w:pPr>
              <w:spacing w:line="264" w:lineRule="auto"/>
              <w:rPr>
                <w:sz w:val="22"/>
                <w:szCs w:val="22"/>
              </w:rPr>
            </w:pPr>
          </w:p>
        </w:tc>
        <w:tc>
          <w:tcPr>
            <w:tcW w:w="994" w:type="dxa"/>
            <w:vMerge/>
            <w:tcBorders>
              <w:bottom w:val="single" w:sz="4" w:space="0" w:color="auto"/>
            </w:tcBorders>
          </w:tcPr>
          <w:p w14:paraId="550147E7" w14:textId="77777777" w:rsidR="00F84BB1" w:rsidRPr="00F940CD" w:rsidRDefault="00F84BB1" w:rsidP="00442B51">
            <w:pPr>
              <w:spacing w:line="264" w:lineRule="auto"/>
              <w:ind w:left="-110" w:right="-108"/>
              <w:rPr>
                <w:sz w:val="22"/>
                <w:szCs w:val="22"/>
              </w:rPr>
            </w:pPr>
          </w:p>
        </w:tc>
        <w:tc>
          <w:tcPr>
            <w:tcW w:w="2126" w:type="dxa"/>
            <w:tcBorders>
              <w:top w:val="single" w:sz="4" w:space="0" w:color="auto"/>
              <w:bottom w:val="single" w:sz="4" w:space="0" w:color="auto"/>
            </w:tcBorders>
          </w:tcPr>
          <w:p w14:paraId="2D305D0F" w14:textId="77777777" w:rsidR="00F84BB1" w:rsidRPr="00F940CD" w:rsidRDefault="00F84BB1" w:rsidP="00442B51">
            <w:pPr>
              <w:spacing w:line="264" w:lineRule="auto"/>
              <w:rPr>
                <w:sz w:val="22"/>
                <w:szCs w:val="22"/>
              </w:rPr>
            </w:pPr>
            <w:r w:rsidRPr="00F940CD">
              <w:rPr>
                <w:sz w:val="22"/>
                <w:szCs w:val="22"/>
              </w:rPr>
              <w:t>Плавность торможения каретки</w:t>
            </w:r>
          </w:p>
        </w:tc>
        <w:tc>
          <w:tcPr>
            <w:tcW w:w="2126" w:type="dxa"/>
            <w:vMerge/>
            <w:tcBorders>
              <w:right w:val="single" w:sz="6" w:space="0" w:color="000000"/>
            </w:tcBorders>
          </w:tcPr>
          <w:p w14:paraId="336ED0C2" w14:textId="77777777" w:rsidR="00F84BB1" w:rsidRPr="00F940CD" w:rsidRDefault="00F84BB1" w:rsidP="00442B51">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3D4B60D1" w14:textId="77777777" w:rsidR="00F84BB1" w:rsidRPr="00F940CD" w:rsidRDefault="00F84BB1" w:rsidP="00442B51">
            <w:pPr>
              <w:spacing w:line="264" w:lineRule="auto"/>
              <w:rPr>
                <w:sz w:val="22"/>
                <w:szCs w:val="22"/>
              </w:rPr>
            </w:pPr>
            <w:r w:rsidRPr="00F940CD">
              <w:rPr>
                <w:sz w:val="22"/>
                <w:szCs w:val="22"/>
              </w:rPr>
              <w:t xml:space="preserve"> ГОСТ Р 54847-2011 </w:t>
            </w:r>
          </w:p>
          <w:p w14:paraId="0FCE1090" w14:textId="77777777" w:rsidR="00F84BB1" w:rsidRPr="00F940CD" w:rsidRDefault="00F84BB1" w:rsidP="00442B51">
            <w:pPr>
              <w:spacing w:line="264" w:lineRule="auto"/>
              <w:rPr>
                <w:sz w:val="22"/>
                <w:szCs w:val="22"/>
              </w:rPr>
            </w:pPr>
            <w:r w:rsidRPr="00F940CD">
              <w:rPr>
                <w:sz w:val="22"/>
                <w:szCs w:val="22"/>
              </w:rPr>
              <w:t>Приложение А</w:t>
            </w:r>
          </w:p>
          <w:p w14:paraId="6F5E2798" w14:textId="77777777" w:rsidR="00F84BB1" w:rsidRPr="00F940CD" w:rsidRDefault="00F84BB1" w:rsidP="00442B51">
            <w:pPr>
              <w:spacing w:line="264" w:lineRule="auto"/>
              <w:rPr>
                <w:sz w:val="22"/>
                <w:szCs w:val="22"/>
              </w:rPr>
            </w:pPr>
            <w:r w:rsidRPr="00F940CD">
              <w:rPr>
                <w:sz w:val="22"/>
                <w:szCs w:val="22"/>
              </w:rPr>
              <w:t>СТБ ЕН 1176-4-2006 Приложение А</w:t>
            </w:r>
          </w:p>
        </w:tc>
      </w:tr>
      <w:tr w:rsidR="00F940CD" w:rsidRPr="00F940CD" w14:paraId="59334AAF" w14:textId="77777777" w:rsidTr="0067202F">
        <w:trPr>
          <w:cantSplit/>
          <w:trHeight w:val="490"/>
        </w:trPr>
        <w:tc>
          <w:tcPr>
            <w:tcW w:w="706" w:type="dxa"/>
            <w:tcBorders>
              <w:left w:val="single" w:sz="4" w:space="0" w:color="auto"/>
            </w:tcBorders>
          </w:tcPr>
          <w:p w14:paraId="5404A37B" w14:textId="77777777" w:rsidR="00F84BB1" w:rsidRPr="00F940CD" w:rsidRDefault="00F84BB1" w:rsidP="00442B51">
            <w:pPr>
              <w:spacing w:line="264" w:lineRule="auto"/>
              <w:ind w:left="-109" w:right="-108"/>
              <w:jc w:val="center"/>
              <w:rPr>
                <w:sz w:val="22"/>
                <w:szCs w:val="22"/>
              </w:rPr>
            </w:pPr>
            <w:r w:rsidRPr="00F940CD">
              <w:rPr>
                <w:sz w:val="22"/>
                <w:szCs w:val="22"/>
              </w:rPr>
              <w:t>242.33*</w:t>
            </w:r>
          </w:p>
        </w:tc>
        <w:tc>
          <w:tcPr>
            <w:tcW w:w="1845" w:type="dxa"/>
            <w:vMerge/>
            <w:tcBorders>
              <w:left w:val="single" w:sz="4" w:space="0" w:color="auto"/>
            </w:tcBorders>
          </w:tcPr>
          <w:p w14:paraId="51007D33" w14:textId="77777777" w:rsidR="00F84BB1" w:rsidRPr="00F940CD" w:rsidRDefault="00F84BB1" w:rsidP="00442B51">
            <w:pPr>
              <w:spacing w:line="264" w:lineRule="auto"/>
              <w:rPr>
                <w:sz w:val="22"/>
                <w:szCs w:val="22"/>
              </w:rPr>
            </w:pPr>
          </w:p>
        </w:tc>
        <w:tc>
          <w:tcPr>
            <w:tcW w:w="994" w:type="dxa"/>
            <w:tcBorders>
              <w:top w:val="single" w:sz="4" w:space="0" w:color="auto"/>
              <w:bottom w:val="single" w:sz="4" w:space="0" w:color="auto"/>
            </w:tcBorders>
          </w:tcPr>
          <w:p w14:paraId="1ACFED5D" w14:textId="77777777" w:rsidR="0067202F" w:rsidRPr="00F940CD" w:rsidRDefault="00F84BB1" w:rsidP="00442B51">
            <w:pPr>
              <w:spacing w:line="264" w:lineRule="auto"/>
              <w:ind w:left="-108" w:right="-108"/>
              <w:jc w:val="center"/>
              <w:rPr>
                <w:sz w:val="22"/>
                <w:szCs w:val="22"/>
              </w:rPr>
            </w:pPr>
            <w:r w:rsidRPr="00F940CD">
              <w:rPr>
                <w:sz w:val="22"/>
                <w:szCs w:val="22"/>
              </w:rPr>
              <w:t>13.99,</w:t>
            </w:r>
          </w:p>
          <w:p w14:paraId="35D1C87A" w14:textId="77777777" w:rsidR="0067202F" w:rsidRPr="00F940CD" w:rsidRDefault="00F84BB1" w:rsidP="00442B51">
            <w:pPr>
              <w:spacing w:line="264" w:lineRule="auto"/>
              <w:ind w:left="-108" w:right="-108"/>
              <w:jc w:val="center"/>
              <w:rPr>
                <w:sz w:val="22"/>
                <w:szCs w:val="22"/>
              </w:rPr>
            </w:pPr>
            <w:r w:rsidRPr="00F940CD">
              <w:rPr>
                <w:sz w:val="22"/>
                <w:szCs w:val="22"/>
              </w:rPr>
              <w:t>16.23 16.29,</w:t>
            </w:r>
          </w:p>
          <w:p w14:paraId="4C04B2EE" w14:textId="77777777" w:rsidR="0067202F" w:rsidRPr="00F940CD" w:rsidRDefault="00F84BB1" w:rsidP="00442B51">
            <w:pPr>
              <w:spacing w:line="264" w:lineRule="auto"/>
              <w:ind w:left="-108" w:right="-108"/>
              <w:jc w:val="center"/>
              <w:rPr>
                <w:sz w:val="22"/>
                <w:szCs w:val="22"/>
              </w:rPr>
            </w:pPr>
            <w:r w:rsidRPr="00F940CD">
              <w:rPr>
                <w:sz w:val="22"/>
                <w:szCs w:val="22"/>
              </w:rPr>
              <w:t>22.19 22.23,</w:t>
            </w:r>
          </w:p>
          <w:p w14:paraId="6B5140A8" w14:textId="77777777" w:rsidR="00F84BB1" w:rsidRPr="00F940CD" w:rsidRDefault="00F84BB1" w:rsidP="00442B51">
            <w:pPr>
              <w:spacing w:line="264" w:lineRule="auto"/>
              <w:ind w:left="-108" w:right="-108"/>
              <w:jc w:val="center"/>
              <w:rPr>
                <w:sz w:val="22"/>
                <w:szCs w:val="22"/>
              </w:rPr>
            </w:pPr>
            <w:r w:rsidRPr="00F940CD">
              <w:rPr>
                <w:sz w:val="22"/>
                <w:szCs w:val="22"/>
              </w:rPr>
              <w:t>22.29</w:t>
            </w:r>
          </w:p>
          <w:p w14:paraId="272A51F6" w14:textId="77777777" w:rsidR="0067202F" w:rsidRPr="00F940CD" w:rsidRDefault="00F84BB1" w:rsidP="0067202F">
            <w:pPr>
              <w:spacing w:line="264" w:lineRule="auto"/>
              <w:ind w:right="-108" w:hanging="108"/>
              <w:jc w:val="center"/>
              <w:rPr>
                <w:sz w:val="22"/>
                <w:szCs w:val="22"/>
              </w:rPr>
            </w:pPr>
            <w:r w:rsidRPr="00F940CD">
              <w:rPr>
                <w:sz w:val="22"/>
                <w:szCs w:val="22"/>
              </w:rPr>
              <w:t>23.14,</w:t>
            </w:r>
          </w:p>
          <w:p w14:paraId="1D97179F" w14:textId="77777777" w:rsidR="00F84BB1" w:rsidRPr="00F940CD" w:rsidRDefault="00F84BB1" w:rsidP="0067202F">
            <w:pPr>
              <w:spacing w:line="264" w:lineRule="auto"/>
              <w:ind w:right="-108" w:hanging="108"/>
              <w:jc w:val="center"/>
              <w:rPr>
                <w:sz w:val="22"/>
                <w:szCs w:val="22"/>
              </w:rPr>
            </w:pPr>
            <w:r w:rsidRPr="00F940CD">
              <w:rPr>
                <w:sz w:val="22"/>
                <w:szCs w:val="22"/>
              </w:rPr>
              <w:t>25.99 42.99/</w:t>
            </w:r>
          </w:p>
          <w:p w14:paraId="4871ECA7" w14:textId="77777777" w:rsidR="00F84BB1" w:rsidRPr="00F940CD" w:rsidRDefault="00F84BB1" w:rsidP="00442B51">
            <w:pPr>
              <w:spacing w:line="264" w:lineRule="auto"/>
              <w:ind w:left="-110" w:right="-108"/>
              <w:jc w:val="center"/>
              <w:rPr>
                <w:sz w:val="22"/>
                <w:szCs w:val="22"/>
              </w:rPr>
            </w:pPr>
            <w:r w:rsidRPr="00F940CD">
              <w:rPr>
                <w:sz w:val="22"/>
                <w:szCs w:val="22"/>
              </w:rPr>
              <w:t>08.158</w:t>
            </w:r>
          </w:p>
          <w:p w14:paraId="55909DDB" w14:textId="77777777" w:rsidR="00A90775" w:rsidRPr="00F940CD" w:rsidRDefault="00A90775"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2804B693" w14:textId="77777777" w:rsidR="00F84BB1" w:rsidRPr="00F940CD" w:rsidRDefault="00F84BB1" w:rsidP="00442B51">
            <w:pPr>
              <w:spacing w:line="264" w:lineRule="auto"/>
              <w:rPr>
                <w:sz w:val="22"/>
                <w:szCs w:val="22"/>
              </w:rPr>
            </w:pPr>
            <w:r w:rsidRPr="00F940CD">
              <w:rPr>
                <w:sz w:val="22"/>
                <w:szCs w:val="22"/>
              </w:rPr>
              <w:t>Химические вещества, выделяющиеся при эксплуатации:</w:t>
            </w:r>
          </w:p>
          <w:p w14:paraId="57DCDAFA" w14:textId="77777777" w:rsidR="00F84BB1" w:rsidRPr="00F940CD" w:rsidRDefault="00F84BB1" w:rsidP="00442B51">
            <w:pPr>
              <w:spacing w:line="264" w:lineRule="auto"/>
              <w:rPr>
                <w:sz w:val="22"/>
                <w:szCs w:val="22"/>
              </w:rPr>
            </w:pPr>
            <w:r w:rsidRPr="00F940CD">
              <w:rPr>
                <w:sz w:val="22"/>
                <w:szCs w:val="22"/>
              </w:rPr>
              <w:t>- винилацетат</w:t>
            </w:r>
          </w:p>
        </w:tc>
        <w:tc>
          <w:tcPr>
            <w:tcW w:w="2126" w:type="dxa"/>
            <w:vMerge/>
            <w:tcBorders>
              <w:right w:val="single" w:sz="6" w:space="0" w:color="000000"/>
            </w:tcBorders>
          </w:tcPr>
          <w:p w14:paraId="4EC97DCA" w14:textId="77777777" w:rsidR="00F84BB1" w:rsidRPr="00F940CD" w:rsidRDefault="00F84BB1" w:rsidP="00442B51">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22EB877A" w14:textId="77777777" w:rsidR="00F84BB1" w:rsidRPr="00F940CD" w:rsidRDefault="00F84BB1" w:rsidP="00442B51">
            <w:pPr>
              <w:spacing w:line="264" w:lineRule="auto"/>
              <w:rPr>
                <w:sz w:val="22"/>
                <w:szCs w:val="22"/>
              </w:rPr>
            </w:pPr>
            <w:r w:rsidRPr="00F940CD">
              <w:rPr>
                <w:sz w:val="22"/>
                <w:szCs w:val="22"/>
              </w:rPr>
              <w:t>ГОСТ Р ИСО 16017-1-2007</w:t>
            </w:r>
          </w:p>
          <w:p w14:paraId="40B905AC" w14:textId="77777777" w:rsidR="00F84BB1" w:rsidRPr="00F940CD" w:rsidRDefault="00F84BB1" w:rsidP="00442B51">
            <w:pPr>
              <w:spacing w:line="264" w:lineRule="auto"/>
              <w:rPr>
                <w:sz w:val="22"/>
                <w:szCs w:val="22"/>
              </w:rPr>
            </w:pPr>
            <w:r w:rsidRPr="00F940CD">
              <w:rPr>
                <w:sz w:val="22"/>
                <w:szCs w:val="22"/>
              </w:rPr>
              <w:t>ГОСТ ISO 16000-6-2016</w:t>
            </w:r>
          </w:p>
          <w:p w14:paraId="151B73B9" w14:textId="77777777" w:rsidR="00F84BB1" w:rsidRPr="00F940CD" w:rsidRDefault="00F84BB1" w:rsidP="00442B51">
            <w:pPr>
              <w:spacing w:line="264" w:lineRule="auto"/>
              <w:rPr>
                <w:sz w:val="22"/>
                <w:szCs w:val="22"/>
              </w:rPr>
            </w:pPr>
            <w:r w:rsidRPr="00F940CD">
              <w:rPr>
                <w:sz w:val="22"/>
                <w:szCs w:val="22"/>
              </w:rPr>
              <w:t>МР 2915-82</w:t>
            </w:r>
          </w:p>
        </w:tc>
      </w:tr>
      <w:tr w:rsidR="00F940CD" w:rsidRPr="00F940CD" w14:paraId="08F82AFE" w14:textId="77777777" w:rsidTr="0067202F">
        <w:trPr>
          <w:cantSplit/>
          <w:trHeight w:val="490"/>
        </w:trPr>
        <w:tc>
          <w:tcPr>
            <w:tcW w:w="706" w:type="dxa"/>
            <w:tcBorders>
              <w:left w:val="single" w:sz="4" w:space="0" w:color="auto"/>
            </w:tcBorders>
          </w:tcPr>
          <w:p w14:paraId="1FC50A8C" w14:textId="77777777" w:rsidR="00E0182C" w:rsidRPr="00F940CD" w:rsidRDefault="006A21A9" w:rsidP="00442B51">
            <w:pPr>
              <w:spacing w:line="264" w:lineRule="auto"/>
              <w:ind w:right="-108"/>
              <w:jc w:val="center"/>
              <w:rPr>
                <w:sz w:val="22"/>
                <w:szCs w:val="22"/>
              </w:rPr>
            </w:pPr>
            <w:r w:rsidRPr="00F940CD">
              <w:rPr>
                <w:sz w:val="22"/>
                <w:szCs w:val="22"/>
              </w:rPr>
              <w:t>243.1</w:t>
            </w:r>
          </w:p>
          <w:p w14:paraId="653250B5" w14:textId="77777777" w:rsidR="006A21A9" w:rsidRPr="00F940CD" w:rsidRDefault="00E0182C" w:rsidP="00442B51">
            <w:pPr>
              <w:spacing w:line="264" w:lineRule="auto"/>
              <w:jc w:val="center"/>
              <w:rPr>
                <w:sz w:val="22"/>
                <w:szCs w:val="22"/>
              </w:rPr>
            </w:pPr>
            <w:r w:rsidRPr="00F940CD">
              <w:rPr>
                <w:sz w:val="22"/>
                <w:szCs w:val="22"/>
              </w:rPr>
              <w:t>*</w:t>
            </w:r>
          </w:p>
        </w:tc>
        <w:tc>
          <w:tcPr>
            <w:tcW w:w="1845" w:type="dxa"/>
            <w:tcBorders>
              <w:left w:val="single" w:sz="4" w:space="0" w:color="auto"/>
            </w:tcBorders>
          </w:tcPr>
          <w:p w14:paraId="564F2444" w14:textId="77777777" w:rsidR="00004E1D" w:rsidRPr="00F940CD" w:rsidRDefault="006A21A9" w:rsidP="00442B51">
            <w:pPr>
              <w:spacing w:line="264" w:lineRule="auto"/>
              <w:rPr>
                <w:sz w:val="22"/>
                <w:szCs w:val="22"/>
              </w:rPr>
            </w:pPr>
            <w:r w:rsidRPr="00F940CD">
              <w:rPr>
                <w:sz w:val="22"/>
                <w:szCs w:val="22"/>
              </w:rPr>
              <w:t>Изделия арматурные сварные для железо-</w:t>
            </w:r>
          </w:p>
          <w:p w14:paraId="352F2FDA" w14:textId="77777777" w:rsidR="006A21A9" w:rsidRPr="00F940CD" w:rsidRDefault="006A21A9" w:rsidP="00442B51">
            <w:pPr>
              <w:spacing w:line="264" w:lineRule="auto"/>
              <w:rPr>
                <w:sz w:val="22"/>
                <w:szCs w:val="22"/>
              </w:rPr>
            </w:pPr>
            <w:r w:rsidRPr="00F940CD">
              <w:rPr>
                <w:sz w:val="22"/>
                <w:szCs w:val="22"/>
              </w:rPr>
              <w:t>бетонных конструкций</w:t>
            </w:r>
          </w:p>
        </w:tc>
        <w:tc>
          <w:tcPr>
            <w:tcW w:w="994" w:type="dxa"/>
            <w:tcBorders>
              <w:top w:val="single" w:sz="4" w:space="0" w:color="auto"/>
              <w:bottom w:val="single" w:sz="4" w:space="0" w:color="auto"/>
            </w:tcBorders>
          </w:tcPr>
          <w:p w14:paraId="6E4B8E4B" w14:textId="77777777" w:rsidR="006A21A9" w:rsidRPr="00F940CD" w:rsidRDefault="006A21A9" w:rsidP="00442B51">
            <w:pPr>
              <w:spacing w:line="264" w:lineRule="auto"/>
              <w:rPr>
                <w:sz w:val="22"/>
                <w:szCs w:val="22"/>
              </w:rPr>
            </w:pPr>
            <w:r w:rsidRPr="00F940CD">
              <w:rPr>
                <w:sz w:val="22"/>
                <w:szCs w:val="22"/>
              </w:rPr>
              <w:t>25.11/</w:t>
            </w:r>
          </w:p>
          <w:p w14:paraId="639EB3C0" w14:textId="77777777" w:rsidR="006A21A9" w:rsidRPr="00F940CD" w:rsidRDefault="006A21A9" w:rsidP="00442B51">
            <w:pPr>
              <w:spacing w:line="264" w:lineRule="auto"/>
              <w:rPr>
                <w:sz w:val="22"/>
                <w:szCs w:val="22"/>
              </w:rPr>
            </w:pPr>
            <w:r w:rsidRPr="00F940CD">
              <w:rPr>
                <w:sz w:val="22"/>
                <w:szCs w:val="22"/>
              </w:rPr>
              <w:t>29.061</w:t>
            </w:r>
          </w:p>
        </w:tc>
        <w:tc>
          <w:tcPr>
            <w:tcW w:w="2126" w:type="dxa"/>
            <w:tcBorders>
              <w:top w:val="single" w:sz="4" w:space="0" w:color="auto"/>
              <w:bottom w:val="single" w:sz="4" w:space="0" w:color="auto"/>
            </w:tcBorders>
          </w:tcPr>
          <w:p w14:paraId="5A62CB27" w14:textId="77777777" w:rsidR="006A21A9" w:rsidRPr="00F940CD" w:rsidRDefault="006A21A9" w:rsidP="00442B51">
            <w:pPr>
              <w:spacing w:line="264" w:lineRule="auto"/>
              <w:rPr>
                <w:sz w:val="22"/>
                <w:szCs w:val="22"/>
              </w:rPr>
            </w:pPr>
            <w:r w:rsidRPr="00F940CD">
              <w:rPr>
                <w:sz w:val="22"/>
                <w:szCs w:val="22"/>
              </w:rPr>
              <w:t>Отклонение линейных размеров</w:t>
            </w:r>
          </w:p>
          <w:p w14:paraId="1B18816B" w14:textId="77777777" w:rsidR="006A21A9" w:rsidRPr="00F940CD" w:rsidRDefault="006A21A9" w:rsidP="00442B51">
            <w:pPr>
              <w:spacing w:line="264" w:lineRule="auto"/>
              <w:rPr>
                <w:sz w:val="22"/>
                <w:szCs w:val="22"/>
              </w:rPr>
            </w:pPr>
          </w:p>
        </w:tc>
        <w:tc>
          <w:tcPr>
            <w:tcW w:w="2126" w:type="dxa"/>
            <w:tcBorders>
              <w:right w:val="single" w:sz="6" w:space="0" w:color="000000"/>
            </w:tcBorders>
          </w:tcPr>
          <w:p w14:paraId="1629AF14" w14:textId="77777777" w:rsidR="006A21A9" w:rsidRPr="00F940CD" w:rsidRDefault="006A21A9" w:rsidP="00442B51">
            <w:pPr>
              <w:spacing w:line="264" w:lineRule="auto"/>
              <w:rPr>
                <w:sz w:val="22"/>
                <w:szCs w:val="22"/>
              </w:rPr>
            </w:pPr>
            <w:r w:rsidRPr="00F940CD">
              <w:rPr>
                <w:sz w:val="22"/>
                <w:szCs w:val="22"/>
              </w:rPr>
              <w:t>СТБ 2174-2011</w:t>
            </w:r>
          </w:p>
          <w:p w14:paraId="582E5780" w14:textId="77777777" w:rsidR="006A21A9" w:rsidRPr="00F940CD" w:rsidRDefault="006A21A9" w:rsidP="00442B51">
            <w:pPr>
              <w:spacing w:line="264" w:lineRule="auto"/>
              <w:rPr>
                <w:sz w:val="22"/>
                <w:szCs w:val="22"/>
              </w:rPr>
            </w:pPr>
            <w:r w:rsidRPr="00F940CD">
              <w:rPr>
                <w:sz w:val="22"/>
                <w:szCs w:val="22"/>
              </w:rPr>
              <w:t>СТБ 1341-2009</w:t>
            </w:r>
          </w:p>
          <w:p w14:paraId="04DF9D0D" w14:textId="77777777" w:rsidR="006A21A9" w:rsidRPr="00F940CD" w:rsidRDefault="006A21A9" w:rsidP="00442B51">
            <w:pPr>
              <w:spacing w:line="264" w:lineRule="auto"/>
              <w:rPr>
                <w:sz w:val="22"/>
                <w:szCs w:val="22"/>
              </w:rPr>
            </w:pPr>
            <w:r w:rsidRPr="00F940CD">
              <w:rPr>
                <w:sz w:val="22"/>
                <w:szCs w:val="22"/>
              </w:rPr>
              <w:t>СТБ 1704-2012</w:t>
            </w:r>
          </w:p>
          <w:p w14:paraId="11989D25" w14:textId="77777777" w:rsidR="006A21A9" w:rsidRPr="00F940CD" w:rsidRDefault="006A21A9" w:rsidP="00442B51">
            <w:pPr>
              <w:spacing w:line="264" w:lineRule="auto"/>
              <w:rPr>
                <w:sz w:val="22"/>
                <w:szCs w:val="22"/>
              </w:rPr>
            </w:pPr>
            <w:r w:rsidRPr="00F940CD">
              <w:rPr>
                <w:sz w:val="22"/>
                <w:szCs w:val="22"/>
              </w:rPr>
              <w:t>СТБ 1706-2006</w:t>
            </w:r>
          </w:p>
          <w:p w14:paraId="26D1485E" w14:textId="77777777" w:rsidR="006A21A9" w:rsidRPr="00F940CD" w:rsidRDefault="006A21A9" w:rsidP="00442B51">
            <w:pPr>
              <w:spacing w:line="264" w:lineRule="auto"/>
              <w:rPr>
                <w:sz w:val="22"/>
                <w:szCs w:val="22"/>
              </w:rPr>
            </w:pPr>
            <w:r w:rsidRPr="00F940CD">
              <w:rPr>
                <w:sz w:val="22"/>
                <w:szCs w:val="22"/>
              </w:rPr>
              <w:t>ГОСТ 10922-2012</w:t>
            </w:r>
          </w:p>
          <w:p w14:paraId="45D21344" w14:textId="77777777" w:rsidR="006A21A9" w:rsidRPr="00F940CD" w:rsidRDefault="006A21A9" w:rsidP="00442B51">
            <w:pPr>
              <w:spacing w:line="264" w:lineRule="auto"/>
              <w:rPr>
                <w:sz w:val="22"/>
                <w:szCs w:val="22"/>
              </w:rPr>
            </w:pPr>
            <w:r w:rsidRPr="00F940CD">
              <w:rPr>
                <w:sz w:val="22"/>
                <w:szCs w:val="22"/>
              </w:rPr>
              <w:t>ГОСТ 5781-82</w:t>
            </w:r>
          </w:p>
          <w:p w14:paraId="2739FEBB" w14:textId="77777777" w:rsidR="006A21A9" w:rsidRPr="00F940CD" w:rsidRDefault="00B7636B" w:rsidP="00442B51">
            <w:pPr>
              <w:spacing w:line="264"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76EE1C67" w14:textId="77777777" w:rsidR="006A21A9" w:rsidRPr="00F940CD" w:rsidRDefault="006A21A9" w:rsidP="00442B51">
            <w:pPr>
              <w:spacing w:line="264" w:lineRule="auto"/>
              <w:rPr>
                <w:sz w:val="22"/>
                <w:szCs w:val="22"/>
              </w:rPr>
            </w:pPr>
            <w:r w:rsidRPr="00F940CD">
              <w:rPr>
                <w:sz w:val="22"/>
                <w:szCs w:val="22"/>
              </w:rPr>
              <w:t>СТБ 2174-2011</w:t>
            </w:r>
          </w:p>
          <w:p w14:paraId="27C49EC5" w14:textId="77777777" w:rsidR="006A21A9" w:rsidRPr="00F940CD" w:rsidRDefault="006A21A9" w:rsidP="00442B51">
            <w:pPr>
              <w:spacing w:line="264" w:lineRule="auto"/>
              <w:rPr>
                <w:sz w:val="22"/>
                <w:szCs w:val="22"/>
              </w:rPr>
            </w:pPr>
            <w:r w:rsidRPr="00F940CD">
              <w:rPr>
                <w:sz w:val="22"/>
                <w:szCs w:val="22"/>
              </w:rPr>
              <w:t>п.п. 7.1-7.7</w:t>
            </w:r>
          </w:p>
          <w:p w14:paraId="3D0BAF14" w14:textId="77777777" w:rsidR="006A21A9" w:rsidRPr="00F940CD" w:rsidRDefault="006A21A9" w:rsidP="00442B51">
            <w:pPr>
              <w:spacing w:line="264" w:lineRule="auto"/>
              <w:rPr>
                <w:sz w:val="22"/>
                <w:szCs w:val="22"/>
              </w:rPr>
            </w:pPr>
            <w:r w:rsidRPr="00F940CD">
              <w:rPr>
                <w:sz w:val="22"/>
                <w:szCs w:val="22"/>
              </w:rPr>
              <w:t>ГОСТ 26433.1-1989</w:t>
            </w:r>
          </w:p>
          <w:p w14:paraId="04485EFF" w14:textId="77777777" w:rsidR="006A21A9" w:rsidRPr="00F940CD" w:rsidRDefault="006A21A9" w:rsidP="00442B51">
            <w:pPr>
              <w:spacing w:line="264" w:lineRule="auto"/>
              <w:rPr>
                <w:sz w:val="22"/>
                <w:szCs w:val="22"/>
              </w:rPr>
            </w:pPr>
            <w:r w:rsidRPr="00F940CD">
              <w:rPr>
                <w:sz w:val="22"/>
                <w:szCs w:val="22"/>
              </w:rPr>
              <w:t>СТБ 1341-2009</w:t>
            </w:r>
          </w:p>
          <w:p w14:paraId="6771101C" w14:textId="77777777" w:rsidR="006A21A9" w:rsidRPr="00F940CD" w:rsidRDefault="006A21A9" w:rsidP="00442B51">
            <w:pPr>
              <w:spacing w:line="264" w:lineRule="auto"/>
              <w:rPr>
                <w:sz w:val="22"/>
                <w:szCs w:val="22"/>
              </w:rPr>
            </w:pPr>
            <w:r w:rsidRPr="00F940CD">
              <w:rPr>
                <w:sz w:val="22"/>
                <w:szCs w:val="22"/>
              </w:rPr>
              <w:t xml:space="preserve">п.п. 7.1-7.2 </w:t>
            </w:r>
          </w:p>
          <w:p w14:paraId="7783FA34" w14:textId="77777777" w:rsidR="006A21A9" w:rsidRPr="00F940CD" w:rsidRDefault="006A21A9" w:rsidP="00442B51">
            <w:pPr>
              <w:spacing w:line="264" w:lineRule="auto"/>
              <w:rPr>
                <w:sz w:val="22"/>
                <w:szCs w:val="22"/>
              </w:rPr>
            </w:pPr>
            <w:r w:rsidRPr="00F940CD">
              <w:rPr>
                <w:sz w:val="22"/>
                <w:szCs w:val="22"/>
              </w:rPr>
              <w:t xml:space="preserve">СТБ 1704-2012 п.7.2 </w:t>
            </w:r>
          </w:p>
          <w:p w14:paraId="1D229CA5" w14:textId="77777777" w:rsidR="006A21A9" w:rsidRPr="00F940CD" w:rsidRDefault="006A21A9" w:rsidP="00442B51">
            <w:pPr>
              <w:spacing w:line="264" w:lineRule="auto"/>
              <w:rPr>
                <w:sz w:val="22"/>
                <w:szCs w:val="22"/>
              </w:rPr>
            </w:pPr>
            <w:r w:rsidRPr="00F940CD">
              <w:rPr>
                <w:sz w:val="22"/>
                <w:szCs w:val="22"/>
              </w:rPr>
              <w:t xml:space="preserve">СТБ 1706-2006 п.7.2 </w:t>
            </w:r>
          </w:p>
          <w:p w14:paraId="53E0343E" w14:textId="77777777" w:rsidR="006A21A9" w:rsidRPr="00F940CD" w:rsidRDefault="006A21A9" w:rsidP="00442B51">
            <w:pPr>
              <w:spacing w:line="264" w:lineRule="auto"/>
              <w:rPr>
                <w:sz w:val="22"/>
                <w:szCs w:val="22"/>
              </w:rPr>
            </w:pPr>
            <w:r w:rsidRPr="00F940CD">
              <w:rPr>
                <w:sz w:val="22"/>
                <w:szCs w:val="22"/>
              </w:rPr>
              <w:t xml:space="preserve">СТБ </w:t>
            </w:r>
            <w:r w:rsidRPr="00F940CD">
              <w:rPr>
                <w:sz w:val="22"/>
                <w:szCs w:val="22"/>
                <w:lang w:val="en-US"/>
              </w:rPr>
              <w:t>ISO</w:t>
            </w:r>
            <w:r w:rsidRPr="00F940CD">
              <w:rPr>
                <w:sz w:val="22"/>
                <w:szCs w:val="22"/>
              </w:rPr>
              <w:t xml:space="preserve"> 15630-1-2009 п.п. 7.1-7.2</w:t>
            </w:r>
          </w:p>
          <w:p w14:paraId="5B41013E" w14:textId="77777777" w:rsidR="006A21A9" w:rsidRPr="00F940CD" w:rsidRDefault="006A21A9" w:rsidP="00442B51">
            <w:pPr>
              <w:spacing w:line="264" w:lineRule="auto"/>
              <w:rPr>
                <w:sz w:val="22"/>
                <w:szCs w:val="22"/>
              </w:rPr>
            </w:pPr>
            <w:r w:rsidRPr="00F940CD">
              <w:rPr>
                <w:sz w:val="22"/>
                <w:szCs w:val="22"/>
              </w:rPr>
              <w:t>ГОСТ 10922-2012</w:t>
            </w:r>
          </w:p>
          <w:p w14:paraId="67D995BE" w14:textId="77777777" w:rsidR="006A21A9" w:rsidRPr="00F940CD" w:rsidRDefault="006A21A9" w:rsidP="00442B51">
            <w:pPr>
              <w:spacing w:line="264" w:lineRule="auto"/>
              <w:rPr>
                <w:sz w:val="22"/>
                <w:szCs w:val="22"/>
              </w:rPr>
            </w:pPr>
            <w:r w:rsidRPr="00F940CD">
              <w:rPr>
                <w:sz w:val="22"/>
                <w:szCs w:val="22"/>
              </w:rPr>
              <w:t>п.п. 7.1-7.7</w:t>
            </w:r>
          </w:p>
          <w:p w14:paraId="21527B48" w14:textId="77777777" w:rsidR="006A21A9" w:rsidRPr="00F940CD" w:rsidRDefault="006A21A9" w:rsidP="00442B51">
            <w:pPr>
              <w:spacing w:line="264" w:lineRule="auto"/>
              <w:rPr>
                <w:sz w:val="22"/>
                <w:szCs w:val="22"/>
              </w:rPr>
            </w:pPr>
            <w:r w:rsidRPr="00F940CD">
              <w:rPr>
                <w:sz w:val="22"/>
                <w:szCs w:val="22"/>
              </w:rPr>
              <w:t>ГОСТ 26877-2008</w:t>
            </w:r>
          </w:p>
          <w:p w14:paraId="74504A27" w14:textId="77777777" w:rsidR="006A21A9" w:rsidRPr="00F940CD" w:rsidRDefault="006A21A9" w:rsidP="00442B51">
            <w:pPr>
              <w:spacing w:line="264" w:lineRule="auto"/>
              <w:rPr>
                <w:sz w:val="22"/>
                <w:szCs w:val="22"/>
              </w:rPr>
            </w:pPr>
          </w:p>
          <w:p w14:paraId="4739A192" w14:textId="77777777" w:rsidR="0020171F" w:rsidRPr="00F940CD" w:rsidRDefault="0020171F" w:rsidP="00442B51">
            <w:pPr>
              <w:spacing w:line="264" w:lineRule="auto"/>
              <w:rPr>
                <w:sz w:val="22"/>
                <w:szCs w:val="22"/>
              </w:rPr>
            </w:pPr>
          </w:p>
        </w:tc>
      </w:tr>
    </w:tbl>
    <w:p w14:paraId="33961AA8" w14:textId="77777777" w:rsidR="0067202F" w:rsidRPr="00F940CD" w:rsidRDefault="0067202F"/>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6"/>
        <w:gridCol w:w="1845"/>
        <w:gridCol w:w="994"/>
        <w:gridCol w:w="2126"/>
        <w:gridCol w:w="2126"/>
        <w:gridCol w:w="2836"/>
      </w:tblGrid>
      <w:tr w:rsidR="00F940CD" w:rsidRPr="00F940CD" w14:paraId="33A1173E" w14:textId="77777777" w:rsidTr="0067202F">
        <w:trPr>
          <w:cantSplit/>
          <w:trHeight w:val="490"/>
        </w:trPr>
        <w:tc>
          <w:tcPr>
            <w:tcW w:w="706" w:type="dxa"/>
            <w:tcBorders>
              <w:left w:val="single" w:sz="4" w:space="0" w:color="auto"/>
            </w:tcBorders>
          </w:tcPr>
          <w:p w14:paraId="20896458" w14:textId="77777777" w:rsidR="00A90775" w:rsidRPr="00F940CD" w:rsidRDefault="00A90775" w:rsidP="00442B51">
            <w:pPr>
              <w:spacing w:line="264" w:lineRule="auto"/>
              <w:ind w:right="-108"/>
              <w:jc w:val="center"/>
              <w:rPr>
                <w:sz w:val="22"/>
                <w:szCs w:val="22"/>
              </w:rPr>
            </w:pPr>
            <w:r w:rsidRPr="00F940CD">
              <w:rPr>
                <w:sz w:val="22"/>
                <w:szCs w:val="22"/>
              </w:rPr>
              <w:lastRenderedPageBreak/>
              <w:t>243.2</w:t>
            </w:r>
          </w:p>
          <w:p w14:paraId="51DB381E" w14:textId="77777777" w:rsidR="00A90775" w:rsidRPr="00F940CD" w:rsidRDefault="00A90775" w:rsidP="00442B51">
            <w:pPr>
              <w:spacing w:line="264" w:lineRule="auto"/>
              <w:jc w:val="center"/>
              <w:rPr>
                <w:sz w:val="22"/>
                <w:szCs w:val="22"/>
              </w:rPr>
            </w:pPr>
            <w:r w:rsidRPr="00F940CD">
              <w:rPr>
                <w:sz w:val="22"/>
                <w:szCs w:val="22"/>
              </w:rPr>
              <w:t>*</w:t>
            </w:r>
          </w:p>
        </w:tc>
        <w:tc>
          <w:tcPr>
            <w:tcW w:w="1845" w:type="dxa"/>
            <w:vMerge w:val="restart"/>
            <w:tcBorders>
              <w:left w:val="single" w:sz="4" w:space="0" w:color="auto"/>
            </w:tcBorders>
          </w:tcPr>
          <w:p w14:paraId="6204C0EC" w14:textId="77777777" w:rsidR="00A90775" w:rsidRPr="00F940CD" w:rsidRDefault="00A90775" w:rsidP="00442B51">
            <w:pPr>
              <w:pStyle w:val="25"/>
              <w:spacing w:line="264" w:lineRule="auto"/>
              <w:jc w:val="left"/>
              <w:rPr>
                <w:rFonts w:ascii="Times New Roman" w:hAnsi="Times New Roman"/>
                <w:sz w:val="22"/>
                <w:szCs w:val="22"/>
              </w:rPr>
            </w:pPr>
            <w:r w:rsidRPr="00F940CD">
              <w:rPr>
                <w:rFonts w:ascii="Times New Roman" w:hAnsi="Times New Roman"/>
                <w:sz w:val="22"/>
                <w:szCs w:val="22"/>
              </w:rPr>
              <w:t xml:space="preserve">Изделия </w:t>
            </w:r>
          </w:p>
          <w:p w14:paraId="6B69F865" w14:textId="77777777" w:rsidR="00A90775" w:rsidRPr="00F940CD" w:rsidRDefault="00A90775" w:rsidP="00442B51">
            <w:pPr>
              <w:pStyle w:val="25"/>
              <w:spacing w:line="264" w:lineRule="auto"/>
              <w:ind w:right="-108"/>
              <w:jc w:val="left"/>
              <w:rPr>
                <w:sz w:val="22"/>
                <w:szCs w:val="22"/>
              </w:rPr>
            </w:pPr>
            <w:r w:rsidRPr="00F940CD">
              <w:rPr>
                <w:rFonts w:ascii="Times New Roman" w:hAnsi="Times New Roman"/>
                <w:sz w:val="22"/>
                <w:szCs w:val="22"/>
              </w:rPr>
              <w:t>арматурные сварные для железобетонных конструкций</w:t>
            </w:r>
          </w:p>
        </w:tc>
        <w:tc>
          <w:tcPr>
            <w:tcW w:w="994" w:type="dxa"/>
            <w:tcBorders>
              <w:top w:val="single" w:sz="4" w:space="0" w:color="auto"/>
              <w:bottom w:val="single" w:sz="4" w:space="0" w:color="auto"/>
            </w:tcBorders>
          </w:tcPr>
          <w:p w14:paraId="5B6B32A6" w14:textId="77777777" w:rsidR="00A90775" w:rsidRPr="00F940CD" w:rsidRDefault="00A90775" w:rsidP="00442B51">
            <w:pPr>
              <w:spacing w:line="264" w:lineRule="auto"/>
              <w:rPr>
                <w:sz w:val="22"/>
                <w:szCs w:val="22"/>
              </w:rPr>
            </w:pPr>
            <w:r w:rsidRPr="00F940CD">
              <w:rPr>
                <w:sz w:val="22"/>
                <w:szCs w:val="22"/>
              </w:rPr>
              <w:t>25.11/</w:t>
            </w:r>
          </w:p>
          <w:p w14:paraId="3A83032A" w14:textId="77777777" w:rsidR="00A90775" w:rsidRPr="00F940CD" w:rsidRDefault="00A90775" w:rsidP="00442B51">
            <w:pPr>
              <w:spacing w:line="264" w:lineRule="auto"/>
              <w:rPr>
                <w:sz w:val="22"/>
                <w:szCs w:val="22"/>
              </w:rPr>
            </w:pPr>
            <w:r w:rsidRPr="00F940CD">
              <w:rPr>
                <w:sz w:val="22"/>
                <w:szCs w:val="22"/>
              </w:rPr>
              <w:t>32.115</w:t>
            </w:r>
          </w:p>
        </w:tc>
        <w:tc>
          <w:tcPr>
            <w:tcW w:w="2126" w:type="dxa"/>
            <w:tcBorders>
              <w:top w:val="single" w:sz="4" w:space="0" w:color="auto"/>
              <w:bottom w:val="single" w:sz="4" w:space="0" w:color="auto"/>
            </w:tcBorders>
          </w:tcPr>
          <w:p w14:paraId="4F1D3B92" w14:textId="77777777" w:rsidR="00A90775" w:rsidRPr="00F940CD" w:rsidRDefault="00A90775" w:rsidP="00442B51">
            <w:pPr>
              <w:spacing w:line="264" w:lineRule="auto"/>
              <w:rPr>
                <w:sz w:val="22"/>
                <w:szCs w:val="22"/>
              </w:rPr>
            </w:pPr>
            <w:r w:rsidRPr="00F940CD">
              <w:rPr>
                <w:sz w:val="22"/>
                <w:szCs w:val="22"/>
              </w:rPr>
              <w:t xml:space="preserve">Внешний вид </w:t>
            </w:r>
          </w:p>
          <w:p w14:paraId="2F833DA9" w14:textId="77777777" w:rsidR="00A90775" w:rsidRPr="00F940CD" w:rsidRDefault="00A90775" w:rsidP="00442B51">
            <w:pPr>
              <w:spacing w:line="264" w:lineRule="auto"/>
              <w:rPr>
                <w:sz w:val="22"/>
                <w:szCs w:val="22"/>
              </w:rPr>
            </w:pPr>
            <w:r w:rsidRPr="00F940CD">
              <w:rPr>
                <w:sz w:val="22"/>
                <w:szCs w:val="22"/>
              </w:rPr>
              <w:t>поверхности элементов изделий и сварных соединений</w:t>
            </w:r>
          </w:p>
        </w:tc>
        <w:tc>
          <w:tcPr>
            <w:tcW w:w="2126" w:type="dxa"/>
            <w:vMerge w:val="restart"/>
            <w:tcBorders>
              <w:right w:val="single" w:sz="6" w:space="0" w:color="000000"/>
            </w:tcBorders>
          </w:tcPr>
          <w:p w14:paraId="58E14C44" w14:textId="77777777" w:rsidR="00A90775" w:rsidRPr="00F940CD" w:rsidRDefault="00A90775" w:rsidP="00442B51">
            <w:pPr>
              <w:spacing w:line="264" w:lineRule="auto"/>
              <w:rPr>
                <w:sz w:val="22"/>
                <w:szCs w:val="22"/>
              </w:rPr>
            </w:pPr>
            <w:r w:rsidRPr="00F940CD">
              <w:rPr>
                <w:sz w:val="22"/>
                <w:szCs w:val="22"/>
              </w:rPr>
              <w:t>СТБ 2174-2011</w:t>
            </w:r>
          </w:p>
          <w:p w14:paraId="5637BEAB" w14:textId="77777777" w:rsidR="00A90775" w:rsidRPr="00F940CD" w:rsidRDefault="00A90775" w:rsidP="00442B51">
            <w:pPr>
              <w:spacing w:line="264" w:lineRule="auto"/>
              <w:rPr>
                <w:sz w:val="22"/>
                <w:szCs w:val="22"/>
              </w:rPr>
            </w:pPr>
            <w:r w:rsidRPr="00F940CD">
              <w:rPr>
                <w:sz w:val="22"/>
                <w:szCs w:val="22"/>
              </w:rPr>
              <w:t>СТБ 1341-2009</w:t>
            </w:r>
          </w:p>
          <w:p w14:paraId="339A8A87" w14:textId="77777777" w:rsidR="00A90775" w:rsidRPr="00F940CD" w:rsidRDefault="00A90775" w:rsidP="00442B51">
            <w:pPr>
              <w:spacing w:line="264" w:lineRule="auto"/>
              <w:rPr>
                <w:sz w:val="22"/>
                <w:szCs w:val="22"/>
              </w:rPr>
            </w:pPr>
            <w:r w:rsidRPr="00F940CD">
              <w:rPr>
                <w:sz w:val="22"/>
                <w:szCs w:val="22"/>
              </w:rPr>
              <w:t>СТБ 1704-2012</w:t>
            </w:r>
          </w:p>
          <w:p w14:paraId="4AC11FCE" w14:textId="77777777" w:rsidR="00A90775" w:rsidRPr="00F940CD" w:rsidRDefault="00A90775" w:rsidP="00442B51">
            <w:pPr>
              <w:spacing w:line="264" w:lineRule="auto"/>
              <w:rPr>
                <w:sz w:val="22"/>
                <w:szCs w:val="22"/>
              </w:rPr>
            </w:pPr>
            <w:r w:rsidRPr="00F940CD">
              <w:rPr>
                <w:sz w:val="22"/>
                <w:szCs w:val="22"/>
              </w:rPr>
              <w:t>СТБ 1706-2006</w:t>
            </w:r>
          </w:p>
          <w:p w14:paraId="6DEDF59A" w14:textId="77777777" w:rsidR="00A90775" w:rsidRPr="00F940CD" w:rsidRDefault="00A90775" w:rsidP="00442B51">
            <w:pPr>
              <w:spacing w:line="264" w:lineRule="auto"/>
              <w:rPr>
                <w:sz w:val="22"/>
                <w:szCs w:val="22"/>
              </w:rPr>
            </w:pPr>
            <w:r w:rsidRPr="00F940CD">
              <w:rPr>
                <w:sz w:val="22"/>
                <w:szCs w:val="22"/>
              </w:rPr>
              <w:t>ГОСТ 10922-2012</w:t>
            </w:r>
          </w:p>
          <w:p w14:paraId="5CF417FE" w14:textId="77777777" w:rsidR="00A90775" w:rsidRPr="00F940CD" w:rsidRDefault="00A90775" w:rsidP="00442B51">
            <w:pPr>
              <w:spacing w:line="264" w:lineRule="auto"/>
              <w:rPr>
                <w:sz w:val="22"/>
                <w:szCs w:val="22"/>
              </w:rPr>
            </w:pPr>
            <w:r w:rsidRPr="00F940CD">
              <w:rPr>
                <w:sz w:val="22"/>
                <w:szCs w:val="22"/>
              </w:rPr>
              <w:t>ГОСТ 5781-82</w:t>
            </w:r>
          </w:p>
          <w:p w14:paraId="1B495FA4" w14:textId="77777777" w:rsidR="00A90775" w:rsidRPr="00F940CD" w:rsidRDefault="00A90775" w:rsidP="00442B51">
            <w:pPr>
              <w:spacing w:line="264" w:lineRule="auto"/>
              <w:rPr>
                <w:sz w:val="22"/>
                <w:szCs w:val="22"/>
              </w:rPr>
            </w:pPr>
            <w:r w:rsidRPr="00F940CD">
              <w:rPr>
                <w:sz w:val="22"/>
                <w:szCs w:val="22"/>
              </w:rPr>
              <w:t>ТНПА и другие документы</w:t>
            </w:r>
          </w:p>
          <w:p w14:paraId="68E6CD6C" w14:textId="77777777" w:rsidR="00A90775" w:rsidRPr="00F940CD" w:rsidRDefault="00A90775" w:rsidP="00442B51">
            <w:pPr>
              <w:spacing w:line="264" w:lineRule="auto"/>
              <w:rPr>
                <w:sz w:val="22"/>
                <w:szCs w:val="22"/>
              </w:rPr>
            </w:pPr>
            <w:r w:rsidRPr="00F940CD">
              <w:rPr>
                <w:sz w:val="22"/>
                <w:szCs w:val="22"/>
              </w:rPr>
              <w:t xml:space="preserve"> </w:t>
            </w:r>
          </w:p>
          <w:p w14:paraId="7963A6EF" w14:textId="77777777" w:rsidR="00A90775" w:rsidRPr="00F940CD" w:rsidRDefault="00A90775" w:rsidP="00442B51">
            <w:pPr>
              <w:pStyle w:val="a5"/>
              <w:spacing w:line="264" w:lineRule="auto"/>
              <w:ind w:left="57" w:right="57"/>
              <w:rPr>
                <w:color w:val="auto"/>
                <w:spacing w:val="0"/>
                <w:sz w:val="22"/>
                <w:szCs w:val="22"/>
              </w:rPr>
            </w:pPr>
            <w:r w:rsidRPr="00F940CD">
              <w:rPr>
                <w:color w:val="auto"/>
                <w:spacing w:val="0"/>
                <w:sz w:val="22"/>
                <w:szCs w:val="22"/>
              </w:rPr>
              <w:t xml:space="preserve"> </w:t>
            </w:r>
          </w:p>
          <w:p w14:paraId="7F0824F1" w14:textId="77777777" w:rsidR="00A90775" w:rsidRPr="00F940CD" w:rsidRDefault="00A90775" w:rsidP="00442B51">
            <w:pPr>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767E3725" w14:textId="77777777" w:rsidR="00A90775" w:rsidRPr="00F940CD" w:rsidRDefault="00A90775" w:rsidP="00442B51">
            <w:pPr>
              <w:spacing w:line="264" w:lineRule="auto"/>
              <w:rPr>
                <w:sz w:val="22"/>
                <w:szCs w:val="22"/>
              </w:rPr>
            </w:pPr>
            <w:r w:rsidRPr="00F940CD">
              <w:rPr>
                <w:sz w:val="22"/>
                <w:szCs w:val="22"/>
              </w:rPr>
              <w:t>СТБ 2174-2011 п. 7.9</w:t>
            </w:r>
          </w:p>
          <w:p w14:paraId="6316818C" w14:textId="77777777" w:rsidR="00A90775" w:rsidRPr="00F940CD" w:rsidRDefault="00A90775" w:rsidP="00442B51">
            <w:pPr>
              <w:spacing w:line="264" w:lineRule="auto"/>
              <w:rPr>
                <w:sz w:val="22"/>
                <w:szCs w:val="22"/>
              </w:rPr>
            </w:pPr>
            <w:r w:rsidRPr="00F940CD">
              <w:rPr>
                <w:sz w:val="22"/>
                <w:szCs w:val="22"/>
              </w:rPr>
              <w:t xml:space="preserve">ГОСТ 10922-2012 </w:t>
            </w:r>
          </w:p>
          <w:p w14:paraId="7174C27B" w14:textId="77777777" w:rsidR="00A90775" w:rsidRPr="00F940CD" w:rsidRDefault="00A90775" w:rsidP="00442B51">
            <w:pPr>
              <w:spacing w:line="264" w:lineRule="auto"/>
              <w:rPr>
                <w:sz w:val="22"/>
                <w:szCs w:val="22"/>
              </w:rPr>
            </w:pPr>
            <w:r w:rsidRPr="00F940CD">
              <w:rPr>
                <w:sz w:val="22"/>
                <w:szCs w:val="22"/>
              </w:rPr>
              <w:t>п. 7.8</w:t>
            </w:r>
          </w:p>
          <w:p w14:paraId="2755D4BB" w14:textId="77777777" w:rsidR="00A90775" w:rsidRPr="00F940CD" w:rsidRDefault="00A90775" w:rsidP="00442B51">
            <w:pPr>
              <w:spacing w:line="264" w:lineRule="auto"/>
              <w:rPr>
                <w:sz w:val="22"/>
                <w:szCs w:val="22"/>
              </w:rPr>
            </w:pPr>
            <w:r w:rsidRPr="00F940CD">
              <w:rPr>
                <w:sz w:val="22"/>
                <w:szCs w:val="22"/>
              </w:rPr>
              <w:t>СТБ 1341-2009</w:t>
            </w:r>
          </w:p>
          <w:p w14:paraId="22CEE114" w14:textId="77777777" w:rsidR="00A90775" w:rsidRPr="00F940CD" w:rsidRDefault="00A90775" w:rsidP="00442B51">
            <w:pPr>
              <w:spacing w:line="264" w:lineRule="auto"/>
              <w:rPr>
                <w:sz w:val="22"/>
                <w:szCs w:val="22"/>
              </w:rPr>
            </w:pPr>
            <w:r w:rsidRPr="00F940CD">
              <w:rPr>
                <w:sz w:val="22"/>
                <w:szCs w:val="22"/>
              </w:rPr>
              <w:t xml:space="preserve"> п. 7.8 </w:t>
            </w:r>
          </w:p>
          <w:p w14:paraId="759D7941" w14:textId="77777777" w:rsidR="00A90775" w:rsidRPr="00F940CD" w:rsidRDefault="00A90775" w:rsidP="00442B51">
            <w:pPr>
              <w:spacing w:line="264" w:lineRule="auto"/>
              <w:rPr>
                <w:sz w:val="22"/>
                <w:szCs w:val="22"/>
              </w:rPr>
            </w:pPr>
            <w:r w:rsidRPr="00F940CD">
              <w:rPr>
                <w:sz w:val="22"/>
                <w:szCs w:val="22"/>
              </w:rPr>
              <w:t xml:space="preserve">СТБ 1704-2012  п.7.7 </w:t>
            </w:r>
          </w:p>
          <w:p w14:paraId="3541AD46" w14:textId="77777777" w:rsidR="00A90775" w:rsidRPr="00F940CD" w:rsidRDefault="00A90775" w:rsidP="0067202F">
            <w:pPr>
              <w:spacing w:line="264" w:lineRule="auto"/>
              <w:rPr>
                <w:sz w:val="22"/>
                <w:szCs w:val="22"/>
              </w:rPr>
            </w:pPr>
            <w:r w:rsidRPr="00F940CD">
              <w:rPr>
                <w:sz w:val="22"/>
                <w:szCs w:val="22"/>
              </w:rPr>
              <w:t>СТБ 1706-2006 п.7.11</w:t>
            </w:r>
          </w:p>
        </w:tc>
      </w:tr>
      <w:tr w:rsidR="00F940CD" w:rsidRPr="00F940CD" w14:paraId="1E8E9B26" w14:textId="77777777" w:rsidTr="0067202F">
        <w:trPr>
          <w:cantSplit/>
          <w:trHeight w:val="490"/>
        </w:trPr>
        <w:tc>
          <w:tcPr>
            <w:tcW w:w="706" w:type="dxa"/>
            <w:tcBorders>
              <w:left w:val="single" w:sz="4" w:space="0" w:color="auto"/>
            </w:tcBorders>
          </w:tcPr>
          <w:p w14:paraId="460583EF" w14:textId="77777777" w:rsidR="00A90775" w:rsidRPr="00F940CD" w:rsidRDefault="00A90775" w:rsidP="00442B51">
            <w:pPr>
              <w:spacing w:line="264" w:lineRule="auto"/>
              <w:ind w:right="-108"/>
              <w:jc w:val="center"/>
              <w:rPr>
                <w:sz w:val="22"/>
                <w:szCs w:val="22"/>
              </w:rPr>
            </w:pPr>
            <w:r w:rsidRPr="00F940CD">
              <w:rPr>
                <w:sz w:val="22"/>
                <w:szCs w:val="22"/>
              </w:rPr>
              <w:t>243.3</w:t>
            </w:r>
          </w:p>
          <w:p w14:paraId="5CA33C91" w14:textId="77777777" w:rsidR="00A90775" w:rsidRPr="00F940CD" w:rsidRDefault="00A90775"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7D577138" w14:textId="77777777" w:rsidR="00A90775" w:rsidRPr="00F940CD" w:rsidRDefault="00A90775" w:rsidP="00442B51">
            <w:pPr>
              <w:pStyle w:val="25"/>
              <w:spacing w:line="264" w:lineRule="auto"/>
              <w:ind w:right="-108"/>
              <w:jc w:val="left"/>
              <w:rPr>
                <w:rFonts w:ascii="Times New Roman" w:hAnsi="Times New Roman"/>
                <w:sz w:val="22"/>
                <w:szCs w:val="22"/>
              </w:rPr>
            </w:pPr>
          </w:p>
        </w:tc>
        <w:tc>
          <w:tcPr>
            <w:tcW w:w="994" w:type="dxa"/>
            <w:tcBorders>
              <w:top w:val="single" w:sz="4" w:space="0" w:color="auto"/>
              <w:bottom w:val="single" w:sz="4" w:space="0" w:color="auto"/>
            </w:tcBorders>
          </w:tcPr>
          <w:p w14:paraId="1E9F7CCA" w14:textId="77777777" w:rsidR="00A90775" w:rsidRPr="00F940CD" w:rsidRDefault="00A90775" w:rsidP="00442B51">
            <w:pPr>
              <w:spacing w:line="264" w:lineRule="auto"/>
              <w:rPr>
                <w:sz w:val="22"/>
                <w:szCs w:val="22"/>
              </w:rPr>
            </w:pPr>
            <w:r w:rsidRPr="00F940CD">
              <w:rPr>
                <w:sz w:val="22"/>
                <w:szCs w:val="22"/>
              </w:rPr>
              <w:t>25.11/</w:t>
            </w:r>
          </w:p>
          <w:p w14:paraId="67830635" w14:textId="77777777" w:rsidR="00A90775" w:rsidRPr="00F940CD" w:rsidRDefault="00A90775" w:rsidP="00442B51">
            <w:pPr>
              <w:spacing w:line="264" w:lineRule="auto"/>
              <w:rPr>
                <w:sz w:val="22"/>
                <w:szCs w:val="22"/>
              </w:rPr>
            </w:pPr>
            <w:r w:rsidRPr="00F940CD">
              <w:rPr>
                <w:sz w:val="22"/>
                <w:szCs w:val="22"/>
              </w:rPr>
              <w:t>29.137</w:t>
            </w:r>
          </w:p>
        </w:tc>
        <w:tc>
          <w:tcPr>
            <w:tcW w:w="2126" w:type="dxa"/>
            <w:tcBorders>
              <w:top w:val="single" w:sz="4" w:space="0" w:color="auto"/>
              <w:bottom w:val="single" w:sz="4" w:space="0" w:color="auto"/>
            </w:tcBorders>
          </w:tcPr>
          <w:p w14:paraId="2891FB45" w14:textId="77777777" w:rsidR="00A90775" w:rsidRPr="00F940CD" w:rsidRDefault="00A90775" w:rsidP="00442B51">
            <w:pPr>
              <w:spacing w:line="264" w:lineRule="auto"/>
              <w:rPr>
                <w:sz w:val="22"/>
                <w:szCs w:val="22"/>
              </w:rPr>
            </w:pPr>
            <w:r w:rsidRPr="00F940CD">
              <w:rPr>
                <w:sz w:val="22"/>
                <w:szCs w:val="22"/>
              </w:rPr>
              <w:t xml:space="preserve"> Временное сопротивление соединений из арматуры</w:t>
            </w:r>
          </w:p>
        </w:tc>
        <w:tc>
          <w:tcPr>
            <w:tcW w:w="2126" w:type="dxa"/>
            <w:vMerge/>
            <w:tcBorders>
              <w:right w:val="single" w:sz="6" w:space="0" w:color="000000"/>
            </w:tcBorders>
          </w:tcPr>
          <w:p w14:paraId="03613BA5" w14:textId="77777777" w:rsidR="00A90775" w:rsidRPr="00F940CD" w:rsidRDefault="00A90775" w:rsidP="00442B51">
            <w:pPr>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4439D78C" w14:textId="77777777" w:rsidR="00A90775" w:rsidRPr="00F940CD" w:rsidRDefault="00A90775" w:rsidP="00442B51">
            <w:pPr>
              <w:spacing w:line="264" w:lineRule="auto"/>
              <w:rPr>
                <w:sz w:val="22"/>
                <w:szCs w:val="22"/>
              </w:rPr>
            </w:pPr>
            <w:r w:rsidRPr="00F940CD">
              <w:rPr>
                <w:sz w:val="22"/>
                <w:szCs w:val="22"/>
              </w:rPr>
              <w:t xml:space="preserve"> СТБ 2174-2011 </w:t>
            </w:r>
          </w:p>
          <w:p w14:paraId="7A0EEEF2" w14:textId="77777777" w:rsidR="00A90775" w:rsidRPr="00F940CD" w:rsidRDefault="00A90775" w:rsidP="00442B51">
            <w:pPr>
              <w:spacing w:line="264" w:lineRule="auto"/>
              <w:rPr>
                <w:sz w:val="22"/>
                <w:szCs w:val="22"/>
              </w:rPr>
            </w:pPr>
            <w:r w:rsidRPr="00F940CD">
              <w:rPr>
                <w:sz w:val="22"/>
                <w:szCs w:val="22"/>
              </w:rPr>
              <w:t>п. 7.10</w:t>
            </w:r>
          </w:p>
          <w:p w14:paraId="29F1B8FE" w14:textId="77777777" w:rsidR="00A90775" w:rsidRPr="00F940CD" w:rsidRDefault="00A90775" w:rsidP="00442B51">
            <w:pPr>
              <w:spacing w:line="264" w:lineRule="auto"/>
              <w:rPr>
                <w:sz w:val="22"/>
                <w:szCs w:val="22"/>
              </w:rPr>
            </w:pPr>
            <w:r w:rsidRPr="00F940CD">
              <w:rPr>
                <w:sz w:val="22"/>
                <w:szCs w:val="22"/>
              </w:rPr>
              <w:t xml:space="preserve"> ГОСТ 12004-81</w:t>
            </w:r>
          </w:p>
          <w:p w14:paraId="3952C483" w14:textId="77777777" w:rsidR="00A90775" w:rsidRPr="00F940CD" w:rsidRDefault="00A90775" w:rsidP="00442B51">
            <w:pPr>
              <w:spacing w:line="264" w:lineRule="auto"/>
              <w:rPr>
                <w:sz w:val="22"/>
                <w:szCs w:val="22"/>
              </w:rPr>
            </w:pPr>
            <w:r w:rsidRPr="00F940CD">
              <w:rPr>
                <w:sz w:val="22"/>
                <w:szCs w:val="22"/>
              </w:rPr>
              <w:t xml:space="preserve">СТБ </w:t>
            </w:r>
            <w:r w:rsidRPr="00F940CD">
              <w:rPr>
                <w:sz w:val="22"/>
                <w:szCs w:val="22"/>
                <w:lang w:val="en-US"/>
              </w:rPr>
              <w:t>ISO</w:t>
            </w:r>
            <w:r w:rsidRPr="00F940CD">
              <w:rPr>
                <w:sz w:val="22"/>
                <w:szCs w:val="22"/>
              </w:rPr>
              <w:t xml:space="preserve"> 15630-1-2009</w:t>
            </w:r>
          </w:p>
          <w:p w14:paraId="3749A012" w14:textId="77777777" w:rsidR="00A90775" w:rsidRPr="00F940CD" w:rsidRDefault="00A90775" w:rsidP="00442B51">
            <w:pPr>
              <w:spacing w:line="264" w:lineRule="auto"/>
              <w:rPr>
                <w:sz w:val="22"/>
                <w:szCs w:val="22"/>
              </w:rPr>
            </w:pPr>
          </w:p>
        </w:tc>
      </w:tr>
      <w:tr w:rsidR="00F940CD" w:rsidRPr="00F940CD" w14:paraId="48FA1405" w14:textId="77777777" w:rsidTr="0067202F">
        <w:trPr>
          <w:cantSplit/>
          <w:trHeight w:val="490"/>
        </w:trPr>
        <w:tc>
          <w:tcPr>
            <w:tcW w:w="706" w:type="dxa"/>
            <w:tcBorders>
              <w:left w:val="single" w:sz="4" w:space="0" w:color="auto"/>
            </w:tcBorders>
          </w:tcPr>
          <w:p w14:paraId="5FE2B4A7" w14:textId="77777777" w:rsidR="00A90775" w:rsidRPr="00F940CD" w:rsidRDefault="00A90775" w:rsidP="00442B51">
            <w:pPr>
              <w:spacing w:line="264" w:lineRule="auto"/>
              <w:ind w:right="-108"/>
              <w:jc w:val="center"/>
              <w:rPr>
                <w:sz w:val="22"/>
                <w:szCs w:val="22"/>
              </w:rPr>
            </w:pPr>
            <w:r w:rsidRPr="00F940CD">
              <w:rPr>
                <w:sz w:val="22"/>
                <w:szCs w:val="22"/>
              </w:rPr>
              <w:t>243.4</w:t>
            </w:r>
          </w:p>
          <w:p w14:paraId="17395F2F" w14:textId="77777777" w:rsidR="00A90775" w:rsidRPr="00F940CD" w:rsidRDefault="00A90775"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0F0552DD" w14:textId="77777777" w:rsidR="00A90775" w:rsidRPr="00F940CD" w:rsidRDefault="00A90775" w:rsidP="00442B51">
            <w:pPr>
              <w:pStyle w:val="25"/>
              <w:spacing w:line="264" w:lineRule="auto"/>
              <w:ind w:right="-108"/>
              <w:jc w:val="left"/>
              <w:rPr>
                <w:rFonts w:ascii="Times New Roman" w:hAnsi="Times New Roman"/>
                <w:sz w:val="22"/>
                <w:szCs w:val="22"/>
              </w:rPr>
            </w:pPr>
          </w:p>
        </w:tc>
        <w:tc>
          <w:tcPr>
            <w:tcW w:w="994" w:type="dxa"/>
            <w:tcBorders>
              <w:top w:val="single" w:sz="4" w:space="0" w:color="auto"/>
              <w:bottom w:val="single" w:sz="4" w:space="0" w:color="auto"/>
            </w:tcBorders>
          </w:tcPr>
          <w:p w14:paraId="5A489205" w14:textId="77777777" w:rsidR="00A90775" w:rsidRPr="00F940CD" w:rsidRDefault="00A90775" w:rsidP="00442B51">
            <w:pPr>
              <w:spacing w:line="264" w:lineRule="auto"/>
              <w:rPr>
                <w:sz w:val="22"/>
                <w:szCs w:val="22"/>
              </w:rPr>
            </w:pPr>
            <w:r w:rsidRPr="00F940CD">
              <w:rPr>
                <w:sz w:val="22"/>
                <w:szCs w:val="22"/>
              </w:rPr>
              <w:t>25.11/</w:t>
            </w:r>
          </w:p>
          <w:p w14:paraId="2D16AA53" w14:textId="77777777" w:rsidR="00A90775" w:rsidRPr="00F940CD" w:rsidRDefault="00A90775" w:rsidP="00442B51">
            <w:pPr>
              <w:spacing w:line="264" w:lineRule="auto"/>
              <w:rPr>
                <w:sz w:val="22"/>
                <w:szCs w:val="22"/>
              </w:rPr>
            </w:pPr>
            <w:r w:rsidRPr="00F940CD">
              <w:rPr>
                <w:sz w:val="22"/>
                <w:szCs w:val="22"/>
              </w:rPr>
              <w:t>29.137</w:t>
            </w:r>
          </w:p>
        </w:tc>
        <w:tc>
          <w:tcPr>
            <w:tcW w:w="2126" w:type="dxa"/>
            <w:tcBorders>
              <w:top w:val="single" w:sz="4" w:space="0" w:color="auto"/>
              <w:bottom w:val="single" w:sz="4" w:space="0" w:color="auto"/>
            </w:tcBorders>
          </w:tcPr>
          <w:p w14:paraId="59910A31" w14:textId="77777777" w:rsidR="00A90775" w:rsidRPr="00F940CD" w:rsidRDefault="00A90775" w:rsidP="00442B51">
            <w:pPr>
              <w:spacing w:line="264" w:lineRule="auto"/>
              <w:rPr>
                <w:sz w:val="22"/>
                <w:szCs w:val="22"/>
              </w:rPr>
            </w:pPr>
            <w:r w:rsidRPr="00F940CD">
              <w:rPr>
                <w:sz w:val="22"/>
                <w:szCs w:val="22"/>
              </w:rPr>
              <w:t xml:space="preserve"> Временное сопротивление по поперечной арматуре крестообразных соединений</w:t>
            </w:r>
          </w:p>
        </w:tc>
        <w:tc>
          <w:tcPr>
            <w:tcW w:w="2126" w:type="dxa"/>
            <w:vMerge/>
            <w:tcBorders>
              <w:right w:val="single" w:sz="6" w:space="0" w:color="000000"/>
            </w:tcBorders>
          </w:tcPr>
          <w:p w14:paraId="2C40E40D" w14:textId="77777777" w:rsidR="00A90775" w:rsidRPr="00F940CD" w:rsidRDefault="00A90775" w:rsidP="00442B51">
            <w:pPr>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50798FED" w14:textId="77777777" w:rsidR="00A90775" w:rsidRPr="00F940CD" w:rsidRDefault="00A90775" w:rsidP="00442B51">
            <w:pPr>
              <w:spacing w:line="264" w:lineRule="auto"/>
              <w:rPr>
                <w:sz w:val="22"/>
                <w:szCs w:val="22"/>
              </w:rPr>
            </w:pPr>
            <w:r w:rsidRPr="00F940CD">
              <w:rPr>
                <w:sz w:val="22"/>
                <w:szCs w:val="22"/>
              </w:rPr>
              <w:t>СТБ 2174-2011</w:t>
            </w:r>
          </w:p>
          <w:p w14:paraId="629362B1" w14:textId="77777777" w:rsidR="00A90775" w:rsidRPr="00F940CD" w:rsidRDefault="00A90775" w:rsidP="00442B51">
            <w:pPr>
              <w:spacing w:line="264" w:lineRule="auto"/>
              <w:rPr>
                <w:sz w:val="22"/>
                <w:szCs w:val="22"/>
              </w:rPr>
            </w:pPr>
            <w:r w:rsidRPr="00F940CD">
              <w:rPr>
                <w:sz w:val="22"/>
                <w:szCs w:val="22"/>
              </w:rPr>
              <w:t>п. 7.11</w:t>
            </w:r>
          </w:p>
          <w:p w14:paraId="4B3E1A35" w14:textId="77777777" w:rsidR="00A90775" w:rsidRPr="00F940CD" w:rsidRDefault="00A90775" w:rsidP="00442B51">
            <w:pPr>
              <w:spacing w:line="264" w:lineRule="auto"/>
              <w:rPr>
                <w:sz w:val="22"/>
                <w:szCs w:val="22"/>
              </w:rPr>
            </w:pPr>
            <w:r w:rsidRPr="00F940CD">
              <w:rPr>
                <w:sz w:val="22"/>
                <w:szCs w:val="22"/>
              </w:rPr>
              <w:t xml:space="preserve">ГОСТ 10922-2012 </w:t>
            </w:r>
          </w:p>
          <w:p w14:paraId="28805166" w14:textId="77777777" w:rsidR="00A90775" w:rsidRPr="00F940CD" w:rsidRDefault="00A90775" w:rsidP="00442B51">
            <w:pPr>
              <w:spacing w:line="264" w:lineRule="auto"/>
              <w:rPr>
                <w:sz w:val="22"/>
                <w:szCs w:val="22"/>
              </w:rPr>
            </w:pPr>
            <w:r w:rsidRPr="00F940CD">
              <w:rPr>
                <w:sz w:val="22"/>
                <w:szCs w:val="22"/>
              </w:rPr>
              <w:t>п. 7.14</w:t>
            </w:r>
          </w:p>
          <w:p w14:paraId="5DBF9057" w14:textId="77777777" w:rsidR="00A90775" w:rsidRPr="00F940CD" w:rsidRDefault="00A90775" w:rsidP="00442B51">
            <w:pPr>
              <w:spacing w:line="264" w:lineRule="auto"/>
              <w:rPr>
                <w:sz w:val="22"/>
                <w:szCs w:val="22"/>
              </w:rPr>
            </w:pPr>
            <w:r w:rsidRPr="00F940CD">
              <w:rPr>
                <w:sz w:val="22"/>
                <w:szCs w:val="22"/>
              </w:rPr>
              <w:t xml:space="preserve">СТБ </w:t>
            </w:r>
            <w:r w:rsidRPr="00F940CD">
              <w:rPr>
                <w:sz w:val="22"/>
                <w:szCs w:val="22"/>
                <w:lang w:val="en-US"/>
              </w:rPr>
              <w:t>ISO</w:t>
            </w:r>
            <w:r w:rsidRPr="00F940CD">
              <w:rPr>
                <w:sz w:val="22"/>
                <w:szCs w:val="22"/>
              </w:rPr>
              <w:t xml:space="preserve"> 15630-1-2009</w:t>
            </w:r>
          </w:p>
          <w:p w14:paraId="19115517" w14:textId="77777777" w:rsidR="00A90775" w:rsidRPr="00F940CD" w:rsidRDefault="00A90775" w:rsidP="00442B51">
            <w:pPr>
              <w:spacing w:line="264" w:lineRule="auto"/>
              <w:rPr>
                <w:sz w:val="22"/>
                <w:szCs w:val="22"/>
              </w:rPr>
            </w:pPr>
          </w:p>
        </w:tc>
      </w:tr>
      <w:tr w:rsidR="00F940CD" w:rsidRPr="00F940CD" w14:paraId="259F1A37" w14:textId="77777777" w:rsidTr="0067202F">
        <w:trPr>
          <w:cantSplit/>
          <w:trHeight w:val="1380"/>
        </w:trPr>
        <w:tc>
          <w:tcPr>
            <w:tcW w:w="706" w:type="dxa"/>
            <w:tcBorders>
              <w:left w:val="single" w:sz="4" w:space="0" w:color="auto"/>
            </w:tcBorders>
          </w:tcPr>
          <w:p w14:paraId="3CDED44A" w14:textId="77777777" w:rsidR="00A90775" w:rsidRPr="00F940CD" w:rsidRDefault="00A90775" w:rsidP="00442B51">
            <w:pPr>
              <w:spacing w:line="264" w:lineRule="auto"/>
              <w:ind w:right="-108"/>
              <w:jc w:val="center"/>
              <w:rPr>
                <w:sz w:val="22"/>
                <w:szCs w:val="22"/>
              </w:rPr>
            </w:pPr>
            <w:r w:rsidRPr="00F940CD">
              <w:rPr>
                <w:sz w:val="22"/>
                <w:szCs w:val="22"/>
              </w:rPr>
              <w:t>243.5</w:t>
            </w:r>
          </w:p>
          <w:p w14:paraId="4B82F7DE" w14:textId="77777777" w:rsidR="00A90775" w:rsidRPr="00F940CD" w:rsidRDefault="00A90775"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7A6BE972" w14:textId="77777777" w:rsidR="00A90775" w:rsidRPr="00F940CD" w:rsidRDefault="00A90775" w:rsidP="00442B51">
            <w:pPr>
              <w:pStyle w:val="25"/>
              <w:spacing w:line="264" w:lineRule="auto"/>
              <w:jc w:val="left"/>
              <w:rPr>
                <w:rFonts w:ascii="Times New Roman" w:hAnsi="Times New Roman"/>
                <w:sz w:val="22"/>
                <w:szCs w:val="22"/>
              </w:rPr>
            </w:pPr>
          </w:p>
        </w:tc>
        <w:tc>
          <w:tcPr>
            <w:tcW w:w="994" w:type="dxa"/>
            <w:tcBorders>
              <w:top w:val="single" w:sz="4" w:space="0" w:color="auto"/>
            </w:tcBorders>
          </w:tcPr>
          <w:p w14:paraId="18E7A68A" w14:textId="77777777" w:rsidR="00A90775" w:rsidRPr="00F940CD" w:rsidRDefault="00A90775" w:rsidP="00442B51">
            <w:pPr>
              <w:spacing w:line="264" w:lineRule="auto"/>
              <w:rPr>
                <w:sz w:val="22"/>
                <w:szCs w:val="22"/>
              </w:rPr>
            </w:pPr>
            <w:r w:rsidRPr="00F940CD">
              <w:rPr>
                <w:sz w:val="22"/>
                <w:szCs w:val="22"/>
              </w:rPr>
              <w:t>25.11/</w:t>
            </w:r>
          </w:p>
          <w:p w14:paraId="09ECB3CF" w14:textId="77777777" w:rsidR="00A90775" w:rsidRPr="00F940CD" w:rsidRDefault="00A90775" w:rsidP="00442B51">
            <w:pPr>
              <w:spacing w:line="264" w:lineRule="auto"/>
              <w:rPr>
                <w:sz w:val="22"/>
                <w:szCs w:val="22"/>
              </w:rPr>
            </w:pPr>
            <w:r w:rsidRPr="00F940CD">
              <w:rPr>
                <w:sz w:val="22"/>
                <w:szCs w:val="22"/>
              </w:rPr>
              <w:t>29.121</w:t>
            </w:r>
          </w:p>
        </w:tc>
        <w:tc>
          <w:tcPr>
            <w:tcW w:w="2126" w:type="dxa"/>
            <w:tcBorders>
              <w:top w:val="single" w:sz="4" w:space="0" w:color="auto"/>
            </w:tcBorders>
          </w:tcPr>
          <w:p w14:paraId="58BABE1A" w14:textId="77777777" w:rsidR="00A90775" w:rsidRPr="00F940CD" w:rsidRDefault="00A90775" w:rsidP="00442B51">
            <w:pPr>
              <w:spacing w:line="264" w:lineRule="auto"/>
              <w:rPr>
                <w:sz w:val="22"/>
                <w:szCs w:val="22"/>
              </w:rPr>
            </w:pPr>
            <w:r w:rsidRPr="00F940CD">
              <w:rPr>
                <w:sz w:val="22"/>
                <w:szCs w:val="22"/>
              </w:rPr>
              <w:t xml:space="preserve"> Разупрочнение. Предел прочности при растяжении рабочей арматуры в крестообразном соединении</w:t>
            </w:r>
          </w:p>
          <w:p w14:paraId="0F1BC43D" w14:textId="77777777" w:rsidR="00A90775" w:rsidRPr="00F940CD" w:rsidRDefault="00A90775" w:rsidP="00442B51">
            <w:pPr>
              <w:spacing w:line="264" w:lineRule="auto"/>
              <w:rPr>
                <w:sz w:val="22"/>
                <w:szCs w:val="22"/>
              </w:rPr>
            </w:pPr>
          </w:p>
        </w:tc>
        <w:tc>
          <w:tcPr>
            <w:tcW w:w="2126" w:type="dxa"/>
            <w:vMerge/>
            <w:tcBorders>
              <w:right w:val="single" w:sz="6" w:space="0" w:color="000000"/>
            </w:tcBorders>
          </w:tcPr>
          <w:p w14:paraId="37441501" w14:textId="77777777" w:rsidR="00A90775" w:rsidRPr="00F940CD" w:rsidRDefault="00A90775" w:rsidP="00442B51">
            <w:pPr>
              <w:spacing w:line="264" w:lineRule="auto"/>
              <w:jc w:val="both"/>
              <w:rPr>
                <w:sz w:val="22"/>
                <w:szCs w:val="22"/>
              </w:rPr>
            </w:pPr>
          </w:p>
        </w:tc>
        <w:tc>
          <w:tcPr>
            <w:tcW w:w="2836" w:type="dxa"/>
            <w:tcBorders>
              <w:top w:val="single" w:sz="4" w:space="0" w:color="auto"/>
              <w:left w:val="single" w:sz="6" w:space="0" w:color="000000"/>
            </w:tcBorders>
          </w:tcPr>
          <w:p w14:paraId="49E68DB8" w14:textId="77777777" w:rsidR="00A90775" w:rsidRPr="00F940CD" w:rsidRDefault="00A90775" w:rsidP="00442B51">
            <w:pPr>
              <w:spacing w:line="264" w:lineRule="auto"/>
              <w:rPr>
                <w:sz w:val="22"/>
                <w:szCs w:val="22"/>
              </w:rPr>
            </w:pPr>
            <w:r w:rsidRPr="00F940CD">
              <w:rPr>
                <w:sz w:val="22"/>
                <w:szCs w:val="22"/>
              </w:rPr>
              <w:t xml:space="preserve">ГОСТ 10922-2012 </w:t>
            </w:r>
          </w:p>
          <w:p w14:paraId="2CD7BB30" w14:textId="77777777" w:rsidR="00A90775" w:rsidRPr="00F940CD" w:rsidRDefault="00A90775" w:rsidP="00442B51">
            <w:pPr>
              <w:spacing w:line="264" w:lineRule="auto"/>
              <w:rPr>
                <w:sz w:val="22"/>
                <w:szCs w:val="22"/>
              </w:rPr>
            </w:pPr>
            <w:r w:rsidRPr="00F940CD">
              <w:rPr>
                <w:sz w:val="22"/>
                <w:szCs w:val="22"/>
              </w:rPr>
              <w:t>п.п. 710;  7.17</w:t>
            </w:r>
          </w:p>
          <w:p w14:paraId="6B34F721" w14:textId="77777777" w:rsidR="00A90775" w:rsidRPr="00F940CD" w:rsidRDefault="00A90775" w:rsidP="00442B51">
            <w:pPr>
              <w:spacing w:line="264" w:lineRule="auto"/>
              <w:rPr>
                <w:sz w:val="22"/>
                <w:szCs w:val="22"/>
              </w:rPr>
            </w:pPr>
            <w:r w:rsidRPr="00F940CD">
              <w:rPr>
                <w:sz w:val="22"/>
                <w:szCs w:val="22"/>
              </w:rPr>
              <w:t>ГОСТ 12004-81</w:t>
            </w:r>
          </w:p>
          <w:p w14:paraId="69F98CE5" w14:textId="77777777" w:rsidR="00A90775" w:rsidRPr="00F940CD" w:rsidRDefault="00A90775" w:rsidP="00442B51">
            <w:pPr>
              <w:spacing w:line="264" w:lineRule="auto"/>
              <w:rPr>
                <w:sz w:val="22"/>
                <w:szCs w:val="22"/>
              </w:rPr>
            </w:pPr>
          </w:p>
        </w:tc>
      </w:tr>
      <w:tr w:rsidR="00F940CD" w:rsidRPr="00F940CD" w14:paraId="1B3770B7" w14:textId="77777777" w:rsidTr="0067202F">
        <w:trPr>
          <w:cantSplit/>
          <w:trHeight w:val="490"/>
        </w:trPr>
        <w:tc>
          <w:tcPr>
            <w:tcW w:w="706" w:type="dxa"/>
            <w:tcBorders>
              <w:left w:val="single" w:sz="4" w:space="0" w:color="auto"/>
            </w:tcBorders>
          </w:tcPr>
          <w:p w14:paraId="63BD6E78" w14:textId="77777777" w:rsidR="00A90775" w:rsidRPr="00F940CD" w:rsidRDefault="00A90775" w:rsidP="00442B51">
            <w:pPr>
              <w:spacing w:line="264" w:lineRule="auto"/>
              <w:ind w:right="-108"/>
              <w:jc w:val="center"/>
              <w:rPr>
                <w:sz w:val="22"/>
                <w:szCs w:val="22"/>
              </w:rPr>
            </w:pPr>
            <w:r w:rsidRPr="00F940CD">
              <w:rPr>
                <w:sz w:val="22"/>
                <w:szCs w:val="22"/>
              </w:rPr>
              <w:t>243.6</w:t>
            </w:r>
          </w:p>
          <w:p w14:paraId="7543DE29" w14:textId="77777777" w:rsidR="00A90775" w:rsidRPr="00F940CD" w:rsidRDefault="00A90775"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47AED2AA" w14:textId="77777777" w:rsidR="00A90775" w:rsidRPr="00F940CD" w:rsidRDefault="00A90775" w:rsidP="00442B51">
            <w:pPr>
              <w:pStyle w:val="25"/>
              <w:spacing w:line="264" w:lineRule="auto"/>
              <w:jc w:val="left"/>
              <w:rPr>
                <w:rFonts w:ascii="Times New Roman" w:hAnsi="Times New Roman"/>
                <w:sz w:val="22"/>
                <w:szCs w:val="22"/>
              </w:rPr>
            </w:pPr>
          </w:p>
        </w:tc>
        <w:tc>
          <w:tcPr>
            <w:tcW w:w="994" w:type="dxa"/>
            <w:tcBorders>
              <w:top w:val="single" w:sz="4" w:space="0" w:color="auto"/>
              <w:bottom w:val="single" w:sz="4" w:space="0" w:color="auto"/>
            </w:tcBorders>
          </w:tcPr>
          <w:p w14:paraId="18D4A2B2" w14:textId="77777777" w:rsidR="00A90775" w:rsidRPr="00F940CD" w:rsidRDefault="00A90775" w:rsidP="00442B51">
            <w:pPr>
              <w:spacing w:line="264" w:lineRule="auto"/>
              <w:rPr>
                <w:sz w:val="22"/>
                <w:szCs w:val="22"/>
              </w:rPr>
            </w:pPr>
            <w:r w:rsidRPr="00F940CD">
              <w:rPr>
                <w:sz w:val="22"/>
                <w:szCs w:val="22"/>
              </w:rPr>
              <w:t>25.11/</w:t>
            </w:r>
          </w:p>
          <w:p w14:paraId="30723F76" w14:textId="77777777" w:rsidR="00A90775" w:rsidRPr="00F940CD" w:rsidRDefault="00A90775" w:rsidP="00442B51">
            <w:pPr>
              <w:spacing w:line="264" w:lineRule="auto"/>
              <w:rPr>
                <w:sz w:val="22"/>
                <w:szCs w:val="22"/>
              </w:rPr>
            </w:pPr>
            <w:r w:rsidRPr="00F940CD">
              <w:rPr>
                <w:sz w:val="22"/>
                <w:szCs w:val="22"/>
              </w:rPr>
              <w:t>29.121</w:t>
            </w:r>
          </w:p>
        </w:tc>
        <w:tc>
          <w:tcPr>
            <w:tcW w:w="2126" w:type="dxa"/>
            <w:tcBorders>
              <w:top w:val="single" w:sz="4" w:space="0" w:color="auto"/>
              <w:bottom w:val="single" w:sz="4" w:space="0" w:color="auto"/>
            </w:tcBorders>
          </w:tcPr>
          <w:p w14:paraId="29F95F92" w14:textId="77777777" w:rsidR="00A90775" w:rsidRPr="00F940CD" w:rsidRDefault="00A90775" w:rsidP="00442B51">
            <w:pPr>
              <w:spacing w:line="264" w:lineRule="auto"/>
              <w:rPr>
                <w:sz w:val="22"/>
                <w:szCs w:val="22"/>
              </w:rPr>
            </w:pPr>
            <w:r w:rsidRPr="00F940CD">
              <w:rPr>
                <w:sz w:val="22"/>
                <w:szCs w:val="22"/>
              </w:rPr>
              <w:t>Прочность на срез</w:t>
            </w:r>
          </w:p>
        </w:tc>
        <w:tc>
          <w:tcPr>
            <w:tcW w:w="2126" w:type="dxa"/>
            <w:vMerge/>
            <w:tcBorders>
              <w:right w:val="single" w:sz="6" w:space="0" w:color="000000"/>
            </w:tcBorders>
          </w:tcPr>
          <w:p w14:paraId="5ED42560" w14:textId="77777777" w:rsidR="00A90775" w:rsidRPr="00F940CD" w:rsidRDefault="00A90775" w:rsidP="00442B51">
            <w:pPr>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0BAABCB4" w14:textId="77777777" w:rsidR="00A90775" w:rsidRPr="00F940CD" w:rsidRDefault="00A90775" w:rsidP="00442B51">
            <w:pPr>
              <w:spacing w:line="264" w:lineRule="auto"/>
              <w:rPr>
                <w:sz w:val="22"/>
                <w:szCs w:val="22"/>
              </w:rPr>
            </w:pPr>
            <w:r w:rsidRPr="00F940CD">
              <w:rPr>
                <w:sz w:val="22"/>
                <w:szCs w:val="22"/>
              </w:rPr>
              <w:t xml:space="preserve">ГОСТ 10922-2012 </w:t>
            </w:r>
          </w:p>
          <w:p w14:paraId="3015FD4A" w14:textId="77777777" w:rsidR="00A90775" w:rsidRPr="00F940CD" w:rsidRDefault="00A90775" w:rsidP="00442B51">
            <w:pPr>
              <w:spacing w:line="264" w:lineRule="auto"/>
              <w:rPr>
                <w:sz w:val="22"/>
                <w:szCs w:val="22"/>
              </w:rPr>
            </w:pPr>
            <w:r w:rsidRPr="00F940CD">
              <w:rPr>
                <w:sz w:val="22"/>
                <w:szCs w:val="22"/>
              </w:rPr>
              <w:t>п.п. 710;  7.17</w:t>
            </w:r>
          </w:p>
          <w:p w14:paraId="56A2C6B0" w14:textId="77777777" w:rsidR="00A90775" w:rsidRPr="00F940CD" w:rsidRDefault="00A90775" w:rsidP="00442B51">
            <w:pPr>
              <w:spacing w:line="264" w:lineRule="auto"/>
              <w:rPr>
                <w:sz w:val="22"/>
                <w:szCs w:val="22"/>
              </w:rPr>
            </w:pPr>
            <w:r w:rsidRPr="00F940CD">
              <w:rPr>
                <w:sz w:val="22"/>
                <w:szCs w:val="22"/>
              </w:rPr>
              <w:t>ГОСТ 12004- 81</w:t>
            </w:r>
          </w:p>
          <w:p w14:paraId="3DAD40BA" w14:textId="77777777" w:rsidR="00A90775" w:rsidRPr="00F940CD" w:rsidRDefault="00A90775" w:rsidP="00442B51">
            <w:pPr>
              <w:spacing w:line="264" w:lineRule="auto"/>
              <w:rPr>
                <w:sz w:val="22"/>
                <w:szCs w:val="22"/>
              </w:rPr>
            </w:pPr>
            <w:r w:rsidRPr="00F940CD">
              <w:rPr>
                <w:sz w:val="22"/>
                <w:szCs w:val="22"/>
              </w:rPr>
              <w:t>СТБ 2174-2011 п. 6.20</w:t>
            </w:r>
          </w:p>
          <w:p w14:paraId="3A9903E6" w14:textId="77777777" w:rsidR="00A90775" w:rsidRPr="00F940CD" w:rsidRDefault="00A90775" w:rsidP="00442B51">
            <w:pPr>
              <w:spacing w:line="264" w:lineRule="auto"/>
              <w:rPr>
                <w:sz w:val="22"/>
                <w:szCs w:val="22"/>
              </w:rPr>
            </w:pPr>
            <w:r w:rsidRPr="00F940CD">
              <w:rPr>
                <w:sz w:val="22"/>
                <w:szCs w:val="22"/>
              </w:rPr>
              <w:t xml:space="preserve"> </w:t>
            </w:r>
          </w:p>
        </w:tc>
      </w:tr>
      <w:tr w:rsidR="00F940CD" w:rsidRPr="00F940CD" w14:paraId="0759E877" w14:textId="77777777" w:rsidTr="0067202F">
        <w:trPr>
          <w:cantSplit/>
          <w:trHeight w:val="4670"/>
        </w:trPr>
        <w:tc>
          <w:tcPr>
            <w:tcW w:w="706" w:type="dxa"/>
            <w:tcBorders>
              <w:left w:val="single" w:sz="4" w:space="0" w:color="auto"/>
            </w:tcBorders>
          </w:tcPr>
          <w:p w14:paraId="38EBCE02" w14:textId="77777777" w:rsidR="00A90775" w:rsidRPr="00F940CD" w:rsidRDefault="00A90775" w:rsidP="00442B51">
            <w:pPr>
              <w:spacing w:line="264" w:lineRule="auto"/>
              <w:ind w:right="-108"/>
              <w:jc w:val="center"/>
              <w:rPr>
                <w:sz w:val="22"/>
                <w:szCs w:val="22"/>
              </w:rPr>
            </w:pPr>
            <w:r w:rsidRPr="00F940CD">
              <w:rPr>
                <w:sz w:val="22"/>
                <w:szCs w:val="22"/>
              </w:rPr>
              <w:t>243.7</w:t>
            </w:r>
          </w:p>
          <w:p w14:paraId="494AFF0A" w14:textId="77777777" w:rsidR="00A90775" w:rsidRPr="00F940CD" w:rsidRDefault="00A90775"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5D26F414" w14:textId="77777777" w:rsidR="00A90775" w:rsidRPr="00F940CD" w:rsidRDefault="00A90775" w:rsidP="00442B51">
            <w:pPr>
              <w:pStyle w:val="25"/>
              <w:spacing w:line="264" w:lineRule="auto"/>
              <w:jc w:val="left"/>
              <w:rPr>
                <w:rFonts w:ascii="Times New Roman" w:hAnsi="Times New Roman"/>
                <w:sz w:val="22"/>
                <w:szCs w:val="22"/>
              </w:rPr>
            </w:pPr>
          </w:p>
        </w:tc>
        <w:tc>
          <w:tcPr>
            <w:tcW w:w="994" w:type="dxa"/>
            <w:tcBorders>
              <w:top w:val="single" w:sz="4" w:space="0" w:color="auto"/>
              <w:bottom w:val="single" w:sz="4" w:space="0" w:color="auto"/>
            </w:tcBorders>
          </w:tcPr>
          <w:p w14:paraId="3A6E8E1D" w14:textId="77777777" w:rsidR="00A90775" w:rsidRPr="00F940CD" w:rsidRDefault="00A90775" w:rsidP="00442B51">
            <w:pPr>
              <w:spacing w:line="264" w:lineRule="auto"/>
              <w:rPr>
                <w:sz w:val="22"/>
                <w:szCs w:val="22"/>
              </w:rPr>
            </w:pPr>
            <w:r w:rsidRPr="00F940CD">
              <w:rPr>
                <w:sz w:val="22"/>
                <w:szCs w:val="22"/>
              </w:rPr>
              <w:t>25.11/</w:t>
            </w:r>
          </w:p>
          <w:p w14:paraId="3E4EC920" w14:textId="77777777" w:rsidR="00A90775" w:rsidRPr="00F940CD" w:rsidRDefault="00A90775" w:rsidP="00442B51">
            <w:pPr>
              <w:spacing w:line="264" w:lineRule="auto"/>
              <w:rPr>
                <w:sz w:val="22"/>
                <w:szCs w:val="22"/>
              </w:rPr>
            </w:pPr>
            <w:r w:rsidRPr="00F940CD">
              <w:rPr>
                <w:sz w:val="22"/>
                <w:szCs w:val="22"/>
              </w:rPr>
              <w:t>29.144</w:t>
            </w:r>
          </w:p>
        </w:tc>
        <w:tc>
          <w:tcPr>
            <w:tcW w:w="2126" w:type="dxa"/>
            <w:tcBorders>
              <w:top w:val="single" w:sz="4" w:space="0" w:color="auto"/>
              <w:bottom w:val="single" w:sz="4" w:space="0" w:color="auto"/>
            </w:tcBorders>
          </w:tcPr>
          <w:p w14:paraId="6F869B40" w14:textId="77777777" w:rsidR="00A90775" w:rsidRPr="00F940CD" w:rsidRDefault="00A90775" w:rsidP="00442B51">
            <w:pPr>
              <w:pStyle w:val="a5"/>
              <w:spacing w:line="264" w:lineRule="auto"/>
              <w:ind w:right="57"/>
              <w:rPr>
                <w:color w:val="auto"/>
                <w:spacing w:val="0"/>
                <w:sz w:val="22"/>
                <w:szCs w:val="22"/>
              </w:rPr>
            </w:pPr>
            <w:r w:rsidRPr="00F940CD">
              <w:rPr>
                <w:rStyle w:val="10pt"/>
                <w:color w:val="auto"/>
                <w:sz w:val="22"/>
                <w:szCs w:val="22"/>
              </w:rPr>
              <w:t>Механические свойства арматуры:</w:t>
            </w:r>
          </w:p>
          <w:p w14:paraId="19FEE328" w14:textId="77777777" w:rsidR="00A90775" w:rsidRPr="00F940CD" w:rsidRDefault="00A90775" w:rsidP="00442B51">
            <w:pPr>
              <w:pStyle w:val="a5"/>
              <w:tabs>
                <w:tab w:val="left" w:pos="263"/>
              </w:tabs>
              <w:spacing w:line="264" w:lineRule="auto"/>
              <w:ind w:left="57" w:right="57"/>
              <w:rPr>
                <w:color w:val="auto"/>
                <w:spacing w:val="0"/>
                <w:sz w:val="22"/>
                <w:szCs w:val="22"/>
              </w:rPr>
            </w:pPr>
            <w:r w:rsidRPr="00F940CD">
              <w:rPr>
                <w:rStyle w:val="10pt"/>
                <w:color w:val="auto"/>
                <w:sz w:val="22"/>
                <w:szCs w:val="22"/>
              </w:rPr>
              <w:t>- физический или условный предел текучести;</w:t>
            </w:r>
          </w:p>
          <w:p w14:paraId="625D4793" w14:textId="77777777" w:rsidR="00A90775" w:rsidRPr="00F940CD" w:rsidRDefault="00A90775" w:rsidP="00442B51">
            <w:pPr>
              <w:pStyle w:val="a5"/>
              <w:tabs>
                <w:tab w:val="left" w:pos="273"/>
              </w:tabs>
              <w:spacing w:line="264" w:lineRule="auto"/>
              <w:ind w:left="57" w:right="57"/>
              <w:rPr>
                <w:color w:val="auto"/>
                <w:spacing w:val="0"/>
                <w:sz w:val="22"/>
                <w:szCs w:val="22"/>
              </w:rPr>
            </w:pPr>
            <w:r w:rsidRPr="00F940CD">
              <w:rPr>
                <w:rStyle w:val="10pt"/>
                <w:color w:val="auto"/>
                <w:sz w:val="22"/>
                <w:szCs w:val="22"/>
              </w:rPr>
              <w:t>- отношение временного сопротивления к физическому или условному пределу текучести;</w:t>
            </w:r>
          </w:p>
          <w:p w14:paraId="2F8FCEA3" w14:textId="77777777" w:rsidR="00A90775" w:rsidRPr="00F940CD" w:rsidRDefault="00A90775" w:rsidP="00442B51">
            <w:pPr>
              <w:pStyle w:val="a5"/>
              <w:numPr>
                <w:ilvl w:val="0"/>
                <w:numId w:val="42"/>
              </w:numPr>
              <w:tabs>
                <w:tab w:val="clear" w:pos="9072"/>
                <w:tab w:val="left" w:pos="278"/>
              </w:tabs>
              <w:overflowPunct/>
              <w:autoSpaceDE/>
              <w:autoSpaceDN/>
              <w:adjustRightInd/>
              <w:spacing w:line="264" w:lineRule="auto"/>
              <w:ind w:left="57" w:right="57"/>
              <w:textAlignment w:val="auto"/>
              <w:rPr>
                <w:color w:val="auto"/>
                <w:spacing w:val="0"/>
                <w:sz w:val="22"/>
                <w:szCs w:val="22"/>
              </w:rPr>
            </w:pPr>
            <w:r w:rsidRPr="00F940CD">
              <w:rPr>
                <w:rStyle w:val="10pt"/>
                <w:color w:val="auto"/>
                <w:sz w:val="22"/>
                <w:szCs w:val="22"/>
              </w:rPr>
              <w:t>полное относительное удлинение при максимальной нагрузке;</w:t>
            </w:r>
          </w:p>
          <w:p w14:paraId="3AF6FCD6" w14:textId="77777777" w:rsidR="00A90775" w:rsidRPr="00F940CD" w:rsidRDefault="00A90775" w:rsidP="00442B51">
            <w:pPr>
              <w:spacing w:line="264" w:lineRule="auto"/>
              <w:rPr>
                <w:sz w:val="22"/>
                <w:szCs w:val="22"/>
              </w:rPr>
            </w:pPr>
            <w:r w:rsidRPr="00F940CD">
              <w:rPr>
                <w:rStyle w:val="10pt"/>
                <w:sz w:val="22"/>
                <w:szCs w:val="22"/>
              </w:rPr>
              <w:t>относительное удлинение</w:t>
            </w:r>
          </w:p>
        </w:tc>
        <w:tc>
          <w:tcPr>
            <w:tcW w:w="2126" w:type="dxa"/>
            <w:vMerge/>
            <w:tcBorders>
              <w:right w:val="single" w:sz="6" w:space="0" w:color="000000"/>
            </w:tcBorders>
          </w:tcPr>
          <w:p w14:paraId="304E6B5F" w14:textId="77777777" w:rsidR="00A90775" w:rsidRPr="00F940CD" w:rsidRDefault="00A90775" w:rsidP="00442B51">
            <w:pPr>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4B79D5E1" w14:textId="77777777" w:rsidR="00A90775" w:rsidRPr="00F940CD" w:rsidRDefault="00A90775" w:rsidP="00442B51">
            <w:pPr>
              <w:pStyle w:val="a5"/>
              <w:spacing w:line="264" w:lineRule="auto"/>
              <w:ind w:right="57"/>
              <w:rPr>
                <w:rStyle w:val="10pt"/>
                <w:color w:val="auto"/>
                <w:sz w:val="22"/>
                <w:szCs w:val="22"/>
              </w:rPr>
            </w:pPr>
            <w:r w:rsidRPr="00F940CD">
              <w:rPr>
                <w:rStyle w:val="10pt"/>
                <w:color w:val="auto"/>
                <w:sz w:val="22"/>
                <w:szCs w:val="22"/>
              </w:rPr>
              <w:t>ГОСТ 12004 -81</w:t>
            </w:r>
          </w:p>
          <w:p w14:paraId="1C0F05B0" w14:textId="77777777" w:rsidR="00A90775" w:rsidRPr="00F940CD" w:rsidRDefault="00A90775" w:rsidP="00442B51">
            <w:pPr>
              <w:spacing w:line="264" w:lineRule="auto"/>
              <w:rPr>
                <w:sz w:val="22"/>
                <w:szCs w:val="22"/>
              </w:rPr>
            </w:pPr>
            <w:r w:rsidRPr="00F940CD">
              <w:rPr>
                <w:sz w:val="22"/>
                <w:szCs w:val="22"/>
              </w:rPr>
              <w:t xml:space="preserve">СТБ </w:t>
            </w:r>
            <w:r w:rsidRPr="00F940CD">
              <w:rPr>
                <w:sz w:val="22"/>
                <w:szCs w:val="22"/>
                <w:lang w:val="en-US"/>
              </w:rPr>
              <w:t>ISO</w:t>
            </w:r>
            <w:r w:rsidRPr="00F940CD">
              <w:rPr>
                <w:sz w:val="22"/>
                <w:szCs w:val="22"/>
              </w:rPr>
              <w:t xml:space="preserve"> 15630-1-2009</w:t>
            </w:r>
          </w:p>
        </w:tc>
      </w:tr>
    </w:tbl>
    <w:p w14:paraId="1F37C133" w14:textId="77777777" w:rsidR="00A90775" w:rsidRPr="00F940CD" w:rsidRDefault="00A90775"/>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6"/>
        <w:gridCol w:w="1845"/>
        <w:gridCol w:w="994"/>
        <w:gridCol w:w="2126"/>
        <w:gridCol w:w="2126"/>
        <w:gridCol w:w="2836"/>
      </w:tblGrid>
      <w:tr w:rsidR="00F940CD" w:rsidRPr="00F940CD" w14:paraId="53477D8B" w14:textId="77777777" w:rsidTr="0067202F">
        <w:trPr>
          <w:cantSplit/>
          <w:trHeight w:val="1405"/>
        </w:trPr>
        <w:tc>
          <w:tcPr>
            <w:tcW w:w="706" w:type="dxa"/>
            <w:tcBorders>
              <w:left w:val="single" w:sz="4" w:space="0" w:color="auto"/>
            </w:tcBorders>
          </w:tcPr>
          <w:p w14:paraId="38FB7C32" w14:textId="77777777" w:rsidR="00E0182C" w:rsidRPr="00F940CD" w:rsidRDefault="006A21A9" w:rsidP="00D2236B">
            <w:pPr>
              <w:spacing w:line="216" w:lineRule="auto"/>
              <w:ind w:right="-108"/>
              <w:jc w:val="center"/>
              <w:rPr>
                <w:sz w:val="22"/>
                <w:szCs w:val="22"/>
              </w:rPr>
            </w:pPr>
            <w:r w:rsidRPr="00F940CD">
              <w:rPr>
                <w:sz w:val="22"/>
                <w:szCs w:val="22"/>
              </w:rPr>
              <w:lastRenderedPageBreak/>
              <w:t>243.8</w:t>
            </w:r>
          </w:p>
          <w:p w14:paraId="22D86C9F" w14:textId="77777777" w:rsidR="006A21A9" w:rsidRPr="00F940CD" w:rsidRDefault="00E0182C" w:rsidP="00D2236B">
            <w:pPr>
              <w:spacing w:line="216" w:lineRule="auto"/>
              <w:jc w:val="center"/>
              <w:rPr>
                <w:sz w:val="22"/>
                <w:szCs w:val="22"/>
              </w:rPr>
            </w:pPr>
            <w:r w:rsidRPr="00F940CD">
              <w:rPr>
                <w:sz w:val="22"/>
                <w:szCs w:val="22"/>
              </w:rPr>
              <w:t>*</w:t>
            </w:r>
          </w:p>
        </w:tc>
        <w:tc>
          <w:tcPr>
            <w:tcW w:w="1845" w:type="dxa"/>
            <w:tcBorders>
              <w:left w:val="single" w:sz="4" w:space="0" w:color="auto"/>
            </w:tcBorders>
          </w:tcPr>
          <w:p w14:paraId="63CBDD29" w14:textId="77777777" w:rsidR="00A90775" w:rsidRPr="00F940CD" w:rsidRDefault="00A90775" w:rsidP="00D2236B">
            <w:pPr>
              <w:pStyle w:val="25"/>
              <w:spacing w:line="216" w:lineRule="auto"/>
              <w:jc w:val="left"/>
              <w:rPr>
                <w:rFonts w:ascii="Times New Roman" w:hAnsi="Times New Roman"/>
                <w:sz w:val="22"/>
                <w:szCs w:val="22"/>
              </w:rPr>
            </w:pPr>
            <w:r w:rsidRPr="00F940CD">
              <w:rPr>
                <w:rFonts w:ascii="Times New Roman" w:hAnsi="Times New Roman"/>
                <w:sz w:val="22"/>
                <w:szCs w:val="22"/>
              </w:rPr>
              <w:t xml:space="preserve">Изделия </w:t>
            </w:r>
          </w:p>
          <w:p w14:paraId="1EF06016" w14:textId="77777777" w:rsidR="006A21A9" w:rsidRPr="00F940CD" w:rsidRDefault="00A90775" w:rsidP="00D2236B">
            <w:pPr>
              <w:pStyle w:val="25"/>
              <w:spacing w:line="216" w:lineRule="auto"/>
              <w:jc w:val="left"/>
              <w:rPr>
                <w:rFonts w:ascii="Times New Roman" w:hAnsi="Times New Roman"/>
                <w:sz w:val="22"/>
                <w:szCs w:val="22"/>
              </w:rPr>
            </w:pPr>
            <w:r w:rsidRPr="00F940CD">
              <w:rPr>
                <w:rFonts w:ascii="Times New Roman" w:hAnsi="Times New Roman"/>
                <w:sz w:val="22"/>
                <w:szCs w:val="22"/>
              </w:rPr>
              <w:t>арматурные сварные для железо-бетонных конструкций</w:t>
            </w:r>
          </w:p>
        </w:tc>
        <w:tc>
          <w:tcPr>
            <w:tcW w:w="994" w:type="dxa"/>
            <w:tcBorders>
              <w:top w:val="single" w:sz="4" w:space="0" w:color="auto"/>
              <w:bottom w:val="single" w:sz="4" w:space="0" w:color="auto"/>
            </w:tcBorders>
          </w:tcPr>
          <w:p w14:paraId="06A2FEF1" w14:textId="77777777" w:rsidR="006A21A9" w:rsidRPr="00F940CD" w:rsidRDefault="006A21A9" w:rsidP="00D2236B">
            <w:pPr>
              <w:spacing w:line="216" w:lineRule="auto"/>
              <w:rPr>
                <w:sz w:val="22"/>
                <w:szCs w:val="22"/>
              </w:rPr>
            </w:pPr>
            <w:r w:rsidRPr="00F940CD">
              <w:rPr>
                <w:sz w:val="22"/>
                <w:szCs w:val="22"/>
              </w:rPr>
              <w:t>25.11/</w:t>
            </w:r>
          </w:p>
          <w:p w14:paraId="361B19F3" w14:textId="77777777" w:rsidR="006A21A9" w:rsidRPr="00F940CD" w:rsidRDefault="006A21A9" w:rsidP="00D2236B">
            <w:pPr>
              <w:spacing w:line="216" w:lineRule="auto"/>
              <w:rPr>
                <w:sz w:val="22"/>
                <w:szCs w:val="22"/>
              </w:rPr>
            </w:pPr>
            <w:r w:rsidRPr="00F940CD">
              <w:rPr>
                <w:sz w:val="22"/>
                <w:szCs w:val="22"/>
              </w:rPr>
              <w:t>29.121</w:t>
            </w:r>
          </w:p>
        </w:tc>
        <w:tc>
          <w:tcPr>
            <w:tcW w:w="2126" w:type="dxa"/>
            <w:tcBorders>
              <w:top w:val="single" w:sz="4" w:space="0" w:color="auto"/>
              <w:bottom w:val="single" w:sz="4" w:space="0" w:color="auto"/>
            </w:tcBorders>
          </w:tcPr>
          <w:p w14:paraId="48BF542C" w14:textId="77777777" w:rsidR="006A21A9" w:rsidRPr="00F940CD" w:rsidRDefault="006A21A9" w:rsidP="00D2236B">
            <w:pPr>
              <w:pStyle w:val="a5"/>
              <w:tabs>
                <w:tab w:val="left" w:pos="268"/>
              </w:tabs>
              <w:spacing w:line="216" w:lineRule="auto"/>
              <w:ind w:right="57"/>
              <w:rPr>
                <w:color w:val="auto"/>
                <w:spacing w:val="0"/>
                <w:sz w:val="22"/>
                <w:szCs w:val="22"/>
              </w:rPr>
            </w:pPr>
            <w:r w:rsidRPr="00F940CD">
              <w:rPr>
                <w:rStyle w:val="10pt"/>
                <w:color w:val="auto"/>
                <w:sz w:val="22"/>
                <w:szCs w:val="22"/>
              </w:rPr>
              <w:t>Испытания арматуры на изгиб в холодном состоянии и на изгиб с разгибом</w:t>
            </w:r>
          </w:p>
        </w:tc>
        <w:tc>
          <w:tcPr>
            <w:tcW w:w="2126" w:type="dxa"/>
            <w:tcBorders>
              <w:right w:val="single" w:sz="6" w:space="0" w:color="000000"/>
            </w:tcBorders>
          </w:tcPr>
          <w:p w14:paraId="6F0CEE1A" w14:textId="77777777" w:rsidR="00A90775" w:rsidRPr="00F940CD" w:rsidRDefault="00A90775" w:rsidP="00D2236B">
            <w:pPr>
              <w:spacing w:line="216" w:lineRule="auto"/>
              <w:rPr>
                <w:sz w:val="22"/>
                <w:szCs w:val="22"/>
              </w:rPr>
            </w:pPr>
            <w:r w:rsidRPr="00F940CD">
              <w:rPr>
                <w:sz w:val="22"/>
                <w:szCs w:val="22"/>
              </w:rPr>
              <w:t>СТБ 2174-2011</w:t>
            </w:r>
          </w:p>
          <w:p w14:paraId="5E175EA5" w14:textId="77777777" w:rsidR="00A90775" w:rsidRPr="00F940CD" w:rsidRDefault="00A90775" w:rsidP="00D2236B">
            <w:pPr>
              <w:spacing w:line="216" w:lineRule="auto"/>
              <w:rPr>
                <w:sz w:val="22"/>
                <w:szCs w:val="22"/>
              </w:rPr>
            </w:pPr>
            <w:r w:rsidRPr="00F940CD">
              <w:rPr>
                <w:sz w:val="22"/>
                <w:szCs w:val="22"/>
              </w:rPr>
              <w:t>СТБ 1341-2009</w:t>
            </w:r>
          </w:p>
          <w:p w14:paraId="4196BBE1" w14:textId="77777777" w:rsidR="00A90775" w:rsidRPr="00F940CD" w:rsidRDefault="00A90775" w:rsidP="00D2236B">
            <w:pPr>
              <w:spacing w:line="216" w:lineRule="auto"/>
              <w:rPr>
                <w:sz w:val="22"/>
                <w:szCs w:val="22"/>
              </w:rPr>
            </w:pPr>
            <w:r w:rsidRPr="00F940CD">
              <w:rPr>
                <w:sz w:val="22"/>
                <w:szCs w:val="22"/>
              </w:rPr>
              <w:t>СТБ 1704-2012</w:t>
            </w:r>
          </w:p>
          <w:p w14:paraId="4EB27BB5" w14:textId="77777777" w:rsidR="00A90775" w:rsidRPr="00F940CD" w:rsidRDefault="00A90775" w:rsidP="00D2236B">
            <w:pPr>
              <w:spacing w:line="216" w:lineRule="auto"/>
              <w:rPr>
                <w:sz w:val="22"/>
                <w:szCs w:val="22"/>
              </w:rPr>
            </w:pPr>
            <w:r w:rsidRPr="00F940CD">
              <w:rPr>
                <w:sz w:val="22"/>
                <w:szCs w:val="22"/>
              </w:rPr>
              <w:t>СТБ 1706-2006</w:t>
            </w:r>
          </w:p>
          <w:p w14:paraId="3040A7D8" w14:textId="77777777" w:rsidR="00A90775" w:rsidRPr="00F940CD" w:rsidRDefault="00A90775" w:rsidP="00D2236B">
            <w:pPr>
              <w:spacing w:line="216" w:lineRule="auto"/>
              <w:rPr>
                <w:sz w:val="22"/>
                <w:szCs w:val="22"/>
              </w:rPr>
            </w:pPr>
            <w:r w:rsidRPr="00F940CD">
              <w:rPr>
                <w:sz w:val="22"/>
                <w:szCs w:val="22"/>
              </w:rPr>
              <w:t>ГОСТ 10922-2012</w:t>
            </w:r>
          </w:p>
          <w:p w14:paraId="3B73E22F" w14:textId="77777777" w:rsidR="00A90775" w:rsidRPr="00F940CD" w:rsidRDefault="00A90775" w:rsidP="00D2236B">
            <w:pPr>
              <w:spacing w:line="216" w:lineRule="auto"/>
              <w:rPr>
                <w:sz w:val="22"/>
                <w:szCs w:val="22"/>
              </w:rPr>
            </w:pPr>
            <w:r w:rsidRPr="00F940CD">
              <w:rPr>
                <w:sz w:val="22"/>
                <w:szCs w:val="22"/>
              </w:rPr>
              <w:t>ГОСТ 5781-82</w:t>
            </w:r>
          </w:p>
          <w:p w14:paraId="67B9014F" w14:textId="77777777" w:rsidR="00B02720" w:rsidRPr="00F940CD" w:rsidRDefault="00A90775" w:rsidP="00D2236B">
            <w:pPr>
              <w:spacing w:line="216"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3F74248B" w14:textId="77777777" w:rsidR="006A21A9" w:rsidRPr="00F940CD" w:rsidRDefault="006A21A9" w:rsidP="00D2236B">
            <w:pPr>
              <w:spacing w:line="216" w:lineRule="auto"/>
              <w:rPr>
                <w:rStyle w:val="10pt"/>
                <w:sz w:val="22"/>
                <w:szCs w:val="22"/>
              </w:rPr>
            </w:pPr>
            <w:r w:rsidRPr="00F940CD">
              <w:rPr>
                <w:rStyle w:val="10pt"/>
                <w:sz w:val="22"/>
                <w:szCs w:val="22"/>
              </w:rPr>
              <w:t>ГОСТ 14019-2003</w:t>
            </w:r>
          </w:p>
          <w:p w14:paraId="65AAB11A" w14:textId="77777777" w:rsidR="006A21A9" w:rsidRPr="00F940CD" w:rsidRDefault="006A21A9" w:rsidP="00D2236B">
            <w:pPr>
              <w:spacing w:line="216" w:lineRule="auto"/>
              <w:rPr>
                <w:rStyle w:val="10pt"/>
                <w:sz w:val="22"/>
                <w:szCs w:val="22"/>
              </w:rPr>
            </w:pPr>
            <w:r w:rsidRPr="00F940CD">
              <w:rPr>
                <w:sz w:val="22"/>
                <w:szCs w:val="22"/>
              </w:rPr>
              <w:t xml:space="preserve">СТБ </w:t>
            </w:r>
            <w:r w:rsidRPr="00F940CD">
              <w:rPr>
                <w:sz w:val="22"/>
                <w:szCs w:val="22"/>
                <w:lang w:val="en-US"/>
              </w:rPr>
              <w:t>ISO 15630-1</w:t>
            </w:r>
            <w:r w:rsidRPr="00F940CD">
              <w:rPr>
                <w:sz w:val="22"/>
                <w:szCs w:val="22"/>
              </w:rPr>
              <w:t>-2009</w:t>
            </w:r>
          </w:p>
          <w:p w14:paraId="60590CA8" w14:textId="77777777" w:rsidR="006A21A9" w:rsidRPr="00F940CD" w:rsidRDefault="006A21A9" w:rsidP="00D2236B">
            <w:pPr>
              <w:spacing w:line="216" w:lineRule="auto"/>
              <w:jc w:val="both"/>
              <w:rPr>
                <w:sz w:val="22"/>
                <w:szCs w:val="22"/>
              </w:rPr>
            </w:pPr>
          </w:p>
        </w:tc>
      </w:tr>
      <w:tr w:rsidR="00F940CD" w:rsidRPr="00F940CD" w14:paraId="239DEDCD" w14:textId="77777777" w:rsidTr="00E945BA">
        <w:trPr>
          <w:cantSplit/>
          <w:trHeight w:val="490"/>
        </w:trPr>
        <w:tc>
          <w:tcPr>
            <w:tcW w:w="706" w:type="dxa"/>
            <w:tcBorders>
              <w:left w:val="single" w:sz="4" w:space="0" w:color="auto"/>
            </w:tcBorders>
          </w:tcPr>
          <w:p w14:paraId="78A828A4" w14:textId="77777777" w:rsidR="00A76F8B" w:rsidRPr="00F940CD" w:rsidRDefault="00A76F8B" w:rsidP="00D2236B">
            <w:pPr>
              <w:spacing w:line="216" w:lineRule="auto"/>
              <w:ind w:right="-108"/>
              <w:jc w:val="center"/>
              <w:rPr>
                <w:sz w:val="22"/>
                <w:szCs w:val="22"/>
              </w:rPr>
            </w:pPr>
            <w:r w:rsidRPr="00F940CD">
              <w:rPr>
                <w:sz w:val="22"/>
                <w:szCs w:val="22"/>
              </w:rPr>
              <w:t>244*</w:t>
            </w:r>
          </w:p>
        </w:tc>
        <w:tc>
          <w:tcPr>
            <w:tcW w:w="1845" w:type="dxa"/>
            <w:vMerge w:val="restart"/>
            <w:tcBorders>
              <w:left w:val="single" w:sz="4" w:space="0" w:color="auto"/>
            </w:tcBorders>
          </w:tcPr>
          <w:p w14:paraId="662C120A" w14:textId="77777777" w:rsidR="00A76F8B" w:rsidRPr="00F940CD" w:rsidRDefault="00A76F8B" w:rsidP="00D2236B">
            <w:pPr>
              <w:pStyle w:val="25"/>
              <w:spacing w:line="216" w:lineRule="auto"/>
              <w:jc w:val="left"/>
              <w:rPr>
                <w:rFonts w:ascii="Times New Roman" w:hAnsi="Times New Roman"/>
                <w:sz w:val="22"/>
                <w:szCs w:val="22"/>
              </w:rPr>
            </w:pPr>
            <w:r w:rsidRPr="00F940CD">
              <w:rPr>
                <w:sz w:val="22"/>
                <w:szCs w:val="22"/>
              </w:rPr>
              <w:t>Строительные конструкции, материалы и изделия. Отделочные материалы  и конструкции</w:t>
            </w:r>
            <w:r w:rsidRPr="00F940CD">
              <w:rPr>
                <w:rFonts w:ascii="Times New Roman" w:hAnsi="Times New Roman"/>
                <w:sz w:val="22"/>
                <w:szCs w:val="22"/>
              </w:rPr>
              <w:t xml:space="preserve"> </w:t>
            </w:r>
          </w:p>
        </w:tc>
        <w:tc>
          <w:tcPr>
            <w:tcW w:w="994" w:type="dxa"/>
            <w:vMerge w:val="restart"/>
            <w:tcBorders>
              <w:top w:val="single" w:sz="4" w:space="0" w:color="auto"/>
            </w:tcBorders>
            <w:tcMar>
              <w:left w:w="28" w:type="dxa"/>
              <w:right w:w="28" w:type="dxa"/>
            </w:tcMar>
          </w:tcPr>
          <w:p w14:paraId="43BCEA37" w14:textId="77777777" w:rsidR="00E945BA" w:rsidRPr="00F940CD" w:rsidRDefault="00A76F8B" w:rsidP="00D2236B">
            <w:pPr>
              <w:pStyle w:val="af3"/>
              <w:spacing w:line="216" w:lineRule="auto"/>
              <w:ind w:right="-57"/>
              <w:rPr>
                <w:spacing w:val="-14"/>
                <w:lang w:val="ru-RU"/>
              </w:rPr>
            </w:pPr>
            <w:r w:rsidRPr="00F940CD">
              <w:rPr>
                <w:spacing w:val="-14"/>
                <w:lang w:val="ru-RU"/>
              </w:rPr>
              <w:t>13.10,13.20, 13.91</w:t>
            </w:r>
            <w:r w:rsidR="00E945BA" w:rsidRPr="00F940CD">
              <w:rPr>
                <w:spacing w:val="-14"/>
                <w:lang w:val="ru-RU"/>
              </w:rPr>
              <w:t xml:space="preserve">,13.92, </w:t>
            </w:r>
            <w:r w:rsidRPr="00F940CD">
              <w:rPr>
                <w:spacing w:val="-14"/>
                <w:lang w:val="ru-RU"/>
              </w:rPr>
              <w:t>13.9</w:t>
            </w:r>
            <w:r w:rsidR="00E945BA" w:rsidRPr="00F940CD">
              <w:rPr>
                <w:spacing w:val="-14"/>
                <w:lang w:val="ru-RU"/>
              </w:rPr>
              <w:t>3</w:t>
            </w:r>
            <w:r w:rsidRPr="00F940CD">
              <w:rPr>
                <w:spacing w:val="-14"/>
                <w:lang w:val="ru-RU"/>
              </w:rPr>
              <w:t>,</w:t>
            </w:r>
            <w:r w:rsidR="00E945BA" w:rsidRPr="00F940CD">
              <w:rPr>
                <w:spacing w:val="-14"/>
                <w:lang w:val="ru-RU"/>
              </w:rPr>
              <w:t>13.94,13.95,13.96,</w:t>
            </w:r>
            <w:r w:rsidRPr="00F940CD">
              <w:rPr>
                <w:spacing w:val="-14"/>
                <w:lang w:val="ru-RU"/>
              </w:rPr>
              <w:t>13.99,16.10, 16.20,16.21, 16.22,16.23, 16.29,17.12, 17.21,17.24, 17.29,20.13, 20.14,20.16, 20.17,20.30, 20.52,20.59, 20.60,22.19, 22.21,22.23, 22.29,23.14, 23.19,23.20, 23.31,23.32, 23.49,23.61, 23.62,23.64, 23.65,23.69, 23.70,23.99, 24.20,24.33, 24.45,25.11, 25.99,27.31, 27.32,27.33, 31.00,31.09, 32.99,</w:t>
            </w:r>
          </w:p>
          <w:p w14:paraId="41721EFD" w14:textId="77777777" w:rsidR="00A76F8B" w:rsidRPr="00F940CD" w:rsidRDefault="00A76F8B" w:rsidP="00D2236B">
            <w:pPr>
              <w:pStyle w:val="af3"/>
              <w:spacing w:line="216" w:lineRule="auto"/>
              <w:ind w:right="-57"/>
              <w:rPr>
                <w:spacing w:val="-14"/>
                <w:lang w:val="ru-RU"/>
              </w:rPr>
            </w:pPr>
            <w:r w:rsidRPr="00F940CD">
              <w:rPr>
                <w:spacing w:val="-14"/>
                <w:lang w:val="ru-RU"/>
              </w:rPr>
              <w:t>38.11/</w:t>
            </w:r>
          </w:p>
          <w:p w14:paraId="521BB609" w14:textId="77777777" w:rsidR="00A76F8B" w:rsidRPr="00F940CD" w:rsidRDefault="00A76F8B" w:rsidP="00D2236B">
            <w:pPr>
              <w:spacing w:line="216" w:lineRule="auto"/>
              <w:rPr>
                <w:spacing w:val="-10"/>
                <w:sz w:val="22"/>
                <w:szCs w:val="22"/>
              </w:rPr>
            </w:pPr>
            <w:r w:rsidRPr="00F940CD">
              <w:rPr>
                <w:spacing w:val="-14"/>
                <w:sz w:val="22"/>
                <w:szCs w:val="22"/>
              </w:rPr>
              <w:t>25.120</w:t>
            </w:r>
          </w:p>
        </w:tc>
        <w:tc>
          <w:tcPr>
            <w:tcW w:w="2126" w:type="dxa"/>
            <w:vMerge w:val="restart"/>
            <w:tcBorders>
              <w:top w:val="single" w:sz="4" w:space="0" w:color="auto"/>
            </w:tcBorders>
          </w:tcPr>
          <w:p w14:paraId="0C236737" w14:textId="77777777" w:rsidR="00A76F8B" w:rsidRPr="00F940CD" w:rsidRDefault="00A76F8B" w:rsidP="00D2236B">
            <w:pPr>
              <w:spacing w:line="216" w:lineRule="auto"/>
              <w:rPr>
                <w:rStyle w:val="10pt"/>
                <w:sz w:val="22"/>
                <w:szCs w:val="22"/>
              </w:rPr>
            </w:pPr>
            <w:r w:rsidRPr="00F940CD">
              <w:rPr>
                <w:sz w:val="22"/>
                <w:szCs w:val="22"/>
              </w:rPr>
              <w:t>Испытания на негорючесть</w:t>
            </w:r>
          </w:p>
        </w:tc>
        <w:tc>
          <w:tcPr>
            <w:tcW w:w="2126" w:type="dxa"/>
            <w:vMerge w:val="restart"/>
            <w:tcBorders>
              <w:right w:val="single" w:sz="6" w:space="0" w:color="000000"/>
            </w:tcBorders>
          </w:tcPr>
          <w:p w14:paraId="453B6AB1" w14:textId="77777777" w:rsidR="00A76F8B" w:rsidRPr="00F940CD" w:rsidRDefault="00A76F8B" w:rsidP="00D2236B">
            <w:pPr>
              <w:shd w:val="clear" w:color="auto" w:fill="FFFFFF"/>
              <w:spacing w:line="216" w:lineRule="auto"/>
              <w:ind w:right="-108"/>
              <w:rPr>
                <w:sz w:val="22"/>
                <w:szCs w:val="22"/>
              </w:rPr>
            </w:pPr>
            <w:r w:rsidRPr="00F940CD">
              <w:rPr>
                <w:sz w:val="22"/>
                <w:szCs w:val="22"/>
              </w:rPr>
              <w:t>ГОСТ 30244-94 п.5.2</w:t>
            </w:r>
          </w:p>
          <w:p w14:paraId="1378ED9B" w14:textId="77777777" w:rsidR="00A76F8B" w:rsidRPr="00F940CD" w:rsidRDefault="00A76F8B" w:rsidP="00D2236B">
            <w:pPr>
              <w:shd w:val="clear" w:color="auto" w:fill="FFFFFF"/>
              <w:spacing w:line="216" w:lineRule="auto"/>
              <w:rPr>
                <w:sz w:val="22"/>
                <w:szCs w:val="22"/>
              </w:rPr>
            </w:pPr>
            <w:r w:rsidRPr="00F940CD">
              <w:rPr>
                <w:sz w:val="22"/>
                <w:szCs w:val="22"/>
              </w:rPr>
              <w:t>СТБ EN ISO 1182-2008</w:t>
            </w:r>
          </w:p>
          <w:p w14:paraId="21401CF7" w14:textId="77777777" w:rsidR="00A76F8B" w:rsidRPr="00F940CD" w:rsidRDefault="00A76F8B" w:rsidP="00D2236B">
            <w:pPr>
              <w:shd w:val="clear" w:color="auto" w:fill="FFFFFF"/>
              <w:spacing w:line="216" w:lineRule="auto"/>
              <w:rPr>
                <w:sz w:val="22"/>
                <w:szCs w:val="22"/>
              </w:rPr>
            </w:pPr>
            <w:r w:rsidRPr="00F940CD">
              <w:rPr>
                <w:sz w:val="22"/>
                <w:szCs w:val="22"/>
              </w:rPr>
              <w:t>СТБ EN 13501-1-2011</w:t>
            </w:r>
          </w:p>
          <w:p w14:paraId="33A3F869" w14:textId="77777777" w:rsidR="00A76F8B" w:rsidRPr="00F940CD" w:rsidRDefault="00A76F8B" w:rsidP="00D2236B">
            <w:pPr>
              <w:spacing w:line="216" w:lineRule="auto"/>
              <w:rPr>
                <w:sz w:val="22"/>
                <w:szCs w:val="22"/>
              </w:rPr>
            </w:pPr>
            <w:r w:rsidRPr="00F940CD">
              <w:rPr>
                <w:sz w:val="22"/>
                <w:szCs w:val="22"/>
              </w:rPr>
              <w:t>ГОСТ 34394-2018 п.5.1</w:t>
            </w:r>
          </w:p>
          <w:p w14:paraId="347DB554" w14:textId="77777777" w:rsidR="00A76F8B" w:rsidRPr="00F940CD" w:rsidRDefault="00A76F8B" w:rsidP="00D2236B">
            <w:pPr>
              <w:spacing w:line="216" w:lineRule="auto"/>
              <w:rPr>
                <w:sz w:val="22"/>
                <w:szCs w:val="22"/>
              </w:rPr>
            </w:pPr>
            <w:r w:rsidRPr="00F940CD">
              <w:rPr>
                <w:sz w:val="22"/>
                <w:szCs w:val="22"/>
              </w:rPr>
              <w:t>ТНПА и другие документы</w:t>
            </w:r>
          </w:p>
        </w:tc>
        <w:tc>
          <w:tcPr>
            <w:tcW w:w="2836" w:type="dxa"/>
            <w:vMerge w:val="restart"/>
            <w:tcBorders>
              <w:top w:val="single" w:sz="4" w:space="0" w:color="auto"/>
              <w:left w:val="single" w:sz="6" w:space="0" w:color="000000"/>
            </w:tcBorders>
          </w:tcPr>
          <w:p w14:paraId="55A2218B" w14:textId="77777777" w:rsidR="00A76F8B" w:rsidRPr="00F940CD" w:rsidRDefault="00A76F8B" w:rsidP="00D2236B">
            <w:pPr>
              <w:shd w:val="clear" w:color="auto" w:fill="FFFFFF"/>
              <w:spacing w:line="216" w:lineRule="auto"/>
              <w:ind w:left="-57"/>
              <w:rPr>
                <w:sz w:val="22"/>
                <w:szCs w:val="22"/>
              </w:rPr>
            </w:pPr>
            <w:r w:rsidRPr="00F940CD">
              <w:rPr>
                <w:sz w:val="22"/>
                <w:szCs w:val="22"/>
              </w:rPr>
              <w:t>ГОСТ 30244-94 п. 6</w:t>
            </w:r>
          </w:p>
          <w:p w14:paraId="47EDBD05" w14:textId="77777777" w:rsidR="00A76F8B" w:rsidRPr="00F940CD" w:rsidRDefault="00A76F8B" w:rsidP="00D2236B">
            <w:pPr>
              <w:shd w:val="clear" w:color="auto" w:fill="FFFFFF"/>
              <w:spacing w:line="216" w:lineRule="auto"/>
              <w:ind w:left="-57"/>
              <w:rPr>
                <w:sz w:val="22"/>
                <w:szCs w:val="22"/>
              </w:rPr>
            </w:pPr>
            <w:r w:rsidRPr="00F940CD">
              <w:rPr>
                <w:sz w:val="22"/>
                <w:szCs w:val="22"/>
              </w:rPr>
              <w:t xml:space="preserve">ГОСТ Р ИСО 1182-2014 </w:t>
            </w:r>
          </w:p>
          <w:p w14:paraId="06793566" w14:textId="77777777" w:rsidR="00A76F8B" w:rsidRPr="00F940CD" w:rsidRDefault="00A76F8B" w:rsidP="00D2236B">
            <w:pPr>
              <w:shd w:val="clear" w:color="auto" w:fill="FFFFFF"/>
              <w:spacing w:line="216" w:lineRule="auto"/>
              <w:ind w:left="-57"/>
              <w:rPr>
                <w:sz w:val="22"/>
                <w:szCs w:val="22"/>
              </w:rPr>
            </w:pPr>
            <w:r w:rsidRPr="00F940CD">
              <w:rPr>
                <w:sz w:val="22"/>
                <w:szCs w:val="22"/>
              </w:rPr>
              <w:t>п. 6</w:t>
            </w:r>
          </w:p>
          <w:p w14:paraId="73022F97" w14:textId="77777777" w:rsidR="00A76F8B" w:rsidRPr="00F940CD" w:rsidRDefault="00A76F8B" w:rsidP="00D2236B">
            <w:pPr>
              <w:shd w:val="clear" w:color="auto" w:fill="FFFFFF"/>
              <w:spacing w:line="216" w:lineRule="auto"/>
              <w:ind w:left="-57"/>
              <w:rPr>
                <w:sz w:val="22"/>
                <w:szCs w:val="22"/>
              </w:rPr>
            </w:pPr>
            <w:r w:rsidRPr="00F940CD">
              <w:rPr>
                <w:sz w:val="22"/>
                <w:szCs w:val="22"/>
              </w:rPr>
              <w:t>СТБ EN ISO 1182-2008</w:t>
            </w:r>
          </w:p>
          <w:p w14:paraId="35E8B422" w14:textId="77777777" w:rsidR="00A76F8B" w:rsidRPr="00F940CD" w:rsidRDefault="00A76F8B" w:rsidP="00D2236B">
            <w:pPr>
              <w:shd w:val="clear" w:color="auto" w:fill="FFFFFF"/>
              <w:spacing w:line="216" w:lineRule="auto"/>
              <w:ind w:left="-57"/>
              <w:rPr>
                <w:sz w:val="22"/>
                <w:szCs w:val="22"/>
              </w:rPr>
            </w:pPr>
            <w:r w:rsidRPr="00F940CD">
              <w:rPr>
                <w:sz w:val="22"/>
                <w:szCs w:val="22"/>
              </w:rPr>
              <w:t>ГОСТ Р 57270-2016 п.6</w:t>
            </w:r>
          </w:p>
          <w:p w14:paraId="3B5354FE" w14:textId="77777777" w:rsidR="00A76F8B" w:rsidRPr="00F940CD" w:rsidRDefault="00A76F8B" w:rsidP="00D2236B">
            <w:pPr>
              <w:shd w:val="clear" w:color="auto" w:fill="FFFFFF"/>
              <w:spacing w:line="216" w:lineRule="auto"/>
              <w:ind w:left="-57"/>
              <w:rPr>
                <w:sz w:val="22"/>
                <w:szCs w:val="22"/>
              </w:rPr>
            </w:pPr>
            <w:r w:rsidRPr="00F940CD">
              <w:rPr>
                <w:noProof/>
                <w:sz w:val="22"/>
                <w:szCs w:val="22"/>
              </w:rPr>
              <w:t>ГОСТ 12.1.044-89</w:t>
            </w:r>
            <w:r w:rsidRPr="00F940CD">
              <w:rPr>
                <w:sz w:val="22"/>
                <w:szCs w:val="22"/>
              </w:rPr>
              <w:t xml:space="preserve"> </w:t>
            </w:r>
          </w:p>
          <w:p w14:paraId="06F0698C" w14:textId="77777777" w:rsidR="00A76F8B" w:rsidRPr="00F940CD" w:rsidRDefault="00A76F8B" w:rsidP="00D2236B">
            <w:pPr>
              <w:shd w:val="clear" w:color="auto" w:fill="FFFFFF"/>
              <w:spacing w:line="216" w:lineRule="auto"/>
              <w:ind w:left="-57"/>
              <w:rPr>
                <w:sz w:val="22"/>
                <w:szCs w:val="22"/>
              </w:rPr>
            </w:pPr>
            <w:r w:rsidRPr="00F940CD">
              <w:rPr>
                <w:sz w:val="22"/>
                <w:szCs w:val="22"/>
              </w:rPr>
              <w:t xml:space="preserve"> </w:t>
            </w:r>
            <w:r w:rsidRPr="00F940CD">
              <w:rPr>
                <w:noProof/>
                <w:sz w:val="22"/>
                <w:szCs w:val="22"/>
              </w:rPr>
              <w:t xml:space="preserve">п. </w:t>
            </w:r>
            <w:r w:rsidRPr="00F940CD">
              <w:rPr>
                <w:sz w:val="22"/>
                <w:szCs w:val="22"/>
              </w:rPr>
              <w:t>4.1</w:t>
            </w:r>
          </w:p>
          <w:p w14:paraId="500DC818" w14:textId="77777777" w:rsidR="00A76F8B" w:rsidRPr="00F940CD" w:rsidRDefault="00A76F8B" w:rsidP="00D2236B">
            <w:pPr>
              <w:shd w:val="clear" w:color="auto" w:fill="FFFFFF"/>
              <w:spacing w:line="216" w:lineRule="auto"/>
              <w:ind w:left="-57"/>
              <w:rPr>
                <w:sz w:val="22"/>
                <w:szCs w:val="22"/>
              </w:rPr>
            </w:pPr>
            <w:r w:rsidRPr="00F940CD">
              <w:rPr>
                <w:noProof/>
                <w:sz w:val="22"/>
                <w:szCs w:val="22"/>
              </w:rPr>
              <w:t>ГОСТ 12.1.044-2018, п.6</w:t>
            </w:r>
          </w:p>
          <w:p w14:paraId="3BC22F50" w14:textId="77777777" w:rsidR="00A76F8B" w:rsidRPr="00F940CD" w:rsidRDefault="00A76F8B" w:rsidP="00D2236B">
            <w:pPr>
              <w:shd w:val="clear" w:color="auto" w:fill="FFFFFF"/>
              <w:spacing w:line="216" w:lineRule="auto"/>
              <w:ind w:left="-57"/>
              <w:rPr>
                <w:sz w:val="22"/>
                <w:szCs w:val="22"/>
                <w:lang w:val="en-US"/>
              </w:rPr>
            </w:pPr>
          </w:p>
        </w:tc>
      </w:tr>
      <w:tr w:rsidR="00F940CD" w:rsidRPr="00F940CD" w14:paraId="059020FD" w14:textId="77777777" w:rsidTr="00A76F8B">
        <w:trPr>
          <w:cantSplit/>
          <w:trHeight w:val="2138"/>
        </w:trPr>
        <w:tc>
          <w:tcPr>
            <w:tcW w:w="706" w:type="dxa"/>
            <w:tcBorders>
              <w:left w:val="single" w:sz="4" w:space="0" w:color="auto"/>
            </w:tcBorders>
          </w:tcPr>
          <w:p w14:paraId="7CB88DDD" w14:textId="77777777" w:rsidR="00A76F8B" w:rsidRPr="00F940CD" w:rsidRDefault="00A76F8B" w:rsidP="00D2236B">
            <w:pPr>
              <w:spacing w:line="216" w:lineRule="auto"/>
              <w:ind w:right="-108"/>
              <w:jc w:val="center"/>
              <w:rPr>
                <w:sz w:val="22"/>
                <w:szCs w:val="22"/>
              </w:rPr>
            </w:pPr>
            <w:r w:rsidRPr="00F940CD">
              <w:rPr>
                <w:sz w:val="22"/>
                <w:szCs w:val="22"/>
              </w:rPr>
              <w:t>244.1</w:t>
            </w:r>
          </w:p>
          <w:p w14:paraId="4F27408F" w14:textId="77777777" w:rsidR="00A76F8B" w:rsidRPr="00F940CD" w:rsidRDefault="00A76F8B" w:rsidP="00D2236B">
            <w:pPr>
              <w:spacing w:line="216" w:lineRule="auto"/>
              <w:jc w:val="center"/>
              <w:rPr>
                <w:sz w:val="22"/>
                <w:szCs w:val="22"/>
              </w:rPr>
            </w:pPr>
            <w:r w:rsidRPr="00F940CD">
              <w:rPr>
                <w:sz w:val="22"/>
                <w:szCs w:val="22"/>
              </w:rPr>
              <w:t>*</w:t>
            </w:r>
          </w:p>
        </w:tc>
        <w:tc>
          <w:tcPr>
            <w:tcW w:w="1845" w:type="dxa"/>
            <w:vMerge/>
            <w:tcBorders>
              <w:left w:val="single" w:sz="4" w:space="0" w:color="auto"/>
            </w:tcBorders>
          </w:tcPr>
          <w:p w14:paraId="2FE48FBB" w14:textId="77777777" w:rsidR="00A76F8B" w:rsidRPr="00F940CD" w:rsidRDefault="00A76F8B" w:rsidP="00D2236B">
            <w:pPr>
              <w:spacing w:line="216" w:lineRule="auto"/>
              <w:rPr>
                <w:sz w:val="22"/>
                <w:szCs w:val="22"/>
              </w:rPr>
            </w:pPr>
          </w:p>
        </w:tc>
        <w:tc>
          <w:tcPr>
            <w:tcW w:w="994" w:type="dxa"/>
            <w:vMerge/>
          </w:tcPr>
          <w:p w14:paraId="6E6AD458" w14:textId="77777777" w:rsidR="00A76F8B" w:rsidRPr="00F940CD" w:rsidRDefault="00A76F8B" w:rsidP="00D2236B">
            <w:pPr>
              <w:spacing w:line="216" w:lineRule="auto"/>
              <w:rPr>
                <w:sz w:val="22"/>
                <w:szCs w:val="22"/>
              </w:rPr>
            </w:pPr>
          </w:p>
        </w:tc>
        <w:tc>
          <w:tcPr>
            <w:tcW w:w="2126" w:type="dxa"/>
            <w:vMerge/>
            <w:tcBorders>
              <w:bottom w:val="single" w:sz="4" w:space="0" w:color="auto"/>
            </w:tcBorders>
          </w:tcPr>
          <w:p w14:paraId="136124E4" w14:textId="77777777" w:rsidR="00A76F8B" w:rsidRPr="00F940CD" w:rsidRDefault="00A76F8B" w:rsidP="00D2236B">
            <w:pPr>
              <w:spacing w:line="216" w:lineRule="auto"/>
              <w:rPr>
                <w:sz w:val="22"/>
                <w:szCs w:val="22"/>
              </w:rPr>
            </w:pPr>
          </w:p>
        </w:tc>
        <w:tc>
          <w:tcPr>
            <w:tcW w:w="2126" w:type="dxa"/>
            <w:vMerge/>
            <w:tcBorders>
              <w:right w:val="single" w:sz="6" w:space="0" w:color="000000"/>
            </w:tcBorders>
          </w:tcPr>
          <w:p w14:paraId="10D0E81E" w14:textId="77777777" w:rsidR="00A76F8B" w:rsidRPr="00F940CD" w:rsidRDefault="00A76F8B" w:rsidP="00D2236B">
            <w:pPr>
              <w:spacing w:line="216" w:lineRule="auto"/>
              <w:rPr>
                <w:sz w:val="22"/>
                <w:szCs w:val="22"/>
              </w:rPr>
            </w:pPr>
          </w:p>
        </w:tc>
        <w:tc>
          <w:tcPr>
            <w:tcW w:w="2836" w:type="dxa"/>
            <w:vMerge/>
            <w:tcBorders>
              <w:left w:val="single" w:sz="6" w:space="0" w:color="000000"/>
              <w:bottom w:val="single" w:sz="4" w:space="0" w:color="auto"/>
            </w:tcBorders>
          </w:tcPr>
          <w:p w14:paraId="39657D99" w14:textId="77777777" w:rsidR="00A76F8B" w:rsidRPr="00F940CD" w:rsidRDefault="00A76F8B" w:rsidP="00D2236B">
            <w:pPr>
              <w:shd w:val="clear" w:color="auto" w:fill="FFFFFF"/>
              <w:spacing w:line="216" w:lineRule="auto"/>
              <w:ind w:left="-57"/>
              <w:rPr>
                <w:sz w:val="22"/>
                <w:szCs w:val="22"/>
              </w:rPr>
            </w:pPr>
          </w:p>
        </w:tc>
      </w:tr>
      <w:tr w:rsidR="00F940CD" w:rsidRPr="00F940CD" w14:paraId="7D50FEF8" w14:textId="77777777" w:rsidTr="00A76F8B">
        <w:trPr>
          <w:cantSplit/>
          <w:trHeight w:val="490"/>
        </w:trPr>
        <w:tc>
          <w:tcPr>
            <w:tcW w:w="706" w:type="dxa"/>
            <w:tcBorders>
              <w:left w:val="single" w:sz="4" w:space="0" w:color="auto"/>
            </w:tcBorders>
          </w:tcPr>
          <w:p w14:paraId="054E4B8D" w14:textId="77777777" w:rsidR="00A76F8B" w:rsidRPr="00F940CD" w:rsidRDefault="00A76F8B" w:rsidP="00D2236B">
            <w:pPr>
              <w:spacing w:line="216" w:lineRule="auto"/>
              <w:ind w:right="-108"/>
              <w:jc w:val="center"/>
              <w:rPr>
                <w:sz w:val="22"/>
                <w:szCs w:val="22"/>
              </w:rPr>
            </w:pPr>
            <w:r w:rsidRPr="00F940CD">
              <w:rPr>
                <w:sz w:val="22"/>
                <w:szCs w:val="22"/>
              </w:rPr>
              <w:t>244.2</w:t>
            </w:r>
          </w:p>
          <w:p w14:paraId="27B51832" w14:textId="77777777" w:rsidR="00A76F8B" w:rsidRPr="00F940CD" w:rsidRDefault="00A76F8B" w:rsidP="00D2236B">
            <w:pPr>
              <w:spacing w:line="216" w:lineRule="auto"/>
              <w:jc w:val="center"/>
              <w:rPr>
                <w:sz w:val="22"/>
                <w:szCs w:val="22"/>
              </w:rPr>
            </w:pPr>
            <w:r w:rsidRPr="00F940CD">
              <w:rPr>
                <w:sz w:val="22"/>
                <w:szCs w:val="22"/>
              </w:rPr>
              <w:t>*</w:t>
            </w:r>
          </w:p>
        </w:tc>
        <w:tc>
          <w:tcPr>
            <w:tcW w:w="1845" w:type="dxa"/>
            <w:vMerge/>
            <w:tcBorders>
              <w:left w:val="single" w:sz="4" w:space="0" w:color="auto"/>
            </w:tcBorders>
          </w:tcPr>
          <w:p w14:paraId="696E03F0" w14:textId="77777777" w:rsidR="00A76F8B" w:rsidRPr="00F940CD" w:rsidRDefault="00A76F8B" w:rsidP="00D2236B">
            <w:pPr>
              <w:spacing w:line="216" w:lineRule="auto"/>
              <w:jc w:val="center"/>
              <w:rPr>
                <w:sz w:val="22"/>
                <w:szCs w:val="22"/>
              </w:rPr>
            </w:pPr>
          </w:p>
        </w:tc>
        <w:tc>
          <w:tcPr>
            <w:tcW w:w="994" w:type="dxa"/>
            <w:vMerge/>
          </w:tcPr>
          <w:p w14:paraId="3C99FCDB" w14:textId="77777777" w:rsidR="00A76F8B" w:rsidRPr="00F940CD" w:rsidRDefault="00A76F8B" w:rsidP="00D2236B">
            <w:pPr>
              <w:spacing w:line="216" w:lineRule="auto"/>
              <w:jc w:val="center"/>
              <w:rPr>
                <w:sz w:val="22"/>
                <w:szCs w:val="22"/>
              </w:rPr>
            </w:pPr>
          </w:p>
        </w:tc>
        <w:tc>
          <w:tcPr>
            <w:tcW w:w="2126" w:type="dxa"/>
            <w:tcBorders>
              <w:top w:val="single" w:sz="4" w:space="0" w:color="auto"/>
              <w:bottom w:val="single" w:sz="4" w:space="0" w:color="auto"/>
            </w:tcBorders>
          </w:tcPr>
          <w:p w14:paraId="7A864242" w14:textId="77777777" w:rsidR="00A76F8B" w:rsidRPr="00F940CD" w:rsidRDefault="00A76F8B" w:rsidP="00D2236B">
            <w:pPr>
              <w:spacing w:line="216" w:lineRule="auto"/>
              <w:rPr>
                <w:sz w:val="22"/>
                <w:szCs w:val="22"/>
              </w:rPr>
            </w:pPr>
            <w:r w:rsidRPr="00F940CD">
              <w:rPr>
                <w:sz w:val="22"/>
                <w:szCs w:val="22"/>
              </w:rPr>
              <w:t>Определение группы горючести горючих материалов</w:t>
            </w:r>
          </w:p>
        </w:tc>
        <w:tc>
          <w:tcPr>
            <w:tcW w:w="2126" w:type="dxa"/>
            <w:tcBorders>
              <w:right w:val="single" w:sz="6" w:space="0" w:color="000000"/>
            </w:tcBorders>
          </w:tcPr>
          <w:p w14:paraId="0BA8E2FA" w14:textId="77777777" w:rsidR="00A76F8B" w:rsidRPr="00F940CD" w:rsidRDefault="00A76F8B" w:rsidP="00D2236B">
            <w:pPr>
              <w:spacing w:line="216" w:lineRule="auto"/>
              <w:rPr>
                <w:sz w:val="22"/>
                <w:szCs w:val="22"/>
              </w:rPr>
            </w:pPr>
            <w:r w:rsidRPr="00F940CD">
              <w:rPr>
                <w:sz w:val="22"/>
                <w:szCs w:val="22"/>
              </w:rPr>
              <w:t>ГОСТ 30244-94</w:t>
            </w:r>
          </w:p>
          <w:p w14:paraId="6918542E" w14:textId="77777777" w:rsidR="00A76F8B" w:rsidRPr="00F940CD" w:rsidRDefault="00A76F8B" w:rsidP="00D2236B">
            <w:pPr>
              <w:spacing w:line="216" w:lineRule="auto"/>
              <w:rPr>
                <w:sz w:val="22"/>
                <w:szCs w:val="22"/>
              </w:rPr>
            </w:pPr>
            <w:r w:rsidRPr="00F940CD">
              <w:rPr>
                <w:sz w:val="22"/>
                <w:szCs w:val="22"/>
              </w:rPr>
              <w:t>ГОСТ 34394-2018 п.5.2,5.3</w:t>
            </w:r>
          </w:p>
          <w:p w14:paraId="65624DDD" w14:textId="77777777" w:rsidR="00A76F8B" w:rsidRPr="00F940CD" w:rsidRDefault="00A76F8B" w:rsidP="00D2236B">
            <w:pPr>
              <w:spacing w:line="216"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0751F95F" w14:textId="77777777" w:rsidR="00A76F8B" w:rsidRPr="00F940CD" w:rsidRDefault="00A76F8B" w:rsidP="00D2236B">
            <w:pPr>
              <w:shd w:val="clear" w:color="auto" w:fill="FFFFFF"/>
              <w:spacing w:line="216" w:lineRule="auto"/>
              <w:ind w:left="-57"/>
              <w:rPr>
                <w:sz w:val="22"/>
                <w:szCs w:val="22"/>
              </w:rPr>
            </w:pPr>
            <w:r w:rsidRPr="00F940CD">
              <w:rPr>
                <w:sz w:val="22"/>
                <w:szCs w:val="22"/>
              </w:rPr>
              <w:t>ГОСТ 30244-94 п. 7</w:t>
            </w:r>
          </w:p>
          <w:p w14:paraId="6ED85C12" w14:textId="77777777" w:rsidR="00A76F8B" w:rsidRPr="00F940CD" w:rsidRDefault="00A76F8B" w:rsidP="00D2236B">
            <w:pPr>
              <w:spacing w:line="216" w:lineRule="auto"/>
              <w:ind w:left="-57"/>
              <w:rPr>
                <w:sz w:val="22"/>
                <w:szCs w:val="22"/>
              </w:rPr>
            </w:pPr>
            <w:r w:rsidRPr="00F940CD">
              <w:rPr>
                <w:sz w:val="22"/>
                <w:szCs w:val="22"/>
              </w:rPr>
              <w:t>ГОСТ Р 57270-2016</w:t>
            </w:r>
            <w:r w:rsidR="00014FDF" w:rsidRPr="00F940CD">
              <w:rPr>
                <w:sz w:val="22"/>
                <w:szCs w:val="22"/>
              </w:rPr>
              <w:t xml:space="preserve"> </w:t>
            </w:r>
            <w:r w:rsidRPr="00F940CD">
              <w:rPr>
                <w:sz w:val="22"/>
                <w:szCs w:val="22"/>
              </w:rPr>
              <w:t xml:space="preserve"> п. 7</w:t>
            </w:r>
          </w:p>
        </w:tc>
      </w:tr>
      <w:tr w:rsidR="00F940CD" w:rsidRPr="00F940CD" w14:paraId="18232EC7" w14:textId="77777777" w:rsidTr="00A76F8B">
        <w:trPr>
          <w:cantSplit/>
          <w:trHeight w:val="490"/>
        </w:trPr>
        <w:tc>
          <w:tcPr>
            <w:tcW w:w="706" w:type="dxa"/>
            <w:tcBorders>
              <w:left w:val="single" w:sz="4" w:space="0" w:color="auto"/>
            </w:tcBorders>
          </w:tcPr>
          <w:p w14:paraId="2752679B" w14:textId="77777777" w:rsidR="00A76F8B" w:rsidRPr="00F940CD" w:rsidRDefault="00A76F8B" w:rsidP="00D2236B">
            <w:pPr>
              <w:spacing w:line="216" w:lineRule="auto"/>
              <w:ind w:right="-108"/>
              <w:jc w:val="center"/>
              <w:rPr>
                <w:sz w:val="22"/>
                <w:szCs w:val="22"/>
              </w:rPr>
            </w:pPr>
            <w:r w:rsidRPr="00F940CD">
              <w:rPr>
                <w:sz w:val="22"/>
                <w:szCs w:val="22"/>
              </w:rPr>
              <w:t>244.3</w:t>
            </w:r>
          </w:p>
          <w:p w14:paraId="1F5D745C" w14:textId="77777777" w:rsidR="00A76F8B" w:rsidRPr="00F940CD" w:rsidRDefault="00A76F8B" w:rsidP="00D2236B">
            <w:pPr>
              <w:spacing w:line="216" w:lineRule="auto"/>
              <w:jc w:val="center"/>
              <w:rPr>
                <w:sz w:val="22"/>
                <w:szCs w:val="22"/>
              </w:rPr>
            </w:pPr>
            <w:r w:rsidRPr="00F940CD">
              <w:rPr>
                <w:sz w:val="22"/>
                <w:szCs w:val="22"/>
              </w:rPr>
              <w:t>*</w:t>
            </w:r>
          </w:p>
        </w:tc>
        <w:tc>
          <w:tcPr>
            <w:tcW w:w="1845" w:type="dxa"/>
            <w:vMerge/>
            <w:tcBorders>
              <w:left w:val="single" w:sz="4" w:space="0" w:color="auto"/>
            </w:tcBorders>
          </w:tcPr>
          <w:p w14:paraId="5F45B919" w14:textId="77777777" w:rsidR="00A76F8B" w:rsidRPr="00F940CD" w:rsidRDefault="00A76F8B" w:rsidP="00D2236B">
            <w:pPr>
              <w:spacing w:line="216" w:lineRule="auto"/>
              <w:jc w:val="center"/>
              <w:rPr>
                <w:sz w:val="22"/>
                <w:szCs w:val="22"/>
              </w:rPr>
            </w:pPr>
          </w:p>
        </w:tc>
        <w:tc>
          <w:tcPr>
            <w:tcW w:w="994" w:type="dxa"/>
            <w:vMerge/>
          </w:tcPr>
          <w:p w14:paraId="10DADF75" w14:textId="77777777" w:rsidR="00A76F8B" w:rsidRPr="00F940CD" w:rsidRDefault="00A76F8B" w:rsidP="00D2236B">
            <w:pPr>
              <w:spacing w:line="216" w:lineRule="auto"/>
              <w:jc w:val="center"/>
              <w:rPr>
                <w:sz w:val="22"/>
                <w:szCs w:val="22"/>
              </w:rPr>
            </w:pPr>
          </w:p>
        </w:tc>
        <w:tc>
          <w:tcPr>
            <w:tcW w:w="2126" w:type="dxa"/>
            <w:tcBorders>
              <w:top w:val="single" w:sz="4" w:space="0" w:color="auto"/>
              <w:bottom w:val="single" w:sz="4" w:space="0" w:color="auto"/>
            </w:tcBorders>
          </w:tcPr>
          <w:p w14:paraId="37BB4A25" w14:textId="77777777" w:rsidR="00A76F8B" w:rsidRPr="00F940CD" w:rsidRDefault="00A76F8B" w:rsidP="00D2236B">
            <w:pPr>
              <w:spacing w:line="216" w:lineRule="auto"/>
              <w:rPr>
                <w:sz w:val="22"/>
                <w:szCs w:val="22"/>
              </w:rPr>
            </w:pPr>
            <w:r w:rsidRPr="00F940CD">
              <w:rPr>
                <w:sz w:val="22"/>
                <w:szCs w:val="22"/>
              </w:rPr>
              <w:t>Коэффициент дымообразования</w:t>
            </w:r>
          </w:p>
        </w:tc>
        <w:tc>
          <w:tcPr>
            <w:tcW w:w="2126" w:type="dxa"/>
            <w:tcBorders>
              <w:right w:val="single" w:sz="6" w:space="0" w:color="000000"/>
            </w:tcBorders>
          </w:tcPr>
          <w:p w14:paraId="27184196" w14:textId="77777777" w:rsidR="00A76F8B" w:rsidRPr="00F940CD" w:rsidRDefault="00A76F8B" w:rsidP="00D2236B">
            <w:pPr>
              <w:spacing w:line="216" w:lineRule="auto"/>
              <w:rPr>
                <w:noProof/>
                <w:sz w:val="22"/>
                <w:szCs w:val="22"/>
              </w:rPr>
            </w:pPr>
            <w:r w:rsidRPr="00F940CD">
              <w:rPr>
                <w:noProof/>
                <w:sz w:val="22"/>
                <w:szCs w:val="22"/>
              </w:rPr>
              <w:t>ГОСТ 12.1.044-89</w:t>
            </w:r>
          </w:p>
          <w:p w14:paraId="6898F0A8" w14:textId="77777777" w:rsidR="00A76F8B" w:rsidRPr="00F940CD" w:rsidRDefault="00A76F8B" w:rsidP="00D2236B">
            <w:pPr>
              <w:spacing w:line="216" w:lineRule="auto"/>
              <w:rPr>
                <w:sz w:val="22"/>
                <w:szCs w:val="22"/>
              </w:rPr>
            </w:pPr>
            <w:r w:rsidRPr="00F940CD">
              <w:rPr>
                <w:noProof/>
                <w:sz w:val="22"/>
                <w:szCs w:val="22"/>
              </w:rPr>
              <w:t>п.п. 2.14</w:t>
            </w:r>
          </w:p>
          <w:p w14:paraId="4E553CB7" w14:textId="77777777" w:rsidR="00A76F8B" w:rsidRPr="00F940CD" w:rsidRDefault="00A76F8B" w:rsidP="00D2236B">
            <w:pPr>
              <w:shd w:val="clear" w:color="auto" w:fill="FFFFFF"/>
              <w:spacing w:line="216" w:lineRule="auto"/>
              <w:ind w:left="-57"/>
              <w:rPr>
                <w:sz w:val="22"/>
                <w:szCs w:val="22"/>
              </w:rPr>
            </w:pPr>
            <w:r w:rsidRPr="00F940CD">
              <w:rPr>
                <w:noProof/>
                <w:sz w:val="22"/>
                <w:szCs w:val="22"/>
              </w:rPr>
              <w:t xml:space="preserve"> ГОСТ 12.1.044-2018, п.11.1</w:t>
            </w:r>
          </w:p>
          <w:p w14:paraId="37071099" w14:textId="77777777" w:rsidR="00A76F8B" w:rsidRPr="00F940CD" w:rsidRDefault="00A76F8B" w:rsidP="00D2236B">
            <w:pPr>
              <w:spacing w:line="216" w:lineRule="auto"/>
              <w:rPr>
                <w:sz w:val="22"/>
                <w:szCs w:val="22"/>
              </w:rPr>
            </w:pPr>
            <w:r w:rsidRPr="00F940CD">
              <w:rPr>
                <w:sz w:val="22"/>
                <w:szCs w:val="22"/>
              </w:rPr>
              <w:t>ГОСТ 34394-2018 п.5.2,5.3</w:t>
            </w:r>
          </w:p>
          <w:p w14:paraId="25148870" w14:textId="77777777" w:rsidR="00A76F8B" w:rsidRPr="00F940CD" w:rsidRDefault="00A76F8B" w:rsidP="00D2236B">
            <w:pPr>
              <w:spacing w:line="216"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1FC2F5C6" w14:textId="77777777" w:rsidR="00A76F8B" w:rsidRPr="00F940CD" w:rsidRDefault="00A76F8B" w:rsidP="00D2236B">
            <w:pPr>
              <w:spacing w:line="216" w:lineRule="auto"/>
              <w:ind w:left="-57"/>
              <w:rPr>
                <w:noProof/>
                <w:sz w:val="22"/>
                <w:szCs w:val="22"/>
              </w:rPr>
            </w:pPr>
            <w:r w:rsidRPr="00F940CD">
              <w:rPr>
                <w:noProof/>
                <w:sz w:val="22"/>
                <w:szCs w:val="22"/>
              </w:rPr>
              <w:t>ГОСТ 12.1.044-89</w:t>
            </w:r>
          </w:p>
          <w:p w14:paraId="155B728A" w14:textId="77777777" w:rsidR="00A76F8B" w:rsidRPr="00F940CD" w:rsidRDefault="00A76F8B" w:rsidP="00D2236B">
            <w:pPr>
              <w:spacing w:line="216" w:lineRule="auto"/>
              <w:ind w:left="-57"/>
              <w:rPr>
                <w:sz w:val="22"/>
                <w:szCs w:val="22"/>
                <w:lang w:val="en-US"/>
              </w:rPr>
            </w:pPr>
            <w:r w:rsidRPr="00F940CD">
              <w:rPr>
                <w:noProof/>
                <w:sz w:val="22"/>
                <w:szCs w:val="22"/>
              </w:rPr>
              <w:t xml:space="preserve"> п. </w:t>
            </w:r>
            <w:r w:rsidRPr="00F940CD">
              <w:rPr>
                <w:sz w:val="22"/>
                <w:szCs w:val="22"/>
              </w:rPr>
              <w:t>4.18</w:t>
            </w:r>
          </w:p>
          <w:p w14:paraId="7045E827" w14:textId="77777777" w:rsidR="00A76F8B" w:rsidRPr="00F940CD" w:rsidRDefault="00A76F8B" w:rsidP="00D2236B">
            <w:pPr>
              <w:shd w:val="clear" w:color="auto" w:fill="FFFFFF"/>
              <w:spacing w:line="216" w:lineRule="auto"/>
              <w:ind w:left="-57"/>
              <w:rPr>
                <w:sz w:val="22"/>
                <w:szCs w:val="22"/>
              </w:rPr>
            </w:pPr>
            <w:r w:rsidRPr="00F940CD">
              <w:rPr>
                <w:noProof/>
                <w:sz w:val="22"/>
                <w:szCs w:val="22"/>
              </w:rPr>
              <w:t>ГОСТ 12.1.044-2018, п.11</w:t>
            </w:r>
          </w:p>
          <w:p w14:paraId="44E82012" w14:textId="77777777" w:rsidR="00A76F8B" w:rsidRPr="00F940CD" w:rsidRDefault="00A76F8B" w:rsidP="00D2236B">
            <w:pPr>
              <w:spacing w:line="216" w:lineRule="auto"/>
              <w:ind w:left="-57"/>
              <w:rPr>
                <w:sz w:val="22"/>
                <w:szCs w:val="22"/>
                <w:lang w:val="en-US"/>
              </w:rPr>
            </w:pPr>
          </w:p>
        </w:tc>
      </w:tr>
      <w:tr w:rsidR="00F940CD" w:rsidRPr="00F940CD" w14:paraId="54F68285" w14:textId="77777777" w:rsidTr="00A76F8B">
        <w:trPr>
          <w:cantSplit/>
          <w:trHeight w:val="490"/>
        </w:trPr>
        <w:tc>
          <w:tcPr>
            <w:tcW w:w="706" w:type="dxa"/>
            <w:tcBorders>
              <w:left w:val="single" w:sz="4" w:space="0" w:color="auto"/>
            </w:tcBorders>
          </w:tcPr>
          <w:p w14:paraId="18C652C6" w14:textId="77777777" w:rsidR="00A76F8B" w:rsidRPr="00F940CD" w:rsidRDefault="00A76F8B" w:rsidP="00D2236B">
            <w:pPr>
              <w:spacing w:line="216" w:lineRule="auto"/>
              <w:ind w:right="-108"/>
              <w:jc w:val="center"/>
              <w:rPr>
                <w:sz w:val="22"/>
                <w:szCs w:val="22"/>
              </w:rPr>
            </w:pPr>
            <w:r w:rsidRPr="00F940CD">
              <w:rPr>
                <w:sz w:val="22"/>
                <w:szCs w:val="22"/>
              </w:rPr>
              <w:t>244.4</w:t>
            </w:r>
          </w:p>
          <w:p w14:paraId="0B623E8A" w14:textId="77777777" w:rsidR="00A76F8B" w:rsidRPr="00F940CD" w:rsidRDefault="00A76F8B" w:rsidP="00D2236B">
            <w:pPr>
              <w:spacing w:line="216" w:lineRule="auto"/>
              <w:jc w:val="center"/>
              <w:rPr>
                <w:sz w:val="22"/>
                <w:szCs w:val="22"/>
              </w:rPr>
            </w:pPr>
            <w:r w:rsidRPr="00F940CD">
              <w:rPr>
                <w:sz w:val="22"/>
                <w:szCs w:val="22"/>
              </w:rPr>
              <w:t>*</w:t>
            </w:r>
          </w:p>
        </w:tc>
        <w:tc>
          <w:tcPr>
            <w:tcW w:w="1845" w:type="dxa"/>
            <w:vMerge/>
            <w:tcBorders>
              <w:left w:val="single" w:sz="4" w:space="0" w:color="auto"/>
            </w:tcBorders>
          </w:tcPr>
          <w:p w14:paraId="5305E7FB" w14:textId="77777777" w:rsidR="00A76F8B" w:rsidRPr="00F940CD" w:rsidRDefault="00A76F8B" w:rsidP="00D2236B">
            <w:pPr>
              <w:spacing w:line="216" w:lineRule="auto"/>
              <w:rPr>
                <w:sz w:val="22"/>
                <w:szCs w:val="22"/>
              </w:rPr>
            </w:pPr>
          </w:p>
        </w:tc>
        <w:tc>
          <w:tcPr>
            <w:tcW w:w="994" w:type="dxa"/>
            <w:vMerge/>
            <w:tcBorders>
              <w:bottom w:val="single" w:sz="4" w:space="0" w:color="auto"/>
            </w:tcBorders>
          </w:tcPr>
          <w:p w14:paraId="24A17CB3" w14:textId="77777777" w:rsidR="00A76F8B" w:rsidRPr="00F940CD" w:rsidRDefault="00A76F8B" w:rsidP="00D2236B">
            <w:pPr>
              <w:spacing w:line="216" w:lineRule="auto"/>
              <w:jc w:val="center"/>
              <w:rPr>
                <w:sz w:val="22"/>
                <w:szCs w:val="22"/>
              </w:rPr>
            </w:pPr>
          </w:p>
        </w:tc>
        <w:tc>
          <w:tcPr>
            <w:tcW w:w="2126" w:type="dxa"/>
            <w:tcBorders>
              <w:top w:val="single" w:sz="4" w:space="0" w:color="auto"/>
              <w:bottom w:val="single" w:sz="4" w:space="0" w:color="auto"/>
            </w:tcBorders>
          </w:tcPr>
          <w:p w14:paraId="6239A3CF" w14:textId="77777777" w:rsidR="00A76F8B" w:rsidRPr="00F940CD" w:rsidRDefault="00A76F8B" w:rsidP="00D2236B">
            <w:pPr>
              <w:spacing w:line="216" w:lineRule="auto"/>
              <w:rPr>
                <w:sz w:val="22"/>
                <w:szCs w:val="22"/>
              </w:rPr>
            </w:pPr>
            <w:r w:rsidRPr="00F940CD">
              <w:rPr>
                <w:sz w:val="22"/>
                <w:szCs w:val="22"/>
              </w:rPr>
              <w:t>Распространение пламени по поверхности</w:t>
            </w:r>
          </w:p>
        </w:tc>
        <w:tc>
          <w:tcPr>
            <w:tcW w:w="2126" w:type="dxa"/>
            <w:tcBorders>
              <w:right w:val="single" w:sz="6" w:space="0" w:color="000000"/>
            </w:tcBorders>
          </w:tcPr>
          <w:p w14:paraId="584E32A9" w14:textId="77777777" w:rsidR="00A76F8B" w:rsidRPr="00F940CD" w:rsidRDefault="00A76F8B" w:rsidP="00D2236B">
            <w:pPr>
              <w:spacing w:line="216" w:lineRule="auto"/>
              <w:ind w:right="-57"/>
              <w:rPr>
                <w:sz w:val="22"/>
                <w:szCs w:val="22"/>
              </w:rPr>
            </w:pPr>
            <w:r w:rsidRPr="00F940CD">
              <w:rPr>
                <w:sz w:val="22"/>
                <w:szCs w:val="22"/>
              </w:rPr>
              <w:t>ГОСТ 30444-97</w:t>
            </w:r>
          </w:p>
          <w:p w14:paraId="4AFA5DE7" w14:textId="77777777" w:rsidR="00A76F8B" w:rsidRPr="00F940CD" w:rsidRDefault="00A76F8B" w:rsidP="00D2236B">
            <w:pPr>
              <w:spacing w:line="216" w:lineRule="auto"/>
              <w:rPr>
                <w:sz w:val="22"/>
                <w:szCs w:val="22"/>
              </w:rPr>
            </w:pPr>
            <w:r w:rsidRPr="00F940CD">
              <w:rPr>
                <w:sz w:val="22"/>
                <w:szCs w:val="22"/>
              </w:rPr>
              <w:t>ГОСТ Р 51032-97</w:t>
            </w:r>
          </w:p>
          <w:p w14:paraId="01F13EF6" w14:textId="77777777" w:rsidR="00A76F8B" w:rsidRPr="00F940CD" w:rsidRDefault="00A76F8B" w:rsidP="00D2236B">
            <w:pPr>
              <w:spacing w:line="216" w:lineRule="auto"/>
              <w:rPr>
                <w:sz w:val="22"/>
                <w:szCs w:val="22"/>
              </w:rPr>
            </w:pPr>
            <w:r w:rsidRPr="00F940CD">
              <w:rPr>
                <w:sz w:val="22"/>
                <w:szCs w:val="22"/>
              </w:rPr>
              <w:t>ГОСТ 34394-2018 п.5.2,5.3</w:t>
            </w:r>
          </w:p>
          <w:p w14:paraId="1F092741" w14:textId="77777777" w:rsidR="00A76F8B" w:rsidRPr="00F940CD" w:rsidRDefault="00A76F8B" w:rsidP="00D2236B">
            <w:pPr>
              <w:spacing w:line="216"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3D33B1D2" w14:textId="77777777" w:rsidR="00A76F8B" w:rsidRPr="00F940CD" w:rsidRDefault="00A76F8B" w:rsidP="00D2236B">
            <w:pPr>
              <w:spacing w:line="216" w:lineRule="auto"/>
              <w:ind w:left="-57" w:right="-57"/>
              <w:rPr>
                <w:sz w:val="22"/>
                <w:szCs w:val="22"/>
              </w:rPr>
            </w:pPr>
            <w:r w:rsidRPr="00F940CD">
              <w:rPr>
                <w:sz w:val="22"/>
                <w:szCs w:val="22"/>
              </w:rPr>
              <w:t>ГОСТ 30444-97 п.9</w:t>
            </w:r>
          </w:p>
          <w:p w14:paraId="0339A188" w14:textId="77777777" w:rsidR="00A76F8B" w:rsidRPr="00F940CD" w:rsidRDefault="00A76F8B" w:rsidP="00D2236B">
            <w:pPr>
              <w:spacing w:line="216" w:lineRule="auto"/>
              <w:ind w:left="-57"/>
              <w:rPr>
                <w:sz w:val="22"/>
                <w:szCs w:val="22"/>
              </w:rPr>
            </w:pPr>
            <w:r w:rsidRPr="00F940CD">
              <w:rPr>
                <w:sz w:val="22"/>
                <w:szCs w:val="22"/>
              </w:rPr>
              <w:t>ГОСТ Р 51032-97 п.9</w:t>
            </w:r>
          </w:p>
        </w:tc>
      </w:tr>
      <w:tr w:rsidR="00F940CD" w:rsidRPr="00F940CD" w14:paraId="63E400F7" w14:textId="77777777" w:rsidTr="00014FDF">
        <w:trPr>
          <w:cantSplit/>
          <w:trHeight w:val="490"/>
        </w:trPr>
        <w:tc>
          <w:tcPr>
            <w:tcW w:w="706" w:type="dxa"/>
            <w:tcBorders>
              <w:left w:val="single" w:sz="4" w:space="0" w:color="auto"/>
            </w:tcBorders>
          </w:tcPr>
          <w:p w14:paraId="0FFA174A" w14:textId="77777777" w:rsidR="00C622AB" w:rsidRPr="00F940CD" w:rsidRDefault="00C622AB" w:rsidP="00D2236B">
            <w:pPr>
              <w:spacing w:line="216" w:lineRule="auto"/>
              <w:ind w:right="-108"/>
              <w:jc w:val="center"/>
              <w:rPr>
                <w:sz w:val="22"/>
                <w:szCs w:val="22"/>
              </w:rPr>
            </w:pPr>
            <w:r w:rsidRPr="00F940CD">
              <w:rPr>
                <w:sz w:val="22"/>
                <w:szCs w:val="22"/>
              </w:rPr>
              <w:t>244.5</w:t>
            </w:r>
          </w:p>
          <w:p w14:paraId="085C3CBD" w14:textId="77777777" w:rsidR="00C622AB" w:rsidRPr="00F940CD" w:rsidRDefault="00C622AB" w:rsidP="00D2236B">
            <w:pPr>
              <w:spacing w:line="216" w:lineRule="auto"/>
              <w:jc w:val="center"/>
              <w:rPr>
                <w:sz w:val="22"/>
                <w:szCs w:val="22"/>
              </w:rPr>
            </w:pPr>
            <w:r w:rsidRPr="00F940CD">
              <w:rPr>
                <w:sz w:val="22"/>
                <w:szCs w:val="22"/>
              </w:rPr>
              <w:t>*</w:t>
            </w:r>
          </w:p>
        </w:tc>
        <w:tc>
          <w:tcPr>
            <w:tcW w:w="1845" w:type="dxa"/>
            <w:vMerge/>
            <w:tcBorders>
              <w:left w:val="single" w:sz="4" w:space="0" w:color="auto"/>
            </w:tcBorders>
          </w:tcPr>
          <w:p w14:paraId="5592E3BE" w14:textId="77777777" w:rsidR="00C622AB" w:rsidRPr="00F940CD" w:rsidRDefault="00C622AB" w:rsidP="00D2236B">
            <w:pPr>
              <w:spacing w:line="216" w:lineRule="auto"/>
              <w:rPr>
                <w:sz w:val="22"/>
                <w:szCs w:val="22"/>
              </w:rPr>
            </w:pPr>
          </w:p>
        </w:tc>
        <w:tc>
          <w:tcPr>
            <w:tcW w:w="994" w:type="dxa"/>
            <w:tcBorders>
              <w:top w:val="single" w:sz="4" w:space="0" w:color="auto"/>
              <w:bottom w:val="single" w:sz="4" w:space="0" w:color="auto"/>
            </w:tcBorders>
            <w:tcMar>
              <w:left w:w="28" w:type="dxa"/>
              <w:right w:w="28" w:type="dxa"/>
            </w:tcMar>
          </w:tcPr>
          <w:p w14:paraId="7F37DBFE" w14:textId="77777777" w:rsidR="00014FDF" w:rsidRPr="00F940CD" w:rsidRDefault="00014FDF" w:rsidP="00D2236B">
            <w:pPr>
              <w:pStyle w:val="af3"/>
              <w:spacing w:line="216" w:lineRule="auto"/>
              <w:rPr>
                <w:spacing w:val="-14"/>
                <w:lang w:val="ru-RU"/>
              </w:rPr>
            </w:pPr>
            <w:r w:rsidRPr="00F940CD">
              <w:rPr>
                <w:spacing w:val="-14"/>
                <w:lang w:val="ru-RU"/>
              </w:rPr>
              <w:t>13.20,13.91, 13.92,13.93, 13.95,13.96, 13.99,16.10, 16.21,16.22, 16.23,16.29,</w:t>
            </w:r>
          </w:p>
          <w:p w14:paraId="1CFF95AA" w14:textId="77777777" w:rsidR="00014FDF" w:rsidRPr="00F940CD" w:rsidRDefault="00014FDF" w:rsidP="00D2236B">
            <w:pPr>
              <w:pStyle w:val="af3"/>
              <w:spacing w:line="216" w:lineRule="auto"/>
              <w:rPr>
                <w:spacing w:val="-14"/>
                <w:lang w:val="ru-RU"/>
              </w:rPr>
            </w:pPr>
            <w:r w:rsidRPr="00F940CD">
              <w:rPr>
                <w:spacing w:val="-14"/>
                <w:lang w:val="ru-RU"/>
              </w:rPr>
              <w:t xml:space="preserve">17.24,17.29, 20.13,20.14, 20.30,20.52, 20.59,20.60, 22.19,22.21, 22.23,22.29, </w:t>
            </w:r>
          </w:p>
          <w:p w14:paraId="141D4DF0" w14:textId="77777777" w:rsidR="00C622AB" w:rsidRPr="00F940CD" w:rsidRDefault="00014FDF" w:rsidP="00D2236B">
            <w:pPr>
              <w:spacing w:line="216" w:lineRule="auto"/>
              <w:rPr>
                <w:sz w:val="22"/>
                <w:szCs w:val="22"/>
              </w:rPr>
            </w:pPr>
            <w:r w:rsidRPr="00F940CD">
              <w:rPr>
                <w:spacing w:val="-14"/>
                <w:sz w:val="22"/>
                <w:szCs w:val="22"/>
              </w:rPr>
              <w:t>23.14,23.19, 23.20,23.61, 23.62,23.64, 23.65,23.69, 23.99,24.20, 24.32,24.33, 24.45,25.11, 25.99</w:t>
            </w:r>
            <w:r w:rsidR="00C622AB" w:rsidRPr="00F940CD">
              <w:rPr>
                <w:sz w:val="22"/>
                <w:szCs w:val="22"/>
              </w:rPr>
              <w:t>/</w:t>
            </w:r>
          </w:p>
          <w:p w14:paraId="4343A5FC" w14:textId="77777777" w:rsidR="00C622AB" w:rsidRPr="00F940CD" w:rsidRDefault="00C622AB" w:rsidP="00D2236B">
            <w:pPr>
              <w:spacing w:line="216" w:lineRule="auto"/>
              <w:rPr>
                <w:sz w:val="22"/>
                <w:szCs w:val="22"/>
              </w:rPr>
            </w:pPr>
            <w:r w:rsidRPr="00F940CD">
              <w:rPr>
                <w:sz w:val="22"/>
                <w:szCs w:val="22"/>
              </w:rPr>
              <w:t>25.047</w:t>
            </w:r>
          </w:p>
        </w:tc>
        <w:tc>
          <w:tcPr>
            <w:tcW w:w="2126" w:type="dxa"/>
            <w:tcBorders>
              <w:top w:val="single" w:sz="4" w:space="0" w:color="auto"/>
              <w:bottom w:val="single" w:sz="4" w:space="0" w:color="auto"/>
            </w:tcBorders>
          </w:tcPr>
          <w:p w14:paraId="15439E6C" w14:textId="77777777" w:rsidR="00C622AB" w:rsidRPr="00F940CD" w:rsidRDefault="00C622AB" w:rsidP="00D2236B">
            <w:pPr>
              <w:spacing w:line="216" w:lineRule="auto"/>
              <w:rPr>
                <w:sz w:val="22"/>
                <w:szCs w:val="22"/>
              </w:rPr>
            </w:pPr>
            <w:r w:rsidRPr="00F940CD">
              <w:rPr>
                <w:sz w:val="22"/>
                <w:szCs w:val="22"/>
              </w:rPr>
              <w:t>Воспламеняемость</w:t>
            </w:r>
          </w:p>
        </w:tc>
        <w:tc>
          <w:tcPr>
            <w:tcW w:w="2126" w:type="dxa"/>
            <w:tcBorders>
              <w:right w:val="single" w:sz="6" w:space="0" w:color="000000"/>
            </w:tcBorders>
          </w:tcPr>
          <w:p w14:paraId="5E2161F6" w14:textId="77777777" w:rsidR="00C622AB" w:rsidRPr="00F940CD" w:rsidRDefault="00C622AB" w:rsidP="00D2236B">
            <w:pPr>
              <w:spacing w:line="216" w:lineRule="auto"/>
              <w:rPr>
                <w:sz w:val="22"/>
                <w:szCs w:val="22"/>
              </w:rPr>
            </w:pPr>
            <w:r w:rsidRPr="00F940CD">
              <w:rPr>
                <w:sz w:val="22"/>
                <w:szCs w:val="22"/>
              </w:rPr>
              <w:t>ГОСТ 30402-96</w:t>
            </w:r>
          </w:p>
          <w:p w14:paraId="41B7F435" w14:textId="77777777" w:rsidR="00C622AB" w:rsidRPr="00F940CD" w:rsidRDefault="00C622AB" w:rsidP="00D2236B">
            <w:pPr>
              <w:spacing w:line="216" w:lineRule="auto"/>
              <w:rPr>
                <w:sz w:val="22"/>
                <w:szCs w:val="22"/>
              </w:rPr>
            </w:pPr>
            <w:r w:rsidRPr="00F940CD">
              <w:rPr>
                <w:sz w:val="22"/>
                <w:szCs w:val="22"/>
              </w:rPr>
              <w:t>ГОСТ 34394-2018 п.5.2,5.3</w:t>
            </w:r>
          </w:p>
          <w:p w14:paraId="492066ED" w14:textId="77777777" w:rsidR="00C622AB" w:rsidRPr="00F940CD" w:rsidRDefault="00C622AB" w:rsidP="00D2236B">
            <w:pPr>
              <w:spacing w:line="216" w:lineRule="auto"/>
              <w:rPr>
                <w:sz w:val="22"/>
                <w:szCs w:val="22"/>
              </w:rPr>
            </w:pPr>
            <w:r w:rsidRPr="00F940CD">
              <w:rPr>
                <w:sz w:val="22"/>
                <w:szCs w:val="22"/>
              </w:rPr>
              <w:t>ТНПА и другие документы</w:t>
            </w:r>
          </w:p>
          <w:p w14:paraId="7B196B7C" w14:textId="77777777" w:rsidR="00C622AB" w:rsidRPr="00F940CD" w:rsidRDefault="00C622AB" w:rsidP="00D2236B">
            <w:pPr>
              <w:spacing w:line="216" w:lineRule="auto"/>
              <w:rPr>
                <w:sz w:val="22"/>
                <w:szCs w:val="22"/>
              </w:rPr>
            </w:pPr>
            <w:r w:rsidRPr="00F940CD">
              <w:rPr>
                <w:sz w:val="22"/>
                <w:szCs w:val="22"/>
              </w:rPr>
              <w:t xml:space="preserve"> </w:t>
            </w:r>
          </w:p>
        </w:tc>
        <w:tc>
          <w:tcPr>
            <w:tcW w:w="2836" w:type="dxa"/>
            <w:tcBorders>
              <w:top w:val="single" w:sz="4" w:space="0" w:color="auto"/>
              <w:left w:val="single" w:sz="6" w:space="0" w:color="000000"/>
              <w:bottom w:val="single" w:sz="4" w:space="0" w:color="auto"/>
            </w:tcBorders>
          </w:tcPr>
          <w:p w14:paraId="193D68A3" w14:textId="77777777" w:rsidR="00C622AB" w:rsidRPr="00F940CD" w:rsidRDefault="00C622AB" w:rsidP="00D2236B">
            <w:pPr>
              <w:spacing w:line="216" w:lineRule="auto"/>
              <w:ind w:left="-57"/>
              <w:rPr>
                <w:sz w:val="22"/>
                <w:szCs w:val="22"/>
              </w:rPr>
            </w:pPr>
            <w:r w:rsidRPr="00F940CD">
              <w:rPr>
                <w:sz w:val="22"/>
                <w:szCs w:val="22"/>
              </w:rPr>
              <w:t>ГОСТ 30402-96 п.9</w:t>
            </w:r>
          </w:p>
        </w:tc>
      </w:tr>
    </w:tbl>
    <w:p w14:paraId="3D05F612" w14:textId="77777777" w:rsidR="00B02720" w:rsidRPr="00F940CD" w:rsidRDefault="00B02720">
      <w:pPr>
        <w:overflowPunct/>
        <w:autoSpaceDE/>
        <w:autoSpaceDN/>
        <w:adjustRightInd/>
        <w:textAlignment w:val="auto"/>
      </w:pPr>
      <w:r w:rsidRPr="00F940CD">
        <w:br w:type="page"/>
      </w:r>
    </w:p>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6"/>
        <w:gridCol w:w="1845"/>
        <w:gridCol w:w="994"/>
        <w:gridCol w:w="2126"/>
        <w:gridCol w:w="2126"/>
        <w:gridCol w:w="2836"/>
      </w:tblGrid>
      <w:tr w:rsidR="00F940CD" w:rsidRPr="00F940CD" w14:paraId="696BE938" w14:textId="77777777" w:rsidTr="0067202F">
        <w:trPr>
          <w:cantSplit/>
          <w:trHeight w:val="490"/>
        </w:trPr>
        <w:tc>
          <w:tcPr>
            <w:tcW w:w="706" w:type="dxa"/>
            <w:tcBorders>
              <w:left w:val="single" w:sz="4" w:space="0" w:color="auto"/>
            </w:tcBorders>
          </w:tcPr>
          <w:p w14:paraId="28BDF16C" w14:textId="77777777" w:rsidR="00B02720" w:rsidRPr="00F940CD" w:rsidRDefault="00B02720" w:rsidP="00442B51">
            <w:pPr>
              <w:spacing w:line="264" w:lineRule="auto"/>
              <w:ind w:right="-108"/>
              <w:jc w:val="center"/>
              <w:rPr>
                <w:sz w:val="22"/>
                <w:szCs w:val="22"/>
              </w:rPr>
            </w:pPr>
            <w:r w:rsidRPr="00F940CD">
              <w:rPr>
                <w:sz w:val="22"/>
                <w:szCs w:val="22"/>
              </w:rPr>
              <w:lastRenderedPageBreak/>
              <w:t>245</w:t>
            </w:r>
          </w:p>
        </w:tc>
        <w:tc>
          <w:tcPr>
            <w:tcW w:w="1845" w:type="dxa"/>
            <w:vMerge w:val="restart"/>
            <w:tcBorders>
              <w:left w:val="single" w:sz="4" w:space="0" w:color="auto"/>
            </w:tcBorders>
          </w:tcPr>
          <w:p w14:paraId="19E390C2" w14:textId="77777777" w:rsidR="00B02720" w:rsidRPr="00F940CD" w:rsidRDefault="00B02720" w:rsidP="00442B51">
            <w:pPr>
              <w:spacing w:line="264" w:lineRule="auto"/>
              <w:rPr>
                <w:sz w:val="22"/>
                <w:szCs w:val="22"/>
              </w:rPr>
            </w:pPr>
            <w:r w:rsidRPr="00F940CD">
              <w:rPr>
                <w:sz w:val="22"/>
                <w:szCs w:val="22"/>
              </w:rPr>
              <w:t>Арматура электромонтажная</w:t>
            </w:r>
          </w:p>
        </w:tc>
        <w:tc>
          <w:tcPr>
            <w:tcW w:w="994" w:type="dxa"/>
            <w:vMerge w:val="restart"/>
            <w:tcBorders>
              <w:top w:val="single" w:sz="4" w:space="0" w:color="auto"/>
            </w:tcBorders>
          </w:tcPr>
          <w:p w14:paraId="4A3511C2" w14:textId="77777777" w:rsidR="00B02720" w:rsidRPr="00F940CD" w:rsidRDefault="00B02720" w:rsidP="00442B51">
            <w:pPr>
              <w:spacing w:line="264" w:lineRule="auto"/>
              <w:jc w:val="center"/>
              <w:rPr>
                <w:sz w:val="22"/>
                <w:szCs w:val="22"/>
              </w:rPr>
            </w:pPr>
            <w:r w:rsidRPr="00F940CD">
              <w:rPr>
                <w:sz w:val="22"/>
                <w:szCs w:val="22"/>
              </w:rPr>
              <w:t>27.33/</w:t>
            </w:r>
          </w:p>
          <w:p w14:paraId="70F70A8D" w14:textId="77777777" w:rsidR="00B02720" w:rsidRPr="00F940CD" w:rsidRDefault="00B02720" w:rsidP="00442B51">
            <w:pPr>
              <w:spacing w:line="264" w:lineRule="auto"/>
              <w:jc w:val="center"/>
              <w:rPr>
                <w:sz w:val="22"/>
                <w:szCs w:val="22"/>
              </w:rPr>
            </w:pPr>
            <w:r w:rsidRPr="00F940CD">
              <w:rPr>
                <w:sz w:val="22"/>
                <w:szCs w:val="22"/>
              </w:rPr>
              <w:t>25.047</w:t>
            </w:r>
          </w:p>
        </w:tc>
        <w:tc>
          <w:tcPr>
            <w:tcW w:w="2126" w:type="dxa"/>
            <w:vMerge w:val="restart"/>
            <w:tcBorders>
              <w:top w:val="single" w:sz="4" w:space="0" w:color="auto"/>
            </w:tcBorders>
          </w:tcPr>
          <w:p w14:paraId="505CC393" w14:textId="77777777" w:rsidR="00B02720" w:rsidRPr="00F940CD" w:rsidRDefault="00B02720" w:rsidP="00442B51">
            <w:pPr>
              <w:spacing w:line="264" w:lineRule="auto"/>
              <w:rPr>
                <w:sz w:val="22"/>
                <w:szCs w:val="22"/>
              </w:rPr>
            </w:pPr>
            <w:r w:rsidRPr="00F940CD">
              <w:rPr>
                <w:sz w:val="22"/>
                <w:szCs w:val="22"/>
              </w:rPr>
              <w:t>Стойкость к зажиганию</w:t>
            </w:r>
          </w:p>
        </w:tc>
        <w:tc>
          <w:tcPr>
            <w:tcW w:w="2126" w:type="dxa"/>
            <w:vMerge w:val="restart"/>
            <w:tcBorders>
              <w:right w:val="single" w:sz="6" w:space="0" w:color="000000"/>
            </w:tcBorders>
          </w:tcPr>
          <w:p w14:paraId="11C7BE17" w14:textId="77777777" w:rsidR="00B02720" w:rsidRPr="00F940CD" w:rsidRDefault="00B02720" w:rsidP="00442B51">
            <w:pPr>
              <w:spacing w:line="264" w:lineRule="auto"/>
              <w:rPr>
                <w:sz w:val="22"/>
                <w:szCs w:val="22"/>
              </w:rPr>
            </w:pPr>
            <w:r w:rsidRPr="00F940CD">
              <w:rPr>
                <w:sz w:val="22"/>
                <w:szCs w:val="22"/>
              </w:rPr>
              <w:t>СТБ 1950-2009</w:t>
            </w:r>
          </w:p>
          <w:p w14:paraId="36D42A1C" w14:textId="77777777" w:rsidR="00B02720" w:rsidRPr="00F940CD" w:rsidRDefault="00B02720" w:rsidP="00442B51">
            <w:pPr>
              <w:spacing w:line="264" w:lineRule="auto"/>
              <w:rPr>
                <w:sz w:val="22"/>
                <w:szCs w:val="22"/>
              </w:rPr>
            </w:pPr>
            <w:r w:rsidRPr="00F940CD">
              <w:rPr>
                <w:sz w:val="22"/>
                <w:szCs w:val="22"/>
              </w:rPr>
              <w:t>ГОСТ Р 53313-2009</w:t>
            </w:r>
          </w:p>
          <w:p w14:paraId="04603F07" w14:textId="77777777" w:rsidR="00B02720" w:rsidRPr="00F940CD" w:rsidRDefault="00B02720" w:rsidP="00442B51">
            <w:pPr>
              <w:spacing w:line="264" w:lineRule="auto"/>
              <w:rPr>
                <w:sz w:val="22"/>
                <w:szCs w:val="22"/>
              </w:rPr>
            </w:pPr>
            <w:r w:rsidRPr="00F940CD">
              <w:rPr>
                <w:sz w:val="22"/>
                <w:szCs w:val="22"/>
              </w:rPr>
              <w:t xml:space="preserve">ТНПА и другие документы </w:t>
            </w:r>
          </w:p>
          <w:p w14:paraId="7B5EB4A0" w14:textId="77777777" w:rsidR="00B02720" w:rsidRPr="00F940CD" w:rsidRDefault="00B02720" w:rsidP="00442B51">
            <w:pPr>
              <w:spacing w:line="264" w:lineRule="auto"/>
              <w:rPr>
                <w:sz w:val="22"/>
                <w:szCs w:val="22"/>
              </w:rPr>
            </w:pPr>
          </w:p>
          <w:p w14:paraId="7B444A18" w14:textId="77777777" w:rsidR="00B02720" w:rsidRPr="00F940CD" w:rsidRDefault="00B02720" w:rsidP="00442B51">
            <w:pPr>
              <w:spacing w:line="264" w:lineRule="auto"/>
              <w:rPr>
                <w:sz w:val="22"/>
                <w:szCs w:val="22"/>
              </w:rPr>
            </w:pPr>
          </w:p>
        </w:tc>
        <w:tc>
          <w:tcPr>
            <w:tcW w:w="2836" w:type="dxa"/>
            <w:vMerge w:val="restart"/>
            <w:tcBorders>
              <w:top w:val="single" w:sz="4" w:space="0" w:color="auto"/>
              <w:left w:val="single" w:sz="6" w:space="0" w:color="000000"/>
            </w:tcBorders>
          </w:tcPr>
          <w:p w14:paraId="05DB712F" w14:textId="77777777" w:rsidR="00B02720" w:rsidRPr="00F940CD" w:rsidRDefault="00B02720" w:rsidP="00442B51">
            <w:pPr>
              <w:spacing w:line="264" w:lineRule="auto"/>
              <w:ind w:left="-57" w:right="-57"/>
              <w:rPr>
                <w:sz w:val="22"/>
                <w:szCs w:val="22"/>
              </w:rPr>
            </w:pPr>
            <w:r w:rsidRPr="00F940CD">
              <w:rPr>
                <w:sz w:val="22"/>
                <w:szCs w:val="22"/>
              </w:rPr>
              <w:t>СТБ 1950-2009  п.5.2</w:t>
            </w:r>
          </w:p>
          <w:p w14:paraId="4E91D24B" w14:textId="77777777" w:rsidR="00B02720" w:rsidRPr="00F940CD" w:rsidRDefault="00B02720" w:rsidP="00442B51">
            <w:pPr>
              <w:spacing w:line="264" w:lineRule="auto"/>
              <w:ind w:left="-57" w:right="-57"/>
              <w:rPr>
                <w:sz w:val="22"/>
                <w:szCs w:val="22"/>
              </w:rPr>
            </w:pPr>
            <w:r w:rsidRPr="00F940CD">
              <w:rPr>
                <w:sz w:val="22"/>
                <w:szCs w:val="22"/>
              </w:rPr>
              <w:t>ГОСТ Р 53313-2009 п. 5.2</w:t>
            </w:r>
          </w:p>
          <w:p w14:paraId="4B3D6641" w14:textId="77777777" w:rsidR="00B02720" w:rsidRPr="00F940CD" w:rsidRDefault="00B02720" w:rsidP="00442B51">
            <w:pPr>
              <w:spacing w:line="264" w:lineRule="auto"/>
              <w:ind w:left="-57" w:right="-57"/>
              <w:rPr>
                <w:sz w:val="22"/>
                <w:szCs w:val="22"/>
              </w:rPr>
            </w:pPr>
            <w:r w:rsidRPr="00F940CD">
              <w:rPr>
                <w:sz w:val="22"/>
                <w:szCs w:val="22"/>
              </w:rPr>
              <w:t>ГОСТ 27484-87</w:t>
            </w:r>
          </w:p>
          <w:p w14:paraId="0D88B1BE" w14:textId="77777777" w:rsidR="00B02720" w:rsidRPr="00F940CD" w:rsidRDefault="00B02720" w:rsidP="00442B51">
            <w:pPr>
              <w:spacing w:line="264" w:lineRule="auto"/>
              <w:ind w:left="-57" w:right="-57"/>
              <w:rPr>
                <w:sz w:val="22"/>
                <w:szCs w:val="22"/>
              </w:rPr>
            </w:pPr>
            <w:r w:rsidRPr="00F940CD">
              <w:rPr>
                <w:sz w:val="22"/>
                <w:szCs w:val="22"/>
              </w:rPr>
              <w:t xml:space="preserve">ГОСТ </w:t>
            </w:r>
            <w:r w:rsidRPr="00F940CD">
              <w:rPr>
                <w:sz w:val="22"/>
                <w:szCs w:val="22"/>
                <w:lang w:val="en-US"/>
              </w:rPr>
              <w:t>IEC</w:t>
            </w:r>
            <w:r w:rsidRPr="00F940CD">
              <w:rPr>
                <w:sz w:val="22"/>
                <w:szCs w:val="22"/>
              </w:rPr>
              <w:t xml:space="preserve"> 60695-11-5-2013</w:t>
            </w:r>
          </w:p>
          <w:p w14:paraId="50178F9A" w14:textId="77777777" w:rsidR="00B02720" w:rsidRPr="00F940CD" w:rsidRDefault="00B02720" w:rsidP="00442B51">
            <w:pPr>
              <w:spacing w:line="264" w:lineRule="auto"/>
              <w:ind w:left="-57" w:right="-57"/>
              <w:rPr>
                <w:sz w:val="22"/>
                <w:szCs w:val="22"/>
              </w:rPr>
            </w:pPr>
            <w:r w:rsidRPr="00F940CD">
              <w:rPr>
                <w:sz w:val="22"/>
                <w:szCs w:val="22"/>
              </w:rPr>
              <w:t>ГОСТ 27483-87</w:t>
            </w:r>
          </w:p>
          <w:p w14:paraId="32ECEF06" w14:textId="77777777" w:rsidR="00B02720" w:rsidRPr="00F940CD" w:rsidRDefault="00B02720" w:rsidP="00442B51">
            <w:pPr>
              <w:spacing w:line="264" w:lineRule="auto"/>
              <w:ind w:left="-57" w:right="-57"/>
              <w:rPr>
                <w:sz w:val="22"/>
                <w:szCs w:val="22"/>
              </w:rPr>
            </w:pPr>
            <w:r w:rsidRPr="00F940CD">
              <w:rPr>
                <w:sz w:val="22"/>
                <w:szCs w:val="22"/>
              </w:rPr>
              <w:t xml:space="preserve">СТБ </w:t>
            </w:r>
            <w:r w:rsidRPr="00F940CD">
              <w:rPr>
                <w:sz w:val="22"/>
                <w:szCs w:val="22"/>
                <w:lang w:val="en-US"/>
              </w:rPr>
              <w:t>IEC</w:t>
            </w:r>
            <w:r w:rsidRPr="00F940CD">
              <w:rPr>
                <w:sz w:val="22"/>
                <w:szCs w:val="22"/>
              </w:rPr>
              <w:t xml:space="preserve"> 60695-2-10-08</w:t>
            </w:r>
          </w:p>
          <w:p w14:paraId="469A781F" w14:textId="77777777" w:rsidR="00B02720" w:rsidRPr="00F940CD" w:rsidRDefault="00B02720" w:rsidP="00442B51">
            <w:pPr>
              <w:spacing w:line="264" w:lineRule="auto"/>
              <w:ind w:left="-57" w:right="-57"/>
              <w:rPr>
                <w:sz w:val="22"/>
                <w:szCs w:val="22"/>
              </w:rPr>
            </w:pPr>
            <w:r w:rsidRPr="00F940CD">
              <w:rPr>
                <w:sz w:val="22"/>
                <w:szCs w:val="22"/>
              </w:rPr>
              <w:t xml:space="preserve">ГОСТ </w:t>
            </w:r>
            <w:r w:rsidRPr="00F940CD">
              <w:rPr>
                <w:sz w:val="22"/>
                <w:szCs w:val="22"/>
                <w:lang w:val="en-US"/>
              </w:rPr>
              <w:t>IEC</w:t>
            </w:r>
            <w:r w:rsidRPr="00F940CD">
              <w:rPr>
                <w:sz w:val="22"/>
                <w:szCs w:val="22"/>
              </w:rPr>
              <w:t xml:space="preserve"> 60695-2-10-2016 </w:t>
            </w:r>
          </w:p>
          <w:p w14:paraId="2EFF06EB" w14:textId="77777777" w:rsidR="00B02720" w:rsidRPr="00F940CD" w:rsidRDefault="00B02720" w:rsidP="00442B51">
            <w:pPr>
              <w:spacing w:line="264" w:lineRule="auto"/>
              <w:ind w:left="-57" w:right="-57"/>
              <w:rPr>
                <w:sz w:val="22"/>
                <w:szCs w:val="22"/>
              </w:rPr>
            </w:pPr>
            <w:r w:rsidRPr="00F940CD">
              <w:rPr>
                <w:sz w:val="22"/>
                <w:szCs w:val="22"/>
              </w:rPr>
              <w:t>ГОСТ Р МЭК 60695-2-10-2011</w:t>
            </w:r>
          </w:p>
          <w:p w14:paraId="08B92E0E" w14:textId="77777777" w:rsidR="00B02720" w:rsidRPr="00F940CD" w:rsidRDefault="00B02720" w:rsidP="00442B51">
            <w:pPr>
              <w:spacing w:line="264" w:lineRule="auto"/>
              <w:ind w:left="-57" w:right="-57"/>
              <w:rPr>
                <w:sz w:val="22"/>
                <w:szCs w:val="22"/>
              </w:rPr>
            </w:pPr>
            <w:r w:rsidRPr="00F940CD">
              <w:rPr>
                <w:sz w:val="22"/>
                <w:szCs w:val="22"/>
              </w:rPr>
              <w:t>СТБ IEC 60695-2-11-08</w:t>
            </w:r>
          </w:p>
          <w:p w14:paraId="432889E8" w14:textId="77777777" w:rsidR="00B02720" w:rsidRPr="00F940CD" w:rsidRDefault="00B02720" w:rsidP="00442B51">
            <w:pPr>
              <w:spacing w:line="264" w:lineRule="auto"/>
              <w:ind w:left="-57" w:right="-57"/>
              <w:rPr>
                <w:sz w:val="22"/>
                <w:szCs w:val="22"/>
              </w:rPr>
            </w:pPr>
            <w:r w:rsidRPr="00F940CD">
              <w:rPr>
                <w:sz w:val="22"/>
                <w:szCs w:val="22"/>
              </w:rPr>
              <w:t xml:space="preserve">ГОСТ </w:t>
            </w:r>
            <w:r w:rsidRPr="00F940CD">
              <w:rPr>
                <w:sz w:val="22"/>
                <w:szCs w:val="22"/>
                <w:lang w:val="en-US"/>
              </w:rPr>
              <w:t>IEC</w:t>
            </w:r>
            <w:r w:rsidRPr="00F940CD">
              <w:rPr>
                <w:sz w:val="22"/>
                <w:szCs w:val="22"/>
              </w:rPr>
              <w:t xml:space="preserve"> 60695-2-11-2013</w:t>
            </w:r>
          </w:p>
          <w:p w14:paraId="053F5350" w14:textId="77777777" w:rsidR="00B02720" w:rsidRPr="00F940CD" w:rsidRDefault="00B02720" w:rsidP="00442B51">
            <w:pPr>
              <w:spacing w:line="264" w:lineRule="auto"/>
              <w:ind w:left="-57" w:right="-57"/>
              <w:rPr>
                <w:sz w:val="22"/>
                <w:szCs w:val="22"/>
              </w:rPr>
            </w:pPr>
          </w:p>
        </w:tc>
      </w:tr>
      <w:tr w:rsidR="00F940CD" w:rsidRPr="00F940CD" w14:paraId="1BBDDD69" w14:textId="77777777" w:rsidTr="0067202F">
        <w:trPr>
          <w:cantSplit/>
          <w:trHeight w:val="2824"/>
        </w:trPr>
        <w:tc>
          <w:tcPr>
            <w:tcW w:w="706" w:type="dxa"/>
            <w:tcBorders>
              <w:left w:val="single" w:sz="4" w:space="0" w:color="auto"/>
            </w:tcBorders>
          </w:tcPr>
          <w:p w14:paraId="6BDEFC48" w14:textId="77777777" w:rsidR="00B02720" w:rsidRPr="00F940CD" w:rsidRDefault="00B02720" w:rsidP="00442B51">
            <w:pPr>
              <w:spacing w:line="264" w:lineRule="auto"/>
              <w:ind w:right="-108"/>
              <w:jc w:val="center"/>
              <w:rPr>
                <w:sz w:val="22"/>
                <w:szCs w:val="22"/>
              </w:rPr>
            </w:pPr>
            <w:r w:rsidRPr="00F940CD">
              <w:rPr>
                <w:sz w:val="22"/>
                <w:szCs w:val="22"/>
              </w:rPr>
              <w:t>245.1</w:t>
            </w:r>
          </w:p>
          <w:p w14:paraId="6481486C" w14:textId="77777777" w:rsidR="00B02720" w:rsidRPr="00F940CD" w:rsidRDefault="00B02720"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4EC43139" w14:textId="77777777" w:rsidR="00B02720" w:rsidRPr="00F940CD" w:rsidRDefault="00B02720" w:rsidP="00442B51">
            <w:pPr>
              <w:spacing w:line="264" w:lineRule="auto"/>
              <w:rPr>
                <w:sz w:val="22"/>
                <w:szCs w:val="22"/>
              </w:rPr>
            </w:pPr>
          </w:p>
        </w:tc>
        <w:tc>
          <w:tcPr>
            <w:tcW w:w="994" w:type="dxa"/>
            <w:vMerge/>
            <w:tcBorders>
              <w:bottom w:val="single" w:sz="4" w:space="0" w:color="auto"/>
            </w:tcBorders>
          </w:tcPr>
          <w:p w14:paraId="57A13750" w14:textId="77777777" w:rsidR="00B02720" w:rsidRPr="00F940CD" w:rsidRDefault="00B02720" w:rsidP="00442B51">
            <w:pPr>
              <w:spacing w:line="264" w:lineRule="auto"/>
              <w:jc w:val="center"/>
              <w:rPr>
                <w:sz w:val="22"/>
                <w:szCs w:val="22"/>
              </w:rPr>
            </w:pPr>
          </w:p>
        </w:tc>
        <w:tc>
          <w:tcPr>
            <w:tcW w:w="2126" w:type="dxa"/>
            <w:vMerge/>
            <w:tcBorders>
              <w:bottom w:val="single" w:sz="4" w:space="0" w:color="auto"/>
            </w:tcBorders>
          </w:tcPr>
          <w:p w14:paraId="5ED3EF92" w14:textId="77777777" w:rsidR="00B02720" w:rsidRPr="00F940CD" w:rsidRDefault="00B02720" w:rsidP="00442B51">
            <w:pPr>
              <w:spacing w:line="264" w:lineRule="auto"/>
              <w:rPr>
                <w:sz w:val="22"/>
                <w:szCs w:val="22"/>
              </w:rPr>
            </w:pPr>
          </w:p>
        </w:tc>
        <w:tc>
          <w:tcPr>
            <w:tcW w:w="2126" w:type="dxa"/>
            <w:vMerge/>
            <w:tcBorders>
              <w:right w:val="single" w:sz="6" w:space="0" w:color="000000"/>
            </w:tcBorders>
          </w:tcPr>
          <w:p w14:paraId="039AA961" w14:textId="77777777" w:rsidR="00B02720" w:rsidRPr="00F940CD" w:rsidRDefault="00B02720" w:rsidP="00442B51">
            <w:pPr>
              <w:spacing w:line="264" w:lineRule="auto"/>
              <w:rPr>
                <w:sz w:val="22"/>
                <w:szCs w:val="22"/>
              </w:rPr>
            </w:pPr>
          </w:p>
        </w:tc>
        <w:tc>
          <w:tcPr>
            <w:tcW w:w="2836" w:type="dxa"/>
            <w:vMerge/>
            <w:tcBorders>
              <w:left w:val="single" w:sz="6" w:space="0" w:color="000000"/>
              <w:bottom w:val="single" w:sz="4" w:space="0" w:color="auto"/>
            </w:tcBorders>
          </w:tcPr>
          <w:p w14:paraId="5F60B2F2" w14:textId="77777777" w:rsidR="00B02720" w:rsidRPr="00F940CD" w:rsidRDefault="00B02720" w:rsidP="00442B51">
            <w:pPr>
              <w:spacing w:line="264" w:lineRule="auto"/>
              <w:ind w:left="-57" w:right="-57"/>
              <w:rPr>
                <w:sz w:val="22"/>
                <w:szCs w:val="22"/>
              </w:rPr>
            </w:pPr>
          </w:p>
        </w:tc>
      </w:tr>
      <w:tr w:rsidR="00F940CD" w:rsidRPr="00F940CD" w14:paraId="1495539B" w14:textId="77777777" w:rsidTr="001F462D">
        <w:trPr>
          <w:cantSplit/>
          <w:trHeight w:val="490"/>
        </w:trPr>
        <w:tc>
          <w:tcPr>
            <w:tcW w:w="706" w:type="dxa"/>
            <w:tcBorders>
              <w:left w:val="single" w:sz="4" w:space="0" w:color="auto"/>
            </w:tcBorders>
          </w:tcPr>
          <w:p w14:paraId="5DE3C369" w14:textId="77777777" w:rsidR="00B02720" w:rsidRPr="00F940CD" w:rsidRDefault="00B02720" w:rsidP="00442B51">
            <w:pPr>
              <w:spacing w:line="264" w:lineRule="auto"/>
              <w:ind w:right="-108"/>
              <w:jc w:val="center"/>
              <w:rPr>
                <w:sz w:val="22"/>
                <w:szCs w:val="22"/>
              </w:rPr>
            </w:pPr>
            <w:r w:rsidRPr="00F940CD">
              <w:rPr>
                <w:sz w:val="22"/>
                <w:szCs w:val="22"/>
              </w:rPr>
              <w:t>245.2</w:t>
            </w:r>
          </w:p>
          <w:p w14:paraId="05CC6AD1" w14:textId="77777777" w:rsidR="00B02720" w:rsidRPr="00F940CD" w:rsidRDefault="00B02720"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0E2A74F9" w14:textId="77777777" w:rsidR="00B02720" w:rsidRPr="00F940CD" w:rsidRDefault="00B02720" w:rsidP="00442B51">
            <w:pPr>
              <w:spacing w:line="264" w:lineRule="auto"/>
              <w:jc w:val="center"/>
              <w:rPr>
                <w:sz w:val="22"/>
                <w:szCs w:val="22"/>
              </w:rPr>
            </w:pPr>
          </w:p>
        </w:tc>
        <w:tc>
          <w:tcPr>
            <w:tcW w:w="994" w:type="dxa"/>
            <w:tcBorders>
              <w:top w:val="single" w:sz="4" w:space="0" w:color="auto"/>
              <w:bottom w:val="single" w:sz="4" w:space="0" w:color="auto"/>
            </w:tcBorders>
          </w:tcPr>
          <w:p w14:paraId="0DD62BE8" w14:textId="77777777" w:rsidR="00B02720" w:rsidRPr="00F940CD" w:rsidRDefault="00B02720" w:rsidP="00442B51">
            <w:pPr>
              <w:spacing w:line="264" w:lineRule="auto"/>
              <w:jc w:val="center"/>
              <w:rPr>
                <w:sz w:val="22"/>
                <w:szCs w:val="22"/>
              </w:rPr>
            </w:pPr>
            <w:r w:rsidRPr="00F940CD">
              <w:rPr>
                <w:sz w:val="22"/>
                <w:szCs w:val="22"/>
              </w:rPr>
              <w:t>27.33/</w:t>
            </w:r>
          </w:p>
          <w:p w14:paraId="6C5F26A4" w14:textId="77777777" w:rsidR="00B02720" w:rsidRPr="00F940CD" w:rsidRDefault="00B02720" w:rsidP="00442B51">
            <w:pPr>
              <w:spacing w:line="264" w:lineRule="auto"/>
              <w:jc w:val="center"/>
              <w:rPr>
                <w:sz w:val="22"/>
                <w:szCs w:val="22"/>
              </w:rPr>
            </w:pPr>
            <w:r w:rsidRPr="00F940CD">
              <w:rPr>
                <w:sz w:val="22"/>
                <w:szCs w:val="22"/>
              </w:rPr>
              <w:t>25.047</w:t>
            </w:r>
          </w:p>
        </w:tc>
        <w:tc>
          <w:tcPr>
            <w:tcW w:w="2126" w:type="dxa"/>
            <w:tcBorders>
              <w:top w:val="single" w:sz="4" w:space="0" w:color="auto"/>
              <w:bottom w:val="single" w:sz="4" w:space="0" w:color="auto"/>
            </w:tcBorders>
          </w:tcPr>
          <w:p w14:paraId="195A46BC" w14:textId="77777777" w:rsidR="00B02720" w:rsidRPr="00F940CD" w:rsidRDefault="00B02720" w:rsidP="00442B51">
            <w:pPr>
              <w:spacing w:line="264" w:lineRule="auto"/>
              <w:rPr>
                <w:sz w:val="22"/>
                <w:szCs w:val="22"/>
              </w:rPr>
            </w:pPr>
            <w:r w:rsidRPr="00F940CD">
              <w:rPr>
                <w:sz w:val="22"/>
                <w:szCs w:val="22"/>
              </w:rPr>
              <w:t xml:space="preserve">Стойкость к распространению горения при одиночной или групповой прокладке  </w:t>
            </w:r>
          </w:p>
        </w:tc>
        <w:tc>
          <w:tcPr>
            <w:tcW w:w="2126" w:type="dxa"/>
            <w:vMerge/>
            <w:tcBorders>
              <w:right w:val="single" w:sz="6" w:space="0" w:color="000000"/>
            </w:tcBorders>
          </w:tcPr>
          <w:p w14:paraId="3758562A" w14:textId="77777777" w:rsidR="00B02720" w:rsidRPr="00F940CD" w:rsidRDefault="00B02720" w:rsidP="00442B51">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52EE681E" w14:textId="77777777" w:rsidR="00B02720" w:rsidRPr="00F940CD" w:rsidRDefault="00B02720" w:rsidP="00442B51">
            <w:pPr>
              <w:spacing w:line="264" w:lineRule="auto"/>
              <w:ind w:left="-57" w:right="-57"/>
              <w:rPr>
                <w:sz w:val="22"/>
                <w:szCs w:val="22"/>
              </w:rPr>
            </w:pPr>
            <w:r w:rsidRPr="00F940CD">
              <w:rPr>
                <w:sz w:val="22"/>
                <w:szCs w:val="22"/>
              </w:rPr>
              <w:t>СТБ 1950-2009  п.5.5</w:t>
            </w:r>
          </w:p>
          <w:p w14:paraId="1F1D1F17" w14:textId="77777777" w:rsidR="00B02720" w:rsidRPr="00F940CD" w:rsidRDefault="00B02720" w:rsidP="00442B51">
            <w:pPr>
              <w:spacing w:line="264" w:lineRule="auto"/>
              <w:ind w:left="-57" w:right="-57"/>
              <w:rPr>
                <w:sz w:val="22"/>
                <w:szCs w:val="22"/>
              </w:rPr>
            </w:pPr>
            <w:r w:rsidRPr="00F940CD">
              <w:rPr>
                <w:sz w:val="22"/>
                <w:szCs w:val="22"/>
              </w:rPr>
              <w:t>ГОСТ 12176-89  п.3</w:t>
            </w:r>
          </w:p>
          <w:p w14:paraId="3B3E872E" w14:textId="77777777" w:rsidR="00B02720" w:rsidRPr="00F940CD" w:rsidRDefault="00B02720" w:rsidP="00442B51">
            <w:pPr>
              <w:spacing w:line="264" w:lineRule="auto"/>
              <w:ind w:left="-57" w:right="-57"/>
              <w:rPr>
                <w:sz w:val="22"/>
                <w:szCs w:val="22"/>
              </w:rPr>
            </w:pPr>
            <w:r w:rsidRPr="00F940CD">
              <w:rPr>
                <w:sz w:val="22"/>
                <w:szCs w:val="22"/>
              </w:rPr>
              <w:t>ГОСТ Р 53313-2009 п. 5.4</w:t>
            </w:r>
          </w:p>
          <w:p w14:paraId="68D4B0AC" w14:textId="77777777" w:rsidR="00B02720" w:rsidRPr="00F940CD" w:rsidRDefault="00B02720" w:rsidP="00442B51">
            <w:pPr>
              <w:spacing w:line="264" w:lineRule="auto"/>
              <w:ind w:left="-57" w:right="-57"/>
              <w:rPr>
                <w:sz w:val="22"/>
                <w:szCs w:val="22"/>
              </w:rPr>
            </w:pPr>
            <w:r w:rsidRPr="00F940CD">
              <w:rPr>
                <w:sz w:val="22"/>
                <w:szCs w:val="22"/>
              </w:rPr>
              <w:t>ГОСТ IEC 60332-3-22-2011</w:t>
            </w:r>
          </w:p>
          <w:p w14:paraId="428AA2D5" w14:textId="77777777" w:rsidR="00B02720" w:rsidRPr="00F940CD" w:rsidRDefault="00B02720" w:rsidP="00442B51">
            <w:pPr>
              <w:spacing w:line="264" w:lineRule="auto"/>
              <w:ind w:left="-57" w:right="-57"/>
              <w:rPr>
                <w:strike/>
                <w:sz w:val="22"/>
                <w:szCs w:val="22"/>
              </w:rPr>
            </w:pPr>
            <w:r w:rsidRPr="00F940CD">
              <w:rPr>
                <w:sz w:val="22"/>
                <w:szCs w:val="22"/>
              </w:rPr>
              <w:t xml:space="preserve">СТБ </w:t>
            </w:r>
            <w:r w:rsidRPr="00F940CD">
              <w:rPr>
                <w:sz w:val="22"/>
                <w:szCs w:val="22"/>
                <w:lang w:val="en-US"/>
              </w:rPr>
              <w:t>IEC</w:t>
            </w:r>
            <w:r w:rsidRPr="00F940CD">
              <w:rPr>
                <w:sz w:val="22"/>
                <w:szCs w:val="22"/>
              </w:rPr>
              <w:t xml:space="preserve"> 60332-3-22-2011</w:t>
            </w:r>
          </w:p>
          <w:p w14:paraId="5B9591E1" w14:textId="77777777" w:rsidR="00B02720" w:rsidRPr="00F940CD" w:rsidRDefault="00B02720" w:rsidP="00442B51">
            <w:pPr>
              <w:spacing w:line="264" w:lineRule="auto"/>
              <w:ind w:left="-57" w:right="-57"/>
              <w:rPr>
                <w:sz w:val="22"/>
                <w:szCs w:val="22"/>
              </w:rPr>
            </w:pPr>
            <w:r w:rsidRPr="00F940CD">
              <w:rPr>
                <w:sz w:val="22"/>
                <w:szCs w:val="22"/>
              </w:rPr>
              <w:t>ГОСТ IEC 60332-3-10-2015</w:t>
            </w:r>
          </w:p>
          <w:p w14:paraId="140A500A" w14:textId="77777777" w:rsidR="00B02720" w:rsidRPr="00F940CD" w:rsidRDefault="00B02720" w:rsidP="00442B51">
            <w:pPr>
              <w:spacing w:line="264" w:lineRule="auto"/>
              <w:ind w:left="-57" w:right="-57"/>
              <w:rPr>
                <w:sz w:val="22"/>
                <w:szCs w:val="22"/>
              </w:rPr>
            </w:pPr>
            <w:r w:rsidRPr="00F940CD">
              <w:rPr>
                <w:sz w:val="22"/>
                <w:szCs w:val="22"/>
              </w:rPr>
              <w:t xml:space="preserve">СТБ </w:t>
            </w:r>
            <w:r w:rsidRPr="00F940CD">
              <w:rPr>
                <w:sz w:val="22"/>
                <w:szCs w:val="22"/>
                <w:lang w:val="en-US"/>
              </w:rPr>
              <w:t>IEC</w:t>
            </w:r>
            <w:r w:rsidRPr="00F940CD">
              <w:rPr>
                <w:sz w:val="22"/>
                <w:szCs w:val="22"/>
              </w:rPr>
              <w:t xml:space="preserve"> 60332-3-10-2011</w:t>
            </w:r>
          </w:p>
          <w:p w14:paraId="6AAD474D" w14:textId="77777777" w:rsidR="00B02720" w:rsidRPr="00F940CD" w:rsidRDefault="00B02720" w:rsidP="00442B51">
            <w:pPr>
              <w:spacing w:line="264" w:lineRule="auto"/>
              <w:ind w:left="-57" w:right="-57"/>
              <w:rPr>
                <w:sz w:val="22"/>
                <w:szCs w:val="22"/>
              </w:rPr>
            </w:pPr>
          </w:p>
        </w:tc>
      </w:tr>
      <w:tr w:rsidR="00F940CD" w:rsidRPr="00F940CD" w14:paraId="0F864978" w14:textId="77777777" w:rsidTr="001F462D">
        <w:trPr>
          <w:cantSplit/>
          <w:trHeight w:val="924"/>
        </w:trPr>
        <w:tc>
          <w:tcPr>
            <w:tcW w:w="706" w:type="dxa"/>
            <w:tcBorders>
              <w:left w:val="single" w:sz="4" w:space="0" w:color="auto"/>
            </w:tcBorders>
          </w:tcPr>
          <w:p w14:paraId="3FB513BC" w14:textId="77777777" w:rsidR="00B02720" w:rsidRPr="00F940CD" w:rsidRDefault="00B02720" w:rsidP="00442B51">
            <w:pPr>
              <w:spacing w:line="264" w:lineRule="auto"/>
              <w:ind w:right="-108"/>
              <w:jc w:val="center"/>
              <w:rPr>
                <w:sz w:val="22"/>
                <w:szCs w:val="22"/>
              </w:rPr>
            </w:pPr>
            <w:r w:rsidRPr="00F940CD">
              <w:rPr>
                <w:sz w:val="22"/>
                <w:szCs w:val="22"/>
              </w:rPr>
              <w:t>245.3</w:t>
            </w:r>
          </w:p>
          <w:p w14:paraId="20C2F681" w14:textId="77777777" w:rsidR="00B02720" w:rsidRPr="00F940CD" w:rsidRDefault="00B02720"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72777938" w14:textId="77777777" w:rsidR="00B02720" w:rsidRPr="00F940CD" w:rsidRDefault="00B02720" w:rsidP="00442B51">
            <w:pPr>
              <w:spacing w:line="264" w:lineRule="auto"/>
              <w:rPr>
                <w:sz w:val="22"/>
                <w:szCs w:val="22"/>
              </w:rPr>
            </w:pPr>
          </w:p>
        </w:tc>
        <w:tc>
          <w:tcPr>
            <w:tcW w:w="994" w:type="dxa"/>
            <w:tcBorders>
              <w:top w:val="single" w:sz="4" w:space="0" w:color="auto"/>
              <w:bottom w:val="single" w:sz="4" w:space="0" w:color="auto"/>
            </w:tcBorders>
          </w:tcPr>
          <w:p w14:paraId="6C7248AF" w14:textId="77777777" w:rsidR="00B02720" w:rsidRPr="00F940CD" w:rsidRDefault="00B02720" w:rsidP="00442B51">
            <w:pPr>
              <w:spacing w:line="264" w:lineRule="auto"/>
              <w:jc w:val="center"/>
              <w:rPr>
                <w:sz w:val="22"/>
                <w:szCs w:val="22"/>
              </w:rPr>
            </w:pPr>
            <w:r w:rsidRPr="00F940CD">
              <w:rPr>
                <w:sz w:val="22"/>
                <w:szCs w:val="22"/>
              </w:rPr>
              <w:t>27.33/</w:t>
            </w:r>
          </w:p>
          <w:p w14:paraId="775B5EC7" w14:textId="77777777" w:rsidR="00B02720" w:rsidRPr="00F940CD" w:rsidRDefault="00B02720" w:rsidP="00442B51">
            <w:pPr>
              <w:spacing w:line="264" w:lineRule="auto"/>
              <w:jc w:val="center"/>
              <w:rPr>
                <w:sz w:val="22"/>
                <w:szCs w:val="22"/>
              </w:rPr>
            </w:pPr>
            <w:r w:rsidRPr="00F940CD">
              <w:rPr>
                <w:sz w:val="22"/>
                <w:szCs w:val="22"/>
              </w:rPr>
              <w:t>25.047</w:t>
            </w:r>
          </w:p>
        </w:tc>
        <w:tc>
          <w:tcPr>
            <w:tcW w:w="2126" w:type="dxa"/>
            <w:tcBorders>
              <w:top w:val="single" w:sz="4" w:space="0" w:color="auto"/>
              <w:bottom w:val="single" w:sz="4" w:space="0" w:color="auto"/>
            </w:tcBorders>
          </w:tcPr>
          <w:p w14:paraId="074FE637" w14:textId="77777777" w:rsidR="00B02720" w:rsidRPr="00F940CD" w:rsidRDefault="00B02720" w:rsidP="00442B51">
            <w:pPr>
              <w:spacing w:line="264" w:lineRule="auto"/>
              <w:rPr>
                <w:sz w:val="22"/>
                <w:szCs w:val="22"/>
              </w:rPr>
            </w:pPr>
            <w:r w:rsidRPr="00F940CD">
              <w:rPr>
                <w:sz w:val="22"/>
                <w:szCs w:val="22"/>
              </w:rPr>
              <w:t>Стойкость к воспламенению от горелки Бунзена</w:t>
            </w:r>
          </w:p>
        </w:tc>
        <w:tc>
          <w:tcPr>
            <w:tcW w:w="2126" w:type="dxa"/>
            <w:vMerge w:val="restart"/>
            <w:tcBorders>
              <w:right w:val="single" w:sz="6" w:space="0" w:color="000000"/>
            </w:tcBorders>
          </w:tcPr>
          <w:p w14:paraId="1F3F9171" w14:textId="77777777" w:rsidR="00B02720" w:rsidRPr="00F940CD" w:rsidRDefault="00B02720" w:rsidP="00442B51">
            <w:pPr>
              <w:spacing w:line="264" w:lineRule="auto"/>
              <w:ind w:left="-57" w:right="-108"/>
              <w:rPr>
                <w:sz w:val="22"/>
                <w:szCs w:val="22"/>
              </w:rPr>
            </w:pPr>
            <w:r w:rsidRPr="00F940CD">
              <w:rPr>
                <w:sz w:val="22"/>
                <w:szCs w:val="22"/>
              </w:rPr>
              <w:t xml:space="preserve">СТБ 1950-2009  </w:t>
            </w:r>
          </w:p>
          <w:p w14:paraId="64BB5E23" w14:textId="77777777" w:rsidR="00B02720" w:rsidRPr="00F940CD" w:rsidRDefault="00B02720" w:rsidP="00442B51">
            <w:pPr>
              <w:spacing w:line="264" w:lineRule="auto"/>
              <w:ind w:left="-57" w:right="-108"/>
              <w:rPr>
                <w:sz w:val="22"/>
                <w:szCs w:val="22"/>
              </w:rPr>
            </w:pPr>
            <w:r w:rsidRPr="00F940CD">
              <w:rPr>
                <w:sz w:val="22"/>
                <w:szCs w:val="22"/>
              </w:rPr>
              <w:t>п.5.5</w:t>
            </w:r>
          </w:p>
          <w:p w14:paraId="03174680" w14:textId="77777777" w:rsidR="00B02720" w:rsidRPr="00F940CD" w:rsidRDefault="00B02720" w:rsidP="00442B51">
            <w:pPr>
              <w:spacing w:line="264" w:lineRule="auto"/>
              <w:ind w:left="-57" w:right="-108"/>
              <w:rPr>
                <w:sz w:val="22"/>
                <w:szCs w:val="22"/>
              </w:rPr>
            </w:pPr>
            <w:r w:rsidRPr="00F940CD">
              <w:rPr>
                <w:sz w:val="22"/>
                <w:szCs w:val="22"/>
              </w:rPr>
              <w:t xml:space="preserve">ГОСТ 12176-89  </w:t>
            </w:r>
          </w:p>
          <w:p w14:paraId="2EF8518D" w14:textId="77777777" w:rsidR="00B02720" w:rsidRPr="00F940CD" w:rsidRDefault="00B02720" w:rsidP="00442B51">
            <w:pPr>
              <w:spacing w:line="264" w:lineRule="auto"/>
              <w:ind w:left="-57" w:right="-108"/>
              <w:rPr>
                <w:sz w:val="22"/>
                <w:szCs w:val="22"/>
              </w:rPr>
            </w:pPr>
            <w:r w:rsidRPr="00F940CD">
              <w:rPr>
                <w:sz w:val="22"/>
                <w:szCs w:val="22"/>
              </w:rPr>
              <w:t>п.3</w:t>
            </w:r>
          </w:p>
          <w:p w14:paraId="075D58C8" w14:textId="77777777" w:rsidR="00B02720" w:rsidRPr="00F940CD" w:rsidRDefault="00B02720" w:rsidP="00442B51">
            <w:pPr>
              <w:spacing w:line="264" w:lineRule="auto"/>
              <w:ind w:left="-57" w:right="-108"/>
              <w:rPr>
                <w:sz w:val="22"/>
                <w:szCs w:val="22"/>
              </w:rPr>
            </w:pPr>
            <w:r w:rsidRPr="00F940CD">
              <w:rPr>
                <w:sz w:val="22"/>
                <w:szCs w:val="22"/>
              </w:rPr>
              <w:t>ГОСТ Р 53313-2009</w:t>
            </w:r>
          </w:p>
          <w:p w14:paraId="2323B0DF" w14:textId="77777777" w:rsidR="00B02720" w:rsidRPr="00F940CD" w:rsidRDefault="00B02720" w:rsidP="00442B51">
            <w:pPr>
              <w:spacing w:line="264" w:lineRule="auto"/>
              <w:ind w:left="-57" w:right="-108"/>
              <w:rPr>
                <w:sz w:val="22"/>
                <w:szCs w:val="22"/>
              </w:rPr>
            </w:pPr>
            <w:r w:rsidRPr="00F940CD">
              <w:rPr>
                <w:sz w:val="22"/>
                <w:szCs w:val="22"/>
              </w:rPr>
              <w:t>п. 5.4</w:t>
            </w:r>
          </w:p>
          <w:p w14:paraId="2B45280A" w14:textId="77777777" w:rsidR="00B02720" w:rsidRPr="00F940CD" w:rsidRDefault="00B02720" w:rsidP="00442B51">
            <w:pPr>
              <w:spacing w:line="264" w:lineRule="auto"/>
              <w:ind w:left="-57" w:right="-108"/>
              <w:rPr>
                <w:sz w:val="22"/>
                <w:szCs w:val="22"/>
              </w:rPr>
            </w:pPr>
            <w:r w:rsidRPr="00F940CD">
              <w:rPr>
                <w:sz w:val="22"/>
                <w:szCs w:val="22"/>
              </w:rPr>
              <w:t>ГОСТ IEC 60332-3-22-2011</w:t>
            </w:r>
          </w:p>
          <w:p w14:paraId="171DD6FC" w14:textId="77777777" w:rsidR="00B02720" w:rsidRPr="00F940CD" w:rsidRDefault="00B02720" w:rsidP="00442B51">
            <w:pPr>
              <w:spacing w:line="264" w:lineRule="auto"/>
              <w:ind w:left="-57" w:right="-108"/>
              <w:rPr>
                <w:strike/>
                <w:sz w:val="22"/>
                <w:szCs w:val="22"/>
              </w:rPr>
            </w:pPr>
            <w:r w:rsidRPr="00F940CD">
              <w:rPr>
                <w:sz w:val="22"/>
                <w:szCs w:val="22"/>
              </w:rPr>
              <w:t xml:space="preserve">СТБ </w:t>
            </w:r>
            <w:r w:rsidRPr="00F940CD">
              <w:rPr>
                <w:sz w:val="22"/>
                <w:szCs w:val="22"/>
                <w:lang w:val="en-US"/>
              </w:rPr>
              <w:t>IEC</w:t>
            </w:r>
            <w:r w:rsidRPr="00F940CD">
              <w:rPr>
                <w:sz w:val="22"/>
                <w:szCs w:val="22"/>
              </w:rPr>
              <w:t xml:space="preserve"> 60332-3-22-2011</w:t>
            </w:r>
          </w:p>
          <w:p w14:paraId="6ECD42BB" w14:textId="77777777" w:rsidR="00B02720" w:rsidRPr="00F940CD" w:rsidRDefault="00B02720" w:rsidP="00442B51">
            <w:pPr>
              <w:spacing w:line="264" w:lineRule="auto"/>
              <w:ind w:left="-57" w:right="-108"/>
              <w:rPr>
                <w:sz w:val="22"/>
                <w:szCs w:val="22"/>
              </w:rPr>
            </w:pPr>
            <w:r w:rsidRPr="00F940CD">
              <w:rPr>
                <w:sz w:val="22"/>
                <w:szCs w:val="22"/>
              </w:rPr>
              <w:t>ГОСТ IEC 60332-3-10-2015</w:t>
            </w:r>
          </w:p>
          <w:p w14:paraId="5386012F" w14:textId="77777777" w:rsidR="00B02720" w:rsidRPr="00F940CD" w:rsidRDefault="00B02720" w:rsidP="00442B51">
            <w:pPr>
              <w:spacing w:line="264" w:lineRule="auto"/>
              <w:ind w:left="-57" w:right="-108"/>
              <w:rPr>
                <w:sz w:val="22"/>
                <w:szCs w:val="22"/>
              </w:rPr>
            </w:pPr>
            <w:r w:rsidRPr="00F940CD">
              <w:rPr>
                <w:sz w:val="22"/>
                <w:szCs w:val="22"/>
              </w:rPr>
              <w:t xml:space="preserve">СТБ </w:t>
            </w:r>
            <w:r w:rsidRPr="00F940CD">
              <w:rPr>
                <w:sz w:val="22"/>
                <w:szCs w:val="22"/>
                <w:lang w:val="en-US"/>
              </w:rPr>
              <w:t>IEC</w:t>
            </w:r>
            <w:r w:rsidRPr="00F940CD">
              <w:rPr>
                <w:sz w:val="22"/>
                <w:szCs w:val="22"/>
              </w:rPr>
              <w:t xml:space="preserve"> 60332-3-10-2011</w:t>
            </w:r>
          </w:p>
          <w:p w14:paraId="56E84EA6" w14:textId="77777777" w:rsidR="00B02720" w:rsidRPr="00F940CD" w:rsidRDefault="00B02720" w:rsidP="00B02720">
            <w:pPr>
              <w:spacing w:line="264" w:lineRule="auto"/>
              <w:rPr>
                <w:sz w:val="22"/>
                <w:szCs w:val="22"/>
              </w:rPr>
            </w:pPr>
            <w:r w:rsidRPr="00F940CD">
              <w:rPr>
                <w:sz w:val="22"/>
                <w:szCs w:val="22"/>
              </w:rPr>
              <w:t xml:space="preserve">ТНПА и другие документы </w:t>
            </w:r>
          </w:p>
        </w:tc>
        <w:tc>
          <w:tcPr>
            <w:tcW w:w="2836" w:type="dxa"/>
            <w:tcBorders>
              <w:top w:val="single" w:sz="4" w:space="0" w:color="auto"/>
              <w:left w:val="single" w:sz="6" w:space="0" w:color="000000"/>
              <w:bottom w:val="single" w:sz="4" w:space="0" w:color="auto"/>
            </w:tcBorders>
          </w:tcPr>
          <w:p w14:paraId="291E29B2" w14:textId="77777777" w:rsidR="00B02720" w:rsidRPr="00F940CD" w:rsidRDefault="00B02720" w:rsidP="00442B51">
            <w:pPr>
              <w:spacing w:line="264" w:lineRule="auto"/>
              <w:ind w:left="-57" w:right="-57"/>
              <w:rPr>
                <w:sz w:val="22"/>
                <w:szCs w:val="22"/>
              </w:rPr>
            </w:pPr>
            <w:r w:rsidRPr="00F940CD">
              <w:rPr>
                <w:sz w:val="22"/>
                <w:szCs w:val="22"/>
              </w:rPr>
              <w:t>СТБ 1950-2009  п.5.3</w:t>
            </w:r>
          </w:p>
          <w:p w14:paraId="05326104" w14:textId="77777777" w:rsidR="00B02720" w:rsidRPr="00F940CD" w:rsidRDefault="00B02720" w:rsidP="00442B51">
            <w:pPr>
              <w:spacing w:line="264" w:lineRule="auto"/>
              <w:ind w:left="-57" w:right="-57"/>
              <w:rPr>
                <w:sz w:val="22"/>
                <w:szCs w:val="22"/>
              </w:rPr>
            </w:pPr>
            <w:r w:rsidRPr="00F940CD">
              <w:rPr>
                <w:sz w:val="22"/>
                <w:szCs w:val="22"/>
              </w:rPr>
              <w:t>ГОСТ Р 53313-2009 п. 5.3</w:t>
            </w:r>
          </w:p>
          <w:p w14:paraId="78C097A3" w14:textId="77777777" w:rsidR="00B02720" w:rsidRPr="00F940CD" w:rsidRDefault="00B02720" w:rsidP="00442B51">
            <w:pPr>
              <w:spacing w:line="264" w:lineRule="auto"/>
              <w:ind w:left="-57" w:right="-57"/>
              <w:rPr>
                <w:sz w:val="22"/>
                <w:szCs w:val="22"/>
              </w:rPr>
            </w:pPr>
            <w:r w:rsidRPr="00F940CD">
              <w:rPr>
                <w:sz w:val="22"/>
                <w:szCs w:val="22"/>
              </w:rPr>
              <w:t>ГОСТ 28779-90 п.9</w:t>
            </w:r>
          </w:p>
        </w:tc>
      </w:tr>
      <w:tr w:rsidR="00F940CD" w:rsidRPr="00F940CD" w14:paraId="3E1FC0B5" w14:textId="77777777" w:rsidTr="0067202F">
        <w:trPr>
          <w:cantSplit/>
          <w:trHeight w:val="490"/>
        </w:trPr>
        <w:tc>
          <w:tcPr>
            <w:tcW w:w="706" w:type="dxa"/>
            <w:tcBorders>
              <w:left w:val="single" w:sz="4" w:space="0" w:color="auto"/>
            </w:tcBorders>
          </w:tcPr>
          <w:p w14:paraId="2DBD40CF" w14:textId="77777777" w:rsidR="00B02720" w:rsidRPr="00F940CD" w:rsidRDefault="00B02720" w:rsidP="00442B51">
            <w:pPr>
              <w:spacing w:line="264" w:lineRule="auto"/>
              <w:ind w:right="-108"/>
              <w:jc w:val="center"/>
              <w:rPr>
                <w:sz w:val="22"/>
                <w:szCs w:val="22"/>
              </w:rPr>
            </w:pPr>
            <w:r w:rsidRPr="00F940CD">
              <w:rPr>
                <w:sz w:val="22"/>
                <w:szCs w:val="22"/>
              </w:rPr>
              <w:t>245.4</w:t>
            </w:r>
          </w:p>
          <w:p w14:paraId="506C123A" w14:textId="77777777" w:rsidR="00B02720" w:rsidRPr="00F940CD" w:rsidRDefault="00B02720"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5D040A6B" w14:textId="77777777" w:rsidR="00B02720" w:rsidRPr="00F940CD" w:rsidRDefault="00B02720" w:rsidP="00442B51">
            <w:pPr>
              <w:spacing w:line="264" w:lineRule="auto"/>
              <w:rPr>
                <w:sz w:val="22"/>
                <w:szCs w:val="22"/>
              </w:rPr>
            </w:pPr>
          </w:p>
        </w:tc>
        <w:tc>
          <w:tcPr>
            <w:tcW w:w="994" w:type="dxa"/>
            <w:tcBorders>
              <w:top w:val="single" w:sz="4" w:space="0" w:color="auto"/>
              <w:bottom w:val="single" w:sz="4" w:space="0" w:color="auto"/>
            </w:tcBorders>
          </w:tcPr>
          <w:p w14:paraId="7F10926B" w14:textId="77777777" w:rsidR="00B02720" w:rsidRPr="00F940CD" w:rsidRDefault="00B02720" w:rsidP="00442B51">
            <w:pPr>
              <w:spacing w:line="264" w:lineRule="auto"/>
              <w:jc w:val="center"/>
              <w:rPr>
                <w:sz w:val="22"/>
                <w:szCs w:val="22"/>
              </w:rPr>
            </w:pPr>
            <w:r w:rsidRPr="00F940CD">
              <w:rPr>
                <w:sz w:val="22"/>
                <w:szCs w:val="22"/>
              </w:rPr>
              <w:t>27.33/</w:t>
            </w:r>
          </w:p>
          <w:p w14:paraId="39CE1420" w14:textId="77777777" w:rsidR="00B02720" w:rsidRPr="00F940CD" w:rsidRDefault="00B02720" w:rsidP="00442B51">
            <w:pPr>
              <w:spacing w:line="264" w:lineRule="auto"/>
              <w:jc w:val="center"/>
              <w:rPr>
                <w:sz w:val="22"/>
                <w:szCs w:val="22"/>
              </w:rPr>
            </w:pPr>
            <w:r w:rsidRPr="00F940CD">
              <w:rPr>
                <w:sz w:val="22"/>
                <w:szCs w:val="22"/>
              </w:rPr>
              <w:t>25.108</w:t>
            </w:r>
          </w:p>
        </w:tc>
        <w:tc>
          <w:tcPr>
            <w:tcW w:w="2126" w:type="dxa"/>
            <w:tcBorders>
              <w:top w:val="single" w:sz="4" w:space="0" w:color="auto"/>
              <w:bottom w:val="single" w:sz="4" w:space="0" w:color="auto"/>
            </w:tcBorders>
          </w:tcPr>
          <w:p w14:paraId="31E6CFD7" w14:textId="77777777" w:rsidR="00B02720" w:rsidRPr="00F940CD" w:rsidRDefault="00B02720" w:rsidP="00442B51">
            <w:pPr>
              <w:spacing w:line="264" w:lineRule="auto"/>
              <w:rPr>
                <w:sz w:val="22"/>
                <w:szCs w:val="22"/>
              </w:rPr>
            </w:pPr>
            <w:r w:rsidRPr="00F940CD">
              <w:rPr>
                <w:sz w:val="22"/>
                <w:szCs w:val="22"/>
              </w:rPr>
              <w:t>Теплостойкость (давление шариком)</w:t>
            </w:r>
          </w:p>
        </w:tc>
        <w:tc>
          <w:tcPr>
            <w:tcW w:w="2126" w:type="dxa"/>
            <w:vMerge/>
            <w:tcBorders>
              <w:right w:val="single" w:sz="6" w:space="0" w:color="000000"/>
            </w:tcBorders>
          </w:tcPr>
          <w:p w14:paraId="7EC03821" w14:textId="77777777" w:rsidR="00B02720" w:rsidRPr="00F940CD" w:rsidRDefault="00B02720" w:rsidP="00442B51">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2F363FB4" w14:textId="77777777" w:rsidR="00B02720" w:rsidRPr="00F940CD" w:rsidRDefault="00B02720" w:rsidP="00442B51">
            <w:pPr>
              <w:spacing w:line="264" w:lineRule="auto"/>
              <w:ind w:left="-57" w:right="-57"/>
              <w:rPr>
                <w:sz w:val="22"/>
                <w:szCs w:val="22"/>
              </w:rPr>
            </w:pPr>
            <w:r w:rsidRPr="00F940CD">
              <w:rPr>
                <w:sz w:val="22"/>
                <w:szCs w:val="22"/>
              </w:rPr>
              <w:t>СТБ 1950-2009 п. 5.1</w:t>
            </w:r>
          </w:p>
          <w:p w14:paraId="4F369DA7" w14:textId="77777777" w:rsidR="00B02720" w:rsidRPr="00F940CD" w:rsidRDefault="00B02720" w:rsidP="00442B51">
            <w:pPr>
              <w:spacing w:line="264" w:lineRule="auto"/>
              <w:ind w:left="-57" w:right="-57"/>
              <w:rPr>
                <w:sz w:val="22"/>
                <w:szCs w:val="22"/>
              </w:rPr>
            </w:pPr>
            <w:r w:rsidRPr="00F940CD">
              <w:rPr>
                <w:sz w:val="22"/>
                <w:szCs w:val="22"/>
              </w:rPr>
              <w:t>ГОСТ Р 53313-2009 п. 5.1</w:t>
            </w:r>
          </w:p>
          <w:p w14:paraId="7D4AF185" w14:textId="77777777" w:rsidR="00B02720" w:rsidRPr="00F940CD" w:rsidRDefault="00B02720" w:rsidP="00442B51">
            <w:pPr>
              <w:spacing w:line="264" w:lineRule="auto"/>
              <w:ind w:left="-57" w:right="-57"/>
              <w:rPr>
                <w:sz w:val="22"/>
                <w:szCs w:val="22"/>
              </w:rPr>
            </w:pPr>
            <w:r w:rsidRPr="00F940CD">
              <w:rPr>
                <w:sz w:val="22"/>
                <w:szCs w:val="22"/>
              </w:rPr>
              <w:t>СТБ IEC 60695-10-2-2008</w:t>
            </w:r>
          </w:p>
          <w:p w14:paraId="3F208410" w14:textId="77777777" w:rsidR="00B02720" w:rsidRPr="00F940CD" w:rsidRDefault="00B02720" w:rsidP="00442B51">
            <w:pPr>
              <w:spacing w:line="264" w:lineRule="auto"/>
              <w:ind w:left="-57" w:right="-57"/>
              <w:rPr>
                <w:sz w:val="22"/>
                <w:szCs w:val="22"/>
              </w:rPr>
            </w:pPr>
            <w:r w:rsidRPr="00F940CD">
              <w:rPr>
                <w:sz w:val="22"/>
                <w:szCs w:val="22"/>
              </w:rPr>
              <w:t>ГОСТ IEC 60695-10-2-2013</w:t>
            </w:r>
          </w:p>
          <w:p w14:paraId="5D772052" w14:textId="77777777" w:rsidR="00B02720" w:rsidRPr="00F940CD" w:rsidRDefault="00B02720" w:rsidP="00442B51">
            <w:pPr>
              <w:spacing w:line="264" w:lineRule="auto"/>
              <w:ind w:left="-57" w:right="-57"/>
              <w:rPr>
                <w:sz w:val="22"/>
                <w:szCs w:val="22"/>
              </w:rPr>
            </w:pPr>
          </w:p>
        </w:tc>
      </w:tr>
      <w:tr w:rsidR="00F940CD" w:rsidRPr="00F940CD" w14:paraId="6226A567" w14:textId="77777777" w:rsidTr="0067202F">
        <w:trPr>
          <w:cantSplit/>
          <w:trHeight w:val="490"/>
        </w:trPr>
        <w:tc>
          <w:tcPr>
            <w:tcW w:w="706" w:type="dxa"/>
            <w:tcBorders>
              <w:left w:val="single" w:sz="4" w:space="0" w:color="auto"/>
            </w:tcBorders>
          </w:tcPr>
          <w:p w14:paraId="6330AE34" w14:textId="77777777" w:rsidR="006A21A9" w:rsidRPr="00F940CD" w:rsidRDefault="006A21A9" w:rsidP="00442B51">
            <w:pPr>
              <w:spacing w:line="264" w:lineRule="auto"/>
              <w:ind w:right="-108"/>
              <w:jc w:val="center"/>
              <w:rPr>
                <w:sz w:val="22"/>
                <w:szCs w:val="22"/>
              </w:rPr>
            </w:pPr>
            <w:r w:rsidRPr="00F940CD">
              <w:rPr>
                <w:sz w:val="22"/>
                <w:szCs w:val="22"/>
              </w:rPr>
              <w:t>246</w:t>
            </w:r>
          </w:p>
        </w:tc>
        <w:tc>
          <w:tcPr>
            <w:tcW w:w="1845" w:type="dxa"/>
            <w:vMerge w:val="restart"/>
            <w:tcBorders>
              <w:left w:val="single" w:sz="4" w:space="0" w:color="auto"/>
            </w:tcBorders>
          </w:tcPr>
          <w:p w14:paraId="5D97E18C" w14:textId="77777777" w:rsidR="006A21A9" w:rsidRPr="00F940CD" w:rsidRDefault="006A21A9" w:rsidP="00442B51">
            <w:pPr>
              <w:spacing w:line="264" w:lineRule="auto"/>
              <w:rPr>
                <w:sz w:val="22"/>
                <w:szCs w:val="22"/>
              </w:rPr>
            </w:pPr>
            <w:r w:rsidRPr="00F940CD">
              <w:rPr>
                <w:sz w:val="22"/>
                <w:szCs w:val="22"/>
              </w:rPr>
              <w:t>Кабели, провода и шнуры</w:t>
            </w:r>
          </w:p>
        </w:tc>
        <w:tc>
          <w:tcPr>
            <w:tcW w:w="994" w:type="dxa"/>
            <w:vMerge w:val="restart"/>
            <w:tcBorders>
              <w:top w:val="single" w:sz="4" w:space="0" w:color="auto"/>
            </w:tcBorders>
          </w:tcPr>
          <w:p w14:paraId="26B49DD7" w14:textId="77777777" w:rsidR="002D5AE7" w:rsidRPr="00F940CD" w:rsidRDefault="002D5AE7" w:rsidP="00442B51">
            <w:pPr>
              <w:spacing w:line="264" w:lineRule="auto"/>
              <w:jc w:val="center"/>
              <w:rPr>
                <w:noProof/>
                <w:sz w:val="22"/>
                <w:szCs w:val="22"/>
              </w:rPr>
            </w:pPr>
            <w:r w:rsidRPr="00F940CD">
              <w:rPr>
                <w:noProof/>
                <w:sz w:val="22"/>
                <w:szCs w:val="22"/>
              </w:rPr>
              <w:t>27.31</w:t>
            </w:r>
          </w:p>
          <w:p w14:paraId="7A17FCBF" w14:textId="77777777" w:rsidR="006A21A9" w:rsidRPr="00F940CD" w:rsidRDefault="006A21A9" w:rsidP="00442B51">
            <w:pPr>
              <w:spacing w:line="264" w:lineRule="auto"/>
              <w:jc w:val="center"/>
              <w:rPr>
                <w:noProof/>
                <w:sz w:val="22"/>
                <w:szCs w:val="22"/>
              </w:rPr>
            </w:pPr>
            <w:r w:rsidRPr="00F940CD">
              <w:rPr>
                <w:noProof/>
                <w:sz w:val="22"/>
                <w:szCs w:val="22"/>
              </w:rPr>
              <w:t>27.32/</w:t>
            </w:r>
          </w:p>
          <w:p w14:paraId="05481BB5" w14:textId="77777777" w:rsidR="006A21A9" w:rsidRPr="00F940CD" w:rsidRDefault="006A21A9" w:rsidP="00442B51">
            <w:pPr>
              <w:spacing w:line="264" w:lineRule="auto"/>
              <w:jc w:val="center"/>
              <w:rPr>
                <w:sz w:val="22"/>
                <w:szCs w:val="22"/>
              </w:rPr>
            </w:pPr>
            <w:r w:rsidRPr="00F940CD">
              <w:rPr>
                <w:noProof/>
                <w:sz w:val="22"/>
                <w:szCs w:val="22"/>
              </w:rPr>
              <w:t>25.047</w:t>
            </w:r>
          </w:p>
        </w:tc>
        <w:tc>
          <w:tcPr>
            <w:tcW w:w="2126" w:type="dxa"/>
            <w:vMerge w:val="restart"/>
            <w:tcBorders>
              <w:top w:val="single" w:sz="4" w:space="0" w:color="auto"/>
            </w:tcBorders>
          </w:tcPr>
          <w:p w14:paraId="3A5BAD05" w14:textId="77777777" w:rsidR="006A21A9" w:rsidRPr="00F940CD" w:rsidRDefault="006A21A9" w:rsidP="00442B51">
            <w:pPr>
              <w:spacing w:line="264" w:lineRule="auto"/>
              <w:ind w:right="-52"/>
              <w:rPr>
                <w:sz w:val="22"/>
                <w:szCs w:val="22"/>
              </w:rPr>
            </w:pPr>
            <w:r w:rsidRPr="00F940CD">
              <w:rPr>
                <w:sz w:val="22"/>
                <w:szCs w:val="22"/>
              </w:rPr>
              <w:t>Предел распространения горения кабельного изделия при групповой прокладке (ПРГП)</w:t>
            </w:r>
          </w:p>
          <w:p w14:paraId="6A09707B" w14:textId="77777777" w:rsidR="006A21A9" w:rsidRPr="00F940CD" w:rsidRDefault="006A21A9" w:rsidP="00442B51">
            <w:pPr>
              <w:pStyle w:val="af3"/>
              <w:spacing w:line="264" w:lineRule="auto"/>
              <w:ind w:left="-57" w:right="-57"/>
              <w:rPr>
                <w:lang w:val="ru-RU"/>
              </w:rPr>
            </w:pPr>
          </w:p>
        </w:tc>
        <w:tc>
          <w:tcPr>
            <w:tcW w:w="2126" w:type="dxa"/>
            <w:vMerge w:val="restart"/>
            <w:tcBorders>
              <w:right w:val="single" w:sz="6" w:space="0" w:color="000000"/>
            </w:tcBorders>
          </w:tcPr>
          <w:p w14:paraId="072D0C75" w14:textId="77777777" w:rsidR="006A21A9" w:rsidRPr="00F940CD" w:rsidRDefault="006A21A9" w:rsidP="00442B51">
            <w:pPr>
              <w:spacing w:line="264" w:lineRule="auto"/>
              <w:ind w:left="-57" w:right="-57"/>
              <w:rPr>
                <w:sz w:val="22"/>
                <w:szCs w:val="22"/>
              </w:rPr>
            </w:pPr>
            <w:r w:rsidRPr="00F940CD">
              <w:rPr>
                <w:sz w:val="22"/>
                <w:szCs w:val="22"/>
              </w:rPr>
              <w:t>ГОСТ 31565-2012</w:t>
            </w:r>
          </w:p>
          <w:p w14:paraId="66439BF3" w14:textId="77777777" w:rsidR="006A21A9" w:rsidRPr="00F940CD" w:rsidRDefault="006A21A9" w:rsidP="00442B51">
            <w:pPr>
              <w:spacing w:line="264" w:lineRule="auto"/>
              <w:ind w:left="-57" w:right="-57"/>
              <w:rPr>
                <w:sz w:val="22"/>
                <w:szCs w:val="22"/>
              </w:rPr>
            </w:pPr>
            <w:r w:rsidRPr="00F940CD">
              <w:rPr>
                <w:sz w:val="22"/>
                <w:szCs w:val="22"/>
              </w:rPr>
              <w:t>п.п. 4.1, 4.2, 5.3;</w:t>
            </w:r>
          </w:p>
          <w:p w14:paraId="4AC2A300" w14:textId="77777777" w:rsidR="006A21A9" w:rsidRPr="00F940CD" w:rsidRDefault="006A21A9" w:rsidP="00442B51">
            <w:pPr>
              <w:spacing w:line="264" w:lineRule="auto"/>
              <w:ind w:left="-57" w:right="-57"/>
              <w:rPr>
                <w:sz w:val="22"/>
                <w:szCs w:val="22"/>
              </w:rPr>
            </w:pPr>
            <w:r w:rsidRPr="00F940CD">
              <w:rPr>
                <w:sz w:val="22"/>
                <w:szCs w:val="22"/>
              </w:rPr>
              <w:t>ГОСТ 33326-2015 п.6.3.1</w:t>
            </w:r>
          </w:p>
          <w:p w14:paraId="27F41C28" w14:textId="77777777" w:rsidR="006A21A9" w:rsidRPr="00F940CD" w:rsidRDefault="006A21A9" w:rsidP="00442B51">
            <w:pPr>
              <w:spacing w:line="264" w:lineRule="auto"/>
              <w:ind w:left="-57" w:right="-57"/>
              <w:rPr>
                <w:sz w:val="22"/>
                <w:szCs w:val="22"/>
              </w:rPr>
            </w:pPr>
            <w:r w:rsidRPr="00F940CD">
              <w:rPr>
                <w:sz w:val="22"/>
                <w:szCs w:val="22"/>
              </w:rPr>
              <w:t>ГОСТ 34394-2018 п.6.2</w:t>
            </w:r>
          </w:p>
          <w:p w14:paraId="5AE8E63F" w14:textId="77777777" w:rsidR="006A21A9" w:rsidRPr="00F940CD" w:rsidRDefault="006A21A9" w:rsidP="00442B51">
            <w:pPr>
              <w:pStyle w:val="af3"/>
              <w:spacing w:line="264" w:lineRule="auto"/>
              <w:ind w:left="-57" w:right="-57"/>
              <w:rPr>
                <w:lang w:val="ru-RU"/>
              </w:rPr>
            </w:pPr>
            <w:r w:rsidRPr="00F940CD">
              <w:rPr>
                <w:lang w:val="ru-RU"/>
              </w:rPr>
              <w:t>ГОСТ 31996-2012, п.п.6.3.2</w:t>
            </w:r>
          </w:p>
          <w:p w14:paraId="33D5F62C" w14:textId="77777777" w:rsidR="006A21A9" w:rsidRPr="00F940CD" w:rsidRDefault="006A21A9" w:rsidP="00442B51">
            <w:pPr>
              <w:pStyle w:val="af3"/>
              <w:spacing w:line="264" w:lineRule="auto"/>
              <w:ind w:left="-57" w:right="-57"/>
              <w:rPr>
                <w:lang w:val="ru-RU"/>
              </w:rPr>
            </w:pPr>
            <w:r w:rsidRPr="00F940CD">
              <w:rPr>
                <w:lang w:val="ru-RU"/>
              </w:rPr>
              <w:t xml:space="preserve"> ГОСТ 12176-89, п.3.4</w:t>
            </w:r>
          </w:p>
          <w:p w14:paraId="3251D66B" w14:textId="77777777" w:rsidR="0034376B" w:rsidRPr="00F940CD" w:rsidRDefault="00B7636B" w:rsidP="00B02720">
            <w:pPr>
              <w:spacing w:line="264" w:lineRule="auto"/>
              <w:ind w:left="-57" w:right="-57"/>
              <w:rPr>
                <w:sz w:val="22"/>
                <w:szCs w:val="22"/>
              </w:rPr>
            </w:pPr>
            <w:r w:rsidRPr="00F940CD">
              <w:rPr>
                <w:sz w:val="22"/>
                <w:szCs w:val="22"/>
              </w:rPr>
              <w:t>ТНПА и другие документы</w:t>
            </w:r>
          </w:p>
        </w:tc>
        <w:tc>
          <w:tcPr>
            <w:tcW w:w="2836" w:type="dxa"/>
            <w:vMerge w:val="restart"/>
            <w:tcBorders>
              <w:top w:val="single" w:sz="4" w:space="0" w:color="auto"/>
              <w:left w:val="single" w:sz="6" w:space="0" w:color="000000"/>
            </w:tcBorders>
          </w:tcPr>
          <w:p w14:paraId="089B97F2" w14:textId="77777777" w:rsidR="006A21A9" w:rsidRPr="00F940CD" w:rsidRDefault="006A21A9" w:rsidP="00442B51">
            <w:pPr>
              <w:spacing w:line="264" w:lineRule="auto"/>
              <w:ind w:left="-57" w:right="-57"/>
              <w:rPr>
                <w:sz w:val="22"/>
                <w:szCs w:val="22"/>
              </w:rPr>
            </w:pPr>
            <w:r w:rsidRPr="00F940CD">
              <w:rPr>
                <w:sz w:val="22"/>
                <w:szCs w:val="22"/>
              </w:rPr>
              <w:t>ГОСТ IEC 60332-3-21-2011</w:t>
            </w:r>
          </w:p>
          <w:p w14:paraId="5420E6EB" w14:textId="77777777" w:rsidR="006A21A9" w:rsidRPr="00F940CD" w:rsidRDefault="006A21A9" w:rsidP="00442B51">
            <w:pPr>
              <w:spacing w:line="264" w:lineRule="auto"/>
              <w:ind w:left="-57" w:right="-57"/>
              <w:rPr>
                <w:sz w:val="22"/>
                <w:szCs w:val="22"/>
              </w:rPr>
            </w:pPr>
            <w:r w:rsidRPr="00F940CD">
              <w:rPr>
                <w:sz w:val="22"/>
                <w:szCs w:val="22"/>
              </w:rPr>
              <w:t>ГОСТ IEC 60332-3-22-2011</w:t>
            </w:r>
          </w:p>
          <w:p w14:paraId="0D47B491" w14:textId="77777777" w:rsidR="006A21A9" w:rsidRPr="00F940CD" w:rsidRDefault="006A21A9" w:rsidP="00442B51">
            <w:pPr>
              <w:spacing w:line="264" w:lineRule="auto"/>
              <w:ind w:left="-57" w:right="-57"/>
              <w:rPr>
                <w:sz w:val="22"/>
                <w:szCs w:val="22"/>
              </w:rPr>
            </w:pPr>
            <w:r w:rsidRPr="00F940CD">
              <w:rPr>
                <w:sz w:val="22"/>
                <w:szCs w:val="22"/>
              </w:rPr>
              <w:t>ГОСТ IEC 60332-3-23-2011</w:t>
            </w:r>
          </w:p>
          <w:p w14:paraId="12E6E76F" w14:textId="77777777" w:rsidR="006A21A9" w:rsidRPr="00F940CD" w:rsidRDefault="006A21A9" w:rsidP="00442B51">
            <w:pPr>
              <w:spacing w:line="264" w:lineRule="auto"/>
              <w:ind w:left="-57" w:right="-57"/>
              <w:rPr>
                <w:sz w:val="22"/>
                <w:szCs w:val="22"/>
              </w:rPr>
            </w:pPr>
            <w:r w:rsidRPr="00F940CD">
              <w:rPr>
                <w:sz w:val="22"/>
                <w:szCs w:val="22"/>
              </w:rPr>
              <w:t>ГОСТ IEC 60332-3-24-2011</w:t>
            </w:r>
          </w:p>
          <w:p w14:paraId="3F494F1D" w14:textId="77777777" w:rsidR="006A21A9" w:rsidRPr="00F940CD" w:rsidRDefault="006A21A9" w:rsidP="00442B51">
            <w:pPr>
              <w:spacing w:line="264" w:lineRule="auto"/>
              <w:ind w:left="-57" w:right="-57"/>
              <w:rPr>
                <w:sz w:val="22"/>
                <w:szCs w:val="22"/>
              </w:rPr>
            </w:pPr>
            <w:r w:rsidRPr="00F940CD">
              <w:rPr>
                <w:sz w:val="22"/>
                <w:szCs w:val="22"/>
              </w:rPr>
              <w:t>ГОСТ IEC 60332-3-25-2011</w:t>
            </w:r>
          </w:p>
          <w:p w14:paraId="7A6CD171" w14:textId="77777777" w:rsidR="006A21A9" w:rsidRPr="00F940CD" w:rsidRDefault="006A21A9" w:rsidP="00442B51">
            <w:pPr>
              <w:spacing w:line="264" w:lineRule="auto"/>
              <w:ind w:left="-57" w:right="-57"/>
              <w:rPr>
                <w:sz w:val="22"/>
                <w:szCs w:val="22"/>
              </w:rPr>
            </w:pPr>
            <w:r w:rsidRPr="00F940CD">
              <w:rPr>
                <w:sz w:val="22"/>
                <w:szCs w:val="22"/>
              </w:rPr>
              <w:t>СТБ IEC 60332-3-21-2011</w:t>
            </w:r>
          </w:p>
          <w:p w14:paraId="3BABC7F3" w14:textId="77777777" w:rsidR="006A21A9" w:rsidRPr="00F940CD" w:rsidRDefault="006A21A9" w:rsidP="00442B51">
            <w:pPr>
              <w:spacing w:line="264" w:lineRule="auto"/>
              <w:ind w:left="-57" w:right="-57"/>
              <w:rPr>
                <w:sz w:val="22"/>
                <w:szCs w:val="22"/>
              </w:rPr>
            </w:pPr>
            <w:r w:rsidRPr="00F940CD">
              <w:rPr>
                <w:sz w:val="22"/>
                <w:szCs w:val="22"/>
              </w:rPr>
              <w:t>СТБ IEC 60332-3-22-2011</w:t>
            </w:r>
          </w:p>
          <w:p w14:paraId="48227E55" w14:textId="77777777" w:rsidR="006A21A9" w:rsidRPr="00F940CD" w:rsidRDefault="006A21A9" w:rsidP="00442B51">
            <w:pPr>
              <w:spacing w:line="264" w:lineRule="auto"/>
              <w:ind w:left="-57" w:right="-57"/>
              <w:rPr>
                <w:sz w:val="22"/>
                <w:szCs w:val="22"/>
              </w:rPr>
            </w:pPr>
            <w:r w:rsidRPr="00F940CD">
              <w:rPr>
                <w:sz w:val="22"/>
                <w:szCs w:val="22"/>
              </w:rPr>
              <w:t>СТБ IEC 60332-3-23-2011</w:t>
            </w:r>
          </w:p>
          <w:p w14:paraId="6E556089" w14:textId="77777777" w:rsidR="006A21A9" w:rsidRPr="00F940CD" w:rsidRDefault="006A21A9" w:rsidP="00442B51">
            <w:pPr>
              <w:spacing w:line="264" w:lineRule="auto"/>
              <w:ind w:left="-57" w:right="-57"/>
              <w:rPr>
                <w:sz w:val="22"/>
                <w:szCs w:val="22"/>
              </w:rPr>
            </w:pPr>
            <w:r w:rsidRPr="00F940CD">
              <w:rPr>
                <w:sz w:val="22"/>
                <w:szCs w:val="22"/>
              </w:rPr>
              <w:t>СТБ IEC 60332-3-24-2011</w:t>
            </w:r>
          </w:p>
          <w:p w14:paraId="5C6569EB" w14:textId="77777777" w:rsidR="006A21A9" w:rsidRPr="00F940CD" w:rsidRDefault="006A21A9" w:rsidP="00442B51">
            <w:pPr>
              <w:spacing w:line="264" w:lineRule="auto"/>
              <w:ind w:left="-57" w:right="-57"/>
              <w:rPr>
                <w:sz w:val="22"/>
                <w:szCs w:val="22"/>
              </w:rPr>
            </w:pPr>
            <w:r w:rsidRPr="00F940CD">
              <w:rPr>
                <w:sz w:val="22"/>
                <w:szCs w:val="22"/>
              </w:rPr>
              <w:t>СТБ IEC 60332-3-25-2011</w:t>
            </w:r>
          </w:p>
          <w:p w14:paraId="399D49D8" w14:textId="77777777" w:rsidR="006A21A9" w:rsidRPr="00F940CD" w:rsidRDefault="006A21A9" w:rsidP="00442B51">
            <w:pPr>
              <w:spacing w:line="264" w:lineRule="auto"/>
              <w:ind w:left="-57" w:right="-57"/>
              <w:rPr>
                <w:sz w:val="22"/>
                <w:szCs w:val="22"/>
              </w:rPr>
            </w:pPr>
            <w:r w:rsidRPr="00F940CD">
              <w:rPr>
                <w:sz w:val="22"/>
                <w:szCs w:val="22"/>
              </w:rPr>
              <w:t>ГОСТ 12176-89 п.3</w:t>
            </w:r>
          </w:p>
        </w:tc>
      </w:tr>
      <w:tr w:rsidR="00F940CD" w:rsidRPr="00F940CD" w14:paraId="6EA3A769" w14:textId="77777777" w:rsidTr="0067202F">
        <w:trPr>
          <w:cantSplit/>
          <w:trHeight w:val="490"/>
        </w:trPr>
        <w:tc>
          <w:tcPr>
            <w:tcW w:w="706" w:type="dxa"/>
            <w:tcBorders>
              <w:left w:val="single" w:sz="4" w:space="0" w:color="auto"/>
            </w:tcBorders>
          </w:tcPr>
          <w:p w14:paraId="7FA45A9F" w14:textId="77777777" w:rsidR="00043732" w:rsidRPr="00F940CD" w:rsidRDefault="006A21A9" w:rsidP="00442B51">
            <w:pPr>
              <w:spacing w:line="264" w:lineRule="auto"/>
              <w:ind w:right="-108"/>
              <w:jc w:val="center"/>
              <w:rPr>
                <w:sz w:val="22"/>
                <w:szCs w:val="22"/>
              </w:rPr>
            </w:pPr>
            <w:r w:rsidRPr="00F940CD">
              <w:rPr>
                <w:sz w:val="22"/>
                <w:szCs w:val="22"/>
              </w:rPr>
              <w:t>246.1</w:t>
            </w:r>
          </w:p>
          <w:p w14:paraId="5F358FC7" w14:textId="77777777" w:rsidR="006A21A9" w:rsidRPr="00F940CD" w:rsidRDefault="00043732"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24D9B59D" w14:textId="77777777" w:rsidR="006A21A9" w:rsidRPr="00F940CD" w:rsidRDefault="006A21A9" w:rsidP="00442B51">
            <w:pPr>
              <w:spacing w:line="264" w:lineRule="auto"/>
              <w:rPr>
                <w:sz w:val="22"/>
                <w:szCs w:val="22"/>
              </w:rPr>
            </w:pPr>
          </w:p>
        </w:tc>
        <w:tc>
          <w:tcPr>
            <w:tcW w:w="994" w:type="dxa"/>
            <w:vMerge/>
            <w:tcBorders>
              <w:bottom w:val="single" w:sz="4" w:space="0" w:color="auto"/>
            </w:tcBorders>
          </w:tcPr>
          <w:p w14:paraId="4F19063A" w14:textId="77777777" w:rsidR="006A21A9" w:rsidRPr="00F940CD" w:rsidRDefault="006A21A9" w:rsidP="00442B51">
            <w:pPr>
              <w:spacing w:line="264" w:lineRule="auto"/>
              <w:jc w:val="center"/>
              <w:rPr>
                <w:sz w:val="22"/>
                <w:szCs w:val="22"/>
              </w:rPr>
            </w:pPr>
          </w:p>
        </w:tc>
        <w:tc>
          <w:tcPr>
            <w:tcW w:w="2126" w:type="dxa"/>
            <w:vMerge/>
            <w:tcBorders>
              <w:bottom w:val="single" w:sz="4" w:space="0" w:color="auto"/>
            </w:tcBorders>
          </w:tcPr>
          <w:p w14:paraId="0E10AFC5" w14:textId="77777777" w:rsidR="006A21A9" w:rsidRPr="00F940CD" w:rsidRDefault="006A21A9" w:rsidP="00442B51">
            <w:pPr>
              <w:pStyle w:val="af3"/>
              <w:spacing w:line="264" w:lineRule="auto"/>
              <w:ind w:left="-57" w:right="-57"/>
              <w:rPr>
                <w:lang w:val="ru-RU"/>
              </w:rPr>
            </w:pPr>
          </w:p>
        </w:tc>
        <w:tc>
          <w:tcPr>
            <w:tcW w:w="2126" w:type="dxa"/>
            <w:vMerge/>
            <w:tcBorders>
              <w:right w:val="single" w:sz="6" w:space="0" w:color="000000"/>
            </w:tcBorders>
          </w:tcPr>
          <w:p w14:paraId="3133E418" w14:textId="77777777" w:rsidR="006A21A9" w:rsidRPr="00F940CD" w:rsidRDefault="006A21A9" w:rsidP="00442B51">
            <w:pPr>
              <w:spacing w:line="264" w:lineRule="auto"/>
              <w:ind w:left="-57" w:right="-57"/>
              <w:rPr>
                <w:sz w:val="22"/>
                <w:szCs w:val="22"/>
              </w:rPr>
            </w:pPr>
          </w:p>
        </w:tc>
        <w:tc>
          <w:tcPr>
            <w:tcW w:w="2836" w:type="dxa"/>
            <w:vMerge/>
            <w:tcBorders>
              <w:left w:val="single" w:sz="6" w:space="0" w:color="000000"/>
              <w:bottom w:val="single" w:sz="4" w:space="0" w:color="auto"/>
            </w:tcBorders>
          </w:tcPr>
          <w:p w14:paraId="2EC24A28" w14:textId="77777777" w:rsidR="006A21A9" w:rsidRPr="00F940CD" w:rsidRDefault="006A21A9" w:rsidP="00442B51">
            <w:pPr>
              <w:spacing w:line="264" w:lineRule="auto"/>
              <w:ind w:left="-57" w:right="-57"/>
              <w:rPr>
                <w:sz w:val="22"/>
                <w:szCs w:val="22"/>
              </w:rPr>
            </w:pPr>
          </w:p>
        </w:tc>
      </w:tr>
    </w:tbl>
    <w:p w14:paraId="175A60E8" w14:textId="77777777" w:rsidR="00B02720" w:rsidRPr="00F940CD" w:rsidRDefault="00B02720"/>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6"/>
        <w:gridCol w:w="1845"/>
        <w:gridCol w:w="994"/>
        <w:gridCol w:w="2126"/>
        <w:gridCol w:w="2126"/>
        <w:gridCol w:w="2836"/>
      </w:tblGrid>
      <w:tr w:rsidR="00F940CD" w:rsidRPr="00F940CD" w14:paraId="19D2EA8A" w14:textId="77777777" w:rsidTr="0067202F">
        <w:trPr>
          <w:cantSplit/>
          <w:trHeight w:val="490"/>
        </w:trPr>
        <w:tc>
          <w:tcPr>
            <w:tcW w:w="706" w:type="dxa"/>
            <w:tcBorders>
              <w:left w:val="single" w:sz="4" w:space="0" w:color="auto"/>
            </w:tcBorders>
          </w:tcPr>
          <w:p w14:paraId="01445E34" w14:textId="77777777" w:rsidR="000D639B" w:rsidRPr="00F940CD" w:rsidRDefault="000D639B" w:rsidP="00442B51">
            <w:pPr>
              <w:spacing w:line="264" w:lineRule="auto"/>
              <w:ind w:right="-108"/>
              <w:jc w:val="center"/>
              <w:rPr>
                <w:sz w:val="22"/>
                <w:szCs w:val="22"/>
              </w:rPr>
            </w:pPr>
            <w:r w:rsidRPr="00F940CD">
              <w:rPr>
                <w:sz w:val="22"/>
                <w:szCs w:val="22"/>
              </w:rPr>
              <w:lastRenderedPageBreak/>
              <w:t>246.2.</w:t>
            </w:r>
          </w:p>
          <w:p w14:paraId="36DEB407" w14:textId="77777777" w:rsidR="000D639B" w:rsidRPr="00F940CD" w:rsidRDefault="000D639B" w:rsidP="00442B51">
            <w:pPr>
              <w:spacing w:line="264" w:lineRule="auto"/>
              <w:jc w:val="center"/>
              <w:rPr>
                <w:sz w:val="22"/>
                <w:szCs w:val="22"/>
              </w:rPr>
            </w:pPr>
            <w:r w:rsidRPr="00F940CD">
              <w:rPr>
                <w:sz w:val="22"/>
                <w:szCs w:val="22"/>
              </w:rPr>
              <w:t>*</w:t>
            </w:r>
          </w:p>
        </w:tc>
        <w:tc>
          <w:tcPr>
            <w:tcW w:w="1845" w:type="dxa"/>
            <w:vMerge w:val="restart"/>
            <w:tcBorders>
              <w:left w:val="single" w:sz="4" w:space="0" w:color="auto"/>
            </w:tcBorders>
          </w:tcPr>
          <w:p w14:paraId="18AD40CC" w14:textId="77777777" w:rsidR="000D639B" w:rsidRPr="00F940CD" w:rsidRDefault="000D639B" w:rsidP="00442B51">
            <w:pPr>
              <w:spacing w:line="264" w:lineRule="auto"/>
              <w:rPr>
                <w:sz w:val="22"/>
                <w:szCs w:val="22"/>
              </w:rPr>
            </w:pPr>
            <w:r w:rsidRPr="00F940CD">
              <w:rPr>
                <w:sz w:val="22"/>
                <w:szCs w:val="22"/>
              </w:rPr>
              <w:t>Кабели, провода и шнуры</w:t>
            </w:r>
          </w:p>
        </w:tc>
        <w:tc>
          <w:tcPr>
            <w:tcW w:w="994" w:type="dxa"/>
            <w:tcBorders>
              <w:top w:val="single" w:sz="4" w:space="0" w:color="auto"/>
              <w:bottom w:val="single" w:sz="4" w:space="0" w:color="auto"/>
            </w:tcBorders>
          </w:tcPr>
          <w:p w14:paraId="499B7F4A" w14:textId="77777777" w:rsidR="000D639B" w:rsidRPr="00F940CD" w:rsidRDefault="000D639B" w:rsidP="00442B51">
            <w:pPr>
              <w:spacing w:line="264" w:lineRule="auto"/>
              <w:jc w:val="center"/>
              <w:rPr>
                <w:noProof/>
                <w:sz w:val="22"/>
                <w:szCs w:val="22"/>
              </w:rPr>
            </w:pPr>
            <w:r w:rsidRPr="00F940CD">
              <w:rPr>
                <w:noProof/>
                <w:sz w:val="22"/>
                <w:szCs w:val="22"/>
              </w:rPr>
              <w:t>27.31</w:t>
            </w:r>
          </w:p>
          <w:p w14:paraId="6D6F2806" w14:textId="77777777" w:rsidR="000D639B" w:rsidRPr="00F940CD" w:rsidRDefault="000D639B" w:rsidP="00442B51">
            <w:pPr>
              <w:spacing w:line="264" w:lineRule="auto"/>
              <w:jc w:val="center"/>
              <w:rPr>
                <w:sz w:val="22"/>
                <w:szCs w:val="22"/>
              </w:rPr>
            </w:pPr>
            <w:r w:rsidRPr="00F940CD">
              <w:rPr>
                <w:noProof/>
                <w:sz w:val="22"/>
                <w:szCs w:val="22"/>
              </w:rPr>
              <w:t>27.32</w:t>
            </w:r>
            <w:r w:rsidRPr="00F940CD">
              <w:rPr>
                <w:sz w:val="22"/>
                <w:szCs w:val="22"/>
              </w:rPr>
              <w:t>/</w:t>
            </w:r>
          </w:p>
          <w:p w14:paraId="5C5F6ED5" w14:textId="77777777" w:rsidR="000D639B" w:rsidRPr="00F940CD" w:rsidRDefault="000D639B" w:rsidP="00442B51">
            <w:pPr>
              <w:spacing w:line="264" w:lineRule="auto"/>
              <w:jc w:val="center"/>
              <w:rPr>
                <w:sz w:val="22"/>
                <w:szCs w:val="22"/>
              </w:rPr>
            </w:pPr>
            <w:r w:rsidRPr="00F940CD">
              <w:rPr>
                <w:sz w:val="22"/>
                <w:szCs w:val="22"/>
              </w:rPr>
              <w:t>25.120</w:t>
            </w:r>
          </w:p>
        </w:tc>
        <w:tc>
          <w:tcPr>
            <w:tcW w:w="2126" w:type="dxa"/>
            <w:tcBorders>
              <w:top w:val="single" w:sz="4" w:space="0" w:color="auto"/>
              <w:bottom w:val="single" w:sz="4" w:space="0" w:color="auto"/>
            </w:tcBorders>
          </w:tcPr>
          <w:p w14:paraId="542BB692" w14:textId="77777777" w:rsidR="000D639B" w:rsidRPr="00F940CD" w:rsidRDefault="000D639B" w:rsidP="00442B51">
            <w:pPr>
              <w:spacing w:line="264" w:lineRule="auto"/>
              <w:ind w:left="-57" w:right="-57"/>
              <w:rPr>
                <w:sz w:val="22"/>
                <w:szCs w:val="22"/>
              </w:rPr>
            </w:pPr>
            <w:r w:rsidRPr="00F940CD">
              <w:rPr>
                <w:sz w:val="22"/>
                <w:szCs w:val="22"/>
              </w:rPr>
              <w:t>Эквивалентный показатель токсичности  продуктов горения кабельного изделия (ПТПМ)</w:t>
            </w:r>
          </w:p>
        </w:tc>
        <w:tc>
          <w:tcPr>
            <w:tcW w:w="2126" w:type="dxa"/>
            <w:tcBorders>
              <w:right w:val="single" w:sz="6" w:space="0" w:color="000000"/>
            </w:tcBorders>
          </w:tcPr>
          <w:p w14:paraId="2C07ED09" w14:textId="77777777" w:rsidR="000D639B" w:rsidRPr="00F940CD" w:rsidRDefault="000D639B" w:rsidP="00442B51">
            <w:pPr>
              <w:spacing w:line="264" w:lineRule="auto"/>
              <w:ind w:left="-57" w:right="-57"/>
              <w:rPr>
                <w:sz w:val="22"/>
                <w:szCs w:val="22"/>
              </w:rPr>
            </w:pPr>
            <w:r w:rsidRPr="00F940CD">
              <w:rPr>
                <w:sz w:val="22"/>
                <w:szCs w:val="22"/>
              </w:rPr>
              <w:t>ГОСТ  31565-2012</w:t>
            </w:r>
          </w:p>
          <w:p w14:paraId="471D3E9F" w14:textId="77777777" w:rsidR="000D639B" w:rsidRPr="00F940CD" w:rsidRDefault="000D639B" w:rsidP="00442B51">
            <w:pPr>
              <w:spacing w:line="264" w:lineRule="auto"/>
              <w:ind w:left="-57" w:right="-57"/>
              <w:rPr>
                <w:sz w:val="22"/>
                <w:szCs w:val="22"/>
              </w:rPr>
            </w:pPr>
            <w:r w:rsidRPr="00F940CD">
              <w:rPr>
                <w:sz w:val="22"/>
                <w:szCs w:val="22"/>
              </w:rPr>
              <w:t>п.п. 4.1, 4.2, 5.6, 5.9</w:t>
            </w:r>
          </w:p>
          <w:p w14:paraId="47F8371F" w14:textId="77777777" w:rsidR="000D639B" w:rsidRPr="00F940CD" w:rsidRDefault="000D639B" w:rsidP="00442B51">
            <w:pPr>
              <w:spacing w:line="264" w:lineRule="auto"/>
              <w:ind w:left="-57" w:right="-57"/>
              <w:rPr>
                <w:sz w:val="22"/>
                <w:szCs w:val="22"/>
              </w:rPr>
            </w:pPr>
            <w:r w:rsidRPr="00F940CD">
              <w:rPr>
                <w:sz w:val="22"/>
                <w:szCs w:val="22"/>
              </w:rPr>
              <w:t>ГОСТ 34394-2018 п.6.2</w:t>
            </w:r>
          </w:p>
          <w:p w14:paraId="1867868B" w14:textId="77777777" w:rsidR="000D639B" w:rsidRPr="00F940CD" w:rsidRDefault="000D639B" w:rsidP="00442B51">
            <w:pPr>
              <w:spacing w:line="264" w:lineRule="auto"/>
              <w:ind w:left="-57" w:right="-57"/>
              <w:rPr>
                <w:sz w:val="22"/>
                <w:szCs w:val="22"/>
              </w:rPr>
            </w:pPr>
            <w:r w:rsidRPr="00F940CD">
              <w:rPr>
                <w:sz w:val="22"/>
                <w:szCs w:val="22"/>
              </w:rPr>
              <w:t>ГОСТ 33326-2015 п.6.3.4</w:t>
            </w:r>
          </w:p>
          <w:p w14:paraId="56A133A6" w14:textId="77777777" w:rsidR="000D639B" w:rsidRPr="00F940CD" w:rsidRDefault="000D639B" w:rsidP="001F45F4">
            <w:pPr>
              <w:spacing w:line="264" w:lineRule="auto"/>
              <w:ind w:left="-57" w:right="-57"/>
              <w:rPr>
                <w:sz w:val="22"/>
                <w:szCs w:val="22"/>
              </w:rPr>
            </w:pPr>
            <w:r w:rsidRPr="00F940CD">
              <w:rPr>
                <w:sz w:val="22"/>
                <w:szCs w:val="22"/>
              </w:rPr>
              <w:t>ТНПА и другие документы</w:t>
            </w:r>
          </w:p>
          <w:p w14:paraId="01474724" w14:textId="77777777" w:rsidR="001F45F4" w:rsidRPr="00F940CD" w:rsidRDefault="001F45F4" w:rsidP="001F45F4">
            <w:pPr>
              <w:spacing w:line="264" w:lineRule="auto"/>
              <w:ind w:left="-57" w:right="-57"/>
              <w:rPr>
                <w:sz w:val="22"/>
                <w:szCs w:val="22"/>
              </w:rPr>
            </w:pPr>
          </w:p>
          <w:p w14:paraId="2680EFC5" w14:textId="77777777" w:rsidR="001F45F4" w:rsidRPr="00F940CD" w:rsidRDefault="001F45F4" w:rsidP="001F45F4">
            <w:pPr>
              <w:spacing w:line="264" w:lineRule="auto"/>
              <w:ind w:left="-57" w:right="-57"/>
              <w:rPr>
                <w:sz w:val="22"/>
                <w:szCs w:val="22"/>
              </w:rPr>
            </w:pPr>
          </w:p>
        </w:tc>
        <w:tc>
          <w:tcPr>
            <w:tcW w:w="2836" w:type="dxa"/>
            <w:tcBorders>
              <w:top w:val="single" w:sz="4" w:space="0" w:color="auto"/>
              <w:left w:val="single" w:sz="6" w:space="0" w:color="000000"/>
              <w:bottom w:val="single" w:sz="4" w:space="0" w:color="auto"/>
            </w:tcBorders>
          </w:tcPr>
          <w:p w14:paraId="3B7B1B2E" w14:textId="77777777" w:rsidR="000D639B" w:rsidRPr="00F940CD" w:rsidRDefault="000D639B" w:rsidP="00442B51">
            <w:pPr>
              <w:spacing w:line="264" w:lineRule="auto"/>
              <w:ind w:left="-57" w:right="-57"/>
              <w:rPr>
                <w:sz w:val="22"/>
                <w:szCs w:val="22"/>
              </w:rPr>
            </w:pPr>
            <w:r w:rsidRPr="00F940CD">
              <w:rPr>
                <w:sz w:val="22"/>
                <w:szCs w:val="22"/>
              </w:rPr>
              <w:t xml:space="preserve">ГОСТ  31565-2012 </w:t>
            </w:r>
          </w:p>
          <w:p w14:paraId="7CCE850B" w14:textId="77777777" w:rsidR="000D639B" w:rsidRPr="00F940CD" w:rsidRDefault="000D639B" w:rsidP="00442B51">
            <w:pPr>
              <w:spacing w:line="264" w:lineRule="auto"/>
              <w:ind w:left="-57" w:right="-57"/>
              <w:rPr>
                <w:sz w:val="22"/>
                <w:szCs w:val="22"/>
              </w:rPr>
            </w:pPr>
            <w:r w:rsidRPr="00F940CD">
              <w:rPr>
                <w:sz w:val="22"/>
                <w:szCs w:val="22"/>
              </w:rPr>
              <w:t xml:space="preserve"> п. 5.6 </w:t>
            </w:r>
          </w:p>
        </w:tc>
      </w:tr>
      <w:tr w:rsidR="00F940CD" w:rsidRPr="00F940CD" w14:paraId="6689A9CB" w14:textId="77777777" w:rsidTr="0067202F">
        <w:trPr>
          <w:cantSplit/>
          <w:trHeight w:val="2700"/>
        </w:trPr>
        <w:tc>
          <w:tcPr>
            <w:tcW w:w="706" w:type="dxa"/>
            <w:tcBorders>
              <w:left w:val="single" w:sz="4" w:space="0" w:color="auto"/>
            </w:tcBorders>
          </w:tcPr>
          <w:p w14:paraId="4B7C6734" w14:textId="77777777" w:rsidR="000D639B" w:rsidRPr="00F940CD" w:rsidRDefault="000D639B" w:rsidP="00442B51">
            <w:pPr>
              <w:spacing w:line="264" w:lineRule="auto"/>
              <w:ind w:right="-108"/>
              <w:jc w:val="center"/>
              <w:rPr>
                <w:sz w:val="22"/>
                <w:szCs w:val="22"/>
              </w:rPr>
            </w:pPr>
            <w:r w:rsidRPr="00F940CD">
              <w:rPr>
                <w:sz w:val="22"/>
                <w:szCs w:val="22"/>
              </w:rPr>
              <w:t>246.3</w:t>
            </w:r>
          </w:p>
          <w:p w14:paraId="7E902322" w14:textId="77777777" w:rsidR="000D639B" w:rsidRPr="00F940CD" w:rsidRDefault="000D639B"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7AA0C91B" w14:textId="77777777" w:rsidR="000D639B" w:rsidRPr="00F940CD" w:rsidRDefault="000D639B" w:rsidP="00442B51">
            <w:pPr>
              <w:spacing w:line="264" w:lineRule="auto"/>
              <w:rPr>
                <w:sz w:val="22"/>
                <w:szCs w:val="22"/>
              </w:rPr>
            </w:pPr>
          </w:p>
        </w:tc>
        <w:tc>
          <w:tcPr>
            <w:tcW w:w="994" w:type="dxa"/>
            <w:tcBorders>
              <w:top w:val="single" w:sz="4" w:space="0" w:color="auto"/>
              <w:bottom w:val="single" w:sz="4" w:space="0" w:color="auto"/>
            </w:tcBorders>
          </w:tcPr>
          <w:p w14:paraId="05501775" w14:textId="77777777" w:rsidR="000D639B" w:rsidRPr="00F940CD" w:rsidRDefault="000D639B" w:rsidP="00442B51">
            <w:pPr>
              <w:spacing w:line="264" w:lineRule="auto"/>
              <w:jc w:val="center"/>
              <w:rPr>
                <w:noProof/>
                <w:sz w:val="22"/>
                <w:szCs w:val="22"/>
              </w:rPr>
            </w:pPr>
            <w:r w:rsidRPr="00F940CD">
              <w:rPr>
                <w:noProof/>
                <w:sz w:val="22"/>
                <w:szCs w:val="22"/>
              </w:rPr>
              <w:t>27.31</w:t>
            </w:r>
          </w:p>
          <w:p w14:paraId="6CA0A6B6" w14:textId="77777777" w:rsidR="000D639B" w:rsidRPr="00F940CD" w:rsidRDefault="000D639B" w:rsidP="00442B51">
            <w:pPr>
              <w:spacing w:line="264" w:lineRule="auto"/>
              <w:jc w:val="center"/>
              <w:rPr>
                <w:sz w:val="22"/>
                <w:szCs w:val="22"/>
              </w:rPr>
            </w:pPr>
            <w:r w:rsidRPr="00F940CD">
              <w:rPr>
                <w:noProof/>
                <w:sz w:val="22"/>
                <w:szCs w:val="22"/>
              </w:rPr>
              <w:t>27.32</w:t>
            </w:r>
            <w:r w:rsidRPr="00F940CD">
              <w:rPr>
                <w:sz w:val="22"/>
                <w:szCs w:val="22"/>
              </w:rPr>
              <w:t>/</w:t>
            </w:r>
          </w:p>
          <w:p w14:paraId="6A2891B2" w14:textId="77777777" w:rsidR="000D639B" w:rsidRPr="00F940CD" w:rsidRDefault="000D639B" w:rsidP="00442B51">
            <w:pPr>
              <w:spacing w:line="264" w:lineRule="auto"/>
              <w:jc w:val="center"/>
              <w:rPr>
                <w:sz w:val="22"/>
                <w:szCs w:val="22"/>
              </w:rPr>
            </w:pPr>
            <w:r w:rsidRPr="00F940CD">
              <w:rPr>
                <w:sz w:val="22"/>
                <w:szCs w:val="22"/>
              </w:rPr>
              <w:t>25.120</w:t>
            </w:r>
          </w:p>
        </w:tc>
        <w:tc>
          <w:tcPr>
            <w:tcW w:w="2126" w:type="dxa"/>
            <w:tcBorders>
              <w:top w:val="single" w:sz="4" w:space="0" w:color="auto"/>
              <w:bottom w:val="single" w:sz="4" w:space="0" w:color="auto"/>
            </w:tcBorders>
          </w:tcPr>
          <w:p w14:paraId="316A43FD" w14:textId="77777777" w:rsidR="000D639B" w:rsidRPr="00F940CD" w:rsidRDefault="000D639B" w:rsidP="00442B51">
            <w:pPr>
              <w:spacing w:line="264" w:lineRule="auto"/>
              <w:ind w:left="-57" w:right="-57"/>
              <w:rPr>
                <w:sz w:val="22"/>
                <w:szCs w:val="22"/>
              </w:rPr>
            </w:pPr>
            <w:r w:rsidRPr="00F940CD">
              <w:rPr>
                <w:sz w:val="22"/>
                <w:szCs w:val="22"/>
              </w:rPr>
              <w:t>Показатель дымообразования при горении и тлении кабельного изделия (ПД)</w:t>
            </w:r>
          </w:p>
        </w:tc>
        <w:tc>
          <w:tcPr>
            <w:tcW w:w="2126" w:type="dxa"/>
            <w:tcBorders>
              <w:right w:val="single" w:sz="6" w:space="0" w:color="000000"/>
            </w:tcBorders>
          </w:tcPr>
          <w:p w14:paraId="54BF1115" w14:textId="77777777" w:rsidR="000D639B" w:rsidRPr="00F940CD" w:rsidRDefault="000D639B" w:rsidP="00442B51">
            <w:pPr>
              <w:spacing w:line="264" w:lineRule="auto"/>
              <w:ind w:left="-57" w:right="-57"/>
              <w:rPr>
                <w:sz w:val="22"/>
                <w:szCs w:val="22"/>
              </w:rPr>
            </w:pPr>
            <w:r w:rsidRPr="00F940CD">
              <w:rPr>
                <w:sz w:val="22"/>
                <w:szCs w:val="22"/>
              </w:rPr>
              <w:t>ГОСТ  31565-2012</w:t>
            </w:r>
          </w:p>
          <w:p w14:paraId="40FF3A1B" w14:textId="77777777" w:rsidR="000D639B" w:rsidRPr="00F940CD" w:rsidRDefault="000D639B" w:rsidP="00442B51">
            <w:pPr>
              <w:spacing w:line="264" w:lineRule="auto"/>
              <w:ind w:left="-57" w:right="-57"/>
              <w:rPr>
                <w:sz w:val="22"/>
                <w:szCs w:val="22"/>
              </w:rPr>
            </w:pPr>
            <w:r w:rsidRPr="00F940CD">
              <w:rPr>
                <w:sz w:val="22"/>
                <w:szCs w:val="22"/>
              </w:rPr>
              <w:t>п.п. 4.1, 4.2, 5.4; 5.5</w:t>
            </w:r>
          </w:p>
          <w:p w14:paraId="1A64F1BB" w14:textId="77777777" w:rsidR="000D639B" w:rsidRPr="00F940CD" w:rsidRDefault="000D639B" w:rsidP="00442B51">
            <w:pPr>
              <w:spacing w:line="264" w:lineRule="auto"/>
              <w:ind w:left="-57" w:right="-57"/>
              <w:rPr>
                <w:sz w:val="22"/>
                <w:szCs w:val="22"/>
              </w:rPr>
            </w:pPr>
            <w:r w:rsidRPr="00F940CD">
              <w:rPr>
                <w:sz w:val="22"/>
                <w:szCs w:val="22"/>
              </w:rPr>
              <w:t>ГОСТ 34394-2018 п.6.2</w:t>
            </w:r>
          </w:p>
          <w:p w14:paraId="2D9A5732" w14:textId="77777777" w:rsidR="000D639B" w:rsidRPr="00F940CD" w:rsidRDefault="000D639B" w:rsidP="00442B51">
            <w:pPr>
              <w:spacing w:line="264" w:lineRule="auto"/>
              <w:ind w:left="-57" w:right="-57"/>
              <w:rPr>
                <w:sz w:val="22"/>
                <w:szCs w:val="22"/>
              </w:rPr>
            </w:pPr>
            <w:r w:rsidRPr="00F940CD">
              <w:rPr>
                <w:sz w:val="22"/>
                <w:szCs w:val="22"/>
              </w:rPr>
              <w:t>ГОСТ 31996-2012, п.6.3.3</w:t>
            </w:r>
          </w:p>
          <w:p w14:paraId="150FDEDA" w14:textId="77777777" w:rsidR="000D639B" w:rsidRPr="00F940CD" w:rsidRDefault="000D639B" w:rsidP="00442B51">
            <w:pPr>
              <w:spacing w:line="264" w:lineRule="auto"/>
              <w:ind w:left="-57" w:right="-57"/>
              <w:rPr>
                <w:sz w:val="22"/>
                <w:szCs w:val="22"/>
              </w:rPr>
            </w:pPr>
            <w:r w:rsidRPr="00F940CD">
              <w:rPr>
                <w:sz w:val="22"/>
                <w:szCs w:val="22"/>
              </w:rPr>
              <w:t>ГОСТ 33326-2015 п.6.3.2</w:t>
            </w:r>
          </w:p>
          <w:p w14:paraId="1CE501D4" w14:textId="77777777" w:rsidR="000D639B" w:rsidRPr="00F940CD" w:rsidRDefault="000D639B" w:rsidP="00442B51">
            <w:pPr>
              <w:spacing w:line="264" w:lineRule="auto"/>
              <w:ind w:left="-57" w:right="-57"/>
              <w:rPr>
                <w:sz w:val="22"/>
                <w:szCs w:val="22"/>
              </w:rPr>
            </w:pPr>
            <w:r w:rsidRPr="00F940CD">
              <w:rPr>
                <w:sz w:val="22"/>
                <w:szCs w:val="22"/>
              </w:rPr>
              <w:t>ТНПА и другие документы</w:t>
            </w:r>
          </w:p>
          <w:p w14:paraId="1883D113" w14:textId="77777777" w:rsidR="001F45F4" w:rsidRPr="00F940CD" w:rsidRDefault="001F45F4" w:rsidP="00442B51">
            <w:pPr>
              <w:spacing w:line="264" w:lineRule="auto"/>
              <w:ind w:left="-57" w:right="-57"/>
              <w:rPr>
                <w:sz w:val="22"/>
                <w:szCs w:val="22"/>
              </w:rPr>
            </w:pPr>
          </w:p>
          <w:p w14:paraId="13F87C14" w14:textId="77777777" w:rsidR="001F45F4" w:rsidRPr="00F940CD" w:rsidRDefault="001F45F4" w:rsidP="00442B51">
            <w:pPr>
              <w:spacing w:line="264" w:lineRule="auto"/>
              <w:ind w:left="-57" w:right="-57"/>
              <w:rPr>
                <w:sz w:val="22"/>
                <w:szCs w:val="22"/>
              </w:rPr>
            </w:pPr>
          </w:p>
        </w:tc>
        <w:tc>
          <w:tcPr>
            <w:tcW w:w="2836" w:type="dxa"/>
            <w:tcBorders>
              <w:top w:val="single" w:sz="4" w:space="0" w:color="auto"/>
              <w:left w:val="single" w:sz="6" w:space="0" w:color="000000"/>
              <w:bottom w:val="single" w:sz="4" w:space="0" w:color="auto"/>
            </w:tcBorders>
          </w:tcPr>
          <w:p w14:paraId="3EBCCB41" w14:textId="77777777" w:rsidR="000D639B" w:rsidRPr="00F940CD" w:rsidRDefault="000D639B" w:rsidP="00442B51">
            <w:pPr>
              <w:spacing w:line="264" w:lineRule="auto"/>
              <w:ind w:left="-57" w:right="-57"/>
              <w:rPr>
                <w:sz w:val="22"/>
                <w:szCs w:val="22"/>
              </w:rPr>
            </w:pPr>
            <w:r w:rsidRPr="00F940CD">
              <w:rPr>
                <w:sz w:val="22"/>
                <w:szCs w:val="22"/>
              </w:rPr>
              <w:t>ГОСТ IEC 61034-2-2011</w:t>
            </w:r>
          </w:p>
          <w:p w14:paraId="6BCE5B18" w14:textId="77777777" w:rsidR="000D639B" w:rsidRPr="00F940CD" w:rsidRDefault="000D639B" w:rsidP="00442B51">
            <w:pPr>
              <w:spacing w:line="264" w:lineRule="auto"/>
              <w:ind w:left="-57" w:right="-57"/>
              <w:rPr>
                <w:sz w:val="22"/>
                <w:szCs w:val="22"/>
              </w:rPr>
            </w:pPr>
            <w:r w:rsidRPr="00F940CD">
              <w:rPr>
                <w:sz w:val="22"/>
                <w:szCs w:val="22"/>
              </w:rPr>
              <w:t>ГОСТ IEC 61034-1-2011</w:t>
            </w:r>
          </w:p>
        </w:tc>
      </w:tr>
      <w:tr w:rsidR="00F940CD" w:rsidRPr="00F940CD" w14:paraId="5EAEA81F" w14:textId="77777777" w:rsidTr="0067202F">
        <w:trPr>
          <w:cantSplit/>
          <w:trHeight w:val="2709"/>
        </w:trPr>
        <w:tc>
          <w:tcPr>
            <w:tcW w:w="706" w:type="dxa"/>
            <w:tcBorders>
              <w:left w:val="single" w:sz="4" w:space="0" w:color="auto"/>
            </w:tcBorders>
          </w:tcPr>
          <w:p w14:paraId="4A43B72C" w14:textId="77777777" w:rsidR="000D639B" w:rsidRPr="00F940CD" w:rsidRDefault="000D639B" w:rsidP="00442B51">
            <w:pPr>
              <w:spacing w:line="264" w:lineRule="auto"/>
              <w:ind w:right="-108"/>
              <w:jc w:val="center"/>
              <w:rPr>
                <w:sz w:val="22"/>
                <w:szCs w:val="22"/>
              </w:rPr>
            </w:pPr>
            <w:r w:rsidRPr="00F940CD">
              <w:rPr>
                <w:sz w:val="22"/>
                <w:szCs w:val="22"/>
              </w:rPr>
              <w:t>246.4</w:t>
            </w:r>
          </w:p>
          <w:p w14:paraId="22D6F870" w14:textId="77777777" w:rsidR="000D639B" w:rsidRPr="00F940CD" w:rsidRDefault="000D639B"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2C05B848" w14:textId="77777777" w:rsidR="000D639B" w:rsidRPr="00F940CD" w:rsidRDefault="000D639B" w:rsidP="00442B51">
            <w:pPr>
              <w:spacing w:line="264" w:lineRule="auto"/>
              <w:jc w:val="center"/>
              <w:rPr>
                <w:sz w:val="22"/>
                <w:szCs w:val="22"/>
              </w:rPr>
            </w:pPr>
          </w:p>
        </w:tc>
        <w:tc>
          <w:tcPr>
            <w:tcW w:w="994" w:type="dxa"/>
            <w:tcBorders>
              <w:top w:val="single" w:sz="4" w:space="0" w:color="auto"/>
              <w:bottom w:val="single" w:sz="4" w:space="0" w:color="auto"/>
            </w:tcBorders>
          </w:tcPr>
          <w:p w14:paraId="727B6298" w14:textId="77777777" w:rsidR="003258CA" w:rsidRPr="00F940CD" w:rsidRDefault="003258CA" w:rsidP="00442B51">
            <w:pPr>
              <w:spacing w:line="264" w:lineRule="auto"/>
              <w:jc w:val="center"/>
              <w:rPr>
                <w:noProof/>
                <w:sz w:val="22"/>
                <w:szCs w:val="22"/>
              </w:rPr>
            </w:pPr>
            <w:r w:rsidRPr="00F940CD">
              <w:rPr>
                <w:noProof/>
                <w:sz w:val="22"/>
                <w:szCs w:val="22"/>
              </w:rPr>
              <w:t>20.16,</w:t>
            </w:r>
          </w:p>
          <w:p w14:paraId="02824327" w14:textId="77777777" w:rsidR="003258CA" w:rsidRPr="00F940CD" w:rsidRDefault="003258CA" w:rsidP="00442B51">
            <w:pPr>
              <w:spacing w:line="264" w:lineRule="auto"/>
              <w:jc w:val="center"/>
              <w:rPr>
                <w:noProof/>
                <w:sz w:val="22"/>
                <w:szCs w:val="22"/>
              </w:rPr>
            </w:pPr>
            <w:r w:rsidRPr="00F940CD">
              <w:rPr>
                <w:noProof/>
                <w:sz w:val="22"/>
                <w:szCs w:val="22"/>
              </w:rPr>
              <w:t>22.29,</w:t>
            </w:r>
          </w:p>
          <w:p w14:paraId="5A56F23A" w14:textId="77777777" w:rsidR="000D639B" w:rsidRPr="00F940CD" w:rsidRDefault="000D639B" w:rsidP="00442B51">
            <w:pPr>
              <w:spacing w:line="264" w:lineRule="auto"/>
              <w:jc w:val="center"/>
              <w:rPr>
                <w:noProof/>
                <w:sz w:val="22"/>
                <w:szCs w:val="22"/>
              </w:rPr>
            </w:pPr>
            <w:r w:rsidRPr="00F940CD">
              <w:rPr>
                <w:noProof/>
                <w:sz w:val="22"/>
                <w:szCs w:val="22"/>
              </w:rPr>
              <w:t>27.31</w:t>
            </w:r>
            <w:r w:rsidR="003258CA" w:rsidRPr="00F940CD">
              <w:rPr>
                <w:noProof/>
                <w:sz w:val="22"/>
                <w:szCs w:val="22"/>
              </w:rPr>
              <w:t>,</w:t>
            </w:r>
          </w:p>
          <w:p w14:paraId="54978AB7" w14:textId="77777777" w:rsidR="000D639B" w:rsidRPr="00F940CD" w:rsidRDefault="000D639B" w:rsidP="00442B51">
            <w:pPr>
              <w:spacing w:line="264" w:lineRule="auto"/>
              <w:jc w:val="center"/>
              <w:rPr>
                <w:sz w:val="22"/>
                <w:szCs w:val="22"/>
              </w:rPr>
            </w:pPr>
            <w:r w:rsidRPr="00F940CD">
              <w:rPr>
                <w:noProof/>
                <w:sz w:val="22"/>
                <w:szCs w:val="22"/>
              </w:rPr>
              <w:t>27.32</w:t>
            </w:r>
            <w:r w:rsidRPr="00F940CD">
              <w:rPr>
                <w:sz w:val="22"/>
                <w:szCs w:val="22"/>
              </w:rPr>
              <w:t>/</w:t>
            </w:r>
          </w:p>
          <w:p w14:paraId="54B171AF" w14:textId="77777777" w:rsidR="000D639B" w:rsidRPr="00F940CD" w:rsidRDefault="000D639B" w:rsidP="00442B51">
            <w:pPr>
              <w:spacing w:line="264" w:lineRule="auto"/>
              <w:jc w:val="center"/>
              <w:rPr>
                <w:sz w:val="22"/>
                <w:szCs w:val="22"/>
              </w:rPr>
            </w:pPr>
            <w:r w:rsidRPr="00F940CD">
              <w:rPr>
                <w:sz w:val="22"/>
                <w:szCs w:val="22"/>
              </w:rPr>
              <w:t>25.120</w:t>
            </w:r>
          </w:p>
        </w:tc>
        <w:tc>
          <w:tcPr>
            <w:tcW w:w="2126" w:type="dxa"/>
            <w:tcBorders>
              <w:top w:val="single" w:sz="4" w:space="0" w:color="auto"/>
              <w:bottom w:val="single" w:sz="4" w:space="0" w:color="auto"/>
            </w:tcBorders>
          </w:tcPr>
          <w:p w14:paraId="3663334C" w14:textId="77777777" w:rsidR="000D639B" w:rsidRPr="00F940CD" w:rsidRDefault="000D639B" w:rsidP="00442B51">
            <w:pPr>
              <w:spacing w:line="264" w:lineRule="auto"/>
              <w:ind w:left="-57" w:right="-57"/>
              <w:rPr>
                <w:sz w:val="22"/>
                <w:szCs w:val="22"/>
              </w:rPr>
            </w:pPr>
            <w:r w:rsidRPr="00F940CD">
              <w:rPr>
                <w:sz w:val="22"/>
                <w:szCs w:val="22"/>
              </w:rPr>
              <w:t xml:space="preserve">Показатель коррозиионной активности продуктов дымогазовыделения при горения и тлении каждого из полимерных  </w:t>
            </w:r>
          </w:p>
          <w:p w14:paraId="16B3B398" w14:textId="77777777" w:rsidR="000D639B" w:rsidRPr="00F940CD" w:rsidRDefault="000D639B" w:rsidP="00442B51">
            <w:pPr>
              <w:spacing w:line="264" w:lineRule="auto"/>
              <w:ind w:left="-57" w:right="-57"/>
              <w:rPr>
                <w:sz w:val="22"/>
                <w:szCs w:val="22"/>
              </w:rPr>
            </w:pPr>
            <w:r w:rsidRPr="00F940CD">
              <w:rPr>
                <w:sz w:val="22"/>
                <w:szCs w:val="22"/>
              </w:rPr>
              <w:t>материалов кабельного изделия (ПКА)</w:t>
            </w:r>
          </w:p>
          <w:p w14:paraId="06FD7E8D" w14:textId="77777777" w:rsidR="001F45F4" w:rsidRPr="00F940CD" w:rsidRDefault="001F45F4" w:rsidP="00442B51">
            <w:pPr>
              <w:spacing w:line="264" w:lineRule="auto"/>
              <w:ind w:left="-57" w:right="-57"/>
              <w:rPr>
                <w:sz w:val="22"/>
                <w:szCs w:val="22"/>
              </w:rPr>
            </w:pPr>
          </w:p>
          <w:p w14:paraId="45ECA0C4" w14:textId="77777777" w:rsidR="001F45F4" w:rsidRPr="00F940CD" w:rsidRDefault="001F45F4" w:rsidP="00442B51">
            <w:pPr>
              <w:spacing w:line="264" w:lineRule="auto"/>
              <w:ind w:left="-57" w:right="-57"/>
              <w:rPr>
                <w:sz w:val="22"/>
                <w:szCs w:val="22"/>
              </w:rPr>
            </w:pPr>
          </w:p>
        </w:tc>
        <w:tc>
          <w:tcPr>
            <w:tcW w:w="2126" w:type="dxa"/>
            <w:tcBorders>
              <w:right w:val="single" w:sz="6" w:space="0" w:color="000000"/>
            </w:tcBorders>
          </w:tcPr>
          <w:p w14:paraId="21E06C3A" w14:textId="77777777" w:rsidR="000D639B" w:rsidRPr="00F940CD" w:rsidRDefault="000D639B" w:rsidP="00442B51">
            <w:pPr>
              <w:spacing w:line="264" w:lineRule="auto"/>
              <w:ind w:left="-57" w:right="-57"/>
              <w:rPr>
                <w:sz w:val="22"/>
                <w:szCs w:val="22"/>
              </w:rPr>
            </w:pPr>
            <w:r w:rsidRPr="00F940CD">
              <w:rPr>
                <w:sz w:val="22"/>
                <w:szCs w:val="22"/>
              </w:rPr>
              <w:t>ГОСТ  31565-2012</w:t>
            </w:r>
          </w:p>
          <w:p w14:paraId="39A4AB90" w14:textId="77777777" w:rsidR="000D639B" w:rsidRPr="00F940CD" w:rsidRDefault="000D639B" w:rsidP="00442B51">
            <w:pPr>
              <w:spacing w:line="264" w:lineRule="auto"/>
              <w:ind w:left="-57" w:right="-57"/>
              <w:rPr>
                <w:sz w:val="22"/>
                <w:szCs w:val="22"/>
              </w:rPr>
            </w:pPr>
            <w:r w:rsidRPr="00F940CD">
              <w:rPr>
                <w:sz w:val="22"/>
                <w:szCs w:val="22"/>
              </w:rPr>
              <w:t>п.п. 4.1, 4.2, 5.7;</w:t>
            </w:r>
          </w:p>
          <w:p w14:paraId="7D567984" w14:textId="77777777" w:rsidR="000D639B" w:rsidRPr="00F940CD" w:rsidRDefault="000D639B" w:rsidP="00442B51">
            <w:pPr>
              <w:spacing w:line="264" w:lineRule="auto"/>
              <w:ind w:left="-57" w:right="-57"/>
              <w:rPr>
                <w:sz w:val="22"/>
                <w:szCs w:val="22"/>
              </w:rPr>
            </w:pPr>
            <w:r w:rsidRPr="00F940CD">
              <w:rPr>
                <w:sz w:val="22"/>
                <w:szCs w:val="22"/>
              </w:rPr>
              <w:t>ГОСТ 34394-2018 п.6.2</w:t>
            </w:r>
          </w:p>
          <w:p w14:paraId="7980C4B8" w14:textId="77777777" w:rsidR="000D639B" w:rsidRPr="00F940CD" w:rsidRDefault="000D639B" w:rsidP="00442B51">
            <w:pPr>
              <w:spacing w:line="264" w:lineRule="auto"/>
              <w:ind w:left="-57" w:right="-57"/>
              <w:rPr>
                <w:sz w:val="22"/>
                <w:szCs w:val="22"/>
              </w:rPr>
            </w:pPr>
            <w:r w:rsidRPr="00F940CD">
              <w:rPr>
                <w:sz w:val="22"/>
                <w:szCs w:val="22"/>
              </w:rPr>
              <w:t>ГОСТ 31996-2012, п.п.6.3.4</w:t>
            </w:r>
          </w:p>
          <w:p w14:paraId="5C07CC24" w14:textId="77777777" w:rsidR="000D639B" w:rsidRPr="00F940CD" w:rsidRDefault="000D639B" w:rsidP="00442B51">
            <w:pPr>
              <w:spacing w:line="264" w:lineRule="auto"/>
              <w:ind w:left="-57" w:right="-57"/>
              <w:rPr>
                <w:sz w:val="22"/>
                <w:szCs w:val="22"/>
              </w:rPr>
            </w:pPr>
            <w:r w:rsidRPr="00F940CD">
              <w:rPr>
                <w:sz w:val="22"/>
                <w:szCs w:val="22"/>
              </w:rPr>
              <w:t>ГОСТ 33326-2015 п.6.3.3</w:t>
            </w:r>
          </w:p>
          <w:p w14:paraId="322F6050" w14:textId="77777777" w:rsidR="000D639B" w:rsidRPr="00F940CD" w:rsidRDefault="000D639B" w:rsidP="00442B51">
            <w:pPr>
              <w:spacing w:line="264" w:lineRule="auto"/>
              <w:ind w:left="-57" w:right="-57"/>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5E8EB1BB" w14:textId="77777777" w:rsidR="000D639B" w:rsidRPr="00F940CD" w:rsidRDefault="000D639B" w:rsidP="00442B51">
            <w:pPr>
              <w:spacing w:line="264" w:lineRule="auto"/>
              <w:ind w:left="-57" w:right="-57"/>
              <w:rPr>
                <w:sz w:val="22"/>
                <w:szCs w:val="22"/>
              </w:rPr>
            </w:pPr>
            <w:r w:rsidRPr="00F940CD">
              <w:rPr>
                <w:sz w:val="22"/>
                <w:szCs w:val="22"/>
              </w:rPr>
              <w:t>ГОСТ IEC 60754-1-2015,</w:t>
            </w:r>
          </w:p>
          <w:p w14:paraId="23453684" w14:textId="77777777" w:rsidR="000D639B" w:rsidRPr="00F940CD" w:rsidRDefault="000D639B" w:rsidP="00442B51">
            <w:pPr>
              <w:spacing w:line="264" w:lineRule="auto"/>
              <w:ind w:left="-57" w:right="-57"/>
              <w:rPr>
                <w:sz w:val="22"/>
                <w:szCs w:val="22"/>
              </w:rPr>
            </w:pPr>
            <w:r w:rsidRPr="00F940CD">
              <w:rPr>
                <w:sz w:val="22"/>
                <w:szCs w:val="22"/>
              </w:rPr>
              <w:t>ГОСТ IEC 60754-2-2015</w:t>
            </w:r>
          </w:p>
          <w:p w14:paraId="314928CA" w14:textId="77777777" w:rsidR="000D639B" w:rsidRPr="00F940CD" w:rsidRDefault="000D639B" w:rsidP="00442B51">
            <w:pPr>
              <w:spacing w:line="264" w:lineRule="auto"/>
              <w:ind w:left="-57" w:right="-57"/>
              <w:rPr>
                <w:sz w:val="22"/>
                <w:szCs w:val="22"/>
              </w:rPr>
            </w:pPr>
          </w:p>
        </w:tc>
      </w:tr>
      <w:tr w:rsidR="00F940CD" w:rsidRPr="00F940CD" w14:paraId="0706826F" w14:textId="77777777" w:rsidTr="0067202F">
        <w:trPr>
          <w:cantSplit/>
          <w:trHeight w:val="490"/>
        </w:trPr>
        <w:tc>
          <w:tcPr>
            <w:tcW w:w="706" w:type="dxa"/>
            <w:tcBorders>
              <w:left w:val="single" w:sz="4" w:space="0" w:color="auto"/>
            </w:tcBorders>
          </w:tcPr>
          <w:p w14:paraId="6D7485D3" w14:textId="77777777" w:rsidR="006A21A9" w:rsidRPr="00F940CD" w:rsidRDefault="006A21A9" w:rsidP="00442B51">
            <w:pPr>
              <w:spacing w:line="264" w:lineRule="auto"/>
              <w:ind w:right="-108"/>
              <w:jc w:val="center"/>
              <w:rPr>
                <w:sz w:val="22"/>
                <w:szCs w:val="22"/>
              </w:rPr>
            </w:pPr>
            <w:r w:rsidRPr="00F940CD">
              <w:rPr>
                <w:sz w:val="22"/>
                <w:szCs w:val="22"/>
              </w:rPr>
              <w:t>247</w:t>
            </w:r>
          </w:p>
        </w:tc>
        <w:tc>
          <w:tcPr>
            <w:tcW w:w="1845" w:type="dxa"/>
            <w:vMerge w:val="restart"/>
            <w:tcBorders>
              <w:left w:val="single" w:sz="4" w:space="0" w:color="auto"/>
            </w:tcBorders>
          </w:tcPr>
          <w:p w14:paraId="2A3EE451" w14:textId="77777777" w:rsidR="006A21A9" w:rsidRPr="00F940CD" w:rsidRDefault="006A21A9" w:rsidP="00442B51">
            <w:pPr>
              <w:spacing w:line="264" w:lineRule="auto"/>
              <w:rPr>
                <w:sz w:val="22"/>
                <w:szCs w:val="22"/>
              </w:rPr>
            </w:pPr>
            <w:r w:rsidRPr="00F940CD">
              <w:rPr>
                <w:sz w:val="22"/>
                <w:szCs w:val="22"/>
              </w:rPr>
              <w:t>Системы кабельных лотков и системы кабельных лестниц для прокладки кабелей</w:t>
            </w:r>
          </w:p>
        </w:tc>
        <w:tc>
          <w:tcPr>
            <w:tcW w:w="994" w:type="dxa"/>
            <w:vMerge w:val="restart"/>
            <w:tcBorders>
              <w:top w:val="single" w:sz="4" w:space="0" w:color="auto"/>
            </w:tcBorders>
          </w:tcPr>
          <w:p w14:paraId="49C9CA39" w14:textId="77777777" w:rsidR="006A21A9" w:rsidRPr="00F940CD" w:rsidRDefault="006A21A9" w:rsidP="00442B51">
            <w:pPr>
              <w:spacing w:line="264" w:lineRule="auto"/>
              <w:jc w:val="center"/>
              <w:rPr>
                <w:noProof/>
                <w:sz w:val="22"/>
                <w:szCs w:val="22"/>
              </w:rPr>
            </w:pPr>
            <w:r w:rsidRPr="00F940CD">
              <w:rPr>
                <w:noProof/>
                <w:sz w:val="22"/>
                <w:szCs w:val="22"/>
              </w:rPr>
              <w:t>27.3</w:t>
            </w:r>
            <w:r w:rsidR="00C6443E" w:rsidRPr="00F940CD">
              <w:rPr>
                <w:noProof/>
                <w:sz w:val="22"/>
                <w:szCs w:val="22"/>
              </w:rPr>
              <w:t>3</w:t>
            </w:r>
            <w:r w:rsidRPr="00F940CD">
              <w:rPr>
                <w:noProof/>
                <w:sz w:val="22"/>
                <w:szCs w:val="22"/>
              </w:rPr>
              <w:t>/</w:t>
            </w:r>
          </w:p>
          <w:p w14:paraId="5D5FBB88" w14:textId="77777777" w:rsidR="006A21A9" w:rsidRPr="00F940CD" w:rsidRDefault="006A21A9" w:rsidP="00442B51">
            <w:pPr>
              <w:spacing w:line="264" w:lineRule="auto"/>
              <w:jc w:val="center"/>
              <w:rPr>
                <w:noProof/>
                <w:sz w:val="22"/>
                <w:szCs w:val="22"/>
              </w:rPr>
            </w:pPr>
            <w:r w:rsidRPr="00F940CD">
              <w:rPr>
                <w:noProof/>
                <w:sz w:val="22"/>
                <w:szCs w:val="22"/>
              </w:rPr>
              <w:t>25.047</w:t>
            </w:r>
          </w:p>
        </w:tc>
        <w:tc>
          <w:tcPr>
            <w:tcW w:w="2126" w:type="dxa"/>
            <w:vMerge w:val="restart"/>
            <w:tcBorders>
              <w:top w:val="single" w:sz="4" w:space="0" w:color="auto"/>
            </w:tcBorders>
          </w:tcPr>
          <w:p w14:paraId="3CAA2D8B" w14:textId="77777777" w:rsidR="006A21A9" w:rsidRPr="00F940CD" w:rsidRDefault="006A21A9" w:rsidP="00442B51">
            <w:pPr>
              <w:pStyle w:val="af3"/>
              <w:spacing w:line="264" w:lineRule="auto"/>
              <w:ind w:left="-57" w:right="-57"/>
            </w:pPr>
            <w:r w:rsidRPr="00F940CD">
              <w:rPr>
                <w:lang w:val="ru-RU"/>
              </w:rPr>
              <w:t>Испытание на горючесть</w:t>
            </w:r>
          </w:p>
        </w:tc>
        <w:tc>
          <w:tcPr>
            <w:tcW w:w="2126" w:type="dxa"/>
            <w:vMerge w:val="restart"/>
            <w:tcBorders>
              <w:right w:val="single" w:sz="6" w:space="0" w:color="000000"/>
            </w:tcBorders>
          </w:tcPr>
          <w:p w14:paraId="67A1FEDE" w14:textId="77777777" w:rsidR="006A21A9" w:rsidRPr="00F940CD" w:rsidRDefault="006A21A9" w:rsidP="00442B51">
            <w:pPr>
              <w:spacing w:line="264" w:lineRule="auto"/>
              <w:ind w:left="-57" w:right="-57"/>
              <w:rPr>
                <w:sz w:val="22"/>
                <w:szCs w:val="22"/>
              </w:rPr>
            </w:pPr>
            <w:r w:rsidRPr="00F940CD">
              <w:rPr>
                <w:sz w:val="22"/>
                <w:szCs w:val="22"/>
              </w:rPr>
              <w:t>ГОСТ Р 52868-2007  п.13.1.2</w:t>
            </w:r>
          </w:p>
          <w:p w14:paraId="4CBB6E87" w14:textId="77777777" w:rsidR="0034376B" w:rsidRPr="00F940CD" w:rsidRDefault="00B7636B" w:rsidP="001F45F4">
            <w:pPr>
              <w:spacing w:line="264" w:lineRule="auto"/>
              <w:ind w:left="-57" w:right="-57"/>
              <w:rPr>
                <w:sz w:val="22"/>
                <w:szCs w:val="22"/>
              </w:rPr>
            </w:pPr>
            <w:r w:rsidRPr="00F940CD">
              <w:rPr>
                <w:sz w:val="22"/>
                <w:szCs w:val="22"/>
              </w:rPr>
              <w:t>ТНПА и другие документы</w:t>
            </w:r>
          </w:p>
          <w:p w14:paraId="4D8C0FC0" w14:textId="77777777" w:rsidR="001F45F4" w:rsidRPr="00F940CD" w:rsidRDefault="001F45F4" w:rsidP="001F45F4">
            <w:pPr>
              <w:spacing w:line="264" w:lineRule="auto"/>
              <w:ind w:left="-57" w:right="-57"/>
              <w:rPr>
                <w:sz w:val="22"/>
                <w:szCs w:val="22"/>
              </w:rPr>
            </w:pPr>
          </w:p>
          <w:p w14:paraId="1145295F" w14:textId="77777777" w:rsidR="001F45F4" w:rsidRPr="00F940CD" w:rsidRDefault="001F45F4" w:rsidP="001F45F4">
            <w:pPr>
              <w:spacing w:line="264" w:lineRule="auto"/>
              <w:ind w:left="-57" w:right="-57"/>
              <w:rPr>
                <w:sz w:val="22"/>
                <w:szCs w:val="22"/>
              </w:rPr>
            </w:pPr>
          </w:p>
        </w:tc>
        <w:tc>
          <w:tcPr>
            <w:tcW w:w="2836" w:type="dxa"/>
            <w:vMerge w:val="restart"/>
            <w:tcBorders>
              <w:top w:val="single" w:sz="4" w:space="0" w:color="auto"/>
              <w:left w:val="single" w:sz="6" w:space="0" w:color="000000"/>
            </w:tcBorders>
          </w:tcPr>
          <w:p w14:paraId="2550D537" w14:textId="77777777" w:rsidR="006A21A9" w:rsidRPr="00F940CD" w:rsidRDefault="006A21A9" w:rsidP="00442B51">
            <w:pPr>
              <w:spacing w:line="264" w:lineRule="auto"/>
              <w:ind w:left="-57" w:right="-57"/>
              <w:rPr>
                <w:sz w:val="22"/>
                <w:szCs w:val="22"/>
              </w:rPr>
            </w:pPr>
            <w:r w:rsidRPr="00F940CD">
              <w:rPr>
                <w:sz w:val="22"/>
                <w:szCs w:val="22"/>
              </w:rPr>
              <w:t>ГОСТ 27483-87</w:t>
            </w:r>
          </w:p>
          <w:p w14:paraId="29105F32" w14:textId="77777777" w:rsidR="006A21A9" w:rsidRPr="00F940CD" w:rsidRDefault="006A21A9" w:rsidP="00442B51">
            <w:pPr>
              <w:spacing w:line="264" w:lineRule="auto"/>
              <w:ind w:left="-57" w:right="-57"/>
              <w:rPr>
                <w:sz w:val="22"/>
                <w:szCs w:val="22"/>
              </w:rPr>
            </w:pPr>
            <w:r w:rsidRPr="00F940CD">
              <w:rPr>
                <w:sz w:val="22"/>
                <w:szCs w:val="22"/>
              </w:rPr>
              <w:t xml:space="preserve">ГОСТ </w:t>
            </w:r>
            <w:r w:rsidRPr="00F940CD">
              <w:rPr>
                <w:sz w:val="22"/>
                <w:szCs w:val="22"/>
                <w:lang w:val="en-US"/>
              </w:rPr>
              <w:t>IEC</w:t>
            </w:r>
            <w:r w:rsidRPr="00F940CD">
              <w:rPr>
                <w:sz w:val="22"/>
                <w:szCs w:val="22"/>
              </w:rPr>
              <w:t xml:space="preserve"> 60695-2-10-2016 </w:t>
            </w:r>
          </w:p>
          <w:p w14:paraId="7420CE30" w14:textId="77777777" w:rsidR="006A21A9" w:rsidRPr="00F940CD" w:rsidRDefault="006A21A9" w:rsidP="00442B51">
            <w:pPr>
              <w:spacing w:line="264" w:lineRule="auto"/>
              <w:ind w:left="-57" w:right="-57"/>
              <w:rPr>
                <w:sz w:val="22"/>
                <w:szCs w:val="22"/>
              </w:rPr>
            </w:pPr>
            <w:r w:rsidRPr="00F940CD">
              <w:rPr>
                <w:sz w:val="22"/>
                <w:szCs w:val="22"/>
              </w:rPr>
              <w:t xml:space="preserve">СТБ </w:t>
            </w:r>
            <w:r w:rsidRPr="00F940CD">
              <w:rPr>
                <w:sz w:val="22"/>
                <w:szCs w:val="22"/>
                <w:lang w:val="en-US"/>
              </w:rPr>
              <w:t>IEC</w:t>
            </w:r>
            <w:r w:rsidRPr="00F940CD">
              <w:rPr>
                <w:sz w:val="22"/>
                <w:szCs w:val="22"/>
              </w:rPr>
              <w:t xml:space="preserve"> 60695-2-10-2011</w:t>
            </w:r>
          </w:p>
          <w:p w14:paraId="2992FD27" w14:textId="77777777" w:rsidR="006A21A9" w:rsidRPr="00F940CD" w:rsidRDefault="006A21A9" w:rsidP="00442B51">
            <w:pPr>
              <w:spacing w:line="264" w:lineRule="auto"/>
              <w:ind w:left="-57" w:right="-57"/>
              <w:rPr>
                <w:sz w:val="22"/>
                <w:szCs w:val="22"/>
              </w:rPr>
            </w:pPr>
          </w:p>
        </w:tc>
      </w:tr>
      <w:tr w:rsidR="00F940CD" w:rsidRPr="00F940CD" w14:paraId="56A782FE" w14:textId="77777777" w:rsidTr="0067202F">
        <w:trPr>
          <w:cantSplit/>
          <w:trHeight w:val="574"/>
        </w:trPr>
        <w:tc>
          <w:tcPr>
            <w:tcW w:w="706" w:type="dxa"/>
            <w:tcBorders>
              <w:left w:val="single" w:sz="4" w:space="0" w:color="auto"/>
            </w:tcBorders>
          </w:tcPr>
          <w:p w14:paraId="1FC697D2" w14:textId="77777777" w:rsidR="00043732" w:rsidRPr="00F940CD" w:rsidRDefault="006A21A9" w:rsidP="00442B51">
            <w:pPr>
              <w:spacing w:line="264" w:lineRule="auto"/>
              <w:ind w:right="-108"/>
              <w:jc w:val="center"/>
              <w:rPr>
                <w:sz w:val="22"/>
                <w:szCs w:val="22"/>
              </w:rPr>
            </w:pPr>
            <w:r w:rsidRPr="00F940CD">
              <w:rPr>
                <w:sz w:val="22"/>
                <w:szCs w:val="22"/>
              </w:rPr>
              <w:t>247.1</w:t>
            </w:r>
          </w:p>
          <w:p w14:paraId="20BB0F4F" w14:textId="77777777" w:rsidR="006A21A9" w:rsidRPr="00F940CD" w:rsidRDefault="00043732"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43471022" w14:textId="77777777" w:rsidR="006A21A9" w:rsidRPr="00F940CD" w:rsidRDefault="006A21A9" w:rsidP="00442B51">
            <w:pPr>
              <w:spacing w:line="264" w:lineRule="auto"/>
              <w:rPr>
                <w:sz w:val="22"/>
                <w:szCs w:val="22"/>
              </w:rPr>
            </w:pPr>
          </w:p>
        </w:tc>
        <w:tc>
          <w:tcPr>
            <w:tcW w:w="994" w:type="dxa"/>
            <w:vMerge/>
            <w:tcBorders>
              <w:bottom w:val="single" w:sz="4" w:space="0" w:color="auto"/>
            </w:tcBorders>
          </w:tcPr>
          <w:p w14:paraId="1842B84E" w14:textId="77777777" w:rsidR="006A21A9" w:rsidRPr="00F940CD" w:rsidRDefault="006A21A9" w:rsidP="00442B51">
            <w:pPr>
              <w:spacing w:line="264" w:lineRule="auto"/>
              <w:jc w:val="center"/>
              <w:rPr>
                <w:sz w:val="22"/>
                <w:szCs w:val="22"/>
              </w:rPr>
            </w:pPr>
          </w:p>
        </w:tc>
        <w:tc>
          <w:tcPr>
            <w:tcW w:w="2126" w:type="dxa"/>
            <w:vMerge/>
            <w:tcBorders>
              <w:bottom w:val="single" w:sz="4" w:space="0" w:color="auto"/>
            </w:tcBorders>
          </w:tcPr>
          <w:p w14:paraId="52A5348B" w14:textId="77777777" w:rsidR="006A21A9" w:rsidRPr="00F940CD" w:rsidRDefault="006A21A9" w:rsidP="00442B51">
            <w:pPr>
              <w:pStyle w:val="af3"/>
              <w:spacing w:line="264" w:lineRule="auto"/>
              <w:ind w:left="-57" w:right="-57"/>
              <w:rPr>
                <w:lang w:val="ru-RU"/>
              </w:rPr>
            </w:pPr>
          </w:p>
        </w:tc>
        <w:tc>
          <w:tcPr>
            <w:tcW w:w="2126" w:type="dxa"/>
            <w:vMerge/>
            <w:tcBorders>
              <w:right w:val="single" w:sz="6" w:space="0" w:color="000000"/>
            </w:tcBorders>
          </w:tcPr>
          <w:p w14:paraId="26DD98C8" w14:textId="77777777" w:rsidR="006A21A9" w:rsidRPr="00F940CD" w:rsidRDefault="006A21A9" w:rsidP="00442B51">
            <w:pPr>
              <w:spacing w:line="264" w:lineRule="auto"/>
              <w:ind w:left="-57" w:right="-57"/>
              <w:rPr>
                <w:sz w:val="22"/>
                <w:szCs w:val="22"/>
              </w:rPr>
            </w:pPr>
          </w:p>
        </w:tc>
        <w:tc>
          <w:tcPr>
            <w:tcW w:w="2836" w:type="dxa"/>
            <w:vMerge/>
            <w:tcBorders>
              <w:left w:val="single" w:sz="6" w:space="0" w:color="000000"/>
              <w:bottom w:val="single" w:sz="4" w:space="0" w:color="auto"/>
            </w:tcBorders>
          </w:tcPr>
          <w:p w14:paraId="1E3AF3CB" w14:textId="77777777" w:rsidR="006A21A9" w:rsidRPr="00F940CD" w:rsidRDefault="006A21A9" w:rsidP="00442B51">
            <w:pPr>
              <w:spacing w:line="264" w:lineRule="auto"/>
              <w:ind w:left="-57" w:right="-57"/>
              <w:rPr>
                <w:strike/>
                <w:sz w:val="22"/>
                <w:szCs w:val="22"/>
              </w:rPr>
            </w:pPr>
          </w:p>
        </w:tc>
      </w:tr>
      <w:tr w:rsidR="00F940CD" w:rsidRPr="00F940CD" w14:paraId="5B5CBA64" w14:textId="77777777" w:rsidTr="0067202F">
        <w:trPr>
          <w:cantSplit/>
          <w:trHeight w:val="490"/>
        </w:trPr>
        <w:tc>
          <w:tcPr>
            <w:tcW w:w="706" w:type="dxa"/>
            <w:tcBorders>
              <w:left w:val="single" w:sz="4" w:space="0" w:color="auto"/>
            </w:tcBorders>
          </w:tcPr>
          <w:p w14:paraId="735938B7" w14:textId="77777777" w:rsidR="00043732" w:rsidRPr="00F940CD" w:rsidRDefault="006A21A9" w:rsidP="00442B51">
            <w:pPr>
              <w:spacing w:line="264" w:lineRule="auto"/>
              <w:ind w:right="-108"/>
              <w:jc w:val="center"/>
              <w:rPr>
                <w:sz w:val="22"/>
                <w:szCs w:val="22"/>
              </w:rPr>
            </w:pPr>
            <w:r w:rsidRPr="00F940CD">
              <w:rPr>
                <w:sz w:val="22"/>
                <w:szCs w:val="22"/>
              </w:rPr>
              <w:t>247.2</w:t>
            </w:r>
          </w:p>
          <w:p w14:paraId="40E1BAA5" w14:textId="77777777" w:rsidR="006A21A9" w:rsidRPr="00F940CD" w:rsidRDefault="00043732" w:rsidP="00442B51">
            <w:pPr>
              <w:spacing w:line="264" w:lineRule="auto"/>
              <w:jc w:val="center"/>
              <w:rPr>
                <w:sz w:val="22"/>
                <w:szCs w:val="22"/>
              </w:rPr>
            </w:pPr>
            <w:r w:rsidRPr="00F940CD">
              <w:rPr>
                <w:sz w:val="22"/>
                <w:szCs w:val="22"/>
              </w:rPr>
              <w:t>*</w:t>
            </w:r>
          </w:p>
        </w:tc>
        <w:tc>
          <w:tcPr>
            <w:tcW w:w="1845" w:type="dxa"/>
            <w:vMerge/>
            <w:tcBorders>
              <w:left w:val="single" w:sz="4" w:space="0" w:color="auto"/>
            </w:tcBorders>
          </w:tcPr>
          <w:p w14:paraId="2EC210A7" w14:textId="77777777" w:rsidR="006A21A9" w:rsidRPr="00F940CD" w:rsidRDefault="006A21A9" w:rsidP="00442B51">
            <w:pPr>
              <w:spacing w:line="264" w:lineRule="auto"/>
              <w:rPr>
                <w:sz w:val="22"/>
                <w:szCs w:val="22"/>
              </w:rPr>
            </w:pPr>
          </w:p>
        </w:tc>
        <w:tc>
          <w:tcPr>
            <w:tcW w:w="994" w:type="dxa"/>
            <w:tcBorders>
              <w:top w:val="single" w:sz="4" w:space="0" w:color="auto"/>
              <w:bottom w:val="single" w:sz="4" w:space="0" w:color="auto"/>
            </w:tcBorders>
          </w:tcPr>
          <w:p w14:paraId="66059FCC" w14:textId="77777777" w:rsidR="006A21A9" w:rsidRPr="00F940CD" w:rsidRDefault="006A21A9" w:rsidP="00442B51">
            <w:pPr>
              <w:spacing w:line="264" w:lineRule="auto"/>
              <w:jc w:val="center"/>
              <w:rPr>
                <w:noProof/>
                <w:sz w:val="22"/>
                <w:szCs w:val="22"/>
              </w:rPr>
            </w:pPr>
            <w:r w:rsidRPr="00F940CD">
              <w:rPr>
                <w:noProof/>
                <w:sz w:val="22"/>
                <w:szCs w:val="22"/>
              </w:rPr>
              <w:t>27.3</w:t>
            </w:r>
            <w:r w:rsidR="00C6443E" w:rsidRPr="00F940CD">
              <w:rPr>
                <w:noProof/>
                <w:sz w:val="22"/>
                <w:szCs w:val="22"/>
              </w:rPr>
              <w:t>3</w:t>
            </w:r>
            <w:r w:rsidRPr="00F940CD">
              <w:rPr>
                <w:noProof/>
                <w:sz w:val="22"/>
                <w:szCs w:val="22"/>
              </w:rPr>
              <w:t>/</w:t>
            </w:r>
          </w:p>
          <w:p w14:paraId="00D039BE" w14:textId="77777777" w:rsidR="006A21A9" w:rsidRPr="00F940CD" w:rsidRDefault="006A21A9" w:rsidP="00442B51">
            <w:pPr>
              <w:spacing w:line="264" w:lineRule="auto"/>
              <w:jc w:val="center"/>
              <w:rPr>
                <w:sz w:val="22"/>
                <w:szCs w:val="22"/>
              </w:rPr>
            </w:pPr>
            <w:r w:rsidRPr="00F940CD">
              <w:rPr>
                <w:noProof/>
                <w:sz w:val="22"/>
                <w:szCs w:val="22"/>
              </w:rPr>
              <w:t>25.047</w:t>
            </w:r>
          </w:p>
        </w:tc>
        <w:tc>
          <w:tcPr>
            <w:tcW w:w="2126" w:type="dxa"/>
            <w:tcBorders>
              <w:top w:val="single" w:sz="4" w:space="0" w:color="auto"/>
              <w:bottom w:val="single" w:sz="4" w:space="0" w:color="auto"/>
            </w:tcBorders>
          </w:tcPr>
          <w:p w14:paraId="4F43DF53" w14:textId="77777777" w:rsidR="006A21A9" w:rsidRPr="00F940CD" w:rsidRDefault="006A21A9" w:rsidP="00442B51">
            <w:pPr>
              <w:pStyle w:val="af3"/>
              <w:spacing w:line="264" w:lineRule="auto"/>
              <w:ind w:left="-57" w:right="-57"/>
              <w:rPr>
                <w:lang w:val="ru-RU"/>
              </w:rPr>
            </w:pPr>
            <w:r w:rsidRPr="00F940CD">
              <w:rPr>
                <w:lang w:val="ru-RU"/>
              </w:rPr>
              <w:t>Распространение горения</w:t>
            </w:r>
          </w:p>
        </w:tc>
        <w:tc>
          <w:tcPr>
            <w:tcW w:w="2126" w:type="dxa"/>
            <w:tcBorders>
              <w:right w:val="single" w:sz="6" w:space="0" w:color="000000"/>
            </w:tcBorders>
          </w:tcPr>
          <w:p w14:paraId="79DB60EC" w14:textId="77777777" w:rsidR="006A21A9" w:rsidRPr="00F940CD" w:rsidRDefault="006A21A9" w:rsidP="00442B51">
            <w:pPr>
              <w:spacing w:line="264" w:lineRule="auto"/>
              <w:ind w:left="-57" w:right="-57"/>
              <w:rPr>
                <w:sz w:val="22"/>
                <w:szCs w:val="22"/>
              </w:rPr>
            </w:pPr>
            <w:r w:rsidRPr="00F940CD">
              <w:rPr>
                <w:sz w:val="22"/>
                <w:szCs w:val="22"/>
              </w:rPr>
              <w:t>ГОСТ Р 52868-2007  п.13.1.3</w:t>
            </w:r>
          </w:p>
          <w:p w14:paraId="70222702" w14:textId="77777777" w:rsidR="006A21A9" w:rsidRPr="00F940CD" w:rsidRDefault="00B7636B" w:rsidP="001F45F4">
            <w:pPr>
              <w:spacing w:line="264" w:lineRule="auto"/>
              <w:ind w:left="-57" w:right="-57"/>
              <w:rPr>
                <w:sz w:val="22"/>
                <w:szCs w:val="22"/>
              </w:rPr>
            </w:pPr>
            <w:r w:rsidRPr="00F940CD">
              <w:rPr>
                <w:sz w:val="22"/>
                <w:szCs w:val="22"/>
              </w:rPr>
              <w:t>ТНПА и другие документы</w:t>
            </w:r>
          </w:p>
          <w:p w14:paraId="693F5981" w14:textId="77777777" w:rsidR="001F45F4" w:rsidRPr="00F940CD" w:rsidRDefault="001F45F4" w:rsidP="001F45F4">
            <w:pPr>
              <w:spacing w:line="264" w:lineRule="auto"/>
              <w:ind w:left="-57" w:right="-57"/>
              <w:rPr>
                <w:sz w:val="22"/>
                <w:szCs w:val="22"/>
              </w:rPr>
            </w:pPr>
          </w:p>
          <w:p w14:paraId="3E59ABB7" w14:textId="77777777" w:rsidR="001F45F4" w:rsidRPr="00F940CD" w:rsidRDefault="001F45F4" w:rsidP="001F45F4">
            <w:pPr>
              <w:spacing w:line="264" w:lineRule="auto"/>
              <w:ind w:left="-57" w:right="-57"/>
              <w:rPr>
                <w:sz w:val="22"/>
                <w:szCs w:val="22"/>
              </w:rPr>
            </w:pPr>
          </w:p>
        </w:tc>
        <w:tc>
          <w:tcPr>
            <w:tcW w:w="2836" w:type="dxa"/>
            <w:tcBorders>
              <w:top w:val="single" w:sz="4" w:space="0" w:color="auto"/>
              <w:left w:val="single" w:sz="6" w:space="0" w:color="000000"/>
              <w:bottom w:val="single" w:sz="4" w:space="0" w:color="auto"/>
            </w:tcBorders>
          </w:tcPr>
          <w:p w14:paraId="111D5D01" w14:textId="77777777" w:rsidR="006A21A9" w:rsidRPr="00F940CD" w:rsidRDefault="006A21A9" w:rsidP="00442B51">
            <w:pPr>
              <w:spacing w:line="264" w:lineRule="auto"/>
              <w:ind w:left="-57" w:right="-57"/>
              <w:rPr>
                <w:sz w:val="22"/>
                <w:szCs w:val="22"/>
              </w:rPr>
            </w:pPr>
            <w:r w:rsidRPr="00F940CD">
              <w:rPr>
                <w:sz w:val="22"/>
                <w:szCs w:val="22"/>
              </w:rPr>
              <w:t>ГОСТ 28779-90</w:t>
            </w:r>
          </w:p>
          <w:p w14:paraId="2E85BAD1" w14:textId="77777777" w:rsidR="006A21A9" w:rsidRPr="00F940CD" w:rsidRDefault="006A21A9" w:rsidP="00442B51">
            <w:pPr>
              <w:spacing w:line="264" w:lineRule="auto"/>
              <w:ind w:left="-57" w:right="-57"/>
              <w:rPr>
                <w:sz w:val="22"/>
                <w:szCs w:val="22"/>
              </w:rPr>
            </w:pPr>
            <w:r w:rsidRPr="00F940CD">
              <w:rPr>
                <w:sz w:val="22"/>
                <w:szCs w:val="22"/>
              </w:rPr>
              <w:t>ГОСТ Р 52868-2007  п.13.1.3</w:t>
            </w:r>
          </w:p>
        </w:tc>
      </w:tr>
    </w:tbl>
    <w:p w14:paraId="0F677FB3" w14:textId="77777777" w:rsidR="001F45F4" w:rsidRPr="00F940CD" w:rsidRDefault="001F45F4">
      <w:pPr>
        <w:overflowPunct/>
        <w:autoSpaceDE/>
        <w:autoSpaceDN/>
        <w:adjustRightInd/>
        <w:textAlignment w:val="auto"/>
      </w:pPr>
      <w:r w:rsidRPr="00F940CD">
        <w:br w:type="page"/>
      </w:r>
    </w:p>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2"/>
        <w:gridCol w:w="1709"/>
        <w:gridCol w:w="994"/>
        <w:gridCol w:w="2126"/>
        <w:gridCol w:w="2126"/>
        <w:gridCol w:w="2836"/>
      </w:tblGrid>
      <w:tr w:rsidR="00F940CD" w:rsidRPr="00F940CD" w14:paraId="175FF74E" w14:textId="77777777" w:rsidTr="001F462D">
        <w:trPr>
          <w:cantSplit/>
          <w:trHeight w:val="276"/>
        </w:trPr>
        <w:tc>
          <w:tcPr>
            <w:tcW w:w="10633" w:type="dxa"/>
            <w:gridSpan w:val="6"/>
            <w:tcBorders>
              <w:left w:val="single" w:sz="4" w:space="0" w:color="auto"/>
            </w:tcBorders>
          </w:tcPr>
          <w:p w14:paraId="109AA2B0" w14:textId="77777777" w:rsidR="001F45F4" w:rsidRPr="00F940CD" w:rsidRDefault="001F45F4" w:rsidP="00442B51">
            <w:pPr>
              <w:spacing w:line="264" w:lineRule="auto"/>
              <w:ind w:left="-57" w:right="-57"/>
              <w:rPr>
                <w:sz w:val="22"/>
                <w:szCs w:val="22"/>
              </w:rPr>
            </w:pPr>
            <w:r w:rsidRPr="00F940CD">
              <w:rPr>
                <w:b/>
              </w:rPr>
              <w:lastRenderedPageBreak/>
              <w:t xml:space="preserve">                 ул. Лесная, 8,  д. Выгоничи</w:t>
            </w:r>
          </w:p>
        </w:tc>
      </w:tr>
      <w:tr w:rsidR="00F940CD" w:rsidRPr="00F940CD" w14:paraId="4ED88361" w14:textId="77777777" w:rsidTr="001F462D">
        <w:trPr>
          <w:cantSplit/>
          <w:trHeight w:val="490"/>
        </w:trPr>
        <w:tc>
          <w:tcPr>
            <w:tcW w:w="842" w:type="dxa"/>
            <w:tcBorders>
              <w:left w:val="single" w:sz="4" w:space="0" w:color="auto"/>
            </w:tcBorders>
          </w:tcPr>
          <w:p w14:paraId="579F3C1C" w14:textId="77777777" w:rsidR="00BA05C6" w:rsidRPr="00F940CD" w:rsidRDefault="00BA05C6" w:rsidP="00442B51">
            <w:pPr>
              <w:spacing w:line="264" w:lineRule="auto"/>
              <w:ind w:right="-108"/>
              <w:jc w:val="center"/>
              <w:rPr>
                <w:snapToGrid w:val="0"/>
                <w:sz w:val="22"/>
                <w:szCs w:val="22"/>
              </w:rPr>
            </w:pPr>
            <w:r w:rsidRPr="00F940CD">
              <w:rPr>
                <w:snapToGrid w:val="0"/>
                <w:sz w:val="22"/>
                <w:szCs w:val="22"/>
              </w:rPr>
              <w:t>248.1</w:t>
            </w:r>
          </w:p>
          <w:p w14:paraId="12D1D0AC" w14:textId="77777777" w:rsidR="00BA05C6" w:rsidRPr="00F940CD" w:rsidRDefault="00BA05C6" w:rsidP="00442B51">
            <w:pPr>
              <w:spacing w:line="264" w:lineRule="auto"/>
              <w:jc w:val="center"/>
              <w:rPr>
                <w:sz w:val="22"/>
                <w:szCs w:val="22"/>
              </w:rPr>
            </w:pPr>
            <w:r w:rsidRPr="00F940CD">
              <w:rPr>
                <w:sz w:val="22"/>
                <w:szCs w:val="22"/>
              </w:rPr>
              <w:t>***</w:t>
            </w:r>
          </w:p>
        </w:tc>
        <w:tc>
          <w:tcPr>
            <w:tcW w:w="1709" w:type="dxa"/>
            <w:vMerge w:val="restart"/>
            <w:tcBorders>
              <w:left w:val="single" w:sz="4" w:space="0" w:color="auto"/>
            </w:tcBorders>
          </w:tcPr>
          <w:p w14:paraId="163F0970" w14:textId="77777777" w:rsidR="00BA05C6" w:rsidRPr="00F940CD" w:rsidRDefault="00BA05C6" w:rsidP="00442B51">
            <w:pPr>
              <w:pStyle w:val="af3"/>
              <w:spacing w:line="264" w:lineRule="auto"/>
              <w:rPr>
                <w:rFonts w:eastAsia="Calibri"/>
                <w:lang w:val="ru-RU" w:eastAsia="en-US"/>
              </w:rPr>
            </w:pPr>
            <w:r w:rsidRPr="00F940CD">
              <w:rPr>
                <w:rFonts w:eastAsia="Calibri"/>
                <w:lang w:val="ru-RU" w:eastAsia="en-US"/>
              </w:rPr>
              <w:t>Сахар (сахар-песок, сахар-рафинад, сахар белый в том числе для детского питания). Кондитерские изделия (сахаристые), в том числе какао-жмых, какао-порошок</w:t>
            </w:r>
          </w:p>
        </w:tc>
        <w:tc>
          <w:tcPr>
            <w:tcW w:w="994" w:type="dxa"/>
            <w:tcBorders>
              <w:top w:val="single" w:sz="4" w:space="0" w:color="auto"/>
              <w:bottom w:val="single" w:sz="4" w:space="0" w:color="auto"/>
            </w:tcBorders>
          </w:tcPr>
          <w:p w14:paraId="0B59D4F3"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10.71/</w:t>
            </w:r>
          </w:p>
          <w:p w14:paraId="104B17CA" w14:textId="77777777" w:rsidR="00BA05C6" w:rsidRPr="00F940CD" w:rsidRDefault="00BA05C6" w:rsidP="00442B51">
            <w:pPr>
              <w:pStyle w:val="11"/>
              <w:spacing w:line="264" w:lineRule="auto"/>
              <w:rPr>
                <w:rFonts w:ascii="Times New Roman" w:hAnsi="Times New Roman"/>
                <w:szCs w:val="22"/>
              </w:rPr>
            </w:pPr>
            <w:r w:rsidRPr="00F940CD">
              <w:rPr>
                <w:rFonts w:ascii="Times New Roman" w:hAnsi="Times New Roman"/>
                <w:szCs w:val="22"/>
              </w:rPr>
              <w:t>42.000</w:t>
            </w:r>
          </w:p>
          <w:p w14:paraId="2BDC6BFD"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10.72/</w:t>
            </w:r>
          </w:p>
          <w:p w14:paraId="422786F3" w14:textId="77777777" w:rsidR="00BA05C6" w:rsidRPr="00F940CD" w:rsidRDefault="00BA05C6" w:rsidP="00442B51">
            <w:pPr>
              <w:pStyle w:val="11"/>
              <w:spacing w:line="264" w:lineRule="auto"/>
              <w:rPr>
                <w:rFonts w:ascii="Times New Roman" w:hAnsi="Times New Roman"/>
                <w:szCs w:val="22"/>
              </w:rPr>
            </w:pPr>
            <w:r w:rsidRPr="00F940CD">
              <w:rPr>
                <w:rFonts w:ascii="Times New Roman" w:hAnsi="Times New Roman"/>
                <w:szCs w:val="22"/>
              </w:rPr>
              <w:t>42.000</w:t>
            </w:r>
          </w:p>
          <w:p w14:paraId="01710168" w14:textId="77777777" w:rsidR="00BA05C6" w:rsidRPr="00F940CD" w:rsidRDefault="00BA05C6" w:rsidP="00442B51">
            <w:pPr>
              <w:pStyle w:val="a7"/>
              <w:spacing w:line="264" w:lineRule="auto"/>
              <w:jc w:val="center"/>
              <w:rPr>
                <w:sz w:val="22"/>
                <w:szCs w:val="22"/>
              </w:rPr>
            </w:pPr>
            <w:r w:rsidRPr="00F940CD">
              <w:rPr>
                <w:sz w:val="22"/>
                <w:szCs w:val="22"/>
              </w:rPr>
              <w:t>10.81/</w:t>
            </w:r>
          </w:p>
          <w:p w14:paraId="674FA030" w14:textId="77777777" w:rsidR="00BA05C6" w:rsidRPr="00F940CD" w:rsidRDefault="00BA05C6" w:rsidP="00442B51">
            <w:pPr>
              <w:pStyle w:val="a7"/>
              <w:spacing w:line="264" w:lineRule="auto"/>
              <w:jc w:val="center"/>
              <w:rPr>
                <w:sz w:val="22"/>
                <w:szCs w:val="22"/>
              </w:rPr>
            </w:pPr>
            <w:r w:rsidRPr="00F940CD">
              <w:rPr>
                <w:sz w:val="22"/>
                <w:szCs w:val="22"/>
              </w:rPr>
              <w:t>42.000</w:t>
            </w:r>
          </w:p>
          <w:p w14:paraId="74C12E1F" w14:textId="77777777" w:rsidR="00BA05C6" w:rsidRPr="00F940CD" w:rsidRDefault="00BA05C6" w:rsidP="00442B51">
            <w:pPr>
              <w:pStyle w:val="a7"/>
              <w:spacing w:line="264" w:lineRule="auto"/>
              <w:jc w:val="center"/>
              <w:rPr>
                <w:sz w:val="22"/>
                <w:szCs w:val="22"/>
              </w:rPr>
            </w:pPr>
            <w:r w:rsidRPr="00F940CD">
              <w:rPr>
                <w:sz w:val="22"/>
                <w:szCs w:val="22"/>
              </w:rPr>
              <w:t>10.82/</w:t>
            </w:r>
          </w:p>
          <w:p w14:paraId="32135B04" w14:textId="77777777" w:rsidR="00BA05C6" w:rsidRPr="00F940CD" w:rsidRDefault="00BA05C6" w:rsidP="00442B51">
            <w:pPr>
              <w:pStyle w:val="a7"/>
              <w:spacing w:line="264" w:lineRule="auto"/>
              <w:jc w:val="center"/>
              <w:rPr>
                <w:sz w:val="22"/>
                <w:szCs w:val="22"/>
              </w:rPr>
            </w:pPr>
            <w:r w:rsidRPr="00F940CD">
              <w:rPr>
                <w:sz w:val="22"/>
                <w:szCs w:val="22"/>
              </w:rPr>
              <w:t>42.000</w:t>
            </w:r>
          </w:p>
          <w:p w14:paraId="2B9776C1" w14:textId="77777777" w:rsidR="00BA05C6" w:rsidRPr="00F940CD" w:rsidRDefault="00BA05C6" w:rsidP="00442B51">
            <w:pPr>
              <w:pStyle w:val="a7"/>
              <w:spacing w:line="264" w:lineRule="auto"/>
              <w:jc w:val="center"/>
              <w:rPr>
                <w:sz w:val="22"/>
                <w:szCs w:val="22"/>
              </w:rPr>
            </w:pPr>
            <w:r w:rsidRPr="00F940CD">
              <w:rPr>
                <w:sz w:val="22"/>
                <w:szCs w:val="22"/>
              </w:rPr>
              <w:t>10.89/</w:t>
            </w:r>
          </w:p>
          <w:p w14:paraId="6CB39CD5" w14:textId="77777777" w:rsidR="00BA05C6" w:rsidRPr="00F940CD" w:rsidRDefault="00BA05C6" w:rsidP="00442B51">
            <w:pPr>
              <w:pStyle w:val="a7"/>
              <w:spacing w:line="264" w:lineRule="auto"/>
              <w:jc w:val="center"/>
              <w:rPr>
                <w:sz w:val="22"/>
                <w:szCs w:val="22"/>
              </w:rPr>
            </w:pPr>
            <w:r w:rsidRPr="00F940CD">
              <w:rPr>
                <w:sz w:val="22"/>
                <w:szCs w:val="22"/>
              </w:rPr>
              <w:t>42.000</w:t>
            </w:r>
          </w:p>
        </w:tc>
        <w:tc>
          <w:tcPr>
            <w:tcW w:w="2126" w:type="dxa"/>
            <w:tcBorders>
              <w:top w:val="single" w:sz="4" w:space="0" w:color="auto"/>
              <w:bottom w:val="single" w:sz="4" w:space="0" w:color="auto"/>
            </w:tcBorders>
          </w:tcPr>
          <w:p w14:paraId="41948599" w14:textId="77777777" w:rsidR="00BA05C6" w:rsidRPr="00F940CD" w:rsidRDefault="00BA05C6" w:rsidP="00442B51">
            <w:pPr>
              <w:spacing w:line="264" w:lineRule="auto"/>
              <w:jc w:val="both"/>
              <w:rPr>
                <w:sz w:val="22"/>
                <w:szCs w:val="22"/>
              </w:rPr>
            </w:pPr>
            <w:r w:rsidRPr="00F940CD">
              <w:rPr>
                <w:noProof/>
                <w:sz w:val="22"/>
                <w:szCs w:val="22"/>
              </w:rPr>
              <w:t xml:space="preserve">Отбор проб </w:t>
            </w:r>
          </w:p>
        </w:tc>
        <w:tc>
          <w:tcPr>
            <w:tcW w:w="2126" w:type="dxa"/>
            <w:vMerge w:val="restart"/>
            <w:tcBorders>
              <w:right w:val="single" w:sz="6" w:space="0" w:color="000000"/>
            </w:tcBorders>
          </w:tcPr>
          <w:p w14:paraId="79D61FE9" w14:textId="77777777" w:rsidR="00BA05C6" w:rsidRPr="00F940CD" w:rsidRDefault="00BA05C6" w:rsidP="00442B51">
            <w:pPr>
              <w:spacing w:line="264" w:lineRule="auto"/>
              <w:jc w:val="both"/>
              <w:rPr>
                <w:sz w:val="22"/>
                <w:szCs w:val="22"/>
              </w:rPr>
            </w:pPr>
            <w:r w:rsidRPr="00F940CD">
              <w:rPr>
                <w:sz w:val="22"/>
                <w:szCs w:val="22"/>
              </w:rPr>
              <w:t xml:space="preserve">Сан ПиН, ГН, </w:t>
            </w:r>
          </w:p>
          <w:p w14:paraId="26932BFA" w14:textId="77777777" w:rsidR="009610DC" w:rsidRPr="00F940CD" w:rsidRDefault="00BA05C6" w:rsidP="009610DC">
            <w:pPr>
              <w:spacing w:line="264" w:lineRule="auto"/>
              <w:ind w:right="-110"/>
              <w:rPr>
                <w:sz w:val="22"/>
                <w:szCs w:val="22"/>
              </w:rPr>
            </w:pPr>
            <w:r w:rsidRPr="00F940CD">
              <w:rPr>
                <w:sz w:val="22"/>
                <w:szCs w:val="22"/>
              </w:rPr>
              <w:t>утв. МЗ РБ 21.06.2013 №52</w:t>
            </w:r>
          </w:p>
          <w:p w14:paraId="770AD2E2" w14:textId="77777777" w:rsidR="009610DC" w:rsidRPr="00F940CD" w:rsidRDefault="009610DC" w:rsidP="009610DC">
            <w:pPr>
              <w:spacing w:line="264" w:lineRule="auto"/>
              <w:ind w:right="-110"/>
              <w:rPr>
                <w:sz w:val="22"/>
                <w:szCs w:val="22"/>
              </w:rPr>
            </w:pPr>
            <w:r w:rsidRPr="00F940CD">
              <w:rPr>
                <w:sz w:val="22"/>
                <w:szCs w:val="22"/>
              </w:rPr>
              <w:t>Постановление Совета министров Республики Беларусь 25.01.2021г. № 37</w:t>
            </w:r>
          </w:p>
          <w:p w14:paraId="754929B9" w14:textId="77777777" w:rsidR="00BA05C6" w:rsidRPr="00F940CD" w:rsidRDefault="00BA05C6" w:rsidP="009610DC">
            <w:pPr>
              <w:spacing w:line="264" w:lineRule="auto"/>
              <w:ind w:right="-110"/>
              <w:rPr>
                <w:sz w:val="22"/>
                <w:szCs w:val="22"/>
              </w:rPr>
            </w:pPr>
            <w:r w:rsidRPr="00F940CD">
              <w:rPr>
                <w:sz w:val="22"/>
                <w:szCs w:val="22"/>
              </w:rPr>
              <w:t xml:space="preserve">ТНПА и другие документы </w:t>
            </w:r>
          </w:p>
          <w:p w14:paraId="12D2A7B4" w14:textId="77777777" w:rsidR="00BA05C6" w:rsidRPr="00F940CD" w:rsidRDefault="00BA05C6" w:rsidP="00442B51">
            <w:pPr>
              <w:spacing w:line="264" w:lineRule="auto"/>
              <w:jc w:val="both"/>
              <w:rPr>
                <w:sz w:val="22"/>
                <w:szCs w:val="22"/>
              </w:rPr>
            </w:pPr>
          </w:p>
          <w:p w14:paraId="367863DB" w14:textId="77777777" w:rsidR="00BA05C6" w:rsidRPr="00F940CD" w:rsidRDefault="00BA05C6" w:rsidP="00442B51">
            <w:pPr>
              <w:spacing w:line="264" w:lineRule="auto"/>
              <w:jc w:val="both"/>
              <w:rPr>
                <w:sz w:val="22"/>
                <w:szCs w:val="22"/>
              </w:rPr>
            </w:pPr>
          </w:p>
          <w:p w14:paraId="439B9CA1" w14:textId="77777777" w:rsidR="00BA05C6" w:rsidRPr="00F940CD" w:rsidRDefault="00BA05C6"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43D49EAF" w14:textId="77777777" w:rsidR="00BA05C6" w:rsidRPr="00F940CD" w:rsidRDefault="00BA05C6"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ГОСТ 31904-2012</w:t>
            </w:r>
          </w:p>
        </w:tc>
      </w:tr>
      <w:tr w:rsidR="00F940CD" w:rsidRPr="00F940CD" w14:paraId="1E35C588" w14:textId="77777777" w:rsidTr="001F462D">
        <w:trPr>
          <w:cantSplit/>
          <w:trHeight w:val="490"/>
        </w:trPr>
        <w:tc>
          <w:tcPr>
            <w:tcW w:w="842" w:type="dxa"/>
            <w:tcBorders>
              <w:left w:val="single" w:sz="4" w:space="0" w:color="auto"/>
            </w:tcBorders>
          </w:tcPr>
          <w:p w14:paraId="6334F7FA" w14:textId="77777777" w:rsidR="00BA05C6" w:rsidRPr="00F940CD" w:rsidRDefault="00BA05C6" w:rsidP="00442B51">
            <w:pPr>
              <w:spacing w:line="264" w:lineRule="auto"/>
              <w:ind w:left="-57" w:right="-57"/>
              <w:jc w:val="center"/>
              <w:rPr>
                <w:snapToGrid w:val="0"/>
                <w:sz w:val="22"/>
                <w:szCs w:val="22"/>
              </w:rPr>
            </w:pPr>
            <w:r w:rsidRPr="00F940CD">
              <w:rPr>
                <w:snapToGrid w:val="0"/>
                <w:sz w:val="22"/>
                <w:szCs w:val="22"/>
              </w:rPr>
              <w:t>248.2</w:t>
            </w:r>
          </w:p>
          <w:p w14:paraId="021A2690" w14:textId="77777777" w:rsidR="00BA05C6" w:rsidRPr="00F940CD" w:rsidRDefault="00BA05C6" w:rsidP="00442B51">
            <w:pPr>
              <w:spacing w:line="264" w:lineRule="auto"/>
              <w:jc w:val="center"/>
              <w:rPr>
                <w:sz w:val="22"/>
                <w:szCs w:val="22"/>
              </w:rPr>
            </w:pPr>
            <w:r w:rsidRPr="00F940CD">
              <w:rPr>
                <w:sz w:val="22"/>
                <w:szCs w:val="22"/>
              </w:rPr>
              <w:t>*</w:t>
            </w:r>
          </w:p>
        </w:tc>
        <w:tc>
          <w:tcPr>
            <w:tcW w:w="1709" w:type="dxa"/>
            <w:vMerge/>
            <w:tcBorders>
              <w:left w:val="single" w:sz="4" w:space="0" w:color="auto"/>
            </w:tcBorders>
          </w:tcPr>
          <w:p w14:paraId="404615A4" w14:textId="77777777" w:rsidR="00BA05C6" w:rsidRPr="00F940CD" w:rsidRDefault="00BA05C6" w:rsidP="00442B51">
            <w:pPr>
              <w:pStyle w:val="af3"/>
              <w:spacing w:line="264" w:lineRule="auto"/>
              <w:rPr>
                <w:rFonts w:eastAsia="Calibri"/>
                <w:lang w:val="ru-RU" w:eastAsia="en-US"/>
              </w:rPr>
            </w:pPr>
          </w:p>
        </w:tc>
        <w:tc>
          <w:tcPr>
            <w:tcW w:w="994" w:type="dxa"/>
            <w:tcBorders>
              <w:top w:val="single" w:sz="4" w:space="0" w:color="auto"/>
              <w:bottom w:val="single" w:sz="4" w:space="0" w:color="auto"/>
            </w:tcBorders>
          </w:tcPr>
          <w:p w14:paraId="5BB8F850"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10.71/</w:t>
            </w:r>
          </w:p>
          <w:p w14:paraId="621B0DB2" w14:textId="77777777" w:rsidR="00BA05C6" w:rsidRPr="00F940CD" w:rsidRDefault="00BA05C6" w:rsidP="00442B51">
            <w:pPr>
              <w:pStyle w:val="11"/>
              <w:spacing w:line="264" w:lineRule="auto"/>
              <w:rPr>
                <w:rFonts w:ascii="Times New Roman" w:hAnsi="Times New Roman"/>
                <w:szCs w:val="22"/>
              </w:rPr>
            </w:pPr>
            <w:r w:rsidRPr="00F940CD">
              <w:rPr>
                <w:rFonts w:ascii="Times New Roman" w:hAnsi="Times New Roman"/>
                <w:szCs w:val="22"/>
              </w:rPr>
              <w:t>01.086</w:t>
            </w:r>
          </w:p>
          <w:p w14:paraId="42E95070"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10.72/</w:t>
            </w:r>
          </w:p>
          <w:p w14:paraId="0BBFAC50" w14:textId="77777777" w:rsidR="00BA05C6" w:rsidRPr="00F940CD" w:rsidRDefault="00BA05C6" w:rsidP="00442B51">
            <w:pPr>
              <w:pStyle w:val="11"/>
              <w:spacing w:line="264" w:lineRule="auto"/>
              <w:rPr>
                <w:rFonts w:ascii="Times New Roman" w:hAnsi="Times New Roman"/>
                <w:szCs w:val="22"/>
              </w:rPr>
            </w:pPr>
            <w:r w:rsidRPr="00F940CD">
              <w:rPr>
                <w:rFonts w:ascii="Times New Roman" w:hAnsi="Times New Roman"/>
                <w:szCs w:val="22"/>
              </w:rPr>
              <w:t>01.086</w:t>
            </w:r>
          </w:p>
          <w:p w14:paraId="53422173"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10.81/</w:t>
            </w:r>
          </w:p>
          <w:p w14:paraId="2B0A0EF2" w14:textId="77777777" w:rsidR="00BA05C6" w:rsidRPr="00F940CD" w:rsidRDefault="00BA05C6" w:rsidP="00442B51">
            <w:pPr>
              <w:pStyle w:val="11"/>
              <w:spacing w:line="264" w:lineRule="auto"/>
              <w:rPr>
                <w:rFonts w:ascii="Times New Roman" w:hAnsi="Times New Roman"/>
                <w:szCs w:val="22"/>
              </w:rPr>
            </w:pPr>
            <w:r w:rsidRPr="00F940CD">
              <w:rPr>
                <w:rFonts w:ascii="Times New Roman" w:hAnsi="Times New Roman"/>
                <w:szCs w:val="22"/>
              </w:rPr>
              <w:t>01.086</w:t>
            </w:r>
          </w:p>
          <w:p w14:paraId="3BEC2F68"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10.82/</w:t>
            </w:r>
          </w:p>
          <w:p w14:paraId="6EE38C49" w14:textId="77777777" w:rsidR="00BA05C6" w:rsidRPr="00F940CD" w:rsidRDefault="00BA05C6" w:rsidP="00442B51">
            <w:pPr>
              <w:pStyle w:val="11"/>
              <w:spacing w:line="264" w:lineRule="auto"/>
              <w:rPr>
                <w:rFonts w:ascii="Times New Roman" w:hAnsi="Times New Roman"/>
                <w:szCs w:val="22"/>
              </w:rPr>
            </w:pPr>
            <w:r w:rsidRPr="00F940CD">
              <w:rPr>
                <w:rFonts w:ascii="Times New Roman" w:hAnsi="Times New Roman"/>
                <w:szCs w:val="22"/>
              </w:rPr>
              <w:t>01.086</w:t>
            </w:r>
          </w:p>
          <w:p w14:paraId="2A89AEC1"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10.89/</w:t>
            </w:r>
          </w:p>
          <w:p w14:paraId="7F01DAAE"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01.086</w:t>
            </w:r>
          </w:p>
          <w:p w14:paraId="052F4ABD" w14:textId="77777777" w:rsidR="00BA05C6" w:rsidRPr="00F940CD" w:rsidRDefault="00BA05C6" w:rsidP="00442B51">
            <w:pPr>
              <w:pStyle w:val="11"/>
              <w:spacing w:line="264" w:lineRule="auto"/>
              <w:rPr>
                <w:rFonts w:ascii="Times New Roman" w:hAnsi="Times New Roman"/>
                <w:szCs w:val="22"/>
                <w:lang w:val="ru-RU"/>
              </w:rPr>
            </w:pPr>
          </w:p>
        </w:tc>
        <w:tc>
          <w:tcPr>
            <w:tcW w:w="2126" w:type="dxa"/>
            <w:tcBorders>
              <w:top w:val="single" w:sz="4" w:space="0" w:color="auto"/>
              <w:bottom w:val="single" w:sz="4" w:space="0" w:color="auto"/>
            </w:tcBorders>
          </w:tcPr>
          <w:p w14:paraId="0252DC27" w14:textId="77777777" w:rsidR="00BA05C6" w:rsidRPr="00F940CD" w:rsidRDefault="00BA05C6" w:rsidP="00442B51">
            <w:pPr>
              <w:spacing w:line="264" w:lineRule="auto"/>
              <w:rPr>
                <w:sz w:val="22"/>
                <w:szCs w:val="22"/>
              </w:rPr>
            </w:pPr>
            <w:r w:rsidRPr="00F940CD">
              <w:rPr>
                <w:sz w:val="22"/>
                <w:szCs w:val="22"/>
              </w:rPr>
              <w:t>Количество мезофильных аэробных и факультативно-анаэробных микроорганизмов</w:t>
            </w:r>
          </w:p>
        </w:tc>
        <w:tc>
          <w:tcPr>
            <w:tcW w:w="2126" w:type="dxa"/>
            <w:vMerge/>
            <w:tcBorders>
              <w:right w:val="single" w:sz="6" w:space="0" w:color="000000"/>
            </w:tcBorders>
          </w:tcPr>
          <w:p w14:paraId="3FD46D14" w14:textId="77777777" w:rsidR="00BA05C6" w:rsidRPr="00F940CD" w:rsidRDefault="00BA05C6"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536978DA" w14:textId="77777777" w:rsidR="00BA05C6" w:rsidRPr="00F940CD" w:rsidRDefault="00BA05C6" w:rsidP="00442B51">
            <w:pPr>
              <w:pStyle w:val="a7"/>
              <w:spacing w:line="264" w:lineRule="auto"/>
              <w:rPr>
                <w:rFonts w:eastAsia="Arial Unicode MS"/>
                <w:sz w:val="22"/>
                <w:szCs w:val="22"/>
              </w:rPr>
            </w:pPr>
            <w:r w:rsidRPr="00F940CD">
              <w:rPr>
                <w:rFonts w:eastAsia="Arial Unicode MS"/>
                <w:sz w:val="22"/>
                <w:szCs w:val="22"/>
              </w:rPr>
              <w:t>ГОСТ 10444.15-94</w:t>
            </w:r>
          </w:p>
          <w:p w14:paraId="104E12D9" w14:textId="77777777" w:rsidR="00BA05C6" w:rsidRPr="00F940CD" w:rsidRDefault="00BA05C6" w:rsidP="00442B51">
            <w:pPr>
              <w:pStyle w:val="a7"/>
              <w:spacing w:line="264" w:lineRule="auto"/>
              <w:rPr>
                <w:rFonts w:eastAsia="Arial Unicode MS"/>
                <w:sz w:val="22"/>
                <w:szCs w:val="22"/>
              </w:rPr>
            </w:pPr>
            <w:r w:rsidRPr="00F940CD">
              <w:rPr>
                <w:rFonts w:eastAsia="Arial Unicode MS"/>
                <w:sz w:val="22"/>
                <w:szCs w:val="22"/>
              </w:rPr>
              <w:t>ГОСТ 26968-86, п.4.1</w:t>
            </w:r>
          </w:p>
        </w:tc>
      </w:tr>
      <w:tr w:rsidR="00F940CD" w:rsidRPr="00F940CD" w14:paraId="18F7BE82" w14:textId="77777777" w:rsidTr="0067202F">
        <w:trPr>
          <w:cantSplit/>
          <w:trHeight w:val="490"/>
        </w:trPr>
        <w:tc>
          <w:tcPr>
            <w:tcW w:w="842" w:type="dxa"/>
            <w:tcBorders>
              <w:left w:val="single" w:sz="4" w:space="0" w:color="auto"/>
            </w:tcBorders>
          </w:tcPr>
          <w:p w14:paraId="0FE7BCD0" w14:textId="77777777" w:rsidR="00BA05C6" w:rsidRPr="00F940CD" w:rsidRDefault="00BA05C6" w:rsidP="00442B51">
            <w:pPr>
              <w:spacing w:line="264" w:lineRule="auto"/>
              <w:ind w:left="-57" w:right="-57"/>
              <w:jc w:val="center"/>
              <w:rPr>
                <w:snapToGrid w:val="0"/>
                <w:sz w:val="22"/>
                <w:szCs w:val="22"/>
              </w:rPr>
            </w:pPr>
            <w:r w:rsidRPr="00F940CD">
              <w:rPr>
                <w:snapToGrid w:val="0"/>
                <w:sz w:val="22"/>
                <w:szCs w:val="22"/>
              </w:rPr>
              <w:t>248.3</w:t>
            </w:r>
          </w:p>
          <w:p w14:paraId="48433933" w14:textId="77777777" w:rsidR="00BA05C6" w:rsidRPr="00F940CD" w:rsidRDefault="00BA05C6" w:rsidP="00442B51">
            <w:pPr>
              <w:spacing w:line="264" w:lineRule="auto"/>
              <w:jc w:val="center"/>
              <w:rPr>
                <w:sz w:val="22"/>
                <w:szCs w:val="22"/>
              </w:rPr>
            </w:pPr>
            <w:r w:rsidRPr="00F940CD">
              <w:rPr>
                <w:sz w:val="22"/>
                <w:szCs w:val="22"/>
              </w:rPr>
              <w:t>*</w:t>
            </w:r>
          </w:p>
        </w:tc>
        <w:tc>
          <w:tcPr>
            <w:tcW w:w="1709" w:type="dxa"/>
            <w:vMerge/>
            <w:tcBorders>
              <w:left w:val="single" w:sz="4" w:space="0" w:color="auto"/>
            </w:tcBorders>
          </w:tcPr>
          <w:p w14:paraId="55F637DC" w14:textId="77777777" w:rsidR="00BA05C6" w:rsidRPr="00F940CD" w:rsidRDefault="00BA05C6" w:rsidP="00442B51">
            <w:pPr>
              <w:pStyle w:val="af3"/>
              <w:spacing w:line="264" w:lineRule="auto"/>
              <w:jc w:val="both"/>
              <w:rPr>
                <w:rFonts w:eastAsia="Calibri"/>
                <w:lang w:val="ru-RU" w:eastAsia="en-US"/>
              </w:rPr>
            </w:pPr>
          </w:p>
        </w:tc>
        <w:tc>
          <w:tcPr>
            <w:tcW w:w="994" w:type="dxa"/>
            <w:tcBorders>
              <w:top w:val="single" w:sz="4" w:space="0" w:color="auto"/>
              <w:bottom w:val="single" w:sz="4" w:space="0" w:color="auto"/>
            </w:tcBorders>
          </w:tcPr>
          <w:p w14:paraId="61C9E70F"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10.71/</w:t>
            </w:r>
          </w:p>
          <w:p w14:paraId="19B2191F" w14:textId="77777777" w:rsidR="00BA05C6" w:rsidRPr="00F940CD" w:rsidRDefault="00BA05C6" w:rsidP="00442B51">
            <w:pPr>
              <w:pStyle w:val="11"/>
              <w:spacing w:line="264" w:lineRule="auto"/>
              <w:rPr>
                <w:rFonts w:ascii="Times New Roman" w:hAnsi="Times New Roman"/>
                <w:szCs w:val="22"/>
              </w:rPr>
            </w:pPr>
            <w:r w:rsidRPr="00F940CD">
              <w:rPr>
                <w:rFonts w:ascii="Times New Roman" w:hAnsi="Times New Roman"/>
                <w:szCs w:val="22"/>
              </w:rPr>
              <w:t>01.086</w:t>
            </w:r>
          </w:p>
          <w:p w14:paraId="607A789A"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10.72/</w:t>
            </w:r>
          </w:p>
          <w:p w14:paraId="55718A94" w14:textId="77777777" w:rsidR="00BA05C6" w:rsidRPr="00F940CD" w:rsidRDefault="00BA05C6" w:rsidP="00442B51">
            <w:pPr>
              <w:pStyle w:val="11"/>
              <w:spacing w:line="264" w:lineRule="auto"/>
              <w:rPr>
                <w:rFonts w:ascii="Times New Roman" w:hAnsi="Times New Roman"/>
                <w:szCs w:val="22"/>
              </w:rPr>
            </w:pPr>
            <w:r w:rsidRPr="00F940CD">
              <w:rPr>
                <w:rFonts w:ascii="Times New Roman" w:hAnsi="Times New Roman"/>
                <w:szCs w:val="22"/>
              </w:rPr>
              <w:t>01.086</w:t>
            </w:r>
          </w:p>
          <w:p w14:paraId="7FDE3969"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10.81/</w:t>
            </w:r>
          </w:p>
          <w:p w14:paraId="0B4D75B2" w14:textId="77777777" w:rsidR="00BA05C6" w:rsidRPr="00F940CD" w:rsidRDefault="00BA05C6" w:rsidP="00442B51">
            <w:pPr>
              <w:pStyle w:val="11"/>
              <w:spacing w:line="264" w:lineRule="auto"/>
              <w:rPr>
                <w:rFonts w:ascii="Times New Roman" w:hAnsi="Times New Roman"/>
                <w:szCs w:val="22"/>
              </w:rPr>
            </w:pPr>
            <w:r w:rsidRPr="00F940CD">
              <w:rPr>
                <w:rFonts w:ascii="Times New Roman" w:hAnsi="Times New Roman"/>
                <w:szCs w:val="22"/>
              </w:rPr>
              <w:t>01.086</w:t>
            </w:r>
          </w:p>
          <w:p w14:paraId="35A8ED94"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10.82/</w:t>
            </w:r>
          </w:p>
          <w:p w14:paraId="2CAF1E49" w14:textId="77777777" w:rsidR="00BA05C6" w:rsidRPr="00F940CD" w:rsidRDefault="00BA05C6" w:rsidP="00442B51">
            <w:pPr>
              <w:pStyle w:val="11"/>
              <w:spacing w:line="264" w:lineRule="auto"/>
              <w:rPr>
                <w:rFonts w:ascii="Times New Roman" w:hAnsi="Times New Roman"/>
                <w:szCs w:val="22"/>
              </w:rPr>
            </w:pPr>
            <w:r w:rsidRPr="00F940CD">
              <w:rPr>
                <w:rFonts w:ascii="Times New Roman" w:hAnsi="Times New Roman"/>
                <w:szCs w:val="22"/>
              </w:rPr>
              <w:t>01.086</w:t>
            </w:r>
          </w:p>
          <w:p w14:paraId="55298FFD"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10.89/</w:t>
            </w:r>
          </w:p>
          <w:p w14:paraId="3685C2F7"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01.086</w:t>
            </w:r>
          </w:p>
          <w:p w14:paraId="44954057" w14:textId="77777777" w:rsidR="00BA05C6" w:rsidRPr="00F940CD" w:rsidRDefault="00BA05C6" w:rsidP="00442B51">
            <w:pPr>
              <w:pStyle w:val="11"/>
              <w:spacing w:line="264" w:lineRule="auto"/>
              <w:rPr>
                <w:rFonts w:ascii="Times New Roman" w:hAnsi="Times New Roman"/>
                <w:szCs w:val="22"/>
                <w:lang w:val="ru-RU"/>
              </w:rPr>
            </w:pPr>
          </w:p>
        </w:tc>
        <w:tc>
          <w:tcPr>
            <w:tcW w:w="2126" w:type="dxa"/>
            <w:tcBorders>
              <w:top w:val="single" w:sz="4" w:space="0" w:color="auto"/>
              <w:bottom w:val="single" w:sz="4" w:space="0" w:color="auto"/>
            </w:tcBorders>
          </w:tcPr>
          <w:p w14:paraId="2CD235CE" w14:textId="77777777" w:rsidR="00BA05C6" w:rsidRPr="00F940CD" w:rsidRDefault="00BA05C6" w:rsidP="00442B51">
            <w:pPr>
              <w:spacing w:line="264" w:lineRule="auto"/>
              <w:rPr>
                <w:sz w:val="22"/>
                <w:szCs w:val="22"/>
              </w:rPr>
            </w:pPr>
            <w:r w:rsidRPr="00F940CD">
              <w:rPr>
                <w:sz w:val="22"/>
                <w:szCs w:val="22"/>
              </w:rPr>
              <w:t>Бактерии группы кишечных палочек (колиформы)</w:t>
            </w:r>
          </w:p>
        </w:tc>
        <w:tc>
          <w:tcPr>
            <w:tcW w:w="2126" w:type="dxa"/>
            <w:vMerge/>
            <w:tcBorders>
              <w:right w:val="single" w:sz="6" w:space="0" w:color="000000"/>
            </w:tcBorders>
          </w:tcPr>
          <w:p w14:paraId="1766DE67" w14:textId="77777777" w:rsidR="00BA05C6" w:rsidRPr="00F940CD" w:rsidRDefault="00BA05C6"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606EE298" w14:textId="77777777" w:rsidR="00BA05C6" w:rsidRPr="00F940CD" w:rsidRDefault="00BA05C6" w:rsidP="00442B51">
            <w:pPr>
              <w:pStyle w:val="a7"/>
              <w:spacing w:line="264" w:lineRule="auto"/>
              <w:rPr>
                <w:rFonts w:eastAsia="Arial Unicode MS"/>
                <w:sz w:val="22"/>
                <w:szCs w:val="22"/>
              </w:rPr>
            </w:pPr>
            <w:r w:rsidRPr="00F940CD">
              <w:rPr>
                <w:rFonts w:eastAsia="Arial Unicode MS"/>
                <w:sz w:val="22"/>
                <w:szCs w:val="22"/>
              </w:rPr>
              <w:t>ГОСТ 31747-2012</w:t>
            </w:r>
          </w:p>
        </w:tc>
      </w:tr>
      <w:tr w:rsidR="00F940CD" w:rsidRPr="00F940CD" w14:paraId="4812A95C" w14:textId="77777777" w:rsidTr="0067202F">
        <w:trPr>
          <w:cantSplit/>
          <w:trHeight w:val="490"/>
        </w:trPr>
        <w:tc>
          <w:tcPr>
            <w:tcW w:w="842" w:type="dxa"/>
            <w:tcBorders>
              <w:left w:val="single" w:sz="4" w:space="0" w:color="auto"/>
            </w:tcBorders>
          </w:tcPr>
          <w:p w14:paraId="73543A2B" w14:textId="77777777" w:rsidR="00BA05C6" w:rsidRPr="00F940CD" w:rsidRDefault="00BA05C6" w:rsidP="00442B51">
            <w:pPr>
              <w:spacing w:line="264" w:lineRule="auto"/>
              <w:ind w:left="-57" w:right="-57"/>
              <w:jc w:val="center"/>
              <w:rPr>
                <w:snapToGrid w:val="0"/>
                <w:sz w:val="22"/>
                <w:szCs w:val="22"/>
              </w:rPr>
            </w:pPr>
            <w:r w:rsidRPr="00F940CD">
              <w:rPr>
                <w:snapToGrid w:val="0"/>
                <w:sz w:val="22"/>
                <w:szCs w:val="22"/>
              </w:rPr>
              <w:t>248.4</w:t>
            </w:r>
          </w:p>
          <w:p w14:paraId="014885A0" w14:textId="77777777" w:rsidR="00BA05C6" w:rsidRPr="00F940CD" w:rsidRDefault="00BA05C6" w:rsidP="00442B51">
            <w:pPr>
              <w:spacing w:line="264" w:lineRule="auto"/>
              <w:jc w:val="center"/>
              <w:rPr>
                <w:sz w:val="22"/>
                <w:szCs w:val="22"/>
              </w:rPr>
            </w:pPr>
            <w:r w:rsidRPr="00F940CD">
              <w:rPr>
                <w:sz w:val="22"/>
                <w:szCs w:val="22"/>
              </w:rPr>
              <w:t>*</w:t>
            </w:r>
          </w:p>
        </w:tc>
        <w:tc>
          <w:tcPr>
            <w:tcW w:w="1709" w:type="dxa"/>
            <w:vMerge/>
            <w:tcBorders>
              <w:left w:val="single" w:sz="4" w:space="0" w:color="auto"/>
            </w:tcBorders>
          </w:tcPr>
          <w:p w14:paraId="563B044B" w14:textId="77777777" w:rsidR="00BA05C6" w:rsidRPr="00F940CD" w:rsidRDefault="00BA05C6" w:rsidP="00442B51">
            <w:pPr>
              <w:pStyle w:val="af3"/>
              <w:spacing w:line="264" w:lineRule="auto"/>
              <w:jc w:val="both"/>
              <w:rPr>
                <w:rFonts w:eastAsia="Calibri"/>
                <w:lang w:val="ru-RU" w:eastAsia="en-US"/>
              </w:rPr>
            </w:pPr>
          </w:p>
        </w:tc>
        <w:tc>
          <w:tcPr>
            <w:tcW w:w="994" w:type="dxa"/>
            <w:tcBorders>
              <w:top w:val="single" w:sz="4" w:space="0" w:color="auto"/>
              <w:bottom w:val="single" w:sz="4" w:space="0" w:color="auto"/>
            </w:tcBorders>
          </w:tcPr>
          <w:p w14:paraId="3120A1CA"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10.71/</w:t>
            </w:r>
          </w:p>
          <w:p w14:paraId="4BEBA0F1" w14:textId="77777777" w:rsidR="00BA05C6" w:rsidRPr="00F940CD" w:rsidRDefault="00BA05C6" w:rsidP="00442B51">
            <w:pPr>
              <w:pStyle w:val="11"/>
              <w:spacing w:line="264" w:lineRule="auto"/>
              <w:rPr>
                <w:rFonts w:ascii="Times New Roman" w:hAnsi="Times New Roman"/>
                <w:szCs w:val="22"/>
              </w:rPr>
            </w:pPr>
            <w:r w:rsidRPr="00F940CD">
              <w:rPr>
                <w:rFonts w:ascii="Times New Roman" w:hAnsi="Times New Roman"/>
                <w:szCs w:val="22"/>
              </w:rPr>
              <w:t>01.086</w:t>
            </w:r>
          </w:p>
          <w:p w14:paraId="298A203C"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10.72/</w:t>
            </w:r>
          </w:p>
          <w:p w14:paraId="330359BE" w14:textId="77777777" w:rsidR="00BA05C6" w:rsidRPr="00F940CD" w:rsidRDefault="00BA05C6" w:rsidP="00442B51">
            <w:pPr>
              <w:pStyle w:val="11"/>
              <w:spacing w:line="264" w:lineRule="auto"/>
              <w:rPr>
                <w:rFonts w:ascii="Times New Roman" w:hAnsi="Times New Roman"/>
                <w:szCs w:val="22"/>
              </w:rPr>
            </w:pPr>
            <w:r w:rsidRPr="00F940CD">
              <w:rPr>
                <w:rFonts w:ascii="Times New Roman" w:hAnsi="Times New Roman"/>
                <w:szCs w:val="22"/>
              </w:rPr>
              <w:t>01.086</w:t>
            </w:r>
          </w:p>
          <w:p w14:paraId="22968D7D"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10.82/</w:t>
            </w:r>
          </w:p>
          <w:p w14:paraId="04BEC87C"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01.086</w:t>
            </w:r>
          </w:p>
        </w:tc>
        <w:tc>
          <w:tcPr>
            <w:tcW w:w="2126" w:type="dxa"/>
            <w:tcBorders>
              <w:top w:val="single" w:sz="4" w:space="0" w:color="auto"/>
              <w:bottom w:val="single" w:sz="4" w:space="0" w:color="auto"/>
            </w:tcBorders>
          </w:tcPr>
          <w:p w14:paraId="261DE8E2" w14:textId="77777777" w:rsidR="00BA05C6" w:rsidRPr="00F940CD" w:rsidRDefault="00BA05C6" w:rsidP="00442B51">
            <w:pPr>
              <w:pStyle w:val="11"/>
              <w:spacing w:line="264" w:lineRule="auto"/>
              <w:jc w:val="left"/>
              <w:rPr>
                <w:rFonts w:ascii="Times New Roman" w:hAnsi="Times New Roman"/>
                <w:szCs w:val="22"/>
              </w:rPr>
            </w:pPr>
            <w:r w:rsidRPr="00F940CD">
              <w:rPr>
                <w:rFonts w:ascii="Times New Roman" w:hAnsi="Times New Roman"/>
                <w:szCs w:val="22"/>
              </w:rPr>
              <w:t>Staphylococcus aureus</w:t>
            </w:r>
          </w:p>
        </w:tc>
        <w:tc>
          <w:tcPr>
            <w:tcW w:w="2126" w:type="dxa"/>
            <w:vMerge/>
            <w:tcBorders>
              <w:right w:val="single" w:sz="6" w:space="0" w:color="000000"/>
            </w:tcBorders>
          </w:tcPr>
          <w:p w14:paraId="647BE38A" w14:textId="77777777" w:rsidR="00BA05C6" w:rsidRPr="00F940CD" w:rsidRDefault="00BA05C6"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7FD5233C" w14:textId="77777777" w:rsidR="00BA05C6" w:rsidRPr="00F940CD" w:rsidRDefault="00BA05C6"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ГОСТ 10444.2-94,</w:t>
            </w:r>
          </w:p>
          <w:p w14:paraId="2EB5A989" w14:textId="77777777" w:rsidR="00BA05C6" w:rsidRPr="00F940CD" w:rsidRDefault="00BA05C6"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 xml:space="preserve"> п.п. 4-7.7</w:t>
            </w:r>
          </w:p>
          <w:p w14:paraId="0A35C69D" w14:textId="77777777" w:rsidR="00BA05C6" w:rsidRPr="00F940CD" w:rsidRDefault="00BA05C6"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 xml:space="preserve">ГОСТ 31746-2012, </w:t>
            </w:r>
          </w:p>
          <w:p w14:paraId="4C112058" w14:textId="77777777" w:rsidR="00BA05C6" w:rsidRPr="00F940CD" w:rsidRDefault="00BA05C6"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п.п. 4-9.4</w:t>
            </w:r>
          </w:p>
        </w:tc>
      </w:tr>
      <w:tr w:rsidR="00F940CD" w:rsidRPr="00F940CD" w14:paraId="5AB032ED" w14:textId="77777777" w:rsidTr="0067202F">
        <w:trPr>
          <w:cantSplit/>
          <w:trHeight w:val="490"/>
        </w:trPr>
        <w:tc>
          <w:tcPr>
            <w:tcW w:w="842" w:type="dxa"/>
            <w:tcBorders>
              <w:left w:val="single" w:sz="4" w:space="0" w:color="auto"/>
            </w:tcBorders>
          </w:tcPr>
          <w:p w14:paraId="0EF7FCA6" w14:textId="77777777" w:rsidR="00BA05C6" w:rsidRPr="00F940CD" w:rsidRDefault="00BA05C6" w:rsidP="00442B51">
            <w:pPr>
              <w:spacing w:line="264" w:lineRule="auto"/>
              <w:ind w:left="-57" w:right="-57"/>
              <w:jc w:val="center"/>
              <w:rPr>
                <w:snapToGrid w:val="0"/>
                <w:sz w:val="22"/>
                <w:szCs w:val="22"/>
              </w:rPr>
            </w:pPr>
            <w:r w:rsidRPr="00F940CD">
              <w:rPr>
                <w:snapToGrid w:val="0"/>
                <w:sz w:val="22"/>
                <w:szCs w:val="22"/>
              </w:rPr>
              <w:t>248.5</w:t>
            </w:r>
          </w:p>
          <w:p w14:paraId="5AA4380E" w14:textId="77777777" w:rsidR="00BA05C6" w:rsidRPr="00F940CD" w:rsidRDefault="00BA05C6" w:rsidP="00442B51">
            <w:pPr>
              <w:spacing w:line="264" w:lineRule="auto"/>
              <w:jc w:val="center"/>
              <w:rPr>
                <w:sz w:val="22"/>
                <w:szCs w:val="22"/>
              </w:rPr>
            </w:pPr>
            <w:r w:rsidRPr="00F940CD">
              <w:rPr>
                <w:sz w:val="22"/>
                <w:szCs w:val="22"/>
              </w:rPr>
              <w:t>*</w:t>
            </w:r>
          </w:p>
        </w:tc>
        <w:tc>
          <w:tcPr>
            <w:tcW w:w="1709" w:type="dxa"/>
            <w:vMerge/>
            <w:tcBorders>
              <w:left w:val="single" w:sz="4" w:space="0" w:color="auto"/>
            </w:tcBorders>
          </w:tcPr>
          <w:p w14:paraId="6907636D" w14:textId="77777777" w:rsidR="00BA05C6" w:rsidRPr="00F940CD" w:rsidRDefault="00BA05C6" w:rsidP="00442B51">
            <w:pPr>
              <w:pStyle w:val="af3"/>
              <w:spacing w:line="264" w:lineRule="auto"/>
              <w:jc w:val="both"/>
              <w:rPr>
                <w:rFonts w:eastAsia="Calibri"/>
                <w:lang w:val="ru-RU" w:eastAsia="en-US"/>
              </w:rPr>
            </w:pPr>
          </w:p>
        </w:tc>
        <w:tc>
          <w:tcPr>
            <w:tcW w:w="994" w:type="dxa"/>
            <w:tcBorders>
              <w:top w:val="single" w:sz="4" w:space="0" w:color="auto"/>
              <w:bottom w:val="single" w:sz="4" w:space="0" w:color="auto"/>
            </w:tcBorders>
          </w:tcPr>
          <w:p w14:paraId="5B7E2D7B"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10.71/</w:t>
            </w:r>
          </w:p>
          <w:p w14:paraId="12A39C35" w14:textId="77777777" w:rsidR="00BA05C6" w:rsidRPr="00F940CD" w:rsidRDefault="00BA05C6" w:rsidP="00442B51">
            <w:pPr>
              <w:pStyle w:val="11"/>
              <w:spacing w:line="264" w:lineRule="auto"/>
              <w:rPr>
                <w:rFonts w:ascii="Times New Roman" w:hAnsi="Times New Roman"/>
                <w:szCs w:val="22"/>
              </w:rPr>
            </w:pPr>
            <w:r w:rsidRPr="00F940CD">
              <w:rPr>
                <w:rFonts w:ascii="Times New Roman" w:hAnsi="Times New Roman"/>
                <w:szCs w:val="22"/>
              </w:rPr>
              <w:t>01.086</w:t>
            </w:r>
          </w:p>
          <w:p w14:paraId="29AC4C89"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10.72/</w:t>
            </w:r>
          </w:p>
          <w:p w14:paraId="5200EED9" w14:textId="77777777" w:rsidR="00BA05C6" w:rsidRPr="00F940CD" w:rsidRDefault="00BA05C6" w:rsidP="00442B51">
            <w:pPr>
              <w:pStyle w:val="11"/>
              <w:spacing w:line="264" w:lineRule="auto"/>
              <w:rPr>
                <w:rFonts w:ascii="Times New Roman" w:hAnsi="Times New Roman"/>
                <w:szCs w:val="22"/>
              </w:rPr>
            </w:pPr>
            <w:r w:rsidRPr="00F940CD">
              <w:rPr>
                <w:rFonts w:ascii="Times New Roman" w:hAnsi="Times New Roman"/>
                <w:szCs w:val="22"/>
              </w:rPr>
              <w:t>01.086</w:t>
            </w:r>
          </w:p>
          <w:p w14:paraId="08D7D4D3"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10.81/</w:t>
            </w:r>
          </w:p>
          <w:p w14:paraId="5B0C5BE5" w14:textId="77777777" w:rsidR="00BA05C6" w:rsidRPr="00F940CD" w:rsidRDefault="00BA05C6" w:rsidP="00442B51">
            <w:pPr>
              <w:pStyle w:val="11"/>
              <w:spacing w:line="264" w:lineRule="auto"/>
              <w:rPr>
                <w:rFonts w:ascii="Times New Roman" w:hAnsi="Times New Roman"/>
                <w:szCs w:val="22"/>
              </w:rPr>
            </w:pPr>
            <w:r w:rsidRPr="00F940CD">
              <w:rPr>
                <w:rFonts w:ascii="Times New Roman" w:hAnsi="Times New Roman"/>
                <w:szCs w:val="22"/>
              </w:rPr>
              <w:t>01.086</w:t>
            </w:r>
          </w:p>
          <w:p w14:paraId="042E57B5"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10.82/</w:t>
            </w:r>
          </w:p>
          <w:p w14:paraId="00E7635F" w14:textId="77777777" w:rsidR="00BA05C6" w:rsidRPr="00F940CD" w:rsidRDefault="00BA05C6" w:rsidP="00442B51">
            <w:pPr>
              <w:pStyle w:val="11"/>
              <w:spacing w:line="264" w:lineRule="auto"/>
              <w:rPr>
                <w:rFonts w:ascii="Times New Roman" w:hAnsi="Times New Roman"/>
                <w:szCs w:val="22"/>
              </w:rPr>
            </w:pPr>
            <w:r w:rsidRPr="00F940CD">
              <w:rPr>
                <w:rFonts w:ascii="Times New Roman" w:hAnsi="Times New Roman"/>
                <w:szCs w:val="22"/>
              </w:rPr>
              <w:t>01.086</w:t>
            </w:r>
          </w:p>
          <w:p w14:paraId="47DBD1DC"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10.89/</w:t>
            </w:r>
          </w:p>
          <w:p w14:paraId="570EAE0D" w14:textId="77777777" w:rsidR="00BA05C6" w:rsidRPr="00F940CD" w:rsidRDefault="00BA05C6" w:rsidP="00442B51">
            <w:pPr>
              <w:pStyle w:val="11"/>
              <w:spacing w:line="264" w:lineRule="auto"/>
              <w:rPr>
                <w:rFonts w:ascii="Times New Roman" w:hAnsi="Times New Roman"/>
                <w:szCs w:val="22"/>
                <w:lang w:val="ru-RU"/>
              </w:rPr>
            </w:pPr>
            <w:r w:rsidRPr="00F940CD">
              <w:rPr>
                <w:rFonts w:ascii="Times New Roman" w:hAnsi="Times New Roman"/>
                <w:szCs w:val="22"/>
              </w:rPr>
              <w:t>01.086</w:t>
            </w:r>
          </w:p>
        </w:tc>
        <w:tc>
          <w:tcPr>
            <w:tcW w:w="2126" w:type="dxa"/>
            <w:tcBorders>
              <w:top w:val="single" w:sz="4" w:space="0" w:color="auto"/>
              <w:bottom w:val="single" w:sz="4" w:space="0" w:color="auto"/>
            </w:tcBorders>
          </w:tcPr>
          <w:p w14:paraId="693818D0" w14:textId="77777777" w:rsidR="00BA05C6" w:rsidRPr="00F940CD" w:rsidRDefault="00BA05C6" w:rsidP="00442B51">
            <w:pPr>
              <w:spacing w:line="264" w:lineRule="auto"/>
              <w:rPr>
                <w:sz w:val="22"/>
                <w:szCs w:val="22"/>
              </w:rPr>
            </w:pPr>
            <w:r w:rsidRPr="00F940CD">
              <w:rPr>
                <w:sz w:val="22"/>
                <w:szCs w:val="22"/>
              </w:rPr>
              <w:t>Дрожжи и плесневые грибы</w:t>
            </w:r>
          </w:p>
        </w:tc>
        <w:tc>
          <w:tcPr>
            <w:tcW w:w="2126" w:type="dxa"/>
            <w:vMerge/>
            <w:tcBorders>
              <w:right w:val="single" w:sz="6" w:space="0" w:color="000000"/>
            </w:tcBorders>
          </w:tcPr>
          <w:p w14:paraId="281CD994" w14:textId="77777777" w:rsidR="00BA05C6" w:rsidRPr="00F940CD" w:rsidRDefault="00BA05C6"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75D3B976" w14:textId="77777777" w:rsidR="00BA05C6" w:rsidRPr="00F940CD" w:rsidRDefault="00BA05C6" w:rsidP="00442B51">
            <w:pPr>
              <w:pStyle w:val="af"/>
              <w:spacing w:line="264" w:lineRule="auto"/>
              <w:rPr>
                <w:rFonts w:ascii="Times New Roman" w:hAnsi="Times New Roman" w:cs="Times New Roman"/>
                <w:sz w:val="22"/>
                <w:szCs w:val="22"/>
              </w:rPr>
            </w:pPr>
            <w:r w:rsidRPr="00F940CD">
              <w:rPr>
                <w:rFonts w:ascii="Times New Roman" w:eastAsia="Arial Unicode MS" w:hAnsi="Times New Roman" w:cs="Times New Roman"/>
                <w:sz w:val="22"/>
                <w:szCs w:val="22"/>
              </w:rPr>
              <w:t>ГОСТ 10444.12-2013</w:t>
            </w:r>
          </w:p>
          <w:p w14:paraId="567ED4A2" w14:textId="77777777" w:rsidR="00BA05C6" w:rsidRPr="00F940CD" w:rsidRDefault="00BA05C6" w:rsidP="00442B51">
            <w:pPr>
              <w:pStyle w:val="a7"/>
              <w:spacing w:line="264" w:lineRule="auto"/>
              <w:rPr>
                <w:rFonts w:eastAsia="Arial Unicode MS"/>
                <w:sz w:val="22"/>
                <w:szCs w:val="22"/>
              </w:rPr>
            </w:pPr>
            <w:r w:rsidRPr="00F940CD">
              <w:rPr>
                <w:rFonts w:eastAsia="Arial Unicode MS"/>
                <w:sz w:val="22"/>
                <w:szCs w:val="22"/>
              </w:rPr>
              <w:t>ГОСТ 26968-86, п.4.2</w:t>
            </w:r>
          </w:p>
        </w:tc>
      </w:tr>
    </w:tbl>
    <w:p w14:paraId="349E9367" w14:textId="77777777" w:rsidR="00BA05C6" w:rsidRPr="00F940CD" w:rsidRDefault="00BA05C6"/>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2"/>
        <w:gridCol w:w="1709"/>
        <w:gridCol w:w="994"/>
        <w:gridCol w:w="2126"/>
        <w:gridCol w:w="2126"/>
        <w:gridCol w:w="2836"/>
      </w:tblGrid>
      <w:tr w:rsidR="00F940CD" w:rsidRPr="00F940CD" w14:paraId="5017B7AE" w14:textId="77777777" w:rsidTr="0067202F">
        <w:trPr>
          <w:cantSplit/>
          <w:trHeight w:val="490"/>
        </w:trPr>
        <w:tc>
          <w:tcPr>
            <w:tcW w:w="842" w:type="dxa"/>
            <w:tcBorders>
              <w:left w:val="single" w:sz="4" w:space="0" w:color="auto"/>
            </w:tcBorders>
          </w:tcPr>
          <w:p w14:paraId="4289A013" w14:textId="77777777" w:rsidR="00043732" w:rsidRPr="00F940CD" w:rsidRDefault="006A21A9" w:rsidP="00442B51">
            <w:pPr>
              <w:spacing w:line="264" w:lineRule="auto"/>
              <w:ind w:left="-57" w:right="-57"/>
              <w:jc w:val="center"/>
              <w:rPr>
                <w:snapToGrid w:val="0"/>
                <w:sz w:val="22"/>
                <w:szCs w:val="22"/>
              </w:rPr>
            </w:pPr>
            <w:r w:rsidRPr="00F940CD">
              <w:rPr>
                <w:snapToGrid w:val="0"/>
                <w:sz w:val="22"/>
                <w:szCs w:val="22"/>
              </w:rPr>
              <w:lastRenderedPageBreak/>
              <w:t>248.6</w:t>
            </w:r>
          </w:p>
          <w:p w14:paraId="34CEC195" w14:textId="77777777" w:rsidR="006A21A9" w:rsidRPr="00F940CD" w:rsidRDefault="00043732" w:rsidP="00442B51">
            <w:pPr>
              <w:spacing w:line="264" w:lineRule="auto"/>
              <w:jc w:val="center"/>
              <w:rPr>
                <w:sz w:val="22"/>
                <w:szCs w:val="22"/>
              </w:rPr>
            </w:pPr>
            <w:r w:rsidRPr="00F940CD">
              <w:rPr>
                <w:sz w:val="22"/>
                <w:szCs w:val="22"/>
              </w:rPr>
              <w:t>*</w:t>
            </w:r>
          </w:p>
        </w:tc>
        <w:tc>
          <w:tcPr>
            <w:tcW w:w="1709" w:type="dxa"/>
            <w:tcBorders>
              <w:left w:val="single" w:sz="4" w:space="0" w:color="auto"/>
            </w:tcBorders>
          </w:tcPr>
          <w:p w14:paraId="7AE5524F" w14:textId="77777777" w:rsidR="00BA05C6" w:rsidRPr="00F940CD" w:rsidRDefault="009540B0" w:rsidP="00BB7FF0">
            <w:pPr>
              <w:pStyle w:val="af3"/>
              <w:ind w:right="-108"/>
              <w:rPr>
                <w:rFonts w:eastAsia="Calibri"/>
                <w:lang w:val="ru-RU" w:eastAsia="en-US"/>
              </w:rPr>
            </w:pPr>
            <w:r w:rsidRPr="00F940CD">
              <w:rPr>
                <w:rFonts w:eastAsia="Calibri"/>
                <w:lang w:val="ru-RU" w:eastAsia="en-US"/>
              </w:rPr>
              <w:t>Сахар (сахар-песок, сахар-рафинад, сахар белый в том числе для дет</w:t>
            </w:r>
            <w:r w:rsidR="00BB7FF0" w:rsidRPr="00F940CD">
              <w:rPr>
                <w:rFonts w:eastAsia="Calibri"/>
                <w:lang w:val="ru-RU" w:eastAsia="en-US"/>
              </w:rPr>
              <w:t>-</w:t>
            </w:r>
            <w:r w:rsidRPr="00F940CD">
              <w:rPr>
                <w:rFonts w:eastAsia="Calibri"/>
                <w:lang w:val="ru-RU" w:eastAsia="en-US"/>
              </w:rPr>
              <w:t>ского питания). Кондитерские изделия (сахаристые), в том числе какао-жмых, какао-порошок</w:t>
            </w:r>
          </w:p>
        </w:tc>
        <w:tc>
          <w:tcPr>
            <w:tcW w:w="994" w:type="dxa"/>
            <w:tcBorders>
              <w:top w:val="single" w:sz="4" w:space="0" w:color="auto"/>
              <w:bottom w:val="single" w:sz="4" w:space="0" w:color="auto"/>
            </w:tcBorders>
          </w:tcPr>
          <w:p w14:paraId="4A939117" w14:textId="77777777" w:rsidR="006A21A9" w:rsidRPr="00F940CD" w:rsidRDefault="006A21A9" w:rsidP="00442B51">
            <w:pPr>
              <w:pStyle w:val="11"/>
              <w:spacing w:line="264" w:lineRule="auto"/>
              <w:rPr>
                <w:rFonts w:ascii="Times New Roman" w:hAnsi="Times New Roman"/>
                <w:szCs w:val="22"/>
                <w:lang w:val="ru-RU"/>
              </w:rPr>
            </w:pPr>
            <w:r w:rsidRPr="00F940CD">
              <w:rPr>
                <w:rFonts w:ascii="Times New Roman" w:hAnsi="Times New Roman"/>
                <w:szCs w:val="22"/>
              </w:rPr>
              <w:t>10.71/</w:t>
            </w:r>
          </w:p>
          <w:p w14:paraId="1A320AE1" w14:textId="77777777" w:rsidR="006A21A9" w:rsidRPr="00F940CD" w:rsidRDefault="006A21A9" w:rsidP="00442B51">
            <w:pPr>
              <w:pStyle w:val="11"/>
              <w:spacing w:line="264" w:lineRule="auto"/>
              <w:rPr>
                <w:rFonts w:ascii="Times New Roman" w:hAnsi="Times New Roman"/>
                <w:szCs w:val="22"/>
              </w:rPr>
            </w:pPr>
            <w:r w:rsidRPr="00F940CD">
              <w:rPr>
                <w:rFonts w:ascii="Times New Roman" w:hAnsi="Times New Roman"/>
                <w:szCs w:val="22"/>
              </w:rPr>
              <w:t>01.086</w:t>
            </w:r>
          </w:p>
          <w:p w14:paraId="0CD82652" w14:textId="77777777" w:rsidR="006A21A9" w:rsidRPr="00F940CD" w:rsidRDefault="006A21A9" w:rsidP="00442B51">
            <w:pPr>
              <w:pStyle w:val="11"/>
              <w:spacing w:line="264" w:lineRule="auto"/>
              <w:rPr>
                <w:rFonts w:ascii="Times New Roman" w:hAnsi="Times New Roman"/>
                <w:szCs w:val="22"/>
                <w:lang w:val="ru-RU"/>
              </w:rPr>
            </w:pPr>
            <w:r w:rsidRPr="00F940CD">
              <w:rPr>
                <w:rFonts w:ascii="Times New Roman" w:hAnsi="Times New Roman"/>
                <w:szCs w:val="22"/>
              </w:rPr>
              <w:t>10.72/</w:t>
            </w:r>
          </w:p>
          <w:p w14:paraId="5B42BD54" w14:textId="77777777" w:rsidR="006A21A9" w:rsidRPr="00F940CD" w:rsidRDefault="006A21A9" w:rsidP="00442B51">
            <w:pPr>
              <w:pStyle w:val="11"/>
              <w:spacing w:line="264" w:lineRule="auto"/>
              <w:rPr>
                <w:rFonts w:ascii="Times New Roman" w:hAnsi="Times New Roman"/>
                <w:szCs w:val="22"/>
              </w:rPr>
            </w:pPr>
            <w:r w:rsidRPr="00F940CD">
              <w:rPr>
                <w:rFonts w:ascii="Times New Roman" w:hAnsi="Times New Roman"/>
                <w:szCs w:val="22"/>
              </w:rPr>
              <w:t>01.086</w:t>
            </w:r>
          </w:p>
          <w:p w14:paraId="2A66196E" w14:textId="77777777" w:rsidR="006A21A9" w:rsidRPr="00F940CD" w:rsidRDefault="006A21A9" w:rsidP="00442B51">
            <w:pPr>
              <w:pStyle w:val="11"/>
              <w:spacing w:line="264" w:lineRule="auto"/>
              <w:rPr>
                <w:rFonts w:ascii="Times New Roman" w:hAnsi="Times New Roman"/>
                <w:szCs w:val="22"/>
                <w:lang w:val="ru-RU"/>
              </w:rPr>
            </w:pPr>
            <w:r w:rsidRPr="00F940CD">
              <w:rPr>
                <w:rFonts w:ascii="Times New Roman" w:hAnsi="Times New Roman"/>
                <w:szCs w:val="22"/>
              </w:rPr>
              <w:t>10.81/</w:t>
            </w:r>
          </w:p>
          <w:p w14:paraId="29EA699A" w14:textId="77777777" w:rsidR="006A21A9" w:rsidRPr="00F940CD" w:rsidRDefault="006A21A9" w:rsidP="00442B51">
            <w:pPr>
              <w:pStyle w:val="11"/>
              <w:spacing w:line="264" w:lineRule="auto"/>
              <w:rPr>
                <w:rFonts w:ascii="Times New Roman" w:hAnsi="Times New Roman"/>
                <w:szCs w:val="22"/>
              </w:rPr>
            </w:pPr>
            <w:r w:rsidRPr="00F940CD">
              <w:rPr>
                <w:rFonts w:ascii="Times New Roman" w:hAnsi="Times New Roman"/>
                <w:szCs w:val="22"/>
              </w:rPr>
              <w:t>01.086</w:t>
            </w:r>
          </w:p>
          <w:p w14:paraId="20E20E37" w14:textId="77777777" w:rsidR="006A21A9" w:rsidRPr="00F940CD" w:rsidRDefault="006A21A9" w:rsidP="00442B51">
            <w:pPr>
              <w:pStyle w:val="11"/>
              <w:spacing w:line="264" w:lineRule="auto"/>
              <w:rPr>
                <w:rFonts w:ascii="Times New Roman" w:hAnsi="Times New Roman"/>
                <w:szCs w:val="22"/>
                <w:lang w:val="ru-RU"/>
              </w:rPr>
            </w:pPr>
            <w:r w:rsidRPr="00F940CD">
              <w:rPr>
                <w:rFonts w:ascii="Times New Roman" w:hAnsi="Times New Roman"/>
                <w:szCs w:val="22"/>
              </w:rPr>
              <w:t>10.82/</w:t>
            </w:r>
          </w:p>
          <w:p w14:paraId="1B482295" w14:textId="77777777" w:rsidR="006A21A9" w:rsidRPr="00F940CD" w:rsidRDefault="006A21A9" w:rsidP="00442B51">
            <w:pPr>
              <w:pStyle w:val="11"/>
              <w:spacing w:line="264" w:lineRule="auto"/>
              <w:rPr>
                <w:rFonts w:ascii="Times New Roman" w:hAnsi="Times New Roman"/>
                <w:szCs w:val="22"/>
              </w:rPr>
            </w:pPr>
            <w:r w:rsidRPr="00F940CD">
              <w:rPr>
                <w:rFonts w:ascii="Times New Roman" w:hAnsi="Times New Roman"/>
                <w:szCs w:val="22"/>
              </w:rPr>
              <w:t>01.086</w:t>
            </w:r>
          </w:p>
          <w:p w14:paraId="3963765C" w14:textId="77777777" w:rsidR="006A21A9" w:rsidRPr="00F940CD" w:rsidRDefault="006A21A9" w:rsidP="00442B51">
            <w:pPr>
              <w:pStyle w:val="11"/>
              <w:spacing w:line="264" w:lineRule="auto"/>
              <w:rPr>
                <w:rFonts w:ascii="Times New Roman" w:hAnsi="Times New Roman"/>
                <w:szCs w:val="22"/>
                <w:lang w:val="ru-RU"/>
              </w:rPr>
            </w:pPr>
            <w:r w:rsidRPr="00F940CD">
              <w:rPr>
                <w:rFonts w:ascii="Times New Roman" w:hAnsi="Times New Roman"/>
                <w:szCs w:val="22"/>
              </w:rPr>
              <w:t>10.89/</w:t>
            </w:r>
          </w:p>
          <w:p w14:paraId="37C08528" w14:textId="77777777" w:rsidR="006A21A9" w:rsidRPr="00F940CD" w:rsidRDefault="006A21A9" w:rsidP="00442B51">
            <w:pPr>
              <w:pStyle w:val="11"/>
              <w:spacing w:line="264" w:lineRule="auto"/>
              <w:rPr>
                <w:rFonts w:ascii="Times New Roman" w:hAnsi="Times New Roman"/>
                <w:szCs w:val="22"/>
                <w:lang w:val="ru-RU"/>
              </w:rPr>
            </w:pPr>
            <w:r w:rsidRPr="00F940CD">
              <w:rPr>
                <w:rFonts w:ascii="Times New Roman" w:hAnsi="Times New Roman"/>
                <w:szCs w:val="22"/>
              </w:rPr>
              <w:t>01.086</w:t>
            </w:r>
          </w:p>
        </w:tc>
        <w:tc>
          <w:tcPr>
            <w:tcW w:w="2126" w:type="dxa"/>
            <w:tcBorders>
              <w:top w:val="single" w:sz="4" w:space="0" w:color="auto"/>
              <w:bottom w:val="single" w:sz="4" w:space="0" w:color="auto"/>
            </w:tcBorders>
          </w:tcPr>
          <w:p w14:paraId="6FC13249" w14:textId="77777777" w:rsidR="006A21A9" w:rsidRPr="00F940CD" w:rsidRDefault="006A21A9" w:rsidP="00442B51">
            <w:pPr>
              <w:spacing w:line="264" w:lineRule="auto"/>
              <w:ind w:left="-57" w:right="-113"/>
              <w:rPr>
                <w:sz w:val="22"/>
                <w:szCs w:val="22"/>
              </w:rPr>
            </w:pPr>
            <w:r w:rsidRPr="00F940CD">
              <w:rPr>
                <w:sz w:val="22"/>
                <w:szCs w:val="22"/>
              </w:rPr>
              <w:t>Патогенные микроорганизмы, в т.ч. сальмонеллы</w:t>
            </w:r>
          </w:p>
        </w:tc>
        <w:tc>
          <w:tcPr>
            <w:tcW w:w="2126" w:type="dxa"/>
            <w:tcBorders>
              <w:right w:val="single" w:sz="6" w:space="0" w:color="000000"/>
            </w:tcBorders>
          </w:tcPr>
          <w:p w14:paraId="61B303CB" w14:textId="77777777" w:rsidR="00657310" w:rsidRPr="00F940CD" w:rsidRDefault="009540B0" w:rsidP="00442B51">
            <w:pPr>
              <w:spacing w:line="264" w:lineRule="auto"/>
              <w:rPr>
                <w:sz w:val="22"/>
                <w:szCs w:val="22"/>
              </w:rPr>
            </w:pPr>
            <w:r w:rsidRPr="00F940CD">
              <w:rPr>
                <w:sz w:val="22"/>
                <w:szCs w:val="22"/>
              </w:rPr>
              <w:t xml:space="preserve">Сан ПиН, ГН, </w:t>
            </w:r>
          </w:p>
          <w:p w14:paraId="2BA56487" w14:textId="77777777" w:rsidR="009540B0" w:rsidRPr="00F940CD" w:rsidRDefault="009540B0" w:rsidP="00442B51">
            <w:pPr>
              <w:spacing w:line="264" w:lineRule="auto"/>
              <w:rPr>
                <w:sz w:val="22"/>
                <w:szCs w:val="22"/>
              </w:rPr>
            </w:pPr>
            <w:r w:rsidRPr="00F940CD">
              <w:rPr>
                <w:sz w:val="22"/>
                <w:szCs w:val="22"/>
              </w:rPr>
              <w:t>утв. МЗ РБ 21.06.2013 №52</w:t>
            </w:r>
          </w:p>
          <w:p w14:paraId="030E6A76" w14:textId="77777777" w:rsidR="009610DC" w:rsidRPr="00F940CD" w:rsidRDefault="009610DC" w:rsidP="00442B51">
            <w:pPr>
              <w:spacing w:line="264" w:lineRule="auto"/>
              <w:rPr>
                <w:sz w:val="22"/>
                <w:szCs w:val="22"/>
              </w:rPr>
            </w:pPr>
            <w:r w:rsidRPr="00F940CD">
              <w:rPr>
                <w:sz w:val="22"/>
                <w:szCs w:val="22"/>
              </w:rPr>
              <w:t>Постановление Совета министров Республики Беларусь 25.01.2021г. № 37</w:t>
            </w:r>
          </w:p>
          <w:p w14:paraId="5B16D50E" w14:textId="77777777" w:rsidR="006A21A9" w:rsidRPr="00F940CD" w:rsidRDefault="00B7636B" w:rsidP="00442B51">
            <w:pPr>
              <w:suppressAutoHyphens/>
              <w:spacing w:line="264"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15F87007" w14:textId="77777777" w:rsidR="006A21A9" w:rsidRPr="00F940CD" w:rsidRDefault="006A21A9" w:rsidP="00442B51">
            <w:pPr>
              <w:pStyle w:val="a7"/>
              <w:spacing w:line="264" w:lineRule="auto"/>
              <w:rPr>
                <w:rFonts w:eastAsia="Arial Unicode MS"/>
                <w:sz w:val="22"/>
                <w:szCs w:val="22"/>
              </w:rPr>
            </w:pPr>
            <w:r w:rsidRPr="00F940CD">
              <w:rPr>
                <w:rFonts w:eastAsia="Arial Unicode MS"/>
                <w:sz w:val="22"/>
                <w:szCs w:val="22"/>
              </w:rPr>
              <w:t xml:space="preserve">ГОСТ 30519-97, </w:t>
            </w:r>
          </w:p>
          <w:p w14:paraId="76EE8346" w14:textId="77777777" w:rsidR="006A21A9" w:rsidRPr="00F940CD" w:rsidRDefault="006A21A9" w:rsidP="00442B51">
            <w:pPr>
              <w:pStyle w:val="a7"/>
              <w:spacing w:line="264" w:lineRule="auto"/>
              <w:rPr>
                <w:rFonts w:eastAsia="Arial Unicode MS"/>
                <w:sz w:val="22"/>
                <w:szCs w:val="22"/>
              </w:rPr>
            </w:pPr>
            <w:r w:rsidRPr="00F940CD">
              <w:rPr>
                <w:rFonts w:eastAsia="Arial Unicode MS"/>
                <w:sz w:val="22"/>
                <w:szCs w:val="22"/>
              </w:rPr>
              <w:t>п.п. 2-5.5</w:t>
            </w:r>
          </w:p>
          <w:p w14:paraId="372F0041" w14:textId="77777777" w:rsidR="006A21A9" w:rsidRPr="00F940CD" w:rsidRDefault="006A21A9" w:rsidP="00442B51">
            <w:pPr>
              <w:pStyle w:val="a7"/>
              <w:spacing w:line="264" w:lineRule="auto"/>
              <w:rPr>
                <w:rFonts w:eastAsia="Arial Unicode MS"/>
                <w:sz w:val="22"/>
                <w:szCs w:val="22"/>
              </w:rPr>
            </w:pPr>
            <w:r w:rsidRPr="00F940CD">
              <w:rPr>
                <w:rFonts w:eastAsia="Arial Unicode MS"/>
                <w:sz w:val="22"/>
                <w:szCs w:val="22"/>
              </w:rPr>
              <w:t xml:space="preserve">ГОСТ 31659-2012, </w:t>
            </w:r>
          </w:p>
          <w:p w14:paraId="21297FC7" w14:textId="77777777" w:rsidR="006A21A9" w:rsidRPr="00F940CD" w:rsidRDefault="006A21A9" w:rsidP="00442B51">
            <w:pPr>
              <w:pStyle w:val="a7"/>
              <w:spacing w:line="264" w:lineRule="auto"/>
              <w:rPr>
                <w:rFonts w:eastAsia="Arial Unicode MS"/>
                <w:sz w:val="22"/>
                <w:szCs w:val="22"/>
              </w:rPr>
            </w:pPr>
            <w:r w:rsidRPr="00F940CD">
              <w:rPr>
                <w:rFonts w:eastAsia="Arial Unicode MS"/>
                <w:sz w:val="22"/>
                <w:szCs w:val="22"/>
              </w:rPr>
              <w:t>п.п. 4-8.5.3</w:t>
            </w:r>
          </w:p>
        </w:tc>
      </w:tr>
      <w:tr w:rsidR="00F940CD" w:rsidRPr="00F940CD" w14:paraId="71831215" w14:textId="77777777" w:rsidTr="0067202F">
        <w:trPr>
          <w:cantSplit/>
          <w:trHeight w:val="490"/>
        </w:trPr>
        <w:tc>
          <w:tcPr>
            <w:tcW w:w="842" w:type="dxa"/>
            <w:tcBorders>
              <w:left w:val="single" w:sz="4" w:space="0" w:color="auto"/>
            </w:tcBorders>
          </w:tcPr>
          <w:p w14:paraId="38EE6581" w14:textId="77777777" w:rsidR="006A21A9" w:rsidRPr="00F940CD" w:rsidRDefault="006A21A9" w:rsidP="00442B51">
            <w:pPr>
              <w:spacing w:line="264" w:lineRule="auto"/>
              <w:ind w:left="-57" w:right="-57"/>
              <w:jc w:val="center"/>
              <w:rPr>
                <w:snapToGrid w:val="0"/>
                <w:sz w:val="22"/>
                <w:szCs w:val="22"/>
              </w:rPr>
            </w:pPr>
            <w:r w:rsidRPr="00F940CD">
              <w:rPr>
                <w:snapToGrid w:val="0"/>
                <w:sz w:val="22"/>
                <w:szCs w:val="22"/>
              </w:rPr>
              <w:t>249.1</w:t>
            </w:r>
          </w:p>
          <w:p w14:paraId="2CB8D0CB" w14:textId="77777777" w:rsidR="00043732" w:rsidRPr="00F940CD" w:rsidRDefault="00043732" w:rsidP="00442B51">
            <w:pPr>
              <w:spacing w:line="264" w:lineRule="auto"/>
              <w:ind w:left="-57" w:right="-57"/>
              <w:jc w:val="center"/>
              <w:rPr>
                <w:snapToGrid w:val="0"/>
                <w:sz w:val="22"/>
                <w:szCs w:val="22"/>
              </w:rPr>
            </w:pPr>
            <w:r w:rsidRPr="00F940CD">
              <w:rPr>
                <w:snapToGrid w:val="0"/>
                <w:sz w:val="22"/>
                <w:szCs w:val="22"/>
              </w:rPr>
              <w:t>***</w:t>
            </w:r>
          </w:p>
        </w:tc>
        <w:tc>
          <w:tcPr>
            <w:tcW w:w="1709" w:type="dxa"/>
            <w:vMerge w:val="restart"/>
            <w:tcBorders>
              <w:left w:val="single" w:sz="4" w:space="0" w:color="auto"/>
            </w:tcBorders>
          </w:tcPr>
          <w:p w14:paraId="492EC7CC" w14:textId="77777777" w:rsidR="006A21A9" w:rsidRPr="00F940CD" w:rsidRDefault="006A21A9" w:rsidP="00442B51">
            <w:pPr>
              <w:pStyle w:val="a7"/>
              <w:spacing w:line="264" w:lineRule="auto"/>
              <w:rPr>
                <w:sz w:val="22"/>
                <w:szCs w:val="22"/>
              </w:rPr>
            </w:pPr>
            <w:r w:rsidRPr="00F940CD">
              <w:rPr>
                <w:sz w:val="22"/>
                <w:szCs w:val="22"/>
              </w:rPr>
              <w:t>Овощи и картофель, фрукты, ягоды, грибы свежие, быстрозамороженные и продукты их переработки. Овощи и картофель, фрукты, в том числе ягоды, грибы сухие. Орехи.</w:t>
            </w:r>
          </w:p>
          <w:p w14:paraId="22B3C4F6" w14:textId="77777777" w:rsidR="006A21A9" w:rsidRPr="00F940CD" w:rsidRDefault="006A21A9" w:rsidP="00442B51">
            <w:pPr>
              <w:pStyle w:val="a7"/>
              <w:spacing w:line="264" w:lineRule="auto"/>
              <w:rPr>
                <w:sz w:val="22"/>
                <w:szCs w:val="22"/>
              </w:rPr>
            </w:pPr>
            <w:r w:rsidRPr="00F940CD">
              <w:rPr>
                <w:sz w:val="22"/>
                <w:szCs w:val="22"/>
              </w:rPr>
              <w:t>Консервы овощные, фруктовые, в том числе ягодные, соки березовые консервированные</w:t>
            </w:r>
          </w:p>
          <w:p w14:paraId="6597E1C3" w14:textId="77777777" w:rsidR="006A21A9" w:rsidRPr="00F940CD" w:rsidRDefault="006A21A9" w:rsidP="00442B51">
            <w:pPr>
              <w:pStyle w:val="a7"/>
              <w:spacing w:line="264" w:lineRule="auto"/>
              <w:jc w:val="both"/>
              <w:rPr>
                <w:sz w:val="22"/>
                <w:szCs w:val="22"/>
              </w:rPr>
            </w:pPr>
          </w:p>
        </w:tc>
        <w:tc>
          <w:tcPr>
            <w:tcW w:w="994" w:type="dxa"/>
            <w:vMerge w:val="restart"/>
            <w:tcBorders>
              <w:top w:val="single" w:sz="4" w:space="0" w:color="auto"/>
            </w:tcBorders>
          </w:tcPr>
          <w:p w14:paraId="0EBCF239" w14:textId="77777777" w:rsidR="006A21A9" w:rsidRPr="00F940CD" w:rsidRDefault="006A21A9" w:rsidP="00442B51">
            <w:pPr>
              <w:pStyle w:val="a7"/>
              <w:spacing w:line="264" w:lineRule="auto"/>
              <w:jc w:val="center"/>
              <w:rPr>
                <w:sz w:val="22"/>
                <w:szCs w:val="22"/>
              </w:rPr>
            </w:pPr>
            <w:r w:rsidRPr="00F940CD">
              <w:rPr>
                <w:sz w:val="22"/>
                <w:szCs w:val="22"/>
              </w:rPr>
              <w:t>01.13/</w:t>
            </w:r>
          </w:p>
          <w:p w14:paraId="01A53C45" w14:textId="77777777" w:rsidR="006A21A9" w:rsidRPr="00F940CD" w:rsidRDefault="006A21A9" w:rsidP="00442B51">
            <w:pPr>
              <w:pStyle w:val="a7"/>
              <w:spacing w:line="264" w:lineRule="auto"/>
              <w:jc w:val="center"/>
              <w:rPr>
                <w:sz w:val="22"/>
                <w:szCs w:val="22"/>
              </w:rPr>
            </w:pPr>
            <w:r w:rsidRPr="00F940CD">
              <w:rPr>
                <w:sz w:val="22"/>
                <w:szCs w:val="22"/>
              </w:rPr>
              <w:t>42.000</w:t>
            </w:r>
          </w:p>
          <w:p w14:paraId="3B05C216" w14:textId="77777777" w:rsidR="006A21A9" w:rsidRPr="00F940CD" w:rsidRDefault="006A21A9" w:rsidP="00442B51">
            <w:pPr>
              <w:pStyle w:val="a7"/>
              <w:spacing w:line="264" w:lineRule="auto"/>
              <w:jc w:val="center"/>
              <w:rPr>
                <w:sz w:val="22"/>
                <w:szCs w:val="22"/>
              </w:rPr>
            </w:pPr>
            <w:r w:rsidRPr="00F940CD">
              <w:rPr>
                <w:sz w:val="22"/>
                <w:szCs w:val="22"/>
              </w:rPr>
              <w:t>01.21/</w:t>
            </w:r>
          </w:p>
          <w:p w14:paraId="66F3A779" w14:textId="77777777" w:rsidR="006A21A9" w:rsidRPr="00F940CD" w:rsidRDefault="006A21A9" w:rsidP="00442B51">
            <w:pPr>
              <w:pStyle w:val="a7"/>
              <w:spacing w:line="264" w:lineRule="auto"/>
              <w:jc w:val="center"/>
              <w:rPr>
                <w:sz w:val="22"/>
                <w:szCs w:val="22"/>
              </w:rPr>
            </w:pPr>
            <w:r w:rsidRPr="00F940CD">
              <w:rPr>
                <w:sz w:val="22"/>
                <w:szCs w:val="22"/>
              </w:rPr>
              <w:t>42.000</w:t>
            </w:r>
          </w:p>
          <w:p w14:paraId="2C6CBE53" w14:textId="77777777" w:rsidR="006A21A9" w:rsidRPr="00F940CD" w:rsidRDefault="006A21A9" w:rsidP="00442B51">
            <w:pPr>
              <w:pStyle w:val="a7"/>
              <w:spacing w:line="264" w:lineRule="auto"/>
              <w:jc w:val="center"/>
              <w:rPr>
                <w:sz w:val="22"/>
                <w:szCs w:val="22"/>
              </w:rPr>
            </w:pPr>
            <w:r w:rsidRPr="00F940CD">
              <w:rPr>
                <w:sz w:val="22"/>
                <w:szCs w:val="22"/>
              </w:rPr>
              <w:t>01.22/</w:t>
            </w:r>
          </w:p>
          <w:p w14:paraId="62CE492C" w14:textId="77777777" w:rsidR="006A21A9" w:rsidRPr="00F940CD" w:rsidRDefault="006A21A9" w:rsidP="00442B51">
            <w:pPr>
              <w:pStyle w:val="a7"/>
              <w:spacing w:line="264" w:lineRule="auto"/>
              <w:jc w:val="center"/>
              <w:rPr>
                <w:sz w:val="22"/>
                <w:szCs w:val="22"/>
              </w:rPr>
            </w:pPr>
            <w:r w:rsidRPr="00F940CD">
              <w:rPr>
                <w:sz w:val="22"/>
                <w:szCs w:val="22"/>
              </w:rPr>
              <w:t>42.000</w:t>
            </w:r>
          </w:p>
          <w:p w14:paraId="1EDA00B7" w14:textId="77777777" w:rsidR="006A21A9" w:rsidRPr="00F940CD" w:rsidRDefault="006A21A9" w:rsidP="00442B51">
            <w:pPr>
              <w:pStyle w:val="a7"/>
              <w:spacing w:line="264" w:lineRule="auto"/>
              <w:jc w:val="center"/>
              <w:rPr>
                <w:sz w:val="22"/>
                <w:szCs w:val="22"/>
              </w:rPr>
            </w:pPr>
            <w:r w:rsidRPr="00F940CD">
              <w:rPr>
                <w:sz w:val="22"/>
                <w:szCs w:val="22"/>
              </w:rPr>
              <w:t>01.23/</w:t>
            </w:r>
          </w:p>
          <w:p w14:paraId="2C5A3D41" w14:textId="77777777" w:rsidR="006A21A9" w:rsidRPr="00F940CD" w:rsidRDefault="006A21A9" w:rsidP="00442B51">
            <w:pPr>
              <w:pStyle w:val="a7"/>
              <w:spacing w:line="264" w:lineRule="auto"/>
              <w:jc w:val="center"/>
              <w:rPr>
                <w:sz w:val="22"/>
                <w:szCs w:val="22"/>
              </w:rPr>
            </w:pPr>
            <w:r w:rsidRPr="00F940CD">
              <w:rPr>
                <w:sz w:val="22"/>
                <w:szCs w:val="22"/>
              </w:rPr>
              <w:t>42.000</w:t>
            </w:r>
          </w:p>
          <w:p w14:paraId="1CECB91D" w14:textId="77777777" w:rsidR="006A21A9" w:rsidRPr="00F940CD" w:rsidRDefault="006A21A9" w:rsidP="00442B51">
            <w:pPr>
              <w:pStyle w:val="a7"/>
              <w:spacing w:line="264" w:lineRule="auto"/>
              <w:jc w:val="center"/>
              <w:rPr>
                <w:sz w:val="22"/>
                <w:szCs w:val="22"/>
              </w:rPr>
            </w:pPr>
            <w:r w:rsidRPr="00F940CD">
              <w:rPr>
                <w:sz w:val="22"/>
                <w:szCs w:val="22"/>
              </w:rPr>
              <w:t>01.24/</w:t>
            </w:r>
          </w:p>
          <w:p w14:paraId="4086407D" w14:textId="77777777" w:rsidR="006A21A9" w:rsidRPr="00F940CD" w:rsidRDefault="006A21A9" w:rsidP="00442B51">
            <w:pPr>
              <w:pStyle w:val="a7"/>
              <w:spacing w:line="264" w:lineRule="auto"/>
              <w:jc w:val="center"/>
              <w:rPr>
                <w:sz w:val="22"/>
                <w:szCs w:val="22"/>
              </w:rPr>
            </w:pPr>
            <w:r w:rsidRPr="00F940CD">
              <w:rPr>
                <w:sz w:val="22"/>
                <w:szCs w:val="22"/>
              </w:rPr>
              <w:t>42.000</w:t>
            </w:r>
          </w:p>
          <w:p w14:paraId="7964C2AA" w14:textId="77777777" w:rsidR="006A21A9" w:rsidRPr="00F940CD" w:rsidRDefault="006A21A9" w:rsidP="00442B51">
            <w:pPr>
              <w:pStyle w:val="a7"/>
              <w:spacing w:line="264" w:lineRule="auto"/>
              <w:jc w:val="center"/>
              <w:rPr>
                <w:sz w:val="22"/>
                <w:szCs w:val="22"/>
              </w:rPr>
            </w:pPr>
            <w:r w:rsidRPr="00F940CD">
              <w:rPr>
                <w:sz w:val="22"/>
                <w:szCs w:val="22"/>
              </w:rPr>
              <w:t>01.25</w:t>
            </w:r>
          </w:p>
          <w:p w14:paraId="298CE9FF" w14:textId="77777777" w:rsidR="006A21A9" w:rsidRPr="00F940CD" w:rsidRDefault="006A21A9" w:rsidP="00442B51">
            <w:pPr>
              <w:pStyle w:val="a7"/>
              <w:spacing w:line="264" w:lineRule="auto"/>
              <w:jc w:val="center"/>
              <w:rPr>
                <w:sz w:val="22"/>
                <w:szCs w:val="22"/>
              </w:rPr>
            </w:pPr>
            <w:r w:rsidRPr="00F940CD">
              <w:rPr>
                <w:sz w:val="22"/>
                <w:szCs w:val="22"/>
              </w:rPr>
              <w:t>/42.000</w:t>
            </w:r>
          </w:p>
          <w:p w14:paraId="1DF9A764" w14:textId="77777777" w:rsidR="006A21A9" w:rsidRPr="00F940CD" w:rsidRDefault="006A21A9" w:rsidP="00442B51">
            <w:pPr>
              <w:pStyle w:val="a7"/>
              <w:spacing w:line="264" w:lineRule="auto"/>
              <w:jc w:val="center"/>
              <w:rPr>
                <w:sz w:val="22"/>
                <w:szCs w:val="22"/>
              </w:rPr>
            </w:pPr>
            <w:r w:rsidRPr="00F940CD">
              <w:rPr>
                <w:sz w:val="22"/>
                <w:szCs w:val="22"/>
              </w:rPr>
              <w:t>01.26/</w:t>
            </w:r>
          </w:p>
          <w:p w14:paraId="0D97734F" w14:textId="77777777" w:rsidR="006A21A9" w:rsidRPr="00F940CD" w:rsidRDefault="006A21A9" w:rsidP="00442B51">
            <w:pPr>
              <w:pStyle w:val="a7"/>
              <w:spacing w:line="264" w:lineRule="auto"/>
              <w:jc w:val="center"/>
              <w:rPr>
                <w:sz w:val="22"/>
                <w:szCs w:val="22"/>
              </w:rPr>
            </w:pPr>
            <w:r w:rsidRPr="00F940CD">
              <w:rPr>
                <w:sz w:val="22"/>
                <w:szCs w:val="22"/>
              </w:rPr>
              <w:t>42.000</w:t>
            </w:r>
          </w:p>
          <w:p w14:paraId="062F5839" w14:textId="77777777" w:rsidR="006A21A9" w:rsidRPr="00F940CD" w:rsidRDefault="006A21A9" w:rsidP="00442B51">
            <w:pPr>
              <w:pStyle w:val="a7"/>
              <w:spacing w:line="264" w:lineRule="auto"/>
              <w:jc w:val="center"/>
              <w:rPr>
                <w:sz w:val="22"/>
                <w:szCs w:val="22"/>
              </w:rPr>
            </w:pPr>
            <w:r w:rsidRPr="00F940CD">
              <w:rPr>
                <w:sz w:val="22"/>
                <w:szCs w:val="22"/>
              </w:rPr>
              <w:t>02.30/</w:t>
            </w:r>
          </w:p>
          <w:p w14:paraId="615830DC" w14:textId="77777777" w:rsidR="006A21A9" w:rsidRPr="00F940CD" w:rsidRDefault="006A21A9" w:rsidP="00442B51">
            <w:pPr>
              <w:pStyle w:val="a7"/>
              <w:spacing w:line="264" w:lineRule="auto"/>
              <w:jc w:val="center"/>
              <w:rPr>
                <w:sz w:val="22"/>
                <w:szCs w:val="22"/>
              </w:rPr>
            </w:pPr>
            <w:r w:rsidRPr="00F940CD">
              <w:rPr>
                <w:sz w:val="22"/>
                <w:szCs w:val="22"/>
              </w:rPr>
              <w:t>42.000</w:t>
            </w:r>
          </w:p>
          <w:p w14:paraId="0F5763EE" w14:textId="77777777" w:rsidR="006A21A9" w:rsidRPr="00F940CD" w:rsidRDefault="006A21A9" w:rsidP="00442B51">
            <w:pPr>
              <w:pStyle w:val="a7"/>
              <w:spacing w:line="264" w:lineRule="auto"/>
              <w:jc w:val="center"/>
              <w:rPr>
                <w:sz w:val="22"/>
                <w:szCs w:val="22"/>
              </w:rPr>
            </w:pPr>
            <w:r w:rsidRPr="00F940CD">
              <w:rPr>
                <w:sz w:val="22"/>
                <w:szCs w:val="22"/>
              </w:rPr>
              <w:t>10.39/</w:t>
            </w:r>
          </w:p>
          <w:p w14:paraId="26A16C8A" w14:textId="77777777" w:rsidR="006A21A9" w:rsidRPr="00F940CD" w:rsidRDefault="006A21A9" w:rsidP="00442B51">
            <w:pPr>
              <w:pStyle w:val="a7"/>
              <w:spacing w:line="264" w:lineRule="auto"/>
              <w:jc w:val="center"/>
              <w:rPr>
                <w:sz w:val="22"/>
                <w:szCs w:val="22"/>
              </w:rPr>
            </w:pPr>
            <w:r w:rsidRPr="00F940CD">
              <w:rPr>
                <w:sz w:val="22"/>
                <w:szCs w:val="22"/>
              </w:rPr>
              <w:t>42.000</w:t>
            </w:r>
          </w:p>
        </w:tc>
        <w:tc>
          <w:tcPr>
            <w:tcW w:w="2126" w:type="dxa"/>
            <w:tcBorders>
              <w:top w:val="single" w:sz="4" w:space="0" w:color="auto"/>
              <w:bottom w:val="single" w:sz="4" w:space="0" w:color="auto"/>
            </w:tcBorders>
          </w:tcPr>
          <w:p w14:paraId="19CDC420" w14:textId="77777777" w:rsidR="00BA05C6" w:rsidRPr="00F940CD" w:rsidRDefault="006A21A9" w:rsidP="00BA05C6">
            <w:pPr>
              <w:widowControl w:val="0"/>
              <w:spacing w:line="264" w:lineRule="auto"/>
              <w:jc w:val="both"/>
              <w:rPr>
                <w:sz w:val="22"/>
                <w:szCs w:val="22"/>
              </w:rPr>
            </w:pPr>
            <w:r w:rsidRPr="00F940CD">
              <w:rPr>
                <w:noProof/>
                <w:sz w:val="22"/>
                <w:szCs w:val="22"/>
              </w:rPr>
              <w:t xml:space="preserve">Отбор проб </w:t>
            </w:r>
          </w:p>
        </w:tc>
        <w:tc>
          <w:tcPr>
            <w:tcW w:w="2126" w:type="dxa"/>
            <w:vMerge w:val="restart"/>
            <w:tcBorders>
              <w:right w:val="single" w:sz="6" w:space="0" w:color="000000"/>
            </w:tcBorders>
          </w:tcPr>
          <w:p w14:paraId="05E9B8E0" w14:textId="77777777" w:rsidR="00657310" w:rsidRPr="00F940CD" w:rsidRDefault="006A21A9" w:rsidP="00442B51">
            <w:pPr>
              <w:spacing w:line="264" w:lineRule="auto"/>
              <w:rPr>
                <w:sz w:val="22"/>
                <w:szCs w:val="22"/>
              </w:rPr>
            </w:pPr>
            <w:r w:rsidRPr="00F940CD">
              <w:rPr>
                <w:sz w:val="22"/>
                <w:szCs w:val="22"/>
              </w:rPr>
              <w:t xml:space="preserve">Сан ПиН, ГН, </w:t>
            </w:r>
          </w:p>
          <w:p w14:paraId="72661428" w14:textId="77777777" w:rsidR="006A21A9" w:rsidRPr="00F940CD" w:rsidRDefault="006A21A9" w:rsidP="00442B51">
            <w:pPr>
              <w:spacing w:line="264" w:lineRule="auto"/>
              <w:rPr>
                <w:sz w:val="22"/>
                <w:szCs w:val="22"/>
              </w:rPr>
            </w:pPr>
            <w:r w:rsidRPr="00F940CD">
              <w:rPr>
                <w:sz w:val="22"/>
                <w:szCs w:val="22"/>
              </w:rPr>
              <w:t>утв. МЗ РБ 21.06.2013 №52</w:t>
            </w:r>
          </w:p>
          <w:p w14:paraId="512037DE" w14:textId="77777777" w:rsidR="009610DC" w:rsidRPr="00F940CD" w:rsidRDefault="009610DC" w:rsidP="00442B51">
            <w:pPr>
              <w:spacing w:line="264" w:lineRule="auto"/>
              <w:rPr>
                <w:sz w:val="22"/>
                <w:szCs w:val="22"/>
              </w:rPr>
            </w:pPr>
            <w:r w:rsidRPr="00F940CD">
              <w:rPr>
                <w:sz w:val="22"/>
                <w:szCs w:val="22"/>
              </w:rPr>
              <w:t>Постановление Совета министров Республики Беларусь 25.01.2021г. № 37</w:t>
            </w:r>
          </w:p>
          <w:p w14:paraId="5C0C2ADF" w14:textId="77777777" w:rsidR="006A21A9" w:rsidRPr="00F940CD" w:rsidRDefault="00B7636B" w:rsidP="00442B51">
            <w:pPr>
              <w:suppressAutoHyphens/>
              <w:spacing w:line="264" w:lineRule="auto"/>
              <w:rPr>
                <w:sz w:val="22"/>
                <w:szCs w:val="22"/>
              </w:rPr>
            </w:pPr>
            <w:r w:rsidRPr="00F940CD">
              <w:rPr>
                <w:sz w:val="22"/>
                <w:szCs w:val="22"/>
              </w:rPr>
              <w:t>ТНПА и другие документы</w:t>
            </w:r>
            <w:r w:rsidR="006A21A9" w:rsidRPr="00F940CD">
              <w:rPr>
                <w:sz w:val="22"/>
                <w:szCs w:val="22"/>
              </w:rPr>
              <w:t xml:space="preserve"> </w:t>
            </w:r>
          </w:p>
        </w:tc>
        <w:tc>
          <w:tcPr>
            <w:tcW w:w="2836" w:type="dxa"/>
            <w:tcBorders>
              <w:top w:val="single" w:sz="4" w:space="0" w:color="auto"/>
              <w:left w:val="single" w:sz="6" w:space="0" w:color="000000"/>
              <w:bottom w:val="single" w:sz="4" w:space="0" w:color="auto"/>
            </w:tcBorders>
          </w:tcPr>
          <w:p w14:paraId="59D58414" w14:textId="77777777" w:rsidR="006A21A9" w:rsidRPr="00F940CD" w:rsidRDefault="006A21A9"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ГОСТ 31904-2012</w:t>
            </w:r>
          </w:p>
          <w:p w14:paraId="6F38CFA6" w14:textId="77777777" w:rsidR="006A21A9" w:rsidRPr="00F940CD" w:rsidRDefault="006A21A9" w:rsidP="00442B51">
            <w:pPr>
              <w:spacing w:line="264" w:lineRule="auto"/>
              <w:ind w:right="-70"/>
              <w:rPr>
                <w:sz w:val="22"/>
                <w:szCs w:val="22"/>
              </w:rPr>
            </w:pPr>
            <w:r w:rsidRPr="00F940CD">
              <w:rPr>
                <w:sz w:val="22"/>
                <w:szCs w:val="22"/>
              </w:rPr>
              <w:t>МУК 4.2.3016-12,</w:t>
            </w:r>
            <w:r w:rsidR="009540B0" w:rsidRPr="00F940CD">
              <w:rPr>
                <w:sz w:val="22"/>
                <w:szCs w:val="22"/>
              </w:rPr>
              <w:t xml:space="preserve"> </w:t>
            </w:r>
            <w:r w:rsidRPr="00F940CD">
              <w:rPr>
                <w:sz w:val="22"/>
                <w:szCs w:val="22"/>
              </w:rPr>
              <w:t xml:space="preserve"> п.п.3, 4</w:t>
            </w:r>
          </w:p>
        </w:tc>
      </w:tr>
      <w:tr w:rsidR="00F940CD" w:rsidRPr="00F940CD" w14:paraId="1C516B2E" w14:textId="77777777" w:rsidTr="0067202F">
        <w:trPr>
          <w:cantSplit/>
          <w:trHeight w:val="490"/>
        </w:trPr>
        <w:tc>
          <w:tcPr>
            <w:tcW w:w="842" w:type="dxa"/>
            <w:tcBorders>
              <w:left w:val="single" w:sz="4" w:space="0" w:color="auto"/>
            </w:tcBorders>
          </w:tcPr>
          <w:p w14:paraId="4C59965B" w14:textId="77777777" w:rsidR="00043732" w:rsidRPr="00F940CD" w:rsidRDefault="006A21A9" w:rsidP="00442B51">
            <w:pPr>
              <w:spacing w:line="264" w:lineRule="auto"/>
              <w:ind w:left="-57" w:right="-57"/>
              <w:jc w:val="center"/>
              <w:rPr>
                <w:snapToGrid w:val="0"/>
                <w:sz w:val="22"/>
                <w:szCs w:val="22"/>
              </w:rPr>
            </w:pPr>
            <w:r w:rsidRPr="00F940CD">
              <w:rPr>
                <w:snapToGrid w:val="0"/>
                <w:sz w:val="22"/>
                <w:szCs w:val="22"/>
                <w:lang w:val="en-US"/>
              </w:rPr>
              <w:t>2</w:t>
            </w:r>
            <w:r w:rsidRPr="00F940CD">
              <w:rPr>
                <w:snapToGrid w:val="0"/>
                <w:sz w:val="22"/>
                <w:szCs w:val="22"/>
              </w:rPr>
              <w:t>49.2</w:t>
            </w:r>
          </w:p>
          <w:p w14:paraId="23E9FC19" w14:textId="77777777" w:rsidR="006A21A9" w:rsidRPr="00F940CD" w:rsidRDefault="00043732" w:rsidP="00442B51">
            <w:pPr>
              <w:spacing w:line="264" w:lineRule="auto"/>
              <w:jc w:val="center"/>
              <w:rPr>
                <w:sz w:val="22"/>
                <w:szCs w:val="22"/>
              </w:rPr>
            </w:pPr>
            <w:r w:rsidRPr="00F940CD">
              <w:rPr>
                <w:sz w:val="22"/>
                <w:szCs w:val="22"/>
              </w:rPr>
              <w:t>*</w:t>
            </w:r>
          </w:p>
        </w:tc>
        <w:tc>
          <w:tcPr>
            <w:tcW w:w="1709" w:type="dxa"/>
            <w:vMerge/>
            <w:tcBorders>
              <w:left w:val="single" w:sz="4" w:space="0" w:color="auto"/>
            </w:tcBorders>
          </w:tcPr>
          <w:p w14:paraId="62791928" w14:textId="77777777" w:rsidR="006A21A9" w:rsidRPr="00F940CD" w:rsidRDefault="006A21A9" w:rsidP="00442B51">
            <w:pPr>
              <w:pStyle w:val="a7"/>
              <w:spacing w:line="264" w:lineRule="auto"/>
              <w:jc w:val="both"/>
              <w:rPr>
                <w:sz w:val="22"/>
                <w:szCs w:val="22"/>
              </w:rPr>
            </w:pPr>
          </w:p>
        </w:tc>
        <w:tc>
          <w:tcPr>
            <w:tcW w:w="994" w:type="dxa"/>
            <w:vMerge/>
          </w:tcPr>
          <w:p w14:paraId="5AC6F7B6" w14:textId="77777777" w:rsidR="006A21A9" w:rsidRPr="00F940CD" w:rsidRDefault="006A21A9" w:rsidP="00442B51">
            <w:pPr>
              <w:pStyle w:val="a7"/>
              <w:spacing w:line="264" w:lineRule="auto"/>
              <w:jc w:val="center"/>
              <w:rPr>
                <w:sz w:val="22"/>
                <w:szCs w:val="22"/>
              </w:rPr>
            </w:pPr>
          </w:p>
        </w:tc>
        <w:tc>
          <w:tcPr>
            <w:tcW w:w="2126" w:type="dxa"/>
            <w:tcBorders>
              <w:top w:val="single" w:sz="4" w:space="0" w:color="auto"/>
              <w:bottom w:val="single" w:sz="4" w:space="0" w:color="auto"/>
            </w:tcBorders>
          </w:tcPr>
          <w:p w14:paraId="1E19D557" w14:textId="77777777" w:rsidR="00BA05C6" w:rsidRPr="00F940CD" w:rsidRDefault="006A21A9" w:rsidP="00BA05C6">
            <w:pPr>
              <w:widowControl w:val="0"/>
              <w:spacing w:line="264" w:lineRule="auto"/>
              <w:rPr>
                <w:noProof/>
                <w:sz w:val="22"/>
                <w:szCs w:val="22"/>
              </w:rPr>
            </w:pPr>
            <w:r w:rsidRPr="00F940CD">
              <w:rPr>
                <w:rStyle w:val="FontStyle15"/>
                <w:rFonts w:ascii="Times New Roman" w:hAnsi="Times New Roman" w:cs="Times New Roman"/>
                <w:sz w:val="22"/>
                <w:szCs w:val="22"/>
              </w:rPr>
              <w:t xml:space="preserve">Количество мезофильных аэробных и факультативно-анаэробных микроорганизмов </w:t>
            </w:r>
          </w:p>
        </w:tc>
        <w:tc>
          <w:tcPr>
            <w:tcW w:w="2126" w:type="dxa"/>
            <w:vMerge/>
            <w:tcBorders>
              <w:right w:val="single" w:sz="6" w:space="0" w:color="000000"/>
            </w:tcBorders>
          </w:tcPr>
          <w:p w14:paraId="601A2460" w14:textId="77777777" w:rsidR="006A21A9" w:rsidRPr="00F940CD" w:rsidRDefault="006A21A9"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65F2526F" w14:textId="77777777" w:rsidR="006A21A9" w:rsidRPr="00F940CD" w:rsidRDefault="006A21A9" w:rsidP="00442B51">
            <w:pPr>
              <w:pStyle w:val="a7"/>
              <w:spacing w:line="264" w:lineRule="auto"/>
              <w:jc w:val="both"/>
              <w:rPr>
                <w:sz w:val="22"/>
                <w:szCs w:val="22"/>
              </w:rPr>
            </w:pPr>
            <w:r w:rsidRPr="00F940CD">
              <w:rPr>
                <w:rStyle w:val="FontStyle15"/>
                <w:rFonts w:ascii="Times New Roman" w:hAnsi="Times New Roman" w:cs="Times New Roman"/>
                <w:sz w:val="22"/>
                <w:szCs w:val="22"/>
              </w:rPr>
              <w:t>ГОСТ 10444.15-94</w:t>
            </w:r>
          </w:p>
        </w:tc>
      </w:tr>
      <w:tr w:rsidR="00F940CD" w:rsidRPr="00F940CD" w14:paraId="169F07E0" w14:textId="77777777" w:rsidTr="0067202F">
        <w:trPr>
          <w:cantSplit/>
          <w:trHeight w:val="490"/>
        </w:trPr>
        <w:tc>
          <w:tcPr>
            <w:tcW w:w="842" w:type="dxa"/>
            <w:tcBorders>
              <w:left w:val="single" w:sz="4" w:space="0" w:color="auto"/>
            </w:tcBorders>
          </w:tcPr>
          <w:p w14:paraId="7A898B0A" w14:textId="77777777" w:rsidR="00043732" w:rsidRPr="00F940CD" w:rsidRDefault="006A21A9" w:rsidP="00442B51">
            <w:pPr>
              <w:spacing w:line="264" w:lineRule="auto"/>
              <w:ind w:left="-57" w:right="-57"/>
              <w:jc w:val="center"/>
              <w:rPr>
                <w:snapToGrid w:val="0"/>
                <w:sz w:val="22"/>
                <w:szCs w:val="22"/>
              </w:rPr>
            </w:pPr>
            <w:r w:rsidRPr="00F940CD">
              <w:rPr>
                <w:snapToGrid w:val="0"/>
                <w:sz w:val="22"/>
                <w:szCs w:val="22"/>
                <w:lang w:val="en-US"/>
              </w:rPr>
              <w:t>2</w:t>
            </w:r>
            <w:r w:rsidRPr="00F940CD">
              <w:rPr>
                <w:snapToGrid w:val="0"/>
                <w:sz w:val="22"/>
                <w:szCs w:val="22"/>
              </w:rPr>
              <w:t>49.3</w:t>
            </w:r>
          </w:p>
          <w:p w14:paraId="09A7FBD7" w14:textId="77777777" w:rsidR="006A21A9" w:rsidRPr="00F940CD" w:rsidRDefault="00043732" w:rsidP="00442B51">
            <w:pPr>
              <w:spacing w:line="264" w:lineRule="auto"/>
              <w:jc w:val="center"/>
              <w:rPr>
                <w:sz w:val="22"/>
                <w:szCs w:val="22"/>
              </w:rPr>
            </w:pPr>
            <w:r w:rsidRPr="00F940CD">
              <w:rPr>
                <w:sz w:val="22"/>
                <w:szCs w:val="22"/>
              </w:rPr>
              <w:t>*</w:t>
            </w:r>
          </w:p>
        </w:tc>
        <w:tc>
          <w:tcPr>
            <w:tcW w:w="1709" w:type="dxa"/>
            <w:vMerge/>
            <w:tcBorders>
              <w:left w:val="single" w:sz="4" w:space="0" w:color="auto"/>
            </w:tcBorders>
          </w:tcPr>
          <w:p w14:paraId="0C752EAA" w14:textId="77777777" w:rsidR="006A21A9" w:rsidRPr="00F940CD" w:rsidRDefault="006A21A9" w:rsidP="00442B51">
            <w:pPr>
              <w:pStyle w:val="a7"/>
              <w:spacing w:line="264" w:lineRule="auto"/>
              <w:jc w:val="both"/>
              <w:rPr>
                <w:sz w:val="22"/>
                <w:szCs w:val="22"/>
              </w:rPr>
            </w:pPr>
          </w:p>
        </w:tc>
        <w:tc>
          <w:tcPr>
            <w:tcW w:w="994" w:type="dxa"/>
            <w:vMerge/>
          </w:tcPr>
          <w:p w14:paraId="068BF525" w14:textId="77777777" w:rsidR="006A21A9" w:rsidRPr="00F940CD" w:rsidRDefault="006A21A9" w:rsidP="00442B51">
            <w:pPr>
              <w:pStyle w:val="a7"/>
              <w:spacing w:line="264" w:lineRule="auto"/>
              <w:jc w:val="center"/>
              <w:rPr>
                <w:sz w:val="22"/>
                <w:szCs w:val="22"/>
              </w:rPr>
            </w:pPr>
          </w:p>
        </w:tc>
        <w:tc>
          <w:tcPr>
            <w:tcW w:w="2126" w:type="dxa"/>
            <w:tcBorders>
              <w:top w:val="single" w:sz="4" w:space="0" w:color="auto"/>
              <w:bottom w:val="single" w:sz="4" w:space="0" w:color="auto"/>
            </w:tcBorders>
          </w:tcPr>
          <w:p w14:paraId="4248478F" w14:textId="77777777" w:rsidR="00BA05C6" w:rsidRPr="00F940CD" w:rsidRDefault="006A21A9" w:rsidP="00BA05C6">
            <w:pPr>
              <w:widowControl w:val="0"/>
              <w:spacing w:line="264" w:lineRule="auto"/>
              <w:rPr>
                <w:sz w:val="22"/>
                <w:szCs w:val="22"/>
              </w:rPr>
            </w:pPr>
            <w:r w:rsidRPr="00F940CD">
              <w:rPr>
                <w:sz w:val="22"/>
                <w:szCs w:val="22"/>
              </w:rPr>
              <w:t>Бактерии группы кишечных палочек (колиформы)</w:t>
            </w:r>
          </w:p>
        </w:tc>
        <w:tc>
          <w:tcPr>
            <w:tcW w:w="2126" w:type="dxa"/>
            <w:vMerge/>
            <w:tcBorders>
              <w:right w:val="single" w:sz="6" w:space="0" w:color="000000"/>
            </w:tcBorders>
          </w:tcPr>
          <w:p w14:paraId="69EE1ED9" w14:textId="77777777" w:rsidR="006A21A9" w:rsidRPr="00F940CD" w:rsidRDefault="006A21A9"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6F226C3B" w14:textId="77777777" w:rsidR="006A21A9" w:rsidRPr="00F940CD" w:rsidRDefault="006A21A9" w:rsidP="00442B51">
            <w:pPr>
              <w:spacing w:line="264" w:lineRule="auto"/>
              <w:ind w:right="-144"/>
              <w:rPr>
                <w:sz w:val="22"/>
                <w:szCs w:val="22"/>
              </w:rPr>
            </w:pPr>
            <w:r w:rsidRPr="00F940CD">
              <w:rPr>
                <w:sz w:val="22"/>
                <w:szCs w:val="22"/>
              </w:rPr>
              <w:t>ГОСТ 31747-2012</w:t>
            </w:r>
          </w:p>
        </w:tc>
      </w:tr>
      <w:tr w:rsidR="00F940CD" w:rsidRPr="00F940CD" w14:paraId="27459756" w14:textId="77777777" w:rsidTr="0067202F">
        <w:trPr>
          <w:cantSplit/>
          <w:trHeight w:val="490"/>
        </w:trPr>
        <w:tc>
          <w:tcPr>
            <w:tcW w:w="842" w:type="dxa"/>
            <w:tcBorders>
              <w:left w:val="single" w:sz="4" w:space="0" w:color="auto"/>
            </w:tcBorders>
          </w:tcPr>
          <w:p w14:paraId="6DFDDA57" w14:textId="77777777" w:rsidR="00043732" w:rsidRPr="00F940CD" w:rsidRDefault="006A21A9" w:rsidP="00442B51">
            <w:pPr>
              <w:spacing w:line="264" w:lineRule="auto"/>
              <w:ind w:left="-57" w:right="-57"/>
              <w:jc w:val="center"/>
              <w:rPr>
                <w:snapToGrid w:val="0"/>
                <w:sz w:val="22"/>
                <w:szCs w:val="22"/>
              </w:rPr>
            </w:pPr>
            <w:r w:rsidRPr="00F940CD">
              <w:rPr>
                <w:snapToGrid w:val="0"/>
                <w:sz w:val="22"/>
                <w:szCs w:val="22"/>
                <w:lang w:val="en-US"/>
              </w:rPr>
              <w:t>2</w:t>
            </w:r>
            <w:r w:rsidRPr="00F940CD">
              <w:rPr>
                <w:snapToGrid w:val="0"/>
                <w:sz w:val="22"/>
                <w:szCs w:val="22"/>
              </w:rPr>
              <w:t>49.4</w:t>
            </w:r>
          </w:p>
          <w:p w14:paraId="3EAE1DC3" w14:textId="77777777" w:rsidR="006A21A9" w:rsidRPr="00F940CD" w:rsidRDefault="00043732" w:rsidP="00442B51">
            <w:pPr>
              <w:spacing w:line="264" w:lineRule="auto"/>
              <w:jc w:val="center"/>
              <w:rPr>
                <w:sz w:val="22"/>
                <w:szCs w:val="22"/>
              </w:rPr>
            </w:pPr>
            <w:r w:rsidRPr="00F940CD">
              <w:rPr>
                <w:sz w:val="22"/>
                <w:szCs w:val="22"/>
              </w:rPr>
              <w:t>*</w:t>
            </w:r>
          </w:p>
        </w:tc>
        <w:tc>
          <w:tcPr>
            <w:tcW w:w="1709" w:type="dxa"/>
            <w:vMerge/>
            <w:tcBorders>
              <w:left w:val="single" w:sz="4" w:space="0" w:color="auto"/>
            </w:tcBorders>
          </w:tcPr>
          <w:p w14:paraId="38B899E2" w14:textId="77777777" w:rsidR="006A21A9" w:rsidRPr="00F940CD" w:rsidRDefault="006A21A9" w:rsidP="00442B51">
            <w:pPr>
              <w:pStyle w:val="a7"/>
              <w:spacing w:line="264" w:lineRule="auto"/>
              <w:jc w:val="both"/>
              <w:rPr>
                <w:sz w:val="22"/>
                <w:szCs w:val="22"/>
              </w:rPr>
            </w:pPr>
          </w:p>
        </w:tc>
        <w:tc>
          <w:tcPr>
            <w:tcW w:w="994" w:type="dxa"/>
            <w:vMerge/>
          </w:tcPr>
          <w:p w14:paraId="1CF436FD" w14:textId="77777777" w:rsidR="006A21A9" w:rsidRPr="00F940CD" w:rsidRDefault="006A21A9" w:rsidP="00442B51">
            <w:pPr>
              <w:pStyle w:val="a7"/>
              <w:spacing w:line="264" w:lineRule="auto"/>
              <w:jc w:val="center"/>
              <w:rPr>
                <w:sz w:val="22"/>
                <w:szCs w:val="22"/>
              </w:rPr>
            </w:pPr>
          </w:p>
        </w:tc>
        <w:tc>
          <w:tcPr>
            <w:tcW w:w="2126" w:type="dxa"/>
            <w:tcBorders>
              <w:top w:val="single" w:sz="4" w:space="0" w:color="auto"/>
              <w:bottom w:val="single" w:sz="4" w:space="0" w:color="auto"/>
            </w:tcBorders>
          </w:tcPr>
          <w:p w14:paraId="5FEE511D" w14:textId="77777777" w:rsidR="00BA05C6" w:rsidRPr="00F940CD" w:rsidRDefault="006A21A9" w:rsidP="00BA05C6">
            <w:pPr>
              <w:widowControl w:val="0"/>
              <w:spacing w:line="264" w:lineRule="auto"/>
              <w:ind w:right="-114"/>
              <w:jc w:val="both"/>
              <w:rPr>
                <w:sz w:val="22"/>
                <w:szCs w:val="22"/>
              </w:rPr>
            </w:pPr>
            <w:r w:rsidRPr="00F940CD">
              <w:rPr>
                <w:sz w:val="22"/>
                <w:szCs w:val="22"/>
              </w:rPr>
              <w:t>Мезофильные сульфитредуцирующие клостридии</w:t>
            </w:r>
          </w:p>
        </w:tc>
        <w:tc>
          <w:tcPr>
            <w:tcW w:w="2126" w:type="dxa"/>
            <w:vMerge/>
            <w:tcBorders>
              <w:right w:val="single" w:sz="6" w:space="0" w:color="000000"/>
            </w:tcBorders>
          </w:tcPr>
          <w:p w14:paraId="54AAB122" w14:textId="77777777" w:rsidR="006A21A9" w:rsidRPr="00F940CD" w:rsidRDefault="006A21A9"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335A38E6" w14:textId="77777777" w:rsidR="006A21A9" w:rsidRPr="00F940CD" w:rsidRDefault="006A21A9" w:rsidP="00442B51">
            <w:pPr>
              <w:spacing w:line="264" w:lineRule="auto"/>
              <w:ind w:right="-70"/>
              <w:rPr>
                <w:sz w:val="22"/>
                <w:szCs w:val="22"/>
              </w:rPr>
            </w:pPr>
            <w:r w:rsidRPr="00F940CD">
              <w:rPr>
                <w:sz w:val="22"/>
                <w:szCs w:val="22"/>
              </w:rPr>
              <w:t>ГОСТ 29185-2014</w:t>
            </w:r>
          </w:p>
        </w:tc>
      </w:tr>
      <w:tr w:rsidR="00F940CD" w:rsidRPr="00F940CD" w14:paraId="17703B22" w14:textId="77777777" w:rsidTr="0067202F">
        <w:trPr>
          <w:cantSplit/>
          <w:trHeight w:val="490"/>
        </w:trPr>
        <w:tc>
          <w:tcPr>
            <w:tcW w:w="842" w:type="dxa"/>
            <w:tcBorders>
              <w:left w:val="single" w:sz="4" w:space="0" w:color="auto"/>
            </w:tcBorders>
          </w:tcPr>
          <w:p w14:paraId="33CB9888" w14:textId="77777777" w:rsidR="006A21A9" w:rsidRPr="00F940CD" w:rsidRDefault="006A21A9" w:rsidP="00BA05C6">
            <w:pPr>
              <w:spacing w:line="264" w:lineRule="auto"/>
              <w:ind w:left="-57" w:right="-57"/>
              <w:jc w:val="center"/>
              <w:rPr>
                <w:sz w:val="22"/>
                <w:szCs w:val="22"/>
              </w:rPr>
            </w:pPr>
            <w:r w:rsidRPr="00F940CD">
              <w:rPr>
                <w:snapToGrid w:val="0"/>
                <w:sz w:val="22"/>
                <w:szCs w:val="22"/>
                <w:lang w:val="en-US"/>
              </w:rPr>
              <w:t>2</w:t>
            </w:r>
            <w:r w:rsidRPr="00F940CD">
              <w:rPr>
                <w:snapToGrid w:val="0"/>
                <w:sz w:val="22"/>
                <w:szCs w:val="22"/>
              </w:rPr>
              <w:t>49.5</w:t>
            </w:r>
            <w:r w:rsidR="00043732" w:rsidRPr="00F940CD">
              <w:rPr>
                <w:sz w:val="22"/>
                <w:szCs w:val="22"/>
              </w:rPr>
              <w:t>*</w:t>
            </w:r>
          </w:p>
        </w:tc>
        <w:tc>
          <w:tcPr>
            <w:tcW w:w="1709" w:type="dxa"/>
            <w:vMerge/>
            <w:tcBorders>
              <w:left w:val="single" w:sz="4" w:space="0" w:color="auto"/>
            </w:tcBorders>
          </w:tcPr>
          <w:p w14:paraId="24A76E87" w14:textId="77777777" w:rsidR="006A21A9" w:rsidRPr="00F940CD" w:rsidRDefault="006A21A9" w:rsidP="00442B51">
            <w:pPr>
              <w:pStyle w:val="a7"/>
              <w:spacing w:line="264" w:lineRule="auto"/>
              <w:rPr>
                <w:sz w:val="22"/>
                <w:szCs w:val="22"/>
              </w:rPr>
            </w:pPr>
          </w:p>
        </w:tc>
        <w:tc>
          <w:tcPr>
            <w:tcW w:w="994" w:type="dxa"/>
            <w:vMerge/>
          </w:tcPr>
          <w:p w14:paraId="4647F1B5" w14:textId="77777777" w:rsidR="006A21A9" w:rsidRPr="00F940CD" w:rsidRDefault="006A21A9" w:rsidP="00442B51">
            <w:pPr>
              <w:pStyle w:val="a7"/>
              <w:spacing w:line="264" w:lineRule="auto"/>
              <w:jc w:val="center"/>
              <w:rPr>
                <w:sz w:val="22"/>
                <w:szCs w:val="22"/>
              </w:rPr>
            </w:pPr>
          </w:p>
        </w:tc>
        <w:tc>
          <w:tcPr>
            <w:tcW w:w="2126" w:type="dxa"/>
            <w:tcBorders>
              <w:top w:val="single" w:sz="4" w:space="0" w:color="auto"/>
              <w:bottom w:val="single" w:sz="4" w:space="0" w:color="auto"/>
            </w:tcBorders>
          </w:tcPr>
          <w:p w14:paraId="51107D3A" w14:textId="77777777" w:rsidR="006A21A9" w:rsidRPr="00F940CD" w:rsidRDefault="006A21A9" w:rsidP="00442B51">
            <w:pPr>
              <w:widowControl w:val="0"/>
              <w:spacing w:line="264" w:lineRule="auto"/>
              <w:jc w:val="both"/>
              <w:rPr>
                <w:sz w:val="22"/>
                <w:szCs w:val="22"/>
              </w:rPr>
            </w:pPr>
            <w:r w:rsidRPr="00F940CD">
              <w:rPr>
                <w:sz w:val="22"/>
                <w:szCs w:val="22"/>
                <w:lang w:val="en-US"/>
              </w:rPr>
              <w:t>B.cereus</w:t>
            </w:r>
          </w:p>
        </w:tc>
        <w:tc>
          <w:tcPr>
            <w:tcW w:w="2126" w:type="dxa"/>
            <w:vMerge/>
            <w:tcBorders>
              <w:right w:val="single" w:sz="6" w:space="0" w:color="000000"/>
            </w:tcBorders>
          </w:tcPr>
          <w:p w14:paraId="00A0F70F" w14:textId="77777777" w:rsidR="006A21A9" w:rsidRPr="00F940CD" w:rsidRDefault="006A21A9"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3A32BDE3" w14:textId="77777777" w:rsidR="00BA05C6" w:rsidRPr="00F940CD" w:rsidRDefault="006A21A9" w:rsidP="00442B51">
            <w:pPr>
              <w:spacing w:line="264" w:lineRule="auto"/>
              <w:ind w:right="-70"/>
              <w:rPr>
                <w:rStyle w:val="FontStyle15"/>
                <w:rFonts w:ascii="Times New Roman" w:hAnsi="Times New Roman" w:cs="Times New Roman"/>
                <w:sz w:val="22"/>
                <w:szCs w:val="22"/>
              </w:rPr>
            </w:pPr>
            <w:r w:rsidRPr="00F940CD">
              <w:rPr>
                <w:rStyle w:val="FontStyle15"/>
                <w:rFonts w:ascii="Times New Roman" w:hAnsi="Times New Roman" w:cs="Times New Roman"/>
                <w:sz w:val="22"/>
                <w:szCs w:val="22"/>
              </w:rPr>
              <w:t xml:space="preserve">ГОСТ 10444.8-2013, </w:t>
            </w:r>
          </w:p>
          <w:p w14:paraId="47AB7339" w14:textId="77777777" w:rsidR="006A21A9" w:rsidRPr="00F940CD" w:rsidRDefault="006A21A9" w:rsidP="00442B51">
            <w:pPr>
              <w:spacing w:line="264" w:lineRule="auto"/>
              <w:ind w:right="-70"/>
              <w:rPr>
                <w:sz w:val="22"/>
                <w:szCs w:val="22"/>
              </w:rPr>
            </w:pPr>
            <w:r w:rsidRPr="00F940CD">
              <w:rPr>
                <w:rStyle w:val="FontStyle15"/>
                <w:rFonts w:ascii="Times New Roman" w:hAnsi="Times New Roman" w:cs="Times New Roman"/>
                <w:sz w:val="22"/>
                <w:szCs w:val="22"/>
              </w:rPr>
              <w:t>п.п. 5-9.3</w:t>
            </w:r>
          </w:p>
        </w:tc>
      </w:tr>
      <w:tr w:rsidR="00F940CD" w:rsidRPr="00F940CD" w14:paraId="337AFD6C" w14:textId="77777777" w:rsidTr="0067202F">
        <w:trPr>
          <w:cantSplit/>
          <w:trHeight w:val="490"/>
        </w:trPr>
        <w:tc>
          <w:tcPr>
            <w:tcW w:w="842" w:type="dxa"/>
            <w:tcBorders>
              <w:left w:val="single" w:sz="4" w:space="0" w:color="auto"/>
            </w:tcBorders>
          </w:tcPr>
          <w:p w14:paraId="479950A2" w14:textId="77777777" w:rsidR="006A21A9" w:rsidRPr="00F940CD" w:rsidRDefault="006A21A9" w:rsidP="00442B51">
            <w:pPr>
              <w:spacing w:line="264" w:lineRule="auto"/>
              <w:ind w:left="-57" w:right="-57"/>
              <w:jc w:val="center"/>
              <w:rPr>
                <w:snapToGrid w:val="0"/>
                <w:sz w:val="22"/>
                <w:szCs w:val="22"/>
              </w:rPr>
            </w:pPr>
            <w:r w:rsidRPr="00F940CD">
              <w:rPr>
                <w:snapToGrid w:val="0"/>
                <w:sz w:val="22"/>
                <w:szCs w:val="22"/>
                <w:lang w:val="en-US"/>
              </w:rPr>
              <w:t>2</w:t>
            </w:r>
            <w:r w:rsidRPr="00F940CD">
              <w:rPr>
                <w:snapToGrid w:val="0"/>
                <w:sz w:val="22"/>
                <w:szCs w:val="22"/>
              </w:rPr>
              <w:t>49.6</w:t>
            </w:r>
          </w:p>
          <w:p w14:paraId="5FB7230D" w14:textId="77777777" w:rsidR="00043732" w:rsidRPr="00F940CD" w:rsidRDefault="00043732" w:rsidP="00442B51">
            <w:pPr>
              <w:spacing w:line="264" w:lineRule="auto"/>
              <w:ind w:left="-57" w:right="-57"/>
              <w:jc w:val="center"/>
              <w:rPr>
                <w:snapToGrid w:val="0"/>
                <w:sz w:val="22"/>
                <w:szCs w:val="22"/>
              </w:rPr>
            </w:pPr>
            <w:r w:rsidRPr="00F940CD">
              <w:rPr>
                <w:sz w:val="22"/>
                <w:szCs w:val="22"/>
              </w:rPr>
              <w:t>*</w:t>
            </w:r>
          </w:p>
        </w:tc>
        <w:tc>
          <w:tcPr>
            <w:tcW w:w="1709" w:type="dxa"/>
            <w:vMerge/>
            <w:tcBorders>
              <w:left w:val="single" w:sz="4" w:space="0" w:color="auto"/>
            </w:tcBorders>
          </w:tcPr>
          <w:p w14:paraId="0FC89F83" w14:textId="77777777" w:rsidR="006A21A9" w:rsidRPr="00F940CD" w:rsidRDefault="006A21A9" w:rsidP="00442B51">
            <w:pPr>
              <w:pStyle w:val="a7"/>
              <w:spacing w:line="264" w:lineRule="auto"/>
              <w:rPr>
                <w:sz w:val="22"/>
                <w:szCs w:val="22"/>
              </w:rPr>
            </w:pPr>
          </w:p>
        </w:tc>
        <w:tc>
          <w:tcPr>
            <w:tcW w:w="994" w:type="dxa"/>
            <w:vMerge/>
          </w:tcPr>
          <w:p w14:paraId="1E9C2CC0" w14:textId="77777777" w:rsidR="006A21A9" w:rsidRPr="00F940CD" w:rsidRDefault="006A21A9" w:rsidP="00442B51">
            <w:pPr>
              <w:pStyle w:val="a7"/>
              <w:spacing w:line="264" w:lineRule="auto"/>
              <w:jc w:val="center"/>
              <w:rPr>
                <w:sz w:val="22"/>
                <w:szCs w:val="22"/>
              </w:rPr>
            </w:pPr>
          </w:p>
        </w:tc>
        <w:tc>
          <w:tcPr>
            <w:tcW w:w="2126" w:type="dxa"/>
            <w:tcBorders>
              <w:top w:val="single" w:sz="4" w:space="0" w:color="auto"/>
              <w:bottom w:val="single" w:sz="4" w:space="0" w:color="auto"/>
            </w:tcBorders>
          </w:tcPr>
          <w:p w14:paraId="686D7227" w14:textId="77777777" w:rsidR="006A21A9" w:rsidRPr="00F940CD" w:rsidRDefault="006A21A9" w:rsidP="00442B51">
            <w:pPr>
              <w:widowControl w:val="0"/>
              <w:spacing w:line="264" w:lineRule="auto"/>
              <w:rPr>
                <w:sz w:val="22"/>
                <w:szCs w:val="22"/>
              </w:rPr>
            </w:pPr>
            <w:r w:rsidRPr="00F940CD">
              <w:rPr>
                <w:sz w:val="22"/>
                <w:szCs w:val="22"/>
              </w:rPr>
              <w:t xml:space="preserve">Дрожжи, плесени  </w:t>
            </w:r>
          </w:p>
        </w:tc>
        <w:tc>
          <w:tcPr>
            <w:tcW w:w="2126" w:type="dxa"/>
            <w:vMerge/>
            <w:tcBorders>
              <w:right w:val="single" w:sz="6" w:space="0" w:color="000000"/>
            </w:tcBorders>
          </w:tcPr>
          <w:p w14:paraId="49C1290B" w14:textId="77777777" w:rsidR="006A21A9" w:rsidRPr="00F940CD" w:rsidRDefault="006A21A9"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125073E6" w14:textId="77777777" w:rsidR="006A21A9" w:rsidRPr="00F940CD" w:rsidRDefault="006A21A9" w:rsidP="00442B51">
            <w:pPr>
              <w:spacing w:line="264" w:lineRule="auto"/>
              <w:ind w:right="-70"/>
              <w:rPr>
                <w:sz w:val="22"/>
                <w:szCs w:val="22"/>
              </w:rPr>
            </w:pPr>
            <w:r w:rsidRPr="00F940CD">
              <w:rPr>
                <w:sz w:val="22"/>
                <w:szCs w:val="22"/>
              </w:rPr>
              <w:t>ГОСТ 10444.12-2013</w:t>
            </w:r>
          </w:p>
        </w:tc>
      </w:tr>
      <w:tr w:rsidR="00F940CD" w:rsidRPr="00F940CD" w14:paraId="610B010D" w14:textId="77777777" w:rsidTr="0067202F">
        <w:trPr>
          <w:cantSplit/>
          <w:trHeight w:val="490"/>
        </w:trPr>
        <w:tc>
          <w:tcPr>
            <w:tcW w:w="842" w:type="dxa"/>
            <w:tcBorders>
              <w:left w:val="single" w:sz="4" w:space="0" w:color="auto"/>
            </w:tcBorders>
          </w:tcPr>
          <w:p w14:paraId="1058DAEC" w14:textId="77777777" w:rsidR="00043732" w:rsidRPr="00F940CD" w:rsidRDefault="006A21A9" w:rsidP="00442B51">
            <w:pPr>
              <w:spacing w:line="264" w:lineRule="auto"/>
              <w:ind w:left="-57" w:right="-57"/>
              <w:jc w:val="center"/>
              <w:rPr>
                <w:snapToGrid w:val="0"/>
                <w:sz w:val="22"/>
                <w:szCs w:val="22"/>
              </w:rPr>
            </w:pPr>
            <w:r w:rsidRPr="00F940CD">
              <w:rPr>
                <w:snapToGrid w:val="0"/>
                <w:sz w:val="22"/>
                <w:szCs w:val="22"/>
                <w:lang w:val="en-US"/>
              </w:rPr>
              <w:t>2</w:t>
            </w:r>
            <w:r w:rsidRPr="00F940CD">
              <w:rPr>
                <w:snapToGrid w:val="0"/>
                <w:sz w:val="22"/>
                <w:szCs w:val="22"/>
              </w:rPr>
              <w:t>49.7</w:t>
            </w:r>
          </w:p>
          <w:p w14:paraId="3BD35C89" w14:textId="77777777" w:rsidR="006A21A9" w:rsidRPr="00F940CD" w:rsidRDefault="00043732" w:rsidP="00442B51">
            <w:pPr>
              <w:spacing w:line="264" w:lineRule="auto"/>
              <w:jc w:val="center"/>
              <w:rPr>
                <w:sz w:val="22"/>
                <w:szCs w:val="22"/>
              </w:rPr>
            </w:pPr>
            <w:r w:rsidRPr="00F940CD">
              <w:rPr>
                <w:sz w:val="22"/>
                <w:szCs w:val="22"/>
              </w:rPr>
              <w:t>*</w:t>
            </w:r>
          </w:p>
        </w:tc>
        <w:tc>
          <w:tcPr>
            <w:tcW w:w="1709" w:type="dxa"/>
            <w:vMerge/>
            <w:tcBorders>
              <w:left w:val="single" w:sz="4" w:space="0" w:color="auto"/>
            </w:tcBorders>
          </w:tcPr>
          <w:p w14:paraId="3691D494" w14:textId="77777777" w:rsidR="006A21A9" w:rsidRPr="00F940CD" w:rsidRDefault="006A21A9" w:rsidP="00442B51">
            <w:pPr>
              <w:pStyle w:val="a7"/>
              <w:spacing w:line="264" w:lineRule="auto"/>
              <w:rPr>
                <w:sz w:val="22"/>
                <w:szCs w:val="22"/>
              </w:rPr>
            </w:pPr>
          </w:p>
        </w:tc>
        <w:tc>
          <w:tcPr>
            <w:tcW w:w="994" w:type="dxa"/>
            <w:vMerge/>
          </w:tcPr>
          <w:p w14:paraId="1394FF52" w14:textId="77777777" w:rsidR="006A21A9" w:rsidRPr="00F940CD" w:rsidRDefault="006A21A9" w:rsidP="00442B51">
            <w:pPr>
              <w:pStyle w:val="a7"/>
              <w:spacing w:line="264" w:lineRule="auto"/>
              <w:jc w:val="center"/>
              <w:rPr>
                <w:sz w:val="22"/>
                <w:szCs w:val="22"/>
              </w:rPr>
            </w:pPr>
          </w:p>
        </w:tc>
        <w:tc>
          <w:tcPr>
            <w:tcW w:w="2126" w:type="dxa"/>
            <w:tcBorders>
              <w:top w:val="single" w:sz="4" w:space="0" w:color="auto"/>
              <w:bottom w:val="single" w:sz="4" w:space="0" w:color="auto"/>
            </w:tcBorders>
          </w:tcPr>
          <w:p w14:paraId="5613A030" w14:textId="77777777" w:rsidR="006A21A9" w:rsidRPr="00F940CD" w:rsidRDefault="006A21A9" w:rsidP="00442B51">
            <w:pPr>
              <w:widowControl w:val="0"/>
              <w:spacing w:line="264" w:lineRule="auto"/>
              <w:rPr>
                <w:sz w:val="22"/>
                <w:szCs w:val="22"/>
              </w:rPr>
            </w:pPr>
            <w:r w:rsidRPr="00F940CD">
              <w:rPr>
                <w:sz w:val="22"/>
                <w:szCs w:val="22"/>
                <w:lang w:val="en-US"/>
              </w:rPr>
              <w:t>Staphylococcus</w:t>
            </w:r>
            <w:r w:rsidRPr="00F940CD">
              <w:rPr>
                <w:sz w:val="22"/>
                <w:szCs w:val="22"/>
              </w:rPr>
              <w:t xml:space="preserve"> </w:t>
            </w:r>
            <w:r w:rsidRPr="00F940CD">
              <w:rPr>
                <w:sz w:val="22"/>
                <w:szCs w:val="22"/>
                <w:lang w:val="en-US"/>
              </w:rPr>
              <w:t>aureus</w:t>
            </w:r>
          </w:p>
        </w:tc>
        <w:tc>
          <w:tcPr>
            <w:tcW w:w="2126" w:type="dxa"/>
            <w:vMerge/>
            <w:tcBorders>
              <w:right w:val="single" w:sz="6" w:space="0" w:color="000000"/>
            </w:tcBorders>
          </w:tcPr>
          <w:p w14:paraId="49F54281" w14:textId="77777777" w:rsidR="006A21A9" w:rsidRPr="00F940CD" w:rsidRDefault="006A21A9"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61052C5F" w14:textId="77777777" w:rsidR="006A21A9" w:rsidRPr="00F940CD" w:rsidRDefault="006A21A9" w:rsidP="00442B51">
            <w:pPr>
              <w:pStyle w:val="af"/>
              <w:spacing w:line="264" w:lineRule="auto"/>
              <w:ind w:left="-57" w:right="-57"/>
              <w:rPr>
                <w:rFonts w:ascii="Times New Roman" w:hAnsi="Times New Roman" w:cs="Times New Roman"/>
                <w:sz w:val="22"/>
                <w:szCs w:val="22"/>
              </w:rPr>
            </w:pPr>
            <w:r w:rsidRPr="00F940CD">
              <w:rPr>
                <w:rFonts w:ascii="Times New Roman" w:hAnsi="Times New Roman" w:cs="Times New Roman"/>
                <w:sz w:val="22"/>
                <w:szCs w:val="22"/>
              </w:rPr>
              <w:t>ГОСТ10444.2-94,п.п.47.7</w:t>
            </w:r>
          </w:p>
          <w:p w14:paraId="1E842CBA" w14:textId="77777777" w:rsidR="00BA05C6" w:rsidRPr="00F940CD" w:rsidRDefault="006A21A9"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 xml:space="preserve">ГОСТ 31746-2012, </w:t>
            </w:r>
          </w:p>
          <w:p w14:paraId="4FB4AAD8" w14:textId="77777777" w:rsidR="006A21A9" w:rsidRPr="00F940CD" w:rsidRDefault="006A21A9"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п.п. 4-9.4</w:t>
            </w:r>
          </w:p>
        </w:tc>
      </w:tr>
      <w:tr w:rsidR="00F940CD" w:rsidRPr="00F940CD" w14:paraId="5C699688" w14:textId="77777777" w:rsidTr="0067202F">
        <w:trPr>
          <w:cantSplit/>
          <w:trHeight w:val="490"/>
        </w:trPr>
        <w:tc>
          <w:tcPr>
            <w:tcW w:w="842" w:type="dxa"/>
            <w:tcBorders>
              <w:left w:val="single" w:sz="4" w:space="0" w:color="auto"/>
            </w:tcBorders>
          </w:tcPr>
          <w:p w14:paraId="7E342EBA" w14:textId="77777777" w:rsidR="00043732" w:rsidRPr="00F940CD" w:rsidRDefault="006A21A9" w:rsidP="00442B51">
            <w:pPr>
              <w:spacing w:line="264" w:lineRule="auto"/>
              <w:ind w:left="-57" w:right="-57"/>
              <w:jc w:val="center"/>
              <w:rPr>
                <w:snapToGrid w:val="0"/>
                <w:sz w:val="22"/>
                <w:szCs w:val="22"/>
              </w:rPr>
            </w:pPr>
            <w:r w:rsidRPr="00F940CD">
              <w:rPr>
                <w:sz w:val="22"/>
                <w:szCs w:val="22"/>
              </w:rPr>
              <w:br w:type="page"/>
            </w:r>
            <w:r w:rsidRPr="00F940CD">
              <w:rPr>
                <w:snapToGrid w:val="0"/>
                <w:sz w:val="22"/>
                <w:szCs w:val="22"/>
                <w:lang w:val="en-US"/>
              </w:rPr>
              <w:t>2</w:t>
            </w:r>
            <w:r w:rsidRPr="00F940CD">
              <w:rPr>
                <w:snapToGrid w:val="0"/>
                <w:sz w:val="22"/>
                <w:szCs w:val="22"/>
              </w:rPr>
              <w:t>49.8</w:t>
            </w:r>
          </w:p>
          <w:p w14:paraId="32F1A210" w14:textId="77777777" w:rsidR="006A21A9" w:rsidRPr="00F940CD" w:rsidRDefault="00043732" w:rsidP="00442B51">
            <w:pPr>
              <w:spacing w:line="264" w:lineRule="auto"/>
              <w:jc w:val="center"/>
              <w:rPr>
                <w:sz w:val="22"/>
                <w:szCs w:val="22"/>
              </w:rPr>
            </w:pPr>
            <w:r w:rsidRPr="00F940CD">
              <w:rPr>
                <w:sz w:val="22"/>
                <w:szCs w:val="22"/>
              </w:rPr>
              <w:t>*</w:t>
            </w:r>
          </w:p>
        </w:tc>
        <w:tc>
          <w:tcPr>
            <w:tcW w:w="1709" w:type="dxa"/>
            <w:vMerge/>
            <w:tcBorders>
              <w:left w:val="single" w:sz="4" w:space="0" w:color="auto"/>
            </w:tcBorders>
          </w:tcPr>
          <w:p w14:paraId="7AE30977" w14:textId="77777777" w:rsidR="006A21A9" w:rsidRPr="00F940CD" w:rsidRDefault="006A21A9" w:rsidP="00442B51">
            <w:pPr>
              <w:pStyle w:val="a7"/>
              <w:spacing w:line="264" w:lineRule="auto"/>
              <w:jc w:val="both"/>
              <w:rPr>
                <w:sz w:val="22"/>
                <w:szCs w:val="22"/>
              </w:rPr>
            </w:pPr>
          </w:p>
        </w:tc>
        <w:tc>
          <w:tcPr>
            <w:tcW w:w="994" w:type="dxa"/>
            <w:vMerge/>
          </w:tcPr>
          <w:p w14:paraId="72EF0945" w14:textId="77777777" w:rsidR="006A21A9" w:rsidRPr="00F940CD" w:rsidRDefault="006A21A9" w:rsidP="00442B51">
            <w:pPr>
              <w:pStyle w:val="a7"/>
              <w:spacing w:line="264" w:lineRule="auto"/>
              <w:jc w:val="center"/>
              <w:rPr>
                <w:sz w:val="22"/>
                <w:szCs w:val="22"/>
              </w:rPr>
            </w:pPr>
          </w:p>
        </w:tc>
        <w:tc>
          <w:tcPr>
            <w:tcW w:w="2126" w:type="dxa"/>
            <w:tcBorders>
              <w:top w:val="single" w:sz="4" w:space="0" w:color="auto"/>
              <w:bottom w:val="single" w:sz="4" w:space="0" w:color="auto"/>
            </w:tcBorders>
          </w:tcPr>
          <w:p w14:paraId="5743A3C3" w14:textId="77777777" w:rsidR="006A21A9" w:rsidRPr="00F940CD" w:rsidRDefault="006A21A9" w:rsidP="00442B51">
            <w:pPr>
              <w:widowControl w:val="0"/>
              <w:spacing w:line="264" w:lineRule="auto"/>
              <w:rPr>
                <w:sz w:val="22"/>
                <w:szCs w:val="22"/>
              </w:rPr>
            </w:pPr>
            <w:r w:rsidRPr="00F940CD">
              <w:rPr>
                <w:sz w:val="22"/>
                <w:szCs w:val="22"/>
              </w:rPr>
              <w:t>Патогенные микроорганиз-</w:t>
            </w:r>
          </w:p>
          <w:p w14:paraId="58EE47E1" w14:textId="77777777" w:rsidR="006A21A9" w:rsidRPr="00F940CD" w:rsidRDefault="006A21A9" w:rsidP="00442B51">
            <w:pPr>
              <w:widowControl w:val="0"/>
              <w:spacing w:line="264" w:lineRule="auto"/>
              <w:rPr>
                <w:sz w:val="22"/>
                <w:szCs w:val="22"/>
              </w:rPr>
            </w:pPr>
            <w:r w:rsidRPr="00F940CD">
              <w:rPr>
                <w:sz w:val="22"/>
                <w:szCs w:val="22"/>
              </w:rPr>
              <w:t>мы, в т.ч. сальмонеллы</w:t>
            </w:r>
          </w:p>
        </w:tc>
        <w:tc>
          <w:tcPr>
            <w:tcW w:w="2126" w:type="dxa"/>
            <w:vMerge/>
            <w:tcBorders>
              <w:right w:val="single" w:sz="6" w:space="0" w:color="000000"/>
            </w:tcBorders>
          </w:tcPr>
          <w:p w14:paraId="48486CFD" w14:textId="77777777" w:rsidR="006A21A9" w:rsidRPr="00F940CD" w:rsidRDefault="006A21A9"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1D89EF1E" w14:textId="77777777" w:rsidR="006A21A9" w:rsidRPr="00F940CD" w:rsidRDefault="006A21A9" w:rsidP="00442B51">
            <w:pPr>
              <w:pStyle w:val="a7"/>
              <w:spacing w:line="264" w:lineRule="auto"/>
              <w:rPr>
                <w:rFonts w:eastAsia="Arial Unicode MS"/>
                <w:sz w:val="22"/>
                <w:szCs w:val="22"/>
              </w:rPr>
            </w:pPr>
            <w:r w:rsidRPr="00F940CD">
              <w:rPr>
                <w:rFonts w:eastAsia="Arial Unicode MS"/>
                <w:sz w:val="22"/>
                <w:szCs w:val="22"/>
              </w:rPr>
              <w:t xml:space="preserve">ГОСТ 30519-97, </w:t>
            </w:r>
          </w:p>
          <w:p w14:paraId="4FA71722" w14:textId="77777777" w:rsidR="006A21A9" w:rsidRPr="00F940CD" w:rsidRDefault="006A21A9" w:rsidP="00442B51">
            <w:pPr>
              <w:pStyle w:val="a7"/>
              <w:spacing w:line="264" w:lineRule="auto"/>
              <w:rPr>
                <w:rFonts w:eastAsia="Arial Unicode MS"/>
                <w:sz w:val="22"/>
                <w:szCs w:val="22"/>
              </w:rPr>
            </w:pPr>
            <w:r w:rsidRPr="00F940CD">
              <w:rPr>
                <w:rFonts w:eastAsia="Arial Unicode MS"/>
                <w:sz w:val="22"/>
                <w:szCs w:val="22"/>
              </w:rPr>
              <w:t>п.п. 2-5.5</w:t>
            </w:r>
          </w:p>
          <w:p w14:paraId="582F46E5" w14:textId="77777777" w:rsidR="006A21A9" w:rsidRPr="00F940CD" w:rsidRDefault="006A21A9" w:rsidP="00442B51">
            <w:pPr>
              <w:pStyle w:val="a7"/>
              <w:spacing w:line="264" w:lineRule="auto"/>
              <w:rPr>
                <w:rFonts w:eastAsia="Arial Unicode MS"/>
                <w:sz w:val="22"/>
                <w:szCs w:val="22"/>
              </w:rPr>
            </w:pPr>
            <w:r w:rsidRPr="00F940CD">
              <w:rPr>
                <w:rFonts w:eastAsia="Arial Unicode MS"/>
                <w:sz w:val="22"/>
                <w:szCs w:val="22"/>
              </w:rPr>
              <w:t xml:space="preserve">ГОСТ 31659-2012, </w:t>
            </w:r>
          </w:p>
          <w:p w14:paraId="28BFAD56" w14:textId="77777777" w:rsidR="006A21A9" w:rsidRPr="00F940CD" w:rsidRDefault="006A21A9" w:rsidP="00BA05C6">
            <w:pPr>
              <w:pStyle w:val="a7"/>
              <w:spacing w:line="264" w:lineRule="auto"/>
              <w:rPr>
                <w:rFonts w:eastAsia="Arial Unicode MS"/>
                <w:sz w:val="22"/>
                <w:szCs w:val="22"/>
              </w:rPr>
            </w:pPr>
            <w:r w:rsidRPr="00F940CD">
              <w:rPr>
                <w:rFonts w:eastAsia="Arial Unicode MS"/>
                <w:sz w:val="22"/>
                <w:szCs w:val="22"/>
              </w:rPr>
              <w:t>п.п. 4-8.5.3</w:t>
            </w:r>
          </w:p>
        </w:tc>
      </w:tr>
      <w:tr w:rsidR="00F940CD" w:rsidRPr="00F940CD" w14:paraId="73DD49AC" w14:textId="77777777" w:rsidTr="0067202F">
        <w:trPr>
          <w:cantSplit/>
          <w:trHeight w:val="490"/>
        </w:trPr>
        <w:tc>
          <w:tcPr>
            <w:tcW w:w="842" w:type="dxa"/>
            <w:tcBorders>
              <w:left w:val="single" w:sz="4" w:space="0" w:color="auto"/>
            </w:tcBorders>
          </w:tcPr>
          <w:p w14:paraId="59C0B486" w14:textId="77777777" w:rsidR="00043732" w:rsidRPr="00F940CD" w:rsidRDefault="006A21A9" w:rsidP="00442B51">
            <w:pPr>
              <w:spacing w:line="264" w:lineRule="auto"/>
              <w:ind w:left="-57" w:right="-57"/>
              <w:jc w:val="center"/>
              <w:rPr>
                <w:snapToGrid w:val="0"/>
                <w:sz w:val="22"/>
                <w:szCs w:val="22"/>
              </w:rPr>
            </w:pPr>
            <w:r w:rsidRPr="00F940CD">
              <w:rPr>
                <w:snapToGrid w:val="0"/>
                <w:sz w:val="22"/>
                <w:szCs w:val="22"/>
                <w:lang w:val="en-US"/>
              </w:rPr>
              <w:t>2</w:t>
            </w:r>
            <w:r w:rsidRPr="00F940CD">
              <w:rPr>
                <w:snapToGrid w:val="0"/>
                <w:sz w:val="22"/>
                <w:szCs w:val="22"/>
              </w:rPr>
              <w:t>49.9</w:t>
            </w:r>
          </w:p>
          <w:p w14:paraId="50DA5FB5" w14:textId="77777777" w:rsidR="006A21A9" w:rsidRPr="00F940CD" w:rsidRDefault="00043732" w:rsidP="00442B51">
            <w:pPr>
              <w:spacing w:line="264" w:lineRule="auto"/>
              <w:jc w:val="center"/>
              <w:rPr>
                <w:sz w:val="22"/>
                <w:szCs w:val="22"/>
              </w:rPr>
            </w:pPr>
            <w:r w:rsidRPr="00F940CD">
              <w:rPr>
                <w:sz w:val="22"/>
                <w:szCs w:val="22"/>
              </w:rPr>
              <w:t>*</w:t>
            </w:r>
          </w:p>
        </w:tc>
        <w:tc>
          <w:tcPr>
            <w:tcW w:w="1709" w:type="dxa"/>
            <w:vMerge/>
            <w:tcBorders>
              <w:left w:val="single" w:sz="4" w:space="0" w:color="auto"/>
            </w:tcBorders>
          </w:tcPr>
          <w:p w14:paraId="6496733A" w14:textId="77777777" w:rsidR="006A21A9" w:rsidRPr="00F940CD" w:rsidRDefault="006A21A9" w:rsidP="00442B51">
            <w:pPr>
              <w:pStyle w:val="a7"/>
              <w:spacing w:line="264" w:lineRule="auto"/>
              <w:rPr>
                <w:sz w:val="22"/>
                <w:szCs w:val="22"/>
              </w:rPr>
            </w:pPr>
          </w:p>
        </w:tc>
        <w:tc>
          <w:tcPr>
            <w:tcW w:w="994" w:type="dxa"/>
            <w:vMerge/>
            <w:tcBorders>
              <w:bottom w:val="single" w:sz="4" w:space="0" w:color="auto"/>
            </w:tcBorders>
          </w:tcPr>
          <w:p w14:paraId="7ACF550E" w14:textId="77777777" w:rsidR="006A21A9" w:rsidRPr="00F940CD" w:rsidRDefault="006A21A9" w:rsidP="00442B51">
            <w:pPr>
              <w:pStyle w:val="a7"/>
              <w:spacing w:line="264" w:lineRule="auto"/>
              <w:jc w:val="center"/>
              <w:rPr>
                <w:sz w:val="22"/>
                <w:szCs w:val="22"/>
              </w:rPr>
            </w:pPr>
          </w:p>
        </w:tc>
        <w:tc>
          <w:tcPr>
            <w:tcW w:w="2126" w:type="dxa"/>
            <w:tcBorders>
              <w:top w:val="single" w:sz="4" w:space="0" w:color="auto"/>
              <w:bottom w:val="single" w:sz="4" w:space="0" w:color="auto"/>
            </w:tcBorders>
          </w:tcPr>
          <w:p w14:paraId="7EFEE3E2" w14:textId="77777777" w:rsidR="00BA05C6" w:rsidRPr="00F940CD" w:rsidRDefault="006A21A9" w:rsidP="00BA05C6">
            <w:pPr>
              <w:widowControl w:val="0"/>
              <w:spacing w:line="264" w:lineRule="auto"/>
              <w:rPr>
                <w:sz w:val="22"/>
                <w:szCs w:val="22"/>
              </w:rPr>
            </w:pPr>
            <w:r w:rsidRPr="00F940CD">
              <w:rPr>
                <w:sz w:val="22"/>
                <w:szCs w:val="22"/>
                <w:lang w:val="en-US"/>
              </w:rPr>
              <w:t>Listeria</w:t>
            </w:r>
            <w:r w:rsidRPr="00F940CD">
              <w:rPr>
                <w:sz w:val="22"/>
                <w:szCs w:val="22"/>
              </w:rPr>
              <w:t xml:space="preserve"> </w:t>
            </w:r>
            <w:r w:rsidRPr="00F940CD">
              <w:rPr>
                <w:sz w:val="22"/>
                <w:szCs w:val="22"/>
                <w:lang w:val="en-US"/>
              </w:rPr>
              <w:t>monocytogenes</w:t>
            </w:r>
          </w:p>
        </w:tc>
        <w:tc>
          <w:tcPr>
            <w:tcW w:w="2126" w:type="dxa"/>
            <w:vMerge/>
            <w:tcBorders>
              <w:right w:val="single" w:sz="6" w:space="0" w:color="000000"/>
            </w:tcBorders>
          </w:tcPr>
          <w:p w14:paraId="1379413A" w14:textId="77777777" w:rsidR="006A21A9" w:rsidRPr="00F940CD" w:rsidRDefault="006A21A9"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2DC805BE" w14:textId="77777777" w:rsidR="006A21A9" w:rsidRPr="00F940CD" w:rsidRDefault="006A21A9"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ГОСТ 32031-2012,</w:t>
            </w:r>
          </w:p>
          <w:p w14:paraId="6D912249" w14:textId="77777777" w:rsidR="006A21A9" w:rsidRPr="00F940CD" w:rsidRDefault="006A21A9"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 xml:space="preserve"> п.п. 5-10.5.5</w:t>
            </w:r>
          </w:p>
        </w:tc>
      </w:tr>
      <w:tr w:rsidR="00F940CD" w:rsidRPr="00F940CD" w14:paraId="1E500E8E" w14:textId="77777777" w:rsidTr="0067202F">
        <w:trPr>
          <w:cantSplit/>
          <w:trHeight w:val="490"/>
        </w:trPr>
        <w:tc>
          <w:tcPr>
            <w:tcW w:w="842" w:type="dxa"/>
            <w:tcBorders>
              <w:left w:val="single" w:sz="4" w:space="0" w:color="auto"/>
            </w:tcBorders>
          </w:tcPr>
          <w:p w14:paraId="0B602EC5" w14:textId="77777777" w:rsidR="00043732" w:rsidRPr="00F940CD" w:rsidRDefault="006A21A9" w:rsidP="00442B51">
            <w:pPr>
              <w:spacing w:line="264" w:lineRule="auto"/>
              <w:ind w:left="-57" w:right="-108" w:hanging="85"/>
              <w:jc w:val="center"/>
              <w:rPr>
                <w:snapToGrid w:val="0"/>
                <w:sz w:val="22"/>
                <w:szCs w:val="22"/>
              </w:rPr>
            </w:pPr>
            <w:r w:rsidRPr="00F940CD">
              <w:rPr>
                <w:snapToGrid w:val="0"/>
                <w:sz w:val="22"/>
                <w:szCs w:val="22"/>
              </w:rPr>
              <w:t>249.10</w:t>
            </w:r>
          </w:p>
          <w:p w14:paraId="03EEE29C" w14:textId="77777777" w:rsidR="006A21A9" w:rsidRPr="00F940CD" w:rsidRDefault="00043732" w:rsidP="00442B51">
            <w:pPr>
              <w:spacing w:line="264" w:lineRule="auto"/>
              <w:jc w:val="center"/>
              <w:rPr>
                <w:sz w:val="22"/>
                <w:szCs w:val="22"/>
              </w:rPr>
            </w:pPr>
            <w:r w:rsidRPr="00F940CD">
              <w:rPr>
                <w:sz w:val="22"/>
                <w:szCs w:val="22"/>
              </w:rPr>
              <w:t>*</w:t>
            </w:r>
          </w:p>
        </w:tc>
        <w:tc>
          <w:tcPr>
            <w:tcW w:w="1709" w:type="dxa"/>
            <w:vMerge/>
            <w:tcBorders>
              <w:left w:val="single" w:sz="4" w:space="0" w:color="auto"/>
            </w:tcBorders>
          </w:tcPr>
          <w:p w14:paraId="7E782022" w14:textId="77777777" w:rsidR="006A21A9" w:rsidRPr="00F940CD" w:rsidRDefault="006A21A9" w:rsidP="00442B51">
            <w:pPr>
              <w:pStyle w:val="a7"/>
              <w:spacing w:line="264" w:lineRule="auto"/>
              <w:rPr>
                <w:sz w:val="22"/>
                <w:szCs w:val="22"/>
              </w:rPr>
            </w:pPr>
          </w:p>
        </w:tc>
        <w:tc>
          <w:tcPr>
            <w:tcW w:w="994" w:type="dxa"/>
            <w:tcBorders>
              <w:top w:val="single" w:sz="4" w:space="0" w:color="auto"/>
              <w:bottom w:val="single" w:sz="4" w:space="0" w:color="auto"/>
            </w:tcBorders>
          </w:tcPr>
          <w:p w14:paraId="6175B1A9" w14:textId="77777777" w:rsidR="006A21A9" w:rsidRPr="00F940CD" w:rsidRDefault="006A21A9" w:rsidP="00442B51">
            <w:pPr>
              <w:spacing w:line="264" w:lineRule="auto"/>
              <w:jc w:val="center"/>
              <w:rPr>
                <w:rFonts w:eastAsia="Batang"/>
                <w:sz w:val="22"/>
                <w:szCs w:val="22"/>
              </w:rPr>
            </w:pPr>
            <w:r w:rsidRPr="00F940CD">
              <w:rPr>
                <w:rFonts w:eastAsia="Batang"/>
                <w:sz w:val="22"/>
                <w:szCs w:val="22"/>
              </w:rPr>
              <w:t>01.13/</w:t>
            </w:r>
          </w:p>
          <w:p w14:paraId="7B2D7D3A" w14:textId="77777777" w:rsidR="006A21A9" w:rsidRPr="00F940CD" w:rsidRDefault="006A21A9" w:rsidP="00442B51">
            <w:pPr>
              <w:spacing w:line="264" w:lineRule="auto"/>
              <w:jc w:val="center"/>
              <w:rPr>
                <w:rFonts w:eastAsia="Batang"/>
                <w:sz w:val="22"/>
                <w:szCs w:val="22"/>
              </w:rPr>
            </w:pPr>
            <w:r w:rsidRPr="00F940CD">
              <w:rPr>
                <w:rFonts w:eastAsia="Batang"/>
                <w:sz w:val="22"/>
                <w:szCs w:val="22"/>
              </w:rPr>
              <w:t>07.096</w:t>
            </w:r>
          </w:p>
          <w:p w14:paraId="1B2A1C4C" w14:textId="77777777" w:rsidR="006A21A9" w:rsidRPr="00F940CD" w:rsidRDefault="006A21A9" w:rsidP="00442B51">
            <w:pPr>
              <w:spacing w:line="264" w:lineRule="auto"/>
              <w:jc w:val="center"/>
              <w:rPr>
                <w:rFonts w:eastAsia="Batang"/>
                <w:sz w:val="22"/>
                <w:szCs w:val="22"/>
              </w:rPr>
            </w:pPr>
            <w:r w:rsidRPr="00F940CD">
              <w:rPr>
                <w:rFonts w:eastAsia="Batang"/>
                <w:sz w:val="22"/>
                <w:szCs w:val="22"/>
              </w:rPr>
              <w:t>01.21/</w:t>
            </w:r>
          </w:p>
          <w:p w14:paraId="398C5DC3" w14:textId="77777777" w:rsidR="006A21A9" w:rsidRPr="00F940CD" w:rsidRDefault="006A21A9" w:rsidP="00442B51">
            <w:pPr>
              <w:spacing w:line="264" w:lineRule="auto"/>
              <w:jc w:val="center"/>
              <w:rPr>
                <w:rFonts w:eastAsia="Batang"/>
                <w:sz w:val="22"/>
                <w:szCs w:val="22"/>
              </w:rPr>
            </w:pPr>
            <w:r w:rsidRPr="00F940CD">
              <w:rPr>
                <w:rFonts w:eastAsia="Batang"/>
                <w:sz w:val="22"/>
                <w:szCs w:val="22"/>
              </w:rPr>
              <w:t>07.096</w:t>
            </w:r>
          </w:p>
          <w:p w14:paraId="58F5C69F" w14:textId="77777777" w:rsidR="006A21A9" w:rsidRPr="00F940CD" w:rsidRDefault="006A21A9" w:rsidP="00442B51">
            <w:pPr>
              <w:spacing w:line="264" w:lineRule="auto"/>
              <w:jc w:val="center"/>
              <w:rPr>
                <w:rFonts w:eastAsia="Batang"/>
                <w:sz w:val="22"/>
                <w:szCs w:val="22"/>
              </w:rPr>
            </w:pPr>
            <w:r w:rsidRPr="00F940CD">
              <w:rPr>
                <w:rFonts w:eastAsia="Batang"/>
                <w:sz w:val="22"/>
                <w:szCs w:val="22"/>
              </w:rPr>
              <w:t>01.22/</w:t>
            </w:r>
          </w:p>
          <w:p w14:paraId="67D1B839" w14:textId="77777777" w:rsidR="006A21A9" w:rsidRPr="00F940CD" w:rsidRDefault="006A21A9" w:rsidP="00442B51">
            <w:pPr>
              <w:spacing w:line="264" w:lineRule="auto"/>
              <w:jc w:val="center"/>
              <w:rPr>
                <w:rFonts w:eastAsia="Batang"/>
                <w:sz w:val="22"/>
                <w:szCs w:val="22"/>
              </w:rPr>
            </w:pPr>
            <w:r w:rsidRPr="00F940CD">
              <w:rPr>
                <w:rFonts w:eastAsia="Batang"/>
                <w:sz w:val="22"/>
                <w:szCs w:val="22"/>
              </w:rPr>
              <w:t>07.096</w:t>
            </w:r>
          </w:p>
          <w:p w14:paraId="73954336" w14:textId="77777777" w:rsidR="006A21A9" w:rsidRPr="00F940CD" w:rsidRDefault="006A21A9" w:rsidP="00442B51">
            <w:pPr>
              <w:spacing w:line="264" w:lineRule="auto"/>
              <w:jc w:val="center"/>
              <w:rPr>
                <w:rFonts w:eastAsia="Batang"/>
                <w:sz w:val="22"/>
                <w:szCs w:val="22"/>
              </w:rPr>
            </w:pPr>
            <w:r w:rsidRPr="00F940CD">
              <w:rPr>
                <w:rFonts w:eastAsia="Batang"/>
                <w:sz w:val="22"/>
                <w:szCs w:val="22"/>
              </w:rPr>
              <w:t>01.23/</w:t>
            </w:r>
          </w:p>
          <w:p w14:paraId="40406D06" w14:textId="77777777" w:rsidR="006A21A9" w:rsidRPr="00F940CD" w:rsidRDefault="006A21A9" w:rsidP="00442B51">
            <w:pPr>
              <w:spacing w:line="264" w:lineRule="auto"/>
              <w:jc w:val="center"/>
              <w:rPr>
                <w:rFonts w:eastAsia="Batang"/>
                <w:sz w:val="22"/>
                <w:szCs w:val="22"/>
              </w:rPr>
            </w:pPr>
            <w:r w:rsidRPr="00F940CD">
              <w:rPr>
                <w:rFonts w:eastAsia="Batang"/>
                <w:sz w:val="22"/>
                <w:szCs w:val="22"/>
              </w:rPr>
              <w:t>07.096</w:t>
            </w:r>
          </w:p>
          <w:p w14:paraId="02A34325" w14:textId="77777777" w:rsidR="006A21A9" w:rsidRPr="00F940CD" w:rsidRDefault="006A21A9" w:rsidP="00442B51">
            <w:pPr>
              <w:pStyle w:val="a7"/>
              <w:spacing w:line="264" w:lineRule="auto"/>
              <w:jc w:val="center"/>
              <w:rPr>
                <w:rFonts w:eastAsia="Batang"/>
                <w:sz w:val="22"/>
                <w:szCs w:val="22"/>
              </w:rPr>
            </w:pPr>
            <w:r w:rsidRPr="00F940CD">
              <w:rPr>
                <w:rFonts w:eastAsia="Batang"/>
                <w:sz w:val="22"/>
                <w:szCs w:val="22"/>
              </w:rPr>
              <w:t>01.24/</w:t>
            </w:r>
          </w:p>
          <w:p w14:paraId="4C538C40" w14:textId="77777777" w:rsidR="006A21A9" w:rsidRPr="00F940CD" w:rsidRDefault="006A21A9" w:rsidP="00442B51">
            <w:pPr>
              <w:pStyle w:val="a7"/>
              <w:spacing w:line="264" w:lineRule="auto"/>
              <w:jc w:val="center"/>
              <w:rPr>
                <w:sz w:val="22"/>
                <w:szCs w:val="22"/>
              </w:rPr>
            </w:pPr>
            <w:r w:rsidRPr="00F940CD">
              <w:rPr>
                <w:rFonts w:eastAsia="Batang"/>
                <w:sz w:val="22"/>
                <w:szCs w:val="22"/>
              </w:rPr>
              <w:t>07.096</w:t>
            </w:r>
          </w:p>
        </w:tc>
        <w:tc>
          <w:tcPr>
            <w:tcW w:w="2126" w:type="dxa"/>
            <w:tcBorders>
              <w:top w:val="single" w:sz="4" w:space="0" w:color="auto"/>
              <w:bottom w:val="single" w:sz="4" w:space="0" w:color="auto"/>
            </w:tcBorders>
          </w:tcPr>
          <w:p w14:paraId="3C385ABB" w14:textId="77777777" w:rsidR="006A21A9" w:rsidRPr="00F940CD" w:rsidRDefault="006A21A9" w:rsidP="00442B51">
            <w:pPr>
              <w:spacing w:line="264" w:lineRule="auto"/>
              <w:rPr>
                <w:sz w:val="22"/>
                <w:szCs w:val="22"/>
              </w:rPr>
            </w:pPr>
            <w:r w:rsidRPr="00F940CD">
              <w:rPr>
                <w:sz w:val="22"/>
                <w:szCs w:val="22"/>
              </w:rPr>
              <w:t>Яйца гельминтов</w:t>
            </w:r>
          </w:p>
          <w:p w14:paraId="58FD7C7E" w14:textId="77777777" w:rsidR="006A21A9" w:rsidRPr="00F940CD" w:rsidRDefault="006A21A9" w:rsidP="00442B51">
            <w:pPr>
              <w:spacing w:line="264" w:lineRule="auto"/>
              <w:rPr>
                <w:sz w:val="22"/>
                <w:szCs w:val="22"/>
              </w:rPr>
            </w:pPr>
            <w:r w:rsidRPr="00F940CD">
              <w:rPr>
                <w:sz w:val="22"/>
                <w:szCs w:val="22"/>
              </w:rPr>
              <w:t>Цисты кишечных патогенных простейших организмов</w:t>
            </w:r>
          </w:p>
        </w:tc>
        <w:tc>
          <w:tcPr>
            <w:tcW w:w="2126" w:type="dxa"/>
            <w:vMerge/>
            <w:tcBorders>
              <w:right w:val="single" w:sz="6" w:space="0" w:color="000000"/>
            </w:tcBorders>
          </w:tcPr>
          <w:p w14:paraId="0F9DCF55" w14:textId="77777777" w:rsidR="006A21A9" w:rsidRPr="00F940CD" w:rsidRDefault="006A21A9"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3427B663" w14:textId="77777777" w:rsidR="006A21A9" w:rsidRPr="00F940CD" w:rsidRDefault="006A21A9" w:rsidP="00442B51">
            <w:pPr>
              <w:spacing w:line="264" w:lineRule="auto"/>
              <w:ind w:right="-70"/>
              <w:rPr>
                <w:sz w:val="22"/>
                <w:szCs w:val="22"/>
              </w:rPr>
            </w:pPr>
            <w:r w:rsidRPr="00F940CD">
              <w:rPr>
                <w:sz w:val="22"/>
                <w:szCs w:val="22"/>
              </w:rPr>
              <w:t xml:space="preserve">МУК 4.2.3016-12, </w:t>
            </w:r>
          </w:p>
          <w:p w14:paraId="728CCAE1" w14:textId="77777777" w:rsidR="006A21A9" w:rsidRPr="00F940CD" w:rsidRDefault="006A21A9" w:rsidP="00442B51">
            <w:pPr>
              <w:spacing w:line="264" w:lineRule="auto"/>
              <w:ind w:right="-70"/>
              <w:rPr>
                <w:sz w:val="22"/>
                <w:szCs w:val="22"/>
              </w:rPr>
            </w:pPr>
            <w:r w:rsidRPr="00F940CD">
              <w:rPr>
                <w:sz w:val="22"/>
                <w:szCs w:val="22"/>
              </w:rPr>
              <w:t>п.п. 6.1, 6.2, 6.4, 7.1-7.3, 8.3</w:t>
            </w:r>
          </w:p>
        </w:tc>
      </w:tr>
    </w:tbl>
    <w:p w14:paraId="004B17F6" w14:textId="77777777" w:rsidR="00BA05C6" w:rsidRPr="00F940CD" w:rsidRDefault="00BA05C6"/>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2"/>
        <w:gridCol w:w="1709"/>
        <w:gridCol w:w="994"/>
        <w:gridCol w:w="2126"/>
        <w:gridCol w:w="2126"/>
        <w:gridCol w:w="2836"/>
      </w:tblGrid>
      <w:tr w:rsidR="00F940CD" w:rsidRPr="00F940CD" w14:paraId="3B3308EB" w14:textId="77777777" w:rsidTr="0067202F">
        <w:trPr>
          <w:cantSplit/>
          <w:trHeight w:val="490"/>
        </w:trPr>
        <w:tc>
          <w:tcPr>
            <w:tcW w:w="842" w:type="dxa"/>
            <w:tcBorders>
              <w:left w:val="single" w:sz="4" w:space="0" w:color="auto"/>
            </w:tcBorders>
          </w:tcPr>
          <w:p w14:paraId="5BE2D896" w14:textId="77777777" w:rsidR="0006495F" w:rsidRPr="00F940CD" w:rsidRDefault="006A21A9" w:rsidP="00442B51">
            <w:pPr>
              <w:spacing w:line="264" w:lineRule="auto"/>
              <w:ind w:left="-57" w:right="-108" w:hanging="85"/>
              <w:jc w:val="center"/>
              <w:rPr>
                <w:snapToGrid w:val="0"/>
                <w:sz w:val="22"/>
                <w:szCs w:val="22"/>
              </w:rPr>
            </w:pPr>
            <w:r w:rsidRPr="00F940CD">
              <w:rPr>
                <w:sz w:val="22"/>
                <w:szCs w:val="22"/>
              </w:rPr>
              <w:lastRenderedPageBreak/>
              <w:br w:type="page"/>
            </w:r>
            <w:r w:rsidRPr="00F940CD">
              <w:rPr>
                <w:snapToGrid w:val="0"/>
                <w:sz w:val="22"/>
                <w:szCs w:val="22"/>
              </w:rPr>
              <w:t>249.11</w:t>
            </w:r>
          </w:p>
          <w:p w14:paraId="289BD061" w14:textId="77777777" w:rsidR="006A21A9" w:rsidRPr="00F940CD" w:rsidRDefault="0006495F" w:rsidP="00442B51">
            <w:pPr>
              <w:spacing w:line="264" w:lineRule="auto"/>
              <w:jc w:val="center"/>
              <w:rPr>
                <w:sz w:val="22"/>
                <w:szCs w:val="22"/>
              </w:rPr>
            </w:pPr>
            <w:r w:rsidRPr="00F940CD">
              <w:rPr>
                <w:sz w:val="22"/>
                <w:szCs w:val="22"/>
              </w:rPr>
              <w:t>***</w:t>
            </w:r>
          </w:p>
        </w:tc>
        <w:tc>
          <w:tcPr>
            <w:tcW w:w="1709" w:type="dxa"/>
            <w:tcBorders>
              <w:left w:val="single" w:sz="4" w:space="0" w:color="auto"/>
            </w:tcBorders>
          </w:tcPr>
          <w:p w14:paraId="7C95F1F3" w14:textId="77777777" w:rsidR="006A21A9" w:rsidRPr="00F940CD" w:rsidRDefault="006A21A9" w:rsidP="00442B51">
            <w:pPr>
              <w:pStyle w:val="af3"/>
              <w:spacing w:line="264" w:lineRule="auto"/>
              <w:rPr>
                <w:lang w:val="ru-RU"/>
              </w:rPr>
            </w:pPr>
            <w:r w:rsidRPr="00F940CD">
              <w:rPr>
                <w:lang w:val="ru-RU"/>
              </w:rPr>
              <w:t>Консервы овощные, фруктовые, в том числе ягодные, соки березовые консервированные</w:t>
            </w:r>
          </w:p>
          <w:p w14:paraId="1F6FF9E1" w14:textId="77777777" w:rsidR="004920E6" w:rsidRPr="00F940CD" w:rsidRDefault="004920E6" w:rsidP="00442B51">
            <w:pPr>
              <w:pStyle w:val="af3"/>
              <w:spacing w:line="264" w:lineRule="auto"/>
              <w:rPr>
                <w:lang w:val="ru-RU"/>
              </w:rPr>
            </w:pPr>
          </w:p>
          <w:p w14:paraId="25D1F74B" w14:textId="77777777" w:rsidR="004920E6" w:rsidRPr="00F940CD" w:rsidRDefault="004920E6" w:rsidP="00442B51">
            <w:pPr>
              <w:pStyle w:val="af3"/>
              <w:spacing w:line="264" w:lineRule="auto"/>
              <w:rPr>
                <w:lang w:val="ru-RU"/>
              </w:rPr>
            </w:pPr>
          </w:p>
        </w:tc>
        <w:tc>
          <w:tcPr>
            <w:tcW w:w="994" w:type="dxa"/>
            <w:tcBorders>
              <w:top w:val="single" w:sz="4" w:space="0" w:color="auto"/>
              <w:bottom w:val="single" w:sz="4" w:space="0" w:color="auto"/>
            </w:tcBorders>
          </w:tcPr>
          <w:p w14:paraId="0308C7D3" w14:textId="77777777" w:rsidR="006A21A9" w:rsidRPr="00F940CD" w:rsidRDefault="006A21A9" w:rsidP="00442B51">
            <w:pPr>
              <w:spacing w:line="264" w:lineRule="auto"/>
              <w:rPr>
                <w:rFonts w:eastAsia="Batang"/>
                <w:sz w:val="22"/>
                <w:szCs w:val="22"/>
              </w:rPr>
            </w:pPr>
            <w:r w:rsidRPr="00F940CD">
              <w:rPr>
                <w:rFonts w:eastAsia="Batang"/>
                <w:sz w:val="22"/>
                <w:szCs w:val="22"/>
              </w:rPr>
              <w:t>10.39/</w:t>
            </w:r>
          </w:p>
          <w:p w14:paraId="02E69963" w14:textId="77777777" w:rsidR="006A21A9" w:rsidRPr="00F940CD" w:rsidRDefault="006A21A9" w:rsidP="00442B51">
            <w:pPr>
              <w:spacing w:line="264" w:lineRule="auto"/>
              <w:rPr>
                <w:rFonts w:eastAsia="Batang"/>
                <w:sz w:val="22"/>
                <w:szCs w:val="22"/>
              </w:rPr>
            </w:pPr>
            <w:r w:rsidRPr="00F940CD">
              <w:rPr>
                <w:rFonts w:eastAsia="Batang"/>
                <w:sz w:val="22"/>
                <w:szCs w:val="22"/>
              </w:rPr>
              <w:t>42.000</w:t>
            </w:r>
          </w:p>
        </w:tc>
        <w:tc>
          <w:tcPr>
            <w:tcW w:w="2126" w:type="dxa"/>
            <w:tcBorders>
              <w:top w:val="single" w:sz="4" w:space="0" w:color="auto"/>
              <w:bottom w:val="single" w:sz="4" w:space="0" w:color="auto"/>
            </w:tcBorders>
          </w:tcPr>
          <w:p w14:paraId="63971320" w14:textId="77777777" w:rsidR="006A21A9" w:rsidRPr="00F940CD" w:rsidRDefault="006A21A9" w:rsidP="00442B51">
            <w:pPr>
              <w:spacing w:line="264" w:lineRule="auto"/>
              <w:jc w:val="both"/>
              <w:rPr>
                <w:sz w:val="22"/>
                <w:szCs w:val="22"/>
              </w:rPr>
            </w:pPr>
            <w:r w:rsidRPr="00F940CD">
              <w:rPr>
                <w:sz w:val="22"/>
                <w:szCs w:val="22"/>
              </w:rPr>
              <w:t>Отбор проб</w:t>
            </w:r>
          </w:p>
        </w:tc>
        <w:tc>
          <w:tcPr>
            <w:tcW w:w="2126" w:type="dxa"/>
            <w:tcBorders>
              <w:right w:val="single" w:sz="6" w:space="0" w:color="000000"/>
            </w:tcBorders>
          </w:tcPr>
          <w:p w14:paraId="35C5B140" w14:textId="77777777" w:rsidR="00657310" w:rsidRPr="00F940CD" w:rsidRDefault="009540B0" w:rsidP="00442B51">
            <w:pPr>
              <w:spacing w:line="264" w:lineRule="auto"/>
              <w:rPr>
                <w:sz w:val="22"/>
                <w:szCs w:val="22"/>
              </w:rPr>
            </w:pPr>
            <w:r w:rsidRPr="00F940CD">
              <w:rPr>
                <w:sz w:val="22"/>
                <w:szCs w:val="22"/>
              </w:rPr>
              <w:t>Сан ПиН, ГН,</w:t>
            </w:r>
          </w:p>
          <w:p w14:paraId="7C2DB565" w14:textId="77777777" w:rsidR="009540B0" w:rsidRPr="00F940CD" w:rsidRDefault="009540B0" w:rsidP="00442B51">
            <w:pPr>
              <w:spacing w:line="264" w:lineRule="auto"/>
              <w:rPr>
                <w:sz w:val="22"/>
                <w:szCs w:val="22"/>
              </w:rPr>
            </w:pPr>
            <w:r w:rsidRPr="00F940CD">
              <w:rPr>
                <w:sz w:val="22"/>
                <w:szCs w:val="22"/>
              </w:rPr>
              <w:t>утв. МЗ РБ 21.06.2013 №52</w:t>
            </w:r>
          </w:p>
          <w:p w14:paraId="0094D909" w14:textId="77777777" w:rsidR="009610DC" w:rsidRPr="00F940CD" w:rsidRDefault="009610DC" w:rsidP="00442B51">
            <w:pPr>
              <w:spacing w:line="264" w:lineRule="auto"/>
              <w:rPr>
                <w:sz w:val="22"/>
                <w:szCs w:val="22"/>
              </w:rPr>
            </w:pPr>
            <w:r w:rsidRPr="00F940CD">
              <w:rPr>
                <w:sz w:val="22"/>
                <w:szCs w:val="22"/>
              </w:rPr>
              <w:t>Постановление Совета министров Республики Беларусь 25.01.2021г. № 37</w:t>
            </w:r>
          </w:p>
          <w:p w14:paraId="6956CCC3" w14:textId="77777777" w:rsidR="006A21A9" w:rsidRPr="00F940CD" w:rsidRDefault="00B7636B" w:rsidP="00442B51">
            <w:pPr>
              <w:spacing w:line="264"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41FA5245" w14:textId="77777777" w:rsidR="006A21A9" w:rsidRPr="00F940CD" w:rsidRDefault="006A21A9" w:rsidP="00442B51">
            <w:pPr>
              <w:spacing w:line="264" w:lineRule="auto"/>
              <w:ind w:right="-70"/>
              <w:jc w:val="both"/>
              <w:rPr>
                <w:sz w:val="22"/>
                <w:szCs w:val="22"/>
              </w:rPr>
            </w:pPr>
            <w:r w:rsidRPr="00F940CD">
              <w:rPr>
                <w:sz w:val="22"/>
                <w:szCs w:val="22"/>
              </w:rPr>
              <w:t xml:space="preserve">ГОСТ 31904-2012 </w:t>
            </w:r>
          </w:p>
        </w:tc>
      </w:tr>
      <w:tr w:rsidR="00F940CD" w:rsidRPr="00F940CD" w14:paraId="4B522C87" w14:textId="77777777" w:rsidTr="00E5192C">
        <w:trPr>
          <w:cantSplit/>
          <w:trHeight w:val="490"/>
        </w:trPr>
        <w:tc>
          <w:tcPr>
            <w:tcW w:w="842" w:type="dxa"/>
            <w:vMerge w:val="restart"/>
            <w:tcBorders>
              <w:left w:val="single" w:sz="4" w:space="0" w:color="auto"/>
            </w:tcBorders>
          </w:tcPr>
          <w:p w14:paraId="2FE9EFC5" w14:textId="77777777" w:rsidR="0006495F" w:rsidRPr="00F940CD" w:rsidRDefault="006A21A9" w:rsidP="00442B51">
            <w:pPr>
              <w:spacing w:line="264" w:lineRule="auto"/>
              <w:ind w:left="-109" w:right="-108"/>
              <w:jc w:val="center"/>
              <w:rPr>
                <w:sz w:val="22"/>
                <w:szCs w:val="22"/>
              </w:rPr>
            </w:pPr>
            <w:r w:rsidRPr="00F940CD">
              <w:rPr>
                <w:sz w:val="22"/>
                <w:szCs w:val="22"/>
              </w:rPr>
              <w:t>249.12</w:t>
            </w:r>
          </w:p>
          <w:p w14:paraId="3CA02E96" w14:textId="77777777" w:rsidR="006A21A9" w:rsidRPr="00F940CD" w:rsidRDefault="0006495F" w:rsidP="00442B51">
            <w:pPr>
              <w:spacing w:line="264" w:lineRule="auto"/>
              <w:jc w:val="center"/>
              <w:rPr>
                <w:sz w:val="22"/>
                <w:szCs w:val="22"/>
              </w:rPr>
            </w:pPr>
            <w:r w:rsidRPr="00F940CD">
              <w:rPr>
                <w:sz w:val="22"/>
                <w:szCs w:val="22"/>
              </w:rPr>
              <w:t>*</w:t>
            </w:r>
          </w:p>
        </w:tc>
        <w:tc>
          <w:tcPr>
            <w:tcW w:w="1709" w:type="dxa"/>
            <w:vMerge w:val="restart"/>
            <w:tcBorders>
              <w:left w:val="single" w:sz="4" w:space="0" w:color="auto"/>
            </w:tcBorders>
          </w:tcPr>
          <w:p w14:paraId="6827F80C" w14:textId="77777777" w:rsidR="006A21A9" w:rsidRPr="00F940CD" w:rsidRDefault="006A21A9" w:rsidP="00442B51">
            <w:pPr>
              <w:pStyle w:val="af3"/>
              <w:spacing w:line="264" w:lineRule="auto"/>
              <w:rPr>
                <w:rFonts w:eastAsia="Calibri"/>
                <w:lang w:val="ru-RU" w:eastAsia="en-US"/>
              </w:rPr>
            </w:pPr>
            <w:r w:rsidRPr="00F940CD">
              <w:rPr>
                <w:rFonts w:eastAsia="Calibri"/>
                <w:lang w:val="ru-RU" w:eastAsia="en-US"/>
              </w:rPr>
              <w:t>Консервы ово-щные, имею-щие рН 4,2, и выше, консер-вы из абрико-сов, персиков, груш с рН 3,8 и выше, приго-товленные без добавления кислоты</w:t>
            </w:r>
          </w:p>
          <w:p w14:paraId="6063D01B" w14:textId="77777777" w:rsidR="006A21A9" w:rsidRPr="00F940CD" w:rsidRDefault="006A21A9" w:rsidP="00442B51">
            <w:pPr>
              <w:pStyle w:val="af3"/>
              <w:spacing w:line="264" w:lineRule="auto"/>
              <w:rPr>
                <w:rFonts w:eastAsia="Calibri"/>
                <w:lang w:val="ru-RU" w:eastAsia="en-US"/>
              </w:rPr>
            </w:pPr>
            <w:r w:rsidRPr="00F940CD">
              <w:rPr>
                <w:rFonts w:eastAsia="Calibri"/>
                <w:lang w:val="ru-RU" w:eastAsia="en-US"/>
              </w:rPr>
              <w:t>Неконцентрированные томато-продукты (цельноконсервированные) с содержанием сухих веществ менее 12%</w:t>
            </w:r>
          </w:p>
          <w:p w14:paraId="70337D4A" w14:textId="77777777" w:rsidR="006A21A9" w:rsidRPr="00F940CD" w:rsidRDefault="006A21A9" w:rsidP="00442B51">
            <w:pPr>
              <w:spacing w:line="264" w:lineRule="auto"/>
              <w:rPr>
                <w:sz w:val="22"/>
                <w:szCs w:val="22"/>
              </w:rPr>
            </w:pPr>
            <w:r w:rsidRPr="00F940CD">
              <w:rPr>
                <w:rFonts w:eastAsia="Calibri"/>
                <w:sz w:val="22"/>
                <w:szCs w:val="22"/>
                <w:lang w:eastAsia="en-US"/>
              </w:rPr>
              <w:t>Консервы грибные из натуральных грибов</w:t>
            </w:r>
          </w:p>
        </w:tc>
        <w:tc>
          <w:tcPr>
            <w:tcW w:w="8082" w:type="dxa"/>
            <w:gridSpan w:val="4"/>
            <w:tcBorders>
              <w:top w:val="single" w:sz="4" w:space="0" w:color="auto"/>
              <w:bottom w:val="single" w:sz="4" w:space="0" w:color="auto"/>
            </w:tcBorders>
          </w:tcPr>
          <w:p w14:paraId="025A65CA" w14:textId="77777777" w:rsidR="006A21A9" w:rsidRPr="00F940CD" w:rsidRDefault="006A21A9" w:rsidP="00442B51">
            <w:pPr>
              <w:spacing w:line="264" w:lineRule="auto"/>
              <w:rPr>
                <w:sz w:val="22"/>
                <w:szCs w:val="22"/>
              </w:rPr>
            </w:pPr>
            <w:r w:rsidRPr="00F940CD">
              <w:rPr>
                <w:sz w:val="22"/>
                <w:szCs w:val="22"/>
              </w:rPr>
              <w:t>Микробиологические показатели безопасности (промышленная стерильность) для консервов группы А и Б</w:t>
            </w:r>
          </w:p>
          <w:p w14:paraId="60FFAB0E" w14:textId="77777777" w:rsidR="00BB7FF0" w:rsidRPr="00F940CD" w:rsidRDefault="00BB7FF0" w:rsidP="00442B51">
            <w:pPr>
              <w:spacing w:line="264" w:lineRule="auto"/>
              <w:rPr>
                <w:sz w:val="22"/>
                <w:szCs w:val="22"/>
              </w:rPr>
            </w:pPr>
          </w:p>
        </w:tc>
      </w:tr>
      <w:tr w:rsidR="00F940CD" w:rsidRPr="00F940CD" w14:paraId="612D3F74" w14:textId="77777777" w:rsidTr="0067202F">
        <w:trPr>
          <w:cantSplit/>
          <w:trHeight w:val="490"/>
        </w:trPr>
        <w:tc>
          <w:tcPr>
            <w:tcW w:w="842" w:type="dxa"/>
            <w:vMerge/>
            <w:tcBorders>
              <w:left w:val="single" w:sz="4" w:space="0" w:color="auto"/>
            </w:tcBorders>
          </w:tcPr>
          <w:p w14:paraId="2A830BDD" w14:textId="77777777" w:rsidR="006A21A9" w:rsidRPr="00F940CD" w:rsidRDefault="006A21A9" w:rsidP="00442B51">
            <w:pPr>
              <w:spacing w:line="264" w:lineRule="auto"/>
              <w:ind w:left="-109" w:right="-108"/>
              <w:jc w:val="center"/>
              <w:rPr>
                <w:sz w:val="22"/>
                <w:szCs w:val="22"/>
              </w:rPr>
            </w:pPr>
          </w:p>
        </w:tc>
        <w:tc>
          <w:tcPr>
            <w:tcW w:w="1709" w:type="dxa"/>
            <w:vMerge/>
            <w:tcBorders>
              <w:left w:val="single" w:sz="4" w:space="0" w:color="auto"/>
            </w:tcBorders>
          </w:tcPr>
          <w:p w14:paraId="006AE871" w14:textId="77777777" w:rsidR="006A21A9" w:rsidRPr="00F940CD" w:rsidRDefault="006A21A9" w:rsidP="00442B51">
            <w:pPr>
              <w:spacing w:line="264" w:lineRule="auto"/>
              <w:rPr>
                <w:sz w:val="22"/>
                <w:szCs w:val="22"/>
              </w:rPr>
            </w:pPr>
          </w:p>
        </w:tc>
        <w:tc>
          <w:tcPr>
            <w:tcW w:w="994" w:type="dxa"/>
            <w:vMerge w:val="restart"/>
            <w:tcBorders>
              <w:top w:val="single" w:sz="4" w:space="0" w:color="auto"/>
            </w:tcBorders>
          </w:tcPr>
          <w:p w14:paraId="2063F1A6" w14:textId="77777777" w:rsidR="006A21A9" w:rsidRPr="00F940CD" w:rsidRDefault="006A21A9" w:rsidP="00442B51">
            <w:pPr>
              <w:spacing w:line="264" w:lineRule="auto"/>
              <w:ind w:left="-110" w:right="-108"/>
              <w:jc w:val="center"/>
              <w:rPr>
                <w:rFonts w:eastAsia="Batang"/>
                <w:sz w:val="22"/>
                <w:szCs w:val="22"/>
              </w:rPr>
            </w:pPr>
            <w:r w:rsidRPr="00F940CD">
              <w:rPr>
                <w:rFonts w:eastAsia="Batang"/>
                <w:sz w:val="22"/>
                <w:szCs w:val="22"/>
              </w:rPr>
              <w:t>10.39/</w:t>
            </w:r>
          </w:p>
          <w:p w14:paraId="353A226E" w14:textId="77777777" w:rsidR="006A21A9" w:rsidRPr="00F940CD" w:rsidRDefault="006A21A9" w:rsidP="00442B51">
            <w:pPr>
              <w:spacing w:line="264" w:lineRule="auto"/>
              <w:ind w:left="-110" w:right="-108"/>
              <w:jc w:val="center"/>
              <w:rPr>
                <w:sz w:val="22"/>
                <w:szCs w:val="22"/>
              </w:rPr>
            </w:pPr>
            <w:r w:rsidRPr="00F940CD">
              <w:rPr>
                <w:rFonts w:eastAsia="Batang"/>
                <w:sz w:val="22"/>
                <w:szCs w:val="22"/>
              </w:rPr>
              <w:t>01.086</w:t>
            </w:r>
          </w:p>
        </w:tc>
        <w:tc>
          <w:tcPr>
            <w:tcW w:w="2126" w:type="dxa"/>
            <w:tcBorders>
              <w:top w:val="single" w:sz="4" w:space="0" w:color="auto"/>
              <w:bottom w:val="single" w:sz="4" w:space="0" w:color="auto"/>
            </w:tcBorders>
          </w:tcPr>
          <w:p w14:paraId="1247B2FD" w14:textId="77777777" w:rsidR="006A21A9" w:rsidRPr="00F940CD" w:rsidRDefault="006A21A9" w:rsidP="00442B51">
            <w:pPr>
              <w:spacing w:line="264" w:lineRule="auto"/>
              <w:rPr>
                <w:sz w:val="22"/>
                <w:szCs w:val="22"/>
              </w:rPr>
            </w:pPr>
            <w:r w:rsidRPr="00F940CD">
              <w:rPr>
                <w:sz w:val="22"/>
                <w:szCs w:val="22"/>
              </w:rPr>
              <w:t xml:space="preserve">Спорообразующие мезофильные аэробные и факультативно-анаэробные микроорганизмы группы </w:t>
            </w:r>
            <w:r w:rsidRPr="00F940CD">
              <w:rPr>
                <w:sz w:val="22"/>
                <w:szCs w:val="22"/>
                <w:lang w:val="en-US"/>
              </w:rPr>
              <w:t>B</w:t>
            </w:r>
            <w:r w:rsidRPr="00F940CD">
              <w:rPr>
                <w:sz w:val="22"/>
                <w:szCs w:val="22"/>
              </w:rPr>
              <w:t xml:space="preserve">. </w:t>
            </w:r>
            <w:r w:rsidRPr="00F940CD">
              <w:rPr>
                <w:sz w:val="22"/>
                <w:szCs w:val="22"/>
                <w:lang w:val="en-US"/>
              </w:rPr>
              <w:t>Subtilis</w:t>
            </w:r>
          </w:p>
          <w:p w14:paraId="63AA47A5" w14:textId="77777777" w:rsidR="004920E6" w:rsidRPr="00F940CD" w:rsidRDefault="004920E6" w:rsidP="00442B51">
            <w:pPr>
              <w:spacing w:line="264" w:lineRule="auto"/>
              <w:rPr>
                <w:sz w:val="22"/>
                <w:szCs w:val="22"/>
              </w:rPr>
            </w:pPr>
          </w:p>
          <w:p w14:paraId="168B8230" w14:textId="77777777" w:rsidR="004920E6" w:rsidRPr="00F940CD" w:rsidRDefault="004920E6" w:rsidP="00442B51">
            <w:pPr>
              <w:spacing w:line="264" w:lineRule="auto"/>
              <w:rPr>
                <w:sz w:val="22"/>
                <w:szCs w:val="22"/>
              </w:rPr>
            </w:pPr>
          </w:p>
        </w:tc>
        <w:tc>
          <w:tcPr>
            <w:tcW w:w="2126" w:type="dxa"/>
            <w:vMerge w:val="restart"/>
            <w:tcBorders>
              <w:right w:val="single" w:sz="6" w:space="0" w:color="000000"/>
            </w:tcBorders>
          </w:tcPr>
          <w:p w14:paraId="010E2330" w14:textId="77777777" w:rsidR="00657310" w:rsidRPr="00F940CD" w:rsidRDefault="006A21A9" w:rsidP="00442B51">
            <w:pPr>
              <w:spacing w:line="264" w:lineRule="auto"/>
              <w:jc w:val="both"/>
              <w:rPr>
                <w:sz w:val="22"/>
                <w:szCs w:val="22"/>
              </w:rPr>
            </w:pPr>
            <w:r w:rsidRPr="00F940CD">
              <w:rPr>
                <w:sz w:val="22"/>
                <w:szCs w:val="22"/>
              </w:rPr>
              <w:t xml:space="preserve">Сан ПиН, ГН, </w:t>
            </w:r>
          </w:p>
          <w:p w14:paraId="1668A150" w14:textId="77777777" w:rsidR="006A21A9" w:rsidRPr="00F940CD" w:rsidRDefault="006A21A9" w:rsidP="00442B51">
            <w:pPr>
              <w:spacing w:line="264" w:lineRule="auto"/>
              <w:rPr>
                <w:sz w:val="22"/>
                <w:szCs w:val="22"/>
              </w:rPr>
            </w:pPr>
            <w:r w:rsidRPr="00F940CD">
              <w:rPr>
                <w:sz w:val="22"/>
                <w:szCs w:val="22"/>
              </w:rPr>
              <w:t>утв. МЗ РБ 21.06.2013 №52</w:t>
            </w:r>
          </w:p>
          <w:p w14:paraId="4701285F" w14:textId="77777777" w:rsidR="009610DC" w:rsidRPr="00F940CD" w:rsidRDefault="009610DC" w:rsidP="00442B51">
            <w:pPr>
              <w:spacing w:line="264" w:lineRule="auto"/>
              <w:rPr>
                <w:sz w:val="22"/>
                <w:szCs w:val="22"/>
              </w:rPr>
            </w:pPr>
            <w:r w:rsidRPr="00F940CD">
              <w:rPr>
                <w:sz w:val="22"/>
                <w:szCs w:val="22"/>
              </w:rPr>
              <w:t>Постановление Совета министров Республики Беларусь 25.01.2021г. № 37</w:t>
            </w:r>
          </w:p>
          <w:p w14:paraId="12768D3C" w14:textId="77777777" w:rsidR="006A21A9" w:rsidRPr="00F940CD" w:rsidRDefault="00B7636B" w:rsidP="00442B51">
            <w:pPr>
              <w:spacing w:line="264"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6914E1F4" w14:textId="77777777" w:rsidR="006A21A9" w:rsidRPr="00F940CD" w:rsidRDefault="006A21A9" w:rsidP="00442B51">
            <w:pPr>
              <w:spacing w:line="264" w:lineRule="auto"/>
              <w:rPr>
                <w:sz w:val="22"/>
                <w:szCs w:val="22"/>
              </w:rPr>
            </w:pPr>
            <w:r w:rsidRPr="00F940CD">
              <w:rPr>
                <w:sz w:val="22"/>
                <w:szCs w:val="22"/>
              </w:rPr>
              <w:t>ГОСТ 30425-97, п. 7.7</w:t>
            </w:r>
          </w:p>
        </w:tc>
      </w:tr>
      <w:tr w:rsidR="00F940CD" w:rsidRPr="00F940CD" w14:paraId="18085EF6" w14:textId="77777777" w:rsidTr="0067202F">
        <w:trPr>
          <w:cantSplit/>
          <w:trHeight w:val="490"/>
        </w:trPr>
        <w:tc>
          <w:tcPr>
            <w:tcW w:w="842" w:type="dxa"/>
            <w:tcBorders>
              <w:left w:val="single" w:sz="4" w:space="0" w:color="auto"/>
            </w:tcBorders>
          </w:tcPr>
          <w:p w14:paraId="1FE841F9" w14:textId="77777777" w:rsidR="0006495F" w:rsidRPr="00F940CD" w:rsidRDefault="006A21A9" w:rsidP="00442B51">
            <w:pPr>
              <w:spacing w:line="264" w:lineRule="auto"/>
              <w:ind w:left="85" w:right="-108" w:hanging="198"/>
              <w:jc w:val="center"/>
              <w:rPr>
                <w:sz w:val="22"/>
                <w:szCs w:val="22"/>
              </w:rPr>
            </w:pPr>
            <w:r w:rsidRPr="00F940CD">
              <w:rPr>
                <w:sz w:val="22"/>
                <w:szCs w:val="22"/>
              </w:rPr>
              <w:t>249.13</w:t>
            </w:r>
          </w:p>
          <w:p w14:paraId="2C37B876" w14:textId="77777777" w:rsidR="006A21A9" w:rsidRPr="00F940CD" w:rsidRDefault="0006495F" w:rsidP="00442B51">
            <w:pPr>
              <w:spacing w:line="264" w:lineRule="auto"/>
              <w:jc w:val="center"/>
              <w:rPr>
                <w:sz w:val="22"/>
                <w:szCs w:val="22"/>
              </w:rPr>
            </w:pPr>
            <w:r w:rsidRPr="00F940CD">
              <w:rPr>
                <w:sz w:val="22"/>
                <w:szCs w:val="22"/>
              </w:rPr>
              <w:t>*</w:t>
            </w:r>
          </w:p>
        </w:tc>
        <w:tc>
          <w:tcPr>
            <w:tcW w:w="1709" w:type="dxa"/>
            <w:vMerge/>
            <w:tcBorders>
              <w:left w:val="single" w:sz="4" w:space="0" w:color="auto"/>
            </w:tcBorders>
          </w:tcPr>
          <w:p w14:paraId="70AC59E3" w14:textId="77777777" w:rsidR="006A21A9" w:rsidRPr="00F940CD" w:rsidRDefault="006A21A9" w:rsidP="00442B51">
            <w:pPr>
              <w:spacing w:line="264" w:lineRule="auto"/>
              <w:rPr>
                <w:sz w:val="22"/>
                <w:szCs w:val="22"/>
              </w:rPr>
            </w:pPr>
          </w:p>
        </w:tc>
        <w:tc>
          <w:tcPr>
            <w:tcW w:w="994" w:type="dxa"/>
            <w:vMerge/>
          </w:tcPr>
          <w:p w14:paraId="1F013D32" w14:textId="77777777" w:rsidR="006A21A9" w:rsidRPr="00F940CD" w:rsidRDefault="006A21A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0D957804" w14:textId="77777777" w:rsidR="006A21A9" w:rsidRPr="00F940CD" w:rsidRDefault="006A21A9" w:rsidP="00442B51">
            <w:pPr>
              <w:spacing w:line="264" w:lineRule="auto"/>
              <w:rPr>
                <w:sz w:val="22"/>
                <w:szCs w:val="22"/>
              </w:rPr>
            </w:pPr>
            <w:r w:rsidRPr="00F940CD">
              <w:rPr>
                <w:sz w:val="22"/>
                <w:szCs w:val="22"/>
              </w:rPr>
              <w:t xml:space="preserve">Спорообразующие мезофильные аэробные и факультативно-анаэробные микроорганизмы группы </w:t>
            </w:r>
            <w:r w:rsidRPr="00F940CD">
              <w:rPr>
                <w:sz w:val="22"/>
                <w:szCs w:val="22"/>
                <w:lang w:val="en-US"/>
              </w:rPr>
              <w:t>B</w:t>
            </w:r>
            <w:r w:rsidRPr="00F940CD">
              <w:rPr>
                <w:sz w:val="22"/>
                <w:szCs w:val="22"/>
              </w:rPr>
              <w:t>.</w:t>
            </w:r>
            <w:r w:rsidRPr="00F940CD">
              <w:rPr>
                <w:sz w:val="22"/>
                <w:szCs w:val="22"/>
                <w:lang w:val="en-US"/>
              </w:rPr>
              <w:t>cereus</w:t>
            </w:r>
            <w:r w:rsidRPr="00F940CD">
              <w:rPr>
                <w:sz w:val="22"/>
                <w:szCs w:val="22"/>
              </w:rPr>
              <w:t xml:space="preserve"> и (или) </w:t>
            </w:r>
            <w:r w:rsidRPr="00F940CD">
              <w:rPr>
                <w:sz w:val="22"/>
                <w:szCs w:val="22"/>
                <w:lang w:val="en-US"/>
              </w:rPr>
              <w:t>B</w:t>
            </w:r>
            <w:r w:rsidRPr="00F940CD">
              <w:rPr>
                <w:sz w:val="22"/>
                <w:szCs w:val="22"/>
              </w:rPr>
              <w:t>.</w:t>
            </w:r>
            <w:r w:rsidRPr="00F940CD">
              <w:rPr>
                <w:sz w:val="22"/>
                <w:szCs w:val="22"/>
                <w:lang w:val="en-US"/>
              </w:rPr>
              <w:t>polymyxa</w:t>
            </w:r>
          </w:p>
          <w:p w14:paraId="3A29E48E" w14:textId="77777777" w:rsidR="004920E6" w:rsidRPr="00F940CD" w:rsidRDefault="004920E6" w:rsidP="00442B51">
            <w:pPr>
              <w:spacing w:line="264" w:lineRule="auto"/>
              <w:rPr>
                <w:sz w:val="22"/>
                <w:szCs w:val="22"/>
              </w:rPr>
            </w:pPr>
          </w:p>
          <w:p w14:paraId="7431F0C7" w14:textId="77777777" w:rsidR="004920E6" w:rsidRPr="00F940CD" w:rsidRDefault="004920E6" w:rsidP="00442B51">
            <w:pPr>
              <w:spacing w:line="264" w:lineRule="auto"/>
              <w:rPr>
                <w:sz w:val="22"/>
                <w:szCs w:val="22"/>
              </w:rPr>
            </w:pPr>
          </w:p>
        </w:tc>
        <w:tc>
          <w:tcPr>
            <w:tcW w:w="2126" w:type="dxa"/>
            <w:vMerge/>
            <w:tcBorders>
              <w:right w:val="single" w:sz="6" w:space="0" w:color="000000"/>
            </w:tcBorders>
          </w:tcPr>
          <w:p w14:paraId="3AEEF04A" w14:textId="77777777" w:rsidR="006A21A9" w:rsidRPr="00F940CD" w:rsidRDefault="006A21A9"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7B85133B" w14:textId="77777777" w:rsidR="006A21A9" w:rsidRPr="00F940CD" w:rsidRDefault="006A21A9" w:rsidP="00442B51">
            <w:pPr>
              <w:spacing w:line="264" w:lineRule="auto"/>
              <w:rPr>
                <w:sz w:val="22"/>
                <w:szCs w:val="22"/>
              </w:rPr>
            </w:pPr>
            <w:r w:rsidRPr="00F940CD">
              <w:rPr>
                <w:rStyle w:val="FontStyle15"/>
                <w:rFonts w:ascii="Times New Roman" w:hAnsi="Times New Roman" w:cs="Times New Roman"/>
                <w:sz w:val="22"/>
                <w:szCs w:val="22"/>
              </w:rPr>
              <w:t>ГОСТ 10444.8-2013</w:t>
            </w:r>
          </w:p>
          <w:p w14:paraId="3B3FC228" w14:textId="77777777" w:rsidR="006A21A9" w:rsidRPr="00F940CD" w:rsidRDefault="006A21A9" w:rsidP="00442B51">
            <w:pPr>
              <w:spacing w:line="264" w:lineRule="auto"/>
              <w:rPr>
                <w:rStyle w:val="FontStyle15"/>
                <w:rFonts w:ascii="Times New Roman" w:hAnsi="Times New Roman" w:cs="Times New Roman"/>
                <w:sz w:val="22"/>
                <w:szCs w:val="22"/>
              </w:rPr>
            </w:pPr>
            <w:r w:rsidRPr="00F940CD">
              <w:rPr>
                <w:sz w:val="22"/>
                <w:szCs w:val="22"/>
              </w:rPr>
              <w:t>ГОСТ 30425-97, п. 7.7</w:t>
            </w:r>
          </w:p>
        </w:tc>
      </w:tr>
      <w:tr w:rsidR="00F940CD" w:rsidRPr="00F940CD" w14:paraId="65DBC4BE" w14:textId="77777777" w:rsidTr="0067202F">
        <w:trPr>
          <w:cantSplit/>
          <w:trHeight w:val="490"/>
        </w:trPr>
        <w:tc>
          <w:tcPr>
            <w:tcW w:w="842" w:type="dxa"/>
            <w:tcBorders>
              <w:left w:val="single" w:sz="4" w:space="0" w:color="auto"/>
            </w:tcBorders>
          </w:tcPr>
          <w:p w14:paraId="142FC276" w14:textId="77777777" w:rsidR="0006495F" w:rsidRPr="00F940CD" w:rsidRDefault="006A21A9" w:rsidP="00442B51">
            <w:pPr>
              <w:spacing w:line="264" w:lineRule="auto"/>
              <w:ind w:right="-215"/>
              <w:jc w:val="center"/>
              <w:rPr>
                <w:sz w:val="22"/>
                <w:szCs w:val="22"/>
              </w:rPr>
            </w:pPr>
            <w:r w:rsidRPr="00F940CD">
              <w:rPr>
                <w:sz w:val="22"/>
                <w:szCs w:val="22"/>
              </w:rPr>
              <w:t>249.14</w:t>
            </w:r>
          </w:p>
          <w:p w14:paraId="0743DA19" w14:textId="77777777" w:rsidR="0006495F" w:rsidRPr="00F940CD" w:rsidRDefault="0006495F" w:rsidP="00442B51">
            <w:pPr>
              <w:spacing w:line="264" w:lineRule="auto"/>
              <w:jc w:val="center"/>
              <w:rPr>
                <w:sz w:val="22"/>
                <w:szCs w:val="22"/>
              </w:rPr>
            </w:pPr>
          </w:p>
          <w:p w14:paraId="5112B185" w14:textId="77777777" w:rsidR="006A21A9" w:rsidRPr="00F940CD" w:rsidRDefault="0006495F" w:rsidP="00442B51">
            <w:pPr>
              <w:spacing w:line="264" w:lineRule="auto"/>
              <w:jc w:val="center"/>
              <w:rPr>
                <w:sz w:val="22"/>
                <w:szCs w:val="22"/>
              </w:rPr>
            </w:pPr>
            <w:r w:rsidRPr="00F940CD">
              <w:rPr>
                <w:sz w:val="22"/>
                <w:szCs w:val="22"/>
              </w:rPr>
              <w:t>*</w:t>
            </w:r>
          </w:p>
        </w:tc>
        <w:tc>
          <w:tcPr>
            <w:tcW w:w="1709" w:type="dxa"/>
            <w:vMerge/>
            <w:tcBorders>
              <w:left w:val="single" w:sz="4" w:space="0" w:color="auto"/>
            </w:tcBorders>
          </w:tcPr>
          <w:p w14:paraId="55311D3F" w14:textId="77777777" w:rsidR="006A21A9" w:rsidRPr="00F940CD" w:rsidRDefault="006A21A9" w:rsidP="00442B51">
            <w:pPr>
              <w:spacing w:line="264" w:lineRule="auto"/>
              <w:rPr>
                <w:sz w:val="22"/>
                <w:szCs w:val="22"/>
              </w:rPr>
            </w:pPr>
          </w:p>
        </w:tc>
        <w:tc>
          <w:tcPr>
            <w:tcW w:w="994" w:type="dxa"/>
            <w:vMerge/>
          </w:tcPr>
          <w:p w14:paraId="583BE33C" w14:textId="77777777" w:rsidR="006A21A9" w:rsidRPr="00F940CD" w:rsidRDefault="006A21A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0C895D7A" w14:textId="77777777" w:rsidR="006A21A9" w:rsidRPr="00F940CD" w:rsidRDefault="006A21A9" w:rsidP="00442B51">
            <w:pPr>
              <w:spacing w:line="264" w:lineRule="auto"/>
              <w:jc w:val="both"/>
              <w:rPr>
                <w:sz w:val="22"/>
                <w:szCs w:val="22"/>
              </w:rPr>
            </w:pPr>
            <w:r w:rsidRPr="00F940CD">
              <w:rPr>
                <w:sz w:val="22"/>
                <w:szCs w:val="22"/>
              </w:rPr>
              <w:t>Мезофильные клостридии С.</w:t>
            </w:r>
            <w:r w:rsidRPr="00F940CD">
              <w:rPr>
                <w:sz w:val="22"/>
                <w:szCs w:val="22"/>
                <w:lang w:val="en-US"/>
              </w:rPr>
              <w:t>botulinum</w:t>
            </w:r>
            <w:r w:rsidRPr="00F940CD">
              <w:rPr>
                <w:sz w:val="22"/>
                <w:szCs w:val="22"/>
              </w:rPr>
              <w:t xml:space="preserve">, </w:t>
            </w:r>
          </w:p>
          <w:p w14:paraId="0CD3BB49" w14:textId="77777777" w:rsidR="006A21A9" w:rsidRPr="00F940CD" w:rsidRDefault="006A21A9" w:rsidP="00442B51">
            <w:pPr>
              <w:spacing w:line="264" w:lineRule="auto"/>
              <w:rPr>
                <w:sz w:val="22"/>
                <w:szCs w:val="22"/>
              </w:rPr>
            </w:pPr>
            <w:r w:rsidRPr="00F940CD">
              <w:rPr>
                <w:sz w:val="22"/>
                <w:szCs w:val="22"/>
                <w:lang w:val="en-US"/>
              </w:rPr>
              <w:t>C</w:t>
            </w:r>
            <w:r w:rsidRPr="00F940CD">
              <w:rPr>
                <w:sz w:val="22"/>
                <w:szCs w:val="22"/>
              </w:rPr>
              <w:t>.</w:t>
            </w:r>
            <w:r w:rsidRPr="00F940CD">
              <w:rPr>
                <w:sz w:val="22"/>
                <w:szCs w:val="22"/>
                <w:lang w:val="en-US"/>
              </w:rPr>
              <w:t>perfingens</w:t>
            </w:r>
          </w:p>
          <w:p w14:paraId="31C48835" w14:textId="77777777" w:rsidR="004920E6" w:rsidRPr="00F940CD" w:rsidRDefault="004920E6" w:rsidP="00442B51">
            <w:pPr>
              <w:spacing w:line="264" w:lineRule="auto"/>
              <w:rPr>
                <w:sz w:val="22"/>
                <w:szCs w:val="22"/>
              </w:rPr>
            </w:pPr>
          </w:p>
          <w:p w14:paraId="5BAA24EE" w14:textId="77777777" w:rsidR="004920E6" w:rsidRPr="00F940CD" w:rsidRDefault="004920E6" w:rsidP="00442B51">
            <w:pPr>
              <w:spacing w:line="264" w:lineRule="auto"/>
              <w:rPr>
                <w:sz w:val="22"/>
                <w:szCs w:val="22"/>
              </w:rPr>
            </w:pPr>
          </w:p>
        </w:tc>
        <w:tc>
          <w:tcPr>
            <w:tcW w:w="2126" w:type="dxa"/>
            <w:vMerge/>
            <w:tcBorders>
              <w:right w:val="single" w:sz="6" w:space="0" w:color="000000"/>
            </w:tcBorders>
          </w:tcPr>
          <w:p w14:paraId="2957A9D6" w14:textId="77777777" w:rsidR="006A21A9" w:rsidRPr="00F940CD" w:rsidRDefault="006A21A9"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231B3562" w14:textId="77777777" w:rsidR="006A21A9" w:rsidRPr="00F940CD" w:rsidRDefault="006A21A9" w:rsidP="00442B51">
            <w:pPr>
              <w:spacing w:line="264" w:lineRule="auto"/>
              <w:rPr>
                <w:sz w:val="22"/>
                <w:szCs w:val="22"/>
              </w:rPr>
            </w:pPr>
            <w:r w:rsidRPr="00F940CD">
              <w:rPr>
                <w:sz w:val="22"/>
                <w:szCs w:val="22"/>
              </w:rPr>
              <w:t>ГОСТ 10444.9-88 ГОСТ 30425-97, п. 7.7</w:t>
            </w:r>
          </w:p>
        </w:tc>
      </w:tr>
      <w:tr w:rsidR="00F940CD" w:rsidRPr="00F940CD" w14:paraId="6488E94D" w14:textId="77777777" w:rsidTr="0067202F">
        <w:trPr>
          <w:cantSplit/>
          <w:trHeight w:val="490"/>
        </w:trPr>
        <w:tc>
          <w:tcPr>
            <w:tcW w:w="842" w:type="dxa"/>
            <w:tcBorders>
              <w:left w:val="single" w:sz="4" w:space="0" w:color="auto"/>
            </w:tcBorders>
          </w:tcPr>
          <w:p w14:paraId="3B17AC8D" w14:textId="77777777" w:rsidR="0006495F" w:rsidRPr="00F940CD" w:rsidRDefault="006A21A9" w:rsidP="00442B51">
            <w:pPr>
              <w:spacing w:line="264" w:lineRule="auto"/>
              <w:ind w:right="-215"/>
              <w:rPr>
                <w:sz w:val="22"/>
                <w:szCs w:val="22"/>
              </w:rPr>
            </w:pPr>
            <w:r w:rsidRPr="00F940CD">
              <w:rPr>
                <w:sz w:val="22"/>
                <w:szCs w:val="22"/>
              </w:rPr>
              <w:t>249.15</w:t>
            </w:r>
          </w:p>
          <w:p w14:paraId="16437CE9" w14:textId="77777777" w:rsidR="006A21A9" w:rsidRPr="00F940CD" w:rsidRDefault="0006495F" w:rsidP="00442B51">
            <w:pPr>
              <w:spacing w:line="264" w:lineRule="auto"/>
              <w:jc w:val="center"/>
              <w:rPr>
                <w:sz w:val="22"/>
                <w:szCs w:val="22"/>
              </w:rPr>
            </w:pPr>
            <w:r w:rsidRPr="00F940CD">
              <w:rPr>
                <w:sz w:val="22"/>
                <w:szCs w:val="22"/>
              </w:rPr>
              <w:t>*</w:t>
            </w:r>
          </w:p>
        </w:tc>
        <w:tc>
          <w:tcPr>
            <w:tcW w:w="1709" w:type="dxa"/>
            <w:vMerge/>
            <w:tcBorders>
              <w:left w:val="single" w:sz="4" w:space="0" w:color="auto"/>
            </w:tcBorders>
          </w:tcPr>
          <w:p w14:paraId="361BA866" w14:textId="77777777" w:rsidR="006A21A9" w:rsidRPr="00F940CD" w:rsidRDefault="006A21A9" w:rsidP="00442B51">
            <w:pPr>
              <w:spacing w:line="264" w:lineRule="auto"/>
              <w:rPr>
                <w:sz w:val="22"/>
                <w:szCs w:val="22"/>
              </w:rPr>
            </w:pPr>
          </w:p>
        </w:tc>
        <w:tc>
          <w:tcPr>
            <w:tcW w:w="994" w:type="dxa"/>
            <w:vMerge/>
            <w:tcBorders>
              <w:bottom w:val="single" w:sz="4" w:space="0" w:color="auto"/>
            </w:tcBorders>
          </w:tcPr>
          <w:p w14:paraId="5E181BE8" w14:textId="77777777" w:rsidR="006A21A9" w:rsidRPr="00F940CD" w:rsidRDefault="006A21A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5DF37EBA" w14:textId="77777777" w:rsidR="006A21A9" w:rsidRPr="00F940CD" w:rsidRDefault="006A21A9" w:rsidP="00442B51">
            <w:pPr>
              <w:spacing w:line="264" w:lineRule="auto"/>
              <w:rPr>
                <w:sz w:val="22"/>
                <w:szCs w:val="22"/>
              </w:rPr>
            </w:pPr>
            <w:r w:rsidRPr="00F940CD">
              <w:rPr>
                <w:sz w:val="22"/>
                <w:szCs w:val="22"/>
              </w:rPr>
              <w:t>Неспорообразующие микроорганизмы, в том числе молочнокислые, плесневые грибы, дрожжи</w:t>
            </w:r>
          </w:p>
          <w:p w14:paraId="6151918A" w14:textId="77777777" w:rsidR="004920E6" w:rsidRPr="00F940CD" w:rsidRDefault="004920E6" w:rsidP="00442B51">
            <w:pPr>
              <w:spacing w:line="264" w:lineRule="auto"/>
              <w:rPr>
                <w:sz w:val="22"/>
                <w:szCs w:val="22"/>
              </w:rPr>
            </w:pPr>
          </w:p>
          <w:p w14:paraId="11495186" w14:textId="77777777" w:rsidR="004920E6" w:rsidRPr="00F940CD" w:rsidRDefault="004920E6" w:rsidP="00442B51">
            <w:pPr>
              <w:spacing w:line="264" w:lineRule="auto"/>
              <w:rPr>
                <w:sz w:val="22"/>
                <w:szCs w:val="22"/>
              </w:rPr>
            </w:pPr>
          </w:p>
        </w:tc>
        <w:tc>
          <w:tcPr>
            <w:tcW w:w="2126" w:type="dxa"/>
            <w:vMerge/>
            <w:tcBorders>
              <w:right w:val="single" w:sz="6" w:space="0" w:color="000000"/>
            </w:tcBorders>
          </w:tcPr>
          <w:p w14:paraId="44C934DB" w14:textId="77777777" w:rsidR="006A21A9" w:rsidRPr="00F940CD" w:rsidRDefault="006A21A9"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75FD91B8" w14:textId="77777777" w:rsidR="006A21A9" w:rsidRPr="00F940CD" w:rsidRDefault="006A21A9" w:rsidP="00442B51">
            <w:pPr>
              <w:spacing w:line="264" w:lineRule="auto"/>
              <w:rPr>
                <w:rStyle w:val="FontStyle15"/>
                <w:rFonts w:ascii="Times New Roman" w:hAnsi="Times New Roman" w:cs="Times New Roman"/>
                <w:sz w:val="22"/>
                <w:szCs w:val="22"/>
              </w:rPr>
            </w:pPr>
            <w:r w:rsidRPr="00F940CD">
              <w:rPr>
                <w:sz w:val="22"/>
                <w:szCs w:val="22"/>
              </w:rPr>
              <w:t>ГОСТ 10444.12</w:t>
            </w:r>
            <w:r w:rsidRPr="00F940CD">
              <w:rPr>
                <w:rStyle w:val="FontStyle15"/>
                <w:rFonts w:ascii="Times New Roman" w:hAnsi="Times New Roman" w:cs="Times New Roman"/>
                <w:sz w:val="22"/>
                <w:szCs w:val="22"/>
              </w:rPr>
              <w:t>-2013</w:t>
            </w:r>
          </w:p>
          <w:p w14:paraId="1BCC29B8" w14:textId="77777777" w:rsidR="006A21A9" w:rsidRPr="00F940CD" w:rsidRDefault="006A21A9" w:rsidP="00442B51">
            <w:pPr>
              <w:spacing w:line="264" w:lineRule="auto"/>
              <w:rPr>
                <w:rStyle w:val="FontStyle15"/>
                <w:rFonts w:ascii="Times New Roman" w:hAnsi="Times New Roman" w:cs="Times New Roman"/>
                <w:sz w:val="22"/>
                <w:szCs w:val="22"/>
              </w:rPr>
            </w:pPr>
            <w:r w:rsidRPr="00F940CD">
              <w:rPr>
                <w:sz w:val="22"/>
                <w:szCs w:val="22"/>
              </w:rPr>
              <w:t>ГОСТ 10444.11</w:t>
            </w:r>
            <w:r w:rsidRPr="00F940CD">
              <w:rPr>
                <w:rStyle w:val="FontStyle15"/>
                <w:rFonts w:ascii="Times New Roman" w:hAnsi="Times New Roman" w:cs="Times New Roman"/>
                <w:sz w:val="22"/>
                <w:szCs w:val="22"/>
              </w:rPr>
              <w:t>-2013</w:t>
            </w:r>
          </w:p>
          <w:p w14:paraId="026944A6" w14:textId="77777777" w:rsidR="009540B0" w:rsidRPr="00F940CD" w:rsidRDefault="006A21A9" w:rsidP="00442B51">
            <w:pPr>
              <w:spacing w:line="264" w:lineRule="auto"/>
              <w:rPr>
                <w:sz w:val="22"/>
                <w:szCs w:val="22"/>
              </w:rPr>
            </w:pPr>
            <w:r w:rsidRPr="00F940CD">
              <w:rPr>
                <w:sz w:val="22"/>
                <w:szCs w:val="22"/>
              </w:rPr>
              <w:t xml:space="preserve">ГОСТ 30425-97, </w:t>
            </w:r>
          </w:p>
          <w:p w14:paraId="1B7B4EC0" w14:textId="77777777" w:rsidR="006A21A9" w:rsidRPr="00F940CD" w:rsidRDefault="006A21A9" w:rsidP="00442B51">
            <w:pPr>
              <w:spacing w:line="264" w:lineRule="auto"/>
              <w:rPr>
                <w:sz w:val="22"/>
                <w:szCs w:val="22"/>
              </w:rPr>
            </w:pPr>
            <w:r w:rsidRPr="00F940CD">
              <w:rPr>
                <w:sz w:val="22"/>
                <w:szCs w:val="22"/>
              </w:rPr>
              <w:t>п. 7.8, п. 7.9</w:t>
            </w:r>
          </w:p>
        </w:tc>
      </w:tr>
    </w:tbl>
    <w:p w14:paraId="736B1FBD" w14:textId="77777777" w:rsidR="00BB7FF0" w:rsidRPr="00F940CD" w:rsidRDefault="00BB7FF0">
      <w:pPr>
        <w:overflowPunct/>
        <w:autoSpaceDE/>
        <w:autoSpaceDN/>
        <w:adjustRightInd/>
        <w:textAlignment w:val="auto"/>
      </w:pPr>
      <w:r w:rsidRPr="00F940CD">
        <w:br w:type="page"/>
      </w:r>
    </w:p>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1"/>
        <w:gridCol w:w="994"/>
        <w:gridCol w:w="2126"/>
        <w:gridCol w:w="2126"/>
        <w:gridCol w:w="2836"/>
      </w:tblGrid>
      <w:tr w:rsidR="00F940CD" w:rsidRPr="00F940CD" w14:paraId="022C97A7" w14:textId="77777777" w:rsidTr="00BB7FF0">
        <w:trPr>
          <w:cantSplit/>
          <w:trHeight w:val="490"/>
        </w:trPr>
        <w:tc>
          <w:tcPr>
            <w:tcW w:w="710" w:type="dxa"/>
            <w:vMerge w:val="restart"/>
            <w:tcBorders>
              <w:left w:val="single" w:sz="4" w:space="0" w:color="auto"/>
            </w:tcBorders>
          </w:tcPr>
          <w:p w14:paraId="6FAD7DA8" w14:textId="77777777" w:rsidR="0006495F" w:rsidRPr="00F940CD" w:rsidRDefault="004920E6" w:rsidP="00442B51">
            <w:pPr>
              <w:spacing w:line="264" w:lineRule="auto"/>
              <w:ind w:left="-109" w:right="-108"/>
              <w:jc w:val="center"/>
              <w:rPr>
                <w:sz w:val="22"/>
                <w:szCs w:val="22"/>
              </w:rPr>
            </w:pPr>
            <w:r w:rsidRPr="00F940CD">
              <w:rPr>
                <w:sz w:val="22"/>
                <w:szCs w:val="22"/>
              </w:rPr>
              <w:lastRenderedPageBreak/>
              <w:t>249.16</w:t>
            </w:r>
          </w:p>
          <w:p w14:paraId="6DBA9ABA" w14:textId="77777777" w:rsidR="004920E6" w:rsidRPr="00F940CD" w:rsidRDefault="0006495F" w:rsidP="00442B51">
            <w:pPr>
              <w:spacing w:line="264" w:lineRule="auto"/>
              <w:jc w:val="center"/>
              <w:rPr>
                <w:sz w:val="22"/>
                <w:szCs w:val="22"/>
              </w:rPr>
            </w:pPr>
            <w:r w:rsidRPr="00F940CD">
              <w:rPr>
                <w:sz w:val="22"/>
                <w:szCs w:val="22"/>
              </w:rPr>
              <w:t>*</w:t>
            </w:r>
          </w:p>
        </w:tc>
        <w:tc>
          <w:tcPr>
            <w:tcW w:w="1841" w:type="dxa"/>
            <w:vMerge w:val="restart"/>
            <w:tcBorders>
              <w:left w:val="single" w:sz="4" w:space="0" w:color="auto"/>
            </w:tcBorders>
          </w:tcPr>
          <w:p w14:paraId="2ACEC5C9" w14:textId="77777777" w:rsidR="004920E6" w:rsidRPr="00F940CD" w:rsidRDefault="004920E6" w:rsidP="00442B51">
            <w:pPr>
              <w:spacing w:line="264" w:lineRule="auto"/>
              <w:ind w:left="-57" w:right="-113"/>
              <w:rPr>
                <w:sz w:val="22"/>
                <w:szCs w:val="22"/>
              </w:rPr>
            </w:pPr>
            <w:r w:rsidRPr="00F940CD">
              <w:rPr>
                <w:sz w:val="22"/>
                <w:szCs w:val="22"/>
              </w:rPr>
              <w:t xml:space="preserve">Консервы овощ-ные,имеющие </w:t>
            </w:r>
          </w:p>
          <w:p w14:paraId="59867F5E" w14:textId="77777777" w:rsidR="004920E6" w:rsidRPr="00F940CD" w:rsidRDefault="004920E6" w:rsidP="00442B51">
            <w:pPr>
              <w:spacing w:line="264" w:lineRule="auto"/>
              <w:ind w:left="-57" w:right="-113"/>
              <w:rPr>
                <w:sz w:val="22"/>
                <w:szCs w:val="22"/>
              </w:rPr>
            </w:pPr>
            <w:r w:rsidRPr="00F940CD">
              <w:rPr>
                <w:sz w:val="22"/>
                <w:szCs w:val="22"/>
              </w:rPr>
              <w:t>рН 3,7-4,2; соки березовые с рН 3,7 и более</w:t>
            </w:r>
          </w:p>
          <w:p w14:paraId="17D120B4" w14:textId="77777777" w:rsidR="004920E6" w:rsidRPr="00F940CD" w:rsidRDefault="004920E6" w:rsidP="00442B51">
            <w:pPr>
              <w:pStyle w:val="af3"/>
              <w:spacing w:line="264" w:lineRule="auto"/>
              <w:ind w:left="-57" w:right="-113"/>
              <w:rPr>
                <w:lang w:val="ru-RU"/>
              </w:rPr>
            </w:pPr>
            <w:r w:rsidRPr="00F940CD">
              <w:rPr>
                <w:lang w:val="ru-RU"/>
              </w:rPr>
              <w:t>Консервы овощ-ные (с рН ниже 3,7) фруктовые и плодово-ягодные пастеризован-ные, консервы для обществен-ного питания с сорбиновой кис-лотой  и рН ниже 4,0; консервы из абрикосов, пер-сиков и груш с рН ниже 3,8; соки березовые с рН ниже 3,7</w:t>
            </w:r>
          </w:p>
          <w:p w14:paraId="4CE04DEA" w14:textId="77777777" w:rsidR="004920E6" w:rsidRPr="00F940CD" w:rsidRDefault="004920E6" w:rsidP="00442B51">
            <w:pPr>
              <w:spacing w:line="264" w:lineRule="auto"/>
              <w:rPr>
                <w:sz w:val="22"/>
                <w:szCs w:val="22"/>
              </w:rPr>
            </w:pPr>
            <w:r w:rsidRPr="00F940CD">
              <w:rPr>
                <w:rFonts w:eastAsia="Calibri"/>
                <w:sz w:val="22"/>
                <w:szCs w:val="22"/>
                <w:lang w:eastAsia="en-US"/>
              </w:rPr>
              <w:t>Консервы грибные из маринованных грибов</w:t>
            </w:r>
          </w:p>
        </w:tc>
        <w:tc>
          <w:tcPr>
            <w:tcW w:w="8082" w:type="dxa"/>
            <w:gridSpan w:val="4"/>
            <w:tcBorders>
              <w:top w:val="single" w:sz="4" w:space="0" w:color="auto"/>
              <w:bottom w:val="single" w:sz="4" w:space="0" w:color="auto"/>
            </w:tcBorders>
          </w:tcPr>
          <w:p w14:paraId="5419F082" w14:textId="77777777" w:rsidR="004920E6" w:rsidRPr="00F940CD" w:rsidRDefault="004920E6" w:rsidP="00442B51">
            <w:pPr>
              <w:spacing w:line="264" w:lineRule="auto"/>
              <w:rPr>
                <w:sz w:val="22"/>
                <w:szCs w:val="22"/>
              </w:rPr>
            </w:pPr>
            <w:r w:rsidRPr="00F940CD">
              <w:rPr>
                <w:sz w:val="22"/>
                <w:szCs w:val="22"/>
              </w:rPr>
              <w:t>Микробиологические показатели безопасности (промышленная стерильность) для консервов группы В и Г</w:t>
            </w:r>
          </w:p>
        </w:tc>
      </w:tr>
      <w:tr w:rsidR="00F940CD" w:rsidRPr="00F940CD" w14:paraId="39A1058A" w14:textId="77777777" w:rsidTr="00BB7FF0">
        <w:trPr>
          <w:cantSplit/>
          <w:trHeight w:val="490"/>
        </w:trPr>
        <w:tc>
          <w:tcPr>
            <w:tcW w:w="710" w:type="dxa"/>
            <w:vMerge/>
            <w:tcBorders>
              <w:left w:val="single" w:sz="4" w:space="0" w:color="auto"/>
            </w:tcBorders>
          </w:tcPr>
          <w:p w14:paraId="03C28EC7" w14:textId="77777777" w:rsidR="004920E6" w:rsidRPr="00F940CD" w:rsidRDefault="004920E6" w:rsidP="00442B51">
            <w:pPr>
              <w:spacing w:line="264" w:lineRule="auto"/>
              <w:ind w:left="-109" w:right="-108"/>
              <w:jc w:val="center"/>
              <w:rPr>
                <w:sz w:val="22"/>
                <w:szCs w:val="22"/>
              </w:rPr>
            </w:pPr>
          </w:p>
        </w:tc>
        <w:tc>
          <w:tcPr>
            <w:tcW w:w="1841" w:type="dxa"/>
            <w:vMerge/>
            <w:tcBorders>
              <w:left w:val="single" w:sz="4" w:space="0" w:color="auto"/>
            </w:tcBorders>
          </w:tcPr>
          <w:p w14:paraId="59EC291B" w14:textId="77777777" w:rsidR="004920E6" w:rsidRPr="00F940CD" w:rsidRDefault="004920E6" w:rsidP="00442B51">
            <w:pPr>
              <w:spacing w:line="264" w:lineRule="auto"/>
              <w:rPr>
                <w:sz w:val="22"/>
                <w:szCs w:val="22"/>
              </w:rPr>
            </w:pPr>
          </w:p>
        </w:tc>
        <w:tc>
          <w:tcPr>
            <w:tcW w:w="994" w:type="dxa"/>
            <w:vMerge w:val="restart"/>
            <w:tcBorders>
              <w:top w:val="single" w:sz="4" w:space="0" w:color="auto"/>
            </w:tcBorders>
          </w:tcPr>
          <w:p w14:paraId="53F1E636" w14:textId="77777777" w:rsidR="001A5BE5" w:rsidRPr="00F940CD" w:rsidRDefault="004920E6" w:rsidP="001A5BE5">
            <w:pPr>
              <w:spacing w:line="264" w:lineRule="auto"/>
              <w:ind w:left="-110" w:right="-108"/>
              <w:jc w:val="center"/>
              <w:rPr>
                <w:rFonts w:eastAsia="Batang"/>
                <w:sz w:val="22"/>
                <w:szCs w:val="22"/>
              </w:rPr>
            </w:pPr>
            <w:r w:rsidRPr="00F940CD">
              <w:rPr>
                <w:rFonts w:eastAsia="Batang"/>
                <w:sz w:val="22"/>
                <w:szCs w:val="22"/>
              </w:rPr>
              <w:t>10.39/</w:t>
            </w:r>
          </w:p>
          <w:p w14:paraId="02198860" w14:textId="77777777" w:rsidR="004920E6" w:rsidRPr="00F940CD" w:rsidRDefault="004920E6" w:rsidP="001A5BE5">
            <w:pPr>
              <w:spacing w:line="264" w:lineRule="auto"/>
              <w:ind w:left="-110" w:right="-108"/>
              <w:jc w:val="center"/>
              <w:rPr>
                <w:sz w:val="22"/>
                <w:szCs w:val="22"/>
              </w:rPr>
            </w:pPr>
            <w:r w:rsidRPr="00F940CD">
              <w:rPr>
                <w:rFonts w:eastAsia="Batang"/>
                <w:sz w:val="22"/>
                <w:szCs w:val="22"/>
              </w:rPr>
              <w:t>01.086</w:t>
            </w:r>
          </w:p>
        </w:tc>
        <w:tc>
          <w:tcPr>
            <w:tcW w:w="2126" w:type="dxa"/>
            <w:tcBorders>
              <w:top w:val="single" w:sz="4" w:space="0" w:color="auto"/>
              <w:bottom w:val="single" w:sz="4" w:space="0" w:color="auto"/>
            </w:tcBorders>
          </w:tcPr>
          <w:p w14:paraId="28918DCA" w14:textId="77777777" w:rsidR="004920E6" w:rsidRPr="00F940CD" w:rsidRDefault="004920E6" w:rsidP="00442B51">
            <w:pPr>
              <w:spacing w:line="264" w:lineRule="auto"/>
              <w:ind w:left="-57" w:right="-113"/>
              <w:rPr>
                <w:sz w:val="22"/>
                <w:szCs w:val="22"/>
              </w:rPr>
            </w:pPr>
            <w:r w:rsidRPr="00F940CD">
              <w:rPr>
                <w:sz w:val="22"/>
                <w:szCs w:val="22"/>
              </w:rPr>
              <w:t xml:space="preserve">Газообоазующие, спорообразующие мезофильные аэробные и факультативно-анаэробные микроорганизмы группы </w:t>
            </w:r>
            <w:r w:rsidRPr="00F940CD">
              <w:rPr>
                <w:sz w:val="22"/>
                <w:szCs w:val="22"/>
                <w:lang w:val="en-US"/>
              </w:rPr>
              <w:t>B</w:t>
            </w:r>
            <w:r w:rsidRPr="00F940CD">
              <w:rPr>
                <w:sz w:val="22"/>
                <w:szCs w:val="22"/>
              </w:rPr>
              <w:t>.</w:t>
            </w:r>
            <w:r w:rsidRPr="00F940CD">
              <w:rPr>
                <w:sz w:val="22"/>
                <w:szCs w:val="22"/>
                <w:lang w:val="en-US"/>
              </w:rPr>
              <w:t>polymyxa</w:t>
            </w:r>
          </w:p>
        </w:tc>
        <w:tc>
          <w:tcPr>
            <w:tcW w:w="2126" w:type="dxa"/>
            <w:vMerge w:val="restart"/>
            <w:tcBorders>
              <w:right w:val="single" w:sz="6" w:space="0" w:color="000000"/>
            </w:tcBorders>
          </w:tcPr>
          <w:p w14:paraId="72F939BA" w14:textId="77777777" w:rsidR="00657310" w:rsidRPr="00F940CD" w:rsidRDefault="004920E6" w:rsidP="00442B51">
            <w:pPr>
              <w:spacing w:line="264" w:lineRule="auto"/>
              <w:jc w:val="both"/>
              <w:rPr>
                <w:sz w:val="22"/>
                <w:szCs w:val="22"/>
              </w:rPr>
            </w:pPr>
            <w:r w:rsidRPr="00F940CD">
              <w:rPr>
                <w:sz w:val="22"/>
                <w:szCs w:val="22"/>
              </w:rPr>
              <w:t xml:space="preserve">Сан ПиН, ГН, </w:t>
            </w:r>
          </w:p>
          <w:p w14:paraId="5E288004" w14:textId="77777777" w:rsidR="004920E6" w:rsidRPr="00F940CD" w:rsidRDefault="004920E6" w:rsidP="00442B51">
            <w:pPr>
              <w:spacing w:line="264" w:lineRule="auto"/>
              <w:rPr>
                <w:sz w:val="22"/>
                <w:szCs w:val="22"/>
              </w:rPr>
            </w:pPr>
            <w:r w:rsidRPr="00F940CD">
              <w:rPr>
                <w:sz w:val="22"/>
                <w:szCs w:val="22"/>
              </w:rPr>
              <w:t>утв. МЗ РБ 21.06.2013 №52</w:t>
            </w:r>
          </w:p>
          <w:p w14:paraId="52C40593" w14:textId="77777777" w:rsidR="009610DC" w:rsidRPr="00F940CD" w:rsidRDefault="009610DC" w:rsidP="00442B51">
            <w:pPr>
              <w:spacing w:line="264" w:lineRule="auto"/>
              <w:rPr>
                <w:sz w:val="22"/>
                <w:szCs w:val="22"/>
              </w:rPr>
            </w:pPr>
            <w:r w:rsidRPr="00F940CD">
              <w:rPr>
                <w:sz w:val="22"/>
                <w:szCs w:val="22"/>
              </w:rPr>
              <w:t>Постановление Совета министров Республики Беларусь 25.01.2021г. № 37</w:t>
            </w:r>
          </w:p>
          <w:p w14:paraId="4516B65D" w14:textId="77777777" w:rsidR="004920E6" w:rsidRPr="00F940CD" w:rsidRDefault="00B7636B" w:rsidP="00442B51">
            <w:pPr>
              <w:suppressAutoHyphens/>
              <w:spacing w:line="264"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135EDF16" w14:textId="77777777" w:rsidR="004920E6" w:rsidRPr="00F940CD" w:rsidRDefault="004920E6" w:rsidP="00442B51">
            <w:pPr>
              <w:spacing w:line="264" w:lineRule="auto"/>
              <w:rPr>
                <w:rStyle w:val="FontStyle15"/>
                <w:rFonts w:ascii="Times New Roman" w:hAnsi="Times New Roman" w:cs="Times New Roman"/>
                <w:sz w:val="22"/>
                <w:szCs w:val="22"/>
              </w:rPr>
            </w:pPr>
            <w:r w:rsidRPr="00F940CD">
              <w:rPr>
                <w:sz w:val="22"/>
                <w:szCs w:val="22"/>
              </w:rPr>
              <w:t>ГОСТ 30425-97, п. 7.7</w:t>
            </w:r>
          </w:p>
        </w:tc>
      </w:tr>
      <w:tr w:rsidR="00F940CD" w:rsidRPr="00F940CD" w14:paraId="686085D2" w14:textId="77777777" w:rsidTr="00BB7FF0">
        <w:trPr>
          <w:cantSplit/>
          <w:trHeight w:val="490"/>
        </w:trPr>
        <w:tc>
          <w:tcPr>
            <w:tcW w:w="710" w:type="dxa"/>
            <w:tcBorders>
              <w:left w:val="single" w:sz="4" w:space="0" w:color="auto"/>
            </w:tcBorders>
          </w:tcPr>
          <w:p w14:paraId="715E61F6" w14:textId="77777777" w:rsidR="0006495F" w:rsidRPr="00F940CD" w:rsidRDefault="004920E6" w:rsidP="00442B51">
            <w:pPr>
              <w:spacing w:line="264" w:lineRule="auto"/>
              <w:ind w:left="-109" w:right="-108"/>
              <w:jc w:val="center"/>
              <w:rPr>
                <w:sz w:val="22"/>
                <w:szCs w:val="22"/>
              </w:rPr>
            </w:pPr>
            <w:r w:rsidRPr="00F940CD">
              <w:rPr>
                <w:sz w:val="22"/>
                <w:szCs w:val="22"/>
              </w:rPr>
              <w:t>249.17</w:t>
            </w:r>
          </w:p>
          <w:p w14:paraId="4CE10A9C" w14:textId="77777777" w:rsidR="004920E6" w:rsidRPr="00F940CD" w:rsidRDefault="0006495F" w:rsidP="00442B51">
            <w:pPr>
              <w:spacing w:line="264" w:lineRule="auto"/>
              <w:jc w:val="center"/>
              <w:rPr>
                <w:sz w:val="22"/>
                <w:szCs w:val="22"/>
              </w:rPr>
            </w:pPr>
            <w:r w:rsidRPr="00F940CD">
              <w:rPr>
                <w:sz w:val="22"/>
                <w:szCs w:val="22"/>
              </w:rPr>
              <w:t>*</w:t>
            </w:r>
          </w:p>
        </w:tc>
        <w:tc>
          <w:tcPr>
            <w:tcW w:w="1841" w:type="dxa"/>
            <w:vMerge/>
            <w:tcBorders>
              <w:left w:val="single" w:sz="4" w:space="0" w:color="auto"/>
            </w:tcBorders>
          </w:tcPr>
          <w:p w14:paraId="7060E068" w14:textId="77777777" w:rsidR="004920E6" w:rsidRPr="00F940CD" w:rsidRDefault="004920E6" w:rsidP="00442B51">
            <w:pPr>
              <w:spacing w:line="264" w:lineRule="auto"/>
              <w:rPr>
                <w:sz w:val="22"/>
                <w:szCs w:val="22"/>
              </w:rPr>
            </w:pPr>
          </w:p>
        </w:tc>
        <w:tc>
          <w:tcPr>
            <w:tcW w:w="994" w:type="dxa"/>
            <w:vMerge/>
          </w:tcPr>
          <w:p w14:paraId="4F8DD889" w14:textId="77777777" w:rsidR="004920E6" w:rsidRPr="00F940CD" w:rsidRDefault="004920E6"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0FB8E932" w14:textId="77777777" w:rsidR="004920E6" w:rsidRPr="00F940CD" w:rsidRDefault="004920E6" w:rsidP="00B60E68">
            <w:pPr>
              <w:spacing w:line="264" w:lineRule="auto"/>
              <w:ind w:left="-57" w:right="-113"/>
              <w:rPr>
                <w:sz w:val="22"/>
                <w:szCs w:val="22"/>
              </w:rPr>
            </w:pPr>
            <w:r w:rsidRPr="00F940CD">
              <w:rPr>
                <w:sz w:val="22"/>
                <w:szCs w:val="22"/>
              </w:rPr>
              <w:t>Негазообразующие спорообразующие мезофильные аэробные и факультативно-анаэробные микроорганизмы</w:t>
            </w:r>
          </w:p>
        </w:tc>
        <w:tc>
          <w:tcPr>
            <w:tcW w:w="2126" w:type="dxa"/>
            <w:vMerge/>
            <w:tcBorders>
              <w:right w:val="single" w:sz="6" w:space="0" w:color="000000"/>
            </w:tcBorders>
          </w:tcPr>
          <w:p w14:paraId="43D6EC72" w14:textId="77777777" w:rsidR="004920E6" w:rsidRPr="00F940CD" w:rsidRDefault="004920E6"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27399D9E" w14:textId="77777777" w:rsidR="004920E6" w:rsidRPr="00F940CD" w:rsidRDefault="004920E6" w:rsidP="00442B51">
            <w:pPr>
              <w:spacing w:line="264" w:lineRule="auto"/>
              <w:rPr>
                <w:rStyle w:val="FontStyle15"/>
                <w:rFonts w:ascii="Times New Roman" w:hAnsi="Times New Roman" w:cs="Times New Roman"/>
                <w:sz w:val="22"/>
                <w:szCs w:val="22"/>
              </w:rPr>
            </w:pPr>
            <w:r w:rsidRPr="00F940CD">
              <w:rPr>
                <w:sz w:val="22"/>
                <w:szCs w:val="22"/>
              </w:rPr>
              <w:t>ГОСТ 30425-97, п. 7.7</w:t>
            </w:r>
          </w:p>
        </w:tc>
      </w:tr>
      <w:tr w:rsidR="00F940CD" w:rsidRPr="00F940CD" w14:paraId="716ADB10" w14:textId="77777777" w:rsidTr="00BB7FF0">
        <w:trPr>
          <w:cantSplit/>
          <w:trHeight w:val="490"/>
        </w:trPr>
        <w:tc>
          <w:tcPr>
            <w:tcW w:w="710" w:type="dxa"/>
            <w:tcBorders>
              <w:left w:val="single" w:sz="4" w:space="0" w:color="auto"/>
            </w:tcBorders>
          </w:tcPr>
          <w:p w14:paraId="59FAB7CF" w14:textId="77777777" w:rsidR="0006495F" w:rsidRPr="00F940CD" w:rsidRDefault="004920E6" w:rsidP="00442B51">
            <w:pPr>
              <w:spacing w:line="264" w:lineRule="auto"/>
              <w:ind w:left="-109" w:right="-108"/>
              <w:jc w:val="center"/>
              <w:rPr>
                <w:sz w:val="22"/>
                <w:szCs w:val="22"/>
              </w:rPr>
            </w:pPr>
            <w:r w:rsidRPr="00F940CD">
              <w:rPr>
                <w:sz w:val="22"/>
                <w:szCs w:val="22"/>
              </w:rPr>
              <w:t>249.18</w:t>
            </w:r>
          </w:p>
          <w:p w14:paraId="026A56F8" w14:textId="77777777" w:rsidR="004920E6" w:rsidRPr="00F940CD" w:rsidRDefault="0006495F" w:rsidP="00442B51">
            <w:pPr>
              <w:spacing w:line="264" w:lineRule="auto"/>
              <w:jc w:val="center"/>
              <w:rPr>
                <w:sz w:val="22"/>
                <w:szCs w:val="22"/>
              </w:rPr>
            </w:pPr>
            <w:r w:rsidRPr="00F940CD">
              <w:rPr>
                <w:sz w:val="22"/>
                <w:szCs w:val="22"/>
              </w:rPr>
              <w:t>*</w:t>
            </w:r>
          </w:p>
        </w:tc>
        <w:tc>
          <w:tcPr>
            <w:tcW w:w="1841" w:type="dxa"/>
            <w:vMerge/>
            <w:tcBorders>
              <w:left w:val="single" w:sz="4" w:space="0" w:color="auto"/>
            </w:tcBorders>
          </w:tcPr>
          <w:p w14:paraId="4497289B" w14:textId="77777777" w:rsidR="004920E6" w:rsidRPr="00F940CD" w:rsidRDefault="004920E6" w:rsidP="00442B51">
            <w:pPr>
              <w:spacing w:line="264" w:lineRule="auto"/>
              <w:rPr>
                <w:sz w:val="22"/>
                <w:szCs w:val="22"/>
              </w:rPr>
            </w:pPr>
          </w:p>
        </w:tc>
        <w:tc>
          <w:tcPr>
            <w:tcW w:w="994" w:type="dxa"/>
            <w:vMerge/>
          </w:tcPr>
          <w:p w14:paraId="75FDAB35" w14:textId="77777777" w:rsidR="004920E6" w:rsidRPr="00F940CD" w:rsidRDefault="004920E6"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1F9E0C7D" w14:textId="77777777" w:rsidR="004920E6" w:rsidRPr="00F940CD" w:rsidRDefault="004920E6" w:rsidP="00442B51">
            <w:pPr>
              <w:spacing w:line="264" w:lineRule="auto"/>
              <w:ind w:left="-57" w:right="-113"/>
              <w:jc w:val="both"/>
              <w:rPr>
                <w:sz w:val="22"/>
                <w:szCs w:val="22"/>
              </w:rPr>
            </w:pPr>
            <w:r w:rsidRPr="00F940CD">
              <w:rPr>
                <w:sz w:val="22"/>
                <w:szCs w:val="22"/>
              </w:rPr>
              <w:t xml:space="preserve">Мезофильные клостридии </w:t>
            </w:r>
            <w:r w:rsidRPr="00F940CD">
              <w:rPr>
                <w:sz w:val="22"/>
                <w:szCs w:val="22"/>
                <w:lang w:val="en-US"/>
              </w:rPr>
              <w:t>C</w:t>
            </w:r>
            <w:r w:rsidRPr="00F940CD">
              <w:rPr>
                <w:sz w:val="22"/>
                <w:szCs w:val="22"/>
              </w:rPr>
              <w:t>.</w:t>
            </w:r>
            <w:r w:rsidRPr="00F940CD">
              <w:rPr>
                <w:sz w:val="22"/>
                <w:szCs w:val="22"/>
                <w:lang w:val="en-US"/>
              </w:rPr>
              <w:t>botulinum</w:t>
            </w:r>
            <w:r w:rsidRPr="00F940CD">
              <w:rPr>
                <w:sz w:val="22"/>
                <w:szCs w:val="22"/>
              </w:rPr>
              <w:t xml:space="preserve">, </w:t>
            </w:r>
          </w:p>
          <w:p w14:paraId="0D51D12F" w14:textId="77777777" w:rsidR="004920E6" w:rsidRPr="00F940CD" w:rsidRDefault="004920E6" w:rsidP="00442B51">
            <w:pPr>
              <w:spacing w:line="264" w:lineRule="auto"/>
              <w:ind w:left="-57" w:right="-113"/>
              <w:jc w:val="both"/>
              <w:rPr>
                <w:sz w:val="22"/>
                <w:szCs w:val="22"/>
              </w:rPr>
            </w:pPr>
            <w:r w:rsidRPr="00F940CD">
              <w:rPr>
                <w:sz w:val="22"/>
                <w:szCs w:val="22"/>
                <w:lang w:val="en-US"/>
              </w:rPr>
              <w:t>C</w:t>
            </w:r>
            <w:r w:rsidRPr="00F940CD">
              <w:rPr>
                <w:sz w:val="22"/>
                <w:szCs w:val="22"/>
              </w:rPr>
              <w:t>.</w:t>
            </w:r>
            <w:r w:rsidRPr="00F940CD">
              <w:rPr>
                <w:sz w:val="22"/>
                <w:szCs w:val="22"/>
                <w:lang w:val="en-US"/>
              </w:rPr>
              <w:t>perfingens</w:t>
            </w:r>
          </w:p>
        </w:tc>
        <w:tc>
          <w:tcPr>
            <w:tcW w:w="2126" w:type="dxa"/>
            <w:vMerge/>
            <w:tcBorders>
              <w:right w:val="single" w:sz="6" w:space="0" w:color="000000"/>
            </w:tcBorders>
          </w:tcPr>
          <w:p w14:paraId="16D2AD47" w14:textId="77777777" w:rsidR="004920E6" w:rsidRPr="00F940CD" w:rsidRDefault="004920E6"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2B4E2EEC" w14:textId="77777777" w:rsidR="004920E6" w:rsidRPr="00F940CD" w:rsidRDefault="004920E6" w:rsidP="00442B51">
            <w:pPr>
              <w:spacing w:line="264" w:lineRule="auto"/>
              <w:rPr>
                <w:sz w:val="22"/>
                <w:szCs w:val="22"/>
              </w:rPr>
            </w:pPr>
            <w:r w:rsidRPr="00F940CD">
              <w:rPr>
                <w:sz w:val="22"/>
                <w:szCs w:val="22"/>
              </w:rPr>
              <w:t>ГОСТ 10444.9-88 ГОСТ 30425-97, п. 7.7</w:t>
            </w:r>
          </w:p>
        </w:tc>
      </w:tr>
      <w:tr w:rsidR="00F940CD" w:rsidRPr="00F940CD" w14:paraId="779B1A1C" w14:textId="77777777" w:rsidTr="00BB7FF0">
        <w:trPr>
          <w:cantSplit/>
          <w:trHeight w:val="490"/>
        </w:trPr>
        <w:tc>
          <w:tcPr>
            <w:tcW w:w="710" w:type="dxa"/>
            <w:tcBorders>
              <w:left w:val="single" w:sz="4" w:space="0" w:color="auto"/>
            </w:tcBorders>
          </w:tcPr>
          <w:p w14:paraId="2B62F205" w14:textId="77777777" w:rsidR="0006495F" w:rsidRPr="00F940CD" w:rsidRDefault="004920E6" w:rsidP="00442B51">
            <w:pPr>
              <w:spacing w:line="264" w:lineRule="auto"/>
              <w:ind w:left="-109" w:right="-108"/>
              <w:jc w:val="center"/>
              <w:rPr>
                <w:sz w:val="22"/>
                <w:szCs w:val="22"/>
              </w:rPr>
            </w:pPr>
            <w:r w:rsidRPr="00F940CD">
              <w:rPr>
                <w:sz w:val="22"/>
                <w:szCs w:val="22"/>
              </w:rPr>
              <w:t>249.19</w:t>
            </w:r>
          </w:p>
          <w:p w14:paraId="0DEB7160" w14:textId="77777777" w:rsidR="004920E6" w:rsidRPr="00F940CD" w:rsidRDefault="0006495F" w:rsidP="00442B51">
            <w:pPr>
              <w:spacing w:line="264" w:lineRule="auto"/>
              <w:jc w:val="center"/>
              <w:rPr>
                <w:sz w:val="22"/>
                <w:szCs w:val="22"/>
              </w:rPr>
            </w:pPr>
            <w:r w:rsidRPr="00F940CD">
              <w:rPr>
                <w:sz w:val="22"/>
                <w:szCs w:val="22"/>
              </w:rPr>
              <w:t>*</w:t>
            </w:r>
          </w:p>
        </w:tc>
        <w:tc>
          <w:tcPr>
            <w:tcW w:w="1841" w:type="dxa"/>
            <w:vMerge/>
            <w:tcBorders>
              <w:left w:val="single" w:sz="4" w:space="0" w:color="auto"/>
            </w:tcBorders>
          </w:tcPr>
          <w:p w14:paraId="1C693543" w14:textId="77777777" w:rsidR="004920E6" w:rsidRPr="00F940CD" w:rsidRDefault="004920E6" w:rsidP="00442B51">
            <w:pPr>
              <w:spacing w:line="264" w:lineRule="auto"/>
              <w:rPr>
                <w:sz w:val="22"/>
                <w:szCs w:val="22"/>
              </w:rPr>
            </w:pPr>
          </w:p>
        </w:tc>
        <w:tc>
          <w:tcPr>
            <w:tcW w:w="994" w:type="dxa"/>
            <w:vMerge/>
            <w:tcBorders>
              <w:bottom w:val="single" w:sz="4" w:space="0" w:color="auto"/>
            </w:tcBorders>
          </w:tcPr>
          <w:p w14:paraId="0B2D0676" w14:textId="77777777" w:rsidR="004920E6" w:rsidRPr="00F940CD" w:rsidRDefault="004920E6"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595D9C68" w14:textId="77777777" w:rsidR="004920E6" w:rsidRPr="00F940CD" w:rsidRDefault="004920E6" w:rsidP="001A5BE5">
            <w:pPr>
              <w:spacing w:line="264" w:lineRule="auto"/>
              <w:ind w:left="-57" w:right="-113"/>
              <w:rPr>
                <w:sz w:val="22"/>
                <w:szCs w:val="22"/>
              </w:rPr>
            </w:pPr>
            <w:r w:rsidRPr="00F940CD">
              <w:rPr>
                <w:sz w:val="22"/>
                <w:szCs w:val="22"/>
              </w:rPr>
              <w:t>Неспорообразующие микроорганизмы, плесневые грибы, дрожжи</w:t>
            </w:r>
          </w:p>
        </w:tc>
        <w:tc>
          <w:tcPr>
            <w:tcW w:w="2126" w:type="dxa"/>
            <w:vMerge/>
            <w:tcBorders>
              <w:right w:val="single" w:sz="6" w:space="0" w:color="000000"/>
            </w:tcBorders>
          </w:tcPr>
          <w:p w14:paraId="77461CD1" w14:textId="77777777" w:rsidR="004920E6" w:rsidRPr="00F940CD" w:rsidRDefault="004920E6"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57CC725D" w14:textId="77777777" w:rsidR="004920E6" w:rsidRPr="00F940CD" w:rsidRDefault="004920E6" w:rsidP="00442B51">
            <w:pPr>
              <w:spacing w:line="264" w:lineRule="auto"/>
              <w:rPr>
                <w:rStyle w:val="FontStyle15"/>
                <w:rFonts w:ascii="Times New Roman" w:hAnsi="Times New Roman" w:cs="Times New Roman"/>
                <w:sz w:val="22"/>
                <w:szCs w:val="22"/>
              </w:rPr>
            </w:pPr>
            <w:r w:rsidRPr="00F940CD">
              <w:rPr>
                <w:sz w:val="22"/>
                <w:szCs w:val="22"/>
              </w:rPr>
              <w:t>ГОСТ 10444.12</w:t>
            </w:r>
            <w:r w:rsidRPr="00F940CD">
              <w:rPr>
                <w:rStyle w:val="FontStyle15"/>
                <w:rFonts w:ascii="Times New Roman" w:hAnsi="Times New Roman" w:cs="Times New Roman"/>
                <w:sz w:val="22"/>
                <w:szCs w:val="22"/>
              </w:rPr>
              <w:t>-2013</w:t>
            </w:r>
          </w:p>
          <w:p w14:paraId="594C3E1D" w14:textId="77777777" w:rsidR="004920E6" w:rsidRPr="00F940CD" w:rsidRDefault="004920E6" w:rsidP="00442B51">
            <w:pPr>
              <w:spacing w:line="264" w:lineRule="auto"/>
              <w:rPr>
                <w:rStyle w:val="FontStyle15"/>
                <w:rFonts w:ascii="Times New Roman" w:hAnsi="Times New Roman" w:cs="Times New Roman"/>
                <w:sz w:val="22"/>
                <w:szCs w:val="22"/>
              </w:rPr>
            </w:pPr>
            <w:r w:rsidRPr="00F940CD">
              <w:rPr>
                <w:sz w:val="22"/>
                <w:szCs w:val="22"/>
              </w:rPr>
              <w:t>ГОСТ 10444.11</w:t>
            </w:r>
            <w:r w:rsidRPr="00F940CD">
              <w:rPr>
                <w:rStyle w:val="FontStyle15"/>
                <w:rFonts w:ascii="Times New Roman" w:hAnsi="Times New Roman" w:cs="Times New Roman"/>
                <w:sz w:val="22"/>
                <w:szCs w:val="22"/>
              </w:rPr>
              <w:t>-2013</w:t>
            </w:r>
          </w:p>
          <w:p w14:paraId="5CF7C0B1" w14:textId="77777777" w:rsidR="004920E6" w:rsidRPr="00F940CD" w:rsidRDefault="004920E6" w:rsidP="00442B51">
            <w:pPr>
              <w:spacing w:line="264" w:lineRule="auto"/>
              <w:rPr>
                <w:sz w:val="22"/>
                <w:szCs w:val="22"/>
              </w:rPr>
            </w:pPr>
            <w:r w:rsidRPr="00F940CD">
              <w:rPr>
                <w:sz w:val="22"/>
                <w:szCs w:val="22"/>
              </w:rPr>
              <w:t xml:space="preserve">ГОСТ 30425-97, </w:t>
            </w:r>
          </w:p>
          <w:p w14:paraId="27A81E32" w14:textId="77777777" w:rsidR="004920E6" w:rsidRPr="00F940CD" w:rsidRDefault="004920E6" w:rsidP="00B60E68">
            <w:pPr>
              <w:spacing w:line="264" w:lineRule="auto"/>
              <w:rPr>
                <w:sz w:val="22"/>
                <w:szCs w:val="22"/>
              </w:rPr>
            </w:pPr>
            <w:r w:rsidRPr="00F940CD">
              <w:rPr>
                <w:sz w:val="22"/>
                <w:szCs w:val="22"/>
              </w:rPr>
              <w:t>п. 7.8, п. 7.9</w:t>
            </w:r>
          </w:p>
        </w:tc>
      </w:tr>
      <w:tr w:rsidR="00F940CD" w:rsidRPr="00F940CD" w14:paraId="39B21399" w14:textId="77777777" w:rsidTr="00BB7FF0">
        <w:trPr>
          <w:cantSplit/>
          <w:trHeight w:val="490"/>
        </w:trPr>
        <w:tc>
          <w:tcPr>
            <w:tcW w:w="710" w:type="dxa"/>
            <w:vMerge w:val="restart"/>
            <w:tcBorders>
              <w:left w:val="single" w:sz="4" w:space="0" w:color="auto"/>
            </w:tcBorders>
          </w:tcPr>
          <w:p w14:paraId="14459BFC" w14:textId="77777777" w:rsidR="0006495F" w:rsidRPr="00F940CD" w:rsidRDefault="006A21A9" w:rsidP="00442B51">
            <w:pPr>
              <w:spacing w:line="264" w:lineRule="auto"/>
              <w:ind w:left="-109" w:right="-108"/>
              <w:jc w:val="center"/>
              <w:rPr>
                <w:sz w:val="22"/>
                <w:szCs w:val="22"/>
              </w:rPr>
            </w:pPr>
            <w:r w:rsidRPr="00F940CD">
              <w:rPr>
                <w:sz w:val="22"/>
                <w:szCs w:val="22"/>
              </w:rPr>
              <w:t>249.20</w:t>
            </w:r>
          </w:p>
          <w:p w14:paraId="4D7DD71B" w14:textId="77777777" w:rsidR="006A21A9" w:rsidRPr="00F940CD" w:rsidRDefault="0006495F" w:rsidP="00442B51">
            <w:pPr>
              <w:spacing w:line="264" w:lineRule="auto"/>
              <w:jc w:val="center"/>
              <w:rPr>
                <w:sz w:val="22"/>
                <w:szCs w:val="22"/>
              </w:rPr>
            </w:pPr>
            <w:r w:rsidRPr="00F940CD">
              <w:rPr>
                <w:sz w:val="22"/>
                <w:szCs w:val="22"/>
              </w:rPr>
              <w:t>*</w:t>
            </w:r>
          </w:p>
        </w:tc>
        <w:tc>
          <w:tcPr>
            <w:tcW w:w="1841" w:type="dxa"/>
            <w:vMerge w:val="restart"/>
            <w:tcBorders>
              <w:left w:val="single" w:sz="4" w:space="0" w:color="auto"/>
            </w:tcBorders>
          </w:tcPr>
          <w:p w14:paraId="6FB2085D" w14:textId="77777777" w:rsidR="00657310" w:rsidRPr="00F940CD" w:rsidRDefault="006A21A9" w:rsidP="00442B51">
            <w:pPr>
              <w:spacing w:line="264" w:lineRule="auto"/>
              <w:ind w:right="-108"/>
              <w:rPr>
                <w:sz w:val="22"/>
                <w:szCs w:val="22"/>
              </w:rPr>
            </w:pPr>
            <w:r w:rsidRPr="00F940CD">
              <w:rPr>
                <w:sz w:val="22"/>
                <w:szCs w:val="22"/>
              </w:rPr>
              <w:t xml:space="preserve">Джемы, варенье, повидло, конфитюры, плоды и ягоды, протертые с </w:t>
            </w:r>
          </w:p>
          <w:p w14:paraId="1BF7C4A9" w14:textId="77777777" w:rsidR="006A21A9" w:rsidRPr="00F940CD" w:rsidRDefault="006A21A9" w:rsidP="00B60E68">
            <w:pPr>
              <w:spacing w:line="264" w:lineRule="auto"/>
              <w:ind w:right="-108"/>
              <w:rPr>
                <w:sz w:val="22"/>
                <w:szCs w:val="22"/>
              </w:rPr>
            </w:pPr>
            <w:r w:rsidRPr="00F940CD">
              <w:rPr>
                <w:sz w:val="22"/>
                <w:szCs w:val="22"/>
              </w:rPr>
              <w:t>сахаром и другие плодово – ягодные концентраты с сахаром, подвергнутые различным способам теп-лофизического воздействия</w:t>
            </w:r>
          </w:p>
        </w:tc>
        <w:tc>
          <w:tcPr>
            <w:tcW w:w="8082" w:type="dxa"/>
            <w:gridSpan w:val="4"/>
            <w:tcBorders>
              <w:top w:val="single" w:sz="4" w:space="0" w:color="auto"/>
              <w:bottom w:val="single" w:sz="4" w:space="0" w:color="auto"/>
            </w:tcBorders>
          </w:tcPr>
          <w:p w14:paraId="0B403807" w14:textId="77777777" w:rsidR="006A21A9" w:rsidRPr="00F940CD" w:rsidRDefault="006A21A9" w:rsidP="00442B51">
            <w:pPr>
              <w:spacing w:line="264" w:lineRule="auto"/>
              <w:rPr>
                <w:sz w:val="22"/>
                <w:szCs w:val="22"/>
              </w:rPr>
            </w:pPr>
            <w:r w:rsidRPr="00F940CD">
              <w:rPr>
                <w:sz w:val="22"/>
                <w:szCs w:val="22"/>
              </w:rPr>
              <w:t>Микробиологические показатели безопасности (промышленная стерильность) группы Г</w:t>
            </w:r>
          </w:p>
        </w:tc>
      </w:tr>
      <w:tr w:rsidR="00F940CD" w:rsidRPr="00F940CD" w14:paraId="67A3A8F3" w14:textId="77777777" w:rsidTr="001F462D">
        <w:trPr>
          <w:cantSplit/>
          <w:trHeight w:val="490"/>
        </w:trPr>
        <w:tc>
          <w:tcPr>
            <w:tcW w:w="710" w:type="dxa"/>
            <w:vMerge/>
            <w:tcBorders>
              <w:left w:val="single" w:sz="4" w:space="0" w:color="auto"/>
            </w:tcBorders>
          </w:tcPr>
          <w:p w14:paraId="7FA6B11D" w14:textId="77777777" w:rsidR="001A5BE5" w:rsidRPr="00F940CD" w:rsidRDefault="001A5BE5" w:rsidP="00442B51">
            <w:pPr>
              <w:spacing w:line="264" w:lineRule="auto"/>
              <w:ind w:left="-109" w:right="-108"/>
              <w:jc w:val="center"/>
              <w:rPr>
                <w:sz w:val="22"/>
                <w:szCs w:val="22"/>
              </w:rPr>
            </w:pPr>
          </w:p>
        </w:tc>
        <w:tc>
          <w:tcPr>
            <w:tcW w:w="1841" w:type="dxa"/>
            <w:vMerge/>
            <w:tcBorders>
              <w:left w:val="single" w:sz="4" w:space="0" w:color="auto"/>
            </w:tcBorders>
          </w:tcPr>
          <w:p w14:paraId="38E5B240" w14:textId="77777777" w:rsidR="001A5BE5" w:rsidRPr="00F940CD" w:rsidRDefault="001A5BE5" w:rsidP="00442B51">
            <w:pPr>
              <w:spacing w:line="264" w:lineRule="auto"/>
              <w:rPr>
                <w:sz w:val="22"/>
                <w:szCs w:val="22"/>
              </w:rPr>
            </w:pPr>
          </w:p>
        </w:tc>
        <w:tc>
          <w:tcPr>
            <w:tcW w:w="994" w:type="dxa"/>
            <w:vMerge w:val="restart"/>
            <w:tcBorders>
              <w:top w:val="single" w:sz="4" w:space="0" w:color="auto"/>
            </w:tcBorders>
          </w:tcPr>
          <w:p w14:paraId="5EF41FE2" w14:textId="77777777" w:rsidR="001A5BE5" w:rsidRPr="00F940CD" w:rsidRDefault="001A5BE5" w:rsidP="00442B51">
            <w:pPr>
              <w:spacing w:line="264" w:lineRule="auto"/>
              <w:ind w:left="-110" w:right="-108"/>
              <w:jc w:val="center"/>
              <w:rPr>
                <w:rFonts w:eastAsia="Batang"/>
                <w:sz w:val="22"/>
                <w:szCs w:val="22"/>
              </w:rPr>
            </w:pPr>
            <w:r w:rsidRPr="00F940CD">
              <w:rPr>
                <w:rFonts w:eastAsia="Batang"/>
                <w:sz w:val="22"/>
                <w:szCs w:val="22"/>
              </w:rPr>
              <w:t>10.39/</w:t>
            </w:r>
          </w:p>
          <w:p w14:paraId="56780AC0" w14:textId="77777777" w:rsidR="001A5BE5" w:rsidRPr="00F940CD" w:rsidRDefault="001A5BE5" w:rsidP="00442B51">
            <w:pPr>
              <w:spacing w:line="264" w:lineRule="auto"/>
              <w:ind w:left="-110" w:right="-108"/>
              <w:jc w:val="center"/>
              <w:rPr>
                <w:sz w:val="22"/>
                <w:szCs w:val="22"/>
              </w:rPr>
            </w:pPr>
            <w:r w:rsidRPr="00F940CD">
              <w:rPr>
                <w:rFonts w:eastAsia="Batang"/>
                <w:sz w:val="22"/>
                <w:szCs w:val="22"/>
              </w:rPr>
              <w:t>01.086</w:t>
            </w:r>
          </w:p>
        </w:tc>
        <w:tc>
          <w:tcPr>
            <w:tcW w:w="2126" w:type="dxa"/>
            <w:tcBorders>
              <w:top w:val="single" w:sz="4" w:space="0" w:color="auto"/>
              <w:bottom w:val="single" w:sz="4" w:space="0" w:color="auto"/>
            </w:tcBorders>
          </w:tcPr>
          <w:p w14:paraId="564145EF" w14:textId="77777777" w:rsidR="001A5BE5" w:rsidRPr="00F940CD" w:rsidRDefault="001A5BE5" w:rsidP="001A5BE5">
            <w:pPr>
              <w:rPr>
                <w:sz w:val="22"/>
                <w:szCs w:val="22"/>
              </w:rPr>
            </w:pPr>
            <w:r w:rsidRPr="00F940CD">
              <w:rPr>
                <w:sz w:val="22"/>
                <w:szCs w:val="22"/>
              </w:rPr>
              <w:t xml:space="preserve">Газообоазующие, спорообразующие мезофильные аэробные и факультативно-анаэробные микроорганизмы группы </w:t>
            </w:r>
            <w:r w:rsidRPr="00F940CD">
              <w:rPr>
                <w:sz w:val="22"/>
                <w:szCs w:val="22"/>
                <w:lang w:val="en-US"/>
              </w:rPr>
              <w:t>B</w:t>
            </w:r>
            <w:r w:rsidRPr="00F940CD">
              <w:rPr>
                <w:sz w:val="22"/>
                <w:szCs w:val="22"/>
              </w:rPr>
              <w:t>.</w:t>
            </w:r>
            <w:r w:rsidRPr="00F940CD">
              <w:rPr>
                <w:sz w:val="22"/>
                <w:szCs w:val="22"/>
                <w:lang w:val="en-US"/>
              </w:rPr>
              <w:t>polymyxa</w:t>
            </w:r>
          </w:p>
        </w:tc>
        <w:tc>
          <w:tcPr>
            <w:tcW w:w="2126" w:type="dxa"/>
            <w:vMerge w:val="restart"/>
            <w:tcBorders>
              <w:right w:val="single" w:sz="6" w:space="0" w:color="000000"/>
            </w:tcBorders>
          </w:tcPr>
          <w:p w14:paraId="2124C807" w14:textId="77777777" w:rsidR="001A5BE5" w:rsidRPr="00F940CD" w:rsidRDefault="001A5BE5" w:rsidP="00442B51">
            <w:pPr>
              <w:spacing w:line="264" w:lineRule="auto"/>
              <w:rPr>
                <w:sz w:val="22"/>
                <w:szCs w:val="22"/>
              </w:rPr>
            </w:pPr>
            <w:r w:rsidRPr="00F940CD">
              <w:rPr>
                <w:sz w:val="22"/>
                <w:szCs w:val="22"/>
              </w:rPr>
              <w:t xml:space="preserve">Сан ПиН, ГН, </w:t>
            </w:r>
          </w:p>
          <w:p w14:paraId="1B1A8518" w14:textId="77777777" w:rsidR="001A5BE5" w:rsidRPr="00F940CD" w:rsidRDefault="001A5BE5" w:rsidP="00442B51">
            <w:pPr>
              <w:spacing w:line="264" w:lineRule="auto"/>
              <w:rPr>
                <w:sz w:val="22"/>
                <w:szCs w:val="22"/>
              </w:rPr>
            </w:pPr>
            <w:r w:rsidRPr="00F940CD">
              <w:rPr>
                <w:sz w:val="22"/>
                <w:szCs w:val="22"/>
              </w:rPr>
              <w:t>утв. МЗ РБ 21.06.2013 №52</w:t>
            </w:r>
          </w:p>
          <w:p w14:paraId="6370A74F" w14:textId="77777777" w:rsidR="009610DC" w:rsidRPr="00F940CD" w:rsidRDefault="009610DC" w:rsidP="00442B51">
            <w:pPr>
              <w:spacing w:line="264" w:lineRule="auto"/>
              <w:rPr>
                <w:sz w:val="22"/>
                <w:szCs w:val="22"/>
              </w:rPr>
            </w:pPr>
            <w:r w:rsidRPr="00F940CD">
              <w:rPr>
                <w:sz w:val="22"/>
                <w:szCs w:val="22"/>
              </w:rPr>
              <w:t>Постановление Совета министров Республики Беларусь 25.01.2021г. № 37</w:t>
            </w:r>
          </w:p>
          <w:p w14:paraId="73CF6760" w14:textId="77777777" w:rsidR="001A5BE5" w:rsidRPr="00F940CD" w:rsidRDefault="001A5BE5" w:rsidP="00442B51">
            <w:pPr>
              <w:spacing w:line="264"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76BDBA5E" w14:textId="77777777" w:rsidR="001A5BE5" w:rsidRPr="00F940CD" w:rsidRDefault="001A5BE5" w:rsidP="00442B51">
            <w:pPr>
              <w:spacing w:line="264" w:lineRule="auto"/>
              <w:rPr>
                <w:rStyle w:val="FontStyle15"/>
                <w:rFonts w:ascii="Times New Roman" w:hAnsi="Times New Roman" w:cs="Times New Roman"/>
                <w:sz w:val="22"/>
                <w:szCs w:val="22"/>
              </w:rPr>
            </w:pPr>
            <w:r w:rsidRPr="00F940CD">
              <w:rPr>
                <w:sz w:val="22"/>
                <w:szCs w:val="22"/>
              </w:rPr>
              <w:t>ГОСТ 30425-97, п. 7.7</w:t>
            </w:r>
          </w:p>
        </w:tc>
      </w:tr>
      <w:tr w:rsidR="00F940CD" w:rsidRPr="00F940CD" w14:paraId="1B8ADA3A" w14:textId="77777777" w:rsidTr="001F462D">
        <w:trPr>
          <w:cantSplit/>
          <w:trHeight w:val="490"/>
        </w:trPr>
        <w:tc>
          <w:tcPr>
            <w:tcW w:w="710" w:type="dxa"/>
            <w:tcBorders>
              <w:left w:val="single" w:sz="4" w:space="0" w:color="auto"/>
            </w:tcBorders>
          </w:tcPr>
          <w:p w14:paraId="0C955569" w14:textId="77777777" w:rsidR="001A5BE5" w:rsidRPr="00F940CD" w:rsidRDefault="001A5BE5" w:rsidP="00442B51">
            <w:pPr>
              <w:spacing w:line="264" w:lineRule="auto"/>
              <w:ind w:left="-109" w:right="-108"/>
              <w:jc w:val="center"/>
              <w:rPr>
                <w:sz w:val="22"/>
                <w:szCs w:val="22"/>
              </w:rPr>
            </w:pPr>
            <w:r w:rsidRPr="00F940CD">
              <w:rPr>
                <w:sz w:val="22"/>
                <w:szCs w:val="22"/>
              </w:rPr>
              <w:t>249.21</w:t>
            </w:r>
          </w:p>
          <w:p w14:paraId="57FA5C88" w14:textId="77777777" w:rsidR="001A5BE5" w:rsidRPr="00F940CD" w:rsidRDefault="001A5BE5" w:rsidP="00442B51">
            <w:pPr>
              <w:spacing w:line="264" w:lineRule="auto"/>
              <w:jc w:val="center"/>
              <w:rPr>
                <w:sz w:val="22"/>
                <w:szCs w:val="22"/>
              </w:rPr>
            </w:pPr>
            <w:r w:rsidRPr="00F940CD">
              <w:rPr>
                <w:sz w:val="22"/>
                <w:szCs w:val="22"/>
              </w:rPr>
              <w:t>*</w:t>
            </w:r>
          </w:p>
        </w:tc>
        <w:tc>
          <w:tcPr>
            <w:tcW w:w="1841" w:type="dxa"/>
            <w:vMerge/>
            <w:tcBorders>
              <w:left w:val="single" w:sz="4" w:space="0" w:color="auto"/>
            </w:tcBorders>
          </w:tcPr>
          <w:p w14:paraId="3ABCC0DF" w14:textId="77777777" w:rsidR="001A5BE5" w:rsidRPr="00F940CD" w:rsidRDefault="001A5BE5" w:rsidP="00442B51">
            <w:pPr>
              <w:spacing w:line="264" w:lineRule="auto"/>
              <w:rPr>
                <w:sz w:val="22"/>
                <w:szCs w:val="22"/>
              </w:rPr>
            </w:pPr>
          </w:p>
        </w:tc>
        <w:tc>
          <w:tcPr>
            <w:tcW w:w="994" w:type="dxa"/>
            <w:vMerge/>
          </w:tcPr>
          <w:p w14:paraId="76400153" w14:textId="77777777" w:rsidR="001A5BE5" w:rsidRPr="00F940CD" w:rsidRDefault="001A5BE5"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107FD6F3" w14:textId="77777777" w:rsidR="001A5BE5" w:rsidRPr="00F940CD" w:rsidRDefault="001A5BE5" w:rsidP="001A5BE5">
            <w:pPr>
              <w:rPr>
                <w:sz w:val="22"/>
                <w:szCs w:val="22"/>
              </w:rPr>
            </w:pPr>
            <w:r w:rsidRPr="00F940CD">
              <w:rPr>
                <w:sz w:val="22"/>
                <w:szCs w:val="22"/>
              </w:rPr>
              <w:t>Негазообразующие спорообразующие мезофильные аэробные и факультативно-анаэробные микроорганизмы</w:t>
            </w:r>
          </w:p>
        </w:tc>
        <w:tc>
          <w:tcPr>
            <w:tcW w:w="2126" w:type="dxa"/>
            <w:vMerge/>
            <w:tcBorders>
              <w:right w:val="single" w:sz="6" w:space="0" w:color="000000"/>
            </w:tcBorders>
          </w:tcPr>
          <w:p w14:paraId="1365DD41" w14:textId="77777777" w:rsidR="001A5BE5" w:rsidRPr="00F940CD" w:rsidRDefault="001A5BE5" w:rsidP="00442B51">
            <w:pPr>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45E5CA33" w14:textId="77777777" w:rsidR="001A5BE5" w:rsidRPr="00F940CD" w:rsidRDefault="001A5BE5" w:rsidP="00442B51">
            <w:pPr>
              <w:spacing w:line="264" w:lineRule="auto"/>
              <w:rPr>
                <w:rStyle w:val="FontStyle15"/>
                <w:rFonts w:ascii="Times New Roman" w:hAnsi="Times New Roman" w:cs="Times New Roman"/>
                <w:sz w:val="22"/>
                <w:szCs w:val="22"/>
              </w:rPr>
            </w:pPr>
            <w:r w:rsidRPr="00F940CD">
              <w:rPr>
                <w:sz w:val="22"/>
                <w:szCs w:val="22"/>
              </w:rPr>
              <w:t>ГОСТ 30425-97, п. 7.7</w:t>
            </w:r>
          </w:p>
        </w:tc>
      </w:tr>
      <w:tr w:rsidR="00F940CD" w:rsidRPr="00F940CD" w14:paraId="72483396" w14:textId="77777777" w:rsidTr="001F462D">
        <w:trPr>
          <w:cantSplit/>
          <w:trHeight w:val="490"/>
        </w:trPr>
        <w:tc>
          <w:tcPr>
            <w:tcW w:w="710" w:type="dxa"/>
            <w:tcBorders>
              <w:left w:val="single" w:sz="4" w:space="0" w:color="auto"/>
            </w:tcBorders>
          </w:tcPr>
          <w:p w14:paraId="38E2926D" w14:textId="77777777" w:rsidR="001A5BE5" w:rsidRPr="00F940CD" w:rsidRDefault="001A5BE5" w:rsidP="00442B51">
            <w:pPr>
              <w:spacing w:line="264" w:lineRule="auto"/>
              <w:ind w:left="-109" w:right="-108"/>
              <w:jc w:val="center"/>
              <w:rPr>
                <w:sz w:val="22"/>
                <w:szCs w:val="22"/>
              </w:rPr>
            </w:pPr>
            <w:r w:rsidRPr="00F940CD">
              <w:rPr>
                <w:sz w:val="22"/>
                <w:szCs w:val="22"/>
              </w:rPr>
              <w:t>249.22</w:t>
            </w:r>
          </w:p>
          <w:p w14:paraId="671831A4" w14:textId="77777777" w:rsidR="001A5BE5" w:rsidRPr="00F940CD" w:rsidRDefault="001A5BE5" w:rsidP="00442B51">
            <w:pPr>
              <w:spacing w:line="264" w:lineRule="auto"/>
              <w:jc w:val="center"/>
              <w:rPr>
                <w:sz w:val="22"/>
                <w:szCs w:val="22"/>
              </w:rPr>
            </w:pPr>
            <w:r w:rsidRPr="00F940CD">
              <w:rPr>
                <w:sz w:val="22"/>
                <w:szCs w:val="22"/>
              </w:rPr>
              <w:t>*</w:t>
            </w:r>
          </w:p>
        </w:tc>
        <w:tc>
          <w:tcPr>
            <w:tcW w:w="1841" w:type="dxa"/>
            <w:vMerge/>
            <w:tcBorders>
              <w:left w:val="single" w:sz="4" w:space="0" w:color="auto"/>
            </w:tcBorders>
          </w:tcPr>
          <w:p w14:paraId="26355CD0" w14:textId="77777777" w:rsidR="001A5BE5" w:rsidRPr="00F940CD" w:rsidRDefault="001A5BE5" w:rsidP="00442B51">
            <w:pPr>
              <w:spacing w:line="264" w:lineRule="auto"/>
              <w:rPr>
                <w:sz w:val="22"/>
                <w:szCs w:val="22"/>
              </w:rPr>
            </w:pPr>
          </w:p>
        </w:tc>
        <w:tc>
          <w:tcPr>
            <w:tcW w:w="994" w:type="dxa"/>
            <w:vMerge/>
          </w:tcPr>
          <w:p w14:paraId="6836512E" w14:textId="77777777" w:rsidR="001A5BE5" w:rsidRPr="00F940CD" w:rsidRDefault="001A5BE5"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06D545B4" w14:textId="77777777" w:rsidR="001A5BE5" w:rsidRPr="00F940CD" w:rsidRDefault="001A5BE5" w:rsidP="00442B51">
            <w:pPr>
              <w:spacing w:line="264" w:lineRule="auto"/>
              <w:jc w:val="both"/>
              <w:rPr>
                <w:sz w:val="22"/>
                <w:szCs w:val="22"/>
              </w:rPr>
            </w:pPr>
            <w:r w:rsidRPr="00F940CD">
              <w:rPr>
                <w:sz w:val="22"/>
                <w:szCs w:val="22"/>
              </w:rPr>
              <w:t xml:space="preserve">Мезофильные клостридии </w:t>
            </w:r>
            <w:r w:rsidRPr="00F940CD">
              <w:rPr>
                <w:sz w:val="22"/>
                <w:szCs w:val="22"/>
                <w:lang w:val="en-US"/>
              </w:rPr>
              <w:t>C</w:t>
            </w:r>
            <w:r w:rsidRPr="00F940CD">
              <w:rPr>
                <w:sz w:val="22"/>
                <w:szCs w:val="22"/>
              </w:rPr>
              <w:t>.</w:t>
            </w:r>
            <w:r w:rsidRPr="00F940CD">
              <w:rPr>
                <w:sz w:val="22"/>
                <w:szCs w:val="22"/>
                <w:lang w:val="en-US"/>
              </w:rPr>
              <w:t>botulinum</w:t>
            </w:r>
            <w:r w:rsidRPr="00F940CD">
              <w:rPr>
                <w:sz w:val="22"/>
                <w:szCs w:val="22"/>
              </w:rPr>
              <w:t xml:space="preserve">, </w:t>
            </w:r>
          </w:p>
          <w:p w14:paraId="3EDFC4C3" w14:textId="77777777" w:rsidR="001A5BE5" w:rsidRPr="00F940CD" w:rsidRDefault="001A5BE5" w:rsidP="00B60E68">
            <w:pPr>
              <w:spacing w:line="264" w:lineRule="auto"/>
              <w:jc w:val="both"/>
              <w:rPr>
                <w:sz w:val="22"/>
                <w:szCs w:val="22"/>
              </w:rPr>
            </w:pPr>
            <w:r w:rsidRPr="00F940CD">
              <w:rPr>
                <w:sz w:val="22"/>
                <w:szCs w:val="22"/>
                <w:lang w:val="en-US"/>
              </w:rPr>
              <w:t>C</w:t>
            </w:r>
            <w:r w:rsidRPr="00F940CD">
              <w:rPr>
                <w:sz w:val="22"/>
                <w:szCs w:val="22"/>
              </w:rPr>
              <w:t>.</w:t>
            </w:r>
            <w:r w:rsidRPr="00F940CD">
              <w:rPr>
                <w:sz w:val="22"/>
                <w:szCs w:val="22"/>
                <w:lang w:val="en-US"/>
              </w:rPr>
              <w:t>perfingens</w:t>
            </w:r>
          </w:p>
        </w:tc>
        <w:tc>
          <w:tcPr>
            <w:tcW w:w="2126" w:type="dxa"/>
            <w:vMerge/>
            <w:tcBorders>
              <w:right w:val="single" w:sz="6" w:space="0" w:color="000000"/>
            </w:tcBorders>
          </w:tcPr>
          <w:p w14:paraId="298C336D" w14:textId="77777777" w:rsidR="001A5BE5" w:rsidRPr="00F940CD" w:rsidRDefault="001A5BE5" w:rsidP="00442B51">
            <w:pPr>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029D9420" w14:textId="77777777" w:rsidR="001A5BE5" w:rsidRPr="00F940CD" w:rsidRDefault="001A5BE5" w:rsidP="00442B51">
            <w:pPr>
              <w:spacing w:line="264" w:lineRule="auto"/>
              <w:rPr>
                <w:sz w:val="22"/>
                <w:szCs w:val="22"/>
              </w:rPr>
            </w:pPr>
            <w:r w:rsidRPr="00F940CD">
              <w:rPr>
                <w:sz w:val="22"/>
                <w:szCs w:val="22"/>
              </w:rPr>
              <w:t>ГОСТ 10444.9-88 ГОСТ 30425-97, п. 7.7</w:t>
            </w:r>
          </w:p>
        </w:tc>
      </w:tr>
      <w:tr w:rsidR="00F940CD" w:rsidRPr="00F940CD" w14:paraId="4A378962" w14:textId="77777777" w:rsidTr="001F462D">
        <w:trPr>
          <w:cantSplit/>
          <w:trHeight w:val="490"/>
        </w:trPr>
        <w:tc>
          <w:tcPr>
            <w:tcW w:w="710" w:type="dxa"/>
            <w:tcBorders>
              <w:left w:val="single" w:sz="4" w:space="0" w:color="auto"/>
            </w:tcBorders>
          </w:tcPr>
          <w:p w14:paraId="56F008E4" w14:textId="77777777" w:rsidR="001A5BE5" w:rsidRPr="00F940CD" w:rsidRDefault="001A5BE5" w:rsidP="00442B51">
            <w:pPr>
              <w:spacing w:line="264" w:lineRule="auto"/>
              <w:ind w:left="-109" w:right="-108"/>
              <w:jc w:val="center"/>
              <w:rPr>
                <w:sz w:val="22"/>
                <w:szCs w:val="22"/>
              </w:rPr>
            </w:pPr>
            <w:r w:rsidRPr="00F940CD">
              <w:rPr>
                <w:sz w:val="22"/>
                <w:szCs w:val="22"/>
              </w:rPr>
              <w:t>249.23</w:t>
            </w:r>
          </w:p>
          <w:p w14:paraId="5191E5EC" w14:textId="77777777" w:rsidR="001A5BE5" w:rsidRPr="00F940CD" w:rsidRDefault="001A5BE5" w:rsidP="00442B51">
            <w:pPr>
              <w:spacing w:line="264" w:lineRule="auto"/>
              <w:jc w:val="center"/>
              <w:rPr>
                <w:sz w:val="22"/>
                <w:szCs w:val="22"/>
              </w:rPr>
            </w:pPr>
            <w:r w:rsidRPr="00F940CD">
              <w:rPr>
                <w:sz w:val="22"/>
                <w:szCs w:val="22"/>
              </w:rPr>
              <w:t>*</w:t>
            </w:r>
          </w:p>
        </w:tc>
        <w:tc>
          <w:tcPr>
            <w:tcW w:w="1841" w:type="dxa"/>
            <w:vMerge/>
            <w:tcBorders>
              <w:left w:val="single" w:sz="4" w:space="0" w:color="auto"/>
            </w:tcBorders>
          </w:tcPr>
          <w:p w14:paraId="652E796E" w14:textId="77777777" w:rsidR="001A5BE5" w:rsidRPr="00F940CD" w:rsidRDefault="001A5BE5" w:rsidP="00442B51">
            <w:pPr>
              <w:spacing w:line="264" w:lineRule="auto"/>
              <w:rPr>
                <w:sz w:val="22"/>
                <w:szCs w:val="22"/>
              </w:rPr>
            </w:pPr>
          </w:p>
        </w:tc>
        <w:tc>
          <w:tcPr>
            <w:tcW w:w="994" w:type="dxa"/>
            <w:vMerge/>
            <w:tcBorders>
              <w:bottom w:val="single" w:sz="4" w:space="0" w:color="auto"/>
            </w:tcBorders>
          </w:tcPr>
          <w:p w14:paraId="42F563FA" w14:textId="77777777" w:rsidR="001A5BE5" w:rsidRPr="00F940CD" w:rsidRDefault="001A5BE5"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5B0940B1" w14:textId="77777777" w:rsidR="001A5BE5" w:rsidRPr="00F940CD" w:rsidRDefault="001A5BE5" w:rsidP="00B60E68">
            <w:pPr>
              <w:spacing w:line="264" w:lineRule="auto"/>
              <w:ind w:right="-108"/>
              <w:rPr>
                <w:sz w:val="22"/>
                <w:szCs w:val="22"/>
              </w:rPr>
            </w:pPr>
            <w:r w:rsidRPr="00F940CD">
              <w:rPr>
                <w:sz w:val="22"/>
                <w:szCs w:val="22"/>
              </w:rPr>
              <w:t>Неспорообразующие микроорганизмы, плесневые грибы, дрожжи</w:t>
            </w:r>
          </w:p>
        </w:tc>
        <w:tc>
          <w:tcPr>
            <w:tcW w:w="2126" w:type="dxa"/>
            <w:vMerge/>
            <w:tcBorders>
              <w:right w:val="single" w:sz="6" w:space="0" w:color="000000"/>
            </w:tcBorders>
          </w:tcPr>
          <w:p w14:paraId="0D039C19" w14:textId="77777777" w:rsidR="001A5BE5" w:rsidRPr="00F940CD" w:rsidRDefault="001A5BE5" w:rsidP="00442B51">
            <w:pPr>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5E881DBB" w14:textId="77777777" w:rsidR="001A5BE5" w:rsidRPr="00F940CD" w:rsidRDefault="001A5BE5" w:rsidP="00442B51">
            <w:pPr>
              <w:spacing w:line="264" w:lineRule="auto"/>
              <w:rPr>
                <w:rStyle w:val="FontStyle15"/>
                <w:rFonts w:ascii="Times New Roman" w:hAnsi="Times New Roman" w:cs="Times New Roman"/>
                <w:sz w:val="22"/>
                <w:szCs w:val="22"/>
              </w:rPr>
            </w:pPr>
            <w:r w:rsidRPr="00F940CD">
              <w:rPr>
                <w:sz w:val="22"/>
                <w:szCs w:val="22"/>
              </w:rPr>
              <w:t>ГОСТ 10444.12</w:t>
            </w:r>
            <w:r w:rsidRPr="00F940CD">
              <w:rPr>
                <w:rStyle w:val="FontStyle15"/>
                <w:rFonts w:ascii="Times New Roman" w:hAnsi="Times New Roman" w:cs="Times New Roman"/>
                <w:sz w:val="22"/>
                <w:szCs w:val="22"/>
              </w:rPr>
              <w:t>-2013</w:t>
            </w:r>
          </w:p>
          <w:p w14:paraId="26E9870C" w14:textId="77777777" w:rsidR="001A5BE5" w:rsidRPr="00F940CD" w:rsidRDefault="001A5BE5" w:rsidP="00442B51">
            <w:pPr>
              <w:spacing w:line="264" w:lineRule="auto"/>
              <w:rPr>
                <w:rStyle w:val="FontStyle15"/>
                <w:rFonts w:ascii="Times New Roman" w:hAnsi="Times New Roman" w:cs="Times New Roman"/>
                <w:sz w:val="22"/>
                <w:szCs w:val="22"/>
              </w:rPr>
            </w:pPr>
            <w:r w:rsidRPr="00F940CD">
              <w:rPr>
                <w:sz w:val="22"/>
                <w:szCs w:val="22"/>
              </w:rPr>
              <w:t>ГОСТ 10444.11</w:t>
            </w:r>
            <w:r w:rsidRPr="00F940CD">
              <w:rPr>
                <w:rStyle w:val="FontStyle15"/>
                <w:rFonts w:ascii="Times New Roman" w:hAnsi="Times New Roman" w:cs="Times New Roman"/>
                <w:sz w:val="22"/>
                <w:szCs w:val="22"/>
              </w:rPr>
              <w:t>-2013</w:t>
            </w:r>
          </w:p>
          <w:p w14:paraId="67EE915A" w14:textId="77777777" w:rsidR="001A5BE5" w:rsidRPr="00F940CD" w:rsidRDefault="001A5BE5" w:rsidP="00442B51">
            <w:pPr>
              <w:spacing w:line="264" w:lineRule="auto"/>
              <w:rPr>
                <w:sz w:val="22"/>
                <w:szCs w:val="22"/>
              </w:rPr>
            </w:pPr>
            <w:r w:rsidRPr="00F940CD">
              <w:rPr>
                <w:sz w:val="22"/>
                <w:szCs w:val="22"/>
              </w:rPr>
              <w:t xml:space="preserve">ГОСТ 30425-97, </w:t>
            </w:r>
          </w:p>
          <w:p w14:paraId="464B1A2A" w14:textId="77777777" w:rsidR="001A5BE5" w:rsidRPr="00F940CD" w:rsidRDefault="001A5BE5" w:rsidP="00442B51">
            <w:pPr>
              <w:spacing w:line="264" w:lineRule="auto"/>
              <w:rPr>
                <w:sz w:val="22"/>
                <w:szCs w:val="22"/>
              </w:rPr>
            </w:pPr>
            <w:r w:rsidRPr="00F940CD">
              <w:rPr>
                <w:sz w:val="22"/>
                <w:szCs w:val="22"/>
              </w:rPr>
              <w:t>п. 7.8, п. 7.9</w:t>
            </w:r>
          </w:p>
        </w:tc>
      </w:tr>
    </w:tbl>
    <w:p w14:paraId="4F9E636B" w14:textId="77777777" w:rsidR="00B60E68" w:rsidRPr="00F940CD" w:rsidRDefault="00B60E68"/>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1"/>
        <w:gridCol w:w="994"/>
        <w:gridCol w:w="2126"/>
        <w:gridCol w:w="2126"/>
        <w:gridCol w:w="2836"/>
      </w:tblGrid>
      <w:tr w:rsidR="00F940CD" w:rsidRPr="00F940CD" w14:paraId="22005EF8" w14:textId="77777777" w:rsidTr="00BB7FF0">
        <w:trPr>
          <w:cantSplit/>
          <w:trHeight w:val="490"/>
        </w:trPr>
        <w:tc>
          <w:tcPr>
            <w:tcW w:w="710" w:type="dxa"/>
            <w:vMerge w:val="restart"/>
            <w:tcBorders>
              <w:left w:val="single" w:sz="4" w:space="0" w:color="auto"/>
            </w:tcBorders>
          </w:tcPr>
          <w:p w14:paraId="0A58F284" w14:textId="77777777" w:rsidR="0006495F" w:rsidRPr="00F940CD" w:rsidRDefault="006A21A9" w:rsidP="00442B51">
            <w:pPr>
              <w:spacing w:line="264" w:lineRule="auto"/>
              <w:ind w:left="-109" w:right="-108"/>
              <w:jc w:val="center"/>
              <w:rPr>
                <w:sz w:val="22"/>
                <w:szCs w:val="22"/>
              </w:rPr>
            </w:pPr>
            <w:r w:rsidRPr="00F940CD">
              <w:rPr>
                <w:sz w:val="22"/>
                <w:szCs w:val="22"/>
              </w:rPr>
              <w:lastRenderedPageBreak/>
              <w:t>249.24</w:t>
            </w:r>
          </w:p>
          <w:p w14:paraId="115C61FC" w14:textId="77777777" w:rsidR="006A21A9" w:rsidRPr="00F940CD" w:rsidRDefault="0006495F" w:rsidP="00442B51">
            <w:pPr>
              <w:spacing w:line="264" w:lineRule="auto"/>
              <w:jc w:val="center"/>
              <w:rPr>
                <w:sz w:val="22"/>
                <w:szCs w:val="22"/>
              </w:rPr>
            </w:pPr>
            <w:r w:rsidRPr="00F940CD">
              <w:rPr>
                <w:sz w:val="22"/>
                <w:szCs w:val="22"/>
              </w:rPr>
              <w:t>*</w:t>
            </w:r>
          </w:p>
        </w:tc>
        <w:tc>
          <w:tcPr>
            <w:tcW w:w="1841" w:type="dxa"/>
            <w:vMerge w:val="restart"/>
            <w:tcBorders>
              <w:left w:val="single" w:sz="4" w:space="0" w:color="auto"/>
            </w:tcBorders>
          </w:tcPr>
          <w:p w14:paraId="2027C496" w14:textId="77777777" w:rsidR="006A21A9" w:rsidRPr="00F940CD" w:rsidRDefault="006A21A9" w:rsidP="00442B51">
            <w:pPr>
              <w:pStyle w:val="af3"/>
              <w:spacing w:line="264" w:lineRule="auto"/>
              <w:rPr>
                <w:rFonts w:eastAsia="Calibri"/>
                <w:lang w:val="ru-RU" w:eastAsia="en-US"/>
              </w:rPr>
            </w:pPr>
            <w:r w:rsidRPr="00F940CD">
              <w:rPr>
                <w:rFonts w:eastAsia="Calibri"/>
                <w:lang w:val="ru-RU" w:eastAsia="en-US"/>
              </w:rPr>
              <w:t>Консервирован</w:t>
            </w:r>
            <w:r w:rsidR="005A15E6" w:rsidRPr="00F940CD">
              <w:rPr>
                <w:rFonts w:eastAsia="Calibri"/>
                <w:lang w:val="ru-RU" w:eastAsia="en-US"/>
              </w:rPr>
              <w:t>-</w:t>
            </w:r>
            <w:r w:rsidRPr="00F940CD">
              <w:rPr>
                <w:rFonts w:eastAsia="Calibri"/>
                <w:lang w:val="ru-RU" w:eastAsia="en-US"/>
              </w:rPr>
              <w:t>ная соковая продукция из фруктов и овощей:</w:t>
            </w:r>
          </w:p>
          <w:p w14:paraId="30AD5F46" w14:textId="77777777" w:rsidR="006A21A9" w:rsidRPr="00F940CD" w:rsidRDefault="006A21A9" w:rsidP="00442B51">
            <w:pPr>
              <w:pStyle w:val="af3"/>
              <w:spacing w:line="264" w:lineRule="auto"/>
              <w:rPr>
                <w:rFonts w:eastAsia="Calibri"/>
                <w:lang w:val="ru-RU" w:eastAsia="en-US"/>
              </w:rPr>
            </w:pPr>
            <w:r w:rsidRPr="00F940CD">
              <w:rPr>
                <w:rFonts w:eastAsia="Calibri"/>
                <w:lang w:val="ru-RU" w:eastAsia="en-US"/>
              </w:rPr>
              <w:t>Соковая продукция из фруктов с рН 4,2 и выше, а также рН 3,8 и выше для соковой продук</w:t>
            </w:r>
          </w:p>
          <w:p w14:paraId="062CBD6D" w14:textId="77777777" w:rsidR="006A21A9" w:rsidRPr="00F940CD" w:rsidRDefault="006A21A9" w:rsidP="00442B51">
            <w:pPr>
              <w:pStyle w:val="af3"/>
              <w:spacing w:line="264" w:lineRule="auto"/>
              <w:rPr>
                <w:rFonts w:eastAsia="Calibri"/>
                <w:lang w:val="ru-RU" w:eastAsia="en-US"/>
              </w:rPr>
            </w:pPr>
            <w:r w:rsidRPr="00F940CD">
              <w:rPr>
                <w:rFonts w:eastAsia="Calibri"/>
                <w:lang w:val="ru-RU" w:eastAsia="en-US"/>
              </w:rPr>
              <w:t>из абрикосов,</w:t>
            </w:r>
          </w:p>
          <w:p w14:paraId="7D6BAC86" w14:textId="77777777" w:rsidR="006A21A9" w:rsidRPr="00F940CD" w:rsidRDefault="006A21A9" w:rsidP="00442B51">
            <w:pPr>
              <w:pStyle w:val="af3"/>
              <w:spacing w:line="264" w:lineRule="auto"/>
              <w:rPr>
                <w:rFonts w:eastAsia="Calibri"/>
                <w:lang w:val="ru-RU" w:eastAsia="en-US"/>
              </w:rPr>
            </w:pPr>
            <w:r w:rsidRPr="00F940CD">
              <w:rPr>
                <w:rFonts w:eastAsia="Calibri"/>
                <w:lang w:val="ru-RU" w:eastAsia="en-US"/>
              </w:rPr>
              <w:t>персиков, груш</w:t>
            </w:r>
          </w:p>
          <w:p w14:paraId="26C69E25" w14:textId="77777777" w:rsidR="006A21A9" w:rsidRPr="00F940CD" w:rsidRDefault="006A21A9" w:rsidP="00442B51">
            <w:pPr>
              <w:spacing w:line="264" w:lineRule="auto"/>
              <w:rPr>
                <w:sz w:val="22"/>
                <w:szCs w:val="22"/>
              </w:rPr>
            </w:pPr>
            <w:r w:rsidRPr="00F940CD">
              <w:rPr>
                <w:rFonts w:eastAsia="Calibri"/>
                <w:sz w:val="22"/>
                <w:szCs w:val="22"/>
                <w:lang w:eastAsia="en-US"/>
              </w:rPr>
              <w:t>Соковая продукция из овощей: томатная, с содержанием сухих веществ менее 12%, рН 4,2 и выше</w:t>
            </w:r>
          </w:p>
        </w:tc>
        <w:tc>
          <w:tcPr>
            <w:tcW w:w="8082" w:type="dxa"/>
            <w:gridSpan w:val="4"/>
            <w:tcBorders>
              <w:top w:val="single" w:sz="4" w:space="0" w:color="auto"/>
              <w:bottom w:val="single" w:sz="4" w:space="0" w:color="auto"/>
            </w:tcBorders>
          </w:tcPr>
          <w:p w14:paraId="2CADC8E2" w14:textId="77777777" w:rsidR="006A21A9" w:rsidRPr="00F940CD" w:rsidRDefault="006A21A9" w:rsidP="00442B51">
            <w:pPr>
              <w:spacing w:line="264" w:lineRule="auto"/>
              <w:rPr>
                <w:sz w:val="22"/>
                <w:szCs w:val="22"/>
              </w:rPr>
            </w:pPr>
            <w:r w:rsidRPr="00F940CD">
              <w:rPr>
                <w:rStyle w:val="FontStyle15"/>
                <w:rFonts w:ascii="Times New Roman" w:hAnsi="Times New Roman" w:cs="Times New Roman"/>
                <w:sz w:val="22"/>
                <w:szCs w:val="22"/>
              </w:rPr>
              <w:t>Требования промышленной стерильности (микроорганизмы после термостатной выдержки)</w:t>
            </w:r>
          </w:p>
        </w:tc>
      </w:tr>
      <w:tr w:rsidR="00F940CD" w:rsidRPr="00F940CD" w14:paraId="575E344C" w14:textId="77777777" w:rsidTr="00BB7FF0">
        <w:trPr>
          <w:cantSplit/>
          <w:trHeight w:val="490"/>
        </w:trPr>
        <w:tc>
          <w:tcPr>
            <w:tcW w:w="710" w:type="dxa"/>
            <w:vMerge/>
            <w:tcBorders>
              <w:left w:val="single" w:sz="4" w:space="0" w:color="auto"/>
            </w:tcBorders>
          </w:tcPr>
          <w:p w14:paraId="034813E8" w14:textId="77777777" w:rsidR="006A21A9" w:rsidRPr="00F940CD" w:rsidRDefault="006A21A9" w:rsidP="00442B51">
            <w:pPr>
              <w:spacing w:line="264" w:lineRule="auto"/>
              <w:ind w:left="-109" w:right="-108"/>
              <w:jc w:val="center"/>
              <w:rPr>
                <w:sz w:val="22"/>
                <w:szCs w:val="22"/>
              </w:rPr>
            </w:pPr>
          </w:p>
        </w:tc>
        <w:tc>
          <w:tcPr>
            <w:tcW w:w="1841" w:type="dxa"/>
            <w:vMerge/>
            <w:tcBorders>
              <w:left w:val="single" w:sz="4" w:space="0" w:color="auto"/>
            </w:tcBorders>
          </w:tcPr>
          <w:p w14:paraId="7F306D84" w14:textId="77777777" w:rsidR="006A21A9" w:rsidRPr="00F940CD" w:rsidRDefault="006A21A9" w:rsidP="00442B51">
            <w:pPr>
              <w:spacing w:line="264" w:lineRule="auto"/>
              <w:rPr>
                <w:sz w:val="22"/>
                <w:szCs w:val="22"/>
              </w:rPr>
            </w:pPr>
          </w:p>
        </w:tc>
        <w:tc>
          <w:tcPr>
            <w:tcW w:w="994" w:type="dxa"/>
            <w:vMerge w:val="restart"/>
            <w:tcBorders>
              <w:top w:val="single" w:sz="4" w:space="0" w:color="auto"/>
            </w:tcBorders>
          </w:tcPr>
          <w:p w14:paraId="7FE650AC" w14:textId="77777777" w:rsidR="006A21A9" w:rsidRPr="00F940CD" w:rsidRDefault="006A21A9" w:rsidP="00442B51">
            <w:pPr>
              <w:spacing w:line="264" w:lineRule="auto"/>
              <w:ind w:right="-70"/>
              <w:rPr>
                <w:rFonts w:eastAsia="Batang"/>
                <w:sz w:val="22"/>
                <w:szCs w:val="22"/>
              </w:rPr>
            </w:pPr>
            <w:r w:rsidRPr="00F940CD">
              <w:rPr>
                <w:rFonts w:eastAsia="Batang"/>
                <w:sz w:val="22"/>
                <w:szCs w:val="22"/>
              </w:rPr>
              <w:t>10.39/</w:t>
            </w:r>
          </w:p>
          <w:p w14:paraId="41B1C0A8" w14:textId="77777777" w:rsidR="006A21A9" w:rsidRPr="00F940CD" w:rsidRDefault="006A21A9" w:rsidP="00442B51">
            <w:pPr>
              <w:spacing w:line="264" w:lineRule="auto"/>
              <w:ind w:right="-70"/>
              <w:rPr>
                <w:sz w:val="22"/>
                <w:szCs w:val="22"/>
              </w:rPr>
            </w:pPr>
            <w:r w:rsidRPr="00F940CD">
              <w:rPr>
                <w:rFonts w:eastAsia="Batang"/>
                <w:sz w:val="22"/>
                <w:szCs w:val="22"/>
              </w:rPr>
              <w:t>01.086</w:t>
            </w:r>
          </w:p>
          <w:p w14:paraId="5B38D5B4" w14:textId="77777777" w:rsidR="006A21A9" w:rsidRPr="00F940CD" w:rsidRDefault="006A21A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2E6B5114" w14:textId="77777777" w:rsidR="006A21A9" w:rsidRPr="00F940CD" w:rsidRDefault="006A21A9" w:rsidP="00442B51">
            <w:pPr>
              <w:spacing w:line="264" w:lineRule="auto"/>
              <w:jc w:val="both"/>
              <w:rPr>
                <w:sz w:val="22"/>
                <w:szCs w:val="22"/>
              </w:rPr>
            </w:pPr>
            <w:r w:rsidRPr="00F940CD">
              <w:rPr>
                <w:sz w:val="22"/>
                <w:szCs w:val="22"/>
              </w:rPr>
              <w:t>Спорообразующие мезофильные аэробные и факультативно-анаэробные микроорганизмы:</w:t>
            </w:r>
          </w:p>
          <w:p w14:paraId="66123B50" w14:textId="77777777" w:rsidR="006A21A9" w:rsidRPr="00F940CD" w:rsidRDefault="006A21A9" w:rsidP="00442B51">
            <w:pPr>
              <w:spacing w:line="264" w:lineRule="auto"/>
              <w:jc w:val="both"/>
              <w:rPr>
                <w:sz w:val="22"/>
                <w:szCs w:val="22"/>
                <w:lang w:val="en-US"/>
              </w:rPr>
            </w:pPr>
            <w:r w:rsidRPr="00F940CD">
              <w:rPr>
                <w:sz w:val="22"/>
                <w:szCs w:val="22"/>
                <w:lang w:val="en-US"/>
              </w:rPr>
              <w:t>B.cereus, B.polymyxa,</w:t>
            </w:r>
          </w:p>
          <w:p w14:paraId="647A5E1A" w14:textId="77777777" w:rsidR="006A21A9" w:rsidRPr="00F940CD" w:rsidRDefault="006A21A9" w:rsidP="00442B51">
            <w:pPr>
              <w:spacing w:line="264" w:lineRule="auto"/>
              <w:jc w:val="both"/>
              <w:rPr>
                <w:sz w:val="22"/>
                <w:szCs w:val="22"/>
                <w:lang w:val="en-US"/>
              </w:rPr>
            </w:pPr>
            <w:r w:rsidRPr="00F940CD">
              <w:rPr>
                <w:sz w:val="22"/>
                <w:szCs w:val="22"/>
                <w:lang w:val="en-US"/>
              </w:rPr>
              <w:t>B. subtilis</w:t>
            </w:r>
          </w:p>
          <w:p w14:paraId="4578F6D1" w14:textId="77777777" w:rsidR="006A21A9" w:rsidRPr="00F940CD" w:rsidRDefault="006A21A9" w:rsidP="00442B51">
            <w:pPr>
              <w:spacing w:line="264" w:lineRule="auto"/>
              <w:jc w:val="both"/>
              <w:rPr>
                <w:sz w:val="22"/>
                <w:szCs w:val="22"/>
                <w:lang w:val="en-US"/>
              </w:rPr>
            </w:pPr>
          </w:p>
        </w:tc>
        <w:tc>
          <w:tcPr>
            <w:tcW w:w="2126" w:type="dxa"/>
            <w:vMerge w:val="restart"/>
            <w:tcBorders>
              <w:right w:val="single" w:sz="6" w:space="0" w:color="000000"/>
            </w:tcBorders>
          </w:tcPr>
          <w:p w14:paraId="4CA194EE" w14:textId="77777777" w:rsidR="00657310" w:rsidRPr="00F940CD" w:rsidRDefault="006A21A9" w:rsidP="00442B51">
            <w:pPr>
              <w:spacing w:line="264" w:lineRule="auto"/>
              <w:rPr>
                <w:sz w:val="22"/>
                <w:szCs w:val="22"/>
              </w:rPr>
            </w:pPr>
            <w:r w:rsidRPr="00F940CD">
              <w:rPr>
                <w:sz w:val="22"/>
                <w:szCs w:val="22"/>
              </w:rPr>
              <w:t xml:space="preserve">Сан ПиН, ГН, </w:t>
            </w:r>
          </w:p>
          <w:p w14:paraId="6DDB429A" w14:textId="77777777" w:rsidR="006A21A9" w:rsidRPr="00F940CD" w:rsidRDefault="006A21A9" w:rsidP="00442B51">
            <w:pPr>
              <w:spacing w:line="264" w:lineRule="auto"/>
              <w:rPr>
                <w:sz w:val="22"/>
                <w:szCs w:val="22"/>
              </w:rPr>
            </w:pPr>
            <w:r w:rsidRPr="00F940CD">
              <w:rPr>
                <w:sz w:val="22"/>
                <w:szCs w:val="22"/>
              </w:rPr>
              <w:t>утв. МЗ РБ 21.06.2013 №52</w:t>
            </w:r>
          </w:p>
          <w:p w14:paraId="0F970D7A" w14:textId="77777777" w:rsidR="009610DC" w:rsidRPr="00F940CD" w:rsidRDefault="009610DC" w:rsidP="00442B51">
            <w:pPr>
              <w:spacing w:line="264" w:lineRule="auto"/>
              <w:rPr>
                <w:sz w:val="22"/>
                <w:szCs w:val="22"/>
              </w:rPr>
            </w:pPr>
            <w:r w:rsidRPr="00F940CD">
              <w:rPr>
                <w:sz w:val="22"/>
                <w:szCs w:val="22"/>
              </w:rPr>
              <w:t>Постановление Совета министров Республики Беларусь 25.01.2021г. № 37</w:t>
            </w:r>
          </w:p>
          <w:p w14:paraId="30ECBACB" w14:textId="77777777" w:rsidR="006A21A9" w:rsidRPr="00F940CD" w:rsidRDefault="00B7636B" w:rsidP="00442B51">
            <w:pPr>
              <w:spacing w:line="264"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04C6BD70" w14:textId="77777777" w:rsidR="006A21A9" w:rsidRPr="00F940CD" w:rsidRDefault="006A21A9" w:rsidP="00442B51">
            <w:pPr>
              <w:spacing w:line="264" w:lineRule="auto"/>
              <w:rPr>
                <w:rStyle w:val="FontStyle15"/>
                <w:rFonts w:ascii="Times New Roman" w:hAnsi="Times New Roman" w:cs="Times New Roman"/>
                <w:sz w:val="22"/>
                <w:szCs w:val="22"/>
              </w:rPr>
            </w:pPr>
            <w:r w:rsidRPr="00F940CD">
              <w:rPr>
                <w:sz w:val="22"/>
                <w:szCs w:val="22"/>
              </w:rPr>
              <w:t>ГОСТ 30425-97, п. 7.7</w:t>
            </w:r>
          </w:p>
        </w:tc>
      </w:tr>
      <w:tr w:rsidR="00F940CD" w:rsidRPr="00F940CD" w14:paraId="10FB8EF2" w14:textId="77777777" w:rsidTr="00BB7FF0">
        <w:trPr>
          <w:cantSplit/>
          <w:trHeight w:val="490"/>
        </w:trPr>
        <w:tc>
          <w:tcPr>
            <w:tcW w:w="710" w:type="dxa"/>
            <w:tcBorders>
              <w:left w:val="single" w:sz="4" w:space="0" w:color="auto"/>
            </w:tcBorders>
          </w:tcPr>
          <w:p w14:paraId="540933CE" w14:textId="77777777" w:rsidR="0006495F" w:rsidRPr="00F940CD" w:rsidRDefault="006A21A9" w:rsidP="00442B51">
            <w:pPr>
              <w:spacing w:line="264" w:lineRule="auto"/>
              <w:ind w:left="-109" w:right="-108"/>
              <w:jc w:val="center"/>
              <w:rPr>
                <w:sz w:val="22"/>
                <w:szCs w:val="22"/>
              </w:rPr>
            </w:pPr>
            <w:r w:rsidRPr="00F940CD">
              <w:rPr>
                <w:sz w:val="22"/>
                <w:szCs w:val="22"/>
              </w:rPr>
              <w:t>249.25</w:t>
            </w:r>
          </w:p>
          <w:p w14:paraId="00154AC5" w14:textId="77777777" w:rsidR="006A21A9" w:rsidRPr="00F940CD" w:rsidRDefault="0006495F" w:rsidP="00442B51">
            <w:pPr>
              <w:spacing w:line="264" w:lineRule="auto"/>
              <w:jc w:val="center"/>
              <w:rPr>
                <w:sz w:val="22"/>
                <w:szCs w:val="22"/>
              </w:rPr>
            </w:pPr>
            <w:r w:rsidRPr="00F940CD">
              <w:rPr>
                <w:sz w:val="22"/>
                <w:szCs w:val="22"/>
              </w:rPr>
              <w:t>*</w:t>
            </w:r>
          </w:p>
        </w:tc>
        <w:tc>
          <w:tcPr>
            <w:tcW w:w="1841" w:type="dxa"/>
            <w:vMerge/>
            <w:tcBorders>
              <w:left w:val="single" w:sz="4" w:space="0" w:color="auto"/>
            </w:tcBorders>
          </w:tcPr>
          <w:p w14:paraId="4BE20E61" w14:textId="77777777" w:rsidR="006A21A9" w:rsidRPr="00F940CD" w:rsidRDefault="006A21A9" w:rsidP="00442B51">
            <w:pPr>
              <w:spacing w:line="264" w:lineRule="auto"/>
              <w:rPr>
                <w:sz w:val="22"/>
                <w:szCs w:val="22"/>
              </w:rPr>
            </w:pPr>
          </w:p>
        </w:tc>
        <w:tc>
          <w:tcPr>
            <w:tcW w:w="994" w:type="dxa"/>
            <w:vMerge/>
          </w:tcPr>
          <w:p w14:paraId="3A4E7C87" w14:textId="77777777" w:rsidR="006A21A9" w:rsidRPr="00F940CD" w:rsidRDefault="006A21A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700C0D9F" w14:textId="77777777" w:rsidR="006A21A9" w:rsidRPr="00F940CD" w:rsidRDefault="006A21A9" w:rsidP="00442B51">
            <w:pPr>
              <w:spacing w:line="264" w:lineRule="auto"/>
              <w:jc w:val="both"/>
              <w:rPr>
                <w:sz w:val="22"/>
                <w:szCs w:val="22"/>
              </w:rPr>
            </w:pPr>
            <w:r w:rsidRPr="00F940CD">
              <w:rPr>
                <w:sz w:val="22"/>
                <w:szCs w:val="22"/>
              </w:rPr>
              <w:t xml:space="preserve">Мезофильные клостридии </w:t>
            </w:r>
            <w:r w:rsidRPr="00F940CD">
              <w:rPr>
                <w:sz w:val="22"/>
                <w:szCs w:val="22"/>
                <w:lang w:val="en-US"/>
              </w:rPr>
              <w:t>C</w:t>
            </w:r>
            <w:r w:rsidRPr="00F940CD">
              <w:rPr>
                <w:sz w:val="22"/>
                <w:szCs w:val="22"/>
              </w:rPr>
              <w:t>.</w:t>
            </w:r>
            <w:r w:rsidRPr="00F940CD">
              <w:rPr>
                <w:sz w:val="22"/>
                <w:szCs w:val="22"/>
                <w:lang w:val="en-US"/>
              </w:rPr>
              <w:t>botulinum</w:t>
            </w:r>
            <w:r w:rsidRPr="00F940CD">
              <w:rPr>
                <w:sz w:val="22"/>
                <w:szCs w:val="22"/>
              </w:rPr>
              <w:t xml:space="preserve">, </w:t>
            </w:r>
          </w:p>
          <w:p w14:paraId="19739103" w14:textId="77777777" w:rsidR="006A21A9" w:rsidRPr="00F940CD" w:rsidRDefault="006A21A9" w:rsidP="00442B51">
            <w:pPr>
              <w:spacing w:line="264" w:lineRule="auto"/>
              <w:jc w:val="both"/>
              <w:rPr>
                <w:sz w:val="22"/>
                <w:szCs w:val="22"/>
              </w:rPr>
            </w:pPr>
            <w:r w:rsidRPr="00F940CD">
              <w:rPr>
                <w:sz w:val="22"/>
                <w:szCs w:val="22"/>
                <w:lang w:val="en-US"/>
              </w:rPr>
              <w:t>C</w:t>
            </w:r>
            <w:r w:rsidRPr="00F940CD">
              <w:rPr>
                <w:sz w:val="22"/>
                <w:szCs w:val="22"/>
              </w:rPr>
              <w:t>.</w:t>
            </w:r>
            <w:r w:rsidRPr="00F940CD">
              <w:rPr>
                <w:sz w:val="22"/>
                <w:szCs w:val="22"/>
                <w:lang w:val="en-US"/>
              </w:rPr>
              <w:t>perfingens</w:t>
            </w:r>
          </w:p>
          <w:p w14:paraId="018EEA7F" w14:textId="77777777" w:rsidR="006A21A9" w:rsidRPr="00F940CD" w:rsidRDefault="006A21A9" w:rsidP="00442B51">
            <w:pPr>
              <w:spacing w:line="264" w:lineRule="auto"/>
              <w:jc w:val="both"/>
              <w:rPr>
                <w:sz w:val="22"/>
                <w:szCs w:val="22"/>
              </w:rPr>
            </w:pPr>
          </w:p>
        </w:tc>
        <w:tc>
          <w:tcPr>
            <w:tcW w:w="2126" w:type="dxa"/>
            <w:vMerge/>
            <w:tcBorders>
              <w:right w:val="single" w:sz="6" w:space="0" w:color="000000"/>
            </w:tcBorders>
          </w:tcPr>
          <w:p w14:paraId="62C6CBC6" w14:textId="77777777" w:rsidR="006A21A9" w:rsidRPr="00F940CD" w:rsidRDefault="006A21A9" w:rsidP="00442B51">
            <w:pPr>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7F844943" w14:textId="77777777" w:rsidR="006A21A9" w:rsidRPr="00F940CD" w:rsidRDefault="006A21A9" w:rsidP="00442B51">
            <w:pPr>
              <w:spacing w:line="264" w:lineRule="auto"/>
              <w:rPr>
                <w:sz w:val="22"/>
                <w:szCs w:val="22"/>
              </w:rPr>
            </w:pPr>
            <w:r w:rsidRPr="00F940CD">
              <w:rPr>
                <w:sz w:val="22"/>
                <w:szCs w:val="22"/>
              </w:rPr>
              <w:t>ГОСТ 10444.9-88 ГОСТ 30425-97, п. 7.7</w:t>
            </w:r>
          </w:p>
        </w:tc>
      </w:tr>
      <w:tr w:rsidR="00F940CD" w:rsidRPr="00F940CD" w14:paraId="13BA2A93" w14:textId="77777777" w:rsidTr="00BB7FF0">
        <w:trPr>
          <w:cantSplit/>
          <w:trHeight w:val="490"/>
        </w:trPr>
        <w:tc>
          <w:tcPr>
            <w:tcW w:w="710" w:type="dxa"/>
            <w:tcBorders>
              <w:left w:val="single" w:sz="4" w:space="0" w:color="auto"/>
            </w:tcBorders>
          </w:tcPr>
          <w:p w14:paraId="1DA79A48" w14:textId="77777777" w:rsidR="0006495F" w:rsidRPr="00F940CD" w:rsidRDefault="006A21A9" w:rsidP="00442B51">
            <w:pPr>
              <w:spacing w:line="264" w:lineRule="auto"/>
              <w:ind w:left="-109" w:right="-108"/>
              <w:jc w:val="center"/>
              <w:rPr>
                <w:sz w:val="22"/>
                <w:szCs w:val="22"/>
              </w:rPr>
            </w:pPr>
            <w:r w:rsidRPr="00F940CD">
              <w:rPr>
                <w:sz w:val="22"/>
                <w:szCs w:val="22"/>
              </w:rPr>
              <w:t>249.26</w:t>
            </w:r>
          </w:p>
          <w:p w14:paraId="41D670C2" w14:textId="77777777" w:rsidR="006A21A9" w:rsidRPr="00F940CD" w:rsidRDefault="0006495F" w:rsidP="00442B51">
            <w:pPr>
              <w:spacing w:line="264" w:lineRule="auto"/>
              <w:jc w:val="center"/>
              <w:rPr>
                <w:sz w:val="22"/>
                <w:szCs w:val="22"/>
              </w:rPr>
            </w:pPr>
            <w:r w:rsidRPr="00F940CD">
              <w:rPr>
                <w:sz w:val="22"/>
                <w:szCs w:val="22"/>
              </w:rPr>
              <w:t>*</w:t>
            </w:r>
          </w:p>
        </w:tc>
        <w:tc>
          <w:tcPr>
            <w:tcW w:w="1841" w:type="dxa"/>
            <w:vMerge/>
            <w:tcBorders>
              <w:left w:val="single" w:sz="4" w:space="0" w:color="auto"/>
            </w:tcBorders>
          </w:tcPr>
          <w:p w14:paraId="5AB08995" w14:textId="77777777" w:rsidR="006A21A9" w:rsidRPr="00F940CD" w:rsidRDefault="006A21A9" w:rsidP="00442B51">
            <w:pPr>
              <w:spacing w:line="264" w:lineRule="auto"/>
              <w:rPr>
                <w:sz w:val="22"/>
                <w:szCs w:val="22"/>
              </w:rPr>
            </w:pPr>
          </w:p>
        </w:tc>
        <w:tc>
          <w:tcPr>
            <w:tcW w:w="994" w:type="dxa"/>
            <w:vMerge/>
          </w:tcPr>
          <w:p w14:paraId="419B016E" w14:textId="77777777" w:rsidR="006A21A9" w:rsidRPr="00F940CD" w:rsidRDefault="006A21A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7292ACCE" w14:textId="77777777" w:rsidR="006A21A9" w:rsidRPr="00F940CD" w:rsidRDefault="006A21A9" w:rsidP="00442B51">
            <w:pPr>
              <w:spacing w:line="264" w:lineRule="auto"/>
              <w:jc w:val="both"/>
              <w:rPr>
                <w:sz w:val="22"/>
                <w:szCs w:val="22"/>
              </w:rPr>
            </w:pPr>
            <w:r w:rsidRPr="00F940CD">
              <w:rPr>
                <w:sz w:val="22"/>
                <w:szCs w:val="22"/>
              </w:rPr>
              <w:t>Неспорообразующие микроорганизмы, плесневые грибы, дрожжи</w:t>
            </w:r>
          </w:p>
          <w:p w14:paraId="7FFC3E7D" w14:textId="77777777" w:rsidR="006A21A9" w:rsidRPr="00F940CD" w:rsidRDefault="006A21A9" w:rsidP="00442B51">
            <w:pPr>
              <w:spacing w:line="264" w:lineRule="auto"/>
              <w:jc w:val="both"/>
              <w:rPr>
                <w:sz w:val="22"/>
                <w:szCs w:val="22"/>
              </w:rPr>
            </w:pPr>
          </w:p>
        </w:tc>
        <w:tc>
          <w:tcPr>
            <w:tcW w:w="2126" w:type="dxa"/>
            <w:vMerge/>
            <w:tcBorders>
              <w:right w:val="single" w:sz="6" w:space="0" w:color="000000"/>
            </w:tcBorders>
          </w:tcPr>
          <w:p w14:paraId="0AF631BB" w14:textId="77777777" w:rsidR="006A21A9" w:rsidRPr="00F940CD" w:rsidRDefault="006A21A9" w:rsidP="00442B51">
            <w:pPr>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21DE9134" w14:textId="77777777" w:rsidR="006A21A9" w:rsidRPr="00F940CD" w:rsidRDefault="006A21A9" w:rsidP="00442B51">
            <w:pPr>
              <w:spacing w:line="264" w:lineRule="auto"/>
              <w:rPr>
                <w:rStyle w:val="FontStyle15"/>
                <w:rFonts w:ascii="Times New Roman" w:hAnsi="Times New Roman" w:cs="Times New Roman"/>
                <w:sz w:val="22"/>
                <w:szCs w:val="22"/>
              </w:rPr>
            </w:pPr>
            <w:r w:rsidRPr="00F940CD">
              <w:rPr>
                <w:rStyle w:val="FontStyle15"/>
                <w:rFonts w:ascii="Times New Roman" w:hAnsi="Times New Roman" w:cs="Times New Roman"/>
                <w:sz w:val="22"/>
                <w:szCs w:val="22"/>
              </w:rPr>
              <w:t>ГОСТ 10444.12-2013</w:t>
            </w:r>
          </w:p>
          <w:p w14:paraId="72752931" w14:textId="77777777" w:rsidR="006A21A9" w:rsidRPr="00F940CD" w:rsidRDefault="006A21A9" w:rsidP="00442B51">
            <w:pPr>
              <w:spacing w:line="264" w:lineRule="auto"/>
              <w:rPr>
                <w:sz w:val="22"/>
                <w:szCs w:val="22"/>
              </w:rPr>
            </w:pPr>
            <w:r w:rsidRPr="00F940CD">
              <w:rPr>
                <w:sz w:val="22"/>
                <w:szCs w:val="22"/>
              </w:rPr>
              <w:t>ГОСТ 30425-97,п. 7.8</w:t>
            </w:r>
          </w:p>
        </w:tc>
      </w:tr>
      <w:tr w:rsidR="00F940CD" w:rsidRPr="00F940CD" w14:paraId="241047F4" w14:textId="77777777" w:rsidTr="00BB7FF0">
        <w:trPr>
          <w:cantSplit/>
          <w:trHeight w:val="490"/>
        </w:trPr>
        <w:tc>
          <w:tcPr>
            <w:tcW w:w="710" w:type="dxa"/>
            <w:tcBorders>
              <w:left w:val="single" w:sz="4" w:space="0" w:color="auto"/>
            </w:tcBorders>
          </w:tcPr>
          <w:p w14:paraId="680000EC" w14:textId="77777777" w:rsidR="0006495F" w:rsidRPr="00F940CD" w:rsidRDefault="006A21A9" w:rsidP="00442B51">
            <w:pPr>
              <w:spacing w:line="264" w:lineRule="auto"/>
              <w:ind w:left="-109" w:right="-108"/>
              <w:jc w:val="center"/>
              <w:rPr>
                <w:sz w:val="22"/>
                <w:szCs w:val="22"/>
              </w:rPr>
            </w:pPr>
            <w:r w:rsidRPr="00F940CD">
              <w:rPr>
                <w:sz w:val="22"/>
                <w:szCs w:val="22"/>
              </w:rPr>
              <w:t>249.27</w:t>
            </w:r>
          </w:p>
          <w:p w14:paraId="63304E6D" w14:textId="77777777" w:rsidR="006A21A9" w:rsidRPr="00F940CD" w:rsidRDefault="0006495F" w:rsidP="00442B51">
            <w:pPr>
              <w:spacing w:line="264" w:lineRule="auto"/>
              <w:jc w:val="center"/>
              <w:rPr>
                <w:sz w:val="22"/>
                <w:szCs w:val="22"/>
              </w:rPr>
            </w:pPr>
            <w:r w:rsidRPr="00F940CD">
              <w:rPr>
                <w:sz w:val="22"/>
                <w:szCs w:val="22"/>
              </w:rPr>
              <w:t>*</w:t>
            </w:r>
          </w:p>
        </w:tc>
        <w:tc>
          <w:tcPr>
            <w:tcW w:w="1841" w:type="dxa"/>
            <w:vMerge/>
            <w:tcBorders>
              <w:left w:val="single" w:sz="4" w:space="0" w:color="auto"/>
            </w:tcBorders>
          </w:tcPr>
          <w:p w14:paraId="4F3D8CA1" w14:textId="77777777" w:rsidR="006A21A9" w:rsidRPr="00F940CD" w:rsidRDefault="006A21A9" w:rsidP="00442B51">
            <w:pPr>
              <w:spacing w:line="264" w:lineRule="auto"/>
              <w:rPr>
                <w:sz w:val="22"/>
                <w:szCs w:val="22"/>
              </w:rPr>
            </w:pPr>
          </w:p>
        </w:tc>
        <w:tc>
          <w:tcPr>
            <w:tcW w:w="994" w:type="dxa"/>
            <w:vMerge/>
          </w:tcPr>
          <w:p w14:paraId="0748DEF3" w14:textId="77777777" w:rsidR="006A21A9" w:rsidRPr="00F940CD" w:rsidRDefault="006A21A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119DB751" w14:textId="77777777" w:rsidR="006A21A9" w:rsidRPr="00F940CD" w:rsidRDefault="006A21A9" w:rsidP="00442B51">
            <w:pPr>
              <w:spacing w:line="264" w:lineRule="auto"/>
              <w:jc w:val="both"/>
              <w:rPr>
                <w:sz w:val="22"/>
                <w:szCs w:val="22"/>
              </w:rPr>
            </w:pPr>
            <w:r w:rsidRPr="00F940CD">
              <w:rPr>
                <w:sz w:val="22"/>
                <w:szCs w:val="22"/>
              </w:rPr>
              <w:t>Молочнокислые микроорганизмы</w:t>
            </w:r>
          </w:p>
          <w:p w14:paraId="6A8E6A40" w14:textId="77777777" w:rsidR="006A21A9" w:rsidRPr="00F940CD" w:rsidRDefault="006A21A9" w:rsidP="00442B51">
            <w:pPr>
              <w:spacing w:line="264" w:lineRule="auto"/>
              <w:jc w:val="both"/>
              <w:rPr>
                <w:sz w:val="22"/>
                <w:szCs w:val="22"/>
              </w:rPr>
            </w:pPr>
          </w:p>
        </w:tc>
        <w:tc>
          <w:tcPr>
            <w:tcW w:w="2126" w:type="dxa"/>
            <w:vMerge/>
            <w:tcBorders>
              <w:right w:val="single" w:sz="6" w:space="0" w:color="000000"/>
            </w:tcBorders>
          </w:tcPr>
          <w:p w14:paraId="748F128E" w14:textId="77777777" w:rsidR="006A21A9" w:rsidRPr="00F940CD" w:rsidRDefault="006A21A9" w:rsidP="00442B51">
            <w:pPr>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2FC7D4B6" w14:textId="77777777" w:rsidR="006A21A9" w:rsidRPr="00F940CD" w:rsidRDefault="006A21A9" w:rsidP="00442B51">
            <w:pPr>
              <w:spacing w:line="264" w:lineRule="auto"/>
              <w:rPr>
                <w:sz w:val="22"/>
                <w:szCs w:val="22"/>
              </w:rPr>
            </w:pPr>
            <w:r w:rsidRPr="00F940CD">
              <w:rPr>
                <w:sz w:val="22"/>
                <w:szCs w:val="22"/>
              </w:rPr>
              <w:t>ГОСТ 10444.11-2013</w:t>
            </w:r>
          </w:p>
          <w:p w14:paraId="20381F2A" w14:textId="77777777" w:rsidR="006A21A9" w:rsidRPr="00F940CD" w:rsidRDefault="006A21A9" w:rsidP="00442B51">
            <w:pPr>
              <w:spacing w:line="264" w:lineRule="auto"/>
              <w:rPr>
                <w:rStyle w:val="FontStyle15"/>
                <w:rFonts w:ascii="Times New Roman" w:hAnsi="Times New Roman" w:cs="Times New Roman"/>
                <w:sz w:val="22"/>
                <w:szCs w:val="22"/>
              </w:rPr>
            </w:pPr>
            <w:r w:rsidRPr="00F940CD">
              <w:rPr>
                <w:sz w:val="22"/>
                <w:szCs w:val="22"/>
              </w:rPr>
              <w:t>ГОСТ 30425-97, п. 7.9</w:t>
            </w:r>
          </w:p>
        </w:tc>
      </w:tr>
      <w:tr w:rsidR="00F940CD" w:rsidRPr="00F940CD" w14:paraId="4545395C" w14:textId="77777777" w:rsidTr="00BB7FF0">
        <w:trPr>
          <w:cantSplit/>
          <w:trHeight w:val="490"/>
        </w:trPr>
        <w:tc>
          <w:tcPr>
            <w:tcW w:w="710" w:type="dxa"/>
            <w:tcBorders>
              <w:left w:val="single" w:sz="4" w:space="0" w:color="auto"/>
            </w:tcBorders>
          </w:tcPr>
          <w:p w14:paraId="1FA5303D" w14:textId="77777777" w:rsidR="0006495F" w:rsidRPr="00F940CD" w:rsidRDefault="006A21A9" w:rsidP="00442B51">
            <w:pPr>
              <w:spacing w:line="264" w:lineRule="auto"/>
              <w:ind w:left="-109" w:right="-108"/>
              <w:jc w:val="center"/>
              <w:rPr>
                <w:sz w:val="22"/>
                <w:szCs w:val="22"/>
              </w:rPr>
            </w:pPr>
            <w:r w:rsidRPr="00F940CD">
              <w:rPr>
                <w:sz w:val="22"/>
                <w:szCs w:val="22"/>
              </w:rPr>
              <w:t>249.28</w:t>
            </w:r>
          </w:p>
          <w:p w14:paraId="1F384A69" w14:textId="77777777" w:rsidR="006A21A9" w:rsidRPr="00F940CD" w:rsidRDefault="0006495F" w:rsidP="00442B51">
            <w:pPr>
              <w:spacing w:line="264" w:lineRule="auto"/>
              <w:jc w:val="center"/>
              <w:rPr>
                <w:sz w:val="22"/>
                <w:szCs w:val="22"/>
              </w:rPr>
            </w:pPr>
            <w:r w:rsidRPr="00F940CD">
              <w:rPr>
                <w:sz w:val="22"/>
                <w:szCs w:val="22"/>
              </w:rPr>
              <w:t>*</w:t>
            </w:r>
          </w:p>
        </w:tc>
        <w:tc>
          <w:tcPr>
            <w:tcW w:w="1841" w:type="dxa"/>
            <w:tcBorders>
              <w:left w:val="single" w:sz="4" w:space="0" w:color="auto"/>
            </w:tcBorders>
          </w:tcPr>
          <w:p w14:paraId="4D8B651A" w14:textId="77777777" w:rsidR="006A21A9" w:rsidRPr="00F940CD" w:rsidRDefault="006A21A9" w:rsidP="00442B51">
            <w:pPr>
              <w:pStyle w:val="af3"/>
              <w:spacing w:line="264" w:lineRule="auto"/>
              <w:rPr>
                <w:rFonts w:eastAsia="Calibri"/>
                <w:lang w:val="ru-RU" w:eastAsia="en-US"/>
              </w:rPr>
            </w:pPr>
            <w:r w:rsidRPr="00F940CD">
              <w:rPr>
                <w:rFonts w:eastAsia="Calibri"/>
                <w:lang w:val="ru-RU" w:eastAsia="en-US"/>
              </w:rPr>
              <w:t>Консервированная соковая продукция из фруктов и овощей:</w:t>
            </w:r>
          </w:p>
          <w:p w14:paraId="77B270CE" w14:textId="77777777" w:rsidR="006A21A9" w:rsidRPr="00F940CD" w:rsidRDefault="006A21A9" w:rsidP="00442B51">
            <w:pPr>
              <w:pStyle w:val="af3"/>
              <w:spacing w:line="264" w:lineRule="auto"/>
              <w:rPr>
                <w:rFonts w:eastAsia="Calibri"/>
                <w:lang w:val="ru-RU" w:eastAsia="en-US"/>
              </w:rPr>
            </w:pPr>
            <w:r w:rsidRPr="00F940CD">
              <w:rPr>
                <w:rFonts w:eastAsia="Calibri"/>
                <w:lang w:val="ru-RU" w:eastAsia="en-US"/>
              </w:rPr>
              <w:t>Соковая продукция из фруктов с рН 4,2 и выше, а также рН 3,8 и выше для соковой продук</w:t>
            </w:r>
            <w:r w:rsidR="00657310" w:rsidRPr="00F940CD">
              <w:rPr>
                <w:rFonts w:eastAsia="Calibri"/>
                <w:lang w:val="ru-RU" w:eastAsia="en-US"/>
              </w:rPr>
              <w:t>ции</w:t>
            </w:r>
          </w:p>
          <w:p w14:paraId="139E914A" w14:textId="77777777" w:rsidR="006A21A9" w:rsidRPr="00F940CD" w:rsidRDefault="006A21A9" w:rsidP="00442B51">
            <w:pPr>
              <w:pStyle w:val="af3"/>
              <w:spacing w:line="264" w:lineRule="auto"/>
              <w:rPr>
                <w:rFonts w:eastAsia="Calibri"/>
                <w:lang w:val="ru-RU" w:eastAsia="en-US"/>
              </w:rPr>
            </w:pPr>
            <w:r w:rsidRPr="00F940CD">
              <w:rPr>
                <w:rFonts w:eastAsia="Calibri"/>
                <w:lang w:val="ru-RU" w:eastAsia="en-US"/>
              </w:rPr>
              <w:t>из абрикосов,</w:t>
            </w:r>
          </w:p>
          <w:p w14:paraId="45388080" w14:textId="77777777" w:rsidR="006A21A9" w:rsidRPr="00F940CD" w:rsidRDefault="006A21A9" w:rsidP="00442B51">
            <w:pPr>
              <w:pStyle w:val="af3"/>
              <w:spacing w:line="264" w:lineRule="auto"/>
              <w:rPr>
                <w:rFonts w:eastAsia="Calibri"/>
                <w:lang w:val="ru-RU" w:eastAsia="en-US"/>
              </w:rPr>
            </w:pPr>
            <w:r w:rsidRPr="00F940CD">
              <w:rPr>
                <w:rFonts w:eastAsia="Calibri"/>
                <w:lang w:val="ru-RU" w:eastAsia="en-US"/>
              </w:rPr>
              <w:t>персиков, груш</w:t>
            </w:r>
          </w:p>
          <w:p w14:paraId="23A68651" w14:textId="77777777" w:rsidR="006A21A9" w:rsidRPr="00F940CD" w:rsidRDefault="006A21A9" w:rsidP="005A15E6">
            <w:pPr>
              <w:spacing w:line="264" w:lineRule="auto"/>
              <w:rPr>
                <w:sz w:val="22"/>
                <w:szCs w:val="22"/>
              </w:rPr>
            </w:pPr>
            <w:r w:rsidRPr="00F940CD">
              <w:rPr>
                <w:rFonts w:eastAsia="Calibri"/>
                <w:sz w:val="22"/>
                <w:szCs w:val="22"/>
                <w:lang w:eastAsia="en-US"/>
              </w:rPr>
              <w:t>Соковая продукция из овощей: томатная, с содержанием сухих веществ менее 12%, рН 4,2 и выше</w:t>
            </w:r>
          </w:p>
        </w:tc>
        <w:tc>
          <w:tcPr>
            <w:tcW w:w="994" w:type="dxa"/>
            <w:tcBorders>
              <w:bottom w:val="single" w:sz="4" w:space="0" w:color="auto"/>
            </w:tcBorders>
          </w:tcPr>
          <w:p w14:paraId="467BA6C5" w14:textId="77777777" w:rsidR="006A21A9" w:rsidRPr="00F940CD" w:rsidRDefault="006A21A9" w:rsidP="00442B51">
            <w:pPr>
              <w:spacing w:line="264" w:lineRule="auto"/>
              <w:ind w:right="-70"/>
              <w:rPr>
                <w:rFonts w:eastAsia="Batang"/>
                <w:sz w:val="22"/>
                <w:szCs w:val="22"/>
              </w:rPr>
            </w:pPr>
            <w:r w:rsidRPr="00F940CD">
              <w:rPr>
                <w:rFonts w:eastAsia="Batang"/>
                <w:sz w:val="22"/>
                <w:szCs w:val="22"/>
              </w:rPr>
              <w:t>10.39/</w:t>
            </w:r>
          </w:p>
          <w:p w14:paraId="10B9A923" w14:textId="77777777" w:rsidR="006A21A9" w:rsidRPr="00F940CD" w:rsidRDefault="006A21A9" w:rsidP="00442B51">
            <w:pPr>
              <w:spacing w:line="264" w:lineRule="auto"/>
              <w:ind w:right="-70"/>
              <w:rPr>
                <w:sz w:val="22"/>
                <w:szCs w:val="22"/>
              </w:rPr>
            </w:pPr>
            <w:r w:rsidRPr="00F940CD">
              <w:rPr>
                <w:rFonts w:eastAsia="Batang"/>
                <w:sz w:val="22"/>
                <w:szCs w:val="22"/>
              </w:rPr>
              <w:t>01.086</w:t>
            </w:r>
          </w:p>
          <w:p w14:paraId="3D9A67D3" w14:textId="77777777" w:rsidR="006A21A9" w:rsidRPr="00F940CD" w:rsidRDefault="006A21A9"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678DE7C3" w14:textId="77777777" w:rsidR="006A21A9" w:rsidRPr="00F940CD" w:rsidRDefault="006A21A9" w:rsidP="00442B51">
            <w:pPr>
              <w:spacing w:line="264" w:lineRule="auto"/>
              <w:jc w:val="both"/>
              <w:rPr>
                <w:sz w:val="22"/>
                <w:szCs w:val="22"/>
              </w:rPr>
            </w:pPr>
            <w:r w:rsidRPr="00F940CD">
              <w:rPr>
                <w:sz w:val="22"/>
                <w:szCs w:val="22"/>
              </w:rPr>
              <w:t>Спорообразующие термофильные аэробные и факультативно-анаэробные микроорганизмы</w:t>
            </w:r>
          </w:p>
          <w:p w14:paraId="4A010313" w14:textId="77777777" w:rsidR="006A21A9" w:rsidRPr="00F940CD" w:rsidRDefault="006A21A9" w:rsidP="00442B51">
            <w:pPr>
              <w:spacing w:line="264" w:lineRule="auto"/>
              <w:jc w:val="both"/>
              <w:rPr>
                <w:sz w:val="22"/>
                <w:szCs w:val="22"/>
              </w:rPr>
            </w:pPr>
          </w:p>
        </w:tc>
        <w:tc>
          <w:tcPr>
            <w:tcW w:w="2126" w:type="dxa"/>
            <w:tcBorders>
              <w:right w:val="single" w:sz="6" w:space="0" w:color="000000"/>
            </w:tcBorders>
          </w:tcPr>
          <w:p w14:paraId="23DFC493" w14:textId="77777777" w:rsidR="00657310" w:rsidRPr="00F940CD" w:rsidRDefault="006A21A9" w:rsidP="00442B51">
            <w:pPr>
              <w:spacing w:line="264" w:lineRule="auto"/>
              <w:rPr>
                <w:sz w:val="22"/>
                <w:szCs w:val="22"/>
              </w:rPr>
            </w:pPr>
            <w:r w:rsidRPr="00F940CD">
              <w:rPr>
                <w:sz w:val="22"/>
                <w:szCs w:val="22"/>
              </w:rPr>
              <w:t xml:space="preserve">Сан ПиН, ГН, </w:t>
            </w:r>
          </w:p>
          <w:p w14:paraId="5A84F89E" w14:textId="77777777" w:rsidR="006A21A9" w:rsidRPr="00F940CD" w:rsidRDefault="006A21A9" w:rsidP="00442B51">
            <w:pPr>
              <w:spacing w:line="264" w:lineRule="auto"/>
              <w:rPr>
                <w:sz w:val="22"/>
                <w:szCs w:val="22"/>
              </w:rPr>
            </w:pPr>
            <w:r w:rsidRPr="00F940CD">
              <w:rPr>
                <w:sz w:val="22"/>
                <w:szCs w:val="22"/>
              </w:rPr>
              <w:t>утв. МЗ РБ 21.06.2013 №52</w:t>
            </w:r>
          </w:p>
          <w:p w14:paraId="3A42AE99" w14:textId="77777777" w:rsidR="009610DC" w:rsidRPr="00F940CD" w:rsidRDefault="009610DC" w:rsidP="00442B51">
            <w:pPr>
              <w:spacing w:line="264" w:lineRule="auto"/>
              <w:rPr>
                <w:sz w:val="22"/>
                <w:szCs w:val="22"/>
              </w:rPr>
            </w:pPr>
            <w:r w:rsidRPr="00F940CD">
              <w:rPr>
                <w:sz w:val="22"/>
                <w:szCs w:val="22"/>
              </w:rPr>
              <w:t>Постановление Совета министров Республики Беларусь 25.01.2021г. № 37</w:t>
            </w:r>
          </w:p>
          <w:p w14:paraId="2B30FE52" w14:textId="77777777" w:rsidR="006A21A9" w:rsidRPr="00F940CD" w:rsidRDefault="00B7636B" w:rsidP="00442B51">
            <w:pPr>
              <w:spacing w:line="264"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1199685C" w14:textId="77777777" w:rsidR="006A21A9" w:rsidRPr="00F940CD" w:rsidRDefault="006A21A9" w:rsidP="00442B51">
            <w:pPr>
              <w:spacing w:line="264" w:lineRule="auto"/>
              <w:rPr>
                <w:rStyle w:val="FontStyle15"/>
                <w:rFonts w:ascii="Times New Roman" w:hAnsi="Times New Roman" w:cs="Times New Roman"/>
                <w:sz w:val="22"/>
                <w:szCs w:val="22"/>
              </w:rPr>
            </w:pPr>
            <w:r w:rsidRPr="00F940CD">
              <w:rPr>
                <w:sz w:val="22"/>
                <w:szCs w:val="22"/>
              </w:rPr>
              <w:t>ГОСТ 30425-97, п. 7.7</w:t>
            </w:r>
          </w:p>
        </w:tc>
      </w:tr>
    </w:tbl>
    <w:p w14:paraId="0BB65125" w14:textId="77777777" w:rsidR="005A15E6" w:rsidRPr="00F940CD" w:rsidRDefault="005A15E6"/>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1"/>
        <w:gridCol w:w="994"/>
        <w:gridCol w:w="2126"/>
        <w:gridCol w:w="2126"/>
        <w:gridCol w:w="2836"/>
      </w:tblGrid>
      <w:tr w:rsidR="00F940CD" w:rsidRPr="00F940CD" w14:paraId="39E8B360" w14:textId="77777777" w:rsidTr="00BB7FF0">
        <w:trPr>
          <w:cantSplit/>
          <w:trHeight w:val="490"/>
        </w:trPr>
        <w:tc>
          <w:tcPr>
            <w:tcW w:w="710" w:type="dxa"/>
            <w:tcBorders>
              <w:left w:val="single" w:sz="4" w:space="0" w:color="auto"/>
            </w:tcBorders>
          </w:tcPr>
          <w:p w14:paraId="6C53C04C" w14:textId="77777777" w:rsidR="0006495F" w:rsidRPr="00F940CD" w:rsidRDefault="006A21A9" w:rsidP="00442B51">
            <w:pPr>
              <w:spacing w:line="264" w:lineRule="auto"/>
              <w:ind w:left="-57" w:right="-108" w:hanging="85"/>
              <w:jc w:val="center"/>
              <w:rPr>
                <w:snapToGrid w:val="0"/>
                <w:sz w:val="22"/>
                <w:szCs w:val="22"/>
              </w:rPr>
            </w:pPr>
            <w:r w:rsidRPr="00F940CD">
              <w:rPr>
                <w:snapToGrid w:val="0"/>
                <w:sz w:val="22"/>
                <w:szCs w:val="22"/>
              </w:rPr>
              <w:lastRenderedPageBreak/>
              <w:t>249.29</w:t>
            </w:r>
          </w:p>
          <w:p w14:paraId="640504DD" w14:textId="77777777" w:rsidR="006A21A9" w:rsidRPr="00F940CD" w:rsidRDefault="0006495F" w:rsidP="00442B51">
            <w:pPr>
              <w:spacing w:line="264" w:lineRule="auto"/>
              <w:jc w:val="center"/>
              <w:rPr>
                <w:sz w:val="22"/>
                <w:szCs w:val="22"/>
              </w:rPr>
            </w:pPr>
            <w:r w:rsidRPr="00F940CD">
              <w:rPr>
                <w:sz w:val="22"/>
                <w:szCs w:val="22"/>
              </w:rPr>
              <w:t>*</w:t>
            </w:r>
          </w:p>
        </w:tc>
        <w:tc>
          <w:tcPr>
            <w:tcW w:w="1841" w:type="dxa"/>
            <w:vMerge w:val="restart"/>
            <w:tcBorders>
              <w:left w:val="single" w:sz="4" w:space="0" w:color="auto"/>
            </w:tcBorders>
          </w:tcPr>
          <w:p w14:paraId="2F9889CC" w14:textId="77777777" w:rsidR="006A21A9" w:rsidRPr="00F940CD" w:rsidRDefault="006A21A9" w:rsidP="00442B51">
            <w:pPr>
              <w:pStyle w:val="af3"/>
              <w:spacing w:line="264" w:lineRule="auto"/>
              <w:rPr>
                <w:rFonts w:eastAsia="Calibri"/>
                <w:lang w:val="ru-RU" w:eastAsia="en-US"/>
              </w:rPr>
            </w:pPr>
            <w:r w:rsidRPr="00F940CD">
              <w:rPr>
                <w:rFonts w:eastAsia="Calibri"/>
                <w:lang w:val="ru-RU" w:eastAsia="en-US"/>
              </w:rPr>
              <w:t xml:space="preserve">Соковая продукция из фруктов с рН ниже 4.2, а также рН ниже 3,8 для соковой продукции из абрикосов, персиков, груш </w:t>
            </w:r>
          </w:p>
          <w:p w14:paraId="09EB2616" w14:textId="77777777" w:rsidR="006A21A9" w:rsidRPr="00F940CD" w:rsidRDefault="006A21A9" w:rsidP="007B74C3">
            <w:pPr>
              <w:pStyle w:val="af3"/>
              <w:spacing w:line="264" w:lineRule="auto"/>
              <w:rPr>
                <w:rFonts w:eastAsia="Calibri"/>
                <w:lang w:val="ru-RU" w:eastAsia="en-US"/>
              </w:rPr>
            </w:pPr>
            <w:r w:rsidRPr="00F940CD">
              <w:rPr>
                <w:rFonts w:eastAsia="Calibri"/>
                <w:lang w:val="ru-RU" w:eastAsia="en-US"/>
              </w:rPr>
              <w:t>Соковая продукция из овощей с рН ниже 3,7</w:t>
            </w:r>
          </w:p>
        </w:tc>
        <w:tc>
          <w:tcPr>
            <w:tcW w:w="994" w:type="dxa"/>
            <w:vMerge w:val="restart"/>
            <w:tcBorders>
              <w:top w:val="single" w:sz="4" w:space="0" w:color="auto"/>
            </w:tcBorders>
          </w:tcPr>
          <w:p w14:paraId="1D20DEB4" w14:textId="77777777" w:rsidR="006A21A9" w:rsidRPr="00F940CD" w:rsidRDefault="006A21A9" w:rsidP="00442B51">
            <w:pPr>
              <w:spacing w:line="264" w:lineRule="auto"/>
              <w:ind w:right="-70"/>
              <w:rPr>
                <w:rFonts w:eastAsia="Batang"/>
                <w:sz w:val="22"/>
                <w:szCs w:val="22"/>
              </w:rPr>
            </w:pPr>
            <w:r w:rsidRPr="00F940CD">
              <w:rPr>
                <w:rFonts w:eastAsia="Batang"/>
                <w:sz w:val="22"/>
                <w:szCs w:val="22"/>
              </w:rPr>
              <w:t>10.39/</w:t>
            </w:r>
          </w:p>
          <w:p w14:paraId="110C6886" w14:textId="77777777" w:rsidR="006A21A9" w:rsidRPr="00F940CD" w:rsidRDefault="006A21A9" w:rsidP="00442B51">
            <w:pPr>
              <w:spacing w:line="264" w:lineRule="auto"/>
              <w:ind w:right="-70"/>
              <w:rPr>
                <w:sz w:val="22"/>
                <w:szCs w:val="22"/>
              </w:rPr>
            </w:pPr>
            <w:r w:rsidRPr="00F940CD">
              <w:rPr>
                <w:rFonts w:eastAsia="Batang"/>
                <w:sz w:val="22"/>
                <w:szCs w:val="22"/>
              </w:rPr>
              <w:t>01.086</w:t>
            </w:r>
          </w:p>
          <w:p w14:paraId="24129AF2" w14:textId="77777777" w:rsidR="006A21A9" w:rsidRPr="00F940CD" w:rsidRDefault="006A21A9" w:rsidP="00442B51">
            <w:pPr>
              <w:spacing w:line="264" w:lineRule="auto"/>
              <w:ind w:right="-70"/>
              <w:rPr>
                <w:sz w:val="22"/>
                <w:szCs w:val="22"/>
              </w:rPr>
            </w:pPr>
          </w:p>
        </w:tc>
        <w:tc>
          <w:tcPr>
            <w:tcW w:w="2126" w:type="dxa"/>
            <w:tcBorders>
              <w:top w:val="single" w:sz="4" w:space="0" w:color="auto"/>
              <w:bottom w:val="single" w:sz="4" w:space="0" w:color="auto"/>
            </w:tcBorders>
          </w:tcPr>
          <w:p w14:paraId="78CF0D94" w14:textId="77777777" w:rsidR="006A21A9" w:rsidRPr="00F940CD" w:rsidRDefault="006A21A9" w:rsidP="007B74C3">
            <w:pPr>
              <w:spacing w:line="264" w:lineRule="auto"/>
              <w:jc w:val="both"/>
              <w:rPr>
                <w:sz w:val="22"/>
                <w:szCs w:val="22"/>
              </w:rPr>
            </w:pPr>
            <w:r w:rsidRPr="00F940CD">
              <w:rPr>
                <w:sz w:val="22"/>
                <w:szCs w:val="22"/>
              </w:rPr>
              <w:t>Неспорообразую</w:t>
            </w:r>
            <w:r w:rsidR="005A15E6" w:rsidRPr="00F940CD">
              <w:rPr>
                <w:sz w:val="22"/>
                <w:szCs w:val="22"/>
              </w:rPr>
              <w:t>-</w:t>
            </w:r>
            <w:r w:rsidRPr="00F940CD">
              <w:rPr>
                <w:sz w:val="22"/>
                <w:szCs w:val="22"/>
              </w:rPr>
              <w:t>щие микроорганизмы, плесневые грибы, дрожжи</w:t>
            </w:r>
          </w:p>
        </w:tc>
        <w:tc>
          <w:tcPr>
            <w:tcW w:w="2126" w:type="dxa"/>
            <w:vMerge w:val="restart"/>
            <w:tcBorders>
              <w:right w:val="single" w:sz="6" w:space="0" w:color="000000"/>
            </w:tcBorders>
          </w:tcPr>
          <w:p w14:paraId="3A48D489" w14:textId="77777777" w:rsidR="00657310" w:rsidRPr="00F940CD" w:rsidRDefault="006A21A9" w:rsidP="00442B51">
            <w:pPr>
              <w:spacing w:line="264" w:lineRule="auto"/>
              <w:rPr>
                <w:sz w:val="22"/>
                <w:szCs w:val="22"/>
              </w:rPr>
            </w:pPr>
            <w:r w:rsidRPr="00F940CD">
              <w:rPr>
                <w:sz w:val="22"/>
                <w:szCs w:val="22"/>
              </w:rPr>
              <w:t xml:space="preserve">Сан ПиН, ГН, </w:t>
            </w:r>
          </w:p>
          <w:p w14:paraId="170E69A8" w14:textId="77777777" w:rsidR="006A21A9" w:rsidRPr="00F940CD" w:rsidRDefault="006A21A9" w:rsidP="00442B51">
            <w:pPr>
              <w:spacing w:line="264" w:lineRule="auto"/>
              <w:rPr>
                <w:sz w:val="22"/>
                <w:szCs w:val="22"/>
              </w:rPr>
            </w:pPr>
            <w:r w:rsidRPr="00F940CD">
              <w:rPr>
                <w:sz w:val="22"/>
                <w:szCs w:val="22"/>
              </w:rPr>
              <w:t>утв. МЗ РБ 21.06.2013 №52</w:t>
            </w:r>
          </w:p>
          <w:p w14:paraId="1EF81C5D" w14:textId="77777777" w:rsidR="009610DC" w:rsidRPr="00F940CD" w:rsidRDefault="009610DC" w:rsidP="00442B51">
            <w:pPr>
              <w:spacing w:line="264" w:lineRule="auto"/>
              <w:rPr>
                <w:sz w:val="22"/>
                <w:szCs w:val="22"/>
              </w:rPr>
            </w:pPr>
            <w:r w:rsidRPr="00F940CD">
              <w:rPr>
                <w:sz w:val="22"/>
                <w:szCs w:val="22"/>
              </w:rPr>
              <w:t>Постановление Совета министров Республики Беларусь 25.01.2021г. № 37</w:t>
            </w:r>
          </w:p>
          <w:p w14:paraId="2F64D675" w14:textId="77777777" w:rsidR="006A21A9" w:rsidRPr="00F940CD" w:rsidRDefault="00B7636B" w:rsidP="00442B51">
            <w:pPr>
              <w:spacing w:line="264"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4A840299" w14:textId="77777777" w:rsidR="006A21A9" w:rsidRPr="00F940CD" w:rsidRDefault="006A21A9" w:rsidP="00442B51">
            <w:pPr>
              <w:spacing w:line="264" w:lineRule="auto"/>
              <w:rPr>
                <w:rStyle w:val="FontStyle15"/>
                <w:rFonts w:ascii="Times New Roman" w:hAnsi="Times New Roman" w:cs="Times New Roman"/>
                <w:sz w:val="22"/>
                <w:szCs w:val="22"/>
              </w:rPr>
            </w:pPr>
            <w:r w:rsidRPr="00F940CD">
              <w:rPr>
                <w:rStyle w:val="FontStyle15"/>
                <w:rFonts w:ascii="Times New Roman" w:hAnsi="Times New Roman" w:cs="Times New Roman"/>
                <w:sz w:val="22"/>
                <w:szCs w:val="22"/>
              </w:rPr>
              <w:t>ГОСТ 10444.12-2013</w:t>
            </w:r>
          </w:p>
          <w:p w14:paraId="456474FC" w14:textId="77777777" w:rsidR="006A21A9" w:rsidRPr="00F940CD" w:rsidRDefault="006A21A9" w:rsidP="00442B51">
            <w:pPr>
              <w:spacing w:line="264" w:lineRule="auto"/>
              <w:rPr>
                <w:sz w:val="22"/>
                <w:szCs w:val="22"/>
              </w:rPr>
            </w:pPr>
            <w:r w:rsidRPr="00F940CD">
              <w:rPr>
                <w:sz w:val="22"/>
                <w:szCs w:val="22"/>
              </w:rPr>
              <w:t>ГОСТ 30425-97, п. 7.8</w:t>
            </w:r>
          </w:p>
        </w:tc>
      </w:tr>
      <w:tr w:rsidR="00F940CD" w:rsidRPr="00F940CD" w14:paraId="5A8A2D1D" w14:textId="77777777" w:rsidTr="00BB7FF0">
        <w:trPr>
          <w:cantSplit/>
          <w:trHeight w:val="490"/>
        </w:trPr>
        <w:tc>
          <w:tcPr>
            <w:tcW w:w="710" w:type="dxa"/>
            <w:tcBorders>
              <w:left w:val="single" w:sz="4" w:space="0" w:color="auto"/>
            </w:tcBorders>
          </w:tcPr>
          <w:p w14:paraId="2F363CD2" w14:textId="77777777" w:rsidR="0006495F" w:rsidRPr="00F940CD" w:rsidRDefault="006A21A9" w:rsidP="00442B51">
            <w:pPr>
              <w:spacing w:line="264" w:lineRule="auto"/>
              <w:ind w:left="-57" w:right="-108" w:hanging="85"/>
              <w:jc w:val="center"/>
              <w:rPr>
                <w:snapToGrid w:val="0"/>
                <w:sz w:val="22"/>
                <w:szCs w:val="22"/>
              </w:rPr>
            </w:pPr>
            <w:r w:rsidRPr="00F940CD">
              <w:rPr>
                <w:snapToGrid w:val="0"/>
                <w:sz w:val="22"/>
                <w:szCs w:val="22"/>
              </w:rPr>
              <w:t>249.30</w:t>
            </w:r>
          </w:p>
          <w:p w14:paraId="4EC8210D" w14:textId="77777777" w:rsidR="006A21A9" w:rsidRPr="00F940CD" w:rsidRDefault="0006495F" w:rsidP="00442B51">
            <w:pPr>
              <w:spacing w:line="264" w:lineRule="auto"/>
              <w:jc w:val="center"/>
              <w:rPr>
                <w:sz w:val="22"/>
                <w:szCs w:val="22"/>
              </w:rPr>
            </w:pPr>
            <w:r w:rsidRPr="00F940CD">
              <w:rPr>
                <w:sz w:val="22"/>
                <w:szCs w:val="22"/>
              </w:rPr>
              <w:t>*</w:t>
            </w:r>
          </w:p>
        </w:tc>
        <w:tc>
          <w:tcPr>
            <w:tcW w:w="1841" w:type="dxa"/>
            <w:vMerge/>
            <w:tcBorders>
              <w:left w:val="single" w:sz="4" w:space="0" w:color="auto"/>
            </w:tcBorders>
          </w:tcPr>
          <w:p w14:paraId="6EA8C49D" w14:textId="77777777" w:rsidR="006A21A9" w:rsidRPr="00F940CD" w:rsidRDefault="006A21A9" w:rsidP="00442B51">
            <w:pPr>
              <w:pStyle w:val="af3"/>
              <w:spacing w:line="264" w:lineRule="auto"/>
              <w:jc w:val="both"/>
              <w:rPr>
                <w:rFonts w:eastAsia="Calibri"/>
                <w:lang w:val="ru-RU" w:eastAsia="en-US"/>
              </w:rPr>
            </w:pPr>
          </w:p>
        </w:tc>
        <w:tc>
          <w:tcPr>
            <w:tcW w:w="994" w:type="dxa"/>
            <w:vMerge/>
            <w:tcBorders>
              <w:bottom w:val="single" w:sz="4" w:space="0" w:color="auto"/>
            </w:tcBorders>
          </w:tcPr>
          <w:p w14:paraId="5B8BB385" w14:textId="77777777" w:rsidR="006A21A9" w:rsidRPr="00F940CD" w:rsidRDefault="006A21A9" w:rsidP="00442B51">
            <w:pPr>
              <w:spacing w:line="264" w:lineRule="auto"/>
              <w:ind w:right="-70"/>
              <w:rPr>
                <w:rFonts w:eastAsia="Batang"/>
                <w:sz w:val="22"/>
                <w:szCs w:val="22"/>
              </w:rPr>
            </w:pPr>
          </w:p>
        </w:tc>
        <w:tc>
          <w:tcPr>
            <w:tcW w:w="2126" w:type="dxa"/>
            <w:tcBorders>
              <w:top w:val="single" w:sz="4" w:space="0" w:color="auto"/>
              <w:bottom w:val="single" w:sz="4" w:space="0" w:color="auto"/>
            </w:tcBorders>
          </w:tcPr>
          <w:p w14:paraId="1972D228" w14:textId="77777777" w:rsidR="006A21A9" w:rsidRPr="00F940CD" w:rsidRDefault="006A21A9" w:rsidP="00442B51">
            <w:pPr>
              <w:spacing w:line="264" w:lineRule="auto"/>
              <w:jc w:val="both"/>
              <w:rPr>
                <w:sz w:val="22"/>
                <w:szCs w:val="22"/>
              </w:rPr>
            </w:pPr>
            <w:r w:rsidRPr="00F940CD">
              <w:rPr>
                <w:sz w:val="22"/>
                <w:szCs w:val="22"/>
              </w:rPr>
              <w:t>Молочнокислые микроорганизмы</w:t>
            </w:r>
          </w:p>
        </w:tc>
        <w:tc>
          <w:tcPr>
            <w:tcW w:w="2126" w:type="dxa"/>
            <w:vMerge/>
            <w:tcBorders>
              <w:right w:val="single" w:sz="6" w:space="0" w:color="000000"/>
            </w:tcBorders>
          </w:tcPr>
          <w:p w14:paraId="64F4FE07" w14:textId="77777777" w:rsidR="006A21A9" w:rsidRPr="00F940CD" w:rsidRDefault="006A21A9" w:rsidP="00442B51">
            <w:pPr>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25C246E9" w14:textId="77777777" w:rsidR="006A21A9" w:rsidRPr="00F940CD" w:rsidRDefault="006A21A9" w:rsidP="00442B51">
            <w:pPr>
              <w:spacing w:line="264" w:lineRule="auto"/>
              <w:rPr>
                <w:sz w:val="22"/>
                <w:szCs w:val="22"/>
              </w:rPr>
            </w:pPr>
            <w:r w:rsidRPr="00F940CD">
              <w:rPr>
                <w:sz w:val="22"/>
                <w:szCs w:val="22"/>
              </w:rPr>
              <w:t>ГОСТ 10444.11-2013</w:t>
            </w:r>
          </w:p>
          <w:p w14:paraId="29270F7E" w14:textId="77777777" w:rsidR="006A21A9" w:rsidRPr="00F940CD" w:rsidRDefault="006A21A9" w:rsidP="00442B51">
            <w:pPr>
              <w:spacing w:line="264" w:lineRule="auto"/>
              <w:rPr>
                <w:rStyle w:val="FontStyle15"/>
                <w:rFonts w:ascii="Times New Roman" w:hAnsi="Times New Roman" w:cs="Times New Roman"/>
                <w:sz w:val="22"/>
                <w:szCs w:val="22"/>
              </w:rPr>
            </w:pPr>
            <w:r w:rsidRPr="00F940CD">
              <w:rPr>
                <w:sz w:val="22"/>
                <w:szCs w:val="22"/>
              </w:rPr>
              <w:t>ГОСТ 30425-97, п. 7.9</w:t>
            </w:r>
          </w:p>
        </w:tc>
      </w:tr>
      <w:tr w:rsidR="00F940CD" w:rsidRPr="00F940CD" w14:paraId="3D941EFF" w14:textId="77777777" w:rsidTr="00BB7FF0">
        <w:trPr>
          <w:cantSplit/>
          <w:trHeight w:val="490"/>
        </w:trPr>
        <w:tc>
          <w:tcPr>
            <w:tcW w:w="710" w:type="dxa"/>
            <w:vMerge w:val="restart"/>
            <w:tcBorders>
              <w:left w:val="single" w:sz="4" w:space="0" w:color="auto"/>
            </w:tcBorders>
          </w:tcPr>
          <w:p w14:paraId="01F1914C" w14:textId="77777777" w:rsidR="0006495F" w:rsidRPr="00F940CD" w:rsidRDefault="004920E6" w:rsidP="00442B51">
            <w:pPr>
              <w:spacing w:line="264" w:lineRule="auto"/>
              <w:ind w:left="-109" w:right="-108"/>
              <w:jc w:val="center"/>
              <w:rPr>
                <w:sz w:val="22"/>
                <w:szCs w:val="22"/>
              </w:rPr>
            </w:pPr>
            <w:r w:rsidRPr="00F940CD">
              <w:rPr>
                <w:sz w:val="22"/>
                <w:szCs w:val="22"/>
              </w:rPr>
              <w:t>249.31</w:t>
            </w:r>
          </w:p>
          <w:p w14:paraId="2B5FC955" w14:textId="77777777" w:rsidR="004920E6" w:rsidRPr="00F940CD" w:rsidRDefault="0006495F" w:rsidP="00442B51">
            <w:pPr>
              <w:spacing w:line="264" w:lineRule="auto"/>
              <w:jc w:val="center"/>
              <w:rPr>
                <w:sz w:val="22"/>
                <w:szCs w:val="22"/>
              </w:rPr>
            </w:pPr>
            <w:r w:rsidRPr="00F940CD">
              <w:rPr>
                <w:sz w:val="22"/>
                <w:szCs w:val="22"/>
              </w:rPr>
              <w:t>*</w:t>
            </w:r>
          </w:p>
        </w:tc>
        <w:tc>
          <w:tcPr>
            <w:tcW w:w="1841" w:type="dxa"/>
            <w:vMerge w:val="restart"/>
            <w:tcBorders>
              <w:left w:val="single" w:sz="4" w:space="0" w:color="auto"/>
            </w:tcBorders>
          </w:tcPr>
          <w:p w14:paraId="14BB889E" w14:textId="77777777" w:rsidR="004920E6" w:rsidRPr="00F940CD" w:rsidRDefault="004920E6" w:rsidP="00442B51">
            <w:pPr>
              <w:spacing w:line="264" w:lineRule="auto"/>
              <w:rPr>
                <w:sz w:val="22"/>
                <w:szCs w:val="22"/>
              </w:rPr>
            </w:pPr>
            <w:r w:rsidRPr="00F940CD">
              <w:rPr>
                <w:rFonts w:eastAsia="Calibri"/>
                <w:sz w:val="22"/>
                <w:szCs w:val="22"/>
                <w:lang w:eastAsia="en-US"/>
              </w:rPr>
              <w:t>Соковая продукция из овощей с рН 3,7-4,2</w:t>
            </w:r>
          </w:p>
        </w:tc>
        <w:tc>
          <w:tcPr>
            <w:tcW w:w="8082" w:type="dxa"/>
            <w:gridSpan w:val="4"/>
            <w:tcBorders>
              <w:top w:val="single" w:sz="4" w:space="0" w:color="auto"/>
              <w:bottom w:val="single" w:sz="4" w:space="0" w:color="auto"/>
            </w:tcBorders>
          </w:tcPr>
          <w:p w14:paraId="7974CB7E" w14:textId="77777777" w:rsidR="004920E6" w:rsidRPr="00F940CD" w:rsidRDefault="004920E6" w:rsidP="00442B51">
            <w:pPr>
              <w:spacing w:line="264" w:lineRule="auto"/>
              <w:rPr>
                <w:rStyle w:val="FontStyle15"/>
                <w:rFonts w:ascii="Times New Roman" w:hAnsi="Times New Roman" w:cs="Times New Roman"/>
                <w:sz w:val="22"/>
                <w:szCs w:val="22"/>
              </w:rPr>
            </w:pPr>
            <w:r w:rsidRPr="00F940CD">
              <w:rPr>
                <w:rStyle w:val="FontStyle15"/>
                <w:rFonts w:ascii="Times New Roman" w:hAnsi="Times New Roman" w:cs="Times New Roman"/>
                <w:sz w:val="22"/>
                <w:szCs w:val="22"/>
              </w:rPr>
              <w:t>Требования промышленной стерильности (микроорганизмы после термостатной выдержки)</w:t>
            </w:r>
          </w:p>
          <w:p w14:paraId="10AFA686" w14:textId="77777777" w:rsidR="004920E6" w:rsidRPr="00F940CD" w:rsidRDefault="004920E6" w:rsidP="00442B51">
            <w:pPr>
              <w:spacing w:line="264" w:lineRule="auto"/>
              <w:rPr>
                <w:sz w:val="22"/>
                <w:szCs w:val="22"/>
              </w:rPr>
            </w:pPr>
          </w:p>
        </w:tc>
      </w:tr>
      <w:tr w:rsidR="00F940CD" w:rsidRPr="00F940CD" w14:paraId="1EE7D250" w14:textId="77777777" w:rsidTr="00BB7FF0">
        <w:trPr>
          <w:cantSplit/>
          <w:trHeight w:val="490"/>
        </w:trPr>
        <w:tc>
          <w:tcPr>
            <w:tcW w:w="710" w:type="dxa"/>
            <w:vMerge/>
            <w:tcBorders>
              <w:left w:val="single" w:sz="4" w:space="0" w:color="auto"/>
            </w:tcBorders>
          </w:tcPr>
          <w:p w14:paraId="7675FEF1" w14:textId="77777777" w:rsidR="004920E6" w:rsidRPr="00F940CD" w:rsidRDefault="004920E6" w:rsidP="00442B51">
            <w:pPr>
              <w:spacing w:line="264" w:lineRule="auto"/>
              <w:ind w:left="-109" w:right="-108"/>
              <w:jc w:val="center"/>
              <w:rPr>
                <w:sz w:val="22"/>
                <w:szCs w:val="22"/>
              </w:rPr>
            </w:pPr>
          </w:p>
        </w:tc>
        <w:tc>
          <w:tcPr>
            <w:tcW w:w="1841" w:type="dxa"/>
            <w:vMerge/>
            <w:tcBorders>
              <w:left w:val="single" w:sz="4" w:space="0" w:color="auto"/>
            </w:tcBorders>
          </w:tcPr>
          <w:p w14:paraId="27C24961" w14:textId="77777777" w:rsidR="004920E6" w:rsidRPr="00F940CD" w:rsidRDefault="004920E6" w:rsidP="00442B51">
            <w:pPr>
              <w:spacing w:line="264" w:lineRule="auto"/>
              <w:rPr>
                <w:sz w:val="22"/>
                <w:szCs w:val="22"/>
              </w:rPr>
            </w:pPr>
          </w:p>
        </w:tc>
        <w:tc>
          <w:tcPr>
            <w:tcW w:w="994" w:type="dxa"/>
            <w:vMerge w:val="restart"/>
            <w:tcBorders>
              <w:top w:val="single" w:sz="4" w:space="0" w:color="auto"/>
            </w:tcBorders>
          </w:tcPr>
          <w:p w14:paraId="6385E262" w14:textId="77777777" w:rsidR="004920E6" w:rsidRPr="00F940CD" w:rsidRDefault="004920E6" w:rsidP="00442B51">
            <w:pPr>
              <w:spacing w:line="264" w:lineRule="auto"/>
              <w:ind w:left="-110" w:right="-108"/>
              <w:jc w:val="center"/>
              <w:rPr>
                <w:rFonts w:eastAsia="Batang"/>
                <w:sz w:val="22"/>
                <w:szCs w:val="22"/>
              </w:rPr>
            </w:pPr>
            <w:r w:rsidRPr="00F940CD">
              <w:rPr>
                <w:rFonts w:eastAsia="Batang"/>
                <w:sz w:val="22"/>
                <w:szCs w:val="22"/>
              </w:rPr>
              <w:t>10.39/</w:t>
            </w:r>
          </w:p>
          <w:p w14:paraId="224AA2C5" w14:textId="77777777" w:rsidR="004920E6" w:rsidRPr="00F940CD" w:rsidRDefault="004920E6" w:rsidP="00442B51">
            <w:pPr>
              <w:spacing w:line="264" w:lineRule="auto"/>
              <w:ind w:left="-110" w:right="-108"/>
              <w:jc w:val="center"/>
              <w:rPr>
                <w:sz w:val="22"/>
                <w:szCs w:val="22"/>
              </w:rPr>
            </w:pPr>
            <w:r w:rsidRPr="00F940CD">
              <w:rPr>
                <w:rFonts w:eastAsia="Batang"/>
                <w:sz w:val="22"/>
                <w:szCs w:val="22"/>
              </w:rPr>
              <w:t>01.086</w:t>
            </w:r>
          </w:p>
        </w:tc>
        <w:tc>
          <w:tcPr>
            <w:tcW w:w="2126" w:type="dxa"/>
            <w:tcBorders>
              <w:top w:val="single" w:sz="4" w:space="0" w:color="auto"/>
              <w:bottom w:val="single" w:sz="4" w:space="0" w:color="auto"/>
            </w:tcBorders>
          </w:tcPr>
          <w:p w14:paraId="245318E3" w14:textId="77777777" w:rsidR="004920E6" w:rsidRPr="00F940CD" w:rsidRDefault="004920E6" w:rsidP="00442B51">
            <w:pPr>
              <w:spacing w:line="264" w:lineRule="auto"/>
              <w:jc w:val="both"/>
              <w:rPr>
                <w:sz w:val="22"/>
                <w:szCs w:val="22"/>
              </w:rPr>
            </w:pPr>
            <w:r w:rsidRPr="00F940CD">
              <w:rPr>
                <w:sz w:val="22"/>
                <w:szCs w:val="22"/>
              </w:rPr>
              <w:t xml:space="preserve">Мезофильные клостридии </w:t>
            </w:r>
            <w:r w:rsidRPr="00F940CD">
              <w:rPr>
                <w:sz w:val="22"/>
                <w:szCs w:val="22"/>
                <w:lang w:val="en-US"/>
              </w:rPr>
              <w:t>C</w:t>
            </w:r>
            <w:r w:rsidRPr="00F940CD">
              <w:rPr>
                <w:sz w:val="22"/>
                <w:szCs w:val="22"/>
              </w:rPr>
              <w:t>.</w:t>
            </w:r>
            <w:r w:rsidRPr="00F940CD">
              <w:rPr>
                <w:sz w:val="22"/>
                <w:szCs w:val="22"/>
                <w:lang w:val="en-US"/>
              </w:rPr>
              <w:t>botulinum</w:t>
            </w:r>
            <w:r w:rsidRPr="00F940CD">
              <w:rPr>
                <w:sz w:val="22"/>
                <w:szCs w:val="22"/>
              </w:rPr>
              <w:t xml:space="preserve">, </w:t>
            </w:r>
          </w:p>
          <w:p w14:paraId="22EE9495" w14:textId="77777777" w:rsidR="004920E6" w:rsidRPr="00F940CD" w:rsidRDefault="004920E6" w:rsidP="007B74C3">
            <w:pPr>
              <w:spacing w:line="264" w:lineRule="auto"/>
              <w:jc w:val="both"/>
              <w:rPr>
                <w:sz w:val="22"/>
                <w:szCs w:val="22"/>
              </w:rPr>
            </w:pPr>
            <w:r w:rsidRPr="00F940CD">
              <w:rPr>
                <w:sz w:val="22"/>
                <w:szCs w:val="22"/>
                <w:lang w:val="en-US"/>
              </w:rPr>
              <w:t>C</w:t>
            </w:r>
            <w:r w:rsidRPr="00F940CD">
              <w:rPr>
                <w:sz w:val="22"/>
                <w:szCs w:val="22"/>
              </w:rPr>
              <w:t>.</w:t>
            </w:r>
            <w:r w:rsidRPr="00F940CD">
              <w:rPr>
                <w:sz w:val="22"/>
                <w:szCs w:val="22"/>
                <w:lang w:val="en-US"/>
              </w:rPr>
              <w:t>perfingens</w:t>
            </w:r>
          </w:p>
        </w:tc>
        <w:tc>
          <w:tcPr>
            <w:tcW w:w="2126" w:type="dxa"/>
            <w:vMerge w:val="restart"/>
            <w:tcBorders>
              <w:right w:val="single" w:sz="6" w:space="0" w:color="000000"/>
            </w:tcBorders>
          </w:tcPr>
          <w:p w14:paraId="35C6E2FC" w14:textId="77777777" w:rsidR="00657310" w:rsidRPr="00F940CD" w:rsidRDefault="004920E6" w:rsidP="00442B51">
            <w:pPr>
              <w:spacing w:line="264" w:lineRule="auto"/>
              <w:rPr>
                <w:sz w:val="22"/>
                <w:szCs w:val="22"/>
              </w:rPr>
            </w:pPr>
            <w:r w:rsidRPr="00F940CD">
              <w:rPr>
                <w:sz w:val="22"/>
                <w:szCs w:val="22"/>
              </w:rPr>
              <w:t xml:space="preserve">Сан ПиН, ГН, </w:t>
            </w:r>
          </w:p>
          <w:p w14:paraId="29FEA2A2" w14:textId="77777777" w:rsidR="004920E6" w:rsidRPr="00F940CD" w:rsidRDefault="004920E6" w:rsidP="00442B51">
            <w:pPr>
              <w:spacing w:line="264" w:lineRule="auto"/>
              <w:rPr>
                <w:sz w:val="22"/>
                <w:szCs w:val="22"/>
              </w:rPr>
            </w:pPr>
            <w:r w:rsidRPr="00F940CD">
              <w:rPr>
                <w:sz w:val="22"/>
                <w:szCs w:val="22"/>
              </w:rPr>
              <w:t>утв. МЗ РБ 21.06.2013 №52</w:t>
            </w:r>
          </w:p>
          <w:p w14:paraId="28B1E676" w14:textId="77777777" w:rsidR="009610DC" w:rsidRPr="00F940CD" w:rsidRDefault="009610DC" w:rsidP="00442B51">
            <w:pPr>
              <w:spacing w:line="264" w:lineRule="auto"/>
              <w:rPr>
                <w:sz w:val="22"/>
                <w:szCs w:val="22"/>
              </w:rPr>
            </w:pPr>
            <w:r w:rsidRPr="00F940CD">
              <w:rPr>
                <w:sz w:val="22"/>
                <w:szCs w:val="22"/>
              </w:rPr>
              <w:t>Постановление Совета министров Республики Беларусь 25.01.2021г. № 37</w:t>
            </w:r>
          </w:p>
          <w:p w14:paraId="4BE30CE4" w14:textId="77777777" w:rsidR="004920E6" w:rsidRPr="00F940CD" w:rsidRDefault="00B7636B" w:rsidP="00442B51">
            <w:pPr>
              <w:spacing w:line="264"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6072605E" w14:textId="77777777" w:rsidR="004920E6" w:rsidRPr="00F940CD" w:rsidRDefault="004920E6" w:rsidP="00442B51">
            <w:pPr>
              <w:spacing w:line="264" w:lineRule="auto"/>
              <w:rPr>
                <w:rStyle w:val="FontStyle15"/>
                <w:rFonts w:ascii="Times New Roman" w:hAnsi="Times New Roman" w:cs="Times New Roman"/>
                <w:sz w:val="22"/>
                <w:szCs w:val="22"/>
              </w:rPr>
            </w:pPr>
            <w:r w:rsidRPr="00F940CD">
              <w:rPr>
                <w:sz w:val="22"/>
                <w:szCs w:val="22"/>
              </w:rPr>
              <w:t>ГОСТ 10444.9-88 ГОСТ 30425-97, п. 7.7</w:t>
            </w:r>
          </w:p>
        </w:tc>
      </w:tr>
      <w:tr w:rsidR="00F940CD" w:rsidRPr="00F940CD" w14:paraId="0309DDF4" w14:textId="77777777" w:rsidTr="00BB7FF0">
        <w:trPr>
          <w:cantSplit/>
          <w:trHeight w:val="490"/>
        </w:trPr>
        <w:tc>
          <w:tcPr>
            <w:tcW w:w="710" w:type="dxa"/>
            <w:tcBorders>
              <w:left w:val="single" w:sz="4" w:space="0" w:color="auto"/>
            </w:tcBorders>
          </w:tcPr>
          <w:p w14:paraId="3E7C0A93" w14:textId="77777777" w:rsidR="0006495F" w:rsidRPr="00F940CD" w:rsidRDefault="004920E6" w:rsidP="00442B51">
            <w:pPr>
              <w:spacing w:line="264" w:lineRule="auto"/>
              <w:ind w:left="-109" w:right="-108"/>
              <w:jc w:val="center"/>
              <w:rPr>
                <w:sz w:val="22"/>
                <w:szCs w:val="22"/>
              </w:rPr>
            </w:pPr>
            <w:r w:rsidRPr="00F940CD">
              <w:rPr>
                <w:sz w:val="22"/>
                <w:szCs w:val="22"/>
              </w:rPr>
              <w:t>249.32</w:t>
            </w:r>
          </w:p>
          <w:p w14:paraId="37AE7621" w14:textId="77777777" w:rsidR="004920E6" w:rsidRPr="00F940CD" w:rsidRDefault="0006495F" w:rsidP="00442B51">
            <w:pPr>
              <w:spacing w:line="264" w:lineRule="auto"/>
              <w:jc w:val="center"/>
              <w:rPr>
                <w:sz w:val="22"/>
                <w:szCs w:val="22"/>
              </w:rPr>
            </w:pPr>
            <w:r w:rsidRPr="00F940CD">
              <w:rPr>
                <w:sz w:val="22"/>
                <w:szCs w:val="22"/>
              </w:rPr>
              <w:t>*</w:t>
            </w:r>
          </w:p>
        </w:tc>
        <w:tc>
          <w:tcPr>
            <w:tcW w:w="1841" w:type="dxa"/>
            <w:vMerge/>
            <w:tcBorders>
              <w:left w:val="single" w:sz="4" w:space="0" w:color="auto"/>
            </w:tcBorders>
          </w:tcPr>
          <w:p w14:paraId="3AF6A9D4" w14:textId="77777777" w:rsidR="004920E6" w:rsidRPr="00F940CD" w:rsidRDefault="004920E6" w:rsidP="00442B51">
            <w:pPr>
              <w:spacing w:line="264" w:lineRule="auto"/>
              <w:rPr>
                <w:sz w:val="22"/>
                <w:szCs w:val="22"/>
              </w:rPr>
            </w:pPr>
          </w:p>
        </w:tc>
        <w:tc>
          <w:tcPr>
            <w:tcW w:w="994" w:type="dxa"/>
            <w:vMerge/>
          </w:tcPr>
          <w:p w14:paraId="23DDFBB1" w14:textId="77777777" w:rsidR="004920E6" w:rsidRPr="00F940CD" w:rsidRDefault="004920E6"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160D6854" w14:textId="77777777" w:rsidR="004920E6" w:rsidRPr="00F940CD" w:rsidRDefault="004920E6" w:rsidP="00442B51">
            <w:pPr>
              <w:spacing w:line="264" w:lineRule="auto"/>
              <w:jc w:val="both"/>
              <w:rPr>
                <w:sz w:val="22"/>
                <w:szCs w:val="22"/>
              </w:rPr>
            </w:pPr>
            <w:r w:rsidRPr="00F940CD">
              <w:rPr>
                <w:sz w:val="22"/>
                <w:szCs w:val="22"/>
              </w:rPr>
              <w:t>Неспорообразующие микроорганизмы, плесневые грибы, дрожжи</w:t>
            </w:r>
          </w:p>
        </w:tc>
        <w:tc>
          <w:tcPr>
            <w:tcW w:w="2126" w:type="dxa"/>
            <w:vMerge/>
            <w:tcBorders>
              <w:right w:val="single" w:sz="6" w:space="0" w:color="000000"/>
            </w:tcBorders>
          </w:tcPr>
          <w:p w14:paraId="1B682CBE" w14:textId="77777777" w:rsidR="004920E6" w:rsidRPr="00F940CD" w:rsidRDefault="004920E6" w:rsidP="00442B51">
            <w:pPr>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068940C8" w14:textId="77777777" w:rsidR="004920E6" w:rsidRPr="00F940CD" w:rsidRDefault="004920E6" w:rsidP="00442B51">
            <w:pPr>
              <w:spacing w:line="264" w:lineRule="auto"/>
              <w:rPr>
                <w:rStyle w:val="FontStyle15"/>
                <w:rFonts w:ascii="Times New Roman" w:hAnsi="Times New Roman" w:cs="Times New Roman"/>
                <w:sz w:val="22"/>
                <w:szCs w:val="22"/>
              </w:rPr>
            </w:pPr>
            <w:r w:rsidRPr="00F940CD">
              <w:rPr>
                <w:rStyle w:val="FontStyle15"/>
                <w:rFonts w:ascii="Times New Roman" w:hAnsi="Times New Roman" w:cs="Times New Roman"/>
                <w:sz w:val="22"/>
                <w:szCs w:val="22"/>
              </w:rPr>
              <w:t>ГОСТ 10444.12-2013</w:t>
            </w:r>
          </w:p>
          <w:p w14:paraId="5A86DE45" w14:textId="77777777" w:rsidR="004920E6" w:rsidRPr="00F940CD" w:rsidRDefault="004920E6" w:rsidP="00442B51">
            <w:pPr>
              <w:spacing w:line="264" w:lineRule="auto"/>
              <w:rPr>
                <w:sz w:val="22"/>
                <w:szCs w:val="22"/>
              </w:rPr>
            </w:pPr>
            <w:r w:rsidRPr="00F940CD">
              <w:rPr>
                <w:sz w:val="22"/>
                <w:szCs w:val="22"/>
              </w:rPr>
              <w:t>ГОСТ 30425-97, п. 7.8</w:t>
            </w:r>
          </w:p>
        </w:tc>
      </w:tr>
      <w:tr w:rsidR="00F940CD" w:rsidRPr="00F940CD" w14:paraId="4D11B5F6" w14:textId="77777777" w:rsidTr="00BB7FF0">
        <w:trPr>
          <w:cantSplit/>
          <w:trHeight w:val="490"/>
        </w:trPr>
        <w:tc>
          <w:tcPr>
            <w:tcW w:w="710" w:type="dxa"/>
            <w:tcBorders>
              <w:left w:val="single" w:sz="4" w:space="0" w:color="auto"/>
            </w:tcBorders>
          </w:tcPr>
          <w:p w14:paraId="2C9487CC" w14:textId="77777777" w:rsidR="0006495F" w:rsidRPr="00F940CD" w:rsidRDefault="004920E6" w:rsidP="00442B51">
            <w:pPr>
              <w:spacing w:line="264" w:lineRule="auto"/>
              <w:ind w:left="-109" w:right="-108"/>
              <w:jc w:val="center"/>
              <w:rPr>
                <w:sz w:val="22"/>
                <w:szCs w:val="22"/>
              </w:rPr>
            </w:pPr>
            <w:r w:rsidRPr="00F940CD">
              <w:rPr>
                <w:sz w:val="22"/>
                <w:szCs w:val="22"/>
              </w:rPr>
              <w:t>249.33</w:t>
            </w:r>
          </w:p>
          <w:p w14:paraId="592A72C1" w14:textId="77777777" w:rsidR="004920E6" w:rsidRPr="00F940CD" w:rsidRDefault="0006495F" w:rsidP="00442B51">
            <w:pPr>
              <w:spacing w:line="264" w:lineRule="auto"/>
              <w:jc w:val="center"/>
              <w:rPr>
                <w:sz w:val="22"/>
                <w:szCs w:val="22"/>
              </w:rPr>
            </w:pPr>
            <w:r w:rsidRPr="00F940CD">
              <w:rPr>
                <w:sz w:val="22"/>
                <w:szCs w:val="22"/>
              </w:rPr>
              <w:t>*</w:t>
            </w:r>
          </w:p>
        </w:tc>
        <w:tc>
          <w:tcPr>
            <w:tcW w:w="1841" w:type="dxa"/>
            <w:vMerge/>
            <w:tcBorders>
              <w:left w:val="single" w:sz="4" w:space="0" w:color="auto"/>
            </w:tcBorders>
          </w:tcPr>
          <w:p w14:paraId="4C813832" w14:textId="77777777" w:rsidR="004920E6" w:rsidRPr="00F940CD" w:rsidRDefault="004920E6" w:rsidP="00442B51">
            <w:pPr>
              <w:spacing w:line="264" w:lineRule="auto"/>
              <w:rPr>
                <w:sz w:val="22"/>
                <w:szCs w:val="22"/>
              </w:rPr>
            </w:pPr>
          </w:p>
        </w:tc>
        <w:tc>
          <w:tcPr>
            <w:tcW w:w="994" w:type="dxa"/>
            <w:vMerge/>
          </w:tcPr>
          <w:p w14:paraId="1455A717" w14:textId="77777777" w:rsidR="004920E6" w:rsidRPr="00F940CD" w:rsidRDefault="004920E6"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34F7D76D" w14:textId="77777777" w:rsidR="004920E6" w:rsidRPr="00F940CD" w:rsidRDefault="004920E6" w:rsidP="00442B51">
            <w:pPr>
              <w:spacing w:line="264" w:lineRule="auto"/>
              <w:jc w:val="both"/>
              <w:rPr>
                <w:sz w:val="22"/>
                <w:szCs w:val="22"/>
              </w:rPr>
            </w:pPr>
            <w:r w:rsidRPr="00F940CD">
              <w:rPr>
                <w:sz w:val="22"/>
                <w:szCs w:val="22"/>
              </w:rPr>
              <w:t>Молочнокислые микроорганизмы</w:t>
            </w:r>
          </w:p>
        </w:tc>
        <w:tc>
          <w:tcPr>
            <w:tcW w:w="2126" w:type="dxa"/>
            <w:vMerge/>
            <w:tcBorders>
              <w:right w:val="single" w:sz="6" w:space="0" w:color="000000"/>
            </w:tcBorders>
          </w:tcPr>
          <w:p w14:paraId="231041AC" w14:textId="77777777" w:rsidR="004920E6" w:rsidRPr="00F940CD" w:rsidRDefault="004920E6" w:rsidP="00442B51">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41B42B7E" w14:textId="77777777" w:rsidR="004920E6" w:rsidRPr="00F940CD" w:rsidRDefault="004920E6" w:rsidP="00442B51">
            <w:pPr>
              <w:spacing w:line="264" w:lineRule="auto"/>
              <w:rPr>
                <w:sz w:val="22"/>
                <w:szCs w:val="22"/>
              </w:rPr>
            </w:pPr>
            <w:r w:rsidRPr="00F940CD">
              <w:rPr>
                <w:sz w:val="22"/>
                <w:szCs w:val="22"/>
              </w:rPr>
              <w:t>ГОСТ 10444.11-2013</w:t>
            </w:r>
          </w:p>
          <w:p w14:paraId="37F5499B" w14:textId="77777777" w:rsidR="004920E6" w:rsidRPr="00F940CD" w:rsidRDefault="004920E6" w:rsidP="00442B51">
            <w:pPr>
              <w:spacing w:line="264" w:lineRule="auto"/>
              <w:rPr>
                <w:sz w:val="22"/>
                <w:szCs w:val="22"/>
              </w:rPr>
            </w:pPr>
            <w:r w:rsidRPr="00F940CD">
              <w:rPr>
                <w:sz w:val="22"/>
                <w:szCs w:val="22"/>
              </w:rPr>
              <w:t>ГОСТ 30425-97, п. 7.9</w:t>
            </w:r>
          </w:p>
          <w:p w14:paraId="58158810" w14:textId="77777777" w:rsidR="004920E6" w:rsidRPr="00F940CD" w:rsidRDefault="004920E6" w:rsidP="00442B51">
            <w:pPr>
              <w:spacing w:line="264" w:lineRule="auto"/>
              <w:rPr>
                <w:rStyle w:val="FontStyle15"/>
                <w:rFonts w:ascii="Times New Roman" w:hAnsi="Times New Roman" w:cs="Times New Roman"/>
                <w:sz w:val="22"/>
                <w:szCs w:val="22"/>
              </w:rPr>
            </w:pPr>
          </w:p>
        </w:tc>
      </w:tr>
      <w:tr w:rsidR="00F940CD" w:rsidRPr="00F940CD" w14:paraId="4FCBA9B5" w14:textId="77777777" w:rsidTr="00BB7FF0">
        <w:trPr>
          <w:cantSplit/>
          <w:trHeight w:val="490"/>
        </w:trPr>
        <w:tc>
          <w:tcPr>
            <w:tcW w:w="710" w:type="dxa"/>
            <w:tcBorders>
              <w:left w:val="single" w:sz="4" w:space="0" w:color="auto"/>
            </w:tcBorders>
          </w:tcPr>
          <w:p w14:paraId="3B7E8AA4" w14:textId="77777777" w:rsidR="0006495F" w:rsidRPr="00F940CD" w:rsidRDefault="004920E6" w:rsidP="00442B51">
            <w:pPr>
              <w:spacing w:line="264" w:lineRule="auto"/>
              <w:ind w:left="-109" w:right="-108"/>
              <w:jc w:val="center"/>
              <w:rPr>
                <w:sz w:val="22"/>
                <w:szCs w:val="22"/>
              </w:rPr>
            </w:pPr>
            <w:r w:rsidRPr="00F940CD">
              <w:rPr>
                <w:sz w:val="22"/>
                <w:szCs w:val="22"/>
              </w:rPr>
              <w:t>249.34</w:t>
            </w:r>
          </w:p>
          <w:p w14:paraId="00997B1E" w14:textId="77777777" w:rsidR="004920E6" w:rsidRPr="00F940CD" w:rsidRDefault="0006495F" w:rsidP="00442B51">
            <w:pPr>
              <w:spacing w:line="264" w:lineRule="auto"/>
              <w:jc w:val="center"/>
              <w:rPr>
                <w:sz w:val="22"/>
                <w:szCs w:val="22"/>
              </w:rPr>
            </w:pPr>
            <w:r w:rsidRPr="00F940CD">
              <w:rPr>
                <w:sz w:val="22"/>
                <w:szCs w:val="22"/>
              </w:rPr>
              <w:t>*</w:t>
            </w:r>
          </w:p>
        </w:tc>
        <w:tc>
          <w:tcPr>
            <w:tcW w:w="1841" w:type="dxa"/>
            <w:vMerge/>
            <w:tcBorders>
              <w:left w:val="single" w:sz="4" w:space="0" w:color="auto"/>
            </w:tcBorders>
          </w:tcPr>
          <w:p w14:paraId="1B14D098" w14:textId="77777777" w:rsidR="004920E6" w:rsidRPr="00F940CD" w:rsidRDefault="004920E6" w:rsidP="00442B51">
            <w:pPr>
              <w:spacing w:line="264" w:lineRule="auto"/>
              <w:rPr>
                <w:sz w:val="22"/>
                <w:szCs w:val="22"/>
              </w:rPr>
            </w:pPr>
          </w:p>
        </w:tc>
        <w:tc>
          <w:tcPr>
            <w:tcW w:w="994" w:type="dxa"/>
            <w:vMerge/>
            <w:tcBorders>
              <w:bottom w:val="single" w:sz="4" w:space="0" w:color="auto"/>
            </w:tcBorders>
          </w:tcPr>
          <w:p w14:paraId="08930E85" w14:textId="77777777" w:rsidR="004920E6" w:rsidRPr="00F940CD" w:rsidRDefault="004920E6" w:rsidP="00442B51">
            <w:pPr>
              <w:spacing w:line="264" w:lineRule="auto"/>
              <w:ind w:left="-110" w:right="-108"/>
              <w:jc w:val="center"/>
              <w:rPr>
                <w:sz w:val="22"/>
                <w:szCs w:val="22"/>
              </w:rPr>
            </w:pPr>
          </w:p>
        </w:tc>
        <w:tc>
          <w:tcPr>
            <w:tcW w:w="2126" w:type="dxa"/>
            <w:tcBorders>
              <w:top w:val="single" w:sz="4" w:space="0" w:color="auto"/>
              <w:bottom w:val="single" w:sz="4" w:space="0" w:color="auto"/>
            </w:tcBorders>
          </w:tcPr>
          <w:p w14:paraId="0CA0C53F" w14:textId="77777777" w:rsidR="004920E6" w:rsidRPr="00F940CD" w:rsidRDefault="004920E6" w:rsidP="00442B51">
            <w:pPr>
              <w:spacing w:line="264" w:lineRule="auto"/>
              <w:rPr>
                <w:sz w:val="22"/>
                <w:szCs w:val="22"/>
              </w:rPr>
            </w:pPr>
            <w:r w:rsidRPr="00F940CD">
              <w:rPr>
                <w:sz w:val="22"/>
                <w:szCs w:val="22"/>
              </w:rPr>
              <w:t>Спорообразующие термофильные аэробные и факультативно-анаэробные микроорганизмы</w:t>
            </w:r>
          </w:p>
          <w:p w14:paraId="0EBBB135" w14:textId="77777777" w:rsidR="004920E6" w:rsidRPr="00F940CD" w:rsidRDefault="004920E6" w:rsidP="00442B51">
            <w:pPr>
              <w:spacing w:line="264" w:lineRule="auto"/>
              <w:rPr>
                <w:sz w:val="22"/>
                <w:szCs w:val="22"/>
              </w:rPr>
            </w:pPr>
          </w:p>
        </w:tc>
        <w:tc>
          <w:tcPr>
            <w:tcW w:w="2126" w:type="dxa"/>
            <w:vMerge/>
            <w:tcBorders>
              <w:right w:val="single" w:sz="6" w:space="0" w:color="000000"/>
            </w:tcBorders>
          </w:tcPr>
          <w:p w14:paraId="5189F9A2" w14:textId="77777777" w:rsidR="004920E6" w:rsidRPr="00F940CD" w:rsidRDefault="004920E6" w:rsidP="00442B51">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353AA6F6" w14:textId="77777777" w:rsidR="004920E6" w:rsidRPr="00F940CD" w:rsidRDefault="004920E6" w:rsidP="00442B51">
            <w:pPr>
              <w:spacing w:line="264" w:lineRule="auto"/>
              <w:rPr>
                <w:sz w:val="22"/>
                <w:szCs w:val="22"/>
              </w:rPr>
            </w:pPr>
            <w:r w:rsidRPr="00F940CD">
              <w:rPr>
                <w:sz w:val="22"/>
                <w:szCs w:val="22"/>
              </w:rPr>
              <w:t xml:space="preserve">ГОСТ 30425-97, </w:t>
            </w:r>
          </w:p>
          <w:p w14:paraId="26240B21" w14:textId="77777777" w:rsidR="004920E6" w:rsidRPr="00F940CD" w:rsidRDefault="004920E6" w:rsidP="00442B51">
            <w:pPr>
              <w:spacing w:line="264" w:lineRule="auto"/>
              <w:rPr>
                <w:rStyle w:val="FontStyle15"/>
                <w:rFonts w:ascii="Times New Roman" w:hAnsi="Times New Roman" w:cs="Times New Roman"/>
                <w:sz w:val="22"/>
                <w:szCs w:val="22"/>
              </w:rPr>
            </w:pPr>
            <w:r w:rsidRPr="00F940CD">
              <w:rPr>
                <w:sz w:val="22"/>
                <w:szCs w:val="22"/>
              </w:rPr>
              <w:t>п. 7.7</w:t>
            </w:r>
          </w:p>
        </w:tc>
      </w:tr>
      <w:tr w:rsidR="00F940CD" w:rsidRPr="00F940CD" w14:paraId="6CC496CA" w14:textId="77777777" w:rsidTr="00BB7FF0">
        <w:trPr>
          <w:cantSplit/>
          <w:trHeight w:val="490"/>
        </w:trPr>
        <w:tc>
          <w:tcPr>
            <w:tcW w:w="710" w:type="dxa"/>
            <w:tcBorders>
              <w:left w:val="single" w:sz="4" w:space="0" w:color="auto"/>
            </w:tcBorders>
          </w:tcPr>
          <w:p w14:paraId="533A71D9" w14:textId="77777777" w:rsidR="0006495F" w:rsidRPr="00F940CD" w:rsidRDefault="003D7602" w:rsidP="00442B51">
            <w:pPr>
              <w:spacing w:line="264" w:lineRule="auto"/>
              <w:ind w:left="-57" w:right="-108"/>
              <w:jc w:val="center"/>
              <w:rPr>
                <w:snapToGrid w:val="0"/>
                <w:sz w:val="22"/>
                <w:szCs w:val="22"/>
              </w:rPr>
            </w:pPr>
            <w:r w:rsidRPr="00F940CD">
              <w:rPr>
                <w:snapToGrid w:val="0"/>
                <w:sz w:val="22"/>
                <w:szCs w:val="22"/>
              </w:rPr>
              <w:t>250.1</w:t>
            </w:r>
          </w:p>
          <w:p w14:paraId="042E7DA8" w14:textId="77777777" w:rsidR="003D7602" w:rsidRPr="00F940CD" w:rsidRDefault="0006495F" w:rsidP="00442B51">
            <w:pPr>
              <w:spacing w:line="264" w:lineRule="auto"/>
              <w:jc w:val="center"/>
              <w:rPr>
                <w:sz w:val="22"/>
                <w:szCs w:val="22"/>
              </w:rPr>
            </w:pPr>
            <w:r w:rsidRPr="00F940CD">
              <w:rPr>
                <w:sz w:val="22"/>
                <w:szCs w:val="22"/>
              </w:rPr>
              <w:t>***</w:t>
            </w:r>
          </w:p>
        </w:tc>
        <w:tc>
          <w:tcPr>
            <w:tcW w:w="1841" w:type="dxa"/>
            <w:vMerge w:val="restart"/>
            <w:tcBorders>
              <w:left w:val="single" w:sz="4" w:space="0" w:color="auto"/>
            </w:tcBorders>
          </w:tcPr>
          <w:p w14:paraId="0697581F" w14:textId="77777777" w:rsidR="003D7602" w:rsidRPr="00F940CD" w:rsidRDefault="003D7602" w:rsidP="00442B51">
            <w:pPr>
              <w:pStyle w:val="a7"/>
              <w:spacing w:line="264" w:lineRule="auto"/>
              <w:rPr>
                <w:sz w:val="22"/>
                <w:szCs w:val="22"/>
              </w:rPr>
            </w:pPr>
            <w:r w:rsidRPr="00F940CD">
              <w:rPr>
                <w:sz w:val="22"/>
                <w:szCs w:val="22"/>
              </w:rPr>
              <w:t>Продукты питания из картофеля</w:t>
            </w:r>
          </w:p>
          <w:p w14:paraId="771C58AD" w14:textId="77777777" w:rsidR="003D7602" w:rsidRPr="00F940CD" w:rsidRDefault="003D7602" w:rsidP="00442B51">
            <w:pPr>
              <w:pStyle w:val="a7"/>
              <w:spacing w:line="264" w:lineRule="auto"/>
              <w:rPr>
                <w:sz w:val="22"/>
                <w:szCs w:val="22"/>
              </w:rPr>
            </w:pPr>
          </w:p>
          <w:p w14:paraId="1582E6A0" w14:textId="77777777" w:rsidR="003D7602" w:rsidRPr="00F940CD" w:rsidRDefault="003D7602" w:rsidP="00442B51">
            <w:pPr>
              <w:pStyle w:val="a7"/>
              <w:spacing w:line="264" w:lineRule="auto"/>
              <w:rPr>
                <w:sz w:val="22"/>
                <w:szCs w:val="22"/>
              </w:rPr>
            </w:pPr>
          </w:p>
          <w:p w14:paraId="59D652AD" w14:textId="77777777" w:rsidR="003D7602" w:rsidRPr="00F940CD" w:rsidRDefault="003D7602" w:rsidP="00442B51">
            <w:pPr>
              <w:pStyle w:val="a7"/>
              <w:spacing w:line="264" w:lineRule="auto"/>
              <w:rPr>
                <w:sz w:val="22"/>
                <w:szCs w:val="22"/>
              </w:rPr>
            </w:pPr>
          </w:p>
          <w:p w14:paraId="0E2EACCA" w14:textId="77777777" w:rsidR="003D7602" w:rsidRPr="00F940CD" w:rsidRDefault="003D7602" w:rsidP="00442B51">
            <w:pPr>
              <w:pStyle w:val="a7"/>
              <w:spacing w:line="264" w:lineRule="auto"/>
              <w:rPr>
                <w:sz w:val="22"/>
                <w:szCs w:val="22"/>
              </w:rPr>
            </w:pPr>
          </w:p>
          <w:p w14:paraId="2FA7711D" w14:textId="77777777" w:rsidR="003D7602" w:rsidRPr="00F940CD" w:rsidRDefault="003D7602" w:rsidP="00442B51">
            <w:pPr>
              <w:pStyle w:val="a7"/>
              <w:spacing w:line="264" w:lineRule="auto"/>
              <w:rPr>
                <w:sz w:val="22"/>
                <w:szCs w:val="22"/>
              </w:rPr>
            </w:pPr>
          </w:p>
          <w:p w14:paraId="45AB340F" w14:textId="77777777" w:rsidR="003D7602" w:rsidRPr="00F940CD" w:rsidRDefault="003D7602" w:rsidP="00442B51">
            <w:pPr>
              <w:pStyle w:val="a7"/>
              <w:spacing w:line="264" w:lineRule="auto"/>
              <w:rPr>
                <w:sz w:val="22"/>
                <w:szCs w:val="22"/>
              </w:rPr>
            </w:pPr>
          </w:p>
        </w:tc>
        <w:tc>
          <w:tcPr>
            <w:tcW w:w="994" w:type="dxa"/>
            <w:tcBorders>
              <w:top w:val="single" w:sz="4" w:space="0" w:color="auto"/>
              <w:bottom w:val="single" w:sz="4" w:space="0" w:color="auto"/>
            </w:tcBorders>
          </w:tcPr>
          <w:p w14:paraId="53F90B13" w14:textId="77777777" w:rsidR="003D7602" w:rsidRPr="00F940CD" w:rsidRDefault="003D7602" w:rsidP="00442B51">
            <w:pPr>
              <w:spacing w:line="264" w:lineRule="auto"/>
              <w:jc w:val="center"/>
              <w:rPr>
                <w:rFonts w:eastAsia="Batang"/>
                <w:sz w:val="22"/>
                <w:szCs w:val="22"/>
              </w:rPr>
            </w:pPr>
            <w:r w:rsidRPr="00F940CD">
              <w:rPr>
                <w:rFonts w:eastAsia="Batang"/>
                <w:sz w:val="22"/>
                <w:szCs w:val="22"/>
              </w:rPr>
              <w:t>10.31/</w:t>
            </w:r>
          </w:p>
          <w:p w14:paraId="142AB9C3" w14:textId="77777777" w:rsidR="003D7602" w:rsidRPr="00F940CD" w:rsidRDefault="003D7602" w:rsidP="00442B51">
            <w:pPr>
              <w:spacing w:line="264" w:lineRule="auto"/>
              <w:jc w:val="center"/>
              <w:rPr>
                <w:rFonts w:eastAsia="Batang"/>
                <w:sz w:val="22"/>
                <w:szCs w:val="22"/>
              </w:rPr>
            </w:pPr>
            <w:r w:rsidRPr="00F940CD">
              <w:rPr>
                <w:rFonts w:eastAsia="Batang"/>
                <w:sz w:val="22"/>
                <w:szCs w:val="22"/>
              </w:rPr>
              <w:t>42.000</w:t>
            </w:r>
          </w:p>
          <w:p w14:paraId="462529DB" w14:textId="77777777" w:rsidR="00DC0B13" w:rsidRPr="00F940CD" w:rsidRDefault="00DC0B13" w:rsidP="00442B51">
            <w:pPr>
              <w:spacing w:line="264" w:lineRule="auto"/>
              <w:jc w:val="center"/>
              <w:rPr>
                <w:sz w:val="22"/>
                <w:szCs w:val="22"/>
              </w:rPr>
            </w:pPr>
          </w:p>
        </w:tc>
        <w:tc>
          <w:tcPr>
            <w:tcW w:w="2126" w:type="dxa"/>
            <w:tcBorders>
              <w:top w:val="single" w:sz="4" w:space="0" w:color="auto"/>
              <w:bottom w:val="single" w:sz="4" w:space="0" w:color="auto"/>
            </w:tcBorders>
          </w:tcPr>
          <w:p w14:paraId="1AC3A35B" w14:textId="77777777" w:rsidR="003D7602" w:rsidRPr="00F940CD" w:rsidRDefault="003D7602" w:rsidP="00442B51">
            <w:pPr>
              <w:spacing w:line="264" w:lineRule="auto"/>
              <w:jc w:val="both"/>
              <w:rPr>
                <w:sz w:val="22"/>
                <w:szCs w:val="22"/>
              </w:rPr>
            </w:pPr>
            <w:r w:rsidRPr="00F940CD">
              <w:rPr>
                <w:sz w:val="22"/>
                <w:szCs w:val="22"/>
              </w:rPr>
              <w:t>Отбор проб</w:t>
            </w:r>
          </w:p>
          <w:p w14:paraId="5E5EAA01" w14:textId="77777777" w:rsidR="00DC0B13" w:rsidRPr="00F940CD" w:rsidRDefault="00DC0B13" w:rsidP="00442B51">
            <w:pPr>
              <w:spacing w:line="264" w:lineRule="auto"/>
              <w:jc w:val="both"/>
              <w:rPr>
                <w:sz w:val="22"/>
                <w:szCs w:val="22"/>
              </w:rPr>
            </w:pPr>
          </w:p>
        </w:tc>
        <w:tc>
          <w:tcPr>
            <w:tcW w:w="2126" w:type="dxa"/>
            <w:vMerge w:val="restart"/>
            <w:tcBorders>
              <w:right w:val="single" w:sz="6" w:space="0" w:color="000000"/>
            </w:tcBorders>
          </w:tcPr>
          <w:p w14:paraId="70ACE14B" w14:textId="77777777" w:rsidR="00657310" w:rsidRPr="00F940CD" w:rsidRDefault="003D7602" w:rsidP="00442B51">
            <w:pPr>
              <w:suppressAutoHyphens/>
              <w:spacing w:line="264" w:lineRule="auto"/>
              <w:rPr>
                <w:sz w:val="22"/>
                <w:szCs w:val="22"/>
              </w:rPr>
            </w:pPr>
            <w:r w:rsidRPr="00F940CD">
              <w:rPr>
                <w:sz w:val="22"/>
                <w:szCs w:val="22"/>
              </w:rPr>
              <w:t xml:space="preserve">Сан ПиН, ГН, </w:t>
            </w:r>
          </w:p>
          <w:p w14:paraId="334C00E5" w14:textId="77777777" w:rsidR="003D7602" w:rsidRPr="00F940CD" w:rsidRDefault="003D7602" w:rsidP="00442B51">
            <w:pPr>
              <w:suppressAutoHyphens/>
              <w:spacing w:line="264" w:lineRule="auto"/>
              <w:rPr>
                <w:sz w:val="22"/>
                <w:szCs w:val="22"/>
              </w:rPr>
            </w:pPr>
            <w:r w:rsidRPr="00F940CD">
              <w:rPr>
                <w:sz w:val="22"/>
                <w:szCs w:val="22"/>
              </w:rPr>
              <w:t>утв. МЗ РБ 21.06.2013 №52</w:t>
            </w:r>
          </w:p>
          <w:p w14:paraId="05CB1468" w14:textId="77777777" w:rsidR="009610DC" w:rsidRPr="00F940CD" w:rsidRDefault="009610DC" w:rsidP="00442B51">
            <w:pPr>
              <w:suppressAutoHyphens/>
              <w:spacing w:line="264" w:lineRule="auto"/>
              <w:rPr>
                <w:sz w:val="22"/>
                <w:szCs w:val="22"/>
              </w:rPr>
            </w:pPr>
            <w:r w:rsidRPr="00F940CD">
              <w:rPr>
                <w:sz w:val="22"/>
                <w:szCs w:val="22"/>
              </w:rPr>
              <w:t>Постановление Совета министров Республики Беларусь 25.01.2021г. № 37</w:t>
            </w:r>
          </w:p>
          <w:p w14:paraId="5ADA8AA2" w14:textId="77777777" w:rsidR="003D7602" w:rsidRPr="00F940CD" w:rsidRDefault="00B7636B" w:rsidP="00442B51">
            <w:pPr>
              <w:suppressAutoHyphens/>
              <w:spacing w:line="264" w:lineRule="auto"/>
              <w:rPr>
                <w:sz w:val="22"/>
                <w:szCs w:val="22"/>
              </w:rPr>
            </w:pPr>
            <w:r w:rsidRPr="00F940CD">
              <w:rPr>
                <w:sz w:val="22"/>
                <w:szCs w:val="22"/>
              </w:rPr>
              <w:t>ТНПА и другие документы</w:t>
            </w:r>
            <w:r w:rsidR="00302E84" w:rsidRPr="00F940CD">
              <w:rPr>
                <w:sz w:val="22"/>
                <w:szCs w:val="22"/>
              </w:rPr>
              <w:t xml:space="preserve"> </w:t>
            </w:r>
          </w:p>
          <w:p w14:paraId="0D05532E" w14:textId="77777777" w:rsidR="003D7602" w:rsidRPr="00F940CD" w:rsidRDefault="003D7602"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2054B586" w14:textId="77777777" w:rsidR="003D7602" w:rsidRPr="00F940CD" w:rsidRDefault="003D7602" w:rsidP="00442B51">
            <w:pPr>
              <w:spacing w:line="264" w:lineRule="auto"/>
              <w:ind w:right="-70"/>
              <w:rPr>
                <w:sz w:val="22"/>
                <w:szCs w:val="22"/>
              </w:rPr>
            </w:pPr>
            <w:r w:rsidRPr="00F940CD">
              <w:rPr>
                <w:sz w:val="22"/>
                <w:szCs w:val="22"/>
              </w:rPr>
              <w:t>ГОСТ 31904-2012</w:t>
            </w:r>
          </w:p>
        </w:tc>
      </w:tr>
      <w:tr w:rsidR="00F940CD" w:rsidRPr="00F940CD" w14:paraId="6DB1CB5C" w14:textId="77777777" w:rsidTr="00BB7FF0">
        <w:trPr>
          <w:cantSplit/>
          <w:trHeight w:val="490"/>
        </w:trPr>
        <w:tc>
          <w:tcPr>
            <w:tcW w:w="710" w:type="dxa"/>
            <w:tcBorders>
              <w:left w:val="single" w:sz="4" w:space="0" w:color="auto"/>
            </w:tcBorders>
          </w:tcPr>
          <w:p w14:paraId="4CD9BDAA" w14:textId="77777777" w:rsidR="0006495F" w:rsidRPr="00F940CD" w:rsidRDefault="003D7602" w:rsidP="00442B51">
            <w:pPr>
              <w:spacing w:line="264" w:lineRule="auto"/>
              <w:ind w:left="-57" w:right="-108"/>
              <w:jc w:val="center"/>
              <w:rPr>
                <w:snapToGrid w:val="0"/>
                <w:sz w:val="22"/>
                <w:szCs w:val="22"/>
              </w:rPr>
            </w:pPr>
            <w:r w:rsidRPr="00F940CD">
              <w:rPr>
                <w:snapToGrid w:val="0"/>
                <w:sz w:val="22"/>
                <w:szCs w:val="22"/>
              </w:rPr>
              <w:t>250.2</w:t>
            </w:r>
          </w:p>
          <w:p w14:paraId="584E0D61" w14:textId="77777777" w:rsidR="003D7602" w:rsidRPr="00F940CD" w:rsidRDefault="0006495F" w:rsidP="00442B51">
            <w:pPr>
              <w:spacing w:line="264" w:lineRule="auto"/>
              <w:jc w:val="center"/>
              <w:rPr>
                <w:sz w:val="22"/>
                <w:szCs w:val="22"/>
              </w:rPr>
            </w:pPr>
            <w:r w:rsidRPr="00F940CD">
              <w:rPr>
                <w:sz w:val="22"/>
                <w:szCs w:val="22"/>
              </w:rPr>
              <w:t>*</w:t>
            </w:r>
          </w:p>
        </w:tc>
        <w:tc>
          <w:tcPr>
            <w:tcW w:w="1841" w:type="dxa"/>
            <w:vMerge/>
            <w:tcBorders>
              <w:left w:val="single" w:sz="4" w:space="0" w:color="auto"/>
            </w:tcBorders>
          </w:tcPr>
          <w:p w14:paraId="45642E49" w14:textId="77777777" w:rsidR="003D7602" w:rsidRPr="00F940CD" w:rsidRDefault="003D7602" w:rsidP="00442B51">
            <w:pPr>
              <w:pStyle w:val="a7"/>
              <w:spacing w:line="264" w:lineRule="auto"/>
              <w:rPr>
                <w:sz w:val="22"/>
                <w:szCs w:val="22"/>
              </w:rPr>
            </w:pPr>
          </w:p>
        </w:tc>
        <w:tc>
          <w:tcPr>
            <w:tcW w:w="994" w:type="dxa"/>
            <w:tcBorders>
              <w:top w:val="single" w:sz="4" w:space="0" w:color="auto"/>
              <w:bottom w:val="single" w:sz="4" w:space="0" w:color="auto"/>
            </w:tcBorders>
          </w:tcPr>
          <w:p w14:paraId="2F507D83" w14:textId="77777777" w:rsidR="003D7602" w:rsidRPr="00F940CD" w:rsidRDefault="003D7602" w:rsidP="00442B51">
            <w:pPr>
              <w:spacing w:line="264" w:lineRule="auto"/>
              <w:jc w:val="center"/>
              <w:rPr>
                <w:rFonts w:eastAsia="Batang"/>
                <w:sz w:val="22"/>
                <w:szCs w:val="22"/>
              </w:rPr>
            </w:pPr>
            <w:r w:rsidRPr="00F940CD">
              <w:rPr>
                <w:rFonts w:eastAsia="Batang"/>
                <w:sz w:val="22"/>
                <w:szCs w:val="22"/>
              </w:rPr>
              <w:t>10.31</w:t>
            </w:r>
          </w:p>
          <w:p w14:paraId="3DEBE002" w14:textId="77777777" w:rsidR="003D7602" w:rsidRPr="00F940CD" w:rsidRDefault="003D7602" w:rsidP="00442B51">
            <w:pPr>
              <w:spacing w:line="264" w:lineRule="auto"/>
              <w:jc w:val="center"/>
              <w:rPr>
                <w:rFonts w:eastAsia="Batang"/>
                <w:sz w:val="22"/>
                <w:szCs w:val="22"/>
              </w:rPr>
            </w:pPr>
            <w:r w:rsidRPr="00F940CD">
              <w:rPr>
                <w:rFonts w:eastAsia="Batang"/>
                <w:sz w:val="22"/>
                <w:szCs w:val="22"/>
              </w:rPr>
              <w:t>/01.086</w:t>
            </w:r>
          </w:p>
        </w:tc>
        <w:tc>
          <w:tcPr>
            <w:tcW w:w="2126" w:type="dxa"/>
            <w:tcBorders>
              <w:top w:val="single" w:sz="4" w:space="0" w:color="auto"/>
              <w:bottom w:val="single" w:sz="4" w:space="0" w:color="auto"/>
            </w:tcBorders>
          </w:tcPr>
          <w:p w14:paraId="1CFD8944" w14:textId="77777777" w:rsidR="003D7602" w:rsidRPr="00F940CD" w:rsidRDefault="003D7602" w:rsidP="00442B51">
            <w:pPr>
              <w:spacing w:line="264" w:lineRule="auto"/>
              <w:rPr>
                <w:sz w:val="22"/>
                <w:szCs w:val="22"/>
              </w:rPr>
            </w:pPr>
            <w:r w:rsidRPr="00F940CD">
              <w:rPr>
                <w:sz w:val="22"/>
                <w:szCs w:val="22"/>
              </w:rPr>
              <w:t>Бактерии группы кишечных палочек (колиформы)</w:t>
            </w:r>
          </w:p>
          <w:p w14:paraId="4587B5B1" w14:textId="77777777" w:rsidR="003E7E93" w:rsidRPr="00F940CD" w:rsidRDefault="003E7E93" w:rsidP="00442B51">
            <w:pPr>
              <w:spacing w:line="264" w:lineRule="auto"/>
              <w:rPr>
                <w:sz w:val="22"/>
                <w:szCs w:val="22"/>
              </w:rPr>
            </w:pPr>
          </w:p>
        </w:tc>
        <w:tc>
          <w:tcPr>
            <w:tcW w:w="2126" w:type="dxa"/>
            <w:vMerge/>
            <w:tcBorders>
              <w:right w:val="single" w:sz="6" w:space="0" w:color="000000"/>
            </w:tcBorders>
          </w:tcPr>
          <w:p w14:paraId="025225CA" w14:textId="77777777" w:rsidR="003D7602" w:rsidRPr="00F940CD" w:rsidRDefault="003D7602"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24806BBC" w14:textId="77777777" w:rsidR="003D7602" w:rsidRPr="00F940CD" w:rsidRDefault="003D7602" w:rsidP="00442B51">
            <w:pPr>
              <w:spacing w:line="264" w:lineRule="auto"/>
              <w:ind w:right="-70"/>
              <w:rPr>
                <w:sz w:val="22"/>
                <w:szCs w:val="22"/>
              </w:rPr>
            </w:pPr>
            <w:r w:rsidRPr="00F940CD">
              <w:rPr>
                <w:sz w:val="22"/>
                <w:szCs w:val="22"/>
              </w:rPr>
              <w:t xml:space="preserve">ГОСТ 31747-2012 </w:t>
            </w:r>
          </w:p>
        </w:tc>
      </w:tr>
      <w:tr w:rsidR="00F940CD" w:rsidRPr="00F940CD" w14:paraId="34D8E0B3" w14:textId="77777777" w:rsidTr="00BB7FF0">
        <w:trPr>
          <w:cantSplit/>
          <w:trHeight w:val="490"/>
        </w:trPr>
        <w:tc>
          <w:tcPr>
            <w:tcW w:w="710" w:type="dxa"/>
            <w:tcBorders>
              <w:left w:val="single" w:sz="4" w:space="0" w:color="auto"/>
            </w:tcBorders>
          </w:tcPr>
          <w:p w14:paraId="58D384E0" w14:textId="77777777" w:rsidR="0006495F" w:rsidRPr="00F940CD" w:rsidRDefault="003D7602" w:rsidP="00442B51">
            <w:pPr>
              <w:spacing w:line="264" w:lineRule="auto"/>
              <w:ind w:left="-57" w:right="-108"/>
              <w:jc w:val="center"/>
              <w:rPr>
                <w:snapToGrid w:val="0"/>
                <w:sz w:val="22"/>
                <w:szCs w:val="22"/>
              </w:rPr>
            </w:pPr>
            <w:r w:rsidRPr="00F940CD">
              <w:rPr>
                <w:snapToGrid w:val="0"/>
                <w:sz w:val="22"/>
                <w:szCs w:val="22"/>
              </w:rPr>
              <w:t>250.3</w:t>
            </w:r>
          </w:p>
          <w:p w14:paraId="459D7A57" w14:textId="77777777" w:rsidR="003D7602" w:rsidRPr="00F940CD" w:rsidRDefault="0006495F" w:rsidP="00442B51">
            <w:pPr>
              <w:spacing w:line="264" w:lineRule="auto"/>
              <w:jc w:val="center"/>
              <w:rPr>
                <w:sz w:val="22"/>
                <w:szCs w:val="22"/>
              </w:rPr>
            </w:pPr>
            <w:r w:rsidRPr="00F940CD">
              <w:rPr>
                <w:sz w:val="22"/>
                <w:szCs w:val="22"/>
              </w:rPr>
              <w:t>*</w:t>
            </w:r>
          </w:p>
        </w:tc>
        <w:tc>
          <w:tcPr>
            <w:tcW w:w="1841" w:type="dxa"/>
            <w:vMerge/>
            <w:tcBorders>
              <w:left w:val="single" w:sz="4" w:space="0" w:color="auto"/>
            </w:tcBorders>
          </w:tcPr>
          <w:p w14:paraId="456B23D6" w14:textId="77777777" w:rsidR="003D7602" w:rsidRPr="00F940CD" w:rsidRDefault="003D7602" w:rsidP="00442B51">
            <w:pPr>
              <w:pStyle w:val="a7"/>
              <w:spacing w:line="264" w:lineRule="auto"/>
              <w:rPr>
                <w:sz w:val="22"/>
                <w:szCs w:val="22"/>
              </w:rPr>
            </w:pPr>
          </w:p>
        </w:tc>
        <w:tc>
          <w:tcPr>
            <w:tcW w:w="994" w:type="dxa"/>
            <w:tcBorders>
              <w:top w:val="single" w:sz="4" w:space="0" w:color="auto"/>
              <w:bottom w:val="single" w:sz="4" w:space="0" w:color="auto"/>
            </w:tcBorders>
          </w:tcPr>
          <w:p w14:paraId="3A4AA67A" w14:textId="77777777" w:rsidR="003D7602" w:rsidRPr="00F940CD" w:rsidRDefault="003D7602" w:rsidP="00442B51">
            <w:pPr>
              <w:spacing w:line="264" w:lineRule="auto"/>
              <w:jc w:val="center"/>
              <w:rPr>
                <w:rFonts w:eastAsia="Batang"/>
                <w:sz w:val="22"/>
                <w:szCs w:val="22"/>
              </w:rPr>
            </w:pPr>
            <w:r w:rsidRPr="00F940CD">
              <w:rPr>
                <w:rFonts w:eastAsia="Batang"/>
                <w:sz w:val="22"/>
                <w:szCs w:val="22"/>
              </w:rPr>
              <w:t>10.31/</w:t>
            </w:r>
          </w:p>
          <w:p w14:paraId="5CE17913" w14:textId="77777777" w:rsidR="003D7602" w:rsidRPr="00F940CD" w:rsidRDefault="003D7602" w:rsidP="00442B51">
            <w:pPr>
              <w:spacing w:line="264" w:lineRule="auto"/>
              <w:jc w:val="center"/>
              <w:rPr>
                <w:rFonts w:eastAsia="Batang"/>
                <w:sz w:val="22"/>
                <w:szCs w:val="22"/>
              </w:rPr>
            </w:pPr>
            <w:r w:rsidRPr="00F940CD">
              <w:rPr>
                <w:rFonts w:eastAsia="Batang"/>
                <w:sz w:val="22"/>
                <w:szCs w:val="22"/>
              </w:rPr>
              <w:t>01.086</w:t>
            </w:r>
          </w:p>
        </w:tc>
        <w:tc>
          <w:tcPr>
            <w:tcW w:w="2126" w:type="dxa"/>
            <w:tcBorders>
              <w:top w:val="single" w:sz="4" w:space="0" w:color="auto"/>
              <w:bottom w:val="single" w:sz="4" w:space="0" w:color="auto"/>
            </w:tcBorders>
          </w:tcPr>
          <w:p w14:paraId="50EEB72D" w14:textId="77777777" w:rsidR="003D7602" w:rsidRPr="00F940CD" w:rsidRDefault="003D7602" w:rsidP="00442B51">
            <w:pPr>
              <w:spacing w:line="264" w:lineRule="auto"/>
              <w:jc w:val="both"/>
              <w:rPr>
                <w:sz w:val="22"/>
                <w:szCs w:val="22"/>
              </w:rPr>
            </w:pPr>
            <w:r w:rsidRPr="00F940CD">
              <w:rPr>
                <w:sz w:val="22"/>
                <w:szCs w:val="22"/>
              </w:rPr>
              <w:t>Дрожжи и плесени</w:t>
            </w:r>
          </w:p>
          <w:p w14:paraId="70F61B0D" w14:textId="77777777" w:rsidR="003D7602" w:rsidRPr="00F940CD" w:rsidRDefault="003D7602" w:rsidP="00442B51">
            <w:pPr>
              <w:spacing w:line="264" w:lineRule="auto"/>
              <w:jc w:val="both"/>
              <w:rPr>
                <w:sz w:val="22"/>
                <w:szCs w:val="22"/>
              </w:rPr>
            </w:pPr>
          </w:p>
        </w:tc>
        <w:tc>
          <w:tcPr>
            <w:tcW w:w="2126" w:type="dxa"/>
            <w:vMerge/>
            <w:tcBorders>
              <w:right w:val="single" w:sz="6" w:space="0" w:color="000000"/>
            </w:tcBorders>
          </w:tcPr>
          <w:p w14:paraId="2C78BC88" w14:textId="77777777" w:rsidR="003D7602" w:rsidRPr="00F940CD" w:rsidRDefault="003D7602"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2EE57C28" w14:textId="77777777" w:rsidR="003D7602" w:rsidRPr="00F940CD" w:rsidRDefault="003D7602" w:rsidP="00442B51">
            <w:pPr>
              <w:spacing w:line="264" w:lineRule="auto"/>
              <w:ind w:right="-70"/>
              <w:rPr>
                <w:sz w:val="22"/>
                <w:szCs w:val="22"/>
              </w:rPr>
            </w:pPr>
            <w:r w:rsidRPr="00F940CD">
              <w:rPr>
                <w:rStyle w:val="FontStyle15"/>
                <w:rFonts w:ascii="Times New Roman" w:hAnsi="Times New Roman" w:cs="Times New Roman"/>
                <w:sz w:val="22"/>
                <w:szCs w:val="22"/>
              </w:rPr>
              <w:t>ГОСТ 10444.12-2013</w:t>
            </w:r>
          </w:p>
        </w:tc>
      </w:tr>
      <w:tr w:rsidR="00F940CD" w:rsidRPr="00F940CD" w14:paraId="50E15D1C" w14:textId="77777777" w:rsidTr="00BB7FF0">
        <w:trPr>
          <w:cantSplit/>
          <w:trHeight w:val="1173"/>
        </w:trPr>
        <w:tc>
          <w:tcPr>
            <w:tcW w:w="710" w:type="dxa"/>
            <w:tcBorders>
              <w:left w:val="single" w:sz="4" w:space="0" w:color="auto"/>
            </w:tcBorders>
          </w:tcPr>
          <w:p w14:paraId="7F310884" w14:textId="77777777" w:rsidR="003D7602" w:rsidRPr="00F940CD" w:rsidRDefault="003D7602" w:rsidP="00442B51">
            <w:pPr>
              <w:spacing w:line="264" w:lineRule="auto"/>
              <w:ind w:left="-57" w:right="-108"/>
              <w:jc w:val="center"/>
              <w:rPr>
                <w:snapToGrid w:val="0"/>
                <w:sz w:val="22"/>
                <w:szCs w:val="22"/>
              </w:rPr>
            </w:pPr>
            <w:r w:rsidRPr="00F940CD">
              <w:rPr>
                <w:snapToGrid w:val="0"/>
                <w:sz w:val="22"/>
                <w:szCs w:val="22"/>
              </w:rPr>
              <w:t>250.4</w:t>
            </w:r>
          </w:p>
          <w:p w14:paraId="1720B9D3" w14:textId="77777777" w:rsidR="0006495F" w:rsidRPr="00F940CD" w:rsidRDefault="0006495F" w:rsidP="00442B51">
            <w:pPr>
              <w:spacing w:line="264" w:lineRule="auto"/>
              <w:ind w:left="-57" w:right="-108"/>
              <w:jc w:val="center"/>
              <w:rPr>
                <w:snapToGrid w:val="0"/>
                <w:sz w:val="22"/>
                <w:szCs w:val="22"/>
              </w:rPr>
            </w:pPr>
            <w:r w:rsidRPr="00F940CD">
              <w:rPr>
                <w:sz w:val="22"/>
                <w:szCs w:val="22"/>
              </w:rPr>
              <w:t>*</w:t>
            </w:r>
          </w:p>
        </w:tc>
        <w:tc>
          <w:tcPr>
            <w:tcW w:w="1841" w:type="dxa"/>
            <w:vMerge/>
            <w:tcBorders>
              <w:left w:val="single" w:sz="4" w:space="0" w:color="auto"/>
            </w:tcBorders>
          </w:tcPr>
          <w:p w14:paraId="5D858F85" w14:textId="77777777" w:rsidR="003D7602" w:rsidRPr="00F940CD" w:rsidRDefault="003D7602" w:rsidP="00442B51">
            <w:pPr>
              <w:pStyle w:val="a7"/>
              <w:spacing w:line="264" w:lineRule="auto"/>
              <w:rPr>
                <w:sz w:val="22"/>
                <w:szCs w:val="22"/>
              </w:rPr>
            </w:pPr>
          </w:p>
        </w:tc>
        <w:tc>
          <w:tcPr>
            <w:tcW w:w="994" w:type="dxa"/>
            <w:tcBorders>
              <w:top w:val="single" w:sz="4" w:space="0" w:color="auto"/>
              <w:bottom w:val="single" w:sz="4" w:space="0" w:color="auto"/>
            </w:tcBorders>
          </w:tcPr>
          <w:p w14:paraId="67DFC02C" w14:textId="77777777" w:rsidR="003D7602" w:rsidRPr="00F940CD" w:rsidRDefault="003D7602" w:rsidP="00442B51">
            <w:pPr>
              <w:spacing w:line="264" w:lineRule="auto"/>
              <w:jc w:val="center"/>
              <w:rPr>
                <w:rFonts w:eastAsia="Batang"/>
                <w:sz w:val="22"/>
                <w:szCs w:val="22"/>
              </w:rPr>
            </w:pPr>
            <w:r w:rsidRPr="00F940CD">
              <w:rPr>
                <w:rFonts w:eastAsia="Batang"/>
                <w:sz w:val="22"/>
                <w:szCs w:val="22"/>
              </w:rPr>
              <w:t>10.31/</w:t>
            </w:r>
          </w:p>
          <w:p w14:paraId="0DDC568B" w14:textId="77777777" w:rsidR="003D7602" w:rsidRPr="00F940CD" w:rsidRDefault="003D7602" w:rsidP="00442B51">
            <w:pPr>
              <w:spacing w:line="264" w:lineRule="auto"/>
              <w:jc w:val="center"/>
              <w:rPr>
                <w:rFonts w:eastAsia="Batang"/>
                <w:sz w:val="22"/>
                <w:szCs w:val="22"/>
              </w:rPr>
            </w:pPr>
            <w:r w:rsidRPr="00F940CD">
              <w:rPr>
                <w:rFonts w:eastAsia="Batang"/>
                <w:sz w:val="22"/>
                <w:szCs w:val="22"/>
              </w:rPr>
              <w:t>01.086</w:t>
            </w:r>
          </w:p>
        </w:tc>
        <w:tc>
          <w:tcPr>
            <w:tcW w:w="2126" w:type="dxa"/>
            <w:tcBorders>
              <w:top w:val="single" w:sz="4" w:space="0" w:color="auto"/>
              <w:bottom w:val="single" w:sz="4" w:space="0" w:color="auto"/>
            </w:tcBorders>
          </w:tcPr>
          <w:p w14:paraId="58F0BDF4" w14:textId="77777777" w:rsidR="003D7602" w:rsidRPr="00F940CD" w:rsidRDefault="003D7602" w:rsidP="00442B51">
            <w:pPr>
              <w:spacing w:line="264" w:lineRule="auto"/>
              <w:jc w:val="both"/>
              <w:rPr>
                <w:sz w:val="22"/>
                <w:szCs w:val="22"/>
                <w:lang w:val="en-US"/>
              </w:rPr>
            </w:pPr>
            <w:r w:rsidRPr="00F940CD">
              <w:rPr>
                <w:sz w:val="22"/>
                <w:szCs w:val="22"/>
                <w:lang w:val="en-US"/>
              </w:rPr>
              <w:t>Staphylococcus aureus</w:t>
            </w:r>
            <w:r w:rsidRPr="00F940CD">
              <w:rPr>
                <w:sz w:val="22"/>
                <w:szCs w:val="22"/>
              </w:rPr>
              <w:t xml:space="preserve"> </w:t>
            </w:r>
          </w:p>
        </w:tc>
        <w:tc>
          <w:tcPr>
            <w:tcW w:w="2126" w:type="dxa"/>
            <w:vMerge/>
            <w:tcBorders>
              <w:right w:val="single" w:sz="6" w:space="0" w:color="000000"/>
            </w:tcBorders>
          </w:tcPr>
          <w:p w14:paraId="26B420F8" w14:textId="77777777" w:rsidR="003D7602" w:rsidRPr="00F940CD" w:rsidRDefault="003D7602"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67619013" w14:textId="77777777" w:rsidR="003D7602" w:rsidRPr="00F940CD" w:rsidRDefault="003D7602"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ГОСТ 10444.2-94,</w:t>
            </w:r>
          </w:p>
          <w:p w14:paraId="24E11BC5" w14:textId="77777777" w:rsidR="003D7602" w:rsidRPr="00F940CD" w:rsidRDefault="003D7602"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 xml:space="preserve"> п.п. 4-7.7</w:t>
            </w:r>
          </w:p>
          <w:p w14:paraId="6AF31980" w14:textId="77777777" w:rsidR="003D7602" w:rsidRPr="00F940CD" w:rsidRDefault="003D7602"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ГОСТ 31746-2012,</w:t>
            </w:r>
          </w:p>
          <w:p w14:paraId="0B26218A" w14:textId="77777777" w:rsidR="003D7602" w:rsidRPr="00F940CD" w:rsidRDefault="003D7602"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п.п. 4-9.4</w:t>
            </w:r>
          </w:p>
        </w:tc>
      </w:tr>
    </w:tbl>
    <w:p w14:paraId="70BDDAED" w14:textId="77777777" w:rsidR="007B74C3" w:rsidRPr="00F940CD" w:rsidRDefault="007B74C3"/>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1"/>
        <w:gridCol w:w="994"/>
        <w:gridCol w:w="2126"/>
        <w:gridCol w:w="2126"/>
        <w:gridCol w:w="2836"/>
      </w:tblGrid>
      <w:tr w:rsidR="00F940CD" w:rsidRPr="00F940CD" w14:paraId="20B8C44F" w14:textId="77777777" w:rsidTr="00BB7FF0">
        <w:trPr>
          <w:cantSplit/>
          <w:trHeight w:val="490"/>
        </w:trPr>
        <w:tc>
          <w:tcPr>
            <w:tcW w:w="710" w:type="dxa"/>
            <w:tcBorders>
              <w:left w:val="single" w:sz="4" w:space="0" w:color="auto"/>
            </w:tcBorders>
          </w:tcPr>
          <w:p w14:paraId="3E84BB8C" w14:textId="77777777" w:rsidR="0006495F" w:rsidRPr="00F940CD" w:rsidRDefault="00424973" w:rsidP="00442B51">
            <w:pPr>
              <w:spacing w:line="264" w:lineRule="auto"/>
              <w:ind w:right="-108"/>
              <w:jc w:val="center"/>
              <w:rPr>
                <w:snapToGrid w:val="0"/>
                <w:sz w:val="22"/>
                <w:szCs w:val="22"/>
              </w:rPr>
            </w:pPr>
            <w:r w:rsidRPr="00F940CD">
              <w:rPr>
                <w:snapToGrid w:val="0"/>
                <w:sz w:val="22"/>
                <w:szCs w:val="22"/>
              </w:rPr>
              <w:lastRenderedPageBreak/>
              <w:t>2</w:t>
            </w:r>
            <w:r w:rsidR="0006495F" w:rsidRPr="00F940CD">
              <w:rPr>
                <w:snapToGrid w:val="0"/>
                <w:sz w:val="22"/>
                <w:szCs w:val="22"/>
              </w:rPr>
              <w:t>50.5</w:t>
            </w:r>
          </w:p>
          <w:p w14:paraId="051BB0AC" w14:textId="77777777" w:rsidR="003D7602" w:rsidRPr="00F940CD" w:rsidRDefault="0006495F" w:rsidP="00442B51">
            <w:pPr>
              <w:spacing w:line="264" w:lineRule="auto"/>
              <w:jc w:val="center"/>
              <w:rPr>
                <w:sz w:val="22"/>
                <w:szCs w:val="22"/>
              </w:rPr>
            </w:pPr>
            <w:r w:rsidRPr="00F940CD">
              <w:rPr>
                <w:sz w:val="22"/>
                <w:szCs w:val="22"/>
              </w:rPr>
              <w:t>*</w:t>
            </w:r>
          </w:p>
        </w:tc>
        <w:tc>
          <w:tcPr>
            <w:tcW w:w="1841" w:type="dxa"/>
            <w:vMerge w:val="restart"/>
            <w:tcBorders>
              <w:left w:val="single" w:sz="4" w:space="0" w:color="auto"/>
            </w:tcBorders>
          </w:tcPr>
          <w:p w14:paraId="12555C8D" w14:textId="77777777" w:rsidR="0035418D" w:rsidRPr="00F940CD" w:rsidRDefault="0035418D" w:rsidP="00442B51">
            <w:pPr>
              <w:pStyle w:val="a7"/>
              <w:spacing w:line="264" w:lineRule="auto"/>
              <w:rPr>
                <w:sz w:val="22"/>
                <w:szCs w:val="22"/>
              </w:rPr>
            </w:pPr>
            <w:r w:rsidRPr="00F940CD">
              <w:rPr>
                <w:sz w:val="22"/>
                <w:szCs w:val="22"/>
              </w:rPr>
              <w:t>Продукты питания из картофеля</w:t>
            </w:r>
          </w:p>
          <w:p w14:paraId="6FCC4B30" w14:textId="77777777" w:rsidR="003D7602" w:rsidRPr="00F940CD" w:rsidRDefault="003D7602" w:rsidP="00442B51">
            <w:pPr>
              <w:pStyle w:val="a7"/>
              <w:spacing w:line="264" w:lineRule="auto"/>
              <w:rPr>
                <w:sz w:val="22"/>
                <w:szCs w:val="22"/>
              </w:rPr>
            </w:pPr>
          </w:p>
        </w:tc>
        <w:tc>
          <w:tcPr>
            <w:tcW w:w="994" w:type="dxa"/>
            <w:tcBorders>
              <w:top w:val="single" w:sz="4" w:space="0" w:color="auto"/>
              <w:bottom w:val="single" w:sz="4" w:space="0" w:color="auto"/>
            </w:tcBorders>
          </w:tcPr>
          <w:p w14:paraId="0B6D5299" w14:textId="77777777" w:rsidR="003D7602" w:rsidRPr="00F940CD" w:rsidRDefault="003D7602" w:rsidP="00442B51">
            <w:pPr>
              <w:spacing w:line="264" w:lineRule="auto"/>
              <w:jc w:val="center"/>
              <w:rPr>
                <w:rFonts w:eastAsia="Batang"/>
                <w:sz w:val="22"/>
                <w:szCs w:val="22"/>
              </w:rPr>
            </w:pPr>
            <w:r w:rsidRPr="00F940CD">
              <w:rPr>
                <w:rFonts w:eastAsia="Batang"/>
                <w:sz w:val="22"/>
                <w:szCs w:val="22"/>
              </w:rPr>
              <w:t>10.31/</w:t>
            </w:r>
          </w:p>
          <w:p w14:paraId="7C066942" w14:textId="77777777" w:rsidR="003D7602" w:rsidRPr="00F940CD" w:rsidRDefault="003D7602" w:rsidP="00442B51">
            <w:pPr>
              <w:spacing w:line="264" w:lineRule="auto"/>
              <w:jc w:val="center"/>
              <w:rPr>
                <w:rFonts w:eastAsia="Batang"/>
                <w:sz w:val="22"/>
                <w:szCs w:val="22"/>
              </w:rPr>
            </w:pPr>
            <w:r w:rsidRPr="00F940CD">
              <w:rPr>
                <w:rFonts w:eastAsia="Batang"/>
                <w:sz w:val="22"/>
                <w:szCs w:val="22"/>
              </w:rPr>
              <w:t>01.086</w:t>
            </w:r>
          </w:p>
        </w:tc>
        <w:tc>
          <w:tcPr>
            <w:tcW w:w="2126" w:type="dxa"/>
            <w:tcBorders>
              <w:top w:val="single" w:sz="4" w:space="0" w:color="auto"/>
              <w:bottom w:val="single" w:sz="4" w:space="0" w:color="auto"/>
            </w:tcBorders>
          </w:tcPr>
          <w:p w14:paraId="1D00F33A" w14:textId="77777777" w:rsidR="003D7602" w:rsidRPr="00F940CD" w:rsidRDefault="003D7602" w:rsidP="00442B51">
            <w:pPr>
              <w:pStyle w:val="a7"/>
              <w:spacing w:line="264" w:lineRule="auto"/>
              <w:rPr>
                <w:sz w:val="22"/>
                <w:szCs w:val="22"/>
              </w:rPr>
            </w:pPr>
            <w:r w:rsidRPr="00F940CD">
              <w:rPr>
                <w:sz w:val="22"/>
                <w:szCs w:val="22"/>
              </w:rPr>
              <w:t>Количество мезофильных аэробных и факультативно-анаэробных микроорганизмов</w:t>
            </w:r>
          </w:p>
          <w:p w14:paraId="487FC16D" w14:textId="77777777" w:rsidR="003E7E93" w:rsidRPr="00F940CD" w:rsidRDefault="003E7E93" w:rsidP="00442B51">
            <w:pPr>
              <w:pStyle w:val="a7"/>
              <w:spacing w:line="264" w:lineRule="auto"/>
              <w:rPr>
                <w:sz w:val="22"/>
                <w:szCs w:val="22"/>
              </w:rPr>
            </w:pPr>
          </w:p>
          <w:p w14:paraId="682C45C4" w14:textId="77777777" w:rsidR="00D475A9" w:rsidRPr="00F940CD" w:rsidRDefault="00D475A9" w:rsidP="00442B51">
            <w:pPr>
              <w:pStyle w:val="a7"/>
              <w:spacing w:line="264" w:lineRule="auto"/>
              <w:rPr>
                <w:sz w:val="22"/>
                <w:szCs w:val="22"/>
              </w:rPr>
            </w:pPr>
          </w:p>
        </w:tc>
        <w:tc>
          <w:tcPr>
            <w:tcW w:w="2126" w:type="dxa"/>
            <w:vMerge w:val="restart"/>
            <w:tcBorders>
              <w:right w:val="single" w:sz="6" w:space="0" w:color="000000"/>
            </w:tcBorders>
          </w:tcPr>
          <w:p w14:paraId="057D61E0" w14:textId="77777777" w:rsidR="00657310" w:rsidRPr="00F940CD" w:rsidRDefault="00657310" w:rsidP="00442B51">
            <w:pPr>
              <w:suppressAutoHyphens/>
              <w:spacing w:line="264" w:lineRule="auto"/>
              <w:rPr>
                <w:sz w:val="22"/>
                <w:szCs w:val="22"/>
              </w:rPr>
            </w:pPr>
            <w:r w:rsidRPr="00F940CD">
              <w:rPr>
                <w:sz w:val="22"/>
                <w:szCs w:val="22"/>
              </w:rPr>
              <w:t xml:space="preserve">Сан ПиН, ГН, </w:t>
            </w:r>
          </w:p>
          <w:p w14:paraId="3620708B" w14:textId="77777777" w:rsidR="00657310" w:rsidRPr="00F940CD" w:rsidRDefault="00657310" w:rsidP="00442B51">
            <w:pPr>
              <w:suppressAutoHyphens/>
              <w:spacing w:line="264" w:lineRule="auto"/>
              <w:rPr>
                <w:sz w:val="22"/>
                <w:szCs w:val="22"/>
              </w:rPr>
            </w:pPr>
            <w:r w:rsidRPr="00F940CD">
              <w:rPr>
                <w:sz w:val="22"/>
                <w:szCs w:val="22"/>
              </w:rPr>
              <w:t>утв. МЗ РБ 21.06.2013 №52</w:t>
            </w:r>
          </w:p>
          <w:p w14:paraId="158A57BF" w14:textId="77777777" w:rsidR="009610DC" w:rsidRPr="00F940CD" w:rsidRDefault="009610DC" w:rsidP="00442B51">
            <w:pPr>
              <w:suppressAutoHyphens/>
              <w:spacing w:line="264" w:lineRule="auto"/>
              <w:rPr>
                <w:sz w:val="22"/>
                <w:szCs w:val="22"/>
              </w:rPr>
            </w:pPr>
            <w:r w:rsidRPr="00F940CD">
              <w:rPr>
                <w:sz w:val="22"/>
                <w:szCs w:val="22"/>
              </w:rPr>
              <w:t>Постановление Совета министров Республики Беларусь 25.01.2021г. № 37</w:t>
            </w:r>
          </w:p>
          <w:p w14:paraId="7754E64B" w14:textId="77777777" w:rsidR="00657310" w:rsidRPr="00F940CD" w:rsidRDefault="00657310" w:rsidP="00442B51">
            <w:pPr>
              <w:suppressAutoHyphens/>
              <w:spacing w:line="264" w:lineRule="auto"/>
              <w:rPr>
                <w:sz w:val="22"/>
                <w:szCs w:val="22"/>
              </w:rPr>
            </w:pPr>
            <w:r w:rsidRPr="00F940CD">
              <w:rPr>
                <w:sz w:val="22"/>
                <w:szCs w:val="22"/>
              </w:rPr>
              <w:t xml:space="preserve">ТНПА и другие документы </w:t>
            </w:r>
          </w:p>
          <w:p w14:paraId="0F13B606" w14:textId="77777777" w:rsidR="003D7602" w:rsidRPr="00F940CD" w:rsidRDefault="003D7602"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023AB184" w14:textId="77777777" w:rsidR="003D7602" w:rsidRPr="00F940CD" w:rsidRDefault="003D7602" w:rsidP="00442B51">
            <w:pPr>
              <w:spacing w:line="264" w:lineRule="auto"/>
              <w:ind w:right="-70"/>
              <w:rPr>
                <w:sz w:val="22"/>
                <w:szCs w:val="22"/>
              </w:rPr>
            </w:pPr>
            <w:r w:rsidRPr="00F940CD">
              <w:rPr>
                <w:sz w:val="22"/>
                <w:szCs w:val="22"/>
              </w:rPr>
              <w:t>ГОСТ 10444.15-94</w:t>
            </w:r>
          </w:p>
        </w:tc>
      </w:tr>
      <w:tr w:rsidR="00F940CD" w:rsidRPr="00F940CD" w14:paraId="2BE80E89" w14:textId="77777777" w:rsidTr="00BB7FF0">
        <w:trPr>
          <w:cantSplit/>
          <w:trHeight w:val="490"/>
        </w:trPr>
        <w:tc>
          <w:tcPr>
            <w:tcW w:w="710" w:type="dxa"/>
            <w:tcBorders>
              <w:left w:val="single" w:sz="4" w:space="0" w:color="auto"/>
            </w:tcBorders>
          </w:tcPr>
          <w:p w14:paraId="6B4FDCBF" w14:textId="77777777" w:rsidR="003D7602" w:rsidRPr="00F940CD" w:rsidRDefault="003D7602" w:rsidP="00442B51">
            <w:pPr>
              <w:spacing w:line="264" w:lineRule="auto"/>
              <w:ind w:left="-57" w:right="-108"/>
              <w:jc w:val="center"/>
              <w:rPr>
                <w:snapToGrid w:val="0"/>
                <w:sz w:val="22"/>
                <w:szCs w:val="22"/>
              </w:rPr>
            </w:pPr>
            <w:r w:rsidRPr="00F940CD">
              <w:rPr>
                <w:snapToGrid w:val="0"/>
                <w:sz w:val="22"/>
                <w:szCs w:val="22"/>
              </w:rPr>
              <w:t>250.6</w:t>
            </w:r>
          </w:p>
          <w:p w14:paraId="71D47841" w14:textId="77777777" w:rsidR="0006495F" w:rsidRPr="00F940CD" w:rsidRDefault="0006495F" w:rsidP="00442B51">
            <w:pPr>
              <w:spacing w:line="264" w:lineRule="auto"/>
              <w:ind w:left="-57" w:right="-108"/>
              <w:jc w:val="center"/>
              <w:rPr>
                <w:snapToGrid w:val="0"/>
                <w:sz w:val="22"/>
                <w:szCs w:val="22"/>
              </w:rPr>
            </w:pPr>
            <w:r w:rsidRPr="00F940CD">
              <w:rPr>
                <w:sz w:val="22"/>
                <w:szCs w:val="22"/>
              </w:rPr>
              <w:t>*</w:t>
            </w:r>
          </w:p>
        </w:tc>
        <w:tc>
          <w:tcPr>
            <w:tcW w:w="1841" w:type="dxa"/>
            <w:vMerge/>
            <w:tcBorders>
              <w:left w:val="single" w:sz="4" w:space="0" w:color="auto"/>
            </w:tcBorders>
          </w:tcPr>
          <w:p w14:paraId="7F1652F7" w14:textId="77777777" w:rsidR="003D7602" w:rsidRPr="00F940CD" w:rsidRDefault="003D7602" w:rsidP="00442B51">
            <w:pPr>
              <w:pStyle w:val="a7"/>
              <w:spacing w:line="264" w:lineRule="auto"/>
              <w:rPr>
                <w:sz w:val="22"/>
                <w:szCs w:val="22"/>
              </w:rPr>
            </w:pPr>
          </w:p>
        </w:tc>
        <w:tc>
          <w:tcPr>
            <w:tcW w:w="994" w:type="dxa"/>
            <w:tcBorders>
              <w:top w:val="single" w:sz="4" w:space="0" w:color="auto"/>
              <w:bottom w:val="single" w:sz="4" w:space="0" w:color="auto"/>
            </w:tcBorders>
          </w:tcPr>
          <w:p w14:paraId="1679C997" w14:textId="77777777" w:rsidR="003D7602" w:rsidRPr="00F940CD" w:rsidRDefault="003D7602" w:rsidP="00442B51">
            <w:pPr>
              <w:spacing w:line="264" w:lineRule="auto"/>
              <w:jc w:val="center"/>
              <w:rPr>
                <w:rFonts w:eastAsia="Batang"/>
                <w:sz w:val="22"/>
                <w:szCs w:val="22"/>
              </w:rPr>
            </w:pPr>
            <w:r w:rsidRPr="00F940CD">
              <w:rPr>
                <w:rFonts w:eastAsia="Batang"/>
                <w:sz w:val="22"/>
                <w:szCs w:val="22"/>
              </w:rPr>
              <w:t>10.31/</w:t>
            </w:r>
          </w:p>
          <w:p w14:paraId="59376312" w14:textId="77777777" w:rsidR="003D7602" w:rsidRPr="00F940CD" w:rsidRDefault="003D7602" w:rsidP="00442B51">
            <w:pPr>
              <w:spacing w:line="264" w:lineRule="auto"/>
              <w:jc w:val="center"/>
              <w:rPr>
                <w:rFonts w:eastAsia="Batang"/>
                <w:sz w:val="22"/>
                <w:szCs w:val="22"/>
              </w:rPr>
            </w:pPr>
            <w:r w:rsidRPr="00F940CD">
              <w:rPr>
                <w:rFonts w:eastAsia="Batang"/>
                <w:sz w:val="22"/>
                <w:szCs w:val="22"/>
              </w:rPr>
              <w:t>01.086</w:t>
            </w:r>
          </w:p>
          <w:p w14:paraId="3CE092BD" w14:textId="77777777" w:rsidR="00DC0B13" w:rsidRPr="00F940CD" w:rsidRDefault="00DC0B13" w:rsidP="00442B51">
            <w:pPr>
              <w:spacing w:line="264" w:lineRule="auto"/>
              <w:jc w:val="center"/>
              <w:rPr>
                <w:rFonts w:eastAsia="Batang"/>
                <w:sz w:val="22"/>
                <w:szCs w:val="22"/>
              </w:rPr>
            </w:pPr>
          </w:p>
        </w:tc>
        <w:tc>
          <w:tcPr>
            <w:tcW w:w="2126" w:type="dxa"/>
            <w:tcBorders>
              <w:top w:val="single" w:sz="4" w:space="0" w:color="auto"/>
              <w:bottom w:val="single" w:sz="4" w:space="0" w:color="auto"/>
            </w:tcBorders>
          </w:tcPr>
          <w:p w14:paraId="0E6A3767" w14:textId="77777777" w:rsidR="003D7602" w:rsidRPr="00F940CD" w:rsidRDefault="003D7602" w:rsidP="00442B51">
            <w:pPr>
              <w:pStyle w:val="a7"/>
              <w:spacing w:line="264" w:lineRule="auto"/>
              <w:rPr>
                <w:sz w:val="22"/>
                <w:szCs w:val="22"/>
              </w:rPr>
            </w:pPr>
            <w:r w:rsidRPr="00F940CD">
              <w:rPr>
                <w:sz w:val="22"/>
                <w:szCs w:val="22"/>
                <w:lang w:val="en-US"/>
              </w:rPr>
              <w:t>Bacillus</w:t>
            </w:r>
            <w:r w:rsidRPr="00F940CD">
              <w:rPr>
                <w:sz w:val="22"/>
                <w:szCs w:val="22"/>
              </w:rPr>
              <w:t xml:space="preserve"> </w:t>
            </w:r>
            <w:r w:rsidRPr="00F940CD">
              <w:rPr>
                <w:sz w:val="22"/>
                <w:szCs w:val="22"/>
                <w:lang w:val="en-US"/>
              </w:rPr>
              <w:t>cereus</w:t>
            </w:r>
          </w:p>
        </w:tc>
        <w:tc>
          <w:tcPr>
            <w:tcW w:w="2126" w:type="dxa"/>
            <w:vMerge/>
            <w:tcBorders>
              <w:right w:val="single" w:sz="6" w:space="0" w:color="000000"/>
            </w:tcBorders>
          </w:tcPr>
          <w:p w14:paraId="1BDC1C9F" w14:textId="77777777" w:rsidR="003D7602" w:rsidRPr="00F940CD" w:rsidRDefault="003D7602"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6642CE0F" w14:textId="77777777" w:rsidR="003D7602" w:rsidRPr="00F940CD" w:rsidRDefault="003D7602" w:rsidP="00442B51">
            <w:pPr>
              <w:spacing w:line="264" w:lineRule="auto"/>
              <w:ind w:right="-70"/>
              <w:rPr>
                <w:sz w:val="22"/>
                <w:szCs w:val="22"/>
              </w:rPr>
            </w:pPr>
            <w:r w:rsidRPr="00F940CD">
              <w:rPr>
                <w:rStyle w:val="FontStyle15"/>
                <w:rFonts w:ascii="Times New Roman" w:hAnsi="Times New Roman" w:cs="Times New Roman"/>
                <w:sz w:val="22"/>
                <w:szCs w:val="22"/>
              </w:rPr>
              <w:t>ГОСТ 10444.8-2013</w:t>
            </w:r>
          </w:p>
        </w:tc>
      </w:tr>
      <w:tr w:rsidR="00F940CD" w:rsidRPr="00F940CD" w14:paraId="7BD49316" w14:textId="77777777" w:rsidTr="00BB7FF0">
        <w:trPr>
          <w:cantSplit/>
          <w:trHeight w:val="490"/>
        </w:trPr>
        <w:tc>
          <w:tcPr>
            <w:tcW w:w="710" w:type="dxa"/>
            <w:tcBorders>
              <w:left w:val="single" w:sz="4" w:space="0" w:color="auto"/>
            </w:tcBorders>
          </w:tcPr>
          <w:p w14:paraId="008265A1" w14:textId="77777777" w:rsidR="003D7602" w:rsidRPr="00F940CD" w:rsidRDefault="003D7602" w:rsidP="00442B51">
            <w:pPr>
              <w:spacing w:line="264" w:lineRule="auto"/>
              <w:ind w:left="-57" w:right="-108"/>
              <w:jc w:val="center"/>
              <w:rPr>
                <w:snapToGrid w:val="0"/>
                <w:sz w:val="22"/>
                <w:szCs w:val="22"/>
              </w:rPr>
            </w:pPr>
            <w:r w:rsidRPr="00F940CD">
              <w:rPr>
                <w:snapToGrid w:val="0"/>
                <w:sz w:val="22"/>
                <w:szCs w:val="22"/>
              </w:rPr>
              <w:t>250.7</w:t>
            </w:r>
          </w:p>
          <w:p w14:paraId="25818C62" w14:textId="77777777" w:rsidR="0006495F" w:rsidRPr="00F940CD" w:rsidRDefault="0006495F" w:rsidP="00442B51">
            <w:pPr>
              <w:spacing w:line="264" w:lineRule="auto"/>
              <w:ind w:left="-57" w:right="-108"/>
              <w:jc w:val="center"/>
              <w:rPr>
                <w:snapToGrid w:val="0"/>
                <w:sz w:val="22"/>
                <w:szCs w:val="22"/>
              </w:rPr>
            </w:pPr>
            <w:r w:rsidRPr="00F940CD">
              <w:rPr>
                <w:sz w:val="22"/>
                <w:szCs w:val="22"/>
              </w:rPr>
              <w:t>*</w:t>
            </w:r>
          </w:p>
        </w:tc>
        <w:tc>
          <w:tcPr>
            <w:tcW w:w="1841" w:type="dxa"/>
            <w:vMerge/>
            <w:tcBorders>
              <w:left w:val="single" w:sz="4" w:space="0" w:color="auto"/>
            </w:tcBorders>
          </w:tcPr>
          <w:p w14:paraId="75F35C99" w14:textId="77777777" w:rsidR="003D7602" w:rsidRPr="00F940CD" w:rsidRDefault="003D7602" w:rsidP="00442B51">
            <w:pPr>
              <w:pStyle w:val="a7"/>
              <w:spacing w:line="264" w:lineRule="auto"/>
              <w:rPr>
                <w:sz w:val="22"/>
                <w:szCs w:val="22"/>
              </w:rPr>
            </w:pPr>
          </w:p>
        </w:tc>
        <w:tc>
          <w:tcPr>
            <w:tcW w:w="994" w:type="dxa"/>
            <w:tcBorders>
              <w:top w:val="single" w:sz="4" w:space="0" w:color="auto"/>
              <w:bottom w:val="single" w:sz="4" w:space="0" w:color="auto"/>
            </w:tcBorders>
          </w:tcPr>
          <w:p w14:paraId="14344C7D" w14:textId="77777777" w:rsidR="003D7602" w:rsidRPr="00F940CD" w:rsidRDefault="003D7602" w:rsidP="00442B51">
            <w:pPr>
              <w:spacing w:line="264" w:lineRule="auto"/>
              <w:jc w:val="center"/>
              <w:rPr>
                <w:rFonts w:eastAsia="Batang"/>
                <w:sz w:val="22"/>
                <w:szCs w:val="22"/>
              </w:rPr>
            </w:pPr>
            <w:r w:rsidRPr="00F940CD">
              <w:rPr>
                <w:rFonts w:eastAsia="Batang"/>
                <w:sz w:val="22"/>
                <w:szCs w:val="22"/>
              </w:rPr>
              <w:t>10.31/</w:t>
            </w:r>
          </w:p>
          <w:p w14:paraId="35670CAF" w14:textId="77777777" w:rsidR="003D7602" w:rsidRPr="00F940CD" w:rsidRDefault="003D7602" w:rsidP="00442B51">
            <w:pPr>
              <w:spacing w:line="264" w:lineRule="auto"/>
              <w:jc w:val="center"/>
              <w:rPr>
                <w:rFonts w:eastAsia="Batang"/>
                <w:sz w:val="22"/>
                <w:szCs w:val="22"/>
              </w:rPr>
            </w:pPr>
            <w:r w:rsidRPr="00F940CD">
              <w:rPr>
                <w:rFonts w:eastAsia="Batang"/>
                <w:sz w:val="22"/>
                <w:szCs w:val="22"/>
              </w:rPr>
              <w:t>01.086</w:t>
            </w:r>
          </w:p>
        </w:tc>
        <w:tc>
          <w:tcPr>
            <w:tcW w:w="2126" w:type="dxa"/>
            <w:tcBorders>
              <w:top w:val="single" w:sz="4" w:space="0" w:color="auto"/>
              <w:bottom w:val="single" w:sz="4" w:space="0" w:color="auto"/>
            </w:tcBorders>
          </w:tcPr>
          <w:p w14:paraId="4D5E7508" w14:textId="77777777" w:rsidR="003D7602" w:rsidRPr="00F940CD" w:rsidRDefault="003D7602" w:rsidP="00442B51">
            <w:pPr>
              <w:pStyle w:val="a7"/>
              <w:spacing w:line="264" w:lineRule="auto"/>
              <w:rPr>
                <w:sz w:val="22"/>
                <w:szCs w:val="22"/>
              </w:rPr>
            </w:pPr>
            <w:r w:rsidRPr="00F940CD">
              <w:rPr>
                <w:sz w:val="22"/>
                <w:szCs w:val="22"/>
              </w:rPr>
              <w:t>Патогенные микроорганизмы, в том числе сальмонеллы</w:t>
            </w:r>
          </w:p>
          <w:p w14:paraId="3BBC9D7B" w14:textId="77777777" w:rsidR="003D7602" w:rsidRPr="00F940CD" w:rsidRDefault="003D7602" w:rsidP="00442B51">
            <w:pPr>
              <w:pStyle w:val="a7"/>
              <w:spacing w:line="264" w:lineRule="auto"/>
              <w:rPr>
                <w:sz w:val="22"/>
                <w:szCs w:val="22"/>
              </w:rPr>
            </w:pPr>
          </w:p>
          <w:p w14:paraId="4DF24EE6" w14:textId="77777777" w:rsidR="003D7602" w:rsidRPr="00F940CD" w:rsidRDefault="003D7602" w:rsidP="00442B51">
            <w:pPr>
              <w:pStyle w:val="a7"/>
              <w:spacing w:line="264" w:lineRule="auto"/>
              <w:rPr>
                <w:sz w:val="22"/>
                <w:szCs w:val="22"/>
              </w:rPr>
            </w:pPr>
          </w:p>
          <w:p w14:paraId="63C9B7E0" w14:textId="77777777" w:rsidR="003D7602" w:rsidRPr="00F940CD" w:rsidRDefault="003D7602" w:rsidP="00442B51">
            <w:pPr>
              <w:pStyle w:val="a7"/>
              <w:spacing w:line="264" w:lineRule="auto"/>
              <w:rPr>
                <w:sz w:val="22"/>
                <w:szCs w:val="22"/>
              </w:rPr>
            </w:pPr>
          </w:p>
        </w:tc>
        <w:tc>
          <w:tcPr>
            <w:tcW w:w="2126" w:type="dxa"/>
            <w:vMerge/>
            <w:tcBorders>
              <w:right w:val="single" w:sz="6" w:space="0" w:color="000000"/>
            </w:tcBorders>
          </w:tcPr>
          <w:p w14:paraId="4CA002E9" w14:textId="77777777" w:rsidR="003D7602" w:rsidRPr="00F940CD" w:rsidRDefault="003D7602"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319C8C1F" w14:textId="77777777" w:rsidR="003D7602" w:rsidRPr="00F940CD" w:rsidRDefault="003D7602" w:rsidP="00442B51">
            <w:pPr>
              <w:pStyle w:val="a7"/>
              <w:spacing w:line="264" w:lineRule="auto"/>
              <w:rPr>
                <w:rFonts w:eastAsia="Arial Unicode MS"/>
                <w:sz w:val="22"/>
                <w:szCs w:val="22"/>
              </w:rPr>
            </w:pPr>
            <w:r w:rsidRPr="00F940CD">
              <w:rPr>
                <w:rFonts w:eastAsia="Arial Unicode MS"/>
                <w:sz w:val="22"/>
                <w:szCs w:val="22"/>
              </w:rPr>
              <w:t xml:space="preserve">ГОСТ 30519-97, </w:t>
            </w:r>
          </w:p>
          <w:p w14:paraId="5DB8552E" w14:textId="77777777" w:rsidR="003D7602" w:rsidRPr="00F940CD" w:rsidRDefault="003D7602" w:rsidP="00442B51">
            <w:pPr>
              <w:pStyle w:val="a7"/>
              <w:spacing w:line="264" w:lineRule="auto"/>
              <w:rPr>
                <w:rFonts w:eastAsia="Arial Unicode MS"/>
                <w:sz w:val="22"/>
                <w:szCs w:val="22"/>
              </w:rPr>
            </w:pPr>
            <w:r w:rsidRPr="00F940CD">
              <w:rPr>
                <w:rFonts w:eastAsia="Arial Unicode MS"/>
                <w:sz w:val="22"/>
                <w:szCs w:val="22"/>
              </w:rPr>
              <w:t>п.п. 2-5.5</w:t>
            </w:r>
          </w:p>
          <w:p w14:paraId="03A8B057" w14:textId="77777777" w:rsidR="003D7602" w:rsidRPr="00F940CD" w:rsidRDefault="003D7602" w:rsidP="00442B51">
            <w:pPr>
              <w:pStyle w:val="a7"/>
              <w:spacing w:line="264" w:lineRule="auto"/>
              <w:rPr>
                <w:rFonts w:eastAsia="Arial Unicode MS"/>
                <w:sz w:val="22"/>
                <w:szCs w:val="22"/>
              </w:rPr>
            </w:pPr>
            <w:r w:rsidRPr="00F940CD">
              <w:rPr>
                <w:rFonts w:eastAsia="Arial Unicode MS"/>
                <w:sz w:val="22"/>
                <w:szCs w:val="22"/>
              </w:rPr>
              <w:t xml:space="preserve">ГОСТ 31659-2012, </w:t>
            </w:r>
          </w:p>
          <w:p w14:paraId="798198EC" w14:textId="77777777" w:rsidR="003D7602" w:rsidRPr="00F940CD" w:rsidRDefault="003D7602" w:rsidP="00442B51">
            <w:pPr>
              <w:pStyle w:val="a7"/>
              <w:spacing w:line="264" w:lineRule="auto"/>
              <w:rPr>
                <w:rFonts w:eastAsia="Arial Unicode MS"/>
                <w:sz w:val="22"/>
                <w:szCs w:val="22"/>
              </w:rPr>
            </w:pPr>
            <w:r w:rsidRPr="00F940CD">
              <w:rPr>
                <w:rFonts w:eastAsia="Arial Unicode MS"/>
                <w:sz w:val="22"/>
                <w:szCs w:val="22"/>
              </w:rPr>
              <w:t>п.п. 4-8.5.3</w:t>
            </w:r>
          </w:p>
        </w:tc>
      </w:tr>
      <w:tr w:rsidR="00F940CD" w:rsidRPr="00F940CD" w14:paraId="0C419AB5" w14:textId="77777777" w:rsidTr="00BB7FF0">
        <w:trPr>
          <w:cantSplit/>
          <w:trHeight w:val="490"/>
        </w:trPr>
        <w:tc>
          <w:tcPr>
            <w:tcW w:w="710" w:type="dxa"/>
            <w:tcBorders>
              <w:left w:val="single" w:sz="4" w:space="0" w:color="auto"/>
            </w:tcBorders>
          </w:tcPr>
          <w:p w14:paraId="251BAEDA" w14:textId="77777777" w:rsidR="003E7E93" w:rsidRPr="00F940CD" w:rsidRDefault="003E7E93" w:rsidP="00442B51">
            <w:pPr>
              <w:spacing w:line="264" w:lineRule="auto"/>
              <w:ind w:left="-109" w:right="-108"/>
              <w:jc w:val="center"/>
              <w:rPr>
                <w:sz w:val="22"/>
                <w:szCs w:val="22"/>
              </w:rPr>
            </w:pPr>
            <w:r w:rsidRPr="00F940CD">
              <w:rPr>
                <w:sz w:val="22"/>
                <w:szCs w:val="22"/>
              </w:rPr>
              <w:t>251.1</w:t>
            </w:r>
          </w:p>
          <w:p w14:paraId="320F9E6A" w14:textId="77777777" w:rsidR="0006495F" w:rsidRPr="00F940CD" w:rsidRDefault="0006495F" w:rsidP="00442B51">
            <w:pPr>
              <w:spacing w:line="264" w:lineRule="auto"/>
              <w:ind w:left="-109" w:right="-108"/>
              <w:jc w:val="center"/>
              <w:rPr>
                <w:sz w:val="22"/>
                <w:szCs w:val="22"/>
              </w:rPr>
            </w:pPr>
            <w:r w:rsidRPr="00F940CD">
              <w:rPr>
                <w:sz w:val="22"/>
                <w:szCs w:val="22"/>
              </w:rPr>
              <w:t>***</w:t>
            </w:r>
          </w:p>
        </w:tc>
        <w:tc>
          <w:tcPr>
            <w:tcW w:w="1841" w:type="dxa"/>
            <w:vMerge w:val="restart"/>
            <w:tcBorders>
              <w:left w:val="single" w:sz="4" w:space="0" w:color="auto"/>
            </w:tcBorders>
          </w:tcPr>
          <w:p w14:paraId="1C3D0B59" w14:textId="77777777" w:rsidR="00657310" w:rsidRPr="00F940CD" w:rsidRDefault="003E7E93" w:rsidP="00442B51">
            <w:pPr>
              <w:pStyle w:val="a7"/>
              <w:spacing w:line="264" w:lineRule="auto"/>
              <w:ind w:right="-108"/>
              <w:rPr>
                <w:sz w:val="22"/>
                <w:szCs w:val="22"/>
              </w:rPr>
            </w:pPr>
            <w:r w:rsidRPr="00F940CD">
              <w:rPr>
                <w:sz w:val="22"/>
                <w:szCs w:val="22"/>
              </w:rPr>
              <w:t xml:space="preserve">Соки, напитки, концентраты овощные, </w:t>
            </w:r>
          </w:p>
          <w:p w14:paraId="6CE909B4" w14:textId="77777777" w:rsidR="00657310" w:rsidRPr="00F940CD" w:rsidRDefault="003E7E93" w:rsidP="00442B51">
            <w:pPr>
              <w:pStyle w:val="a7"/>
              <w:spacing w:line="264" w:lineRule="auto"/>
              <w:ind w:right="-108"/>
              <w:rPr>
                <w:sz w:val="22"/>
                <w:szCs w:val="22"/>
              </w:rPr>
            </w:pPr>
            <w:r w:rsidRPr="00F940CD">
              <w:rPr>
                <w:sz w:val="22"/>
                <w:szCs w:val="22"/>
              </w:rPr>
              <w:t xml:space="preserve">фруктовые, ягодные. Джемы, варенье, повидло, </w:t>
            </w:r>
          </w:p>
          <w:p w14:paraId="43263D52" w14:textId="77777777" w:rsidR="00657310" w:rsidRPr="00F940CD" w:rsidRDefault="003E7E93" w:rsidP="00442B51">
            <w:pPr>
              <w:pStyle w:val="a7"/>
              <w:spacing w:line="264" w:lineRule="auto"/>
              <w:ind w:right="-108"/>
              <w:rPr>
                <w:sz w:val="22"/>
                <w:szCs w:val="22"/>
              </w:rPr>
            </w:pPr>
            <w:r w:rsidRPr="00F940CD">
              <w:rPr>
                <w:sz w:val="22"/>
                <w:szCs w:val="22"/>
              </w:rPr>
              <w:t xml:space="preserve">сиропы, конфитюры, плоды и ягоды протертые с сахаром. </w:t>
            </w:r>
          </w:p>
          <w:p w14:paraId="2D0B413E" w14:textId="77777777" w:rsidR="003E7E93" w:rsidRPr="00F940CD" w:rsidRDefault="003E7E93" w:rsidP="00442B51">
            <w:pPr>
              <w:pStyle w:val="a7"/>
              <w:spacing w:line="264" w:lineRule="auto"/>
              <w:ind w:right="-108"/>
              <w:rPr>
                <w:sz w:val="22"/>
                <w:szCs w:val="22"/>
              </w:rPr>
            </w:pPr>
            <w:r w:rsidRPr="00F940CD">
              <w:rPr>
                <w:sz w:val="22"/>
                <w:szCs w:val="22"/>
              </w:rPr>
              <w:t>Овощи, фрукты, грибы соленые, маринованные, квашенные, моченые. Мороженое плодово-ягод-ное, смеси для мороженого плодово-ягодного</w:t>
            </w:r>
          </w:p>
          <w:p w14:paraId="23D2A1D2" w14:textId="77777777" w:rsidR="003E7E93" w:rsidRPr="00F940CD" w:rsidRDefault="003E7E93" w:rsidP="00442B51">
            <w:pPr>
              <w:spacing w:line="264" w:lineRule="auto"/>
              <w:rPr>
                <w:sz w:val="22"/>
                <w:szCs w:val="22"/>
              </w:rPr>
            </w:pPr>
          </w:p>
        </w:tc>
        <w:tc>
          <w:tcPr>
            <w:tcW w:w="994" w:type="dxa"/>
            <w:tcBorders>
              <w:top w:val="single" w:sz="4" w:space="0" w:color="auto"/>
              <w:bottom w:val="single" w:sz="4" w:space="0" w:color="auto"/>
            </w:tcBorders>
          </w:tcPr>
          <w:p w14:paraId="6296B4E7" w14:textId="77777777" w:rsidR="003E7E93" w:rsidRPr="00F940CD" w:rsidRDefault="003E7E93" w:rsidP="00442B51">
            <w:pPr>
              <w:pStyle w:val="a7"/>
              <w:spacing w:line="264" w:lineRule="auto"/>
              <w:jc w:val="center"/>
              <w:rPr>
                <w:sz w:val="22"/>
                <w:szCs w:val="22"/>
              </w:rPr>
            </w:pPr>
            <w:r w:rsidRPr="00F940CD">
              <w:rPr>
                <w:sz w:val="22"/>
                <w:szCs w:val="22"/>
              </w:rPr>
              <w:t>10.31/</w:t>
            </w:r>
          </w:p>
          <w:p w14:paraId="4AA6E3ED" w14:textId="77777777" w:rsidR="003E7E93" w:rsidRPr="00F940CD" w:rsidRDefault="003E7E93" w:rsidP="00442B51">
            <w:pPr>
              <w:pStyle w:val="a7"/>
              <w:spacing w:line="264" w:lineRule="auto"/>
              <w:jc w:val="center"/>
              <w:rPr>
                <w:sz w:val="22"/>
                <w:szCs w:val="22"/>
              </w:rPr>
            </w:pPr>
            <w:r w:rsidRPr="00F940CD">
              <w:rPr>
                <w:sz w:val="22"/>
                <w:szCs w:val="22"/>
              </w:rPr>
              <w:t>42.000</w:t>
            </w:r>
          </w:p>
          <w:p w14:paraId="7F82C50C" w14:textId="77777777" w:rsidR="003E7E93" w:rsidRPr="00F940CD" w:rsidRDefault="003E7E93" w:rsidP="00442B51">
            <w:pPr>
              <w:pStyle w:val="a7"/>
              <w:spacing w:line="264" w:lineRule="auto"/>
              <w:jc w:val="center"/>
              <w:rPr>
                <w:sz w:val="22"/>
                <w:szCs w:val="22"/>
              </w:rPr>
            </w:pPr>
            <w:r w:rsidRPr="00F940CD">
              <w:rPr>
                <w:sz w:val="22"/>
                <w:szCs w:val="22"/>
              </w:rPr>
              <w:t>10.32/</w:t>
            </w:r>
          </w:p>
          <w:p w14:paraId="56CE6846" w14:textId="77777777" w:rsidR="003E7E93" w:rsidRPr="00F940CD" w:rsidRDefault="003E7E93" w:rsidP="00442B51">
            <w:pPr>
              <w:pStyle w:val="a7"/>
              <w:spacing w:line="264" w:lineRule="auto"/>
              <w:jc w:val="center"/>
              <w:rPr>
                <w:sz w:val="22"/>
                <w:szCs w:val="22"/>
              </w:rPr>
            </w:pPr>
            <w:r w:rsidRPr="00F940CD">
              <w:rPr>
                <w:sz w:val="22"/>
                <w:szCs w:val="22"/>
              </w:rPr>
              <w:t>42.000</w:t>
            </w:r>
          </w:p>
          <w:p w14:paraId="47833CA4" w14:textId="77777777" w:rsidR="003E7E93" w:rsidRPr="00F940CD" w:rsidRDefault="003E7E93" w:rsidP="00442B51">
            <w:pPr>
              <w:pStyle w:val="a7"/>
              <w:spacing w:line="264" w:lineRule="auto"/>
              <w:jc w:val="center"/>
              <w:rPr>
                <w:sz w:val="22"/>
                <w:szCs w:val="22"/>
              </w:rPr>
            </w:pPr>
            <w:r w:rsidRPr="00F940CD">
              <w:rPr>
                <w:sz w:val="22"/>
                <w:szCs w:val="22"/>
              </w:rPr>
              <w:t>10.39/</w:t>
            </w:r>
          </w:p>
          <w:p w14:paraId="10BA390C" w14:textId="77777777" w:rsidR="003E7E93" w:rsidRPr="00F940CD" w:rsidRDefault="003E7E93" w:rsidP="00442B51">
            <w:pPr>
              <w:pStyle w:val="a7"/>
              <w:spacing w:line="264" w:lineRule="auto"/>
              <w:jc w:val="center"/>
              <w:rPr>
                <w:sz w:val="22"/>
                <w:szCs w:val="22"/>
              </w:rPr>
            </w:pPr>
            <w:r w:rsidRPr="00F940CD">
              <w:rPr>
                <w:sz w:val="22"/>
                <w:szCs w:val="22"/>
              </w:rPr>
              <w:t>42.000</w:t>
            </w:r>
          </w:p>
          <w:p w14:paraId="532B3030" w14:textId="77777777" w:rsidR="003E7E93" w:rsidRPr="00F940CD" w:rsidRDefault="003E7E93" w:rsidP="00442B51">
            <w:pPr>
              <w:pStyle w:val="a7"/>
              <w:spacing w:line="264" w:lineRule="auto"/>
              <w:jc w:val="center"/>
              <w:rPr>
                <w:sz w:val="22"/>
                <w:szCs w:val="22"/>
              </w:rPr>
            </w:pPr>
            <w:r w:rsidRPr="00F940CD">
              <w:rPr>
                <w:sz w:val="22"/>
                <w:szCs w:val="22"/>
              </w:rPr>
              <w:t>10.52/</w:t>
            </w:r>
          </w:p>
          <w:p w14:paraId="3AE48F6F" w14:textId="77777777" w:rsidR="003E7E93" w:rsidRPr="00F940CD" w:rsidRDefault="003E7E93" w:rsidP="00442B51">
            <w:pPr>
              <w:pStyle w:val="a7"/>
              <w:spacing w:line="264" w:lineRule="auto"/>
              <w:jc w:val="center"/>
              <w:rPr>
                <w:sz w:val="22"/>
                <w:szCs w:val="22"/>
              </w:rPr>
            </w:pPr>
            <w:r w:rsidRPr="00F940CD">
              <w:rPr>
                <w:sz w:val="22"/>
                <w:szCs w:val="22"/>
              </w:rPr>
              <w:t>42.000</w:t>
            </w:r>
          </w:p>
          <w:p w14:paraId="6D5F61AC" w14:textId="77777777" w:rsidR="003E7E93" w:rsidRPr="00F940CD" w:rsidRDefault="003E7E93" w:rsidP="00442B51">
            <w:pPr>
              <w:pStyle w:val="a7"/>
              <w:spacing w:line="264" w:lineRule="auto"/>
              <w:jc w:val="center"/>
              <w:rPr>
                <w:sz w:val="22"/>
                <w:szCs w:val="22"/>
              </w:rPr>
            </w:pPr>
            <w:r w:rsidRPr="00F940CD">
              <w:rPr>
                <w:sz w:val="22"/>
                <w:szCs w:val="22"/>
              </w:rPr>
              <w:t>11.07/</w:t>
            </w:r>
          </w:p>
          <w:p w14:paraId="7F330734" w14:textId="77777777" w:rsidR="003E7E93" w:rsidRPr="00F940CD" w:rsidRDefault="003E7E93" w:rsidP="00442B51">
            <w:pPr>
              <w:pStyle w:val="a7"/>
              <w:spacing w:line="264" w:lineRule="auto"/>
              <w:jc w:val="center"/>
              <w:rPr>
                <w:sz w:val="22"/>
                <w:szCs w:val="22"/>
              </w:rPr>
            </w:pPr>
            <w:r w:rsidRPr="00F940CD">
              <w:rPr>
                <w:sz w:val="22"/>
                <w:szCs w:val="22"/>
              </w:rPr>
              <w:t>42.000</w:t>
            </w:r>
          </w:p>
        </w:tc>
        <w:tc>
          <w:tcPr>
            <w:tcW w:w="2126" w:type="dxa"/>
            <w:tcBorders>
              <w:top w:val="single" w:sz="4" w:space="0" w:color="auto"/>
              <w:bottom w:val="single" w:sz="4" w:space="0" w:color="auto"/>
            </w:tcBorders>
          </w:tcPr>
          <w:p w14:paraId="63A862AE" w14:textId="77777777" w:rsidR="003E7E93" w:rsidRPr="00F940CD" w:rsidRDefault="003E7E93" w:rsidP="00442B51">
            <w:pPr>
              <w:widowControl w:val="0"/>
              <w:spacing w:line="264" w:lineRule="auto"/>
              <w:jc w:val="both"/>
              <w:rPr>
                <w:rStyle w:val="FontStyle15"/>
                <w:rFonts w:ascii="Times New Roman" w:hAnsi="Times New Roman" w:cs="Times New Roman"/>
                <w:sz w:val="22"/>
                <w:szCs w:val="22"/>
              </w:rPr>
            </w:pPr>
            <w:r w:rsidRPr="00F940CD">
              <w:rPr>
                <w:sz w:val="22"/>
                <w:szCs w:val="22"/>
              </w:rPr>
              <w:t xml:space="preserve">Отбор проб </w:t>
            </w:r>
          </w:p>
        </w:tc>
        <w:tc>
          <w:tcPr>
            <w:tcW w:w="2126" w:type="dxa"/>
            <w:vMerge w:val="restart"/>
            <w:tcBorders>
              <w:right w:val="single" w:sz="6" w:space="0" w:color="000000"/>
            </w:tcBorders>
          </w:tcPr>
          <w:p w14:paraId="4DDE92BD" w14:textId="77777777" w:rsidR="00657310" w:rsidRPr="00F940CD" w:rsidRDefault="003E7E93" w:rsidP="00442B51">
            <w:pPr>
              <w:suppressAutoHyphens/>
              <w:spacing w:line="264" w:lineRule="auto"/>
              <w:rPr>
                <w:sz w:val="22"/>
                <w:szCs w:val="22"/>
              </w:rPr>
            </w:pPr>
            <w:r w:rsidRPr="00F940CD">
              <w:rPr>
                <w:sz w:val="22"/>
                <w:szCs w:val="22"/>
              </w:rPr>
              <w:t xml:space="preserve">Сан ПиН, ГН, </w:t>
            </w:r>
          </w:p>
          <w:p w14:paraId="6EB03B38" w14:textId="77777777" w:rsidR="003E7E93" w:rsidRPr="00F940CD" w:rsidRDefault="003E7E93" w:rsidP="00442B51">
            <w:pPr>
              <w:suppressAutoHyphens/>
              <w:spacing w:line="264" w:lineRule="auto"/>
              <w:rPr>
                <w:sz w:val="22"/>
                <w:szCs w:val="22"/>
              </w:rPr>
            </w:pPr>
            <w:r w:rsidRPr="00F940CD">
              <w:rPr>
                <w:sz w:val="22"/>
                <w:szCs w:val="22"/>
              </w:rPr>
              <w:t>утв. МЗ РБ 21.06.2013 №52</w:t>
            </w:r>
          </w:p>
          <w:p w14:paraId="79DCB605" w14:textId="77777777" w:rsidR="009610DC" w:rsidRPr="00F940CD" w:rsidRDefault="009610DC" w:rsidP="00442B51">
            <w:pPr>
              <w:suppressAutoHyphens/>
              <w:spacing w:line="264" w:lineRule="auto"/>
              <w:rPr>
                <w:sz w:val="22"/>
                <w:szCs w:val="22"/>
              </w:rPr>
            </w:pPr>
            <w:r w:rsidRPr="00F940CD">
              <w:rPr>
                <w:sz w:val="22"/>
                <w:szCs w:val="22"/>
              </w:rPr>
              <w:t>Постановление Совета министров Республики Беларусь 25.01.2021г. № 37</w:t>
            </w:r>
          </w:p>
          <w:p w14:paraId="233FE690" w14:textId="77777777" w:rsidR="003E7E93" w:rsidRPr="00F940CD" w:rsidRDefault="00B7636B" w:rsidP="00442B51">
            <w:pPr>
              <w:suppressAutoHyphens/>
              <w:spacing w:line="264" w:lineRule="auto"/>
              <w:rPr>
                <w:sz w:val="22"/>
                <w:szCs w:val="22"/>
              </w:rPr>
            </w:pPr>
            <w:r w:rsidRPr="00F940CD">
              <w:rPr>
                <w:sz w:val="22"/>
                <w:szCs w:val="22"/>
              </w:rPr>
              <w:t>ТНПА и другие документы</w:t>
            </w:r>
            <w:r w:rsidR="003E7E93" w:rsidRPr="00F940CD">
              <w:rPr>
                <w:sz w:val="22"/>
                <w:szCs w:val="22"/>
              </w:rPr>
              <w:t xml:space="preserve"> </w:t>
            </w:r>
          </w:p>
          <w:p w14:paraId="657CE8D1" w14:textId="77777777" w:rsidR="003E7E93" w:rsidRPr="00F940CD" w:rsidRDefault="003E7E93"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03FC9736" w14:textId="77777777" w:rsidR="003E7E93" w:rsidRPr="00F940CD" w:rsidRDefault="003E7E93" w:rsidP="00442B51">
            <w:pPr>
              <w:pStyle w:val="a7"/>
              <w:spacing w:line="264" w:lineRule="auto"/>
              <w:jc w:val="both"/>
              <w:rPr>
                <w:rStyle w:val="FontStyle15"/>
                <w:rFonts w:ascii="Times New Roman" w:hAnsi="Times New Roman" w:cs="Times New Roman"/>
                <w:sz w:val="22"/>
                <w:szCs w:val="22"/>
              </w:rPr>
            </w:pPr>
            <w:r w:rsidRPr="00F940CD">
              <w:rPr>
                <w:sz w:val="22"/>
                <w:szCs w:val="22"/>
              </w:rPr>
              <w:t>ГОСТ 31904-2012</w:t>
            </w:r>
          </w:p>
        </w:tc>
      </w:tr>
      <w:tr w:rsidR="00F940CD" w:rsidRPr="00F940CD" w14:paraId="2188C199" w14:textId="77777777" w:rsidTr="00BB7FF0">
        <w:trPr>
          <w:cantSplit/>
          <w:trHeight w:val="490"/>
        </w:trPr>
        <w:tc>
          <w:tcPr>
            <w:tcW w:w="710" w:type="dxa"/>
            <w:tcBorders>
              <w:left w:val="single" w:sz="4" w:space="0" w:color="auto"/>
            </w:tcBorders>
          </w:tcPr>
          <w:p w14:paraId="4BD8CC0C" w14:textId="77777777" w:rsidR="003E7E93" w:rsidRPr="00F940CD" w:rsidRDefault="003E7E93" w:rsidP="00442B51">
            <w:pPr>
              <w:spacing w:line="264" w:lineRule="auto"/>
              <w:ind w:left="-109" w:right="-108"/>
              <w:jc w:val="center"/>
              <w:rPr>
                <w:sz w:val="22"/>
                <w:szCs w:val="22"/>
              </w:rPr>
            </w:pPr>
            <w:r w:rsidRPr="00F940CD">
              <w:rPr>
                <w:sz w:val="22"/>
                <w:szCs w:val="22"/>
              </w:rPr>
              <w:t>251.2</w:t>
            </w:r>
          </w:p>
          <w:p w14:paraId="5718CE56" w14:textId="77777777" w:rsidR="0006495F" w:rsidRPr="00F940CD" w:rsidRDefault="0006495F" w:rsidP="00442B51">
            <w:pPr>
              <w:spacing w:line="264" w:lineRule="auto"/>
              <w:ind w:left="-109" w:right="-108"/>
              <w:jc w:val="center"/>
              <w:rPr>
                <w:sz w:val="22"/>
                <w:szCs w:val="22"/>
              </w:rPr>
            </w:pPr>
            <w:r w:rsidRPr="00F940CD">
              <w:rPr>
                <w:sz w:val="22"/>
                <w:szCs w:val="22"/>
              </w:rPr>
              <w:t>*</w:t>
            </w:r>
          </w:p>
        </w:tc>
        <w:tc>
          <w:tcPr>
            <w:tcW w:w="1841" w:type="dxa"/>
            <w:vMerge/>
            <w:tcBorders>
              <w:left w:val="single" w:sz="4" w:space="0" w:color="auto"/>
            </w:tcBorders>
          </w:tcPr>
          <w:p w14:paraId="6DB09B3F" w14:textId="77777777" w:rsidR="003E7E93" w:rsidRPr="00F940CD" w:rsidRDefault="003E7E93" w:rsidP="00442B51">
            <w:pPr>
              <w:spacing w:line="264" w:lineRule="auto"/>
              <w:rPr>
                <w:sz w:val="22"/>
                <w:szCs w:val="22"/>
              </w:rPr>
            </w:pPr>
          </w:p>
        </w:tc>
        <w:tc>
          <w:tcPr>
            <w:tcW w:w="994" w:type="dxa"/>
            <w:tcBorders>
              <w:top w:val="single" w:sz="4" w:space="0" w:color="auto"/>
              <w:bottom w:val="single" w:sz="4" w:space="0" w:color="auto"/>
            </w:tcBorders>
          </w:tcPr>
          <w:p w14:paraId="2B40B035" w14:textId="77777777" w:rsidR="003E7E93" w:rsidRPr="00F940CD" w:rsidRDefault="003E7E93" w:rsidP="00442B51">
            <w:pPr>
              <w:pStyle w:val="a7"/>
              <w:spacing w:line="264" w:lineRule="auto"/>
              <w:jc w:val="center"/>
              <w:rPr>
                <w:sz w:val="22"/>
                <w:szCs w:val="22"/>
              </w:rPr>
            </w:pPr>
            <w:r w:rsidRPr="00F940CD">
              <w:rPr>
                <w:sz w:val="22"/>
                <w:szCs w:val="22"/>
              </w:rPr>
              <w:t>10.31/</w:t>
            </w:r>
          </w:p>
          <w:p w14:paraId="6BB49F84" w14:textId="77777777" w:rsidR="003E7E93" w:rsidRPr="00F940CD" w:rsidRDefault="003E7E93" w:rsidP="00442B51">
            <w:pPr>
              <w:pStyle w:val="a7"/>
              <w:spacing w:line="264" w:lineRule="auto"/>
              <w:jc w:val="center"/>
              <w:rPr>
                <w:sz w:val="22"/>
                <w:szCs w:val="22"/>
              </w:rPr>
            </w:pPr>
            <w:r w:rsidRPr="00F940CD">
              <w:rPr>
                <w:sz w:val="22"/>
                <w:szCs w:val="22"/>
              </w:rPr>
              <w:t>01.086</w:t>
            </w:r>
          </w:p>
          <w:p w14:paraId="0B5888FC" w14:textId="77777777" w:rsidR="003E7E93" w:rsidRPr="00F940CD" w:rsidRDefault="003E7E93" w:rsidP="00442B51">
            <w:pPr>
              <w:pStyle w:val="a7"/>
              <w:spacing w:line="264" w:lineRule="auto"/>
              <w:jc w:val="center"/>
              <w:rPr>
                <w:sz w:val="22"/>
                <w:szCs w:val="22"/>
              </w:rPr>
            </w:pPr>
            <w:r w:rsidRPr="00F940CD">
              <w:rPr>
                <w:sz w:val="22"/>
                <w:szCs w:val="22"/>
              </w:rPr>
              <w:t>10.32/</w:t>
            </w:r>
          </w:p>
          <w:p w14:paraId="5E8BF31A" w14:textId="77777777" w:rsidR="003E7E93" w:rsidRPr="00F940CD" w:rsidRDefault="003E7E93" w:rsidP="00442B51">
            <w:pPr>
              <w:pStyle w:val="a7"/>
              <w:spacing w:line="264" w:lineRule="auto"/>
              <w:jc w:val="center"/>
              <w:rPr>
                <w:sz w:val="22"/>
                <w:szCs w:val="22"/>
              </w:rPr>
            </w:pPr>
            <w:r w:rsidRPr="00F940CD">
              <w:rPr>
                <w:sz w:val="22"/>
                <w:szCs w:val="22"/>
              </w:rPr>
              <w:t>01.086</w:t>
            </w:r>
          </w:p>
          <w:p w14:paraId="39FA1831" w14:textId="77777777" w:rsidR="003E7E93" w:rsidRPr="00F940CD" w:rsidRDefault="003E7E93" w:rsidP="00442B51">
            <w:pPr>
              <w:pStyle w:val="a7"/>
              <w:spacing w:line="264" w:lineRule="auto"/>
              <w:jc w:val="center"/>
              <w:rPr>
                <w:sz w:val="22"/>
                <w:szCs w:val="22"/>
              </w:rPr>
            </w:pPr>
            <w:r w:rsidRPr="00F940CD">
              <w:rPr>
                <w:sz w:val="22"/>
                <w:szCs w:val="22"/>
              </w:rPr>
              <w:t>10.39/</w:t>
            </w:r>
          </w:p>
          <w:p w14:paraId="4A7EF148" w14:textId="77777777" w:rsidR="003E7E93" w:rsidRPr="00F940CD" w:rsidRDefault="003E7E93" w:rsidP="00442B51">
            <w:pPr>
              <w:pStyle w:val="a7"/>
              <w:spacing w:line="264" w:lineRule="auto"/>
              <w:jc w:val="center"/>
              <w:rPr>
                <w:sz w:val="22"/>
                <w:szCs w:val="22"/>
              </w:rPr>
            </w:pPr>
            <w:r w:rsidRPr="00F940CD">
              <w:rPr>
                <w:sz w:val="22"/>
                <w:szCs w:val="22"/>
              </w:rPr>
              <w:t>01.086</w:t>
            </w:r>
          </w:p>
          <w:p w14:paraId="02FB3D10" w14:textId="77777777" w:rsidR="003E7E93" w:rsidRPr="00F940CD" w:rsidRDefault="003E7E93" w:rsidP="00442B51">
            <w:pPr>
              <w:pStyle w:val="a7"/>
              <w:spacing w:line="264" w:lineRule="auto"/>
              <w:jc w:val="center"/>
              <w:rPr>
                <w:sz w:val="22"/>
                <w:szCs w:val="22"/>
              </w:rPr>
            </w:pPr>
            <w:r w:rsidRPr="00F940CD">
              <w:rPr>
                <w:sz w:val="22"/>
                <w:szCs w:val="22"/>
              </w:rPr>
              <w:t>10.52/</w:t>
            </w:r>
          </w:p>
          <w:p w14:paraId="7B62437C" w14:textId="77777777" w:rsidR="003E7E93" w:rsidRPr="00F940CD" w:rsidRDefault="003E7E93" w:rsidP="00442B51">
            <w:pPr>
              <w:pStyle w:val="a7"/>
              <w:spacing w:line="264" w:lineRule="auto"/>
              <w:jc w:val="center"/>
              <w:rPr>
                <w:sz w:val="22"/>
                <w:szCs w:val="22"/>
              </w:rPr>
            </w:pPr>
            <w:r w:rsidRPr="00F940CD">
              <w:rPr>
                <w:sz w:val="22"/>
                <w:szCs w:val="22"/>
              </w:rPr>
              <w:t>01.086</w:t>
            </w:r>
          </w:p>
          <w:p w14:paraId="03C3E07E" w14:textId="77777777" w:rsidR="003E7E93" w:rsidRPr="00F940CD" w:rsidRDefault="003E7E93" w:rsidP="00442B51">
            <w:pPr>
              <w:pStyle w:val="a7"/>
              <w:spacing w:line="264" w:lineRule="auto"/>
              <w:jc w:val="center"/>
              <w:rPr>
                <w:sz w:val="22"/>
                <w:szCs w:val="22"/>
              </w:rPr>
            </w:pPr>
            <w:r w:rsidRPr="00F940CD">
              <w:rPr>
                <w:sz w:val="22"/>
                <w:szCs w:val="22"/>
              </w:rPr>
              <w:t>11.07/</w:t>
            </w:r>
          </w:p>
          <w:p w14:paraId="0C87F04F" w14:textId="77777777" w:rsidR="003E7E93" w:rsidRPr="00F940CD" w:rsidRDefault="003E7E93" w:rsidP="00442B51">
            <w:pPr>
              <w:pStyle w:val="a7"/>
              <w:spacing w:line="264" w:lineRule="auto"/>
              <w:jc w:val="center"/>
              <w:rPr>
                <w:sz w:val="22"/>
                <w:szCs w:val="22"/>
              </w:rPr>
            </w:pPr>
            <w:r w:rsidRPr="00F940CD">
              <w:rPr>
                <w:sz w:val="22"/>
                <w:szCs w:val="22"/>
              </w:rPr>
              <w:t>01.086</w:t>
            </w:r>
          </w:p>
        </w:tc>
        <w:tc>
          <w:tcPr>
            <w:tcW w:w="2126" w:type="dxa"/>
            <w:tcBorders>
              <w:top w:val="single" w:sz="4" w:space="0" w:color="auto"/>
              <w:bottom w:val="single" w:sz="4" w:space="0" w:color="auto"/>
            </w:tcBorders>
          </w:tcPr>
          <w:p w14:paraId="561AB275" w14:textId="77777777" w:rsidR="003E7E93" w:rsidRPr="00F940CD" w:rsidRDefault="003E7E93" w:rsidP="00442B51">
            <w:pPr>
              <w:widowControl w:val="0"/>
              <w:spacing w:line="264" w:lineRule="auto"/>
              <w:ind w:left="-57" w:right="-113"/>
              <w:rPr>
                <w:noProof/>
                <w:sz w:val="22"/>
                <w:szCs w:val="22"/>
              </w:rPr>
            </w:pPr>
            <w:r w:rsidRPr="00F940CD">
              <w:rPr>
                <w:rStyle w:val="FontStyle15"/>
                <w:rFonts w:ascii="Times New Roman" w:hAnsi="Times New Roman" w:cs="Times New Roman"/>
                <w:sz w:val="22"/>
                <w:szCs w:val="22"/>
              </w:rPr>
              <w:t xml:space="preserve">Количество мезофильных аэробных и факультативно-анаэробных микроорганизмов </w:t>
            </w:r>
          </w:p>
        </w:tc>
        <w:tc>
          <w:tcPr>
            <w:tcW w:w="2126" w:type="dxa"/>
            <w:vMerge/>
            <w:tcBorders>
              <w:right w:val="single" w:sz="6" w:space="0" w:color="000000"/>
            </w:tcBorders>
          </w:tcPr>
          <w:p w14:paraId="593D0F57" w14:textId="77777777" w:rsidR="003E7E93" w:rsidRPr="00F940CD" w:rsidRDefault="003E7E93"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16825878" w14:textId="77777777" w:rsidR="003E7E93" w:rsidRPr="00F940CD" w:rsidRDefault="003E7E93" w:rsidP="00442B51">
            <w:pPr>
              <w:pStyle w:val="a7"/>
              <w:spacing w:line="264" w:lineRule="auto"/>
              <w:jc w:val="both"/>
              <w:rPr>
                <w:sz w:val="22"/>
                <w:szCs w:val="22"/>
              </w:rPr>
            </w:pPr>
            <w:r w:rsidRPr="00F940CD">
              <w:rPr>
                <w:rStyle w:val="FontStyle15"/>
                <w:rFonts w:ascii="Times New Roman" w:hAnsi="Times New Roman" w:cs="Times New Roman"/>
                <w:sz w:val="22"/>
                <w:szCs w:val="22"/>
              </w:rPr>
              <w:t>ГОСТ 10444.15-94</w:t>
            </w:r>
          </w:p>
        </w:tc>
      </w:tr>
      <w:tr w:rsidR="00F940CD" w:rsidRPr="00F940CD" w14:paraId="1359AEED" w14:textId="77777777" w:rsidTr="00BB7FF0">
        <w:trPr>
          <w:cantSplit/>
          <w:trHeight w:val="490"/>
        </w:trPr>
        <w:tc>
          <w:tcPr>
            <w:tcW w:w="710" w:type="dxa"/>
            <w:tcBorders>
              <w:left w:val="single" w:sz="4" w:space="0" w:color="auto"/>
            </w:tcBorders>
          </w:tcPr>
          <w:p w14:paraId="1677C16F" w14:textId="77777777" w:rsidR="003E7E93" w:rsidRPr="00F940CD" w:rsidRDefault="003E7E93" w:rsidP="00442B51">
            <w:pPr>
              <w:spacing w:line="264" w:lineRule="auto"/>
              <w:ind w:left="-109" w:right="-108"/>
              <w:jc w:val="center"/>
              <w:rPr>
                <w:sz w:val="22"/>
                <w:szCs w:val="22"/>
              </w:rPr>
            </w:pPr>
            <w:r w:rsidRPr="00F940CD">
              <w:rPr>
                <w:sz w:val="22"/>
                <w:szCs w:val="22"/>
              </w:rPr>
              <w:t>251.3</w:t>
            </w:r>
          </w:p>
          <w:p w14:paraId="0B44714E" w14:textId="77777777" w:rsidR="0006495F" w:rsidRPr="00F940CD" w:rsidRDefault="0006495F" w:rsidP="00442B51">
            <w:pPr>
              <w:spacing w:line="264" w:lineRule="auto"/>
              <w:ind w:left="-109" w:right="-108"/>
              <w:jc w:val="center"/>
              <w:rPr>
                <w:sz w:val="22"/>
                <w:szCs w:val="22"/>
              </w:rPr>
            </w:pPr>
            <w:r w:rsidRPr="00F940CD">
              <w:rPr>
                <w:sz w:val="22"/>
                <w:szCs w:val="22"/>
              </w:rPr>
              <w:t>*</w:t>
            </w:r>
          </w:p>
        </w:tc>
        <w:tc>
          <w:tcPr>
            <w:tcW w:w="1841" w:type="dxa"/>
            <w:vMerge/>
            <w:tcBorders>
              <w:left w:val="single" w:sz="4" w:space="0" w:color="auto"/>
            </w:tcBorders>
          </w:tcPr>
          <w:p w14:paraId="5BBB76BB" w14:textId="77777777" w:rsidR="003E7E93" w:rsidRPr="00F940CD" w:rsidRDefault="003E7E93" w:rsidP="00442B51">
            <w:pPr>
              <w:spacing w:line="264" w:lineRule="auto"/>
              <w:rPr>
                <w:sz w:val="22"/>
                <w:szCs w:val="22"/>
              </w:rPr>
            </w:pPr>
          </w:p>
        </w:tc>
        <w:tc>
          <w:tcPr>
            <w:tcW w:w="994" w:type="dxa"/>
            <w:tcBorders>
              <w:top w:val="single" w:sz="4" w:space="0" w:color="auto"/>
              <w:bottom w:val="single" w:sz="4" w:space="0" w:color="auto"/>
            </w:tcBorders>
          </w:tcPr>
          <w:p w14:paraId="41C6C305" w14:textId="77777777" w:rsidR="003E7E93" w:rsidRPr="00F940CD" w:rsidRDefault="003E7E93" w:rsidP="00442B51">
            <w:pPr>
              <w:pStyle w:val="a7"/>
              <w:spacing w:line="264" w:lineRule="auto"/>
              <w:jc w:val="center"/>
              <w:rPr>
                <w:sz w:val="22"/>
                <w:szCs w:val="22"/>
              </w:rPr>
            </w:pPr>
            <w:r w:rsidRPr="00F940CD">
              <w:rPr>
                <w:sz w:val="22"/>
                <w:szCs w:val="22"/>
              </w:rPr>
              <w:t>10.31/</w:t>
            </w:r>
          </w:p>
          <w:p w14:paraId="01345D8E" w14:textId="77777777" w:rsidR="003E7E93" w:rsidRPr="00F940CD" w:rsidRDefault="003E7E93" w:rsidP="00442B51">
            <w:pPr>
              <w:pStyle w:val="a7"/>
              <w:spacing w:line="264" w:lineRule="auto"/>
              <w:jc w:val="center"/>
              <w:rPr>
                <w:sz w:val="22"/>
                <w:szCs w:val="22"/>
              </w:rPr>
            </w:pPr>
            <w:r w:rsidRPr="00F940CD">
              <w:rPr>
                <w:sz w:val="22"/>
                <w:szCs w:val="22"/>
              </w:rPr>
              <w:t>01.086</w:t>
            </w:r>
          </w:p>
          <w:p w14:paraId="50F5AFAE" w14:textId="77777777" w:rsidR="003E7E93" w:rsidRPr="00F940CD" w:rsidRDefault="003E7E93" w:rsidP="00442B51">
            <w:pPr>
              <w:pStyle w:val="a7"/>
              <w:spacing w:line="264" w:lineRule="auto"/>
              <w:jc w:val="center"/>
              <w:rPr>
                <w:sz w:val="22"/>
                <w:szCs w:val="22"/>
              </w:rPr>
            </w:pPr>
            <w:r w:rsidRPr="00F940CD">
              <w:rPr>
                <w:sz w:val="22"/>
                <w:szCs w:val="22"/>
              </w:rPr>
              <w:t>10.32/</w:t>
            </w:r>
          </w:p>
          <w:p w14:paraId="7C618EA9" w14:textId="77777777" w:rsidR="003E7E93" w:rsidRPr="00F940CD" w:rsidRDefault="003E7E93" w:rsidP="00442B51">
            <w:pPr>
              <w:pStyle w:val="a7"/>
              <w:spacing w:line="264" w:lineRule="auto"/>
              <w:jc w:val="center"/>
              <w:rPr>
                <w:sz w:val="22"/>
                <w:szCs w:val="22"/>
              </w:rPr>
            </w:pPr>
            <w:r w:rsidRPr="00F940CD">
              <w:rPr>
                <w:sz w:val="22"/>
                <w:szCs w:val="22"/>
              </w:rPr>
              <w:t>01.086</w:t>
            </w:r>
          </w:p>
          <w:p w14:paraId="45AAD6A4" w14:textId="77777777" w:rsidR="003E7E93" w:rsidRPr="00F940CD" w:rsidRDefault="003E7E93" w:rsidP="00442B51">
            <w:pPr>
              <w:pStyle w:val="a7"/>
              <w:spacing w:line="264" w:lineRule="auto"/>
              <w:jc w:val="center"/>
              <w:rPr>
                <w:sz w:val="22"/>
                <w:szCs w:val="22"/>
              </w:rPr>
            </w:pPr>
            <w:r w:rsidRPr="00F940CD">
              <w:rPr>
                <w:sz w:val="22"/>
                <w:szCs w:val="22"/>
              </w:rPr>
              <w:t>10.39/</w:t>
            </w:r>
          </w:p>
          <w:p w14:paraId="45F92520" w14:textId="77777777" w:rsidR="003E7E93" w:rsidRPr="00F940CD" w:rsidRDefault="003E7E93" w:rsidP="00442B51">
            <w:pPr>
              <w:pStyle w:val="a7"/>
              <w:spacing w:line="264" w:lineRule="auto"/>
              <w:jc w:val="center"/>
              <w:rPr>
                <w:sz w:val="22"/>
                <w:szCs w:val="22"/>
              </w:rPr>
            </w:pPr>
            <w:r w:rsidRPr="00F940CD">
              <w:rPr>
                <w:sz w:val="22"/>
                <w:szCs w:val="22"/>
              </w:rPr>
              <w:t>01.086</w:t>
            </w:r>
          </w:p>
          <w:p w14:paraId="02120469" w14:textId="77777777" w:rsidR="003E7E93" w:rsidRPr="00F940CD" w:rsidRDefault="003E7E93" w:rsidP="00442B51">
            <w:pPr>
              <w:pStyle w:val="a7"/>
              <w:spacing w:line="264" w:lineRule="auto"/>
              <w:jc w:val="center"/>
              <w:rPr>
                <w:sz w:val="22"/>
                <w:szCs w:val="22"/>
              </w:rPr>
            </w:pPr>
            <w:r w:rsidRPr="00F940CD">
              <w:rPr>
                <w:sz w:val="22"/>
                <w:szCs w:val="22"/>
              </w:rPr>
              <w:t>10.52/</w:t>
            </w:r>
          </w:p>
          <w:p w14:paraId="083FE413" w14:textId="77777777" w:rsidR="003E7E93" w:rsidRPr="00F940CD" w:rsidRDefault="003E7E93" w:rsidP="00442B51">
            <w:pPr>
              <w:pStyle w:val="a7"/>
              <w:spacing w:line="264" w:lineRule="auto"/>
              <w:jc w:val="center"/>
              <w:rPr>
                <w:sz w:val="22"/>
                <w:szCs w:val="22"/>
              </w:rPr>
            </w:pPr>
            <w:r w:rsidRPr="00F940CD">
              <w:rPr>
                <w:sz w:val="22"/>
                <w:szCs w:val="22"/>
              </w:rPr>
              <w:t xml:space="preserve">  01.086</w:t>
            </w:r>
          </w:p>
          <w:p w14:paraId="161D5BAA" w14:textId="77777777" w:rsidR="003E7E93" w:rsidRPr="00F940CD" w:rsidRDefault="003E7E93" w:rsidP="00442B51">
            <w:pPr>
              <w:pStyle w:val="a7"/>
              <w:spacing w:line="264" w:lineRule="auto"/>
              <w:jc w:val="center"/>
              <w:rPr>
                <w:sz w:val="22"/>
                <w:szCs w:val="22"/>
              </w:rPr>
            </w:pPr>
            <w:r w:rsidRPr="00F940CD">
              <w:rPr>
                <w:sz w:val="22"/>
                <w:szCs w:val="22"/>
              </w:rPr>
              <w:t xml:space="preserve">11.07/ </w:t>
            </w:r>
          </w:p>
          <w:p w14:paraId="7F523A0C" w14:textId="77777777" w:rsidR="003E7E93" w:rsidRPr="00F940CD" w:rsidRDefault="003E7E93" w:rsidP="00442B51">
            <w:pPr>
              <w:pStyle w:val="a7"/>
              <w:spacing w:line="264" w:lineRule="auto"/>
              <w:jc w:val="center"/>
              <w:rPr>
                <w:sz w:val="22"/>
                <w:szCs w:val="22"/>
              </w:rPr>
            </w:pPr>
            <w:r w:rsidRPr="00F940CD">
              <w:rPr>
                <w:sz w:val="22"/>
                <w:szCs w:val="22"/>
              </w:rPr>
              <w:t xml:space="preserve"> 01.086</w:t>
            </w:r>
          </w:p>
          <w:p w14:paraId="1089E33F" w14:textId="77777777" w:rsidR="000E034A" w:rsidRPr="00F940CD" w:rsidRDefault="000E034A" w:rsidP="00442B51">
            <w:pPr>
              <w:pStyle w:val="a7"/>
              <w:spacing w:line="264" w:lineRule="auto"/>
              <w:jc w:val="center"/>
              <w:rPr>
                <w:sz w:val="22"/>
                <w:szCs w:val="22"/>
              </w:rPr>
            </w:pPr>
          </w:p>
        </w:tc>
        <w:tc>
          <w:tcPr>
            <w:tcW w:w="2126" w:type="dxa"/>
            <w:tcBorders>
              <w:top w:val="single" w:sz="4" w:space="0" w:color="auto"/>
              <w:bottom w:val="single" w:sz="4" w:space="0" w:color="auto"/>
            </w:tcBorders>
          </w:tcPr>
          <w:p w14:paraId="14DFB3F1" w14:textId="77777777" w:rsidR="003E7E93" w:rsidRPr="00F940CD" w:rsidRDefault="003E7E93" w:rsidP="00442B51">
            <w:pPr>
              <w:widowControl w:val="0"/>
              <w:spacing w:line="264" w:lineRule="auto"/>
              <w:rPr>
                <w:sz w:val="22"/>
                <w:szCs w:val="22"/>
              </w:rPr>
            </w:pPr>
            <w:r w:rsidRPr="00F940CD">
              <w:rPr>
                <w:sz w:val="22"/>
                <w:szCs w:val="22"/>
              </w:rPr>
              <w:t>Бактерии группы кишечных палочек (колиформы)</w:t>
            </w:r>
          </w:p>
        </w:tc>
        <w:tc>
          <w:tcPr>
            <w:tcW w:w="2126" w:type="dxa"/>
            <w:vMerge/>
            <w:tcBorders>
              <w:right w:val="single" w:sz="6" w:space="0" w:color="000000"/>
            </w:tcBorders>
          </w:tcPr>
          <w:p w14:paraId="6506E609" w14:textId="77777777" w:rsidR="003E7E93" w:rsidRPr="00F940CD" w:rsidRDefault="003E7E93"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54B3DE08" w14:textId="77777777" w:rsidR="003E7E93" w:rsidRPr="00F940CD" w:rsidRDefault="003E7E93" w:rsidP="00442B51">
            <w:pPr>
              <w:spacing w:line="264" w:lineRule="auto"/>
              <w:ind w:right="-144"/>
              <w:rPr>
                <w:sz w:val="22"/>
                <w:szCs w:val="22"/>
              </w:rPr>
            </w:pPr>
            <w:r w:rsidRPr="00F940CD">
              <w:rPr>
                <w:sz w:val="22"/>
                <w:szCs w:val="22"/>
              </w:rPr>
              <w:t>ГОСТ 31747-2012</w:t>
            </w:r>
          </w:p>
        </w:tc>
      </w:tr>
    </w:tbl>
    <w:p w14:paraId="729881A7" w14:textId="77777777" w:rsidR="000E034A" w:rsidRPr="00F940CD" w:rsidRDefault="000E034A"/>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1"/>
        <w:gridCol w:w="994"/>
        <w:gridCol w:w="2126"/>
        <w:gridCol w:w="2126"/>
        <w:gridCol w:w="2836"/>
      </w:tblGrid>
      <w:tr w:rsidR="00F940CD" w:rsidRPr="00F940CD" w14:paraId="50DABD21" w14:textId="77777777" w:rsidTr="00BB7FF0">
        <w:trPr>
          <w:cantSplit/>
          <w:trHeight w:val="490"/>
        </w:trPr>
        <w:tc>
          <w:tcPr>
            <w:tcW w:w="710" w:type="dxa"/>
            <w:tcBorders>
              <w:left w:val="single" w:sz="4" w:space="0" w:color="auto"/>
            </w:tcBorders>
          </w:tcPr>
          <w:p w14:paraId="5FB2CF6A" w14:textId="77777777" w:rsidR="0035418D" w:rsidRPr="00F940CD" w:rsidRDefault="0035418D" w:rsidP="00442B51">
            <w:pPr>
              <w:spacing w:line="264" w:lineRule="auto"/>
              <w:ind w:left="-57" w:right="-57"/>
              <w:jc w:val="center"/>
              <w:rPr>
                <w:snapToGrid w:val="0"/>
                <w:sz w:val="22"/>
                <w:szCs w:val="22"/>
              </w:rPr>
            </w:pPr>
            <w:r w:rsidRPr="00F940CD">
              <w:rPr>
                <w:snapToGrid w:val="0"/>
                <w:sz w:val="22"/>
                <w:szCs w:val="22"/>
              </w:rPr>
              <w:lastRenderedPageBreak/>
              <w:t>251.4</w:t>
            </w:r>
          </w:p>
          <w:p w14:paraId="69CBF723" w14:textId="77777777" w:rsidR="0006495F" w:rsidRPr="00F940CD" w:rsidRDefault="0006495F" w:rsidP="00442B51">
            <w:pPr>
              <w:spacing w:line="264" w:lineRule="auto"/>
              <w:ind w:left="-57" w:right="-57"/>
              <w:jc w:val="center"/>
              <w:rPr>
                <w:snapToGrid w:val="0"/>
                <w:sz w:val="22"/>
                <w:szCs w:val="22"/>
              </w:rPr>
            </w:pPr>
            <w:r w:rsidRPr="00F940CD">
              <w:rPr>
                <w:sz w:val="22"/>
                <w:szCs w:val="22"/>
              </w:rPr>
              <w:t>*</w:t>
            </w:r>
          </w:p>
        </w:tc>
        <w:tc>
          <w:tcPr>
            <w:tcW w:w="1841" w:type="dxa"/>
            <w:vMerge w:val="restart"/>
            <w:tcBorders>
              <w:left w:val="single" w:sz="4" w:space="0" w:color="auto"/>
            </w:tcBorders>
          </w:tcPr>
          <w:p w14:paraId="50D4ED8E" w14:textId="77777777" w:rsidR="00A6686A" w:rsidRPr="00F940CD" w:rsidRDefault="00A6686A" w:rsidP="00442B51">
            <w:pPr>
              <w:pStyle w:val="a7"/>
              <w:spacing w:line="264" w:lineRule="auto"/>
              <w:ind w:right="-108"/>
              <w:rPr>
                <w:sz w:val="22"/>
                <w:szCs w:val="22"/>
              </w:rPr>
            </w:pPr>
            <w:r w:rsidRPr="00F940CD">
              <w:rPr>
                <w:sz w:val="22"/>
                <w:szCs w:val="22"/>
              </w:rPr>
              <w:t xml:space="preserve">Соки, напитки, концентраты овощные, </w:t>
            </w:r>
          </w:p>
          <w:p w14:paraId="13AA3362" w14:textId="77777777" w:rsidR="00A6686A" w:rsidRPr="00F940CD" w:rsidRDefault="00A6686A" w:rsidP="00442B51">
            <w:pPr>
              <w:pStyle w:val="a7"/>
              <w:spacing w:line="264" w:lineRule="auto"/>
              <w:ind w:right="-108"/>
              <w:rPr>
                <w:sz w:val="22"/>
                <w:szCs w:val="22"/>
              </w:rPr>
            </w:pPr>
            <w:r w:rsidRPr="00F940CD">
              <w:rPr>
                <w:sz w:val="22"/>
                <w:szCs w:val="22"/>
              </w:rPr>
              <w:t xml:space="preserve">фруктовые, ягодные. Джемы, варенье, повидло, </w:t>
            </w:r>
          </w:p>
          <w:p w14:paraId="0382056E" w14:textId="77777777" w:rsidR="00A6686A" w:rsidRPr="00F940CD" w:rsidRDefault="00A6686A" w:rsidP="00442B51">
            <w:pPr>
              <w:pStyle w:val="a7"/>
              <w:spacing w:line="264" w:lineRule="auto"/>
              <w:ind w:right="-108"/>
              <w:rPr>
                <w:sz w:val="22"/>
                <w:szCs w:val="22"/>
              </w:rPr>
            </w:pPr>
            <w:r w:rsidRPr="00F940CD">
              <w:rPr>
                <w:sz w:val="22"/>
                <w:szCs w:val="22"/>
              </w:rPr>
              <w:t xml:space="preserve">сиропы, конфитюры, плоды и ягоды протертые с сахаром. </w:t>
            </w:r>
          </w:p>
          <w:p w14:paraId="2E1703BC" w14:textId="77777777" w:rsidR="00A6686A" w:rsidRPr="00F940CD" w:rsidRDefault="00A6686A" w:rsidP="00442B51">
            <w:pPr>
              <w:pStyle w:val="a7"/>
              <w:spacing w:line="264" w:lineRule="auto"/>
              <w:ind w:right="-108"/>
              <w:rPr>
                <w:sz w:val="22"/>
                <w:szCs w:val="22"/>
              </w:rPr>
            </w:pPr>
            <w:r w:rsidRPr="00F940CD">
              <w:rPr>
                <w:sz w:val="22"/>
                <w:szCs w:val="22"/>
              </w:rPr>
              <w:t>Овощи, фрукты, грибы соленые, маринованные, квашенные, моченые. Мороженое плодово-ягод-ное, смеси для мороженого плодово-ягодного</w:t>
            </w:r>
          </w:p>
          <w:p w14:paraId="43F714AB" w14:textId="77777777" w:rsidR="0035418D" w:rsidRPr="00F940CD" w:rsidRDefault="0035418D" w:rsidP="00442B51">
            <w:pPr>
              <w:spacing w:line="264" w:lineRule="auto"/>
              <w:jc w:val="both"/>
              <w:rPr>
                <w:sz w:val="22"/>
                <w:szCs w:val="22"/>
              </w:rPr>
            </w:pPr>
          </w:p>
        </w:tc>
        <w:tc>
          <w:tcPr>
            <w:tcW w:w="994" w:type="dxa"/>
            <w:tcBorders>
              <w:top w:val="single" w:sz="4" w:space="0" w:color="auto"/>
              <w:bottom w:val="single" w:sz="4" w:space="0" w:color="auto"/>
            </w:tcBorders>
          </w:tcPr>
          <w:p w14:paraId="78E0C7FF" w14:textId="77777777" w:rsidR="0035418D" w:rsidRPr="00F940CD" w:rsidRDefault="0035418D" w:rsidP="00442B51">
            <w:pPr>
              <w:pStyle w:val="a7"/>
              <w:spacing w:line="264" w:lineRule="auto"/>
              <w:jc w:val="center"/>
              <w:rPr>
                <w:sz w:val="22"/>
                <w:szCs w:val="22"/>
              </w:rPr>
            </w:pPr>
            <w:r w:rsidRPr="00F940CD">
              <w:rPr>
                <w:sz w:val="22"/>
                <w:szCs w:val="22"/>
              </w:rPr>
              <w:t>10.31</w:t>
            </w:r>
          </w:p>
          <w:p w14:paraId="626586B5" w14:textId="77777777" w:rsidR="0035418D" w:rsidRPr="00F940CD" w:rsidRDefault="0035418D" w:rsidP="00442B51">
            <w:pPr>
              <w:pStyle w:val="a7"/>
              <w:spacing w:line="264" w:lineRule="auto"/>
              <w:jc w:val="center"/>
              <w:rPr>
                <w:sz w:val="22"/>
                <w:szCs w:val="22"/>
              </w:rPr>
            </w:pPr>
            <w:r w:rsidRPr="00F940CD">
              <w:rPr>
                <w:sz w:val="22"/>
                <w:szCs w:val="22"/>
              </w:rPr>
              <w:t>/01.086</w:t>
            </w:r>
          </w:p>
          <w:p w14:paraId="6BEDBE5E" w14:textId="77777777" w:rsidR="0035418D" w:rsidRPr="00F940CD" w:rsidRDefault="0035418D" w:rsidP="00442B51">
            <w:pPr>
              <w:pStyle w:val="a7"/>
              <w:spacing w:line="264" w:lineRule="auto"/>
              <w:jc w:val="center"/>
              <w:rPr>
                <w:sz w:val="22"/>
                <w:szCs w:val="22"/>
              </w:rPr>
            </w:pPr>
            <w:r w:rsidRPr="00F940CD">
              <w:rPr>
                <w:sz w:val="22"/>
                <w:szCs w:val="22"/>
              </w:rPr>
              <w:t>10.32/</w:t>
            </w:r>
          </w:p>
          <w:p w14:paraId="1AAD1C94" w14:textId="77777777" w:rsidR="0035418D" w:rsidRPr="00F940CD" w:rsidRDefault="0035418D" w:rsidP="00442B51">
            <w:pPr>
              <w:pStyle w:val="a7"/>
              <w:spacing w:line="264" w:lineRule="auto"/>
              <w:jc w:val="center"/>
              <w:rPr>
                <w:sz w:val="22"/>
                <w:szCs w:val="22"/>
              </w:rPr>
            </w:pPr>
            <w:r w:rsidRPr="00F940CD">
              <w:rPr>
                <w:sz w:val="22"/>
                <w:szCs w:val="22"/>
              </w:rPr>
              <w:t>01.086</w:t>
            </w:r>
          </w:p>
          <w:p w14:paraId="7E2E1A20" w14:textId="77777777" w:rsidR="0035418D" w:rsidRPr="00F940CD" w:rsidRDefault="0035418D" w:rsidP="00442B51">
            <w:pPr>
              <w:pStyle w:val="a7"/>
              <w:spacing w:line="264" w:lineRule="auto"/>
              <w:jc w:val="center"/>
              <w:rPr>
                <w:sz w:val="22"/>
                <w:szCs w:val="22"/>
              </w:rPr>
            </w:pPr>
            <w:r w:rsidRPr="00F940CD">
              <w:rPr>
                <w:sz w:val="22"/>
                <w:szCs w:val="22"/>
              </w:rPr>
              <w:t>10.39/</w:t>
            </w:r>
          </w:p>
          <w:p w14:paraId="49AD3EF3" w14:textId="77777777" w:rsidR="0035418D" w:rsidRPr="00F940CD" w:rsidRDefault="0035418D" w:rsidP="00442B51">
            <w:pPr>
              <w:pStyle w:val="a7"/>
              <w:spacing w:line="264" w:lineRule="auto"/>
              <w:jc w:val="center"/>
              <w:rPr>
                <w:sz w:val="22"/>
                <w:szCs w:val="22"/>
              </w:rPr>
            </w:pPr>
            <w:r w:rsidRPr="00F940CD">
              <w:rPr>
                <w:sz w:val="22"/>
                <w:szCs w:val="22"/>
              </w:rPr>
              <w:t>01.086</w:t>
            </w:r>
          </w:p>
          <w:p w14:paraId="1654DDE6" w14:textId="77777777" w:rsidR="0035418D" w:rsidRPr="00F940CD" w:rsidRDefault="0035418D" w:rsidP="00442B51">
            <w:pPr>
              <w:pStyle w:val="a7"/>
              <w:spacing w:line="264" w:lineRule="auto"/>
              <w:jc w:val="center"/>
              <w:rPr>
                <w:sz w:val="22"/>
                <w:szCs w:val="22"/>
              </w:rPr>
            </w:pPr>
            <w:r w:rsidRPr="00F940CD">
              <w:rPr>
                <w:sz w:val="22"/>
                <w:szCs w:val="22"/>
              </w:rPr>
              <w:t>11.07/</w:t>
            </w:r>
          </w:p>
          <w:p w14:paraId="50D1906D" w14:textId="77777777" w:rsidR="0035418D" w:rsidRPr="00F940CD" w:rsidRDefault="0035418D" w:rsidP="00442B51">
            <w:pPr>
              <w:pStyle w:val="a7"/>
              <w:spacing w:line="264" w:lineRule="auto"/>
              <w:jc w:val="center"/>
              <w:rPr>
                <w:sz w:val="22"/>
                <w:szCs w:val="22"/>
              </w:rPr>
            </w:pPr>
            <w:r w:rsidRPr="00F940CD">
              <w:rPr>
                <w:sz w:val="22"/>
                <w:szCs w:val="22"/>
              </w:rPr>
              <w:t>01.086</w:t>
            </w:r>
          </w:p>
          <w:p w14:paraId="129E9791" w14:textId="77777777" w:rsidR="000E034A" w:rsidRPr="00F940CD" w:rsidRDefault="000E034A" w:rsidP="00442B51">
            <w:pPr>
              <w:pStyle w:val="a7"/>
              <w:spacing w:line="264" w:lineRule="auto"/>
              <w:jc w:val="center"/>
              <w:rPr>
                <w:sz w:val="22"/>
                <w:szCs w:val="22"/>
              </w:rPr>
            </w:pPr>
          </w:p>
        </w:tc>
        <w:tc>
          <w:tcPr>
            <w:tcW w:w="2126" w:type="dxa"/>
            <w:tcBorders>
              <w:top w:val="single" w:sz="4" w:space="0" w:color="auto"/>
              <w:bottom w:val="single" w:sz="4" w:space="0" w:color="auto"/>
            </w:tcBorders>
          </w:tcPr>
          <w:p w14:paraId="692953B7" w14:textId="77777777" w:rsidR="0035418D" w:rsidRPr="00F940CD" w:rsidRDefault="0035418D" w:rsidP="00442B51">
            <w:pPr>
              <w:pStyle w:val="a7"/>
              <w:spacing w:line="264" w:lineRule="auto"/>
              <w:jc w:val="both"/>
              <w:rPr>
                <w:rStyle w:val="FontStyle15"/>
                <w:rFonts w:ascii="Times New Roman" w:hAnsi="Times New Roman" w:cs="Times New Roman"/>
                <w:sz w:val="22"/>
                <w:szCs w:val="22"/>
              </w:rPr>
            </w:pPr>
            <w:r w:rsidRPr="00F940CD">
              <w:rPr>
                <w:sz w:val="22"/>
                <w:szCs w:val="22"/>
              </w:rPr>
              <w:t>Бактерии семейства Еntеrоbасtеriаceae</w:t>
            </w:r>
          </w:p>
        </w:tc>
        <w:tc>
          <w:tcPr>
            <w:tcW w:w="2126" w:type="dxa"/>
            <w:vMerge w:val="restart"/>
            <w:tcBorders>
              <w:right w:val="single" w:sz="6" w:space="0" w:color="000000"/>
            </w:tcBorders>
          </w:tcPr>
          <w:p w14:paraId="717D7C9A" w14:textId="77777777" w:rsidR="00657310" w:rsidRPr="00F940CD" w:rsidRDefault="0035418D" w:rsidP="00442B51">
            <w:pPr>
              <w:suppressAutoHyphens/>
              <w:spacing w:line="264" w:lineRule="auto"/>
              <w:rPr>
                <w:sz w:val="22"/>
                <w:szCs w:val="22"/>
              </w:rPr>
            </w:pPr>
            <w:r w:rsidRPr="00F940CD">
              <w:rPr>
                <w:sz w:val="22"/>
                <w:szCs w:val="22"/>
              </w:rPr>
              <w:t xml:space="preserve">Сан ПиН, ГН, </w:t>
            </w:r>
          </w:p>
          <w:p w14:paraId="76221A13" w14:textId="77777777" w:rsidR="0035418D" w:rsidRPr="00F940CD" w:rsidRDefault="0035418D" w:rsidP="00442B51">
            <w:pPr>
              <w:suppressAutoHyphens/>
              <w:spacing w:line="264" w:lineRule="auto"/>
              <w:rPr>
                <w:sz w:val="22"/>
                <w:szCs w:val="22"/>
              </w:rPr>
            </w:pPr>
            <w:r w:rsidRPr="00F940CD">
              <w:rPr>
                <w:sz w:val="22"/>
                <w:szCs w:val="22"/>
              </w:rPr>
              <w:t>утв. МЗ РБ 21.06.2013 №52</w:t>
            </w:r>
          </w:p>
          <w:p w14:paraId="154F4E1B" w14:textId="77777777" w:rsidR="009610DC" w:rsidRPr="00F940CD" w:rsidRDefault="009610DC" w:rsidP="00442B51">
            <w:pPr>
              <w:suppressAutoHyphens/>
              <w:spacing w:line="264" w:lineRule="auto"/>
              <w:rPr>
                <w:sz w:val="22"/>
                <w:szCs w:val="22"/>
              </w:rPr>
            </w:pPr>
            <w:r w:rsidRPr="00F940CD">
              <w:rPr>
                <w:sz w:val="22"/>
                <w:szCs w:val="22"/>
              </w:rPr>
              <w:t>Постановление Совета министров Республики Беларусь 25.01.2021г. № 37</w:t>
            </w:r>
          </w:p>
          <w:p w14:paraId="1E741762" w14:textId="77777777" w:rsidR="0035418D" w:rsidRPr="00F940CD" w:rsidRDefault="00B7636B" w:rsidP="00442B51">
            <w:pPr>
              <w:suppressAutoHyphens/>
              <w:spacing w:line="264" w:lineRule="auto"/>
              <w:rPr>
                <w:rStyle w:val="FontStyle15"/>
                <w:rFonts w:ascii="Times New Roman" w:hAnsi="Times New Roman" w:cs="Times New Roman"/>
                <w:sz w:val="22"/>
                <w:szCs w:val="22"/>
              </w:rPr>
            </w:pPr>
            <w:r w:rsidRPr="00F940CD">
              <w:rPr>
                <w:sz w:val="22"/>
                <w:szCs w:val="22"/>
              </w:rPr>
              <w:t>ТНПА и другие документы</w:t>
            </w:r>
            <w:r w:rsidR="0035418D" w:rsidRPr="00F940CD">
              <w:rPr>
                <w:sz w:val="22"/>
                <w:szCs w:val="22"/>
              </w:rPr>
              <w:t xml:space="preserve"> </w:t>
            </w:r>
          </w:p>
        </w:tc>
        <w:tc>
          <w:tcPr>
            <w:tcW w:w="2836" w:type="dxa"/>
            <w:tcBorders>
              <w:top w:val="single" w:sz="4" w:space="0" w:color="auto"/>
              <w:left w:val="single" w:sz="6" w:space="0" w:color="000000"/>
              <w:bottom w:val="single" w:sz="4" w:space="0" w:color="auto"/>
            </w:tcBorders>
          </w:tcPr>
          <w:p w14:paraId="66B1DF91" w14:textId="77777777" w:rsidR="0035418D" w:rsidRPr="00F940CD" w:rsidRDefault="0035418D" w:rsidP="00442B51">
            <w:pPr>
              <w:pStyle w:val="a7"/>
              <w:spacing w:line="264" w:lineRule="auto"/>
              <w:rPr>
                <w:rStyle w:val="FontStyle15"/>
                <w:rFonts w:ascii="Times New Roman" w:hAnsi="Times New Roman" w:cs="Times New Roman"/>
                <w:sz w:val="22"/>
                <w:szCs w:val="22"/>
              </w:rPr>
            </w:pPr>
            <w:r w:rsidRPr="00F940CD">
              <w:rPr>
                <w:sz w:val="22"/>
                <w:szCs w:val="22"/>
              </w:rPr>
              <w:t>ГОСТ 29184-91</w:t>
            </w:r>
          </w:p>
        </w:tc>
      </w:tr>
      <w:tr w:rsidR="00F940CD" w:rsidRPr="00F940CD" w14:paraId="29007BDA" w14:textId="77777777" w:rsidTr="00BB7FF0">
        <w:trPr>
          <w:cantSplit/>
          <w:trHeight w:val="490"/>
        </w:trPr>
        <w:tc>
          <w:tcPr>
            <w:tcW w:w="710" w:type="dxa"/>
            <w:tcBorders>
              <w:left w:val="single" w:sz="4" w:space="0" w:color="auto"/>
            </w:tcBorders>
          </w:tcPr>
          <w:p w14:paraId="729673B3" w14:textId="77777777" w:rsidR="0035418D" w:rsidRPr="00F940CD" w:rsidRDefault="0035418D" w:rsidP="00442B51">
            <w:pPr>
              <w:spacing w:line="264" w:lineRule="auto"/>
              <w:ind w:left="-57" w:right="-57"/>
              <w:jc w:val="center"/>
              <w:rPr>
                <w:snapToGrid w:val="0"/>
                <w:sz w:val="22"/>
                <w:szCs w:val="22"/>
              </w:rPr>
            </w:pPr>
            <w:r w:rsidRPr="00F940CD">
              <w:rPr>
                <w:sz w:val="22"/>
                <w:szCs w:val="22"/>
              </w:rPr>
              <w:br w:type="page"/>
            </w:r>
            <w:r w:rsidRPr="00F940CD">
              <w:rPr>
                <w:snapToGrid w:val="0"/>
                <w:sz w:val="22"/>
                <w:szCs w:val="22"/>
              </w:rPr>
              <w:t>251.5</w:t>
            </w:r>
          </w:p>
          <w:p w14:paraId="10E19CA1" w14:textId="77777777" w:rsidR="0006495F" w:rsidRPr="00F940CD" w:rsidRDefault="0006495F" w:rsidP="00442B51">
            <w:pPr>
              <w:spacing w:line="264" w:lineRule="auto"/>
              <w:ind w:left="-57" w:right="-57"/>
              <w:jc w:val="center"/>
              <w:rPr>
                <w:snapToGrid w:val="0"/>
                <w:sz w:val="22"/>
                <w:szCs w:val="22"/>
              </w:rPr>
            </w:pPr>
            <w:r w:rsidRPr="00F940CD">
              <w:rPr>
                <w:sz w:val="22"/>
                <w:szCs w:val="22"/>
              </w:rPr>
              <w:t>*</w:t>
            </w:r>
          </w:p>
        </w:tc>
        <w:tc>
          <w:tcPr>
            <w:tcW w:w="1841" w:type="dxa"/>
            <w:vMerge/>
            <w:tcBorders>
              <w:left w:val="single" w:sz="4" w:space="0" w:color="auto"/>
            </w:tcBorders>
          </w:tcPr>
          <w:p w14:paraId="3A42970B" w14:textId="77777777" w:rsidR="0035418D" w:rsidRPr="00F940CD" w:rsidRDefault="0035418D" w:rsidP="00442B51">
            <w:pPr>
              <w:spacing w:line="264" w:lineRule="auto"/>
              <w:jc w:val="both"/>
              <w:rPr>
                <w:sz w:val="22"/>
                <w:szCs w:val="22"/>
              </w:rPr>
            </w:pPr>
          </w:p>
        </w:tc>
        <w:tc>
          <w:tcPr>
            <w:tcW w:w="994" w:type="dxa"/>
            <w:tcBorders>
              <w:top w:val="single" w:sz="4" w:space="0" w:color="auto"/>
              <w:bottom w:val="single" w:sz="4" w:space="0" w:color="auto"/>
            </w:tcBorders>
          </w:tcPr>
          <w:p w14:paraId="27A95092" w14:textId="77777777" w:rsidR="0035418D" w:rsidRPr="00F940CD" w:rsidRDefault="0035418D" w:rsidP="00442B51">
            <w:pPr>
              <w:pStyle w:val="a7"/>
              <w:spacing w:line="264" w:lineRule="auto"/>
              <w:jc w:val="center"/>
              <w:rPr>
                <w:sz w:val="22"/>
                <w:szCs w:val="22"/>
              </w:rPr>
            </w:pPr>
            <w:r w:rsidRPr="00F940CD">
              <w:rPr>
                <w:sz w:val="22"/>
                <w:szCs w:val="22"/>
              </w:rPr>
              <w:t>10.31/</w:t>
            </w:r>
          </w:p>
          <w:p w14:paraId="2584C722" w14:textId="77777777" w:rsidR="0035418D" w:rsidRPr="00F940CD" w:rsidRDefault="0035418D" w:rsidP="00442B51">
            <w:pPr>
              <w:pStyle w:val="a7"/>
              <w:spacing w:line="264" w:lineRule="auto"/>
              <w:jc w:val="center"/>
              <w:rPr>
                <w:sz w:val="22"/>
                <w:szCs w:val="22"/>
              </w:rPr>
            </w:pPr>
            <w:r w:rsidRPr="00F940CD">
              <w:rPr>
                <w:sz w:val="22"/>
                <w:szCs w:val="22"/>
              </w:rPr>
              <w:t>01.086</w:t>
            </w:r>
          </w:p>
          <w:p w14:paraId="71D831E0" w14:textId="77777777" w:rsidR="0035418D" w:rsidRPr="00F940CD" w:rsidRDefault="0035418D" w:rsidP="00442B51">
            <w:pPr>
              <w:pStyle w:val="a7"/>
              <w:spacing w:line="264" w:lineRule="auto"/>
              <w:jc w:val="center"/>
              <w:rPr>
                <w:sz w:val="22"/>
                <w:szCs w:val="22"/>
              </w:rPr>
            </w:pPr>
            <w:r w:rsidRPr="00F940CD">
              <w:rPr>
                <w:sz w:val="22"/>
                <w:szCs w:val="22"/>
              </w:rPr>
              <w:t>10.32/</w:t>
            </w:r>
          </w:p>
          <w:p w14:paraId="0DFE4601" w14:textId="77777777" w:rsidR="0035418D" w:rsidRPr="00F940CD" w:rsidRDefault="0035418D" w:rsidP="00442B51">
            <w:pPr>
              <w:pStyle w:val="a7"/>
              <w:spacing w:line="264" w:lineRule="auto"/>
              <w:jc w:val="center"/>
              <w:rPr>
                <w:sz w:val="22"/>
                <w:szCs w:val="22"/>
              </w:rPr>
            </w:pPr>
            <w:r w:rsidRPr="00F940CD">
              <w:rPr>
                <w:sz w:val="22"/>
                <w:szCs w:val="22"/>
              </w:rPr>
              <w:t>01.086</w:t>
            </w:r>
          </w:p>
          <w:p w14:paraId="6ED04FEE" w14:textId="77777777" w:rsidR="0035418D" w:rsidRPr="00F940CD" w:rsidRDefault="0035418D" w:rsidP="00442B51">
            <w:pPr>
              <w:pStyle w:val="a7"/>
              <w:spacing w:line="264" w:lineRule="auto"/>
              <w:jc w:val="center"/>
              <w:rPr>
                <w:sz w:val="22"/>
                <w:szCs w:val="22"/>
              </w:rPr>
            </w:pPr>
            <w:r w:rsidRPr="00F940CD">
              <w:rPr>
                <w:sz w:val="22"/>
                <w:szCs w:val="22"/>
              </w:rPr>
              <w:t>10.39/</w:t>
            </w:r>
          </w:p>
          <w:p w14:paraId="489746CF" w14:textId="77777777" w:rsidR="0035418D" w:rsidRPr="00F940CD" w:rsidRDefault="0035418D" w:rsidP="00442B51">
            <w:pPr>
              <w:pStyle w:val="a7"/>
              <w:spacing w:line="264" w:lineRule="auto"/>
              <w:jc w:val="center"/>
              <w:rPr>
                <w:sz w:val="22"/>
                <w:szCs w:val="22"/>
              </w:rPr>
            </w:pPr>
            <w:r w:rsidRPr="00F940CD">
              <w:rPr>
                <w:sz w:val="22"/>
                <w:szCs w:val="22"/>
              </w:rPr>
              <w:t>01.086</w:t>
            </w:r>
          </w:p>
          <w:p w14:paraId="6E845C05" w14:textId="77777777" w:rsidR="0035418D" w:rsidRPr="00F940CD" w:rsidRDefault="0035418D" w:rsidP="00442B51">
            <w:pPr>
              <w:spacing w:line="264" w:lineRule="auto"/>
              <w:ind w:right="-70"/>
              <w:jc w:val="center"/>
              <w:rPr>
                <w:sz w:val="22"/>
                <w:szCs w:val="22"/>
              </w:rPr>
            </w:pPr>
            <w:r w:rsidRPr="00F940CD">
              <w:rPr>
                <w:sz w:val="22"/>
                <w:szCs w:val="22"/>
              </w:rPr>
              <w:t>11.07/</w:t>
            </w:r>
          </w:p>
          <w:p w14:paraId="66CB3070" w14:textId="77777777" w:rsidR="0035418D" w:rsidRPr="00F940CD" w:rsidRDefault="0035418D" w:rsidP="00442B51">
            <w:pPr>
              <w:spacing w:line="264" w:lineRule="auto"/>
              <w:ind w:right="-70"/>
              <w:jc w:val="center"/>
              <w:rPr>
                <w:sz w:val="22"/>
                <w:szCs w:val="22"/>
              </w:rPr>
            </w:pPr>
            <w:r w:rsidRPr="00F940CD">
              <w:rPr>
                <w:sz w:val="22"/>
                <w:szCs w:val="22"/>
              </w:rPr>
              <w:t>01.086</w:t>
            </w:r>
          </w:p>
          <w:p w14:paraId="1C0E2603" w14:textId="77777777" w:rsidR="000E034A" w:rsidRPr="00F940CD" w:rsidRDefault="000E034A" w:rsidP="00442B51">
            <w:pPr>
              <w:spacing w:line="264" w:lineRule="auto"/>
              <w:ind w:right="-70"/>
              <w:jc w:val="center"/>
              <w:rPr>
                <w:sz w:val="22"/>
                <w:szCs w:val="22"/>
                <w:lang w:val="en-US"/>
              </w:rPr>
            </w:pPr>
          </w:p>
        </w:tc>
        <w:tc>
          <w:tcPr>
            <w:tcW w:w="2126" w:type="dxa"/>
            <w:tcBorders>
              <w:top w:val="single" w:sz="4" w:space="0" w:color="auto"/>
              <w:bottom w:val="single" w:sz="4" w:space="0" w:color="auto"/>
            </w:tcBorders>
          </w:tcPr>
          <w:p w14:paraId="65D4F517" w14:textId="77777777" w:rsidR="0035418D" w:rsidRPr="00F940CD" w:rsidRDefault="0035418D" w:rsidP="00442B51">
            <w:pPr>
              <w:spacing w:line="264" w:lineRule="auto"/>
              <w:rPr>
                <w:sz w:val="22"/>
                <w:szCs w:val="22"/>
              </w:rPr>
            </w:pPr>
            <w:r w:rsidRPr="00F940CD">
              <w:rPr>
                <w:sz w:val="22"/>
                <w:szCs w:val="22"/>
              </w:rPr>
              <w:t>Escherichia coli</w:t>
            </w:r>
          </w:p>
        </w:tc>
        <w:tc>
          <w:tcPr>
            <w:tcW w:w="2126" w:type="dxa"/>
            <w:vMerge/>
            <w:tcBorders>
              <w:right w:val="single" w:sz="6" w:space="0" w:color="000000"/>
            </w:tcBorders>
          </w:tcPr>
          <w:p w14:paraId="35CB4F71" w14:textId="77777777" w:rsidR="0035418D" w:rsidRPr="00F940CD" w:rsidRDefault="0035418D"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53B384F5" w14:textId="77777777" w:rsidR="0035418D" w:rsidRPr="00F940CD" w:rsidRDefault="0035418D" w:rsidP="00442B51">
            <w:pPr>
              <w:spacing w:line="264" w:lineRule="auto"/>
              <w:rPr>
                <w:sz w:val="22"/>
                <w:szCs w:val="22"/>
              </w:rPr>
            </w:pPr>
            <w:r w:rsidRPr="00F940CD">
              <w:rPr>
                <w:sz w:val="22"/>
                <w:szCs w:val="22"/>
              </w:rPr>
              <w:t>ГОСТ 30726-2001</w:t>
            </w:r>
          </w:p>
        </w:tc>
      </w:tr>
      <w:tr w:rsidR="00F940CD" w:rsidRPr="00F940CD" w14:paraId="4742466C" w14:textId="77777777" w:rsidTr="00BB7FF0">
        <w:trPr>
          <w:cantSplit/>
          <w:trHeight w:val="490"/>
        </w:trPr>
        <w:tc>
          <w:tcPr>
            <w:tcW w:w="710" w:type="dxa"/>
            <w:tcBorders>
              <w:left w:val="single" w:sz="4" w:space="0" w:color="auto"/>
            </w:tcBorders>
          </w:tcPr>
          <w:p w14:paraId="129C33AA" w14:textId="77777777" w:rsidR="0035418D" w:rsidRPr="00F940CD" w:rsidRDefault="0035418D" w:rsidP="00442B51">
            <w:pPr>
              <w:spacing w:line="264" w:lineRule="auto"/>
              <w:ind w:left="-57" w:right="-57"/>
              <w:jc w:val="center"/>
              <w:rPr>
                <w:snapToGrid w:val="0"/>
                <w:sz w:val="22"/>
                <w:szCs w:val="22"/>
              </w:rPr>
            </w:pPr>
            <w:r w:rsidRPr="00F940CD">
              <w:rPr>
                <w:snapToGrid w:val="0"/>
                <w:sz w:val="22"/>
                <w:szCs w:val="22"/>
              </w:rPr>
              <w:t>251.6</w:t>
            </w:r>
          </w:p>
          <w:p w14:paraId="0D76AF97" w14:textId="77777777" w:rsidR="0006495F" w:rsidRPr="00F940CD" w:rsidRDefault="0006495F" w:rsidP="00442B51">
            <w:pPr>
              <w:spacing w:line="264" w:lineRule="auto"/>
              <w:ind w:left="-57" w:right="-57"/>
              <w:jc w:val="center"/>
              <w:rPr>
                <w:snapToGrid w:val="0"/>
                <w:sz w:val="22"/>
                <w:szCs w:val="22"/>
              </w:rPr>
            </w:pPr>
            <w:r w:rsidRPr="00F940CD">
              <w:rPr>
                <w:sz w:val="22"/>
                <w:szCs w:val="22"/>
              </w:rPr>
              <w:t>*</w:t>
            </w:r>
          </w:p>
        </w:tc>
        <w:tc>
          <w:tcPr>
            <w:tcW w:w="1841" w:type="dxa"/>
            <w:vMerge/>
            <w:tcBorders>
              <w:left w:val="single" w:sz="4" w:space="0" w:color="auto"/>
            </w:tcBorders>
          </w:tcPr>
          <w:p w14:paraId="1D3AFB7D" w14:textId="77777777" w:rsidR="0035418D" w:rsidRPr="00F940CD" w:rsidRDefault="0035418D" w:rsidP="00442B51">
            <w:pPr>
              <w:spacing w:line="264" w:lineRule="auto"/>
              <w:jc w:val="both"/>
              <w:rPr>
                <w:sz w:val="22"/>
                <w:szCs w:val="22"/>
              </w:rPr>
            </w:pPr>
          </w:p>
        </w:tc>
        <w:tc>
          <w:tcPr>
            <w:tcW w:w="994" w:type="dxa"/>
            <w:tcBorders>
              <w:top w:val="single" w:sz="4" w:space="0" w:color="auto"/>
              <w:bottom w:val="single" w:sz="4" w:space="0" w:color="auto"/>
            </w:tcBorders>
          </w:tcPr>
          <w:p w14:paraId="7ACEB6C2" w14:textId="77777777" w:rsidR="0035418D" w:rsidRPr="00F940CD" w:rsidRDefault="0035418D" w:rsidP="00442B51">
            <w:pPr>
              <w:pStyle w:val="a7"/>
              <w:spacing w:line="264" w:lineRule="auto"/>
              <w:jc w:val="center"/>
              <w:rPr>
                <w:sz w:val="22"/>
                <w:szCs w:val="22"/>
              </w:rPr>
            </w:pPr>
            <w:r w:rsidRPr="00F940CD">
              <w:rPr>
                <w:sz w:val="22"/>
                <w:szCs w:val="22"/>
              </w:rPr>
              <w:t>10.31/</w:t>
            </w:r>
          </w:p>
          <w:p w14:paraId="67463433" w14:textId="77777777" w:rsidR="0035418D" w:rsidRPr="00F940CD" w:rsidRDefault="0035418D" w:rsidP="00442B51">
            <w:pPr>
              <w:pStyle w:val="a7"/>
              <w:spacing w:line="264" w:lineRule="auto"/>
              <w:jc w:val="center"/>
              <w:rPr>
                <w:sz w:val="22"/>
                <w:szCs w:val="22"/>
              </w:rPr>
            </w:pPr>
            <w:r w:rsidRPr="00F940CD">
              <w:rPr>
                <w:sz w:val="22"/>
                <w:szCs w:val="22"/>
              </w:rPr>
              <w:t>01.086</w:t>
            </w:r>
          </w:p>
          <w:p w14:paraId="0B4D6EF5" w14:textId="77777777" w:rsidR="0035418D" w:rsidRPr="00F940CD" w:rsidRDefault="0035418D" w:rsidP="00442B51">
            <w:pPr>
              <w:pStyle w:val="a7"/>
              <w:spacing w:line="264" w:lineRule="auto"/>
              <w:jc w:val="center"/>
              <w:rPr>
                <w:sz w:val="22"/>
                <w:szCs w:val="22"/>
              </w:rPr>
            </w:pPr>
            <w:r w:rsidRPr="00F940CD">
              <w:rPr>
                <w:sz w:val="22"/>
                <w:szCs w:val="22"/>
              </w:rPr>
              <w:t>10.32/</w:t>
            </w:r>
          </w:p>
          <w:p w14:paraId="34A66C18" w14:textId="77777777" w:rsidR="0035418D" w:rsidRPr="00F940CD" w:rsidRDefault="0035418D" w:rsidP="00442B51">
            <w:pPr>
              <w:pStyle w:val="a7"/>
              <w:spacing w:line="264" w:lineRule="auto"/>
              <w:jc w:val="center"/>
              <w:rPr>
                <w:sz w:val="22"/>
                <w:szCs w:val="22"/>
              </w:rPr>
            </w:pPr>
            <w:r w:rsidRPr="00F940CD">
              <w:rPr>
                <w:sz w:val="22"/>
                <w:szCs w:val="22"/>
              </w:rPr>
              <w:t>01.086</w:t>
            </w:r>
          </w:p>
          <w:p w14:paraId="6F8DAC4F" w14:textId="77777777" w:rsidR="0035418D" w:rsidRPr="00F940CD" w:rsidRDefault="0035418D" w:rsidP="00442B51">
            <w:pPr>
              <w:pStyle w:val="a7"/>
              <w:spacing w:line="264" w:lineRule="auto"/>
              <w:jc w:val="center"/>
              <w:rPr>
                <w:sz w:val="22"/>
                <w:szCs w:val="22"/>
              </w:rPr>
            </w:pPr>
            <w:r w:rsidRPr="00F940CD">
              <w:rPr>
                <w:sz w:val="22"/>
                <w:szCs w:val="22"/>
              </w:rPr>
              <w:t>10.39/</w:t>
            </w:r>
          </w:p>
          <w:p w14:paraId="29183981" w14:textId="77777777" w:rsidR="0035418D" w:rsidRPr="00F940CD" w:rsidRDefault="0035418D" w:rsidP="00442B51">
            <w:pPr>
              <w:pStyle w:val="a7"/>
              <w:spacing w:line="264" w:lineRule="auto"/>
              <w:jc w:val="center"/>
              <w:rPr>
                <w:sz w:val="22"/>
                <w:szCs w:val="22"/>
              </w:rPr>
            </w:pPr>
            <w:r w:rsidRPr="00F940CD">
              <w:rPr>
                <w:sz w:val="22"/>
                <w:szCs w:val="22"/>
              </w:rPr>
              <w:t>01.086</w:t>
            </w:r>
          </w:p>
          <w:p w14:paraId="2162C56F" w14:textId="77777777" w:rsidR="0035418D" w:rsidRPr="00F940CD" w:rsidRDefault="0035418D" w:rsidP="00442B51">
            <w:pPr>
              <w:pStyle w:val="a7"/>
              <w:spacing w:line="264" w:lineRule="auto"/>
              <w:jc w:val="center"/>
              <w:rPr>
                <w:sz w:val="22"/>
                <w:szCs w:val="22"/>
              </w:rPr>
            </w:pPr>
            <w:r w:rsidRPr="00F940CD">
              <w:rPr>
                <w:sz w:val="22"/>
                <w:szCs w:val="22"/>
              </w:rPr>
              <w:t>11.07/</w:t>
            </w:r>
          </w:p>
          <w:p w14:paraId="653CF64F" w14:textId="77777777" w:rsidR="0035418D" w:rsidRPr="00F940CD" w:rsidRDefault="0035418D" w:rsidP="00442B51">
            <w:pPr>
              <w:pStyle w:val="a7"/>
              <w:spacing w:line="264" w:lineRule="auto"/>
              <w:jc w:val="center"/>
              <w:rPr>
                <w:sz w:val="22"/>
                <w:szCs w:val="22"/>
              </w:rPr>
            </w:pPr>
            <w:r w:rsidRPr="00F940CD">
              <w:rPr>
                <w:sz w:val="22"/>
                <w:szCs w:val="22"/>
              </w:rPr>
              <w:t>01.086</w:t>
            </w:r>
          </w:p>
          <w:p w14:paraId="6EC21D5F" w14:textId="77777777" w:rsidR="000E034A" w:rsidRPr="00F940CD" w:rsidRDefault="000E034A" w:rsidP="00442B51">
            <w:pPr>
              <w:pStyle w:val="a7"/>
              <w:spacing w:line="264" w:lineRule="auto"/>
              <w:jc w:val="center"/>
              <w:rPr>
                <w:sz w:val="22"/>
                <w:szCs w:val="22"/>
              </w:rPr>
            </w:pPr>
          </w:p>
        </w:tc>
        <w:tc>
          <w:tcPr>
            <w:tcW w:w="2126" w:type="dxa"/>
            <w:tcBorders>
              <w:top w:val="single" w:sz="4" w:space="0" w:color="auto"/>
              <w:bottom w:val="single" w:sz="4" w:space="0" w:color="auto"/>
            </w:tcBorders>
          </w:tcPr>
          <w:p w14:paraId="27EDBC33" w14:textId="77777777" w:rsidR="0035418D" w:rsidRPr="00F940CD" w:rsidRDefault="0035418D" w:rsidP="00442B51">
            <w:pPr>
              <w:widowControl w:val="0"/>
              <w:spacing w:line="264" w:lineRule="auto"/>
              <w:jc w:val="both"/>
              <w:rPr>
                <w:sz w:val="22"/>
                <w:szCs w:val="22"/>
              </w:rPr>
            </w:pPr>
            <w:r w:rsidRPr="00F940CD">
              <w:rPr>
                <w:sz w:val="22"/>
                <w:szCs w:val="22"/>
                <w:lang w:val="en-US"/>
              </w:rPr>
              <w:t>B.cereus</w:t>
            </w:r>
          </w:p>
        </w:tc>
        <w:tc>
          <w:tcPr>
            <w:tcW w:w="2126" w:type="dxa"/>
            <w:vMerge/>
            <w:tcBorders>
              <w:right w:val="single" w:sz="6" w:space="0" w:color="000000"/>
            </w:tcBorders>
          </w:tcPr>
          <w:p w14:paraId="6659BF93" w14:textId="77777777" w:rsidR="0035418D" w:rsidRPr="00F940CD" w:rsidRDefault="0035418D"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1C175C72" w14:textId="77777777" w:rsidR="0035418D" w:rsidRPr="00F940CD" w:rsidRDefault="0035418D" w:rsidP="00442B51">
            <w:pPr>
              <w:spacing w:line="264" w:lineRule="auto"/>
              <w:ind w:right="-70"/>
              <w:rPr>
                <w:sz w:val="22"/>
                <w:szCs w:val="22"/>
              </w:rPr>
            </w:pPr>
            <w:r w:rsidRPr="00F940CD">
              <w:rPr>
                <w:rStyle w:val="FontStyle15"/>
                <w:rFonts w:ascii="Times New Roman" w:hAnsi="Times New Roman" w:cs="Times New Roman"/>
                <w:sz w:val="22"/>
                <w:szCs w:val="22"/>
              </w:rPr>
              <w:t>ГОСТ 10444.8-2013</w:t>
            </w:r>
          </w:p>
        </w:tc>
      </w:tr>
      <w:tr w:rsidR="00F940CD" w:rsidRPr="00F940CD" w14:paraId="70284A1E" w14:textId="77777777" w:rsidTr="001F462D">
        <w:trPr>
          <w:cantSplit/>
          <w:trHeight w:val="490"/>
        </w:trPr>
        <w:tc>
          <w:tcPr>
            <w:tcW w:w="710" w:type="dxa"/>
            <w:tcBorders>
              <w:left w:val="single" w:sz="4" w:space="0" w:color="auto"/>
            </w:tcBorders>
          </w:tcPr>
          <w:p w14:paraId="5494823D" w14:textId="77777777" w:rsidR="000E034A" w:rsidRPr="00F940CD" w:rsidRDefault="000E034A" w:rsidP="00442B51">
            <w:pPr>
              <w:spacing w:line="264" w:lineRule="auto"/>
              <w:ind w:left="-57" w:right="-57"/>
              <w:jc w:val="center"/>
              <w:rPr>
                <w:snapToGrid w:val="0"/>
                <w:sz w:val="22"/>
                <w:szCs w:val="22"/>
              </w:rPr>
            </w:pPr>
            <w:r w:rsidRPr="00F940CD">
              <w:rPr>
                <w:snapToGrid w:val="0"/>
                <w:sz w:val="22"/>
                <w:szCs w:val="22"/>
              </w:rPr>
              <w:t>251.7</w:t>
            </w:r>
          </w:p>
          <w:p w14:paraId="6055324E" w14:textId="77777777" w:rsidR="000E034A" w:rsidRPr="00F940CD" w:rsidRDefault="000E034A" w:rsidP="00442B51">
            <w:pPr>
              <w:spacing w:line="264" w:lineRule="auto"/>
              <w:ind w:left="-57" w:right="-57"/>
              <w:jc w:val="center"/>
              <w:rPr>
                <w:snapToGrid w:val="0"/>
                <w:sz w:val="22"/>
                <w:szCs w:val="22"/>
              </w:rPr>
            </w:pPr>
            <w:r w:rsidRPr="00F940CD">
              <w:rPr>
                <w:sz w:val="22"/>
                <w:szCs w:val="22"/>
              </w:rPr>
              <w:t>*</w:t>
            </w:r>
          </w:p>
        </w:tc>
        <w:tc>
          <w:tcPr>
            <w:tcW w:w="1841" w:type="dxa"/>
            <w:vMerge/>
            <w:tcBorders>
              <w:left w:val="single" w:sz="4" w:space="0" w:color="auto"/>
            </w:tcBorders>
          </w:tcPr>
          <w:p w14:paraId="3F77B380" w14:textId="77777777" w:rsidR="000E034A" w:rsidRPr="00F940CD" w:rsidRDefault="000E034A" w:rsidP="00442B51">
            <w:pPr>
              <w:spacing w:line="264" w:lineRule="auto"/>
              <w:jc w:val="both"/>
              <w:rPr>
                <w:sz w:val="22"/>
                <w:szCs w:val="22"/>
              </w:rPr>
            </w:pPr>
          </w:p>
        </w:tc>
        <w:tc>
          <w:tcPr>
            <w:tcW w:w="994" w:type="dxa"/>
            <w:vMerge w:val="restart"/>
            <w:tcBorders>
              <w:top w:val="single" w:sz="4" w:space="0" w:color="auto"/>
            </w:tcBorders>
          </w:tcPr>
          <w:p w14:paraId="6E2E152E" w14:textId="77777777" w:rsidR="000E034A" w:rsidRPr="00F940CD" w:rsidRDefault="000E034A" w:rsidP="00442B51">
            <w:pPr>
              <w:pStyle w:val="a7"/>
              <w:spacing w:line="264" w:lineRule="auto"/>
              <w:jc w:val="center"/>
              <w:rPr>
                <w:sz w:val="22"/>
                <w:szCs w:val="22"/>
              </w:rPr>
            </w:pPr>
            <w:r w:rsidRPr="00F940CD">
              <w:rPr>
                <w:sz w:val="22"/>
                <w:szCs w:val="22"/>
              </w:rPr>
              <w:t>10.31/</w:t>
            </w:r>
          </w:p>
          <w:p w14:paraId="78EF8430" w14:textId="77777777" w:rsidR="000E034A" w:rsidRPr="00F940CD" w:rsidRDefault="000E034A" w:rsidP="00442B51">
            <w:pPr>
              <w:pStyle w:val="a7"/>
              <w:spacing w:line="264" w:lineRule="auto"/>
              <w:jc w:val="center"/>
              <w:rPr>
                <w:sz w:val="22"/>
                <w:szCs w:val="22"/>
              </w:rPr>
            </w:pPr>
            <w:r w:rsidRPr="00F940CD">
              <w:rPr>
                <w:sz w:val="22"/>
                <w:szCs w:val="22"/>
              </w:rPr>
              <w:t>01.086</w:t>
            </w:r>
          </w:p>
          <w:p w14:paraId="17AF16A8" w14:textId="77777777" w:rsidR="000E034A" w:rsidRPr="00F940CD" w:rsidRDefault="000E034A" w:rsidP="00442B51">
            <w:pPr>
              <w:pStyle w:val="a7"/>
              <w:spacing w:line="264" w:lineRule="auto"/>
              <w:jc w:val="center"/>
              <w:rPr>
                <w:sz w:val="22"/>
                <w:szCs w:val="22"/>
              </w:rPr>
            </w:pPr>
            <w:r w:rsidRPr="00F940CD">
              <w:rPr>
                <w:sz w:val="22"/>
                <w:szCs w:val="22"/>
              </w:rPr>
              <w:t>10.32/</w:t>
            </w:r>
          </w:p>
          <w:p w14:paraId="3304F031" w14:textId="77777777" w:rsidR="000E034A" w:rsidRPr="00F940CD" w:rsidRDefault="000E034A" w:rsidP="00442B51">
            <w:pPr>
              <w:pStyle w:val="a7"/>
              <w:spacing w:line="264" w:lineRule="auto"/>
              <w:jc w:val="center"/>
              <w:rPr>
                <w:sz w:val="22"/>
                <w:szCs w:val="22"/>
              </w:rPr>
            </w:pPr>
            <w:r w:rsidRPr="00F940CD">
              <w:rPr>
                <w:sz w:val="22"/>
                <w:szCs w:val="22"/>
              </w:rPr>
              <w:t>01.086</w:t>
            </w:r>
          </w:p>
          <w:p w14:paraId="5F7F5460" w14:textId="77777777" w:rsidR="000E034A" w:rsidRPr="00F940CD" w:rsidRDefault="000E034A" w:rsidP="00442B51">
            <w:pPr>
              <w:pStyle w:val="a7"/>
              <w:spacing w:line="264" w:lineRule="auto"/>
              <w:jc w:val="center"/>
              <w:rPr>
                <w:sz w:val="22"/>
                <w:szCs w:val="22"/>
              </w:rPr>
            </w:pPr>
            <w:r w:rsidRPr="00F940CD">
              <w:rPr>
                <w:sz w:val="22"/>
                <w:szCs w:val="22"/>
              </w:rPr>
              <w:t>10.39/</w:t>
            </w:r>
          </w:p>
          <w:p w14:paraId="32D4D924" w14:textId="77777777" w:rsidR="000E034A" w:rsidRPr="00F940CD" w:rsidRDefault="000E034A" w:rsidP="00442B51">
            <w:pPr>
              <w:pStyle w:val="a7"/>
              <w:spacing w:line="264" w:lineRule="auto"/>
              <w:jc w:val="center"/>
              <w:rPr>
                <w:sz w:val="22"/>
                <w:szCs w:val="22"/>
              </w:rPr>
            </w:pPr>
            <w:r w:rsidRPr="00F940CD">
              <w:rPr>
                <w:sz w:val="22"/>
                <w:szCs w:val="22"/>
              </w:rPr>
              <w:t>01.086</w:t>
            </w:r>
          </w:p>
          <w:p w14:paraId="2A9B13FE" w14:textId="77777777" w:rsidR="000E034A" w:rsidRPr="00F940CD" w:rsidRDefault="000E034A" w:rsidP="00442B51">
            <w:pPr>
              <w:pStyle w:val="a7"/>
              <w:spacing w:line="264" w:lineRule="auto"/>
              <w:jc w:val="center"/>
              <w:rPr>
                <w:sz w:val="22"/>
                <w:szCs w:val="22"/>
              </w:rPr>
            </w:pPr>
            <w:r w:rsidRPr="00F940CD">
              <w:rPr>
                <w:sz w:val="22"/>
                <w:szCs w:val="22"/>
              </w:rPr>
              <w:t>11.07/</w:t>
            </w:r>
          </w:p>
          <w:p w14:paraId="1A5ACFEB" w14:textId="77777777" w:rsidR="000E034A" w:rsidRPr="00F940CD" w:rsidRDefault="000E034A" w:rsidP="00442B51">
            <w:pPr>
              <w:pStyle w:val="a7"/>
              <w:spacing w:line="264" w:lineRule="auto"/>
              <w:jc w:val="center"/>
              <w:rPr>
                <w:sz w:val="22"/>
                <w:szCs w:val="22"/>
              </w:rPr>
            </w:pPr>
            <w:r w:rsidRPr="00F940CD">
              <w:rPr>
                <w:sz w:val="22"/>
                <w:szCs w:val="22"/>
              </w:rPr>
              <w:t>01.086</w:t>
            </w:r>
          </w:p>
          <w:p w14:paraId="28E71947" w14:textId="77777777" w:rsidR="000E034A" w:rsidRPr="00F940CD" w:rsidRDefault="000E034A" w:rsidP="00442B51">
            <w:pPr>
              <w:pStyle w:val="a7"/>
              <w:spacing w:line="264" w:lineRule="auto"/>
              <w:jc w:val="center"/>
              <w:rPr>
                <w:sz w:val="22"/>
                <w:szCs w:val="22"/>
              </w:rPr>
            </w:pPr>
          </w:p>
          <w:p w14:paraId="44C18765" w14:textId="77777777" w:rsidR="000E034A" w:rsidRPr="00F940CD" w:rsidRDefault="000E034A" w:rsidP="00442B51">
            <w:pPr>
              <w:pStyle w:val="a7"/>
              <w:spacing w:line="264" w:lineRule="auto"/>
              <w:jc w:val="center"/>
              <w:rPr>
                <w:sz w:val="22"/>
                <w:szCs w:val="22"/>
              </w:rPr>
            </w:pPr>
          </w:p>
        </w:tc>
        <w:tc>
          <w:tcPr>
            <w:tcW w:w="2126" w:type="dxa"/>
            <w:tcBorders>
              <w:top w:val="single" w:sz="4" w:space="0" w:color="auto"/>
              <w:bottom w:val="single" w:sz="4" w:space="0" w:color="auto"/>
            </w:tcBorders>
          </w:tcPr>
          <w:p w14:paraId="4F73F5EC" w14:textId="77777777" w:rsidR="000E034A" w:rsidRPr="00F940CD" w:rsidRDefault="000E034A" w:rsidP="00442B51">
            <w:pPr>
              <w:widowControl w:val="0"/>
              <w:spacing w:line="264" w:lineRule="auto"/>
              <w:jc w:val="both"/>
              <w:rPr>
                <w:sz w:val="22"/>
                <w:szCs w:val="22"/>
              </w:rPr>
            </w:pPr>
            <w:r w:rsidRPr="00F940CD">
              <w:rPr>
                <w:sz w:val="22"/>
                <w:szCs w:val="22"/>
                <w:lang w:val="en-US"/>
              </w:rPr>
              <w:t>Staphylococcus</w:t>
            </w:r>
            <w:r w:rsidRPr="00F940CD">
              <w:rPr>
                <w:sz w:val="22"/>
                <w:szCs w:val="22"/>
              </w:rPr>
              <w:t xml:space="preserve"> </w:t>
            </w:r>
            <w:r w:rsidRPr="00F940CD">
              <w:rPr>
                <w:sz w:val="22"/>
                <w:szCs w:val="22"/>
                <w:lang w:val="en-US"/>
              </w:rPr>
              <w:t>aureus</w:t>
            </w:r>
          </w:p>
        </w:tc>
        <w:tc>
          <w:tcPr>
            <w:tcW w:w="2126" w:type="dxa"/>
            <w:vMerge/>
            <w:tcBorders>
              <w:right w:val="single" w:sz="6" w:space="0" w:color="000000"/>
            </w:tcBorders>
          </w:tcPr>
          <w:p w14:paraId="2EAE3C79" w14:textId="77777777" w:rsidR="000E034A" w:rsidRPr="00F940CD" w:rsidRDefault="000E034A"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6D52AA59" w14:textId="77777777" w:rsidR="000E034A" w:rsidRPr="00F940CD" w:rsidRDefault="000E034A"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ГОСТ 10444.2-94,</w:t>
            </w:r>
          </w:p>
          <w:p w14:paraId="175E019C" w14:textId="77777777" w:rsidR="000E034A" w:rsidRPr="00F940CD" w:rsidRDefault="000E034A"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 xml:space="preserve"> п.п. 4-7.7</w:t>
            </w:r>
          </w:p>
          <w:p w14:paraId="0C707918" w14:textId="77777777" w:rsidR="000E034A" w:rsidRPr="00F940CD" w:rsidRDefault="000E034A"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 xml:space="preserve">ГОСТ 31746-2012, </w:t>
            </w:r>
          </w:p>
          <w:p w14:paraId="51E242C4" w14:textId="77777777" w:rsidR="000E034A" w:rsidRPr="00F940CD" w:rsidRDefault="000E034A"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п.п. 4-9.4</w:t>
            </w:r>
          </w:p>
        </w:tc>
      </w:tr>
      <w:tr w:rsidR="00F940CD" w:rsidRPr="00F940CD" w14:paraId="3F717096" w14:textId="77777777" w:rsidTr="001F462D">
        <w:trPr>
          <w:cantSplit/>
          <w:trHeight w:val="490"/>
        </w:trPr>
        <w:tc>
          <w:tcPr>
            <w:tcW w:w="710" w:type="dxa"/>
            <w:tcBorders>
              <w:left w:val="single" w:sz="4" w:space="0" w:color="auto"/>
            </w:tcBorders>
          </w:tcPr>
          <w:p w14:paraId="54B056D6" w14:textId="77777777" w:rsidR="000E034A" w:rsidRPr="00F940CD" w:rsidRDefault="000E034A" w:rsidP="00442B51">
            <w:pPr>
              <w:spacing w:line="264" w:lineRule="auto"/>
              <w:ind w:left="-57" w:right="-57"/>
              <w:jc w:val="center"/>
              <w:rPr>
                <w:snapToGrid w:val="0"/>
                <w:sz w:val="22"/>
                <w:szCs w:val="22"/>
              </w:rPr>
            </w:pPr>
            <w:r w:rsidRPr="00F940CD">
              <w:rPr>
                <w:snapToGrid w:val="0"/>
                <w:sz w:val="22"/>
                <w:szCs w:val="22"/>
              </w:rPr>
              <w:t>251.8</w:t>
            </w:r>
          </w:p>
          <w:p w14:paraId="0C0025FD" w14:textId="77777777" w:rsidR="000E034A" w:rsidRPr="00F940CD" w:rsidRDefault="000E034A" w:rsidP="00442B51">
            <w:pPr>
              <w:spacing w:line="264" w:lineRule="auto"/>
              <w:ind w:left="-57" w:right="-57"/>
              <w:jc w:val="center"/>
              <w:rPr>
                <w:snapToGrid w:val="0"/>
                <w:sz w:val="22"/>
                <w:szCs w:val="22"/>
              </w:rPr>
            </w:pPr>
            <w:r w:rsidRPr="00F940CD">
              <w:rPr>
                <w:sz w:val="22"/>
                <w:szCs w:val="22"/>
              </w:rPr>
              <w:t>*</w:t>
            </w:r>
          </w:p>
        </w:tc>
        <w:tc>
          <w:tcPr>
            <w:tcW w:w="1841" w:type="dxa"/>
            <w:vMerge/>
            <w:tcBorders>
              <w:left w:val="single" w:sz="4" w:space="0" w:color="auto"/>
            </w:tcBorders>
          </w:tcPr>
          <w:p w14:paraId="7CBE1101" w14:textId="77777777" w:rsidR="000E034A" w:rsidRPr="00F940CD" w:rsidRDefault="000E034A" w:rsidP="00442B51">
            <w:pPr>
              <w:spacing w:line="264" w:lineRule="auto"/>
              <w:jc w:val="both"/>
              <w:rPr>
                <w:sz w:val="22"/>
                <w:szCs w:val="22"/>
              </w:rPr>
            </w:pPr>
          </w:p>
        </w:tc>
        <w:tc>
          <w:tcPr>
            <w:tcW w:w="994" w:type="dxa"/>
            <w:vMerge/>
            <w:tcBorders>
              <w:bottom w:val="single" w:sz="4" w:space="0" w:color="auto"/>
            </w:tcBorders>
          </w:tcPr>
          <w:p w14:paraId="229F591D" w14:textId="77777777" w:rsidR="000E034A" w:rsidRPr="00F940CD" w:rsidRDefault="000E034A" w:rsidP="00442B51">
            <w:pPr>
              <w:pStyle w:val="a7"/>
              <w:spacing w:line="264" w:lineRule="auto"/>
              <w:jc w:val="center"/>
              <w:rPr>
                <w:sz w:val="22"/>
                <w:szCs w:val="22"/>
              </w:rPr>
            </w:pPr>
          </w:p>
        </w:tc>
        <w:tc>
          <w:tcPr>
            <w:tcW w:w="2126" w:type="dxa"/>
            <w:tcBorders>
              <w:top w:val="single" w:sz="4" w:space="0" w:color="auto"/>
              <w:bottom w:val="single" w:sz="4" w:space="0" w:color="auto"/>
            </w:tcBorders>
          </w:tcPr>
          <w:p w14:paraId="562A69DA" w14:textId="77777777" w:rsidR="000E034A" w:rsidRPr="00F940CD" w:rsidRDefault="000E034A" w:rsidP="00442B51">
            <w:pPr>
              <w:widowControl w:val="0"/>
              <w:spacing w:line="264" w:lineRule="auto"/>
              <w:jc w:val="both"/>
              <w:rPr>
                <w:sz w:val="22"/>
                <w:szCs w:val="22"/>
              </w:rPr>
            </w:pPr>
            <w:r w:rsidRPr="00F940CD">
              <w:rPr>
                <w:sz w:val="22"/>
                <w:szCs w:val="22"/>
              </w:rPr>
              <w:t xml:space="preserve">Дрожжи, плесени  </w:t>
            </w:r>
          </w:p>
        </w:tc>
        <w:tc>
          <w:tcPr>
            <w:tcW w:w="2126" w:type="dxa"/>
            <w:vMerge/>
            <w:tcBorders>
              <w:right w:val="single" w:sz="6" w:space="0" w:color="000000"/>
            </w:tcBorders>
          </w:tcPr>
          <w:p w14:paraId="342BB281" w14:textId="77777777" w:rsidR="000E034A" w:rsidRPr="00F940CD" w:rsidRDefault="000E034A"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0B6BBE55" w14:textId="77777777" w:rsidR="000E034A" w:rsidRPr="00F940CD" w:rsidRDefault="000E034A" w:rsidP="00442B51">
            <w:pPr>
              <w:spacing w:line="264" w:lineRule="auto"/>
              <w:ind w:right="-70"/>
              <w:rPr>
                <w:sz w:val="22"/>
                <w:szCs w:val="22"/>
              </w:rPr>
            </w:pPr>
            <w:r w:rsidRPr="00F940CD">
              <w:rPr>
                <w:sz w:val="22"/>
                <w:szCs w:val="22"/>
              </w:rPr>
              <w:t>ГОСТ 10444.12-2013</w:t>
            </w:r>
          </w:p>
        </w:tc>
      </w:tr>
      <w:tr w:rsidR="00F940CD" w:rsidRPr="00F940CD" w14:paraId="0096064B" w14:textId="77777777" w:rsidTr="00BB7FF0">
        <w:trPr>
          <w:cantSplit/>
          <w:trHeight w:val="490"/>
        </w:trPr>
        <w:tc>
          <w:tcPr>
            <w:tcW w:w="710" w:type="dxa"/>
            <w:tcBorders>
              <w:left w:val="single" w:sz="4" w:space="0" w:color="auto"/>
            </w:tcBorders>
          </w:tcPr>
          <w:p w14:paraId="7DF8FCAF" w14:textId="77777777" w:rsidR="0035418D" w:rsidRPr="00F940CD" w:rsidRDefault="0035418D" w:rsidP="00442B51">
            <w:pPr>
              <w:spacing w:line="264" w:lineRule="auto"/>
              <w:ind w:left="-57" w:right="-57"/>
              <w:jc w:val="center"/>
              <w:rPr>
                <w:snapToGrid w:val="0"/>
                <w:sz w:val="22"/>
                <w:szCs w:val="22"/>
              </w:rPr>
            </w:pPr>
            <w:r w:rsidRPr="00F940CD">
              <w:rPr>
                <w:snapToGrid w:val="0"/>
                <w:sz w:val="22"/>
                <w:szCs w:val="22"/>
              </w:rPr>
              <w:t>251.9</w:t>
            </w:r>
          </w:p>
          <w:p w14:paraId="5402CFBE" w14:textId="77777777" w:rsidR="0006495F" w:rsidRPr="00F940CD" w:rsidRDefault="0006495F" w:rsidP="00442B51">
            <w:pPr>
              <w:spacing w:line="264" w:lineRule="auto"/>
              <w:ind w:left="-57" w:right="-57"/>
              <w:jc w:val="center"/>
              <w:rPr>
                <w:snapToGrid w:val="0"/>
                <w:sz w:val="22"/>
                <w:szCs w:val="22"/>
              </w:rPr>
            </w:pPr>
            <w:r w:rsidRPr="00F940CD">
              <w:rPr>
                <w:sz w:val="22"/>
                <w:szCs w:val="22"/>
              </w:rPr>
              <w:t>*</w:t>
            </w:r>
          </w:p>
        </w:tc>
        <w:tc>
          <w:tcPr>
            <w:tcW w:w="1841" w:type="dxa"/>
            <w:vMerge/>
            <w:tcBorders>
              <w:left w:val="single" w:sz="4" w:space="0" w:color="auto"/>
            </w:tcBorders>
          </w:tcPr>
          <w:p w14:paraId="0AE883C5" w14:textId="77777777" w:rsidR="0035418D" w:rsidRPr="00F940CD" w:rsidRDefault="0035418D" w:rsidP="00442B51">
            <w:pPr>
              <w:pStyle w:val="a7"/>
              <w:spacing w:line="264" w:lineRule="auto"/>
              <w:ind w:right="-108"/>
              <w:rPr>
                <w:sz w:val="22"/>
                <w:szCs w:val="22"/>
              </w:rPr>
            </w:pPr>
          </w:p>
        </w:tc>
        <w:tc>
          <w:tcPr>
            <w:tcW w:w="994" w:type="dxa"/>
            <w:tcBorders>
              <w:top w:val="single" w:sz="4" w:space="0" w:color="auto"/>
              <w:bottom w:val="single" w:sz="4" w:space="0" w:color="auto"/>
            </w:tcBorders>
          </w:tcPr>
          <w:p w14:paraId="1513C495" w14:textId="77777777" w:rsidR="0035418D" w:rsidRPr="00F940CD" w:rsidRDefault="0035418D" w:rsidP="00442B51">
            <w:pPr>
              <w:pStyle w:val="a7"/>
              <w:spacing w:line="264" w:lineRule="auto"/>
              <w:jc w:val="center"/>
              <w:rPr>
                <w:sz w:val="22"/>
                <w:szCs w:val="22"/>
              </w:rPr>
            </w:pPr>
            <w:r w:rsidRPr="00F940CD">
              <w:rPr>
                <w:sz w:val="22"/>
                <w:szCs w:val="22"/>
              </w:rPr>
              <w:t>10.31/</w:t>
            </w:r>
          </w:p>
          <w:p w14:paraId="32693B75" w14:textId="77777777" w:rsidR="0035418D" w:rsidRPr="00F940CD" w:rsidRDefault="0035418D" w:rsidP="00442B51">
            <w:pPr>
              <w:pStyle w:val="a7"/>
              <w:spacing w:line="264" w:lineRule="auto"/>
              <w:jc w:val="center"/>
              <w:rPr>
                <w:sz w:val="22"/>
                <w:szCs w:val="22"/>
              </w:rPr>
            </w:pPr>
            <w:r w:rsidRPr="00F940CD">
              <w:rPr>
                <w:sz w:val="22"/>
                <w:szCs w:val="22"/>
              </w:rPr>
              <w:t>01.086</w:t>
            </w:r>
          </w:p>
          <w:p w14:paraId="0A1ABB3E" w14:textId="77777777" w:rsidR="0035418D" w:rsidRPr="00F940CD" w:rsidRDefault="0035418D" w:rsidP="00442B51">
            <w:pPr>
              <w:pStyle w:val="a7"/>
              <w:spacing w:line="264" w:lineRule="auto"/>
              <w:jc w:val="center"/>
              <w:rPr>
                <w:sz w:val="22"/>
                <w:szCs w:val="22"/>
              </w:rPr>
            </w:pPr>
            <w:r w:rsidRPr="00F940CD">
              <w:rPr>
                <w:sz w:val="22"/>
                <w:szCs w:val="22"/>
              </w:rPr>
              <w:t>10.32/</w:t>
            </w:r>
          </w:p>
          <w:p w14:paraId="3E8DF4CB" w14:textId="77777777" w:rsidR="0035418D" w:rsidRPr="00F940CD" w:rsidRDefault="0035418D" w:rsidP="00442B51">
            <w:pPr>
              <w:pStyle w:val="a7"/>
              <w:spacing w:line="264" w:lineRule="auto"/>
              <w:jc w:val="center"/>
              <w:rPr>
                <w:sz w:val="22"/>
                <w:szCs w:val="22"/>
              </w:rPr>
            </w:pPr>
            <w:r w:rsidRPr="00F940CD">
              <w:rPr>
                <w:sz w:val="22"/>
                <w:szCs w:val="22"/>
              </w:rPr>
              <w:t>01.086</w:t>
            </w:r>
          </w:p>
          <w:p w14:paraId="66F4DD38" w14:textId="77777777" w:rsidR="0035418D" w:rsidRPr="00F940CD" w:rsidRDefault="0035418D" w:rsidP="00442B51">
            <w:pPr>
              <w:pStyle w:val="a7"/>
              <w:spacing w:line="264" w:lineRule="auto"/>
              <w:jc w:val="center"/>
              <w:rPr>
                <w:sz w:val="22"/>
                <w:szCs w:val="22"/>
              </w:rPr>
            </w:pPr>
            <w:r w:rsidRPr="00F940CD">
              <w:rPr>
                <w:sz w:val="22"/>
                <w:szCs w:val="22"/>
              </w:rPr>
              <w:t>10.39/</w:t>
            </w:r>
          </w:p>
          <w:p w14:paraId="5AD7A680" w14:textId="77777777" w:rsidR="0035418D" w:rsidRPr="00F940CD" w:rsidRDefault="0035418D" w:rsidP="00442B51">
            <w:pPr>
              <w:pStyle w:val="a7"/>
              <w:spacing w:line="264" w:lineRule="auto"/>
              <w:jc w:val="center"/>
              <w:rPr>
                <w:sz w:val="22"/>
                <w:szCs w:val="22"/>
              </w:rPr>
            </w:pPr>
            <w:r w:rsidRPr="00F940CD">
              <w:rPr>
                <w:sz w:val="22"/>
                <w:szCs w:val="22"/>
              </w:rPr>
              <w:t>01.086</w:t>
            </w:r>
          </w:p>
          <w:p w14:paraId="1E1B71B1" w14:textId="77777777" w:rsidR="0035418D" w:rsidRPr="00F940CD" w:rsidRDefault="0035418D" w:rsidP="00442B51">
            <w:pPr>
              <w:pStyle w:val="a7"/>
              <w:spacing w:line="264" w:lineRule="auto"/>
              <w:jc w:val="center"/>
              <w:rPr>
                <w:sz w:val="22"/>
                <w:szCs w:val="22"/>
              </w:rPr>
            </w:pPr>
            <w:r w:rsidRPr="00F940CD">
              <w:rPr>
                <w:sz w:val="22"/>
                <w:szCs w:val="22"/>
              </w:rPr>
              <w:t>11.07/</w:t>
            </w:r>
          </w:p>
          <w:p w14:paraId="1DE54A13" w14:textId="77777777" w:rsidR="0035418D" w:rsidRPr="00F940CD" w:rsidRDefault="0035418D" w:rsidP="00442B51">
            <w:pPr>
              <w:pStyle w:val="a7"/>
              <w:spacing w:line="264" w:lineRule="auto"/>
              <w:jc w:val="center"/>
              <w:rPr>
                <w:sz w:val="22"/>
                <w:szCs w:val="22"/>
              </w:rPr>
            </w:pPr>
            <w:r w:rsidRPr="00F940CD">
              <w:rPr>
                <w:sz w:val="22"/>
                <w:szCs w:val="22"/>
              </w:rPr>
              <w:t>01.086</w:t>
            </w:r>
          </w:p>
          <w:p w14:paraId="00578C47" w14:textId="77777777" w:rsidR="000E034A" w:rsidRPr="00F940CD" w:rsidRDefault="000E034A" w:rsidP="00442B51">
            <w:pPr>
              <w:pStyle w:val="a7"/>
              <w:spacing w:line="264" w:lineRule="auto"/>
              <w:jc w:val="center"/>
              <w:rPr>
                <w:sz w:val="22"/>
                <w:szCs w:val="22"/>
              </w:rPr>
            </w:pPr>
          </w:p>
        </w:tc>
        <w:tc>
          <w:tcPr>
            <w:tcW w:w="2126" w:type="dxa"/>
            <w:tcBorders>
              <w:top w:val="single" w:sz="4" w:space="0" w:color="auto"/>
              <w:bottom w:val="single" w:sz="4" w:space="0" w:color="auto"/>
            </w:tcBorders>
          </w:tcPr>
          <w:p w14:paraId="39AD3D4F" w14:textId="77777777" w:rsidR="0035418D" w:rsidRPr="00F940CD" w:rsidRDefault="0035418D" w:rsidP="00442B51">
            <w:pPr>
              <w:pStyle w:val="a7"/>
              <w:spacing w:line="264" w:lineRule="auto"/>
              <w:jc w:val="both"/>
              <w:rPr>
                <w:rStyle w:val="FontStyle15"/>
                <w:rFonts w:ascii="Times New Roman" w:hAnsi="Times New Roman" w:cs="Times New Roman"/>
                <w:sz w:val="22"/>
                <w:szCs w:val="22"/>
              </w:rPr>
            </w:pPr>
            <w:r w:rsidRPr="00F940CD">
              <w:rPr>
                <w:rStyle w:val="FontStyle15"/>
                <w:rFonts w:ascii="Times New Roman" w:hAnsi="Times New Roman" w:cs="Times New Roman"/>
                <w:sz w:val="22"/>
                <w:szCs w:val="22"/>
              </w:rPr>
              <w:t>Сульфитредуцирующие клостридии</w:t>
            </w:r>
          </w:p>
        </w:tc>
        <w:tc>
          <w:tcPr>
            <w:tcW w:w="2126" w:type="dxa"/>
            <w:vMerge/>
            <w:tcBorders>
              <w:right w:val="single" w:sz="6" w:space="0" w:color="000000"/>
            </w:tcBorders>
          </w:tcPr>
          <w:p w14:paraId="4615DE69" w14:textId="77777777" w:rsidR="0035418D" w:rsidRPr="00F940CD" w:rsidRDefault="0035418D" w:rsidP="00442B51">
            <w:pPr>
              <w:spacing w:line="264" w:lineRule="auto"/>
              <w:rPr>
                <w:rStyle w:val="FontStyle15"/>
                <w:rFonts w:ascii="Times New Roman" w:hAnsi="Times New Roman" w:cs="Times New Roman"/>
                <w:sz w:val="22"/>
                <w:szCs w:val="22"/>
              </w:rPr>
            </w:pPr>
          </w:p>
        </w:tc>
        <w:tc>
          <w:tcPr>
            <w:tcW w:w="2836" w:type="dxa"/>
            <w:tcBorders>
              <w:top w:val="single" w:sz="4" w:space="0" w:color="auto"/>
              <w:left w:val="single" w:sz="6" w:space="0" w:color="000000"/>
              <w:bottom w:val="single" w:sz="4" w:space="0" w:color="auto"/>
            </w:tcBorders>
          </w:tcPr>
          <w:p w14:paraId="50023AC9" w14:textId="77777777" w:rsidR="0035418D" w:rsidRPr="00F940CD" w:rsidRDefault="0035418D" w:rsidP="00442B51">
            <w:pPr>
              <w:pStyle w:val="a7"/>
              <w:spacing w:line="264" w:lineRule="auto"/>
              <w:rPr>
                <w:rStyle w:val="FontStyle15"/>
                <w:rFonts w:ascii="Times New Roman" w:hAnsi="Times New Roman" w:cs="Times New Roman"/>
                <w:sz w:val="22"/>
                <w:szCs w:val="22"/>
              </w:rPr>
            </w:pPr>
            <w:r w:rsidRPr="00F940CD">
              <w:rPr>
                <w:sz w:val="22"/>
                <w:szCs w:val="22"/>
              </w:rPr>
              <w:t xml:space="preserve">ГОСТ 29185-2014 </w:t>
            </w:r>
          </w:p>
        </w:tc>
      </w:tr>
    </w:tbl>
    <w:p w14:paraId="167C137C" w14:textId="77777777" w:rsidR="000E034A" w:rsidRPr="00F940CD" w:rsidRDefault="000E034A"/>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1"/>
        <w:gridCol w:w="994"/>
        <w:gridCol w:w="2126"/>
        <w:gridCol w:w="2126"/>
        <w:gridCol w:w="2836"/>
      </w:tblGrid>
      <w:tr w:rsidR="00F940CD" w:rsidRPr="00F940CD" w14:paraId="46FA4957" w14:textId="77777777" w:rsidTr="00BB7FF0">
        <w:trPr>
          <w:cantSplit/>
          <w:trHeight w:val="490"/>
        </w:trPr>
        <w:tc>
          <w:tcPr>
            <w:tcW w:w="710" w:type="dxa"/>
            <w:tcBorders>
              <w:left w:val="single" w:sz="4" w:space="0" w:color="auto"/>
            </w:tcBorders>
          </w:tcPr>
          <w:p w14:paraId="31044448" w14:textId="77777777" w:rsidR="0035418D" w:rsidRPr="00F940CD" w:rsidRDefault="0035418D" w:rsidP="00442B51">
            <w:pPr>
              <w:spacing w:line="264" w:lineRule="auto"/>
              <w:ind w:left="-57" w:right="-108" w:hanging="85"/>
              <w:jc w:val="center"/>
              <w:rPr>
                <w:snapToGrid w:val="0"/>
                <w:sz w:val="22"/>
                <w:szCs w:val="22"/>
              </w:rPr>
            </w:pPr>
            <w:r w:rsidRPr="00F940CD">
              <w:rPr>
                <w:snapToGrid w:val="0"/>
                <w:sz w:val="22"/>
                <w:szCs w:val="22"/>
              </w:rPr>
              <w:lastRenderedPageBreak/>
              <w:t>251.10</w:t>
            </w:r>
          </w:p>
          <w:p w14:paraId="0BBC4109" w14:textId="77777777" w:rsidR="0006495F" w:rsidRPr="00F940CD" w:rsidRDefault="0006495F" w:rsidP="00442B51">
            <w:pPr>
              <w:spacing w:line="264" w:lineRule="auto"/>
              <w:ind w:left="-57" w:right="-108" w:hanging="85"/>
              <w:jc w:val="center"/>
              <w:rPr>
                <w:snapToGrid w:val="0"/>
                <w:sz w:val="22"/>
                <w:szCs w:val="22"/>
              </w:rPr>
            </w:pPr>
            <w:r w:rsidRPr="00F940CD">
              <w:rPr>
                <w:sz w:val="22"/>
                <w:szCs w:val="22"/>
              </w:rPr>
              <w:t>*</w:t>
            </w:r>
          </w:p>
        </w:tc>
        <w:tc>
          <w:tcPr>
            <w:tcW w:w="1841" w:type="dxa"/>
            <w:vMerge w:val="restart"/>
            <w:tcBorders>
              <w:left w:val="single" w:sz="4" w:space="0" w:color="auto"/>
            </w:tcBorders>
          </w:tcPr>
          <w:p w14:paraId="50179AF2" w14:textId="77777777" w:rsidR="00A6686A" w:rsidRPr="00F940CD" w:rsidRDefault="00A6686A" w:rsidP="00442B51">
            <w:pPr>
              <w:pStyle w:val="a7"/>
              <w:spacing w:line="264" w:lineRule="auto"/>
              <w:ind w:right="-108"/>
              <w:rPr>
                <w:sz w:val="22"/>
                <w:szCs w:val="22"/>
              </w:rPr>
            </w:pPr>
            <w:r w:rsidRPr="00F940CD">
              <w:rPr>
                <w:sz w:val="22"/>
                <w:szCs w:val="22"/>
              </w:rPr>
              <w:t xml:space="preserve">Соки, напитки, концентраты овощные, </w:t>
            </w:r>
          </w:p>
          <w:p w14:paraId="34A01F9A" w14:textId="77777777" w:rsidR="00A6686A" w:rsidRPr="00F940CD" w:rsidRDefault="00A6686A" w:rsidP="00442B51">
            <w:pPr>
              <w:pStyle w:val="a7"/>
              <w:spacing w:line="264" w:lineRule="auto"/>
              <w:ind w:right="-108"/>
              <w:rPr>
                <w:sz w:val="22"/>
                <w:szCs w:val="22"/>
              </w:rPr>
            </w:pPr>
            <w:r w:rsidRPr="00F940CD">
              <w:rPr>
                <w:sz w:val="22"/>
                <w:szCs w:val="22"/>
              </w:rPr>
              <w:t xml:space="preserve">фруктовые, ягодные. Джемы, варенье, повидло, </w:t>
            </w:r>
          </w:p>
          <w:p w14:paraId="7DE92577" w14:textId="77777777" w:rsidR="00A6686A" w:rsidRPr="00F940CD" w:rsidRDefault="00A6686A" w:rsidP="00442B51">
            <w:pPr>
              <w:pStyle w:val="a7"/>
              <w:spacing w:line="264" w:lineRule="auto"/>
              <w:ind w:right="-108"/>
              <w:rPr>
                <w:sz w:val="22"/>
                <w:szCs w:val="22"/>
              </w:rPr>
            </w:pPr>
            <w:r w:rsidRPr="00F940CD">
              <w:rPr>
                <w:sz w:val="22"/>
                <w:szCs w:val="22"/>
              </w:rPr>
              <w:t xml:space="preserve">сиропы, конфитюры, плоды и ягоды протертые с сахаром. </w:t>
            </w:r>
          </w:p>
          <w:p w14:paraId="744F5437" w14:textId="77777777" w:rsidR="00A6686A" w:rsidRPr="00F940CD" w:rsidRDefault="00A6686A" w:rsidP="00442B51">
            <w:pPr>
              <w:pStyle w:val="a7"/>
              <w:spacing w:line="264" w:lineRule="auto"/>
              <w:ind w:right="-108"/>
              <w:rPr>
                <w:sz w:val="22"/>
                <w:szCs w:val="22"/>
              </w:rPr>
            </w:pPr>
            <w:r w:rsidRPr="00F940CD">
              <w:rPr>
                <w:sz w:val="22"/>
                <w:szCs w:val="22"/>
              </w:rPr>
              <w:t>Овощи, фрукты, грибы соленые, маринованные, квашенные, моченые. Мороженое плодово-ягод-ное, смеси для мороженого плодово-ягодного</w:t>
            </w:r>
          </w:p>
          <w:p w14:paraId="225ECA47" w14:textId="77777777" w:rsidR="0035418D" w:rsidRPr="00F940CD" w:rsidRDefault="0035418D" w:rsidP="00442B51">
            <w:pPr>
              <w:pStyle w:val="a7"/>
              <w:spacing w:line="264" w:lineRule="auto"/>
              <w:ind w:right="-108"/>
              <w:rPr>
                <w:sz w:val="22"/>
                <w:szCs w:val="22"/>
              </w:rPr>
            </w:pPr>
          </w:p>
        </w:tc>
        <w:tc>
          <w:tcPr>
            <w:tcW w:w="994" w:type="dxa"/>
            <w:tcBorders>
              <w:top w:val="single" w:sz="4" w:space="0" w:color="auto"/>
              <w:bottom w:val="single" w:sz="4" w:space="0" w:color="auto"/>
            </w:tcBorders>
          </w:tcPr>
          <w:p w14:paraId="2982C8DB" w14:textId="77777777" w:rsidR="0035418D" w:rsidRPr="00F940CD" w:rsidRDefault="0035418D" w:rsidP="00442B51">
            <w:pPr>
              <w:pStyle w:val="a7"/>
              <w:spacing w:line="264" w:lineRule="auto"/>
              <w:jc w:val="center"/>
              <w:rPr>
                <w:sz w:val="22"/>
                <w:szCs w:val="22"/>
              </w:rPr>
            </w:pPr>
            <w:r w:rsidRPr="00F940CD">
              <w:rPr>
                <w:sz w:val="22"/>
                <w:szCs w:val="22"/>
              </w:rPr>
              <w:t>10.31/</w:t>
            </w:r>
          </w:p>
          <w:p w14:paraId="196042D7" w14:textId="77777777" w:rsidR="0035418D" w:rsidRPr="00F940CD" w:rsidRDefault="0035418D" w:rsidP="00442B51">
            <w:pPr>
              <w:pStyle w:val="a7"/>
              <w:spacing w:line="264" w:lineRule="auto"/>
              <w:jc w:val="center"/>
              <w:rPr>
                <w:sz w:val="22"/>
                <w:szCs w:val="22"/>
              </w:rPr>
            </w:pPr>
            <w:r w:rsidRPr="00F940CD">
              <w:rPr>
                <w:sz w:val="22"/>
                <w:szCs w:val="22"/>
              </w:rPr>
              <w:t>01.086</w:t>
            </w:r>
          </w:p>
          <w:p w14:paraId="1CF0FE4F" w14:textId="77777777" w:rsidR="0035418D" w:rsidRPr="00F940CD" w:rsidRDefault="0035418D" w:rsidP="00442B51">
            <w:pPr>
              <w:pStyle w:val="a7"/>
              <w:spacing w:line="264" w:lineRule="auto"/>
              <w:jc w:val="center"/>
              <w:rPr>
                <w:sz w:val="22"/>
                <w:szCs w:val="22"/>
              </w:rPr>
            </w:pPr>
            <w:r w:rsidRPr="00F940CD">
              <w:rPr>
                <w:sz w:val="22"/>
                <w:szCs w:val="22"/>
              </w:rPr>
              <w:t>10.32/</w:t>
            </w:r>
          </w:p>
          <w:p w14:paraId="6458EC1F" w14:textId="77777777" w:rsidR="0035418D" w:rsidRPr="00F940CD" w:rsidRDefault="0035418D" w:rsidP="00442B51">
            <w:pPr>
              <w:pStyle w:val="a7"/>
              <w:spacing w:line="264" w:lineRule="auto"/>
              <w:jc w:val="center"/>
              <w:rPr>
                <w:sz w:val="22"/>
                <w:szCs w:val="22"/>
              </w:rPr>
            </w:pPr>
            <w:r w:rsidRPr="00F940CD">
              <w:rPr>
                <w:sz w:val="22"/>
                <w:szCs w:val="22"/>
              </w:rPr>
              <w:t>01.086</w:t>
            </w:r>
          </w:p>
          <w:p w14:paraId="42674FC8" w14:textId="77777777" w:rsidR="0035418D" w:rsidRPr="00F940CD" w:rsidRDefault="0035418D" w:rsidP="00442B51">
            <w:pPr>
              <w:pStyle w:val="a7"/>
              <w:spacing w:line="264" w:lineRule="auto"/>
              <w:jc w:val="center"/>
              <w:rPr>
                <w:sz w:val="22"/>
                <w:szCs w:val="22"/>
              </w:rPr>
            </w:pPr>
            <w:r w:rsidRPr="00F940CD">
              <w:rPr>
                <w:sz w:val="22"/>
                <w:szCs w:val="22"/>
              </w:rPr>
              <w:t>10.39/</w:t>
            </w:r>
          </w:p>
          <w:p w14:paraId="106C826D" w14:textId="77777777" w:rsidR="0035418D" w:rsidRPr="00F940CD" w:rsidRDefault="0035418D" w:rsidP="00442B51">
            <w:pPr>
              <w:pStyle w:val="a7"/>
              <w:spacing w:line="264" w:lineRule="auto"/>
              <w:jc w:val="center"/>
              <w:rPr>
                <w:sz w:val="22"/>
                <w:szCs w:val="22"/>
              </w:rPr>
            </w:pPr>
            <w:r w:rsidRPr="00F940CD">
              <w:rPr>
                <w:sz w:val="22"/>
                <w:szCs w:val="22"/>
              </w:rPr>
              <w:t>01.086</w:t>
            </w:r>
          </w:p>
          <w:p w14:paraId="2DD4501D" w14:textId="77777777" w:rsidR="0035418D" w:rsidRPr="00F940CD" w:rsidRDefault="0035418D" w:rsidP="00442B51">
            <w:pPr>
              <w:pStyle w:val="a7"/>
              <w:spacing w:line="264" w:lineRule="auto"/>
              <w:jc w:val="center"/>
              <w:rPr>
                <w:sz w:val="22"/>
                <w:szCs w:val="22"/>
              </w:rPr>
            </w:pPr>
            <w:r w:rsidRPr="00F940CD">
              <w:rPr>
                <w:sz w:val="22"/>
                <w:szCs w:val="22"/>
              </w:rPr>
              <w:t>10.52/</w:t>
            </w:r>
          </w:p>
          <w:p w14:paraId="45122B12" w14:textId="77777777" w:rsidR="0035418D" w:rsidRPr="00F940CD" w:rsidRDefault="0035418D" w:rsidP="00442B51">
            <w:pPr>
              <w:pStyle w:val="a7"/>
              <w:spacing w:line="264" w:lineRule="auto"/>
              <w:jc w:val="center"/>
              <w:rPr>
                <w:sz w:val="22"/>
                <w:szCs w:val="22"/>
              </w:rPr>
            </w:pPr>
            <w:r w:rsidRPr="00F940CD">
              <w:rPr>
                <w:sz w:val="22"/>
                <w:szCs w:val="22"/>
              </w:rPr>
              <w:t>01.086</w:t>
            </w:r>
          </w:p>
          <w:p w14:paraId="650B36C4" w14:textId="77777777" w:rsidR="0035418D" w:rsidRPr="00F940CD" w:rsidRDefault="0035418D" w:rsidP="00442B51">
            <w:pPr>
              <w:pStyle w:val="a7"/>
              <w:spacing w:line="264" w:lineRule="auto"/>
              <w:jc w:val="center"/>
              <w:rPr>
                <w:sz w:val="22"/>
                <w:szCs w:val="22"/>
              </w:rPr>
            </w:pPr>
            <w:r w:rsidRPr="00F940CD">
              <w:rPr>
                <w:sz w:val="22"/>
                <w:szCs w:val="22"/>
              </w:rPr>
              <w:t>11.07/</w:t>
            </w:r>
          </w:p>
          <w:p w14:paraId="7A40E640" w14:textId="77777777" w:rsidR="0035418D" w:rsidRPr="00F940CD" w:rsidRDefault="0035418D" w:rsidP="00442B51">
            <w:pPr>
              <w:pStyle w:val="a7"/>
              <w:spacing w:line="264" w:lineRule="auto"/>
              <w:jc w:val="center"/>
              <w:rPr>
                <w:sz w:val="22"/>
                <w:szCs w:val="22"/>
              </w:rPr>
            </w:pPr>
            <w:r w:rsidRPr="00F940CD">
              <w:rPr>
                <w:sz w:val="22"/>
                <w:szCs w:val="22"/>
              </w:rPr>
              <w:t>01.086</w:t>
            </w:r>
          </w:p>
        </w:tc>
        <w:tc>
          <w:tcPr>
            <w:tcW w:w="2126" w:type="dxa"/>
            <w:tcBorders>
              <w:top w:val="single" w:sz="4" w:space="0" w:color="auto"/>
              <w:bottom w:val="single" w:sz="4" w:space="0" w:color="auto"/>
            </w:tcBorders>
          </w:tcPr>
          <w:p w14:paraId="26CE186B" w14:textId="77777777" w:rsidR="0035418D" w:rsidRPr="00F940CD" w:rsidRDefault="0035418D" w:rsidP="00442B51">
            <w:pPr>
              <w:widowControl w:val="0"/>
              <w:spacing w:line="264" w:lineRule="auto"/>
              <w:rPr>
                <w:sz w:val="22"/>
                <w:szCs w:val="22"/>
              </w:rPr>
            </w:pPr>
            <w:r w:rsidRPr="00F940CD">
              <w:rPr>
                <w:sz w:val="22"/>
                <w:szCs w:val="22"/>
              </w:rPr>
              <w:t>Патогенные микроорганизмы, в т.ч. сальмонеллы</w:t>
            </w:r>
          </w:p>
        </w:tc>
        <w:tc>
          <w:tcPr>
            <w:tcW w:w="2126" w:type="dxa"/>
            <w:vMerge w:val="restart"/>
            <w:tcBorders>
              <w:right w:val="single" w:sz="6" w:space="0" w:color="000000"/>
            </w:tcBorders>
          </w:tcPr>
          <w:p w14:paraId="4B8B7B64" w14:textId="77777777" w:rsidR="00A6686A" w:rsidRPr="00F940CD" w:rsidRDefault="0035418D" w:rsidP="00442B51">
            <w:pPr>
              <w:suppressAutoHyphens/>
              <w:spacing w:line="264" w:lineRule="auto"/>
              <w:rPr>
                <w:sz w:val="22"/>
                <w:szCs w:val="22"/>
              </w:rPr>
            </w:pPr>
            <w:r w:rsidRPr="00F940CD">
              <w:rPr>
                <w:sz w:val="22"/>
                <w:szCs w:val="22"/>
              </w:rPr>
              <w:t xml:space="preserve">Сан ПиН, ГН, </w:t>
            </w:r>
          </w:p>
          <w:p w14:paraId="41097FD9" w14:textId="77777777" w:rsidR="0035418D" w:rsidRPr="00F940CD" w:rsidRDefault="0035418D" w:rsidP="00442B51">
            <w:pPr>
              <w:suppressAutoHyphens/>
              <w:spacing w:line="264" w:lineRule="auto"/>
              <w:rPr>
                <w:sz w:val="22"/>
                <w:szCs w:val="22"/>
              </w:rPr>
            </w:pPr>
            <w:r w:rsidRPr="00F940CD">
              <w:rPr>
                <w:sz w:val="22"/>
                <w:szCs w:val="22"/>
              </w:rPr>
              <w:t>утв. МЗ РБ 21.06.2013 №52</w:t>
            </w:r>
          </w:p>
          <w:p w14:paraId="247A7D7A" w14:textId="77777777" w:rsidR="009610DC" w:rsidRPr="00F940CD" w:rsidRDefault="009610DC" w:rsidP="00442B51">
            <w:pPr>
              <w:suppressAutoHyphens/>
              <w:spacing w:line="264" w:lineRule="auto"/>
              <w:rPr>
                <w:sz w:val="22"/>
                <w:szCs w:val="22"/>
              </w:rPr>
            </w:pPr>
            <w:r w:rsidRPr="00F940CD">
              <w:rPr>
                <w:sz w:val="22"/>
                <w:szCs w:val="22"/>
              </w:rPr>
              <w:t>Постановление Совета министров Республики Беларусь 25.01.2021г. № 37</w:t>
            </w:r>
          </w:p>
          <w:p w14:paraId="0A2C7C67" w14:textId="77777777" w:rsidR="0035418D" w:rsidRPr="00F940CD" w:rsidRDefault="00B7636B" w:rsidP="00442B51">
            <w:pPr>
              <w:spacing w:line="264"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67AD2F0B" w14:textId="77777777" w:rsidR="0035418D" w:rsidRPr="00F940CD" w:rsidRDefault="0035418D" w:rsidP="00442B51">
            <w:pPr>
              <w:pStyle w:val="a7"/>
              <w:spacing w:line="264" w:lineRule="auto"/>
              <w:rPr>
                <w:rFonts w:eastAsia="Arial Unicode MS"/>
                <w:sz w:val="22"/>
                <w:szCs w:val="22"/>
              </w:rPr>
            </w:pPr>
            <w:r w:rsidRPr="00F940CD">
              <w:rPr>
                <w:rFonts w:eastAsia="Arial Unicode MS"/>
                <w:sz w:val="22"/>
                <w:szCs w:val="22"/>
              </w:rPr>
              <w:t xml:space="preserve">ГОСТ 30519-97, </w:t>
            </w:r>
          </w:p>
          <w:p w14:paraId="79F2989A" w14:textId="77777777" w:rsidR="0035418D" w:rsidRPr="00F940CD" w:rsidRDefault="0035418D" w:rsidP="00442B51">
            <w:pPr>
              <w:pStyle w:val="a7"/>
              <w:spacing w:line="264" w:lineRule="auto"/>
              <w:rPr>
                <w:rFonts w:eastAsia="Arial Unicode MS"/>
                <w:sz w:val="22"/>
                <w:szCs w:val="22"/>
              </w:rPr>
            </w:pPr>
            <w:r w:rsidRPr="00F940CD">
              <w:rPr>
                <w:rFonts w:eastAsia="Arial Unicode MS"/>
                <w:sz w:val="22"/>
                <w:szCs w:val="22"/>
              </w:rPr>
              <w:t>п.п. 2-5.5</w:t>
            </w:r>
          </w:p>
          <w:p w14:paraId="6AD54374" w14:textId="77777777" w:rsidR="0035418D" w:rsidRPr="00F940CD" w:rsidRDefault="0035418D" w:rsidP="00442B51">
            <w:pPr>
              <w:pStyle w:val="a7"/>
              <w:spacing w:line="264" w:lineRule="auto"/>
              <w:rPr>
                <w:rFonts w:eastAsia="Arial Unicode MS"/>
                <w:sz w:val="22"/>
                <w:szCs w:val="22"/>
              </w:rPr>
            </w:pPr>
            <w:r w:rsidRPr="00F940CD">
              <w:rPr>
                <w:rFonts w:eastAsia="Arial Unicode MS"/>
                <w:sz w:val="22"/>
                <w:szCs w:val="22"/>
              </w:rPr>
              <w:t>ГОСТ 31659-2012,</w:t>
            </w:r>
          </w:p>
          <w:p w14:paraId="1289AE8E" w14:textId="77777777" w:rsidR="0035418D" w:rsidRPr="00F940CD" w:rsidRDefault="0035418D" w:rsidP="00442B51">
            <w:pPr>
              <w:pStyle w:val="a7"/>
              <w:spacing w:line="264" w:lineRule="auto"/>
              <w:rPr>
                <w:rFonts w:eastAsia="Arial Unicode MS"/>
                <w:sz w:val="22"/>
                <w:szCs w:val="22"/>
              </w:rPr>
            </w:pPr>
            <w:r w:rsidRPr="00F940CD">
              <w:rPr>
                <w:rFonts w:eastAsia="Arial Unicode MS"/>
                <w:sz w:val="22"/>
                <w:szCs w:val="22"/>
              </w:rPr>
              <w:t xml:space="preserve"> п.п. 4-8.5.3</w:t>
            </w:r>
          </w:p>
        </w:tc>
      </w:tr>
      <w:tr w:rsidR="00F940CD" w:rsidRPr="00F940CD" w14:paraId="50D9BC9D" w14:textId="77777777" w:rsidTr="00BB7FF0">
        <w:trPr>
          <w:cantSplit/>
          <w:trHeight w:val="490"/>
        </w:trPr>
        <w:tc>
          <w:tcPr>
            <w:tcW w:w="710" w:type="dxa"/>
            <w:tcBorders>
              <w:left w:val="single" w:sz="4" w:space="0" w:color="auto"/>
            </w:tcBorders>
          </w:tcPr>
          <w:p w14:paraId="0ADC5A96" w14:textId="77777777" w:rsidR="0035418D" w:rsidRPr="00F940CD" w:rsidRDefault="0035418D" w:rsidP="00442B51">
            <w:pPr>
              <w:spacing w:line="264" w:lineRule="auto"/>
              <w:ind w:left="-57" w:right="-108" w:hanging="85"/>
              <w:jc w:val="center"/>
              <w:rPr>
                <w:snapToGrid w:val="0"/>
                <w:sz w:val="22"/>
                <w:szCs w:val="22"/>
              </w:rPr>
            </w:pPr>
            <w:r w:rsidRPr="00F940CD">
              <w:rPr>
                <w:snapToGrid w:val="0"/>
                <w:sz w:val="22"/>
                <w:szCs w:val="22"/>
              </w:rPr>
              <w:t>251.11</w:t>
            </w:r>
          </w:p>
          <w:p w14:paraId="428BE703" w14:textId="77777777" w:rsidR="0006495F" w:rsidRPr="00F940CD" w:rsidRDefault="0006495F" w:rsidP="00442B51">
            <w:pPr>
              <w:spacing w:line="264" w:lineRule="auto"/>
              <w:ind w:left="-57" w:right="-108" w:hanging="85"/>
              <w:jc w:val="center"/>
              <w:rPr>
                <w:snapToGrid w:val="0"/>
                <w:sz w:val="22"/>
                <w:szCs w:val="22"/>
              </w:rPr>
            </w:pPr>
            <w:r w:rsidRPr="00F940CD">
              <w:rPr>
                <w:sz w:val="22"/>
                <w:szCs w:val="22"/>
              </w:rPr>
              <w:t>*</w:t>
            </w:r>
          </w:p>
        </w:tc>
        <w:tc>
          <w:tcPr>
            <w:tcW w:w="1841" w:type="dxa"/>
            <w:vMerge/>
            <w:tcBorders>
              <w:left w:val="single" w:sz="4" w:space="0" w:color="auto"/>
            </w:tcBorders>
          </w:tcPr>
          <w:p w14:paraId="0C2A329D" w14:textId="77777777" w:rsidR="0035418D" w:rsidRPr="00F940CD" w:rsidRDefault="0035418D" w:rsidP="00442B51">
            <w:pPr>
              <w:pStyle w:val="a7"/>
              <w:spacing w:line="264" w:lineRule="auto"/>
              <w:ind w:right="-108"/>
              <w:rPr>
                <w:sz w:val="22"/>
                <w:szCs w:val="22"/>
              </w:rPr>
            </w:pPr>
          </w:p>
        </w:tc>
        <w:tc>
          <w:tcPr>
            <w:tcW w:w="994" w:type="dxa"/>
            <w:tcBorders>
              <w:top w:val="single" w:sz="4" w:space="0" w:color="auto"/>
              <w:bottom w:val="single" w:sz="4" w:space="0" w:color="auto"/>
            </w:tcBorders>
          </w:tcPr>
          <w:p w14:paraId="49E46051" w14:textId="77777777" w:rsidR="0035418D" w:rsidRPr="00F940CD" w:rsidRDefault="0035418D" w:rsidP="00442B51">
            <w:pPr>
              <w:pStyle w:val="a7"/>
              <w:spacing w:line="264" w:lineRule="auto"/>
              <w:jc w:val="center"/>
              <w:rPr>
                <w:sz w:val="22"/>
                <w:szCs w:val="22"/>
              </w:rPr>
            </w:pPr>
            <w:r w:rsidRPr="00F940CD">
              <w:rPr>
                <w:sz w:val="22"/>
                <w:szCs w:val="22"/>
              </w:rPr>
              <w:t>10.31/</w:t>
            </w:r>
          </w:p>
          <w:p w14:paraId="594FCE81" w14:textId="77777777" w:rsidR="0035418D" w:rsidRPr="00F940CD" w:rsidRDefault="0035418D" w:rsidP="00442B51">
            <w:pPr>
              <w:pStyle w:val="a7"/>
              <w:spacing w:line="264" w:lineRule="auto"/>
              <w:jc w:val="center"/>
              <w:rPr>
                <w:sz w:val="22"/>
                <w:szCs w:val="22"/>
              </w:rPr>
            </w:pPr>
            <w:r w:rsidRPr="00F940CD">
              <w:rPr>
                <w:sz w:val="22"/>
                <w:szCs w:val="22"/>
              </w:rPr>
              <w:t>01.086</w:t>
            </w:r>
          </w:p>
          <w:p w14:paraId="65B204DA" w14:textId="77777777" w:rsidR="0035418D" w:rsidRPr="00F940CD" w:rsidRDefault="0035418D" w:rsidP="00442B51">
            <w:pPr>
              <w:pStyle w:val="a7"/>
              <w:spacing w:line="264" w:lineRule="auto"/>
              <w:jc w:val="center"/>
              <w:rPr>
                <w:sz w:val="22"/>
                <w:szCs w:val="22"/>
              </w:rPr>
            </w:pPr>
            <w:r w:rsidRPr="00F940CD">
              <w:rPr>
                <w:sz w:val="22"/>
                <w:szCs w:val="22"/>
              </w:rPr>
              <w:t>10.32/</w:t>
            </w:r>
          </w:p>
          <w:p w14:paraId="7970FECD" w14:textId="77777777" w:rsidR="0035418D" w:rsidRPr="00F940CD" w:rsidRDefault="0035418D" w:rsidP="00442B51">
            <w:pPr>
              <w:pStyle w:val="a7"/>
              <w:spacing w:line="264" w:lineRule="auto"/>
              <w:jc w:val="center"/>
              <w:rPr>
                <w:sz w:val="22"/>
                <w:szCs w:val="22"/>
              </w:rPr>
            </w:pPr>
            <w:r w:rsidRPr="00F940CD">
              <w:rPr>
                <w:sz w:val="22"/>
                <w:szCs w:val="22"/>
              </w:rPr>
              <w:t>01.086</w:t>
            </w:r>
          </w:p>
          <w:p w14:paraId="7EEBF5FB" w14:textId="77777777" w:rsidR="0035418D" w:rsidRPr="00F940CD" w:rsidRDefault="0035418D" w:rsidP="00442B51">
            <w:pPr>
              <w:pStyle w:val="a7"/>
              <w:spacing w:line="264" w:lineRule="auto"/>
              <w:jc w:val="center"/>
              <w:rPr>
                <w:sz w:val="22"/>
                <w:szCs w:val="22"/>
              </w:rPr>
            </w:pPr>
            <w:r w:rsidRPr="00F940CD">
              <w:rPr>
                <w:sz w:val="22"/>
                <w:szCs w:val="22"/>
              </w:rPr>
              <w:t>10.39/</w:t>
            </w:r>
          </w:p>
          <w:p w14:paraId="3D489399" w14:textId="77777777" w:rsidR="0035418D" w:rsidRPr="00F940CD" w:rsidRDefault="0035418D" w:rsidP="00442B51">
            <w:pPr>
              <w:pStyle w:val="a7"/>
              <w:spacing w:line="264" w:lineRule="auto"/>
              <w:jc w:val="center"/>
              <w:rPr>
                <w:sz w:val="22"/>
                <w:szCs w:val="22"/>
              </w:rPr>
            </w:pPr>
            <w:r w:rsidRPr="00F940CD">
              <w:rPr>
                <w:sz w:val="22"/>
                <w:szCs w:val="22"/>
              </w:rPr>
              <w:t>01.086</w:t>
            </w:r>
          </w:p>
          <w:p w14:paraId="24532056" w14:textId="77777777" w:rsidR="0035418D" w:rsidRPr="00F940CD" w:rsidRDefault="0035418D" w:rsidP="00442B51">
            <w:pPr>
              <w:pStyle w:val="a7"/>
              <w:spacing w:line="264" w:lineRule="auto"/>
              <w:jc w:val="center"/>
              <w:rPr>
                <w:sz w:val="22"/>
                <w:szCs w:val="22"/>
              </w:rPr>
            </w:pPr>
            <w:r w:rsidRPr="00F940CD">
              <w:rPr>
                <w:sz w:val="22"/>
                <w:szCs w:val="22"/>
              </w:rPr>
              <w:t>11.07/</w:t>
            </w:r>
          </w:p>
          <w:p w14:paraId="240C4F39" w14:textId="77777777" w:rsidR="0035418D" w:rsidRPr="00F940CD" w:rsidRDefault="0035418D" w:rsidP="00442B51">
            <w:pPr>
              <w:pStyle w:val="a7"/>
              <w:spacing w:line="264" w:lineRule="auto"/>
              <w:jc w:val="center"/>
              <w:rPr>
                <w:sz w:val="22"/>
                <w:szCs w:val="22"/>
              </w:rPr>
            </w:pPr>
            <w:r w:rsidRPr="00F940CD">
              <w:rPr>
                <w:sz w:val="22"/>
                <w:szCs w:val="22"/>
              </w:rPr>
              <w:t>01.086</w:t>
            </w:r>
          </w:p>
          <w:p w14:paraId="0747F83B" w14:textId="77777777" w:rsidR="0035418D" w:rsidRPr="00F940CD" w:rsidRDefault="0035418D" w:rsidP="00442B51">
            <w:pPr>
              <w:pStyle w:val="a7"/>
              <w:spacing w:line="264" w:lineRule="auto"/>
              <w:rPr>
                <w:sz w:val="22"/>
                <w:szCs w:val="22"/>
              </w:rPr>
            </w:pPr>
          </w:p>
        </w:tc>
        <w:tc>
          <w:tcPr>
            <w:tcW w:w="2126" w:type="dxa"/>
            <w:tcBorders>
              <w:top w:val="single" w:sz="4" w:space="0" w:color="auto"/>
              <w:bottom w:val="single" w:sz="4" w:space="0" w:color="auto"/>
            </w:tcBorders>
          </w:tcPr>
          <w:p w14:paraId="6F0A9D96" w14:textId="77777777" w:rsidR="0035418D" w:rsidRPr="00F940CD" w:rsidRDefault="0035418D" w:rsidP="00442B51">
            <w:pPr>
              <w:spacing w:line="264" w:lineRule="auto"/>
              <w:rPr>
                <w:sz w:val="22"/>
                <w:szCs w:val="22"/>
              </w:rPr>
            </w:pPr>
            <w:r w:rsidRPr="00F940CD">
              <w:rPr>
                <w:sz w:val="22"/>
                <w:szCs w:val="22"/>
                <w:lang w:val="en-US"/>
              </w:rPr>
              <w:t>Listeria</w:t>
            </w:r>
            <w:r w:rsidRPr="00F940CD">
              <w:rPr>
                <w:sz w:val="22"/>
                <w:szCs w:val="22"/>
              </w:rPr>
              <w:t xml:space="preserve"> </w:t>
            </w:r>
            <w:r w:rsidRPr="00F940CD">
              <w:rPr>
                <w:sz w:val="22"/>
                <w:szCs w:val="22"/>
                <w:lang w:val="en-US"/>
              </w:rPr>
              <w:t>monocytogenes</w:t>
            </w:r>
          </w:p>
        </w:tc>
        <w:tc>
          <w:tcPr>
            <w:tcW w:w="2126" w:type="dxa"/>
            <w:vMerge/>
            <w:tcBorders>
              <w:right w:val="single" w:sz="6" w:space="0" w:color="000000"/>
            </w:tcBorders>
          </w:tcPr>
          <w:p w14:paraId="054C7F81" w14:textId="77777777" w:rsidR="0035418D" w:rsidRPr="00F940CD" w:rsidRDefault="0035418D" w:rsidP="00442B51">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62C41CA7" w14:textId="77777777" w:rsidR="0035418D" w:rsidRPr="00F940CD" w:rsidRDefault="0035418D"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 xml:space="preserve">ГОСТ 32031-2012, </w:t>
            </w:r>
          </w:p>
          <w:p w14:paraId="188C13A1" w14:textId="77777777" w:rsidR="0035418D" w:rsidRPr="00F940CD" w:rsidRDefault="0035418D"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п.п. 5-10.5.5</w:t>
            </w:r>
          </w:p>
        </w:tc>
      </w:tr>
      <w:tr w:rsidR="00F940CD" w:rsidRPr="00F940CD" w14:paraId="3C4A4DDA" w14:textId="77777777" w:rsidTr="00BB7FF0">
        <w:trPr>
          <w:cantSplit/>
          <w:trHeight w:val="490"/>
        </w:trPr>
        <w:tc>
          <w:tcPr>
            <w:tcW w:w="710" w:type="dxa"/>
            <w:tcBorders>
              <w:left w:val="single" w:sz="4" w:space="0" w:color="auto"/>
            </w:tcBorders>
          </w:tcPr>
          <w:p w14:paraId="4C25A48F" w14:textId="77777777" w:rsidR="0035418D" w:rsidRPr="00F940CD" w:rsidRDefault="0035418D" w:rsidP="00442B51">
            <w:pPr>
              <w:spacing w:line="264" w:lineRule="auto"/>
              <w:ind w:left="-57" w:right="-108" w:hanging="85"/>
              <w:jc w:val="center"/>
              <w:rPr>
                <w:snapToGrid w:val="0"/>
                <w:sz w:val="22"/>
                <w:szCs w:val="22"/>
              </w:rPr>
            </w:pPr>
            <w:r w:rsidRPr="00F940CD">
              <w:rPr>
                <w:snapToGrid w:val="0"/>
                <w:sz w:val="22"/>
                <w:szCs w:val="22"/>
              </w:rPr>
              <w:t>251.12</w:t>
            </w:r>
          </w:p>
          <w:p w14:paraId="5B26CD67" w14:textId="77777777" w:rsidR="0006495F" w:rsidRPr="00F940CD" w:rsidRDefault="0006495F" w:rsidP="00442B51">
            <w:pPr>
              <w:spacing w:line="264" w:lineRule="auto"/>
              <w:ind w:left="-57" w:right="-108" w:hanging="85"/>
              <w:jc w:val="center"/>
              <w:rPr>
                <w:snapToGrid w:val="0"/>
                <w:sz w:val="22"/>
                <w:szCs w:val="22"/>
              </w:rPr>
            </w:pPr>
            <w:r w:rsidRPr="00F940CD">
              <w:rPr>
                <w:sz w:val="22"/>
                <w:szCs w:val="22"/>
              </w:rPr>
              <w:t>*</w:t>
            </w:r>
          </w:p>
        </w:tc>
        <w:tc>
          <w:tcPr>
            <w:tcW w:w="1841" w:type="dxa"/>
            <w:vMerge/>
            <w:tcBorders>
              <w:left w:val="single" w:sz="4" w:space="0" w:color="auto"/>
            </w:tcBorders>
          </w:tcPr>
          <w:p w14:paraId="7AA2BEE2" w14:textId="77777777" w:rsidR="0035418D" w:rsidRPr="00F940CD" w:rsidRDefault="0035418D" w:rsidP="00442B51">
            <w:pPr>
              <w:pStyle w:val="a7"/>
              <w:spacing w:line="264" w:lineRule="auto"/>
              <w:ind w:right="-108"/>
              <w:rPr>
                <w:sz w:val="22"/>
                <w:szCs w:val="22"/>
              </w:rPr>
            </w:pPr>
          </w:p>
        </w:tc>
        <w:tc>
          <w:tcPr>
            <w:tcW w:w="994" w:type="dxa"/>
            <w:tcBorders>
              <w:top w:val="single" w:sz="4" w:space="0" w:color="auto"/>
              <w:bottom w:val="single" w:sz="4" w:space="0" w:color="auto"/>
            </w:tcBorders>
          </w:tcPr>
          <w:p w14:paraId="5081D578" w14:textId="77777777" w:rsidR="0035418D" w:rsidRPr="00F940CD" w:rsidRDefault="0035418D" w:rsidP="00442B51">
            <w:pPr>
              <w:spacing w:line="264" w:lineRule="auto"/>
              <w:rPr>
                <w:rFonts w:eastAsia="Batang"/>
                <w:sz w:val="22"/>
                <w:szCs w:val="22"/>
              </w:rPr>
            </w:pPr>
            <w:r w:rsidRPr="00F940CD">
              <w:rPr>
                <w:rFonts w:eastAsia="Batang"/>
                <w:sz w:val="22"/>
                <w:szCs w:val="22"/>
              </w:rPr>
              <w:t>10.32/</w:t>
            </w:r>
          </w:p>
          <w:p w14:paraId="1FE72FB1" w14:textId="77777777" w:rsidR="0035418D" w:rsidRPr="00F940CD" w:rsidRDefault="0035418D" w:rsidP="00442B51">
            <w:pPr>
              <w:spacing w:line="264" w:lineRule="auto"/>
              <w:rPr>
                <w:rFonts w:eastAsia="Batang"/>
                <w:sz w:val="22"/>
                <w:szCs w:val="22"/>
              </w:rPr>
            </w:pPr>
            <w:r w:rsidRPr="00F940CD">
              <w:rPr>
                <w:rFonts w:eastAsia="Batang"/>
                <w:sz w:val="22"/>
                <w:szCs w:val="22"/>
              </w:rPr>
              <w:t>07.096</w:t>
            </w:r>
          </w:p>
          <w:p w14:paraId="031D5DA4" w14:textId="77777777" w:rsidR="0035418D" w:rsidRPr="00F940CD" w:rsidRDefault="0035418D" w:rsidP="00442B51">
            <w:pPr>
              <w:spacing w:line="264" w:lineRule="auto"/>
              <w:rPr>
                <w:rFonts w:eastAsia="Batang"/>
                <w:sz w:val="22"/>
                <w:szCs w:val="22"/>
              </w:rPr>
            </w:pPr>
            <w:r w:rsidRPr="00F940CD">
              <w:rPr>
                <w:rFonts w:eastAsia="Batang"/>
                <w:sz w:val="22"/>
                <w:szCs w:val="22"/>
              </w:rPr>
              <w:t>10.39/</w:t>
            </w:r>
          </w:p>
          <w:p w14:paraId="189E02DF" w14:textId="77777777" w:rsidR="0035418D" w:rsidRPr="00F940CD" w:rsidRDefault="0035418D" w:rsidP="00442B51">
            <w:pPr>
              <w:spacing w:line="264" w:lineRule="auto"/>
              <w:rPr>
                <w:sz w:val="22"/>
                <w:szCs w:val="22"/>
              </w:rPr>
            </w:pPr>
            <w:r w:rsidRPr="00F940CD">
              <w:rPr>
                <w:rFonts w:eastAsia="Batang"/>
                <w:sz w:val="22"/>
                <w:szCs w:val="22"/>
              </w:rPr>
              <w:t>07.096</w:t>
            </w:r>
          </w:p>
        </w:tc>
        <w:tc>
          <w:tcPr>
            <w:tcW w:w="2126" w:type="dxa"/>
            <w:tcBorders>
              <w:top w:val="single" w:sz="4" w:space="0" w:color="auto"/>
              <w:bottom w:val="single" w:sz="4" w:space="0" w:color="auto"/>
            </w:tcBorders>
          </w:tcPr>
          <w:p w14:paraId="00E0D187" w14:textId="77777777" w:rsidR="0035418D" w:rsidRPr="00F940CD" w:rsidRDefault="0035418D" w:rsidP="00442B51">
            <w:pPr>
              <w:spacing w:line="264" w:lineRule="auto"/>
              <w:jc w:val="both"/>
              <w:rPr>
                <w:sz w:val="22"/>
                <w:szCs w:val="22"/>
              </w:rPr>
            </w:pPr>
            <w:r w:rsidRPr="00F940CD">
              <w:rPr>
                <w:sz w:val="22"/>
                <w:szCs w:val="22"/>
              </w:rPr>
              <w:t>Яйца гельминтов</w:t>
            </w:r>
          </w:p>
          <w:p w14:paraId="4BD2C81D" w14:textId="77777777" w:rsidR="0035418D" w:rsidRPr="00F940CD" w:rsidRDefault="0035418D" w:rsidP="00442B51">
            <w:pPr>
              <w:spacing w:line="264" w:lineRule="auto"/>
              <w:jc w:val="both"/>
              <w:rPr>
                <w:sz w:val="22"/>
                <w:szCs w:val="22"/>
              </w:rPr>
            </w:pPr>
            <w:r w:rsidRPr="00F940CD">
              <w:rPr>
                <w:sz w:val="22"/>
                <w:szCs w:val="22"/>
              </w:rPr>
              <w:t>Цисты кишечных патогенных простейших организмов</w:t>
            </w:r>
          </w:p>
        </w:tc>
        <w:tc>
          <w:tcPr>
            <w:tcW w:w="2126" w:type="dxa"/>
            <w:vMerge/>
            <w:tcBorders>
              <w:right w:val="single" w:sz="6" w:space="0" w:color="000000"/>
            </w:tcBorders>
          </w:tcPr>
          <w:p w14:paraId="7053D07B" w14:textId="77777777" w:rsidR="0035418D" w:rsidRPr="00F940CD" w:rsidRDefault="0035418D"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5A720315" w14:textId="77777777" w:rsidR="0035418D" w:rsidRPr="00F940CD" w:rsidRDefault="0035418D"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МУК 4.2.3016-12,</w:t>
            </w:r>
          </w:p>
          <w:p w14:paraId="62ED14F8" w14:textId="77777777" w:rsidR="0035418D" w:rsidRPr="00F940CD" w:rsidRDefault="0035418D"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 xml:space="preserve"> п.п. 6.1, 6.2, 6.4, 7.1-7.3</w:t>
            </w:r>
          </w:p>
        </w:tc>
      </w:tr>
      <w:tr w:rsidR="00F940CD" w:rsidRPr="00F940CD" w14:paraId="26BDBD42" w14:textId="77777777" w:rsidTr="00BB7FF0">
        <w:trPr>
          <w:cantSplit/>
          <w:trHeight w:val="490"/>
        </w:trPr>
        <w:tc>
          <w:tcPr>
            <w:tcW w:w="710" w:type="dxa"/>
            <w:tcBorders>
              <w:left w:val="single" w:sz="4" w:space="0" w:color="auto"/>
            </w:tcBorders>
          </w:tcPr>
          <w:p w14:paraId="09998348" w14:textId="77777777" w:rsidR="009C0878" w:rsidRPr="00F940CD" w:rsidRDefault="009C0878" w:rsidP="00442B51">
            <w:pPr>
              <w:spacing w:line="264" w:lineRule="auto"/>
              <w:ind w:left="-57" w:right="-108" w:hanging="85"/>
              <w:jc w:val="center"/>
              <w:rPr>
                <w:snapToGrid w:val="0"/>
                <w:sz w:val="22"/>
                <w:szCs w:val="22"/>
              </w:rPr>
            </w:pPr>
            <w:r w:rsidRPr="00F940CD">
              <w:rPr>
                <w:snapToGrid w:val="0"/>
                <w:sz w:val="22"/>
                <w:szCs w:val="22"/>
              </w:rPr>
              <w:t>252.1</w:t>
            </w:r>
          </w:p>
          <w:p w14:paraId="614E27E3" w14:textId="77777777" w:rsidR="0006495F" w:rsidRPr="00F940CD" w:rsidRDefault="0006495F" w:rsidP="00442B51">
            <w:pPr>
              <w:spacing w:line="264" w:lineRule="auto"/>
              <w:ind w:left="-57" w:right="-108" w:hanging="85"/>
              <w:jc w:val="center"/>
              <w:rPr>
                <w:snapToGrid w:val="0"/>
                <w:sz w:val="22"/>
                <w:szCs w:val="22"/>
              </w:rPr>
            </w:pPr>
            <w:r w:rsidRPr="00F940CD">
              <w:rPr>
                <w:sz w:val="22"/>
                <w:szCs w:val="22"/>
              </w:rPr>
              <w:t>*</w:t>
            </w:r>
          </w:p>
        </w:tc>
        <w:tc>
          <w:tcPr>
            <w:tcW w:w="1841" w:type="dxa"/>
            <w:vMerge w:val="restart"/>
            <w:tcBorders>
              <w:left w:val="single" w:sz="4" w:space="0" w:color="auto"/>
            </w:tcBorders>
          </w:tcPr>
          <w:p w14:paraId="0E5D1B4A" w14:textId="77777777" w:rsidR="009C0878" w:rsidRPr="00F940CD" w:rsidRDefault="009C0878" w:rsidP="00442B51">
            <w:pPr>
              <w:pStyle w:val="af3"/>
              <w:spacing w:line="264" w:lineRule="auto"/>
              <w:rPr>
                <w:rFonts w:eastAsia="Calibri"/>
                <w:lang w:val="ru-RU" w:eastAsia="en-US"/>
              </w:rPr>
            </w:pPr>
            <w:r w:rsidRPr="00F940CD">
              <w:rPr>
                <w:rFonts w:eastAsia="Calibri"/>
                <w:lang w:val="ru-RU" w:eastAsia="en-US"/>
              </w:rPr>
              <w:t>Специи и пряности, пряные травы.</w:t>
            </w:r>
          </w:p>
          <w:p w14:paraId="24ECA7F9" w14:textId="77777777" w:rsidR="009C0878" w:rsidRPr="00F940CD" w:rsidRDefault="009C0878" w:rsidP="00442B51">
            <w:pPr>
              <w:spacing w:line="264" w:lineRule="auto"/>
              <w:jc w:val="both"/>
              <w:rPr>
                <w:rFonts w:eastAsia="Calibri"/>
                <w:sz w:val="22"/>
                <w:szCs w:val="22"/>
                <w:lang w:eastAsia="en-US"/>
              </w:rPr>
            </w:pPr>
            <w:r w:rsidRPr="00F940CD">
              <w:rPr>
                <w:sz w:val="22"/>
                <w:szCs w:val="22"/>
              </w:rPr>
              <w:t>Концентраты пищевые, сухие бульоны, продукты экструзивной технологии, пищевые добавки</w:t>
            </w:r>
          </w:p>
        </w:tc>
        <w:tc>
          <w:tcPr>
            <w:tcW w:w="994" w:type="dxa"/>
            <w:tcBorders>
              <w:top w:val="single" w:sz="4" w:space="0" w:color="auto"/>
              <w:bottom w:val="single" w:sz="4" w:space="0" w:color="auto"/>
            </w:tcBorders>
          </w:tcPr>
          <w:p w14:paraId="25F4B6E1" w14:textId="77777777" w:rsidR="009C0878" w:rsidRPr="00F940CD" w:rsidRDefault="009C0878" w:rsidP="00442B51">
            <w:pPr>
              <w:spacing w:line="264" w:lineRule="auto"/>
              <w:jc w:val="center"/>
              <w:rPr>
                <w:sz w:val="22"/>
                <w:szCs w:val="22"/>
              </w:rPr>
            </w:pPr>
            <w:r w:rsidRPr="00F940CD">
              <w:rPr>
                <w:sz w:val="22"/>
                <w:szCs w:val="22"/>
              </w:rPr>
              <w:t>01.28/</w:t>
            </w:r>
          </w:p>
          <w:p w14:paraId="38188ACA" w14:textId="77777777" w:rsidR="009C0878" w:rsidRPr="00F940CD" w:rsidRDefault="009C0878" w:rsidP="00442B51">
            <w:pPr>
              <w:spacing w:line="264" w:lineRule="auto"/>
              <w:jc w:val="center"/>
              <w:rPr>
                <w:sz w:val="22"/>
                <w:szCs w:val="22"/>
              </w:rPr>
            </w:pPr>
            <w:r w:rsidRPr="00F940CD">
              <w:rPr>
                <w:sz w:val="22"/>
                <w:szCs w:val="22"/>
              </w:rPr>
              <w:t>42.000</w:t>
            </w:r>
          </w:p>
          <w:p w14:paraId="209131F0" w14:textId="77777777" w:rsidR="009C0878" w:rsidRPr="00F940CD" w:rsidRDefault="009C0878" w:rsidP="00442B51">
            <w:pPr>
              <w:spacing w:line="264" w:lineRule="auto"/>
              <w:jc w:val="center"/>
              <w:rPr>
                <w:sz w:val="22"/>
                <w:szCs w:val="22"/>
              </w:rPr>
            </w:pPr>
            <w:r w:rsidRPr="00F940CD">
              <w:rPr>
                <w:sz w:val="22"/>
                <w:szCs w:val="22"/>
              </w:rPr>
              <w:t>10.84/</w:t>
            </w:r>
          </w:p>
          <w:p w14:paraId="7D3593C2" w14:textId="77777777" w:rsidR="009C0878" w:rsidRPr="00F940CD" w:rsidRDefault="009C0878" w:rsidP="00442B51">
            <w:pPr>
              <w:spacing w:line="264" w:lineRule="auto"/>
              <w:jc w:val="center"/>
              <w:rPr>
                <w:sz w:val="22"/>
                <w:szCs w:val="22"/>
              </w:rPr>
            </w:pPr>
            <w:r w:rsidRPr="00F940CD">
              <w:rPr>
                <w:sz w:val="22"/>
                <w:szCs w:val="22"/>
              </w:rPr>
              <w:t>42.000</w:t>
            </w:r>
          </w:p>
          <w:p w14:paraId="0B7275F0" w14:textId="77777777" w:rsidR="009C0878" w:rsidRPr="00F940CD" w:rsidRDefault="009C0878" w:rsidP="00442B51">
            <w:pPr>
              <w:spacing w:line="264" w:lineRule="auto"/>
              <w:jc w:val="center"/>
              <w:rPr>
                <w:sz w:val="22"/>
                <w:szCs w:val="22"/>
              </w:rPr>
            </w:pPr>
            <w:r w:rsidRPr="00F940CD">
              <w:rPr>
                <w:sz w:val="22"/>
                <w:szCs w:val="22"/>
              </w:rPr>
              <w:t>10.89/</w:t>
            </w:r>
          </w:p>
          <w:p w14:paraId="4123206D" w14:textId="77777777" w:rsidR="009C0878" w:rsidRPr="00F940CD" w:rsidRDefault="009C0878" w:rsidP="00442B51">
            <w:pPr>
              <w:spacing w:line="264" w:lineRule="auto"/>
              <w:jc w:val="center"/>
              <w:rPr>
                <w:sz w:val="22"/>
                <w:szCs w:val="22"/>
              </w:rPr>
            </w:pPr>
            <w:r w:rsidRPr="00F940CD">
              <w:rPr>
                <w:sz w:val="22"/>
                <w:szCs w:val="22"/>
              </w:rPr>
              <w:t>42.000</w:t>
            </w:r>
          </w:p>
        </w:tc>
        <w:tc>
          <w:tcPr>
            <w:tcW w:w="2126" w:type="dxa"/>
            <w:tcBorders>
              <w:top w:val="single" w:sz="4" w:space="0" w:color="auto"/>
              <w:bottom w:val="single" w:sz="4" w:space="0" w:color="auto"/>
            </w:tcBorders>
          </w:tcPr>
          <w:p w14:paraId="7B9FBDD3" w14:textId="77777777" w:rsidR="009C0878" w:rsidRPr="00F940CD" w:rsidRDefault="009C0878" w:rsidP="00442B51">
            <w:pPr>
              <w:spacing w:line="264" w:lineRule="auto"/>
              <w:jc w:val="both"/>
              <w:rPr>
                <w:sz w:val="22"/>
                <w:szCs w:val="22"/>
              </w:rPr>
            </w:pPr>
            <w:r w:rsidRPr="00F940CD">
              <w:rPr>
                <w:noProof/>
                <w:sz w:val="22"/>
                <w:szCs w:val="22"/>
              </w:rPr>
              <w:t xml:space="preserve">Отбор и подготовка проб </w:t>
            </w:r>
          </w:p>
        </w:tc>
        <w:tc>
          <w:tcPr>
            <w:tcW w:w="2126" w:type="dxa"/>
            <w:vMerge w:val="restart"/>
            <w:tcBorders>
              <w:right w:val="single" w:sz="6" w:space="0" w:color="000000"/>
            </w:tcBorders>
          </w:tcPr>
          <w:p w14:paraId="3A424BC0" w14:textId="77777777" w:rsidR="00A6686A" w:rsidRPr="00F940CD" w:rsidRDefault="009C0878" w:rsidP="00442B51">
            <w:pPr>
              <w:widowControl w:val="0"/>
              <w:spacing w:line="264" w:lineRule="auto"/>
              <w:jc w:val="both"/>
              <w:rPr>
                <w:sz w:val="22"/>
                <w:szCs w:val="22"/>
              </w:rPr>
            </w:pPr>
            <w:r w:rsidRPr="00F940CD">
              <w:rPr>
                <w:sz w:val="22"/>
                <w:szCs w:val="22"/>
              </w:rPr>
              <w:t xml:space="preserve">Сан ПиН, ГН, </w:t>
            </w:r>
          </w:p>
          <w:p w14:paraId="1C60E795" w14:textId="77777777" w:rsidR="009610DC" w:rsidRPr="00F940CD" w:rsidRDefault="009C0878" w:rsidP="00442B51">
            <w:pPr>
              <w:widowControl w:val="0"/>
              <w:spacing w:line="264" w:lineRule="auto"/>
              <w:rPr>
                <w:sz w:val="22"/>
                <w:szCs w:val="22"/>
              </w:rPr>
            </w:pPr>
            <w:r w:rsidRPr="00F940CD">
              <w:rPr>
                <w:sz w:val="22"/>
                <w:szCs w:val="22"/>
              </w:rPr>
              <w:t>утв. МЗ РБ 21.06.2013 №52</w:t>
            </w:r>
          </w:p>
          <w:p w14:paraId="4CA10902" w14:textId="77777777" w:rsidR="009C0878" w:rsidRPr="00F940CD" w:rsidRDefault="009610DC" w:rsidP="00442B51">
            <w:pPr>
              <w:widowControl w:val="0"/>
              <w:spacing w:line="264" w:lineRule="auto"/>
              <w:rPr>
                <w:sz w:val="22"/>
                <w:szCs w:val="22"/>
              </w:rPr>
            </w:pPr>
            <w:r w:rsidRPr="00F940CD">
              <w:rPr>
                <w:sz w:val="22"/>
                <w:szCs w:val="22"/>
              </w:rPr>
              <w:t>Постановление Совета министров Республики Беларусь 25.01.2021г. № 37</w:t>
            </w:r>
            <w:r w:rsidR="009C0878" w:rsidRPr="00F940CD">
              <w:rPr>
                <w:sz w:val="22"/>
                <w:szCs w:val="22"/>
              </w:rPr>
              <w:t xml:space="preserve"> </w:t>
            </w:r>
          </w:p>
          <w:p w14:paraId="58E36F50" w14:textId="77777777" w:rsidR="009C0878" w:rsidRPr="00F940CD" w:rsidRDefault="00B7636B" w:rsidP="00442B51">
            <w:pPr>
              <w:suppressAutoHyphens/>
              <w:spacing w:line="264"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283224E2" w14:textId="77777777" w:rsidR="009C0878" w:rsidRPr="00F940CD" w:rsidRDefault="009C0878" w:rsidP="00442B51">
            <w:pPr>
              <w:pStyle w:val="af"/>
              <w:spacing w:line="264" w:lineRule="auto"/>
              <w:ind w:right="-237"/>
              <w:rPr>
                <w:rFonts w:ascii="Times New Roman" w:hAnsi="Times New Roman" w:cs="Times New Roman"/>
                <w:sz w:val="22"/>
                <w:szCs w:val="22"/>
              </w:rPr>
            </w:pPr>
            <w:r w:rsidRPr="00F940CD">
              <w:rPr>
                <w:rFonts w:ascii="Times New Roman" w:hAnsi="Times New Roman" w:cs="Times New Roman"/>
                <w:sz w:val="22"/>
                <w:szCs w:val="22"/>
              </w:rPr>
              <w:t>ГОСТ 31904-2012</w:t>
            </w:r>
          </w:p>
        </w:tc>
      </w:tr>
      <w:tr w:rsidR="00F940CD" w:rsidRPr="00F940CD" w14:paraId="07A74FEA" w14:textId="77777777" w:rsidTr="00BB7FF0">
        <w:trPr>
          <w:cantSplit/>
          <w:trHeight w:val="490"/>
        </w:trPr>
        <w:tc>
          <w:tcPr>
            <w:tcW w:w="710" w:type="dxa"/>
            <w:tcBorders>
              <w:left w:val="single" w:sz="4" w:space="0" w:color="auto"/>
            </w:tcBorders>
          </w:tcPr>
          <w:p w14:paraId="58124792" w14:textId="77777777" w:rsidR="009C0878" w:rsidRPr="00F940CD" w:rsidRDefault="009C0878" w:rsidP="00442B51">
            <w:pPr>
              <w:spacing w:line="264" w:lineRule="auto"/>
              <w:ind w:left="-57" w:right="-108" w:hanging="85"/>
              <w:jc w:val="center"/>
              <w:rPr>
                <w:snapToGrid w:val="0"/>
                <w:sz w:val="22"/>
                <w:szCs w:val="22"/>
              </w:rPr>
            </w:pPr>
            <w:r w:rsidRPr="00F940CD">
              <w:rPr>
                <w:snapToGrid w:val="0"/>
                <w:sz w:val="22"/>
                <w:szCs w:val="22"/>
              </w:rPr>
              <w:t>252.2</w:t>
            </w:r>
          </w:p>
          <w:p w14:paraId="50508787" w14:textId="77777777" w:rsidR="0006495F" w:rsidRPr="00F940CD" w:rsidRDefault="0006495F" w:rsidP="00442B51">
            <w:pPr>
              <w:spacing w:line="264" w:lineRule="auto"/>
              <w:ind w:left="-57" w:right="-108" w:hanging="85"/>
              <w:jc w:val="center"/>
              <w:rPr>
                <w:snapToGrid w:val="0"/>
                <w:sz w:val="22"/>
                <w:szCs w:val="22"/>
              </w:rPr>
            </w:pPr>
            <w:r w:rsidRPr="00F940CD">
              <w:rPr>
                <w:sz w:val="22"/>
                <w:szCs w:val="22"/>
              </w:rPr>
              <w:t>*</w:t>
            </w:r>
          </w:p>
        </w:tc>
        <w:tc>
          <w:tcPr>
            <w:tcW w:w="1841" w:type="dxa"/>
            <w:vMerge/>
            <w:tcBorders>
              <w:left w:val="single" w:sz="4" w:space="0" w:color="auto"/>
            </w:tcBorders>
          </w:tcPr>
          <w:p w14:paraId="3C6C1791" w14:textId="77777777" w:rsidR="009C0878" w:rsidRPr="00F940CD" w:rsidRDefault="009C0878" w:rsidP="00442B51">
            <w:pPr>
              <w:pStyle w:val="a7"/>
              <w:spacing w:line="264" w:lineRule="auto"/>
              <w:jc w:val="both"/>
              <w:rPr>
                <w:sz w:val="22"/>
                <w:szCs w:val="22"/>
              </w:rPr>
            </w:pPr>
          </w:p>
        </w:tc>
        <w:tc>
          <w:tcPr>
            <w:tcW w:w="994" w:type="dxa"/>
            <w:tcBorders>
              <w:top w:val="single" w:sz="4" w:space="0" w:color="auto"/>
              <w:bottom w:val="single" w:sz="4" w:space="0" w:color="auto"/>
            </w:tcBorders>
          </w:tcPr>
          <w:p w14:paraId="19D0E122" w14:textId="77777777" w:rsidR="009C0878" w:rsidRPr="00F940CD" w:rsidRDefault="009C0878" w:rsidP="00442B51">
            <w:pPr>
              <w:spacing w:line="264" w:lineRule="auto"/>
              <w:jc w:val="center"/>
              <w:rPr>
                <w:sz w:val="22"/>
                <w:szCs w:val="22"/>
              </w:rPr>
            </w:pPr>
            <w:r w:rsidRPr="00F940CD">
              <w:rPr>
                <w:sz w:val="22"/>
                <w:szCs w:val="22"/>
              </w:rPr>
              <w:t>01.28/</w:t>
            </w:r>
          </w:p>
          <w:p w14:paraId="7D598574" w14:textId="77777777" w:rsidR="009C0878" w:rsidRPr="00F940CD" w:rsidRDefault="009C0878" w:rsidP="00442B51">
            <w:pPr>
              <w:spacing w:line="264" w:lineRule="auto"/>
              <w:jc w:val="center"/>
              <w:rPr>
                <w:sz w:val="22"/>
                <w:szCs w:val="22"/>
              </w:rPr>
            </w:pPr>
            <w:r w:rsidRPr="00F940CD">
              <w:rPr>
                <w:sz w:val="22"/>
                <w:szCs w:val="22"/>
              </w:rPr>
              <w:t>01.086</w:t>
            </w:r>
          </w:p>
          <w:p w14:paraId="6E61A481" w14:textId="77777777" w:rsidR="009C0878" w:rsidRPr="00F940CD" w:rsidRDefault="009C0878" w:rsidP="00442B51">
            <w:pPr>
              <w:spacing w:line="264" w:lineRule="auto"/>
              <w:jc w:val="center"/>
              <w:rPr>
                <w:sz w:val="22"/>
                <w:szCs w:val="22"/>
              </w:rPr>
            </w:pPr>
            <w:r w:rsidRPr="00F940CD">
              <w:rPr>
                <w:sz w:val="22"/>
                <w:szCs w:val="22"/>
              </w:rPr>
              <w:t>10.84/</w:t>
            </w:r>
          </w:p>
          <w:p w14:paraId="32F0E253" w14:textId="77777777" w:rsidR="009C0878" w:rsidRPr="00F940CD" w:rsidRDefault="009C0878" w:rsidP="00442B51">
            <w:pPr>
              <w:spacing w:line="264" w:lineRule="auto"/>
              <w:jc w:val="center"/>
              <w:rPr>
                <w:sz w:val="22"/>
                <w:szCs w:val="22"/>
              </w:rPr>
            </w:pPr>
            <w:r w:rsidRPr="00F940CD">
              <w:rPr>
                <w:sz w:val="22"/>
                <w:szCs w:val="22"/>
              </w:rPr>
              <w:t>01.086</w:t>
            </w:r>
          </w:p>
          <w:p w14:paraId="5E274E8F" w14:textId="77777777" w:rsidR="009C0878" w:rsidRPr="00F940CD" w:rsidRDefault="009C0878" w:rsidP="00442B51">
            <w:pPr>
              <w:spacing w:line="264" w:lineRule="auto"/>
              <w:jc w:val="center"/>
              <w:rPr>
                <w:sz w:val="22"/>
                <w:szCs w:val="22"/>
              </w:rPr>
            </w:pPr>
            <w:r w:rsidRPr="00F940CD">
              <w:rPr>
                <w:sz w:val="22"/>
                <w:szCs w:val="22"/>
              </w:rPr>
              <w:t>10.89/</w:t>
            </w:r>
          </w:p>
          <w:p w14:paraId="24FDBDEF" w14:textId="77777777" w:rsidR="009C0878" w:rsidRPr="00F940CD" w:rsidRDefault="009C0878" w:rsidP="00442B51">
            <w:pPr>
              <w:spacing w:line="264" w:lineRule="auto"/>
              <w:jc w:val="center"/>
              <w:rPr>
                <w:sz w:val="22"/>
                <w:szCs w:val="22"/>
              </w:rPr>
            </w:pPr>
            <w:r w:rsidRPr="00F940CD">
              <w:rPr>
                <w:sz w:val="22"/>
                <w:szCs w:val="22"/>
              </w:rPr>
              <w:t>01.086</w:t>
            </w:r>
          </w:p>
        </w:tc>
        <w:tc>
          <w:tcPr>
            <w:tcW w:w="2126" w:type="dxa"/>
            <w:tcBorders>
              <w:top w:val="single" w:sz="4" w:space="0" w:color="auto"/>
              <w:bottom w:val="single" w:sz="4" w:space="0" w:color="auto"/>
            </w:tcBorders>
          </w:tcPr>
          <w:p w14:paraId="356C4893" w14:textId="77777777" w:rsidR="009C0878" w:rsidRPr="00F940CD" w:rsidRDefault="009C0878" w:rsidP="00442B51">
            <w:pPr>
              <w:spacing w:line="264" w:lineRule="auto"/>
              <w:rPr>
                <w:sz w:val="22"/>
                <w:szCs w:val="22"/>
              </w:rPr>
            </w:pPr>
            <w:r w:rsidRPr="00F940CD">
              <w:rPr>
                <w:sz w:val="22"/>
                <w:szCs w:val="22"/>
              </w:rPr>
              <w:t>Количество мезофильных аэробных и факультативно - анаэробных микроорганизмов</w:t>
            </w:r>
          </w:p>
        </w:tc>
        <w:tc>
          <w:tcPr>
            <w:tcW w:w="2126" w:type="dxa"/>
            <w:vMerge/>
            <w:tcBorders>
              <w:right w:val="single" w:sz="6" w:space="0" w:color="000000"/>
            </w:tcBorders>
          </w:tcPr>
          <w:p w14:paraId="16290593" w14:textId="77777777" w:rsidR="009C0878" w:rsidRPr="00F940CD" w:rsidRDefault="009C0878" w:rsidP="00442B51">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3EC78788" w14:textId="77777777" w:rsidR="009C0878" w:rsidRPr="00F940CD" w:rsidRDefault="009C0878" w:rsidP="00442B51">
            <w:pPr>
              <w:pStyle w:val="af"/>
              <w:spacing w:line="264" w:lineRule="auto"/>
              <w:ind w:right="-237"/>
              <w:rPr>
                <w:rFonts w:ascii="Times New Roman" w:hAnsi="Times New Roman" w:cs="Times New Roman"/>
                <w:sz w:val="22"/>
                <w:szCs w:val="22"/>
              </w:rPr>
            </w:pPr>
            <w:r w:rsidRPr="00F940CD">
              <w:rPr>
                <w:rFonts w:ascii="Times New Roman" w:hAnsi="Times New Roman" w:cs="Times New Roman"/>
                <w:sz w:val="22"/>
                <w:szCs w:val="22"/>
              </w:rPr>
              <w:t>ГОСТ 10444.15-94</w:t>
            </w:r>
          </w:p>
        </w:tc>
      </w:tr>
      <w:tr w:rsidR="00F940CD" w:rsidRPr="00F940CD" w14:paraId="73640E8E" w14:textId="77777777" w:rsidTr="00BB7FF0">
        <w:trPr>
          <w:cantSplit/>
          <w:trHeight w:val="490"/>
        </w:trPr>
        <w:tc>
          <w:tcPr>
            <w:tcW w:w="710" w:type="dxa"/>
            <w:tcBorders>
              <w:left w:val="single" w:sz="4" w:space="0" w:color="auto"/>
            </w:tcBorders>
          </w:tcPr>
          <w:p w14:paraId="38B17FE0" w14:textId="77777777" w:rsidR="009C0878" w:rsidRPr="00F940CD" w:rsidRDefault="009C0878" w:rsidP="00442B51">
            <w:pPr>
              <w:spacing w:line="264" w:lineRule="auto"/>
              <w:ind w:left="-57" w:right="-108" w:hanging="85"/>
              <w:jc w:val="center"/>
              <w:rPr>
                <w:snapToGrid w:val="0"/>
                <w:sz w:val="22"/>
                <w:szCs w:val="22"/>
              </w:rPr>
            </w:pPr>
            <w:r w:rsidRPr="00F940CD">
              <w:rPr>
                <w:snapToGrid w:val="0"/>
                <w:sz w:val="22"/>
                <w:szCs w:val="22"/>
              </w:rPr>
              <w:t>252.3</w:t>
            </w:r>
          </w:p>
          <w:p w14:paraId="0C83933D" w14:textId="77777777" w:rsidR="0006495F" w:rsidRPr="00F940CD" w:rsidRDefault="0006495F" w:rsidP="00442B51">
            <w:pPr>
              <w:spacing w:line="264" w:lineRule="auto"/>
              <w:ind w:left="-57" w:right="-108" w:hanging="85"/>
              <w:jc w:val="center"/>
              <w:rPr>
                <w:snapToGrid w:val="0"/>
                <w:sz w:val="22"/>
                <w:szCs w:val="22"/>
              </w:rPr>
            </w:pPr>
            <w:r w:rsidRPr="00F940CD">
              <w:rPr>
                <w:sz w:val="22"/>
                <w:szCs w:val="22"/>
              </w:rPr>
              <w:t>*</w:t>
            </w:r>
          </w:p>
        </w:tc>
        <w:tc>
          <w:tcPr>
            <w:tcW w:w="1841" w:type="dxa"/>
            <w:vMerge/>
            <w:tcBorders>
              <w:left w:val="single" w:sz="4" w:space="0" w:color="auto"/>
            </w:tcBorders>
          </w:tcPr>
          <w:p w14:paraId="2EB43CFD" w14:textId="77777777" w:rsidR="009C0878" w:rsidRPr="00F940CD" w:rsidRDefault="009C0878" w:rsidP="00442B51">
            <w:pPr>
              <w:pStyle w:val="a7"/>
              <w:spacing w:line="264" w:lineRule="auto"/>
              <w:jc w:val="both"/>
              <w:rPr>
                <w:sz w:val="22"/>
                <w:szCs w:val="22"/>
              </w:rPr>
            </w:pPr>
          </w:p>
        </w:tc>
        <w:tc>
          <w:tcPr>
            <w:tcW w:w="994" w:type="dxa"/>
            <w:tcBorders>
              <w:top w:val="single" w:sz="4" w:space="0" w:color="auto"/>
              <w:bottom w:val="single" w:sz="4" w:space="0" w:color="auto"/>
            </w:tcBorders>
          </w:tcPr>
          <w:p w14:paraId="539487BB" w14:textId="77777777" w:rsidR="009C0878" w:rsidRPr="00F940CD" w:rsidRDefault="009C0878" w:rsidP="00442B51">
            <w:pPr>
              <w:spacing w:line="264" w:lineRule="auto"/>
              <w:jc w:val="center"/>
              <w:rPr>
                <w:sz w:val="22"/>
                <w:szCs w:val="22"/>
              </w:rPr>
            </w:pPr>
            <w:r w:rsidRPr="00F940CD">
              <w:rPr>
                <w:sz w:val="22"/>
                <w:szCs w:val="22"/>
              </w:rPr>
              <w:t>01.28/</w:t>
            </w:r>
          </w:p>
          <w:p w14:paraId="0427F844" w14:textId="77777777" w:rsidR="009C0878" w:rsidRPr="00F940CD" w:rsidRDefault="009C0878" w:rsidP="00442B51">
            <w:pPr>
              <w:spacing w:line="264" w:lineRule="auto"/>
              <w:jc w:val="center"/>
              <w:rPr>
                <w:sz w:val="22"/>
                <w:szCs w:val="22"/>
              </w:rPr>
            </w:pPr>
            <w:r w:rsidRPr="00F940CD">
              <w:rPr>
                <w:sz w:val="22"/>
                <w:szCs w:val="22"/>
              </w:rPr>
              <w:t>01.086</w:t>
            </w:r>
          </w:p>
          <w:p w14:paraId="0C6BE854" w14:textId="77777777" w:rsidR="009C0878" w:rsidRPr="00F940CD" w:rsidRDefault="009C0878" w:rsidP="00442B51">
            <w:pPr>
              <w:spacing w:line="264" w:lineRule="auto"/>
              <w:jc w:val="center"/>
              <w:rPr>
                <w:sz w:val="22"/>
                <w:szCs w:val="22"/>
              </w:rPr>
            </w:pPr>
            <w:r w:rsidRPr="00F940CD">
              <w:rPr>
                <w:sz w:val="22"/>
                <w:szCs w:val="22"/>
              </w:rPr>
              <w:t>10.84/</w:t>
            </w:r>
          </w:p>
          <w:p w14:paraId="22BC84A8" w14:textId="77777777" w:rsidR="009C0878" w:rsidRPr="00F940CD" w:rsidRDefault="009C0878" w:rsidP="00442B51">
            <w:pPr>
              <w:spacing w:line="264" w:lineRule="auto"/>
              <w:jc w:val="center"/>
              <w:rPr>
                <w:sz w:val="22"/>
                <w:szCs w:val="22"/>
              </w:rPr>
            </w:pPr>
            <w:r w:rsidRPr="00F940CD">
              <w:rPr>
                <w:sz w:val="22"/>
                <w:szCs w:val="22"/>
              </w:rPr>
              <w:t>01.086</w:t>
            </w:r>
          </w:p>
          <w:p w14:paraId="3539E5F7" w14:textId="77777777" w:rsidR="009C0878" w:rsidRPr="00F940CD" w:rsidRDefault="009C0878" w:rsidP="00442B51">
            <w:pPr>
              <w:spacing w:line="264" w:lineRule="auto"/>
              <w:jc w:val="center"/>
              <w:rPr>
                <w:sz w:val="22"/>
                <w:szCs w:val="22"/>
              </w:rPr>
            </w:pPr>
            <w:r w:rsidRPr="00F940CD">
              <w:rPr>
                <w:sz w:val="22"/>
                <w:szCs w:val="22"/>
              </w:rPr>
              <w:t>10.89/</w:t>
            </w:r>
          </w:p>
          <w:p w14:paraId="093812C5" w14:textId="77777777" w:rsidR="009C0878" w:rsidRPr="00F940CD" w:rsidRDefault="009C0878" w:rsidP="00442B51">
            <w:pPr>
              <w:spacing w:line="264" w:lineRule="auto"/>
              <w:jc w:val="center"/>
              <w:rPr>
                <w:sz w:val="22"/>
                <w:szCs w:val="22"/>
              </w:rPr>
            </w:pPr>
            <w:r w:rsidRPr="00F940CD">
              <w:rPr>
                <w:sz w:val="22"/>
                <w:szCs w:val="22"/>
              </w:rPr>
              <w:t>01.086</w:t>
            </w:r>
          </w:p>
        </w:tc>
        <w:tc>
          <w:tcPr>
            <w:tcW w:w="2126" w:type="dxa"/>
            <w:tcBorders>
              <w:top w:val="single" w:sz="4" w:space="0" w:color="auto"/>
              <w:bottom w:val="single" w:sz="4" w:space="0" w:color="auto"/>
            </w:tcBorders>
          </w:tcPr>
          <w:p w14:paraId="4734C178" w14:textId="77777777" w:rsidR="009C0878" w:rsidRPr="00F940CD" w:rsidRDefault="009C0878" w:rsidP="00442B51">
            <w:pPr>
              <w:spacing w:line="264" w:lineRule="auto"/>
              <w:jc w:val="both"/>
              <w:rPr>
                <w:sz w:val="22"/>
                <w:szCs w:val="22"/>
              </w:rPr>
            </w:pPr>
            <w:r w:rsidRPr="00F940CD">
              <w:rPr>
                <w:sz w:val="22"/>
                <w:szCs w:val="22"/>
              </w:rPr>
              <w:t>Бактерии группы кишечных палочек (колиформы)</w:t>
            </w:r>
          </w:p>
        </w:tc>
        <w:tc>
          <w:tcPr>
            <w:tcW w:w="2126" w:type="dxa"/>
            <w:vMerge/>
            <w:tcBorders>
              <w:right w:val="single" w:sz="6" w:space="0" w:color="000000"/>
            </w:tcBorders>
          </w:tcPr>
          <w:p w14:paraId="4DEEF162" w14:textId="77777777" w:rsidR="009C0878" w:rsidRPr="00F940CD" w:rsidRDefault="009C0878" w:rsidP="00442B51">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62AF1FCE" w14:textId="77777777" w:rsidR="009C0878" w:rsidRPr="00F940CD" w:rsidRDefault="009C0878"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ГОСТ 31747-2012</w:t>
            </w:r>
          </w:p>
        </w:tc>
      </w:tr>
      <w:tr w:rsidR="00F940CD" w:rsidRPr="00F940CD" w14:paraId="2CCCC1B0" w14:textId="77777777" w:rsidTr="00BB7FF0">
        <w:trPr>
          <w:cantSplit/>
          <w:trHeight w:val="490"/>
        </w:trPr>
        <w:tc>
          <w:tcPr>
            <w:tcW w:w="710" w:type="dxa"/>
            <w:tcBorders>
              <w:left w:val="single" w:sz="4" w:space="0" w:color="auto"/>
            </w:tcBorders>
          </w:tcPr>
          <w:p w14:paraId="608F4CED" w14:textId="77777777" w:rsidR="009C0878" w:rsidRPr="00F940CD" w:rsidRDefault="009C0878" w:rsidP="00442B51">
            <w:pPr>
              <w:spacing w:line="264" w:lineRule="auto"/>
              <w:ind w:left="-57" w:right="-108" w:hanging="85"/>
              <w:jc w:val="center"/>
              <w:rPr>
                <w:snapToGrid w:val="0"/>
                <w:sz w:val="22"/>
                <w:szCs w:val="22"/>
              </w:rPr>
            </w:pPr>
            <w:r w:rsidRPr="00F940CD">
              <w:rPr>
                <w:snapToGrid w:val="0"/>
                <w:sz w:val="22"/>
                <w:szCs w:val="22"/>
              </w:rPr>
              <w:t>252.4</w:t>
            </w:r>
          </w:p>
          <w:p w14:paraId="74871D4D" w14:textId="77777777" w:rsidR="0006495F" w:rsidRPr="00F940CD" w:rsidRDefault="0006495F" w:rsidP="00442B51">
            <w:pPr>
              <w:spacing w:line="264" w:lineRule="auto"/>
              <w:ind w:left="-57" w:right="-108" w:hanging="85"/>
              <w:jc w:val="center"/>
              <w:rPr>
                <w:snapToGrid w:val="0"/>
                <w:sz w:val="22"/>
                <w:szCs w:val="22"/>
              </w:rPr>
            </w:pPr>
            <w:r w:rsidRPr="00F940CD">
              <w:rPr>
                <w:sz w:val="22"/>
                <w:szCs w:val="22"/>
              </w:rPr>
              <w:t>*</w:t>
            </w:r>
          </w:p>
        </w:tc>
        <w:tc>
          <w:tcPr>
            <w:tcW w:w="1841" w:type="dxa"/>
            <w:vMerge/>
            <w:tcBorders>
              <w:left w:val="single" w:sz="4" w:space="0" w:color="auto"/>
            </w:tcBorders>
          </w:tcPr>
          <w:p w14:paraId="7E7C00D0" w14:textId="77777777" w:rsidR="009C0878" w:rsidRPr="00F940CD" w:rsidRDefault="009C0878" w:rsidP="00442B51">
            <w:pPr>
              <w:pStyle w:val="a7"/>
              <w:spacing w:line="264" w:lineRule="auto"/>
              <w:jc w:val="both"/>
              <w:rPr>
                <w:sz w:val="22"/>
                <w:szCs w:val="22"/>
              </w:rPr>
            </w:pPr>
          </w:p>
        </w:tc>
        <w:tc>
          <w:tcPr>
            <w:tcW w:w="994" w:type="dxa"/>
            <w:tcBorders>
              <w:top w:val="single" w:sz="4" w:space="0" w:color="auto"/>
              <w:bottom w:val="single" w:sz="4" w:space="0" w:color="auto"/>
            </w:tcBorders>
          </w:tcPr>
          <w:p w14:paraId="763836DA" w14:textId="77777777" w:rsidR="009C0878" w:rsidRPr="00F940CD" w:rsidRDefault="009C0878" w:rsidP="00442B51">
            <w:pPr>
              <w:spacing w:line="264" w:lineRule="auto"/>
              <w:jc w:val="center"/>
              <w:rPr>
                <w:sz w:val="22"/>
                <w:szCs w:val="22"/>
              </w:rPr>
            </w:pPr>
            <w:r w:rsidRPr="00F940CD">
              <w:rPr>
                <w:sz w:val="22"/>
                <w:szCs w:val="22"/>
              </w:rPr>
              <w:t>01.28/</w:t>
            </w:r>
          </w:p>
          <w:p w14:paraId="659D3CCF" w14:textId="77777777" w:rsidR="009C0878" w:rsidRPr="00F940CD" w:rsidRDefault="009C0878" w:rsidP="00442B51">
            <w:pPr>
              <w:spacing w:line="264" w:lineRule="auto"/>
              <w:jc w:val="center"/>
              <w:rPr>
                <w:sz w:val="22"/>
                <w:szCs w:val="22"/>
              </w:rPr>
            </w:pPr>
            <w:r w:rsidRPr="00F940CD">
              <w:rPr>
                <w:sz w:val="22"/>
                <w:szCs w:val="22"/>
              </w:rPr>
              <w:t>01.086</w:t>
            </w:r>
          </w:p>
          <w:p w14:paraId="5C32B587" w14:textId="77777777" w:rsidR="009C0878" w:rsidRPr="00F940CD" w:rsidRDefault="009C0878" w:rsidP="00442B51">
            <w:pPr>
              <w:spacing w:line="264" w:lineRule="auto"/>
              <w:jc w:val="center"/>
              <w:rPr>
                <w:sz w:val="22"/>
                <w:szCs w:val="22"/>
              </w:rPr>
            </w:pPr>
            <w:r w:rsidRPr="00F940CD">
              <w:rPr>
                <w:sz w:val="22"/>
                <w:szCs w:val="22"/>
              </w:rPr>
              <w:t>10.84/</w:t>
            </w:r>
          </w:p>
          <w:p w14:paraId="206ADE34" w14:textId="77777777" w:rsidR="009C0878" w:rsidRPr="00F940CD" w:rsidRDefault="009C0878" w:rsidP="00442B51">
            <w:pPr>
              <w:spacing w:line="264" w:lineRule="auto"/>
              <w:jc w:val="center"/>
              <w:rPr>
                <w:sz w:val="22"/>
                <w:szCs w:val="22"/>
              </w:rPr>
            </w:pPr>
            <w:r w:rsidRPr="00F940CD">
              <w:rPr>
                <w:sz w:val="22"/>
                <w:szCs w:val="22"/>
              </w:rPr>
              <w:t>01.086</w:t>
            </w:r>
          </w:p>
          <w:p w14:paraId="3EDB226B" w14:textId="77777777" w:rsidR="009C0878" w:rsidRPr="00F940CD" w:rsidRDefault="009C0878" w:rsidP="00442B51">
            <w:pPr>
              <w:spacing w:line="264" w:lineRule="auto"/>
              <w:jc w:val="center"/>
              <w:rPr>
                <w:sz w:val="22"/>
                <w:szCs w:val="22"/>
              </w:rPr>
            </w:pPr>
            <w:r w:rsidRPr="00F940CD">
              <w:rPr>
                <w:sz w:val="22"/>
                <w:szCs w:val="22"/>
              </w:rPr>
              <w:t>10.89/</w:t>
            </w:r>
          </w:p>
          <w:p w14:paraId="77C43F2E" w14:textId="77777777" w:rsidR="009C0878" w:rsidRPr="00F940CD" w:rsidRDefault="009C0878" w:rsidP="00442B51">
            <w:pPr>
              <w:spacing w:line="264" w:lineRule="auto"/>
              <w:jc w:val="center"/>
              <w:rPr>
                <w:sz w:val="22"/>
                <w:szCs w:val="22"/>
              </w:rPr>
            </w:pPr>
            <w:r w:rsidRPr="00F940CD">
              <w:rPr>
                <w:sz w:val="22"/>
                <w:szCs w:val="22"/>
              </w:rPr>
              <w:t>01.086</w:t>
            </w:r>
          </w:p>
          <w:p w14:paraId="3EB8BF86" w14:textId="77777777" w:rsidR="009C0878" w:rsidRPr="00F940CD" w:rsidRDefault="009C0878" w:rsidP="00442B51">
            <w:pPr>
              <w:spacing w:line="264" w:lineRule="auto"/>
              <w:jc w:val="center"/>
              <w:rPr>
                <w:sz w:val="22"/>
                <w:szCs w:val="22"/>
              </w:rPr>
            </w:pPr>
          </w:p>
        </w:tc>
        <w:tc>
          <w:tcPr>
            <w:tcW w:w="2126" w:type="dxa"/>
            <w:tcBorders>
              <w:top w:val="single" w:sz="4" w:space="0" w:color="auto"/>
              <w:bottom w:val="single" w:sz="4" w:space="0" w:color="auto"/>
            </w:tcBorders>
          </w:tcPr>
          <w:p w14:paraId="50983C3D" w14:textId="77777777" w:rsidR="009C0878" w:rsidRPr="00F940CD" w:rsidRDefault="009C0878" w:rsidP="00442B51">
            <w:pPr>
              <w:spacing w:line="264" w:lineRule="auto"/>
              <w:ind w:left="28" w:right="-113"/>
              <w:jc w:val="both"/>
              <w:rPr>
                <w:sz w:val="22"/>
                <w:szCs w:val="22"/>
              </w:rPr>
            </w:pPr>
            <w:r w:rsidRPr="00F940CD">
              <w:rPr>
                <w:sz w:val="22"/>
                <w:szCs w:val="22"/>
              </w:rPr>
              <w:t>Мезофильные сульфитредуцирующие клостридии</w:t>
            </w:r>
          </w:p>
        </w:tc>
        <w:tc>
          <w:tcPr>
            <w:tcW w:w="2126" w:type="dxa"/>
            <w:vMerge/>
            <w:tcBorders>
              <w:right w:val="single" w:sz="6" w:space="0" w:color="000000"/>
            </w:tcBorders>
          </w:tcPr>
          <w:p w14:paraId="7B4BD1B7" w14:textId="77777777" w:rsidR="009C0878" w:rsidRPr="00F940CD" w:rsidRDefault="009C0878" w:rsidP="00442B51">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26B9465A" w14:textId="77777777" w:rsidR="009C0878" w:rsidRPr="00F940CD" w:rsidRDefault="009C0878" w:rsidP="00442B51">
            <w:pPr>
              <w:spacing w:line="264" w:lineRule="auto"/>
              <w:rPr>
                <w:sz w:val="22"/>
                <w:szCs w:val="22"/>
              </w:rPr>
            </w:pPr>
            <w:r w:rsidRPr="00F940CD">
              <w:rPr>
                <w:sz w:val="22"/>
                <w:szCs w:val="22"/>
              </w:rPr>
              <w:t>ГОСТ 29185-2014</w:t>
            </w:r>
          </w:p>
        </w:tc>
      </w:tr>
    </w:tbl>
    <w:p w14:paraId="462F525B" w14:textId="77777777" w:rsidR="000E034A" w:rsidRPr="00F940CD" w:rsidRDefault="000E034A"/>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1"/>
        <w:gridCol w:w="994"/>
        <w:gridCol w:w="2126"/>
        <w:gridCol w:w="2126"/>
        <w:gridCol w:w="2836"/>
      </w:tblGrid>
      <w:tr w:rsidR="00F940CD" w:rsidRPr="00F940CD" w14:paraId="182EFB8C" w14:textId="77777777" w:rsidTr="00BB7FF0">
        <w:trPr>
          <w:cantSplit/>
          <w:trHeight w:val="490"/>
        </w:trPr>
        <w:tc>
          <w:tcPr>
            <w:tcW w:w="710" w:type="dxa"/>
            <w:tcBorders>
              <w:left w:val="single" w:sz="4" w:space="0" w:color="auto"/>
            </w:tcBorders>
          </w:tcPr>
          <w:p w14:paraId="20774999" w14:textId="77777777" w:rsidR="009C0878" w:rsidRPr="00F940CD" w:rsidRDefault="009C0878" w:rsidP="00442B51">
            <w:pPr>
              <w:spacing w:line="264" w:lineRule="auto"/>
              <w:ind w:left="-57" w:right="-108" w:hanging="85"/>
              <w:jc w:val="center"/>
              <w:rPr>
                <w:snapToGrid w:val="0"/>
                <w:sz w:val="22"/>
                <w:szCs w:val="22"/>
              </w:rPr>
            </w:pPr>
            <w:r w:rsidRPr="00F940CD">
              <w:rPr>
                <w:snapToGrid w:val="0"/>
                <w:sz w:val="22"/>
                <w:szCs w:val="22"/>
              </w:rPr>
              <w:lastRenderedPageBreak/>
              <w:t>252.5</w:t>
            </w:r>
          </w:p>
          <w:p w14:paraId="1B4F3293" w14:textId="77777777" w:rsidR="0006495F" w:rsidRPr="00F940CD" w:rsidRDefault="0006495F" w:rsidP="00442B51">
            <w:pPr>
              <w:spacing w:line="264" w:lineRule="auto"/>
              <w:ind w:left="-57" w:right="-108" w:hanging="85"/>
              <w:jc w:val="center"/>
              <w:rPr>
                <w:snapToGrid w:val="0"/>
                <w:sz w:val="22"/>
                <w:szCs w:val="22"/>
              </w:rPr>
            </w:pPr>
            <w:r w:rsidRPr="00F940CD">
              <w:rPr>
                <w:sz w:val="22"/>
                <w:szCs w:val="22"/>
              </w:rPr>
              <w:t>*</w:t>
            </w:r>
          </w:p>
        </w:tc>
        <w:tc>
          <w:tcPr>
            <w:tcW w:w="1841" w:type="dxa"/>
            <w:vMerge w:val="restart"/>
            <w:tcBorders>
              <w:left w:val="single" w:sz="4" w:space="0" w:color="auto"/>
            </w:tcBorders>
          </w:tcPr>
          <w:p w14:paraId="4853E986" w14:textId="77777777" w:rsidR="009C0878" w:rsidRPr="00F940CD" w:rsidRDefault="009C0878" w:rsidP="00442B51">
            <w:pPr>
              <w:pStyle w:val="af3"/>
              <w:spacing w:line="264" w:lineRule="auto"/>
              <w:rPr>
                <w:rFonts w:eastAsia="Calibri"/>
                <w:lang w:val="ru-RU" w:eastAsia="en-US"/>
              </w:rPr>
            </w:pPr>
            <w:r w:rsidRPr="00F940CD">
              <w:rPr>
                <w:rFonts w:eastAsia="Calibri"/>
                <w:lang w:val="ru-RU" w:eastAsia="en-US"/>
              </w:rPr>
              <w:t>Специи и пряности, пряные травы.</w:t>
            </w:r>
          </w:p>
          <w:p w14:paraId="56329564" w14:textId="77777777" w:rsidR="009C0878" w:rsidRPr="00F940CD" w:rsidRDefault="009C0878" w:rsidP="00442B51">
            <w:pPr>
              <w:pStyle w:val="a7"/>
              <w:spacing w:line="264" w:lineRule="auto"/>
              <w:jc w:val="both"/>
              <w:rPr>
                <w:sz w:val="22"/>
                <w:szCs w:val="22"/>
              </w:rPr>
            </w:pPr>
            <w:r w:rsidRPr="00F940CD">
              <w:rPr>
                <w:sz w:val="22"/>
                <w:szCs w:val="22"/>
              </w:rPr>
              <w:t>Концентраты пищевые, сухие бульоны, продукты экструзивной технологии, пищевые добавки</w:t>
            </w:r>
          </w:p>
        </w:tc>
        <w:tc>
          <w:tcPr>
            <w:tcW w:w="994" w:type="dxa"/>
            <w:tcBorders>
              <w:top w:val="single" w:sz="4" w:space="0" w:color="auto"/>
              <w:bottom w:val="single" w:sz="4" w:space="0" w:color="auto"/>
            </w:tcBorders>
          </w:tcPr>
          <w:p w14:paraId="6D9A03C1" w14:textId="77777777" w:rsidR="009C0878" w:rsidRPr="00F940CD" w:rsidRDefault="009C0878" w:rsidP="00442B51">
            <w:pPr>
              <w:spacing w:line="264" w:lineRule="auto"/>
              <w:jc w:val="center"/>
              <w:rPr>
                <w:sz w:val="22"/>
                <w:szCs w:val="22"/>
              </w:rPr>
            </w:pPr>
            <w:r w:rsidRPr="00F940CD">
              <w:rPr>
                <w:sz w:val="22"/>
                <w:szCs w:val="22"/>
              </w:rPr>
              <w:t>01.28/</w:t>
            </w:r>
          </w:p>
          <w:p w14:paraId="488EE891" w14:textId="77777777" w:rsidR="009C0878" w:rsidRPr="00F940CD" w:rsidRDefault="009C0878" w:rsidP="00442B51">
            <w:pPr>
              <w:spacing w:line="264" w:lineRule="auto"/>
              <w:jc w:val="center"/>
              <w:rPr>
                <w:sz w:val="22"/>
                <w:szCs w:val="22"/>
              </w:rPr>
            </w:pPr>
            <w:r w:rsidRPr="00F940CD">
              <w:rPr>
                <w:sz w:val="22"/>
                <w:szCs w:val="22"/>
              </w:rPr>
              <w:t>01.086</w:t>
            </w:r>
          </w:p>
          <w:p w14:paraId="2D7CDA6B" w14:textId="77777777" w:rsidR="009C0878" w:rsidRPr="00F940CD" w:rsidRDefault="009C0878" w:rsidP="00442B51">
            <w:pPr>
              <w:spacing w:line="264" w:lineRule="auto"/>
              <w:jc w:val="center"/>
              <w:rPr>
                <w:sz w:val="22"/>
                <w:szCs w:val="22"/>
              </w:rPr>
            </w:pPr>
            <w:r w:rsidRPr="00F940CD">
              <w:rPr>
                <w:sz w:val="22"/>
                <w:szCs w:val="22"/>
              </w:rPr>
              <w:t>10.84/</w:t>
            </w:r>
          </w:p>
          <w:p w14:paraId="29D4093F" w14:textId="77777777" w:rsidR="009C0878" w:rsidRPr="00F940CD" w:rsidRDefault="009C0878" w:rsidP="00442B51">
            <w:pPr>
              <w:spacing w:line="264" w:lineRule="auto"/>
              <w:jc w:val="center"/>
              <w:rPr>
                <w:sz w:val="22"/>
                <w:szCs w:val="22"/>
              </w:rPr>
            </w:pPr>
            <w:r w:rsidRPr="00F940CD">
              <w:rPr>
                <w:sz w:val="22"/>
                <w:szCs w:val="22"/>
              </w:rPr>
              <w:t>01.086</w:t>
            </w:r>
          </w:p>
          <w:p w14:paraId="46738F93" w14:textId="77777777" w:rsidR="009C0878" w:rsidRPr="00F940CD" w:rsidRDefault="009C0878" w:rsidP="00442B51">
            <w:pPr>
              <w:spacing w:line="264" w:lineRule="auto"/>
              <w:jc w:val="center"/>
              <w:rPr>
                <w:sz w:val="22"/>
                <w:szCs w:val="22"/>
              </w:rPr>
            </w:pPr>
            <w:r w:rsidRPr="00F940CD">
              <w:rPr>
                <w:sz w:val="22"/>
                <w:szCs w:val="22"/>
              </w:rPr>
              <w:t>10.89/</w:t>
            </w:r>
          </w:p>
          <w:p w14:paraId="5A57E480" w14:textId="77777777" w:rsidR="009C0878" w:rsidRPr="00F940CD" w:rsidRDefault="009C0878" w:rsidP="00442B51">
            <w:pPr>
              <w:spacing w:line="264" w:lineRule="auto"/>
              <w:jc w:val="center"/>
              <w:rPr>
                <w:sz w:val="22"/>
                <w:szCs w:val="22"/>
              </w:rPr>
            </w:pPr>
            <w:r w:rsidRPr="00F940CD">
              <w:rPr>
                <w:sz w:val="22"/>
                <w:szCs w:val="22"/>
              </w:rPr>
              <w:t>01.086</w:t>
            </w:r>
          </w:p>
        </w:tc>
        <w:tc>
          <w:tcPr>
            <w:tcW w:w="2126" w:type="dxa"/>
            <w:tcBorders>
              <w:top w:val="single" w:sz="4" w:space="0" w:color="auto"/>
              <w:bottom w:val="single" w:sz="4" w:space="0" w:color="auto"/>
            </w:tcBorders>
          </w:tcPr>
          <w:p w14:paraId="78E5E421" w14:textId="77777777" w:rsidR="009C0878" w:rsidRPr="00F940CD" w:rsidRDefault="009C0878" w:rsidP="00442B51">
            <w:pPr>
              <w:spacing w:line="264" w:lineRule="auto"/>
              <w:ind w:right="-113"/>
              <w:jc w:val="both"/>
              <w:rPr>
                <w:sz w:val="22"/>
                <w:szCs w:val="22"/>
                <w:lang w:val="en-US"/>
              </w:rPr>
            </w:pPr>
            <w:r w:rsidRPr="00F940CD">
              <w:rPr>
                <w:sz w:val="22"/>
                <w:szCs w:val="22"/>
              </w:rPr>
              <w:t>Bacillus cereus</w:t>
            </w:r>
          </w:p>
        </w:tc>
        <w:tc>
          <w:tcPr>
            <w:tcW w:w="2126" w:type="dxa"/>
            <w:vMerge w:val="restart"/>
            <w:tcBorders>
              <w:right w:val="single" w:sz="6" w:space="0" w:color="000000"/>
            </w:tcBorders>
          </w:tcPr>
          <w:p w14:paraId="266DB9D4" w14:textId="77777777" w:rsidR="00A6686A" w:rsidRPr="00F940CD" w:rsidRDefault="009C0878" w:rsidP="00442B51">
            <w:pPr>
              <w:widowControl w:val="0"/>
              <w:spacing w:line="264" w:lineRule="auto"/>
              <w:rPr>
                <w:sz w:val="22"/>
                <w:szCs w:val="22"/>
              </w:rPr>
            </w:pPr>
            <w:r w:rsidRPr="00F940CD">
              <w:rPr>
                <w:sz w:val="22"/>
                <w:szCs w:val="22"/>
              </w:rPr>
              <w:t xml:space="preserve">Сан ПиН, ГН, </w:t>
            </w:r>
          </w:p>
          <w:p w14:paraId="5A7ECCF6" w14:textId="77777777" w:rsidR="009C0878" w:rsidRPr="00F940CD" w:rsidRDefault="009C0878" w:rsidP="00442B51">
            <w:pPr>
              <w:widowControl w:val="0"/>
              <w:spacing w:line="264" w:lineRule="auto"/>
              <w:rPr>
                <w:sz w:val="22"/>
                <w:szCs w:val="22"/>
              </w:rPr>
            </w:pPr>
            <w:r w:rsidRPr="00F940CD">
              <w:rPr>
                <w:sz w:val="22"/>
                <w:szCs w:val="22"/>
              </w:rPr>
              <w:t xml:space="preserve">утв. МЗ РБ 21.06.2013 №52 </w:t>
            </w:r>
          </w:p>
          <w:p w14:paraId="4D89D621" w14:textId="77777777" w:rsidR="009610DC" w:rsidRPr="00F940CD" w:rsidRDefault="009610DC" w:rsidP="00442B51">
            <w:pPr>
              <w:widowControl w:val="0"/>
              <w:spacing w:line="264" w:lineRule="auto"/>
              <w:rPr>
                <w:sz w:val="22"/>
                <w:szCs w:val="22"/>
              </w:rPr>
            </w:pPr>
            <w:r w:rsidRPr="00F940CD">
              <w:rPr>
                <w:sz w:val="22"/>
                <w:szCs w:val="22"/>
              </w:rPr>
              <w:t>Постановление Совета министров Республики Беларусь 25.01.2021г. № 37</w:t>
            </w:r>
          </w:p>
          <w:p w14:paraId="3BE884E2" w14:textId="77777777" w:rsidR="009C0878" w:rsidRPr="00F940CD" w:rsidRDefault="00B7636B" w:rsidP="00442B51">
            <w:pPr>
              <w:spacing w:line="264"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623EA439" w14:textId="77777777" w:rsidR="009C0878" w:rsidRPr="00F940CD" w:rsidRDefault="009C0878" w:rsidP="00442B51">
            <w:pPr>
              <w:spacing w:line="264" w:lineRule="auto"/>
              <w:rPr>
                <w:sz w:val="22"/>
                <w:szCs w:val="22"/>
              </w:rPr>
            </w:pPr>
            <w:r w:rsidRPr="00F940CD">
              <w:rPr>
                <w:rStyle w:val="FontStyle15"/>
                <w:rFonts w:ascii="Times New Roman" w:hAnsi="Times New Roman" w:cs="Times New Roman"/>
                <w:sz w:val="22"/>
                <w:szCs w:val="22"/>
              </w:rPr>
              <w:t>ГОСТ 10444.8-2013</w:t>
            </w:r>
          </w:p>
        </w:tc>
      </w:tr>
      <w:tr w:rsidR="00F940CD" w:rsidRPr="00F940CD" w14:paraId="71084EB1" w14:textId="77777777" w:rsidTr="00BB7FF0">
        <w:trPr>
          <w:cantSplit/>
          <w:trHeight w:val="490"/>
        </w:trPr>
        <w:tc>
          <w:tcPr>
            <w:tcW w:w="710" w:type="dxa"/>
            <w:tcBorders>
              <w:left w:val="single" w:sz="4" w:space="0" w:color="auto"/>
            </w:tcBorders>
          </w:tcPr>
          <w:p w14:paraId="5D74DF5B" w14:textId="77777777" w:rsidR="009C0878" w:rsidRPr="00F940CD" w:rsidRDefault="009C0878" w:rsidP="00442B51">
            <w:pPr>
              <w:spacing w:line="264" w:lineRule="auto"/>
              <w:ind w:left="-57" w:right="-108" w:hanging="85"/>
              <w:jc w:val="center"/>
              <w:rPr>
                <w:snapToGrid w:val="0"/>
                <w:sz w:val="22"/>
                <w:szCs w:val="22"/>
              </w:rPr>
            </w:pPr>
            <w:r w:rsidRPr="00F940CD">
              <w:rPr>
                <w:snapToGrid w:val="0"/>
                <w:sz w:val="22"/>
                <w:szCs w:val="22"/>
              </w:rPr>
              <w:t>252.6</w:t>
            </w:r>
          </w:p>
          <w:p w14:paraId="67A99A6C" w14:textId="77777777" w:rsidR="0006495F" w:rsidRPr="00F940CD" w:rsidRDefault="0006495F" w:rsidP="00442B51">
            <w:pPr>
              <w:spacing w:line="264" w:lineRule="auto"/>
              <w:ind w:left="-57" w:right="-108" w:hanging="85"/>
              <w:jc w:val="center"/>
              <w:rPr>
                <w:snapToGrid w:val="0"/>
                <w:sz w:val="22"/>
                <w:szCs w:val="22"/>
              </w:rPr>
            </w:pPr>
            <w:r w:rsidRPr="00F940CD">
              <w:rPr>
                <w:sz w:val="22"/>
                <w:szCs w:val="22"/>
              </w:rPr>
              <w:t>*</w:t>
            </w:r>
          </w:p>
        </w:tc>
        <w:tc>
          <w:tcPr>
            <w:tcW w:w="1841" w:type="dxa"/>
            <w:vMerge/>
            <w:tcBorders>
              <w:left w:val="single" w:sz="4" w:space="0" w:color="auto"/>
            </w:tcBorders>
          </w:tcPr>
          <w:p w14:paraId="7095FE71" w14:textId="77777777" w:rsidR="009C0878" w:rsidRPr="00F940CD" w:rsidRDefault="009C0878" w:rsidP="00442B51">
            <w:pPr>
              <w:pStyle w:val="a7"/>
              <w:spacing w:line="264" w:lineRule="auto"/>
              <w:jc w:val="both"/>
              <w:rPr>
                <w:sz w:val="22"/>
                <w:szCs w:val="22"/>
              </w:rPr>
            </w:pPr>
          </w:p>
        </w:tc>
        <w:tc>
          <w:tcPr>
            <w:tcW w:w="994" w:type="dxa"/>
            <w:tcBorders>
              <w:top w:val="single" w:sz="4" w:space="0" w:color="auto"/>
              <w:bottom w:val="single" w:sz="4" w:space="0" w:color="auto"/>
            </w:tcBorders>
          </w:tcPr>
          <w:p w14:paraId="454F33C1" w14:textId="77777777" w:rsidR="009C0878" w:rsidRPr="00F940CD" w:rsidRDefault="009C0878" w:rsidP="00442B51">
            <w:pPr>
              <w:spacing w:line="264" w:lineRule="auto"/>
              <w:jc w:val="center"/>
              <w:rPr>
                <w:sz w:val="22"/>
                <w:szCs w:val="22"/>
              </w:rPr>
            </w:pPr>
            <w:r w:rsidRPr="00F940CD">
              <w:rPr>
                <w:sz w:val="22"/>
                <w:szCs w:val="22"/>
              </w:rPr>
              <w:t>01.28/</w:t>
            </w:r>
          </w:p>
          <w:p w14:paraId="0A8152F3" w14:textId="77777777" w:rsidR="009C0878" w:rsidRPr="00F940CD" w:rsidRDefault="009C0878" w:rsidP="00442B51">
            <w:pPr>
              <w:spacing w:line="264" w:lineRule="auto"/>
              <w:jc w:val="center"/>
              <w:rPr>
                <w:sz w:val="22"/>
                <w:szCs w:val="22"/>
              </w:rPr>
            </w:pPr>
            <w:r w:rsidRPr="00F940CD">
              <w:rPr>
                <w:sz w:val="22"/>
                <w:szCs w:val="22"/>
              </w:rPr>
              <w:t>01.086</w:t>
            </w:r>
          </w:p>
          <w:p w14:paraId="1E57F3F8" w14:textId="77777777" w:rsidR="009C0878" w:rsidRPr="00F940CD" w:rsidRDefault="009C0878" w:rsidP="00442B51">
            <w:pPr>
              <w:spacing w:line="264" w:lineRule="auto"/>
              <w:jc w:val="center"/>
              <w:rPr>
                <w:sz w:val="22"/>
                <w:szCs w:val="22"/>
              </w:rPr>
            </w:pPr>
            <w:r w:rsidRPr="00F940CD">
              <w:rPr>
                <w:sz w:val="22"/>
                <w:szCs w:val="22"/>
              </w:rPr>
              <w:t>10.84/</w:t>
            </w:r>
          </w:p>
          <w:p w14:paraId="2F3733B5" w14:textId="77777777" w:rsidR="009C0878" w:rsidRPr="00F940CD" w:rsidRDefault="009C0878" w:rsidP="00442B51">
            <w:pPr>
              <w:spacing w:line="264" w:lineRule="auto"/>
              <w:jc w:val="center"/>
              <w:rPr>
                <w:sz w:val="22"/>
                <w:szCs w:val="22"/>
              </w:rPr>
            </w:pPr>
            <w:r w:rsidRPr="00F940CD">
              <w:rPr>
                <w:sz w:val="22"/>
                <w:szCs w:val="22"/>
              </w:rPr>
              <w:t>01.086</w:t>
            </w:r>
          </w:p>
          <w:p w14:paraId="73C76C96" w14:textId="77777777" w:rsidR="009C0878" w:rsidRPr="00F940CD" w:rsidRDefault="009C0878" w:rsidP="00442B51">
            <w:pPr>
              <w:spacing w:line="264" w:lineRule="auto"/>
              <w:jc w:val="center"/>
              <w:rPr>
                <w:sz w:val="22"/>
                <w:szCs w:val="22"/>
              </w:rPr>
            </w:pPr>
            <w:r w:rsidRPr="00F940CD">
              <w:rPr>
                <w:sz w:val="22"/>
                <w:szCs w:val="22"/>
              </w:rPr>
              <w:t>10.89/</w:t>
            </w:r>
          </w:p>
          <w:p w14:paraId="449D9B6C" w14:textId="77777777" w:rsidR="009C0878" w:rsidRPr="00F940CD" w:rsidRDefault="009C0878" w:rsidP="00442B51">
            <w:pPr>
              <w:spacing w:line="264" w:lineRule="auto"/>
              <w:jc w:val="center"/>
              <w:rPr>
                <w:sz w:val="22"/>
                <w:szCs w:val="22"/>
              </w:rPr>
            </w:pPr>
            <w:r w:rsidRPr="00F940CD">
              <w:rPr>
                <w:sz w:val="22"/>
                <w:szCs w:val="22"/>
              </w:rPr>
              <w:t>01.086</w:t>
            </w:r>
          </w:p>
        </w:tc>
        <w:tc>
          <w:tcPr>
            <w:tcW w:w="2126" w:type="dxa"/>
            <w:tcBorders>
              <w:top w:val="single" w:sz="4" w:space="0" w:color="auto"/>
              <w:bottom w:val="single" w:sz="4" w:space="0" w:color="auto"/>
            </w:tcBorders>
          </w:tcPr>
          <w:p w14:paraId="6D604B7C" w14:textId="77777777" w:rsidR="00A6686A" w:rsidRPr="00F940CD" w:rsidRDefault="009C0878" w:rsidP="00442B51">
            <w:pPr>
              <w:spacing w:line="264" w:lineRule="auto"/>
              <w:ind w:right="-113"/>
              <w:jc w:val="both"/>
              <w:rPr>
                <w:sz w:val="22"/>
                <w:szCs w:val="22"/>
              </w:rPr>
            </w:pPr>
            <w:r w:rsidRPr="00F940CD">
              <w:rPr>
                <w:sz w:val="22"/>
                <w:szCs w:val="22"/>
              </w:rPr>
              <w:t xml:space="preserve">Патогенные микроорганизмы, </w:t>
            </w:r>
          </w:p>
          <w:p w14:paraId="223CB84E" w14:textId="77777777" w:rsidR="009C0878" w:rsidRPr="00F940CD" w:rsidRDefault="009C0878" w:rsidP="00442B51">
            <w:pPr>
              <w:spacing w:line="264" w:lineRule="auto"/>
              <w:ind w:right="-113"/>
              <w:jc w:val="both"/>
              <w:rPr>
                <w:sz w:val="22"/>
                <w:szCs w:val="22"/>
              </w:rPr>
            </w:pPr>
            <w:r w:rsidRPr="00F940CD">
              <w:rPr>
                <w:sz w:val="22"/>
                <w:szCs w:val="22"/>
              </w:rPr>
              <w:t xml:space="preserve">в т.ч. </w:t>
            </w:r>
          </w:p>
          <w:p w14:paraId="0E773D50" w14:textId="77777777" w:rsidR="009C0878" w:rsidRPr="00F940CD" w:rsidRDefault="009C0878" w:rsidP="00442B51">
            <w:pPr>
              <w:spacing w:line="264" w:lineRule="auto"/>
              <w:ind w:right="-113"/>
              <w:jc w:val="both"/>
              <w:rPr>
                <w:sz w:val="22"/>
                <w:szCs w:val="22"/>
              </w:rPr>
            </w:pPr>
            <w:r w:rsidRPr="00F940CD">
              <w:rPr>
                <w:sz w:val="22"/>
                <w:szCs w:val="22"/>
              </w:rPr>
              <w:t>сальмонеллы</w:t>
            </w:r>
          </w:p>
        </w:tc>
        <w:tc>
          <w:tcPr>
            <w:tcW w:w="2126" w:type="dxa"/>
            <w:vMerge/>
            <w:tcBorders>
              <w:right w:val="single" w:sz="6" w:space="0" w:color="000000"/>
            </w:tcBorders>
          </w:tcPr>
          <w:p w14:paraId="0F77E9A7" w14:textId="77777777" w:rsidR="009C0878" w:rsidRPr="00F940CD" w:rsidRDefault="009C0878" w:rsidP="00442B51">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064B5901" w14:textId="77777777" w:rsidR="009C0878" w:rsidRPr="00F940CD" w:rsidRDefault="009C0878" w:rsidP="00442B51">
            <w:pPr>
              <w:pStyle w:val="a7"/>
              <w:spacing w:line="264" w:lineRule="auto"/>
              <w:rPr>
                <w:rFonts w:eastAsia="Arial Unicode MS"/>
                <w:sz w:val="22"/>
                <w:szCs w:val="22"/>
              </w:rPr>
            </w:pPr>
            <w:r w:rsidRPr="00F940CD">
              <w:rPr>
                <w:rFonts w:eastAsia="Arial Unicode MS"/>
                <w:sz w:val="22"/>
                <w:szCs w:val="22"/>
              </w:rPr>
              <w:t>ГОСТ 30519-97, п.п. 2-5.5</w:t>
            </w:r>
          </w:p>
          <w:p w14:paraId="13A22AB9" w14:textId="77777777" w:rsidR="0035418D" w:rsidRPr="00F940CD" w:rsidRDefault="009C0878" w:rsidP="00442B51">
            <w:pPr>
              <w:pStyle w:val="a7"/>
              <w:spacing w:line="264" w:lineRule="auto"/>
              <w:rPr>
                <w:rFonts w:eastAsia="Arial Unicode MS"/>
                <w:sz w:val="22"/>
                <w:szCs w:val="22"/>
              </w:rPr>
            </w:pPr>
            <w:r w:rsidRPr="00F940CD">
              <w:rPr>
                <w:rFonts w:eastAsia="Arial Unicode MS"/>
                <w:sz w:val="22"/>
                <w:szCs w:val="22"/>
              </w:rPr>
              <w:t xml:space="preserve">ГОСТ 31659-2012, </w:t>
            </w:r>
          </w:p>
          <w:p w14:paraId="4F4DA6E4" w14:textId="77777777" w:rsidR="009C0878" w:rsidRPr="00F940CD" w:rsidRDefault="009C0878" w:rsidP="00442B51">
            <w:pPr>
              <w:pStyle w:val="a7"/>
              <w:spacing w:line="264" w:lineRule="auto"/>
              <w:rPr>
                <w:rFonts w:eastAsia="Arial Unicode MS"/>
                <w:sz w:val="22"/>
                <w:szCs w:val="22"/>
              </w:rPr>
            </w:pPr>
            <w:r w:rsidRPr="00F940CD">
              <w:rPr>
                <w:rFonts w:eastAsia="Arial Unicode MS"/>
                <w:sz w:val="22"/>
                <w:szCs w:val="22"/>
              </w:rPr>
              <w:t>п.п. 4-8.5.3</w:t>
            </w:r>
          </w:p>
        </w:tc>
      </w:tr>
      <w:tr w:rsidR="00F940CD" w:rsidRPr="00F940CD" w14:paraId="2D86B5EC" w14:textId="77777777" w:rsidTr="00BB7FF0">
        <w:trPr>
          <w:cantSplit/>
          <w:trHeight w:val="490"/>
        </w:trPr>
        <w:tc>
          <w:tcPr>
            <w:tcW w:w="710" w:type="dxa"/>
            <w:tcBorders>
              <w:left w:val="single" w:sz="4" w:space="0" w:color="auto"/>
            </w:tcBorders>
          </w:tcPr>
          <w:p w14:paraId="66BFE2A5" w14:textId="77777777" w:rsidR="009C0878" w:rsidRPr="00F940CD" w:rsidRDefault="009C0878" w:rsidP="00442B51">
            <w:pPr>
              <w:spacing w:line="264" w:lineRule="auto"/>
              <w:ind w:left="-57" w:right="-108" w:hanging="85"/>
              <w:jc w:val="center"/>
              <w:rPr>
                <w:snapToGrid w:val="0"/>
                <w:sz w:val="22"/>
                <w:szCs w:val="22"/>
              </w:rPr>
            </w:pPr>
            <w:r w:rsidRPr="00F940CD">
              <w:rPr>
                <w:snapToGrid w:val="0"/>
                <w:sz w:val="22"/>
                <w:szCs w:val="22"/>
              </w:rPr>
              <w:t>252.7</w:t>
            </w:r>
          </w:p>
          <w:p w14:paraId="6A66C801" w14:textId="77777777" w:rsidR="0006495F" w:rsidRPr="00F940CD" w:rsidRDefault="0006495F" w:rsidP="00442B51">
            <w:pPr>
              <w:spacing w:line="264" w:lineRule="auto"/>
              <w:ind w:left="-57" w:right="-108" w:hanging="85"/>
              <w:jc w:val="center"/>
              <w:rPr>
                <w:snapToGrid w:val="0"/>
                <w:sz w:val="22"/>
                <w:szCs w:val="22"/>
              </w:rPr>
            </w:pPr>
            <w:r w:rsidRPr="00F940CD">
              <w:rPr>
                <w:sz w:val="22"/>
                <w:szCs w:val="22"/>
              </w:rPr>
              <w:t>*</w:t>
            </w:r>
          </w:p>
        </w:tc>
        <w:tc>
          <w:tcPr>
            <w:tcW w:w="1841" w:type="dxa"/>
            <w:vMerge/>
            <w:tcBorders>
              <w:left w:val="single" w:sz="4" w:space="0" w:color="auto"/>
            </w:tcBorders>
          </w:tcPr>
          <w:p w14:paraId="0413B611" w14:textId="77777777" w:rsidR="009C0878" w:rsidRPr="00F940CD" w:rsidRDefault="009C0878" w:rsidP="00442B51">
            <w:pPr>
              <w:pStyle w:val="a7"/>
              <w:spacing w:line="264" w:lineRule="auto"/>
              <w:jc w:val="both"/>
              <w:rPr>
                <w:sz w:val="22"/>
                <w:szCs w:val="22"/>
              </w:rPr>
            </w:pPr>
          </w:p>
        </w:tc>
        <w:tc>
          <w:tcPr>
            <w:tcW w:w="994" w:type="dxa"/>
            <w:tcBorders>
              <w:top w:val="single" w:sz="4" w:space="0" w:color="auto"/>
              <w:bottom w:val="single" w:sz="4" w:space="0" w:color="auto"/>
            </w:tcBorders>
          </w:tcPr>
          <w:p w14:paraId="033C6CA4" w14:textId="77777777" w:rsidR="009C0878" w:rsidRPr="00F940CD" w:rsidRDefault="009C0878" w:rsidP="00442B51">
            <w:pPr>
              <w:spacing w:line="264" w:lineRule="auto"/>
              <w:jc w:val="center"/>
              <w:rPr>
                <w:sz w:val="22"/>
                <w:szCs w:val="22"/>
              </w:rPr>
            </w:pPr>
            <w:r w:rsidRPr="00F940CD">
              <w:rPr>
                <w:sz w:val="22"/>
                <w:szCs w:val="22"/>
              </w:rPr>
              <w:t>01.28/</w:t>
            </w:r>
          </w:p>
          <w:p w14:paraId="4020877A" w14:textId="77777777" w:rsidR="009C0878" w:rsidRPr="00F940CD" w:rsidRDefault="009C0878" w:rsidP="00442B51">
            <w:pPr>
              <w:spacing w:line="264" w:lineRule="auto"/>
              <w:jc w:val="center"/>
              <w:rPr>
                <w:sz w:val="22"/>
                <w:szCs w:val="22"/>
              </w:rPr>
            </w:pPr>
            <w:r w:rsidRPr="00F940CD">
              <w:rPr>
                <w:sz w:val="22"/>
                <w:szCs w:val="22"/>
              </w:rPr>
              <w:t>01.086</w:t>
            </w:r>
          </w:p>
          <w:p w14:paraId="3AFA1A21" w14:textId="77777777" w:rsidR="009C0878" w:rsidRPr="00F940CD" w:rsidRDefault="009C0878" w:rsidP="00442B51">
            <w:pPr>
              <w:spacing w:line="264" w:lineRule="auto"/>
              <w:jc w:val="center"/>
              <w:rPr>
                <w:sz w:val="22"/>
                <w:szCs w:val="22"/>
              </w:rPr>
            </w:pPr>
            <w:r w:rsidRPr="00F940CD">
              <w:rPr>
                <w:sz w:val="22"/>
                <w:szCs w:val="22"/>
              </w:rPr>
              <w:t>10.84/</w:t>
            </w:r>
          </w:p>
          <w:p w14:paraId="27C9476C" w14:textId="77777777" w:rsidR="009C0878" w:rsidRPr="00F940CD" w:rsidRDefault="009C0878" w:rsidP="00442B51">
            <w:pPr>
              <w:spacing w:line="264" w:lineRule="auto"/>
              <w:jc w:val="center"/>
              <w:rPr>
                <w:sz w:val="22"/>
                <w:szCs w:val="22"/>
              </w:rPr>
            </w:pPr>
            <w:r w:rsidRPr="00F940CD">
              <w:rPr>
                <w:sz w:val="22"/>
                <w:szCs w:val="22"/>
              </w:rPr>
              <w:t>01.086</w:t>
            </w:r>
          </w:p>
          <w:p w14:paraId="6FC5AF22" w14:textId="77777777" w:rsidR="009C0878" w:rsidRPr="00F940CD" w:rsidRDefault="009C0878" w:rsidP="00442B51">
            <w:pPr>
              <w:spacing w:line="264" w:lineRule="auto"/>
              <w:jc w:val="center"/>
              <w:rPr>
                <w:sz w:val="22"/>
                <w:szCs w:val="22"/>
              </w:rPr>
            </w:pPr>
            <w:r w:rsidRPr="00F940CD">
              <w:rPr>
                <w:sz w:val="22"/>
                <w:szCs w:val="22"/>
              </w:rPr>
              <w:t>10.89/</w:t>
            </w:r>
          </w:p>
          <w:p w14:paraId="0DDC8E56" w14:textId="77777777" w:rsidR="009C0878" w:rsidRPr="00F940CD" w:rsidRDefault="009C0878" w:rsidP="00442B51">
            <w:pPr>
              <w:spacing w:line="264" w:lineRule="auto"/>
              <w:jc w:val="center"/>
              <w:rPr>
                <w:sz w:val="22"/>
                <w:szCs w:val="22"/>
              </w:rPr>
            </w:pPr>
            <w:r w:rsidRPr="00F940CD">
              <w:rPr>
                <w:sz w:val="22"/>
                <w:szCs w:val="22"/>
              </w:rPr>
              <w:t>01.086</w:t>
            </w:r>
          </w:p>
        </w:tc>
        <w:tc>
          <w:tcPr>
            <w:tcW w:w="2126" w:type="dxa"/>
            <w:tcBorders>
              <w:top w:val="single" w:sz="4" w:space="0" w:color="auto"/>
              <w:bottom w:val="single" w:sz="4" w:space="0" w:color="auto"/>
            </w:tcBorders>
          </w:tcPr>
          <w:p w14:paraId="614D2AC5" w14:textId="77777777" w:rsidR="009C0878" w:rsidRPr="00F940CD" w:rsidRDefault="009C0878" w:rsidP="00442B51">
            <w:pPr>
              <w:spacing w:line="264" w:lineRule="auto"/>
              <w:ind w:right="-113"/>
              <w:jc w:val="both"/>
              <w:rPr>
                <w:sz w:val="22"/>
                <w:szCs w:val="22"/>
              </w:rPr>
            </w:pPr>
            <w:r w:rsidRPr="00F940CD">
              <w:rPr>
                <w:sz w:val="22"/>
                <w:szCs w:val="22"/>
              </w:rPr>
              <w:t>Плесени, дрожжи</w:t>
            </w:r>
          </w:p>
        </w:tc>
        <w:tc>
          <w:tcPr>
            <w:tcW w:w="2126" w:type="dxa"/>
            <w:vMerge/>
            <w:tcBorders>
              <w:right w:val="single" w:sz="6" w:space="0" w:color="000000"/>
            </w:tcBorders>
          </w:tcPr>
          <w:p w14:paraId="686EA3E0" w14:textId="77777777" w:rsidR="009C0878" w:rsidRPr="00F940CD" w:rsidRDefault="009C0878" w:rsidP="00442B51">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7791C02F" w14:textId="77777777" w:rsidR="009C0878" w:rsidRPr="00F940CD" w:rsidRDefault="009C0878" w:rsidP="00442B51">
            <w:pPr>
              <w:spacing w:line="264" w:lineRule="auto"/>
              <w:rPr>
                <w:sz w:val="22"/>
                <w:szCs w:val="22"/>
              </w:rPr>
            </w:pPr>
            <w:r w:rsidRPr="00F940CD">
              <w:rPr>
                <w:sz w:val="22"/>
                <w:szCs w:val="22"/>
              </w:rPr>
              <w:t>ГОСТ 10444.12-2013</w:t>
            </w:r>
          </w:p>
        </w:tc>
      </w:tr>
      <w:tr w:rsidR="00F940CD" w:rsidRPr="00F940CD" w14:paraId="013A4301" w14:textId="77777777" w:rsidTr="00BB7FF0">
        <w:trPr>
          <w:cantSplit/>
          <w:trHeight w:val="1690"/>
        </w:trPr>
        <w:tc>
          <w:tcPr>
            <w:tcW w:w="710" w:type="dxa"/>
            <w:tcBorders>
              <w:left w:val="single" w:sz="4" w:space="0" w:color="auto"/>
            </w:tcBorders>
          </w:tcPr>
          <w:p w14:paraId="23FDF979" w14:textId="77777777" w:rsidR="0006495F" w:rsidRPr="00F940CD" w:rsidRDefault="005D14D9" w:rsidP="00442B51">
            <w:pPr>
              <w:spacing w:line="264" w:lineRule="auto"/>
              <w:ind w:left="-57" w:right="-108" w:hanging="85"/>
              <w:jc w:val="center"/>
              <w:rPr>
                <w:snapToGrid w:val="0"/>
                <w:sz w:val="22"/>
                <w:szCs w:val="22"/>
              </w:rPr>
            </w:pPr>
            <w:r w:rsidRPr="00F940CD">
              <w:rPr>
                <w:snapToGrid w:val="0"/>
                <w:sz w:val="22"/>
                <w:szCs w:val="22"/>
              </w:rPr>
              <w:t>253.1</w:t>
            </w:r>
          </w:p>
          <w:p w14:paraId="61586F85" w14:textId="77777777" w:rsidR="005D14D9" w:rsidRPr="00F940CD" w:rsidRDefault="0006495F" w:rsidP="00442B51">
            <w:pPr>
              <w:spacing w:line="264" w:lineRule="auto"/>
              <w:jc w:val="center"/>
              <w:rPr>
                <w:sz w:val="22"/>
                <w:szCs w:val="22"/>
              </w:rPr>
            </w:pPr>
            <w:r w:rsidRPr="00F940CD">
              <w:rPr>
                <w:sz w:val="22"/>
                <w:szCs w:val="22"/>
              </w:rPr>
              <w:t>**</w:t>
            </w:r>
          </w:p>
        </w:tc>
        <w:tc>
          <w:tcPr>
            <w:tcW w:w="1841" w:type="dxa"/>
            <w:vMerge w:val="restart"/>
            <w:tcBorders>
              <w:left w:val="single" w:sz="4" w:space="0" w:color="auto"/>
            </w:tcBorders>
          </w:tcPr>
          <w:p w14:paraId="18BB35FC" w14:textId="77777777" w:rsidR="00A6686A" w:rsidRPr="00F940CD" w:rsidRDefault="005D14D9" w:rsidP="00442B51">
            <w:pPr>
              <w:pStyle w:val="a7"/>
              <w:spacing w:line="264" w:lineRule="auto"/>
              <w:rPr>
                <w:sz w:val="22"/>
                <w:szCs w:val="22"/>
              </w:rPr>
            </w:pPr>
            <w:r w:rsidRPr="00F940CD">
              <w:rPr>
                <w:sz w:val="22"/>
                <w:szCs w:val="22"/>
              </w:rPr>
              <w:t xml:space="preserve">Чай (черный, зеленый, </w:t>
            </w:r>
          </w:p>
          <w:p w14:paraId="6112B0E7" w14:textId="77777777" w:rsidR="005D14D9" w:rsidRPr="00F940CD" w:rsidRDefault="005D14D9" w:rsidP="00442B51">
            <w:pPr>
              <w:pStyle w:val="a7"/>
              <w:spacing w:line="264" w:lineRule="auto"/>
              <w:rPr>
                <w:sz w:val="22"/>
                <w:szCs w:val="22"/>
              </w:rPr>
            </w:pPr>
            <w:r w:rsidRPr="00F940CD">
              <w:rPr>
                <w:sz w:val="22"/>
                <w:szCs w:val="22"/>
              </w:rPr>
              <w:t xml:space="preserve">плиточный), кофе </w:t>
            </w:r>
          </w:p>
          <w:p w14:paraId="25197C24" w14:textId="77777777" w:rsidR="00A6686A" w:rsidRPr="00F940CD" w:rsidRDefault="005D14D9" w:rsidP="00442B51">
            <w:pPr>
              <w:pStyle w:val="a7"/>
              <w:spacing w:line="264" w:lineRule="auto"/>
              <w:rPr>
                <w:sz w:val="22"/>
                <w:szCs w:val="22"/>
              </w:rPr>
            </w:pPr>
            <w:r w:rsidRPr="00F940CD">
              <w:rPr>
                <w:sz w:val="22"/>
                <w:szCs w:val="22"/>
              </w:rPr>
              <w:t xml:space="preserve">(в зернах, </w:t>
            </w:r>
          </w:p>
          <w:p w14:paraId="5DBC2BF8" w14:textId="77777777" w:rsidR="005D14D9" w:rsidRPr="00F940CD" w:rsidRDefault="005D14D9" w:rsidP="00442B51">
            <w:pPr>
              <w:pStyle w:val="a7"/>
              <w:spacing w:line="264" w:lineRule="auto"/>
              <w:rPr>
                <w:sz w:val="22"/>
                <w:szCs w:val="22"/>
              </w:rPr>
            </w:pPr>
            <w:r w:rsidRPr="00F940CD">
              <w:rPr>
                <w:sz w:val="22"/>
                <w:szCs w:val="22"/>
              </w:rPr>
              <w:t>молотый, растворимый)</w:t>
            </w:r>
          </w:p>
          <w:p w14:paraId="16EFC075" w14:textId="77777777" w:rsidR="005D14D9" w:rsidRPr="00F940CD" w:rsidRDefault="005D14D9" w:rsidP="00442B51">
            <w:pPr>
              <w:pStyle w:val="a7"/>
              <w:spacing w:line="264" w:lineRule="auto"/>
              <w:jc w:val="both"/>
              <w:rPr>
                <w:sz w:val="22"/>
                <w:szCs w:val="22"/>
              </w:rPr>
            </w:pPr>
          </w:p>
        </w:tc>
        <w:tc>
          <w:tcPr>
            <w:tcW w:w="994" w:type="dxa"/>
            <w:vMerge w:val="restart"/>
            <w:tcBorders>
              <w:top w:val="single" w:sz="4" w:space="0" w:color="auto"/>
            </w:tcBorders>
          </w:tcPr>
          <w:p w14:paraId="06B7098C" w14:textId="77777777" w:rsidR="005D14D9" w:rsidRPr="00F940CD" w:rsidRDefault="005D14D9" w:rsidP="00442B51">
            <w:pPr>
              <w:pStyle w:val="23"/>
              <w:spacing w:line="264" w:lineRule="auto"/>
              <w:jc w:val="center"/>
              <w:rPr>
                <w:color w:val="auto"/>
                <w:sz w:val="22"/>
                <w:szCs w:val="22"/>
              </w:rPr>
            </w:pPr>
            <w:r w:rsidRPr="00F940CD">
              <w:rPr>
                <w:color w:val="auto"/>
                <w:sz w:val="22"/>
                <w:szCs w:val="22"/>
              </w:rPr>
              <w:t>01.27/</w:t>
            </w:r>
          </w:p>
          <w:p w14:paraId="36F5E673" w14:textId="77777777" w:rsidR="005D14D9" w:rsidRPr="00F940CD" w:rsidRDefault="005D14D9" w:rsidP="00442B51">
            <w:pPr>
              <w:pStyle w:val="23"/>
              <w:spacing w:line="264" w:lineRule="auto"/>
              <w:jc w:val="center"/>
              <w:rPr>
                <w:color w:val="auto"/>
                <w:sz w:val="22"/>
                <w:szCs w:val="22"/>
              </w:rPr>
            </w:pPr>
            <w:r w:rsidRPr="00F940CD">
              <w:rPr>
                <w:color w:val="auto"/>
                <w:sz w:val="22"/>
                <w:szCs w:val="22"/>
              </w:rPr>
              <w:t>01.086</w:t>
            </w:r>
          </w:p>
          <w:p w14:paraId="12969229" w14:textId="77777777" w:rsidR="005D14D9" w:rsidRPr="00F940CD" w:rsidRDefault="005D14D9" w:rsidP="00442B51">
            <w:pPr>
              <w:pStyle w:val="23"/>
              <w:spacing w:line="264" w:lineRule="auto"/>
              <w:jc w:val="center"/>
              <w:rPr>
                <w:color w:val="auto"/>
                <w:sz w:val="22"/>
                <w:szCs w:val="22"/>
              </w:rPr>
            </w:pPr>
            <w:r w:rsidRPr="00F940CD">
              <w:rPr>
                <w:color w:val="auto"/>
                <w:sz w:val="22"/>
                <w:szCs w:val="22"/>
              </w:rPr>
              <w:t>10.82/</w:t>
            </w:r>
          </w:p>
          <w:p w14:paraId="3571F434" w14:textId="77777777" w:rsidR="005D14D9" w:rsidRPr="00F940CD" w:rsidRDefault="005D14D9" w:rsidP="00442B51">
            <w:pPr>
              <w:pStyle w:val="23"/>
              <w:spacing w:line="264" w:lineRule="auto"/>
              <w:jc w:val="center"/>
              <w:rPr>
                <w:color w:val="auto"/>
                <w:sz w:val="22"/>
                <w:szCs w:val="22"/>
              </w:rPr>
            </w:pPr>
            <w:r w:rsidRPr="00F940CD">
              <w:rPr>
                <w:color w:val="auto"/>
                <w:sz w:val="22"/>
                <w:szCs w:val="22"/>
              </w:rPr>
              <w:t>01.086</w:t>
            </w:r>
          </w:p>
          <w:p w14:paraId="6FB24967" w14:textId="77777777" w:rsidR="005D14D9" w:rsidRPr="00F940CD" w:rsidRDefault="005D14D9" w:rsidP="00442B51">
            <w:pPr>
              <w:spacing w:line="264" w:lineRule="auto"/>
              <w:jc w:val="center"/>
              <w:rPr>
                <w:sz w:val="22"/>
                <w:szCs w:val="22"/>
              </w:rPr>
            </w:pPr>
            <w:r w:rsidRPr="00F940CD">
              <w:rPr>
                <w:sz w:val="22"/>
                <w:szCs w:val="22"/>
              </w:rPr>
              <w:t>10.83/</w:t>
            </w:r>
          </w:p>
          <w:p w14:paraId="25B6DE72" w14:textId="77777777" w:rsidR="005D14D9" w:rsidRPr="00F940CD" w:rsidRDefault="005D14D9" w:rsidP="00442B51">
            <w:pPr>
              <w:spacing w:line="264" w:lineRule="auto"/>
              <w:jc w:val="center"/>
              <w:rPr>
                <w:sz w:val="22"/>
                <w:szCs w:val="22"/>
              </w:rPr>
            </w:pPr>
            <w:r w:rsidRPr="00F940CD">
              <w:rPr>
                <w:sz w:val="22"/>
                <w:szCs w:val="22"/>
              </w:rPr>
              <w:t>01.086</w:t>
            </w:r>
          </w:p>
        </w:tc>
        <w:tc>
          <w:tcPr>
            <w:tcW w:w="2126" w:type="dxa"/>
            <w:tcBorders>
              <w:top w:val="single" w:sz="4" w:space="0" w:color="auto"/>
              <w:bottom w:val="single" w:sz="4" w:space="0" w:color="auto"/>
            </w:tcBorders>
          </w:tcPr>
          <w:p w14:paraId="73806FC9" w14:textId="77777777" w:rsidR="005D14D9" w:rsidRPr="00F940CD" w:rsidRDefault="005D14D9" w:rsidP="00442B51">
            <w:pPr>
              <w:spacing w:line="264" w:lineRule="auto"/>
              <w:ind w:right="-113"/>
              <w:rPr>
                <w:sz w:val="22"/>
                <w:szCs w:val="22"/>
              </w:rPr>
            </w:pPr>
            <w:r w:rsidRPr="00F940CD">
              <w:rPr>
                <w:noProof/>
                <w:sz w:val="22"/>
                <w:szCs w:val="22"/>
              </w:rPr>
              <w:t xml:space="preserve">Отбор и подготовка проб </w:t>
            </w:r>
          </w:p>
        </w:tc>
        <w:tc>
          <w:tcPr>
            <w:tcW w:w="2126" w:type="dxa"/>
            <w:vMerge w:val="restart"/>
            <w:tcBorders>
              <w:right w:val="single" w:sz="6" w:space="0" w:color="000000"/>
            </w:tcBorders>
          </w:tcPr>
          <w:p w14:paraId="214D70F3" w14:textId="77777777" w:rsidR="00A6686A" w:rsidRPr="00F940CD" w:rsidRDefault="005D14D9" w:rsidP="00442B51">
            <w:pPr>
              <w:spacing w:line="264" w:lineRule="auto"/>
              <w:jc w:val="both"/>
              <w:rPr>
                <w:sz w:val="22"/>
                <w:szCs w:val="22"/>
              </w:rPr>
            </w:pPr>
            <w:r w:rsidRPr="00F940CD">
              <w:rPr>
                <w:sz w:val="22"/>
                <w:szCs w:val="22"/>
              </w:rPr>
              <w:t xml:space="preserve">СанПиН, ГН, </w:t>
            </w:r>
          </w:p>
          <w:p w14:paraId="32F2E8BA" w14:textId="77777777" w:rsidR="003A6335" w:rsidRPr="00F940CD" w:rsidRDefault="005D14D9" w:rsidP="00442B51">
            <w:pPr>
              <w:spacing w:line="264" w:lineRule="auto"/>
              <w:rPr>
                <w:sz w:val="22"/>
                <w:szCs w:val="22"/>
              </w:rPr>
            </w:pPr>
            <w:r w:rsidRPr="00F940CD">
              <w:rPr>
                <w:sz w:val="22"/>
                <w:szCs w:val="22"/>
              </w:rPr>
              <w:t xml:space="preserve">утв. МЗ РБ 21.06.2013 </w:t>
            </w:r>
          </w:p>
          <w:p w14:paraId="2BD7083B" w14:textId="77777777" w:rsidR="005D14D9" w:rsidRPr="00F940CD" w:rsidRDefault="005D14D9" w:rsidP="00442B51">
            <w:pPr>
              <w:spacing w:line="264" w:lineRule="auto"/>
              <w:jc w:val="both"/>
              <w:rPr>
                <w:sz w:val="22"/>
                <w:szCs w:val="22"/>
              </w:rPr>
            </w:pPr>
            <w:r w:rsidRPr="00F940CD">
              <w:rPr>
                <w:sz w:val="22"/>
                <w:szCs w:val="22"/>
              </w:rPr>
              <w:t xml:space="preserve">№ 52 </w:t>
            </w:r>
          </w:p>
          <w:p w14:paraId="73637F0B" w14:textId="77777777" w:rsidR="009610DC" w:rsidRPr="00F940CD" w:rsidRDefault="009610DC" w:rsidP="00442B51">
            <w:pPr>
              <w:spacing w:line="264" w:lineRule="auto"/>
              <w:jc w:val="both"/>
              <w:rPr>
                <w:sz w:val="22"/>
                <w:szCs w:val="22"/>
              </w:rPr>
            </w:pPr>
            <w:r w:rsidRPr="00F940CD">
              <w:rPr>
                <w:sz w:val="22"/>
                <w:szCs w:val="22"/>
              </w:rPr>
              <w:t>Постановление Совета министров Республики Беларусь 25.01.2021г. № 37</w:t>
            </w:r>
          </w:p>
          <w:p w14:paraId="4B0DD15D" w14:textId="77777777" w:rsidR="005D14D9" w:rsidRPr="00F940CD" w:rsidRDefault="00B7636B" w:rsidP="00442B51">
            <w:pPr>
              <w:pStyle w:val="a7"/>
              <w:spacing w:line="264" w:lineRule="auto"/>
              <w:rPr>
                <w:sz w:val="22"/>
                <w:szCs w:val="22"/>
              </w:rPr>
            </w:pPr>
            <w:r w:rsidRPr="00F940CD">
              <w:rPr>
                <w:sz w:val="22"/>
                <w:szCs w:val="22"/>
              </w:rPr>
              <w:t>ТНПА и другие документы</w:t>
            </w:r>
            <w:r w:rsidR="00302E84" w:rsidRPr="00F940CD">
              <w:rPr>
                <w:sz w:val="22"/>
                <w:szCs w:val="22"/>
              </w:rPr>
              <w:t xml:space="preserve"> </w:t>
            </w:r>
          </w:p>
        </w:tc>
        <w:tc>
          <w:tcPr>
            <w:tcW w:w="2836" w:type="dxa"/>
            <w:tcBorders>
              <w:top w:val="single" w:sz="4" w:space="0" w:color="auto"/>
              <w:left w:val="single" w:sz="6" w:space="0" w:color="000000"/>
              <w:bottom w:val="single" w:sz="4" w:space="0" w:color="auto"/>
            </w:tcBorders>
          </w:tcPr>
          <w:p w14:paraId="6C25CD1A" w14:textId="77777777" w:rsidR="005D14D9" w:rsidRPr="00F940CD" w:rsidRDefault="005D14D9" w:rsidP="00442B51">
            <w:pPr>
              <w:spacing w:line="264" w:lineRule="auto"/>
              <w:rPr>
                <w:sz w:val="22"/>
                <w:szCs w:val="22"/>
              </w:rPr>
            </w:pPr>
            <w:r w:rsidRPr="00F940CD">
              <w:rPr>
                <w:sz w:val="22"/>
                <w:szCs w:val="22"/>
              </w:rPr>
              <w:t>ГОСТ 31904-2012</w:t>
            </w:r>
          </w:p>
        </w:tc>
      </w:tr>
      <w:tr w:rsidR="00F940CD" w:rsidRPr="00F940CD" w14:paraId="68208C61" w14:textId="77777777" w:rsidTr="00BB7FF0">
        <w:trPr>
          <w:cantSplit/>
          <w:trHeight w:val="490"/>
        </w:trPr>
        <w:tc>
          <w:tcPr>
            <w:tcW w:w="710" w:type="dxa"/>
            <w:tcBorders>
              <w:left w:val="single" w:sz="4" w:space="0" w:color="auto"/>
            </w:tcBorders>
          </w:tcPr>
          <w:p w14:paraId="332927D9" w14:textId="77777777" w:rsidR="005D14D9" w:rsidRPr="00F940CD" w:rsidRDefault="005D14D9" w:rsidP="00442B51">
            <w:pPr>
              <w:spacing w:line="264" w:lineRule="auto"/>
              <w:ind w:left="-57" w:right="-108" w:hanging="85"/>
              <w:jc w:val="center"/>
              <w:rPr>
                <w:snapToGrid w:val="0"/>
                <w:sz w:val="22"/>
                <w:szCs w:val="22"/>
              </w:rPr>
            </w:pPr>
            <w:r w:rsidRPr="00F940CD">
              <w:rPr>
                <w:snapToGrid w:val="0"/>
                <w:sz w:val="22"/>
                <w:szCs w:val="22"/>
              </w:rPr>
              <w:t>253.2</w:t>
            </w:r>
          </w:p>
          <w:p w14:paraId="4CEA894C" w14:textId="77777777" w:rsidR="0006495F" w:rsidRPr="00F940CD" w:rsidRDefault="0006495F" w:rsidP="00442B51">
            <w:pPr>
              <w:spacing w:line="264" w:lineRule="auto"/>
              <w:ind w:left="-57" w:right="-108" w:hanging="85"/>
              <w:jc w:val="center"/>
              <w:rPr>
                <w:snapToGrid w:val="0"/>
                <w:sz w:val="22"/>
                <w:szCs w:val="22"/>
              </w:rPr>
            </w:pPr>
            <w:r w:rsidRPr="00F940CD">
              <w:rPr>
                <w:sz w:val="22"/>
                <w:szCs w:val="22"/>
              </w:rPr>
              <w:t>*</w:t>
            </w:r>
          </w:p>
        </w:tc>
        <w:tc>
          <w:tcPr>
            <w:tcW w:w="1841" w:type="dxa"/>
            <w:vMerge/>
            <w:tcBorders>
              <w:left w:val="single" w:sz="4" w:space="0" w:color="auto"/>
            </w:tcBorders>
          </w:tcPr>
          <w:p w14:paraId="5CA2094E" w14:textId="77777777" w:rsidR="005D14D9" w:rsidRPr="00F940CD" w:rsidRDefault="005D14D9" w:rsidP="00442B51">
            <w:pPr>
              <w:pStyle w:val="a7"/>
              <w:spacing w:line="264" w:lineRule="auto"/>
              <w:rPr>
                <w:sz w:val="22"/>
                <w:szCs w:val="22"/>
              </w:rPr>
            </w:pPr>
          </w:p>
        </w:tc>
        <w:tc>
          <w:tcPr>
            <w:tcW w:w="994" w:type="dxa"/>
            <w:vMerge/>
            <w:tcBorders>
              <w:bottom w:val="single" w:sz="4" w:space="0" w:color="auto"/>
            </w:tcBorders>
          </w:tcPr>
          <w:p w14:paraId="4F4BCBA7" w14:textId="77777777" w:rsidR="005D14D9" w:rsidRPr="00F940CD" w:rsidRDefault="005D14D9" w:rsidP="00442B51">
            <w:pPr>
              <w:pStyle w:val="23"/>
              <w:spacing w:line="264" w:lineRule="auto"/>
              <w:jc w:val="center"/>
              <w:rPr>
                <w:color w:val="auto"/>
                <w:sz w:val="22"/>
                <w:szCs w:val="22"/>
              </w:rPr>
            </w:pPr>
          </w:p>
        </w:tc>
        <w:tc>
          <w:tcPr>
            <w:tcW w:w="2126" w:type="dxa"/>
            <w:tcBorders>
              <w:top w:val="single" w:sz="4" w:space="0" w:color="auto"/>
              <w:bottom w:val="single" w:sz="4" w:space="0" w:color="auto"/>
            </w:tcBorders>
          </w:tcPr>
          <w:p w14:paraId="29D0A919" w14:textId="77777777" w:rsidR="005D14D9" w:rsidRPr="00F940CD" w:rsidRDefault="005D14D9" w:rsidP="00442B51">
            <w:pPr>
              <w:spacing w:line="264" w:lineRule="auto"/>
              <w:ind w:right="-113"/>
              <w:rPr>
                <w:sz w:val="22"/>
                <w:szCs w:val="22"/>
              </w:rPr>
            </w:pPr>
            <w:r w:rsidRPr="00F940CD">
              <w:rPr>
                <w:sz w:val="22"/>
                <w:szCs w:val="22"/>
              </w:rPr>
              <w:t>Плесени</w:t>
            </w:r>
          </w:p>
          <w:p w14:paraId="44F3FF58" w14:textId="77777777" w:rsidR="005D14D9" w:rsidRPr="00F940CD" w:rsidRDefault="005D14D9" w:rsidP="00442B51">
            <w:pPr>
              <w:spacing w:line="264" w:lineRule="auto"/>
              <w:ind w:right="-113"/>
              <w:rPr>
                <w:noProof/>
                <w:sz w:val="22"/>
                <w:szCs w:val="22"/>
              </w:rPr>
            </w:pPr>
          </w:p>
        </w:tc>
        <w:tc>
          <w:tcPr>
            <w:tcW w:w="2126" w:type="dxa"/>
            <w:vMerge/>
            <w:tcBorders>
              <w:right w:val="single" w:sz="6" w:space="0" w:color="000000"/>
            </w:tcBorders>
          </w:tcPr>
          <w:p w14:paraId="5F97B5F3" w14:textId="77777777" w:rsidR="005D14D9" w:rsidRPr="00F940CD" w:rsidRDefault="005D14D9" w:rsidP="00442B51">
            <w:pPr>
              <w:pStyle w:val="a7"/>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5A2C0318" w14:textId="77777777" w:rsidR="005D14D9" w:rsidRPr="00F940CD" w:rsidRDefault="005D14D9" w:rsidP="00442B51">
            <w:pPr>
              <w:spacing w:line="264" w:lineRule="auto"/>
              <w:rPr>
                <w:sz w:val="22"/>
                <w:szCs w:val="22"/>
              </w:rPr>
            </w:pPr>
            <w:r w:rsidRPr="00F940CD">
              <w:rPr>
                <w:sz w:val="22"/>
                <w:szCs w:val="22"/>
              </w:rPr>
              <w:t>ГОСТ 10444.12-2013</w:t>
            </w:r>
          </w:p>
          <w:p w14:paraId="657F850F" w14:textId="77777777" w:rsidR="005D14D9" w:rsidRPr="00F940CD" w:rsidRDefault="005D14D9" w:rsidP="00442B51">
            <w:pPr>
              <w:spacing w:line="264" w:lineRule="auto"/>
              <w:rPr>
                <w:sz w:val="22"/>
                <w:szCs w:val="22"/>
              </w:rPr>
            </w:pPr>
          </w:p>
        </w:tc>
      </w:tr>
      <w:tr w:rsidR="00F940CD" w:rsidRPr="00F940CD" w14:paraId="67E71892" w14:textId="77777777" w:rsidTr="00BB7FF0">
        <w:trPr>
          <w:cantSplit/>
          <w:trHeight w:val="490"/>
        </w:trPr>
        <w:tc>
          <w:tcPr>
            <w:tcW w:w="710" w:type="dxa"/>
            <w:tcBorders>
              <w:left w:val="single" w:sz="4" w:space="0" w:color="auto"/>
            </w:tcBorders>
          </w:tcPr>
          <w:p w14:paraId="43B64FB6" w14:textId="77777777" w:rsidR="0006495F" w:rsidRPr="00F940CD" w:rsidRDefault="005D14D9" w:rsidP="00442B51">
            <w:pPr>
              <w:spacing w:line="264" w:lineRule="auto"/>
              <w:ind w:left="-57" w:right="-108" w:hanging="85"/>
              <w:jc w:val="center"/>
              <w:rPr>
                <w:snapToGrid w:val="0"/>
                <w:sz w:val="22"/>
                <w:szCs w:val="22"/>
              </w:rPr>
            </w:pPr>
            <w:r w:rsidRPr="00F940CD">
              <w:rPr>
                <w:snapToGrid w:val="0"/>
                <w:sz w:val="22"/>
                <w:szCs w:val="22"/>
              </w:rPr>
              <w:t>254.1</w:t>
            </w:r>
          </w:p>
          <w:p w14:paraId="441CD73A" w14:textId="77777777" w:rsidR="005D14D9" w:rsidRPr="00F940CD" w:rsidRDefault="0006495F" w:rsidP="00442B51">
            <w:pPr>
              <w:spacing w:line="264" w:lineRule="auto"/>
              <w:jc w:val="center"/>
              <w:rPr>
                <w:sz w:val="22"/>
                <w:szCs w:val="22"/>
              </w:rPr>
            </w:pPr>
            <w:r w:rsidRPr="00F940CD">
              <w:rPr>
                <w:sz w:val="22"/>
                <w:szCs w:val="22"/>
              </w:rPr>
              <w:t>***</w:t>
            </w:r>
          </w:p>
        </w:tc>
        <w:tc>
          <w:tcPr>
            <w:tcW w:w="1841" w:type="dxa"/>
            <w:vMerge w:val="restart"/>
            <w:tcBorders>
              <w:left w:val="single" w:sz="4" w:space="0" w:color="auto"/>
            </w:tcBorders>
          </w:tcPr>
          <w:p w14:paraId="2179AB4E" w14:textId="77777777" w:rsidR="005D14D9" w:rsidRPr="00F940CD" w:rsidRDefault="005D14D9" w:rsidP="00442B51">
            <w:pPr>
              <w:spacing w:line="264" w:lineRule="auto"/>
              <w:jc w:val="both"/>
              <w:rPr>
                <w:sz w:val="22"/>
                <w:szCs w:val="22"/>
              </w:rPr>
            </w:pPr>
            <w:r w:rsidRPr="00F940CD">
              <w:rPr>
                <w:sz w:val="22"/>
                <w:szCs w:val="22"/>
              </w:rPr>
              <w:t>Воды питьевые</w:t>
            </w:r>
          </w:p>
          <w:p w14:paraId="53ADA401" w14:textId="77777777" w:rsidR="005D14D9" w:rsidRPr="00F940CD" w:rsidRDefault="005D14D9" w:rsidP="00442B51">
            <w:pPr>
              <w:spacing w:line="264" w:lineRule="auto"/>
              <w:jc w:val="both"/>
              <w:rPr>
                <w:sz w:val="22"/>
                <w:szCs w:val="22"/>
              </w:rPr>
            </w:pPr>
            <w:r w:rsidRPr="00F940CD">
              <w:rPr>
                <w:sz w:val="22"/>
                <w:szCs w:val="22"/>
              </w:rPr>
              <w:t xml:space="preserve">минеральные,  </w:t>
            </w:r>
          </w:p>
          <w:p w14:paraId="47799DF1" w14:textId="77777777" w:rsidR="00A6686A" w:rsidRPr="00F940CD" w:rsidRDefault="005D14D9" w:rsidP="00442B51">
            <w:pPr>
              <w:spacing w:line="264" w:lineRule="auto"/>
              <w:rPr>
                <w:sz w:val="22"/>
                <w:szCs w:val="22"/>
              </w:rPr>
            </w:pPr>
            <w:r w:rsidRPr="00F940CD">
              <w:rPr>
                <w:sz w:val="22"/>
                <w:szCs w:val="22"/>
              </w:rPr>
              <w:t xml:space="preserve">лечебные, </w:t>
            </w:r>
          </w:p>
          <w:p w14:paraId="1FAD0FC1" w14:textId="77777777" w:rsidR="00A6686A" w:rsidRPr="00F940CD" w:rsidRDefault="005D14D9" w:rsidP="00442B51">
            <w:pPr>
              <w:spacing w:line="264" w:lineRule="auto"/>
              <w:rPr>
                <w:sz w:val="22"/>
                <w:szCs w:val="22"/>
              </w:rPr>
            </w:pPr>
            <w:r w:rsidRPr="00F940CD">
              <w:rPr>
                <w:sz w:val="22"/>
                <w:szCs w:val="22"/>
              </w:rPr>
              <w:t>лечебно-</w:t>
            </w:r>
          </w:p>
          <w:p w14:paraId="4D42137D" w14:textId="77777777" w:rsidR="005D14D9" w:rsidRPr="00F940CD" w:rsidRDefault="005D14D9" w:rsidP="00442B51">
            <w:pPr>
              <w:spacing w:line="264" w:lineRule="auto"/>
              <w:ind w:right="-108"/>
              <w:rPr>
                <w:sz w:val="22"/>
                <w:szCs w:val="22"/>
              </w:rPr>
            </w:pPr>
            <w:r w:rsidRPr="00F940CD">
              <w:rPr>
                <w:sz w:val="22"/>
                <w:szCs w:val="22"/>
              </w:rPr>
              <w:t xml:space="preserve">столовые в потребительской </w:t>
            </w:r>
            <w:r w:rsidR="004778D0" w:rsidRPr="00F940CD">
              <w:rPr>
                <w:sz w:val="22"/>
                <w:szCs w:val="22"/>
              </w:rPr>
              <w:t xml:space="preserve"> </w:t>
            </w:r>
            <w:r w:rsidRPr="00F940CD">
              <w:rPr>
                <w:sz w:val="22"/>
                <w:szCs w:val="22"/>
              </w:rPr>
              <w:t>и транспортной таре. Безалкогольные напитки.</w:t>
            </w:r>
          </w:p>
          <w:p w14:paraId="7AF27AF9" w14:textId="77777777" w:rsidR="005D14D9" w:rsidRPr="00F940CD" w:rsidRDefault="005D14D9" w:rsidP="00442B51">
            <w:pPr>
              <w:spacing w:line="264" w:lineRule="auto"/>
              <w:rPr>
                <w:sz w:val="22"/>
                <w:szCs w:val="22"/>
              </w:rPr>
            </w:pPr>
            <w:r w:rsidRPr="00F940CD">
              <w:rPr>
                <w:sz w:val="22"/>
                <w:szCs w:val="22"/>
              </w:rPr>
              <w:t>Напитки брожения слабоалкоголь-ные, квасы</w:t>
            </w:r>
          </w:p>
        </w:tc>
        <w:tc>
          <w:tcPr>
            <w:tcW w:w="994" w:type="dxa"/>
            <w:tcBorders>
              <w:top w:val="single" w:sz="4" w:space="0" w:color="auto"/>
              <w:bottom w:val="single" w:sz="4" w:space="0" w:color="auto"/>
            </w:tcBorders>
          </w:tcPr>
          <w:p w14:paraId="4364971F" w14:textId="77777777" w:rsidR="005D14D9" w:rsidRPr="00F940CD" w:rsidRDefault="005D14D9" w:rsidP="00442B51">
            <w:pPr>
              <w:pStyle w:val="23"/>
              <w:spacing w:line="264" w:lineRule="auto"/>
              <w:jc w:val="center"/>
              <w:rPr>
                <w:color w:val="auto"/>
                <w:sz w:val="22"/>
                <w:szCs w:val="22"/>
              </w:rPr>
            </w:pPr>
            <w:r w:rsidRPr="00F940CD">
              <w:rPr>
                <w:color w:val="auto"/>
                <w:sz w:val="22"/>
                <w:szCs w:val="22"/>
              </w:rPr>
              <w:t>11.07/</w:t>
            </w:r>
          </w:p>
          <w:p w14:paraId="05065310" w14:textId="77777777" w:rsidR="005D14D9" w:rsidRPr="00F940CD" w:rsidRDefault="005D14D9" w:rsidP="00442B51">
            <w:pPr>
              <w:pStyle w:val="23"/>
              <w:spacing w:line="264" w:lineRule="auto"/>
              <w:jc w:val="center"/>
              <w:rPr>
                <w:color w:val="auto"/>
                <w:sz w:val="22"/>
                <w:szCs w:val="22"/>
              </w:rPr>
            </w:pPr>
            <w:r w:rsidRPr="00F940CD">
              <w:rPr>
                <w:color w:val="auto"/>
                <w:sz w:val="22"/>
                <w:szCs w:val="22"/>
              </w:rPr>
              <w:t>42.000</w:t>
            </w:r>
          </w:p>
        </w:tc>
        <w:tc>
          <w:tcPr>
            <w:tcW w:w="2126" w:type="dxa"/>
            <w:tcBorders>
              <w:top w:val="single" w:sz="4" w:space="0" w:color="auto"/>
              <w:bottom w:val="single" w:sz="4" w:space="0" w:color="auto"/>
            </w:tcBorders>
          </w:tcPr>
          <w:p w14:paraId="5EAD3546" w14:textId="77777777" w:rsidR="005D14D9" w:rsidRPr="00F940CD" w:rsidRDefault="005D14D9" w:rsidP="00442B51">
            <w:pPr>
              <w:spacing w:line="264" w:lineRule="auto"/>
              <w:rPr>
                <w:sz w:val="22"/>
                <w:szCs w:val="22"/>
              </w:rPr>
            </w:pPr>
            <w:r w:rsidRPr="00F940CD">
              <w:rPr>
                <w:noProof/>
                <w:sz w:val="22"/>
                <w:szCs w:val="22"/>
              </w:rPr>
              <w:t xml:space="preserve">Отбор проб </w:t>
            </w:r>
          </w:p>
        </w:tc>
        <w:tc>
          <w:tcPr>
            <w:tcW w:w="2126" w:type="dxa"/>
            <w:vMerge w:val="restart"/>
            <w:tcBorders>
              <w:right w:val="single" w:sz="6" w:space="0" w:color="000000"/>
            </w:tcBorders>
          </w:tcPr>
          <w:p w14:paraId="35E19B91" w14:textId="77777777" w:rsidR="00A6686A" w:rsidRPr="00F940CD" w:rsidRDefault="005D14D9" w:rsidP="00442B51">
            <w:pPr>
              <w:spacing w:line="264" w:lineRule="auto"/>
              <w:jc w:val="both"/>
              <w:rPr>
                <w:sz w:val="22"/>
                <w:szCs w:val="22"/>
              </w:rPr>
            </w:pPr>
            <w:r w:rsidRPr="00F940CD">
              <w:rPr>
                <w:sz w:val="22"/>
                <w:szCs w:val="22"/>
              </w:rPr>
              <w:t xml:space="preserve">СанПиН, ГН, </w:t>
            </w:r>
          </w:p>
          <w:p w14:paraId="2B19DB0D" w14:textId="77777777" w:rsidR="003A6335" w:rsidRPr="00F940CD" w:rsidRDefault="005D14D9" w:rsidP="00442B51">
            <w:pPr>
              <w:spacing w:line="264" w:lineRule="auto"/>
              <w:rPr>
                <w:sz w:val="22"/>
                <w:szCs w:val="22"/>
              </w:rPr>
            </w:pPr>
            <w:r w:rsidRPr="00F940CD">
              <w:rPr>
                <w:sz w:val="22"/>
                <w:szCs w:val="22"/>
              </w:rPr>
              <w:t xml:space="preserve">утв. МЗ РБ 21.06.2013 </w:t>
            </w:r>
          </w:p>
          <w:p w14:paraId="19F53F3E" w14:textId="77777777" w:rsidR="005D14D9" w:rsidRPr="00F940CD" w:rsidRDefault="005D14D9" w:rsidP="00442B51">
            <w:pPr>
              <w:spacing w:line="264" w:lineRule="auto"/>
              <w:jc w:val="both"/>
              <w:rPr>
                <w:sz w:val="22"/>
                <w:szCs w:val="22"/>
              </w:rPr>
            </w:pPr>
            <w:r w:rsidRPr="00F940CD">
              <w:rPr>
                <w:sz w:val="22"/>
                <w:szCs w:val="22"/>
              </w:rPr>
              <w:t xml:space="preserve">№ 52 </w:t>
            </w:r>
          </w:p>
          <w:p w14:paraId="7087E5DE" w14:textId="77777777" w:rsidR="009610DC" w:rsidRPr="00F940CD" w:rsidRDefault="009610DC" w:rsidP="00442B51">
            <w:pPr>
              <w:spacing w:line="264" w:lineRule="auto"/>
              <w:jc w:val="both"/>
              <w:rPr>
                <w:sz w:val="22"/>
                <w:szCs w:val="22"/>
              </w:rPr>
            </w:pPr>
            <w:r w:rsidRPr="00F940CD">
              <w:rPr>
                <w:sz w:val="22"/>
                <w:szCs w:val="22"/>
              </w:rPr>
              <w:t>Постановление Совета министров Республики Беларусь 25.01.2021г. № 37</w:t>
            </w:r>
          </w:p>
          <w:p w14:paraId="288A6644" w14:textId="77777777" w:rsidR="005D14D9" w:rsidRPr="00F940CD" w:rsidRDefault="00B7636B" w:rsidP="00442B51">
            <w:pPr>
              <w:pStyle w:val="a7"/>
              <w:spacing w:line="264" w:lineRule="auto"/>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608218D7" w14:textId="77777777" w:rsidR="005D14D9" w:rsidRPr="00F940CD" w:rsidRDefault="005D14D9"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ГОСТ 31904-2012</w:t>
            </w:r>
          </w:p>
          <w:p w14:paraId="79FFDDA6" w14:textId="77777777" w:rsidR="005D14D9" w:rsidRPr="00F940CD" w:rsidRDefault="005D14D9" w:rsidP="009610DC">
            <w:pPr>
              <w:spacing w:line="264" w:lineRule="auto"/>
              <w:ind w:left="34"/>
              <w:jc w:val="both"/>
              <w:rPr>
                <w:sz w:val="22"/>
                <w:szCs w:val="22"/>
              </w:rPr>
            </w:pPr>
            <w:r w:rsidRPr="00F940CD">
              <w:rPr>
                <w:sz w:val="22"/>
                <w:szCs w:val="22"/>
              </w:rPr>
              <w:t xml:space="preserve">ГОСТ 30712-2001, п. 3 </w:t>
            </w:r>
          </w:p>
        </w:tc>
      </w:tr>
      <w:tr w:rsidR="00F940CD" w:rsidRPr="00F940CD" w14:paraId="5D6F8A2F" w14:textId="77777777" w:rsidTr="00BB7FF0">
        <w:trPr>
          <w:cantSplit/>
          <w:trHeight w:val="490"/>
        </w:trPr>
        <w:tc>
          <w:tcPr>
            <w:tcW w:w="710" w:type="dxa"/>
            <w:tcBorders>
              <w:left w:val="single" w:sz="4" w:space="0" w:color="auto"/>
            </w:tcBorders>
          </w:tcPr>
          <w:p w14:paraId="27A68F34" w14:textId="77777777" w:rsidR="0006495F" w:rsidRPr="00F940CD" w:rsidRDefault="005D14D9" w:rsidP="00442B51">
            <w:pPr>
              <w:spacing w:line="264" w:lineRule="auto"/>
              <w:ind w:left="-57" w:right="-108" w:hanging="85"/>
              <w:jc w:val="center"/>
              <w:rPr>
                <w:snapToGrid w:val="0"/>
                <w:sz w:val="22"/>
                <w:szCs w:val="22"/>
              </w:rPr>
            </w:pPr>
            <w:r w:rsidRPr="00F940CD">
              <w:rPr>
                <w:snapToGrid w:val="0"/>
                <w:sz w:val="22"/>
                <w:szCs w:val="22"/>
              </w:rPr>
              <w:t>254.2</w:t>
            </w:r>
          </w:p>
          <w:p w14:paraId="3BD08287" w14:textId="77777777" w:rsidR="005D14D9" w:rsidRPr="00F940CD" w:rsidRDefault="0006495F" w:rsidP="00442B51">
            <w:pPr>
              <w:spacing w:line="264" w:lineRule="auto"/>
              <w:jc w:val="center"/>
              <w:rPr>
                <w:sz w:val="22"/>
                <w:szCs w:val="22"/>
              </w:rPr>
            </w:pPr>
            <w:r w:rsidRPr="00F940CD">
              <w:rPr>
                <w:sz w:val="22"/>
                <w:szCs w:val="22"/>
              </w:rPr>
              <w:t>*</w:t>
            </w:r>
          </w:p>
          <w:p w14:paraId="492C3734" w14:textId="77777777" w:rsidR="0006495F" w:rsidRPr="00F940CD" w:rsidRDefault="0006495F" w:rsidP="00442B51">
            <w:pPr>
              <w:spacing w:line="264" w:lineRule="auto"/>
              <w:rPr>
                <w:sz w:val="22"/>
                <w:szCs w:val="22"/>
              </w:rPr>
            </w:pPr>
          </w:p>
        </w:tc>
        <w:tc>
          <w:tcPr>
            <w:tcW w:w="1841" w:type="dxa"/>
            <w:vMerge/>
            <w:tcBorders>
              <w:left w:val="single" w:sz="4" w:space="0" w:color="auto"/>
            </w:tcBorders>
          </w:tcPr>
          <w:p w14:paraId="404EAEA4" w14:textId="77777777" w:rsidR="005D14D9" w:rsidRPr="00F940CD" w:rsidRDefault="005D14D9" w:rsidP="00442B51">
            <w:pPr>
              <w:spacing w:line="264" w:lineRule="auto"/>
              <w:jc w:val="both"/>
              <w:rPr>
                <w:sz w:val="22"/>
                <w:szCs w:val="22"/>
              </w:rPr>
            </w:pPr>
          </w:p>
        </w:tc>
        <w:tc>
          <w:tcPr>
            <w:tcW w:w="994" w:type="dxa"/>
            <w:tcBorders>
              <w:top w:val="single" w:sz="4" w:space="0" w:color="auto"/>
              <w:bottom w:val="single" w:sz="4" w:space="0" w:color="auto"/>
            </w:tcBorders>
          </w:tcPr>
          <w:p w14:paraId="258EA0DF" w14:textId="77777777" w:rsidR="005D14D9" w:rsidRPr="00F940CD" w:rsidRDefault="005D14D9" w:rsidP="00442B51">
            <w:pPr>
              <w:pStyle w:val="23"/>
              <w:spacing w:line="264" w:lineRule="auto"/>
              <w:jc w:val="center"/>
              <w:rPr>
                <w:color w:val="auto"/>
                <w:sz w:val="22"/>
                <w:szCs w:val="22"/>
              </w:rPr>
            </w:pPr>
            <w:r w:rsidRPr="00F940CD">
              <w:rPr>
                <w:color w:val="auto"/>
                <w:sz w:val="22"/>
                <w:szCs w:val="22"/>
              </w:rPr>
              <w:t>11.07/</w:t>
            </w:r>
          </w:p>
          <w:p w14:paraId="6BBE55F0" w14:textId="77777777" w:rsidR="005D14D9" w:rsidRPr="00F940CD" w:rsidRDefault="005D14D9" w:rsidP="00442B51">
            <w:pPr>
              <w:pStyle w:val="23"/>
              <w:spacing w:line="264" w:lineRule="auto"/>
              <w:jc w:val="center"/>
              <w:rPr>
                <w:color w:val="auto"/>
                <w:sz w:val="22"/>
                <w:szCs w:val="22"/>
              </w:rPr>
            </w:pPr>
            <w:r w:rsidRPr="00F940CD">
              <w:rPr>
                <w:color w:val="auto"/>
                <w:sz w:val="22"/>
                <w:szCs w:val="22"/>
              </w:rPr>
              <w:t>01.086</w:t>
            </w:r>
          </w:p>
        </w:tc>
        <w:tc>
          <w:tcPr>
            <w:tcW w:w="2126" w:type="dxa"/>
            <w:tcBorders>
              <w:top w:val="single" w:sz="4" w:space="0" w:color="auto"/>
              <w:bottom w:val="single" w:sz="4" w:space="0" w:color="auto"/>
            </w:tcBorders>
          </w:tcPr>
          <w:p w14:paraId="7FF3CA99" w14:textId="77777777" w:rsidR="005D14D9" w:rsidRPr="00F940CD" w:rsidRDefault="005D14D9" w:rsidP="00442B51">
            <w:pPr>
              <w:pStyle w:val="11"/>
              <w:spacing w:line="264" w:lineRule="auto"/>
              <w:jc w:val="left"/>
              <w:rPr>
                <w:rFonts w:ascii="Times New Roman" w:hAnsi="Times New Roman"/>
                <w:szCs w:val="22"/>
                <w:lang w:val="ru-RU"/>
              </w:rPr>
            </w:pPr>
            <w:r w:rsidRPr="00F940CD">
              <w:rPr>
                <w:rFonts w:ascii="Times New Roman" w:hAnsi="Times New Roman"/>
                <w:szCs w:val="22"/>
                <w:lang w:val="ru-RU"/>
              </w:rPr>
              <w:t>Количество мезофильных аэробных и факультативно-анаэробных микроорганизмов</w:t>
            </w:r>
          </w:p>
        </w:tc>
        <w:tc>
          <w:tcPr>
            <w:tcW w:w="2126" w:type="dxa"/>
            <w:vMerge/>
            <w:tcBorders>
              <w:right w:val="single" w:sz="6" w:space="0" w:color="000000"/>
            </w:tcBorders>
          </w:tcPr>
          <w:p w14:paraId="46B05DDF" w14:textId="77777777" w:rsidR="005D14D9" w:rsidRPr="00F940CD" w:rsidRDefault="005D14D9" w:rsidP="00442B51">
            <w:pPr>
              <w:pStyle w:val="a7"/>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770E0B73" w14:textId="77777777" w:rsidR="005D14D9" w:rsidRPr="00F940CD" w:rsidRDefault="005D14D9" w:rsidP="00442B51">
            <w:pPr>
              <w:pStyle w:val="af"/>
              <w:spacing w:line="264" w:lineRule="auto"/>
              <w:ind w:right="-237"/>
              <w:rPr>
                <w:rFonts w:ascii="Times New Roman" w:hAnsi="Times New Roman" w:cs="Times New Roman"/>
                <w:sz w:val="22"/>
                <w:szCs w:val="22"/>
              </w:rPr>
            </w:pPr>
            <w:r w:rsidRPr="00F940CD">
              <w:rPr>
                <w:rFonts w:ascii="Times New Roman" w:hAnsi="Times New Roman" w:cs="Times New Roman"/>
                <w:sz w:val="22"/>
                <w:szCs w:val="22"/>
              </w:rPr>
              <w:t>ГОСТ 10444.15-94</w:t>
            </w:r>
          </w:p>
          <w:p w14:paraId="70DA3A01" w14:textId="77777777" w:rsidR="00A6686A" w:rsidRPr="00F940CD" w:rsidRDefault="005D14D9" w:rsidP="00442B51">
            <w:pPr>
              <w:pStyle w:val="af"/>
              <w:spacing w:line="264" w:lineRule="auto"/>
              <w:ind w:right="-237"/>
              <w:rPr>
                <w:rFonts w:ascii="Times New Roman" w:hAnsi="Times New Roman" w:cs="Times New Roman"/>
                <w:sz w:val="22"/>
                <w:szCs w:val="22"/>
              </w:rPr>
            </w:pPr>
            <w:r w:rsidRPr="00F940CD">
              <w:rPr>
                <w:rFonts w:ascii="Times New Roman" w:hAnsi="Times New Roman" w:cs="Times New Roman"/>
                <w:sz w:val="22"/>
                <w:szCs w:val="22"/>
              </w:rPr>
              <w:t xml:space="preserve">ГОСТ 30712-2001, </w:t>
            </w:r>
          </w:p>
          <w:p w14:paraId="7EF022AF" w14:textId="77777777" w:rsidR="005D14D9" w:rsidRPr="00F940CD" w:rsidRDefault="005D14D9" w:rsidP="00442B51">
            <w:pPr>
              <w:pStyle w:val="af"/>
              <w:spacing w:line="264" w:lineRule="auto"/>
              <w:ind w:right="-237"/>
              <w:rPr>
                <w:rFonts w:ascii="Times New Roman" w:hAnsi="Times New Roman" w:cs="Times New Roman"/>
                <w:sz w:val="22"/>
                <w:szCs w:val="22"/>
              </w:rPr>
            </w:pPr>
            <w:r w:rsidRPr="00F940CD">
              <w:rPr>
                <w:rFonts w:ascii="Times New Roman" w:hAnsi="Times New Roman" w:cs="Times New Roman"/>
                <w:sz w:val="22"/>
                <w:szCs w:val="22"/>
              </w:rPr>
              <w:t>п.6.1-6.2</w:t>
            </w:r>
          </w:p>
        </w:tc>
      </w:tr>
      <w:tr w:rsidR="00F940CD" w:rsidRPr="00F940CD" w14:paraId="12221462" w14:textId="77777777" w:rsidTr="00BB7FF0">
        <w:trPr>
          <w:cantSplit/>
          <w:trHeight w:val="490"/>
        </w:trPr>
        <w:tc>
          <w:tcPr>
            <w:tcW w:w="710" w:type="dxa"/>
            <w:tcBorders>
              <w:left w:val="single" w:sz="4" w:space="0" w:color="auto"/>
            </w:tcBorders>
          </w:tcPr>
          <w:p w14:paraId="1B151B99" w14:textId="77777777" w:rsidR="005D14D9" w:rsidRPr="00F940CD" w:rsidRDefault="005D14D9" w:rsidP="00442B51">
            <w:pPr>
              <w:spacing w:line="264" w:lineRule="auto"/>
              <w:ind w:left="-57" w:right="-108" w:hanging="85"/>
              <w:jc w:val="center"/>
              <w:rPr>
                <w:snapToGrid w:val="0"/>
                <w:sz w:val="22"/>
                <w:szCs w:val="22"/>
              </w:rPr>
            </w:pPr>
            <w:r w:rsidRPr="00F940CD">
              <w:rPr>
                <w:snapToGrid w:val="0"/>
                <w:sz w:val="22"/>
                <w:szCs w:val="22"/>
              </w:rPr>
              <w:t>254.3</w:t>
            </w:r>
          </w:p>
          <w:p w14:paraId="13D06CFD" w14:textId="77777777" w:rsidR="0006495F" w:rsidRPr="00F940CD" w:rsidRDefault="0006495F" w:rsidP="00442B51">
            <w:pPr>
              <w:spacing w:line="264" w:lineRule="auto"/>
              <w:ind w:left="-57" w:right="-108" w:hanging="85"/>
              <w:jc w:val="center"/>
              <w:rPr>
                <w:snapToGrid w:val="0"/>
                <w:sz w:val="22"/>
                <w:szCs w:val="22"/>
              </w:rPr>
            </w:pPr>
            <w:r w:rsidRPr="00F940CD">
              <w:rPr>
                <w:sz w:val="22"/>
                <w:szCs w:val="22"/>
              </w:rPr>
              <w:t>*</w:t>
            </w:r>
          </w:p>
        </w:tc>
        <w:tc>
          <w:tcPr>
            <w:tcW w:w="1841" w:type="dxa"/>
            <w:vMerge/>
            <w:tcBorders>
              <w:left w:val="single" w:sz="4" w:space="0" w:color="auto"/>
            </w:tcBorders>
          </w:tcPr>
          <w:p w14:paraId="3DF1E66D" w14:textId="77777777" w:rsidR="005D14D9" w:rsidRPr="00F940CD" w:rsidRDefault="005D14D9" w:rsidP="00442B51">
            <w:pPr>
              <w:spacing w:line="264" w:lineRule="auto"/>
              <w:jc w:val="both"/>
              <w:rPr>
                <w:sz w:val="22"/>
                <w:szCs w:val="22"/>
              </w:rPr>
            </w:pPr>
          </w:p>
        </w:tc>
        <w:tc>
          <w:tcPr>
            <w:tcW w:w="994" w:type="dxa"/>
            <w:tcBorders>
              <w:top w:val="single" w:sz="4" w:space="0" w:color="auto"/>
              <w:bottom w:val="single" w:sz="4" w:space="0" w:color="auto"/>
            </w:tcBorders>
          </w:tcPr>
          <w:p w14:paraId="0421A623" w14:textId="77777777" w:rsidR="005D14D9" w:rsidRPr="00F940CD" w:rsidRDefault="005D14D9" w:rsidP="00442B51">
            <w:pPr>
              <w:pStyle w:val="23"/>
              <w:spacing w:line="264" w:lineRule="auto"/>
              <w:jc w:val="center"/>
              <w:rPr>
                <w:color w:val="auto"/>
                <w:sz w:val="22"/>
                <w:szCs w:val="22"/>
              </w:rPr>
            </w:pPr>
            <w:r w:rsidRPr="00F940CD">
              <w:rPr>
                <w:color w:val="auto"/>
                <w:sz w:val="22"/>
                <w:szCs w:val="22"/>
              </w:rPr>
              <w:t>11.07/</w:t>
            </w:r>
          </w:p>
          <w:p w14:paraId="19EF4B95" w14:textId="77777777" w:rsidR="005D14D9" w:rsidRPr="00F940CD" w:rsidRDefault="005D14D9" w:rsidP="00442B51">
            <w:pPr>
              <w:pStyle w:val="23"/>
              <w:spacing w:line="264" w:lineRule="auto"/>
              <w:jc w:val="center"/>
              <w:rPr>
                <w:color w:val="auto"/>
                <w:sz w:val="22"/>
                <w:szCs w:val="22"/>
              </w:rPr>
            </w:pPr>
            <w:r w:rsidRPr="00F940CD">
              <w:rPr>
                <w:color w:val="auto"/>
                <w:sz w:val="22"/>
                <w:szCs w:val="22"/>
              </w:rPr>
              <w:t>01.086</w:t>
            </w:r>
          </w:p>
        </w:tc>
        <w:tc>
          <w:tcPr>
            <w:tcW w:w="2126" w:type="dxa"/>
            <w:tcBorders>
              <w:top w:val="single" w:sz="4" w:space="0" w:color="auto"/>
              <w:bottom w:val="single" w:sz="4" w:space="0" w:color="auto"/>
            </w:tcBorders>
          </w:tcPr>
          <w:p w14:paraId="0C3355D2" w14:textId="77777777" w:rsidR="005D14D9" w:rsidRPr="00F940CD" w:rsidRDefault="005D14D9" w:rsidP="00442B51">
            <w:pPr>
              <w:spacing w:line="264" w:lineRule="auto"/>
              <w:rPr>
                <w:sz w:val="22"/>
                <w:szCs w:val="22"/>
              </w:rPr>
            </w:pPr>
            <w:r w:rsidRPr="00F940CD">
              <w:rPr>
                <w:sz w:val="22"/>
                <w:szCs w:val="22"/>
              </w:rPr>
              <w:t xml:space="preserve">Бактерии группы кишечных палочек </w:t>
            </w:r>
          </w:p>
          <w:p w14:paraId="286FFFBB" w14:textId="77777777" w:rsidR="0035418D" w:rsidRPr="00F940CD" w:rsidRDefault="005D14D9" w:rsidP="009610DC">
            <w:pPr>
              <w:spacing w:line="264" w:lineRule="auto"/>
              <w:rPr>
                <w:noProof/>
                <w:sz w:val="22"/>
                <w:szCs w:val="22"/>
              </w:rPr>
            </w:pPr>
            <w:r w:rsidRPr="00F940CD">
              <w:rPr>
                <w:sz w:val="22"/>
                <w:szCs w:val="22"/>
              </w:rPr>
              <w:t>(колиформы)</w:t>
            </w:r>
          </w:p>
        </w:tc>
        <w:tc>
          <w:tcPr>
            <w:tcW w:w="2126" w:type="dxa"/>
            <w:vMerge/>
            <w:tcBorders>
              <w:right w:val="single" w:sz="6" w:space="0" w:color="000000"/>
            </w:tcBorders>
          </w:tcPr>
          <w:p w14:paraId="6BB26360" w14:textId="77777777" w:rsidR="005D14D9" w:rsidRPr="00F940CD" w:rsidRDefault="005D14D9" w:rsidP="00442B51">
            <w:pPr>
              <w:pStyle w:val="a7"/>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359B4DCA" w14:textId="77777777" w:rsidR="005D14D9" w:rsidRPr="00F940CD" w:rsidRDefault="005D14D9"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ГОСТ 31747-2012</w:t>
            </w:r>
          </w:p>
          <w:p w14:paraId="22041839" w14:textId="77777777" w:rsidR="005D14D9" w:rsidRPr="00F940CD" w:rsidRDefault="005D14D9"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ГОСТ 30712-2001, п.6.3</w:t>
            </w:r>
          </w:p>
        </w:tc>
      </w:tr>
      <w:tr w:rsidR="00F940CD" w:rsidRPr="00F940CD" w14:paraId="2502CD57" w14:textId="77777777" w:rsidTr="00BB7FF0">
        <w:trPr>
          <w:cantSplit/>
          <w:trHeight w:val="490"/>
        </w:trPr>
        <w:tc>
          <w:tcPr>
            <w:tcW w:w="710" w:type="dxa"/>
            <w:tcBorders>
              <w:left w:val="single" w:sz="4" w:space="0" w:color="auto"/>
            </w:tcBorders>
          </w:tcPr>
          <w:p w14:paraId="4074A6A1" w14:textId="77777777" w:rsidR="005D14D9" w:rsidRPr="00F940CD" w:rsidRDefault="005D14D9" w:rsidP="00442B51">
            <w:pPr>
              <w:spacing w:line="264" w:lineRule="auto"/>
              <w:ind w:left="-57" w:right="-57"/>
              <w:jc w:val="center"/>
              <w:rPr>
                <w:snapToGrid w:val="0"/>
                <w:sz w:val="22"/>
                <w:szCs w:val="22"/>
              </w:rPr>
            </w:pPr>
            <w:r w:rsidRPr="00F940CD">
              <w:rPr>
                <w:snapToGrid w:val="0"/>
                <w:sz w:val="22"/>
                <w:szCs w:val="22"/>
              </w:rPr>
              <w:t>254.4</w:t>
            </w:r>
          </w:p>
          <w:p w14:paraId="56293CB6" w14:textId="77777777" w:rsidR="0006495F" w:rsidRPr="00F940CD" w:rsidRDefault="0006495F" w:rsidP="00442B51">
            <w:pPr>
              <w:spacing w:line="264" w:lineRule="auto"/>
              <w:ind w:left="-57" w:right="-57"/>
              <w:jc w:val="center"/>
              <w:rPr>
                <w:snapToGrid w:val="0"/>
                <w:sz w:val="22"/>
                <w:szCs w:val="22"/>
              </w:rPr>
            </w:pPr>
            <w:r w:rsidRPr="00F940CD">
              <w:rPr>
                <w:sz w:val="22"/>
                <w:szCs w:val="22"/>
              </w:rPr>
              <w:t>*</w:t>
            </w:r>
          </w:p>
        </w:tc>
        <w:tc>
          <w:tcPr>
            <w:tcW w:w="1841" w:type="dxa"/>
            <w:vMerge/>
            <w:tcBorders>
              <w:left w:val="single" w:sz="4" w:space="0" w:color="auto"/>
            </w:tcBorders>
          </w:tcPr>
          <w:p w14:paraId="070B043D" w14:textId="77777777" w:rsidR="005D14D9" w:rsidRPr="00F940CD" w:rsidRDefault="005D14D9" w:rsidP="00442B51">
            <w:pPr>
              <w:spacing w:line="264" w:lineRule="auto"/>
              <w:jc w:val="both"/>
              <w:rPr>
                <w:sz w:val="22"/>
                <w:szCs w:val="22"/>
              </w:rPr>
            </w:pPr>
          </w:p>
        </w:tc>
        <w:tc>
          <w:tcPr>
            <w:tcW w:w="994" w:type="dxa"/>
            <w:tcBorders>
              <w:top w:val="single" w:sz="4" w:space="0" w:color="auto"/>
              <w:bottom w:val="single" w:sz="4" w:space="0" w:color="auto"/>
            </w:tcBorders>
          </w:tcPr>
          <w:p w14:paraId="4CAE3DC6" w14:textId="77777777" w:rsidR="005D14D9" w:rsidRPr="00F940CD" w:rsidRDefault="005D14D9" w:rsidP="00442B51">
            <w:pPr>
              <w:pStyle w:val="23"/>
              <w:spacing w:line="264" w:lineRule="auto"/>
              <w:jc w:val="center"/>
              <w:rPr>
                <w:color w:val="auto"/>
                <w:sz w:val="22"/>
                <w:szCs w:val="22"/>
              </w:rPr>
            </w:pPr>
            <w:r w:rsidRPr="00F940CD">
              <w:rPr>
                <w:color w:val="auto"/>
                <w:sz w:val="22"/>
                <w:szCs w:val="22"/>
              </w:rPr>
              <w:t>11.07/</w:t>
            </w:r>
          </w:p>
          <w:p w14:paraId="5384B5D0" w14:textId="77777777" w:rsidR="005D14D9" w:rsidRPr="00F940CD" w:rsidRDefault="005D14D9" w:rsidP="00442B51">
            <w:pPr>
              <w:pStyle w:val="23"/>
              <w:spacing w:line="264" w:lineRule="auto"/>
              <w:jc w:val="center"/>
              <w:rPr>
                <w:color w:val="auto"/>
                <w:sz w:val="22"/>
                <w:szCs w:val="22"/>
              </w:rPr>
            </w:pPr>
            <w:r w:rsidRPr="00F940CD">
              <w:rPr>
                <w:color w:val="auto"/>
                <w:sz w:val="22"/>
                <w:szCs w:val="22"/>
              </w:rPr>
              <w:t>01.086</w:t>
            </w:r>
          </w:p>
        </w:tc>
        <w:tc>
          <w:tcPr>
            <w:tcW w:w="2126" w:type="dxa"/>
            <w:tcBorders>
              <w:top w:val="single" w:sz="4" w:space="0" w:color="auto"/>
              <w:bottom w:val="single" w:sz="4" w:space="0" w:color="auto"/>
            </w:tcBorders>
          </w:tcPr>
          <w:p w14:paraId="253FC115" w14:textId="77777777" w:rsidR="005D14D9" w:rsidRPr="00F940CD" w:rsidRDefault="005D14D9" w:rsidP="00442B51">
            <w:pPr>
              <w:spacing w:line="264" w:lineRule="auto"/>
              <w:rPr>
                <w:sz w:val="22"/>
                <w:szCs w:val="22"/>
              </w:rPr>
            </w:pPr>
            <w:r w:rsidRPr="00F940CD">
              <w:rPr>
                <w:sz w:val="22"/>
                <w:szCs w:val="22"/>
              </w:rPr>
              <w:t xml:space="preserve">Патогенные микроорганизмы, в т.ч. </w:t>
            </w:r>
          </w:p>
          <w:p w14:paraId="19DF1846" w14:textId="77777777" w:rsidR="0035418D" w:rsidRPr="00F940CD" w:rsidRDefault="005D14D9" w:rsidP="009610DC">
            <w:pPr>
              <w:spacing w:line="264" w:lineRule="auto"/>
              <w:rPr>
                <w:sz w:val="22"/>
                <w:szCs w:val="22"/>
              </w:rPr>
            </w:pPr>
            <w:r w:rsidRPr="00F940CD">
              <w:rPr>
                <w:sz w:val="22"/>
                <w:szCs w:val="22"/>
              </w:rPr>
              <w:t>сальмонеллы</w:t>
            </w:r>
          </w:p>
        </w:tc>
        <w:tc>
          <w:tcPr>
            <w:tcW w:w="2126" w:type="dxa"/>
            <w:vMerge/>
            <w:tcBorders>
              <w:right w:val="single" w:sz="6" w:space="0" w:color="000000"/>
            </w:tcBorders>
          </w:tcPr>
          <w:p w14:paraId="1EB30083" w14:textId="77777777" w:rsidR="005D14D9" w:rsidRPr="00F940CD" w:rsidRDefault="005D14D9" w:rsidP="00442B51">
            <w:pPr>
              <w:pStyle w:val="a7"/>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54275537" w14:textId="77777777" w:rsidR="005D14D9" w:rsidRPr="00F940CD" w:rsidRDefault="005D14D9" w:rsidP="00442B51">
            <w:pPr>
              <w:pStyle w:val="a7"/>
              <w:spacing w:line="264" w:lineRule="auto"/>
              <w:rPr>
                <w:rFonts w:eastAsia="Arial Unicode MS"/>
                <w:sz w:val="22"/>
                <w:szCs w:val="22"/>
              </w:rPr>
            </w:pPr>
            <w:r w:rsidRPr="00F940CD">
              <w:rPr>
                <w:rFonts w:eastAsia="Arial Unicode MS"/>
                <w:sz w:val="22"/>
                <w:szCs w:val="22"/>
              </w:rPr>
              <w:t>ГОСТ 30519-97, п.п. 2-5.5</w:t>
            </w:r>
          </w:p>
          <w:p w14:paraId="03FCFE98" w14:textId="77777777" w:rsidR="004778D0" w:rsidRPr="00F940CD" w:rsidRDefault="005D14D9" w:rsidP="00442B51">
            <w:pPr>
              <w:pStyle w:val="a7"/>
              <w:spacing w:line="264" w:lineRule="auto"/>
              <w:rPr>
                <w:rFonts w:eastAsia="Arial Unicode MS"/>
                <w:sz w:val="22"/>
                <w:szCs w:val="22"/>
              </w:rPr>
            </w:pPr>
            <w:r w:rsidRPr="00F940CD">
              <w:rPr>
                <w:rFonts w:eastAsia="Arial Unicode MS"/>
                <w:sz w:val="22"/>
                <w:szCs w:val="22"/>
              </w:rPr>
              <w:t>ГОСТ 31659-2012,</w:t>
            </w:r>
          </w:p>
          <w:p w14:paraId="1BBFB801" w14:textId="77777777" w:rsidR="005D14D9" w:rsidRPr="00F940CD" w:rsidRDefault="005D14D9" w:rsidP="00442B51">
            <w:pPr>
              <w:pStyle w:val="a7"/>
              <w:spacing w:line="264" w:lineRule="auto"/>
              <w:rPr>
                <w:rFonts w:eastAsia="Arial Unicode MS"/>
                <w:sz w:val="22"/>
                <w:szCs w:val="22"/>
              </w:rPr>
            </w:pPr>
            <w:r w:rsidRPr="00F940CD">
              <w:rPr>
                <w:rFonts w:eastAsia="Arial Unicode MS"/>
                <w:sz w:val="22"/>
                <w:szCs w:val="22"/>
              </w:rPr>
              <w:t xml:space="preserve"> п.п. 4-8.5.3</w:t>
            </w:r>
          </w:p>
        </w:tc>
      </w:tr>
      <w:tr w:rsidR="00F940CD" w:rsidRPr="00F940CD" w14:paraId="14D1EA47" w14:textId="77777777" w:rsidTr="00BB7FF0">
        <w:trPr>
          <w:cantSplit/>
          <w:trHeight w:val="490"/>
        </w:trPr>
        <w:tc>
          <w:tcPr>
            <w:tcW w:w="710" w:type="dxa"/>
            <w:tcBorders>
              <w:left w:val="single" w:sz="4" w:space="0" w:color="auto"/>
            </w:tcBorders>
          </w:tcPr>
          <w:p w14:paraId="778C4750" w14:textId="77777777" w:rsidR="005D14D9" w:rsidRPr="00F940CD" w:rsidRDefault="005D14D9" w:rsidP="00442B51">
            <w:pPr>
              <w:spacing w:line="264" w:lineRule="auto"/>
              <w:ind w:left="-57" w:right="-57"/>
              <w:jc w:val="center"/>
              <w:rPr>
                <w:snapToGrid w:val="0"/>
                <w:sz w:val="22"/>
                <w:szCs w:val="22"/>
              </w:rPr>
            </w:pPr>
            <w:r w:rsidRPr="00F940CD">
              <w:rPr>
                <w:snapToGrid w:val="0"/>
                <w:sz w:val="22"/>
                <w:szCs w:val="22"/>
              </w:rPr>
              <w:t>254.5</w:t>
            </w:r>
          </w:p>
          <w:p w14:paraId="5B98B78E" w14:textId="77777777" w:rsidR="0006495F" w:rsidRPr="00F940CD" w:rsidRDefault="0006495F" w:rsidP="00442B51">
            <w:pPr>
              <w:spacing w:line="264" w:lineRule="auto"/>
              <w:ind w:left="-57" w:right="-57"/>
              <w:jc w:val="center"/>
              <w:rPr>
                <w:snapToGrid w:val="0"/>
                <w:sz w:val="22"/>
                <w:szCs w:val="22"/>
              </w:rPr>
            </w:pPr>
            <w:r w:rsidRPr="00F940CD">
              <w:rPr>
                <w:sz w:val="22"/>
                <w:szCs w:val="22"/>
              </w:rPr>
              <w:t>*</w:t>
            </w:r>
          </w:p>
        </w:tc>
        <w:tc>
          <w:tcPr>
            <w:tcW w:w="1841" w:type="dxa"/>
            <w:vMerge/>
            <w:tcBorders>
              <w:left w:val="single" w:sz="4" w:space="0" w:color="auto"/>
            </w:tcBorders>
          </w:tcPr>
          <w:p w14:paraId="0CC6A738" w14:textId="77777777" w:rsidR="005D14D9" w:rsidRPr="00F940CD" w:rsidRDefault="005D14D9" w:rsidP="00442B51">
            <w:pPr>
              <w:spacing w:line="264" w:lineRule="auto"/>
              <w:jc w:val="both"/>
              <w:rPr>
                <w:sz w:val="22"/>
                <w:szCs w:val="22"/>
              </w:rPr>
            </w:pPr>
          </w:p>
        </w:tc>
        <w:tc>
          <w:tcPr>
            <w:tcW w:w="994" w:type="dxa"/>
            <w:tcBorders>
              <w:top w:val="single" w:sz="4" w:space="0" w:color="auto"/>
              <w:bottom w:val="single" w:sz="4" w:space="0" w:color="auto"/>
            </w:tcBorders>
          </w:tcPr>
          <w:p w14:paraId="3C09C0A6" w14:textId="77777777" w:rsidR="005D14D9" w:rsidRPr="00F940CD" w:rsidRDefault="005D14D9" w:rsidP="00442B51">
            <w:pPr>
              <w:pStyle w:val="23"/>
              <w:spacing w:line="264" w:lineRule="auto"/>
              <w:jc w:val="center"/>
              <w:rPr>
                <w:color w:val="auto"/>
                <w:sz w:val="22"/>
                <w:szCs w:val="22"/>
              </w:rPr>
            </w:pPr>
            <w:r w:rsidRPr="00F940CD">
              <w:rPr>
                <w:color w:val="auto"/>
                <w:sz w:val="22"/>
                <w:szCs w:val="22"/>
              </w:rPr>
              <w:t>11.07/</w:t>
            </w:r>
          </w:p>
          <w:p w14:paraId="5D3067B6" w14:textId="77777777" w:rsidR="005D14D9" w:rsidRPr="00F940CD" w:rsidRDefault="005D14D9" w:rsidP="00442B51">
            <w:pPr>
              <w:pStyle w:val="23"/>
              <w:spacing w:line="264" w:lineRule="auto"/>
              <w:jc w:val="center"/>
              <w:rPr>
                <w:color w:val="auto"/>
                <w:sz w:val="22"/>
                <w:szCs w:val="22"/>
              </w:rPr>
            </w:pPr>
            <w:r w:rsidRPr="00F940CD">
              <w:rPr>
                <w:color w:val="auto"/>
                <w:sz w:val="22"/>
                <w:szCs w:val="22"/>
              </w:rPr>
              <w:t>01.086</w:t>
            </w:r>
          </w:p>
        </w:tc>
        <w:tc>
          <w:tcPr>
            <w:tcW w:w="2126" w:type="dxa"/>
            <w:tcBorders>
              <w:top w:val="single" w:sz="4" w:space="0" w:color="auto"/>
              <w:bottom w:val="single" w:sz="4" w:space="0" w:color="auto"/>
            </w:tcBorders>
          </w:tcPr>
          <w:p w14:paraId="25078EEE" w14:textId="77777777" w:rsidR="005D14D9" w:rsidRPr="00F940CD" w:rsidRDefault="005D14D9" w:rsidP="00442B51">
            <w:pPr>
              <w:spacing w:line="264" w:lineRule="auto"/>
              <w:rPr>
                <w:sz w:val="22"/>
                <w:szCs w:val="22"/>
              </w:rPr>
            </w:pPr>
            <w:r w:rsidRPr="00F940CD">
              <w:rPr>
                <w:sz w:val="22"/>
                <w:szCs w:val="22"/>
              </w:rPr>
              <w:t>Дрожжи и плесени</w:t>
            </w:r>
          </w:p>
        </w:tc>
        <w:tc>
          <w:tcPr>
            <w:tcW w:w="2126" w:type="dxa"/>
            <w:vMerge/>
            <w:tcBorders>
              <w:right w:val="single" w:sz="6" w:space="0" w:color="000000"/>
            </w:tcBorders>
          </w:tcPr>
          <w:p w14:paraId="2E0303D3" w14:textId="77777777" w:rsidR="005D14D9" w:rsidRPr="00F940CD" w:rsidRDefault="005D14D9" w:rsidP="00442B51">
            <w:pPr>
              <w:pStyle w:val="a7"/>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44B67471" w14:textId="77777777" w:rsidR="005D14D9" w:rsidRPr="00F940CD" w:rsidRDefault="005D14D9" w:rsidP="00442B51">
            <w:pPr>
              <w:pStyle w:val="11"/>
              <w:spacing w:line="264" w:lineRule="auto"/>
              <w:ind w:right="-66"/>
              <w:jc w:val="left"/>
              <w:rPr>
                <w:rFonts w:ascii="Times New Roman" w:hAnsi="Times New Roman"/>
                <w:szCs w:val="22"/>
              </w:rPr>
            </w:pPr>
            <w:r w:rsidRPr="00F940CD">
              <w:rPr>
                <w:rFonts w:ascii="Times New Roman" w:hAnsi="Times New Roman"/>
                <w:szCs w:val="22"/>
              </w:rPr>
              <w:t>ГОСТ 10444.12-2013</w:t>
            </w:r>
          </w:p>
          <w:p w14:paraId="269DF522" w14:textId="77777777" w:rsidR="005D14D9" w:rsidRPr="00F940CD" w:rsidRDefault="005D14D9" w:rsidP="00442B51">
            <w:pPr>
              <w:pStyle w:val="11"/>
              <w:spacing w:line="264" w:lineRule="auto"/>
              <w:ind w:right="-66"/>
              <w:jc w:val="left"/>
              <w:rPr>
                <w:rFonts w:ascii="Times New Roman" w:hAnsi="Times New Roman"/>
                <w:szCs w:val="22"/>
              </w:rPr>
            </w:pPr>
            <w:r w:rsidRPr="00F940CD">
              <w:rPr>
                <w:rFonts w:ascii="Times New Roman" w:hAnsi="Times New Roman"/>
                <w:szCs w:val="22"/>
              </w:rPr>
              <w:t>ГОСТ 30712-2001, п.6.4</w:t>
            </w:r>
          </w:p>
        </w:tc>
      </w:tr>
      <w:tr w:rsidR="00F940CD" w:rsidRPr="00F940CD" w14:paraId="52179718" w14:textId="77777777" w:rsidTr="00BB7FF0">
        <w:trPr>
          <w:cantSplit/>
          <w:trHeight w:val="490"/>
        </w:trPr>
        <w:tc>
          <w:tcPr>
            <w:tcW w:w="710" w:type="dxa"/>
            <w:tcBorders>
              <w:left w:val="single" w:sz="4" w:space="0" w:color="auto"/>
            </w:tcBorders>
          </w:tcPr>
          <w:p w14:paraId="54155FDD" w14:textId="77777777" w:rsidR="005D14D9" w:rsidRPr="00F940CD" w:rsidRDefault="005D14D9" w:rsidP="00442B51">
            <w:pPr>
              <w:spacing w:line="264" w:lineRule="auto"/>
              <w:ind w:left="-57" w:right="-57"/>
              <w:jc w:val="center"/>
              <w:rPr>
                <w:snapToGrid w:val="0"/>
                <w:sz w:val="22"/>
                <w:szCs w:val="22"/>
              </w:rPr>
            </w:pPr>
            <w:r w:rsidRPr="00F940CD">
              <w:rPr>
                <w:snapToGrid w:val="0"/>
                <w:sz w:val="22"/>
                <w:szCs w:val="22"/>
              </w:rPr>
              <w:t>254.6</w:t>
            </w:r>
          </w:p>
          <w:p w14:paraId="530B725B" w14:textId="77777777" w:rsidR="0006495F" w:rsidRPr="00F940CD" w:rsidRDefault="0006495F" w:rsidP="00442B51">
            <w:pPr>
              <w:spacing w:line="264" w:lineRule="auto"/>
              <w:ind w:left="-57" w:right="-57"/>
              <w:jc w:val="center"/>
              <w:rPr>
                <w:snapToGrid w:val="0"/>
                <w:sz w:val="22"/>
                <w:szCs w:val="22"/>
              </w:rPr>
            </w:pPr>
            <w:r w:rsidRPr="00F940CD">
              <w:rPr>
                <w:sz w:val="22"/>
                <w:szCs w:val="22"/>
              </w:rPr>
              <w:t>*</w:t>
            </w:r>
          </w:p>
        </w:tc>
        <w:tc>
          <w:tcPr>
            <w:tcW w:w="1841" w:type="dxa"/>
            <w:vMerge/>
            <w:tcBorders>
              <w:left w:val="single" w:sz="4" w:space="0" w:color="auto"/>
            </w:tcBorders>
          </w:tcPr>
          <w:p w14:paraId="792EFB6D" w14:textId="77777777" w:rsidR="005D14D9" w:rsidRPr="00F940CD" w:rsidRDefault="005D14D9" w:rsidP="00442B51">
            <w:pPr>
              <w:spacing w:line="264" w:lineRule="auto"/>
              <w:jc w:val="both"/>
              <w:rPr>
                <w:sz w:val="22"/>
                <w:szCs w:val="22"/>
              </w:rPr>
            </w:pPr>
          </w:p>
        </w:tc>
        <w:tc>
          <w:tcPr>
            <w:tcW w:w="994" w:type="dxa"/>
            <w:tcBorders>
              <w:top w:val="single" w:sz="4" w:space="0" w:color="auto"/>
              <w:bottom w:val="single" w:sz="4" w:space="0" w:color="auto"/>
            </w:tcBorders>
          </w:tcPr>
          <w:p w14:paraId="1A7073CB" w14:textId="77777777" w:rsidR="005D14D9" w:rsidRPr="00F940CD" w:rsidRDefault="005D14D9" w:rsidP="00442B51">
            <w:pPr>
              <w:pStyle w:val="23"/>
              <w:spacing w:line="264" w:lineRule="auto"/>
              <w:jc w:val="center"/>
              <w:rPr>
                <w:color w:val="auto"/>
                <w:sz w:val="22"/>
                <w:szCs w:val="22"/>
              </w:rPr>
            </w:pPr>
            <w:r w:rsidRPr="00F940CD">
              <w:rPr>
                <w:color w:val="auto"/>
                <w:sz w:val="22"/>
                <w:szCs w:val="22"/>
              </w:rPr>
              <w:t>11.07/</w:t>
            </w:r>
          </w:p>
          <w:p w14:paraId="6716FB80" w14:textId="77777777" w:rsidR="005D14D9" w:rsidRPr="00F940CD" w:rsidRDefault="005D14D9" w:rsidP="00442B51">
            <w:pPr>
              <w:pStyle w:val="23"/>
              <w:spacing w:line="264" w:lineRule="auto"/>
              <w:jc w:val="center"/>
              <w:rPr>
                <w:color w:val="auto"/>
                <w:sz w:val="22"/>
                <w:szCs w:val="22"/>
              </w:rPr>
            </w:pPr>
            <w:r w:rsidRPr="00F940CD">
              <w:rPr>
                <w:color w:val="auto"/>
                <w:sz w:val="22"/>
                <w:szCs w:val="22"/>
              </w:rPr>
              <w:t>01.086</w:t>
            </w:r>
          </w:p>
        </w:tc>
        <w:tc>
          <w:tcPr>
            <w:tcW w:w="2126" w:type="dxa"/>
            <w:tcBorders>
              <w:top w:val="single" w:sz="4" w:space="0" w:color="auto"/>
              <w:bottom w:val="single" w:sz="4" w:space="0" w:color="auto"/>
            </w:tcBorders>
          </w:tcPr>
          <w:p w14:paraId="77BB45A6" w14:textId="77777777" w:rsidR="005D14D9" w:rsidRPr="00F940CD" w:rsidRDefault="005D14D9" w:rsidP="00442B51">
            <w:pPr>
              <w:spacing w:line="264" w:lineRule="auto"/>
              <w:rPr>
                <w:sz w:val="22"/>
                <w:szCs w:val="22"/>
                <w:lang w:val="en-US"/>
              </w:rPr>
            </w:pPr>
            <w:r w:rsidRPr="00F940CD">
              <w:rPr>
                <w:sz w:val="22"/>
                <w:szCs w:val="22"/>
              </w:rPr>
              <w:t>Pseudomonas aeruginosa</w:t>
            </w:r>
          </w:p>
        </w:tc>
        <w:tc>
          <w:tcPr>
            <w:tcW w:w="2126" w:type="dxa"/>
            <w:vMerge/>
            <w:tcBorders>
              <w:right w:val="single" w:sz="6" w:space="0" w:color="000000"/>
            </w:tcBorders>
          </w:tcPr>
          <w:p w14:paraId="666BDD93" w14:textId="77777777" w:rsidR="005D14D9" w:rsidRPr="00F940CD" w:rsidRDefault="005D14D9" w:rsidP="00442B51">
            <w:pPr>
              <w:pStyle w:val="a7"/>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53203C60" w14:textId="77777777" w:rsidR="00A6686A" w:rsidRPr="00F940CD" w:rsidRDefault="005D14D9" w:rsidP="00442B51">
            <w:pPr>
              <w:keepLines/>
              <w:spacing w:line="264" w:lineRule="auto"/>
              <w:rPr>
                <w:sz w:val="22"/>
                <w:szCs w:val="22"/>
              </w:rPr>
            </w:pPr>
            <w:r w:rsidRPr="00F940CD">
              <w:rPr>
                <w:sz w:val="22"/>
                <w:szCs w:val="22"/>
              </w:rPr>
              <w:t xml:space="preserve">Инструкция по применению </w:t>
            </w:r>
          </w:p>
          <w:p w14:paraId="16B8FEE7" w14:textId="77777777" w:rsidR="005D14D9" w:rsidRPr="00F940CD" w:rsidRDefault="005D14D9" w:rsidP="00442B51">
            <w:pPr>
              <w:keepLines/>
              <w:spacing w:line="264" w:lineRule="auto"/>
              <w:rPr>
                <w:sz w:val="22"/>
                <w:szCs w:val="22"/>
                <w:lang w:eastAsia="en-US"/>
              </w:rPr>
            </w:pPr>
            <w:r w:rsidRPr="00F940CD">
              <w:rPr>
                <w:sz w:val="22"/>
                <w:szCs w:val="22"/>
              </w:rPr>
              <w:t>№ 072-0210, п. 13</w:t>
            </w:r>
          </w:p>
        </w:tc>
      </w:tr>
    </w:tbl>
    <w:p w14:paraId="6E0C4FE1" w14:textId="77777777" w:rsidR="000E034A" w:rsidRPr="00F940CD" w:rsidRDefault="000E034A"/>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1"/>
        <w:gridCol w:w="994"/>
        <w:gridCol w:w="2126"/>
        <w:gridCol w:w="2126"/>
        <w:gridCol w:w="2836"/>
      </w:tblGrid>
      <w:tr w:rsidR="00F940CD" w:rsidRPr="00F940CD" w14:paraId="1924C286" w14:textId="77777777" w:rsidTr="00BB7FF0">
        <w:trPr>
          <w:cantSplit/>
          <w:trHeight w:val="559"/>
        </w:trPr>
        <w:tc>
          <w:tcPr>
            <w:tcW w:w="710" w:type="dxa"/>
            <w:tcBorders>
              <w:left w:val="single" w:sz="4" w:space="0" w:color="auto"/>
            </w:tcBorders>
          </w:tcPr>
          <w:p w14:paraId="6961549C" w14:textId="77777777" w:rsidR="004778D0" w:rsidRPr="00F940CD" w:rsidRDefault="004778D0" w:rsidP="00442B51">
            <w:pPr>
              <w:spacing w:line="264" w:lineRule="auto"/>
              <w:ind w:right="-108"/>
              <w:jc w:val="center"/>
              <w:rPr>
                <w:snapToGrid w:val="0"/>
                <w:sz w:val="22"/>
                <w:szCs w:val="22"/>
              </w:rPr>
            </w:pPr>
            <w:r w:rsidRPr="00F940CD">
              <w:rPr>
                <w:snapToGrid w:val="0"/>
                <w:sz w:val="22"/>
                <w:szCs w:val="22"/>
              </w:rPr>
              <w:lastRenderedPageBreak/>
              <w:t>255.1</w:t>
            </w:r>
          </w:p>
          <w:p w14:paraId="55F7D7D6" w14:textId="77777777" w:rsidR="0006495F" w:rsidRPr="00F940CD" w:rsidRDefault="0006495F" w:rsidP="00442B51">
            <w:pPr>
              <w:spacing w:line="264" w:lineRule="auto"/>
              <w:ind w:right="-108"/>
              <w:jc w:val="center"/>
              <w:rPr>
                <w:snapToGrid w:val="0"/>
                <w:sz w:val="22"/>
                <w:szCs w:val="22"/>
              </w:rPr>
            </w:pPr>
            <w:r w:rsidRPr="00F940CD">
              <w:rPr>
                <w:sz w:val="22"/>
                <w:szCs w:val="22"/>
              </w:rPr>
              <w:t>***</w:t>
            </w:r>
          </w:p>
        </w:tc>
        <w:tc>
          <w:tcPr>
            <w:tcW w:w="1841" w:type="dxa"/>
            <w:vMerge w:val="restart"/>
            <w:tcBorders>
              <w:left w:val="single" w:sz="4" w:space="0" w:color="auto"/>
            </w:tcBorders>
          </w:tcPr>
          <w:p w14:paraId="20200D8D" w14:textId="77777777" w:rsidR="004778D0" w:rsidRPr="00F940CD" w:rsidRDefault="004778D0" w:rsidP="00442B51">
            <w:pPr>
              <w:spacing w:line="264" w:lineRule="auto"/>
              <w:jc w:val="both"/>
              <w:rPr>
                <w:sz w:val="22"/>
                <w:szCs w:val="22"/>
              </w:rPr>
            </w:pPr>
            <w:r w:rsidRPr="00F940CD">
              <w:rPr>
                <w:sz w:val="22"/>
                <w:szCs w:val="22"/>
              </w:rPr>
              <w:t>Пиво</w:t>
            </w:r>
          </w:p>
        </w:tc>
        <w:tc>
          <w:tcPr>
            <w:tcW w:w="994" w:type="dxa"/>
            <w:tcBorders>
              <w:top w:val="single" w:sz="4" w:space="0" w:color="auto"/>
              <w:bottom w:val="single" w:sz="4" w:space="0" w:color="auto"/>
            </w:tcBorders>
          </w:tcPr>
          <w:p w14:paraId="08B4A7C7" w14:textId="77777777" w:rsidR="004778D0" w:rsidRPr="00F940CD" w:rsidRDefault="004778D0" w:rsidP="00442B51">
            <w:pPr>
              <w:spacing w:line="264" w:lineRule="auto"/>
              <w:ind w:left="-101"/>
              <w:jc w:val="center"/>
              <w:rPr>
                <w:sz w:val="22"/>
                <w:szCs w:val="22"/>
              </w:rPr>
            </w:pPr>
            <w:r w:rsidRPr="00F940CD">
              <w:rPr>
                <w:sz w:val="22"/>
                <w:szCs w:val="22"/>
              </w:rPr>
              <w:t>11.05/</w:t>
            </w:r>
          </w:p>
          <w:p w14:paraId="159530B2" w14:textId="77777777" w:rsidR="004778D0" w:rsidRPr="00F940CD" w:rsidRDefault="004778D0" w:rsidP="00442B51">
            <w:pPr>
              <w:spacing w:line="264" w:lineRule="auto"/>
              <w:ind w:left="-101"/>
              <w:jc w:val="center"/>
              <w:rPr>
                <w:sz w:val="22"/>
                <w:szCs w:val="22"/>
              </w:rPr>
            </w:pPr>
            <w:r w:rsidRPr="00F940CD">
              <w:rPr>
                <w:sz w:val="22"/>
                <w:szCs w:val="22"/>
              </w:rPr>
              <w:t>42.000</w:t>
            </w:r>
          </w:p>
        </w:tc>
        <w:tc>
          <w:tcPr>
            <w:tcW w:w="2126" w:type="dxa"/>
            <w:tcBorders>
              <w:top w:val="single" w:sz="4" w:space="0" w:color="auto"/>
              <w:bottom w:val="single" w:sz="4" w:space="0" w:color="auto"/>
            </w:tcBorders>
          </w:tcPr>
          <w:p w14:paraId="1779E75F" w14:textId="77777777" w:rsidR="004778D0" w:rsidRPr="00F940CD" w:rsidRDefault="004778D0" w:rsidP="00442B51">
            <w:pPr>
              <w:spacing w:line="264" w:lineRule="auto"/>
              <w:rPr>
                <w:sz w:val="22"/>
                <w:szCs w:val="22"/>
              </w:rPr>
            </w:pPr>
            <w:r w:rsidRPr="00F940CD">
              <w:rPr>
                <w:sz w:val="22"/>
                <w:szCs w:val="22"/>
              </w:rPr>
              <w:t xml:space="preserve">Отбор </w:t>
            </w:r>
            <w:r w:rsidRPr="00F940CD">
              <w:rPr>
                <w:noProof/>
                <w:sz w:val="22"/>
                <w:szCs w:val="22"/>
              </w:rPr>
              <w:t>проб</w:t>
            </w:r>
          </w:p>
        </w:tc>
        <w:tc>
          <w:tcPr>
            <w:tcW w:w="2126" w:type="dxa"/>
            <w:vMerge w:val="restart"/>
            <w:tcBorders>
              <w:right w:val="single" w:sz="6" w:space="0" w:color="000000"/>
            </w:tcBorders>
          </w:tcPr>
          <w:p w14:paraId="3AADDEA9" w14:textId="77777777" w:rsidR="00A6686A" w:rsidRPr="00F940CD" w:rsidRDefault="004778D0" w:rsidP="00442B51">
            <w:pPr>
              <w:pStyle w:val="a7"/>
              <w:spacing w:line="264" w:lineRule="auto"/>
              <w:rPr>
                <w:sz w:val="22"/>
                <w:szCs w:val="22"/>
              </w:rPr>
            </w:pPr>
            <w:r w:rsidRPr="00F940CD">
              <w:rPr>
                <w:sz w:val="22"/>
                <w:szCs w:val="22"/>
              </w:rPr>
              <w:t xml:space="preserve">СанПиН, ГН, </w:t>
            </w:r>
          </w:p>
          <w:p w14:paraId="3B43C73F" w14:textId="77777777" w:rsidR="004778D0" w:rsidRPr="00F940CD" w:rsidRDefault="004778D0" w:rsidP="00442B51">
            <w:pPr>
              <w:pStyle w:val="a7"/>
              <w:spacing w:line="264" w:lineRule="auto"/>
              <w:rPr>
                <w:sz w:val="22"/>
                <w:szCs w:val="22"/>
              </w:rPr>
            </w:pPr>
            <w:r w:rsidRPr="00F940CD">
              <w:rPr>
                <w:sz w:val="22"/>
                <w:szCs w:val="22"/>
              </w:rPr>
              <w:t xml:space="preserve">утв. МЗ РБ 21.06.2013 № 52 </w:t>
            </w:r>
          </w:p>
          <w:p w14:paraId="323F8B29" w14:textId="77777777" w:rsidR="009610DC" w:rsidRPr="00F940CD" w:rsidRDefault="009610DC" w:rsidP="00442B51">
            <w:pPr>
              <w:pStyle w:val="a7"/>
              <w:spacing w:line="264" w:lineRule="auto"/>
              <w:rPr>
                <w:sz w:val="22"/>
                <w:szCs w:val="22"/>
              </w:rPr>
            </w:pPr>
            <w:r w:rsidRPr="00F940CD">
              <w:rPr>
                <w:sz w:val="22"/>
                <w:szCs w:val="22"/>
              </w:rPr>
              <w:t>Постановление Совета министров Республики Беларусь 25.01.2021г. № 37</w:t>
            </w:r>
          </w:p>
          <w:p w14:paraId="4ACA847A" w14:textId="77777777" w:rsidR="004778D0" w:rsidRPr="00F940CD" w:rsidRDefault="00266C0F" w:rsidP="00442B51">
            <w:pPr>
              <w:pStyle w:val="a7"/>
              <w:spacing w:line="264" w:lineRule="auto"/>
              <w:rPr>
                <w:sz w:val="22"/>
                <w:szCs w:val="22"/>
              </w:rPr>
            </w:pPr>
            <w:r w:rsidRPr="00F940CD">
              <w:rPr>
                <w:sz w:val="22"/>
                <w:szCs w:val="22"/>
              </w:rPr>
              <w:t>ТНПА и другая документация на продукцию</w:t>
            </w:r>
          </w:p>
        </w:tc>
        <w:tc>
          <w:tcPr>
            <w:tcW w:w="2836" w:type="dxa"/>
            <w:tcBorders>
              <w:top w:val="single" w:sz="4" w:space="0" w:color="auto"/>
              <w:left w:val="single" w:sz="6" w:space="0" w:color="000000"/>
              <w:bottom w:val="single" w:sz="4" w:space="0" w:color="auto"/>
            </w:tcBorders>
          </w:tcPr>
          <w:p w14:paraId="56491B54" w14:textId="77777777" w:rsidR="004778D0" w:rsidRPr="00F940CD" w:rsidRDefault="004778D0" w:rsidP="00442B51">
            <w:pPr>
              <w:spacing w:line="264" w:lineRule="auto"/>
              <w:rPr>
                <w:sz w:val="22"/>
                <w:szCs w:val="22"/>
              </w:rPr>
            </w:pPr>
            <w:r w:rsidRPr="00F940CD">
              <w:rPr>
                <w:sz w:val="22"/>
                <w:szCs w:val="22"/>
              </w:rPr>
              <w:t>ГОСТ 12786-80</w:t>
            </w:r>
          </w:p>
          <w:p w14:paraId="4DAA4BA4" w14:textId="77777777" w:rsidR="004778D0" w:rsidRPr="00F940CD" w:rsidRDefault="004778D0" w:rsidP="00442B51">
            <w:pPr>
              <w:spacing w:line="264" w:lineRule="auto"/>
              <w:rPr>
                <w:sz w:val="22"/>
                <w:szCs w:val="22"/>
              </w:rPr>
            </w:pPr>
            <w:r w:rsidRPr="00F940CD">
              <w:rPr>
                <w:sz w:val="22"/>
                <w:szCs w:val="22"/>
              </w:rPr>
              <w:t>ГОСТ 31904-2012</w:t>
            </w:r>
          </w:p>
        </w:tc>
      </w:tr>
      <w:tr w:rsidR="00F940CD" w:rsidRPr="00F940CD" w14:paraId="61EDF013" w14:textId="77777777" w:rsidTr="00BB7FF0">
        <w:trPr>
          <w:cantSplit/>
          <w:trHeight w:val="1544"/>
        </w:trPr>
        <w:tc>
          <w:tcPr>
            <w:tcW w:w="710" w:type="dxa"/>
            <w:tcBorders>
              <w:left w:val="single" w:sz="4" w:space="0" w:color="auto"/>
            </w:tcBorders>
          </w:tcPr>
          <w:p w14:paraId="32475065" w14:textId="77777777" w:rsidR="004778D0" w:rsidRPr="00F940CD" w:rsidRDefault="004778D0" w:rsidP="00442B51">
            <w:pPr>
              <w:spacing w:line="264" w:lineRule="auto"/>
              <w:ind w:right="-108"/>
              <w:jc w:val="center"/>
              <w:rPr>
                <w:snapToGrid w:val="0"/>
                <w:sz w:val="22"/>
                <w:szCs w:val="22"/>
              </w:rPr>
            </w:pPr>
            <w:r w:rsidRPr="00F940CD">
              <w:rPr>
                <w:snapToGrid w:val="0"/>
                <w:sz w:val="22"/>
                <w:szCs w:val="22"/>
              </w:rPr>
              <w:t>255.2</w:t>
            </w:r>
          </w:p>
          <w:p w14:paraId="74E3F1A1" w14:textId="77777777" w:rsidR="0006495F" w:rsidRPr="00F940CD" w:rsidRDefault="0006495F" w:rsidP="00442B51">
            <w:pPr>
              <w:spacing w:line="264" w:lineRule="auto"/>
              <w:ind w:right="-108"/>
              <w:jc w:val="center"/>
              <w:rPr>
                <w:snapToGrid w:val="0"/>
                <w:sz w:val="22"/>
                <w:szCs w:val="22"/>
              </w:rPr>
            </w:pPr>
            <w:r w:rsidRPr="00F940CD">
              <w:rPr>
                <w:sz w:val="22"/>
                <w:szCs w:val="22"/>
              </w:rPr>
              <w:t>*</w:t>
            </w:r>
          </w:p>
        </w:tc>
        <w:tc>
          <w:tcPr>
            <w:tcW w:w="1841" w:type="dxa"/>
            <w:vMerge/>
            <w:tcBorders>
              <w:left w:val="single" w:sz="4" w:space="0" w:color="auto"/>
            </w:tcBorders>
          </w:tcPr>
          <w:p w14:paraId="67B99D81" w14:textId="77777777" w:rsidR="004778D0" w:rsidRPr="00F940CD" w:rsidRDefault="004778D0" w:rsidP="00442B51">
            <w:pPr>
              <w:spacing w:line="264" w:lineRule="auto"/>
              <w:jc w:val="both"/>
              <w:rPr>
                <w:sz w:val="22"/>
                <w:szCs w:val="22"/>
              </w:rPr>
            </w:pPr>
          </w:p>
        </w:tc>
        <w:tc>
          <w:tcPr>
            <w:tcW w:w="994" w:type="dxa"/>
            <w:tcBorders>
              <w:top w:val="single" w:sz="4" w:space="0" w:color="auto"/>
              <w:bottom w:val="single" w:sz="4" w:space="0" w:color="auto"/>
            </w:tcBorders>
          </w:tcPr>
          <w:p w14:paraId="56DC4CFB" w14:textId="77777777" w:rsidR="004778D0" w:rsidRPr="00F940CD" w:rsidRDefault="004778D0" w:rsidP="00442B51">
            <w:pPr>
              <w:pStyle w:val="a7"/>
              <w:spacing w:line="264" w:lineRule="auto"/>
              <w:ind w:left="-101"/>
              <w:jc w:val="center"/>
              <w:rPr>
                <w:sz w:val="22"/>
                <w:szCs w:val="22"/>
              </w:rPr>
            </w:pPr>
            <w:r w:rsidRPr="00F940CD">
              <w:rPr>
                <w:sz w:val="22"/>
                <w:szCs w:val="22"/>
              </w:rPr>
              <w:t>11.05/</w:t>
            </w:r>
          </w:p>
          <w:p w14:paraId="5C822155" w14:textId="77777777" w:rsidR="004778D0" w:rsidRPr="00F940CD" w:rsidRDefault="004778D0" w:rsidP="00442B51">
            <w:pPr>
              <w:pStyle w:val="a7"/>
              <w:spacing w:line="264" w:lineRule="auto"/>
              <w:ind w:left="-101"/>
              <w:jc w:val="center"/>
              <w:rPr>
                <w:sz w:val="22"/>
                <w:szCs w:val="22"/>
              </w:rPr>
            </w:pPr>
            <w:r w:rsidRPr="00F940CD">
              <w:rPr>
                <w:sz w:val="22"/>
                <w:szCs w:val="22"/>
              </w:rPr>
              <w:t>01.086</w:t>
            </w:r>
          </w:p>
        </w:tc>
        <w:tc>
          <w:tcPr>
            <w:tcW w:w="2126" w:type="dxa"/>
            <w:tcBorders>
              <w:top w:val="single" w:sz="4" w:space="0" w:color="auto"/>
              <w:bottom w:val="single" w:sz="4" w:space="0" w:color="auto"/>
            </w:tcBorders>
          </w:tcPr>
          <w:p w14:paraId="0745A627" w14:textId="77777777" w:rsidR="004778D0" w:rsidRPr="00F940CD" w:rsidRDefault="004778D0" w:rsidP="00442B51">
            <w:pPr>
              <w:spacing w:line="264" w:lineRule="auto"/>
              <w:ind w:left="-57" w:right="-113"/>
              <w:rPr>
                <w:sz w:val="22"/>
                <w:szCs w:val="22"/>
              </w:rPr>
            </w:pPr>
            <w:r w:rsidRPr="00F940CD">
              <w:rPr>
                <w:sz w:val="22"/>
                <w:szCs w:val="22"/>
              </w:rPr>
              <w:t>Количество мезофильных аэробных и факультативно-анаэробных микроорганизмов</w:t>
            </w:r>
          </w:p>
        </w:tc>
        <w:tc>
          <w:tcPr>
            <w:tcW w:w="2126" w:type="dxa"/>
            <w:vMerge/>
            <w:tcBorders>
              <w:right w:val="single" w:sz="6" w:space="0" w:color="000000"/>
            </w:tcBorders>
          </w:tcPr>
          <w:p w14:paraId="1603EBB4" w14:textId="77777777" w:rsidR="004778D0" w:rsidRPr="00F940CD" w:rsidRDefault="004778D0" w:rsidP="00442B51">
            <w:pPr>
              <w:pStyle w:val="a7"/>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2F762172" w14:textId="77777777" w:rsidR="004778D0" w:rsidRPr="00F940CD" w:rsidRDefault="004778D0" w:rsidP="00442B51">
            <w:pPr>
              <w:pStyle w:val="af"/>
              <w:spacing w:line="264" w:lineRule="auto"/>
              <w:ind w:right="-237"/>
              <w:rPr>
                <w:rFonts w:ascii="Times New Roman" w:hAnsi="Times New Roman" w:cs="Times New Roman"/>
                <w:sz w:val="22"/>
                <w:szCs w:val="22"/>
              </w:rPr>
            </w:pPr>
            <w:r w:rsidRPr="00F940CD">
              <w:rPr>
                <w:rFonts w:ascii="Times New Roman" w:hAnsi="Times New Roman" w:cs="Times New Roman"/>
                <w:sz w:val="22"/>
                <w:szCs w:val="22"/>
              </w:rPr>
              <w:t>ГОСТ 10444.15-94</w:t>
            </w:r>
          </w:p>
        </w:tc>
      </w:tr>
      <w:tr w:rsidR="00F940CD" w:rsidRPr="00F940CD" w14:paraId="67BA6029" w14:textId="77777777" w:rsidTr="00BB7FF0">
        <w:trPr>
          <w:cantSplit/>
          <w:trHeight w:val="490"/>
        </w:trPr>
        <w:tc>
          <w:tcPr>
            <w:tcW w:w="710" w:type="dxa"/>
            <w:tcBorders>
              <w:left w:val="single" w:sz="4" w:space="0" w:color="auto"/>
            </w:tcBorders>
          </w:tcPr>
          <w:p w14:paraId="001FE4B2" w14:textId="77777777" w:rsidR="004778D0" w:rsidRPr="00F940CD" w:rsidRDefault="004778D0" w:rsidP="00442B51">
            <w:pPr>
              <w:spacing w:line="264" w:lineRule="auto"/>
              <w:ind w:right="-108"/>
              <w:jc w:val="center"/>
              <w:rPr>
                <w:snapToGrid w:val="0"/>
                <w:sz w:val="22"/>
                <w:szCs w:val="22"/>
              </w:rPr>
            </w:pPr>
            <w:r w:rsidRPr="00F940CD">
              <w:rPr>
                <w:snapToGrid w:val="0"/>
                <w:sz w:val="22"/>
                <w:szCs w:val="22"/>
              </w:rPr>
              <w:t>255.3</w:t>
            </w:r>
          </w:p>
          <w:p w14:paraId="62952155" w14:textId="77777777" w:rsidR="0006495F" w:rsidRPr="00F940CD" w:rsidRDefault="0006495F" w:rsidP="00442B51">
            <w:pPr>
              <w:spacing w:line="264" w:lineRule="auto"/>
              <w:ind w:right="-108"/>
              <w:jc w:val="center"/>
              <w:rPr>
                <w:snapToGrid w:val="0"/>
                <w:sz w:val="22"/>
                <w:szCs w:val="22"/>
              </w:rPr>
            </w:pPr>
            <w:r w:rsidRPr="00F940CD">
              <w:rPr>
                <w:sz w:val="22"/>
                <w:szCs w:val="22"/>
              </w:rPr>
              <w:t>*</w:t>
            </w:r>
          </w:p>
        </w:tc>
        <w:tc>
          <w:tcPr>
            <w:tcW w:w="1841" w:type="dxa"/>
            <w:vMerge/>
            <w:tcBorders>
              <w:left w:val="single" w:sz="4" w:space="0" w:color="auto"/>
            </w:tcBorders>
          </w:tcPr>
          <w:p w14:paraId="0E2C9B37" w14:textId="77777777" w:rsidR="004778D0" w:rsidRPr="00F940CD" w:rsidRDefault="004778D0" w:rsidP="00442B51">
            <w:pPr>
              <w:spacing w:line="264" w:lineRule="auto"/>
              <w:jc w:val="both"/>
              <w:rPr>
                <w:sz w:val="22"/>
                <w:szCs w:val="22"/>
              </w:rPr>
            </w:pPr>
          </w:p>
        </w:tc>
        <w:tc>
          <w:tcPr>
            <w:tcW w:w="994" w:type="dxa"/>
            <w:tcBorders>
              <w:top w:val="single" w:sz="4" w:space="0" w:color="auto"/>
              <w:bottom w:val="single" w:sz="4" w:space="0" w:color="auto"/>
            </w:tcBorders>
          </w:tcPr>
          <w:p w14:paraId="604B4CF8" w14:textId="77777777" w:rsidR="004778D0" w:rsidRPr="00F940CD" w:rsidRDefault="004778D0" w:rsidP="00442B51">
            <w:pPr>
              <w:pStyle w:val="a7"/>
              <w:spacing w:line="264" w:lineRule="auto"/>
              <w:ind w:left="-101"/>
              <w:jc w:val="center"/>
              <w:rPr>
                <w:sz w:val="22"/>
                <w:szCs w:val="22"/>
              </w:rPr>
            </w:pPr>
            <w:r w:rsidRPr="00F940CD">
              <w:rPr>
                <w:sz w:val="22"/>
                <w:szCs w:val="22"/>
              </w:rPr>
              <w:t>11.05/</w:t>
            </w:r>
          </w:p>
          <w:p w14:paraId="43D4A494" w14:textId="77777777" w:rsidR="004778D0" w:rsidRPr="00F940CD" w:rsidRDefault="004778D0" w:rsidP="00442B51">
            <w:pPr>
              <w:pStyle w:val="a7"/>
              <w:spacing w:line="264" w:lineRule="auto"/>
              <w:ind w:left="-101"/>
              <w:jc w:val="center"/>
              <w:rPr>
                <w:sz w:val="22"/>
                <w:szCs w:val="22"/>
              </w:rPr>
            </w:pPr>
            <w:r w:rsidRPr="00F940CD">
              <w:rPr>
                <w:sz w:val="22"/>
                <w:szCs w:val="22"/>
              </w:rPr>
              <w:t>01.086</w:t>
            </w:r>
          </w:p>
        </w:tc>
        <w:tc>
          <w:tcPr>
            <w:tcW w:w="2126" w:type="dxa"/>
            <w:tcBorders>
              <w:top w:val="single" w:sz="4" w:space="0" w:color="auto"/>
              <w:bottom w:val="single" w:sz="4" w:space="0" w:color="auto"/>
            </w:tcBorders>
          </w:tcPr>
          <w:p w14:paraId="4FBA9D7A" w14:textId="77777777" w:rsidR="004778D0" w:rsidRPr="00F940CD" w:rsidRDefault="004778D0" w:rsidP="00442B51">
            <w:pPr>
              <w:spacing w:line="264" w:lineRule="auto"/>
              <w:ind w:left="-57" w:right="-113"/>
              <w:rPr>
                <w:sz w:val="22"/>
                <w:szCs w:val="22"/>
              </w:rPr>
            </w:pPr>
            <w:r w:rsidRPr="00F940CD">
              <w:rPr>
                <w:sz w:val="22"/>
                <w:szCs w:val="22"/>
              </w:rPr>
              <w:t>Бактерии группы кишечных палочек (колиформы)</w:t>
            </w:r>
          </w:p>
          <w:p w14:paraId="453837BF" w14:textId="77777777" w:rsidR="004778D0" w:rsidRPr="00F940CD" w:rsidRDefault="004778D0" w:rsidP="00442B51">
            <w:pPr>
              <w:spacing w:line="264" w:lineRule="auto"/>
              <w:ind w:left="-57" w:right="-113"/>
              <w:rPr>
                <w:noProof/>
                <w:sz w:val="12"/>
                <w:szCs w:val="12"/>
              </w:rPr>
            </w:pPr>
          </w:p>
        </w:tc>
        <w:tc>
          <w:tcPr>
            <w:tcW w:w="2126" w:type="dxa"/>
            <w:vMerge/>
            <w:tcBorders>
              <w:right w:val="single" w:sz="6" w:space="0" w:color="000000"/>
            </w:tcBorders>
          </w:tcPr>
          <w:p w14:paraId="18BF7FD8" w14:textId="77777777" w:rsidR="004778D0" w:rsidRPr="00F940CD" w:rsidRDefault="004778D0" w:rsidP="00442B51">
            <w:pPr>
              <w:pStyle w:val="a7"/>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059832B3" w14:textId="77777777" w:rsidR="004778D0" w:rsidRPr="00F940CD" w:rsidRDefault="004778D0" w:rsidP="00442B51">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ГОСТ 31747-2012</w:t>
            </w:r>
          </w:p>
          <w:p w14:paraId="3ADDBD77" w14:textId="77777777" w:rsidR="004778D0" w:rsidRPr="00F940CD" w:rsidRDefault="004778D0" w:rsidP="00442B51">
            <w:pPr>
              <w:pStyle w:val="af"/>
              <w:spacing w:line="264" w:lineRule="auto"/>
              <w:rPr>
                <w:rFonts w:ascii="Times New Roman" w:hAnsi="Times New Roman" w:cs="Times New Roman"/>
                <w:sz w:val="22"/>
                <w:szCs w:val="22"/>
              </w:rPr>
            </w:pPr>
          </w:p>
        </w:tc>
      </w:tr>
      <w:tr w:rsidR="00F940CD" w:rsidRPr="00F940CD" w14:paraId="14220ED5" w14:textId="77777777" w:rsidTr="00BB7FF0">
        <w:trPr>
          <w:cantSplit/>
          <w:trHeight w:val="842"/>
        </w:trPr>
        <w:tc>
          <w:tcPr>
            <w:tcW w:w="710" w:type="dxa"/>
            <w:tcBorders>
              <w:left w:val="single" w:sz="4" w:space="0" w:color="auto"/>
            </w:tcBorders>
          </w:tcPr>
          <w:p w14:paraId="7407EE3E" w14:textId="77777777" w:rsidR="004778D0" w:rsidRPr="00F940CD" w:rsidRDefault="004778D0" w:rsidP="00442B51">
            <w:pPr>
              <w:spacing w:line="264" w:lineRule="auto"/>
              <w:ind w:right="-108"/>
              <w:jc w:val="center"/>
              <w:rPr>
                <w:snapToGrid w:val="0"/>
                <w:sz w:val="22"/>
                <w:szCs w:val="22"/>
              </w:rPr>
            </w:pPr>
            <w:r w:rsidRPr="00F940CD">
              <w:rPr>
                <w:snapToGrid w:val="0"/>
                <w:sz w:val="22"/>
                <w:szCs w:val="22"/>
              </w:rPr>
              <w:t>255.4</w:t>
            </w:r>
          </w:p>
          <w:p w14:paraId="6F4BA932" w14:textId="77777777" w:rsidR="0006495F" w:rsidRPr="00F940CD" w:rsidRDefault="0006495F" w:rsidP="00442B51">
            <w:pPr>
              <w:spacing w:line="264" w:lineRule="auto"/>
              <w:ind w:right="-108"/>
              <w:jc w:val="center"/>
              <w:rPr>
                <w:snapToGrid w:val="0"/>
                <w:sz w:val="22"/>
                <w:szCs w:val="22"/>
              </w:rPr>
            </w:pPr>
            <w:r w:rsidRPr="00F940CD">
              <w:rPr>
                <w:sz w:val="22"/>
                <w:szCs w:val="22"/>
              </w:rPr>
              <w:t>*</w:t>
            </w:r>
          </w:p>
        </w:tc>
        <w:tc>
          <w:tcPr>
            <w:tcW w:w="1841" w:type="dxa"/>
            <w:vMerge/>
            <w:tcBorders>
              <w:left w:val="single" w:sz="4" w:space="0" w:color="auto"/>
            </w:tcBorders>
          </w:tcPr>
          <w:p w14:paraId="44A6D9ED" w14:textId="77777777" w:rsidR="004778D0" w:rsidRPr="00F940CD" w:rsidRDefault="004778D0" w:rsidP="00442B51">
            <w:pPr>
              <w:spacing w:line="264" w:lineRule="auto"/>
              <w:jc w:val="both"/>
              <w:rPr>
                <w:sz w:val="22"/>
                <w:szCs w:val="22"/>
              </w:rPr>
            </w:pPr>
          </w:p>
        </w:tc>
        <w:tc>
          <w:tcPr>
            <w:tcW w:w="994" w:type="dxa"/>
            <w:tcBorders>
              <w:top w:val="single" w:sz="4" w:space="0" w:color="auto"/>
              <w:bottom w:val="single" w:sz="4" w:space="0" w:color="auto"/>
            </w:tcBorders>
          </w:tcPr>
          <w:p w14:paraId="50032F31" w14:textId="77777777" w:rsidR="004778D0" w:rsidRPr="00F940CD" w:rsidRDefault="004778D0" w:rsidP="00442B51">
            <w:pPr>
              <w:pStyle w:val="a7"/>
              <w:spacing w:line="264" w:lineRule="auto"/>
              <w:ind w:left="-101"/>
              <w:jc w:val="center"/>
              <w:rPr>
                <w:sz w:val="22"/>
                <w:szCs w:val="22"/>
              </w:rPr>
            </w:pPr>
            <w:r w:rsidRPr="00F940CD">
              <w:rPr>
                <w:sz w:val="22"/>
                <w:szCs w:val="22"/>
              </w:rPr>
              <w:t>11.05/</w:t>
            </w:r>
          </w:p>
          <w:p w14:paraId="25363954" w14:textId="77777777" w:rsidR="004778D0" w:rsidRPr="00F940CD" w:rsidRDefault="004778D0" w:rsidP="00442B51">
            <w:pPr>
              <w:pStyle w:val="a7"/>
              <w:spacing w:line="264" w:lineRule="auto"/>
              <w:ind w:left="-101"/>
              <w:jc w:val="center"/>
              <w:rPr>
                <w:sz w:val="22"/>
                <w:szCs w:val="22"/>
              </w:rPr>
            </w:pPr>
            <w:r w:rsidRPr="00F940CD">
              <w:rPr>
                <w:sz w:val="22"/>
                <w:szCs w:val="22"/>
              </w:rPr>
              <w:t>01.086</w:t>
            </w:r>
          </w:p>
        </w:tc>
        <w:tc>
          <w:tcPr>
            <w:tcW w:w="2126" w:type="dxa"/>
            <w:tcBorders>
              <w:top w:val="single" w:sz="4" w:space="0" w:color="auto"/>
              <w:bottom w:val="single" w:sz="4" w:space="0" w:color="auto"/>
            </w:tcBorders>
          </w:tcPr>
          <w:p w14:paraId="2C420CC8" w14:textId="77777777" w:rsidR="004778D0" w:rsidRPr="00F940CD" w:rsidRDefault="004778D0" w:rsidP="00442B51">
            <w:pPr>
              <w:spacing w:line="264" w:lineRule="auto"/>
              <w:rPr>
                <w:sz w:val="22"/>
                <w:szCs w:val="22"/>
              </w:rPr>
            </w:pPr>
            <w:r w:rsidRPr="00F940CD">
              <w:rPr>
                <w:sz w:val="22"/>
                <w:szCs w:val="22"/>
              </w:rPr>
              <w:t>Патогенные микроорганизмы, в т.ч. сальмонеллы</w:t>
            </w:r>
          </w:p>
        </w:tc>
        <w:tc>
          <w:tcPr>
            <w:tcW w:w="2126" w:type="dxa"/>
            <w:vMerge/>
            <w:tcBorders>
              <w:right w:val="single" w:sz="6" w:space="0" w:color="000000"/>
            </w:tcBorders>
          </w:tcPr>
          <w:p w14:paraId="7CF11025" w14:textId="77777777" w:rsidR="004778D0" w:rsidRPr="00F940CD" w:rsidRDefault="004778D0" w:rsidP="00442B51">
            <w:pPr>
              <w:pStyle w:val="a7"/>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4705642F" w14:textId="77777777" w:rsidR="004778D0" w:rsidRPr="00F940CD" w:rsidRDefault="004778D0" w:rsidP="00442B51">
            <w:pPr>
              <w:pStyle w:val="a7"/>
              <w:spacing w:line="264" w:lineRule="auto"/>
              <w:rPr>
                <w:rFonts w:eastAsia="Arial Unicode MS"/>
                <w:sz w:val="22"/>
                <w:szCs w:val="22"/>
              </w:rPr>
            </w:pPr>
            <w:r w:rsidRPr="00F940CD">
              <w:rPr>
                <w:rFonts w:eastAsia="Arial Unicode MS"/>
                <w:sz w:val="22"/>
                <w:szCs w:val="22"/>
              </w:rPr>
              <w:t>ГОСТ 30519-97, п.п. 2-5.5</w:t>
            </w:r>
          </w:p>
          <w:p w14:paraId="34E14BF2" w14:textId="77777777" w:rsidR="004778D0" w:rsidRPr="00F940CD" w:rsidRDefault="004778D0" w:rsidP="00442B51">
            <w:pPr>
              <w:pStyle w:val="a7"/>
              <w:spacing w:line="264" w:lineRule="auto"/>
              <w:rPr>
                <w:rFonts w:eastAsia="Arial Unicode MS"/>
                <w:sz w:val="22"/>
                <w:szCs w:val="22"/>
              </w:rPr>
            </w:pPr>
            <w:r w:rsidRPr="00F940CD">
              <w:rPr>
                <w:rFonts w:eastAsia="Arial Unicode MS"/>
                <w:sz w:val="22"/>
                <w:szCs w:val="22"/>
              </w:rPr>
              <w:t xml:space="preserve">ГОСТ 31659-2012, </w:t>
            </w:r>
          </w:p>
          <w:p w14:paraId="422B59D5" w14:textId="77777777" w:rsidR="004778D0" w:rsidRPr="00F940CD" w:rsidRDefault="004778D0" w:rsidP="00442B51">
            <w:pPr>
              <w:pStyle w:val="a7"/>
              <w:spacing w:line="264" w:lineRule="auto"/>
              <w:rPr>
                <w:rFonts w:eastAsia="Arial Unicode MS"/>
                <w:sz w:val="22"/>
                <w:szCs w:val="22"/>
              </w:rPr>
            </w:pPr>
            <w:r w:rsidRPr="00F940CD">
              <w:rPr>
                <w:rFonts w:eastAsia="Arial Unicode MS"/>
                <w:sz w:val="22"/>
                <w:szCs w:val="22"/>
              </w:rPr>
              <w:t>п.п. 4-8.5.3</w:t>
            </w:r>
          </w:p>
        </w:tc>
      </w:tr>
      <w:tr w:rsidR="00F940CD" w:rsidRPr="00F940CD" w14:paraId="72F79BBA" w14:textId="77777777" w:rsidTr="00BB7FF0">
        <w:trPr>
          <w:cantSplit/>
          <w:trHeight w:val="628"/>
        </w:trPr>
        <w:tc>
          <w:tcPr>
            <w:tcW w:w="710" w:type="dxa"/>
            <w:tcBorders>
              <w:left w:val="single" w:sz="4" w:space="0" w:color="auto"/>
            </w:tcBorders>
          </w:tcPr>
          <w:p w14:paraId="799FBBAC" w14:textId="77777777" w:rsidR="004778D0" w:rsidRPr="00F940CD" w:rsidRDefault="004778D0" w:rsidP="00442B51">
            <w:pPr>
              <w:spacing w:line="264" w:lineRule="auto"/>
              <w:ind w:right="-108"/>
              <w:jc w:val="center"/>
              <w:rPr>
                <w:snapToGrid w:val="0"/>
                <w:sz w:val="22"/>
                <w:szCs w:val="22"/>
              </w:rPr>
            </w:pPr>
            <w:r w:rsidRPr="00F940CD">
              <w:rPr>
                <w:snapToGrid w:val="0"/>
                <w:sz w:val="22"/>
                <w:szCs w:val="22"/>
              </w:rPr>
              <w:t>255.5</w:t>
            </w:r>
          </w:p>
          <w:p w14:paraId="7FEF9B75" w14:textId="77777777" w:rsidR="0006495F" w:rsidRPr="00F940CD" w:rsidRDefault="0006495F" w:rsidP="00442B51">
            <w:pPr>
              <w:spacing w:line="264" w:lineRule="auto"/>
              <w:ind w:right="-108"/>
              <w:jc w:val="center"/>
              <w:rPr>
                <w:snapToGrid w:val="0"/>
                <w:sz w:val="22"/>
                <w:szCs w:val="22"/>
              </w:rPr>
            </w:pPr>
            <w:r w:rsidRPr="00F940CD">
              <w:rPr>
                <w:sz w:val="22"/>
                <w:szCs w:val="22"/>
              </w:rPr>
              <w:t>*</w:t>
            </w:r>
          </w:p>
        </w:tc>
        <w:tc>
          <w:tcPr>
            <w:tcW w:w="1841" w:type="dxa"/>
            <w:vMerge/>
            <w:tcBorders>
              <w:left w:val="single" w:sz="4" w:space="0" w:color="auto"/>
            </w:tcBorders>
          </w:tcPr>
          <w:p w14:paraId="262BDFF3" w14:textId="77777777" w:rsidR="004778D0" w:rsidRPr="00F940CD" w:rsidRDefault="004778D0" w:rsidP="00442B51">
            <w:pPr>
              <w:spacing w:line="264" w:lineRule="auto"/>
              <w:jc w:val="both"/>
              <w:rPr>
                <w:sz w:val="22"/>
                <w:szCs w:val="22"/>
              </w:rPr>
            </w:pPr>
          </w:p>
        </w:tc>
        <w:tc>
          <w:tcPr>
            <w:tcW w:w="994" w:type="dxa"/>
            <w:tcBorders>
              <w:top w:val="single" w:sz="4" w:space="0" w:color="auto"/>
              <w:bottom w:val="single" w:sz="4" w:space="0" w:color="auto"/>
            </w:tcBorders>
          </w:tcPr>
          <w:p w14:paraId="7C3B3E45" w14:textId="77777777" w:rsidR="004778D0" w:rsidRPr="00F940CD" w:rsidRDefault="004778D0" w:rsidP="00442B51">
            <w:pPr>
              <w:pStyle w:val="a7"/>
              <w:spacing w:line="264" w:lineRule="auto"/>
              <w:ind w:left="-101"/>
              <w:jc w:val="center"/>
              <w:rPr>
                <w:sz w:val="22"/>
                <w:szCs w:val="22"/>
              </w:rPr>
            </w:pPr>
            <w:r w:rsidRPr="00F940CD">
              <w:rPr>
                <w:sz w:val="22"/>
                <w:szCs w:val="22"/>
              </w:rPr>
              <w:t>11.05/</w:t>
            </w:r>
          </w:p>
          <w:p w14:paraId="07D0EAD6" w14:textId="77777777" w:rsidR="004778D0" w:rsidRPr="00F940CD" w:rsidRDefault="004778D0" w:rsidP="00442B51">
            <w:pPr>
              <w:pStyle w:val="a7"/>
              <w:spacing w:line="264" w:lineRule="auto"/>
              <w:ind w:left="-101"/>
              <w:jc w:val="center"/>
              <w:rPr>
                <w:sz w:val="22"/>
                <w:szCs w:val="22"/>
              </w:rPr>
            </w:pPr>
            <w:r w:rsidRPr="00F940CD">
              <w:rPr>
                <w:sz w:val="22"/>
                <w:szCs w:val="22"/>
              </w:rPr>
              <w:t>01.086</w:t>
            </w:r>
          </w:p>
        </w:tc>
        <w:tc>
          <w:tcPr>
            <w:tcW w:w="2126" w:type="dxa"/>
            <w:tcBorders>
              <w:top w:val="single" w:sz="4" w:space="0" w:color="auto"/>
              <w:bottom w:val="single" w:sz="4" w:space="0" w:color="auto"/>
            </w:tcBorders>
          </w:tcPr>
          <w:p w14:paraId="74CDBA54" w14:textId="77777777" w:rsidR="004778D0" w:rsidRPr="00F940CD" w:rsidRDefault="004778D0" w:rsidP="00442B51">
            <w:pPr>
              <w:spacing w:line="264" w:lineRule="auto"/>
              <w:rPr>
                <w:sz w:val="22"/>
                <w:szCs w:val="22"/>
              </w:rPr>
            </w:pPr>
            <w:r w:rsidRPr="00F940CD">
              <w:rPr>
                <w:sz w:val="22"/>
                <w:szCs w:val="22"/>
              </w:rPr>
              <w:t>Дрожжи и плесени</w:t>
            </w:r>
          </w:p>
          <w:p w14:paraId="13721743" w14:textId="77777777" w:rsidR="004778D0" w:rsidRPr="00F940CD" w:rsidRDefault="004778D0" w:rsidP="00442B51">
            <w:pPr>
              <w:spacing w:line="264" w:lineRule="auto"/>
              <w:rPr>
                <w:sz w:val="22"/>
                <w:szCs w:val="22"/>
              </w:rPr>
            </w:pPr>
          </w:p>
        </w:tc>
        <w:tc>
          <w:tcPr>
            <w:tcW w:w="2126" w:type="dxa"/>
            <w:vMerge/>
            <w:tcBorders>
              <w:right w:val="single" w:sz="6" w:space="0" w:color="000000"/>
            </w:tcBorders>
          </w:tcPr>
          <w:p w14:paraId="1AF32ACD" w14:textId="77777777" w:rsidR="004778D0" w:rsidRPr="00F940CD" w:rsidRDefault="004778D0" w:rsidP="00442B51">
            <w:pPr>
              <w:pStyle w:val="a7"/>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7DBDBC8E" w14:textId="77777777" w:rsidR="004778D0" w:rsidRPr="00F940CD" w:rsidRDefault="004778D0" w:rsidP="00442B51">
            <w:pPr>
              <w:spacing w:line="264" w:lineRule="auto"/>
              <w:ind w:right="-66"/>
              <w:jc w:val="both"/>
              <w:rPr>
                <w:sz w:val="22"/>
                <w:szCs w:val="22"/>
              </w:rPr>
            </w:pPr>
            <w:r w:rsidRPr="00F940CD">
              <w:rPr>
                <w:sz w:val="22"/>
                <w:szCs w:val="22"/>
              </w:rPr>
              <w:t>ГОСТ 10444.12-2013</w:t>
            </w:r>
          </w:p>
        </w:tc>
      </w:tr>
      <w:tr w:rsidR="00F940CD" w:rsidRPr="00F940CD" w14:paraId="6DFE3B9E" w14:textId="77777777" w:rsidTr="001F462D">
        <w:trPr>
          <w:cantSplit/>
          <w:trHeight w:val="1119"/>
        </w:trPr>
        <w:tc>
          <w:tcPr>
            <w:tcW w:w="710" w:type="dxa"/>
            <w:tcBorders>
              <w:left w:val="single" w:sz="4" w:space="0" w:color="auto"/>
            </w:tcBorders>
          </w:tcPr>
          <w:p w14:paraId="201E306C" w14:textId="77777777" w:rsidR="000E034A" w:rsidRPr="00F940CD" w:rsidRDefault="000E034A" w:rsidP="00442B51">
            <w:pPr>
              <w:spacing w:line="264" w:lineRule="auto"/>
              <w:ind w:left="-57" w:right="-108"/>
              <w:jc w:val="center"/>
              <w:rPr>
                <w:snapToGrid w:val="0"/>
                <w:sz w:val="22"/>
                <w:szCs w:val="22"/>
              </w:rPr>
            </w:pPr>
            <w:r w:rsidRPr="00F940CD">
              <w:rPr>
                <w:snapToGrid w:val="0"/>
                <w:sz w:val="22"/>
                <w:szCs w:val="22"/>
              </w:rPr>
              <w:t>256.1</w:t>
            </w:r>
          </w:p>
          <w:p w14:paraId="413470D5" w14:textId="77777777" w:rsidR="000E034A" w:rsidRPr="00F940CD" w:rsidRDefault="000E034A" w:rsidP="00442B51">
            <w:pPr>
              <w:spacing w:line="264" w:lineRule="auto"/>
              <w:ind w:left="-57" w:right="-108"/>
              <w:jc w:val="center"/>
              <w:rPr>
                <w:snapToGrid w:val="0"/>
                <w:sz w:val="22"/>
                <w:szCs w:val="22"/>
              </w:rPr>
            </w:pPr>
            <w:r w:rsidRPr="00F940CD">
              <w:rPr>
                <w:sz w:val="22"/>
                <w:szCs w:val="22"/>
              </w:rPr>
              <w:t>*</w:t>
            </w:r>
          </w:p>
        </w:tc>
        <w:tc>
          <w:tcPr>
            <w:tcW w:w="1841" w:type="dxa"/>
            <w:vMerge w:val="restart"/>
            <w:tcBorders>
              <w:left w:val="single" w:sz="4" w:space="0" w:color="auto"/>
            </w:tcBorders>
          </w:tcPr>
          <w:p w14:paraId="13D96DCE" w14:textId="77777777" w:rsidR="000E034A" w:rsidRPr="00F940CD" w:rsidRDefault="000E034A" w:rsidP="00442B51">
            <w:pPr>
              <w:pStyle w:val="af3"/>
              <w:spacing w:line="264" w:lineRule="auto"/>
              <w:jc w:val="both"/>
              <w:rPr>
                <w:rFonts w:eastAsia="Calibri"/>
                <w:lang w:val="ru-RU" w:eastAsia="en-US"/>
              </w:rPr>
            </w:pPr>
            <w:r w:rsidRPr="00F940CD">
              <w:rPr>
                <w:rFonts w:eastAsia="Calibri"/>
                <w:lang w:val="ru-RU" w:eastAsia="en-US"/>
              </w:rPr>
              <w:t xml:space="preserve">Парфюмерно-косметическая продукция. </w:t>
            </w:r>
          </w:p>
          <w:p w14:paraId="175623D2" w14:textId="77777777" w:rsidR="000E034A" w:rsidRPr="00F940CD" w:rsidRDefault="000E034A" w:rsidP="00442B51">
            <w:pPr>
              <w:pStyle w:val="af3"/>
              <w:spacing w:line="264" w:lineRule="auto"/>
              <w:rPr>
                <w:lang w:val="ru-RU"/>
              </w:rPr>
            </w:pPr>
            <w:r w:rsidRPr="00F940CD">
              <w:rPr>
                <w:rFonts w:eastAsia="Calibri"/>
                <w:lang w:val="ru-RU" w:eastAsia="en-US"/>
              </w:rPr>
              <w:t>К</w:t>
            </w:r>
            <w:r w:rsidRPr="00F940CD">
              <w:rPr>
                <w:lang w:val="ru-RU"/>
              </w:rPr>
              <w:t xml:space="preserve">осметика детская, </w:t>
            </w:r>
          </w:p>
          <w:p w14:paraId="5EA8FAAA" w14:textId="77777777" w:rsidR="000E034A" w:rsidRPr="00F940CD" w:rsidRDefault="000E034A" w:rsidP="00442B51">
            <w:pPr>
              <w:pStyle w:val="af3"/>
              <w:spacing w:line="264" w:lineRule="auto"/>
              <w:rPr>
                <w:lang w:val="ru-RU"/>
              </w:rPr>
            </w:pPr>
            <w:r w:rsidRPr="00F940CD">
              <w:rPr>
                <w:lang w:val="ru-RU"/>
              </w:rPr>
              <w:t xml:space="preserve">косметика вокруг глаз, для губ, интимная косметика, средства </w:t>
            </w:r>
          </w:p>
          <w:p w14:paraId="13A5419F" w14:textId="77777777" w:rsidR="000E034A" w:rsidRPr="00F940CD" w:rsidRDefault="000E034A" w:rsidP="00442B51">
            <w:pPr>
              <w:pStyle w:val="af3"/>
              <w:spacing w:line="264" w:lineRule="auto"/>
              <w:rPr>
                <w:lang w:val="ru-RU"/>
              </w:rPr>
            </w:pPr>
            <w:r w:rsidRPr="00F940CD">
              <w:rPr>
                <w:lang w:val="ru-RU"/>
              </w:rPr>
              <w:t xml:space="preserve">гигиены полости рта и другая. </w:t>
            </w:r>
          </w:p>
          <w:p w14:paraId="45D33FE3" w14:textId="77777777" w:rsidR="000E034A" w:rsidRPr="00F940CD" w:rsidRDefault="000E034A" w:rsidP="00442B51">
            <w:pPr>
              <w:pStyle w:val="af3"/>
              <w:spacing w:line="264" w:lineRule="auto"/>
              <w:jc w:val="both"/>
              <w:rPr>
                <w:rFonts w:eastAsia="Calibri"/>
                <w:lang w:val="ru-RU" w:eastAsia="en-US"/>
              </w:rPr>
            </w:pPr>
            <w:r w:rsidRPr="00F940CD">
              <w:rPr>
                <w:lang w:val="ru-RU"/>
              </w:rPr>
              <w:t>Остальная косметика</w:t>
            </w:r>
            <w:r w:rsidRPr="00F940CD">
              <w:rPr>
                <w:rFonts w:eastAsia="Calibri"/>
                <w:lang w:val="ru-RU" w:eastAsia="en-US"/>
              </w:rPr>
              <w:t xml:space="preserve"> </w:t>
            </w:r>
          </w:p>
        </w:tc>
        <w:tc>
          <w:tcPr>
            <w:tcW w:w="994" w:type="dxa"/>
            <w:tcBorders>
              <w:top w:val="single" w:sz="4" w:space="0" w:color="auto"/>
              <w:bottom w:val="single" w:sz="4" w:space="0" w:color="auto"/>
            </w:tcBorders>
          </w:tcPr>
          <w:p w14:paraId="5446BA1C"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20.41/</w:t>
            </w:r>
          </w:p>
          <w:p w14:paraId="385EAB6D"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01.086</w:t>
            </w:r>
          </w:p>
          <w:p w14:paraId="22E3339D"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20.42/</w:t>
            </w:r>
          </w:p>
          <w:p w14:paraId="013FDEAA"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01.086</w:t>
            </w:r>
          </w:p>
        </w:tc>
        <w:tc>
          <w:tcPr>
            <w:tcW w:w="2126" w:type="dxa"/>
            <w:tcBorders>
              <w:top w:val="single" w:sz="4" w:space="0" w:color="auto"/>
              <w:bottom w:val="single" w:sz="4" w:space="0" w:color="auto"/>
            </w:tcBorders>
          </w:tcPr>
          <w:p w14:paraId="0A4DBDF5" w14:textId="77777777" w:rsidR="000E034A" w:rsidRPr="00F940CD" w:rsidRDefault="000E034A" w:rsidP="00442B51">
            <w:pPr>
              <w:pStyle w:val="a7"/>
              <w:tabs>
                <w:tab w:val="left" w:pos="708"/>
              </w:tabs>
              <w:spacing w:line="264" w:lineRule="auto"/>
              <w:jc w:val="both"/>
              <w:rPr>
                <w:sz w:val="22"/>
                <w:szCs w:val="22"/>
              </w:rPr>
            </w:pPr>
            <w:r w:rsidRPr="00F940CD">
              <w:rPr>
                <w:sz w:val="22"/>
                <w:szCs w:val="22"/>
              </w:rPr>
              <w:t>Отбор проб</w:t>
            </w:r>
          </w:p>
        </w:tc>
        <w:tc>
          <w:tcPr>
            <w:tcW w:w="2126" w:type="dxa"/>
            <w:vMerge w:val="restart"/>
            <w:tcBorders>
              <w:right w:val="single" w:sz="6" w:space="0" w:color="000000"/>
            </w:tcBorders>
          </w:tcPr>
          <w:p w14:paraId="637D1B32" w14:textId="77777777" w:rsidR="000E034A" w:rsidRPr="00F940CD" w:rsidRDefault="000E034A" w:rsidP="00442B51">
            <w:pPr>
              <w:suppressAutoHyphens/>
              <w:spacing w:line="264" w:lineRule="auto"/>
              <w:jc w:val="both"/>
              <w:rPr>
                <w:sz w:val="22"/>
                <w:szCs w:val="22"/>
                <w:lang w:eastAsia="en-US"/>
              </w:rPr>
            </w:pPr>
            <w:r w:rsidRPr="00F940CD">
              <w:rPr>
                <w:sz w:val="22"/>
                <w:szCs w:val="22"/>
                <w:lang w:eastAsia="en-US"/>
              </w:rPr>
              <w:t xml:space="preserve">ГН, утв. МЗ РБ </w:t>
            </w:r>
          </w:p>
          <w:p w14:paraId="51894589" w14:textId="77777777" w:rsidR="000E034A" w:rsidRPr="00F940CD" w:rsidRDefault="000E034A" w:rsidP="00442B51">
            <w:pPr>
              <w:suppressAutoHyphens/>
              <w:spacing w:line="264" w:lineRule="auto"/>
              <w:jc w:val="both"/>
              <w:rPr>
                <w:sz w:val="22"/>
                <w:szCs w:val="22"/>
                <w:lang w:eastAsia="en-US"/>
              </w:rPr>
            </w:pPr>
            <w:r w:rsidRPr="00F940CD">
              <w:rPr>
                <w:sz w:val="22"/>
                <w:szCs w:val="22"/>
                <w:lang w:eastAsia="en-US"/>
              </w:rPr>
              <w:t>от 12.06.2012 № 68</w:t>
            </w:r>
          </w:p>
          <w:p w14:paraId="1A3D7E60" w14:textId="77777777" w:rsidR="009610DC" w:rsidRPr="00F940CD" w:rsidRDefault="009610DC" w:rsidP="00442B51">
            <w:pPr>
              <w:suppressAutoHyphens/>
              <w:spacing w:line="264" w:lineRule="auto"/>
              <w:jc w:val="both"/>
              <w:rPr>
                <w:sz w:val="22"/>
                <w:szCs w:val="22"/>
              </w:rPr>
            </w:pPr>
            <w:r w:rsidRPr="00F940CD">
              <w:rPr>
                <w:sz w:val="22"/>
                <w:szCs w:val="22"/>
              </w:rPr>
              <w:t>Постановление Совета министров Республики Беларусь 25.01.2021г. № 37</w:t>
            </w:r>
          </w:p>
          <w:p w14:paraId="4425E80A" w14:textId="77777777" w:rsidR="000E034A" w:rsidRPr="00F940CD" w:rsidRDefault="000E034A" w:rsidP="00442B51">
            <w:pPr>
              <w:suppressAutoHyphens/>
              <w:spacing w:line="264" w:lineRule="auto"/>
              <w:rPr>
                <w:sz w:val="22"/>
                <w:szCs w:val="22"/>
              </w:rPr>
            </w:pPr>
            <w:r w:rsidRPr="00F940CD">
              <w:rPr>
                <w:sz w:val="22"/>
                <w:szCs w:val="22"/>
              </w:rPr>
              <w:t>ТНПА и другая документация на продукцию</w:t>
            </w:r>
          </w:p>
        </w:tc>
        <w:tc>
          <w:tcPr>
            <w:tcW w:w="2836" w:type="dxa"/>
            <w:tcBorders>
              <w:top w:val="single" w:sz="4" w:space="0" w:color="auto"/>
              <w:left w:val="single" w:sz="6" w:space="0" w:color="000000"/>
              <w:bottom w:val="single" w:sz="4" w:space="0" w:color="auto"/>
            </w:tcBorders>
          </w:tcPr>
          <w:p w14:paraId="7D43A630" w14:textId="77777777" w:rsidR="000E034A" w:rsidRPr="00F940CD" w:rsidRDefault="000E034A" w:rsidP="00442B51">
            <w:pPr>
              <w:pStyle w:val="af3"/>
              <w:spacing w:line="264" w:lineRule="auto"/>
              <w:rPr>
                <w:lang w:val="ru-RU"/>
              </w:rPr>
            </w:pPr>
            <w:r w:rsidRPr="00F940CD">
              <w:rPr>
                <w:lang w:val="ru-RU"/>
              </w:rPr>
              <w:t xml:space="preserve">ГОСТ </w:t>
            </w:r>
            <w:r w:rsidRPr="00F940CD">
              <w:t>ISO</w:t>
            </w:r>
            <w:r w:rsidRPr="00F940CD">
              <w:rPr>
                <w:lang w:val="ru-RU"/>
              </w:rPr>
              <w:t xml:space="preserve"> 21148-2020, </w:t>
            </w:r>
          </w:p>
          <w:p w14:paraId="274B887C" w14:textId="77777777" w:rsidR="000E034A" w:rsidRPr="00F940CD" w:rsidRDefault="000E034A" w:rsidP="00442B51">
            <w:pPr>
              <w:pStyle w:val="af3"/>
              <w:spacing w:line="264" w:lineRule="auto"/>
              <w:rPr>
                <w:lang w:val="ru-RU"/>
              </w:rPr>
            </w:pPr>
            <w:r w:rsidRPr="00F940CD">
              <w:rPr>
                <w:lang w:val="ru-RU"/>
              </w:rPr>
              <w:t>п. 10.2</w:t>
            </w:r>
          </w:p>
          <w:p w14:paraId="17BFB911" w14:textId="77777777" w:rsidR="000E034A" w:rsidRPr="00F940CD" w:rsidRDefault="000E034A" w:rsidP="00442B51">
            <w:pPr>
              <w:pStyle w:val="af3"/>
              <w:spacing w:line="264" w:lineRule="auto"/>
              <w:rPr>
                <w:lang w:val="ru-RU"/>
              </w:rPr>
            </w:pPr>
            <w:r w:rsidRPr="00F940CD">
              <w:rPr>
                <w:lang w:val="ru-RU"/>
              </w:rPr>
              <w:t>ГОСТ 29188.0-2014, п. 4</w:t>
            </w:r>
          </w:p>
          <w:p w14:paraId="312B879C" w14:textId="77777777" w:rsidR="000E034A" w:rsidRPr="00F940CD" w:rsidRDefault="000E034A" w:rsidP="00442B51">
            <w:pPr>
              <w:pStyle w:val="af3"/>
              <w:spacing w:line="264" w:lineRule="auto"/>
              <w:rPr>
                <w:lang w:val="ru-RU"/>
              </w:rPr>
            </w:pPr>
          </w:p>
        </w:tc>
      </w:tr>
      <w:tr w:rsidR="00F940CD" w:rsidRPr="00F940CD" w14:paraId="01EB81A6" w14:textId="77777777" w:rsidTr="001F462D">
        <w:trPr>
          <w:cantSplit/>
          <w:trHeight w:val="490"/>
        </w:trPr>
        <w:tc>
          <w:tcPr>
            <w:tcW w:w="710" w:type="dxa"/>
            <w:tcBorders>
              <w:left w:val="single" w:sz="4" w:space="0" w:color="auto"/>
            </w:tcBorders>
          </w:tcPr>
          <w:p w14:paraId="4D421555" w14:textId="77777777" w:rsidR="000E034A" w:rsidRPr="00F940CD" w:rsidRDefault="000E034A" w:rsidP="00442B51">
            <w:pPr>
              <w:spacing w:line="264" w:lineRule="auto"/>
              <w:ind w:left="-57" w:right="-108"/>
              <w:jc w:val="center"/>
              <w:rPr>
                <w:snapToGrid w:val="0"/>
                <w:sz w:val="22"/>
                <w:szCs w:val="22"/>
              </w:rPr>
            </w:pPr>
            <w:r w:rsidRPr="00F940CD">
              <w:rPr>
                <w:snapToGrid w:val="0"/>
                <w:sz w:val="22"/>
                <w:szCs w:val="22"/>
              </w:rPr>
              <w:t>256.2</w:t>
            </w:r>
          </w:p>
          <w:p w14:paraId="7B393E4F" w14:textId="77777777" w:rsidR="000E034A" w:rsidRPr="00F940CD" w:rsidRDefault="000E034A" w:rsidP="00442B51">
            <w:pPr>
              <w:spacing w:line="264" w:lineRule="auto"/>
              <w:ind w:left="-57" w:right="-108"/>
              <w:jc w:val="center"/>
              <w:rPr>
                <w:snapToGrid w:val="0"/>
                <w:sz w:val="22"/>
                <w:szCs w:val="22"/>
              </w:rPr>
            </w:pPr>
            <w:r w:rsidRPr="00F940CD">
              <w:rPr>
                <w:sz w:val="22"/>
                <w:szCs w:val="22"/>
              </w:rPr>
              <w:t>*</w:t>
            </w:r>
          </w:p>
        </w:tc>
        <w:tc>
          <w:tcPr>
            <w:tcW w:w="1841" w:type="dxa"/>
            <w:vMerge/>
            <w:tcBorders>
              <w:left w:val="single" w:sz="4" w:space="0" w:color="auto"/>
            </w:tcBorders>
          </w:tcPr>
          <w:p w14:paraId="5E185422" w14:textId="77777777" w:rsidR="000E034A" w:rsidRPr="00F940CD" w:rsidRDefault="000E034A" w:rsidP="00442B51">
            <w:pPr>
              <w:pStyle w:val="af3"/>
              <w:spacing w:line="264" w:lineRule="auto"/>
              <w:jc w:val="both"/>
              <w:rPr>
                <w:rFonts w:eastAsia="Calibri"/>
                <w:lang w:val="ru-RU" w:eastAsia="en-US"/>
              </w:rPr>
            </w:pPr>
          </w:p>
        </w:tc>
        <w:tc>
          <w:tcPr>
            <w:tcW w:w="994" w:type="dxa"/>
            <w:tcBorders>
              <w:top w:val="single" w:sz="4" w:space="0" w:color="auto"/>
              <w:bottom w:val="single" w:sz="4" w:space="0" w:color="auto"/>
            </w:tcBorders>
          </w:tcPr>
          <w:p w14:paraId="66608ADE"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20.41/</w:t>
            </w:r>
          </w:p>
          <w:p w14:paraId="20BC63C8"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01.086</w:t>
            </w:r>
          </w:p>
          <w:p w14:paraId="764CB02B"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20.42/</w:t>
            </w:r>
          </w:p>
          <w:p w14:paraId="770F4A85"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01.086</w:t>
            </w:r>
          </w:p>
        </w:tc>
        <w:tc>
          <w:tcPr>
            <w:tcW w:w="2126" w:type="dxa"/>
            <w:tcBorders>
              <w:top w:val="single" w:sz="4" w:space="0" w:color="auto"/>
              <w:bottom w:val="single" w:sz="4" w:space="0" w:color="auto"/>
            </w:tcBorders>
          </w:tcPr>
          <w:p w14:paraId="20AAB58C" w14:textId="77777777" w:rsidR="000E034A" w:rsidRPr="00F940CD" w:rsidRDefault="000E034A" w:rsidP="00442B51">
            <w:pPr>
              <w:pStyle w:val="a7"/>
              <w:tabs>
                <w:tab w:val="left" w:pos="708"/>
              </w:tabs>
              <w:spacing w:line="264" w:lineRule="auto"/>
              <w:rPr>
                <w:sz w:val="22"/>
                <w:szCs w:val="22"/>
              </w:rPr>
            </w:pPr>
            <w:r w:rsidRPr="00F940CD">
              <w:rPr>
                <w:sz w:val="22"/>
                <w:szCs w:val="22"/>
              </w:rPr>
              <w:t>Мезофильные аэробные и факультативно-анаэробные микроорганизмы</w:t>
            </w:r>
          </w:p>
        </w:tc>
        <w:tc>
          <w:tcPr>
            <w:tcW w:w="2126" w:type="dxa"/>
            <w:vMerge/>
            <w:tcBorders>
              <w:right w:val="single" w:sz="6" w:space="0" w:color="000000"/>
            </w:tcBorders>
          </w:tcPr>
          <w:p w14:paraId="50037E9F" w14:textId="77777777" w:rsidR="000E034A" w:rsidRPr="00F940CD" w:rsidRDefault="000E034A" w:rsidP="00442B51">
            <w:pPr>
              <w:suppressAutoHyphens/>
              <w:spacing w:line="264" w:lineRule="auto"/>
              <w:rPr>
                <w:sz w:val="22"/>
                <w:szCs w:val="22"/>
              </w:rPr>
            </w:pPr>
          </w:p>
        </w:tc>
        <w:tc>
          <w:tcPr>
            <w:tcW w:w="2836" w:type="dxa"/>
            <w:tcBorders>
              <w:top w:val="single" w:sz="4" w:space="0" w:color="auto"/>
              <w:left w:val="single" w:sz="6" w:space="0" w:color="000000"/>
              <w:bottom w:val="single" w:sz="4" w:space="0" w:color="auto"/>
            </w:tcBorders>
          </w:tcPr>
          <w:p w14:paraId="311D6D88" w14:textId="77777777" w:rsidR="000E034A" w:rsidRPr="00F940CD" w:rsidRDefault="000E034A" w:rsidP="00442B51">
            <w:pPr>
              <w:pStyle w:val="af3"/>
              <w:spacing w:line="264" w:lineRule="auto"/>
              <w:rPr>
                <w:lang w:val="ru-RU"/>
              </w:rPr>
            </w:pPr>
            <w:r w:rsidRPr="00F940CD">
              <w:rPr>
                <w:lang w:val="ru-RU"/>
              </w:rPr>
              <w:t xml:space="preserve">ГОСТ </w:t>
            </w:r>
            <w:r w:rsidRPr="00F940CD">
              <w:t>ISO</w:t>
            </w:r>
            <w:r w:rsidRPr="00F940CD">
              <w:rPr>
                <w:lang w:val="ru-RU"/>
              </w:rPr>
              <w:t xml:space="preserve"> 21149-2020</w:t>
            </w:r>
          </w:p>
          <w:p w14:paraId="50FFD718" w14:textId="77777777" w:rsidR="000E034A" w:rsidRPr="00F940CD" w:rsidRDefault="000E034A" w:rsidP="00442B51">
            <w:pPr>
              <w:spacing w:line="264" w:lineRule="auto"/>
              <w:rPr>
                <w:sz w:val="22"/>
                <w:szCs w:val="22"/>
                <w:lang w:eastAsia="en-US"/>
              </w:rPr>
            </w:pPr>
          </w:p>
        </w:tc>
      </w:tr>
      <w:tr w:rsidR="00F940CD" w:rsidRPr="00F940CD" w14:paraId="2FBBB1E3" w14:textId="77777777" w:rsidTr="00BB7FF0">
        <w:trPr>
          <w:cantSplit/>
          <w:trHeight w:val="490"/>
        </w:trPr>
        <w:tc>
          <w:tcPr>
            <w:tcW w:w="710" w:type="dxa"/>
            <w:tcBorders>
              <w:left w:val="single" w:sz="4" w:space="0" w:color="auto"/>
            </w:tcBorders>
          </w:tcPr>
          <w:p w14:paraId="42D96D2F" w14:textId="77777777" w:rsidR="000E034A" w:rsidRPr="00F940CD" w:rsidRDefault="000E034A" w:rsidP="00442B51">
            <w:pPr>
              <w:spacing w:line="264" w:lineRule="auto"/>
              <w:ind w:left="-57" w:right="-108"/>
              <w:jc w:val="center"/>
              <w:rPr>
                <w:snapToGrid w:val="0"/>
                <w:sz w:val="22"/>
                <w:szCs w:val="22"/>
              </w:rPr>
            </w:pPr>
            <w:r w:rsidRPr="00F940CD">
              <w:rPr>
                <w:snapToGrid w:val="0"/>
                <w:sz w:val="22"/>
                <w:szCs w:val="22"/>
              </w:rPr>
              <w:t>256.3</w:t>
            </w:r>
          </w:p>
          <w:p w14:paraId="2A3E808A" w14:textId="77777777" w:rsidR="000E034A" w:rsidRPr="00F940CD" w:rsidRDefault="000E034A" w:rsidP="00442B51">
            <w:pPr>
              <w:spacing w:line="264" w:lineRule="auto"/>
              <w:jc w:val="center"/>
              <w:rPr>
                <w:sz w:val="22"/>
                <w:szCs w:val="22"/>
              </w:rPr>
            </w:pPr>
            <w:r w:rsidRPr="00F940CD">
              <w:rPr>
                <w:sz w:val="22"/>
                <w:szCs w:val="22"/>
              </w:rPr>
              <w:t>*</w:t>
            </w:r>
          </w:p>
        </w:tc>
        <w:tc>
          <w:tcPr>
            <w:tcW w:w="1841" w:type="dxa"/>
            <w:vMerge/>
            <w:tcBorders>
              <w:left w:val="single" w:sz="4" w:space="0" w:color="auto"/>
            </w:tcBorders>
          </w:tcPr>
          <w:p w14:paraId="3AD5FE28" w14:textId="77777777" w:rsidR="000E034A" w:rsidRPr="00F940CD" w:rsidRDefault="000E034A" w:rsidP="00442B51">
            <w:pPr>
              <w:pStyle w:val="af3"/>
              <w:spacing w:line="264" w:lineRule="auto"/>
              <w:jc w:val="both"/>
              <w:rPr>
                <w:rFonts w:eastAsia="Calibri"/>
                <w:lang w:val="ru-RU" w:eastAsia="en-US"/>
              </w:rPr>
            </w:pPr>
          </w:p>
        </w:tc>
        <w:tc>
          <w:tcPr>
            <w:tcW w:w="994" w:type="dxa"/>
            <w:tcBorders>
              <w:top w:val="single" w:sz="4" w:space="0" w:color="auto"/>
              <w:bottom w:val="single" w:sz="4" w:space="0" w:color="auto"/>
            </w:tcBorders>
          </w:tcPr>
          <w:p w14:paraId="3E841E12"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20.41/</w:t>
            </w:r>
          </w:p>
          <w:p w14:paraId="6D8274B3"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01.086</w:t>
            </w:r>
          </w:p>
          <w:p w14:paraId="40C3E0E7"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20.42/</w:t>
            </w:r>
          </w:p>
          <w:p w14:paraId="3597CAB8"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01.086</w:t>
            </w:r>
          </w:p>
        </w:tc>
        <w:tc>
          <w:tcPr>
            <w:tcW w:w="2126" w:type="dxa"/>
            <w:tcBorders>
              <w:top w:val="single" w:sz="4" w:space="0" w:color="auto"/>
              <w:bottom w:val="single" w:sz="4" w:space="0" w:color="auto"/>
            </w:tcBorders>
          </w:tcPr>
          <w:p w14:paraId="1B48D5A7" w14:textId="77777777" w:rsidR="000E034A" w:rsidRPr="00F940CD" w:rsidRDefault="000E034A" w:rsidP="00442B51">
            <w:pPr>
              <w:pStyle w:val="a7"/>
              <w:tabs>
                <w:tab w:val="left" w:pos="708"/>
              </w:tabs>
              <w:spacing w:line="264" w:lineRule="auto"/>
              <w:rPr>
                <w:sz w:val="22"/>
                <w:szCs w:val="22"/>
              </w:rPr>
            </w:pPr>
            <w:r w:rsidRPr="00F940CD">
              <w:rPr>
                <w:sz w:val="22"/>
                <w:szCs w:val="22"/>
              </w:rPr>
              <w:t>Плесневые грибы и дрожжи</w:t>
            </w:r>
          </w:p>
        </w:tc>
        <w:tc>
          <w:tcPr>
            <w:tcW w:w="2126" w:type="dxa"/>
            <w:vMerge/>
            <w:tcBorders>
              <w:right w:val="single" w:sz="6" w:space="0" w:color="000000"/>
            </w:tcBorders>
          </w:tcPr>
          <w:p w14:paraId="54393538" w14:textId="77777777" w:rsidR="000E034A" w:rsidRPr="00F940CD" w:rsidRDefault="000E034A"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31BB7F1C" w14:textId="77777777" w:rsidR="000E034A" w:rsidRPr="00F940CD" w:rsidRDefault="000E034A" w:rsidP="00442B51">
            <w:pPr>
              <w:pStyle w:val="af3"/>
              <w:spacing w:line="264" w:lineRule="auto"/>
              <w:rPr>
                <w:lang w:val="ru-RU"/>
              </w:rPr>
            </w:pPr>
            <w:r w:rsidRPr="00F940CD">
              <w:rPr>
                <w:lang w:val="ru-RU"/>
              </w:rPr>
              <w:t xml:space="preserve">ГОСТ </w:t>
            </w:r>
            <w:r w:rsidRPr="00F940CD">
              <w:t>ISO</w:t>
            </w:r>
            <w:r w:rsidRPr="00F940CD">
              <w:rPr>
                <w:lang w:val="ru-RU"/>
              </w:rPr>
              <w:t xml:space="preserve"> 16212-2020</w:t>
            </w:r>
          </w:p>
          <w:p w14:paraId="01081FE1" w14:textId="77777777" w:rsidR="000E034A" w:rsidRPr="00F940CD" w:rsidRDefault="000E034A" w:rsidP="00442B51">
            <w:pPr>
              <w:spacing w:line="264" w:lineRule="auto"/>
              <w:rPr>
                <w:sz w:val="22"/>
                <w:szCs w:val="22"/>
                <w:lang w:eastAsia="en-US"/>
              </w:rPr>
            </w:pPr>
          </w:p>
        </w:tc>
      </w:tr>
      <w:tr w:rsidR="00F940CD" w:rsidRPr="00F940CD" w14:paraId="1ED42512" w14:textId="77777777" w:rsidTr="00BB7FF0">
        <w:trPr>
          <w:cantSplit/>
          <w:trHeight w:val="1125"/>
        </w:trPr>
        <w:tc>
          <w:tcPr>
            <w:tcW w:w="710" w:type="dxa"/>
            <w:tcBorders>
              <w:left w:val="single" w:sz="4" w:space="0" w:color="auto"/>
            </w:tcBorders>
          </w:tcPr>
          <w:p w14:paraId="4EA41F51" w14:textId="77777777" w:rsidR="000E034A" w:rsidRPr="00F940CD" w:rsidRDefault="000E034A" w:rsidP="00442B51">
            <w:pPr>
              <w:spacing w:line="264" w:lineRule="auto"/>
              <w:ind w:left="-57" w:right="-108"/>
              <w:jc w:val="center"/>
              <w:rPr>
                <w:snapToGrid w:val="0"/>
                <w:sz w:val="22"/>
                <w:szCs w:val="22"/>
              </w:rPr>
            </w:pPr>
            <w:r w:rsidRPr="00F940CD">
              <w:rPr>
                <w:snapToGrid w:val="0"/>
                <w:sz w:val="22"/>
                <w:szCs w:val="22"/>
              </w:rPr>
              <w:t>256.4</w:t>
            </w:r>
          </w:p>
          <w:p w14:paraId="09524134" w14:textId="77777777" w:rsidR="000E034A" w:rsidRPr="00F940CD" w:rsidRDefault="000E034A" w:rsidP="00442B51">
            <w:pPr>
              <w:spacing w:line="264" w:lineRule="auto"/>
              <w:ind w:left="-57" w:right="-108"/>
              <w:jc w:val="center"/>
              <w:rPr>
                <w:snapToGrid w:val="0"/>
                <w:sz w:val="22"/>
                <w:szCs w:val="22"/>
              </w:rPr>
            </w:pPr>
            <w:r w:rsidRPr="00F940CD">
              <w:rPr>
                <w:sz w:val="22"/>
                <w:szCs w:val="22"/>
              </w:rPr>
              <w:t>*</w:t>
            </w:r>
          </w:p>
        </w:tc>
        <w:tc>
          <w:tcPr>
            <w:tcW w:w="1841" w:type="dxa"/>
            <w:vMerge/>
            <w:tcBorders>
              <w:left w:val="single" w:sz="4" w:space="0" w:color="auto"/>
            </w:tcBorders>
          </w:tcPr>
          <w:p w14:paraId="339C30B9" w14:textId="77777777" w:rsidR="000E034A" w:rsidRPr="00F940CD" w:rsidRDefault="000E034A" w:rsidP="00442B51">
            <w:pPr>
              <w:pStyle w:val="af3"/>
              <w:spacing w:line="264" w:lineRule="auto"/>
              <w:jc w:val="both"/>
              <w:rPr>
                <w:rFonts w:eastAsia="Calibri"/>
                <w:lang w:val="ru-RU" w:eastAsia="en-US"/>
              </w:rPr>
            </w:pPr>
          </w:p>
        </w:tc>
        <w:tc>
          <w:tcPr>
            <w:tcW w:w="994" w:type="dxa"/>
            <w:tcBorders>
              <w:top w:val="single" w:sz="4" w:space="0" w:color="auto"/>
              <w:bottom w:val="single" w:sz="4" w:space="0" w:color="auto"/>
            </w:tcBorders>
          </w:tcPr>
          <w:p w14:paraId="0A05F1F7"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20.41/</w:t>
            </w:r>
          </w:p>
          <w:p w14:paraId="21205285"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01.086</w:t>
            </w:r>
          </w:p>
          <w:p w14:paraId="700A7E39"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20.42/</w:t>
            </w:r>
          </w:p>
          <w:p w14:paraId="5D993C9A"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01.086</w:t>
            </w:r>
          </w:p>
        </w:tc>
        <w:tc>
          <w:tcPr>
            <w:tcW w:w="2126" w:type="dxa"/>
            <w:tcBorders>
              <w:top w:val="single" w:sz="4" w:space="0" w:color="auto"/>
              <w:bottom w:val="single" w:sz="4" w:space="0" w:color="auto"/>
            </w:tcBorders>
          </w:tcPr>
          <w:p w14:paraId="5AB6CF5D" w14:textId="77777777" w:rsidR="000E034A" w:rsidRPr="00F940CD" w:rsidRDefault="000E034A" w:rsidP="00442B51">
            <w:pPr>
              <w:spacing w:line="264" w:lineRule="auto"/>
              <w:rPr>
                <w:sz w:val="22"/>
                <w:szCs w:val="22"/>
              </w:rPr>
            </w:pPr>
            <w:r w:rsidRPr="00F940CD">
              <w:rPr>
                <w:sz w:val="22"/>
                <w:szCs w:val="22"/>
              </w:rPr>
              <w:t xml:space="preserve">Бактерии вида </w:t>
            </w:r>
          </w:p>
          <w:p w14:paraId="323E0072" w14:textId="77777777" w:rsidR="000E034A" w:rsidRPr="00F940CD" w:rsidRDefault="000E034A" w:rsidP="00442B51">
            <w:pPr>
              <w:spacing w:line="264" w:lineRule="auto"/>
              <w:rPr>
                <w:sz w:val="22"/>
                <w:szCs w:val="22"/>
              </w:rPr>
            </w:pPr>
            <w:r w:rsidRPr="00F940CD">
              <w:rPr>
                <w:sz w:val="22"/>
                <w:szCs w:val="22"/>
                <w:lang w:val="en-US"/>
              </w:rPr>
              <w:t>Staphylococcus aureus</w:t>
            </w:r>
          </w:p>
        </w:tc>
        <w:tc>
          <w:tcPr>
            <w:tcW w:w="2126" w:type="dxa"/>
            <w:vMerge/>
            <w:tcBorders>
              <w:right w:val="single" w:sz="6" w:space="0" w:color="000000"/>
            </w:tcBorders>
          </w:tcPr>
          <w:p w14:paraId="0FA3F134" w14:textId="77777777" w:rsidR="000E034A" w:rsidRPr="00F940CD" w:rsidRDefault="000E034A"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1F691EED" w14:textId="77777777" w:rsidR="000E034A" w:rsidRPr="00F940CD" w:rsidRDefault="000E034A" w:rsidP="00442B51">
            <w:pPr>
              <w:spacing w:line="264" w:lineRule="auto"/>
              <w:rPr>
                <w:sz w:val="22"/>
                <w:szCs w:val="22"/>
              </w:rPr>
            </w:pPr>
            <w:r w:rsidRPr="00F940CD">
              <w:rPr>
                <w:sz w:val="22"/>
                <w:szCs w:val="22"/>
                <w:lang w:eastAsia="en-US"/>
              </w:rPr>
              <w:t xml:space="preserve">ГОСТ </w:t>
            </w:r>
            <w:r w:rsidRPr="00F940CD">
              <w:rPr>
                <w:sz w:val="22"/>
                <w:szCs w:val="22"/>
                <w:lang w:val="en-US" w:eastAsia="en-US"/>
              </w:rPr>
              <w:t>ISO</w:t>
            </w:r>
            <w:r w:rsidRPr="00F940CD">
              <w:rPr>
                <w:sz w:val="22"/>
                <w:szCs w:val="22"/>
                <w:lang w:eastAsia="en-US"/>
              </w:rPr>
              <w:t xml:space="preserve"> 22718-2018</w:t>
            </w:r>
          </w:p>
        </w:tc>
      </w:tr>
      <w:tr w:rsidR="00F940CD" w:rsidRPr="00F940CD" w14:paraId="4A8F9282" w14:textId="77777777" w:rsidTr="00BB7FF0">
        <w:trPr>
          <w:cantSplit/>
        </w:trPr>
        <w:tc>
          <w:tcPr>
            <w:tcW w:w="710" w:type="dxa"/>
            <w:tcBorders>
              <w:left w:val="single" w:sz="4" w:space="0" w:color="auto"/>
            </w:tcBorders>
          </w:tcPr>
          <w:p w14:paraId="4B9ED524" w14:textId="77777777" w:rsidR="000E034A" w:rsidRPr="00F940CD" w:rsidRDefault="000E034A" w:rsidP="00442B51">
            <w:pPr>
              <w:spacing w:line="264" w:lineRule="auto"/>
              <w:ind w:left="-57" w:right="-108"/>
              <w:jc w:val="center"/>
              <w:rPr>
                <w:snapToGrid w:val="0"/>
                <w:sz w:val="22"/>
                <w:szCs w:val="22"/>
              </w:rPr>
            </w:pPr>
            <w:r w:rsidRPr="00F940CD">
              <w:rPr>
                <w:snapToGrid w:val="0"/>
                <w:sz w:val="22"/>
                <w:szCs w:val="22"/>
              </w:rPr>
              <w:t>256.5</w:t>
            </w:r>
          </w:p>
          <w:p w14:paraId="2763A95C" w14:textId="77777777" w:rsidR="000E034A" w:rsidRPr="00F940CD" w:rsidRDefault="000E034A" w:rsidP="00442B51">
            <w:pPr>
              <w:spacing w:line="264" w:lineRule="auto"/>
              <w:ind w:left="-57" w:right="-108"/>
              <w:jc w:val="center"/>
              <w:rPr>
                <w:snapToGrid w:val="0"/>
                <w:sz w:val="22"/>
                <w:szCs w:val="22"/>
              </w:rPr>
            </w:pPr>
            <w:r w:rsidRPr="00F940CD">
              <w:rPr>
                <w:sz w:val="22"/>
                <w:szCs w:val="22"/>
              </w:rPr>
              <w:t>*</w:t>
            </w:r>
          </w:p>
        </w:tc>
        <w:tc>
          <w:tcPr>
            <w:tcW w:w="1841" w:type="dxa"/>
            <w:vMerge/>
            <w:tcBorders>
              <w:left w:val="single" w:sz="4" w:space="0" w:color="auto"/>
            </w:tcBorders>
          </w:tcPr>
          <w:p w14:paraId="3564FBC0" w14:textId="77777777" w:rsidR="000E034A" w:rsidRPr="00F940CD" w:rsidRDefault="000E034A" w:rsidP="00442B51">
            <w:pPr>
              <w:pStyle w:val="af3"/>
              <w:spacing w:line="264" w:lineRule="auto"/>
              <w:jc w:val="both"/>
              <w:rPr>
                <w:rFonts w:eastAsia="Calibri"/>
                <w:lang w:val="ru-RU" w:eastAsia="en-US"/>
              </w:rPr>
            </w:pPr>
          </w:p>
        </w:tc>
        <w:tc>
          <w:tcPr>
            <w:tcW w:w="994" w:type="dxa"/>
            <w:tcBorders>
              <w:top w:val="single" w:sz="4" w:space="0" w:color="auto"/>
              <w:bottom w:val="single" w:sz="4" w:space="0" w:color="auto"/>
            </w:tcBorders>
          </w:tcPr>
          <w:p w14:paraId="7E1AB99B"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20.41/</w:t>
            </w:r>
          </w:p>
          <w:p w14:paraId="624F6CBD"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01.086</w:t>
            </w:r>
          </w:p>
          <w:p w14:paraId="1C0B6B33"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20.42/</w:t>
            </w:r>
          </w:p>
          <w:p w14:paraId="7D1C4383"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01.086</w:t>
            </w:r>
          </w:p>
        </w:tc>
        <w:tc>
          <w:tcPr>
            <w:tcW w:w="2126" w:type="dxa"/>
            <w:tcBorders>
              <w:top w:val="single" w:sz="4" w:space="0" w:color="auto"/>
              <w:bottom w:val="single" w:sz="4" w:space="0" w:color="auto"/>
            </w:tcBorders>
          </w:tcPr>
          <w:p w14:paraId="4056FD70" w14:textId="77777777" w:rsidR="000E034A" w:rsidRPr="00F940CD" w:rsidRDefault="000E034A" w:rsidP="00442B51">
            <w:pPr>
              <w:spacing w:line="264" w:lineRule="auto"/>
              <w:jc w:val="both"/>
              <w:rPr>
                <w:sz w:val="22"/>
                <w:szCs w:val="22"/>
                <w:lang w:eastAsia="en-US"/>
              </w:rPr>
            </w:pPr>
            <w:r w:rsidRPr="00F940CD">
              <w:rPr>
                <w:sz w:val="22"/>
                <w:szCs w:val="22"/>
                <w:lang w:eastAsia="en-US"/>
              </w:rPr>
              <w:t>Бактерии вида</w:t>
            </w:r>
          </w:p>
          <w:p w14:paraId="64458D79" w14:textId="77777777" w:rsidR="000E034A" w:rsidRPr="00F940CD" w:rsidRDefault="000E034A" w:rsidP="00442B51">
            <w:pPr>
              <w:spacing w:line="264" w:lineRule="auto"/>
              <w:jc w:val="both"/>
              <w:rPr>
                <w:sz w:val="22"/>
                <w:szCs w:val="22"/>
              </w:rPr>
            </w:pPr>
            <w:r w:rsidRPr="00F940CD">
              <w:rPr>
                <w:sz w:val="22"/>
                <w:szCs w:val="22"/>
                <w:lang w:eastAsia="en-US"/>
              </w:rPr>
              <w:t>Р</w:t>
            </w:r>
            <w:r w:rsidRPr="00F940CD">
              <w:rPr>
                <w:sz w:val="22"/>
                <w:szCs w:val="22"/>
                <w:lang w:val="en-US" w:eastAsia="en-US"/>
              </w:rPr>
              <w:t xml:space="preserve">seudomonas </w:t>
            </w:r>
            <w:r w:rsidRPr="00F940CD">
              <w:rPr>
                <w:sz w:val="22"/>
                <w:szCs w:val="22"/>
                <w:lang w:eastAsia="en-US"/>
              </w:rPr>
              <w:t>aeruginosa</w:t>
            </w:r>
          </w:p>
        </w:tc>
        <w:tc>
          <w:tcPr>
            <w:tcW w:w="2126" w:type="dxa"/>
            <w:vMerge/>
            <w:tcBorders>
              <w:right w:val="single" w:sz="6" w:space="0" w:color="000000"/>
            </w:tcBorders>
          </w:tcPr>
          <w:p w14:paraId="5B51485A" w14:textId="77777777" w:rsidR="000E034A" w:rsidRPr="00F940CD" w:rsidRDefault="000E034A"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58518607" w14:textId="77777777" w:rsidR="000E034A" w:rsidRPr="00F940CD" w:rsidRDefault="000E034A" w:rsidP="00442B51">
            <w:pPr>
              <w:spacing w:line="264" w:lineRule="auto"/>
              <w:rPr>
                <w:sz w:val="22"/>
                <w:szCs w:val="22"/>
              </w:rPr>
            </w:pPr>
            <w:r w:rsidRPr="00F940CD">
              <w:rPr>
                <w:sz w:val="22"/>
                <w:szCs w:val="22"/>
                <w:lang w:eastAsia="en-US"/>
              </w:rPr>
              <w:t xml:space="preserve">ГОСТ </w:t>
            </w:r>
            <w:r w:rsidRPr="00F940CD">
              <w:rPr>
                <w:sz w:val="22"/>
                <w:szCs w:val="22"/>
                <w:lang w:val="en-US" w:eastAsia="en-US"/>
              </w:rPr>
              <w:t>ISO</w:t>
            </w:r>
            <w:r w:rsidRPr="00F940CD">
              <w:rPr>
                <w:sz w:val="22"/>
                <w:szCs w:val="22"/>
                <w:lang w:eastAsia="en-US"/>
              </w:rPr>
              <w:t xml:space="preserve"> 22717-2018</w:t>
            </w:r>
          </w:p>
        </w:tc>
      </w:tr>
      <w:tr w:rsidR="00F940CD" w:rsidRPr="00F940CD" w14:paraId="611F2834" w14:textId="77777777" w:rsidTr="00BB7FF0">
        <w:trPr>
          <w:cantSplit/>
          <w:trHeight w:val="1115"/>
        </w:trPr>
        <w:tc>
          <w:tcPr>
            <w:tcW w:w="710" w:type="dxa"/>
            <w:tcBorders>
              <w:left w:val="single" w:sz="4" w:space="0" w:color="auto"/>
            </w:tcBorders>
          </w:tcPr>
          <w:p w14:paraId="00F46883" w14:textId="77777777" w:rsidR="000E034A" w:rsidRPr="00F940CD" w:rsidRDefault="000E034A" w:rsidP="00442B51">
            <w:pPr>
              <w:spacing w:line="264" w:lineRule="auto"/>
              <w:ind w:left="-57" w:right="-108"/>
              <w:jc w:val="center"/>
              <w:rPr>
                <w:snapToGrid w:val="0"/>
                <w:sz w:val="22"/>
                <w:szCs w:val="22"/>
              </w:rPr>
            </w:pPr>
            <w:r w:rsidRPr="00F940CD">
              <w:rPr>
                <w:snapToGrid w:val="0"/>
                <w:sz w:val="22"/>
                <w:szCs w:val="22"/>
              </w:rPr>
              <w:t>256.6</w:t>
            </w:r>
          </w:p>
          <w:p w14:paraId="3B5A108E" w14:textId="77777777" w:rsidR="000E034A" w:rsidRPr="00F940CD" w:rsidRDefault="000E034A" w:rsidP="00442B51">
            <w:pPr>
              <w:spacing w:line="264" w:lineRule="auto"/>
              <w:ind w:left="-57" w:right="-108"/>
              <w:jc w:val="center"/>
              <w:rPr>
                <w:snapToGrid w:val="0"/>
                <w:sz w:val="22"/>
                <w:szCs w:val="22"/>
              </w:rPr>
            </w:pPr>
            <w:r w:rsidRPr="00F940CD">
              <w:rPr>
                <w:sz w:val="22"/>
                <w:szCs w:val="22"/>
              </w:rPr>
              <w:t>*</w:t>
            </w:r>
          </w:p>
        </w:tc>
        <w:tc>
          <w:tcPr>
            <w:tcW w:w="1841" w:type="dxa"/>
            <w:vMerge/>
            <w:tcBorders>
              <w:left w:val="single" w:sz="4" w:space="0" w:color="auto"/>
            </w:tcBorders>
          </w:tcPr>
          <w:p w14:paraId="0939DC73" w14:textId="77777777" w:rsidR="000E034A" w:rsidRPr="00F940CD" w:rsidRDefault="000E034A" w:rsidP="00442B51">
            <w:pPr>
              <w:pStyle w:val="af3"/>
              <w:spacing w:line="264" w:lineRule="auto"/>
              <w:jc w:val="both"/>
              <w:rPr>
                <w:rFonts w:eastAsia="Calibri"/>
                <w:lang w:val="ru-RU" w:eastAsia="en-US"/>
              </w:rPr>
            </w:pPr>
          </w:p>
        </w:tc>
        <w:tc>
          <w:tcPr>
            <w:tcW w:w="994" w:type="dxa"/>
            <w:tcBorders>
              <w:top w:val="single" w:sz="4" w:space="0" w:color="auto"/>
              <w:bottom w:val="single" w:sz="4" w:space="0" w:color="auto"/>
            </w:tcBorders>
          </w:tcPr>
          <w:p w14:paraId="0BCAE3F3"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20.41/</w:t>
            </w:r>
          </w:p>
          <w:p w14:paraId="01978F4A"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01.086</w:t>
            </w:r>
          </w:p>
          <w:p w14:paraId="2E60AB3A"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20.42/</w:t>
            </w:r>
          </w:p>
          <w:p w14:paraId="4D95A364"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01.086</w:t>
            </w:r>
          </w:p>
          <w:p w14:paraId="00AA1813" w14:textId="77777777" w:rsidR="000E034A" w:rsidRPr="00F940CD" w:rsidRDefault="000E034A" w:rsidP="00442B51">
            <w:pPr>
              <w:spacing w:line="264" w:lineRule="auto"/>
              <w:ind w:left="-101"/>
              <w:jc w:val="center"/>
              <w:rPr>
                <w:rFonts w:eastAsia="Batang"/>
                <w:sz w:val="22"/>
                <w:szCs w:val="22"/>
              </w:rPr>
            </w:pPr>
          </w:p>
        </w:tc>
        <w:tc>
          <w:tcPr>
            <w:tcW w:w="2126" w:type="dxa"/>
            <w:tcBorders>
              <w:top w:val="single" w:sz="4" w:space="0" w:color="auto"/>
              <w:bottom w:val="single" w:sz="4" w:space="0" w:color="auto"/>
            </w:tcBorders>
          </w:tcPr>
          <w:p w14:paraId="186A3984" w14:textId="77777777" w:rsidR="000E034A" w:rsidRPr="00F940CD" w:rsidRDefault="000E034A" w:rsidP="00442B51">
            <w:pPr>
              <w:spacing w:line="264" w:lineRule="auto"/>
              <w:jc w:val="both"/>
              <w:rPr>
                <w:sz w:val="22"/>
                <w:szCs w:val="22"/>
                <w:lang w:eastAsia="en-US"/>
              </w:rPr>
            </w:pPr>
            <w:r w:rsidRPr="00F940CD">
              <w:rPr>
                <w:sz w:val="22"/>
                <w:szCs w:val="22"/>
              </w:rPr>
              <w:t>Candida albicans</w:t>
            </w:r>
          </w:p>
        </w:tc>
        <w:tc>
          <w:tcPr>
            <w:tcW w:w="2126" w:type="dxa"/>
            <w:vMerge/>
            <w:tcBorders>
              <w:right w:val="single" w:sz="6" w:space="0" w:color="000000"/>
            </w:tcBorders>
          </w:tcPr>
          <w:p w14:paraId="3E2D41AA" w14:textId="77777777" w:rsidR="000E034A" w:rsidRPr="00F940CD" w:rsidRDefault="000E034A"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693CEB63" w14:textId="77777777" w:rsidR="000E034A" w:rsidRPr="00F940CD" w:rsidRDefault="000E034A" w:rsidP="00442B51">
            <w:pPr>
              <w:snapToGrid w:val="0"/>
              <w:spacing w:line="264" w:lineRule="auto"/>
              <w:rPr>
                <w:sz w:val="22"/>
                <w:szCs w:val="22"/>
                <w:lang w:eastAsia="en-US"/>
              </w:rPr>
            </w:pPr>
            <w:r w:rsidRPr="00F940CD">
              <w:rPr>
                <w:sz w:val="22"/>
                <w:szCs w:val="22"/>
              </w:rPr>
              <w:t>ГОСТ</w:t>
            </w:r>
            <w:r w:rsidRPr="00F940CD">
              <w:rPr>
                <w:sz w:val="22"/>
                <w:szCs w:val="22"/>
                <w:lang w:eastAsia="en-US"/>
              </w:rPr>
              <w:t xml:space="preserve"> </w:t>
            </w:r>
            <w:r w:rsidRPr="00F940CD">
              <w:rPr>
                <w:sz w:val="22"/>
                <w:szCs w:val="22"/>
                <w:lang w:val="en-US" w:eastAsia="en-US"/>
              </w:rPr>
              <w:t>ISO</w:t>
            </w:r>
            <w:r w:rsidRPr="00F940CD">
              <w:rPr>
                <w:sz w:val="22"/>
                <w:szCs w:val="22"/>
                <w:lang w:eastAsia="en-US"/>
              </w:rPr>
              <w:t xml:space="preserve"> 18416-2018</w:t>
            </w:r>
          </w:p>
        </w:tc>
      </w:tr>
      <w:tr w:rsidR="00F940CD" w:rsidRPr="00F940CD" w14:paraId="12771065" w14:textId="77777777" w:rsidTr="00BB7FF0">
        <w:trPr>
          <w:cantSplit/>
        </w:trPr>
        <w:tc>
          <w:tcPr>
            <w:tcW w:w="710" w:type="dxa"/>
            <w:tcBorders>
              <w:left w:val="single" w:sz="4" w:space="0" w:color="auto"/>
            </w:tcBorders>
          </w:tcPr>
          <w:p w14:paraId="03563AAC" w14:textId="77777777" w:rsidR="000E034A" w:rsidRPr="00F940CD" w:rsidRDefault="000E034A" w:rsidP="00442B51">
            <w:pPr>
              <w:spacing w:line="264" w:lineRule="auto"/>
              <w:ind w:left="-57" w:right="-108"/>
              <w:jc w:val="center"/>
              <w:rPr>
                <w:snapToGrid w:val="0"/>
                <w:sz w:val="22"/>
                <w:szCs w:val="22"/>
              </w:rPr>
            </w:pPr>
            <w:r w:rsidRPr="00F940CD">
              <w:rPr>
                <w:snapToGrid w:val="0"/>
                <w:sz w:val="22"/>
                <w:szCs w:val="22"/>
              </w:rPr>
              <w:t>256.7</w:t>
            </w:r>
          </w:p>
          <w:p w14:paraId="1E157B8E" w14:textId="77777777" w:rsidR="000E034A" w:rsidRPr="00F940CD" w:rsidRDefault="000E034A" w:rsidP="00442B51">
            <w:pPr>
              <w:spacing w:line="264" w:lineRule="auto"/>
              <w:ind w:left="-57" w:right="-108"/>
              <w:jc w:val="center"/>
              <w:rPr>
                <w:snapToGrid w:val="0"/>
                <w:sz w:val="22"/>
                <w:szCs w:val="22"/>
              </w:rPr>
            </w:pPr>
            <w:r w:rsidRPr="00F940CD">
              <w:rPr>
                <w:sz w:val="22"/>
                <w:szCs w:val="22"/>
              </w:rPr>
              <w:t>*</w:t>
            </w:r>
          </w:p>
        </w:tc>
        <w:tc>
          <w:tcPr>
            <w:tcW w:w="1841" w:type="dxa"/>
            <w:vMerge/>
            <w:tcBorders>
              <w:left w:val="single" w:sz="4" w:space="0" w:color="auto"/>
            </w:tcBorders>
          </w:tcPr>
          <w:p w14:paraId="3931AA5D" w14:textId="77777777" w:rsidR="000E034A" w:rsidRPr="00F940CD" w:rsidRDefault="000E034A" w:rsidP="00442B51">
            <w:pPr>
              <w:pStyle w:val="af3"/>
              <w:spacing w:line="264" w:lineRule="auto"/>
              <w:jc w:val="both"/>
              <w:rPr>
                <w:rFonts w:eastAsia="Calibri"/>
                <w:lang w:val="ru-RU" w:eastAsia="en-US"/>
              </w:rPr>
            </w:pPr>
          </w:p>
        </w:tc>
        <w:tc>
          <w:tcPr>
            <w:tcW w:w="994" w:type="dxa"/>
            <w:tcBorders>
              <w:top w:val="single" w:sz="4" w:space="0" w:color="auto"/>
              <w:bottom w:val="single" w:sz="4" w:space="0" w:color="auto"/>
            </w:tcBorders>
          </w:tcPr>
          <w:p w14:paraId="416178F8"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20.41/</w:t>
            </w:r>
          </w:p>
          <w:p w14:paraId="536A8B00"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01.086</w:t>
            </w:r>
          </w:p>
          <w:p w14:paraId="39634EB9"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20.42/</w:t>
            </w:r>
          </w:p>
          <w:p w14:paraId="31CFF33D" w14:textId="77777777" w:rsidR="000E034A" w:rsidRPr="00F940CD" w:rsidRDefault="000E034A" w:rsidP="00442B51">
            <w:pPr>
              <w:spacing w:line="264" w:lineRule="auto"/>
              <w:ind w:left="-101"/>
              <w:jc w:val="center"/>
              <w:rPr>
                <w:rFonts w:eastAsia="Batang"/>
                <w:sz w:val="22"/>
                <w:szCs w:val="22"/>
              </w:rPr>
            </w:pPr>
            <w:r w:rsidRPr="00F940CD">
              <w:rPr>
                <w:rFonts w:eastAsia="Batang"/>
                <w:sz w:val="22"/>
                <w:szCs w:val="22"/>
              </w:rPr>
              <w:t>01.086</w:t>
            </w:r>
          </w:p>
          <w:p w14:paraId="11B33172" w14:textId="77777777" w:rsidR="000E034A" w:rsidRPr="00F940CD" w:rsidRDefault="000E034A" w:rsidP="00442B51">
            <w:pPr>
              <w:spacing w:line="264" w:lineRule="auto"/>
              <w:ind w:left="-101"/>
              <w:jc w:val="center"/>
              <w:rPr>
                <w:rFonts w:eastAsia="Batang"/>
                <w:sz w:val="22"/>
                <w:szCs w:val="22"/>
              </w:rPr>
            </w:pPr>
          </w:p>
        </w:tc>
        <w:tc>
          <w:tcPr>
            <w:tcW w:w="2126" w:type="dxa"/>
            <w:tcBorders>
              <w:top w:val="single" w:sz="4" w:space="0" w:color="auto"/>
              <w:bottom w:val="single" w:sz="4" w:space="0" w:color="auto"/>
            </w:tcBorders>
          </w:tcPr>
          <w:p w14:paraId="227CA46E" w14:textId="77777777" w:rsidR="000E034A" w:rsidRPr="00F940CD" w:rsidRDefault="000E034A" w:rsidP="00442B51">
            <w:pPr>
              <w:spacing w:line="264" w:lineRule="auto"/>
              <w:jc w:val="both"/>
              <w:rPr>
                <w:sz w:val="22"/>
                <w:szCs w:val="22"/>
              </w:rPr>
            </w:pPr>
            <w:r w:rsidRPr="00F940CD">
              <w:rPr>
                <w:sz w:val="22"/>
                <w:szCs w:val="22"/>
              </w:rPr>
              <w:t>Escherichia coli</w:t>
            </w:r>
          </w:p>
        </w:tc>
        <w:tc>
          <w:tcPr>
            <w:tcW w:w="2126" w:type="dxa"/>
            <w:vMerge/>
            <w:tcBorders>
              <w:bottom w:val="nil"/>
              <w:right w:val="single" w:sz="6" w:space="0" w:color="000000"/>
            </w:tcBorders>
          </w:tcPr>
          <w:p w14:paraId="22BCC46A" w14:textId="77777777" w:rsidR="000E034A" w:rsidRPr="00F940CD" w:rsidRDefault="000E034A" w:rsidP="00442B51">
            <w:pPr>
              <w:suppressAutoHyphens/>
              <w:spacing w:line="264" w:lineRule="auto"/>
              <w:jc w:val="both"/>
              <w:rPr>
                <w:sz w:val="22"/>
                <w:szCs w:val="22"/>
              </w:rPr>
            </w:pPr>
          </w:p>
        </w:tc>
        <w:tc>
          <w:tcPr>
            <w:tcW w:w="2836" w:type="dxa"/>
            <w:tcBorders>
              <w:top w:val="single" w:sz="4" w:space="0" w:color="auto"/>
              <w:left w:val="single" w:sz="6" w:space="0" w:color="000000"/>
              <w:bottom w:val="single" w:sz="4" w:space="0" w:color="auto"/>
            </w:tcBorders>
          </w:tcPr>
          <w:p w14:paraId="3EC7CFAE" w14:textId="77777777" w:rsidR="000E034A" w:rsidRPr="00F940CD" w:rsidRDefault="000E034A" w:rsidP="00442B51">
            <w:pPr>
              <w:snapToGrid w:val="0"/>
              <w:spacing w:line="264" w:lineRule="auto"/>
              <w:rPr>
                <w:sz w:val="22"/>
                <w:szCs w:val="22"/>
              </w:rPr>
            </w:pPr>
            <w:r w:rsidRPr="00F940CD">
              <w:rPr>
                <w:sz w:val="22"/>
                <w:szCs w:val="22"/>
              </w:rPr>
              <w:t>ГОСТ</w:t>
            </w:r>
            <w:r w:rsidRPr="00F940CD">
              <w:rPr>
                <w:sz w:val="22"/>
                <w:szCs w:val="22"/>
                <w:lang w:eastAsia="en-US"/>
              </w:rPr>
              <w:t xml:space="preserve"> </w:t>
            </w:r>
            <w:r w:rsidRPr="00F940CD">
              <w:rPr>
                <w:sz w:val="22"/>
                <w:szCs w:val="22"/>
                <w:lang w:val="en-US" w:eastAsia="en-US"/>
              </w:rPr>
              <w:t>ISO</w:t>
            </w:r>
            <w:r w:rsidRPr="00F940CD">
              <w:rPr>
                <w:sz w:val="22"/>
                <w:szCs w:val="22"/>
                <w:lang w:eastAsia="en-US"/>
              </w:rPr>
              <w:t xml:space="preserve"> 21150-2018</w:t>
            </w:r>
          </w:p>
        </w:tc>
      </w:tr>
    </w:tbl>
    <w:p w14:paraId="7CBC9F6C" w14:textId="77777777" w:rsidR="000E034A" w:rsidRPr="00F940CD" w:rsidRDefault="000E034A"/>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1"/>
        <w:gridCol w:w="994"/>
        <w:gridCol w:w="2126"/>
        <w:gridCol w:w="2126"/>
        <w:gridCol w:w="2836"/>
      </w:tblGrid>
      <w:tr w:rsidR="00F940CD" w:rsidRPr="00F940CD" w14:paraId="5242076B" w14:textId="77777777" w:rsidTr="000E034A">
        <w:trPr>
          <w:cantSplit/>
        </w:trPr>
        <w:tc>
          <w:tcPr>
            <w:tcW w:w="710" w:type="dxa"/>
            <w:tcBorders>
              <w:left w:val="single" w:sz="4" w:space="0" w:color="auto"/>
            </w:tcBorders>
          </w:tcPr>
          <w:p w14:paraId="6B3CDCEE" w14:textId="77777777" w:rsidR="000E034A" w:rsidRPr="00F940CD" w:rsidRDefault="000E034A" w:rsidP="00F26071">
            <w:pPr>
              <w:ind w:left="-57" w:right="-108"/>
              <w:jc w:val="center"/>
              <w:rPr>
                <w:snapToGrid w:val="0"/>
                <w:sz w:val="22"/>
                <w:szCs w:val="22"/>
              </w:rPr>
            </w:pPr>
            <w:r w:rsidRPr="00F940CD">
              <w:rPr>
                <w:snapToGrid w:val="0"/>
                <w:sz w:val="22"/>
                <w:szCs w:val="22"/>
              </w:rPr>
              <w:lastRenderedPageBreak/>
              <w:t>256.8</w:t>
            </w:r>
          </w:p>
          <w:p w14:paraId="18F4897B" w14:textId="77777777" w:rsidR="000E034A" w:rsidRPr="00F940CD" w:rsidRDefault="000E034A" w:rsidP="00F26071">
            <w:pPr>
              <w:ind w:left="-57" w:right="-108"/>
              <w:jc w:val="center"/>
              <w:rPr>
                <w:snapToGrid w:val="0"/>
                <w:sz w:val="22"/>
                <w:szCs w:val="22"/>
              </w:rPr>
            </w:pPr>
            <w:r w:rsidRPr="00F940CD">
              <w:rPr>
                <w:sz w:val="22"/>
                <w:szCs w:val="22"/>
              </w:rPr>
              <w:t>*</w:t>
            </w:r>
          </w:p>
        </w:tc>
        <w:tc>
          <w:tcPr>
            <w:tcW w:w="1841" w:type="dxa"/>
            <w:tcBorders>
              <w:left w:val="single" w:sz="4" w:space="0" w:color="auto"/>
            </w:tcBorders>
          </w:tcPr>
          <w:p w14:paraId="784AE043" w14:textId="77777777" w:rsidR="000E034A" w:rsidRPr="00F940CD" w:rsidRDefault="000E034A" w:rsidP="00F26071">
            <w:pPr>
              <w:pStyle w:val="af3"/>
              <w:jc w:val="both"/>
              <w:rPr>
                <w:rFonts w:eastAsia="Calibri"/>
                <w:lang w:val="ru-RU" w:eastAsia="en-US"/>
              </w:rPr>
            </w:pPr>
            <w:r w:rsidRPr="00F940CD">
              <w:rPr>
                <w:rFonts w:eastAsia="Calibri"/>
                <w:lang w:val="ru-RU" w:eastAsia="en-US"/>
              </w:rPr>
              <w:t>Ампульная косметика</w:t>
            </w:r>
          </w:p>
          <w:p w14:paraId="6B8A6D76" w14:textId="77777777" w:rsidR="000E034A" w:rsidRPr="00F940CD" w:rsidRDefault="000E034A" w:rsidP="00F26071">
            <w:pPr>
              <w:pStyle w:val="af3"/>
              <w:jc w:val="both"/>
              <w:rPr>
                <w:rFonts w:eastAsia="Calibri"/>
                <w:lang w:val="ru-RU" w:eastAsia="en-US"/>
              </w:rPr>
            </w:pPr>
          </w:p>
        </w:tc>
        <w:tc>
          <w:tcPr>
            <w:tcW w:w="994" w:type="dxa"/>
            <w:tcBorders>
              <w:top w:val="single" w:sz="4" w:space="0" w:color="auto"/>
              <w:bottom w:val="single" w:sz="4" w:space="0" w:color="auto"/>
            </w:tcBorders>
          </w:tcPr>
          <w:p w14:paraId="38964346" w14:textId="77777777" w:rsidR="000E034A" w:rsidRPr="00F940CD" w:rsidRDefault="000E034A" w:rsidP="00F26071">
            <w:pPr>
              <w:ind w:left="-101"/>
              <w:jc w:val="center"/>
              <w:rPr>
                <w:rFonts w:eastAsia="Batang"/>
                <w:sz w:val="22"/>
                <w:szCs w:val="22"/>
              </w:rPr>
            </w:pPr>
            <w:r w:rsidRPr="00F940CD">
              <w:rPr>
                <w:rFonts w:eastAsia="Batang"/>
                <w:sz w:val="22"/>
                <w:szCs w:val="22"/>
              </w:rPr>
              <w:t>20.42/</w:t>
            </w:r>
          </w:p>
          <w:p w14:paraId="779FB48F" w14:textId="77777777" w:rsidR="000E034A" w:rsidRPr="00F940CD" w:rsidRDefault="000E034A" w:rsidP="00F26071">
            <w:pPr>
              <w:ind w:left="-101"/>
              <w:jc w:val="center"/>
              <w:rPr>
                <w:rFonts w:eastAsia="Batang"/>
                <w:sz w:val="22"/>
                <w:szCs w:val="22"/>
              </w:rPr>
            </w:pPr>
            <w:r w:rsidRPr="00F940CD">
              <w:rPr>
                <w:rFonts w:eastAsia="Batang"/>
                <w:sz w:val="22"/>
                <w:szCs w:val="22"/>
              </w:rPr>
              <w:t>01.086</w:t>
            </w:r>
          </w:p>
        </w:tc>
        <w:tc>
          <w:tcPr>
            <w:tcW w:w="2126" w:type="dxa"/>
            <w:tcBorders>
              <w:top w:val="single" w:sz="4" w:space="0" w:color="auto"/>
              <w:bottom w:val="single" w:sz="4" w:space="0" w:color="auto"/>
            </w:tcBorders>
          </w:tcPr>
          <w:p w14:paraId="44DED3E0" w14:textId="77777777" w:rsidR="000E034A" w:rsidRPr="00F940CD" w:rsidRDefault="000E034A" w:rsidP="00F26071">
            <w:pPr>
              <w:jc w:val="both"/>
              <w:rPr>
                <w:sz w:val="22"/>
                <w:szCs w:val="22"/>
                <w:lang w:eastAsia="en-US"/>
              </w:rPr>
            </w:pPr>
            <w:r w:rsidRPr="00F940CD">
              <w:rPr>
                <w:sz w:val="22"/>
                <w:szCs w:val="22"/>
              </w:rPr>
              <w:t>Стерильность</w:t>
            </w:r>
          </w:p>
        </w:tc>
        <w:tc>
          <w:tcPr>
            <w:tcW w:w="2126" w:type="dxa"/>
            <w:tcBorders>
              <w:top w:val="single" w:sz="4" w:space="0" w:color="auto"/>
              <w:right w:val="single" w:sz="6" w:space="0" w:color="000000"/>
            </w:tcBorders>
          </w:tcPr>
          <w:p w14:paraId="33731104" w14:textId="77777777" w:rsidR="000E034A" w:rsidRPr="00F940CD" w:rsidRDefault="000E034A" w:rsidP="00F26071">
            <w:pPr>
              <w:suppressAutoHyphens/>
              <w:jc w:val="both"/>
              <w:rPr>
                <w:sz w:val="22"/>
                <w:szCs w:val="22"/>
                <w:lang w:eastAsia="en-US"/>
              </w:rPr>
            </w:pPr>
            <w:r w:rsidRPr="00F940CD">
              <w:rPr>
                <w:sz w:val="22"/>
                <w:szCs w:val="22"/>
                <w:lang w:eastAsia="en-US"/>
              </w:rPr>
              <w:t xml:space="preserve">ГН, утв. МЗ РБ </w:t>
            </w:r>
          </w:p>
          <w:p w14:paraId="60609BB8" w14:textId="77777777" w:rsidR="000E034A" w:rsidRPr="00F940CD" w:rsidRDefault="000E034A" w:rsidP="00F26071">
            <w:pPr>
              <w:suppressAutoHyphens/>
              <w:jc w:val="both"/>
              <w:rPr>
                <w:sz w:val="22"/>
                <w:szCs w:val="22"/>
                <w:lang w:eastAsia="en-US"/>
              </w:rPr>
            </w:pPr>
            <w:r w:rsidRPr="00F940CD">
              <w:rPr>
                <w:sz w:val="22"/>
                <w:szCs w:val="22"/>
                <w:lang w:eastAsia="en-US"/>
              </w:rPr>
              <w:t>от 12.06.2012 № 68</w:t>
            </w:r>
          </w:p>
          <w:p w14:paraId="7542D6CE" w14:textId="77777777" w:rsidR="00F26071" w:rsidRPr="00F940CD" w:rsidRDefault="00F26071" w:rsidP="00F26071">
            <w:pPr>
              <w:suppressAutoHyphens/>
              <w:jc w:val="both"/>
              <w:rPr>
                <w:sz w:val="22"/>
                <w:szCs w:val="22"/>
              </w:rPr>
            </w:pPr>
            <w:r w:rsidRPr="00F940CD">
              <w:rPr>
                <w:sz w:val="22"/>
                <w:szCs w:val="22"/>
              </w:rPr>
              <w:t>Постановление Совета министров Республики Беларусь 25.01.2021г. № 37</w:t>
            </w:r>
          </w:p>
          <w:p w14:paraId="20378B6F" w14:textId="77777777" w:rsidR="000E034A" w:rsidRPr="00F940CD" w:rsidRDefault="000E034A" w:rsidP="00F26071">
            <w:pPr>
              <w:suppressAutoHyphens/>
              <w:rPr>
                <w:sz w:val="22"/>
                <w:szCs w:val="22"/>
              </w:rPr>
            </w:pPr>
            <w:r w:rsidRPr="00F940CD">
              <w:rPr>
                <w:sz w:val="22"/>
                <w:szCs w:val="22"/>
              </w:rPr>
              <w:t>ТНПА и другая документация на продукцию</w:t>
            </w:r>
          </w:p>
        </w:tc>
        <w:tc>
          <w:tcPr>
            <w:tcW w:w="2836" w:type="dxa"/>
            <w:tcBorders>
              <w:top w:val="single" w:sz="4" w:space="0" w:color="auto"/>
              <w:left w:val="single" w:sz="6" w:space="0" w:color="000000"/>
              <w:bottom w:val="single" w:sz="4" w:space="0" w:color="auto"/>
            </w:tcBorders>
          </w:tcPr>
          <w:p w14:paraId="0DECD8B3" w14:textId="77777777" w:rsidR="000E034A" w:rsidRPr="00F940CD" w:rsidRDefault="000E034A" w:rsidP="00F26071">
            <w:pPr>
              <w:rPr>
                <w:sz w:val="22"/>
                <w:szCs w:val="22"/>
                <w:lang w:eastAsia="en-US"/>
              </w:rPr>
            </w:pPr>
            <w:r w:rsidRPr="00F940CD">
              <w:rPr>
                <w:sz w:val="22"/>
                <w:szCs w:val="22"/>
              </w:rPr>
              <w:t>ГОСТ 33918-2016</w:t>
            </w:r>
          </w:p>
        </w:tc>
      </w:tr>
      <w:tr w:rsidR="00F940CD" w:rsidRPr="00F940CD" w14:paraId="0F6D7C6C" w14:textId="77777777" w:rsidTr="000E034A">
        <w:trPr>
          <w:cantSplit/>
          <w:trHeight w:val="1051"/>
        </w:trPr>
        <w:tc>
          <w:tcPr>
            <w:tcW w:w="710" w:type="dxa"/>
            <w:tcBorders>
              <w:left w:val="single" w:sz="4" w:space="0" w:color="auto"/>
            </w:tcBorders>
          </w:tcPr>
          <w:p w14:paraId="4A237D25" w14:textId="77777777" w:rsidR="000E034A" w:rsidRPr="00F940CD" w:rsidRDefault="000E034A" w:rsidP="00F26071">
            <w:pPr>
              <w:ind w:left="-57" w:right="-108"/>
              <w:jc w:val="center"/>
              <w:rPr>
                <w:snapToGrid w:val="0"/>
                <w:sz w:val="22"/>
                <w:szCs w:val="22"/>
              </w:rPr>
            </w:pPr>
            <w:r w:rsidRPr="00F940CD">
              <w:rPr>
                <w:sz w:val="22"/>
                <w:szCs w:val="22"/>
              </w:rPr>
              <w:br w:type="page"/>
            </w:r>
            <w:r w:rsidRPr="00F940CD">
              <w:rPr>
                <w:snapToGrid w:val="0"/>
                <w:sz w:val="22"/>
                <w:szCs w:val="22"/>
              </w:rPr>
              <w:t>257.1</w:t>
            </w:r>
          </w:p>
          <w:p w14:paraId="4E84D626" w14:textId="77777777" w:rsidR="000E034A" w:rsidRPr="00F940CD" w:rsidRDefault="000E034A" w:rsidP="00F26071">
            <w:pPr>
              <w:ind w:left="-57" w:right="-108"/>
              <w:jc w:val="center"/>
              <w:rPr>
                <w:snapToGrid w:val="0"/>
                <w:sz w:val="22"/>
                <w:szCs w:val="22"/>
              </w:rPr>
            </w:pPr>
            <w:r w:rsidRPr="00F940CD">
              <w:rPr>
                <w:sz w:val="22"/>
                <w:szCs w:val="22"/>
              </w:rPr>
              <w:t>***</w:t>
            </w:r>
          </w:p>
        </w:tc>
        <w:tc>
          <w:tcPr>
            <w:tcW w:w="1841" w:type="dxa"/>
            <w:vMerge w:val="restart"/>
            <w:tcBorders>
              <w:left w:val="single" w:sz="4" w:space="0" w:color="auto"/>
            </w:tcBorders>
          </w:tcPr>
          <w:p w14:paraId="5918443F" w14:textId="77777777" w:rsidR="000E034A" w:rsidRPr="00F940CD" w:rsidRDefault="000E034A" w:rsidP="00F26071">
            <w:pPr>
              <w:pStyle w:val="af3"/>
              <w:ind w:right="-108"/>
              <w:rPr>
                <w:lang w:val="ru-RU" w:eastAsia="en-US"/>
              </w:rPr>
            </w:pPr>
            <w:r w:rsidRPr="00F940CD">
              <w:rPr>
                <w:lang w:val="ru-RU" w:eastAsia="en-US"/>
              </w:rPr>
              <w:t>Товары, предназначенные для детей и подростков. Игрушки с наполнителями для детей в воз-расте до 1 года,</w:t>
            </w:r>
          </w:p>
          <w:p w14:paraId="12FF19EE" w14:textId="77777777" w:rsidR="000E034A" w:rsidRPr="00F940CD" w:rsidRDefault="000E034A" w:rsidP="00F26071">
            <w:pPr>
              <w:pStyle w:val="af3"/>
              <w:ind w:right="-108"/>
              <w:rPr>
                <w:lang w:val="ru-RU" w:eastAsia="en-US"/>
              </w:rPr>
            </w:pPr>
            <w:r w:rsidRPr="00F940CD">
              <w:rPr>
                <w:lang w:val="ru-RU" w:eastAsia="en-US"/>
              </w:rPr>
              <w:t xml:space="preserve"> формующиеся массы и краски, </w:t>
            </w:r>
          </w:p>
          <w:p w14:paraId="5F92684C" w14:textId="77777777" w:rsidR="000E034A" w:rsidRPr="00F940CD" w:rsidRDefault="000E034A" w:rsidP="00F26071">
            <w:pPr>
              <w:pStyle w:val="af3"/>
              <w:ind w:right="-108"/>
              <w:rPr>
                <w:lang w:val="ru-RU" w:eastAsia="en-US"/>
              </w:rPr>
            </w:pPr>
            <w:r w:rsidRPr="00F940CD">
              <w:rPr>
                <w:lang w:val="ru-RU" w:eastAsia="en-US"/>
              </w:rPr>
              <w:t>наносимые пальцами. Подгузники, детские пелен-</w:t>
            </w:r>
          </w:p>
          <w:p w14:paraId="0EB8053A" w14:textId="77777777" w:rsidR="000E034A" w:rsidRPr="00F940CD" w:rsidRDefault="000E034A" w:rsidP="00F26071">
            <w:pPr>
              <w:pStyle w:val="af3"/>
              <w:ind w:right="-108"/>
              <w:rPr>
                <w:lang w:val="ru-RU" w:eastAsia="en-US"/>
              </w:rPr>
            </w:pPr>
            <w:r w:rsidRPr="00F940CD">
              <w:rPr>
                <w:lang w:val="ru-RU" w:eastAsia="en-US"/>
              </w:rPr>
              <w:t>ки, в том числе содержащие ге-леобразующие влагопоглоща-ющие материалы</w:t>
            </w:r>
          </w:p>
          <w:p w14:paraId="44AD3ED6" w14:textId="77777777" w:rsidR="00F26071" w:rsidRPr="00F940CD" w:rsidRDefault="00F26071" w:rsidP="00F26071">
            <w:pPr>
              <w:pStyle w:val="af3"/>
              <w:ind w:right="-108"/>
              <w:rPr>
                <w:lang w:val="ru-RU" w:eastAsia="en-US"/>
              </w:rPr>
            </w:pPr>
          </w:p>
        </w:tc>
        <w:tc>
          <w:tcPr>
            <w:tcW w:w="994" w:type="dxa"/>
            <w:tcBorders>
              <w:top w:val="single" w:sz="4" w:space="0" w:color="auto"/>
              <w:bottom w:val="single" w:sz="4" w:space="0" w:color="auto"/>
            </w:tcBorders>
          </w:tcPr>
          <w:p w14:paraId="45507D7F" w14:textId="77777777" w:rsidR="000E034A" w:rsidRPr="00F940CD" w:rsidRDefault="000E034A" w:rsidP="00F26071">
            <w:pPr>
              <w:jc w:val="center"/>
              <w:rPr>
                <w:sz w:val="22"/>
                <w:szCs w:val="22"/>
                <w:lang w:eastAsia="en-US"/>
              </w:rPr>
            </w:pPr>
            <w:r w:rsidRPr="00F940CD">
              <w:rPr>
                <w:sz w:val="22"/>
                <w:szCs w:val="22"/>
                <w:lang w:eastAsia="en-US"/>
              </w:rPr>
              <w:t>32.40/</w:t>
            </w:r>
          </w:p>
          <w:p w14:paraId="3BEB3E3D" w14:textId="77777777" w:rsidR="000E034A" w:rsidRPr="00F940CD" w:rsidRDefault="000E034A" w:rsidP="00F26071">
            <w:pPr>
              <w:jc w:val="center"/>
              <w:rPr>
                <w:sz w:val="22"/>
                <w:szCs w:val="22"/>
                <w:lang w:eastAsia="en-US"/>
              </w:rPr>
            </w:pPr>
            <w:r w:rsidRPr="00F940CD">
              <w:rPr>
                <w:sz w:val="22"/>
                <w:szCs w:val="22"/>
                <w:lang w:eastAsia="en-US"/>
              </w:rPr>
              <w:t>000</w:t>
            </w:r>
          </w:p>
          <w:p w14:paraId="4ABF807A" w14:textId="77777777" w:rsidR="000E034A" w:rsidRPr="00F940CD" w:rsidRDefault="000E034A" w:rsidP="00F26071">
            <w:pPr>
              <w:jc w:val="center"/>
              <w:rPr>
                <w:sz w:val="22"/>
                <w:szCs w:val="22"/>
                <w:lang w:eastAsia="en-US"/>
              </w:rPr>
            </w:pPr>
            <w:r w:rsidRPr="00F940CD">
              <w:rPr>
                <w:sz w:val="22"/>
                <w:szCs w:val="22"/>
                <w:lang w:eastAsia="en-US"/>
              </w:rPr>
              <w:t>17.22/</w:t>
            </w:r>
          </w:p>
          <w:p w14:paraId="2FB0ABC0" w14:textId="77777777" w:rsidR="000E034A" w:rsidRPr="00F940CD" w:rsidRDefault="000E034A" w:rsidP="00F26071">
            <w:pPr>
              <w:jc w:val="center"/>
              <w:rPr>
                <w:sz w:val="16"/>
                <w:szCs w:val="16"/>
                <w:lang w:eastAsia="en-US"/>
              </w:rPr>
            </w:pPr>
            <w:r w:rsidRPr="00F940CD">
              <w:rPr>
                <w:sz w:val="22"/>
                <w:szCs w:val="22"/>
                <w:lang w:eastAsia="en-US"/>
              </w:rPr>
              <w:t>000</w:t>
            </w:r>
          </w:p>
        </w:tc>
        <w:tc>
          <w:tcPr>
            <w:tcW w:w="2126" w:type="dxa"/>
            <w:tcBorders>
              <w:top w:val="single" w:sz="4" w:space="0" w:color="auto"/>
              <w:bottom w:val="single" w:sz="4" w:space="0" w:color="auto"/>
            </w:tcBorders>
          </w:tcPr>
          <w:p w14:paraId="27B9C004" w14:textId="77777777" w:rsidR="000E034A" w:rsidRPr="00F940CD" w:rsidRDefault="000E034A" w:rsidP="00F26071">
            <w:pPr>
              <w:jc w:val="both"/>
              <w:rPr>
                <w:sz w:val="22"/>
                <w:szCs w:val="22"/>
              </w:rPr>
            </w:pPr>
            <w:r w:rsidRPr="00F940CD">
              <w:rPr>
                <w:sz w:val="22"/>
                <w:szCs w:val="22"/>
              </w:rPr>
              <w:t>Отбор проб</w:t>
            </w:r>
          </w:p>
        </w:tc>
        <w:tc>
          <w:tcPr>
            <w:tcW w:w="2126" w:type="dxa"/>
            <w:vMerge w:val="restart"/>
            <w:tcBorders>
              <w:right w:val="single" w:sz="6" w:space="0" w:color="000000"/>
            </w:tcBorders>
          </w:tcPr>
          <w:p w14:paraId="1C081613" w14:textId="77777777" w:rsidR="000E034A" w:rsidRPr="00F940CD" w:rsidRDefault="000E034A" w:rsidP="00F26071">
            <w:pPr>
              <w:ind w:right="-110"/>
              <w:rPr>
                <w:sz w:val="22"/>
                <w:szCs w:val="22"/>
                <w:lang w:eastAsia="en-US"/>
              </w:rPr>
            </w:pPr>
            <w:r w:rsidRPr="00F940CD">
              <w:rPr>
                <w:sz w:val="22"/>
                <w:szCs w:val="22"/>
                <w:lang w:eastAsia="en-US"/>
              </w:rPr>
              <w:t xml:space="preserve">ГН, утв. Постановлением </w:t>
            </w:r>
          </w:p>
          <w:p w14:paraId="7D43885A" w14:textId="77777777" w:rsidR="000E034A" w:rsidRPr="00F940CD" w:rsidRDefault="000E034A" w:rsidP="00F26071">
            <w:pPr>
              <w:ind w:right="-110"/>
              <w:rPr>
                <w:sz w:val="22"/>
                <w:szCs w:val="22"/>
                <w:lang w:eastAsia="en-US"/>
              </w:rPr>
            </w:pPr>
            <w:r w:rsidRPr="00F940CD">
              <w:rPr>
                <w:sz w:val="22"/>
                <w:szCs w:val="22"/>
                <w:lang w:eastAsia="en-US"/>
              </w:rPr>
              <w:t xml:space="preserve">МЗ РБ от 20.12.2012 </w:t>
            </w:r>
          </w:p>
          <w:p w14:paraId="22D2E067" w14:textId="77777777" w:rsidR="000E034A" w:rsidRPr="00F940CD" w:rsidRDefault="000E034A" w:rsidP="00F26071">
            <w:pPr>
              <w:rPr>
                <w:sz w:val="22"/>
                <w:szCs w:val="22"/>
                <w:lang w:eastAsia="en-US"/>
              </w:rPr>
            </w:pPr>
            <w:r w:rsidRPr="00F940CD">
              <w:rPr>
                <w:sz w:val="22"/>
                <w:szCs w:val="22"/>
                <w:lang w:eastAsia="en-US"/>
              </w:rPr>
              <w:t>№ 200, прил. 4</w:t>
            </w:r>
          </w:p>
          <w:p w14:paraId="0EF7A510" w14:textId="77777777" w:rsidR="00F26071" w:rsidRPr="00F940CD" w:rsidRDefault="00F26071" w:rsidP="00F26071">
            <w:pPr>
              <w:rPr>
                <w:sz w:val="22"/>
                <w:szCs w:val="22"/>
                <w:lang w:eastAsia="en-US"/>
              </w:rPr>
            </w:pPr>
            <w:r w:rsidRPr="00F940CD">
              <w:rPr>
                <w:sz w:val="22"/>
                <w:szCs w:val="22"/>
              </w:rPr>
              <w:t>Постановление Совета министров Республики Беларусь 25.01.2021г. № 37</w:t>
            </w:r>
          </w:p>
          <w:p w14:paraId="4D8421E4" w14:textId="77777777" w:rsidR="000E034A" w:rsidRPr="00F940CD" w:rsidRDefault="000E034A" w:rsidP="00F26071">
            <w:pPr>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611501D1" w14:textId="77777777" w:rsidR="000E034A" w:rsidRPr="00F940CD" w:rsidRDefault="000E034A" w:rsidP="00F26071">
            <w:pPr>
              <w:ind w:left="-57" w:right="-113"/>
              <w:rPr>
                <w:sz w:val="22"/>
                <w:szCs w:val="22"/>
              </w:rPr>
            </w:pPr>
            <w:r w:rsidRPr="00F940CD">
              <w:rPr>
                <w:sz w:val="22"/>
                <w:szCs w:val="22"/>
              </w:rPr>
              <w:t xml:space="preserve">Инструкция </w:t>
            </w:r>
          </w:p>
          <w:p w14:paraId="7DF38E88" w14:textId="77777777" w:rsidR="000E034A" w:rsidRPr="00F940CD" w:rsidRDefault="000E034A" w:rsidP="00F26071">
            <w:pPr>
              <w:ind w:left="-57" w:right="-113"/>
              <w:rPr>
                <w:sz w:val="22"/>
                <w:szCs w:val="22"/>
              </w:rPr>
            </w:pPr>
            <w:r w:rsidRPr="00F940CD">
              <w:rPr>
                <w:sz w:val="22"/>
                <w:szCs w:val="22"/>
              </w:rPr>
              <w:t xml:space="preserve">091-0610, гл. 4, </w:t>
            </w:r>
          </w:p>
          <w:p w14:paraId="03AFEEEC" w14:textId="77777777" w:rsidR="000E034A" w:rsidRPr="00F940CD" w:rsidRDefault="000E034A" w:rsidP="00F26071">
            <w:pPr>
              <w:ind w:left="-57" w:right="-113"/>
              <w:rPr>
                <w:sz w:val="22"/>
                <w:szCs w:val="22"/>
              </w:rPr>
            </w:pPr>
            <w:r w:rsidRPr="00F940CD">
              <w:rPr>
                <w:sz w:val="22"/>
                <w:szCs w:val="22"/>
              </w:rPr>
              <w:t>п.п. 13, 14</w:t>
            </w:r>
          </w:p>
        </w:tc>
      </w:tr>
      <w:tr w:rsidR="00F940CD" w:rsidRPr="00F940CD" w14:paraId="47119B9C" w14:textId="77777777" w:rsidTr="000E034A">
        <w:trPr>
          <w:cantSplit/>
          <w:trHeight w:val="490"/>
        </w:trPr>
        <w:tc>
          <w:tcPr>
            <w:tcW w:w="710" w:type="dxa"/>
            <w:tcBorders>
              <w:left w:val="single" w:sz="4" w:space="0" w:color="auto"/>
            </w:tcBorders>
          </w:tcPr>
          <w:p w14:paraId="764B06E9" w14:textId="77777777" w:rsidR="000E034A" w:rsidRPr="00F940CD" w:rsidRDefault="000E034A" w:rsidP="00F26071">
            <w:pPr>
              <w:ind w:left="-57" w:right="-108"/>
              <w:jc w:val="center"/>
              <w:rPr>
                <w:snapToGrid w:val="0"/>
                <w:sz w:val="22"/>
                <w:szCs w:val="22"/>
              </w:rPr>
            </w:pPr>
            <w:r w:rsidRPr="00F940CD">
              <w:rPr>
                <w:snapToGrid w:val="0"/>
                <w:sz w:val="22"/>
                <w:szCs w:val="22"/>
              </w:rPr>
              <w:t>257.2</w:t>
            </w:r>
          </w:p>
          <w:p w14:paraId="37550405" w14:textId="77777777" w:rsidR="000E034A" w:rsidRPr="00F940CD" w:rsidRDefault="000E034A" w:rsidP="00F26071">
            <w:pPr>
              <w:ind w:left="-57" w:right="-108"/>
              <w:jc w:val="center"/>
              <w:rPr>
                <w:snapToGrid w:val="0"/>
                <w:sz w:val="22"/>
                <w:szCs w:val="22"/>
              </w:rPr>
            </w:pPr>
            <w:r w:rsidRPr="00F940CD">
              <w:rPr>
                <w:sz w:val="22"/>
                <w:szCs w:val="22"/>
              </w:rPr>
              <w:t>*</w:t>
            </w:r>
          </w:p>
        </w:tc>
        <w:tc>
          <w:tcPr>
            <w:tcW w:w="1841" w:type="dxa"/>
            <w:vMerge/>
            <w:tcBorders>
              <w:left w:val="single" w:sz="4" w:space="0" w:color="auto"/>
            </w:tcBorders>
          </w:tcPr>
          <w:p w14:paraId="5387F288" w14:textId="77777777" w:rsidR="000E034A" w:rsidRPr="00F940CD" w:rsidRDefault="000E034A" w:rsidP="00F26071">
            <w:pPr>
              <w:pStyle w:val="af3"/>
              <w:rPr>
                <w:lang w:val="ru-RU" w:eastAsia="en-US"/>
              </w:rPr>
            </w:pPr>
          </w:p>
        </w:tc>
        <w:tc>
          <w:tcPr>
            <w:tcW w:w="994" w:type="dxa"/>
            <w:tcBorders>
              <w:top w:val="single" w:sz="4" w:space="0" w:color="auto"/>
              <w:bottom w:val="single" w:sz="4" w:space="0" w:color="auto"/>
            </w:tcBorders>
          </w:tcPr>
          <w:p w14:paraId="21702685" w14:textId="77777777" w:rsidR="000E034A" w:rsidRPr="00F940CD" w:rsidRDefault="000E034A" w:rsidP="00F26071">
            <w:pPr>
              <w:jc w:val="center"/>
              <w:rPr>
                <w:sz w:val="22"/>
                <w:szCs w:val="22"/>
                <w:lang w:eastAsia="en-US"/>
              </w:rPr>
            </w:pPr>
            <w:r w:rsidRPr="00F940CD">
              <w:rPr>
                <w:sz w:val="22"/>
                <w:szCs w:val="22"/>
                <w:lang w:eastAsia="en-US"/>
              </w:rPr>
              <w:t>32.40/</w:t>
            </w:r>
          </w:p>
          <w:p w14:paraId="6682915C" w14:textId="77777777" w:rsidR="000E034A" w:rsidRPr="00F940CD" w:rsidRDefault="000E034A" w:rsidP="00F26071">
            <w:pPr>
              <w:jc w:val="center"/>
              <w:rPr>
                <w:sz w:val="22"/>
                <w:szCs w:val="22"/>
                <w:lang w:eastAsia="en-US"/>
              </w:rPr>
            </w:pPr>
            <w:r w:rsidRPr="00F940CD">
              <w:rPr>
                <w:sz w:val="22"/>
                <w:szCs w:val="22"/>
                <w:lang w:eastAsia="en-US"/>
              </w:rPr>
              <w:t>01.086</w:t>
            </w:r>
          </w:p>
          <w:p w14:paraId="3A0F567B" w14:textId="77777777" w:rsidR="000E034A" w:rsidRPr="00F940CD" w:rsidRDefault="000E034A" w:rsidP="00F26071">
            <w:pPr>
              <w:jc w:val="center"/>
              <w:rPr>
                <w:sz w:val="22"/>
                <w:szCs w:val="22"/>
                <w:lang w:eastAsia="en-US"/>
              </w:rPr>
            </w:pPr>
            <w:r w:rsidRPr="00F940CD">
              <w:rPr>
                <w:sz w:val="22"/>
                <w:szCs w:val="22"/>
                <w:lang w:eastAsia="en-US"/>
              </w:rPr>
              <w:t>17.22/</w:t>
            </w:r>
          </w:p>
          <w:p w14:paraId="79758146" w14:textId="77777777" w:rsidR="000E034A" w:rsidRPr="00F940CD" w:rsidRDefault="000E034A" w:rsidP="00F26071">
            <w:pPr>
              <w:jc w:val="center"/>
              <w:rPr>
                <w:sz w:val="16"/>
                <w:szCs w:val="16"/>
                <w:lang w:eastAsia="en-US"/>
              </w:rPr>
            </w:pPr>
            <w:r w:rsidRPr="00F940CD">
              <w:rPr>
                <w:sz w:val="22"/>
                <w:szCs w:val="22"/>
                <w:lang w:eastAsia="en-US"/>
              </w:rPr>
              <w:t>01.086</w:t>
            </w:r>
          </w:p>
        </w:tc>
        <w:tc>
          <w:tcPr>
            <w:tcW w:w="2126" w:type="dxa"/>
            <w:tcBorders>
              <w:top w:val="single" w:sz="4" w:space="0" w:color="auto"/>
              <w:bottom w:val="single" w:sz="4" w:space="0" w:color="auto"/>
            </w:tcBorders>
          </w:tcPr>
          <w:p w14:paraId="2BED5D68" w14:textId="77777777" w:rsidR="000E034A" w:rsidRPr="00F940CD" w:rsidRDefault="000E034A" w:rsidP="00F26071">
            <w:pPr>
              <w:rPr>
                <w:sz w:val="22"/>
                <w:szCs w:val="22"/>
              </w:rPr>
            </w:pPr>
            <w:r w:rsidRPr="00F940CD">
              <w:rPr>
                <w:sz w:val="22"/>
                <w:szCs w:val="22"/>
              </w:rPr>
              <w:t>Общее количество микроорганизмов</w:t>
            </w:r>
          </w:p>
        </w:tc>
        <w:tc>
          <w:tcPr>
            <w:tcW w:w="2126" w:type="dxa"/>
            <w:vMerge/>
            <w:tcBorders>
              <w:right w:val="single" w:sz="6" w:space="0" w:color="000000"/>
            </w:tcBorders>
          </w:tcPr>
          <w:p w14:paraId="4C2525BD" w14:textId="77777777" w:rsidR="000E034A" w:rsidRPr="00F940CD" w:rsidRDefault="000E034A" w:rsidP="00F26071">
            <w:pPr>
              <w:suppressAutoHyphens/>
              <w:jc w:val="both"/>
              <w:rPr>
                <w:sz w:val="22"/>
                <w:szCs w:val="22"/>
              </w:rPr>
            </w:pPr>
          </w:p>
        </w:tc>
        <w:tc>
          <w:tcPr>
            <w:tcW w:w="2836" w:type="dxa"/>
            <w:tcBorders>
              <w:top w:val="single" w:sz="4" w:space="0" w:color="auto"/>
              <w:left w:val="single" w:sz="6" w:space="0" w:color="000000"/>
              <w:bottom w:val="single" w:sz="4" w:space="0" w:color="auto"/>
            </w:tcBorders>
          </w:tcPr>
          <w:p w14:paraId="48259E06" w14:textId="77777777" w:rsidR="000E034A" w:rsidRPr="00F940CD" w:rsidRDefault="000E034A" w:rsidP="00F26071">
            <w:pPr>
              <w:ind w:left="-57" w:right="-113"/>
              <w:rPr>
                <w:sz w:val="22"/>
                <w:szCs w:val="22"/>
              </w:rPr>
            </w:pPr>
            <w:r w:rsidRPr="00F940CD">
              <w:rPr>
                <w:sz w:val="22"/>
                <w:szCs w:val="22"/>
              </w:rPr>
              <w:t xml:space="preserve">Инструкция </w:t>
            </w:r>
          </w:p>
          <w:p w14:paraId="662C2844" w14:textId="77777777" w:rsidR="000E034A" w:rsidRPr="00F940CD" w:rsidRDefault="000E034A" w:rsidP="00F26071">
            <w:pPr>
              <w:ind w:left="-57" w:right="-113"/>
              <w:rPr>
                <w:sz w:val="22"/>
                <w:szCs w:val="22"/>
              </w:rPr>
            </w:pPr>
            <w:r w:rsidRPr="00F940CD">
              <w:rPr>
                <w:sz w:val="22"/>
                <w:szCs w:val="22"/>
              </w:rPr>
              <w:t>091-0610, гл. 5, п. 17</w:t>
            </w:r>
          </w:p>
        </w:tc>
      </w:tr>
      <w:tr w:rsidR="00F940CD" w:rsidRPr="00F940CD" w14:paraId="52D56D0D" w14:textId="77777777" w:rsidTr="000E034A">
        <w:trPr>
          <w:cantSplit/>
          <w:trHeight w:val="490"/>
        </w:trPr>
        <w:tc>
          <w:tcPr>
            <w:tcW w:w="710" w:type="dxa"/>
            <w:tcBorders>
              <w:left w:val="single" w:sz="4" w:space="0" w:color="auto"/>
            </w:tcBorders>
          </w:tcPr>
          <w:p w14:paraId="098B8086" w14:textId="77777777" w:rsidR="000E034A" w:rsidRPr="00F940CD" w:rsidRDefault="000E034A" w:rsidP="00F26071">
            <w:pPr>
              <w:ind w:left="-57" w:right="-108"/>
              <w:jc w:val="center"/>
              <w:rPr>
                <w:snapToGrid w:val="0"/>
                <w:sz w:val="22"/>
                <w:szCs w:val="22"/>
              </w:rPr>
            </w:pPr>
            <w:r w:rsidRPr="00F940CD">
              <w:rPr>
                <w:snapToGrid w:val="0"/>
                <w:sz w:val="22"/>
                <w:szCs w:val="22"/>
              </w:rPr>
              <w:t>257.3</w:t>
            </w:r>
          </w:p>
          <w:p w14:paraId="47CE47C8" w14:textId="77777777" w:rsidR="000E034A" w:rsidRPr="00F940CD" w:rsidRDefault="000E034A" w:rsidP="00F26071">
            <w:pPr>
              <w:ind w:left="-57" w:right="-108"/>
              <w:jc w:val="center"/>
              <w:rPr>
                <w:snapToGrid w:val="0"/>
                <w:sz w:val="22"/>
                <w:szCs w:val="22"/>
              </w:rPr>
            </w:pPr>
            <w:r w:rsidRPr="00F940CD">
              <w:rPr>
                <w:sz w:val="22"/>
                <w:szCs w:val="22"/>
              </w:rPr>
              <w:t>*</w:t>
            </w:r>
          </w:p>
        </w:tc>
        <w:tc>
          <w:tcPr>
            <w:tcW w:w="1841" w:type="dxa"/>
            <w:vMerge/>
            <w:tcBorders>
              <w:left w:val="single" w:sz="4" w:space="0" w:color="auto"/>
            </w:tcBorders>
          </w:tcPr>
          <w:p w14:paraId="4FA498D9" w14:textId="77777777" w:rsidR="000E034A" w:rsidRPr="00F940CD" w:rsidRDefault="000E034A" w:rsidP="00F26071">
            <w:pPr>
              <w:pStyle w:val="af3"/>
              <w:rPr>
                <w:lang w:val="ru-RU" w:eastAsia="en-US"/>
              </w:rPr>
            </w:pPr>
          </w:p>
        </w:tc>
        <w:tc>
          <w:tcPr>
            <w:tcW w:w="994" w:type="dxa"/>
            <w:vMerge w:val="restart"/>
            <w:tcBorders>
              <w:top w:val="single" w:sz="4" w:space="0" w:color="auto"/>
            </w:tcBorders>
          </w:tcPr>
          <w:p w14:paraId="7888AAD3" w14:textId="77777777" w:rsidR="000E034A" w:rsidRPr="00F940CD" w:rsidRDefault="000E034A" w:rsidP="00F26071">
            <w:pPr>
              <w:jc w:val="center"/>
              <w:rPr>
                <w:sz w:val="22"/>
                <w:szCs w:val="22"/>
                <w:lang w:eastAsia="en-US"/>
              </w:rPr>
            </w:pPr>
            <w:r w:rsidRPr="00F940CD">
              <w:rPr>
                <w:sz w:val="22"/>
                <w:szCs w:val="22"/>
                <w:lang w:eastAsia="en-US"/>
              </w:rPr>
              <w:t>32.40/</w:t>
            </w:r>
          </w:p>
          <w:p w14:paraId="2E0E535E" w14:textId="77777777" w:rsidR="000E034A" w:rsidRPr="00F940CD" w:rsidRDefault="000E034A" w:rsidP="00F26071">
            <w:pPr>
              <w:jc w:val="center"/>
              <w:rPr>
                <w:sz w:val="22"/>
                <w:szCs w:val="22"/>
                <w:lang w:eastAsia="en-US"/>
              </w:rPr>
            </w:pPr>
            <w:r w:rsidRPr="00F940CD">
              <w:rPr>
                <w:sz w:val="22"/>
                <w:szCs w:val="22"/>
                <w:lang w:eastAsia="en-US"/>
              </w:rPr>
              <w:t>01.086</w:t>
            </w:r>
          </w:p>
          <w:p w14:paraId="76A11A95" w14:textId="77777777" w:rsidR="000E034A" w:rsidRPr="00F940CD" w:rsidRDefault="000E034A" w:rsidP="00F26071">
            <w:pPr>
              <w:jc w:val="center"/>
              <w:rPr>
                <w:sz w:val="22"/>
                <w:szCs w:val="22"/>
                <w:lang w:eastAsia="en-US"/>
              </w:rPr>
            </w:pPr>
            <w:r w:rsidRPr="00F940CD">
              <w:rPr>
                <w:sz w:val="22"/>
                <w:szCs w:val="22"/>
                <w:lang w:eastAsia="en-US"/>
              </w:rPr>
              <w:t>17.22/</w:t>
            </w:r>
          </w:p>
          <w:p w14:paraId="1D85B360" w14:textId="77777777" w:rsidR="000E034A" w:rsidRPr="00F940CD" w:rsidRDefault="000E034A" w:rsidP="00F26071">
            <w:pPr>
              <w:jc w:val="center"/>
              <w:rPr>
                <w:sz w:val="22"/>
                <w:szCs w:val="22"/>
                <w:lang w:eastAsia="en-US"/>
              </w:rPr>
            </w:pPr>
            <w:r w:rsidRPr="00F940CD">
              <w:rPr>
                <w:sz w:val="22"/>
                <w:szCs w:val="22"/>
                <w:lang w:eastAsia="en-US"/>
              </w:rPr>
              <w:t>01.086</w:t>
            </w:r>
          </w:p>
        </w:tc>
        <w:tc>
          <w:tcPr>
            <w:tcW w:w="2126" w:type="dxa"/>
            <w:tcBorders>
              <w:top w:val="single" w:sz="4" w:space="0" w:color="auto"/>
              <w:bottom w:val="single" w:sz="4" w:space="0" w:color="auto"/>
            </w:tcBorders>
          </w:tcPr>
          <w:p w14:paraId="2D3F3D6C" w14:textId="77777777" w:rsidR="000E034A" w:rsidRPr="00F940CD" w:rsidRDefault="000E034A" w:rsidP="00F26071">
            <w:pPr>
              <w:rPr>
                <w:sz w:val="22"/>
                <w:szCs w:val="22"/>
              </w:rPr>
            </w:pPr>
            <w:r w:rsidRPr="00F940CD">
              <w:rPr>
                <w:sz w:val="22"/>
                <w:szCs w:val="22"/>
              </w:rPr>
              <w:t>Плесневые грибы, дрожжи</w:t>
            </w:r>
          </w:p>
        </w:tc>
        <w:tc>
          <w:tcPr>
            <w:tcW w:w="2126" w:type="dxa"/>
            <w:vMerge/>
            <w:tcBorders>
              <w:right w:val="single" w:sz="6" w:space="0" w:color="000000"/>
            </w:tcBorders>
          </w:tcPr>
          <w:p w14:paraId="6E242003" w14:textId="77777777" w:rsidR="000E034A" w:rsidRPr="00F940CD" w:rsidRDefault="000E034A" w:rsidP="00F26071">
            <w:pPr>
              <w:suppressAutoHyphens/>
              <w:jc w:val="both"/>
              <w:rPr>
                <w:sz w:val="22"/>
                <w:szCs w:val="22"/>
              </w:rPr>
            </w:pPr>
          </w:p>
        </w:tc>
        <w:tc>
          <w:tcPr>
            <w:tcW w:w="2836" w:type="dxa"/>
            <w:tcBorders>
              <w:top w:val="single" w:sz="4" w:space="0" w:color="auto"/>
              <w:left w:val="single" w:sz="6" w:space="0" w:color="000000"/>
              <w:bottom w:val="single" w:sz="4" w:space="0" w:color="auto"/>
            </w:tcBorders>
          </w:tcPr>
          <w:p w14:paraId="7AED13BD" w14:textId="77777777" w:rsidR="000E034A" w:rsidRPr="00F940CD" w:rsidRDefault="000E034A" w:rsidP="00F26071">
            <w:pPr>
              <w:ind w:left="-57" w:right="-113"/>
              <w:rPr>
                <w:sz w:val="22"/>
                <w:szCs w:val="22"/>
              </w:rPr>
            </w:pPr>
            <w:r w:rsidRPr="00F940CD">
              <w:rPr>
                <w:sz w:val="22"/>
                <w:szCs w:val="22"/>
              </w:rPr>
              <w:t xml:space="preserve">Инструкция </w:t>
            </w:r>
          </w:p>
          <w:p w14:paraId="741B3537" w14:textId="77777777" w:rsidR="000E034A" w:rsidRPr="00F940CD" w:rsidRDefault="000E034A" w:rsidP="00F26071">
            <w:pPr>
              <w:ind w:left="-57" w:right="-113"/>
              <w:rPr>
                <w:sz w:val="22"/>
                <w:szCs w:val="22"/>
              </w:rPr>
            </w:pPr>
            <w:r w:rsidRPr="00F940CD">
              <w:rPr>
                <w:sz w:val="22"/>
                <w:szCs w:val="22"/>
              </w:rPr>
              <w:t>091-0610, гл. 5, п. 18</w:t>
            </w:r>
          </w:p>
        </w:tc>
      </w:tr>
      <w:tr w:rsidR="00F940CD" w:rsidRPr="00F940CD" w14:paraId="67BBF15F" w14:textId="77777777" w:rsidTr="000E034A">
        <w:trPr>
          <w:cantSplit/>
          <w:trHeight w:val="490"/>
        </w:trPr>
        <w:tc>
          <w:tcPr>
            <w:tcW w:w="710" w:type="dxa"/>
            <w:tcBorders>
              <w:left w:val="single" w:sz="4" w:space="0" w:color="auto"/>
            </w:tcBorders>
          </w:tcPr>
          <w:p w14:paraId="60C55F1E" w14:textId="77777777" w:rsidR="000E034A" w:rsidRPr="00F940CD" w:rsidRDefault="000E034A" w:rsidP="00F26071">
            <w:pPr>
              <w:ind w:left="-57" w:right="-108"/>
              <w:jc w:val="center"/>
              <w:rPr>
                <w:snapToGrid w:val="0"/>
                <w:sz w:val="22"/>
                <w:szCs w:val="22"/>
              </w:rPr>
            </w:pPr>
            <w:r w:rsidRPr="00F940CD">
              <w:rPr>
                <w:snapToGrid w:val="0"/>
                <w:sz w:val="22"/>
                <w:szCs w:val="22"/>
              </w:rPr>
              <w:t>257.4</w:t>
            </w:r>
          </w:p>
          <w:p w14:paraId="0EDEE21C" w14:textId="77777777" w:rsidR="000E034A" w:rsidRPr="00F940CD" w:rsidRDefault="000E034A" w:rsidP="00F26071">
            <w:pPr>
              <w:ind w:left="-57" w:right="-108"/>
              <w:jc w:val="center"/>
              <w:rPr>
                <w:snapToGrid w:val="0"/>
                <w:sz w:val="22"/>
                <w:szCs w:val="22"/>
              </w:rPr>
            </w:pPr>
            <w:r w:rsidRPr="00F940CD">
              <w:rPr>
                <w:sz w:val="22"/>
                <w:szCs w:val="22"/>
              </w:rPr>
              <w:t>*</w:t>
            </w:r>
          </w:p>
        </w:tc>
        <w:tc>
          <w:tcPr>
            <w:tcW w:w="1841" w:type="dxa"/>
            <w:vMerge/>
            <w:tcBorders>
              <w:left w:val="single" w:sz="4" w:space="0" w:color="auto"/>
            </w:tcBorders>
          </w:tcPr>
          <w:p w14:paraId="17950858" w14:textId="77777777" w:rsidR="000E034A" w:rsidRPr="00F940CD" w:rsidRDefault="000E034A" w:rsidP="00F26071">
            <w:pPr>
              <w:pStyle w:val="af3"/>
              <w:rPr>
                <w:lang w:val="ru-RU" w:eastAsia="en-US"/>
              </w:rPr>
            </w:pPr>
          </w:p>
        </w:tc>
        <w:tc>
          <w:tcPr>
            <w:tcW w:w="994" w:type="dxa"/>
            <w:vMerge/>
            <w:tcBorders>
              <w:bottom w:val="single" w:sz="4" w:space="0" w:color="auto"/>
            </w:tcBorders>
          </w:tcPr>
          <w:p w14:paraId="4B6DC5F9" w14:textId="77777777" w:rsidR="000E034A" w:rsidRPr="00F940CD" w:rsidRDefault="000E034A" w:rsidP="00F26071">
            <w:pPr>
              <w:jc w:val="center"/>
              <w:rPr>
                <w:sz w:val="22"/>
                <w:szCs w:val="22"/>
                <w:lang w:eastAsia="en-US"/>
              </w:rPr>
            </w:pPr>
          </w:p>
        </w:tc>
        <w:tc>
          <w:tcPr>
            <w:tcW w:w="2126" w:type="dxa"/>
            <w:tcBorders>
              <w:top w:val="single" w:sz="4" w:space="0" w:color="auto"/>
              <w:bottom w:val="single" w:sz="4" w:space="0" w:color="auto"/>
            </w:tcBorders>
          </w:tcPr>
          <w:p w14:paraId="4D50CF87" w14:textId="77777777" w:rsidR="000E034A" w:rsidRPr="00F940CD" w:rsidRDefault="000E034A" w:rsidP="00F26071">
            <w:pPr>
              <w:rPr>
                <w:sz w:val="22"/>
                <w:szCs w:val="22"/>
              </w:rPr>
            </w:pPr>
            <w:r w:rsidRPr="00F940CD">
              <w:rPr>
                <w:sz w:val="22"/>
                <w:szCs w:val="22"/>
              </w:rPr>
              <w:t xml:space="preserve">Бактерии семейства </w:t>
            </w:r>
            <w:r w:rsidRPr="00F940CD">
              <w:rPr>
                <w:sz w:val="22"/>
                <w:szCs w:val="22"/>
                <w:lang w:val="en-US"/>
              </w:rPr>
              <w:t>Enterobacteriaceae</w:t>
            </w:r>
          </w:p>
        </w:tc>
        <w:tc>
          <w:tcPr>
            <w:tcW w:w="2126" w:type="dxa"/>
            <w:vMerge/>
            <w:tcBorders>
              <w:right w:val="single" w:sz="6" w:space="0" w:color="000000"/>
            </w:tcBorders>
          </w:tcPr>
          <w:p w14:paraId="3036415D" w14:textId="77777777" w:rsidR="000E034A" w:rsidRPr="00F940CD" w:rsidRDefault="000E034A" w:rsidP="00F26071">
            <w:pPr>
              <w:suppressAutoHyphens/>
              <w:jc w:val="both"/>
              <w:rPr>
                <w:sz w:val="22"/>
                <w:szCs w:val="22"/>
              </w:rPr>
            </w:pPr>
          </w:p>
        </w:tc>
        <w:tc>
          <w:tcPr>
            <w:tcW w:w="2836" w:type="dxa"/>
            <w:tcBorders>
              <w:top w:val="single" w:sz="4" w:space="0" w:color="auto"/>
              <w:left w:val="single" w:sz="6" w:space="0" w:color="000000"/>
              <w:bottom w:val="single" w:sz="4" w:space="0" w:color="auto"/>
            </w:tcBorders>
          </w:tcPr>
          <w:p w14:paraId="2C766607" w14:textId="77777777" w:rsidR="000E034A" w:rsidRPr="00F940CD" w:rsidRDefault="000E034A" w:rsidP="00F26071">
            <w:pPr>
              <w:ind w:left="-57" w:right="-113"/>
              <w:rPr>
                <w:sz w:val="22"/>
                <w:szCs w:val="22"/>
              </w:rPr>
            </w:pPr>
            <w:r w:rsidRPr="00F940CD">
              <w:rPr>
                <w:sz w:val="22"/>
                <w:szCs w:val="22"/>
              </w:rPr>
              <w:t xml:space="preserve">Инструкция </w:t>
            </w:r>
          </w:p>
          <w:p w14:paraId="5534DAD5" w14:textId="77777777" w:rsidR="000E034A" w:rsidRPr="00F940CD" w:rsidRDefault="000E034A" w:rsidP="00F26071">
            <w:pPr>
              <w:ind w:left="-57" w:right="-113"/>
              <w:rPr>
                <w:sz w:val="22"/>
                <w:szCs w:val="22"/>
              </w:rPr>
            </w:pPr>
            <w:r w:rsidRPr="00F940CD">
              <w:rPr>
                <w:sz w:val="22"/>
                <w:szCs w:val="22"/>
              </w:rPr>
              <w:t>091-0610, гл. 5, п. 19</w:t>
            </w:r>
          </w:p>
        </w:tc>
      </w:tr>
      <w:tr w:rsidR="00F940CD" w:rsidRPr="00F940CD" w14:paraId="0BCA3A88" w14:textId="77777777" w:rsidTr="000E034A">
        <w:trPr>
          <w:cantSplit/>
          <w:trHeight w:val="490"/>
        </w:trPr>
        <w:tc>
          <w:tcPr>
            <w:tcW w:w="710" w:type="dxa"/>
            <w:tcBorders>
              <w:left w:val="single" w:sz="4" w:space="0" w:color="auto"/>
            </w:tcBorders>
          </w:tcPr>
          <w:p w14:paraId="3027BB1B" w14:textId="77777777" w:rsidR="000E034A" w:rsidRPr="00F940CD" w:rsidRDefault="000E034A" w:rsidP="00F26071">
            <w:pPr>
              <w:ind w:left="-57" w:right="-108"/>
              <w:jc w:val="center"/>
              <w:rPr>
                <w:snapToGrid w:val="0"/>
                <w:sz w:val="22"/>
                <w:szCs w:val="22"/>
              </w:rPr>
            </w:pPr>
            <w:r w:rsidRPr="00F940CD">
              <w:rPr>
                <w:snapToGrid w:val="0"/>
                <w:sz w:val="22"/>
                <w:szCs w:val="22"/>
              </w:rPr>
              <w:t>257.5</w:t>
            </w:r>
          </w:p>
          <w:p w14:paraId="7F41BC5E" w14:textId="77777777" w:rsidR="000E034A" w:rsidRPr="00F940CD" w:rsidRDefault="000E034A" w:rsidP="00F26071">
            <w:pPr>
              <w:ind w:left="-57" w:right="-108"/>
              <w:jc w:val="center"/>
              <w:rPr>
                <w:snapToGrid w:val="0"/>
                <w:sz w:val="22"/>
                <w:szCs w:val="22"/>
              </w:rPr>
            </w:pPr>
            <w:r w:rsidRPr="00F940CD">
              <w:rPr>
                <w:sz w:val="22"/>
                <w:szCs w:val="22"/>
              </w:rPr>
              <w:t>*</w:t>
            </w:r>
          </w:p>
        </w:tc>
        <w:tc>
          <w:tcPr>
            <w:tcW w:w="1841" w:type="dxa"/>
            <w:vMerge/>
            <w:tcBorders>
              <w:left w:val="single" w:sz="4" w:space="0" w:color="auto"/>
            </w:tcBorders>
          </w:tcPr>
          <w:p w14:paraId="17E45FE2" w14:textId="77777777" w:rsidR="000E034A" w:rsidRPr="00F940CD" w:rsidRDefault="000E034A" w:rsidP="00F26071">
            <w:pPr>
              <w:pStyle w:val="af3"/>
              <w:rPr>
                <w:lang w:val="ru-RU" w:eastAsia="en-US"/>
              </w:rPr>
            </w:pPr>
          </w:p>
        </w:tc>
        <w:tc>
          <w:tcPr>
            <w:tcW w:w="994" w:type="dxa"/>
            <w:vMerge w:val="restart"/>
            <w:tcBorders>
              <w:top w:val="single" w:sz="4" w:space="0" w:color="auto"/>
            </w:tcBorders>
          </w:tcPr>
          <w:p w14:paraId="2F3F0CC9" w14:textId="77777777" w:rsidR="000E034A" w:rsidRPr="00F940CD" w:rsidRDefault="000E034A" w:rsidP="00F26071">
            <w:pPr>
              <w:jc w:val="center"/>
              <w:rPr>
                <w:sz w:val="22"/>
                <w:szCs w:val="22"/>
                <w:lang w:eastAsia="en-US"/>
              </w:rPr>
            </w:pPr>
            <w:r w:rsidRPr="00F940CD">
              <w:rPr>
                <w:sz w:val="22"/>
                <w:szCs w:val="22"/>
                <w:lang w:eastAsia="en-US"/>
              </w:rPr>
              <w:t>32.40/</w:t>
            </w:r>
          </w:p>
          <w:p w14:paraId="20DA50E4" w14:textId="77777777" w:rsidR="000E034A" w:rsidRPr="00F940CD" w:rsidRDefault="000E034A" w:rsidP="00F26071">
            <w:pPr>
              <w:jc w:val="center"/>
              <w:rPr>
                <w:sz w:val="22"/>
                <w:szCs w:val="22"/>
                <w:lang w:eastAsia="en-US"/>
              </w:rPr>
            </w:pPr>
            <w:r w:rsidRPr="00F940CD">
              <w:rPr>
                <w:sz w:val="22"/>
                <w:szCs w:val="22"/>
                <w:lang w:eastAsia="en-US"/>
              </w:rPr>
              <w:t>01.086</w:t>
            </w:r>
          </w:p>
          <w:p w14:paraId="725DF472" w14:textId="77777777" w:rsidR="000E034A" w:rsidRPr="00F940CD" w:rsidRDefault="000E034A" w:rsidP="00F26071">
            <w:pPr>
              <w:jc w:val="center"/>
              <w:rPr>
                <w:sz w:val="22"/>
                <w:szCs w:val="22"/>
                <w:lang w:eastAsia="en-US"/>
              </w:rPr>
            </w:pPr>
            <w:r w:rsidRPr="00F940CD">
              <w:rPr>
                <w:sz w:val="22"/>
                <w:szCs w:val="22"/>
                <w:lang w:eastAsia="en-US"/>
              </w:rPr>
              <w:t>17.22/</w:t>
            </w:r>
          </w:p>
          <w:p w14:paraId="1977AD68" w14:textId="77777777" w:rsidR="000E034A" w:rsidRPr="00F940CD" w:rsidRDefault="000E034A" w:rsidP="00F26071">
            <w:pPr>
              <w:jc w:val="center"/>
              <w:rPr>
                <w:sz w:val="22"/>
                <w:szCs w:val="22"/>
                <w:lang w:eastAsia="en-US"/>
              </w:rPr>
            </w:pPr>
            <w:r w:rsidRPr="00F940CD">
              <w:rPr>
                <w:sz w:val="22"/>
                <w:szCs w:val="22"/>
                <w:lang w:eastAsia="en-US"/>
              </w:rPr>
              <w:t>01.086</w:t>
            </w:r>
          </w:p>
        </w:tc>
        <w:tc>
          <w:tcPr>
            <w:tcW w:w="2126" w:type="dxa"/>
            <w:tcBorders>
              <w:top w:val="single" w:sz="4" w:space="0" w:color="auto"/>
              <w:bottom w:val="single" w:sz="4" w:space="0" w:color="auto"/>
            </w:tcBorders>
          </w:tcPr>
          <w:p w14:paraId="1F442927" w14:textId="77777777" w:rsidR="000E034A" w:rsidRPr="00F940CD" w:rsidRDefault="000E034A" w:rsidP="00F26071">
            <w:pPr>
              <w:rPr>
                <w:sz w:val="22"/>
                <w:szCs w:val="22"/>
              </w:rPr>
            </w:pPr>
            <w:r w:rsidRPr="00F940CD">
              <w:rPr>
                <w:sz w:val="22"/>
                <w:szCs w:val="22"/>
                <w:lang w:eastAsia="en-US"/>
              </w:rPr>
              <w:t>Р</w:t>
            </w:r>
            <w:r w:rsidRPr="00F940CD">
              <w:rPr>
                <w:sz w:val="22"/>
                <w:szCs w:val="22"/>
                <w:lang w:val="en-US" w:eastAsia="en-US"/>
              </w:rPr>
              <w:t xml:space="preserve">seudomonas </w:t>
            </w:r>
            <w:r w:rsidRPr="00F940CD">
              <w:rPr>
                <w:sz w:val="22"/>
                <w:szCs w:val="22"/>
                <w:lang w:eastAsia="en-US"/>
              </w:rPr>
              <w:t>aeruginosa</w:t>
            </w:r>
          </w:p>
        </w:tc>
        <w:tc>
          <w:tcPr>
            <w:tcW w:w="2126" w:type="dxa"/>
            <w:vMerge/>
            <w:tcBorders>
              <w:right w:val="single" w:sz="6" w:space="0" w:color="000000"/>
            </w:tcBorders>
          </w:tcPr>
          <w:p w14:paraId="14EB83C1" w14:textId="77777777" w:rsidR="000E034A" w:rsidRPr="00F940CD" w:rsidRDefault="000E034A" w:rsidP="00F26071">
            <w:pPr>
              <w:suppressAutoHyphens/>
              <w:jc w:val="both"/>
              <w:rPr>
                <w:sz w:val="22"/>
                <w:szCs w:val="22"/>
              </w:rPr>
            </w:pPr>
          </w:p>
        </w:tc>
        <w:tc>
          <w:tcPr>
            <w:tcW w:w="2836" w:type="dxa"/>
            <w:tcBorders>
              <w:top w:val="single" w:sz="4" w:space="0" w:color="auto"/>
              <w:left w:val="single" w:sz="6" w:space="0" w:color="000000"/>
              <w:bottom w:val="single" w:sz="4" w:space="0" w:color="auto"/>
            </w:tcBorders>
          </w:tcPr>
          <w:p w14:paraId="2A2A3AA3" w14:textId="77777777" w:rsidR="000E034A" w:rsidRPr="00F940CD" w:rsidRDefault="000E034A" w:rsidP="00F26071">
            <w:pPr>
              <w:ind w:left="-57" w:right="-113"/>
              <w:rPr>
                <w:sz w:val="22"/>
                <w:szCs w:val="22"/>
              </w:rPr>
            </w:pPr>
            <w:r w:rsidRPr="00F940CD">
              <w:rPr>
                <w:sz w:val="22"/>
                <w:szCs w:val="22"/>
              </w:rPr>
              <w:t xml:space="preserve">Инструкция </w:t>
            </w:r>
          </w:p>
          <w:p w14:paraId="3118498C" w14:textId="77777777" w:rsidR="000E034A" w:rsidRPr="00F940CD" w:rsidRDefault="000E034A" w:rsidP="00F26071">
            <w:pPr>
              <w:ind w:left="-57" w:right="-113"/>
              <w:rPr>
                <w:sz w:val="22"/>
                <w:szCs w:val="22"/>
              </w:rPr>
            </w:pPr>
            <w:r w:rsidRPr="00F940CD">
              <w:rPr>
                <w:sz w:val="22"/>
                <w:szCs w:val="22"/>
              </w:rPr>
              <w:t>091-0610, гл. 5, п. 20</w:t>
            </w:r>
          </w:p>
        </w:tc>
      </w:tr>
      <w:tr w:rsidR="00F940CD" w:rsidRPr="00F940CD" w14:paraId="4BF3234F" w14:textId="77777777" w:rsidTr="000E034A">
        <w:trPr>
          <w:cantSplit/>
          <w:trHeight w:val="490"/>
        </w:trPr>
        <w:tc>
          <w:tcPr>
            <w:tcW w:w="710" w:type="dxa"/>
            <w:tcBorders>
              <w:left w:val="single" w:sz="4" w:space="0" w:color="auto"/>
            </w:tcBorders>
          </w:tcPr>
          <w:p w14:paraId="68342F7F" w14:textId="77777777" w:rsidR="000E034A" w:rsidRPr="00F940CD" w:rsidRDefault="000E034A" w:rsidP="00F26071">
            <w:pPr>
              <w:ind w:left="-57" w:right="-108"/>
              <w:jc w:val="center"/>
              <w:rPr>
                <w:snapToGrid w:val="0"/>
                <w:sz w:val="22"/>
                <w:szCs w:val="22"/>
              </w:rPr>
            </w:pPr>
            <w:r w:rsidRPr="00F940CD">
              <w:rPr>
                <w:snapToGrid w:val="0"/>
                <w:sz w:val="22"/>
                <w:szCs w:val="22"/>
              </w:rPr>
              <w:t>257.6</w:t>
            </w:r>
          </w:p>
          <w:p w14:paraId="350F0EE7" w14:textId="77777777" w:rsidR="000E034A" w:rsidRPr="00F940CD" w:rsidRDefault="000E034A" w:rsidP="00F26071">
            <w:pPr>
              <w:ind w:left="-57" w:right="-108"/>
              <w:jc w:val="center"/>
              <w:rPr>
                <w:snapToGrid w:val="0"/>
                <w:sz w:val="22"/>
                <w:szCs w:val="22"/>
              </w:rPr>
            </w:pPr>
            <w:r w:rsidRPr="00F940CD">
              <w:rPr>
                <w:sz w:val="22"/>
                <w:szCs w:val="22"/>
              </w:rPr>
              <w:t>*</w:t>
            </w:r>
          </w:p>
        </w:tc>
        <w:tc>
          <w:tcPr>
            <w:tcW w:w="1841" w:type="dxa"/>
            <w:vMerge/>
            <w:tcBorders>
              <w:left w:val="single" w:sz="4" w:space="0" w:color="auto"/>
            </w:tcBorders>
          </w:tcPr>
          <w:p w14:paraId="1DBB7FBF" w14:textId="77777777" w:rsidR="000E034A" w:rsidRPr="00F940CD" w:rsidRDefault="000E034A" w:rsidP="00F26071">
            <w:pPr>
              <w:pStyle w:val="af3"/>
              <w:rPr>
                <w:lang w:val="ru-RU" w:eastAsia="en-US"/>
              </w:rPr>
            </w:pPr>
          </w:p>
        </w:tc>
        <w:tc>
          <w:tcPr>
            <w:tcW w:w="994" w:type="dxa"/>
            <w:vMerge/>
            <w:tcBorders>
              <w:bottom w:val="single" w:sz="4" w:space="0" w:color="auto"/>
            </w:tcBorders>
          </w:tcPr>
          <w:p w14:paraId="3D209555" w14:textId="77777777" w:rsidR="000E034A" w:rsidRPr="00F940CD" w:rsidRDefault="000E034A" w:rsidP="00F26071">
            <w:pPr>
              <w:jc w:val="center"/>
              <w:rPr>
                <w:sz w:val="22"/>
                <w:szCs w:val="22"/>
                <w:lang w:eastAsia="en-US"/>
              </w:rPr>
            </w:pPr>
          </w:p>
        </w:tc>
        <w:tc>
          <w:tcPr>
            <w:tcW w:w="2126" w:type="dxa"/>
            <w:tcBorders>
              <w:top w:val="single" w:sz="4" w:space="0" w:color="auto"/>
              <w:bottom w:val="single" w:sz="4" w:space="0" w:color="auto"/>
            </w:tcBorders>
          </w:tcPr>
          <w:p w14:paraId="260DBAA4" w14:textId="77777777" w:rsidR="000E034A" w:rsidRPr="00F940CD" w:rsidRDefault="000E034A" w:rsidP="00F26071">
            <w:pPr>
              <w:rPr>
                <w:sz w:val="22"/>
                <w:szCs w:val="22"/>
              </w:rPr>
            </w:pPr>
            <w:r w:rsidRPr="00F940CD">
              <w:rPr>
                <w:sz w:val="22"/>
                <w:szCs w:val="22"/>
                <w:lang w:val="en-US" w:eastAsia="en-US"/>
              </w:rPr>
              <w:t>Патогенные стафилококки</w:t>
            </w:r>
          </w:p>
        </w:tc>
        <w:tc>
          <w:tcPr>
            <w:tcW w:w="2126" w:type="dxa"/>
            <w:vMerge/>
            <w:tcBorders>
              <w:right w:val="single" w:sz="6" w:space="0" w:color="000000"/>
            </w:tcBorders>
          </w:tcPr>
          <w:p w14:paraId="77BDFA78" w14:textId="77777777" w:rsidR="000E034A" w:rsidRPr="00F940CD" w:rsidRDefault="000E034A" w:rsidP="00F26071">
            <w:pPr>
              <w:suppressAutoHyphens/>
              <w:jc w:val="both"/>
              <w:rPr>
                <w:sz w:val="22"/>
                <w:szCs w:val="22"/>
              </w:rPr>
            </w:pPr>
          </w:p>
        </w:tc>
        <w:tc>
          <w:tcPr>
            <w:tcW w:w="2836" w:type="dxa"/>
            <w:tcBorders>
              <w:top w:val="single" w:sz="4" w:space="0" w:color="auto"/>
              <w:left w:val="single" w:sz="6" w:space="0" w:color="000000"/>
              <w:bottom w:val="single" w:sz="4" w:space="0" w:color="auto"/>
            </w:tcBorders>
          </w:tcPr>
          <w:p w14:paraId="4E3EC614" w14:textId="77777777" w:rsidR="000E034A" w:rsidRPr="00F940CD" w:rsidRDefault="000E034A" w:rsidP="00F26071">
            <w:pPr>
              <w:ind w:left="-57" w:right="-113"/>
              <w:rPr>
                <w:sz w:val="22"/>
                <w:szCs w:val="22"/>
              </w:rPr>
            </w:pPr>
            <w:r w:rsidRPr="00F940CD">
              <w:rPr>
                <w:sz w:val="22"/>
                <w:szCs w:val="22"/>
              </w:rPr>
              <w:t xml:space="preserve">Инструкция </w:t>
            </w:r>
          </w:p>
          <w:p w14:paraId="5941CA1A" w14:textId="77777777" w:rsidR="000E034A" w:rsidRPr="00F940CD" w:rsidRDefault="000E034A" w:rsidP="00F26071">
            <w:pPr>
              <w:ind w:left="-57" w:right="-113"/>
              <w:rPr>
                <w:sz w:val="22"/>
                <w:szCs w:val="22"/>
              </w:rPr>
            </w:pPr>
            <w:r w:rsidRPr="00F940CD">
              <w:rPr>
                <w:sz w:val="22"/>
                <w:szCs w:val="22"/>
              </w:rPr>
              <w:t>091-0610, гл. 5, п. 21</w:t>
            </w:r>
          </w:p>
        </w:tc>
      </w:tr>
      <w:tr w:rsidR="00F940CD" w:rsidRPr="00F940CD" w14:paraId="52C06CC5" w14:textId="77777777" w:rsidTr="000E034A">
        <w:trPr>
          <w:cantSplit/>
          <w:trHeight w:val="490"/>
        </w:trPr>
        <w:tc>
          <w:tcPr>
            <w:tcW w:w="710" w:type="dxa"/>
            <w:tcBorders>
              <w:left w:val="single" w:sz="4" w:space="0" w:color="auto"/>
            </w:tcBorders>
          </w:tcPr>
          <w:p w14:paraId="499E5BB3" w14:textId="77777777" w:rsidR="000E034A" w:rsidRPr="00F940CD" w:rsidRDefault="000E034A" w:rsidP="00F26071">
            <w:pPr>
              <w:ind w:left="-57" w:right="-108"/>
              <w:jc w:val="center"/>
              <w:rPr>
                <w:snapToGrid w:val="0"/>
                <w:sz w:val="22"/>
                <w:szCs w:val="22"/>
              </w:rPr>
            </w:pPr>
            <w:r w:rsidRPr="00F940CD">
              <w:rPr>
                <w:snapToGrid w:val="0"/>
                <w:sz w:val="22"/>
                <w:szCs w:val="22"/>
              </w:rPr>
              <w:t>258.1</w:t>
            </w:r>
          </w:p>
          <w:p w14:paraId="5B30BF3D" w14:textId="77777777" w:rsidR="000E034A" w:rsidRPr="00F940CD" w:rsidRDefault="000E034A" w:rsidP="00F26071">
            <w:pPr>
              <w:ind w:left="-57" w:right="-108"/>
              <w:jc w:val="center"/>
              <w:rPr>
                <w:snapToGrid w:val="0"/>
                <w:sz w:val="22"/>
                <w:szCs w:val="22"/>
              </w:rPr>
            </w:pPr>
            <w:r w:rsidRPr="00F940CD">
              <w:rPr>
                <w:sz w:val="22"/>
                <w:szCs w:val="22"/>
              </w:rPr>
              <w:t>***</w:t>
            </w:r>
          </w:p>
        </w:tc>
        <w:tc>
          <w:tcPr>
            <w:tcW w:w="1841" w:type="dxa"/>
            <w:vMerge w:val="restart"/>
            <w:tcBorders>
              <w:left w:val="single" w:sz="4" w:space="0" w:color="auto"/>
            </w:tcBorders>
          </w:tcPr>
          <w:p w14:paraId="78255F7F" w14:textId="77777777" w:rsidR="000E034A" w:rsidRPr="00F940CD" w:rsidRDefault="000E034A" w:rsidP="00F26071">
            <w:pPr>
              <w:pStyle w:val="af3"/>
              <w:ind w:right="-108"/>
              <w:rPr>
                <w:lang w:val="ru-RU"/>
              </w:rPr>
            </w:pPr>
            <w:r w:rsidRPr="00F940CD">
              <w:rPr>
                <w:lang w:val="ru-RU"/>
              </w:rPr>
              <w:t>Концентраты фруктовых, плодово-ягод-</w:t>
            </w:r>
          </w:p>
          <w:p w14:paraId="4CCD9142" w14:textId="77777777" w:rsidR="000E034A" w:rsidRPr="00F940CD" w:rsidRDefault="000E034A" w:rsidP="00F26071">
            <w:pPr>
              <w:pStyle w:val="af3"/>
              <w:ind w:right="-108"/>
              <w:rPr>
                <w:lang w:val="ru-RU"/>
              </w:rPr>
            </w:pPr>
            <w:r w:rsidRPr="00F940CD">
              <w:rPr>
                <w:lang w:val="ru-RU"/>
              </w:rPr>
              <w:t>ных и ягодных соков для пром-переработки, соки и соковая продукция фруктово-ягод-ная, соки овощ-ные, фруктовые плодово-ягодные</w:t>
            </w:r>
          </w:p>
          <w:p w14:paraId="054A7037" w14:textId="77777777" w:rsidR="00F26071" w:rsidRPr="00F940CD" w:rsidRDefault="00F26071" w:rsidP="00F26071">
            <w:pPr>
              <w:pStyle w:val="af3"/>
              <w:ind w:right="-108"/>
              <w:rPr>
                <w:lang w:val="ru-RU"/>
              </w:rPr>
            </w:pPr>
          </w:p>
        </w:tc>
        <w:tc>
          <w:tcPr>
            <w:tcW w:w="994" w:type="dxa"/>
            <w:tcBorders>
              <w:top w:val="single" w:sz="4" w:space="0" w:color="auto"/>
              <w:bottom w:val="single" w:sz="4" w:space="0" w:color="auto"/>
            </w:tcBorders>
          </w:tcPr>
          <w:p w14:paraId="13BF9C4A" w14:textId="77777777" w:rsidR="000E034A" w:rsidRPr="00F940CD" w:rsidRDefault="000E034A" w:rsidP="00F26071">
            <w:pPr>
              <w:rPr>
                <w:rFonts w:eastAsia="Batang"/>
                <w:sz w:val="22"/>
                <w:szCs w:val="22"/>
              </w:rPr>
            </w:pPr>
            <w:r w:rsidRPr="00F940CD">
              <w:rPr>
                <w:rFonts w:eastAsia="Batang"/>
                <w:sz w:val="22"/>
                <w:szCs w:val="22"/>
              </w:rPr>
              <w:t>10.32/</w:t>
            </w:r>
          </w:p>
          <w:p w14:paraId="38DB801A" w14:textId="77777777" w:rsidR="000E034A" w:rsidRPr="00F940CD" w:rsidRDefault="000E034A" w:rsidP="00F26071">
            <w:pPr>
              <w:rPr>
                <w:rFonts w:eastAsia="Batang"/>
                <w:sz w:val="22"/>
                <w:szCs w:val="22"/>
              </w:rPr>
            </w:pPr>
            <w:r w:rsidRPr="00F940CD">
              <w:rPr>
                <w:rFonts w:eastAsia="Batang"/>
                <w:sz w:val="22"/>
                <w:szCs w:val="22"/>
              </w:rPr>
              <w:t>42.000</w:t>
            </w:r>
          </w:p>
          <w:p w14:paraId="57CE2848" w14:textId="77777777" w:rsidR="000E034A" w:rsidRPr="00F940CD" w:rsidRDefault="000E034A" w:rsidP="00F26071">
            <w:pPr>
              <w:rPr>
                <w:rFonts w:eastAsia="Batang"/>
                <w:sz w:val="22"/>
                <w:szCs w:val="22"/>
              </w:rPr>
            </w:pPr>
            <w:r w:rsidRPr="00F940CD">
              <w:rPr>
                <w:rFonts w:eastAsia="Batang"/>
                <w:sz w:val="22"/>
                <w:szCs w:val="22"/>
              </w:rPr>
              <w:t>10.39/</w:t>
            </w:r>
          </w:p>
          <w:p w14:paraId="1AEC2CE6" w14:textId="77777777" w:rsidR="000E034A" w:rsidRPr="00F940CD" w:rsidRDefault="000E034A" w:rsidP="00F26071">
            <w:pPr>
              <w:rPr>
                <w:rFonts w:eastAsia="Batang"/>
                <w:sz w:val="22"/>
                <w:szCs w:val="22"/>
              </w:rPr>
            </w:pPr>
            <w:r w:rsidRPr="00F940CD">
              <w:rPr>
                <w:rFonts w:eastAsia="Batang"/>
                <w:sz w:val="22"/>
                <w:szCs w:val="22"/>
              </w:rPr>
              <w:t>42.000</w:t>
            </w:r>
          </w:p>
        </w:tc>
        <w:tc>
          <w:tcPr>
            <w:tcW w:w="2126" w:type="dxa"/>
            <w:tcBorders>
              <w:top w:val="single" w:sz="4" w:space="0" w:color="auto"/>
              <w:bottom w:val="single" w:sz="4" w:space="0" w:color="auto"/>
            </w:tcBorders>
          </w:tcPr>
          <w:p w14:paraId="718325C1" w14:textId="77777777" w:rsidR="000E034A" w:rsidRPr="00F940CD" w:rsidRDefault="000E034A" w:rsidP="00F26071">
            <w:pPr>
              <w:rPr>
                <w:sz w:val="22"/>
                <w:szCs w:val="22"/>
              </w:rPr>
            </w:pPr>
            <w:r w:rsidRPr="00F940CD">
              <w:rPr>
                <w:sz w:val="22"/>
                <w:szCs w:val="22"/>
              </w:rPr>
              <w:t>Отбор проб</w:t>
            </w:r>
          </w:p>
        </w:tc>
        <w:tc>
          <w:tcPr>
            <w:tcW w:w="2126" w:type="dxa"/>
            <w:vMerge w:val="restart"/>
            <w:tcBorders>
              <w:right w:val="single" w:sz="6" w:space="0" w:color="000000"/>
            </w:tcBorders>
          </w:tcPr>
          <w:p w14:paraId="4F4C51C7" w14:textId="77777777" w:rsidR="000E034A" w:rsidRPr="00F940CD" w:rsidRDefault="000E034A" w:rsidP="00F26071">
            <w:pPr>
              <w:suppressAutoHyphens/>
              <w:rPr>
                <w:sz w:val="22"/>
                <w:szCs w:val="22"/>
              </w:rPr>
            </w:pPr>
            <w:r w:rsidRPr="00F940CD">
              <w:rPr>
                <w:sz w:val="22"/>
                <w:szCs w:val="22"/>
              </w:rPr>
              <w:t xml:space="preserve">Сан ПиН, ГН, </w:t>
            </w:r>
          </w:p>
          <w:p w14:paraId="3DEA1217" w14:textId="77777777" w:rsidR="000E034A" w:rsidRPr="00F940CD" w:rsidRDefault="000E034A" w:rsidP="00F26071">
            <w:pPr>
              <w:suppressAutoHyphens/>
              <w:ind w:right="-110"/>
              <w:rPr>
                <w:sz w:val="22"/>
                <w:szCs w:val="22"/>
              </w:rPr>
            </w:pPr>
            <w:r w:rsidRPr="00F940CD">
              <w:rPr>
                <w:sz w:val="22"/>
                <w:szCs w:val="22"/>
              </w:rPr>
              <w:t>утв. МЗ РБ 21.06.2013 № 52</w:t>
            </w:r>
          </w:p>
          <w:p w14:paraId="57C4CB2E" w14:textId="77777777" w:rsidR="00F26071" w:rsidRPr="00F940CD" w:rsidRDefault="00F26071" w:rsidP="00F26071">
            <w:pPr>
              <w:suppressAutoHyphens/>
              <w:ind w:right="-110"/>
              <w:rPr>
                <w:sz w:val="22"/>
                <w:szCs w:val="22"/>
              </w:rPr>
            </w:pPr>
            <w:r w:rsidRPr="00F940CD">
              <w:rPr>
                <w:sz w:val="22"/>
                <w:szCs w:val="22"/>
              </w:rPr>
              <w:t>Постановление Совета министров Республики Беларусь 25.01.2021г. № 37</w:t>
            </w:r>
          </w:p>
          <w:p w14:paraId="33B380D9" w14:textId="77777777" w:rsidR="000E034A" w:rsidRPr="00F940CD" w:rsidRDefault="000E034A" w:rsidP="00F26071">
            <w:pPr>
              <w:suppressAutoHyphens/>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0862D635" w14:textId="77777777" w:rsidR="000E034A" w:rsidRPr="00F940CD" w:rsidRDefault="000E034A" w:rsidP="00F26071">
            <w:pPr>
              <w:ind w:right="-70"/>
              <w:rPr>
                <w:sz w:val="22"/>
                <w:szCs w:val="22"/>
              </w:rPr>
            </w:pPr>
            <w:r w:rsidRPr="00F940CD">
              <w:rPr>
                <w:sz w:val="22"/>
                <w:szCs w:val="22"/>
              </w:rPr>
              <w:t>ГОСТ 31904-2012</w:t>
            </w:r>
          </w:p>
        </w:tc>
      </w:tr>
      <w:tr w:rsidR="00F940CD" w:rsidRPr="00F940CD" w14:paraId="33F8E812" w14:textId="77777777" w:rsidTr="000E034A">
        <w:trPr>
          <w:cantSplit/>
          <w:trHeight w:val="490"/>
        </w:trPr>
        <w:tc>
          <w:tcPr>
            <w:tcW w:w="710" w:type="dxa"/>
            <w:tcBorders>
              <w:left w:val="single" w:sz="4" w:space="0" w:color="auto"/>
            </w:tcBorders>
          </w:tcPr>
          <w:p w14:paraId="3B19A047" w14:textId="77777777" w:rsidR="000E034A" w:rsidRPr="00F940CD" w:rsidRDefault="000E034A" w:rsidP="00F26071">
            <w:pPr>
              <w:ind w:left="-57" w:right="-108"/>
              <w:jc w:val="center"/>
              <w:rPr>
                <w:snapToGrid w:val="0"/>
                <w:sz w:val="22"/>
                <w:szCs w:val="22"/>
              </w:rPr>
            </w:pPr>
            <w:r w:rsidRPr="00F940CD">
              <w:rPr>
                <w:snapToGrid w:val="0"/>
                <w:sz w:val="22"/>
                <w:szCs w:val="22"/>
              </w:rPr>
              <w:t>258.2</w:t>
            </w:r>
          </w:p>
          <w:p w14:paraId="61268E0C" w14:textId="77777777" w:rsidR="000E034A" w:rsidRPr="00F940CD" w:rsidRDefault="000E034A" w:rsidP="00F26071">
            <w:pPr>
              <w:ind w:left="-57" w:right="-108"/>
              <w:jc w:val="center"/>
              <w:rPr>
                <w:snapToGrid w:val="0"/>
                <w:sz w:val="22"/>
                <w:szCs w:val="22"/>
              </w:rPr>
            </w:pPr>
            <w:r w:rsidRPr="00F940CD">
              <w:rPr>
                <w:sz w:val="22"/>
                <w:szCs w:val="22"/>
              </w:rPr>
              <w:t>*</w:t>
            </w:r>
          </w:p>
        </w:tc>
        <w:tc>
          <w:tcPr>
            <w:tcW w:w="1841" w:type="dxa"/>
            <w:vMerge/>
            <w:tcBorders>
              <w:left w:val="single" w:sz="4" w:space="0" w:color="auto"/>
            </w:tcBorders>
          </w:tcPr>
          <w:p w14:paraId="1F243C6D" w14:textId="77777777" w:rsidR="000E034A" w:rsidRPr="00F940CD" w:rsidRDefault="000E034A" w:rsidP="00F26071">
            <w:pPr>
              <w:pStyle w:val="af3"/>
              <w:jc w:val="both"/>
              <w:rPr>
                <w:rFonts w:eastAsia="Calibri"/>
                <w:lang w:val="ru-RU" w:eastAsia="en-US"/>
              </w:rPr>
            </w:pPr>
          </w:p>
        </w:tc>
        <w:tc>
          <w:tcPr>
            <w:tcW w:w="994" w:type="dxa"/>
            <w:tcBorders>
              <w:top w:val="single" w:sz="4" w:space="0" w:color="auto"/>
              <w:bottom w:val="single" w:sz="4" w:space="0" w:color="auto"/>
            </w:tcBorders>
          </w:tcPr>
          <w:p w14:paraId="4C2EE1D0" w14:textId="77777777" w:rsidR="000E034A" w:rsidRPr="00F940CD" w:rsidRDefault="000E034A" w:rsidP="00F26071">
            <w:pPr>
              <w:rPr>
                <w:rFonts w:eastAsia="Batang"/>
                <w:sz w:val="22"/>
                <w:szCs w:val="22"/>
              </w:rPr>
            </w:pPr>
            <w:r w:rsidRPr="00F940CD">
              <w:rPr>
                <w:rFonts w:eastAsia="Batang"/>
                <w:sz w:val="22"/>
                <w:szCs w:val="22"/>
              </w:rPr>
              <w:t>10.32/</w:t>
            </w:r>
          </w:p>
          <w:p w14:paraId="3D99B597" w14:textId="77777777" w:rsidR="000E034A" w:rsidRPr="00F940CD" w:rsidRDefault="000E034A" w:rsidP="00F26071">
            <w:pPr>
              <w:rPr>
                <w:rFonts w:eastAsia="Batang"/>
                <w:sz w:val="22"/>
                <w:szCs w:val="22"/>
              </w:rPr>
            </w:pPr>
            <w:r w:rsidRPr="00F940CD">
              <w:rPr>
                <w:rFonts w:eastAsia="Batang"/>
                <w:sz w:val="22"/>
                <w:szCs w:val="22"/>
              </w:rPr>
              <w:t>07.096</w:t>
            </w:r>
          </w:p>
          <w:p w14:paraId="4CD83134" w14:textId="77777777" w:rsidR="000E034A" w:rsidRPr="00F940CD" w:rsidRDefault="000E034A" w:rsidP="00F26071">
            <w:pPr>
              <w:rPr>
                <w:rFonts w:eastAsia="Batang"/>
                <w:sz w:val="22"/>
                <w:szCs w:val="22"/>
              </w:rPr>
            </w:pPr>
            <w:r w:rsidRPr="00F940CD">
              <w:rPr>
                <w:rFonts w:eastAsia="Batang"/>
                <w:sz w:val="22"/>
                <w:szCs w:val="22"/>
              </w:rPr>
              <w:t>10.39/</w:t>
            </w:r>
          </w:p>
          <w:p w14:paraId="1CE47F72" w14:textId="77777777" w:rsidR="000E034A" w:rsidRPr="00F940CD" w:rsidRDefault="000E034A" w:rsidP="00F26071">
            <w:pPr>
              <w:rPr>
                <w:sz w:val="22"/>
                <w:szCs w:val="22"/>
              </w:rPr>
            </w:pPr>
            <w:r w:rsidRPr="00F940CD">
              <w:rPr>
                <w:rFonts w:eastAsia="Batang"/>
                <w:sz w:val="22"/>
                <w:szCs w:val="22"/>
              </w:rPr>
              <w:t>07.096</w:t>
            </w:r>
          </w:p>
        </w:tc>
        <w:tc>
          <w:tcPr>
            <w:tcW w:w="2126" w:type="dxa"/>
            <w:tcBorders>
              <w:top w:val="single" w:sz="4" w:space="0" w:color="auto"/>
              <w:bottom w:val="single" w:sz="4" w:space="0" w:color="auto"/>
            </w:tcBorders>
          </w:tcPr>
          <w:p w14:paraId="04F9ECF1" w14:textId="77777777" w:rsidR="000E034A" w:rsidRPr="00F940CD" w:rsidRDefault="000E034A" w:rsidP="00F26071">
            <w:pPr>
              <w:jc w:val="both"/>
              <w:rPr>
                <w:sz w:val="22"/>
                <w:szCs w:val="22"/>
              </w:rPr>
            </w:pPr>
            <w:r w:rsidRPr="00F940CD">
              <w:rPr>
                <w:sz w:val="22"/>
                <w:szCs w:val="22"/>
              </w:rPr>
              <w:t>Яйца гельминтов</w:t>
            </w:r>
          </w:p>
          <w:p w14:paraId="030399B2" w14:textId="77777777" w:rsidR="000E034A" w:rsidRPr="00F940CD" w:rsidRDefault="000E034A" w:rsidP="00F26071">
            <w:pPr>
              <w:rPr>
                <w:sz w:val="22"/>
                <w:szCs w:val="22"/>
              </w:rPr>
            </w:pPr>
            <w:r w:rsidRPr="00F940CD">
              <w:rPr>
                <w:sz w:val="22"/>
                <w:szCs w:val="22"/>
              </w:rPr>
              <w:t>Цисты кишечных патогенных простейших организмов</w:t>
            </w:r>
          </w:p>
        </w:tc>
        <w:tc>
          <w:tcPr>
            <w:tcW w:w="2126" w:type="dxa"/>
            <w:vMerge/>
            <w:tcBorders>
              <w:right w:val="single" w:sz="6" w:space="0" w:color="000000"/>
            </w:tcBorders>
          </w:tcPr>
          <w:p w14:paraId="3C2BE15C" w14:textId="77777777" w:rsidR="000E034A" w:rsidRPr="00F940CD" w:rsidRDefault="000E034A" w:rsidP="00F26071">
            <w:pPr>
              <w:suppressAutoHyphens/>
              <w:jc w:val="both"/>
              <w:rPr>
                <w:sz w:val="22"/>
                <w:szCs w:val="22"/>
              </w:rPr>
            </w:pPr>
          </w:p>
        </w:tc>
        <w:tc>
          <w:tcPr>
            <w:tcW w:w="2836" w:type="dxa"/>
            <w:tcBorders>
              <w:top w:val="single" w:sz="4" w:space="0" w:color="auto"/>
              <w:left w:val="single" w:sz="6" w:space="0" w:color="000000"/>
              <w:bottom w:val="single" w:sz="4" w:space="0" w:color="auto"/>
            </w:tcBorders>
          </w:tcPr>
          <w:p w14:paraId="7A7159E4" w14:textId="77777777" w:rsidR="000E034A" w:rsidRPr="00F940CD" w:rsidRDefault="000E034A" w:rsidP="00F26071">
            <w:pPr>
              <w:ind w:right="-70"/>
              <w:rPr>
                <w:sz w:val="22"/>
                <w:szCs w:val="22"/>
              </w:rPr>
            </w:pPr>
            <w:r w:rsidRPr="00F940CD">
              <w:rPr>
                <w:sz w:val="22"/>
                <w:szCs w:val="22"/>
              </w:rPr>
              <w:t>МУК 4.2.3016-12,</w:t>
            </w:r>
          </w:p>
          <w:p w14:paraId="69927E01" w14:textId="77777777" w:rsidR="000E034A" w:rsidRPr="00F940CD" w:rsidRDefault="000E034A" w:rsidP="00F26071">
            <w:pPr>
              <w:ind w:right="-70"/>
              <w:rPr>
                <w:sz w:val="22"/>
                <w:szCs w:val="22"/>
              </w:rPr>
            </w:pPr>
            <w:r w:rsidRPr="00F940CD">
              <w:rPr>
                <w:sz w:val="22"/>
                <w:szCs w:val="22"/>
              </w:rPr>
              <w:t>п.п. 6.1, 6.2, 6.4, 7.1-7.3</w:t>
            </w:r>
          </w:p>
        </w:tc>
      </w:tr>
      <w:tr w:rsidR="00F940CD" w:rsidRPr="00F940CD" w14:paraId="376FD5C3" w14:textId="77777777" w:rsidTr="000E034A">
        <w:trPr>
          <w:cantSplit/>
          <w:trHeight w:val="490"/>
        </w:trPr>
        <w:tc>
          <w:tcPr>
            <w:tcW w:w="710" w:type="dxa"/>
            <w:tcBorders>
              <w:left w:val="single" w:sz="4" w:space="0" w:color="auto"/>
            </w:tcBorders>
          </w:tcPr>
          <w:p w14:paraId="6EEBD01B" w14:textId="77777777" w:rsidR="000E034A" w:rsidRPr="00F940CD" w:rsidRDefault="000E034A" w:rsidP="00F26071">
            <w:pPr>
              <w:ind w:left="-57" w:right="-57"/>
              <w:jc w:val="center"/>
              <w:rPr>
                <w:snapToGrid w:val="0"/>
                <w:sz w:val="22"/>
                <w:szCs w:val="22"/>
              </w:rPr>
            </w:pPr>
            <w:r w:rsidRPr="00F940CD">
              <w:rPr>
                <w:snapToGrid w:val="0"/>
                <w:sz w:val="22"/>
                <w:szCs w:val="22"/>
              </w:rPr>
              <w:t>259.1</w:t>
            </w:r>
          </w:p>
          <w:p w14:paraId="679B8648" w14:textId="77777777" w:rsidR="000E034A" w:rsidRPr="00F940CD" w:rsidRDefault="000E034A" w:rsidP="00F26071">
            <w:pPr>
              <w:ind w:left="-57" w:right="-57"/>
              <w:jc w:val="center"/>
              <w:rPr>
                <w:snapToGrid w:val="0"/>
                <w:sz w:val="22"/>
                <w:szCs w:val="22"/>
              </w:rPr>
            </w:pPr>
            <w:r w:rsidRPr="00F940CD">
              <w:rPr>
                <w:sz w:val="22"/>
                <w:szCs w:val="22"/>
              </w:rPr>
              <w:t>***</w:t>
            </w:r>
          </w:p>
        </w:tc>
        <w:tc>
          <w:tcPr>
            <w:tcW w:w="1841" w:type="dxa"/>
            <w:vMerge w:val="restart"/>
            <w:tcBorders>
              <w:left w:val="single" w:sz="4" w:space="0" w:color="auto"/>
            </w:tcBorders>
          </w:tcPr>
          <w:p w14:paraId="547B5657" w14:textId="77777777" w:rsidR="000E034A" w:rsidRPr="00F940CD" w:rsidRDefault="000E034A" w:rsidP="00F26071">
            <w:pPr>
              <w:pStyle w:val="af3"/>
              <w:rPr>
                <w:rFonts w:eastAsia="Calibri"/>
                <w:lang w:val="ru-RU" w:eastAsia="en-US"/>
              </w:rPr>
            </w:pPr>
            <w:r w:rsidRPr="00F940CD">
              <w:rPr>
                <w:rFonts w:eastAsia="Calibri"/>
                <w:lang w:val="ru-RU" w:eastAsia="en-US"/>
              </w:rPr>
              <w:t>Свежие и свежезамороженные овощи, картофель, бахчевые, фрукты (в том числе ягоды), зелень толовая,  грибы</w:t>
            </w:r>
          </w:p>
        </w:tc>
        <w:tc>
          <w:tcPr>
            <w:tcW w:w="994" w:type="dxa"/>
            <w:vMerge w:val="restart"/>
            <w:tcBorders>
              <w:top w:val="single" w:sz="4" w:space="0" w:color="auto"/>
            </w:tcBorders>
          </w:tcPr>
          <w:p w14:paraId="1AAC2DCF" w14:textId="77777777" w:rsidR="000E034A" w:rsidRPr="00F940CD" w:rsidRDefault="000E034A" w:rsidP="00F26071">
            <w:pPr>
              <w:jc w:val="center"/>
              <w:rPr>
                <w:rFonts w:eastAsia="Batang"/>
                <w:sz w:val="22"/>
                <w:szCs w:val="22"/>
              </w:rPr>
            </w:pPr>
            <w:r w:rsidRPr="00F940CD">
              <w:rPr>
                <w:rFonts w:eastAsia="Batang"/>
                <w:sz w:val="22"/>
                <w:szCs w:val="22"/>
              </w:rPr>
              <w:t>01.13/</w:t>
            </w:r>
          </w:p>
          <w:p w14:paraId="5A662EBF" w14:textId="77777777" w:rsidR="000E034A" w:rsidRPr="00F940CD" w:rsidRDefault="000E034A" w:rsidP="00F26071">
            <w:pPr>
              <w:jc w:val="center"/>
              <w:rPr>
                <w:rFonts w:eastAsia="Batang"/>
                <w:sz w:val="22"/>
                <w:szCs w:val="22"/>
              </w:rPr>
            </w:pPr>
            <w:r w:rsidRPr="00F940CD">
              <w:rPr>
                <w:rFonts w:eastAsia="Batang"/>
                <w:sz w:val="22"/>
                <w:szCs w:val="22"/>
              </w:rPr>
              <w:t>07.096</w:t>
            </w:r>
          </w:p>
          <w:p w14:paraId="1D1C3958" w14:textId="77777777" w:rsidR="000E034A" w:rsidRPr="00F940CD" w:rsidRDefault="000E034A" w:rsidP="00F26071">
            <w:pPr>
              <w:jc w:val="center"/>
              <w:rPr>
                <w:rFonts w:eastAsia="Batang"/>
                <w:sz w:val="22"/>
                <w:szCs w:val="22"/>
              </w:rPr>
            </w:pPr>
            <w:r w:rsidRPr="00F940CD">
              <w:rPr>
                <w:rFonts w:eastAsia="Batang"/>
                <w:sz w:val="22"/>
                <w:szCs w:val="22"/>
              </w:rPr>
              <w:t>01.21/</w:t>
            </w:r>
          </w:p>
          <w:p w14:paraId="5ED0A448" w14:textId="77777777" w:rsidR="000E034A" w:rsidRPr="00F940CD" w:rsidRDefault="000E034A" w:rsidP="00F26071">
            <w:pPr>
              <w:jc w:val="center"/>
              <w:rPr>
                <w:rFonts w:eastAsia="Batang"/>
                <w:sz w:val="22"/>
                <w:szCs w:val="22"/>
              </w:rPr>
            </w:pPr>
            <w:r w:rsidRPr="00F940CD">
              <w:rPr>
                <w:rFonts w:eastAsia="Batang"/>
                <w:sz w:val="22"/>
                <w:szCs w:val="22"/>
              </w:rPr>
              <w:t>07.096</w:t>
            </w:r>
          </w:p>
          <w:p w14:paraId="053B4AA8" w14:textId="77777777" w:rsidR="000E034A" w:rsidRPr="00F940CD" w:rsidRDefault="000E034A" w:rsidP="00F26071">
            <w:pPr>
              <w:jc w:val="center"/>
              <w:rPr>
                <w:rFonts w:eastAsia="Batang"/>
                <w:sz w:val="22"/>
                <w:szCs w:val="22"/>
              </w:rPr>
            </w:pPr>
            <w:r w:rsidRPr="00F940CD">
              <w:rPr>
                <w:rFonts w:eastAsia="Batang"/>
                <w:sz w:val="22"/>
                <w:szCs w:val="22"/>
              </w:rPr>
              <w:t>01.22/</w:t>
            </w:r>
          </w:p>
          <w:p w14:paraId="4EABC31B" w14:textId="77777777" w:rsidR="000E034A" w:rsidRPr="00F940CD" w:rsidRDefault="000E034A" w:rsidP="00F26071">
            <w:pPr>
              <w:jc w:val="center"/>
              <w:rPr>
                <w:rFonts w:eastAsia="Batang"/>
                <w:sz w:val="22"/>
                <w:szCs w:val="22"/>
              </w:rPr>
            </w:pPr>
            <w:r w:rsidRPr="00F940CD">
              <w:rPr>
                <w:rFonts w:eastAsia="Batang"/>
                <w:sz w:val="22"/>
                <w:szCs w:val="22"/>
              </w:rPr>
              <w:t>07.096</w:t>
            </w:r>
          </w:p>
          <w:p w14:paraId="2E68C5DD" w14:textId="77777777" w:rsidR="000E034A" w:rsidRPr="00F940CD" w:rsidRDefault="000E034A" w:rsidP="00F26071">
            <w:pPr>
              <w:jc w:val="center"/>
              <w:rPr>
                <w:rFonts w:eastAsia="Batang"/>
                <w:sz w:val="22"/>
                <w:szCs w:val="22"/>
              </w:rPr>
            </w:pPr>
            <w:r w:rsidRPr="00F940CD">
              <w:rPr>
                <w:rFonts w:eastAsia="Batang"/>
                <w:sz w:val="22"/>
                <w:szCs w:val="22"/>
              </w:rPr>
              <w:t>01.23/</w:t>
            </w:r>
          </w:p>
          <w:p w14:paraId="047B8E13" w14:textId="77777777" w:rsidR="000E034A" w:rsidRPr="00F940CD" w:rsidRDefault="000E034A" w:rsidP="00F26071">
            <w:pPr>
              <w:jc w:val="center"/>
              <w:rPr>
                <w:rFonts w:eastAsia="Batang"/>
                <w:sz w:val="22"/>
                <w:szCs w:val="22"/>
              </w:rPr>
            </w:pPr>
            <w:r w:rsidRPr="00F940CD">
              <w:rPr>
                <w:rFonts w:eastAsia="Batang"/>
                <w:sz w:val="22"/>
                <w:szCs w:val="22"/>
              </w:rPr>
              <w:t>07.096</w:t>
            </w:r>
          </w:p>
          <w:p w14:paraId="130619C4" w14:textId="77777777" w:rsidR="000E034A" w:rsidRPr="00F940CD" w:rsidRDefault="000E034A" w:rsidP="00F26071">
            <w:pPr>
              <w:jc w:val="center"/>
              <w:rPr>
                <w:rFonts w:eastAsia="Batang"/>
                <w:sz w:val="22"/>
                <w:szCs w:val="22"/>
              </w:rPr>
            </w:pPr>
            <w:r w:rsidRPr="00F940CD">
              <w:rPr>
                <w:rFonts w:eastAsia="Batang"/>
                <w:sz w:val="22"/>
                <w:szCs w:val="22"/>
              </w:rPr>
              <w:t>01.24/</w:t>
            </w:r>
          </w:p>
          <w:p w14:paraId="6C1723C8" w14:textId="77777777" w:rsidR="000E034A" w:rsidRPr="00F940CD" w:rsidRDefault="000E034A" w:rsidP="00F26071">
            <w:pPr>
              <w:jc w:val="center"/>
              <w:rPr>
                <w:rFonts w:eastAsia="Batang"/>
                <w:sz w:val="22"/>
                <w:szCs w:val="22"/>
              </w:rPr>
            </w:pPr>
            <w:r w:rsidRPr="00F940CD">
              <w:rPr>
                <w:rFonts w:eastAsia="Batang"/>
                <w:sz w:val="22"/>
                <w:szCs w:val="22"/>
              </w:rPr>
              <w:t>07.096</w:t>
            </w:r>
          </w:p>
          <w:p w14:paraId="4EC4969B" w14:textId="77777777" w:rsidR="00F26071" w:rsidRPr="00F940CD" w:rsidRDefault="00F26071" w:rsidP="00F26071">
            <w:pPr>
              <w:jc w:val="center"/>
              <w:rPr>
                <w:rFonts w:eastAsia="Batang"/>
                <w:sz w:val="22"/>
                <w:szCs w:val="22"/>
              </w:rPr>
            </w:pPr>
          </w:p>
        </w:tc>
        <w:tc>
          <w:tcPr>
            <w:tcW w:w="2126" w:type="dxa"/>
            <w:tcBorders>
              <w:top w:val="single" w:sz="4" w:space="0" w:color="auto"/>
              <w:bottom w:val="single" w:sz="4" w:space="0" w:color="auto"/>
            </w:tcBorders>
          </w:tcPr>
          <w:p w14:paraId="66D2A853" w14:textId="77777777" w:rsidR="000E034A" w:rsidRPr="00F940CD" w:rsidRDefault="000E034A" w:rsidP="00F26071">
            <w:pPr>
              <w:jc w:val="both"/>
              <w:rPr>
                <w:sz w:val="22"/>
                <w:szCs w:val="22"/>
              </w:rPr>
            </w:pPr>
            <w:r w:rsidRPr="00F940CD">
              <w:rPr>
                <w:sz w:val="22"/>
                <w:szCs w:val="22"/>
              </w:rPr>
              <w:t>Отбор проб</w:t>
            </w:r>
          </w:p>
        </w:tc>
        <w:tc>
          <w:tcPr>
            <w:tcW w:w="2126" w:type="dxa"/>
            <w:vMerge w:val="restart"/>
            <w:tcBorders>
              <w:right w:val="single" w:sz="6" w:space="0" w:color="000000"/>
            </w:tcBorders>
          </w:tcPr>
          <w:p w14:paraId="3A906732" w14:textId="77777777" w:rsidR="000E034A" w:rsidRPr="00F940CD" w:rsidRDefault="000E034A" w:rsidP="00F26071">
            <w:pPr>
              <w:suppressAutoHyphens/>
              <w:rPr>
                <w:sz w:val="22"/>
                <w:szCs w:val="22"/>
              </w:rPr>
            </w:pPr>
            <w:r w:rsidRPr="00F940CD">
              <w:rPr>
                <w:sz w:val="22"/>
                <w:szCs w:val="22"/>
              </w:rPr>
              <w:t xml:space="preserve">Сан ПиН, ГН, </w:t>
            </w:r>
          </w:p>
          <w:p w14:paraId="50D3CA58" w14:textId="77777777" w:rsidR="000E034A" w:rsidRPr="00F940CD" w:rsidRDefault="000E034A" w:rsidP="00F26071">
            <w:pPr>
              <w:suppressAutoHyphens/>
              <w:rPr>
                <w:sz w:val="22"/>
                <w:szCs w:val="22"/>
              </w:rPr>
            </w:pPr>
            <w:r w:rsidRPr="00F940CD">
              <w:rPr>
                <w:sz w:val="22"/>
                <w:szCs w:val="22"/>
              </w:rPr>
              <w:t>утв. МЗ РБ 21.06.2013 № 52</w:t>
            </w:r>
          </w:p>
          <w:p w14:paraId="6806825C" w14:textId="77777777" w:rsidR="00F26071" w:rsidRPr="00F940CD" w:rsidRDefault="00F26071" w:rsidP="00F26071">
            <w:pPr>
              <w:suppressAutoHyphens/>
              <w:rPr>
                <w:sz w:val="22"/>
                <w:szCs w:val="22"/>
              </w:rPr>
            </w:pPr>
            <w:r w:rsidRPr="00F940CD">
              <w:rPr>
                <w:sz w:val="22"/>
                <w:szCs w:val="22"/>
              </w:rPr>
              <w:t>Постановление Совета министров Республики Беларусь 25.01.2021г. № 37</w:t>
            </w:r>
          </w:p>
          <w:p w14:paraId="5CC3EEF1" w14:textId="77777777" w:rsidR="000E034A" w:rsidRPr="00F940CD" w:rsidRDefault="000E034A" w:rsidP="00F26071">
            <w:pPr>
              <w:suppressAutoHyphens/>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63B2867D" w14:textId="77777777" w:rsidR="000E034A" w:rsidRPr="00F940CD" w:rsidRDefault="000E034A" w:rsidP="00F26071">
            <w:pPr>
              <w:ind w:right="-70"/>
              <w:rPr>
                <w:sz w:val="22"/>
                <w:szCs w:val="22"/>
              </w:rPr>
            </w:pPr>
            <w:r w:rsidRPr="00F940CD">
              <w:rPr>
                <w:sz w:val="22"/>
                <w:szCs w:val="22"/>
              </w:rPr>
              <w:t>МУК 4.2.3016-12,</w:t>
            </w:r>
          </w:p>
          <w:p w14:paraId="52DE5BAD" w14:textId="77777777" w:rsidR="000E034A" w:rsidRPr="00F940CD" w:rsidRDefault="000E034A" w:rsidP="00F26071">
            <w:pPr>
              <w:ind w:right="-70"/>
              <w:rPr>
                <w:sz w:val="22"/>
                <w:szCs w:val="22"/>
              </w:rPr>
            </w:pPr>
            <w:r w:rsidRPr="00F940CD">
              <w:rPr>
                <w:sz w:val="22"/>
                <w:szCs w:val="22"/>
              </w:rPr>
              <w:t>п.п.3, 4</w:t>
            </w:r>
          </w:p>
        </w:tc>
      </w:tr>
      <w:tr w:rsidR="00F940CD" w:rsidRPr="00F940CD" w14:paraId="1FAC3067" w14:textId="77777777" w:rsidTr="000E034A">
        <w:trPr>
          <w:cantSplit/>
          <w:trHeight w:val="2076"/>
        </w:trPr>
        <w:tc>
          <w:tcPr>
            <w:tcW w:w="710" w:type="dxa"/>
            <w:tcBorders>
              <w:left w:val="single" w:sz="4" w:space="0" w:color="auto"/>
            </w:tcBorders>
          </w:tcPr>
          <w:p w14:paraId="5868727B" w14:textId="77777777" w:rsidR="000E034A" w:rsidRPr="00F940CD" w:rsidRDefault="000E034A" w:rsidP="00F26071">
            <w:pPr>
              <w:ind w:left="-57" w:right="-57"/>
              <w:jc w:val="center"/>
              <w:rPr>
                <w:snapToGrid w:val="0"/>
                <w:sz w:val="22"/>
                <w:szCs w:val="22"/>
              </w:rPr>
            </w:pPr>
            <w:r w:rsidRPr="00F940CD">
              <w:rPr>
                <w:snapToGrid w:val="0"/>
                <w:sz w:val="22"/>
                <w:szCs w:val="22"/>
              </w:rPr>
              <w:t>259.2</w:t>
            </w:r>
          </w:p>
          <w:p w14:paraId="39FCADF4" w14:textId="77777777" w:rsidR="000E034A" w:rsidRPr="00F940CD" w:rsidRDefault="000E034A" w:rsidP="00F26071">
            <w:pPr>
              <w:ind w:left="-57" w:right="-57"/>
              <w:jc w:val="center"/>
              <w:rPr>
                <w:snapToGrid w:val="0"/>
                <w:sz w:val="22"/>
                <w:szCs w:val="22"/>
              </w:rPr>
            </w:pPr>
            <w:r w:rsidRPr="00F940CD">
              <w:rPr>
                <w:sz w:val="22"/>
                <w:szCs w:val="22"/>
              </w:rPr>
              <w:t>*</w:t>
            </w:r>
          </w:p>
        </w:tc>
        <w:tc>
          <w:tcPr>
            <w:tcW w:w="1841" w:type="dxa"/>
            <w:vMerge/>
            <w:tcBorders>
              <w:left w:val="single" w:sz="4" w:space="0" w:color="auto"/>
            </w:tcBorders>
          </w:tcPr>
          <w:p w14:paraId="2DAA383E" w14:textId="77777777" w:rsidR="000E034A" w:rsidRPr="00F940CD" w:rsidRDefault="000E034A" w:rsidP="00F26071">
            <w:pPr>
              <w:pStyle w:val="af3"/>
              <w:jc w:val="both"/>
              <w:rPr>
                <w:rFonts w:eastAsia="Calibri"/>
                <w:lang w:val="ru-RU" w:eastAsia="en-US"/>
              </w:rPr>
            </w:pPr>
          </w:p>
        </w:tc>
        <w:tc>
          <w:tcPr>
            <w:tcW w:w="994" w:type="dxa"/>
            <w:vMerge/>
          </w:tcPr>
          <w:p w14:paraId="763C6AC0" w14:textId="77777777" w:rsidR="000E034A" w:rsidRPr="00F940CD" w:rsidRDefault="000E034A" w:rsidP="00F26071">
            <w:pPr>
              <w:jc w:val="center"/>
              <w:rPr>
                <w:rFonts w:eastAsia="Batang"/>
                <w:sz w:val="22"/>
                <w:szCs w:val="22"/>
              </w:rPr>
            </w:pPr>
          </w:p>
        </w:tc>
        <w:tc>
          <w:tcPr>
            <w:tcW w:w="2126" w:type="dxa"/>
            <w:tcBorders>
              <w:top w:val="single" w:sz="4" w:space="0" w:color="auto"/>
              <w:bottom w:val="single" w:sz="4" w:space="0" w:color="auto"/>
            </w:tcBorders>
          </w:tcPr>
          <w:p w14:paraId="06D84BDA" w14:textId="77777777" w:rsidR="000E034A" w:rsidRPr="00F940CD" w:rsidRDefault="000E034A" w:rsidP="00F26071">
            <w:pPr>
              <w:rPr>
                <w:sz w:val="22"/>
                <w:szCs w:val="22"/>
              </w:rPr>
            </w:pPr>
            <w:r w:rsidRPr="00F940CD">
              <w:rPr>
                <w:sz w:val="22"/>
                <w:szCs w:val="22"/>
              </w:rPr>
              <w:t>Яйца гельминтов</w:t>
            </w:r>
          </w:p>
          <w:p w14:paraId="32E2A6AA" w14:textId="77777777" w:rsidR="000E034A" w:rsidRPr="00F940CD" w:rsidRDefault="000E034A" w:rsidP="00F26071">
            <w:pPr>
              <w:rPr>
                <w:sz w:val="22"/>
                <w:szCs w:val="22"/>
              </w:rPr>
            </w:pPr>
            <w:r w:rsidRPr="00F940CD">
              <w:rPr>
                <w:sz w:val="22"/>
                <w:szCs w:val="22"/>
              </w:rPr>
              <w:t>Цисты кишечных патогенных простейших организмов</w:t>
            </w:r>
          </w:p>
        </w:tc>
        <w:tc>
          <w:tcPr>
            <w:tcW w:w="2126" w:type="dxa"/>
            <w:vMerge/>
            <w:tcBorders>
              <w:right w:val="single" w:sz="6" w:space="0" w:color="000000"/>
            </w:tcBorders>
          </w:tcPr>
          <w:p w14:paraId="3C2091A3" w14:textId="77777777" w:rsidR="000E034A" w:rsidRPr="00F940CD" w:rsidRDefault="000E034A" w:rsidP="00F26071">
            <w:pPr>
              <w:suppressAutoHyphens/>
              <w:jc w:val="both"/>
              <w:rPr>
                <w:sz w:val="22"/>
                <w:szCs w:val="22"/>
              </w:rPr>
            </w:pPr>
          </w:p>
        </w:tc>
        <w:tc>
          <w:tcPr>
            <w:tcW w:w="2836" w:type="dxa"/>
            <w:tcBorders>
              <w:top w:val="single" w:sz="4" w:space="0" w:color="auto"/>
              <w:left w:val="single" w:sz="6" w:space="0" w:color="000000"/>
              <w:bottom w:val="single" w:sz="4" w:space="0" w:color="auto"/>
            </w:tcBorders>
          </w:tcPr>
          <w:p w14:paraId="487FF7CD" w14:textId="77777777" w:rsidR="000E034A" w:rsidRPr="00F940CD" w:rsidRDefault="000E034A" w:rsidP="00F26071">
            <w:pPr>
              <w:ind w:right="-70"/>
              <w:rPr>
                <w:sz w:val="22"/>
                <w:szCs w:val="22"/>
              </w:rPr>
            </w:pPr>
            <w:r w:rsidRPr="00F940CD">
              <w:rPr>
                <w:sz w:val="22"/>
                <w:szCs w:val="22"/>
              </w:rPr>
              <w:t xml:space="preserve">МУК 4.2.3016-12, </w:t>
            </w:r>
          </w:p>
          <w:p w14:paraId="7052484A" w14:textId="77777777" w:rsidR="000E034A" w:rsidRPr="00F940CD" w:rsidRDefault="000E034A" w:rsidP="00F26071">
            <w:pPr>
              <w:ind w:right="-70"/>
              <w:rPr>
                <w:sz w:val="22"/>
                <w:szCs w:val="22"/>
              </w:rPr>
            </w:pPr>
            <w:r w:rsidRPr="00F940CD">
              <w:rPr>
                <w:sz w:val="22"/>
                <w:szCs w:val="22"/>
              </w:rPr>
              <w:t>п.п. 6.1, 6.2, 6.4, 7.1-7.3, 8.3</w:t>
            </w:r>
          </w:p>
        </w:tc>
      </w:tr>
    </w:tbl>
    <w:p w14:paraId="2BC99A17" w14:textId="77777777" w:rsidR="000E034A" w:rsidRPr="00F940CD" w:rsidRDefault="000E034A"/>
    <w:tbl>
      <w:tblPr>
        <w:tblW w:w="106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1"/>
        <w:gridCol w:w="994"/>
        <w:gridCol w:w="2126"/>
        <w:gridCol w:w="2126"/>
        <w:gridCol w:w="2836"/>
      </w:tblGrid>
      <w:tr w:rsidR="00F940CD" w:rsidRPr="00F940CD" w14:paraId="74CEA92D" w14:textId="77777777" w:rsidTr="000E034A">
        <w:trPr>
          <w:cantSplit/>
          <w:trHeight w:val="275"/>
        </w:trPr>
        <w:tc>
          <w:tcPr>
            <w:tcW w:w="10633" w:type="dxa"/>
            <w:gridSpan w:val="6"/>
            <w:tcBorders>
              <w:left w:val="single" w:sz="4" w:space="0" w:color="auto"/>
            </w:tcBorders>
          </w:tcPr>
          <w:p w14:paraId="70292072" w14:textId="77777777" w:rsidR="000E034A" w:rsidRPr="00F940CD" w:rsidRDefault="000E034A" w:rsidP="00442B51">
            <w:pPr>
              <w:spacing w:line="264" w:lineRule="auto"/>
              <w:ind w:right="-70"/>
              <w:rPr>
                <w:sz w:val="22"/>
                <w:szCs w:val="22"/>
              </w:rPr>
            </w:pPr>
            <w:r w:rsidRPr="00F940CD">
              <w:rPr>
                <w:b/>
                <w:sz w:val="22"/>
                <w:szCs w:val="22"/>
              </w:rPr>
              <w:lastRenderedPageBreak/>
              <w:t xml:space="preserve">                                                          ул. Минина, 15,  220014,  г. Минск</w:t>
            </w:r>
          </w:p>
        </w:tc>
      </w:tr>
      <w:tr w:rsidR="00F940CD" w:rsidRPr="00F940CD" w14:paraId="5EF3C249" w14:textId="77777777" w:rsidTr="00666BF9">
        <w:trPr>
          <w:cantSplit/>
          <w:trHeight w:val="560"/>
        </w:trPr>
        <w:tc>
          <w:tcPr>
            <w:tcW w:w="710" w:type="dxa"/>
            <w:tcBorders>
              <w:left w:val="single" w:sz="4" w:space="0" w:color="auto"/>
            </w:tcBorders>
          </w:tcPr>
          <w:p w14:paraId="373D159D" w14:textId="77777777" w:rsidR="009610DC" w:rsidRPr="00F940CD" w:rsidRDefault="009610DC" w:rsidP="00442B51">
            <w:pPr>
              <w:spacing w:line="264" w:lineRule="auto"/>
              <w:ind w:left="-109" w:right="-108"/>
              <w:jc w:val="center"/>
              <w:rPr>
                <w:sz w:val="22"/>
                <w:szCs w:val="22"/>
              </w:rPr>
            </w:pPr>
            <w:r w:rsidRPr="00F940CD">
              <w:rPr>
                <w:sz w:val="22"/>
                <w:szCs w:val="22"/>
              </w:rPr>
              <w:t>260.1</w:t>
            </w:r>
          </w:p>
          <w:p w14:paraId="3D730206" w14:textId="77777777" w:rsidR="009610DC" w:rsidRPr="00F940CD" w:rsidRDefault="009610DC" w:rsidP="00442B51">
            <w:pPr>
              <w:spacing w:line="264" w:lineRule="auto"/>
              <w:ind w:left="-109" w:right="-108"/>
              <w:jc w:val="center"/>
              <w:rPr>
                <w:sz w:val="22"/>
                <w:szCs w:val="22"/>
              </w:rPr>
            </w:pPr>
            <w:r w:rsidRPr="00F940CD">
              <w:rPr>
                <w:sz w:val="22"/>
                <w:szCs w:val="22"/>
              </w:rPr>
              <w:t>*</w:t>
            </w:r>
          </w:p>
        </w:tc>
        <w:tc>
          <w:tcPr>
            <w:tcW w:w="1841" w:type="dxa"/>
            <w:vMerge w:val="restart"/>
            <w:tcBorders>
              <w:left w:val="single" w:sz="4" w:space="0" w:color="auto"/>
            </w:tcBorders>
          </w:tcPr>
          <w:p w14:paraId="00217FCB" w14:textId="77777777" w:rsidR="009610DC" w:rsidRPr="00F940CD" w:rsidRDefault="009610DC" w:rsidP="00442B51">
            <w:pPr>
              <w:spacing w:line="264" w:lineRule="auto"/>
              <w:rPr>
                <w:sz w:val="22"/>
                <w:szCs w:val="22"/>
              </w:rPr>
            </w:pPr>
            <w:r w:rsidRPr="00F940CD">
              <w:rPr>
                <w:sz w:val="22"/>
                <w:szCs w:val="22"/>
              </w:rPr>
              <w:t xml:space="preserve">Игрушки </w:t>
            </w:r>
          </w:p>
        </w:tc>
        <w:tc>
          <w:tcPr>
            <w:tcW w:w="994" w:type="dxa"/>
            <w:tcBorders>
              <w:top w:val="single" w:sz="4" w:space="0" w:color="auto"/>
            </w:tcBorders>
          </w:tcPr>
          <w:p w14:paraId="20303988" w14:textId="77777777" w:rsidR="009610DC" w:rsidRPr="00F940CD" w:rsidRDefault="009610DC" w:rsidP="00442B51">
            <w:pPr>
              <w:spacing w:line="264" w:lineRule="auto"/>
              <w:ind w:left="-110" w:right="-108"/>
              <w:jc w:val="center"/>
              <w:rPr>
                <w:sz w:val="22"/>
                <w:szCs w:val="22"/>
              </w:rPr>
            </w:pPr>
            <w:r w:rsidRPr="00F940CD">
              <w:rPr>
                <w:sz w:val="22"/>
                <w:szCs w:val="22"/>
              </w:rPr>
              <w:t>32.40/</w:t>
            </w:r>
          </w:p>
          <w:p w14:paraId="751BE561" w14:textId="77777777" w:rsidR="009610DC" w:rsidRPr="00F940CD" w:rsidRDefault="009610DC" w:rsidP="00442B51">
            <w:pPr>
              <w:spacing w:line="264" w:lineRule="auto"/>
              <w:ind w:left="-110" w:right="-108"/>
              <w:jc w:val="center"/>
              <w:rPr>
                <w:sz w:val="22"/>
                <w:szCs w:val="22"/>
              </w:rPr>
            </w:pPr>
            <w:r w:rsidRPr="00F940CD">
              <w:rPr>
                <w:sz w:val="22"/>
                <w:szCs w:val="22"/>
              </w:rPr>
              <w:t>29.040</w:t>
            </w:r>
          </w:p>
        </w:tc>
        <w:tc>
          <w:tcPr>
            <w:tcW w:w="2126" w:type="dxa"/>
            <w:tcBorders>
              <w:top w:val="single" w:sz="4" w:space="0" w:color="auto"/>
              <w:bottom w:val="single" w:sz="4" w:space="0" w:color="auto"/>
            </w:tcBorders>
          </w:tcPr>
          <w:p w14:paraId="4A3BB3B2" w14:textId="77777777" w:rsidR="009610DC" w:rsidRPr="00F940CD" w:rsidRDefault="009610DC" w:rsidP="00442B51">
            <w:pPr>
              <w:spacing w:line="264" w:lineRule="auto"/>
              <w:ind w:right="-108"/>
              <w:rPr>
                <w:sz w:val="22"/>
                <w:szCs w:val="22"/>
              </w:rPr>
            </w:pPr>
            <w:r w:rsidRPr="00F940CD">
              <w:rPr>
                <w:sz w:val="22"/>
                <w:szCs w:val="22"/>
              </w:rPr>
              <w:t>Масса погремушек</w:t>
            </w:r>
          </w:p>
        </w:tc>
        <w:tc>
          <w:tcPr>
            <w:tcW w:w="2126" w:type="dxa"/>
            <w:vMerge w:val="restart"/>
            <w:tcBorders>
              <w:right w:val="single" w:sz="6" w:space="0" w:color="000000"/>
            </w:tcBorders>
          </w:tcPr>
          <w:p w14:paraId="6F699E6F" w14:textId="77777777" w:rsidR="009610DC" w:rsidRPr="00F940CD" w:rsidRDefault="009610DC" w:rsidP="00442B51">
            <w:pPr>
              <w:spacing w:line="264" w:lineRule="auto"/>
              <w:ind w:right="-108"/>
              <w:rPr>
                <w:sz w:val="22"/>
                <w:szCs w:val="22"/>
              </w:rPr>
            </w:pPr>
            <w:r w:rsidRPr="00F940CD">
              <w:rPr>
                <w:sz w:val="22"/>
                <w:szCs w:val="22"/>
              </w:rPr>
              <w:t xml:space="preserve">ГОСТ 25779-90  </w:t>
            </w:r>
          </w:p>
          <w:p w14:paraId="41F0024F" w14:textId="77777777" w:rsidR="009610DC" w:rsidRPr="00F940CD" w:rsidRDefault="009610DC" w:rsidP="00442B51">
            <w:pPr>
              <w:spacing w:line="264" w:lineRule="auto"/>
              <w:ind w:right="-108"/>
              <w:rPr>
                <w:sz w:val="22"/>
                <w:szCs w:val="22"/>
              </w:rPr>
            </w:pPr>
            <w:r w:rsidRPr="00F940CD">
              <w:rPr>
                <w:sz w:val="22"/>
                <w:szCs w:val="22"/>
              </w:rPr>
              <w:t>Постановление Совета министров Республики Беларусь 25.01.2021г. № 37</w:t>
            </w:r>
          </w:p>
          <w:p w14:paraId="2F955F73" w14:textId="77777777" w:rsidR="009610DC" w:rsidRPr="00F940CD" w:rsidRDefault="009610DC" w:rsidP="00442B51">
            <w:pPr>
              <w:spacing w:line="264" w:lineRule="auto"/>
              <w:ind w:right="-108"/>
              <w:rPr>
                <w:sz w:val="22"/>
                <w:szCs w:val="22"/>
              </w:rPr>
            </w:pPr>
            <w:r w:rsidRPr="00F940CD">
              <w:rPr>
                <w:sz w:val="22"/>
                <w:szCs w:val="22"/>
              </w:rPr>
              <w:t>ТНПА и другие документы</w:t>
            </w:r>
          </w:p>
        </w:tc>
        <w:tc>
          <w:tcPr>
            <w:tcW w:w="2836" w:type="dxa"/>
            <w:tcBorders>
              <w:top w:val="single" w:sz="4" w:space="0" w:color="auto"/>
              <w:left w:val="single" w:sz="6" w:space="0" w:color="000000"/>
              <w:bottom w:val="single" w:sz="4" w:space="0" w:color="auto"/>
            </w:tcBorders>
          </w:tcPr>
          <w:p w14:paraId="107B94F3" w14:textId="77777777" w:rsidR="009610DC" w:rsidRPr="00F940CD" w:rsidRDefault="009610DC" w:rsidP="00442B51">
            <w:pPr>
              <w:spacing w:line="264" w:lineRule="auto"/>
              <w:ind w:right="-108"/>
              <w:rPr>
                <w:sz w:val="22"/>
                <w:szCs w:val="22"/>
              </w:rPr>
            </w:pPr>
            <w:r w:rsidRPr="00F940CD">
              <w:rPr>
                <w:sz w:val="22"/>
                <w:szCs w:val="22"/>
              </w:rPr>
              <w:t xml:space="preserve">ГОСТ 25779-90 </w:t>
            </w:r>
          </w:p>
          <w:p w14:paraId="700DDD68" w14:textId="77777777" w:rsidR="009610DC" w:rsidRPr="00F940CD" w:rsidRDefault="009610DC" w:rsidP="00442B51">
            <w:pPr>
              <w:spacing w:line="264" w:lineRule="auto"/>
              <w:ind w:right="-108"/>
              <w:rPr>
                <w:sz w:val="22"/>
                <w:szCs w:val="22"/>
              </w:rPr>
            </w:pPr>
            <w:r w:rsidRPr="00F940CD">
              <w:rPr>
                <w:sz w:val="22"/>
                <w:szCs w:val="22"/>
              </w:rPr>
              <w:t>п.п. 2.23.5, 3.54.1</w:t>
            </w:r>
          </w:p>
        </w:tc>
      </w:tr>
      <w:tr w:rsidR="00F940CD" w:rsidRPr="00F940CD" w14:paraId="1EB6435A" w14:textId="77777777" w:rsidTr="00666BF9">
        <w:trPr>
          <w:cantSplit/>
          <w:trHeight w:val="490"/>
        </w:trPr>
        <w:tc>
          <w:tcPr>
            <w:tcW w:w="710" w:type="dxa"/>
            <w:tcBorders>
              <w:left w:val="single" w:sz="4" w:space="0" w:color="auto"/>
            </w:tcBorders>
          </w:tcPr>
          <w:p w14:paraId="48714CC0" w14:textId="77777777" w:rsidR="009610DC" w:rsidRPr="00F940CD" w:rsidRDefault="009610DC" w:rsidP="00442B51">
            <w:pPr>
              <w:spacing w:line="264" w:lineRule="auto"/>
              <w:ind w:left="-109" w:right="-108"/>
              <w:jc w:val="center"/>
              <w:rPr>
                <w:sz w:val="22"/>
                <w:szCs w:val="22"/>
              </w:rPr>
            </w:pPr>
            <w:r w:rsidRPr="00F940CD">
              <w:rPr>
                <w:sz w:val="22"/>
                <w:szCs w:val="22"/>
              </w:rPr>
              <w:t>260.2</w:t>
            </w:r>
          </w:p>
          <w:p w14:paraId="3D9A409C" w14:textId="77777777" w:rsidR="009610DC" w:rsidRPr="00F940CD" w:rsidRDefault="009610DC" w:rsidP="00442B51">
            <w:pPr>
              <w:spacing w:line="264" w:lineRule="auto"/>
              <w:ind w:left="-109" w:right="-108"/>
              <w:jc w:val="center"/>
              <w:rPr>
                <w:sz w:val="22"/>
                <w:szCs w:val="22"/>
              </w:rPr>
            </w:pPr>
            <w:r w:rsidRPr="00F940CD">
              <w:rPr>
                <w:sz w:val="22"/>
                <w:szCs w:val="22"/>
              </w:rPr>
              <w:t>*</w:t>
            </w:r>
          </w:p>
        </w:tc>
        <w:tc>
          <w:tcPr>
            <w:tcW w:w="1841" w:type="dxa"/>
            <w:vMerge/>
            <w:tcBorders>
              <w:left w:val="single" w:sz="4" w:space="0" w:color="auto"/>
            </w:tcBorders>
          </w:tcPr>
          <w:p w14:paraId="61AD78DC" w14:textId="77777777" w:rsidR="009610DC" w:rsidRPr="00F940CD" w:rsidRDefault="009610DC" w:rsidP="00442B51">
            <w:pPr>
              <w:spacing w:line="264" w:lineRule="auto"/>
              <w:rPr>
                <w:sz w:val="22"/>
                <w:szCs w:val="22"/>
              </w:rPr>
            </w:pPr>
          </w:p>
        </w:tc>
        <w:tc>
          <w:tcPr>
            <w:tcW w:w="994" w:type="dxa"/>
          </w:tcPr>
          <w:p w14:paraId="5702881B" w14:textId="77777777" w:rsidR="009610DC" w:rsidRPr="00F940CD" w:rsidRDefault="009610DC" w:rsidP="00442B51">
            <w:pPr>
              <w:spacing w:line="264" w:lineRule="auto"/>
              <w:ind w:left="-110" w:right="-108"/>
              <w:jc w:val="center"/>
              <w:rPr>
                <w:sz w:val="22"/>
                <w:szCs w:val="22"/>
              </w:rPr>
            </w:pPr>
            <w:r w:rsidRPr="00F940CD">
              <w:rPr>
                <w:sz w:val="22"/>
                <w:szCs w:val="22"/>
              </w:rPr>
              <w:t>32.40/</w:t>
            </w:r>
          </w:p>
          <w:p w14:paraId="172C5B23" w14:textId="77777777" w:rsidR="009610DC" w:rsidRPr="00F940CD" w:rsidRDefault="009610DC" w:rsidP="00442B51">
            <w:pPr>
              <w:spacing w:line="264" w:lineRule="auto"/>
              <w:ind w:left="-110" w:right="-108"/>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1BB113B3" w14:textId="77777777" w:rsidR="009610DC" w:rsidRPr="00F940CD" w:rsidRDefault="009610DC" w:rsidP="00442B51">
            <w:pPr>
              <w:spacing w:line="264" w:lineRule="auto"/>
              <w:ind w:right="-108"/>
              <w:rPr>
                <w:sz w:val="22"/>
                <w:szCs w:val="22"/>
              </w:rPr>
            </w:pPr>
            <w:r w:rsidRPr="00F940CD">
              <w:rPr>
                <w:sz w:val="22"/>
                <w:szCs w:val="22"/>
              </w:rPr>
              <w:t>Прочность сцепления</w:t>
            </w:r>
          </w:p>
          <w:p w14:paraId="734D8687" w14:textId="77777777" w:rsidR="009610DC" w:rsidRPr="00F940CD" w:rsidRDefault="009610DC" w:rsidP="00442B51">
            <w:pPr>
              <w:spacing w:line="264" w:lineRule="auto"/>
              <w:ind w:right="-108"/>
              <w:rPr>
                <w:sz w:val="22"/>
                <w:szCs w:val="22"/>
              </w:rPr>
            </w:pPr>
            <w:r w:rsidRPr="00F940CD">
              <w:rPr>
                <w:sz w:val="22"/>
                <w:szCs w:val="22"/>
              </w:rPr>
              <w:t>металлических и не-металлических неор-ганических покрытий</w:t>
            </w:r>
          </w:p>
        </w:tc>
        <w:tc>
          <w:tcPr>
            <w:tcW w:w="2126" w:type="dxa"/>
            <w:vMerge/>
            <w:tcBorders>
              <w:right w:val="single" w:sz="6" w:space="0" w:color="000000"/>
            </w:tcBorders>
          </w:tcPr>
          <w:p w14:paraId="002ED458" w14:textId="77777777" w:rsidR="009610DC" w:rsidRPr="00F940CD" w:rsidRDefault="009610DC" w:rsidP="00442B51">
            <w:pPr>
              <w:spacing w:line="264" w:lineRule="auto"/>
              <w:ind w:right="-108"/>
              <w:rPr>
                <w:sz w:val="22"/>
                <w:szCs w:val="22"/>
              </w:rPr>
            </w:pPr>
          </w:p>
        </w:tc>
        <w:tc>
          <w:tcPr>
            <w:tcW w:w="2836" w:type="dxa"/>
            <w:tcBorders>
              <w:top w:val="single" w:sz="4" w:space="0" w:color="auto"/>
              <w:left w:val="single" w:sz="6" w:space="0" w:color="000000"/>
              <w:bottom w:val="single" w:sz="4" w:space="0" w:color="auto"/>
            </w:tcBorders>
          </w:tcPr>
          <w:p w14:paraId="1F94EBA5" w14:textId="77777777" w:rsidR="009610DC" w:rsidRPr="00F940CD" w:rsidRDefault="009610DC" w:rsidP="00442B51">
            <w:pPr>
              <w:spacing w:line="264" w:lineRule="auto"/>
              <w:ind w:right="-108"/>
              <w:rPr>
                <w:sz w:val="22"/>
                <w:szCs w:val="22"/>
              </w:rPr>
            </w:pPr>
            <w:r w:rsidRPr="00F940CD">
              <w:rPr>
                <w:sz w:val="22"/>
                <w:szCs w:val="22"/>
              </w:rPr>
              <w:t>ГОСТ 9.302-88</w:t>
            </w:r>
          </w:p>
          <w:p w14:paraId="2F20CAD9" w14:textId="77777777" w:rsidR="009610DC" w:rsidRPr="00F940CD" w:rsidRDefault="009610DC" w:rsidP="00442B51">
            <w:pPr>
              <w:spacing w:line="264" w:lineRule="auto"/>
              <w:ind w:right="-108"/>
              <w:rPr>
                <w:sz w:val="22"/>
                <w:szCs w:val="22"/>
              </w:rPr>
            </w:pPr>
            <w:r w:rsidRPr="00F940CD">
              <w:rPr>
                <w:sz w:val="22"/>
                <w:szCs w:val="22"/>
              </w:rPr>
              <w:t>ГОСТ 15140-78 (метод решетчатых надрезов)</w:t>
            </w:r>
          </w:p>
          <w:p w14:paraId="1812A7A6" w14:textId="77777777" w:rsidR="009610DC" w:rsidRPr="00F940CD" w:rsidRDefault="009610DC" w:rsidP="00442B51">
            <w:pPr>
              <w:spacing w:line="264" w:lineRule="auto"/>
              <w:ind w:right="-108"/>
              <w:rPr>
                <w:sz w:val="22"/>
                <w:szCs w:val="22"/>
              </w:rPr>
            </w:pPr>
            <w:r w:rsidRPr="00F940CD">
              <w:rPr>
                <w:sz w:val="22"/>
                <w:szCs w:val="22"/>
              </w:rPr>
              <w:t>ГОСТ 25779-90 п.3.69</w:t>
            </w:r>
          </w:p>
        </w:tc>
      </w:tr>
      <w:tr w:rsidR="00F940CD" w:rsidRPr="00F940CD" w14:paraId="08F7183F" w14:textId="77777777" w:rsidTr="00666BF9">
        <w:trPr>
          <w:cantSplit/>
          <w:trHeight w:val="490"/>
        </w:trPr>
        <w:tc>
          <w:tcPr>
            <w:tcW w:w="710" w:type="dxa"/>
            <w:tcBorders>
              <w:left w:val="single" w:sz="4" w:space="0" w:color="auto"/>
            </w:tcBorders>
          </w:tcPr>
          <w:p w14:paraId="5142A870" w14:textId="77777777" w:rsidR="009610DC" w:rsidRPr="00F940CD" w:rsidRDefault="009610DC" w:rsidP="00442B51">
            <w:pPr>
              <w:spacing w:line="264" w:lineRule="auto"/>
              <w:ind w:left="-109" w:right="-108"/>
              <w:jc w:val="center"/>
              <w:rPr>
                <w:sz w:val="22"/>
                <w:szCs w:val="22"/>
              </w:rPr>
            </w:pPr>
            <w:r w:rsidRPr="00F940CD">
              <w:rPr>
                <w:sz w:val="22"/>
                <w:szCs w:val="22"/>
              </w:rPr>
              <w:t>260.3</w:t>
            </w:r>
          </w:p>
          <w:p w14:paraId="0544BB3D" w14:textId="77777777" w:rsidR="009610DC" w:rsidRPr="00F940CD" w:rsidRDefault="009610DC" w:rsidP="00442B51">
            <w:pPr>
              <w:spacing w:line="264" w:lineRule="auto"/>
              <w:ind w:left="-109" w:right="-108"/>
              <w:jc w:val="center"/>
              <w:rPr>
                <w:sz w:val="22"/>
                <w:szCs w:val="22"/>
              </w:rPr>
            </w:pPr>
            <w:r w:rsidRPr="00F940CD">
              <w:rPr>
                <w:sz w:val="22"/>
                <w:szCs w:val="22"/>
              </w:rPr>
              <w:t>*</w:t>
            </w:r>
          </w:p>
        </w:tc>
        <w:tc>
          <w:tcPr>
            <w:tcW w:w="1841" w:type="dxa"/>
            <w:vMerge/>
            <w:tcBorders>
              <w:left w:val="single" w:sz="4" w:space="0" w:color="auto"/>
            </w:tcBorders>
          </w:tcPr>
          <w:p w14:paraId="38CFD1E0" w14:textId="77777777" w:rsidR="009610DC" w:rsidRPr="00F940CD" w:rsidRDefault="009610DC" w:rsidP="00442B51">
            <w:pPr>
              <w:spacing w:line="264" w:lineRule="auto"/>
              <w:rPr>
                <w:sz w:val="22"/>
                <w:szCs w:val="22"/>
              </w:rPr>
            </w:pPr>
          </w:p>
        </w:tc>
        <w:tc>
          <w:tcPr>
            <w:tcW w:w="994" w:type="dxa"/>
          </w:tcPr>
          <w:p w14:paraId="17B3597E" w14:textId="77777777" w:rsidR="009610DC" w:rsidRPr="00F940CD" w:rsidRDefault="009610DC" w:rsidP="00442B51">
            <w:pPr>
              <w:spacing w:line="264" w:lineRule="auto"/>
              <w:ind w:left="-110" w:right="-108"/>
              <w:jc w:val="center"/>
              <w:rPr>
                <w:sz w:val="22"/>
                <w:szCs w:val="22"/>
              </w:rPr>
            </w:pPr>
            <w:r w:rsidRPr="00F940CD">
              <w:rPr>
                <w:sz w:val="22"/>
                <w:szCs w:val="22"/>
              </w:rPr>
              <w:t>32.40/</w:t>
            </w:r>
          </w:p>
          <w:p w14:paraId="567CE574" w14:textId="77777777" w:rsidR="009610DC" w:rsidRPr="00F940CD" w:rsidRDefault="009610DC" w:rsidP="00442B51">
            <w:pPr>
              <w:spacing w:line="264" w:lineRule="auto"/>
              <w:ind w:left="-110" w:right="-108"/>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107B7334" w14:textId="77777777" w:rsidR="009610DC" w:rsidRPr="00F940CD" w:rsidRDefault="009610DC" w:rsidP="00442B51">
            <w:pPr>
              <w:spacing w:line="264" w:lineRule="auto"/>
              <w:ind w:right="-108"/>
              <w:rPr>
                <w:sz w:val="22"/>
                <w:szCs w:val="22"/>
              </w:rPr>
            </w:pPr>
            <w:r w:rsidRPr="00F940CD">
              <w:rPr>
                <w:sz w:val="22"/>
                <w:szCs w:val="22"/>
              </w:rPr>
              <w:t xml:space="preserve">Наличие зазубрин </w:t>
            </w:r>
          </w:p>
          <w:p w14:paraId="6AFF401E" w14:textId="77777777" w:rsidR="009610DC" w:rsidRPr="00F940CD" w:rsidRDefault="009610DC" w:rsidP="00442B51">
            <w:pPr>
              <w:spacing w:line="264" w:lineRule="auto"/>
              <w:ind w:right="-108"/>
              <w:rPr>
                <w:sz w:val="22"/>
                <w:szCs w:val="22"/>
              </w:rPr>
            </w:pPr>
            <w:r w:rsidRPr="00F940CD">
              <w:rPr>
                <w:sz w:val="22"/>
                <w:szCs w:val="22"/>
              </w:rPr>
              <w:t>на поверхности и доступных краях игрушки или детали</w:t>
            </w:r>
          </w:p>
        </w:tc>
        <w:tc>
          <w:tcPr>
            <w:tcW w:w="2126" w:type="dxa"/>
            <w:vMerge/>
            <w:tcBorders>
              <w:right w:val="single" w:sz="6" w:space="0" w:color="000000"/>
            </w:tcBorders>
          </w:tcPr>
          <w:p w14:paraId="5D4BC1DF" w14:textId="77777777" w:rsidR="009610DC" w:rsidRPr="00F940CD" w:rsidRDefault="009610DC" w:rsidP="00442B51">
            <w:pPr>
              <w:spacing w:line="264" w:lineRule="auto"/>
              <w:ind w:right="-108"/>
              <w:rPr>
                <w:sz w:val="22"/>
                <w:szCs w:val="22"/>
              </w:rPr>
            </w:pPr>
          </w:p>
        </w:tc>
        <w:tc>
          <w:tcPr>
            <w:tcW w:w="2836" w:type="dxa"/>
            <w:tcBorders>
              <w:top w:val="single" w:sz="4" w:space="0" w:color="auto"/>
              <w:left w:val="single" w:sz="6" w:space="0" w:color="000000"/>
              <w:bottom w:val="single" w:sz="4" w:space="0" w:color="auto"/>
            </w:tcBorders>
          </w:tcPr>
          <w:p w14:paraId="3E597555" w14:textId="77777777" w:rsidR="009610DC" w:rsidRPr="00F940CD" w:rsidRDefault="009610DC" w:rsidP="00442B51">
            <w:pPr>
              <w:spacing w:line="264" w:lineRule="auto"/>
              <w:ind w:right="-108"/>
              <w:rPr>
                <w:sz w:val="22"/>
                <w:szCs w:val="22"/>
              </w:rPr>
            </w:pPr>
            <w:r w:rsidRPr="00F940CD">
              <w:rPr>
                <w:sz w:val="22"/>
                <w:szCs w:val="22"/>
              </w:rPr>
              <w:t>ГОСТ 25779-90 п.3.70</w:t>
            </w:r>
          </w:p>
        </w:tc>
      </w:tr>
      <w:tr w:rsidR="00F940CD" w:rsidRPr="00F940CD" w14:paraId="45271C59" w14:textId="77777777" w:rsidTr="00666BF9">
        <w:trPr>
          <w:cantSplit/>
          <w:trHeight w:val="490"/>
        </w:trPr>
        <w:tc>
          <w:tcPr>
            <w:tcW w:w="710" w:type="dxa"/>
            <w:tcBorders>
              <w:left w:val="single" w:sz="4" w:space="0" w:color="auto"/>
            </w:tcBorders>
          </w:tcPr>
          <w:p w14:paraId="0A69DE9D" w14:textId="77777777" w:rsidR="009610DC" w:rsidRPr="00F940CD" w:rsidRDefault="009610DC" w:rsidP="00424973">
            <w:pPr>
              <w:spacing w:line="264" w:lineRule="auto"/>
              <w:ind w:left="-109" w:right="-108"/>
              <w:jc w:val="center"/>
              <w:rPr>
                <w:sz w:val="22"/>
                <w:szCs w:val="22"/>
              </w:rPr>
            </w:pPr>
            <w:r w:rsidRPr="00F940CD">
              <w:rPr>
                <w:sz w:val="22"/>
                <w:szCs w:val="22"/>
              </w:rPr>
              <w:t>260.4</w:t>
            </w:r>
          </w:p>
          <w:p w14:paraId="1A8DE994" w14:textId="77777777" w:rsidR="009610DC" w:rsidRPr="00F940CD" w:rsidRDefault="009610DC" w:rsidP="00424973">
            <w:pPr>
              <w:spacing w:line="264" w:lineRule="auto"/>
              <w:ind w:left="-109" w:right="-108"/>
              <w:jc w:val="center"/>
              <w:rPr>
                <w:sz w:val="22"/>
                <w:szCs w:val="22"/>
              </w:rPr>
            </w:pPr>
            <w:r w:rsidRPr="00F940CD">
              <w:rPr>
                <w:sz w:val="22"/>
                <w:szCs w:val="22"/>
              </w:rPr>
              <w:t>*</w:t>
            </w:r>
          </w:p>
        </w:tc>
        <w:tc>
          <w:tcPr>
            <w:tcW w:w="1841" w:type="dxa"/>
            <w:vMerge/>
            <w:tcBorders>
              <w:left w:val="single" w:sz="4" w:space="0" w:color="auto"/>
            </w:tcBorders>
          </w:tcPr>
          <w:p w14:paraId="5146A39D" w14:textId="77777777" w:rsidR="009610DC" w:rsidRPr="00F940CD" w:rsidRDefault="009610DC" w:rsidP="00424973">
            <w:pPr>
              <w:spacing w:line="264" w:lineRule="auto"/>
              <w:rPr>
                <w:sz w:val="22"/>
                <w:szCs w:val="22"/>
              </w:rPr>
            </w:pPr>
          </w:p>
        </w:tc>
        <w:tc>
          <w:tcPr>
            <w:tcW w:w="994" w:type="dxa"/>
          </w:tcPr>
          <w:p w14:paraId="1DFF9780" w14:textId="77777777" w:rsidR="009610DC" w:rsidRPr="00F940CD" w:rsidRDefault="009610DC" w:rsidP="00424973">
            <w:pPr>
              <w:spacing w:line="264" w:lineRule="auto"/>
              <w:ind w:left="-110" w:right="-108"/>
              <w:jc w:val="center"/>
              <w:rPr>
                <w:sz w:val="22"/>
                <w:szCs w:val="22"/>
              </w:rPr>
            </w:pPr>
            <w:r w:rsidRPr="00F940CD">
              <w:rPr>
                <w:sz w:val="22"/>
                <w:szCs w:val="22"/>
              </w:rPr>
              <w:t>32.40/</w:t>
            </w:r>
          </w:p>
          <w:p w14:paraId="7163DEB1" w14:textId="77777777" w:rsidR="009610DC" w:rsidRPr="00F940CD" w:rsidRDefault="009610DC" w:rsidP="00424973">
            <w:pPr>
              <w:spacing w:line="264" w:lineRule="auto"/>
              <w:ind w:left="-110" w:right="-108"/>
              <w:jc w:val="center"/>
              <w:rPr>
                <w:sz w:val="22"/>
                <w:szCs w:val="22"/>
              </w:rPr>
            </w:pPr>
            <w:r w:rsidRPr="00F940CD">
              <w:rPr>
                <w:sz w:val="22"/>
                <w:szCs w:val="22"/>
              </w:rPr>
              <w:t>11.116</w:t>
            </w:r>
          </w:p>
        </w:tc>
        <w:tc>
          <w:tcPr>
            <w:tcW w:w="2126" w:type="dxa"/>
            <w:tcBorders>
              <w:top w:val="single" w:sz="4" w:space="0" w:color="auto"/>
              <w:bottom w:val="single" w:sz="4" w:space="0" w:color="auto"/>
            </w:tcBorders>
          </w:tcPr>
          <w:p w14:paraId="1F631A4C" w14:textId="77777777" w:rsidR="009610DC" w:rsidRPr="00F940CD" w:rsidRDefault="009610DC" w:rsidP="009610DC">
            <w:pPr>
              <w:spacing w:line="264" w:lineRule="auto"/>
              <w:rPr>
                <w:sz w:val="22"/>
                <w:szCs w:val="22"/>
              </w:rPr>
            </w:pPr>
            <w:r w:rsidRPr="00F940CD">
              <w:rPr>
                <w:sz w:val="22"/>
                <w:szCs w:val="22"/>
              </w:rPr>
              <w:t>Наличие пайки в конструкторах и моделях</w:t>
            </w:r>
          </w:p>
        </w:tc>
        <w:tc>
          <w:tcPr>
            <w:tcW w:w="2126" w:type="dxa"/>
            <w:vMerge/>
            <w:tcBorders>
              <w:right w:val="single" w:sz="6" w:space="0" w:color="000000"/>
            </w:tcBorders>
          </w:tcPr>
          <w:p w14:paraId="37F4A1F6" w14:textId="77777777" w:rsidR="009610DC" w:rsidRPr="00F940CD" w:rsidRDefault="009610DC" w:rsidP="00424973">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3EF637BA" w14:textId="77777777" w:rsidR="009610DC" w:rsidRPr="00F940CD" w:rsidRDefault="009610DC" w:rsidP="00424973">
            <w:pPr>
              <w:spacing w:line="264" w:lineRule="auto"/>
              <w:rPr>
                <w:sz w:val="22"/>
                <w:szCs w:val="22"/>
              </w:rPr>
            </w:pPr>
            <w:r w:rsidRPr="00F940CD">
              <w:rPr>
                <w:sz w:val="22"/>
                <w:szCs w:val="22"/>
              </w:rPr>
              <w:t>ГОСТ 25779-90</w:t>
            </w:r>
          </w:p>
          <w:p w14:paraId="06C4C0DA" w14:textId="77777777" w:rsidR="009610DC" w:rsidRPr="00F940CD" w:rsidRDefault="009610DC" w:rsidP="00424973">
            <w:pPr>
              <w:spacing w:line="264" w:lineRule="auto"/>
              <w:rPr>
                <w:sz w:val="22"/>
                <w:szCs w:val="22"/>
              </w:rPr>
            </w:pPr>
            <w:r w:rsidRPr="00F940CD">
              <w:rPr>
                <w:sz w:val="22"/>
                <w:szCs w:val="22"/>
              </w:rPr>
              <w:t xml:space="preserve"> п. 3.13</w:t>
            </w:r>
          </w:p>
        </w:tc>
      </w:tr>
      <w:tr w:rsidR="00F940CD" w:rsidRPr="00F940CD" w14:paraId="10448D53" w14:textId="77777777" w:rsidTr="00666BF9">
        <w:trPr>
          <w:cantSplit/>
          <w:trHeight w:val="1293"/>
        </w:trPr>
        <w:tc>
          <w:tcPr>
            <w:tcW w:w="710" w:type="dxa"/>
            <w:tcBorders>
              <w:left w:val="single" w:sz="4" w:space="0" w:color="auto"/>
            </w:tcBorders>
          </w:tcPr>
          <w:p w14:paraId="0877622B" w14:textId="77777777" w:rsidR="009610DC" w:rsidRPr="00F940CD" w:rsidRDefault="009610DC" w:rsidP="00424973">
            <w:pPr>
              <w:spacing w:line="264" w:lineRule="auto"/>
              <w:ind w:left="-109" w:right="-108"/>
              <w:jc w:val="center"/>
              <w:rPr>
                <w:sz w:val="22"/>
                <w:szCs w:val="22"/>
              </w:rPr>
            </w:pPr>
            <w:r w:rsidRPr="00F940CD">
              <w:rPr>
                <w:sz w:val="22"/>
                <w:szCs w:val="22"/>
                <w:lang w:val="en-US"/>
              </w:rPr>
              <w:t>260</w:t>
            </w:r>
            <w:r w:rsidRPr="00F940CD">
              <w:rPr>
                <w:sz w:val="22"/>
                <w:szCs w:val="22"/>
              </w:rPr>
              <w:t>.5</w:t>
            </w:r>
          </w:p>
          <w:p w14:paraId="66FDCB4F" w14:textId="77777777" w:rsidR="009610DC" w:rsidRPr="00F940CD" w:rsidRDefault="009610DC" w:rsidP="00424973">
            <w:pPr>
              <w:spacing w:line="264" w:lineRule="auto"/>
              <w:ind w:left="-109" w:right="-108"/>
              <w:jc w:val="center"/>
              <w:rPr>
                <w:sz w:val="22"/>
                <w:szCs w:val="22"/>
              </w:rPr>
            </w:pPr>
            <w:r w:rsidRPr="00F940CD">
              <w:rPr>
                <w:sz w:val="22"/>
                <w:szCs w:val="22"/>
              </w:rPr>
              <w:t>*</w:t>
            </w:r>
          </w:p>
        </w:tc>
        <w:tc>
          <w:tcPr>
            <w:tcW w:w="1841" w:type="dxa"/>
            <w:vMerge/>
            <w:tcBorders>
              <w:left w:val="single" w:sz="4" w:space="0" w:color="auto"/>
            </w:tcBorders>
          </w:tcPr>
          <w:p w14:paraId="316D7EAD" w14:textId="77777777" w:rsidR="009610DC" w:rsidRPr="00F940CD" w:rsidRDefault="009610DC" w:rsidP="00424973">
            <w:pPr>
              <w:spacing w:line="264" w:lineRule="auto"/>
              <w:rPr>
                <w:sz w:val="22"/>
                <w:szCs w:val="22"/>
              </w:rPr>
            </w:pPr>
          </w:p>
        </w:tc>
        <w:tc>
          <w:tcPr>
            <w:tcW w:w="994" w:type="dxa"/>
            <w:tcBorders>
              <w:bottom w:val="single" w:sz="4" w:space="0" w:color="auto"/>
            </w:tcBorders>
          </w:tcPr>
          <w:p w14:paraId="50A178AE" w14:textId="77777777" w:rsidR="009610DC" w:rsidRPr="00F940CD" w:rsidRDefault="009610DC" w:rsidP="00424973">
            <w:pPr>
              <w:spacing w:line="264" w:lineRule="auto"/>
              <w:ind w:left="-110" w:right="-108"/>
              <w:jc w:val="center"/>
              <w:rPr>
                <w:sz w:val="22"/>
                <w:szCs w:val="22"/>
              </w:rPr>
            </w:pPr>
            <w:r w:rsidRPr="00F940CD">
              <w:rPr>
                <w:sz w:val="22"/>
                <w:szCs w:val="22"/>
              </w:rPr>
              <w:t>32.40/</w:t>
            </w:r>
          </w:p>
          <w:p w14:paraId="5D9F9023" w14:textId="77777777" w:rsidR="009610DC" w:rsidRPr="00F940CD" w:rsidRDefault="009610DC" w:rsidP="00424973">
            <w:pPr>
              <w:spacing w:line="264" w:lineRule="auto"/>
              <w:ind w:left="-110" w:right="-108"/>
              <w:jc w:val="center"/>
              <w:rPr>
                <w:sz w:val="22"/>
                <w:szCs w:val="22"/>
              </w:rPr>
            </w:pPr>
            <w:r w:rsidRPr="00F940CD">
              <w:rPr>
                <w:sz w:val="22"/>
                <w:szCs w:val="22"/>
              </w:rPr>
              <w:t>26.080</w:t>
            </w:r>
          </w:p>
        </w:tc>
        <w:tc>
          <w:tcPr>
            <w:tcW w:w="2126" w:type="dxa"/>
            <w:tcBorders>
              <w:top w:val="single" w:sz="4" w:space="0" w:color="auto"/>
              <w:bottom w:val="single" w:sz="4" w:space="0" w:color="auto"/>
            </w:tcBorders>
          </w:tcPr>
          <w:p w14:paraId="4D698241" w14:textId="77777777" w:rsidR="009610DC" w:rsidRPr="00F940CD" w:rsidRDefault="009610DC" w:rsidP="00424973">
            <w:pPr>
              <w:spacing w:line="264" w:lineRule="auto"/>
              <w:rPr>
                <w:sz w:val="22"/>
                <w:szCs w:val="22"/>
              </w:rPr>
            </w:pPr>
            <w:r w:rsidRPr="00F940CD">
              <w:rPr>
                <w:sz w:val="22"/>
                <w:szCs w:val="22"/>
              </w:rPr>
              <w:t>Температура частей игрушки, предназначенных для касания рукой ребенка и доступных</w:t>
            </w:r>
          </w:p>
          <w:p w14:paraId="63B6D4E6" w14:textId="77777777" w:rsidR="009610DC" w:rsidRPr="00F940CD" w:rsidRDefault="009610DC" w:rsidP="00424973">
            <w:pPr>
              <w:spacing w:line="264" w:lineRule="auto"/>
              <w:rPr>
                <w:sz w:val="22"/>
                <w:szCs w:val="22"/>
              </w:rPr>
            </w:pPr>
          </w:p>
        </w:tc>
        <w:tc>
          <w:tcPr>
            <w:tcW w:w="2126" w:type="dxa"/>
            <w:vMerge/>
            <w:tcBorders>
              <w:right w:val="single" w:sz="6" w:space="0" w:color="000000"/>
            </w:tcBorders>
          </w:tcPr>
          <w:p w14:paraId="78125ADC" w14:textId="77777777" w:rsidR="009610DC" w:rsidRPr="00F940CD" w:rsidRDefault="009610DC" w:rsidP="00424973">
            <w:pPr>
              <w:spacing w:line="264" w:lineRule="auto"/>
              <w:rPr>
                <w:sz w:val="22"/>
                <w:szCs w:val="22"/>
              </w:rPr>
            </w:pPr>
          </w:p>
        </w:tc>
        <w:tc>
          <w:tcPr>
            <w:tcW w:w="2836" w:type="dxa"/>
            <w:tcBorders>
              <w:top w:val="single" w:sz="4" w:space="0" w:color="auto"/>
              <w:left w:val="single" w:sz="6" w:space="0" w:color="000000"/>
              <w:bottom w:val="single" w:sz="4" w:space="0" w:color="auto"/>
            </w:tcBorders>
          </w:tcPr>
          <w:p w14:paraId="7334ABEB" w14:textId="77777777" w:rsidR="009610DC" w:rsidRPr="00F940CD" w:rsidRDefault="009610DC" w:rsidP="00424973">
            <w:pPr>
              <w:spacing w:line="264" w:lineRule="auto"/>
              <w:rPr>
                <w:sz w:val="22"/>
                <w:szCs w:val="22"/>
              </w:rPr>
            </w:pPr>
            <w:r w:rsidRPr="00F940CD">
              <w:rPr>
                <w:sz w:val="22"/>
                <w:szCs w:val="22"/>
              </w:rPr>
              <w:t>ГОСТ 25779-90</w:t>
            </w:r>
          </w:p>
          <w:p w14:paraId="46B45C45" w14:textId="77777777" w:rsidR="009610DC" w:rsidRPr="00F940CD" w:rsidRDefault="009610DC" w:rsidP="00424973">
            <w:pPr>
              <w:spacing w:line="264" w:lineRule="auto"/>
              <w:rPr>
                <w:sz w:val="22"/>
                <w:szCs w:val="22"/>
              </w:rPr>
            </w:pPr>
            <w:r w:rsidRPr="00F940CD">
              <w:rPr>
                <w:sz w:val="22"/>
                <w:szCs w:val="22"/>
              </w:rPr>
              <w:t>п.3.49</w:t>
            </w:r>
          </w:p>
        </w:tc>
      </w:tr>
      <w:tr w:rsidR="00F940CD" w:rsidRPr="00F940CD" w14:paraId="436CFDC6" w14:textId="77777777" w:rsidTr="00666BF9">
        <w:trPr>
          <w:cantSplit/>
          <w:trHeight w:val="284"/>
        </w:trPr>
        <w:tc>
          <w:tcPr>
            <w:tcW w:w="10633" w:type="dxa"/>
            <w:gridSpan w:val="6"/>
            <w:tcBorders>
              <w:left w:val="single" w:sz="4" w:space="0" w:color="auto"/>
            </w:tcBorders>
          </w:tcPr>
          <w:p w14:paraId="30EE5CDB" w14:textId="77777777" w:rsidR="000E034A" w:rsidRPr="00F940CD" w:rsidRDefault="000E034A" w:rsidP="00424973">
            <w:pPr>
              <w:spacing w:line="264" w:lineRule="auto"/>
              <w:ind w:left="2832"/>
              <w:rPr>
                <w:b/>
                <w:bCs/>
                <w:sz w:val="22"/>
                <w:szCs w:val="22"/>
              </w:rPr>
            </w:pPr>
            <w:r w:rsidRPr="00F940CD">
              <w:rPr>
                <w:sz w:val="22"/>
                <w:szCs w:val="22"/>
              </w:rPr>
              <w:t xml:space="preserve">               </w:t>
            </w:r>
            <w:r w:rsidRPr="00F940CD">
              <w:rPr>
                <w:b/>
                <w:bCs/>
                <w:sz w:val="22"/>
                <w:szCs w:val="22"/>
              </w:rPr>
              <w:t>ул. Лесная, 8,  д. Выгоничи</w:t>
            </w:r>
          </w:p>
        </w:tc>
      </w:tr>
      <w:tr w:rsidR="00F940CD" w:rsidRPr="00F940CD" w14:paraId="4C222CE9" w14:textId="77777777" w:rsidTr="00666B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86"/>
        </w:trPr>
        <w:tc>
          <w:tcPr>
            <w:tcW w:w="710" w:type="dxa"/>
            <w:tcBorders>
              <w:top w:val="single" w:sz="4" w:space="0" w:color="auto"/>
              <w:bottom w:val="single" w:sz="4" w:space="0" w:color="auto"/>
            </w:tcBorders>
          </w:tcPr>
          <w:p w14:paraId="475061F5" w14:textId="77777777" w:rsidR="000E034A" w:rsidRPr="00F940CD" w:rsidRDefault="000E034A" w:rsidP="00424973">
            <w:pPr>
              <w:spacing w:line="264" w:lineRule="auto"/>
              <w:ind w:left="-108" w:right="-108"/>
              <w:jc w:val="center"/>
              <w:rPr>
                <w:sz w:val="24"/>
                <w:szCs w:val="24"/>
              </w:rPr>
            </w:pPr>
            <w:r w:rsidRPr="00F940CD">
              <w:rPr>
                <w:sz w:val="24"/>
                <w:szCs w:val="24"/>
              </w:rPr>
              <w:t>261.1</w:t>
            </w:r>
          </w:p>
          <w:p w14:paraId="71CAC35A" w14:textId="77777777" w:rsidR="000E034A" w:rsidRPr="00F940CD" w:rsidRDefault="000E034A" w:rsidP="00424973">
            <w:pPr>
              <w:spacing w:line="264" w:lineRule="auto"/>
              <w:ind w:left="-108" w:right="-108"/>
              <w:jc w:val="center"/>
              <w:rPr>
                <w:sz w:val="24"/>
                <w:szCs w:val="24"/>
              </w:rPr>
            </w:pPr>
            <w:r w:rsidRPr="00F940CD">
              <w:rPr>
                <w:sz w:val="22"/>
                <w:szCs w:val="22"/>
              </w:rPr>
              <w:t>***</w:t>
            </w:r>
          </w:p>
        </w:tc>
        <w:tc>
          <w:tcPr>
            <w:tcW w:w="1841" w:type="dxa"/>
            <w:vMerge w:val="restart"/>
            <w:tcBorders>
              <w:right w:val="single" w:sz="4" w:space="0" w:color="auto"/>
            </w:tcBorders>
            <w:shd w:val="clear" w:color="auto" w:fill="auto"/>
          </w:tcPr>
          <w:p w14:paraId="0AB53B40" w14:textId="77777777" w:rsidR="000E034A" w:rsidRPr="00F940CD" w:rsidRDefault="000E034A" w:rsidP="00424973">
            <w:pPr>
              <w:pStyle w:val="a3"/>
              <w:spacing w:line="264" w:lineRule="auto"/>
              <w:ind w:right="-108"/>
              <w:rPr>
                <w:sz w:val="22"/>
                <w:szCs w:val="22"/>
              </w:rPr>
            </w:pPr>
            <w:r w:rsidRPr="00F940CD">
              <w:rPr>
                <w:sz w:val="22"/>
                <w:szCs w:val="22"/>
              </w:rPr>
              <w:t>Товары народ-ного потребле-ния, бумага и картон, контак-тирующие с пи-щевыми продук-тами (средства гигиены полости рта, средства личной гигиены, средства инди-видуальной за-щиты дермато-логические, то-вары бытовой химии)</w:t>
            </w:r>
          </w:p>
          <w:p w14:paraId="65AEBAEC" w14:textId="77777777" w:rsidR="00666BF9" w:rsidRPr="00F940CD" w:rsidRDefault="00666BF9" w:rsidP="00424973">
            <w:pPr>
              <w:pStyle w:val="a3"/>
              <w:spacing w:line="264" w:lineRule="auto"/>
              <w:ind w:right="-108"/>
              <w:rPr>
                <w:sz w:val="22"/>
                <w:szCs w:val="22"/>
              </w:rPr>
            </w:pPr>
          </w:p>
        </w:tc>
        <w:tc>
          <w:tcPr>
            <w:tcW w:w="994" w:type="dxa"/>
            <w:vMerge w:val="restart"/>
            <w:tcBorders>
              <w:top w:val="single" w:sz="4" w:space="0" w:color="auto"/>
              <w:left w:val="single" w:sz="4" w:space="0" w:color="auto"/>
            </w:tcBorders>
            <w:shd w:val="clear" w:color="auto" w:fill="auto"/>
          </w:tcPr>
          <w:p w14:paraId="7B45E42B" w14:textId="77777777" w:rsidR="000E034A" w:rsidRPr="00F940CD" w:rsidRDefault="000E034A" w:rsidP="00424973">
            <w:pPr>
              <w:spacing w:line="264" w:lineRule="auto"/>
              <w:ind w:left="-78" w:right="-106"/>
              <w:jc w:val="center"/>
              <w:rPr>
                <w:sz w:val="22"/>
                <w:szCs w:val="22"/>
              </w:rPr>
            </w:pPr>
            <w:r w:rsidRPr="00F940CD">
              <w:rPr>
                <w:sz w:val="22"/>
                <w:szCs w:val="22"/>
              </w:rPr>
              <w:t>17.11,</w:t>
            </w:r>
          </w:p>
          <w:p w14:paraId="434F502A" w14:textId="77777777" w:rsidR="000E034A" w:rsidRPr="00F940CD" w:rsidRDefault="000E034A" w:rsidP="00424973">
            <w:pPr>
              <w:spacing w:line="264" w:lineRule="auto"/>
              <w:ind w:left="-78" w:right="-106"/>
              <w:jc w:val="center"/>
              <w:rPr>
                <w:sz w:val="22"/>
                <w:szCs w:val="22"/>
              </w:rPr>
            </w:pPr>
            <w:r w:rsidRPr="00F940CD">
              <w:rPr>
                <w:sz w:val="22"/>
                <w:szCs w:val="22"/>
              </w:rPr>
              <w:t>17.12,</w:t>
            </w:r>
          </w:p>
          <w:p w14:paraId="54C32F8D" w14:textId="77777777" w:rsidR="000E034A" w:rsidRPr="00F940CD" w:rsidRDefault="000E034A" w:rsidP="00424973">
            <w:pPr>
              <w:spacing w:line="264" w:lineRule="auto"/>
              <w:ind w:left="-78" w:right="-106"/>
              <w:jc w:val="center"/>
              <w:rPr>
                <w:sz w:val="22"/>
                <w:szCs w:val="22"/>
              </w:rPr>
            </w:pPr>
            <w:r w:rsidRPr="00F940CD">
              <w:rPr>
                <w:sz w:val="22"/>
                <w:szCs w:val="22"/>
              </w:rPr>
              <w:t>17.21,</w:t>
            </w:r>
          </w:p>
          <w:p w14:paraId="5F041B53" w14:textId="77777777" w:rsidR="000E034A" w:rsidRPr="00F940CD" w:rsidRDefault="000E034A" w:rsidP="00424973">
            <w:pPr>
              <w:spacing w:line="264" w:lineRule="auto"/>
              <w:ind w:left="-78" w:right="-106"/>
              <w:jc w:val="center"/>
              <w:rPr>
                <w:sz w:val="22"/>
                <w:szCs w:val="22"/>
              </w:rPr>
            </w:pPr>
            <w:r w:rsidRPr="00F940CD">
              <w:rPr>
                <w:sz w:val="22"/>
                <w:szCs w:val="22"/>
              </w:rPr>
              <w:t>17.22,</w:t>
            </w:r>
          </w:p>
          <w:p w14:paraId="3B991698" w14:textId="77777777" w:rsidR="000E034A" w:rsidRPr="00F940CD" w:rsidRDefault="000E034A" w:rsidP="00424973">
            <w:pPr>
              <w:spacing w:line="264" w:lineRule="auto"/>
              <w:ind w:left="-78" w:right="-106"/>
              <w:jc w:val="center"/>
              <w:rPr>
                <w:sz w:val="22"/>
                <w:szCs w:val="22"/>
              </w:rPr>
            </w:pPr>
            <w:r w:rsidRPr="00F940CD">
              <w:rPr>
                <w:sz w:val="22"/>
                <w:szCs w:val="22"/>
              </w:rPr>
              <w:t>20.42/</w:t>
            </w:r>
          </w:p>
          <w:p w14:paraId="7B049E15" w14:textId="77777777" w:rsidR="000E034A" w:rsidRPr="00F940CD" w:rsidRDefault="000E034A" w:rsidP="00424973">
            <w:pPr>
              <w:spacing w:line="264" w:lineRule="auto"/>
              <w:ind w:left="-78" w:right="-106"/>
              <w:jc w:val="center"/>
              <w:rPr>
                <w:sz w:val="22"/>
                <w:szCs w:val="22"/>
              </w:rPr>
            </w:pPr>
            <w:r w:rsidRPr="00F940CD">
              <w:rPr>
                <w:sz w:val="22"/>
                <w:szCs w:val="22"/>
              </w:rPr>
              <w:t>01.086,</w:t>
            </w:r>
          </w:p>
          <w:p w14:paraId="7B3175CD" w14:textId="77777777" w:rsidR="000E034A" w:rsidRPr="00F940CD" w:rsidRDefault="000E034A" w:rsidP="00424973">
            <w:pPr>
              <w:spacing w:line="264" w:lineRule="auto"/>
              <w:ind w:left="-78" w:right="-106"/>
              <w:jc w:val="center"/>
              <w:rPr>
                <w:sz w:val="24"/>
                <w:szCs w:val="24"/>
              </w:rPr>
            </w:pPr>
            <w:r w:rsidRPr="00F940CD">
              <w:rPr>
                <w:sz w:val="22"/>
                <w:szCs w:val="22"/>
              </w:rPr>
              <w:t>05.086</w:t>
            </w:r>
          </w:p>
        </w:tc>
        <w:tc>
          <w:tcPr>
            <w:tcW w:w="2126" w:type="dxa"/>
            <w:tcBorders>
              <w:top w:val="single" w:sz="4" w:space="0" w:color="auto"/>
              <w:left w:val="single" w:sz="4" w:space="0" w:color="auto"/>
              <w:bottom w:val="single" w:sz="4" w:space="0" w:color="auto"/>
            </w:tcBorders>
            <w:shd w:val="clear" w:color="auto" w:fill="auto"/>
          </w:tcPr>
          <w:p w14:paraId="33812226" w14:textId="77777777" w:rsidR="000E034A" w:rsidRPr="00F940CD" w:rsidRDefault="000E034A" w:rsidP="00424973">
            <w:pPr>
              <w:pStyle w:val="a3"/>
              <w:spacing w:line="264" w:lineRule="auto"/>
              <w:rPr>
                <w:sz w:val="20"/>
              </w:rPr>
            </w:pPr>
            <w:r w:rsidRPr="00F940CD">
              <w:rPr>
                <w:sz w:val="22"/>
                <w:szCs w:val="22"/>
              </w:rPr>
              <w:t>Отбор проб</w:t>
            </w:r>
          </w:p>
        </w:tc>
        <w:tc>
          <w:tcPr>
            <w:tcW w:w="2126" w:type="dxa"/>
            <w:vMerge w:val="restart"/>
            <w:shd w:val="clear" w:color="auto" w:fill="auto"/>
          </w:tcPr>
          <w:p w14:paraId="7C07DC33" w14:textId="77777777" w:rsidR="00F26071" w:rsidRPr="00F940CD" w:rsidRDefault="00F26071" w:rsidP="00424973">
            <w:pPr>
              <w:suppressAutoHyphens/>
              <w:spacing w:line="264" w:lineRule="auto"/>
              <w:rPr>
                <w:sz w:val="22"/>
                <w:szCs w:val="22"/>
              </w:rPr>
            </w:pPr>
            <w:r w:rsidRPr="00F940CD">
              <w:rPr>
                <w:sz w:val="22"/>
                <w:szCs w:val="22"/>
              </w:rPr>
              <w:t>Постановление Совета министров Республики Беларусь 25.01.2021г. № 37</w:t>
            </w:r>
          </w:p>
          <w:p w14:paraId="54978CE8" w14:textId="77777777" w:rsidR="000E034A" w:rsidRPr="00F940CD" w:rsidRDefault="000E034A" w:rsidP="00424973">
            <w:pPr>
              <w:suppressAutoHyphens/>
              <w:spacing w:line="264" w:lineRule="auto"/>
            </w:pPr>
            <w:r w:rsidRPr="00F940CD">
              <w:rPr>
                <w:sz w:val="22"/>
                <w:szCs w:val="22"/>
              </w:rPr>
              <w:t>ТНПА и другая документация на продукцию</w:t>
            </w:r>
          </w:p>
        </w:tc>
        <w:tc>
          <w:tcPr>
            <w:tcW w:w="2836" w:type="dxa"/>
            <w:tcBorders>
              <w:top w:val="single" w:sz="4" w:space="0" w:color="auto"/>
              <w:bottom w:val="single" w:sz="4" w:space="0" w:color="auto"/>
            </w:tcBorders>
            <w:shd w:val="clear" w:color="auto" w:fill="auto"/>
          </w:tcPr>
          <w:p w14:paraId="55058E33" w14:textId="77777777" w:rsidR="000E034A" w:rsidRPr="00F940CD" w:rsidRDefault="000E034A" w:rsidP="00424973">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Инструкция  № 006-0712</w:t>
            </w:r>
          </w:p>
          <w:p w14:paraId="512D2646" w14:textId="77777777" w:rsidR="000E034A" w:rsidRPr="00F940CD" w:rsidRDefault="000E034A" w:rsidP="00424973">
            <w:pPr>
              <w:spacing w:line="264" w:lineRule="auto"/>
              <w:rPr>
                <w:sz w:val="22"/>
                <w:szCs w:val="22"/>
              </w:rPr>
            </w:pPr>
          </w:p>
        </w:tc>
      </w:tr>
      <w:tr w:rsidR="00F940CD" w:rsidRPr="00F940CD" w14:paraId="5535F7DC" w14:textId="77777777" w:rsidTr="00666B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86"/>
        </w:trPr>
        <w:tc>
          <w:tcPr>
            <w:tcW w:w="710" w:type="dxa"/>
            <w:tcBorders>
              <w:top w:val="single" w:sz="4" w:space="0" w:color="auto"/>
              <w:bottom w:val="single" w:sz="4" w:space="0" w:color="auto"/>
            </w:tcBorders>
          </w:tcPr>
          <w:p w14:paraId="5621CC8C" w14:textId="77777777" w:rsidR="000E034A" w:rsidRPr="00F940CD" w:rsidRDefault="000E034A" w:rsidP="00424973">
            <w:pPr>
              <w:spacing w:line="264" w:lineRule="auto"/>
              <w:ind w:left="-108" w:right="-108"/>
              <w:jc w:val="center"/>
              <w:rPr>
                <w:sz w:val="24"/>
                <w:szCs w:val="24"/>
              </w:rPr>
            </w:pPr>
            <w:r w:rsidRPr="00F940CD">
              <w:rPr>
                <w:sz w:val="24"/>
                <w:szCs w:val="24"/>
              </w:rPr>
              <w:t>261.2</w:t>
            </w:r>
          </w:p>
          <w:p w14:paraId="69B0F1E5" w14:textId="77777777" w:rsidR="000E034A" w:rsidRPr="00F940CD" w:rsidRDefault="000E034A" w:rsidP="00424973">
            <w:pPr>
              <w:spacing w:line="264" w:lineRule="auto"/>
              <w:ind w:left="-108" w:right="-108"/>
              <w:jc w:val="center"/>
              <w:rPr>
                <w:sz w:val="24"/>
                <w:szCs w:val="24"/>
              </w:rPr>
            </w:pPr>
            <w:r w:rsidRPr="00F940CD">
              <w:rPr>
                <w:sz w:val="22"/>
                <w:szCs w:val="22"/>
              </w:rPr>
              <w:t>*</w:t>
            </w:r>
          </w:p>
        </w:tc>
        <w:tc>
          <w:tcPr>
            <w:tcW w:w="1841" w:type="dxa"/>
            <w:vMerge/>
            <w:tcBorders>
              <w:right w:val="single" w:sz="4" w:space="0" w:color="auto"/>
            </w:tcBorders>
            <w:shd w:val="clear" w:color="auto" w:fill="auto"/>
          </w:tcPr>
          <w:p w14:paraId="443CD2A1" w14:textId="77777777" w:rsidR="000E034A" w:rsidRPr="00F940CD" w:rsidRDefault="000E034A" w:rsidP="00424973">
            <w:pPr>
              <w:spacing w:line="264" w:lineRule="auto"/>
              <w:ind w:right="-106"/>
              <w:rPr>
                <w:sz w:val="24"/>
                <w:szCs w:val="24"/>
              </w:rPr>
            </w:pPr>
          </w:p>
        </w:tc>
        <w:tc>
          <w:tcPr>
            <w:tcW w:w="994" w:type="dxa"/>
            <w:vMerge/>
            <w:tcBorders>
              <w:left w:val="single" w:sz="4" w:space="0" w:color="auto"/>
            </w:tcBorders>
            <w:shd w:val="clear" w:color="auto" w:fill="auto"/>
          </w:tcPr>
          <w:p w14:paraId="6C694EAA" w14:textId="77777777" w:rsidR="000E034A" w:rsidRPr="00F940CD" w:rsidRDefault="000E034A" w:rsidP="00424973">
            <w:pPr>
              <w:spacing w:line="264" w:lineRule="auto"/>
              <w:ind w:left="-78" w:right="-106"/>
              <w:jc w:val="center"/>
            </w:pPr>
          </w:p>
        </w:tc>
        <w:tc>
          <w:tcPr>
            <w:tcW w:w="2126" w:type="dxa"/>
            <w:tcBorders>
              <w:top w:val="single" w:sz="4" w:space="0" w:color="auto"/>
              <w:left w:val="single" w:sz="4" w:space="0" w:color="auto"/>
              <w:bottom w:val="single" w:sz="4" w:space="0" w:color="auto"/>
            </w:tcBorders>
            <w:shd w:val="clear" w:color="auto" w:fill="auto"/>
          </w:tcPr>
          <w:p w14:paraId="1EFBCA58" w14:textId="77777777" w:rsidR="000E034A" w:rsidRPr="00F940CD" w:rsidRDefault="000E034A" w:rsidP="00424973">
            <w:pPr>
              <w:shd w:val="clear" w:color="auto" w:fill="FFFFFF"/>
              <w:tabs>
                <w:tab w:val="left" w:pos="653"/>
              </w:tabs>
              <w:spacing w:line="264" w:lineRule="auto"/>
              <w:rPr>
                <w:sz w:val="22"/>
                <w:szCs w:val="22"/>
              </w:rPr>
            </w:pPr>
            <w:r w:rsidRPr="00F940CD">
              <w:rPr>
                <w:sz w:val="22"/>
                <w:szCs w:val="22"/>
              </w:rPr>
              <w:t>Общее количество микроорганизмов</w:t>
            </w:r>
          </w:p>
        </w:tc>
        <w:tc>
          <w:tcPr>
            <w:tcW w:w="2126" w:type="dxa"/>
            <w:vMerge/>
            <w:shd w:val="clear" w:color="auto" w:fill="auto"/>
          </w:tcPr>
          <w:p w14:paraId="3C8E4BBD" w14:textId="77777777" w:rsidR="000E034A" w:rsidRPr="00F940CD" w:rsidRDefault="000E034A" w:rsidP="00424973">
            <w:pPr>
              <w:spacing w:line="264" w:lineRule="auto"/>
              <w:ind w:right="-108"/>
              <w:rPr>
                <w:sz w:val="22"/>
                <w:szCs w:val="22"/>
              </w:rPr>
            </w:pPr>
          </w:p>
        </w:tc>
        <w:tc>
          <w:tcPr>
            <w:tcW w:w="2836" w:type="dxa"/>
            <w:tcBorders>
              <w:top w:val="single" w:sz="4" w:space="0" w:color="auto"/>
              <w:bottom w:val="single" w:sz="4" w:space="0" w:color="auto"/>
            </w:tcBorders>
            <w:shd w:val="clear" w:color="auto" w:fill="auto"/>
          </w:tcPr>
          <w:p w14:paraId="39FC6D39" w14:textId="77777777" w:rsidR="000E034A" w:rsidRPr="00F940CD" w:rsidRDefault="000E034A" w:rsidP="00424973">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Инструкция № 006-0712</w:t>
            </w:r>
          </w:p>
          <w:p w14:paraId="23F6FC33" w14:textId="77777777" w:rsidR="000E034A" w:rsidRPr="00F940CD" w:rsidRDefault="000E034A" w:rsidP="00424973">
            <w:pPr>
              <w:spacing w:line="264" w:lineRule="auto"/>
              <w:ind w:left="-57" w:right="-113"/>
              <w:rPr>
                <w:sz w:val="22"/>
                <w:szCs w:val="22"/>
              </w:rPr>
            </w:pPr>
            <w:r w:rsidRPr="00F940CD">
              <w:rPr>
                <w:sz w:val="22"/>
                <w:szCs w:val="22"/>
              </w:rPr>
              <w:t xml:space="preserve"> </w:t>
            </w:r>
          </w:p>
        </w:tc>
      </w:tr>
      <w:tr w:rsidR="00F940CD" w:rsidRPr="00F940CD" w14:paraId="49B09ECD" w14:textId="77777777" w:rsidTr="00666B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86"/>
        </w:trPr>
        <w:tc>
          <w:tcPr>
            <w:tcW w:w="710" w:type="dxa"/>
            <w:tcBorders>
              <w:top w:val="single" w:sz="4" w:space="0" w:color="auto"/>
              <w:bottom w:val="single" w:sz="4" w:space="0" w:color="auto"/>
            </w:tcBorders>
          </w:tcPr>
          <w:p w14:paraId="127289C4" w14:textId="77777777" w:rsidR="000E034A" w:rsidRPr="00F940CD" w:rsidRDefault="000E034A" w:rsidP="00424973">
            <w:pPr>
              <w:spacing w:line="264" w:lineRule="auto"/>
              <w:ind w:left="-108" w:right="-108"/>
              <w:jc w:val="center"/>
              <w:rPr>
                <w:sz w:val="24"/>
                <w:szCs w:val="24"/>
              </w:rPr>
            </w:pPr>
            <w:r w:rsidRPr="00F940CD">
              <w:rPr>
                <w:sz w:val="24"/>
                <w:szCs w:val="24"/>
              </w:rPr>
              <w:t>261.3</w:t>
            </w:r>
          </w:p>
          <w:p w14:paraId="4F1BEBAF" w14:textId="77777777" w:rsidR="000E034A" w:rsidRPr="00F940CD" w:rsidRDefault="000E034A" w:rsidP="00424973">
            <w:pPr>
              <w:spacing w:line="264" w:lineRule="auto"/>
              <w:ind w:left="-108" w:right="-108"/>
              <w:jc w:val="center"/>
              <w:rPr>
                <w:sz w:val="24"/>
                <w:szCs w:val="24"/>
              </w:rPr>
            </w:pPr>
            <w:r w:rsidRPr="00F940CD">
              <w:rPr>
                <w:sz w:val="22"/>
                <w:szCs w:val="22"/>
              </w:rPr>
              <w:t>*</w:t>
            </w:r>
          </w:p>
        </w:tc>
        <w:tc>
          <w:tcPr>
            <w:tcW w:w="1841" w:type="dxa"/>
            <w:vMerge/>
            <w:tcBorders>
              <w:right w:val="single" w:sz="4" w:space="0" w:color="auto"/>
            </w:tcBorders>
            <w:shd w:val="clear" w:color="auto" w:fill="auto"/>
          </w:tcPr>
          <w:p w14:paraId="7D2D7D59" w14:textId="77777777" w:rsidR="000E034A" w:rsidRPr="00F940CD" w:rsidRDefault="000E034A" w:rsidP="00424973">
            <w:pPr>
              <w:spacing w:line="264" w:lineRule="auto"/>
              <w:ind w:right="-106"/>
              <w:rPr>
                <w:sz w:val="24"/>
                <w:szCs w:val="24"/>
              </w:rPr>
            </w:pPr>
          </w:p>
        </w:tc>
        <w:tc>
          <w:tcPr>
            <w:tcW w:w="994" w:type="dxa"/>
            <w:vMerge/>
            <w:tcBorders>
              <w:left w:val="single" w:sz="4" w:space="0" w:color="auto"/>
            </w:tcBorders>
            <w:shd w:val="clear" w:color="auto" w:fill="auto"/>
          </w:tcPr>
          <w:p w14:paraId="552ECB4C" w14:textId="77777777" w:rsidR="000E034A" w:rsidRPr="00F940CD" w:rsidRDefault="000E034A" w:rsidP="00424973">
            <w:pPr>
              <w:spacing w:line="264" w:lineRule="auto"/>
              <w:ind w:left="-78" w:right="-106"/>
              <w:jc w:val="center"/>
            </w:pPr>
          </w:p>
        </w:tc>
        <w:tc>
          <w:tcPr>
            <w:tcW w:w="2126" w:type="dxa"/>
            <w:tcBorders>
              <w:top w:val="single" w:sz="4" w:space="0" w:color="auto"/>
              <w:left w:val="single" w:sz="4" w:space="0" w:color="auto"/>
              <w:bottom w:val="single" w:sz="4" w:space="0" w:color="auto"/>
            </w:tcBorders>
            <w:shd w:val="clear" w:color="auto" w:fill="auto"/>
          </w:tcPr>
          <w:p w14:paraId="7F3A0822" w14:textId="77777777" w:rsidR="000E034A" w:rsidRPr="00F940CD" w:rsidRDefault="000E034A" w:rsidP="00424973">
            <w:pPr>
              <w:shd w:val="clear" w:color="auto" w:fill="FFFFFF"/>
              <w:tabs>
                <w:tab w:val="left" w:pos="653"/>
              </w:tabs>
              <w:spacing w:line="264" w:lineRule="auto"/>
              <w:rPr>
                <w:sz w:val="22"/>
                <w:szCs w:val="22"/>
              </w:rPr>
            </w:pPr>
            <w:r w:rsidRPr="00F940CD">
              <w:rPr>
                <w:sz w:val="22"/>
                <w:szCs w:val="22"/>
              </w:rPr>
              <w:t>Плесневые грибы, дрожжи</w:t>
            </w:r>
          </w:p>
        </w:tc>
        <w:tc>
          <w:tcPr>
            <w:tcW w:w="2126" w:type="dxa"/>
            <w:vMerge/>
            <w:shd w:val="clear" w:color="auto" w:fill="auto"/>
          </w:tcPr>
          <w:p w14:paraId="70570546" w14:textId="77777777" w:rsidR="000E034A" w:rsidRPr="00F940CD" w:rsidRDefault="000E034A" w:rsidP="00424973">
            <w:pPr>
              <w:spacing w:line="264" w:lineRule="auto"/>
              <w:ind w:right="-108"/>
              <w:rPr>
                <w:sz w:val="22"/>
                <w:szCs w:val="22"/>
              </w:rPr>
            </w:pPr>
          </w:p>
        </w:tc>
        <w:tc>
          <w:tcPr>
            <w:tcW w:w="2836" w:type="dxa"/>
            <w:tcBorders>
              <w:top w:val="single" w:sz="4" w:space="0" w:color="auto"/>
              <w:bottom w:val="single" w:sz="4" w:space="0" w:color="auto"/>
            </w:tcBorders>
            <w:shd w:val="clear" w:color="auto" w:fill="auto"/>
          </w:tcPr>
          <w:p w14:paraId="55723142" w14:textId="77777777" w:rsidR="000E034A" w:rsidRPr="00F940CD" w:rsidRDefault="000E034A" w:rsidP="00424973">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 xml:space="preserve">Инструкция № 006-0712 </w:t>
            </w:r>
          </w:p>
          <w:p w14:paraId="18D8A14C" w14:textId="77777777" w:rsidR="000E034A" w:rsidRPr="00F940CD" w:rsidRDefault="000E034A" w:rsidP="00424973">
            <w:pPr>
              <w:spacing w:line="264" w:lineRule="auto"/>
              <w:ind w:left="-57" w:right="-113"/>
              <w:rPr>
                <w:sz w:val="22"/>
                <w:szCs w:val="22"/>
              </w:rPr>
            </w:pPr>
            <w:r w:rsidRPr="00F940CD">
              <w:rPr>
                <w:sz w:val="22"/>
                <w:szCs w:val="22"/>
              </w:rPr>
              <w:t xml:space="preserve"> </w:t>
            </w:r>
          </w:p>
        </w:tc>
      </w:tr>
      <w:tr w:rsidR="00F940CD" w:rsidRPr="00F940CD" w14:paraId="5C7CEB66" w14:textId="77777777" w:rsidTr="00666B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86"/>
        </w:trPr>
        <w:tc>
          <w:tcPr>
            <w:tcW w:w="710" w:type="dxa"/>
            <w:tcBorders>
              <w:top w:val="single" w:sz="4" w:space="0" w:color="auto"/>
              <w:bottom w:val="single" w:sz="4" w:space="0" w:color="auto"/>
            </w:tcBorders>
          </w:tcPr>
          <w:p w14:paraId="17C8EF2C" w14:textId="77777777" w:rsidR="000E034A" w:rsidRPr="00F940CD" w:rsidRDefault="000E034A" w:rsidP="00424973">
            <w:pPr>
              <w:spacing w:line="264" w:lineRule="auto"/>
              <w:ind w:left="-108" w:right="-108"/>
              <w:jc w:val="center"/>
              <w:rPr>
                <w:sz w:val="24"/>
                <w:szCs w:val="24"/>
              </w:rPr>
            </w:pPr>
            <w:r w:rsidRPr="00F940CD">
              <w:rPr>
                <w:sz w:val="24"/>
                <w:szCs w:val="24"/>
              </w:rPr>
              <w:t>261.4</w:t>
            </w:r>
          </w:p>
          <w:p w14:paraId="128C3684" w14:textId="77777777" w:rsidR="000E034A" w:rsidRPr="00F940CD" w:rsidRDefault="000E034A" w:rsidP="00424973">
            <w:pPr>
              <w:spacing w:line="264" w:lineRule="auto"/>
              <w:ind w:left="-108" w:right="-108"/>
              <w:jc w:val="center"/>
              <w:rPr>
                <w:sz w:val="24"/>
                <w:szCs w:val="24"/>
              </w:rPr>
            </w:pPr>
            <w:r w:rsidRPr="00F940CD">
              <w:rPr>
                <w:sz w:val="22"/>
                <w:szCs w:val="22"/>
              </w:rPr>
              <w:t>*</w:t>
            </w:r>
          </w:p>
        </w:tc>
        <w:tc>
          <w:tcPr>
            <w:tcW w:w="1841" w:type="dxa"/>
            <w:vMerge/>
            <w:tcBorders>
              <w:right w:val="single" w:sz="4" w:space="0" w:color="auto"/>
            </w:tcBorders>
            <w:shd w:val="clear" w:color="auto" w:fill="auto"/>
          </w:tcPr>
          <w:p w14:paraId="28141D07" w14:textId="77777777" w:rsidR="000E034A" w:rsidRPr="00F940CD" w:rsidRDefault="000E034A" w:rsidP="00424973">
            <w:pPr>
              <w:spacing w:line="264" w:lineRule="auto"/>
              <w:ind w:right="-106"/>
              <w:rPr>
                <w:sz w:val="24"/>
                <w:szCs w:val="24"/>
              </w:rPr>
            </w:pPr>
          </w:p>
        </w:tc>
        <w:tc>
          <w:tcPr>
            <w:tcW w:w="994" w:type="dxa"/>
            <w:vMerge/>
            <w:tcBorders>
              <w:left w:val="single" w:sz="4" w:space="0" w:color="auto"/>
            </w:tcBorders>
            <w:shd w:val="clear" w:color="auto" w:fill="auto"/>
          </w:tcPr>
          <w:p w14:paraId="26AA5C6D" w14:textId="77777777" w:rsidR="000E034A" w:rsidRPr="00F940CD" w:rsidRDefault="000E034A" w:rsidP="00424973">
            <w:pPr>
              <w:spacing w:line="264" w:lineRule="auto"/>
              <w:ind w:left="-78" w:right="-106"/>
              <w:jc w:val="center"/>
            </w:pPr>
          </w:p>
        </w:tc>
        <w:tc>
          <w:tcPr>
            <w:tcW w:w="2126" w:type="dxa"/>
            <w:tcBorders>
              <w:top w:val="single" w:sz="4" w:space="0" w:color="auto"/>
              <w:left w:val="single" w:sz="4" w:space="0" w:color="auto"/>
              <w:bottom w:val="single" w:sz="4" w:space="0" w:color="auto"/>
            </w:tcBorders>
            <w:shd w:val="clear" w:color="auto" w:fill="auto"/>
          </w:tcPr>
          <w:p w14:paraId="70A894FD" w14:textId="77777777" w:rsidR="000E034A" w:rsidRPr="00F940CD" w:rsidRDefault="000E034A" w:rsidP="00424973">
            <w:pPr>
              <w:spacing w:line="264" w:lineRule="auto"/>
              <w:rPr>
                <w:sz w:val="24"/>
                <w:szCs w:val="24"/>
              </w:rPr>
            </w:pPr>
            <w:r w:rsidRPr="00F940CD">
              <w:rPr>
                <w:sz w:val="22"/>
                <w:szCs w:val="22"/>
              </w:rPr>
              <w:t>Бактерии семейства Enterobacteriaceae</w:t>
            </w:r>
          </w:p>
        </w:tc>
        <w:tc>
          <w:tcPr>
            <w:tcW w:w="2126" w:type="dxa"/>
            <w:vMerge/>
            <w:shd w:val="clear" w:color="auto" w:fill="auto"/>
          </w:tcPr>
          <w:p w14:paraId="0E68B47C" w14:textId="77777777" w:rsidR="000E034A" w:rsidRPr="00F940CD" w:rsidRDefault="000E034A" w:rsidP="00424973">
            <w:pPr>
              <w:spacing w:line="264" w:lineRule="auto"/>
              <w:ind w:right="-106"/>
              <w:rPr>
                <w:sz w:val="24"/>
                <w:szCs w:val="24"/>
              </w:rPr>
            </w:pPr>
          </w:p>
        </w:tc>
        <w:tc>
          <w:tcPr>
            <w:tcW w:w="2836" w:type="dxa"/>
            <w:tcBorders>
              <w:top w:val="single" w:sz="4" w:space="0" w:color="auto"/>
              <w:bottom w:val="single" w:sz="4" w:space="0" w:color="auto"/>
            </w:tcBorders>
            <w:shd w:val="clear" w:color="auto" w:fill="auto"/>
          </w:tcPr>
          <w:p w14:paraId="61E0B536" w14:textId="77777777" w:rsidR="000E034A" w:rsidRPr="00F940CD" w:rsidRDefault="000E034A" w:rsidP="00424973">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 xml:space="preserve">Инструкция № 006-0712 </w:t>
            </w:r>
          </w:p>
          <w:p w14:paraId="0494D35B" w14:textId="77777777" w:rsidR="000E034A" w:rsidRPr="00F940CD" w:rsidRDefault="000E034A" w:rsidP="00424973">
            <w:pPr>
              <w:spacing w:line="264" w:lineRule="auto"/>
              <w:ind w:left="-57" w:right="-113"/>
              <w:rPr>
                <w:sz w:val="24"/>
                <w:szCs w:val="24"/>
              </w:rPr>
            </w:pPr>
            <w:r w:rsidRPr="00F940CD">
              <w:rPr>
                <w:sz w:val="22"/>
                <w:szCs w:val="22"/>
              </w:rPr>
              <w:t xml:space="preserve"> </w:t>
            </w:r>
          </w:p>
        </w:tc>
      </w:tr>
      <w:tr w:rsidR="00F940CD" w:rsidRPr="00F940CD" w14:paraId="22D1976A" w14:textId="77777777" w:rsidTr="00666B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86"/>
        </w:trPr>
        <w:tc>
          <w:tcPr>
            <w:tcW w:w="710" w:type="dxa"/>
            <w:tcBorders>
              <w:top w:val="single" w:sz="4" w:space="0" w:color="auto"/>
              <w:bottom w:val="single" w:sz="4" w:space="0" w:color="auto"/>
            </w:tcBorders>
          </w:tcPr>
          <w:p w14:paraId="3F5FA1BD" w14:textId="77777777" w:rsidR="000E034A" w:rsidRPr="00F940CD" w:rsidRDefault="000E034A" w:rsidP="00424973">
            <w:pPr>
              <w:spacing w:line="264" w:lineRule="auto"/>
              <w:ind w:left="-108" w:right="-108"/>
              <w:jc w:val="center"/>
              <w:rPr>
                <w:sz w:val="24"/>
                <w:szCs w:val="24"/>
              </w:rPr>
            </w:pPr>
            <w:r w:rsidRPr="00F940CD">
              <w:rPr>
                <w:sz w:val="24"/>
                <w:szCs w:val="24"/>
              </w:rPr>
              <w:t>261.5</w:t>
            </w:r>
          </w:p>
          <w:p w14:paraId="52CCA8E6" w14:textId="77777777" w:rsidR="000E034A" w:rsidRPr="00F940CD" w:rsidRDefault="000E034A" w:rsidP="00424973">
            <w:pPr>
              <w:spacing w:line="264" w:lineRule="auto"/>
              <w:ind w:left="-108" w:right="-108"/>
              <w:jc w:val="center"/>
              <w:rPr>
                <w:sz w:val="24"/>
                <w:szCs w:val="24"/>
              </w:rPr>
            </w:pPr>
            <w:r w:rsidRPr="00F940CD">
              <w:rPr>
                <w:sz w:val="22"/>
                <w:szCs w:val="22"/>
              </w:rPr>
              <w:t>*</w:t>
            </w:r>
          </w:p>
        </w:tc>
        <w:tc>
          <w:tcPr>
            <w:tcW w:w="1841" w:type="dxa"/>
            <w:vMerge/>
            <w:tcBorders>
              <w:right w:val="single" w:sz="4" w:space="0" w:color="auto"/>
            </w:tcBorders>
            <w:shd w:val="clear" w:color="auto" w:fill="auto"/>
          </w:tcPr>
          <w:p w14:paraId="10786636" w14:textId="77777777" w:rsidR="000E034A" w:rsidRPr="00F940CD" w:rsidRDefault="000E034A" w:rsidP="00424973">
            <w:pPr>
              <w:spacing w:line="264" w:lineRule="auto"/>
              <w:ind w:right="-106"/>
              <w:rPr>
                <w:sz w:val="24"/>
                <w:szCs w:val="24"/>
              </w:rPr>
            </w:pPr>
          </w:p>
        </w:tc>
        <w:tc>
          <w:tcPr>
            <w:tcW w:w="994" w:type="dxa"/>
            <w:vMerge/>
            <w:tcBorders>
              <w:left w:val="single" w:sz="4" w:space="0" w:color="auto"/>
            </w:tcBorders>
            <w:shd w:val="clear" w:color="auto" w:fill="auto"/>
          </w:tcPr>
          <w:p w14:paraId="75F5D33F" w14:textId="77777777" w:rsidR="000E034A" w:rsidRPr="00F940CD" w:rsidRDefault="000E034A" w:rsidP="00424973">
            <w:pPr>
              <w:spacing w:line="264" w:lineRule="auto"/>
              <w:ind w:left="-78" w:right="-106"/>
              <w:jc w:val="center"/>
            </w:pPr>
          </w:p>
        </w:tc>
        <w:tc>
          <w:tcPr>
            <w:tcW w:w="2126" w:type="dxa"/>
            <w:tcBorders>
              <w:top w:val="single" w:sz="4" w:space="0" w:color="auto"/>
              <w:left w:val="single" w:sz="4" w:space="0" w:color="auto"/>
              <w:bottom w:val="single" w:sz="4" w:space="0" w:color="auto"/>
            </w:tcBorders>
            <w:shd w:val="clear" w:color="auto" w:fill="auto"/>
          </w:tcPr>
          <w:p w14:paraId="72B6097A" w14:textId="77777777" w:rsidR="000E034A" w:rsidRPr="00F940CD" w:rsidRDefault="000E034A" w:rsidP="00424973">
            <w:pPr>
              <w:spacing w:line="264" w:lineRule="auto"/>
              <w:rPr>
                <w:sz w:val="24"/>
                <w:szCs w:val="24"/>
              </w:rPr>
            </w:pPr>
            <w:r w:rsidRPr="00F940CD">
              <w:rPr>
                <w:sz w:val="22"/>
                <w:szCs w:val="22"/>
              </w:rPr>
              <w:t>Рseudomonas aeruginosa</w:t>
            </w:r>
          </w:p>
        </w:tc>
        <w:tc>
          <w:tcPr>
            <w:tcW w:w="2126" w:type="dxa"/>
            <w:vMerge/>
            <w:shd w:val="clear" w:color="auto" w:fill="auto"/>
          </w:tcPr>
          <w:p w14:paraId="4C96753F" w14:textId="77777777" w:rsidR="000E034A" w:rsidRPr="00F940CD" w:rsidRDefault="000E034A" w:rsidP="00424973">
            <w:pPr>
              <w:spacing w:line="264" w:lineRule="auto"/>
              <w:ind w:right="-106"/>
              <w:rPr>
                <w:sz w:val="24"/>
                <w:szCs w:val="24"/>
              </w:rPr>
            </w:pPr>
          </w:p>
        </w:tc>
        <w:tc>
          <w:tcPr>
            <w:tcW w:w="2836" w:type="dxa"/>
            <w:tcBorders>
              <w:top w:val="single" w:sz="4" w:space="0" w:color="auto"/>
              <w:bottom w:val="single" w:sz="4" w:space="0" w:color="auto"/>
            </w:tcBorders>
            <w:shd w:val="clear" w:color="auto" w:fill="auto"/>
          </w:tcPr>
          <w:p w14:paraId="431CC954" w14:textId="77777777" w:rsidR="000E034A" w:rsidRPr="00F940CD" w:rsidRDefault="000E034A" w:rsidP="00424973">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 xml:space="preserve">Инструкция № 006-0712 </w:t>
            </w:r>
          </w:p>
          <w:p w14:paraId="42647461" w14:textId="77777777" w:rsidR="000E034A" w:rsidRPr="00F940CD" w:rsidRDefault="000E034A" w:rsidP="00424973">
            <w:pPr>
              <w:spacing w:line="264" w:lineRule="auto"/>
              <w:ind w:left="-57" w:right="-113"/>
              <w:rPr>
                <w:sz w:val="24"/>
                <w:szCs w:val="24"/>
              </w:rPr>
            </w:pPr>
            <w:r w:rsidRPr="00F940CD">
              <w:rPr>
                <w:sz w:val="22"/>
                <w:szCs w:val="22"/>
              </w:rPr>
              <w:t xml:space="preserve"> </w:t>
            </w:r>
          </w:p>
        </w:tc>
      </w:tr>
      <w:tr w:rsidR="00F940CD" w:rsidRPr="00F940CD" w14:paraId="19C50128" w14:textId="77777777" w:rsidTr="00666B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86"/>
        </w:trPr>
        <w:tc>
          <w:tcPr>
            <w:tcW w:w="710" w:type="dxa"/>
            <w:tcBorders>
              <w:top w:val="single" w:sz="4" w:space="0" w:color="auto"/>
              <w:bottom w:val="single" w:sz="4" w:space="0" w:color="auto"/>
            </w:tcBorders>
          </w:tcPr>
          <w:p w14:paraId="5DAA7FBE" w14:textId="77777777" w:rsidR="000E034A" w:rsidRPr="00F940CD" w:rsidRDefault="000E034A" w:rsidP="00424973">
            <w:pPr>
              <w:spacing w:line="264" w:lineRule="auto"/>
              <w:ind w:left="-108" w:right="-108"/>
              <w:jc w:val="center"/>
              <w:rPr>
                <w:sz w:val="24"/>
                <w:szCs w:val="24"/>
              </w:rPr>
            </w:pPr>
            <w:r w:rsidRPr="00F940CD">
              <w:rPr>
                <w:sz w:val="24"/>
                <w:szCs w:val="24"/>
              </w:rPr>
              <w:t>261.6</w:t>
            </w:r>
          </w:p>
          <w:p w14:paraId="70F38BBD" w14:textId="77777777" w:rsidR="000E034A" w:rsidRPr="00F940CD" w:rsidRDefault="000E034A" w:rsidP="00424973">
            <w:pPr>
              <w:spacing w:line="264" w:lineRule="auto"/>
              <w:ind w:left="-108" w:right="-108"/>
              <w:jc w:val="center"/>
              <w:rPr>
                <w:sz w:val="24"/>
                <w:szCs w:val="24"/>
              </w:rPr>
            </w:pPr>
            <w:r w:rsidRPr="00F940CD">
              <w:rPr>
                <w:sz w:val="22"/>
                <w:szCs w:val="22"/>
              </w:rPr>
              <w:t>*</w:t>
            </w:r>
          </w:p>
        </w:tc>
        <w:tc>
          <w:tcPr>
            <w:tcW w:w="1841" w:type="dxa"/>
            <w:vMerge/>
            <w:tcBorders>
              <w:right w:val="single" w:sz="4" w:space="0" w:color="auto"/>
            </w:tcBorders>
            <w:shd w:val="clear" w:color="auto" w:fill="auto"/>
          </w:tcPr>
          <w:p w14:paraId="4A44CB32" w14:textId="77777777" w:rsidR="000E034A" w:rsidRPr="00F940CD" w:rsidRDefault="000E034A" w:rsidP="00424973">
            <w:pPr>
              <w:spacing w:line="264" w:lineRule="auto"/>
              <w:ind w:right="-106"/>
              <w:rPr>
                <w:sz w:val="24"/>
                <w:szCs w:val="24"/>
              </w:rPr>
            </w:pPr>
          </w:p>
        </w:tc>
        <w:tc>
          <w:tcPr>
            <w:tcW w:w="994" w:type="dxa"/>
            <w:vMerge/>
            <w:tcBorders>
              <w:left w:val="single" w:sz="4" w:space="0" w:color="auto"/>
            </w:tcBorders>
            <w:shd w:val="clear" w:color="auto" w:fill="auto"/>
          </w:tcPr>
          <w:p w14:paraId="4C34089E" w14:textId="77777777" w:rsidR="000E034A" w:rsidRPr="00F940CD" w:rsidRDefault="000E034A" w:rsidP="00424973">
            <w:pPr>
              <w:spacing w:line="264" w:lineRule="auto"/>
              <w:ind w:left="-78" w:right="-106"/>
              <w:jc w:val="center"/>
            </w:pPr>
          </w:p>
        </w:tc>
        <w:tc>
          <w:tcPr>
            <w:tcW w:w="2126" w:type="dxa"/>
            <w:tcBorders>
              <w:top w:val="single" w:sz="4" w:space="0" w:color="auto"/>
              <w:left w:val="single" w:sz="4" w:space="0" w:color="auto"/>
              <w:bottom w:val="single" w:sz="4" w:space="0" w:color="auto"/>
            </w:tcBorders>
            <w:shd w:val="clear" w:color="auto" w:fill="auto"/>
          </w:tcPr>
          <w:p w14:paraId="033B6BDF" w14:textId="77777777" w:rsidR="000E034A" w:rsidRPr="00F940CD" w:rsidRDefault="000E034A" w:rsidP="00424973">
            <w:pPr>
              <w:spacing w:line="264" w:lineRule="auto"/>
              <w:rPr>
                <w:sz w:val="22"/>
                <w:szCs w:val="22"/>
              </w:rPr>
            </w:pPr>
            <w:r w:rsidRPr="00F940CD">
              <w:rPr>
                <w:sz w:val="22"/>
                <w:szCs w:val="22"/>
              </w:rPr>
              <w:t>Патогенные стафилококки</w:t>
            </w:r>
          </w:p>
          <w:p w14:paraId="19A5EEA8" w14:textId="77777777" w:rsidR="000E034A" w:rsidRPr="00F940CD" w:rsidRDefault="000E034A" w:rsidP="00424973">
            <w:pPr>
              <w:spacing w:line="264" w:lineRule="auto"/>
              <w:rPr>
                <w:sz w:val="22"/>
                <w:szCs w:val="22"/>
              </w:rPr>
            </w:pPr>
          </w:p>
          <w:p w14:paraId="0DC14FB2" w14:textId="77777777" w:rsidR="000E034A" w:rsidRPr="00F940CD" w:rsidRDefault="000E034A" w:rsidP="00424973">
            <w:pPr>
              <w:spacing w:line="264" w:lineRule="auto"/>
              <w:rPr>
                <w:sz w:val="22"/>
                <w:szCs w:val="22"/>
              </w:rPr>
            </w:pPr>
          </w:p>
          <w:p w14:paraId="4C1B0DAB" w14:textId="77777777" w:rsidR="000E034A" w:rsidRPr="00F940CD" w:rsidRDefault="000E034A" w:rsidP="00424973">
            <w:pPr>
              <w:spacing w:line="264" w:lineRule="auto"/>
              <w:rPr>
                <w:sz w:val="24"/>
                <w:szCs w:val="24"/>
              </w:rPr>
            </w:pPr>
          </w:p>
        </w:tc>
        <w:tc>
          <w:tcPr>
            <w:tcW w:w="2126" w:type="dxa"/>
            <w:vMerge/>
            <w:shd w:val="clear" w:color="auto" w:fill="auto"/>
          </w:tcPr>
          <w:p w14:paraId="44E84731" w14:textId="77777777" w:rsidR="000E034A" w:rsidRPr="00F940CD" w:rsidRDefault="000E034A" w:rsidP="00424973">
            <w:pPr>
              <w:spacing w:line="264" w:lineRule="auto"/>
              <w:ind w:right="-106"/>
              <w:rPr>
                <w:sz w:val="24"/>
                <w:szCs w:val="24"/>
              </w:rPr>
            </w:pPr>
          </w:p>
        </w:tc>
        <w:tc>
          <w:tcPr>
            <w:tcW w:w="2836" w:type="dxa"/>
            <w:tcBorders>
              <w:top w:val="single" w:sz="4" w:space="0" w:color="auto"/>
              <w:bottom w:val="single" w:sz="4" w:space="0" w:color="auto"/>
            </w:tcBorders>
            <w:shd w:val="clear" w:color="auto" w:fill="auto"/>
          </w:tcPr>
          <w:p w14:paraId="1DFFF620" w14:textId="77777777" w:rsidR="000E034A" w:rsidRPr="00F940CD" w:rsidRDefault="000E034A" w:rsidP="00424973">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 xml:space="preserve">Инструкция № 006-0712 </w:t>
            </w:r>
          </w:p>
          <w:p w14:paraId="7F91DC7F" w14:textId="77777777" w:rsidR="000E034A" w:rsidRPr="00F940CD" w:rsidRDefault="000E034A" w:rsidP="00424973">
            <w:pPr>
              <w:spacing w:line="264" w:lineRule="auto"/>
              <w:ind w:left="-57" w:right="-113"/>
              <w:rPr>
                <w:sz w:val="24"/>
                <w:szCs w:val="24"/>
              </w:rPr>
            </w:pPr>
            <w:r w:rsidRPr="00F940CD">
              <w:rPr>
                <w:sz w:val="22"/>
                <w:szCs w:val="22"/>
              </w:rPr>
              <w:t xml:space="preserve"> </w:t>
            </w:r>
          </w:p>
        </w:tc>
      </w:tr>
      <w:tr w:rsidR="00F940CD" w:rsidRPr="00F940CD" w14:paraId="22D41B3B" w14:textId="77777777" w:rsidTr="00666B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86"/>
        </w:trPr>
        <w:tc>
          <w:tcPr>
            <w:tcW w:w="10633" w:type="dxa"/>
            <w:gridSpan w:val="6"/>
            <w:tcBorders>
              <w:top w:val="single" w:sz="4" w:space="0" w:color="auto"/>
              <w:bottom w:val="single" w:sz="4" w:space="0" w:color="auto"/>
            </w:tcBorders>
          </w:tcPr>
          <w:p w14:paraId="35CA0950" w14:textId="77777777" w:rsidR="000E034A" w:rsidRPr="00F940CD" w:rsidRDefault="000E034A" w:rsidP="00424973">
            <w:pPr>
              <w:pStyle w:val="af"/>
              <w:spacing w:line="264" w:lineRule="auto"/>
              <w:jc w:val="center"/>
              <w:rPr>
                <w:rFonts w:ascii="Times New Roman" w:hAnsi="Times New Roman" w:cs="Times New Roman"/>
                <w:sz w:val="22"/>
                <w:szCs w:val="22"/>
              </w:rPr>
            </w:pPr>
            <w:r w:rsidRPr="00F940CD">
              <w:rPr>
                <w:rFonts w:ascii="Times New Roman" w:hAnsi="Times New Roman" w:cs="Times New Roman"/>
                <w:b/>
                <w:bCs/>
                <w:sz w:val="22"/>
                <w:szCs w:val="22"/>
              </w:rPr>
              <w:t>ул. Минина, 15,  220014,  г. Минск</w:t>
            </w:r>
          </w:p>
        </w:tc>
      </w:tr>
      <w:tr w:rsidR="00F940CD" w:rsidRPr="00F940CD" w14:paraId="34B5A3EE" w14:textId="77777777" w:rsidTr="009610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86"/>
        </w:trPr>
        <w:tc>
          <w:tcPr>
            <w:tcW w:w="710" w:type="dxa"/>
            <w:tcBorders>
              <w:top w:val="single" w:sz="4" w:space="0" w:color="auto"/>
              <w:bottom w:val="single" w:sz="4" w:space="0" w:color="auto"/>
            </w:tcBorders>
          </w:tcPr>
          <w:p w14:paraId="3E255FC1" w14:textId="77777777" w:rsidR="000E034A" w:rsidRPr="00F940CD" w:rsidRDefault="000E034A" w:rsidP="009610DC">
            <w:pPr>
              <w:spacing w:line="264" w:lineRule="auto"/>
              <w:ind w:right="-108"/>
              <w:jc w:val="center"/>
              <w:rPr>
                <w:rFonts w:eastAsia="Times New Roman"/>
                <w:sz w:val="22"/>
                <w:szCs w:val="22"/>
                <w:lang w:eastAsia="ru-RU"/>
              </w:rPr>
            </w:pPr>
            <w:r w:rsidRPr="00F940CD">
              <w:rPr>
                <w:sz w:val="22"/>
                <w:szCs w:val="22"/>
              </w:rPr>
              <w:t>262.1</w:t>
            </w:r>
          </w:p>
          <w:p w14:paraId="3AD7473B" w14:textId="77777777" w:rsidR="000E034A" w:rsidRPr="00F940CD" w:rsidRDefault="000E034A" w:rsidP="00424973">
            <w:pPr>
              <w:spacing w:line="264" w:lineRule="auto"/>
              <w:ind w:left="-108" w:right="-108"/>
              <w:jc w:val="center"/>
              <w:rPr>
                <w:sz w:val="24"/>
                <w:szCs w:val="24"/>
              </w:rPr>
            </w:pPr>
            <w:r w:rsidRPr="00F940CD">
              <w:rPr>
                <w:sz w:val="22"/>
                <w:szCs w:val="22"/>
              </w:rPr>
              <w:t>*</w:t>
            </w:r>
          </w:p>
        </w:tc>
        <w:tc>
          <w:tcPr>
            <w:tcW w:w="1841" w:type="dxa"/>
            <w:tcBorders>
              <w:right w:val="single" w:sz="4" w:space="0" w:color="auto"/>
            </w:tcBorders>
            <w:shd w:val="clear" w:color="auto" w:fill="auto"/>
          </w:tcPr>
          <w:p w14:paraId="6FD46D49" w14:textId="77777777" w:rsidR="000E034A" w:rsidRPr="00F940CD" w:rsidRDefault="000E034A" w:rsidP="00424973">
            <w:pPr>
              <w:spacing w:line="264" w:lineRule="auto"/>
              <w:ind w:right="-106"/>
              <w:rPr>
                <w:sz w:val="24"/>
                <w:szCs w:val="24"/>
              </w:rPr>
            </w:pPr>
            <w:r w:rsidRPr="00F940CD">
              <w:rPr>
                <w:sz w:val="22"/>
                <w:szCs w:val="22"/>
              </w:rPr>
              <w:t>Средства огнезащиты кабелей</w:t>
            </w:r>
          </w:p>
        </w:tc>
        <w:tc>
          <w:tcPr>
            <w:tcW w:w="994" w:type="dxa"/>
            <w:tcBorders>
              <w:left w:val="single" w:sz="4" w:space="0" w:color="auto"/>
            </w:tcBorders>
            <w:shd w:val="clear" w:color="auto" w:fill="auto"/>
          </w:tcPr>
          <w:p w14:paraId="437174F8" w14:textId="77777777" w:rsidR="000E034A" w:rsidRPr="00F940CD" w:rsidRDefault="000E034A" w:rsidP="00424973">
            <w:pPr>
              <w:spacing w:line="264" w:lineRule="auto"/>
              <w:jc w:val="center"/>
              <w:rPr>
                <w:sz w:val="22"/>
                <w:szCs w:val="22"/>
              </w:rPr>
            </w:pPr>
            <w:r w:rsidRPr="00F940CD">
              <w:rPr>
                <w:sz w:val="22"/>
                <w:szCs w:val="22"/>
              </w:rPr>
              <w:t>20.30, 20.59/</w:t>
            </w:r>
          </w:p>
          <w:p w14:paraId="72A113D9" w14:textId="77777777" w:rsidR="000E034A" w:rsidRPr="00F940CD" w:rsidRDefault="000E034A" w:rsidP="00424973">
            <w:pPr>
              <w:spacing w:line="264" w:lineRule="auto"/>
              <w:ind w:left="-78" w:right="-106"/>
              <w:jc w:val="center"/>
            </w:pPr>
            <w:r w:rsidRPr="00F940CD">
              <w:rPr>
                <w:sz w:val="22"/>
                <w:szCs w:val="22"/>
              </w:rPr>
              <w:t>25.098</w:t>
            </w:r>
          </w:p>
        </w:tc>
        <w:tc>
          <w:tcPr>
            <w:tcW w:w="2126" w:type="dxa"/>
            <w:tcBorders>
              <w:top w:val="single" w:sz="4" w:space="0" w:color="auto"/>
              <w:left w:val="single" w:sz="4" w:space="0" w:color="auto"/>
              <w:bottom w:val="single" w:sz="4" w:space="0" w:color="auto"/>
            </w:tcBorders>
            <w:shd w:val="clear" w:color="auto" w:fill="auto"/>
          </w:tcPr>
          <w:p w14:paraId="28837028" w14:textId="77777777" w:rsidR="000E034A" w:rsidRPr="00F940CD" w:rsidRDefault="000E034A" w:rsidP="00424973">
            <w:pPr>
              <w:spacing w:line="264" w:lineRule="auto"/>
              <w:rPr>
                <w:sz w:val="22"/>
                <w:szCs w:val="22"/>
              </w:rPr>
            </w:pPr>
            <w:r w:rsidRPr="00F940CD">
              <w:rPr>
                <w:sz w:val="22"/>
                <w:szCs w:val="22"/>
              </w:rPr>
              <w:t>Коэффициент снижения допустимого дли-тельного тока нагрузки для кабеля с ОКП</w:t>
            </w:r>
          </w:p>
          <w:p w14:paraId="55727FFA" w14:textId="77777777" w:rsidR="00666BF9" w:rsidRPr="00F940CD" w:rsidRDefault="00666BF9" w:rsidP="00424973">
            <w:pPr>
              <w:spacing w:line="264" w:lineRule="auto"/>
              <w:rPr>
                <w:sz w:val="22"/>
                <w:szCs w:val="22"/>
              </w:rPr>
            </w:pPr>
          </w:p>
        </w:tc>
        <w:tc>
          <w:tcPr>
            <w:tcW w:w="2126" w:type="dxa"/>
            <w:shd w:val="clear" w:color="auto" w:fill="auto"/>
          </w:tcPr>
          <w:p w14:paraId="24A484AC" w14:textId="77777777" w:rsidR="000E034A" w:rsidRPr="00F940CD" w:rsidRDefault="000E034A" w:rsidP="00424973">
            <w:pPr>
              <w:spacing w:line="264" w:lineRule="auto"/>
              <w:ind w:left="33" w:right="-57"/>
              <w:rPr>
                <w:sz w:val="22"/>
                <w:szCs w:val="22"/>
              </w:rPr>
            </w:pPr>
            <w:r w:rsidRPr="00F940CD">
              <w:rPr>
                <w:sz w:val="22"/>
                <w:szCs w:val="22"/>
              </w:rPr>
              <w:t>ГОСТ Р 53311-2009 п.4.1.4</w:t>
            </w:r>
          </w:p>
          <w:p w14:paraId="56826EB5" w14:textId="77777777" w:rsidR="000E034A" w:rsidRPr="00F940CD" w:rsidRDefault="000E034A" w:rsidP="00424973">
            <w:pPr>
              <w:spacing w:line="264" w:lineRule="auto"/>
              <w:ind w:right="-106"/>
              <w:rPr>
                <w:sz w:val="24"/>
                <w:szCs w:val="24"/>
              </w:rPr>
            </w:pPr>
            <w:r w:rsidRPr="00F940CD">
              <w:rPr>
                <w:sz w:val="22"/>
                <w:szCs w:val="22"/>
              </w:rPr>
              <w:t>ТНПА и другие документы</w:t>
            </w:r>
          </w:p>
        </w:tc>
        <w:tc>
          <w:tcPr>
            <w:tcW w:w="2836" w:type="dxa"/>
            <w:tcBorders>
              <w:top w:val="single" w:sz="4" w:space="0" w:color="auto"/>
              <w:bottom w:val="single" w:sz="4" w:space="0" w:color="auto"/>
            </w:tcBorders>
            <w:shd w:val="clear" w:color="auto" w:fill="auto"/>
          </w:tcPr>
          <w:p w14:paraId="64DE06BE" w14:textId="77777777" w:rsidR="000E034A" w:rsidRPr="00F940CD" w:rsidRDefault="000E034A" w:rsidP="00424973">
            <w:pPr>
              <w:pStyle w:val="af"/>
              <w:spacing w:line="264" w:lineRule="auto"/>
              <w:rPr>
                <w:rFonts w:ascii="Times New Roman" w:hAnsi="Times New Roman" w:cs="Times New Roman"/>
                <w:sz w:val="22"/>
                <w:szCs w:val="22"/>
              </w:rPr>
            </w:pPr>
            <w:r w:rsidRPr="00F940CD">
              <w:rPr>
                <w:rFonts w:ascii="Times New Roman" w:hAnsi="Times New Roman" w:cs="Times New Roman"/>
                <w:sz w:val="22"/>
                <w:szCs w:val="22"/>
              </w:rPr>
              <w:t xml:space="preserve">ГОСТ Р 53311-2009 п.4.1 </w:t>
            </w:r>
          </w:p>
        </w:tc>
      </w:tr>
    </w:tbl>
    <w:p w14:paraId="375EB36F" w14:textId="77777777" w:rsidR="00666BF9" w:rsidRPr="00F940CD" w:rsidRDefault="00666BF9"/>
    <w:tbl>
      <w:tblPr>
        <w:tblW w:w="10633"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10"/>
        <w:gridCol w:w="1841"/>
        <w:gridCol w:w="994"/>
        <w:gridCol w:w="2126"/>
        <w:gridCol w:w="2126"/>
        <w:gridCol w:w="2836"/>
      </w:tblGrid>
      <w:tr w:rsidR="00F940CD" w:rsidRPr="00F940CD" w14:paraId="30682B78" w14:textId="77777777" w:rsidTr="009610DC">
        <w:trPr>
          <w:cantSplit/>
          <w:trHeight w:val="86"/>
        </w:trPr>
        <w:tc>
          <w:tcPr>
            <w:tcW w:w="710" w:type="dxa"/>
            <w:tcBorders>
              <w:top w:val="single" w:sz="4" w:space="0" w:color="auto"/>
              <w:bottom w:val="single" w:sz="4" w:space="0" w:color="auto"/>
            </w:tcBorders>
          </w:tcPr>
          <w:p w14:paraId="47167839" w14:textId="77777777" w:rsidR="000E034A" w:rsidRPr="00F940CD" w:rsidRDefault="000E034A" w:rsidP="00E24B8C">
            <w:pPr>
              <w:ind w:left="-108" w:right="-108"/>
              <w:jc w:val="center"/>
              <w:rPr>
                <w:sz w:val="24"/>
                <w:szCs w:val="24"/>
              </w:rPr>
            </w:pPr>
            <w:r w:rsidRPr="00F940CD">
              <w:rPr>
                <w:sz w:val="22"/>
                <w:szCs w:val="22"/>
              </w:rPr>
              <w:lastRenderedPageBreak/>
              <w:t>262.2*</w:t>
            </w:r>
          </w:p>
        </w:tc>
        <w:tc>
          <w:tcPr>
            <w:tcW w:w="1841" w:type="dxa"/>
            <w:vMerge w:val="restart"/>
            <w:tcBorders>
              <w:right w:val="single" w:sz="4" w:space="0" w:color="auto"/>
            </w:tcBorders>
            <w:shd w:val="clear" w:color="auto" w:fill="auto"/>
          </w:tcPr>
          <w:p w14:paraId="440F06D0" w14:textId="77777777" w:rsidR="000E034A" w:rsidRPr="00F940CD" w:rsidRDefault="00666BF9" w:rsidP="00E24B8C">
            <w:pPr>
              <w:ind w:right="-106"/>
              <w:rPr>
                <w:sz w:val="24"/>
                <w:szCs w:val="24"/>
              </w:rPr>
            </w:pPr>
            <w:r w:rsidRPr="00F940CD">
              <w:rPr>
                <w:sz w:val="22"/>
                <w:szCs w:val="22"/>
              </w:rPr>
              <w:t>Средства огнезащиты кабелей</w:t>
            </w:r>
          </w:p>
        </w:tc>
        <w:tc>
          <w:tcPr>
            <w:tcW w:w="994" w:type="dxa"/>
            <w:tcBorders>
              <w:left w:val="single" w:sz="4" w:space="0" w:color="auto"/>
            </w:tcBorders>
            <w:shd w:val="clear" w:color="auto" w:fill="auto"/>
          </w:tcPr>
          <w:p w14:paraId="0F8526D1" w14:textId="77777777" w:rsidR="000E034A" w:rsidRPr="00F940CD" w:rsidRDefault="000E034A" w:rsidP="00E24B8C">
            <w:pPr>
              <w:jc w:val="center"/>
              <w:rPr>
                <w:sz w:val="22"/>
                <w:szCs w:val="22"/>
              </w:rPr>
            </w:pPr>
            <w:r w:rsidRPr="00F940CD">
              <w:rPr>
                <w:sz w:val="22"/>
                <w:szCs w:val="22"/>
              </w:rPr>
              <w:t>20.30, 20.59/</w:t>
            </w:r>
          </w:p>
          <w:p w14:paraId="022EDDD2" w14:textId="77777777" w:rsidR="000E034A" w:rsidRPr="00F940CD" w:rsidRDefault="000E034A" w:rsidP="00E24B8C">
            <w:pPr>
              <w:jc w:val="center"/>
              <w:rPr>
                <w:sz w:val="22"/>
                <w:szCs w:val="22"/>
              </w:rPr>
            </w:pPr>
            <w:r w:rsidRPr="00F940CD">
              <w:rPr>
                <w:sz w:val="22"/>
                <w:szCs w:val="22"/>
              </w:rPr>
              <w:t>25.047</w:t>
            </w:r>
          </w:p>
          <w:p w14:paraId="5B00761D" w14:textId="77777777" w:rsidR="000E034A" w:rsidRPr="00F940CD" w:rsidRDefault="000E034A" w:rsidP="00E24B8C">
            <w:pPr>
              <w:ind w:left="-78" w:right="-106"/>
              <w:jc w:val="center"/>
            </w:pPr>
          </w:p>
        </w:tc>
        <w:tc>
          <w:tcPr>
            <w:tcW w:w="2126" w:type="dxa"/>
            <w:tcBorders>
              <w:top w:val="single" w:sz="4" w:space="0" w:color="auto"/>
              <w:left w:val="single" w:sz="4" w:space="0" w:color="auto"/>
              <w:bottom w:val="single" w:sz="4" w:space="0" w:color="auto"/>
            </w:tcBorders>
            <w:shd w:val="clear" w:color="auto" w:fill="auto"/>
          </w:tcPr>
          <w:p w14:paraId="3BC0128D" w14:textId="77777777" w:rsidR="00666BF9" w:rsidRPr="00F940CD" w:rsidRDefault="000E034A" w:rsidP="00E24B8C">
            <w:pPr>
              <w:ind w:right="-108"/>
              <w:rPr>
                <w:sz w:val="22"/>
                <w:szCs w:val="22"/>
              </w:rPr>
            </w:pPr>
            <w:r w:rsidRPr="00F940CD">
              <w:rPr>
                <w:bCs/>
                <w:sz w:val="22"/>
                <w:szCs w:val="22"/>
              </w:rPr>
              <w:t>Метод определения длины поврежденной пламенем или обуг-ленной части кабельной прокладки с ОКП</w:t>
            </w:r>
          </w:p>
        </w:tc>
        <w:tc>
          <w:tcPr>
            <w:tcW w:w="2126" w:type="dxa"/>
            <w:shd w:val="clear" w:color="auto" w:fill="auto"/>
          </w:tcPr>
          <w:p w14:paraId="529477CC" w14:textId="77777777" w:rsidR="000E034A" w:rsidRPr="00F940CD" w:rsidRDefault="000E034A" w:rsidP="00E24B8C">
            <w:pPr>
              <w:pStyle w:val="af3"/>
              <w:rPr>
                <w:lang w:val="ru-RU" w:eastAsia="zh-CN"/>
              </w:rPr>
            </w:pPr>
            <w:r w:rsidRPr="00F940CD">
              <w:rPr>
                <w:lang w:val="ru-RU" w:eastAsia="zh-CN"/>
              </w:rPr>
              <w:t>ГОСТ Р 53311-2009  п. 4.2.5</w:t>
            </w:r>
          </w:p>
          <w:p w14:paraId="24C4BF61" w14:textId="77777777" w:rsidR="000E034A" w:rsidRPr="00F940CD" w:rsidRDefault="000E034A" w:rsidP="00E24B8C">
            <w:pPr>
              <w:pStyle w:val="af3"/>
              <w:rPr>
                <w:lang w:val="ru-RU" w:eastAsia="zh-CN"/>
              </w:rPr>
            </w:pPr>
            <w:r w:rsidRPr="00F940CD">
              <w:rPr>
                <w:lang w:val="ru-RU" w:eastAsia="zh-CN"/>
              </w:rPr>
              <w:t>ТНПА и другие документы</w:t>
            </w:r>
          </w:p>
          <w:p w14:paraId="2AEE9FCA" w14:textId="77777777" w:rsidR="000E034A" w:rsidRPr="00F940CD" w:rsidRDefault="000E034A" w:rsidP="00E24B8C">
            <w:pPr>
              <w:ind w:right="-106"/>
              <w:rPr>
                <w:sz w:val="22"/>
                <w:szCs w:val="22"/>
              </w:rPr>
            </w:pPr>
          </w:p>
        </w:tc>
        <w:tc>
          <w:tcPr>
            <w:tcW w:w="2836" w:type="dxa"/>
            <w:tcBorders>
              <w:top w:val="single" w:sz="4" w:space="0" w:color="auto"/>
              <w:bottom w:val="single" w:sz="4" w:space="0" w:color="auto"/>
            </w:tcBorders>
            <w:shd w:val="clear" w:color="auto" w:fill="auto"/>
          </w:tcPr>
          <w:p w14:paraId="1F74E106" w14:textId="77777777" w:rsidR="000E034A" w:rsidRPr="00F940CD" w:rsidRDefault="000E034A" w:rsidP="00E24B8C">
            <w:pPr>
              <w:pStyle w:val="af3"/>
              <w:ind w:left="-108" w:right="-108"/>
              <w:rPr>
                <w:lang w:val="ru-RU" w:eastAsia="zh-CN"/>
              </w:rPr>
            </w:pPr>
            <w:r w:rsidRPr="00F940CD">
              <w:rPr>
                <w:lang w:val="ru-RU" w:eastAsia="zh-CN"/>
              </w:rPr>
              <w:t>ГОСТ  Р 53311-2009 п. 4.2</w:t>
            </w:r>
          </w:p>
          <w:p w14:paraId="61E97872" w14:textId="77777777" w:rsidR="000E034A" w:rsidRPr="00F940CD" w:rsidRDefault="000E034A" w:rsidP="00E24B8C">
            <w:pPr>
              <w:ind w:left="-108" w:right="-108"/>
              <w:rPr>
                <w:sz w:val="22"/>
                <w:szCs w:val="22"/>
              </w:rPr>
            </w:pPr>
            <w:r w:rsidRPr="00F940CD">
              <w:rPr>
                <w:sz w:val="22"/>
                <w:szCs w:val="22"/>
              </w:rPr>
              <w:t>ГОСТ IEC 60332-3-22-2011</w:t>
            </w:r>
          </w:p>
          <w:p w14:paraId="54BEA260" w14:textId="77777777" w:rsidR="000E034A" w:rsidRPr="00F940CD" w:rsidRDefault="000E034A" w:rsidP="00E24B8C">
            <w:pPr>
              <w:pStyle w:val="af"/>
              <w:rPr>
                <w:rFonts w:ascii="Times New Roman" w:hAnsi="Times New Roman" w:cs="Times New Roman"/>
                <w:sz w:val="22"/>
                <w:szCs w:val="22"/>
                <w:lang w:eastAsia="zh-CN"/>
              </w:rPr>
            </w:pPr>
            <w:r w:rsidRPr="00F940CD">
              <w:rPr>
                <w:rFonts w:ascii="Times New Roman" w:hAnsi="Times New Roman" w:cs="Times New Roman"/>
                <w:sz w:val="22"/>
                <w:szCs w:val="22"/>
                <w:lang w:eastAsia="zh-CN"/>
              </w:rPr>
              <w:t>СТБ IEC 60332-3-22-2011</w:t>
            </w:r>
          </w:p>
        </w:tc>
      </w:tr>
      <w:tr w:rsidR="00F940CD" w:rsidRPr="00F940CD" w14:paraId="0CBAA643" w14:textId="77777777" w:rsidTr="009610DC">
        <w:trPr>
          <w:cantSplit/>
          <w:trHeight w:val="86"/>
        </w:trPr>
        <w:tc>
          <w:tcPr>
            <w:tcW w:w="710" w:type="dxa"/>
            <w:tcBorders>
              <w:top w:val="single" w:sz="4" w:space="0" w:color="auto"/>
              <w:bottom w:val="single" w:sz="4" w:space="0" w:color="auto"/>
            </w:tcBorders>
          </w:tcPr>
          <w:p w14:paraId="27587855" w14:textId="77777777" w:rsidR="000E034A" w:rsidRPr="00F940CD" w:rsidRDefault="000E034A" w:rsidP="00E24B8C">
            <w:pPr>
              <w:ind w:left="-108" w:right="-108"/>
              <w:jc w:val="center"/>
              <w:rPr>
                <w:sz w:val="24"/>
                <w:szCs w:val="24"/>
              </w:rPr>
            </w:pPr>
            <w:r w:rsidRPr="00F940CD">
              <w:rPr>
                <w:sz w:val="22"/>
                <w:szCs w:val="22"/>
              </w:rPr>
              <w:t>262.3*</w:t>
            </w:r>
          </w:p>
        </w:tc>
        <w:tc>
          <w:tcPr>
            <w:tcW w:w="1841" w:type="dxa"/>
            <w:vMerge/>
            <w:tcBorders>
              <w:right w:val="single" w:sz="4" w:space="0" w:color="auto"/>
            </w:tcBorders>
            <w:shd w:val="clear" w:color="auto" w:fill="auto"/>
            <w:vAlign w:val="center"/>
          </w:tcPr>
          <w:p w14:paraId="080D1146" w14:textId="77777777" w:rsidR="000E034A" w:rsidRPr="00F940CD" w:rsidRDefault="000E034A" w:rsidP="00E24B8C">
            <w:pPr>
              <w:ind w:right="-106"/>
              <w:rPr>
                <w:sz w:val="24"/>
                <w:szCs w:val="24"/>
              </w:rPr>
            </w:pPr>
          </w:p>
        </w:tc>
        <w:tc>
          <w:tcPr>
            <w:tcW w:w="994" w:type="dxa"/>
            <w:tcBorders>
              <w:left w:val="single" w:sz="4" w:space="0" w:color="auto"/>
            </w:tcBorders>
            <w:shd w:val="clear" w:color="auto" w:fill="auto"/>
          </w:tcPr>
          <w:p w14:paraId="785C6D56" w14:textId="77777777" w:rsidR="000E034A" w:rsidRPr="00F940CD" w:rsidRDefault="000E034A" w:rsidP="00E24B8C">
            <w:pPr>
              <w:jc w:val="center"/>
              <w:rPr>
                <w:sz w:val="22"/>
                <w:szCs w:val="22"/>
              </w:rPr>
            </w:pPr>
            <w:r w:rsidRPr="00F940CD">
              <w:rPr>
                <w:sz w:val="22"/>
                <w:szCs w:val="22"/>
              </w:rPr>
              <w:t>20.30, 20.59/</w:t>
            </w:r>
          </w:p>
          <w:p w14:paraId="0CDB8451" w14:textId="77777777" w:rsidR="000E034A" w:rsidRPr="00F940CD" w:rsidRDefault="000E034A" w:rsidP="00E24B8C">
            <w:pPr>
              <w:jc w:val="center"/>
              <w:rPr>
                <w:sz w:val="22"/>
                <w:szCs w:val="22"/>
              </w:rPr>
            </w:pPr>
            <w:r w:rsidRPr="00F940CD">
              <w:rPr>
                <w:sz w:val="22"/>
                <w:szCs w:val="22"/>
              </w:rPr>
              <w:t>25.047</w:t>
            </w:r>
          </w:p>
          <w:p w14:paraId="5C6FC581" w14:textId="77777777" w:rsidR="000E034A" w:rsidRPr="00F940CD" w:rsidRDefault="000E034A" w:rsidP="00E24B8C">
            <w:pPr>
              <w:ind w:left="-78" w:right="-106"/>
              <w:jc w:val="center"/>
            </w:pPr>
          </w:p>
        </w:tc>
        <w:tc>
          <w:tcPr>
            <w:tcW w:w="2126" w:type="dxa"/>
            <w:tcBorders>
              <w:top w:val="single" w:sz="4" w:space="0" w:color="auto"/>
              <w:left w:val="single" w:sz="4" w:space="0" w:color="auto"/>
              <w:bottom w:val="single" w:sz="4" w:space="0" w:color="auto"/>
            </w:tcBorders>
            <w:shd w:val="clear" w:color="auto" w:fill="auto"/>
          </w:tcPr>
          <w:p w14:paraId="46F8DAE7" w14:textId="77777777" w:rsidR="00666BF9" w:rsidRPr="00F940CD" w:rsidRDefault="000E034A" w:rsidP="00E24B8C">
            <w:pPr>
              <w:rPr>
                <w:sz w:val="22"/>
                <w:szCs w:val="22"/>
              </w:rPr>
            </w:pPr>
            <w:r w:rsidRPr="00F940CD">
              <w:rPr>
                <w:bCs/>
                <w:sz w:val="22"/>
                <w:szCs w:val="22"/>
              </w:rPr>
              <w:t>Метод определения огнезащитной  эффективности средств  по кабель-ной продукции</w:t>
            </w:r>
          </w:p>
        </w:tc>
        <w:tc>
          <w:tcPr>
            <w:tcW w:w="2126" w:type="dxa"/>
            <w:shd w:val="clear" w:color="auto" w:fill="auto"/>
          </w:tcPr>
          <w:p w14:paraId="53F29F1E" w14:textId="77777777" w:rsidR="000E034A" w:rsidRPr="00F940CD" w:rsidRDefault="000E034A" w:rsidP="00E24B8C">
            <w:pPr>
              <w:rPr>
                <w:sz w:val="22"/>
                <w:szCs w:val="22"/>
              </w:rPr>
            </w:pPr>
            <w:r w:rsidRPr="00F940CD">
              <w:rPr>
                <w:sz w:val="22"/>
                <w:szCs w:val="22"/>
              </w:rPr>
              <w:t>СТБ 11.03.02 -2019  п. 6.5.3</w:t>
            </w:r>
          </w:p>
          <w:p w14:paraId="1DCF1B84" w14:textId="77777777" w:rsidR="000E034A" w:rsidRPr="00F940CD" w:rsidRDefault="000E034A" w:rsidP="00E24B8C">
            <w:pPr>
              <w:ind w:right="-106"/>
              <w:rPr>
                <w:sz w:val="22"/>
                <w:szCs w:val="22"/>
              </w:rPr>
            </w:pPr>
            <w:r w:rsidRPr="00F940CD">
              <w:rPr>
                <w:sz w:val="22"/>
                <w:szCs w:val="22"/>
              </w:rPr>
              <w:t>ТНПА и другие документы</w:t>
            </w:r>
          </w:p>
        </w:tc>
        <w:tc>
          <w:tcPr>
            <w:tcW w:w="2836" w:type="dxa"/>
            <w:tcBorders>
              <w:top w:val="single" w:sz="4" w:space="0" w:color="auto"/>
              <w:bottom w:val="single" w:sz="4" w:space="0" w:color="auto"/>
            </w:tcBorders>
            <w:shd w:val="clear" w:color="auto" w:fill="auto"/>
          </w:tcPr>
          <w:p w14:paraId="2D5F53B9" w14:textId="77777777" w:rsidR="000E034A" w:rsidRPr="00F940CD" w:rsidRDefault="000E034A" w:rsidP="00E24B8C">
            <w:pPr>
              <w:ind w:left="-108" w:right="-108"/>
              <w:rPr>
                <w:sz w:val="22"/>
                <w:szCs w:val="22"/>
              </w:rPr>
            </w:pPr>
            <w:r w:rsidRPr="00F940CD">
              <w:rPr>
                <w:sz w:val="22"/>
                <w:szCs w:val="22"/>
              </w:rPr>
              <w:t>СТБ 11.03.02 -201</w:t>
            </w:r>
            <w:r w:rsidR="00C82EB5" w:rsidRPr="00F940CD">
              <w:rPr>
                <w:sz w:val="22"/>
                <w:szCs w:val="22"/>
              </w:rPr>
              <w:t>0</w:t>
            </w:r>
            <w:r w:rsidRPr="00F940CD">
              <w:rPr>
                <w:sz w:val="22"/>
                <w:szCs w:val="22"/>
              </w:rPr>
              <w:t xml:space="preserve"> п. 6.5.3</w:t>
            </w:r>
          </w:p>
          <w:p w14:paraId="3D1B9F99" w14:textId="77777777" w:rsidR="000E034A" w:rsidRPr="00F940CD" w:rsidRDefault="000E034A" w:rsidP="00E24B8C">
            <w:pPr>
              <w:ind w:left="-108" w:right="-108"/>
              <w:rPr>
                <w:sz w:val="22"/>
                <w:szCs w:val="22"/>
              </w:rPr>
            </w:pPr>
            <w:r w:rsidRPr="00F940CD">
              <w:rPr>
                <w:sz w:val="22"/>
                <w:szCs w:val="22"/>
              </w:rPr>
              <w:t>ГОСТ IEC 60332-3-22-2011</w:t>
            </w:r>
          </w:p>
          <w:p w14:paraId="67C67DAE" w14:textId="77777777" w:rsidR="000E034A" w:rsidRPr="00F940CD" w:rsidRDefault="000E034A" w:rsidP="00E24B8C">
            <w:pPr>
              <w:ind w:left="-108" w:right="-108"/>
              <w:rPr>
                <w:sz w:val="22"/>
                <w:szCs w:val="22"/>
              </w:rPr>
            </w:pPr>
            <w:r w:rsidRPr="00F940CD">
              <w:rPr>
                <w:sz w:val="22"/>
                <w:szCs w:val="22"/>
              </w:rPr>
              <w:t>СТБ IEC 60332-3-22-2011</w:t>
            </w:r>
          </w:p>
          <w:p w14:paraId="44D078E4" w14:textId="77777777" w:rsidR="000E034A" w:rsidRPr="00F940CD" w:rsidRDefault="000E034A" w:rsidP="00E24B8C">
            <w:pPr>
              <w:pStyle w:val="af"/>
              <w:rPr>
                <w:rFonts w:ascii="Times New Roman" w:hAnsi="Times New Roman" w:cs="Times New Roman"/>
                <w:sz w:val="22"/>
                <w:szCs w:val="22"/>
                <w:lang w:eastAsia="zh-CN"/>
              </w:rPr>
            </w:pPr>
            <w:r w:rsidRPr="00F940CD">
              <w:rPr>
                <w:rFonts w:ascii="Times New Roman" w:hAnsi="Times New Roman" w:cs="Times New Roman"/>
                <w:sz w:val="22"/>
                <w:szCs w:val="22"/>
                <w:lang w:eastAsia="zh-CN"/>
              </w:rPr>
              <w:t>ГОСТ 12176-89 п. 3</w:t>
            </w:r>
          </w:p>
        </w:tc>
      </w:tr>
      <w:tr w:rsidR="00F940CD" w:rsidRPr="00F940CD" w14:paraId="0401AC8B" w14:textId="77777777" w:rsidTr="009610DC">
        <w:trPr>
          <w:cantSplit/>
          <w:trHeight w:val="86"/>
        </w:trPr>
        <w:tc>
          <w:tcPr>
            <w:tcW w:w="710" w:type="dxa"/>
            <w:tcBorders>
              <w:top w:val="single" w:sz="4" w:space="0" w:color="auto"/>
              <w:bottom w:val="single" w:sz="4" w:space="0" w:color="auto"/>
            </w:tcBorders>
          </w:tcPr>
          <w:p w14:paraId="6F890D3D" w14:textId="77777777" w:rsidR="000E034A" w:rsidRPr="00F940CD" w:rsidRDefault="000E034A" w:rsidP="00E24B8C">
            <w:pPr>
              <w:ind w:left="-142" w:right="-102"/>
              <w:jc w:val="center"/>
              <w:rPr>
                <w:rFonts w:eastAsia="Times New Roman"/>
                <w:spacing w:val="-6"/>
                <w:sz w:val="22"/>
                <w:szCs w:val="22"/>
                <w:lang w:val="en-US" w:eastAsia="ru-RU"/>
              </w:rPr>
            </w:pPr>
            <w:r w:rsidRPr="00F940CD">
              <w:rPr>
                <w:spacing w:val="-6"/>
                <w:sz w:val="22"/>
                <w:szCs w:val="22"/>
                <w:lang w:val="en-US"/>
              </w:rPr>
              <w:t>26</w:t>
            </w:r>
            <w:r w:rsidRPr="00F940CD">
              <w:rPr>
                <w:spacing w:val="-6"/>
                <w:sz w:val="22"/>
                <w:szCs w:val="22"/>
              </w:rPr>
              <w:t>3</w:t>
            </w:r>
            <w:r w:rsidRPr="00F940CD">
              <w:rPr>
                <w:spacing w:val="-6"/>
                <w:sz w:val="22"/>
                <w:szCs w:val="22"/>
                <w:lang w:val="en-US"/>
              </w:rPr>
              <w:t>.1</w:t>
            </w:r>
          </w:p>
          <w:p w14:paraId="77CDC023" w14:textId="77777777" w:rsidR="000E034A" w:rsidRPr="00F940CD" w:rsidRDefault="000E034A" w:rsidP="00E24B8C">
            <w:pPr>
              <w:ind w:left="-142" w:right="-102"/>
              <w:jc w:val="center"/>
              <w:rPr>
                <w:sz w:val="24"/>
                <w:szCs w:val="24"/>
              </w:rPr>
            </w:pPr>
            <w:r w:rsidRPr="00F940CD">
              <w:rPr>
                <w:spacing w:val="-6"/>
                <w:sz w:val="22"/>
                <w:szCs w:val="22"/>
              </w:rPr>
              <w:t>*</w:t>
            </w:r>
          </w:p>
        </w:tc>
        <w:tc>
          <w:tcPr>
            <w:tcW w:w="1841" w:type="dxa"/>
            <w:vMerge w:val="restart"/>
            <w:tcBorders>
              <w:right w:val="single" w:sz="4" w:space="0" w:color="auto"/>
            </w:tcBorders>
            <w:shd w:val="clear" w:color="auto" w:fill="auto"/>
          </w:tcPr>
          <w:p w14:paraId="2B50FCF8" w14:textId="77777777" w:rsidR="000E034A" w:rsidRPr="00F940CD" w:rsidRDefault="000E034A" w:rsidP="00E24B8C">
            <w:pPr>
              <w:ind w:right="-106"/>
              <w:rPr>
                <w:sz w:val="24"/>
                <w:szCs w:val="24"/>
              </w:rPr>
            </w:pPr>
            <w:r w:rsidRPr="00F940CD">
              <w:rPr>
                <w:spacing w:val="-6"/>
                <w:sz w:val="22"/>
                <w:szCs w:val="22"/>
              </w:rPr>
              <w:t>Средства огнезащиты древесины и материалов на ее основе</w:t>
            </w:r>
          </w:p>
        </w:tc>
        <w:tc>
          <w:tcPr>
            <w:tcW w:w="994" w:type="dxa"/>
            <w:tcBorders>
              <w:left w:val="single" w:sz="4" w:space="0" w:color="auto"/>
            </w:tcBorders>
            <w:shd w:val="clear" w:color="auto" w:fill="auto"/>
          </w:tcPr>
          <w:p w14:paraId="5D05927B" w14:textId="77777777" w:rsidR="00666BF9" w:rsidRPr="00F940CD" w:rsidRDefault="000E034A" w:rsidP="00E24B8C">
            <w:pPr>
              <w:jc w:val="center"/>
              <w:rPr>
                <w:spacing w:val="-6"/>
                <w:sz w:val="22"/>
                <w:szCs w:val="22"/>
              </w:rPr>
            </w:pPr>
            <w:r w:rsidRPr="00F940CD">
              <w:rPr>
                <w:spacing w:val="-6"/>
                <w:sz w:val="22"/>
                <w:szCs w:val="22"/>
              </w:rPr>
              <w:t>20.30/</w:t>
            </w:r>
          </w:p>
          <w:p w14:paraId="39D1511A" w14:textId="77777777" w:rsidR="000E034A" w:rsidRPr="00F940CD" w:rsidRDefault="000E034A" w:rsidP="00E24B8C">
            <w:pPr>
              <w:jc w:val="center"/>
              <w:rPr>
                <w:spacing w:val="-6"/>
                <w:sz w:val="22"/>
                <w:szCs w:val="22"/>
              </w:rPr>
            </w:pPr>
            <w:r w:rsidRPr="00F940CD">
              <w:rPr>
                <w:spacing w:val="-6"/>
                <w:sz w:val="22"/>
                <w:szCs w:val="22"/>
              </w:rPr>
              <w:t>25.047</w:t>
            </w:r>
          </w:p>
          <w:p w14:paraId="2E2112CF" w14:textId="77777777" w:rsidR="00666BF9" w:rsidRPr="00F940CD" w:rsidRDefault="000E034A" w:rsidP="00E24B8C">
            <w:pPr>
              <w:ind w:left="-78" w:right="-106"/>
              <w:jc w:val="center"/>
              <w:rPr>
                <w:spacing w:val="-6"/>
                <w:sz w:val="22"/>
                <w:szCs w:val="22"/>
              </w:rPr>
            </w:pPr>
            <w:r w:rsidRPr="00F940CD">
              <w:rPr>
                <w:spacing w:val="-6"/>
                <w:sz w:val="22"/>
                <w:szCs w:val="22"/>
              </w:rPr>
              <w:t>20.59/</w:t>
            </w:r>
          </w:p>
          <w:p w14:paraId="45DB6A2A" w14:textId="77777777" w:rsidR="00666BF9" w:rsidRPr="00F940CD" w:rsidRDefault="000E034A" w:rsidP="00E24B8C">
            <w:pPr>
              <w:ind w:left="-78" w:right="-106"/>
              <w:jc w:val="center"/>
            </w:pPr>
            <w:r w:rsidRPr="00F940CD">
              <w:rPr>
                <w:spacing w:val="-6"/>
                <w:sz w:val="22"/>
                <w:szCs w:val="22"/>
              </w:rPr>
              <w:t>25.047</w:t>
            </w:r>
          </w:p>
        </w:tc>
        <w:tc>
          <w:tcPr>
            <w:tcW w:w="2126" w:type="dxa"/>
            <w:tcBorders>
              <w:top w:val="single" w:sz="4" w:space="0" w:color="auto"/>
              <w:left w:val="single" w:sz="4" w:space="0" w:color="auto"/>
              <w:bottom w:val="single" w:sz="4" w:space="0" w:color="auto"/>
            </w:tcBorders>
            <w:shd w:val="clear" w:color="auto" w:fill="auto"/>
          </w:tcPr>
          <w:p w14:paraId="0D84945E" w14:textId="77777777" w:rsidR="000E034A" w:rsidRPr="00F940CD" w:rsidRDefault="000E034A" w:rsidP="00E24B8C">
            <w:pPr>
              <w:rPr>
                <w:sz w:val="22"/>
                <w:szCs w:val="22"/>
              </w:rPr>
            </w:pPr>
            <w:r w:rsidRPr="00F940CD">
              <w:rPr>
                <w:spacing w:val="-6"/>
                <w:sz w:val="22"/>
                <w:szCs w:val="22"/>
              </w:rPr>
              <w:t>Огнезащитная  эффективность</w:t>
            </w:r>
          </w:p>
        </w:tc>
        <w:tc>
          <w:tcPr>
            <w:tcW w:w="2126" w:type="dxa"/>
            <w:shd w:val="clear" w:color="auto" w:fill="auto"/>
          </w:tcPr>
          <w:p w14:paraId="323C9C16" w14:textId="77777777" w:rsidR="000E034A" w:rsidRPr="00F940CD" w:rsidRDefault="000E034A" w:rsidP="00E24B8C">
            <w:pPr>
              <w:ind w:left="-57" w:right="-57"/>
              <w:rPr>
                <w:sz w:val="22"/>
                <w:szCs w:val="22"/>
              </w:rPr>
            </w:pPr>
            <w:r w:rsidRPr="00F940CD">
              <w:rPr>
                <w:sz w:val="22"/>
                <w:szCs w:val="22"/>
              </w:rPr>
              <w:t>ГОСТ Р 53292-2009 п.6.1.3.3</w:t>
            </w:r>
          </w:p>
          <w:p w14:paraId="5A3CCBD6" w14:textId="77777777" w:rsidR="000E034A" w:rsidRPr="00F940CD" w:rsidRDefault="000E034A" w:rsidP="00E24B8C">
            <w:pPr>
              <w:ind w:right="-106"/>
              <w:rPr>
                <w:sz w:val="22"/>
                <w:szCs w:val="22"/>
              </w:rPr>
            </w:pPr>
            <w:r w:rsidRPr="00F940CD">
              <w:rPr>
                <w:sz w:val="22"/>
                <w:szCs w:val="22"/>
              </w:rPr>
              <w:t>ГОСТ 16363-98 п.6.1.3</w:t>
            </w:r>
          </w:p>
        </w:tc>
        <w:tc>
          <w:tcPr>
            <w:tcW w:w="2836" w:type="dxa"/>
            <w:tcBorders>
              <w:top w:val="single" w:sz="4" w:space="0" w:color="auto"/>
              <w:bottom w:val="single" w:sz="4" w:space="0" w:color="auto"/>
            </w:tcBorders>
            <w:shd w:val="clear" w:color="auto" w:fill="auto"/>
          </w:tcPr>
          <w:p w14:paraId="6964B465" w14:textId="77777777" w:rsidR="000E034A" w:rsidRPr="00F940CD" w:rsidRDefault="000E034A" w:rsidP="00E24B8C">
            <w:pPr>
              <w:ind w:left="-108" w:right="-108"/>
              <w:rPr>
                <w:sz w:val="22"/>
                <w:szCs w:val="22"/>
              </w:rPr>
            </w:pPr>
            <w:r w:rsidRPr="00F940CD">
              <w:rPr>
                <w:sz w:val="22"/>
                <w:szCs w:val="22"/>
              </w:rPr>
              <w:t>ГОСТ Р 53292-2009 п.6.1</w:t>
            </w:r>
          </w:p>
          <w:p w14:paraId="576976DC" w14:textId="77777777" w:rsidR="000E034A" w:rsidRPr="00F940CD" w:rsidRDefault="000E034A" w:rsidP="00E24B8C">
            <w:pPr>
              <w:pStyle w:val="af"/>
              <w:rPr>
                <w:rFonts w:ascii="Times New Roman" w:hAnsi="Times New Roman" w:cs="Times New Roman"/>
                <w:sz w:val="22"/>
                <w:szCs w:val="22"/>
                <w:lang w:eastAsia="zh-CN"/>
              </w:rPr>
            </w:pPr>
            <w:r w:rsidRPr="00F940CD">
              <w:rPr>
                <w:rFonts w:ascii="Times New Roman" w:hAnsi="Times New Roman" w:cs="Times New Roman"/>
                <w:sz w:val="22"/>
                <w:szCs w:val="22"/>
                <w:lang w:eastAsia="zh-CN"/>
              </w:rPr>
              <w:t>ГОСТ 16363-98</w:t>
            </w:r>
          </w:p>
        </w:tc>
      </w:tr>
      <w:tr w:rsidR="00F940CD" w:rsidRPr="00F940CD" w14:paraId="25D0B270" w14:textId="77777777" w:rsidTr="009610DC">
        <w:trPr>
          <w:cantSplit/>
          <w:trHeight w:val="86"/>
        </w:trPr>
        <w:tc>
          <w:tcPr>
            <w:tcW w:w="710" w:type="dxa"/>
            <w:tcBorders>
              <w:top w:val="single" w:sz="4" w:space="0" w:color="auto"/>
              <w:bottom w:val="single" w:sz="4" w:space="0" w:color="auto"/>
            </w:tcBorders>
          </w:tcPr>
          <w:p w14:paraId="4F450312" w14:textId="77777777" w:rsidR="000E034A" w:rsidRPr="00F940CD" w:rsidRDefault="000E034A" w:rsidP="00E24B8C">
            <w:pPr>
              <w:ind w:left="-142" w:right="-102"/>
              <w:jc w:val="center"/>
              <w:rPr>
                <w:spacing w:val="-6"/>
                <w:sz w:val="22"/>
                <w:szCs w:val="22"/>
              </w:rPr>
            </w:pPr>
            <w:r w:rsidRPr="00F940CD">
              <w:rPr>
                <w:spacing w:val="-6"/>
                <w:sz w:val="22"/>
                <w:szCs w:val="22"/>
              </w:rPr>
              <w:t>263.2</w:t>
            </w:r>
          </w:p>
          <w:p w14:paraId="2593BAAF" w14:textId="77777777" w:rsidR="000E034A" w:rsidRPr="00F940CD" w:rsidRDefault="000E034A" w:rsidP="00E24B8C">
            <w:pPr>
              <w:ind w:left="-142" w:right="-102"/>
              <w:jc w:val="center"/>
              <w:rPr>
                <w:sz w:val="24"/>
                <w:szCs w:val="24"/>
              </w:rPr>
            </w:pPr>
            <w:r w:rsidRPr="00F940CD">
              <w:rPr>
                <w:spacing w:val="-6"/>
                <w:sz w:val="22"/>
                <w:szCs w:val="22"/>
              </w:rPr>
              <w:t>*</w:t>
            </w:r>
          </w:p>
        </w:tc>
        <w:tc>
          <w:tcPr>
            <w:tcW w:w="1841" w:type="dxa"/>
            <w:vMerge/>
            <w:tcBorders>
              <w:right w:val="single" w:sz="4" w:space="0" w:color="auto"/>
            </w:tcBorders>
            <w:shd w:val="clear" w:color="auto" w:fill="auto"/>
            <w:vAlign w:val="center"/>
          </w:tcPr>
          <w:p w14:paraId="2F6D89B1" w14:textId="77777777" w:rsidR="000E034A" w:rsidRPr="00F940CD" w:rsidRDefault="000E034A" w:rsidP="00E24B8C">
            <w:pPr>
              <w:ind w:right="-106"/>
              <w:rPr>
                <w:sz w:val="24"/>
                <w:szCs w:val="24"/>
              </w:rPr>
            </w:pPr>
          </w:p>
        </w:tc>
        <w:tc>
          <w:tcPr>
            <w:tcW w:w="994" w:type="dxa"/>
            <w:tcBorders>
              <w:left w:val="single" w:sz="4" w:space="0" w:color="auto"/>
            </w:tcBorders>
            <w:shd w:val="clear" w:color="auto" w:fill="auto"/>
          </w:tcPr>
          <w:p w14:paraId="18481508" w14:textId="77777777" w:rsidR="00666BF9" w:rsidRPr="00F940CD" w:rsidRDefault="000E034A" w:rsidP="00E24B8C">
            <w:pPr>
              <w:jc w:val="center"/>
              <w:rPr>
                <w:spacing w:val="-6"/>
                <w:sz w:val="22"/>
                <w:szCs w:val="22"/>
              </w:rPr>
            </w:pPr>
            <w:r w:rsidRPr="00F940CD">
              <w:rPr>
                <w:spacing w:val="-6"/>
                <w:sz w:val="22"/>
                <w:szCs w:val="22"/>
              </w:rPr>
              <w:t>20.30/</w:t>
            </w:r>
          </w:p>
          <w:p w14:paraId="205BA38F" w14:textId="77777777" w:rsidR="000E034A" w:rsidRPr="00F940CD" w:rsidRDefault="000E034A" w:rsidP="00E24B8C">
            <w:pPr>
              <w:jc w:val="center"/>
              <w:rPr>
                <w:spacing w:val="-6"/>
                <w:sz w:val="22"/>
                <w:szCs w:val="22"/>
              </w:rPr>
            </w:pPr>
            <w:r w:rsidRPr="00F940CD">
              <w:rPr>
                <w:spacing w:val="-6"/>
                <w:sz w:val="22"/>
                <w:szCs w:val="22"/>
              </w:rPr>
              <w:t>25.047</w:t>
            </w:r>
          </w:p>
          <w:p w14:paraId="769E5BA5" w14:textId="77777777" w:rsidR="00666BF9" w:rsidRPr="00F940CD" w:rsidRDefault="000E034A" w:rsidP="00E24B8C">
            <w:pPr>
              <w:ind w:left="-78" w:right="-106"/>
              <w:jc w:val="center"/>
              <w:rPr>
                <w:spacing w:val="-6"/>
                <w:sz w:val="22"/>
                <w:szCs w:val="22"/>
              </w:rPr>
            </w:pPr>
            <w:r w:rsidRPr="00F940CD">
              <w:rPr>
                <w:spacing w:val="-6"/>
                <w:sz w:val="22"/>
                <w:szCs w:val="22"/>
              </w:rPr>
              <w:t>20.59/</w:t>
            </w:r>
          </w:p>
          <w:p w14:paraId="342EB9B6" w14:textId="77777777" w:rsidR="00666BF9" w:rsidRPr="00F940CD" w:rsidRDefault="000E034A" w:rsidP="00E24B8C">
            <w:pPr>
              <w:ind w:left="-78" w:right="-106"/>
              <w:jc w:val="center"/>
            </w:pPr>
            <w:r w:rsidRPr="00F940CD">
              <w:rPr>
                <w:spacing w:val="-6"/>
                <w:sz w:val="22"/>
                <w:szCs w:val="22"/>
              </w:rPr>
              <w:t>25.047</w:t>
            </w:r>
          </w:p>
        </w:tc>
        <w:tc>
          <w:tcPr>
            <w:tcW w:w="2126" w:type="dxa"/>
            <w:tcBorders>
              <w:top w:val="single" w:sz="4" w:space="0" w:color="auto"/>
              <w:left w:val="single" w:sz="4" w:space="0" w:color="auto"/>
              <w:bottom w:val="single" w:sz="4" w:space="0" w:color="auto"/>
            </w:tcBorders>
            <w:shd w:val="clear" w:color="auto" w:fill="auto"/>
          </w:tcPr>
          <w:p w14:paraId="7F973CD3" w14:textId="77777777" w:rsidR="000E034A" w:rsidRPr="00F940CD" w:rsidRDefault="000E034A" w:rsidP="00E24B8C">
            <w:pPr>
              <w:pStyle w:val="af3"/>
              <w:ind w:left="-57" w:right="-57"/>
              <w:rPr>
                <w:spacing w:val="-6"/>
                <w:lang w:val="ru-RU"/>
              </w:rPr>
            </w:pPr>
            <w:r w:rsidRPr="00F940CD">
              <w:rPr>
                <w:spacing w:val="-6"/>
                <w:lang w:val="ru-RU"/>
              </w:rPr>
              <w:t>Огнезащитная  эффективность</w:t>
            </w:r>
          </w:p>
          <w:p w14:paraId="68057651" w14:textId="77777777" w:rsidR="000E034A" w:rsidRPr="00F940CD" w:rsidRDefault="000E034A" w:rsidP="00E24B8C">
            <w:pPr>
              <w:rPr>
                <w:sz w:val="22"/>
                <w:szCs w:val="22"/>
              </w:rPr>
            </w:pPr>
            <w:r w:rsidRPr="00F940CD">
              <w:rPr>
                <w:spacing w:val="-6"/>
                <w:sz w:val="22"/>
                <w:szCs w:val="22"/>
              </w:rPr>
              <w:t>(контрольный метод)</w:t>
            </w:r>
          </w:p>
        </w:tc>
        <w:tc>
          <w:tcPr>
            <w:tcW w:w="2126" w:type="dxa"/>
            <w:shd w:val="clear" w:color="auto" w:fill="auto"/>
          </w:tcPr>
          <w:p w14:paraId="3498F172" w14:textId="77777777" w:rsidR="000E034A" w:rsidRPr="00F940CD" w:rsidRDefault="000E034A" w:rsidP="00E24B8C">
            <w:pPr>
              <w:ind w:left="-57" w:right="-57"/>
              <w:rPr>
                <w:sz w:val="22"/>
                <w:szCs w:val="22"/>
              </w:rPr>
            </w:pPr>
            <w:r w:rsidRPr="00F940CD">
              <w:rPr>
                <w:sz w:val="22"/>
                <w:szCs w:val="22"/>
              </w:rPr>
              <w:t>ГОСТ Р 53292-2009 п.6.2.3.2</w:t>
            </w:r>
          </w:p>
          <w:p w14:paraId="6A736B18" w14:textId="77777777" w:rsidR="000E034A" w:rsidRPr="00F940CD" w:rsidRDefault="000E034A" w:rsidP="00E24B8C">
            <w:pPr>
              <w:ind w:right="-106"/>
              <w:rPr>
                <w:sz w:val="22"/>
                <w:szCs w:val="22"/>
              </w:rPr>
            </w:pPr>
            <w:r w:rsidRPr="00F940CD">
              <w:rPr>
                <w:sz w:val="22"/>
                <w:szCs w:val="22"/>
              </w:rPr>
              <w:t>ГОСТ 16363-98 п.6.1.3</w:t>
            </w:r>
          </w:p>
        </w:tc>
        <w:tc>
          <w:tcPr>
            <w:tcW w:w="2836" w:type="dxa"/>
            <w:tcBorders>
              <w:top w:val="single" w:sz="4" w:space="0" w:color="auto"/>
              <w:bottom w:val="single" w:sz="4" w:space="0" w:color="auto"/>
            </w:tcBorders>
            <w:shd w:val="clear" w:color="auto" w:fill="auto"/>
          </w:tcPr>
          <w:p w14:paraId="68E058E6" w14:textId="77777777" w:rsidR="000E034A" w:rsidRPr="00F940CD" w:rsidRDefault="000E034A" w:rsidP="00E24B8C">
            <w:pPr>
              <w:ind w:left="-108" w:right="-57"/>
              <w:rPr>
                <w:sz w:val="22"/>
                <w:szCs w:val="22"/>
              </w:rPr>
            </w:pPr>
            <w:r w:rsidRPr="00F940CD">
              <w:rPr>
                <w:sz w:val="22"/>
                <w:szCs w:val="22"/>
              </w:rPr>
              <w:t>ГОСТ Р 53292-2009 п.6.2</w:t>
            </w:r>
          </w:p>
          <w:p w14:paraId="01BF5FF4" w14:textId="77777777" w:rsidR="000E034A" w:rsidRPr="00F940CD" w:rsidRDefault="000E034A" w:rsidP="00E24B8C">
            <w:pPr>
              <w:pStyle w:val="af"/>
              <w:rPr>
                <w:rFonts w:ascii="Times New Roman" w:hAnsi="Times New Roman" w:cs="Times New Roman"/>
                <w:sz w:val="22"/>
                <w:szCs w:val="22"/>
                <w:lang w:eastAsia="zh-CN"/>
              </w:rPr>
            </w:pPr>
            <w:r w:rsidRPr="00F940CD">
              <w:rPr>
                <w:rFonts w:ascii="Times New Roman" w:hAnsi="Times New Roman" w:cs="Times New Roman"/>
                <w:sz w:val="22"/>
                <w:szCs w:val="22"/>
                <w:lang w:eastAsia="zh-CN"/>
              </w:rPr>
              <w:t>ГОСТ 16363-98</w:t>
            </w:r>
          </w:p>
        </w:tc>
      </w:tr>
      <w:tr w:rsidR="00F940CD" w:rsidRPr="00F940CD" w14:paraId="07188218" w14:textId="77777777" w:rsidTr="009610DC">
        <w:trPr>
          <w:cantSplit/>
          <w:trHeight w:val="86"/>
        </w:trPr>
        <w:tc>
          <w:tcPr>
            <w:tcW w:w="710" w:type="dxa"/>
            <w:tcBorders>
              <w:top w:val="single" w:sz="4" w:space="0" w:color="auto"/>
              <w:bottom w:val="single" w:sz="4" w:space="0" w:color="auto"/>
            </w:tcBorders>
          </w:tcPr>
          <w:p w14:paraId="525A3F44" w14:textId="77777777" w:rsidR="000E034A" w:rsidRPr="00F940CD" w:rsidRDefault="000E034A" w:rsidP="00E24B8C">
            <w:pPr>
              <w:ind w:left="-142" w:right="-102"/>
              <w:jc w:val="center"/>
              <w:rPr>
                <w:spacing w:val="-6"/>
                <w:sz w:val="22"/>
                <w:szCs w:val="22"/>
              </w:rPr>
            </w:pPr>
            <w:r w:rsidRPr="00F940CD">
              <w:rPr>
                <w:spacing w:val="-6"/>
                <w:sz w:val="22"/>
                <w:szCs w:val="22"/>
                <w:lang w:val="en-US"/>
              </w:rPr>
              <w:t>26</w:t>
            </w:r>
            <w:r w:rsidRPr="00F940CD">
              <w:rPr>
                <w:spacing w:val="-6"/>
                <w:sz w:val="22"/>
                <w:szCs w:val="22"/>
              </w:rPr>
              <w:t>3</w:t>
            </w:r>
            <w:r w:rsidRPr="00F940CD">
              <w:rPr>
                <w:spacing w:val="-6"/>
                <w:sz w:val="22"/>
                <w:szCs w:val="22"/>
                <w:lang w:val="en-US"/>
              </w:rPr>
              <w:t>.</w:t>
            </w:r>
            <w:r w:rsidRPr="00F940CD">
              <w:rPr>
                <w:spacing w:val="-6"/>
                <w:sz w:val="22"/>
                <w:szCs w:val="22"/>
              </w:rPr>
              <w:t>3</w:t>
            </w:r>
          </w:p>
          <w:p w14:paraId="6B39F69B" w14:textId="77777777" w:rsidR="000E034A" w:rsidRPr="00F940CD" w:rsidRDefault="000E034A" w:rsidP="00E24B8C">
            <w:pPr>
              <w:ind w:left="-142" w:right="-102"/>
              <w:jc w:val="center"/>
              <w:rPr>
                <w:sz w:val="24"/>
                <w:szCs w:val="24"/>
              </w:rPr>
            </w:pPr>
            <w:r w:rsidRPr="00F940CD">
              <w:rPr>
                <w:spacing w:val="-6"/>
                <w:sz w:val="22"/>
                <w:szCs w:val="22"/>
              </w:rPr>
              <w:t>*</w:t>
            </w:r>
          </w:p>
        </w:tc>
        <w:tc>
          <w:tcPr>
            <w:tcW w:w="1841" w:type="dxa"/>
            <w:vMerge/>
            <w:tcBorders>
              <w:right w:val="single" w:sz="4" w:space="0" w:color="auto"/>
            </w:tcBorders>
            <w:shd w:val="clear" w:color="auto" w:fill="auto"/>
            <w:vAlign w:val="center"/>
          </w:tcPr>
          <w:p w14:paraId="29B68F85" w14:textId="77777777" w:rsidR="000E034A" w:rsidRPr="00F940CD" w:rsidRDefault="000E034A" w:rsidP="00E24B8C">
            <w:pPr>
              <w:ind w:right="-106"/>
              <w:rPr>
                <w:sz w:val="24"/>
                <w:szCs w:val="24"/>
              </w:rPr>
            </w:pPr>
          </w:p>
        </w:tc>
        <w:tc>
          <w:tcPr>
            <w:tcW w:w="994" w:type="dxa"/>
            <w:tcBorders>
              <w:left w:val="single" w:sz="4" w:space="0" w:color="auto"/>
            </w:tcBorders>
            <w:shd w:val="clear" w:color="auto" w:fill="auto"/>
          </w:tcPr>
          <w:p w14:paraId="5BACBADB" w14:textId="77777777" w:rsidR="00666BF9" w:rsidRPr="00F940CD" w:rsidRDefault="000E034A" w:rsidP="00E24B8C">
            <w:pPr>
              <w:jc w:val="center"/>
              <w:rPr>
                <w:spacing w:val="-6"/>
                <w:sz w:val="22"/>
                <w:szCs w:val="22"/>
              </w:rPr>
            </w:pPr>
            <w:r w:rsidRPr="00F940CD">
              <w:rPr>
                <w:spacing w:val="-6"/>
                <w:sz w:val="22"/>
                <w:szCs w:val="22"/>
              </w:rPr>
              <w:t>20.30/</w:t>
            </w:r>
          </w:p>
          <w:p w14:paraId="0C893FB9" w14:textId="77777777" w:rsidR="000E034A" w:rsidRPr="00F940CD" w:rsidRDefault="000E034A" w:rsidP="00E24B8C">
            <w:pPr>
              <w:jc w:val="center"/>
              <w:rPr>
                <w:spacing w:val="-6"/>
                <w:sz w:val="22"/>
                <w:szCs w:val="22"/>
              </w:rPr>
            </w:pPr>
            <w:r w:rsidRPr="00F940CD">
              <w:rPr>
                <w:spacing w:val="-6"/>
                <w:sz w:val="22"/>
                <w:szCs w:val="22"/>
              </w:rPr>
              <w:t>36.057</w:t>
            </w:r>
          </w:p>
          <w:p w14:paraId="085E5FB9" w14:textId="77777777" w:rsidR="00666BF9" w:rsidRPr="00F940CD" w:rsidRDefault="000E034A" w:rsidP="00E24B8C">
            <w:pPr>
              <w:ind w:left="-78" w:right="-106"/>
              <w:jc w:val="center"/>
              <w:rPr>
                <w:spacing w:val="-6"/>
                <w:sz w:val="22"/>
                <w:szCs w:val="22"/>
              </w:rPr>
            </w:pPr>
            <w:r w:rsidRPr="00F940CD">
              <w:rPr>
                <w:spacing w:val="-6"/>
                <w:sz w:val="22"/>
                <w:szCs w:val="22"/>
              </w:rPr>
              <w:t>20.59/</w:t>
            </w:r>
          </w:p>
          <w:p w14:paraId="278AE292" w14:textId="77777777" w:rsidR="000E034A" w:rsidRPr="00F940CD" w:rsidRDefault="000E034A" w:rsidP="00E24B8C">
            <w:pPr>
              <w:ind w:left="-78" w:right="-106"/>
              <w:jc w:val="center"/>
            </w:pPr>
            <w:r w:rsidRPr="00F940CD">
              <w:rPr>
                <w:spacing w:val="-6"/>
                <w:sz w:val="22"/>
                <w:szCs w:val="22"/>
              </w:rPr>
              <w:t>36.057</w:t>
            </w:r>
          </w:p>
        </w:tc>
        <w:tc>
          <w:tcPr>
            <w:tcW w:w="2126" w:type="dxa"/>
            <w:tcBorders>
              <w:top w:val="single" w:sz="4" w:space="0" w:color="auto"/>
              <w:left w:val="single" w:sz="4" w:space="0" w:color="auto"/>
              <w:bottom w:val="single" w:sz="4" w:space="0" w:color="auto"/>
            </w:tcBorders>
            <w:shd w:val="clear" w:color="auto" w:fill="auto"/>
          </w:tcPr>
          <w:p w14:paraId="1622D4E2" w14:textId="77777777" w:rsidR="00666BF9" w:rsidRPr="00F940CD" w:rsidRDefault="000E034A" w:rsidP="00E24B8C">
            <w:pPr>
              <w:rPr>
                <w:sz w:val="22"/>
                <w:szCs w:val="22"/>
              </w:rPr>
            </w:pPr>
            <w:r w:rsidRPr="00F940CD">
              <w:rPr>
                <w:spacing w:val="-6"/>
                <w:sz w:val="22"/>
                <w:szCs w:val="22"/>
              </w:rPr>
              <w:t>Устойчивость к старению (сохране-ние огнезащитной эффективности)</w:t>
            </w:r>
          </w:p>
        </w:tc>
        <w:tc>
          <w:tcPr>
            <w:tcW w:w="2126" w:type="dxa"/>
            <w:shd w:val="clear" w:color="auto" w:fill="auto"/>
          </w:tcPr>
          <w:p w14:paraId="514D8D69" w14:textId="77777777" w:rsidR="000E034A" w:rsidRPr="00F940CD" w:rsidRDefault="000E034A" w:rsidP="00E24B8C">
            <w:pPr>
              <w:ind w:left="-57" w:right="-57"/>
              <w:rPr>
                <w:sz w:val="22"/>
                <w:szCs w:val="22"/>
              </w:rPr>
            </w:pPr>
            <w:r w:rsidRPr="00F940CD">
              <w:rPr>
                <w:sz w:val="22"/>
                <w:szCs w:val="22"/>
              </w:rPr>
              <w:t xml:space="preserve">ГОСТ Р 53292-2009 </w:t>
            </w:r>
          </w:p>
          <w:p w14:paraId="2736CE89" w14:textId="77777777" w:rsidR="000E034A" w:rsidRPr="00F940CD" w:rsidRDefault="000E034A" w:rsidP="00E24B8C">
            <w:pPr>
              <w:ind w:left="-57" w:right="-57"/>
              <w:rPr>
                <w:sz w:val="22"/>
                <w:szCs w:val="22"/>
              </w:rPr>
            </w:pPr>
            <w:r w:rsidRPr="00F940CD">
              <w:rPr>
                <w:sz w:val="22"/>
                <w:szCs w:val="22"/>
              </w:rPr>
              <w:t>п. 6.3.3.3</w:t>
            </w:r>
          </w:p>
          <w:p w14:paraId="7C9E2BFE" w14:textId="77777777" w:rsidR="000E034A" w:rsidRPr="00F940CD" w:rsidRDefault="000E034A" w:rsidP="00E24B8C">
            <w:pPr>
              <w:ind w:right="-106"/>
              <w:rPr>
                <w:sz w:val="22"/>
                <w:szCs w:val="22"/>
              </w:rPr>
            </w:pPr>
          </w:p>
        </w:tc>
        <w:tc>
          <w:tcPr>
            <w:tcW w:w="2836" w:type="dxa"/>
            <w:tcBorders>
              <w:top w:val="single" w:sz="4" w:space="0" w:color="auto"/>
              <w:bottom w:val="single" w:sz="4" w:space="0" w:color="auto"/>
            </w:tcBorders>
            <w:shd w:val="clear" w:color="auto" w:fill="auto"/>
          </w:tcPr>
          <w:p w14:paraId="5B0AA163" w14:textId="77777777" w:rsidR="000E034A" w:rsidRPr="00F940CD" w:rsidRDefault="000E034A" w:rsidP="00E24B8C">
            <w:pPr>
              <w:ind w:left="-57" w:right="-57"/>
              <w:rPr>
                <w:sz w:val="22"/>
                <w:szCs w:val="22"/>
              </w:rPr>
            </w:pPr>
            <w:r w:rsidRPr="00F940CD">
              <w:rPr>
                <w:sz w:val="22"/>
                <w:szCs w:val="22"/>
              </w:rPr>
              <w:t>ГОСТ Р 53292-2009 п.6.3</w:t>
            </w:r>
          </w:p>
          <w:p w14:paraId="41DE4561" w14:textId="77777777" w:rsidR="000E034A" w:rsidRPr="00F940CD" w:rsidRDefault="000E034A" w:rsidP="00E24B8C">
            <w:pPr>
              <w:pStyle w:val="af"/>
              <w:rPr>
                <w:rFonts w:ascii="Times New Roman" w:hAnsi="Times New Roman" w:cs="Times New Roman"/>
                <w:sz w:val="22"/>
                <w:szCs w:val="22"/>
                <w:lang w:eastAsia="zh-CN"/>
              </w:rPr>
            </w:pPr>
          </w:p>
        </w:tc>
      </w:tr>
      <w:tr w:rsidR="00F940CD" w:rsidRPr="00F940CD" w14:paraId="158DA17C" w14:textId="77777777" w:rsidTr="00FB3E48">
        <w:trPr>
          <w:cantSplit/>
          <w:trHeight w:val="86"/>
        </w:trPr>
        <w:tc>
          <w:tcPr>
            <w:tcW w:w="710" w:type="dxa"/>
            <w:tcBorders>
              <w:top w:val="single" w:sz="4" w:space="0" w:color="auto"/>
              <w:bottom w:val="single" w:sz="4" w:space="0" w:color="auto"/>
            </w:tcBorders>
          </w:tcPr>
          <w:p w14:paraId="52437CC1" w14:textId="77777777" w:rsidR="000E034A" w:rsidRPr="00F940CD" w:rsidRDefault="000E034A" w:rsidP="00FB3E48">
            <w:pPr>
              <w:spacing w:line="216" w:lineRule="auto"/>
              <w:ind w:right="-102"/>
              <w:jc w:val="center"/>
              <w:rPr>
                <w:sz w:val="22"/>
                <w:szCs w:val="22"/>
              </w:rPr>
            </w:pPr>
            <w:r w:rsidRPr="00F940CD">
              <w:rPr>
                <w:sz w:val="22"/>
                <w:szCs w:val="22"/>
              </w:rPr>
              <w:t>264.1</w:t>
            </w:r>
          </w:p>
          <w:p w14:paraId="0215CE23" w14:textId="77777777" w:rsidR="000E034A" w:rsidRPr="00F940CD" w:rsidRDefault="000E034A" w:rsidP="00FB3E48">
            <w:pPr>
              <w:spacing w:line="216" w:lineRule="auto"/>
              <w:ind w:left="-108" w:right="-108"/>
              <w:jc w:val="center"/>
              <w:rPr>
                <w:sz w:val="24"/>
                <w:szCs w:val="24"/>
              </w:rPr>
            </w:pPr>
            <w:r w:rsidRPr="00F940CD">
              <w:rPr>
                <w:sz w:val="22"/>
                <w:szCs w:val="22"/>
              </w:rPr>
              <w:t>*</w:t>
            </w:r>
          </w:p>
        </w:tc>
        <w:tc>
          <w:tcPr>
            <w:tcW w:w="1841" w:type="dxa"/>
            <w:tcBorders>
              <w:right w:val="single" w:sz="4" w:space="0" w:color="auto"/>
            </w:tcBorders>
            <w:shd w:val="clear" w:color="auto" w:fill="auto"/>
          </w:tcPr>
          <w:p w14:paraId="1991B5E9" w14:textId="77777777" w:rsidR="000E034A" w:rsidRPr="00F940CD" w:rsidRDefault="000E034A" w:rsidP="00FB3E48">
            <w:pPr>
              <w:spacing w:line="216" w:lineRule="auto"/>
              <w:ind w:right="-106"/>
              <w:rPr>
                <w:sz w:val="24"/>
                <w:szCs w:val="24"/>
              </w:rPr>
            </w:pPr>
            <w:r w:rsidRPr="00F940CD">
              <w:rPr>
                <w:sz w:val="22"/>
                <w:szCs w:val="22"/>
              </w:rPr>
              <w:t>Твердые вещества, материалы и отходы на их основе</w:t>
            </w:r>
          </w:p>
        </w:tc>
        <w:tc>
          <w:tcPr>
            <w:tcW w:w="994" w:type="dxa"/>
            <w:tcBorders>
              <w:left w:val="single" w:sz="4" w:space="0" w:color="auto"/>
            </w:tcBorders>
            <w:shd w:val="clear" w:color="auto" w:fill="auto"/>
            <w:tcMar>
              <w:left w:w="28" w:type="dxa"/>
              <w:right w:w="28" w:type="dxa"/>
            </w:tcMar>
          </w:tcPr>
          <w:p w14:paraId="05FC7109" w14:textId="77777777" w:rsidR="00FB3E48" w:rsidRPr="00F940CD" w:rsidRDefault="000E034A" w:rsidP="00FB3E48">
            <w:pPr>
              <w:spacing w:line="216" w:lineRule="auto"/>
              <w:ind w:left="-78" w:right="-106"/>
              <w:jc w:val="center"/>
              <w:rPr>
                <w:sz w:val="22"/>
                <w:szCs w:val="22"/>
              </w:rPr>
            </w:pPr>
            <w:r w:rsidRPr="00F940CD">
              <w:rPr>
                <w:sz w:val="22"/>
                <w:szCs w:val="22"/>
              </w:rPr>
              <w:t xml:space="preserve">08.99, </w:t>
            </w:r>
            <w:r w:rsidR="00737BD8" w:rsidRPr="00F940CD">
              <w:rPr>
                <w:sz w:val="22"/>
                <w:szCs w:val="22"/>
              </w:rPr>
              <w:t xml:space="preserve">13.96, 13.99, </w:t>
            </w:r>
            <w:r w:rsidRPr="00F940CD">
              <w:rPr>
                <w:sz w:val="22"/>
                <w:szCs w:val="22"/>
              </w:rPr>
              <w:t>16.10-</w:t>
            </w:r>
          </w:p>
          <w:p w14:paraId="40891207" w14:textId="77777777" w:rsidR="00FB3E48" w:rsidRPr="00F940CD" w:rsidRDefault="000E034A" w:rsidP="00FB3E48">
            <w:pPr>
              <w:spacing w:line="216" w:lineRule="auto"/>
              <w:ind w:left="-27" w:right="-28"/>
              <w:jc w:val="center"/>
              <w:rPr>
                <w:sz w:val="22"/>
                <w:szCs w:val="22"/>
              </w:rPr>
            </w:pPr>
            <w:r w:rsidRPr="00F940CD">
              <w:rPr>
                <w:sz w:val="22"/>
                <w:szCs w:val="22"/>
              </w:rPr>
              <w:t>16.24,</w:t>
            </w:r>
            <w:r w:rsidR="00737BD8" w:rsidRPr="00F940CD">
              <w:rPr>
                <w:sz w:val="22"/>
                <w:szCs w:val="22"/>
              </w:rPr>
              <w:t xml:space="preserve"> 16.29,</w:t>
            </w:r>
            <w:r w:rsidRPr="00F940CD">
              <w:rPr>
                <w:sz w:val="22"/>
                <w:szCs w:val="22"/>
              </w:rPr>
              <w:t xml:space="preserve"> 17.11, 17.12, 17.21, </w:t>
            </w:r>
          </w:p>
          <w:p w14:paraId="65857361" w14:textId="77777777" w:rsidR="00666BF9" w:rsidRPr="00F940CD" w:rsidRDefault="000E034A" w:rsidP="00FB3E48">
            <w:pPr>
              <w:spacing w:line="216" w:lineRule="auto"/>
              <w:ind w:left="-78" w:right="-106"/>
              <w:jc w:val="center"/>
              <w:rPr>
                <w:sz w:val="22"/>
                <w:szCs w:val="22"/>
              </w:rPr>
            </w:pPr>
            <w:r w:rsidRPr="00F940CD">
              <w:rPr>
                <w:sz w:val="22"/>
                <w:szCs w:val="22"/>
              </w:rPr>
              <w:t xml:space="preserve">17.22 – 17.24, 17.29, </w:t>
            </w:r>
            <w:r w:rsidR="00737BD8" w:rsidRPr="00F940CD">
              <w:rPr>
                <w:sz w:val="22"/>
                <w:szCs w:val="22"/>
              </w:rPr>
              <w:t xml:space="preserve">20.16, </w:t>
            </w:r>
            <w:r w:rsidR="006C1549" w:rsidRPr="00F940CD">
              <w:rPr>
                <w:sz w:val="22"/>
                <w:szCs w:val="22"/>
              </w:rPr>
              <w:t xml:space="preserve">20.17, 20.60, </w:t>
            </w:r>
            <w:r w:rsidRPr="00F940CD">
              <w:rPr>
                <w:sz w:val="22"/>
                <w:szCs w:val="22"/>
              </w:rPr>
              <w:t xml:space="preserve">20.59, </w:t>
            </w:r>
            <w:r w:rsidR="006C1549" w:rsidRPr="00F940CD">
              <w:rPr>
                <w:sz w:val="22"/>
                <w:szCs w:val="22"/>
              </w:rPr>
              <w:t xml:space="preserve">22.11, </w:t>
            </w:r>
            <w:r w:rsidRPr="00F940CD">
              <w:rPr>
                <w:sz w:val="22"/>
                <w:szCs w:val="22"/>
              </w:rPr>
              <w:t xml:space="preserve">22.19, </w:t>
            </w:r>
            <w:r w:rsidR="006C1549" w:rsidRPr="00F940CD">
              <w:rPr>
                <w:sz w:val="22"/>
                <w:szCs w:val="22"/>
              </w:rPr>
              <w:t xml:space="preserve">22.21, </w:t>
            </w:r>
            <w:r w:rsidRPr="00F940CD">
              <w:rPr>
                <w:sz w:val="22"/>
                <w:szCs w:val="22"/>
              </w:rPr>
              <w:t xml:space="preserve">22.22, 22.23, 22.29, </w:t>
            </w:r>
            <w:r w:rsidR="006C1549" w:rsidRPr="00F940CD">
              <w:rPr>
                <w:sz w:val="22"/>
                <w:szCs w:val="22"/>
              </w:rPr>
              <w:t xml:space="preserve">23.14, 23.19, 23.20, 23.62, 23.65, 23.69, 27.33, </w:t>
            </w:r>
            <w:r w:rsidRPr="00F940CD">
              <w:rPr>
                <w:sz w:val="22"/>
                <w:szCs w:val="22"/>
              </w:rPr>
              <w:t>23.99, 38.11, 100.08/</w:t>
            </w:r>
          </w:p>
          <w:p w14:paraId="4BA82C1A" w14:textId="77777777" w:rsidR="00666BF9" w:rsidRPr="00F940CD" w:rsidRDefault="000E034A" w:rsidP="00FB3E48">
            <w:pPr>
              <w:spacing w:line="216" w:lineRule="auto"/>
              <w:ind w:left="-78" w:right="-106"/>
              <w:jc w:val="center"/>
            </w:pPr>
            <w:r w:rsidRPr="00F940CD">
              <w:rPr>
                <w:sz w:val="22"/>
                <w:szCs w:val="22"/>
              </w:rPr>
              <w:t>25.120</w:t>
            </w:r>
          </w:p>
        </w:tc>
        <w:tc>
          <w:tcPr>
            <w:tcW w:w="2126" w:type="dxa"/>
            <w:tcBorders>
              <w:top w:val="single" w:sz="4" w:space="0" w:color="auto"/>
              <w:left w:val="single" w:sz="4" w:space="0" w:color="auto"/>
              <w:bottom w:val="single" w:sz="4" w:space="0" w:color="auto"/>
            </w:tcBorders>
            <w:shd w:val="clear" w:color="auto" w:fill="auto"/>
          </w:tcPr>
          <w:p w14:paraId="0DB0AF73" w14:textId="77777777" w:rsidR="000E034A" w:rsidRPr="00F940CD" w:rsidRDefault="000E034A" w:rsidP="00FB3E48">
            <w:pPr>
              <w:spacing w:line="216" w:lineRule="auto"/>
              <w:rPr>
                <w:sz w:val="22"/>
                <w:szCs w:val="22"/>
              </w:rPr>
            </w:pPr>
            <w:r w:rsidRPr="00F940CD">
              <w:rPr>
                <w:sz w:val="22"/>
                <w:szCs w:val="22"/>
              </w:rPr>
              <w:t>Группа горючести и воспламеняемости</w:t>
            </w:r>
          </w:p>
        </w:tc>
        <w:tc>
          <w:tcPr>
            <w:tcW w:w="2126" w:type="dxa"/>
            <w:shd w:val="clear" w:color="auto" w:fill="auto"/>
          </w:tcPr>
          <w:p w14:paraId="4E4785A0" w14:textId="77777777" w:rsidR="000E034A" w:rsidRPr="00F940CD" w:rsidRDefault="000E034A" w:rsidP="00FB3E48">
            <w:pPr>
              <w:spacing w:line="216" w:lineRule="auto"/>
              <w:ind w:left="-57" w:right="-57"/>
              <w:rPr>
                <w:sz w:val="22"/>
                <w:szCs w:val="22"/>
              </w:rPr>
            </w:pPr>
            <w:r w:rsidRPr="00F940CD">
              <w:rPr>
                <w:sz w:val="22"/>
                <w:szCs w:val="22"/>
              </w:rPr>
              <w:t>ГОСТ 12.1.044-2018</w:t>
            </w:r>
          </w:p>
          <w:p w14:paraId="28DE2378" w14:textId="77777777" w:rsidR="000E034A" w:rsidRPr="00F940CD" w:rsidRDefault="000E034A" w:rsidP="00FB3E48">
            <w:pPr>
              <w:spacing w:line="216" w:lineRule="auto"/>
              <w:ind w:left="-57" w:right="-57"/>
              <w:rPr>
                <w:sz w:val="22"/>
                <w:szCs w:val="22"/>
              </w:rPr>
            </w:pPr>
            <w:r w:rsidRPr="00F940CD">
              <w:rPr>
                <w:sz w:val="22"/>
                <w:szCs w:val="22"/>
              </w:rPr>
              <w:t xml:space="preserve"> п. 7.6.4</w:t>
            </w:r>
          </w:p>
          <w:p w14:paraId="6D036BFD" w14:textId="77777777" w:rsidR="000E034A" w:rsidRPr="00F940CD" w:rsidRDefault="000E034A" w:rsidP="00FB3E48">
            <w:pPr>
              <w:spacing w:line="216" w:lineRule="auto"/>
              <w:ind w:right="-106"/>
              <w:rPr>
                <w:sz w:val="24"/>
                <w:szCs w:val="24"/>
              </w:rPr>
            </w:pPr>
          </w:p>
        </w:tc>
        <w:tc>
          <w:tcPr>
            <w:tcW w:w="2836" w:type="dxa"/>
            <w:tcBorders>
              <w:top w:val="single" w:sz="4" w:space="0" w:color="auto"/>
              <w:bottom w:val="single" w:sz="4" w:space="0" w:color="auto"/>
            </w:tcBorders>
            <w:shd w:val="clear" w:color="auto" w:fill="auto"/>
          </w:tcPr>
          <w:p w14:paraId="3752A7FF" w14:textId="77777777" w:rsidR="000E034A" w:rsidRPr="00F940CD" w:rsidRDefault="000E034A" w:rsidP="00FB3E48">
            <w:pPr>
              <w:spacing w:line="216" w:lineRule="auto"/>
              <w:ind w:left="-57" w:right="-57"/>
              <w:rPr>
                <w:sz w:val="22"/>
                <w:szCs w:val="22"/>
              </w:rPr>
            </w:pPr>
            <w:r w:rsidRPr="00F940CD">
              <w:rPr>
                <w:sz w:val="22"/>
                <w:szCs w:val="22"/>
              </w:rPr>
              <w:t>ГОСТ 12.1.044-2018 п.7</w:t>
            </w:r>
          </w:p>
          <w:p w14:paraId="7903A871" w14:textId="77777777" w:rsidR="000E034A" w:rsidRPr="00F940CD" w:rsidRDefault="000E034A" w:rsidP="00FB3E48">
            <w:pPr>
              <w:spacing w:line="216" w:lineRule="auto"/>
              <w:ind w:left="-57"/>
              <w:rPr>
                <w:noProof/>
                <w:sz w:val="22"/>
                <w:szCs w:val="22"/>
              </w:rPr>
            </w:pPr>
            <w:r w:rsidRPr="00F940CD">
              <w:rPr>
                <w:noProof/>
                <w:sz w:val="22"/>
                <w:szCs w:val="22"/>
              </w:rPr>
              <w:t>ГОСТ 12.1.044-89</w:t>
            </w:r>
          </w:p>
          <w:p w14:paraId="1C61E9D8" w14:textId="77777777" w:rsidR="000E034A" w:rsidRPr="00F940CD" w:rsidRDefault="000E034A" w:rsidP="00FB3E48">
            <w:pPr>
              <w:spacing w:line="216" w:lineRule="auto"/>
              <w:ind w:left="-57"/>
              <w:rPr>
                <w:sz w:val="22"/>
                <w:szCs w:val="22"/>
              </w:rPr>
            </w:pPr>
            <w:r w:rsidRPr="00F940CD">
              <w:rPr>
                <w:noProof/>
                <w:sz w:val="22"/>
                <w:szCs w:val="22"/>
              </w:rPr>
              <w:t xml:space="preserve"> п. </w:t>
            </w:r>
            <w:r w:rsidRPr="00F940CD">
              <w:rPr>
                <w:sz w:val="22"/>
                <w:szCs w:val="22"/>
              </w:rPr>
              <w:t>4.3</w:t>
            </w:r>
          </w:p>
          <w:p w14:paraId="7354C16F" w14:textId="77777777" w:rsidR="000E034A" w:rsidRPr="00F940CD" w:rsidRDefault="000E034A" w:rsidP="00FB3E48">
            <w:pPr>
              <w:pStyle w:val="af"/>
              <w:spacing w:line="216" w:lineRule="auto"/>
              <w:rPr>
                <w:rFonts w:ascii="Times New Roman" w:hAnsi="Times New Roman" w:cs="Times New Roman"/>
                <w:sz w:val="22"/>
                <w:szCs w:val="22"/>
              </w:rPr>
            </w:pPr>
          </w:p>
        </w:tc>
      </w:tr>
    </w:tbl>
    <w:p w14:paraId="7578C3B9" w14:textId="77777777" w:rsidR="00666BF9" w:rsidRPr="00F940CD" w:rsidRDefault="00666BF9"/>
    <w:tbl>
      <w:tblPr>
        <w:tblW w:w="10633"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10"/>
        <w:gridCol w:w="1841"/>
        <w:gridCol w:w="994"/>
        <w:gridCol w:w="2126"/>
        <w:gridCol w:w="2126"/>
        <w:gridCol w:w="2836"/>
      </w:tblGrid>
      <w:tr w:rsidR="00F940CD" w:rsidRPr="00F940CD" w14:paraId="6395B819" w14:textId="77777777" w:rsidTr="009610DC">
        <w:trPr>
          <w:cantSplit/>
          <w:trHeight w:val="86"/>
        </w:trPr>
        <w:tc>
          <w:tcPr>
            <w:tcW w:w="710" w:type="dxa"/>
            <w:tcBorders>
              <w:top w:val="single" w:sz="4" w:space="0" w:color="auto"/>
              <w:bottom w:val="single" w:sz="4" w:space="0" w:color="auto"/>
            </w:tcBorders>
          </w:tcPr>
          <w:p w14:paraId="34F97A75" w14:textId="77777777" w:rsidR="000E034A" w:rsidRPr="00F940CD" w:rsidRDefault="000E034A" w:rsidP="00424973">
            <w:pPr>
              <w:spacing w:line="264" w:lineRule="auto"/>
              <w:ind w:left="-108" w:right="-108"/>
              <w:jc w:val="center"/>
              <w:rPr>
                <w:sz w:val="22"/>
                <w:szCs w:val="22"/>
              </w:rPr>
            </w:pPr>
            <w:r w:rsidRPr="00F940CD">
              <w:rPr>
                <w:sz w:val="22"/>
                <w:szCs w:val="22"/>
              </w:rPr>
              <w:lastRenderedPageBreak/>
              <w:t>265.1</w:t>
            </w:r>
          </w:p>
          <w:p w14:paraId="61DBA3DB" w14:textId="77777777" w:rsidR="000E034A" w:rsidRPr="00F940CD" w:rsidRDefault="000E034A" w:rsidP="00424973">
            <w:pPr>
              <w:spacing w:line="264" w:lineRule="auto"/>
              <w:ind w:left="-108" w:right="-108"/>
              <w:jc w:val="center"/>
              <w:rPr>
                <w:sz w:val="22"/>
                <w:szCs w:val="22"/>
              </w:rPr>
            </w:pPr>
            <w:r w:rsidRPr="00F940CD">
              <w:rPr>
                <w:sz w:val="22"/>
                <w:szCs w:val="22"/>
              </w:rPr>
              <w:t>*</w:t>
            </w:r>
          </w:p>
        </w:tc>
        <w:tc>
          <w:tcPr>
            <w:tcW w:w="1841" w:type="dxa"/>
            <w:vMerge w:val="restart"/>
            <w:tcBorders>
              <w:right w:val="single" w:sz="4" w:space="0" w:color="auto"/>
            </w:tcBorders>
            <w:shd w:val="clear" w:color="auto" w:fill="auto"/>
          </w:tcPr>
          <w:p w14:paraId="422A0218" w14:textId="77777777" w:rsidR="000E034A" w:rsidRPr="00F940CD" w:rsidRDefault="000E034A" w:rsidP="00424973">
            <w:pPr>
              <w:spacing w:line="264" w:lineRule="auto"/>
              <w:ind w:right="-108"/>
              <w:rPr>
                <w:sz w:val="22"/>
                <w:szCs w:val="22"/>
              </w:rPr>
            </w:pPr>
            <w:r w:rsidRPr="00F940CD">
              <w:rPr>
                <w:sz w:val="22"/>
                <w:szCs w:val="22"/>
              </w:rPr>
              <w:t>Обувь и подошва обуви</w:t>
            </w:r>
          </w:p>
          <w:p w14:paraId="609F1E05" w14:textId="77777777" w:rsidR="000E034A" w:rsidRPr="00F940CD" w:rsidRDefault="000E034A" w:rsidP="00424973">
            <w:pPr>
              <w:spacing w:line="264" w:lineRule="auto"/>
              <w:ind w:right="-108"/>
              <w:rPr>
                <w:sz w:val="22"/>
                <w:szCs w:val="22"/>
              </w:rPr>
            </w:pPr>
          </w:p>
          <w:p w14:paraId="534F94B6" w14:textId="77777777" w:rsidR="000E034A" w:rsidRPr="00F940CD" w:rsidRDefault="000E034A" w:rsidP="00424973">
            <w:pPr>
              <w:spacing w:line="264" w:lineRule="auto"/>
              <w:ind w:right="-108"/>
              <w:rPr>
                <w:sz w:val="22"/>
                <w:szCs w:val="22"/>
              </w:rPr>
            </w:pPr>
          </w:p>
          <w:p w14:paraId="2F08DD5D" w14:textId="77777777" w:rsidR="000E034A" w:rsidRPr="00F940CD" w:rsidRDefault="000E034A" w:rsidP="00424973">
            <w:pPr>
              <w:spacing w:line="264" w:lineRule="auto"/>
              <w:ind w:right="-108"/>
              <w:rPr>
                <w:sz w:val="22"/>
                <w:szCs w:val="22"/>
              </w:rPr>
            </w:pPr>
          </w:p>
          <w:p w14:paraId="02210B0F" w14:textId="77777777" w:rsidR="000E034A" w:rsidRPr="00F940CD" w:rsidRDefault="000E034A" w:rsidP="00424973">
            <w:pPr>
              <w:spacing w:line="264" w:lineRule="auto"/>
              <w:ind w:right="-108"/>
              <w:rPr>
                <w:sz w:val="22"/>
                <w:szCs w:val="22"/>
              </w:rPr>
            </w:pPr>
          </w:p>
          <w:p w14:paraId="48B202DC" w14:textId="77777777" w:rsidR="000E034A" w:rsidRPr="00F940CD" w:rsidRDefault="000E034A" w:rsidP="00424973">
            <w:pPr>
              <w:spacing w:line="264" w:lineRule="auto"/>
              <w:ind w:right="-108"/>
              <w:rPr>
                <w:sz w:val="22"/>
                <w:szCs w:val="22"/>
              </w:rPr>
            </w:pPr>
          </w:p>
          <w:p w14:paraId="7024858B" w14:textId="77777777" w:rsidR="000E034A" w:rsidRPr="00F940CD" w:rsidRDefault="000E034A" w:rsidP="00424973">
            <w:pPr>
              <w:spacing w:line="264" w:lineRule="auto"/>
              <w:ind w:right="-108"/>
              <w:rPr>
                <w:sz w:val="22"/>
                <w:szCs w:val="22"/>
              </w:rPr>
            </w:pPr>
          </w:p>
          <w:p w14:paraId="44240B40" w14:textId="77777777" w:rsidR="000E034A" w:rsidRPr="00F940CD" w:rsidRDefault="000E034A" w:rsidP="00424973">
            <w:pPr>
              <w:spacing w:line="264" w:lineRule="auto"/>
              <w:ind w:right="-108"/>
              <w:rPr>
                <w:sz w:val="22"/>
                <w:szCs w:val="22"/>
              </w:rPr>
            </w:pPr>
          </w:p>
          <w:p w14:paraId="35D06381" w14:textId="77777777" w:rsidR="000E034A" w:rsidRPr="00F940CD" w:rsidRDefault="000E034A" w:rsidP="00424973">
            <w:pPr>
              <w:spacing w:line="264" w:lineRule="auto"/>
              <w:ind w:right="-108"/>
              <w:rPr>
                <w:sz w:val="22"/>
                <w:szCs w:val="22"/>
              </w:rPr>
            </w:pPr>
          </w:p>
          <w:p w14:paraId="168609C2" w14:textId="77777777" w:rsidR="000E034A" w:rsidRPr="00F940CD" w:rsidRDefault="000E034A" w:rsidP="00424973">
            <w:pPr>
              <w:spacing w:line="264" w:lineRule="auto"/>
              <w:ind w:right="-108"/>
              <w:rPr>
                <w:sz w:val="22"/>
                <w:szCs w:val="22"/>
              </w:rPr>
            </w:pPr>
          </w:p>
        </w:tc>
        <w:tc>
          <w:tcPr>
            <w:tcW w:w="994" w:type="dxa"/>
            <w:tcBorders>
              <w:left w:val="single" w:sz="4" w:space="0" w:color="auto"/>
            </w:tcBorders>
            <w:shd w:val="clear" w:color="auto" w:fill="auto"/>
          </w:tcPr>
          <w:p w14:paraId="2F310C4D" w14:textId="77777777" w:rsidR="000E034A" w:rsidRPr="00F940CD" w:rsidRDefault="000E034A" w:rsidP="00424973">
            <w:pPr>
              <w:spacing w:line="264" w:lineRule="auto"/>
              <w:jc w:val="center"/>
              <w:rPr>
                <w:sz w:val="22"/>
                <w:szCs w:val="22"/>
              </w:rPr>
            </w:pPr>
            <w:r w:rsidRPr="00F940CD">
              <w:rPr>
                <w:sz w:val="22"/>
                <w:szCs w:val="22"/>
              </w:rPr>
              <w:t>15.20/</w:t>
            </w:r>
          </w:p>
          <w:p w14:paraId="07B1C1FD" w14:textId="77777777" w:rsidR="000E034A" w:rsidRPr="00F940CD" w:rsidRDefault="000E034A" w:rsidP="00424973">
            <w:pPr>
              <w:spacing w:line="264" w:lineRule="auto"/>
              <w:jc w:val="center"/>
              <w:rPr>
                <w:sz w:val="22"/>
                <w:szCs w:val="22"/>
              </w:rPr>
            </w:pPr>
            <w:r w:rsidRPr="00F940CD">
              <w:rPr>
                <w:sz w:val="22"/>
                <w:szCs w:val="22"/>
              </w:rPr>
              <w:t>36.057,</w:t>
            </w:r>
          </w:p>
          <w:p w14:paraId="496BBC7C" w14:textId="77777777" w:rsidR="000E034A" w:rsidRPr="00F940CD" w:rsidRDefault="000E034A" w:rsidP="00424973">
            <w:pPr>
              <w:spacing w:line="264" w:lineRule="auto"/>
              <w:jc w:val="center"/>
              <w:rPr>
                <w:sz w:val="22"/>
                <w:szCs w:val="22"/>
              </w:rPr>
            </w:pPr>
            <w:r w:rsidRPr="00F940CD">
              <w:rPr>
                <w:sz w:val="22"/>
                <w:szCs w:val="22"/>
              </w:rPr>
              <w:t>26.095</w:t>
            </w:r>
          </w:p>
        </w:tc>
        <w:tc>
          <w:tcPr>
            <w:tcW w:w="2126" w:type="dxa"/>
            <w:tcBorders>
              <w:top w:val="single" w:sz="4" w:space="0" w:color="auto"/>
              <w:left w:val="single" w:sz="4" w:space="0" w:color="auto"/>
              <w:bottom w:val="single" w:sz="4" w:space="0" w:color="auto"/>
            </w:tcBorders>
            <w:shd w:val="clear" w:color="auto" w:fill="auto"/>
          </w:tcPr>
          <w:p w14:paraId="452AB604" w14:textId="77777777" w:rsidR="000E034A" w:rsidRPr="00F940CD" w:rsidRDefault="000E034A" w:rsidP="00424973">
            <w:pPr>
              <w:spacing w:line="264" w:lineRule="auto"/>
              <w:rPr>
                <w:sz w:val="22"/>
                <w:szCs w:val="22"/>
              </w:rPr>
            </w:pPr>
            <w:r w:rsidRPr="00F940CD">
              <w:rPr>
                <w:sz w:val="22"/>
                <w:szCs w:val="22"/>
              </w:rPr>
              <w:t>Стойкость подошвы к многократному изгибу</w:t>
            </w:r>
          </w:p>
          <w:p w14:paraId="1295908C" w14:textId="77777777" w:rsidR="00666BF9" w:rsidRPr="00F940CD" w:rsidRDefault="00666BF9" w:rsidP="00424973">
            <w:pPr>
              <w:spacing w:line="264" w:lineRule="auto"/>
              <w:rPr>
                <w:sz w:val="22"/>
                <w:szCs w:val="22"/>
              </w:rPr>
            </w:pPr>
          </w:p>
        </w:tc>
        <w:tc>
          <w:tcPr>
            <w:tcW w:w="2126" w:type="dxa"/>
            <w:vMerge w:val="restart"/>
            <w:shd w:val="clear" w:color="auto" w:fill="auto"/>
          </w:tcPr>
          <w:p w14:paraId="0ED6FD37" w14:textId="77777777" w:rsidR="000E034A" w:rsidRPr="00F940CD" w:rsidRDefault="000E034A" w:rsidP="00424973">
            <w:pPr>
              <w:spacing w:line="264" w:lineRule="auto"/>
              <w:rPr>
                <w:sz w:val="22"/>
                <w:szCs w:val="22"/>
              </w:rPr>
            </w:pPr>
            <w:r w:rsidRPr="00F940CD">
              <w:rPr>
                <w:sz w:val="22"/>
                <w:szCs w:val="22"/>
              </w:rPr>
              <w:t>ГОСТ 32087-2013</w:t>
            </w:r>
          </w:p>
          <w:p w14:paraId="68BCDCDA" w14:textId="77777777" w:rsidR="000E034A" w:rsidRPr="00F940CD" w:rsidRDefault="000E034A" w:rsidP="00424973">
            <w:pPr>
              <w:spacing w:line="264" w:lineRule="auto"/>
              <w:rPr>
                <w:sz w:val="22"/>
                <w:szCs w:val="22"/>
              </w:rPr>
            </w:pPr>
            <w:r w:rsidRPr="00F940CD">
              <w:rPr>
                <w:sz w:val="22"/>
                <w:szCs w:val="22"/>
              </w:rPr>
              <w:t>ГОСТ Р 56965-2016</w:t>
            </w:r>
          </w:p>
          <w:p w14:paraId="3071880A" w14:textId="77777777" w:rsidR="000E034A" w:rsidRPr="00F940CD" w:rsidRDefault="000E034A" w:rsidP="00424973">
            <w:pPr>
              <w:spacing w:line="264" w:lineRule="auto"/>
              <w:rPr>
                <w:sz w:val="22"/>
                <w:szCs w:val="22"/>
              </w:rPr>
            </w:pPr>
            <w:r w:rsidRPr="00F940CD">
              <w:rPr>
                <w:sz w:val="22"/>
                <w:szCs w:val="22"/>
              </w:rPr>
              <w:t xml:space="preserve">ТНПА и другая документация на продукцию </w:t>
            </w:r>
          </w:p>
          <w:p w14:paraId="0E7CB03E" w14:textId="77777777" w:rsidR="000E034A" w:rsidRPr="00F940CD" w:rsidRDefault="000E034A" w:rsidP="00424973">
            <w:pPr>
              <w:spacing w:line="264" w:lineRule="auto"/>
              <w:rPr>
                <w:sz w:val="22"/>
                <w:szCs w:val="22"/>
              </w:rPr>
            </w:pPr>
          </w:p>
          <w:p w14:paraId="6081EE5F" w14:textId="77777777" w:rsidR="000E034A" w:rsidRPr="00F940CD" w:rsidRDefault="000E034A" w:rsidP="00424973">
            <w:pPr>
              <w:spacing w:line="264" w:lineRule="auto"/>
              <w:rPr>
                <w:sz w:val="22"/>
                <w:szCs w:val="22"/>
              </w:rPr>
            </w:pPr>
          </w:p>
          <w:p w14:paraId="73A2A706" w14:textId="77777777" w:rsidR="000E034A" w:rsidRPr="00F940CD" w:rsidRDefault="000E034A" w:rsidP="00424973">
            <w:pPr>
              <w:spacing w:line="264" w:lineRule="auto"/>
              <w:rPr>
                <w:sz w:val="22"/>
                <w:szCs w:val="22"/>
              </w:rPr>
            </w:pPr>
          </w:p>
          <w:p w14:paraId="41EE7C54" w14:textId="77777777" w:rsidR="000E034A" w:rsidRPr="00F940CD" w:rsidRDefault="000E034A" w:rsidP="00424973">
            <w:pPr>
              <w:spacing w:line="264" w:lineRule="auto"/>
              <w:rPr>
                <w:sz w:val="22"/>
                <w:szCs w:val="22"/>
              </w:rPr>
            </w:pPr>
          </w:p>
          <w:p w14:paraId="752472C3" w14:textId="77777777" w:rsidR="000E034A" w:rsidRPr="00F940CD" w:rsidRDefault="000E034A" w:rsidP="00424973">
            <w:pPr>
              <w:spacing w:line="264" w:lineRule="auto"/>
              <w:rPr>
                <w:sz w:val="22"/>
                <w:szCs w:val="22"/>
              </w:rPr>
            </w:pPr>
          </w:p>
          <w:p w14:paraId="1253914A" w14:textId="77777777" w:rsidR="000E034A" w:rsidRPr="00F940CD" w:rsidRDefault="000E034A" w:rsidP="00424973">
            <w:pPr>
              <w:spacing w:line="264" w:lineRule="auto"/>
              <w:rPr>
                <w:sz w:val="22"/>
                <w:szCs w:val="22"/>
              </w:rPr>
            </w:pPr>
          </w:p>
          <w:p w14:paraId="2AF96D78" w14:textId="77777777" w:rsidR="000E034A" w:rsidRPr="00F940CD" w:rsidRDefault="000E034A" w:rsidP="00424973">
            <w:pPr>
              <w:spacing w:line="264" w:lineRule="auto"/>
              <w:rPr>
                <w:sz w:val="22"/>
                <w:szCs w:val="22"/>
              </w:rPr>
            </w:pPr>
          </w:p>
          <w:p w14:paraId="3DE9672A" w14:textId="77777777" w:rsidR="000E034A" w:rsidRPr="00F940CD" w:rsidRDefault="000E034A" w:rsidP="00424973">
            <w:pPr>
              <w:spacing w:line="264" w:lineRule="auto"/>
              <w:rPr>
                <w:sz w:val="22"/>
                <w:szCs w:val="22"/>
              </w:rPr>
            </w:pPr>
          </w:p>
        </w:tc>
        <w:tc>
          <w:tcPr>
            <w:tcW w:w="2836" w:type="dxa"/>
            <w:tcBorders>
              <w:top w:val="single" w:sz="4" w:space="0" w:color="auto"/>
              <w:bottom w:val="single" w:sz="4" w:space="0" w:color="auto"/>
            </w:tcBorders>
            <w:shd w:val="clear" w:color="auto" w:fill="auto"/>
          </w:tcPr>
          <w:p w14:paraId="3E27968B" w14:textId="77777777" w:rsidR="000E034A" w:rsidRPr="00F940CD" w:rsidRDefault="000E034A" w:rsidP="00424973">
            <w:pPr>
              <w:spacing w:line="264" w:lineRule="auto"/>
              <w:rPr>
                <w:sz w:val="22"/>
                <w:szCs w:val="22"/>
              </w:rPr>
            </w:pPr>
            <w:r w:rsidRPr="00F940CD">
              <w:rPr>
                <w:sz w:val="22"/>
                <w:szCs w:val="22"/>
              </w:rPr>
              <w:t>ГОСТ 32087-2013 п.6</w:t>
            </w:r>
          </w:p>
          <w:p w14:paraId="0FC715A3" w14:textId="77777777" w:rsidR="000E034A" w:rsidRPr="00F940CD" w:rsidRDefault="000E034A" w:rsidP="00424973">
            <w:pPr>
              <w:spacing w:line="264" w:lineRule="auto"/>
              <w:rPr>
                <w:sz w:val="22"/>
                <w:szCs w:val="22"/>
              </w:rPr>
            </w:pPr>
            <w:r w:rsidRPr="00F940CD">
              <w:rPr>
                <w:sz w:val="22"/>
                <w:szCs w:val="22"/>
              </w:rPr>
              <w:t>ГОСТ ISO 17707-2015</w:t>
            </w:r>
          </w:p>
        </w:tc>
      </w:tr>
      <w:tr w:rsidR="00F940CD" w:rsidRPr="00F940CD" w14:paraId="3F2DFFE1" w14:textId="77777777" w:rsidTr="009610DC">
        <w:trPr>
          <w:cantSplit/>
          <w:trHeight w:val="86"/>
        </w:trPr>
        <w:tc>
          <w:tcPr>
            <w:tcW w:w="710" w:type="dxa"/>
            <w:tcBorders>
              <w:top w:val="single" w:sz="4" w:space="0" w:color="auto"/>
              <w:bottom w:val="single" w:sz="4" w:space="0" w:color="auto"/>
            </w:tcBorders>
          </w:tcPr>
          <w:p w14:paraId="01C48588" w14:textId="77777777" w:rsidR="000E034A" w:rsidRPr="00F940CD" w:rsidRDefault="000E034A" w:rsidP="00424973">
            <w:pPr>
              <w:spacing w:line="264" w:lineRule="auto"/>
              <w:ind w:left="-108" w:right="-108"/>
              <w:jc w:val="center"/>
              <w:rPr>
                <w:sz w:val="22"/>
                <w:szCs w:val="22"/>
              </w:rPr>
            </w:pPr>
            <w:r w:rsidRPr="00F940CD">
              <w:rPr>
                <w:sz w:val="22"/>
                <w:szCs w:val="22"/>
              </w:rPr>
              <w:t>265.2</w:t>
            </w:r>
          </w:p>
          <w:p w14:paraId="6B435BD7" w14:textId="77777777" w:rsidR="000E034A" w:rsidRPr="00F940CD" w:rsidRDefault="000E034A" w:rsidP="00424973">
            <w:pPr>
              <w:spacing w:line="264" w:lineRule="auto"/>
              <w:ind w:left="-108" w:right="-108"/>
              <w:jc w:val="center"/>
              <w:rPr>
                <w:sz w:val="22"/>
                <w:szCs w:val="22"/>
              </w:rPr>
            </w:pPr>
            <w:r w:rsidRPr="00F940CD">
              <w:rPr>
                <w:sz w:val="22"/>
                <w:szCs w:val="22"/>
              </w:rPr>
              <w:t>*</w:t>
            </w:r>
          </w:p>
        </w:tc>
        <w:tc>
          <w:tcPr>
            <w:tcW w:w="1841" w:type="dxa"/>
            <w:vMerge/>
            <w:tcBorders>
              <w:right w:val="single" w:sz="4" w:space="0" w:color="auto"/>
            </w:tcBorders>
            <w:shd w:val="clear" w:color="auto" w:fill="auto"/>
          </w:tcPr>
          <w:p w14:paraId="1227321C" w14:textId="77777777" w:rsidR="000E034A" w:rsidRPr="00F940CD" w:rsidRDefault="000E034A" w:rsidP="00424973">
            <w:pPr>
              <w:spacing w:line="264" w:lineRule="auto"/>
              <w:ind w:right="-108"/>
              <w:rPr>
                <w:sz w:val="22"/>
                <w:szCs w:val="22"/>
              </w:rPr>
            </w:pPr>
          </w:p>
        </w:tc>
        <w:tc>
          <w:tcPr>
            <w:tcW w:w="994" w:type="dxa"/>
            <w:tcBorders>
              <w:left w:val="single" w:sz="4" w:space="0" w:color="auto"/>
            </w:tcBorders>
            <w:shd w:val="clear" w:color="auto" w:fill="auto"/>
          </w:tcPr>
          <w:p w14:paraId="04BA0F0D" w14:textId="77777777" w:rsidR="000E034A" w:rsidRPr="00F940CD" w:rsidRDefault="000E034A" w:rsidP="00424973">
            <w:pPr>
              <w:spacing w:line="264" w:lineRule="auto"/>
              <w:jc w:val="center"/>
              <w:rPr>
                <w:sz w:val="22"/>
                <w:szCs w:val="22"/>
              </w:rPr>
            </w:pPr>
            <w:r w:rsidRPr="00F940CD">
              <w:rPr>
                <w:sz w:val="22"/>
                <w:szCs w:val="22"/>
              </w:rPr>
              <w:t>15.20/</w:t>
            </w:r>
          </w:p>
          <w:p w14:paraId="70E02602" w14:textId="77777777" w:rsidR="000E034A" w:rsidRPr="00F940CD" w:rsidRDefault="000E034A" w:rsidP="00424973">
            <w:pPr>
              <w:spacing w:line="264" w:lineRule="auto"/>
              <w:jc w:val="center"/>
              <w:rPr>
                <w:sz w:val="22"/>
                <w:szCs w:val="22"/>
              </w:rPr>
            </w:pPr>
            <w:r w:rsidRPr="00F940CD">
              <w:rPr>
                <w:sz w:val="22"/>
                <w:szCs w:val="22"/>
              </w:rPr>
              <w:t>26.095</w:t>
            </w:r>
          </w:p>
        </w:tc>
        <w:tc>
          <w:tcPr>
            <w:tcW w:w="2126" w:type="dxa"/>
            <w:tcBorders>
              <w:top w:val="single" w:sz="4" w:space="0" w:color="auto"/>
              <w:left w:val="single" w:sz="4" w:space="0" w:color="auto"/>
              <w:bottom w:val="single" w:sz="4" w:space="0" w:color="auto"/>
            </w:tcBorders>
            <w:shd w:val="clear" w:color="auto" w:fill="auto"/>
          </w:tcPr>
          <w:p w14:paraId="621F1515" w14:textId="77777777" w:rsidR="000E034A" w:rsidRPr="00F940CD" w:rsidRDefault="000E034A" w:rsidP="00424973">
            <w:pPr>
              <w:spacing w:line="264" w:lineRule="auto"/>
              <w:rPr>
                <w:sz w:val="22"/>
                <w:szCs w:val="22"/>
              </w:rPr>
            </w:pPr>
            <w:r w:rsidRPr="00F940CD">
              <w:rPr>
                <w:sz w:val="22"/>
                <w:szCs w:val="22"/>
              </w:rPr>
              <w:t xml:space="preserve">Ударная прочность </w:t>
            </w:r>
          </w:p>
          <w:p w14:paraId="5D78B84B" w14:textId="77777777" w:rsidR="000E034A" w:rsidRPr="00F940CD" w:rsidRDefault="000E034A" w:rsidP="00424973">
            <w:pPr>
              <w:spacing w:line="264" w:lineRule="auto"/>
              <w:rPr>
                <w:sz w:val="22"/>
                <w:szCs w:val="22"/>
              </w:rPr>
            </w:pPr>
            <w:r w:rsidRPr="00F940CD">
              <w:rPr>
                <w:sz w:val="22"/>
                <w:szCs w:val="22"/>
              </w:rPr>
              <w:t>Подошвы</w:t>
            </w:r>
          </w:p>
          <w:p w14:paraId="7B430423" w14:textId="77777777" w:rsidR="00666BF9" w:rsidRPr="00F940CD" w:rsidRDefault="00666BF9" w:rsidP="00424973">
            <w:pPr>
              <w:spacing w:line="264" w:lineRule="auto"/>
              <w:rPr>
                <w:sz w:val="22"/>
                <w:szCs w:val="22"/>
              </w:rPr>
            </w:pPr>
          </w:p>
        </w:tc>
        <w:tc>
          <w:tcPr>
            <w:tcW w:w="2126" w:type="dxa"/>
            <w:vMerge/>
            <w:shd w:val="clear" w:color="auto" w:fill="auto"/>
          </w:tcPr>
          <w:p w14:paraId="5502AC53" w14:textId="77777777" w:rsidR="000E034A" w:rsidRPr="00F940CD" w:rsidRDefault="000E034A" w:rsidP="00424973">
            <w:pPr>
              <w:spacing w:line="264" w:lineRule="auto"/>
              <w:rPr>
                <w:sz w:val="22"/>
                <w:szCs w:val="22"/>
              </w:rPr>
            </w:pPr>
          </w:p>
        </w:tc>
        <w:tc>
          <w:tcPr>
            <w:tcW w:w="2836" w:type="dxa"/>
            <w:tcBorders>
              <w:top w:val="single" w:sz="4" w:space="0" w:color="auto"/>
              <w:bottom w:val="single" w:sz="4" w:space="0" w:color="auto"/>
            </w:tcBorders>
            <w:shd w:val="clear" w:color="auto" w:fill="auto"/>
          </w:tcPr>
          <w:p w14:paraId="6299BE7F" w14:textId="77777777" w:rsidR="000E034A" w:rsidRPr="00F940CD" w:rsidRDefault="000E034A" w:rsidP="00424973">
            <w:pPr>
              <w:spacing w:line="264" w:lineRule="auto"/>
              <w:rPr>
                <w:sz w:val="22"/>
                <w:szCs w:val="22"/>
              </w:rPr>
            </w:pPr>
            <w:r w:rsidRPr="00F940CD">
              <w:rPr>
                <w:sz w:val="22"/>
                <w:szCs w:val="22"/>
              </w:rPr>
              <w:t>ГОСТ 32087-2013 п.7</w:t>
            </w:r>
          </w:p>
        </w:tc>
      </w:tr>
      <w:tr w:rsidR="00F940CD" w:rsidRPr="00F940CD" w14:paraId="0F4632E4" w14:textId="77777777" w:rsidTr="009610DC">
        <w:trPr>
          <w:cantSplit/>
          <w:trHeight w:val="86"/>
        </w:trPr>
        <w:tc>
          <w:tcPr>
            <w:tcW w:w="710" w:type="dxa"/>
            <w:tcBorders>
              <w:top w:val="single" w:sz="4" w:space="0" w:color="auto"/>
              <w:bottom w:val="single" w:sz="4" w:space="0" w:color="auto"/>
            </w:tcBorders>
          </w:tcPr>
          <w:p w14:paraId="62BE2A3C" w14:textId="77777777" w:rsidR="000E034A" w:rsidRPr="00F940CD" w:rsidRDefault="000E034A" w:rsidP="00424973">
            <w:pPr>
              <w:spacing w:line="264" w:lineRule="auto"/>
              <w:ind w:left="-108" w:right="-108"/>
              <w:jc w:val="center"/>
              <w:rPr>
                <w:sz w:val="22"/>
                <w:szCs w:val="22"/>
              </w:rPr>
            </w:pPr>
            <w:r w:rsidRPr="00F940CD">
              <w:rPr>
                <w:sz w:val="22"/>
                <w:szCs w:val="22"/>
              </w:rPr>
              <w:t>265.3</w:t>
            </w:r>
          </w:p>
          <w:p w14:paraId="34673549" w14:textId="77777777" w:rsidR="000E034A" w:rsidRPr="00F940CD" w:rsidRDefault="000E034A" w:rsidP="00424973">
            <w:pPr>
              <w:spacing w:line="264" w:lineRule="auto"/>
              <w:ind w:left="-108" w:right="-108"/>
              <w:jc w:val="center"/>
              <w:rPr>
                <w:sz w:val="22"/>
                <w:szCs w:val="22"/>
              </w:rPr>
            </w:pPr>
            <w:r w:rsidRPr="00F940CD">
              <w:rPr>
                <w:sz w:val="22"/>
                <w:szCs w:val="22"/>
              </w:rPr>
              <w:t>*</w:t>
            </w:r>
          </w:p>
        </w:tc>
        <w:tc>
          <w:tcPr>
            <w:tcW w:w="1841" w:type="dxa"/>
            <w:vMerge/>
            <w:tcBorders>
              <w:right w:val="single" w:sz="4" w:space="0" w:color="auto"/>
            </w:tcBorders>
            <w:shd w:val="clear" w:color="auto" w:fill="auto"/>
          </w:tcPr>
          <w:p w14:paraId="7674042A" w14:textId="77777777" w:rsidR="000E034A" w:rsidRPr="00F940CD" w:rsidRDefault="000E034A" w:rsidP="00424973">
            <w:pPr>
              <w:spacing w:line="264" w:lineRule="auto"/>
              <w:ind w:right="-108"/>
              <w:rPr>
                <w:sz w:val="22"/>
                <w:szCs w:val="22"/>
              </w:rPr>
            </w:pPr>
          </w:p>
        </w:tc>
        <w:tc>
          <w:tcPr>
            <w:tcW w:w="994" w:type="dxa"/>
            <w:tcBorders>
              <w:left w:val="single" w:sz="4" w:space="0" w:color="auto"/>
            </w:tcBorders>
            <w:shd w:val="clear" w:color="auto" w:fill="auto"/>
          </w:tcPr>
          <w:p w14:paraId="5BD0A682" w14:textId="77777777" w:rsidR="000E034A" w:rsidRPr="00F940CD" w:rsidRDefault="000E034A" w:rsidP="00424973">
            <w:pPr>
              <w:spacing w:line="264" w:lineRule="auto"/>
              <w:jc w:val="center"/>
              <w:rPr>
                <w:sz w:val="22"/>
                <w:szCs w:val="22"/>
              </w:rPr>
            </w:pPr>
            <w:r w:rsidRPr="00F940CD">
              <w:rPr>
                <w:sz w:val="22"/>
                <w:szCs w:val="22"/>
              </w:rPr>
              <w:t>15.20/</w:t>
            </w:r>
          </w:p>
          <w:p w14:paraId="6E90AEC0" w14:textId="77777777" w:rsidR="000E034A" w:rsidRPr="00F940CD" w:rsidRDefault="000E034A" w:rsidP="00424973">
            <w:pPr>
              <w:spacing w:line="264" w:lineRule="auto"/>
              <w:jc w:val="center"/>
              <w:rPr>
                <w:sz w:val="22"/>
                <w:szCs w:val="22"/>
              </w:rPr>
            </w:pPr>
            <w:r w:rsidRPr="00F940CD">
              <w:rPr>
                <w:sz w:val="22"/>
                <w:szCs w:val="22"/>
              </w:rPr>
              <w:t>26.121,</w:t>
            </w:r>
          </w:p>
          <w:p w14:paraId="3F8D00AC" w14:textId="77777777" w:rsidR="000E034A" w:rsidRPr="00F940CD" w:rsidRDefault="000E034A" w:rsidP="00424973">
            <w:pPr>
              <w:spacing w:line="264" w:lineRule="auto"/>
              <w:jc w:val="center"/>
              <w:rPr>
                <w:sz w:val="22"/>
                <w:szCs w:val="22"/>
              </w:rPr>
            </w:pPr>
            <w:r w:rsidRPr="00F940CD">
              <w:rPr>
                <w:sz w:val="22"/>
                <w:szCs w:val="22"/>
              </w:rPr>
              <w:t>26.095</w:t>
            </w:r>
          </w:p>
        </w:tc>
        <w:tc>
          <w:tcPr>
            <w:tcW w:w="2126" w:type="dxa"/>
            <w:tcBorders>
              <w:top w:val="single" w:sz="4" w:space="0" w:color="auto"/>
              <w:left w:val="single" w:sz="4" w:space="0" w:color="auto"/>
              <w:bottom w:val="single" w:sz="4" w:space="0" w:color="auto"/>
            </w:tcBorders>
            <w:shd w:val="clear" w:color="auto" w:fill="auto"/>
          </w:tcPr>
          <w:p w14:paraId="1F5FA951" w14:textId="77777777" w:rsidR="000E034A" w:rsidRPr="00F940CD" w:rsidRDefault="000E034A" w:rsidP="00424973">
            <w:pPr>
              <w:spacing w:line="264" w:lineRule="auto"/>
              <w:rPr>
                <w:sz w:val="22"/>
                <w:szCs w:val="22"/>
              </w:rPr>
            </w:pPr>
            <w:r w:rsidRPr="00F940CD">
              <w:rPr>
                <w:sz w:val="22"/>
                <w:szCs w:val="22"/>
              </w:rPr>
              <w:t xml:space="preserve">Прочность </w:t>
            </w:r>
          </w:p>
          <w:p w14:paraId="33EF524E" w14:textId="77777777" w:rsidR="000E034A" w:rsidRPr="00F940CD" w:rsidRDefault="000E034A" w:rsidP="00424973">
            <w:pPr>
              <w:spacing w:line="264" w:lineRule="auto"/>
              <w:rPr>
                <w:sz w:val="22"/>
                <w:szCs w:val="22"/>
              </w:rPr>
            </w:pPr>
            <w:r w:rsidRPr="00F940CD">
              <w:rPr>
                <w:sz w:val="22"/>
                <w:szCs w:val="22"/>
              </w:rPr>
              <w:t xml:space="preserve">материала подошвы обуви </w:t>
            </w:r>
          </w:p>
          <w:p w14:paraId="7F3557EB" w14:textId="77777777" w:rsidR="00666BF9" w:rsidRPr="00F940CD" w:rsidRDefault="00666BF9" w:rsidP="00424973">
            <w:pPr>
              <w:spacing w:line="264" w:lineRule="auto"/>
              <w:rPr>
                <w:sz w:val="22"/>
                <w:szCs w:val="22"/>
              </w:rPr>
            </w:pPr>
          </w:p>
        </w:tc>
        <w:tc>
          <w:tcPr>
            <w:tcW w:w="2126" w:type="dxa"/>
            <w:vMerge/>
            <w:shd w:val="clear" w:color="auto" w:fill="auto"/>
            <w:vAlign w:val="center"/>
          </w:tcPr>
          <w:p w14:paraId="3C7ACD8E" w14:textId="77777777" w:rsidR="000E034A" w:rsidRPr="00F940CD" w:rsidRDefault="000E034A" w:rsidP="00424973">
            <w:pPr>
              <w:spacing w:line="264" w:lineRule="auto"/>
              <w:jc w:val="center"/>
              <w:rPr>
                <w:sz w:val="22"/>
                <w:szCs w:val="22"/>
              </w:rPr>
            </w:pPr>
          </w:p>
        </w:tc>
        <w:tc>
          <w:tcPr>
            <w:tcW w:w="2836" w:type="dxa"/>
            <w:tcBorders>
              <w:top w:val="single" w:sz="4" w:space="0" w:color="auto"/>
              <w:bottom w:val="single" w:sz="4" w:space="0" w:color="auto"/>
            </w:tcBorders>
            <w:shd w:val="clear" w:color="auto" w:fill="auto"/>
          </w:tcPr>
          <w:p w14:paraId="4E2C8BBD" w14:textId="77777777" w:rsidR="000E034A" w:rsidRPr="00F940CD" w:rsidRDefault="000E034A" w:rsidP="00424973">
            <w:pPr>
              <w:spacing w:line="264" w:lineRule="auto"/>
              <w:rPr>
                <w:sz w:val="22"/>
                <w:szCs w:val="22"/>
              </w:rPr>
            </w:pPr>
            <w:r w:rsidRPr="00F940CD">
              <w:rPr>
                <w:sz w:val="22"/>
                <w:szCs w:val="22"/>
              </w:rPr>
              <w:t>ГОСТ 270-75</w:t>
            </w:r>
          </w:p>
          <w:p w14:paraId="1DF9B29F" w14:textId="77777777" w:rsidR="000E034A" w:rsidRPr="00F940CD" w:rsidRDefault="000E034A" w:rsidP="00424973">
            <w:pPr>
              <w:spacing w:line="264" w:lineRule="auto"/>
              <w:rPr>
                <w:sz w:val="22"/>
                <w:szCs w:val="22"/>
              </w:rPr>
            </w:pPr>
          </w:p>
        </w:tc>
      </w:tr>
      <w:tr w:rsidR="00F940CD" w:rsidRPr="00F940CD" w14:paraId="5358DDC6" w14:textId="77777777" w:rsidTr="009610DC">
        <w:trPr>
          <w:cantSplit/>
          <w:trHeight w:val="345"/>
        </w:trPr>
        <w:tc>
          <w:tcPr>
            <w:tcW w:w="710" w:type="dxa"/>
            <w:tcBorders>
              <w:top w:val="single" w:sz="4" w:space="0" w:color="auto"/>
              <w:bottom w:val="single" w:sz="4" w:space="0" w:color="auto"/>
            </w:tcBorders>
          </w:tcPr>
          <w:p w14:paraId="131AFFFD" w14:textId="77777777" w:rsidR="000E034A" w:rsidRPr="00F940CD" w:rsidRDefault="000E034A" w:rsidP="00424973">
            <w:pPr>
              <w:spacing w:line="264" w:lineRule="auto"/>
              <w:ind w:left="-108" w:right="-108"/>
              <w:jc w:val="center"/>
              <w:rPr>
                <w:sz w:val="22"/>
                <w:szCs w:val="22"/>
              </w:rPr>
            </w:pPr>
            <w:r w:rsidRPr="00F940CD">
              <w:rPr>
                <w:sz w:val="22"/>
                <w:szCs w:val="22"/>
              </w:rPr>
              <w:t>265.4</w:t>
            </w:r>
          </w:p>
          <w:p w14:paraId="0DDB585E" w14:textId="77777777" w:rsidR="000E034A" w:rsidRPr="00F940CD" w:rsidRDefault="000E034A" w:rsidP="00424973">
            <w:pPr>
              <w:spacing w:line="264" w:lineRule="auto"/>
              <w:ind w:left="-108" w:right="-108"/>
              <w:jc w:val="center"/>
              <w:rPr>
                <w:sz w:val="22"/>
                <w:szCs w:val="22"/>
              </w:rPr>
            </w:pPr>
            <w:r w:rsidRPr="00F940CD">
              <w:rPr>
                <w:sz w:val="22"/>
                <w:szCs w:val="22"/>
              </w:rPr>
              <w:t>*</w:t>
            </w:r>
          </w:p>
        </w:tc>
        <w:tc>
          <w:tcPr>
            <w:tcW w:w="1841" w:type="dxa"/>
            <w:vMerge/>
            <w:tcBorders>
              <w:right w:val="single" w:sz="4" w:space="0" w:color="auto"/>
            </w:tcBorders>
            <w:shd w:val="clear" w:color="auto" w:fill="auto"/>
          </w:tcPr>
          <w:p w14:paraId="32D9BE41" w14:textId="77777777" w:rsidR="000E034A" w:rsidRPr="00F940CD" w:rsidRDefault="000E034A" w:rsidP="00424973">
            <w:pPr>
              <w:spacing w:line="264" w:lineRule="auto"/>
              <w:ind w:right="-108"/>
              <w:rPr>
                <w:sz w:val="22"/>
                <w:szCs w:val="22"/>
              </w:rPr>
            </w:pPr>
          </w:p>
        </w:tc>
        <w:tc>
          <w:tcPr>
            <w:tcW w:w="994" w:type="dxa"/>
            <w:tcBorders>
              <w:left w:val="single" w:sz="4" w:space="0" w:color="auto"/>
            </w:tcBorders>
            <w:shd w:val="clear" w:color="auto" w:fill="auto"/>
          </w:tcPr>
          <w:p w14:paraId="66648E9D" w14:textId="77777777" w:rsidR="000E034A" w:rsidRPr="00F940CD" w:rsidRDefault="000E034A" w:rsidP="00424973">
            <w:pPr>
              <w:spacing w:line="264" w:lineRule="auto"/>
              <w:jc w:val="center"/>
              <w:rPr>
                <w:sz w:val="22"/>
                <w:szCs w:val="22"/>
              </w:rPr>
            </w:pPr>
            <w:r w:rsidRPr="00F940CD">
              <w:rPr>
                <w:sz w:val="22"/>
                <w:szCs w:val="22"/>
              </w:rPr>
              <w:t>15.20/</w:t>
            </w:r>
          </w:p>
          <w:p w14:paraId="3AC0166B" w14:textId="77777777" w:rsidR="000E034A" w:rsidRPr="00F940CD" w:rsidRDefault="000E034A" w:rsidP="00424973">
            <w:pPr>
              <w:spacing w:line="264" w:lineRule="auto"/>
              <w:jc w:val="center"/>
              <w:rPr>
                <w:sz w:val="22"/>
                <w:szCs w:val="22"/>
              </w:rPr>
            </w:pPr>
            <w:r w:rsidRPr="00F940CD">
              <w:rPr>
                <w:sz w:val="22"/>
                <w:szCs w:val="22"/>
              </w:rPr>
              <w:t>6.143</w:t>
            </w:r>
          </w:p>
          <w:p w14:paraId="7628EA99" w14:textId="77777777" w:rsidR="00666BF9" w:rsidRPr="00F940CD" w:rsidRDefault="00666BF9" w:rsidP="00424973">
            <w:pPr>
              <w:spacing w:line="264" w:lineRule="auto"/>
              <w:jc w:val="center"/>
              <w:rPr>
                <w:sz w:val="22"/>
                <w:szCs w:val="22"/>
              </w:rPr>
            </w:pPr>
          </w:p>
        </w:tc>
        <w:tc>
          <w:tcPr>
            <w:tcW w:w="2126" w:type="dxa"/>
            <w:tcBorders>
              <w:top w:val="single" w:sz="4" w:space="0" w:color="auto"/>
              <w:left w:val="single" w:sz="4" w:space="0" w:color="auto"/>
              <w:bottom w:val="single" w:sz="4" w:space="0" w:color="auto"/>
            </w:tcBorders>
            <w:shd w:val="clear" w:color="auto" w:fill="auto"/>
          </w:tcPr>
          <w:p w14:paraId="1ABCE6B8" w14:textId="77777777" w:rsidR="000E034A" w:rsidRPr="00F940CD" w:rsidRDefault="000E034A" w:rsidP="00424973">
            <w:pPr>
              <w:spacing w:line="264" w:lineRule="auto"/>
              <w:rPr>
                <w:sz w:val="22"/>
                <w:szCs w:val="22"/>
              </w:rPr>
            </w:pPr>
            <w:r w:rsidRPr="00F940CD">
              <w:rPr>
                <w:sz w:val="22"/>
                <w:szCs w:val="22"/>
              </w:rPr>
              <w:t>Твердость по Шору</w:t>
            </w:r>
          </w:p>
        </w:tc>
        <w:tc>
          <w:tcPr>
            <w:tcW w:w="2126" w:type="dxa"/>
            <w:vMerge/>
            <w:shd w:val="clear" w:color="auto" w:fill="auto"/>
            <w:vAlign w:val="center"/>
          </w:tcPr>
          <w:p w14:paraId="5BEBF37D" w14:textId="77777777" w:rsidR="000E034A" w:rsidRPr="00F940CD" w:rsidRDefault="000E034A" w:rsidP="00424973">
            <w:pPr>
              <w:spacing w:line="264" w:lineRule="auto"/>
              <w:jc w:val="center"/>
              <w:rPr>
                <w:sz w:val="22"/>
                <w:szCs w:val="22"/>
              </w:rPr>
            </w:pPr>
          </w:p>
        </w:tc>
        <w:tc>
          <w:tcPr>
            <w:tcW w:w="2836" w:type="dxa"/>
            <w:tcBorders>
              <w:top w:val="single" w:sz="4" w:space="0" w:color="auto"/>
              <w:bottom w:val="single" w:sz="4" w:space="0" w:color="auto"/>
            </w:tcBorders>
            <w:shd w:val="clear" w:color="auto" w:fill="auto"/>
          </w:tcPr>
          <w:p w14:paraId="05E8E9AA" w14:textId="77777777" w:rsidR="000E034A" w:rsidRPr="00F940CD" w:rsidRDefault="000E034A" w:rsidP="00424973">
            <w:pPr>
              <w:spacing w:line="264" w:lineRule="auto"/>
              <w:rPr>
                <w:sz w:val="22"/>
                <w:szCs w:val="22"/>
              </w:rPr>
            </w:pPr>
            <w:r w:rsidRPr="00F940CD">
              <w:rPr>
                <w:sz w:val="22"/>
                <w:szCs w:val="22"/>
              </w:rPr>
              <w:t>ГОСТ 263-75</w:t>
            </w:r>
          </w:p>
        </w:tc>
      </w:tr>
      <w:tr w:rsidR="00F940CD" w:rsidRPr="00F940CD" w14:paraId="79D9DFCB" w14:textId="77777777" w:rsidTr="009610DC">
        <w:trPr>
          <w:cantSplit/>
          <w:trHeight w:val="86"/>
        </w:trPr>
        <w:tc>
          <w:tcPr>
            <w:tcW w:w="710" w:type="dxa"/>
            <w:tcBorders>
              <w:top w:val="single" w:sz="4" w:space="0" w:color="auto"/>
              <w:bottom w:val="single" w:sz="4" w:space="0" w:color="auto"/>
            </w:tcBorders>
          </w:tcPr>
          <w:p w14:paraId="1340C58E" w14:textId="77777777" w:rsidR="000E034A" w:rsidRPr="00F940CD" w:rsidRDefault="000E034A" w:rsidP="00424973">
            <w:pPr>
              <w:spacing w:line="264" w:lineRule="auto"/>
              <w:ind w:left="-108" w:right="-108"/>
              <w:jc w:val="center"/>
              <w:rPr>
                <w:sz w:val="22"/>
                <w:szCs w:val="22"/>
              </w:rPr>
            </w:pPr>
            <w:r w:rsidRPr="00F940CD">
              <w:rPr>
                <w:sz w:val="22"/>
                <w:szCs w:val="22"/>
              </w:rPr>
              <w:t>265.5</w:t>
            </w:r>
          </w:p>
          <w:p w14:paraId="36E79D25" w14:textId="77777777" w:rsidR="000E034A" w:rsidRPr="00F940CD" w:rsidRDefault="000E034A" w:rsidP="00424973">
            <w:pPr>
              <w:spacing w:line="264" w:lineRule="auto"/>
              <w:ind w:left="-108" w:right="-108"/>
              <w:jc w:val="center"/>
              <w:rPr>
                <w:sz w:val="22"/>
                <w:szCs w:val="22"/>
              </w:rPr>
            </w:pPr>
            <w:r w:rsidRPr="00F940CD">
              <w:rPr>
                <w:sz w:val="22"/>
                <w:szCs w:val="22"/>
              </w:rPr>
              <w:t>*</w:t>
            </w:r>
          </w:p>
        </w:tc>
        <w:tc>
          <w:tcPr>
            <w:tcW w:w="1841" w:type="dxa"/>
            <w:vMerge/>
            <w:tcBorders>
              <w:right w:val="single" w:sz="4" w:space="0" w:color="auto"/>
            </w:tcBorders>
            <w:shd w:val="clear" w:color="auto" w:fill="auto"/>
          </w:tcPr>
          <w:p w14:paraId="6E8475FF" w14:textId="77777777" w:rsidR="000E034A" w:rsidRPr="00F940CD" w:rsidRDefault="000E034A" w:rsidP="00424973">
            <w:pPr>
              <w:spacing w:line="264" w:lineRule="auto"/>
              <w:ind w:right="-108"/>
              <w:rPr>
                <w:sz w:val="22"/>
                <w:szCs w:val="22"/>
              </w:rPr>
            </w:pPr>
          </w:p>
        </w:tc>
        <w:tc>
          <w:tcPr>
            <w:tcW w:w="994" w:type="dxa"/>
            <w:tcBorders>
              <w:left w:val="single" w:sz="4" w:space="0" w:color="auto"/>
            </w:tcBorders>
            <w:shd w:val="clear" w:color="auto" w:fill="auto"/>
          </w:tcPr>
          <w:p w14:paraId="6AAFA481" w14:textId="77777777" w:rsidR="000E034A" w:rsidRPr="00F940CD" w:rsidRDefault="000E034A" w:rsidP="00424973">
            <w:pPr>
              <w:spacing w:line="264" w:lineRule="auto"/>
              <w:jc w:val="center"/>
              <w:rPr>
                <w:sz w:val="22"/>
                <w:szCs w:val="22"/>
              </w:rPr>
            </w:pPr>
            <w:r w:rsidRPr="00F940CD">
              <w:rPr>
                <w:sz w:val="22"/>
                <w:szCs w:val="22"/>
              </w:rPr>
              <w:t>15.20/</w:t>
            </w:r>
          </w:p>
          <w:p w14:paraId="6F46E637" w14:textId="77777777" w:rsidR="000E034A" w:rsidRPr="00F940CD" w:rsidRDefault="000E034A" w:rsidP="00424973">
            <w:pPr>
              <w:spacing w:line="264" w:lineRule="auto"/>
              <w:jc w:val="center"/>
              <w:rPr>
                <w:sz w:val="22"/>
                <w:szCs w:val="22"/>
              </w:rPr>
            </w:pPr>
            <w:r w:rsidRPr="00F940CD">
              <w:rPr>
                <w:sz w:val="22"/>
                <w:szCs w:val="22"/>
              </w:rPr>
              <w:t>26.121,</w:t>
            </w:r>
          </w:p>
          <w:p w14:paraId="0DFAC7C4" w14:textId="77777777" w:rsidR="000E034A" w:rsidRPr="00F940CD" w:rsidRDefault="000E034A" w:rsidP="00424973">
            <w:pPr>
              <w:spacing w:line="264" w:lineRule="auto"/>
              <w:jc w:val="center"/>
              <w:rPr>
                <w:sz w:val="22"/>
                <w:szCs w:val="22"/>
              </w:rPr>
            </w:pPr>
            <w:r w:rsidRPr="00F940CD">
              <w:rPr>
                <w:sz w:val="22"/>
                <w:szCs w:val="22"/>
              </w:rPr>
              <w:t>26.095</w:t>
            </w:r>
          </w:p>
        </w:tc>
        <w:tc>
          <w:tcPr>
            <w:tcW w:w="2126" w:type="dxa"/>
            <w:tcBorders>
              <w:top w:val="single" w:sz="4" w:space="0" w:color="auto"/>
              <w:left w:val="single" w:sz="4" w:space="0" w:color="auto"/>
              <w:bottom w:val="single" w:sz="4" w:space="0" w:color="auto"/>
            </w:tcBorders>
            <w:shd w:val="clear" w:color="auto" w:fill="auto"/>
          </w:tcPr>
          <w:p w14:paraId="68CE6060" w14:textId="77777777" w:rsidR="000E034A" w:rsidRPr="00F940CD" w:rsidRDefault="000E034A" w:rsidP="00424973">
            <w:pPr>
              <w:pStyle w:val="a3"/>
              <w:spacing w:line="264" w:lineRule="auto"/>
              <w:ind w:right="198"/>
              <w:rPr>
                <w:sz w:val="22"/>
                <w:szCs w:val="22"/>
              </w:rPr>
            </w:pPr>
            <w:r w:rsidRPr="00F940CD">
              <w:rPr>
                <w:sz w:val="22"/>
                <w:szCs w:val="22"/>
              </w:rPr>
              <w:t xml:space="preserve">Прочность на раз-рыв ходовой части подошвы  обуви (кроме резиновой и </w:t>
            </w:r>
          </w:p>
          <w:p w14:paraId="5054293A" w14:textId="77777777" w:rsidR="000E034A" w:rsidRPr="00F940CD" w:rsidRDefault="000E034A" w:rsidP="00424973">
            <w:pPr>
              <w:pStyle w:val="a3"/>
              <w:spacing w:line="264" w:lineRule="auto"/>
              <w:ind w:right="198"/>
              <w:rPr>
                <w:sz w:val="22"/>
                <w:szCs w:val="22"/>
              </w:rPr>
            </w:pPr>
            <w:r w:rsidRPr="00F940CD">
              <w:rPr>
                <w:sz w:val="22"/>
                <w:szCs w:val="22"/>
              </w:rPr>
              <w:t xml:space="preserve">полимерной обуви) </w:t>
            </w:r>
          </w:p>
          <w:p w14:paraId="47BE748E" w14:textId="77777777" w:rsidR="00666BF9" w:rsidRPr="00F940CD" w:rsidRDefault="00666BF9" w:rsidP="00424973">
            <w:pPr>
              <w:pStyle w:val="a3"/>
              <w:spacing w:line="264" w:lineRule="auto"/>
              <w:ind w:right="198"/>
              <w:rPr>
                <w:sz w:val="22"/>
                <w:szCs w:val="22"/>
              </w:rPr>
            </w:pPr>
          </w:p>
        </w:tc>
        <w:tc>
          <w:tcPr>
            <w:tcW w:w="2126" w:type="dxa"/>
            <w:vMerge/>
            <w:shd w:val="clear" w:color="auto" w:fill="auto"/>
          </w:tcPr>
          <w:p w14:paraId="708A474C" w14:textId="77777777" w:rsidR="000E034A" w:rsidRPr="00F940CD" w:rsidRDefault="000E034A" w:rsidP="00424973">
            <w:pPr>
              <w:spacing w:line="264" w:lineRule="auto"/>
              <w:rPr>
                <w:sz w:val="22"/>
                <w:szCs w:val="22"/>
              </w:rPr>
            </w:pPr>
          </w:p>
        </w:tc>
        <w:tc>
          <w:tcPr>
            <w:tcW w:w="2836" w:type="dxa"/>
            <w:tcBorders>
              <w:top w:val="single" w:sz="4" w:space="0" w:color="auto"/>
              <w:bottom w:val="single" w:sz="4" w:space="0" w:color="auto"/>
            </w:tcBorders>
            <w:shd w:val="clear" w:color="auto" w:fill="auto"/>
          </w:tcPr>
          <w:p w14:paraId="03DE150A" w14:textId="77777777" w:rsidR="000E034A" w:rsidRPr="00F940CD" w:rsidRDefault="000E034A" w:rsidP="00424973">
            <w:pPr>
              <w:spacing w:line="264" w:lineRule="auto"/>
              <w:rPr>
                <w:sz w:val="22"/>
                <w:szCs w:val="22"/>
              </w:rPr>
            </w:pPr>
            <w:r w:rsidRPr="00F940CD">
              <w:rPr>
                <w:sz w:val="22"/>
                <w:szCs w:val="22"/>
              </w:rPr>
              <w:t>ГОСТ ISO 20872-2011</w:t>
            </w:r>
          </w:p>
        </w:tc>
      </w:tr>
    </w:tbl>
    <w:p w14:paraId="366B73AB" w14:textId="77777777" w:rsidR="00E25C3A" w:rsidRPr="00F940CD" w:rsidRDefault="00A2163E" w:rsidP="00442B51">
      <w:pPr>
        <w:pStyle w:val="af3"/>
        <w:spacing w:line="264" w:lineRule="auto"/>
        <w:ind w:left="-284"/>
        <w:rPr>
          <w:lang w:val="ru-RU"/>
        </w:rPr>
      </w:pPr>
      <w:r w:rsidRPr="00F940CD">
        <w:rPr>
          <w:lang w:val="ru-RU"/>
        </w:rPr>
        <w:t>Примечание:</w:t>
      </w:r>
      <w:r w:rsidR="00366242" w:rsidRPr="00F940CD">
        <w:rPr>
          <w:lang w:val="ru-RU"/>
        </w:rPr>
        <w:br w:type="textWrapping" w:clear="all"/>
      </w:r>
      <w:r w:rsidR="00E25C3A" w:rsidRPr="00F940CD">
        <w:rPr>
          <w:lang w:val="ru-RU"/>
        </w:rPr>
        <w:t>*- деятельность осуществляется непосредственно в ООС;</w:t>
      </w:r>
    </w:p>
    <w:p w14:paraId="534149F3" w14:textId="77777777" w:rsidR="00E25C3A" w:rsidRPr="00F940CD" w:rsidRDefault="00E25C3A" w:rsidP="00442B51">
      <w:pPr>
        <w:pStyle w:val="af3"/>
        <w:spacing w:line="264" w:lineRule="auto"/>
        <w:ind w:left="-284"/>
        <w:rPr>
          <w:lang w:val="ru-RU"/>
        </w:rPr>
      </w:pPr>
      <w:r w:rsidRPr="00F940CD">
        <w:rPr>
          <w:lang w:val="ru-RU"/>
        </w:rPr>
        <w:t>**- деятельность осуществляется непосредственно в ООС и за пределами ООС;</w:t>
      </w:r>
    </w:p>
    <w:p w14:paraId="0ABEDF86" w14:textId="77777777" w:rsidR="00E25C3A" w:rsidRPr="00F940CD" w:rsidRDefault="00E25C3A" w:rsidP="00442B51">
      <w:pPr>
        <w:pStyle w:val="af3"/>
        <w:spacing w:line="264" w:lineRule="auto"/>
        <w:ind w:left="-284"/>
        <w:rPr>
          <w:lang w:val="ru-RU"/>
        </w:rPr>
      </w:pPr>
      <w:r w:rsidRPr="00F940CD">
        <w:rPr>
          <w:lang w:val="ru-RU"/>
        </w:rPr>
        <w:t>***- деятельность осуществляется за пределами ООС;</w:t>
      </w:r>
    </w:p>
    <w:p w14:paraId="5791CEE7" w14:textId="77777777" w:rsidR="002F1199" w:rsidRPr="00F940CD" w:rsidRDefault="002F1199" w:rsidP="00442B51">
      <w:pPr>
        <w:pStyle w:val="af3"/>
        <w:spacing w:line="264" w:lineRule="auto"/>
        <w:ind w:left="-284"/>
        <w:rPr>
          <w:lang w:val="ru-RU"/>
        </w:rPr>
      </w:pPr>
      <w:r w:rsidRPr="00F940CD">
        <w:rPr>
          <w:lang w:val="ru-RU"/>
        </w:rPr>
        <w:t>****- для продукции, поставляемой на рынок Российской Федерации</w:t>
      </w:r>
    </w:p>
    <w:p w14:paraId="0FBB48BD" w14:textId="77777777" w:rsidR="00E25C3A" w:rsidRPr="00F940CD" w:rsidRDefault="00E25C3A" w:rsidP="00442B51">
      <w:pPr>
        <w:pStyle w:val="af3"/>
        <w:spacing w:line="264" w:lineRule="auto"/>
        <w:ind w:left="-284"/>
        <w:rPr>
          <w:sz w:val="28"/>
          <w:szCs w:val="28"/>
          <w:lang w:val="ru-RU"/>
        </w:rPr>
      </w:pPr>
    </w:p>
    <w:p w14:paraId="1EE245D1" w14:textId="77777777" w:rsidR="005D366B" w:rsidRPr="00F940CD" w:rsidRDefault="005D366B" w:rsidP="00442B51">
      <w:pPr>
        <w:pStyle w:val="af3"/>
        <w:spacing w:line="264" w:lineRule="auto"/>
        <w:ind w:left="-284"/>
        <w:rPr>
          <w:sz w:val="28"/>
          <w:szCs w:val="28"/>
          <w:lang w:val="ru-RU"/>
        </w:rPr>
      </w:pPr>
      <w:r w:rsidRPr="00F940CD">
        <w:rPr>
          <w:sz w:val="28"/>
          <w:szCs w:val="28"/>
          <w:lang w:val="ru-RU"/>
        </w:rPr>
        <w:t xml:space="preserve">Руководитель органа </w:t>
      </w:r>
    </w:p>
    <w:p w14:paraId="699D1D84" w14:textId="77777777" w:rsidR="008C033A" w:rsidRPr="00F940CD" w:rsidRDefault="005D366B" w:rsidP="00442B51">
      <w:pPr>
        <w:pStyle w:val="af3"/>
        <w:spacing w:line="264" w:lineRule="auto"/>
        <w:ind w:left="-284"/>
        <w:rPr>
          <w:sz w:val="28"/>
          <w:szCs w:val="28"/>
          <w:lang w:val="ru-RU"/>
        </w:rPr>
      </w:pPr>
      <w:r w:rsidRPr="00F940CD">
        <w:rPr>
          <w:sz w:val="28"/>
          <w:szCs w:val="28"/>
          <w:lang w:val="ru-RU"/>
        </w:rPr>
        <w:t xml:space="preserve">по аккредитации </w:t>
      </w:r>
    </w:p>
    <w:p w14:paraId="4B8252CE" w14:textId="77777777" w:rsidR="005D366B" w:rsidRPr="00F940CD" w:rsidRDefault="005D366B" w:rsidP="00442B51">
      <w:pPr>
        <w:pStyle w:val="af3"/>
        <w:spacing w:line="264" w:lineRule="auto"/>
        <w:ind w:left="-284"/>
        <w:rPr>
          <w:sz w:val="28"/>
          <w:szCs w:val="28"/>
          <w:lang w:val="ru-RU"/>
        </w:rPr>
      </w:pPr>
      <w:r w:rsidRPr="00F940CD">
        <w:rPr>
          <w:sz w:val="28"/>
          <w:szCs w:val="28"/>
          <w:lang w:val="ru-RU"/>
        </w:rPr>
        <w:t>Республики Беларусь –</w:t>
      </w:r>
    </w:p>
    <w:p w14:paraId="61AF7A5B" w14:textId="77777777" w:rsidR="005D366B" w:rsidRPr="00F940CD" w:rsidRDefault="005D366B" w:rsidP="00442B51">
      <w:pPr>
        <w:pStyle w:val="af3"/>
        <w:spacing w:line="264" w:lineRule="auto"/>
        <w:ind w:left="-284"/>
        <w:rPr>
          <w:sz w:val="28"/>
          <w:szCs w:val="28"/>
          <w:lang w:val="ru-RU"/>
        </w:rPr>
      </w:pPr>
      <w:r w:rsidRPr="00F940CD">
        <w:rPr>
          <w:sz w:val="28"/>
          <w:szCs w:val="28"/>
          <w:lang w:val="ru-RU"/>
        </w:rPr>
        <w:t xml:space="preserve">директор </w:t>
      </w:r>
      <w:r w:rsidR="00CF7AC8" w:rsidRPr="00F940CD">
        <w:rPr>
          <w:sz w:val="28"/>
          <w:szCs w:val="28"/>
          <w:lang w:val="ru-RU"/>
        </w:rPr>
        <w:t>г</w:t>
      </w:r>
      <w:r w:rsidRPr="00F940CD">
        <w:rPr>
          <w:sz w:val="28"/>
          <w:szCs w:val="28"/>
          <w:lang w:val="ru-RU"/>
        </w:rPr>
        <w:t xml:space="preserve">осударственного </w:t>
      </w:r>
    </w:p>
    <w:p w14:paraId="23F5E6E0" w14:textId="77777777" w:rsidR="00D20350" w:rsidRPr="00077283" w:rsidRDefault="005D366B" w:rsidP="00442B51">
      <w:pPr>
        <w:pStyle w:val="af3"/>
        <w:spacing w:line="264" w:lineRule="auto"/>
        <w:ind w:left="-284"/>
        <w:rPr>
          <w:lang w:val="ru-RU"/>
        </w:rPr>
      </w:pPr>
      <w:r w:rsidRPr="00F940CD">
        <w:rPr>
          <w:sz w:val="28"/>
          <w:szCs w:val="28"/>
          <w:lang w:val="ru-RU"/>
        </w:rPr>
        <w:t>предприятия «БГЦА»</w:t>
      </w:r>
      <w:r w:rsidRPr="00F940CD">
        <w:rPr>
          <w:sz w:val="28"/>
          <w:szCs w:val="28"/>
          <w:lang w:val="ru-RU"/>
        </w:rPr>
        <w:tab/>
      </w:r>
      <w:r w:rsidRPr="00F940CD">
        <w:rPr>
          <w:sz w:val="28"/>
          <w:szCs w:val="28"/>
          <w:lang w:val="ru-RU"/>
        </w:rPr>
        <w:tab/>
      </w:r>
      <w:r w:rsidRPr="00F940CD">
        <w:rPr>
          <w:sz w:val="28"/>
          <w:szCs w:val="28"/>
          <w:lang w:val="ru-RU"/>
        </w:rPr>
        <w:tab/>
      </w:r>
      <w:r w:rsidRPr="00F940CD">
        <w:rPr>
          <w:sz w:val="28"/>
          <w:szCs w:val="28"/>
          <w:lang w:val="ru-RU"/>
        </w:rPr>
        <w:tab/>
      </w:r>
      <w:r w:rsidRPr="00077283">
        <w:rPr>
          <w:sz w:val="28"/>
          <w:szCs w:val="28"/>
          <w:lang w:val="ru-RU"/>
        </w:rPr>
        <w:tab/>
      </w:r>
      <w:r w:rsidRPr="00077283">
        <w:rPr>
          <w:sz w:val="28"/>
          <w:szCs w:val="28"/>
          <w:lang w:val="ru-RU"/>
        </w:rPr>
        <w:tab/>
        <w:t xml:space="preserve">      </w:t>
      </w:r>
      <w:r w:rsidR="004F2550" w:rsidRPr="00077283">
        <w:rPr>
          <w:sz w:val="28"/>
          <w:szCs w:val="28"/>
          <w:lang w:val="ru-RU"/>
        </w:rPr>
        <w:t xml:space="preserve">      Е.В. Бережных</w:t>
      </w:r>
      <w:r w:rsidR="00E01944" w:rsidRPr="00077283">
        <w:rPr>
          <w:lang w:val="ru-RU"/>
        </w:rPr>
        <w:t xml:space="preserve"> </w:t>
      </w:r>
    </w:p>
    <w:sectPr w:rsidR="00D20350" w:rsidRPr="00077283" w:rsidSect="00BE2CD8">
      <w:type w:val="continuous"/>
      <w:pgSz w:w="11906" w:h="16838" w:code="9"/>
      <w:pgMar w:top="958" w:right="425" w:bottom="1134" w:left="1134" w:header="39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7EC8C" w14:textId="77777777" w:rsidR="00822B6E" w:rsidRDefault="00822B6E">
      <w:r>
        <w:separator/>
      </w:r>
    </w:p>
  </w:endnote>
  <w:endnote w:type="continuationSeparator" w:id="0">
    <w:p w14:paraId="6E390C9B" w14:textId="77777777" w:rsidR="00822B6E" w:rsidRDefault="0082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MT">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p w14:paraId="740CDB68" w14:textId="77777777" w:rsidR="006C1549" w:rsidRDefault="006C1549" w:rsidP="005C7EDA">
    <w:pPr>
      <w:rPr>
        <w:sz w:val="2"/>
        <w:szCs w:val="2"/>
      </w:rPr>
    </w:pPr>
  </w:p>
  <w:p w14:paraId="2C4A1001" w14:textId="77777777" w:rsidR="006C1549" w:rsidRDefault="006C1549" w:rsidP="005C7EDA">
    <w:pPr>
      <w:rPr>
        <w:sz w:val="2"/>
        <w:szCs w:val="2"/>
      </w:rPr>
    </w:pPr>
  </w:p>
  <w:p w14:paraId="3054CD82" w14:textId="77777777" w:rsidR="006C1549" w:rsidRPr="00592A6E" w:rsidRDefault="006C1549" w:rsidP="005C7EDA">
    <w:pPr>
      <w:rPr>
        <w:sz w:val="2"/>
        <w:szCs w:val="2"/>
      </w:rPr>
    </w:pPr>
    <w:r w:rsidRPr="00592A6E">
      <w:rPr>
        <w:sz w:val="2"/>
        <w:szCs w:val="2"/>
      </w:rPr>
      <w:t>1</w:t>
    </w:r>
  </w:p>
  <w:tbl>
    <w:tblPr>
      <w:tblW w:w="10456" w:type="dxa"/>
      <w:tblLook w:val="00A0" w:firstRow="1" w:lastRow="0" w:firstColumn="1" w:lastColumn="0" w:noHBand="0" w:noVBand="0"/>
    </w:tblPr>
    <w:tblGrid>
      <w:gridCol w:w="3369"/>
      <w:gridCol w:w="992"/>
      <w:gridCol w:w="2693"/>
      <w:gridCol w:w="3402"/>
    </w:tblGrid>
    <w:tr w:rsidR="006C1549" w:rsidRPr="00AE573F" w14:paraId="6DBD7C83" w14:textId="77777777" w:rsidTr="00B7636B">
      <w:tc>
        <w:tcPr>
          <w:tcW w:w="3369" w:type="dxa"/>
          <w:tcBorders>
            <w:bottom w:val="single" w:sz="4" w:space="0" w:color="auto"/>
          </w:tcBorders>
        </w:tcPr>
        <w:p w14:paraId="405CB138" w14:textId="77777777" w:rsidR="006C1549" w:rsidRPr="00CE46D6" w:rsidRDefault="006C1549" w:rsidP="00B7636B">
          <w:pPr>
            <w:pStyle w:val="af3"/>
            <w:jc w:val="center"/>
            <w:rPr>
              <w:rFonts w:eastAsia="ArialMT"/>
              <w:lang w:val="ru-RU"/>
            </w:rPr>
          </w:pPr>
        </w:p>
      </w:tc>
      <w:tc>
        <w:tcPr>
          <w:tcW w:w="992" w:type="dxa"/>
        </w:tcPr>
        <w:p w14:paraId="3F0785A3" w14:textId="77777777" w:rsidR="006C1549" w:rsidRPr="00CE46D6" w:rsidRDefault="006C1549" w:rsidP="00B7636B">
          <w:pPr>
            <w:pStyle w:val="af3"/>
            <w:jc w:val="center"/>
            <w:rPr>
              <w:rFonts w:eastAsia="ArialMT"/>
              <w:lang w:val="ru-RU"/>
            </w:rPr>
          </w:pPr>
        </w:p>
      </w:tc>
      <w:tc>
        <w:tcPr>
          <w:tcW w:w="2693" w:type="dxa"/>
          <w:tcBorders>
            <w:bottom w:val="single" w:sz="4" w:space="0" w:color="auto"/>
          </w:tcBorders>
          <w:vAlign w:val="center"/>
        </w:tcPr>
        <w:p w14:paraId="1E9EA552" w14:textId="13BFA317" w:rsidR="006C1549" w:rsidRPr="00EA2E03" w:rsidRDefault="004872CE" w:rsidP="000A6E2F">
          <w:pPr>
            <w:pStyle w:val="af3"/>
            <w:jc w:val="center"/>
            <w:textAlignment w:val="baseline"/>
            <w:rPr>
              <w:rFonts w:eastAsia="ArialMT"/>
              <w:lang w:val="ru-RU" w:eastAsia="en-US"/>
            </w:rPr>
          </w:pPr>
          <w:r>
            <w:rPr>
              <w:rFonts w:eastAsia="ArialMT"/>
              <w:lang w:val="ru-RU" w:eastAsia="en-US"/>
            </w:rPr>
            <w:t>03.02</w:t>
          </w:r>
          <w:r w:rsidR="006C1549">
            <w:rPr>
              <w:rFonts w:eastAsia="ArialMT"/>
              <w:lang w:val="ru-RU" w:eastAsia="en-US"/>
            </w:rPr>
            <w:t>.202</w:t>
          </w:r>
          <w:r w:rsidR="00BC42FD">
            <w:rPr>
              <w:rFonts w:eastAsia="ArialMT"/>
              <w:lang w:val="ru-RU" w:eastAsia="en-US"/>
            </w:rPr>
            <w:t>3</w:t>
          </w:r>
        </w:p>
      </w:tc>
      <w:tc>
        <w:tcPr>
          <w:tcW w:w="3402" w:type="dxa"/>
          <w:vMerge w:val="restart"/>
          <w:vAlign w:val="center"/>
        </w:tcPr>
        <w:p w14:paraId="4738EBDE" w14:textId="77777777" w:rsidR="006C1549" w:rsidRPr="005369DF" w:rsidRDefault="006C1549" w:rsidP="00B438C7">
          <w:pPr>
            <w:pStyle w:val="af3"/>
            <w:ind w:left="1314" w:hanging="146"/>
            <w:textAlignment w:val="baseline"/>
            <w:rPr>
              <w:rFonts w:eastAsia="Times New Roman"/>
              <w:lang w:val="ru-RU" w:eastAsia="en-US"/>
            </w:rPr>
          </w:pPr>
          <w:r w:rsidRPr="005369DF">
            <w:rPr>
              <w:rFonts w:eastAsia="Times New Roman"/>
              <w:lang w:val="ru-RU" w:eastAsia="en-US"/>
            </w:rPr>
            <w:t>Лист</w:t>
          </w:r>
          <w:r>
            <w:rPr>
              <w:rFonts w:eastAsia="Times New Roman"/>
              <w:lang w:val="ru-RU" w:eastAsia="en-US"/>
            </w:rPr>
            <w:t xml:space="preserve"> </w:t>
          </w:r>
          <w:r w:rsidR="00A6508F" w:rsidRPr="004A1B21">
            <w:rPr>
              <w:rFonts w:eastAsia="Times New Roman"/>
              <w:lang w:val="ru-RU" w:eastAsia="en-US"/>
            </w:rPr>
            <w:fldChar w:fldCharType="begin"/>
          </w:r>
          <w:r w:rsidRPr="004A1B21">
            <w:rPr>
              <w:rFonts w:eastAsia="Times New Roman"/>
              <w:lang w:val="ru-RU" w:eastAsia="en-US"/>
            </w:rPr>
            <w:instrText>PAGE   \* MERGEFORMAT</w:instrText>
          </w:r>
          <w:r w:rsidR="00A6508F" w:rsidRPr="004A1B21">
            <w:rPr>
              <w:rFonts w:eastAsia="Times New Roman"/>
              <w:lang w:val="ru-RU" w:eastAsia="en-US"/>
            </w:rPr>
            <w:fldChar w:fldCharType="separate"/>
          </w:r>
          <w:r w:rsidR="00394B9E">
            <w:rPr>
              <w:rFonts w:eastAsia="Times New Roman"/>
              <w:noProof/>
              <w:lang w:val="ru-RU" w:eastAsia="en-US"/>
            </w:rPr>
            <w:t>117</w:t>
          </w:r>
          <w:r w:rsidR="00A6508F" w:rsidRPr="004A1B21">
            <w:rPr>
              <w:rFonts w:eastAsia="Times New Roman"/>
              <w:lang w:val="ru-RU" w:eastAsia="en-US"/>
            </w:rPr>
            <w:fldChar w:fldCharType="end"/>
          </w:r>
          <w:r>
            <w:rPr>
              <w:rFonts w:eastAsia="Times New Roman"/>
              <w:lang w:val="ru-RU" w:eastAsia="en-US"/>
            </w:rPr>
            <w:t xml:space="preserve"> Л</w:t>
          </w:r>
          <w:r w:rsidRPr="005369DF">
            <w:rPr>
              <w:rFonts w:eastAsia="Times New Roman"/>
              <w:lang w:val="ru-RU" w:eastAsia="en-US"/>
            </w:rPr>
            <w:t>истов</w:t>
          </w:r>
          <w:r w:rsidRPr="005369DF">
            <w:rPr>
              <w:rFonts w:eastAsia="Times New Roman"/>
              <w:lang w:eastAsia="en-US"/>
            </w:rPr>
            <w:t xml:space="preserve"> </w:t>
          </w:r>
          <w:fldSimple w:instr=" NUMPAGES   \* MERGEFORMAT ">
            <w:r w:rsidR="00394B9E" w:rsidRPr="00394B9E">
              <w:rPr>
                <w:rFonts w:eastAsia="Times New Roman"/>
                <w:noProof/>
                <w:lang w:eastAsia="en-US"/>
              </w:rPr>
              <w:t>313</w:t>
            </w:r>
          </w:fldSimple>
        </w:p>
      </w:tc>
    </w:tr>
    <w:tr w:rsidR="006C1549" w:rsidRPr="00AE573F" w14:paraId="7C01D825" w14:textId="77777777" w:rsidTr="00B7636B">
      <w:tc>
        <w:tcPr>
          <w:tcW w:w="4361" w:type="dxa"/>
          <w:gridSpan w:val="2"/>
        </w:tcPr>
        <w:p w14:paraId="195E97C4" w14:textId="77777777" w:rsidR="006C1549" w:rsidRPr="0028413A" w:rsidRDefault="006C1549" w:rsidP="00B7636B">
          <w:pPr>
            <w:pStyle w:val="af3"/>
            <w:rPr>
              <w:rFonts w:eastAsia="ArialMT"/>
              <w:sz w:val="16"/>
              <w:szCs w:val="16"/>
              <w:lang w:val="ru-RU"/>
            </w:rPr>
          </w:pPr>
          <w:r w:rsidRPr="00B70E5D">
            <w:rPr>
              <w:rFonts w:eastAsia="ArialMT"/>
              <w:sz w:val="16"/>
              <w:szCs w:val="16"/>
              <w:lang w:val="ru-RU"/>
            </w:rPr>
            <w:t>(подпись ведущего эксперта по аккредитации)</w:t>
          </w:r>
        </w:p>
      </w:tc>
      <w:tc>
        <w:tcPr>
          <w:tcW w:w="2693" w:type="dxa"/>
          <w:tcBorders>
            <w:top w:val="single" w:sz="4" w:space="0" w:color="auto"/>
          </w:tcBorders>
          <w:vAlign w:val="center"/>
        </w:tcPr>
        <w:p w14:paraId="5CF0FC83" w14:textId="77777777" w:rsidR="006C1549" w:rsidRPr="0028413A" w:rsidRDefault="006C1549" w:rsidP="00B7636B">
          <w:pPr>
            <w:pStyle w:val="af3"/>
            <w:jc w:val="center"/>
            <w:textAlignment w:val="baseline"/>
            <w:rPr>
              <w:rFonts w:eastAsia="ArialMT"/>
              <w:sz w:val="16"/>
              <w:szCs w:val="16"/>
              <w:lang w:val="ru-RU" w:eastAsia="en-US"/>
            </w:rPr>
          </w:pPr>
          <w:r w:rsidRPr="00CE46D6">
            <w:rPr>
              <w:rFonts w:eastAsia="ArialMT"/>
              <w:lang w:val="ru-RU" w:eastAsia="en-US"/>
            </w:rPr>
            <w:t xml:space="preserve"> </w:t>
          </w:r>
          <w:r w:rsidRPr="0028413A">
            <w:rPr>
              <w:rFonts w:eastAsia="ArialMT"/>
              <w:sz w:val="16"/>
              <w:szCs w:val="16"/>
              <w:lang w:val="ru-RU" w:eastAsia="en-US"/>
            </w:rPr>
            <w:t>(дата принятия решения)</w:t>
          </w:r>
        </w:p>
        <w:p w14:paraId="24142447" w14:textId="77777777" w:rsidR="006C1549" w:rsidRPr="00CE46D6" w:rsidRDefault="006C1549" w:rsidP="00B7636B">
          <w:pPr>
            <w:pStyle w:val="af3"/>
            <w:jc w:val="center"/>
            <w:textAlignment w:val="baseline"/>
            <w:rPr>
              <w:rFonts w:eastAsia="ArialMT"/>
              <w:u w:val="single"/>
              <w:lang w:val="ru-RU" w:eastAsia="en-US"/>
            </w:rPr>
          </w:pPr>
        </w:p>
      </w:tc>
      <w:tc>
        <w:tcPr>
          <w:tcW w:w="3402" w:type="dxa"/>
          <w:vMerge/>
          <w:vAlign w:val="center"/>
        </w:tcPr>
        <w:p w14:paraId="33C086D8" w14:textId="77777777" w:rsidR="006C1549" w:rsidRPr="00CE46D6" w:rsidRDefault="006C1549" w:rsidP="00B7636B">
          <w:pPr>
            <w:pStyle w:val="af3"/>
            <w:textAlignment w:val="baseline"/>
            <w:rPr>
              <w:rFonts w:eastAsia="Times New Roman"/>
              <w:sz w:val="28"/>
              <w:szCs w:val="28"/>
              <w:lang w:val="ru-RU" w:eastAsia="en-US"/>
            </w:rPr>
          </w:pPr>
        </w:p>
      </w:tc>
    </w:tr>
  </w:tbl>
  <w:p w14:paraId="6DCDEED0" w14:textId="77777777" w:rsidR="006C1549" w:rsidRPr="00451368" w:rsidRDefault="006C1549">
    <w:pPr>
      <w:pStyle w:val="a9"/>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10456" w:type="dxa"/>
      <w:tblLook w:val="00A0" w:firstRow="1" w:lastRow="0" w:firstColumn="1" w:lastColumn="0" w:noHBand="0" w:noVBand="0"/>
    </w:tblPr>
    <w:tblGrid>
      <w:gridCol w:w="3369"/>
      <w:gridCol w:w="992"/>
      <w:gridCol w:w="2693"/>
      <w:gridCol w:w="3402"/>
    </w:tblGrid>
    <w:tr w:rsidR="006C1549" w:rsidRPr="00AE573F" w14:paraId="72AD19E5" w14:textId="77777777" w:rsidTr="00B7636B">
      <w:tc>
        <w:tcPr>
          <w:tcW w:w="3369" w:type="dxa"/>
          <w:tcBorders>
            <w:bottom w:val="single" w:sz="4" w:space="0" w:color="auto"/>
          </w:tcBorders>
        </w:tcPr>
        <w:p w14:paraId="31739AE0" w14:textId="77777777" w:rsidR="006C1549" w:rsidRPr="00CE46D6" w:rsidRDefault="006C1549" w:rsidP="00B2478D">
          <w:pPr>
            <w:pStyle w:val="af3"/>
            <w:jc w:val="center"/>
            <w:rPr>
              <w:rFonts w:eastAsia="ArialMT"/>
              <w:lang w:val="ru-RU"/>
            </w:rPr>
          </w:pPr>
        </w:p>
      </w:tc>
      <w:tc>
        <w:tcPr>
          <w:tcW w:w="992" w:type="dxa"/>
        </w:tcPr>
        <w:p w14:paraId="3B0952F3" w14:textId="77777777" w:rsidR="006C1549" w:rsidRPr="00CE46D6" w:rsidRDefault="006C1549" w:rsidP="00B2478D">
          <w:pPr>
            <w:pStyle w:val="af3"/>
            <w:jc w:val="center"/>
            <w:rPr>
              <w:rFonts w:eastAsia="ArialMT"/>
              <w:lang w:val="ru-RU"/>
            </w:rPr>
          </w:pPr>
        </w:p>
      </w:tc>
      <w:tc>
        <w:tcPr>
          <w:tcW w:w="2693" w:type="dxa"/>
          <w:tcBorders>
            <w:bottom w:val="single" w:sz="4" w:space="0" w:color="auto"/>
          </w:tcBorders>
          <w:vAlign w:val="center"/>
        </w:tcPr>
        <w:p w14:paraId="6FC00A5E" w14:textId="77777777" w:rsidR="006C1549" w:rsidRPr="007E0A3A" w:rsidRDefault="006C1549" w:rsidP="00D61275">
          <w:pPr>
            <w:pStyle w:val="af3"/>
            <w:jc w:val="center"/>
            <w:textAlignment w:val="baseline"/>
            <w:rPr>
              <w:rFonts w:eastAsia="ArialMT"/>
              <w:lang w:val="ru-RU" w:eastAsia="en-US"/>
            </w:rPr>
          </w:pPr>
          <w:r>
            <w:rPr>
              <w:rFonts w:eastAsia="ArialMT"/>
              <w:lang w:val="ru-RU" w:eastAsia="en-US"/>
            </w:rPr>
            <w:t>03.06.2022</w:t>
          </w:r>
        </w:p>
      </w:tc>
      <w:tc>
        <w:tcPr>
          <w:tcW w:w="3402" w:type="dxa"/>
          <w:vMerge w:val="restart"/>
          <w:vAlign w:val="center"/>
        </w:tcPr>
        <w:p w14:paraId="355AAD0A" w14:textId="77777777" w:rsidR="006C1549" w:rsidRPr="005369DF" w:rsidRDefault="006C1549" w:rsidP="004E172A">
          <w:pPr>
            <w:pStyle w:val="af3"/>
            <w:ind w:left="1030" w:hanging="4"/>
            <w:textAlignment w:val="baseline"/>
            <w:rPr>
              <w:rFonts w:eastAsia="Times New Roman"/>
              <w:lang w:val="ru-RU" w:eastAsia="en-US"/>
            </w:rPr>
          </w:pPr>
          <w:r w:rsidRPr="005369DF">
            <w:rPr>
              <w:rFonts w:eastAsia="Times New Roman"/>
              <w:lang w:val="ru-RU" w:eastAsia="en-US"/>
            </w:rPr>
            <w:t xml:space="preserve">Лист </w:t>
          </w:r>
          <w:r w:rsidR="00A6508F" w:rsidRPr="00D15A5A">
            <w:rPr>
              <w:rFonts w:eastAsia="Times New Roman"/>
              <w:lang w:val="ru-RU" w:eastAsia="en-US"/>
            </w:rPr>
            <w:fldChar w:fldCharType="begin"/>
          </w:r>
          <w:r w:rsidRPr="00D15A5A">
            <w:rPr>
              <w:rFonts w:eastAsia="Times New Roman"/>
              <w:lang w:val="ru-RU" w:eastAsia="en-US"/>
            </w:rPr>
            <w:instrText>PAGE   \* MERGEFORMAT</w:instrText>
          </w:r>
          <w:r w:rsidR="00A6508F" w:rsidRPr="00D15A5A">
            <w:rPr>
              <w:rFonts w:eastAsia="Times New Roman"/>
              <w:lang w:val="ru-RU" w:eastAsia="en-US"/>
            </w:rPr>
            <w:fldChar w:fldCharType="separate"/>
          </w:r>
          <w:r w:rsidR="00394B9E">
            <w:rPr>
              <w:rFonts w:eastAsia="Times New Roman"/>
              <w:noProof/>
              <w:lang w:val="ru-RU" w:eastAsia="en-US"/>
            </w:rPr>
            <w:t>284</w:t>
          </w:r>
          <w:r w:rsidR="00A6508F" w:rsidRPr="00D15A5A">
            <w:rPr>
              <w:rFonts w:eastAsia="Times New Roman"/>
              <w:lang w:val="ru-RU" w:eastAsia="en-US"/>
            </w:rPr>
            <w:fldChar w:fldCharType="end"/>
          </w:r>
          <w:r w:rsidRPr="005369DF">
            <w:rPr>
              <w:rFonts w:eastAsia="Times New Roman"/>
              <w:lang w:val="ru-RU" w:eastAsia="en-US"/>
            </w:rPr>
            <w:t xml:space="preserve"> Листов</w:t>
          </w:r>
          <w:r w:rsidRPr="005369DF">
            <w:rPr>
              <w:rFonts w:eastAsia="Times New Roman"/>
              <w:lang w:eastAsia="en-US"/>
            </w:rPr>
            <w:t xml:space="preserve"> </w:t>
          </w:r>
          <w:fldSimple w:instr=" NUMPAGES   \* MERGEFORMAT ">
            <w:r w:rsidR="00394B9E" w:rsidRPr="00394B9E">
              <w:rPr>
                <w:rFonts w:eastAsia="Times New Roman"/>
                <w:noProof/>
                <w:lang w:eastAsia="en-US"/>
              </w:rPr>
              <w:t>313</w:t>
            </w:r>
          </w:fldSimple>
        </w:p>
      </w:tc>
    </w:tr>
    <w:tr w:rsidR="006C1549" w:rsidRPr="00AE573F" w14:paraId="71DEBBF3" w14:textId="77777777" w:rsidTr="00B7636B">
      <w:tc>
        <w:tcPr>
          <w:tcW w:w="4361" w:type="dxa"/>
          <w:gridSpan w:val="2"/>
        </w:tcPr>
        <w:p w14:paraId="75C7480B" w14:textId="77777777" w:rsidR="006C1549" w:rsidRPr="0028413A" w:rsidRDefault="006C1549" w:rsidP="00B2478D">
          <w:pPr>
            <w:pStyle w:val="af3"/>
            <w:rPr>
              <w:rFonts w:eastAsia="ArialMT"/>
              <w:sz w:val="16"/>
              <w:szCs w:val="16"/>
              <w:lang w:val="ru-RU"/>
            </w:rPr>
          </w:pPr>
          <w:r w:rsidRPr="00B70E5D">
            <w:rPr>
              <w:rFonts w:eastAsia="ArialMT"/>
              <w:sz w:val="16"/>
              <w:szCs w:val="16"/>
              <w:lang w:val="ru-RU"/>
            </w:rPr>
            <w:t>(подпись ведущего эксперта по аккредитации)</w:t>
          </w:r>
        </w:p>
      </w:tc>
      <w:tc>
        <w:tcPr>
          <w:tcW w:w="2693" w:type="dxa"/>
          <w:tcBorders>
            <w:top w:val="single" w:sz="4" w:space="0" w:color="auto"/>
          </w:tcBorders>
          <w:vAlign w:val="center"/>
        </w:tcPr>
        <w:p w14:paraId="7923D6E3" w14:textId="77777777" w:rsidR="006C1549" w:rsidRPr="0028413A" w:rsidRDefault="006C1549" w:rsidP="00B2478D">
          <w:pPr>
            <w:pStyle w:val="af3"/>
            <w:jc w:val="center"/>
            <w:textAlignment w:val="baseline"/>
            <w:rPr>
              <w:rFonts w:eastAsia="ArialMT"/>
              <w:sz w:val="16"/>
              <w:szCs w:val="16"/>
              <w:lang w:val="ru-RU" w:eastAsia="en-US"/>
            </w:rPr>
          </w:pPr>
          <w:r w:rsidRPr="00CE46D6">
            <w:rPr>
              <w:rFonts w:eastAsia="ArialMT"/>
              <w:lang w:val="ru-RU" w:eastAsia="en-US"/>
            </w:rPr>
            <w:t xml:space="preserve"> </w:t>
          </w:r>
          <w:r w:rsidRPr="0028413A">
            <w:rPr>
              <w:rFonts w:eastAsia="ArialMT"/>
              <w:sz w:val="16"/>
              <w:szCs w:val="16"/>
              <w:lang w:val="ru-RU" w:eastAsia="en-US"/>
            </w:rPr>
            <w:t>(дата принятия решения)</w:t>
          </w:r>
        </w:p>
        <w:p w14:paraId="6EF7BD45" w14:textId="77777777" w:rsidR="006C1549" w:rsidRPr="00CE46D6" w:rsidRDefault="006C1549" w:rsidP="00B2478D">
          <w:pPr>
            <w:pStyle w:val="af3"/>
            <w:jc w:val="center"/>
            <w:textAlignment w:val="baseline"/>
            <w:rPr>
              <w:rFonts w:eastAsia="ArialMT"/>
              <w:u w:val="single"/>
              <w:lang w:val="ru-RU" w:eastAsia="en-US"/>
            </w:rPr>
          </w:pPr>
          <w:r w:rsidRPr="0028413A">
            <w:rPr>
              <w:rFonts w:eastAsia="ArialMT"/>
              <w:sz w:val="16"/>
              <w:szCs w:val="16"/>
              <w:lang w:val="ru-RU" w:eastAsia="en-US"/>
            </w:rPr>
            <w:t>(число, месяц, год)</w:t>
          </w:r>
          <w:r w:rsidRPr="00CE46D6">
            <w:rPr>
              <w:rFonts w:eastAsia="ArialMT"/>
              <w:lang w:val="ru-RU" w:eastAsia="en-US"/>
            </w:rPr>
            <w:t xml:space="preserve"> </w:t>
          </w:r>
        </w:p>
      </w:tc>
      <w:tc>
        <w:tcPr>
          <w:tcW w:w="3402" w:type="dxa"/>
          <w:vMerge/>
          <w:vAlign w:val="center"/>
        </w:tcPr>
        <w:p w14:paraId="3124F52E" w14:textId="77777777" w:rsidR="006C1549" w:rsidRPr="00CE46D6" w:rsidRDefault="006C1549" w:rsidP="00B2478D">
          <w:pPr>
            <w:pStyle w:val="af3"/>
            <w:textAlignment w:val="baseline"/>
            <w:rPr>
              <w:rFonts w:eastAsia="Times New Roman"/>
              <w:sz w:val="28"/>
              <w:szCs w:val="28"/>
              <w:lang w:val="ru-RU" w:eastAsia="en-US"/>
            </w:rPr>
          </w:pPr>
        </w:p>
      </w:tc>
    </w:tr>
  </w:tbl>
  <w:p w14:paraId="08DD5C1B" w14:textId="77777777" w:rsidR="006C1549" w:rsidRPr="00451368" w:rsidRDefault="006C1549" w:rsidP="00B2478D">
    <w:pPr>
      <w:pStyle w:val="a9"/>
      <w:rPr>
        <w:sz w:val="4"/>
        <w:szCs w:val="4"/>
      </w:rPr>
    </w:pPr>
  </w:p>
  <w:p w14:paraId="2F2330FB" w14:textId="77777777" w:rsidR="006C1549" w:rsidRPr="00451368" w:rsidRDefault="006C1549">
    <w:pPr>
      <w:pStyle w:val="a9"/>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89487" w14:textId="77777777" w:rsidR="00822B6E" w:rsidRDefault="00822B6E">
      <w:r>
        <w:separator/>
      </w:r>
    </w:p>
  </w:footnote>
  <w:footnote w:type="continuationSeparator" w:id="0">
    <w:p w14:paraId="0426BC11" w14:textId="77777777" w:rsidR="00822B6E" w:rsidRDefault="00822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176" w:type="dxa"/>
      <w:tblBorders>
        <w:bottom w:val="single" w:sz="4" w:space="0" w:color="auto"/>
      </w:tblBorders>
      <w:tblLook w:val="00A0" w:firstRow="1" w:lastRow="0" w:firstColumn="1" w:lastColumn="0" w:noHBand="0" w:noVBand="0"/>
    </w:tblPr>
    <w:tblGrid>
      <w:gridCol w:w="709"/>
      <w:gridCol w:w="9911"/>
    </w:tblGrid>
    <w:tr w:rsidR="006C1549" w:rsidRPr="00F97744" w14:paraId="0DF3DC72" w14:textId="77777777" w:rsidTr="002A30FB">
      <w:trPr>
        <w:trHeight w:val="277"/>
      </w:trPr>
      <w:tc>
        <w:tcPr>
          <w:tcW w:w="709" w:type="dxa"/>
          <w:tcBorders>
            <w:bottom w:val="single" w:sz="8" w:space="0" w:color="auto"/>
          </w:tcBorders>
          <w:vAlign w:val="center"/>
        </w:tcPr>
        <w:p w14:paraId="580999C2" w14:textId="77777777" w:rsidR="006C1549" w:rsidRPr="00D259A1" w:rsidRDefault="006C1549" w:rsidP="00AF7D08">
          <w:pPr>
            <w:pStyle w:val="af3"/>
            <w:overflowPunct/>
            <w:autoSpaceDE/>
            <w:autoSpaceDN/>
            <w:adjustRightInd/>
            <w:rPr>
              <w:b/>
              <w:bCs/>
              <w:sz w:val="28"/>
              <w:szCs w:val="28"/>
              <w:lang w:val="ru-RU"/>
            </w:rPr>
          </w:pPr>
          <w:r w:rsidRPr="007C5CB0">
            <w:rPr>
              <w:noProof/>
              <w:sz w:val="24"/>
              <w:szCs w:val="24"/>
              <w:lang w:val="ru-RU"/>
            </w:rPr>
            <w:drawing>
              <wp:inline distT="0" distB="0" distL="0" distR="0" wp14:anchorId="324DF324" wp14:editId="73758D55">
                <wp:extent cx="304800" cy="3905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90525"/>
                        </a:xfrm>
                        <a:prstGeom prst="rect">
                          <a:avLst/>
                        </a:prstGeom>
                        <a:noFill/>
                        <a:ln>
                          <a:noFill/>
                        </a:ln>
                      </pic:spPr>
                    </pic:pic>
                  </a:graphicData>
                </a:graphic>
              </wp:inline>
            </w:drawing>
          </w:r>
        </w:p>
      </w:tc>
      <w:tc>
        <w:tcPr>
          <w:tcW w:w="9911" w:type="dxa"/>
          <w:tcBorders>
            <w:bottom w:val="single" w:sz="8" w:space="0" w:color="auto"/>
          </w:tcBorders>
          <w:vAlign w:val="center"/>
        </w:tcPr>
        <w:p w14:paraId="035C7B53" w14:textId="77777777" w:rsidR="006C1549" w:rsidRPr="00857EC1" w:rsidRDefault="006C1549" w:rsidP="00AF7D08">
          <w:pPr>
            <w:jc w:val="center"/>
            <w:rPr>
              <w:bCs/>
              <w:sz w:val="28"/>
              <w:szCs w:val="28"/>
            </w:rPr>
          </w:pPr>
          <w:r w:rsidRPr="00D259A1">
            <w:rPr>
              <w:bCs/>
              <w:sz w:val="28"/>
              <w:szCs w:val="28"/>
            </w:rPr>
            <w:t>Приложение №</w:t>
          </w:r>
          <w:r>
            <w:rPr>
              <w:bCs/>
              <w:sz w:val="28"/>
              <w:szCs w:val="28"/>
            </w:rPr>
            <w:t>1</w:t>
          </w:r>
          <w:r w:rsidRPr="00D259A1">
            <w:rPr>
              <w:bCs/>
              <w:sz w:val="28"/>
              <w:szCs w:val="28"/>
            </w:rPr>
            <w:t xml:space="preserve"> к аттестату аккредитации </w:t>
          </w:r>
          <w:r w:rsidRPr="002D6B4A">
            <w:rPr>
              <w:sz w:val="28"/>
              <w:szCs w:val="28"/>
            </w:rPr>
            <w:t>№ BY/112 1.1227</w:t>
          </w:r>
        </w:p>
      </w:tc>
    </w:tr>
  </w:tbl>
  <w:p w14:paraId="5F5CCB38" w14:textId="77777777" w:rsidR="006C1549" w:rsidRPr="00AF7D08" w:rsidRDefault="006C1549">
    <w:pPr>
      <w:pStyle w:val="a7"/>
      <w:rPr>
        <w:sz w:val="6"/>
        <w:szCs w:val="6"/>
      </w:rPr>
    </w:pPr>
  </w:p>
  <w:tbl>
    <w:tblPr>
      <w:tblW w:w="10632" w:type="dxa"/>
      <w:tblInd w:w="-176" w:type="dxa"/>
      <w:tblLook w:val="04A0" w:firstRow="1" w:lastRow="0" w:firstColumn="1" w:lastColumn="0" w:noHBand="0" w:noVBand="1"/>
    </w:tblPr>
    <w:tblGrid>
      <w:gridCol w:w="710"/>
      <w:gridCol w:w="1842"/>
      <w:gridCol w:w="993"/>
      <w:gridCol w:w="2126"/>
      <w:gridCol w:w="2126"/>
      <w:gridCol w:w="2835"/>
    </w:tblGrid>
    <w:tr w:rsidR="006C1549" w:rsidRPr="00B74BF5" w14:paraId="253B0B58" w14:textId="77777777" w:rsidTr="002A30FB">
      <w:trPr>
        <w:trHeight w:val="70"/>
      </w:trPr>
      <w:tc>
        <w:tcPr>
          <w:tcW w:w="710" w:type="dxa"/>
          <w:tcBorders>
            <w:top w:val="single" w:sz="4" w:space="0" w:color="auto"/>
            <w:left w:val="single" w:sz="4" w:space="0" w:color="auto"/>
            <w:bottom w:val="single" w:sz="4" w:space="0" w:color="auto"/>
            <w:right w:val="single" w:sz="4" w:space="0" w:color="auto"/>
          </w:tcBorders>
        </w:tcPr>
        <w:p w14:paraId="05ECF9F7" w14:textId="77777777" w:rsidR="006C1549" w:rsidRPr="00B74BF5" w:rsidRDefault="006C1549" w:rsidP="00AF7D08">
          <w:pPr>
            <w:pStyle w:val="a7"/>
            <w:jc w:val="center"/>
            <w:rPr>
              <w:sz w:val="22"/>
              <w:szCs w:val="22"/>
            </w:rPr>
          </w:pPr>
          <w:r w:rsidRPr="00B74BF5">
            <w:rPr>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6F3E2B4E" w14:textId="77777777" w:rsidR="006C1549" w:rsidRPr="00B74BF5" w:rsidRDefault="006C1549" w:rsidP="00AF7D08">
          <w:pPr>
            <w:pStyle w:val="a7"/>
            <w:jc w:val="center"/>
            <w:rPr>
              <w:sz w:val="22"/>
              <w:szCs w:val="22"/>
            </w:rPr>
          </w:pPr>
          <w:r w:rsidRPr="00B74BF5">
            <w:rPr>
              <w:sz w:val="22"/>
              <w:szCs w:val="22"/>
            </w:rPr>
            <w:t>2</w:t>
          </w:r>
        </w:p>
      </w:tc>
      <w:tc>
        <w:tcPr>
          <w:tcW w:w="993" w:type="dxa"/>
          <w:tcBorders>
            <w:top w:val="single" w:sz="4" w:space="0" w:color="auto"/>
            <w:left w:val="single" w:sz="4" w:space="0" w:color="auto"/>
            <w:bottom w:val="single" w:sz="4" w:space="0" w:color="auto"/>
            <w:right w:val="single" w:sz="4" w:space="0" w:color="auto"/>
          </w:tcBorders>
        </w:tcPr>
        <w:p w14:paraId="3F10407A" w14:textId="77777777" w:rsidR="006C1549" w:rsidRPr="00B74BF5" w:rsidRDefault="006C1549" w:rsidP="00AF7D08">
          <w:pPr>
            <w:pStyle w:val="a7"/>
            <w:jc w:val="center"/>
            <w:rPr>
              <w:sz w:val="22"/>
              <w:szCs w:val="22"/>
            </w:rPr>
          </w:pPr>
          <w:r w:rsidRPr="00B74BF5">
            <w:rPr>
              <w:sz w:val="22"/>
              <w:szCs w:val="22"/>
            </w:rPr>
            <w:t>3</w:t>
          </w:r>
        </w:p>
      </w:tc>
      <w:tc>
        <w:tcPr>
          <w:tcW w:w="2126" w:type="dxa"/>
          <w:tcBorders>
            <w:top w:val="single" w:sz="4" w:space="0" w:color="auto"/>
            <w:left w:val="single" w:sz="4" w:space="0" w:color="auto"/>
            <w:bottom w:val="single" w:sz="4" w:space="0" w:color="auto"/>
            <w:right w:val="single" w:sz="4" w:space="0" w:color="auto"/>
          </w:tcBorders>
        </w:tcPr>
        <w:p w14:paraId="6D866CF2" w14:textId="77777777" w:rsidR="006C1549" w:rsidRPr="00B74BF5" w:rsidRDefault="006C1549" w:rsidP="00AF7D08">
          <w:pPr>
            <w:pStyle w:val="a7"/>
            <w:jc w:val="center"/>
            <w:rPr>
              <w:sz w:val="22"/>
              <w:szCs w:val="22"/>
            </w:rPr>
          </w:pPr>
          <w:r w:rsidRPr="00B74BF5">
            <w:rPr>
              <w:sz w:val="22"/>
              <w:szCs w:val="22"/>
            </w:rPr>
            <w:t>4</w:t>
          </w:r>
        </w:p>
      </w:tc>
      <w:tc>
        <w:tcPr>
          <w:tcW w:w="2126" w:type="dxa"/>
          <w:tcBorders>
            <w:top w:val="single" w:sz="4" w:space="0" w:color="auto"/>
            <w:left w:val="single" w:sz="4" w:space="0" w:color="auto"/>
            <w:bottom w:val="single" w:sz="4" w:space="0" w:color="auto"/>
            <w:right w:val="single" w:sz="4" w:space="0" w:color="auto"/>
          </w:tcBorders>
        </w:tcPr>
        <w:p w14:paraId="590E7DF1" w14:textId="77777777" w:rsidR="006C1549" w:rsidRPr="00B74BF5" w:rsidRDefault="006C1549" w:rsidP="00AF7D08">
          <w:pPr>
            <w:pStyle w:val="a7"/>
            <w:jc w:val="center"/>
            <w:rPr>
              <w:sz w:val="22"/>
              <w:szCs w:val="22"/>
            </w:rPr>
          </w:pPr>
          <w:r w:rsidRPr="00B74BF5">
            <w:rPr>
              <w:sz w:val="22"/>
              <w:szCs w:val="22"/>
            </w:rPr>
            <w:t>5</w:t>
          </w:r>
        </w:p>
      </w:tc>
      <w:tc>
        <w:tcPr>
          <w:tcW w:w="2835" w:type="dxa"/>
          <w:tcBorders>
            <w:top w:val="single" w:sz="4" w:space="0" w:color="auto"/>
            <w:left w:val="single" w:sz="4" w:space="0" w:color="auto"/>
            <w:bottom w:val="single" w:sz="4" w:space="0" w:color="auto"/>
            <w:right w:val="single" w:sz="4" w:space="0" w:color="auto"/>
          </w:tcBorders>
        </w:tcPr>
        <w:p w14:paraId="1C027479" w14:textId="77777777" w:rsidR="006C1549" w:rsidRPr="00B74BF5" w:rsidRDefault="006C1549" w:rsidP="00AF7D08">
          <w:pPr>
            <w:pStyle w:val="a7"/>
            <w:jc w:val="center"/>
            <w:rPr>
              <w:sz w:val="22"/>
              <w:szCs w:val="22"/>
            </w:rPr>
          </w:pPr>
          <w:r w:rsidRPr="00B74BF5">
            <w:rPr>
              <w:sz w:val="22"/>
              <w:szCs w:val="22"/>
            </w:rPr>
            <w:t>6</w:t>
          </w:r>
        </w:p>
      </w:tc>
    </w:tr>
  </w:tbl>
  <w:p w14:paraId="652EEA16" w14:textId="77777777" w:rsidR="006C1549" w:rsidRPr="00AF7D08" w:rsidRDefault="006C1549">
    <w:pPr>
      <w:pStyle w:val="a7"/>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jc w:val="center"/>
      <w:tblBorders>
        <w:bottom w:val="single" w:sz="4" w:space="0" w:color="auto"/>
      </w:tblBorders>
      <w:tblLook w:val="04A0" w:firstRow="1" w:lastRow="0" w:firstColumn="1" w:lastColumn="0" w:noHBand="0" w:noVBand="1"/>
    </w:tblPr>
    <w:tblGrid>
      <w:gridCol w:w="756"/>
      <w:gridCol w:w="9167"/>
    </w:tblGrid>
    <w:tr w:rsidR="006C1549" w:rsidRPr="00647E32" w14:paraId="4F1EE2B2" w14:textId="77777777" w:rsidTr="002A30FB">
      <w:trPr>
        <w:trHeight w:val="277"/>
        <w:jc w:val="center"/>
      </w:trPr>
      <w:tc>
        <w:tcPr>
          <w:tcW w:w="756" w:type="dxa"/>
          <w:tcBorders>
            <w:bottom w:val="single" w:sz="4" w:space="0" w:color="auto"/>
          </w:tcBorders>
          <w:shd w:val="clear" w:color="auto" w:fill="auto"/>
          <w:vAlign w:val="center"/>
        </w:tcPr>
        <w:p w14:paraId="55ED1CC4" w14:textId="77777777" w:rsidR="006C1549" w:rsidRPr="00647E32" w:rsidRDefault="006C1549" w:rsidP="00D15A5A">
          <w:pPr>
            <w:pStyle w:val="af3"/>
            <w:rPr>
              <w:bCs/>
              <w:sz w:val="16"/>
              <w:szCs w:val="16"/>
            </w:rPr>
          </w:pPr>
          <w:r w:rsidRPr="007E2940">
            <w:rPr>
              <w:noProof/>
              <w:sz w:val="16"/>
              <w:szCs w:val="16"/>
              <w:lang w:val="ru-RU"/>
            </w:rPr>
            <w:drawing>
              <wp:inline distT="0" distB="0" distL="0" distR="0" wp14:anchorId="7FBBED3C" wp14:editId="678924A2">
                <wp:extent cx="342900" cy="4286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428625"/>
                        </a:xfrm>
                        <a:prstGeom prst="rect">
                          <a:avLst/>
                        </a:prstGeom>
                        <a:noFill/>
                        <a:ln>
                          <a:noFill/>
                        </a:ln>
                      </pic:spPr>
                    </pic:pic>
                  </a:graphicData>
                </a:graphic>
              </wp:inline>
            </w:drawing>
          </w:r>
        </w:p>
      </w:tc>
      <w:tc>
        <w:tcPr>
          <w:tcW w:w="9167" w:type="dxa"/>
          <w:tcBorders>
            <w:bottom w:val="single" w:sz="4" w:space="0" w:color="auto"/>
          </w:tcBorders>
          <w:shd w:val="clear" w:color="auto" w:fill="auto"/>
          <w:vAlign w:val="center"/>
        </w:tcPr>
        <w:p w14:paraId="04756738" w14:textId="77777777" w:rsidR="006C1549" w:rsidRPr="00190F65" w:rsidRDefault="006C1549" w:rsidP="00D15A5A">
          <w:pPr>
            <w:pStyle w:val="af3"/>
            <w:jc w:val="center"/>
            <w:rPr>
              <w:sz w:val="28"/>
              <w:szCs w:val="28"/>
              <w:lang w:val="ru-RU"/>
            </w:rPr>
          </w:pPr>
          <w:r w:rsidRPr="00190F65">
            <w:rPr>
              <w:sz w:val="28"/>
              <w:szCs w:val="28"/>
              <w:lang w:val="ru-RU"/>
            </w:rPr>
            <w:t>НАЦИОНАЛЬНАЯ СИСТЕМА АККРЕДИТАЦИИ РЕСПУБЛИКИ БЕЛАРУСЬ</w:t>
          </w:r>
        </w:p>
        <w:p w14:paraId="270584EB" w14:textId="77777777" w:rsidR="006C1549" w:rsidRPr="00190F65" w:rsidRDefault="006C1549" w:rsidP="00D15A5A">
          <w:pPr>
            <w:pStyle w:val="af3"/>
            <w:jc w:val="center"/>
            <w:rPr>
              <w:sz w:val="28"/>
              <w:szCs w:val="28"/>
              <w:lang w:val="ru-RU"/>
            </w:rPr>
          </w:pPr>
          <w:r w:rsidRPr="00190F65">
            <w:rPr>
              <w:sz w:val="28"/>
              <w:szCs w:val="28"/>
              <w:lang w:val="ru-RU"/>
            </w:rPr>
            <w:t xml:space="preserve">РЕСПУБЛИКАНСКОЕ УНИТАРНОЕ ПРЕДПРИЯТИЕ </w:t>
          </w:r>
        </w:p>
        <w:p w14:paraId="19C90058" w14:textId="77777777" w:rsidR="006C1549" w:rsidRPr="00647E32" w:rsidRDefault="006C1549" w:rsidP="00D15A5A">
          <w:pPr>
            <w:pStyle w:val="af3"/>
            <w:jc w:val="center"/>
            <w:rPr>
              <w:bCs/>
              <w:sz w:val="16"/>
              <w:szCs w:val="16"/>
            </w:rPr>
          </w:pPr>
          <w:r w:rsidRPr="00190F65">
            <w:rPr>
              <w:sz w:val="28"/>
              <w:szCs w:val="28"/>
            </w:rPr>
            <w:t>«БЕЛОРУССКИЙ ГОСУДАРСТВЕННЫЙ ЦЕНТР АККРЕДИТАЦИИ»</w:t>
          </w:r>
          <w:r w:rsidRPr="00647E32">
            <w:rPr>
              <w:sz w:val="16"/>
              <w:szCs w:val="16"/>
            </w:rPr>
            <w:t xml:space="preserve"> </w:t>
          </w:r>
        </w:p>
      </w:tc>
    </w:tr>
  </w:tbl>
  <w:p w14:paraId="6EEB9F60" w14:textId="77777777" w:rsidR="006C1549" w:rsidRDefault="006C1549">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176" w:type="dxa"/>
      <w:tblBorders>
        <w:bottom w:val="single" w:sz="4" w:space="0" w:color="auto"/>
      </w:tblBorders>
      <w:tblLook w:val="00A0" w:firstRow="1" w:lastRow="0" w:firstColumn="1" w:lastColumn="0" w:noHBand="0" w:noVBand="0"/>
    </w:tblPr>
    <w:tblGrid>
      <w:gridCol w:w="709"/>
      <w:gridCol w:w="9911"/>
    </w:tblGrid>
    <w:tr w:rsidR="006C1549" w:rsidRPr="00F97744" w14:paraId="1FD7D436" w14:textId="77777777" w:rsidTr="001F462D">
      <w:trPr>
        <w:trHeight w:val="277"/>
      </w:trPr>
      <w:tc>
        <w:tcPr>
          <w:tcW w:w="709" w:type="dxa"/>
          <w:tcBorders>
            <w:bottom w:val="single" w:sz="8" w:space="0" w:color="auto"/>
          </w:tcBorders>
          <w:vAlign w:val="center"/>
        </w:tcPr>
        <w:p w14:paraId="44C4DDE1" w14:textId="77777777" w:rsidR="006C1549" w:rsidRPr="00D259A1" w:rsidRDefault="006C1549" w:rsidP="001F462D">
          <w:pPr>
            <w:pStyle w:val="af3"/>
            <w:overflowPunct/>
            <w:autoSpaceDE/>
            <w:autoSpaceDN/>
            <w:adjustRightInd/>
            <w:rPr>
              <w:b/>
              <w:bCs/>
              <w:sz w:val="28"/>
              <w:szCs w:val="28"/>
              <w:lang w:val="ru-RU"/>
            </w:rPr>
          </w:pPr>
          <w:r w:rsidRPr="007C5CB0">
            <w:rPr>
              <w:noProof/>
              <w:sz w:val="24"/>
              <w:szCs w:val="24"/>
              <w:lang w:val="ru-RU"/>
            </w:rPr>
            <w:drawing>
              <wp:inline distT="0" distB="0" distL="0" distR="0" wp14:anchorId="134F5536" wp14:editId="6584C3D8">
                <wp:extent cx="304800" cy="390525"/>
                <wp:effectExtent l="0" t="0" r="0" b="0"/>
                <wp:docPr id="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90525"/>
                        </a:xfrm>
                        <a:prstGeom prst="rect">
                          <a:avLst/>
                        </a:prstGeom>
                        <a:noFill/>
                        <a:ln>
                          <a:noFill/>
                        </a:ln>
                      </pic:spPr>
                    </pic:pic>
                  </a:graphicData>
                </a:graphic>
              </wp:inline>
            </w:drawing>
          </w:r>
        </w:p>
      </w:tc>
      <w:tc>
        <w:tcPr>
          <w:tcW w:w="9911" w:type="dxa"/>
          <w:tcBorders>
            <w:bottom w:val="single" w:sz="8" w:space="0" w:color="auto"/>
          </w:tcBorders>
          <w:vAlign w:val="center"/>
        </w:tcPr>
        <w:p w14:paraId="4F80EB83" w14:textId="77777777" w:rsidR="006C1549" w:rsidRPr="00857EC1" w:rsidRDefault="006C1549" w:rsidP="001F462D">
          <w:pPr>
            <w:jc w:val="center"/>
            <w:rPr>
              <w:bCs/>
              <w:sz w:val="28"/>
              <w:szCs w:val="28"/>
            </w:rPr>
          </w:pPr>
          <w:r w:rsidRPr="00D259A1">
            <w:rPr>
              <w:bCs/>
              <w:sz w:val="28"/>
              <w:szCs w:val="28"/>
            </w:rPr>
            <w:t>Приложение №</w:t>
          </w:r>
          <w:r>
            <w:rPr>
              <w:bCs/>
              <w:sz w:val="28"/>
              <w:szCs w:val="28"/>
            </w:rPr>
            <w:t>1</w:t>
          </w:r>
          <w:r w:rsidRPr="00D259A1">
            <w:rPr>
              <w:bCs/>
              <w:sz w:val="28"/>
              <w:szCs w:val="28"/>
            </w:rPr>
            <w:t xml:space="preserve"> к аттестату аккредитации </w:t>
          </w:r>
          <w:r w:rsidRPr="002D6B4A">
            <w:rPr>
              <w:sz w:val="28"/>
              <w:szCs w:val="28"/>
            </w:rPr>
            <w:t>№ BY/112 1.1227</w:t>
          </w:r>
        </w:p>
      </w:tc>
    </w:tr>
  </w:tbl>
  <w:p w14:paraId="35F4EA5E" w14:textId="77777777" w:rsidR="006C1549" w:rsidRPr="003A0D2F" w:rsidRDefault="006C1549">
    <w:pPr>
      <w:pStyle w:val="a7"/>
      <w:rPr>
        <w:sz w:val="6"/>
        <w:szCs w:val="6"/>
      </w:rPr>
    </w:pPr>
  </w:p>
  <w:tbl>
    <w:tblPr>
      <w:tblW w:w="10632" w:type="dxa"/>
      <w:tblInd w:w="-176" w:type="dxa"/>
      <w:tblLook w:val="04A0" w:firstRow="1" w:lastRow="0" w:firstColumn="1" w:lastColumn="0" w:noHBand="0" w:noVBand="1"/>
    </w:tblPr>
    <w:tblGrid>
      <w:gridCol w:w="710"/>
      <w:gridCol w:w="1842"/>
      <w:gridCol w:w="993"/>
      <w:gridCol w:w="2126"/>
      <w:gridCol w:w="2126"/>
      <w:gridCol w:w="2835"/>
    </w:tblGrid>
    <w:tr w:rsidR="006C1549" w:rsidRPr="00B74BF5" w14:paraId="71377262" w14:textId="77777777" w:rsidTr="001F462D">
      <w:trPr>
        <w:trHeight w:val="70"/>
      </w:trPr>
      <w:tc>
        <w:tcPr>
          <w:tcW w:w="710" w:type="dxa"/>
          <w:tcBorders>
            <w:top w:val="single" w:sz="4" w:space="0" w:color="auto"/>
            <w:left w:val="single" w:sz="4" w:space="0" w:color="auto"/>
            <w:bottom w:val="single" w:sz="4" w:space="0" w:color="auto"/>
            <w:right w:val="single" w:sz="4" w:space="0" w:color="auto"/>
          </w:tcBorders>
        </w:tcPr>
        <w:p w14:paraId="0FCFEE52" w14:textId="77777777" w:rsidR="006C1549" w:rsidRPr="00B74BF5" w:rsidRDefault="006C1549" w:rsidP="001F462D">
          <w:pPr>
            <w:pStyle w:val="a7"/>
            <w:jc w:val="center"/>
            <w:rPr>
              <w:sz w:val="22"/>
              <w:szCs w:val="22"/>
            </w:rPr>
          </w:pPr>
          <w:r w:rsidRPr="00B74BF5">
            <w:rPr>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36F66EEB" w14:textId="77777777" w:rsidR="006C1549" w:rsidRPr="00B74BF5" w:rsidRDefault="006C1549" w:rsidP="001F462D">
          <w:pPr>
            <w:pStyle w:val="a7"/>
            <w:jc w:val="center"/>
            <w:rPr>
              <w:sz w:val="22"/>
              <w:szCs w:val="22"/>
            </w:rPr>
          </w:pPr>
          <w:r w:rsidRPr="00B74BF5">
            <w:rPr>
              <w:sz w:val="22"/>
              <w:szCs w:val="22"/>
            </w:rPr>
            <w:t>2</w:t>
          </w:r>
        </w:p>
      </w:tc>
      <w:tc>
        <w:tcPr>
          <w:tcW w:w="993" w:type="dxa"/>
          <w:tcBorders>
            <w:top w:val="single" w:sz="4" w:space="0" w:color="auto"/>
            <w:left w:val="single" w:sz="4" w:space="0" w:color="auto"/>
            <w:bottom w:val="single" w:sz="4" w:space="0" w:color="auto"/>
            <w:right w:val="single" w:sz="4" w:space="0" w:color="auto"/>
          </w:tcBorders>
        </w:tcPr>
        <w:p w14:paraId="270A10E1" w14:textId="77777777" w:rsidR="006C1549" w:rsidRPr="00B74BF5" w:rsidRDefault="006C1549" w:rsidP="001F462D">
          <w:pPr>
            <w:pStyle w:val="a7"/>
            <w:jc w:val="center"/>
            <w:rPr>
              <w:sz w:val="22"/>
              <w:szCs w:val="22"/>
            </w:rPr>
          </w:pPr>
          <w:r w:rsidRPr="00B74BF5">
            <w:rPr>
              <w:sz w:val="22"/>
              <w:szCs w:val="22"/>
            </w:rPr>
            <w:t>3</w:t>
          </w:r>
        </w:p>
      </w:tc>
      <w:tc>
        <w:tcPr>
          <w:tcW w:w="2126" w:type="dxa"/>
          <w:tcBorders>
            <w:top w:val="single" w:sz="4" w:space="0" w:color="auto"/>
            <w:left w:val="single" w:sz="4" w:space="0" w:color="auto"/>
            <w:bottom w:val="single" w:sz="4" w:space="0" w:color="auto"/>
            <w:right w:val="single" w:sz="4" w:space="0" w:color="auto"/>
          </w:tcBorders>
        </w:tcPr>
        <w:p w14:paraId="4836439B" w14:textId="77777777" w:rsidR="006C1549" w:rsidRPr="00B74BF5" w:rsidRDefault="006C1549" w:rsidP="001F462D">
          <w:pPr>
            <w:pStyle w:val="a7"/>
            <w:jc w:val="center"/>
            <w:rPr>
              <w:sz w:val="22"/>
              <w:szCs w:val="22"/>
            </w:rPr>
          </w:pPr>
          <w:r w:rsidRPr="00B74BF5">
            <w:rPr>
              <w:sz w:val="22"/>
              <w:szCs w:val="22"/>
            </w:rPr>
            <w:t>4</w:t>
          </w:r>
        </w:p>
      </w:tc>
      <w:tc>
        <w:tcPr>
          <w:tcW w:w="2126" w:type="dxa"/>
          <w:tcBorders>
            <w:top w:val="single" w:sz="4" w:space="0" w:color="auto"/>
            <w:left w:val="single" w:sz="4" w:space="0" w:color="auto"/>
            <w:bottom w:val="single" w:sz="4" w:space="0" w:color="auto"/>
            <w:right w:val="single" w:sz="4" w:space="0" w:color="auto"/>
          </w:tcBorders>
        </w:tcPr>
        <w:p w14:paraId="64CC702A" w14:textId="77777777" w:rsidR="006C1549" w:rsidRPr="00B74BF5" w:rsidRDefault="006C1549" w:rsidP="001F462D">
          <w:pPr>
            <w:pStyle w:val="a7"/>
            <w:jc w:val="center"/>
            <w:rPr>
              <w:sz w:val="22"/>
              <w:szCs w:val="22"/>
            </w:rPr>
          </w:pPr>
          <w:r w:rsidRPr="00B74BF5">
            <w:rPr>
              <w:sz w:val="22"/>
              <w:szCs w:val="22"/>
            </w:rPr>
            <w:t>5</w:t>
          </w:r>
        </w:p>
      </w:tc>
      <w:tc>
        <w:tcPr>
          <w:tcW w:w="2835" w:type="dxa"/>
          <w:tcBorders>
            <w:top w:val="single" w:sz="4" w:space="0" w:color="auto"/>
            <w:left w:val="single" w:sz="4" w:space="0" w:color="auto"/>
            <w:bottom w:val="single" w:sz="4" w:space="0" w:color="auto"/>
            <w:right w:val="single" w:sz="4" w:space="0" w:color="auto"/>
          </w:tcBorders>
        </w:tcPr>
        <w:p w14:paraId="11F7F9D1" w14:textId="77777777" w:rsidR="006C1549" w:rsidRPr="00B74BF5" w:rsidRDefault="006C1549" w:rsidP="001F462D">
          <w:pPr>
            <w:pStyle w:val="a7"/>
            <w:jc w:val="center"/>
            <w:rPr>
              <w:sz w:val="22"/>
              <w:szCs w:val="22"/>
            </w:rPr>
          </w:pPr>
          <w:r w:rsidRPr="00B74BF5">
            <w:rPr>
              <w:sz w:val="22"/>
              <w:szCs w:val="22"/>
            </w:rPr>
            <w:t>6</w:t>
          </w:r>
        </w:p>
      </w:tc>
    </w:tr>
  </w:tbl>
  <w:p w14:paraId="772C00ED" w14:textId="77777777" w:rsidR="006C1549" w:rsidRPr="003A0D2F" w:rsidRDefault="006C1549">
    <w:pPr>
      <w:pStyle w:val="a7"/>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9C9436"/>
    <w:lvl w:ilvl="0">
      <w:start w:val="1"/>
      <w:numFmt w:val="decimal"/>
      <w:pStyle w:val="2"/>
      <w:lvlText w:val="%1"/>
      <w:legacy w:legacy="1" w:legacySpace="120" w:legacyIndent="360"/>
      <w:lvlJc w:val="left"/>
      <w:pPr>
        <w:ind w:left="426" w:hanging="36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FFFFFFFE"/>
    <w:multiLevelType w:val="singleLevel"/>
    <w:tmpl w:val="0DE42422"/>
    <w:lvl w:ilvl="0">
      <w:numFmt w:val="decimal"/>
      <w:lvlText w:val="*"/>
      <w:lvlJc w:val="left"/>
      <w:rPr>
        <w:rFonts w:cs="Times New Roman"/>
      </w:rPr>
    </w:lvl>
  </w:abstractNum>
  <w:abstractNum w:abstractNumId="2"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3" w15:restartNumberingAfterBreak="0">
    <w:nsid w:val="01BA5A60"/>
    <w:multiLevelType w:val="singleLevel"/>
    <w:tmpl w:val="C17EA53C"/>
    <w:lvl w:ilvl="0">
      <w:start w:val="1"/>
      <w:numFmt w:val="decimal"/>
      <w:lvlText w:val="2.%1."/>
      <w:legacy w:legacy="1" w:legacySpace="0" w:legacyIndent="422"/>
      <w:lvlJc w:val="left"/>
      <w:rPr>
        <w:rFonts w:ascii="Times New Roman" w:hAnsi="Times New Roman" w:cs="Times New Roman" w:hint="default"/>
      </w:rPr>
    </w:lvl>
  </w:abstractNum>
  <w:abstractNum w:abstractNumId="4" w15:restartNumberingAfterBreak="0">
    <w:nsid w:val="0DEC4EA1"/>
    <w:multiLevelType w:val="multilevel"/>
    <w:tmpl w:val="69DA2E4A"/>
    <w:lvl w:ilvl="0">
      <w:start w:val="4"/>
      <w:numFmt w:val="decimal"/>
      <w:lvlText w:val="%1"/>
      <w:lvlJc w:val="left"/>
      <w:pPr>
        <w:tabs>
          <w:tab w:val="num" w:pos="675"/>
        </w:tabs>
        <w:ind w:left="675" w:hanging="675"/>
      </w:pPr>
      <w:rPr>
        <w:rFonts w:cs="Times New Roman"/>
        <w:b/>
      </w:rPr>
    </w:lvl>
    <w:lvl w:ilvl="1">
      <w:start w:val="2"/>
      <w:numFmt w:val="decimal"/>
      <w:lvlText w:val="%1.%2"/>
      <w:lvlJc w:val="left"/>
      <w:pPr>
        <w:tabs>
          <w:tab w:val="num" w:pos="888"/>
        </w:tabs>
        <w:ind w:left="888" w:hanging="675"/>
      </w:pPr>
      <w:rPr>
        <w:rFonts w:cs="Times New Roman"/>
        <w:b/>
      </w:rPr>
    </w:lvl>
    <w:lvl w:ilvl="2">
      <w:start w:val="13"/>
      <w:numFmt w:val="decimal"/>
      <w:lvlText w:val="%1.%2.%3"/>
      <w:lvlJc w:val="left"/>
      <w:pPr>
        <w:tabs>
          <w:tab w:val="num" w:pos="1146"/>
        </w:tabs>
        <w:ind w:left="1146" w:hanging="720"/>
      </w:pPr>
      <w:rPr>
        <w:rFonts w:cs="Times New Roman"/>
        <w:b/>
      </w:rPr>
    </w:lvl>
    <w:lvl w:ilvl="3">
      <w:start w:val="1"/>
      <w:numFmt w:val="decimal"/>
      <w:lvlText w:val="%1.%2.%3.%4"/>
      <w:lvlJc w:val="left"/>
      <w:pPr>
        <w:tabs>
          <w:tab w:val="num" w:pos="1359"/>
        </w:tabs>
        <w:ind w:left="1359" w:hanging="720"/>
      </w:pPr>
      <w:rPr>
        <w:rFonts w:cs="Times New Roman"/>
        <w:b/>
      </w:rPr>
    </w:lvl>
    <w:lvl w:ilvl="4">
      <w:start w:val="1"/>
      <w:numFmt w:val="decimal"/>
      <w:lvlText w:val="%1.%2.%3.%4.%5"/>
      <w:lvlJc w:val="left"/>
      <w:pPr>
        <w:tabs>
          <w:tab w:val="num" w:pos="1932"/>
        </w:tabs>
        <w:ind w:left="1932" w:hanging="1080"/>
      </w:pPr>
      <w:rPr>
        <w:rFonts w:cs="Times New Roman"/>
        <w:b/>
      </w:rPr>
    </w:lvl>
    <w:lvl w:ilvl="5">
      <w:start w:val="1"/>
      <w:numFmt w:val="decimal"/>
      <w:lvlText w:val="%1.%2.%3.%4.%5.%6"/>
      <w:lvlJc w:val="left"/>
      <w:pPr>
        <w:tabs>
          <w:tab w:val="num" w:pos="2145"/>
        </w:tabs>
        <w:ind w:left="2145" w:hanging="1080"/>
      </w:pPr>
      <w:rPr>
        <w:rFonts w:cs="Times New Roman"/>
        <w:b/>
      </w:rPr>
    </w:lvl>
    <w:lvl w:ilvl="6">
      <w:start w:val="1"/>
      <w:numFmt w:val="decimal"/>
      <w:lvlText w:val="%1.%2.%3.%4.%5.%6.%7"/>
      <w:lvlJc w:val="left"/>
      <w:pPr>
        <w:tabs>
          <w:tab w:val="num" w:pos="2718"/>
        </w:tabs>
        <w:ind w:left="2718" w:hanging="1440"/>
      </w:pPr>
      <w:rPr>
        <w:rFonts w:cs="Times New Roman"/>
        <w:b/>
      </w:rPr>
    </w:lvl>
    <w:lvl w:ilvl="7">
      <w:start w:val="1"/>
      <w:numFmt w:val="decimal"/>
      <w:lvlText w:val="%1.%2.%3.%4.%5.%6.%7.%8"/>
      <w:lvlJc w:val="left"/>
      <w:pPr>
        <w:tabs>
          <w:tab w:val="num" w:pos="2931"/>
        </w:tabs>
        <w:ind w:left="2931" w:hanging="1440"/>
      </w:pPr>
      <w:rPr>
        <w:rFonts w:cs="Times New Roman"/>
        <w:b/>
      </w:rPr>
    </w:lvl>
    <w:lvl w:ilvl="8">
      <w:start w:val="1"/>
      <w:numFmt w:val="decimal"/>
      <w:lvlText w:val="%1.%2.%3.%4.%5.%6.%7.%8.%9"/>
      <w:lvlJc w:val="left"/>
      <w:pPr>
        <w:tabs>
          <w:tab w:val="num" w:pos="3504"/>
        </w:tabs>
        <w:ind w:left="3504" w:hanging="1800"/>
      </w:pPr>
      <w:rPr>
        <w:rFonts w:cs="Times New Roman"/>
        <w:b/>
      </w:rPr>
    </w:lvl>
  </w:abstractNum>
  <w:abstractNum w:abstractNumId="5" w15:restartNumberingAfterBreak="0">
    <w:nsid w:val="153F3568"/>
    <w:multiLevelType w:val="singleLevel"/>
    <w:tmpl w:val="2FECF87E"/>
    <w:lvl w:ilvl="0">
      <w:start w:val="1"/>
      <w:numFmt w:val="decimal"/>
      <w:lvlText w:val="%1)"/>
      <w:lvlJc w:val="left"/>
      <w:pPr>
        <w:tabs>
          <w:tab w:val="num" w:pos="1080"/>
        </w:tabs>
        <w:ind w:left="1080" w:hanging="360"/>
      </w:pPr>
      <w:rPr>
        <w:rFonts w:cs="Times New Roman" w:hint="default"/>
      </w:rPr>
    </w:lvl>
  </w:abstractNum>
  <w:abstractNum w:abstractNumId="6" w15:restartNumberingAfterBreak="0">
    <w:nsid w:val="182F6CC0"/>
    <w:multiLevelType w:val="hybridMultilevel"/>
    <w:tmpl w:val="C0EA7F5A"/>
    <w:lvl w:ilvl="0" w:tplc="0DE42422">
      <w:numFmt w:val="bullet"/>
      <w:lvlText w:val="—"/>
      <w:legacy w:legacy="1" w:legacySpace="0" w:legacyIndent="259"/>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96265"/>
    <w:multiLevelType w:val="hybridMultilevel"/>
    <w:tmpl w:val="33407E4C"/>
    <w:lvl w:ilvl="0" w:tplc="0DE42422">
      <w:numFmt w:val="bullet"/>
      <w:lvlText w:val="—"/>
      <w:legacy w:legacy="1" w:legacySpace="0" w:legacyIndent="259"/>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B46A4"/>
    <w:multiLevelType w:val="hybridMultilevel"/>
    <w:tmpl w:val="D4CE5BAA"/>
    <w:lvl w:ilvl="0" w:tplc="7B9C8A36">
      <w:start w:val="24"/>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7A707B"/>
    <w:multiLevelType w:val="singleLevel"/>
    <w:tmpl w:val="C4BCD668"/>
    <w:lvl w:ilvl="0">
      <w:start w:val="6"/>
      <w:numFmt w:val="decimal"/>
      <w:lvlText w:val="%1. "/>
      <w:legacy w:legacy="1" w:legacySpace="0" w:legacyIndent="283"/>
      <w:lvlJc w:val="left"/>
      <w:pPr>
        <w:ind w:left="567" w:hanging="283"/>
      </w:pPr>
      <w:rPr>
        <w:rFonts w:ascii="Arial" w:hAnsi="Arial" w:cs="Arial" w:hint="default"/>
        <w:b/>
        <w:i w:val="0"/>
        <w:sz w:val="18"/>
        <w:u w:val="none"/>
      </w:rPr>
    </w:lvl>
  </w:abstractNum>
  <w:abstractNum w:abstractNumId="10" w15:restartNumberingAfterBreak="0">
    <w:nsid w:val="2CC06CB6"/>
    <w:multiLevelType w:val="singleLevel"/>
    <w:tmpl w:val="B8922C12"/>
    <w:lvl w:ilvl="0">
      <w:start w:val="5"/>
      <w:numFmt w:val="decimal"/>
      <w:lvlText w:val="2.%1."/>
      <w:legacy w:legacy="1" w:legacySpace="0" w:legacyIndent="417"/>
      <w:lvlJc w:val="left"/>
      <w:rPr>
        <w:rFonts w:ascii="Times New Roman" w:hAnsi="Times New Roman" w:cs="Times New Roman" w:hint="default"/>
      </w:rPr>
    </w:lvl>
  </w:abstractNum>
  <w:abstractNum w:abstractNumId="11" w15:restartNumberingAfterBreak="0">
    <w:nsid w:val="3B864D82"/>
    <w:multiLevelType w:val="singleLevel"/>
    <w:tmpl w:val="528C2B9E"/>
    <w:lvl w:ilvl="0">
      <w:start w:val="1"/>
      <w:numFmt w:val="decimal"/>
      <w:lvlText w:val="4.2.%1"/>
      <w:lvlJc w:val="left"/>
      <w:pPr>
        <w:tabs>
          <w:tab w:val="num" w:pos="720"/>
        </w:tabs>
      </w:pPr>
      <w:rPr>
        <w:rFonts w:ascii="Times New Roman" w:hAnsi="Times New Roman" w:cs="Times New Roman" w:hint="default"/>
        <w:b/>
        <w:i w:val="0"/>
      </w:rPr>
    </w:lvl>
  </w:abstractNum>
  <w:abstractNum w:abstractNumId="12" w15:restartNumberingAfterBreak="0">
    <w:nsid w:val="3B9C1D32"/>
    <w:multiLevelType w:val="hybridMultilevel"/>
    <w:tmpl w:val="716A86AE"/>
    <w:lvl w:ilvl="0" w:tplc="2E864244">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4A3A83"/>
    <w:multiLevelType w:val="hybridMultilevel"/>
    <w:tmpl w:val="1B4A4046"/>
    <w:lvl w:ilvl="0" w:tplc="2708AD2A">
      <w:start w:val="5"/>
      <w:numFmt w:val="bullet"/>
      <w:lvlText w:val="-"/>
      <w:lvlJc w:val="left"/>
      <w:pPr>
        <w:tabs>
          <w:tab w:val="num" w:pos="0"/>
        </w:tabs>
        <w:ind w:left="113" w:hanging="113"/>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A4FE3"/>
    <w:multiLevelType w:val="hybridMultilevel"/>
    <w:tmpl w:val="1F545E06"/>
    <w:lvl w:ilvl="0" w:tplc="5AF4A91C">
      <w:start w:val="1"/>
      <w:numFmt w:val="bullet"/>
      <w:lvlText w:val="―"/>
      <w:lvlJc w:val="left"/>
      <w:pPr>
        <w:tabs>
          <w:tab w:val="num" w:pos="1625"/>
        </w:tabs>
        <w:ind w:left="1200"/>
      </w:pPr>
      <w:rPr>
        <w:rFonts w:ascii="Arial" w:hAnsi="Aria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467A076F"/>
    <w:multiLevelType w:val="hybridMultilevel"/>
    <w:tmpl w:val="97344AA6"/>
    <w:lvl w:ilvl="0" w:tplc="5AF4A91C">
      <w:start w:val="1"/>
      <w:numFmt w:val="bullet"/>
      <w:lvlText w:val="―"/>
      <w:lvlJc w:val="left"/>
      <w:pPr>
        <w:tabs>
          <w:tab w:val="num" w:pos="850"/>
        </w:tabs>
        <w:ind w:left="425"/>
      </w:pPr>
      <w:rPr>
        <w:rFonts w:ascii="Arial" w:hAnsi="Aria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4A3068F5"/>
    <w:multiLevelType w:val="hybridMultilevel"/>
    <w:tmpl w:val="AED81982"/>
    <w:lvl w:ilvl="0" w:tplc="5AF4A91C">
      <w:start w:val="1"/>
      <w:numFmt w:val="bullet"/>
      <w:lvlText w:val="―"/>
      <w:lvlJc w:val="left"/>
      <w:pPr>
        <w:tabs>
          <w:tab w:val="num" w:pos="850"/>
        </w:tabs>
        <w:ind w:left="425"/>
      </w:pPr>
      <w:rPr>
        <w:rFonts w:ascii="Arial" w:hAnsi="Aria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4EEF6595"/>
    <w:multiLevelType w:val="hybridMultilevel"/>
    <w:tmpl w:val="8D4C19C6"/>
    <w:lvl w:ilvl="0" w:tplc="2708AD2A">
      <w:start w:val="5"/>
      <w:numFmt w:val="bullet"/>
      <w:lvlText w:val="-"/>
      <w:lvlJc w:val="left"/>
      <w:pPr>
        <w:tabs>
          <w:tab w:val="num" w:pos="0"/>
        </w:tabs>
        <w:ind w:left="113" w:hanging="113"/>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1436FF"/>
    <w:multiLevelType w:val="hybridMultilevel"/>
    <w:tmpl w:val="2B5CE81E"/>
    <w:lvl w:ilvl="0" w:tplc="5AF4A91C">
      <w:start w:val="1"/>
      <w:numFmt w:val="bullet"/>
      <w:lvlText w:val="―"/>
      <w:lvlJc w:val="left"/>
      <w:pPr>
        <w:tabs>
          <w:tab w:val="num" w:pos="850"/>
        </w:tabs>
        <w:ind w:left="425"/>
      </w:pPr>
      <w:rPr>
        <w:rFonts w:ascii="Arial" w:hAnsi="Aria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59DC1CDD"/>
    <w:multiLevelType w:val="singleLevel"/>
    <w:tmpl w:val="9F5E76D4"/>
    <w:lvl w:ilvl="0">
      <w:start w:val="20"/>
      <w:numFmt w:val="decimal"/>
      <w:lvlText w:val="4.2.4.%1"/>
      <w:lvlJc w:val="left"/>
      <w:pPr>
        <w:tabs>
          <w:tab w:val="num" w:pos="720"/>
        </w:tabs>
      </w:pPr>
      <w:rPr>
        <w:rFonts w:ascii="Times New Roman" w:hAnsi="Times New Roman" w:cs="Times New Roman" w:hint="default"/>
        <w:b/>
        <w:i w:val="0"/>
      </w:rPr>
    </w:lvl>
  </w:abstractNum>
  <w:abstractNum w:abstractNumId="20" w15:restartNumberingAfterBreak="0">
    <w:nsid w:val="5D9F76A3"/>
    <w:multiLevelType w:val="hybridMultilevel"/>
    <w:tmpl w:val="9482ADE0"/>
    <w:lvl w:ilvl="0" w:tplc="F342F690">
      <w:start w:val="9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E104E08"/>
    <w:multiLevelType w:val="singleLevel"/>
    <w:tmpl w:val="EAC643AE"/>
    <w:lvl w:ilvl="0">
      <w:start w:val="4"/>
      <w:numFmt w:val="decimal"/>
      <w:lvlText w:val="7.%1"/>
      <w:lvlJc w:val="left"/>
      <w:pPr>
        <w:tabs>
          <w:tab w:val="num" w:pos="360"/>
        </w:tabs>
      </w:pPr>
      <w:rPr>
        <w:rFonts w:ascii="Times New Roman" w:hAnsi="Times New Roman" w:cs="Times New Roman" w:hint="default"/>
        <w:b/>
        <w:i w:val="0"/>
      </w:rPr>
    </w:lvl>
  </w:abstractNum>
  <w:abstractNum w:abstractNumId="22" w15:restartNumberingAfterBreak="0">
    <w:nsid w:val="648A3D57"/>
    <w:multiLevelType w:val="hybridMultilevel"/>
    <w:tmpl w:val="D6561BBE"/>
    <w:lvl w:ilvl="0" w:tplc="5AF4A91C">
      <w:start w:val="1"/>
      <w:numFmt w:val="bullet"/>
      <w:lvlText w:val="―"/>
      <w:lvlJc w:val="left"/>
      <w:pPr>
        <w:tabs>
          <w:tab w:val="num" w:pos="850"/>
        </w:tabs>
        <w:ind w:left="425"/>
      </w:pPr>
      <w:rPr>
        <w:rFonts w:ascii="Arial" w:hAnsi="Aria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15:restartNumberingAfterBreak="0">
    <w:nsid w:val="686F4A00"/>
    <w:multiLevelType w:val="singleLevel"/>
    <w:tmpl w:val="4986FAB8"/>
    <w:lvl w:ilvl="0">
      <w:start w:val="1"/>
      <w:numFmt w:val="decimal"/>
      <w:lvlText w:val="7.%1"/>
      <w:lvlJc w:val="left"/>
      <w:pPr>
        <w:tabs>
          <w:tab w:val="num" w:pos="360"/>
        </w:tabs>
      </w:pPr>
      <w:rPr>
        <w:rFonts w:ascii="Times New Roman" w:hAnsi="Times New Roman" w:cs="Times New Roman" w:hint="default"/>
        <w:b/>
        <w:i w:val="0"/>
      </w:rPr>
    </w:lvl>
  </w:abstractNum>
  <w:abstractNum w:abstractNumId="24" w15:restartNumberingAfterBreak="0">
    <w:nsid w:val="69CB6306"/>
    <w:multiLevelType w:val="hybridMultilevel"/>
    <w:tmpl w:val="62165A3A"/>
    <w:lvl w:ilvl="0" w:tplc="0DE42422">
      <w:numFmt w:val="bullet"/>
      <w:lvlText w:val="—"/>
      <w:legacy w:legacy="1" w:legacySpace="0" w:legacyIndent="259"/>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0B05BE"/>
    <w:multiLevelType w:val="hybridMultilevel"/>
    <w:tmpl w:val="FC8C1B5C"/>
    <w:lvl w:ilvl="0" w:tplc="5AF4A91C">
      <w:start w:val="1"/>
      <w:numFmt w:val="bullet"/>
      <w:lvlText w:val="―"/>
      <w:lvlJc w:val="left"/>
      <w:pPr>
        <w:tabs>
          <w:tab w:val="num" w:pos="850"/>
        </w:tabs>
        <w:ind w:left="425"/>
      </w:pPr>
      <w:rPr>
        <w:rFonts w:ascii="Arial" w:hAnsi="Aria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15:restartNumberingAfterBreak="0">
    <w:nsid w:val="7A350566"/>
    <w:multiLevelType w:val="singleLevel"/>
    <w:tmpl w:val="1E82DEBE"/>
    <w:lvl w:ilvl="0">
      <w:start w:val="24"/>
      <w:numFmt w:val="decimal"/>
      <w:lvlText w:val="4.2.4.%1"/>
      <w:lvlJc w:val="left"/>
      <w:pPr>
        <w:tabs>
          <w:tab w:val="num" w:pos="720"/>
        </w:tabs>
      </w:pPr>
      <w:rPr>
        <w:rFonts w:ascii="Times New Roman" w:hAnsi="Times New Roman" w:cs="Times New Roman" w:hint="default"/>
        <w:b/>
        <w:i w:val="0"/>
      </w:rPr>
    </w:lvl>
  </w:abstractNum>
  <w:abstractNum w:abstractNumId="27" w15:restartNumberingAfterBreak="0">
    <w:nsid w:val="7A4169F5"/>
    <w:multiLevelType w:val="hybridMultilevel"/>
    <w:tmpl w:val="77CA139A"/>
    <w:lvl w:ilvl="0" w:tplc="5AF4A91C">
      <w:start w:val="1"/>
      <w:numFmt w:val="bullet"/>
      <w:lvlText w:val="―"/>
      <w:lvlJc w:val="left"/>
      <w:pPr>
        <w:tabs>
          <w:tab w:val="num" w:pos="850"/>
        </w:tabs>
        <w:ind w:left="425"/>
      </w:pPr>
      <w:rPr>
        <w:rFonts w:ascii="Arial" w:hAnsi="Aria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15:restartNumberingAfterBreak="0">
    <w:nsid w:val="7CAE792C"/>
    <w:multiLevelType w:val="hybridMultilevel"/>
    <w:tmpl w:val="BE5AFA30"/>
    <w:lvl w:ilvl="0" w:tplc="5AF4A91C">
      <w:start w:val="1"/>
      <w:numFmt w:val="bullet"/>
      <w:lvlText w:val="―"/>
      <w:lvlJc w:val="left"/>
      <w:pPr>
        <w:tabs>
          <w:tab w:val="num" w:pos="850"/>
        </w:tabs>
        <w:ind w:left="425"/>
      </w:pPr>
      <w:rPr>
        <w:rFonts w:ascii="Arial" w:hAnsi="Aria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15:restartNumberingAfterBreak="0">
    <w:nsid w:val="7D393BE8"/>
    <w:multiLevelType w:val="hybridMultilevel"/>
    <w:tmpl w:val="F5C2C0DE"/>
    <w:lvl w:ilvl="0" w:tplc="5AF4A91C">
      <w:start w:val="1"/>
      <w:numFmt w:val="bullet"/>
      <w:lvlText w:val="―"/>
      <w:lvlJc w:val="left"/>
      <w:pPr>
        <w:tabs>
          <w:tab w:val="num" w:pos="850"/>
        </w:tabs>
        <w:ind w:left="425"/>
      </w:pPr>
      <w:rPr>
        <w:rFonts w:ascii="Arial" w:hAnsi="Aria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7F400508"/>
    <w:multiLevelType w:val="singleLevel"/>
    <w:tmpl w:val="74685F28"/>
    <w:lvl w:ilvl="0">
      <w:start w:val="22"/>
      <w:numFmt w:val="decimal"/>
      <w:lvlText w:val="4.2.4.%1"/>
      <w:legacy w:legacy="1" w:legacySpace="0" w:legacyIndent="821"/>
      <w:lvlJc w:val="left"/>
      <w:rPr>
        <w:rFonts w:ascii="Times New Roman" w:hAnsi="Times New Roman" w:cs="Times New Roman" w:hint="default"/>
      </w:rPr>
    </w:lvl>
  </w:abstractNum>
  <w:num w:numId="1" w16cid:durableId="804734382">
    <w:abstractNumId w:val="0"/>
  </w:num>
  <w:num w:numId="2" w16cid:durableId="1609963752">
    <w:abstractNumId w:val="1"/>
    <w:lvlOverride w:ilvl="0">
      <w:lvl w:ilvl="0">
        <w:start w:val="39"/>
        <w:numFmt w:val="bullet"/>
        <w:lvlText w:val="-"/>
        <w:legacy w:legacy="1" w:legacySpace="120" w:legacyIndent="360"/>
        <w:lvlJc w:val="left"/>
        <w:pPr>
          <w:ind w:left="360" w:hanging="360"/>
        </w:pPr>
      </w:lvl>
    </w:lvlOverride>
  </w:num>
  <w:num w:numId="3" w16cid:durableId="92478610">
    <w:abstractNumId w:val="12"/>
  </w:num>
  <w:num w:numId="4" w16cid:durableId="752050563">
    <w:abstractNumId w:val="20"/>
  </w:num>
  <w:num w:numId="5" w16cid:durableId="1143621187">
    <w:abstractNumId w:val="11"/>
    <w:lvlOverride w:ilvl="0">
      <w:startOverride w:val="1"/>
    </w:lvlOverride>
  </w:num>
  <w:num w:numId="6" w16cid:durableId="217471494">
    <w:abstractNumId w:val="1"/>
    <w:lvlOverride w:ilvl="0">
      <w:lvl w:ilvl="0">
        <w:numFmt w:val="bullet"/>
        <w:lvlText w:val="—"/>
        <w:legacy w:legacy="1" w:legacySpace="0" w:legacyIndent="259"/>
        <w:lvlJc w:val="left"/>
        <w:rPr>
          <w:rFonts w:ascii="Times New Roman" w:hAnsi="Times New Roman" w:hint="default"/>
        </w:rPr>
      </w:lvl>
    </w:lvlOverride>
  </w:num>
  <w:num w:numId="7" w16cid:durableId="551617053">
    <w:abstractNumId w:val="1"/>
    <w:lvlOverride w:ilvl="0">
      <w:lvl w:ilvl="0">
        <w:numFmt w:val="bullet"/>
        <w:lvlText w:val="—"/>
        <w:legacy w:legacy="1" w:legacySpace="0" w:legacyIndent="249"/>
        <w:lvlJc w:val="left"/>
        <w:rPr>
          <w:rFonts w:ascii="Times New Roman" w:hAnsi="Times New Roman" w:hint="default"/>
        </w:rPr>
      </w:lvl>
    </w:lvlOverride>
  </w:num>
  <w:num w:numId="8" w16cid:durableId="1865361876">
    <w:abstractNumId w:val="1"/>
    <w:lvlOverride w:ilvl="0">
      <w:lvl w:ilvl="0">
        <w:numFmt w:val="bullet"/>
        <w:lvlText w:val="—"/>
        <w:legacy w:legacy="1" w:legacySpace="0" w:legacyIndent="250"/>
        <w:lvlJc w:val="left"/>
        <w:rPr>
          <w:rFonts w:ascii="Times New Roman" w:hAnsi="Times New Roman" w:hint="default"/>
        </w:rPr>
      </w:lvl>
    </w:lvlOverride>
  </w:num>
  <w:num w:numId="9" w16cid:durableId="1035694305">
    <w:abstractNumId w:val="9"/>
  </w:num>
  <w:num w:numId="10" w16cid:durableId="16778351">
    <w:abstractNumId w:val="21"/>
    <w:lvlOverride w:ilvl="0">
      <w:startOverride w:val="4"/>
    </w:lvlOverride>
  </w:num>
  <w:num w:numId="11" w16cid:durableId="715423615">
    <w:abstractNumId w:val="23"/>
    <w:lvlOverride w:ilvl="0">
      <w:startOverride w:val="1"/>
    </w:lvlOverride>
  </w:num>
  <w:num w:numId="12" w16cid:durableId="44768188">
    <w:abstractNumId w:val="19"/>
    <w:lvlOverride w:ilvl="0">
      <w:startOverride w:val="20"/>
    </w:lvlOverride>
  </w:num>
  <w:num w:numId="13" w16cid:durableId="236014485">
    <w:abstractNumId w:val="30"/>
    <w:lvlOverride w:ilvl="0">
      <w:startOverride w:val="22"/>
    </w:lvlOverride>
  </w:num>
  <w:num w:numId="14" w16cid:durableId="1218207321">
    <w:abstractNumId w:val="3"/>
    <w:lvlOverride w:ilvl="0">
      <w:startOverride w:val="1"/>
    </w:lvlOverride>
  </w:num>
  <w:num w:numId="15" w16cid:durableId="685324037">
    <w:abstractNumId w:val="10"/>
    <w:lvlOverride w:ilvl="0">
      <w:startOverride w:val="5"/>
    </w:lvlOverride>
  </w:num>
  <w:num w:numId="16" w16cid:durableId="1820029958">
    <w:abstractNumId w:val="4"/>
    <w:lvlOverride w:ilvl="0">
      <w:startOverride w:val="4"/>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6132238">
    <w:abstractNumId w:val="1"/>
    <w:lvlOverride w:ilvl="0">
      <w:lvl w:ilvl="0">
        <w:numFmt w:val="bullet"/>
        <w:lvlText w:val="—"/>
        <w:legacy w:legacy="1" w:legacySpace="0" w:legacyIndent="260"/>
        <w:lvlJc w:val="left"/>
        <w:rPr>
          <w:rFonts w:ascii="Times New Roman" w:hAnsi="Times New Roman" w:hint="default"/>
        </w:rPr>
      </w:lvl>
    </w:lvlOverride>
  </w:num>
  <w:num w:numId="18" w16cid:durableId="790981079">
    <w:abstractNumId w:val="1"/>
    <w:lvlOverride w:ilvl="0">
      <w:lvl w:ilvl="0">
        <w:numFmt w:val="bullet"/>
        <w:lvlText w:val="—"/>
        <w:legacy w:legacy="1" w:legacySpace="0" w:legacyIndent="254"/>
        <w:lvlJc w:val="left"/>
        <w:rPr>
          <w:rFonts w:ascii="Times New Roman" w:hAnsi="Times New Roman" w:hint="default"/>
        </w:rPr>
      </w:lvl>
    </w:lvlOverride>
  </w:num>
  <w:num w:numId="19" w16cid:durableId="459224217">
    <w:abstractNumId w:val="7"/>
  </w:num>
  <w:num w:numId="20" w16cid:durableId="217283653">
    <w:abstractNumId w:val="1"/>
    <w:lvlOverride w:ilvl="0">
      <w:lvl w:ilvl="0">
        <w:numFmt w:val="bullet"/>
        <w:lvlText w:val="—"/>
        <w:legacy w:legacy="1" w:legacySpace="0" w:legacyIndent="269"/>
        <w:lvlJc w:val="left"/>
        <w:rPr>
          <w:rFonts w:ascii="Times New Roman" w:hAnsi="Times New Roman" w:hint="default"/>
        </w:rPr>
      </w:lvl>
    </w:lvlOverride>
  </w:num>
  <w:num w:numId="21" w16cid:durableId="681712562">
    <w:abstractNumId w:val="1"/>
    <w:lvlOverride w:ilvl="0">
      <w:lvl w:ilvl="0">
        <w:numFmt w:val="bullet"/>
        <w:lvlText w:val="—"/>
        <w:legacy w:legacy="1" w:legacySpace="0" w:legacyIndent="270"/>
        <w:lvlJc w:val="left"/>
        <w:rPr>
          <w:rFonts w:ascii="Times New Roman" w:hAnsi="Times New Roman" w:hint="default"/>
        </w:rPr>
      </w:lvl>
    </w:lvlOverride>
  </w:num>
  <w:num w:numId="22" w16cid:durableId="148145979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016780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600364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19019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481266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04286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460226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565117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72393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2883186">
    <w:abstractNumId w:val="26"/>
    <w:lvlOverride w:ilvl="0">
      <w:startOverride w:val="24"/>
    </w:lvlOverride>
  </w:num>
  <w:num w:numId="32" w16cid:durableId="748697581">
    <w:abstractNumId w:val="1"/>
    <w:lvlOverride w:ilvl="0">
      <w:lvl w:ilvl="0">
        <w:numFmt w:val="bullet"/>
        <w:lvlText w:val="—"/>
        <w:legacy w:legacy="1" w:legacySpace="0" w:legacyIndent="255"/>
        <w:lvlJc w:val="left"/>
        <w:rPr>
          <w:rFonts w:ascii="Times New Roman" w:hAnsi="Times New Roman" w:hint="default"/>
        </w:rPr>
      </w:lvl>
    </w:lvlOverride>
  </w:num>
  <w:num w:numId="33" w16cid:durableId="1530752251">
    <w:abstractNumId w:val="6"/>
  </w:num>
  <w:num w:numId="34" w16cid:durableId="2044548862">
    <w:abstractNumId w:val="1"/>
    <w:lvlOverride w:ilvl="0">
      <w:lvl w:ilvl="0">
        <w:numFmt w:val="bullet"/>
        <w:lvlText w:val="—"/>
        <w:legacy w:legacy="1" w:legacySpace="0" w:legacyIndent="265"/>
        <w:lvlJc w:val="left"/>
        <w:rPr>
          <w:rFonts w:ascii="Times New Roman" w:hAnsi="Times New Roman" w:hint="default"/>
        </w:rPr>
      </w:lvl>
    </w:lvlOverride>
  </w:num>
  <w:num w:numId="35" w16cid:durableId="1695224499">
    <w:abstractNumId w:val="1"/>
    <w:lvlOverride w:ilvl="0">
      <w:lvl w:ilvl="0">
        <w:numFmt w:val="bullet"/>
        <w:lvlText w:val="—"/>
        <w:legacy w:legacy="1" w:legacySpace="0" w:legacyIndent="264"/>
        <w:lvlJc w:val="left"/>
        <w:rPr>
          <w:rFonts w:ascii="Times New Roman" w:hAnsi="Times New Roman" w:hint="default"/>
        </w:rPr>
      </w:lvl>
    </w:lvlOverride>
  </w:num>
  <w:num w:numId="36" w16cid:durableId="1729918952">
    <w:abstractNumId w:val="24"/>
  </w:num>
  <w:num w:numId="37" w16cid:durableId="627782886">
    <w:abstractNumId w:val="17"/>
  </w:num>
  <w:num w:numId="38" w16cid:durableId="611018560">
    <w:abstractNumId w:val="13"/>
  </w:num>
  <w:num w:numId="39" w16cid:durableId="1428848114">
    <w:abstractNumId w:val="1"/>
    <w:lvlOverride w:ilvl="0">
      <w:lvl w:ilvl="0">
        <w:start w:val="5"/>
        <w:numFmt w:val="bullet"/>
        <w:lvlText w:val="-"/>
        <w:legacy w:legacy="1" w:legacySpace="120" w:legacyIndent="360"/>
        <w:lvlJc w:val="left"/>
      </w:lvl>
    </w:lvlOverride>
  </w:num>
  <w:num w:numId="40" w16cid:durableId="1591506212">
    <w:abstractNumId w:val="1"/>
    <w:lvlOverride w:ilvl="0">
      <w:lvl w:ilvl="0">
        <w:start w:val="5"/>
        <w:numFmt w:val="bullet"/>
        <w:lvlText w:val="-"/>
        <w:legacy w:legacy="1" w:legacySpace="120" w:legacyIndent="113"/>
        <w:lvlJc w:val="left"/>
        <w:pPr>
          <w:ind w:left="113" w:hanging="113"/>
        </w:pPr>
      </w:lvl>
    </w:lvlOverride>
  </w:num>
  <w:num w:numId="41" w16cid:durableId="1997419378">
    <w:abstractNumId w:val="5"/>
  </w:num>
  <w:num w:numId="42" w16cid:durableId="2103184547">
    <w:abstractNumId w:val="2"/>
  </w:num>
  <w:num w:numId="43" w16cid:durableId="1438329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7EDA"/>
    <w:rsid w:val="00000324"/>
    <w:rsid w:val="00000989"/>
    <w:rsid w:val="00000C4D"/>
    <w:rsid w:val="00002AA4"/>
    <w:rsid w:val="00002DB6"/>
    <w:rsid w:val="00003F36"/>
    <w:rsid w:val="00004514"/>
    <w:rsid w:val="00004E1D"/>
    <w:rsid w:val="000059AD"/>
    <w:rsid w:val="000103F3"/>
    <w:rsid w:val="0001192D"/>
    <w:rsid w:val="00011C18"/>
    <w:rsid w:val="00011E8B"/>
    <w:rsid w:val="00012DE6"/>
    <w:rsid w:val="00013C75"/>
    <w:rsid w:val="000143F2"/>
    <w:rsid w:val="00014902"/>
    <w:rsid w:val="00014FDF"/>
    <w:rsid w:val="00015CD2"/>
    <w:rsid w:val="00016376"/>
    <w:rsid w:val="00020275"/>
    <w:rsid w:val="00020276"/>
    <w:rsid w:val="00020C41"/>
    <w:rsid w:val="00021CAF"/>
    <w:rsid w:val="000220C5"/>
    <w:rsid w:val="0002236A"/>
    <w:rsid w:val="00023D86"/>
    <w:rsid w:val="0002538F"/>
    <w:rsid w:val="000265C4"/>
    <w:rsid w:val="00026E5C"/>
    <w:rsid w:val="000272BA"/>
    <w:rsid w:val="00027C6A"/>
    <w:rsid w:val="000300F1"/>
    <w:rsid w:val="00030CF5"/>
    <w:rsid w:val="00033820"/>
    <w:rsid w:val="00033E28"/>
    <w:rsid w:val="00033E58"/>
    <w:rsid w:val="000361EB"/>
    <w:rsid w:val="00036BB8"/>
    <w:rsid w:val="00037BE9"/>
    <w:rsid w:val="00040F6B"/>
    <w:rsid w:val="00041FB0"/>
    <w:rsid w:val="00042978"/>
    <w:rsid w:val="00042EE2"/>
    <w:rsid w:val="00042F6B"/>
    <w:rsid w:val="00043668"/>
    <w:rsid w:val="00043732"/>
    <w:rsid w:val="00043995"/>
    <w:rsid w:val="00044CAF"/>
    <w:rsid w:val="000469A7"/>
    <w:rsid w:val="00047A23"/>
    <w:rsid w:val="0005031B"/>
    <w:rsid w:val="00051C6E"/>
    <w:rsid w:val="000528D1"/>
    <w:rsid w:val="00052FB3"/>
    <w:rsid w:val="00054164"/>
    <w:rsid w:val="0005419A"/>
    <w:rsid w:val="000547A2"/>
    <w:rsid w:val="00054A4D"/>
    <w:rsid w:val="000559D1"/>
    <w:rsid w:val="00055C55"/>
    <w:rsid w:val="0005656C"/>
    <w:rsid w:val="00056A4A"/>
    <w:rsid w:val="00057A31"/>
    <w:rsid w:val="00057D48"/>
    <w:rsid w:val="00057F86"/>
    <w:rsid w:val="000608AB"/>
    <w:rsid w:val="000608F1"/>
    <w:rsid w:val="00060B13"/>
    <w:rsid w:val="00062283"/>
    <w:rsid w:val="00062E7E"/>
    <w:rsid w:val="0006495F"/>
    <w:rsid w:val="00064B8B"/>
    <w:rsid w:val="00065E47"/>
    <w:rsid w:val="0006657D"/>
    <w:rsid w:val="000669B1"/>
    <w:rsid w:val="00066B5B"/>
    <w:rsid w:val="00070660"/>
    <w:rsid w:val="00072386"/>
    <w:rsid w:val="000733EE"/>
    <w:rsid w:val="00073E91"/>
    <w:rsid w:val="00074658"/>
    <w:rsid w:val="00074783"/>
    <w:rsid w:val="00074B80"/>
    <w:rsid w:val="00074CDD"/>
    <w:rsid w:val="0007513D"/>
    <w:rsid w:val="00075BBC"/>
    <w:rsid w:val="000762D9"/>
    <w:rsid w:val="00076D72"/>
    <w:rsid w:val="0007721F"/>
    <w:rsid w:val="00077283"/>
    <w:rsid w:val="0007782A"/>
    <w:rsid w:val="00080124"/>
    <w:rsid w:val="00080C6A"/>
    <w:rsid w:val="00080CEA"/>
    <w:rsid w:val="0008138F"/>
    <w:rsid w:val="000815F1"/>
    <w:rsid w:val="00081D03"/>
    <w:rsid w:val="00082D89"/>
    <w:rsid w:val="000846E6"/>
    <w:rsid w:val="00084810"/>
    <w:rsid w:val="00084CD3"/>
    <w:rsid w:val="00086820"/>
    <w:rsid w:val="000869B8"/>
    <w:rsid w:val="00091144"/>
    <w:rsid w:val="00091F1F"/>
    <w:rsid w:val="00092012"/>
    <w:rsid w:val="00093B7D"/>
    <w:rsid w:val="00093CE3"/>
    <w:rsid w:val="000944E3"/>
    <w:rsid w:val="00094841"/>
    <w:rsid w:val="000954C5"/>
    <w:rsid w:val="000955A6"/>
    <w:rsid w:val="00095687"/>
    <w:rsid w:val="00096934"/>
    <w:rsid w:val="000A0202"/>
    <w:rsid w:val="000A02B2"/>
    <w:rsid w:val="000A1688"/>
    <w:rsid w:val="000A1B54"/>
    <w:rsid w:val="000A28B2"/>
    <w:rsid w:val="000A3994"/>
    <w:rsid w:val="000A3F14"/>
    <w:rsid w:val="000A3FCF"/>
    <w:rsid w:val="000A45ED"/>
    <w:rsid w:val="000A4647"/>
    <w:rsid w:val="000A4A74"/>
    <w:rsid w:val="000A69AB"/>
    <w:rsid w:val="000A6B76"/>
    <w:rsid w:val="000A6C2D"/>
    <w:rsid w:val="000A6E2F"/>
    <w:rsid w:val="000B0F13"/>
    <w:rsid w:val="000B3034"/>
    <w:rsid w:val="000B3D69"/>
    <w:rsid w:val="000B3D78"/>
    <w:rsid w:val="000B614A"/>
    <w:rsid w:val="000B646E"/>
    <w:rsid w:val="000B7F0E"/>
    <w:rsid w:val="000C14DC"/>
    <w:rsid w:val="000C14F7"/>
    <w:rsid w:val="000C1903"/>
    <w:rsid w:val="000C209E"/>
    <w:rsid w:val="000C2285"/>
    <w:rsid w:val="000C28BC"/>
    <w:rsid w:val="000C30F4"/>
    <w:rsid w:val="000C3A4E"/>
    <w:rsid w:val="000C492C"/>
    <w:rsid w:val="000C4BF1"/>
    <w:rsid w:val="000C626B"/>
    <w:rsid w:val="000C6526"/>
    <w:rsid w:val="000C77F7"/>
    <w:rsid w:val="000C7985"/>
    <w:rsid w:val="000D0E1E"/>
    <w:rsid w:val="000D20DB"/>
    <w:rsid w:val="000D20F0"/>
    <w:rsid w:val="000D2735"/>
    <w:rsid w:val="000D28D1"/>
    <w:rsid w:val="000D360B"/>
    <w:rsid w:val="000D5991"/>
    <w:rsid w:val="000D639B"/>
    <w:rsid w:val="000D775A"/>
    <w:rsid w:val="000E02DD"/>
    <w:rsid w:val="000E034A"/>
    <w:rsid w:val="000E0689"/>
    <w:rsid w:val="000E0B1D"/>
    <w:rsid w:val="000E1351"/>
    <w:rsid w:val="000E15B2"/>
    <w:rsid w:val="000E2C9C"/>
    <w:rsid w:val="000E2EDE"/>
    <w:rsid w:val="000E2EF8"/>
    <w:rsid w:val="000E43B8"/>
    <w:rsid w:val="000E4AB3"/>
    <w:rsid w:val="000E5CC1"/>
    <w:rsid w:val="000E6A4A"/>
    <w:rsid w:val="000E75F1"/>
    <w:rsid w:val="000E79D3"/>
    <w:rsid w:val="000E7E03"/>
    <w:rsid w:val="000F101D"/>
    <w:rsid w:val="000F113A"/>
    <w:rsid w:val="000F3F95"/>
    <w:rsid w:val="000F4004"/>
    <w:rsid w:val="000F5066"/>
    <w:rsid w:val="000F6128"/>
    <w:rsid w:val="000F642F"/>
    <w:rsid w:val="000F7A89"/>
    <w:rsid w:val="001003BC"/>
    <w:rsid w:val="00101146"/>
    <w:rsid w:val="001016F3"/>
    <w:rsid w:val="00102169"/>
    <w:rsid w:val="0010243B"/>
    <w:rsid w:val="00103964"/>
    <w:rsid w:val="00104214"/>
    <w:rsid w:val="00104AF5"/>
    <w:rsid w:val="0010592F"/>
    <w:rsid w:val="00105D83"/>
    <w:rsid w:val="001078AA"/>
    <w:rsid w:val="001105B2"/>
    <w:rsid w:val="00111518"/>
    <w:rsid w:val="0011319F"/>
    <w:rsid w:val="00113230"/>
    <w:rsid w:val="00113FAE"/>
    <w:rsid w:val="001151C2"/>
    <w:rsid w:val="00115B3E"/>
    <w:rsid w:val="001169E0"/>
    <w:rsid w:val="00116A46"/>
    <w:rsid w:val="00121EA5"/>
    <w:rsid w:val="00122F7C"/>
    <w:rsid w:val="001230E1"/>
    <w:rsid w:val="001233F3"/>
    <w:rsid w:val="0012347D"/>
    <w:rsid w:val="00123E68"/>
    <w:rsid w:val="00124378"/>
    <w:rsid w:val="0012476F"/>
    <w:rsid w:val="0012499D"/>
    <w:rsid w:val="00127E50"/>
    <w:rsid w:val="00131861"/>
    <w:rsid w:val="00132B70"/>
    <w:rsid w:val="0013396C"/>
    <w:rsid w:val="00133CB7"/>
    <w:rsid w:val="00135872"/>
    <w:rsid w:val="001361E8"/>
    <w:rsid w:val="001367EB"/>
    <w:rsid w:val="00137656"/>
    <w:rsid w:val="00141C23"/>
    <w:rsid w:val="00141D81"/>
    <w:rsid w:val="00142E85"/>
    <w:rsid w:val="00143136"/>
    <w:rsid w:val="0014321F"/>
    <w:rsid w:val="00144234"/>
    <w:rsid w:val="00144BD4"/>
    <w:rsid w:val="00145CB2"/>
    <w:rsid w:val="001462D9"/>
    <w:rsid w:val="00151C12"/>
    <w:rsid w:val="0015238C"/>
    <w:rsid w:val="001530AC"/>
    <w:rsid w:val="001532E9"/>
    <w:rsid w:val="00153402"/>
    <w:rsid w:val="0015588B"/>
    <w:rsid w:val="001560EA"/>
    <w:rsid w:val="00156C7B"/>
    <w:rsid w:val="00160370"/>
    <w:rsid w:val="00160A5B"/>
    <w:rsid w:val="00160D40"/>
    <w:rsid w:val="001617B8"/>
    <w:rsid w:val="00164FCB"/>
    <w:rsid w:val="00165A51"/>
    <w:rsid w:val="00166145"/>
    <w:rsid w:val="00167538"/>
    <w:rsid w:val="001676BC"/>
    <w:rsid w:val="00170245"/>
    <w:rsid w:val="00170B2D"/>
    <w:rsid w:val="00171205"/>
    <w:rsid w:val="00171450"/>
    <w:rsid w:val="00171492"/>
    <w:rsid w:val="00171630"/>
    <w:rsid w:val="001718AC"/>
    <w:rsid w:val="00171AD1"/>
    <w:rsid w:val="00172F40"/>
    <w:rsid w:val="00173061"/>
    <w:rsid w:val="001752D1"/>
    <w:rsid w:val="001755E4"/>
    <w:rsid w:val="00177803"/>
    <w:rsid w:val="00180700"/>
    <w:rsid w:val="00180B28"/>
    <w:rsid w:val="00180B31"/>
    <w:rsid w:val="001812E2"/>
    <w:rsid w:val="0018160B"/>
    <w:rsid w:val="00182225"/>
    <w:rsid w:val="00182529"/>
    <w:rsid w:val="001834AD"/>
    <w:rsid w:val="0018421A"/>
    <w:rsid w:val="00184750"/>
    <w:rsid w:val="0018584C"/>
    <w:rsid w:val="00185985"/>
    <w:rsid w:val="001866CA"/>
    <w:rsid w:val="00186CCC"/>
    <w:rsid w:val="00187421"/>
    <w:rsid w:val="00187A58"/>
    <w:rsid w:val="00190369"/>
    <w:rsid w:val="00190F65"/>
    <w:rsid w:val="00191E27"/>
    <w:rsid w:val="0019224E"/>
    <w:rsid w:val="001927DB"/>
    <w:rsid w:val="00192D4C"/>
    <w:rsid w:val="001938F3"/>
    <w:rsid w:val="001966AC"/>
    <w:rsid w:val="00196851"/>
    <w:rsid w:val="00196CF0"/>
    <w:rsid w:val="00197610"/>
    <w:rsid w:val="001A0E05"/>
    <w:rsid w:val="001A143C"/>
    <w:rsid w:val="001A2C5B"/>
    <w:rsid w:val="001A429E"/>
    <w:rsid w:val="001A4845"/>
    <w:rsid w:val="001A5116"/>
    <w:rsid w:val="001A5BE5"/>
    <w:rsid w:val="001A6CC8"/>
    <w:rsid w:val="001A7B8A"/>
    <w:rsid w:val="001B1607"/>
    <w:rsid w:val="001B1FB1"/>
    <w:rsid w:val="001B3D8A"/>
    <w:rsid w:val="001B4F8A"/>
    <w:rsid w:val="001B564F"/>
    <w:rsid w:val="001B5880"/>
    <w:rsid w:val="001B5FA3"/>
    <w:rsid w:val="001B60E4"/>
    <w:rsid w:val="001B7EF3"/>
    <w:rsid w:val="001B7FA4"/>
    <w:rsid w:val="001C1026"/>
    <w:rsid w:val="001C1518"/>
    <w:rsid w:val="001C1C25"/>
    <w:rsid w:val="001C47A3"/>
    <w:rsid w:val="001C6913"/>
    <w:rsid w:val="001D0796"/>
    <w:rsid w:val="001D17CE"/>
    <w:rsid w:val="001D38E7"/>
    <w:rsid w:val="001D43DF"/>
    <w:rsid w:val="001D53BC"/>
    <w:rsid w:val="001D6CD3"/>
    <w:rsid w:val="001D71D5"/>
    <w:rsid w:val="001E04C8"/>
    <w:rsid w:val="001E12D3"/>
    <w:rsid w:val="001E2FB5"/>
    <w:rsid w:val="001E30A4"/>
    <w:rsid w:val="001E3464"/>
    <w:rsid w:val="001E37D6"/>
    <w:rsid w:val="001E44C8"/>
    <w:rsid w:val="001E4913"/>
    <w:rsid w:val="001E5310"/>
    <w:rsid w:val="001E5937"/>
    <w:rsid w:val="001E5EB0"/>
    <w:rsid w:val="001E6912"/>
    <w:rsid w:val="001E711C"/>
    <w:rsid w:val="001F0D47"/>
    <w:rsid w:val="001F12C4"/>
    <w:rsid w:val="001F15A1"/>
    <w:rsid w:val="001F17C4"/>
    <w:rsid w:val="001F17EE"/>
    <w:rsid w:val="001F1B72"/>
    <w:rsid w:val="001F1C1C"/>
    <w:rsid w:val="001F1FF5"/>
    <w:rsid w:val="001F2CB2"/>
    <w:rsid w:val="001F3F54"/>
    <w:rsid w:val="001F45F4"/>
    <w:rsid w:val="001F462D"/>
    <w:rsid w:val="001F4E4C"/>
    <w:rsid w:val="001F4F7A"/>
    <w:rsid w:val="001F7755"/>
    <w:rsid w:val="00200665"/>
    <w:rsid w:val="0020095B"/>
    <w:rsid w:val="00200D45"/>
    <w:rsid w:val="0020171F"/>
    <w:rsid w:val="002018E6"/>
    <w:rsid w:val="002025CF"/>
    <w:rsid w:val="00204CD7"/>
    <w:rsid w:val="00206090"/>
    <w:rsid w:val="00207122"/>
    <w:rsid w:val="00207351"/>
    <w:rsid w:val="0020768D"/>
    <w:rsid w:val="00207F75"/>
    <w:rsid w:val="0021279B"/>
    <w:rsid w:val="00212D7E"/>
    <w:rsid w:val="002131DC"/>
    <w:rsid w:val="00213283"/>
    <w:rsid w:val="0021330B"/>
    <w:rsid w:val="002136FC"/>
    <w:rsid w:val="00213B07"/>
    <w:rsid w:val="00213BAA"/>
    <w:rsid w:val="00214119"/>
    <w:rsid w:val="00215BE1"/>
    <w:rsid w:val="00217E88"/>
    <w:rsid w:val="0022019B"/>
    <w:rsid w:val="00221CE7"/>
    <w:rsid w:val="002222EA"/>
    <w:rsid w:val="00223193"/>
    <w:rsid w:val="0022369E"/>
    <w:rsid w:val="00224CD1"/>
    <w:rsid w:val="00225796"/>
    <w:rsid w:val="0022649A"/>
    <w:rsid w:val="0023033F"/>
    <w:rsid w:val="00230E89"/>
    <w:rsid w:val="00232077"/>
    <w:rsid w:val="002334F7"/>
    <w:rsid w:val="002343B3"/>
    <w:rsid w:val="002348CD"/>
    <w:rsid w:val="002352E8"/>
    <w:rsid w:val="00235702"/>
    <w:rsid w:val="00235AC6"/>
    <w:rsid w:val="00236D2B"/>
    <w:rsid w:val="00236D57"/>
    <w:rsid w:val="002404DD"/>
    <w:rsid w:val="002407A8"/>
    <w:rsid w:val="002417BC"/>
    <w:rsid w:val="00241F58"/>
    <w:rsid w:val="0024314E"/>
    <w:rsid w:val="00244204"/>
    <w:rsid w:val="00246099"/>
    <w:rsid w:val="00247856"/>
    <w:rsid w:val="00250084"/>
    <w:rsid w:val="00250A92"/>
    <w:rsid w:val="002511A7"/>
    <w:rsid w:val="00251C55"/>
    <w:rsid w:val="0025202D"/>
    <w:rsid w:val="002528F8"/>
    <w:rsid w:val="002528F9"/>
    <w:rsid w:val="00252ECE"/>
    <w:rsid w:val="00254C52"/>
    <w:rsid w:val="002561BD"/>
    <w:rsid w:val="0025678F"/>
    <w:rsid w:val="0025732D"/>
    <w:rsid w:val="002574A0"/>
    <w:rsid w:val="0025763A"/>
    <w:rsid w:val="002576E7"/>
    <w:rsid w:val="002601B1"/>
    <w:rsid w:val="00260997"/>
    <w:rsid w:val="0026133E"/>
    <w:rsid w:val="0026368E"/>
    <w:rsid w:val="00266A40"/>
    <w:rsid w:val="00266C0F"/>
    <w:rsid w:val="00266CA4"/>
    <w:rsid w:val="00266CBF"/>
    <w:rsid w:val="00267E0E"/>
    <w:rsid w:val="00270743"/>
    <w:rsid w:val="00270852"/>
    <w:rsid w:val="00272358"/>
    <w:rsid w:val="00272B27"/>
    <w:rsid w:val="002731D7"/>
    <w:rsid w:val="00273C95"/>
    <w:rsid w:val="0027456A"/>
    <w:rsid w:val="00274780"/>
    <w:rsid w:val="00276B58"/>
    <w:rsid w:val="00277008"/>
    <w:rsid w:val="00277BAD"/>
    <w:rsid w:val="00277D64"/>
    <w:rsid w:val="00281470"/>
    <w:rsid w:val="0028248B"/>
    <w:rsid w:val="00282D58"/>
    <w:rsid w:val="00283E54"/>
    <w:rsid w:val="0028413A"/>
    <w:rsid w:val="00285E07"/>
    <w:rsid w:val="00286DE6"/>
    <w:rsid w:val="0028700A"/>
    <w:rsid w:val="0029295F"/>
    <w:rsid w:val="00293AD5"/>
    <w:rsid w:val="0029435F"/>
    <w:rsid w:val="00294595"/>
    <w:rsid w:val="002947C0"/>
    <w:rsid w:val="002957A8"/>
    <w:rsid w:val="00296E73"/>
    <w:rsid w:val="00297498"/>
    <w:rsid w:val="0029750B"/>
    <w:rsid w:val="00297618"/>
    <w:rsid w:val="00297A52"/>
    <w:rsid w:val="00297C45"/>
    <w:rsid w:val="00297F5D"/>
    <w:rsid w:val="002A0A78"/>
    <w:rsid w:val="002A119E"/>
    <w:rsid w:val="002A187A"/>
    <w:rsid w:val="002A2058"/>
    <w:rsid w:val="002A30FB"/>
    <w:rsid w:val="002A34C0"/>
    <w:rsid w:val="002A4ADD"/>
    <w:rsid w:val="002A5269"/>
    <w:rsid w:val="002A588C"/>
    <w:rsid w:val="002A72FA"/>
    <w:rsid w:val="002A7463"/>
    <w:rsid w:val="002A7ECA"/>
    <w:rsid w:val="002B06F2"/>
    <w:rsid w:val="002B0938"/>
    <w:rsid w:val="002B176E"/>
    <w:rsid w:val="002B2453"/>
    <w:rsid w:val="002B2A7D"/>
    <w:rsid w:val="002B54A7"/>
    <w:rsid w:val="002B65E3"/>
    <w:rsid w:val="002B7E5E"/>
    <w:rsid w:val="002C05C6"/>
    <w:rsid w:val="002C066C"/>
    <w:rsid w:val="002C0DD5"/>
    <w:rsid w:val="002C1EAE"/>
    <w:rsid w:val="002C2428"/>
    <w:rsid w:val="002C3041"/>
    <w:rsid w:val="002C31EB"/>
    <w:rsid w:val="002C33DF"/>
    <w:rsid w:val="002C36BD"/>
    <w:rsid w:val="002C3DB7"/>
    <w:rsid w:val="002C56AE"/>
    <w:rsid w:val="002C6453"/>
    <w:rsid w:val="002C789C"/>
    <w:rsid w:val="002C7C7B"/>
    <w:rsid w:val="002D0C46"/>
    <w:rsid w:val="002D146B"/>
    <w:rsid w:val="002D1AA1"/>
    <w:rsid w:val="002D4568"/>
    <w:rsid w:val="002D4F60"/>
    <w:rsid w:val="002D4F68"/>
    <w:rsid w:val="002D5AE7"/>
    <w:rsid w:val="002D5F92"/>
    <w:rsid w:val="002D6B4A"/>
    <w:rsid w:val="002D7227"/>
    <w:rsid w:val="002D744E"/>
    <w:rsid w:val="002D76FA"/>
    <w:rsid w:val="002E016B"/>
    <w:rsid w:val="002E2DEF"/>
    <w:rsid w:val="002E430F"/>
    <w:rsid w:val="002E48AD"/>
    <w:rsid w:val="002E4BF8"/>
    <w:rsid w:val="002E4D72"/>
    <w:rsid w:val="002E61C7"/>
    <w:rsid w:val="002E6AF7"/>
    <w:rsid w:val="002E710C"/>
    <w:rsid w:val="002E72EA"/>
    <w:rsid w:val="002E7603"/>
    <w:rsid w:val="002F0026"/>
    <w:rsid w:val="002F0301"/>
    <w:rsid w:val="002F0FA9"/>
    <w:rsid w:val="002F1199"/>
    <w:rsid w:val="002F1849"/>
    <w:rsid w:val="002F30B4"/>
    <w:rsid w:val="002F33A6"/>
    <w:rsid w:val="002F3AEB"/>
    <w:rsid w:val="002F3ED2"/>
    <w:rsid w:val="002F4A4C"/>
    <w:rsid w:val="002F5026"/>
    <w:rsid w:val="002F6514"/>
    <w:rsid w:val="002F7E4C"/>
    <w:rsid w:val="003023EE"/>
    <w:rsid w:val="00302E84"/>
    <w:rsid w:val="00302F69"/>
    <w:rsid w:val="00303632"/>
    <w:rsid w:val="00304482"/>
    <w:rsid w:val="003051DC"/>
    <w:rsid w:val="00305BB0"/>
    <w:rsid w:val="0030664A"/>
    <w:rsid w:val="00310914"/>
    <w:rsid w:val="00312039"/>
    <w:rsid w:val="003125E1"/>
    <w:rsid w:val="0031335E"/>
    <w:rsid w:val="00313C16"/>
    <w:rsid w:val="00314E72"/>
    <w:rsid w:val="00314EC0"/>
    <w:rsid w:val="00316D58"/>
    <w:rsid w:val="00317DDB"/>
    <w:rsid w:val="00320A7A"/>
    <w:rsid w:val="00320E63"/>
    <w:rsid w:val="00321FFE"/>
    <w:rsid w:val="0032222F"/>
    <w:rsid w:val="00323459"/>
    <w:rsid w:val="003239CC"/>
    <w:rsid w:val="00324256"/>
    <w:rsid w:val="00324C75"/>
    <w:rsid w:val="003258CA"/>
    <w:rsid w:val="00326507"/>
    <w:rsid w:val="00327083"/>
    <w:rsid w:val="00330248"/>
    <w:rsid w:val="00330259"/>
    <w:rsid w:val="00330CB0"/>
    <w:rsid w:val="00330FD5"/>
    <w:rsid w:val="00331589"/>
    <w:rsid w:val="0033184D"/>
    <w:rsid w:val="0033198F"/>
    <w:rsid w:val="0033351A"/>
    <w:rsid w:val="00333B42"/>
    <w:rsid w:val="00334580"/>
    <w:rsid w:val="00334AA5"/>
    <w:rsid w:val="00334D3E"/>
    <w:rsid w:val="00335B61"/>
    <w:rsid w:val="00337E4E"/>
    <w:rsid w:val="003407FC"/>
    <w:rsid w:val="00341ADC"/>
    <w:rsid w:val="00342DF8"/>
    <w:rsid w:val="0034376B"/>
    <w:rsid w:val="0034380D"/>
    <w:rsid w:val="003455E6"/>
    <w:rsid w:val="003456BC"/>
    <w:rsid w:val="00345A51"/>
    <w:rsid w:val="00345D2C"/>
    <w:rsid w:val="00345E0F"/>
    <w:rsid w:val="00346E79"/>
    <w:rsid w:val="00347893"/>
    <w:rsid w:val="00347B10"/>
    <w:rsid w:val="00347D07"/>
    <w:rsid w:val="0035136A"/>
    <w:rsid w:val="003514A2"/>
    <w:rsid w:val="0035178F"/>
    <w:rsid w:val="003524E6"/>
    <w:rsid w:val="0035262E"/>
    <w:rsid w:val="0035342A"/>
    <w:rsid w:val="0035346C"/>
    <w:rsid w:val="003536F1"/>
    <w:rsid w:val="0035418D"/>
    <w:rsid w:val="00354B60"/>
    <w:rsid w:val="00354F16"/>
    <w:rsid w:val="003551E3"/>
    <w:rsid w:val="00360385"/>
    <w:rsid w:val="00361460"/>
    <w:rsid w:val="00361683"/>
    <w:rsid w:val="0036189B"/>
    <w:rsid w:val="003619FF"/>
    <w:rsid w:val="00362B6A"/>
    <w:rsid w:val="0036315D"/>
    <w:rsid w:val="00364039"/>
    <w:rsid w:val="00366242"/>
    <w:rsid w:val="003665F0"/>
    <w:rsid w:val="0036780A"/>
    <w:rsid w:val="00370E65"/>
    <w:rsid w:val="00370F0D"/>
    <w:rsid w:val="0037335D"/>
    <w:rsid w:val="003733CF"/>
    <w:rsid w:val="0037481B"/>
    <w:rsid w:val="0037510B"/>
    <w:rsid w:val="0037559C"/>
    <w:rsid w:val="00375C00"/>
    <w:rsid w:val="003771BE"/>
    <w:rsid w:val="00380F5E"/>
    <w:rsid w:val="00381101"/>
    <w:rsid w:val="003816E3"/>
    <w:rsid w:val="003819F2"/>
    <w:rsid w:val="00381ADF"/>
    <w:rsid w:val="00381E8C"/>
    <w:rsid w:val="0038303E"/>
    <w:rsid w:val="00383A40"/>
    <w:rsid w:val="00384C6E"/>
    <w:rsid w:val="003865D5"/>
    <w:rsid w:val="00386D4A"/>
    <w:rsid w:val="00387DB7"/>
    <w:rsid w:val="00387DEF"/>
    <w:rsid w:val="00390475"/>
    <w:rsid w:val="003918ED"/>
    <w:rsid w:val="00392F44"/>
    <w:rsid w:val="003939B0"/>
    <w:rsid w:val="00394B9E"/>
    <w:rsid w:val="00394D89"/>
    <w:rsid w:val="00395143"/>
    <w:rsid w:val="00395AE0"/>
    <w:rsid w:val="00395C66"/>
    <w:rsid w:val="00397482"/>
    <w:rsid w:val="003A0973"/>
    <w:rsid w:val="003A0D2F"/>
    <w:rsid w:val="003A2018"/>
    <w:rsid w:val="003A3930"/>
    <w:rsid w:val="003A3E6F"/>
    <w:rsid w:val="003A4851"/>
    <w:rsid w:val="003A4A3A"/>
    <w:rsid w:val="003A5995"/>
    <w:rsid w:val="003A5B3F"/>
    <w:rsid w:val="003A6335"/>
    <w:rsid w:val="003A6BC2"/>
    <w:rsid w:val="003A7F50"/>
    <w:rsid w:val="003B048C"/>
    <w:rsid w:val="003B08E8"/>
    <w:rsid w:val="003B165B"/>
    <w:rsid w:val="003B2335"/>
    <w:rsid w:val="003B2607"/>
    <w:rsid w:val="003B30E5"/>
    <w:rsid w:val="003B3B23"/>
    <w:rsid w:val="003B42B0"/>
    <w:rsid w:val="003B49C5"/>
    <w:rsid w:val="003B617B"/>
    <w:rsid w:val="003B7CD7"/>
    <w:rsid w:val="003B7D03"/>
    <w:rsid w:val="003B7D98"/>
    <w:rsid w:val="003B7FF7"/>
    <w:rsid w:val="003C02AF"/>
    <w:rsid w:val="003C09B0"/>
    <w:rsid w:val="003C26C7"/>
    <w:rsid w:val="003C2C3D"/>
    <w:rsid w:val="003C4FA5"/>
    <w:rsid w:val="003C5163"/>
    <w:rsid w:val="003C7E90"/>
    <w:rsid w:val="003D015C"/>
    <w:rsid w:val="003D0D4B"/>
    <w:rsid w:val="003D0E1E"/>
    <w:rsid w:val="003D3A2C"/>
    <w:rsid w:val="003D3A4A"/>
    <w:rsid w:val="003D5545"/>
    <w:rsid w:val="003D5F0E"/>
    <w:rsid w:val="003D6863"/>
    <w:rsid w:val="003D6906"/>
    <w:rsid w:val="003D7602"/>
    <w:rsid w:val="003D7E2E"/>
    <w:rsid w:val="003E05C3"/>
    <w:rsid w:val="003E0D53"/>
    <w:rsid w:val="003E17FC"/>
    <w:rsid w:val="003E1B14"/>
    <w:rsid w:val="003E31D6"/>
    <w:rsid w:val="003E3B36"/>
    <w:rsid w:val="003E3EA8"/>
    <w:rsid w:val="003E46AB"/>
    <w:rsid w:val="003E4F33"/>
    <w:rsid w:val="003E509F"/>
    <w:rsid w:val="003E5201"/>
    <w:rsid w:val="003E5958"/>
    <w:rsid w:val="003E5CA5"/>
    <w:rsid w:val="003E636B"/>
    <w:rsid w:val="003E6A4A"/>
    <w:rsid w:val="003E6D75"/>
    <w:rsid w:val="003E7C09"/>
    <w:rsid w:val="003E7E93"/>
    <w:rsid w:val="003F07EC"/>
    <w:rsid w:val="003F11B5"/>
    <w:rsid w:val="003F206B"/>
    <w:rsid w:val="003F2F87"/>
    <w:rsid w:val="003F346A"/>
    <w:rsid w:val="003F359A"/>
    <w:rsid w:val="003F37E8"/>
    <w:rsid w:val="003F38FC"/>
    <w:rsid w:val="003F42FF"/>
    <w:rsid w:val="003F4DB4"/>
    <w:rsid w:val="003F71A0"/>
    <w:rsid w:val="004004D7"/>
    <w:rsid w:val="004005A9"/>
    <w:rsid w:val="0040070A"/>
    <w:rsid w:val="00401E13"/>
    <w:rsid w:val="00401EA5"/>
    <w:rsid w:val="00401F6B"/>
    <w:rsid w:val="004029E0"/>
    <w:rsid w:val="00402F41"/>
    <w:rsid w:val="00402F64"/>
    <w:rsid w:val="00405AE6"/>
    <w:rsid w:val="0040620C"/>
    <w:rsid w:val="004073B3"/>
    <w:rsid w:val="00407773"/>
    <w:rsid w:val="004107EF"/>
    <w:rsid w:val="004109F8"/>
    <w:rsid w:val="00410C05"/>
    <w:rsid w:val="004117E8"/>
    <w:rsid w:val="004121E4"/>
    <w:rsid w:val="004131D8"/>
    <w:rsid w:val="00413B81"/>
    <w:rsid w:val="004144D5"/>
    <w:rsid w:val="00415126"/>
    <w:rsid w:val="00415E76"/>
    <w:rsid w:val="00416348"/>
    <w:rsid w:val="0041723E"/>
    <w:rsid w:val="00417B9B"/>
    <w:rsid w:val="00417E0B"/>
    <w:rsid w:val="00420A92"/>
    <w:rsid w:val="00420DEE"/>
    <w:rsid w:val="00421EF7"/>
    <w:rsid w:val="00422691"/>
    <w:rsid w:val="00422D86"/>
    <w:rsid w:val="00423F50"/>
    <w:rsid w:val="00424026"/>
    <w:rsid w:val="00424295"/>
    <w:rsid w:val="004244B7"/>
    <w:rsid w:val="00424973"/>
    <w:rsid w:val="00424CCD"/>
    <w:rsid w:val="004264C4"/>
    <w:rsid w:val="00426CED"/>
    <w:rsid w:val="004272AF"/>
    <w:rsid w:val="00427A93"/>
    <w:rsid w:val="004300C8"/>
    <w:rsid w:val="004304C8"/>
    <w:rsid w:val="004304DF"/>
    <w:rsid w:val="004310F8"/>
    <w:rsid w:val="00431FFE"/>
    <w:rsid w:val="00434D95"/>
    <w:rsid w:val="00434EE8"/>
    <w:rsid w:val="004367EF"/>
    <w:rsid w:val="00436D39"/>
    <w:rsid w:val="0043779C"/>
    <w:rsid w:val="004400BC"/>
    <w:rsid w:val="004407BB"/>
    <w:rsid w:val="0044139B"/>
    <w:rsid w:val="00442B51"/>
    <w:rsid w:val="00443CAE"/>
    <w:rsid w:val="00444CEA"/>
    <w:rsid w:val="00444E57"/>
    <w:rsid w:val="0044532F"/>
    <w:rsid w:val="00445B2C"/>
    <w:rsid w:val="00445DAF"/>
    <w:rsid w:val="0044625F"/>
    <w:rsid w:val="004464BA"/>
    <w:rsid w:val="00446B19"/>
    <w:rsid w:val="00451368"/>
    <w:rsid w:val="00451629"/>
    <w:rsid w:val="00452CC7"/>
    <w:rsid w:val="00454E47"/>
    <w:rsid w:val="00455126"/>
    <w:rsid w:val="0045536C"/>
    <w:rsid w:val="00456A78"/>
    <w:rsid w:val="0046001E"/>
    <w:rsid w:val="00461475"/>
    <w:rsid w:val="00461480"/>
    <w:rsid w:val="004617E8"/>
    <w:rsid w:val="00462210"/>
    <w:rsid w:val="00462EA3"/>
    <w:rsid w:val="00463437"/>
    <w:rsid w:val="00463493"/>
    <w:rsid w:val="00464775"/>
    <w:rsid w:val="004648F9"/>
    <w:rsid w:val="00467820"/>
    <w:rsid w:val="004678B2"/>
    <w:rsid w:val="004718E3"/>
    <w:rsid w:val="00472F95"/>
    <w:rsid w:val="00473858"/>
    <w:rsid w:val="00474678"/>
    <w:rsid w:val="00474719"/>
    <w:rsid w:val="00474C3A"/>
    <w:rsid w:val="004754F0"/>
    <w:rsid w:val="00477294"/>
    <w:rsid w:val="004778D0"/>
    <w:rsid w:val="0048013F"/>
    <w:rsid w:val="0048069C"/>
    <w:rsid w:val="00481BDA"/>
    <w:rsid w:val="00482209"/>
    <w:rsid w:val="004828FB"/>
    <w:rsid w:val="00483200"/>
    <w:rsid w:val="00484188"/>
    <w:rsid w:val="00484443"/>
    <w:rsid w:val="00484512"/>
    <w:rsid w:val="004846EE"/>
    <w:rsid w:val="00485676"/>
    <w:rsid w:val="004863F1"/>
    <w:rsid w:val="004872CE"/>
    <w:rsid w:val="004907A5"/>
    <w:rsid w:val="00491DB7"/>
    <w:rsid w:val="004920E6"/>
    <w:rsid w:val="0049242F"/>
    <w:rsid w:val="00492844"/>
    <w:rsid w:val="00492A7A"/>
    <w:rsid w:val="00492BAB"/>
    <w:rsid w:val="00492D06"/>
    <w:rsid w:val="00495A38"/>
    <w:rsid w:val="00495BF7"/>
    <w:rsid w:val="00496607"/>
    <w:rsid w:val="00496C80"/>
    <w:rsid w:val="00496E9B"/>
    <w:rsid w:val="004971BA"/>
    <w:rsid w:val="004975E6"/>
    <w:rsid w:val="00497940"/>
    <w:rsid w:val="004A0884"/>
    <w:rsid w:val="004A147E"/>
    <w:rsid w:val="004A1B21"/>
    <w:rsid w:val="004A20E9"/>
    <w:rsid w:val="004A24B5"/>
    <w:rsid w:val="004A2D4E"/>
    <w:rsid w:val="004A43F6"/>
    <w:rsid w:val="004A4FD1"/>
    <w:rsid w:val="004A6ABA"/>
    <w:rsid w:val="004A7437"/>
    <w:rsid w:val="004B0679"/>
    <w:rsid w:val="004B2606"/>
    <w:rsid w:val="004B26A2"/>
    <w:rsid w:val="004B26A9"/>
    <w:rsid w:val="004B2958"/>
    <w:rsid w:val="004B387D"/>
    <w:rsid w:val="004B427A"/>
    <w:rsid w:val="004B45DC"/>
    <w:rsid w:val="004B5D36"/>
    <w:rsid w:val="004B5FAF"/>
    <w:rsid w:val="004B7599"/>
    <w:rsid w:val="004C03D9"/>
    <w:rsid w:val="004C2022"/>
    <w:rsid w:val="004C20C0"/>
    <w:rsid w:val="004C3721"/>
    <w:rsid w:val="004C3F3F"/>
    <w:rsid w:val="004C4DBD"/>
    <w:rsid w:val="004C5489"/>
    <w:rsid w:val="004C61A5"/>
    <w:rsid w:val="004C61D0"/>
    <w:rsid w:val="004C7A0A"/>
    <w:rsid w:val="004D18D9"/>
    <w:rsid w:val="004D2FA4"/>
    <w:rsid w:val="004D397E"/>
    <w:rsid w:val="004D3BCB"/>
    <w:rsid w:val="004D3EE9"/>
    <w:rsid w:val="004D4C85"/>
    <w:rsid w:val="004D52D7"/>
    <w:rsid w:val="004D5861"/>
    <w:rsid w:val="004D5C86"/>
    <w:rsid w:val="004D771F"/>
    <w:rsid w:val="004D79E9"/>
    <w:rsid w:val="004D7C84"/>
    <w:rsid w:val="004E0E05"/>
    <w:rsid w:val="004E172A"/>
    <w:rsid w:val="004E27A4"/>
    <w:rsid w:val="004E3005"/>
    <w:rsid w:val="004E34F6"/>
    <w:rsid w:val="004E4204"/>
    <w:rsid w:val="004E440D"/>
    <w:rsid w:val="004E4CD5"/>
    <w:rsid w:val="004E50D6"/>
    <w:rsid w:val="004E5676"/>
    <w:rsid w:val="004E5E80"/>
    <w:rsid w:val="004E69E1"/>
    <w:rsid w:val="004E7494"/>
    <w:rsid w:val="004F20A0"/>
    <w:rsid w:val="004F2134"/>
    <w:rsid w:val="004F2550"/>
    <w:rsid w:val="004F296E"/>
    <w:rsid w:val="004F2E56"/>
    <w:rsid w:val="004F3212"/>
    <w:rsid w:val="004F45C6"/>
    <w:rsid w:val="004F504D"/>
    <w:rsid w:val="004F5F1F"/>
    <w:rsid w:val="004F61BC"/>
    <w:rsid w:val="004F69CA"/>
    <w:rsid w:val="004F6AA6"/>
    <w:rsid w:val="004F6C3D"/>
    <w:rsid w:val="004F7520"/>
    <w:rsid w:val="00501247"/>
    <w:rsid w:val="00501B66"/>
    <w:rsid w:val="00502646"/>
    <w:rsid w:val="00502A49"/>
    <w:rsid w:val="00503C89"/>
    <w:rsid w:val="00503C9D"/>
    <w:rsid w:val="00504A2D"/>
    <w:rsid w:val="005051C5"/>
    <w:rsid w:val="0050558F"/>
    <w:rsid w:val="00505EFF"/>
    <w:rsid w:val="00506925"/>
    <w:rsid w:val="00510A16"/>
    <w:rsid w:val="005115A2"/>
    <w:rsid w:val="00511FE3"/>
    <w:rsid w:val="0051253A"/>
    <w:rsid w:val="005126DC"/>
    <w:rsid w:val="00512B6A"/>
    <w:rsid w:val="005138B4"/>
    <w:rsid w:val="00513CC4"/>
    <w:rsid w:val="005147E2"/>
    <w:rsid w:val="005150E8"/>
    <w:rsid w:val="005158A5"/>
    <w:rsid w:val="00516029"/>
    <w:rsid w:val="0051680D"/>
    <w:rsid w:val="005176D2"/>
    <w:rsid w:val="005178E3"/>
    <w:rsid w:val="00520763"/>
    <w:rsid w:val="005209C7"/>
    <w:rsid w:val="005211AF"/>
    <w:rsid w:val="0052281A"/>
    <w:rsid w:val="00522989"/>
    <w:rsid w:val="005237E9"/>
    <w:rsid w:val="0052384F"/>
    <w:rsid w:val="0052627D"/>
    <w:rsid w:val="00526310"/>
    <w:rsid w:val="005270BC"/>
    <w:rsid w:val="00527E4D"/>
    <w:rsid w:val="00530AF1"/>
    <w:rsid w:val="005313C5"/>
    <w:rsid w:val="00531ED4"/>
    <w:rsid w:val="005331C1"/>
    <w:rsid w:val="005336A3"/>
    <w:rsid w:val="00534D3B"/>
    <w:rsid w:val="0053560E"/>
    <w:rsid w:val="005359F6"/>
    <w:rsid w:val="00535B7D"/>
    <w:rsid w:val="005364A1"/>
    <w:rsid w:val="005369DF"/>
    <w:rsid w:val="00536C6D"/>
    <w:rsid w:val="005375A0"/>
    <w:rsid w:val="005419BD"/>
    <w:rsid w:val="0054206A"/>
    <w:rsid w:val="00542162"/>
    <w:rsid w:val="00542B56"/>
    <w:rsid w:val="00542BA8"/>
    <w:rsid w:val="0054403E"/>
    <w:rsid w:val="005451FE"/>
    <w:rsid w:val="005475DA"/>
    <w:rsid w:val="00551050"/>
    <w:rsid w:val="00552065"/>
    <w:rsid w:val="00552613"/>
    <w:rsid w:val="00552A73"/>
    <w:rsid w:val="00554555"/>
    <w:rsid w:val="00555C39"/>
    <w:rsid w:val="005567B1"/>
    <w:rsid w:val="00560484"/>
    <w:rsid w:val="00560862"/>
    <w:rsid w:val="00560D53"/>
    <w:rsid w:val="005641E8"/>
    <w:rsid w:val="005649FB"/>
    <w:rsid w:val="00564E8E"/>
    <w:rsid w:val="0056525B"/>
    <w:rsid w:val="00565F83"/>
    <w:rsid w:val="005663D8"/>
    <w:rsid w:val="0056656B"/>
    <w:rsid w:val="00567923"/>
    <w:rsid w:val="00570AF1"/>
    <w:rsid w:val="00570C55"/>
    <w:rsid w:val="005713BE"/>
    <w:rsid w:val="005718B1"/>
    <w:rsid w:val="00573D35"/>
    <w:rsid w:val="00574B02"/>
    <w:rsid w:val="00574D06"/>
    <w:rsid w:val="005758DB"/>
    <w:rsid w:val="00575987"/>
    <w:rsid w:val="0057653E"/>
    <w:rsid w:val="00577EAA"/>
    <w:rsid w:val="0058073A"/>
    <w:rsid w:val="005809D1"/>
    <w:rsid w:val="005813AE"/>
    <w:rsid w:val="0058143A"/>
    <w:rsid w:val="00584109"/>
    <w:rsid w:val="00584CA9"/>
    <w:rsid w:val="00586872"/>
    <w:rsid w:val="00586933"/>
    <w:rsid w:val="00591520"/>
    <w:rsid w:val="00591BC4"/>
    <w:rsid w:val="00591C3E"/>
    <w:rsid w:val="00592A6E"/>
    <w:rsid w:val="00592C9D"/>
    <w:rsid w:val="00593C85"/>
    <w:rsid w:val="00594517"/>
    <w:rsid w:val="005948AC"/>
    <w:rsid w:val="005958CA"/>
    <w:rsid w:val="00596B53"/>
    <w:rsid w:val="0059762B"/>
    <w:rsid w:val="005977F9"/>
    <w:rsid w:val="005A024F"/>
    <w:rsid w:val="005A15E6"/>
    <w:rsid w:val="005A15FC"/>
    <w:rsid w:val="005A2A33"/>
    <w:rsid w:val="005A4447"/>
    <w:rsid w:val="005A4C64"/>
    <w:rsid w:val="005A5051"/>
    <w:rsid w:val="005A601A"/>
    <w:rsid w:val="005A7667"/>
    <w:rsid w:val="005B0ACD"/>
    <w:rsid w:val="005B1E50"/>
    <w:rsid w:val="005B23ED"/>
    <w:rsid w:val="005B2652"/>
    <w:rsid w:val="005B44F2"/>
    <w:rsid w:val="005B4DA6"/>
    <w:rsid w:val="005B55FA"/>
    <w:rsid w:val="005B589A"/>
    <w:rsid w:val="005B5AAC"/>
    <w:rsid w:val="005B61C7"/>
    <w:rsid w:val="005B74F9"/>
    <w:rsid w:val="005B764B"/>
    <w:rsid w:val="005B78A0"/>
    <w:rsid w:val="005B7EE0"/>
    <w:rsid w:val="005C1181"/>
    <w:rsid w:val="005C1256"/>
    <w:rsid w:val="005C3E99"/>
    <w:rsid w:val="005C4083"/>
    <w:rsid w:val="005C4577"/>
    <w:rsid w:val="005C5780"/>
    <w:rsid w:val="005C5F9A"/>
    <w:rsid w:val="005C6D52"/>
    <w:rsid w:val="005C6E73"/>
    <w:rsid w:val="005C7EDA"/>
    <w:rsid w:val="005D0349"/>
    <w:rsid w:val="005D14D9"/>
    <w:rsid w:val="005D1A98"/>
    <w:rsid w:val="005D1B9A"/>
    <w:rsid w:val="005D29B2"/>
    <w:rsid w:val="005D2D0D"/>
    <w:rsid w:val="005D303B"/>
    <w:rsid w:val="005D366B"/>
    <w:rsid w:val="005D4075"/>
    <w:rsid w:val="005D4BC8"/>
    <w:rsid w:val="005D4DEE"/>
    <w:rsid w:val="005D6AD2"/>
    <w:rsid w:val="005D6FF3"/>
    <w:rsid w:val="005D706E"/>
    <w:rsid w:val="005D7832"/>
    <w:rsid w:val="005E0854"/>
    <w:rsid w:val="005E296F"/>
    <w:rsid w:val="005E2AAE"/>
    <w:rsid w:val="005E60DD"/>
    <w:rsid w:val="005E60ED"/>
    <w:rsid w:val="005E6207"/>
    <w:rsid w:val="005E6ED9"/>
    <w:rsid w:val="005E6FB2"/>
    <w:rsid w:val="005F023A"/>
    <w:rsid w:val="005F0E35"/>
    <w:rsid w:val="005F1430"/>
    <w:rsid w:val="005F2826"/>
    <w:rsid w:val="005F3DB5"/>
    <w:rsid w:val="005F3F26"/>
    <w:rsid w:val="005F6830"/>
    <w:rsid w:val="005F7CA4"/>
    <w:rsid w:val="005F7E20"/>
    <w:rsid w:val="006000F1"/>
    <w:rsid w:val="006001F8"/>
    <w:rsid w:val="00600503"/>
    <w:rsid w:val="00600956"/>
    <w:rsid w:val="0060128F"/>
    <w:rsid w:val="006017A3"/>
    <w:rsid w:val="00601D96"/>
    <w:rsid w:val="00602795"/>
    <w:rsid w:val="006036E8"/>
    <w:rsid w:val="00603982"/>
    <w:rsid w:val="00603B76"/>
    <w:rsid w:val="00605819"/>
    <w:rsid w:val="00605A99"/>
    <w:rsid w:val="00607000"/>
    <w:rsid w:val="006105BC"/>
    <w:rsid w:val="006108F4"/>
    <w:rsid w:val="00610CEF"/>
    <w:rsid w:val="00610E14"/>
    <w:rsid w:val="00612173"/>
    <w:rsid w:val="006125A6"/>
    <w:rsid w:val="006129D7"/>
    <w:rsid w:val="00612E00"/>
    <w:rsid w:val="006133D7"/>
    <w:rsid w:val="00613950"/>
    <w:rsid w:val="00614CAA"/>
    <w:rsid w:val="00615B8D"/>
    <w:rsid w:val="00616AEC"/>
    <w:rsid w:val="0061703C"/>
    <w:rsid w:val="006204D5"/>
    <w:rsid w:val="00620B7D"/>
    <w:rsid w:val="006211F9"/>
    <w:rsid w:val="006214D1"/>
    <w:rsid w:val="006225E6"/>
    <w:rsid w:val="00622BB3"/>
    <w:rsid w:val="00624432"/>
    <w:rsid w:val="0062524B"/>
    <w:rsid w:val="0062729A"/>
    <w:rsid w:val="00627334"/>
    <w:rsid w:val="006277E7"/>
    <w:rsid w:val="00627B90"/>
    <w:rsid w:val="00630119"/>
    <w:rsid w:val="006316DD"/>
    <w:rsid w:val="00631FB3"/>
    <w:rsid w:val="006338F7"/>
    <w:rsid w:val="006348B4"/>
    <w:rsid w:val="00634F47"/>
    <w:rsid w:val="00634FC5"/>
    <w:rsid w:val="00636EC1"/>
    <w:rsid w:val="0063715B"/>
    <w:rsid w:val="006402A0"/>
    <w:rsid w:val="00640A95"/>
    <w:rsid w:val="00640D40"/>
    <w:rsid w:val="00640D51"/>
    <w:rsid w:val="00641441"/>
    <w:rsid w:val="006426BC"/>
    <w:rsid w:val="00642C37"/>
    <w:rsid w:val="0064418B"/>
    <w:rsid w:val="00644CF8"/>
    <w:rsid w:val="006461EF"/>
    <w:rsid w:val="00646273"/>
    <w:rsid w:val="006469C5"/>
    <w:rsid w:val="00647EC5"/>
    <w:rsid w:val="006500CF"/>
    <w:rsid w:val="0065035F"/>
    <w:rsid w:val="00650F85"/>
    <w:rsid w:val="006519A4"/>
    <w:rsid w:val="006538F1"/>
    <w:rsid w:val="00653AB4"/>
    <w:rsid w:val="006548B4"/>
    <w:rsid w:val="00655667"/>
    <w:rsid w:val="00655C87"/>
    <w:rsid w:val="00657310"/>
    <w:rsid w:val="00657C62"/>
    <w:rsid w:val="00660963"/>
    <w:rsid w:val="0066113B"/>
    <w:rsid w:val="00661F0C"/>
    <w:rsid w:val="006649A6"/>
    <w:rsid w:val="00665D76"/>
    <w:rsid w:val="006660DA"/>
    <w:rsid w:val="006665F6"/>
    <w:rsid w:val="00666BF9"/>
    <w:rsid w:val="006678CC"/>
    <w:rsid w:val="00667E10"/>
    <w:rsid w:val="00670564"/>
    <w:rsid w:val="00670DB6"/>
    <w:rsid w:val="00671862"/>
    <w:rsid w:val="00671FD7"/>
    <w:rsid w:val="0067202F"/>
    <w:rsid w:val="00672D2A"/>
    <w:rsid w:val="006736A3"/>
    <w:rsid w:val="00674A7B"/>
    <w:rsid w:val="006753E0"/>
    <w:rsid w:val="006767BA"/>
    <w:rsid w:val="00677ABD"/>
    <w:rsid w:val="00677FF5"/>
    <w:rsid w:val="00680281"/>
    <w:rsid w:val="0068175D"/>
    <w:rsid w:val="006821C7"/>
    <w:rsid w:val="00684BCC"/>
    <w:rsid w:val="006859B0"/>
    <w:rsid w:val="00685A71"/>
    <w:rsid w:val="00685DA1"/>
    <w:rsid w:val="00685F88"/>
    <w:rsid w:val="006863A6"/>
    <w:rsid w:val="006865C1"/>
    <w:rsid w:val="00690393"/>
    <w:rsid w:val="006922FC"/>
    <w:rsid w:val="00692624"/>
    <w:rsid w:val="00692BAC"/>
    <w:rsid w:val="00692ED4"/>
    <w:rsid w:val="00693D17"/>
    <w:rsid w:val="00694BF9"/>
    <w:rsid w:val="0069508B"/>
    <w:rsid w:val="00696713"/>
    <w:rsid w:val="00696C9E"/>
    <w:rsid w:val="00697338"/>
    <w:rsid w:val="00697EB1"/>
    <w:rsid w:val="006A0372"/>
    <w:rsid w:val="006A081B"/>
    <w:rsid w:val="006A0C53"/>
    <w:rsid w:val="006A21A9"/>
    <w:rsid w:val="006A4FBA"/>
    <w:rsid w:val="006A54D1"/>
    <w:rsid w:val="006A6C0E"/>
    <w:rsid w:val="006A6FEA"/>
    <w:rsid w:val="006A7136"/>
    <w:rsid w:val="006A7334"/>
    <w:rsid w:val="006B0782"/>
    <w:rsid w:val="006B0AC9"/>
    <w:rsid w:val="006B27B2"/>
    <w:rsid w:val="006B49B8"/>
    <w:rsid w:val="006B5252"/>
    <w:rsid w:val="006B5311"/>
    <w:rsid w:val="006B549D"/>
    <w:rsid w:val="006B77C2"/>
    <w:rsid w:val="006B7CFD"/>
    <w:rsid w:val="006C07BC"/>
    <w:rsid w:val="006C0F57"/>
    <w:rsid w:val="006C1549"/>
    <w:rsid w:val="006C1E46"/>
    <w:rsid w:val="006C2054"/>
    <w:rsid w:val="006C2853"/>
    <w:rsid w:val="006C2E87"/>
    <w:rsid w:val="006C3189"/>
    <w:rsid w:val="006C34F1"/>
    <w:rsid w:val="006C3530"/>
    <w:rsid w:val="006C3BDD"/>
    <w:rsid w:val="006C41EF"/>
    <w:rsid w:val="006C44A2"/>
    <w:rsid w:val="006C5358"/>
    <w:rsid w:val="006C599F"/>
    <w:rsid w:val="006C6402"/>
    <w:rsid w:val="006C6BF7"/>
    <w:rsid w:val="006C7AF3"/>
    <w:rsid w:val="006D12D5"/>
    <w:rsid w:val="006D152B"/>
    <w:rsid w:val="006D169E"/>
    <w:rsid w:val="006D1ABC"/>
    <w:rsid w:val="006D25C4"/>
    <w:rsid w:val="006D33B5"/>
    <w:rsid w:val="006D5504"/>
    <w:rsid w:val="006D5AD8"/>
    <w:rsid w:val="006D5DC6"/>
    <w:rsid w:val="006D5FD5"/>
    <w:rsid w:val="006D627F"/>
    <w:rsid w:val="006D68A2"/>
    <w:rsid w:val="006D721E"/>
    <w:rsid w:val="006D7655"/>
    <w:rsid w:val="006D7D6A"/>
    <w:rsid w:val="006E007A"/>
    <w:rsid w:val="006E052F"/>
    <w:rsid w:val="006E0ECC"/>
    <w:rsid w:val="006E19D9"/>
    <w:rsid w:val="006E41B9"/>
    <w:rsid w:val="006E5681"/>
    <w:rsid w:val="006E5737"/>
    <w:rsid w:val="006E5BD6"/>
    <w:rsid w:val="006E69A2"/>
    <w:rsid w:val="006E78A6"/>
    <w:rsid w:val="006E7904"/>
    <w:rsid w:val="006F0881"/>
    <w:rsid w:val="006F13FC"/>
    <w:rsid w:val="006F1955"/>
    <w:rsid w:val="006F3987"/>
    <w:rsid w:val="006F4A5D"/>
    <w:rsid w:val="006F4C18"/>
    <w:rsid w:val="006F5A6C"/>
    <w:rsid w:val="006F5EF8"/>
    <w:rsid w:val="006F7995"/>
    <w:rsid w:val="006F7B2C"/>
    <w:rsid w:val="00700056"/>
    <w:rsid w:val="007005A3"/>
    <w:rsid w:val="00701FC6"/>
    <w:rsid w:val="007046BC"/>
    <w:rsid w:val="00704CD3"/>
    <w:rsid w:val="00705466"/>
    <w:rsid w:val="00706CCD"/>
    <w:rsid w:val="007071A9"/>
    <w:rsid w:val="00710295"/>
    <w:rsid w:val="00710347"/>
    <w:rsid w:val="00711375"/>
    <w:rsid w:val="007118FC"/>
    <w:rsid w:val="00712253"/>
    <w:rsid w:val="007124A8"/>
    <w:rsid w:val="007147F1"/>
    <w:rsid w:val="00714B60"/>
    <w:rsid w:val="00714B62"/>
    <w:rsid w:val="00715121"/>
    <w:rsid w:val="00716548"/>
    <w:rsid w:val="00716BAA"/>
    <w:rsid w:val="00716C78"/>
    <w:rsid w:val="007200C4"/>
    <w:rsid w:val="007208A4"/>
    <w:rsid w:val="00724535"/>
    <w:rsid w:val="0072543A"/>
    <w:rsid w:val="007257CA"/>
    <w:rsid w:val="0072618C"/>
    <w:rsid w:val="00726CB8"/>
    <w:rsid w:val="0072735E"/>
    <w:rsid w:val="00727647"/>
    <w:rsid w:val="0073053B"/>
    <w:rsid w:val="0073072A"/>
    <w:rsid w:val="007308B4"/>
    <w:rsid w:val="00730BD6"/>
    <w:rsid w:val="00730C89"/>
    <w:rsid w:val="00731FAA"/>
    <w:rsid w:val="00732B52"/>
    <w:rsid w:val="0073342D"/>
    <w:rsid w:val="007338A2"/>
    <w:rsid w:val="007349D5"/>
    <w:rsid w:val="00736A44"/>
    <w:rsid w:val="00737BD8"/>
    <w:rsid w:val="00737C9A"/>
    <w:rsid w:val="00737E96"/>
    <w:rsid w:val="00740770"/>
    <w:rsid w:val="007408DB"/>
    <w:rsid w:val="00740951"/>
    <w:rsid w:val="007415C6"/>
    <w:rsid w:val="00742168"/>
    <w:rsid w:val="00742F04"/>
    <w:rsid w:val="007433F3"/>
    <w:rsid w:val="00745012"/>
    <w:rsid w:val="00746087"/>
    <w:rsid w:val="00747125"/>
    <w:rsid w:val="00747A09"/>
    <w:rsid w:val="00750357"/>
    <w:rsid w:val="007505AC"/>
    <w:rsid w:val="00750D9C"/>
    <w:rsid w:val="007517AC"/>
    <w:rsid w:val="00751E32"/>
    <w:rsid w:val="00753743"/>
    <w:rsid w:val="0075378C"/>
    <w:rsid w:val="007538EC"/>
    <w:rsid w:val="00755D15"/>
    <w:rsid w:val="00756C2E"/>
    <w:rsid w:val="00756F8D"/>
    <w:rsid w:val="00757E76"/>
    <w:rsid w:val="00760587"/>
    <w:rsid w:val="0076077C"/>
    <w:rsid w:val="00761939"/>
    <w:rsid w:val="00761EA6"/>
    <w:rsid w:val="00762F7B"/>
    <w:rsid w:val="0076313F"/>
    <w:rsid w:val="00764EE1"/>
    <w:rsid w:val="0076503E"/>
    <w:rsid w:val="00765F13"/>
    <w:rsid w:val="007661ED"/>
    <w:rsid w:val="00766447"/>
    <w:rsid w:val="00767C35"/>
    <w:rsid w:val="00771574"/>
    <w:rsid w:val="00771852"/>
    <w:rsid w:val="0077248D"/>
    <w:rsid w:val="007724ED"/>
    <w:rsid w:val="00772F70"/>
    <w:rsid w:val="00773588"/>
    <w:rsid w:val="0077387F"/>
    <w:rsid w:val="00773AF3"/>
    <w:rsid w:val="00774068"/>
    <w:rsid w:val="00775049"/>
    <w:rsid w:val="007764EE"/>
    <w:rsid w:val="0077737D"/>
    <w:rsid w:val="00780406"/>
    <w:rsid w:val="00780702"/>
    <w:rsid w:val="00780C57"/>
    <w:rsid w:val="007813DE"/>
    <w:rsid w:val="007819B1"/>
    <w:rsid w:val="00782442"/>
    <w:rsid w:val="00786006"/>
    <w:rsid w:val="007860A1"/>
    <w:rsid w:val="00787066"/>
    <w:rsid w:val="00787611"/>
    <w:rsid w:val="00787F5C"/>
    <w:rsid w:val="00790549"/>
    <w:rsid w:val="00791201"/>
    <w:rsid w:val="007936A3"/>
    <w:rsid w:val="00793989"/>
    <w:rsid w:val="00793DC4"/>
    <w:rsid w:val="00794517"/>
    <w:rsid w:val="00794BA7"/>
    <w:rsid w:val="00796286"/>
    <w:rsid w:val="00796537"/>
    <w:rsid w:val="00796782"/>
    <w:rsid w:val="007A0DC9"/>
    <w:rsid w:val="007A3E30"/>
    <w:rsid w:val="007A55A2"/>
    <w:rsid w:val="007A6BF6"/>
    <w:rsid w:val="007A6D7A"/>
    <w:rsid w:val="007A6E5C"/>
    <w:rsid w:val="007A7C64"/>
    <w:rsid w:val="007B0FBE"/>
    <w:rsid w:val="007B163C"/>
    <w:rsid w:val="007B1B3F"/>
    <w:rsid w:val="007B25BE"/>
    <w:rsid w:val="007B2D81"/>
    <w:rsid w:val="007B43F0"/>
    <w:rsid w:val="007B52C5"/>
    <w:rsid w:val="007B5332"/>
    <w:rsid w:val="007B5CEE"/>
    <w:rsid w:val="007B5E53"/>
    <w:rsid w:val="007B74C3"/>
    <w:rsid w:val="007B75AF"/>
    <w:rsid w:val="007B775E"/>
    <w:rsid w:val="007B7B00"/>
    <w:rsid w:val="007B7FCA"/>
    <w:rsid w:val="007C07AF"/>
    <w:rsid w:val="007C20FF"/>
    <w:rsid w:val="007C2E56"/>
    <w:rsid w:val="007C3545"/>
    <w:rsid w:val="007C3C3B"/>
    <w:rsid w:val="007C41F3"/>
    <w:rsid w:val="007C446A"/>
    <w:rsid w:val="007C5497"/>
    <w:rsid w:val="007C6322"/>
    <w:rsid w:val="007C68BD"/>
    <w:rsid w:val="007C6CBA"/>
    <w:rsid w:val="007C77C6"/>
    <w:rsid w:val="007D2BB0"/>
    <w:rsid w:val="007D2C39"/>
    <w:rsid w:val="007D4BD6"/>
    <w:rsid w:val="007D6494"/>
    <w:rsid w:val="007D702D"/>
    <w:rsid w:val="007D7D28"/>
    <w:rsid w:val="007D7EE3"/>
    <w:rsid w:val="007E0A3A"/>
    <w:rsid w:val="007E0B90"/>
    <w:rsid w:val="007E1344"/>
    <w:rsid w:val="007E150D"/>
    <w:rsid w:val="007E1D0C"/>
    <w:rsid w:val="007E2990"/>
    <w:rsid w:val="007E3ADC"/>
    <w:rsid w:val="007E434A"/>
    <w:rsid w:val="007E6FC4"/>
    <w:rsid w:val="007E742F"/>
    <w:rsid w:val="007E7B6D"/>
    <w:rsid w:val="007E7BE8"/>
    <w:rsid w:val="007E7D5B"/>
    <w:rsid w:val="007E7E86"/>
    <w:rsid w:val="007F06B9"/>
    <w:rsid w:val="007F0A06"/>
    <w:rsid w:val="007F2442"/>
    <w:rsid w:val="007F2903"/>
    <w:rsid w:val="007F40B7"/>
    <w:rsid w:val="007F53C9"/>
    <w:rsid w:val="007F5990"/>
    <w:rsid w:val="007F5DC7"/>
    <w:rsid w:val="007F5F7A"/>
    <w:rsid w:val="007F744B"/>
    <w:rsid w:val="007F7582"/>
    <w:rsid w:val="008000B5"/>
    <w:rsid w:val="008004C3"/>
    <w:rsid w:val="008005A9"/>
    <w:rsid w:val="0080117D"/>
    <w:rsid w:val="00801305"/>
    <w:rsid w:val="0080310F"/>
    <w:rsid w:val="00803194"/>
    <w:rsid w:val="0080376F"/>
    <w:rsid w:val="00803A23"/>
    <w:rsid w:val="00804B5D"/>
    <w:rsid w:val="00804F3B"/>
    <w:rsid w:val="0080514B"/>
    <w:rsid w:val="0080526B"/>
    <w:rsid w:val="00806145"/>
    <w:rsid w:val="008070A9"/>
    <w:rsid w:val="008078D5"/>
    <w:rsid w:val="00807D1A"/>
    <w:rsid w:val="0081017E"/>
    <w:rsid w:val="00810479"/>
    <w:rsid w:val="00810B11"/>
    <w:rsid w:val="008113E2"/>
    <w:rsid w:val="00811F1B"/>
    <w:rsid w:val="008139EC"/>
    <w:rsid w:val="00814BCD"/>
    <w:rsid w:val="00816D41"/>
    <w:rsid w:val="00817442"/>
    <w:rsid w:val="00817C99"/>
    <w:rsid w:val="00817ECC"/>
    <w:rsid w:val="00820341"/>
    <w:rsid w:val="00820452"/>
    <w:rsid w:val="0082150B"/>
    <w:rsid w:val="008224A5"/>
    <w:rsid w:val="00822B6E"/>
    <w:rsid w:val="00823AFD"/>
    <w:rsid w:val="008254F7"/>
    <w:rsid w:val="0082632E"/>
    <w:rsid w:val="00826389"/>
    <w:rsid w:val="008268BA"/>
    <w:rsid w:val="008270B1"/>
    <w:rsid w:val="00827D15"/>
    <w:rsid w:val="008304FC"/>
    <w:rsid w:val="00830C5E"/>
    <w:rsid w:val="0083123F"/>
    <w:rsid w:val="008312EA"/>
    <w:rsid w:val="008315A6"/>
    <w:rsid w:val="00831616"/>
    <w:rsid w:val="00832392"/>
    <w:rsid w:val="00834666"/>
    <w:rsid w:val="00835ECC"/>
    <w:rsid w:val="00836F27"/>
    <w:rsid w:val="008378E4"/>
    <w:rsid w:val="00841969"/>
    <w:rsid w:val="00843C2A"/>
    <w:rsid w:val="00843E28"/>
    <w:rsid w:val="00843E56"/>
    <w:rsid w:val="008447DD"/>
    <w:rsid w:val="00845EE2"/>
    <w:rsid w:val="0084628A"/>
    <w:rsid w:val="00846300"/>
    <w:rsid w:val="00846FA6"/>
    <w:rsid w:val="00847903"/>
    <w:rsid w:val="00851B0F"/>
    <w:rsid w:val="00853067"/>
    <w:rsid w:val="00854852"/>
    <w:rsid w:val="008549B2"/>
    <w:rsid w:val="00854F68"/>
    <w:rsid w:val="00855150"/>
    <w:rsid w:val="00855163"/>
    <w:rsid w:val="00855968"/>
    <w:rsid w:val="008559E1"/>
    <w:rsid w:val="00855AAF"/>
    <w:rsid w:val="00856228"/>
    <w:rsid w:val="008566CB"/>
    <w:rsid w:val="008568F5"/>
    <w:rsid w:val="00856B19"/>
    <w:rsid w:val="00856C81"/>
    <w:rsid w:val="0085708E"/>
    <w:rsid w:val="008578AE"/>
    <w:rsid w:val="00857D07"/>
    <w:rsid w:val="00857EC1"/>
    <w:rsid w:val="00860FE8"/>
    <w:rsid w:val="008612CD"/>
    <w:rsid w:val="00861D3E"/>
    <w:rsid w:val="008622EC"/>
    <w:rsid w:val="0086269C"/>
    <w:rsid w:val="008638C6"/>
    <w:rsid w:val="00864623"/>
    <w:rsid w:val="00864635"/>
    <w:rsid w:val="00864CC1"/>
    <w:rsid w:val="0086580A"/>
    <w:rsid w:val="00865E8E"/>
    <w:rsid w:val="00866D8A"/>
    <w:rsid w:val="00871B33"/>
    <w:rsid w:val="00871BFC"/>
    <w:rsid w:val="00872759"/>
    <w:rsid w:val="00873A1C"/>
    <w:rsid w:val="008740A5"/>
    <w:rsid w:val="00874F7B"/>
    <w:rsid w:val="008759FF"/>
    <w:rsid w:val="00875A1B"/>
    <w:rsid w:val="00876C4F"/>
    <w:rsid w:val="00877502"/>
    <w:rsid w:val="00877D42"/>
    <w:rsid w:val="00880475"/>
    <w:rsid w:val="008804A7"/>
    <w:rsid w:val="0088064C"/>
    <w:rsid w:val="008837C5"/>
    <w:rsid w:val="0088412F"/>
    <w:rsid w:val="00884C9A"/>
    <w:rsid w:val="0088735A"/>
    <w:rsid w:val="00887372"/>
    <w:rsid w:val="00887394"/>
    <w:rsid w:val="00887D4B"/>
    <w:rsid w:val="00890173"/>
    <w:rsid w:val="0089081C"/>
    <w:rsid w:val="00890D4D"/>
    <w:rsid w:val="00891770"/>
    <w:rsid w:val="008934C5"/>
    <w:rsid w:val="0089389A"/>
    <w:rsid w:val="0089749F"/>
    <w:rsid w:val="008A0716"/>
    <w:rsid w:val="008A083A"/>
    <w:rsid w:val="008A09DC"/>
    <w:rsid w:val="008A0B02"/>
    <w:rsid w:val="008A10A0"/>
    <w:rsid w:val="008A1A38"/>
    <w:rsid w:val="008A20D5"/>
    <w:rsid w:val="008A240A"/>
    <w:rsid w:val="008A262D"/>
    <w:rsid w:val="008A2BDE"/>
    <w:rsid w:val="008A2C2A"/>
    <w:rsid w:val="008A3C1C"/>
    <w:rsid w:val="008A6130"/>
    <w:rsid w:val="008A717F"/>
    <w:rsid w:val="008B02F8"/>
    <w:rsid w:val="008B0AF4"/>
    <w:rsid w:val="008B1053"/>
    <w:rsid w:val="008B11A1"/>
    <w:rsid w:val="008B123F"/>
    <w:rsid w:val="008B2DA6"/>
    <w:rsid w:val="008B50C7"/>
    <w:rsid w:val="008B688E"/>
    <w:rsid w:val="008B6AB7"/>
    <w:rsid w:val="008B6C0B"/>
    <w:rsid w:val="008B6DCA"/>
    <w:rsid w:val="008B76D3"/>
    <w:rsid w:val="008C033A"/>
    <w:rsid w:val="008C1F30"/>
    <w:rsid w:val="008C1F46"/>
    <w:rsid w:val="008C2341"/>
    <w:rsid w:val="008C48C4"/>
    <w:rsid w:val="008C6C26"/>
    <w:rsid w:val="008C7A91"/>
    <w:rsid w:val="008C7C8C"/>
    <w:rsid w:val="008C7FC5"/>
    <w:rsid w:val="008D04D8"/>
    <w:rsid w:val="008D20F4"/>
    <w:rsid w:val="008D244B"/>
    <w:rsid w:val="008D32D5"/>
    <w:rsid w:val="008D34A0"/>
    <w:rsid w:val="008D363B"/>
    <w:rsid w:val="008D377F"/>
    <w:rsid w:val="008D3E5C"/>
    <w:rsid w:val="008D4015"/>
    <w:rsid w:val="008D5FEC"/>
    <w:rsid w:val="008D6B0F"/>
    <w:rsid w:val="008D7A26"/>
    <w:rsid w:val="008D7D09"/>
    <w:rsid w:val="008E0929"/>
    <w:rsid w:val="008E1360"/>
    <w:rsid w:val="008E1C78"/>
    <w:rsid w:val="008E41BD"/>
    <w:rsid w:val="008E5301"/>
    <w:rsid w:val="008E66BA"/>
    <w:rsid w:val="008E692B"/>
    <w:rsid w:val="008F1A03"/>
    <w:rsid w:val="008F25DD"/>
    <w:rsid w:val="008F3207"/>
    <w:rsid w:val="008F3FC0"/>
    <w:rsid w:val="008F4009"/>
    <w:rsid w:val="008F4A5B"/>
    <w:rsid w:val="008F4B9C"/>
    <w:rsid w:val="008F5683"/>
    <w:rsid w:val="008F63D1"/>
    <w:rsid w:val="008F6B19"/>
    <w:rsid w:val="008F720B"/>
    <w:rsid w:val="009002EA"/>
    <w:rsid w:val="00900D1C"/>
    <w:rsid w:val="009011C9"/>
    <w:rsid w:val="00902B5C"/>
    <w:rsid w:val="009036B1"/>
    <w:rsid w:val="00904828"/>
    <w:rsid w:val="00906AB0"/>
    <w:rsid w:val="00907A1A"/>
    <w:rsid w:val="00907C1E"/>
    <w:rsid w:val="00910C18"/>
    <w:rsid w:val="009121F0"/>
    <w:rsid w:val="00912801"/>
    <w:rsid w:val="00913D01"/>
    <w:rsid w:val="009148FD"/>
    <w:rsid w:val="0091568E"/>
    <w:rsid w:val="009158F5"/>
    <w:rsid w:val="00915E6C"/>
    <w:rsid w:val="00915E6F"/>
    <w:rsid w:val="00915EEC"/>
    <w:rsid w:val="009169A5"/>
    <w:rsid w:val="0091750E"/>
    <w:rsid w:val="0092124C"/>
    <w:rsid w:val="009219FA"/>
    <w:rsid w:val="00922EE7"/>
    <w:rsid w:val="0092386A"/>
    <w:rsid w:val="00923A45"/>
    <w:rsid w:val="00924573"/>
    <w:rsid w:val="00924912"/>
    <w:rsid w:val="009250C8"/>
    <w:rsid w:val="009251E4"/>
    <w:rsid w:val="009257BC"/>
    <w:rsid w:val="00926006"/>
    <w:rsid w:val="009263FF"/>
    <w:rsid w:val="009264F7"/>
    <w:rsid w:val="0092786E"/>
    <w:rsid w:val="00927DFF"/>
    <w:rsid w:val="00930A0A"/>
    <w:rsid w:val="00931249"/>
    <w:rsid w:val="00931561"/>
    <w:rsid w:val="009323F8"/>
    <w:rsid w:val="009329E3"/>
    <w:rsid w:val="00932A0C"/>
    <w:rsid w:val="00932C67"/>
    <w:rsid w:val="00933907"/>
    <w:rsid w:val="00936064"/>
    <w:rsid w:val="00936E98"/>
    <w:rsid w:val="00937263"/>
    <w:rsid w:val="00937330"/>
    <w:rsid w:val="00937508"/>
    <w:rsid w:val="00937CA3"/>
    <w:rsid w:val="00940182"/>
    <w:rsid w:val="009405ED"/>
    <w:rsid w:val="00941245"/>
    <w:rsid w:val="0094232E"/>
    <w:rsid w:val="009423C0"/>
    <w:rsid w:val="009426A8"/>
    <w:rsid w:val="00942D1D"/>
    <w:rsid w:val="00945464"/>
    <w:rsid w:val="009509DD"/>
    <w:rsid w:val="009518A5"/>
    <w:rsid w:val="009519C7"/>
    <w:rsid w:val="00952779"/>
    <w:rsid w:val="009540B0"/>
    <w:rsid w:val="00954C9C"/>
    <w:rsid w:val="00954DCA"/>
    <w:rsid w:val="009552F9"/>
    <w:rsid w:val="00955E71"/>
    <w:rsid w:val="00955E76"/>
    <w:rsid w:val="00955F9C"/>
    <w:rsid w:val="00956026"/>
    <w:rsid w:val="00956042"/>
    <w:rsid w:val="009569F7"/>
    <w:rsid w:val="0095790D"/>
    <w:rsid w:val="00960EB1"/>
    <w:rsid w:val="009610DC"/>
    <w:rsid w:val="009634B0"/>
    <w:rsid w:val="009644E1"/>
    <w:rsid w:val="00965520"/>
    <w:rsid w:val="00966152"/>
    <w:rsid w:val="0096626F"/>
    <w:rsid w:val="0096635B"/>
    <w:rsid w:val="00967413"/>
    <w:rsid w:val="00967787"/>
    <w:rsid w:val="00967D9A"/>
    <w:rsid w:val="009706F1"/>
    <w:rsid w:val="009707AE"/>
    <w:rsid w:val="00970DB7"/>
    <w:rsid w:val="00972D6B"/>
    <w:rsid w:val="00972E6E"/>
    <w:rsid w:val="00973170"/>
    <w:rsid w:val="0097338B"/>
    <w:rsid w:val="009733ED"/>
    <w:rsid w:val="009749B5"/>
    <w:rsid w:val="009752FD"/>
    <w:rsid w:val="00975C28"/>
    <w:rsid w:val="00976162"/>
    <w:rsid w:val="0097738C"/>
    <w:rsid w:val="00977955"/>
    <w:rsid w:val="00977ACA"/>
    <w:rsid w:val="009808B8"/>
    <w:rsid w:val="009813A8"/>
    <w:rsid w:val="0098159D"/>
    <w:rsid w:val="00981C30"/>
    <w:rsid w:val="00981EFE"/>
    <w:rsid w:val="009820D3"/>
    <w:rsid w:val="00982431"/>
    <w:rsid w:val="009837A8"/>
    <w:rsid w:val="00983C62"/>
    <w:rsid w:val="0098427B"/>
    <w:rsid w:val="00984DC0"/>
    <w:rsid w:val="0098648E"/>
    <w:rsid w:val="009868CE"/>
    <w:rsid w:val="00986C55"/>
    <w:rsid w:val="00986EEE"/>
    <w:rsid w:val="009918DC"/>
    <w:rsid w:val="00991AD8"/>
    <w:rsid w:val="00991FC4"/>
    <w:rsid w:val="00992121"/>
    <w:rsid w:val="009921FD"/>
    <w:rsid w:val="00993F35"/>
    <w:rsid w:val="00993F3B"/>
    <w:rsid w:val="009943B3"/>
    <w:rsid w:val="00994AB4"/>
    <w:rsid w:val="00994EA0"/>
    <w:rsid w:val="00996325"/>
    <w:rsid w:val="009967BD"/>
    <w:rsid w:val="0099684D"/>
    <w:rsid w:val="0099750E"/>
    <w:rsid w:val="00997C0C"/>
    <w:rsid w:val="009A090F"/>
    <w:rsid w:val="009A0A59"/>
    <w:rsid w:val="009A10E8"/>
    <w:rsid w:val="009A16B5"/>
    <w:rsid w:val="009A1B39"/>
    <w:rsid w:val="009A1DD1"/>
    <w:rsid w:val="009A1F35"/>
    <w:rsid w:val="009A244A"/>
    <w:rsid w:val="009A367D"/>
    <w:rsid w:val="009A4E52"/>
    <w:rsid w:val="009A55DB"/>
    <w:rsid w:val="009A5B1E"/>
    <w:rsid w:val="009A71C3"/>
    <w:rsid w:val="009A7547"/>
    <w:rsid w:val="009A7989"/>
    <w:rsid w:val="009A7A19"/>
    <w:rsid w:val="009A7E5C"/>
    <w:rsid w:val="009B0036"/>
    <w:rsid w:val="009B08AC"/>
    <w:rsid w:val="009B0D87"/>
    <w:rsid w:val="009B2CCB"/>
    <w:rsid w:val="009B2E59"/>
    <w:rsid w:val="009B2EB9"/>
    <w:rsid w:val="009B3027"/>
    <w:rsid w:val="009B3AC9"/>
    <w:rsid w:val="009B52D8"/>
    <w:rsid w:val="009B70C7"/>
    <w:rsid w:val="009B74CC"/>
    <w:rsid w:val="009B76AB"/>
    <w:rsid w:val="009B7827"/>
    <w:rsid w:val="009C0878"/>
    <w:rsid w:val="009C13CD"/>
    <w:rsid w:val="009C1CA4"/>
    <w:rsid w:val="009C3533"/>
    <w:rsid w:val="009C42E3"/>
    <w:rsid w:val="009C4E41"/>
    <w:rsid w:val="009C57C5"/>
    <w:rsid w:val="009C60A8"/>
    <w:rsid w:val="009C632D"/>
    <w:rsid w:val="009C6C63"/>
    <w:rsid w:val="009C7826"/>
    <w:rsid w:val="009D00DB"/>
    <w:rsid w:val="009D0923"/>
    <w:rsid w:val="009D1985"/>
    <w:rsid w:val="009D20F1"/>
    <w:rsid w:val="009D2BFD"/>
    <w:rsid w:val="009D30D0"/>
    <w:rsid w:val="009D33F3"/>
    <w:rsid w:val="009D3E7C"/>
    <w:rsid w:val="009D43C6"/>
    <w:rsid w:val="009D529D"/>
    <w:rsid w:val="009D5E23"/>
    <w:rsid w:val="009D64BF"/>
    <w:rsid w:val="009D65C5"/>
    <w:rsid w:val="009D6B16"/>
    <w:rsid w:val="009D7748"/>
    <w:rsid w:val="009E0BF4"/>
    <w:rsid w:val="009E2703"/>
    <w:rsid w:val="009E2759"/>
    <w:rsid w:val="009E3D68"/>
    <w:rsid w:val="009E3FA5"/>
    <w:rsid w:val="009E48F0"/>
    <w:rsid w:val="009E5ABC"/>
    <w:rsid w:val="009E6687"/>
    <w:rsid w:val="009E6FDC"/>
    <w:rsid w:val="009E7176"/>
    <w:rsid w:val="009E75F7"/>
    <w:rsid w:val="009F1340"/>
    <w:rsid w:val="009F17C3"/>
    <w:rsid w:val="009F3B72"/>
    <w:rsid w:val="009F4470"/>
    <w:rsid w:val="009F4F7F"/>
    <w:rsid w:val="009F615B"/>
    <w:rsid w:val="009F6B21"/>
    <w:rsid w:val="00A008F7"/>
    <w:rsid w:val="00A00BCD"/>
    <w:rsid w:val="00A00EE7"/>
    <w:rsid w:val="00A0102E"/>
    <w:rsid w:val="00A010B6"/>
    <w:rsid w:val="00A0262A"/>
    <w:rsid w:val="00A02F3E"/>
    <w:rsid w:val="00A0366E"/>
    <w:rsid w:val="00A03925"/>
    <w:rsid w:val="00A04C2E"/>
    <w:rsid w:val="00A05857"/>
    <w:rsid w:val="00A063FF"/>
    <w:rsid w:val="00A06CE4"/>
    <w:rsid w:val="00A07719"/>
    <w:rsid w:val="00A0781A"/>
    <w:rsid w:val="00A1000C"/>
    <w:rsid w:val="00A11E61"/>
    <w:rsid w:val="00A1242B"/>
    <w:rsid w:val="00A1273B"/>
    <w:rsid w:val="00A134BC"/>
    <w:rsid w:val="00A15E43"/>
    <w:rsid w:val="00A1640F"/>
    <w:rsid w:val="00A17341"/>
    <w:rsid w:val="00A17C62"/>
    <w:rsid w:val="00A2017A"/>
    <w:rsid w:val="00A20759"/>
    <w:rsid w:val="00A20770"/>
    <w:rsid w:val="00A2163E"/>
    <w:rsid w:val="00A21A6E"/>
    <w:rsid w:val="00A21F7B"/>
    <w:rsid w:val="00A2248D"/>
    <w:rsid w:val="00A23C52"/>
    <w:rsid w:val="00A25EA0"/>
    <w:rsid w:val="00A26DAC"/>
    <w:rsid w:val="00A26DC2"/>
    <w:rsid w:val="00A2745F"/>
    <w:rsid w:val="00A277DC"/>
    <w:rsid w:val="00A30928"/>
    <w:rsid w:val="00A30BEE"/>
    <w:rsid w:val="00A310EB"/>
    <w:rsid w:val="00A317AD"/>
    <w:rsid w:val="00A3316F"/>
    <w:rsid w:val="00A33763"/>
    <w:rsid w:val="00A34A62"/>
    <w:rsid w:val="00A34AAF"/>
    <w:rsid w:val="00A36AAF"/>
    <w:rsid w:val="00A373B1"/>
    <w:rsid w:val="00A40E52"/>
    <w:rsid w:val="00A40F8E"/>
    <w:rsid w:val="00A41BF5"/>
    <w:rsid w:val="00A42014"/>
    <w:rsid w:val="00A44248"/>
    <w:rsid w:val="00A4526E"/>
    <w:rsid w:val="00A460D5"/>
    <w:rsid w:val="00A4630C"/>
    <w:rsid w:val="00A464BB"/>
    <w:rsid w:val="00A469C6"/>
    <w:rsid w:val="00A50643"/>
    <w:rsid w:val="00A50898"/>
    <w:rsid w:val="00A511EA"/>
    <w:rsid w:val="00A51768"/>
    <w:rsid w:val="00A51D52"/>
    <w:rsid w:val="00A52304"/>
    <w:rsid w:val="00A526D8"/>
    <w:rsid w:val="00A53462"/>
    <w:rsid w:val="00A53AE0"/>
    <w:rsid w:val="00A546D8"/>
    <w:rsid w:val="00A54A58"/>
    <w:rsid w:val="00A54BC7"/>
    <w:rsid w:val="00A5574D"/>
    <w:rsid w:val="00A565C1"/>
    <w:rsid w:val="00A5687B"/>
    <w:rsid w:val="00A577E1"/>
    <w:rsid w:val="00A60E1C"/>
    <w:rsid w:val="00A62689"/>
    <w:rsid w:val="00A6508F"/>
    <w:rsid w:val="00A66535"/>
    <w:rsid w:val="00A6675B"/>
    <w:rsid w:val="00A66823"/>
    <w:rsid w:val="00A6686A"/>
    <w:rsid w:val="00A6781A"/>
    <w:rsid w:val="00A7031D"/>
    <w:rsid w:val="00A717AC"/>
    <w:rsid w:val="00A722DC"/>
    <w:rsid w:val="00A75523"/>
    <w:rsid w:val="00A756C2"/>
    <w:rsid w:val="00A76461"/>
    <w:rsid w:val="00A76F8B"/>
    <w:rsid w:val="00A77255"/>
    <w:rsid w:val="00A77E4F"/>
    <w:rsid w:val="00A83210"/>
    <w:rsid w:val="00A83B6A"/>
    <w:rsid w:val="00A84514"/>
    <w:rsid w:val="00A84644"/>
    <w:rsid w:val="00A8475C"/>
    <w:rsid w:val="00A85199"/>
    <w:rsid w:val="00A851C1"/>
    <w:rsid w:val="00A85907"/>
    <w:rsid w:val="00A85FCB"/>
    <w:rsid w:val="00A86140"/>
    <w:rsid w:val="00A87B91"/>
    <w:rsid w:val="00A87DDD"/>
    <w:rsid w:val="00A90775"/>
    <w:rsid w:val="00A91E83"/>
    <w:rsid w:val="00A93CF2"/>
    <w:rsid w:val="00A94603"/>
    <w:rsid w:val="00A9461E"/>
    <w:rsid w:val="00A94AEB"/>
    <w:rsid w:val="00A9558B"/>
    <w:rsid w:val="00A9658E"/>
    <w:rsid w:val="00A96792"/>
    <w:rsid w:val="00A96A28"/>
    <w:rsid w:val="00AA05DB"/>
    <w:rsid w:val="00AA1EA9"/>
    <w:rsid w:val="00AA21FD"/>
    <w:rsid w:val="00AA2DC0"/>
    <w:rsid w:val="00AA352F"/>
    <w:rsid w:val="00AA6130"/>
    <w:rsid w:val="00AA6183"/>
    <w:rsid w:val="00AA7419"/>
    <w:rsid w:val="00AA77D4"/>
    <w:rsid w:val="00AA7B84"/>
    <w:rsid w:val="00AB0A97"/>
    <w:rsid w:val="00AB0B63"/>
    <w:rsid w:val="00AB176B"/>
    <w:rsid w:val="00AB2008"/>
    <w:rsid w:val="00AB26AB"/>
    <w:rsid w:val="00AB3476"/>
    <w:rsid w:val="00AB4CF0"/>
    <w:rsid w:val="00AB5657"/>
    <w:rsid w:val="00AB6C79"/>
    <w:rsid w:val="00AB7629"/>
    <w:rsid w:val="00AC02E3"/>
    <w:rsid w:val="00AC077B"/>
    <w:rsid w:val="00AC16E9"/>
    <w:rsid w:val="00AC2146"/>
    <w:rsid w:val="00AC21C2"/>
    <w:rsid w:val="00AC306C"/>
    <w:rsid w:val="00AC3F3D"/>
    <w:rsid w:val="00AC4B4B"/>
    <w:rsid w:val="00AC4C9B"/>
    <w:rsid w:val="00AC512E"/>
    <w:rsid w:val="00AC533A"/>
    <w:rsid w:val="00AC5465"/>
    <w:rsid w:val="00AC5D71"/>
    <w:rsid w:val="00AC6BE4"/>
    <w:rsid w:val="00AC758C"/>
    <w:rsid w:val="00AC7ABE"/>
    <w:rsid w:val="00AC7FDE"/>
    <w:rsid w:val="00AD17EC"/>
    <w:rsid w:val="00AD1906"/>
    <w:rsid w:val="00AD1BEC"/>
    <w:rsid w:val="00AD1CC8"/>
    <w:rsid w:val="00AD21F4"/>
    <w:rsid w:val="00AD349D"/>
    <w:rsid w:val="00AD3E49"/>
    <w:rsid w:val="00AD4DBB"/>
    <w:rsid w:val="00AD5076"/>
    <w:rsid w:val="00AD567C"/>
    <w:rsid w:val="00AD56A7"/>
    <w:rsid w:val="00AD66F1"/>
    <w:rsid w:val="00AE0FA1"/>
    <w:rsid w:val="00AE2CFE"/>
    <w:rsid w:val="00AE3106"/>
    <w:rsid w:val="00AE4F2D"/>
    <w:rsid w:val="00AE573F"/>
    <w:rsid w:val="00AE5BC7"/>
    <w:rsid w:val="00AE69F1"/>
    <w:rsid w:val="00AE6E93"/>
    <w:rsid w:val="00AE7F17"/>
    <w:rsid w:val="00AF0503"/>
    <w:rsid w:val="00AF0CEC"/>
    <w:rsid w:val="00AF2217"/>
    <w:rsid w:val="00AF2264"/>
    <w:rsid w:val="00AF2E2E"/>
    <w:rsid w:val="00AF3861"/>
    <w:rsid w:val="00AF40AC"/>
    <w:rsid w:val="00AF4551"/>
    <w:rsid w:val="00AF4D9B"/>
    <w:rsid w:val="00AF5467"/>
    <w:rsid w:val="00AF679C"/>
    <w:rsid w:val="00AF6E7D"/>
    <w:rsid w:val="00AF6EA6"/>
    <w:rsid w:val="00AF7975"/>
    <w:rsid w:val="00AF7979"/>
    <w:rsid w:val="00AF7D08"/>
    <w:rsid w:val="00B007BB"/>
    <w:rsid w:val="00B00BC7"/>
    <w:rsid w:val="00B015BC"/>
    <w:rsid w:val="00B02720"/>
    <w:rsid w:val="00B03F45"/>
    <w:rsid w:val="00B0461F"/>
    <w:rsid w:val="00B04B6F"/>
    <w:rsid w:val="00B05FEB"/>
    <w:rsid w:val="00B066F0"/>
    <w:rsid w:val="00B06B60"/>
    <w:rsid w:val="00B11B06"/>
    <w:rsid w:val="00B12606"/>
    <w:rsid w:val="00B15352"/>
    <w:rsid w:val="00B157EA"/>
    <w:rsid w:val="00B158AE"/>
    <w:rsid w:val="00B16CBE"/>
    <w:rsid w:val="00B17312"/>
    <w:rsid w:val="00B17AD0"/>
    <w:rsid w:val="00B2003E"/>
    <w:rsid w:val="00B20394"/>
    <w:rsid w:val="00B20C66"/>
    <w:rsid w:val="00B21057"/>
    <w:rsid w:val="00B216B7"/>
    <w:rsid w:val="00B21A60"/>
    <w:rsid w:val="00B21FA6"/>
    <w:rsid w:val="00B2274A"/>
    <w:rsid w:val="00B245E8"/>
    <w:rsid w:val="00B2478D"/>
    <w:rsid w:val="00B249A1"/>
    <w:rsid w:val="00B24B66"/>
    <w:rsid w:val="00B25FDC"/>
    <w:rsid w:val="00B26101"/>
    <w:rsid w:val="00B26201"/>
    <w:rsid w:val="00B30BB7"/>
    <w:rsid w:val="00B315C4"/>
    <w:rsid w:val="00B31A42"/>
    <w:rsid w:val="00B31F8F"/>
    <w:rsid w:val="00B32A75"/>
    <w:rsid w:val="00B33BC7"/>
    <w:rsid w:val="00B33C7B"/>
    <w:rsid w:val="00B34002"/>
    <w:rsid w:val="00B34D49"/>
    <w:rsid w:val="00B35104"/>
    <w:rsid w:val="00B354CD"/>
    <w:rsid w:val="00B35E07"/>
    <w:rsid w:val="00B3767B"/>
    <w:rsid w:val="00B37BD5"/>
    <w:rsid w:val="00B401E1"/>
    <w:rsid w:val="00B412A3"/>
    <w:rsid w:val="00B41E16"/>
    <w:rsid w:val="00B426F3"/>
    <w:rsid w:val="00B42D63"/>
    <w:rsid w:val="00B43042"/>
    <w:rsid w:val="00B438C7"/>
    <w:rsid w:val="00B44D7E"/>
    <w:rsid w:val="00B45995"/>
    <w:rsid w:val="00B459BE"/>
    <w:rsid w:val="00B45F72"/>
    <w:rsid w:val="00B46CEF"/>
    <w:rsid w:val="00B46E67"/>
    <w:rsid w:val="00B50450"/>
    <w:rsid w:val="00B50E7C"/>
    <w:rsid w:val="00B527CB"/>
    <w:rsid w:val="00B52CB9"/>
    <w:rsid w:val="00B531C7"/>
    <w:rsid w:val="00B53F89"/>
    <w:rsid w:val="00B54370"/>
    <w:rsid w:val="00B5441C"/>
    <w:rsid w:val="00B546B8"/>
    <w:rsid w:val="00B54A1F"/>
    <w:rsid w:val="00B565C0"/>
    <w:rsid w:val="00B56CA5"/>
    <w:rsid w:val="00B56FC5"/>
    <w:rsid w:val="00B56FE6"/>
    <w:rsid w:val="00B5703C"/>
    <w:rsid w:val="00B60622"/>
    <w:rsid w:val="00B60E68"/>
    <w:rsid w:val="00B61163"/>
    <w:rsid w:val="00B61FC7"/>
    <w:rsid w:val="00B62F73"/>
    <w:rsid w:val="00B63EC6"/>
    <w:rsid w:val="00B63F30"/>
    <w:rsid w:val="00B64718"/>
    <w:rsid w:val="00B65B51"/>
    <w:rsid w:val="00B65B77"/>
    <w:rsid w:val="00B67B51"/>
    <w:rsid w:val="00B70E5D"/>
    <w:rsid w:val="00B714A2"/>
    <w:rsid w:val="00B71C3D"/>
    <w:rsid w:val="00B72054"/>
    <w:rsid w:val="00B723BE"/>
    <w:rsid w:val="00B72599"/>
    <w:rsid w:val="00B72B81"/>
    <w:rsid w:val="00B7371A"/>
    <w:rsid w:val="00B73C0C"/>
    <w:rsid w:val="00B747F9"/>
    <w:rsid w:val="00B750AC"/>
    <w:rsid w:val="00B752E6"/>
    <w:rsid w:val="00B7534A"/>
    <w:rsid w:val="00B75EF8"/>
    <w:rsid w:val="00B7636B"/>
    <w:rsid w:val="00B76A4B"/>
    <w:rsid w:val="00B76C48"/>
    <w:rsid w:val="00B77555"/>
    <w:rsid w:val="00B77F81"/>
    <w:rsid w:val="00B8021A"/>
    <w:rsid w:val="00B8092A"/>
    <w:rsid w:val="00B809D6"/>
    <w:rsid w:val="00B81060"/>
    <w:rsid w:val="00B81835"/>
    <w:rsid w:val="00B8207E"/>
    <w:rsid w:val="00B827DC"/>
    <w:rsid w:val="00B83CDE"/>
    <w:rsid w:val="00B8661F"/>
    <w:rsid w:val="00B8700A"/>
    <w:rsid w:val="00B922E6"/>
    <w:rsid w:val="00B92A3C"/>
    <w:rsid w:val="00B92BEA"/>
    <w:rsid w:val="00B94E17"/>
    <w:rsid w:val="00B94F32"/>
    <w:rsid w:val="00B97795"/>
    <w:rsid w:val="00BA05C6"/>
    <w:rsid w:val="00BA0DB2"/>
    <w:rsid w:val="00BA1BB1"/>
    <w:rsid w:val="00BA1BC7"/>
    <w:rsid w:val="00BA2B9E"/>
    <w:rsid w:val="00BA2E5C"/>
    <w:rsid w:val="00BA34B0"/>
    <w:rsid w:val="00BA46BF"/>
    <w:rsid w:val="00BA4FF7"/>
    <w:rsid w:val="00BA56BA"/>
    <w:rsid w:val="00BA5B0B"/>
    <w:rsid w:val="00BA5E29"/>
    <w:rsid w:val="00BA755A"/>
    <w:rsid w:val="00BA7805"/>
    <w:rsid w:val="00BB0F8F"/>
    <w:rsid w:val="00BB11B8"/>
    <w:rsid w:val="00BB221F"/>
    <w:rsid w:val="00BB2796"/>
    <w:rsid w:val="00BB538F"/>
    <w:rsid w:val="00BB562D"/>
    <w:rsid w:val="00BB64D3"/>
    <w:rsid w:val="00BB74C8"/>
    <w:rsid w:val="00BB7FF0"/>
    <w:rsid w:val="00BC354C"/>
    <w:rsid w:val="00BC3957"/>
    <w:rsid w:val="00BC42FD"/>
    <w:rsid w:val="00BC4564"/>
    <w:rsid w:val="00BC474C"/>
    <w:rsid w:val="00BC55C2"/>
    <w:rsid w:val="00BC5FA0"/>
    <w:rsid w:val="00BC63A7"/>
    <w:rsid w:val="00BC6BD0"/>
    <w:rsid w:val="00BC7D75"/>
    <w:rsid w:val="00BD0442"/>
    <w:rsid w:val="00BD0A46"/>
    <w:rsid w:val="00BD1C9A"/>
    <w:rsid w:val="00BD1F72"/>
    <w:rsid w:val="00BD2039"/>
    <w:rsid w:val="00BD301F"/>
    <w:rsid w:val="00BD3B8B"/>
    <w:rsid w:val="00BD4E06"/>
    <w:rsid w:val="00BD5C85"/>
    <w:rsid w:val="00BD6776"/>
    <w:rsid w:val="00BE0404"/>
    <w:rsid w:val="00BE0788"/>
    <w:rsid w:val="00BE09E1"/>
    <w:rsid w:val="00BE1507"/>
    <w:rsid w:val="00BE1910"/>
    <w:rsid w:val="00BE1F65"/>
    <w:rsid w:val="00BE2BA4"/>
    <w:rsid w:val="00BE2CD8"/>
    <w:rsid w:val="00BE37A2"/>
    <w:rsid w:val="00BE416F"/>
    <w:rsid w:val="00BE43F9"/>
    <w:rsid w:val="00BE6140"/>
    <w:rsid w:val="00BE6801"/>
    <w:rsid w:val="00BE6BFA"/>
    <w:rsid w:val="00BF0398"/>
    <w:rsid w:val="00BF07F7"/>
    <w:rsid w:val="00BF21F2"/>
    <w:rsid w:val="00BF26D4"/>
    <w:rsid w:val="00BF2B1F"/>
    <w:rsid w:val="00BF34AF"/>
    <w:rsid w:val="00BF3CEA"/>
    <w:rsid w:val="00BF40FA"/>
    <w:rsid w:val="00BF519F"/>
    <w:rsid w:val="00BF6125"/>
    <w:rsid w:val="00BF69BD"/>
    <w:rsid w:val="00BF7DD3"/>
    <w:rsid w:val="00C00742"/>
    <w:rsid w:val="00C00AB2"/>
    <w:rsid w:val="00C02A27"/>
    <w:rsid w:val="00C02DA4"/>
    <w:rsid w:val="00C04CDA"/>
    <w:rsid w:val="00C0600E"/>
    <w:rsid w:val="00C064FC"/>
    <w:rsid w:val="00C06C67"/>
    <w:rsid w:val="00C076FD"/>
    <w:rsid w:val="00C10861"/>
    <w:rsid w:val="00C11BD9"/>
    <w:rsid w:val="00C11E4A"/>
    <w:rsid w:val="00C120FA"/>
    <w:rsid w:val="00C12DD3"/>
    <w:rsid w:val="00C13311"/>
    <w:rsid w:val="00C134A1"/>
    <w:rsid w:val="00C13CDB"/>
    <w:rsid w:val="00C14A36"/>
    <w:rsid w:val="00C1650D"/>
    <w:rsid w:val="00C17C3A"/>
    <w:rsid w:val="00C202E9"/>
    <w:rsid w:val="00C20320"/>
    <w:rsid w:val="00C20793"/>
    <w:rsid w:val="00C20CA4"/>
    <w:rsid w:val="00C210DD"/>
    <w:rsid w:val="00C21AA9"/>
    <w:rsid w:val="00C2203A"/>
    <w:rsid w:val="00C226AA"/>
    <w:rsid w:val="00C22C33"/>
    <w:rsid w:val="00C2496D"/>
    <w:rsid w:val="00C249F0"/>
    <w:rsid w:val="00C258C4"/>
    <w:rsid w:val="00C2786D"/>
    <w:rsid w:val="00C322D8"/>
    <w:rsid w:val="00C32389"/>
    <w:rsid w:val="00C33743"/>
    <w:rsid w:val="00C3398F"/>
    <w:rsid w:val="00C345AA"/>
    <w:rsid w:val="00C34F97"/>
    <w:rsid w:val="00C35798"/>
    <w:rsid w:val="00C35E91"/>
    <w:rsid w:val="00C35FCD"/>
    <w:rsid w:val="00C36B6D"/>
    <w:rsid w:val="00C375EB"/>
    <w:rsid w:val="00C378B2"/>
    <w:rsid w:val="00C40111"/>
    <w:rsid w:val="00C401ED"/>
    <w:rsid w:val="00C411F5"/>
    <w:rsid w:val="00C44173"/>
    <w:rsid w:val="00C447F6"/>
    <w:rsid w:val="00C45F3F"/>
    <w:rsid w:val="00C461E5"/>
    <w:rsid w:val="00C468A9"/>
    <w:rsid w:val="00C46A57"/>
    <w:rsid w:val="00C47DE1"/>
    <w:rsid w:val="00C5278E"/>
    <w:rsid w:val="00C538C9"/>
    <w:rsid w:val="00C53BE9"/>
    <w:rsid w:val="00C54A6C"/>
    <w:rsid w:val="00C55AF9"/>
    <w:rsid w:val="00C55DAF"/>
    <w:rsid w:val="00C5772F"/>
    <w:rsid w:val="00C57DE3"/>
    <w:rsid w:val="00C6029A"/>
    <w:rsid w:val="00C604D7"/>
    <w:rsid w:val="00C61123"/>
    <w:rsid w:val="00C61DE1"/>
    <w:rsid w:val="00C622AB"/>
    <w:rsid w:val="00C62726"/>
    <w:rsid w:val="00C6284C"/>
    <w:rsid w:val="00C636DA"/>
    <w:rsid w:val="00C6390C"/>
    <w:rsid w:val="00C63EEE"/>
    <w:rsid w:val="00C6435E"/>
    <w:rsid w:val="00C6443E"/>
    <w:rsid w:val="00C6481C"/>
    <w:rsid w:val="00C64D40"/>
    <w:rsid w:val="00C651CC"/>
    <w:rsid w:val="00C65A1C"/>
    <w:rsid w:val="00C70053"/>
    <w:rsid w:val="00C701E9"/>
    <w:rsid w:val="00C71084"/>
    <w:rsid w:val="00C71AF1"/>
    <w:rsid w:val="00C7242A"/>
    <w:rsid w:val="00C724B0"/>
    <w:rsid w:val="00C73D6F"/>
    <w:rsid w:val="00C744A2"/>
    <w:rsid w:val="00C74BC8"/>
    <w:rsid w:val="00C750F7"/>
    <w:rsid w:val="00C770BA"/>
    <w:rsid w:val="00C77119"/>
    <w:rsid w:val="00C77C66"/>
    <w:rsid w:val="00C77C8D"/>
    <w:rsid w:val="00C8099B"/>
    <w:rsid w:val="00C81419"/>
    <w:rsid w:val="00C81BB2"/>
    <w:rsid w:val="00C824D0"/>
    <w:rsid w:val="00C826FE"/>
    <w:rsid w:val="00C82994"/>
    <w:rsid w:val="00C82EB5"/>
    <w:rsid w:val="00C83B97"/>
    <w:rsid w:val="00C83C83"/>
    <w:rsid w:val="00C8498E"/>
    <w:rsid w:val="00C863B0"/>
    <w:rsid w:val="00C86B1E"/>
    <w:rsid w:val="00C90B6D"/>
    <w:rsid w:val="00C912B1"/>
    <w:rsid w:val="00C9226E"/>
    <w:rsid w:val="00C95076"/>
    <w:rsid w:val="00C951E6"/>
    <w:rsid w:val="00C95FE5"/>
    <w:rsid w:val="00C967B2"/>
    <w:rsid w:val="00C96A04"/>
    <w:rsid w:val="00C97E1E"/>
    <w:rsid w:val="00CA0C66"/>
    <w:rsid w:val="00CA124B"/>
    <w:rsid w:val="00CA28C4"/>
    <w:rsid w:val="00CA2A72"/>
    <w:rsid w:val="00CA325C"/>
    <w:rsid w:val="00CA5402"/>
    <w:rsid w:val="00CA56D8"/>
    <w:rsid w:val="00CA5AC8"/>
    <w:rsid w:val="00CA610A"/>
    <w:rsid w:val="00CA662F"/>
    <w:rsid w:val="00CB02FD"/>
    <w:rsid w:val="00CB0BF9"/>
    <w:rsid w:val="00CB10CB"/>
    <w:rsid w:val="00CB1281"/>
    <w:rsid w:val="00CB1EC6"/>
    <w:rsid w:val="00CB207D"/>
    <w:rsid w:val="00CB457C"/>
    <w:rsid w:val="00CB47C7"/>
    <w:rsid w:val="00CB4977"/>
    <w:rsid w:val="00CB4A21"/>
    <w:rsid w:val="00CB4ADA"/>
    <w:rsid w:val="00CB722A"/>
    <w:rsid w:val="00CC006D"/>
    <w:rsid w:val="00CC0796"/>
    <w:rsid w:val="00CC0B62"/>
    <w:rsid w:val="00CC0F59"/>
    <w:rsid w:val="00CC18CC"/>
    <w:rsid w:val="00CC3999"/>
    <w:rsid w:val="00CC4442"/>
    <w:rsid w:val="00CC5966"/>
    <w:rsid w:val="00CC6BDF"/>
    <w:rsid w:val="00CC6E21"/>
    <w:rsid w:val="00CC71DD"/>
    <w:rsid w:val="00CC7DF2"/>
    <w:rsid w:val="00CD0F3B"/>
    <w:rsid w:val="00CD21A0"/>
    <w:rsid w:val="00CD268F"/>
    <w:rsid w:val="00CD2A25"/>
    <w:rsid w:val="00CD2B75"/>
    <w:rsid w:val="00CD2EC5"/>
    <w:rsid w:val="00CD46EA"/>
    <w:rsid w:val="00CD5730"/>
    <w:rsid w:val="00CD5D8E"/>
    <w:rsid w:val="00CD5E22"/>
    <w:rsid w:val="00CD6757"/>
    <w:rsid w:val="00CD7136"/>
    <w:rsid w:val="00CE079D"/>
    <w:rsid w:val="00CE0ABF"/>
    <w:rsid w:val="00CE1822"/>
    <w:rsid w:val="00CE2AE3"/>
    <w:rsid w:val="00CE2E05"/>
    <w:rsid w:val="00CE3EDD"/>
    <w:rsid w:val="00CE46D6"/>
    <w:rsid w:val="00CE476F"/>
    <w:rsid w:val="00CE579B"/>
    <w:rsid w:val="00CE585C"/>
    <w:rsid w:val="00CF0427"/>
    <w:rsid w:val="00CF0AA5"/>
    <w:rsid w:val="00CF1AE6"/>
    <w:rsid w:val="00CF1E3E"/>
    <w:rsid w:val="00CF261A"/>
    <w:rsid w:val="00CF4CB2"/>
    <w:rsid w:val="00CF4E07"/>
    <w:rsid w:val="00CF59F4"/>
    <w:rsid w:val="00CF6148"/>
    <w:rsid w:val="00CF64FD"/>
    <w:rsid w:val="00CF6A01"/>
    <w:rsid w:val="00CF7764"/>
    <w:rsid w:val="00CF7AC8"/>
    <w:rsid w:val="00D01262"/>
    <w:rsid w:val="00D02B96"/>
    <w:rsid w:val="00D032F3"/>
    <w:rsid w:val="00D03352"/>
    <w:rsid w:val="00D03423"/>
    <w:rsid w:val="00D0352B"/>
    <w:rsid w:val="00D036E8"/>
    <w:rsid w:val="00D03914"/>
    <w:rsid w:val="00D03FE0"/>
    <w:rsid w:val="00D044D1"/>
    <w:rsid w:val="00D0532C"/>
    <w:rsid w:val="00D053CB"/>
    <w:rsid w:val="00D06338"/>
    <w:rsid w:val="00D0670C"/>
    <w:rsid w:val="00D06945"/>
    <w:rsid w:val="00D06F42"/>
    <w:rsid w:val="00D07CC8"/>
    <w:rsid w:val="00D07F11"/>
    <w:rsid w:val="00D07F2C"/>
    <w:rsid w:val="00D11067"/>
    <w:rsid w:val="00D1431E"/>
    <w:rsid w:val="00D144A0"/>
    <w:rsid w:val="00D15A5A"/>
    <w:rsid w:val="00D15C1A"/>
    <w:rsid w:val="00D17944"/>
    <w:rsid w:val="00D17985"/>
    <w:rsid w:val="00D20350"/>
    <w:rsid w:val="00D2236B"/>
    <w:rsid w:val="00D23DC9"/>
    <w:rsid w:val="00D2494C"/>
    <w:rsid w:val="00D24F35"/>
    <w:rsid w:val="00D259A1"/>
    <w:rsid w:val="00D25CF5"/>
    <w:rsid w:val="00D25D70"/>
    <w:rsid w:val="00D27C39"/>
    <w:rsid w:val="00D27C75"/>
    <w:rsid w:val="00D27DFA"/>
    <w:rsid w:val="00D301B2"/>
    <w:rsid w:val="00D324D8"/>
    <w:rsid w:val="00D32872"/>
    <w:rsid w:val="00D339BD"/>
    <w:rsid w:val="00D34149"/>
    <w:rsid w:val="00D3508A"/>
    <w:rsid w:val="00D35CD6"/>
    <w:rsid w:val="00D36514"/>
    <w:rsid w:val="00D36720"/>
    <w:rsid w:val="00D372B2"/>
    <w:rsid w:val="00D4006F"/>
    <w:rsid w:val="00D42C44"/>
    <w:rsid w:val="00D42C60"/>
    <w:rsid w:val="00D43A30"/>
    <w:rsid w:val="00D43ADB"/>
    <w:rsid w:val="00D4482E"/>
    <w:rsid w:val="00D44C02"/>
    <w:rsid w:val="00D44F77"/>
    <w:rsid w:val="00D454F7"/>
    <w:rsid w:val="00D47525"/>
    <w:rsid w:val="00D475A9"/>
    <w:rsid w:val="00D507F3"/>
    <w:rsid w:val="00D50EEC"/>
    <w:rsid w:val="00D51F39"/>
    <w:rsid w:val="00D52A35"/>
    <w:rsid w:val="00D53A2C"/>
    <w:rsid w:val="00D54247"/>
    <w:rsid w:val="00D5452C"/>
    <w:rsid w:val="00D54778"/>
    <w:rsid w:val="00D55538"/>
    <w:rsid w:val="00D55FF8"/>
    <w:rsid w:val="00D5670D"/>
    <w:rsid w:val="00D56725"/>
    <w:rsid w:val="00D56964"/>
    <w:rsid w:val="00D56A6A"/>
    <w:rsid w:val="00D57292"/>
    <w:rsid w:val="00D60CAC"/>
    <w:rsid w:val="00D61056"/>
    <w:rsid w:val="00D61275"/>
    <w:rsid w:val="00D6139C"/>
    <w:rsid w:val="00D61536"/>
    <w:rsid w:val="00D61AB2"/>
    <w:rsid w:val="00D61C85"/>
    <w:rsid w:val="00D62B2E"/>
    <w:rsid w:val="00D634B3"/>
    <w:rsid w:val="00D63DB6"/>
    <w:rsid w:val="00D64997"/>
    <w:rsid w:val="00D67247"/>
    <w:rsid w:val="00D67346"/>
    <w:rsid w:val="00D678C6"/>
    <w:rsid w:val="00D7124B"/>
    <w:rsid w:val="00D71912"/>
    <w:rsid w:val="00D7279E"/>
    <w:rsid w:val="00D734AD"/>
    <w:rsid w:val="00D73EDD"/>
    <w:rsid w:val="00D73F36"/>
    <w:rsid w:val="00D74405"/>
    <w:rsid w:val="00D74CFA"/>
    <w:rsid w:val="00D750FF"/>
    <w:rsid w:val="00D75319"/>
    <w:rsid w:val="00D75C0D"/>
    <w:rsid w:val="00D75C23"/>
    <w:rsid w:val="00D7633B"/>
    <w:rsid w:val="00D7682E"/>
    <w:rsid w:val="00D778E7"/>
    <w:rsid w:val="00D80D08"/>
    <w:rsid w:val="00D8195D"/>
    <w:rsid w:val="00D82048"/>
    <w:rsid w:val="00D8245E"/>
    <w:rsid w:val="00D836A3"/>
    <w:rsid w:val="00D85303"/>
    <w:rsid w:val="00D85850"/>
    <w:rsid w:val="00D863E3"/>
    <w:rsid w:val="00D86FF4"/>
    <w:rsid w:val="00D90207"/>
    <w:rsid w:val="00D90D7A"/>
    <w:rsid w:val="00D91108"/>
    <w:rsid w:val="00D91214"/>
    <w:rsid w:val="00D91381"/>
    <w:rsid w:val="00D91B2F"/>
    <w:rsid w:val="00D92249"/>
    <w:rsid w:val="00D95A13"/>
    <w:rsid w:val="00D96828"/>
    <w:rsid w:val="00D968CD"/>
    <w:rsid w:val="00D97AAE"/>
    <w:rsid w:val="00DA03B7"/>
    <w:rsid w:val="00DA03DB"/>
    <w:rsid w:val="00DA07A9"/>
    <w:rsid w:val="00DA1598"/>
    <w:rsid w:val="00DA1B81"/>
    <w:rsid w:val="00DA3389"/>
    <w:rsid w:val="00DA3E12"/>
    <w:rsid w:val="00DA42C2"/>
    <w:rsid w:val="00DA44D0"/>
    <w:rsid w:val="00DA44E3"/>
    <w:rsid w:val="00DA45F8"/>
    <w:rsid w:val="00DA6787"/>
    <w:rsid w:val="00DA6EA2"/>
    <w:rsid w:val="00DA72A5"/>
    <w:rsid w:val="00DA7CAE"/>
    <w:rsid w:val="00DB0116"/>
    <w:rsid w:val="00DB0679"/>
    <w:rsid w:val="00DB10C1"/>
    <w:rsid w:val="00DB141C"/>
    <w:rsid w:val="00DB23F5"/>
    <w:rsid w:val="00DB411D"/>
    <w:rsid w:val="00DB4AAA"/>
    <w:rsid w:val="00DB506C"/>
    <w:rsid w:val="00DB580D"/>
    <w:rsid w:val="00DB5895"/>
    <w:rsid w:val="00DB668E"/>
    <w:rsid w:val="00DC08FD"/>
    <w:rsid w:val="00DC0B13"/>
    <w:rsid w:val="00DC0DD1"/>
    <w:rsid w:val="00DC1097"/>
    <w:rsid w:val="00DC368C"/>
    <w:rsid w:val="00DC47ED"/>
    <w:rsid w:val="00DC4AFE"/>
    <w:rsid w:val="00DC4FD3"/>
    <w:rsid w:val="00DC5BFF"/>
    <w:rsid w:val="00DC5D3F"/>
    <w:rsid w:val="00DC6887"/>
    <w:rsid w:val="00DD1173"/>
    <w:rsid w:val="00DD27AD"/>
    <w:rsid w:val="00DD280C"/>
    <w:rsid w:val="00DD2D18"/>
    <w:rsid w:val="00DD2D30"/>
    <w:rsid w:val="00DD3917"/>
    <w:rsid w:val="00DD5340"/>
    <w:rsid w:val="00DD568A"/>
    <w:rsid w:val="00DD610B"/>
    <w:rsid w:val="00DD61ED"/>
    <w:rsid w:val="00DD65C3"/>
    <w:rsid w:val="00DD6746"/>
    <w:rsid w:val="00DD6C26"/>
    <w:rsid w:val="00DD7BED"/>
    <w:rsid w:val="00DD7CD4"/>
    <w:rsid w:val="00DD7E97"/>
    <w:rsid w:val="00DE17E7"/>
    <w:rsid w:val="00DE19FC"/>
    <w:rsid w:val="00DE1B03"/>
    <w:rsid w:val="00DE2235"/>
    <w:rsid w:val="00DE3CAB"/>
    <w:rsid w:val="00DE4140"/>
    <w:rsid w:val="00DE4656"/>
    <w:rsid w:val="00DE4700"/>
    <w:rsid w:val="00DE47C7"/>
    <w:rsid w:val="00DE4B08"/>
    <w:rsid w:val="00DE503E"/>
    <w:rsid w:val="00DE54D8"/>
    <w:rsid w:val="00DE5793"/>
    <w:rsid w:val="00DE622A"/>
    <w:rsid w:val="00DE6800"/>
    <w:rsid w:val="00DE7101"/>
    <w:rsid w:val="00DE7D5C"/>
    <w:rsid w:val="00DF0325"/>
    <w:rsid w:val="00DF0A02"/>
    <w:rsid w:val="00DF110B"/>
    <w:rsid w:val="00DF16A8"/>
    <w:rsid w:val="00DF1E83"/>
    <w:rsid w:val="00DF2182"/>
    <w:rsid w:val="00DF25EE"/>
    <w:rsid w:val="00DF2717"/>
    <w:rsid w:val="00DF2C2A"/>
    <w:rsid w:val="00DF31D4"/>
    <w:rsid w:val="00DF37C5"/>
    <w:rsid w:val="00DF3A55"/>
    <w:rsid w:val="00DF3BF1"/>
    <w:rsid w:val="00DF3C93"/>
    <w:rsid w:val="00DF4E7B"/>
    <w:rsid w:val="00DF5C3E"/>
    <w:rsid w:val="00DF5D68"/>
    <w:rsid w:val="00DF60C0"/>
    <w:rsid w:val="00DF6EC2"/>
    <w:rsid w:val="00DF70DB"/>
    <w:rsid w:val="00DF744A"/>
    <w:rsid w:val="00E003D9"/>
    <w:rsid w:val="00E004FE"/>
    <w:rsid w:val="00E0182C"/>
    <w:rsid w:val="00E01944"/>
    <w:rsid w:val="00E02617"/>
    <w:rsid w:val="00E02FBC"/>
    <w:rsid w:val="00E04052"/>
    <w:rsid w:val="00E0437E"/>
    <w:rsid w:val="00E10587"/>
    <w:rsid w:val="00E10E95"/>
    <w:rsid w:val="00E11064"/>
    <w:rsid w:val="00E121D3"/>
    <w:rsid w:val="00E12615"/>
    <w:rsid w:val="00E128C9"/>
    <w:rsid w:val="00E130A2"/>
    <w:rsid w:val="00E134AE"/>
    <w:rsid w:val="00E134D9"/>
    <w:rsid w:val="00E13E9F"/>
    <w:rsid w:val="00E13F66"/>
    <w:rsid w:val="00E140B3"/>
    <w:rsid w:val="00E15F23"/>
    <w:rsid w:val="00E17B71"/>
    <w:rsid w:val="00E2016E"/>
    <w:rsid w:val="00E21363"/>
    <w:rsid w:val="00E23502"/>
    <w:rsid w:val="00E23AA5"/>
    <w:rsid w:val="00E23FF4"/>
    <w:rsid w:val="00E24B8C"/>
    <w:rsid w:val="00E24C1A"/>
    <w:rsid w:val="00E250B0"/>
    <w:rsid w:val="00E25501"/>
    <w:rsid w:val="00E25C3A"/>
    <w:rsid w:val="00E25E8D"/>
    <w:rsid w:val="00E30373"/>
    <w:rsid w:val="00E307C9"/>
    <w:rsid w:val="00E30871"/>
    <w:rsid w:val="00E32128"/>
    <w:rsid w:val="00E3386F"/>
    <w:rsid w:val="00E34EBC"/>
    <w:rsid w:val="00E3590C"/>
    <w:rsid w:val="00E361E3"/>
    <w:rsid w:val="00E36CA7"/>
    <w:rsid w:val="00E37149"/>
    <w:rsid w:val="00E40629"/>
    <w:rsid w:val="00E40CC8"/>
    <w:rsid w:val="00E421E8"/>
    <w:rsid w:val="00E43DCA"/>
    <w:rsid w:val="00E44027"/>
    <w:rsid w:val="00E44408"/>
    <w:rsid w:val="00E445A2"/>
    <w:rsid w:val="00E44C8F"/>
    <w:rsid w:val="00E44F7D"/>
    <w:rsid w:val="00E450E7"/>
    <w:rsid w:val="00E47A90"/>
    <w:rsid w:val="00E5192C"/>
    <w:rsid w:val="00E51FEC"/>
    <w:rsid w:val="00E52714"/>
    <w:rsid w:val="00E536E9"/>
    <w:rsid w:val="00E5385C"/>
    <w:rsid w:val="00E54E43"/>
    <w:rsid w:val="00E54F34"/>
    <w:rsid w:val="00E559CA"/>
    <w:rsid w:val="00E566E6"/>
    <w:rsid w:val="00E56AFF"/>
    <w:rsid w:val="00E57B16"/>
    <w:rsid w:val="00E600B9"/>
    <w:rsid w:val="00E60E40"/>
    <w:rsid w:val="00E61383"/>
    <w:rsid w:val="00E62089"/>
    <w:rsid w:val="00E62853"/>
    <w:rsid w:val="00E63A42"/>
    <w:rsid w:val="00E63C4F"/>
    <w:rsid w:val="00E63D49"/>
    <w:rsid w:val="00E64B85"/>
    <w:rsid w:val="00E64C87"/>
    <w:rsid w:val="00E66245"/>
    <w:rsid w:val="00E67E8B"/>
    <w:rsid w:val="00E67E96"/>
    <w:rsid w:val="00E71060"/>
    <w:rsid w:val="00E73E3F"/>
    <w:rsid w:val="00E75DD3"/>
    <w:rsid w:val="00E80653"/>
    <w:rsid w:val="00E81528"/>
    <w:rsid w:val="00E81930"/>
    <w:rsid w:val="00E82BFC"/>
    <w:rsid w:val="00E83069"/>
    <w:rsid w:val="00E842F6"/>
    <w:rsid w:val="00E84F6A"/>
    <w:rsid w:val="00E86F58"/>
    <w:rsid w:val="00E87212"/>
    <w:rsid w:val="00E87563"/>
    <w:rsid w:val="00E87D54"/>
    <w:rsid w:val="00E9026C"/>
    <w:rsid w:val="00E90B29"/>
    <w:rsid w:val="00E92D8F"/>
    <w:rsid w:val="00E9368D"/>
    <w:rsid w:val="00E93C09"/>
    <w:rsid w:val="00E945BA"/>
    <w:rsid w:val="00E9497F"/>
    <w:rsid w:val="00E9615E"/>
    <w:rsid w:val="00E969D5"/>
    <w:rsid w:val="00E97164"/>
    <w:rsid w:val="00E97859"/>
    <w:rsid w:val="00EA195D"/>
    <w:rsid w:val="00EA2E03"/>
    <w:rsid w:val="00EA3A9F"/>
    <w:rsid w:val="00EA4156"/>
    <w:rsid w:val="00EA43CF"/>
    <w:rsid w:val="00EA54C4"/>
    <w:rsid w:val="00EA590C"/>
    <w:rsid w:val="00EA71BA"/>
    <w:rsid w:val="00EA7793"/>
    <w:rsid w:val="00EA7847"/>
    <w:rsid w:val="00EA7B40"/>
    <w:rsid w:val="00EB0614"/>
    <w:rsid w:val="00EB1F39"/>
    <w:rsid w:val="00EB2152"/>
    <w:rsid w:val="00EB241D"/>
    <w:rsid w:val="00EB3BF1"/>
    <w:rsid w:val="00EB4F3C"/>
    <w:rsid w:val="00EB5651"/>
    <w:rsid w:val="00EB5DB1"/>
    <w:rsid w:val="00EB61DB"/>
    <w:rsid w:val="00EB624A"/>
    <w:rsid w:val="00EB7D89"/>
    <w:rsid w:val="00EC0109"/>
    <w:rsid w:val="00EC1D18"/>
    <w:rsid w:val="00EC246A"/>
    <w:rsid w:val="00EC252E"/>
    <w:rsid w:val="00EC2A79"/>
    <w:rsid w:val="00EC2BBC"/>
    <w:rsid w:val="00EC2D8A"/>
    <w:rsid w:val="00EC334F"/>
    <w:rsid w:val="00EC4DF6"/>
    <w:rsid w:val="00EC635C"/>
    <w:rsid w:val="00EC7790"/>
    <w:rsid w:val="00EC7DA3"/>
    <w:rsid w:val="00ED02A6"/>
    <w:rsid w:val="00ED0623"/>
    <w:rsid w:val="00ED0904"/>
    <w:rsid w:val="00ED0D5B"/>
    <w:rsid w:val="00ED0DE3"/>
    <w:rsid w:val="00ED2684"/>
    <w:rsid w:val="00ED27AE"/>
    <w:rsid w:val="00ED2985"/>
    <w:rsid w:val="00ED3479"/>
    <w:rsid w:val="00ED3E79"/>
    <w:rsid w:val="00ED5B6E"/>
    <w:rsid w:val="00ED6218"/>
    <w:rsid w:val="00ED749A"/>
    <w:rsid w:val="00EE167E"/>
    <w:rsid w:val="00EE2030"/>
    <w:rsid w:val="00EE22B7"/>
    <w:rsid w:val="00EE29D9"/>
    <w:rsid w:val="00EE2A2F"/>
    <w:rsid w:val="00EE2A66"/>
    <w:rsid w:val="00EE3A9D"/>
    <w:rsid w:val="00EE50C7"/>
    <w:rsid w:val="00EE51E6"/>
    <w:rsid w:val="00EE5919"/>
    <w:rsid w:val="00EE64AB"/>
    <w:rsid w:val="00EF04D5"/>
    <w:rsid w:val="00EF0640"/>
    <w:rsid w:val="00EF26EB"/>
    <w:rsid w:val="00EF2E2F"/>
    <w:rsid w:val="00EF3140"/>
    <w:rsid w:val="00EF3C1B"/>
    <w:rsid w:val="00EF47E4"/>
    <w:rsid w:val="00EF5C01"/>
    <w:rsid w:val="00EF5E84"/>
    <w:rsid w:val="00EF600E"/>
    <w:rsid w:val="00EF6604"/>
    <w:rsid w:val="00F0010B"/>
    <w:rsid w:val="00F01A40"/>
    <w:rsid w:val="00F0215B"/>
    <w:rsid w:val="00F02EA1"/>
    <w:rsid w:val="00F05C57"/>
    <w:rsid w:val="00F06BA8"/>
    <w:rsid w:val="00F078E6"/>
    <w:rsid w:val="00F1046C"/>
    <w:rsid w:val="00F109B1"/>
    <w:rsid w:val="00F10FB3"/>
    <w:rsid w:val="00F118A5"/>
    <w:rsid w:val="00F123A6"/>
    <w:rsid w:val="00F139D4"/>
    <w:rsid w:val="00F14647"/>
    <w:rsid w:val="00F1513D"/>
    <w:rsid w:val="00F152F0"/>
    <w:rsid w:val="00F159FA"/>
    <w:rsid w:val="00F15B5D"/>
    <w:rsid w:val="00F160ED"/>
    <w:rsid w:val="00F16F1B"/>
    <w:rsid w:val="00F173F5"/>
    <w:rsid w:val="00F17950"/>
    <w:rsid w:val="00F20831"/>
    <w:rsid w:val="00F2199E"/>
    <w:rsid w:val="00F21C43"/>
    <w:rsid w:val="00F222C9"/>
    <w:rsid w:val="00F2428D"/>
    <w:rsid w:val="00F244A5"/>
    <w:rsid w:val="00F24716"/>
    <w:rsid w:val="00F247C9"/>
    <w:rsid w:val="00F249AB"/>
    <w:rsid w:val="00F24BDC"/>
    <w:rsid w:val="00F24BEA"/>
    <w:rsid w:val="00F251C8"/>
    <w:rsid w:val="00F25299"/>
    <w:rsid w:val="00F25304"/>
    <w:rsid w:val="00F25313"/>
    <w:rsid w:val="00F26071"/>
    <w:rsid w:val="00F26D8E"/>
    <w:rsid w:val="00F2752C"/>
    <w:rsid w:val="00F275E5"/>
    <w:rsid w:val="00F27D6F"/>
    <w:rsid w:val="00F30180"/>
    <w:rsid w:val="00F3034A"/>
    <w:rsid w:val="00F307B4"/>
    <w:rsid w:val="00F3136E"/>
    <w:rsid w:val="00F32BE8"/>
    <w:rsid w:val="00F332A8"/>
    <w:rsid w:val="00F3336A"/>
    <w:rsid w:val="00F3638F"/>
    <w:rsid w:val="00F37135"/>
    <w:rsid w:val="00F37282"/>
    <w:rsid w:val="00F42B70"/>
    <w:rsid w:val="00F43EC0"/>
    <w:rsid w:val="00F44012"/>
    <w:rsid w:val="00F45125"/>
    <w:rsid w:val="00F452F0"/>
    <w:rsid w:val="00F46960"/>
    <w:rsid w:val="00F47615"/>
    <w:rsid w:val="00F47A3B"/>
    <w:rsid w:val="00F51235"/>
    <w:rsid w:val="00F529CB"/>
    <w:rsid w:val="00F52B96"/>
    <w:rsid w:val="00F53925"/>
    <w:rsid w:val="00F543CE"/>
    <w:rsid w:val="00F54CC5"/>
    <w:rsid w:val="00F54E83"/>
    <w:rsid w:val="00F57F9B"/>
    <w:rsid w:val="00F600D7"/>
    <w:rsid w:val="00F61B2D"/>
    <w:rsid w:val="00F626FE"/>
    <w:rsid w:val="00F64241"/>
    <w:rsid w:val="00F650B8"/>
    <w:rsid w:val="00F66545"/>
    <w:rsid w:val="00F66F72"/>
    <w:rsid w:val="00F674D2"/>
    <w:rsid w:val="00F67512"/>
    <w:rsid w:val="00F708FE"/>
    <w:rsid w:val="00F70F1E"/>
    <w:rsid w:val="00F710E9"/>
    <w:rsid w:val="00F715FA"/>
    <w:rsid w:val="00F717C2"/>
    <w:rsid w:val="00F71981"/>
    <w:rsid w:val="00F71DA1"/>
    <w:rsid w:val="00F71FA3"/>
    <w:rsid w:val="00F728AF"/>
    <w:rsid w:val="00F736C2"/>
    <w:rsid w:val="00F74C85"/>
    <w:rsid w:val="00F75294"/>
    <w:rsid w:val="00F76381"/>
    <w:rsid w:val="00F77998"/>
    <w:rsid w:val="00F779D2"/>
    <w:rsid w:val="00F77AA8"/>
    <w:rsid w:val="00F77BD8"/>
    <w:rsid w:val="00F80862"/>
    <w:rsid w:val="00F814B7"/>
    <w:rsid w:val="00F81EC5"/>
    <w:rsid w:val="00F82533"/>
    <w:rsid w:val="00F82B38"/>
    <w:rsid w:val="00F82BC0"/>
    <w:rsid w:val="00F83063"/>
    <w:rsid w:val="00F835C5"/>
    <w:rsid w:val="00F84806"/>
    <w:rsid w:val="00F84843"/>
    <w:rsid w:val="00F84A8F"/>
    <w:rsid w:val="00F84BB1"/>
    <w:rsid w:val="00F85F00"/>
    <w:rsid w:val="00F8677E"/>
    <w:rsid w:val="00F86B7C"/>
    <w:rsid w:val="00F86FE9"/>
    <w:rsid w:val="00F90D90"/>
    <w:rsid w:val="00F93003"/>
    <w:rsid w:val="00F93A40"/>
    <w:rsid w:val="00F940CD"/>
    <w:rsid w:val="00F94868"/>
    <w:rsid w:val="00F94967"/>
    <w:rsid w:val="00F94A82"/>
    <w:rsid w:val="00F9520A"/>
    <w:rsid w:val="00F9585D"/>
    <w:rsid w:val="00F95C5A"/>
    <w:rsid w:val="00F96436"/>
    <w:rsid w:val="00F967ED"/>
    <w:rsid w:val="00F97744"/>
    <w:rsid w:val="00F97EEC"/>
    <w:rsid w:val="00FA1938"/>
    <w:rsid w:val="00FA26EC"/>
    <w:rsid w:val="00FA2EDA"/>
    <w:rsid w:val="00FA3762"/>
    <w:rsid w:val="00FA3ECD"/>
    <w:rsid w:val="00FA43FE"/>
    <w:rsid w:val="00FA4F41"/>
    <w:rsid w:val="00FA6EA0"/>
    <w:rsid w:val="00FA7BF2"/>
    <w:rsid w:val="00FB0168"/>
    <w:rsid w:val="00FB0288"/>
    <w:rsid w:val="00FB0601"/>
    <w:rsid w:val="00FB1E6A"/>
    <w:rsid w:val="00FB1F25"/>
    <w:rsid w:val="00FB2C51"/>
    <w:rsid w:val="00FB3E48"/>
    <w:rsid w:val="00FB3FB9"/>
    <w:rsid w:val="00FB4003"/>
    <w:rsid w:val="00FB4515"/>
    <w:rsid w:val="00FB4E6F"/>
    <w:rsid w:val="00FB5A2C"/>
    <w:rsid w:val="00FB5D8C"/>
    <w:rsid w:val="00FB7198"/>
    <w:rsid w:val="00FB7C36"/>
    <w:rsid w:val="00FC0967"/>
    <w:rsid w:val="00FC0A8D"/>
    <w:rsid w:val="00FC0B72"/>
    <w:rsid w:val="00FC1250"/>
    <w:rsid w:val="00FC1941"/>
    <w:rsid w:val="00FC21DC"/>
    <w:rsid w:val="00FC25E8"/>
    <w:rsid w:val="00FC34E9"/>
    <w:rsid w:val="00FC4350"/>
    <w:rsid w:val="00FC605D"/>
    <w:rsid w:val="00FC68CF"/>
    <w:rsid w:val="00FC70BD"/>
    <w:rsid w:val="00FD0564"/>
    <w:rsid w:val="00FD0B52"/>
    <w:rsid w:val="00FD3121"/>
    <w:rsid w:val="00FD577C"/>
    <w:rsid w:val="00FD5F77"/>
    <w:rsid w:val="00FD64D9"/>
    <w:rsid w:val="00FD69DE"/>
    <w:rsid w:val="00FE030D"/>
    <w:rsid w:val="00FE0669"/>
    <w:rsid w:val="00FE2154"/>
    <w:rsid w:val="00FE21CC"/>
    <w:rsid w:val="00FE3084"/>
    <w:rsid w:val="00FE3D76"/>
    <w:rsid w:val="00FE4050"/>
    <w:rsid w:val="00FE59EA"/>
    <w:rsid w:val="00FE5B30"/>
    <w:rsid w:val="00FE5D5D"/>
    <w:rsid w:val="00FE61DA"/>
    <w:rsid w:val="00FE655C"/>
    <w:rsid w:val="00FE6FAB"/>
    <w:rsid w:val="00FF07F6"/>
    <w:rsid w:val="00FF259C"/>
    <w:rsid w:val="00FF25A0"/>
    <w:rsid w:val="00FF5011"/>
    <w:rsid w:val="00FF55A3"/>
    <w:rsid w:val="00FF5E11"/>
    <w:rsid w:val="00FF621B"/>
    <w:rsid w:val="00FF6561"/>
    <w:rsid w:val="00FF79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E81C090"/>
  <w15:docId w15:val="{A8573F4D-BAD6-4EA0-A5E1-88CE2578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B03"/>
    <w:pPr>
      <w:overflowPunct w:val="0"/>
      <w:autoSpaceDE w:val="0"/>
      <w:autoSpaceDN w:val="0"/>
      <w:adjustRightInd w:val="0"/>
      <w:textAlignment w:val="baseline"/>
    </w:pPr>
    <w:rPr>
      <w:rFonts w:ascii="Times New Roman" w:eastAsia="SimSun" w:hAnsi="Times New Roman"/>
      <w:lang w:eastAsia="zh-CN"/>
    </w:rPr>
  </w:style>
  <w:style w:type="paragraph" w:styleId="1">
    <w:name w:val="heading 1"/>
    <w:basedOn w:val="a"/>
    <w:next w:val="a"/>
    <w:link w:val="10"/>
    <w:uiPriority w:val="99"/>
    <w:qFormat/>
    <w:rsid w:val="005C7EDA"/>
    <w:pPr>
      <w:keepNext/>
      <w:widowControl w:val="0"/>
      <w:tabs>
        <w:tab w:val="left" w:pos="5670"/>
      </w:tabs>
      <w:spacing w:after="120"/>
      <w:outlineLvl w:val="0"/>
    </w:pPr>
    <w:rPr>
      <w:sz w:val="24"/>
      <w:szCs w:val="24"/>
    </w:rPr>
  </w:style>
  <w:style w:type="paragraph" w:styleId="2">
    <w:name w:val="heading 2"/>
    <w:basedOn w:val="a"/>
    <w:next w:val="a"/>
    <w:link w:val="20"/>
    <w:uiPriority w:val="99"/>
    <w:qFormat/>
    <w:rsid w:val="005C7EDA"/>
    <w:pPr>
      <w:keepNext/>
      <w:numPr>
        <w:numId w:val="1"/>
      </w:numPr>
      <w:spacing w:line="360" w:lineRule="auto"/>
      <w:outlineLvl w:val="1"/>
    </w:pPr>
    <w:rPr>
      <w:sz w:val="24"/>
      <w:szCs w:val="24"/>
    </w:rPr>
  </w:style>
  <w:style w:type="paragraph" w:styleId="3">
    <w:name w:val="heading 3"/>
    <w:basedOn w:val="a"/>
    <w:next w:val="a"/>
    <w:link w:val="30"/>
    <w:uiPriority w:val="99"/>
    <w:qFormat/>
    <w:rsid w:val="005C7ED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5C7EDA"/>
    <w:pPr>
      <w:keepNext/>
      <w:widowControl w:val="0"/>
      <w:tabs>
        <w:tab w:val="left" w:pos="5670"/>
      </w:tabs>
      <w:spacing w:after="120"/>
      <w:jc w:val="center"/>
      <w:outlineLvl w:val="3"/>
    </w:pPr>
    <w:rPr>
      <w:b/>
      <w:bCs/>
      <w:sz w:val="28"/>
      <w:szCs w:val="28"/>
    </w:rPr>
  </w:style>
  <w:style w:type="paragraph" w:styleId="5">
    <w:name w:val="heading 5"/>
    <w:basedOn w:val="a"/>
    <w:next w:val="a"/>
    <w:link w:val="50"/>
    <w:uiPriority w:val="99"/>
    <w:qFormat/>
    <w:rsid w:val="005C7EDA"/>
    <w:pPr>
      <w:keepNext/>
      <w:widowControl w:val="0"/>
      <w:tabs>
        <w:tab w:val="left" w:pos="5670"/>
      </w:tabs>
      <w:spacing w:after="120"/>
      <w:jc w:val="center"/>
      <w:outlineLvl w:val="4"/>
    </w:pPr>
    <w:rPr>
      <w:b/>
      <w:bCs/>
      <w:sz w:val="24"/>
      <w:szCs w:val="24"/>
    </w:rPr>
  </w:style>
  <w:style w:type="paragraph" w:styleId="8">
    <w:name w:val="heading 8"/>
    <w:basedOn w:val="a"/>
    <w:next w:val="a"/>
    <w:link w:val="80"/>
    <w:uiPriority w:val="99"/>
    <w:qFormat/>
    <w:rsid w:val="005C7EDA"/>
    <w:pPr>
      <w:keepNext/>
      <w:jc w:val="center"/>
      <w:outlineLvl w:val="7"/>
    </w:pPr>
    <w:rPr>
      <w:sz w:val="24"/>
      <w:szCs w:val="24"/>
    </w:rPr>
  </w:style>
  <w:style w:type="paragraph" w:styleId="9">
    <w:name w:val="heading 9"/>
    <w:basedOn w:val="a"/>
    <w:next w:val="a"/>
    <w:link w:val="90"/>
    <w:uiPriority w:val="99"/>
    <w:qFormat/>
    <w:rsid w:val="005C7EDA"/>
    <w:pPr>
      <w:keepNext/>
      <w:tabs>
        <w:tab w:val="right" w:pos="9072"/>
      </w:tabs>
      <w:ind w:right="-57"/>
      <w:outlineLvl w:val="8"/>
    </w:pPr>
    <w:rPr>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C7EDA"/>
    <w:rPr>
      <w:rFonts w:ascii="Times New Roman" w:eastAsia="SimSun" w:hAnsi="Times New Roman" w:cs="Times New Roman"/>
      <w:sz w:val="24"/>
      <w:szCs w:val="24"/>
      <w:lang w:eastAsia="zh-CN"/>
    </w:rPr>
  </w:style>
  <w:style w:type="character" w:customStyle="1" w:styleId="20">
    <w:name w:val="Заголовок 2 Знак"/>
    <w:basedOn w:val="a0"/>
    <w:link w:val="2"/>
    <w:uiPriority w:val="99"/>
    <w:locked/>
    <w:rsid w:val="005C7EDA"/>
    <w:rPr>
      <w:rFonts w:ascii="Times New Roman" w:eastAsia="SimSun" w:hAnsi="Times New Roman" w:cs="Times New Roman"/>
      <w:sz w:val="24"/>
      <w:szCs w:val="24"/>
      <w:lang w:eastAsia="zh-CN"/>
    </w:rPr>
  </w:style>
  <w:style w:type="character" w:customStyle="1" w:styleId="30">
    <w:name w:val="Заголовок 3 Знак"/>
    <w:basedOn w:val="a0"/>
    <w:link w:val="3"/>
    <w:uiPriority w:val="99"/>
    <w:locked/>
    <w:rsid w:val="005C7EDA"/>
    <w:rPr>
      <w:rFonts w:ascii="Arial" w:eastAsia="SimSun" w:hAnsi="Arial" w:cs="Arial"/>
      <w:b/>
      <w:bCs/>
      <w:sz w:val="26"/>
      <w:szCs w:val="26"/>
      <w:lang w:eastAsia="zh-CN"/>
    </w:rPr>
  </w:style>
  <w:style w:type="character" w:customStyle="1" w:styleId="40">
    <w:name w:val="Заголовок 4 Знак"/>
    <w:basedOn w:val="a0"/>
    <w:link w:val="4"/>
    <w:uiPriority w:val="99"/>
    <w:locked/>
    <w:rsid w:val="005C7EDA"/>
    <w:rPr>
      <w:rFonts w:ascii="Times New Roman" w:eastAsia="SimSun" w:hAnsi="Times New Roman" w:cs="Times New Roman"/>
      <w:b/>
      <w:bCs/>
      <w:sz w:val="28"/>
      <w:szCs w:val="28"/>
      <w:lang w:eastAsia="zh-CN"/>
    </w:rPr>
  </w:style>
  <w:style w:type="character" w:customStyle="1" w:styleId="50">
    <w:name w:val="Заголовок 5 Знак"/>
    <w:basedOn w:val="a0"/>
    <w:link w:val="5"/>
    <w:uiPriority w:val="99"/>
    <w:locked/>
    <w:rsid w:val="005C7EDA"/>
    <w:rPr>
      <w:rFonts w:ascii="Times New Roman" w:eastAsia="SimSun" w:hAnsi="Times New Roman" w:cs="Times New Roman"/>
      <w:b/>
      <w:bCs/>
      <w:sz w:val="24"/>
      <w:szCs w:val="24"/>
      <w:lang w:eastAsia="zh-CN"/>
    </w:rPr>
  </w:style>
  <w:style w:type="character" w:customStyle="1" w:styleId="80">
    <w:name w:val="Заголовок 8 Знак"/>
    <w:basedOn w:val="a0"/>
    <w:link w:val="8"/>
    <w:uiPriority w:val="99"/>
    <w:locked/>
    <w:rsid w:val="005C7EDA"/>
    <w:rPr>
      <w:rFonts w:ascii="Times New Roman" w:eastAsia="SimSun" w:hAnsi="Times New Roman" w:cs="Times New Roman"/>
      <w:sz w:val="24"/>
      <w:szCs w:val="24"/>
      <w:lang w:eastAsia="zh-CN"/>
    </w:rPr>
  </w:style>
  <w:style w:type="character" w:customStyle="1" w:styleId="90">
    <w:name w:val="Заголовок 9 Знак"/>
    <w:basedOn w:val="a0"/>
    <w:link w:val="9"/>
    <w:uiPriority w:val="99"/>
    <w:locked/>
    <w:rsid w:val="005C7EDA"/>
    <w:rPr>
      <w:rFonts w:ascii="Times New Roman" w:eastAsia="SimSun" w:hAnsi="Times New Roman" w:cs="Times New Roman"/>
      <w:color w:val="FF0000"/>
      <w:sz w:val="24"/>
      <w:szCs w:val="24"/>
      <w:lang w:eastAsia="zh-CN"/>
    </w:rPr>
  </w:style>
  <w:style w:type="paragraph" w:styleId="a3">
    <w:name w:val="Body Text Indent"/>
    <w:basedOn w:val="a"/>
    <w:link w:val="a4"/>
    <w:rsid w:val="005C7EDA"/>
    <w:pPr>
      <w:tabs>
        <w:tab w:val="left" w:pos="5954"/>
      </w:tabs>
    </w:pPr>
    <w:rPr>
      <w:sz w:val="24"/>
      <w:szCs w:val="24"/>
    </w:rPr>
  </w:style>
  <w:style w:type="character" w:customStyle="1" w:styleId="a4">
    <w:name w:val="Основной текст с отступом Знак"/>
    <w:basedOn w:val="a0"/>
    <w:link w:val="a3"/>
    <w:locked/>
    <w:rsid w:val="005C7EDA"/>
    <w:rPr>
      <w:rFonts w:ascii="Times New Roman" w:eastAsia="SimSun" w:hAnsi="Times New Roman" w:cs="Times New Roman"/>
      <w:sz w:val="24"/>
      <w:szCs w:val="24"/>
      <w:lang w:eastAsia="zh-CN"/>
    </w:rPr>
  </w:style>
  <w:style w:type="paragraph" w:styleId="a5">
    <w:name w:val="Body Text"/>
    <w:basedOn w:val="a"/>
    <w:link w:val="a6"/>
    <w:rsid w:val="005C7EDA"/>
    <w:pPr>
      <w:tabs>
        <w:tab w:val="right" w:pos="9072"/>
      </w:tabs>
    </w:pPr>
    <w:rPr>
      <w:color w:val="FF0000"/>
      <w:spacing w:val="-4"/>
      <w:sz w:val="24"/>
      <w:szCs w:val="24"/>
    </w:rPr>
  </w:style>
  <w:style w:type="character" w:customStyle="1" w:styleId="a6">
    <w:name w:val="Основной текст Знак"/>
    <w:basedOn w:val="a0"/>
    <w:link w:val="a5"/>
    <w:locked/>
    <w:rsid w:val="005C7EDA"/>
    <w:rPr>
      <w:rFonts w:ascii="Times New Roman" w:eastAsia="SimSun" w:hAnsi="Times New Roman" w:cs="Times New Roman"/>
      <w:color w:val="FF0000"/>
      <w:spacing w:val="-4"/>
      <w:sz w:val="24"/>
      <w:szCs w:val="24"/>
      <w:lang w:eastAsia="zh-CN"/>
    </w:rPr>
  </w:style>
  <w:style w:type="paragraph" w:styleId="31">
    <w:name w:val="Body Text 3"/>
    <w:basedOn w:val="a"/>
    <w:link w:val="32"/>
    <w:uiPriority w:val="99"/>
    <w:rsid w:val="005C7EDA"/>
    <w:pPr>
      <w:tabs>
        <w:tab w:val="right" w:pos="9072"/>
      </w:tabs>
      <w:ind w:right="-57"/>
    </w:pPr>
    <w:rPr>
      <w:color w:val="FF0000"/>
      <w:sz w:val="24"/>
      <w:szCs w:val="24"/>
    </w:rPr>
  </w:style>
  <w:style w:type="character" w:customStyle="1" w:styleId="32">
    <w:name w:val="Основной текст 3 Знак"/>
    <w:basedOn w:val="a0"/>
    <w:link w:val="31"/>
    <w:uiPriority w:val="99"/>
    <w:locked/>
    <w:rsid w:val="005C7EDA"/>
    <w:rPr>
      <w:rFonts w:ascii="Times New Roman" w:eastAsia="SimSun" w:hAnsi="Times New Roman" w:cs="Times New Roman"/>
      <w:color w:val="FF0000"/>
      <w:sz w:val="24"/>
      <w:szCs w:val="24"/>
      <w:lang w:eastAsia="zh-CN"/>
    </w:rPr>
  </w:style>
  <w:style w:type="paragraph" w:styleId="a7">
    <w:name w:val="header"/>
    <w:aliases w:val="Знак9, Знак9,Верхний колонтитул Знак1,Верхний колонтитул Знак Знак, Знак Знак Знак, Знак9 Знак Знак"/>
    <w:basedOn w:val="a"/>
    <w:link w:val="a8"/>
    <w:rsid w:val="005C7EDA"/>
    <w:pPr>
      <w:tabs>
        <w:tab w:val="center" w:pos="4677"/>
        <w:tab w:val="right" w:pos="9355"/>
      </w:tabs>
    </w:pPr>
  </w:style>
  <w:style w:type="character" w:customStyle="1" w:styleId="a8">
    <w:name w:val="Верхний колонтитул Знак"/>
    <w:aliases w:val="Знак9 Знак, Знак9 Знак,Верхний колонтитул Знак1 Знак,Верхний колонтитул Знак Знак Знак, Знак Знак Знак Знак, Знак9 Знак Знак Знак"/>
    <w:basedOn w:val="a0"/>
    <w:link w:val="a7"/>
    <w:locked/>
    <w:rsid w:val="005C7EDA"/>
    <w:rPr>
      <w:rFonts w:ascii="Times New Roman" w:eastAsia="SimSun" w:hAnsi="Times New Roman" w:cs="Times New Roman"/>
      <w:sz w:val="20"/>
      <w:szCs w:val="20"/>
      <w:lang w:eastAsia="zh-CN"/>
    </w:rPr>
  </w:style>
  <w:style w:type="paragraph" w:styleId="a9">
    <w:name w:val="footer"/>
    <w:basedOn w:val="a"/>
    <w:link w:val="aa"/>
    <w:uiPriority w:val="99"/>
    <w:rsid w:val="005C7EDA"/>
    <w:pPr>
      <w:tabs>
        <w:tab w:val="center" w:pos="4677"/>
        <w:tab w:val="right" w:pos="9355"/>
      </w:tabs>
    </w:pPr>
  </w:style>
  <w:style w:type="character" w:customStyle="1" w:styleId="aa">
    <w:name w:val="Нижний колонтитул Знак"/>
    <w:basedOn w:val="a0"/>
    <w:link w:val="a9"/>
    <w:uiPriority w:val="99"/>
    <w:locked/>
    <w:rsid w:val="005C7EDA"/>
    <w:rPr>
      <w:rFonts w:ascii="Times New Roman" w:eastAsia="SimSun" w:hAnsi="Times New Roman" w:cs="Times New Roman"/>
      <w:sz w:val="20"/>
      <w:szCs w:val="20"/>
      <w:lang w:eastAsia="zh-CN"/>
    </w:rPr>
  </w:style>
  <w:style w:type="character" w:styleId="ab">
    <w:name w:val="page number"/>
    <w:basedOn w:val="a0"/>
    <w:rsid w:val="005C7EDA"/>
    <w:rPr>
      <w:rFonts w:cs="Times New Roman"/>
    </w:rPr>
  </w:style>
  <w:style w:type="paragraph" w:styleId="ac">
    <w:name w:val="Balloon Text"/>
    <w:basedOn w:val="a"/>
    <w:link w:val="ad"/>
    <w:uiPriority w:val="99"/>
    <w:rsid w:val="005C7EDA"/>
    <w:rPr>
      <w:rFonts w:ascii="Tahoma" w:hAnsi="Tahoma"/>
      <w:sz w:val="16"/>
      <w:lang w:eastAsia="ru-RU"/>
    </w:rPr>
  </w:style>
  <w:style w:type="character" w:customStyle="1" w:styleId="ad">
    <w:name w:val="Текст выноски Знак"/>
    <w:basedOn w:val="a0"/>
    <w:link w:val="ac"/>
    <w:uiPriority w:val="99"/>
    <w:locked/>
    <w:rsid w:val="005C7EDA"/>
    <w:rPr>
      <w:rFonts w:ascii="Tahoma" w:eastAsia="SimSun" w:hAnsi="Tahoma" w:cs="Times New Roman"/>
      <w:sz w:val="20"/>
      <w:szCs w:val="20"/>
      <w:lang w:eastAsia="ru-RU"/>
    </w:rPr>
  </w:style>
  <w:style w:type="character" w:styleId="ae">
    <w:name w:val="Hyperlink"/>
    <w:basedOn w:val="a0"/>
    <w:uiPriority w:val="99"/>
    <w:rsid w:val="005C7EDA"/>
    <w:rPr>
      <w:rFonts w:cs="Times New Roman"/>
      <w:color w:val="0000FF"/>
      <w:u w:val="single"/>
    </w:rPr>
  </w:style>
  <w:style w:type="paragraph" w:styleId="af">
    <w:name w:val="Plain Text"/>
    <w:aliases w:val="Знак, Знак,Знак5"/>
    <w:basedOn w:val="a"/>
    <w:link w:val="af0"/>
    <w:rsid w:val="005C7EDA"/>
    <w:pPr>
      <w:overflowPunct/>
      <w:adjustRightInd/>
      <w:textAlignment w:val="auto"/>
    </w:pPr>
    <w:rPr>
      <w:rFonts w:ascii="Courier New" w:hAnsi="Courier New" w:cs="Courier New"/>
      <w:lang w:eastAsia="ru-RU"/>
    </w:rPr>
  </w:style>
  <w:style w:type="character" w:customStyle="1" w:styleId="af0">
    <w:name w:val="Текст Знак"/>
    <w:aliases w:val="Знак Знак, Знак Знак,Знак5 Знак"/>
    <w:basedOn w:val="a0"/>
    <w:link w:val="af"/>
    <w:locked/>
    <w:rsid w:val="005C7EDA"/>
    <w:rPr>
      <w:rFonts w:ascii="Courier New" w:eastAsia="SimSun" w:hAnsi="Courier New" w:cs="Courier New"/>
      <w:sz w:val="20"/>
      <w:szCs w:val="20"/>
      <w:lang w:eastAsia="ru-RU"/>
    </w:rPr>
  </w:style>
  <w:style w:type="paragraph" w:styleId="21">
    <w:name w:val="Body Text Indent 2"/>
    <w:basedOn w:val="a"/>
    <w:link w:val="22"/>
    <w:uiPriority w:val="99"/>
    <w:rsid w:val="005C7EDA"/>
    <w:pPr>
      <w:spacing w:after="120" w:line="480" w:lineRule="auto"/>
      <w:ind w:left="283"/>
    </w:pPr>
  </w:style>
  <w:style w:type="character" w:customStyle="1" w:styleId="22">
    <w:name w:val="Основной текст с отступом 2 Знак"/>
    <w:basedOn w:val="a0"/>
    <w:link w:val="21"/>
    <w:uiPriority w:val="99"/>
    <w:locked/>
    <w:rsid w:val="005C7EDA"/>
    <w:rPr>
      <w:rFonts w:ascii="Times New Roman" w:eastAsia="SimSun" w:hAnsi="Times New Roman" w:cs="Times New Roman"/>
      <w:sz w:val="20"/>
      <w:szCs w:val="20"/>
      <w:lang w:eastAsia="zh-CN"/>
    </w:rPr>
  </w:style>
  <w:style w:type="paragraph" w:customStyle="1" w:styleId="af1">
    <w:name w:val="Обычный + по ширине"/>
    <w:aliases w:val="Первая строка:  0,5 см"/>
    <w:basedOn w:val="a"/>
    <w:uiPriority w:val="99"/>
    <w:rsid w:val="005C7EDA"/>
    <w:pPr>
      <w:ind w:firstLine="284"/>
      <w:jc w:val="both"/>
    </w:pPr>
    <w:rPr>
      <w:sz w:val="24"/>
      <w:lang w:eastAsia="ru-RU"/>
    </w:rPr>
  </w:style>
  <w:style w:type="paragraph" w:styleId="33">
    <w:name w:val="Body Text Indent 3"/>
    <w:basedOn w:val="a"/>
    <w:link w:val="34"/>
    <w:uiPriority w:val="99"/>
    <w:rsid w:val="005C7EDA"/>
    <w:pPr>
      <w:overflowPunct/>
      <w:autoSpaceDE/>
      <w:autoSpaceDN/>
      <w:adjustRightInd/>
      <w:spacing w:after="120"/>
      <w:ind w:left="283"/>
      <w:textAlignment w:val="auto"/>
    </w:pPr>
    <w:rPr>
      <w:sz w:val="16"/>
      <w:szCs w:val="16"/>
      <w:lang w:eastAsia="ru-RU"/>
    </w:rPr>
  </w:style>
  <w:style w:type="character" w:customStyle="1" w:styleId="34">
    <w:name w:val="Основной текст с отступом 3 Знак"/>
    <w:basedOn w:val="a0"/>
    <w:link w:val="33"/>
    <w:uiPriority w:val="99"/>
    <w:locked/>
    <w:rsid w:val="005C7EDA"/>
    <w:rPr>
      <w:rFonts w:ascii="Times New Roman" w:eastAsia="SimSun" w:hAnsi="Times New Roman" w:cs="Times New Roman"/>
      <w:sz w:val="16"/>
      <w:szCs w:val="16"/>
      <w:lang w:eastAsia="ru-RU"/>
    </w:rPr>
  </w:style>
  <w:style w:type="character" w:customStyle="1" w:styleId="19">
    <w:name w:val="Основной текст (19)"/>
    <w:basedOn w:val="a0"/>
    <w:uiPriority w:val="99"/>
    <w:rsid w:val="005C7EDA"/>
    <w:rPr>
      <w:rFonts w:cs="Times New Roman"/>
      <w:spacing w:val="0"/>
      <w:sz w:val="19"/>
      <w:szCs w:val="19"/>
    </w:rPr>
  </w:style>
  <w:style w:type="paragraph" w:customStyle="1" w:styleId="FR2">
    <w:name w:val="FR2"/>
    <w:uiPriority w:val="99"/>
    <w:rsid w:val="005C7EDA"/>
    <w:pPr>
      <w:widowControl w:val="0"/>
      <w:autoSpaceDE w:val="0"/>
      <w:autoSpaceDN w:val="0"/>
      <w:jc w:val="right"/>
    </w:pPr>
    <w:rPr>
      <w:rFonts w:ascii="Times New Roman" w:eastAsia="SimSun" w:hAnsi="Times New Roman"/>
      <w:b/>
      <w:bCs/>
      <w:sz w:val="28"/>
      <w:szCs w:val="28"/>
    </w:rPr>
  </w:style>
  <w:style w:type="paragraph" w:customStyle="1" w:styleId="af2">
    <w:name w:val="основная часть"/>
    <w:basedOn w:val="a"/>
    <w:uiPriority w:val="99"/>
    <w:rsid w:val="005C7EDA"/>
    <w:pPr>
      <w:tabs>
        <w:tab w:val="left" w:pos="6840"/>
      </w:tabs>
      <w:overflowPunct/>
      <w:autoSpaceDE/>
      <w:autoSpaceDN/>
      <w:adjustRightInd/>
      <w:ind w:firstLine="567"/>
      <w:jc w:val="both"/>
      <w:textAlignment w:val="auto"/>
      <w:outlineLvl w:val="0"/>
    </w:pPr>
    <w:rPr>
      <w:rFonts w:ascii="Arial" w:hAnsi="Arial" w:cs="Arial"/>
      <w:lang w:eastAsia="ru-RU"/>
    </w:rPr>
  </w:style>
  <w:style w:type="character" w:customStyle="1" w:styleId="10pt">
    <w:name w:val="Основной текст + 10 pt"/>
    <w:basedOn w:val="a0"/>
    <w:rsid w:val="005C7EDA"/>
    <w:rPr>
      <w:rFonts w:cs="Times New Roman"/>
      <w:spacing w:val="0"/>
      <w:sz w:val="20"/>
      <w:szCs w:val="20"/>
    </w:rPr>
  </w:style>
  <w:style w:type="character" w:customStyle="1" w:styleId="7">
    <w:name w:val="Знак Знак7"/>
    <w:basedOn w:val="a0"/>
    <w:uiPriority w:val="99"/>
    <w:rsid w:val="005C7EDA"/>
    <w:rPr>
      <w:rFonts w:ascii="Courier New" w:hAnsi="Courier New" w:cs="Courier New"/>
      <w:lang w:val="ru-RU" w:eastAsia="ru-RU" w:bidi="ar-SA"/>
    </w:rPr>
  </w:style>
  <w:style w:type="paragraph" w:styleId="af3">
    <w:name w:val="No Spacing"/>
    <w:link w:val="af4"/>
    <w:uiPriority w:val="1"/>
    <w:qFormat/>
    <w:rsid w:val="005C7EDA"/>
    <w:pPr>
      <w:overflowPunct w:val="0"/>
      <w:autoSpaceDE w:val="0"/>
      <w:autoSpaceDN w:val="0"/>
      <w:adjustRightInd w:val="0"/>
    </w:pPr>
    <w:rPr>
      <w:rFonts w:ascii="Times New Roman" w:eastAsia="SimSun" w:hAnsi="Times New Roman"/>
      <w:sz w:val="22"/>
      <w:szCs w:val="22"/>
      <w:lang w:val="en-US"/>
    </w:rPr>
  </w:style>
  <w:style w:type="character" w:customStyle="1" w:styleId="af4">
    <w:name w:val="Без интервала Знак"/>
    <w:link w:val="af3"/>
    <w:uiPriority w:val="1"/>
    <w:locked/>
    <w:rsid w:val="005C7EDA"/>
    <w:rPr>
      <w:rFonts w:ascii="Times New Roman" w:eastAsia="SimSun" w:hAnsi="Times New Roman"/>
      <w:sz w:val="22"/>
      <w:szCs w:val="22"/>
      <w:lang w:val="en-US" w:eastAsia="ru-RU" w:bidi="ar-SA"/>
    </w:rPr>
  </w:style>
  <w:style w:type="character" w:customStyle="1" w:styleId="NoSpacingChar">
    <w:name w:val="No Spacing Char"/>
    <w:link w:val="11"/>
    <w:locked/>
    <w:rsid w:val="005C7EDA"/>
    <w:rPr>
      <w:rFonts w:eastAsia="Times New Roman"/>
      <w:sz w:val="22"/>
      <w:lang w:val="en-US" w:eastAsia="en-US" w:bidi="ar-SA"/>
    </w:rPr>
  </w:style>
  <w:style w:type="character" w:styleId="af5">
    <w:name w:val="annotation reference"/>
    <w:basedOn w:val="a0"/>
    <w:uiPriority w:val="99"/>
    <w:rsid w:val="005C7EDA"/>
    <w:rPr>
      <w:rFonts w:cs="Times New Roman"/>
      <w:sz w:val="16"/>
    </w:rPr>
  </w:style>
  <w:style w:type="paragraph" w:styleId="af6">
    <w:name w:val="annotation text"/>
    <w:basedOn w:val="a"/>
    <w:link w:val="af7"/>
    <w:uiPriority w:val="99"/>
    <w:rsid w:val="00503C9D"/>
    <w:pPr>
      <w:overflowPunct/>
      <w:autoSpaceDE/>
      <w:autoSpaceDN/>
      <w:adjustRightInd/>
      <w:textAlignment w:val="auto"/>
    </w:pPr>
    <w:rPr>
      <w:rFonts w:eastAsia="Calibri"/>
      <w:lang w:eastAsia="ru-RU"/>
    </w:rPr>
  </w:style>
  <w:style w:type="character" w:customStyle="1" w:styleId="af7">
    <w:name w:val="Текст примечания Знак"/>
    <w:basedOn w:val="a0"/>
    <w:link w:val="af6"/>
    <w:uiPriority w:val="99"/>
    <w:rsid w:val="00503C9D"/>
    <w:rPr>
      <w:rFonts w:ascii="Times New Roman" w:hAnsi="Times New Roman"/>
    </w:rPr>
  </w:style>
  <w:style w:type="paragraph" w:styleId="23">
    <w:name w:val="Body Text 2"/>
    <w:basedOn w:val="a"/>
    <w:link w:val="24"/>
    <w:uiPriority w:val="99"/>
    <w:unhideWhenUsed/>
    <w:rsid w:val="00771574"/>
    <w:pPr>
      <w:shd w:val="clear" w:color="auto" w:fill="FFFFFF"/>
      <w:overflowPunct/>
      <w:autoSpaceDE/>
      <w:autoSpaceDN/>
      <w:adjustRightInd/>
      <w:textAlignment w:val="auto"/>
    </w:pPr>
    <w:rPr>
      <w:rFonts w:eastAsia="Times New Roman"/>
      <w:color w:val="000000"/>
      <w:lang w:eastAsia="ru-RU"/>
    </w:rPr>
  </w:style>
  <w:style w:type="character" w:customStyle="1" w:styleId="24">
    <w:name w:val="Основной текст 2 Знак"/>
    <w:basedOn w:val="a0"/>
    <w:link w:val="23"/>
    <w:uiPriority w:val="99"/>
    <w:rsid w:val="00771574"/>
    <w:rPr>
      <w:rFonts w:ascii="Times New Roman" w:eastAsia="Times New Roman" w:hAnsi="Times New Roman"/>
      <w:color w:val="000000"/>
      <w:shd w:val="clear" w:color="auto" w:fill="FFFFFF"/>
    </w:rPr>
  </w:style>
  <w:style w:type="paragraph" w:styleId="af8">
    <w:name w:val="Block Text"/>
    <w:basedOn w:val="a"/>
    <w:unhideWhenUsed/>
    <w:rsid w:val="00923A45"/>
    <w:pPr>
      <w:shd w:val="clear" w:color="auto" w:fill="FFFFFF"/>
      <w:overflowPunct/>
      <w:autoSpaceDE/>
      <w:autoSpaceDN/>
      <w:adjustRightInd/>
      <w:spacing w:before="53" w:line="187" w:lineRule="exact"/>
      <w:ind w:left="91" w:right="614"/>
      <w:textAlignment w:val="auto"/>
    </w:pPr>
    <w:rPr>
      <w:rFonts w:eastAsia="Times New Roman"/>
      <w:color w:val="000000"/>
      <w:w w:val="101"/>
      <w:sz w:val="22"/>
      <w:lang w:eastAsia="ru-RU"/>
    </w:rPr>
  </w:style>
  <w:style w:type="character" w:customStyle="1" w:styleId="af9">
    <w:name w:val="Основной текст_"/>
    <w:link w:val="12"/>
    <w:locked/>
    <w:rsid w:val="00923A45"/>
    <w:rPr>
      <w:sz w:val="23"/>
      <w:shd w:val="clear" w:color="auto" w:fill="FFFFFF"/>
    </w:rPr>
  </w:style>
  <w:style w:type="paragraph" w:customStyle="1" w:styleId="12">
    <w:name w:val="Основной текст1"/>
    <w:basedOn w:val="a"/>
    <w:link w:val="af9"/>
    <w:rsid w:val="00923A45"/>
    <w:pPr>
      <w:shd w:val="clear" w:color="auto" w:fill="FFFFFF"/>
      <w:overflowPunct/>
      <w:autoSpaceDE/>
      <w:autoSpaceDN/>
      <w:adjustRightInd/>
      <w:spacing w:line="278" w:lineRule="exact"/>
      <w:ind w:firstLine="720"/>
      <w:jc w:val="both"/>
      <w:textAlignment w:val="auto"/>
    </w:pPr>
    <w:rPr>
      <w:rFonts w:ascii="Calibri" w:eastAsia="Calibri" w:hAnsi="Calibri"/>
      <w:sz w:val="23"/>
      <w:shd w:val="clear" w:color="auto" w:fill="FFFFFF"/>
    </w:rPr>
  </w:style>
  <w:style w:type="paragraph" w:customStyle="1" w:styleId="25">
    <w:name w:val="абз2"/>
    <w:basedOn w:val="a"/>
    <w:rsid w:val="00172F40"/>
    <w:pPr>
      <w:widowControl w:val="0"/>
      <w:overflowPunct/>
      <w:autoSpaceDE/>
      <w:autoSpaceDN/>
      <w:adjustRightInd/>
      <w:jc w:val="both"/>
      <w:textAlignment w:val="auto"/>
    </w:pPr>
    <w:rPr>
      <w:rFonts w:ascii="Baltica" w:eastAsia="Times New Roman" w:hAnsi="Baltica"/>
      <w:sz w:val="24"/>
      <w:lang w:eastAsia="ru-RU"/>
    </w:rPr>
  </w:style>
  <w:style w:type="paragraph" w:customStyle="1" w:styleId="ConsPlusNormal">
    <w:name w:val="ConsPlusNormal"/>
    <w:rsid w:val="00172F40"/>
    <w:pPr>
      <w:widowControl w:val="0"/>
      <w:autoSpaceDE w:val="0"/>
      <w:autoSpaceDN w:val="0"/>
      <w:adjustRightInd w:val="0"/>
    </w:pPr>
    <w:rPr>
      <w:rFonts w:ascii="Arial" w:eastAsia="Times New Roman" w:hAnsi="Arial" w:cs="Arial"/>
    </w:rPr>
  </w:style>
  <w:style w:type="paragraph" w:customStyle="1" w:styleId="13">
    <w:name w:val="Обычный1"/>
    <w:rsid w:val="00172F40"/>
    <w:rPr>
      <w:rFonts w:ascii="Times New Roman" w:eastAsia="Times New Roman" w:hAnsi="Times New Roman"/>
    </w:rPr>
  </w:style>
  <w:style w:type="paragraph" w:customStyle="1" w:styleId="11">
    <w:name w:val="Без интервала1"/>
    <w:link w:val="NoSpacingChar"/>
    <w:qFormat/>
    <w:rsid w:val="002C31EB"/>
    <w:pPr>
      <w:jc w:val="center"/>
    </w:pPr>
    <w:rPr>
      <w:rFonts w:eastAsia="Times New Roman"/>
      <w:sz w:val="22"/>
      <w:lang w:val="en-US" w:eastAsia="en-US"/>
    </w:rPr>
  </w:style>
  <w:style w:type="character" w:customStyle="1" w:styleId="FontStyle15">
    <w:name w:val="Font Style15"/>
    <w:rsid w:val="002C31EB"/>
    <w:rPr>
      <w:rFonts w:ascii="Arial Unicode MS" w:eastAsia="Arial Unicode MS" w:hAnsi="Arial Unicode MS" w:cs="Arial Unicode MS"/>
      <w:sz w:val="20"/>
      <w:szCs w:val="20"/>
    </w:rPr>
  </w:style>
  <w:style w:type="character" w:customStyle="1" w:styleId="FontStyle37">
    <w:name w:val="Font Style37"/>
    <w:rsid w:val="005D14D9"/>
    <w:rPr>
      <w:rFonts w:ascii="Times New Roman" w:hAnsi="Times New Roman" w:cs="Times New Roman"/>
      <w:sz w:val="26"/>
      <w:szCs w:val="26"/>
    </w:rPr>
  </w:style>
  <w:style w:type="character" w:customStyle="1" w:styleId="BodyTextIndentChar">
    <w:name w:val="Body Text Indent Char"/>
    <w:semiHidden/>
    <w:locked/>
    <w:rsid w:val="007C3545"/>
    <w:rPr>
      <w:rFonts w:ascii="Times New Roman" w:hAnsi="Times New Roman" w:cs="Times New Roman"/>
      <w:sz w:val="24"/>
      <w:szCs w:val="24"/>
      <w:lang w:eastAsia="ru-RU"/>
    </w:rPr>
  </w:style>
  <w:style w:type="paragraph" w:styleId="afa">
    <w:name w:val="annotation subject"/>
    <w:basedOn w:val="af6"/>
    <w:next w:val="af6"/>
    <w:link w:val="afb"/>
    <w:uiPriority w:val="99"/>
    <w:semiHidden/>
    <w:unhideWhenUsed/>
    <w:rsid w:val="00542BA8"/>
    <w:pPr>
      <w:overflowPunct w:val="0"/>
      <w:autoSpaceDE w:val="0"/>
      <w:autoSpaceDN w:val="0"/>
      <w:adjustRightInd w:val="0"/>
      <w:textAlignment w:val="baseline"/>
    </w:pPr>
    <w:rPr>
      <w:rFonts w:eastAsia="SimSun"/>
      <w:b/>
      <w:bCs/>
      <w:lang w:eastAsia="zh-CN"/>
    </w:rPr>
  </w:style>
  <w:style w:type="character" w:customStyle="1" w:styleId="afb">
    <w:name w:val="Тема примечания Знак"/>
    <w:basedOn w:val="af7"/>
    <w:link w:val="afa"/>
    <w:uiPriority w:val="99"/>
    <w:semiHidden/>
    <w:rsid w:val="00542BA8"/>
    <w:rPr>
      <w:rFonts w:ascii="Times New Roman" w:eastAsia="SimSun" w:hAnsi="Times New Roman"/>
      <w:b/>
      <w:bCs/>
      <w:lang w:eastAsia="zh-CN"/>
    </w:rPr>
  </w:style>
  <w:style w:type="paragraph" w:styleId="afc">
    <w:name w:val="List Paragraph"/>
    <w:basedOn w:val="a"/>
    <w:uiPriority w:val="34"/>
    <w:qFormat/>
    <w:rsid w:val="008578AE"/>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styleId="afd">
    <w:name w:val="Subtle Emphasis"/>
    <w:basedOn w:val="a0"/>
    <w:uiPriority w:val="19"/>
    <w:qFormat/>
    <w:rsid w:val="0043779C"/>
    <w:rPr>
      <w:i/>
      <w:iCs/>
      <w:color w:val="404040" w:themeColor="text1" w:themeTint="BF"/>
    </w:rPr>
  </w:style>
  <w:style w:type="paragraph" w:customStyle="1" w:styleId="35">
    <w:name w:val="Без интервала3"/>
    <w:rsid w:val="0092386A"/>
    <w:pPr>
      <w:overflowPunct w:val="0"/>
      <w:autoSpaceDE w:val="0"/>
      <w:autoSpaceDN w:val="0"/>
      <w:adjustRightInd w:val="0"/>
      <w:textAlignment w:val="baseline"/>
    </w:pPr>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91709">
      <w:bodyDiv w:val="1"/>
      <w:marLeft w:val="0"/>
      <w:marRight w:val="0"/>
      <w:marTop w:val="0"/>
      <w:marBottom w:val="0"/>
      <w:divBdr>
        <w:top w:val="none" w:sz="0" w:space="0" w:color="auto"/>
        <w:left w:val="none" w:sz="0" w:space="0" w:color="auto"/>
        <w:bottom w:val="none" w:sz="0" w:space="0" w:color="auto"/>
        <w:right w:val="none" w:sz="0" w:space="0" w:color="auto"/>
      </w:divBdr>
    </w:div>
    <w:div w:id="1314681089">
      <w:bodyDiv w:val="1"/>
      <w:marLeft w:val="0"/>
      <w:marRight w:val="0"/>
      <w:marTop w:val="0"/>
      <w:marBottom w:val="0"/>
      <w:divBdr>
        <w:top w:val="none" w:sz="0" w:space="0" w:color="auto"/>
        <w:left w:val="none" w:sz="0" w:space="0" w:color="auto"/>
        <w:bottom w:val="none" w:sz="0" w:space="0" w:color="auto"/>
        <w:right w:val="none" w:sz="0" w:space="0" w:color="auto"/>
      </w:divBdr>
    </w:div>
    <w:div w:id="20844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ocs.cntd.ru/document/1200022998" TargetMode="External"/><Relationship Id="rId18" Type="http://schemas.openxmlformats.org/officeDocument/2006/relationships/hyperlink" Target="http://docs.cntd.ru/document/12000230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ocs.cntd.ru/document/120002300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ocs.cntd.ru/document/12000230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1200023000" TargetMode="External"/><Relationship Id="rId20" Type="http://schemas.openxmlformats.org/officeDocument/2006/relationships/hyperlink" Target="http://docs.cntd.ru/document/12000243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ocs.cntd.ru/document/1200024333" TargetMode="External"/><Relationship Id="rId5" Type="http://schemas.openxmlformats.org/officeDocument/2006/relationships/webSettings" Target="webSettings.xml"/><Relationship Id="rId15" Type="http://schemas.openxmlformats.org/officeDocument/2006/relationships/hyperlink" Target="http://docs.cntd.ru/document/1200022998" TargetMode="External"/><Relationship Id="rId23" Type="http://schemas.openxmlformats.org/officeDocument/2006/relationships/hyperlink" Target="http://docs.cntd.ru/document/1200022994" TargetMode="External"/><Relationship Id="rId10" Type="http://schemas.openxmlformats.org/officeDocument/2006/relationships/header" Target="header2.xml"/><Relationship Id="rId19" Type="http://schemas.openxmlformats.org/officeDocument/2006/relationships/hyperlink" Target="http://docs.cntd.ru/document/120002434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ocs.cntd.ru/document/1200022998" TargetMode="External"/><Relationship Id="rId22" Type="http://schemas.openxmlformats.org/officeDocument/2006/relationships/hyperlink" Target="http://docs.cntd.ru/document/1200023000" TargetMode="Externa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4C6BE-CDF6-45C6-8EA6-B82F9DA8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71128</Words>
  <Characters>405431</Characters>
  <Application>Microsoft Office Word</Application>
  <DocSecurity>0</DocSecurity>
  <Lines>3378</Lines>
  <Paragraphs>951</Paragraphs>
  <ScaleCrop>false</ScaleCrop>
  <HeadingPairs>
    <vt:vector size="2" baseType="variant">
      <vt:variant>
        <vt:lpstr>Название</vt:lpstr>
      </vt:variant>
      <vt:variant>
        <vt:i4>1</vt:i4>
      </vt:variant>
    </vt:vector>
  </HeadingPairs>
  <TitlesOfParts>
    <vt:vector size="1" baseType="lpstr">
      <vt:lpstr/>
    </vt:vector>
  </TitlesOfParts>
  <Company>asdfgh</Company>
  <LinksUpToDate>false</LinksUpToDate>
  <CharactersWithSpaces>475608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Slunkova</dc:creator>
  <cp:lastModifiedBy>Ничипорук Анна Георгина</cp:lastModifiedBy>
  <cp:revision>256</cp:revision>
  <cp:lastPrinted>2023-01-24T13:55:00Z</cp:lastPrinted>
  <dcterms:created xsi:type="dcterms:W3CDTF">2022-04-20T05:03:00Z</dcterms:created>
  <dcterms:modified xsi:type="dcterms:W3CDTF">2023-02-14T05:10:00Z</dcterms:modified>
</cp:coreProperties>
</file>